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CDDC7" w14:textId="079A956F" w:rsidR="00E75DAB" w:rsidRDefault="00E75DAB" w:rsidP="006E1396">
      <w:pPr>
        <w:pStyle w:val="a3"/>
        <w:spacing w:before="69" w:line="283" w:lineRule="auto"/>
        <w:ind w:left="2593" w:right="127" w:hanging="440"/>
        <w:jc w:val="center"/>
      </w:pPr>
    </w:p>
    <w:p w14:paraId="4CF10D9F" w14:textId="7A0BF46C" w:rsidR="0062072C" w:rsidRDefault="006E1396" w:rsidP="00203E6F">
      <w:pPr>
        <w:pStyle w:val="a3"/>
        <w:spacing w:before="69" w:line="283" w:lineRule="auto"/>
        <w:ind w:left="2593" w:right="127" w:hanging="440"/>
        <w:jc w:val="center"/>
      </w:pPr>
      <w:r>
        <w:t>МИНИСТЕРСТВО</w:t>
      </w:r>
      <w:r>
        <w:rPr>
          <w:spacing w:val="-13"/>
        </w:rPr>
        <w:t xml:space="preserve"> </w:t>
      </w:r>
      <w:r>
        <w:t>ПРОФЕССИОНАЛЬНОГО</w:t>
      </w:r>
      <w:r>
        <w:rPr>
          <w:spacing w:val="-13"/>
        </w:rPr>
        <w:t xml:space="preserve"> </w:t>
      </w:r>
      <w:r>
        <w:t>ОБРАЗОВАНИЯ</w:t>
      </w:r>
      <w:r>
        <w:rPr>
          <w:spacing w:val="-12"/>
        </w:rPr>
        <w:t xml:space="preserve"> </w:t>
      </w:r>
      <w:r>
        <w:t>И ЗАНЯТОСТИ НАСЕЛЕНИЯ ПРИМОРСКОГО КРАЯ</w:t>
      </w:r>
    </w:p>
    <w:p w14:paraId="54699527" w14:textId="03B1CA0D" w:rsidR="006E1396" w:rsidRDefault="006E1396" w:rsidP="00203E6F">
      <w:pPr>
        <w:pStyle w:val="a3"/>
        <w:spacing w:before="2" w:line="283" w:lineRule="auto"/>
        <w:ind w:left="1087" w:right="127" w:firstLine="571"/>
        <w:jc w:val="center"/>
      </w:pPr>
      <w:r>
        <w:t xml:space="preserve">КРАЕВОЕ ГОСУДАРСТВЕННОЕ </w:t>
      </w:r>
      <w:r w:rsidR="00E53499">
        <w:t>АВТОНОМНОЕ</w:t>
      </w:r>
      <w:r>
        <w:t xml:space="preserve"> ПРОФЕССИОНАЛЬНОЕ ОБРАЗОВАТЕЛЬНОЕ</w:t>
      </w:r>
      <w:r>
        <w:rPr>
          <w:spacing w:val="-9"/>
        </w:rPr>
        <w:t xml:space="preserve"> </w:t>
      </w:r>
      <w:r>
        <w:t>УЧРЕЖДЕНИЕ</w:t>
      </w:r>
    </w:p>
    <w:p w14:paraId="56A4627B" w14:textId="11B3D5AA" w:rsidR="006E1396" w:rsidRDefault="006E1396" w:rsidP="00203E6F">
      <w:pPr>
        <w:pStyle w:val="a3"/>
        <w:spacing w:before="2" w:line="283" w:lineRule="auto"/>
        <w:ind w:left="1087" w:right="127" w:firstLine="571"/>
        <w:jc w:val="center"/>
        <w:rPr>
          <w:spacing w:val="-2"/>
        </w:rPr>
      </w:pPr>
      <w:r>
        <w:t xml:space="preserve">«ЧЕРНИГОВСКИЙ </w:t>
      </w:r>
      <w:proofErr w:type="gramStart"/>
      <w:r>
        <w:t xml:space="preserve">СЕЛЬСКОХОЗЯЙСТВЕННЫЙ </w:t>
      </w:r>
      <w:r>
        <w:rPr>
          <w:spacing w:val="-11"/>
        </w:rPr>
        <w:t xml:space="preserve"> </w:t>
      </w:r>
      <w:r>
        <w:t>КОЛЛЕДЖ</w:t>
      </w:r>
      <w:proofErr w:type="gramEnd"/>
      <w:r>
        <w:t>»</w:t>
      </w:r>
    </w:p>
    <w:p w14:paraId="1A6E0DCE" w14:textId="77777777" w:rsidR="0062072C" w:rsidRDefault="0062072C" w:rsidP="00203E6F">
      <w:pPr>
        <w:pStyle w:val="a3"/>
        <w:ind w:left="0"/>
        <w:jc w:val="center"/>
      </w:pPr>
    </w:p>
    <w:p w14:paraId="0B14519C" w14:textId="77777777" w:rsidR="0062072C" w:rsidRDefault="0062072C">
      <w:pPr>
        <w:pStyle w:val="a3"/>
        <w:ind w:left="0"/>
      </w:pPr>
    </w:p>
    <w:p w14:paraId="1EFCC883" w14:textId="77777777" w:rsidR="0062072C" w:rsidRDefault="0062072C">
      <w:pPr>
        <w:pStyle w:val="a3"/>
        <w:spacing w:before="203"/>
        <w:ind w:left="0"/>
      </w:pPr>
    </w:p>
    <w:p w14:paraId="62A508C1" w14:textId="77777777" w:rsidR="0062072C" w:rsidRDefault="006E1396">
      <w:pPr>
        <w:spacing w:before="1"/>
        <w:ind w:left="518" w:right="281"/>
        <w:jc w:val="center"/>
        <w:rPr>
          <w:b/>
          <w:sz w:val="28"/>
        </w:rPr>
      </w:pPr>
      <w:r>
        <w:rPr>
          <w:b/>
          <w:sz w:val="28"/>
        </w:rPr>
        <w:t>ОСНОВНАЯ</w:t>
      </w:r>
      <w:r>
        <w:rPr>
          <w:b/>
          <w:spacing w:val="-17"/>
          <w:sz w:val="28"/>
        </w:rPr>
        <w:t xml:space="preserve"> </w:t>
      </w:r>
      <w:r>
        <w:rPr>
          <w:b/>
          <w:sz w:val="28"/>
        </w:rPr>
        <w:t>ПРОФЕССИОНАЛЬНАЯ</w:t>
      </w:r>
      <w:r>
        <w:rPr>
          <w:b/>
          <w:spacing w:val="-16"/>
          <w:sz w:val="28"/>
        </w:rPr>
        <w:t xml:space="preserve"> </w:t>
      </w:r>
      <w:r>
        <w:rPr>
          <w:b/>
          <w:sz w:val="28"/>
        </w:rPr>
        <w:t xml:space="preserve">ОБРАЗОВАТЕЛЬНАЯ </w:t>
      </w:r>
      <w:r>
        <w:rPr>
          <w:b/>
          <w:spacing w:val="-2"/>
          <w:sz w:val="28"/>
        </w:rPr>
        <w:t>ПРОГРАММА</w:t>
      </w:r>
    </w:p>
    <w:p w14:paraId="704DBE2C" w14:textId="77777777" w:rsidR="0062072C" w:rsidRDefault="006E1396">
      <w:pPr>
        <w:spacing w:line="321" w:lineRule="exact"/>
        <w:ind w:left="518" w:right="285"/>
        <w:jc w:val="center"/>
        <w:rPr>
          <w:b/>
          <w:sz w:val="28"/>
        </w:rPr>
      </w:pPr>
      <w:r>
        <w:rPr>
          <w:b/>
          <w:sz w:val="28"/>
        </w:rPr>
        <w:t>СРЕДНЕГО</w:t>
      </w:r>
      <w:r>
        <w:rPr>
          <w:b/>
          <w:spacing w:val="-18"/>
          <w:sz w:val="28"/>
        </w:rPr>
        <w:t xml:space="preserve"> </w:t>
      </w:r>
      <w:r>
        <w:rPr>
          <w:b/>
          <w:sz w:val="28"/>
        </w:rPr>
        <w:t>ПРОФЕССИОНАЛЬНОГО</w:t>
      </w:r>
      <w:r>
        <w:rPr>
          <w:b/>
          <w:spacing w:val="-15"/>
          <w:sz w:val="28"/>
        </w:rPr>
        <w:t xml:space="preserve"> </w:t>
      </w:r>
      <w:r>
        <w:rPr>
          <w:b/>
          <w:spacing w:val="-2"/>
          <w:sz w:val="28"/>
        </w:rPr>
        <w:t>ОБРАЗОВАНИЯ</w:t>
      </w:r>
    </w:p>
    <w:p w14:paraId="71858F46" w14:textId="77777777" w:rsidR="0062072C" w:rsidRDefault="0062072C">
      <w:pPr>
        <w:pStyle w:val="a3"/>
        <w:spacing w:before="321"/>
        <w:ind w:left="0"/>
        <w:rPr>
          <w:b/>
          <w:sz w:val="28"/>
        </w:rPr>
      </w:pPr>
    </w:p>
    <w:p w14:paraId="2BD662D9" w14:textId="77777777" w:rsidR="0062072C" w:rsidRDefault="006E1396">
      <w:pPr>
        <w:ind w:left="4373"/>
        <w:rPr>
          <w:b/>
          <w:sz w:val="28"/>
        </w:rPr>
      </w:pPr>
      <w:r>
        <w:rPr>
          <w:b/>
          <w:spacing w:val="-2"/>
          <w:sz w:val="28"/>
        </w:rPr>
        <w:t>Специальность</w:t>
      </w:r>
    </w:p>
    <w:p w14:paraId="029F5A10" w14:textId="6C008690" w:rsidR="0062072C" w:rsidRDefault="006E1396" w:rsidP="00E75DAB">
      <w:pPr>
        <w:spacing w:before="2"/>
        <w:ind w:left="1927" w:right="127" w:hanging="1191"/>
        <w:rPr>
          <w:b/>
          <w:sz w:val="28"/>
        </w:rPr>
      </w:pPr>
      <w:r>
        <w:rPr>
          <w:b/>
          <w:sz w:val="28"/>
        </w:rPr>
        <w:t>23.02.07</w:t>
      </w:r>
      <w:r>
        <w:rPr>
          <w:b/>
          <w:spacing w:val="-5"/>
          <w:sz w:val="28"/>
        </w:rPr>
        <w:t xml:space="preserve"> </w:t>
      </w:r>
      <w:r>
        <w:rPr>
          <w:b/>
          <w:sz w:val="28"/>
        </w:rPr>
        <w:t>Техническое</w:t>
      </w:r>
      <w:r>
        <w:rPr>
          <w:b/>
          <w:spacing w:val="-6"/>
          <w:sz w:val="28"/>
        </w:rPr>
        <w:t xml:space="preserve"> </w:t>
      </w:r>
      <w:r>
        <w:rPr>
          <w:b/>
          <w:sz w:val="28"/>
        </w:rPr>
        <w:t>обслуживание</w:t>
      </w:r>
      <w:r>
        <w:rPr>
          <w:b/>
          <w:spacing w:val="-6"/>
          <w:sz w:val="28"/>
        </w:rPr>
        <w:t xml:space="preserve"> </w:t>
      </w:r>
      <w:r>
        <w:rPr>
          <w:b/>
          <w:sz w:val="28"/>
        </w:rPr>
        <w:t>и</w:t>
      </w:r>
      <w:r>
        <w:rPr>
          <w:b/>
          <w:spacing w:val="-8"/>
          <w:sz w:val="28"/>
        </w:rPr>
        <w:t xml:space="preserve"> </w:t>
      </w:r>
      <w:r>
        <w:rPr>
          <w:b/>
          <w:sz w:val="28"/>
        </w:rPr>
        <w:t>ремонт</w:t>
      </w:r>
      <w:r>
        <w:rPr>
          <w:b/>
          <w:spacing w:val="-5"/>
          <w:sz w:val="28"/>
        </w:rPr>
        <w:t xml:space="preserve"> </w:t>
      </w:r>
      <w:r>
        <w:rPr>
          <w:b/>
          <w:sz w:val="28"/>
        </w:rPr>
        <w:t>автотранспортных средств (программа подготовки специалистов среднего звена)</w:t>
      </w:r>
    </w:p>
    <w:p w14:paraId="364EC359" w14:textId="77777777" w:rsidR="0062072C" w:rsidRPr="00E75DAB" w:rsidRDefault="006E1396">
      <w:pPr>
        <w:spacing w:before="1"/>
        <w:ind w:left="518" w:right="285"/>
        <w:jc w:val="center"/>
        <w:rPr>
          <w:sz w:val="24"/>
          <w:szCs w:val="24"/>
        </w:rPr>
      </w:pPr>
      <w:r w:rsidRPr="00E75DAB">
        <w:rPr>
          <w:sz w:val="24"/>
          <w:szCs w:val="24"/>
        </w:rPr>
        <w:t>на</w:t>
      </w:r>
      <w:r w:rsidRPr="00E75DAB">
        <w:rPr>
          <w:spacing w:val="-7"/>
          <w:sz w:val="24"/>
          <w:szCs w:val="24"/>
        </w:rPr>
        <w:t xml:space="preserve"> </w:t>
      </w:r>
      <w:r w:rsidRPr="00E75DAB">
        <w:rPr>
          <w:sz w:val="24"/>
          <w:szCs w:val="24"/>
        </w:rPr>
        <w:t>базе</w:t>
      </w:r>
      <w:r w:rsidRPr="00E75DAB">
        <w:rPr>
          <w:spacing w:val="-4"/>
          <w:sz w:val="24"/>
          <w:szCs w:val="24"/>
        </w:rPr>
        <w:t xml:space="preserve"> </w:t>
      </w:r>
      <w:r w:rsidRPr="00E75DAB">
        <w:rPr>
          <w:sz w:val="24"/>
          <w:szCs w:val="24"/>
        </w:rPr>
        <w:t>основного</w:t>
      </w:r>
      <w:r w:rsidRPr="00E75DAB">
        <w:rPr>
          <w:spacing w:val="-6"/>
          <w:sz w:val="24"/>
          <w:szCs w:val="24"/>
        </w:rPr>
        <w:t xml:space="preserve"> </w:t>
      </w:r>
      <w:r w:rsidRPr="00E75DAB">
        <w:rPr>
          <w:sz w:val="24"/>
          <w:szCs w:val="24"/>
        </w:rPr>
        <w:t>общего</w:t>
      </w:r>
      <w:r w:rsidRPr="00E75DAB">
        <w:rPr>
          <w:spacing w:val="-3"/>
          <w:sz w:val="24"/>
          <w:szCs w:val="24"/>
        </w:rPr>
        <w:t xml:space="preserve"> </w:t>
      </w:r>
      <w:r w:rsidRPr="00E75DAB">
        <w:rPr>
          <w:sz w:val="24"/>
          <w:szCs w:val="24"/>
        </w:rPr>
        <w:t>образования</w:t>
      </w:r>
      <w:r w:rsidRPr="00E75DAB">
        <w:rPr>
          <w:spacing w:val="-2"/>
          <w:sz w:val="24"/>
          <w:szCs w:val="24"/>
        </w:rPr>
        <w:t xml:space="preserve"> </w:t>
      </w:r>
      <w:r w:rsidRPr="00E75DAB">
        <w:rPr>
          <w:sz w:val="24"/>
          <w:szCs w:val="24"/>
        </w:rPr>
        <w:t>–</w:t>
      </w:r>
      <w:r w:rsidRPr="00E75DAB">
        <w:rPr>
          <w:spacing w:val="-3"/>
          <w:sz w:val="24"/>
          <w:szCs w:val="24"/>
        </w:rPr>
        <w:t xml:space="preserve"> </w:t>
      </w:r>
      <w:r w:rsidRPr="00E75DAB">
        <w:rPr>
          <w:sz w:val="24"/>
          <w:szCs w:val="24"/>
        </w:rPr>
        <w:t>3</w:t>
      </w:r>
      <w:r w:rsidRPr="00E75DAB">
        <w:rPr>
          <w:spacing w:val="-4"/>
          <w:sz w:val="24"/>
          <w:szCs w:val="24"/>
        </w:rPr>
        <w:t xml:space="preserve"> </w:t>
      </w:r>
      <w:r w:rsidRPr="00E75DAB">
        <w:rPr>
          <w:sz w:val="24"/>
          <w:szCs w:val="24"/>
        </w:rPr>
        <w:t>года</w:t>
      </w:r>
      <w:r w:rsidRPr="00E75DAB">
        <w:rPr>
          <w:spacing w:val="-4"/>
          <w:sz w:val="24"/>
          <w:szCs w:val="24"/>
        </w:rPr>
        <w:t xml:space="preserve"> </w:t>
      </w:r>
      <w:r w:rsidRPr="00E75DAB">
        <w:rPr>
          <w:sz w:val="24"/>
          <w:szCs w:val="24"/>
        </w:rPr>
        <w:t>10</w:t>
      </w:r>
      <w:r w:rsidRPr="00E75DAB">
        <w:rPr>
          <w:spacing w:val="-3"/>
          <w:sz w:val="24"/>
          <w:szCs w:val="24"/>
        </w:rPr>
        <w:t xml:space="preserve"> </w:t>
      </w:r>
      <w:r w:rsidRPr="00E75DAB">
        <w:rPr>
          <w:spacing w:val="-2"/>
          <w:sz w:val="24"/>
          <w:szCs w:val="24"/>
        </w:rPr>
        <w:t>месяцев</w:t>
      </w:r>
    </w:p>
    <w:p w14:paraId="06A8F545" w14:textId="77777777" w:rsidR="0062072C" w:rsidRDefault="0062072C">
      <w:pPr>
        <w:pStyle w:val="a3"/>
        <w:ind w:left="0"/>
        <w:rPr>
          <w:sz w:val="28"/>
        </w:rPr>
      </w:pPr>
    </w:p>
    <w:p w14:paraId="5F4E17DE" w14:textId="71FE86EB" w:rsidR="00E75DAB" w:rsidRDefault="00E75DAB" w:rsidP="00E75DAB">
      <w:pPr>
        <w:jc w:val="center"/>
        <w:rPr>
          <w:b/>
        </w:rPr>
      </w:pPr>
      <w:r w:rsidRPr="00B464B8">
        <w:rPr>
          <w:b/>
        </w:rPr>
        <w:t>Квалификация выпускника</w:t>
      </w:r>
    </w:p>
    <w:p w14:paraId="4C8AC74D" w14:textId="6A8C8F8F" w:rsidR="00E75DAB" w:rsidRPr="00B464B8" w:rsidRDefault="00E75DAB" w:rsidP="00E75DAB">
      <w:pPr>
        <w:jc w:val="center"/>
        <w:rPr>
          <w:b/>
        </w:rPr>
      </w:pPr>
      <w:r>
        <w:rPr>
          <w:b/>
        </w:rPr>
        <w:t>Специалист по техническому обслуживанию и ремонту автотранспортных средств</w:t>
      </w:r>
    </w:p>
    <w:p w14:paraId="1AD60A92" w14:textId="77777777" w:rsidR="0062072C" w:rsidRDefault="0062072C">
      <w:pPr>
        <w:pStyle w:val="a3"/>
        <w:spacing w:before="321"/>
        <w:ind w:left="0"/>
        <w:rPr>
          <w:sz w:val="28"/>
        </w:rPr>
      </w:pPr>
    </w:p>
    <w:p w14:paraId="106DB862" w14:textId="77777777" w:rsidR="0062072C" w:rsidRDefault="0062072C">
      <w:pPr>
        <w:pStyle w:val="a3"/>
        <w:ind w:left="0"/>
      </w:pPr>
    </w:p>
    <w:p w14:paraId="5C47530E" w14:textId="77777777" w:rsidR="0062072C" w:rsidRDefault="0062072C">
      <w:pPr>
        <w:pStyle w:val="a3"/>
        <w:ind w:left="0"/>
      </w:pPr>
    </w:p>
    <w:tbl>
      <w:tblPr>
        <w:tblStyle w:val="StGen11"/>
        <w:tblW w:w="0" w:type="auto"/>
        <w:tblInd w:w="0" w:type="dxa"/>
        <w:tblLayout w:type="fixed"/>
        <w:tblLook w:val="04A0" w:firstRow="1" w:lastRow="0" w:firstColumn="1" w:lastColumn="0" w:noHBand="0" w:noVBand="1"/>
      </w:tblPr>
      <w:tblGrid>
        <w:gridCol w:w="5103"/>
        <w:gridCol w:w="5090"/>
      </w:tblGrid>
      <w:tr w:rsidR="00203E6F" w:rsidRPr="00203E6F" w14:paraId="567E60E6" w14:textId="77777777" w:rsidTr="00537345">
        <w:trPr>
          <w:trHeight w:val="850"/>
        </w:trPr>
        <w:tc>
          <w:tcPr>
            <w:tcW w:w="5103" w:type="dxa"/>
            <w:shd w:val="clear" w:color="auto" w:fill="auto"/>
            <w:vAlign w:val="center"/>
          </w:tcPr>
          <w:p w14:paraId="7C7241DB" w14:textId="77777777" w:rsidR="00203E6F" w:rsidRPr="00203E6F" w:rsidRDefault="00203E6F" w:rsidP="00203E6F">
            <w:pPr>
              <w:rPr>
                <w:b/>
              </w:rPr>
            </w:pPr>
            <w:r w:rsidRPr="00203E6F">
              <w:rPr>
                <w:b/>
              </w:rPr>
              <w:t xml:space="preserve">Одобрено на </w:t>
            </w:r>
            <w:r w:rsidRPr="00203E6F">
              <w:rPr>
                <w:b/>
                <w:iCs/>
              </w:rPr>
              <w:t>заседании педагогического совета:</w:t>
            </w:r>
          </w:p>
        </w:tc>
        <w:tc>
          <w:tcPr>
            <w:tcW w:w="5090" w:type="dxa"/>
            <w:shd w:val="clear" w:color="auto" w:fill="auto"/>
            <w:vAlign w:val="center"/>
          </w:tcPr>
          <w:p w14:paraId="46556E89" w14:textId="7BF67406" w:rsidR="00203E6F" w:rsidRPr="00203E6F" w:rsidRDefault="00203E6F" w:rsidP="00203E6F">
            <w:pPr>
              <w:jc w:val="center"/>
            </w:pPr>
            <w:r w:rsidRPr="00203E6F">
              <w:t xml:space="preserve">        протокол № </w:t>
            </w:r>
            <w:r w:rsidR="00AD682A">
              <w:t>1</w:t>
            </w:r>
            <w:r w:rsidRPr="00203E6F">
              <w:t xml:space="preserve"> от </w:t>
            </w:r>
            <w:r w:rsidR="00AD682A">
              <w:t>26.08.</w:t>
            </w:r>
            <w:r w:rsidRPr="00203E6F">
              <w:t>202</w:t>
            </w:r>
            <w:r>
              <w:t>5</w:t>
            </w:r>
            <w:r w:rsidRPr="00203E6F">
              <w:t xml:space="preserve"> г.</w:t>
            </w:r>
          </w:p>
        </w:tc>
      </w:tr>
      <w:tr w:rsidR="00203E6F" w:rsidRPr="00203E6F" w14:paraId="377169A2" w14:textId="77777777" w:rsidTr="00537345">
        <w:trPr>
          <w:trHeight w:val="989"/>
        </w:trPr>
        <w:tc>
          <w:tcPr>
            <w:tcW w:w="5103" w:type="dxa"/>
            <w:shd w:val="clear" w:color="auto" w:fill="auto"/>
            <w:vAlign w:val="center"/>
          </w:tcPr>
          <w:p w14:paraId="342DDCFD" w14:textId="77777777" w:rsidR="00203E6F" w:rsidRDefault="00203E6F" w:rsidP="00203E6F">
            <w:pPr>
              <w:rPr>
                <w:b/>
                <w:bCs/>
                <w:iCs/>
              </w:rPr>
            </w:pPr>
            <w:r w:rsidRPr="00203E6F">
              <w:rPr>
                <w:b/>
              </w:rPr>
              <w:t xml:space="preserve">Утверждено Приказом </w:t>
            </w:r>
            <w:r w:rsidRPr="00203E6F">
              <w:rPr>
                <w:b/>
                <w:bCs/>
                <w:iCs/>
              </w:rPr>
              <w:t>КГ</w:t>
            </w:r>
            <w:r w:rsidR="0084021F">
              <w:rPr>
                <w:b/>
                <w:bCs/>
                <w:iCs/>
              </w:rPr>
              <w:t>А</w:t>
            </w:r>
            <w:r w:rsidRPr="00203E6F">
              <w:rPr>
                <w:b/>
                <w:bCs/>
                <w:iCs/>
              </w:rPr>
              <w:t xml:space="preserve"> ПОУ «ЧСК»</w:t>
            </w:r>
          </w:p>
          <w:p w14:paraId="5E83A196" w14:textId="7ADAE2DC" w:rsidR="00AD682A" w:rsidRPr="00203E6F" w:rsidRDefault="00AD682A" w:rsidP="00AD682A">
            <w:pPr>
              <w:ind w:left="450"/>
              <w:jc w:val="center"/>
            </w:pPr>
            <w:r w:rsidRPr="00203E6F">
              <w:t xml:space="preserve">№ </w:t>
            </w:r>
            <w:r>
              <w:t xml:space="preserve">101/у </w:t>
            </w:r>
            <w:r w:rsidRPr="00203E6F">
              <w:t xml:space="preserve">от </w:t>
            </w:r>
            <w:r>
              <w:t>26.08.</w:t>
            </w:r>
            <w:r w:rsidRPr="00203E6F">
              <w:t>02</w:t>
            </w:r>
            <w:r>
              <w:t>5</w:t>
            </w:r>
            <w:r w:rsidRPr="00203E6F">
              <w:t xml:space="preserve"> г.</w:t>
            </w:r>
          </w:p>
          <w:p w14:paraId="49583D4F" w14:textId="259A86B0" w:rsidR="00AD682A" w:rsidRPr="00203E6F" w:rsidRDefault="00AD682A" w:rsidP="00203E6F">
            <w:pPr>
              <w:rPr>
                <w:i/>
              </w:rPr>
            </w:pPr>
          </w:p>
        </w:tc>
        <w:tc>
          <w:tcPr>
            <w:tcW w:w="5090" w:type="dxa"/>
            <w:shd w:val="clear" w:color="auto" w:fill="auto"/>
            <w:vAlign w:val="center"/>
          </w:tcPr>
          <w:p w14:paraId="59A1AACA" w14:textId="77777777" w:rsidR="00203E6F" w:rsidRPr="00203E6F" w:rsidRDefault="00203E6F" w:rsidP="00203E6F">
            <w:pPr>
              <w:jc w:val="center"/>
            </w:pPr>
          </w:p>
          <w:p w14:paraId="2A21EAD0" w14:textId="75708DB1" w:rsidR="00203E6F" w:rsidRPr="00203E6F" w:rsidRDefault="0084021F" w:rsidP="00203E6F">
            <w:pPr>
              <w:tabs>
                <w:tab w:val="left" w:pos="3302"/>
              </w:tabs>
              <w:jc w:val="center"/>
            </w:pPr>
            <w:r>
              <w:t xml:space="preserve"> </w:t>
            </w:r>
            <w:r w:rsidR="00203E6F" w:rsidRPr="00203E6F">
              <w:t>________________ /Н.В. Хижняк</w:t>
            </w:r>
          </w:p>
          <w:p w14:paraId="723A08D3" w14:textId="77777777" w:rsidR="00203E6F" w:rsidRPr="00203E6F" w:rsidRDefault="00203E6F" w:rsidP="00203E6F">
            <w:pPr>
              <w:rPr>
                <w:i/>
              </w:rPr>
            </w:pPr>
            <w:r w:rsidRPr="00203E6F">
              <w:rPr>
                <w:i/>
              </w:rPr>
              <w:t xml:space="preserve">                          подпись</w:t>
            </w:r>
          </w:p>
        </w:tc>
      </w:tr>
      <w:tr w:rsidR="00203E6F" w:rsidRPr="00203E6F" w14:paraId="4C69BAC9" w14:textId="77777777" w:rsidTr="00537345">
        <w:trPr>
          <w:trHeight w:val="1286"/>
        </w:trPr>
        <w:tc>
          <w:tcPr>
            <w:tcW w:w="5103" w:type="dxa"/>
            <w:shd w:val="clear" w:color="auto" w:fill="auto"/>
            <w:vAlign w:val="center"/>
          </w:tcPr>
          <w:p w14:paraId="14EE43BF" w14:textId="65E21CA5" w:rsidR="00203E6F" w:rsidRPr="00203E6F" w:rsidRDefault="00203E6F" w:rsidP="00203E6F">
            <w:pPr>
              <w:rPr>
                <w:i/>
              </w:rPr>
            </w:pPr>
            <w:r w:rsidRPr="00203E6F">
              <w:rPr>
                <w:b/>
              </w:rPr>
              <w:t xml:space="preserve">Согласовано с предприятием-работодателем </w:t>
            </w:r>
            <w:r w:rsidRPr="00203E6F">
              <w:rPr>
                <w:b/>
              </w:rPr>
              <w:br/>
            </w:r>
            <w:r w:rsidRPr="00203E6F">
              <w:rPr>
                <w:i/>
              </w:rPr>
              <w:t>ООО «</w:t>
            </w:r>
            <w:r>
              <w:rPr>
                <w:i/>
              </w:rPr>
              <w:t>Черниговский Агрохолдинг</w:t>
            </w:r>
            <w:r w:rsidRPr="00203E6F">
              <w:rPr>
                <w:i/>
              </w:rPr>
              <w:t>»</w:t>
            </w:r>
          </w:p>
        </w:tc>
        <w:tc>
          <w:tcPr>
            <w:tcW w:w="5090" w:type="dxa"/>
            <w:shd w:val="clear" w:color="auto" w:fill="auto"/>
            <w:vAlign w:val="center"/>
          </w:tcPr>
          <w:p w14:paraId="6F4530B0" w14:textId="6E069BF0" w:rsidR="00203E6F" w:rsidRPr="00203E6F" w:rsidRDefault="0084021F" w:rsidP="0084021F">
            <w:pPr>
              <w:tabs>
                <w:tab w:val="left" w:pos="3302"/>
              </w:tabs>
              <w:ind w:left="1301" w:hanging="1301"/>
            </w:pPr>
            <w:r>
              <w:t xml:space="preserve">               </w:t>
            </w:r>
            <w:r w:rsidR="00203E6F" w:rsidRPr="00203E6F">
              <w:t xml:space="preserve">_________________ / </w:t>
            </w:r>
            <w:r w:rsidR="00CC3F3F">
              <w:rPr>
                <w:color w:val="auto"/>
                <w:spacing w:val="-2"/>
              </w:rPr>
              <w:t xml:space="preserve">А.Б. </w:t>
            </w:r>
            <w:proofErr w:type="spellStart"/>
            <w:r w:rsidR="00CC3F3F">
              <w:rPr>
                <w:color w:val="auto"/>
                <w:spacing w:val="-2"/>
              </w:rPr>
              <w:t>Чертенко</w:t>
            </w:r>
            <w:proofErr w:type="spellEnd"/>
            <w:r w:rsidR="00203E6F" w:rsidRPr="00203E6F">
              <w:t xml:space="preserve">                        </w:t>
            </w:r>
            <w:r>
              <w:t xml:space="preserve">             </w:t>
            </w:r>
            <w:r w:rsidR="00203E6F" w:rsidRPr="00203E6F">
              <w:rPr>
                <w:i/>
              </w:rPr>
              <w:t>подпись</w:t>
            </w:r>
          </w:p>
        </w:tc>
      </w:tr>
    </w:tbl>
    <w:p w14:paraId="01315A29" w14:textId="5D5C881F" w:rsidR="006E1396" w:rsidRDefault="006E1396">
      <w:pPr>
        <w:pStyle w:val="a3"/>
        <w:spacing w:before="46"/>
        <w:ind w:left="0"/>
      </w:pPr>
    </w:p>
    <w:p w14:paraId="41DEF411" w14:textId="2145F736" w:rsidR="006E1396" w:rsidRDefault="006E1396">
      <w:pPr>
        <w:pStyle w:val="a3"/>
        <w:spacing w:before="46"/>
        <w:ind w:left="0"/>
      </w:pPr>
    </w:p>
    <w:p w14:paraId="14298D97" w14:textId="77777777" w:rsidR="006E1396" w:rsidRDefault="006E1396">
      <w:pPr>
        <w:pStyle w:val="a3"/>
        <w:spacing w:before="46"/>
        <w:ind w:left="0"/>
      </w:pPr>
    </w:p>
    <w:p w14:paraId="34CDCC1B" w14:textId="2C5C1C09" w:rsidR="0062072C" w:rsidRDefault="006E1396">
      <w:pPr>
        <w:pStyle w:val="a3"/>
        <w:ind w:left="4600" w:right="4366"/>
        <w:jc w:val="center"/>
      </w:pPr>
      <w:r>
        <w:rPr>
          <w:spacing w:val="-2"/>
        </w:rPr>
        <w:t xml:space="preserve">с. Черниговка </w:t>
      </w:r>
      <w:r>
        <w:t>202</w:t>
      </w:r>
      <w:r w:rsidR="009F112F">
        <w:t>5</w:t>
      </w:r>
      <w:r>
        <w:t xml:space="preserve"> г.</w:t>
      </w:r>
    </w:p>
    <w:p w14:paraId="561BF895" w14:textId="77777777" w:rsidR="0062072C" w:rsidRDefault="0062072C">
      <w:pPr>
        <w:jc w:val="center"/>
        <w:sectPr w:rsidR="0062072C">
          <w:type w:val="continuous"/>
          <w:pgSz w:w="11910" w:h="16840"/>
          <w:pgMar w:top="1080" w:right="400" w:bottom="280" w:left="1020" w:header="720" w:footer="720" w:gutter="0"/>
          <w:cols w:space="720"/>
        </w:sectPr>
      </w:pPr>
    </w:p>
    <w:p w14:paraId="0A1C3EA1" w14:textId="77777777" w:rsidR="0062072C" w:rsidRDefault="006E1396">
      <w:pPr>
        <w:pStyle w:val="a3"/>
        <w:spacing w:before="70"/>
        <w:ind w:left="682" w:right="163"/>
        <w:jc w:val="both"/>
      </w:pPr>
      <w:r>
        <w:lastRenderedPageBreak/>
        <w:t xml:space="preserve">Основная образовательная программа среднего профессионального образования разработана на основе Федерального государственного образовательного стандарта по специальности среднего профессионального образования </w:t>
      </w:r>
      <w:r>
        <w:rPr>
          <w:b/>
        </w:rPr>
        <w:t>23.02.07 Техническое обслуживание и ремонт автотранспортных средств</w:t>
      </w:r>
      <w:r>
        <w:t>, утвержденного приказом Министерства просвещения Российской Федерации от 2 июля 2024 г. № 453 (далее – ФГОС, ФГОС СПО).</w:t>
      </w:r>
    </w:p>
    <w:p w14:paraId="789B5970" w14:textId="2CE9C93E" w:rsidR="0062072C" w:rsidRDefault="006E1396">
      <w:pPr>
        <w:pStyle w:val="a3"/>
        <w:spacing w:before="241"/>
        <w:ind w:left="682" w:right="127"/>
      </w:pPr>
      <w:r>
        <w:t xml:space="preserve">Организация-разработчик: Краевое государственное </w:t>
      </w:r>
      <w:r w:rsidR="00E53499">
        <w:t>автономное</w:t>
      </w:r>
      <w:r>
        <w:t xml:space="preserve"> профессиональное образовательное</w:t>
      </w:r>
      <w:r>
        <w:rPr>
          <w:spacing w:val="-6"/>
        </w:rPr>
        <w:t xml:space="preserve"> </w:t>
      </w:r>
      <w:r>
        <w:t>учреждение</w:t>
      </w:r>
      <w:r>
        <w:rPr>
          <w:spacing w:val="-4"/>
        </w:rPr>
        <w:t xml:space="preserve"> </w:t>
      </w:r>
      <w:r>
        <w:t>«</w:t>
      </w:r>
      <w:r w:rsidR="00B765E8">
        <w:t>Черниговский сельскохозяйственный колледж</w:t>
      </w:r>
      <w:r>
        <w:t>».</w:t>
      </w:r>
    </w:p>
    <w:p w14:paraId="3A9E8887" w14:textId="77777777" w:rsidR="0062072C" w:rsidRDefault="0062072C">
      <w:pPr>
        <w:sectPr w:rsidR="0062072C">
          <w:footerReference w:type="default" r:id="rId8"/>
          <w:pgSz w:w="11910" w:h="16840"/>
          <w:pgMar w:top="1360" w:right="400" w:bottom="1180" w:left="1020" w:header="0" w:footer="997" w:gutter="0"/>
          <w:pgNumType w:start="2"/>
          <w:cols w:space="720"/>
        </w:sectPr>
      </w:pPr>
    </w:p>
    <w:p w14:paraId="6EE8886B" w14:textId="77777777" w:rsidR="0062072C" w:rsidRDefault="006E1396">
      <w:pPr>
        <w:spacing w:before="71"/>
        <w:ind w:left="728" w:right="210"/>
        <w:jc w:val="center"/>
        <w:rPr>
          <w:b/>
          <w:sz w:val="24"/>
        </w:rPr>
      </w:pPr>
      <w:r>
        <w:rPr>
          <w:b/>
          <w:spacing w:val="-2"/>
          <w:sz w:val="24"/>
        </w:rPr>
        <w:lastRenderedPageBreak/>
        <w:t>СОДЕРЖАНИЕ</w:t>
      </w:r>
    </w:p>
    <w:p w14:paraId="69C667DB" w14:textId="77777777" w:rsidR="0062072C" w:rsidRDefault="0062072C">
      <w:pPr>
        <w:pStyle w:val="a3"/>
        <w:spacing w:before="51" w:after="1"/>
        <w:ind w:left="0"/>
        <w:rPr>
          <w:b/>
          <w:sz w:val="20"/>
        </w:rPr>
      </w:pPr>
    </w:p>
    <w:tbl>
      <w:tblPr>
        <w:tblStyle w:val="TableNormal"/>
        <w:tblW w:w="0" w:type="auto"/>
        <w:tblInd w:w="747" w:type="dxa"/>
        <w:tblLayout w:type="fixed"/>
        <w:tblLook w:val="01E0" w:firstRow="1" w:lastRow="1" w:firstColumn="1" w:lastColumn="1" w:noHBand="0" w:noVBand="0"/>
      </w:tblPr>
      <w:tblGrid>
        <w:gridCol w:w="8923"/>
        <w:gridCol w:w="518"/>
      </w:tblGrid>
      <w:tr w:rsidR="0062072C" w14:paraId="66F9AD21" w14:textId="77777777">
        <w:trPr>
          <w:trHeight w:val="9741"/>
        </w:trPr>
        <w:tc>
          <w:tcPr>
            <w:tcW w:w="8923" w:type="dxa"/>
          </w:tcPr>
          <w:p w14:paraId="7B8B277A" w14:textId="77777777" w:rsidR="0062072C" w:rsidRDefault="006E1396" w:rsidP="000015B5">
            <w:pPr>
              <w:pStyle w:val="TableParagraph"/>
              <w:numPr>
                <w:ilvl w:val="0"/>
                <w:numId w:val="14"/>
              </w:numPr>
              <w:tabs>
                <w:tab w:val="left" w:pos="290"/>
              </w:tabs>
              <w:spacing w:line="266" w:lineRule="exact"/>
              <w:rPr>
                <w:sz w:val="24"/>
              </w:rPr>
            </w:pPr>
            <w:r>
              <w:rPr>
                <w:sz w:val="24"/>
              </w:rPr>
              <w:t>Общие</w:t>
            </w:r>
            <w:r>
              <w:rPr>
                <w:spacing w:val="-4"/>
                <w:sz w:val="24"/>
              </w:rPr>
              <w:t xml:space="preserve"> </w:t>
            </w:r>
            <w:r>
              <w:rPr>
                <w:spacing w:val="-2"/>
                <w:sz w:val="24"/>
              </w:rPr>
              <w:t>положения</w:t>
            </w:r>
          </w:p>
          <w:p w14:paraId="24767B3E" w14:textId="77777777" w:rsidR="0062072C" w:rsidRDefault="006E1396" w:rsidP="000015B5">
            <w:pPr>
              <w:pStyle w:val="TableParagraph"/>
              <w:numPr>
                <w:ilvl w:val="1"/>
                <w:numId w:val="14"/>
              </w:numPr>
              <w:tabs>
                <w:tab w:val="left" w:pos="470"/>
              </w:tabs>
              <w:rPr>
                <w:sz w:val="24"/>
              </w:rPr>
            </w:pPr>
            <w:r>
              <w:rPr>
                <w:sz w:val="24"/>
              </w:rPr>
              <w:t>Нормативно-правовые</w:t>
            </w:r>
            <w:r>
              <w:rPr>
                <w:spacing w:val="-6"/>
                <w:sz w:val="24"/>
              </w:rPr>
              <w:t xml:space="preserve"> </w:t>
            </w:r>
            <w:r>
              <w:rPr>
                <w:sz w:val="24"/>
              </w:rPr>
              <w:t>основы</w:t>
            </w:r>
            <w:r>
              <w:rPr>
                <w:spacing w:val="-4"/>
                <w:sz w:val="24"/>
              </w:rPr>
              <w:t xml:space="preserve"> </w:t>
            </w:r>
            <w:r>
              <w:rPr>
                <w:sz w:val="24"/>
              </w:rPr>
              <w:t>разработки</w:t>
            </w:r>
            <w:r>
              <w:rPr>
                <w:spacing w:val="-5"/>
                <w:sz w:val="24"/>
              </w:rPr>
              <w:t xml:space="preserve"> </w:t>
            </w:r>
            <w:r>
              <w:rPr>
                <w:spacing w:val="-4"/>
                <w:sz w:val="24"/>
              </w:rPr>
              <w:t>ППССЗ</w:t>
            </w:r>
          </w:p>
          <w:p w14:paraId="7062C02E" w14:textId="77777777" w:rsidR="0062072C" w:rsidRDefault="006E1396" w:rsidP="000015B5">
            <w:pPr>
              <w:pStyle w:val="TableParagraph"/>
              <w:numPr>
                <w:ilvl w:val="1"/>
                <w:numId w:val="14"/>
              </w:numPr>
              <w:tabs>
                <w:tab w:val="left" w:pos="469"/>
              </w:tabs>
              <w:ind w:left="469" w:hanging="419"/>
              <w:rPr>
                <w:sz w:val="24"/>
              </w:rPr>
            </w:pPr>
            <w:r>
              <w:rPr>
                <w:sz w:val="24"/>
              </w:rPr>
              <w:t>Нормативные</w:t>
            </w:r>
            <w:r>
              <w:rPr>
                <w:spacing w:val="-6"/>
                <w:sz w:val="24"/>
              </w:rPr>
              <w:t xml:space="preserve"> </w:t>
            </w:r>
            <w:r>
              <w:rPr>
                <w:spacing w:val="-2"/>
                <w:sz w:val="24"/>
              </w:rPr>
              <w:t>документы</w:t>
            </w:r>
          </w:p>
          <w:p w14:paraId="17738991" w14:textId="77777777" w:rsidR="0062072C" w:rsidRDefault="006E1396" w:rsidP="000015B5">
            <w:pPr>
              <w:pStyle w:val="TableParagraph"/>
              <w:numPr>
                <w:ilvl w:val="1"/>
                <w:numId w:val="14"/>
              </w:numPr>
              <w:tabs>
                <w:tab w:val="left" w:pos="470"/>
              </w:tabs>
              <w:rPr>
                <w:sz w:val="24"/>
              </w:rPr>
            </w:pPr>
            <w:r>
              <w:rPr>
                <w:sz w:val="24"/>
              </w:rPr>
              <w:t>Перечень</w:t>
            </w:r>
            <w:r>
              <w:rPr>
                <w:spacing w:val="-4"/>
                <w:sz w:val="24"/>
              </w:rPr>
              <w:t xml:space="preserve"> </w:t>
            </w:r>
            <w:r>
              <w:rPr>
                <w:sz w:val="24"/>
              </w:rPr>
              <w:t>сокращений,</w:t>
            </w:r>
            <w:r>
              <w:rPr>
                <w:spacing w:val="-4"/>
                <w:sz w:val="24"/>
              </w:rPr>
              <w:t xml:space="preserve"> </w:t>
            </w:r>
            <w:r>
              <w:rPr>
                <w:sz w:val="24"/>
              </w:rPr>
              <w:t>используемых</w:t>
            </w:r>
            <w:r>
              <w:rPr>
                <w:spacing w:val="-4"/>
                <w:sz w:val="24"/>
              </w:rPr>
              <w:t xml:space="preserve"> </w:t>
            </w:r>
            <w:r>
              <w:rPr>
                <w:sz w:val="24"/>
              </w:rPr>
              <w:t>в</w:t>
            </w:r>
            <w:r>
              <w:rPr>
                <w:spacing w:val="-4"/>
                <w:sz w:val="24"/>
              </w:rPr>
              <w:t xml:space="preserve"> </w:t>
            </w:r>
            <w:r>
              <w:rPr>
                <w:sz w:val="24"/>
              </w:rPr>
              <w:t>тексте</w:t>
            </w:r>
            <w:r>
              <w:rPr>
                <w:spacing w:val="-4"/>
                <w:sz w:val="24"/>
              </w:rPr>
              <w:t xml:space="preserve"> ОПОП</w:t>
            </w:r>
          </w:p>
          <w:p w14:paraId="46714609" w14:textId="77777777" w:rsidR="0062072C" w:rsidRDefault="006E1396" w:rsidP="000015B5">
            <w:pPr>
              <w:pStyle w:val="TableParagraph"/>
              <w:numPr>
                <w:ilvl w:val="0"/>
                <w:numId w:val="13"/>
              </w:numPr>
              <w:tabs>
                <w:tab w:val="left" w:pos="290"/>
              </w:tabs>
              <w:rPr>
                <w:sz w:val="24"/>
              </w:rPr>
            </w:pPr>
            <w:r>
              <w:rPr>
                <w:sz w:val="24"/>
              </w:rPr>
              <w:t>Общая</w:t>
            </w:r>
            <w:r>
              <w:rPr>
                <w:spacing w:val="-7"/>
                <w:sz w:val="24"/>
              </w:rPr>
              <w:t xml:space="preserve"> </w:t>
            </w:r>
            <w:r>
              <w:rPr>
                <w:sz w:val="24"/>
              </w:rPr>
              <w:t>характеристика</w:t>
            </w:r>
            <w:r>
              <w:rPr>
                <w:spacing w:val="-4"/>
                <w:sz w:val="24"/>
              </w:rPr>
              <w:t xml:space="preserve"> </w:t>
            </w:r>
            <w:r>
              <w:rPr>
                <w:sz w:val="24"/>
              </w:rPr>
              <w:t>образовательной</w:t>
            </w:r>
            <w:r>
              <w:rPr>
                <w:spacing w:val="-4"/>
                <w:sz w:val="24"/>
              </w:rPr>
              <w:t xml:space="preserve"> </w:t>
            </w:r>
            <w:r>
              <w:rPr>
                <w:spacing w:val="-2"/>
                <w:sz w:val="24"/>
              </w:rPr>
              <w:t>программы</w:t>
            </w:r>
          </w:p>
          <w:p w14:paraId="02989041" w14:textId="77777777" w:rsidR="0062072C" w:rsidRDefault="006E1396" w:rsidP="000015B5">
            <w:pPr>
              <w:pStyle w:val="TableParagraph"/>
              <w:numPr>
                <w:ilvl w:val="1"/>
                <w:numId w:val="13"/>
              </w:numPr>
              <w:tabs>
                <w:tab w:val="left" w:pos="410"/>
              </w:tabs>
              <w:rPr>
                <w:sz w:val="24"/>
              </w:rPr>
            </w:pPr>
            <w:r>
              <w:rPr>
                <w:sz w:val="24"/>
              </w:rPr>
              <w:t>Основные</w:t>
            </w:r>
            <w:r>
              <w:rPr>
                <w:spacing w:val="-11"/>
                <w:sz w:val="24"/>
              </w:rPr>
              <w:t xml:space="preserve"> </w:t>
            </w:r>
            <w:r>
              <w:rPr>
                <w:sz w:val="24"/>
              </w:rPr>
              <w:t>характеристики</w:t>
            </w:r>
            <w:r>
              <w:rPr>
                <w:spacing w:val="-6"/>
                <w:sz w:val="24"/>
              </w:rPr>
              <w:t xml:space="preserve"> </w:t>
            </w:r>
            <w:r>
              <w:rPr>
                <w:sz w:val="24"/>
              </w:rPr>
              <w:t>образовательной</w:t>
            </w:r>
            <w:r>
              <w:rPr>
                <w:spacing w:val="-6"/>
                <w:sz w:val="24"/>
              </w:rPr>
              <w:t xml:space="preserve"> </w:t>
            </w:r>
            <w:r>
              <w:rPr>
                <w:spacing w:val="-2"/>
                <w:sz w:val="24"/>
              </w:rPr>
              <w:t>программы</w:t>
            </w:r>
          </w:p>
          <w:p w14:paraId="31E2BDF1" w14:textId="77777777" w:rsidR="0062072C" w:rsidRDefault="006E1396" w:rsidP="000015B5">
            <w:pPr>
              <w:pStyle w:val="TableParagraph"/>
              <w:numPr>
                <w:ilvl w:val="0"/>
                <w:numId w:val="12"/>
              </w:numPr>
              <w:tabs>
                <w:tab w:val="left" w:pos="290"/>
              </w:tabs>
              <w:rPr>
                <w:sz w:val="24"/>
              </w:rPr>
            </w:pPr>
            <w:r>
              <w:rPr>
                <w:sz w:val="24"/>
              </w:rPr>
              <w:t>Характеристика</w:t>
            </w:r>
            <w:r>
              <w:rPr>
                <w:spacing w:val="-11"/>
                <w:sz w:val="24"/>
              </w:rPr>
              <w:t xml:space="preserve"> </w:t>
            </w:r>
            <w:r>
              <w:rPr>
                <w:sz w:val="24"/>
              </w:rPr>
              <w:t>профессиональной</w:t>
            </w:r>
            <w:r>
              <w:rPr>
                <w:spacing w:val="-7"/>
                <w:sz w:val="24"/>
              </w:rPr>
              <w:t xml:space="preserve"> </w:t>
            </w:r>
            <w:r>
              <w:rPr>
                <w:sz w:val="24"/>
              </w:rPr>
              <w:t>деятельности</w:t>
            </w:r>
            <w:r>
              <w:rPr>
                <w:spacing w:val="-6"/>
                <w:sz w:val="24"/>
              </w:rPr>
              <w:t xml:space="preserve"> </w:t>
            </w:r>
            <w:r>
              <w:rPr>
                <w:spacing w:val="-2"/>
                <w:sz w:val="24"/>
              </w:rPr>
              <w:t>выпускника</w:t>
            </w:r>
          </w:p>
          <w:p w14:paraId="629DA676" w14:textId="77777777" w:rsidR="0062072C" w:rsidRDefault="006E1396" w:rsidP="000015B5">
            <w:pPr>
              <w:pStyle w:val="TableParagraph"/>
              <w:numPr>
                <w:ilvl w:val="1"/>
                <w:numId w:val="12"/>
              </w:numPr>
              <w:tabs>
                <w:tab w:val="left" w:pos="470"/>
              </w:tabs>
              <w:rPr>
                <w:sz w:val="24"/>
              </w:rPr>
            </w:pPr>
            <w:r>
              <w:rPr>
                <w:sz w:val="24"/>
              </w:rPr>
              <w:t>Область(и)</w:t>
            </w:r>
            <w:r>
              <w:rPr>
                <w:spacing w:val="-7"/>
                <w:sz w:val="24"/>
              </w:rPr>
              <w:t xml:space="preserve"> </w:t>
            </w:r>
            <w:r>
              <w:rPr>
                <w:sz w:val="24"/>
              </w:rPr>
              <w:t>профессиональной</w:t>
            </w:r>
            <w:r>
              <w:rPr>
                <w:spacing w:val="-6"/>
                <w:sz w:val="24"/>
              </w:rPr>
              <w:t xml:space="preserve"> </w:t>
            </w:r>
            <w:r>
              <w:rPr>
                <w:sz w:val="24"/>
              </w:rPr>
              <w:t>деятельности</w:t>
            </w:r>
            <w:r>
              <w:rPr>
                <w:spacing w:val="-6"/>
                <w:sz w:val="24"/>
              </w:rPr>
              <w:t xml:space="preserve"> </w:t>
            </w:r>
            <w:r>
              <w:rPr>
                <w:spacing w:val="-2"/>
                <w:sz w:val="24"/>
              </w:rPr>
              <w:t>выпускников</w:t>
            </w:r>
          </w:p>
          <w:p w14:paraId="5507DA87" w14:textId="77777777" w:rsidR="0062072C" w:rsidRDefault="006E1396" w:rsidP="000015B5">
            <w:pPr>
              <w:pStyle w:val="TableParagraph"/>
              <w:numPr>
                <w:ilvl w:val="1"/>
                <w:numId w:val="12"/>
              </w:numPr>
              <w:tabs>
                <w:tab w:val="left" w:pos="470"/>
              </w:tabs>
              <w:rPr>
                <w:sz w:val="24"/>
              </w:rPr>
            </w:pPr>
            <w:r>
              <w:rPr>
                <w:sz w:val="24"/>
              </w:rPr>
              <w:t>Профессиональные</w:t>
            </w:r>
            <w:r>
              <w:rPr>
                <w:spacing w:val="-8"/>
                <w:sz w:val="24"/>
              </w:rPr>
              <w:t xml:space="preserve"> </w:t>
            </w:r>
            <w:r>
              <w:rPr>
                <w:spacing w:val="-2"/>
                <w:sz w:val="24"/>
              </w:rPr>
              <w:t>стандарты</w:t>
            </w:r>
          </w:p>
          <w:p w14:paraId="295748D5" w14:textId="77777777" w:rsidR="0062072C" w:rsidRDefault="006E1396" w:rsidP="000015B5">
            <w:pPr>
              <w:pStyle w:val="TableParagraph"/>
              <w:numPr>
                <w:ilvl w:val="1"/>
                <w:numId w:val="12"/>
              </w:numPr>
              <w:tabs>
                <w:tab w:val="left" w:pos="470"/>
              </w:tabs>
              <w:rPr>
                <w:sz w:val="24"/>
              </w:rPr>
            </w:pPr>
            <w:r>
              <w:rPr>
                <w:sz w:val="24"/>
              </w:rPr>
              <w:t>Осваиваемые</w:t>
            </w:r>
            <w:r>
              <w:rPr>
                <w:spacing w:val="-4"/>
                <w:sz w:val="24"/>
              </w:rPr>
              <w:t xml:space="preserve"> </w:t>
            </w:r>
            <w:r>
              <w:rPr>
                <w:sz w:val="24"/>
              </w:rPr>
              <w:t>виды</w:t>
            </w:r>
            <w:r>
              <w:rPr>
                <w:spacing w:val="-3"/>
                <w:sz w:val="24"/>
              </w:rPr>
              <w:t xml:space="preserve"> </w:t>
            </w:r>
            <w:r>
              <w:rPr>
                <w:spacing w:val="-2"/>
                <w:sz w:val="24"/>
              </w:rPr>
              <w:t>деятельности</w:t>
            </w:r>
          </w:p>
          <w:p w14:paraId="1491DA6A" w14:textId="77777777" w:rsidR="0062072C" w:rsidRDefault="006E1396" w:rsidP="000015B5">
            <w:pPr>
              <w:pStyle w:val="TableParagraph"/>
              <w:numPr>
                <w:ilvl w:val="0"/>
                <w:numId w:val="11"/>
              </w:numPr>
              <w:tabs>
                <w:tab w:val="left" w:pos="290"/>
              </w:tabs>
              <w:rPr>
                <w:sz w:val="24"/>
              </w:rPr>
            </w:pPr>
            <w:r>
              <w:rPr>
                <w:sz w:val="24"/>
              </w:rPr>
              <w:t>Планируемые</w:t>
            </w:r>
            <w:r>
              <w:rPr>
                <w:spacing w:val="-8"/>
                <w:sz w:val="24"/>
              </w:rPr>
              <w:t xml:space="preserve"> </w:t>
            </w:r>
            <w:r>
              <w:rPr>
                <w:sz w:val="24"/>
              </w:rPr>
              <w:t>результаты</w:t>
            </w:r>
            <w:r>
              <w:rPr>
                <w:spacing w:val="-5"/>
                <w:sz w:val="24"/>
              </w:rPr>
              <w:t xml:space="preserve"> </w:t>
            </w:r>
            <w:r>
              <w:rPr>
                <w:sz w:val="24"/>
              </w:rPr>
              <w:t>освоения</w:t>
            </w:r>
            <w:r>
              <w:rPr>
                <w:spacing w:val="-4"/>
                <w:sz w:val="24"/>
              </w:rPr>
              <w:t xml:space="preserve"> </w:t>
            </w:r>
            <w:r>
              <w:rPr>
                <w:sz w:val="24"/>
              </w:rPr>
              <w:t>образовательной</w:t>
            </w:r>
            <w:r>
              <w:rPr>
                <w:spacing w:val="-6"/>
                <w:sz w:val="24"/>
              </w:rPr>
              <w:t xml:space="preserve"> </w:t>
            </w:r>
            <w:r>
              <w:rPr>
                <w:spacing w:val="-2"/>
                <w:sz w:val="24"/>
              </w:rPr>
              <w:t>программы</w:t>
            </w:r>
          </w:p>
          <w:p w14:paraId="3A74CF7A" w14:textId="77777777" w:rsidR="0062072C" w:rsidRDefault="006E1396" w:rsidP="000015B5">
            <w:pPr>
              <w:pStyle w:val="TableParagraph"/>
              <w:numPr>
                <w:ilvl w:val="1"/>
                <w:numId w:val="11"/>
              </w:numPr>
              <w:tabs>
                <w:tab w:val="left" w:pos="470"/>
              </w:tabs>
              <w:rPr>
                <w:sz w:val="24"/>
              </w:rPr>
            </w:pPr>
            <w:r>
              <w:rPr>
                <w:sz w:val="24"/>
              </w:rPr>
              <w:t>Общие</w:t>
            </w:r>
            <w:r>
              <w:rPr>
                <w:spacing w:val="-4"/>
                <w:sz w:val="24"/>
              </w:rPr>
              <w:t xml:space="preserve"> </w:t>
            </w:r>
            <w:r>
              <w:rPr>
                <w:spacing w:val="-2"/>
                <w:sz w:val="24"/>
              </w:rPr>
              <w:t>компетенции</w:t>
            </w:r>
          </w:p>
          <w:p w14:paraId="2E48534A" w14:textId="77777777" w:rsidR="0062072C" w:rsidRDefault="006E1396" w:rsidP="000015B5">
            <w:pPr>
              <w:pStyle w:val="TableParagraph"/>
              <w:numPr>
                <w:ilvl w:val="1"/>
                <w:numId w:val="11"/>
              </w:numPr>
              <w:tabs>
                <w:tab w:val="left" w:pos="470"/>
              </w:tabs>
              <w:rPr>
                <w:sz w:val="24"/>
              </w:rPr>
            </w:pPr>
            <w:r>
              <w:rPr>
                <w:sz w:val="24"/>
              </w:rPr>
              <w:t>Профессиональные</w:t>
            </w:r>
            <w:r>
              <w:rPr>
                <w:spacing w:val="-8"/>
                <w:sz w:val="24"/>
              </w:rPr>
              <w:t xml:space="preserve"> </w:t>
            </w:r>
            <w:r>
              <w:rPr>
                <w:spacing w:val="-2"/>
                <w:sz w:val="24"/>
              </w:rPr>
              <w:t>компетенции</w:t>
            </w:r>
          </w:p>
          <w:p w14:paraId="27AFFACD" w14:textId="77777777" w:rsidR="0062072C" w:rsidRDefault="006E1396" w:rsidP="000015B5">
            <w:pPr>
              <w:pStyle w:val="TableParagraph"/>
              <w:numPr>
                <w:ilvl w:val="0"/>
                <w:numId w:val="10"/>
              </w:numPr>
              <w:tabs>
                <w:tab w:val="left" w:pos="289"/>
              </w:tabs>
              <w:spacing w:before="1"/>
              <w:ind w:hanging="239"/>
              <w:rPr>
                <w:sz w:val="24"/>
              </w:rPr>
            </w:pPr>
            <w:r>
              <w:rPr>
                <w:sz w:val="24"/>
              </w:rPr>
              <w:t>Примерная</w:t>
            </w:r>
            <w:r>
              <w:rPr>
                <w:spacing w:val="-6"/>
                <w:sz w:val="24"/>
              </w:rPr>
              <w:t xml:space="preserve"> </w:t>
            </w:r>
            <w:r>
              <w:rPr>
                <w:sz w:val="24"/>
              </w:rPr>
              <w:t>структура</w:t>
            </w:r>
            <w:r>
              <w:rPr>
                <w:spacing w:val="-5"/>
                <w:sz w:val="24"/>
              </w:rPr>
              <w:t xml:space="preserve"> </w:t>
            </w:r>
            <w:r>
              <w:rPr>
                <w:sz w:val="24"/>
              </w:rPr>
              <w:t>и</w:t>
            </w:r>
            <w:r>
              <w:rPr>
                <w:spacing w:val="-3"/>
                <w:sz w:val="24"/>
              </w:rPr>
              <w:t xml:space="preserve"> </w:t>
            </w:r>
            <w:r>
              <w:rPr>
                <w:sz w:val="24"/>
              </w:rPr>
              <w:t>содержание</w:t>
            </w:r>
            <w:r>
              <w:rPr>
                <w:spacing w:val="-5"/>
                <w:sz w:val="24"/>
              </w:rPr>
              <w:t xml:space="preserve"> </w:t>
            </w:r>
            <w:r>
              <w:rPr>
                <w:sz w:val="24"/>
              </w:rPr>
              <w:t>образовательной</w:t>
            </w:r>
            <w:r>
              <w:rPr>
                <w:spacing w:val="-3"/>
                <w:sz w:val="24"/>
              </w:rPr>
              <w:t xml:space="preserve"> </w:t>
            </w:r>
            <w:r>
              <w:rPr>
                <w:spacing w:val="-2"/>
                <w:sz w:val="24"/>
              </w:rPr>
              <w:t>программы</w:t>
            </w:r>
          </w:p>
          <w:p w14:paraId="253557CD" w14:textId="77777777" w:rsidR="0062072C" w:rsidRDefault="006E1396" w:rsidP="000015B5">
            <w:pPr>
              <w:pStyle w:val="TableParagraph"/>
              <w:numPr>
                <w:ilvl w:val="1"/>
                <w:numId w:val="10"/>
              </w:numPr>
              <w:tabs>
                <w:tab w:val="left" w:pos="469"/>
              </w:tabs>
              <w:ind w:hanging="419"/>
              <w:rPr>
                <w:sz w:val="24"/>
              </w:rPr>
            </w:pPr>
            <w:r>
              <w:rPr>
                <w:sz w:val="24"/>
              </w:rPr>
              <w:t>Примерный</w:t>
            </w:r>
            <w:r>
              <w:rPr>
                <w:spacing w:val="-5"/>
                <w:sz w:val="24"/>
              </w:rPr>
              <w:t xml:space="preserve"> </w:t>
            </w:r>
            <w:r>
              <w:rPr>
                <w:sz w:val="24"/>
              </w:rPr>
              <w:t>учебный</w:t>
            </w:r>
            <w:r>
              <w:rPr>
                <w:spacing w:val="-5"/>
                <w:sz w:val="24"/>
              </w:rPr>
              <w:t xml:space="preserve"> </w:t>
            </w:r>
            <w:r>
              <w:rPr>
                <w:spacing w:val="-4"/>
                <w:sz w:val="24"/>
              </w:rPr>
              <w:t>план</w:t>
            </w:r>
          </w:p>
          <w:p w14:paraId="0A761856" w14:textId="77777777" w:rsidR="0062072C" w:rsidRDefault="006E1396" w:rsidP="000015B5">
            <w:pPr>
              <w:pStyle w:val="TableParagraph"/>
              <w:numPr>
                <w:ilvl w:val="1"/>
                <w:numId w:val="10"/>
              </w:numPr>
              <w:tabs>
                <w:tab w:val="left" w:pos="470"/>
              </w:tabs>
              <w:ind w:left="50" w:right="822" w:firstLine="0"/>
              <w:rPr>
                <w:sz w:val="24"/>
              </w:rPr>
            </w:pPr>
            <w:r>
              <w:rPr>
                <w:sz w:val="24"/>
              </w:rPr>
              <w:t>Примерные</w:t>
            </w:r>
            <w:r>
              <w:rPr>
                <w:spacing w:val="-9"/>
                <w:sz w:val="24"/>
              </w:rPr>
              <w:t xml:space="preserve"> </w:t>
            </w:r>
            <w:r>
              <w:rPr>
                <w:sz w:val="24"/>
              </w:rPr>
              <w:t>рабочие</w:t>
            </w:r>
            <w:r>
              <w:rPr>
                <w:spacing w:val="-8"/>
                <w:sz w:val="24"/>
              </w:rPr>
              <w:t xml:space="preserve"> </w:t>
            </w:r>
            <w:r>
              <w:rPr>
                <w:sz w:val="24"/>
              </w:rPr>
              <w:t>программы</w:t>
            </w:r>
            <w:r>
              <w:rPr>
                <w:spacing w:val="-4"/>
                <w:sz w:val="24"/>
              </w:rPr>
              <w:t xml:space="preserve"> </w:t>
            </w:r>
            <w:r>
              <w:rPr>
                <w:sz w:val="24"/>
              </w:rPr>
              <w:t>учебных</w:t>
            </w:r>
            <w:r>
              <w:rPr>
                <w:spacing w:val="-6"/>
                <w:sz w:val="24"/>
              </w:rPr>
              <w:t xml:space="preserve"> </w:t>
            </w:r>
            <w:r>
              <w:rPr>
                <w:sz w:val="24"/>
              </w:rPr>
              <w:t>дисциплин</w:t>
            </w:r>
            <w:r>
              <w:rPr>
                <w:spacing w:val="-7"/>
                <w:sz w:val="24"/>
              </w:rPr>
              <w:t xml:space="preserve"> </w:t>
            </w:r>
            <w:r>
              <w:rPr>
                <w:sz w:val="24"/>
              </w:rPr>
              <w:t>и</w:t>
            </w:r>
            <w:r>
              <w:rPr>
                <w:spacing w:val="-9"/>
                <w:sz w:val="24"/>
              </w:rPr>
              <w:t xml:space="preserve"> </w:t>
            </w:r>
            <w:r>
              <w:rPr>
                <w:sz w:val="24"/>
              </w:rPr>
              <w:t xml:space="preserve">профессиональных </w:t>
            </w:r>
            <w:r>
              <w:rPr>
                <w:spacing w:val="-2"/>
                <w:sz w:val="24"/>
              </w:rPr>
              <w:t>модулей</w:t>
            </w:r>
          </w:p>
          <w:p w14:paraId="6F904BF1" w14:textId="77777777" w:rsidR="0062072C" w:rsidRDefault="006E1396" w:rsidP="000015B5">
            <w:pPr>
              <w:pStyle w:val="TableParagraph"/>
              <w:numPr>
                <w:ilvl w:val="1"/>
                <w:numId w:val="10"/>
              </w:numPr>
              <w:tabs>
                <w:tab w:val="left" w:pos="470"/>
              </w:tabs>
              <w:ind w:left="50" w:right="667" w:firstLine="0"/>
              <w:rPr>
                <w:sz w:val="24"/>
              </w:rPr>
            </w:pPr>
            <w:r>
              <w:rPr>
                <w:sz w:val="24"/>
              </w:rPr>
              <w:t>Примерная</w:t>
            </w:r>
            <w:r>
              <w:rPr>
                <w:spacing w:val="-6"/>
                <w:sz w:val="24"/>
              </w:rPr>
              <w:t xml:space="preserve"> </w:t>
            </w:r>
            <w:r>
              <w:rPr>
                <w:sz w:val="24"/>
              </w:rPr>
              <w:t>рабочая</w:t>
            </w:r>
            <w:r>
              <w:rPr>
                <w:spacing w:val="-4"/>
                <w:sz w:val="24"/>
              </w:rPr>
              <w:t xml:space="preserve"> </w:t>
            </w:r>
            <w:r>
              <w:rPr>
                <w:sz w:val="24"/>
              </w:rPr>
              <w:t>программа</w:t>
            </w:r>
            <w:r>
              <w:rPr>
                <w:spacing w:val="-6"/>
                <w:sz w:val="24"/>
              </w:rPr>
              <w:t xml:space="preserve"> </w:t>
            </w:r>
            <w:r>
              <w:rPr>
                <w:sz w:val="24"/>
              </w:rPr>
              <w:t>воспитания</w:t>
            </w:r>
            <w:r>
              <w:rPr>
                <w:spacing w:val="-8"/>
                <w:sz w:val="24"/>
              </w:rPr>
              <w:t xml:space="preserve"> </w:t>
            </w:r>
            <w:r>
              <w:rPr>
                <w:sz w:val="24"/>
              </w:rPr>
              <w:t>и</w:t>
            </w:r>
            <w:r>
              <w:rPr>
                <w:spacing w:val="-3"/>
                <w:sz w:val="24"/>
              </w:rPr>
              <w:t xml:space="preserve"> </w:t>
            </w:r>
            <w:r>
              <w:rPr>
                <w:sz w:val="24"/>
              </w:rPr>
              <w:t>примерный</w:t>
            </w:r>
            <w:r>
              <w:rPr>
                <w:spacing w:val="-6"/>
                <w:sz w:val="24"/>
              </w:rPr>
              <w:t xml:space="preserve"> </w:t>
            </w:r>
            <w:r>
              <w:rPr>
                <w:sz w:val="24"/>
              </w:rPr>
              <w:t>календарный</w:t>
            </w:r>
            <w:r>
              <w:rPr>
                <w:spacing w:val="-6"/>
                <w:sz w:val="24"/>
              </w:rPr>
              <w:t xml:space="preserve"> </w:t>
            </w:r>
            <w:r>
              <w:rPr>
                <w:sz w:val="24"/>
              </w:rPr>
              <w:t>план воспитательной работы</w:t>
            </w:r>
          </w:p>
          <w:p w14:paraId="0DBE5F4E" w14:textId="77777777" w:rsidR="0062072C" w:rsidRDefault="006E1396">
            <w:pPr>
              <w:pStyle w:val="TableParagraph"/>
              <w:ind w:left="50"/>
              <w:rPr>
                <w:sz w:val="24"/>
              </w:rPr>
            </w:pPr>
            <w:r>
              <w:rPr>
                <w:sz w:val="24"/>
              </w:rPr>
              <w:t>5.4</w:t>
            </w:r>
            <w:r>
              <w:rPr>
                <w:spacing w:val="-3"/>
                <w:sz w:val="24"/>
              </w:rPr>
              <w:t xml:space="preserve"> </w:t>
            </w:r>
            <w:r>
              <w:rPr>
                <w:sz w:val="24"/>
              </w:rPr>
              <w:t>Практическая</w:t>
            </w:r>
            <w:r>
              <w:rPr>
                <w:spacing w:val="-3"/>
                <w:sz w:val="24"/>
              </w:rPr>
              <w:t xml:space="preserve"> </w:t>
            </w:r>
            <w:r>
              <w:rPr>
                <w:spacing w:val="-2"/>
                <w:sz w:val="24"/>
              </w:rPr>
              <w:t>подготовка</w:t>
            </w:r>
          </w:p>
          <w:p w14:paraId="5B5AE576" w14:textId="77777777" w:rsidR="0062072C" w:rsidRDefault="006E1396">
            <w:pPr>
              <w:pStyle w:val="TableParagraph"/>
              <w:ind w:left="50"/>
              <w:rPr>
                <w:sz w:val="24"/>
              </w:rPr>
            </w:pPr>
            <w:r>
              <w:rPr>
                <w:sz w:val="24"/>
              </w:rPr>
              <w:t>5.5.</w:t>
            </w:r>
            <w:r>
              <w:rPr>
                <w:spacing w:val="-5"/>
                <w:sz w:val="24"/>
              </w:rPr>
              <w:t xml:space="preserve"> </w:t>
            </w:r>
            <w:r>
              <w:rPr>
                <w:sz w:val="24"/>
              </w:rPr>
              <w:t>Государственная</w:t>
            </w:r>
            <w:r>
              <w:rPr>
                <w:spacing w:val="-2"/>
                <w:sz w:val="24"/>
              </w:rPr>
              <w:t xml:space="preserve"> </w:t>
            </w:r>
            <w:r>
              <w:rPr>
                <w:sz w:val="24"/>
              </w:rPr>
              <w:t>итоговая</w:t>
            </w:r>
            <w:r>
              <w:rPr>
                <w:spacing w:val="-2"/>
                <w:sz w:val="24"/>
              </w:rPr>
              <w:t xml:space="preserve"> аттестация</w:t>
            </w:r>
          </w:p>
          <w:p w14:paraId="4921CD90" w14:textId="77777777" w:rsidR="0062072C" w:rsidRDefault="006E1396" w:rsidP="000015B5">
            <w:pPr>
              <w:pStyle w:val="TableParagraph"/>
              <w:numPr>
                <w:ilvl w:val="0"/>
                <w:numId w:val="9"/>
              </w:numPr>
              <w:tabs>
                <w:tab w:val="left" w:pos="290"/>
              </w:tabs>
              <w:rPr>
                <w:sz w:val="24"/>
              </w:rPr>
            </w:pPr>
            <w:r>
              <w:rPr>
                <w:sz w:val="24"/>
              </w:rPr>
              <w:t>Условия</w:t>
            </w:r>
            <w:r>
              <w:rPr>
                <w:spacing w:val="-8"/>
                <w:sz w:val="24"/>
              </w:rPr>
              <w:t xml:space="preserve"> </w:t>
            </w:r>
            <w:r>
              <w:rPr>
                <w:sz w:val="24"/>
              </w:rPr>
              <w:t>реализации</w:t>
            </w:r>
            <w:r>
              <w:rPr>
                <w:spacing w:val="-6"/>
                <w:sz w:val="24"/>
              </w:rPr>
              <w:t xml:space="preserve"> </w:t>
            </w:r>
            <w:r>
              <w:rPr>
                <w:sz w:val="24"/>
              </w:rPr>
              <w:t>образовательной</w:t>
            </w:r>
            <w:r>
              <w:rPr>
                <w:spacing w:val="-5"/>
                <w:sz w:val="24"/>
              </w:rPr>
              <w:t xml:space="preserve"> </w:t>
            </w:r>
            <w:r>
              <w:rPr>
                <w:spacing w:val="-2"/>
                <w:sz w:val="24"/>
              </w:rPr>
              <w:t>программы</w:t>
            </w:r>
          </w:p>
          <w:p w14:paraId="30D7E428" w14:textId="77777777" w:rsidR="0062072C" w:rsidRDefault="006E1396" w:rsidP="000015B5">
            <w:pPr>
              <w:pStyle w:val="TableParagraph"/>
              <w:numPr>
                <w:ilvl w:val="1"/>
                <w:numId w:val="9"/>
              </w:numPr>
              <w:tabs>
                <w:tab w:val="left" w:pos="470"/>
              </w:tabs>
              <w:ind w:right="1007" w:firstLine="0"/>
              <w:rPr>
                <w:sz w:val="24"/>
              </w:rPr>
            </w:pPr>
            <w:r>
              <w:rPr>
                <w:sz w:val="24"/>
              </w:rPr>
              <w:t>Требования</w:t>
            </w:r>
            <w:r>
              <w:rPr>
                <w:spacing w:val="-10"/>
                <w:sz w:val="24"/>
              </w:rPr>
              <w:t xml:space="preserve"> </w:t>
            </w:r>
            <w:r>
              <w:rPr>
                <w:sz w:val="24"/>
              </w:rPr>
              <w:t>к</w:t>
            </w:r>
            <w:r>
              <w:rPr>
                <w:spacing w:val="-10"/>
                <w:sz w:val="24"/>
              </w:rPr>
              <w:t xml:space="preserve"> </w:t>
            </w:r>
            <w:r>
              <w:rPr>
                <w:sz w:val="24"/>
              </w:rPr>
              <w:t>материально-техническому</w:t>
            </w:r>
            <w:r>
              <w:rPr>
                <w:spacing w:val="-14"/>
                <w:sz w:val="24"/>
              </w:rPr>
              <w:t xml:space="preserve"> </w:t>
            </w:r>
            <w:r>
              <w:rPr>
                <w:sz w:val="24"/>
              </w:rPr>
              <w:t>обеспечению</w:t>
            </w:r>
            <w:r>
              <w:rPr>
                <w:spacing w:val="-10"/>
                <w:sz w:val="24"/>
              </w:rPr>
              <w:t xml:space="preserve"> </w:t>
            </w:r>
            <w:r>
              <w:rPr>
                <w:sz w:val="24"/>
              </w:rPr>
              <w:t xml:space="preserve">образовательной </w:t>
            </w:r>
            <w:r>
              <w:rPr>
                <w:spacing w:val="-2"/>
                <w:sz w:val="24"/>
              </w:rPr>
              <w:t>программы</w:t>
            </w:r>
          </w:p>
          <w:p w14:paraId="65589A03" w14:textId="77777777" w:rsidR="0062072C" w:rsidRDefault="006E1396" w:rsidP="000015B5">
            <w:pPr>
              <w:pStyle w:val="TableParagraph"/>
              <w:numPr>
                <w:ilvl w:val="1"/>
                <w:numId w:val="9"/>
              </w:numPr>
              <w:tabs>
                <w:tab w:val="left" w:pos="470"/>
              </w:tabs>
              <w:ind w:right="1040" w:firstLine="0"/>
              <w:rPr>
                <w:sz w:val="24"/>
              </w:rPr>
            </w:pPr>
            <w:r>
              <w:rPr>
                <w:sz w:val="24"/>
              </w:rPr>
              <w:t>Применение</w:t>
            </w:r>
            <w:r>
              <w:rPr>
                <w:spacing w:val="-10"/>
                <w:sz w:val="24"/>
              </w:rPr>
              <w:t xml:space="preserve"> </w:t>
            </w:r>
            <w:r>
              <w:rPr>
                <w:sz w:val="24"/>
              </w:rPr>
              <w:t>электронного</w:t>
            </w:r>
            <w:r>
              <w:rPr>
                <w:spacing w:val="-9"/>
                <w:sz w:val="24"/>
              </w:rPr>
              <w:t xml:space="preserve"> </w:t>
            </w:r>
            <w:r>
              <w:rPr>
                <w:sz w:val="24"/>
              </w:rPr>
              <w:t>обучения</w:t>
            </w:r>
            <w:r>
              <w:rPr>
                <w:spacing w:val="-9"/>
                <w:sz w:val="24"/>
              </w:rPr>
              <w:t xml:space="preserve"> </w:t>
            </w:r>
            <w:r>
              <w:rPr>
                <w:sz w:val="24"/>
              </w:rPr>
              <w:t>и</w:t>
            </w:r>
            <w:r>
              <w:rPr>
                <w:spacing w:val="-9"/>
                <w:sz w:val="24"/>
              </w:rPr>
              <w:t xml:space="preserve"> </w:t>
            </w:r>
            <w:r>
              <w:rPr>
                <w:sz w:val="24"/>
              </w:rPr>
              <w:t>дистанционных</w:t>
            </w:r>
            <w:r>
              <w:rPr>
                <w:spacing w:val="-7"/>
                <w:sz w:val="24"/>
              </w:rPr>
              <w:t xml:space="preserve"> </w:t>
            </w:r>
            <w:r>
              <w:rPr>
                <w:sz w:val="24"/>
              </w:rPr>
              <w:t xml:space="preserve">образовательных </w:t>
            </w:r>
            <w:r>
              <w:rPr>
                <w:spacing w:val="-2"/>
                <w:sz w:val="24"/>
              </w:rPr>
              <w:t>технологий</w:t>
            </w:r>
          </w:p>
          <w:p w14:paraId="131949DF" w14:textId="77777777" w:rsidR="0062072C" w:rsidRDefault="006E1396" w:rsidP="000015B5">
            <w:pPr>
              <w:pStyle w:val="TableParagraph"/>
              <w:numPr>
                <w:ilvl w:val="1"/>
                <w:numId w:val="9"/>
              </w:numPr>
              <w:tabs>
                <w:tab w:val="left" w:pos="470"/>
              </w:tabs>
              <w:ind w:left="470"/>
              <w:rPr>
                <w:sz w:val="24"/>
              </w:rPr>
            </w:pPr>
            <w:r>
              <w:rPr>
                <w:sz w:val="24"/>
              </w:rPr>
              <w:t>Кадровые</w:t>
            </w:r>
            <w:r>
              <w:rPr>
                <w:spacing w:val="-6"/>
                <w:sz w:val="24"/>
              </w:rPr>
              <w:t xml:space="preserve"> </w:t>
            </w:r>
            <w:r>
              <w:rPr>
                <w:sz w:val="24"/>
              </w:rPr>
              <w:t>условия</w:t>
            </w:r>
            <w:r>
              <w:rPr>
                <w:spacing w:val="-4"/>
                <w:sz w:val="24"/>
              </w:rPr>
              <w:t xml:space="preserve"> </w:t>
            </w:r>
            <w:r>
              <w:rPr>
                <w:sz w:val="24"/>
              </w:rPr>
              <w:t>реализации</w:t>
            </w:r>
            <w:r>
              <w:rPr>
                <w:spacing w:val="-6"/>
                <w:sz w:val="24"/>
              </w:rPr>
              <w:t xml:space="preserve"> </w:t>
            </w:r>
            <w:r>
              <w:rPr>
                <w:sz w:val="24"/>
              </w:rPr>
              <w:t>образовательной</w:t>
            </w:r>
            <w:r>
              <w:rPr>
                <w:spacing w:val="-7"/>
                <w:sz w:val="24"/>
              </w:rPr>
              <w:t xml:space="preserve"> </w:t>
            </w:r>
            <w:r>
              <w:rPr>
                <w:spacing w:val="-2"/>
                <w:sz w:val="24"/>
              </w:rPr>
              <w:t>программы</w:t>
            </w:r>
          </w:p>
          <w:p w14:paraId="4C33AF40" w14:textId="77777777" w:rsidR="0062072C" w:rsidRDefault="006E1396" w:rsidP="000015B5">
            <w:pPr>
              <w:pStyle w:val="TableParagraph"/>
              <w:numPr>
                <w:ilvl w:val="1"/>
                <w:numId w:val="9"/>
              </w:numPr>
              <w:tabs>
                <w:tab w:val="left" w:pos="470"/>
              </w:tabs>
              <w:ind w:right="631" w:firstLine="0"/>
              <w:rPr>
                <w:sz w:val="24"/>
              </w:rPr>
            </w:pPr>
            <w:r>
              <w:rPr>
                <w:sz w:val="24"/>
              </w:rPr>
              <w:t>Примерные</w:t>
            </w:r>
            <w:r>
              <w:rPr>
                <w:spacing w:val="-10"/>
                <w:sz w:val="24"/>
              </w:rPr>
              <w:t xml:space="preserve"> </w:t>
            </w:r>
            <w:r>
              <w:rPr>
                <w:sz w:val="24"/>
              </w:rPr>
              <w:t>расчеты</w:t>
            </w:r>
            <w:r>
              <w:rPr>
                <w:spacing w:val="-8"/>
                <w:sz w:val="24"/>
              </w:rPr>
              <w:t xml:space="preserve"> </w:t>
            </w:r>
            <w:r>
              <w:rPr>
                <w:sz w:val="24"/>
              </w:rPr>
              <w:t>финансового</w:t>
            </w:r>
            <w:r>
              <w:rPr>
                <w:spacing w:val="-8"/>
                <w:sz w:val="24"/>
              </w:rPr>
              <w:t xml:space="preserve"> </w:t>
            </w:r>
            <w:r>
              <w:rPr>
                <w:sz w:val="24"/>
              </w:rPr>
              <w:t>обеспечения</w:t>
            </w:r>
            <w:r>
              <w:rPr>
                <w:spacing w:val="-8"/>
                <w:sz w:val="24"/>
              </w:rPr>
              <w:t xml:space="preserve"> </w:t>
            </w:r>
            <w:r>
              <w:rPr>
                <w:sz w:val="24"/>
              </w:rPr>
              <w:t>реализации</w:t>
            </w:r>
            <w:r>
              <w:rPr>
                <w:spacing w:val="-8"/>
                <w:sz w:val="24"/>
              </w:rPr>
              <w:t xml:space="preserve"> </w:t>
            </w:r>
            <w:r>
              <w:rPr>
                <w:sz w:val="24"/>
              </w:rPr>
              <w:t xml:space="preserve">образовательной </w:t>
            </w:r>
            <w:r>
              <w:rPr>
                <w:spacing w:val="-2"/>
                <w:sz w:val="24"/>
              </w:rPr>
              <w:t>программы</w:t>
            </w:r>
          </w:p>
          <w:p w14:paraId="75D70FC6" w14:textId="77777777" w:rsidR="0062072C" w:rsidRDefault="006E1396" w:rsidP="000015B5">
            <w:pPr>
              <w:pStyle w:val="TableParagraph"/>
              <w:numPr>
                <w:ilvl w:val="1"/>
                <w:numId w:val="9"/>
              </w:numPr>
              <w:tabs>
                <w:tab w:val="left" w:pos="470"/>
              </w:tabs>
              <w:ind w:left="470"/>
              <w:rPr>
                <w:sz w:val="24"/>
              </w:rPr>
            </w:pPr>
            <w:r>
              <w:rPr>
                <w:sz w:val="24"/>
              </w:rPr>
              <w:t>Требования</w:t>
            </w:r>
            <w:r>
              <w:rPr>
                <w:spacing w:val="-5"/>
                <w:sz w:val="24"/>
              </w:rPr>
              <w:t xml:space="preserve"> </w:t>
            </w:r>
            <w:r>
              <w:rPr>
                <w:sz w:val="24"/>
              </w:rPr>
              <w:t>к</w:t>
            </w:r>
            <w:r>
              <w:rPr>
                <w:spacing w:val="-3"/>
                <w:sz w:val="24"/>
              </w:rPr>
              <w:t xml:space="preserve"> </w:t>
            </w:r>
            <w:r>
              <w:rPr>
                <w:sz w:val="24"/>
              </w:rPr>
              <w:t>практической</w:t>
            </w:r>
            <w:r>
              <w:rPr>
                <w:spacing w:val="-2"/>
                <w:sz w:val="24"/>
              </w:rPr>
              <w:t xml:space="preserve"> </w:t>
            </w:r>
            <w:r>
              <w:rPr>
                <w:sz w:val="24"/>
              </w:rPr>
              <w:t>подготовке</w:t>
            </w:r>
            <w:r>
              <w:rPr>
                <w:spacing w:val="-3"/>
                <w:sz w:val="24"/>
              </w:rPr>
              <w:t xml:space="preserve"> </w:t>
            </w:r>
            <w:r>
              <w:rPr>
                <w:spacing w:val="-2"/>
                <w:sz w:val="24"/>
              </w:rPr>
              <w:t>обучающихся</w:t>
            </w:r>
          </w:p>
          <w:p w14:paraId="568523DA" w14:textId="77777777" w:rsidR="0062072C" w:rsidRDefault="006E1396" w:rsidP="000015B5">
            <w:pPr>
              <w:pStyle w:val="TableParagraph"/>
              <w:numPr>
                <w:ilvl w:val="1"/>
                <w:numId w:val="9"/>
              </w:numPr>
              <w:tabs>
                <w:tab w:val="left" w:pos="470"/>
              </w:tabs>
              <w:spacing w:before="3"/>
              <w:ind w:left="470"/>
              <w:rPr>
                <w:sz w:val="24"/>
              </w:rPr>
            </w:pPr>
            <w:r>
              <w:rPr>
                <w:sz w:val="24"/>
              </w:rPr>
              <w:t>Требования</w:t>
            </w:r>
            <w:r>
              <w:rPr>
                <w:spacing w:val="-4"/>
                <w:sz w:val="24"/>
              </w:rPr>
              <w:t xml:space="preserve"> </w:t>
            </w:r>
            <w:r>
              <w:rPr>
                <w:sz w:val="24"/>
              </w:rPr>
              <w:t>к</w:t>
            </w:r>
            <w:r>
              <w:rPr>
                <w:spacing w:val="-3"/>
                <w:sz w:val="24"/>
              </w:rPr>
              <w:t xml:space="preserve"> </w:t>
            </w:r>
            <w:r>
              <w:rPr>
                <w:sz w:val="24"/>
              </w:rPr>
              <w:t>организации</w:t>
            </w:r>
            <w:r>
              <w:rPr>
                <w:spacing w:val="-4"/>
                <w:sz w:val="24"/>
              </w:rPr>
              <w:t xml:space="preserve"> </w:t>
            </w:r>
            <w:r>
              <w:rPr>
                <w:sz w:val="24"/>
              </w:rPr>
              <w:t>воспитания</w:t>
            </w:r>
            <w:r>
              <w:rPr>
                <w:spacing w:val="-3"/>
                <w:sz w:val="24"/>
              </w:rPr>
              <w:t xml:space="preserve"> </w:t>
            </w:r>
            <w:r>
              <w:rPr>
                <w:spacing w:val="-2"/>
                <w:sz w:val="24"/>
              </w:rPr>
              <w:t>обучающихся</w:t>
            </w:r>
          </w:p>
          <w:p w14:paraId="4CBD4506" w14:textId="77777777" w:rsidR="0062072C" w:rsidRDefault="006E1396" w:rsidP="000015B5">
            <w:pPr>
              <w:pStyle w:val="TableParagraph"/>
              <w:numPr>
                <w:ilvl w:val="1"/>
                <w:numId w:val="9"/>
              </w:numPr>
              <w:tabs>
                <w:tab w:val="left" w:pos="470"/>
              </w:tabs>
              <w:spacing w:before="21"/>
              <w:ind w:left="470"/>
              <w:rPr>
                <w:sz w:val="24"/>
              </w:rPr>
            </w:pPr>
            <w:r>
              <w:rPr>
                <w:sz w:val="24"/>
              </w:rPr>
              <w:t>Требования</w:t>
            </w:r>
            <w:r>
              <w:rPr>
                <w:spacing w:val="-7"/>
                <w:sz w:val="24"/>
              </w:rPr>
              <w:t xml:space="preserve"> </w:t>
            </w:r>
            <w:r>
              <w:rPr>
                <w:sz w:val="24"/>
              </w:rPr>
              <w:t>к</w:t>
            </w:r>
            <w:r>
              <w:rPr>
                <w:spacing w:val="-5"/>
                <w:sz w:val="24"/>
              </w:rPr>
              <w:t xml:space="preserve"> </w:t>
            </w:r>
            <w:r>
              <w:rPr>
                <w:sz w:val="24"/>
              </w:rPr>
              <w:t>кадровым</w:t>
            </w:r>
            <w:r>
              <w:rPr>
                <w:spacing w:val="-2"/>
                <w:sz w:val="24"/>
              </w:rPr>
              <w:t xml:space="preserve"> </w:t>
            </w:r>
            <w:r>
              <w:rPr>
                <w:sz w:val="24"/>
              </w:rPr>
              <w:t>условиям</w:t>
            </w:r>
            <w:r>
              <w:rPr>
                <w:spacing w:val="-5"/>
                <w:sz w:val="24"/>
              </w:rPr>
              <w:t xml:space="preserve"> </w:t>
            </w:r>
            <w:r>
              <w:rPr>
                <w:sz w:val="24"/>
              </w:rPr>
              <w:t>реализации</w:t>
            </w:r>
            <w:r>
              <w:rPr>
                <w:spacing w:val="-5"/>
                <w:sz w:val="24"/>
              </w:rPr>
              <w:t xml:space="preserve"> </w:t>
            </w:r>
            <w:r>
              <w:rPr>
                <w:sz w:val="24"/>
              </w:rPr>
              <w:t>образовательной</w:t>
            </w:r>
            <w:r>
              <w:rPr>
                <w:spacing w:val="-4"/>
                <w:sz w:val="24"/>
              </w:rPr>
              <w:t xml:space="preserve"> </w:t>
            </w:r>
            <w:r>
              <w:rPr>
                <w:spacing w:val="-2"/>
                <w:sz w:val="24"/>
              </w:rPr>
              <w:t>программы</w:t>
            </w:r>
          </w:p>
          <w:p w14:paraId="140DE76D" w14:textId="77777777" w:rsidR="0062072C" w:rsidRDefault="006E1396" w:rsidP="000015B5">
            <w:pPr>
              <w:pStyle w:val="TableParagraph"/>
              <w:numPr>
                <w:ilvl w:val="1"/>
                <w:numId w:val="9"/>
              </w:numPr>
              <w:tabs>
                <w:tab w:val="left" w:pos="470"/>
              </w:tabs>
              <w:spacing w:before="22"/>
              <w:ind w:left="470"/>
              <w:rPr>
                <w:sz w:val="24"/>
              </w:rPr>
            </w:pPr>
            <w:r>
              <w:rPr>
                <w:sz w:val="24"/>
              </w:rPr>
              <w:t>Требования</w:t>
            </w:r>
            <w:r>
              <w:rPr>
                <w:spacing w:val="-5"/>
                <w:sz w:val="24"/>
              </w:rPr>
              <w:t xml:space="preserve"> </w:t>
            </w:r>
            <w:r>
              <w:rPr>
                <w:sz w:val="24"/>
              </w:rPr>
              <w:t>к</w:t>
            </w:r>
            <w:r>
              <w:rPr>
                <w:spacing w:val="-5"/>
                <w:sz w:val="24"/>
              </w:rPr>
              <w:t xml:space="preserve"> </w:t>
            </w:r>
            <w:r>
              <w:rPr>
                <w:sz w:val="24"/>
              </w:rPr>
              <w:t>финансовым</w:t>
            </w:r>
            <w:r>
              <w:rPr>
                <w:spacing w:val="-2"/>
                <w:sz w:val="24"/>
              </w:rPr>
              <w:t xml:space="preserve"> </w:t>
            </w:r>
            <w:r>
              <w:rPr>
                <w:sz w:val="24"/>
              </w:rPr>
              <w:t>условиям</w:t>
            </w:r>
            <w:r>
              <w:rPr>
                <w:spacing w:val="-5"/>
                <w:sz w:val="24"/>
              </w:rPr>
              <w:t xml:space="preserve"> </w:t>
            </w:r>
            <w:r>
              <w:rPr>
                <w:sz w:val="24"/>
              </w:rPr>
              <w:t>реализации</w:t>
            </w:r>
            <w:r>
              <w:rPr>
                <w:spacing w:val="-5"/>
                <w:sz w:val="24"/>
              </w:rPr>
              <w:t xml:space="preserve"> </w:t>
            </w:r>
            <w:r>
              <w:rPr>
                <w:sz w:val="24"/>
              </w:rPr>
              <w:t>образовательной</w:t>
            </w:r>
            <w:r>
              <w:rPr>
                <w:spacing w:val="-6"/>
                <w:sz w:val="24"/>
              </w:rPr>
              <w:t xml:space="preserve"> </w:t>
            </w:r>
            <w:r>
              <w:rPr>
                <w:spacing w:val="-2"/>
                <w:sz w:val="24"/>
              </w:rPr>
              <w:t>программы</w:t>
            </w:r>
          </w:p>
          <w:p w14:paraId="0C7AF116" w14:textId="637F8E57" w:rsidR="0062072C" w:rsidRDefault="006E1396" w:rsidP="000015B5">
            <w:pPr>
              <w:pStyle w:val="TableParagraph"/>
              <w:numPr>
                <w:ilvl w:val="0"/>
                <w:numId w:val="9"/>
              </w:numPr>
              <w:spacing w:line="300" w:lineRule="exact"/>
              <w:rPr>
                <w:spacing w:val="-2"/>
                <w:sz w:val="24"/>
              </w:rPr>
            </w:pPr>
            <w:r>
              <w:rPr>
                <w:sz w:val="24"/>
              </w:rPr>
              <w:t>Формирование</w:t>
            </w:r>
            <w:r>
              <w:rPr>
                <w:spacing w:val="-6"/>
                <w:sz w:val="24"/>
              </w:rPr>
              <w:t xml:space="preserve"> </w:t>
            </w:r>
            <w:r>
              <w:rPr>
                <w:sz w:val="24"/>
              </w:rPr>
              <w:t>оценочных</w:t>
            </w:r>
            <w:r>
              <w:rPr>
                <w:spacing w:val="-5"/>
                <w:sz w:val="24"/>
              </w:rPr>
              <w:t xml:space="preserve"> </w:t>
            </w:r>
            <w:r>
              <w:rPr>
                <w:sz w:val="24"/>
              </w:rPr>
              <w:t>материалов</w:t>
            </w:r>
            <w:r>
              <w:rPr>
                <w:spacing w:val="-6"/>
                <w:sz w:val="24"/>
              </w:rPr>
              <w:t xml:space="preserve"> </w:t>
            </w:r>
            <w:r>
              <w:rPr>
                <w:sz w:val="24"/>
              </w:rPr>
              <w:t>для</w:t>
            </w:r>
            <w:r>
              <w:rPr>
                <w:spacing w:val="-6"/>
                <w:sz w:val="24"/>
              </w:rPr>
              <w:t xml:space="preserve"> </w:t>
            </w:r>
            <w:r>
              <w:rPr>
                <w:sz w:val="24"/>
              </w:rPr>
              <w:t>проведения</w:t>
            </w:r>
            <w:r>
              <w:rPr>
                <w:spacing w:val="-6"/>
                <w:sz w:val="24"/>
              </w:rPr>
              <w:t xml:space="preserve"> </w:t>
            </w:r>
            <w:r>
              <w:rPr>
                <w:sz w:val="24"/>
              </w:rPr>
              <w:t>государственной</w:t>
            </w:r>
            <w:r>
              <w:rPr>
                <w:spacing w:val="-7"/>
                <w:sz w:val="24"/>
              </w:rPr>
              <w:t xml:space="preserve"> </w:t>
            </w:r>
            <w:r>
              <w:rPr>
                <w:sz w:val="24"/>
              </w:rPr>
              <w:t xml:space="preserve">итоговой </w:t>
            </w:r>
            <w:r>
              <w:rPr>
                <w:spacing w:val="-2"/>
                <w:sz w:val="24"/>
              </w:rPr>
              <w:t>аттестации</w:t>
            </w:r>
          </w:p>
          <w:p w14:paraId="0A16C65D" w14:textId="77777777" w:rsidR="006E1396" w:rsidRDefault="006E1396" w:rsidP="006E1396">
            <w:pPr>
              <w:pStyle w:val="TableParagraph"/>
              <w:spacing w:line="300" w:lineRule="exact"/>
              <w:ind w:left="290"/>
              <w:rPr>
                <w:spacing w:val="-2"/>
                <w:sz w:val="24"/>
              </w:rPr>
            </w:pPr>
          </w:p>
          <w:p w14:paraId="26C48F04" w14:textId="77777777" w:rsidR="006E1396" w:rsidRDefault="006E1396" w:rsidP="006E1396">
            <w:pPr>
              <w:suppressAutoHyphens/>
              <w:rPr>
                <w:b/>
                <w:bCs/>
                <w:sz w:val="24"/>
                <w:szCs w:val="24"/>
              </w:rPr>
            </w:pPr>
            <w:r w:rsidRPr="00DC2095">
              <w:rPr>
                <w:b/>
                <w:bCs/>
                <w:sz w:val="24"/>
                <w:szCs w:val="24"/>
              </w:rPr>
              <w:t xml:space="preserve">Приложение 1 </w:t>
            </w:r>
            <w:r>
              <w:rPr>
                <w:b/>
                <w:bCs/>
                <w:sz w:val="24"/>
                <w:szCs w:val="24"/>
              </w:rPr>
              <w:t>Модель</w:t>
            </w:r>
            <w:r w:rsidRPr="00DC2095">
              <w:rPr>
                <w:b/>
                <w:bCs/>
                <w:sz w:val="24"/>
                <w:szCs w:val="24"/>
              </w:rPr>
              <w:t xml:space="preserve"> компетенций</w:t>
            </w:r>
            <w:r>
              <w:rPr>
                <w:b/>
                <w:bCs/>
                <w:sz w:val="24"/>
                <w:szCs w:val="24"/>
              </w:rPr>
              <w:t xml:space="preserve"> выпускника</w:t>
            </w:r>
          </w:p>
          <w:p w14:paraId="7CB689AC" w14:textId="781D1659" w:rsidR="004C05AF" w:rsidRPr="00DC2095" w:rsidRDefault="004C05AF" w:rsidP="006E1396">
            <w:pPr>
              <w:suppressAutoHyphens/>
              <w:rPr>
                <w:b/>
                <w:bCs/>
                <w:sz w:val="24"/>
                <w:szCs w:val="24"/>
              </w:rPr>
            </w:pPr>
            <w:r w:rsidRPr="00DC2095">
              <w:rPr>
                <w:b/>
                <w:bCs/>
                <w:sz w:val="24"/>
                <w:szCs w:val="24"/>
              </w:rPr>
              <w:t xml:space="preserve">Приложение </w:t>
            </w:r>
            <w:r>
              <w:rPr>
                <w:b/>
                <w:bCs/>
                <w:sz w:val="24"/>
                <w:szCs w:val="24"/>
              </w:rPr>
              <w:t>2</w:t>
            </w:r>
            <w:r w:rsidRPr="00DC2095">
              <w:rPr>
                <w:b/>
                <w:bCs/>
                <w:sz w:val="24"/>
                <w:szCs w:val="24"/>
              </w:rPr>
              <w:t xml:space="preserve"> Программы учебных дисциплин</w:t>
            </w:r>
            <w:r>
              <w:rPr>
                <w:b/>
                <w:bCs/>
                <w:sz w:val="24"/>
                <w:szCs w:val="24"/>
              </w:rPr>
              <w:t>/междисциплинарных модулей</w:t>
            </w:r>
          </w:p>
          <w:p w14:paraId="2925A8C3" w14:textId="6E6C00DB" w:rsidR="006E1396" w:rsidRPr="00DC2095" w:rsidRDefault="006E1396" w:rsidP="006E1396">
            <w:pPr>
              <w:suppressAutoHyphens/>
              <w:rPr>
                <w:b/>
                <w:bCs/>
                <w:sz w:val="24"/>
                <w:szCs w:val="24"/>
              </w:rPr>
            </w:pPr>
            <w:r w:rsidRPr="00DC2095">
              <w:rPr>
                <w:b/>
                <w:bCs/>
                <w:sz w:val="24"/>
                <w:szCs w:val="24"/>
              </w:rPr>
              <w:t xml:space="preserve">Приложение </w:t>
            </w:r>
            <w:r w:rsidR="004C05AF">
              <w:rPr>
                <w:b/>
                <w:bCs/>
                <w:sz w:val="24"/>
                <w:szCs w:val="24"/>
              </w:rPr>
              <w:t>3</w:t>
            </w:r>
            <w:r w:rsidRPr="00DC2095">
              <w:rPr>
                <w:b/>
                <w:bCs/>
                <w:sz w:val="24"/>
                <w:szCs w:val="24"/>
              </w:rPr>
              <w:t xml:space="preserve"> Программы профессиональных модулей</w:t>
            </w:r>
          </w:p>
          <w:p w14:paraId="24C803D4" w14:textId="77777777" w:rsidR="006E1396" w:rsidRPr="00DC2095" w:rsidRDefault="006E1396" w:rsidP="006E1396">
            <w:pPr>
              <w:suppressAutoHyphens/>
              <w:rPr>
                <w:b/>
                <w:bCs/>
                <w:sz w:val="24"/>
                <w:szCs w:val="24"/>
              </w:rPr>
            </w:pPr>
            <w:r w:rsidRPr="00DC2095">
              <w:rPr>
                <w:b/>
                <w:bCs/>
                <w:sz w:val="24"/>
                <w:szCs w:val="24"/>
              </w:rPr>
              <w:t xml:space="preserve">Приложение 4 </w:t>
            </w:r>
            <w:r>
              <w:rPr>
                <w:b/>
                <w:bCs/>
                <w:sz w:val="24"/>
                <w:szCs w:val="24"/>
              </w:rPr>
              <w:t>Р</w:t>
            </w:r>
            <w:r w:rsidRPr="00DC2095">
              <w:rPr>
                <w:b/>
                <w:bCs/>
                <w:sz w:val="24"/>
                <w:szCs w:val="24"/>
              </w:rPr>
              <w:t>абочая программа воспитания</w:t>
            </w:r>
          </w:p>
          <w:p w14:paraId="28479E54" w14:textId="77777777" w:rsidR="006E1396" w:rsidRPr="00DC2095" w:rsidRDefault="006E1396" w:rsidP="006E1396">
            <w:pPr>
              <w:suppressAutoHyphens/>
              <w:ind w:left="1560" w:hanging="1560"/>
              <w:rPr>
                <w:b/>
                <w:bCs/>
                <w:sz w:val="24"/>
                <w:szCs w:val="24"/>
              </w:rPr>
            </w:pPr>
            <w:r w:rsidRPr="00DC2095">
              <w:rPr>
                <w:b/>
                <w:bCs/>
                <w:sz w:val="24"/>
                <w:szCs w:val="24"/>
              </w:rPr>
              <w:t xml:space="preserve">Приложение 5 Примерные </w:t>
            </w:r>
            <w:r>
              <w:rPr>
                <w:b/>
                <w:bCs/>
                <w:sz w:val="24"/>
                <w:szCs w:val="24"/>
              </w:rPr>
              <w:t>оценочные материалы</w:t>
            </w:r>
            <w:r w:rsidRPr="00DC2095">
              <w:rPr>
                <w:b/>
                <w:bCs/>
                <w:sz w:val="24"/>
                <w:szCs w:val="24"/>
              </w:rPr>
              <w:t xml:space="preserve"> для ГИА </w:t>
            </w:r>
          </w:p>
          <w:p w14:paraId="7473F7D1" w14:textId="2F848609" w:rsidR="006E1396" w:rsidRDefault="006E1396" w:rsidP="006E1396">
            <w:pPr>
              <w:pStyle w:val="TableParagraph"/>
              <w:spacing w:line="300" w:lineRule="exact"/>
              <w:ind w:left="290"/>
              <w:rPr>
                <w:sz w:val="24"/>
              </w:rPr>
            </w:pPr>
          </w:p>
        </w:tc>
        <w:tc>
          <w:tcPr>
            <w:tcW w:w="518" w:type="dxa"/>
          </w:tcPr>
          <w:p w14:paraId="1FF7081C" w14:textId="77777777" w:rsidR="0062072C" w:rsidRDefault="006E1396">
            <w:pPr>
              <w:pStyle w:val="TableParagraph"/>
              <w:spacing w:line="266" w:lineRule="exact"/>
              <w:ind w:left="287"/>
              <w:rPr>
                <w:sz w:val="24"/>
              </w:rPr>
            </w:pPr>
            <w:r>
              <w:rPr>
                <w:spacing w:val="-10"/>
                <w:sz w:val="24"/>
              </w:rPr>
              <w:t>4</w:t>
            </w:r>
          </w:p>
          <w:p w14:paraId="62FEE553" w14:textId="77777777" w:rsidR="0062072C" w:rsidRDefault="006E1396">
            <w:pPr>
              <w:pStyle w:val="TableParagraph"/>
              <w:ind w:left="287"/>
              <w:rPr>
                <w:sz w:val="24"/>
              </w:rPr>
            </w:pPr>
            <w:r>
              <w:rPr>
                <w:spacing w:val="-10"/>
                <w:sz w:val="24"/>
              </w:rPr>
              <w:t>4</w:t>
            </w:r>
          </w:p>
          <w:p w14:paraId="67B0821C" w14:textId="77777777" w:rsidR="0062072C" w:rsidRDefault="006E1396">
            <w:pPr>
              <w:pStyle w:val="TableParagraph"/>
              <w:ind w:left="287"/>
              <w:rPr>
                <w:sz w:val="24"/>
              </w:rPr>
            </w:pPr>
            <w:r>
              <w:rPr>
                <w:spacing w:val="-10"/>
                <w:sz w:val="24"/>
              </w:rPr>
              <w:t>5</w:t>
            </w:r>
          </w:p>
          <w:p w14:paraId="797C47A8" w14:textId="77777777" w:rsidR="0062072C" w:rsidRDefault="006E1396">
            <w:pPr>
              <w:pStyle w:val="TableParagraph"/>
              <w:ind w:left="287"/>
              <w:rPr>
                <w:sz w:val="24"/>
              </w:rPr>
            </w:pPr>
            <w:r>
              <w:rPr>
                <w:spacing w:val="-10"/>
                <w:sz w:val="24"/>
              </w:rPr>
              <w:t>5</w:t>
            </w:r>
          </w:p>
          <w:p w14:paraId="2FD5EFEB" w14:textId="77777777" w:rsidR="0062072C" w:rsidRDefault="006E1396">
            <w:pPr>
              <w:pStyle w:val="TableParagraph"/>
              <w:ind w:left="287"/>
              <w:rPr>
                <w:sz w:val="24"/>
              </w:rPr>
            </w:pPr>
            <w:r>
              <w:rPr>
                <w:spacing w:val="-10"/>
                <w:sz w:val="24"/>
              </w:rPr>
              <w:t>5</w:t>
            </w:r>
          </w:p>
          <w:p w14:paraId="3D61D5D3" w14:textId="77777777" w:rsidR="0062072C" w:rsidRDefault="006E1396">
            <w:pPr>
              <w:pStyle w:val="TableParagraph"/>
              <w:ind w:left="287"/>
              <w:rPr>
                <w:sz w:val="24"/>
              </w:rPr>
            </w:pPr>
            <w:r>
              <w:rPr>
                <w:spacing w:val="-10"/>
                <w:sz w:val="24"/>
              </w:rPr>
              <w:t>5</w:t>
            </w:r>
          </w:p>
          <w:p w14:paraId="6D54D61E" w14:textId="77777777" w:rsidR="0062072C" w:rsidRDefault="006E1396">
            <w:pPr>
              <w:pStyle w:val="TableParagraph"/>
              <w:ind w:left="287"/>
              <w:rPr>
                <w:sz w:val="24"/>
              </w:rPr>
            </w:pPr>
            <w:r>
              <w:rPr>
                <w:spacing w:val="-10"/>
                <w:sz w:val="24"/>
              </w:rPr>
              <w:t>6</w:t>
            </w:r>
          </w:p>
          <w:p w14:paraId="6AA72E43" w14:textId="77777777" w:rsidR="0062072C" w:rsidRDefault="006E1396">
            <w:pPr>
              <w:pStyle w:val="TableParagraph"/>
              <w:ind w:left="287"/>
              <w:rPr>
                <w:sz w:val="24"/>
              </w:rPr>
            </w:pPr>
            <w:r>
              <w:rPr>
                <w:spacing w:val="-10"/>
                <w:sz w:val="24"/>
              </w:rPr>
              <w:t>6</w:t>
            </w:r>
          </w:p>
          <w:p w14:paraId="2AA6B9CD" w14:textId="77777777" w:rsidR="0062072C" w:rsidRDefault="006E1396">
            <w:pPr>
              <w:pStyle w:val="TableParagraph"/>
              <w:ind w:left="287"/>
              <w:rPr>
                <w:sz w:val="24"/>
              </w:rPr>
            </w:pPr>
            <w:r>
              <w:rPr>
                <w:spacing w:val="-10"/>
                <w:sz w:val="24"/>
              </w:rPr>
              <w:t>6</w:t>
            </w:r>
          </w:p>
          <w:p w14:paraId="5932B1CE" w14:textId="77777777" w:rsidR="0062072C" w:rsidRDefault="006E1396">
            <w:pPr>
              <w:pStyle w:val="TableParagraph"/>
              <w:ind w:left="287"/>
              <w:rPr>
                <w:sz w:val="24"/>
              </w:rPr>
            </w:pPr>
            <w:r>
              <w:rPr>
                <w:spacing w:val="-10"/>
                <w:sz w:val="24"/>
              </w:rPr>
              <w:t>8</w:t>
            </w:r>
          </w:p>
          <w:p w14:paraId="08DC1EDB" w14:textId="77777777" w:rsidR="0062072C" w:rsidRDefault="006E1396">
            <w:pPr>
              <w:pStyle w:val="TableParagraph"/>
              <w:ind w:left="287"/>
              <w:rPr>
                <w:sz w:val="24"/>
              </w:rPr>
            </w:pPr>
            <w:r>
              <w:rPr>
                <w:spacing w:val="-10"/>
                <w:sz w:val="24"/>
              </w:rPr>
              <w:t>8</w:t>
            </w:r>
          </w:p>
          <w:p w14:paraId="7F986410" w14:textId="77777777" w:rsidR="0062072C" w:rsidRDefault="006E1396">
            <w:pPr>
              <w:pStyle w:val="TableParagraph"/>
              <w:ind w:left="287"/>
              <w:rPr>
                <w:sz w:val="24"/>
              </w:rPr>
            </w:pPr>
            <w:r>
              <w:rPr>
                <w:spacing w:val="-10"/>
                <w:sz w:val="24"/>
              </w:rPr>
              <w:t>9</w:t>
            </w:r>
          </w:p>
          <w:p w14:paraId="1443B5F9" w14:textId="77777777" w:rsidR="0062072C" w:rsidRDefault="006E1396">
            <w:pPr>
              <w:pStyle w:val="TableParagraph"/>
              <w:ind w:left="287"/>
              <w:rPr>
                <w:sz w:val="24"/>
              </w:rPr>
            </w:pPr>
            <w:r>
              <w:rPr>
                <w:spacing w:val="-10"/>
                <w:sz w:val="24"/>
              </w:rPr>
              <w:t>9</w:t>
            </w:r>
          </w:p>
          <w:p w14:paraId="04A8C430" w14:textId="77777777" w:rsidR="0062072C" w:rsidRDefault="006E1396">
            <w:pPr>
              <w:pStyle w:val="TableParagraph"/>
              <w:spacing w:before="1"/>
              <w:ind w:left="227"/>
              <w:rPr>
                <w:sz w:val="24"/>
              </w:rPr>
            </w:pPr>
            <w:r>
              <w:rPr>
                <w:spacing w:val="-5"/>
                <w:sz w:val="24"/>
              </w:rPr>
              <w:t>11</w:t>
            </w:r>
          </w:p>
          <w:p w14:paraId="597B17CA" w14:textId="77777777" w:rsidR="0062072C" w:rsidRDefault="006E1396">
            <w:pPr>
              <w:pStyle w:val="TableParagraph"/>
              <w:ind w:left="227"/>
              <w:rPr>
                <w:sz w:val="24"/>
              </w:rPr>
            </w:pPr>
            <w:r>
              <w:rPr>
                <w:spacing w:val="-5"/>
                <w:sz w:val="24"/>
              </w:rPr>
              <w:t>11</w:t>
            </w:r>
          </w:p>
          <w:p w14:paraId="624C7C9E" w14:textId="77777777" w:rsidR="0062072C" w:rsidRDefault="006E1396">
            <w:pPr>
              <w:pStyle w:val="TableParagraph"/>
              <w:spacing w:before="276"/>
              <w:ind w:left="227"/>
              <w:rPr>
                <w:sz w:val="24"/>
              </w:rPr>
            </w:pPr>
            <w:r>
              <w:rPr>
                <w:spacing w:val="-5"/>
                <w:sz w:val="24"/>
              </w:rPr>
              <w:t>13</w:t>
            </w:r>
          </w:p>
          <w:p w14:paraId="2B55AA3E" w14:textId="77777777" w:rsidR="0062072C" w:rsidRDefault="006E1396">
            <w:pPr>
              <w:pStyle w:val="TableParagraph"/>
              <w:spacing w:before="276"/>
              <w:ind w:left="227"/>
              <w:rPr>
                <w:sz w:val="24"/>
              </w:rPr>
            </w:pPr>
            <w:r>
              <w:rPr>
                <w:spacing w:val="-5"/>
                <w:sz w:val="24"/>
              </w:rPr>
              <w:t>13</w:t>
            </w:r>
          </w:p>
          <w:p w14:paraId="1070D522" w14:textId="77777777" w:rsidR="0062072C" w:rsidRDefault="006E1396">
            <w:pPr>
              <w:pStyle w:val="TableParagraph"/>
              <w:ind w:left="227"/>
              <w:rPr>
                <w:sz w:val="24"/>
              </w:rPr>
            </w:pPr>
            <w:r>
              <w:rPr>
                <w:spacing w:val="-5"/>
                <w:sz w:val="24"/>
              </w:rPr>
              <w:t>13</w:t>
            </w:r>
          </w:p>
          <w:p w14:paraId="53AD2D33" w14:textId="77777777" w:rsidR="0062072C" w:rsidRDefault="006E1396">
            <w:pPr>
              <w:pStyle w:val="TableParagraph"/>
              <w:ind w:left="227"/>
              <w:rPr>
                <w:sz w:val="24"/>
              </w:rPr>
            </w:pPr>
            <w:r>
              <w:rPr>
                <w:spacing w:val="-5"/>
                <w:sz w:val="24"/>
              </w:rPr>
              <w:t>13</w:t>
            </w:r>
          </w:p>
          <w:p w14:paraId="35ABF20B" w14:textId="77777777" w:rsidR="0062072C" w:rsidRDefault="006E1396">
            <w:pPr>
              <w:pStyle w:val="TableParagraph"/>
              <w:ind w:left="227"/>
              <w:rPr>
                <w:sz w:val="24"/>
              </w:rPr>
            </w:pPr>
            <w:r>
              <w:rPr>
                <w:spacing w:val="-5"/>
                <w:sz w:val="24"/>
              </w:rPr>
              <w:t>14</w:t>
            </w:r>
          </w:p>
          <w:p w14:paraId="207154C8" w14:textId="77777777" w:rsidR="0062072C" w:rsidRDefault="0062072C">
            <w:pPr>
              <w:pStyle w:val="TableParagraph"/>
              <w:rPr>
                <w:b/>
                <w:sz w:val="24"/>
              </w:rPr>
            </w:pPr>
          </w:p>
          <w:p w14:paraId="36CE4CC1" w14:textId="77777777" w:rsidR="0062072C" w:rsidRDefault="006E1396">
            <w:pPr>
              <w:pStyle w:val="TableParagraph"/>
              <w:ind w:left="227"/>
              <w:rPr>
                <w:sz w:val="24"/>
              </w:rPr>
            </w:pPr>
            <w:r>
              <w:rPr>
                <w:spacing w:val="-5"/>
                <w:sz w:val="24"/>
              </w:rPr>
              <w:t>14</w:t>
            </w:r>
          </w:p>
          <w:p w14:paraId="2363689F" w14:textId="77777777" w:rsidR="0062072C" w:rsidRDefault="0062072C">
            <w:pPr>
              <w:pStyle w:val="TableParagraph"/>
              <w:rPr>
                <w:b/>
                <w:sz w:val="24"/>
              </w:rPr>
            </w:pPr>
          </w:p>
          <w:p w14:paraId="37B173CE" w14:textId="77777777" w:rsidR="0062072C" w:rsidRDefault="006E1396">
            <w:pPr>
              <w:pStyle w:val="TableParagraph"/>
              <w:ind w:left="227"/>
              <w:rPr>
                <w:sz w:val="24"/>
              </w:rPr>
            </w:pPr>
            <w:r>
              <w:rPr>
                <w:spacing w:val="-5"/>
                <w:sz w:val="24"/>
              </w:rPr>
              <w:t>14</w:t>
            </w:r>
          </w:p>
          <w:p w14:paraId="2DB469B9" w14:textId="77777777" w:rsidR="0062072C" w:rsidRDefault="006E1396">
            <w:pPr>
              <w:pStyle w:val="TableParagraph"/>
              <w:ind w:left="227"/>
              <w:rPr>
                <w:sz w:val="24"/>
              </w:rPr>
            </w:pPr>
            <w:r>
              <w:rPr>
                <w:spacing w:val="-5"/>
                <w:sz w:val="24"/>
              </w:rPr>
              <w:t>14</w:t>
            </w:r>
          </w:p>
          <w:p w14:paraId="7D48A769" w14:textId="77777777" w:rsidR="0062072C" w:rsidRDefault="0062072C">
            <w:pPr>
              <w:pStyle w:val="TableParagraph"/>
              <w:rPr>
                <w:b/>
                <w:sz w:val="24"/>
              </w:rPr>
            </w:pPr>
          </w:p>
          <w:p w14:paraId="674B52BD" w14:textId="77777777" w:rsidR="0062072C" w:rsidRDefault="006E1396">
            <w:pPr>
              <w:pStyle w:val="TableParagraph"/>
              <w:ind w:left="227"/>
              <w:rPr>
                <w:sz w:val="24"/>
              </w:rPr>
            </w:pPr>
            <w:r>
              <w:rPr>
                <w:spacing w:val="-5"/>
                <w:sz w:val="24"/>
              </w:rPr>
              <w:t>15</w:t>
            </w:r>
          </w:p>
          <w:p w14:paraId="4FB21691" w14:textId="77777777" w:rsidR="0062072C" w:rsidRDefault="006E1396">
            <w:pPr>
              <w:pStyle w:val="TableParagraph"/>
              <w:ind w:left="227"/>
              <w:rPr>
                <w:sz w:val="24"/>
              </w:rPr>
            </w:pPr>
            <w:r>
              <w:rPr>
                <w:spacing w:val="-5"/>
                <w:sz w:val="24"/>
              </w:rPr>
              <w:t>16</w:t>
            </w:r>
          </w:p>
          <w:p w14:paraId="7E18A6D1" w14:textId="77777777" w:rsidR="0062072C" w:rsidRDefault="006E1396">
            <w:pPr>
              <w:pStyle w:val="TableParagraph"/>
              <w:ind w:left="227"/>
              <w:rPr>
                <w:sz w:val="24"/>
              </w:rPr>
            </w:pPr>
            <w:r>
              <w:rPr>
                <w:spacing w:val="-5"/>
                <w:sz w:val="24"/>
              </w:rPr>
              <w:t>16</w:t>
            </w:r>
          </w:p>
          <w:p w14:paraId="12C4A095" w14:textId="77777777" w:rsidR="0062072C" w:rsidRDefault="0062072C">
            <w:pPr>
              <w:pStyle w:val="TableParagraph"/>
              <w:rPr>
                <w:b/>
                <w:sz w:val="24"/>
              </w:rPr>
            </w:pPr>
          </w:p>
          <w:p w14:paraId="1C5122F6" w14:textId="77777777" w:rsidR="0062072C" w:rsidRDefault="006E1396">
            <w:pPr>
              <w:pStyle w:val="TableParagraph"/>
              <w:ind w:left="227"/>
              <w:rPr>
                <w:sz w:val="24"/>
              </w:rPr>
            </w:pPr>
            <w:r>
              <w:rPr>
                <w:spacing w:val="-5"/>
                <w:sz w:val="24"/>
              </w:rPr>
              <w:t>17</w:t>
            </w:r>
          </w:p>
          <w:p w14:paraId="6FB6FEFF" w14:textId="77777777" w:rsidR="0062072C" w:rsidRDefault="0062072C">
            <w:pPr>
              <w:pStyle w:val="TableParagraph"/>
              <w:rPr>
                <w:b/>
                <w:sz w:val="24"/>
              </w:rPr>
            </w:pPr>
          </w:p>
          <w:p w14:paraId="5A616F5A" w14:textId="77777777" w:rsidR="0062072C" w:rsidRDefault="006E1396">
            <w:pPr>
              <w:pStyle w:val="TableParagraph"/>
              <w:ind w:left="227"/>
              <w:rPr>
                <w:sz w:val="24"/>
              </w:rPr>
            </w:pPr>
            <w:r>
              <w:rPr>
                <w:spacing w:val="-5"/>
                <w:sz w:val="24"/>
              </w:rPr>
              <w:t>18</w:t>
            </w:r>
          </w:p>
        </w:tc>
      </w:tr>
    </w:tbl>
    <w:p w14:paraId="1373B83D" w14:textId="77777777" w:rsidR="0062072C" w:rsidRDefault="0062072C">
      <w:pPr>
        <w:rPr>
          <w:sz w:val="24"/>
        </w:rPr>
        <w:sectPr w:rsidR="0062072C">
          <w:pgSz w:w="11910" w:h="16840"/>
          <w:pgMar w:top="1040" w:right="400" w:bottom="1200" w:left="1020" w:header="0" w:footer="997" w:gutter="0"/>
          <w:cols w:space="720"/>
        </w:sectPr>
      </w:pPr>
    </w:p>
    <w:p w14:paraId="596FA931" w14:textId="77777777" w:rsidR="0062072C" w:rsidRDefault="006E1396" w:rsidP="000015B5">
      <w:pPr>
        <w:pStyle w:val="a5"/>
        <w:numPr>
          <w:ilvl w:val="0"/>
          <w:numId w:val="8"/>
        </w:numPr>
        <w:tabs>
          <w:tab w:val="left" w:pos="1630"/>
        </w:tabs>
        <w:spacing w:before="73"/>
        <w:jc w:val="both"/>
        <w:rPr>
          <w:b/>
          <w:sz w:val="24"/>
        </w:rPr>
      </w:pPr>
      <w:r>
        <w:rPr>
          <w:b/>
          <w:sz w:val="24"/>
        </w:rPr>
        <w:lastRenderedPageBreak/>
        <w:t>Общие</w:t>
      </w:r>
      <w:r>
        <w:rPr>
          <w:b/>
          <w:spacing w:val="-5"/>
          <w:sz w:val="24"/>
        </w:rPr>
        <w:t xml:space="preserve"> </w:t>
      </w:r>
      <w:r>
        <w:rPr>
          <w:b/>
          <w:spacing w:val="-2"/>
          <w:sz w:val="24"/>
        </w:rPr>
        <w:t>положения</w:t>
      </w:r>
    </w:p>
    <w:p w14:paraId="2BBA9D03" w14:textId="77777777" w:rsidR="0062072C" w:rsidRDefault="0062072C">
      <w:pPr>
        <w:pStyle w:val="a3"/>
        <w:spacing w:before="5"/>
        <w:ind w:left="0"/>
        <w:rPr>
          <w:b/>
        </w:rPr>
      </w:pPr>
    </w:p>
    <w:p w14:paraId="31263842" w14:textId="77777777" w:rsidR="0062072C" w:rsidRDefault="006E1396" w:rsidP="000015B5">
      <w:pPr>
        <w:pStyle w:val="a5"/>
        <w:numPr>
          <w:ilvl w:val="1"/>
          <w:numId w:val="8"/>
        </w:numPr>
        <w:tabs>
          <w:tab w:val="left" w:pos="1810"/>
        </w:tabs>
        <w:ind w:left="1810" w:hanging="420"/>
        <w:rPr>
          <w:b/>
          <w:sz w:val="24"/>
        </w:rPr>
      </w:pPr>
      <w:r>
        <w:rPr>
          <w:b/>
          <w:sz w:val="24"/>
        </w:rPr>
        <w:t>Нормативно-правовые</w:t>
      </w:r>
      <w:r>
        <w:rPr>
          <w:b/>
          <w:spacing w:val="-8"/>
          <w:sz w:val="24"/>
        </w:rPr>
        <w:t xml:space="preserve"> </w:t>
      </w:r>
      <w:r>
        <w:rPr>
          <w:b/>
          <w:sz w:val="24"/>
        </w:rPr>
        <w:t>основы</w:t>
      </w:r>
      <w:r>
        <w:rPr>
          <w:b/>
          <w:spacing w:val="-6"/>
          <w:sz w:val="24"/>
        </w:rPr>
        <w:t xml:space="preserve"> </w:t>
      </w:r>
      <w:r>
        <w:rPr>
          <w:b/>
          <w:sz w:val="24"/>
        </w:rPr>
        <w:t>разработки</w:t>
      </w:r>
      <w:r>
        <w:rPr>
          <w:b/>
          <w:spacing w:val="-6"/>
          <w:sz w:val="24"/>
        </w:rPr>
        <w:t xml:space="preserve"> </w:t>
      </w:r>
      <w:r>
        <w:rPr>
          <w:b/>
          <w:spacing w:val="-2"/>
          <w:sz w:val="24"/>
        </w:rPr>
        <w:t>ППССЗ</w:t>
      </w:r>
    </w:p>
    <w:p w14:paraId="22491059" w14:textId="77777777" w:rsidR="0062072C" w:rsidRDefault="006E1396" w:rsidP="000015B5">
      <w:pPr>
        <w:pStyle w:val="a5"/>
        <w:numPr>
          <w:ilvl w:val="1"/>
          <w:numId w:val="7"/>
        </w:numPr>
        <w:tabs>
          <w:tab w:val="left" w:pos="1810"/>
        </w:tabs>
        <w:spacing w:before="34"/>
        <w:rPr>
          <w:sz w:val="24"/>
        </w:rPr>
      </w:pPr>
      <w:r>
        <w:rPr>
          <w:sz w:val="24"/>
        </w:rPr>
        <w:t>Назначение</w:t>
      </w:r>
      <w:r>
        <w:rPr>
          <w:spacing w:val="-10"/>
          <w:sz w:val="24"/>
        </w:rPr>
        <w:t xml:space="preserve"> </w:t>
      </w:r>
      <w:r>
        <w:rPr>
          <w:sz w:val="24"/>
        </w:rPr>
        <w:t>примерной</w:t>
      </w:r>
      <w:r>
        <w:rPr>
          <w:spacing w:val="-6"/>
          <w:sz w:val="24"/>
        </w:rPr>
        <w:t xml:space="preserve"> </w:t>
      </w:r>
      <w:r>
        <w:rPr>
          <w:sz w:val="24"/>
        </w:rPr>
        <w:t>образовательной</w:t>
      </w:r>
      <w:r>
        <w:rPr>
          <w:spacing w:val="-2"/>
          <w:sz w:val="24"/>
        </w:rPr>
        <w:t xml:space="preserve"> программы</w:t>
      </w:r>
    </w:p>
    <w:p w14:paraId="6804EE09" w14:textId="77777777" w:rsidR="0062072C" w:rsidRDefault="006E1396">
      <w:pPr>
        <w:pStyle w:val="a3"/>
        <w:ind w:left="682" w:right="165" w:firstLine="707"/>
        <w:jc w:val="both"/>
      </w:pPr>
      <w:r>
        <w:t>Настоящая примерная образовательная программа среднего профессионального образования</w:t>
      </w:r>
      <w:r>
        <w:rPr>
          <w:spacing w:val="-15"/>
        </w:rPr>
        <w:t xml:space="preserve"> </w:t>
      </w:r>
      <w:r>
        <w:t>(далее</w:t>
      </w:r>
      <w:r>
        <w:rPr>
          <w:spacing w:val="-15"/>
        </w:rPr>
        <w:t xml:space="preserve"> </w:t>
      </w:r>
      <w:r>
        <w:t>–</w:t>
      </w:r>
      <w:r>
        <w:rPr>
          <w:spacing w:val="-15"/>
        </w:rPr>
        <w:t xml:space="preserve"> </w:t>
      </w:r>
      <w:r>
        <w:t>ПОП</w:t>
      </w:r>
      <w:r>
        <w:rPr>
          <w:spacing w:val="-15"/>
        </w:rPr>
        <w:t xml:space="preserve"> </w:t>
      </w:r>
      <w:r>
        <w:t>СПО)</w:t>
      </w:r>
      <w:r>
        <w:rPr>
          <w:spacing w:val="-15"/>
        </w:rPr>
        <w:t xml:space="preserve"> </w:t>
      </w:r>
      <w:r>
        <w:t>по</w:t>
      </w:r>
      <w:r>
        <w:rPr>
          <w:spacing w:val="-15"/>
        </w:rPr>
        <w:t xml:space="preserve"> </w:t>
      </w:r>
      <w:r>
        <w:t>специальности</w:t>
      </w:r>
      <w:r>
        <w:rPr>
          <w:spacing w:val="-15"/>
        </w:rPr>
        <w:t xml:space="preserve"> </w:t>
      </w:r>
      <w:r>
        <w:t>разработана</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федеральным государственным образовательным стандартом среднего профессионального образования по специальности 23.02.07 Техническое обслуживание и ремонт автотранспортных средств, утвержденным приказом Министерства просвещения Российской Федерации от 2 июля 2024 г. № 453 (далее – ФГОС, ФГОС СПО).</w:t>
      </w:r>
    </w:p>
    <w:p w14:paraId="202CC8F5" w14:textId="77777777" w:rsidR="0062072C" w:rsidRDefault="006E1396">
      <w:pPr>
        <w:pStyle w:val="a3"/>
        <w:ind w:left="682" w:right="162" w:firstLine="707"/>
        <w:jc w:val="both"/>
      </w:pPr>
      <w:r>
        <w:t>ПОП СПО определяет рекомендованный объем и содержание среднего профессионального образования по специальности 23.02.07 Техническое обслуживание и ремонт автотранспортных средств, планируемые результаты освоения образовательной программы, примерные условия реализации образовательной программы.</w:t>
      </w:r>
    </w:p>
    <w:p w14:paraId="712611E1" w14:textId="77777777" w:rsidR="0062072C" w:rsidRDefault="006E1396">
      <w:pPr>
        <w:pStyle w:val="a3"/>
        <w:spacing w:before="1"/>
        <w:ind w:left="682" w:right="164" w:firstLine="707"/>
        <w:jc w:val="both"/>
      </w:pPr>
      <w:r>
        <w:t>ПОП СПО разработана для реализации образовательной программы на базе среднего общего образования. Основная профессиональная образовательная программа (далее – образовательная программа), реализуемая на базе основного общего образования, разрабатывается образовательной организацией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и положений федеральной основной общеобразовательной программы среднего общего образования, а также с учетом получаемой профессии или специальности среднего профессионального образования.</w:t>
      </w:r>
    </w:p>
    <w:p w14:paraId="5C88CB63" w14:textId="77777777" w:rsidR="0062072C" w:rsidRDefault="006E1396" w:rsidP="000015B5">
      <w:pPr>
        <w:pStyle w:val="a5"/>
        <w:numPr>
          <w:ilvl w:val="1"/>
          <w:numId w:val="7"/>
        </w:numPr>
        <w:tabs>
          <w:tab w:val="left" w:pos="1810"/>
        </w:tabs>
        <w:spacing w:before="5" w:line="274" w:lineRule="exact"/>
        <w:rPr>
          <w:b/>
          <w:sz w:val="24"/>
        </w:rPr>
      </w:pPr>
      <w:r>
        <w:rPr>
          <w:b/>
          <w:sz w:val="24"/>
        </w:rPr>
        <w:t>Нормативные</w:t>
      </w:r>
      <w:r>
        <w:rPr>
          <w:b/>
          <w:spacing w:val="-5"/>
          <w:sz w:val="24"/>
        </w:rPr>
        <w:t xml:space="preserve"> </w:t>
      </w:r>
      <w:r>
        <w:rPr>
          <w:b/>
          <w:spacing w:val="-2"/>
          <w:sz w:val="24"/>
        </w:rPr>
        <w:t>документы.</w:t>
      </w:r>
    </w:p>
    <w:p w14:paraId="06EF8F7A" w14:textId="77777777" w:rsidR="0062072C" w:rsidRDefault="006E1396">
      <w:pPr>
        <w:pStyle w:val="a3"/>
        <w:spacing w:line="274" w:lineRule="exact"/>
        <w:ind w:left="1248"/>
        <w:jc w:val="both"/>
      </w:pPr>
      <w:r>
        <w:t>Федеральный</w:t>
      </w:r>
      <w:r>
        <w:rPr>
          <w:spacing w:val="-17"/>
        </w:rPr>
        <w:t xml:space="preserve"> </w:t>
      </w:r>
      <w:r>
        <w:t>закон</w:t>
      </w:r>
      <w:r>
        <w:rPr>
          <w:spacing w:val="-14"/>
        </w:rPr>
        <w:t xml:space="preserve"> </w:t>
      </w:r>
      <w:r>
        <w:t>от</w:t>
      </w:r>
      <w:r>
        <w:rPr>
          <w:spacing w:val="-14"/>
        </w:rPr>
        <w:t xml:space="preserve"> </w:t>
      </w:r>
      <w:r>
        <w:t>29.12.2012</w:t>
      </w:r>
      <w:r>
        <w:rPr>
          <w:spacing w:val="-14"/>
        </w:rPr>
        <w:t xml:space="preserve"> </w:t>
      </w:r>
      <w:r>
        <w:t>№</w:t>
      </w:r>
      <w:r>
        <w:rPr>
          <w:spacing w:val="-15"/>
        </w:rPr>
        <w:t xml:space="preserve"> </w:t>
      </w:r>
      <w:r>
        <w:t>273-ФЗ</w:t>
      </w:r>
      <w:r>
        <w:rPr>
          <w:spacing w:val="-9"/>
        </w:rPr>
        <w:t xml:space="preserve"> </w:t>
      </w:r>
      <w:r>
        <w:t>«Об</w:t>
      </w:r>
      <w:r>
        <w:rPr>
          <w:spacing w:val="-14"/>
        </w:rPr>
        <w:t xml:space="preserve"> </w:t>
      </w:r>
      <w:r>
        <w:t>образовании</w:t>
      </w:r>
      <w:r>
        <w:rPr>
          <w:spacing w:val="-14"/>
        </w:rPr>
        <w:t xml:space="preserve"> </w:t>
      </w:r>
      <w:r>
        <w:t>в</w:t>
      </w:r>
      <w:r>
        <w:rPr>
          <w:spacing w:val="-15"/>
        </w:rPr>
        <w:t xml:space="preserve"> </w:t>
      </w:r>
      <w:r>
        <w:t>Российской</w:t>
      </w:r>
      <w:r>
        <w:rPr>
          <w:spacing w:val="-14"/>
        </w:rPr>
        <w:t xml:space="preserve"> </w:t>
      </w:r>
      <w:r>
        <w:rPr>
          <w:spacing w:val="-2"/>
        </w:rPr>
        <w:t>Федерации»;</w:t>
      </w:r>
    </w:p>
    <w:p w14:paraId="2F5FEE1F" w14:textId="77777777" w:rsidR="0062072C" w:rsidRDefault="006E1396">
      <w:pPr>
        <w:pStyle w:val="a3"/>
        <w:ind w:left="682" w:right="166" w:firstLine="566"/>
        <w:jc w:val="both"/>
      </w:pPr>
      <w:r>
        <w:t>Порядок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 (Приказ Минпросвещения России от 08.04.2021 № 153);</w:t>
      </w:r>
    </w:p>
    <w:p w14:paraId="0E3EFAF3" w14:textId="77777777" w:rsidR="0062072C" w:rsidRDefault="006E1396">
      <w:pPr>
        <w:pStyle w:val="a3"/>
        <w:ind w:left="682" w:right="160" w:firstLine="566"/>
        <w:jc w:val="both"/>
      </w:pPr>
      <w:r>
        <w:t>Федеральный</w:t>
      </w:r>
      <w:r>
        <w:rPr>
          <w:spacing w:val="-5"/>
        </w:rPr>
        <w:t xml:space="preserve"> </w:t>
      </w:r>
      <w:r>
        <w:t>государственный</w:t>
      </w:r>
      <w:r>
        <w:rPr>
          <w:spacing w:val="-5"/>
        </w:rPr>
        <w:t xml:space="preserve"> </w:t>
      </w:r>
      <w:r>
        <w:t>образовательный</w:t>
      </w:r>
      <w:r>
        <w:rPr>
          <w:spacing w:val="-5"/>
        </w:rPr>
        <w:t xml:space="preserve"> </w:t>
      </w:r>
      <w:r>
        <w:t>стандарт</w:t>
      </w:r>
      <w:r>
        <w:rPr>
          <w:spacing w:val="-5"/>
        </w:rPr>
        <w:t xml:space="preserve"> </w:t>
      </w:r>
      <w:r>
        <w:t>среднего</w:t>
      </w:r>
      <w:r>
        <w:rPr>
          <w:spacing w:val="-5"/>
        </w:rPr>
        <w:t xml:space="preserve"> </w:t>
      </w:r>
      <w:r>
        <w:t>профессионального образования по специальности 23.02.07 Техническое обслуживание и ремонт автотранспортных средств (Приказ Минпросвещения России от 2 июля 2024 г. № 453);</w:t>
      </w:r>
    </w:p>
    <w:p w14:paraId="212DEE08" w14:textId="77777777" w:rsidR="0062072C" w:rsidRDefault="006E1396">
      <w:pPr>
        <w:pStyle w:val="a3"/>
        <w:spacing w:before="1"/>
        <w:ind w:left="682" w:right="163" w:firstLine="566"/>
        <w:jc w:val="both"/>
      </w:pPr>
      <w:r>
        <w:t>Порядок</w:t>
      </w:r>
      <w:r>
        <w:rPr>
          <w:spacing w:val="79"/>
        </w:rPr>
        <w:t xml:space="preserve">   </w:t>
      </w:r>
      <w:r>
        <w:t>организации</w:t>
      </w:r>
      <w:r>
        <w:rPr>
          <w:spacing w:val="79"/>
        </w:rPr>
        <w:t xml:space="preserve">   </w:t>
      </w:r>
      <w:r>
        <w:t>и</w:t>
      </w:r>
      <w:r>
        <w:rPr>
          <w:spacing w:val="79"/>
        </w:rPr>
        <w:t xml:space="preserve">   </w:t>
      </w:r>
      <w:r>
        <w:t>осуществления</w:t>
      </w:r>
      <w:r>
        <w:rPr>
          <w:spacing w:val="79"/>
        </w:rPr>
        <w:t xml:space="preserve">   </w:t>
      </w:r>
      <w:r>
        <w:t>образовательной</w:t>
      </w:r>
      <w:r>
        <w:rPr>
          <w:spacing w:val="79"/>
        </w:rPr>
        <w:t xml:space="preserve">   </w:t>
      </w:r>
      <w:r>
        <w:t>деятельности по образовательным программам среднего профессионального образования (Приказ Минпросвещения России от 24.08.2022 № 762);</w:t>
      </w:r>
    </w:p>
    <w:p w14:paraId="7A1173C2" w14:textId="77777777" w:rsidR="0062072C" w:rsidRDefault="006E1396">
      <w:pPr>
        <w:pStyle w:val="a3"/>
        <w:ind w:left="682" w:right="165" w:firstLine="566"/>
        <w:jc w:val="both"/>
      </w:pPr>
      <w:r>
        <w:t>Порядок проведения государственной итоговой аттестации по образовательным программам среднего профессионального образования (Приказ Минпросвещения России от 08.11.2021 № 800);</w:t>
      </w:r>
    </w:p>
    <w:p w14:paraId="0A92C4ED" w14:textId="77777777" w:rsidR="0062072C" w:rsidRDefault="006E1396">
      <w:pPr>
        <w:pStyle w:val="a3"/>
        <w:ind w:left="682" w:right="172" w:firstLine="566"/>
        <w:jc w:val="both"/>
      </w:pPr>
      <w:r>
        <w:t>Положение о практической подготовке обучающихся (Приказ Минобрнауки России № 885, Минпросвещения России № 390 от 05.08.2020);</w:t>
      </w:r>
    </w:p>
    <w:p w14:paraId="3B997DDB" w14:textId="77777777" w:rsidR="0062072C" w:rsidRDefault="006E1396">
      <w:pPr>
        <w:pStyle w:val="a3"/>
        <w:ind w:left="682" w:right="164" w:firstLine="566"/>
        <w:jc w:val="both"/>
      </w:pPr>
      <w:r>
        <w:t>Перечень профессий рабочих, должностей служащих, по которым осуществляется профессиональное обучение (Приказ Минпросвещения России от 14.07.2023 № 534);</w:t>
      </w:r>
    </w:p>
    <w:p w14:paraId="0A7E1886" w14:textId="77777777" w:rsidR="0062072C" w:rsidRDefault="006E1396">
      <w:pPr>
        <w:pStyle w:val="a3"/>
        <w:ind w:left="682" w:right="161" w:firstLine="566"/>
        <w:jc w:val="both"/>
      </w:pPr>
      <w:r>
        <w:t>Приказ Минпросвещения России от 17.05.2022 № 336 «Об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«Об утверждении перечней профессий и специальностей среднего профессионального образования»;</w:t>
      </w:r>
    </w:p>
    <w:p w14:paraId="227F779E" w14:textId="77777777" w:rsidR="0062072C" w:rsidRDefault="006E1396">
      <w:pPr>
        <w:pStyle w:val="a3"/>
        <w:spacing w:before="1"/>
        <w:ind w:left="682" w:right="162" w:firstLine="566"/>
        <w:jc w:val="both"/>
      </w:pPr>
      <w:r>
        <w:t>Приказ</w:t>
      </w:r>
      <w:r>
        <w:rPr>
          <w:spacing w:val="-8"/>
        </w:rPr>
        <w:t xml:space="preserve"> </w:t>
      </w:r>
      <w:r>
        <w:t>Минпросвещения</w:t>
      </w:r>
      <w:r>
        <w:rPr>
          <w:spacing w:val="-9"/>
        </w:rPr>
        <w:t xml:space="preserve"> </w:t>
      </w:r>
      <w:r>
        <w:t>России</w:t>
      </w:r>
      <w:r>
        <w:rPr>
          <w:spacing w:val="-11"/>
        </w:rPr>
        <w:t xml:space="preserve"> </w:t>
      </w:r>
      <w:r>
        <w:t>от</w:t>
      </w:r>
      <w:r>
        <w:rPr>
          <w:spacing w:val="-11"/>
        </w:rPr>
        <w:t xml:space="preserve"> </w:t>
      </w:r>
      <w:r>
        <w:t>27.04.2024</w:t>
      </w:r>
      <w:r>
        <w:rPr>
          <w:spacing w:val="-12"/>
        </w:rPr>
        <w:t xml:space="preserve"> </w:t>
      </w:r>
      <w:r>
        <w:t>№</w:t>
      </w:r>
      <w:r>
        <w:rPr>
          <w:spacing w:val="-10"/>
        </w:rPr>
        <w:t xml:space="preserve"> </w:t>
      </w:r>
      <w:r>
        <w:t>289</w:t>
      </w:r>
      <w:r>
        <w:rPr>
          <w:spacing w:val="-7"/>
        </w:rPr>
        <w:t xml:space="preserve"> </w:t>
      </w:r>
      <w:r>
        <w:t>«О</w:t>
      </w:r>
      <w:r>
        <w:rPr>
          <w:spacing w:val="-10"/>
        </w:rPr>
        <w:t xml:space="preserve"> </w:t>
      </w:r>
      <w:r>
        <w:t>внесении</w:t>
      </w:r>
      <w:r>
        <w:rPr>
          <w:spacing w:val="-8"/>
        </w:rPr>
        <w:t xml:space="preserve"> </w:t>
      </w:r>
      <w:r>
        <w:t>изменений</w:t>
      </w:r>
      <w:r>
        <w:rPr>
          <w:spacing w:val="-8"/>
        </w:rPr>
        <w:t xml:space="preserve"> </w:t>
      </w:r>
      <w:r>
        <w:t>в</w:t>
      </w:r>
      <w:r>
        <w:rPr>
          <w:spacing w:val="-6"/>
        </w:rPr>
        <w:t xml:space="preserve"> </w:t>
      </w:r>
      <w:r>
        <w:t>перечни профессий и специальностей среднего профессионального образования и соответствия отдельных</w:t>
      </w:r>
      <w:r>
        <w:rPr>
          <w:spacing w:val="-15"/>
        </w:rPr>
        <w:t xml:space="preserve"> </w:t>
      </w:r>
      <w:r>
        <w:t>профессий</w:t>
      </w:r>
      <w:r>
        <w:rPr>
          <w:spacing w:val="-15"/>
        </w:rPr>
        <w:t xml:space="preserve"> </w:t>
      </w:r>
      <w:r>
        <w:t>и</w:t>
      </w:r>
      <w:r>
        <w:rPr>
          <w:spacing w:val="-15"/>
        </w:rPr>
        <w:t xml:space="preserve"> </w:t>
      </w:r>
      <w:r>
        <w:t>специальностей</w:t>
      </w:r>
      <w:r>
        <w:rPr>
          <w:spacing w:val="-15"/>
        </w:rPr>
        <w:t xml:space="preserve"> </w:t>
      </w:r>
      <w:r>
        <w:t>среднего</w:t>
      </w:r>
      <w:r>
        <w:rPr>
          <w:spacing w:val="-15"/>
        </w:rPr>
        <w:t xml:space="preserve"> </w:t>
      </w:r>
      <w:r>
        <w:t>профессионального</w:t>
      </w:r>
      <w:r>
        <w:rPr>
          <w:spacing w:val="-15"/>
        </w:rPr>
        <w:t xml:space="preserve"> </w:t>
      </w:r>
      <w:r>
        <w:t>образования,</w:t>
      </w:r>
      <w:r>
        <w:rPr>
          <w:spacing w:val="-15"/>
        </w:rPr>
        <w:t xml:space="preserve"> </w:t>
      </w:r>
      <w:r>
        <w:t>указанных в</w:t>
      </w:r>
      <w:r>
        <w:rPr>
          <w:spacing w:val="33"/>
        </w:rPr>
        <w:t xml:space="preserve"> </w:t>
      </w:r>
      <w:r>
        <w:t>этих</w:t>
      </w:r>
      <w:r>
        <w:rPr>
          <w:spacing w:val="36"/>
        </w:rPr>
        <w:t xml:space="preserve"> </w:t>
      </w:r>
      <w:r>
        <w:t>перечнях,</w:t>
      </w:r>
      <w:r>
        <w:rPr>
          <w:spacing w:val="34"/>
        </w:rPr>
        <w:t xml:space="preserve"> </w:t>
      </w:r>
      <w:r>
        <w:t>профессиям</w:t>
      </w:r>
      <w:r>
        <w:rPr>
          <w:spacing w:val="33"/>
        </w:rPr>
        <w:t xml:space="preserve"> </w:t>
      </w:r>
      <w:r>
        <w:t>и</w:t>
      </w:r>
      <w:r>
        <w:rPr>
          <w:spacing w:val="35"/>
        </w:rPr>
        <w:t xml:space="preserve"> </w:t>
      </w:r>
      <w:r>
        <w:t>специальностям</w:t>
      </w:r>
      <w:r>
        <w:rPr>
          <w:spacing w:val="33"/>
        </w:rPr>
        <w:t xml:space="preserve"> </w:t>
      </w:r>
      <w:r>
        <w:t>среднего</w:t>
      </w:r>
      <w:r>
        <w:rPr>
          <w:spacing w:val="34"/>
        </w:rPr>
        <w:t xml:space="preserve"> </w:t>
      </w:r>
      <w:r>
        <w:t>профессионального</w:t>
      </w:r>
      <w:r>
        <w:rPr>
          <w:spacing w:val="34"/>
        </w:rPr>
        <w:t xml:space="preserve"> </w:t>
      </w:r>
      <w:r>
        <w:t>образования,</w:t>
      </w:r>
    </w:p>
    <w:p w14:paraId="0F1C9EF3" w14:textId="77777777" w:rsidR="0062072C" w:rsidRDefault="0062072C">
      <w:pPr>
        <w:jc w:val="both"/>
        <w:sectPr w:rsidR="0062072C">
          <w:pgSz w:w="11910" w:h="16840"/>
          <w:pgMar w:top="1040" w:right="400" w:bottom="1200" w:left="1020" w:header="0" w:footer="997" w:gutter="0"/>
          <w:cols w:space="720"/>
        </w:sectPr>
      </w:pPr>
    </w:p>
    <w:p w14:paraId="580A8CBE" w14:textId="77777777" w:rsidR="0062072C" w:rsidRDefault="006E1396">
      <w:pPr>
        <w:pStyle w:val="a3"/>
        <w:spacing w:before="66"/>
        <w:ind w:left="682" w:right="164"/>
        <w:jc w:val="both"/>
      </w:pPr>
      <w:r>
        <w:lastRenderedPageBreak/>
        <w:t>перечни которых утверждены приказом Министерства образования и науки Российской Федерации от 29.10.2013 № 1199 «Об утверждении перечней профессий и специальностей среднего профессионального образования», утвержденные приказом Министерства просвещения Российской Федерации от 17.05.2024 № 336»;</w:t>
      </w:r>
    </w:p>
    <w:p w14:paraId="27C64545" w14:textId="77777777" w:rsidR="0062072C" w:rsidRDefault="006E1396">
      <w:pPr>
        <w:pStyle w:val="a3"/>
        <w:spacing w:before="1"/>
        <w:ind w:left="682" w:right="168" w:firstLine="566"/>
        <w:jc w:val="both"/>
      </w:pPr>
      <w:r>
        <w:t>Перечень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w:t>
      </w:r>
      <w:r>
        <w:rPr>
          <w:spacing w:val="-12"/>
        </w:rPr>
        <w:t xml:space="preserve"> </w:t>
      </w:r>
      <w:r>
        <w:t>электронного</w:t>
      </w:r>
      <w:r>
        <w:rPr>
          <w:spacing w:val="-12"/>
        </w:rPr>
        <w:t xml:space="preserve"> </w:t>
      </w:r>
      <w:r>
        <w:t>обучения,</w:t>
      </w:r>
      <w:r>
        <w:rPr>
          <w:spacing w:val="-12"/>
        </w:rPr>
        <w:t xml:space="preserve"> </w:t>
      </w:r>
      <w:r>
        <w:t>дистанционных</w:t>
      </w:r>
      <w:r>
        <w:rPr>
          <w:spacing w:val="-10"/>
        </w:rPr>
        <w:t xml:space="preserve"> </w:t>
      </w:r>
      <w:r>
        <w:t>образовательных</w:t>
      </w:r>
      <w:r>
        <w:rPr>
          <w:spacing w:val="-11"/>
        </w:rPr>
        <w:t xml:space="preserve"> </w:t>
      </w:r>
      <w:r>
        <w:t>технологий</w:t>
      </w:r>
      <w:r>
        <w:rPr>
          <w:spacing w:val="-11"/>
        </w:rPr>
        <w:t xml:space="preserve"> </w:t>
      </w:r>
      <w:r>
        <w:t>(приказ Минпросвещения России от 13.12.2023 N 932);</w:t>
      </w:r>
    </w:p>
    <w:p w14:paraId="7C5C1F49" w14:textId="77777777" w:rsidR="0062072C" w:rsidRDefault="006E1396">
      <w:pPr>
        <w:pStyle w:val="a3"/>
        <w:ind w:left="682" w:right="164" w:firstLine="707"/>
        <w:jc w:val="both"/>
      </w:pPr>
      <w:r>
        <w:t>Приказ Министерства труда и социальной защиты Российской Федерации от 2 апреля 2024</w:t>
      </w:r>
      <w:r>
        <w:rPr>
          <w:spacing w:val="-15"/>
        </w:rPr>
        <w:t xml:space="preserve"> </w:t>
      </w:r>
      <w:r>
        <w:t>г.</w:t>
      </w:r>
      <w:r>
        <w:rPr>
          <w:spacing w:val="-15"/>
        </w:rPr>
        <w:t xml:space="preserve"> </w:t>
      </w:r>
      <w:r>
        <w:t>№</w:t>
      </w:r>
      <w:r>
        <w:rPr>
          <w:spacing w:val="-15"/>
        </w:rPr>
        <w:t xml:space="preserve"> </w:t>
      </w:r>
      <w:r>
        <w:t>170н</w:t>
      </w:r>
      <w:r>
        <w:rPr>
          <w:spacing w:val="-15"/>
        </w:rPr>
        <w:t xml:space="preserve"> </w:t>
      </w:r>
      <w:r>
        <w:t>«Об</w:t>
      </w:r>
      <w:r>
        <w:rPr>
          <w:spacing w:val="-15"/>
        </w:rPr>
        <w:t xml:space="preserve"> </w:t>
      </w:r>
      <w:r>
        <w:t>утверждении</w:t>
      </w:r>
      <w:r>
        <w:rPr>
          <w:spacing w:val="-15"/>
        </w:rPr>
        <w:t xml:space="preserve"> </w:t>
      </w:r>
      <w:r>
        <w:t>профессионального</w:t>
      </w:r>
      <w:r>
        <w:rPr>
          <w:spacing w:val="-15"/>
        </w:rPr>
        <w:t xml:space="preserve"> </w:t>
      </w:r>
      <w:r>
        <w:t>стандарта</w:t>
      </w:r>
      <w:r>
        <w:rPr>
          <w:spacing w:val="-15"/>
        </w:rPr>
        <w:t xml:space="preserve"> </w:t>
      </w:r>
      <w:r>
        <w:t>«Специалист</w:t>
      </w:r>
      <w:r>
        <w:rPr>
          <w:spacing w:val="-15"/>
        </w:rPr>
        <w:t xml:space="preserve"> </w:t>
      </w:r>
      <w:r>
        <w:t>по</w:t>
      </w:r>
      <w:r>
        <w:rPr>
          <w:spacing w:val="-15"/>
        </w:rPr>
        <w:t xml:space="preserve"> </w:t>
      </w:r>
      <w:r>
        <w:t xml:space="preserve">техническому обслуживанию и ремонту </w:t>
      </w:r>
      <w:proofErr w:type="spellStart"/>
      <w:r>
        <w:t>мехатронных</w:t>
      </w:r>
      <w:proofErr w:type="spellEnd"/>
      <w:r>
        <w:t xml:space="preserve"> систем и их компонентов в автомобилестроении».</w:t>
      </w:r>
    </w:p>
    <w:p w14:paraId="75292EB3" w14:textId="77777777" w:rsidR="0062072C" w:rsidRDefault="006E1396" w:rsidP="000015B5">
      <w:pPr>
        <w:pStyle w:val="a5"/>
        <w:numPr>
          <w:ilvl w:val="1"/>
          <w:numId w:val="7"/>
        </w:numPr>
        <w:tabs>
          <w:tab w:val="left" w:pos="1810"/>
        </w:tabs>
        <w:spacing w:before="4" w:line="274" w:lineRule="exact"/>
        <w:rPr>
          <w:b/>
          <w:sz w:val="24"/>
        </w:rPr>
      </w:pPr>
      <w:r>
        <w:rPr>
          <w:b/>
          <w:sz w:val="24"/>
        </w:rPr>
        <w:t>Перечень</w:t>
      </w:r>
      <w:r>
        <w:rPr>
          <w:b/>
          <w:spacing w:val="-4"/>
          <w:sz w:val="24"/>
        </w:rPr>
        <w:t xml:space="preserve"> </w:t>
      </w:r>
      <w:r>
        <w:rPr>
          <w:b/>
          <w:sz w:val="24"/>
        </w:rPr>
        <w:t>сокращений,</w:t>
      </w:r>
      <w:r>
        <w:rPr>
          <w:b/>
          <w:spacing w:val="-5"/>
          <w:sz w:val="24"/>
        </w:rPr>
        <w:t xml:space="preserve"> </w:t>
      </w:r>
      <w:r>
        <w:rPr>
          <w:b/>
          <w:sz w:val="24"/>
        </w:rPr>
        <w:t>используемых</w:t>
      </w:r>
      <w:r>
        <w:rPr>
          <w:b/>
          <w:spacing w:val="-2"/>
          <w:sz w:val="24"/>
        </w:rPr>
        <w:t xml:space="preserve"> </w:t>
      </w:r>
      <w:r>
        <w:rPr>
          <w:b/>
          <w:sz w:val="24"/>
        </w:rPr>
        <w:t>в</w:t>
      </w:r>
      <w:r>
        <w:rPr>
          <w:b/>
          <w:spacing w:val="-2"/>
          <w:sz w:val="24"/>
        </w:rPr>
        <w:t xml:space="preserve"> </w:t>
      </w:r>
      <w:r>
        <w:rPr>
          <w:b/>
          <w:sz w:val="24"/>
        </w:rPr>
        <w:t>тексте</w:t>
      </w:r>
      <w:r>
        <w:rPr>
          <w:b/>
          <w:spacing w:val="2"/>
          <w:sz w:val="24"/>
        </w:rPr>
        <w:t xml:space="preserve"> </w:t>
      </w:r>
      <w:r>
        <w:rPr>
          <w:b/>
          <w:spacing w:val="-2"/>
          <w:sz w:val="24"/>
        </w:rPr>
        <w:t>ОПОП:</w:t>
      </w:r>
    </w:p>
    <w:p w14:paraId="47F17A8B" w14:textId="77777777" w:rsidR="0062072C" w:rsidRDefault="006E1396">
      <w:pPr>
        <w:pStyle w:val="a3"/>
        <w:ind w:left="1248" w:right="4356"/>
      </w:pPr>
      <w:r>
        <w:t>ГИА</w:t>
      </w:r>
      <w:r>
        <w:rPr>
          <w:spacing w:val="-10"/>
        </w:rPr>
        <w:t xml:space="preserve"> </w:t>
      </w:r>
      <w:r>
        <w:t>–</w:t>
      </w:r>
      <w:r>
        <w:rPr>
          <w:spacing w:val="-9"/>
        </w:rPr>
        <w:t xml:space="preserve"> </w:t>
      </w:r>
      <w:r>
        <w:t>государственная</w:t>
      </w:r>
      <w:r>
        <w:rPr>
          <w:spacing w:val="-9"/>
        </w:rPr>
        <w:t xml:space="preserve"> </w:t>
      </w:r>
      <w:r>
        <w:t>итоговая</w:t>
      </w:r>
      <w:r>
        <w:rPr>
          <w:spacing w:val="-9"/>
        </w:rPr>
        <w:t xml:space="preserve"> </w:t>
      </w:r>
      <w:r>
        <w:t>аттестация; ДЭ – демонстрационный экзамен;</w:t>
      </w:r>
    </w:p>
    <w:p w14:paraId="15F70788" w14:textId="77777777" w:rsidR="0062072C" w:rsidRDefault="006E1396">
      <w:pPr>
        <w:pStyle w:val="a3"/>
        <w:ind w:left="1248" w:right="5415"/>
      </w:pPr>
      <w:r>
        <w:t>МДК</w:t>
      </w:r>
      <w:r>
        <w:rPr>
          <w:spacing w:val="-14"/>
        </w:rPr>
        <w:t xml:space="preserve"> </w:t>
      </w:r>
      <w:r>
        <w:t>–</w:t>
      </w:r>
      <w:r>
        <w:rPr>
          <w:spacing w:val="-14"/>
        </w:rPr>
        <w:t xml:space="preserve"> </w:t>
      </w:r>
      <w:r>
        <w:t>междисциплинарный</w:t>
      </w:r>
      <w:r>
        <w:rPr>
          <w:spacing w:val="-14"/>
        </w:rPr>
        <w:t xml:space="preserve"> </w:t>
      </w:r>
      <w:r>
        <w:t>курс; ОК – общие компетенции;</w:t>
      </w:r>
    </w:p>
    <w:p w14:paraId="40E8A880" w14:textId="77777777" w:rsidR="0062072C" w:rsidRDefault="006E1396">
      <w:pPr>
        <w:pStyle w:val="a3"/>
        <w:ind w:left="1248"/>
      </w:pPr>
      <w:r>
        <w:t>ОП</w:t>
      </w:r>
      <w:r>
        <w:rPr>
          <w:spacing w:val="-4"/>
        </w:rPr>
        <w:t xml:space="preserve"> </w:t>
      </w:r>
      <w:r>
        <w:t>–</w:t>
      </w:r>
      <w:r>
        <w:rPr>
          <w:spacing w:val="-2"/>
        </w:rPr>
        <w:t xml:space="preserve"> </w:t>
      </w:r>
      <w:r>
        <w:t>общепрофессиональный</w:t>
      </w:r>
      <w:r>
        <w:rPr>
          <w:spacing w:val="-4"/>
        </w:rPr>
        <w:t xml:space="preserve"> </w:t>
      </w:r>
      <w:r>
        <w:rPr>
          <w:spacing w:val="-2"/>
        </w:rPr>
        <w:t>цикл;</w:t>
      </w:r>
    </w:p>
    <w:p w14:paraId="389503E7" w14:textId="77777777" w:rsidR="0062072C" w:rsidRDefault="006E1396">
      <w:pPr>
        <w:pStyle w:val="a3"/>
        <w:ind w:left="1248" w:right="4957"/>
      </w:pPr>
      <w:r>
        <w:t>ОТФ</w:t>
      </w:r>
      <w:r>
        <w:rPr>
          <w:spacing w:val="-9"/>
        </w:rPr>
        <w:t xml:space="preserve"> </w:t>
      </w:r>
      <w:r>
        <w:t>–</w:t>
      </w:r>
      <w:r>
        <w:rPr>
          <w:spacing w:val="-8"/>
        </w:rPr>
        <w:t xml:space="preserve"> </w:t>
      </w:r>
      <w:r>
        <w:t>обобщенная</w:t>
      </w:r>
      <w:r>
        <w:rPr>
          <w:spacing w:val="-8"/>
        </w:rPr>
        <w:t xml:space="preserve"> </w:t>
      </w:r>
      <w:r>
        <w:t>трудовая</w:t>
      </w:r>
      <w:r>
        <w:rPr>
          <w:spacing w:val="-8"/>
        </w:rPr>
        <w:t xml:space="preserve"> </w:t>
      </w:r>
      <w:r>
        <w:t>функция; ПА – промежуточная аттестация;</w:t>
      </w:r>
    </w:p>
    <w:p w14:paraId="47C380BF" w14:textId="77777777" w:rsidR="0062072C" w:rsidRDefault="006E1396">
      <w:pPr>
        <w:pStyle w:val="a3"/>
        <w:ind w:left="1248" w:right="4957"/>
      </w:pPr>
      <w:r>
        <w:t>ПК</w:t>
      </w:r>
      <w:r>
        <w:rPr>
          <w:spacing w:val="-12"/>
        </w:rPr>
        <w:t xml:space="preserve"> </w:t>
      </w:r>
      <w:r>
        <w:t>–</w:t>
      </w:r>
      <w:r>
        <w:rPr>
          <w:spacing w:val="-12"/>
        </w:rPr>
        <w:t xml:space="preserve"> </w:t>
      </w:r>
      <w:r>
        <w:t>профессиональные</w:t>
      </w:r>
      <w:r>
        <w:rPr>
          <w:spacing w:val="-12"/>
        </w:rPr>
        <w:t xml:space="preserve"> </w:t>
      </w:r>
      <w:r>
        <w:t>компетенции; ПМ – профессиональный модуль;</w:t>
      </w:r>
    </w:p>
    <w:p w14:paraId="322EF255" w14:textId="008FE12F" w:rsidR="0062072C" w:rsidRDefault="006E1396">
      <w:pPr>
        <w:pStyle w:val="a3"/>
        <w:ind w:left="1248" w:right="3047"/>
      </w:pPr>
      <w:proofErr w:type="spellStart"/>
      <w:r>
        <w:t>ПМн</w:t>
      </w:r>
      <w:proofErr w:type="spellEnd"/>
      <w:r>
        <w:t xml:space="preserve"> – профессиональный модуль по направленности; ПОП</w:t>
      </w:r>
      <w:r>
        <w:rPr>
          <w:spacing w:val="-7"/>
        </w:rPr>
        <w:t xml:space="preserve"> </w:t>
      </w:r>
      <w:r>
        <w:t>СПО</w:t>
      </w:r>
      <w:r>
        <w:rPr>
          <w:spacing w:val="-7"/>
        </w:rPr>
        <w:t xml:space="preserve"> </w:t>
      </w:r>
      <w:r>
        <w:t>–</w:t>
      </w:r>
      <w:r>
        <w:rPr>
          <w:spacing w:val="-6"/>
        </w:rPr>
        <w:t xml:space="preserve"> </w:t>
      </w:r>
      <w:r>
        <w:t>примерная</w:t>
      </w:r>
      <w:r>
        <w:rPr>
          <w:spacing w:val="-6"/>
        </w:rPr>
        <w:t xml:space="preserve"> </w:t>
      </w:r>
      <w:r>
        <w:t>образовательная</w:t>
      </w:r>
      <w:r>
        <w:rPr>
          <w:spacing w:val="-6"/>
        </w:rPr>
        <w:t xml:space="preserve"> </w:t>
      </w:r>
      <w:r>
        <w:t>программа</w:t>
      </w:r>
      <w:r>
        <w:rPr>
          <w:spacing w:val="-7"/>
        </w:rPr>
        <w:t xml:space="preserve"> </w:t>
      </w:r>
      <w:r>
        <w:t>СПО ПП – профессиональный цикл;</w:t>
      </w:r>
    </w:p>
    <w:p w14:paraId="4E1383A4" w14:textId="77777777" w:rsidR="0062072C" w:rsidRDefault="006E1396">
      <w:pPr>
        <w:pStyle w:val="a3"/>
        <w:ind w:left="1248" w:right="5415"/>
      </w:pPr>
      <w:r>
        <w:t>ПС – профессиональный стандарт, СГ</w:t>
      </w:r>
      <w:r>
        <w:rPr>
          <w:spacing w:val="-11"/>
        </w:rPr>
        <w:t xml:space="preserve"> </w:t>
      </w:r>
      <w:r>
        <w:t>–</w:t>
      </w:r>
      <w:r>
        <w:rPr>
          <w:spacing w:val="-11"/>
        </w:rPr>
        <w:t xml:space="preserve"> </w:t>
      </w:r>
      <w:r>
        <w:t>социально-гуманитарный</w:t>
      </w:r>
      <w:r>
        <w:rPr>
          <w:spacing w:val="-11"/>
        </w:rPr>
        <w:t xml:space="preserve"> </w:t>
      </w:r>
      <w:r>
        <w:t>цикл; ТФ – трудовая функция;</w:t>
      </w:r>
    </w:p>
    <w:p w14:paraId="5DADFF78" w14:textId="77777777" w:rsidR="0062072C" w:rsidRDefault="006E1396">
      <w:pPr>
        <w:pStyle w:val="a3"/>
        <w:ind w:left="682" w:right="127" w:firstLine="566"/>
      </w:pPr>
      <w:r>
        <w:t>ФГОС</w:t>
      </w:r>
      <w:r>
        <w:rPr>
          <w:spacing w:val="80"/>
        </w:rPr>
        <w:t xml:space="preserve"> </w:t>
      </w:r>
      <w:r>
        <w:t>СПО</w:t>
      </w:r>
      <w:r>
        <w:rPr>
          <w:spacing w:val="80"/>
        </w:rPr>
        <w:t xml:space="preserve"> </w:t>
      </w:r>
      <w:r>
        <w:t>–</w:t>
      </w:r>
      <w:r>
        <w:rPr>
          <w:spacing w:val="80"/>
        </w:rPr>
        <w:t xml:space="preserve"> </w:t>
      </w:r>
      <w:r>
        <w:t>федеральный</w:t>
      </w:r>
      <w:r>
        <w:rPr>
          <w:spacing w:val="80"/>
        </w:rPr>
        <w:t xml:space="preserve"> </w:t>
      </w:r>
      <w:r>
        <w:t>государственный</w:t>
      </w:r>
      <w:r>
        <w:rPr>
          <w:spacing w:val="80"/>
        </w:rPr>
        <w:t xml:space="preserve"> </w:t>
      </w:r>
      <w:r>
        <w:t>образовательный</w:t>
      </w:r>
      <w:r>
        <w:rPr>
          <w:spacing w:val="80"/>
        </w:rPr>
        <w:t xml:space="preserve"> </w:t>
      </w:r>
      <w:r>
        <w:t>стандарт</w:t>
      </w:r>
      <w:r>
        <w:rPr>
          <w:spacing w:val="80"/>
        </w:rPr>
        <w:t xml:space="preserve"> </w:t>
      </w:r>
      <w:r>
        <w:t>среднего профессионального образования.</w:t>
      </w:r>
    </w:p>
    <w:p w14:paraId="772E9713" w14:textId="77777777" w:rsidR="0062072C" w:rsidRDefault="0062072C">
      <w:pPr>
        <w:pStyle w:val="a3"/>
        <w:spacing w:before="9"/>
        <w:ind w:left="0"/>
      </w:pPr>
    </w:p>
    <w:p w14:paraId="5166B71A" w14:textId="77777777" w:rsidR="0062072C" w:rsidRDefault="006E1396" w:rsidP="000015B5">
      <w:pPr>
        <w:pStyle w:val="a5"/>
        <w:numPr>
          <w:ilvl w:val="0"/>
          <w:numId w:val="8"/>
        </w:numPr>
        <w:tabs>
          <w:tab w:val="left" w:pos="1630"/>
        </w:tabs>
        <w:jc w:val="both"/>
        <w:rPr>
          <w:b/>
          <w:sz w:val="24"/>
        </w:rPr>
      </w:pPr>
      <w:r>
        <w:rPr>
          <w:b/>
          <w:sz w:val="24"/>
        </w:rPr>
        <w:t>Общая</w:t>
      </w:r>
      <w:r>
        <w:rPr>
          <w:b/>
          <w:spacing w:val="-6"/>
          <w:sz w:val="24"/>
        </w:rPr>
        <w:t xml:space="preserve"> </w:t>
      </w:r>
      <w:r>
        <w:rPr>
          <w:b/>
          <w:sz w:val="24"/>
        </w:rPr>
        <w:t>характеристика</w:t>
      </w:r>
      <w:r>
        <w:rPr>
          <w:b/>
          <w:spacing w:val="-6"/>
          <w:sz w:val="24"/>
        </w:rPr>
        <w:t xml:space="preserve"> </w:t>
      </w:r>
      <w:r>
        <w:rPr>
          <w:b/>
          <w:sz w:val="24"/>
        </w:rPr>
        <w:t>образовательной</w:t>
      </w:r>
      <w:r>
        <w:rPr>
          <w:b/>
          <w:spacing w:val="-7"/>
          <w:sz w:val="24"/>
        </w:rPr>
        <w:t xml:space="preserve"> </w:t>
      </w:r>
      <w:r>
        <w:rPr>
          <w:b/>
          <w:spacing w:val="-2"/>
          <w:sz w:val="24"/>
        </w:rPr>
        <w:t>программы</w:t>
      </w:r>
    </w:p>
    <w:p w14:paraId="6C8B3C61" w14:textId="77777777" w:rsidR="0062072C" w:rsidRDefault="0062072C">
      <w:pPr>
        <w:pStyle w:val="a3"/>
        <w:ind w:left="0"/>
        <w:rPr>
          <w:b/>
        </w:rPr>
      </w:pPr>
    </w:p>
    <w:p w14:paraId="34985092" w14:textId="77777777" w:rsidR="0062072C" w:rsidRDefault="006E1396">
      <w:pPr>
        <w:pStyle w:val="a3"/>
        <w:ind w:left="682" w:right="166" w:firstLine="707"/>
        <w:jc w:val="both"/>
      </w:pPr>
      <w:r>
        <w:t>Программа</w:t>
      </w:r>
      <w:r>
        <w:rPr>
          <w:spacing w:val="40"/>
        </w:rPr>
        <w:t xml:space="preserve"> </w:t>
      </w:r>
      <w:r>
        <w:t>сочетает</w:t>
      </w:r>
      <w:r>
        <w:rPr>
          <w:spacing w:val="40"/>
        </w:rPr>
        <w:t xml:space="preserve"> </w:t>
      </w:r>
      <w:r>
        <w:t>обучение</w:t>
      </w:r>
      <w:r>
        <w:rPr>
          <w:spacing w:val="40"/>
        </w:rPr>
        <w:t xml:space="preserve"> </w:t>
      </w:r>
      <w:r>
        <w:t>в</w:t>
      </w:r>
      <w:r>
        <w:rPr>
          <w:spacing w:val="40"/>
        </w:rPr>
        <w:t xml:space="preserve"> </w:t>
      </w:r>
      <w:r>
        <w:t>образовательной</w:t>
      </w:r>
      <w:r>
        <w:rPr>
          <w:spacing w:val="40"/>
        </w:rPr>
        <w:t xml:space="preserve"> </w:t>
      </w:r>
      <w:r>
        <w:t>организации</w:t>
      </w:r>
      <w:r>
        <w:rPr>
          <w:spacing w:val="40"/>
        </w:rPr>
        <w:t xml:space="preserve"> </w:t>
      </w:r>
      <w:r>
        <w:t>и</w:t>
      </w:r>
      <w:r>
        <w:rPr>
          <w:spacing w:val="40"/>
        </w:rPr>
        <w:t xml:space="preserve"> </w:t>
      </w:r>
      <w:r>
        <w:t>на</w:t>
      </w:r>
      <w:r>
        <w:rPr>
          <w:spacing w:val="40"/>
        </w:rPr>
        <w:t xml:space="preserve"> </w:t>
      </w:r>
      <w:r>
        <w:t>рабочем</w:t>
      </w:r>
      <w:r>
        <w:rPr>
          <w:spacing w:val="40"/>
        </w:rPr>
        <w:t xml:space="preserve"> </w:t>
      </w:r>
      <w:r>
        <w:t>месте</w:t>
      </w:r>
      <w:r>
        <w:rPr>
          <w:spacing w:val="40"/>
        </w:rPr>
        <w:t xml:space="preserve"> </w:t>
      </w:r>
      <w:r>
        <w:t xml:space="preserve">в организации или на предприятии с широким использованием в обучении цифровых </w:t>
      </w:r>
      <w:r>
        <w:rPr>
          <w:spacing w:val="-2"/>
        </w:rPr>
        <w:t>технологий.</w:t>
      </w:r>
    </w:p>
    <w:p w14:paraId="5257CA47" w14:textId="77777777" w:rsidR="0062072C" w:rsidRDefault="006E1396">
      <w:pPr>
        <w:pStyle w:val="a3"/>
        <w:ind w:left="1390"/>
        <w:jc w:val="both"/>
      </w:pPr>
      <w:proofErr w:type="gramStart"/>
      <w:r>
        <w:t>Квалификация,</w:t>
      </w:r>
      <w:r>
        <w:rPr>
          <w:spacing w:val="63"/>
        </w:rPr>
        <w:t xml:space="preserve">   </w:t>
      </w:r>
      <w:proofErr w:type="gramEnd"/>
      <w:r>
        <w:t>присваиваемая</w:t>
      </w:r>
      <w:r>
        <w:rPr>
          <w:spacing w:val="64"/>
        </w:rPr>
        <w:t xml:space="preserve">   </w:t>
      </w:r>
      <w:r>
        <w:t>выпускникам</w:t>
      </w:r>
      <w:r>
        <w:rPr>
          <w:spacing w:val="64"/>
        </w:rPr>
        <w:t xml:space="preserve">   </w:t>
      </w:r>
      <w:r>
        <w:t>образовательной</w:t>
      </w:r>
      <w:r>
        <w:rPr>
          <w:spacing w:val="64"/>
        </w:rPr>
        <w:t xml:space="preserve">   </w:t>
      </w:r>
      <w:r>
        <w:rPr>
          <w:spacing w:val="-2"/>
        </w:rPr>
        <w:t>программы:</w:t>
      </w:r>
    </w:p>
    <w:p w14:paraId="0CF7EC73" w14:textId="77777777" w:rsidR="0062072C" w:rsidRDefault="006E1396">
      <w:pPr>
        <w:pStyle w:val="a3"/>
        <w:spacing w:line="275" w:lineRule="exact"/>
        <w:ind w:left="682"/>
        <w:jc w:val="both"/>
        <w:rPr>
          <w:i/>
        </w:rPr>
      </w:pPr>
      <w:r>
        <w:t>«Специалист</w:t>
      </w:r>
      <w:r>
        <w:rPr>
          <w:spacing w:val="-6"/>
        </w:rPr>
        <w:t xml:space="preserve"> </w:t>
      </w:r>
      <w:r>
        <w:t>по</w:t>
      </w:r>
      <w:r>
        <w:rPr>
          <w:spacing w:val="-3"/>
        </w:rPr>
        <w:t xml:space="preserve"> </w:t>
      </w:r>
      <w:r>
        <w:t>техническому</w:t>
      </w:r>
      <w:r>
        <w:rPr>
          <w:spacing w:val="-7"/>
        </w:rPr>
        <w:t xml:space="preserve"> </w:t>
      </w:r>
      <w:r>
        <w:t>обслуживанию</w:t>
      </w:r>
      <w:r>
        <w:rPr>
          <w:spacing w:val="-3"/>
        </w:rPr>
        <w:t xml:space="preserve"> </w:t>
      </w:r>
      <w:r>
        <w:t>и</w:t>
      </w:r>
      <w:r>
        <w:rPr>
          <w:spacing w:val="-3"/>
        </w:rPr>
        <w:t xml:space="preserve"> </w:t>
      </w:r>
      <w:r>
        <w:t>ремонту</w:t>
      </w:r>
      <w:r>
        <w:rPr>
          <w:spacing w:val="-9"/>
        </w:rPr>
        <w:t xml:space="preserve"> </w:t>
      </w:r>
      <w:r>
        <w:t>автотранспортных</w:t>
      </w:r>
      <w:r>
        <w:rPr>
          <w:spacing w:val="6"/>
        </w:rPr>
        <w:t xml:space="preserve"> </w:t>
      </w:r>
      <w:r>
        <w:rPr>
          <w:spacing w:val="-2"/>
        </w:rPr>
        <w:t>средств»</w:t>
      </w:r>
      <w:r>
        <w:rPr>
          <w:i/>
          <w:spacing w:val="-2"/>
        </w:rPr>
        <w:t>.</w:t>
      </w:r>
    </w:p>
    <w:p w14:paraId="1E36A569" w14:textId="77777777" w:rsidR="0062072C" w:rsidRDefault="006E1396">
      <w:pPr>
        <w:pStyle w:val="a3"/>
        <w:ind w:left="682" w:right="161" w:firstLine="707"/>
        <w:jc w:val="both"/>
        <w:rPr>
          <w:i/>
        </w:rPr>
      </w:pPr>
      <w:r>
        <w:t>Выпускник образовательной программы по квалификации «Специалист по техническому обслуживанию и ремонту автотранспортных средств» осваивает общий вид деятельности: Техническое обслуживание и ремонт автотранспортных средств</w:t>
      </w:r>
      <w:r>
        <w:rPr>
          <w:i/>
        </w:rPr>
        <w:t>.</w:t>
      </w:r>
    </w:p>
    <w:p w14:paraId="31747860" w14:textId="77777777" w:rsidR="0062072C" w:rsidRDefault="0062072C">
      <w:pPr>
        <w:pStyle w:val="a3"/>
        <w:spacing w:before="4"/>
        <w:ind w:left="0"/>
        <w:rPr>
          <w:i/>
        </w:rPr>
      </w:pPr>
    </w:p>
    <w:p w14:paraId="5C3ABC70" w14:textId="77777777" w:rsidR="0062072C" w:rsidRDefault="006E1396">
      <w:pPr>
        <w:spacing w:before="1" w:after="3"/>
        <w:ind w:left="1390"/>
        <w:rPr>
          <w:b/>
          <w:sz w:val="24"/>
        </w:rPr>
      </w:pPr>
      <w:r>
        <w:rPr>
          <w:b/>
          <w:sz w:val="24"/>
        </w:rPr>
        <w:t>2.1</w:t>
      </w:r>
      <w:r>
        <w:rPr>
          <w:b/>
          <w:spacing w:val="-8"/>
          <w:sz w:val="24"/>
        </w:rPr>
        <w:t xml:space="preserve"> </w:t>
      </w:r>
      <w:r>
        <w:rPr>
          <w:b/>
          <w:sz w:val="24"/>
        </w:rPr>
        <w:t>Основные</w:t>
      </w:r>
      <w:r>
        <w:rPr>
          <w:b/>
          <w:spacing w:val="-7"/>
          <w:sz w:val="24"/>
        </w:rPr>
        <w:t xml:space="preserve"> </w:t>
      </w:r>
      <w:r>
        <w:rPr>
          <w:b/>
          <w:sz w:val="24"/>
        </w:rPr>
        <w:t>характеристики</w:t>
      </w:r>
      <w:r>
        <w:rPr>
          <w:b/>
          <w:spacing w:val="-6"/>
          <w:sz w:val="24"/>
        </w:rPr>
        <w:t xml:space="preserve"> </w:t>
      </w:r>
      <w:r>
        <w:rPr>
          <w:b/>
          <w:sz w:val="24"/>
        </w:rPr>
        <w:t>образовательной</w:t>
      </w:r>
      <w:r>
        <w:rPr>
          <w:b/>
          <w:spacing w:val="-5"/>
          <w:sz w:val="24"/>
        </w:rPr>
        <w:t xml:space="preserve"> </w:t>
      </w:r>
      <w:r>
        <w:rPr>
          <w:b/>
          <w:spacing w:val="-2"/>
          <w:sz w:val="24"/>
        </w:rPr>
        <w:t>программы</w:t>
      </w: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814"/>
      </w:tblGrid>
      <w:tr w:rsidR="0062072C" w14:paraId="53C1D97A" w14:textId="77777777">
        <w:trPr>
          <w:trHeight w:val="278"/>
        </w:trPr>
        <w:tc>
          <w:tcPr>
            <w:tcW w:w="3795" w:type="dxa"/>
          </w:tcPr>
          <w:p w14:paraId="545BEC0E" w14:textId="77777777" w:rsidR="0062072C" w:rsidRDefault="006E1396">
            <w:pPr>
              <w:pStyle w:val="TableParagraph"/>
              <w:spacing w:line="258" w:lineRule="exact"/>
              <w:ind w:left="1639"/>
              <w:rPr>
                <w:b/>
                <w:sz w:val="24"/>
              </w:rPr>
            </w:pPr>
            <w:r>
              <w:rPr>
                <w:b/>
                <w:spacing w:val="-2"/>
                <w:sz w:val="24"/>
              </w:rPr>
              <w:t>Параметр</w:t>
            </w:r>
          </w:p>
        </w:tc>
        <w:tc>
          <w:tcPr>
            <w:tcW w:w="5814" w:type="dxa"/>
          </w:tcPr>
          <w:p w14:paraId="657BA6FB" w14:textId="77777777" w:rsidR="0062072C" w:rsidRDefault="006E1396">
            <w:pPr>
              <w:pStyle w:val="TableParagraph"/>
              <w:spacing w:line="258" w:lineRule="exact"/>
              <w:ind w:left="574"/>
              <w:jc w:val="center"/>
              <w:rPr>
                <w:b/>
                <w:sz w:val="24"/>
              </w:rPr>
            </w:pPr>
            <w:r>
              <w:rPr>
                <w:b/>
                <w:spacing w:val="-2"/>
                <w:sz w:val="24"/>
              </w:rPr>
              <w:t>Данные</w:t>
            </w:r>
          </w:p>
        </w:tc>
      </w:tr>
      <w:tr w:rsidR="0062072C" w14:paraId="59911D04" w14:textId="77777777">
        <w:trPr>
          <w:trHeight w:val="551"/>
        </w:trPr>
        <w:tc>
          <w:tcPr>
            <w:tcW w:w="3795" w:type="dxa"/>
          </w:tcPr>
          <w:p w14:paraId="4EC1058C" w14:textId="77777777" w:rsidR="0062072C" w:rsidRDefault="006E1396">
            <w:pPr>
              <w:pStyle w:val="TableParagraph"/>
              <w:spacing w:line="268" w:lineRule="exact"/>
              <w:ind w:left="129"/>
              <w:rPr>
                <w:sz w:val="24"/>
              </w:rPr>
            </w:pPr>
            <w:r>
              <w:rPr>
                <w:sz w:val="24"/>
              </w:rPr>
              <w:t>Код и</w:t>
            </w:r>
            <w:r>
              <w:rPr>
                <w:spacing w:val="1"/>
                <w:sz w:val="24"/>
              </w:rPr>
              <w:t xml:space="preserve"> </w:t>
            </w:r>
            <w:r>
              <w:rPr>
                <w:spacing w:val="-2"/>
                <w:sz w:val="24"/>
              </w:rPr>
              <w:t>наименование</w:t>
            </w:r>
          </w:p>
          <w:p w14:paraId="5DFE98BC" w14:textId="77777777" w:rsidR="0062072C" w:rsidRDefault="006E1396">
            <w:pPr>
              <w:pStyle w:val="TableParagraph"/>
              <w:spacing w:line="264" w:lineRule="exact"/>
              <w:ind w:left="107"/>
              <w:rPr>
                <w:sz w:val="24"/>
              </w:rPr>
            </w:pPr>
            <w:r>
              <w:rPr>
                <w:spacing w:val="-2"/>
                <w:sz w:val="24"/>
              </w:rPr>
              <w:t>специальности</w:t>
            </w:r>
          </w:p>
        </w:tc>
        <w:tc>
          <w:tcPr>
            <w:tcW w:w="5814" w:type="dxa"/>
          </w:tcPr>
          <w:p w14:paraId="0B364C13" w14:textId="77777777" w:rsidR="0062072C" w:rsidRDefault="006E1396">
            <w:pPr>
              <w:pStyle w:val="TableParagraph"/>
              <w:spacing w:line="268" w:lineRule="exact"/>
              <w:ind w:left="108"/>
              <w:rPr>
                <w:sz w:val="24"/>
              </w:rPr>
            </w:pPr>
            <w:r>
              <w:rPr>
                <w:sz w:val="24"/>
              </w:rPr>
              <w:t>23.02.07</w:t>
            </w:r>
            <w:r>
              <w:rPr>
                <w:spacing w:val="-3"/>
                <w:sz w:val="24"/>
              </w:rPr>
              <w:t xml:space="preserve"> </w:t>
            </w:r>
            <w:r>
              <w:rPr>
                <w:sz w:val="24"/>
              </w:rPr>
              <w:t>Техническое</w:t>
            </w:r>
            <w:r>
              <w:rPr>
                <w:spacing w:val="-3"/>
                <w:sz w:val="24"/>
              </w:rPr>
              <w:t xml:space="preserve"> </w:t>
            </w:r>
            <w:r>
              <w:rPr>
                <w:sz w:val="24"/>
              </w:rPr>
              <w:t>обслуживание</w:t>
            </w:r>
            <w:r>
              <w:rPr>
                <w:spacing w:val="-4"/>
                <w:sz w:val="24"/>
              </w:rPr>
              <w:t xml:space="preserve"> </w:t>
            </w:r>
            <w:r>
              <w:rPr>
                <w:sz w:val="24"/>
              </w:rPr>
              <w:t>и</w:t>
            </w:r>
            <w:r>
              <w:rPr>
                <w:spacing w:val="-2"/>
                <w:sz w:val="24"/>
              </w:rPr>
              <w:t xml:space="preserve"> ремонт</w:t>
            </w:r>
          </w:p>
          <w:p w14:paraId="3D113E55" w14:textId="77777777" w:rsidR="0062072C" w:rsidRDefault="006E1396">
            <w:pPr>
              <w:pStyle w:val="TableParagraph"/>
              <w:spacing w:line="264" w:lineRule="exact"/>
              <w:ind w:left="108"/>
              <w:rPr>
                <w:sz w:val="24"/>
              </w:rPr>
            </w:pPr>
            <w:r>
              <w:rPr>
                <w:sz w:val="24"/>
              </w:rPr>
              <w:t>автотранспортных</w:t>
            </w:r>
            <w:r>
              <w:rPr>
                <w:spacing w:val="-6"/>
                <w:sz w:val="24"/>
              </w:rPr>
              <w:t xml:space="preserve"> </w:t>
            </w:r>
            <w:r>
              <w:rPr>
                <w:spacing w:val="-2"/>
                <w:sz w:val="24"/>
              </w:rPr>
              <w:t>средств</w:t>
            </w:r>
          </w:p>
        </w:tc>
      </w:tr>
      <w:tr w:rsidR="0062072C" w14:paraId="4D4BCC01" w14:textId="77777777">
        <w:trPr>
          <w:trHeight w:val="275"/>
        </w:trPr>
        <w:tc>
          <w:tcPr>
            <w:tcW w:w="3795" w:type="dxa"/>
          </w:tcPr>
          <w:p w14:paraId="2F131000" w14:textId="77777777" w:rsidR="0062072C" w:rsidRDefault="006E1396">
            <w:pPr>
              <w:pStyle w:val="TableParagraph"/>
              <w:spacing w:line="256" w:lineRule="exact"/>
              <w:ind w:left="129"/>
              <w:rPr>
                <w:sz w:val="24"/>
              </w:rPr>
            </w:pPr>
            <w:r>
              <w:rPr>
                <w:sz w:val="24"/>
              </w:rPr>
              <w:t>Реквизиты</w:t>
            </w:r>
            <w:r>
              <w:rPr>
                <w:spacing w:val="-3"/>
                <w:sz w:val="24"/>
              </w:rPr>
              <w:t xml:space="preserve"> </w:t>
            </w:r>
            <w:r>
              <w:rPr>
                <w:sz w:val="24"/>
              </w:rPr>
              <w:t>ФГОС</w:t>
            </w:r>
            <w:r>
              <w:rPr>
                <w:spacing w:val="-2"/>
                <w:sz w:val="24"/>
              </w:rPr>
              <w:t xml:space="preserve"> </w:t>
            </w:r>
            <w:r>
              <w:rPr>
                <w:spacing w:val="-5"/>
                <w:sz w:val="24"/>
              </w:rPr>
              <w:t>СПО</w:t>
            </w:r>
          </w:p>
        </w:tc>
        <w:tc>
          <w:tcPr>
            <w:tcW w:w="5814" w:type="dxa"/>
          </w:tcPr>
          <w:p w14:paraId="095998E9" w14:textId="77777777" w:rsidR="0062072C" w:rsidRDefault="006E1396">
            <w:pPr>
              <w:pStyle w:val="TableParagraph"/>
              <w:spacing w:line="256" w:lineRule="exact"/>
              <w:ind w:left="108"/>
              <w:rPr>
                <w:i/>
                <w:sz w:val="24"/>
              </w:rPr>
            </w:pPr>
            <w:r>
              <w:rPr>
                <w:i/>
                <w:sz w:val="24"/>
              </w:rPr>
              <w:t>Приказ</w:t>
            </w:r>
            <w:r>
              <w:rPr>
                <w:i/>
                <w:spacing w:val="-3"/>
                <w:sz w:val="24"/>
              </w:rPr>
              <w:t xml:space="preserve"> </w:t>
            </w:r>
            <w:r>
              <w:rPr>
                <w:i/>
                <w:sz w:val="24"/>
              </w:rPr>
              <w:t>Минпросвещения</w:t>
            </w:r>
            <w:r>
              <w:rPr>
                <w:i/>
                <w:spacing w:val="-4"/>
                <w:sz w:val="24"/>
              </w:rPr>
              <w:t xml:space="preserve"> </w:t>
            </w:r>
            <w:r>
              <w:rPr>
                <w:i/>
                <w:sz w:val="24"/>
              </w:rPr>
              <w:t>России</w:t>
            </w:r>
            <w:r>
              <w:rPr>
                <w:i/>
                <w:spacing w:val="-1"/>
                <w:sz w:val="24"/>
              </w:rPr>
              <w:t xml:space="preserve"> </w:t>
            </w:r>
            <w:r>
              <w:rPr>
                <w:i/>
                <w:sz w:val="24"/>
              </w:rPr>
              <w:t>от</w:t>
            </w:r>
            <w:r>
              <w:rPr>
                <w:i/>
                <w:spacing w:val="-3"/>
                <w:sz w:val="24"/>
              </w:rPr>
              <w:t xml:space="preserve"> </w:t>
            </w:r>
            <w:r>
              <w:rPr>
                <w:i/>
                <w:sz w:val="24"/>
              </w:rPr>
              <w:t>02.07.2024</w:t>
            </w:r>
            <w:r>
              <w:rPr>
                <w:i/>
                <w:spacing w:val="-1"/>
                <w:sz w:val="24"/>
              </w:rPr>
              <w:t xml:space="preserve"> </w:t>
            </w:r>
            <w:r>
              <w:rPr>
                <w:i/>
                <w:sz w:val="24"/>
              </w:rPr>
              <w:t>№</w:t>
            </w:r>
            <w:r>
              <w:rPr>
                <w:i/>
                <w:spacing w:val="-2"/>
                <w:sz w:val="24"/>
              </w:rPr>
              <w:t xml:space="preserve"> </w:t>
            </w:r>
            <w:r>
              <w:rPr>
                <w:i/>
                <w:spacing w:val="-5"/>
                <w:sz w:val="24"/>
              </w:rPr>
              <w:t>453</w:t>
            </w:r>
          </w:p>
        </w:tc>
      </w:tr>
      <w:tr w:rsidR="0062072C" w14:paraId="34817F1E" w14:textId="77777777">
        <w:trPr>
          <w:trHeight w:val="827"/>
        </w:trPr>
        <w:tc>
          <w:tcPr>
            <w:tcW w:w="3795" w:type="dxa"/>
          </w:tcPr>
          <w:p w14:paraId="6FDE2664" w14:textId="77777777" w:rsidR="0062072C" w:rsidRDefault="006E1396">
            <w:pPr>
              <w:pStyle w:val="TableParagraph"/>
              <w:ind w:left="446" w:right="312" w:hanging="317"/>
              <w:rPr>
                <w:sz w:val="24"/>
              </w:rPr>
            </w:pPr>
            <w:r>
              <w:rPr>
                <w:sz w:val="24"/>
              </w:rPr>
              <w:t>Нормативный</w:t>
            </w:r>
            <w:r>
              <w:rPr>
                <w:spacing w:val="-15"/>
                <w:sz w:val="24"/>
              </w:rPr>
              <w:t xml:space="preserve"> </w:t>
            </w:r>
            <w:r>
              <w:rPr>
                <w:sz w:val="24"/>
              </w:rPr>
              <w:t>срок</w:t>
            </w:r>
            <w:r>
              <w:rPr>
                <w:spacing w:val="-15"/>
                <w:sz w:val="24"/>
              </w:rPr>
              <w:t xml:space="preserve"> </w:t>
            </w:r>
            <w:r>
              <w:rPr>
                <w:sz w:val="24"/>
              </w:rPr>
              <w:t>реализации на базе ООО:</w:t>
            </w:r>
          </w:p>
          <w:p w14:paraId="3873B6FA" w14:textId="3F31DBBD" w:rsidR="0062072C" w:rsidRDefault="0062072C">
            <w:pPr>
              <w:pStyle w:val="TableParagraph"/>
              <w:spacing w:line="264" w:lineRule="exact"/>
              <w:ind w:left="446"/>
              <w:rPr>
                <w:sz w:val="24"/>
              </w:rPr>
            </w:pPr>
          </w:p>
        </w:tc>
        <w:tc>
          <w:tcPr>
            <w:tcW w:w="5814" w:type="dxa"/>
          </w:tcPr>
          <w:p w14:paraId="4A3F56FB" w14:textId="77777777" w:rsidR="0062072C" w:rsidRDefault="006E1396">
            <w:pPr>
              <w:pStyle w:val="TableParagraph"/>
              <w:spacing w:before="267"/>
              <w:ind w:left="108"/>
              <w:rPr>
                <w:i/>
                <w:sz w:val="24"/>
              </w:rPr>
            </w:pPr>
            <w:r>
              <w:rPr>
                <w:i/>
                <w:sz w:val="24"/>
              </w:rPr>
              <w:t xml:space="preserve">3 года 10 </w:t>
            </w:r>
            <w:r>
              <w:rPr>
                <w:i/>
                <w:spacing w:val="-4"/>
                <w:sz w:val="24"/>
              </w:rPr>
              <w:t>мес.</w:t>
            </w:r>
          </w:p>
          <w:p w14:paraId="7AF8C3EE" w14:textId="76C7B893" w:rsidR="0062072C" w:rsidRDefault="0062072C">
            <w:pPr>
              <w:pStyle w:val="TableParagraph"/>
              <w:spacing w:line="264" w:lineRule="exact"/>
              <w:ind w:left="108"/>
              <w:rPr>
                <w:i/>
                <w:sz w:val="24"/>
              </w:rPr>
            </w:pPr>
          </w:p>
        </w:tc>
      </w:tr>
      <w:tr w:rsidR="0062072C" w14:paraId="5F4356EA" w14:textId="77777777">
        <w:trPr>
          <w:trHeight w:val="275"/>
        </w:trPr>
        <w:tc>
          <w:tcPr>
            <w:tcW w:w="3795" w:type="dxa"/>
          </w:tcPr>
          <w:p w14:paraId="66F66CE6" w14:textId="77777777" w:rsidR="0062072C" w:rsidRDefault="006E1396">
            <w:pPr>
              <w:pStyle w:val="TableParagraph"/>
              <w:spacing w:line="256" w:lineRule="exact"/>
              <w:ind w:left="129"/>
              <w:rPr>
                <w:sz w:val="24"/>
              </w:rPr>
            </w:pPr>
            <w:r>
              <w:rPr>
                <w:sz w:val="24"/>
              </w:rPr>
              <w:t>Форма</w:t>
            </w:r>
            <w:r>
              <w:rPr>
                <w:spacing w:val="-2"/>
                <w:sz w:val="24"/>
              </w:rPr>
              <w:t xml:space="preserve"> обучения</w:t>
            </w:r>
          </w:p>
        </w:tc>
        <w:tc>
          <w:tcPr>
            <w:tcW w:w="5814" w:type="dxa"/>
          </w:tcPr>
          <w:p w14:paraId="16BCACF1" w14:textId="77777777" w:rsidR="0062072C" w:rsidRDefault="006E1396">
            <w:pPr>
              <w:pStyle w:val="TableParagraph"/>
              <w:spacing w:line="256" w:lineRule="exact"/>
              <w:ind w:left="108"/>
              <w:rPr>
                <w:sz w:val="24"/>
              </w:rPr>
            </w:pPr>
            <w:r>
              <w:rPr>
                <w:sz w:val="24"/>
              </w:rPr>
              <w:t>очная,</w:t>
            </w:r>
            <w:r>
              <w:rPr>
                <w:spacing w:val="-3"/>
                <w:sz w:val="24"/>
              </w:rPr>
              <w:t xml:space="preserve"> </w:t>
            </w:r>
            <w:r>
              <w:rPr>
                <w:sz w:val="24"/>
              </w:rPr>
              <w:t>очно-заочная,</w:t>
            </w:r>
            <w:r>
              <w:rPr>
                <w:spacing w:val="56"/>
                <w:sz w:val="24"/>
              </w:rPr>
              <w:t xml:space="preserve"> </w:t>
            </w:r>
            <w:r>
              <w:rPr>
                <w:spacing w:val="-2"/>
                <w:sz w:val="24"/>
              </w:rPr>
              <w:t>заочная</w:t>
            </w:r>
          </w:p>
        </w:tc>
      </w:tr>
      <w:tr w:rsidR="0062072C" w14:paraId="31930F1F" w14:textId="77777777">
        <w:trPr>
          <w:trHeight w:val="553"/>
        </w:trPr>
        <w:tc>
          <w:tcPr>
            <w:tcW w:w="3795" w:type="dxa"/>
          </w:tcPr>
          <w:p w14:paraId="356A4625" w14:textId="77777777" w:rsidR="0062072C" w:rsidRDefault="006E1396">
            <w:pPr>
              <w:pStyle w:val="TableParagraph"/>
              <w:spacing w:line="268" w:lineRule="exact"/>
              <w:ind w:left="129"/>
              <w:rPr>
                <w:sz w:val="24"/>
              </w:rPr>
            </w:pPr>
            <w:r>
              <w:rPr>
                <w:sz w:val="24"/>
              </w:rPr>
              <w:t>Квалификация</w:t>
            </w:r>
            <w:r>
              <w:rPr>
                <w:spacing w:val="-5"/>
                <w:sz w:val="24"/>
              </w:rPr>
              <w:t xml:space="preserve"> </w:t>
            </w:r>
            <w:r>
              <w:rPr>
                <w:spacing w:val="-2"/>
                <w:sz w:val="24"/>
              </w:rPr>
              <w:t>выпускника</w:t>
            </w:r>
          </w:p>
        </w:tc>
        <w:tc>
          <w:tcPr>
            <w:tcW w:w="5814" w:type="dxa"/>
          </w:tcPr>
          <w:p w14:paraId="4911CBF0" w14:textId="77777777" w:rsidR="0062072C" w:rsidRDefault="006E1396">
            <w:pPr>
              <w:pStyle w:val="TableParagraph"/>
              <w:spacing w:line="268" w:lineRule="exact"/>
              <w:ind w:left="108"/>
              <w:rPr>
                <w:sz w:val="24"/>
              </w:rPr>
            </w:pPr>
            <w:r>
              <w:rPr>
                <w:sz w:val="24"/>
              </w:rPr>
              <w:t>специалист</w:t>
            </w:r>
            <w:r>
              <w:rPr>
                <w:spacing w:val="-6"/>
                <w:sz w:val="24"/>
              </w:rPr>
              <w:t xml:space="preserve"> </w:t>
            </w:r>
            <w:r>
              <w:rPr>
                <w:sz w:val="24"/>
              </w:rPr>
              <w:t>по</w:t>
            </w:r>
            <w:r>
              <w:rPr>
                <w:spacing w:val="-6"/>
                <w:sz w:val="24"/>
              </w:rPr>
              <w:t xml:space="preserve"> </w:t>
            </w:r>
            <w:r>
              <w:rPr>
                <w:sz w:val="24"/>
              </w:rPr>
              <w:t>техническому</w:t>
            </w:r>
            <w:r>
              <w:rPr>
                <w:spacing w:val="-8"/>
                <w:sz w:val="24"/>
              </w:rPr>
              <w:t xml:space="preserve"> </w:t>
            </w:r>
            <w:r>
              <w:rPr>
                <w:sz w:val="24"/>
              </w:rPr>
              <w:t>обслуживанию</w:t>
            </w:r>
            <w:r>
              <w:rPr>
                <w:spacing w:val="-3"/>
                <w:sz w:val="24"/>
              </w:rPr>
              <w:t xml:space="preserve"> </w:t>
            </w:r>
            <w:r>
              <w:rPr>
                <w:spacing w:val="-10"/>
                <w:sz w:val="24"/>
              </w:rPr>
              <w:t>и</w:t>
            </w:r>
          </w:p>
          <w:p w14:paraId="4AC98F80" w14:textId="77777777" w:rsidR="0062072C" w:rsidRDefault="006E1396">
            <w:pPr>
              <w:pStyle w:val="TableParagraph"/>
              <w:spacing w:line="266" w:lineRule="exact"/>
              <w:ind w:left="108"/>
              <w:rPr>
                <w:sz w:val="24"/>
              </w:rPr>
            </w:pPr>
            <w:r>
              <w:rPr>
                <w:sz w:val="24"/>
              </w:rPr>
              <w:t>ремонту</w:t>
            </w:r>
            <w:r>
              <w:rPr>
                <w:spacing w:val="-7"/>
                <w:sz w:val="24"/>
              </w:rPr>
              <w:t xml:space="preserve"> </w:t>
            </w:r>
            <w:r>
              <w:rPr>
                <w:sz w:val="24"/>
              </w:rPr>
              <w:t>автотранспортных</w:t>
            </w:r>
            <w:r>
              <w:rPr>
                <w:spacing w:val="-1"/>
                <w:sz w:val="24"/>
              </w:rPr>
              <w:t xml:space="preserve"> </w:t>
            </w:r>
            <w:r>
              <w:rPr>
                <w:spacing w:val="-2"/>
                <w:sz w:val="24"/>
              </w:rPr>
              <w:t>средств</w:t>
            </w:r>
          </w:p>
        </w:tc>
      </w:tr>
    </w:tbl>
    <w:p w14:paraId="71B7E822" w14:textId="77777777" w:rsidR="0062072C" w:rsidRDefault="0062072C">
      <w:pPr>
        <w:spacing w:line="266" w:lineRule="exact"/>
        <w:rPr>
          <w:sz w:val="24"/>
        </w:rPr>
        <w:sectPr w:rsidR="0062072C">
          <w:pgSz w:w="11910" w:h="16840"/>
          <w:pgMar w:top="1040" w:right="400" w:bottom="1180" w:left="1020" w:header="0" w:footer="997" w:gutter="0"/>
          <w:cols w:space="720"/>
        </w:sect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2864"/>
        <w:gridCol w:w="2950"/>
      </w:tblGrid>
      <w:tr w:rsidR="0062072C" w14:paraId="50B47B03" w14:textId="77777777">
        <w:trPr>
          <w:trHeight w:val="277"/>
        </w:trPr>
        <w:tc>
          <w:tcPr>
            <w:tcW w:w="3795" w:type="dxa"/>
          </w:tcPr>
          <w:p w14:paraId="37515251" w14:textId="77777777" w:rsidR="0062072C" w:rsidRDefault="006E1396">
            <w:pPr>
              <w:pStyle w:val="TableParagraph"/>
              <w:spacing w:line="258" w:lineRule="exact"/>
              <w:ind w:left="129"/>
              <w:rPr>
                <w:sz w:val="24"/>
              </w:rPr>
            </w:pPr>
            <w:r>
              <w:rPr>
                <w:sz w:val="24"/>
              </w:rPr>
              <w:lastRenderedPageBreak/>
              <w:t>Направленности</w:t>
            </w:r>
            <w:r>
              <w:rPr>
                <w:spacing w:val="-4"/>
                <w:sz w:val="24"/>
              </w:rPr>
              <w:t xml:space="preserve"> </w:t>
            </w:r>
            <w:r>
              <w:rPr>
                <w:sz w:val="24"/>
              </w:rPr>
              <w:t>(при</w:t>
            </w:r>
            <w:r>
              <w:rPr>
                <w:spacing w:val="-4"/>
                <w:sz w:val="24"/>
              </w:rPr>
              <w:t xml:space="preserve"> </w:t>
            </w:r>
            <w:r>
              <w:rPr>
                <w:spacing w:val="-2"/>
                <w:sz w:val="24"/>
              </w:rPr>
              <w:t>наличии):</w:t>
            </w:r>
          </w:p>
        </w:tc>
        <w:tc>
          <w:tcPr>
            <w:tcW w:w="5814" w:type="dxa"/>
            <w:gridSpan w:val="2"/>
          </w:tcPr>
          <w:p w14:paraId="45CFD1E8" w14:textId="77777777" w:rsidR="0062072C" w:rsidRDefault="006E1396">
            <w:pPr>
              <w:pStyle w:val="TableParagraph"/>
              <w:spacing w:line="258" w:lineRule="exact"/>
              <w:ind w:left="108"/>
              <w:rPr>
                <w:i/>
                <w:sz w:val="24"/>
              </w:rPr>
            </w:pPr>
            <w:r>
              <w:rPr>
                <w:i/>
                <w:spacing w:val="-5"/>
                <w:sz w:val="24"/>
              </w:rPr>
              <w:t>нет</w:t>
            </w:r>
          </w:p>
        </w:tc>
      </w:tr>
      <w:tr w:rsidR="0062072C" w14:paraId="71FE7BAB" w14:textId="77777777">
        <w:trPr>
          <w:trHeight w:val="1655"/>
        </w:trPr>
        <w:tc>
          <w:tcPr>
            <w:tcW w:w="3795" w:type="dxa"/>
          </w:tcPr>
          <w:p w14:paraId="36DFF1BD" w14:textId="77777777" w:rsidR="0062072C" w:rsidRDefault="006E1396">
            <w:pPr>
              <w:pStyle w:val="TableParagraph"/>
              <w:ind w:left="107" w:right="312" w:firstLine="21"/>
              <w:rPr>
                <w:sz w:val="24"/>
              </w:rPr>
            </w:pPr>
            <w:r>
              <w:rPr>
                <w:sz w:val="24"/>
              </w:rPr>
              <w:t>Перечень профессиональных стандартов, соответствующих профессиональной</w:t>
            </w:r>
            <w:r>
              <w:rPr>
                <w:spacing w:val="-15"/>
                <w:sz w:val="24"/>
              </w:rPr>
              <w:t xml:space="preserve"> </w:t>
            </w:r>
            <w:r>
              <w:rPr>
                <w:sz w:val="24"/>
              </w:rPr>
              <w:t>деятельности выпускников (при наличии)</w:t>
            </w:r>
          </w:p>
        </w:tc>
        <w:tc>
          <w:tcPr>
            <w:tcW w:w="5814" w:type="dxa"/>
            <w:gridSpan w:val="2"/>
          </w:tcPr>
          <w:p w14:paraId="4849BCB9" w14:textId="77777777" w:rsidR="0062072C" w:rsidRDefault="006E1396">
            <w:pPr>
              <w:pStyle w:val="TableParagraph"/>
              <w:ind w:left="108" w:right="101"/>
              <w:jc w:val="both"/>
              <w:rPr>
                <w:sz w:val="24"/>
              </w:rPr>
            </w:pPr>
            <w:r>
              <w:rPr>
                <w:sz w:val="24"/>
              </w:rPr>
              <w:t>Приказ Министерства труда и социальной защиты Российской</w:t>
            </w:r>
            <w:r>
              <w:rPr>
                <w:spacing w:val="-15"/>
                <w:sz w:val="24"/>
              </w:rPr>
              <w:t xml:space="preserve"> </w:t>
            </w:r>
            <w:r>
              <w:rPr>
                <w:sz w:val="24"/>
              </w:rPr>
              <w:t>Федерации</w:t>
            </w:r>
            <w:r>
              <w:rPr>
                <w:spacing w:val="-15"/>
                <w:sz w:val="24"/>
              </w:rPr>
              <w:t xml:space="preserve"> </w:t>
            </w:r>
            <w:r>
              <w:rPr>
                <w:sz w:val="24"/>
              </w:rPr>
              <w:t>от</w:t>
            </w:r>
            <w:r>
              <w:rPr>
                <w:spacing w:val="-14"/>
                <w:sz w:val="24"/>
              </w:rPr>
              <w:t xml:space="preserve"> </w:t>
            </w:r>
            <w:r>
              <w:rPr>
                <w:sz w:val="24"/>
              </w:rPr>
              <w:t>2</w:t>
            </w:r>
            <w:r>
              <w:rPr>
                <w:spacing w:val="-15"/>
                <w:sz w:val="24"/>
              </w:rPr>
              <w:t xml:space="preserve"> </w:t>
            </w:r>
            <w:r>
              <w:rPr>
                <w:sz w:val="24"/>
              </w:rPr>
              <w:t>апреля</w:t>
            </w:r>
            <w:r>
              <w:rPr>
                <w:spacing w:val="-15"/>
                <w:sz w:val="24"/>
              </w:rPr>
              <w:t xml:space="preserve"> </w:t>
            </w:r>
            <w:r>
              <w:rPr>
                <w:sz w:val="24"/>
              </w:rPr>
              <w:t>2024</w:t>
            </w:r>
            <w:r>
              <w:rPr>
                <w:spacing w:val="-15"/>
                <w:sz w:val="24"/>
              </w:rPr>
              <w:t xml:space="preserve"> </w:t>
            </w:r>
            <w:r>
              <w:rPr>
                <w:sz w:val="24"/>
              </w:rPr>
              <w:t>г.</w:t>
            </w:r>
            <w:r>
              <w:rPr>
                <w:spacing w:val="-15"/>
                <w:sz w:val="24"/>
              </w:rPr>
              <w:t xml:space="preserve"> </w:t>
            </w:r>
            <w:r>
              <w:rPr>
                <w:sz w:val="24"/>
              </w:rPr>
              <w:t>№</w:t>
            </w:r>
            <w:r>
              <w:rPr>
                <w:spacing w:val="-15"/>
                <w:sz w:val="24"/>
              </w:rPr>
              <w:t xml:space="preserve"> </w:t>
            </w:r>
            <w:r>
              <w:rPr>
                <w:sz w:val="24"/>
              </w:rPr>
              <w:t>170н</w:t>
            </w:r>
            <w:r>
              <w:rPr>
                <w:spacing w:val="-9"/>
                <w:sz w:val="24"/>
              </w:rPr>
              <w:t xml:space="preserve"> </w:t>
            </w:r>
            <w:r>
              <w:rPr>
                <w:sz w:val="24"/>
              </w:rPr>
              <w:t>«Об утверждении</w:t>
            </w:r>
            <w:r>
              <w:rPr>
                <w:spacing w:val="60"/>
                <w:w w:val="150"/>
                <w:sz w:val="24"/>
              </w:rPr>
              <w:t xml:space="preserve">    </w:t>
            </w:r>
            <w:r>
              <w:rPr>
                <w:sz w:val="24"/>
              </w:rPr>
              <w:t>профессионального</w:t>
            </w:r>
            <w:r>
              <w:rPr>
                <w:spacing w:val="62"/>
                <w:w w:val="150"/>
                <w:sz w:val="24"/>
              </w:rPr>
              <w:t xml:space="preserve">    </w:t>
            </w:r>
            <w:r>
              <w:rPr>
                <w:spacing w:val="-2"/>
                <w:sz w:val="24"/>
              </w:rPr>
              <w:t>стандарта</w:t>
            </w:r>
          </w:p>
          <w:p w14:paraId="4FD9CF9C" w14:textId="77777777" w:rsidR="0062072C" w:rsidRDefault="006E1396">
            <w:pPr>
              <w:pStyle w:val="TableParagraph"/>
              <w:spacing w:line="270" w:lineRule="atLeast"/>
              <w:ind w:left="108" w:right="100"/>
              <w:jc w:val="both"/>
              <w:rPr>
                <w:sz w:val="24"/>
              </w:rPr>
            </w:pPr>
            <w:r>
              <w:rPr>
                <w:sz w:val="24"/>
              </w:rPr>
              <w:t xml:space="preserve">«Специалист по техническому обслуживанию и ремонту </w:t>
            </w:r>
            <w:proofErr w:type="spellStart"/>
            <w:r>
              <w:rPr>
                <w:sz w:val="24"/>
              </w:rPr>
              <w:t>мехатронных</w:t>
            </w:r>
            <w:proofErr w:type="spellEnd"/>
            <w:r>
              <w:rPr>
                <w:sz w:val="24"/>
              </w:rPr>
              <w:t xml:space="preserve"> систем и их компонентов в </w:t>
            </w:r>
            <w:r>
              <w:rPr>
                <w:spacing w:val="-2"/>
                <w:sz w:val="24"/>
              </w:rPr>
              <w:t>автомобилестроении»</w:t>
            </w:r>
          </w:p>
        </w:tc>
      </w:tr>
      <w:tr w:rsidR="0062072C" w14:paraId="672940CD" w14:textId="77777777">
        <w:trPr>
          <w:trHeight w:val="1103"/>
        </w:trPr>
        <w:tc>
          <w:tcPr>
            <w:tcW w:w="3795" w:type="dxa"/>
          </w:tcPr>
          <w:p w14:paraId="4ADB53D2" w14:textId="77777777" w:rsidR="0062072C" w:rsidRDefault="006E1396">
            <w:pPr>
              <w:pStyle w:val="TableParagraph"/>
              <w:ind w:left="107" w:firstLine="21"/>
              <w:rPr>
                <w:sz w:val="24"/>
              </w:rPr>
            </w:pPr>
            <w:r>
              <w:rPr>
                <w:sz w:val="24"/>
              </w:rPr>
              <w:t>Виды</w:t>
            </w:r>
            <w:r>
              <w:rPr>
                <w:spacing w:val="-12"/>
                <w:sz w:val="24"/>
              </w:rPr>
              <w:t xml:space="preserve"> </w:t>
            </w:r>
            <w:r>
              <w:rPr>
                <w:sz w:val="24"/>
              </w:rPr>
              <w:t>деятельности</w:t>
            </w:r>
            <w:r>
              <w:rPr>
                <w:spacing w:val="-11"/>
                <w:sz w:val="24"/>
              </w:rPr>
              <w:t xml:space="preserve"> </w:t>
            </w:r>
            <w:r>
              <w:rPr>
                <w:sz w:val="24"/>
              </w:rPr>
              <w:t>по</w:t>
            </w:r>
            <w:r>
              <w:rPr>
                <w:spacing w:val="-15"/>
                <w:sz w:val="24"/>
              </w:rPr>
              <w:t xml:space="preserve"> </w:t>
            </w:r>
            <w:r>
              <w:rPr>
                <w:sz w:val="24"/>
              </w:rPr>
              <w:t>освоению профессии рабочих, должности служащих (при наличии)</w:t>
            </w:r>
          </w:p>
        </w:tc>
        <w:tc>
          <w:tcPr>
            <w:tcW w:w="5814" w:type="dxa"/>
            <w:gridSpan w:val="2"/>
          </w:tcPr>
          <w:p w14:paraId="5B2B6D23" w14:textId="5A976ECE" w:rsidR="0062072C" w:rsidRDefault="003B0752" w:rsidP="000015B5">
            <w:pPr>
              <w:pStyle w:val="TableParagraph"/>
              <w:numPr>
                <w:ilvl w:val="0"/>
                <w:numId w:val="6"/>
              </w:numPr>
              <w:tabs>
                <w:tab w:val="left" w:pos="246"/>
              </w:tabs>
              <w:spacing w:line="268" w:lineRule="exact"/>
              <w:ind w:left="246" w:hanging="138"/>
              <w:rPr>
                <w:sz w:val="24"/>
              </w:rPr>
            </w:pPr>
            <w:r w:rsidRPr="003B0752">
              <w:rPr>
                <w:sz w:val="24"/>
              </w:rPr>
              <w:t>11442</w:t>
            </w:r>
            <w:r>
              <w:rPr>
                <w:sz w:val="24"/>
              </w:rPr>
              <w:t xml:space="preserve"> </w:t>
            </w:r>
            <w:r w:rsidR="00CB1CD5">
              <w:rPr>
                <w:sz w:val="24"/>
              </w:rPr>
              <w:t>Водитель категории В, С</w:t>
            </w:r>
          </w:p>
          <w:p w14:paraId="1C00D648" w14:textId="77777777" w:rsidR="0062072C" w:rsidRDefault="006E1396" w:rsidP="000015B5">
            <w:pPr>
              <w:pStyle w:val="TableParagraph"/>
              <w:numPr>
                <w:ilvl w:val="0"/>
                <w:numId w:val="6"/>
              </w:numPr>
              <w:tabs>
                <w:tab w:val="left" w:pos="246"/>
              </w:tabs>
              <w:spacing w:line="264" w:lineRule="exact"/>
              <w:ind w:left="246" w:hanging="138"/>
              <w:rPr>
                <w:sz w:val="24"/>
              </w:rPr>
            </w:pPr>
            <w:r>
              <w:rPr>
                <w:sz w:val="24"/>
              </w:rPr>
              <w:t>18511</w:t>
            </w:r>
            <w:r>
              <w:rPr>
                <w:spacing w:val="-1"/>
                <w:sz w:val="24"/>
              </w:rPr>
              <w:t xml:space="preserve"> </w:t>
            </w:r>
            <w:r>
              <w:rPr>
                <w:sz w:val="24"/>
              </w:rPr>
              <w:t>Слесарь</w:t>
            </w:r>
            <w:r>
              <w:rPr>
                <w:spacing w:val="-1"/>
                <w:sz w:val="24"/>
              </w:rPr>
              <w:t xml:space="preserve"> </w:t>
            </w:r>
            <w:r>
              <w:rPr>
                <w:sz w:val="24"/>
              </w:rPr>
              <w:t>по</w:t>
            </w:r>
            <w:r>
              <w:rPr>
                <w:spacing w:val="-1"/>
                <w:sz w:val="24"/>
              </w:rPr>
              <w:t xml:space="preserve"> </w:t>
            </w:r>
            <w:r>
              <w:rPr>
                <w:sz w:val="24"/>
              </w:rPr>
              <w:t>ремонту</w:t>
            </w:r>
            <w:r>
              <w:rPr>
                <w:spacing w:val="-6"/>
                <w:sz w:val="24"/>
              </w:rPr>
              <w:t xml:space="preserve"> </w:t>
            </w:r>
            <w:r>
              <w:rPr>
                <w:spacing w:val="-2"/>
                <w:sz w:val="24"/>
              </w:rPr>
              <w:t>автомобилей</w:t>
            </w:r>
          </w:p>
        </w:tc>
      </w:tr>
      <w:tr w:rsidR="0062072C" w14:paraId="2E96386B" w14:textId="77777777">
        <w:trPr>
          <w:trHeight w:val="827"/>
        </w:trPr>
        <w:tc>
          <w:tcPr>
            <w:tcW w:w="3795" w:type="dxa"/>
          </w:tcPr>
          <w:p w14:paraId="34A7DE9A" w14:textId="77777777" w:rsidR="0062072C" w:rsidRDefault="006E1396">
            <w:pPr>
              <w:pStyle w:val="TableParagraph"/>
              <w:ind w:left="107" w:right="596"/>
              <w:rPr>
                <w:b/>
                <w:sz w:val="24"/>
              </w:rPr>
            </w:pPr>
            <w:r>
              <w:rPr>
                <w:b/>
                <w:sz w:val="24"/>
              </w:rPr>
              <w:t>Структура</w:t>
            </w:r>
            <w:r>
              <w:rPr>
                <w:b/>
                <w:spacing w:val="-15"/>
                <w:sz w:val="24"/>
              </w:rPr>
              <w:t xml:space="preserve"> </w:t>
            </w:r>
            <w:r>
              <w:rPr>
                <w:b/>
                <w:sz w:val="24"/>
              </w:rPr>
              <w:t xml:space="preserve">образовательной </w:t>
            </w:r>
            <w:r>
              <w:rPr>
                <w:b/>
                <w:spacing w:val="-2"/>
                <w:sz w:val="24"/>
              </w:rPr>
              <w:t>программы</w:t>
            </w:r>
          </w:p>
        </w:tc>
        <w:tc>
          <w:tcPr>
            <w:tcW w:w="2864" w:type="dxa"/>
          </w:tcPr>
          <w:p w14:paraId="27138387" w14:textId="77777777" w:rsidR="0062072C" w:rsidRDefault="006E1396">
            <w:pPr>
              <w:pStyle w:val="TableParagraph"/>
              <w:spacing w:line="273" w:lineRule="exact"/>
              <w:ind w:left="660"/>
              <w:rPr>
                <w:b/>
                <w:sz w:val="24"/>
              </w:rPr>
            </w:pPr>
            <w:r>
              <w:rPr>
                <w:b/>
                <w:sz w:val="24"/>
              </w:rPr>
              <w:t>Объем,</w:t>
            </w:r>
            <w:r>
              <w:rPr>
                <w:b/>
                <w:spacing w:val="-1"/>
                <w:sz w:val="24"/>
              </w:rPr>
              <w:t xml:space="preserve"> </w:t>
            </w:r>
            <w:r>
              <w:rPr>
                <w:b/>
                <w:sz w:val="24"/>
              </w:rPr>
              <w:t>в</w:t>
            </w:r>
            <w:r>
              <w:rPr>
                <w:b/>
                <w:spacing w:val="-1"/>
                <w:sz w:val="24"/>
              </w:rPr>
              <w:t xml:space="preserve"> </w:t>
            </w:r>
            <w:proofErr w:type="spellStart"/>
            <w:r>
              <w:rPr>
                <w:b/>
                <w:spacing w:val="-2"/>
                <w:sz w:val="24"/>
              </w:rPr>
              <w:t>ак.ч</w:t>
            </w:r>
            <w:proofErr w:type="spellEnd"/>
            <w:r>
              <w:rPr>
                <w:b/>
                <w:spacing w:val="-2"/>
                <w:sz w:val="24"/>
              </w:rPr>
              <w:t>.</w:t>
            </w:r>
          </w:p>
        </w:tc>
        <w:tc>
          <w:tcPr>
            <w:tcW w:w="2950" w:type="dxa"/>
          </w:tcPr>
          <w:p w14:paraId="32A993C2" w14:textId="77777777" w:rsidR="0062072C" w:rsidRDefault="006E1396">
            <w:pPr>
              <w:pStyle w:val="TableParagraph"/>
              <w:spacing w:line="276" w:lineRule="exact"/>
              <w:ind w:left="705" w:right="701" w:firstLine="3"/>
              <w:jc w:val="center"/>
              <w:rPr>
                <w:b/>
                <w:sz w:val="24"/>
              </w:rPr>
            </w:pPr>
            <w:r>
              <w:rPr>
                <w:b/>
                <w:sz w:val="24"/>
              </w:rPr>
              <w:t>в</w:t>
            </w:r>
            <w:r>
              <w:rPr>
                <w:b/>
                <w:spacing w:val="-4"/>
                <w:sz w:val="24"/>
              </w:rPr>
              <w:t xml:space="preserve"> </w:t>
            </w:r>
            <w:r>
              <w:rPr>
                <w:b/>
                <w:sz w:val="24"/>
              </w:rPr>
              <w:t>т.ч.</w:t>
            </w:r>
            <w:r>
              <w:rPr>
                <w:b/>
                <w:spacing w:val="-4"/>
                <w:sz w:val="24"/>
              </w:rPr>
              <w:t xml:space="preserve"> </w:t>
            </w:r>
            <w:r>
              <w:rPr>
                <w:b/>
                <w:sz w:val="24"/>
              </w:rPr>
              <w:t>в</w:t>
            </w:r>
            <w:r>
              <w:rPr>
                <w:b/>
                <w:spacing w:val="-4"/>
                <w:sz w:val="24"/>
              </w:rPr>
              <w:t xml:space="preserve"> </w:t>
            </w:r>
            <w:r>
              <w:rPr>
                <w:b/>
                <w:sz w:val="24"/>
              </w:rPr>
              <w:t xml:space="preserve">форме </w:t>
            </w:r>
            <w:r>
              <w:rPr>
                <w:b/>
                <w:spacing w:val="-2"/>
                <w:sz w:val="24"/>
              </w:rPr>
              <w:t>практической подготовки</w:t>
            </w:r>
          </w:p>
        </w:tc>
      </w:tr>
      <w:tr w:rsidR="00C4731A" w14:paraId="0E5F9F74" w14:textId="77777777">
        <w:trPr>
          <w:trHeight w:val="552"/>
        </w:trPr>
        <w:tc>
          <w:tcPr>
            <w:tcW w:w="3795" w:type="dxa"/>
          </w:tcPr>
          <w:p w14:paraId="53FF2A86" w14:textId="77777777" w:rsidR="00C4731A" w:rsidRDefault="00C4731A" w:rsidP="00C4731A">
            <w:pPr>
              <w:pStyle w:val="TableParagraph"/>
              <w:spacing w:line="268" w:lineRule="exact"/>
              <w:ind w:left="107"/>
              <w:rPr>
                <w:sz w:val="24"/>
              </w:rPr>
            </w:pPr>
            <w:r>
              <w:rPr>
                <w:sz w:val="24"/>
              </w:rPr>
              <w:t>Обязательная</w:t>
            </w:r>
            <w:r>
              <w:rPr>
                <w:spacing w:val="-5"/>
                <w:sz w:val="24"/>
              </w:rPr>
              <w:t xml:space="preserve"> </w:t>
            </w:r>
            <w:r>
              <w:rPr>
                <w:spacing w:val="-2"/>
                <w:sz w:val="24"/>
              </w:rPr>
              <w:t>часть</w:t>
            </w:r>
          </w:p>
          <w:p w14:paraId="7F0F45B8" w14:textId="77777777" w:rsidR="00C4731A" w:rsidRDefault="00C4731A" w:rsidP="00C4731A">
            <w:pPr>
              <w:pStyle w:val="TableParagraph"/>
              <w:spacing w:line="264" w:lineRule="exact"/>
              <w:ind w:left="107"/>
              <w:rPr>
                <w:sz w:val="24"/>
              </w:rPr>
            </w:pPr>
            <w:r>
              <w:rPr>
                <w:sz w:val="24"/>
              </w:rPr>
              <w:t>образовательной</w:t>
            </w:r>
            <w:r>
              <w:rPr>
                <w:spacing w:val="-7"/>
                <w:sz w:val="24"/>
              </w:rPr>
              <w:t xml:space="preserve"> </w:t>
            </w:r>
            <w:r>
              <w:rPr>
                <w:spacing w:val="-2"/>
                <w:sz w:val="24"/>
              </w:rPr>
              <w:t>программы</w:t>
            </w:r>
          </w:p>
        </w:tc>
        <w:tc>
          <w:tcPr>
            <w:tcW w:w="2864" w:type="dxa"/>
          </w:tcPr>
          <w:p w14:paraId="07F2AB65" w14:textId="78A114ED" w:rsidR="00C4731A" w:rsidRDefault="001850C4" w:rsidP="00C4731A">
            <w:pPr>
              <w:pStyle w:val="TableParagraph"/>
              <w:spacing w:line="273" w:lineRule="exact"/>
              <w:ind w:left="163" w:right="156"/>
              <w:jc w:val="center"/>
              <w:rPr>
                <w:b/>
                <w:sz w:val="24"/>
              </w:rPr>
            </w:pPr>
            <w:r>
              <w:rPr>
                <w:b/>
                <w:spacing w:val="-4"/>
                <w:sz w:val="24"/>
              </w:rPr>
              <w:t>4464</w:t>
            </w:r>
          </w:p>
        </w:tc>
        <w:tc>
          <w:tcPr>
            <w:tcW w:w="2950" w:type="dxa"/>
          </w:tcPr>
          <w:p w14:paraId="03A5E570" w14:textId="03023419" w:rsidR="00C4731A" w:rsidRDefault="00C4731A" w:rsidP="00C4731A">
            <w:pPr>
              <w:pStyle w:val="TableParagraph"/>
              <w:spacing w:line="273" w:lineRule="exact"/>
              <w:ind w:left="1233"/>
              <w:rPr>
                <w:b/>
                <w:sz w:val="24"/>
              </w:rPr>
            </w:pPr>
            <w:r>
              <w:rPr>
                <w:b/>
                <w:spacing w:val="-4"/>
                <w:sz w:val="24"/>
              </w:rPr>
              <w:t>2</w:t>
            </w:r>
            <w:r w:rsidR="006F2D5A">
              <w:rPr>
                <w:b/>
                <w:spacing w:val="-4"/>
                <w:sz w:val="24"/>
              </w:rPr>
              <w:t>663</w:t>
            </w:r>
          </w:p>
        </w:tc>
      </w:tr>
      <w:tr w:rsidR="00C4731A" w14:paraId="48629F89" w14:textId="77777777">
        <w:trPr>
          <w:trHeight w:val="275"/>
        </w:trPr>
        <w:tc>
          <w:tcPr>
            <w:tcW w:w="3795" w:type="dxa"/>
          </w:tcPr>
          <w:p w14:paraId="0574ED9A" w14:textId="77777777" w:rsidR="00C4731A" w:rsidRDefault="00C4731A" w:rsidP="00C4731A">
            <w:pPr>
              <w:pStyle w:val="TableParagraph"/>
              <w:spacing w:line="256" w:lineRule="exact"/>
              <w:ind w:left="107"/>
              <w:rPr>
                <w:sz w:val="24"/>
              </w:rPr>
            </w:pPr>
            <w:r>
              <w:rPr>
                <w:sz w:val="24"/>
              </w:rPr>
              <w:t>общеобразовательный</w:t>
            </w:r>
            <w:r>
              <w:rPr>
                <w:spacing w:val="-8"/>
                <w:sz w:val="24"/>
              </w:rPr>
              <w:t xml:space="preserve"> </w:t>
            </w:r>
            <w:r>
              <w:rPr>
                <w:spacing w:val="-4"/>
                <w:sz w:val="24"/>
              </w:rPr>
              <w:t>цикл</w:t>
            </w:r>
          </w:p>
        </w:tc>
        <w:tc>
          <w:tcPr>
            <w:tcW w:w="2864" w:type="dxa"/>
          </w:tcPr>
          <w:p w14:paraId="71CBD2DB" w14:textId="189ADDBA" w:rsidR="00C4731A" w:rsidRPr="005D391A" w:rsidRDefault="00C4731A" w:rsidP="00C4731A">
            <w:pPr>
              <w:pStyle w:val="TableParagraph"/>
              <w:spacing w:line="256" w:lineRule="exact"/>
              <w:ind w:left="163" w:right="156"/>
              <w:jc w:val="center"/>
              <w:rPr>
                <w:b/>
                <w:bCs/>
                <w:sz w:val="24"/>
              </w:rPr>
            </w:pPr>
            <w:r w:rsidRPr="005D391A">
              <w:rPr>
                <w:b/>
                <w:bCs/>
                <w:spacing w:val="-4"/>
                <w:sz w:val="24"/>
              </w:rPr>
              <w:t>1476</w:t>
            </w:r>
          </w:p>
        </w:tc>
        <w:tc>
          <w:tcPr>
            <w:tcW w:w="2950" w:type="dxa"/>
          </w:tcPr>
          <w:p w14:paraId="33651851" w14:textId="0C359DCE" w:rsidR="00C4731A" w:rsidRDefault="00C4731A" w:rsidP="00C4731A">
            <w:pPr>
              <w:pStyle w:val="TableParagraph"/>
              <w:spacing w:line="256" w:lineRule="exact"/>
              <w:ind w:left="163" w:right="158"/>
              <w:jc w:val="center"/>
              <w:rPr>
                <w:b/>
                <w:sz w:val="24"/>
              </w:rPr>
            </w:pPr>
            <w:r>
              <w:rPr>
                <w:b/>
                <w:spacing w:val="-10"/>
                <w:sz w:val="24"/>
              </w:rPr>
              <w:t>-</w:t>
            </w:r>
          </w:p>
        </w:tc>
      </w:tr>
      <w:tr w:rsidR="00C4731A" w14:paraId="1824AE35" w14:textId="77777777">
        <w:trPr>
          <w:trHeight w:val="366"/>
        </w:trPr>
        <w:tc>
          <w:tcPr>
            <w:tcW w:w="3795" w:type="dxa"/>
          </w:tcPr>
          <w:p w14:paraId="0A8F28E2" w14:textId="77777777" w:rsidR="00C4731A" w:rsidRDefault="00C4731A" w:rsidP="00C4731A">
            <w:pPr>
              <w:pStyle w:val="TableParagraph"/>
              <w:spacing w:line="270" w:lineRule="exact"/>
              <w:ind w:left="107"/>
              <w:rPr>
                <w:sz w:val="24"/>
              </w:rPr>
            </w:pPr>
            <w:r>
              <w:rPr>
                <w:sz w:val="24"/>
              </w:rPr>
              <w:t>социально-гуманитарный</w:t>
            </w:r>
            <w:r>
              <w:rPr>
                <w:spacing w:val="-15"/>
                <w:sz w:val="24"/>
              </w:rPr>
              <w:t xml:space="preserve"> </w:t>
            </w:r>
            <w:r>
              <w:rPr>
                <w:spacing w:val="-4"/>
                <w:sz w:val="24"/>
              </w:rPr>
              <w:t>цикл</w:t>
            </w:r>
          </w:p>
        </w:tc>
        <w:tc>
          <w:tcPr>
            <w:tcW w:w="2864" w:type="dxa"/>
          </w:tcPr>
          <w:p w14:paraId="31201EF9" w14:textId="410A0D2E" w:rsidR="00C4731A" w:rsidRDefault="00C4731A" w:rsidP="00C4731A">
            <w:pPr>
              <w:pStyle w:val="TableParagraph"/>
              <w:spacing w:line="270" w:lineRule="exact"/>
              <w:ind w:left="163" w:right="156"/>
              <w:jc w:val="center"/>
              <w:rPr>
                <w:sz w:val="24"/>
              </w:rPr>
            </w:pPr>
            <w:r>
              <w:rPr>
                <w:spacing w:val="-5"/>
                <w:sz w:val="24"/>
              </w:rPr>
              <w:t>686</w:t>
            </w:r>
          </w:p>
        </w:tc>
        <w:tc>
          <w:tcPr>
            <w:tcW w:w="2950" w:type="dxa"/>
          </w:tcPr>
          <w:p w14:paraId="38510B20" w14:textId="669C1372" w:rsidR="00C4731A" w:rsidRDefault="001850C4" w:rsidP="001850C4">
            <w:pPr>
              <w:pStyle w:val="TableParagraph"/>
              <w:spacing w:line="270" w:lineRule="exact"/>
              <w:ind w:left="163" w:right="156"/>
              <w:rPr>
                <w:sz w:val="24"/>
              </w:rPr>
            </w:pPr>
            <w:r>
              <w:rPr>
                <w:spacing w:val="-5"/>
                <w:sz w:val="24"/>
              </w:rPr>
              <w:t xml:space="preserve">                      519</w:t>
            </w:r>
          </w:p>
        </w:tc>
      </w:tr>
      <w:tr w:rsidR="00C4731A" w14:paraId="6477D2D1" w14:textId="77777777">
        <w:trPr>
          <w:trHeight w:val="373"/>
        </w:trPr>
        <w:tc>
          <w:tcPr>
            <w:tcW w:w="3795" w:type="dxa"/>
          </w:tcPr>
          <w:p w14:paraId="523BEA17" w14:textId="77777777" w:rsidR="00C4731A" w:rsidRDefault="00C4731A" w:rsidP="00C4731A">
            <w:pPr>
              <w:pStyle w:val="TableParagraph"/>
              <w:spacing w:line="268" w:lineRule="exact"/>
              <w:ind w:left="107"/>
              <w:rPr>
                <w:sz w:val="24"/>
              </w:rPr>
            </w:pPr>
            <w:r>
              <w:rPr>
                <w:sz w:val="24"/>
              </w:rPr>
              <w:t>общепрофессиональный</w:t>
            </w:r>
            <w:r>
              <w:rPr>
                <w:spacing w:val="-10"/>
                <w:sz w:val="24"/>
              </w:rPr>
              <w:t xml:space="preserve"> </w:t>
            </w:r>
            <w:r>
              <w:rPr>
                <w:spacing w:val="-4"/>
                <w:sz w:val="24"/>
              </w:rPr>
              <w:t>цикл</w:t>
            </w:r>
          </w:p>
        </w:tc>
        <w:tc>
          <w:tcPr>
            <w:tcW w:w="2864" w:type="dxa"/>
          </w:tcPr>
          <w:p w14:paraId="5F904F18" w14:textId="232DB552" w:rsidR="00C4731A" w:rsidRDefault="00C4731A" w:rsidP="00C4731A">
            <w:pPr>
              <w:pStyle w:val="TableParagraph"/>
              <w:spacing w:line="268" w:lineRule="exact"/>
              <w:ind w:left="163" w:right="156"/>
              <w:jc w:val="center"/>
              <w:rPr>
                <w:sz w:val="24"/>
              </w:rPr>
            </w:pPr>
            <w:r>
              <w:rPr>
                <w:spacing w:val="-5"/>
                <w:sz w:val="24"/>
              </w:rPr>
              <w:t>5</w:t>
            </w:r>
            <w:r w:rsidR="005D391A">
              <w:rPr>
                <w:spacing w:val="-5"/>
                <w:sz w:val="24"/>
              </w:rPr>
              <w:t>92</w:t>
            </w:r>
          </w:p>
        </w:tc>
        <w:tc>
          <w:tcPr>
            <w:tcW w:w="2950" w:type="dxa"/>
          </w:tcPr>
          <w:p w14:paraId="3E372449" w14:textId="57EE28B2" w:rsidR="00C4731A" w:rsidRDefault="001850C4" w:rsidP="001850C4">
            <w:pPr>
              <w:pStyle w:val="TableParagraph"/>
              <w:spacing w:line="268" w:lineRule="exact"/>
              <w:ind w:left="163" w:right="156"/>
              <w:rPr>
                <w:sz w:val="24"/>
              </w:rPr>
            </w:pPr>
            <w:r>
              <w:rPr>
                <w:spacing w:val="-5"/>
                <w:sz w:val="24"/>
              </w:rPr>
              <w:t xml:space="preserve">                      280</w:t>
            </w:r>
          </w:p>
        </w:tc>
      </w:tr>
      <w:tr w:rsidR="00C4731A" w14:paraId="7D664CFA" w14:textId="77777777">
        <w:trPr>
          <w:trHeight w:val="407"/>
        </w:trPr>
        <w:tc>
          <w:tcPr>
            <w:tcW w:w="3795" w:type="dxa"/>
          </w:tcPr>
          <w:p w14:paraId="63DF9502" w14:textId="77777777" w:rsidR="00C4731A" w:rsidRDefault="00C4731A" w:rsidP="00C4731A">
            <w:pPr>
              <w:pStyle w:val="TableParagraph"/>
              <w:spacing w:line="268" w:lineRule="exact"/>
              <w:ind w:left="107"/>
              <w:rPr>
                <w:sz w:val="24"/>
              </w:rPr>
            </w:pPr>
            <w:r>
              <w:rPr>
                <w:sz w:val="24"/>
              </w:rPr>
              <w:t>профессиональный</w:t>
            </w:r>
            <w:r>
              <w:rPr>
                <w:spacing w:val="-9"/>
                <w:sz w:val="24"/>
              </w:rPr>
              <w:t xml:space="preserve"> </w:t>
            </w:r>
            <w:r>
              <w:rPr>
                <w:spacing w:val="-4"/>
                <w:sz w:val="24"/>
              </w:rPr>
              <w:t>цикл</w:t>
            </w:r>
          </w:p>
        </w:tc>
        <w:tc>
          <w:tcPr>
            <w:tcW w:w="2864" w:type="dxa"/>
          </w:tcPr>
          <w:p w14:paraId="13645BF3" w14:textId="38B63C71" w:rsidR="00C4731A" w:rsidRDefault="00C4731A" w:rsidP="00C4731A">
            <w:pPr>
              <w:pStyle w:val="TableParagraph"/>
              <w:spacing w:line="268" w:lineRule="exact"/>
              <w:ind w:left="163" w:right="156"/>
              <w:jc w:val="center"/>
              <w:rPr>
                <w:sz w:val="24"/>
              </w:rPr>
            </w:pPr>
            <w:r>
              <w:rPr>
                <w:spacing w:val="-4"/>
                <w:sz w:val="24"/>
              </w:rPr>
              <w:t>29</w:t>
            </w:r>
            <w:r w:rsidR="008D0DA9">
              <w:rPr>
                <w:spacing w:val="-4"/>
                <w:sz w:val="24"/>
              </w:rPr>
              <w:t>70</w:t>
            </w:r>
          </w:p>
        </w:tc>
        <w:tc>
          <w:tcPr>
            <w:tcW w:w="2950" w:type="dxa"/>
          </w:tcPr>
          <w:p w14:paraId="0C28342D" w14:textId="7789A3B9" w:rsidR="00C4731A" w:rsidRDefault="00C4731A" w:rsidP="00C4731A">
            <w:pPr>
              <w:pStyle w:val="TableParagraph"/>
              <w:spacing w:line="268" w:lineRule="exact"/>
              <w:ind w:left="1233"/>
              <w:rPr>
                <w:sz w:val="24"/>
              </w:rPr>
            </w:pPr>
            <w:r>
              <w:rPr>
                <w:spacing w:val="-4"/>
                <w:sz w:val="24"/>
              </w:rPr>
              <w:t>1</w:t>
            </w:r>
            <w:r w:rsidR="006F2D5A">
              <w:rPr>
                <w:spacing w:val="-4"/>
                <w:sz w:val="24"/>
              </w:rPr>
              <w:t>864</w:t>
            </w:r>
          </w:p>
        </w:tc>
      </w:tr>
      <w:tr w:rsidR="00C4731A" w14:paraId="27B0C0A8" w14:textId="77777777">
        <w:trPr>
          <w:trHeight w:val="1079"/>
        </w:trPr>
        <w:tc>
          <w:tcPr>
            <w:tcW w:w="3795" w:type="dxa"/>
          </w:tcPr>
          <w:p w14:paraId="58A42095" w14:textId="77777777" w:rsidR="00C4731A" w:rsidRDefault="00C4731A" w:rsidP="00C4731A">
            <w:pPr>
              <w:pStyle w:val="TableParagraph"/>
              <w:spacing w:line="268" w:lineRule="exact"/>
              <w:ind w:left="227"/>
              <w:rPr>
                <w:sz w:val="24"/>
              </w:rPr>
            </w:pPr>
            <w:r>
              <w:rPr>
                <w:sz w:val="24"/>
              </w:rPr>
              <w:t>в</w:t>
            </w:r>
            <w:r>
              <w:rPr>
                <w:spacing w:val="-1"/>
                <w:sz w:val="24"/>
              </w:rPr>
              <w:t xml:space="preserve"> </w:t>
            </w:r>
            <w:r>
              <w:rPr>
                <w:sz w:val="24"/>
              </w:rPr>
              <w:t xml:space="preserve">т.ч. </w:t>
            </w:r>
            <w:r>
              <w:rPr>
                <w:spacing w:val="-2"/>
                <w:sz w:val="24"/>
              </w:rPr>
              <w:t>практика:</w:t>
            </w:r>
          </w:p>
          <w:p w14:paraId="2B82E772" w14:textId="77777777" w:rsidR="00C4731A" w:rsidRDefault="00C4731A" w:rsidP="000015B5">
            <w:pPr>
              <w:pStyle w:val="TableParagraph"/>
              <w:numPr>
                <w:ilvl w:val="0"/>
                <w:numId w:val="5"/>
              </w:numPr>
              <w:tabs>
                <w:tab w:val="left" w:pos="367"/>
              </w:tabs>
              <w:ind w:left="367" w:hanging="140"/>
              <w:rPr>
                <w:sz w:val="24"/>
              </w:rPr>
            </w:pPr>
            <w:r>
              <w:rPr>
                <w:spacing w:val="-2"/>
                <w:sz w:val="24"/>
              </w:rPr>
              <w:t>учебная</w:t>
            </w:r>
          </w:p>
          <w:p w14:paraId="57F5C8CB" w14:textId="77777777" w:rsidR="00C4731A" w:rsidRDefault="00C4731A" w:rsidP="000015B5">
            <w:pPr>
              <w:pStyle w:val="TableParagraph"/>
              <w:numPr>
                <w:ilvl w:val="0"/>
                <w:numId w:val="5"/>
              </w:numPr>
              <w:tabs>
                <w:tab w:val="left" w:pos="365"/>
              </w:tabs>
              <w:ind w:left="365" w:hanging="138"/>
              <w:rPr>
                <w:sz w:val="24"/>
              </w:rPr>
            </w:pPr>
            <w:r>
              <w:rPr>
                <w:spacing w:val="-2"/>
                <w:sz w:val="24"/>
              </w:rPr>
              <w:t>производственная</w:t>
            </w:r>
          </w:p>
        </w:tc>
        <w:tc>
          <w:tcPr>
            <w:tcW w:w="2864" w:type="dxa"/>
          </w:tcPr>
          <w:p w14:paraId="17972526" w14:textId="3D07FEFD" w:rsidR="00C4731A" w:rsidRDefault="008D0DA9" w:rsidP="00C4731A">
            <w:pPr>
              <w:pStyle w:val="TableParagraph"/>
              <w:spacing w:line="270" w:lineRule="exact"/>
              <w:ind w:left="163"/>
              <w:jc w:val="center"/>
              <w:rPr>
                <w:b/>
                <w:sz w:val="24"/>
              </w:rPr>
            </w:pPr>
            <w:r>
              <w:rPr>
                <w:bCs/>
                <w:spacing w:val="-4"/>
                <w:sz w:val="24"/>
              </w:rPr>
              <w:t>1368</w:t>
            </w:r>
          </w:p>
          <w:p w14:paraId="1C78E2A5" w14:textId="2830A1EA" w:rsidR="00C4731A" w:rsidRPr="001C12BB" w:rsidRDefault="008D0DA9" w:rsidP="00C4731A">
            <w:pPr>
              <w:pStyle w:val="TableParagraph"/>
              <w:spacing w:line="274" w:lineRule="exact"/>
              <w:ind w:left="163"/>
              <w:jc w:val="center"/>
              <w:rPr>
                <w:sz w:val="24"/>
              </w:rPr>
            </w:pPr>
            <w:r>
              <w:rPr>
                <w:spacing w:val="-2"/>
                <w:sz w:val="24"/>
              </w:rPr>
              <w:t>540</w:t>
            </w:r>
          </w:p>
          <w:p w14:paraId="0F9B47A1" w14:textId="6CC04CDF" w:rsidR="00C4731A" w:rsidRDefault="008D0DA9" w:rsidP="00C4731A">
            <w:pPr>
              <w:pStyle w:val="TableParagraph"/>
              <w:ind w:left="163"/>
              <w:jc w:val="center"/>
              <w:rPr>
                <w:sz w:val="24"/>
              </w:rPr>
            </w:pPr>
            <w:r>
              <w:rPr>
                <w:spacing w:val="-5"/>
                <w:sz w:val="24"/>
              </w:rPr>
              <w:t>828</w:t>
            </w:r>
          </w:p>
        </w:tc>
        <w:tc>
          <w:tcPr>
            <w:tcW w:w="2950" w:type="dxa"/>
          </w:tcPr>
          <w:p w14:paraId="7EF13745" w14:textId="5A1F3FDA" w:rsidR="008D0DA9" w:rsidRPr="008D0DA9" w:rsidRDefault="008D0DA9" w:rsidP="008D0DA9">
            <w:pPr>
              <w:pStyle w:val="TableParagraph"/>
              <w:spacing w:line="268" w:lineRule="exact"/>
              <w:ind w:left="163" w:right="3"/>
              <w:jc w:val="center"/>
              <w:rPr>
                <w:spacing w:val="-4"/>
                <w:sz w:val="24"/>
              </w:rPr>
            </w:pPr>
            <w:r w:rsidRPr="008D0DA9">
              <w:rPr>
                <w:spacing w:val="-4"/>
                <w:sz w:val="24"/>
              </w:rPr>
              <w:t>1</w:t>
            </w:r>
            <w:r>
              <w:rPr>
                <w:spacing w:val="-4"/>
                <w:sz w:val="24"/>
              </w:rPr>
              <w:t>368</w:t>
            </w:r>
          </w:p>
          <w:p w14:paraId="06E25040" w14:textId="3C4CB247" w:rsidR="008D0DA9" w:rsidRPr="008D0DA9" w:rsidRDefault="008D0DA9" w:rsidP="008D0DA9">
            <w:pPr>
              <w:pStyle w:val="TableParagraph"/>
              <w:spacing w:line="268" w:lineRule="exact"/>
              <w:ind w:left="163" w:right="3"/>
              <w:jc w:val="center"/>
              <w:rPr>
                <w:spacing w:val="-4"/>
                <w:sz w:val="24"/>
              </w:rPr>
            </w:pPr>
            <w:r>
              <w:rPr>
                <w:spacing w:val="-4"/>
                <w:sz w:val="24"/>
              </w:rPr>
              <w:t>540</w:t>
            </w:r>
          </w:p>
          <w:p w14:paraId="2E0C449B" w14:textId="2851F010" w:rsidR="00C4731A" w:rsidRDefault="008D0DA9" w:rsidP="008D0DA9">
            <w:pPr>
              <w:pStyle w:val="TableParagraph"/>
              <w:ind w:left="163"/>
              <w:jc w:val="center"/>
              <w:rPr>
                <w:sz w:val="24"/>
              </w:rPr>
            </w:pPr>
            <w:r w:rsidRPr="008D0DA9">
              <w:rPr>
                <w:spacing w:val="-4"/>
                <w:sz w:val="24"/>
              </w:rPr>
              <w:t>828</w:t>
            </w:r>
          </w:p>
        </w:tc>
      </w:tr>
      <w:tr w:rsidR="00C4731A" w14:paraId="56E31C8B" w14:textId="77777777">
        <w:trPr>
          <w:trHeight w:val="551"/>
        </w:trPr>
        <w:tc>
          <w:tcPr>
            <w:tcW w:w="3795" w:type="dxa"/>
          </w:tcPr>
          <w:p w14:paraId="42DBB869" w14:textId="77777777" w:rsidR="00C4731A" w:rsidRDefault="00C4731A" w:rsidP="00C4731A">
            <w:pPr>
              <w:pStyle w:val="TableParagraph"/>
              <w:spacing w:line="268" w:lineRule="exact"/>
              <w:ind w:left="107"/>
              <w:rPr>
                <w:sz w:val="24"/>
              </w:rPr>
            </w:pPr>
            <w:r>
              <w:rPr>
                <w:sz w:val="24"/>
              </w:rPr>
              <w:t>Вариативная</w:t>
            </w:r>
            <w:r>
              <w:rPr>
                <w:spacing w:val="-7"/>
                <w:sz w:val="24"/>
              </w:rPr>
              <w:t xml:space="preserve"> </w:t>
            </w:r>
            <w:r>
              <w:rPr>
                <w:spacing w:val="-2"/>
                <w:sz w:val="24"/>
              </w:rPr>
              <w:t>часть</w:t>
            </w:r>
          </w:p>
          <w:p w14:paraId="023E63A6" w14:textId="77777777" w:rsidR="00C4731A" w:rsidRDefault="00C4731A" w:rsidP="00C4731A">
            <w:pPr>
              <w:pStyle w:val="TableParagraph"/>
              <w:spacing w:line="264" w:lineRule="exact"/>
              <w:ind w:left="107"/>
              <w:rPr>
                <w:sz w:val="24"/>
              </w:rPr>
            </w:pPr>
            <w:r>
              <w:rPr>
                <w:sz w:val="24"/>
              </w:rPr>
              <w:t>образовательной</w:t>
            </w:r>
            <w:r>
              <w:rPr>
                <w:spacing w:val="-7"/>
                <w:sz w:val="24"/>
              </w:rPr>
              <w:t xml:space="preserve"> </w:t>
            </w:r>
            <w:r>
              <w:rPr>
                <w:spacing w:val="-2"/>
                <w:sz w:val="24"/>
              </w:rPr>
              <w:t>программы</w:t>
            </w:r>
          </w:p>
        </w:tc>
        <w:tc>
          <w:tcPr>
            <w:tcW w:w="2864" w:type="dxa"/>
          </w:tcPr>
          <w:p w14:paraId="2E818011" w14:textId="07174D80" w:rsidR="00C4731A" w:rsidRPr="00CB1CD5" w:rsidRDefault="00C4731A" w:rsidP="00C4731A">
            <w:pPr>
              <w:pStyle w:val="TableParagraph"/>
              <w:spacing w:line="273" w:lineRule="exact"/>
              <w:ind w:left="163" w:right="156"/>
              <w:jc w:val="center"/>
              <w:rPr>
                <w:bCs/>
                <w:sz w:val="24"/>
              </w:rPr>
            </w:pPr>
            <w:r w:rsidRPr="00CB1CD5">
              <w:rPr>
                <w:bCs/>
                <w:spacing w:val="-4"/>
                <w:sz w:val="24"/>
              </w:rPr>
              <w:t>12</w:t>
            </w:r>
            <w:r>
              <w:rPr>
                <w:bCs/>
                <w:spacing w:val="-4"/>
                <w:sz w:val="24"/>
              </w:rPr>
              <w:t>96</w:t>
            </w:r>
          </w:p>
        </w:tc>
        <w:tc>
          <w:tcPr>
            <w:tcW w:w="2950" w:type="dxa"/>
          </w:tcPr>
          <w:p w14:paraId="391ADED3" w14:textId="37569D27" w:rsidR="00C4731A" w:rsidRPr="00CB1CD5" w:rsidRDefault="006F2D5A" w:rsidP="00C4731A">
            <w:pPr>
              <w:pStyle w:val="TableParagraph"/>
              <w:spacing w:line="273" w:lineRule="exact"/>
              <w:ind w:left="163" w:right="156"/>
              <w:jc w:val="center"/>
              <w:rPr>
                <w:bCs/>
                <w:sz w:val="24"/>
              </w:rPr>
            </w:pPr>
            <w:r>
              <w:rPr>
                <w:bCs/>
                <w:spacing w:val="-5"/>
                <w:sz w:val="24"/>
              </w:rPr>
              <w:t xml:space="preserve">    </w:t>
            </w:r>
            <w:r w:rsidR="008D0DA9">
              <w:rPr>
                <w:bCs/>
                <w:spacing w:val="-5"/>
                <w:sz w:val="24"/>
              </w:rPr>
              <w:t>324</w:t>
            </w:r>
          </w:p>
        </w:tc>
      </w:tr>
      <w:tr w:rsidR="00C4731A" w14:paraId="7544EC15" w14:textId="77777777">
        <w:trPr>
          <w:trHeight w:val="1104"/>
        </w:trPr>
        <w:tc>
          <w:tcPr>
            <w:tcW w:w="3795" w:type="dxa"/>
          </w:tcPr>
          <w:p w14:paraId="61CADCCE" w14:textId="77777777" w:rsidR="00C4731A" w:rsidRDefault="00C4731A" w:rsidP="00C4731A">
            <w:pPr>
              <w:pStyle w:val="TableParagraph"/>
              <w:spacing w:line="268" w:lineRule="exact"/>
              <w:ind w:left="107"/>
              <w:rPr>
                <w:sz w:val="24"/>
              </w:rPr>
            </w:pPr>
            <w:r>
              <w:rPr>
                <w:sz w:val="24"/>
              </w:rPr>
              <w:t>ГИА</w:t>
            </w:r>
            <w:r>
              <w:rPr>
                <w:spacing w:val="-2"/>
                <w:sz w:val="24"/>
              </w:rPr>
              <w:t xml:space="preserve"> </w:t>
            </w:r>
            <w:r>
              <w:rPr>
                <w:sz w:val="24"/>
              </w:rPr>
              <w:t>в</w:t>
            </w:r>
            <w:r>
              <w:rPr>
                <w:spacing w:val="-3"/>
                <w:sz w:val="24"/>
              </w:rPr>
              <w:t xml:space="preserve"> </w:t>
            </w:r>
            <w:r>
              <w:rPr>
                <w:spacing w:val="-4"/>
                <w:sz w:val="24"/>
              </w:rPr>
              <w:t>форме</w:t>
            </w:r>
          </w:p>
          <w:p w14:paraId="3E85C2A6" w14:textId="77777777" w:rsidR="00C4731A" w:rsidRDefault="00C4731A" w:rsidP="00C4731A">
            <w:pPr>
              <w:pStyle w:val="TableParagraph"/>
              <w:spacing w:line="270" w:lineRule="atLeast"/>
              <w:ind w:left="107" w:firstLine="60"/>
              <w:rPr>
                <w:i/>
                <w:sz w:val="24"/>
              </w:rPr>
            </w:pPr>
            <w:r>
              <w:rPr>
                <w:i/>
                <w:sz w:val="24"/>
              </w:rPr>
              <w:t>в форме демонстрационного экзамена</w:t>
            </w:r>
            <w:r>
              <w:rPr>
                <w:i/>
                <w:spacing w:val="-12"/>
                <w:sz w:val="24"/>
              </w:rPr>
              <w:t xml:space="preserve"> </w:t>
            </w:r>
            <w:r>
              <w:rPr>
                <w:i/>
                <w:sz w:val="24"/>
              </w:rPr>
              <w:t>и</w:t>
            </w:r>
            <w:r>
              <w:rPr>
                <w:i/>
                <w:spacing w:val="-12"/>
                <w:sz w:val="24"/>
              </w:rPr>
              <w:t xml:space="preserve"> </w:t>
            </w:r>
            <w:r>
              <w:rPr>
                <w:i/>
                <w:sz w:val="24"/>
              </w:rPr>
              <w:t>защиты</w:t>
            </w:r>
            <w:r>
              <w:rPr>
                <w:i/>
                <w:spacing w:val="-12"/>
                <w:sz w:val="24"/>
              </w:rPr>
              <w:t xml:space="preserve"> </w:t>
            </w:r>
            <w:r>
              <w:rPr>
                <w:i/>
                <w:sz w:val="24"/>
              </w:rPr>
              <w:t>дипломного проекта (работы).</w:t>
            </w:r>
          </w:p>
        </w:tc>
        <w:tc>
          <w:tcPr>
            <w:tcW w:w="2864" w:type="dxa"/>
          </w:tcPr>
          <w:p w14:paraId="2C891ECA" w14:textId="18A3B3EC" w:rsidR="00C4731A" w:rsidRPr="00CB1CD5" w:rsidRDefault="005D391A" w:rsidP="00C4731A">
            <w:pPr>
              <w:pStyle w:val="TableParagraph"/>
              <w:spacing w:line="273" w:lineRule="exact"/>
              <w:ind w:left="163" w:right="156"/>
              <w:jc w:val="center"/>
              <w:rPr>
                <w:bCs/>
                <w:sz w:val="24"/>
              </w:rPr>
            </w:pPr>
            <w:r>
              <w:rPr>
                <w:bCs/>
                <w:sz w:val="24"/>
              </w:rPr>
              <w:t>216</w:t>
            </w:r>
          </w:p>
        </w:tc>
        <w:tc>
          <w:tcPr>
            <w:tcW w:w="2950" w:type="dxa"/>
          </w:tcPr>
          <w:p w14:paraId="236F05F9" w14:textId="01769E6C" w:rsidR="00C4731A" w:rsidRPr="00CB1CD5" w:rsidRDefault="00C4731A" w:rsidP="00C4731A">
            <w:pPr>
              <w:pStyle w:val="TableParagraph"/>
              <w:jc w:val="center"/>
              <w:rPr>
                <w:bCs/>
              </w:rPr>
            </w:pPr>
          </w:p>
        </w:tc>
      </w:tr>
      <w:tr w:rsidR="0062072C" w14:paraId="7AFF8D99" w14:textId="77777777">
        <w:trPr>
          <w:trHeight w:val="278"/>
        </w:trPr>
        <w:tc>
          <w:tcPr>
            <w:tcW w:w="3795" w:type="dxa"/>
          </w:tcPr>
          <w:p w14:paraId="7021DE88" w14:textId="77777777" w:rsidR="0062072C" w:rsidRDefault="006E1396">
            <w:pPr>
              <w:pStyle w:val="TableParagraph"/>
              <w:spacing w:line="258" w:lineRule="exact"/>
              <w:ind w:left="107"/>
              <w:rPr>
                <w:sz w:val="24"/>
              </w:rPr>
            </w:pPr>
            <w:r>
              <w:rPr>
                <w:spacing w:val="-2"/>
                <w:sz w:val="24"/>
              </w:rPr>
              <w:t>Всего</w:t>
            </w:r>
          </w:p>
        </w:tc>
        <w:tc>
          <w:tcPr>
            <w:tcW w:w="2864" w:type="dxa"/>
          </w:tcPr>
          <w:p w14:paraId="5E62FFD1" w14:textId="796E5A90" w:rsidR="0062072C" w:rsidRDefault="006E1396">
            <w:pPr>
              <w:pStyle w:val="TableParagraph"/>
              <w:spacing w:line="258" w:lineRule="exact"/>
              <w:ind w:left="1473"/>
              <w:rPr>
                <w:b/>
                <w:sz w:val="24"/>
              </w:rPr>
            </w:pPr>
            <w:r>
              <w:rPr>
                <w:b/>
                <w:spacing w:val="-4"/>
                <w:sz w:val="24"/>
              </w:rPr>
              <w:t>59</w:t>
            </w:r>
            <w:r w:rsidR="00F0538D">
              <w:rPr>
                <w:b/>
                <w:spacing w:val="-4"/>
                <w:sz w:val="24"/>
              </w:rPr>
              <w:t>40</w:t>
            </w:r>
          </w:p>
        </w:tc>
        <w:tc>
          <w:tcPr>
            <w:tcW w:w="2950" w:type="dxa"/>
          </w:tcPr>
          <w:p w14:paraId="16FCCADF" w14:textId="5442528F" w:rsidR="0062072C" w:rsidRDefault="004340FA">
            <w:pPr>
              <w:pStyle w:val="TableParagraph"/>
              <w:spacing w:line="258" w:lineRule="exact"/>
              <w:ind w:left="1516"/>
              <w:rPr>
                <w:b/>
                <w:sz w:val="24"/>
              </w:rPr>
            </w:pPr>
            <w:r>
              <w:rPr>
                <w:b/>
                <w:spacing w:val="-4"/>
                <w:sz w:val="24"/>
              </w:rPr>
              <w:t>2</w:t>
            </w:r>
            <w:r w:rsidR="006F2D5A">
              <w:rPr>
                <w:b/>
                <w:spacing w:val="-4"/>
                <w:sz w:val="24"/>
              </w:rPr>
              <w:t>663</w:t>
            </w:r>
          </w:p>
        </w:tc>
      </w:tr>
    </w:tbl>
    <w:p w14:paraId="38E81673" w14:textId="77777777" w:rsidR="0062072C" w:rsidRDefault="0062072C">
      <w:pPr>
        <w:pStyle w:val="a3"/>
        <w:ind w:left="0"/>
        <w:rPr>
          <w:b/>
        </w:rPr>
      </w:pPr>
    </w:p>
    <w:p w14:paraId="3AB21AF6" w14:textId="77777777" w:rsidR="0062072C" w:rsidRDefault="0062072C">
      <w:pPr>
        <w:pStyle w:val="a3"/>
        <w:spacing w:before="23"/>
        <w:ind w:left="0"/>
        <w:rPr>
          <w:b/>
        </w:rPr>
      </w:pPr>
    </w:p>
    <w:p w14:paraId="5DC11965" w14:textId="77777777" w:rsidR="0062072C" w:rsidRDefault="006E1396" w:rsidP="000015B5">
      <w:pPr>
        <w:pStyle w:val="a5"/>
        <w:numPr>
          <w:ilvl w:val="0"/>
          <w:numId w:val="8"/>
        </w:numPr>
        <w:tabs>
          <w:tab w:val="left" w:pos="1630"/>
        </w:tabs>
        <w:jc w:val="left"/>
        <w:rPr>
          <w:b/>
          <w:sz w:val="24"/>
        </w:rPr>
      </w:pPr>
      <w:r>
        <w:rPr>
          <w:b/>
          <w:sz w:val="24"/>
        </w:rPr>
        <w:t>Характеристика</w:t>
      </w:r>
      <w:r>
        <w:rPr>
          <w:b/>
          <w:spacing w:val="-11"/>
          <w:sz w:val="24"/>
        </w:rPr>
        <w:t xml:space="preserve"> </w:t>
      </w:r>
      <w:r>
        <w:rPr>
          <w:b/>
          <w:sz w:val="24"/>
        </w:rPr>
        <w:t>профессиональной</w:t>
      </w:r>
      <w:r>
        <w:rPr>
          <w:b/>
          <w:spacing w:val="-9"/>
          <w:sz w:val="24"/>
        </w:rPr>
        <w:t xml:space="preserve"> </w:t>
      </w:r>
      <w:r>
        <w:rPr>
          <w:b/>
          <w:sz w:val="24"/>
        </w:rPr>
        <w:t>деятельности</w:t>
      </w:r>
      <w:r>
        <w:rPr>
          <w:b/>
          <w:spacing w:val="-9"/>
          <w:sz w:val="24"/>
        </w:rPr>
        <w:t xml:space="preserve"> </w:t>
      </w:r>
      <w:r>
        <w:rPr>
          <w:b/>
          <w:spacing w:val="-2"/>
          <w:sz w:val="24"/>
        </w:rPr>
        <w:t>выпускника</w:t>
      </w:r>
    </w:p>
    <w:p w14:paraId="53F82336" w14:textId="77777777" w:rsidR="0062072C" w:rsidRDefault="0062072C">
      <w:pPr>
        <w:pStyle w:val="a3"/>
        <w:spacing w:before="5"/>
        <w:ind w:left="0"/>
        <w:rPr>
          <w:b/>
        </w:rPr>
      </w:pPr>
    </w:p>
    <w:p w14:paraId="716BC18E" w14:textId="77777777" w:rsidR="0062072C" w:rsidRDefault="006E1396" w:rsidP="000015B5">
      <w:pPr>
        <w:pStyle w:val="a5"/>
        <w:numPr>
          <w:ilvl w:val="1"/>
          <w:numId w:val="8"/>
        </w:numPr>
        <w:tabs>
          <w:tab w:val="left" w:pos="1668"/>
        </w:tabs>
        <w:ind w:left="1668" w:hanging="420"/>
        <w:rPr>
          <w:b/>
          <w:sz w:val="24"/>
        </w:rPr>
      </w:pPr>
      <w:r>
        <w:rPr>
          <w:b/>
          <w:sz w:val="24"/>
        </w:rPr>
        <w:t>Область(и)</w:t>
      </w:r>
      <w:r>
        <w:rPr>
          <w:b/>
          <w:spacing w:val="-9"/>
          <w:sz w:val="24"/>
        </w:rPr>
        <w:t xml:space="preserve"> </w:t>
      </w:r>
      <w:r>
        <w:rPr>
          <w:b/>
          <w:sz w:val="24"/>
        </w:rPr>
        <w:t>профессиональной</w:t>
      </w:r>
      <w:r>
        <w:rPr>
          <w:b/>
          <w:spacing w:val="-6"/>
          <w:sz w:val="24"/>
        </w:rPr>
        <w:t xml:space="preserve"> </w:t>
      </w:r>
      <w:r>
        <w:rPr>
          <w:b/>
          <w:sz w:val="24"/>
        </w:rPr>
        <w:t>деятельности</w:t>
      </w:r>
      <w:r>
        <w:rPr>
          <w:b/>
          <w:spacing w:val="-6"/>
          <w:sz w:val="24"/>
        </w:rPr>
        <w:t xml:space="preserve"> </w:t>
      </w:r>
      <w:r>
        <w:rPr>
          <w:b/>
          <w:spacing w:val="-2"/>
          <w:sz w:val="24"/>
        </w:rPr>
        <w:t>выпускников:</w:t>
      </w:r>
    </w:p>
    <w:p w14:paraId="4DED56DA" w14:textId="77777777" w:rsidR="0062072C" w:rsidRDefault="006E1396">
      <w:pPr>
        <w:pStyle w:val="a3"/>
        <w:spacing w:before="36"/>
        <w:ind w:left="1248"/>
      </w:pPr>
      <w:r>
        <w:t xml:space="preserve">17 </w:t>
      </w:r>
      <w:r>
        <w:rPr>
          <w:spacing w:val="-2"/>
        </w:rPr>
        <w:t>Транспорт</w:t>
      </w:r>
    </w:p>
    <w:p w14:paraId="2529C330" w14:textId="77777777" w:rsidR="0062072C" w:rsidRDefault="006E1396">
      <w:pPr>
        <w:pStyle w:val="a3"/>
        <w:spacing w:before="41"/>
        <w:ind w:left="1248"/>
      </w:pPr>
      <w:r>
        <w:t xml:space="preserve">31 </w:t>
      </w:r>
      <w:r>
        <w:rPr>
          <w:spacing w:val="-2"/>
        </w:rPr>
        <w:t>Автомобилестроение</w:t>
      </w:r>
    </w:p>
    <w:p w14:paraId="4E31C1AF" w14:textId="77777777" w:rsidR="0062072C" w:rsidRDefault="006E1396">
      <w:pPr>
        <w:pStyle w:val="a3"/>
        <w:spacing w:before="43" w:line="276" w:lineRule="auto"/>
        <w:ind w:left="682" w:right="127" w:firstLine="566"/>
      </w:pPr>
      <w:r>
        <w:t>33</w:t>
      </w:r>
      <w:r>
        <w:rPr>
          <w:spacing w:val="-5"/>
        </w:rPr>
        <w:t xml:space="preserve"> </w:t>
      </w:r>
      <w:r>
        <w:t>Сервис,</w:t>
      </w:r>
      <w:r>
        <w:rPr>
          <w:spacing w:val="-5"/>
        </w:rPr>
        <w:t xml:space="preserve"> </w:t>
      </w:r>
      <w:r>
        <w:t>оказание</w:t>
      </w:r>
      <w:r>
        <w:rPr>
          <w:spacing w:val="-4"/>
        </w:rPr>
        <w:t xml:space="preserve"> </w:t>
      </w:r>
      <w:r>
        <w:t>услуг</w:t>
      </w:r>
      <w:r>
        <w:rPr>
          <w:spacing w:val="-6"/>
        </w:rPr>
        <w:t xml:space="preserve"> </w:t>
      </w:r>
      <w:r>
        <w:t>населению</w:t>
      </w:r>
      <w:r>
        <w:rPr>
          <w:spacing w:val="-5"/>
        </w:rPr>
        <w:t xml:space="preserve"> </w:t>
      </w:r>
      <w:r>
        <w:t>(торговля,</w:t>
      </w:r>
      <w:r>
        <w:rPr>
          <w:spacing w:val="-5"/>
        </w:rPr>
        <w:t xml:space="preserve"> </w:t>
      </w:r>
      <w:r>
        <w:t>техническое</w:t>
      </w:r>
      <w:r>
        <w:rPr>
          <w:spacing w:val="-6"/>
        </w:rPr>
        <w:t xml:space="preserve"> </w:t>
      </w:r>
      <w:r>
        <w:t>обслуживание,</w:t>
      </w:r>
      <w:r>
        <w:rPr>
          <w:spacing w:val="-5"/>
        </w:rPr>
        <w:t xml:space="preserve"> </w:t>
      </w:r>
      <w:r>
        <w:t>ремонт, предоставление персональных услуг, услуги гостеприимства, общественное питание и</w:t>
      </w:r>
    </w:p>
    <w:p w14:paraId="65E027B8" w14:textId="77777777" w:rsidR="0062072C" w:rsidRDefault="006E1396">
      <w:pPr>
        <w:pStyle w:val="a3"/>
        <w:spacing w:line="275" w:lineRule="exact"/>
        <w:ind w:left="682"/>
      </w:pPr>
      <w:r>
        <w:rPr>
          <w:spacing w:val="-2"/>
        </w:rPr>
        <w:t>прочее)</w:t>
      </w:r>
    </w:p>
    <w:p w14:paraId="6360B32E" w14:textId="77777777" w:rsidR="0062072C" w:rsidRDefault="0062072C">
      <w:pPr>
        <w:pStyle w:val="a3"/>
        <w:spacing w:before="108"/>
        <w:ind w:left="0"/>
      </w:pPr>
    </w:p>
    <w:p w14:paraId="0FC6D6C9" w14:textId="77777777" w:rsidR="0062072C" w:rsidRDefault="006E1396" w:rsidP="000015B5">
      <w:pPr>
        <w:pStyle w:val="a5"/>
        <w:numPr>
          <w:ilvl w:val="1"/>
          <w:numId w:val="8"/>
        </w:numPr>
        <w:tabs>
          <w:tab w:val="left" w:pos="1668"/>
        </w:tabs>
        <w:ind w:left="1668" w:hanging="420"/>
        <w:rPr>
          <w:b/>
          <w:sz w:val="24"/>
        </w:rPr>
      </w:pPr>
      <w:r>
        <w:rPr>
          <w:b/>
          <w:sz w:val="24"/>
        </w:rPr>
        <w:t>Профессиональные</w:t>
      </w:r>
      <w:r>
        <w:rPr>
          <w:b/>
          <w:spacing w:val="-10"/>
          <w:sz w:val="24"/>
        </w:rPr>
        <w:t xml:space="preserve"> </w:t>
      </w:r>
      <w:r>
        <w:rPr>
          <w:b/>
          <w:spacing w:val="-2"/>
          <w:sz w:val="24"/>
        </w:rPr>
        <w:t>стандарты</w:t>
      </w:r>
    </w:p>
    <w:p w14:paraId="5A2AA626" w14:textId="77777777" w:rsidR="0062072C" w:rsidRDefault="006E1396">
      <w:pPr>
        <w:pStyle w:val="a3"/>
        <w:spacing w:before="36" w:after="47"/>
        <w:ind w:left="1248"/>
      </w:pPr>
      <w:r>
        <w:t>Перечень</w:t>
      </w:r>
      <w:r>
        <w:rPr>
          <w:spacing w:val="-7"/>
        </w:rPr>
        <w:t xml:space="preserve"> </w:t>
      </w:r>
      <w:r>
        <w:t>профессиональных</w:t>
      </w:r>
      <w:r>
        <w:rPr>
          <w:spacing w:val="-2"/>
        </w:rPr>
        <w:t xml:space="preserve"> </w:t>
      </w:r>
      <w:r>
        <w:t>стандартов,</w:t>
      </w:r>
      <w:r>
        <w:rPr>
          <w:spacing w:val="-3"/>
        </w:rPr>
        <w:t xml:space="preserve"> </w:t>
      </w:r>
      <w:r>
        <w:t>учитываемых</w:t>
      </w:r>
      <w:r>
        <w:rPr>
          <w:spacing w:val="-3"/>
        </w:rPr>
        <w:t xml:space="preserve"> </w:t>
      </w:r>
      <w:r>
        <w:t>при</w:t>
      </w:r>
      <w:r>
        <w:rPr>
          <w:spacing w:val="-4"/>
        </w:rPr>
        <w:t xml:space="preserve"> </w:t>
      </w:r>
      <w:r>
        <w:t>разработке</w:t>
      </w:r>
      <w:r>
        <w:rPr>
          <w:spacing w:val="-5"/>
        </w:rPr>
        <w:t xml:space="preserve"> </w:t>
      </w:r>
      <w:r>
        <w:t>ПОП</w:t>
      </w:r>
      <w:r>
        <w:rPr>
          <w:spacing w:val="-5"/>
        </w:rPr>
        <w:t xml:space="preserve"> </w:t>
      </w:r>
      <w:r>
        <w:rPr>
          <w:spacing w:val="-4"/>
        </w:rPr>
        <w:t>СПО:</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847"/>
        <w:gridCol w:w="1715"/>
        <w:gridCol w:w="1971"/>
        <w:gridCol w:w="3688"/>
      </w:tblGrid>
      <w:tr w:rsidR="0062072C" w14:paraId="2AC137DF" w14:textId="77777777">
        <w:trPr>
          <w:trHeight w:val="760"/>
        </w:trPr>
        <w:tc>
          <w:tcPr>
            <w:tcW w:w="850" w:type="dxa"/>
          </w:tcPr>
          <w:p w14:paraId="3134E46F" w14:textId="77777777" w:rsidR="0062072C" w:rsidRDefault="006E1396">
            <w:pPr>
              <w:pStyle w:val="TableParagraph"/>
              <w:spacing w:line="247" w:lineRule="exact"/>
              <w:ind w:right="-44"/>
              <w:jc w:val="right"/>
            </w:pPr>
            <w:r>
              <w:rPr>
                <w:spacing w:val="-10"/>
              </w:rPr>
              <w:t>№</w:t>
            </w:r>
          </w:p>
        </w:tc>
        <w:tc>
          <w:tcPr>
            <w:tcW w:w="1847" w:type="dxa"/>
          </w:tcPr>
          <w:p w14:paraId="552C4DFD" w14:textId="77777777" w:rsidR="0062072C" w:rsidRDefault="006E1396">
            <w:pPr>
              <w:pStyle w:val="TableParagraph"/>
              <w:spacing w:line="247" w:lineRule="exact"/>
              <w:ind w:left="107"/>
            </w:pPr>
            <w:r>
              <w:t>Код</w:t>
            </w:r>
            <w:r>
              <w:rPr>
                <w:spacing w:val="-1"/>
              </w:rPr>
              <w:t xml:space="preserve"> </w:t>
            </w:r>
            <w:r>
              <w:rPr>
                <w:spacing w:val="-10"/>
              </w:rPr>
              <w:t>и</w:t>
            </w:r>
          </w:p>
          <w:p w14:paraId="1FB8D0AF" w14:textId="77777777" w:rsidR="0062072C" w:rsidRDefault="006E1396">
            <w:pPr>
              <w:pStyle w:val="TableParagraph"/>
              <w:spacing w:line="252" w:lineRule="exact"/>
              <w:ind w:left="107" w:right="324"/>
            </w:pPr>
            <w:r>
              <w:rPr>
                <w:spacing w:val="-2"/>
              </w:rPr>
              <w:t xml:space="preserve">Наименование </w:t>
            </w:r>
            <w:r>
              <w:rPr>
                <w:spacing w:val="-6"/>
              </w:rPr>
              <w:t>ПС</w:t>
            </w:r>
          </w:p>
        </w:tc>
        <w:tc>
          <w:tcPr>
            <w:tcW w:w="1715" w:type="dxa"/>
          </w:tcPr>
          <w:p w14:paraId="102A8106" w14:textId="77777777" w:rsidR="0062072C" w:rsidRDefault="006E1396">
            <w:pPr>
              <w:pStyle w:val="TableParagraph"/>
              <w:spacing w:line="242" w:lineRule="auto"/>
              <w:ind w:left="106"/>
            </w:pPr>
            <w:r>
              <w:rPr>
                <w:spacing w:val="-2"/>
              </w:rPr>
              <w:t>Реквизиты утверждения</w:t>
            </w:r>
          </w:p>
        </w:tc>
        <w:tc>
          <w:tcPr>
            <w:tcW w:w="1971" w:type="dxa"/>
          </w:tcPr>
          <w:p w14:paraId="49A4868A" w14:textId="77777777" w:rsidR="0062072C" w:rsidRDefault="006E1396">
            <w:pPr>
              <w:pStyle w:val="TableParagraph"/>
              <w:spacing w:line="247" w:lineRule="exact"/>
              <w:ind w:left="105"/>
            </w:pPr>
            <w:r>
              <w:t>Код</w:t>
            </w:r>
            <w:r>
              <w:rPr>
                <w:spacing w:val="-1"/>
              </w:rPr>
              <w:t xml:space="preserve"> </w:t>
            </w:r>
            <w:r>
              <w:rPr>
                <w:spacing w:val="-10"/>
              </w:rPr>
              <w:t>и</w:t>
            </w:r>
          </w:p>
          <w:p w14:paraId="47CA4149" w14:textId="77777777" w:rsidR="0062072C" w:rsidRDefault="006E1396">
            <w:pPr>
              <w:pStyle w:val="TableParagraph"/>
              <w:spacing w:line="252" w:lineRule="exact"/>
              <w:ind w:left="105" w:right="159"/>
            </w:pPr>
            <w:r>
              <w:rPr>
                <w:spacing w:val="-2"/>
              </w:rPr>
              <w:t xml:space="preserve">наименование </w:t>
            </w:r>
            <w:r>
              <w:rPr>
                <w:spacing w:val="-4"/>
              </w:rPr>
              <w:t>ОТФ</w:t>
            </w:r>
          </w:p>
        </w:tc>
        <w:tc>
          <w:tcPr>
            <w:tcW w:w="3688" w:type="dxa"/>
          </w:tcPr>
          <w:p w14:paraId="35376F9A" w14:textId="77777777" w:rsidR="0062072C" w:rsidRDefault="006E1396">
            <w:pPr>
              <w:pStyle w:val="TableParagraph"/>
              <w:spacing w:line="247" w:lineRule="exact"/>
              <w:ind w:left="102"/>
            </w:pPr>
            <w:r>
              <w:t>Код</w:t>
            </w:r>
            <w:r>
              <w:rPr>
                <w:spacing w:val="-5"/>
              </w:rPr>
              <w:t xml:space="preserve"> </w:t>
            </w:r>
            <w:r>
              <w:t>и</w:t>
            </w:r>
            <w:r>
              <w:rPr>
                <w:spacing w:val="-4"/>
              </w:rPr>
              <w:t xml:space="preserve"> </w:t>
            </w:r>
            <w:r>
              <w:t>наименование</w:t>
            </w:r>
            <w:r>
              <w:rPr>
                <w:spacing w:val="-6"/>
              </w:rPr>
              <w:t xml:space="preserve"> </w:t>
            </w:r>
            <w:r>
              <w:rPr>
                <w:spacing w:val="-5"/>
              </w:rPr>
              <w:t>ТФ</w:t>
            </w:r>
          </w:p>
        </w:tc>
      </w:tr>
      <w:tr w:rsidR="0062072C" w14:paraId="2FFF230C" w14:textId="77777777">
        <w:trPr>
          <w:trHeight w:val="654"/>
        </w:trPr>
        <w:tc>
          <w:tcPr>
            <w:tcW w:w="850" w:type="dxa"/>
          </w:tcPr>
          <w:p w14:paraId="51892015" w14:textId="77777777" w:rsidR="0062072C" w:rsidRDefault="006E1396">
            <w:pPr>
              <w:pStyle w:val="TableParagraph"/>
              <w:spacing w:line="268" w:lineRule="exact"/>
              <w:ind w:right="46"/>
              <w:jc w:val="right"/>
              <w:rPr>
                <w:sz w:val="24"/>
              </w:rPr>
            </w:pPr>
            <w:r>
              <w:rPr>
                <w:spacing w:val="-10"/>
                <w:sz w:val="24"/>
              </w:rPr>
              <w:t>1</w:t>
            </w:r>
          </w:p>
        </w:tc>
        <w:tc>
          <w:tcPr>
            <w:tcW w:w="1847" w:type="dxa"/>
          </w:tcPr>
          <w:p w14:paraId="14A096B4" w14:textId="77777777" w:rsidR="0062072C" w:rsidRDefault="006E1396">
            <w:pPr>
              <w:pStyle w:val="TableParagraph"/>
              <w:spacing w:line="247" w:lineRule="exact"/>
              <w:ind w:left="107"/>
            </w:pPr>
            <w:r>
              <w:rPr>
                <w:spacing w:val="-2"/>
              </w:rPr>
              <w:t>31.004</w:t>
            </w:r>
          </w:p>
        </w:tc>
        <w:tc>
          <w:tcPr>
            <w:tcW w:w="1715" w:type="dxa"/>
          </w:tcPr>
          <w:p w14:paraId="6FC23F65" w14:textId="77777777" w:rsidR="0062072C" w:rsidRDefault="006E1396">
            <w:pPr>
              <w:pStyle w:val="TableParagraph"/>
              <w:ind w:left="106"/>
            </w:pPr>
            <w:r>
              <w:rPr>
                <w:spacing w:val="-2"/>
              </w:rPr>
              <w:t>Приказ Министерства</w:t>
            </w:r>
          </w:p>
        </w:tc>
        <w:tc>
          <w:tcPr>
            <w:tcW w:w="1971" w:type="dxa"/>
          </w:tcPr>
          <w:p w14:paraId="0A06F4E3" w14:textId="77777777" w:rsidR="0062072C" w:rsidRDefault="006E1396">
            <w:pPr>
              <w:pStyle w:val="TableParagraph"/>
              <w:spacing w:line="214" w:lineRule="exact"/>
              <w:ind w:left="105"/>
              <w:rPr>
                <w:sz w:val="19"/>
              </w:rPr>
            </w:pPr>
            <w:r>
              <w:rPr>
                <w:spacing w:val="-10"/>
                <w:sz w:val="19"/>
              </w:rPr>
              <w:t>C</w:t>
            </w:r>
          </w:p>
          <w:p w14:paraId="47ED7138" w14:textId="77777777" w:rsidR="0062072C" w:rsidRDefault="006E1396">
            <w:pPr>
              <w:pStyle w:val="TableParagraph"/>
              <w:spacing w:line="220" w:lineRule="atLeast"/>
              <w:ind w:left="105" w:right="662"/>
              <w:rPr>
                <w:sz w:val="19"/>
              </w:rPr>
            </w:pPr>
            <w:r>
              <w:rPr>
                <w:sz w:val="19"/>
              </w:rPr>
              <w:t>Диагностика</w:t>
            </w:r>
            <w:r>
              <w:rPr>
                <w:spacing w:val="-12"/>
                <w:sz w:val="19"/>
              </w:rPr>
              <w:t xml:space="preserve"> </w:t>
            </w:r>
            <w:r>
              <w:rPr>
                <w:sz w:val="19"/>
              </w:rPr>
              <w:t xml:space="preserve">и </w:t>
            </w:r>
            <w:r>
              <w:rPr>
                <w:spacing w:val="-2"/>
                <w:sz w:val="19"/>
              </w:rPr>
              <w:t>устранение</w:t>
            </w:r>
          </w:p>
        </w:tc>
        <w:tc>
          <w:tcPr>
            <w:tcW w:w="3688" w:type="dxa"/>
          </w:tcPr>
          <w:p w14:paraId="7B1D597E" w14:textId="77777777" w:rsidR="0062072C" w:rsidRDefault="006E1396">
            <w:pPr>
              <w:pStyle w:val="TableParagraph"/>
              <w:spacing w:line="247" w:lineRule="exact"/>
              <w:ind w:left="102"/>
            </w:pPr>
            <w:r>
              <w:rPr>
                <w:spacing w:val="-2"/>
              </w:rPr>
              <w:t>C/01.5</w:t>
            </w:r>
          </w:p>
        </w:tc>
      </w:tr>
    </w:tbl>
    <w:p w14:paraId="69F048F7" w14:textId="77777777" w:rsidR="0062072C" w:rsidRDefault="0062072C">
      <w:pPr>
        <w:spacing w:line="247" w:lineRule="exact"/>
        <w:sectPr w:rsidR="0062072C">
          <w:type w:val="continuous"/>
          <w:pgSz w:w="11910" w:h="16840"/>
          <w:pgMar w:top="1100" w:right="400" w:bottom="1200" w:left="1020" w:header="0" w:footer="997"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154"/>
        <w:gridCol w:w="1408"/>
        <w:gridCol w:w="2136"/>
        <w:gridCol w:w="3685"/>
      </w:tblGrid>
      <w:tr w:rsidR="0062072C" w14:paraId="30B6652E" w14:textId="77777777" w:rsidTr="00B765E8">
        <w:trPr>
          <w:trHeight w:val="7337"/>
        </w:trPr>
        <w:tc>
          <w:tcPr>
            <w:tcW w:w="850" w:type="dxa"/>
            <w:vMerge w:val="restart"/>
          </w:tcPr>
          <w:p w14:paraId="422C221E" w14:textId="77777777" w:rsidR="0062072C" w:rsidRDefault="0062072C">
            <w:pPr>
              <w:pStyle w:val="TableParagraph"/>
              <w:rPr>
                <w:sz w:val="20"/>
              </w:rPr>
            </w:pPr>
          </w:p>
        </w:tc>
        <w:tc>
          <w:tcPr>
            <w:tcW w:w="2154" w:type="dxa"/>
            <w:vMerge w:val="restart"/>
          </w:tcPr>
          <w:p w14:paraId="3225B270" w14:textId="77777777" w:rsidR="0062072C" w:rsidRDefault="006E1396">
            <w:pPr>
              <w:pStyle w:val="TableParagraph"/>
              <w:ind w:left="107" w:right="324"/>
            </w:pPr>
            <w:r>
              <w:t>Специалист</w:t>
            </w:r>
            <w:r>
              <w:rPr>
                <w:spacing w:val="-14"/>
              </w:rPr>
              <w:t xml:space="preserve"> </w:t>
            </w:r>
            <w:r>
              <w:t xml:space="preserve">по </w:t>
            </w:r>
            <w:r>
              <w:rPr>
                <w:spacing w:val="-2"/>
              </w:rPr>
              <w:t>техническому</w:t>
            </w:r>
          </w:p>
          <w:p w14:paraId="6B3B4ED9" w14:textId="77777777" w:rsidR="0062072C" w:rsidRDefault="006E1396">
            <w:pPr>
              <w:pStyle w:val="TableParagraph"/>
              <w:ind w:left="107" w:right="140"/>
            </w:pPr>
            <w:r>
              <w:t>обслуживанию</w:t>
            </w:r>
            <w:r>
              <w:rPr>
                <w:spacing w:val="-14"/>
              </w:rPr>
              <w:t xml:space="preserve"> </w:t>
            </w:r>
            <w:r>
              <w:t xml:space="preserve">и </w:t>
            </w:r>
            <w:r>
              <w:rPr>
                <w:spacing w:val="-2"/>
              </w:rPr>
              <w:t xml:space="preserve">ремонту </w:t>
            </w:r>
            <w:proofErr w:type="spellStart"/>
            <w:r>
              <w:rPr>
                <w:spacing w:val="-2"/>
              </w:rPr>
              <w:t>мехатронных</w:t>
            </w:r>
            <w:proofErr w:type="spellEnd"/>
          </w:p>
          <w:p w14:paraId="5D4CC4B4" w14:textId="24270599" w:rsidR="0062072C" w:rsidRDefault="006E1396">
            <w:pPr>
              <w:pStyle w:val="TableParagraph"/>
              <w:ind w:left="107"/>
            </w:pPr>
            <w:r>
              <w:t xml:space="preserve">систем и их компонентов в </w:t>
            </w:r>
            <w:r>
              <w:rPr>
                <w:spacing w:val="-2"/>
              </w:rPr>
              <w:t>автомобилестрое</w:t>
            </w:r>
            <w:r>
              <w:rPr>
                <w:spacing w:val="-4"/>
              </w:rPr>
              <w:t>нии</w:t>
            </w:r>
          </w:p>
        </w:tc>
        <w:tc>
          <w:tcPr>
            <w:tcW w:w="1408" w:type="dxa"/>
            <w:vMerge w:val="restart"/>
          </w:tcPr>
          <w:p w14:paraId="6523208E" w14:textId="77777777" w:rsidR="0062072C" w:rsidRDefault="006E1396">
            <w:pPr>
              <w:pStyle w:val="TableParagraph"/>
              <w:ind w:left="106"/>
            </w:pPr>
            <w:r>
              <w:t xml:space="preserve">труда и </w:t>
            </w:r>
            <w:r>
              <w:rPr>
                <w:spacing w:val="-2"/>
              </w:rPr>
              <w:t>социальной защиты Российской</w:t>
            </w:r>
          </w:p>
          <w:p w14:paraId="0FA4C866" w14:textId="77777777" w:rsidR="0062072C" w:rsidRDefault="006E1396">
            <w:pPr>
              <w:pStyle w:val="TableParagraph"/>
              <w:spacing w:line="252" w:lineRule="exact"/>
              <w:ind w:left="106"/>
            </w:pPr>
            <w:r>
              <w:t>Федерации</w:t>
            </w:r>
            <w:r>
              <w:rPr>
                <w:spacing w:val="-3"/>
              </w:rPr>
              <w:t xml:space="preserve"> </w:t>
            </w:r>
            <w:r>
              <w:t>от</w:t>
            </w:r>
            <w:r>
              <w:rPr>
                <w:spacing w:val="-3"/>
              </w:rPr>
              <w:t xml:space="preserve"> </w:t>
            </w:r>
            <w:r>
              <w:rPr>
                <w:spacing w:val="-10"/>
              </w:rPr>
              <w:t>2</w:t>
            </w:r>
          </w:p>
          <w:p w14:paraId="3FA8983E" w14:textId="77777777" w:rsidR="0062072C" w:rsidRDefault="006E1396">
            <w:pPr>
              <w:pStyle w:val="TableParagraph"/>
              <w:spacing w:line="252" w:lineRule="exact"/>
              <w:ind w:left="106"/>
            </w:pPr>
            <w:r>
              <w:t>апреля</w:t>
            </w:r>
            <w:r>
              <w:rPr>
                <w:spacing w:val="-2"/>
              </w:rPr>
              <w:t xml:space="preserve"> </w:t>
            </w:r>
            <w:r>
              <w:t>2024</w:t>
            </w:r>
            <w:r>
              <w:rPr>
                <w:spacing w:val="-1"/>
              </w:rPr>
              <w:t xml:space="preserve"> </w:t>
            </w:r>
            <w:r>
              <w:rPr>
                <w:spacing w:val="-5"/>
              </w:rPr>
              <w:t>г.</w:t>
            </w:r>
          </w:p>
          <w:p w14:paraId="41E55C4A" w14:textId="77777777" w:rsidR="0062072C" w:rsidRDefault="006E1396">
            <w:pPr>
              <w:pStyle w:val="TableParagraph"/>
              <w:spacing w:line="252" w:lineRule="exact"/>
              <w:ind w:left="106"/>
            </w:pPr>
            <w:r>
              <w:t xml:space="preserve">№ </w:t>
            </w:r>
            <w:r>
              <w:rPr>
                <w:spacing w:val="-4"/>
              </w:rPr>
              <w:t>170н</w:t>
            </w:r>
          </w:p>
        </w:tc>
        <w:tc>
          <w:tcPr>
            <w:tcW w:w="2136" w:type="dxa"/>
          </w:tcPr>
          <w:p w14:paraId="17124D97" w14:textId="77777777" w:rsidR="0062072C" w:rsidRDefault="006E1396">
            <w:pPr>
              <w:pStyle w:val="TableParagraph"/>
              <w:ind w:left="105" w:right="159"/>
              <w:rPr>
                <w:sz w:val="19"/>
              </w:rPr>
            </w:pPr>
            <w:r>
              <w:rPr>
                <w:spacing w:val="-2"/>
                <w:sz w:val="19"/>
              </w:rPr>
              <w:t xml:space="preserve">неисправностей </w:t>
            </w:r>
            <w:proofErr w:type="spellStart"/>
            <w:r>
              <w:rPr>
                <w:sz w:val="19"/>
              </w:rPr>
              <w:t>мехатронных</w:t>
            </w:r>
            <w:proofErr w:type="spellEnd"/>
            <w:r>
              <w:rPr>
                <w:spacing w:val="-12"/>
                <w:sz w:val="19"/>
              </w:rPr>
              <w:t xml:space="preserve"> </w:t>
            </w:r>
            <w:r>
              <w:rPr>
                <w:sz w:val="19"/>
              </w:rPr>
              <w:t xml:space="preserve">систем </w:t>
            </w:r>
            <w:r>
              <w:rPr>
                <w:spacing w:val="-2"/>
                <w:sz w:val="19"/>
              </w:rPr>
              <w:t xml:space="preserve">автотранспортных </w:t>
            </w:r>
            <w:r>
              <w:rPr>
                <w:sz w:val="19"/>
              </w:rPr>
              <w:t xml:space="preserve">средств и их компонентов в </w:t>
            </w:r>
            <w:r>
              <w:rPr>
                <w:spacing w:val="-2"/>
                <w:sz w:val="19"/>
              </w:rPr>
              <w:t>автомобилестроении</w:t>
            </w:r>
          </w:p>
        </w:tc>
        <w:tc>
          <w:tcPr>
            <w:tcW w:w="3685" w:type="dxa"/>
          </w:tcPr>
          <w:p w14:paraId="34375101" w14:textId="77777777" w:rsidR="0062072C" w:rsidRDefault="006E1396">
            <w:pPr>
              <w:pStyle w:val="TableParagraph"/>
              <w:ind w:left="102" w:right="176"/>
            </w:pPr>
            <w:r>
              <w:t>Диагностика</w:t>
            </w:r>
            <w:r>
              <w:rPr>
                <w:spacing w:val="-14"/>
              </w:rPr>
              <w:t xml:space="preserve"> </w:t>
            </w:r>
            <w:proofErr w:type="spellStart"/>
            <w:r>
              <w:t>мехатронных</w:t>
            </w:r>
            <w:proofErr w:type="spellEnd"/>
            <w:r>
              <w:rPr>
                <w:spacing w:val="-14"/>
              </w:rPr>
              <w:t xml:space="preserve"> </w:t>
            </w:r>
            <w:r>
              <w:t>систем автотранспортных средств в процессе выполнения работ по техническому обслуживанию и</w:t>
            </w:r>
          </w:p>
          <w:p w14:paraId="492B6137" w14:textId="77777777" w:rsidR="0062072C" w:rsidRDefault="006E1396">
            <w:pPr>
              <w:pStyle w:val="TableParagraph"/>
              <w:ind w:left="102" w:right="176"/>
            </w:pPr>
            <w:r>
              <w:t>ремонту</w:t>
            </w:r>
            <w:r>
              <w:rPr>
                <w:spacing w:val="-14"/>
              </w:rPr>
              <w:t xml:space="preserve"> </w:t>
            </w:r>
            <w:r>
              <w:t>автотранспортных</w:t>
            </w:r>
            <w:r>
              <w:rPr>
                <w:spacing w:val="-14"/>
              </w:rPr>
              <w:t xml:space="preserve"> </w:t>
            </w:r>
            <w:r>
              <w:t>средств и их компонентов в</w:t>
            </w:r>
          </w:p>
          <w:p w14:paraId="203D4A42" w14:textId="77777777" w:rsidR="0062072C" w:rsidRDefault="006E1396">
            <w:pPr>
              <w:pStyle w:val="TableParagraph"/>
              <w:ind w:left="102"/>
            </w:pPr>
            <w:r>
              <w:rPr>
                <w:spacing w:val="-2"/>
              </w:rPr>
              <w:t>автомобилестроении</w:t>
            </w:r>
          </w:p>
          <w:p w14:paraId="6A568032" w14:textId="77777777" w:rsidR="0062072C" w:rsidRDefault="006E1396">
            <w:pPr>
              <w:pStyle w:val="TableParagraph"/>
              <w:spacing w:before="248" w:line="252" w:lineRule="exact"/>
              <w:ind w:left="102"/>
            </w:pPr>
            <w:r>
              <w:rPr>
                <w:spacing w:val="-2"/>
              </w:rPr>
              <w:t>C/02.5</w:t>
            </w:r>
          </w:p>
          <w:p w14:paraId="1380DD2D" w14:textId="303158FB" w:rsidR="0062072C" w:rsidRDefault="006E1396">
            <w:pPr>
              <w:pStyle w:val="TableParagraph"/>
              <w:ind w:left="102" w:right="764"/>
            </w:pPr>
            <w:r>
              <w:t>Ремонт и устранение неисправностей</w:t>
            </w:r>
            <w:r w:rsidR="00B765E8">
              <w:rPr>
                <w:spacing w:val="-14"/>
              </w:rPr>
              <w:t xml:space="preserve"> </w:t>
            </w:r>
            <w:proofErr w:type="spellStart"/>
            <w:r>
              <w:t>мехатронных</w:t>
            </w:r>
            <w:proofErr w:type="spellEnd"/>
          </w:p>
          <w:p w14:paraId="51B1C71C" w14:textId="77777777" w:rsidR="0062072C" w:rsidRDefault="006E1396">
            <w:pPr>
              <w:pStyle w:val="TableParagraph"/>
              <w:ind w:left="102" w:right="176"/>
            </w:pPr>
            <w:r>
              <w:t>систем</w:t>
            </w:r>
            <w:r>
              <w:rPr>
                <w:spacing w:val="-11"/>
              </w:rPr>
              <w:t xml:space="preserve"> </w:t>
            </w:r>
            <w:r>
              <w:t>автотранспортных</w:t>
            </w:r>
            <w:r>
              <w:rPr>
                <w:spacing w:val="-13"/>
              </w:rPr>
              <w:t xml:space="preserve"> </w:t>
            </w:r>
            <w:r>
              <w:t>средств</w:t>
            </w:r>
            <w:r>
              <w:rPr>
                <w:spacing w:val="-12"/>
              </w:rPr>
              <w:t xml:space="preserve"> </w:t>
            </w:r>
            <w:r>
              <w:t>в процессе выполнения работ по техническому обслуживанию и ремонту</w:t>
            </w:r>
            <w:r>
              <w:rPr>
                <w:spacing w:val="-7"/>
              </w:rPr>
              <w:t xml:space="preserve"> </w:t>
            </w:r>
            <w:r>
              <w:t>автотранспортных</w:t>
            </w:r>
            <w:r>
              <w:rPr>
                <w:spacing w:val="-5"/>
              </w:rPr>
              <w:t xml:space="preserve"> </w:t>
            </w:r>
            <w:r>
              <w:t>средств и их компонентов в</w:t>
            </w:r>
          </w:p>
          <w:p w14:paraId="2C306D1E" w14:textId="77777777" w:rsidR="0062072C" w:rsidRDefault="006E1396">
            <w:pPr>
              <w:pStyle w:val="TableParagraph"/>
              <w:spacing w:before="1"/>
              <w:ind w:left="102"/>
            </w:pPr>
            <w:r>
              <w:rPr>
                <w:spacing w:val="-2"/>
              </w:rPr>
              <w:t>автомобилестроении</w:t>
            </w:r>
          </w:p>
          <w:p w14:paraId="58D6D99C" w14:textId="77777777" w:rsidR="0062072C" w:rsidRDefault="0062072C">
            <w:pPr>
              <w:pStyle w:val="TableParagraph"/>
            </w:pPr>
          </w:p>
          <w:p w14:paraId="45671AFA" w14:textId="77777777" w:rsidR="0062072C" w:rsidRDefault="006E1396">
            <w:pPr>
              <w:pStyle w:val="TableParagraph"/>
              <w:spacing w:line="252" w:lineRule="exact"/>
              <w:ind w:left="102"/>
            </w:pPr>
            <w:r>
              <w:rPr>
                <w:spacing w:val="-2"/>
              </w:rPr>
              <w:t>C/03.5</w:t>
            </w:r>
          </w:p>
          <w:p w14:paraId="1F82B27A" w14:textId="77777777" w:rsidR="0062072C" w:rsidRDefault="006E1396">
            <w:pPr>
              <w:pStyle w:val="TableParagraph"/>
              <w:ind w:left="102" w:right="176"/>
            </w:pPr>
            <w:r>
              <w:t>Разработка технологического процесса установки дополнительного оборудования на автотранспортные средства в процессе их подготовки к продаже потребителям,</w:t>
            </w:r>
            <w:r>
              <w:rPr>
                <w:spacing w:val="-14"/>
              </w:rPr>
              <w:t xml:space="preserve"> </w:t>
            </w:r>
            <w:r>
              <w:t>а</w:t>
            </w:r>
            <w:r>
              <w:rPr>
                <w:spacing w:val="-12"/>
              </w:rPr>
              <w:t xml:space="preserve"> </w:t>
            </w:r>
            <w:r>
              <w:t>также</w:t>
            </w:r>
            <w:r>
              <w:rPr>
                <w:spacing w:val="-12"/>
              </w:rPr>
              <w:t xml:space="preserve"> </w:t>
            </w:r>
            <w:r>
              <w:t>выполнения работ по техническому</w:t>
            </w:r>
          </w:p>
          <w:p w14:paraId="7405BAFF" w14:textId="77777777" w:rsidR="0062072C" w:rsidRDefault="006E1396">
            <w:pPr>
              <w:pStyle w:val="TableParagraph"/>
              <w:ind w:left="102"/>
            </w:pPr>
            <w:r>
              <w:t>обслуживанию</w:t>
            </w:r>
            <w:r>
              <w:rPr>
                <w:spacing w:val="-5"/>
              </w:rPr>
              <w:t xml:space="preserve"> </w:t>
            </w:r>
            <w:r>
              <w:t>и</w:t>
            </w:r>
            <w:r>
              <w:rPr>
                <w:spacing w:val="-7"/>
              </w:rPr>
              <w:t xml:space="preserve"> </w:t>
            </w:r>
            <w:r>
              <w:rPr>
                <w:spacing w:val="-2"/>
              </w:rPr>
              <w:t>ремонту</w:t>
            </w:r>
          </w:p>
          <w:p w14:paraId="1AE3D02F" w14:textId="77777777" w:rsidR="0062072C" w:rsidRDefault="006E1396">
            <w:pPr>
              <w:pStyle w:val="TableParagraph"/>
              <w:spacing w:line="252" w:lineRule="exact"/>
              <w:ind w:left="102"/>
            </w:pPr>
            <w:r>
              <w:t>автотранспортных средств и их компонентов</w:t>
            </w:r>
            <w:r>
              <w:rPr>
                <w:spacing w:val="-14"/>
              </w:rPr>
              <w:t xml:space="preserve"> </w:t>
            </w:r>
            <w:r>
              <w:t>в</w:t>
            </w:r>
            <w:r>
              <w:rPr>
                <w:spacing w:val="-14"/>
              </w:rPr>
              <w:t xml:space="preserve"> </w:t>
            </w:r>
            <w:r>
              <w:t>автомобилестроении</w:t>
            </w:r>
          </w:p>
        </w:tc>
      </w:tr>
      <w:tr w:rsidR="0062072C" w14:paraId="541DC791" w14:textId="77777777" w:rsidTr="00B765E8">
        <w:trPr>
          <w:trHeight w:val="3038"/>
        </w:trPr>
        <w:tc>
          <w:tcPr>
            <w:tcW w:w="850" w:type="dxa"/>
            <w:vMerge/>
            <w:tcBorders>
              <w:top w:val="nil"/>
            </w:tcBorders>
          </w:tcPr>
          <w:p w14:paraId="605461D6" w14:textId="77777777" w:rsidR="0062072C" w:rsidRDefault="0062072C">
            <w:pPr>
              <w:rPr>
                <w:sz w:val="2"/>
                <w:szCs w:val="2"/>
              </w:rPr>
            </w:pPr>
          </w:p>
        </w:tc>
        <w:tc>
          <w:tcPr>
            <w:tcW w:w="2154" w:type="dxa"/>
            <w:vMerge/>
            <w:tcBorders>
              <w:top w:val="nil"/>
            </w:tcBorders>
          </w:tcPr>
          <w:p w14:paraId="203A3D90" w14:textId="77777777" w:rsidR="0062072C" w:rsidRDefault="0062072C">
            <w:pPr>
              <w:rPr>
                <w:sz w:val="2"/>
                <w:szCs w:val="2"/>
              </w:rPr>
            </w:pPr>
          </w:p>
        </w:tc>
        <w:tc>
          <w:tcPr>
            <w:tcW w:w="1408" w:type="dxa"/>
            <w:vMerge/>
            <w:tcBorders>
              <w:top w:val="nil"/>
            </w:tcBorders>
          </w:tcPr>
          <w:p w14:paraId="75588996" w14:textId="77777777" w:rsidR="0062072C" w:rsidRDefault="0062072C">
            <w:pPr>
              <w:rPr>
                <w:sz w:val="2"/>
                <w:szCs w:val="2"/>
              </w:rPr>
            </w:pPr>
          </w:p>
        </w:tc>
        <w:tc>
          <w:tcPr>
            <w:tcW w:w="2136" w:type="dxa"/>
          </w:tcPr>
          <w:p w14:paraId="60A33C3F" w14:textId="77777777" w:rsidR="0062072C" w:rsidRDefault="006E1396">
            <w:pPr>
              <w:pStyle w:val="TableParagraph"/>
              <w:spacing w:line="249" w:lineRule="exact"/>
              <w:ind w:left="105"/>
            </w:pPr>
            <w:r>
              <w:rPr>
                <w:spacing w:val="-10"/>
              </w:rPr>
              <w:t>D</w:t>
            </w:r>
          </w:p>
          <w:p w14:paraId="714B275B" w14:textId="77777777" w:rsidR="0062072C" w:rsidRDefault="006E1396">
            <w:pPr>
              <w:pStyle w:val="TableParagraph"/>
              <w:ind w:left="105" w:right="159"/>
            </w:pPr>
            <w:r>
              <w:rPr>
                <w:spacing w:val="-2"/>
              </w:rPr>
              <w:t xml:space="preserve">Руководство выполнением </w:t>
            </w:r>
            <w:r>
              <w:t xml:space="preserve">работ по </w:t>
            </w:r>
            <w:r>
              <w:rPr>
                <w:spacing w:val="-2"/>
              </w:rPr>
              <w:t>техническому</w:t>
            </w:r>
          </w:p>
          <w:p w14:paraId="6B31D288" w14:textId="7ADB6CEF" w:rsidR="0062072C" w:rsidRDefault="006E1396">
            <w:pPr>
              <w:pStyle w:val="TableParagraph"/>
              <w:ind w:left="105"/>
            </w:pPr>
            <w:r>
              <w:t xml:space="preserve">обслуживанию и </w:t>
            </w:r>
            <w:r>
              <w:rPr>
                <w:spacing w:val="-2"/>
              </w:rPr>
              <w:t xml:space="preserve">ремонту автотранспортных </w:t>
            </w:r>
            <w:r>
              <w:t xml:space="preserve">средств и их компонентов в </w:t>
            </w:r>
            <w:r>
              <w:rPr>
                <w:spacing w:val="-2"/>
              </w:rPr>
              <w:t>автомобилестроен</w:t>
            </w:r>
            <w:r w:rsidR="00B765E8">
              <w:rPr>
                <w:spacing w:val="-2"/>
              </w:rPr>
              <w:t>ии</w:t>
            </w:r>
          </w:p>
          <w:p w14:paraId="71668AA3" w14:textId="444971EA" w:rsidR="0062072C" w:rsidRDefault="0062072C">
            <w:pPr>
              <w:pStyle w:val="TableParagraph"/>
              <w:spacing w:line="239" w:lineRule="exact"/>
              <w:ind w:left="105"/>
            </w:pPr>
          </w:p>
        </w:tc>
        <w:tc>
          <w:tcPr>
            <w:tcW w:w="3685" w:type="dxa"/>
          </w:tcPr>
          <w:p w14:paraId="05E18A53" w14:textId="77777777" w:rsidR="0062072C" w:rsidRDefault="006E1396">
            <w:pPr>
              <w:pStyle w:val="TableParagraph"/>
              <w:spacing w:line="249" w:lineRule="exact"/>
              <w:ind w:left="102"/>
            </w:pPr>
            <w:r>
              <w:rPr>
                <w:spacing w:val="-2"/>
              </w:rPr>
              <w:t>D/01.5</w:t>
            </w:r>
          </w:p>
          <w:p w14:paraId="3884566A" w14:textId="77777777" w:rsidR="0062072C" w:rsidRDefault="006E1396">
            <w:pPr>
              <w:pStyle w:val="TableParagraph"/>
              <w:spacing w:line="252" w:lineRule="exact"/>
              <w:ind w:left="102"/>
            </w:pPr>
            <w:r>
              <w:rPr>
                <w:spacing w:val="-2"/>
              </w:rPr>
              <w:t>Материально-техническое</w:t>
            </w:r>
          </w:p>
          <w:p w14:paraId="47F3E631" w14:textId="77777777" w:rsidR="0062072C" w:rsidRDefault="006E1396">
            <w:pPr>
              <w:pStyle w:val="TableParagraph"/>
              <w:ind w:left="102"/>
            </w:pPr>
            <w:r>
              <w:t>обеспечение</w:t>
            </w:r>
            <w:r>
              <w:rPr>
                <w:spacing w:val="-14"/>
              </w:rPr>
              <w:t xml:space="preserve"> </w:t>
            </w:r>
            <w:r>
              <w:t>процесса</w:t>
            </w:r>
            <w:r>
              <w:rPr>
                <w:spacing w:val="-14"/>
              </w:rPr>
              <w:t xml:space="preserve"> </w:t>
            </w:r>
            <w:r>
              <w:t>технического обслуживания и ремонта автотранспортных средств и их компонентов</w:t>
            </w:r>
            <w:r>
              <w:rPr>
                <w:spacing w:val="-14"/>
              </w:rPr>
              <w:t xml:space="preserve"> </w:t>
            </w:r>
            <w:r>
              <w:t>в</w:t>
            </w:r>
            <w:r>
              <w:rPr>
                <w:spacing w:val="-14"/>
              </w:rPr>
              <w:t xml:space="preserve"> </w:t>
            </w:r>
            <w:r>
              <w:t>автомобилестроении</w:t>
            </w:r>
          </w:p>
          <w:p w14:paraId="72D2BCCA" w14:textId="77777777" w:rsidR="0062072C" w:rsidRDefault="0062072C">
            <w:pPr>
              <w:pStyle w:val="TableParagraph"/>
              <w:spacing w:before="1"/>
            </w:pPr>
          </w:p>
          <w:p w14:paraId="19A18D2B" w14:textId="77777777" w:rsidR="0062072C" w:rsidRDefault="006E1396">
            <w:pPr>
              <w:pStyle w:val="TableParagraph"/>
              <w:spacing w:before="1" w:line="252" w:lineRule="exact"/>
              <w:ind w:left="102"/>
            </w:pPr>
            <w:r>
              <w:rPr>
                <w:spacing w:val="-2"/>
              </w:rPr>
              <w:t>D/02.5</w:t>
            </w:r>
          </w:p>
          <w:p w14:paraId="65B160CB" w14:textId="77777777" w:rsidR="0062072C" w:rsidRDefault="006E1396">
            <w:pPr>
              <w:pStyle w:val="TableParagraph"/>
              <w:ind w:left="102"/>
            </w:pPr>
            <w:r>
              <w:t>Организация</w:t>
            </w:r>
            <w:r>
              <w:rPr>
                <w:spacing w:val="-12"/>
              </w:rPr>
              <w:t xml:space="preserve"> </w:t>
            </w:r>
            <w:r>
              <w:t>работ</w:t>
            </w:r>
            <w:r>
              <w:rPr>
                <w:spacing w:val="-11"/>
              </w:rPr>
              <w:t xml:space="preserve"> </w:t>
            </w:r>
            <w:r>
              <w:t>по</w:t>
            </w:r>
            <w:r>
              <w:rPr>
                <w:spacing w:val="-11"/>
              </w:rPr>
              <w:t xml:space="preserve"> </w:t>
            </w:r>
            <w:r>
              <w:t>техническому обслуживанию и ремонту автотранспортных средств и их</w:t>
            </w:r>
          </w:p>
          <w:p w14:paraId="60DB3219" w14:textId="77777777" w:rsidR="0062072C" w:rsidRDefault="006E1396">
            <w:pPr>
              <w:pStyle w:val="TableParagraph"/>
              <w:spacing w:line="240" w:lineRule="exact"/>
              <w:ind w:left="102"/>
            </w:pPr>
            <w:r>
              <w:t>компонентов</w:t>
            </w:r>
            <w:r>
              <w:rPr>
                <w:spacing w:val="-7"/>
              </w:rPr>
              <w:t xml:space="preserve"> </w:t>
            </w:r>
            <w:r>
              <w:t>в</w:t>
            </w:r>
            <w:r>
              <w:rPr>
                <w:spacing w:val="-6"/>
              </w:rPr>
              <w:t xml:space="preserve"> </w:t>
            </w:r>
            <w:r>
              <w:rPr>
                <w:spacing w:val="-2"/>
              </w:rPr>
              <w:t>автомобилестроении</w:t>
            </w:r>
          </w:p>
        </w:tc>
      </w:tr>
      <w:tr w:rsidR="0062072C" w14:paraId="27B5DE5D" w14:textId="77777777" w:rsidTr="00B765E8">
        <w:trPr>
          <w:trHeight w:val="3794"/>
        </w:trPr>
        <w:tc>
          <w:tcPr>
            <w:tcW w:w="850" w:type="dxa"/>
            <w:vMerge/>
            <w:tcBorders>
              <w:top w:val="nil"/>
            </w:tcBorders>
          </w:tcPr>
          <w:p w14:paraId="157DE164" w14:textId="77777777" w:rsidR="0062072C" w:rsidRDefault="0062072C">
            <w:pPr>
              <w:rPr>
                <w:sz w:val="2"/>
                <w:szCs w:val="2"/>
              </w:rPr>
            </w:pPr>
          </w:p>
        </w:tc>
        <w:tc>
          <w:tcPr>
            <w:tcW w:w="2154" w:type="dxa"/>
            <w:vMerge/>
            <w:tcBorders>
              <w:top w:val="nil"/>
            </w:tcBorders>
          </w:tcPr>
          <w:p w14:paraId="193C7965" w14:textId="77777777" w:rsidR="0062072C" w:rsidRDefault="0062072C">
            <w:pPr>
              <w:rPr>
                <w:sz w:val="2"/>
                <w:szCs w:val="2"/>
              </w:rPr>
            </w:pPr>
          </w:p>
        </w:tc>
        <w:tc>
          <w:tcPr>
            <w:tcW w:w="1408" w:type="dxa"/>
            <w:vMerge/>
            <w:tcBorders>
              <w:top w:val="nil"/>
            </w:tcBorders>
          </w:tcPr>
          <w:p w14:paraId="4009D6C8" w14:textId="77777777" w:rsidR="0062072C" w:rsidRDefault="0062072C">
            <w:pPr>
              <w:rPr>
                <w:sz w:val="2"/>
                <w:szCs w:val="2"/>
              </w:rPr>
            </w:pPr>
          </w:p>
        </w:tc>
        <w:tc>
          <w:tcPr>
            <w:tcW w:w="2136" w:type="dxa"/>
          </w:tcPr>
          <w:p w14:paraId="54818E3F" w14:textId="77777777" w:rsidR="0062072C" w:rsidRDefault="006E1396">
            <w:pPr>
              <w:pStyle w:val="TableParagraph"/>
              <w:spacing w:line="246" w:lineRule="exact"/>
              <w:ind w:left="105"/>
            </w:pPr>
            <w:r>
              <w:rPr>
                <w:spacing w:val="-10"/>
              </w:rPr>
              <w:t>E</w:t>
            </w:r>
          </w:p>
          <w:p w14:paraId="093AEDB1" w14:textId="77777777" w:rsidR="0062072C" w:rsidRDefault="006E1396">
            <w:pPr>
              <w:pStyle w:val="TableParagraph"/>
              <w:ind w:left="105"/>
            </w:pPr>
            <w:r>
              <w:t xml:space="preserve">Взаимодействие с потребителями в </w:t>
            </w:r>
            <w:r>
              <w:rPr>
                <w:spacing w:val="-2"/>
              </w:rPr>
              <w:t xml:space="preserve">процессе </w:t>
            </w:r>
            <w:r>
              <w:t>выполнения</w:t>
            </w:r>
            <w:r>
              <w:rPr>
                <w:spacing w:val="-14"/>
              </w:rPr>
              <w:t xml:space="preserve"> </w:t>
            </w:r>
            <w:r>
              <w:t xml:space="preserve">работ по техническому обслуживанию и </w:t>
            </w:r>
            <w:r>
              <w:rPr>
                <w:spacing w:val="-2"/>
              </w:rPr>
              <w:t xml:space="preserve">ремонту автотранспортных </w:t>
            </w:r>
            <w:r>
              <w:t xml:space="preserve">средств и их компонентов в </w:t>
            </w:r>
            <w:proofErr w:type="spellStart"/>
            <w:r>
              <w:rPr>
                <w:spacing w:val="-2"/>
              </w:rPr>
              <w:t>автомобилестроен</w:t>
            </w:r>
            <w:proofErr w:type="spellEnd"/>
            <w:r>
              <w:rPr>
                <w:spacing w:val="-2"/>
              </w:rPr>
              <w:t xml:space="preserve"> </w:t>
            </w:r>
            <w:proofErr w:type="spellStart"/>
            <w:r>
              <w:rPr>
                <w:spacing w:val="-6"/>
              </w:rPr>
              <w:t>ии</w:t>
            </w:r>
            <w:proofErr w:type="spellEnd"/>
          </w:p>
        </w:tc>
        <w:tc>
          <w:tcPr>
            <w:tcW w:w="3685" w:type="dxa"/>
          </w:tcPr>
          <w:p w14:paraId="34BD5ADF" w14:textId="77777777" w:rsidR="0062072C" w:rsidRDefault="006E1396">
            <w:pPr>
              <w:pStyle w:val="TableParagraph"/>
              <w:spacing w:line="246" w:lineRule="exact"/>
              <w:ind w:left="102"/>
            </w:pPr>
            <w:r>
              <w:rPr>
                <w:spacing w:val="-2"/>
              </w:rPr>
              <w:t>E/01.5</w:t>
            </w:r>
          </w:p>
          <w:p w14:paraId="5F53DFFF" w14:textId="77777777" w:rsidR="0062072C" w:rsidRDefault="006E1396">
            <w:pPr>
              <w:pStyle w:val="TableParagraph"/>
              <w:ind w:left="102" w:right="163"/>
              <w:jc w:val="both"/>
            </w:pPr>
            <w:r>
              <w:rPr>
                <w:spacing w:val="-2"/>
              </w:rPr>
              <w:t xml:space="preserve">Информационно-консультационное </w:t>
            </w:r>
            <w:r>
              <w:t>взаимодействие</w:t>
            </w:r>
            <w:r>
              <w:rPr>
                <w:spacing w:val="-13"/>
              </w:rPr>
              <w:t xml:space="preserve"> </w:t>
            </w:r>
            <w:r>
              <w:t>с</w:t>
            </w:r>
            <w:r>
              <w:rPr>
                <w:spacing w:val="-13"/>
              </w:rPr>
              <w:t xml:space="preserve"> </w:t>
            </w:r>
            <w:r>
              <w:t>потребителями</w:t>
            </w:r>
            <w:r>
              <w:rPr>
                <w:spacing w:val="-13"/>
              </w:rPr>
              <w:t xml:space="preserve"> </w:t>
            </w:r>
            <w:r>
              <w:t>по вопросам эксплуатации,</w:t>
            </w:r>
          </w:p>
          <w:p w14:paraId="2FC52250" w14:textId="77777777" w:rsidR="0062072C" w:rsidRDefault="006E1396">
            <w:pPr>
              <w:pStyle w:val="TableParagraph"/>
              <w:ind w:left="102" w:right="176"/>
            </w:pPr>
            <w:r>
              <w:t>технического обслуживания и ремонта</w:t>
            </w:r>
            <w:r>
              <w:rPr>
                <w:spacing w:val="-14"/>
              </w:rPr>
              <w:t xml:space="preserve"> </w:t>
            </w:r>
            <w:r>
              <w:t>автотранспортных</w:t>
            </w:r>
            <w:r>
              <w:rPr>
                <w:spacing w:val="-14"/>
              </w:rPr>
              <w:t xml:space="preserve"> </w:t>
            </w:r>
            <w:r>
              <w:t>средств и осуществление предварительной записи</w:t>
            </w:r>
            <w:r>
              <w:rPr>
                <w:spacing w:val="-5"/>
              </w:rPr>
              <w:t xml:space="preserve"> </w:t>
            </w:r>
            <w:r>
              <w:t>на</w:t>
            </w:r>
            <w:r>
              <w:rPr>
                <w:spacing w:val="-5"/>
              </w:rPr>
              <w:t xml:space="preserve"> </w:t>
            </w:r>
            <w:r>
              <w:t>сервисное</w:t>
            </w:r>
            <w:r>
              <w:rPr>
                <w:spacing w:val="-5"/>
              </w:rPr>
              <w:t xml:space="preserve"> </w:t>
            </w:r>
            <w:r>
              <w:t>обслуживание (ремонт) в процессе выполнения</w:t>
            </w:r>
          </w:p>
          <w:p w14:paraId="38C22763" w14:textId="77777777" w:rsidR="0062072C" w:rsidRDefault="006E1396">
            <w:pPr>
              <w:pStyle w:val="TableParagraph"/>
              <w:ind w:left="102"/>
            </w:pPr>
            <w:r>
              <w:t>работ</w:t>
            </w:r>
            <w:r>
              <w:rPr>
                <w:spacing w:val="-1"/>
              </w:rPr>
              <w:t xml:space="preserve"> </w:t>
            </w:r>
            <w:r>
              <w:t>по</w:t>
            </w:r>
            <w:r>
              <w:rPr>
                <w:spacing w:val="-1"/>
              </w:rPr>
              <w:t xml:space="preserve"> </w:t>
            </w:r>
            <w:r>
              <w:rPr>
                <w:spacing w:val="-2"/>
              </w:rPr>
              <w:t>техническому</w:t>
            </w:r>
          </w:p>
          <w:p w14:paraId="0B6DD005" w14:textId="77777777" w:rsidR="0062072C" w:rsidRDefault="006E1396">
            <w:pPr>
              <w:pStyle w:val="TableParagraph"/>
              <w:spacing w:before="1"/>
              <w:ind w:left="102"/>
            </w:pPr>
            <w:r>
              <w:t>обслуживанию и ремонту автотранспортных средств и их компонентов</w:t>
            </w:r>
            <w:r>
              <w:rPr>
                <w:spacing w:val="-14"/>
              </w:rPr>
              <w:t xml:space="preserve"> </w:t>
            </w:r>
            <w:r>
              <w:t>в</w:t>
            </w:r>
            <w:r>
              <w:rPr>
                <w:spacing w:val="-14"/>
              </w:rPr>
              <w:t xml:space="preserve"> </w:t>
            </w:r>
            <w:r>
              <w:t>автомобилестроении</w:t>
            </w:r>
          </w:p>
          <w:p w14:paraId="0ED1F522" w14:textId="77777777" w:rsidR="0062072C" w:rsidRDefault="006E1396">
            <w:pPr>
              <w:pStyle w:val="TableParagraph"/>
              <w:spacing w:before="251" w:line="240" w:lineRule="exact"/>
              <w:ind w:left="102"/>
            </w:pPr>
            <w:r>
              <w:rPr>
                <w:spacing w:val="-2"/>
              </w:rPr>
              <w:t>E/02.5</w:t>
            </w:r>
          </w:p>
        </w:tc>
      </w:tr>
    </w:tbl>
    <w:p w14:paraId="0720546E" w14:textId="77777777" w:rsidR="0062072C" w:rsidRDefault="0062072C">
      <w:pPr>
        <w:spacing w:line="240" w:lineRule="exact"/>
        <w:sectPr w:rsidR="0062072C">
          <w:type w:val="continuous"/>
          <w:pgSz w:w="11910" w:h="16840"/>
          <w:pgMar w:top="1100" w:right="400" w:bottom="1200" w:left="1020" w:header="0" w:footer="997"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847"/>
        <w:gridCol w:w="1715"/>
        <w:gridCol w:w="1971"/>
        <w:gridCol w:w="3688"/>
      </w:tblGrid>
      <w:tr w:rsidR="0062072C" w14:paraId="3AB42861" w14:textId="77777777">
        <w:trPr>
          <w:trHeight w:val="4555"/>
        </w:trPr>
        <w:tc>
          <w:tcPr>
            <w:tcW w:w="850" w:type="dxa"/>
          </w:tcPr>
          <w:p w14:paraId="7E53ADBD" w14:textId="77777777" w:rsidR="0062072C" w:rsidRDefault="0062072C">
            <w:pPr>
              <w:pStyle w:val="TableParagraph"/>
            </w:pPr>
          </w:p>
        </w:tc>
        <w:tc>
          <w:tcPr>
            <w:tcW w:w="1847" w:type="dxa"/>
          </w:tcPr>
          <w:p w14:paraId="6B3D2B30" w14:textId="77777777" w:rsidR="0062072C" w:rsidRDefault="0062072C">
            <w:pPr>
              <w:pStyle w:val="TableParagraph"/>
            </w:pPr>
          </w:p>
        </w:tc>
        <w:tc>
          <w:tcPr>
            <w:tcW w:w="1715" w:type="dxa"/>
          </w:tcPr>
          <w:p w14:paraId="24AEB046" w14:textId="77777777" w:rsidR="0062072C" w:rsidRDefault="0062072C">
            <w:pPr>
              <w:pStyle w:val="TableParagraph"/>
            </w:pPr>
          </w:p>
        </w:tc>
        <w:tc>
          <w:tcPr>
            <w:tcW w:w="1971" w:type="dxa"/>
          </w:tcPr>
          <w:p w14:paraId="5CAD2D31" w14:textId="77777777" w:rsidR="0062072C" w:rsidRDefault="0062072C">
            <w:pPr>
              <w:pStyle w:val="TableParagraph"/>
            </w:pPr>
          </w:p>
        </w:tc>
        <w:tc>
          <w:tcPr>
            <w:tcW w:w="3688" w:type="dxa"/>
          </w:tcPr>
          <w:p w14:paraId="7AABA0BE" w14:textId="77777777" w:rsidR="0062072C" w:rsidRDefault="006E1396">
            <w:pPr>
              <w:pStyle w:val="TableParagraph"/>
              <w:ind w:left="102" w:right="176"/>
            </w:pPr>
            <w:r>
              <w:rPr>
                <w:spacing w:val="-2"/>
              </w:rPr>
              <w:t xml:space="preserve">Консультационно-информационное </w:t>
            </w:r>
            <w:r>
              <w:t>взаимодействие с потребителями в процессе выполнения работ по техническому обслуживанию и ремонту</w:t>
            </w:r>
            <w:r>
              <w:rPr>
                <w:spacing w:val="-3"/>
              </w:rPr>
              <w:t xml:space="preserve"> </w:t>
            </w:r>
            <w:r>
              <w:t>автотранспортных средств и их компонентов в</w:t>
            </w:r>
          </w:p>
          <w:p w14:paraId="2542811A" w14:textId="77777777" w:rsidR="0062072C" w:rsidRDefault="006E1396">
            <w:pPr>
              <w:pStyle w:val="TableParagraph"/>
              <w:spacing w:line="252" w:lineRule="exact"/>
              <w:ind w:left="102"/>
            </w:pPr>
            <w:r>
              <w:rPr>
                <w:spacing w:val="-2"/>
              </w:rPr>
              <w:t>автомобилестроении</w:t>
            </w:r>
          </w:p>
          <w:p w14:paraId="035F8177" w14:textId="77777777" w:rsidR="0062072C" w:rsidRDefault="006E1396">
            <w:pPr>
              <w:pStyle w:val="TableParagraph"/>
              <w:spacing w:before="249" w:line="252" w:lineRule="exact"/>
              <w:ind w:left="102"/>
            </w:pPr>
            <w:r>
              <w:rPr>
                <w:spacing w:val="-2"/>
              </w:rPr>
              <w:t>E/03.5</w:t>
            </w:r>
          </w:p>
          <w:p w14:paraId="01F65C7F" w14:textId="77777777" w:rsidR="0062072C" w:rsidRDefault="006E1396">
            <w:pPr>
              <w:pStyle w:val="TableParagraph"/>
              <w:ind w:left="102" w:right="353"/>
            </w:pPr>
            <w:r>
              <w:t>Организационное</w:t>
            </w:r>
            <w:r>
              <w:rPr>
                <w:spacing w:val="-14"/>
              </w:rPr>
              <w:t xml:space="preserve"> </w:t>
            </w:r>
            <w:r>
              <w:t>взаимодействие со смежными структурными</w:t>
            </w:r>
          </w:p>
          <w:p w14:paraId="63471255" w14:textId="77777777" w:rsidR="0062072C" w:rsidRDefault="006E1396">
            <w:pPr>
              <w:pStyle w:val="TableParagraph"/>
              <w:ind w:left="102" w:right="176"/>
            </w:pPr>
            <w:r>
              <w:t>подразделениями</w:t>
            </w:r>
            <w:r>
              <w:rPr>
                <w:spacing w:val="-14"/>
              </w:rPr>
              <w:t xml:space="preserve"> </w:t>
            </w:r>
            <w:r>
              <w:t>предприятия</w:t>
            </w:r>
            <w:r>
              <w:rPr>
                <w:spacing w:val="-14"/>
              </w:rPr>
              <w:t xml:space="preserve"> </w:t>
            </w:r>
            <w:r>
              <w:t>и внешними организациями в процессе выполнения работ по техническому обслуживанию и</w:t>
            </w:r>
          </w:p>
          <w:p w14:paraId="38972870" w14:textId="77777777" w:rsidR="0062072C" w:rsidRDefault="006E1396">
            <w:pPr>
              <w:pStyle w:val="TableParagraph"/>
              <w:spacing w:before="1"/>
              <w:ind w:left="102" w:right="176"/>
            </w:pPr>
            <w:r>
              <w:t>ремонту</w:t>
            </w:r>
            <w:r>
              <w:rPr>
                <w:spacing w:val="-14"/>
              </w:rPr>
              <w:t xml:space="preserve"> </w:t>
            </w:r>
            <w:r>
              <w:t>автотранспортных</w:t>
            </w:r>
            <w:r>
              <w:rPr>
                <w:spacing w:val="-14"/>
              </w:rPr>
              <w:t xml:space="preserve"> </w:t>
            </w:r>
            <w:r>
              <w:t>средств и их компонентов в</w:t>
            </w:r>
          </w:p>
          <w:p w14:paraId="19F72E33" w14:textId="77777777" w:rsidR="0062072C" w:rsidRDefault="006E1396">
            <w:pPr>
              <w:pStyle w:val="TableParagraph"/>
              <w:spacing w:before="1" w:line="238" w:lineRule="exact"/>
              <w:ind w:left="102"/>
            </w:pPr>
            <w:r>
              <w:rPr>
                <w:spacing w:val="-2"/>
              </w:rPr>
              <w:t>автомобилестроении</w:t>
            </w:r>
          </w:p>
        </w:tc>
      </w:tr>
    </w:tbl>
    <w:p w14:paraId="2C7DE084" w14:textId="77777777" w:rsidR="0062072C" w:rsidRDefault="0062072C">
      <w:pPr>
        <w:pStyle w:val="a3"/>
        <w:spacing w:before="54"/>
        <w:ind w:left="0"/>
      </w:pPr>
    </w:p>
    <w:p w14:paraId="741AE22B" w14:textId="77777777" w:rsidR="0062072C" w:rsidRDefault="006E1396" w:rsidP="000015B5">
      <w:pPr>
        <w:pStyle w:val="a5"/>
        <w:numPr>
          <w:ilvl w:val="1"/>
          <w:numId w:val="8"/>
        </w:numPr>
        <w:tabs>
          <w:tab w:val="left" w:pos="1668"/>
        </w:tabs>
        <w:spacing w:after="45"/>
        <w:ind w:left="1668" w:hanging="420"/>
        <w:rPr>
          <w:b/>
          <w:sz w:val="24"/>
        </w:rPr>
      </w:pPr>
      <w:r>
        <w:rPr>
          <w:b/>
          <w:sz w:val="24"/>
        </w:rPr>
        <w:t>Осваиваемые</w:t>
      </w:r>
      <w:r>
        <w:rPr>
          <w:b/>
          <w:spacing w:val="-7"/>
          <w:sz w:val="24"/>
        </w:rPr>
        <w:t xml:space="preserve"> </w:t>
      </w:r>
      <w:r>
        <w:rPr>
          <w:b/>
          <w:sz w:val="24"/>
        </w:rPr>
        <w:t>виды</w:t>
      </w:r>
      <w:r>
        <w:rPr>
          <w:b/>
          <w:spacing w:val="-5"/>
          <w:sz w:val="24"/>
        </w:rPr>
        <w:t xml:space="preserve"> </w:t>
      </w:r>
      <w:r>
        <w:rPr>
          <w:b/>
          <w:spacing w:val="-2"/>
          <w:sz w:val="24"/>
        </w:rPr>
        <w:t>деятельности</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4933"/>
      </w:tblGrid>
      <w:tr w:rsidR="0062072C" w14:paraId="429FA6FF" w14:textId="77777777">
        <w:trPr>
          <w:trHeight w:val="345"/>
        </w:trPr>
        <w:tc>
          <w:tcPr>
            <w:tcW w:w="5103" w:type="dxa"/>
          </w:tcPr>
          <w:p w14:paraId="466390FE" w14:textId="77777777" w:rsidR="0062072C" w:rsidRDefault="006E1396">
            <w:pPr>
              <w:pStyle w:val="TableParagraph"/>
              <w:spacing w:line="270" w:lineRule="exact"/>
              <w:ind w:left="671"/>
              <w:rPr>
                <w:sz w:val="24"/>
              </w:rPr>
            </w:pPr>
            <w:r>
              <w:rPr>
                <w:sz w:val="24"/>
              </w:rPr>
              <w:t>Наименование</w:t>
            </w:r>
            <w:r>
              <w:rPr>
                <w:spacing w:val="-6"/>
                <w:sz w:val="24"/>
              </w:rPr>
              <w:t xml:space="preserve"> </w:t>
            </w:r>
            <w:r>
              <w:rPr>
                <w:sz w:val="24"/>
              </w:rPr>
              <w:t>видов</w:t>
            </w:r>
            <w:r>
              <w:rPr>
                <w:spacing w:val="-5"/>
                <w:sz w:val="24"/>
              </w:rPr>
              <w:t xml:space="preserve"> </w:t>
            </w:r>
            <w:r>
              <w:rPr>
                <w:spacing w:val="-2"/>
                <w:sz w:val="24"/>
              </w:rPr>
              <w:t>деятельности</w:t>
            </w:r>
          </w:p>
        </w:tc>
        <w:tc>
          <w:tcPr>
            <w:tcW w:w="4933" w:type="dxa"/>
          </w:tcPr>
          <w:p w14:paraId="74BE4666" w14:textId="77777777" w:rsidR="0062072C" w:rsidRDefault="006E1396">
            <w:pPr>
              <w:pStyle w:val="TableParagraph"/>
              <w:spacing w:line="270" w:lineRule="exact"/>
              <w:ind w:left="674"/>
              <w:rPr>
                <w:sz w:val="24"/>
              </w:rPr>
            </w:pPr>
            <w:r>
              <w:rPr>
                <w:sz w:val="24"/>
              </w:rPr>
              <w:t>Код</w:t>
            </w:r>
            <w:r>
              <w:rPr>
                <w:spacing w:val="-3"/>
                <w:sz w:val="24"/>
              </w:rPr>
              <w:t xml:space="preserve"> </w:t>
            </w:r>
            <w:r>
              <w:rPr>
                <w:sz w:val="24"/>
              </w:rPr>
              <w:t>и</w:t>
            </w:r>
            <w:r>
              <w:rPr>
                <w:spacing w:val="-1"/>
                <w:sz w:val="24"/>
              </w:rPr>
              <w:t xml:space="preserve"> </w:t>
            </w:r>
            <w:r>
              <w:rPr>
                <w:sz w:val="24"/>
              </w:rPr>
              <w:t>наименование</w:t>
            </w:r>
            <w:r>
              <w:rPr>
                <w:spacing w:val="-3"/>
                <w:sz w:val="24"/>
              </w:rPr>
              <w:t xml:space="preserve"> </w:t>
            </w:r>
            <w:r>
              <w:rPr>
                <w:spacing w:val="-5"/>
                <w:sz w:val="24"/>
              </w:rPr>
              <w:t>ПМ</w:t>
            </w:r>
          </w:p>
        </w:tc>
      </w:tr>
      <w:tr w:rsidR="0062072C" w14:paraId="1A1B272A" w14:textId="77777777">
        <w:trPr>
          <w:trHeight w:val="318"/>
        </w:trPr>
        <w:tc>
          <w:tcPr>
            <w:tcW w:w="10036" w:type="dxa"/>
            <w:gridSpan w:val="2"/>
          </w:tcPr>
          <w:p w14:paraId="01D66CDE" w14:textId="77777777" w:rsidR="0062072C" w:rsidRDefault="006E1396">
            <w:pPr>
              <w:pStyle w:val="TableParagraph"/>
              <w:spacing w:line="273" w:lineRule="exact"/>
              <w:ind w:left="671"/>
              <w:rPr>
                <w:sz w:val="24"/>
              </w:rPr>
            </w:pPr>
            <w:r>
              <w:rPr>
                <w:sz w:val="24"/>
              </w:rPr>
              <w:t>Виды</w:t>
            </w:r>
            <w:r>
              <w:rPr>
                <w:spacing w:val="-4"/>
                <w:sz w:val="24"/>
              </w:rPr>
              <w:t xml:space="preserve"> </w:t>
            </w:r>
            <w:r>
              <w:rPr>
                <w:spacing w:val="-2"/>
                <w:sz w:val="24"/>
              </w:rPr>
              <w:t>деятельности</w:t>
            </w:r>
          </w:p>
        </w:tc>
      </w:tr>
      <w:tr w:rsidR="0062072C" w14:paraId="17FBAE11" w14:textId="77777777">
        <w:trPr>
          <w:trHeight w:val="952"/>
        </w:trPr>
        <w:tc>
          <w:tcPr>
            <w:tcW w:w="5103" w:type="dxa"/>
          </w:tcPr>
          <w:p w14:paraId="1EBA37AD" w14:textId="77777777" w:rsidR="0062072C" w:rsidRDefault="006E1396" w:rsidP="00B765E8">
            <w:pPr>
              <w:pStyle w:val="TableParagraph"/>
              <w:spacing w:line="276" w:lineRule="auto"/>
              <w:ind w:left="105" w:right="99"/>
              <w:rPr>
                <w:sz w:val="24"/>
              </w:rPr>
            </w:pPr>
            <w:r>
              <w:rPr>
                <w:sz w:val="24"/>
              </w:rPr>
              <w:t>Диагностика,</w:t>
            </w:r>
            <w:r>
              <w:rPr>
                <w:spacing w:val="30"/>
                <w:sz w:val="24"/>
              </w:rPr>
              <w:t xml:space="preserve"> </w:t>
            </w:r>
            <w:r>
              <w:rPr>
                <w:sz w:val="24"/>
              </w:rPr>
              <w:t>техническое</w:t>
            </w:r>
            <w:r>
              <w:rPr>
                <w:spacing w:val="29"/>
                <w:sz w:val="24"/>
              </w:rPr>
              <w:t xml:space="preserve"> </w:t>
            </w:r>
            <w:r>
              <w:rPr>
                <w:sz w:val="24"/>
              </w:rPr>
              <w:t xml:space="preserve">обслуживание </w:t>
            </w:r>
            <w:proofErr w:type="gramStart"/>
            <w:r>
              <w:rPr>
                <w:sz w:val="24"/>
              </w:rPr>
              <w:t>и</w:t>
            </w:r>
            <w:r>
              <w:rPr>
                <w:spacing w:val="36"/>
                <w:sz w:val="24"/>
              </w:rPr>
              <w:t xml:space="preserve">  </w:t>
            </w:r>
            <w:r>
              <w:rPr>
                <w:sz w:val="24"/>
              </w:rPr>
              <w:t>ремонт</w:t>
            </w:r>
            <w:proofErr w:type="gramEnd"/>
            <w:r>
              <w:rPr>
                <w:spacing w:val="35"/>
                <w:sz w:val="24"/>
              </w:rPr>
              <w:t xml:space="preserve">  </w:t>
            </w:r>
            <w:r>
              <w:rPr>
                <w:sz w:val="24"/>
              </w:rPr>
              <w:t>автотранспортных</w:t>
            </w:r>
            <w:r>
              <w:rPr>
                <w:spacing w:val="37"/>
                <w:sz w:val="24"/>
              </w:rPr>
              <w:t xml:space="preserve">  </w:t>
            </w:r>
            <w:r>
              <w:rPr>
                <w:sz w:val="24"/>
              </w:rPr>
              <w:t>средств</w:t>
            </w:r>
            <w:r>
              <w:rPr>
                <w:spacing w:val="35"/>
                <w:sz w:val="24"/>
              </w:rPr>
              <w:t xml:space="preserve">  </w:t>
            </w:r>
            <w:r>
              <w:rPr>
                <w:sz w:val="24"/>
              </w:rPr>
              <w:t>и</w:t>
            </w:r>
            <w:r>
              <w:rPr>
                <w:spacing w:val="36"/>
                <w:sz w:val="24"/>
              </w:rPr>
              <w:t xml:space="preserve">  </w:t>
            </w:r>
            <w:r>
              <w:rPr>
                <w:spacing w:val="-5"/>
                <w:sz w:val="24"/>
              </w:rPr>
              <w:t>их</w:t>
            </w:r>
          </w:p>
          <w:p w14:paraId="68F6A1EA" w14:textId="77777777" w:rsidR="0062072C" w:rsidRDefault="006E1396">
            <w:pPr>
              <w:pStyle w:val="TableParagraph"/>
              <w:spacing w:line="275" w:lineRule="exact"/>
              <w:ind w:left="105"/>
              <w:rPr>
                <w:sz w:val="24"/>
              </w:rPr>
            </w:pPr>
            <w:r>
              <w:rPr>
                <w:spacing w:val="-2"/>
                <w:sz w:val="24"/>
              </w:rPr>
              <w:t>компонентов</w:t>
            </w:r>
          </w:p>
        </w:tc>
        <w:tc>
          <w:tcPr>
            <w:tcW w:w="4933" w:type="dxa"/>
          </w:tcPr>
          <w:p w14:paraId="58AE8571" w14:textId="77777777" w:rsidR="0062072C" w:rsidRDefault="006E1396">
            <w:pPr>
              <w:pStyle w:val="TableParagraph"/>
              <w:tabs>
                <w:tab w:val="left" w:pos="3557"/>
              </w:tabs>
              <w:spacing w:line="276" w:lineRule="auto"/>
              <w:ind w:left="108" w:right="98" w:firstLine="566"/>
              <w:rPr>
                <w:sz w:val="24"/>
              </w:rPr>
            </w:pPr>
            <w:r>
              <w:rPr>
                <w:spacing w:val="-2"/>
                <w:sz w:val="24"/>
              </w:rPr>
              <w:t>ПМ.01Диагностика,</w:t>
            </w:r>
            <w:r>
              <w:rPr>
                <w:sz w:val="24"/>
              </w:rPr>
              <w:tab/>
            </w:r>
            <w:r>
              <w:rPr>
                <w:spacing w:val="-2"/>
                <w:sz w:val="24"/>
              </w:rPr>
              <w:t xml:space="preserve">техническое </w:t>
            </w:r>
            <w:r>
              <w:rPr>
                <w:sz w:val="24"/>
              </w:rPr>
              <w:t>обслуживание</w:t>
            </w:r>
            <w:r>
              <w:rPr>
                <w:spacing w:val="71"/>
                <w:w w:val="150"/>
                <w:sz w:val="24"/>
              </w:rPr>
              <w:t xml:space="preserve"> </w:t>
            </w:r>
            <w:r>
              <w:rPr>
                <w:sz w:val="24"/>
              </w:rPr>
              <w:t>и</w:t>
            </w:r>
            <w:r>
              <w:rPr>
                <w:spacing w:val="74"/>
                <w:w w:val="150"/>
                <w:sz w:val="24"/>
              </w:rPr>
              <w:t xml:space="preserve"> </w:t>
            </w:r>
            <w:r>
              <w:rPr>
                <w:sz w:val="24"/>
              </w:rPr>
              <w:t>ремонт</w:t>
            </w:r>
            <w:r>
              <w:rPr>
                <w:spacing w:val="74"/>
                <w:w w:val="150"/>
                <w:sz w:val="24"/>
              </w:rPr>
              <w:t xml:space="preserve"> </w:t>
            </w:r>
            <w:r>
              <w:rPr>
                <w:spacing w:val="-2"/>
                <w:sz w:val="24"/>
              </w:rPr>
              <w:t>автотранспортных</w:t>
            </w:r>
          </w:p>
          <w:p w14:paraId="3A422E6C" w14:textId="77777777" w:rsidR="0062072C" w:rsidRDefault="006E1396">
            <w:pPr>
              <w:pStyle w:val="TableParagraph"/>
              <w:spacing w:line="275" w:lineRule="exact"/>
              <w:ind w:left="108"/>
              <w:rPr>
                <w:sz w:val="24"/>
              </w:rPr>
            </w:pPr>
            <w:r>
              <w:rPr>
                <w:sz w:val="24"/>
              </w:rPr>
              <w:t>средств</w:t>
            </w:r>
            <w:r>
              <w:rPr>
                <w:spacing w:val="-3"/>
                <w:sz w:val="24"/>
              </w:rPr>
              <w:t xml:space="preserve"> </w:t>
            </w:r>
            <w:r>
              <w:rPr>
                <w:sz w:val="24"/>
              </w:rPr>
              <w:t>и их</w:t>
            </w:r>
            <w:r>
              <w:rPr>
                <w:spacing w:val="1"/>
                <w:sz w:val="24"/>
              </w:rPr>
              <w:t xml:space="preserve"> </w:t>
            </w:r>
            <w:r>
              <w:rPr>
                <w:spacing w:val="-2"/>
                <w:sz w:val="24"/>
              </w:rPr>
              <w:t>компонентов</w:t>
            </w:r>
          </w:p>
        </w:tc>
      </w:tr>
      <w:tr w:rsidR="0062072C" w14:paraId="70FA79D4" w14:textId="77777777">
        <w:trPr>
          <w:trHeight w:val="952"/>
        </w:trPr>
        <w:tc>
          <w:tcPr>
            <w:tcW w:w="5103" w:type="dxa"/>
          </w:tcPr>
          <w:p w14:paraId="2D518AEF" w14:textId="77777777" w:rsidR="0062072C" w:rsidRDefault="006E1396" w:rsidP="00B765E8">
            <w:pPr>
              <w:pStyle w:val="TableParagraph"/>
              <w:tabs>
                <w:tab w:val="left" w:pos="1844"/>
                <w:tab w:val="left" w:pos="2230"/>
                <w:tab w:val="left" w:pos="3700"/>
                <w:tab w:val="left" w:pos="3897"/>
                <w:tab w:val="left" w:pos="4141"/>
                <w:tab w:val="left" w:pos="4741"/>
              </w:tabs>
              <w:spacing w:line="276" w:lineRule="auto"/>
              <w:ind w:left="105" w:right="99"/>
              <w:rPr>
                <w:sz w:val="24"/>
              </w:rPr>
            </w:pPr>
            <w:r>
              <w:rPr>
                <w:spacing w:val="-2"/>
                <w:sz w:val="24"/>
              </w:rPr>
              <w:t>Руководство</w:t>
            </w:r>
            <w:r>
              <w:rPr>
                <w:sz w:val="24"/>
              </w:rPr>
              <w:tab/>
            </w:r>
            <w:r>
              <w:rPr>
                <w:spacing w:val="-2"/>
                <w:sz w:val="24"/>
              </w:rPr>
              <w:t>выполнением</w:t>
            </w:r>
            <w:r>
              <w:rPr>
                <w:sz w:val="24"/>
              </w:rPr>
              <w:tab/>
            </w:r>
            <w:r>
              <w:rPr>
                <w:sz w:val="24"/>
              </w:rPr>
              <w:tab/>
            </w:r>
            <w:r>
              <w:rPr>
                <w:spacing w:val="-4"/>
                <w:sz w:val="24"/>
              </w:rPr>
              <w:t>работ</w:t>
            </w:r>
            <w:r>
              <w:rPr>
                <w:sz w:val="24"/>
              </w:rPr>
              <w:tab/>
            </w:r>
            <w:r>
              <w:rPr>
                <w:spacing w:val="-6"/>
                <w:sz w:val="24"/>
              </w:rPr>
              <w:t xml:space="preserve">по </w:t>
            </w:r>
            <w:r>
              <w:rPr>
                <w:spacing w:val="-2"/>
                <w:sz w:val="24"/>
              </w:rPr>
              <w:t>техническому</w:t>
            </w:r>
            <w:r>
              <w:rPr>
                <w:sz w:val="24"/>
              </w:rPr>
              <w:tab/>
            </w:r>
            <w:r>
              <w:rPr>
                <w:spacing w:val="-2"/>
                <w:sz w:val="24"/>
              </w:rPr>
              <w:t>обслуживанию</w:t>
            </w:r>
            <w:r>
              <w:rPr>
                <w:sz w:val="24"/>
              </w:rPr>
              <w:tab/>
            </w:r>
            <w:r>
              <w:rPr>
                <w:spacing w:val="-10"/>
                <w:sz w:val="24"/>
              </w:rPr>
              <w:t>и</w:t>
            </w:r>
            <w:r>
              <w:rPr>
                <w:sz w:val="24"/>
              </w:rPr>
              <w:tab/>
            </w:r>
            <w:r>
              <w:rPr>
                <w:sz w:val="24"/>
              </w:rPr>
              <w:tab/>
            </w:r>
            <w:r>
              <w:rPr>
                <w:spacing w:val="-2"/>
                <w:sz w:val="24"/>
              </w:rPr>
              <w:t>ремонту</w:t>
            </w:r>
          </w:p>
          <w:p w14:paraId="2C4BB49D" w14:textId="77777777" w:rsidR="0062072C" w:rsidRDefault="006E1396">
            <w:pPr>
              <w:pStyle w:val="TableParagraph"/>
              <w:spacing w:line="275" w:lineRule="exact"/>
              <w:ind w:left="105"/>
              <w:rPr>
                <w:sz w:val="24"/>
              </w:rPr>
            </w:pPr>
            <w:r>
              <w:rPr>
                <w:sz w:val="24"/>
              </w:rPr>
              <w:t>автотранспортных</w:t>
            </w:r>
            <w:r>
              <w:rPr>
                <w:spacing w:val="-2"/>
                <w:sz w:val="24"/>
              </w:rPr>
              <w:t xml:space="preserve"> </w:t>
            </w:r>
            <w:r>
              <w:rPr>
                <w:sz w:val="24"/>
              </w:rPr>
              <w:t>средств</w:t>
            </w:r>
            <w:r>
              <w:rPr>
                <w:spacing w:val="-4"/>
                <w:sz w:val="24"/>
              </w:rPr>
              <w:t xml:space="preserve"> </w:t>
            </w:r>
            <w:r>
              <w:rPr>
                <w:sz w:val="24"/>
              </w:rPr>
              <w:t>и</w:t>
            </w:r>
            <w:r>
              <w:rPr>
                <w:spacing w:val="-3"/>
                <w:sz w:val="24"/>
              </w:rPr>
              <w:t xml:space="preserve"> </w:t>
            </w:r>
            <w:r>
              <w:rPr>
                <w:sz w:val="24"/>
              </w:rPr>
              <w:t>их</w:t>
            </w:r>
            <w:r>
              <w:rPr>
                <w:spacing w:val="-1"/>
                <w:sz w:val="24"/>
              </w:rPr>
              <w:t xml:space="preserve"> </w:t>
            </w:r>
            <w:r>
              <w:rPr>
                <w:spacing w:val="-2"/>
                <w:sz w:val="24"/>
              </w:rPr>
              <w:t>компонентов</w:t>
            </w:r>
          </w:p>
        </w:tc>
        <w:tc>
          <w:tcPr>
            <w:tcW w:w="4933" w:type="dxa"/>
          </w:tcPr>
          <w:p w14:paraId="6F5CB0F1" w14:textId="77777777" w:rsidR="0062072C" w:rsidRDefault="006E1396">
            <w:pPr>
              <w:pStyle w:val="TableParagraph"/>
              <w:spacing w:line="276" w:lineRule="auto"/>
              <w:ind w:left="108" w:firstLine="566"/>
              <w:rPr>
                <w:sz w:val="24"/>
              </w:rPr>
            </w:pPr>
            <w:r>
              <w:rPr>
                <w:sz w:val="24"/>
              </w:rPr>
              <w:t>ПМ.02</w:t>
            </w:r>
            <w:r>
              <w:rPr>
                <w:spacing w:val="-3"/>
                <w:sz w:val="24"/>
              </w:rPr>
              <w:t xml:space="preserve"> </w:t>
            </w:r>
            <w:r>
              <w:rPr>
                <w:sz w:val="24"/>
              </w:rPr>
              <w:t>Руководство</w:t>
            </w:r>
            <w:r>
              <w:rPr>
                <w:spacing w:val="-3"/>
                <w:sz w:val="24"/>
              </w:rPr>
              <w:t xml:space="preserve"> </w:t>
            </w:r>
            <w:r>
              <w:rPr>
                <w:sz w:val="24"/>
              </w:rPr>
              <w:t>выполнением</w:t>
            </w:r>
            <w:r>
              <w:rPr>
                <w:spacing w:val="-4"/>
                <w:sz w:val="24"/>
              </w:rPr>
              <w:t xml:space="preserve"> </w:t>
            </w:r>
            <w:r>
              <w:rPr>
                <w:sz w:val="24"/>
              </w:rPr>
              <w:t>работ по</w:t>
            </w:r>
            <w:r>
              <w:rPr>
                <w:spacing w:val="66"/>
                <w:sz w:val="24"/>
              </w:rPr>
              <w:t xml:space="preserve"> </w:t>
            </w:r>
            <w:r>
              <w:rPr>
                <w:sz w:val="24"/>
              </w:rPr>
              <w:t>техническому</w:t>
            </w:r>
            <w:r>
              <w:rPr>
                <w:spacing w:val="62"/>
                <w:sz w:val="24"/>
              </w:rPr>
              <w:t xml:space="preserve"> </w:t>
            </w:r>
            <w:r>
              <w:rPr>
                <w:sz w:val="24"/>
              </w:rPr>
              <w:t>обслуживанию</w:t>
            </w:r>
            <w:r>
              <w:rPr>
                <w:spacing w:val="67"/>
                <w:sz w:val="24"/>
              </w:rPr>
              <w:t xml:space="preserve"> </w:t>
            </w:r>
            <w:r>
              <w:rPr>
                <w:sz w:val="24"/>
              </w:rPr>
              <w:t>и</w:t>
            </w:r>
            <w:r>
              <w:rPr>
                <w:spacing w:val="68"/>
                <w:sz w:val="24"/>
              </w:rPr>
              <w:t xml:space="preserve"> </w:t>
            </w:r>
            <w:r>
              <w:rPr>
                <w:spacing w:val="-2"/>
                <w:sz w:val="24"/>
              </w:rPr>
              <w:t>ремонту</w:t>
            </w:r>
          </w:p>
          <w:p w14:paraId="51FCF972" w14:textId="77777777" w:rsidR="0062072C" w:rsidRDefault="006E1396">
            <w:pPr>
              <w:pStyle w:val="TableParagraph"/>
              <w:spacing w:line="275" w:lineRule="exact"/>
              <w:ind w:left="108"/>
              <w:rPr>
                <w:sz w:val="24"/>
              </w:rPr>
            </w:pPr>
            <w:r>
              <w:rPr>
                <w:sz w:val="24"/>
              </w:rPr>
              <w:t>автотранспортных</w:t>
            </w:r>
            <w:r>
              <w:rPr>
                <w:spacing w:val="-2"/>
                <w:sz w:val="24"/>
              </w:rPr>
              <w:t xml:space="preserve"> </w:t>
            </w:r>
            <w:r>
              <w:rPr>
                <w:sz w:val="24"/>
              </w:rPr>
              <w:t>средств</w:t>
            </w:r>
            <w:r>
              <w:rPr>
                <w:spacing w:val="-4"/>
                <w:sz w:val="24"/>
              </w:rPr>
              <w:t xml:space="preserve"> </w:t>
            </w:r>
            <w:r>
              <w:rPr>
                <w:sz w:val="24"/>
              </w:rPr>
              <w:t>и</w:t>
            </w:r>
            <w:r>
              <w:rPr>
                <w:spacing w:val="-3"/>
                <w:sz w:val="24"/>
              </w:rPr>
              <w:t xml:space="preserve"> </w:t>
            </w:r>
            <w:r>
              <w:rPr>
                <w:sz w:val="24"/>
              </w:rPr>
              <w:t>их</w:t>
            </w:r>
            <w:r>
              <w:rPr>
                <w:spacing w:val="-1"/>
                <w:sz w:val="24"/>
              </w:rPr>
              <w:t xml:space="preserve"> </w:t>
            </w:r>
            <w:r>
              <w:rPr>
                <w:spacing w:val="-2"/>
                <w:sz w:val="24"/>
              </w:rPr>
              <w:t>компонентов</w:t>
            </w:r>
          </w:p>
        </w:tc>
      </w:tr>
      <w:tr w:rsidR="0062072C" w14:paraId="759C66A3" w14:textId="77777777">
        <w:trPr>
          <w:trHeight w:val="1269"/>
        </w:trPr>
        <w:tc>
          <w:tcPr>
            <w:tcW w:w="5103" w:type="dxa"/>
          </w:tcPr>
          <w:p w14:paraId="5420BE0A" w14:textId="77777777" w:rsidR="0062072C" w:rsidRDefault="006E1396" w:rsidP="00B765E8">
            <w:pPr>
              <w:pStyle w:val="TableParagraph"/>
              <w:spacing w:line="276" w:lineRule="auto"/>
              <w:ind w:left="105" w:right="98"/>
              <w:jc w:val="both"/>
              <w:rPr>
                <w:sz w:val="24"/>
              </w:rPr>
            </w:pPr>
            <w:r>
              <w:rPr>
                <w:sz w:val="24"/>
              </w:rPr>
              <w:t>Взаимодействие с потребителями в процессе оказания услуг по техническому обслуживанию</w:t>
            </w:r>
            <w:r>
              <w:rPr>
                <w:spacing w:val="65"/>
                <w:w w:val="150"/>
                <w:sz w:val="24"/>
              </w:rPr>
              <w:t xml:space="preserve"> </w:t>
            </w:r>
            <w:r>
              <w:rPr>
                <w:sz w:val="24"/>
              </w:rPr>
              <w:t>и</w:t>
            </w:r>
            <w:r>
              <w:rPr>
                <w:spacing w:val="66"/>
                <w:w w:val="150"/>
                <w:sz w:val="24"/>
              </w:rPr>
              <w:t xml:space="preserve"> </w:t>
            </w:r>
            <w:r>
              <w:rPr>
                <w:sz w:val="24"/>
              </w:rPr>
              <w:t>ремонту</w:t>
            </w:r>
            <w:r>
              <w:rPr>
                <w:spacing w:val="58"/>
                <w:w w:val="150"/>
                <w:sz w:val="24"/>
              </w:rPr>
              <w:t xml:space="preserve"> </w:t>
            </w:r>
            <w:r>
              <w:rPr>
                <w:spacing w:val="-2"/>
                <w:sz w:val="24"/>
              </w:rPr>
              <w:t>автотранспортных</w:t>
            </w:r>
          </w:p>
          <w:p w14:paraId="07276193" w14:textId="77777777" w:rsidR="0062072C" w:rsidRDefault="006E1396">
            <w:pPr>
              <w:pStyle w:val="TableParagraph"/>
              <w:spacing w:line="274" w:lineRule="exact"/>
              <w:ind w:left="105"/>
              <w:jc w:val="both"/>
              <w:rPr>
                <w:sz w:val="24"/>
              </w:rPr>
            </w:pPr>
            <w:r>
              <w:rPr>
                <w:sz w:val="24"/>
              </w:rPr>
              <w:t>средств</w:t>
            </w:r>
            <w:r>
              <w:rPr>
                <w:spacing w:val="-3"/>
                <w:sz w:val="24"/>
              </w:rPr>
              <w:t xml:space="preserve"> </w:t>
            </w:r>
            <w:r>
              <w:rPr>
                <w:sz w:val="24"/>
              </w:rPr>
              <w:t>и их</w:t>
            </w:r>
            <w:r>
              <w:rPr>
                <w:spacing w:val="1"/>
                <w:sz w:val="24"/>
              </w:rPr>
              <w:t xml:space="preserve"> </w:t>
            </w:r>
            <w:r>
              <w:rPr>
                <w:spacing w:val="-2"/>
                <w:sz w:val="24"/>
              </w:rPr>
              <w:t>компонентов</w:t>
            </w:r>
          </w:p>
        </w:tc>
        <w:tc>
          <w:tcPr>
            <w:tcW w:w="4933" w:type="dxa"/>
          </w:tcPr>
          <w:p w14:paraId="0CD6F303" w14:textId="77777777" w:rsidR="0062072C" w:rsidRDefault="006E1396">
            <w:pPr>
              <w:pStyle w:val="TableParagraph"/>
              <w:tabs>
                <w:tab w:val="left" w:pos="2200"/>
                <w:tab w:val="left" w:pos="4717"/>
              </w:tabs>
              <w:spacing w:line="276" w:lineRule="auto"/>
              <w:ind w:left="108" w:right="93" w:firstLine="566"/>
              <w:jc w:val="both"/>
              <w:rPr>
                <w:sz w:val="24"/>
              </w:rPr>
            </w:pPr>
            <w:r>
              <w:rPr>
                <w:spacing w:val="-2"/>
                <w:sz w:val="24"/>
              </w:rPr>
              <w:t>ПМ.03</w:t>
            </w:r>
            <w:r>
              <w:rPr>
                <w:sz w:val="24"/>
              </w:rPr>
              <w:tab/>
            </w:r>
            <w:r>
              <w:rPr>
                <w:spacing w:val="-2"/>
                <w:sz w:val="24"/>
              </w:rPr>
              <w:t>Взаимодействие</w:t>
            </w:r>
            <w:r>
              <w:rPr>
                <w:sz w:val="24"/>
              </w:rPr>
              <w:tab/>
            </w:r>
            <w:r>
              <w:rPr>
                <w:spacing w:val="-10"/>
                <w:sz w:val="24"/>
              </w:rPr>
              <w:t xml:space="preserve">с </w:t>
            </w:r>
            <w:r>
              <w:rPr>
                <w:sz w:val="24"/>
              </w:rPr>
              <w:t xml:space="preserve">потребителями в процессе оказания услуг по </w:t>
            </w:r>
            <w:proofErr w:type="gramStart"/>
            <w:r>
              <w:rPr>
                <w:sz w:val="24"/>
              </w:rPr>
              <w:t>техническому</w:t>
            </w:r>
            <w:r>
              <w:rPr>
                <w:spacing w:val="64"/>
                <w:sz w:val="24"/>
              </w:rPr>
              <w:t xml:space="preserve">  </w:t>
            </w:r>
            <w:r>
              <w:rPr>
                <w:sz w:val="24"/>
              </w:rPr>
              <w:t>обслуживанию</w:t>
            </w:r>
            <w:proofErr w:type="gramEnd"/>
            <w:r>
              <w:rPr>
                <w:spacing w:val="66"/>
                <w:sz w:val="24"/>
              </w:rPr>
              <w:t xml:space="preserve">  </w:t>
            </w:r>
            <w:r>
              <w:rPr>
                <w:sz w:val="24"/>
              </w:rPr>
              <w:t>и</w:t>
            </w:r>
            <w:r>
              <w:rPr>
                <w:spacing w:val="68"/>
                <w:sz w:val="24"/>
              </w:rPr>
              <w:t xml:space="preserve">  </w:t>
            </w:r>
            <w:r>
              <w:rPr>
                <w:spacing w:val="-2"/>
                <w:sz w:val="24"/>
              </w:rPr>
              <w:t>ремонту</w:t>
            </w:r>
          </w:p>
          <w:p w14:paraId="2D356CD1" w14:textId="77777777" w:rsidR="0062072C" w:rsidRDefault="006E1396">
            <w:pPr>
              <w:pStyle w:val="TableParagraph"/>
              <w:spacing w:line="274" w:lineRule="exact"/>
              <w:ind w:left="108"/>
              <w:jc w:val="both"/>
              <w:rPr>
                <w:sz w:val="24"/>
              </w:rPr>
            </w:pPr>
            <w:r>
              <w:rPr>
                <w:sz w:val="24"/>
              </w:rPr>
              <w:t>автотранспортных</w:t>
            </w:r>
            <w:r>
              <w:rPr>
                <w:spacing w:val="-2"/>
                <w:sz w:val="24"/>
              </w:rPr>
              <w:t xml:space="preserve"> </w:t>
            </w:r>
            <w:r>
              <w:rPr>
                <w:sz w:val="24"/>
              </w:rPr>
              <w:t>средств</w:t>
            </w:r>
            <w:r>
              <w:rPr>
                <w:spacing w:val="-4"/>
                <w:sz w:val="24"/>
              </w:rPr>
              <w:t xml:space="preserve"> </w:t>
            </w:r>
            <w:r>
              <w:rPr>
                <w:sz w:val="24"/>
              </w:rPr>
              <w:t>и</w:t>
            </w:r>
            <w:r>
              <w:rPr>
                <w:spacing w:val="-3"/>
                <w:sz w:val="24"/>
              </w:rPr>
              <w:t xml:space="preserve"> </w:t>
            </w:r>
            <w:r>
              <w:rPr>
                <w:sz w:val="24"/>
              </w:rPr>
              <w:t>их</w:t>
            </w:r>
            <w:r>
              <w:rPr>
                <w:spacing w:val="-1"/>
                <w:sz w:val="24"/>
              </w:rPr>
              <w:t xml:space="preserve"> </w:t>
            </w:r>
            <w:r>
              <w:rPr>
                <w:spacing w:val="-2"/>
                <w:sz w:val="24"/>
              </w:rPr>
              <w:t>компонентов</w:t>
            </w:r>
          </w:p>
        </w:tc>
      </w:tr>
      <w:tr w:rsidR="0062072C" w14:paraId="2BE819CF" w14:textId="77777777">
        <w:trPr>
          <w:trHeight w:val="633"/>
        </w:trPr>
        <w:tc>
          <w:tcPr>
            <w:tcW w:w="5103" w:type="dxa"/>
          </w:tcPr>
          <w:p w14:paraId="7DCF47CE" w14:textId="1BDB6143" w:rsidR="003B0752" w:rsidRPr="003B0752" w:rsidRDefault="003B0752" w:rsidP="003B0752">
            <w:pPr>
              <w:rPr>
                <w:sz w:val="24"/>
              </w:rPr>
            </w:pPr>
            <w:r>
              <w:rPr>
                <w:sz w:val="24"/>
              </w:rPr>
              <w:t xml:space="preserve">   </w:t>
            </w:r>
            <w:r w:rsidRPr="003B0752">
              <w:rPr>
                <w:sz w:val="24"/>
              </w:rPr>
              <w:t>Освоение одной или нескольких профессий рабочего, должностей служащего</w:t>
            </w:r>
          </w:p>
          <w:p w14:paraId="6F59857A" w14:textId="5FD7A4FC" w:rsidR="0062072C" w:rsidRDefault="0062072C">
            <w:pPr>
              <w:pStyle w:val="TableParagraph"/>
              <w:spacing w:before="41"/>
              <w:ind w:left="105"/>
              <w:rPr>
                <w:sz w:val="24"/>
              </w:rPr>
            </w:pPr>
          </w:p>
        </w:tc>
        <w:tc>
          <w:tcPr>
            <w:tcW w:w="4933" w:type="dxa"/>
          </w:tcPr>
          <w:p w14:paraId="2F386BF3" w14:textId="77777777" w:rsidR="003B0752" w:rsidRDefault="006E1396">
            <w:pPr>
              <w:pStyle w:val="TableParagraph"/>
              <w:spacing w:line="270" w:lineRule="exact"/>
              <w:ind w:left="674"/>
              <w:rPr>
                <w:sz w:val="24"/>
              </w:rPr>
            </w:pPr>
            <w:r>
              <w:rPr>
                <w:sz w:val="24"/>
              </w:rPr>
              <w:t>ПМ.04.</w:t>
            </w:r>
            <w:r w:rsidRPr="003B0752">
              <w:rPr>
                <w:sz w:val="24"/>
              </w:rPr>
              <w:t xml:space="preserve"> </w:t>
            </w:r>
          </w:p>
          <w:p w14:paraId="4A564EFA" w14:textId="77777777" w:rsidR="003B0752" w:rsidRPr="003B0752" w:rsidRDefault="003B0752" w:rsidP="003B0752">
            <w:pPr>
              <w:rPr>
                <w:sz w:val="24"/>
              </w:rPr>
            </w:pPr>
            <w:r w:rsidRPr="003B0752">
              <w:rPr>
                <w:sz w:val="24"/>
              </w:rPr>
              <w:t>Освоение одной или нескольких профессий рабочего, должностей служащего</w:t>
            </w:r>
          </w:p>
          <w:p w14:paraId="581EAD38" w14:textId="229214CF" w:rsidR="0062072C" w:rsidRDefault="0062072C">
            <w:pPr>
              <w:pStyle w:val="TableParagraph"/>
              <w:spacing w:before="41"/>
              <w:ind w:left="108"/>
              <w:rPr>
                <w:sz w:val="24"/>
              </w:rPr>
            </w:pPr>
          </w:p>
        </w:tc>
      </w:tr>
      <w:tr w:rsidR="0062072C" w14:paraId="46FE5E9E" w14:textId="77777777">
        <w:trPr>
          <w:trHeight w:val="635"/>
        </w:trPr>
        <w:tc>
          <w:tcPr>
            <w:tcW w:w="10036" w:type="dxa"/>
            <w:gridSpan w:val="2"/>
          </w:tcPr>
          <w:p w14:paraId="0232D339" w14:textId="77777777" w:rsidR="0062072C" w:rsidRDefault="006E1396" w:rsidP="00B765E8">
            <w:pPr>
              <w:pStyle w:val="TableParagraph"/>
              <w:spacing w:line="273" w:lineRule="exact"/>
              <w:rPr>
                <w:sz w:val="24"/>
              </w:rPr>
            </w:pPr>
            <w:r>
              <w:rPr>
                <w:sz w:val="24"/>
              </w:rPr>
              <w:t>Виды</w:t>
            </w:r>
            <w:r>
              <w:rPr>
                <w:spacing w:val="8"/>
                <w:sz w:val="24"/>
              </w:rPr>
              <w:t xml:space="preserve"> </w:t>
            </w:r>
            <w:r>
              <w:rPr>
                <w:sz w:val="24"/>
              </w:rPr>
              <w:t>деятельности</w:t>
            </w:r>
            <w:r>
              <w:rPr>
                <w:spacing w:val="12"/>
                <w:sz w:val="24"/>
              </w:rPr>
              <w:t xml:space="preserve"> </w:t>
            </w:r>
            <w:r>
              <w:rPr>
                <w:sz w:val="24"/>
              </w:rPr>
              <w:t>по</w:t>
            </w:r>
            <w:r>
              <w:rPr>
                <w:spacing w:val="9"/>
                <w:sz w:val="24"/>
              </w:rPr>
              <w:t xml:space="preserve"> </w:t>
            </w:r>
            <w:r>
              <w:rPr>
                <w:sz w:val="24"/>
              </w:rPr>
              <w:t>освоению</w:t>
            </w:r>
            <w:r>
              <w:rPr>
                <w:spacing w:val="11"/>
                <w:sz w:val="24"/>
              </w:rPr>
              <w:t xml:space="preserve"> </w:t>
            </w:r>
            <w:r>
              <w:rPr>
                <w:sz w:val="24"/>
              </w:rPr>
              <w:t>одной</w:t>
            </w:r>
            <w:r>
              <w:rPr>
                <w:spacing w:val="12"/>
                <w:sz w:val="24"/>
              </w:rPr>
              <w:t xml:space="preserve"> </w:t>
            </w:r>
            <w:r>
              <w:rPr>
                <w:sz w:val="24"/>
              </w:rPr>
              <w:t>или</w:t>
            </w:r>
            <w:r>
              <w:rPr>
                <w:spacing w:val="13"/>
                <w:sz w:val="24"/>
              </w:rPr>
              <w:t xml:space="preserve"> </w:t>
            </w:r>
            <w:r>
              <w:rPr>
                <w:sz w:val="24"/>
              </w:rPr>
              <w:t>нескольких</w:t>
            </w:r>
            <w:r>
              <w:rPr>
                <w:spacing w:val="13"/>
                <w:sz w:val="24"/>
              </w:rPr>
              <w:t xml:space="preserve"> </w:t>
            </w:r>
            <w:r>
              <w:rPr>
                <w:sz w:val="24"/>
              </w:rPr>
              <w:t>профессий</w:t>
            </w:r>
            <w:r>
              <w:rPr>
                <w:spacing w:val="12"/>
                <w:sz w:val="24"/>
              </w:rPr>
              <w:t xml:space="preserve"> </w:t>
            </w:r>
            <w:r>
              <w:rPr>
                <w:sz w:val="24"/>
              </w:rPr>
              <w:t>рабочих,</w:t>
            </w:r>
            <w:r>
              <w:rPr>
                <w:spacing w:val="12"/>
                <w:sz w:val="24"/>
              </w:rPr>
              <w:t xml:space="preserve"> </w:t>
            </w:r>
            <w:r>
              <w:rPr>
                <w:spacing w:val="-2"/>
                <w:sz w:val="24"/>
              </w:rPr>
              <w:t>должностей</w:t>
            </w:r>
          </w:p>
          <w:p w14:paraId="72DDEDF2" w14:textId="77777777" w:rsidR="0062072C" w:rsidRDefault="006E1396">
            <w:pPr>
              <w:pStyle w:val="TableParagraph"/>
              <w:spacing w:before="41"/>
              <w:ind w:left="105"/>
              <w:rPr>
                <w:sz w:val="24"/>
              </w:rPr>
            </w:pPr>
            <w:r>
              <w:rPr>
                <w:spacing w:val="-2"/>
                <w:sz w:val="24"/>
              </w:rPr>
              <w:t>служащих*</w:t>
            </w:r>
          </w:p>
        </w:tc>
      </w:tr>
      <w:tr w:rsidR="0062072C" w14:paraId="667DB230" w14:textId="77777777">
        <w:trPr>
          <w:trHeight w:val="1269"/>
        </w:trPr>
        <w:tc>
          <w:tcPr>
            <w:tcW w:w="5103" w:type="dxa"/>
          </w:tcPr>
          <w:p w14:paraId="0F923C08" w14:textId="2A0CA3E5" w:rsidR="00D94524" w:rsidRDefault="00B765E8" w:rsidP="00D94524">
            <w:pPr>
              <w:pStyle w:val="TableParagraph"/>
              <w:tabs>
                <w:tab w:val="left" w:pos="809"/>
              </w:tabs>
              <w:spacing w:line="270" w:lineRule="exact"/>
              <w:rPr>
                <w:sz w:val="24"/>
              </w:rPr>
            </w:pPr>
            <w:r>
              <w:rPr>
                <w:sz w:val="24"/>
              </w:rPr>
              <w:t xml:space="preserve">- </w:t>
            </w:r>
            <w:r w:rsidR="003B0752" w:rsidRPr="003B0752">
              <w:rPr>
                <w:sz w:val="24"/>
              </w:rPr>
              <w:t>11442</w:t>
            </w:r>
            <w:r w:rsidR="003B0752">
              <w:rPr>
                <w:sz w:val="24"/>
              </w:rPr>
              <w:t xml:space="preserve"> </w:t>
            </w:r>
            <w:r w:rsidR="00D94524">
              <w:rPr>
                <w:sz w:val="24"/>
              </w:rPr>
              <w:t xml:space="preserve">Водитель категории </w:t>
            </w:r>
            <w:proofErr w:type="gramStart"/>
            <w:r w:rsidR="00D94524">
              <w:rPr>
                <w:sz w:val="24"/>
              </w:rPr>
              <w:t>В,С.</w:t>
            </w:r>
            <w:proofErr w:type="gramEnd"/>
          </w:p>
          <w:p w14:paraId="1A05BDAD" w14:textId="74558312" w:rsidR="0062072C" w:rsidRDefault="00B765E8" w:rsidP="00D94524">
            <w:pPr>
              <w:pStyle w:val="TableParagraph"/>
              <w:tabs>
                <w:tab w:val="left" w:pos="809"/>
              </w:tabs>
              <w:spacing w:line="270" w:lineRule="exact"/>
              <w:rPr>
                <w:sz w:val="24"/>
              </w:rPr>
            </w:pPr>
            <w:r>
              <w:rPr>
                <w:sz w:val="24"/>
              </w:rPr>
              <w:t xml:space="preserve">- </w:t>
            </w:r>
            <w:r w:rsidR="006E1396">
              <w:rPr>
                <w:sz w:val="24"/>
              </w:rPr>
              <w:t>18511</w:t>
            </w:r>
            <w:r w:rsidR="006E1396">
              <w:rPr>
                <w:spacing w:val="-1"/>
                <w:sz w:val="24"/>
              </w:rPr>
              <w:t xml:space="preserve"> </w:t>
            </w:r>
            <w:r w:rsidR="006E1396">
              <w:rPr>
                <w:sz w:val="24"/>
              </w:rPr>
              <w:t>Слесарь</w:t>
            </w:r>
            <w:r w:rsidR="006E1396">
              <w:rPr>
                <w:spacing w:val="-1"/>
                <w:sz w:val="24"/>
              </w:rPr>
              <w:t xml:space="preserve"> </w:t>
            </w:r>
            <w:r w:rsidR="006E1396">
              <w:rPr>
                <w:sz w:val="24"/>
              </w:rPr>
              <w:t>по</w:t>
            </w:r>
            <w:r w:rsidR="006E1396">
              <w:rPr>
                <w:spacing w:val="-1"/>
                <w:sz w:val="24"/>
              </w:rPr>
              <w:t xml:space="preserve"> </w:t>
            </w:r>
            <w:r w:rsidR="006E1396">
              <w:rPr>
                <w:sz w:val="24"/>
              </w:rPr>
              <w:t>ремонту</w:t>
            </w:r>
            <w:r w:rsidR="006E1396">
              <w:rPr>
                <w:spacing w:val="-6"/>
                <w:sz w:val="24"/>
              </w:rPr>
              <w:t xml:space="preserve"> </w:t>
            </w:r>
            <w:r w:rsidR="006E1396">
              <w:rPr>
                <w:spacing w:val="-2"/>
                <w:sz w:val="24"/>
              </w:rPr>
              <w:t>автомобилей</w:t>
            </w:r>
          </w:p>
        </w:tc>
        <w:tc>
          <w:tcPr>
            <w:tcW w:w="4933" w:type="dxa"/>
          </w:tcPr>
          <w:p w14:paraId="694A67D1" w14:textId="77777777" w:rsidR="0062072C" w:rsidRDefault="0062072C">
            <w:pPr>
              <w:pStyle w:val="TableParagraph"/>
            </w:pPr>
          </w:p>
        </w:tc>
      </w:tr>
    </w:tbl>
    <w:p w14:paraId="280D69FA" w14:textId="77777777" w:rsidR="0062072C" w:rsidRDefault="0062072C">
      <w:pPr>
        <w:pStyle w:val="a3"/>
        <w:spacing w:before="5"/>
        <w:ind w:left="0"/>
        <w:rPr>
          <w:b/>
        </w:rPr>
      </w:pPr>
    </w:p>
    <w:p w14:paraId="25A77403" w14:textId="77777777" w:rsidR="0062072C" w:rsidRDefault="006E1396" w:rsidP="000015B5">
      <w:pPr>
        <w:pStyle w:val="a5"/>
        <w:numPr>
          <w:ilvl w:val="0"/>
          <w:numId w:val="8"/>
        </w:numPr>
        <w:tabs>
          <w:tab w:val="left" w:pos="1630"/>
        </w:tabs>
        <w:spacing w:line="275" w:lineRule="exact"/>
        <w:jc w:val="left"/>
        <w:rPr>
          <w:b/>
          <w:sz w:val="24"/>
        </w:rPr>
      </w:pPr>
      <w:r>
        <w:rPr>
          <w:b/>
          <w:sz w:val="24"/>
        </w:rPr>
        <w:t>Планируемые</w:t>
      </w:r>
      <w:r>
        <w:rPr>
          <w:b/>
          <w:spacing w:val="-7"/>
          <w:sz w:val="24"/>
        </w:rPr>
        <w:t xml:space="preserve"> </w:t>
      </w:r>
      <w:r>
        <w:rPr>
          <w:b/>
          <w:sz w:val="24"/>
        </w:rPr>
        <w:t>результаты</w:t>
      </w:r>
      <w:r>
        <w:rPr>
          <w:b/>
          <w:spacing w:val="-5"/>
          <w:sz w:val="24"/>
        </w:rPr>
        <w:t xml:space="preserve"> </w:t>
      </w:r>
      <w:r>
        <w:rPr>
          <w:b/>
          <w:sz w:val="24"/>
        </w:rPr>
        <w:t>освоения</w:t>
      </w:r>
      <w:r>
        <w:rPr>
          <w:b/>
          <w:spacing w:val="-5"/>
          <w:sz w:val="24"/>
        </w:rPr>
        <w:t xml:space="preserve"> </w:t>
      </w:r>
      <w:r>
        <w:rPr>
          <w:b/>
          <w:sz w:val="24"/>
        </w:rPr>
        <w:t>образовательной</w:t>
      </w:r>
      <w:r>
        <w:rPr>
          <w:b/>
          <w:spacing w:val="-6"/>
          <w:sz w:val="24"/>
        </w:rPr>
        <w:t xml:space="preserve"> </w:t>
      </w:r>
      <w:r>
        <w:rPr>
          <w:b/>
          <w:spacing w:val="-2"/>
          <w:sz w:val="24"/>
        </w:rPr>
        <w:t>программы</w:t>
      </w:r>
    </w:p>
    <w:p w14:paraId="241A68EA" w14:textId="77777777" w:rsidR="0062072C" w:rsidRDefault="006E1396">
      <w:pPr>
        <w:pStyle w:val="a3"/>
        <w:spacing w:line="276" w:lineRule="auto"/>
        <w:ind w:left="682" w:right="127" w:firstLine="707"/>
      </w:pPr>
      <w:r>
        <w:t>В</w:t>
      </w:r>
      <w:r>
        <w:rPr>
          <w:spacing w:val="80"/>
        </w:rPr>
        <w:t xml:space="preserve"> </w:t>
      </w:r>
      <w:r>
        <w:t>результате</w:t>
      </w:r>
      <w:r>
        <w:rPr>
          <w:spacing w:val="80"/>
        </w:rPr>
        <w:t xml:space="preserve"> </w:t>
      </w:r>
      <w:r>
        <w:t>освоения</w:t>
      </w:r>
      <w:r>
        <w:rPr>
          <w:spacing w:val="80"/>
        </w:rPr>
        <w:t xml:space="preserve"> </w:t>
      </w:r>
      <w:r>
        <w:t>образовательной</w:t>
      </w:r>
      <w:r>
        <w:rPr>
          <w:spacing w:val="80"/>
        </w:rPr>
        <w:t xml:space="preserve"> </w:t>
      </w:r>
      <w:r>
        <w:t>программы</w:t>
      </w:r>
      <w:r>
        <w:rPr>
          <w:spacing w:val="80"/>
        </w:rPr>
        <w:t xml:space="preserve"> </w:t>
      </w:r>
      <w:r>
        <w:t>у</w:t>
      </w:r>
      <w:r>
        <w:rPr>
          <w:spacing w:val="80"/>
        </w:rPr>
        <w:t xml:space="preserve"> </w:t>
      </w:r>
      <w:r>
        <w:t>выпускника</w:t>
      </w:r>
      <w:r>
        <w:rPr>
          <w:spacing w:val="80"/>
        </w:rPr>
        <w:t xml:space="preserve"> </w:t>
      </w:r>
      <w:r>
        <w:t>должны</w:t>
      </w:r>
      <w:r>
        <w:rPr>
          <w:spacing w:val="80"/>
        </w:rPr>
        <w:t xml:space="preserve"> </w:t>
      </w:r>
      <w:r>
        <w:t>быть сформированы общие и профессиональные компетенции</w:t>
      </w:r>
    </w:p>
    <w:p w14:paraId="243799F9" w14:textId="77777777" w:rsidR="0062072C" w:rsidRDefault="0062072C">
      <w:pPr>
        <w:spacing w:line="276" w:lineRule="auto"/>
        <w:sectPr w:rsidR="0062072C">
          <w:type w:val="continuous"/>
          <w:pgSz w:w="11910" w:h="16840"/>
          <w:pgMar w:top="1100" w:right="400" w:bottom="1200" w:left="1020" w:header="0" w:footer="997" w:gutter="0"/>
          <w:cols w:space="720"/>
        </w:sectPr>
      </w:pPr>
    </w:p>
    <w:p w14:paraId="041AAB72" w14:textId="77777777" w:rsidR="0062072C" w:rsidRDefault="006E1396" w:rsidP="000015B5">
      <w:pPr>
        <w:pStyle w:val="a5"/>
        <w:numPr>
          <w:ilvl w:val="1"/>
          <w:numId w:val="8"/>
        </w:numPr>
        <w:tabs>
          <w:tab w:val="left" w:pos="1810"/>
        </w:tabs>
        <w:spacing w:before="73"/>
        <w:ind w:left="1810" w:hanging="420"/>
        <w:rPr>
          <w:b/>
          <w:sz w:val="24"/>
        </w:rPr>
      </w:pPr>
      <w:r>
        <w:rPr>
          <w:b/>
          <w:sz w:val="24"/>
        </w:rPr>
        <w:lastRenderedPageBreak/>
        <w:t>Общие</w:t>
      </w:r>
      <w:r>
        <w:rPr>
          <w:b/>
          <w:spacing w:val="-5"/>
          <w:sz w:val="24"/>
        </w:rPr>
        <w:t xml:space="preserve"> </w:t>
      </w:r>
      <w:r>
        <w:rPr>
          <w:b/>
          <w:spacing w:val="-2"/>
          <w:sz w:val="24"/>
        </w:rPr>
        <w:t>компетенции</w:t>
      </w:r>
    </w:p>
    <w:p w14:paraId="0E2FDA8E" w14:textId="77777777" w:rsidR="0062072C" w:rsidRDefault="006E1396">
      <w:pPr>
        <w:pStyle w:val="a3"/>
        <w:spacing w:before="99" w:line="276" w:lineRule="auto"/>
        <w:ind w:left="682" w:right="127" w:firstLine="707"/>
      </w:pPr>
      <w:r>
        <w:t>ОК</w:t>
      </w:r>
      <w:r>
        <w:rPr>
          <w:spacing w:val="-6"/>
        </w:rPr>
        <w:t xml:space="preserve"> </w:t>
      </w:r>
      <w:r>
        <w:t>01.</w:t>
      </w:r>
      <w:r>
        <w:rPr>
          <w:spacing w:val="-6"/>
        </w:rPr>
        <w:t xml:space="preserve"> </w:t>
      </w:r>
      <w:r>
        <w:t>Выбирать</w:t>
      </w:r>
      <w:r>
        <w:rPr>
          <w:spacing w:val="-5"/>
        </w:rPr>
        <w:t xml:space="preserve"> </w:t>
      </w:r>
      <w:r>
        <w:t>способы</w:t>
      </w:r>
      <w:r>
        <w:rPr>
          <w:spacing w:val="-6"/>
        </w:rPr>
        <w:t xml:space="preserve"> </w:t>
      </w:r>
      <w:r>
        <w:t>решения</w:t>
      </w:r>
      <w:r>
        <w:rPr>
          <w:spacing w:val="-6"/>
        </w:rPr>
        <w:t xml:space="preserve"> </w:t>
      </w:r>
      <w:r>
        <w:t>задач</w:t>
      </w:r>
      <w:r>
        <w:rPr>
          <w:spacing w:val="-7"/>
        </w:rPr>
        <w:t xml:space="preserve"> </w:t>
      </w:r>
      <w:r>
        <w:t>профессиональной</w:t>
      </w:r>
      <w:r>
        <w:rPr>
          <w:spacing w:val="-6"/>
        </w:rPr>
        <w:t xml:space="preserve"> </w:t>
      </w:r>
      <w:r>
        <w:t>деятельности применительно к различным контекстам;</w:t>
      </w:r>
    </w:p>
    <w:p w14:paraId="5CE03E85" w14:textId="77777777" w:rsidR="0062072C" w:rsidRDefault="006E1396">
      <w:pPr>
        <w:pStyle w:val="a3"/>
        <w:spacing w:line="276" w:lineRule="auto"/>
        <w:ind w:left="682" w:right="127" w:firstLine="707"/>
      </w:pPr>
      <w:r>
        <w:t xml:space="preserve">ОК 02. Использовать современные средства поиска, анализа и </w:t>
      </w:r>
      <w:proofErr w:type="gramStart"/>
      <w:r>
        <w:t>интерпретации информации</w:t>
      </w:r>
      <w:proofErr w:type="gramEnd"/>
      <w:r>
        <w:rPr>
          <w:spacing w:val="-5"/>
        </w:rPr>
        <w:t xml:space="preserve"> </w:t>
      </w:r>
      <w:r>
        <w:t>и</w:t>
      </w:r>
      <w:r>
        <w:rPr>
          <w:spacing w:val="-7"/>
        </w:rPr>
        <w:t xml:space="preserve"> </w:t>
      </w:r>
      <w:r>
        <w:t>информационные</w:t>
      </w:r>
      <w:r>
        <w:rPr>
          <w:spacing w:val="-7"/>
        </w:rPr>
        <w:t xml:space="preserve"> </w:t>
      </w:r>
      <w:r>
        <w:t>технологии</w:t>
      </w:r>
      <w:r>
        <w:rPr>
          <w:spacing w:val="-5"/>
        </w:rPr>
        <w:t xml:space="preserve"> </w:t>
      </w:r>
      <w:r>
        <w:t>для</w:t>
      </w:r>
      <w:r>
        <w:rPr>
          <w:spacing w:val="-5"/>
        </w:rPr>
        <w:t xml:space="preserve"> </w:t>
      </w:r>
      <w:r>
        <w:t>выполнения</w:t>
      </w:r>
      <w:r>
        <w:rPr>
          <w:spacing w:val="-7"/>
        </w:rPr>
        <w:t xml:space="preserve"> </w:t>
      </w:r>
      <w:r>
        <w:t>задач</w:t>
      </w:r>
      <w:r>
        <w:rPr>
          <w:spacing w:val="-6"/>
        </w:rPr>
        <w:t xml:space="preserve"> </w:t>
      </w:r>
      <w:r>
        <w:t xml:space="preserve">профессиональной </w:t>
      </w:r>
      <w:r>
        <w:rPr>
          <w:spacing w:val="-2"/>
        </w:rPr>
        <w:t>деятельности;</w:t>
      </w:r>
    </w:p>
    <w:p w14:paraId="21CB525B" w14:textId="77777777" w:rsidR="0062072C" w:rsidRDefault="006E1396">
      <w:pPr>
        <w:pStyle w:val="a3"/>
        <w:spacing w:line="276" w:lineRule="auto"/>
        <w:ind w:left="682" w:right="127" w:firstLine="707"/>
      </w:pPr>
      <w:r>
        <w:t>ОК</w:t>
      </w:r>
      <w:r>
        <w:rPr>
          <w:spacing w:val="-4"/>
        </w:rPr>
        <w:t xml:space="preserve"> </w:t>
      </w:r>
      <w:r>
        <w:t>03.</w:t>
      </w:r>
      <w:r>
        <w:rPr>
          <w:spacing w:val="-4"/>
        </w:rPr>
        <w:t xml:space="preserve"> </w:t>
      </w:r>
      <w:r>
        <w:t>Планировать</w:t>
      </w:r>
      <w:r>
        <w:rPr>
          <w:spacing w:val="-3"/>
        </w:rPr>
        <w:t xml:space="preserve"> </w:t>
      </w:r>
      <w:r>
        <w:t>и</w:t>
      </w:r>
      <w:r>
        <w:rPr>
          <w:spacing w:val="-4"/>
        </w:rPr>
        <w:t xml:space="preserve"> </w:t>
      </w:r>
      <w:r>
        <w:t>реализовывать</w:t>
      </w:r>
      <w:r>
        <w:rPr>
          <w:spacing w:val="-3"/>
        </w:rPr>
        <w:t xml:space="preserve"> </w:t>
      </w:r>
      <w:r>
        <w:t>собственное</w:t>
      </w:r>
      <w:r>
        <w:rPr>
          <w:spacing w:val="-5"/>
        </w:rPr>
        <w:t xml:space="preserve"> </w:t>
      </w:r>
      <w:r>
        <w:t>профессиональное</w:t>
      </w:r>
      <w:r>
        <w:rPr>
          <w:spacing w:val="-8"/>
        </w:rPr>
        <w:t xml:space="preserve"> </w:t>
      </w:r>
      <w:r>
        <w:t>и</w:t>
      </w:r>
      <w:r>
        <w:rPr>
          <w:spacing w:val="-4"/>
        </w:rPr>
        <w:t xml:space="preserve"> </w:t>
      </w:r>
      <w:r>
        <w:t>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0231EF7" w14:textId="77777777" w:rsidR="0062072C" w:rsidRDefault="006E1396">
      <w:pPr>
        <w:pStyle w:val="a3"/>
        <w:ind w:left="1390"/>
      </w:pPr>
      <w:r>
        <w:t>ОК</w:t>
      </w:r>
      <w:r>
        <w:rPr>
          <w:spacing w:val="-4"/>
        </w:rPr>
        <w:t xml:space="preserve"> </w:t>
      </w:r>
      <w:r>
        <w:t>04.</w:t>
      </w:r>
      <w:r>
        <w:rPr>
          <w:spacing w:val="-2"/>
        </w:rPr>
        <w:t xml:space="preserve"> </w:t>
      </w:r>
      <w:r>
        <w:t>Эффективно</w:t>
      </w:r>
      <w:r>
        <w:rPr>
          <w:spacing w:val="-3"/>
        </w:rPr>
        <w:t xml:space="preserve"> </w:t>
      </w:r>
      <w:r>
        <w:t>взаимодействовать</w:t>
      </w:r>
      <w:r>
        <w:rPr>
          <w:spacing w:val="-1"/>
        </w:rPr>
        <w:t xml:space="preserve"> </w:t>
      </w:r>
      <w:r>
        <w:t>и</w:t>
      </w:r>
      <w:r>
        <w:rPr>
          <w:spacing w:val="-2"/>
        </w:rPr>
        <w:t xml:space="preserve"> </w:t>
      </w:r>
      <w:r>
        <w:t>работать</w:t>
      </w:r>
      <w:r>
        <w:rPr>
          <w:spacing w:val="-1"/>
        </w:rPr>
        <w:t xml:space="preserve"> </w:t>
      </w:r>
      <w:r>
        <w:t>в</w:t>
      </w:r>
      <w:r>
        <w:rPr>
          <w:spacing w:val="-3"/>
        </w:rPr>
        <w:t xml:space="preserve"> </w:t>
      </w:r>
      <w:r>
        <w:t>коллективе</w:t>
      </w:r>
      <w:r>
        <w:rPr>
          <w:spacing w:val="-3"/>
        </w:rPr>
        <w:t xml:space="preserve"> </w:t>
      </w:r>
      <w:r>
        <w:t>и</w:t>
      </w:r>
      <w:r>
        <w:rPr>
          <w:spacing w:val="-2"/>
        </w:rPr>
        <w:t xml:space="preserve"> команде;</w:t>
      </w:r>
    </w:p>
    <w:p w14:paraId="2E679C29" w14:textId="77777777" w:rsidR="0062072C" w:rsidRDefault="006E1396">
      <w:pPr>
        <w:pStyle w:val="a3"/>
        <w:spacing w:before="41"/>
        <w:ind w:left="1390"/>
      </w:pPr>
      <w:r>
        <w:t>ОК</w:t>
      </w:r>
      <w:r>
        <w:rPr>
          <w:spacing w:val="-6"/>
        </w:rPr>
        <w:t xml:space="preserve"> </w:t>
      </w:r>
      <w:r>
        <w:t>05.</w:t>
      </w:r>
      <w:r>
        <w:rPr>
          <w:spacing w:val="-3"/>
        </w:rPr>
        <w:t xml:space="preserve"> </w:t>
      </w:r>
      <w:r>
        <w:t>Осуществлять</w:t>
      </w:r>
      <w:r>
        <w:rPr>
          <w:spacing w:val="-1"/>
        </w:rPr>
        <w:t xml:space="preserve"> </w:t>
      </w:r>
      <w:r>
        <w:t>устную</w:t>
      </w:r>
      <w:r>
        <w:rPr>
          <w:spacing w:val="-3"/>
        </w:rPr>
        <w:t xml:space="preserve"> </w:t>
      </w:r>
      <w:r>
        <w:t>и</w:t>
      </w:r>
      <w:r>
        <w:rPr>
          <w:spacing w:val="-3"/>
        </w:rPr>
        <w:t xml:space="preserve"> </w:t>
      </w:r>
      <w:r>
        <w:t>письменную</w:t>
      </w:r>
      <w:r>
        <w:rPr>
          <w:spacing w:val="-3"/>
        </w:rPr>
        <w:t xml:space="preserve"> </w:t>
      </w:r>
      <w:r>
        <w:t>коммуникацию</w:t>
      </w:r>
      <w:r>
        <w:rPr>
          <w:spacing w:val="-3"/>
        </w:rPr>
        <w:t xml:space="preserve"> </w:t>
      </w:r>
      <w:r>
        <w:t>на</w:t>
      </w:r>
      <w:r>
        <w:rPr>
          <w:spacing w:val="-4"/>
        </w:rPr>
        <w:t xml:space="preserve"> </w:t>
      </w:r>
      <w:r>
        <w:rPr>
          <w:spacing w:val="-2"/>
        </w:rPr>
        <w:t>государственном</w:t>
      </w:r>
    </w:p>
    <w:p w14:paraId="57DE8DBC" w14:textId="77777777" w:rsidR="0062072C" w:rsidRDefault="006E1396">
      <w:pPr>
        <w:pStyle w:val="a3"/>
        <w:spacing w:before="41"/>
        <w:ind w:left="682"/>
      </w:pPr>
      <w:r>
        <w:t>языке</w:t>
      </w:r>
      <w:r>
        <w:rPr>
          <w:spacing w:val="-6"/>
        </w:rPr>
        <w:t xml:space="preserve"> </w:t>
      </w:r>
      <w:r>
        <w:t>Российской</w:t>
      </w:r>
      <w:r>
        <w:rPr>
          <w:spacing w:val="-4"/>
        </w:rPr>
        <w:t xml:space="preserve"> </w:t>
      </w:r>
      <w:r>
        <w:t>Федерации</w:t>
      </w:r>
      <w:r>
        <w:rPr>
          <w:spacing w:val="-4"/>
        </w:rPr>
        <w:t xml:space="preserve"> </w:t>
      </w:r>
      <w:r>
        <w:t>с</w:t>
      </w:r>
      <w:r>
        <w:rPr>
          <w:spacing w:val="-3"/>
        </w:rPr>
        <w:t xml:space="preserve"> </w:t>
      </w:r>
      <w:r>
        <w:t>учетом</w:t>
      </w:r>
      <w:r>
        <w:rPr>
          <w:spacing w:val="-4"/>
        </w:rPr>
        <w:t xml:space="preserve"> </w:t>
      </w:r>
      <w:r>
        <w:t>особенностей</w:t>
      </w:r>
      <w:r>
        <w:rPr>
          <w:spacing w:val="-3"/>
        </w:rPr>
        <w:t xml:space="preserve"> </w:t>
      </w:r>
      <w:r>
        <w:t>социального</w:t>
      </w:r>
      <w:r>
        <w:rPr>
          <w:spacing w:val="-7"/>
        </w:rPr>
        <w:t xml:space="preserve"> </w:t>
      </w:r>
      <w:r>
        <w:t>и</w:t>
      </w:r>
      <w:r>
        <w:rPr>
          <w:spacing w:val="-4"/>
        </w:rPr>
        <w:t xml:space="preserve"> </w:t>
      </w:r>
      <w:r>
        <w:t>культурного</w:t>
      </w:r>
      <w:r>
        <w:rPr>
          <w:spacing w:val="-3"/>
        </w:rPr>
        <w:t xml:space="preserve"> </w:t>
      </w:r>
      <w:r>
        <w:rPr>
          <w:spacing w:val="-2"/>
        </w:rPr>
        <w:t>контекста;</w:t>
      </w:r>
    </w:p>
    <w:p w14:paraId="0FF05205" w14:textId="77777777" w:rsidR="0062072C" w:rsidRDefault="006E1396">
      <w:pPr>
        <w:pStyle w:val="a3"/>
        <w:spacing w:before="41" w:line="276" w:lineRule="auto"/>
        <w:ind w:left="682" w:right="127" w:firstLine="707"/>
      </w:pPr>
      <w:r>
        <w:t>ОК</w:t>
      </w:r>
      <w:r>
        <w:rPr>
          <w:spacing w:val="-6"/>
        </w:rPr>
        <w:t xml:space="preserve"> </w:t>
      </w:r>
      <w:r>
        <w:t>06.</w:t>
      </w:r>
      <w:r>
        <w:rPr>
          <w:spacing w:val="-6"/>
        </w:rPr>
        <w:t xml:space="preserve"> </w:t>
      </w:r>
      <w:r>
        <w:t>Проявлять</w:t>
      </w:r>
      <w:r>
        <w:rPr>
          <w:spacing w:val="-6"/>
        </w:rPr>
        <w:t xml:space="preserve"> </w:t>
      </w:r>
      <w:r>
        <w:t>гражданско-патриотическую</w:t>
      </w:r>
      <w:r>
        <w:rPr>
          <w:spacing w:val="-6"/>
        </w:rPr>
        <w:t xml:space="preserve"> </w:t>
      </w:r>
      <w:r>
        <w:t>позицию,</w:t>
      </w:r>
      <w:r>
        <w:rPr>
          <w:spacing w:val="-6"/>
        </w:rPr>
        <w:t xml:space="preserve"> </w:t>
      </w:r>
      <w:r>
        <w:t>демонстрировать</w:t>
      </w:r>
      <w:r>
        <w:rPr>
          <w:spacing w:val="-5"/>
        </w:rPr>
        <w:t xml:space="preserve"> </w:t>
      </w:r>
      <w:r>
        <w:t>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18752CD" w14:textId="77777777" w:rsidR="0062072C" w:rsidRDefault="006E1396">
      <w:pPr>
        <w:pStyle w:val="a3"/>
        <w:spacing w:line="276" w:lineRule="auto"/>
        <w:ind w:left="682" w:right="127" w:firstLine="707"/>
      </w:pPr>
      <w:r>
        <w:t>ОК 07. Содействовать сохранению окружающей среды, ресурсосбережению, применять</w:t>
      </w:r>
      <w:r>
        <w:rPr>
          <w:spacing w:val="-5"/>
        </w:rPr>
        <w:t xml:space="preserve"> </w:t>
      </w:r>
      <w:r>
        <w:t>знания</w:t>
      </w:r>
      <w:r>
        <w:rPr>
          <w:spacing w:val="-4"/>
        </w:rPr>
        <w:t xml:space="preserve"> </w:t>
      </w:r>
      <w:r>
        <w:t>об</w:t>
      </w:r>
      <w:r>
        <w:rPr>
          <w:spacing w:val="-7"/>
        </w:rPr>
        <w:t xml:space="preserve"> </w:t>
      </w:r>
      <w:r>
        <w:t>изменении</w:t>
      </w:r>
      <w:r>
        <w:rPr>
          <w:spacing w:val="-4"/>
        </w:rPr>
        <w:t xml:space="preserve"> </w:t>
      </w:r>
      <w:r>
        <w:t>климата,</w:t>
      </w:r>
      <w:r>
        <w:rPr>
          <w:spacing w:val="-4"/>
        </w:rPr>
        <w:t xml:space="preserve"> </w:t>
      </w:r>
      <w:r>
        <w:t>принципы</w:t>
      </w:r>
      <w:r>
        <w:rPr>
          <w:spacing w:val="-4"/>
        </w:rPr>
        <w:t xml:space="preserve"> </w:t>
      </w:r>
      <w:r>
        <w:t>бережливого</w:t>
      </w:r>
      <w:r>
        <w:rPr>
          <w:spacing w:val="-4"/>
        </w:rPr>
        <w:t xml:space="preserve"> </w:t>
      </w:r>
      <w:r>
        <w:t>производства,</w:t>
      </w:r>
      <w:r>
        <w:rPr>
          <w:spacing w:val="-4"/>
        </w:rPr>
        <w:t xml:space="preserve"> </w:t>
      </w:r>
      <w:r>
        <w:t>эффективно действовать в чрезвычайных ситуациях;</w:t>
      </w:r>
    </w:p>
    <w:p w14:paraId="0F8032CE" w14:textId="77777777" w:rsidR="0062072C" w:rsidRDefault="006E1396">
      <w:pPr>
        <w:pStyle w:val="a3"/>
        <w:spacing w:before="1" w:line="276" w:lineRule="auto"/>
        <w:ind w:left="682" w:right="127" w:firstLine="707"/>
      </w:pPr>
      <w:r>
        <w:t>ОК 08. Использовать средства физической культуры для сохранения и укрепления здоровья</w:t>
      </w:r>
      <w:r>
        <w:rPr>
          <w:spacing w:val="-5"/>
        </w:rPr>
        <w:t xml:space="preserve"> </w:t>
      </w:r>
      <w:r>
        <w:t>в</w:t>
      </w:r>
      <w:r>
        <w:rPr>
          <w:spacing w:val="-6"/>
        </w:rPr>
        <w:t xml:space="preserve"> </w:t>
      </w:r>
      <w:r>
        <w:t>процессе</w:t>
      </w:r>
      <w:r>
        <w:rPr>
          <w:spacing w:val="-6"/>
        </w:rPr>
        <w:t xml:space="preserve"> </w:t>
      </w:r>
      <w:r>
        <w:t>профессиональной</w:t>
      </w:r>
      <w:r>
        <w:rPr>
          <w:spacing w:val="-5"/>
        </w:rPr>
        <w:t xml:space="preserve"> </w:t>
      </w:r>
      <w:r>
        <w:t>деятельности</w:t>
      </w:r>
      <w:r>
        <w:rPr>
          <w:spacing w:val="-6"/>
        </w:rPr>
        <w:t xml:space="preserve"> </w:t>
      </w:r>
      <w:r>
        <w:t>и</w:t>
      </w:r>
      <w:r>
        <w:rPr>
          <w:spacing w:val="-5"/>
        </w:rPr>
        <w:t xml:space="preserve"> </w:t>
      </w:r>
      <w:r>
        <w:t>поддержания</w:t>
      </w:r>
      <w:r>
        <w:rPr>
          <w:spacing w:val="-8"/>
        </w:rPr>
        <w:t xml:space="preserve"> </w:t>
      </w:r>
      <w:r>
        <w:t>необходимого</w:t>
      </w:r>
      <w:r>
        <w:rPr>
          <w:spacing w:val="-3"/>
        </w:rPr>
        <w:t xml:space="preserve"> </w:t>
      </w:r>
      <w:r>
        <w:t>уровня физической подготовленности;</w:t>
      </w:r>
    </w:p>
    <w:p w14:paraId="4429C262" w14:textId="77777777" w:rsidR="0062072C" w:rsidRDefault="006E1396">
      <w:pPr>
        <w:pStyle w:val="a3"/>
        <w:spacing w:before="1" w:line="276" w:lineRule="auto"/>
        <w:ind w:left="682" w:right="127" w:firstLine="707"/>
      </w:pPr>
      <w:r>
        <w:t>OK</w:t>
      </w:r>
      <w:r>
        <w:rPr>
          <w:spacing w:val="-6"/>
        </w:rPr>
        <w:t xml:space="preserve"> </w:t>
      </w:r>
      <w:r>
        <w:t>09.</w:t>
      </w:r>
      <w:r>
        <w:rPr>
          <w:spacing w:val="-5"/>
        </w:rPr>
        <w:t xml:space="preserve"> </w:t>
      </w:r>
      <w:r>
        <w:t>Пользоваться</w:t>
      </w:r>
      <w:r>
        <w:rPr>
          <w:spacing w:val="-5"/>
        </w:rPr>
        <w:t xml:space="preserve"> </w:t>
      </w:r>
      <w:r>
        <w:t>профессиональной</w:t>
      </w:r>
      <w:r>
        <w:rPr>
          <w:spacing w:val="-5"/>
        </w:rPr>
        <w:t xml:space="preserve"> </w:t>
      </w:r>
      <w:r>
        <w:t>документацией</w:t>
      </w:r>
      <w:r>
        <w:rPr>
          <w:spacing w:val="-5"/>
        </w:rPr>
        <w:t xml:space="preserve"> </w:t>
      </w:r>
      <w:r>
        <w:t>на</w:t>
      </w:r>
      <w:r>
        <w:rPr>
          <w:spacing w:val="-6"/>
        </w:rPr>
        <w:t xml:space="preserve"> </w:t>
      </w:r>
      <w:r>
        <w:t>государственном</w:t>
      </w:r>
      <w:r>
        <w:rPr>
          <w:spacing w:val="-6"/>
        </w:rPr>
        <w:t xml:space="preserve"> </w:t>
      </w:r>
      <w:r>
        <w:t>и иностранном языках.</w:t>
      </w:r>
    </w:p>
    <w:p w14:paraId="1112F043" w14:textId="77777777" w:rsidR="0062072C" w:rsidRDefault="0062072C">
      <w:pPr>
        <w:pStyle w:val="a3"/>
        <w:spacing w:before="4"/>
        <w:ind w:left="0"/>
      </w:pPr>
    </w:p>
    <w:p w14:paraId="1E97F8D5" w14:textId="77777777" w:rsidR="0062072C" w:rsidRDefault="006E1396" w:rsidP="000015B5">
      <w:pPr>
        <w:pStyle w:val="a5"/>
        <w:numPr>
          <w:ilvl w:val="1"/>
          <w:numId w:val="8"/>
        </w:numPr>
        <w:tabs>
          <w:tab w:val="left" w:pos="1810"/>
        </w:tabs>
        <w:ind w:left="1810" w:hanging="420"/>
        <w:rPr>
          <w:b/>
          <w:sz w:val="24"/>
        </w:rPr>
      </w:pPr>
      <w:r>
        <w:rPr>
          <w:b/>
          <w:sz w:val="24"/>
        </w:rPr>
        <w:t>Профессиональные</w:t>
      </w:r>
      <w:r>
        <w:rPr>
          <w:b/>
          <w:spacing w:val="-10"/>
          <w:sz w:val="24"/>
        </w:rPr>
        <w:t xml:space="preserve"> </w:t>
      </w:r>
      <w:r>
        <w:rPr>
          <w:b/>
          <w:spacing w:val="-2"/>
          <w:sz w:val="24"/>
        </w:rPr>
        <w:t>компетенции</w:t>
      </w:r>
    </w:p>
    <w:p w14:paraId="4731C996" w14:textId="77777777" w:rsidR="0062072C" w:rsidRDefault="0062072C">
      <w:pPr>
        <w:pStyle w:val="a3"/>
        <w:spacing w:before="9" w:after="1"/>
        <w:ind w:left="0"/>
        <w:rPr>
          <w:b/>
          <w:sz w:val="8"/>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6911"/>
      </w:tblGrid>
      <w:tr w:rsidR="0062072C" w14:paraId="44083892" w14:textId="77777777">
        <w:trPr>
          <w:trHeight w:val="818"/>
        </w:trPr>
        <w:tc>
          <w:tcPr>
            <w:tcW w:w="2691" w:type="dxa"/>
          </w:tcPr>
          <w:p w14:paraId="5C0F60E6" w14:textId="77777777" w:rsidR="0062072C" w:rsidRDefault="006E1396">
            <w:pPr>
              <w:pStyle w:val="TableParagraph"/>
              <w:spacing w:before="1"/>
              <w:ind w:left="107"/>
              <w:rPr>
                <w:b/>
                <w:sz w:val="24"/>
              </w:rPr>
            </w:pPr>
            <w:r>
              <w:rPr>
                <w:b/>
                <w:spacing w:val="11"/>
                <w:sz w:val="24"/>
              </w:rPr>
              <w:t>Виды</w:t>
            </w:r>
            <w:r>
              <w:rPr>
                <w:b/>
                <w:spacing w:val="28"/>
                <w:sz w:val="24"/>
              </w:rPr>
              <w:t xml:space="preserve"> </w:t>
            </w:r>
            <w:r>
              <w:rPr>
                <w:b/>
                <w:spacing w:val="11"/>
                <w:sz w:val="24"/>
              </w:rPr>
              <w:t>деятельности</w:t>
            </w:r>
          </w:p>
        </w:tc>
        <w:tc>
          <w:tcPr>
            <w:tcW w:w="6911" w:type="dxa"/>
          </w:tcPr>
          <w:p w14:paraId="5505367D" w14:textId="77777777" w:rsidR="0062072C" w:rsidRDefault="006E1396">
            <w:pPr>
              <w:pStyle w:val="TableParagraph"/>
              <w:spacing w:before="1"/>
              <w:ind w:left="105"/>
              <w:rPr>
                <w:b/>
                <w:sz w:val="24"/>
              </w:rPr>
            </w:pPr>
            <w:r>
              <w:rPr>
                <w:b/>
                <w:spacing w:val="9"/>
                <w:sz w:val="24"/>
              </w:rPr>
              <w:t>Код</w:t>
            </w:r>
            <w:r>
              <w:rPr>
                <w:b/>
                <w:spacing w:val="31"/>
                <w:sz w:val="24"/>
              </w:rPr>
              <w:t xml:space="preserve"> </w:t>
            </w:r>
            <w:r>
              <w:rPr>
                <w:b/>
                <w:sz w:val="24"/>
              </w:rPr>
              <w:t>и</w:t>
            </w:r>
            <w:r>
              <w:rPr>
                <w:b/>
                <w:spacing w:val="31"/>
                <w:sz w:val="24"/>
              </w:rPr>
              <w:t xml:space="preserve"> </w:t>
            </w:r>
            <w:r>
              <w:rPr>
                <w:b/>
                <w:spacing w:val="13"/>
                <w:sz w:val="24"/>
              </w:rPr>
              <w:t>наименование</w:t>
            </w:r>
            <w:r>
              <w:rPr>
                <w:b/>
                <w:spacing w:val="30"/>
                <w:sz w:val="24"/>
              </w:rPr>
              <w:t xml:space="preserve"> </w:t>
            </w:r>
            <w:r>
              <w:rPr>
                <w:b/>
                <w:spacing w:val="11"/>
                <w:sz w:val="24"/>
              </w:rPr>
              <w:t>компетенции</w:t>
            </w:r>
          </w:p>
        </w:tc>
      </w:tr>
      <w:tr w:rsidR="0062072C" w14:paraId="7574BB51" w14:textId="77777777">
        <w:trPr>
          <w:trHeight w:val="2779"/>
        </w:trPr>
        <w:tc>
          <w:tcPr>
            <w:tcW w:w="2691" w:type="dxa"/>
          </w:tcPr>
          <w:p w14:paraId="0A6F06BE" w14:textId="77777777" w:rsidR="0062072C" w:rsidRDefault="006E1396">
            <w:pPr>
              <w:pStyle w:val="TableParagraph"/>
              <w:spacing w:line="276" w:lineRule="auto"/>
              <w:ind w:left="107" w:right="100"/>
              <w:rPr>
                <w:sz w:val="24"/>
              </w:rPr>
            </w:pPr>
            <w:r>
              <w:rPr>
                <w:spacing w:val="-2"/>
                <w:sz w:val="24"/>
              </w:rPr>
              <w:t>Диагностика, техническое</w:t>
            </w:r>
          </w:p>
          <w:p w14:paraId="6062685C" w14:textId="77777777" w:rsidR="0062072C" w:rsidRDefault="006E1396">
            <w:pPr>
              <w:pStyle w:val="TableParagraph"/>
              <w:spacing w:line="278" w:lineRule="auto"/>
              <w:ind w:left="107"/>
              <w:rPr>
                <w:sz w:val="24"/>
              </w:rPr>
            </w:pPr>
            <w:r>
              <w:rPr>
                <w:sz w:val="24"/>
              </w:rPr>
              <w:t>обслуживание</w:t>
            </w:r>
            <w:r>
              <w:rPr>
                <w:spacing w:val="-7"/>
                <w:sz w:val="24"/>
              </w:rPr>
              <w:t xml:space="preserve"> </w:t>
            </w:r>
            <w:r>
              <w:rPr>
                <w:sz w:val="24"/>
              </w:rPr>
              <w:t>и</w:t>
            </w:r>
            <w:r>
              <w:rPr>
                <w:spacing w:val="-5"/>
                <w:sz w:val="24"/>
              </w:rPr>
              <w:t xml:space="preserve"> </w:t>
            </w:r>
            <w:r>
              <w:rPr>
                <w:sz w:val="24"/>
              </w:rPr>
              <w:t xml:space="preserve">ремонт </w:t>
            </w:r>
            <w:r>
              <w:rPr>
                <w:spacing w:val="-2"/>
                <w:sz w:val="24"/>
              </w:rPr>
              <w:t>автотранспортных</w:t>
            </w:r>
          </w:p>
          <w:p w14:paraId="3A4A7A3F" w14:textId="77777777" w:rsidR="0062072C" w:rsidRDefault="006E1396">
            <w:pPr>
              <w:pStyle w:val="TableParagraph"/>
              <w:tabs>
                <w:tab w:val="left" w:pos="1542"/>
                <w:tab w:val="left" w:pos="2329"/>
              </w:tabs>
              <w:spacing w:line="276" w:lineRule="auto"/>
              <w:ind w:left="107" w:right="100"/>
              <w:rPr>
                <w:sz w:val="24"/>
              </w:rPr>
            </w:pPr>
            <w:r>
              <w:rPr>
                <w:spacing w:val="-2"/>
                <w:sz w:val="24"/>
              </w:rPr>
              <w:t>средств</w:t>
            </w:r>
            <w:r>
              <w:rPr>
                <w:sz w:val="24"/>
              </w:rPr>
              <w:tab/>
            </w:r>
            <w:r>
              <w:rPr>
                <w:spacing w:val="-10"/>
                <w:sz w:val="24"/>
              </w:rPr>
              <w:t>и</w:t>
            </w:r>
            <w:r>
              <w:rPr>
                <w:sz w:val="24"/>
              </w:rPr>
              <w:tab/>
            </w:r>
            <w:r>
              <w:rPr>
                <w:spacing w:val="-6"/>
                <w:sz w:val="24"/>
              </w:rPr>
              <w:t xml:space="preserve">их </w:t>
            </w:r>
            <w:r>
              <w:rPr>
                <w:spacing w:val="-2"/>
                <w:sz w:val="24"/>
              </w:rPr>
              <w:t>компонентов</w:t>
            </w:r>
          </w:p>
        </w:tc>
        <w:tc>
          <w:tcPr>
            <w:tcW w:w="6911" w:type="dxa"/>
          </w:tcPr>
          <w:p w14:paraId="5640A125" w14:textId="77777777" w:rsidR="0062072C" w:rsidRDefault="006E1396">
            <w:pPr>
              <w:pStyle w:val="TableParagraph"/>
              <w:spacing w:line="270" w:lineRule="exact"/>
              <w:ind w:left="105"/>
              <w:jc w:val="both"/>
              <w:rPr>
                <w:sz w:val="24"/>
              </w:rPr>
            </w:pPr>
            <w:r>
              <w:rPr>
                <w:sz w:val="24"/>
              </w:rPr>
              <w:t>ПК</w:t>
            </w:r>
            <w:r>
              <w:rPr>
                <w:spacing w:val="-5"/>
                <w:sz w:val="24"/>
              </w:rPr>
              <w:t xml:space="preserve"> </w:t>
            </w:r>
            <w:r>
              <w:rPr>
                <w:sz w:val="24"/>
              </w:rPr>
              <w:t>1.1.</w:t>
            </w:r>
            <w:r>
              <w:rPr>
                <w:spacing w:val="-2"/>
                <w:sz w:val="24"/>
              </w:rPr>
              <w:t xml:space="preserve"> </w:t>
            </w:r>
            <w:r>
              <w:rPr>
                <w:sz w:val="24"/>
              </w:rPr>
              <w:t>Осуществлять</w:t>
            </w:r>
            <w:r>
              <w:rPr>
                <w:spacing w:val="-3"/>
                <w:sz w:val="24"/>
              </w:rPr>
              <w:t xml:space="preserve"> </w:t>
            </w:r>
            <w:r>
              <w:rPr>
                <w:sz w:val="24"/>
              </w:rPr>
              <w:t>диагностику</w:t>
            </w:r>
            <w:r>
              <w:rPr>
                <w:spacing w:val="-7"/>
                <w:sz w:val="24"/>
              </w:rPr>
              <w:t xml:space="preserve"> </w:t>
            </w:r>
            <w:r>
              <w:rPr>
                <w:sz w:val="24"/>
              </w:rPr>
              <w:t xml:space="preserve">автотранспортных </w:t>
            </w:r>
            <w:r>
              <w:rPr>
                <w:spacing w:val="-2"/>
                <w:sz w:val="24"/>
              </w:rPr>
              <w:t>средств</w:t>
            </w:r>
          </w:p>
          <w:p w14:paraId="0872F59E" w14:textId="77777777" w:rsidR="0062072C" w:rsidRDefault="006E1396">
            <w:pPr>
              <w:pStyle w:val="TableParagraph"/>
              <w:spacing w:before="101" w:line="276" w:lineRule="auto"/>
              <w:ind w:left="105" w:right="102"/>
              <w:jc w:val="both"/>
              <w:rPr>
                <w:sz w:val="24"/>
              </w:rPr>
            </w:pPr>
            <w:r>
              <w:rPr>
                <w:sz w:val="24"/>
              </w:rPr>
              <w:t>ПК 1.2. Осуществлять техническое обслуживание автотранспортных средств</w:t>
            </w:r>
          </w:p>
          <w:p w14:paraId="3D455476" w14:textId="77777777" w:rsidR="0062072C" w:rsidRDefault="006E1396">
            <w:pPr>
              <w:pStyle w:val="TableParagraph"/>
              <w:spacing w:before="61" w:line="276" w:lineRule="auto"/>
              <w:ind w:left="105" w:right="100"/>
              <w:jc w:val="both"/>
              <w:rPr>
                <w:sz w:val="24"/>
              </w:rPr>
            </w:pPr>
            <w:r>
              <w:rPr>
                <w:sz w:val="24"/>
              </w:rPr>
              <w:t>ПК 1.3. Проводить ремонт и устранение неисправностей автотранспортных средств</w:t>
            </w:r>
          </w:p>
          <w:p w14:paraId="27C61733" w14:textId="77777777" w:rsidR="0062072C" w:rsidRDefault="006E1396">
            <w:pPr>
              <w:pStyle w:val="TableParagraph"/>
              <w:spacing w:before="59" w:line="276" w:lineRule="auto"/>
              <w:ind w:left="105" w:right="93"/>
              <w:jc w:val="both"/>
              <w:rPr>
                <w:sz w:val="24"/>
              </w:rPr>
            </w:pPr>
            <w:r>
              <w:rPr>
                <w:sz w:val="24"/>
              </w:rPr>
              <w:t>ПК 1.4. Разрабатывать и осуществлять технологические процессы установки дополнительного оборудования на автотранспортные средства</w:t>
            </w:r>
          </w:p>
        </w:tc>
      </w:tr>
      <w:tr w:rsidR="0062072C" w14:paraId="7D7268DB" w14:textId="77777777">
        <w:trPr>
          <w:trHeight w:val="2022"/>
        </w:trPr>
        <w:tc>
          <w:tcPr>
            <w:tcW w:w="2691" w:type="dxa"/>
          </w:tcPr>
          <w:p w14:paraId="1A4310AF" w14:textId="77777777" w:rsidR="0062072C" w:rsidRDefault="006E1396">
            <w:pPr>
              <w:pStyle w:val="TableParagraph"/>
              <w:spacing w:line="270" w:lineRule="exact"/>
              <w:ind w:left="107"/>
              <w:rPr>
                <w:sz w:val="24"/>
              </w:rPr>
            </w:pPr>
            <w:r>
              <w:rPr>
                <w:spacing w:val="-2"/>
                <w:sz w:val="24"/>
              </w:rPr>
              <w:t>Руководство</w:t>
            </w:r>
          </w:p>
          <w:p w14:paraId="19E3BF9A" w14:textId="77777777" w:rsidR="0062072C" w:rsidRDefault="006E1396">
            <w:pPr>
              <w:pStyle w:val="TableParagraph"/>
              <w:spacing w:before="41" w:line="276" w:lineRule="auto"/>
              <w:ind w:left="107"/>
              <w:rPr>
                <w:sz w:val="24"/>
              </w:rPr>
            </w:pPr>
            <w:r>
              <w:rPr>
                <w:sz w:val="24"/>
              </w:rPr>
              <w:t>выполнением</w:t>
            </w:r>
            <w:r>
              <w:rPr>
                <w:spacing w:val="40"/>
                <w:sz w:val="24"/>
              </w:rPr>
              <w:t xml:space="preserve"> </w:t>
            </w:r>
            <w:r>
              <w:rPr>
                <w:sz w:val="24"/>
              </w:rPr>
              <w:t>работ</w:t>
            </w:r>
            <w:r>
              <w:rPr>
                <w:spacing w:val="40"/>
                <w:sz w:val="24"/>
              </w:rPr>
              <w:t xml:space="preserve"> </w:t>
            </w:r>
            <w:r>
              <w:rPr>
                <w:sz w:val="24"/>
              </w:rPr>
              <w:t xml:space="preserve">по </w:t>
            </w:r>
            <w:r>
              <w:rPr>
                <w:spacing w:val="-2"/>
                <w:sz w:val="24"/>
              </w:rPr>
              <w:t>техническому</w:t>
            </w:r>
          </w:p>
          <w:p w14:paraId="513A28FF" w14:textId="77777777" w:rsidR="0062072C" w:rsidRDefault="006E1396">
            <w:pPr>
              <w:pStyle w:val="TableParagraph"/>
              <w:tabs>
                <w:tab w:val="left" w:pos="2451"/>
              </w:tabs>
              <w:spacing w:before="1" w:line="276" w:lineRule="auto"/>
              <w:ind w:left="107" w:right="99"/>
              <w:rPr>
                <w:sz w:val="24"/>
              </w:rPr>
            </w:pPr>
            <w:r>
              <w:rPr>
                <w:spacing w:val="-2"/>
                <w:sz w:val="24"/>
              </w:rPr>
              <w:t>обслуживанию</w:t>
            </w:r>
            <w:r>
              <w:rPr>
                <w:sz w:val="24"/>
              </w:rPr>
              <w:tab/>
            </w:r>
            <w:r>
              <w:rPr>
                <w:spacing w:val="-10"/>
                <w:sz w:val="24"/>
              </w:rPr>
              <w:t xml:space="preserve">и </w:t>
            </w:r>
            <w:r>
              <w:rPr>
                <w:spacing w:val="-2"/>
                <w:sz w:val="24"/>
              </w:rPr>
              <w:t>ремонту</w:t>
            </w:r>
          </w:p>
          <w:p w14:paraId="3F43A55D" w14:textId="77777777" w:rsidR="0062072C" w:rsidRDefault="006E1396">
            <w:pPr>
              <w:pStyle w:val="TableParagraph"/>
              <w:spacing w:line="275" w:lineRule="exact"/>
              <w:ind w:left="107"/>
              <w:rPr>
                <w:sz w:val="24"/>
              </w:rPr>
            </w:pPr>
            <w:r>
              <w:rPr>
                <w:spacing w:val="-2"/>
                <w:sz w:val="24"/>
              </w:rPr>
              <w:t>автотранспортных</w:t>
            </w:r>
          </w:p>
        </w:tc>
        <w:tc>
          <w:tcPr>
            <w:tcW w:w="6911" w:type="dxa"/>
          </w:tcPr>
          <w:p w14:paraId="212BBBC0" w14:textId="77777777" w:rsidR="0062072C" w:rsidRDefault="006E1396">
            <w:pPr>
              <w:pStyle w:val="TableParagraph"/>
              <w:spacing w:line="276" w:lineRule="auto"/>
              <w:ind w:left="105" w:right="96"/>
              <w:jc w:val="both"/>
              <w:rPr>
                <w:sz w:val="24"/>
              </w:rPr>
            </w:pPr>
            <w:r>
              <w:rPr>
                <w:sz w:val="24"/>
              </w:rPr>
              <w:t>ПК</w:t>
            </w:r>
            <w:r>
              <w:rPr>
                <w:spacing w:val="-3"/>
                <w:sz w:val="24"/>
              </w:rPr>
              <w:t xml:space="preserve"> </w:t>
            </w:r>
            <w:r>
              <w:rPr>
                <w:sz w:val="24"/>
              </w:rPr>
              <w:t>2.1</w:t>
            </w:r>
            <w:r>
              <w:rPr>
                <w:spacing w:val="-3"/>
                <w:sz w:val="24"/>
              </w:rPr>
              <w:t xml:space="preserve"> </w:t>
            </w:r>
            <w:r>
              <w:rPr>
                <w:sz w:val="24"/>
              </w:rPr>
              <w:t>Планировать</w:t>
            </w:r>
            <w:r>
              <w:rPr>
                <w:spacing w:val="-2"/>
                <w:sz w:val="24"/>
              </w:rPr>
              <w:t xml:space="preserve"> </w:t>
            </w:r>
            <w:r>
              <w:rPr>
                <w:sz w:val="24"/>
              </w:rPr>
              <w:t>и организовывать</w:t>
            </w:r>
            <w:r>
              <w:rPr>
                <w:spacing w:val="-2"/>
                <w:sz w:val="24"/>
              </w:rPr>
              <w:t xml:space="preserve"> </w:t>
            </w:r>
            <w:r>
              <w:rPr>
                <w:sz w:val="24"/>
              </w:rPr>
              <w:t>материально-техническое обеспечение процесса технического обслуживания и ремонта автотранспортных средств и их компонентов</w:t>
            </w:r>
          </w:p>
          <w:p w14:paraId="25CE7BDC" w14:textId="77777777" w:rsidR="0062072C" w:rsidRDefault="006E1396">
            <w:pPr>
              <w:pStyle w:val="TableParagraph"/>
              <w:spacing w:before="55" w:line="276" w:lineRule="auto"/>
              <w:ind w:left="105" w:right="102"/>
              <w:jc w:val="both"/>
              <w:rPr>
                <w:sz w:val="24"/>
              </w:rPr>
            </w:pPr>
            <w:r>
              <w:rPr>
                <w:sz w:val="24"/>
              </w:rPr>
              <w:t>ПК 2.2 Осуществлять организацию и контроль деятельности персонала</w:t>
            </w:r>
            <w:r>
              <w:rPr>
                <w:spacing w:val="-5"/>
                <w:sz w:val="24"/>
              </w:rPr>
              <w:t xml:space="preserve"> </w:t>
            </w:r>
            <w:r>
              <w:rPr>
                <w:sz w:val="24"/>
              </w:rPr>
              <w:t>по</w:t>
            </w:r>
            <w:r>
              <w:rPr>
                <w:spacing w:val="-5"/>
                <w:sz w:val="24"/>
              </w:rPr>
              <w:t xml:space="preserve"> </w:t>
            </w:r>
            <w:r>
              <w:rPr>
                <w:sz w:val="24"/>
              </w:rPr>
              <w:t>выполнения</w:t>
            </w:r>
            <w:r>
              <w:rPr>
                <w:spacing w:val="-5"/>
                <w:sz w:val="24"/>
              </w:rPr>
              <w:t xml:space="preserve"> </w:t>
            </w:r>
            <w:r>
              <w:rPr>
                <w:sz w:val="24"/>
              </w:rPr>
              <w:t>работ</w:t>
            </w:r>
            <w:r>
              <w:rPr>
                <w:spacing w:val="-6"/>
                <w:sz w:val="24"/>
              </w:rPr>
              <w:t xml:space="preserve"> </w:t>
            </w:r>
            <w:r>
              <w:rPr>
                <w:sz w:val="24"/>
              </w:rPr>
              <w:t>по</w:t>
            </w:r>
            <w:r>
              <w:rPr>
                <w:spacing w:val="-6"/>
                <w:sz w:val="24"/>
              </w:rPr>
              <w:t xml:space="preserve"> </w:t>
            </w:r>
            <w:r>
              <w:rPr>
                <w:sz w:val="24"/>
              </w:rPr>
              <w:t>техническому</w:t>
            </w:r>
            <w:r>
              <w:rPr>
                <w:spacing w:val="-9"/>
                <w:sz w:val="24"/>
              </w:rPr>
              <w:t xml:space="preserve"> </w:t>
            </w:r>
            <w:r>
              <w:rPr>
                <w:sz w:val="24"/>
              </w:rPr>
              <w:t>обслуживанию и ремонту автотранспортных средств и их компонентов</w:t>
            </w:r>
          </w:p>
        </w:tc>
      </w:tr>
    </w:tbl>
    <w:p w14:paraId="292D93C5" w14:textId="77777777" w:rsidR="0062072C" w:rsidRDefault="0062072C">
      <w:pPr>
        <w:spacing w:line="276" w:lineRule="auto"/>
        <w:jc w:val="both"/>
        <w:rPr>
          <w:sz w:val="24"/>
        </w:rPr>
        <w:sectPr w:rsidR="0062072C">
          <w:pgSz w:w="11910" w:h="16840"/>
          <w:pgMar w:top="1040" w:right="400" w:bottom="1200" w:left="1020" w:header="0" w:footer="997" w:gutter="0"/>
          <w:cols w:space="720"/>
        </w:sect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6911"/>
      </w:tblGrid>
      <w:tr w:rsidR="0062072C" w14:paraId="6A554E94" w14:textId="77777777">
        <w:trPr>
          <w:trHeight w:val="2025"/>
        </w:trPr>
        <w:tc>
          <w:tcPr>
            <w:tcW w:w="2691" w:type="dxa"/>
          </w:tcPr>
          <w:p w14:paraId="548AA9EF" w14:textId="77777777" w:rsidR="0062072C" w:rsidRDefault="006E1396">
            <w:pPr>
              <w:pStyle w:val="TableParagraph"/>
              <w:tabs>
                <w:tab w:val="left" w:pos="1542"/>
                <w:tab w:val="left" w:pos="2329"/>
              </w:tabs>
              <w:spacing w:line="276" w:lineRule="auto"/>
              <w:ind w:left="107" w:right="100"/>
              <w:rPr>
                <w:sz w:val="24"/>
              </w:rPr>
            </w:pPr>
            <w:r>
              <w:rPr>
                <w:spacing w:val="-2"/>
                <w:sz w:val="24"/>
              </w:rPr>
              <w:lastRenderedPageBreak/>
              <w:t>средств</w:t>
            </w:r>
            <w:r>
              <w:rPr>
                <w:sz w:val="24"/>
              </w:rPr>
              <w:tab/>
            </w:r>
            <w:r>
              <w:rPr>
                <w:spacing w:val="-10"/>
                <w:sz w:val="24"/>
              </w:rPr>
              <w:t>и</w:t>
            </w:r>
            <w:r>
              <w:rPr>
                <w:sz w:val="24"/>
              </w:rPr>
              <w:tab/>
            </w:r>
            <w:r>
              <w:rPr>
                <w:spacing w:val="-6"/>
                <w:sz w:val="24"/>
              </w:rPr>
              <w:t xml:space="preserve">их </w:t>
            </w:r>
            <w:r>
              <w:rPr>
                <w:spacing w:val="-2"/>
                <w:sz w:val="24"/>
              </w:rPr>
              <w:t>компонентов</w:t>
            </w:r>
          </w:p>
        </w:tc>
        <w:tc>
          <w:tcPr>
            <w:tcW w:w="6911" w:type="dxa"/>
          </w:tcPr>
          <w:p w14:paraId="66A60698" w14:textId="77777777" w:rsidR="0062072C" w:rsidRDefault="006E1396">
            <w:pPr>
              <w:pStyle w:val="TableParagraph"/>
              <w:spacing w:line="276" w:lineRule="auto"/>
              <w:ind w:left="105" w:right="101"/>
              <w:jc w:val="both"/>
              <w:rPr>
                <w:sz w:val="24"/>
              </w:rPr>
            </w:pPr>
            <w:r>
              <w:rPr>
                <w:sz w:val="24"/>
              </w:rPr>
              <w:t xml:space="preserve">ПК 2.3. Осуществлять взаимодействие со смежными структурными подразделениями предприятия и внешними </w:t>
            </w:r>
            <w:r>
              <w:rPr>
                <w:spacing w:val="-2"/>
                <w:sz w:val="24"/>
              </w:rPr>
              <w:t>организациями</w:t>
            </w:r>
          </w:p>
          <w:p w14:paraId="0A57EE15" w14:textId="77777777" w:rsidR="0062072C" w:rsidRDefault="006E1396">
            <w:pPr>
              <w:pStyle w:val="TableParagraph"/>
              <w:spacing w:before="55" w:line="276" w:lineRule="auto"/>
              <w:ind w:left="105" w:right="102"/>
              <w:jc w:val="both"/>
              <w:rPr>
                <w:sz w:val="24"/>
              </w:rPr>
            </w:pPr>
            <w:r>
              <w:rPr>
                <w:sz w:val="24"/>
              </w:rPr>
              <w:t>ПК 2.4. Осуществлять документооборот и учет движения запасных частей при осуществлении работ по техническому обслуживанию и ремонту автотранспортных средств</w:t>
            </w:r>
          </w:p>
        </w:tc>
      </w:tr>
      <w:tr w:rsidR="0062072C" w14:paraId="396B4529" w14:textId="77777777">
        <w:trPr>
          <w:trHeight w:val="2918"/>
        </w:trPr>
        <w:tc>
          <w:tcPr>
            <w:tcW w:w="2691" w:type="dxa"/>
          </w:tcPr>
          <w:p w14:paraId="65B47162" w14:textId="77777777" w:rsidR="0062072C" w:rsidRDefault="006E1396">
            <w:pPr>
              <w:pStyle w:val="TableParagraph"/>
              <w:tabs>
                <w:tab w:val="left" w:pos="2472"/>
              </w:tabs>
              <w:spacing w:line="270" w:lineRule="exact"/>
              <w:ind w:left="107"/>
              <w:jc w:val="both"/>
              <w:rPr>
                <w:sz w:val="24"/>
              </w:rPr>
            </w:pPr>
            <w:r>
              <w:rPr>
                <w:spacing w:val="-2"/>
                <w:sz w:val="24"/>
              </w:rPr>
              <w:t>Взаимодействие</w:t>
            </w:r>
            <w:r>
              <w:rPr>
                <w:sz w:val="24"/>
              </w:rPr>
              <w:tab/>
            </w:r>
            <w:r>
              <w:rPr>
                <w:spacing w:val="-10"/>
                <w:sz w:val="24"/>
              </w:rPr>
              <w:t>с</w:t>
            </w:r>
          </w:p>
          <w:p w14:paraId="566EB2D6" w14:textId="77777777" w:rsidR="0062072C" w:rsidRDefault="006E1396">
            <w:pPr>
              <w:pStyle w:val="TableParagraph"/>
              <w:tabs>
                <w:tab w:val="left" w:pos="1666"/>
                <w:tab w:val="left" w:pos="2451"/>
              </w:tabs>
              <w:spacing w:before="43" w:line="276" w:lineRule="auto"/>
              <w:ind w:left="107" w:right="98"/>
              <w:jc w:val="both"/>
              <w:rPr>
                <w:sz w:val="24"/>
              </w:rPr>
            </w:pPr>
            <w:r>
              <w:rPr>
                <w:spacing w:val="-2"/>
                <w:sz w:val="24"/>
              </w:rPr>
              <w:t>потребителями</w:t>
            </w:r>
            <w:r>
              <w:rPr>
                <w:sz w:val="24"/>
              </w:rPr>
              <w:tab/>
            </w:r>
            <w:r>
              <w:rPr>
                <w:sz w:val="24"/>
              </w:rPr>
              <w:tab/>
            </w:r>
            <w:r>
              <w:rPr>
                <w:spacing w:val="-15"/>
                <w:sz w:val="24"/>
              </w:rPr>
              <w:t xml:space="preserve"> </w:t>
            </w:r>
            <w:r>
              <w:rPr>
                <w:spacing w:val="-26"/>
                <w:w w:val="90"/>
                <w:sz w:val="24"/>
              </w:rPr>
              <w:t>в</w:t>
            </w:r>
            <w:r>
              <w:rPr>
                <w:spacing w:val="-2"/>
                <w:w w:val="90"/>
                <w:sz w:val="24"/>
              </w:rPr>
              <w:t xml:space="preserve"> </w:t>
            </w:r>
            <w:r>
              <w:rPr>
                <w:spacing w:val="-2"/>
                <w:sz w:val="24"/>
              </w:rPr>
              <w:t>процессе</w:t>
            </w:r>
            <w:r>
              <w:rPr>
                <w:sz w:val="24"/>
              </w:rPr>
              <w:tab/>
            </w:r>
            <w:r>
              <w:rPr>
                <w:spacing w:val="-2"/>
                <w:sz w:val="24"/>
              </w:rPr>
              <w:t xml:space="preserve">оказания </w:t>
            </w:r>
            <w:r>
              <w:rPr>
                <w:sz w:val="24"/>
              </w:rPr>
              <w:t xml:space="preserve">услуг по техническому </w:t>
            </w:r>
            <w:r>
              <w:rPr>
                <w:spacing w:val="-2"/>
                <w:sz w:val="24"/>
              </w:rPr>
              <w:t>обслуживанию</w:t>
            </w:r>
            <w:r>
              <w:rPr>
                <w:sz w:val="24"/>
              </w:rPr>
              <w:tab/>
            </w:r>
            <w:r>
              <w:rPr>
                <w:sz w:val="24"/>
              </w:rPr>
              <w:tab/>
            </w:r>
            <w:r>
              <w:rPr>
                <w:spacing w:val="-10"/>
                <w:sz w:val="24"/>
              </w:rPr>
              <w:t xml:space="preserve">и </w:t>
            </w:r>
            <w:r>
              <w:rPr>
                <w:spacing w:val="-2"/>
                <w:sz w:val="24"/>
              </w:rPr>
              <w:t>ремонту</w:t>
            </w:r>
          </w:p>
          <w:p w14:paraId="6FCFADB5" w14:textId="77777777" w:rsidR="0062072C" w:rsidRDefault="006E1396">
            <w:pPr>
              <w:pStyle w:val="TableParagraph"/>
              <w:ind w:left="107"/>
              <w:rPr>
                <w:sz w:val="24"/>
              </w:rPr>
            </w:pPr>
            <w:r>
              <w:rPr>
                <w:spacing w:val="-2"/>
                <w:sz w:val="24"/>
              </w:rPr>
              <w:t>автотранспортных</w:t>
            </w:r>
          </w:p>
          <w:p w14:paraId="0D47DD29" w14:textId="77777777" w:rsidR="0062072C" w:rsidRDefault="006E1396">
            <w:pPr>
              <w:pStyle w:val="TableParagraph"/>
              <w:tabs>
                <w:tab w:val="left" w:pos="1542"/>
                <w:tab w:val="left" w:pos="2329"/>
              </w:tabs>
              <w:spacing w:before="41" w:line="276" w:lineRule="auto"/>
              <w:ind w:left="107" w:right="100"/>
              <w:rPr>
                <w:sz w:val="24"/>
              </w:rPr>
            </w:pPr>
            <w:r>
              <w:rPr>
                <w:spacing w:val="-2"/>
                <w:sz w:val="24"/>
              </w:rPr>
              <w:t>средств</w:t>
            </w:r>
            <w:r>
              <w:rPr>
                <w:sz w:val="24"/>
              </w:rPr>
              <w:tab/>
            </w:r>
            <w:r>
              <w:rPr>
                <w:spacing w:val="-10"/>
                <w:sz w:val="24"/>
              </w:rPr>
              <w:t>и</w:t>
            </w:r>
            <w:r>
              <w:rPr>
                <w:sz w:val="24"/>
              </w:rPr>
              <w:tab/>
            </w:r>
            <w:r>
              <w:rPr>
                <w:spacing w:val="-6"/>
                <w:sz w:val="24"/>
              </w:rPr>
              <w:t xml:space="preserve">их </w:t>
            </w:r>
            <w:r>
              <w:rPr>
                <w:spacing w:val="-2"/>
                <w:sz w:val="24"/>
              </w:rPr>
              <w:t>компонентов</w:t>
            </w:r>
          </w:p>
        </w:tc>
        <w:tc>
          <w:tcPr>
            <w:tcW w:w="6911" w:type="dxa"/>
          </w:tcPr>
          <w:p w14:paraId="18FC30A9" w14:textId="77777777" w:rsidR="0062072C" w:rsidRDefault="006E1396">
            <w:pPr>
              <w:pStyle w:val="TableParagraph"/>
              <w:spacing w:line="276" w:lineRule="auto"/>
              <w:ind w:left="105" w:right="101"/>
              <w:jc w:val="both"/>
              <w:rPr>
                <w:sz w:val="24"/>
              </w:rPr>
            </w:pPr>
            <w:r>
              <w:rPr>
                <w:sz w:val="24"/>
              </w:rPr>
              <w:t>ПК 3.1 Осуществлять взаимодействие с потребителями в процессе оказания услуг по техническому обслуживанию и ремонту автотранспортных средств и их компонентов</w:t>
            </w:r>
          </w:p>
          <w:p w14:paraId="1DE370CE" w14:textId="77777777" w:rsidR="0062072C" w:rsidRDefault="006E1396">
            <w:pPr>
              <w:pStyle w:val="TableParagraph"/>
              <w:spacing w:before="55" w:line="276" w:lineRule="auto"/>
              <w:ind w:left="105" w:right="97"/>
              <w:jc w:val="both"/>
              <w:rPr>
                <w:sz w:val="24"/>
              </w:rPr>
            </w:pPr>
            <w:r>
              <w:rPr>
                <w:sz w:val="24"/>
              </w:rPr>
              <w:t xml:space="preserve">ПК 3.2. Осуществлять консультирование потребителей по вопросам эксплуатации автотранспортных средств и предварительной записи на сервисное обслуживание и ремонт ПК 3.3. Осуществлять прием и обработку рекламаций от </w:t>
            </w:r>
            <w:r>
              <w:rPr>
                <w:spacing w:val="-2"/>
                <w:sz w:val="24"/>
              </w:rPr>
              <w:t>потребителей</w:t>
            </w:r>
          </w:p>
        </w:tc>
      </w:tr>
    </w:tbl>
    <w:p w14:paraId="634903D1" w14:textId="77777777" w:rsidR="0062072C" w:rsidRDefault="0062072C">
      <w:pPr>
        <w:spacing w:line="276" w:lineRule="auto"/>
        <w:jc w:val="both"/>
        <w:rPr>
          <w:sz w:val="24"/>
        </w:rPr>
        <w:sectPr w:rsidR="0062072C">
          <w:type w:val="continuous"/>
          <w:pgSz w:w="11910" w:h="16840"/>
          <w:pgMar w:top="1100" w:right="400" w:bottom="1200" w:left="1020" w:header="0" w:footer="997" w:gutter="0"/>
          <w:cols w:space="720"/>
        </w:sectPr>
      </w:pPr>
    </w:p>
    <w:p w14:paraId="03246589" w14:textId="77777777" w:rsidR="0062072C" w:rsidRDefault="006E1396" w:rsidP="000015B5">
      <w:pPr>
        <w:pStyle w:val="a5"/>
        <w:numPr>
          <w:ilvl w:val="0"/>
          <w:numId w:val="8"/>
        </w:numPr>
        <w:tabs>
          <w:tab w:val="left" w:pos="1039"/>
        </w:tabs>
        <w:spacing w:before="76"/>
        <w:ind w:left="1039"/>
        <w:jc w:val="left"/>
        <w:rPr>
          <w:b/>
          <w:sz w:val="24"/>
        </w:rPr>
      </w:pPr>
      <w:r>
        <w:rPr>
          <w:b/>
          <w:sz w:val="24"/>
        </w:rPr>
        <w:lastRenderedPageBreak/>
        <w:t>Примерная</w:t>
      </w:r>
      <w:r>
        <w:rPr>
          <w:b/>
          <w:spacing w:val="-6"/>
          <w:sz w:val="24"/>
        </w:rPr>
        <w:t xml:space="preserve"> </w:t>
      </w:r>
      <w:r>
        <w:rPr>
          <w:b/>
          <w:sz w:val="24"/>
        </w:rPr>
        <w:t>структура</w:t>
      </w:r>
      <w:r>
        <w:rPr>
          <w:b/>
          <w:spacing w:val="-5"/>
          <w:sz w:val="24"/>
        </w:rPr>
        <w:t xml:space="preserve"> </w:t>
      </w:r>
      <w:r>
        <w:rPr>
          <w:b/>
          <w:sz w:val="24"/>
        </w:rPr>
        <w:t>и</w:t>
      </w:r>
      <w:r>
        <w:rPr>
          <w:b/>
          <w:spacing w:val="-6"/>
          <w:sz w:val="24"/>
        </w:rPr>
        <w:t xml:space="preserve"> </w:t>
      </w:r>
      <w:r>
        <w:rPr>
          <w:b/>
          <w:sz w:val="24"/>
        </w:rPr>
        <w:t>содержание</w:t>
      </w:r>
      <w:r>
        <w:rPr>
          <w:b/>
          <w:spacing w:val="-6"/>
          <w:sz w:val="24"/>
        </w:rPr>
        <w:t xml:space="preserve"> </w:t>
      </w:r>
      <w:r>
        <w:rPr>
          <w:b/>
          <w:sz w:val="24"/>
        </w:rPr>
        <w:t>образовательной</w:t>
      </w:r>
      <w:r>
        <w:rPr>
          <w:b/>
          <w:spacing w:val="-7"/>
          <w:sz w:val="24"/>
        </w:rPr>
        <w:t xml:space="preserve"> </w:t>
      </w:r>
      <w:r>
        <w:rPr>
          <w:b/>
          <w:spacing w:val="-2"/>
          <w:sz w:val="24"/>
        </w:rPr>
        <w:t>программы</w:t>
      </w:r>
    </w:p>
    <w:p w14:paraId="2657EEDF" w14:textId="77777777" w:rsidR="0062072C" w:rsidRDefault="006E1396" w:rsidP="000015B5">
      <w:pPr>
        <w:pStyle w:val="a5"/>
        <w:numPr>
          <w:ilvl w:val="1"/>
          <w:numId w:val="8"/>
        </w:numPr>
        <w:tabs>
          <w:tab w:val="left" w:pos="1219"/>
        </w:tabs>
        <w:ind w:left="1219" w:hanging="420"/>
        <w:rPr>
          <w:b/>
          <w:sz w:val="24"/>
        </w:rPr>
      </w:pPr>
      <w:r>
        <w:rPr>
          <w:b/>
          <w:sz w:val="24"/>
        </w:rPr>
        <w:t>Примерный</w:t>
      </w:r>
      <w:r>
        <w:rPr>
          <w:b/>
          <w:spacing w:val="-5"/>
          <w:sz w:val="24"/>
        </w:rPr>
        <w:t xml:space="preserve"> </w:t>
      </w:r>
      <w:r>
        <w:rPr>
          <w:b/>
          <w:sz w:val="24"/>
        </w:rPr>
        <w:t>учебный</w:t>
      </w:r>
      <w:r>
        <w:rPr>
          <w:b/>
          <w:spacing w:val="-5"/>
          <w:sz w:val="24"/>
        </w:rPr>
        <w:t xml:space="preserve"> </w:t>
      </w:r>
      <w:r>
        <w:rPr>
          <w:b/>
          <w:spacing w:val="-4"/>
          <w:sz w:val="24"/>
        </w:rPr>
        <w:t>план</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5950"/>
        <w:gridCol w:w="1133"/>
        <w:gridCol w:w="1135"/>
        <w:gridCol w:w="849"/>
        <w:gridCol w:w="851"/>
        <w:gridCol w:w="849"/>
        <w:gridCol w:w="851"/>
        <w:gridCol w:w="707"/>
        <w:gridCol w:w="1190"/>
      </w:tblGrid>
      <w:tr w:rsidR="0062072C" w14:paraId="0D5E08D5" w14:textId="77777777">
        <w:trPr>
          <w:trHeight w:val="414"/>
        </w:trPr>
        <w:tc>
          <w:tcPr>
            <w:tcW w:w="1277" w:type="dxa"/>
            <w:vMerge w:val="restart"/>
          </w:tcPr>
          <w:p w14:paraId="16739A0A" w14:textId="77777777" w:rsidR="0062072C" w:rsidRDefault="0062072C">
            <w:pPr>
              <w:pStyle w:val="TableParagraph"/>
              <w:rPr>
                <w:b/>
                <w:sz w:val="18"/>
              </w:rPr>
            </w:pPr>
          </w:p>
          <w:p w14:paraId="6BE91E83" w14:textId="77777777" w:rsidR="0062072C" w:rsidRDefault="0062072C">
            <w:pPr>
              <w:pStyle w:val="TableParagraph"/>
              <w:rPr>
                <w:b/>
                <w:sz w:val="18"/>
              </w:rPr>
            </w:pPr>
          </w:p>
          <w:p w14:paraId="69448039" w14:textId="77777777" w:rsidR="0062072C" w:rsidRDefault="0062072C">
            <w:pPr>
              <w:pStyle w:val="TableParagraph"/>
              <w:rPr>
                <w:b/>
                <w:sz w:val="18"/>
              </w:rPr>
            </w:pPr>
          </w:p>
          <w:p w14:paraId="03F7F5A2" w14:textId="77777777" w:rsidR="0062072C" w:rsidRDefault="0062072C">
            <w:pPr>
              <w:pStyle w:val="TableParagraph"/>
              <w:spacing w:before="203"/>
              <w:rPr>
                <w:b/>
                <w:sz w:val="18"/>
              </w:rPr>
            </w:pPr>
          </w:p>
          <w:p w14:paraId="5A97030B" w14:textId="77777777" w:rsidR="0062072C" w:rsidRDefault="006E1396">
            <w:pPr>
              <w:pStyle w:val="TableParagraph"/>
              <w:spacing w:before="1"/>
              <w:ind w:left="374"/>
              <w:rPr>
                <w:sz w:val="18"/>
              </w:rPr>
            </w:pPr>
            <w:r>
              <w:rPr>
                <w:spacing w:val="-2"/>
                <w:sz w:val="18"/>
              </w:rPr>
              <w:t>Индекс</w:t>
            </w:r>
          </w:p>
        </w:tc>
        <w:tc>
          <w:tcPr>
            <w:tcW w:w="5950" w:type="dxa"/>
            <w:vMerge w:val="restart"/>
          </w:tcPr>
          <w:p w14:paraId="6E5CA9DD" w14:textId="77777777" w:rsidR="0062072C" w:rsidRDefault="0062072C">
            <w:pPr>
              <w:pStyle w:val="TableParagraph"/>
              <w:rPr>
                <w:b/>
                <w:sz w:val="18"/>
              </w:rPr>
            </w:pPr>
          </w:p>
          <w:p w14:paraId="73ED8090" w14:textId="77777777" w:rsidR="0062072C" w:rsidRDefault="0062072C">
            <w:pPr>
              <w:pStyle w:val="TableParagraph"/>
              <w:rPr>
                <w:b/>
                <w:sz w:val="18"/>
              </w:rPr>
            </w:pPr>
          </w:p>
          <w:p w14:paraId="796A091F" w14:textId="77777777" w:rsidR="0062072C" w:rsidRDefault="0062072C">
            <w:pPr>
              <w:pStyle w:val="TableParagraph"/>
              <w:rPr>
                <w:b/>
                <w:sz w:val="18"/>
              </w:rPr>
            </w:pPr>
          </w:p>
          <w:p w14:paraId="73ECF15B" w14:textId="77777777" w:rsidR="0062072C" w:rsidRDefault="0062072C">
            <w:pPr>
              <w:pStyle w:val="TableParagraph"/>
              <w:spacing w:before="203"/>
              <w:rPr>
                <w:b/>
                <w:sz w:val="18"/>
              </w:rPr>
            </w:pPr>
          </w:p>
          <w:p w14:paraId="63F41D14" w14:textId="77777777" w:rsidR="0062072C" w:rsidRDefault="006E1396">
            <w:pPr>
              <w:pStyle w:val="TableParagraph"/>
              <w:spacing w:before="1"/>
              <w:ind w:left="43"/>
              <w:jc w:val="center"/>
              <w:rPr>
                <w:sz w:val="18"/>
              </w:rPr>
            </w:pPr>
            <w:r>
              <w:rPr>
                <w:spacing w:val="-2"/>
                <w:sz w:val="18"/>
              </w:rPr>
              <w:t>Наименование</w:t>
            </w:r>
            <w:r>
              <w:rPr>
                <w:spacing w:val="-2"/>
                <w:sz w:val="18"/>
                <w:vertAlign w:val="superscript"/>
              </w:rPr>
              <w:t>1</w:t>
            </w:r>
          </w:p>
        </w:tc>
        <w:tc>
          <w:tcPr>
            <w:tcW w:w="1133" w:type="dxa"/>
            <w:vMerge w:val="restart"/>
            <w:textDirection w:val="btLr"/>
          </w:tcPr>
          <w:p w14:paraId="270C6D32" w14:textId="77777777" w:rsidR="0062072C" w:rsidRDefault="0062072C">
            <w:pPr>
              <w:pStyle w:val="TableParagraph"/>
              <w:rPr>
                <w:b/>
                <w:sz w:val="18"/>
              </w:rPr>
            </w:pPr>
          </w:p>
          <w:p w14:paraId="22C5E458" w14:textId="77777777" w:rsidR="0062072C" w:rsidRDefault="0062072C">
            <w:pPr>
              <w:pStyle w:val="TableParagraph"/>
              <w:spacing w:before="52"/>
              <w:rPr>
                <w:b/>
                <w:sz w:val="18"/>
              </w:rPr>
            </w:pPr>
          </w:p>
          <w:p w14:paraId="1CD5BAE5" w14:textId="77777777" w:rsidR="0062072C" w:rsidRDefault="006E1396">
            <w:pPr>
              <w:pStyle w:val="TableParagraph"/>
              <w:ind w:left="18"/>
              <w:jc w:val="center"/>
              <w:rPr>
                <w:sz w:val="18"/>
              </w:rPr>
            </w:pPr>
            <w:r>
              <w:rPr>
                <w:spacing w:val="-2"/>
                <w:sz w:val="18"/>
              </w:rPr>
              <w:t>Всего</w:t>
            </w:r>
          </w:p>
        </w:tc>
        <w:tc>
          <w:tcPr>
            <w:tcW w:w="1135" w:type="dxa"/>
            <w:vMerge w:val="restart"/>
            <w:textDirection w:val="btLr"/>
          </w:tcPr>
          <w:p w14:paraId="4E6F9C23" w14:textId="77777777" w:rsidR="0062072C" w:rsidRDefault="0062072C">
            <w:pPr>
              <w:pStyle w:val="TableParagraph"/>
              <w:spacing w:before="153"/>
              <w:rPr>
                <w:b/>
                <w:sz w:val="18"/>
              </w:rPr>
            </w:pPr>
          </w:p>
          <w:p w14:paraId="2AC5C65B" w14:textId="77777777" w:rsidR="0062072C" w:rsidRDefault="006E1396">
            <w:pPr>
              <w:pStyle w:val="TableParagraph"/>
              <w:spacing w:line="247" w:lineRule="auto"/>
              <w:ind w:left="698" w:hanging="644"/>
              <w:rPr>
                <w:sz w:val="18"/>
              </w:rPr>
            </w:pPr>
            <w:r>
              <w:rPr>
                <w:sz w:val="18"/>
              </w:rPr>
              <w:t>В</w:t>
            </w:r>
            <w:r>
              <w:rPr>
                <w:spacing w:val="-11"/>
                <w:sz w:val="18"/>
              </w:rPr>
              <w:t xml:space="preserve"> </w:t>
            </w:r>
            <w:r>
              <w:rPr>
                <w:sz w:val="18"/>
              </w:rPr>
              <w:t>т.ч.</w:t>
            </w:r>
            <w:r>
              <w:rPr>
                <w:spacing w:val="-10"/>
                <w:sz w:val="18"/>
              </w:rPr>
              <w:t xml:space="preserve"> </w:t>
            </w:r>
            <w:r>
              <w:rPr>
                <w:sz w:val="18"/>
              </w:rPr>
              <w:t>в</w:t>
            </w:r>
            <w:r>
              <w:rPr>
                <w:spacing w:val="-12"/>
                <w:sz w:val="18"/>
              </w:rPr>
              <w:t xml:space="preserve"> </w:t>
            </w:r>
            <w:r>
              <w:rPr>
                <w:sz w:val="18"/>
              </w:rPr>
              <w:t>форме</w:t>
            </w:r>
            <w:r>
              <w:rPr>
                <w:spacing w:val="-10"/>
                <w:sz w:val="18"/>
              </w:rPr>
              <w:t xml:space="preserve"> </w:t>
            </w:r>
            <w:r>
              <w:rPr>
                <w:sz w:val="18"/>
              </w:rPr>
              <w:t xml:space="preserve">практической </w:t>
            </w:r>
            <w:r>
              <w:rPr>
                <w:spacing w:val="-2"/>
                <w:sz w:val="18"/>
              </w:rPr>
              <w:t>подготовки</w:t>
            </w:r>
          </w:p>
        </w:tc>
        <w:tc>
          <w:tcPr>
            <w:tcW w:w="4107" w:type="dxa"/>
            <w:gridSpan w:val="5"/>
          </w:tcPr>
          <w:p w14:paraId="00574A28" w14:textId="77777777" w:rsidR="0062072C" w:rsidRDefault="006E1396">
            <w:pPr>
              <w:pStyle w:val="TableParagraph"/>
              <w:spacing w:line="202" w:lineRule="exact"/>
              <w:ind w:left="46"/>
              <w:jc w:val="center"/>
              <w:rPr>
                <w:sz w:val="18"/>
              </w:rPr>
            </w:pPr>
            <w:r>
              <w:rPr>
                <w:sz w:val="18"/>
              </w:rPr>
              <w:t>Объем</w:t>
            </w:r>
            <w:r>
              <w:rPr>
                <w:spacing w:val="-7"/>
                <w:sz w:val="18"/>
              </w:rPr>
              <w:t xml:space="preserve"> </w:t>
            </w:r>
            <w:r>
              <w:rPr>
                <w:sz w:val="18"/>
              </w:rPr>
              <w:t>образовательной</w:t>
            </w:r>
            <w:r>
              <w:rPr>
                <w:spacing w:val="-4"/>
                <w:sz w:val="18"/>
              </w:rPr>
              <w:t xml:space="preserve"> </w:t>
            </w:r>
            <w:r>
              <w:rPr>
                <w:sz w:val="18"/>
              </w:rPr>
              <w:t>программы</w:t>
            </w:r>
            <w:r>
              <w:rPr>
                <w:spacing w:val="-4"/>
                <w:sz w:val="18"/>
              </w:rPr>
              <w:t xml:space="preserve"> </w:t>
            </w:r>
            <w:r>
              <w:rPr>
                <w:spacing w:val="-10"/>
                <w:sz w:val="18"/>
              </w:rPr>
              <w:t>в</w:t>
            </w:r>
          </w:p>
          <w:p w14:paraId="2FC4A3BE" w14:textId="77777777" w:rsidR="0062072C" w:rsidRDefault="006E1396">
            <w:pPr>
              <w:pStyle w:val="TableParagraph"/>
              <w:spacing w:before="2" w:line="191" w:lineRule="exact"/>
              <w:ind w:left="46" w:right="26"/>
              <w:jc w:val="center"/>
              <w:rPr>
                <w:sz w:val="18"/>
              </w:rPr>
            </w:pPr>
            <w:r>
              <w:rPr>
                <w:sz w:val="18"/>
              </w:rPr>
              <w:t>академических</w:t>
            </w:r>
            <w:r>
              <w:rPr>
                <w:spacing w:val="-8"/>
                <w:sz w:val="18"/>
              </w:rPr>
              <w:t xml:space="preserve"> </w:t>
            </w:r>
            <w:r>
              <w:rPr>
                <w:spacing w:val="-2"/>
                <w:sz w:val="18"/>
              </w:rPr>
              <w:t>часах</w:t>
            </w:r>
          </w:p>
        </w:tc>
        <w:tc>
          <w:tcPr>
            <w:tcW w:w="1190" w:type="dxa"/>
            <w:vMerge w:val="restart"/>
            <w:textDirection w:val="btLr"/>
          </w:tcPr>
          <w:p w14:paraId="25CA873E" w14:textId="77777777" w:rsidR="0062072C" w:rsidRDefault="0062072C">
            <w:pPr>
              <w:pStyle w:val="TableParagraph"/>
              <w:rPr>
                <w:b/>
                <w:sz w:val="18"/>
              </w:rPr>
            </w:pPr>
          </w:p>
          <w:p w14:paraId="65B327DE" w14:textId="77777777" w:rsidR="0062072C" w:rsidRDefault="0062072C">
            <w:pPr>
              <w:pStyle w:val="TableParagraph"/>
              <w:spacing w:before="85"/>
              <w:rPr>
                <w:b/>
                <w:sz w:val="18"/>
              </w:rPr>
            </w:pPr>
          </w:p>
          <w:p w14:paraId="250D6164" w14:textId="77777777" w:rsidR="0062072C" w:rsidRDefault="006E1396">
            <w:pPr>
              <w:pStyle w:val="TableParagraph"/>
              <w:ind w:left="333"/>
              <w:rPr>
                <w:sz w:val="18"/>
              </w:rPr>
            </w:pPr>
            <w:r>
              <w:rPr>
                <w:sz w:val="18"/>
              </w:rPr>
              <w:t>Рекомендуемый</w:t>
            </w:r>
            <w:r>
              <w:rPr>
                <w:spacing w:val="-7"/>
                <w:sz w:val="18"/>
              </w:rPr>
              <w:t xml:space="preserve"> </w:t>
            </w:r>
            <w:r>
              <w:rPr>
                <w:spacing w:val="-4"/>
                <w:sz w:val="18"/>
              </w:rPr>
              <w:t>курс</w:t>
            </w:r>
          </w:p>
        </w:tc>
      </w:tr>
      <w:tr w:rsidR="0062072C" w14:paraId="01D7ADE2" w14:textId="77777777">
        <w:trPr>
          <w:trHeight w:val="1852"/>
        </w:trPr>
        <w:tc>
          <w:tcPr>
            <w:tcW w:w="1277" w:type="dxa"/>
            <w:vMerge/>
            <w:tcBorders>
              <w:top w:val="nil"/>
            </w:tcBorders>
          </w:tcPr>
          <w:p w14:paraId="6B857C23" w14:textId="77777777" w:rsidR="0062072C" w:rsidRDefault="0062072C">
            <w:pPr>
              <w:rPr>
                <w:sz w:val="2"/>
                <w:szCs w:val="2"/>
              </w:rPr>
            </w:pPr>
          </w:p>
        </w:tc>
        <w:tc>
          <w:tcPr>
            <w:tcW w:w="5950" w:type="dxa"/>
            <w:vMerge/>
            <w:tcBorders>
              <w:top w:val="nil"/>
            </w:tcBorders>
          </w:tcPr>
          <w:p w14:paraId="7AF843B9" w14:textId="77777777" w:rsidR="0062072C" w:rsidRDefault="0062072C">
            <w:pPr>
              <w:rPr>
                <w:sz w:val="2"/>
                <w:szCs w:val="2"/>
              </w:rPr>
            </w:pPr>
          </w:p>
        </w:tc>
        <w:tc>
          <w:tcPr>
            <w:tcW w:w="1133" w:type="dxa"/>
            <w:vMerge/>
            <w:tcBorders>
              <w:top w:val="nil"/>
            </w:tcBorders>
            <w:textDirection w:val="btLr"/>
          </w:tcPr>
          <w:p w14:paraId="214AF789" w14:textId="77777777" w:rsidR="0062072C" w:rsidRDefault="0062072C">
            <w:pPr>
              <w:rPr>
                <w:sz w:val="2"/>
                <w:szCs w:val="2"/>
              </w:rPr>
            </w:pPr>
          </w:p>
        </w:tc>
        <w:tc>
          <w:tcPr>
            <w:tcW w:w="1135" w:type="dxa"/>
            <w:vMerge/>
            <w:tcBorders>
              <w:top w:val="nil"/>
            </w:tcBorders>
            <w:textDirection w:val="btLr"/>
          </w:tcPr>
          <w:p w14:paraId="540708D4" w14:textId="77777777" w:rsidR="0062072C" w:rsidRDefault="0062072C">
            <w:pPr>
              <w:rPr>
                <w:sz w:val="2"/>
                <w:szCs w:val="2"/>
              </w:rPr>
            </w:pPr>
          </w:p>
        </w:tc>
        <w:tc>
          <w:tcPr>
            <w:tcW w:w="849" w:type="dxa"/>
            <w:textDirection w:val="btLr"/>
          </w:tcPr>
          <w:p w14:paraId="2CEA807D" w14:textId="77777777" w:rsidR="0062072C" w:rsidRDefault="0062072C">
            <w:pPr>
              <w:pStyle w:val="TableParagraph"/>
              <w:spacing w:before="117"/>
              <w:rPr>
                <w:b/>
                <w:sz w:val="18"/>
              </w:rPr>
            </w:pPr>
          </w:p>
          <w:p w14:paraId="3B4FFC39" w14:textId="77777777" w:rsidR="0062072C" w:rsidRDefault="006E1396">
            <w:pPr>
              <w:pStyle w:val="TableParagraph"/>
              <w:ind w:left="276"/>
              <w:rPr>
                <w:sz w:val="18"/>
              </w:rPr>
            </w:pPr>
            <w:r>
              <w:rPr>
                <w:sz w:val="18"/>
              </w:rPr>
              <w:t>Учебные</w:t>
            </w:r>
            <w:r>
              <w:rPr>
                <w:spacing w:val="-4"/>
                <w:sz w:val="18"/>
              </w:rPr>
              <w:t xml:space="preserve"> </w:t>
            </w:r>
            <w:r>
              <w:rPr>
                <w:spacing w:val="-2"/>
                <w:sz w:val="18"/>
              </w:rPr>
              <w:t>занятия</w:t>
            </w:r>
          </w:p>
        </w:tc>
        <w:tc>
          <w:tcPr>
            <w:tcW w:w="851" w:type="dxa"/>
            <w:textDirection w:val="btLr"/>
          </w:tcPr>
          <w:p w14:paraId="068BF51F" w14:textId="77777777" w:rsidR="0062072C" w:rsidRDefault="0062072C">
            <w:pPr>
              <w:pStyle w:val="TableParagraph"/>
              <w:spacing w:before="118"/>
              <w:rPr>
                <w:b/>
                <w:sz w:val="18"/>
              </w:rPr>
            </w:pPr>
          </w:p>
          <w:p w14:paraId="424754A4" w14:textId="77777777" w:rsidR="0062072C" w:rsidRDefault="006E1396">
            <w:pPr>
              <w:pStyle w:val="TableParagraph"/>
              <w:ind w:left="564"/>
              <w:rPr>
                <w:sz w:val="18"/>
              </w:rPr>
            </w:pPr>
            <w:r>
              <w:rPr>
                <w:spacing w:val="-2"/>
                <w:sz w:val="18"/>
              </w:rPr>
              <w:t>Практики</w:t>
            </w:r>
          </w:p>
        </w:tc>
        <w:tc>
          <w:tcPr>
            <w:tcW w:w="849" w:type="dxa"/>
            <w:textDirection w:val="btLr"/>
          </w:tcPr>
          <w:p w14:paraId="45870220" w14:textId="77777777" w:rsidR="0062072C" w:rsidRDefault="0062072C">
            <w:pPr>
              <w:pStyle w:val="TableParagraph"/>
              <w:spacing w:before="14"/>
              <w:rPr>
                <w:b/>
                <w:sz w:val="18"/>
              </w:rPr>
            </w:pPr>
          </w:p>
          <w:p w14:paraId="67696AB4" w14:textId="77777777" w:rsidR="0062072C" w:rsidRDefault="006E1396">
            <w:pPr>
              <w:pStyle w:val="TableParagraph"/>
              <w:spacing w:line="244" w:lineRule="auto"/>
              <w:ind w:left="566" w:right="255" w:hanging="286"/>
              <w:rPr>
                <w:sz w:val="18"/>
              </w:rPr>
            </w:pPr>
            <w:r>
              <w:rPr>
                <w:sz w:val="18"/>
              </w:rPr>
              <w:t>Курсовой</w:t>
            </w:r>
            <w:r>
              <w:rPr>
                <w:spacing w:val="-12"/>
                <w:sz w:val="18"/>
              </w:rPr>
              <w:t xml:space="preserve"> </w:t>
            </w:r>
            <w:r>
              <w:rPr>
                <w:sz w:val="18"/>
              </w:rPr>
              <w:t xml:space="preserve">проект </w:t>
            </w:r>
            <w:r>
              <w:rPr>
                <w:spacing w:val="-2"/>
                <w:sz w:val="18"/>
              </w:rPr>
              <w:t>(работа)2</w:t>
            </w:r>
          </w:p>
        </w:tc>
        <w:tc>
          <w:tcPr>
            <w:tcW w:w="851" w:type="dxa"/>
            <w:textDirection w:val="btLr"/>
          </w:tcPr>
          <w:p w14:paraId="522F5681" w14:textId="77777777" w:rsidR="0062072C" w:rsidRDefault="0062072C">
            <w:pPr>
              <w:pStyle w:val="TableParagraph"/>
              <w:spacing w:before="14"/>
              <w:rPr>
                <w:b/>
                <w:sz w:val="18"/>
              </w:rPr>
            </w:pPr>
          </w:p>
          <w:p w14:paraId="7D1667E7" w14:textId="77777777" w:rsidR="0062072C" w:rsidRDefault="006E1396">
            <w:pPr>
              <w:pStyle w:val="TableParagraph"/>
              <w:spacing w:line="244" w:lineRule="auto"/>
              <w:ind w:left="641" w:hanging="368"/>
              <w:rPr>
                <w:sz w:val="18"/>
              </w:rPr>
            </w:pPr>
            <w:r>
              <w:rPr>
                <w:spacing w:val="-2"/>
                <w:sz w:val="18"/>
              </w:rPr>
              <w:t>Самостоятельная работа</w:t>
            </w:r>
            <w:r>
              <w:rPr>
                <w:spacing w:val="-2"/>
                <w:sz w:val="18"/>
                <w:vertAlign w:val="superscript"/>
              </w:rPr>
              <w:t>3</w:t>
            </w:r>
          </w:p>
        </w:tc>
        <w:tc>
          <w:tcPr>
            <w:tcW w:w="707" w:type="dxa"/>
            <w:textDirection w:val="btLr"/>
          </w:tcPr>
          <w:p w14:paraId="5F9D0F56" w14:textId="77777777" w:rsidR="0062072C" w:rsidRDefault="006E1396">
            <w:pPr>
              <w:pStyle w:val="TableParagraph"/>
              <w:spacing w:before="150" w:line="247" w:lineRule="auto"/>
              <w:ind w:left="511" w:hanging="195"/>
              <w:rPr>
                <w:sz w:val="18"/>
              </w:rPr>
            </w:pPr>
            <w:r>
              <w:rPr>
                <w:spacing w:val="-2"/>
                <w:sz w:val="18"/>
              </w:rPr>
              <w:t>Промежуточная аттестация</w:t>
            </w:r>
          </w:p>
        </w:tc>
        <w:tc>
          <w:tcPr>
            <w:tcW w:w="1190" w:type="dxa"/>
            <w:vMerge/>
            <w:tcBorders>
              <w:top w:val="nil"/>
            </w:tcBorders>
            <w:textDirection w:val="btLr"/>
          </w:tcPr>
          <w:p w14:paraId="2762515A" w14:textId="77777777" w:rsidR="0062072C" w:rsidRDefault="0062072C">
            <w:pPr>
              <w:rPr>
                <w:sz w:val="2"/>
                <w:szCs w:val="2"/>
              </w:rPr>
            </w:pPr>
          </w:p>
        </w:tc>
      </w:tr>
      <w:tr w:rsidR="0062072C" w14:paraId="4187F516" w14:textId="77777777">
        <w:trPr>
          <w:trHeight w:val="208"/>
        </w:trPr>
        <w:tc>
          <w:tcPr>
            <w:tcW w:w="1277" w:type="dxa"/>
            <w:tcBorders>
              <w:bottom w:val="single" w:sz="8" w:space="0" w:color="000000"/>
            </w:tcBorders>
          </w:tcPr>
          <w:p w14:paraId="4A3675D1" w14:textId="77777777" w:rsidR="0062072C" w:rsidRDefault="006E1396">
            <w:pPr>
              <w:pStyle w:val="TableParagraph"/>
              <w:spacing w:line="188" w:lineRule="exact"/>
              <w:ind w:left="41"/>
              <w:jc w:val="center"/>
              <w:rPr>
                <w:sz w:val="18"/>
              </w:rPr>
            </w:pPr>
            <w:r>
              <w:rPr>
                <w:spacing w:val="-10"/>
                <w:sz w:val="18"/>
              </w:rPr>
              <w:t>1</w:t>
            </w:r>
          </w:p>
        </w:tc>
        <w:tc>
          <w:tcPr>
            <w:tcW w:w="5950" w:type="dxa"/>
            <w:tcBorders>
              <w:bottom w:val="single" w:sz="8" w:space="0" w:color="000000"/>
            </w:tcBorders>
          </w:tcPr>
          <w:p w14:paraId="2652AE0B" w14:textId="77777777" w:rsidR="0062072C" w:rsidRDefault="006E1396">
            <w:pPr>
              <w:pStyle w:val="TableParagraph"/>
              <w:spacing w:line="188" w:lineRule="exact"/>
              <w:ind w:left="43" w:right="4"/>
              <w:jc w:val="center"/>
              <w:rPr>
                <w:sz w:val="18"/>
              </w:rPr>
            </w:pPr>
            <w:r>
              <w:rPr>
                <w:spacing w:val="-10"/>
                <w:sz w:val="18"/>
              </w:rPr>
              <w:t>2</w:t>
            </w:r>
          </w:p>
        </w:tc>
        <w:tc>
          <w:tcPr>
            <w:tcW w:w="1133" w:type="dxa"/>
            <w:tcBorders>
              <w:bottom w:val="single" w:sz="8" w:space="0" w:color="000000"/>
            </w:tcBorders>
          </w:tcPr>
          <w:p w14:paraId="4CEBA1AE" w14:textId="77777777" w:rsidR="0062072C" w:rsidRDefault="006E1396">
            <w:pPr>
              <w:pStyle w:val="TableParagraph"/>
              <w:spacing w:line="188" w:lineRule="exact"/>
              <w:ind w:left="38"/>
              <w:jc w:val="center"/>
              <w:rPr>
                <w:sz w:val="18"/>
              </w:rPr>
            </w:pPr>
            <w:r>
              <w:rPr>
                <w:spacing w:val="-10"/>
                <w:sz w:val="18"/>
              </w:rPr>
              <w:t>4</w:t>
            </w:r>
          </w:p>
        </w:tc>
        <w:tc>
          <w:tcPr>
            <w:tcW w:w="1135" w:type="dxa"/>
            <w:tcBorders>
              <w:bottom w:val="single" w:sz="8" w:space="0" w:color="000000"/>
            </w:tcBorders>
          </w:tcPr>
          <w:p w14:paraId="06A66735" w14:textId="77777777" w:rsidR="0062072C" w:rsidRDefault="006E1396">
            <w:pPr>
              <w:pStyle w:val="TableParagraph"/>
              <w:spacing w:line="188" w:lineRule="exact"/>
              <w:ind w:left="45"/>
              <w:jc w:val="center"/>
              <w:rPr>
                <w:sz w:val="18"/>
              </w:rPr>
            </w:pPr>
            <w:r>
              <w:rPr>
                <w:spacing w:val="-10"/>
                <w:sz w:val="18"/>
              </w:rPr>
              <w:t>5</w:t>
            </w:r>
          </w:p>
        </w:tc>
        <w:tc>
          <w:tcPr>
            <w:tcW w:w="849" w:type="dxa"/>
            <w:tcBorders>
              <w:bottom w:val="single" w:sz="8" w:space="0" w:color="000000"/>
            </w:tcBorders>
          </w:tcPr>
          <w:p w14:paraId="38D20B4F" w14:textId="77777777" w:rsidR="0062072C" w:rsidRDefault="006E1396">
            <w:pPr>
              <w:pStyle w:val="TableParagraph"/>
              <w:spacing w:line="188" w:lineRule="exact"/>
              <w:ind w:left="43" w:right="4"/>
              <w:jc w:val="center"/>
              <w:rPr>
                <w:sz w:val="18"/>
              </w:rPr>
            </w:pPr>
            <w:r>
              <w:rPr>
                <w:spacing w:val="-10"/>
                <w:sz w:val="18"/>
              </w:rPr>
              <w:t>6</w:t>
            </w:r>
          </w:p>
        </w:tc>
        <w:tc>
          <w:tcPr>
            <w:tcW w:w="851" w:type="dxa"/>
            <w:tcBorders>
              <w:bottom w:val="single" w:sz="8" w:space="0" w:color="000000"/>
            </w:tcBorders>
          </w:tcPr>
          <w:p w14:paraId="6D08B23C" w14:textId="77777777" w:rsidR="0062072C" w:rsidRDefault="006E1396">
            <w:pPr>
              <w:pStyle w:val="TableParagraph"/>
              <w:spacing w:line="188" w:lineRule="exact"/>
              <w:ind w:left="49" w:right="6"/>
              <w:jc w:val="center"/>
              <w:rPr>
                <w:sz w:val="18"/>
              </w:rPr>
            </w:pPr>
            <w:r>
              <w:rPr>
                <w:spacing w:val="-10"/>
                <w:sz w:val="18"/>
              </w:rPr>
              <w:t>8</w:t>
            </w:r>
          </w:p>
        </w:tc>
        <w:tc>
          <w:tcPr>
            <w:tcW w:w="849" w:type="dxa"/>
            <w:tcBorders>
              <w:bottom w:val="single" w:sz="8" w:space="0" w:color="000000"/>
            </w:tcBorders>
          </w:tcPr>
          <w:p w14:paraId="01AA8E27" w14:textId="77777777" w:rsidR="0062072C" w:rsidRDefault="006E1396">
            <w:pPr>
              <w:pStyle w:val="TableParagraph"/>
              <w:spacing w:line="188" w:lineRule="exact"/>
              <w:ind w:left="43"/>
              <w:jc w:val="center"/>
              <w:rPr>
                <w:sz w:val="18"/>
              </w:rPr>
            </w:pPr>
            <w:r>
              <w:rPr>
                <w:spacing w:val="-10"/>
                <w:sz w:val="18"/>
              </w:rPr>
              <w:t>9</w:t>
            </w:r>
          </w:p>
        </w:tc>
        <w:tc>
          <w:tcPr>
            <w:tcW w:w="851" w:type="dxa"/>
          </w:tcPr>
          <w:p w14:paraId="071C2671" w14:textId="77777777" w:rsidR="0062072C" w:rsidRDefault="006E1396">
            <w:pPr>
              <w:pStyle w:val="TableParagraph"/>
              <w:spacing w:line="188" w:lineRule="exact"/>
              <w:ind w:left="49"/>
              <w:jc w:val="center"/>
              <w:rPr>
                <w:sz w:val="18"/>
              </w:rPr>
            </w:pPr>
            <w:r>
              <w:rPr>
                <w:spacing w:val="-5"/>
                <w:sz w:val="18"/>
              </w:rPr>
              <w:t>10</w:t>
            </w:r>
          </w:p>
        </w:tc>
        <w:tc>
          <w:tcPr>
            <w:tcW w:w="707" w:type="dxa"/>
            <w:tcBorders>
              <w:bottom w:val="single" w:sz="8" w:space="0" w:color="000000"/>
            </w:tcBorders>
          </w:tcPr>
          <w:p w14:paraId="5DFB8056" w14:textId="77777777" w:rsidR="0062072C" w:rsidRDefault="006E1396">
            <w:pPr>
              <w:pStyle w:val="TableParagraph"/>
              <w:spacing w:line="188" w:lineRule="exact"/>
              <w:ind w:left="51"/>
              <w:jc w:val="center"/>
              <w:rPr>
                <w:sz w:val="18"/>
              </w:rPr>
            </w:pPr>
            <w:r>
              <w:rPr>
                <w:spacing w:val="-5"/>
                <w:sz w:val="18"/>
              </w:rPr>
              <w:t>11</w:t>
            </w:r>
          </w:p>
        </w:tc>
        <w:tc>
          <w:tcPr>
            <w:tcW w:w="1190" w:type="dxa"/>
            <w:tcBorders>
              <w:bottom w:val="single" w:sz="8" w:space="0" w:color="000000"/>
            </w:tcBorders>
          </w:tcPr>
          <w:p w14:paraId="1477586C" w14:textId="77777777" w:rsidR="0062072C" w:rsidRDefault="006E1396">
            <w:pPr>
              <w:pStyle w:val="TableParagraph"/>
              <w:spacing w:line="188" w:lineRule="exact"/>
              <w:ind w:left="54"/>
              <w:jc w:val="center"/>
              <w:rPr>
                <w:sz w:val="18"/>
              </w:rPr>
            </w:pPr>
            <w:r>
              <w:rPr>
                <w:spacing w:val="-5"/>
                <w:sz w:val="18"/>
              </w:rPr>
              <w:t>12</w:t>
            </w:r>
          </w:p>
        </w:tc>
      </w:tr>
      <w:tr w:rsidR="0062072C" w14:paraId="0EA123A6" w14:textId="77777777">
        <w:trPr>
          <w:trHeight w:val="205"/>
        </w:trPr>
        <w:tc>
          <w:tcPr>
            <w:tcW w:w="7227" w:type="dxa"/>
            <w:gridSpan w:val="2"/>
            <w:tcBorders>
              <w:top w:val="single" w:sz="8" w:space="0" w:color="000000"/>
              <w:left w:val="single" w:sz="8" w:space="0" w:color="000000"/>
              <w:bottom w:val="single" w:sz="8" w:space="0" w:color="000000"/>
              <w:right w:val="single" w:sz="8" w:space="0" w:color="000000"/>
            </w:tcBorders>
          </w:tcPr>
          <w:p w14:paraId="17D21C45" w14:textId="7410F7F0" w:rsidR="0062072C" w:rsidRDefault="006C63BC">
            <w:pPr>
              <w:pStyle w:val="TableParagraph"/>
              <w:spacing w:line="186" w:lineRule="exact"/>
              <w:ind w:left="131"/>
              <w:rPr>
                <w:sz w:val="18"/>
              </w:rPr>
            </w:pPr>
            <w:r>
              <w:rPr>
                <w:sz w:val="18"/>
              </w:rPr>
              <w:t>Общеобразовательная подготовка</w:t>
            </w:r>
          </w:p>
        </w:tc>
        <w:tc>
          <w:tcPr>
            <w:tcW w:w="1133" w:type="dxa"/>
            <w:tcBorders>
              <w:top w:val="single" w:sz="8" w:space="0" w:color="000000"/>
              <w:left w:val="single" w:sz="8" w:space="0" w:color="000000"/>
              <w:bottom w:val="single" w:sz="8" w:space="0" w:color="000000"/>
              <w:right w:val="single" w:sz="8" w:space="0" w:color="000000"/>
            </w:tcBorders>
          </w:tcPr>
          <w:p w14:paraId="72933D48" w14:textId="2D18007C" w:rsidR="0062072C" w:rsidRDefault="006C63BC">
            <w:pPr>
              <w:pStyle w:val="TableParagraph"/>
              <w:spacing w:line="186" w:lineRule="exact"/>
              <w:ind w:left="44" w:right="5"/>
              <w:jc w:val="center"/>
              <w:rPr>
                <w:b/>
                <w:sz w:val="18"/>
              </w:rPr>
            </w:pPr>
            <w:r>
              <w:rPr>
                <w:b/>
                <w:spacing w:val="-4"/>
                <w:sz w:val="18"/>
              </w:rPr>
              <w:t>1476</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15A2F888" w14:textId="4AE22DDF" w:rsidR="0062072C" w:rsidRDefault="0062072C">
            <w:pPr>
              <w:pStyle w:val="TableParagraph"/>
              <w:spacing w:line="186" w:lineRule="exact"/>
              <w:ind w:left="91" w:right="44"/>
              <w:jc w:val="center"/>
              <w:rPr>
                <w:b/>
                <w:sz w:val="18"/>
              </w:rPr>
            </w:pPr>
          </w:p>
        </w:tc>
        <w:tc>
          <w:tcPr>
            <w:tcW w:w="849" w:type="dxa"/>
            <w:tcBorders>
              <w:top w:val="single" w:sz="8" w:space="0" w:color="000000"/>
              <w:left w:val="single" w:sz="8" w:space="0" w:color="000000"/>
              <w:bottom w:val="single" w:sz="8" w:space="0" w:color="000000"/>
              <w:right w:val="single" w:sz="8" w:space="0" w:color="000000"/>
            </w:tcBorders>
          </w:tcPr>
          <w:p w14:paraId="2825392C" w14:textId="56404198" w:rsidR="0062072C" w:rsidRDefault="006C63BC">
            <w:pPr>
              <w:pStyle w:val="TableParagraph"/>
              <w:spacing w:line="186" w:lineRule="exact"/>
              <w:ind w:left="49" w:right="4"/>
              <w:jc w:val="center"/>
              <w:rPr>
                <w:b/>
                <w:sz w:val="18"/>
              </w:rPr>
            </w:pPr>
            <w:r>
              <w:rPr>
                <w:b/>
                <w:spacing w:val="-5"/>
                <w:sz w:val="18"/>
              </w:rPr>
              <w:t>1315</w:t>
            </w:r>
          </w:p>
        </w:tc>
        <w:tc>
          <w:tcPr>
            <w:tcW w:w="851" w:type="dxa"/>
            <w:tcBorders>
              <w:top w:val="single" w:sz="8" w:space="0" w:color="000000"/>
              <w:left w:val="single" w:sz="8" w:space="0" w:color="000000"/>
              <w:bottom w:val="single" w:sz="8" w:space="0" w:color="000000"/>
              <w:right w:val="single" w:sz="8" w:space="0" w:color="000000"/>
            </w:tcBorders>
          </w:tcPr>
          <w:p w14:paraId="370F1691" w14:textId="56B723B8" w:rsidR="0062072C" w:rsidRDefault="0062072C">
            <w:pPr>
              <w:pStyle w:val="TableParagraph"/>
              <w:spacing w:line="186" w:lineRule="exact"/>
              <w:ind w:left="49" w:right="5"/>
              <w:jc w:val="center"/>
              <w:rPr>
                <w:b/>
                <w:sz w:val="18"/>
              </w:rPr>
            </w:pPr>
          </w:p>
        </w:tc>
        <w:tc>
          <w:tcPr>
            <w:tcW w:w="849" w:type="dxa"/>
            <w:tcBorders>
              <w:top w:val="single" w:sz="8" w:space="0" w:color="000000"/>
              <w:left w:val="single" w:sz="8" w:space="0" w:color="000000"/>
              <w:bottom w:val="single" w:sz="8" w:space="0" w:color="000000"/>
              <w:right w:val="single" w:sz="8" w:space="0" w:color="000000"/>
            </w:tcBorders>
          </w:tcPr>
          <w:p w14:paraId="58E17A63" w14:textId="79589774" w:rsidR="0062072C" w:rsidRDefault="0062072C">
            <w:pPr>
              <w:pStyle w:val="TableParagraph"/>
              <w:spacing w:line="186" w:lineRule="exact"/>
              <w:ind w:left="50" w:right="1"/>
              <w:jc w:val="center"/>
              <w:rPr>
                <w:b/>
                <w:sz w:val="18"/>
              </w:rPr>
            </w:pPr>
          </w:p>
        </w:tc>
        <w:tc>
          <w:tcPr>
            <w:tcW w:w="851" w:type="dxa"/>
            <w:tcBorders>
              <w:left w:val="single" w:sz="8" w:space="0" w:color="000000"/>
              <w:right w:val="single" w:sz="8" w:space="0" w:color="000000"/>
            </w:tcBorders>
          </w:tcPr>
          <w:p w14:paraId="5D210D44" w14:textId="044C758A" w:rsidR="0062072C" w:rsidRDefault="006C63BC" w:rsidP="006C63BC">
            <w:pPr>
              <w:pStyle w:val="TableParagraph"/>
              <w:jc w:val="center"/>
              <w:rPr>
                <w:sz w:val="14"/>
              </w:rPr>
            </w:pPr>
            <w:r w:rsidRPr="006C63BC">
              <w:rPr>
                <w:b/>
                <w:spacing w:val="-5"/>
                <w:sz w:val="18"/>
              </w:rPr>
              <w:t>125</w:t>
            </w:r>
          </w:p>
        </w:tc>
        <w:tc>
          <w:tcPr>
            <w:tcW w:w="707" w:type="dxa"/>
            <w:tcBorders>
              <w:top w:val="single" w:sz="8" w:space="0" w:color="000000"/>
              <w:left w:val="single" w:sz="8" w:space="0" w:color="000000"/>
              <w:bottom w:val="single" w:sz="8" w:space="0" w:color="000000"/>
              <w:right w:val="single" w:sz="8" w:space="0" w:color="000000"/>
            </w:tcBorders>
          </w:tcPr>
          <w:p w14:paraId="5806D9B8" w14:textId="4042CE1E" w:rsidR="0062072C" w:rsidRDefault="006C63BC">
            <w:pPr>
              <w:pStyle w:val="TableParagraph"/>
              <w:spacing w:line="186" w:lineRule="exact"/>
              <w:ind w:left="51"/>
              <w:jc w:val="center"/>
              <w:rPr>
                <w:b/>
                <w:sz w:val="18"/>
              </w:rPr>
            </w:pPr>
            <w:r>
              <w:rPr>
                <w:b/>
                <w:spacing w:val="-5"/>
                <w:sz w:val="18"/>
              </w:rPr>
              <w:t>36</w:t>
            </w:r>
          </w:p>
        </w:tc>
        <w:tc>
          <w:tcPr>
            <w:tcW w:w="1190" w:type="dxa"/>
            <w:tcBorders>
              <w:top w:val="single" w:sz="8" w:space="0" w:color="000000"/>
              <w:left w:val="single" w:sz="8" w:space="0" w:color="000000"/>
              <w:bottom w:val="single" w:sz="8" w:space="0" w:color="000000"/>
              <w:right w:val="single" w:sz="8" w:space="0" w:color="000000"/>
            </w:tcBorders>
          </w:tcPr>
          <w:p w14:paraId="19DB56E4" w14:textId="77777777" w:rsidR="0062072C" w:rsidRDefault="0062072C">
            <w:pPr>
              <w:pStyle w:val="TableParagraph"/>
              <w:rPr>
                <w:sz w:val="14"/>
              </w:rPr>
            </w:pPr>
          </w:p>
        </w:tc>
      </w:tr>
      <w:tr w:rsidR="0062072C" w14:paraId="59139D5D" w14:textId="77777777">
        <w:trPr>
          <w:trHeight w:val="246"/>
        </w:trPr>
        <w:tc>
          <w:tcPr>
            <w:tcW w:w="1277" w:type="dxa"/>
            <w:tcBorders>
              <w:top w:val="single" w:sz="8" w:space="0" w:color="000000"/>
              <w:left w:val="single" w:sz="8" w:space="0" w:color="000000"/>
              <w:bottom w:val="single" w:sz="8" w:space="0" w:color="000000"/>
              <w:right w:val="single" w:sz="8" w:space="0" w:color="000000"/>
            </w:tcBorders>
          </w:tcPr>
          <w:p w14:paraId="4B349B09" w14:textId="77777777" w:rsidR="005262DD" w:rsidRDefault="005262DD" w:rsidP="005262DD">
            <w:pPr>
              <w:rPr>
                <w:rFonts w:ascii="Tahoma" w:hAnsi="Tahoma" w:cs="Tahoma"/>
                <w:color w:val="000000"/>
                <w:sz w:val="16"/>
                <w:szCs w:val="16"/>
              </w:rPr>
            </w:pPr>
            <w:r>
              <w:rPr>
                <w:rFonts w:ascii="Tahoma" w:hAnsi="Tahoma" w:cs="Tahoma"/>
                <w:color w:val="000000"/>
                <w:sz w:val="16"/>
                <w:szCs w:val="16"/>
              </w:rPr>
              <w:t>СГЦ</w:t>
            </w:r>
          </w:p>
          <w:p w14:paraId="56E16155" w14:textId="2A1DB664" w:rsidR="0062072C" w:rsidRDefault="0062072C">
            <w:pPr>
              <w:pStyle w:val="TableParagraph"/>
              <w:spacing w:before="18"/>
              <w:ind w:left="131"/>
              <w:rPr>
                <w:b/>
                <w:sz w:val="18"/>
              </w:rPr>
            </w:pPr>
          </w:p>
        </w:tc>
        <w:tc>
          <w:tcPr>
            <w:tcW w:w="5950" w:type="dxa"/>
            <w:tcBorders>
              <w:top w:val="single" w:sz="8" w:space="0" w:color="000000"/>
              <w:left w:val="single" w:sz="8" w:space="0" w:color="000000"/>
              <w:bottom w:val="single" w:sz="8" w:space="0" w:color="000000"/>
              <w:right w:val="single" w:sz="8" w:space="0" w:color="000000"/>
            </w:tcBorders>
          </w:tcPr>
          <w:p w14:paraId="1F5FE567" w14:textId="77777777" w:rsidR="0062072C" w:rsidRDefault="006E1396">
            <w:pPr>
              <w:pStyle w:val="TableParagraph"/>
              <w:spacing w:before="18"/>
              <w:ind w:left="131"/>
              <w:rPr>
                <w:b/>
                <w:sz w:val="18"/>
              </w:rPr>
            </w:pPr>
            <w:r>
              <w:rPr>
                <w:b/>
                <w:sz w:val="18"/>
              </w:rPr>
              <w:t>Социально-гуманитарный</w:t>
            </w:r>
            <w:r>
              <w:rPr>
                <w:b/>
                <w:spacing w:val="-10"/>
                <w:sz w:val="18"/>
              </w:rPr>
              <w:t xml:space="preserve"> </w:t>
            </w:r>
            <w:r>
              <w:rPr>
                <w:b/>
                <w:spacing w:val="-4"/>
                <w:sz w:val="18"/>
              </w:rPr>
              <w:t>цикл</w:t>
            </w:r>
          </w:p>
        </w:tc>
        <w:tc>
          <w:tcPr>
            <w:tcW w:w="1133" w:type="dxa"/>
            <w:tcBorders>
              <w:top w:val="single" w:sz="8" w:space="0" w:color="000000"/>
              <w:left w:val="single" w:sz="8" w:space="0" w:color="000000"/>
              <w:bottom w:val="single" w:sz="8" w:space="0" w:color="000000"/>
              <w:right w:val="single" w:sz="8" w:space="0" w:color="000000"/>
            </w:tcBorders>
          </w:tcPr>
          <w:p w14:paraId="3CF06CFF" w14:textId="5FA30C39" w:rsidR="0062072C" w:rsidRDefault="003108C8">
            <w:pPr>
              <w:pStyle w:val="TableParagraph"/>
              <w:spacing w:before="18"/>
              <w:ind w:left="44" w:right="1"/>
              <w:jc w:val="center"/>
              <w:rPr>
                <w:b/>
                <w:sz w:val="18"/>
              </w:rPr>
            </w:pPr>
            <w:r>
              <w:rPr>
                <w:b/>
                <w:spacing w:val="-5"/>
                <w:sz w:val="18"/>
              </w:rPr>
              <w:t>686</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6E923E89" w14:textId="5302088B" w:rsidR="0062072C" w:rsidRDefault="006E1396">
            <w:pPr>
              <w:pStyle w:val="TableParagraph"/>
              <w:spacing w:before="18"/>
              <w:ind w:left="91" w:right="44"/>
              <w:jc w:val="center"/>
              <w:rPr>
                <w:b/>
                <w:sz w:val="18"/>
              </w:rPr>
            </w:pPr>
            <w:r>
              <w:rPr>
                <w:b/>
                <w:spacing w:val="-5"/>
                <w:sz w:val="18"/>
              </w:rPr>
              <w:t>5</w:t>
            </w:r>
            <w:r w:rsidR="003D4A6F">
              <w:rPr>
                <w:b/>
                <w:spacing w:val="-5"/>
                <w:sz w:val="18"/>
              </w:rPr>
              <w:t>0</w:t>
            </w:r>
            <w:r w:rsidR="003108C8">
              <w:rPr>
                <w:b/>
                <w:spacing w:val="-5"/>
                <w:sz w:val="18"/>
              </w:rPr>
              <w:t>9</w:t>
            </w:r>
          </w:p>
        </w:tc>
        <w:tc>
          <w:tcPr>
            <w:tcW w:w="849" w:type="dxa"/>
            <w:tcBorders>
              <w:top w:val="single" w:sz="8" w:space="0" w:color="000000"/>
              <w:left w:val="single" w:sz="8" w:space="0" w:color="000000"/>
              <w:bottom w:val="single" w:sz="8" w:space="0" w:color="000000"/>
              <w:right w:val="single" w:sz="8" w:space="0" w:color="000000"/>
            </w:tcBorders>
          </w:tcPr>
          <w:p w14:paraId="7B760E0B" w14:textId="237AA1B1" w:rsidR="0062072C" w:rsidRPr="003108C8" w:rsidRDefault="003108C8">
            <w:pPr>
              <w:pStyle w:val="TableParagraph"/>
              <w:rPr>
                <w:b/>
                <w:bCs/>
                <w:sz w:val="16"/>
              </w:rPr>
            </w:pPr>
            <w:r w:rsidRPr="003108C8">
              <w:rPr>
                <w:b/>
                <w:bCs/>
                <w:sz w:val="16"/>
              </w:rPr>
              <w:t>1</w:t>
            </w:r>
            <w:r w:rsidR="003D4A6F">
              <w:rPr>
                <w:b/>
                <w:bCs/>
                <w:sz w:val="16"/>
              </w:rPr>
              <w:t>7</w:t>
            </w:r>
            <w:r w:rsidRPr="003108C8">
              <w:rPr>
                <w:b/>
                <w:bCs/>
                <w:sz w:val="16"/>
              </w:rPr>
              <w:t>7</w:t>
            </w:r>
          </w:p>
        </w:tc>
        <w:tc>
          <w:tcPr>
            <w:tcW w:w="851" w:type="dxa"/>
            <w:tcBorders>
              <w:top w:val="single" w:sz="8" w:space="0" w:color="000000"/>
              <w:left w:val="single" w:sz="8" w:space="0" w:color="000000"/>
              <w:bottom w:val="single" w:sz="8" w:space="0" w:color="000000"/>
              <w:right w:val="single" w:sz="8" w:space="0" w:color="000000"/>
            </w:tcBorders>
          </w:tcPr>
          <w:p w14:paraId="7B05BAFF" w14:textId="77777777" w:rsidR="0062072C" w:rsidRDefault="0062072C">
            <w:pPr>
              <w:pStyle w:val="TableParagraph"/>
              <w:rPr>
                <w:sz w:val="16"/>
              </w:rPr>
            </w:pPr>
          </w:p>
        </w:tc>
        <w:tc>
          <w:tcPr>
            <w:tcW w:w="849" w:type="dxa"/>
            <w:tcBorders>
              <w:top w:val="single" w:sz="8" w:space="0" w:color="000000"/>
              <w:left w:val="single" w:sz="8" w:space="0" w:color="000000"/>
              <w:bottom w:val="single" w:sz="8" w:space="0" w:color="000000"/>
              <w:right w:val="single" w:sz="8" w:space="0" w:color="000000"/>
            </w:tcBorders>
          </w:tcPr>
          <w:p w14:paraId="25E3C458" w14:textId="77777777" w:rsidR="0062072C" w:rsidRDefault="0062072C">
            <w:pPr>
              <w:pStyle w:val="TableParagraph"/>
              <w:rPr>
                <w:sz w:val="16"/>
              </w:rPr>
            </w:pPr>
          </w:p>
        </w:tc>
        <w:tc>
          <w:tcPr>
            <w:tcW w:w="851" w:type="dxa"/>
            <w:tcBorders>
              <w:left w:val="single" w:sz="8" w:space="0" w:color="000000"/>
              <w:right w:val="single" w:sz="8" w:space="0" w:color="000000"/>
            </w:tcBorders>
          </w:tcPr>
          <w:p w14:paraId="2DF0399D" w14:textId="77777777" w:rsidR="0062072C" w:rsidRDefault="0062072C">
            <w:pPr>
              <w:pStyle w:val="TableParagraph"/>
              <w:rPr>
                <w:sz w:val="16"/>
              </w:rPr>
            </w:pPr>
          </w:p>
        </w:tc>
        <w:tc>
          <w:tcPr>
            <w:tcW w:w="707" w:type="dxa"/>
            <w:tcBorders>
              <w:top w:val="single" w:sz="8" w:space="0" w:color="000000"/>
              <w:left w:val="single" w:sz="8" w:space="0" w:color="000000"/>
              <w:bottom w:val="single" w:sz="8" w:space="0" w:color="000000"/>
              <w:right w:val="single" w:sz="8" w:space="0" w:color="000000"/>
            </w:tcBorders>
          </w:tcPr>
          <w:p w14:paraId="73DF071C" w14:textId="77777777" w:rsidR="0062072C" w:rsidRDefault="0062072C">
            <w:pPr>
              <w:pStyle w:val="TableParagraph"/>
              <w:rPr>
                <w:sz w:val="16"/>
              </w:rPr>
            </w:pPr>
          </w:p>
        </w:tc>
        <w:tc>
          <w:tcPr>
            <w:tcW w:w="1190" w:type="dxa"/>
            <w:tcBorders>
              <w:top w:val="single" w:sz="8" w:space="0" w:color="000000"/>
              <w:left w:val="single" w:sz="8" w:space="0" w:color="000000"/>
              <w:bottom w:val="single" w:sz="8" w:space="0" w:color="000000"/>
              <w:right w:val="single" w:sz="8" w:space="0" w:color="000000"/>
            </w:tcBorders>
          </w:tcPr>
          <w:p w14:paraId="4E20BD86" w14:textId="77777777" w:rsidR="0062072C" w:rsidRDefault="0062072C">
            <w:pPr>
              <w:pStyle w:val="TableParagraph"/>
              <w:rPr>
                <w:sz w:val="16"/>
              </w:rPr>
            </w:pPr>
          </w:p>
        </w:tc>
      </w:tr>
      <w:tr w:rsidR="0062072C" w14:paraId="6F3A6859" w14:textId="77777777" w:rsidTr="005262DD">
        <w:trPr>
          <w:trHeight w:val="298"/>
        </w:trPr>
        <w:tc>
          <w:tcPr>
            <w:tcW w:w="1277" w:type="dxa"/>
            <w:tcBorders>
              <w:top w:val="single" w:sz="8" w:space="0" w:color="000000"/>
              <w:left w:val="single" w:sz="8" w:space="0" w:color="000000"/>
              <w:bottom w:val="single" w:sz="8" w:space="0" w:color="000000"/>
              <w:right w:val="single" w:sz="8" w:space="0" w:color="000000"/>
            </w:tcBorders>
          </w:tcPr>
          <w:p w14:paraId="667565EC" w14:textId="77777777" w:rsidR="005262DD" w:rsidRDefault="005262DD" w:rsidP="005262DD">
            <w:pPr>
              <w:rPr>
                <w:rFonts w:ascii="Tahoma" w:hAnsi="Tahoma" w:cs="Tahoma"/>
                <w:color w:val="000000"/>
                <w:sz w:val="16"/>
                <w:szCs w:val="16"/>
              </w:rPr>
            </w:pPr>
            <w:r>
              <w:rPr>
                <w:rFonts w:ascii="Tahoma" w:hAnsi="Tahoma" w:cs="Tahoma"/>
                <w:color w:val="000000"/>
                <w:sz w:val="16"/>
                <w:szCs w:val="16"/>
              </w:rPr>
              <w:t>СГЦ.01</w:t>
            </w:r>
          </w:p>
          <w:p w14:paraId="6088D0E6" w14:textId="50AF69FE" w:rsidR="0062072C" w:rsidRDefault="0062072C">
            <w:pPr>
              <w:pStyle w:val="TableParagraph"/>
              <w:spacing w:line="186" w:lineRule="exact"/>
              <w:ind w:left="131"/>
              <w:rPr>
                <w:sz w:val="18"/>
              </w:rPr>
            </w:pPr>
          </w:p>
        </w:tc>
        <w:tc>
          <w:tcPr>
            <w:tcW w:w="5950" w:type="dxa"/>
            <w:tcBorders>
              <w:top w:val="single" w:sz="8" w:space="0" w:color="000000"/>
              <w:left w:val="single" w:sz="8" w:space="0" w:color="000000"/>
              <w:bottom w:val="single" w:sz="8" w:space="0" w:color="000000"/>
              <w:right w:val="single" w:sz="8" w:space="0" w:color="000000"/>
            </w:tcBorders>
          </w:tcPr>
          <w:p w14:paraId="7BC2F8C5" w14:textId="77777777" w:rsidR="0062072C" w:rsidRDefault="006E1396">
            <w:pPr>
              <w:pStyle w:val="TableParagraph"/>
              <w:spacing w:line="186" w:lineRule="exact"/>
              <w:ind w:left="131"/>
              <w:rPr>
                <w:sz w:val="18"/>
              </w:rPr>
            </w:pPr>
            <w:r>
              <w:rPr>
                <w:sz w:val="18"/>
              </w:rPr>
              <w:t>История</w:t>
            </w:r>
            <w:r>
              <w:rPr>
                <w:spacing w:val="-2"/>
                <w:sz w:val="18"/>
              </w:rPr>
              <w:t xml:space="preserve"> России</w:t>
            </w:r>
          </w:p>
        </w:tc>
        <w:tc>
          <w:tcPr>
            <w:tcW w:w="1133" w:type="dxa"/>
            <w:tcBorders>
              <w:top w:val="single" w:sz="8" w:space="0" w:color="000000"/>
              <w:left w:val="single" w:sz="8" w:space="0" w:color="000000"/>
              <w:bottom w:val="single" w:sz="8" w:space="0" w:color="000000"/>
              <w:right w:val="single" w:sz="8" w:space="0" w:color="000000"/>
            </w:tcBorders>
          </w:tcPr>
          <w:p w14:paraId="01CE8905" w14:textId="77777777" w:rsidR="0062072C" w:rsidRDefault="006E1396">
            <w:pPr>
              <w:pStyle w:val="TableParagraph"/>
              <w:spacing w:line="186" w:lineRule="exact"/>
              <w:ind w:left="44" w:right="1"/>
              <w:jc w:val="center"/>
              <w:rPr>
                <w:sz w:val="18"/>
              </w:rPr>
            </w:pPr>
            <w:r>
              <w:rPr>
                <w:spacing w:val="-5"/>
                <w:sz w:val="18"/>
              </w:rPr>
              <w:t>48</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6B6B2436" w14:textId="2194C562" w:rsidR="0062072C" w:rsidRDefault="000A1157">
            <w:pPr>
              <w:pStyle w:val="TableParagraph"/>
              <w:spacing w:line="186" w:lineRule="exact"/>
              <w:ind w:left="91" w:right="47"/>
              <w:jc w:val="center"/>
              <w:rPr>
                <w:sz w:val="18"/>
              </w:rPr>
            </w:pPr>
            <w:r>
              <w:rPr>
                <w:spacing w:val="-10"/>
                <w:sz w:val="18"/>
              </w:rPr>
              <w:t>12</w:t>
            </w:r>
          </w:p>
        </w:tc>
        <w:tc>
          <w:tcPr>
            <w:tcW w:w="849" w:type="dxa"/>
            <w:tcBorders>
              <w:top w:val="single" w:sz="8" w:space="0" w:color="000000"/>
              <w:left w:val="single" w:sz="8" w:space="0" w:color="000000"/>
              <w:bottom w:val="single" w:sz="8" w:space="0" w:color="000000"/>
              <w:right w:val="single" w:sz="8" w:space="0" w:color="000000"/>
            </w:tcBorders>
          </w:tcPr>
          <w:p w14:paraId="08590995" w14:textId="2975B924" w:rsidR="0062072C" w:rsidRDefault="000A1157">
            <w:pPr>
              <w:pStyle w:val="TableParagraph"/>
              <w:spacing w:line="186" w:lineRule="exact"/>
              <w:ind w:left="49" w:right="5"/>
              <w:jc w:val="center"/>
              <w:rPr>
                <w:sz w:val="18"/>
              </w:rPr>
            </w:pPr>
            <w:r>
              <w:rPr>
                <w:spacing w:val="-5"/>
                <w:sz w:val="18"/>
              </w:rPr>
              <w:t>36</w:t>
            </w:r>
          </w:p>
        </w:tc>
        <w:tc>
          <w:tcPr>
            <w:tcW w:w="851" w:type="dxa"/>
            <w:tcBorders>
              <w:top w:val="single" w:sz="8" w:space="0" w:color="000000"/>
              <w:left w:val="single" w:sz="8" w:space="0" w:color="000000"/>
              <w:bottom w:val="single" w:sz="8" w:space="0" w:color="000000"/>
              <w:right w:val="single" w:sz="8" w:space="0" w:color="000000"/>
            </w:tcBorders>
          </w:tcPr>
          <w:p w14:paraId="5AD15B24" w14:textId="77777777" w:rsidR="0062072C" w:rsidRDefault="0062072C">
            <w:pPr>
              <w:pStyle w:val="TableParagraph"/>
              <w:rPr>
                <w:sz w:val="14"/>
              </w:rPr>
            </w:pPr>
          </w:p>
        </w:tc>
        <w:tc>
          <w:tcPr>
            <w:tcW w:w="849" w:type="dxa"/>
            <w:tcBorders>
              <w:top w:val="single" w:sz="8" w:space="0" w:color="000000"/>
              <w:left w:val="single" w:sz="8" w:space="0" w:color="000000"/>
              <w:bottom w:val="single" w:sz="8" w:space="0" w:color="000000"/>
              <w:right w:val="single" w:sz="8" w:space="0" w:color="000000"/>
            </w:tcBorders>
          </w:tcPr>
          <w:p w14:paraId="2CA24EE5" w14:textId="77777777" w:rsidR="0062072C" w:rsidRDefault="0062072C">
            <w:pPr>
              <w:pStyle w:val="TableParagraph"/>
              <w:rPr>
                <w:sz w:val="14"/>
              </w:rPr>
            </w:pPr>
          </w:p>
        </w:tc>
        <w:tc>
          <w:tcPr>
            <w:tcW w:w="851" w:type="dxa"/>
            <w:tcBorders>
              <w:left w:val="single" w:sz="8" w:space="0" w:color="000000"/>
              <w:right w:val="single" w:sz="8" w:space="0" w:color="000000"/>
            </w:tcBorders>
          </w:tcPr>
          <w:p w14:paraId="69B9605C" w14:textId="16C4771F" w:rsidR="0062072C" w:rsidRDefault="0062072C">
            <w:pPr>
              <w:pStyle w:val="TableParagraph"/>
              <w:spacing w:line="186" w:lineRule="exact"/>
              <w:ind w:left="49" w:right="2"/>
              <w:jc w:val="center"/>
              <w:rPr>
                <w:sz w:val="18"/>
              </w:rPr>
            </w:pPr>
          </w:p>
        </w:tc>
        <w:tc>
          <w:tcPr>
            <w:tcW w:w="707" w:type="dxa"/>
            <w:tcBorders>
              <w:top w:val="single" w:sz="8" w:space="0" w:color="000000"/>
              <w:left w:val="single" w:sz="8" w:space="0" w:color="000000"/>
              <w:bottom w:val="single" w:sz="8" w:space="0" w:color="000000"/>
              <w:right w:val="single" w:sz="8" w:space="0" w:color="000000"/>
            </w:tcBorders>
          </w:tcPr>
          <w:p w14:paraId="07B299F8" w14:textId="77777777" w:rsidR="0062072C" w:rsidRDefault="0062072C">
            <w:pPr>
              <w:pStyle w:val="TableParagraph"/>
              <w:rPr>
                <w:sz w:val="14"/>
              </w:rPr>
            </w:pPr>
          </w:p>
        </w:tc>
        <w:tc>
          <w:tcPr>
            <w:tcW w:w="1190" w:type="dxa"/>
            <w:tcBorders>
              <w:top w:val="single" w:sz="8" w:space="0" w:color="000000"/>
              <w:left w:val="single" w:sz="8" w:space="0" w:color="000000"/>
              <w:bottom w:val="single" w:sz="8" w:space="0" w:color="000000"/>
              <w:right w:val="single" w:sz="8" w:space="0" w:color="000000"/>
            </w:tcBorders>
          </w:tcPr>
          <w:p w14:paraId="69C96BD3" w14:textId="77777777" w:rsidR="0062072C" w:rsidRDefault="006E1396">
            <w:pPr>
              <w:pStyle w:val="TableParagraph"/>
              <w:spacing w:line="186" w:lineRule="exact"/>
              <w:ind w:left="94" w:right="46"/>
              <w:jc w:val="center"/>
              <w:rPr>
                <w:sz w:val="18"/>
              </w:rPr>
            </w:pPr>
            <w:r>
              <w:rPr>
                <w:spacing w:val="-10"/>
                <w:sz w:val="18"/>
              </w:rPr>
              <w:t>2</w:t>
            </w:r>
          </w:p>
        </w:tc>
      </w:tr>
      <w:tr w:rsidR="0062072C" w14:paraId="015EA1A8" w14:textId="77777777">
        <w:trPr>
          <w:trHeight w:val="207"/>
        </w:trPr>
        <w:tc>
          <w:tcPr>
            <w:tcW w:w="1277" w:type="dxa"/>
            <w:tcBorders>
              <w:top w:val="single" w:sz="8" w:space="0" w:color="000000"/>
              <w:left w:val="single" w:sz="8" w:space="0" w:color="000000"/>
              <w:bottom w:val="single" w:sz="8" w:space="0" w:color="000000"/>
              <w:right w:val="single" w:sz="8" w:space="0" w:color="000000"/>
            </w:tcBorders>
          </w:tcPr>
          <w:p w14:paraId="2EC21159" w14:textId="62E2BD1B" w:rsidR="0062072C" w:rsidRDefault="006E1396">
            <w:pPr>
              <w:pStyle w:val="TableParagraph"/>
              <w:spacing w:line="188" w:lineRule="exact"/>
              <w:ind w:left="131"/>
              <w:rPr>
                <w:sz w:val="18"/>
              </w:rPr>
            </w:pPr>
            <w:r>
              <w:rPr>
                <w:spacing w:val="-2"/>
                <w:sz w:val="18"/>
              </w:rPr>
              <w:t>СГ</w:t>
            </w:r>
            <w:r w:rsidR="005262DD">
              <w:rPr>
                <w:spacing w:val="-2"/>
                <w:sz w:val="18"/>
              </w:rPr>
              <w:t>Ц</w:t>
            </w:r>
            <w:r>
              <w:rPr>
                <w:spacing w:val="-2"/>
                <w:sz w:val="18"/>
              </w:rPr>
              <w:t>.02</w:t>
            </w:r>
          </w:p>
        </w:tc>
        <w:tc>
          <w:tcPr>
            <w:tcW w:w="5950" w:type="dxa"/>
            <w:tcBorders>
              <w:top w:val="single" w:sz="8" w:space="0" w:color="000000"/>
              <w:left w:val="single" w:sz="8" w:space="0" w:color="000000"/>
              <w:bottom w:val="single" w:sz="8" w:space="0" w:color="000000"/>
              <w:right w:val="single" w:sz="8" w:space="0" w:color="000000"/>
            </w:tcBorders>
          </w:tcPr>
          <w:p w14:paraId="66205647" w14:textId="77777777" w:rsidR="0062072C" w:rsidRDefault="006E1396">
            <w:pPr>
              <w:pStyle w:val="TableParagraph"/>
              <w:spacing w:line="188" w:lineRule="exact"/>
              <w:ind w:left="131"/>
              <w:rPr>
                <w:sz w:val="18"/>
              </w:rPr>
            </w:pPr>
            <w:r>
              <w:rPr>
                <w:sz w:val="18"/>
              </w:rPr>
              <w:t>Иностранный</w:t>
            </w:r>
            <w:r>
              <w:rPr>
                <w:spacing w:val="-5"/>
                <w:sz w:val="18"/>
              </w:rPr>
              <w:t xml:space="preserve"> </w:t>
            </w:r>
            <w:r>
              <w:rPr>
                <w:sz w:val="18"/>
              </w:rPr>
              <w:t>язык</w:t>
            </w:r>
            <w:r>
              <w:rPr>
                <w:spacing w:val="-4"/>
                <w:sz w:val="18"/>
              </w:rPr>
              <w:t xml:space="preserve"> </w:t>
            </w:r>
            <w:r>
              <w:rPr>
                <w:sz w:val="18"/>
              </w:rPr>
              <w:t>в</w:t>
            </w:r>
            <w:r>
              <w:rPr>
                <w:spacing w:val="-5"/>
                <w:sz w:val="18"/>
              </w:rPr>
              <w:t xml:space="preserve"> </w:t>
            </w:r>
            <w:r>
              <w:rPr>
                <w:sz w:val="18"/>
              </w:rPr>
              <w:t>профессиональной</w:t>
            </w:r>
            <w:r>
              <w:rPr>
                <w:spacing w:val="-4"/>
                <w:sz w:val="18"/>
              </w:rPr>
              <w:t xml:space="preserve"> </w:t>
            </w:r>
            <w:r>
              <w:rPr>
                <w:spacing w:val="-2"/>
                <w:sz w:val="18"/>
              </w:rPr>
              <w:t>деятельности</w:t>
            </w:r>
          </w:p>
        </w:tc>
        <w:tc>
          <w:tcPr>
            <w:tcW w:w="1133" w:type="dxa"/>
            <w:tcBorders>
              <w:top w:val="single" w:sz="8" w:space="0" w:color="000000"/>
              <w:left w:val="single" w:sz="8" w:space="0" w:color="000000"/>
              <w:bottom w:val="single" w:sz="8" w:space="0" w:color="000000"/>
              <w:right w:val="single" w:sz="8" w:space="0" w:color="000000"/>
            </w:tcBorders>
          </w:tcPr>
          <w:p w14:paraId="019ABE8F" w14:textId="77777777" w:rsidR="0062072C" w:rsidRDefault="006E1396">
            <w:pPr>
              <w:pStyle w:val="TableParagraph"/>
              <w:spacing w:line="188" w:lineRule="exact"/>
              <w:ind w:left="44" w:right="1"/>
              <w:jc w:val="center"/>
              <w:rPr>
                <w:sz w:val="18"/>
              </w:rPr>
            </w:pPr>
            <w:r>
              <w:rPr>
                <w:spacing w:val="-5"/>
                <w:sz w:val="18"/>
              </w:rPr>
              <w:t>198</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288D227B" w14:textId="01518B66" w:rsidR="0062072C" w:rsidRDefault="006E1396">
            <w:pPr>
              <w:pStyle w:val="TableParagraph"/>
              <w:spacing w:line="188" w:lineRule="exact"/>
              <w:ind w:left="91" w:right="44"/>
              <w:jc w:val="center"/>
              <w:rPr>
                <w:sz w:val="18"/>
              </w:rPr>
            </w:pPr>
            <w:r>
              <w:rPr>
                <w:spacing w:val="-5"/>
                <w:sz w:val="18"/>
              </w:rPr>
              <w:t>19</w:t>
            </w:r>
            <w:r w:rsidR="005262DD">
              <w:rPr>
                <w:spacing w:val="-5"/>
                <w:sz w:val="18"/>
              </w:rPr>
              <w:t>8</w:t>
            </w:r>
          </w:p>
        </w:tc>
        <w:tc>
          <w:tcPr>
            <w:tcW w:w="849" w:type="dxa"/>
            <w:tcBorders>
              <w:top w:val="single" w:sz="8" w:space="0" w:color="000000"/>
              <w:left w:val="single" w:sz="8" w:space="0" w:color="000000"/>
              <w:bottom w:val="single" w:sz="8" w:space="0" w:color="000000"/>
              <w:right w:val="single" w:sz="8" w:space="0" w:color="000000"/>
            </w:tcBorders>
          </w:tcPr>
          <w:p w14:paraId="49709ACE" w14:textId="305D850C" w:rsidR="0062072C" w:rsidRDefault="0062072C">
            <w:pPr>
              <w:pStyle w:val="TableParagraph"/>
              <w:spacing w:line="188" w:lineRule="exact"/>
              <w:ind w:left="49" w:right="50"/>
              <w:jc w:val="center"/>
              <w:rPr>
                <w:sz w:val="18"/>
              </w:rPr>
            </w:pPr>
          </w:p>
        </w:tc>
        <w:tc>
          <w:tcPr>
            <w:tcW w:w="851" w:type="dxa"/>
            <w:tcBorders>
              <w:top w:val="single" w:sz="8" w:space="0" w:color="000000"/>
              <w:left w:val="single" w:sz="8" w:space="0" w:color="000000"/>
              <w:bottom w:val="single" w:sz="8" w:space="0" w:color="000000"/>
              <w:right w:val="single" w:sz="8" w:space="0" w:color="000000"/>
            </w:tcBorders>
          </w:tcPr>
          <w:p w14:paraId="7FEFB92C" w14:textId="77777777" w:rsidR="0062072C" w:rsidRDefault="0062072C">
            <w:pPr>
              <w:pStyle w:val="TableParagraph"/>
              <w:rPr>
                <w:sz w:val="14"/>
              </w:rPr>
            </w:pPr>
          </w:p>
        </w:tc>
        <w:tc>
          <w:tcPr>
            <w:tcW w:w="849" w:type="dxa"/>
            <w:tcBorders>
              <w:top w:val="single" w:sz="8" w:space="0" w:color="000000"/>
              <w:left w:val="single" w:sz="8" w:space="0" w:color="000000"/>
              <w:bottom w:val="single" w:sz="8" w:space="0" w:color="000000"/>
              <w:right w:val="single" w:sz="8" w:space="0" w:color="000000"/>
            </w:tcBorders>
          </w:tcPr>
          <w:p w14:paraId="2A9FB789" w14:textId="77777777" w:rsidR="0062072C" w:rsidRDefault="0062072C">
            <w:pPr>
              <w:pStyle w:val="TableParagraph"/>
              <w:rPr>
                <w:sz w:val="14"/>
              </w:rPr>
            </w:pPr>
          </w:p>
        </w:tc>
        <w:tc>
          <w:tcPr>
            <w:tcW w:w="851" w:type="dxa"/>
            <w:tcBorders>
              <w:left w:val="single" w:sz="8" w:space="0" w:color="000000"/>
              <w:right w:val="single" w:sz="8" w:space="0" w:color="000000"/>
            </w:tcBorders>
          </w:tcPr>
          <w:p w14:paraId="4C50C1A2" w14:textId="77777777" w:rsidR="0062072C" w:rsidRDefault="0062072C">
            <w:pPr>
              <w:pStyle w:val="TableParagraph"/>
              <w:rPr>
                <w:sz w:val="14"/>
              </w:rPr>
            </w:pPr>
          </w:p>
        </w:tc>
        <w:tc>
          <w:tcPr>
            <w:tcW w:w="707" w:type="dxa"/>
            <w:tcBorders>
              <w:top w:val="single" w:sz="8" w:space="0" w:color="000000"/>
              <w:left w:val="single" w:sz="8" w:space="0" w:color="000000"/>
              <w:bottom w:val="single" w:sz="8" w:space="0" w:color="000000"/>
              <w:right w:val="single" w:sz="8" w:space="0" w:color="000000"/>
            </w:tcBorders>
          </w:tcPr>
          <w:p w14:paraId="51214CE6" w14:textId="77777777" w:rsidR="0062072C" w:rsidRDefault="0062072C">
            <w:pPr>
              <w:pStyle w:val="TableParagraph"/>
              <w:rPr>
                <w:sz w:val="14"/>
              </w:rPr>
            </w:pPr>
          </w:p>
        </w:tc>
        <w:tc>
          <w:tcPr>
            <w:tcW w:w="1190" w:type="dxa"/>
            <w:tcBorders>
              <w:top w:val="single" w:sz="8" w:space="0" w:color="000000"/>
              <w:left w:val="single" w:sz="8" w:space="0" w:color="000000"/>
              <w:bottom w:val="single" w:sz="8" w:space="0" w:color="000000"/>
              <w:right w:val="single" w:sz="8" w:space="0" w:color="000000"/>
            </w:tcBorders>
          </w:tcPr>
          <w:p w14:paraId="059006B9" w14:textId="0CD9F17F" w:rsidR="0062072C" w:rsidRDefault="003108C8">
            <w:pPr>
              <w:pStyle w:val="TableParagraph"/>
              <w:spacing w:line="188" w:lineRule="exact"/>
              <w:ind w:left="94"/>
              <w:jc w:val="center"/>
              <w:rPr>
                <w:sz w:val="18"/>
              </w:rPr>
            </w:pPr>
            <w:r>
              <w:rPr>
                <w:sz w:val="18"/>
              </w:rPr>
              <w:t>2</w:t>
            </w:r>
            <w:r w:rsidR="006E1396">
              <w:rPr>
                <w:sz w:val="18"/>
              </w:rPr>
              <w:t>—</w:t>
            </w:r>
            <w:r>
              <w:rPr>
                <w:spacing w:val="-10"/>
                <w:sz w:val="18"/>
              </w:rPr>
              <w:t>4</w:t>
            </w:r>
          </w:p>
        </w:tc>
      </w:tr>
      <w:tr w:rsidR="0062072C" w14:paraId="155641C6" w14:textId="77777777">
        <w:trPr>
          <w:trHeight w:val="205"/>
        </w:trPr>
        <w:tc>
          <w:tcPr>
            <w:tcW w:w="1277" w:type="dxa"/>
            <w:tcBorders>
              <w:top w:val="single" w:sz="8" w:space="0" w:color="000000"/>
              <w:left w:val="single" w:sz="8" w:space="0" w:color="000000"/>
              <w:bottom w:val="single" w:sz="8" w:space="0" w:color="000000"/>
              <w:right w:val="single" w:sz="8" w:space="0" w:color="000000"/>
            </w:tcBorders>
          </w:tcPr>
          <w:p w14:paraId="266C5138" w14:textId="06C03E36" w:rsidR="0062072C" w:rsidRDefault="006E1396">
            <w:pPr>
              <w:pStyle w:val="TableParagraph"/>
              <w:spacing w:line="186" w:lineRule="exact"/>
              <w:ind w:left="131"/>
              <w:rPr>
                <w:sz w:val="18"/>
              </w:rPr>
            </w:pPr>
            <w:r>
              <w:rPr>
                <w:spacing w:val="-2"/>
                <w:sz w:val="18"/>
              </w:rPr>
              <w:t>СГ</w:t>
            </w:r>
            <w:r w:rsidR="00E10F02">
              <w:rPr>
                <w:spacing w:val="-2"/>
                <w:sz w:val="18"/>
              </w:rPr>
              <w:t>Ц</w:t>
            </w:r>
            <w:r>
              <w:rPr>
                <w:spacing w:val="-2"/>
                <w:sz w:val="18"/>
              </w:rPr>
              <w:t>.03</w:t>
            </w:r>
          </w:p>
        </w:tc>
        <w:tc>
          <w:tcPr>
            <w:tcW w:w="5950" w:type="dxa"/>
            <w:tcBorders>
              <w:top w:val="single" w:sz="8" w:space="0" w:color="000000"/>
              <w:left w:val="single" w:sz="8" w:space="0" w:color="000000"/>
              <w:bottom w:val="single" w:sz="8" w:space="0" w:color="000000"/>
              <w:right w:val="single" w:sz="8" w:space="0" w:color="000000"/>
            </w:tcBorders>
          </w:tcPr>
          <w:p w14:paraId="2474AB1C" w14:textId="77777777" w:rsidR="0062072C" w:rsidRDefault="006E1396">
            <w:pPr>
              <w:pStyle w:val="TableParagraph"/>
              <w:spacing w:line="186" w:lineRule="exact"/>
              <w:ind w:left="131"/>
              <w:rPr>
                <w:sz w:val="18"/>
              </w:rPr>
            </w:pPr>
            <w:r>
              <w:rPr>
                <w:sz w:val="18"/>
              </w:rPr>
              <w:t>Безопасность</w:t>
            </w:r>
            <w:r>
              <w:rPr>
                <w:spacing w:val="-4"/>
                <w:sz w:val="18"/>
              </w:rPr>
              <w:t xml:space="preserve"> </w:t>
            </w:r>
            <w:r>
              <w:rPr>
                <w:spacing w:val="-2"/>
                <w:sz w:val="18"/>
              </w:rPr>
              <w:t>жизнедеятельности</w:t>
            </w:r>
          </w:p>
        </w:tc>
        <w:tc>
          <w:tcPr>
            <w:tcW w:w="1133" w:type="dxa"/>
            <w:tcBorders>
              <w:top w:val="single" w:sz="8" w:space="0" w:color="000000"/>
              <w:left w:val="single" w:sz="8" w:space="0" w:color="000000"/>
              <w:bottom w:val="single" w:sz="8" w:space="0" w:color="000000"/>
              <w:right w:val="single" w:sz="8" w:space="0" w:color="000000"/>
            </w:tcBorders>
          </w:tcPr>
          <w:p w14:paraId="2AD52761" w14:textId="77777777" w:rsidR="0062072C" w:rsidRDefault="006E1396">
            <w:pPr>
              <w:pStyle w:val="TableParagraph"/>
              <w:spacing w:line="186" w:lineRule="exact"/>
              <w:ind w:left="44" w:right="1"/>
              <w:jc w:val="center"/>
              <w:rPr>
                <w:sz w:val="18"/>
              </w:rPr>
            </w:pPr>
            <w:r>
              <w:rPr>
                <w:spacing w:val="-5"/>
                <w:sz w:val="18"/>
              </w:rPr>
              <w:t>68</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4E547A09" w14:textId="64F4DACD" w:rsidR="0062072C" w:rsidRDefault="006E1396">
            <w:pPr>
              <w:pStyle w:val="TableParagraph"/>
              <w:spacing w:line="186" w:lineRule="exact"/>
              <w:ind w:left="91" w:right="44"/>
              <w:jc w:val="center"/>
              <w:rPr>
                <w:sz w:val="18"/>
              </w:rPr>
            </w:pPr>
            <w:r>
              <w:rPr>
                <w:spacing w:val="-5"/>
                <w:sz w:val="18"/>
              </w:rPr>
              <w:t>4</w:t>
            </w:r>
            <w:r w:rsidR="00E10F02">
              <w:rPr>
                <w:spacing w:val="-5"/>
                <w:sz w:val="18"/>
              </w:rPr>
              <w:t>5</w:t>
            </w:r>
          </w:p>
        </w:tc>
        <w:tc>
          <w:tcPr>
            <w:tcW w:w="849" w:type="dxa"/>
            <w:tcBorders>
              <w:top w:val="single" w:sz="8" w:space="0" w:color="000000"/>
              <w:left w:val="single" w:sz="8" w:space="0" w:color="000000"/>
              <w:bottom w:val="single" w:sz="8" w:space="0" w:color="000000"/>
              <w:right w:val="single" w:sz="8" w:space="0" w:color="000000"/>
            </w:tcBorders>
          </w:tcPr>
          <w:p w14:paraId="19DA7989" w14:textId="3AFCFEB7" w:rsidR="0062072C" w:rsidRDefault="00E10F02">
            <w:pPr>
              <w:pStyle w:val="TableParagraph"/>
              <w:spacing w:line="186" w:lineRule="exact"/>
              <w:ind w:left="49" w:right="4"/>
              <w:jc w:val="center"/>
              <w:rPr>
                <w:sz w:val="18"/>
              </w:rPr>
            </w:pPr>
            <w:r>
              <w:rPr>
                <w:spacing w:val="-5"/>
                <w:sz w:val="18"/>
              </w:rPr>
              <w:t>23</w:t>
            </w:r>
          </w:p>
        </w:tc>
        <w:tc>
          <w:tcPr>
            <w:tcW w:w="851" w:type="dxa"/>
            <w:tcBorders>
              <w:top w:val="single" w:sz="8" w:space="0" w:color="000000"/>
              <w:left w:val="single" w:sz="8" w:space="0" w:color="000000"/>
              <w:bottom w:val="single" w:sz="8" w:space="0" w:color="000000"/>
              <w:right w:val="single" w:sz="8" w:space="0" w:color="000000"/>
            </w:tcBorders>
          </w:tcPr>
          <w:p w14:paraId="6D7538DC" w14:textId="77777777" w:rsidR="0062072C" w:rsidRDefault="0062072C">
            <w:pPr>
              <w:pStyle w:val="TableParagraph"/>
              <w:rPr>
                <w:sz w:val="14"/>
              </w:rPr>
            </w:pPr>
          </w:p>
        </w:tc>
        <w:tc>
          <w:tcPr>
            <w:tcW w:w="849" w:type="dxa"/>
            <w:tcBorders>
              <w:top w:val="single" w:sz="8" w:space="0" w:color="000000"/>
              <w:left w:val="single" w:sz="8" w:space="0" w:color="000000"/>
              <w:bottom w:val="single" w:sz="8" w:space="0" w:color="000000"/>
              <w:right w:val="single" w:sz="8" w:space="0" w:color="000000"/>
            </w:tcBorders>
          </w:tcPr>
          <w:p w14:paraId="451343B0" w14:textId="77777777" w:rsidR="0062072C" w:rsidRDefault="0062072C">
            <w:pPr>
              <w:pStyle w:val="TableParagraph"/>
              <w:rPr>
                <w:sz w:val="14"/>
              </w:rPr>
            </w:pPr>
          </w:p>
        </w:tc>
        <w:tc>
          <w:tcPr>
            <w:tcW w:w="851" w:type="dxa"/>
            <w:tcBorders>
              <w:left w:val="single" w:sz="8" w:space="0" w:color="000000"/>
              <w:right w:val="single" w:sz="8" w:space="0" w:color="000000"/>
            </w:tcBorders>
          </w:tcPr>
          <w:p w14:paraId="0F1882D8" w14:textId="77777777" w:rsidR="0062072C" w:rsidRDefault="0062072C">
            <w:pPr>
              <w:pStyle w:val="TableParagraph"/>
              <w:rPr>
                <w:sz w:val="14"/>
              </w:rPr>
            </w:pPr>
          </w:p>
        </w:tc>
        <w:tc>
          <w:tcPr>
            <w:tcW w:w="707" w:type="dxa"/>
            <w:tcBorders>
              <w:top w:val="single" w:sz="8" w:space="0" w:color="000000"/>
              <w:left w:val="single" w:sz="8" w:space="0" w:color="000000"/>
              <w:bottom w:val="single" w:sz="8" w:space="0" w:color="000000"/>
              <w:right w:val="single" w:sz="8" w:space="0" w:color="000000"/>
            </w:tcBorders>
          </w:tcPr>
          <w:p w14:paraId="3A604C05" w14:textId="77777777" w:rsidR="0062072C" w:rsidRDefault="0062072C">
            <w:pPr>
              <w:pStyle w:val="TableParagraph"/>
              <w:rPr>
                <w:sz w:val="14"/>
              </w:rPr>
            </w:pPr>
          </w:p>
        </w:tc>
        <w:tc>
          <w:tcPr>
            <w:tcW w:w="1190" w:type="dxa"/>
            <w:tcBorders>
              <w:top w:val="single" w:sz="8" w:space="0" w:color="000000"/>
              <w:left w:val="single" w:sz="8" w:space="0" w:color="000000"/>
              <w:bottom w:val="single" w:sz="8" w:space="0" w:color="000000"/>
              <w:right w:val="single" w:sz="8" w:space="0" w:color="000000"/>
            </w:tcBorders>
          </w:tcPr>
          <w:p w14:paraId="1B513476" w14:textId="77C088FB" w:rsidR="0062072C" w:rsidRDefault="003108C8">
            <w:pPr>
              <w:pStyle w:val="TableParagraph"/>
              <w:spacing w:line="186" w:lineRule="exact"/>
              <w:ind w:left="94" w:right="46"/>
              <w:jc w:val="center"/>
              <w:rPr>
                <w:sz w:val="18"/>
              </w:rPr>
            </w:pPr>
            <w:r>
              <w:rPr>
                <w:spacing w:val="-10"/>
                <w:sz w:val="18"/>
              </w:rPr>
              <w:t>3</w:t>
            </w:r>
          </w:p>
        </w:tc>
      </w:tr>
      <w:tr w:rsidR="0062072C" w14:paraId="6656C5E5" w14:textId="77777777">
        <w:trPr>
          <w:trHeight w:val="208"/>
        </w:trPr>
        <w:tc>
          <w:tcPr>
            <w:tcW w:w="1277" w:type="dxa"/>
            <w:tcBorders>
              <w:top w:val="single" w:sz="8" w:space="0" w:color="000000"/>
              <w:left w:val="single" w:sz="8" w:space="0" w:color="000000"/>
              <w:bottom w:val="single" w:sz="8" w:space="0" w:color="000000"/>
              <w:right w:val="single" w:sz="8" w:space="0" w:color="000000"/>
            </w:tcBorders>
          </w:tcPr>
          <w:p w14:paraId="29261788" w14:textId="04D5523A" w:rsidR="0062072C" w:rsidRDefault="006E1396">
            <w:pPr>
              <w:pStyle w:val="TableParagraph"/>
              <w:spacing w:line="188" w:lineRule="exact"/>
              <w:ind w:left="131"/>
              <w:rPr>
                <w:sz w:val="18"/>
              </w:rPr>
            </w:pPr>
            <w:r>
              <w:rPr>
                <w:spacing w:val="-2"/>
                <w:sz w:val="18"/>
              </w:rPr>
              <w:t>СГ</w:t>
            </w:r>
            <w:r w:rsidR="00E10F02">
              <w:rPr>
                <w:spacing w:val="-2"/>
                <w:sz w:val="18"/>
              </w:rPr>
              <w:t>Ц</w:t>
            </w:r>
            <w:r>
              <w:rPr>
                <w:spacing w:val="-2"/>
                <w:sz w:val="18"/>
              </w:rPr>
              <w:t>.04</w:t>
            </w:r>
          </w:p>
        </w:tc>
        <w:tc>
          <w:tcPr>
            <w:tcW w:w="5950" w:type="dxa"/>
            <w:tcBorders>
              <w:top w:val="single" w:sz="8" w:space="0" w:color="000000"/>
              <w:left w:val="single" w:sz="8" w:space="0" w:color="000000"/>
              <w:bottom w:val="single" w:sz="8" w:space="0" w:color="000000"/>
              <w:right w:val="single" w:sz="8" w:space="0" w:color="000000"/>
            </w:tcBorders>
          </w:tcPr>
          <w:p w14:paraId="356184A3" w14:textId="77777777" w:rsidR="0062072C" w:rsidRDefault="006E1396">
            <w:pPr>
              <w:pStyle w:val="TableParagraph"/>
              <w:spacing w:line="188" w:lineRule="exact"/>
              <w:ind w:left="131"/>
              <w:rPr>
                <w:sz w:val="18"/>
              </w:rPr>
            </w:pPr>
            <w:r>
              <w:rPr>
                <w:sz w:val="18"/>
              </w:rPr>
              <w:t>Физическая</w:t>
            </w:r>
            <w:r>
              <w:rPr>
                <w:spacing w:val="-5"/>
                <w:sz w:val="18"/>
              </w:rPr>
              <w:t xml:space="preserve"> </w:t>
            </w:r>
            <w:r>
              <w:rPr>
                <w:spacing w:val="-2"/>
                <w:sz w:val="18"/>
              </w:rPr>
              <w:t>культура</w:t>
            </w:r>
          </w:p>
        </w:tc>
        <w:tc>
          <w:tcPr>
            <w:tcW w:w="1133" w:type="dxa"/>
            <w:tcBorders>
              <w:top w:val="single" w:sz="8" w:space="0" w:color="000000"/>
              <w:left w:val="single" w:sz="8" w:space="0" w:color="000000"/>
              <w:bottom w:val="single" w:sz="8" w:space="0" w:color="000000"/>
              <w:right w:val="single" w:sz="8" w:space="0" w:color="000000"/>
            </w:tcBorders>
          </w:tcPr>
          <w:p w14:paraId="792A3EF2" w14:textId="77777777" w:rsidR="0062072C" w:rsidRDefault="006E1396">
            <w:pPr>
              <w:pStyle w:val="TableParagraph"/>
              <w:spacing w:line="188" w:lineRule="exact"/>
              <w:ind w:left="44" w:right="1"/>
              <w:jc w:val="center"/>
              <w:rPr>
                <w:sz w:val="18"/>
              </w:rPr>
            </w:pPr>
            <w:r>
              <w:rPr>
                <w:spacing w:val="-5"/>
                <w:sz w:val="18"/>
              </w:rPr>
              <w:t>198</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64BDD308" w14:textId="6E4E5C40" w:rsidR="0062072C" w:rsidRDefault="006E1396">
            <w:pPr>
              <w:pStyle w:val="TableParagraph"/>
              <w:spacing w:line="188" w:lineRule="exact"/>
              <w:ind w:left="91" w:right="44"/>
              <w:jc w:val="center"/>
              <w:rPr>
                <w:sz w:val="18"/>
              </w:rPr>
            </w:pPr>
            <w:r>
              <w:rPr>
                <w:spacing w:val="-5"/>
                <w:sz w:val="18"/>
              </w:rPr>
              <w:t>19</w:t>
            </w:r>
            <w:r w:rsidR="00E10F02">
              <w:rPr>
                <w:spacing w:val="-5"/>
                <w:sz w:val="18"/>
              </w:rPr>
              <w:t>8</w:t>
            </w:r>
          </w:p>
        </w:tc>
        <w:tc>
          <w:tcPr>
            <w:tcW w:w="849" w:type="dxa"/>
            <w:tcBorders>
              <w:top w:val="single" w:sz="8" w:space="0" w:color="000000"/>
              <w:left w:val="single" w:sz="8" w:space="0" w:color="000000"/>
              <w:bottom w:val="single" w:sz="8" w:space="0" w:color="000000"/>
              <w:right w:val="single" w:sz="8" w:space="0" w:color="000000"/>
            </w:tcBorders>
          </w:tcPr>
          <w:p w14:paraId="6155C354" w14:textId="0A1A9311" w:rsidR="0062072C" w:rsidRDefault="0062072C">
            <w:pPr>
              <w:pStyle w:val="TableParagraph"/>
              <w:spacing w:line="188" w:lineRule="exact"/>
              <w:ind w:left="49" w:right="50"/>
              <w:jc w:val="center"/>
              <w:rPr>
                <w:sz w:val="18"/>
              </w:rPr>
            </w:pPr>
          </w:p>
        </w:tc>
        <w:tc>
          <w:tcPr>
            <w:tcW w:w="851" w:type="dxa"/>
            <w:tcBorders>
              <w:top w:val="single" w:sz="8" w:space="0" w:color="000000"/>
              <w:left w:val="single" w:sz="8" w:space="0" w:color="000000"/>
              <w:bottom w:val="single" w:sz="8" w:space="0" w:color="000000"/>
              <w:right w:val="single" w:sz="8" w:space="0" w:color="000000"/>
            </w:tcBorders>
          </w:tcPr>
          <w:p w14:paraId="32335D29" w14:textId="77777777" w:rsidR="0062072C" w:rsidRDefault="0062072C">
            <w:pPr>
              <w:pStyle w:val="TableParagraph"/>
              <w:rPr>
                <w:sz w:val="14"/>
              </w:rPr>
            </w:pPr>
          </w:p>
        </w:tc>
        <w:tc>
          <w:tcPr>
            <w:tcW w:w="849" w:type="dxa"/>
            <w:tcBorders>
              <w:top w:val="single" w:sz="8" w:space="0" w:color="000000"/>
              <w:left w:val="single" w:sz="8" w:space="0" w:color="000000"/>
              <w:bottom w:val="single" w:sz="8" w:space="0" w:color="000000"/>
              <w:right w:val="single" w:sz="8" w:space="0" w:color="000000"/>
            </w:tcBorders>
          </w:tcPr>
          <w:p w14:paraId="7789BA18" w14:textId="77777777" w:rsidR="0062072C" w:rsidRDefault="0062072C">
            <w:pPr>
              <w:pStyle w:val="TableParagraph"/>
              <w:rPr>
                <w:sz w:val="14"/>
              </w:rPr>
            </w:pPr>
          </w:p>
        </w:tc>
        <w:tc>
          <w:tcPr>
            <w:tcW w:w="851" w:type="dxa"/>
            <w:tcBorders>
              <w:left w:val="single" w:sz="8" w:space="0" w:color="000000"/>
              <w:right w:val="single" w:sz="8" w:space="0" w:color="000000"/>
            </w:tcBorders>
          </w:tcPr>
          <w:p w14:paraId="79B52081" w14:textId="77777777" w:rsidR="0062072C" w:rsidRDefault="0062072C">
            <w:pPr>
              <w:pStyle w:val="TableParagraph"/>
              <w:rPr>
                <w:sz w:val="14"/>
              </w:rPr>
            </w:pPr>
          </w:p>
        </w:tc>
        <w:tc>
          <w:tcPr>
            <w:tcW w:w="707" w:type="dxa"/>
            <w:tcBorders>
              <w:top w:val="single" w:sz="8" w:space="0" w:color="000000"/>
              <w:left w:val="single" w:sz="8" w:space="0" w:color="000000"/>
              <w:bottom w:val="single" w:sz="8" w:space="0" w:color="000000"/>
              <w:right w:val="single" w:sz="8" w:space="0" w:color="000000"/>
            </w:tcBorders>
          </w:tcPr>
          <w:p w14:paraId="34ACE362" w14:textId="77777777" w:rsidR="0062072C" w:rsidRDefault="0062072C">
            <w:pPr>
              <w:pStyle w:val="TableParagraph"/>
              <w:rPr>
                <w:sz w:val="14"/>
              </w:rPr>
            </w:pPr>
          </w:p>
        </w:tc>
        <w:tc>
          <w:tcPr>
            <w:tcW w:w="1190" w:type="dxa"/>
            <w:tcBorders>
              <w:top w:val="single" w:sz="8" w:space="0" w:color="000000"/>
              <w:left w:val="single" w:sz="8" w:space="0" w:color="000000"/>
              <w:bottom w:val="single" w:sz="8" w:space="0" w:color="000000"/>
              <w:right w:val="single" w:sz="8" w:space="0" w:color="000000"/>
            </w:tcBorders>
          </w:tcPr>
          <w:p w14:paraId="679BFD71" w14:textId="08082A3C" w:rsidR="0062072C" w:rsidRDefault="003108C8">
            <w:pPr>
              <w:pStyle w:val="TableParagraph"/>
              <w:spacing w:line="188" w:lineRule="exact"/>
              <w:ind w:left="94" w:right="43"/>
              <w:jc w:val="center"/>
              <w:rPr>
                <w:sz w:val="18"/>
              </w:rPr>
            </w:pPr>
            <w:r>
              <w:rPr>
                <w:sz w:val="18"/>
              </w:rPr>
              <w:t>2</w:t>
            </w:r>
            <w:r w:rsidR="006E1396">
              <w:rPr>
                <w:sz w:val="18"/>
              </w:rPr>
              <w:t>—</w:t>
            </w:r>
            <w:r>
              <w:rPr>
                <w:sz w:val="18"/>
              </w:rPr>
              <w:t>4</w:t>
            </w:r>
          </w:p>
        </w:tc>
      </w:tr>
      <w:tr w:rsidR="0062072C" w14:paraId="31B6C504" w14:textId="77777777">
        <w:trPr>
          <w:trHeight w:val="205"/>
        </w:trPr>
        <w:tc>
          <w:tcPr>
            <w:tcW w:w="1277" w:type="dxa"/>
            <w:tcBorders>
              <w:top w:val="single" w:sz="8" w:space="0" w:color="000000"/>
              <w:left w:val="single" w:sz="8" w:space="0" w:color="000000"/>
              <w:bottom w:val="single" w:sz="8" w:space="0" w:color="000000"/>
              <w:right w:val="single" w:sz="8" w:space="0" w:color="000000"/>
            </w:tcBorders>
          </w:tcPr>
          <w:p w14:paraId="29F2C6F9" w14:textId="0AE0DF52" w:rsidR="0062072C" w:rsidRDefault="006E1396">
            <w:pPr>
              <w:pStyle w:val="TableParagraph"/>
              <w:spacing w:line="186" w:lineRule="exact"/>
              <w:ind w:left="131"/>
              <w:rPr>
                <w:sz w:val="18"/>
              </w:rPr>
            </w:pPr>
            <w:r>
              <w:rPr>
                <w:spacing w:val="-2"/>
                <w:sz w:val="18"/>
              </w:rPr>
              <w:t>СГ</w:t>
            </w:r>
            <w:r w:rsidR="00E10F02">
              <w:rPr>
                <w:spacing w:val="-2"/>
                <w:sz w:val="18"/>
              </w:rPr>
              <w:t>Ц</w:t>
            </w:r>
            <w:r>
              <w:rPr>
                <w:spacing w:val="-2"/>
                <w:sz w:val="18"/>
              </w:rPr>
              <w:t>.05</w:t>
            </w:r>
          </w:p>
        </w:tc>
        <w:tc>
          <w:tcPr>
            <w:tcW w:w="5950" w:type="dxa"/>
            <w:tcBorders>
              <w:top w:val="single" w:sz="8" w:space="0" w:color="000000"/>
              <w:left w:val="single" w:sz="8" w:space="0" w:color="000000"/>
              <w:bottom w:val="single" w:sz="8" w:space="0" w:color="000000"/>
              <w:right w:val="single" w:sz="8" w:space="0" w:color="000000"/>
            </w:tcBorders>
          </w:tcPr>
          <w:p w14:paraId="61C7FDB2" w14:textId="77777777" w:rsidR="0062072C" w:rsidRDefault="006E1396">
            <w:pPr>
              <w:pStyle w:val="TableParagraph"/>
              <w:spacing w:line="186" w:lineRule="exact"/>
              <w:ind w:left="131"/>
              <w:rPr>
                <w:sz w:val="18"/>
              </w:rPr>
            </w:pPr>
            <w:r>
              <w:rPr>
                <w:sz w:val="18"/>
              </w:rPr>
              <w:t>Основы</w:t>
            </w:r>
            <w:r>
              <w:rPr>
                <w:spacing w:val="-5"/>
                <w:sz w:val="18"/>
              </w:rPr>
              <w:t xml:space="preserve"> </w:t>
            </w:r>
            <w:r>
              <w:rPr>
                <w:sz w:val="18"/>
              </w:rPr>
              <w:t>финансовой</w:t>
            </w:r>
            <w:r>
              <w:rPr>
                <w:spacing w:val="-4"/>
                <w:sz w:val="18"/>
              </w:rPr>
              <w:t xml:space="preserve"> </w:t>
            </w:r>
            <w:r>
              <w:rPr>
                <w:spacing w:val="-2"/>
                <w:sz w:val="18"/>
              </w:rPr>
              <w:t>грамотности</w:t>
            </w:r>
          </w:p>
        </w:tc>
        <w:tc>
          <w:tcPr>
            <w:tcW w:w="1133" w:type="dxa"/>
            <w:tcBorders>
              <w:top w:val="single" w:sz="8" w:space="0" w:color="000000"/>
              <w:left w:val="single" w:sz="8" w:space="0" w:color="000000"/>
              <w:bottom w:val="single" w:sz="8" w:space="0" w:color="000000"/>
              <w:right w:val="single" w:sz="8" w:space="0" w:color="000000"/>
            </w:tcBorders>
          </w:tcPr>
          <w:p w14:paraId="505C7B31" w14:textId="77777777" w:rsidR="0062072C" w:rsidRDefault="006E1396">
            <w:pPr>
              <w:pStyle w:val="TableParagraph"/>
              <w:spacing w:line="186" w:lineRule="exact"/>
              <w:ind w:left="44" w:right="1"/>
              <w:jc w:val="center"/>
              <w:rPr>
                <w:sz w:val="18"/>
              </w:rPr>
            </w:pPr>
            <w:r>
              <w:rPr>
                <w:spacing w:val="-5"/>
                <w:sz w:val="18"/>
              </w:rPr>
              <w:t>36</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06EEE55D" w14:textId="18560CB1" w:rsidR="0062072C" w:rsidRDefault="00E10F02">
            <w:pPr>
              <w:pStyle w:val="TableParagraph"/>
              <w:spacing w:line="186" w:lineRule="exact"/>
              <w:ind w:left="91" w:right="46"/>
              <w:jc w:val="center"/>
              <w:rPr>
                <w:sz w:val="18"/>
              </w:rPr>
            </w:pPr>
            <w:r>
              <w:rPr>
                <w:spacing w:val="-10"/>
                <w:sz w:val="18"/>
              </w:rPr>
              <w:t>1</w:t>
            </w:r>
            <w:r w:rsidR="006E1396">
              <w:rPr>
                <w:spacing w:val="-10"/>
                <w:sz w:val="18"/>
              </w:rPr>
              <w:t>6</w:t>
            </w:r>
          </w:p>
        </w:tc>
        <w:tc>
          <w:tcPr>
            <w:tcW w:w="849" w:type="dxa"/>
            <w:tcBorders>
              <w:top w:val="single" w:sz="8" w:space="0" w:color="000000"/>
              <w:left w:val="single" w:sz="8" w:space="0" w:color="000000"/>
              <w:bottom w:val="single" w:sz="8" w:space="0" w:color="000000"/>
              <w:right w:val="single" w:sz="8" w:space="0" w:color="000000"/>
            </w:tcBorders>
          </w:tcPr>
          <w:p w14:paraId="15E1DD1B" w14:textId="63F064C0" w:rsidR="0062072C" w:rsidRDefault="00E10F02">
            <w:pPr>
              <w:pStyle w:val="TableParagraph"/>
              <w:spacing w:line="186" w:lineRule="exact"/>
              <w:ind w:left="49" w:right="4"/>
              <w:jc w:val="center"/>
              <w:rPr>
                <w:sz w:val="18"/>
              </w:rPr>
            </w:pPr>
            <w:r>
              <w:rPr>
                <w:spacing w:val="-5"/>
                <w:sz w:val="18"/>
              </w:rPr>
              <w:t>2</w:t>
            </w:r>
            <w:r w:rsidR="006E1396">
              <w:rPr>
                <w:spacing w:val="-5"/>
                <w:sz w:val="18"/>
              </w:rPr>
              <w:t>0</w:t>
            </w:r>
          </w:p>
        </w:tc>
        <w:tc>
          <w:tcPr>
            <w:tcW w:w="851" w:type="dxa"/>
            <w:tcBorders>
              <w:top w:val="single" w:sz="8" w:space="0" w:color="000000"/>
              <w:left w:val="single" w:sz="8" w:space="0" w:color="000000"/>
              <w:bottom w:val="single" w:sz="8" w:space="0" w:color="000000"/>
              <w:right w:val="single" w:sz="8" w:space="0" w:color="000000"/>
            </w:tcBorders>
          </w:tcPr>
          <w:p w14:paraId="14EC10C1" w14:textId="77777777" w:rsidR="0062072C" w:rsidRDefault="0062072C">
            <w:pPr>
              <w:pStyle w:val="TableParagraph"/>
              <w:rPr>
                <w:sz w:val="14"/>
              </w:rPr>
            </w:pPr>
          </w:p>
        </w:tc>
        <w:tc>
          <w:tcPr>
            <w:tcW w:w="849" w:type="dxa"/>
            <w:tcBorders>
              <w:top w:val="single" w:sz="8" w:space="0" w:color="000000"/>
              <w:left w:val="single" w:sz="8" w:space="0" w:color="000000"/>
              <w:bottom w:val="single" w:sz="8" w:space="0" w:color="000000"/>
              <w:right w:val="single" w:sz="8" w:space="0" w:color="000000"/>
            </w:tcBorders>
          </w:tcPr>
          <w:p w14:paraId="3F4B7B94" w14:textId="77777777" w:rsidR="0062072C" w:rsidRDefault="0062072C">
            <w:pPr>
              <w:pStyle w:val="TableParagraph"/>
              <w:rPr>
                <w:sz w:val="14"/>
              </w:rPr>
            </w:pPr>
          </w:p>
        </w:tc>
        <w:tc>
          <w:tcPr>
            <w:tcW w:w="851" w:type="dxa"/>
            <w:tcBorders>
              <w:left w:val="single" w:sz="8" w:space="0" w:color="000000"/>
              <w:right w:val="single" w:sz="8" w:space="0" w:color="000000"/>
            </w:tcBorders>
          </w:tcPr>
          <w:p w14:paraId="4DD0B0D6" w14:textId="77777777" w:rsidR="0062072C" w:rsidRDefault="0062072C">
            <w:pPr>
              <w:pStyle w:val="TableParagraph"/>
              <w:rPr>
                <w:sz w:val="14"/>
              </w:rPr>
            </w:pPr>
          </w:p>
        </w:tc>
        <w:tc>
          <w:tcPr>
            <w:tcW w:w="707" w:type="dxa"/>
            <w:tcBorders>
              <w:top w:val="single" w:sz="8" w:space="0" w:color="000000"/>
              <w:left w:val="single" w:sz="8" w:space="0" w:color="000000"/>
              <w:bottom w:val="single" w:sz="8" w:space="0" w:color="000000"/>
              <w:right w:val="single" w:sz="8" w:space="0" w:color="000000"/>
            </w:tcBorders>
          </w:tcPr>
          <w:p w14:paraId="5A1CD3F0" w14:textId="77777777" w:rsidR="0062072C" w:rsidRDefault="0062072C">
            <w:pPr>
              <w:pStyle w:val="TableParagraph"/>
              <w:rPr>
                <w:sz w:val="14"/>
              </w:rPr>
            </w:pPr>
          </w:p>
        </w:tc>
        <w:tc>
          <w:tcPr>
            <w:tcW w:w="1190" w:type="dxa"/>
            <w:tcBorders>
              <w:top w:val="single" w:sz="8" w:space="0" w:color="000000"/>
              <w:left w:val="single" w:sz="8" w:space="0" w:color="000000"/>
              <w:bottom w:val="single" w:sz="8" w:space="0" w:color="000000"/>
              <w:right w:val="single" w:sz="8" w:space="0" w:color="000000"/>
            </w:tcBorders>
          </w:tcPr>
          <w:p w14:paraId="1EFB81FF" w14:textId="18B5A7DF" w:rsidR="0062072C" w:rsidRDefault="00DC6791">
            <w:pPr>
              <w:pStyle w:val="TableParagraph"/>
              <w:spacing w:line="186" w:lineRule="exact"/>
              <w:ind w:left="94" w:right="46"/>
              <w:jc w:val="center"/>
              <w:rPr>
                <w:sz w:val="18"/>
              </w:rPr>
            </w:pPr>
            <w:r>
              <w:rPr>
                <w:spacing w:val="-10"/>
                <w:sz w:val="18"/>
              </w:rPr>
              <w:t>4</w:t>
            </w:r>
          </w:p>
        </w:tc>
      </w:tr>
      <w:tr w:rsidR="0062072C" w14:paraId="2B2ECC67" w14:textId="77777777">
        <w:trPr>
          <w:trHeight w:val="207"/>
        </w:trPr>
        <w:tc>
          <w:tcPr>
            <w:tcW w:w="1277" w:type="dxa"/>
            <w:tcBorders>
              <w:top w:val="single" w:sz="8" w:space="0" w:color="000000"/>
              <w:left w:val="single" w:sz="8" w:space="0" w:color="000000"/>
              <w:bottom w:val="single" w:sz="8" w:space="0" w:color="000000"/>
              <w:right w:val="single" w:sz="8" w:space="0" w:color="000000"/>
            </w:tcBorders>
          </w:tcPr>
          <w:p w14:paraId="4BB0F8D4" w14:textId="6FE3FD57" w:rsidR="0062072C" w:rsidRDefault="006E1396">
            <w:pPr>
              <w:pStyle w:val="TableParagraph"/>
              <w:spacing w:line="188" w:lineRule="exact"/>
              <w:ind w:left="131"/>
              <w:rPr>
                <w:sz w:val="18"/>
              </w:rPr>
            </w:pPr>
            <w:r>
              <w:rPr>
                <w:spacing w:val="-2"/>
                <w:sz w:val="18"/>
              </w:rPr>
              <w:t>СГ</w:t>
            </w:r>
            <w:r w:rsidR="00E10F02">
              <w:rPr>
                <w:spacing w:val="-2"/>
                <w:sz w:val="18"/>
              </w:rPr>
              <w:t>Ц</w:t>
            </w:r>
            <w:r>
              <w:rPr>
                <w:spacing w:val="-2"/>
                <w:sz w:val="18"/>
              </w:rPr>
              <w:t>.06</w:t>
            </w:r>
          </w:p>
        </w:tc>
        <w:tc>
          <w:tcPr>
            <w:tcW w:w="5950" w:type="dxa"/>
            <w:tcBorders>
              <w:top w:val="single" w:sz="8" w:space="0" w:color="000000"/>
              <w:left w:val="single" w:sz="8" w:space="0" w:color="000000"/>
              <w:bottom w:val="single" w:sz="8" w:space="0" w:color="000000"/>
              <w:right w:val="single" w:sz="8" w:space="0" w:color="000000"/>
            </w:tcBorders>
          </w:tcPr>
          <w:p w14:paraId="5F46B6B4" w14:textId="77777777" w:rsidR="0062072C" w:rsidRDefault="006E1396">
            <w:pPr>
              <w:pStyle w:val="TableParagraph"/>
              <w:spacing w:line="188" w:lineRule="exact"/>
              <w:ind w:left="131"/>
              <w:rPr>
                <w:sz w:val="18"/>
              </w:rPr>
            </w:pPr>
            <w:r>
              <w:rPr>
                <w:sz w:val="18"/>
              </w:rPr>
              <w:t>Основы</w:t>
            </w:r>
            <w:r>
              <w:rPr>
                <w:spacing w:val="-4"/>
                <w:sz w:val="18"/>
              </w:rPr>
              <w:t xml:space="preserve"> </w:t>
            </w:r>
            <w:r>
              <w:rPr>
                <w:sz w:val="18"/>
              </w:rPr>
              <w:t>бережливого</w:t>
            </w:r>
            <w:r>
              <w:rPr>
                <w:spacing w:val="-1"/>
                <w:sz w:val="18"/>
              </w:rPr>
              <w:t xml:space="preserve"> </w:t>
            </w:r>
            <w:r>
              <w:rPr>
                <w:spacing w:val="-2"/>
                <w:sz w:val="18"/>
              </w:rPr>
              <w:t>производства</w:t>
            </w:r>
          </w:p>
        </w:tc>
        <w:tc>
          <w:tcPr>
            <w:tcW w:w="1133" w:type="dxa"/>
            <w:tcBorders>
              <w:top w:val="single" w:sz="8" w:space="0" w:color="000000"/>
              <w:left w:val="single" w:sz="8" w:space="0" w:color="000000"/>
              <w:bottom w:val="single" w:sz="8" w:space="0" w:color="000000"/>
              <w:right w:val="single" w:sz="8" w:space="0" w:color="000000"/>
            </w:tcBorders>
          </w:tcPr>
          <w:p w14:paraId="36DC017D" w14:textId="77777777" w:rsidR="0062072C" w:rsidRDefault="006E1396">
            <w:pPr>
              <w:pStyle w:val="TableParagraph"/>
              <w:spacing w:line="188" w:lineRule="exact"/>
              <w:ind w:left="44" w:right="1"/>
              <w:jc w:val="center"/>
              <w:rPr>
                <w:sz w:val="18"/>
              </w:rPr>
            </w:pPr>
            <w:r>
              <w:rPr>
                <w:spacing w:val="-5"/>
                <w:sz w:val="18"/>
              </w:rPr>
              <w:t>36</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3131FA0B" w14:textId="77777777" w:rsidR="0062072C" w:rsidRDefault="006E1396">
            <w:pPr>
              <w:pStyle w:val="TableParagraph"/>
              <w:spacing w:line="188" w:lineRule="exact"/>
              <w:ind w:left="91" w:right="46"/>
              <w:jc w:val="center"/>
              <w:rPr>
                <w:sz w:val="18"/>
              </w:rPr>
            </w:pPr>
            <w:r>
              <w:rPr>
                <w:spacing w:val="-10"/>
                <w:sz w:val="18"/>
              </w:rPr>
              <w:t>6</w:t>
            </w:r>
          </w:p>
        </w:tc>
        <w:tc>
          <w:tcPr>
            <w:tcW w:w="849" w:type="dxa"/>
            <w:tcBorders>
              <w:top w:val="single" w:sz="8" w:space="0" w:color="000000"/>
              <w:left w:val="single" w:sz="8" w:space="0" w:color="000000"/>
              <w:bottom w:val="single" w:sz="8" w:space="0" w:color="000000"/>
              <w:right w:val="single" w:sz="8" w:space="0" w:color="000000"/>
            </w:tcBorders>
          </w:tcPr>
          <w:p w14:paraId="65524578" w14:textId="77777777" w:rsidR="0062072C" w:rsidRDefault="006E1396">
            <w:pPr>
              <w:pStyle w:val="TableParagraph"/>
              <w:spacing w:line="188" w:lineRule="exact"/>
              <w:ind w:left="49" w:right="4"/>
              <w:jc w:val="center"/>
              <w:rPr>
                <w:sz w:val="18"/>
              </w:rPr>
            </w:pPr>
            <w:r>
              <w:rPr>
                <w:spacing w:val="-5"/>
                <w:sz w:val="18"/>
              </w:rPr>
              <w:t>30</w:t>
            </w:r>
          </w:p>
        </w:tc>
        <w:tc>
          <w:tcPr>
            <w:tcW w:w="851" w:type="dxa"/>
            <w:tcBorders>
              <w:top w:val="single" w:sz="8" w:space="0" w:color="000000"/>
              <w:left w:val="single" w:sz="8" w:space="0" w:color="000000"/>
              <w:bottom w:val="single" w:sz="8" w:space="0" w:color="000000"/>
              <w:right w:val="single" w:sz="8" w:space="0" w:color="000000"/>
            </w:tcBorders>
          </w:tcPr>
          <w:p w14:paraId="204005C1" w14:textId="77777777" w:rsidR="0062072C" w:rsidRDefault="0062072C">
            <w:pPr>
              <w:pStyle w:val="TableParagraph"/>
              <w:rPr>
                <w:sz w:val="14"/>
              </w:rPr>
            </w:pPr>
          </w:p>
        </w:tc>
        <w:tc>
          <w:tcPr>
            <w:tcW w:w="849" w:type="dxa"/>
            <w:tcBorders>
              <w:top w:val="single" w:sz="8" w:space="0" w:color="000000"/>
              <w:left w:val="single" w:sz="8" w:space="0" w:color="000000"/>
              <w:bottom w:val="single" w:sz="8" w:space="0" w:color="000000"/>
              <w:right w:val="single" w:sz="8" w:space="0" w:color="000000"/>
            </w:tcBorders>
          </w:tcPr>
          <w:p w14:paraId="53298BF0" w14:textId="77777777" w:rsidR="0062072C" w:rsidRDefault="0062072C">
            <w:pPr>
              <w:pStyle w:val="TableParagraph"/>
              <w:rPr>
                <w:sz w:val="14"/>
              </w:rPr>
            </w:pPr>
          </w:p>
        </w:tc>
        <w:tc>
          <w:tcPr>
            <w:tcW w:w="851" w:type="dxa"/>
            <w:tcBorders>
              <w:left w:val="single" w:sz="8" w:space="0" w:color="000000"/>
              <w:right w:val="single" w:sz="8" w:space="0" w:color="000000"/>
            </w:tcBorders>
          </w:tcPr>
          <w:p w14:paraId="7BEA5352" w14:textId="77777777" w:rsidR="0062072C" w:rsidRDefault="0062072C">
            <w:pPr>
              <w:pStyle w:val="TableParagraph"/>
              <w:rPr>
                <w:sz w:val="14"/>
              </w:rPr>
            </w:pPr>
          </w:p>
        </w:tc>
        <w:tc>
          <w:tcPr>
            <w:tcW w:w="707" w:type="dxa"/>
            <w:tcBorders>
              <w:top w:val="single" w:sz="8" w:space="0" w:color="000000"/>
              <w:left w:val="single" w:sz="8" w:space="0" w:color="000000"/>
              <w:bottom w:val="single" w:sz="8" w:space="0" w:color="000000"/>
              <w:right w:val="single" w:sz="8" w:space="0" w:color="000000"/>
            </w:tcBorders>
          </w:tcPr>
          <w:p w14:paraId="678B6886" w14:textId="77777777" w:rsidR="0062072C" w:rsidRDefault="0062072C">
            <w:pPr>
              <w:pStyle w:val="TableParagraph"/>
              <w:rPr>
                <w:sz w:val="14"/>
              </w:rPr>
            </w:pPr>
          </w:p>
        </w:tc>
        <w:tc>
          <w:tcPr>
            <w:tcW w:w="1190" w:type="dxa"/>
            <w:tcBorders>
              <w:top w:val="single" w:sz="8" w:space="0" w:color="000000"/>
              <w:left w:val="single" w:sz="8" w:space="0" w:color="000000"/>
              <w:bottom w:val="single" w:sz="8" w:space="0" w:color="000000"/>
              <w:right w:val="single" w:sz="8" w:space="0" w:color="000000"/>
            </w:tcBorders>
          </w:tcPr>
          <w:p w14:paraId="6A35C0B5" w14:textId="73786174" w:rsidR="0062072C" w:rsidRDefault="00DC6791">
            <w:pPr>
              <w:pStyle w:val="TableParagraph"/>
              <w:spacing w:line="188" w:lineRule="exact"/>
              <w:ind w:left="94" w:right="46"/>
              <w:jc w:val="center"/>
              <w:rPr>
                <w:sz w:val="18"/>
              </w:rPr>
            </w:pPr>
            <w:r>
              <w:rPr>
                <w:spacing w:val="-10"/>
                <w:sz w:val="18"/>
              </w:rPr>
              <w:t>4</w:t>
            </w:r>
          </w:p>
        </w:tc>
      </w:tr>
      <w:tr w:rsidR="00E10F02" w14:paraId="0A55711B" w14:textId="77777777">
        <w:trPr>
          <w:trHeight w:val="207"/>
        </w:trPr>
        <w:tc>
          <w:tcPr>
            <w:tcW w:w="1277" w:type="dxa"/>
            <w:tcBorders>
              <w:top w:val="single" w:sz="8" w:space="0" w:color="000000"/>
              <w:left w:val="single" w:sz="8" w:space="0" w:color="000000"/>
              <w:bottom w:val="single" w:sz="8" w:space="0" w:color="000000"/>
              <w:right w:val="single" w:sz="8" w:space="0" w:color="000000"/>
            </w:tcBorders>
          </w:tcPr>
          <w:p w14:paraId="104DAC70" w14:textId="42BC19E4" w:rsidR="00E10F02" w:rsidRDefault="00E10F02">
            <w:pPr>
              <w:pStyle w:val="TableParagraph"/>
              <w:spacing w:line="188" w:lineRule="exact"/>
              <w:ind w:left="131"/>
              <w:rPr>
                <w:spacing w:val="-2"/>
                <w:sz w:val="18"/>
              </w:rPr>
            </w:pPr>
            <w:r>
              <w:rPr>
                <w:spacing w:val="-2"/>
                <w:sz w:val="18"/>
              </w:rPr>
              <w:t>СГЦ. 07</w:t>
            </w:r>
          </w:p>
        </w:tc>
        <w:tc>
          <w:tcPr>
            <w:tcW w:w="5950" w:type="dxa"/>
            <w:tcBorders>
              <w:top w:val="single" w:sz="8" w:space="0" w:color="000000"/>
              <w:left w:val="single" w:sz="8" w:space="0" w:color="000000"/>
              <w:bottom w:val="single" w:sz="8" w:space="0" w:color="000000"/>
              <w:right w:val="single" w:sz="8" w:space="0" w:color="000000"/>
            </w:tcBorders>
          </w:tcPr>
          <w:p w14:paraId="0EDCFC96" w14:textId="23E6F08B" w:rsidR="00E10F02" w:rsidRDefault="00E10F02">
            <w:pPr>
              <w:pStyle w:val="TableParagraph"/>
              <w:spacing w:line="188" w:lineRule="exact"/>
              <w:ind w:left="131"/>
              <w:rPr>
                <w:sz w:val="18"/>
              </w:rPr>
            </w:pPr>
            <w:r>
              <w:rPr>
                <w:sz w:val="18"/>
              </w:rPr>
              <w:t>Основы предпринимательской деятельности</w:t>
            </w:r>
          </w:p>
        </w:tc>
        <w:tc>
          <w:tcPr>
            <w:tcW w:w="1133" w:type="dxa"/>
            <w:tcBorders>
              <w:top w:val="single" w:sz="8" w:space="0" w:color="000000"/>
              <w:left w:val="single" w:sz="8" w:space="0" w:color="000000"/>
              <w:bottom w:val="single" w:sz="8" w:space="0" w:color="000000"/>
              <w:right w:val="single" w:sz="8" w:space="0" w:color="000000"/>
            </w:tcBorders>
          </w:tcPr>
          <w:p w14:paraId="4ED2CD4D" w14:textId="2D1582EA" w:rsidR="00E10F02" w:rsidRDefault="00E10F02">
            <w:pPr>
              <w:pStyle w:val="TableParagraph"/>
              <w:spacing w:line="188" w:lineRule="exact"/>
              <w:ind w:left="44" w:right="1"/>
              <w:jc w:val="center"/>
              <w:rPr>
                <w:spacing w:val="-5"/>
                <w:sz w:val="18"/>
              </w:rPr>
            </w:pPr>
            <w:r>
              <w:rPr>
                <w:spacing w:val="-5"/>
                <w:sz w:val="18"/>
              </w:rPr>
              <w:t>36</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081ACF67" w14:textId="60FFD748" w:rsidR="00E10F02" w:rsidRDefault="00E10F02">
            <w:pPr>
              <w:pStyle w:val="TableParagraph"/>
              <w:spacing w:line="188" w:lineRule="exact"/>
              <w:ind w:left="91" w:right="46"/>
              <w:jc w:val="center"/>
              <w:rPr>
                <w:spacing w:val="-10"/>
                <w:sz w:val="18"/>
              </w:rPr>
            </w:pPr>
            <w:r>
              <w:rPr>
                <w:spacing w:val="-10"/>
                <w:sz w:val="18"/>
              </w:rPr>
              <w:t>16</w:t>
            </w:r>
          </w:p>
        </w:tc>
        <w:tc>
          <w:tcPr>
            <w:tcW w:w="849" w:type="dxa"/>
            <w:tcBorders>
              <w:top w:val="single" w:sz="8" w:space="0" w:color="000000"/>
              <w:left w:val="single" w:sz="8" w:space="0" w:color="000000"/>
              <w:bottom w:val="single" w:sz="8" w:space="0" w:color="000000"/>
              <w:right w:val="single" w:sz="8" w:space="0" w:color="000000"/>
            </w:tcBorders>
          </w:tcPr>
          <w:p w14:paraId="07936063" w14:textId="587FC06E" w:rsidR="00E10F02" w:rsidRDefault="00E10F02">
            <w:pPr>
              <w:pStyle w:val="TableParagraph"/>
              <w:spacing w:line="188" w:lineRule="exact"/>
              <w:ind w:left="49" w:right="4"/>
              <w:jc w:val="center"/>
              <w:rPr>
                <w:spacing w:val="-5"/>
                <w:sz w:val="18"/>
              </w:rPr>
            </w:pPr>
            <w:r>
              <w:rPr>
                <w:spacing w:val="-5"/>
                <w:sz w:val="18"/>
              </w:rPr>
              <w:t>20</w:t>
            </w:r>
          </w:p>
        </w:tc>
        <w:tc>
          <w:tcPr>
            <w:tcW w:w="851" w:type="dxa"/>
            <w:tcBorders>
              <w:top w:val="single" w:sz="8" w:space="0" w:color="000000"/>
              <w:left w:val="single" w:sz="8" w:space="0" w:color="000000"/>
              <w:bottom w:val="single" w:sz="8" w:space="0" w:color="000000"/>
              <w:right w:val="single" w:sz="8" w:space="0" w:color="000000"/>
            </w:tcBorders>
          </w:tcPr>
          <w:p w14:paraId="3BE571C2" w14:textId="77777777" w:rsidR="00E10F02" w:rsidRDefault="00E10F02">
            <w:pPr>
              <w:pStyle w:val="TableParagraph"/>
              <w:rPr>
                <w:sz w:val="14"/>
              </w:rPr>
            </w:pPr>
          </w:p>
        </w:tc>
        <w:tc>
          <w:tcPr>
            <w:tcW w:w="849" w:type="dxa"/>
            <w:tcBorders>
              <w:top w:val="single" w:sz="8" w:space="0" w:color="000000"/>
              <w:left w:val="single" w:sz="8" w:space="0" w:color="000000"/>
              <w:bottom w:val="single" w:sz="8" w:space="0" w:color="000000"/>
              <w:right w:val="single" w:sz="8" w:space="0" w:color="000000"/>
            </w:tcBorders>
          </w:tcPr>
          <w:p w14:paraId="6C49F75D" w14:textId="77777777" w:rsidR="00E10F02" w:rsidRDefault="00E10F02">
            <w:pPr>
              <w:pStyle w:val="TableParagraph"/>
              <w:rPr>
                <w:sz w:val="14"/>
              </w:rPr>
            </w:pPr>
          </w:p>
        </w:tc>
        <w:tc>
          <w:tcPr>
            <w:tcW w:w="851" w:type="dxa"/>
            <w:tcBorders>
              <w:left w:val="single" w:sz="8" w:space="0" w:color="000000"/>
              <w:right w:val="single" w:sz="8" w:space="0" w:color="000000"/>
            </w:tcBorders>
          </w:tcPr>
          <w:p w14:paraId="6CA3AD75" w14:textId="77777777" w:rsidR="00E10F02" w:rsidRDefault="00E10F02">
            <w:pPr>
              <w:pStyle w:val="TableParagraph"/>
              <w:rPr>
                <w:sz w:val="14"/>
              </w:rPr>
            </w:pPr>
          </w:p>
        </w:tc>
        <w:tc>
          <w:tcPr>
            <w:tcW w:w="707" w:type="dxa"/>
            <w:tcBorders>
              <w:top w:val="single" w:sz="8" w:space="0" w:color="000000"/>
              <w:left w:val="single" w:sz="8" w:space="0" w:color="000000"/>
              <w:bottom w:val="single" w:sz="8" w:space="0" w:color="000000"/>
              <w:right w:val="single" w:sz="8" w:space="0" w:color="000000"/>
            </w:tcBorders>
          </w:tcPr>
          <w:p w14:paraId="5E425950" w14:textId="77777777" w:rsidR="00E10F02" w:rsidRDefault="00E10F02">
            <w:pPr>
              <w:pStyle w:val="TableParagraph"/>
              <w:rPr>
                <w:sz w:val="14"/>
              </w:rPr>
            </w:pPr>
          </w:p>
        </w:tc>
        <w:tc>
          <w:tcPr>
            <w:tcW w:w="1190" w:type="dxa"/>
            <w:tcBorders>
              <w:top w:val="single" w:sz="8" w:space="0" w:color="000000"/>
              <w:left w:val="single" w:sz="8" w:space="0" w:color="000000"/>
              <w:bottom w:val="single" w:sz="8" w:space="0" w:color="000000"/>
              <w:right w:val="single" w:sz="8" w:space="0" w:color="000000"/>
            </w:tcBorders>
          </w:tcPr>
          <w:p w14:paraId="32693CFC" w14:textId="5D809F5B" w:rsidR="00E10F02" w:rsidRDefault="00DC6791">
            <w:pPr>
              <w:pStyle w:val="TableParagraph"/>
              <w:spacing w:line="188" w:lineRule="exact"/>
              <w:ind w:left="94" w:right="46"/>
              <w:jc w:val="center"/>
              <w:rPr>
                <w:spacing w:val="-10"/>
                <w:sz w:val="18"/>
              </w:rPr>
            </w:pPr>
            <w:r>
              <w:rPr>
                <w:spacing w:val="-10"/>
                <w:sz w:val="18"/>
              </w:rPr>
              <w:t>4</w:t>
            </w:r>
          </w:p>
        </w:tc>
      </w:tr>
      <w:tr w:rsidR="00E10F02" w14:paraId="6E8A84A7" w14:textId="77777777">
        <w:trPr>
          <w:trHeight w:val="207"/>
        </w:trPr>
        <w:tc>
          <w:tcPr>
            <w:tcW w:w="1277" w:type="dxa"/>
            <w:tcBorders>
              <w:top w:val="single" w:sz="8" w:space="0" w:color="000000"/>
              <w:left w:val="single" w:sz="8" w:space="0" w:color="000000"/>
              <w:bottom w:val="single" w:sz="8" w:space="0" w:color="000000"/>
              <w:right w:val="single" w:sz="8" w:space="0" w:color="000000"/>
            </w:tcBorders>
          </w:tcPr>
          <w:p w14:paraId="45781DF8" w14:textId="34C5A2DD" w:rsidR="00E10F02" w:rsidRDefault="00E10F02">
            <w:pPr>
              <w:pStyle w:val="TableParagraph"/>
              <w:spacing w:line="188" w:lineRule="exact"/>
              <w:ind w:left="131"/>
              <w:rPr>
                <w:spacing w:val="-2"/>
                <w:sz w:val="18"/>
              </w:rPr>
            </w:pPr>
            <w:r>
              <w:rPr>
                <w:spacing w:val="-2"/>
                <w:sz w:val="18"/>
              </w:rPr>
              <w:t>СГЦ. 08</w:t>
            </w:r>
          </w:p>
        </w:tc>
        <w:tc>
          <w:tcPr>
            <w:tcW w:w="5950" w:type="dxa"/>
            <w:tcBorders>
              <w:top w:val="single" w:sz="8" w:space="0" w:color="000000"/>
              <w:left w:val="single" w:sz="8" w:space="0" w:color="000000"/>
              <w:bottom w:val="single" w:sz="8" w:space="0" w:color="000000"/>
              <w:right w:val="single" w:sz="8" w:space="0" w:color="000000"/>
            </w:tcBorders>
          </w:tcPr>
          <w:p w14:paraId="2C22890A" w14:textId="106C821C" w:rsidR="00E10F02" w:rsidRDefault="00E10F02">
            <w:pPr>
              <w:pStyle w:val="TableParagraph"/>
              <w:spacing w:line="188" w:lineRule="exact"/>
              <w:ind w:left="131"/>
              <w:rPr>
                <w:sz w:val="18"/>
              </w:rPr>
            </w:pPr>
            <w:r>
              <w:rPr>
                <w:sz w:val="18"/>
              </w:rPr>
              <w:t>Экологические основы природопользования</w:t>
            </w:r>
          </w:p>
        </w:tc>
        <w:tc>
          <w:tcPr>
            <w:tcW w:w="1133" w:type="dxa"/>
            <w:tcBorders>
              <w:top w:val="single" w:sz="8" w:space="0" w:color="000000"/>
              <w:left w:val="single" w:sz="8" w:space="0" w:color="000000"/>
              <w:bottom w:val="single" w:sz="8" w:space="0" w:color="000000"/>
              <w:right w:val="single" w:sz="8" w:space="0" w:color="000000"/>
            </w:tcBorders>
          </w:tcPr>
          <w:p w14:paraId="43F00539" w14:textId="73DA194C" w:rsidR="00E10F02" w:rsidRDefault="00E10F02">
            <w:pPr>
              <w:pStyle w:val="TableParagraph"/>
              <w:spacing w:line="188" w:lineRule="exact"/>
              <w:ind w:left="44" w:right="1"/>
              <w:jc w:val="center"/>
              <w:rPr>
                <w:spacing w:val="-5"/>
                <w:sz w:val="18"/>
              </w:rPr>
            </w:pPr>
            <w:r>
              <w:rPr>
                <w:spacing w:val="-5"/>
                <w:sz w:val="18"/>
              </w:rPr>
              <w:t>36</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6A052536" w14:textId="110978D1" w:rsidR="00E10F02" w:rsidRDefault="00E10F02">
            <w:pPr>
              <w:pStyle w:val="TableParagraph"/>
              <w:spacing w:line="188" w:lineRule="exact"/>
              <w:ind w:left="91" w:right="46"/>
              <w:jc w:val="center"/>
              <w:rPr>
                <w:spacing w:val="-10"/>
                <w:sz w:val="18"/>
              </w:rPr>
            </w:pPr>
            <w:r>
              <w:rPr>
                <w:spacing w:val="-10"/>
                <w:sz w:val="18"/>
              </w:rPr>
              <w:t>8</w:t>
            </w:r>
          </w:p>
        </w:tc>
        <w:tc>
          <w:tcPr>
            <w:tcW w:w="849" w:type="dxa"/>
            <w:tcBorders>
              <w:top w:val="single" w:sz="8" w:space="0" w:color="000000"/>
              <w:left w:val="single" w:sz="8" w:space="0" w:color="000000"/>
              <w:bottom w:val="single" w:sz="8" w:space="0" w:color="000000"/>
              <w:right w:val="single" w:sz="8" w:space="0" w:color="000000"/>
            </w:tcBorders>
          </w:tcPr>
          <w:p w14:paraId="627169B9" w14:textId="67A8D80E" w:rsidR="00E10F02" w:rsidRDefault="00E10F02">
            <w:pPr>
              <w:pStyle w:val="TableParagraph"/>
              <w:spacing w:line="188" w:lineRule="exact"/>
              <w:ind w:left="49" w:right="4"/>
              <w:jc w:val="center"/>
              <w:rPr>
                <w:spacing w:val="-5"/>
                <w:sz w:val="18"/>
              </w:rPr>
            </w:pPr>
            <w:r>
              <w:rPr>
                <w:spacing w:val="-5"/>
                <w:sz w:val="18"/>
              </w:rPr>
              <w:t>28</w:t>
            </w:r>
          </w:p>
        </w:tc>
        <w:tc>
          <w:tcPr>
            <w:tcW w:w="851" w:type="dxa"/>
            <w:tcBorders>
              <w:top w:val="single" w:sz="8" w:space="0" w:color="000000"/>
              <w:left w:val="single" w:sz="8" w:space="0" w:color="000000"/>
              <w:bottom w:val="single" w:sz="8" w:space="0" w:color="000000"/>
              <w:right w:val="single" w:sz="8" w:space="0" w:color="000000"/>
            </w:tcBorders>
          </w:tcPr>
          <w:p w14:paraId="33F1C7A2" w14:textId="77777777" w:rsidR="00E10F02" w:rsidRDefault="00E10F02">
            <w:pPr>
              <w:pStyle w:val="TableParagraph"/>
              <w:rPr>
                <w:sz w:val="14"/>
              </w:rPr>
            </w:pPr>
          </w:p>
        </w:tc>
        <w:tc>
          <w:tcPr>
            <w:tcW w:w="849" w:type="dxa"/>
            <w:tcBorders>
              <w:top w:val="single" w:sz="8" w:space="0" w:color="000000"/>
              <w:left w:val="single" w:sz="8" w:space="0" w:color="000000"/>
              <w:bottom w:val="single" w:sz="8" w:space="0" w:color="000000"/>
              <w:right w:val="single" w:sz="8" w:space="0" w:color="000000"/>
            </w:tcBorders>
          </w:tcPr>
          <w:p w14:paraId="5D845B21" w14:textId="77777777" w:rsidR="00E10F02" w:rsidRDefault="00E10F02">
            <w:pPr>
              <w:pStyle w:val="TableParagraph"/>
              <w:rPr>
                <w:sz w:val="14"/>
              </w:rPr>
            </w:pPr>
          </w:p>
        </w:tc>
        <w:tc>
          <w:tcPr>
            <w:tcW w:w="851" w:type="dxa"/>
            <w:tcBorders>
              <w:left w:val="single" w:sz="8" w:space="0" w:color="000000"/>
              <w:right w:val="single" w:sz="8" w:space="0" w:color="000000"/>
            </w:tcBorders>
          </w:tcPr>
          <w:p w14:paraId="39A8F38E" w14:textId="77777777" w:rsidR="00E10F02" w:rsidRDefault="00E10F02">
            <w:pPr>
              <w:pStyle w:val="TableParagraph"/>
              <w:rPr>
                <w:sz w:val="14"/>
              </w:rPr>
            </w:pPr>
          </w:p>
        </w:tc>
        <w:tc>
          <w:tcPr>
            <w:tcW w:w="707" w:type="dxa"/>
            <w:tcBorders>
              <w:top w:val="single" w:sz="8" w:space="0" w:color="000000"/>
              <w:left w:val="single" w:sz="8" w:space="0" w:color="000000"/>
              <w:bottom w:val="single" w:sz="8" w:space="0" w:color="000000"/>
              <w:right w:val="single" w:sz="8" w:space="0" w:color="000000"/>
            </w:tcBorders>
          </w:tcPr>
          <w:p w14:paraId="21945E03" w14:textId="77777777" w:rsidR="00E10F02" w:rsidRDefault="00E10F02">
            <w:pPr>
              <w:pStyle w:val="TableParagraph"/>
              <w:rPr>
                <w:sz w:val="14"/>
              </w:rPr>
            </w:pPr>
          </w:p>
        </w:tc>
        <w:tc>
          <w:tcPr>
            <w:tcW w:w="1190" w:type="dxa"/>
            <w:tcBorders>
              <w:top w:val="single" w:sz="8" w:space="0" w:color="000000"/>
              <w:left w:val="single" w:sz="8" w:space="0" w:color="000000"/>
              <w:bottom w:val="single" w:sz="8" w:space="0" w:color="000000"/>
              <w:right w:val="single" w:sz="8" w:space="0" w:color="000000"/>
            </w:tcBorders>
          </w:tcPr>
          <w:p w14:paraId="53E7613F" w14:textId="3FC9A311" w:rsidR="00E10F02" w:rsidRDefault="003108C8">
            <w:pPr>
              <w:pStyle w:val="TableParagraph"/>
              <w:spacing w:line="188" w:lineRule="exact"/>
              <w:ind w:left="94" w:right="46"/>
              <w:jc w:val="center"/>
              <w:rPr>
                <w:spacing w:val="-10"/>
                <w:sz w:val="18"/>
              </w:rPr>
            </w:pPr>
            <w:r>
              <w:rPr>
                <w:spacing w:val="-10"/>
                <w:sz w:val="18"/>
              </w:rPr>
              <w:t>4</w:t>
            </w:r>
          </w:p>
        </w:tc>
      </w:tr>
      <w:tr w:rsidR="00E10F02" w14:paraId="7FBAE618" w14:textId="77777777">
        <w:trPr>
          <w:trHeight w:val="207"/>
        </w:trPr>
        <w:tc>
          <w:tcPr>
            <w:tcW w:w="1277" w:type="dxa"/>
            <w:tcBorders>
              <w:top w:val="single" w:sz="8" w:space="0" w:color="000000"/>
              <w:left w:val="single" w:sz="8" w:space="0" w:color="000000"/>
              <w:bottom w:val="single" w:sz="8" w:space="0" w:color="000000"/>
              <w:right w:val="single" w:sz="8" w:space="0" w:color="000000"/>
            </w:tcBorders>
          </w:tcPr>
          <w:p w14:paraId="58CB25C6" w14:textId="0511F996" w:rsidR="00E10F02" w:rsidRDefault="00E10F02">
            <w:pPr>
              <w:pStyle w:val="TableParagraph"/>
              <w:spacing w:line="188" w:lineRule="exact"/>
              <w:ind w:left="131"/>
              <w:rPr>
                <w:spacing w:val="-2"/>
                <w:sz w:val="18"/>
              </w:rPr>
            </w:pPr>
            <w:r>
              <w:rPr>
                <w:spacing w:val="-2"/>
                <w:sz w:val="18"/>
              </w:rPr>
              <w:t>СГЦ. 09</w:t>
            </w:r>
          </w:p>
        </w:tc>
        <w:tc>
          <w:tcPr>
            <w:tcW w:w="5950" w:type="dxa"/>
            <w:tcBorders>
              <w:top w:val="single" w:sz="8" w:space="0" w:color="000000"/>
              <w:left w:val="single" w:sz="8" w:space="0" w:color="000000"/>
              <w:bottom w:val="single" w:sz="8" w:space="0" w:color="000000"/>
              <w:right w:val="single" w:sz="8" w:space="0" w:color="000000"/>
            </w:tcBorders>
          </w:tcPr>
          <w:p w14:paraId="04750E3A" w14:textId="6FBBF442" w:rsidR="00E10F02" w:rsidRDefault="00E10F02">
            <w:pPr>
              <w:pStyle w:val="TableParagraph"/>
              <w:spacing w:line="188" w:lineRule="exact"/>
              <w:ind w:left="131"/>
              <w:rPr>
                <w:sz w:val="18"/>
              </w:rPr>
            </w:pPr>
            <w:r>
              <w:rPr>
                <w:sz w:val="18"/>
              </w:rPr>
              <w:t>Психология общения</w:t>
            </w:r>
          </w:p>
        </w:tc>
        <w:tc>
          <w:tcPr>
            <w:tcW w:w="1133" w:type="dxa"/>
            <w:tcBorders>
              <w:top w:val="single" w:sz="8" w:space="0" w:color="000000"/>
              <w:left w:val="single" w:sz="8" w:space="0" w:color="000000"/>
              <w:bottom w:val="single" w:sz="8" w:space="0" w:color="000000"/>
              <w:right w:val="single" w:sz="8" w:space="0" w:color="000000"/>
            </w:tcBorders>
          </w:tcPr>
          <w:p w14:paraId="19AF6CC3" w14:textId="5E5E27A3" w:rsidR="00E10F02" w:rsidRDefault="00E10F02">
            <w:pPr>
              <w:pStyle w:val="TableParagraph"/>
              <w:spacing w:line="188" w:lineRule="exact"/>
              <w:ind w:left="44" w:right="1"/>
              <w:jc w:val="center"/>
              <w:rPr>
                <w:spacing w:val="-5"/>
                <w:sz w:val="18"/>
              </w:rPr>
            </w:pPr>
            <w:r>
              <w:rPr>
                <w:spacing w:val="-5"/>
                <w:sz w:val="18"/>
              </w:rPr>
              <w:t>30</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79EC3653" w14:textId="6A36438A" w:rsidR="00E10F02" w:rsidRDefault="00E10F02">
            <w:pPr>
              <w:pStyle w:val="TableParagraph"/>
              <w:spacing w:line="188" w:lineRule="exact"/>
              <w:ind w:left="91" w:right="46"/>
              <w:jc w:val="center"/>
              <w:rPr>
                <w:spacing w:val="-10"/>
                <w:sz w:val="18"/>
              </w:rPr>
            </w:pPr>
            <w:r>
              <w:rPr>
                <w:spacing w:val="-10"/>
                <w:sz w:val="18"/>
              </w:rPr>
              <w:t>10</w:t>
            </w:r>
          </w:p>
        </w:tc>
        <w:tc>
          <w:tcPr>
            <w:tcW w:w="849" w:type="dxa"/>
            <w:tcBorders>
              <w:top w:val="single" w:sz="8" w:space="0" w:color="000000"/>
              <w:left w:val="single" w:sz="8" w:space="0" w:color="000000"/>
              <w:bottom w:val="single" w:sz="8" w:space="0" w:color="000000"/>
              <w:right w:val="single" w:sz="8" w:space="0" w:color="000000"/>
            </w:tcBorders>
          </w:tcPr>
          <w:p w14:paraId="75ED04E9" w14:textId="6E579F8A" w:rsidR="00E10F02" w:rsidRDefault="00E10F02">
            <w:pPr>
              <w:pStyle w:val="TableParagraph"/>
              <w:spacing w:line="188" w:lineRule="exact"/>
              <w:ind w:left="49" w:right="4"/>
              <w:jc w:val="center"/>
              <w:rPr>
                <w:spacing w:val="-5"/>
                <w:sz w:val="18"/>
              </w:rPr>
            </w:pPr>
            <w:r>
              <w:rPr>
                <w:spacing w:val="-5"/>
                <w:sz w:val="18"/>
              </w:rPr>
              <w:t>20</w:t>
            </w:r>
          </w:p>
        </w:tc>
        <w:tc>
          <w:tcPr>
            <w:tcW w:w="851" w:type="dxa"/>
            <w:tcBorders>
              <w:top w:val="single" w:sz="8" w:space="0" w:color="000000"/>
              <w:left w:val="single" w:sz="8" w:space="0" w:color="000000"/>
              <w:bottom w:val="single" w:sz="8" w:space="0" w:color="000000"/>
              <w:right w:val="single" w:sz="8" w:space="0" w:color="000000"/>
            </w:tcBorders>
          </w:tcPr>
          <w:p w14:paraId="20E25B1A" w14:textId="77777777" w:rsidR="00E10F02" w:rsidRDefault="00E10F02">
            <w:pPr>
              <w:pStyle w:val="TableParagraph"/>
              <w:rPr>
                <w:sz w:val="14"/>
              </w:rPr>
            </w:pPr>
          </w:p>
        </w:tc>
        <w:tc>
          <w:tcPr>
            <w:tcW w:w="849" w:type="dxa"/>
            <w:tcBorders>
              <w:top w:val="single" w:sz="8" w:space="0" w:color="000000"/>
              <w:left w:val="single" w:sz="8" w:space="0" w:color="000000"/>
              <w:bottom w:val="single" w:sz="8" w:space="0" w:color="000000"/>
              <w:right w:val="single" w:sz="8" w:space="0" w:color="000000"/>
            </w:tcBorders>
          </w:tcPr>
          <w:p w14:paraId="26CDC30C" w14:textId="77777777" w:rsidR="00E10F02" w:rsidRDefault="00E10F02">
            <w:pPr>
              <w:pStyle w:val="TableParagraph"/>
              <w:rPr>
                <w:sz w:val="14"/>
              </w:rPr>
            </w:pPr>
          </w:p>
        </w:tc>
        <w:tc>
          <w:tcPr>
            <w:tcW w:w="851" w:type="dxa"/>
            <w:tcBorders>
              <w:left w:val="single" w:sz="8" w:space="0" w:color="000000"/>
              <w:right w:val="single" w:sz="8" w:space="0" w:color="000000"/>
            </w:tcBorders>
          </w:tcPr>
          <w:p w14:paraId="3EC06B97" w14:textId="77777777" w:rsidR="00E10F02" w:rsidRDefault="00E10F02">
            <w:pPr>
              <w:pStyle w:val="TableParagraph"/>
              <w:rPr>
                <w:sz w:val="14"/>
              </w:rPr>
            </w:pPr>
          </w:p>
        </w:tc>
        <w:tc>
          <w:tcPr>
            <w:tcW w:w="707" w:type="dxa"/>
            <w:tcBorders>
              <w:top w:val="single" w:sz="8" w:space="0" w:color="000000"/>
              <w:left w:val="single" w:sz="8" w:space="0" w:color="000000"/>
              <w:bottom w:val="single" w:sz="8" w:space="0" w:color="000000"/>
              <w:right w:val="single" w:sz="8" w:space="0" w:color="000000"/>
            </w:tcBorders>
          </w:tcPr>
          <w:p w14:paraId="76EC5D96" w14:textId="77777777" w:rsidR="00E10F02" w:rsidRDefault="00E10F02">
            <w:pPr>
              <w:pStyle w:val="TableParagraph"/>
              <w:rPr>
                <w:sz w:val="14"/>
              </w:rPr>
            </w:pPr>
          </w:p>
        </w:tc>
        <w:tc>
          <w:tcPr>
            <w:tcW w:w="1190" w:type="dxa"/>
            <w:tcBorders>
              <w:top w:val="single" w:sz="8" w:space="0" w:color="000000"/>
              <w:left w:val="single" w:sz="8" w:space="0" w:color="000000"/>
              <w:bottom w:val="single" w:sz="8" w:space="0" w:color="000000"/>
              <w:right w:val="single" w:sz="8" w:space="0" w:color="000000"/>
            </w:tcBorders>
          </w:tcPr>
          <w:p w14:paraId="64CF4C9C" w14:textId="560E3193" w:rsidR="00E10F02" w:rsidRDefault="003108C8">
            <w:pPr>
              <w:pStyle w:val="TableParagraph"/>
              <w:spacing w:line="188" w:lineRule="exact"/>
              <w:ind w:left="94" w:right="46"/>
              <w:jc w:val="center"/>
              <w:rPr>
                <w:spacing w:val="-10"/>
                <w:sz w:val="18"/>
              </w:rPr>
            </w:pPr>
            <w:r>
              <w:rPr>
                <w:spacing w:val="-10"/>
                <w:sz w:val="18"/>
              </w:rPr>
              <w:t>3</w:t>
            </w:r>
          </w:p>
        </w:tc>
      </w:tr>
      <w:tr w:rsidR="0062072C" w14:paraId="44F8253B" w14:textId="77777777">
        <w:trPr>
          <w:trHeight w:val="208"/>
        </w:trPr>
        <w:tc>
          <w:tcPr>
            <w:tcW w:w="1277" w:type="dxa"/>
            <w:tcBorders>
              <w:top w:val="single" w:sz="8" w:space="0" w:color="000000"/>
              <w:left w:val="single" w:sz="8" w:space="0" w:color="000000"/>
              <w:bottom w:val="single" w:sz="8" w:space="0" w:color="000000"/>
              <w:right w:val="single" w:sz="8" w:space="0" w:color="000000"/>
            </w:tcBorders>
          </w:tcPr>
          <w:p w14:paraId="3D644D6E" w14:textId="77777777" w:rsidR="0062072C" w:rsidRDefault="006E1396">
            <w:pPr>
              <w:pStyle w:val="TableParagraph"/>
              <w:spacing w:line="188" w:lineRule="exact"/>
              <w:ind w:left="131"/>
              <w:rPr>
                <w:b/>
                <w:sz w:val="18"/>
              </w:rPr>
            </w:pPr>
            <w:r>
              <w:rPr>
                <w:b/>
                <w:spacing w:val="-2"/>
                <w:sz w:val="18"/>
              </w:rPr>
              <w:t>ОП.00</w:t>
            </w:r>
          </w:p>
        </w:tc>
        <w:tc>
          <w:tcPr>
            <w:tcW w:w="5950" w:type="dxa"/>
            <w:tcBorders>
              <w:top w:val="single" w:sz="8" w:space="0" w:color="000000"/>
              <w:left w:val="single" w:sz="8" w:space="0" w:color="000000"/>
              <w:bottom w:val="single" w:sz="8" w:space="0" w:color="000000"/>
              <w:right w:val="single" w:sz="8" w:space="0" w:color="000000"/>
            </w:tcBorders>
          </w:tcPr>
          <w:p w14:paraId="4BFB4FC6" w14:textId="77777777" w:rsidR="0062072C" w:rsidRDefault="006E1396">
            <w:pPr>
              <w:pStyle w:val="TableParagraph"/>
              <w:spacing w:line="188" w:lineRule="exact"/>
              <w:ind w:left="131"/>
              <w:rPr>
                <w:b/>
                <w:sz w:val="18"/>
              </w:rPr>
            </w:pPr>
            <w:r>
              <w:rPr>
                <w:b/>
                <w:sz w:val="18"/>
              </w:rPr>
              <w:t>Общепрофессиональный</w:t>
            </w:r>
            <w:r>
              <w:rPr>
                <w:b/>
                <w:spacing w:val="-8"/>
                <w:sz w:val="18"/>
              </w:rPr>
              <w:t xml:space="preserve"> </w:t>
            </w:r>
            <w:r>
              <w:rPr>
                <w:b/>
                <w:spacing w:val="-4"/>
                <w:sz w:val="18"/>
              </w:rPr>
              <w:t>цикл</w:t>
            </w:r>
          </w:p>
        </w:tc>
        <w:tc>
          <w:tcPr>
            <w:tcW w:w="1133" w:type="dxa"/>
            <w:tcBorders>
              <w:top w:val="single" w:sz="8" w:space="0" w:color="000000"/>
              <w:left w:val="single" w:sz="8" w:space="0" w:color="000000"/>
              <w:bottom w:val="single" w:sz="8" w:space="0" w:color="000000"/>
              <w:right w:val="single" w:sz="8" w:space="0" w:color="000000"/>
            </w:tcBorders>
          </w:tcPr>
          <w:p w14:paraId="03303E78" w14:textId="61F57F2D" w:rsidR="0062072C" w:rsidRDefault="006E1396">
            <w:pPr>
              <w:pStyle w:val="TableParagraph"/>
              <w:spacing w:line="188" w:lineRule="exact"/>
              <w:ind w:left="44" w:right="1"/>
              <w:jc w:val="center"/>
              <w:rPr>
                <w:b/>
                <w:sz w:val="18"/>
              </w:rPr>
            </w:pPr>
            <w:r>
              <w:rPr>
                <w:b/>
                <w:spacing w:val="-5"/>
                <w:sz w:val="18"/>
              </w:rPr>
              <w:t>5</w:t>
            </w:r>
            <w:r w:rsidR="003108C8">
              <w:rPr>
                <w:b/>
                <w:spacing w:val="-5"/>
                <w:sz w:val="18"/>
              </w:rPr>
              <w:t>92</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6CD92568" w14:textId="46190214" w:rsidR="0062072C" w:rsidRDefault="006E1396">
            <w:pPr>
              <w:pStyle w:val="TableParagraph"/>
              <w:spacing w:line="188" w:lineRule="exact"/>
              <w:ind w:left="91" w:right="44"/>
              <w:jc w:val="center"/>
              <w:rPr>
                <w:b/>
                <w:sz w:val="18"/>
              </w:rPr>
            </w:pPr>
            <w:r>
              <w:rPr>
                <w:b/>
                <w:spacing w:val="-5"/>
                <w:sz w:val="18"/>
              </w:rPr>
              <w:t>2</w:t>
            </w:r>
            <w:r w:rsidR="003D4A6F">
              <w:rPr>
                <w:b/>
                <w:spacing w:val="-5"/>
                <w:sz w:val="18"/>
              </w:rPr>
              <w:t>84</w:t>
            </w:r>
          </w:p>
        </w:tc>
        <w:tc>
          <w:tcPr>
            <w:tcW w:w="849" w:type="dxa"/>
            <w:tcBorders>
              <w:top w:val="single" w:sz="8" w:space="0" w:color="000000"/>
              <w:left w:val="single" w:sz="8" w:space="0" w:color="000000"/>
              <w:bottom w:val="single" w:sz="8" w:space="0" w:color="000000"/>
              <w:right w:val="single" w:sz="8" w:space="0" w:color="000000"/>
            </w:tcBorders>
          </w:tcPr>
          <w:p w14:paraId="617D003E" w14:textId="2CBF95F8" w:rsidR="0062072C" w:rsidRDefault="003D4A6F">
            <w:pPr>
              <w:pStyle w:val="TableParagraph"/>
              <w:spacing w:line="188" w:lineRule="exact"/>
              <w:ind w:left="49" w:right="4"/>
              <w:jc w:val="center"/>
              <w:rPr>
                <w:b/>
                <w:sz w:val="18"/>
              </w:rPr>
            </w:pPr>
            <w:r>
              <w:rPr>
                <w:b/>
                <w:spacing w:val="-5"/>
                <w:sz w:val="18"/>
              </w:rPr>
              <w:t>308</w:t>
            </w:r>
          </w:p>
        </w:tc>
        <w:tc>
          <w:tcPr>
            <w:tcW w:w="851" w:type="dxa"/>
            <w:tcBorders>
              <w:top w:val="single" w:sz="8" w:space="0" w:color="000000"/>
              <w:left w:val="single" w:sz="8" w:space="0" w:color="000000"/>
              <w:bottom w:val="single" w:sz="8" w:space="0" w:color="000000"/>
              <w:right w:val="single" w:sz="8" w:space="0" w:color="000000"/>
            </w:tcBorders>
          </w:tcPr>
          <w:p w14:paraId="137F25DD" w14:textId="77777777" w:rsidR="0062072C" w:rsidRDefault="0062072C">
            <w:pPr>
              <w:pStyle w:val="TableParagraph"/>
              <w:rPr>
                <w:sz w:val="14"/>
              </w:rPr>
            </w:pPr>
          </w:p>
        </w:tc>
        <w:tc>
          <w:tcPr>
            <w:tcW w:w="849" w:type="dxa"/>
            <w:tcBorders>
              <w:top w:val="single" w:sz="8" w:space="0" w:color="000000"/>
              <w:left w:val="single" w:sz="8" w:space="0" w:color="000000"/>
              <w:bottom w:val="single" w:sz="8" w:space="0" w:color="000000"/>
              <w:right w:val="single" w:sz="8" w:space="0" w:color="000000"/>
            </w:tcBorders>
          </w:tcPr>
          <w:p w14:paraId="0FDC52E0" w14:textId="77777777" w:rsidR="0062072C" w:rsidRDefault="0062072C">
            <w:pPr>
              <w:pStyle w:val="TableParagraph"/>
              <w:rPr>
                <w:sz w:val="14"/>
              </w:rPr>
            </w:pPr>
          </w:p>
        </w:tc>
        <w:tc>
          <w:tcPr>
            <w:tcW w:w="851" w:type="dxa"/>
            <w:tcBorders>
              <w:left w:val="single" w:sz="8" w:space="0" w:color="000000"/>
              <w:right w:val="single" w:sz="8" w:space="0" w:color="000000"/>
            </w:tcBorders>
          </w:tcPr>
          <w:p w14:paraId="126408B6" w14:textId="77777777" w:rsidR="0062072C" w:rsidRDefault="0062072C">
            <w:pPr>
              <w:pStyle w:val="TableParagraph"/>
              <w:rPr>
                <w:sz w:val="14"/>
              </w:rPr>
            </w:pPr>
          </w:p>
        </w:tc>
        <w:tc>
          <w:tcPr>
            <w:tcW w:w="707" w:type="dxa"/>
            <w:tcBorders>
              <w:top w:val="single" w:sz="8" w:space="0" w:color="000000"/>
              <w:left w:val="single" w:sz="8" w:space="0" w:color="000000"/>
              <w:bottom w:val="single" w:sz="8" w:space="0" w:color="000000"/>
              <w:right w:val="single" w:sz="8" w:space="0" w:color="000000"/>
            </w:tcBorders>
          </w:tcPr>
          <w:p w14:paraId="22AEDD79" w14:textId="4D9C4D15" w:rsidR="0062072C" w:rsidRPr="00DB19E6" w:rsidRDefault="0062072C" w:rsidP="00DB19E6">
            <w:pPr>
              <w:pStyle w:val="TableParagraph"/>
              <w:spacing w:line="186" w:lineRule="exact"/>
              <w:ind w:left="94" w:right="46"/>
              <w:jc w:val="center"/>
            </w:pPr>
          </w:p>
        </w:tc>
        <w:tc>
          <w:tcPr>
            <w:tcW w:w="1190" w:type="dxa"/>
            <w:tcBorders>
              <w:top w:val="single" w:sz="8" w:space="0" w:color="000000"/>
              <w:left w:val="single" w:sz="8" w:space="0" w:color="000000"/>
              <w:bottom w:val="single" w:sz="8" w:space="0" w:color="000000"/>
              <w:right w:val="single" w:sz="8" w:space="0" w:color="000000"/>
            </w:tcBorders>
          </w:tcPr>
          <w:p w14:paraId="29733D01" w14:textId="77777777" w:rsidR="0062072C" w:rsidRDefault="0062072C">
            <w:pPr>
              <w:pStyle w:val="TableParagraph"/>
              <w:rPr>
                <w:sz w:val="14"/>
              </w:rPr>
            </w:pPr>
          </w:p>
        </w:tc>
      </w:tr>
      <w:tr w:rsidR="0062072C" w14:paraId="60AA21D5" w14:textId="77777777">
        <w:trPr>
          <w:trHeight w:val="205"/>
        </w:trPr>
        <w:tc>
          <w:tcPr>
            <w:tcW w:w="1277" w:type="dxa"/>
            <w:tcBorders>
              <w:top w:val="single" w:sz="8" w:space="0" w:color="000000"/>
              <w:left w:val="single" w:sz="8" w:space="0" w:color="000000"/>
              <w:bottom w:val="single" w:sz="8" w:space="0" w:color="000000"/>
              <w:right w:val="single" w:sz="8" w:space="0" w:color="000000"/>
            </w:tcBorders>
          </w:tcPr>
          <w:p w14:paraId="7EB9286A" w14:textId="77777777" w:rsidR="0062072C" w:rsidRDefault="006E1396">
            <w:pPr>
              <w:pStyle w:val="TableParagraph"/>
              <w:spacing w:line="186" w:lineRule="exact"/>
              <w:ind w:left="131"/>
              <w:rPr>
                <w:sz w:val="18"/>
              </w:rPr>
            </w:pPr>
            <w:r>
              <w:rPr>
                <w:spacing w:val="-2"/>
                <w:sz w:val="18"/>
              </w:rPr>
              <w:t>ОП.01</w:t>
            </w:r>
          </w:p>
        </w:tc>
        <w:tc>
          <w:tcPr>
            <w:tcW w:w="5950" w:type="dxa"/>
            <w:tcBorders>
              <w:top w:val="single" w:sz="8" w:space="0" w:color="000000"/>
              <w:left w:val="single" w:sz="8" w:space="0" w:color="000000"/>
              <w:bottom w:val="single" w:sz="8" w:space="0" w:color="000000"/>
              <w:right w:val="single" w:sz="8" w:space="0" w:color="000000"/>
            </w:tcBorders>
          </w:tcPr>
          <w:p w14:paraId="20505E80" w14:textId="77777777" w:rsidR="0062072C" w:rsidRDefault="006E1396">
            <w:pPr>
              <w:pStyle w:val="TableParagraph"/>
              <w:spacing w:line="186" w:lineRule="exact"/>
              <w:ind w:left="131"/>
              <w:rPr>
                <w:sz w:val="18"/>
              </w:rPr>
            </w:pPr>
            <w:r>
              <w:rPr>
                <w:sz w:val="18"/>
              </w:rPr>
              <w:t>Инженерная</w:t>
            </w:r>
            <w:r>
              <w:rPr>
                <w:spacing w:val="-6"/>
                <w:sz w:val="18"/>
              </w:rPr>
              <w:t xml:space="preserve"> </w:t>
            </w:r>
            <w:r>
              <w:rPr>
                <w:spacing w:val="-2"/>
                <w:sz w:val="18"/>
              </w:rPr>
              <w:t>графика</w:t>
            </w:r>
          </w:p>
        </w:tc>
        <w:tc>
          <w:tcPr>
            <w:tcW w:w="1133" w:type="dxa"/>
            <w:tcBorders>
              <w:top w:val="single" w:sz="8" w:space="0" w:color="000000"/>
              <w:left w:val="single" w:sz="8" w:space="0" w:color="000000"/>
              <w:bottom w:val="single" w:sz="8" w:space="0" w:color="000000"/>
              <w:right w:val="single" w:sz="8" w:space="0" w:color="000000"/>
            </w:tcBorders>
          </w:tcPr>
          <w:p w14:paraId="46460EDE" w14:textId="77777777" w:rsidR="0062072C" w:rsidRDefault="006E1396">
            <w:pPr>
              <w:pStyle w:val="TableParagraph"/>
              <w:spacing w:line="186" w:lineRule="exact"/>
              <w:ind w:left="44" w:right="1"/>
              <w:jc w:val="center"/>
              <w:rPr>
                <w:sz w:val="18"/>
              </w:rPr>
            </w:pPr>
            <w:r>
              <w:rPr>
                <w:spacing w:val="-5"/>
                <w:sz w:val="18"/>
              </w:rPr>
              <w:t>72</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08B54799" w14:textId="3AA456A2" w:rsidR="0062072C" w:rsidRDefault="00DB19E6">
            <w:pPr>
              <w:pStyle w:val="TableParagraph"/>
              <w:spacing w:line="186" w:lineRule="exact"/>
              <w:ind w:left="91" w:right="44"/>
              <w:jc w:val="center"/>
              <w:rPr>
                <w:sz w:val="18"/>
              </w:rPr>
            </w:pPr>
            <w:r>
              <w:rPr>
                <w:spacing w:val="-5"/>
                <w:sz w:val="18"/>
              </w:rPr>
              <w:t>70</w:t>
            </w:r>
          </w:p>
        </w:tc>
        <w:tc>
          <w:tcPr>
            <w:tcW w:w="849" w:type="dxa"/>
            <w:tcBorders>
              <w:top w:val="single" w:sz="8" w:space="0" w:color="000000"/>
              <w:left w:val="single" w:sz="8" w:space="0" w:color="000000"/>
              <w:bottom w:val="single" w:sz="8" w:space="0" w:color="000000"/>
              <w:right w:val="single" w:sz="8" w:space="0" w:color="000000"/>
            </w:tcBorders>
          </w:tcPr>
          <w:p w14:paraId="2D88701B" w14:textId="2D3E5F1D" w:rsidR="0062072C" w:rsidRDefault="003108C8">
            <w:pPr>
              <w:pStyle w:val="TableParagraph"/>
              <w:spacing w:line="186" w:lineRule="exact"/>
              <w:ind w:left="49" w:right="49"/>
              <w:jc w:val="center"/>
              <w:rPr>
                <w:sz w:val="18"/>
              </w:rPr>
            </w:pPr>
            <w:r>
              <w:rPr>
                <w:spacing w:val="-5"/>
                <w:sz w:val="18"/>
              </w:rPr>
              <w:t>2</w:t>
            </w:r>
          </w:p>
        </w:tc>
        <w:tc>
          <w:tcPr>
            <w:tcW w:w="851" w:type="dxa"/>
            <w:tcBorders>
              <w:top w:val="single" w:sz="8" w:space="0" w:color="000000"/>
              <w:left w:val="single" w:sz="8" w:space="0" w:color="000000"/>
              <w:bottom w:val="single" w:sz="8" w:space="0" w:color="000000"/>
              <w:right w:val="single" w:sz="8" w:space="0" w:color="000000"/>
            </w:tcBorders>
          </w:tcPr>
          <w:p w14:paraId="66418623" w14:textId="77777777" w:rsidR="0062072C" w:rsidRDefault="0062072C">
            <w:pPr>
              <w:pStyle w:val="TableParagraph"/>
              <w:rPr>
                <w:sz w:val="14"/>
              </w:rPr>
            </w:pPr>
          </w:p>
        </w:tc>
        <w:tc>
          <w:tcPr>
            <w:tcW w:w="849" w:type="dxa"/>
            <w:tcBorders>
              <w:top w:val="single" w:sz="8" w:space="0" w:color="000000"/>
              <w:left w:val="single" w:sz="8" w:space="0" w:color="000000"/>
              <w:bottom w:val="single" w:sz="8" w:space="0" w:color="000000"/>
              <w:right w:val="single" w:sz="8" w:space="0" w:color="000000"/>
            </w:tcBorders>
          </w:tcPr>
          <w:p w14:paraId="7AC3CDBE" w14:textId="77777777" w:rsidR="0062072C" w:rsidRDefault="0062072C">
            <w:pPr>
              <w:pStyle w:val="TableParagraph"/>
              <w:rPr>
                <w:sz w:val="14"/>
              </w:rPr>
            </w:pPr>
          </w:p>
        </w:tc>
        <w:tc>
          <w:tcPr>
            <w:tcW w:w="851" w:type="dxa"/>
            <w:tcBorders>
              <w:left w:val="single" w:sz="8" w:space="0" w:color="000000"/>
              <w:right w:val="single" w:sz="8" w:space="0" w:color="000000"/>
            </w:tcBorders>
          </w:tcPr>
          <w:p w14:paraId="44B8FAD8" w14:textId="77777777" w:rsidR="0062072C" w:rsidRDefault="0062072C">
            <w:pPr>
              <w:pStyle w:val="TableParagraph"/>
              <w:rPr>
                <w:sz w:val="14"/>
              </w:rPr>
            </w:pPr>
          </w:p>
        </w:tc>
        <w:tc>
          <w:tcPr>
            <w:tcW w:w="707" w:type="dxa"/>
            <w:tcBorders>
              <w:top w:val="single" w:sz="8" w:space="0" w:color="000000"/>
              <w:left w:val="single" w:sz="8" w:space="0" w:color="000000"/>
              <w:bottom w:val="single" w:sz="8" w:space="0" w:color="000000"/>
              <w:right w:val="single" w:sz="8" w:space="0" w:color="000000"/>
            </w:tcBorders>
          </w:tcPr>
          <w:p w14:paraId="077BFE06" w14:textId="2533F4EE" w:rsidR="0062072C" w:rsidRDefault="0062072C">
            <w:pPr>
              <w:pStyle w:val="TableParagraph"/>
              <w:rPr>
                <w:sz w:val="14"/>
              </w:rPr>
            </w:pPr>
          </w:p>
        </w:tc>
        <w:tc>
          <w:tcPr>
            <w:tcW w:w="1190" w:type="dxa"/>
            <w:tcBorders>
              <w:top w:val="single" w:sz="8" w:space="0" w:color="000000"/>
              <w:left w:val="single" w:sz="8" w:space="0" w:color="000000"/>
              <w:bottom w:val="single" w:sz="8" w:space="0" w:color="000000"/>
              <w:right w:val="single" w:sz="8" w:space="0" w:color="000000"/>
            </w:tcBorders>
          </w:tcPr>
          <w:p w14:paraId="3ACCDF95" w14:textId="77777777" w:rsidR="0062072C" w:rsidRDefault="006E1396">
            <w:pPr>
              <w:pStyle w:val="TableParagraph"/>
              <w:spacing w:line="186" w:lineRule="exact"/>
              <w:ind w:left="94" w:right="46"/>
              <w:jc w:val="center"/>
              <w:rPr>
                <w:sz w:val="18"/>
              </w:rPr>
            </w:pPr>
            <w:r>
              <w:rPr>
                <w:spacing w:val="-10"/>
                <w:sz w:val="18"/>
              </w:rPr>
              <w:t>2</w:t>
            </w:r>
          </w:p>
        </w:tc>
      </w:tr>
      <w:tr w:rsidR="0062072C" w14:paraId="24A1EAC7" w14:textId="77777777">
        <w:trPr>
          <w:trHeight w:val="207"/>
        </w:trPr>
        <w:tc>
          <w:tcPr>
            <w:tcW w:w="1277" w:type="dxa"/>
            <w:tcBorders>
              <w:top w:val="single" w:sz="8" w:space="0" w:color="000000"/>
              <w:left w:val="single" w:sz="8" w:space="0" w:color="000000"/>
              <w:bottom w:val="single" w:sz="8" w:space="0" w:color="000000"/>
              <w:right w:val="single" w:sz="8" w:space="0" w:color="000000"/>
            </w:tcBorders>
          </w:tcPr>
          <w:p w14:paraId="79E0C5E3" w14:textId="77777777" w:rsidR="0062072C" w:rsidRDefault="006E1396">
            <w:pPr>
              <w:pStyle w:val="TableParagraph"/>
              <w:spacing w:line="188" w:lineRule="exact"/>
              <w:ind w:left="131"/>
              <w:rPr>
                <w:sz w:val="18"/>
              </w:rPr>
            </w:pPr>
            <w:r>
              <w:rPr>
                <w:spacing w:val="-2"/>
                <w:sz w:val="18"/>
              </w:rPr>
              <w:t>ОП.02</w:t>
            </w:r>
          </w:p>
        </w:tc>
        <w:tc>
          <w:tcPr>
            <w:tcW w:w="5950" w:type="dxa"/>
            <w:tcBorders>
              <w:top w:val="single" w:sz="8" w:space="0" w:color="000000"/>
              <w:left w:val="single" w:sz="8" w:space="0" w:color="000000"/>
              <w:bottom w:val="single" w:sz="8" w:space="0" w:color="000000"/>
              <w:right w:val="single" w:sz="8" w:space="0" w:color="000000"/>
            </w:tcBorders>
          </w:tcPr>
          <w:p w14:paraId="3F1489AE" w14:textId="77777777" w:rsidR="0062072C" w:rsidRDefault="006E1396">
            <w:pPr>
              <w:pStyle w:val="TableParagraph"/>
              <w:spacing w:line="188" w:lineRule="exact"/>
              <w:ind w:left="131"/>
              <w:rPr>
                <w:sz w:val="18"/>
              </w:rPr>
            </w:pPr>
            <w:r>
              <w:rPr>
                <w:sz w:val="18"/>
              </w:rPr>
              <w:t>Техническая</w:t>
            </w:r>
            <w:r>
              <w:rPr>
                <w:spacing w:val="-7"/>
                <w:sz w:val="18"/>
              </w:rPr>
              <w:t xml:space="preserve"> </w:t>
            </w:r>
            <w:r>
              <w:rPr>
                <w:spacing w:val="-2"/>
                <w:sz w:val="18"/>
              </w:rPr>
              <w:t>механика</w:t>
            </w:r>
          </w:p>
        </w:tc>
        <w:tc>
          <w:tcPr>
            <w:tcW w:w="1133" w:type="dxa"/>
            <w:tcBorders>
              <w:top w:val="single" w:sz="8" w:space="0" w:color="000000"/>
              <w:left w:val="single" w:sz="8" w:space="0" w:color="000000"/>
              <w:bottom w:val="single" w:sz="8" w:space="0" w:color="000000"/>
              <w:right w:val="single" w:sz="8" w:space="0" w:color="000000"/>
            </w:tcBorders>
          </w:tcPr>
          <w:p w14:paraId="11F2A790" w14:textId="22466E3C" w:rsidR="0062072C" w:rsidRDefault="00DB19E6">
            <w:pPr>
              <w:pStyle w:val="TableParagraph"/>
              <w:spacing w:line="188" w:lineRule="exact"/>
              <w:ind w:left="44" w:right="1"/>
              <w:jc w:val="center"/>
              <w:rPr>
                <w:sz w:val="18"/>
              </w:rPr>
            </w:pPr>
            <w:r>
              <w:rPr>
                <w:spacing w:val="-5"/>
                <w:sz w:val="18"/>
              </w:rPr>
              <w:t>90</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25130081" w14:textId="550ABD68" w:rsidR="0062072C" w:rsidRDefault="00DB19E6">
            <w:pPr>
              <w:pStyle w:val="TableParagraph"/>
              <w:spacing w:line="188" w:lineRule="exact"/>
              <w:ind w:left="91" w:right="44"/>
              <w:jc w:val="center"/>
              <w:rPr>
                <w:sz w:val="18"/>
              </w:rPr>
            </w:pPr>
            <w:r>
              <w:rPr>
                <w:spacing w:val="-5"/>
                <w:sz w:val="18"/>
              </w:rPr>
              <w:t>30</w:t>
            </w:r>
          </w:p>
        </w:tc>
        <w:tc>
          <w:tcPr>
            <w:tcW w:w="849" w:type="dxa"/>
            <w:tcBorders>
              <w:top w:val="single" w:sz="8" w:space="0" w:color="000000"/>
              <w:left w:val="single" w:sz="8" w:space="0" w:color="000000"/>
              <w:bottom w:val="single" w:sz="8" w:space="0" w:color="000000"/>
              <w:right w:val="single" w:sz="8" w:space="0" w:color="000000"/>
            </w:tcBorders>
          </w:tcPr>
          <w:p w14:paraId="65070963" w14:textId="282F3BBD" w:rsidR="0062072C" w:rsidRDefault="00DB19E6">
            <w:pPr>
              <w:pStyle w:val="TableParagraph"/>
              <w:spacing w:line="188" w:lineRule="exact"/>
              <w:ind w:left="49" w:right="4"/>
              <w:jc w:val="center"/>
              <w:rPr>
                <w:sz w:val="18"/>
              </w:rPr>
            </w:pPr>
            <w:r>
              <w:rPr>
                <w:spacing w:val="-5"/>
                <w:sz w:val="18"/>
              </w:rPr>
              <w:t>60</w:t>
            </w:r>
          </w:p>
        </w:tc>
        <w:tc>
          <w:tcPr>
            <w:tcW w:w="851" w:type="dxa"/>
            <w:tcBorders>
              <w:top w:val="single" w:sz="8" w:space="0" w:color="000000"/>
              <w:left w:val="single" w:sz="8" w:space="0" w:color="000000"/>
              <w:bottom w:val="single" w:sz="8" w:space="0" w:color="000000"/>
              <w:right w:val="single" w:sz="8" w:space="0" w:color="000000"/>
            </w:tcBorders>
          </w:tcPr>
          <w:p w14:paraId="5A000177" w14:textId="77777777" w:rsidR="0062072C" w:rsidRDefault="0062072C">
            <w:pPr>
              <w:pStyle w:val="TableParagraph"/>
              <w:rPr>
                <w:sz w:val="14"/>
              </w:rPr>
            </w:pPr>
          </w:p>
        </w:tc>
        <w:tc>
          <w:tcPr>
            <w:tcW w:w="849" w:type="dxa"/>
            <w:tcBorders>
              <w:top w:val="single" w:sz="8" w:space="0" w:color="000000"/>
              <w:left w:val="single" w:sz="8" w:space="0" w:color="000000"/>
              <w:bottom w:val="single" w:sz="8" w:space="0" w:color="000000"/>
              <w:right w:val="single" w:sz="8" w:space="0" w:color="000000"/>
            </w:tcBorders>
          </w:tcPr>
          <w:p w14:paraId="4D451EA7" w14:textId="77777777" w:rsidR="0062072C" w:rsidRDefault="0062072C">
            <w:pPr>
              <w:pStyle w:val="TableParagraph"/>
              <w:rPr>
                <w:sz w:val="14"/>
              </w:rPr>
            </w:pPr>
          </w:p>
        </w:tc>
        <w:tc>
          <w:tcPr>
            <w:tcW w:w="851" w:type="dxa"/>
            <w:tcBorders>
              <w:left w:val="single" w:sz="8" w:space="0" w:color="000000"/>
              <w:right w:val="single" w:sz="8" w:space="0" w:color="000000"/>
            </w:tcBorders>
          </w:tcPr>
          <w:p w14:paraId="6FB5C023" w14:textId="77777777" w:rsidR="0062072C" w:rsidRDefault="0062072C">
            <w:pPr>
              <w:pStyle w:val="TableParagraph"/>
              <w:rPr>
                <w:sz w:val="14"/>
              </w:rPr>
            </w:pPr>
          </w:p>
        </w:tc>
        <w:tc>
          <w:tcPr>
            <w:tcW w:w="707" w:type="dxa"/>
            <w:tcBorders>
              <w:top w:val="single" w:sz="8" w:space="0" w:color="000000"/>
              <w:left w:val="single" w:sz="8" w:space="0" w:color="000000"/>
              <w:bottom w:val="single" w:sz="8" w:space="0" w:color="000000"/>
              <w:right w:val="single" w:sz="8" w:space="0" w:color="000000"/>
            </w:tcBorders>
          </w:tcPr>
          <w:p w14:paraId="2A98E5E5" w14:textId="77777777" w:rsidR="0062072C" w:rsidRDefault="0062072C">
            <w:pPr>
              <w:pStyle w:val="TableParagraph"/>
              <w:rPr>
                <w:sz w:val="14"/>
              </w:rPr>
            </w:pPr>
          </w:p>
        </w:tc>
        <w:tc>
          <w:tcPr>
            <w:tcW w:w="1190" w:type="dxa"/>
            <w:tcBorders>
              <w:top w:val="single" w:sz="8" w:space="0" w:color="000000"/>
              <w:left w:val="single" w:sz="8" w:space="0" w:color="000000"/>
              <w:bottom w:val="single" w:sz="8" w:space="0" w:color="000000"/>
              <w:right w:val="single" w:sz="8" w:space="0" w:color="000000"/>
            </w:tcBorders>
          </w:tcPr>
          <w:p w14:paraId="46B83A50" w14:textId="77777777" w:rsidR="0062072C" w:rsidRDefault="006E1396">
            <w:pPr>
              <w:pStyle w:val="TableParagraph"/>
              <w:spacing w:line="188" w:lineRule="exact"/>
              <w:ind w:left="94" w:right="46"/>
              <w:jc w:val="center"/>
              <w:rPr>
                <w:sz w:val="18"/>
              </w:rPr>
            </w:pPr>
            <w:r>
              <w:rPr>
                <w:spacing w:val="-10"/>
                <w:sz w:val="18"/>
              </w:rPr>
              <w:t>2</w:t>
            </w:r>
          </w:p>
        </w:tc>
      </w:tr>
      <w:tr w:rsidR="0062072C" w14:paraId="70E93E35" w14:textId="77777777">
        <w:trPr>
          <w:trHeight w:val="205"/>
        </w:trPr>
        <w:tc>
          <w:tcPr>
            <w:tcW w:w="1277" w:type="dxa"/>
            <w:tcBorders>
              <w:top w:val="single" w:sz="8" w:space="0" w:color="000000"/>
              <w:left w:val="single" w:sz="8" w:space="0" w:color="000000"/>
              <w:bottom w:val="single" w:sz="8" w:space="0" w:color="000000"/>
              <w:right w:val="single" w:sz="8" w:space="0" w:color="000000"/>
            </w:tcBorders>
          </w:tcPr>
          <w:p w14:paraId="72B8945B" w14:textId="77777777" w:rsidR="0062072C" w:rsidRDefault="006E1396">
            <w:pPr>
              <w:pStyle w:val="TableParagraph"/>
              <w:spacing w:line="186" w:lineRule="exact"/>
              <w:ind w:left="131"/>
              <w:rPr>
                <w:sz w:val="18"/>
              </w:rPr>
            </w:pPr>
            <w:r>
              <w:rPr>
                <w:spacing w:val="-2"/>
                <w:sz w:val="18"/>
              </w:rPr>
              <w:t>ОП.03</w:t>
            </w:r>
          </w:p>
        </w:tc>
        <w:tc>
          <w:tcPr>
            <w:tcW w:w="5950" w:type="dxa"/>
            <w:tcBorders>
              <w:top w:val="single" w:sz="8" w:space="0" w:color="000000"/>
              <w:left w:val="single" w:sz="8" w:space="0" w:color="000000"/>
              <w:bottom w:val="single" w:sz="8" w:space="0" w:color="000000"/>
              <w:right w:val="single" w:sz="8" w:space="0" w:color="000000"/>
            </w:tcBorders>
          </w:tcPr>
          <w:p w14:paraId="2E204C83" w14:textId="77777777" w:rsidR="0062072C" w:rsidRDefault="006E1396">
            <w:pPr>
              <w:pStyle w:val="TableParagraph"/>
              <w:spacing w:line="186" w:lineRule="exact"/>
              <w:ind w:left="131"/>
              <w:rPr>
                <w:sz w:val="18"/>
              </w:rPr>
            </w:pPr>
            <w:r>
              <w:rPr>
                <w:sz w:val="18"/>
              </w:rPr>
              <w:t>Электротехника</w:t>
            </w:r>
            <w:r>
              <w:rPr>
                <w:spacing w:val="-5"/>
                <w:sz w:val="18"/>
              </w:rPr>
              <w:t xml:space="preserve"> </w:t>
            </w:r>
            <w:r>
              <w:rPr>
                <w:sz w:val="18"/>
              </w:rPr>
              <w:t>и</w:t>
            </w:r>
            <w:r>
              <w:rPr>
                <w:spacing w:val="-5"/>
                <w:sz w:val="18"/>
              </w:rPr>
              <w:t xml:space="preserve"> </w:t>
            </w:r>
            <w:r>
              <w:rPr>
                <w:spacing w:val="-2"/>
                <w:sz w:val="18"/>
              </w:rPr>
              <w:t>электроника</w:t>
            </w:r>
          </w:p>
        </w:tc>
        <w:tc>
          <w:tcPr>
            <w:tcW w:w="1133" w:type="dxa"/>
            <w:tcBorders>
              <w:top w:val="single" w:sz="8" w:space="0" w:color="000000"/>
              <w:left w:val="single" w:sz="8" w:space="0" w:color="000000"/>
              <w:bottom w:val="single" w:sz="8" w:space="0" w:color="000000"/>
              <w:right w:val="single" w:sz="8" w:space="0" w:color="000000"/>
            </w:tcBorders>
          </w:tcPr>
          <w:p w14:paraId="28241555" w14:textId="3C88C888" w:rsidR="0062072C" w:rsidRDefault="00DB19E6">
            <w:pPr>
              <w:pStyle w:val="TableParagraph"/>
              <w:spacing w:line="186" w:lineRule="exact"/>
              <w:ind w:left="44" w:right="1"/>
              <w:jc w:val="center"/>
              <w:rPr>
                <w:sz w:val="18"/>
              </w:rPr>
            </w:pPr>
            <w:r>
              <w:rPr>
                <w:spacing w:val="-5"/>
                <w:sz w:val="18"/>
              </w:rPr>
              <w:t>80</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0B532C42" w14:textId="37BC3E46" w:rsidR="0062072C" w:rsidRDefault="00DB19E6">
            <w:pPr>
              <w:pStyle w:val="TableParagraph"/>
              <w:spacing w:line="186" w:lineRule="exact"/>
              <w:ind w:left="91" w:right="44"/>
              <w:jc w:val="center"/>
              <w:rPr>
                <w:sz w:val="18"/>
              </w:rPr>
            </w:pPr>
            <w:r>
              <w:rPr>
                <w:spacing w:val="-5"/>
                <w:sz w:val="18"/>
              </w:rPr>
              <w:t>20</w:t>
            </w:r>
          </w:p>
        </w:tc>
        <w:tc>
          <w:tcPr>
            <w:tcW w:w="849" w:type="dxa"/>
            <w:tcBorders>
              <w:top w:val="single" w:sz="8" w:space="0" w:color="000000"/>
              <w:left w:val="single" w:sz="8" w:space="0" w:color="000000"/>
              <w:bottom w:val="single" w:sz="8" w:space="0" w:color="000000"/>
              <w:right w:val="single" w:sz="8" w:space="0" w:color="000000"/>
            </w:tcBorders>
          </w:tcPr>
          <w:p w14:paraId="10D5934E" w14:textId="68508EC3" w:rsidR="0062072C" w:rsidRDefault="00DB19E6">
            <w:pPr>
              <w:pStyle w:val="TableParagraph"/>
              <w:spacing w:line="186" w:lineRule="exact"/>
              <w:ind w:left="49" w:right="4"/>
              <w:jc w:val="center"/>
              <w:rPr>
                <w:sz w:val="18"/>
              </w:rPr>
            </w:pPr>
            <w:r>
              <w:rPr>
                <w:spacing w:val="-5"/>
                <w:sz w:val="18"/>
              </w:rPr>
              <w:t>6</w:t>
            </w:r>
            <w:r w:rsidR="006E1396">
              <w:rPr>
                <w:spacing w:val="-5"/>
                <w:sz w:val="18"/>
              </w:rPr>
              <w:t>0</w:t>
            </w:r>
          </w:p>
        </w:tc>
        <w:tc>
          <w:tcPr>
            <w:tcW w:w="851" w:type="dxa"/>
            <w:tcBorders>
              <w:top w:val="single" w:sz="8" w:space="0" w:color="000000"/>
              <w:left w:val="single" w:sz="8" w:space="0" w:color="000000"/>
              <w:bottom w:val="single" w:sz="8" w:space="0" w:color="000000"/>
              <w:right w:val="single" w:sz="8" w:space="0" w:color="000000"/>
            </w:tcBorders>
          </w:tcPr>
          <w:p w14:paraId="6C80DB12" w14:textId="77777777" w:rsidR="0062072C" w:rsidRDefault="0062072C">
            <w:pPr>
              <w:pStyle w:val="TableParagraph"/>
              <w:rPr>
                <w:sz w:val="14"/>
              </w:rPr>
            </w:pPr>
          </w:p>
        </w:tc>
        <w:tc>
          <w:tcPr>
            <w:tcW w:w="849" w:type="dxa"/>
            <w:tcBorders>
              <w:top w:val="single" w:sz="8" w:space="0" w:color="000000"/>
              <w:left w:val="single" w:sz="8" w:space="0" w:color="000000"/>
              <w:bottom w:val="single" w:sz="8" w:space="0" w:color="000000"/>
              <w:right w:val="single" w:sz="8" w:space="0" w:color="000000"/>
            </w:tcBorders>
          </w:tcPr>
          <w:p w14:paraId="2661232C" w14:textId="77777777" w:rsidR="0062072C" w:rsidRDefault="0062072C">
            <w:pPr>
              <w:pStyle w:val="TableParagraph"/>
              <w:rPr>
                <w:sz w:val="14"/>
              </w:rPr>
            </w:pPr>
          </w:p>
        </w:tc>
        <w:tc>
          <w:tcPr>
            <w:tcW w:w="851" w:type="dxa"/>
            <w:tcBorders>
              <w:left w:val="single" w:sz="8" w:space="0" w:color="000000"/>
              <w:right w:val="single" w:sz="8" w:space="0" w:color="000000"/>
            </w:tcBorders>
          </w:tcPr>
          <w:p w14:paraId="778F1C88" w14:textId="77777777" w:rsidR="0062072C" w:rsidRDefault="0062072C">
            <w:pPr>
              <w:pStyle w:val="TableParagraph"/>
              <w:rPr>
                <w:sz w:val="14"/>
              </w:rPr>
            </w:pPr>
          </w:p>
        </w:tc>
        <w:tc>
          <w:tcPr>
            <w:tcW w:w="707" w:type="dxa"/>
            <w:tcBorders>
              <w:top w:val="single" w:sz="8" w:space="0" w:color="000000"/>
              <w:left w:val="single" w:sz="8" w:space="0" w:color="000000"/>
              <w:bottom w:val="single" w:sz="8" w:space="0" w:color="000000"/>
              <w:right w:val="single" w:sz="8" w:space="0" w:color="000000"/>
            </w:tcBorders>
          </w:tcPr>
          <w:p w14:paraId="48468D89" w14:textId="77777777" w:rsidR="0062072C" w:rsidRDefault="0062072C">
            <w:pPr>
              <w:pStyle w:val="TableParagraph"/>
              <w:rPr>
                <w:sz w:val="14"/>
              </w:rPr>
            </w:pPr>
          </w:p>
        </w:tc>
        <w:tc>
          <w:tcPr>
            <w:tcW w:w="1190" w:type="dxa"/>
            <w:tcBorders>
              <w:top w:val="single" w:sz="8" w:space="0" w:color="000000"/>
              <w:left w:val="single" w:sz="8" w:space="0" w:color="000000"/>
              <w:bottom w:val="single" w:sz="8" w:space="0" w:color="000000"/>
              <w:right w:val="single" w:sz="8" w:space="0" w:color="000000"/>
            </w:tcBorders>
          </w:tcPr>
          <w:p w14:paraId="55B08B9F" w14:textId="77777777" w:rsidR="0062072C" w:rsidRDefault="006E1396">
            <w:pPr>
              <w:pStyle w:val="TableParagraph"/>
              <w:spacing w:line="186" w:lineRule="exact"/>
              <w:ind w:left="94" w:right="46"/>
              <w:jc w:val="center"/>
              <w:rPr>
                <w:sz w:val="18"/>
              </w:rPr>
            </w:pPr>
            <w:r>
              <w:rPr>
                <w:spacing w:val="-10"/>
                <w:sz w:val="18"/>
              </w:rPr>
              <w:t>2</w:t>
            </w:r>
          </w:p>
        </w:tc>
      </w:tr>
      <w:tr w:rsidR="0062072C" w14:paraId="5FD4CB74" w14:textId="77777777">
        <w:trPr>
          <w:trHeight w:val="207"/>
        </w:trPr>
        <w:tc>
          <w:tcPr>
            <w:tcW w:w="1277" w:type="dxa"/>
            <w:tcBorders>
              <w:top w:val="single" w:sz="8" w:space="0" w:color="000000"/>
              <w:left w:val="single" w:sz="8" w:space="0" w:color="000000"/>
              <w:bottom w:val="single" w:sz="8" w:space="0" w:color="000000"/>
              <w:right w:val="single" w:sz="8" w:space="0" w:color="000000"/>
            </w:tcBorders>
          </w:tcPr>
          <w:p w14:paraId="3F04633A" w14:textId="77777777" w:rsidR="0062072C" w:rsidRDefault="006E1396">
            <w:pPr>
              <w:pStyle w:val="TableParagraph"/>
              <w:spacing w:line="188" w:lineRule="exact"/>
              <w:ind w:left="131"/>
              <w:rPr>
                <w:sz w:val="18"/>
              </w:rPr>
            </w:pPr>
            <w:r>
              <w:rPr>
                <w:spacing w:val="-2"/>
                <w:sz w:val="18"/>
              </w:rPr>
              <w:t>ОП.04</w:t>
            </w:r>
          </w:p>
        </w:tc>
        <w:tc>
          <w:tcPr>
            <w:tcW w:w="5950" w:type="dxa"/>
            <w:tcBorders>
              <w:top w:val="single" w:sz="8" w:space="0" w:color="000000"/>
              <w:left w:val="single" w:sz="8" w:space="0" w:color="000000"/>
              <w:bottom w:val="single" w:sz="8" w:space="0" w:color="000000"/>
              <w:right w:val="single" w:sz="8" w:space="0" w:color="000000"/>
            </w:tcBorders>
          </w:tcPr>
          <w:p w14:paraId="265F782C" w14:textId="77777777" w:rsidR="0062072C" w:rsidRDefault="006E1396">
            <w:pPr>
              <w:pStyle w:val="TableParagraph"/>
              <w:spacing w:line="188" w:lineRule="exact"/>
              <w:ind w:left="131"/>
              <w:rPr>
                <w:sz w:val="18"/>
              </w:rPr>
            </w:pPr>
            <w:r>
              <w:rPr>
                <w:spacing w:val="-2"/>
                <w:sz w:val="18"/>
              </w:rPr>
              <w:t>Материаловедение</w:t>
            </w:r>
          </w:p>
        </w:tc>
        <w:tc>
          <w:tcPr>
            <w:tcW w:w="1133" w:type="dxa"/>
            <w:tcBorders>
              <w:top w:val="single" w:sz="8" w:space="0" w:color="000000"/>
              <w:left w:val="single" w:sz="8" w:space="0" w:color="000000"/>
              <w:bottom w:val="single" w:sz="8" w:space="0" w:color="000000"/>
              <w:right w:val="single" w:sz="8" w:space="0" w:color="000000"/>
            </w:tcBorders>
          </w:tcPr>
          <w:p w14:paraId="3791EA21" w14:textId="38E01098" w:rsidR="0062072C" w:rsidRDefault="00DB19E6">
            <w:pPr>
              <w:pStyle w:val="TableParagraph"/>
              <w:spacing w:line="188" w:lineRule="exact"/>
              <w:ind w:left="44" w:right="1"/>
              <w:jc w:val="center"/>
              <w:rPr>
                <w:sz w:val="18"/>
              </w:rPr>
            </w:pPr>
            <w:r>
              <w:rPr>
                <w:spacing w:val="-5"/>
                <w:sz w:val="18"/>
              </w:rPr>
              <w:t>80</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73CFCC07" w14:textId="27B07880" w:rsidR="0062072C" w:rsidRDefault="00DB19E6">
            <w:pPr>
              <w:pStyle w:val="TableParagraph"/>
              <w:spacing w:line="188" w:lineRule="exact"/>
              <w:ind w:left="91" w:right="44"/>
              <w:jc w:val="center"/>
              <w:rPr>
                <w:sz w:val="18"/>
              </w:rPr>
            </w:pPr>
            <w:r>
              <w:rPr>
                <w:spacing w:val="-5"/>
                <w:sz w:val="18"/>
              </w:rPr>
              <w:t>20</w:t>
            </w:r>
          </w:p>
        </w:tc>
        <w:tc>
          <w:tcPr>
            <w:tcW w:w="849" w:type="dxa"/>
            <w:tcBorders>
              <w:top w:val="single" w:sz="8" w:space="0" w:color="000000"/>
              <w:left w:val="single" w:sz="8" w:space="0" w:color="000000"/>
              <w:bottom w:val="single" w:sz="8" w:space="0" w:color="000000"/>
              <w:right w:val="single" w:sz="8" w:space="0" w:color="000000"/>
            </w:tcBorders>
          </w:tcPr>
          <w:p w14:paraId="05D312CC" w14:textId="24A54A6F" w:rsidR="0062072C" w:rsidRDefault="00DB19E6">
            <w:pPr>
              <w:pStyle w:val="TableParagraph"/>
              <w:spacing w:line="188" w:lineRule="exact"/>
              <w:ind w:left="49" w:right="4"/>
              <w:jc w:val="center"/>
              <w:rPr>
                <w:sz w:val="18"/>
              </w:rPr>
            </w:pPr>
            <w:r>
              <w:rPr>
                <w:spacing w:val="-5"/>
                <w:sz w:val="18"/>
              </w:rPr>
              <w:t>60</w:t>
            </w:r>
          </w:p>
        </w:tc>
        <w:tc>
          <w:tcPr>
            <w:tcW w:w="851" w:type="dxa"/>
            <w:tcBorders>
              <w:top w:val="single" w:sz="8" w:space="0" w:color="000000"/>
              <w:left w:val="single" w:sz="8" w:space="0" w:color="000000"/>
              <w:bottom w:val="single" w:sz="8" w:space="0" w:color="000000"/>
              <w:right w:val="single" w:sz="8" w:space="0" w:color="000000"/>
            </w:tcBorders>
          </w:tcPr>
          <w:p w14:paraId="0D84BF1B" w14:textId="77777777" w:rsidR="0062072C" w:rsidRDefault="0062072C">
            <w:pPr>
              <w:pStyle w:val="TableParagraph"/>
              <w:rPr>
                <w:sz w:val="14"/>
              </w:rPr>
            </w:pPr>
          </w:p>
        </w:tc>
        <w:tc>
          <w:tcPr>
            <w:tcW w:w="849" w:type="dxa"/>
            <w:tcBorders>
              <w:top w:val="single" w:sz="8" w:space="0" w:color="000000"/>
              <w:left w:val="single" w:sz="8" w:space="0" w:color="000000"/>
              <w:bottom w:val="single" w:sz="8" w:space="0" w:color="000000"/>
              <w:right w:val="single" w:sz="8" w:space="0" w:color="000000"/>
            </w:tcBorders>
          </w:tcPr>
          <w:p w14:paraId="38A41B9E" w14:textId="77777777" w:rsidR="0062072C" w:rsidRDefault="0062072C">
            <w:pPr>
              <w:pStyle w:val="TableParagraph"/>
              <w:rPr>
                <w:sz w:val="14"/>
              </w:rPr>
            </w:pPr>
          </w:p>
        </w:tc>
        <w:tc>
          <w:tcPr>
            <w:tcW w:w="851" w:type="dxa"/>
            <w:tcBorders>
              <w:left w:val="single" w:sz="8" w:space="0" w:color="000000"/>
              <w:right w:val="single" w:sz="8" w:space="0" w:color="000000"/>
            </w:tcBorders>
          </w:tcPr>
          <w:p w14:paraId="0AC447B4" w14:textId="77777777" w:rsidR="0062072C" w:rsidRDefault="0062072C">
            <w:pPr>
              <w:pStyle w:val="TableParagraph"/>
              <w:rPr>
                <w:sz w:val="14"/>
              </w:rPr>
            </w:pPr>
          </w:p>
        </w:tc>
        <w:tc>
          <w:tcPr>
            <w:tcW w:w="707" w:type="dxa"/>
            <w:tcBorders>
              <w:top w:val="single" w:sz="8" w:space="0" w:color="000000"/>
              <w:left w:val="single" w:sz="8" w:space="0" w:color="000000"/>
              <w:bottom w:val="single" w:sz="8" w:space="0" w:color="000000"/>
              <w:right w:val="single" w:sz="8" w:space="0" w:color="000000"/>
            </w:tcBorders>
          </w:tcPr>
          <w:p w14:paraId="26FF8CEC" w14:textId="77777777" w:rsidR="0062072C" w:rsidRDefault="0062072C">
            <w:pPr>
              <w:pStyle w:val="TableParagraph"/>
              <w:rPr>
                <w:sz w:val="14"/>
              </w:rPr>
            </w:pPr>
          </w:p>
        </w:tc>
        <w:tc>
          <w:tcPr>
            <w:tcW w:w="1190" w:type="dxa"/>
            <w:tcBorders>
              <w:top w:val="single" w:sz="8" w:space="0" w:color="000000"/>
              <w:left w:val="single" w:sz="8" w:space="0" w:color="000000"/>
              <w:bottom w:val="single" w:sz="8" w:space="0" w:color="000000"/>
              <w:right w:val="single" w:sz="8" w:space="0" w:color="000000"/>
            </w:tcBorders>
          </w:tcPr>
          <w:p w14:paraId="34CE0CFB" w14:textId="77777777" w:rsidR="0062072C" w:rsidRDefault="006E1396">
            <w:pPr>
              <w:pStyle w:val="TableParagraph"/>
              <w:spacing w:line="188" w:lineRule="exact"/>
              <w:ind w:left="94" w:right="46"/>
              <w:jc w:val="center"/>
              <w:rPr>
                <w:sz w:val="18"/>
              </w:rPr>
            </w:pPr>
            <w:r>
              <w:rPr>
                <w:spacing w:val="-10"/>
                <w:sz w:val="18"/>
              </w:rPr>
              <w:t>2</w:t>
            </w:r>
          </w:p>
        </w:tc>
      </w:tr>
      <w:tr w:rsidR="0062072C" w14:paraId="2ED66969" w14:textId="77777777">
        <w:trPr>
          <w:trHeight w:val="205"/>
        </w:trPr>
        <w:tc>
          <w:tcPr>
            <w:tcW w:w="1277" w:type="dxa"/>
            <w:tcBorders>
              <w:top w:val="single" w:sz="8" w:space="0" w:color="000000"/>
              <w:left w:val="single" w:sz="8" w:space="0" w:color="000000"/>
              <w:bottom w:val="single" w:sz="8" w:space="0" w:color="000000"/>
              <w:right w:val="single" w:sz="8" w:space="0" w:color="000000"/>
            </w:tcBorders>
          </w:tcPr>
          <w:p w14:paraId="018E0BEB" w14:textId="77777777" w:rsidR="0062072C" w:rsidRDefault="006E1396">
            <w:pPr>
              <w:pStyle w:val="TableParagraph"/>
              <w:spacing w:line="186" w:lineRule="exact"/>
              <w:ind w:left="131"/>
              <w:rPr>
                <w:sz w:val="18"/>
              </w:rPr>
            </w:pPr>
            <w:r>
              <w:rPr>
                <w:spacing w:val="-2"/>
                <w:sz w:val="18"/>
              </w:rPr>
              <w:t>ОП.05</w:t>
            </w:r>
          </w:p>
        </w:tc>
        <w:tc>
          <w:tcPr>
            <w:tcW w:w="5950" w:type="dxa"/>
            <w:tcBorders>
              <w:top w:val="single" w:sz="8" w:space="0" w:color="000000"/>
              <w:left w:val="single" w:sz="8" w:space="0" w:color="000000"/>
              <w:bottom w:val="single" w:sz="8" w:space="0" w:color="000000"/>
              <w:right w:val="single" w:sz="8" w:space="0" w:color="000000"/>
            </w:tcBorders>
          </w:tcPr>
          <w:p w14:paraId="416BE3A1" w14:textId="77777777" w:rsidR="0062072C" w:rsidRDefault="006E1396">
            <w:pPr>
              <w:pStyle w:val="TableParagraph"/>
              <w:spacing w:line="186" w:lineRule="exact"/>
              <w:ind w:left="131"/>
              <w:rPr>
                <w:sz w:val="18"/>
              </w:rPr>
            </w:pPr>
            <w:r>
              <w:rPr>
                <w:sz w:val="18"/>
              </w:rPr>
              <w:t>Метрология,</w:t>
            </w:r>
            <w:r>
              <w:rPr>
                <w:spacing w:val="-3"/>
                <w:sz w:val="18"/>
              </w:rPr>
              <w:t xml:space="preserve"> </w:t>
            </w:r>
            <w:r>
              <w:rPr>
                <w:sz w:val="18"/>
              </w:rPr>
              <w:t>стандартизация</w:t>
            </w:r>
            <w:r>
              <w:rPr>
                <w:spacing w:val="-4"/>
                <w:sz w:val="18"/>
              </w:rPr>
              <w:t xml:space="preserve"> </w:t>
            </w:r>
            <w:r>
              <w:rPr>
                <w:sz w:val="18"/>
              </w:rPr>
              <w:t>и</w:t>
            </w:r>
            <w:r>
              <w:rPr>
                <w:spacing w:val="-5"/>
                <w:sz w:val="18"/>
              </w:rPr>
              <w:t xml:space="preserve"> </w:t>
            </w:r>
            <w:r>
              <w:rPr>
                <w:spacing w:val="-2"/>
                <w:sz w:val="18"/>
              </w:rPr>
              <w:t>сертификация</w:t>
            </w:r>
          </w:p>
        </w:tc>
        <w:tc>
          <w:tcPr>
            <w:tcW w:w="1133" w:type="dxa"/>
            <w:tcBorders>
              <w:top w:val="single" w:sz="8" w:space="0" w:color="000000"/>
              <w:left w:val="single" w:sz="8" w:space="0" w:color="000000"/>
              <w:bottom w:val="single" w:sz="8" w:space="0" w:color="000000"/>
              <w:right w:val="single" w:sz="8" w:space="0" w:color="000000"/>
            </w:tcBorders>
          </w:tcPr>
          <w:p w14:paraId="6308663D" w14:textId="77777777" w:rsidR="0062072C" w:rsidRDefault="006E1396">
            <w:pPr>
              <w:pStyle w:val="TableParagraph"/>
              <w:spacing w:line="186" w:lineRule="exact"/>
              <w:ind w:left="44" w:right="1"/>
              <w:jc w:val="center"/>
              <w:rPr>
                <w:sz w:val="18"/>
              </w:rPr>
            </w:pPr>
            <w:r>
              <w:rPr>
                <w:spacing w:val="-5"/>
                <w:sz w:val="18"/>
              </w:rPr>
              <w:t>72</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544713CA" w14:textId="77777777" w:rsidR="0062072C" w:rsidRDefault="006E1396">
            <w:pPr>
              <w:pStyle w:val="TableParagraph"/>
              <w:spacing w:line="186" w:lineRule="exact"/>
              <w:ind w:left="91" w:right="44"/>
              <w:jc w:val="center"/>
              <w:rPr>
                <w:sz w:val="18"/>
              </w:rPr>
            </w:pPr>
            <w:r>
              <w:rPr>
                <w:spacing w:val="-5"/>
                <w:sz w:val="18"/>
              </w:rPr>
              <w:t>24</w:t>
            </w:r>
          </w:p>
        </w:tc>
        <w:tc>
          <w:tcPr>
            <w:tcW w:w="849" w:type="dxa"/>
            <w:tcBorders>
              <w:top w:val="single" w:sz="8" w:space="0" w:color="000000"/>
              <w:left w:val="single" w:sz="8" w:space="0" w:color="000000"/>
              <w:bottom w:val="single" w:sz="8" w:space="0" w:color="000000"/>
              <w:right w:val="single" w:sz="8" w:space="0" w:color="000000"/>
            </w:tcBorders>
          </w:tcPr>
          <w:p w14:paraId="45CF2039" w14:textId="77777777" w:rsidR="0062072C" w:rsidRDefault="006E1396">
            <w:pPr>
              <w:pStyle w:val="TableParagraph"/>
              <w:spacing w:line="186" w:lineRule="exact"/>
              <w:ind w:left="49" w:right="4"/>
              <w:jc w:val="center"/>
              <w:rPr>
                <w:sz w:val="18"/>
              </w:rPr>
            </w:pPr>
            <w:r>
              <w:rPr>
                <w:spacing w:val="-5"/>
                <w:sz w:val="18"/>
              </w:rPr>
              <w:t>48</w:t>
            </w:r>
          </w:p>
        </w:tc>
        <w:tc>
          <w:tcPr>
            <w:tcW w:w="851" w:type="dxa"/>
            <w:tcBorders>
              <w:top w:val="single" w:sz="8" w:space="0" w:color="000000"/>
              <w:left w:val="single" w:sz="8" w:space="0" w:color="000000"/>
              <w:bottom w:val="single" w:sz="8" w:space="0" w:color="000000"/>
              <w:right w:val="single" w:sz="8" w:space="0" w:color="000000"/>
            </w:tcBorders>
          </w:tcPr>
          <w:p w14:paraId="3613FD81" w14:textId="77777777" w:rsidR="0062072C" w:rsidRDefault="0062072C">
            <w:pPr>
              <w:pStyle w:val="TableParagraph"/>
              <w:rPr>
                <w:sz w:val="14"/>
              </w:rPr>
            </w:pPr>
          </w:p>
        </w:tc>
        <w:tc>
          <w:tcPr>
            <w:tcW w:w="849" w:type="dxa"/>
            <w:tcBorders>
              <w:top w:val="single" w:sz="8" w:space="0" w:color="000000"/>
              <w:left w:val="single" w:sz="8" w:space="0" w:color="000000"/>
              <w:bottom w:val="single" w:sz="8" w:space="0" w:color="000000"/>
              <w:right w:val="single" w:sz="8" w:space="0" w:color="000000"/>
            </w:tcBorders>
          </w:tcPr>
          <w:p w14:paraId="37F10CB0" w14:textId="77777777" w:rsidR="0062072C" w:rsidRDefault="0062072C">
            <w:pPr>
              <w:pStyle w:val="TableParagraph"/>
              <w:rPr>
                <w:sz w:val="14"/>
              </w:rPr>
            </w:pPr>
          </w:p>
        </w:tc>
        <w:tc>
          <w:tcPr>
            <w:tcW w:w="851" w:type="dxa"/>
            <w:tcBorders>
              <w:left w:val="single" w:sz="8" w:space="0" w:color="000000"/>
              <w:right w:val="single" w:sz="8" w:space="0" w:color="000000"/>
            </w:tcBorders>
          </w:tcPr>
          <w:p w14:paraId="35809913" w14:textId="77777777" w:rsidR="0062072C" w:rsidRDefault="0062072C">
            <w:pPr>
              <w:pStyle w:val="TableParagraph"/>
              <w:rPr>
                <w:sz w:val="14"/>
              </w:rPr>
            </w:pPr>
          </w:p>
        </w:tc>
        <w:tc>
          <w:tcPr>
            <w:tcW w:w="707" w:type="dxa"/>
            <w:tcBorders>
              <w:top w:val="single" w:sz="8" w:space="0" w:color="000000"/>
              <w:left w:val="single" w:sz="8" w:space="0" w:color="000000"/>
              <w:bottom w:val="single" w:sz="8" w:space="0" w:color="000000"/>
              <w:right w:val="single" w:sz="8" w:space="0" w:color="000000"/>
            </w:tcBorders>
          </w:tcPr>
          <w:p w14:paraId="217D3F47" w14:textId="77777777" w:rsidR="0062072C" w:rsidRDefault="0062072C">
            <w:pPr>
              <w:pStyle w:val="TableParagraph"/>
              <w:rPr>
                <w:sz w:val="14"/>
              </w:rPr>
            </w:pPr>
          </w:p>
        </w:tc>
        <w:tc>
          <w:tcPr>
            <w:tcW w:w="1190" w:type="dxa"/>
            <w:tcBorders>
              <w:top w:val="single" w:sz="8" w:space="0" w:color="000000"/>
              <w:left w:val="single" w:sz="8" w:space="0" w:color="000000"/>
              <w:bottom w:val="single" w:sz="8" w:space="0" w:color="000000"/>
              <w:right w:val="single" w:sz="8" w:space="0" w:color="000000"/>
            </w:tcBorders>
          </w:tcPr>
          <w:p w14:paraId="5CF1444F" w14:textId="57C2ACA1" w:rsidR="0062072C" w:rsidRDefault="00DB19E6">
            <w:pPr>
              <w:pStyle w:val="TableParagraph"/>
              <w:spacing w:line="186" w:lineRule="exact"/>
              <w:ind w:left="94" w:right="46"/>
              <w:jc w:val="center"/>
              <w:rPr>
                <w:sz w:val="18"/>
              </w:rPr>
            </w:pPr>
            <w:r>
              <w:rPr>
                <w:spacing w:val="-10"/>
                <w:sz w:val="18"/>
              </w:rPr>
              <w:t>4</w:t>
            </w:r>
          </w:p>
        </w:tc>
      </w:tr>
      <w:tr w:rsidR="0062072C" w14:paraId="6A0A7B06" w14:textId="77777777">
        <w:trPr>
          <w:trHeight w:val="208"/>
        </w:trPr>
        <w:tc>
          <w:tcPr>
            <w:tcW w:w="1277" w:type="dxa"/>
            <w:tcBorders>
              <w:top w:val="single" w:sz="8" w:space="0" w:color="000000"/>
              <w:left w:val="single" w:sz="8" w:space="0" w:color="000000"/>
              <w:bottom w:val="single" w:sz="8" w:space="0" w:color="000000"/>
              <w:right w:val="single" w:sz="8" w:space="0" w:color="000000"/>
            </w:tcBorders>
          </w:tcPr>
          <w:p w14:paraId="7296AB65" w14:textId="77777777" w:rsidR="0062072C" w:rsidRDefault="006E1396">
            <w:pPr>
              <w:pStyle w:val="TableParagraph"/>
              <w:spacing w:line="188" w:lineRule="exact"/>
              <w:ind w:left="131"/>
              <w:rPr>
                <w:sz w:val="18"/>
              </w:rPr>
            </w:pPr>
            <w:r>
              <w:rPr>
                <w:spacing w:val="-2"/>
                <w:sz w:val="18"/>
              </w:rPr>
              <w:t>ОП.06</w:t>
            </w:r>
          </w:p>
        </w:tc>
        <w:tc>
          <w:tcPr>
            <w:tcW w:w="5950" w:type="dxa"/>
            <w:tcBorders>
              <w:top w:val="single" w:sz="8" w:space="0" w:color="000000"/>
              <w:left w:val="single" w:sz="8" w:space="0" w:color="000000"/>
              <w:bottom w:val="single" w:sz="8" w:space="0" w:color="000000"/>
              <w:right w:val="single" w:sz="8" w:space="0" w:color="000000"/>
            </w:tcBorders>
          </w:tcPr>
          <w:p w14:paraId="193A421F" w14:textId="77777777" w:rsidR="0062072C" w:rsidRDefault="006E1396">
            <w:pPr>
              <w:pStyle w:val="TableParagraph"/>
              <w:spacing w:line="188" w:lineRule="exact"/>
              <w:ind w:left="131"/>
              <w:rPr>
                <w:sz w:val="18"/>
              </w:rPr>
            </w:pPr>
            <w:r>
              <w:rPr>
                <w:sz w:val="18"/>
              </w:rPr>
              <w:t>Информационные</w:t>
            </w:r>
            <w:r>
              <w:rPr>
                <w:spacing w:val="-7"/>
                <w:sz w:val="18"/>
              </w:rPr>
              <w:t xml:space="preserve"> </w:t>
            </w:r>
            <w:r>
              <w:rPr>
                <w:sz w:val="18"/>
              </w:rPr>
              <w:t>технологии</w:t>
            </w:r>
            <w:r>
              <w:rPr>
                <w:spacing w:val="-6"/>
                <w:sz w:val="18"/>
              </w:rPr>
              <w:t xml:space="preserve"> </w:t>
            </w:r>
            <w:r>
              <w:rPr>
                <w:sz w:val="18"/>
              </w:rPr>
              <w:t>в</w:t>
            </w:r>
            <w:r>
              <w:rPr>
                <w:spacing w:val="-4"/>
                <w:sz w:val="18"/>
              </w:rPr>
              <w:t xml:space="preserve"> </w:t>
            </w:r>
            <w:r>
              <w:rPr>
                <w:sz w:val="18"/>
              </w:rPr>
              <w:t>профессиональной</w:t>
            </w:r>
            <w:r>
              <w:rPr>
                <w:spacing w:val="-6"/>
                <w:sz w:val="18"/>
              </w:rPr>
              <w:t xml:space="preserve"> </w:t>
            </w:r>
            <w:r>
              <w:rPr>
                <w:spacing w:val="-2"/>
                <w:sz w:val="18"/>
              </w:rPr>
              <w:t>деятельности</w:t>
            </w:r>
          </w:p>
        </w:tc>
        <w:tc>
          <w:tcPr>
            <w:tcW w:w="1133" w:type="dxa"/>
            <w:tcBorders>
              <w:top w:val="single" w:sz="8" w:space="0" w:color="000000"/>
              <w:left w:val="single" w:sz="8" w:space="0" w:color="000000"/>
              <w:bottom w:val="single" w:sz="8" w:space="0" w:color="000000"/>
              <w:right w:val="single" w:sz="8" w:space="0" w:color="000000"/>
            </w:tcBorders>
          </w:tcPr>
          <w:p w14:paraId="6B075F9F" w14:textId="77777777" w:rsidR="0062072C" w:rsidRDefault="006E1396">
            <w:pPr>
              <w:pStyle w:val="TableParagraph"/>
              <w:spacing w:line="188" w:lineRule="exact"/>
              <w:ind w:left="44" w:right="1"/>
              <w:jc w:val="center"/>
              <w:rPr>
                <w:sz w:val="18"/>
              </w:rPr>
            </w:pPr>
            <w:r>
              <w:rPr>
                <w:spacing w:val="-5"/>
                <w:sz w:val="18"/>
              </w:rPr>
              <w:t>54</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14EC5817" w14:textId="4CFDB01B" w:rsidR="0062072C" w:rsidRDefault="00DB19E6">
            <w:pPr>
              <w:pStyle w:val="TableParagraph"/>
              <w:spacing w:line="188" w:lineRule="exact"/>
              <w:ind w:left="91" w:right="44"/>
              <w:jc w:val="center"/>
              <w:rPr>
                <w:sz w:val="18"/>
              </w:rPr>
            </w:pPr>
            <w:r>
              <w:rPr>
                <w:spacing w:val="-5"/>
                <w:sz w:val="18"/>
              </w:rPr>
              <w:t>100</w:t>
            </w:r>
          </w:p>
        </w:tc>
        <w:tc>
          <w:tcPr>
            <w:tcW w:w="849" w:type="dxa"/>
            <w:tcBorders>
              <w:top w:val="single" w:sz="8" w:space="0" w:color="000000"/>
              <w:left w:val="single" w:sz="8" w:space="0" w:color="000000"/>
              <w:bottom w:val="single" w:sz="8" w:space="0" w:color="000000"/>
              <w:right w:val="single" w:sz="8" w:space="0" w:color="000000"/>
            </w:tcBorders>
          </w:tcPr>
          <w:p w14:paraId="49FC319D" w14:textId="02DE7687" w:rsidR="0062072C" w:rsidRDefault="00DB19E6">
            <w:pPr>
              <w:pStyle w:val="TableParagraph"/>
              <w:spacing w:line="188" w:lineRule="exact"/>
              <w:ind w:left="49" w:right="10"/>
              <w:jc w:val="center"/>
              <w:rPr>
                <w:sz w:val="18"/>
              </w:rPr>
            </w:pPr>
            <w:r>
              <w:rPr>
                <w:spacing w:val="-10"/>
                <w:sz w:val="18"/>
              </w:rPr>
              <w:t>8</w:t>
            </w:r>
          </w:p>
        </w:tc>
        <w:tc>
          <w:tcPr>
            <w:tcW w:w="851" w:type="dxa"/>
            <w:tcBorders>
              <w:top w:val="single" w:sz="8" w:space="0" w:color="000000"/>
              <w:left w:val="single" w:sz="8" w:space="0" w:color="000000"/>
              <w:bottom w:val="single" w:sz="8" w:space="0" w:color="000000"/>
              <w:right w:val="single" w:sz="8" w:space="0" w:color="000000"/>
            </w:tcBorders>
          </w:tcPr>
          <w:p w14:paraId="6B0823E8" w14:textId="77777777" w:rsidR="0062072C" w:rsidRDefault="0062072C">
            <w:pPr>
              <w:pStyle w:val="TableParagraph"/>
              <w:rPr>
                <w:sz w:val="14"/>
              </w:rPr>
            </w:pPr>
          </w:p>
        </w:tc>
        <w:tc>
          <w:tcPr>
            <w:tcW w:w="849" w:type="dxa"/>
            <w:tcBorders>
              <w:top w:val="single" w:sz="8" w:space="0" w:color="000000"/>
              <w:left w:val="single" w:sz="8" w:space="0" w:color="000000"/>
              <w:bottom w:val="single" w:sz="8" w:space="0" w:color="000000"/>
              <w:right w:val="single" w:sz="8" w:space="0" w:color="000000"/>
            </w:tcBorders>
          </w:tcPr>
          <w:p w14:paraId="32566D40" w14:textId="77777777" w:rsidR="0062072C" w:rsidRDefault="0062072C">
            <w:pPr>
              <w:pStyle w:val="TableParagraph"/>
              <w:rPr>
                <w:sz w:val="14"/>
              </w:rPr>
            </w:pPr>
          </w:p>
        </w:tc>
        <w:tc>
          <w:tcPr>
            <w:tcW w:w="851" w:type="dxa"/>
            <w:tcBorders>
              <w:left w:val="single" w:sz="8" w:space="0" w:color="000000"/>
              <w:right w:val="single" w:sz="8" w:space="0" w:color="000000"/>
            </w:tcBorders>
          </w:tcPr>
          <w:p w14:paraId="38A9EE5E" w14:textId="77777777" w:rsidR="0062072C" w:rsidRDefault="0062072C">
            <w:pPr>
              <w:pStyle w:val="TableParagraph"/>
              <w:rPr>
                <w:sz w:val="14"/>
              </w:rPr>
            </w:pPr>
          </w:p>
        </w:tc>
        <w:tc>
          <w:tcPr>
            <w:tcW w:w="707" w:type="dxa"/>
            <w:tcBorders>
              <w:top w:val="single" w:sz="8" w:space="0" w:color="000000"/>
              <w:left w:val="single" w:sz="8" w:space="0" w:color="000000"/>
              <w:bottom w:val="single" w:sz="8" w:space="0" w:color="000000"/>
              <w:right w:val="single" w:sz="8" w:space="0" w:color="000000"/>
            </w:tcBorders>
          </w:tcPr>
          <w:p w14:paraId="6A2A55E0" w14:textId="77777777" w:rsidR="0062072C" w:rsidRDefault="0062072C">
            <w:pPr>
              <w:pStyle w:val="TableParagraph"/>
              <w:rPr>
                <w:sz w:val="14"/>
              </w:rPr>
            </w:pPr>
          </w:p>
        </w:tc>
        <w:tc>
          <w:tcPr>
            <w:tcW w:w="1190" w:type="dxa"/>
            <w:tcBorders>
              <w:top w:val="single" w:sz="8" w:space="0" w:color="000000"/>
              <w:left w:val="single" w:sz="8" w:space="0" w:color="000000"/>
              <w:bottom w:val="single" w:sz="8" w:space="0" w:color="000000"/>
              <w:right w:val="single" w:sz="8" w:space="0" w:color="000000"/>
            </w:tcBorders>
          </w:tcPr>
          <w:p w14:paraId="752D6862" w14:textId="633F0474" w:rsidR="0062072C" w:rsidRDefault="00DB19E6">
            <w:pPr>
              <w:pStyle w:val="TableParagraph"/>
              <w:spacing w:line="188" w:lineRule="exact"/>
              <w:ind w:left="94" w:right="46"/>
              <w:jc w:val="center"/>
              <w:rPr>
                <w:sz w:val="18"/>
              </w:rPr>
            </w:pPr>
            <w:r>
              <w:rPr>
                <w:spacing w:val="-10"/>
                <w:sz w:val="18"/>
              </w:rPr>
              <w:t>3</w:t>
            </w:r>
          </w:p>
        </w:tc>
      </w:tr>
      <w:tr w:rsidR="0062072C" w14:paraId="3B3FA8C8" w14:textId="77777777">
        <w:trPr>
          <w:trHeight w:val="208"/>
        </w:trPr>
        <w:tc>
          <w:tcPr>
            <w:tcW w:w="1277" w:type="dxa"/>
            <w:tcBorders>
              <w:top w:val="single" w:sz="8" w:space="0" w:color="000000"/>
              <w:left w:val="single" w:sz="8" w:space="0" w:color="000000"/>
              <w:bottom w:val="single" w:sz="8" w:space="0" w:color="000000"/>
              <w:right w:val="single" w:sz="8" w:space="0" w:color="000000"/>
            </w:tcBorders>
          </w:tcPr>
          <w:p w14:paraId="2F1E8619" w14:textId="77777777" w:rsidR="0062072C" w:rsidRDefault="006E1396">
            <w:pPr>
              <w:pStyle w:val="TableParagraph"/>
              <w:spacing w:line="188" w:lineRule="exact"/>
              <w:ind w:left="131"/>
              <w:rPr>
                <w:sz w:val="18"/>
              </w:rPr>
            </w:pPr>
            <w:r>
              <w:rPr>
                <w:spacing w:val="-2"/>
                <w:sz w:val="18"/>
              </w:rPr>
              <w:t>ОП.07</w:t>
            </w:r>
          </w:p>
        </w:tc>
        <w:tc>
          <w:tcPr>
            <w:tcW w:w="5950" w:type="dxa"/>
            <w:tcBorders>
              <w:top w:val="single" w:sz="8" w:space="0" w:color="000000"/>
              <w:left w:val="single" w:sz="8" w:space="0" w:color="000000"/>
              <w:bottom w:val="single" w:sz="8" w:space="0" w:color="000000"/>
              <w:right w:val="single" w:sz="8" w:space="0" w:color="000000"/>
            </w:tcBorders>
          </w:tcPr>
          <w:p w14:paraId="410B3CA8" w14:textId="77777777" w:rsidR="0062072C" w:rsidRDefault="006E1396">
            <w:pPr>
              <w:pStyle w:val="TableParagraph"/>
              <w:spacing w:line="188" w:lineRule="exact"/>
              <w:ind w:left="131"/>
              <w:rPr>
                <w:sz w:val="18"/>
              </w:rPr>
            </w:pPr>
            <w:r>
              <w:rPr>
                <w:sz w:val="18"/>
              </w:rPr>
              <w:t>Правовое</w:t>
            </w:r>
            <w:r>
              <w:rPr>
                <w:spacing w:val="-6"/>
                <w:sz w:val="18"/>
              </w:rPr>
              <w:t xml:space="preserve"> </w:t>
            </w:r>
            <w:r>
              <w:rPr>
                <w:sz w:val="18"/>
              </w:rPr>
              <w:t>обеспечение</w:t>
            </w:r>
            <w:r>
              <w:rPr>
                <w:spacing w:val="-6"/>
                <w:sz w:val="18"/>
              </w:rPr>
              <w:t xml:space="preserve"> </w:t>
            </w:r>
            <w:r>
              <w:rPr>
                <w:sz w:val="18"/>
              </w:rPr>
              <w:t>профессиональной</w:t>
            </w:r>
            <w:r>
              <w:rPr>
                <w:spacing w:val="-6"/>
                <w:sz w:val="18"/>
              </w:rPr>
              <w:t xml:space="preserve"> </w:t>
            </w:r>
            <w:r>
              <w:rPr>
                <w:spacing w:val="-2"/>
                <w:sz w:val="18"/>
              </w:rPr>
              <w:t>деятельности</w:t>
            </w:r>
          </w:p>
        </w:tc>
        <w:tc>
          <w:tcPr>
            <w:tcW w:w="1133" w:type="dxa"/>
            <w:tcBorders>
              <w:top w:val="single" w:sz="8" w:space="0" w:color="000000"/>
              <w:left w:val="single" w:sz="8" w:space="0" w:color="000000"/>
              <w:bottom w:val="single" w:sz="8" w:space="0" w:color="000000"/>
              <w:right w:val="single" w:sz="8" w:space="0" w:color="000000"/>
            </w:tcBorders>
          </w:tcPr>
          <w:p w14:paraId="6722CF1F" w14:textId="77777777" w:rsidR="0062072C" w:rsidRDefault="006E1396">
            <w:pPr>
              <w:pStyle w:val="TableParagraph"/>
              <w:spacing w:line="188" w:lineRule="exact"/>
              <w:ind w:left="44" w:right="1"/>
              <w:jc w:val="center"/>
              <w:rPr>
                <w:sz w:val="18"/>
              </w:rPr>
            </w:pPr>
            <w:r>
              <w:rPr>
                <w:spacing w:val="-5"/>
                <w:sz w:val="18"/>
              </w:rPr>
              <w:t>54</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3D70CD26" w14:textId="40B3E3DF" w:rsidR="0062072C" w:rsidRDefault="00DB19E6">
            <w:pPr>
              <w:pStyle w:val="TableParagraph"/>
              <w:spacing w:line="188" w:lineRule="exact"/>
              <w:ind w:left="91" w:right="44"/>
              <w:jc w:val="center"/>
              <w:rPr>
                <w:sz w:val="18"/>
              </w:rPr>
            </w:pPr>
            <w:r>
              <w:rPr>
                <w:spacing w:val="-5"/>
                <w:sz w:val="18"/>
              </w:rPr>
              <w:t>14</w:t>
            </w:r>
          </w:p>
        </w:tc>
        <w:tc>
          <w:tcPr>
            <w:tcW w:w="849" w:type="dxa"/>
            <w:tcBorders>
              <w:top w:val="single" w:sz="8" w:space="0" w:color="000000"/>
              <w:left w:val="single" w:sz="8" w:space="0" w:color="000000"/>
              <w:bottom w:val="single" w:sz="8" w:space="0" w:color="000000"/>
              <w:right w:val="single" w:sz="8" w:space="0" w:color="000000"/>
            </w:tcBorders>
          </w:tcPr>
          <w:p w14:paraId="2B7B126F" w14:textId="03FE2B9A" w:rsidR="0062072C" w:rsidRDefault="00DB19E6">
            <w:pPr>
              <w:pStyle w:val="TableParagraph"/>
              <w:spacing w:line="188" w:lineRule="exact"/>
              <w:ind w:left="49" w:right="4"/>
              <w:jc w:val="center"/>
              <w:rPr>
                <w:sz w:val="18"/>
              </w:rPr>
            </w:pPr>
            <w:r>
              <w:rPr>
                <w:spacing w:val="-5"/>
                <w:sz w:val="18"/>
              </w:rPr>
              <w:t>40</w:t>
            </w:r>
          </w:p>
        </w:tc>
        <w:tc>
          <w:tcPr>
            <w:tcW w:w="851" w:type="dxa"/>
            <w:tcBorders>
              <w:top w:val="single" w:sz="8" w:space="0" w:color="000000"/>
              <w:left w:val="single" w:sz="8" w:space="0" w:color="000000"/>
              <w:bottom w:val="single" w:sz="8" w:space="0" w:color="000000"/>
              <w:right w:val="single" w:sz="8" w:space="0" w:color="000000"/>
            </w:tcBorders>
          </w:tcPr>
          <w:p w14:paraId="2B7EE7D2" w14:textId="77777777" w:rsidR="0062072C" w:rsidRDefault="0062072C">
            <w:pPr>
              <w:pStyle w:val="TableParagraph"/>
              <w:rPr>
                <w:sz w:val="14"/>
              </w:rPr>
            </w:pPr>
          </w:p>
        </w:tc>
        <w:tc>
          <w:tcPr>
            <w:tcW w:w="849" w:type="dxa"/>
            <w:tcBorders>
              <w:top w:val="single" w:sz="8" w:space="0" w:color="000000"/>
              <w:left w:val="single" w:sz="8" w:space="0" w:color="000000"/>
              <w:bottom w:val="single" w:sz="8" w:space="0" w:color="000000"/>
              <w:right w:val="single" w:sz="8" w:space="0" w:color="000000"/>
            </w:tcBorders>
          </w:tcPr>
          <w:p w14:paraId="3E901F4F" w14:textId="77777777" w:rsidR="0062072C" w:rsidRDefault="0062072C">
            <w:pPr>
              <w:pStyle w:val="TableParagraph"/>
              <w:rPr>
                <w:sz w:val="14"/>
              </w:rPr>
            </w:pPr>
          </w:p>
        </w:tc>
        <w:tc>
          <w:tcPr>
            <w:tcW w:w="851" w:type="dxa"/>
            <w:tcBorders>
              <w:left w:val="single" w:sz="8" w:space="0" w:color="000000"/>
              <w:right w:val="single" w:sz="8" w:space="0" w:color="000000"/>
            </w:tcBorders>
          </w:tcPr>
          <w:p w14:paraId="3A0DE022" w14:textId="77777777" w:rsidR="0062072C" w:rsidRDefault="0062072C">
            <w:pPr>
              <w:pStyle w:val="TableParagraph"/>
              <w:rPr>
                <w:sz w:val="14"/>
              </w:rPr>
            </w:pPr>
          </w:p>
        </w:tc>
        <w:tc>
          <w:tcPr>
            <w:tcW w:w="707" w:type="dxa"/>
            <w:tcBorders>
              <w:top w:val="single" w:sz="8" w:space="0" w:color="000000"/>
              <w:left w:val="single" w:sz="8" w:space="0" w:color="000000"/>
              <w:bottom w:val="single" w:sz="8" w:space="0" w:color="000000"/>
              <w:right w:val="single" w:sz="8" w:space="0" w:color="000000"/>
            </w:tcBorders>
          </w:tcPr>
          <w:p w14:paraId="415C484D" w14:textId="77777777" w:rsidR="0062072C" w:rsidRDefault="0062072C">
            <w:pPr>
              <w:pStyle w:val="TableParagraph"/>
              <w:rPr>
                <w:sz w:val="14"/>
              </w:rPr>
            </w:pPr>
          </w:p>
        </w:tc>
        <w:tc>
          <w:tcPr>
            <w:tcW w:w="1190" w:type="dxa"/>
            <w:tcBorders>
              <w:top w:val="single" w:sz="8" w:space="0" w:color="000000"/>
              <w:left w:val="single" w:sz="8" w:space="0" w:color="000000"/>
              <w:bottom w:val="single" w:sz="8" w:space="0" w:color="000000"/>
              <w:right w:val="single" w:sz="8" w:space="0" w:color="000000"/>
            </w:tcBorders>
          </w:tcPr>
          <w:p w14:paraId="0C4E848C" w14:textId="2498E789" w:rsidR="0062072C" w:rsidRDefault="00DB19E6">
            <w:pPr>
              <w:pStyle w:val="TableParagraph"/>
              <w:spacing w:line="188" w:lineRule="exact"/>
              <w:ind w:left="94" w:right="46"/>
              <w:jc w:val="center"/>
              <w:rPr>
                <w:sz w:val="18"/>
              </w:rPr>
            </w:pPr>
            <w:r>
              <w:rPr>
                <w:spacing w:val="-10"/>
                <w:sz w:val="18"/>
              </w:rPr>
              <w:t>4</w:t>
            </w:r>
          </w:p>
        </w:tc>
      </w:tr>
      <w:tr w:rsidR="0062072C" w14:paraId="2D2D8064" w14:textId="77777777">
        <w:trPr>
          <w:trHeight w:val="205"/>
        </w:trPr>
        <w:tc>
          <w:tcPr>
            <w:tcW w:w="1277" w:type="dxa"/>
            <w:tcBorders>
              <w:top w:val="single" w:sz="8" w:space="0" w:color="000000"/>
              <w:left w:val="single" w:sz="8" w:space="0" w:color="000000"/>
              <w:bottom w:val="single" w:sz="8" w:space="0" w:color="000000"/>
              <w:right w:val="single" w:sz="8" w:space="0" w:color="000000"/>
            </w:tcBorders>
          </w:tcPr>
          <w:p w14:paraId="143AC3CC" w14:textId="77777777" w:rsidR="0062072C" w:rsidRDefault="006E1396">
            <w:pPr>
              <w:pStyle w:val="TableParagraph"/>
              <w:spacing w:line="186" w:lineRule="exact"/>
              <w:ind w:left="131"/>
              <w:rPr>
                <w:sz w:val="18"/>
              </w:rPr>
            </w:pPr>
            <w:r>
              <w:rPr>
                <w:spacing w:val="-2"/>
                <w:sz w:val="18"/>
              </w:rPr>
              <w:t>ОП.08</w:t>
            </w:r>
          </w:p>
        </w:tc>
        <w:tc>
          <w:tcPr>
            <w:tcW w:w="5950" w:type="dxa"/>
            <w:tcBorders>
              <w:top w:val="single" w:sz="8" w:space="0" w:color="000000"/>
              <w:left w:val="single" w:sz="8" w:space="0" w:color="000000"/>
              <w:bottom w:val="single" w:sz="8" w:space="0" w:color="000000"/>
              <w:right w:val="single" w:sz="8" w:space="0" w:color="000000"/>
            </w:tcBorders>
          </w:tcPr>
          <w:p w14:paraId="2D7612FF" w14:textId="77777777" w:rsidR="0062072C" w:rsidRDefault="006E1396">
            <w:pPr>
              <w:pStyle w:val="TableParagraph"/>
              <w:spacing w:line="186" w:lineRule="exact"/>
              <w:ind w:left="131"/>
              <w:rPr>
                <w:sz w:val="18"/>
              </w:rPr>
            </w:pPr>
            <w:r>
              <w:rPr>
                <w:sz w:val="18"/>
              </w:rPr>
              <w:t>Охрана</w:t>
            </w:r>
            <w:r>
              <w:rPr>
                <w:spacing w:val="-5"/>
                <w:sz w:val="18"/>
              </w:rPr>
              <w:t xml:space="preserve"> </w:t>
            </w:r>
            <w:r>
              <w:rPr>
                <w:spacing w:val="-2"/>
                <w:sz w:val="18"/>
              </w:rPr>
              <w:t>труда</w:t>
            </w:r>
          </w:p>
        </w:tc>
        <w:tc>
          <w:tcPr>
            <w:tcW w:w="1133" w:type="dxa"/>
            <w:tcBorders>
              <w:top w:val="single" w:sz="8" w:space="0" w:color="000000"/>
              <w:left w:val="single" w:sz="8" w:space="0" w:color="000000"/>
              <w:bottom w:val="single" w:sz="8" w:space="0" w:color="000000"/>
              <w:right w:val="single" w:sz="8" w:space="0" w:color="000000"/>
            </w:tcBorders>
          </w:tcPr>
          <w:p w14:paraId="25C388B8" w14:textId="77777777" w:rsidR="0062072C" w:rsidRDefault="006E1396">
            <w:pPr>
              <w:pStyle w:val="TableParagraph"/>
              <w:spacing w:line="186" w:lineRule="exact"/>
              <w:ind w:left="44" w:right="1"/>
              <w:jc w:val="center"/>
              <w:rPr>
                <w:sz w:val="18"/>
              </w:rPr>
            </w:pPr>
            <w:r>
              <w:rPr>
                <w:spacing w:val="-5"/>
                <w:sz w:val="18"/>
              </w:rPr>
              <w:t>36</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5960CAA4" w14:textId="68F2E2B6" w:rsidR="0062072C" w:rsidRDefault="00DB19E6">
            <w:pPr>
              <w:pStyle w:val="TableParagraph"/>
              <w:spacing w:line="186" w:lineRule="exact"/>
              <w:ind w:left="91" w:right="44"/>
              <w:jc w:val="center"/>
              <w:rPr>
                <w:sz w:val="18"/>
              </w:rPr>
            </w:pPr>
            <w:r>
              <w:rPr>
                <w:spacing w:val="-5"/>
                <w:sz w:val="18"/>
              </w:rPr>
              <w:t>6</w:t>
            </w:r>
          </w:p>
        </w:tc>
        <w:tc>
          <w:tcPr>
            <w:tcW w:w="849" w:type="dxa"/>
            <w:tcBorders>
              <w:top w:val="single" w:sz="8" w:space="0" w:color="000000"/>
              <w:left w:val="single" w:sz="8" w:space="0" w:color="000000"/>
              <w:bottom w:val="single" w:sz="8" w:space="0" w:color="000000"/>
              <w:right w:val="single" w:sz="8" w:space="0" w:color="000000"/>
            </w:tcBorders>
          </w:tcPr>
          <w:p w14:paraId="714AE093" w14:textId="4E3782F3" w:rsidR="0062072C" w:rsidRDefault="00DB19E6">
            <w:pPr>
              <w:pStyle w:val="TableParagraph"/>
              <w:spacing w:line="186" w:lineRule="exact"/>
              <w:ind w:left="49" w:right="4"/>
              <w:jc w:val="center"/>
              <w:rPr>
                <w:sz w:val="18"/>
              </w:rPr>
            </w:pPr>
            <w:r>
              <w:rPr>
                <w:spacing w:val="-5"/>
                <w:sz w:val="18"/>
              </w:rPr>
              <w:t>30</w:t>
            </w:r>
          </w:p>
        </w:tc>
        <w:tc>
          <w:tcPr>
            <w:tcW w:w="851" w:type="dxa"/>
            <w:tcBorders>
              <w:top w:val="single" w:sz="8" w:space="0" w:color="000000"/>
              <w:left w:val="single" w:sz="8" w:space="0" w:color="000000"/>
              <w:bottom w:val="single" w:sz="8" w:space="0" w:color="000000"/>
              <w:right w:val="single" w:sz="8" w:space="0" w:color="000000"/>
            </w:tcBorders>
          </w:tcPr>
          <w:p w14:paraId="60964FED" w14:textId="77777777" w:rsidR="0062072C" w:rsidRDefault="0062072C">
            <w:pPr>
              <w:pStyle w:val="TableParagraph"/>
              <w:rPr>
                <w:sz w:val="14"/>
              </w:rPr>
            </w:pPr>
          </w:p>
        </w:tc>
        <w:tc>
          <w:tcPr>
            <w:tcW w:w="849" w:type="dxa"/>
            <w:tcBorders>
              <w:top w:val="single" w:sz="8" w:space="0" w:color="000000"/>
              <w:left w:val="single" w:sz="8" w:space="0" w:color="000000"/>
              <w:bottom w:val="single" w:sz="8" w:space="0" w:color="000000"/>
              <w:right w:val="single" w:sz="8" w:space="0" w:color="000000"/>
            </w:tcBorders>
          </w:tcPr>
          <w:p w14:paraId="01851FED" w14:textId="77777777" w:rsidR="0062072C" w:rsidRDefault="0062072C">
            <w:pPr>
              <w:pStyle w:val="TableParagraph"/>
              <w:rPr>
                <w:sz w:val="14"/>
              </w:rPr>
            </w:pPr>
          </w:p>
        </w:tc>
        <w:tc>
          <w:tcPr>
            <w:tcW w:w="851" w:type="dxa"/>
            <w:tcBorders>
              <w:left w:val="single" w:sz="8" w:space="0" w:color="000000"/>
              <w:right w:val="single" w:sz="8" w:space="0" w:color="000000"/>
            </w:tcBorders>
          </w:tcPr>
          <w:p w14:paraId="6B267EFE" w14:textId="77777777" w:rsidR="0062072C" w:rsidRDefault="0062072C">
            <w:pPr>
              <w:pStyle w:val="TableParagraph"/>
              <w:rPr>
                <w:sz w:val="14"/>
              </w:rPr>
            </w:pPr>
          </w:p>
        </w:tc>
        <w:tc>
          <w:tcPr>
            <w:tcW w:w="707" w:type="dxa"/>
            <w:tcBorders>
              <w:top w:val="single" w:sz="8" w:space="0" w:color="000000"/>
              <w:left w:val="single" w:sz="8" w:space="0" w:color="000000"/>
              <w:bottom w:val="single" w:sz="8" w:space="0" w:color="000000"/>
              <w:right w:val="single" w:sz="8" w:space="0" w:color="000000"/>
            </w:tcBorders>
          </w:tcPr>
          <w:p w14:paraId="3EE2C372" w14:textId="77777777" w:rsidR="0062072C" w:rsidRDefault="0062072C">
            <w:pPr>
              <w:pStyle w:val="TableParagraph"/>
              <w:rPr>
                <w:sz w:val="14"/>
              </w:rPr>
            </w:pPr>
          </w:p>
        </w:tc>
        <w:tc>
          <w:tcPr>
            <w:tcW w:w="1190" w:type="dxa"/>
            <w:tcBorders>
              <w:top w:val="single" w:sz="8" w:space="0" w:color="000000"/>
              <w:left w:val="single" w:sz="8" w:space="0" w:color="000000"/>
              <w:bottom w:val="single" w:sz="8" w:space="0" w:color="000000"/>
              <w:right w:val="single" w:sz="8" w:space="0" w:color="000000"/>
            </w:tcBorders>
          </w:tcPr>
          <w:p w14:paraId="1C70C475" w14:textId="77777777" w:rsidR="0062072C" w:rsidRDefault="006E1396">
            <w:pPr>
              <w:pStyle w:val="TableParagraph"/>
              <w:spacing w:line="186" w:lineRule="exact"/>
              <w:ind w:left="94" w:right="46"/>
              <w:jc w:val="center"/>
              <w:rPr>
                <w:sz w:val="18"/>
              </w:rPr>
            </w:pPr>
            <w:r>
              <w:rPr>
                <w:spacing w:val="-10"/>
                <w:sz w:val="18"/>
              </w:rPr>
              <w:t>3</w:t>
            </w:r>
          </w:p>
        </w:tc>
      </w:tr>
      <w:tr w:rsidR="0062072C" w14:paraId="1619F0E9" w14:textId="77777777">
        <w:trPr>
          <w:trHeight w:val="208"/>
        </w:trPr>
        <w:tc>
          <w:tcPr>
            <w:tcW w:w="1277" w:type="dxa"/>
            <w:tcBorders>
              <w:top w:val="single" w:sz="8" w:space="0" w:color="000000"/>
              <w:left w:val="single" w:sz="8" w:space="0" w:color="000000"/>
              <w:bottom w:val="single" w:sz="8" w:space="0" w:color="000000"/>
              <w:right w:val="single" w:sz="8" w:space="0" w:color="000000"/>
            </w:tcBorders>
          </w:tcPr>
          <w:p w14:paraId="45A34588" w14:textId="72834FAC" w:rsidR="0062072C" w:rsidRDefault="006E1396">
            <w:pPr>
              <w:pStyle w:val="TableParagraph"/>
              <w:spacing w:before="2" w:line="187" w:lineRule="exact"/>
              <w:ind w:left="131"/>
              <w:rPr>
                <w:b/>
                <w:sz w:val="18"/>
              </w:rPr>
            </w:pPr>
            <w:r>
              <w:rPr>
                <w:b/>
                <w:sz w:val="18"/>
              </w:rPr>
              <w:t>П</w:t>
            </w:r>
            <w:r w:rsidR="009C451F">
              <w:rPr>
                <w:b/>
                <w:sz w:val="18"/>
              </w:rPr>
              <w:t>Ц</w:t>
            </w:r>
            <w:r>
              <w:rPr>
                <w:b/>
                <w:sz w:val="18"/>
              </w:rPr>
              <w:t>.</w:t>
            </w:r>
            <w:r>
              <w:rPr>
                <w:b/>
                <w:spacing w:val="-1"/>
                <w:sz w:val="18"/>
              </w:rPr>
              <w:t xml:space="preserve"> </w:t>
            </w:r>
            <w:r>
              <w:rPr>
                <w:b/>
                <w:spacing w:val="-5"/>
                <w:sz w:val="18"/>
              </w:rPr>
              <w:t>00</w:t>
            </w:r>
          </w:p>
        </w:tc>
        <w:tc>
          <w:tcPr>
            <w:tcW w:w="5950" w:type="dxa"/>
            <w:tcBorders>
              <w:top w:val="single" w:sz="8" w:space="0" w:color="000000"/>
              <w:left w:val="single" w:sz="8" w:space="0" w:color="000000"/>
              <w:bottom w:val="single" w:sz="8" w:space="0" w:color="000000"/>
              <w:right w:val="single" w:sz="8" w:space="0" w:color="000000"/>
            </w:tcBorders>
          </w:tcPr>
          <w:p w14:paraId="23AF5E01" w14:textId="77777777" w:rsidR="0062072C" w:rsidRDefault="006E1396">
            <w:pPr>
              <w:pStyle w:val="TableParagraph"/>
              <w:spacing w:before="2" w:line="187" w:lineRule="exact"/>
              <w:ind w:left="131"/>
              <w:rPr>
                <w:b/>
                <w:sz w:val="18"/>
              </w:rPr>
            </w:pPr>
            <w:r>
              <w:rPr>
                <w:b/>
                <w:sz w:val="18"/>
              </w:rPr>
              <w:t>Профессиональный</w:t>
            </w:r>
            <w:r>
              <w:rPr>
                <w:b/>
                <w:spacing w:val="-10"/>
                <w:sz w:val="18"/>
              </w:rPr>
              <w:t xml:space="preserve"> </w:t>
            </w:r>
            <w:r>
              <w:rPr>
                <w:b/>
                <w:spacing w:val="-4"/>
                <w:sz w:val="18"/>
              </w:rPr>
              <w:t>цикл</w:t>
            </w:r>
          </w:p>
        </w:tc>
        <w:tc>
          <w:tcPr>
            <w:tcW w:w="1133" w:type="dxa"/>
            <w:tcBorders>
              <w:top w:val="single" w:sz="8" w:space="0" w:color="000000"/>
              <w:left w:val="single" w:sz="8" w:space="0" w:color="000000"/>
              <w:bottom w:val="single" w:sz="8" w:space="0" w:color="000000"/>
              <w:right w:val="single" w:sz="8" w:space="0" w:color="000000"/>
            </w:tcBorders>
          </w:tcPr>
          <w:p w14:paraId="19B61FE9" w14:textId="4A70FA9B" w:rsidR="0062072C" w:rsidRDefault="00BA4385">
            <w:pPr>
              <w:pStyle w:val="TableParagraph"/>
              <w:spacing w:before="2" w:line="187" w:lineRule="exact"/>
              <w:ind w:left="44" w:right="4"/>
              <w:jc w:val="center"/>
              <w:rPr>
                <w:b/>
                <w:sz w:val="18"/>
              </w:rPr>
            </w:pPr>
            <w:r>
              <w:rPr>
                <w:b/>
                <w:color w:val="000000"/>
                <w:spacing w:val="-4"/>
                <w:sz w:val="18"/>
              </w:rPr>
              <w:t>2970</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7AF2F56C" w14:textId="06DA00F9" w:rsidR="0062072C" w:rsidRDefault="00BA4385">
            <w:pPr>
              <w:pStyle w:val="TableParagraph"/>
              <w:spacing w:before="2" w:line="187" w:lineRule="exact"/>
              <w:ind w:left="91" w:right="44"/>
              <w:jc w:val="center"/>
              <w:rPr>
                <w:b/>
                <w:sz w:val="18"/>
              </w:rPr>
            </w:pPr>
            <w:r>
              <w:rPr>
                <w:b/>
                <w:spacing w:val="-5"/>
                <w:sz w:val="18"/>
              </w:rPr>
              <w:t>496</w:t>
            </w:r>
          </w:p>
        </w:tc>
        <w:tc>
          <w:tcPr>
            <w:tcW w:w="849" w:type="dxa"/>
            <w:tcBorders>
              <w:top w:val="single" w:sz="8" w:space="0" w:color="000000"/>
              <w:left w:val="single" w:sz="8" w:space="0" w:color="000000"/>
              <w:bottom w:val="single" w:sz="8" w:space="0" w:color="000000"/>
              <w:right w:val="single" w:sz="8" w:space="0" w:color="000000"/>
            </w:tcBorders>
          </w:tcPr>
          <w:p w14:paraId="55BE30E3" w14:textId="54C28365" w:rsidR="0062072C" w:rsidRDefault="00541D14">
            <w:pPr>
              <w:pStyle w:val="TableParagraph"/>
              <w:spacing w:before="2" w:line="187" w:lineRule="exact"/>
              <w:ind w:left="49" w:right="4"/>
              <w:jc w:val="center"/>
              <w:rPr>
                <w:b/>
                <w:sz w:val="18"/>
              </w:rPr>
            </w:pPr>
            <w:r>
              <w:rPr>
                <w:b/>
                <w:spacing w:val="-5"/>
                <w:sz w:val="18"/>
              </w:rPr>
              <w:t>1318</w:t>
            </w:r>
          </w:p>
        </w:tc>
        <w:tc>
          <w:tcPr>
            <w:tcW w:w="851" w:type="dxa"/>
            <w:tcBorders>
              <w:top w:val="single" w:sz="8" w:space="0" w:color="000000"/>
              <w:left w:val="single" w:sz="8" w:space="0" w:color="000000"/>
              <w:bottom w:val="single" w:sz="8" w:space="0" w:color="000000"/>
              <w:right w:val="single" w:sz="8" w:space="0" w:color="000000"/>
            </w:tcBorders>
          </w:tcPr>
          <w:p w14:paraId="7C6649A8" w14:textId="77777777" w:rsidR="0062072C" w:rsidRDefault="006E1396">
            <w:pPr>
              <w:pStyle w:val="TableParagraph"/>
              <w:spacing w:before="2" w:line="187" w:lineRule="exact"/>
              <w:ind w:left="49" w:right="4"/>
              <w:jc w:val="center"/>
              <w:rPr>
                <w:b/>
                <w:sz w:val="18"/>
              </w:rPr>
            </w:pPr>
            <w:r>
              <w:rPr>
                <w:b/>
                <w:spacing w:val="-4"/>
                <w:sz w:val="18"/>
              </w:rPr>
              <w:t>1368</w:t>
            </w:r>
          </w:p>
        </w:tc>
        <w:tc>
          <w:tcPr>
            <w:tcW w:w="849" w:type="dxa"/>
            <w:tcBorders>
              <w:top w:val="single" w:sz="8" w:space="0" w:color="000000"/>
              <w:left w:val="single" w:sz="8" w:space="0" w:color="000000"/>
              <w:bottom w:val="single" w:sz="8" w:space="0" w:color="000000"/>
              <w:right w:val="single" w:sz="8" w:space="0" w:color="000000"/>
            </w:tcBorders>
          </w:tcPr>
          <w:p w14:paraId="7B24A006" w14:textId="3E29CAC0" w:rsidR="0062072C" w:rsidRDefault="00BA4385">
            <w:pPr>
              <w:pStyle w:val="TableParagraph"/>
              <w:spacing w:before="2" w:line="187" w:lineRule="exact"/>
              <w:ind w:left="50" w:right="1"/>
              <w:jc w:val="center"/>
              <w:rPr>
                <w:b/>
                <w:sz w:val="18"/>
              </w:rPr>
            </w:pPr>
            <w:r>
              <w:rPr>
                <w:b/>
                <w:spacing w:val="-5"/>
                <w:sz w:val="18"/>
              </w:rPr>
              <w:t>40</w:t>
            </w:r>
          </w:p>
        </w:tc>
        <w:tc>
          <w:tcPr>
            <w:tcW w:w="851" w:type="dxa"/>
            <w:tcBorders>
              <w:left w:val="single" w:sz="8" w:space="0" w:color="000000"/>
              <w:right w:val="single" w:sz="8" w:space="0" w:color="000000"/>
            </w:tcBorders>
          </w:tcPr>
          <w:p w14:paraId="471BF8E5" w14:textId="71C16295" w:rsidR="0062072C" w:rsidRPr="00035220" w:rsidRDefault="00BA4385">
            <w:pPr>
              <w:pStyle w:val="TableParagraph"/>
              <w:spacing w:line="189" w:lineRule="exact"/>
              <w:ind w:left="49"/>
              <w:jc w:val="center"/>
              <w:rPr>
                <w:b/>
                <w:bCs/>
                <w:sz w:val="18"/>
              </w:rPr>
            </w:pPr>
            <w:r w:rsidRPr="00035220">
              <w:rPr>
                <w:b/>
                <w:bCs/>
                <w:spacing w:val="-5"/>
                <w:sz w:val="18"/>
              </w:rPr>
              <w:t>154</w:t>
            </w:r>
          </w:p>
        </w:tc>
        <w:tc>
          <w:tcPr>
            <w:tcW w:w="707" w:type="dxa"/>
            <w:tcBorders>
              <w:top w:val="single" w:sz="8" w:space="0" w:color="000000"/>
              <w:left w:val="single" w:sz="8" w:space="0" w:color="000000"/>
              <w:bottom w:val="single" w:sz="8" w:space="0" w:color="000000"/>
              <w:right w:val="single" w:sz="8" w:space="0" w:color="000000"/>
            </w:tcBorders>
          </w:tcPr>
          <w:p w14:paraId="172846A1" w14:textId="77777777" w:rsidR="0062072C" w:rsidRDefault="006E1396">
            <w:pPr>
              <w:pStyle w:val="TableParagraph"/>
              <w:spacing w:before="2" w:line="187" w:lineRule="exact"/>
              <w:ind w:left="51"/>
              <w:jc w:val="center"/>
              <w:rPr>
                <w:b/>
                <w:sz w:val="18"/>
              </w:rPr>
            </w:pPr>
            <w:r>
              <w:rPr>
                <w:b/>
                <w:spacing w:val="-5"/>
                <w:sz w:val="18"/>
              </w:rPr>
              <w:t>90</w:t>
            </w:r>
          </w:p>
        </w:tc>
        <w:tc>
          <w:tcPr>
            <w:tcW w:w="1190" w:type="dxa"/>
            <w:tcBorders>
              <w:top w:val="single" w:sz="8" w:space="0" w:color="000000"/>
              <w:left w:val="single" w:sz="8" w:space="0" w:color="000000"/>
              <w:bottom w:val="single" w:sz="8" w:space="0" w:color="000000"/>
              <w:right w:val="single" w:sz="8" w:space="0" w:color="000000"/>
            </w:tcBorders>
          </w:tcPr>
          <w:p w14:paraId="7F2A555E" w14:textId="77777777" w:rsidR="0062072C" w:rsidRDefault="0062072C">
            <w:pPr>
              <w:pStyle w:val="TableParagraph"/>
              <w:rPr>
                <w:sz w:val="14"/>
              </w:rPr>
            </w:pPr>
          </w:p>
        </w:tc>
      </w:tr>
      <w:tr w:rsidR="0062072C" w14:paraId="0B09EC4C" w14:textId="77777777">
        <w:trPr>
          <w:trHeight w:val="414"/>
        </w:trPr>
        <w:tc>
          <w:tcPr>
            <w:tcW w:w="1277" w:type="dxa"/>
            <w:tcBorders>
              <w:top w:val="single" w:sz="8" w:space="0" w:color="000000"/>
              <w:left w:val="single" w:sz="8" w:space="0" w:color="000000"/>
              <w:bottom w:val="single" w:sz="8" w:space="0" w:color="000000"/>
              <w:right w:val="single" w:sz="8" w:space="0" w:color="000000"/>
            </w:tcBorders>
          </w:tcPr>
          <w:p w14:paraId="7C3BD490" w14:textId="77777777" w:rsidR="0062072C" w:rsidRDefault="006E1396">
            <w:pPr>
              <w:pStyle w:val="TableParagraph"/>
              <w:spacing w:before="102"/>
              <w:ind w:left="131"/>
              <w:rPr>
                <w:b/>
                <w:sz w:val="18"/>
              </w:rPr>
            </w:pPr>
            <w:r>
              <w:rPr>
                <w:b/>
                <w:sz w:val="18"/>
              </w:rPr>
              <w:t>ПМ</w:t>
            </w:r>
            <w:r>
              <w:rPr>
                <w:b/>
                <w:spacing w:val="-1"/>
                <w:sz w:val="18"/>
              </w:rPr>
              <w:t xml:space="preserve"> </w:t>
            </w:r>
            <w:r>
              <w:rPr>
                <w:b/>
                <w:spacing w:val="-5"/>
                <w:sz w:val="18"/>
              </w:rPr>
              <w:t>01</w:t>
            </w:r>
          </w:p>
        </w:tc>
        <w:tc>
          <w:tcPr>
            <w:tcW w:w="5950" w:type="dxa"/>
            <w:tcBorders>
              <w:top w:val="single" w:sz="8" w:space="0" w:color="000000"/>
              <w:left w:val="single" w:sz="8" w:space="0" w:color="000000"/>
              <w:bottom w:val="single" w:sz="8" w:space="0" w:color="000000"/>
              <w:right w:val="single" w:sz="8" w:space="0" w:color="000000"/>
            </w:tcBorders>
          </w:tcPr>
          <w:p w14:paraId="1E5681D0" w14:textId="77777777" w:rsidR="0062072C" w:rsidRDefault="006E1396">
            <w:pPr>
              <w:pStyle w:val="TableParagraph"/>
              <w:spacing w:line="206" w:lineRule="exact"/>
              <w:ind w:left="110" w:right="183" w:firstLine="21"/>
              <w:rPr>
                <w:b/>
                <w:sz w:val="18"/>
              </w:rPr>
            </w:pPr>
            <w:r>
              <w:rPr>
                <w:b/>
                <w:sz w:val="18"/>
              </w:rPr>
              <w:t>Диагностика,</w:t>
            </w:r>
            <w:r>
              <w:rPr>
                <w:b/>
                <w:spacing w:val="-8"/>
                <w:sz w:val="18"/>
              </w:rPr>
              <w:t xml:space="preserve"> </w:t>
            </w:r>
            <w:r>
              <w:rPr>
                <w:b/>
                <w:sz w:val="18"/>
              </w:rPr>
              <w:t>техническое</w:t>
            </w:r>
            <w:r>
              <w:rPr>
                <w:b/>
                <w:spacing w:val="-11"/>
                <w:sz w:val="18"/>
              </w:rPr>
              <w:t xml:space="preserve"> </w:t>
            </w:r>
            <w:r>
              <w:rPr>
                <w:b/>
                <w:sz w:val="18"/>
              </w:rPr>
              <w:t>обслуживание</w:t>
            </w:r>
            <w:r>
              <w:rPr>
                <w:b/>
                <w:spacing w:val="-11"/>
                <w:sz w:val="18"/>
              </w:rPr>
              <w:t xml:space="preserve"> </w:t>
            </w:r>
            <w:r>
              <w:rPr>
                <w:b/>
                <w:sz w:val="18"/>
              </w:rPr>
              <w:t>и</w:t>
            </w:r>
            <w:r>
              <w:rPr>
                <w:b/>
                <w:spacing w:val="-11"/>
                <w:sz w:val="18"/>
              </w:rPr>
              <w:t xml:space="preserve"> </w:t>
            </w:r>
            <w:r>
              <w:rPr>
                <w:b/>
                <w:sz w:val="18"/>
              </w:rPr>
              <w:t>ремонт автотранспортных средств и их компонентов</w:t>
            </w:r>
          </w:p>
        </w:tc>
        <w:tc>
          <w:tcPr>
            <w:tcW w:w="1133" w:type="dxa"/>
            <w:tcBorders>
              <w:top w:val="single" w:sz="8" w:space="0" w:color="000000"/>
              <w:left w:val="single" w:sz="8" w:space="0" w:color="000000"/>
              <w:bottom w:val="single" w:sz="8" w:space="0" w:color="000000"/>
              <w:right w:val="single" w:sz="8" w:space="0" w:color="000000"/>
            </w:tcBorders>
          </w:tcPr>
          <w:p w14:paraId="77BED8CF" w14:textId="3A881E73" w:rsidR="0062072C" w:rsidRDefault="009C451F">
            <w:pPr>
              <w:pStyle w:val="TableParagraph"/>
              <w:spacing w:before="102"/>
              <w:ind w:left="44" w:right="5"/>
              <w:jc w:val="center"/>
              <w:rPr>
                <w:b/>
                <w:sz w:val="18"/>
              </w:rPr>
            </w:pPr>
            <w:r>
              <w:rPr>
                <w:b/>
                <w:spacing w:val="-4"/>
                <w:sz w:val="18"/>
              </w:rPr>
              <w:t>1268</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6F906BA4" w14:textId="2938484B" w:rsidR="0062072C" w:rsidRDefault="009C451F">
            <w:pPr>
              <w:pStyle w:val="TableParagraph"/>
              <w:spacing w:before="102"/>
              <w:ind w:left="91" w:right="44"/>
              <w:jc w:val="center"/>
              <w:rPr>
                <w:b/>
                <w:sz w:val="18"/>
              </w:rPr>
            </w:pPr>
            <w:r>
              <w:rPr>
                <w:b/>
                <w:spacing w:val="-5"/>
                <w:sz w:val="18"/>
              </w:rPr>
              <w:t>232</w:t>
            </w:r>
          </w:p>
        </w:tc>
        <w:tc>
          <w:tcPr>
            <w:tcW w:w="849" w:type="dxa"/>
            <w:tcBorders>
              <w:top w:val="single" w:sz="8" w:space="0" w:color="000000"/>
              <w:left w:val="single" w:sz="8" w:space="0" w:color="000000"/>
              <w:bottom w:val="single" w:sz="8" w:space="0" w:color="000000"/>
              <w:right w:val="single" w:sz="8" w:space="0" w:color="000000"/>
            </w:tcBorders>
          </w:tcPr>
          <w:p w14:paraId="127E68E5" w14:textId="6F8A7A74" w:rsidR="0062072C" w:rsidRDefault="00541D14">
            <w:pPr>
              <w:pStyle w:val="TableParagraph"/>
              <w:spacing w:before="102"/>
              <w:ind w:left="49" w:right="4"/>
              <w:jc w:val="center"/>
              <w:rPr>
                <w:b/>
                <w:sz w:val="18"/>
              </w:rPr>
            </w:pPr>
            <w:r>
              <w:rPr>
                <w:b/>
                <w:spacing w:val="-5"/>
                <w:sz w:val="18"/>
              </w:rPr>
              <w:t>641</w:t>
            </w:r>
          </w:p>
        </w:tc>
        <w:tc>
          <w:tcPr>
            <w:tcW w:w="851" w:type="dxa"/>
            <w:tcBorders>
              <w:top w:val="single" w:sz="8" w:space="0" w:color="000000"/>
              <w:left w:val="single" w:sz="8" w:space="0" w:color="000000"/>
              <w:bottom w:val="single" w:sz="8" w:space="0" w:color="000000"/>
              <w:right w:val="single" w:sz="8" w:space="0" w:color="000000"/>
            </w:tcBorders>
          </w:tcPr>
          <w:p w14:paraId="168AC57A" w14:textId="6FC4AC2F" w:rsidR="0062072C" w:rsidRDefault="006845BA">
            <w:pPr>
              <w:pStyle w:val="TableParagraph"/>
              <w:spacing w:before="102"/>
              <w:ind w:left="49" w:right="5"/>
              <w:jc w:val="center"/>
              <w:rPr>
                <w:b/>
                <w:sz w:val="18"/>
              </w:rPr>
            </w:pPr>
            <w:r>
              <w:rPr>
                <w:b/>
                <w:spacing w:val="-5"/>
                <w:sz w:val="18"/>
              </w:rPr>
              <w:t>504</w:t>
            </w:r>
          </w:p>
        </w:tc>
        <w:tc>
          <w:tcPr>
            <w:tcW w:w="849" w:type="dxa"/>
            <w:tcBorders>
              <w:top w:val="single" w:sz="8" w:space="0" w:color="000000"/>
              <w:left w:val="single" w:sz="8" w:space="0" w:color="000000"/>
              <w:bottom w:val="single" w:sz="8" w:space="0" w:color="000000"/>
              <w:right w:val="single" w:sz="8" w:space="0" w:color="000000"/>
            </w:tcBorders>
          </w:tcPr>
          <w:p w14:paraId="64C69A35" w14:textId="77777777" w:rsidR="0062072C" w:rsidRDefault="006E1396">
            <w:pPr>
              <w:pStyle w:val="TableParagraph"/>
              <w:spacing w:before="102"/>
              <w:ind w:left="50" w:right="1"/>
              <w:jc w:val="center"/>
              <w:rPr>
                <w:b/>
                <w:sz w:val="18"/>
              </w:rPr>
            </w:pPr>
            <w:r>
              <w:rPr>
                <w:b/>
                <w:spacing w:val="-5"/>
                <w:sz w:val="18"/>
              </w:rPr>
              <w:t>20</w:t>
            </w:r>
          </w:p>
        </w:tc>
        <w:tc>
          <w:tcPr>
            <w:tcW w:w="851" w:type="dxa"/>
            <w:tcBorders>
              <w:left w:val="single" w:sz="8" w:space="0" w:color="000000"/>
              <w:right w:val="single" w:sz="8" w:space="0" w:color="000000"/>
            </w:tcBorders>
          </w:tcPr>
          <w:p w14:paraId="3216C8A2" w14:textId="3C7B8466" w:rsidR="0062072C" w:rsidRDefault="00EA583B">
            <w:pPr>
              <w:pStyle w:val="TableParagraph"/>
              <w:spacing w:before="102"/>
              <w:ind w:left="49" w:right="2"/>
              <w:jc w:val="center"/>
              <w:rPr>
                <w:b/>
                <w:sz w:val="18"/>
              </w:rPr>
            </w:pPr>
            <w:r>
              <w:rPr>
                <w:b/>
                <w:spacing w:val="-10"/>
                <w:sz w:val="18"/>
              </w:rPr>
              <w:t>67</w:t>
            </w:r>
          </w:p>
        </w:tc>
        <w:tc>
          <w:tcPr>
            <w:tcW w:w="707" w:type="dxa"/>
            <w:tcBorders>
              <w:top w:val="single" w:sz="8" w:space="0" w:color="000000"/>
              <w:left w:val="single" w:sz="8" w:space="0" w:color="000000"/>
              <w:bottom w:val="single" w:sz="8" w:space="0" w:color="000000"/>
              <w:right w:val="single" w:sz="8" w:space="0" w:color="000000"/>
            </w:tcBorders>
          </w:tcPr>
          <w:p w14:paraId="2F1BBF7A" w14:textId="6A408D9C" w:rsidR="0062072C" w:rsidRDefault="009C451F">
            <w:pPr>
              <w:pStyle w:val="TableParagraph"/>
              <w:spacing w:before="102"/>
              <w:ind w:left="51"/>
              <w:jc w:val="center"/>
              <w:rPr>
                <w:b/>
                <w:sz w:val="18"/>
              </w:rPr>
            </w:pPr>
            <w:r>
              <w:rPr>
                <w:b/>
                <w:spacing w:val="-5"/>
                <w:sz w:val="18"/>
              </w:rPr>
              <w:t>36</w:t>
            </w:r>
          </w:p>
        </w:tc>
        <w:tc>
          <w:tcPr>
            <w:tcW w:w="1190" w:type="dxa"/>
            <w:tcBorders>
              <w:top w:val="single" w:sz="8" w:space="0" w:color="000000"/>
              <w:left w:val="single" w:sz="8" w:space="0" w:color="000000"/>
              <w:bottom w:val="single" w:sz="8" w:space="0" w:color="000000"/>
              <w:right w:val="single" w:sz="8" w:space="0" w:color="000000"/>
            </w:tcBorders>
          </w:tcPr>
          <w:p w14:paraId="568D6FE1" w14:textId="77777777" w:rsidR="0062072C" w:rsidRDefault="006E1396">
            <w:pPr>
              <w:pStyle w:val="TableParagraph"/>
              <w:spacing w:before="102"/>
              <w:ind w:left="94" w:right="89"/>
              <w:jc w:val="center"/>
              <w:rPr>
                <w:b/>
                <w:sz w:val="18"/>
              </w:rPr>
            </w:pPr>
            <w:r>
              <w:rPr>
                <w:b/>
                <w:sz w:val="18"/>
              </w:rPr>
              <w:t>2</w:t>
            </w:r>
            <w:r>
              <w:rPr>
                <w:b/>
                <w:spacing w:val="1"/>
                <w:sz w:val="18"/>
              </w:rPr>
              <w:t xml:space="preserve"> </w:t>
            </w:r>
            <w:r>
              <w:rPr>
                <w:b/>
                <w:sz w:val="18"/>
              </w:rPr>
              <w:t>-</w:t>
            </w:r>
            <w:r>
              <w:rPr>
                <w:b/>
                <w:spacing w:val="-2"/>
                <w:sz w:val="18"/>
              </w:rPr>
              <w:t xml:space="preserve"> </w:t>
            </w:r>
            <w:r>
              <w:rPr>
                <w:b/>
                <w:spacing w:val="-10"/>
                <w:sz w:val="18"/>
              </w:rPr>
              <w:t>3</w:t>
            </w:r>
          </w:p>
        </w:tc>
      </w:tr>
      <w:tr w:rsidR="0062072C" w14:paraId="00614F7D" w14:textId="77777777">
        <w:trPr>
          <w:trHeight w:val="205"/>
        </w:trPr>
        <w:tc>
          <w:tcPr>
            <w:tcW w:w="1277" w:type="dxa"/>
            <w:tcBorders>
              <w:top w:val="single" w:sz="8" w:space="0" w:color="000000"/>
              <w:left w:val="single" w:sz="8" w:space="0" w:color="000000"/>
              <w:bottom w:val="single" w:sz="8" w:space="0" w:color="000000"/>
              <w:right w:val="single" w:sz="8" w:space="0" w:color="000000"/>
            </w:tcBorders>
          </w:tcPr>
          <w:p w14:paraId="16BAE61F" w14:textId="77777777" w:rsidR="0062072C" w:rsidRDefault="006E1396">
            <w:pPr>
              <w:pStyle w:val="TableParagraph"/>
              <w:spacing w:line="186" w:lineRule="exact"/>
              <w:ind w:left="131"/>
              <w:rPr>
                <w:sz w:val="18"/>
              </w:rPr>
            </w:pPr>
            <w:r>
              <w:rPr>
                <w:sz w:val="18"/>
              </w:rPr>
              <w:t>МДК</w:t>
            </w:r>
            <w:r>
              <w:rPr>
                <w:spacing w:val="-2"/>
                <w:sz w:val="18"/>
              </w:rPr>
              <w:t xml:space="preserve"> 01.01</w:t>
            </w:r>
          </w:p>
        </w:tc>
        <w:tc>
          <w:tcPr>
            <w:tcW w:w="5950" w:type="dxa"/>
            <w:tcBorders>
              <w:top w:val="single" w:sz="8" w:space="0" w:color="000000"/>
              <w:left w:val="single" w:sz="8" w:space="0" w:color="000000"/>
              <w:bottom w:val="single" w:sz="8" w:space="0" w:color="000000"/>
              <w:right w:val="single" w:sz="8" w:space="0" w:color="000000"/>
            </w:tcBorders>
          </w:tcPr>
          <w:p w14:paraId="1B1AE3D1" w14:textId="77777777" w:rsidR="0062072C" w:rsidRDefault="006E1396">
            <w:pPr>
              <w:pStyle w:val="TableParagraph"/>
              <w:spacing w:line="186" w:lineRule="exact"/>
              <w:ind w:left="131"/>
              <w:rPr>
                <w:sz w:val="18"/>
              </w:rPr>
            </w:pPr>
            <w:r>
              <w:rPr>
                <w:sz w:val="18"/>
              </w:rPr>
              <w:t>Устройство</w:t>
            </w:r>
            <w:r>
              <w:rPr>
                <w:spacing w:val="-1"/>
                <w:sz w:val="18"/>
              </w:rPr>
              <w:t xml:space="preserve"> </w:t>
            </w:r>
            <w:r>
              <w:rPr>
                <w:spacing w:val="-2"/>
                <w:sz w:val="18"/>
              </w:rPr>
              <w:t>автомобилей</w:t>
            </w:r>
          </w:p>
        </w:tc>
        <w:tc>
          <w:tcPr>
            <w:tcW w:w="1133" w:type="dxa"/>
            <w:tcBorders>
              <w:top w:val="single" w:sz="8" w:space="0" w:color="000000"/>
              <w:left w:val="single" w:sz="8" w:space="0" w:color="000000"/>
              <w:bottom w:val="single" w:sz="8" w:space="0" w:color="000000"/>
              <w:right w:val="single" w:sz="8" w:space="0" w:color="000000"/>
            </w:tcBorders>
          </w:tcPr>
          <w:p w14:paraId="71A2975F" w14:textId="77777777" w:rsidR="0062072C" w:rsidRDefault="006E1396">
            <w:pPr>
              <w:pStyle w:val="TableParagraph"/>
              <w:spacing w:line="186" w:lineRule="exact"/>
              <w:ind w:left="44" w:right="1"/>
              <w:jc w:val="center"/>
              <w:rPr>
                <w:sz w:val="18"/>
              </w:rPr>
            </w:pPr>
            <w:r>
              <w:rPr>
                <w:spacing w:val="-5"/>
                <w:sz w:val="18"/>
              </w:rPr>
              <w:t>148</w:t>
            </w:r>
          </w:p>
        </w:tc>
        <w:tc>
          <w:tcPr>
            <w:tcW w:w="1135" w:type="dxa"/>
            <w:tcBorders>
              <w:top w:val="single" w:sz="8" w:space="0" w:color="000000"/>
              <w:left w:val="single" w:sz="8" w:space="0" w:color="000000"/>
              <w:bottom w:val="single" w:sz="8" w:space="0" w:color="000000"/>
              <w:right w:val="single" w:sz="8" w:space="0" w:color="000000"/>
            </w:tcBorders>
            <w:shd w:val="clear" w:color="auto" w:fill="D9D9D9"/>
          </w:tcPr>
          <w:p w14:paraId="05961E89" w14:textId="27B61AF5" w:rsidR="0062072C" w:rsidRDefault="00F80702">
            <w:pPr>
              <w:pStyle w:val="TableParagraph"/>
              <w:spacing w:line="186" w:lineRule="exact"/>
              <w:ind w:left="91" w:right="44"/>
              <w:jc w:val="center"/>
              <w:rPr>
                <w:sz w:val="18"/>
              </w:rPr>
            </w:pPr>
            <w:r>
              <w:rPr>
                <w:spacing w:val="-5"/>
                <w:sz w:val="18"/>
              </w:rPr>
              <w:t>42</w:t>
            </w:r>
          </w:p>
        </w:tc>
        <w:tc>
          <w:tcPr>
            <w:tcW w:w="849" w:type="dxa"/>
            <w:tcBorders>
              <w:top w:val="single" w:sz="8" w:space="0" w:color="000000"/>
              <w:left w:val="single" w:sz="8" w:space="0" w:color="000000"/>
              <w:bottom w:val="single" w:sz="8" w:space="0" w:color="000000"/>
              <w:right w:val="single" w:sz="8" w:space="0" w:color="000000"/>
            </w:tcBorders>
          </w:tcPr>
          <w:p w14:paraId="6B1E2D88" w14:textId="58EE6CD5" w:rsidR="0062072C" w:rsidRDefault="00541D14">
            <w:pPr>
              <w:pStyle w:val="TableParagraph"/>
              <w:spacing w:line="186" w:lineRule="exact"/>
              <w:ind w:left="49" w:right="5"/>
              <w:jc w:val="center"/>
              <w:rPr>
                <w:sz w:val="18"/>
              </w:rPr>
            </w:pPr>
            <w:r>
              <w:rPr>
                <w:spacing w:val="-5"/>
                <w:sz w:val="18"/>
              </w:rPr>
              <w:t>127</w:t>
            </w:r>
          </w:p>
        </w:tc>
        <w:tc>
          <w:tcPr>
            <w:tcW w:w="851" w:type="dxa"/>
            <w:tcBorders>
              <w:top w:val="single" w:sz="8" w:space="0" w:color="000000"/>
              <w:left w:val="single" w:sz="8" w:space="0" w:color="000000"/>
              <w:bottom w:val="single" w:sz="8" w:space="0" w:color="000000"/>
              <w:right w:val="single" w:sz="8" w:space="0" w:color="000000"/>
            </w:tcBorders>
          </w:tcPr>
          <w:p w14:paraId="7FC5AA58" w14:textId="77777777" w:rsidR="0062072C" w:rsidRDefault="0062072C">
            <w:pPr>
              <w:pStyle w:val="TableParagraph"/>
              <w:rPr>
                <w:sz w:val="14"/>
              </w:rPr>
            </w:pPr>
          </w:p>
        </w:tc>
        <w:tc>
          <w:tcPr>
            <w:tcW w:w="849" w:type="dxa"/>
            <w:tcBorders>
              <w:top w:val="single" w:sz="8" w:space="0" w:color="000000"/>
              <w:left w:val="single" w:sz="8" w:space="0" w:color="000000"/>
              <w:bottom w:val="single" w:sz="8" w:space="0" w:color="000000"/>
              <w:right w:val="single" w:sz="8" w:space="0" w:color="000000"/>
            </w:tcBorders>
          </w:tcPr>
          <w:p w14:paraId="5D25008E" w14:textId="77777777" w:rsidR="0062072C" w:rsidRDefault="0062072C">
            <w:pPr>
              <w:pStyle w:val="TableParagraph"/>
              <w:rPr>
                <w:sz w:val="14"/>
              </w:rPr>
            </w:pPr>
          </w:p>
        </w:tc>
        <w:tc>
          <w:tcPr>
            <w:tcW w:w="851" w:type="dxa"/>
            <w:tcBorders>
              <w:left w:val="single" w:sz="8" w:space="0" w:color="000000"/>
              <w:right w:val="single" w:sz="8" w:space="0" w:color="000000"/>
            </w:tcBorders>
          </w:tcPr>
          <w:p w14:paraId="6F933AE6" w14:textId="5CA9AAEA" w:rsidR="0062072C" w:rsidRDefault="00F80702">
            <w:pPr>
              <w:pStyle w:val="TableParagraph"/>
              <w:spacing w:line="186" w:lineRule="exact"/>
              <w:ind w:left="49" w:right="2"/>
              <w:jc w:val="center"/>
              <w:rPr>
                <w:sz w:val="18"/>
              </w:rPr>
            </w:pPr>
            <w:r>
              <w:rPr>
                <w:spacing w:val="-10"/>
                <w:sz w:val="18"/>
              </w:rPr>
              <w:t>7</w:t>
            </w:r>
          </w:p>
        </w:tc>
        <w:tc>
          <w:tcPr>
            <w:tcW w:w="707" w:type="dxa"/>
            <w:tcBorders>
              <w:top w:val="single" w:sz="8" w:space="0" w:color="000000"/>
              <w:left w:val="single" w:sz="8" w:space="0" w:color="000000"/>
              <w:bottom w:val="single" w:sz="8" w:space="0" w:color="000000"/>
              <w:right w:val="single" w:sz="8" w:space="0" w:color="000000"/>
            </w:tcBorders>
          </w:tcPr>
          <w:p w14:paraId="7E47784C" w14:textId="77777777" w:rsidR="0062072C" w:rsidRDefault="006E1396">
            <w:pPr>
              <w:pStyle w:val="TableParagraph"/>
              <w:spacing w:line="186" w:lineRule="exact"/>
              <w:ind w:left="51" w:right="2"/>
              <w:jc w:val="center"/>
              <w:rPr>
                <w:sz w:val="18"/>
              </w:rPr>
            </w:pPr>
            <w:r>
              <w:rPr>
                <w:spacing w:val="-10"/>
                <w:sz w:val="18"/>
              </w:rPr>
              <w:t>6</w:t>
            </w:r>
          </w:p>
        </w:tc>
        <w:tc>
          <w:tcPr>
            <w:tcW w:w="1190" w:type="dxa"/>
            <w:tcBorders>
              <w:top w:val="single" w:sz="8" w:space="0" w:color="000000"/>
              <w:left w:val="single" w:sz="8" w:space="0" w:color="000000"/>
              <w:bottom w:val="single" w:sz="8" w:space="0" w:color="000000"/>
              <w:right w:val="single" w:sz="8" w:space="0" w:color="000000"/>
            </w:tcBorders>
          </w:tcPr>
          <w:p w14:paraId="16DEE76F" w14:textId="77777777" w:rsidR="0062072C" w:rsidRDefault="006E1396">
            <w:pPr>
              <w:pStyle w:val="TableParagraph"/>
              <w:spacing w:line="186" w:lineRule="exact"/>
              <w:ind w:left="94" w:right="46"/>
              <w:jc w:val="center"/>
              <w:rPr>
                <w:sz w:val="18"/>
              </w:rPr>
            </w:pPr>
            <w:r>
              <w:rPr>
                <w:spacing w:val="-10"/>
                <w:sz w:val="18"/>
              </w:rPr>
              <w:t>2</w:t>
            </w:r>
          </w:p>
        </w:tc>
      </w:tr>
    </w:tbl>
    <w:p w14:paraId="36E3D967" w14:textId="7E3015DA" w:rsidR="0062072C" w:rsidRDefault="006E1396" w:rsidP="00646824">
      <w:pPr>
        <w:pStyle w:val="a3"/>
        <w:spacing w:before="8"/>
        <w:ind w:left="0"/>
        <w:rPr>
          <w:sz w:val="18"/>
        </w:rPr>
      </w:pPr>
      <w:r>
        <w:rPr>
          <w:noProof/>
        </w:rPr>
        <mc:AlternateContent>
          <mc:Choice Requires="wps">
            <w:drawing>
              <wp:anchor distT="0" distB="0" distL="0" distR="0" simplePos="0" relativeHeight="487588864" behindDoc="1" locked="0" layoutInCell="1" allowOverlap="1" wp14:anchorId="17943EAC" wp14:editId="2D3507FB">
                <wp:simplePos x="0" y="0"/>
                <wp:positionH relativeFrom="page">
                  <wp:posOffset>719327</wp:posOffset>
                </wp:positionH>
                <wp:positionV relativeFrom="paragraph">
                  <wp:posOffset>144936</wp:posOffset>
                </wp:positionV>
                <wp:extent cx="182943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sdtdh="http://schemas.microsoft.com/office/word/2020/wordml/sdtdatahash">
            <w:pict>
              <v:shape w14:anchorId="344C0594" id="Graphic 8" o:spid="_x0000_s1026" style="position:absolute;margin-left:56.65pt;margin-top:11.4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" path="m1829054,l,,,9144r1829054,l1829054,xe" fillcolor="black" stroked="f">
                <v:path arrowok="t"/>
                <w10:wrap type="topAndBottom" anchorx="page"/>
              </v:shape>
            </w:pict>
          </mc:Fallback>
        </mc:AlternateContent>
      </w:r>
      <w:r>
        <w:rPr>
          <w:position w:val="6"/>
          <w:sz w:val="12"/>
        </w:rPr>
        <w:t>1</w:t>
      </w:r>
      <w:r>
        <w:rPr>
          <w:spacing w:val="12"/>
          <w:position w:val="6"/>
          <w:sz w:val="12"/>
        </w:rPr>
        <w:t xml:space="preserve"> </w:t>
      </w:r>
      <w:r>
        <w:rPr>
          <w:sz w:val="18"/>
        </w:rPr>
        <w:t>Наименование</w:t>
      </w:r>
      <w:r>
        <w:rPr>
          <w:spacing w:val="-2"/>
          <w:sz w:val="18"/>
        </w:rPr>
        <w:t xml:space="preserve"> </w:t>
      </w:r>
      <w:r>
        <w:rPr>
          <w:sz w:val="18"/>
        </w:rPr>
        <w:t>учебных</w:t>
      </w:r>
      <w:r>
        <w:rPr>
          <w:spacing w:val="-4"/>
          <w:sz w:val="18"/>
        </w:rPr>
        <w:t xml:space="preserve"> </w:t>
      </w:r>
      <w:r>
        <w:rPr>
          <w:sz w:val="18"/>
        </w:rPr>
        <w:t>дисциплин,</w:t>
      </w:r>
      <w:r>
        <w:rPr>
          <w:spacing w:val="-3"/>
          <w:sz w:val="18"/>
        </w:rPr>
        <w:t xml:space="preserve"> </w:t>
      </w:r>
      <w:r>
        <w:rPr>
          <w:sz w:val="18"/>
        </w:rPr>
        <w:t>междисциплинарных</w:t>
      </w:r>
      <w:r>
        <w:rPr>
          <w:spacing w:val="-4"/>
          <w:sz w:val="18"/>
        </w:rPr>
        <w:t xml:space="preserve"> </w:t>
      </w:r>
      <w:r>
        <w:rPr>
          <w:sz w:val="18"/>
        </w:rPr>
        <w:t>курсов</w:t>
      </w:r>
      <w:r>
        <w:rPr>
          <w:spacing w:val="-4"/>
          <w:sz w:val="18"/>
        </w:rPr>
        <w:t xml:space="preserve"> </w:t>
      </w:r>
      <w:r>
        <w:rPr>
          <w:sz w:val="18"/>
        </w:rPr>
        <w:t>социально-гуманитарного,</w:t>
      </w:r>
      <w:r>
        <w:rPr>
          <w:spacing w:val="-5"/>
          <w:sz w:val="18"/>
        </w:rPr>
        <w:t xml:space="preserve"> </w:t>
      </w:r>
      <w:r>
        <w:rPr>
          <w:sz w:val="18"/>
        </w:rPr>
        <w:t>общепрофессионального</w:t>
      </w:r>
      <w:r>
        <w:rPr>
          <w:spacing w:val="-2"/>
          <w:sz w:val="18"/>
        </w:rPr>
        <w:t xml:space="preserve"> </w:t>
      </w:r>
      <w:r>
        <w:rPr>
          <w:sz w:val="18"/>
        </w:rPr>
        <w:t>и</w:t>
      </w:r>
      <w:r>
        <w:rPr>
          <w:spacing w:val="-4"/>
          <w:sz w:val="18"/>
        </w:rPr>
        <w:t xml:space="preserve"> </w:t>
      </w:r>
      <w:r>
        <w:rPr>
          <w:sz w:val="18"/>
        </w:rPr>
        <w:t>профессионального</w:t>
      </w:r>
      <w:r>
        <w:rPr>
          <w:spacing w:val="-2"/>
          <w:sz w:val="18"/>
        </w:rPr>
        <w:t xml:space="preserve"> </w:t>
      </w:r>
      <w:r>
        <w:rPr>
          <w:sz w:val="18"/>
        </w:rPr>
        <w:t>цикла,</w:t>
      </w:r>
      <w:r>
        <w:rPr>
          <w:spacing w:val="-3"/>
          <w:sz w:val="18"/>
        </w:rPr>
        <w:t xml:space="preserve"> </w:t>
      </w:r>
      <w:r>
        <w:rPr>
          <w:sz w:val="18"/>
        </w:rPr>
        <w:t>состав</w:t>
      </w:r>
      <w:r>
        <w:rPr>
          <w:spacing w:val="-2"/>
          <w:sz w:val="18"/>
        </w:rPr>
        <w:t xml:space="preserve"> </w:t>
      </w:r>
      <w:r>
        <w:rPr>
          <w:sz w:val="18"/>
        </w:rPr>
        <w:t>практик</w:t>
      </w:r>
      <w:r>
        <w:rPr>
          <w:spacing w:val="-4"/>
          <w:sz w:val="18"/>
        </w:rPr>
        <w:t xml:space="preserve"> </w:t>
      </w:r>
      <w:r>
        <w:rPr>
          <w:sz w:val="18"/>
        </w:rPr>
        <w:t>и</w:t>
      </w:r>
      <w:r>
        <w:rPr>
          <w:spacing w:val="-4"/>
          <w:sz w:val="18"/>
        </w:rPr>
        <w:t xml:space="preserve"> </w:t>
      </w:r>
      <w:r>
        <w:rPr>
          <w:sz w:val="18"/>
        </w:rPr>
        <w:t>объем</w:t>
      </w:r>
      <w:r>
        <w:rPr>
          <w:spacing w:val="-4"/>
          <w:sz w:val="18"/>
        </w:rPr>
        <w:t xml:space="preserve"> </w:t>
      </w:r>
      <w:r>
        <w:rPr>
          <w:sz w:val="18"/>
        </w:rPr>
        <w:t>нагрузок</w:t>
      </w:r>
      <w:r>
        <w:rPr>
          <w:spacing w:val="-4"/>
          <w:sz w:val="18"/>
        </w:rPr>
        <w:t xml:space="preserve"> </w:t>
      </w:r>
      <w:r>
        <w:rPr>
          <w:sz w:val="18"/>
        </w:rPr>
        <w:t>по</w:t>
      </w:r>
      <w:r>
        <w:rPr>
          <w:spacing w:val="-2"/>
          <w:sz w:val="18"/>
        </w:rPr>
        <w:t xml:space="preserve"> </w:t>
      </w:r>
      <w:r>
        <w:rPr>
          <w:sz w:val="18"/>
        </w:rPr>
        <w:t>ним при разработке основной образовательной программы образовательной организации могут корректироваться по требованиям работодателей, региональных органов управления образованием, в соответствии с особенностями организации учебного процесса и распределением вариативной части.</w:t>
      </w:r>
    </w:p>
    <w:p w14:paraId="5E181DBB" w14:textId="77777777" w:rsidR="0062072C" w:rsidRDefault="006E1396">
      <w:pPr>
        <w:spacing w:line="205" w:lineRule="exact"/>
        <w:ind w:left="232"/>
        <w:jc w:val="both"/>
        <w:rPr>
          <w:sz w:val="18"/>
        </w:rPr>
      </w:pPr>
      <w:r>
        <w:rPr>
          <w:position w:val="6"/>
          <w:sz w:val="12"/>
        </w:rPr>
        <w:t>2</w:t>
      </w:r>
      <w:r>
        <w:rPr>
          <w:spacing w:val="10"/>
          <w:position w:val="6"/>
          <w:sz w:val="12"/>
        </w:rPr>
        <w:t xml:space="preserve"> </w:t>
      </w:r>
      <w:r>
        <w:rPr>
          <w:sz w:val="18"/>
        </w:rPr>
        <w:t>Для</w:t>
      </w:r>
      <w:r>
        <w:rPr>
          <w:spacing w:val="-2"/>
          <w:sz w:val="18"/>
        </w:rPr>
        <w:t xml:space="preserve"> </w:t>
      </w:r>
      <w:r>
        <w:rPr>
          <w:sz w:val="18"/>
        </w:rPr>
        <w:t>программ</w:t>
      </w:r>
      <w:r>
        <w:rPr>
          <w:spacing w:val="-3"/>
          <w:sz w:val="18"/>
        </w:rPr>
        <w:t xml:space="preserve"> </w:t>
      </w:r>
      <w:r>
        <w:rPr>
          <w:sz w:val="18"/>
        </w:rPr>
        <w:t>подготовки</w:t>
      </w:r>
      <w:r>
        <w:rPr>
          <w:spacing w:val="-4"/>
          <w:sz w:val="18"/>
        </w:rPr>
        <w:t xml:space="preserve"> </w:t>
      </w:r>
      <w:r>
        <w:rPr>
          <w:sz w:val="18"/>
        </w:rPr>
        <w:t>специалистов</w:t>
      </w:r>
      <w:r>
        <w:rPr>
          <w:spacing w:val="-3"/>
          <w:sz w:val="18"/>
        </w:rPr>
        <w:t xml:space="preserve"> </w:t>
      </w:r>
      <w:r>
        <w:rPr>
          <w:sz w:val="18"/>
        </w:rPr>
        <w:t>среднего</w:t>
      </w:r>
      <w:r>
        <w:rPr>
          <w:spacing w:val="-2"/>
          <w:sz w:val="18"/>
        </w:rPr>
        <w:t xml:space="preserve"> </w:t>
      </w:r>
      <w:r>
        <w:rPr>
          <w:sz w:val="18"/>
        </w:rPr>
        <w:t>звена.</w:t>
      </w:r>
      <w:r>
        <w:rPr>
          <w:spacing w:val="-3"/>
          <w:sz w:val="18"/>
        </w:rPr>
        <w:t xml:space="preserve"> </w:t>
      </w:r>
      <w:r>
        <w:rPr>
          <w:sz w:val="18"/>
        </w:rPr>
        <w:t>В</w:t>
      </w:r>
      <w:r>
        <w:rPr>
          <w:spacing w:val="-2"/>
          <w:sz w:val="18"/>
        </w:rPr>
        <w:t xml:space="preserve"> </w:t>
      </w:r>
      <w:r>
        <w:rPr>
          <w:sz w:val="18"/>
        </w:rPr>
        <w:t>данную</w:t>
      </w:r>
      <w:r>
        <w:rPr>
          <w:spacing w:val="-3"/>
          <w:sz w:val="18"/>
        </w:rPr>
        <w:t xml:space="preserve"> </w:t>
      </w:r>
      <w:r>
        <w:rPr>
          <w:sz w:val="18"/>
        </w:rPr>
        <w:t>колонку</w:t>
      </w:r>
      <w:r>
        <w:rPr>
          <w:spacing w:val="-3"/>
          <w:sz w:val="18"/>
        </w:rPr>
        <w:t xml:space="preserve"> </w:t>
      </w:r>
      <w:r>
        <w:rPr>
          <w:sz w:val="18"/>
        </w:rPr>
        <w:t>вносятся</w:t>
      </w:r>
      <w:r>
        <w:rPr>
          <w:spacing w:val="-2"/>
          <w:sz w:val="18"/>
        </w:rPr>
        <w:t xml:space="preserve"> </w:t>
      </w:r>
      <w:r>
        <w:rPr>
          <w:sz w:val="18"/>
        </w:rPr>
        <w:t>также</w:t>
      </w:r>
      <w:r>
        <w:rPr>
          <w:spacing w:val="-3"/>
          <w:sz w:val="18"/>
        </w:rPr>
        <w:t xml:space="preserve"> </w:t>
      </w:r>
      <w:r>
        <w:rPr>
          <w:sz w:val="18"/>
        </w:rPr>
        <w:t>часы,</w:t>
      </w:r>
      <w:r>
        <w:rPr>
          <w:spacing w:val="-2"/>
          <w:sz w:val="18"/>
        </w:rPr>
        <w:t xml:space="preserve"> </w:t>
      </w:r>
      <w:r>
        <w:rPr>
          <w:sz w:val="18"/>
        </w:rPr>
        <w:t>выделенные</w:t>
      </w:r>
      <w:r>
        <w:rPr>
          <w:spacing w:val="-4"/>
          <w:sz w:val="18"/>
        </w:rPr>
        <w:t xml:space="preserve"> </w:t>
      </w:r>
      <w:r>
        <w:rPr>
          <w:sz w:val="18"/>
        </w:rPr>
        <w:t>на</w:t>
      </w:r>
      <w:r>
        <w:rPr>
          <w:spacing w:val="-3"/>
          <w:sz w:val="18"/>
        </w:rPr>
        <w:t xml:space="preserve"> </w:t>
      </w:r>
      <w:r>
        <w:rPr>
          <w:sz w:val="18"/>
        </w:rPr>
        <w:t>реализацию</w:t>
      </w:r>
      <w:r>
        <w:rPr>
          <w:spacing w:val="-1"/>
          <w:sz w:val="18"/>
        </w:rPr>
        <w:t xml:space="preserve"> </w:t>
      </w:r>
      <w:r>
        <w:rPr>
          <w:sz w:val="18"/>
        </w:rPr>
        <w:t>сквозного</w:t>
      </w:r>
      <w:r>
        <w:rPr>
          <w:spacing w:val="-2"/>
          <w:sz w:val="18"/>
        </w:rPr>
        <w:t xml:space="preserve"> </w:t>
      </w:r>
      <w:r>
        <w:rPr>
          <w:sz w:val="18"/>
        </w:rPr>
        <w:t>проектного</w:t>
      </w:r>
      <w:r>
        <w:rPr>
          <w:spacing w:val="-1"/>
          <w:sz w:val="18"/>
        </w:rPr>
        <w:t xml:space="preserve"> </w:t>
      </w:r>
      <w:r>
        <w:rPr>
          <w:spacing w:val="-2"/>
          <w:sz w:val="18"/>
        </w:rPr>
        <w:t>модуля.</w:t>
      </w:r>
    </w:p>
    <w:p w14:paraId="5E397C8D" w14:textId="77777777" w:rsidR="0062072C" w:rsidRDefault="006E1396">
      <w:pPr>
        <w:ind w:left="232" w:right="229"/>
        <w:jc w:val="both"/>
        <w:rPr>
          <w:sz w:val="18"/>
        </w:rPr>
      </w:pPr>
      <w:r>
        <w:rPr>
          <w:position w:val="6"/>
          <w:sz w:val="12"/>
        </w:rPr>
        <w:t>3</w:t>
      </w:r>
      <w:r>
        <w:rPr>
          <w:spacing w:val="21"/>
          <w:position w:val="6"/>
          <w:sz w:val="12"/>
        </w:rPr>
        <w:t xml:space="preserve"> </w:t>
      </w:r>
      <w:r>
        <w:rPr>
          <w:sz w:val="18"/>
        </w:rPr>
        <w:t xml:space="preserve">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w:t>
      </w:r>
      <w:r>
        <w:rPr>
          <w:sz w:val="18"/>
        </w:rPr>
        <w:lastRenderedPageBreak/>
        <w:t>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 междисциплинарного курса.</w:t>
      </w:r>
    </w:p>
    <w:p w14:paraId="15448CA6" w14:textId="77777777" w:rsidR="0062072C" w:rsidRDefault="0062072C">
      <w:pPr>
        <w:jc w:val="both"/>
        <w:rPr>
          <w:sz w:val="18"/>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7"/>
        <w:gridCol w:w="5950"/>
        <w:gridCol w:w="1133"/>
        <w:gridCol w:w="1135"/>
        <w:gridCol w:w="849"/>
        <w:gridCol w:w="851"/>
        <w:gridCol w:w="849"/>
        <w:gridCol w:w="851"/>
        <w:gridCol w:w="707"/>
        <w:gridCol w:w="1190"/>
      </w:tblGrid>
      <w:tr w:rsidR="0062072C" w14:paraId="360EB71F" w14:textId="77777777">
        <w:trPr>
          <w:trHeight w:val="414"/>
        </w:trPr>
        <w:tc>
          <w:tcPr>
            <w:tcW w:w="1277" w:type="dxa"/>
            <w:tcBorders>
              <w:top w:val="nil"/>
            </w:tcBorders>
          </w:tcPr>
          <w:p w14:paraId="75993178" w14:textId="77777777" w:rsidR="0062072C" w:rsidRDefault="006E1396">
            <w:pPr>
              <w:pStyle w:val="TableParagraph"/>
              <w:spacing w:before="100"/>
              <w:ind w:left="131"/>
              <w:rPr>
                <w:sz w:val="18"/>
              </w:rPr>
            </w:pPr>
            <w:r>
              <w:rPr>
                <w:sz w:val="18"/>
              </w:rPr>
              <w:t>МДК</w:t>
            </w:r>
            <w:r>
              <w:rPr>
                <w:spacing w:val="-2"/>
                <w:sz w:val="18"/>
              </w:rPr>
              <w:t xml:space="preserve"> 01.02</w:t>
            </w:r>
          </w:p>
        </w:tc>
        <w:tc>
          <w:tcPr>
            <w:tcW w:w="5950" w:type="dxa"/>
            <w:tcBorders>
              <w:top w:val="nil"/>
            </w:tcBorders>
          </w:tcPr>
          <w:p w14:paraId="110BAD00" w14:textId="77777777" w:rsidR="0062072C" w:rsidRDefault="006E1396">
            <w:pPr>
              <w:pStyle w:val="TableParagraph"/>
              <w:spacing w:line="202" w:lineRule="exact"/>
              <w:ind w:left="131"/>
              <w:rPr>
                <w:sz w:val="18"/>
              </w:rPr>
            </w:pPr>
            <w:r>
              <w:rPr>
                <w:sz w:val="18"/>
              </w:rPr>
              <w:t>Технологические</w:t>
            </w:r>
            <w:r>
              <w:rPr>
                <w:spacing w:val="-6"/>
                <w:sz w:val="18"/>
              </w:rPr>
              <w:t xml:space="preserve"> </w:t>
            </w:r>
            <w:r>
              <w:rPr>
                <w:sz w:val="18"/>
              </w:rPr>
              <w:t>процессы</w:t>
            </w:r>
            <w:r>
              <w:rPr>
                <w:spacing w:val="-6"/>
                <w:sz w:val="18"/>
              </w:rPr>
              <w:t xml:space="preserve"> </w:t>
            </w:r>
            <w:r>
              <w:rPr>
                <w:sz w:val="18"/>
              </w:rPr>
              <w:t>технического</w:t>
            </w:r>
            <w:r>
              <w:rPr>
                <w:spacing w:val="-4"/>
                <w:sz w:val="18"/>
              </w:rPr>
              <w:t xml:space="preserve"> </w:t>
            </w:r>
            <w:r>
              <w:rPr>
                <w:sz w:val="18"/>
              </w:rPr>
              <w:t>обслуживания</w:t>
            </w:r>
            <w:r>
              <w:rPr>
                <w:spacing w:val="-4"/>
                <w:sz w:val="18"/>
              </w:rPr>
              <w:t xml:space="preserve"> </w:t>
            </w:r>
            <w:r>
              <w:rPr>
                <w:sz w:val="18"/>
              </w:rPr>
              <w:t>и</w:t>
            </w:r>
            <w:r>
              <w:rPr>
                <w:spacing w:val="-5"/>
                <w:sz w:val="18"/>
              </w:rPr>
              <w:t xml:space="preserve"> </w:t>
            </w:r>
            <w:r>
              <w:rPr>
                <w:spacing w:val="-2"/>
                <w:sz w:val="18"/>
              </w:rPr>
              <w:t>ремонта</w:t>
            </w:r>
          </w:p>
          <w:p w14:paraId="07F89BC4" w14:textId="77777777" w:rsidR="0062072C" w:rsidRDefault="006E1396">
            <w:pPr>
              <w:pStyle w:val="TableParagraph"/>
              <w:spacing w:before="2" w:line="191" w:lineRule="exact"/>
              <w:ind w:left="110"/>
              <w:rPr>
                <w:sz w:val="18"/>
              </w:rPr>
            </w:pPr>
            <w:r>
              <w:rPr>
                <w:spacing w:val="-2"/>
                <w:sz w:val="18"/>
              </w:rPr>
              <w:t>автомобилей</w:t>
            </w:r>
          </w:p>
        </w:tc>
        <w:tc>
          <w:tcPr>
            <w:tcW w:w="1133" w:type="dxa"/>
            <w:tcBorders>
              <w:top w:val="nil"/>
            </w:tcBorders>
          </w:tcPr>
          <w:p w14:paraId="677C5B9C" w14:textId="1E29D448" w:rsidR="0062072C" w:rsidRDefault="00D44D11">
            <w:pPr>
              <w:pStyle w:val="TableParagraph"/>
              <w:spacing w:before="100"/>
              <w:ind w:left="44" w:right="1"/>
              <w:jc w:val="center"/>
              <w:rPr>
                <w:sz w:val="18"/>
              </w:rPr>
            </w:pPr>
            <w:r>
              <w:rPr>
                <w:spacing w:val="-5"/>
                <w:sz w:val="18"/>
              </w:rPr>
              <w:t>130</w:t>
            </w:r>
          </w:p>
        </w:tc>
        <w:tc>
          <w:tcPr>
            <w:tcW w:w="1135" w:type="dxa"/>
            <w:tcBorders>
              <w:top w:val="nil"/>
            </w:tcBorders>
            <w:shd w:val="clear" w:color="auto" w:fill="D9D9D9"/>
          </w:tcPr>
          <w:p w14:paraId="28D34C5C" w14:textId="75AD2899" w:rsidR="0062072C" w:rsidRDefault="006E1396">
            <w:pPr>
              <w:pStyle w:val="TableParagraph"/>
              <w:spacing w:before="100"/>
              <w:ind w:left="91" w:right="46"/>
              <w:jc w:val="center"/>
              <w:rPr>
                <w:sz w:val="18"/>
              </w:rPr>
            </w:pPr>
            <w:r>
              <w:rPr>
                <w:noProof/>
              </w:rPr>
              <mc:AlternateContent>
                <mc:Choice Requires="wpg">
                  <w:drawing>
                    <wp:anchor distT="0" distB="0" distL="0" distR="0" simplePos="0" relativeHeight="486428672" behindDoc="1" locked="0" layoutInCell="1" allowOverlap="1" wp14:anchorId="667FE433" wp14:editId="53626553">
                      <wp:simplePos x="0" y="0"/>
                      <wp:positionH relativeFrom="column">
                        <wp:posOffset>1523</wp:posOffset>
                      </wp:positionH>
                      <wp:positionV relativeFrom="paragraph">
                        <wp:posOffset>-478</wp:posOffset>
                      </wp:positionV>
                      <wp:extent cx="713740" cy="566039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740" cy="5660390"/>
                                <a:chOff x="0" y="0"/>
                                <a:chExt cx="713740" cy="5660390"/>
                              </a:xfrm>
                            </wpg:grpSpPr>
                            <wps:wsp>
                              <wps:cNvPr id="10" name="Graphic 10"/>
                              <wps:cNvSpPr/>
                              <wps:spPr>
                                <a:xfrm>
                                  <a:off x="0" y="0"/>
                                  <a:ext cx="713740" cy="3733165"/>
                                </a:xfrm>
                                <a:custGeom>
                                  <a:avLst/>
                                  <a:gdLst/>
                                  <a:ahLst/>
                                  <a:cxnLst/>
                                  <a:rect l="l" t="t" r="r" b="b"/>
                                  <a:pathLst>
                                    <a:path w="713740" h="3733165">
                                      <a:moveTo>
                                        <a:pt x="68567" y="3161665"/>
                                      </a:moveTo>
                                      <a:lnTo>
                                        <a:pt x="0" y="3161665"/>
                                      </a:lnTo>
                                      <a:lnTo>
                                        <a:pt x="0" y="3292729"/>
                                      </a:lnTo>
                                      <a:lnTo>
                                        <a:pt x="68567" y="3292729"/>
                                      </a:lnTo>
                                      <a:lnTo>
                                        <a:pt x="68567" y="3161665"/>
                                      </a:lnTo>
                                      <a:close/>
                                    </a:path>
                                    <a:path w="713740" h="3733165">
                                      <a:moveTo>
                                        <a:pt x="68567" y="2243963"/>
                                      </a:moveTo>
                                      <a:lnTo>
                                        <a:pt x="0" y="2243963"/>
                                      </a:lnTo>
                                      <a:lnTo>
                                        <a:pt x="0" y="2375027"/>
                                      </a:lnTo>
                                      <a:lnTo>
                                        <a:pt x="68567" y="2375027"/>
                                      </a:lnTo>
                                      <a:lnTo>
                                        <a:pt x="68567" y="2243963"/>
                                      </a:lnTo>
                                      <a:close/>
                                    </a:path>
                                    <a:path w="713740" h="3733165">
                                      <a:moveTo>
                                        <a:pt x="68567" y="2099183"/>
                                      </a:moveTo>
                                      <a:lnTo>
                                        <a:pt x="0" y="2099183"/>
                                      </a:lnTo>
                                      <a:lnTo>
                                        <a:pt x="0" y="2231771"/>
                                      </a:lnTo>
                                      <a:lnTo>
                                        <a:pt x="68567" y="2231771"/>
                                      </a:lnTo>
                                      <a:lnTo>
                                        <a:pt x="68567" y="2099183"/>
                                      </a:lnTo>
                                      <a:close/>
                                    </a:path>
                                    <a:path w="713740" h="3733165">
                                      <a:moveTo>
                                        <a:pt x="68567" y="1403858"/>
                                      </a:moveTo>
                                      <a:lnTo>
                                        <a:pt x="0" y="1403858"/>
                                      </a:lnTo>
                                      <a:lnTo>
                                        <a:pt x="0" y="1534922"/>
                                      </a:lnTo>
                                      <a:lnTo>
                                        <a:pt x="68567" y="1534922"/>
                                      </a:lnTo>
                                      <a:lnTo>
                                        <a:pt x="68567" y="1403858"/>
                                      </a:lnTo>
                                      <a:close/>
                                    </a:path>
                                    <a:path w="713740" h="3733165">
                                      <a:moveTo>
                                        <a:pt x="68567" y="1260602"/>
                                      </a:moveTo>
                                      <a:lnTo>
                                        <a:pt x="0" y="1260602"/>
                                      </a:lnTo>
                                      <a:lnTo>
                                        <a:pt x="0" y="1391666"/>
                                      </a:lnTo>
                                      <a:lnTo>
                                        <a:pt x="68567" y="1391666"/>
                                      </a:lnTo>
                                      <a:lnTo>
                                        <a:pt x="68567" y="1260602"/>
                                      </a:lnTo>
                                      <a:close/>
                                    </a:path>
                                    <a:path w="713740" h="3733165">
                                      <a:moveTo>
                                        <a:pt x="68567" y="1115834"/>
                                      </a:moveTo>
                                      <a:lnTo>
                                        <a:pt x="0" y="1115834"/>
                                      </a:lnTo>
                                      <a:lnTo>
                                        <a:pt x="0" y="1246886"/>
                                      </a:lnTo>
                                      <a:lnTo>
                                        <a:pt x="68567" y="1246886"/>
                                      </a:lnTo>
                                      <a:lnTo>
                                        <a:pt x="68567" y="1115834"/>
                                      </a:lnTo>
                                      <a:close/>
                                    </a:path>
                                    <a:path w="713740" h="3733165">
                                      <a:moveTo>
                                        <a:pt x="68567" y="971042"/>
                                      </a:moveTo>
                                      <a:lnTo>
                                        <a:pt x="0" y="971042"/>
                                      </a:lnTo>
                                      <a:lnTo>
                                        <a:pt x="0" y="1103630"/>
                                      </a:lnTo>
                                      <a:lnTo>
                                        <a:pt x="68567" y="1103630"/>
                                      </a:lnTo>
                                      <a:lnTo>
                                        <a:pt x="68567" y="971042"/>
                                      </a:lnTo>
                                      <a:close/>
                                    </a:path>
                                    <a:path w="713740" h="3733165">
                                      <a:moveTo>
                                        <a:pt x="68567" y="827786"/>
                                      </a:moveTo>
                                      <a:lnTo>
                                        <a:pt x="0" y="827786"/>
                                      </a:lnTo>
                                      <a:lnTo>
                                        <a:pt x="0" y="958850"/>
                                      </a:lnTo>
                                      <a:lnTo>
                                        <a:pt x="68567" y="958850"/>
                                      </a:lnTo>
                                      <a:lnTo>
                                        <a:pt x="68567" y="827786"/>
                                      </a:lnTo>
                                      <a:close/>
                                    </a:path>
                                    <a:path w="713740" h="3733165">
                                      <a:moveTo>
                                        <a:pt x="713232" y="3580765"/>
                                      </a:moveTo>
                                      <a:lnTo>
                                        <a:pt x="0" y="3580765"/>
                                      </a:lnTo>
                                      <a:lnTo>
                                        <a:pt x="0" y="3600577"/>
                                      </a:lnTo>
                                      <a:lnTo>
                                        <a:pt x="0" y="3733165"/>
                                      </a:lnTo>
                                      <a:lnTo>
                                        <a:pt x="68567" y="3733165"/>
                                      </a:lnTo>
                                      <a:lnTo>
                                        <a:pt x="68567" y="3600577"/>
                                      </a:lnTo>
                                      <a:lnTo>
                                        <a:pt x="713232" y="3600577"/>
                                      </a:lnTo>
                                      <a:lnTo>
                                        <a:pt x="713232" y="3580765"/>
                                      </a:lnTo>
                                      <a:close/>
                                    </a:path>
                                    <a:path w="713740" h="3733165">
                                      <a:moveTo>
                                        <a:pt x="713232" y="3306445"/>
                                      </a:moveTo>
                                      <a:lnTo>
                                        <a:pt x="68580" y="3306445"/>
                                      </a:lnTo>
                                      <a:lnTo>
                                        <a:pt x="68580" y="3371977"/>
                                      </a:lnTo>
                                      <a:lnTo>
                                        <a:pt x="68580" y="3503041"/>
                                      </a:lnTo>
                                      <a:lnTo>
                                        <a:pt x="68567" y="3371977"/>
                                      </a:lnTo>
                                      <a:lnTo>
                                        <a:pt x="68580" y="3306445"/>
                                      </a:lnTo>
                                      <a:lnTo>
                                        <a:pt x="0" y="3306445"/>
                                      </a:lnTo>
                                      <a:lnTo>
                                        <a:pt x="0" y="3371977"/>
                                      </a:lnTo>
                                      <a:lnTo>
                                        <a:pt x="0" y="3503041"/>
                                      </a:lnTo>
                                      <a:lnTo>
                                        <a:pt x="0" y="3568573"/>
                                      </a:lnTo>
                                      <a:lnTo>
                                        <a:pt x="713232" y="3568573"/>
                                      </a:lnTo>
                                      <a:lnTo>
                                        <a:pt x="713232" y="3503041"/>
                                      </a:lnTo>
                                      <a:lnTo>
                                        <a:pt x="713232" y="3371977"/>
                                      </a:lnTo>
                                      <a:lnTo>
                                        <a:pt x="713232" y="3306445"/>
                                      </a:lnTo>
                                      <a:close/>
                                    </a:path>
                                    <a:path w="713740" h="3733165">
                                      <a:moveTo>
                                        <a:pt x="713232" y="3161665"/>
                                      </a:moveTo>
                                      <a:lnTo>
                                        <a:pt x="650748" y="3161665"/>
                                      </a:lnTo>
                                      <a:lnTo>
                                        <a:pt x="68580" y="3161665"/>
                                      </a:lnTo>
                                      <a:lnTo>
                                        <a:pt x="68580" y="3292729"/>
                                      </a:lnTo>
                                      <a:lnTo>
                                        <a:pt x="650748" y="3292729"/>
                                      </a:lnTo>
                                      <a:lnTo>
                                        <a:pt x="713232" y="3292729"/>
                                      </a:lnTo>
                                      <a:lnTo>
                                        <a:pt x="713232" y="3161665"/>
                                      </a:lnTo>
                                      <a:close/>
                                    </a:path>
                                    <a:path w="713740" h="3733165">
                                      <a:moveTo>
                                        <a:pt x="713232" y="2754503"/>
                                      </a:moveTo>
                                      <a:lnTo>
                                        <a:pt x="68580" y="2754503"/>
                                      </a:lnTo>
                                      <a:lnTo>
                                        <a:pt x="68580" y="2885567"/>
                                      </a:lnTo>
                                      <a:lnTo>
                                        <a:pt x="68580" y="3016580"/>
                                      </a:lnTo>
                                      <a:lnTo>
                                        <a:pt x="68567" y="2885567"/>
                                      </a:lnTo>
                                      <a:lnTo>
                                        <a:pt x="68580" y="2754503"/>
                                      </a:lnTo>
                                      <a:lnTo>
                                        <a:pt x="0" y="2754503"/>
                                      </a:lnTo>
                                      <a:lnTo>
                                        <a:pt x="0" y="2885567"/>
                                      </a:lnTo>
                                      <a:lnTo>
                                        <a:pt x="0" y="3016580"/>
                                      </a:lnTo>
                                      <a:lnTo>
                                        <a:pt x="0" y="3149473"/>
                                      </a:lnTo>
                                      <a:lnTo>
                                        <a:pt x="713232" y="3149473"/>
                                      </a:lnTo>
                                      <a:lnTo>
                                        <a:pt x="713232" y="3016631"/>
                                      </a:lnTo>
                                      <a:lnTo>
                                        <a:pt x="713232" y="2885567"/>
                                      </a:lnTo>
                                      <a:lnTo>
                                        <a:pt x="713232" y="2754503"/>
                                      </a:lnTo>
                                      <a:close/>
                                    </a:path>
                                    <a:path w="713740" h="3733165">
                                      <a:moveTo>
                                        <a:pt x="713232" y="2591447"/>
                                      </a:moveTo>
                                      <a:lnTo>
                                        <a:pt x="650748" y="2591447"/>
                                      </a:lnTo>
                                      <a:lnTo>
                                        <a:pt x="68580" y="2591447"/>
                                      </a:lnTo>
                                      <a:lnTo>
                                        <a:pt x="68580" y="2722499"/>
                                      </a:lnTo>
                                      <a:lnTo>
                                        <a:pt x="68567" y="2591447"/>
                                      </a:lnTo>
                                      <a:lnTo>
                                        <a:pt x="0" y="2591447"/>
                                      </a:lnTo>
                                      <a:lnTo>
                                        <a:pt x="0" y="2722499"/>
                                      </a:lnTo>
                                      <a:lnTo>
                                        <a:pt x="0" y="2742311"/>
                                      </a:lnTo>
                                      <a:lnTo>
                                        <a:pt x="713232" y="2742311"/>
                                      </a:lnTo>
                                      <a:lnTo>
                                        <a:pt x="713232" y="2722499"/>
                                      </a:lnTo>
                                      <a:lnTo>
                                        <a:pt x="713232" y="2591447"/>
                                      </a:lnTo>
                                      <a:close/>
                                    </a:path>
                                    <a:path w="713740" h="3733165">
                                      <a:moveTo>
                                        <a:pt x="713232" y="2571623"/>
                                      </a:moveTo>
                                      <a:lnTo>
                                        <a:pt x="0" y="2571623"/>
                                      </a:lnTo>
                                      <a:lnTo>
                                        <a:pt x="0" y="2591435"/>
                                      </a:lnTo>
                                      <a:lnTo>
                                        <a:pt x="713232" y="2591435"/>
                                      </a:lnTo>
                                      <a:lnTo>
                                        <a:pt x="713232" y="2571623"/>
                                      </a:lnTo>
                                      <a:close/>
                                    </a:path>
                                    <a:path w="713740" h="3733165">
                                      <a:moveTo>
                                        <a:pt x="713232" y="2388743"/>
                                      </a:moveTo>
                                      <a:lnTo>
                                        <a:pt x="68580" y="2388743"/>
                                      </a:lnTo>
                                      <a:lnTo>
                                        <a:pt x="68580" y="2407031"/>
                                      </a:lnTo>
                                      <a:lnTo>
                                        <a:pt x="68580" y="2539619"/>
                                      </a:lnTo>
                                      <a:lnTo>
                                        <a:pt x="68567" y="2407031"/>
                                      </a:lnTo>
                                      <a:lnTo>
                                        <a:pt x="68580" y="2388743"/>
                                      </a:lnTo>
                                      <a:lnTo>
                                        <a:pt x="0" y="2388743"/>
                                      </a:lnTo>
                                      <a:lnTo>
                                        <a:pt x="0" y="2407031"/>
                                      </a:lnTo>
                                      <a:lnTo>
                                        <a:pt x="0" y="2539619"/>
                                      </a:lnTo>
                                      <a:lnTo>
                                        <a:pt x="0" y="2557907"/>
                                      </a:lnTo>
                                      <a:lnTo>
                                        <a:pt x="713232" y="2557907"/>
                                      </a:lnTo>
                                      <a:lnTo>
                                        <a:pt x="713232" y="2539619"/>
                                      </a:lnTo>
                                      <a:lnTo>
                                        <a:pt x="713232" y="2407031"/>
                                      </a:lnTo>
                                      <a:lnTo>
                                        <a:pt x="713232" y="2388743"/>
                                      </a:lnTo>
                                      <a:close/>
                                    </a:path>
                                    <a:path w="713740" h="3733165">
                                      <a:moveTo>
                                        <a:pt x="713232" y="2243963"/>
                                      </a:moveTo>
                                      <a:lnTo>
                                        <a:pt x="650748" y="2243963"/>
                                      </a:lnTo>
                                      <a:lnTo>
                                        <a:pt x="68580" y="2243963"/>
                                      </a:lnTo>
                                      <a:lnTo>
                                        <a:pt x="68580" y="2375027"/>
                                      </a:lnTo>
                                      <a:lnTo>
                                        <a:pt x="650748" y="2375027"/>
                                      </a:lnTo>
                                      <a:lnTo>
                                        <a:pt x="713232" y="2375027"/>
                                      </a:lnTo>
                                      <a:lnTo>
                                        <a:pt x="713232" y="2243963"/>
                                      </a:lnTo>
                                      <a:close/>
                                    </a:path>
                                    <a:path w="713740" h="3733165">
                                      <a:moveTo>
                                        <a:pt x="713232" y="2099183"/>
                                      </a:moveTo>
                                      <a:lnTo>
                                        <a:pt x="650748" y="2099183"/>
                                      </a:lnTo>
                                      <a:lnTo>
                                        <a:pt x="68580" y="2099183"/>
                                      </a:lnTo>
                                      <a:lnTo>
                                        <a:pt x="68580" y="2231771"/>
                                      </a:lnTo>
                                      <a:lnTo>
                                        <a:pt x="650748" y="2231771"/>
                                      </a:lnTo>
                                      <a:lnTo>
                                        <a:pt x="713232" y="2231771"/>
                                      </a:lnTo>
                                      <a:lnTo>
                                        <a:pt x="713232" y="2099183"/>
                                      </a:lnTo>
                                      <a:close/>
                                    </a:path>
                                    <a:path w="713740" h="3733165">
                                      <a:moveTo>
                                        <a:pt x="713232" y="1824863"/>
                                      </a:moveTo>
                                      <a:lnTo>
                                        <a:pt x="68580" y="1824863"/>
                                      </a:lnTo>
                                      <a:lnTo>
                                        <a:pt x="68580" y="1890395"/>
                                      </a:lnTo>
                                      <a:lnTo>
                                        <a:pt x="68580" y="2021459"/>
                                      </a:lnTo>
                                      <a:lnTo>
                                        <a:pt x="68567" y="1890395"/>
                                      </a:lnTo>
                                      <a:lnTo>
                                        <a:pt x="68580" y="1824863"/>
                                      </a:lnTo>
                                      <a:lnTo>
                                        <a:pt x="0" y="1824863"/>
                                      </a:lnTo>
                                      <a:lnTo>
                                        <a:pt x="0" y="1890395"/>
                                      </a:lnTo>
                                      <a:lnTo>
                                        <a:pt x="0" y="2021459"/>
                                      </a:lnTo>
                                      <a:lnTo>
                                        <a:pt x="0" y="2086991"/>
                                      </a:lnTo>
                                      <a:lnTo>
                                        <a:pt x="713232" y="2086991"/>
                                      </a:lnTo>
                                      <a:lnTo>
                                        <a:pt x="713232" y="2021459"/>
                                      </a:lnTo>
                                      <a:lnTo>
                                        <a:pt x="713232" y="1890395"/>
                                      </a:lnTo>
                                      <a:lnTo>
                                        <a:pt x="713232" y="1824863"/>
                                      </a:lnTo>
                                      <a:close/>
                                    </a:path>
                                    <a:path w="713740" h="3733165">
                                      <a:moveTo>
                                        <a:pt x="713232" y="1614246"/>
                                      </a:moveTo>
                                      <a:lnTo>
                                        <a:pt x="650748" y="1614246"/>
                                      </a:lnTo>
                                      <a:lnTo>
                                        <a:pt x="68580" y="1614246"/>
                                      </a:lnTo>
                                      <a:lnTo>
                                        <a:pt x="68580" y="1745615"/>
                                      </a:lnTo>
                                      <a:lnTo>
                                        <a:pt x="68567" y="1614246"/>
                                      </a:lnTo>
                                      <a:lnTo>
                                        <a:pt x="0" y="1614246"/>
                                      </a:lnTo>
                                      <a:lnTo>
                                        <a:pt x="0" y="1745615"/>
                                      </a:lnTo>
                                      <a:lnTo>
                                        <a:pt x="0" y="1811147"/>
                                      </a:lnTo>
                                      <a:lnTo>
                                        <a:pt x="713232" y="1811147"/>
                                      </a:lnTo>
                                      <a:lnTo>
                                        <a:pt x="713232" y="1745615"/>
                                      </a:lnTo>
                                      <a:lnTo>
                                        <a:pt x="713232" y="1614246"/>
                                      </a:lnTo>
                                      <a:close/>
                                    </a:path>
                                    <a:path w="713740" h="3733165">
                                      <a:moveTo>
                                        <a:pt x="713232" y="1548638"/>
                                      </a:moveTo>
                                      <a:lnTo>
                                        <a:pt x="0" y="1548638"/>
                                      </a:lnTo>
                                      <a:lnTo>
                                        <a:pt x="0" y="1614170"/>
                                      </a:lnTo>
                                      <a:lnTo>
                                        <a:pt x="713232" y="1614170"/>
                                      </a:lnTo>
                                      <a:lnTo>
                                        <a:pt x="713232" y="1548638"/>
                                      </a:lnTo>
                                      <a:close/>
                                    </a:path>
                                    <a:path w="713740" h="3733165">
                                      <a:moveTo>
                                        <a:pt x="713232" y="1403858"/>
                                      </a:moveTo>
                                      <a:lnTo>
                                        <a:pt x="650748" y="1403858"/>
                                      </a:lnTo>
                                      <a:lnTo>
                                        <a:pt x="68580" y="1403858"/>
                                      </a:lnTo>
                                      <a:lnTo>
                                        <a:pt x="68580" y="1534922"/>
                                      </a:lnTo>
                                      <a:lnTo>
                                        <a:pt x="650748" y="1534922"/>
                                      </a:lnTo>
                                      <a:lnTo>
                                        <a:pt x="713232" y="1534922"/>
                                      </a:lnTo>
                                      <a:lnTo>
                                        <a:pt x="713232" y="1403858"/>
                                      </a:lnTo>
                                      <a:close/>
                                    </a:path>
                                    <a:path w="713740" h="3733165">
                                      <a:moveTo>
                                        <a:pt x="713232" y="1260602"/>
                                      </a:moveTo>
                                      <a:lnTo>
                                        <a:pt x="650748" y="1260602"/>
                                      </a:lnTo>
                                      <a:lnTo>
                                        <a:pt x="68580" y="1260602"/>
                                      </a:lnTo>
                                      <a:lnTo>
                                        <a:pt x="68580" y="1391666"/>
                                      </a:lnTo>
                                      <a:lnTo>
                                        <a:pt x="650748" y="1391666"/>
                                      </a:lnTo>
                                      <a:lnTo>
                                        <a:pt x="713232" y="1391666"/>
                                      </a:lnTo>
                                      <a:lnTo>
                                        <a:pt x="713232" y="1260602"/>
                                      </a:lnTo>
                                      <a:close/>
                                    </a:path>
                                    <a:path w="713740" h="3733165">
                                      <a:moveTo>
                                        <a:pt x="713232" y="1115834"/>
                                      </a:moveTo>
                                      <a:lnTo>
                                        <a:pt x="650748" y="1115834"/>
                                      </a:lnTo>
                                      <a:lnTo>
                                        <a:pt x="68580" y="1115834"/>
                                      </a:lnTo>
                                      <a:lnTo>
                                        <a:pt x="68580" y="1246886"/>
                                      </a:lnTo>
                                      <a:lnTo>
                                        <a:pt x="650748" y="1246886"/>
                                      </a:lnTo>
                                      <a:lnTo>
                                        <a:pt x="713232" y="1246886"/>
                                      </a:lnTo>
                                      <a:lnTo>
                                        <a:pt x="713232" y="1115834"/>
                                      </a:lnTo>
                                      <a:close/>
                                    </a:path>
                                    <a:path w="713740" h="3733165">
                                      <a:moveTo>
                                        <a:pt x="713232" y="971042"/>
                                      </a:moveTo>
                                      <a:lnTo>
                                        <a:pt x="650748" y="971042"/>
                                      </a:lnTo>
                                      <a:lnTo>
                                        <a:pt x="68580" y="971042"/>
                                      </a:lnTo>
                                      <a:lnTo>
                                        <a:pt x="68580" y="1103630"/>
                                      </a:lnTo>
                                      <a:lnTo>
                                        <a:pt x="650748" y="1103630"/>
                                      </a:lnTo>
                                      <a:lnTo>
                                        <a:pt x="713232" y="1103630"/>
                                      </a:lnTo>
                                      <a:lnTo>
                                        <a:pt x="713232" y="971042"/>
                                      </a:lnTo>
                                      <a:close/>
                                    </a:path>
                                    <a:path w="713740" h="3733165">
                                      <a:moveTo>
                                        <a:pt x="713232" y="827786"/>
                                      </a:moveTo>
                                      <a:lnTo>
                                        <a:pt x="650748" y="827786"/>
                                      </a:lnTo>
                                      <a:lnTo>
                                        <a:pt x="68580" y="827786"/>
                                      </a:lnTo>
                                      <a:lnTo>
                                        <a:pt x="68580" y="958850"/>
                                      </a:lnTo>
                                      <a:lnTo>
                                        <a:pt x="650748" y="958850"/>
                                      </a:lnTo>
                                      <a:lnTo>
                                        <a:pt x="713232" y="958850"/>
                                      </a:lnTo>
                                      <a:lnTo>
                                        <a:pt x="713232" y="827786"/>
                                      </a:lnTo>
                                      <a:close/>
                                    </a:path>
                                    <a:path w="713740" h="3733165">
                                      <a:moveTo>
                                        <a:pt x="713232" y="551954"/>
                                      </a:moveTo>
                                      <a:lnTo>
                                        <a:pt x="68580" y="551954"/>
                                      </a:lnTo>
                                      <a:lnTo>
                                        <a:pt x="68580" y="617474"/>
                                      </a:lnTo>
                                      <a:lnTo>
                                        <a:pt x="68580" y="748538"/>
                                      </a:lnTo>
                                      <a:lnTo>
                                        <a:pt x="68567" y="617474"/>
                                      </a:lnTo>
                                      <a:lnTo>
                                        <a:pt x="68580" y="551954"/>
                                      </a:lnTo>
                                      <a:lnTo>
                                        <a:pt x="0" y="551954"/>
                                      </a:lnTo>
                                      <a:lnTo>
                                        <a:pt x="0" y="617474"/>
                                      </a:lnTo>
                                      <a:lnTo>
                                        <a:pt x="0" y="748538"/>
                                      </a:lnTo>
                                      <a:lnTo>
                                        <a:pt x="0" y="815594"/>
                                      </a:lnTo>
                                      <a:lnTo>
                                        <a:pt x="713232" y="815594"/>
                                      </a:lnTo>
                                      <a:lnTo>
                                        <a:pt x="713232" y="748538"/>
                                      </a:lnTo>
                                      <a:lnTo>
                                        <a:pt x="713232" y="617474"/>
                                      </a:lnTo>
                                      <a:lnTo>
                                        <a:pt x="713232" y="551954"/>
                                      </a:lnTo>
                                      <a:close/>
                                    </a:path>
                                    <a:path w="713740" h="3733165">
                                      <a:moveTo>
                                        <a:pt x="713232" y="275793"/>
                                      </a:moveTo>
                                      <a:lnTo>
                                        <a:pt x="68580" y="275793"/>
                                      </a:lnTo>
                                      <a:lnTo>
                                        <a:pt x="68580" y="341630"/>
                                      </a:lnTo>
                                      <a:lnTo>
                                        <a:pt x="68580" y="474218"/>
                                      </a:lnTo>
                                      <a:lnTo>
                                        <a:pt x="68567" y="341630"/>
                                      </a:lnTo>
                                      <a:lnTo>
                                        <a:pt x="68580" y="275793"/>
                                      </a:lnTo>
                                      <a:lnTo>
                                        <a:pt x="0" y="275793"/>
                                      </a:lnTo>
                                      <a:lnTo>
                                        <a:pt x="0" y="341630"/>
                                      </a:lnTo>
                                      <a:lnTo>
                                        <a:pt x="0" y="474218"/>
                                      </a:lnTo>
                                      <a:lnTo>
                                        <a:pt x="0" y="539750"/>
                                      </a:lnTo>
                                      <a:lnTo>
                                        <a:pt x="713232" y="539750"/>
                                      </a:lnTo>
                                      <a:lnTo>
                                        <a:pt x="713232" y="474218"/>
                                      </a:lnTo>
                                      <a:lnTo>
                                        <a:pt x="713232" y="341630"/>
                                      </a:lnTo>
                                      <a:lnTo>
                                        <a:pt x="713232" y="275793"/>
                                      </a:lnTo>
                                      <a:close/>
                                    </a:path>
                                    <a:path w="713740" h="3733165">
                                      <a:moveTo>
                                        <a:pt x="713232" y="0"/>
                                      </a:moveTo>
                                      <a:lnTo>
                                        <a:pt x="68580" y="0"/>
                                      </a:lnTo>
                                      <a:lnTo>
                                        <a:pt x="68580" y="67056"/>
                                      </a:lnTo>
                                      <a:lnTo>
                                        <a:pt x="68580" y="198120"/>
                                      </a:lnTo>
                                      <a:lnTo>
                                        <a:pt x="68567" y="67056"/>
                                      </a:lnTo>
                                      <a:lnTo>
                                        <a:pt x="68580" y="0"/>
                                      </a:lnTo>
                                      <a:lnTo>
                                        <a:pt x="0" y="0"/>
                                      </a:lnTo>
                                      <a:lnTo>
                                        <a:pt x="0" y="67056"/>
                                      </a:lnTo>
                                      <a:lnTo>
                                        <a:pt x="0" y="198120"/>
                                      </a:lnTo>
                                      <a:lnTo>
                                        <a:pt x="0" y="263652"/>
                                      </a:lnTo>
                                      <a:lnTo>
                                        <a:pt x="713232" y="263652"/>
                                      </a:lnTo>
                                      <a:lnTo>
                                        <a:pt x="713232" y="198120"/>
                                      </a:lnTo>
                                      <a:lnTo>
                                        <a:pt x="713232" y="67056"/>
                                      </a:lnTo>
                                      <a:lnTo>
                                        <a:pt x="713232" y="0"/>
                                      </a:lnTo>
                                      <a:close/>
                                    </a:path>
                                  </a:pathLst>
                                </a:custGeom>
                                <a:solidFill>
                                  <a:srgbClr val="D9D9D9"/>
                                </a:solidFill>
                              </wps:spPr>
                              <wps:bodyPr wrap="square" lIns="0" tIns="0" rIns="0" bIns="0" rtlCol="0">
                                <a:prstTxWarp prst="textNoShape">
                                  <a:avLst/>
                                </a:prstTxWarp>
                                <a:noAutofit/>
                              </wps:bodyPr>
                            </wps:wsp>
                            <wps:wsp>
                              <wps:cNvPr id="11" name="Graphic 11"/>
                              <wps:cNvSpPr/>
                              <wps:spPr>
                                <a:xfrm>
                                  <a:off x="0" y="3600576"/>
                                  <a:ext cx="713740" cy="2059305"/>
                                </a:xfrm>
                                <a:custGeom>
                                  <a:avLst/>
                                  <a:gdLst/>
                                  <a:ahLst/>
                                  <a:cxnLst/>
                                  <a:rect l="l" t="t" r="r" b="b"/>
                                  <a:pathLst>
                                    <a:path w="713740" h="2059305">
                                      <a:moveTo>
                                        <a:pt x="713232" y="1888617"/>
                                      </a:moveTo>
                                      <a:lnTo>
                                        <a:pt x="68580" y="1888617"/>
                                      </a:lnTo>
                                      <a:lnTo>
                                        <a:pt x="68580" y="1908429"/>
                                      </a:lnTo>
                                      <a:lnTo>
                                        <a:pt x="68580" y="2039493"/>
                                      </a:lnTo>
                                      <a:lnTo>
                                        <a:pt x="68567" y="1908429"/>
                                      </a:lnTo>
                                      <a:lnTo>
                                        <a:pt x="68580" y="1888617"/>
                                      </a:lnTo>
                                      <a:lnTo>
                                        <a:pt x="0" y="1888617"/>
                                      </a:lnTo>
                                      <a:lnTo>
                                        <a:pt x="0" y="1908429"/>
                                      </a:lnTo>
                                      <a:lnTo>
                                        <a:pt x="0" y="2039493"/>
                                      </a:lnTo>
                                      <a:lnTo>
                                        <a:pt x="0" y="2059305"/>
                                      </a:lnTo>
                                      <a:lnTo>
                                        <a:pt x="713232" y="2059305"/>
                                      </a:lnTo>
                                      <a:lnTo>
                                        <a:pt x="713232" y="2039493"/>
                                      </a:lnTo>
                                      <a:lnTo>
                                        <a:pt x="713232" y="1908429"/>
                                      </a:lnTo>
                                      <a:lnTo>
                                        <a:pt x="713232" y="1888617"/>
                                      </a:lnTo>
                                      <a:close/>
                                    </a:path>
                                    <a:path w="713740" h="2059305">
                                      <a:moveTo>
                                        <a:pt x="713232" y="1705737"/>
                                      </a:moveTo>
                                      <a:lnTo>
                                        <a:pt x="68580" y="1705737"/>
                                      </a:lnTo>
                                      <a:lnTo>
                                        <a:pt x="68580" y="1725549"/>
                                      </a:lnTo>
                                      <a:lnTo>
                                        <a:pt x="68580" y="1856613"/>
                                      </a:lnTo>
                                      <a:lnTo>
                                        <a:pt x="68567" y="1725549"/>
                                      </a:lnTo>
                                      <a:lnTo>
                                        <a:pt x="68580" y="1705737"/>
                                      </a:lnTo>
                                      <a:lnTo>
                                        <a:pt x="0" y="1705737"/>
                                      </a:lnTo>
                                      <a:lnTo>
                                        <a:pt x="0" y="1725549"/>
                                      </a:lnTo>
                                      <a:lnTo>
                                        <a:pt x="0" y="1856613"/>
                                      </a:lnTo>
                                      <a:lnTo>
                                        <a:pt x="0" y="1876425"/>
                                      </a:lnTo>
                                      <a:lnTo>
                                        <a:pt x="713232" y="1876425"/>
                                      </a:lnTo>
                                      <a:lnTo>
                                        <a:pt x="713232" y="1856613"/>
                                      </a:lnTo>
                                      <a:lnTo>
                                        <a:pt x="713232" y="1725549"/>
                                      </a:lnTo>
                                      <a:lnTo>
                                        <a:pt x="713232" y="1705737"/>
                                      </a:lnTo>
                                      <a:close/>
                                    </a:path>
                                    <a:path w="713740" h="2059305">
                                      <a:moveTo>
                                        <a:pt x="713232" y="1522857"/>
                                      </a:moveTo>
                                      <a:lnTo>
                                        <a:pt x="68580" y="1522857"/>
                                      </a:lnTo>
                                      <a:lnTo>
                                        <a:pt x="68580" y="1542669"/>
                                      </a:lnTo>
                                      <a:lnTo>
                                        <a:pt x="68580" y="1673733"/>
                                      </a:lnTo>
                                      <a:lnTo>
                                        <a:pt x="68567" y="1542669"/>
                                      </a:lnTo>
                                      <a:lnTo>
                                        <a:pt x="68580" y="1522857"/>
                                      </a:lnTo>
                                      <a:lnTo>
                                        <a:pt x="0" y="1522857"/>
                                      </a:lnTo>
                                      <a:lnTo>
                                        <a:pt x="0" y="1542669"/>
                                      </a:lnTo>
                                      <a:lnTo>
                                        <a:pt x="0" y="1673733"/>
                                      </a:lnTo>
                                      <a:lnTo>
                                        <a:pt x="0" y="1693545"/>
                                      </a:lnTo>
                                      <a:lnTo>
                                        <a:pt x="713232" y="1693545"/>
                                      </a:lnTo>
                                      <a:lnTo>
                                        <a:pt x="713232" y="1673733"/>
                                      </a:lnTo>
                                      <a:lnTo>
                                        <a:pt x="713232" y="1542669"/>
                                      </a:lnTo>
                                      <a:lnTo>
                                        <a:pt x="713232" y="1522857"/>
                                      </a:lnTo>
                                      <a:close/>
                                    </a:path>
                                    <a:path w="713740" h="2059305">
                                      <a:moveTo>
                                        <a:pt x="713232" y="1247013"/>
                                      </a:moveTo>
                                      <a:lnTo>
                                        <a:pt x="68580" y="1247013"/>
                                      </a:lnTo>
                                      <a:lnTo>
                                        <a:pt x="68580" y="1312545"/>
                                      </a:lnTo>
                                      <a:lnTo>
                                        <a:pt x="68580" y="1443609"/>
                                      </a:lnTo>
                                      <a:lnTo>
                                        <a:pt x="68567" y="1312545"/>
                                      </a:lnTo>
                                      <a:lnTo>
                                        <a:pt x="68580" y="1247013"/>
                                      </a:lnTo>
                                      <a:lnTo>
                                        <a:pt x="0" y="1247013"/>
                                      </a:lnTo>
                                      <a:lnTo>
                                        <a:pt x="0" y="1312545"/>
                                      </a:lnTo>
                                      <a:lnTo>
                                        <a:pt x="0" y="1443609"/>
                                      </a:lnTo>
                                      <a:lnTo>
                                        <a:pt x="0" y="1510665"/>
                                      </a:lnTo>
                                      <a:lnTo>
                                        <a:pt x="713232" y="1510665"/>
                                      </a:lnTo>
                                      <a:lnTo>
                                        <a:pt x="713232" y="1443609"/>
                                      </a:lnTo>
                                      <a:lnTo>
                                        <a:pt x="713232" y="1312545"/>
                                      </a:lnTo>
                                      <a:lnTo>
                                        <a:pt x="713232" y="1247013"/>
                                      </a:lnTo>
                                      <a:close/>
                                    </a:path>
                                    <a:path w="713740" h="2059305">
                                      <a:moveTo>
                                        <a:pt x="713232" y="1064133"/>
                                      </a:moveTo>
                                      <a:lnTo>
                                        <a:pt x="68580" y="1064133"/>
                                      </a:lnTo>
                                      <a:lnTo>
                                        <a:pt x="68580" y="1083945"/>
                                      </a:lnTo>
                                      <a:lnTo>
                                        <a:pt x="68580" y="1215009"/>
                                      </a:lnTo>
                                      <a:lnTo>
                                        <a:pt x="68567" y="1083945"/>
                                      </a:lnTo>
                                      <a:lnTo>
                                        <a:pt x="68580" y="1064133"/>
                                      </a:lnTo>
                                      <a:lnTo>
                                        <a:pt x="0" y="1064133"/>
                                      </a:lnTo>
                                      <a:lnTo>
                                        <a:pt x="0" y="1083945"/>
                                      </a:lnTo>
                                      <a:lnTo>
                                        <a:pt x="0" y="1215009"/>
                                      </a:lnTo>
                                      <a:lnTo>
                                        <a:pt x="0" y="1234821"/>
                                      </a:lnTo>
                                      <a:lnTo>
                                        <a:pt x="713232" y="1234821"/>
                                      </a:lnTo>
                                      <a:lnTo>
                                        <a:pt x="713232" y="1215009"/>
                                      </a:lnTo>
                                      <a:lnTo>
                                        <a:pt x="713232" y="1083945"/>
                                      </a:lnTo>
                                      <a:lnTo>
                                        <a:pt x="713232" y="1064133"/>
                                      </a:lnTo>
                                      <a:close/>
                                    </a:path>
                                    <a:path w="713740" h="2059305">
                                      <a:moveTo>
                                        <a:pt x="713232" y="880948"/>
                                      </a:moveTo>
                                      <a:lnTo>
                                        <a:pt x="650748" y="880948"/>
                                      </a:lnTo>
                                      <a:lnTo>
                                        <a:pt x="68580" y="880948"/>
                                      </a:lnTo>
                                      <a:lnTo>
                                        <a:pt x="68580" y="1013841"/>
                                      </a:lnTo>
                                      <a:lnTo>
                                        <a:pt x="68567" y="880948"/>
                                      </a:lnTo>
                                      <a:lnTo>
                                        <a:pt x="0" y="880948"/>
                                      </a:lnTo>
                                      <a:lnTo>
                                        <a:pt x="0" y="1013841"/>
                                      </a:lnTo>
                                      <a:lnTo>
                                        <a:pt x="0" y="1051941"/>
                                      </a:lnTo>
                                      <a:lnTo>
                                        <a:pt x="713232" y="1051941"/>
                                      </a:lnTo>
                                      <a:lnTo>
                                        <a:pt x="713232" y="1013841"/>
                                      </a:lnTo>
                                      <a:lnTo>
                                        <a:pt x="713232" y="880948"/>
                                      </a:lnTo>
                                      <a:close/>
                                    </a:path>
                                    <a:path w="713740" h="2059305">
                                      <a:moveTo>
                                        <a:pt x="713232" y="842772"/>
                                      </a:moveTo>
                                      <a:lnTo>
                                        <a:pt x="0" y="842772"/>
                                      </a:lnTo>
                                      <a:lnTo>
                                        <a:pt x="0" y="880872"/>
                                      </a:lnTo>
                                      <a:lnTo>
                                        <a:pt x="713232" y="880872"/>
                                      </a:lnTo>
                                      <a:lnTo>
                                        <a:pt x="713232" y="842772"/>
                                      </a:lnTo>
                                      <a:close/>
                                    </a:path>
                                    <a:path w="713740" h="2059305">
                                      <a:moveTo>
                                        <a:pt x="713232" y="623316"/>
                                      </a:moveTo>
                                      <a:lnTo>
                                        <a:pt x="68580" y="623316"/>
                                      </a:lnTo>
                                      <a:lnTo>
                                        <a:pt x="68580" y="661416"/>
                                      </a:lnTo>
                                      <a:lnTo>
                                        <a:pt x="68580" y="792480"/>
                                      </a:lnTo>
                                      <a:lnTo>
                                        <a:pt x="68567" y="661416"/>
                                      </a:lnTo>
                                      <a:lnTo>
                                        <a:pt x="68580" y="623316"/>
                                      </a:lnTo>
                                      <a:lnTo>
                                        <a:pt x="0" y="623316"/>
                                      </a:lnTo>
                                      <a:lnTo>
                                        <a:pt x="0" y="661416"/>
                                      </a:lnTo>
                                      <a:lnTo>
                                        <a:pt x="0" y="792480"/>
                                      </a:lnTo>
                                      <a:lnTo>
                                        <a:pt x="0" y="830580"/>
                                      </a:lnTo>
                                      <a:lnTo>
                                        <a:pt x="713232" y="830580"/>
                                      </a:lnTo>
                                      <a:lnTo>
                                        <a:pt x="713232" y="792480"/>
                                      </a:lnTo>
                                      <a:lnTo>
                                        <a:pt x="713232" y="661416"/>
                                      </a:lnTo>
                                      <a:lnTo>
                                        <a:pt x="713232" y="623316"/>
                                      </a:lnTo>
                                      <a:close/>
                                    </a:path>
                                    <a:path w="713740" h="2059305">
                                      <a:moveTo>
                                        <a:pt x="713232" y="413016"/>
                                      </a:moveTo>
                                      <a:lnTo>
                                        <a:pt x="650748" y="413016"/>
                                      </a:lnTo>
                                      <a:lnTo>
                                        <a:pt x="68580" y="413016"/>
                                      </a:lnTo>
                                      <a:lnTo>
                                        <a:pt x="68580" y="544068"/>
                                      </a:lnTo>
                                      <a:lnTo>
                                        <a:pt x="68567" y="413016"/>
                                      </a:lnTo>
                                      <a:lnTo>
                                        <a:pt x="0" y="413016"/>
                                      </a:lnTo>
                                      <a:lnTo>
                                        <a:pt x="0" y="544068"/>
                                      </a:lnTo>
                                      <a:lnTo>
                                        <a:pt x="0" y="609600"/>
                                      </a:lnTo>
                                      <a:lnTo>
                                        <a:pt x="713232" y="609600"/>
                                      </a:lnTo>
                                      <a:lnTo>
                                        <a:pt x="713232" y="544068"/>
                                      </a:lnTo>
                                      <a:lnTo>
                                        <a:pt x="713232" y="413016"/>
                                      </a:lnTo>
                                      <a:close/>
                                    </a:path>
                                    <a:path w="713740" h="2059305">
                                      <a:moveTo>
                                        <a:pt x="713232" y="347472"/>
                                      </a:moveTo>
                                      <a:lnTo>
                                        <a:pt x="0" y="347472"/>
                                      </a:lnTo>
                                      <a:lnTo>
                                        <a:pt x="0" y="413004"/>
                                      </a:lnTo>
                                      <a:lnTo>
                                        <a:pt x="713232" y="413004"/>
                                      </a:lnTo>
                                      <a:lnTo>
                                        <a:pt x="713232" y="347472"/>
                                      </a:lnTo>
                                      <a:close/>
                                    </a:path>
                                    <a:path w="713740" h="2059305">
                                      <a:moveTo>
                                        <a:pt x="713232" y="164592"/>
                                      </a:moveTo>
                                      <a:lnTo>
                                        <a:pt x="68580" y="164592"/>
                                      </a:lnTo>
                                      <a:lnTo>
                                        <a:pt x="68580" y="184404"/>
                                      </a:lnTo>
                                      <a:lnTo>
                                        <a:pt x="68580" y="315468"/>
                                      </a:lnTo>
                                      <a:lnTo>
                                        <a:pt x="68567" y="184404"/>
                                      </a:lnTo>
                                      <a:lnTo>
                                        <a:pt x="68580" y="164592"/>
                                      </a:lnTo>
                                      <a:lnTo>
                                        <a:pt x="0" y="164592"/>
                                      </a:lnTo>
                                      <a:lnTo>
                                        <a:pt x="0" y="184404"/>
                                      </a:lnTo>
                                      <a:lnTo>
                                        <a:pt x="0" y="315468"/>
                                      </a:lnTo>
                                      <a:lnTo>
                                        <a:pt x="0" y="335280"/>
                                      </a:lnTo>
                                      <a:lnTo>
                                        <a:pt x="713232" y="335280"/>
                                      </a:lnTo>
                                      <a:lnTo>
                                        <a:pt x="713232" y="315468"/>
                                      </a:lnTo>
                                      <a:lnTo>
                                        <a:pt x="713232" y="184404"/>
                                      </a:lnTo>
                                      <a:lnTo>
                                        <a:pt x="713232" y="164592"/>
                                      </a:lnTo>
                                      <a:close/>
                                    </a:path>
                                    <a:path w="713740" h="2059305">
                                      <a:moveTo>
                                        <a:pt x="713232" y="0"/>
                                      </a:moveTo>
                                      <a:lnTo>
                                        <a:pt x="650748" y="0"/>
                                      </a:lnTo>
                                      <a:lnTo>
                                        <a:pt x="68580" y="0"/>
                                      </a:lnTo>
                                      <a:lnTo>
                                        <a:pt x="68580" y="132588"/>
                                      </a:lnTo>
                                      <a:lnTo>
                                        <a:pt x="68567" y="0"/>
                                      </a:lnTo>
                                      <a:lnTo>
                                        <a:pt x="0" y="0"/>
                                      </a:lnTo>
                                      <a:lnTo>
                                        <a:pt x="0" y="132588"/>
                                      </a:lnTo>
                                      <a:lnTo>
                                        <a:pt x="0" y="150876"/>
                                      </a:lnTo>
                                      <a:lnTo>
                                        <a:pt x="713232" y="150876"/>
                                      </a:lnTo>
                                      <a:lnTo>
                                        <a:pt x="713232" y="132588"/>
                                      </a:lnTo>
                                      <a:lnTo>
                                        <a:pt x="713232"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xmlns:oel="http://schemas.microsoft.com/office/2019/extlst" xmlns:w16sdtdh="http://schemas.microsoft.com/office/word/2020/wordml/sdtdatahash">
                  <w:pict>
                    <v:group w14:anchorId="7956D406" id="Group 9" o:spid="_x0000_s1026" style="position:absolute;margin-left:.1pt;margin-top:-.05pt;width:56.2pt;height:445.7pt;z-index:-16887808;mso-wrap-distance-left:0;mso-wrap-distance-right:0" coordsize="7137,56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">
                      <v:shape id="Graphic 10" o:spid="_x0000_s1027" style="position:absolute;width:7137;height:37331;visibility:visible;mso-wrap-style:square;v-text-anchor:top" coordsize="713740,37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" path="m68567,3161665r-68567,l,3292729r68567,l68567,3161665xem68567,2243963r-68567,l,2375027r68567,l68567,2243963xem68567,2099183r-68567,l,2231771r68567,l68567,2099183xem68567,1403858r-68567,l,1534922r68567,l68567,1403858xem68567,1260602r-68567,l,1391666r68567,l68567,1260602xem68567,1115834r-68567,l,1246886r68567,l68567,1115834xem68567,971042l,971042r,132588l68567,1103630r,-132588xem68567,827786l,827786,,958850r68567,l68567,827786xem713232,3580765l,3580765r,19812l,3733165r68567,l68567,3600577r644665,l713232,3580765xem713232,3306445r-644652,l68580,3371977r,131064l68567,3371977r13,-65532l,3306445r,65532l,3503041r,65532l713232,3568573r,-65532l713232,3371977r,-65532xem713232,3161665r-62484,l68580,3161665r,131064l650748,3292729r62484,l713232,3161665xem713232,2754503r-644652,l68580,2885567r,131013l68567,2885567r13,-131064l,2754503r,131064l,3016580r,132893l713232,3149473r,-132842l713232,2885567r,-131064xem713232,2591447r-62484,l68580,2591447r,131052l68567,2591447r-68567,l,2722499r,19812l713232,2742311r,-19812l713232,2591447xem713232,2571623l,2571623r,19812l713232,2591435r,-19812xem713232,2388743r-644652,l68580,2407031r,132588l68567,2407031r13,-18288l,2388743r,18288l,2539619r,18288l713232,2557907r,-18288l713232,2407031r,-18288xem713232,2243963r-62484,l68580,2243963r,131064l650748,2375027r62484,l713232,2243963xem713232,2099183r-62484,l68580,2099183r,132588l650748,2231771r62484,l713232,2099183xem713232,1824863r-644652,l68580,1890395r,131064l68567,1890395r13,-65532l,1824863r,65532l,2021459r,65532l713232,2086991r,-65532l713232,1890395r,-65532xem713232,1614246r-62484,l68580,1614246r,131369l68567,1614246r-68567,l,1745615r,65532l713232,1811147r,-65532l713232,1614246xem713232,1548638l,1548638r,65532l713232,1614170r,-65532xem713232,1403858r-62484,l68580,1403858r,131064l650748,1534922r62484,l713232,1403858xem713232,1260602r-62484,l68580,1260602r,131064l650748,1391666r62484,l713232,1260602xem713232,1115834r-62484,l68580,1115834r,131052l650748,1246886r62484,l713232,1115834xem713232,971042r-62484,l68580,971042r,132588l650748,1103630r62484,l713232,971042xem713232,827786r-62484,l68580,827786r,131064l650748,958850r62484,l713232,827786xem713232,551954r-644652,l68580,617474r,131064l68567,617474r13,-65520l,551954r,65520l,748538r,67056l713232,815594r,-67056l713232,617474r,-65520xem713232,275793r-644652,l68580,341630r,132588l68567,341630r13,-65837l,275793r,65837l,474218r,65532l713232,539750r,-65532l713232,341630r,-65837xem713232,l68580,r,67056l68580,198120,68567,67056,68580,,,,,67056,,198120r,65532l713232,263652r,-65532l713232,67056,713232,xe" fillcolor="#d9d9d9" stroked="f">
                        <v:path arrowok="t"/>
                      </v:shape>
                      <v:shape id="Graphic 11" o:spid="_x0000_s1028" style="position:absolute;top:36005;width:7137;height:20593;visibility:visible;mso-wrap-style:square;v-text-anchor:top" coordsize="713740,205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" path="m713232,1888617r-644652,l68580,1908429r,131064l68567,1908429r13,-19812l,1888617r,19812l,2039493r,19812l713232,2059305r,-19812l713232,1908429r,-19812xem713232,1705737r-644652,l68580,1725549r,131064l68567,1725549r13,-19812l,1705737r,19812l,1856613r,19812l713232,1876425r,-19812l713232,1725549r,-19812xem713232,1522857r-644652,l68580,1542669r,131064l68567,1542669r13,-19812l,1522857r,19812l,1673733r,19812l713232,1693545r,-19812l713232,1542669r,-19812xem713232,1247013r-644652,l68580,1312545r,131064l68567,1312545r13,-65532l,1247013r,65532l,1443609r,67056l713232,1510665r,-67056l713232,1312545r,-65532xem713232,1064133r-644652,l68580,1083945r,131064l68567,1083945r13,-19812l,1064133r,19812l,1215009r,19812l713232,1234821r,-19812l713232,1083945r,-19812xem713232,880948r-62484,l68580,880948r,132893l68567,880948,,880948r,132893l,1051941r713232,l713232,1013841r,-132893xem713232,842772l,842772r,38100l713232,880872r,-38100xem713232,623316r-644652,l68580,661416r,131064l68567,661416r13,-38100l,623316r,38100l,792480r,38100l713232,830580r,-38100l713232,661416r,-38100xem713232,413016r-62484,l68580,413016r,131052l68567,413016,,413016,,544068r,65532l713232,609600r,-65532l713232,413016xem713232,347472l,347472r,65532l713232,413004r,-65532xem713232,164592r-644652,l68580,184404r,131064l68567,184404r13,-19812l,164592r,19812l,315468r,19812l713232,335280r,-19812l713232,184404r,-19812xem713232,l650748,,68580,r,132588l68567,,,,,132588r,18288l713232,150876r,-18288l713232,xe" fillcolor="#d9d9d9" stroked="f">
                        <v:path arrowok="t"/>
                      </v:shape>
                    </v:group>
                  </w:pict>
                </mc:Fallback>
              </mc:AlternateContent>
            </w:r>
            <w:r w:rsidR="00F80702">
              <w:rPr>
                <w:spacing w:val="-5"/>
                <w:sz w:val="18"/>
              </w:rPr>
              <w:t>3</w:t>
            </w:r>
            <w:r w:rsidR="00D44D11">
              <w:rPr>
                <w:spacing w:val="-5"/>
                <w:sz w:val="18"/>
              </w:rPr>
              <w:t>2</w:t>
            </w:r>
          </w:p>
        </w:tc>
        <w:tc>
          <w:tcPr>
            <w:tcW w:w="849" w:type="dxa"/>
            <w:tcBorders>
              <w:top w:val="nil"/>
            </w:tcBorders>
          </w:tcPr>
          <w:p w14:paraId="4D253359" w14:textId="3C7868FB" w:rsidR="0062072C" w:rsidRDefault="00541D14">
            <w:pPr>
              <w:pStyle w:val="TableParagraph"/>
              <w:spacing w:before="100"/>
              <w:ind w:left="49" w:right="5"/>
              <w:jc w:val="center"/>
              <w:rPr>
                <w:sz w:val="18"/>
              </w:rPr>
            </w:pPr>
            <w:r>
              <w:rPr>
                <w:spacing w:val="-5"/>
                <w:sz w:val="18"/>
              </w:rPr>
              <w:t>94</w:t>
            </w:r>
          </w:p>
        </w:tc>
        <w:tc>
          <w:tcPr>
            <w:tcW w:w="851" w:type="dxa"/>
            <w:tcBorders>
              <w:top w:val="nil"/>
            </w:tcBorders>
          </w:tcPr>
          <w:p w14:paraId="272FB394" w14:textId="77777777" w:rsidR="0062072C" w:rsidRDefault="0062072C">
            <w:pPr>
              <w:pStyle w:val="TableParagraph"/>
              <w:rPr>
                <w:sz w:val="18"/>
              </w:rPr>
            </w:pPr>
          </w:p>
        </w:tc>
        <w:tc>
          <w:tcPr>
            <w:tcW w:w="849" w:type="dxa"/>
            <w:tcBorders>
              <w:top w:val="nil"/>
            </w:tcBorders>
          </w:tcPr>
          <w:p w14:paraId="6C08EADD" w14:textId="77777777" w:rsidR="0062072C" w:rsidRDefault="006E1396">
            <w:pPr>
              <w:pStyle w:val="TableParagraph"/>
              <w:spacing w:before="100"/>
              <w:ind w:left="50" w:right="1"/>
              <w:jc w:val="center"/>
              <w:rPr>
                <w:sz w:val="18"/>
              </w:rPr>
            </w:pPr>
            <w:r>
              <w:rPr>
                <w:spacing w:val="-5"/>
                <w:sz w:val="18"/>
              </w:rPr>
              <w:t>20</w:t>
            </w:r>
          </w:p>
        </w:tc>
        <w:tc>
          <w:tcPr>
            <w:tcW w:w="851" w:type="dxa"/>
            <w:tcBorders>
              <w:top w:val="single" w:sz="4" w:space="0" w:color="000000"/>
              <w:bottom w:val="single" w:sz="4" w:space="0" w:color="000000"/>
            </w:tcBorders>
          </w:tcPr>
          <w:p w14:paraId="2D26FFAC" w14:textId="60F66559" w:rsidR="0062072C" w:rsidRDefault="00F80702">
            <w:pPr>
              <w:pStyle w:val="TableParagraph"/>
              <w:spacing w:before="100"/>
              <w:ind w:left="49"/>
              <w:jc w:val="center"/>
              <w:rPr>
                <w:sz w:val="18"/>
              </w:rPr>
            </w:pPr>
            <w:r>
              <w:rPr>
                <w:sz w:val="18"/>
              </w:rPr>
              <w:t>10</w:t>
            </w:r>
          </w:p>
        </w:tc>
        <w:tc>
          <w:tcPr>
            <w:tcW w:w="707" w:type="dxa"/>
            <w:tcBorders>
              <w:top w:val="nil"/>
            </w:tcBorders>
          </w:tcPr>
          <w:p w14:paraId="4C2B25CD" w14:textId="77777777" w:rsidR="0062072C" w:rsidRDefault="006E1396">
            <w:pPr>
              <w:pStyle w:val="TableParagraph"/>
              <w:spacing w:before="100"/>
              <w:ind w:left="51" w:right="45"/>
              <w:jc w:val="center"/>
              <w:rPr>
                <w:sz w:val="18"/>
              </w:rPr>
            </w:pPr>
            <w:r>
              <w:rPr>
                <w:spacing w:val="-10"/>
                <w:sz w:val="18"/>
              </w:rPr>
              <w:t>6</w:t>
            </w:r>
          </w:p>
        </w:tc>
        <w:tc>
          <w:tcPr>
            <w:tcW w:w="1190" w:type="dxa"/>
            <w:tcBorders>
              <w:top w:val="nil"/>
            </w:tcBorders>
          </w:tcPr>
          <w:p w14:paraId="2E560BC8" w14:textId="77777777" w:rsidR="0062072C" w:rsidRDefault="006E1396">
            <w:pPr>
              <w:pStyle w:val="TableParagraph"/>
              <w:spacing w:before="100"/>
              <w:ind w:left="94" w:right="46"/>
              <w:jc w:val="center"/>
              <w:rPr>
                <w:sz w:val="18"/>
              </w:rPr>
            </w:pPr>
            <w:r>
              <w:rPr>
                <w:spacing w:val="-10"/>
                <w:sz w:val="18"/>
              </w:rPr>
              <w:t>2</w:t>
            </w:r>
          </w:p>
        </w:tc>
      </w:tr>
      <w:tr w:rsidR="0062072C" w14:paraId="042EFE2F" w14:textId="77777777">
        <w:trPr>
          <w:trHeight w:val="414"/>
        </w:trPr>
        <w:tc>
          <w:tcPr>
            <w:tcW w:w="1277" w:type="dxa"/>
          </w:tcPr>
          <w:p w14:paraId="6D93F454" w14:textId="77777777" w:rsidR="0062072C" w:rsidRDefault="006E1396">
            <w:pPr>
              <w:pStyle w:val="TableParagraph"/>
              <w:spacing w:before="98"/>
              <w:ind w:left="131"/>
              <w:rPr>
                <w:sz w:val="18"/>
              </w:rPr>
            </w:pPr>
            <w:r>
              <w:rPr>
                <w:sz w:val="18"/>
              </w:rPr>
              <w:t>МДК</w:t>
            </w:r>
            <w:r>
              <w:rPr>
                <w:spacing w:val="-2"/>
                <w:sz w:val="18"/>
              </w:rPr>
              <w:t xml:space="preserve"> 01.03</w:t>
            </w:r>
          </w:p>
        </w:tc>
        <w:tc>
          <w:tcPr>
            <w:tcW w:w="5950" w:type="dxa"/>
          </w:tcPr>
          <w:p w14:paraId="60113313" w14:textId="77777777" w:rsidR="0062072C" w:rsidRDefault="006E1396">
            <w:pPr>
              <w:pStyle w:val="TableParagraph"/>
              <w:spacing w:line="202" w:lineRule="exact"/>
              <w:ind w:left="131"/>
              <w:rPr>
                <w:sz w:val="18"/>
              </w:rPr>
            </w:pPr>
            <w:r>
              <w:rPr>
                <w:sz w:val="18"/>
              </w:rPr>
              <w:t>Диагностика,</w:t>
            </w:r>
            <w:r>
              <w:rPr>
                <w:spacing w:val="-4"/>
                <w:sz w:val="18"/>
              </w:rPr>
              <w:t xml:space="preserve"> </w:t>
            </w:r>
            <w:r>
              <w:rPr>
                <w:sz w:val="18"/>
              </w:rPr>
              <w:t>техническое</w:t>
            </w:r>
            <w:r>
              <w:rPr>
                <w:spacing w:val="-4"/>
                <w:sz w:val="18"/>
              </w:rPr>
              <w:t xml:space="preserve"> </w:t>
            </w:r>
            <w:r>
              <w:rPr>
                <w:sz w:val="18"/>
              </w:rPr>
              <w:t>обслуживание</w:t>
            </w:r>
            <w:r>
              <w:rPr>
                <w:spacing w:val="-5"/>
                <w:sz w:val="18"/>
              </w:rPr>
              <w:t xml:space="preserve"> </w:t>
            </w:r>
            <w:r>
              <w:rPr>
                <w:sz w:val="18"/>
              </w:rPr>
              <w:t>и</w:t>
            </w:r>
            <w:r>
              <w:rPr>
                <w:spacing w:val="-4"/>
                <w:sz w:val="18"/>
              </w:rPr>
              <w:t xml:space="preserve"> </w:t>
            </w:r>
            <w:r>
              <w:rPr>
                <w:sz w:val="18"/>
              </w:rPr>
              <w:t>ремонт</w:t>
            </w:r>
            <w:r>
              <w:rPr>
                <w:spacing w:val="-3"/>
                <w:sz w:val="18"/>
              </w:rPr>
              <w:t xml:space="preserve"> </w:t>
            </w:r>
            <w:r>
              <w:rPr>
                <w:spacing w:val="-2"/>
                <w:sz w:val="18"/>
              </w:rPr>
              <w:t>автомобильных</w:t>
            </w:r>
          </w:p>
          <w:p w14:paraId="0EE143C9" w14:textId="77777777" w:rsidR="0062072C" w:rsidRDefault="006E1396">
            <w:pPr>
              <w:pStyle w:val="TableParagraph"/>
              <w:spacing w:line="193" w:lineRule="exact"/>
              <w:ind w:left="110"/>
              <w:rPr>
                <w:sz w:val="18"/>
              </w:rPr>
            </w:pPr>
            <w:r>
              <w:rPr>
                <w:spacing w:val="-2"/>
                <w:sz w:val="18"/>
              </w:rPr>
              <w:t>двигателей</w:t>
            </w:r>
          </w:p>
        </w:tc>
        <w:tc>
          <w:tcPr>
            <w:tcW w:w="1133" w:type="dxa"/>
          </w:tcPr>
          <w:p w14:paraId="72F22E5D" w14:textId="7AB0F6E4" w:rsidR="0062072C" w:rsidRDefault="00D44D11">
            <w:pPr>
              <w:pStyle w:val="TableParagraph"/>
              <w:spacing w:before="98"/>
              <w:ind w:left="44" w:right="1"/>
              <w:jc w:val="center"/>
              <w:rPr>
                <w:sz w:val="18"/>
              </w:rPr>
            </w:pPr>
            <w:r>
              <w:rPr>
                <w:spacing w:val="-5"/>
                <w:sz w:val="18"/>
              </w:rPr>
              <w:t>12</w:t>
            </w:r>
            <w:r w:rsidR="006E1396">
              <w:rPr>
                <w:spacing w:val="-5"/>
                <w:sz w:val="18"/>
              </w:rPr>
              <w:t>0</w:t>
            </w:r>
          </w:p>
        </w:tc>
        <w:tc>
          <w:tcPr>
            <w:tcW w:w="1135" w:type="dxa"/>
            <w:shd w:val="clear" w:color="auto" w:fill="D9D9D9"/>
          </w:tcPr>
          <w:p w14:paraId="4FE99667" w14:textId="40AB0DE2" w:rsidR="0062072C" w:rsidRDefault="00F80702">
            <w:pPr>
              <w:pStyle w:val="TableParagraph"/>
              <w:spacing w:before="98"/>
              <w:ind w:left="91" w:right="44"/>
              <w:jc w:val="center"/>
              <w:rPr>
                <w:sz w:val="18"/>
              </w:rPr>
            </w:pPr>
            <w:r>
              <w:rPr>
                <w:spacing w:val="-5"/>
                <w:sz w:val="18"/>
              </w:rPr>
              <w:t>3</w:t>
            </w:r>
            <w:r w:rsidR="00D44D11">
              <w:rPr>
                <w:spacing w:val="-5"/>
                <w:sz w:val="18"/>
              </w:rPr>
              <w:t>2</w:t>
            </w:r>
          </w:p>
        </w:tc>
        <w:tc>
          <w:tcPr>
            <w:tcW w:w="849" w:type="dxa"/>
          </w:tcPr>
          <w:p w14:paraId="4F3BC78E" w14:textId="0F9B5F88" w:rsidR="0062072C" w:rsidRDefault="00541D14">
            <w:pPr>
              <w:pStyle w:val="TableParagraph"/>
              <w:spacing w:before="98"/>
              <w:ind w:left="49" w:right="4"/>
              <w:jc w:val="center"/>
              <w:rPr>
                <w:sz w:val="18"/>
              </w:rPr>
            </w:pPr>
            <w:r>
              <w:rPr>
                <w:spacing w:val="-5"/>
                <w:sz w:val="18"/>
              </w:rPr>
              <w:t>104</w:t>
            </w:r>
          </w:p>
        </w:tc>
        <w:tc>
          <w:tcPr>
            <w:tcW w:w="851" w:type="dxa"/>
          </w:tcPr>
          <w:p w14:paraId="43638022" w14:textId="77777777" w:rsidR="0062072C" w:rsidRDefault="0062072C">
            <w:pPr>
              <w:pStyle w:val="TableParagraph"/>
              <w:rPr>
                <w:sz w:val="18"/>
              </w:rPr>
            </w:pPr>
          </w:p>
        </w:tc>
        <w:tc>
          <w:tcPr>
            <w:tcW w:w="849" w:type="dxa"/>
          </w:tcPr>
          <w:p w14:paraId="5B376141" w14:textId="77777777" w:rsidR="0062072C" w:rsidRDefault="0062072C">
            <w:pPr>
              <w:pStyle w:val="TableParagraph"/>
              <w:rPr>
                <w:sz w:val="18"/>
              </w:rPr>
            </w:pPr>
          </w:p>
        </w:tc>
        <w:tc>
          <w:tcPr>
            <w:tcW w:w="851" w:type="dxa"/>
            <w:tcBorders>
              <w:top w:val="single" w:sz="4" w:space="0" w:color="000000"/>
              <w:bottom w:val="single" w:sz="4" w:space="0" w:color="000000"/>
            </w:tcBorders>
          </w:tcPr>
          <w:p w14:paraId="769AF0B2" w14:textId="2B3F8A7A" w:rsidR="0062072C" w:rsidRDefault="00F80702">
            <w:pPr>
              <w:pStyle w:val="TableParagraph"/>
              <w:spacing w:before="98"/>
              <w:ind w:left="49"/>
              <w:jc w:val="center"/>
              <w:rPr>
                <w:sz w:val="18"/>
              </w:rPr>
            </w:pPr>
            <w:r>
              <w:rPr>
                <w:sz w:val="18"/>
              </w:rPr>
              <w:t>10</w:t>
            </w:r>
          </w:p>
        </w:tc>
        <w:tc>
          <w:tcPr>
            <w:tcW w:w="707" w:type="dxa"/>
          </w:tcPr>
          <w:p w14:paraId="3110E70F" w14:textId="77777777" w:rsidR="0062072C" w:rsidRDefault="006E1396">
            <w:pPr>
              <w:pStyle w:val="TableParagraph"/>
              <w:spacing w:before="98"/>
              <w:ind w:left="51" w:right="2"/>
              <w:jc w:val="center"/>
              <w:rPr>
                <w:sz w:val="18"/>
              </w:rPr>
            </w:pPr>
            <w:r>
              <w:rPr>
                <w:spacing w:val="-10"/>
                <w:sz w:val="18"/>
              </w:rPr>
              <w:t>6</w:t>
            </w:r>
          </w:p>
        </w:tc>
        <w:tc>
          <w:tcPr>
            <w:tcW w:w="1190" w:type="dxa"/>
          </w:tcPr>
          <w:p w14:paraId="707CF0CE" w14:textId="7B5B00E2" w:rsidR="0062072C" w:rsidRDefault="00D44D11">
            <w:pPr>
              <w:pStyle w:val="TableParagraph"/>
              <w:spacing w:before="98"/>
              <w:ind w:left="94" w:right="46"/>
              <w:jc w:val="center"/>
              <w:rPr>
                <w:sz w:val="18"/>
              </w:rPr>
            </w:pPr>
            <w:r>
              <w:rPr>
                <w:spacing w:val="-10"/>
                <w:sz w:val="18"/>
              </w:rPr>
              <w:t>3</w:t>
            </w:r>
          </w:p>
        </w:tc>
      </w:tr>
      <w:tr w:rsidR="0062072C" w14:paraId="631B7F2D" w14:textId="77777777">
        <w:trPr>
          <w:trHeight w:val="414"/>
        </w:trPr>
        <w:tc>
          <w:tcPr>
            <w:tcW w:w="1277" w:type="dxa"/>
          </w:tcPr>
          <w:p w14:paraId="19DA018E" w14:textId="77777777" w:rsidR="0062072C" w:rsidRDefault="006E1396">
            <w:pPr>
              <w:pStyle w:val="TableParagraph"/>
              <w:spacing w:before="98"/>
              <w:ind w:left="131"/>
              <w:rPr>
                <w:sz w:val="18"/>
              </w:rPr>
            </w:pPr>
            <w:r>
              <w:rPr>
                <w:sz w:val="18"/>
              </w:rPr>
              <w:t>МДК</w:t>
            </w:r>
            <w:r>
              <w:rPr>
                <w:spacing w:val="-2"/>
                <w:sz w:val="18"/>
              </w:rPr>
              <w:t xml:space="preserve"> 01.04</w:t>
            </w:r>
          </w:p>
        </w:tc>
        <w:tc>
          <w:tcPr>
            <w:tcW w:w="5950" w:type="dxa"/>
          </w:tcPr>
          <w:p w14:paraId="5B7A6C11" w14:textId="77777777" w:rsidR="0062072C" w:rsidRDefault="006E1396">
            <w:pPr>
              <w:pStyle w:val="TableParagraph"/>
              <w:spacing w:line="201" w:lineRule="exact"/>
              <w:ind w:left="131"/>
              <w:rPr>
                <w:sz w:val="18"/>
              </w:rPr>
            </w:pPr>
            <w:r>
              <w:rPr>
                <w:sz w:val="18"/>
              </w:rPr>
              <w:t>Диагностика,</w:t>
            </w:r>
            <w:r>
              <w:rPr>
                <w:spacing w:val="-4"/>
                <w:sz w:val="18"/>
              </w:rPr>
              <w:t xml:space="preserve"> </w:t>
            </w:r>
            <w:r>
              <w:rPr>
                <w:sz w:val="18"/>
              </w:rPr>
              <w:t>техническое</w:t>
            </w:r>
            <w:r>
              <w:rPr>
                <w:spacing w:val="-4"/>
                <w:sz w:val="18"/>
              </w:rPr>
              <w:t xml:space="preserve"> </w:t>
            </w:r>
            <w:r>
              <w:rPr>
                <w:sz w:val="18"/>
              </w:rPr>
              <w:t>обслуживание</w:t>
            </w:r>
            <w:r>
              <w:rPr>
                <w:spacing w:val="-5"/>
                <w:sz w:val="18"/>
              </w:rPr>
              <w:t xml:space="preserve"> </w:t>
            </w:r>
            <w:r>
              <w:rPr>
                <w:sz w:val="18"/>
              </w:rPr>
              <w:t>и</w:t>
            </w:r>
            <w:r>
              <w:rPr>
                <w:spacing w:val="-4"/>
                <w:sz w:val="18"/>
              </w:rPr>
              <w:t xml:space="preserve"> </w:t>
            </w:r>
            <w:r>
              <w:rPr>
                <w:sz w:val="18"/>
              </w:rPr>
              <w:t>ремонт</w:t>
            </w:r>
            <w:r>
              <w:rPr>
                <w:spacing w:val="-3"/>
                <w:sz w:val="18"/>
              </w:rPr>
              <w:t xml:space="preserve"> </w:t>
            </w:r>
            <w:r>
              <w:rPr>
                <w:spacing w:val="-2"/>
                <w:sz w:val="18"/>
              </w:rPr>
              <w:t>электрооборудования</w:t>
            </w:r>
          </w:p>
          <w:p w14:paraId="0290ACF5" w14:textId="77777777" w:rsidR="0062072C" w:rsidRDefault="006E1396">
            <w:pPr>
              <w:pStyle w:val="TableParagraph"/>
              <w:spacing w:line="193" w:lineRule="exact"/>
              <w:ind w:left="110"/>
              <w:rPr>
                <w:sz w:val="18"/>
              </w:rPr>
            </w:pPr>
            <w:r>
              <w:rPr>
                <w:sz w:val="18"/>
              </w:rPr>
              <w:t>и</w:t>
            </w:r>
            <w:r>
              <w:rPr>
                <w:spacing w:val="-4"/>
                <w:sz w:val="18"/>
              </w:rPr>
              <w:t xml:space="preserve"> </w:t>
            </w:r>
            <w:r>
              <w:rPr>
                <w:sz w:val="18"/>
              </w:rPr>
              <w:t>электронных</w:t>
            </w:r>
            <w:r>
              <w:rPr>
                <w:spacing w:val="-3"/>
                <w:sz w:val="18"/>
              </w:rPr>
              <w:t xml:space="preserve"> </w:t>
            </w:r>
            <w:r>
              <w:rPr>
                <w:sz w:val="18"/>
              </w:rPr>
              <w:t>систем</w:t>
            </w:r>
            <w:r>
              <w:rPr>
                <w:spacing w:val="-3"/>
                <w:sz w:val="18"/>
              </w:rPr>
              <w:t xml:space="preserve"> </w:t>
            </w:r>
            <w:r>
              <w:rPr>
                <w:spacing w:val="-2"/>
                <w:sz w:val="18"/>
              </w:rPr>
              <w:t>автомобилей</w:t>
            </w:r>
          </w:p>
        </w:tc>
        <w:tc>
          <w:tcPr>
            <w:tcW w:w="1133" w:type="dxa"/>
          </w:tcPr>
          <w:p w14:paraId="0347F23F" w14:textId="10DB1953" w:rsidR="0062072C" w:rsidRDefault="00E4627B">
            <w:pPr>
              <w:pStyle w:val="TableParagraph"/>
              <w:spacing w:before="98"/>
              <w:ind w:left="44" w:right="1"/>
              <w:jc w:val="center"/>
              <w:rPr>
                <w:sz w:val="18"/>
              </w:rPr>
            </w:pPr>
            <w:r>
              <w:rPr>
                <w:spacing w:val="-5"/>
                <w:sz w:val="18"/>
              </w:rPr>
              <w:t>120</w:t>
            </w:r>
          </w:p>
        </w:tc>
        <w:tc>
          <w:tcPr>
            <w:tcW w:w="1135" w:type="dxa"/>
            <w:shd w:val="clear" w:color="auto" w:fill="D9D9D9"/>
          </w:tcPr>
          <w:p w14:paraId="7A251A0D" w14:textId="2B9EB33E" w:rsidR="0062072C" w:rsidRDefault="00F80702">
            <w:pPr>
              <w:pStyle w:val="TableParagraph"/>
              <w:spacing w:before="98"/>
              <w:ind w:left="91" w:right="44"/>
              <w:jc w:val="center"/>
              <w:rPr>
                <w:sz w:val="18"/>
              </w:rPr>
            </w:pPr>
            <w:r>
              <w:rPr>
                <w:spacing w:val="-5"/>
                <w:sz w:val="18"/>
              </w:rPr>
              <w:t>42</w:t>
            </w:r>
          </w:p>
        </w:tc>
        <w:tc>
          <w:tcPr>
            <w:tcW w:w="849" w:type="dxa"/>
          </w:tcPr>
          <w:p w14:paraId="7C655A47" w14:textId="3BBBF2E1" w:rsidR="0062072C" w:rsidRDefault="00541D14">
            <w:pPr>
              <w:pStyle w:val="TableParagraph"/>
              <w:spacing w:before="98"/>
              <w:ind w:left="49" w:right="4"/>
              <w:jc w:val="center"/>
              <w:rPr>
                <w:sz w:val="18"/>
              </w:rPr>
            </w:pPr>
            <w:r>
              <w:rPr>
                <w:spacing w:val="-5"/>
                <w:sz w:val="18"/>
              </w:rPr>
              <w:t>98</w:t>
            </w:r>
          </w:p>
        </w:tc>
        <w:tc>
          <w:tcPr>
            <w:tcW w:w="851" w:type="dxa"/>
          </w:tcPr>
          <w:p w14:paraId="57454E34" w14:textId="77777777" w:rsidR="0062072C" w:rsidRDefault="0062072C">
            <w:pPr>
              <w:pStyle w:val="TableParagraph"/>
              <w:rPr>
                <w:sz w:val="18"/>
              </w:rPr>
            </w:pPr>
          </w:p>
        </w:tc>
        <w:tc>
          <w:tcPr>
            <w:tcW w:w="849" w:type="dxa"/>
          </w:tcPr>
          <w:p w14:paraId="18D5F6D6" w14:textId="77777777" w:rsidR="0062072C" w:rsidRDefault="0062072C">
            <w:pPr>
              <w:pStyle w:val="TableParagraph"/>
              <w:rPr>
                <w:sz w:val="18"/>
              </w:rPr>
            </w:pPr>
          </w:p>
        </w:tc>
        <w:tc>
          <w:tcPr>
            <w:tcW w:w="851" w:type="dxa"/>
            <w:tcBorders>
              <w:top w:val="single" w:sz="4" w:space="0" w:color="000000"/>
              <w:bottom w:val="single" w:sz="4" w:space="0" w:color="000000"/>
            </w:tcBorders>
          </w:tcPr>
          <w:p w14:paraId="636B3054" w14:textId="2EAA69B7" w:rsidR="0062072C" w:rsidRDefault="00F80702">
            <w:pPr>
              <w:pStyle w:val="TableParagraph"/>
              <w:spacing w:before="98"/>
              <w:ind w:left="49"/>
              <w:jc w:val="center"/>
              <w:rPr>
                <w:sz w:val="18"/>
              </w:rPr>
            </w:pPr>
            <w:r>
              <w:rPr>
                <w:sz w:val="18"/>
              </w:rPr>
              <w:t>16</w:t>
            </w:r>
          </w:p>
        </w:tc>
        <w:tc>
          <w:tcPr>
            <w:tcW w:w="707" w:type="dxa"/>
          </w:tcPr>
          <w:p w14:paraId="2229F663" w14:textId="77777777" w:rsidR="0062072C" w:rsidRDefault="006E1396">
            <w:pPr>
              <w:pStyle w:val="TableParagraph"/>
              <w:spacing w:before="98"/>
              <w:ind w:left="51" w:right="2"/>
              <w:jc w:val="center"/>
              <w:rPr>
                <w:sz w:val="18"/>
              </w:rPr>
            </w:pPr>
            <w:r>
              <w:rPr>
                <w:spacing w:val="-10"/>
                <w:sz w:val="18"/>
              </w:rPr>
              <w:t>6</w:t>
            </w:r>
          </w:p>
        </w:tc>
        <w:tc>
          <w:tcPr>
            <w:tcW w:w="1190" w:type="dxa"/>
          </w:tcPr>
          <w:p w14:paraId="3EDDEEB6" w14:textId="0CC5E64A" w:rsidR="0062072C" w:rsidRDefault="00E4627B">
            <w:pPr>
              <w:pStyle w:val="TableParagraph"/>
              <w:spacing w:before="98"/>
              <w:ind w:left="94" w:right="46"/>
              <w:jc w:val="center"/>
              <w:rPr>
                <w:sz w:val="18"/>
              </w:rPr>
            </w:pPr>
            <w:r>
              <w:rPr>
                <w:spacing w:val="-10"/>
                <w:sz w:val="18"/>
              </w:rPr>
              <w:t>3</w:t>
            </w:r>
          </w:p>
        </w:tc>
      </w:tr>
      <w:tr w:rsidR="0062072C" w14:paraId="05A99D97" w14:textId="77777777">
        <w:trPr>
          <w:trHeight w:val="205"/>
        </w:trPr>
        <w:tc>
          <w:tcPr>
            <w:tcW w:w="1277" w:type="dxa"/>
          </w:tcPr>
          <w:p w14:paraId="30EAD0FE" w14:textId="77777777" w:rsidR="0062072C" w:rsidRDefault="006E1396">
            <w:pPr>
              <w:pStyle w:val="TableParagraph"/>
              <w:spacing w:line="186" w:lineRule="exact"/>
              <w:ind w:left="131"/>
              <w:rPr>
                <w:sz w:val="18"/>
              </w:rPr>
            </w:pPr>
            <w:r>
              <w:rPr>
                <w:sz w:val="18"/>
              </w:rPr>
              <w:t>МДК</w:t>
            </w:r>
            <w:r>
              <w:rPr>
                <w:spacing w:val="-2"/>
                <w:sz w:val="18"/>
              </w:rPr>
              <w:t xml:space="preserve"> 01.05</w:t>
            </w:r>
          </w:p>
        </w:tc>
        <w:tc>
          <w:tcPr>
            <w:tcW w:w="5950" w:type="dxa"/>
          </w:tcPr>
          <w:p w14:paraId="3B606C7A" w14:textId="77777777" w:rsidR="0062072C" w:rsidRDefault="006E1396">
            <w:pPr>
              <w:pStyle w:val="TableParagraph"/>
              <w:spacing w:line="186" w:lineRule="exact"/>
              <w:ind w:left="131"/>
              <w:rPr>
                <w:sz w:val="18"/>
              </w:rPr>
            </w:pPr>
            <w:r>
              <w:rPr>
                <w:sz w:val="18"/>
              </w:rPr>
              <w:t>Техническое</w:t>
            </w:r>
            <w:r>
              <w:rPr>
                <w:spacing w:val="-5"/>
                <w:sz w:val="18"/>
              </w:rPr>
              <w:t xml:space="preserve"> </w:t>
            </w:r>
            <w:r>
              <w:rPr>
                <w:sz w:val="18"/>
              </w:rPr>
              <w:t>обслуживание</w:t>
            </w:r>
            <w:r>
              <w:rPr>
                <w:spacing w:val="-5"/>
                <w:sz w:val="18"/>
              </w:rPr>
              <w:t xml:space="preserve"> </w:t>
            </w:r>
            <w:r>
              <w:rPr>
                <w:sz w:val="18"/>
              </w:rPr>
              <w:t>и</w:t>
            </w:r>
            <w:r>
              <w:rPr>
                <w:spacing w:val="-4"/>
                <w:sz w:val="18"/>
              </w:rPr>
              <w:t xml:space="preserve"> </w:t>
            </w:r>
            <w:r>
              <w:rPr>
                <w:sz w:val="18"/>
              </w:rPr>
              <w:t>ремонт</w:t>
            </w:r>
            <w:r>
              <w:rPr>
                <w:spacing w:val="-4"/>
                <w:sz w:val="18"/>
              </w:rPr>
              <w:t xml:space="preserve"> </w:t>
            </w:r>
            <w:r>
              <w:rPr>
                <w:sz w:val="18"/>
              </w:rPr>
              <w:t>шасси</w:t>
            </w:r>
            <w:r>
              <w:rPr>
                <w:spacing w:val="-4"/>
                <w:sz w:val="18"/>
              </w:rPr>
              <w:t xml:space="preserve"> </w:t>
            </w:r>
            <w:r>
              <w:rPr>
                <w:spacing w:val="-2"/>
                <w:sz w:val="18"/>
              </w:rPr>
              <w:t>автомобилей</w:t>
            </w:r>
          </w:p>
        </w:tc>
        <w:tc>
          <w:tcPr>
            <w:tcW w:w="1133" w:type="dxa"/>
          </w:tcPr>
          <w:p w14:paraId="7D2E53BE" w14:textId="67D81956" w:rsidR="0062072C" w:rsidRDefault="00E4627B">
            <w:pPr>
              <w:pStyle w:val="TableParagraph"/>
              <w:spacing w:line="186" w:lineRule="exact"/>
              <w:ind w:left="44" w:right="1"/>
              <w:jc w:val="center"/>
              <w:rPr>
                <w:sz w:val="18"/>
              </w:rPr>
            </w:pPr>
            <w:r>
              <w:rPr>
                <w:spacing w:val="-5"/>
                <w:sz w:val="18"/>
              </w:rPr>
              <w:t>100</w:t>
            </w:r>
          </w:p>
        </w:tc>
        <w:tc>
          <w:tcPr>
            <w:tcW w:w="1135" w:type="dxa"/>
            <w:shd w:val="clear" w:color="auto" w:fill="D9D9D9"/>
          </w:tcPr>
          <w:p w14:paraId="754F8E8A" w14:textId="3E7CF57E" w:rsidR="0062072C" w:rsidRDefault="00EF232F">
            <w:pPr>
              <w:pStyle w:val="TableParagraph"/>
              <w:spacing w:line="186" w:lineRule="exact"/>
              <w:ind w:left="91" w:right="44"/>
              <w:jc w:val="center"/>
              <w:rPr>
                <w:sz w:val="18"/>
              </w:rPr>
            </w:pPr>
            <w:r>
              <w:rPr>
                <w:spacing w:val="-5"/>
                <w:sz w:val="18"/>
              </w:rPr>
              <w:t>36</w:t>
            </w:r>
          </w:p>
        </w:tc>
        <w:tc>
          <w:tcPr>
            <w:tcW w:w="849" w:type="dxa"/>
          </w:tcPr>
          <w:p w14:paraId="081C4157" w14:textId="0E1EDCC3" w:rsidR="0062072C" w:rsidRDefault="00541D14">
            <w:pPr>
              <w:pStyle w:val="TableParagraph"/>
              <w:spacing w:line="186" w:lineRule="exact"/>
              <w:ind w:left="49" w:right="5"/>
              <w:jc w:val="center"/>
              <w:rPr>
                <w:sz w:val="18"/>
              </w:rPr>
            </w:pPr>
            <w:r>
              <w:rPr>
                <w:spacing w:val="-5"/>
                <w:sz w:val="18"/>
              </w:rPr>
              <w:t>90</w:t>
            </w:r>
          </w:p>
        </w:tc>
        <w:tc>
          <w:tcPr>
            <w:tcW w:w="851" w:type="dxa"/>
          </w:tcPr>
          <w:p w14:paraId="3F036E2A" w14:textId="77777777" w:rsidR="0062072C" w:rsidRDefault="0062072C">
            <w:pPr>
              <w:pStyle w:val="TableParagraph"/>
              <w:rPr>
                <w:sz w:val="14"/>
              </w:rPr>
            </w:pPr>
          </w:p>
        </w:tc>
        <w:tc>
          <w:tcPr>
            <w:tcW w:w="849" w:type="dxa"/>
          </w:tcPr>
          <w:p w14:paraId="01A606A5" w14:textId="77777777" w:rsidR="0062072C" w:rsidRDefault="0062072C">
            <w:pPr>
              <w:pStyle w:val="TableParagraph"/>
              <w:rPr>
                <w:sz w:val="14"/>
              </w:rPr>
            </w:pPr>
          </w:p>
        </w:tc>
        <w:tc>
          <w:tcPr>
            <w:tcW w:w="851" w:type="dxa"/>
            <w:tcBorders>
              <w:top w:val="single" w:sz="4" w:space="0" w:color="000000"/>
              <w:bottom w:val="single" w:sz="4" w:space="0" w:color="000000"/>
            </w:tcBorders>
          </w:tcPr>
          <w:p w14:paraId="5959A30F" w14:textId="5AE2C1B5" w:rsidR="0062072C" w:rsidRDefault="00EF232F">
            <w:pPr>
              <w:pStyle w:val="TableParagraph"/>
              <w:spacing w:line="186" w:lineRule="exact"/>
              <w:ind w:left="49"/>
              <w:jc w:val="center"/>
              <w:rPr>
                <w:sz w:val="18"/>
              </w:rPr>
            </w:pPr>
            <w:r>
              <w:rPr>
                <w:sz w:val="18"/>
              </w:rPr>
              <w:t>4</w:t>
            </w:r>
          </w:p>
        </w:tc>
        <w:tc>
          <w:tcPr>
            <w:tcW w:w="707" w:type="dxa"/>
          </w:tcPr>
          <w:p w14:paraId="5ED15C5A" w14:textId="77777777" w:rsidR="0062072C" w:rsidRDefault="006E1396">
            <w:pPr>
              <w:pStyle w:val="TableParagraph"/>
              <w:spacing w:line="186" w:lineRule="exact"/>
              <w:ind w:left="51" w:right="2"/>
              <w:jc w:val="center"/>
              <w:rPr>
                <w:sz w:val="18"/>
              </w:rPr>
            </w:pPr>
            <w:r>
              <w:rPr>
                <w:spacing w:val="-10"/>
                <w:sz w:val="18"/>
              </w:rPr>
              <w:t>6</w:t>
            </w:r>
          </w:p>
        </w:tc>
        <w:tc>
          <w:tcPr>
            <w:tcW w:w="1190" w:type="dxa"/>
          </w:tcPr>
          <w:p w14:paraId="20D0CF33" w14:textId="0252C1E1" w:rsidR="0062072C" w:rsidRDefault="00E4627B">
            <w:pPr>
              <w:pStyle w:val="TableParagraph"/>
              <w:spacing w:line="186" w:lineRule="exact"/>
              <w:ind w:left="94" w:right="46"/>
              <w:jc w:val="center"/>
              <w:rPr>
                <w:sz w:val="18"/>
              </w:rPr>
            </w:pPr>
            <w:r>
              <w:rPr>
                <w:spacing w:val="-10"/>
                <w:sz w:val="18"/>
              </w:rPr>
              <w:t>3</w:t>
            </w:r>
          </w:p>
        </w:tc>
      </w:tr>
      <w:tr w:rsidR="0062072C" w14:paraId="6AD62398" w14:textId="77777777">
        <w:trPr>
          <w:trHeight w:val="207"/>
        </w:trPr>
        <w:tc>
          <w:tcPr>
            <w:tcW w:w="1277" w:type="dxa"/>
          </w:tcPr>
          <w:p w14:paraId="570F56F6" w14:textId="77777777" w:rsidR="0062072C" w:rsidRDefault="006E1396">
            <w:pPr>
              <w:pStyle w:val="TableParagraph"/>
              <w:spacing w:line="188" w:lineRule="exact"/>
              <w:ind w:left="131"/>
              <w:rPr>
                <w:sz w:val="18"/>
              </w:rPr>
            </w:pPr>
            <w:r>
              <w:rPr>
                <w:sz w:val="18"/>
              </w:rPr>
              <w:t>МДК</w:t>
            </w:r>
            <w:r>
              <w:rPr>
                <w:spacing w:val="-2"/>
                <w:sz w:val="18"/>
              </w:rPr>
              <w:t xml:space="preserve"> 01.06</w:t>
            </w:r>
          </w:p>
        </w:tc>
        <w:tc>
          <w:tcPr>
            <w:tcW w:w="5950" w:type="dxa"/>
          </w:tcPr>
          <w:p w14:paraId="0288028C" w14:textId="77777777" w:rsidR="0062072C" w:rsidRDefault="006E1396">
            <w:pPr>
              <w:pStyle w:val="TableParagraph"/>
              <w:spacing w:line="188" w:lineRule="exact"/>
              <w:ind w:left="131"/>
              <w:rPr>
                <w:sz w:val="18"/>
              </w:rPr>
            </w:pPr>
            <w:r>
              <w:rPr>
                <w:sz w:val="18"/>
              </w:rPr>
              <w:t>Ремонт</w:t>
            </w:r>
            <w:r>
              <w:rPr>
                <w:spacing w:val="-3"/>
                <w:sz w:val="18"/>
              </w:rPr>
              <w:t xml:space="preserve"> </w:t>
            </w:r>
            <w:r>
              <w:rPr>
                <w:sz w:val="18"/>
              </w:rPr>
              <w:t>кузовов</w:t>
            </w:r>
            <w:r>
              <w:rPr>
                <w:spacing w:val="-3"/>
                <w:sz w:val="18"/>
              </w:rPr>
              <w:t xml:space="preserve"> </w:t>
            </w:r>
            <w:r>
              <w:rPr>
                <w:spacing w:val="-2"/>
                <w:sz w:val="18"/>
              </w:rPr>
              <w:t>автомобилей</w:t>
            </w:r>
          </w:p>
        </w:tc>
        <w:tc>
          <w:tcPr>
            <w:tcW w:w="1133" w:type="dxa"/>
          </w:tcPr>
          <w:p w14:paraId="36D66CE8" w14:textId="5EA2CA82" w:rsidR="0062072C" w:rsidRDefault="00E4627B">
            <w:pPr>
              <w:pStyle w:val="TableParagraph"/>
              <w:spacing w:line="188" w:lineRule="exact"/>
              <w:ind w:left="44" w:right="1"/>
              <w:jc w:val="center"/>
              <w:rPr>
                <w:sz w:val="18"/>
              </w:rPr>
            </w:pPr>
            <w:r>
              <w:rPr>
                <w:spacing w:val="-5"/>
                <w:sz w:val="18"/>
              </w:rPr>
              <w:t>74</w:t>
            </w:r>
          </w:p>
        </w:tc>
        <w:tc>
          <w:tcPr>
            <w:tcW w:w="1135" w:type="dxa"/>
            <w:shd w:val="clear" w:color="auto" w:fill="D9D9D9"/>
          </w:tcPr>
          <w:p w14:paraId="5B1CD507" w14:textId="2BF1ADB6" w:rsidR="0062072C" w:rsidRDefault="00EF232F">
            <w:pPr>
              <w:pStyle w:val="TableParagraph"/>
              <w:spacing w:line="188" w:lineRule="exact"/>
              <w:ind w:left="91" w:right="46"/>
              <w:jc w:val="center"/>
              <w:rPr>
                <w:sz w:val="18"/>
              </w:rPr>
            </w:pPr>
            <w:r>
              <w:rPr>
                <w:spacing w:val="-5"/>
                <w:sz w:val="18"/>
              </w:rPr>
              <w:t>2</w:t>
            </w:r>
            <w:r w:rsidR="00E4627B">
              <w:rPr>
                <w:spacing w:val="-5"/>
                <w:sz w:val="18"/>
              </w:rPr>
              <w:t>4</w:t>
            </w:r>
          </w:p>
        </w:tc>
        <w:tc>
          <w:tcPr>
            <w:tcW w:w="849" w:type="dxa"/>
          </w:tcPr>
          <w:p w14:paraId="7C2548BA" w14:textId="369DBBE0" w:rsidR="0062072C" w:rsidRDefault="00541D14">
            <w:pPr>
              <w:pStyle w:val="TableParagraph"/>
              <w:spacing w:line="188" w:lineRule="exact"/>
              <w:ind w:left="49" w:right="4"/>
              <w:jc w:val="center"/>
              <w:rPr>
                <w:sz w:val="18"/>
              </w:rPr>
            </w:pPr>
            <w:r>
              <w:rPr>
                <w:spacing w:val="-5"/>
                <w:sz w:val="18"/>
              </w:rPr>
              <w:t>64</w:t>
            </w:r>
          </w:p>
        </w:tc>
        <w:tc>
          <w:tcPr>
            <w:tcW w:w="851" w:type="dxa"/>
          </w:tcPr>
          <w:p w14:paraId="3D6409F2" w14:textId="77777777" w:rsidR="0062072C" w:rsidRDefault="0062072C">
            <w:pPr>
              <w:pStyle w:val="TableParagraph"/>
              <w:rPr>
                <w:sz w:val="14"/>
              </w:rPr>
            </w:pPr>
          </w:p>
        </w:tc>
        <w:tc>
          <w:tcPr>
            <w:tcW w:w="849" w:type="dxa"/>
          </w:tcPr>
          <w:p w14:paraId="41DE64DA" w14:textId="77777777" w:rsidR="0062072C" w:rsidRDefault="0062072C">
            <w:pPr>
              <w:pStyle w:val="TableParagraph"/>
              <w:rPr>
                <w:sz w:val="14"/>
              </w:rPr>
            </w:pPr>
          </w:p>
        </w:tc>
        <w:tc>
          <w:tcPr>
            <w:tcW w:w="851" w:type="dxa"/>
            <w:tcBorders>
              <w:top w:val="single" w:sz="4" w:space="0" w:color="000000"/>
              <w:bottom w:val="single" w:sz="4" w:space="0" w:color="000000"/>
            </w:tcBorders>
          </w:tcPr>
          <w:p w14:paraId="0BCFD42B" w14:textId="6A2CAAF7" w:rsidR="0062072C" w:rsidRDefault="00EF232F">
            <w:pPr>
              <w:pStyle w:val="TableParagraph"/>
              <w:spacing w:line="188" w:lineRule="exact"/>
              <w:ind w:left="49"/>
              <w:jc w:val="center"/>
              <w:rPr>
                <w:sz w:val="18"/>
              </w:rPr>
            </w:pPr>
            <w:r>
              <w:rPr>
                <w:sz w:val="18"/>
              </w:rPr>
              <w:t>10</w:t>
            </w:r>
          </w:p>
        </w:tc>
        <w:tc>
          <w:tcPr>
            <w:tcW w:w="707" w:type="dxa"/>
          </w:tcPr>
          <w:p w14:paraId="3F0B2859" w14:textId="77777777" w:rsidR="0062072C" w:rsidRDefault="0062072C">
            <w:pPr>
              <w:pStyle w:val="TableParagraph"/>
              <w:rPr>
                <w:sz w:val="14"/>
              </w:rPr>
            </w:pPr>
          </w:p>
        </w:tc>
        <w:tc>
          <w:tcPr>
            <w:tcW w:w="1190" w:type="dxa"/>
          </w:tcPr>
          <w:p w14:paraId="2A17B70C" w14:textId="77777777" w:rsidR="0062072C" w:rsidRDefault="006E1396">
            <w:pPr>
              <w:pStyle w:val="TableParagraph"/>
              <w:spacing w:line="188" w:lineRule="exact"/>
              <w:ind w:left="94" w:right="46"/>
              <w:jc w:val="center"/>
              <w:rPr>
                <w:sz w:val="18"/>
              </w:rPr>
            </w:pPr>
            <w:r>
              <w:rPr>
                <w:spacing w:val="-10"/>
                <w:sz w:val="18"/>
              </w:rPr>
              <w:t>3</w:t>
            </w:r>
          </w:p>
        </w:tc>
      </w:tr>
      <w:tr w:rsidR="0062072C" w14:paraId="3DB0FBD3" w14:textId="77777777">
        <w:trPr>
          <w:trHeight w:val="205"/>
        </w:trPr>
        <w:tc>
          <w:tcPr>
            <w:tcW w:w="1277" w:type="dxa"/>
          </w:tcPr>
          <w:p w14:paraId="34206F10" w14:textId="77777777" w:rsidR="0062072C" w:rsidRDefault="006E1396">
            <w:pPr>
              <w:pStyle w:val="TableParagraph"/>
              <w:spacing w:line="186" w:lineRule="exact"/>
              <w:ind w:left="131"/>
              <w:rPr>
                <w:sz w:val="18"/>
              </w:rPr>
            </w:pPr>
            <w:r>
              <w:rPr>
                <w:sz w:val="18"/>
              </w:rPr>
              <w:t>МДК</w:t>
            </w:r>
            <w:r>
              <w:rPr>
                <w:spacing w:val="-2"/>
                <w:sz w:val="18"/>
              </w:rPr>
              <w:t xml:space="preserve"> 01.07</w:t>
            </w:r>
          </w:p>
        </w:tc>
        <w:tc>
          <w:tcPr>
            <w:tcW w:w="5950" w:type="dxa"/>
          </w:tcPr>
          <w:p w14:paraId="5B518191" w14:textId="77777777" w:rsidR="0062072C" w:rsidRDefault="006E1396">
            <w:pPr>
              <w:pStyle w:val="TableParagraph"/>
              <w:spacing w:line="186" w:lineRule="exact"/>
              <w:ind w:left="131"/>
              <w:rPr>
                <w:sz w:val="18"/>
              </w:rPr>
            </w:pPr>
            <w:r>
              <w:rPr>
                <w:sz w:val="18"/>
              </w:rPr>
              <w:t>Установка</w:t>
            </w:r>
            <w:r>
              <w:rPr>
                <w:spacing w:val="-6"/>
                <w:sz w:val="18"/>
              </w:rPr>
              <w:t xml:space="preserve"> </w:t>
            </w:r>
            <w:r>
              <w:rPr>
                <w:sz w:val="18"/>
              </w:rPr>
              <w:t>дополнительного</w:t>
            </w:r>
            <w:r>
              <w:rPr>
                <w:spacing w:val="-4"/>
                <w:sz w:val="18"/>
              </w:rPr>
              <w:t xml:space="preserve"> </w:t>
            </w:r>
            <w:r>
              <w:rPr>
                <w:sz w:val="18"/>
              </w:rPr>
              <w:t>оборудования</w:t>
            </w:r>
            <w:r>
              <w:rPr>
                <w:spacing w:val="-5"/>
                <w:sz w:val="18"/>
              </w:rPr>
              <w:t xml:space="preserve"> </w:t>
            </w:r>
            <w:r>
              <w:rPr>
                <w:sz w:val="18"/>
              </w:rPr>
              <w:t>автотранспортных</w:t>
            </w:r>
            <w:r>
              <w:rPr>
                <w:spacing w:val="-5"/>
                <w:sz w:val="18"/>
              </w:rPr>
              <w:t xml:space="preserve"> </w:t>
            </w:r>
            <w:r>
              <w:rPr>
                <w:spacing w:val="-2"/>
                <w:sz w:val="18"/>
              </w:rPr>
              <w:t>средств</w:t>
            </w:r>
          </w:p>
        </w:tc>
        <w:tc>
          <w:tcPr>
            <w:tcW w:w="1133" w:type="dxa"/>
          </w:tcPr>
          <w:p w14:paraId="60E47FD3" w14:textId="264C3DB7" w:rsidR="0062072C" w:rsidRDefault="00E4627B">
            <w:pPr>
              <w:pStyle w:val="TableParagraph"/>
              <w:spacing w:line="186" w:lineRule="exact"/>
              <w:ind w:left="44" w:right="1"/>
              <w:jc w:val="center"/>
              <w:rPr>
                <w:sz w:val="18"/>
              </w:rPr>
            </w:pPr>
            <w:r>
              <w:rPr>
                <w:spacing w:val="-5"/>
                <w:sz w:val="18"/>
              </w:rPr>
              <w:t>74</w:t>
            </w:r>
          </w:p>
        </w:tc>
        <w:tc>
          <w:tcPr>
            <w:tcW w:w="1135" w:type="dxa"/>
            <w:shd w:val="clear" w:color="auto" w:fill="D9D9D9"/>
          </w:tcPr>
          <w:p w14:paraId="3908ADED" w14:textId="104DEDF4" w:rsidR="0062072C" w:rsidRDefault="00EF232F">
            <w:pPr>
              <w:pStyle w:val="TableParagraph"/>
              <w:spacing w:line="186" w:lineRule="exact"/>
              <w:ind w:left="91" w:right="46"/>
              <w:jc w:val="center"/>
              <w:rPr>
                <w:sz w:val="18"/>
              </w:rPr>
            </w:pPr>
            <w:r>
              <w:rPr>
                <w:spacing w:val="-5"/>
                <w:sz w:val="18"/>
              </w:rPr>
              <w:t>2</w:t>
            </w:r>
            <w:r w:rsidR="00E4627B">
              <w:rPr>
                <w:spacing w:val="-5"/>
                <w:sz w:val="18"/>
              </w:rPr>
              <w:t>4</w:t>
            </w:r>
          </w:p>
        </w:tc>
        <w:tc>
          <w:tcPr>
            <w:tcW w:w="849" w:type="dxa"/>
          </w:tcPr>
          <w:p w14:paraId="1D0522A2" w14:textId="77FA3BF4" w:rsidR="0062072C" w:rsidRDefault="00541D14">
            <w:pPr>
              <w:pStyle w:val="TableParagraph"/>
              <w:spacing w:line="186" w:lineRule="exact"/>
              <w:ind w:left="49" w:right="4"/>
              <w:jc w:val="center"/>
              <w:rPr>
                <w:sz w:val="18"/>
              </w:rPr>
            </w:pPr>
            <w:r>
              <w:rPr>
                <w:spacing w:val="-5"/>
                <w:sz w:val="18"/>
              </w:rPr>
              <w:t>64</w:t>
            </w:r>
          </w:p>
        </w:tc>
        <w:tc>
          <w:tcPr>
            <w:tcW w:w="851" w:type="dxa"/>
          </w:tcPr>
          <w:p w14:paraId="690E69E8" w14:textId="77777777" w:rsidR="0062072C" w:rsidRDefault="0062072C">
            <w:pPr>
              <w:pStyle w:val="TableParagraph"/>
              <w:rPr>
                <w:sz w:val="14"/>
              </w:rPr>
            </w:pPr>
          </w:p>
        </w:tc>
        <w:tc>
          <w:tcPr>
            <w:tcW w:w="849" w:type="dxa"/>
          </w:tcPr>
          <w:p w14:paraId="6901C6F0" w14:textId="77777777" w:rsidR="0062072C" w:rsidRDefault="0062072C">
            <w:pPr>
              <w:pStyle w:val="TableParagraph"/>
              <w:rPr>
                <w:sz w:val="14"/>
              </w:rPr>
            </w:pPr>
          </w:p>
        </w:tc>
        <w:tc>
          <w:tcPr>
            <w:tcW w:w="851" w:type="dxa"/>
            <w:tcBorders>
              <w:top w:val="single" w:sz="4" w:space="0" w:color="000000"/>
              <w:bottom w:val="single" w:sz="4" w:space="0" w:color="000000"/>
            </w:tcBorders>
          </w:tcPr>
          <w:p w14:paraId="0439E758" w14:textId="7756359D" w:rsidR="0062072C" w:rsidRDefault="00EF232F">
            <w:pPr>
              <w:pStyle w:val="TableParagraph"/>
              <w:spacing w:line="186" w:lineRule="exact"/>
              <w:ind w:left="49"/>
              <w:jc w:val="center"/>
              <w:rPr>
                <w:sz w:val="18"/>
              </w:rPr>
            </w:pPr>
            <w:r>
              <w:rPr>
                <w:sz w:val="18"/>
              </w:rPr>
              <w:t>10</w:t>
            </w:r>
          </w:p>
        </w:tc>
        <w:tc>
          <w:tcPr>
            <w:tcW w:w="707" w:type="dxa"/>
          </w:tcPr>
          <w:p w14:paraId="3C6CBBA3" w14:textId="77777777" w:rsidR="0062072C" w:rsidRDefault="0062072C">
            <w:pPr>
              <w:pStyle w:val="TableParagraph"/>
              <w:rPr>
                <w:sz w:val="14"/>
              </w:rPr>
            </w:pPr>
          </w:p>
        </w:tc>
        <w:tc>
          <w:tcPr>
            <w:tcW w:w="1190" w:type="dxa"/>
          </w:tcPr>
          <w:p w14:paraId="32673D8C" w14:textId="77777777" w:rsidR="0062072C" w:rsidRDefault="006E1396">
            <w:pPr>
              <w:pStyle w:val="TableParagraph"/>
              <w:spacing w:line="186" w:lineRule="exact"/>
              <w:ind w:left="94" w:right="46"/>
              <w:jc w:val="center"/>
              <w:rPr>
                <w:sz w:val="18"/>
              </w:rPr>
            </w:pPr>
            <w:r>
              <w:rPr>
                <w:spacing w:val="-10"/>
                <w:sz w:val="18"/>
              </w:rPr>
              <w:t>3</w:t>
            </w:r>
          </w:p>
        </w:tc>
      </w:tr>
      <w:tr w:rsidR="0062072C" w14:paraId="69FFD35E" w14:textId="77777777">
        <w:trPr>
          <w:trHeight w:val="208"/>
        </w:trPr>
        <w:tc>
          <w:tcPr>
            <w:tcW w:w="1277" w:type="dxa"/>
          </w:tcPr>
          <w:p w14:paraId="49B9B0EF" w14:textId="1C3B58A4" w:rsidR="0062072C" w:rsidRDefault="006E1396">
            <w:pPr>
              <w:pStyle w:val="TableParagraph"/>
              <w:spacing w:before="2" w:line="186" w:lineRule="exact"/>
              <w:ind w:left="131"/>
              <w:rPr>
                <w:b/>
                <w:sz w:val="18"/>
              </w:rPr>
            </w:pPr>
            <w:r>
              <w:rPr>
                <w:b/>
                <w:sz w:val="18"/>
              </w:rPr>
              <w:t>УП.</w:t>
            </w:r>
            <w:r>
              <w:rPr>
                <w:b/>
                <w:spacing w:val="-1"/>
                <w:sz w:val="18"/>
              </w:rPr>
              <w:t xml:space="preserve"> </w:t>
            </w:r>
            <w:r>
              <w:rPr>
                <w:b/>
                <w:spacing w:val="-5"/>
                <w:sz w:val="18"/>
              </w:rPr>
              <w:t>01</w:t>
            </w:r>
            <w:r w:rsidR="0093256A">
              <w:rPr>
                <w:b/>
                <w:spacing w:val="-5"/>
                <w:sz w:val="18"/>
              </w:rPr>
              <w:t>.01</w:t>
            </w:r>
          </w:p>
        </w:tc>
        <w:tc>
          <w:tcPr>
            <w:tcW w:w="5950" w:type="dxa"/>
          </w:tcPr>
          <w:p w14:paraId="73C58E26" w14:textId="77777777" w:rsidR="0062072C" w:rsidRDefault="006E1396">
            <w:pPr>
              <w:pStyle w:val="TableParagraph"/>
              <w:spacing w:before="2" w:line="186" w:lineRule="exact"/>
              <w:ind w:left="131"/>
              <w:rPr>
                <w:b/>
                <w:sz w:val="18"/>
              </w:rPr>
            </w:pPr>
            <w:r>
              <w:rPr>
                <w:b/>
                <w:sz w:val="18"/>
              </w:rPr>
              <w:t>Учебная</w:t>
            </w:r>
            <w:r>
              <w:rPr>
                <w:b/>
                <w:spacing w:val="-2"/>
                <w:sz w:val="18"/>
              </w:rPr>
              <w:t xml:space="preserve"> практика</w:t>
            </w:r>
          </w:p>
        </w:tc>
        <w:tc>
          <w:tcPr>
            <w:tcW w:w="1133" w:type="dxa"/>
          </w:tcPr>
          <w:p w14:paraId="7CEB3306" w14:textId="77777777" w:rsidR="0062072C" w:rsidRDefault="006E1396">
            <w:pPr>
              <w:pStyle w:val="TableParagraph"/>
              <w:spacing w:before="2" w:line="186" w:lineRule="exact"/>
              <w:ind w:left="44" w:right="1"/>
              <w:jc w:val="center"/>
              <w:rPr>
                <w:b/>
                <w:sz w:val="18"/>
              </w:rPr>
            </w:pPr>
            <w:r>
              <w:rPr>
                <w:b/>
                <w:spacing w:val="-5"/>
                <w:sz w:val="18"/>
              </w:rPr>
              <w:t>216</w:t>
            </w:r>
          </w:p>
        </w:tc>
        <w:tc>
          <w:tcPr>
            <w:tcW w:w="1135" w:type="dxa"/>
            <w:shd w:val="clear" w:color="auto" w:fill="D9D9D9"/>
          </w:tcPr>
          <w:p w14:paraId="66116AAF" w14:textId="18EBF2E5" w:rsidR="0062072C" w:rsidRDefault="0062072C">
            <w:pPr>
              <w:pStyle w:val="TableParagraph"/>
              <w:spacing w:line="188" w:lineRule="exact"/>
              <w:ind w:left="91" w:right="44"/>
              <w:jc w:val="center"/>
              <w:rPr>
                <w:sz w:val="18"/>
              </w:rPr>
            </w:pPr>
          </w:p>
        </w:tc>
        <w:tc>
          <w:tcPr>
            <w:tcW w:w="849" w:type="dxa"/>
          </w:tcPr>
          <w:p w14:paraId="45369F01" w14:textId="77777777" w:rsidR="0062072C" w:rsidRDefault="0062072C">
            <w:pPr>
              <w:pStyle w:val="TableParagraph"/>
              <w:rPr>
                <w:sz w:val="14"/>
              </w:rPr>
            </w:pPr>
          </w:p>
        </w:tc>
        <w:tc>
          <w:tcPr>
            <w:tcW w:w="851" w:type="dxa"/>
          </w:tcPr>
          <w:p w14:paraId="5B7EC4A0" w14:textId="77777777" w:rsidR="0062072C" w:rsidRDefault="006E1396">
            <w:pPr>
              <w:pStyle w:val="TableParagraph"/>
              <w:spacing w:line="188" w:lineRule="exact"/>
              <w:ind w:left="49" w:right="5"/>
              <w:jc w:val="center"/>
              <w:rPr>
                <w:sz w:val="18"/>
              </w:rPr>
            </w:pPr>
            <w:r>
              <w:rPr>
                <w:spacing w:val="-5"/>
                <w:sz w:val="18"/>
              </w:rPr>
              <w:t>216</w:t>
            </w:r>
          </w:p>
        </w:tc>
        <w:tc>
          <w:tcPr>
            <w:tcW w:w="849" w:type="dxa"/>
          </w:tcPr>
          <w:p w14:paraId="294A111B" w14:textId="77777777" w:rsidR="0062072C" w:rsidRDefault="0062072C">
            <w:pPr>
              <w:pStyle w:val="TableParagraph"/>
              <w:rPr>
                <w:sz w:val="14"/>
              </w:rPr>
            </w:pPr>
          </w:p>
        </w:tc>
        <w:tc>
          <w:tcPr>
            <w:tcW w:w="851" w:type="dxa"/>
            <w:tcBorders>
              <w:top w:val="single" w:sz="4" w:space="0" w:color="000000"/>
              <w:bottom w:val="single" w:sz="4" w:space="0" w:color="000000"/>
            </w:tcBorders>
          </w:tcPr>
          <w:p w14:paraId="197F10A1" w14:textId="71EC97F8" w:rsidR="0062072C" w:rsidRDefault="0062072C">
            <w:pPr>
              <w:pStyle w:val="TableParagraph"/>
              <w:spacing w:line="188" w:lineRule="exact"/>
              <w:ind w:left="49"/>
              <w:jc w:val="center"/>
              <w:rPr>
                <w:sz w:val="18"/>
              </w:rPr>
            </w:pPr>
          </w:p>
        </w:tc>
        <w:tc>
          <w:tcPr>
            <w:tcW w:w="707" w:type="dxa"/>
          </w:tcPr>
          <w:p w14:paraId="3AAD9F78" w14:textId="77777777" w:rsidR="0062072C" w:rsidRDefault="0062072C">
            <w:pPr>
              <w:pStyle w:val="TableParagraph"/>
              <w:rPr>
                <w:sz w:val="14"/>
              </w:rPr>
            </w:pPr>
          </w:p>
        </w:tc>
        <w:tc>
          <w:tcPr>
            <w:tcW w:w="1190" w:type="dxa"/>
          </w:tcPr>
          <w:p w14:paraId="31CB942A" w14:textId="77777777" w:rsidR="0062072C" w:rsidRDefault="006E1396">
            <w:pPr>
              <w:pStyle w:val="TableParagraph"/>
              <w:spacing w:line="188" w:lineRule="exact"/>
              <w:ind w:left="94" w:right="46"/>
              <w:jc w:val="center"/>
              <w:rPr>
                <w:sz w:val="18"/>
              </w:rPr>
            </w:pPr>
            <w:r>
              <w:rPr>
                <w:spacing w:val="-10"/>
                <w:sz w:val="18"/>
              </w:rPr>
              <w:t>2</w:t>
            </w:r>
          </w:p>
        </w:tc>
      </w:tr>
      <w:tr w:rsidR="0062072C" w14:paraId="3DB58ACE" w14:textId="77777777">
        <w:trPr>
          <w:trHeight w:val="205"/>
        </w:trPr>
        <w:tc>
          <w:tcPr>
            <w:tcW w:w="1277" w:type="dxa"/>
          </w:tcPr>
          <w:p w14:paraId="165C9B43" w14:textId="7826868B" w:rsidR="0062072C" w:rsidRDefault="006E1396">
            <w:pPr>
              <w:pStyle w:val="TableParagraph"/>
              <w:spacing w:line="186" w:lineRule="exact"/>
              <w:ind w:left="131"/>
              <w:rPr>
                <w:b/>
                <w:sz w:val="18"/>
              </w:rPr>
            </w:pPr>
            <w:r>
              <w:rPr>
                <w:b/>
                <w:sz w:val="18"/>
              </w:rPr>
              <w:t>ПП.</w:t>
            </w:r>
            <w:r>
              <w:rPr>
                <w:b/>
                <w:spacing w:val="-2"/>
                <w:sz w:val="18"/>
              </w:rPr>
              <w:t xml:space="preserve"> </w:t>
            </w:r>
            <w:r>
              <w:rPr>
                <w:b/>
                <w:spacing w:val="-5"/>
                <w:sz w:val="18"/>
              </w:rPr>
              <w:t>01</w:t>
            </w:r>
            <w:r w:rsidR="0093256A">
              <w:rPr>
                <w:b/>
                <w:spacing w:val="-5"/>
                <w:sz w:val="18"/>
              </w:rPr>
              <w:t>.01</w:t>
            </w:r>
          </w:p>
        </w:tc>
        <w:tc>
          <w:tcPr>
            <w:tcW w:w="5950" w:type="dxa"/>
          </w:tcPr>
          <w:p w14:paraId="79BD1235" w14:textId="77777777" w:rsidR="0062072C" w:rsidRDefault="006E1396">
            <w:pPr>
              <w:pStyle w:val="TableParagraph"/>
              <w:spacing w:line="186" w:lineRule="exact"/>
              <w:ind w:left="131"/>
              <w:rPr>
                <w:b/>
                <w:sz w:val="18"/>
              </w:rPr>
            </w:pPr>
            <w:r>
              <w:rPr>
                <w:b/>
                <w:sz w:val="18"/>
              </w:rPr>
              <w:t>Производственная</w:t>
            </w:r>
            <w:r>
              <w:rPr>
                <w:b/>
                <w:spacing w:val="-8"/>
                <w:sz w:val="18"/>
              </w:rPr>
              <w:t xml:space="preserve"> </w:t>
            </w:r>
            <w:r>
              <w:rPr>
                <w:b/>
                <w:spacing w:val="-2"/>
                <w:sz w:val="18"/>
              </w:rPr>
              <w:t>практика</w:t>
            </w:r>
          </w:p>
        </w:tc>
        <w:tc>
          <w:tcPr>
            <w:tcW w:w="1133" w:type="dxa"/>
          </w:tcPr>
          <w:p w14:paraId="65707649" w14:textId="4746EC17" w:rsidR="0062072C" w:rsidRDefault="00E4627B">
            <w:pPr>
              <w:pStyle w:val="TableParagraph"/>
              <w:spacing w:line="186" w:lineRule="exact"/>
              <w:ind w:left="44" w:right="1"/>
              <w:jc w:val="center"/>
              <w:rPr>
                <w:b/>
                <w:sz w:val="18"/>
              </w:rPr>
            </w:pPr>
            <w:r>
              <w:rPr>
                <w:b/>
                <w:spacing w:val="-5"/>
                <w:sz w:val="18"/>
              </w:rPr>
              <w:t>288</w:t>
            </w:r>
          </w:p>
        </w:tc>
        <w:tc>
          <w:tcPr>
            <w:tcW w:w="1135" w:type="dxa"/>
            <w:shd w:val="clear" w:color="auto" w:fill="D9D9D9"/>
          </w:tcPr>
          <w:p w14:paraId="2676B240" w14:textId="2ED207C5" w:rsidR="0062072C" w:rsidRDefault="0062072C">
            <w:pPr>
              <w:pStyle w:val="TableParagraph"/>
              <w:spacing w:line="186" w:lineRule="exact"/>
              <w:ind w:left="91" w:right="44"/>
              <w:jc w:val="center"/>
              <w:rPr>
                <w:sz w:val="18"/>
              </w:rPr>
            </w:pPr>
          </w:p>
        </w:tc>
        <w:tc>
          <w:tcPr>
            <w:tcW w:w="849" w:type="dxa"/>
          </w:tcPr>
          <w:p w14:paraId="32A11206" w14:textId="77777777" w:rsidR="0062072C" w:rsidRDefault="0062072C">
            <w:pPr>
              <w:pStyle w:val="TableParagraph"/>
              <w:rPr>
                <w:sz w:val="14"/>
              </w:rPr>
            </w:pPr>
          </w:p>
        </w:tc>
        <w:tc>
          <w:tcPr>
            <w:tcW w:w="851" w:type="dxa"/>
          </w:tcPr>
          <w:p w14:paraId="683D42AC" w14:textId="615279DF" w:rsidR="0062072C" w:rsidRDefault="006E1396">
            <w:pPr>
              <w:pStyle w:val="TableParagraph"/>
              <w:spacing w:line="186" w:lineRule="exact"/>
              <w:ind w:left="49" w:right="5"/>
              <w:jc w:val="center"/>
              <w:rPr>
                <w:sz w:val="18"/>
              </w:rPr>
            </w:pPr>
            <w:r>
              <w:rPr>
                <w:spacing w:val="-5"/>
                <w:sz w:val="18"/>
              </w:rPr>
              <w:t>2</w:t>
            </w:r>
            <w:r w:rsidR="00E4627B">
              <w:rPr>
                <w:spacing w:val="-5"/>
                <w:sz w:val="18"/>
              </w:rPr>
              <w:t>88</w:t>
            </w:r>
          </w:p>
        </w:tc>
        <w:tc>
          <w:tcPr>
            <w:tcW w:w="849" w:type="dxa"/>
          </w:tcPr>
          <w:p w14:paraId="1133C02A" w14:textId="77777777" w:rsidR="0062072C" w:rsidRDefault="0062072C">
            <w:pPr>
              <w:pStyle w:val="TableParagraph"/>
              <w:rPr>
                <w:sz w:val="14"/>
              </w:rPr>
            </w:pPr>
          </w:p>
        </w:tc>
        <w:tc>
          <w:tcPr>
            <w:tcW w:w="851" w:type="dxa"/>
            <w:tcBorders>
              <w:top w:val="single" w:sz="4" w:space="0" w:color="000000"/>
              <w:bottom w:val="single" w:sz="4" w:space="0" w:color="000000"/>
            </w:tcBorders>
          </w:tcPr>
          <w:p w14:paraId="095FD285" w14:textId="1C8EFB1C" w:rsidR="0062072C" w:rsidRDefault="0062072C">
            <w:pPr>
              <w:pStyle w:val="TableParagraph"/>
              <w:spacing w:line="186" w:lineRule="exact"/>
              <w:ind w:left="49"/>
              <w:jc w:val="center"/>
              <w:rPr>
                <w:sz w:val="18"/>
              </w:rPr>
            </w:pPr>
          </w:p>
        </w:tc>
        <w:tc>
          <w:tcPr>
            <w:tcW w:w="707" w:type="dxa"/>
          </w:tcPr>
          <w:p w14:paraId="3C1BE1D4" w14:textId="77777777" w:rsidR="0062072C" w:rsidRDefault="0062072C">
            <w:pPr>
              <w:pStyle w:val="TableParagraph"/>
              <w:rPr>
                <w:sz w:val="14"/>
              </w:rPr>
            </w:pPr>
          </w:p>
        </w:tc>
        <w:tc>
          <w:tcPr>
            <w:tcW w:w="1190" w:type="dxa"/>
          </w:tcPr>
          <w:p w14:paraId="14B34D9F" w14:textId="77777777" w:rsidR="0062072C" w:rsidRDefault="006E1396">
            <w:pPr>
              <w:pStyle w:val="TableParagraph"/>
              <w:spacing w:line="186" w:lineRule="exact"/>
              <w:ind w:left="94" w:right="46"/>
              <w:jc w:val="center"/>
              <w:rPr>
                <w:sz w:val="18"/>
              </w:rPr>
            </w:pPr>
            <w:r>
              <w:rPr>
                <w:spacing w:val="-10"/>
                <w:sz w:val="18"/>
              </w:rPr>
              <w:t>3</w:t>
            </w:r>
          </w:p>
        </w:tc>
      </w:tr>
      <w:tr w:rsidR="0062072C" w14:paraId="5A63E87F" w14:textId="77777777">
        <w:trPr>
          <w:trHeight w:val="415"/>
        </w:trPr>
        <w:tc>
          <w:tcPr>
            <w:tcW w:w="1277" w:type="dxa"/>
          </w:tcPr>
          <w:p w14:paraId="789AC398" w14:textId="77777777" w:rsidR="0062072C" w:rsidRDefault="006E1396">
            <w:pPr>
              <w:pStyle w:val="TableParagraph"/>
              <w:spacing w:before="105"/>
              <w:ind w:left="131"/>
              <w:rPr>
                <w:b/>
                <w:sz w:val="18"/>
              </w:rPr>
            </w:pPr>
            <w:r>
              <w:rPr>
                <w:b/>
                <w:sz w:val="18"/>
              </w:rPr>
              <w:t>ПМ</w:t>
            </w:r>
            <w:r>
              <w:rPr>
                <w:b/>
                <w:spacing w:val="-1"/>
                <w:sz w:val="18"/>
              </w:rPr>
              <w:t xml:space="preserve"> </w:t>
            </w:r>
            <w:r>
              <w:rPr>
                <w:b/>
                <w:spacing w:val="-5"/>
                <w:sz w:val="18"/>
              </w:rPr>
              <w:t>02</w:t>
            </w:r>
          </w:p>
        </w:tc>
        <w:tc>
          <w:tcPr>
            <w:tcW w:w="5950" w:type="dxa"/>
          </w:tcPr>
          <w:p w14:paraId="644E985A" w14:textId="77777777" w:rsidR="0062072C" w:rsidRDefault="006E1396">
            <w:pPr>
              <w:pStyle w:val="TableParagraph"/>
              <w:spacing w:line="200" w:lineRule="atLeast"/>
              <w:ind w:left="110" w:firstLine="21"/>
              <w:rPr>
                <w:b/>
                <w:sz w:val="18"/>
              </w:rPr>
            </w:pPr>
            <w:r>
              <w:rPr>
                <w:b/>
                <w:sz w:val="18"/>
              </w:rPr>
              <w:t>Руководство</w:t>
            </w:r>
            <w:r>
              <w:rPr>
                <w:b/>
                <w:spacing w:val="-8"/>
                <w:sz w:val="18"/>
              </w:rPr>
              <w:t xml:space="preserve"> </w:t>
            </w:r>
            <w:r>
              <w:rPr>
                <w:b/>
                <w:sz w:val="18"/>
              </w:rPr>
              <w:t>выполнением</w:t>
            </w:r>
            <w:r>
              <w:rPr>
                <w:b/>
                <w:spacing w:val="-5"/>
                <w:sz w:val="18"/>
              </w:rPr>
              <w:t xml:space="preserve"> </w:t>
            </w:r>
            <w:r>
              <w:rPr>
                <w:b/>
                <w:sz w:val="18"/>
              </w:rPr>
              <w:t>работ</w:t>
            </w:r>
            <w:r>
              <w:rPr>
                <w:b/>
                <w:spacing w:val="-9"/>
                <w:sz w:val="18"/>
              </w:rPr>
              <w:t xml:space="preserve"> </w:t>
            </w:r>
            <w:r>
              <w:rPr>
                <w:b/>
                <w:sz w:val="18"/>
              </w:rPr>
              <w:t>по</w:t>
            </w:r>
            <w:r>
              <w:rPr>
                <w:b/>
                <w:spacing w:val="-6"/>
                <w:sz w:val="18"/>
              </w:rPr>
              <w:t xml:space="preserve"> </w:t>
            </w:r>
            <w:r>
              <w:rPr>
                <w:b/>
                <w:sz w:val="18"/>
              </w:rPr>
              <w:t>техническому</w:t>
            </w:r>
            <w:r>
              <w:rPr>
                <w:b/>
                <w:spacing w:val="-6"/>
                <w:sz w:val="18"/>
              </w:rPr>
              <w:t xml:space="preserve"> </w:t>
            </w:r>
            <w:r>
              <w:rPr>
                <w:b/>
                <w:sz w:val="18"/>
              </w:rPr>
              <w:t>обслуживанию</w:t>
            </w:r>
            <w:r>
              <w:rPr>
                <w:b/>
                <w:spacing w:val="-8"/>
                <w:sz w:val="18"/>
              </w:rPr>
              <w:t xml:space="preserve"> </w:t>
            </w:r>
            <w:r>
              <w:rPr>
                <w:b/>
                <w:sz w:val="18"/>
              </w:rPr>
              <w:t>и ремонту автотранспортных средств и их компонентов</w:t>
            </w:r>
          </w:p>
        </w:tc>
        <w:tc>
          <w:tcPr>
            <w:tcW w:w="1133" w:type="dxa"/>
          </w:tcPr>
          <w:p w14:paraId="36379188" w14:textId="0BA8A412" w:rsidR="0062072C" w:rsidRDefault="006845BA">
            <w:pPr>
              <w:pStyle w:val="TableParagraph"/>
              <w:spacing w:before="105"/>
              <w:ind w:left="44" w:right="1"/>
              <w:jc w:val="center"/>
              <w:rPr>
                <w:b/>
                <w:sz w:val="18"/>
              </w:rPr>
            </w:pPr>
            <w:r>
              <w:rPr>
                <w:b/>
                <w:spacing w:val="-5"/>
                <w:sz w:val="18"/>
              </w:rPr>
              <w:t>500</w:t>
            </w:r>
          </w:p>
        </w:tc>
        <w:tc>
          <w:tcPr>
            <w:tcW w:w="1135" w:type="dxa"/>
            <w:shd w:val="clear" w:color="auto" w:fill="D9D9D9"/>
          </w:tcPr>
          <w:p w14:paraId="0CD6EA46" w14:textId="30EDAC8A" w:rsidR="0062072C" w:rsidRDefault="00541D14">
            <w:pPr>
              <w:pStyle w:val="TableParagraph"/>
              <w:spacing w:before="105"/>
              <w:ind w:left="91" w:right="44"/>
              <w:jc w:val="center"/>
              <w:rPr>
                <w:b/>
                <w:sz w:val="18"/>
              </w:rPr>
            </w:pPr>
            <w:r>
              <w:rPr>
                <w:b/>
                <w:spacing w:val="-5"/>
                <w:sz w:val="18"/>
              </w:rPr>
              <w:t>64</w:t>
            </w:r>
          </w:p>
        </w:tc>
        <w:tc>
          <w:tcPr>
            <w:tcW w:w="849" w:type="dxa"/>
          </w:tcPr>
          <w:p w14:paraId="2BE62711" w14:textId="504CB567" w:rsidR="0062072C" w:rsidRDefault="00541D14">
            <w:pPr>
              <w:pStyle w:val="TableParagraph"/>
              <w:spacing w:before="105"/>
              <w:ind w:left="49" w:right="4"/>
              <w:jc w:val="center"/>
              <w:rPr>
                <w:b/>
                <w:sz w:val="18"/>
              </w:rPr>
            </w:pPr>
            <w:r>
              <w:rPr>
                <w:b/>
                <w:spacing w:val="-5"/>
                <w:sz w:val="18"/>
              </w:rPr>
              <w:t>199</w:t>
            </w:r>
          </w:p>
        </w:tc>
        <w:tc>
          <w:tcPr>
            <w:tcW w:w="851" w:type="dxa"/>
          </w:tcPr>
          <w:p w14:paraId="37759463" w14:textId="0A0947FB" w:rsidR="0062072C" w:rsidRDefault="006845BA">
            <w:pPr>
              <w:pStyle w:val="TableParagraph"/>
              <w:spacing w:before="105"/>
              <w:ind w:left="49" w:right="5"/>
              <w:jc w:val="center"/>
              <w:rPr>
                <w:b/>
                <w:sz w:val="18"/>
              </w:rPr>
            </w:pPr>
            <w:r>
              <w:rPr>
                <w:b/>
                <w:spacing w:val="-5"/>
                <w:sz w:val="18"/>
              </w:rPr>
              <w:t>252</w:t>
            </w:r>
          </w:p>
        </w:tc>
        <w:tc>
          <w:tcPr>
            <w:tcW w:w="849" w:type="dxa"/>
          </w:tcPr>
          <w:p w14:paraId="34CA724E" w14:textId="77777777" w:rsidR="0062072C" w:rsidRDefault="006E1396">
            <w:pPr>
              <w:pStyle w:val="TableParagraph"/>
              <w:spacing w:before="105"/>
              <w:ind w:left="50" w:right="1"/>
              <w:jc w:val="center"/>
              <w:rPr>
                <w:b/>
                <w:sz w:val="18"/>
              </w:rPr>
            </w:pPr>
            <w:r>
              <w:rPr>
                <w:b/>
                <w:spacing w:val="-5"/>
                <w:sz w:val="18"/>
              </w:rPr>
              <w:t>20</w:t>
            </w:r>
          </w:p>
        </w:tc>
        <w:tc>
          <w:tcPr>
            <w:tcW w:w="851" w:type="dxa"/>
            <w:tcBorders>
              <w:top w:val="single" w:sz="4" w:space="0" w:color="000000"/>
              <w:bottom w:val="single" w:sz="4" w:space="0" w:color="000000"/>
            </w:tcBorders>
          </w:tcPr>
          <w:p w14:paraId="558FFA18" w14:textId="2094DB7A" w:rsidR="0062072C" w:rsidRPr="00EA583B" w:rsidRDefault="00541D14" w:rsidP="00EA583B">
            <w:pPr>
              <w:pStyle w:val="TableParagraph"/>
              <w:jc w:val="center"/>
              <w:rPr>
                <w:b/>
                <w:bCs/>
                <w:sz w:val="18"/>
              </w:rPr>
            </w:pPr>
            <w:r>
              <w:rPr>
                <w:b/>
                <w:bCs/>
                <w:sz w:val="18"/>
              </w:rPr>
              <w:t>27</w:t>
            </w:r>
          </w:p>
        </w:tc>
        <w:tc>
          <w:tcPr>
            <w:tcW w:w="707" w:type="dxa"/>
          </w:tcPr>
          <w:p w14:paraId="0F7A49CE" w14:textId="3D62E69B" w:rsidR="0062072C" w:rsidRDefault="006845BA">
            <w:pPr>
              <w:pStyle w:val="TableParagraph"/>
              <w:spacing w:before="105"/>
              <w:ind w:left="51"/>
              <w:jc w:val="center"/>
              <w:rPr>
                <w:b/>
                <w:sz w:val="18"/>
              </w:rPr>
            </w:pPr>
            <w:r>
              <w:rPr>
                <w:b/>
                <w:spacing w:val="-5"/>
                <w:sz w:val="18"/>
              </w:rPr>
              <w:t>12</w:t>
            </w:r>
          </w:p>
        </w:tc>
        <w:tc>
          <w:tcPr>
            <w:tcW w:w="1190" w:type="dxa"/>
          </w:tcPr>
          <w:p w14:paraId="616E2A91" w14:textId="30634368" w:rsidR="0062072C" w:rsidRDefault="006E1396">
            <w:pPr>
              <w:pStyle w:val="TableParagraph"/>
              <w:spacing w:before="105"/>
              <w:ind w:left="94" w:right="89"/>
              <w:jc w:val="center"/>
              <w:rPr>
                <w:b/>
                <w:sz w:val="18"/>
              </w:rPr>
            </w:pPr>
            <w:r>
              <w:rPr>
                <w:b/>
                <w:spacing w:val="-10"/>
                <w:sz w:val="18"/>
              </w:rPr>
              <w:t>3</w:t>
            </w:r>
            <w:r w:rsidR="006845BA">
              <w:rPr>
                <w:b/>
                <w:spacing w:val="-10"/>
                <w:sz w:val="18"/>
              </w:rPr>
              <w:t>-4</w:t>
            </w:r>
          </w:p>
        </w:tc>
      </w:tr>
      <w:tr w:rsidR="0062072C" w14:paraId="0AF25C51" w14:textId="77777777">
        <w:trPr>
          <w:trHeight w:val="414"/>
        </w:trPr>
        <w:tc>
          <w:tcPr>
            <w:tcW w:w="1277" w:type="dxa"/>
          </w:tcPr>
          <w:p w14:paraId="45DB3896" w14:textId="77777777" w:rsidR="0062072C" w:rsidRDefault="006E1396">
            <w:pPr>
              <w:pStyle w:val="TableParagraph"/>
              <w:spacing w:before="100"/>
              <w:ind w:left="131"/>
              <w:rPr>
                <w:sz w:val="18"/>
              </w:rPr>
            </w:pPr>
            <w:r>
              <w:rPr>
                <w:sz w:val="18"/>
              </w:rPr>
              <w:t>МДК</w:t>
            </w:r>
            <w:r>
              <w:rPr>
                <w:spacing w:val="-2"/>
                <w:sz w:val="18"/>
              </w:rPr>
              <w:t xml:space="preserve"> 02.01</w:t>
            </w:r>
          </w:p>
        </w:tc>
        <w:tc>
          <w:tcPr>
            <w:tcW w:w="5950" w:type="dxa"/>
          </w:tcPr>
          <w:p w14:paraId="0616B447" w14:textId="77777777" w:rsidR="0062072C" w:rsidRDefault="006E1396">
            <w:pPr>
              <w:pStyle w:val="TableParagraph"/>
              <w:spacing w:line="206" w:lineRule="exact"/>
              <w:ind w:left="110" w:firstLine="21"/>
              <w:rPr>
                <w:sz w:val="18"/>
              </w:rPr>
            </w:pPr>
            <w:r>
              <w:rPr>
                <w:sz w:val="18"/>
              </w:rPr>
              <w:t>Управление</w:t>
            </w:r>
            <w:r>
              <w:rPr>
                <w:spacing w:val="-9"/>
                <w:sz w:val="18"/>
              </w:rPr>
              <w:t xml:space="preserve"> </w:t>
            </w:r>
            <w:r>
              <w:rPr>
                <w:sz w:val="18"/>
              </w:rPr>
              <w:t>процессом</w:t>
            </w:r>
            <w:r>
              <w:rPr>
                <w:spacing w:val="-9"/>
                <w:sz w:val="18"/>
              </w:rPr>
              <w:t xml:space="preserve"> </w:t>
            </w:r>
            <w:r>
              <w:rPr>
                <w:sz w:val="18"/>
              </w:rPr>
              <w:t>технического</w:t>
            </w:r>
            <w:r>
              <w:rPr>
                <w:spacing w:val="-8"/>
                <w:sz w:val="18"/>
              </w:rPr>
              <w:t xml:space="preserve"> </w:t>
            </w:r>
            <w:r>
              <w:rPr>
                <w:sz w:val="18"/>
              </w:rPr>
              <w:t>обслуживания</w:t>
            </w:r>
            <w:r>
              <w:rPr>
                <w:spacing w:val="-8"/>
                <w:sz w:val="18"/>
              </w:rPr>
              <w:t xml:space="preserve"> </w:t>
            </w:r>
            <w:r>
              <w:rPr>
                <w:sz w:val="18"/>
              </w:rPr>
              <w:t>и</w:t>
            </w:r>
            <w:r>
              <w:rPr>
                <w:spacing w:val="-9"/>
                <w:sz w:val="18"/>
              </w:rPr>
              <w:t xml:space="preserve"> </w:t>
            </w:r>
            <w:r>
              <w:rPr>
                <w:sz w:val="18"/>
              </w:rPr>
              <w:t>ремонта автотранспортных средств и их компонентов</w:t>
            </w:r>
          </w:p>
        </w:tc>
        <w:tc>
          <w:tcPr>
            <w:tcW w:w="1133" w:type="dxa"/>
          </w:tcPr>
          <w:p w14:paraId="300EBCD8" w14:textId="153E030E" w:rsidR="0062072C" w:rsidRDefault="006E1396">
            <w:pPr>
              <w:pStyle w:val="TableParagraph"/>
              <w:spacing w:before="100"/>
              <w:ind w:left="44"/>
              <w:jc w:val="center"/>
              <w:rPr>
                <w:sz w:val="18"/>
              </w:rPr>
            </w:pPr>
            <w:r>
              <w:rPr>
                <w:spacing w:val="-5"/>
                <w:sz w:val="18"/>
              </w:rPr>
              <w:t>13</w:t>
            </w:r>
            <w:r w:rsidR="00BD02A7">
              <w:rPr>
                <w:spacing w:val="-5"/>
                <w:sz w:val="18"/>
              </w:rPr>
              <w:t>4</w:t>
            </w:r>
          </w:p>
        </w:tc>
        <w:tc>
          <w:tcPr>
            <w:tcW w:w="1135" w:type="dxa"/>
            <w:shd w:val="clear" w:color="auto" w:fill="D9D9D9"/>
          </w:tcPr>
          <w:p w14:paraId="406F7506" w14:textId="43DAC384" w:rsidR="0062072C" w:rsidRDefault="00BD02A7">
            <w:pPr>
              <w:pStyle w:val="TableParagraph"/>
              <w:spacing w:before="100"/>
              <w:ind w:left="91" w:right="44"/>
              <w:jc w:val="center"/>
              <w:rPr>
                <w:sz w:val="18"/>
              </w:rPr>
            </w:pPr>
            <w:r>
              <w:rPr>
                <w:spacing w:val="-5"/>
                <w:sz w:val="18"/>
              </w:rPr>
              <w:t>45</w:t>
            </w:r>
          </w:p>
        </w:tc>
        <w:tc>
          <w:tcPr>
            <w:tcW w:w="849" w:type="dxa"/>
          </w:tcPr>
          <w:p w14:paraId="0EE936C2" w14:textId="1AE97932" w:rsidR="0062072C" w:rsidRDefault="00541D14">
            <w:pPr>
              <w:pStyle w:val="TableParagraph"/>
              <w:spacing w:before="100"/>
              <w:ind w:left="49" w:right="4"/>
              <w:jc w:val="center"/>
              <w:rPr>
                <w:sz w:val="18"/>
              </w:rPr>
            </w:pPr>
            <w:r>
              <w:rPr>
                <w:spacing w:val="-5"/>
                <w:sz w:val="18"/>
              </w:rPr>
              <w:t>109</w:t>
            </w:r>
          </w:p>
        </w:tc>
        <w:tc>
          <w:tcPr>
            <w:tcW w:w="851" w:type="dxa"/>
          </w:tcPr>
          <w:p w14:paraId="23E66035" w14:textId="77777777" w:rsidR="0062072C" w:rsidRDefault="0062072C">
            <w:pPr>
              <w:pStyle w:val="TableParagraph"/>
              <w:rPr>
                <w:sz w:val="18"/>
              </w:rPr>
            </w:pPr>
          </w:p>
        </w:tc>
        <w:tc>
          <w:tcPr>
            <w:tcW w:w="849" w:type="dxa"/>
          </w:tcPr>
          <w:p w14:paraId="58059FC7" w14:textId="77777777" w:rsidR="0062072C" w:rsidRDefault="006E1396">
            <w:pPr>
              <w:pStyle w:val="TableParagraph"/>
              <w:spacing w:before="100"/>
              <w:ind w:left="50" w:right="1"/>
              <w:jc w:val="center"/>
              <w:rPr>
                <w:sz w:val="18"/>
              </w:rPr>
            </w:pPr>
            <w:r>
              <w:rPr>
                <w:spacing w:val="-5"/>
                <w:sz w:val="18"/>
              </w:rPr>
              <w:t>20</w:t>
            </w:r>
          </w:p>
        </w:tc>
        <w:tc>
          <w:tcPr>
            <w:tcW w:w="851" w:type="dxa"/>
            <w:tcBorders>
              <w:top w:val="single" w:sz="4" w:space="0" w:color="000000"/>
              <w:bottom w:val="single" w:sz="4" w:space="0" w:color="000000"/>
            </w:tcBorders>
          </w:tcPr>
          <w:p w14:paraId="6ACF7CEB" w14:textId="77777777" w:rsidR="0062072C" w:rsidRDefault="0062072C">
            <w:pPr>
              <w:pStyle w:val="TableParagraph"/>
              <w:rPr>
                <w:sz w:val="18"/>
              </w:rPr>
            </w:pPr>
          </w:p>
        </w:tc>
        <w:tc>
          <w:tcPr>
            <w:tcW w:w="707" w:type="dxa"/>
          </w:tcPr>
          <w:p w14:paraId="34F8253A" w14:textId="77777777" w:rsidR="0062072C" w:rsidRDefault="006E1396">
            <w:pPr>
              <w:pStyle w:val="TableParagraph"/>
              <w:spacing w:before="100"/>
              <w:ind w:left="51" w:right="2"/>
              <w:jc w:val="center"/>
              <w:rPr>
                <w:sz w:val="18"/>
              </w:rPr>
            </w:pPr>
            <w:r>
              <w:rPr>
                <w:spacing w:val="-10"/>
                <w:sz w:val="18"/>
              </w:rPr>
              <w:t>6</w:t>
            </w:r>
          </w:p>
        </w:tc>
        <w:tc>
          <w:tcPr>
            <w:tcW w:w="1190" w:type="dxa"/>
          </w:tcPr>
          <w:p w14:paraId="2EB9049A" w14:textId="77777777" w:rsidR="0062072C" w:rsidRDefault="006E1396">
            <w:pPr>
              <w:pStyle w:val="TableParagraph"/>
              <w:spacing w:before="100"/>
              <w:ind w:left="94" w:right="46"/>
              <w:jc w:val="center"/>
              <w:rPr>
                <w:sz w:val="18"/>
              </w:rPr>
            </w:pPr>
            <w:r>
              <w:rPr>
                <w:spacing w:val="-10"/>
                <w:sz w:val="18"/>
              </w:rPr>
              <w:t>3</w:t>
            </w:r>
          </w:p>
        </w:tc>
      </w:tr>
      <w:tr w:rsidR="0062072C" w14:paraId="7A65608C" w14:textId="77777777">
        <w:trPr>
          <w:trHeight w:val="207"/>
        </w:trPr>
        <w:tc>
          <w:tcPr>
            <w:tcW w:w="1277" w:type="dxa"/>
          </w:tcPr>
          <w:p w14:paraId="0ECC5723" w14:textId="77777777" w:rsidR="0062072C" w:rsidRDefault="006E1396">
            <w:pPr>
              <w:pStyle w:val="TableParagraph"/>
              <w:spacing w:line="188" w:lineRule="exact"/>
              <w:ind w:left="131"/>
              <w:rPr>
                <w:sz w:val="18"/>
              </w:rPr>
            </w:pPr>
            <w:r>
              <w:rPr>
                <w:sz w:val="18"/>
              </w:rPr>
              <w:t>МДК</w:t>
            </w:r>
            <w:r>
              <w:rPr>
                <w:spacing w:val="-2"/>
                <w:sz w:val="18"/>
              </w:rPr>
              <w:t xml:space="preserve"> 02.02</w:t>
            </w:r>
          </w:p>
        </w:tc>
        <w:tc>
          <w:tcPr>
            <w:tcW w:w="5950" w:type="dxa"/>
          </w:tcPr>
          <w:p w14:paraId="503786AC" w14:textId="77777777" w:rsidR="0062072C" w:rsidRDefault="006E1396">
            <w:pPr>
              <w:pStyle w:val="TableParagraph"/>
              <w:spacing w:line="188" w:lineRule="exact"/>
              <w:ind w:left="131"/>
              <w:rPr>
                <w:sz w:val="18"/>
              </w:rPr>
            </w:pPr>
            <w:r>
              <w:rPr>
                <w:sz w:val="18"/>
              </w:rPr>
              <w:t>Управление</w:t>
            </w:r>
            <w:r>
              <w:rPr>
                <w:spacing w:val="-8"/>
                <w:sz w:val="18"/>
              </w:rPr>
              <w:t xml:space="preserve"> </w:t>
            </w:r>
            <w:r>
              <w:rPr>
                <w:sz w:val="18"/>
              </w:rPr>
              <w:t>деятельностью</w:t>
            </w:r>
            <w:r>
              <w:rPr>
                <w:spacing w:val="-6"/>
                <w:sz w:val="18"/>
              </w:rPr>
              <w:t xml:space="preserve"> </w:t>
            </w:r>
            <w:r>
              <w:rPr>
                <w:spacing w:val="-2"/>
                <w:sz w:val="18"/>
              </w:rPr>
              <w:t>персонала</w:t>
            </w:r>
          </w:p>
        </w:tc>
        <w:tc>
          <w:tcPr>
            <w:tcW w:w="1133" w:type="dxa"/>
          </w:tcPr>
          <w:p w14:paraId="7D364DB8" w14:textId="77777777" w:rsidR="0062072C" w:rsidRDefault="006E1396">
            <w:pPr>
              <w:pStyle w:val="TableParagraph"/>
              <w:spacing w:line="188" w:lineRule="exact"/>
              <w:ind w:left="44" w:right="1"/>
              <w:jc w:val="center"/>
              <w:rPr>
                <w:sz w:val="18"/>
              </w:rPr>
            </w:pPr>
            <w:r>
              <w:rPr>
                <w:spacing w:val="-5"/>
                <w:sz w:val="18"/>
              </w:rPr>
              <w:t>54</w:t>
            </w:r>
          </w:p>
        </w:tc>
        <w:tc>
          <w:tcPr>
            <w:tcW w:w="1135" w:type="dxa"/>
            <w:shd w:val="clear" w:color="auto" w:fill="D9D9D9"/>
          </w:tcPr>
          <w:p w14:paraId="275098DC" w14:textId="622F8E03" w:rsidR="0062072C" w:rsidRDefault="00BD02A7">
            <w:pPr>
              <w:pStyle w:val="TableParagraph"/>
              <w:spacing w:line="188" w:lineRule="exact"/>
              <w:ind w:left="91" w:right="44"/>
              <w:jc w:val="center"/>
              <w:rPr>
                <w:sz w:val="18"/>
              </w:rPr>
            </w:pPr>
            <w:r>
              <w:rPr>
                <w:spacing w:val="-5"/>
                <w:sz w:val="18"/>
              </w:rPr>
              <w:t>30</w:t>
            </w:r>
          </w:p>
        </w:tc>
        <w:tc>
          <w:tcPr>
            <w:tcW w:w="849" w:type="dxa"/>
          </w:tcPr>
          <w:p w14:paraId="5A050411" w14:textId="44DF582A" w:rsidR="0062072C" w:rsidRDefault="00541D14">
            <w:pPr>
              <w:pStyle w:val="TableParagraph"/>
              <w:spacing w:line="188" w:lineRule="exact"/>
              <w:ind w:left="49" w:right="5"/>
              <w:jc w:val="center"/>
              <w:rPr>
                <w:sz w:val="18"/>
              </w:rPr>
            </w:pPr>
            <w:r>
              <w:rPr>
                <w:spacing w:val="-5"/>
                <w:sz w:val="18"/>
              </w:rPr>
              <w:t>54</w:t>
            </w:r>
          </w:p>
        </w:tc>
        <w:tc>
          <w:tcPr>
            <w:tcW w:w="851" w:type="dxa"/>
          </w:tcPr>
          <w:p w14:paraId="0D79D958" w14:textId="77777777" w:rsidR="0062072C" w:rsidRDefault="0062072C">
            <w:pPr>
              <w:pStyle w:val="TableParagraph"/>
              <w:rPr>
                <w:sz w:val="14"/>
              </w:rPr>
            </w:pPr>
          </w:p>
        </w:tc>
        <w:tc>
          <w:tcPr>
            <w:tcW w:w="849" w:type="dxa"/>
          </w:tcPr>
          <w:p w14:paraId="1693BE4B" w14:textId="77777777" w:rsidR="0062072C" w:rsidRDefault="0062072C">
            <w:pPr>
              <w:pStyle w:val="TableParagraph"/>
              <w:rPr>
                <w:sz w:val="14"/>
              </w:rPr>
            </w:pPr>
          </w:p>
        </w:tc>
        <w:tc>
          <w:tcPr>
            <w:tcW w:w="851" w:type="dxa"/>
            <w:tcBorders>
              <w:top w:val="single" w:sz="4" w:space="0" w:color="000000"/>
              <w:bottom w:val="single" w:sz="4" w:space="0" w:color="000000"/>
            </w:tcBorders>
          </w:tcPr>
          <w:p w14:paraId="3CF7F500" w14:textId="77777777" w:rsidR="0062072C" w:rsidRDefault="0062072C">
            <w:pPr>
              <w:pStyle w:val="TableParagraph"/>
              <w:rPr>
                <w:sz w:val="14"/>
              </w:rPr>
            </w:pPr>
          </w:p>
        </w:tc>
        <w:tc>
          <w:tcPr>
            <w:tcW w:w="707" w:type="dxa"/>
          </w:tcPr>
          <w:p w14:paraId="0F7ECBDB" w14:textId="1B72774E" w:rsidR="0062072C" w:rsidRDefault="0062072C">
            <w:pPr>
              <w:pStyle w:val="TableParagraph"/>
              <w:spacing w:line="188" w:lineRule="exact"/>
              <w:ind w:left="51" w:right="2"/>
              <w:jc w:val="center"/>
              <w:rPr>
                <w:sz w:val="18"/>
              </w:rPr>
            </w:pPr>
          </w:p>
        </w:tc>
        <w:tc>
          <w:tcPr>
            <w:tcW w:w="1190" w:type="dxa"/>
          </w:tcPr>
          <w:p w14:paraId="0E5F55A5" w14:textId="77777777" w:rsidR="0062072C" w:rsidRDefault="006E1396">
            <w:pPr>
              <w:pStyle w:val="TableParagraph"/>
              <w:spacing w:line="188" w:lineRule="exact"/>
              <w:ind w:left="94" w:right="46"/>
              <w:jc w:val="center"/>
              <w:rPr>
                <w:sz w:val="18"/>
              </w:rPr>
            </w:pPr>
            <w:r>
              <w:rPr>
                <w:spacing w:val="-10"/>
                <w:sz w:val="18"/>
              </w:rPr>
              <w:t>3</w:t>
            </w:r>
          </w:p>
        </w:tc>
      </w:tr>
      <w:tr w:rsidR="0062072C" w14:paraId="351173E5" w14:textId="77777777">
        <w:trPr>
          <w:trHeight w:val="205"/>
        </w:trPr>
        <w:tc>
          <w:tcPr>
            <w:tcW w:w="1277" w:type="dxa"/>
          </w:tcPr>
          <w:p w14:paraId="1E35D140" w14:textId="77777777" w:rsidR="0062072C" w:rsidRDefault="006E1396">
            <w:pPr>
              <w:pStyle w:val="TableParagraph"/>
              <w:spacing w:line="186" w:lineRule="exact"/>
              <w:ind w:left="131"/>
              <w:rPr>
                <w:sz w:val="18"/>
              </w:rPr>
            </w:pPr>
            <w:r>
              <w:rPr>
                <w:sz w:val="18"/>
              </w:rPr>
              <w:t>МДК</w:t>
            </w:r>
            <w:r>
              <w:rPr>
                <w:spacing w:val="-2"/>
                <w:sz w:val="18"/>
              </w:rPr>
              <w:t xml:space="preserve"> 02.03</w:t>
            </w:r>
          </w:p>
        </w:tc>
        <w:tc>
          <w:tcPr>
            <w:tcW w:w="5950" w:type="dxa"/>
          </w:tcPr>
          <w:p w14:paraId="11A9376E" w14:textId="77777777" w:rsidR="0062072C" w:rsidRDefault="006E1396">
            <w:pPr>
              <w:pStyle w:val="TableParagraph"/>
              <w:spacing w:line="186" w:lineRule="exact"/>
              <w:ind w:left="131"/>
              <w:rPr>
                <w:sz w:val="18"/>
              </w:rPr>
            </w:pPr>
            <w:r>
              <w:rPr>
                <w:sz w:val="18"/>
              </w:rPr>
              <w:t>Управленческая</w:t>
            </w:r>
            <w:r>
              <w:rPr>
                <w:spacing w:val="-5"/>
                <w:sz w:val="18"/>
              </w:rPr>
              <w:t xml:space="preserve"> </w:t>
            </w:r>
            <w:r>
              <w:rPr>
                <w:sz w:val="18"/>
              </w:rPr>
              <w:t>и</w:t>
            </w:r>
            <w:r>
              <w:rPr>
                <w:spacing w:val="-7"/>
                <w:sz w:val="18"/>
              </w:rPr>
              <w:t xml:space="preserve"> </w:t>
            </w:r>
            <w:r>
              <w:rPr>
                <w:sz w:val="18"/>
              </w:rPr>
              <w:t>техническая</w:t>
            </w:r>
            <w:r>
              <w:rPr>
                <w:spacing w:val="-2"/>
                <w:sz w:val="18"/>
              </w:rPr>
              <w:t xml:space="preserve"> документация</w:t>
            </w:r>
          </w:p>
        </w:tc>
        <w:tc>
          <w:tcPr>
            <w:tcW w:w="1133" w:type="dxa"/>
          </w:tcPr>
          <w:p w14:paraId="23C02CC3" w14:textId="10F78DEA" w:rsidR="0062072C" w:rsidRDefault="006E1396">
            <w:pPr>
              <w:pStyle w:val="TableParagraph"/>
              <w:spacing w:line="186" w:lineRule="exact"/>
              <w:ind w:left="44" w:right="1"/>
              <w:jc w:val="center"/>
              <w:rPr>
                <w:sz w:val="18"/>
              </w:rPr>
            </w:pPr>
            <w:r>
              <w:rPr>
                <w:spacing w:val="-5"/>
                <w:sz w:val="18"/>
              </w:rPr>
              <w:t>5</w:t>
            </w:r>
            <w:r w:rsidR="00BD02A7">
              <w:rPr>
                <w:spacing w:val="-5"/>
                <w:sz w:val="18"/>
              </w:rPr>
              <w:t>4</w:t>
            </w:r>
          </w:p>
        </w:tc>
        <w:tc>
          <w:tcPr>
            <w:tcW w:w="1135" w:type="dxa"/>
            <w:shd w:val="clear" w:color="auto" w:fill="D9D9D9"/>
          </w:tcPr>
          <w:p w14:paraId="1E81F85A" w14:textId="5897F8C2" w:rsidR="0062072C" w:rsidRDefault="00BD02A7">
            <w:pPr>
              <w:pStyle w:val="TableParagraph"/>
              <w:spacing w:line="186" w:lineRule="exact"/>
              <w:ind w:left="91" w:right="46"/>
              <w:jc w:val="center"/>
              <w:rPr>
                <w:sz w:val="18"/>
              </w:rPr>
            </w:pPr>
            <w:r>
              <w:rPr>
                <w:spacing w:val="-5"/>
                <w:sz w:val="18"/>
              </w:rPr>
              <w:t>16</w:t>
            </w:r>
          </w:p>
        </w:tc>
        <w:tc>
          <w:tcPr>
            <w:tcW w:w="849" w:type="dxa"/>
          </w:tcPr>
          <w:p w14:paraId="7B21616B" w14:textId="3A2A1009" w:rsidR="0062072C" w:rsidRDefault="00541D14">
            <w:pPr>
              <w:pStyle w:val="TableParagraph"/>
              <w:spacing w:line="186" w:lineRule="exact"/>
              <w:ind w:left="49" w:right="5"/>
              <w:jc w:val="center"/>
              <w:rPr>
                <w:sz w:val="18"/>
              </w:rPr>
            </w:pPr>
            <w:r>
              <w:rPr>
                <w:spacing w:val="-5"/>
                <w:sz w:val="18"/>
              </w:rPr>
              <w:t>54</w:t>
            </w:r>
          </w:p>
        </w:tc>
        <w:tc>
          <w:tcPr>
            <w:tcW w:w="851" w:type="dxa"/>
          </w:tcPr>
          <w:p w14:paraId="4AA34613" w14:textId="77777777" w:rsidR="0062072C" w:rsidRDefault="0062072C">
            <w:pPr>
              <w:pStyle w:val="TableParagraph"/>
              <w:rPr>
                <w:sz w:val="14"/>
              </w:rPr>
            </w:pPr>
          </w:p>
        </w:tc>
        <w:tc>
          <w:tcPr>
            <w:tcW w:w="849" w:type="dxa"/>
          </w:tcPr>
          <w:p w14:paraId="74C418A5" w14:textId="77777777" w:rsidR="0062072C" w:rsidRDefault="0062072C">
            <w:pPr>
              <w:pStyle w:val="TableParagraph"/>
              <w:rPr>
                <w:sz w:val="14"/>
              </w:rPr>
            </w:pPr>
          </w:p>
        </w:tc>
        <w:tc>
          <w:tcPr>
            <w:tcW w:w="851" w:type="dxa"/>
            <w:tcBorders>
              <w:top w:val="single" w:sz="4" w:space="0" w:color="000000"/>
              <w:bottom w:val="single" w:sz="4" w:space="0" w:color="000000"/>
            </w:tcBorders>
          </w:tcPr>
          <w:p w14:paraId="21F278AA" w14:textId="77777777" w:rsidR="0062072C" w:rsidRDefault="0062072C">
            <w:pPr>
              <w:pStyle w:val="TableParagraph"/>
              <w:rPr>
                <w:sz w:val="14"/>
              </w:rPr>
            </w:pPr>
          </w:p>
        </w:tc>
        <w:tc>
          <w:tcPr>
            <w:tcW w:w="707" w:type="dxa"/>
          </w:tcPr>
          <w:p w14:paraId="6E0BDC02" w14:textId="77777777" w:rsidR="0062072C" w:rsidRDefault="0062072C">
            <w:pPr>
              <w:pStyle w:val="TableParagraph"/>
              <w:rPr>
                <w:sz w:val="14"/>
              </w:rPr>
            </w:pPr>
          </w:p>
        </w:tc>
        <w:tc>
          <w:tcPr>
            <w:tcW w:w="1190" w:type="dxa"/>
          </w:tcPr>
          <w:p w14:paraId="58043927" w14:textId="77777777" w:rsidR="0062072C" w:rsidRDefault="006E1396">
            <w:pPr>
              <w:pStyle w:val="TableParagraph"/>
              <w:spacing w:line="186" w:lineRule="exact"/>
              <w:ind w:left="94" w:right="89"/>
              <w:jc w:val="center"/>
              <w:rPr>
                <w:sz w:val="18"/>
              </w:rPr>
            </w:pPr>
            <w:r>
              <w:rPr>
                <w:spacing w:val="-10"/>
                <w:sz w:val="18"/>
              </w:rPr>
              <w:t>3</w:t>
            </w:r>
          </w:p>
        </w:tc>
      </w:tr>
      <w:tr w:rsidR="0062072C" w14:paraId="103887EB" w14:textId="77777777">
        <w:trPr>
          <w:trHeight w:val="268"/>
        </w:trPr>
        <w:tc>
          <w:tcPr>
            <w:tcW w:w="1277" w:type="dxa"/>
          </w:tcPr>
          <w:p w14:paraId="7997F327" w14:textId="10D5B996" w:rsidR="0062072C" w:rsidRDefault="006E1396">
            <w:pPr>
              <w:pStyle w:val="TableParagraph"/>
              <w:spacing w:before="30"/>
              <w:ind w:left="131"/>
              <w:rPr>
                <w:b/>
                <w:sz w:val="18"/>
              </w:rPr>
            </w:pPr>
            <w:r>
              <w:rPr>
                <w:b/>
                <w:sz w:val="18"/>
              </w:rPr>
              <w:t>УП.</w:t>
            </w:r>
            <w:r>
              <w:rPr>
                <w:b/>
                <w:spacing w:val="-1"/>
                <w:sz w:val="18"/>
              </w:rPr>
              <w:t xml:space="preserve"> </w:t>
            </w:r>
            <w:r>
              <w:rPr>
                <w:b/>
                <w:spacing w:val="-5"/>
                <w:sz w:val="18"/>
              </w:rPr>
              <w:t>02</w:t>
            </w:r>
            <w:r w:rsidR="00292818">
              <w:rPr>
                <w:b/>
                <w:spacing w:val="-5"/>
                <w:sz w:val="18"/>
              </w:rPr>
              <w:t>.01</w:t>
            </w:r>
          </w:p>
        </w:tc>
        <w:tc>
          <w:tcPr>
            <w:tcW w:w="5950" w:type="dxa"/>
          </w:tcPr>
          <w:p w14:paraId="55580CA3" w14:textId="77777777" w:rsidR="0062072C" w:rsidRDefault="006E1396">
            <w:pPr>
              <w:pStyle w:val="TableParagraph"/>
              <w:spacing w:before="30"/>
              <w:ind w:left="131"/>
              <w:rPr>
                <w:b/>
                <w:sz w:val="18"/>
              </w:rPr>
            </w:pPr>
            <w:r>
              <w:rPr>
                <w:b/>
                <w:sz w:val="18"/>
              </w:rPr>
              <w:t>Учебная</w:t>
            </w:r>
            <w:r>
              <w:rPr>
                <w:b/>
                <w:spacing w:val="-2"/>
                <w:sz w:val="18"/>
              </w:rPr>
              <w:t xml:space="preserve"> практика</w:t>
            </w:r>
          </w:p>
        </w:tc>
        <w:tc>
          <w:tcPr>
            <w:tcW w:w="1133" w:type="dxa"/>
          </w:tcPr>
          <w:p w14:paraId="2DE9B197" w14:textId="51DB9184" w:rsidR="0062072C" w:rsidRDefault="00890010">
            <w:pPr>
              <w:pStyle w:val="TableParagraph"/>
              <w:spacing w:before="30"/>
              <w:ind w:left="44" w:right="1"/>
              <w:jc w:val="center"/>
              <w:rPr>
                <w:b/>
                <w:sz w:val="18"/>
              </w:rPr>
            </w:pPr>
            <w:r>
              <w:rPr>
                <w:b/>
                <w:spacing w:val="-5"/>
                <w:sz w:val="18"/>
              </w:rPr>
              <w:t>72</w:t>
            </w:r>
          </w:p>
        </w:tc>
        <w:tc>
          <w:tcPr>
            <w:tcW w:w="1135" w:type="dxa"/>
            <w:shd w:val="clear" w:color="auto" w:fill="D9D9D9"/>
          </w:tcPr>
          <w:p w14:paraId="794EC8AA" w14:textId="4A80DC78" w:rsidR="0062072C" w:rsidRDefault="0062072C">
            <w:pPr>
              <w:pStyle w:val="TableParagraph"/>
              <w:spacing w:before="26"/>
              <w:ind w:left="91" w:right="44"/>
              <w:jc w:val="center"/>
              <w:rPr>
                <w:sz w:val="18"/>
              </w:rPr>
            </w:pPr>
          </w:p>
        </w:tc>
        <w:tc>
          <w:tcPr>
            <w:tcW w:w="849" w:type="dxa"/>
          </w:tcPr>
          <w:p w14:paraId="5E7527A7" w14:textId="77777777" w:rsidR="0062072C" w:rsidRDefault="0062072C">
            <w:pPr>
              <w:pStyle w:val="TableParagraph"/>
              <w:rPr>
                <w:sz w:val="18"/>
              </w:rPr>
            </w:pPr>
          </w:p>
        </w:tc>
        <w:tc>
          <w:tcPr>
            <w:tcW w:w="851" w:type="dxa"/>
          </w:tcPr>
          <w:p w14:paraId="4F7F2249" w14:textId="42070AF9" w:rsidR="0062072C" w:rsidRDefault="00890010">
            <w:pPr>
              <w:pStyle w:val="TableParagraph"/>
              <w:spacing w:before="26"/>
              <w:ind w:left="49" w:right="5"/>
              <w:jc w:val="center"/>
              <w:rPr>
                <w:sz w:val="18"/>
              </w:rPr>
            </w:pPr>
            <w:r>
              <w:rPr>
                <w:spacing w:val="-5"/>
                <w:sz w:val="18"/>
              </w:rPr>
              <w:t>72</w:t>
            </w:r>
          </w:p>
        </w:tc>
        <w:tc>
          <w:tcPr>
            <w:tcW w:w="849" w:type="dxa"/>
          </w:tcPr>
          <w:p w14:paraId="5B532495" w14:textId="77777777" w:rsidR="0062072C" w:rsidRDefault="0062072C">
            <w:pPr>
              <w:pStyle w:val="TableParagraph"/>
              <w:rPr>
                <w:sz w:val="18"/>
              </w:rPr>
            </w:pPr>
          </w:p>
        </w:tc>
        <w:tc>
          <w:tcPr>
            <w:tcW w:w="851" w:type="dxa"/>
            <w:tcBorders>
              <w:top w:val="single" w:sz="4" w:space="0" w:color="000000"/>
              <w:bottom w:val="single" w:sz="4" w:space="0" w:color="000000"/>
            </w:tcBorders>
          </w:tcPr>
          <w:p w14:paraId="1FAF4EB5" w14:textId="77777777" w:rsidR="0062072C" w:rsidRDefault="0062072C">
            <w:pPr>
              <w:pStyle w:val="TableParagraph"/>
              <w:rPr>
                <w:sz w:val="18"/>
              </w:rPr>
            </w:pPr>
          </w:p>
        </w:tc>
        <w:tc>
          <w:tcPr>
            <w:tcW w:w="707" w:type="dxa"/>
          </w:tcPr>
          <w:p w14:paraId="236B42C8" w14:textId="77777777" w:rsidR="0062072C" w:rsidRDefault="0062072C">
            <w:pPr>
              <w:pStyle w:val="TableParagraph"/>
              <w:rPr>
                <w:sz w:val="18"/>
              </w:rPr>
            </w:pPr>
          </w:p>
        </w:tc>
        <w:tc>
          <w:tcPr>
            <w:tcW w:w="1190" w:type="dxa"/>
          </w:tcPr>
          <w:p w14:paraId="64EDC201" w14:textId="498B28BA" w:rsidR="0062072C" w:rsidRDefault="00EA583B">
            <w:pPr>
              <w:pStyle w:val="TableParagraph"/>
              <w:spacing w:before="26"/>
              <w:ind w:left="94" w:right="46"/>
              <w:jc w:val="center"/>
              <w:rPr>
                <w:sz w:val="18"/>
              </w:rPr>
            </w:pPr>
            <w:r>
              <w:rPr>
                <w:spacing w:val="-10"/>
                <w:sz w:val="18"/>
              </w:rPr>
              <w:t>3</w:t>
            </w:r>
          </w:p>
        </w:tc>
      </w:tr>
      <w:tr w:rsidR="0062072C" w14:paraId="13A0D9CD" w14:textId="77777777">
        <w:trPr>
          <w:trHeight w:val="270"/>
        </w:trPr>
        <w:tc>
          <w:tcPr>
            <w:tcW w:w="1277" w:type="dxa"/>
          </w:tcPr>
          <w:p w14:paraId="63C2F6E5" w14:textId="302313E0" w:rsidR="0062072C" w:rsidRDefault="006E1396">
            <w:pPr>
              <w:pStyle w:val="TableParagraph"/>
              <w:spacing w:before="33"/>
              <w:ind w:left="131"/>
              <w:rPr>
                <w:b/>
                <w:sz w:val="18"/>
              </w:rPr>
            </w:pPr>
            <w:r>
              <w:rPr>
                <w:b/>
                <w:sz w:val="18"/>
              </w:rPr>
              <w:t>ПП.</w:t>
            </w:r>
            <w:r>
              <w:rPr>
                <w:b/>
                <w:spacing w:val="-2"/>
                <w:sz w:val="18"/>
              </w:rPr>
              <w:t xml:space="preserve"> </w:t>
            </w:r>
            <w:r>
              <w:rPr>
                <w:b/>
                <w:spacing w:val="-5"/>
                <w:sz w:val="18"/>
              </w:rPr>
              <w:t>02</w:t>
            </w:r>
            <w:r w:rsidR="00292818">
              <w:rPr>
                <w:b/>
                <w:spacing w:val="-5"/>
                <w:sz w:val="18"/>
              </w:rPr>
              <w:t>.01</w:t>
            </w:r>
          </w:p>
        </w:tc>
        <w:tc>
          <w:tcPr>
            <w:tcW w:w="5950" w:type="dxa"/>
          </w:tcPr>
          <w:p w14:paraId="498695B1" w14:textId="77777777" w:rsidR="0062072C" w:rsidRDefault="006E1396">
            <w:pPr>
              <w:pStyle w:val="TableParagraph"/>
              <w:spacing w:before="33"/>
              <w:ind w:left="131"/>
              <w:rPr>
                <w:b/>
                <w:sz w:val="18"/>
              </w:rPr>
            </w:pPr>
            <w:r>
              <w:rPr>
                <w:b/>
                <w:sz w:val="18"/>
              </w:rPr>
              <w:t>Производственная</w:t>
            </w:r>
            <w:r>
              <w:rPr>
                <w:b/>
                <w:spacing w:val="-8"/>
                <w:sz w:val="18"/>
              </w:rPr>
              <w:t xml:space="preserve"> </w:t>
            </w:r>
            <w:r>
              <w:rPr>
                <w:b/>
                <w:spacing w:val="-2"/>
                <w:sz w:val="18"/>
              </w:rPr>
              <w:t>практика</w:t>
            </w:r>
          </w:p>
        </w:tc>
        <w:tc>
          <w:tcPr>
            <w:tcW w:w="1133" w:type="dxa"/>
          </w:tcPr>
          <w:p w14:paraId="4B2993B9" w14:textId="474E10EB" w:rsidR="0062072C" w:rsidRDefault="00890010">
            <w:pPr>
              <w:pStyle w:val="TableParagraph"/>
              <w:spacing w:before="33"/>
              <w:ind w:left="44" w:right="1"/>
              <w:jc w:val="center"/>
              <w:rPr>
                <w:b/>
                <w:sz w:val="18"/>
              </w:rPr>
            </w:pPr>
            <w:r>
              <w:rPr>
                <w:b/>
                <w:spacing w:val="-5"/>
                <w:sz w:val="18"/>
              </w:rPr>
              <w:t>180</w:t>
            </w:r>
          </w:p>
        </w:tc>
        <w:tc>
          <w:tcPr>
            <w:tcW w:w="1135" w:type="dxa"/>
            <w:shd w:val="clear" w:color="auto" w:fill="D9D9D9"/>
          </w:tcPr>
          <w:p w14:paraId="1514F3AE" w14:textId="4C96C182" w:rsidR="0062072C" w:rsidRDefault="0062072C">
            <w:pPr>
              <w:pStyle w:val="TableParagraph"/>
              <w:spacing w:before="28"/>
              <w:ind w:left="91" w:right="88"/>
              <w:jc w:val="center"/>
              <w:rPr>
                <w:sz w:val="18"/>
              </w:rPr>
            </w:pPr>
          </w:p>
        </w:tc>
        <w:tc>
          <w:tcPr>
            <w:tcW w:w="849" w:type="dxa"/>
          </w:tcPr>
          <w:p w14:paraId="5FD51B06" w14:textId="77777777" w:rsidR="0062072C" w:rsidRDefault="0062072C">
            <w:pPr>
              <w:pStyle w:val="TableParagraph"/>
              <w:rPr>
                <w:sz w:val="18"/>
              </w:rPr>
            </w:pPr>
          </w:p>
        </w:tc>
        <w:tc>
          <w:tcPr>
            <w:tcW w:w="851" w:type="dxa"/>
          </w:tcPr>
          <w:p w14:paraId="0D7A9398" w14:textId="718EF995" w:rsidR="0062072C" w:rsidRDefault="00890010">
            <w:pPr>
              <w:pStyle w:val="TableParagraph"/>
              <w:spacing w:before="28"/>
              <w:ind w:left="49" w:right="5"/>
              <w:jc w:val="center"/>
              <w:rPr>
                <w:sz w:val="18"/>
              </w:rPr>
            </w:pPr>
            <w:r>
              <w:rPr>
                <w:spacing w:val="-5"/>
                <w:sz w:val="18"/>
              </w:rPr>
              <w:t>180</w:t>
            </w:r>
          </w:p>
        </w:tc>
        <w:tc>
          <w:tcPr>
            <w:tcW w:w="849" w:type="dxa"/>
          </w:tcPr>
          <w:p w14:paraId="327CDC9A" w14:textId="77777777" w:rsidR="0062072C" w:rsidRDefault="0062072C">
            <w:pPr>
              <w:pStyle w:val="TableParagraph"/>
              <w:rPr>
                <w:sz w:val="18"/>
              </w:rPr>
            </w:pPr>
          </w:p>
        </w:tc>
        <w:tc>
          <w:tcPr>
            <w:tcW w:w="851" w:type="dxa"/>
            <w:tcBorders>
              <w:top w:val="single" w:sz="4" w:space="0" w:color="000000"/>
              <w:bottom w:val="single" w:sz="4" w:space="0" w:color="000000"/>
            </w:tcBorders>
          </w:tcPr>
          <w:p w14:paraId="7B27C420" w14:textId="77777777" w:rsidR="0062072C" w:rsidRDefault="0062072C">
            <w:pPr>
              <w:pStyle w:val="TableParagraph"/>
              <w:rPr>
                <w:sz w:val="18"/>
              </w:rPr>
            </w:pPr>
          </w:p>
        </w:tc>
        <w:tc>
          <w:tcPr>
            <w:tcW w:w="707" w:type="dxa"/>
          </w:tcPr>
          <w:p w14:paraId="3F9C0B11" w14:textId="77777777" w:rsidR="0062072C" w:rsidRDefault="0062072C">
            <w:pPr>
              <w:pStyle w:val="TableParagraph"/>
              <w:rPr>
                <w:sz w:val="18"/>
              </w:rPr>
            </w:pPr>
          </w:p>
        </w:tc>
        <w:tc>
          <w:tcPr>
            <w:tcW w:w="1190" w:type="dxa"/>
          </w:tcPr>
          <w:p w14:paraId="6061665D" w14:textId="5922140E" w:rsidR="0062072C" w:rsidRDefault="00EA583B">
            <w:pPr>
              <w:pStyle w:val="TableParagraph"/>
              <w:spacing w:before="28"/>
              <w:ind w:left="94" w:right="46"/>
              <w:jc w:val="center"/>
              <w:rPr>
                <w:sz w:val="18"/>
              </w:rPr>
            </w:pPr>
            <w:r>
              <w:rPr>
                <w:spacing w:val="-10"/>
                <w:sz w:val="18"/>
              </w:rPr>
              <w:t>3</w:t>
            </w:r>
          </w:p>
        </w:tc>
      </w:tr>
      <w:tr w:rsidR="0062072C" w14:paraId="0D4B948A" w14:textId="77777777">
        <w:trPr>
          <w:trHeight w:val="621"/>
        </w:trPr>
        <w:tc>
          <w:tcPr>
            <w:tcW w:w="1277" w:type="dxa"/>
          </w:tcPr>
          <w:p w14:paraId="1CD0430D" w14:textId="77777777" w:rsidR="0062072C" w:rsidRDefault="006E1396">
            <w:pPr>
              <w:pStyle w:val="TableParagraph"/>
              <w:spacing w:before="206"/>
              <w:ind w:left="131"/>
              <w:rPr>
                <w:b/>
                <w:sz w:val="18"/>
              </w:rPr>
            </w:pPr>
            <w:r>
              <w:rPr>
                <w:b/>
                <w:sz w:val="18"/>
              </w:rPr>
              <w:t>ПМ</w:t>
            </w:r>
            <w:r>
              <w:rPr>
                <w:b/>
                <w:spacing w:val="-1"/>
                <w:sz w:val="18"/>
              </w:rPr>
              <w:t xml:space="preserve"> </w:t>
            </w:r>
            <w:r>
              <w:rPr>
                <w:b/>
                <w:spacing w:val="-5"/>
                <w:sz w:val="18"/>
              </w:rPr>
              <w:t>03</w:t>
            </w:r>
          </w:p>
        </w:tc>
        <w:tc>
          <w:tcPr>
            <w:tcW w:w="5950" w:type="dxa"/>
          </w:tcPr>
          <w:p w14:paraId="7CA8F853" w14:textId="77777777" w:rsidR="0062072C" w:rsidRDefault="006E1396">
            <w:pPr>
              <w:pStyle w:val="TableParagraph"/>
              <w:spacing w:line="206" w:lineRule="exact"/>
              <w:ind w:left="110" w:right="26" w:firstLine="21"/>
              <w:rPr>
                <w:b/>
                <w:sz w:val="18"/>
              </w:rPr>
            </w:pPr>
            <w:r>
              <w:rPr>
                <w:b/>
                <w:sz w:val="18"/>
              </w:rPr>
              <w:t>Взаимодействие с потребителями в процессе оказания услуг по техническому</w:t>
            </w:r>
            <w:r>
              <w:rPr>
                <w:b/>
                <w:spacing w:val="-7"/>
                <w:sz w:val="18"/>
              </w:rPr>
              <w:t xml:space="preserve"> </w:t>
            </w:r>
            <w:r>
              <w:rPr>
                <w:b/>
                <w:sz w:val="18"/>
              </w:rPr>
              <w:t>обслуживанию</w:t>
            </w:r>
            <w:r>
              <w:rPr>
                <w:b/>
                <w:spacing w:val="-7"/>
                <w:sz w:val="18"/>
              </w:rPr>
              <w:t xml:space="preserve"> </w:t>
            </w:r>
            <w:r>
              <w:rPr>
                <w:b/>
                <w:sz w:val="18"/>
              </w:rPr>
              <w:t>и</w:t>
            </w:r>
            <w:r>
              <w:rPr>
                <w:b/>
                <w:spacing w:val="-9"/>
                <w:sz w:val="18"/>
              </w:rPr>
              <w:t xml:space="preserve"> </w:t>
            </w:r>
            <w:r>
              <w:rPr>
                <w:b/>
                <w:sz w:val="18"/>
              </w:rPr>
              <w:t>ремонту</w:t>
            </w:r>
            <w:r>
              <w:rPr>
                <w:b/>
                <w:spacing w:val="-7"/>
                <w:sz w:val="18"/>
              </w:rPr>
              <w:t xml:space="preserve"> </w:t>
            </w:r>
            <w:r>
              <w:rPr>
                <w:b/>
                <w:sz w:val="18"/>
              </w:rPr>
              <w:t>автотранспортных</w:t>
            </w:r>
            <w:r>
              <w:rPr>
                <w:b/>
                <w:spacing w:val="-7"/>
                <w:sz w:val="18"/>
              </w:rPr>
              <w:t xml:space="preserve"> </w:t>
            </w:r>
            <w:r>
              <w:rPr>
                <w:b/>
                <w:sz w:val="18"/>
              </w:rPr>
              <w:t>средств</w:t>
            </w:r>
            <w:r>
              <w:rPr>
                <w:b/>
                <w:spacing w:val="-7"/>
                <w:sz w:val="18"/>
              </w:rPr>
              <w:t xml:space="preserve"> </w:t>
            </w:r>
            <w:r>
              <w:rPr>
                <w:b/>
                <w:sz w:val="18"/>
              </w:rPr>
              <w:t>и их компонентов</w:t>
            </w:r>
          </w:p>
        </w:tc>
        <w:tc>
          <w:tcPr>
            <w:tcW w:w="1133" w:type="dxa"/>
          </w:tcPr>
          <w:p w14:paraId="794B879A" w14:textId="3227ED2A" w:rsidR="0062072C" w:rsidRDefault="00EA583B">
            <w:pPr>
              <w:pStyle w:val="TableParagraph"/>
              <w:spacing w:before="206"/>
              <w:ind w:left="44" w:right="1"/>
              <w:jc w:val="center"/>
              <w:rPr>
                <w:b/>
                <w:sz w:val="18"/>
              </w:rPr>
            </w:pPr>
            <w:r>
              <w:rPr>
                <w:b/>
                <w:spacing w:val="-5"/>
                <w:sz w:val="18"/>
              </w:rPr>
              <w:t>512</w:t>
            </w:r>
          </w:p>
        </w:tc>
        <w:tc>
          <w:tcPr>
            <w:tcW w:w="1135" w:type="dxa"/>
            <w:shd w:val="clear" w:color="auto" w:fill="D9D9D9"/>
          </w:tcPr>
          <w:p w14:paraId="619E1E19" w14:textId="32E7F45B" w:rsidR="0062072C" w:rsidRDefault="00EA583B">
            <w:pPr>
              <w:pStyle w:val="TableParagraph"/>
              <w:spacing w:before="206"/>
              <w:ind w:left="91" w:right="44"/>
              <w:jc w:val="center"/>
              <w:rPr>
                <w:b/>
                <w:sz w:val="18"/>
              </w:rPr>
            </w:pPr>
            <w:r>
              <w:rPr>
                <w:b/>
                <w:spacing w:val="-5"/>
                <w:sz w:val="18"/>
              </w:rPr>
              <w:t>120</w:t>
            </w:r>
          </w:p>
        </w:tc>
        <w:tc>
          <w:tcPr>
            <w:tcW w:w="849" w:type="dxa"/>
          </w:tcPr>
          <w:p w14:paraId="09F5885E" w14:textId="0109988A" w:rsidR="0062072C" w:rsidRDefault="00541D14">
            <w:pPr>
              <w:pStyle w:val="TableParagraph"/>
              <w:spacing w:before="206"/>
              <w:ind w:left="49" w:right="4"/>
              <w:jc w:val="center"/>
              <w:rPr>
                <w:b/>
                <w:sz w:val="18"/>
              </w:rPr>
            </w:pPr>
            <w:r>
              <w:rPr>
                <w:b/>
                <w:spacing w:val="-5"/>
                <w:sz w:val="18"/>
              </w:rPr>
              <w:t>24</w:t>
            </w:r>
            <w:r w:rsidR="00EA583B">
              <w:rPr>
                <w:b/>
                <w:spacing w:val="-5"/>
                <w:sz w:val="18"/>
              </w:rPr>
              <w:t>2</w:t>
            </w:r>
          </w:p>
        </w:tc>
        <w:tc>
          <w:tcPr>
            <w:tcW w:w="851" w:type="dxa"/>
          </w:tcPr>
          <w:p w14:paraId="2B7D251D" w14:textId="0BCC01D8" w:rsidR="0062072C" w:rsidRDefault="00EA583B">
            <w:pPr>
              <w:pStyle w:val="TableParagraph"/>
              <w:spacing w:before="206"/>
              <w:ind w:left="49" w:right="5"/>
              <w:jc w:val="center"/>
              <w:rPr>
                <w:b/>
                <w:sz w:val="18"/>
              </w:rPr>
            </w:pPr>
            <w:r>
              <w:rPr>
                <w:b/>
                <w:color w:val="000000"/>
                <w:spacing w:val="-5"/>
                <w:sz w:val="18"/>
              </w:rPr>
              <w:t>252</w:t>
            </w:r>
          </w:p>
        </w:tc>
        <w:tc>
          <w:tcPr>
            <w:tcW w:w="849" w:type="dxa"/>
          </w:tcPr>
          <w:p w14:paraId="7B058E64" w14:textId="77777777" w:rsidR="0062072C" w:rsidRDefault="0062072C">
            <w:pPr>
              <w:pStyle w:val="TableParagraph"/>
              <w:rPr>
                <w:sz w:val="18"/>
              </w:rPr>
            </w:pPr>
          </w:p>
        </w:tc>
        <w:tc>
          <w:tcPr>
            <w:tcW w:w="851" w:type="dxa"/>
            <w:tcBorders>
              <w:top w:val="single" w:sz="4" w:space="0" w:color="000000"/>
              <w:bottom w:val="single" w:sz="4" w:space="0" w:color="000000"/>
            </w:tcBorders>
          </w:tcPr>
          <w:p w14:paraId="1F348FC3" w14:textId="77777777" w:rsidR="0062072C" w:rsidRDefault="0062072C">
            <w:pPr>
              <w:pStyle w:val="TableParagraph"/>
              <w:rPr>
                <w:sz w:val="18"/>
              </w:rPr>
            </w:pPr>
          </w:p>
        </w:tc>
        <w:tc>
          <w:tcPr>
            <w:tcW w:w="707" w:type="dxa"/>
          </w:tcPr>
          <w:p w14:paraId="3E7BE203" w14:textId="2A96DDD0" w:rsidR="0062072C" w:rsidRDefault="006E1396">
            <w:pPr>
              <w:pStyle w:val="TableParagraph"/>
              <w:spacing w:before="206"/>
              <w:ind w:left="51"/>
              <w:jc w:val="center"/>
              <w:rPr>
                <w:b/>
                <w:sz w:val="18"/>
              </w:rPr>
            </w:pPr>
            <w:r>
              <w:rPr>
                <w:b/>
                <w:spacing w:val="-5"/>
                <w:sz w:val="18"/>
              </w:rPr>
              <w:t>1</w:t>
            </w:r>
            <w:r w:rsidR="00EA583B">
              <w:rPr>
                <w:b/>
                <w:spacing w:val="-5"/>
                <w:sz w:val="18"/>
              </w:rPr>
              <w:t>8</w:t>
            </w:r>
          </w:p>
        </w:tc>
        <w:tc>
          <w:tcPr>
            <w:tcW w:w="1190" w:type="dxa"/>
          </w:tcPr>
          <w:p w14:paraId="319A7371" w14:textId="77777777" w:rsidR="0062072C" w:rsidRDefault="0062072C">
            <w:pPr>
              <w:pStyle w:val="TableParagraph"/>
              <w:rPr>
                <w:sz w:val="18"/>
              </w:rPr>
            </w:pPr>
          </w:p>
        </w:tc>
      </w:tr>
      <w:tr w:rsidR="0062072C" w14:paraId="30477CFA" w14:textId="77777777">
        <w:trPr>
          <w:trHeight w:val="205"/>
        </w:trPr>
        <w:tc>
          <w:tcPr>
            <w:tcW w:w="1277" w:type="dxa"/>
          </w:tcPr>
          <w:p w14:paraId="278E277C" w14:textId="77777777" w:rsidR="0062072C" w:rsidRDefault="006E1396">
            <w:pPr>
              <w:pStyle w:val="TableParagraph"/>
              <w:spacing w:line="186" w:lineRule="exact"/>
              <w:ind w:left="131"/>
              <w:rPr>
                <w:sz w:val="18"/>
              </w:rPr>
            </w:pPr>
            <w:r>
              <w:rPr>
                <w:sz w:val="18"/>
              </w:rPr>
              <w:t>МДК</w:t>
            </w:r>
            <w:r>
              <w:rPr>
                <w:spacing w:val="-2"/>
                <w:sz w:val="18"/>
              </w:rPr>
              <w:t xml:space="preserve"> 03.01</w:t>
            </w:r>
          </w:p>
        </w:tc>
        <w:tc>
          <w:tcPr>
            <w:tcW w:w="5950" w:type="dxa"/>
          </w:tcPr>
          <w:p w14:paraId="138D801D" w14:textId="77777777" w:rsidR="0062072C" w:rsidRDefault="006E1396">
            <w:pPr>
              <w:pStyle w:val="TableParagraph"/>
              <w:spacing w:line="186" w:lineRule="exact"/>
              <w:ind w:left="131"/>
              <w:rPr>
                <w:sz w:val="18"/>
              </w:rPr>
            </w:pPr>
            <w:r>
              <w:rPr>
                <w:sz w:val="18"/>
              </w:rPr>
              <w:t>Организация</w:t>
            </w:r>
            <w:r>
              <w:rPr>
                <w:spacing w:val="-3"/>
                <w:sz w:val="18"/>
              </w:rPr>
              <w:t xml:space="preserve"> </w:t>
            </w:r>
            <w:r>
              <w:rPr>
                <w:sz w:val="18"/>
              </w:rPr>
              <w:t>сервисного</w:t>
            </w:r>
            <w:r>
              <w:rPr>
                <w:spacing w:val="-3"/>
                <w:sz w:val="18"/>
              </w:rPr>
              <w:t xml:space="preserve"> </w:t>
            </w:r>
            <w:r>
              <w:rPr>
                <w:sz w:val="18"/>
              </w:rPr>
              <w:t>обслуживания</w:t>
            </w:r>
            <w:r>
              <w:rPr>
                <w:spacing w:val="-2"/>
                <w:sz w:val="18"/>
              </w:rPr>
              <w:t xml:space="preserve"> </w:t>
            </w:r>
            <w:r>
              <w:rPr>
                <w:sz w:val="18"/>
              </w:rPr>
              <w:t>и</w:t>
            </w:r>
            <w:r>
              <w:rPr>
                <w:spacing w:val="-5"/>
                <w:sz w:val="18"/>
              </w:rPr>
              <w:t xml:space="preserve"> </w:t>
            </w:r>
            <w:r>
              <w:rPr>
                <w:sz w:val="18"/>
              </w:rPr>
              <w:t>работа</w:t>
            </w:r>
            <w:r>
              <w:rPr>
                <w:spacing w:val="-3"/>
                <w:sz w:val="18"/>
              </w:rPr>
              <w:t xml:space="preserve"> </w:t>
            </w:r>
            <w:r>
              <w:rPr>
                <w:sz w:val="18"/>
              </w:rPr>
              <w:t>с</w:t>
            </w:r>
            <w:r>
              <w:rPr>
                <w:spacing w:val="-3"/>
                <w:sz w:val="18"/>
              </w:rPr>
              <w:t xml:space="preserve"> </w:t>
            </w:r>
            <w:r>
              <w:rPr>
                <w:spacing w:val="-2"/>
                <w:sz w:val="18"/>
              </w:rPr>
              <w:t>клиентами</w:t>
            </w:r>
          </w:p>
        </w:tc>
        <w:tc>
          <w:tcPr>
            <w:tcW w:w="1133" w:type="dxa"/>
          </w:tcPr>
          <w:p w14:paraId="367897A0" w14:textId="2C944127" w:rsidR="0062072C" w:rsidRDefault="00EA583B">
            <w:pPr>
              <w:pStyle w:val="TableParagraph"/>
              <w:spacing w:line="186" w:lineRule="exact"/>
              <w:ind w:left="44" w:right="1"/>
              <w:jc w:val="center"/>
              <w:rPr>
                <w:sz w:val="18"/>
              </w:rPr>
            </w:pPr>
            <w:r>
              <w:rPr>
                <w:spacing w:val="-5"/>
                <w:sz w:val="18"/>
              </w:rPr>
              <w:t>144</w:t>
            </w:r>
          </w:p>
        </w:tc>
        <w:tc>
          <w:tcPr>
            <w:tcW w:w="1135" w:type="dxa"/>
            <w:shd w:val="clear" w:color="auto" w:fill="D9D9D9"/>
          </w:tcPr>
          <w:p w14:paraId="4B5DACB7" w14:textId="4392F95A" w:rsidR="0062072C" w:rsidRDefault="00541D14">
            <w:pPr>
              <w:pStyle w:val="TableParagraph"/>
              <w:spacing w:line="186" w:lineRule="exact"/>
              <w:ind w:left="91" w:right="44"/>
              <w:jc w:val="center"/>
              <w:rPr>
                <w:sz w:val="18"/>
              </w:rPr>
            </w:pPr>
            <w:r>
              <w:rPr>
                <w:spacing w:val="-5"/>
                <w:sz w:val="18"/>
              </w:rPr>
              <w:t>44</w:t>
            </w:r>
          </w:p>
        </w:tc>
        <w:tc>
          <w:tcPr>
            <w:tcW w:w="849" w:type="dxa"/>
          </w:tcPr>
          <w:p w14:paraId="63B7CF48" w14:textId="7BF2901B" w:rsidR="0062072C" w:rsidRDefault="00541D14">
            <w:pPr>
              <w:pStyle w:val="TableParagraph"/>
              <w:spacing w:line="186" w:lineRule="exact"/>
              <w:ind w:left="49" w:right="4"/>
              <w:jc w:val="center"/>
              <w:rPr>
                <w:sz w:val="18"/>
              </w:rPr>
            </w:pPr>
            <w:r>
              <w:rPr>
                <w:spacing w:val="-5"/>
                <w:sz w:val="18"/>
              </w:rPr>
              <w:t>120</w:t>
            </w:r>
          </w:p>
        </w:tc>
        <w:tc>
          <w:tcPr>
            <w:tcW w:w="851" w:type="dxa"/>
          </w:tcPr>
          <w:p w14:paraId="1D97DF17" w14:textId="77777777" w:rsidR="0062072C" w:rsidRDefault="0062072C">
            <w:pPr>
              <w:pStyle w:val="TableParagraph"/>
              <w:rPr>
                <w:sz w:val="14"/>
              </w:rPr>
            </w:pPr>
          </w:p>
        </w:tc>
        <w:tc>
          <w:tcPr>
            <w:tcW w:w="849" w:type="dxa"/>
          </w:tcPr>
          <w:p w14:paraId="66563857" w14:textId="77777777" w:rsidR="0062072C" w:rsidRDefault="0062072C">
            <w:pPr>
              <w:pStyle w:val="TableParagraph"/>
              <w:rPr>
                <w:sz w:val="14"/>
              </w:rPr>
            </w:pPr>
          </w:p>
        </w:tc>
        <w:tc>
          <w:tcPr>
            <w:tcW w:w="851" w:type="dxa"/>
            <w:tcBorders>
              <w:top w:val="single" w:sz="4" w:space="0" w:color="000000"/>
              <w:bottom w:val="single" w:sz="4" w:space="0" w:color="000000"/>
            </w:tcBorders>
          </w:tcPr>
          <w:p w14:paraId="14BC4A49" w14:textId="2DBD73F6" w:rsidR="0062072C" w:rsidRDefault="00541D14">
            <w:pPr>
              <w:pStyle w:val="TableParagraph"/>
              <w:spacing w:line="186" w:lineRule="exact"/>
              <w:ind w:left="49" w:right="2"/>
              <w:jc w:val="center"/>
              <w:rPr>
                <w:sz w:val="18"/>
              </w:rPr>
            </w:pPr>
            <w:r>
              <w:rPr>
                <w:sz w:val="18"/>
              </w:rPr>
              <w:t>18</w:t>
            </w:r>
          </w:p>
        </w:tc>
        <w:tc>
          <w:tcPr>
            <w:tcW w:w="707" w:type="dxa"/>
          </w:tcPr>
          <w:p w14:paraId="167A7C7B" w14:textId="5606EA41" w:rsidR="0062072C" w:rsidRPr="00541D14" w:rsidRDefault="00EA583B" w:rsidP="00541D14">
            <w:pPr>
              <w:pStyle w:val="TableParagraph"/>
              <w:spacing w:line="186" w:lineRule="exact"/>
              <w:ind w:left="94" w:right="46"/>
              <w:jc w:val="center"/>
              <w:rPr>
                <w:spacing w:val="-10"/>
                <w:sz w:val="18"/>
              </w:rPr>
            </w:pPr>
            <w:r w:rsidRPr="00541D14">
              <w:rPr>
                <w:spacing w:val="-10"/>
                <w:sz w:val="18"/>
              </w:rPr>
              <w:t>6</w:t>
            </w:r>
          </w:p>
        </w:tc>
        <w:tc>
          <w:tcPr>
            <w:tcW w:w="1190" w:type="dxa"/>
          </w:tcPr>
          <w:p w14:paraId="740649BB" w14:textId="7D6D4026" w:rsidR="0062072C" w:rsidRPr="00541D14" w:rsidRDefault="00292818">
            <w:pPr>
              <w:pStyle w:val="TableParagraph"/>
              <w:spacing w:line="186" w:lineRule="exact"/>
              <w:ind w:left="94" w:right="46"/>
              <w:jc w:val="center"/>
              <w:rPr>
                <w:spacing w:val="-10"/>
                <w:sz w:val="18"/>
              </w:rPr>
            </w:pPr>
            <w:r>
              <w:rPr>
                <w:spacing w:val="-10"/>
                <w:sz w:val="18"/>
              </w:rPr>
              <w:t>4</w:t>
            </w:r>
          </w:p>
        </w:tc>
      </w:tr>
      <w:tr w:rsidR="0062072C" w14:paraId="3F9BC175" w14:textId="77777777">
        <w:trPr>
          <w:trHeight w:val="414"/>
        </w:trPr>
        <w:tc>
          <w:tcPr>
            <w:tcW w:w="1277" w:type="dxa"/>
          </w:tcPr>
          <w:p w14:paraId="419247FB" w14:textId="77777777" w:rsidR="0062072C" w:rsidRDefault="006E1396">
            <w:pPr>
              <w:pStyle w:val="TableParagraph"/>
              <w:spacing w:before="100"/>
              <w:ind w:left="131"/>
              <w:rPr>
                <w:sz w:val="18"/>
              </w:rPr>
            </w:pPr>
            <w:r>
              <w:rPr>
                <w:sz w:val="18"/>
              </w:rPr>
              <w:t>МДК</w:t>
            </w:r>
            <w:r>
              <w:rPr>
                <w:spacing w:val="-2"/>
                <w:sz w:val="18"/>
              </w:rPr>
              <w:t xml:space="preserve"> 03.02</w:t>
            </w:r>
          </w:p>
        </w:tc>
        <w:tc>
          <w:tcPr>
            <w:tcW w:w="5950" w:type="dxa"/>
          </w:tcPr>
          <w:p w14:paraId="23E034C3" w14:textId="77777777" w:rsidR="0062072C" w:rsidRDefault="006E1396">
            <w:pPr>
              <w:pStyle w:val="TableParagraph"/>
              <w:spacing w:line="206" w:lineRule="exact"/>
              <w:ind w:left="110" w:firstLine="21"/>
              <w:rPr>
                <w:sz w:val="18"/>
              </w:rPr>
            </w:pPr>
            <w:r>
              <w:rPr>
                <w:sz w:val="18"/>
              </w:rPr>
              <w:t>Коммуникации</w:t>
            </w:r>
            <w:r>
              <w:rPr>
                <w:spacing w:val="-7"/>
                <w:sz w:val="18"/>
              </w:rPr>
              <w:t xml:space="preserve"> </w:t>
            </w:r>
            <w:r>
              <w:rPr>
                <w:sz w:val="18"/>
              </w:rPr>
              <w:t>с</w:t>
            </w:r>
            <w:r>
              <w:rPr>
                <w:spacing w:val="-6"/>
                <w:sz w:val="18"/>
              </w:rPr>
              <w:t xml:space="preserve"> </w:t>
            </w:r>
            <w:r>
              <w:rPr>
                <w:sz w:val="18"/>
              </w:rPr>
              <w:t>потребителями</w:t>
            </w:r>
            <w:r>
              <w:rPr>
                <w:spacing w:val="-7"/>
                <w:sz w:val="18"/>
              </w:rPr>
              <w:t xml:space="preserve"> </w:t>
            </w:r>
            <w:r>
              <w:rPr>
                <w:sz w:val="18"/>
              </w:rPr>
              <w:t>и</w:t>
            </w:r>
            <w:r>
              <w:rPr>
                <w:spacing w:val="-6"/>
                <w:sz w:val="18"/>
              </w:rPr>
              <w:t xml:space="preserve"> </w:t>
            </w:r>
            <w:r>
              <w:rPr>
                <w:sz w:val="18"/>
              </w:rPr>
              <w:t>поставщиками</w:t>
            </w:r>
            <w:r>
              <w:rPr>
                <w:spacing w:val="-7"/>
                <w:sz w:val="18"/>
              </w:rPr>
              <w:t xml:space="preserve"> </w:t>
            </w:r>
            <w:r>
              <w:rPr>
                <w:sz w:val="18"/>
              </w:rPr>
              <w:t>по</w:t>
            </w:r>
            <w:r>
              <w:rPr>
                <w:spacing w:val="-5"/>
                <w:sz w:val="18"/>
              </w:rPr>
              <w:t xml:space="preserve"> </w:t>
            </w:r>
            <w:r>
              <w:rPr>
                <w:sz w:val="18"/>
              </w:rPr>
              <w:t>вопросам</w:t>
            </w:r>
            <w:r>
              <w:rPr>
                <w:spacing w:val="-7"/>
                <w:sz w:val="18"/>
              </w:rPr>
              <w:t xml:space="preserve"> </w:t>
            </w:r>
            <w:r>
              <w:rPr>
                <w:sz w:val="18"/>
              </w:rPr>
              <w:t>сервиса автотранспортных средств</w:t>
            </w:r>
          </w:p>
        </w:tc>
        <w:tc>
          <w:tcPr>
            <w:tcW w:w="1133" w:type="dxa"/>
          </w:tcPr>
          <w:p w14:paraId="6B54E8BD" w14:textId="631EB471" w:rsidR="0062072C" w:rsidRDefault="00541D14">
            <w:pPr>
              <w:pStyle w:val="TableParagraph"/>
              <w:spacing w:before="100"/>
              <w:ind w:left="44" w:right="1"/>
              <w:jc w:val="center"/>
              <w:rPr>
                <w:sz w:val="18"/>
              </w:rPr>
            </w:pPr>
            <w:r>
              <w:rPr>
                <w:spacing w:val="-5"/>
                <w:sz w:val="18"/>
              </w:rPr>
              <w:t>110</w:t>
            </w:r>
          </w:p>
        </w:tc>
        <w:tc>
          <w:tcPr>
            <w:tcW w:w="1135" w:type="dxa"/>
            <w:shd w:val="clear" w:color="auto" w:fill="D9D9D9"/>
          </w:tcPr>
          <w:p w14:paraId="33719AF0" w14:textId="38E2546C" w:rsidR="0062072C" w:rsidRDefault="006E1396">
            <w:pPr>
              <w:pStyle w:val="TableParagraph"/>
              <w:spacing w:before="100"/>
              <w:ind w:left="91" w:right="44"/>
              <w:jc w:val="center"/>
              <w:rPr>
                <w:sz w:val="18"/>
              </w:rPr>
            </w:pPr>
            <w:r>
              <w:rPr>
                <w:spacing w:val="-5"/>
                <w:sz w:val="18"/>
              </w:rPr>
              <w:t>4</w:t>
            </w:r>
            <w:r w:rsidR="00541D14">
              <w:rPr>
                <w:spacing w:val="-5"/>
                <w:sz w:val="18"/>
              </w:rPr>
              <w:t>2</w:t>
            </w:r>
          </w:p>
        </w:tc>
        <w:tc>
          <w:tcPr>
            <w:tcW w:w="849" w:type="dxa"/>
          </w:tcPr>
          <w:p w14:paraId="2851C1D4" w14:textId="76237EDA" w:rsidR="0062072C" w:rsidRDefault="00541D14">
            <w:pPr>
              <w:pStyle w:val="TableParagraph"/>
              <w:spacing w:before="100"/>
              <w:ind w:left="49" w:right="4"/>
              <w:jc w:val="center"/>
              <w:rPr>
                <w:sz w:val="18"/>
              </w:rPr>
            </w:pPr>
            <w:r>
              <w:rPr>
                <w:spacing w:val="-5"/>
                <w:sz w:val="18"/>
              </w:rPr>
              <w:t>86</w:t>
            </w:r>
          </w:p>
        </w:tc>
        <w:tc>
          <w:tcPr>
            <w:tcW w:w="851" w:type="dxa"/>
          </w:tcPr>
          <w:p w14:paraId="6385B748" w14:textId="77777777" w:rsidR="0062072C" w:rsidRDefault="0062072C">
            <w:pPr>
              <w:pStyle w:val="TableParagraph"/>
              <w:rPr>
                <w:sz w:val="18"/>
              </w:rPr>
            </w:pPr>
          </w:p>
        </w:tc>
        <w:tc>
          <w:tcPr>
            <w:tcW w:w="849" w:type="dxa"/>
          </w:tcPr>
          <w:p w14:paraId="1BD53A1F" w14:textId="77777777" w:rsidR="0062072C" w:rsidRDefault="0062072C">
            <w:pPr>
              <w:pStyle w:val="TableParagraph"/>
              <w:rPr>
                <w:sz w:val="18"/>
              </w:rPr>
            </w:pPr>
          </w:p>
        </w:tc>
        <w:tc>
          <w:tcPr>
            <w:tcW w:w="851" w:type="dxa"/>
            <w:tcBorders>
              <w:top w:val="single" w:sz="4" w:space="0" w:color="000000"/>
              <w:bottom w:val="single" w:sz="4" w:space="0" w:color="000000"/>
            </w:tcBorders>
          </w:tcPr>
          <w:p w14:paraId="5E237F7E" w14:textId="2B201375" w:rsidR="0062072C" w:rsidRDefault="00541D14">
            <w:pPr>
              <w:pStyle w:val="TableParagraph"/>
              <w:spacing w:before="117"/>
              <w:ind w:left="49" w:right="2"/>
              <w:jc w:val="center"/>
              <w:rPr>
                <w:sz w:val="18"/>
              </w:rPr>
            </w:pPr>
            <w:r>
              <w:rPr>
                <w:sz w:val="18"/>
              </w:rPr>
              <w:t>16</w:t>
            </w:r>
          </w:p>
        </w:tc>
        <w:tc>
          <w:tcPr>
            <w:tcW w:w="707" w:type="dxa"/>
          </w:tcPr>
          <w:p w14:paraId="12DEE283" w14:textId="77777777" w:rsidR="0062072C" w:rsidRDefault="0062072C">
            <w:pPr>
              <w:pStyle w:val="TableParagraph"/>
              <w:rPr>
                <w:sz w:val="18"/>
              </w:rPr>
            </w:pPr>
          </w:p>
        </w:tc>
        <w:tc>
          <w:tcPr>
            <w:tcW w:w="1190" w:type="dxa"/>
          </w:tcPr>
          <w:p w14:paraId="0BA477FC" w14:textId="1BF1958A" w:rsidR="0062072C" w:rsidRDefault="00292818">
            <w:pPr>
              <w:pStyle w:val="TableParagraph"/>
              <w:spacing w:before="100"/>
              <w:ind w:left="94" w:right="46"/>
              <w:jc w:val="center"/>
              <w:rPr>
                <w:sz w:val="18"/>
              </w:rPr>
            </w:pPr>
            <w:r>
              <w:rPr>
                <w:spacing w:val="-10"/>
                <w:sz w:val="18"/>
              </w:rPr>
              <w:t>4</w:t>
            </w:r>
          </w:p>
        </w:tc>
      </w:tr>
      <w:tr w:rsidR="0062072C" w14:paraId="58CEF977" w14:textId="77777777">
        <w:trPr>
          <w:trHeight w:val="268"/>
        </w:trPr>
        <w:tc>
          <w:tcPr>
            <w:tcW w:w="1277" w:type="dxa"/>
          </w:tcPr>
          <w:p w14:paraId="55598736" w14:textId="52BF26F5" w:rsidR="0062072C" w:rsidRDefault="006E1396">
            <w:pPr>
              <w:pStyle w:val="TableParagraph"/>
              <w:spacing w:before="30"/>
              <w:ind w:left="131"/>
              <w:rPr>
                <w:b/>
                <w:sz w:val="18"/>
              </w:rPr>
            </w:pPr>
            <w:r>
              <w:rPr>
                <w:b/>
                <w:sz w:val="18"/>
              </w:rPr>
              <w:t>УП.</w:t>
            </w:r>
            <w:r>
              <w:rPr>
                <w:b/>
                <w:spacing w:val="-1"/>
                <w:sz w:val="18"/>
              </w:rPr>
              <w:t xml:space="preserve"> </w:t>
            </w:r>
            <w:r>
              <w:rPr>
                <w:b/>
                <w:spacing w:val="-5"/>
                <w:sz w:val="18"/>
              </w:rPr>
              <w:t>03</w:t>
            </w:r>
            <w:r w:rsidR="00292818">
              <w:rPr>
                <w:b/>
                <w:spacing w:val="-5"/>
                <w:sz w:val="18"/>
              </w:rPr>
              <w:t>.01</w:t>
            </w:r>
          </w:p>
        </w:tc>
        <w:tc>
          <w:tcPr>
            <w:tcW w:w="5950" w:type="dxa"/>
          </w:tcPr>
          <w:p w14:paraId="66A4F70F" w14:textId="77777777" w:rsidR="0062072C" w:rsidRDefault="006E1396">
            <w:pPr>
              <w:pStyle w:val="TableParagraph"/>
              <w:spacing w:before="30"/>
              <w:ind w:left="131"/>
              <w:rPr>
                <w:b/>
                <w:sz w:val="18"/>
              </w:rPr>
            </w:pPr>
            <w:r>
              <w:rPr>
                <w:b/>
                <w:sz w:val="18"/>
              </w:rPr>
              <w:t>Учебная</w:t>
            </w:r>
            <w:r>
              <w:rPr>
                <w:b/>
                <w:spacing w:val="-2"/>
                <w:sz w:val="18"/>
              </w:rPr>
              <w:t xml:space="preserve"> практика</w:t>
            </w:r>
          </w:p>
        </w:tc>
        <w:tc>
          <w:tcPr>
            <w:tcW w:w="1133" w:type="dxa"/>
          </w:tcPr>
          <w:p w14:paraId="61A6EF7C" w14:textId="42F6E1AF" w:rsidR="0062072C" w:rsidRDefault="00541D14">
            <w:pPr>
              <w:pStyle w:val="TableParagraph"/>
              <w:spacing w:before="30"/>
              <w:ind w:left="44" w:right="1"/>
              <w:jc w:val="center"/>
              <w:rPr>
                <w:b/>
                <w:sz w:val="18"/>
              </w:rPr>
            </w:pPr>
            <w:r>
              <w:rPr>
                <w:b/>
                <w:spacing w:val="-5"/>
                <w:sz w:val="18"/>
              </w:rPr>
              <w:t>72</w:t>
            </w:r>
          </w:p>
        </w:tc>
        <w:tc>
          <w:tcPr>
            <w:tcW w:w="1135" w:type="dxa"/>
            <w:shd w:val="clear" w:color="auto" w:fill="D9D9D9"/>
          </w:tcPr>
          <w:p w14:paraId="5C3E5D9C" w14:textId="056E6C51" w:rsidR="0062072C" w:rsidRDefault="0062072C">
            <w:pPr>
              <w:pStyle w:val="TableParagraph"/>
              <w:spacing w:before="26"/>
              <w:ind w:left="91"/>
              <w:jc w:val="center"/>
              <w:rPr>
                <w:sz w:val="18"/>
              </w:rPr>
            </w:pPr>
          </w:p>
        </w:tc>
        <w:tc>
          <w:tcPr>
            <w:tcW w:w="849" w:type="dxa"/>
          </w:tcPr>
          <w:p w14:paraId="5F9A0349" w14:textId="0011BD79" w:rsidR="0062072C" w:rsidRDefault="0062072C" w:rsidP="00541D14">
            <w:pPr>
              <w:pStyle w:val="TableParagraph"/>
              <w:jc w:val="center"/>
              <w:rPr>
                <w:sz w:val="18"/>
              </w:rPr>
            </w:pPr>
          </w:p>
        </w:tc>
        <w:tc>
          <w:tcPr>
            <w:tcW w:w="851" w:type="dxa"/>
          </w:tcPr>
          <w:p w14:paraId="327CEAA7" w14:textId="29CE022D" w:rsidR="0062072C" w:rsidRDefault="00541D14">
            <w:pPr>
              <w:pStyle w:val="TableParagraph"/>
              <w:spacing w:before="26"/>
              <w:ind w:left="49" w:right="5"/>
              <w:jc w:val="center"/>
              <w:rPr>
                <w:sz w:val="18"/>
              </w:rPr>
            </w:pPr>
            <w:r>
              <w:rPr>
                <w:sz w:val="18"/>
              </w:rPr>
              <w:t>72</w:t>
            </w:r>
          </w:p>
        </w:tc>
        <w:tc>
          <w:tcPr>
            <w:tcW w:w="849" w:type="dxa"/>
          </w:tcPr>
          <w:p w14:paraId="7D42C80E" w14:textId="77777777" w:rsidR="0062072C" w:rsidRDefault="0062072C">
            <w:pPr>
              <w:pStyle w:val="TableParagraph"/>
              <w:rPr>
                <w:sz w:val="18"/>
              </w:rPr>
            </w:pPr>
          </w:p>
        </w:tc>
        <w:tc>
          <w:tcPr>
            <w:tcW w:w="851" w:type="dxa"/>
            <w:tcBorders>
              <w:top w:val="single" w:sz="4" w:space="0" w:color="000000"/>
              <w:bottom w:val="single" w:sz="4" w:space="0" w:color="000000"/>
            </w:tcBorders>
          </w:tcPr>
          <w:p w14:paraId="0601B48E" w14:textId="77777777" w:rsidR="0062072C" w:rsidRDefault="0062072C" w:rsidP="00541D14">
            <w:pPr>
              <w:pStyle w:val="TableParagraph"/>
              <w:jc w:val="center"/>
              <w:rPr>
                <w:sz w:val="18"/>
              </w:rPr>
            </w:pPr>
          </w:p>
        </w:tc>
        <w:tc>
          <w:tcPr>
            <w:tcW w:w="707" w:type="dxa"/>
          </w:tcPr>
          <w:p w14:paraId="0A785B9E" w14:textId="02F8A711" w:rsidR="0062072C" w:rsidRDefault="00541D14" w:rsidP="00541D14">
            <w:pPr>
              <w:pStyle w:val="TableParagraph"/>
              <w:jc w:val="center"/>
              <w:rPr>
                <w:sz w:val="18"/>
              </w:rPr>
            </w:pPr>
            <w:r>
              <w:rPr>
                <w:sz w:val="18"/>
              </w:rPr>
              <w:t>6</w:t>
            </w:r>
          </w:p>
        </w:tc>
        <w:tc>
          <w:tcPr>
            <w:tcW w:w="1190" w:type="dxa"/>
          </w:tcPr>
          <w:p w14:paraId="465F806F" w14:textId="6492673A" w:rsidR="0062072C" w:rsidRDefault="00292818">
            <w:pPr>
              <w:pStyle w:val="TableParagraph"/>
              <w:spacing w:before="26"/>
              <w:ind w:left="94" w:right="46"/>
              <w:jc w:val="center"/>
              <w:rPr>
                <w:sz w:val="18"/>
              </w:rPr>
            </w:pPr>
            <w:r>
              <w:rPr>
                <w:spacing w:val="-10"/>
                <w:sz w:val="18"/>
              </w:rPr>
              <w:t>4</w:t>
            </w:r>
          </w:p>
        </w:tc>
      </w:tr>
      <w:tr w:rsidR="0062072C" w14:paraId="4B062B5E" w14:textId="77777777">
        <w:trPr>
          <w:trHeight w:val="270"/>
        </w:trPr>
        <w:tc>
          <w:tcPr>
            <w:tcW w:w="1277" w:type="dxa"/>
          </w:tcPr>
          <w:p w14:paraId="17452D97" w14:textId="0705E523" w:rsidR="0062072C" w:rsidRDefault="006E1396">
            <w:pPr>
              <w:pStyle w:val="TableParagraph"/>
              <w:spacing w:before="33"/>
              <w:ind w:left="131"/>
              <w:rPr>
                <w:b/>
                <w:sz w:val="18"/>
              </w:rPr>
            </w:pPr>
            <w:r>
              <w:rPr>
                <w:b/>
                <w:sz w:val="18"/>
              </w:rPr>
              <w:t>ПП.</w:t>
            </w:r>
            <w:r>
              <w:rPr>
                <w:b/>
                <w:spacing w:val="-2"/>
                <w:sz w:val="18"/>
              </w:rPr>
              <w:t xml:space="preserve"> </w:t>
            </w:r>
            <w:r>
              <w:rPr>
                <w:b/>
                <w:spacing w:val="-5"/>
                <w:sz w:val="18"/>
              </w:rPr>
              <w:t>03</w:t>
            </w:r>
            <w:r w:rsidR="00292818">
              <w:rPr>
                <w:b/>
                <w:spacing w:val="-5"/>
                <w:sz w:val="18"/>
              </w:rPr>
              <w:t>.01</w:t>
            </w:r>
          </w:p>
        </w:tc>
        <w:tc>
          <w:tcPr>
            <w:tcW w:w="5950" w:type="dxa"/>
          </w:tcPr>
          <w:p w14:paraId="53F2A7C9" w14:textId="77777777" w:rsidR="0062072C" w:rsidRDefault="006E1396">
            <w:pPr>
              <w:pStyle w:val="TableParagraph"/>
              <w:spacing w:before="33"/>
              <w:ind w:left="131"/>
              <w:rPr>
                <w:b/>
                <w:sz w:val="18"/>
              </w:rPr>
            </w:pPr>
            <w:r>
              <w:rPr>
                <w:b/>
                <w:sz w:val="18"/>
              </w:rPr>
              <w:t>Производственная</w:t>
            </w:r>
            <w:r>
              <w:rPr>
                <w:b/>
                <w:spacing w:val="-8"/>
                <w:sz w:val="18"/>
              </w:rPr>
              <w:t xml:space="preserve"> </w:t>
            </w:r>
            <w:r>
              <w:rPr>
                <w:b/>
                <w:spacing w:val="-2"/>
                <w:sz w:val="18"/>
              </w:rPr>
              <w:t>практика</w:t>
            </w:r>
          </w:p>
        </w:tc>
        <w:tc>
          <w:tcPr>
            <w:tcW w:w="1133" w:type="dxa"/>
          </w:tcPr>
          <w:p w14:paraId="1F1BB120" w14:textId="5C1DFC8C" w:rsidR="0062072C" w:rsidRDefault="00541D14">
            <w:pPr>
              <w:pStyle w:val="TableParagraph"/>
              <w:spacing w:before="33"/>
              <w:ind w:left="44" w:right="1"/>
              <w:jc w:val="center"/>
              <w:rPr>
                <w:b/>
                <w:sz w:val="18"/>
              </w:rPr>
            </w:pPr>
            <w:r>
              <w:rPr>
                <w:b/>
                <w:spacing w:val="-5"/>
                <w:sz w:val="18"/>
              </w:rPr>
              <w:t>180</w:t>
            </w:r>
          </w:p>
        </w:tc>
        <w:tc>
          <w:tcPr>
            <w:tcW w:w="1135" w:type="dxa"/>
            <w:shd w:val="clear" w:color="auto" w:fill="D9D9D9"/>
          </w:tcPr>
          <w:p w14:paraId="0466C9B5" w14:textId="783E10A7" w:rsidR="0062072C" w:rsidRDefault="0062072C">
            <w:pPr>
              <w:pStyle w:val="TableParagraph"/>
              <w:spacing w:before="28"/>
              <w:ind w:left="91" w:right="44"/>
              <w:jc w:val="center"/>
              <w:rPr>
                <w:sz w:val="18"/>
              </w:rPr>
            </w:pPr>
          </w:p>
        </w:tc>
        <w:tc>
          <w:tcPr>
            <w:tcW w:w="849" w:type="dxa"/>
          </w:tcPr>
          <w:p w14:paraId="7654D741" w14:textId="77777777" w:rsidR="0062072C" w:rsidRDefault="0062072C">
            <w:pPr>
              <w:pStyle w:val="TableParagraph"/>
              <w:rPr>
                <w:sz w:val="18"/>
              </w:rPr>
            </w:pPr>
          </w:p>
        </w:tc>
        <w:tc>
          <w:tcPr>
            <w:tcW w:w="851" w:type="dxa"/>
          </w:tcPr>
          <w:p w14:paraId="2FD2C2CA" w14:textId="2B10F7A8" w:rsidR="0062072C" w:rsidRDefault="00EA583B">
            <w:pPr>
              <w:pStyle w:val="TableParagraph"/>
              <w:spacing w:before="28"/>
              <w:ind w:left="49" w:right="5"/>
              <w:jc w:val="center"/>
              <w:rPr>
                <w:sz w:val="18"/>
              </w:rPr>
            </w:pPr>
            <w:r>
              <w:rPr>
                <w:spacing w:val="-5"/>
                <w:sz w:val="18"/>
              </w:rPr>
              <w:t>180</w:t>
            </w:r>
          </w:p>
        </w:tc>
        <w:tc>
          <w:tcPr>
            <w:tcW w:w="849" w:type="dxa"/>
          </w:tcPr>
          <w:p w14:paraId="438781B2" w14:textId="77777777" w:rsidR="0062072C" w:rsidRDefault="0062072C">
            <w:pPr>
              <w:pStyle w:val="TableParagraph"/>
              <w:rPr>
                <w:sz w:val="18"/>
              </w:rPr>
            </w:pPr>
          </w:p>
        </w:tc>
        <w:tc>
          <w:tcPr>
            <w:tcW w:w="851" w:type="dxa"/>
            <w:tcBorders>
              <w:top w:val="single" w:sz="4" w:space="0" w:color="000000"/>
              <w:bottom w:val="single" w:sz="4" w:space="0" w:color="000000"/>
            </w:tcBorders>
          </w:tcPr>
          <w:p w14:paraId="408759FD" w14:textId="77777777" w:rsidR="0062072C" w:rsidRDefault="0062072C">
            <w:pPr>
              <w:pStyle w:val="TableParagraph"/>
              <w:rPr>
                <w:sz w:val="18"/>
              </w:rPr>
            </w:pPr>
          </w:p>
        </w:tc>
        <w:tc>
          <w:tcPr>
            <w:tcW w:w="707" w:type="dxa"/>
          </w:tcPr>
          <w:p w14:paraId="23940DF6" w14:textId="77777777" w:rsidR="0062072C" w:rsidRDefault="0062072C">
            <w:pPr>
              <w:pStyle w:val="TableParagraph"/>
              <w:rPr>
                <w:sz w:val="18"/>
              </w:rPr>
            </w:pPr>
          </w:p>
        </w:tc>
        <w:tc>
          <w:tcPr>
            <w:tcW w:w="1190" w:type="dxa"/>
          </w:tcPr>
          <w:p w14:paraId="01E8620D" w14:textId="77777777" w:rsidR="0062072C" w:rsidRDefault="006E1396">
            <w:pPr>
              <w:pStyle w:val="TableParagraph"/>
              <w:spacing w:before="28"/>
              <w:ind w:left="94" w:right="46"/>
              <w:jc w:val="center"/>
              <w:rPr>
                <w:sz w:val="18"/>
              </w:rPr>
            </w:pPr>
            <w:r>
              <w:rPr>
                <w:spacing w:val="-10"/>
                <w:sz w:val="18"/>
              </w:rPr>
              <w:t>4</w:t>
            </w:r>
          </w:p>
        </w:tc>
      </w:tr>
      <w:tr w:rsidR="0062072C" w14:paraId="2A445C55" w14:textId="77777777">
        <w:trPr>
          <w:trHeight w:val="411"/>
        </w:trPr>
        <w:tc>
          <w:tcPr>
            <w:tcW w:w="1277" w:type="dxa"/>
          </w:tcPr>
          <w:p w14:paraId="46BA9A27" w14:textId="77777777" w:rsidR="0062072C" w:rsidRDefault="006E1396">
            <w:pPr>
              <w:pStyle w:val="TableParagraph"/>
              <w:spacing w:before="102"/>
              <w:ind w:left="131"/>
              <w:rPr>
                <w:b/>
                <w:sz w:val="18"/>
              </w:rPr>
            </w:pPr>
            <w:r>
              <w:rPr>
                <w:b/>
                <w:sz w:val="18"/>
              </w:rPr>
              <w:t>ПМ</w:t>
            </w:r>
            <w:r>
              <w:rPr>
                <w:b/>
                <w:spacing w:val="-1"/>
                <w:sz w:val="18"/>
              </w:rPr>
              <w:t xml:space="preserve"> </w:t>
            </w:r>
            <w:r>
              <w:rPr>
                <w:b/>
                <w:spacing w:val="-5"/>
                <w:sz w:val="18"/>
              </w:rPr>
              <w:t>04</w:t>
            </w:r>
          </w:p>
        </w:tc>
        <w:tc>
          <w:tcPr>
            <w:tcW w:w="5950" w:type="dxa"/>
          </w:tcPr>
          <w:p w14:paraId="7FB8B550" w14:textId="77777777" w:rsidR="0062072C" w:rsidRDefault="006E1396">
            <w:pPr>
              <w:pStyle w:val="TableParagraph"/>
              <w:spacing w:line="206" w:lineRule="exact"/>
              <w:ind w:left="110" w:right="183" w:firstLine="21"/>
              <w:rPr>
                <w:b/>
                <w:sz w:val="18"/>
              </w:rPr>
            </w:pPr>
            <w:r>
              <w:rPr>
                <w:b/>
                <w:sz w:val="18"/>
              </w:rPr>
              <w:t>Освоение</w:t>
            </w:r>
            <w:r>
              <w:rPr>
                <w:b/>
                <w:spacing w:val="-6"/>
                <w:sz w:val="18"/>
              </w:rPr>
              <w:t xml:space="preserve"> </w:t>
            </w:r>
            <w:r>
              <w:rPr>
                <w:b/>
                <w:sz w:val="18"/>
              </w:rPr>
              <w:t>видов</w:t>
            </w:r>
            <w:r>
              <w:rPr>
                <w:b/>
                <w:spacing w:val="-5"/>
                <w:sz w:val="18"/>
              </w:rPr>
              <w:t xml:space="preserve"> </w:t>
            </w:r>
            <w:r>
              <w:rPr>
                <w:b/>
                <w:sz w:val="18"/>
              </w:rPr>
              <w:t>работ</w:t>
            </w:r>
            <w:r>
              <w:rPr>
                <w:b/>
                <w:spacing w:val="-7"/>
                <w:sz w:val="18"/>
              </w:rPr>
              <w:t xml:space="preserve"> </w:t>
            </w:r>
            <w:r>
              <w:rPr>
                <w:b/>
                <w:sz w:val="18"/>
              </w:rPr>
              <w:t>по</w:t>
            </w:r>
            <w:r>
              <w:rPr>
                <w:b/>
                <w:spacing w:val="-5"/>
                <w:sz w:val="18"/>
              </w:rPr>
              <w:t xml:space="preserve"> </w:t>
            </w:r>
            <w:r>
              <w:rPr>
                <w:b/>
                <w:sz w:val="18"/>
              </w:rPr>
              <w:t>одной</w:t>
            </w:r>
            <w:r>
              <w:rPr>
                <w:b/>
                <w:spacing w:val="-6"/>
                <w:sz w:val="18"/>
              </w:rPr>
              <w:t xml:space="preserve"> </w:t>
            </w:r>
            <w:r>
              <w:rPr>
                <w:b/>
                <w:sz w:val="18"/>
              </w:rPr>
              <w:t>или</w:t>
            </w:r>
            <w:r>
              <w:rPr>
                <w:b/>
                <w:spacing w:val="-6"/>
                <w:sz w:val="18"/>
              </w:rPr>
              <w:t xml:space="preserve"> </w:t>
            </w:r>
            <w:r>
              <w:rPr>
                <w:b/>
                <w:sz w:val="18"/>
              </w:rPr>
              <w:t>нескольким</w:t>
            </w:r>
            <w:r>
              <w:rPr>
                <w:b/>
                <w:spacing w:val="-6"/>
                <w:sz w:val="18"/>
              </w:rPr>
              <w:t xml:space="preserve"> </w:t>
            </w:r>
            <w:r>
              <w:rPr>
                <w:b/>
                <w:sz w:val="18"/>
              </w:rPr>
              <w:t>профессиям рабочих, должностям служащих</w:t>
            </w:r>
          </w:p>
        </w:tc>
        <w:tc>
          <w:tcPr>
            <w:tcW w:w="1133" w:type="dxa"/>
          </w:tcPr>
          <w:p w14:paraId="6C10B486" w14:textId="297B0DEE" w:rsidR="0062072C" w:rsidRDefault="00FC2DA9">
            <w:pPr>
              <w:pStyle w:val="TableParagraph"/>
              <w:spacing w:before="102"/>
              <w:ind w:left="44" w:right="1"/>
              <w:jc w:val="center"/>
              <w:rPr>
                <w:b/>
                <w:sz w:val="18"/>
              </w:rPr>
            </w:pPr>
            <w:r>
              <w:rPr>
                <w:b/>
                <w:spacing w:val="-5"/>
                <w:sz w:val="18"/>
              </w:rPr>
              <w:t>690</w:t>
            </w:r>
          </w:p>
        </w:tc>
        <w:tc>
          <w:tcPr>
            <w:tcW w:w="1135" w:type="dxa"/>
            <w:shd w:val="clear" w:color="auto" w:fill="D9D9D9"/>
          </w:tcPr>
          <w:p w14:paraId="57EA5943" w14:textId="77777777" w:rsidR="0062072C" w:rsidRDefault="006E1396">
            <w:pPr>
              <w:pStyle w:val="TableParagraph"/>
              <w:spacing w:before="102"/>
              <w:ind w:left="91" w:right="44"/>
              <w:jc w:val="center"/>
              <w:rPr>
                <w:b/>
                <w:sz w:val="18"/>
              </w:rPr>
            </w:pPr>
            <w:r>
              <w:rPr>
                <w:b/>
                <w:spacing w:val="-5"/>
                <w:sz w:val="18"/>
              </w:rPr>
              <w:t>96</w:t>
            </w:r>
          </w:p>
        </w:tc>
        <w:tc>
          <w:tcPr>
            <w:tcW w:w="849" w:type="dxa"/>
          </w:tcPr>
          <w:p w14:paraId="546F3E6C" w14:textId="53B0C7CD" w:rsidR="0062072C" w:rsidRDefault="0062072C">
            <w:pPr>
              <w:pStyle w:val="TableParagraph"/>
              <w:rPr>
                <w:sz w:val="18"/>
              </w:rPr>
            </w:pPr>
          </w:p>
        </w:tc>
        <w:tc>
          <w:tcPr>
            <w:tcW w:w="851" w:type="dxa"/>
          </w:tcPr>
          <w:p w14:paraId="4ABAA254" w14:textId="77777777" w:rsidR="0062072C" w:rsidRDefault="006E1396">
            <w:pPr>
              <w:pStyle w:val="TableParagraph"/>
              <w:spacing w:before="102"/>
              <w:ind w:left="49" w:right="6"/>
              <w:jc w:val="center"/>
              <w:rPr>
                <w:b/>
                <w:sz w:val="18"/>
              </w:rPr>
            </w:pPr>
            <w:r>
              <w:rPr>
                <w:b/>
                <w:spacing w:val="-5"/>
                <w:sz w:val="18"/>
              </w:rPr>
              <w:t>184</w:t>
            </w:r>
          </w:p>
        </w:tc>
        <w:tc>
          <w:tcPr>
            <w:tcW w:w="849" w:type="dxa"/>
          </w:tcPr>
          <w:p w14:paraId="74F25C56" w14:textId="77777777" w:rsidR="0062072C" w:rsidRDefault="0062072C">
            <w:pPr>
              <w:pStyle w:val="TableParagraph"/>
              <w:rPr>
                <w:sz w:val="18"/>
              </w:rPr>
            </w:pPr>
          </w:p>
        </w:tc>
        <w:tc>
          <w:tcPr>
            <w:tcW w:w="851" w:type="dxa"/>
            <w:tcBorders>
              <w:top w:val="single" w:sz="4" w:space="0" w:color="000000"/>
              <w:bottom w:val="single" w:sz="4" w:space="0" w:color="000000"/>
            </w:tcBorders>
          </w:tcPr>
          <w:p w14:paraId="10CD37B2" w14:textId="79AE1AD1" w:rsidR="0062072C" w:rsidRDefault="00FC2DA9">
            <w:pPr>
              <w:pStyle w:val="TableParagraph"/>
              <w:spacing w:before="114"/>
              <w:ind w:left="49" w:right="20"/>
              <w:jc w:val="center"/>
              <w:rPr>
                <w:sz w:val="18"/>
              </w:rPr>
            </w:pPr>
            <w:r>
              <w:rPr>
                <w:spacing w:val="-5"/>
                <w:sz w:val="18"/>
              </w:rPr>
              <w:t>26</w:t>
            </w:r>
          </w:p>
        </w:tc>
        <w:tc>
          <w:tcPr>
            <w:tcW w:w="707" w:type="dxa"/>
          </w:tcPr>
          <w:p w14:paraId="2BDE633C" w14:textId="075CDD5C" w:rsidR="0062072C" w:rsidRDefault="00FC2DA9">
            <w:pPr>
              <w:pStyle w:val="TableParagraph"/>
              <w:spacing w:before="98"/>
              <w:ind w:left="51"/>
              <w:jc w:val="center"/>
              <w:rPr>
                <w:sz w:val="18"/>
              </w:rPr>
            </w:pPr>
            <w:r>
              <w:rPr>
                <w:spacing w:val="-5"/>
                <w:sz w:val="18"/>
              </w:rPr>
              <w:t>24</w:t>
            </w:r>
          </w:p>
        </w:tc>
        <w:tc>
          <w:tcPr>
            <w:tcW w:w="1190" w:type="dxa"/>
          </w:tcPr>
          <w:p w14:paraId="0D91B7C9" w14:textId="77777777" w:rsidR="0062072C" w:rsidRDefault="006E1396">
            <w:pPr>
              <w:pStyle w:val="TableParagraph"/>
              <w:spacing w:before="98"/>
              <w:ind w:left="94" w:right="46"/>
              <w:jc w:val="center"/>
              <w:rPr>
                <w:sz w:val="18"/>
              </w:rPr>
            </w:pPr>
            <w:r>
              <w:rPr>
                <w:spacing w:val="-10"/>
                <w:sz w:val="18"/>
              </w:rPr>
              <w:t>4</w:t>
            </w:r>
          </w:p>
        </w:tc>
      </w:tr>
      <w:tr w:rsidR="0062072C" w14:paraId="3E8788EE" w14:textId="77777777">
        <w:trPr>
          <w:trHeight w:val="328"/>
        </w:trPr>
        <w:tc>
          <w:tcPr>
            <w:tcW w:w="1277" w:type="dxa"/>
          </w:tcPr>
          <w:p w14:paraId="1B96F934" w14:textId="77777777" w:rsidR="0062072C" w:rsidRDefault="006E1396">
            <w:pPr>
              <w:pStyle w:val="TableParagraph"/>
              <w:spacing w:before="57"/>
              <w:ind w:left="131"/>
              <w:rPr>
                <w:sz w:val="18"/>
              </w:rPr>
            </w:pPr>
            <w:r>
              <w:rPr>
                <w:sz w:val="18"/>
              </w:rPr>
              <w:t>МДК</w:t>
            </w:r>
            <w:r>
              <w:rPr>
                <w:spacing w:val="-2"/>
                <w:sz w:val="18"/>
              </w:rPr>
              <w:t xml:space="preserve"> 04.01</w:t>
            </w:r>
          </w:p>
        </w:tc>
        <w:tc>
          <w:tcPr>
            <w:tcW w:w="5950" w:type="dxa"/>
          </w:tcPr>
          <w:p w14:paraId="09E30EF2" w14:textId="674C860C" w:rsidR="0062072C" w:rsidRDefault="00D94524" w:rsidP="00D94524">
            <w:pPr>
              <w:rPr>
                <w:sz w:val="18"/>
              </w:rPr>
            </w:pPr>
            <w:r w:rsidRPr="00D94524">
              <w:rPr>
                <w:sz w:val="18"/>
              </w:rPr>
              <w:t>Основы профессиональной деятельности по профессии Слесарь по ремонту автомобилей</w:t>
            </w:r>
          </w:p>
        </w:tc>
        <w:tc>
          <w:tcPr>
            <w:tcW w:w="1133" w:type="dxa"/>
          </w:tcPr>
          <w:p w14:paraId="66C0FF3A" w14:textId="2ECDDD92" w:rsidR="0062072C" w:rsidRDefault="00FC2DA9">
            <w:pPr>
              <w:pStyle w:val="TableParagraph"/>
              <w:spacing w:before="57"/>
              <w:ind w:left="44" w:right="1"/>
              <w:jc w:val="center"/>
              <w:rPr>
                <w:sz w:val="18"/>
              </w:rPr>
            </w:pPr>
            <w:r>
              <w:rPr>
                <w:spacing w:val="-5"/>
                <w:sz w:val="18"/>
              </w:rPr>
              <w:t>144</w:t>
            </w:r>
          </w:p>
        </w:tc>
        <w:tc>
          <w:tcPr>
            <w:tcW w:w="1135" w:type="dxa"/>
            <w:shd w:val="clear" w:color="auto" w:fill="D9D9D9"/>
          </w:tcPr>
          <w:p w14:paraId="150C3F72" w14:textId="6C836B1F" w:rsidR="0062072C" w:rsidRDefault="006C63BC">
            <w:pPr>
              <w:pStyle w:val="TableParagraph"/>
              <w:spacing w:before="57"/>
              <w:ind w:left="91" w:right="44"/>
              <w:jc w:val="center"/>
              <w:rPr>
                <w:sz w:val="18"/>
              </w:rPr>
            </w:pPr>
            <w:r>
              <w:rPr>
                <w:spacing w:val="-5"/>
                <w:sz w:val="18"/>
              </w:rPr>
              <w:t>64</w:t>
            </w:r>
          </w:p>
        </w:tc>
        <w:tc>
          <w:tcPr>
            <w:tcW w:w="849" w:type="dxa"/>
          </w:tcPr>
          <w:p w14:paraId="11EAB70F" w14:textId="11471487" w:rsidR="0062072C" w:rsidRDefault="006C63BC">
            <w:pPr>
              <w:pStyle w:val="TableParagraph"/>
              <w:spacing w:before="57"/>
              <w:ind w:left="49" w:right="4"/>
              <w:jc w:val="center"/>
              <w:rPr>
                <w:sz w:val="18"/>
              </w:rPr>
            </w:pPr>
            <w:r>
              <w:rPr>
                <w:spacing w:val="-5"/>
                <w:sz w:val="18"/>
              </w:rPr>
              <w:t>66</w:t>
            </w:r>
          </w:p>
        </w:tc>
        <w:tc>
          <w:tcPr>
            <w:tcW w:w="851" w:type="dxa"/>
          </w:tcPr>
          <w:p w14:paraId="747D683A" w14:textId="6EEB336A" w:rsidR="0062072C" w:rsidRDefault="0062072C">
            <w:pPr>
              <w:pStyle w:val="TableParagraph"/>
              <w:spacing w:before="57"/>
              <w:ind w:left="49" w:right="5"/>
              <w:jc w:val="center"/>
              <w:rPr>
                <w:sz w:val="18"/>
              </w:rPr>
            </w:pPr>
          </w:p>
        </w:tc>
        <w:tc>
          <w:tcPr>
            <w:tcW w:w="849" w:type="dxa"/>
          </w:tcPr>
          <w:p w14:paraId="0A14789A" w14:textId="77777777" w:rsidR="0062072C" w:rsidRDefault="0062072C">
            <w:pPr>
              <w:pStyle w:val="TableParagraph"/>
              <w:rPr>
                <w:sz w:val="18"/>
              </w:rPr>
            </w:pPr>
          </w:p>
        </w:tc>
        <w:tc>
          <w:tcPr>
            <w:tcW w:w="851" w:type="dxa"/>
            <w:tcBorders>
              <w:top w:val="single" w:sz="4" w:space="0" w:color="000000"/>
              <w:bottom w:val="single" w:sz="4" w:space="0" w:color="000000"/>
            </w:tcBorders>
          </w:tcPr>
          <w:p w14:paraId="4E63656A" w14:textId="1D281B7F" w:rsidR="0062072C" w:rsidRDefault="006C63BC">
            <w:pPr>
              <w:pStyle w:val="TableParagraph"/>
              <w:spacing w:before="117" w:line="191" w:lineRule="exact"/>
              <w:ind w:left="49" w:right="26"/>
              <w:jc w:val="center"/>
              <w:rPr>
                <w:sz w:val="18"/>
              </w:rPr>
            </w:pPr>
            <w:r>
              <w:rPr>
                <w:spacing w:val="-10"/>
                <w:sz w:val="18"/>
              </w:rPr>
              <w:t>8</w:t>
            </w:r>
          </w:p>
        </w:tc>
        <w:tc>
          <w:tcPr>
            <w:tcW w:w="707" w:type="dxa"/>
          </w:tcPr>
          <w:p w14:paraId="5636798F" w14:textId="26B3A19E" w:rsidR="0062072C" w:rsidRDefault="006C63BC" w:rsidP="006C63BC">
            <w:pPr>
              <w:pStyle w:val="TableParagraph"/>
              <w:jc w:val="center"/>
              <w:rPr>
                <w:sz w:val="18"/>
              </w:rPr>
            </w:pPr>
            <w:r>
              <w:rPr>
                <w:sz w:val="18"/>
              </w:rPr>
              <w:t>6</w:t>
            </w:r>
          </w:p>
        </w:tc>
        <w:tc>
          <w:tcPr>
            <w:tcW w:w="1190" w:type="dxa"/>
          </w:tcPr>
          <w:p w14:paraId="02E24BEE" w14:textId="77777777" w:rsidR="0062072C" w:rsidRDefault="006E1396">
            <w:pPr>
              <w:pStyle w:val="TableParagraph"/>
              <w:spacing w:before="57"/>
              <w:ind w:left="94" w:right="46"/>
              <w:jc w:val="center"/>
              <w:rPr>
                <w:sz w:val="18"/>
              </w:rPr>
            </w:pPr>
            <w:r>
              <w:rPr>
                <w:spacing w:val="-10"/>
                <w:sz w:val="18"/>
              </w:rPr>
              <w:t>4</w:t>
            </w:r>
          </w:p>
        </w:tc>
      </w:tr>
      <w:tr w:rsidR="0062072C" w14:paraId="1CA7DE14" w14:textId="77777777">
        <w:trPr>
          <w:trHeight w:val="328"/>
        </w:trPr>
        <w:tc>
          <w:tcPr>
            <w:tcW w:w="1277" w:type="dxa"/>
          </w:tcPr>
          <w:p w14:paraId="709CF764" w14:textId="77777777" w:rsidR="0062072C" w:rsidRDefault="006E1396">
            <w:pPr>
              <w:pStyle w:val="TableParagraph"/>
              <w:spacing w:before="55"/>
              <w:ind w:left="131"/>
              <w:rPr>
                <w:sz w:val="18"/>
              </w:rPr>
            </w:pPr>
            <w:r>
              <w:rPr>
                <w:sz w:val="18"/>
              </w:rPr>
              <w:t>МДК</w:t>
            </w:r>
            <w:r>
              <w:rPr>
                <w:spacing w:val="-2"/>
                <w:sz w:val="18"/>
              </w:rPr>
              <w:t xml:space="preserve"> 04.02</w:t>
            </w:r>
          </w:p>
        </w:tc>
        <w:tc>
          <w:tcPr>
            <w:tcW w:w="5950" w:type="dxa"/>
          </w:tcPr>
          <w:p w14:paraId="50CB9B82" w14:textId="0AFC4205" w:rsidR="0062072C" w:rsidRDefault="00D94524">
            <w:pPr>
              <w:pStyle w:val="TableParagraph"/>
              <w:spacing w:before="55"/>
              <w:ind w:left="131"/>
              <w:rPr>
                <w:sz w:val="18"/>
              </w:rPr>
            </w:pPr>
            <w:r w:rsidRPr="00D94524">
              <w:rPr>
                <w:sz w:val="18"/>
              </w:rPr>
              <w:t>Основы профессиональной деятельности по профессии Водитель автомобиля</w:t>
            </w:r>
          </w:p>
        </w:tc>
        <w:tc>
          <w:tcPr>
            <w:tcW w:w="1133" w:type="dxa"/>
          </w:tcPr>
          <w:p w14:paraId="2E199E86" w14:textId="363C7758" w:rsidR="0062072C" w:rsidRDefault="00FC2DA9">
            <w:pPr>
              <w:pStyle w:val="TableParagraph"/>
              <w:spacing w:before="55"/>
              <w:ind w:left="44" w:right="1"/>
              <w:jc w:val="center"/>
              <w:rPr>
                <w:sz w:val="18"/>
              </w:rPr>
            </w:pPr>
            <w:r>
              <w:rPr>
                <w:spacing w:val="-5"/>
                <w:sz w:val="18"/>
              </w:rPr>
              <w:t>174</w:t>
            </w:r>
          </w:p>
        </w:tc>
        <w:tc>
          <w:tcPr>
            <w:tcW w:w="1135" w:type="dxa"/>
          </w:tcPr>
          <w:p w14:paraId="27E33B6B" w14:textId="6BE4C6EA" w:rsidR="0062072C" w:rsidRDefault="006C63BC">
            <w:pPr>
              <w:pStyle w:val="TableParagraph"/>
              <w:spacing w:before="55"/>
              <w:ind w:left="91" w:right="44"/>
              <w:jc w:val="center"/>
              <w:rPr>
                <w:sz w:val="18"/>
              </w:rPr>
            </w:pPr>
            <w:r>
              <w:rPr>
                <w:spacing w:val="-5"/>
                <w:sz w:val="18"/>
              </w:rPr>
              <w:t>70</w:t>
            </w:r>
          </w:p>
        </w:tc>
        <w:tc>
          <w:tcPr>
            <w:tcW w:w="849" w:type="dxa"/>
          </w:tcPr>
          <w:p w14:paraId="536B4F50" w14:textId="0F293D15" w:rsidR="0062072C" w:rsidRDefault="006C63BC">
            <w:pPr>
              <w:pStyle w:val="TableParagraph"/>
              <w:spacing w:before="55"/>
              <w:ind w:left="49" w:right="4"/>
              <w:jc w:val="center"/>
              <w:rPr>
                <w:sz w:val="18"/>
              </w:rPr>
            </w:pPr>
            <w:r>
              <w:rPr>
                <w:spacing w:val="-5"/>
                <w:sz w:val="18"/>
              </w:rPr>
              <w:t>80</w:t>
            </w:r>
          </w:p>
        </w:tc>
        <w:tc>
          <w:tcPr>
            <w:tcW w:w="851" w:type="dxa"/>
          </w:tcPr>
          <w:p w14:paraId="56CE88ED" w14:textId="77777777" w:rsidR="0062072C" w:rsidRDefault="0062072C">
            <w:pPr>
              <w:pStyle w:val="TableParagraph"/>
              <w:rPr>
                <w:sz w:val="18"/>
              </w:rPr>
            </w:pPr>
          </w:p>
        </w:tc>
        <w:tc>
          <w:tcPr>
            <w:tcW w:w="849" w:type="dxa"/>
          </w:tcPr>
          <w:p w14:paraId="4C67D645" w14:textId="77777777" w:rsidR="0062072C" w:rsidRDefault="0062072C">
            <w:pPr>
              <w:pStyle w:val="TableParagraph"/>
              <w:rPr>
                <w:sz w:val="18"/>
              </w:rPr>
            </w:pPr>
          </w:p>
        </w:tc>
        <w:tc>
          <w:tcPr>
            <w:tcW w:w="851" w:type="dxa"/>
            <w:tcBorders>
              <w:top w:val="single" w:sz="4" w:space="0" w:color="000000"/>
              <w:bottom w:val="single" w:sz="4" w:space="0" w:color="000000"/>
            </w:tcBorders>
          </w:tcPr>
          <w:p w14:paraId="4693FDAB" w14:textId="6779D3E4" w:rsidR="0062072C" w:rsidRDefault="006C63BC">
            <w:pPr>
              <w:pStyle w:val="TableParagraph"/>
              <w:spacing w:before="115" w:line="193" w:lineRule="exact"/>
              <w:ind w:left="49" w:right="20"/>
              <w:jc w:val="center"/>
              <w:rPr>
                <w:sz w:val="18"/>
              </w:rPr>
            </w:pPr>
            <w:r>
              <w:rPr>
                <w:spacing w:val="-5"/>
                <w:sz w:val="18"/>
              </w:rPr>
              <w:t>18</w:t>
            </w:r>
          </w:p>
        </w:tc>
        <w:tc>
          <w:tcPr>
            <w:tcW w:w="707" w:type="dxa"/>
          </w:tcPr>
          <w:p w14:paraId="3677527A" w14:textId="77777777" w:rsidR="0062072C" w:rsidRDefault="006E1396">
            <w:pPr>
              <w:pStyle w:val="TableParagraph"/>
              <w:spacing w:before="55"/>
              <w:ind w:left="51" w:right="2"/>
              <w:jc w:val="center"/>
              <w:rPr>
                <w:sz w:val="18"/>
              </w:rPr>
            </w:pPr>
            <w:r>
              <w:rPr>
                <w:spacing w:val="-10"/>
                <w:sz w:val="18"/>
              </w:rPr>
              <w:t>6</w:t>
            </w:r>
          </w:p>
        </w:tc>
        <w:tc>
          <w:tcPr>
            <w:tcW w:w="1190" w:type="dxa"/>
          </w:tcPr>
          <w:p w14:paraId="1AA3E57E" w14:textId="77777777" w:rsidR="0062072C" w:rsidRDefault="006E1396">
            <w:pPr>
              <w:pStyle w:val="TableParagraph"/>
              <w:spacing w:before="55"/>
              <w:ind w:left="94" w:right="46"/>
              <w:jc w:val="center"/>
              <w:rPr>
                <w:sz w:val="18"/>
              </w:rPr>
            </w:pPr>
            <w:r>
              <w:rPr>
                <w:spacing w:val="-10"/>
                <w:sz w:val="18"/>
              </w:rPr>
              <w:t>4</w:t>
            </w:r>
          </w:p>
        </w:tc>
      </w:tr>
      <w:tr w:rsidR="0062072C" w14:paraId="471CA61E" w14:textId="77777777">
        <w:trPr>
          <w:trHeight w:val="268"/>
        </w:trPr>
        <w:tc>
          <w:tcPr>
            <w:tcW w:w="1277" w:type="dxa"/>
          </w:tcPr>
          <w:p w14:paraId="6EFF6DCB" w14:textId="38AE688D" w:rsidR="0062072C" w:rsidRDefault="006E1396">
            <w:pPr>
              <w:pStyle w:val="TableParagraph"/>
              <w:spacing w:before="30"/>
              <w:ind w:left="131"/>
              <w:rPr>
                <w:b/>
                <w:sz w:val="18"/>
              </w:rPr>
            </w:pPr>
            <w:r>
              <w:rPr>
                <w:b/>
                <w:sz w:val="18"/>
              </w:rPr>
              <w:t>УП.</w:t>
            </w:r>
            <w:r>
              <w:rPr>
                <w:b/>
                <w:spacing w:val="-1"/>
                <w:sz w:val="18"/>
              </w:rPr>
              <w:t xml:space="preserve"> </w:t>
            </w:r>
            <w:r>
              <w:rPr>
                <w:b/>
                <w:spacing w:val="-5"/>
                <w:sz w:val="18"/>
              </w:rPr>
              <w:t>0</w:t>
            </w:r>
            <w:r w:rsidR="00FC2DA9">
              <w:rPr>
                <w:b/>
                <w:spacing w:val="-5"/>
                <w:sz w:val="18"/>
              </w:rPr>
              <w:t>4.01</w:t>
            </w:r>
          </w:p>
        </w:tc>
        <w:tc>
          <w:tcPr>
            <w:tcW w:w="5950" w:type="dxa"/>
          </w:tcPr>
          <w:p w14:paraId="5823FE5B" w14:textId="77777777" w:rsidR="0062072C" w:rsidRDefault="006E1396">
            <w:pPr>
              <w:pStyle w:val="TableParagraph"/>
              <w:spacing w:before="30"/>
              <w:ind w:left="131"/>
              <w:rPr>
                <w:b/>
                <w:sz w:val="18"/>
              </w:rPr>
            </w:pPr>
            <w:r>
              <w:rPr>
                <w:b/>
                <w:sz w:val="18"/>
              </w:rPr>
              <w:t>Учебная</w:t>
            </w:r>
            <w:r>
              <w:rPr>
                <w:b/>
                <w:spacing w:val="-2"/>
                <w:sz w:val="18"/>
              </w:rPr>
              <w:t xml:space="preserve"> практика</w:t>
            </w:r>
          </w:p>
        </w:tc>
        <w:tc>
          <w:tcPr>
            <w:tcW w:w="1133" w:type="dxa"/>
          </w:tcPr>
          <w:p w14:paraId="77E1BB67" w14:textId="566CF83D" w:rsidR="0062072C" w:rsidRDefault="00FC2DA9">
            <w:pPr>
              <w:pStyle w:val="TableParagraph"/>
              <w:spacing w:before="30"/>
              <w:ind w:left="44" w:right="1"/>
              <w:jc w:val="center"/>
              <w:rPr>
                <w:b/>
                <w:sz w:val="18"/>
              </w:rPr>
            </w:pPr>
            <w:r>
              <w:rPr>
                <w:b/>
                <w:spacing w:val="-5"/>
                <w:sz w:val="18"/>
              </w:rPr>
              <w:t>144</w:t>
            </w:r>
          </w:p>
        </w:tc>
        <w:tc>
          <w:tcPr>
            <w:tcW w:w="1135" w:type="dxa"/>
            <w:shd w:val="clear" w:color="auto" w:fill="D9D9D9"/>
          </w:tcPr>
          <w:p w14:paraId="29DF5029" w14:textId="50206870" w:rsidR="0062072C" w:rsidRDefault="0062072C">
            <w:pPr>
              <w:pStyle w:val="TableParagraph"/>
              <w:spacing w:before="26"/>
              <w:ind w:left="91" w:right="44"/>
              <w:jc w:val="center"/>
              <w:rPr>
                <w:sz w:val="18"/>
              </w:rPr>
            </w:pPr>
          </w:p>
        </w:tc>
        <w:tc>
          <w:tcPr>
            <w:tcW w:w="849" w:type="dxa"/>
          </w:tcPr>
          <w:p w14:paraId="7713048A" w14:textId="77777777" w:rsidR="0062072C" w:rsidRDefault="0062072C">
            <w:pPr>
              <w:pStyle w:val="TableParagraph"/>
              <w:rPr>
                <w:sz w:val="18"/>
              </w:rPr>
            </w:pPr>
          </w:p>
        </w:tc>
        <w:tc>
          <w:tcPr>
            <w:tcW w:w="851" w:type="dxa"/>
          </w:tcPr>
          <w:p w14:paraId="2FA2258F" w14:textId="272AB7D4" w:rsidR="0062072C" w:rsidRDefault="006C63BC">
            <w:pPr>
              <w:pStyle w:val="TableParagraph"/>
              <w:spacing w:before="26"/>
              <w:ind w:left="49" w:right="5"/>
              <w:jc w:val="center"/>
              <w:rPr>
                <w:sz w:val="18"/>
              </w:rPr>
            </w:pPr>
            <w:r>
              <w:rPr>
                <w:spacing w:val="-5"/>
                <w:sz w:val="18"/>
              </w:rPr>
              <w:t>144</w:t>
            </w:r>
          </w:p>
        </w:tc>
        <w:tc>
          <w:tcPr>
            <w:tcW w:w="849" w:type="dxa"/>
          </w:tcPr>
          <w:p w14:paraId="7A87A980" w14:textId="77777777" w:rsidR="0062072C" w:rsidRDefault="0062072C">
            <w:pPr>
              <w:pStyle w:val="TableParagraph"/>
              <w:rPr>
                <w:sz w:val="18"/>
              </w:rPr>
            </w:pPr>
          </w:p>
        </w:tc>
        <w:tc>
          <w:tcPr>
            <w:tcW w:w="851" w:type="dxa"/>
            <w:tcBorders>
              <w:top w:val="single" w:sz="4" w:space="0" w:color="000000"/>
              <w:bottom w:val="single" w:sz="4" w:space="0" w:color="000000"/>
            </w:tcBorders>
          </w:tcPr>
          <w:p w14:paraId="417E8970" w14:textId="77777777" w:rsidR="0062072C" w:rsidRDefault="0062072C">
            <w:pPr>
              <w:pStyle w:val="TableParagraph"/>
              <w:rPr>
                <w:sz w:val="18"/>
              </w:rPr>
            </w:pPr>
          </w:p>
        </w:tc>
        <w:tc>
          <w:tcPr>
            <w:tcW w:w="707" w:type="dxa"/>
          </w:tcPr>
          <w:p w14:paraId="2E6B63EE" w14:textId="77777777" w:rsidR="0062072C" w:rsidRDefault="0062072C">
            <w:pPr>
              <w:pStyle w:val="TableParagraph"/>
              <w:rPr>
                <w:sz w:val="18"/>
              </w:rPr>
            </w:pPr>
          </w:p>
        </w:tc>
        <w:tc>
          <w:tcPr>
            <w:tcW w:w="1190" w:type="dxa"/>
          </w:tcPr>
          <w:p w14:paraId="68E57DEC" w14:textId="77777777" w:rsidR="0062072C" w:rsidRDefault="006E1396">
            <w:pPr>
              <w:pStyle w:val="TableParagraph"/>
              <w:spacing w:before="26"/>
              <w:ind w:left="94" w:right="46"/>
              <w:jc w:val="center"/>
              <w:rPr>
                <w:sz w:val="18"/>
              </w:rPr>
            </w:pPr>
            <w:r>
              <w:rPr>
                <w:spacing w:val="-10"/>
                <w:sz w:val="18"/>
              </w:rPr>
              <w:t>4</w:t>
            </w:r>
          </w:p>
        </w:tc>
      </w:tr>
      <w:tr w:rsidR="00FC2DA9" w14:paraId="287B6B2B" w14:textId="77777777">
        <w:trPr>
          <w:trHeight w:val="268"/>
        </w:trPr>
        <w:tc>
          <w:tcPr>
            <w:tcW w:w="1277" w:type="dxa"/>
          </w:tcPr>
          <w:p w14:paraId="3E5012F3" w14:textId="133EA074" w:rsidR="00FC2DA9" w:rsidRDefault="00FC2DA9">
            <w:pPr>
              <w:pStyle w:val="TableParagraph"/>
              <w:spacing w:before="30"/>
              <w:ind w:left="131"/>
              <w:rPr>
                <w:b/>
                <w:sz w:val="18"/>
              </w:rPr>
            </w:pPr>
            <w:r>
              <w:rPr>
                <w:b/>
                <w:sz w:val="18"/>
              </w:rPr>
              <w:t>УП. 04.02</w:t>
            </w:r>
          </w:p>
        </w:tc>
        <w:tc>
          <w:tcPr>
            <w:tcW w:w="5950" w:type="dxa"/>
          </w:tcPr>
          <w:p w14:paraId="20F3CFD8" w14:textId="6B2C2DFD" w:rsidR="00FC2DA9" w:rsidRDefault="00FC2DA9">
            <w:pPr>
              <w:pStyle w:val="TableParagraph"/>
              <w:spacing w:before="30"/>
              <w:ind w:left="131"/>
              <w:rPr>
                <w:b/>
                <w:sz w:val="18"/>
              </w:rPr>
            </w:pPr>
            <w:r>
              <w:rPr>
                <w:b/>
                <w:sz w:val="18"/>
              </w:rPr>
              <w:t>Учебная</w:t>
            </w:r>
            <w:r>
              <w:rPr>
                <w:b/>
                <w:spacing w:val="-2"/>
                <w:sz w:val="18"/>
              </w:rPr>
              <w:t xml:space="preserve"> практика</w:t>
            </w:r>
          </w:p>
        </w:tc>
        <w:tc>
          <w:tcPr>
            <w:tcW w:w="1133" w:type="dxa"/>
          </w:tcPr>
          <w:p w14:paraId="44794399" w14:textId="25B7F1D9" w:rsidR="00FC2DA9" w:rsidRDefault="00FC2DA9">
            <w:pPr>
              <w:pStyle w:val="TableParagraph"/>
              <w:spacing w:before="30"/>
              <w:ind w:left="44" w:right="1"/>
              <w:jc w:val="center"/>
              <w:rPr>
                <w:b/>
                <w:spacing w:val="-5"/>
                <w:sz w:val="18"/>
              </w:rPr>
            </w:pPr>
            <w:r>
              <w:rPr>
                <w:b/>
                <w:spacing w:val="-5"/>
                <w:sz w:val="18"/>
              </w:rPr>
              <w:t>36</w:t>
            </w:r>
          </w:p>
        </w:tc>
        <w:tc>
          <w:tcPr>
            <w:tcW w:w="1135" w:type="dxa"/>
            <w:shd w:val="clear" w:color="auto" w:fill="D9D9D9"/>
          </w:tcPr>
          <w:p w14:paraId="7B230BE9" w14:textId="77777777" w:rsidR="00FC2DA9" w:rsidRDefault="00FC2DA9">
            <w:pPr>
              <w:pStyle w:val="TableParagraph"/>
              <w:spacing w:before="26"/>
              <w:ind w:left="91" w:right="44"/>
              <w:jc w:val="center"/>
              <w:rPr>
                <w:spacing w:val="-5"/>
                <w:sz w:val="18"/>
              </w:rPr>
            </w:pPr>
          </w:p>
        </w:tc>
        <w:tc>
          <w:tcPr>
            <w:tcW w:w="849" w:type="dxa"/>
          </w:tcPr>
          <w:p w14:paraId="0A8CE6DA" w14:textId="77777777" w:rsidR="00FC2DA9" w:rsidRDefault="00FC2DA9">
            <w:pPr>
              <w:pStyle w:val="TableParagraph"/>
              <w:rPr>
                <w:sz w:val="18"/>
              </w:rPr>
            </w:pPr>
          </w:p>
        </w:tc>
        <w:tc>
          <w:tcPr>
            <w:tcW w:w="851" w:type="dxa"/>
          </w:tcPr>
          <w:p w14:paraId="5A8100C0" w14:textId="685707F3" w:rsidR="00FC2DA9" w:rsidRDefault="006C63BC">
            <w:pPr>
              <w:pStyle w:val="TableParagraph"/>
              <w:spacing w:before="26"/>
              <w:ind w:left="49" w:right="5"/>
              <w:jc w:val="center"/>
              <w:rPr>
                <w:spacing w:val="-5"/>
                <w:sz w:val="18"/>
              </w:rPr>
            </w:pPr>
            <w:r>
              <w:rPr>
                <w:spacing w:val="-5"/>
                <w:sz w:val="18"/>
              </w:rPr>
              <w:t>36</w:t>
            </w:r>
          </w:p>
        </w:tc>
        <w:tc>
          <w:tcPr>
            <w:tcW w:w="849" w:type="dxa"/>
          </w:tcPr>
          <w:p w14:paraId="2206B180" w14:textId="77777777" w:rsidR="00FC2DA9" w:rsidRDefault="00FC2DA9">
            <w:pPr>
              <w:pStyle w:val="TableParagraph"/>
              <w:rPr>
                <w:sz w:val="18"/>
              </w:rPr>
            </w:pPr>
          </w:p>
        </w:tc>
        <w:tc>
          <w:tcPr>
            <w:tcW w:w="851" w:type="dxa"/>
            <w:tcBorders>
              <w:top w:val="single" w:sz="4" w:space="0" w:color="000000"/>
              <w:bottom w:val="single" w:sz="4" w:space="0" w:color="000000"/>
            </w:tcBorders>
          </w:tcPr>
          <w:p w14:paraId="75D4369E" w14:textId="77777777" w:rsidR="00FC2DA9" w:rsidRDefault="00FC2DA9">
            <w:pPr>
              <w:pStyle w:val="TableParagraph"/>
              <w:rPr>
                <w:sz w:val="18"/>
              </w:rPr>
            </w:pPr>
          </w:p>
        </w:tc>
        <w:tc>
          <w:tcPr>
            <w:tcW w:w="707" w:type="dxa"/>
          </w:tcPr>
          <w:p w14:paraId="6940314C" w14:textId="77777777" w:rsidR="00FC2DA9" w:rsidRDefault="00FC2DA9">
            <w:pPr>
              <w:pStyle w:val="TableParagraph"/>
              <w:rPr>
                <w:sz w:val="18"/>
              </w:rPr>
            </w:pPr>
          </w:p>
        </w:tc>
        <w:tc>
          <w:tcPr>
            <w:tcW w:w="1190" w:type="dxa"/>
          </w:tcPr>
          <w:p w14:paraId="5EB03202" w14:textId="47C2C91D" w:rsidR="00FC2DA9" w:rsidRDefault="006C63BC">
            <w:pPr>
              <w:pStyle w:val="TableParagraph"/>
              <w:spacing w:before="26"/>
              <w:ind w:left="94" w:right="46"/>
              <w:jc w:val="center"/>
              <w:rPr>
                <w:spacing w:val="-10"/>
                <w:sz w:val="18"/>
              </w:rPr>
            </w:pPr>
            <w:r>
              <w:rPr>
                <w:spacing w:val="-10"/>
                <w:sz w:val="18"/>
              </w:rPr>
              <w:t>4</w:t>
            </w:r>
          </w:p>
        </w:tc>
      </w:tr>
      <w:tr w:rsidR="0062072C" w14:paraId="2CC1C313" w14:textId="77777777">
        <w:trPr>
          <w:trHeight w:val="414"/>
        </w:trPr>
        <w:tc>
          <w:tcPr>
            <w:tcW w:w="1277" w:type="dxa"/>
          </w:tcPr>
          <w:p w14:paraId="311DAF81" w14:textId="7B3F1A6F" w:rsidR="0062072C" w:rsidRDefault="006E1396">
            <w:pPr>
              <w:pStyle w:val="TableParagraph"/>
              <w:spacing w:before="102"/>
              <w:ind w:left="131"/>
              <w:rPr>
                <w:b/>
                <w:sz w:val="18"/>
              </w:rPr>
            </w:pPr>
            <w:r>
              <w:rPr>
                <w:b/>
                <w:sz w:val="18"/>
              </w:rPr>
              <w:t>ПП.</w:t>
            </w:r>
            <w:r>
              <w:rPr>
                <w:b/>
                <w:spacing w:val="-2"/>
                <w:sz w:val="18"/>
              </w:rPr>
              <w:t xml:space="preserve"> </w:t>
            </w:r>
            <w:r>
              <w:rPr>
                <w:b/>
                <w:spacing w:val="-5"/>
                <w:sz w:val="18"/>
              </w:rPr>
              <w:t>0</w:t>
            </w:r>
            <w:r w:rsidR="00FC2DA9">
              <w:rPr>
                <w:b/>
                <w:spacing w:val="-5"/>
                <w:sz w:val="18"/>
              </w:rPr>
              <w:t>4.01</w:t>
            </w:r>
          </w:p>
        </w:tc>
        <w:tc>
          <w:tcPr>
            <w:tcW w:w="5950" w:type="dxa"/>
          </w:tcPr>
          <w:p w14:paraId="5AE2C333" w14:textId="77777777" w:rsidR="0062072C" w:rsidRDefault="006E1396">
            <w:pPr>
              <w:pStyle w:val="TableParagraph"/>
              <w:spacing w:before="102"/>
              <w:ind w:left="131"/>
              <w:rPr>
                <w:b/>
                <w:sz w:val="18"/>
              </w:rPr>
            </w:pPr>
            <w:r>
              <w:rPr>
                <w:b/>
                <w:sz w:val="18"/>
              </w:rPr>
              <w:t>Производственная</w:t>
            </w:r>
            <w:r>
              <w:rPr>
                <w:b/>
                <w:spacing w:val="-8"/>
                <w:sz w:val="18"/>
              </w:rPr>
              <w:t xml:space="preserve"> </w:t>
            </w:r>
            <w:r>
              <w:rPr>
                <w:b/>
                <w:spacing w:val="-2"/>
                <w:sz w:val="18"/>
              </w:rPr>
              <w:t>практика</w:t>
            </w:r>
          </w:p>
        </w:tc>
        <w:tc>
          <w:tcPr>
            <w:tcW w:w="1133" w:type="dxa"/>
          </w:tcPr>
          <w:p w14:paraId="4867657A" w14:textId="17375D46" w:rsidR="0062072C" w:rsidRDefault="00FC2DA9">
            <w:pPr>
              <w:pStyle w:val="TableParagraph"/>
              <w:spacing w:before="102"/>
              <w:ind w:left="44" w:right="1"/>
              <w:jc w:val="center"/>
              <w:rPr>
                <w:b/>
                <w:sz w:val="18"/>
              </w:rPr>
            </w:pPr>
            <w:r>
              <w:rPr>
                <w:b/>
                <w:spacing w:val="-5"/>
                <w:sz w:val="18"/>
              </w:rPr>
              <w:t>180</w:t>
            </w:r>
          </w:p>
        </w:tc>
        <w:tc>
          <w:tcPr>
            <w:tcW w:w="1135" w:type="dxa"/>
            <w:shd w:val="clear" w:color="auto" w:fill="D9D9D9"/>
          </w:tcPr>
          <w:p w14:paraId="41ACCD04" w14:textId="06535F24" w:rsidR="0062072C" w:rsidRDefault="0062072C">
            <w:pPr>
              <w:pStyle w:val="TableParagraph"/>
              <w:spacing w:before="98"/>
              <w:ind w:left="91" w:right="44"/>
              <w:jc w:val="center"/>
              <w:rPr>
                <w:sz w:val="18"/>
              </w:rPr>
            </w:pPr>
          </w:p>
        </w:tc>
        <w:tc>
          <w:tcPr>
            <w:tcW w:w="849" w:type="dxa"/>
          </w:tcPr>
          <w:p w14:paraId="1D41E82C" w14:textId="77777777" w:rsidR="0062072C" w:rsidRDefault="0062072C">
            <w:pPr>
              <w:pStyle w:val="TableParagraph"/>
              <w:rPr>
                <w:sz w:val="18"/>
              </w:rPr>
            </w:pPr>
          </w:p>
        </w:tc>
        <w:tc>
          <w:tcPr>
            <w:tcW w:w="851" w:type="dxa"/>
          </w:tcPr>
          <w:p w14:paraId="0474B209" w14:textId="1DA62826" w:rsidR="0062072C" w:rsidRDefault="006C63BC">
            <w:pPr>
              <w:pStyle w:val="TableParagraph"/>
              <w:spacing w:before="98"/>
              <w:ind w:left="49" w:right="5"/>
              <w:jc w:val="center"/>
              <w:rPr>
                <w:sz w:val="18"/>
              </w:rPr>
            </w:pPr>
            <w:r>
              <w:rPr>
                <w:spacing w:val="-5"/>
                <w:sz w:val="18"/>
              </w:rPr>
              <w:t>180</w:t>
            </w:r>
          </w:p>
        </w:tc>
        <w:tc>
          <w:tcPr>
            <w:tcW w:w="849" w:type="dxa"/>
          </w:tcPr>
          <w:p w14:paraId="0BDEB2C7" w14:textId="77777777" w:rsidR="0062072C" w:rsidRDefault="0062072C">
            <w:pPr>
              <w:pStyle w:val="TableParagraph"/>
              <w:rPr>
                <w:sz w:val="18"/>
              </w:rPr>
            </w:pPr>
          </w:p>
        </w:tc>
        <w:tc>
          <w:tcPr>
            <w:tcW w:w="851" w:type="dxa"/>
            <w:tcBorders>
              <w:top w:val="single" w:sz="4" w:space="0" w:color="000000"/>
              <w:bottom w:val="single" w:sz="4" w:space="0" w:color="000000"/>
            </w:tcBorders>
          </w:tcPr>
          <w:p w14:paraId="797D35E9" w14:textId="77777777" w:rsidR="0062072C" w:rsidRDefault="0062072C">
            <w:pPr>
              <w:pStyle w:val="TableParagraph"/>
              <w:rPr>
                <w:sz w:val="18"/>
              </w:rPr>
            </w:pPr>
          </w:p>
        </w:tc>
        <w:tc>
          <w:tcPr>
            <w:tcW w:w="707" w:type="dxa"/>
          </w:tcPr>
          <w:p w14:paraId="538A1FA2" w14:textId="77777777" w:rsidR="0062072C" w:rsidRDefault="0062072C">
            <w:pPr>
              <w:pStyle w:val="TableParagraph"/>
              <w:rPr>
                <w:sz w:val="18"/>
              </w:rPr>
            </w:pPr>
          </w:p>
        </w:tc>
        <w:tc>
          <w:tcPr>
            <w:tcW w:w="1190" w:type="dxa"/>
          </w:tcPr>
          <w:p w14:paraId="74EC6A95" w14:textId="77777777" w:rsidR="0062072C" w:rsidRDefault="006E1396">
            <w:pPr>
              <w:pStyle w:val="TableParagraph"/>
              <w:spacing w:line="202" w:lineRule="exact"/>
              <w:ind w:left="94" w:right="46"/>
              <w:jc w:val="center"/>
              <w:rPr>
                <w:sz w:val="18"/>
              </w:rPr>
            </w:pPr>
            <w:r>
              <w:rPr>
                <w:spacing w:val="-10"/>
                <w:sz w:val="18"/>
              </w:rPr>
              <w:t>4</w:t>
            </w:r>
          </w:p>
        </w:tc>
      </w:tr>
      <w:tr w:rsidR="0062072C" w14:paraId="244EE13B" w14:textId="77777777">
        <w:trPr>
          <w:trHeight w:val="268"/>
        </w:trPr>
        <w:tc>
          <w:tcPr>
            <w:tcW w:w="7227" w:type="dxa"/>
            <w:gridSpan w:val="2"/>
          </w:tcPr>
          <w:p w14:paraId="20658DF1" w14:textId="77777777" w:rsidR="0062072C" w:rsidRDefault="006E1396">
            <w:pPr>
              <w:pStyle w:val="TableParagraph"/>
              <w:spacing w:before="30"/>
              <w:ind w:left="131"/>
              <w:rPr>
                <w:b/>
                <w:sz w:val="18"/>
              </w:rPr>
            </w:pPr>
            <w:r>
              <w:rPr>
                <w:b/>
                <w:sz w:val="18"/>
              </w:rPr>
              <w:t>Вариативная</w:t>
            </w:r>
            <w:r>
              <w:rPr>
                <w:b/>
                <w:spacing w:val="-4"/>
                <w:sz w:val="18"/>
              </w:rPr>
              <w:t xml:space="preserve"> </w:t>
            </w:r>
            <w:r>
              <w:rPr>
                <w:b/>
                <w:sz w:val="18"/>
              </w:rPr>
              <w:t>часть</w:t>
            </w:r>
            <w:r>
              <w:rPr>
                <w:b/>
                <w:spacing w:val="-4"/>
                <w:sz w:val="18"/>
              </w:rPr>
              <w:t xml:space="preserve"> </w:t>
            </w:r>
            <w:r>
              <w:rPr>
                <w:b/>
                <w:spacing w:val="-5"/>
                <w:sz w:val="18"/>
              </w:rPr>
              <w:t>ОП</w:t>
            </w:r>
          </w:p>
        </w:tc>
        <w:tc>
          <w:tcPr>
            <w:tcW w:w="1133" w:type="dxa"/>
          </w:tcPr>
          <w:p w14:paraId="73030873" w14:textId="2BE7EAD8" w:rsidR="0062072C" w:rsidRPr="00BB43F5" w:rsidRDefault="00035220">
            <w:pPr>
              <w:pStyle w:val="TableParagraph"/>
              <w:spacing w:before="30"/>
              <w:ind w:left="44" w:right="5"/>
              <w:jc w:val="center"/>
              <w:rPr>
                <w:bCs/>
                <w:sz w:val="18"/>
              </w:rPr>
            </w:pPr>
            <w:r>
              <w:rPr>
                <w:bCs/>
                <w:spacing w:val="-4"/>
                <w:sz w:val="18"/>
              </w:rPr>
              <w:t>1886</w:t>
            </w:r>
          </w:p>
        </w:tc>
        <w:tc>
          <w:tcPr>
            <w:tcW w:w="1135" w:type="dxa"/>
            <w:shd w:val="clear" w:color="auto" w:fill="D9D9D9"/>
          </w:tcPr>
          <w:p w14:paraId="566822EE" w14:textId="77777777" w:rsidR="0062072C" w:rsidRDefault="0062072C">
            <w:pPr>
              <w:pStyle w:val="TableParagraph"/>
              <w:rPr>
                <w:sz w:val="18"/>
              </w:rPr>
            </w:pPr>
          </w:p>
        </w:tc>
        <w:tc>
          <w:tcPr>
            <w:tcW w:w="849" w:type="dxa"/>
          </w:tcPr>
          <w:p w14:paraId="7410E7BD" w14:textId="77777777" w:rsidR="0062072C" w:rsidRDefault="0062072C">
            <w:pPr>
              <w:pStyle w:val="TableParagraph"/>
              <w:rPr>
                <w:sz w:val="18"/>
              </w:rPr>
            </w:pPr>
          </w:p>
        </w:tc>
        <w:tc>
          <w:tcPr>
            <w:tcW w:w="851" w:type="dxa"/>
          </w:tcPr>
          <w:p w14:paraId="47973159" w14:textId="77777777" w:rsidR="0062072C" w:rsidRDefault="0062072C">
            <w:pPr>
              <w:pStyle w:val="TableParagraph"/>
              <w:rPr>
                <w:sz w:val="18"/>
              </w:rPr>
            </w:pPr>
          </w:p>
        </w:tc>
        <w:tc>
          <w:tcPr>
            <w:tcW w:w="849" w:type="dxa"/>
          </w:tcPr>
          <w:p w14:paraId="0E4D0E8F" w14:textId="77777777" w:rsidR="0062072C" w:rsidRDefault="0062072C">
            <w:pPr>
              <w:pStyle w:val="TableParagraph"/>
              <w:rPr>
                <w:sz w:val="18"/>
              </w:rPr>
            </w:pPr>
          </w:p>
        </w:tc>
        <w:tc>
          <w:tcPr>
            <w:tcW w:w="851" w:type="dxa"/>
            <w:tcBorders>
              <w:top w:val="single" w:sz="4" w:space="0" w:color="000000"/>
              <w:bottom w:val="single" w:sz="4" w:space="0" w:color="000000"/>
            </w:tcBorders>
          </w:tcPr>
          <w:p w14:paraId="3D3434A7" w14:textId="77777777" w:rsidR="0062072C" w:rsidRDefault="0062072C">
            <w:pPr>
              <w:pStyle w:val="TableParagraph"/>
              <w:rPr>
                <w:sz w:val="18"/>
              </w:rPr>
            </w:pPr>
          </w:p>
        </w:tc>
        <w:tc>
          <w:tcPr>
            <w:tcW w:w="707" w:type="dxa"/>
          </w:tcPr>
          <w:p w14:paraId="16D4C70F" w14:textId="77777777" w:rsidR="0062072C" w:rsidRDefault="0062072C">
            <w:pPr>
              <w:pStyle w:val="TableParagraph"/>
              <w:rPr>
                <w:sz w:val="18"/>
              </w:rPr>
            </w:pPr>
          </w:p>
        </w:tc>
        <w:tc>
          <w:tcPr>
            <w:tcW w:w="1190" w:type="dxa"/>
          </w:tcPr>
          <w:p w14:paraId="7BE53C7F" w14:textId="77777777" w:rsidR="0062072C" w:rsidRDefault="0062072C">
            <w:pPr>
              <w:pStyle w:val="TableParagraph"/>
              <w:rPr>
                <w:sz w:val="18"/>
              </w:rPr>
            </w:pPr>
          </w:p>
        </w:tc>
      </w:tr>
      <w:tr w:rsidR="0062072C" w14:paraId="68EAB51A" w14:textId="77777777">
        <w:trPr>
          <w:trHeight w:val="267"/>
        </w:trPr>
        <w:tc>
          <w:tcPr>
            <w:tcW w:w="1277" w:type="dxa"/>
          </w:tcPr>
          <w:p w14:paraId="0123491D" w14:textId="77777777" w:rsidR="0062072C" w:rsidRDefault="006E1396">
            <w:pPr>
              <w:pStyle w:val="TableParagraph"/>
              <w:spacing w:before="30"/>
              <w:ind w:left="131"/>
              <w:rPr>
                <w:b/>
                <w:sz w:val="18"/>
              </w:rPr>
            </w:pPr>
            <w:r>
              <w:rPr>
                <w:b/>
                <w:spacing w:val="-2"/>
                <w:sz w:val="18"/>
              </w:rPr>
              <w:t>ГИА.00</w:t>
            </w:r>
          </w:p>
        </w:tc>
        <w:tc>
          <w:tcPr>
            <w:tcW w:w="5950" w:type="dxa"/>
          </w:tcPr>
          <w:p w14:paraId="41B8853F" w14:textId="77777777" w:rsidR="0062072C" w:rsidRDefault="006E1396">
            <w:pPr>
              <w:pStyle w:val="TableParagraph"/>
              <w:spacing w:before="26"/>
              <w:ind w:left="131"/>
              <w:rPr>
                <w:sz w:val="18"/>
              </w:rPr>
            </w:pPr>
            <w:r>
              <w:rPr>
                <w:sz w:val="18"/>
              </w:rPr>
              <w:t>Государственная</w:t>
            </w:r>
            <w:r>
              <w:rPr>
                <w:spacing w:val="-3"/>
                <w:sz w:val="18"/>
              </w:rPr>
              <w:t xml:space="preserve"> </w:t>
            </w:r>
            <w:r>
              <w:rPr>
                <w:sz w:val="18"/>
              </w:rPr>
              <w:t>итоговая</w:t>
            </w:r>
            <w:r>
              <w:rPr>
                <w:spacing w:val="-2"/>
                <w:sz w:val="18"/>
              </w:rPr>
              <w:t xml:space="preserve"> аттестация</w:t>
            </w:r>
          </w:p>
        </w:tc>
        <w:tc>
          <w:tcPr>
            <w:tcW w:w="1133" w:type="dxa"/>
          </w:tcPr>
          <w:p w14:paraId="5EDCA611" w14:textId="77777777" w:rsidR="0062072C" w:rsidRDefault="006E1396">
            <w:pPr>
              <w:pStyle w:val="TableParagraph"/>
              <w:spacing w:before="30"/>
              <w:ind w:left="44" w:right="1"/>
              <w:jc w:val="center"/>
              <w:rPr>
                <w:b/>
                <w:sz w:val="18"/>
              </w:rPr>
            </w:pPr>
            <w:r>
              <w:rPr>
                <w:b/>
                <w:spacing w:val="-5"/>
                <w:sz w:val="18"/>
              </w:rPr>
              <w:t>216</w:t>
            </w:r>
          </w:p>
        </w:tc>
        <w:tc>
          <w:tcPr>
            <w:tcW w:w="1135" w:type="dxa"/>
            <w:shd w:val="clear" w:color="auto" w:fill="D9D9D9"/>
          </w:tcPr>
          <w:p w14:paraId="51DBB9DC" w14:textId="77777777" w:rsidR="0062072C" w:rsidRDefault="006E1396">
            <w:pPr>
              <w:pStyle w:val="TableParagraph"/>
              <w:spacing w:before="26"/>
              <w:ind w:left="91" w:right="44"/>
              <w:jc w:val="center"/>
              <w:rPr>
                <w:sz w:val="18"/>
              </w:rPr>
            </w:pPr>
            <w:r>
              <w:rPr>
                <w:spacing w:val="-5"/>
                <w:sz w:val="18"/>
              </w:rPr>
              <w:t>216</w:t>
            </w:r>
          </w:p>
        </w:tc>
        <w:tc>
          <w:tcPr>
            <w:tcW w:w="849" w:type="dxa"/>
          </w:tcPr>
          <w:p w14:paraId="75760509" w14:textId="77777777" w:rsidR="0062072C" w:rsidRDefault="0062072C">
            <w:pPr>
              <w:pStyle w:val="TableParagraph"/>
              <w:rPr>
                <w:sz w:val="18"/>
              </w:rPr>
            </w:pPr>
          </w:p>
        </w:tc>
        <w:tc>
          <w:tcPr>
            <w:tcW w:w="851" w:type="dxa"/>
          </w:tcPr>
          <w:p w14:paraId="4BAC1B7C" w14:textId="77777777" w:rsidR="0062072C" w:rsidRDefault="0062072C">
            <w:pPr>
              <w:pStyle w:val="TableParagraph"/>
              <w:rPr>
                <w:sz w:val="18"/>
              </w:rPr>
            </w:pPr>
          </w:p>
        </w:tc>
        <w:tc>
          <w:tcPr>
            <w:tcW w:w="849" w:type="dxa"/>
          </w:tcPr>
          <w:p w14:paraId="24A74F92" w14:textId="77777777" w:rsidR="0062072C" w:rsidRDefault="0062072C">
            <w:pPr>
              <w:pStyle w:val="TableParagraph"/>
              <w:rPr>
                <w:sz w:val="18"/>
              </w:rPr>
            </w:pPr>
          </w:p>
        </w:tc>
        <w:tc>
          <w:tcPr>
            <w:tcW w:w="851" w:type="dxa"/>
            <w:tcBorders>
              <w:top w:val="single" w:sz="4" w:space="0" w:color="000000"/>
              <w:bottom w:val="single" w:sz="4" w:space="0" w:color="000000"/>
            </w:tcBorders>
          </w:tcPr>
          <w:p w14:paraId="41A4609E" w14:textId="77777777" w:rsidR="0062072C" w:rsidRDefault="0062072C">
            <w:pPr>
              <w:pStyle w:val="TableParagraph"/>
              <w:rPr>
                <w:sz w:val="18"/>
              </w:rPr>
            </w:pPr>
          </w:p>
        </w:tc>
        <w:tc>
          <w:tcPr>
            <w:tcW w:w="707" w:type="dxa"/>
          </w:tcPr>
          <w:p w14:paraId="5A1B594D" w14:textId="77777777" w:rsidR="0062072C" w:rsidRDefault="0062072C">
            <w:pPr>
              <w:pStyle w:val="TableParagraph"/>
              <w:rPr>
                <w:sz w:val="18"/>
              </w:rPr>
            </w:pPr>
          </w:p>
        </w:tc>
        <w:tc>
          <w:tcPr>
            <w:tcW w:w="1190" w:type="dxa"/>
          </w:tcPr>
          <w:p w14:paraId="663DB8E2" w14:textId="77777777" w:rsidR="0062072C" w:rsidRDefault="0062072C">
            <w:pPr>
              <w:pStyle w:val="TableParagraph"/>
              <w:rPr>
                <w:sz w:val="18"/>
              </w:rPr>
            </w:pPr>
          </w:p>
        </w:tc>
      </w:tr>
      <w:tr w:rsidR="0062072C" w14:paraId="0574CDA4" w14:textId="77777777">
        <w:trPr>
          <w:trHeight w:val="270"/>
        </w:trPr>
        <w:tc>
          <w:tcPr>
            <w:tcW w:w="7227" w:type="dxa"/>
            <w:gridSpan w:val="2"/>
          </w:tcPr>
          <w:p w14:paraId="0F32A215" w14:textId="77777777" w:rsidR="0062072C" w:rsidRDefault="006E1396">
            <w:pPr>
              <w:pStyle w:val="TableParagraph"/>
              <w:spacing w:before="30"/>
              <w:ind w:left="131"/>
              <w:rPr>
                <w:b/>
                <w:sz w:val="18"/>
              </w:rPr>
            </w:pPr>
            <w:r>
              <w:rPr>
                <w:b/>
                <w:spacing w:val="-2"/>
                <w:sz w:val="18"/>
              </w:rPr>
              <w:t>Итого:</w:t>
            </w:r>
          </w:p>
        </w:tc>
        <w:tc>
          <w:tcPr>
            <w:tcW w:w="1133" w:type="dxa"/>
          </w:tcPr>
          <w:p w14:paraId="2480A7DE" w14:textId="7B3F1CD3" w:rsidR="0062072C" w:rsidRDefault="006E1396">
            <w:pPr>
              <w:pStyle w:val="TableParagraph"/>
              <w:spacing w:before="30"/>
              <w:ind w:left="44" w:right="5"/>
              <w:jc w:val="center"/>
              <w:rPr>
                <w:b/>
                <w:sz w:val="18"/>
              </w:rPr>
            </w:pPr>
            <w:r>
              <w:rPr>
                <w:b/>
                <w:spacing w:val="-4"/>
                <w:sz w:val="18"/>
              </w:rPr>
              <w:t>59</w:t>
            </w:r>
            <w:r w:rsidR="00035220">
              <w:rPr>
                <w:b/>
                <w:spacing w:val="-4"/>
                <w:sz w:val="18"/>
              </w:rPr>
              <w:t>40</w:t>
            </w:r>
          </w:p>
        </w:tc>
        <w:tc>
          <w:tcPr>
            <w:tcW w:w="1135" w:type="dxa"/>
            <w:shd w:val="clear" w:color="auto" w:fill="D9D9D9"/>
          </w:tcPr>
          <w:p w14:paraId="76B4B7E0" w14:textId="77777777" w:rsidR="0062072C" w:rsidRDefault="0062072C">
            <w:pPr>
              <w:pStyle w:val="TableParagraph"/>
              <w:rPr>
                <w:sz w:val="18"/>
              </w:rPr>
            </w:pPr>
          </w:p>
        </w:tc>
        <w:tc>
          <w:tcPr>
            <w:tcW w:w="849" w:type="dxa"/>
          </w:tcPr>
          <w:p w14:paraId="0DFF107A" w14:textId="77777777" w:rsidR="0062072C" w:rsidRDefault="0062072C">
            <w:pPr>
              <w:pStyle w:val="TableParagraph"/>
              <w:rPr>
                <w:sz w:val="18"/>
              </w:rPr>
            </w:pPr>
          </w:p>
        </w:tc>
        <w:tc>
          <w:tcPr>
            <w:tcW w:w="851" w:type="dxa"/>
            <w:tcBorders>
              <w:bottom w:val="single" w:sz="4" w:space="0" w:color="000000"/>
              <w:right w:val="single" w:sz="4" w:space="0" w:color="000000"/>
            </w:tcBorders>
          </w:tcPr>
          <w:p w14:paraId="0D27D4CA" w14:textId="77777777" w:rsidR="0062072C" w:rsidRDefault="0062072C">
            <w:pPr>
              <w:pStyle w:val="TableParagraph"/>
              <w:rPr>
                <w:sz w:val="18"/>
              </w:rPr>
            </w:pPr>
          </w:p>
        </w:tc>
        <w:tc>
          <w:tcPr>
            <w:tcW w:w="849" w:type="dxa"/>
            <w:tcBorders>
              <w:left w:val="single" w:sz="4" w:space="0" w:color="000000"/>
              <w:bottom w:val="single" w:sz="4" w:space="0" w:color="000000"/>
              <w:right w:val="single" w:sz="4" w:space="0" w:color="000000"/>
            </w:tcBorders>
          </w:tcPr>
          <w:p w14:paraId="4C1B1343" w14:textId="77777777" w:rsidR="0062072C" w:rsidRDefault="0062072C">
            <w:pPr>
              <w:pStyle w:val="TableParagraph"/>
              <w:rPr>
                <w:sz w:val="18"/>
              </w:rPr>
            </w:pPr>
          </w:p>
        </w:tc>
        <w:tc>
          <w:tcPr>
            <w:tcW w:w="851" w:type="dxa"/>
            <w:tcBorders>
              <w:top w:val="single" w:sz="4" w:space="0" w:color="000000"/>
              <w:left w:val="single" w:sz="4" w:space="0" w:color="000000"/>
              <w:bottom w:val="single" w:sz="4" w:space="0" w:color="000000"/>
            </w:tcBorders>
          </w:tcPr>
          <w:p w14:paraId="45BECEED" w14:textId="77777777" w:rsidR="0062072C" w:rsidRDefault="0062072C">
            <w:pPr>
              <w:pStyle w:val="TableParagraph"/>
              <w:rPr>
                <w:sz w:val="18"/>
              </w:rPr>
            </w:pPr>
          </w:p>
        </w:tc>
        <w:tc>
          <w:tcPr>
            <w:tcW w:w="707" w:type="dxa"/>
          </w:tcPr>
          <w:p w14:paraId="44152EEB" w14:textId="77777777" w:rsidR="0062072C" w:rsidRDefault="0062072C">
            <w:pPr>
              <w:pStyle w:val="TableParagraph"/>
              <w:rPr>
                <w:sz w:val="18"/>
              </w:rPr>
            </w:pPr>
          </w:p>
        </w:tc>
        <w:tc>
          <w:tcPr>
            <w:tcW w:w="1190" w:type="dxa"/>
            <w:tcBorders>
              <w:bottom w:val="single" w:sz="4" w:space="0" w:color="000000"/>
              <w:right w:val="single" w:sz="4" w:space="0" w:color="000000"/>
            </w:tcBorders>
          </w:tcPr>
          <w:p w14:paraId="7BB5B885" w14:textId="77777777" w:rsidR="0062072C" w:rsidRDefault="0062072C">
            <w:pPr>
              <w:pStyle w:val="TableParagraph"/>
              <w:rPr>
                <w:sz w:val="18"/>
              </w:rPr>
            </w:pPr>
          </w:p>
        </w:tc>
      </w:tr>
    </w:tbl>
    <w:p w14:paraId="6D01C1DA" w14:textId="77777777" w:rsidR="0062072C" w:rsidRDefault="0062072C">
      <w:pPr>
        <w:rPr>
          <w:sz w:val="18"/>
        </w:rPr>
        <w:sectPr w:rsidR="0062072C">
          <w:footerReference w:type="default" r:id="rId9"/>
          <w:pgSz w:w="16840" w:h="11910" w:orient="landscape"/>
          <w:pgMar w:top="540" w:right="900" w:bottom="1200" w:left="900" w:header="0" w:footer="1002" w:gutter="0"/>
          <w:cols w:space="720"/>
        </w:sectPr>
      </w:pPr>
    </w:p>
    <w:p w14:paraId="7776A7A7" w14:textId="77777777" w:rsidR="0062072C" w:rsidRDefault="006E1396" w:rsidP="000015B5">
      <w:pPr>
        <w:pStyle w:val="a5"/>
        <w:numPr>
          <w:ilvl w:val="1"/>
          <w:numId w:val="8"/>
        </w:numPr>
        <w:tabs>
          <w:tab w:val="left" w:pos="1157"/>
        </w:tabs>
        <w:spacing w:before="71"/>
        <w:ind w:right="112" w:firstLine="566"/>
        <w:rPr>
          <w:b/>
          <w:sz w:val="24"/>
        </w:rPr>
      </w:pPr>
      <w:r>
        <w:rPr>
          <w:b/>
          <w:sz w:val="24"/>
        </w:rPr>
        <w:lastRenderedPageBreak/>
        <w:t xml:space="preserve">Примерные рабочие программы учебных дисциплин и профессиональных </w:t>
      </w:r>
      <w:r>
        <w:rPr>
          <w:b/>
          <w:spacing w:val="-2"/>
          <w:sz w:val="24"/>
        </w:rPr>
        <w:t>модулей</w:t>
      </w:r>
    </w:p>
    <w:p w14:paraId="1E0A9B65" w14:textId="77777777" w:rsidR="0062072C" w:rsidRDefault="006E1396">
      <w:pPr>
        <w:pStyle w:val="a3"/>
        <w:ind w:right="102" w:firstLine="566"/>
        <w:jc w:val="both"/>
      </w:pPr>
      <w:r>
        <w:t>Примерная рабочая программа учебной дисциплины (модуля) является составной частью образовательный программы и определяет содержание дисциплины (модуля), запланированные</w:t>
      </w:r>
      <w:r>
        <w:rPr>
          <w:spacing w:val="-7"/>
        </w:rPr>
        <w:t xml:space="preserve"> </w:t>
      </w:r>
      <w:r>
        <w:t>результаты</w:t>
      </w:r>
      <w:r>
        <w:rPr>
          <w:spacing w:val="-5"/>
        </w:rPr>
        <w:t xml:space="preserve"> </w:t>
      </w:r>
      <w:r>
        <w:t>обучения,</w:t>
      </w:r>
      <w:r>
        <w:rPr>
          <w:spacing w:val="-5"/>
        </w:rPr>
        <w:t xml:space="preserve"> </w:t>
      </w:r>
      <w:r>
        <w:t>составные</w:t>
      </w:r>
      <w:r>
        <w:rPr>
          <w:spacing w:val="-7"/>
        </w:rPr>
        <w:t xml:space="preserve"> </w:t>
      </w:r>
      <w:r>
        <w:t>части</w:t>
      </w:r>
      <w:r>
        <w:rPr>
          <w:spacing w:val="-2"/>
        </w:rPr>
        <w:t xml:space="preserve"> </w:t>
      </w:r>
      <w:r>
        <w:t>учебного</w:t>
      </w:r>
      <w:r>
        <w:rPr>
          <w:spacing w:val="-5"/>
        </w:rPr>
        <w:t xml:space="preserve"> </w:t>
      </w:r>
      <w:r>
        <w:t>процесса,</w:t>
      </w:r>
      <w:r>
        <w:rPr>
          <w:spacing w:val="-5"/>
        </w:rPr>
        <w:t xml:space="preserve"> </w:t>
      </w:r>
      <w:r>
        <w:t>формы</w:t>
      </w:r>
      <w:r>
        <w:rPr>
          <w:spacing w:val="-5"/>
        </w:rPr>
        <w:t xml:space="preserve"> </w:t>
      </w:r>
      <w:r>
        <w:t>и</w:t>
      </w:r>
      <w:r>
        <w:rPr>
          <w:spacing w:val="-6"/>
        </w:rPr>
        <w:t xml:space="preserve"> </w:t>
      </w:r>
      <w:r>
        <w:t xml:space="preserve">методы организации учебного процесса и контроля знаний обучающихся, учебно-методическое и материально-техническое обеспечение учебного процесса по соответствующей дисциплине </w:t>
      </w:r>
      <w:r>
        <w:rPr>
          <w:spacing w:val="-2"/>
        </w:rPr>
        <w:t>(модулю).</w:t>
      </w:r>
    </w:p>
    <w:p w14:paraId="17F8308F" w14:textId="77777777" w:rsidR="0062072C" w:rsidRDefault="006E1396">
      <w:pPr>
        <w:pStyle w:val="a3"/>
        <w:ind w:right="106" w:firstLine="566"/>
        <w:jc w:val="both"/>
      </w:pPr>
      <w:r>
        <w:t xml:space="preserve">Совокупность запланированных результатов обучения по дисциплинам (модулям) должна обеспечивать формирование у выпускника всех компетенций, установленных ФГОС </w:t>
      </w:r>
      <w:r>
        <w:rPr>
          <w:spacing w:val="-4"/>
        </w:rPr>
        <w:t>СПО.</w:t>
      </w:r>
    </w:p>
    <w:p w14:paraId="276BA0A3" w14:textId="77777777" w:rsidR="0062072C" w:rsidRDefault="006E1396">
      <w:pPr>
        <w:pStyle w:val="a3"/>
        <w:ind w:right="111" w:firstLine="566"/>
        <w:jc w:val="both"/>
      </w:pPr>
      <w:r>
        <w:t>Примерные рабочие программы профессиональных модулей и учебных дисциплин обязательной</w:t>
      </w:r>
      <w:r>
        <w:rPr>
          <w:spacing w:val="-4"/>
        </w:rPr>
        <w:t xml:space="preserve"> </w:t>
      </w:r>
      <w:r>
        <w:t>части</w:t>
      </w:r>
      <w:r>
        <w:rPr>
          <w:spacing w:val="-3"/>
        </w:rPr>
        <w:t xml:space="preserve"> </w:t>
      </w:r>
      <w:r>
        <w:t>образовательной</w:t>
      </w:r>
      <w:r>
        <w:rPr>
          <w:spacing w:val="-4"/>
        </w:rPr>
        <w:t xml:space="preserve"> </w:t>
      </w:r>
      <w:r>
        <w:t>программы</w:t>
      </w:r>
      <w:r>
        <w:rPr>
          <w:spacing w:val="-4"/>
        </w:rPr>
        <w:t xml:space="preserve"> </w:t>
      </w:r>
      <w:r>
        <w:t>приведены</w:t>
      </w:r>
      <w:r>
        <w:rPr>
          <w:spacing w:val="-4"/>
        </w:rPr>
        <w:t xml:space="preserve"> </w:t>
      </w:r>
      <w:r>
        <w:t>в</w:t>
      </w:r>
      <w:r>
        <w:rPr>
          <w:spacing w:val="-5"/>
        </w:rPr>
        <w:t xml:space="preserve"> </w:t>
      </w:r>
      <w:r>
        <w:t>Приложениях</w:t>
      </w:r>
      <w:r>
        <w:rPr>
          <w:spacing w:val="-2"/>
        </w:rPr>
        <w:t xml:space="preserve"> </w:t>
      </w:r>
      <w:r>
        <w:t>1,</w:t>
      </w:r>
      <w:r>
        <w:rPr>
          <w:spacing w:val="-4"/>
        </w:rPr>
        <w:t xml:space="preserve"> </w:t>
      </w:r>
      <w:r>
        <w:t>2</w:t>
      </w:r>
      <w:r>
        <w:rPr>
          <w:spacing w:val="-4"/>
        </w:rPr>
        <w:t xml:space="preserve"> </w:t>
      </w:r>
      <w:r>
        <w:t>к</w:t>
      </w:r>
      <w:r>
        <w:rPr>
          <w:spacing w:val="-4"/>
        </w:rPr>
        <w:t xml:space="preserve"> </w:t>
      </w:r>
      <w:r>
        <w:t>ПОП</w:t>
      </w:r>
      <w:r>
        <w:rPr>
          <w:spacing w:val="-5"/>
        </w:rPr>
        <w:t xml:space="preserve"> </w:t>
      </w:r>
      <w:r>
        <w:t>СПО.</w:t>
      </w:r>
    </w:p>
    <w:p w14:paraId="66FE5A04" w14:textId="77777777" w:rsidR="0062072C" w:rsidRDefault="006E1396" w:rsidP="000015B5">
      <w:pPr>
        <w:pStyle w:val="a5"/>
        <w:numPr>
          <w:ilvl w:val="1"/>
          <w:numId w:val="8"/>
        </w:numPr>
        <w:tabs>
          <w:tab w:val="left" w:pos="1112"/>
        </w:tabs>
        <w:spacing w:before="255"/>
        <w:ind w:right="106" w:firstLine="566"/>
        <w:rPr>
          <w:b/>
          <w:sz w:val="24"/>
        </w:rPr>
      </w:pPr>
      <w:r>
        <w:rPr>
          <w:b/>
          <w:sz w:val="24"/>
        </w:rPr>
        <w:t>Примерная рабочая программа воспитания и примерный календарный план воспитательной работы</w:t>
      </w:r>
    </w:p>
    <w:p w14:paraId="46D02C43" w14:textId="77777777" w:rsidR="0062072C" w:rsidRDefault="006E1396">
      <w:pPr>
        <w:pStyle w:val="a3"/>
        <w:ind w:right="102" w:firstLine="566"/>
        <w:jc w:val="both"/>
      </w:pPr>
      <w: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w:t>
      </w:r>
      <w:r>
        <w:rPr>
          <w:spacing w:val="-12"/>
        </w:rPr>
        <w:t xml:space="preserve"> </w:t>
      </w:r>
      <w:r>
        <w:t>и</w:t>
      </w:r>
      <w:r>
        <w:rPr>
          <w:spacing w:val="-12"/>
        </w:rPr>
        <w:t xml:space="preserve"> </w:t>
      </w:r>
      <w:r>
        <w:t>принятых</w:t>
      </w:r>
      <w:r>
        <w:rPr>
          <w:spacing w:val="-11"/>
        </w:rPr>
        <w:t xml:space="preserve"> </w:t>
      </w:r>
      <w:r>
        <w:t>в</w:t>
      </w:r>
      <w:r>
        <w:rPr>
          <w:spacing w:val="-11"/>
        </w:rPr>
        <w:t xml:space="preserve"> </w:t>
      </w:r>
      <w:r>
        <w:t>российском</w:t>
      </w:r>
      <w:r>
        <w:rPr>
          <w:spacing w:val="-11"/>
        </w:rPr>
        <w:t xml:space="preserve"> </w:t>
      </w:r>
      <w:r>
        <w:t>обществе</w:t>
      </w:r>
      <w:r>
        <w:rPr>
          <w:spacing w:val="-10"/>
        </w:rPr>
        <w:t xml:space="preserve"> </w:t>
      </w:r>
      <w:r>
        <w:t>правил</w:t>
      </w:r>
      <w:r>
        <w:rPr>
          <w:spacing w:val="-11"/>
        </w:rPr>
        <w:t xml:space="preserve"> </w:t>
      </w:r>
      <w:r>
        <w:t>и</w:t>
      </w:r>
      <w:r>
        <w:rPr>
          <w:spacing w:val="-9"/>
        </w:rPr>
        <w:t xml:space="preserve"> </w:t>
      </w:r>
      <w:r>
        <w:t>норм</w:t>
      </w:r>
      <w:r>
        <w:rPr>
          <w:spacing w:val="-11"/>
        </w:rPr>
        <w:t xml:space="preserve"> </w:t>
      </w:r>
      <w:r>
        <w:t>поведения</w:t>
      </w:r>
      <w:r>
        <w:rPr>
          <w:spacing w:val="-11"/>
        </w:rPr>
        <w:t xml:space="preserve"> </w:t>
      </w:r>
      <w:r>
        <w:t>в</w:t>
      </w:r>
      <w:r>
        <w:rPr>
          <w:spacing w:val="-11"/>
        </w:rPr>
        <w:t xml:space="preserve"> </w:t>
      </w:r>
      <w:r>
        <w:t>интересах</w:t>
      </w:r>
      <w:r>
        <w:rPr>
          <w:spacing w:val="-10"/>
        </w:rPr>
        <w:t xml:space="preserve"> </w:t>
      </w:r>
      <w:r>
        <w:t>человека, семьи, общества и государства, формирование у обучающихся чувства патриотизма, гражданственности, уважения к памяти</w:t>
      </w:r>
      <w:r>
        <w:rPr>
          <w:spacing w:val="-1"/>
        </w:rPr>
        <w:t xml:space="preserve"> </w:t>
      </w:r>
      <w:r>
        <w:t>защитников Отечества</w:t>
      </w:r>
      <w:r>
        <w:rPr>
          <w:spacing w:val="-1"/>
        </w:rPr>
        <w:t xml:space="preserve"> </w:t>
      </w:r>
      <w:r>
        <w:t>и подвигам</w:t>
      </w:r>
      <w:r>
        <w:rPr>
          <w:spacing w:val="-1"/>
        </w:rPr>
        <w:t xml:space="preserve"> </w:t>
      </w:r>
      <w:r>
        <w:t>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B3ED3E4" w14:textId="77777777" w:rsidR="0062072C" w:rsidRDefault="006E1396">
      <w:pPr>
        <w:pStyle w:val="a3"/>
        <w:ind w:right="108" w:firstLine="566"/>
        <w:jc w:val="both"/>
      </w:pPr>
      <w:r>
        <w:t>Примерная рабочая программа воспитания и примерный календарный план воспитательной работы по специальности представлены в Приложении 5.</w:t>
      </w:r>
    </w:p>
    <w:p w14:paraId="7453AB97" w14:textId="77777777" w:rsidR="0062072C" w:rsidRDefault="0062072C">
      <w:pPr>
        <w:pStyle w:val="a3"/>
        <w:spacing w:before="1"/>
        <w:ind w:left="0"/>
      </w:pPr>
    </w:p>
    <w:p w14:paraId="48EAB0EC" w14:textId="77777777" w:rsidR="0062072C" w:rsidRDefault="006E1396">
      <w:pPr>
        <w:spacing w:line="274" w:lineRule="exact"/>
        <w:ind w:left="668"/>
        <w:jc w:val="both"/>
        <w:rPr>
          <w:b/>
          <w:sz w:val="24"/>
        </w:rPr>
      </w:pPr>
      <w:r>
        <w:rPr>
          <w:b/>
          <w:sz w:val="24"/>
        </w:rPr>
        <w:t>5.4</w:t>
      </w:r>
      <w:r>
        <w:rPr>
          <w:b/>
          <w:spacing w:val="-3"/>
          <w:sz w:val="24"/>
        </w:rPr>
        <w:t xml:space="preserve"> </w:t>
      </w:r>
      <w:r>
        <w:rPr>
          <w:b/>
          <w:sz w:val="24"/>
        </w:rPr>
        <w:t>Практическая</w:t>
      </w:r>
      <w:r>
        <w:rPr>
          <w:b/>
          <w:spacing w:val="-2"/>
          <w:sz w:val="24"/>
        </w:rPr>
        <w:t xml:space="preserve"> подготовка</w:t>
      </w:r>
    </w:p>
    <w:p w14:paraId="6E922B51" w14:textId="77777777" w:rsidR="0062072C" w:rsidRDefault="006E1396">
      <w:pPr>
        <w:pStyle w:val="a3"/>
        <w:ind w:right="106" w:firstLine="566"/>
        <w:jc w:val="both"/>
      </w:pPr>
      <w:r>
        <w:t>Практическая подготовка при реализации образовательных программ СПО направлена на формирование, закрепление, развитие практических навыков и компетенций по профилю образовательной программы, путем расширения компонентов (частей) образовательной программы, предусматривающих моделирование условий, непосредственно связанных с будущей профессиональной деятельностью.</w:t>
      </w:r>
    </w:p>
    <w:p w14:paraId="7894BD9B" w14:textId="77777777" w:rsidR="0062072C" w:rsidRDefault="006E1396">
      <w:pPr>
        <w:pStyle w:val="a3"/>
        <w:ind w:right="100" w:firstLine="566"/>
        <w:jc w:val="both"/>
      </w:pPr>
      <w:r>
        <w:t>Образовательная</w:t>
      </w:r>
      <w:r>
        <w:rPr>
          <w:spacing w:val="-15"/>
        </w:rPr>
        <w:t xml:space="preserve"> </w:t>
      </w:r>
      <w:r>
        <w:t>организация</w:t>
      </w:r>
      <w:r>
        <w:rPr>
          <w:spacing w:val="-15"/>
        </w:rPr>
        <w:t xml:space="preserve"> </w:t>
      </w:r>
      <w:r>
        <w:t>самостоятельно</w:t>
      </w:r>
      <w:r>
        <w:rPr>
          <w:spacing w:val="-15"/>
        </w:rPr>
        <w:t xml:space="preserve"> </w:t>
      </w:r>
      <w:r>
        <w:t>проектирует</w:t>
      </w:r>
      <w:r>
        <w:rPr>
          <w:spacing w:val="-15"/>
        </w:rPr>
        <w:t xml:space="preserve"> </w:t>
      </w:r>
      <w:r>
        <w:t>реализацию</w:t>
      </w:r>
      <w:r>
        <w:rPr>
          <w:spacing w:val="-15"/>
        </w:rPr>
        <w:t xml:space="preserve"> </w:t>
      </w:r>
      <w:r>
        <w:t>образовательной программы и ее отдельных частей (дисциплины, междисциплинарные курсы, профессиональные</w:t>
      </w:r>
      <w:r>
        <w:rPr>
          <w:spacing w:val="-15"/>
        </w:rPr>
        <w:t xml:space="preserve"> </w:t>
      </w:r>
      <w:r>
        <w:t>модули,</w:t>
      </w:r>
      <w:r>
        <w:rPr>
          <w:spacing w:val="-15"/>
        </w:rPr>
        <w:t xml:space="preserve"> </w:t>
      </w:r>
      <w:r>
        <w:t>практика</w:t>
      </w:r>
      <w:r>
        <w:rPr>
          <w:spacing w:val="-15"/>
        </w:rPr>
        <w:t xml:space="preserve"> </w:t>
      </w:r>
      <w:r>
        <w:t>и</w:t>
      </w:r>
      <w:r>
        <w:rPr>
          <w:spacing w:val="-15"/>
        </w:rPr>
        <w:t xml:space="preserve"> </w:t>
      </w:r>
      <w:r>
        <w:t>другие</w:t>
      </w:r>
      <w:r>
        <w:rPr>
          <w:spacing w:val="-15"/>
        </w:rPr>
        <w:t xml:space="preserve"> </w:t>
      </w:r>
      <w:r>
        <w:t>компоненты)</w:t>
      </w:r>
      <w:r>
        <w:rPr>
          <w:spacing w:val="-15"/>
        </w:rPr>
        <w:t xml:space="preserve"> </w:t>
      </w:r>
      <w:r>
        <w:t>в</w:t>
      </w:r>
      <w:r>
        <w:rPr>
          <w:spacing w:val="-15"/>
        </w:rPr>
        <w:t xml:space="preserve"> </w:t>
      </w:r>
      <w:r>
        <w:t>форме</w:t>
      </w:r>
      <w:r>
        <w:rPr>
          <w:spacing w:val="-15"/>
        </w:rPr>
        <w:t xml:space="preserve"> </w:t>
      </w:r>
      <w:r>
        <w:t>практической</w:t>
      </w:r>
      <w:r>
        <w:rPr>
          <w:spacing w:val="-15"/>
        </w:rPr>
        <w:t xml:space="preserve"> </w:t>
      </w:r>
      <w:r>
        <w:t>подготовки с учетом требований ФГОС СПО.</w:t>
      </w:r>
    </w:p>
    <w:p w14:paraId="7D3AD4D2" w14:textId="77777777" w:rsidR="0062072C" w:rsidRDefault="006E1396">
      <w:pPr>
        <w:pStyle w:val="a3"/>
        <w:ind w:left="668"/>
        <w:jc w:val="both"/>
      </w:pPr>
      <w:r>
        <w:t>Образовательная</w:t>
      </w:r>
      <w:r>
        <w:rPr>
          <w:spacing w:val="-5"/>
        </w:rPr>
        <w:t xml:space="preserve"> </w:t>
      </w:r>
      <w:r>
        <w:t>деятельность</w:t>
      </w:r>
      <w:r>
        <w:rPr>
          <w:spacing w:val="-4"/>
        </w:rPr>
        <w:t xml:space="preserve"> </w:t>
      </w:r>
      <w:r>
        <w:t>в</w:t>
      </w:r>
      <w:r>
        <w:rPr>
          <w:spacing w:val="-6"/>
        </w:rPr>
        <w:t xml:space="preserve"> </w:t>
      </w:r>
      <w:r>
        <w:t>форме</w:t>
      </w:r>
      <w:r>
        <w:rPr>
          <w:spacing w:val="-7"/>
        </w:rPr>
        <w:t xml:space="preserve"> </w:t>
      </w:r>
      <w:r>
        <w:t>практической</w:t>
      </w:r>
      <w:r>
        <w:rPr>
          <w:spacing w:val="-4"/>
        </w:rPr>
        <w:t xml:space="preserve"> </w:t>
      </w:r>
      <w:r>
        <w:rPr>
          <w:spacing w:val="-2"/>
        </w:rPr>
        <w:t>подготовки:</w:t>
      </w:r>
    </w:p>
    <w:p w14:paraId="550383AF" w14:textId="77777777" w:rsidR="0062072C" w:rsidRDefault="006E1396">
      <w:pPr>
        <w:pStyle w:val="a3"/>
        <w:ind w:right="109" w:firstLine="566"/>
        <w:jc w:val="both"/>
      </w:pPr>
      <w: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02DFB31C" w14:textId="77777777" w:rsidR="0062072C" w:rsidRDefault="006E1396">
      <w:pPr>
        <w:pStyle w:val="a3"/>
        <w:ind w:right="104" w:firstLine="566"/>
        <w:jc w:val="both"/>
      </w:pPr>
      <w:r>
        <w:t>−может включать в себя отдельные лекции, семинары, которые предусматривают передачу</w:t>
      </w:r>
      <w:r>
        <w:rPr>
          <w:spacing w:val="-15"/>
        </w:rPr>
        <w:t xml:space="preserve"> </w:t>
      </w:r>
      <w:r>
        <w:t>обучающимся</w:t>
      </w:r>
      <w:r>
        <w:rPr>
          <w:spacing w:val="-15"/>
        </w:rPr>
        <w:t xml:space="preserve"> </w:t>
      </w:r>
      <w:r>
        <w:t>в</w:t>
      </w:r>
      <w:r>
        <w:rPr>
          <w:spacing w:val="-15"/>
        </w:rPr>
        <w:t xml:space="preserve"> </w:t>
      </w:r>
      <w:r>
        <w:t>формате</w:t>
      </w:r>
      <w:r>
        <w:rPr>
          <w:spacing w:val="-15"/>
        </w:rPr>
        <w:t xml:space="preserve"> </w:t>
      </w:r>
      <w:r>
        <w:t>демонстрации</w:t>
      </w:r>
      <w:r>
        <w:rPr>
          <w:spacing w:val="-15"/>
        </w:rPr>
        <w:t xml:space="preserve"> </w:t>
      </w:r>
      <w:r>
        <w:t>(моделирования)</w:t>
      </w:r>
      <w:r>
        <w:rPr>
          <w:spacing w:val="-15"/>
        </w:rPr>
        <w:t xml:space="preserve"> </w:t>
      </w:r>
      <w:r>
        <w:t>практических</w:t>
      </w:r>
      <w:r>
        <w:rPr>
          <w:spacing w:val="-15"/>
        </w:rPr>
        <w:t xml:space="preserve"> </w:t>
      </w:r>
      <w:r>
        <w:t>компонентов учебной информации, необходимой для последующего выполнения работ, связанных с будущей профессиональной деятельностью.</w:t>
      </w:r>
    </w:p>
    <w:p w14:paraId="5AE6E72D" w14:textId="77777777" w:rsidR="0062072C" w:rsidRDefault="006E1396">
      <w:pPr>
        <w:pStyle w:val="a3"/>
        <w:ind w:right="109" w:firstLine="566"/>
        <w:jc w:val="both"/>
      </w:pPr>
      <w:r>
        <w:t>Образовательная деятельность в форме практической подготовки может быть организована на любом курсе обучения, охватывая дисциплины, профессиональные модули, все виды практики, предусмотренные учебным планом образовательной программы.</w:t>
      </w:r>
    </w:p>
    <w:p w14:paraId="673F976B" w14:textId="77777777" w:rsidR="0062072C" w:rsidRDefault="0062072C">
      <w:pPr>
        <w:pStyle w:val="a3"/>
        <w:spacing w:before="1"/>
        <w:ind w:left="0"/>
      </w:pPr>
    </w:p>
    <w:p w14:paraId="0DA0CE33" w14:textId="77777777" w:rsidR="0062072C" w:rsidRDefault="006E1396">
      <w:pPr>
        <w:spacing w:line="274" w:lineRule="exact"/>
        <w:ind w:left="668"/>
        <w:rPr>
          <w:b/>
          <w:sz w:val="24"/>
        </w:rPr>
      </w:pPr>
      <w:r>
        <w:rPr>
          <w:b/>
          <w:sz w:val="24"/>
        </w:rPr>
        <w:t>5.5.</w:t>
      </w:r>
      <w:r>
        <w:rPr>
          <w:b/>
          <w:spacing w:val="-2"/>
          <w:sz w:val="24"/>
        </w:rPr>
        <w:t xml:space="preserve"> </w:t>
      </w:r>
      <w:r>
        <w:rPr>
          <w:b/>
          <w:sz w:val="24"/>
        </w:rPr>
        <w:t>Государственная</w:t>
      </w:r>
      <w:r>
        <w:rPr>
          <w:b/>
          <w:spacing w:val="-2"/>
          <w:sz w:val="24"/>
        </w:rPr>
        <w:t xml:space="preserve"> </w:t>
      </w:r>
      <w:r>
        <w:rPr>
          <w:b/>
          <w:sz w:val="24"/>
        </w:rPr>
        <w:t>итоговая</w:t>
      </w:r>
      <w:r>
        <w:rPr>
          <w:b/>
          <w:spacing w:val="-2"/>
          <w:sz w:val="24"/>
        </w:rPr>
        <w:t xml:space="preserve"> аттестация</w:t>
      </w:r>
    </w:p>
    <w:p w14:paraId="6D132456" w14:textId="77777777" w:rsidR="0062072C" w:rsidRDefault="006E1396">
      <w:pPr>
        <w:pStyle w:val="a3"/>
        <w:ind w:firstLine="566"/>
      </w:pPr>
      <w:r>
        <w:t>Государственная</w:t>
      </w:r>
      <w:r>
        <w:rPr>
          <w:spacing w:val="80"/>
        </w:rPr>
        <w:t xml:space="preserve"> </w:t>
      </w:r>
      <w:r>
        <w:t>итоговая</w:t>
      </w:r>
      <w:r>
        <w:rPr>
          <w:spacing w:val="80"/>
        </w:rPr>
        <w:t xml:space="preserve"> </w:t>
      </w:r>
      <w:r>
        <w:t>аттестация</w:t>
      </w:r>
      <w:r>
        <w:rPr>
          <w:spacing w:val="80"/>
        </w:rPr>
        <w:t xml:space="preserve"> </w:t>
      </w:r>
      <w:r>
        <w:t>осуществляется</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Порядком проведения ГИА.</w:t>
      </w:r>
    </w:p>
    <w:p w14:paraId="1265DEB9" w14:textId="77777777" w:rsidR="0062072C" w:rsidRDefault="006E1396">
      <w:pPr>
        <w:pStyle w:val="a3"/>
        <w:ind w:left="668"/>
      </w:pPr>
      <w:r>
        <w:t>Государственная</w:t>
      </w:r>
      <w:r>
        <w:rPr>
          <w:spacing w:val="-5"/>
        </w:rPr>
        <w:t xml:space="preserve"> </w:t>
      </w:r>
      <w:r>
        <w:t>итоговая</w:t>
      </w:r>
      <w:r>
        <w:rPr>
          <w:spacing w:val="-3"/>
        </w:rPr>
        <w:t xml:space="preserve"> </w:t>
      </w:r>
      <w:r>
        <w:t>аттестация</w:t>
      </w:r>
      <w:r>
        <w:rPr>
          <w:spacing w:val="-3"/>
        </w:rPr>
        <w:t xml:space="preserve"> </w:t>
      </w:r>
      <w:r>
        <w:t>обучающихся</w:t>
      </w:r>
      <w:r>
        <w:rPr>
          <w:spacing w:val="-6"/>
        </w:rPr>
        <w:t xml:space="preserve"> </w:t>
      </w:r>
      <w:r>
        <w:t>проводится</w:t>
      </w:r>
      <w:r>
        <w:rPr>
          <w:spacing w:val="-3"/>
        </w:rPr>
        <w:t xml:space="preserve"> </w:t>
      </w:r>
      <w:r>
        <w:t>в</w:t>
      </w:r>
      <w:r>
        <w:rPr>
          <w:spacing w:val="-3"/>
        </w:rPr>
        <w:t xml:space="preserve"> </w:t>
      </w:r>
      <w:r>
        <w:rPr>
          <w:spacing w:val="-2"/>
        </w:rPr>
        <w:t>форме:</w:t>
      </w:r>
    </w:p>
    <w:p w14:paraId="691E0CD6" w14:textId="77777777" w:rsidR="0062072C" w:rsidRDefault="0062072C">
      <w:pPr>
        <w:sectPr w:rsidR="0062072C">
          <w:footerReference w:type="default" r:id="rId10"/>
          <w:pgSz w:w="11910" w:h="16840"/>
          <w:pgMar w:top="1040" w:right="460" w:bottom="1200" w:left="1600" w:header="0" w:footer="1002" w:gutter="0"/>
          <w:cols w:space="720"/>
        </w:sectPr>
      </w:pPr>
    </w:p>
    <w:p w14:paraId="40DF5F55" w14:textId="77777777" w:rsidR="0062072C" w:rsidRDefault="006E1396">
      <w:pPr>
        <w:pStyle w:val="a3"/>
        <w:spacing w:before="66"/>
        <w:ind w:left="668"/>
        <w:jc w:val="both"/>
      </w:pPr>
      <w:r>
        <w:lastRenderedPageBreak/>
        <w:t>демонстрационный</w:t>
      </w:r>
      <w:r>
        <w:rPr>
          <w:spacing w:val="-7"/>
        </w:rPr>
        <w:t xml:space="preserve"> </w:t>
      </w:r>
      <w:r>
        <w:t>экзамен</w:t>
      </w:r>
      <w:r>
        <w:rPr>
          <w:spacing w:val="-5"/>
        </w:rPr>
        <w:t xml:space="preserve"> </w:t>
      </w:r>
      <w:r>
        <w:t>и</w:t>
      </w:r>
      <w:r>
        <w:rPr>
          <w:spacing w:val="-5"/>
        </w:rPr>
        <w:t xml:space="preserve"> </w:t>
      </w:r>
      <w:r>
        <w:t>защита</w:t>
      </w:r>
      <w:r>
        <w:rPr>
          <w:spacing w:val="-5"/>
        </w:rPr>
        <w:t xml:space="preserve"> </w:t>
      </w:r>
      <w:r>
        <w:t>дипломного</w:t>
      </w:r>
      <w:r>
        <w:rPr>
          <w:spacing w:val="-5"/>
        </w:rPr>
        <w:t xml:space="preserve"> </w:t>
      </w:r>
      <w:r>
        <w:t>проекта</w:t>
      </w:r>
      <w:r>
        <w:rPr>
          <w:spacing w:val="-4"/>
        </w:rPr>
        <w:t xml:space="preserve"> </w:t>
      </w:r>
      <w:r>
        <w:rPr>
          <w:spacing w:val="-2"/>
        </w:rPr>
        <w:t>(работы).</w:t>
      </w:r>
    </w:p>
    <w:p w14:paraId="545927CE" w14:textId="77777777" w:rsidR="0062072C" w:rsidRDefault="0062072C">
      <w:pPr>
        <w:pStyle w:val="a3"/>
        <w:ind w:left="0"/>
      </w:pPr>
    </w:p>
    <w:p w14:paraId="7B58E133" w14:textId="77777777" w:rsidR="0062072C" w:rsidRDefault="006E1396">
      <w:pPr>
        <w:pStyle w:val="a3"/>
        <w:ind w:right="106" w:firstLine="566"/>
        <w:jc w:val="both"/>
      </w:pPr>
      <w:r>
        <w:t>Программа ГИА включает требования к дипломным проектам (работам), методике их оценивания, задания и критерии оценивания, а также уровни демонстрационного экзамена, конкретные</w:t>
      </w:r>
      <w:r>
        <w:rPr>
          <w:spacing w:val="-8"/>
        </w:rPr>
        <w:t xml:space="preserve"> </w:t>
      </w:r>
      <w:r>
        <w:t>комплекты</w:t>
      </w:r>
      <w:r>
        <w:rPr>
          <w:spacing w:val="-9"/>
        </w:rPr>
        <w:t xml:space="preserve"> </w:t>
      </w:r>
      <w:r>
        <w:t>оценочной</w:t>
      </w:r>
      <w:r>
        <w:rPr>
          <w:spacing w:val="-8"/>
        </w:rPr>
        <w:t xml:space="preserve"> </w:t>
      </w:r>
      <w:r>
        <w:t>документации,</w:t>
      </w:r>
      <w:r>
        <w:rPr>
          <w:spacing w:val="-6"/>
        </w:rPr>
        <w:t xml:space="preserve"> </w:t>
      </w:r>
      <w:r>
        <w:t>выбранные</w:t>
      </w:r>
      <w:r>
        <w:rPr>
          <w:spacing w:val="-8"/>
        </w:rPr>
        <w:t xml:space="preserve"> </w:t>
      </w:r>
      <w:r>
        <w:t>образовательной</w:t>
      </w:r>
      <w:r>
        <w:rPr>
          <w:spacing w:val="-6"/>
        </w:rPr>
        <w:t xml:space="preserve"> </w:t>
      </w:r>
      <w:r>
        <w:t>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w:t>
      </w:r>
    </w:p>
    <w:p w14:paraId="1BC459CA" w14:textId="77777777" w:rsidR="0062072C" w:rsidRDefault="006E1396">
      <w:pPr>
        <w:pStyle w:val="a3"/>
        <w:spacing w:before="1"/>
        <w:ind w:left="668"/>
        <w:jc w:val="both"/>
      </w:pPr>
      <w:r>
        <w:t>Примерная</w:t>
      </w:r>
      <w:r>
        <w:rPr>
          <w:spacing w:val="-6"/>
        </w:rPr>
        <w:t xml:space="preserve"> </w:t>
      </w:r>
      <w:r>
        <w:t>программа</w:t>
      </w:r>
      <w:r>
        <w:rPr>
          <w:spacing w:val="-2"/>
        </w:rPr>
        <w:t xml:space="preserve"> </w:t>
      </w:r>
      <w:r>
        <w:t>ГИА</w:t>
      </w:r>
      <w:r>
        <w:rPr>
          <w:spacing w:val="-4"/>
        </w:rPr>
        <w:t xml:space="preserve"> </w:t>
      </w:r>
      <w:r>
        <w:t>представлена</w:t>
      </w:r>
      <w:r>
        <w:rPr>
          <w:spacing w:val="-4"/>
        </w:rPr>
        <w:t xml:space="preserve"> </w:t>
      </w:r>
      <w:r>
        <w:t>в</w:t>
      </w:r>
      <w:r>
        <w:rPr>
          <w:spacing w:val="-3"/>
        </w:rPr>
        <w:t xml:space="preserve"> </w:t>
      </w:r>
      <w:r>
        <w:t>приложении</w:t>
      </w:r>
      <w:r>
        <w:rPr>
          <w:spacing w:val="-3"/>
        </w:rPr>
        <w:t xml:space="preserve"> </w:t>
      </w:r>
      <w:r>
        <w:rPr>
          <w:spacing w:val="-5"/>
        </w:rPr>
        <w:t>4.</w:t>
      </w:r>
    </w:p>
    <w:p w14:paraId="56B56263" w14:textId="77777777" w:rsidR="0062072C" w:rsidRDefault="0062072C">
      <w:pPr>
        <w:pStyle w:val="a3"/>
        <w:spacing w:before="50"/>
        <w:ind w:left="0"/>
      </w:pPr>
    </w:p>
    <w:p w14:paraId="078C5F2A" w14:textId="77777777" w:rsidR="0062072C" w:rsidRDefault="006E1396" w:rsidP="000015B5">
      <w:pPr>
        <w:pStyle w:val="a5"/>
        <w:numPr>
          <w:ilvl w:val="0"/>
          <w:numId w:val="8"/>
        </w:numPr>
        <w:tabs>
          <w:tab w:val="left" w:pos="1050"/>
        </w:tabs>
        <w:ind w:left="1050"/>
        <w:jc w:val="both"/>
        <w:rPr>
          <w:b/>
          <w:sz w:val="24"/>
        </w:rPr>
      </w:pPr>
      <w:r>
        <w:rPr>
          <w:b/>
          <w:sz w:val="24"/>
        </w:rPr>
        <w:t>Условия</w:t>
      </w:r>
      <w:r>
        <w:rPr>
          <w:b/>
          <w:spacing w:val="-7"/>
          <w:sz w:val="24"/>
        </w:rPr>
        <w:t xml:space="preserve"> </w:t>
      </w:r>
      <w:r>
        <w:rPr>
          <w:b/>
          <w:sz w:val="24"/>
        </w:rPr>
        <w:t>реализации</w:t>
      </w:r>
      <w:r>
        <w:rPr>
          <w:b/>
          <w:spacing w:val="-6"/>
          <w:sz w:val="24"/>
        </w:rPr>
        <w:t xml:space="preserve"> </w:t>
      </w:r>
      <w:r>
        <w:rPr>
          <w:b/>
          <w:sz w:val="24"/>
        </w:rPr>
        <w:t>образовательной</w:t>
      </w:r>
      <w:r>
        <w:rPr>
          <w:b/>
          <w:spacing w:val="-6"/>
          <w:sz w:val="24"/>
        </w:rPr>
        <w:t xml:space="preserve"> </w:t>
      </w:r>
      <w:r>
        <w:rPr>
          <w:b/>
          <w:spacing w:val="-2"/>
          <w:sz w:val="24"/>
        </w:rPr>
        <w:t>программы</w:t>
      </w:r>
    </w:p>
    <w:p w14:paraId="2F2B70A7" w14:textId="77777777" w:rsidR="0062072C" w:rsidRDefault="0062072C">
      <w:pPr>
        <w:pStyle w:val="a3"/>
        <w:spacing w:before="82"/>
        <w:ind w:left="0"/>
        <w:rPr>
          <w:b/>
        </w:rPr>
      </w:pPr>
    </w:p>
    <w:p w14:paraId="3E52E66A" w14:textId="09BCB482" w:rsidR="0062072C" w:rsidRDefault="006E1396" w:rsidP="000015B5">
      <w:pPr>
        <w:pStyle w:val="a5"/>
        <w:numPr>
          <w:ilvl w:val="1"/>
          <w:numId w:val="15"/>
        </w:numPr>
        <w:tabs>
          <w:tab w:val="left" w:pos="1541"/>
          <w:tab w:val="left" w:pos="4951"/>
          <w:tab w:val="left" w:pos="5601"/>
          <w:tab w:val="left" w:pos="8418"/>
        </w:tabs>
        <w:ind w:right="105"/>
        <w:rPr>
          <w:b/>
          <w:sz w:val="24"/>
        </w:rPr>
      </w:pPr>
      <w:r>
        <w:rPr>
          <w:b/>
          <w:spacing w:val="-2"/>
          <w:sz w:val="24"/>
        </w:rPr>
        <w:t>Материально-техническое</w:t>
      </w:r>
      <w:r>
        <w:rPr>
          <w:b/>
          <w:sz w:val="24"/>
        </w:rPr>
        <w:tab/>
      </w:r>
      <w:r>
        <w:rPr>
          <w:b/>
          <w:spacing w:val="-10"/>
          <w:sz w:val="24"/>
        </w:rPr>
        <w:t>и</w:t>
      </w:r>
      <w:r>
        <w:rPr>
          <w:b/>
          <w:sz w:val="24"/>
        </w:rPr>
        <w:tab/>
      </w:r>
      <w:r>
        <w:rPr>
          <w:b/>
          <w:spacing w:val="-2"/>
          <w:sz w:val="24"/>
        </w:rPr>
        <w:t>учебно-методическое</w:t>
      </w:r>
      <w:r>
        <w:rPr>
          <w:b/>
          <w:sz w:val="24"/>
        </w:rPr>
        <w:tab/>
      </w:r>
      <w:r>
        <w:rPr>
          <w:b/>
          <w:spacing w:val="-2"/>
          <w:sz w:val="24"/>
        </w:rPr>
        <w:t>обеспечение</w:t>
      </w:r>
      <w:r w:rsidR="003E6CF7">
        <w:rPr>
          <w:b/>
          <w:spacing w:val="-2"/>
          <w:sz w:val="24"/>
        </w:rPr>
        <w:t xml:space="preserve"> </w:t>
      </w:r>
      <w:r>
        <w:rPr>
          <w:b/>
          <w:sz w:val="24"/>
        </w:rPr>
        <w:t>образовательной программы</w:t>
      </w:r>
    </w:p>
    <w:p w14:paraId="0D5E360B" w14:textId="77777777" w:rsidR="0062072C" w:rsidRDefault="006E1396">
      <w:pPr>
        <w:pStyle w:val="a5"/>
        <w:numPr>
          <w:ilvl w:val="2"/>
          <w:numId w:val="4"/>
        </w:numPr>
        <w:tabs>
          <w:tab w:val="left" w:pos="1455"/>
          <w:tab w:val="left" w:pos="3054"/>
          <w:tab w:val="left" w:pos="3500"/>
          <w:tab w:val="left" w:pos="6818"/>
          <w:tab w:val="left" w:pos="7264"/>
        </w:tabs>
        <w:ind w:right="102" w:firstLine="566"/>
        <w:jc w:val="left"/>
        <w:rPr>
          <w:b/>
          <w:sz w:val="24"/>
        </w:rPr>
      </w:pPr>
      <w:r>
        <w:rPr>
          <w:b/>
          <w:spacing w:val="-2"/>
          <w:sz w:val="24"/>
        </w:rPr>
        <w:t>Требования</w:t>
      </w:r>
      <w:r>
        <w:rPr>
          <w:b/>
          <w:sz w:val="24"/>
        </w:rPr>
        <w:tab/>
      </w:r>
      <w:r>
        <w:rPr>
          <w:b/>
          <w:spacing w:val="-10"/>
          <w:sz w:val="24"/>
        </w:rPr>
        <w:t>к</w:t>
      </w:r>
      <w:r>
        <w:rPr>
          <w:b/>
          <w:sz w:val="24"/>
        </w:rPr>
        <w:tab/>
      </w:r>
      <w:r>
        <w:rPr>
          <w:b/>
          <w:spacing w:val="-2"/>
          <w:sz w:val="24"/>
        </w:rPr>
        <w:t>материально-техническому</w:t>
      </w:r>
      <w:r>
        <w:rPr>
          <w:b/>
          <w:sz w:val="24"/>
        </w:rPr>
        <w:tab/>
      </w:r>
      <w:r>
        <w:rPr>
          <w:b/>
          <w:spacing w:val="-10"/>
          <w:sz w:val="24"/>
        </w:rPr>
        <w:t>и</w:t>
      </w:r>
      <w:r>
        <w:rPr>
          <w:b/>
          <w:sz w:val="24"/>
        </w:rPr>
        <w:tab/>
      </w:r>
      <w:r>
        <w:rPr>
          <w:b/>
          <w:spacing w:val="-2"/>
          <w:sz w:val="24"/>
        </w:rPr>
        <w:t xml:space="preserve">учебно-методическому </w:t>
      </w:r>
      <w:r>
        <w:rPr>
          <w:b/>
          <w:sz w:val="24"/>
        </w:rPr>
        <w:t>обеспечению реализации образовательной программы</w:t>
      </w:r>
    </w:p>
    <w:p w14:paraId="724C0D0C" w14:textId="77777777" w:rsidR="0062072C" w:rsidRDefault="006E1396">
      <w:pPr>
        <w:pStyle w:val="a3"/>
        <w:tabs>
          <w:tab w:val="left" w:pos="2086"/>
          <w:tab w:val="left" w:pos="2419"/>
          <w:tab w:val="left" w:pos="5450"/>
          <w:tab w:val="left" w:pos="5798"/>
          <w:tab w:val="left" w:pos="8387"/>
        </w:tabs>
        <w:ind w:right="102" w:firstLine="566"/>
        <w:jc w:val="right"/>
      </w:pPr>
      <w:r>
        <w:rPr>
          <w:spacing w:val="-2"/>
        </w:rPr>
        <w:t>Требования</w:t>
      </w:r>
      <w:r>
        <w:tab/>
      </w:r>
      <w:r>
        <w:rPr>
          <w:spacing w:val="-10"/>
        </w:rPr>
        <w:t>к</w:t>
      </w:r>
      <w:r>
        <w:tab/>
      </w:r>
      <w:r>
        <w:rPr>
          <w:spacing w:val="-2"/>
        </w:rPr>
        <w:t>материально-техническому</w:t>
      </w:r>
      <w:r>
        <w:tab/>
      </w:r>
      <w:r>
        <w:rPr>
          <w:spacing w:val="-10"/>
        </w:rPr>
        <w:t>и</w:t>
      </w:r>
      <w:r>
        <w:tab/>
      </w:r>
      <w:r>
        <w:rPr>
          <w:spacing w:val="-2"/>
        </w:rPr>
        <w:t>учебно-методическому</w:t>
      </w:r>
      <w:r>
        <w:tab/>
      </w:r>
      <w:r>
        <w:rPr>
          <w:spacing w:val="-2"/>
        </w:rPr>
        <w:t xml:space="preserve">обеспечению </w:t>
      </w:r>
      <w:r>
        <w:t>реализации</w:t>
      </w:r>
      <w:r>
        <w:rPr>
          <w:spacing w:val="-6"/>
        </w:rPr>
        <w:t xml:space="preserve"> </w:t>
      </w:r>
      <w:r>
        <w:t>образовательной</w:t>
      </w:r>
      <w:r>
        <w:rPr>
          <w:spacing w:val="-6"/>
        </w:rPr>
        <w:t xml:space="preserve"> </w:t>
      </w:r>
      <w:r>
        <w:t>программы</w:t>
      </w:r>
      <w:r>
        <w:rPr>
          <w:spacing w:val="1"/>
        </w:rPr>
        <w:t xml:space="preserve"> </w:t>
      </w:r>
      <w:r>
        <w:t>установлены</w:t>
      </w:r>
      <w:r>
        <w:rPr>
          <w:spacing w:val="-4"/>
        </w:rPr>
        <w:t xml:space="preserve"> </w:t>
      </w:r>
      <w:r>
        <w:t>в</w:t>
      </w:r>
      <w:r>
        <w:rPr>
          <w:spacing w:val="-5"/>
        </w:rPr>
        <w:t xml:space="preserve"> </w:t>
      </w:r>
      <w:r>
        <w:t>п.4.4.</w:t>
      </w:r>
      <w:r>
        <w:rPr>
          <w:spacing w:val="-3"/>
        </w:rPr>
        <w:t xml:space="preserve"> </w:t>
      </w:r>
      <w:r>
        <w:t>соответствующего</w:t>
      </w:r>
      <w:r>
        <w:rPr>
          <w:spacing w:val="-4"/>
        </w:rPr>
        <w:t xml:space="preserve"> </w:t>
      </w:r>
      <w:r>
        <w:t>ФГОС</w:t>
      </w:r>
      <w:r>
        <w:rPr>
          <w:spacing w:val="-3"/>
        </w:rPr>
        <w:t xml:space="preserve"> </w:t>
      </w:r>
      <w:r>
        <w:rPr>
          <w:spacing w:val="-4"/>
        </w:rPr>
        <w:t>СПО.</w:t>
      </w:r>
    </w:p>
    <w:p w14:paraId="6A9D8961" w14:textId="77777777" w:rsidR="0062072C" w:rsidRDefault="006E1396">
      <w:pPr>
        <w:pStyle w:val="a3"/>
        <w:ind w:right="103" w:firstLine="566"/>
      </w:pPr>
      <w:r>
        <w:t>Состав</w:t>
      </w:r>
      <w:r>
        <w:rPr>
          <w:spacing w:val="-15"/>
        </w:rPr>
        <w:t xml:space="preserve"> </w:t>
      </w:r>
      <w:r>
        <w:t>материально-</w:t>
      </w:r>
      <w:r>
        <w:rPr>
          <w:spacing w:val="-15"/>
        </w:rPr>
        <w:t xml:space="preserve"> </w:t>
      </w:r>
      <w:r>
        <w:t>технического</w:t>
      </w:r>
      <w:r>
        <w:rPr>
          <w:spacing w:val="-15"/>
        </w:rPr>
        <w:t xml:space="preserve"> </w:t>
      </w:r>
      <w:r>
        <w:t>и</w:t>
      </w:r>
      <w:r>
        <w:rPr>
          <w:spacing w:val="-15"/>
        </w:rPr>
        <w:t xml:space="preserve"> </w:t>
      </w:r>
      <w:r>
        <w:t>учебно-методического</w:t>
      </w:r>
      <w:r>
        <w:rPr>
          <w:spacing w:val="-15"/>
        </w:rPr>
        <w:t xml:space="preserve"> </w:t>
      </w:r>
      <w:r>
        <w:t>обеспечения,</w:t>
      </w:r>
      <w:r>
        <w:rPr>
          <w:spacing w:val="-15"/>
        </w:rPr>
        <w:t xml:space="preserve"> </w:t>
      </w:r>
      <w:r>
        <w:t>используемого в образовательном процессе, определяется в рабочих программах дисциплин (модулей).</w:t>
      </w:r>
    </w:p>
    <w:p w14:paraId="38AC508A" w14:textId="77777777" w:rsidR="0062072C" w:rsidRDefault="006E1396">
      <w:pPr>
        <w:pStyle w:val="a5"/>
        <w:numPr>
          <w:ilvl w:val="2"/>
          <w:numId w:val="4"/>
        </w:numPr>
        <w:tabs>
          <w:tab w:val="left" w:pos="1219"/>
        </w:tabs>
        <w:ind w:right="109" w:firstLine="566"/>
        <w:jc w:val="left"/>
        <w:rPr>
          <w:b/>
          <w:sz w:val="24"/>
        </w:rPr>
      </w:pPr>
      <w:r>
        <w:rPr>
          <w:b/>
          <w:sz w:val="24"/>
        </w:rPr>
        <w:t>Примерный перечень специальных помещений для проведения занятий всех видов, предусмотренных образовательной программой</w:t>
      </w:r>
    </w:p>
    <w:p w14:paraId="459A931A" w14:textId="77777777" w:rsidR="0062072C" w:rsidRDefault="006E1396">
      <w:pPr>
        <w:pStyle w:val="a3"/>
        <w:spacing w:line="271" w:lineRule="exact"/>
        <w:ind w:left="668"/>
      </w:pPr>
      <w:r>
        <w:rPr>
          <w:spacing w:val="-2"/>
        </w:rPr>
        <w:t>Кабинеты:</w:t>
      </w:r>
    </w:p>
    <w:p w14:paraId="560A2589" w14:textId="77777777" w:rsidR="0062072C" w:rsidRDefault="006E1396">
      <w:pPr>
        <w:pStyle w:val="a5"/>
        <w:numPr>
          <w:ilvl w:val="3"/>
          <w:numId w:val="4"/>
        </w:numPr>
        <w:tabs>
          <w:tab w:val="left" w:pos="1516"/>
        </w:tabs>
        <w:spacing w:line="287" w:lineRule="exact"/>
        <w:ind w:left="1516" w:hanging="128"/>
        <w:jc w:val="left"/>
        <w:rPr>
          <w:sz w:val="24"/>
        </w:rPr>
      </w:pPr>
      <w:r>
        <w:rPr>
          <w:sz w:val="24"/>
        </w:rPr>
        <w:t>Социально-гуманитарных</w:t>
      </w:r>
      <w:r>
        <w:rPr>
          <w:spacing w:val="-12"/>
          <w:sz w:val="24"/>
        </w:rPr>
        <w:t xml:space="preserve"> </w:t>
      </w:r>
      <w:r>
        <w:rPr>
          <w:spacing w:val="-2"/>
          <w:sz w:val="24"/>
        </w:rPr>
        <w:t>дисциплин;</w:t>
      </w:r>
    </w:p>
    <w:p w14:paraId="5E4ED17C" w14:textId="77777777" w:rsidR="0062072C" w:rsidRDefault="006E1396">
      <w:pPr>
        <w:pStyle w:val="a5"/>
        <w:numPr>
          <w:ilvl w:val="3"/>
          <w:numId w:val="4"/>
        </w:numPr>
        <w:tabs>
          <w:tab w:val="left" w:pos="1516"/>
        </w:tabs>
        <w:spacing w:line="281" w:lineRule="exact"/>
        <w:ind w:left="1516" w:hanging="128"/>
        <w:jc w:val="left"/>
        <w:rPr>
          <w:sz w:val="24"/>
        </w:rPr>
      </w:pPr>
      <w:r>
        <w:rPr>
          <w:sz w:val="24"/>
        </w:rPr>
        <w:t>Иностранного</w:t>
      </w:r>
      <w:r>
        <w:rPr>
          <w:spacing w:val="-6"/>
          <w:sz w:val="24"/>
        </w:rPr>
        <w:t xml:space="preserve"> </w:t>
      </w:r>
      <w:r>
        <w:rPr>
          <w:sz w:val="24"/>
        </w:rPr>
        <w:t>языка</w:t>
      </w:r>
      <w:r>
        <w:rPr>
          <w:spacing w:val="-4"/>
          <w:sz w:val="24"/>
        </w:rPr>
        <w:t xml:space="preserve"> </w:t>
      </w:r>
      <w:r>
        <w:rPr>
          <w:sz w:val="24"/>
        </w:rPr>
        <w:t>в</w:t>
      </w:r>
      <w:r>
        <w:rPr>
          <w:spacing w:val="-7"/>
          <w:sz w:val="24"/>
        </w:rPr>
        <w:t xml:space="preserve"> </w:t>
      </w:r>
      <w:r>
        <w:rPr>
          <w:sz w:val="24"/>
        </w:rPr>
        <w:t>профессиональной</w:t>
      </w:r>
      <w:r>
        <w:rPr>
          <w:spacing w:val="-3"/>
          <w:sz w:val="24"/>
        </w:rPr>
        <w:t xml:space="preserve"> </w:t>
      </w:r>
      <w:r>
        <w:rPr>
          <w:spacing w:val="-2"/>
          <w:sz w:val="24"/>
        </w:rPr>
        <w:t>деятельности;</w:t>
      </w:r>
    </w:p>
    <w:p w14:paraId="10C75E49" w14:textId="77777777" w:rsidR="0062072C" w:rsidRDefault="006E1396">
      <w:pPr>
        <w:pStyle w:val="a5"/>
        <w:numPr>
          <w:ilvl w:val="3"/>
          <w:numId w:val="4"/>
        </w:numPr>
        <w:tabs>
          <w:tab w:val="left" w:pos="1516"/>
        </w:tabs>
        <w:spacing w:line="281" w:lineRule="exact"/>
        <w:ind w:left="1516" w:hanging="128"/>
        <w:jc w:val="left"/>
        <w:rPr>
          <w:sz w:val="24"/>
        </w:rPr>
      </w:pPr>
      <w:r>
        <w:rPr>
          <w:sz w:val="24"/>
        </w:rPr>
        <w:t>Безопасности</w:t>
      </w:r>
      <w:r>
        <w:rPr>
          <w:spacing w:val="-5"/>
          <w:sz w:val="24"/>
        </w:rPr>
        <w:t xml:space="preserve"> </w:t>
      </w:r>
      <w:r>
        <w:rPr>
          <w:spacing w:val="-2"/>
          <w:sz w:val="24"/>
        </w:rPr>
        <w:t>жизнедеятельности;</w:t>
      </w:r>
    </w:p>
    <w:p w14:paraId="4B78E0FF" w14:textId="77777777" w:rsidR="0062072C" w:rsidRDefault="006E1396">
      <w:pPr>
        <w:pStyle w:val="a5"/>
        <w:numPr>
          <w:ilvl w:val="3"/>
          <w:numId w:val="4"/>
        </w:numPr>
        <w:tabs>
          <w:tab w:val="left" w:pos="1516"/>
        </w:tabs>
        <w:spacing w:line="287" w:lineRule="exact"/>
        <w:ind w:left="1516" w:hanging="128"/>
        <w:jc w:val="left"/>
        <w:rPr>
          <w:sz w:val="24"/>
        </w:rPr>
      </w:pPr>
      <w:r>
        <w:rPr>
          <w:sz w:val="24"/>
        </w:rPr>
        <w:t>Информационных</w:t>
      </w:r>
      <w:r>
        <w:rPr>
          <w:spacing w:val="-9"/>
          <w:sz w:val="24"/>
        </w:rPr>
        <w:t xml:space="preserve"> </w:t>
      </w:r>
      <w:r>
        <w:rPr>
          <w:sz w:val="24"/>
        </w:rPr>
        <w:t>технологий</w:t>
      </w:r>
      <w:r>
        <w:rPr>
          <w:spacing w:val="-6"/>
          <w:sz w:val="24"/>
        </w:rPr>
        <w:t xml:space="preserve"> </w:t>
      </w:r>
      <w:r>
        <w:rPr>
          <w:sz w:val="24"/>
        </w:rPr>
        <w:t>в</w:t>
      </w:r>
      <w:r>
        <w:rPr>
          <w:spacing w:val="-7"/>
          <w:sz w:val="24"/>
        </w:rPr>
        <w:t xml:space="preserve"> </w:t>
      </w:r>
      <w:r>
        <w:rPr>
          <w:sz w:val="24"/>
        </w:rPr>
        <w:t>профессиональной</w:t>
      </w:r>
      <w:r>
        <w:rPr>
          <w:spacing w:val="-5"/>
          <w:sz w:val="24"/>
        </w:rPr>
        <w:t xml:space="preserve"> </w:t>
      </w:r>
      <w:r>
        <w:rPr>
          <w:spacing w:val="-2"/>
          <w:sz w:val="24"/>
        </w:rPr>
        <w:t>деятельности;</w:t>
      </w:r>
    </w:p>
    <w:p w14:paraId="775C859A" w14:textId="77777777" w:rsidR="0062072C" w:rsidRDefault="006E1396">
      <w:pPr>
        <w:pStyle w:val="a3"/>
        <w:spacing w:before="261"/>
        <w:ind w:left="668"/>
      </w:pPr>
      <w:r>
        <w:t>Мастерские/зоны</w:t>
      </w:r>
      <w:r>
        <w:rPr>
          <w:spacing w:val="-4"/>
        </w:rPr>
        <w:t xml:space="preserve"> </w:t>
      </w:r>
      <w:r>
        <w:t>по</w:t>
      </w:r>
      <w:r>
        <w:rPr>
          <w:spacing w:val="-3"/>
        </w:rPr>
        <w:t xml:space="preserve"> </w:t>
      </w:r>
      <w:r>
        <w:t>видам</w:t>
      </w:r>
      <w:r>
        <w:rPr>
          <w:spacing w:val="-3"/>
        </w:rPr>
        <w:t xml:space="preserve"> </w:t>
      </w:r>
      <w:r>
        <w:rPr>
          <w:spacing w:val="-2"/>
        </w:rPr>
        <w:t>работ:</w:t>
      </w:r>
    </w:p>
    <w:p w14:paraId="337E6586" w14:textId="77777777" w:rsidR="0062072C" w:rsidRDefault="006E1396">
      <w:pPr>
        <w:pStyle w:val="a5"/>
        <w:numPr>
          <w:ilvl w:val="3"/>
          <w:numId w:val="4"/>
        </w:numPr>
        <w:tabs>
          <w:tab w:val="left" w:pos="1516"/>
        </w:tabs>
        <w:spacing w:line="287" w:lineRule="exact"/>
        <w:ind w:left="1516" w:hanging="128"/>
        <w:jc w:val="left"/>
        <w:rPr>
          <w:sz w:val="24"/>
        </w:rPr>
      </w:pPr>
      <w:r>
        <w:rPr>
          <w:spacing w:val="-2"/>
          <w:sz w:val="24"/>
        </w:rPr>
        <w:t>Слесарно-станочная;</w:t>
      </w:r>
    </w:p>
    <w:p w14:paraId="130993D5" w14:textId="77777777" w:rsidR="0062072C" w:rsidRDefault="006E1396">
      <w:pPr>
        <w:pStyle w:val="a5"/>
        <w:numPr>
          <w:ilvl w:val="3"/>
          <w:numId w:val="4"/>
        </w:numPr>
        <w:tabs>
          <w:tab w:val="left" w:pos="1516"/>
        </w:tabs>
        <w:spacing w:line="280" w:lineRule="exact"/>
        <w:ind w:left="1516" w:hanging="128"/>
        <w:jc w:val="left"/>
        <w:rPr>
          <w:sz w:val="24"/>
        </w:rPr>
      </w:pPr>
      <w:r>
        <w:rPr>
          <w:sz w:val="24"/>
        </w:rPr>
        <w:t>Ремонт</w:t>
      </w:r>
      <w:r>
        <w:rPr>
          <w:spacing w:val="-4"/>
          <w:sz w:val="24"/>
        </w:rPr>
        <w:t xml:space="preserve"> </w:t>
      </w:r>
      <w:r>
        <w:rPr>
          <w:sz w:val="24"/>
        </w:rPr>
        <w:t>автотранспортных</w:t>
      </w:r>
      <w:r>
        <w:rPr>
          <w:spacing w:val="-1"/>
          <w:sz w:val="24"/>
        </w:rPr>
        <w:t xml:space="preserve"> </w:t>
      </w:r>
      <w:r>
        <w:rPr>
          <w:spacing w:val="-2"/>
          <w:sz w:val="24"/>
        </w:rPr>
        <w:t>средств;</w:t>
      </w:r>
    </w:p>
    <w:p w14:paraId="71791729" w14:textId="473944CB" w:rsidR="0062072C" w:rsidRDefault="006E1396">
      <w:pPr>
        <w:pStyle w:val="a5"/>
        <w:numPr>
          <w:ilvl w:val="3"/>
          <w:numId w:val="4"/>
        </w:numPr>
        <w:tabs>
          <w:tab w:val="left" w:pos="1516"/>
        </w:tabs>
        <w:spacing w:line="280" w:lineRule="exact"/>
        <w:ind w:left="1516" w:hanging="128"/>
        <w:jc w:val="left"/>
        <w:rPr>
          <w:sz w:val="24"/>
        </w:rPr>
      </w:pPr>
      <w:r>
        <w:rPr>
          <w:sz w:val="24"/>
        </w:rPr>
        <w:t>Техническо</w:t>
      </w:r>
      <w:r w:rsidR="00F44FFE">
        <w:rPr>
          <w:sz w:val="24"/>
        </w:rPr>
        <w:t>е</w:t>
      </w:r>
      <w:r>
        <w:rPr>
          <w:spacing w:val="-5"/>
          <w:sz w:val="24"/>
        </w:rPr>
        <w:t xml:space="preserve"> </w:t>
      </w:r>
      <w:r>
        <w:rPr>
          <w:sz w:val="24"/>
        </w:rPr>
        <w:t>обслуживани</w:t>
      </w:r>
      <w:r w:rsidR="00F44FFE">
        <w:rPr>
          <w:sz w:val="24"/>
        </w:rPr>
        <w:t>е</w:t>
      </w:r>
      <w:r>
        <w:rPr>
          <w:spacing w:val="-5"/>
          <w:sz w:val="24"/>
        </w:rPr>
        <w:t xml:space="preserve"> </w:t>
      </w:r>
      <w:r>
        <w:rPr>
          <w:spacing w:val="-2"/>
          <w:sz w:val="24"/>
        </w:rPr>
        <w:t>автомобилей</w:t>
      </w:r>
    </w:p>
    <w:p w14:paraId="4D7A765B" w14:textId="77777777" w:rsidR="0062072C" w:rsidRDefault="006E1396">
      <w:pPr>
        <w:pStyle w:val="a5"/>
        <w:numPr>
          <w:ilvl w:val="3"/>
          <w:numId w:val="4"/>
        </w:numPr>
        <w:tabs>
          <w:tab w:val="left" w:pos="1461"/>
        </w:tabs>
        <w:spacing w:line="284" w:lineRule="exact"/>
        <w:ind w:left="1461" w:hanging="73"/>
        <w:jc w:val="left"/>
        <w:rPr>
          <w:rFonts w:ascii="Carlito" w:hAnsi="Carlito"/>
          <w:sz w:val="24"/>
        </w:rPr>
      </w:pPr>
      <w:r>
        <w:rPr>
          <w:rFonts w:ascii="Carlito" w:hAnsi="Carlito"/>
          <w:sz w:val="24"/>
        </w:rPr>
        <w:t>​</w:t>
      </w:r>
    </w:p>
    <w:p w14:paraId="6E1B61A4" w14:textId="77777777" w:rsidR="0062072C" w:rsidRDefault="006E1396">
      <w:pPr>
        <w:pStyle w:val="a5"/>
        <w:numPr>
          <w:ilvl w:val="2"/>
          <w:numId w:val="4"/>
        </w:numPr>
        <w:tabs>
          <w:tab w:val="left" w:pos="1350"/>
        </w:tabs>
        <w:spacing w:line="273" w:lineRule="exact"/>
        <w:ind w:left="1350" w:hanging="540"/>
        <w:jc w:val="both"/>
        <w:rPr>
          <w:b/>
          <w:sz w:val="24"/>
        </w:rPr>
      </w:pPr>
      <w:r>
        <w:rPr>
          <w:b/>
          <w:sz w:val="24"/>
        </w:rPr>
        <w:t>Перечень</w:t>
      </w:r>
      <w:r>
        <w:rPr>
          <w:b/>
          <w:spacing w:val="-8"/>
          <w:sz w:val="24"/>
        </w:rPr>
        <w:t xml:space="preserve"> </w:t>
      </w:r>
      <w:r>
        <w:rPr>
          <w:b/>
          <w:sz w:val="24"/>
        </w:rPr>
        <w:t>материально-технического</w:t>
      </w:r>
      <w:r>
        <w:rPr>
          <w:b/>
          <w:spacing w:val="-7"/>
          <w:sz w:val="24"/>
        </w:rPr>
        <w:t xml:space="preserve"> </w:t>
      </w:r>
      <w:r>
        <w:rPr>
          <w:b/>
          <w:spacing w:val="-2"/>
          <w:sz w:val="24"/>
        </w:rPr>
        <w:t>обеспечения</w:t>
      </w:r>
    </w:p>
    <w:p w14:paraId="0FC5F39F" w14:textId="0C8FAD0D" w:rsidR="0062072C" w:rsidRDefault="006E1396" w:rsidP="00745D25">
      <w:pPr>
        <w:pStyle w:val="a3"/>
        <w:spacing w:before="36" w:line="276" w:lineRule="auto"/>
        <w:ind w:right="106" w:firstLine="707"/>
        <w:jc w:val="both"/>
      </w:pPr>
      <w:r>
        <w:t>Минимально необходимый для реализации ОП СПО примерный перечень материально-технического обеспечения и примерный перечень необходимого комплекта лицензионного и свободно распространяемого программного обеспечения представлен в Приложении 3.</w:t>
      </w:r>
    </w:p>
    <w:p w14:paraId="381FE458" w14:textId="77777777" w:rsidR="0062072C" w:rsidRDefault="006E1396">
      <w:pPr>
        <w:pStyle w:val="a5"/>
        <w:numPr>
          <w:ilvl w:val="1"/>
          <w:numId w:val="4"/>
        </w:numPr>
        <w:tabs>
          <w:tab w:val="left" w:pos="1331"/>
        </w:tabs>
        <w:spacing w:line="276" w:lineRule="auto"/>
        <w:ind w:right="108" w:firstLine="707"/>
        <w:jc w:val="left"/>
        <w:rPr>
          <w:b/>
          <w:sz w:val="24"/>
        </w:rPr>
      </w:pPr>
      <w:r>
        <w:rPr>
          <w:b/>
          <w:sz w:val="24"/>
        </w:rPr>
        <w:t>Применение</w:t>
      </w:r>
      <w:r>
        <w:rPr>
          <w:b/>
          <w:spacing w:val="80"/>
          <w:sz w:val="24"/>
        </w:rPr>
        <w:t xml:space="preserve"> </w:t>
      </w:r>
      <w:r>
        <w:rPr>
          <w:b/>
          <w:sz w:val="24"/>
        </w:rPr>
        <w:t>электронного</w:t>
      </w:r>
      <w:r>
        <w:rPr>
          <w:b/>
          <w:spacing w:val="80"/>
          <w:sz w:val="24"/>
        </w:rPr>
        <w:t xml:space="preserve"> </w:t>
      </w:r>
      <w:r>
        <w:rPr>
          <w:b/>
          <w:sz w:val="24"/>
        </w:rPr>
        <w:t>обучения</w:t>
      </w:r>
      <w:r>
        <w:rPr>
          <w:b/>
          <w:spacing w:val="80"/>
          <w:sz w:val="24"/>
        </w:rPr>
        <w:t xml:space="preserve"> </w:t>
      </w:r>
      <w:r>
        <w:rPr>
          <w:b/>
          <w:sz w:val="24"/>
        </w:rPr>
        <w:t>и</w:t>
      </w:r>
      <w:r>
        <w:rPr>
          <w:b/>
          <w:spacing w:val="80"/>
          <w:sz w:val="24"/>
        </w:rPr>
        <w:t xml:space="preserve"> </w:t>
      </w:r>
      <w:r>
        <w:rPr>
          <w:b/>
          <w:sz w:val="24"/>
        </w:rPr>
        <w:t>дистанционных</w:t>
      </w:r>
      <w:r>
        <w:rPr>
          <w:b/>
          <w:spacing w:val="80"/>
          <w:sz w:val="24"/>
        </w:rPr>
        <w:t xml:space="preserve"> </w:t>
      </w:r>
      <w:r>
        <w:rPr>
          <w:b/>
          <w:sz w:val="24"/>
        </w:rPr>
        <w:t xml:space="preserve">образовательных </w:t>
      </w:r>
      <w:r>
        <w:rPr>
          <w:b/>
          <w:spacing w:val="-2"/>
          <w:sz w:val="24"/>
        </w:rPr>
        <w:t>технологий</w:t>
      </w:r>
    </w:p>
    <w:p w14:paraId="3A87C5AE" w14:textId="77777777" w:rsidR="0062072C" w:rsidRDefault="006E1396">
      <w:pPr>
        <w:pStyle w:val="a3"/>
        <w:spacing w:line="276" w:lineRule="auto"/>
        <w:ind w:firstLine="707"/>
      </w:pPr>
      <w:r>
        <w:t>При</w:t>
      </w:r>
      <w:r>
        <w:rPr>
          <w:spacing w:val="40"/>
        </w:rPr>
        <w:t xml:space="preserve"> </w:t>
      </w:r>
      <w:r>
        <w:t>реализации</w:t>
      </w:r>
      <w:r>
        <w:rPr>
          <w:spacing w:val="40"/>
        </w:rPr>
        <w:t xml:space="preserve"> </w:t>
      </w:r>
      <w:r>
        <w:t>образовательной</w:t>
      </w:r>
      <w:r>
        <w:rPr>
          <w:spacing w:val="40"/>
        </w:rPr>
        <w:t xml:space="preserve"> </w:t>
      </w:r>
      <w:r>
        <w:t>программы</w:t>
      </w:r>
      <w:r>
        <w:rPr>
          <w:spacing w:val="40"/>
        </w:rPr>
        <w:t xml:space="preserve"> </w:t>
      </w:r>
      <w:r>
        <w:t>возможно</w:t>
      </w:r>
      <w:r>
        <w:rPr>
          <w:spacing w:val="40"/>
        </w:rPr>
        <w:t xml:space="preserve"> </w:t>
      </w:r>
      <w:r>
        <w:t>применение</w:t>
      </w:r>
      <w:r>
        <w:rPr>
          <w:spacing w:val="40"/>
        </w:rPr>
        <w:t xml:space="preserve"> </w:t>
      </w:r>
      <w:r>
        <w:t>электронного обучения и дистанционных образовательных технологий.</w:t>
      </w:r>
    </w:p>
    <w:p w14:paraId="6D23569B" w14:textId="7EEE90A7" w:rsidR="0062072C" w:rsidRDefault="006E1396" w:rsidP="00745D25">
      <w:pPr>
        <w:pStyle w:val="a3"/>
        <w:tabs>
          <w:tab w:val="left" w:pos="1402"/>
          <w:tab w:val="left" w:pos="2961"/>
          <w:tab w:val="left" w:pos="4426"/>
          <w:tab w:val="left" w:pos="6460"/>
          <w:tab w:val="left" w:pos="7934"/>
          <w:tab w:val="left" w:pos="8354"/>
        </w:tabs>
        <w:spacing w:line="278" w:lineRule="auto"/>
        <w:ind w:right="103" w:firstLine="707"/>
      </w:pPr>
      <w:r>
        <w:rPr>
          <w:spacing w:val="-6"/>
        </w:rPr>
        <w:t>Не</w:t>
      </w:r>
      <w:r>
        <w:tab/>
      </w:r>
      <w:r>
        <w:rPr>
          <w:spacing w:val="-2"/>
        </w:rPr>
        <w:t>допускается</w:t>
      </w:r>
      <w:r>
        <w:tab/>
      </w:r>
      <w:r>
        <w:rPr>
          <w:spacing w:val="-2"/>
        </w:rPr>
        <w:t>реализация</w:t>
      </w:r>
      <w:r>
        <w:tab/>
      </w:r>
      <w:r>
        <w:rPr>
          <w:spacing w:val="-2"/>
        </w:rPr>
        <w:t>образовательной</w:t>
      </w:r>
      <w:r>
        <w:tab/>
      </w:r>
      <w:r>
        <w:rPr>
          <w:spacing w:val="-2"/>
        </w:rPr>
        <w:t>программы</w:t>
      </w:r>
      <w:r>
        <w:tab/>
      </w:r>
      <w:r>
        <w:rPr>
          <w:spacing w:val="-10"/>
        </w:rPr>
        <w:t>с</w:t>
      </w:r>
      <w:r>
        <w:tab/>
      </w:r>
      <w:r>
        <w:rPr>
          <w:spacing w:val="-2"/>
        </w:rPr>
        <w:t xml:space="preserve">применением </w:t>
      </w:r>
      <w:r>
        <w:t>исключительно электронного обучения, дистанционных образовательных технологий.</w:t>
      </w:r>
    </w:p>
    <w:p w14:paraId="7FBE6759" w14:textId="77777777" w:rsidR="0062072C" w:rsidRDefault="006E1396">
      <w:pPr>
        <w:pStyle w:val="a5"/>
        <w:numPr>
          <w:ilvl w:val="1"/>
          <w:numId w:val="4"/>
        </w:numPr>
        <w:tabs>
          <w:tab w:val="left" w:pos="1230"/>
        </w:tabs>
        <w:ind w:left="1230" w:hanging="420"/>
        <w:jc w:val="left"/>
        <w:rPr>
          <w:b/>
          <w:sz w:val="24"/>
        </w:rPr>
      </w:pPr>
      <w:r>
        <w:rPr>
          <w:b/>
          <w:sz w:val="24"/>
        </w:rPr>
        <w:t>Кадровые</w:t>
      </w:r>
      <w:r>
        <w:rPr>
          <w:b/>
          <w:spacing w:val="-9"/>
          <w:sz w:val="24"/>
        </w:rPr>
        <w:t xml:space="preserve"> </w:t>
      </w:r>
      <w:r>
        <w:rPr>
          <w:b/>
          <w:sz w:val="24"/>
        </w:rPr>
        <w:t>условия</w:t>
      </w:r>
      <w:r>
        <w:rPr>
          <w:b/>
          <w:spacing w:val="-6"/>
          <w:sz w:val="24"/>
        </w:rPr>
        <w:t xml:space="preserve"> </w:t>
      </w:r>
      <w:r>
        <w:rPr>
          <w:b/>
          <w:sz w:val="24"/>
        </w:rPr>
        <w:t>реализации</w:t>
      </w:r>
      <w:r>
        <w:rPr>
          <w:b/>
          <w:spacing w:val="-5"/>
          <w:sz w:val="24"/>
        </w:rPr>
        <w:t xml:space="preserve"> </w:t>
      </w:r>
      <w:r>
        <w:rPr>
          <w:b/>
          <w:sz w:val="24"/>
        </w:rPr>
        <w:t>образовательной</w:t>
      </w:r>
      <w:r>
        <w:rPr>
          <w:b/>
          <w:spacing w:val="-6"/>
          <w:sz w:val="24"/>
        </w:rPr>
        <w:t xml:space="preserve"> </w:t>
      </w:r>
      <w:r>
        <w:rPr>
          <w:b/>
          <w:spacing w:val="-2"/>
          <w:sz w:val="24"/>
        </w:rPr>
        <w:t>программы</w:t>
      </w:r>
    </w:p>
    <w:p w14:paraId="151FE996" w14:textId="77777777" w:rsidR="0062072C" w:rsidRDefault="006E1396" w:rsidP="00745D25">
      <w:pPr>
        <w:pStyle w:val="a3"/>
        <w:spacing w:before="68" w:line="278" w:lineRule="auto"/>
        <w:ind w:left="0" w:right="110"/>
        <w:jc w:val="both"/>
      </w:pPr>
      <w:r>
        <w:t>Требования к кадровым условиям реализации образовательной программы установлены в п.4.5. соответствующего ФГОС СПО.</w:t>
      </w:r>
    </w:p>
    <w:p w14:paraId="0450E362" w14:textId="77777777" w:rsidR="0062072C" w:rsidRDefault="006E1396">
      <w:pPr>
        <w:pStyle w:val="a3"/>
        <w:spacing w:line="276" w:lineRule="auto"/>
        <w:ind w:right="101" w:firstLine="707"/>
        <w:jc w:val="both"/>
      </w:pPr>
      <w: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w:t>
      </w:r>
      <w:r>
        <w:rPr>
          <w:spacing w:val="-6"/>
        </w:rPr>
        <w:t xml:space="preserve"> </w:t>
      </w:r>
      <w:r>
        <w:t>деятельности:</w:t>
      </w:r>
      <w:r>
        <w:rPr>
          <w:spacing w:val="-6"/>
        </w:rPr>
        <w:t xml:space="preserve"> </w:t>
      </w:r>
      <w:r>
        <w:t>17</w:t>
      </w:r>
      <w:r>
        <w:rPr>
          <w:spacing w:val="-7"/>
        </w:rPr>
        <w:t xml:space="preserve"> </w:t>
      </w:r>
      <w:r>
        <w:t>Транспорт,</w:t>
      </w:r>
      <w:r>
        <w:rPr>
          <w:spacing w:val="-7"/>
        </w:rPr>
        <w:t xml:space="preserve"> </w:t>
      </w:r>
      <w:r>
        <w:t>31</w:t>
      </w:r>
      <w:r>
        <w:rPr>
          <w:spacing w:val="-7"/>
        </w:rPr>
        <w:t xml:space="preserve"> </w:t>
      </w:r>
      <w:r>
        <w:t>Автомобилестроение,</w:t>
      </w:r>
      <w:r>
        <w:rPr>
          <w:spacing w:val="-7"/>
        </w:rPr>
        <w:t xml:space="preserve"> </w:t>
      </w:r>
      <w:r>
        <w:t>33</w:t>
      </w:r>
      <w:r>
        <w:rPr>
          <w:spacing w:val="-7"/>
        </w:rPr>
        <w:t xml:space="preserve"> </w:t>
      </w:r>
      <w:r>
        <w:t>Сервис,</w:t>
      </w:r>
      <w:r>
        <w:rPr>
          <w:spacing w:val="-7"/>
        </w:rPr>
        <w:t xml:space="preserve"> </w:t>
      </w:r>
      <w:r>
        <w:t xml:space="preserve">оказание услуг населению (торговля, техническое </w:t>
      </w:r>
      <w:r>
        <w:lastRenderedPageBreak/>
        <w:t>обслуживание, ремонт, предоставление персональных услуг, услуги гостеприимства, общественное питание и прочее), и имеющими стаж работы в данной профессиональной области не менее трех лет.</w:t>
      </w:r>
    </w:p>
    <w:p w14:paraId="2E2FC972" w14:textId="77777777" w:rsidR="0062072C" w:rsidRDefault="006E1396">
      <w:pPr>
        <w:pStyle w:val="a3"/>
        <w:spacing w:line="276" w:lineRule="auto"/>
        <w:ind w:right="103" w:firstLine="707"/>
        <w:jc w:val="both"/>
      </w:pPr>
      <w:r>
        <w:t>Работники,</w:t>
      </w:r>
      <w:r>
        <w:rPr>
          <w:spacing w:val="-15"/>
        </w:rPr>
        <w:t xml:space="preserve"> </w:t>
      </w:r>
      <w:r>
        <w:t>привлекаемые</w:t>
      </w:r>
      <w:r>
        <w:rPr>
          <w:spacing w:val="-15"/>
        </w:rPr>
        <w:t xml:space="preserve"> </w:t>
      </w:r>
      <w:r>
        <w:t>к</w:t>
      </w:r>
      <w:r>
        <w:rPr>
          <w:spacing w:val="-15"/>
        </w:rPr>
        <w:t xml:space="preserve"> </w:t>
      </w:r>
      <w:r>
        <w:t>реализации</w:t>
      </w:r>
      <w:r>
        <w:rPr>
          <w:spacing w:val="-15"/>
        </w:rPr>
        <w:t xml:space="preserve"> </w:t>
      </w:r>
      <w:r>
        <w:t>образовательной</w:t>
      </w:r>
      <w:r>
        <w:rPr>
          <w:spacing w:val="-15"/>
        </w:rPr>
        <w:t xml:space="preserve"> </w:t>
      </w:r>
      <w:r>
        <w:t>программы,</w:t>
      </w:r>
      <w:r>
        <w:rPr>
          <w:spacing w:val="-15"/>
        </w:rPr>
        <w:t xml:space="preserve"> </w:t>
      </w:r>
      <w:r>
        <w:t>должны</w:t>
      </w:r>
      <w:r>
        <w:rPr>
          <w:spacing w:val="-15"/>
        </w:rPr>
        <w:t xml:space="preserve"> </w:t>
      </w:r>
      <w:r>
        <w:t>получать дополнительное</w:t>
      </w:r>
      <w:r>
        <w:rPr>
          <w:spacing w:val="-9"/>
        </w:rPr>
        <w:t xml:space="preserve"> </w:t>
      </w:r>
      <w:r>
        <w:t>профессиональное</w:t>
      </w:r>
      <w:r>
        <w:rPr>
          <w:spacing w:val="-9"/>
        </w:rPr>
        <w:t xml:space="preserve"> </w:t>
      </w:r>
      <w:r>
        <w:t>образование</w:t>
      </w:r>
      <w:r>
        <w:rPr>
          <w:spacing w:val="-6"/>
        </w:rPr>
        <w:t xml:space="preserve"> </w:t>
      </w:r>
      <w:r>
        <w:t>по</w:t>
      </w:r>
      <w:r>
        <w:rPr>
          <w:spacing w:val="-8"/>
        </w:rPr>
        <w:t xml:space="preserve"> </w:t>
      </w:r>
      <w:r>
        <w:t>программам</w:t>
      </w:r>
      <w:r>
        <w:rPr>
          <w:spacing w:val="-9"/>
        </w:rPr>
        <w:t xml:space="preserve"> </w:t>
      </w:r>
      <w:r>
        <w:t>повышения</w:t>
      </w:r>
      <w:r>
        <w:rPr>
          <w:spacing w:val="-8"/>
        </w:rPr>
        <w:t xml:space="preserve"> </w:t>
      </w:r>
      <w:r>
        <w:t>квалификации</w:t>
      </w:r>
      <w:r>
        <w:rPr>
          <w:spacing w:val="-9"/>
        </w:rPr>
        <w:t xml:space="preserve"> </w:t>
      </w:r>
      <w:r>
        <w:t>не реже</w:t>
      </w:r>
      <w:r>
        <w:rPr>
          <w:spacing w:val="-2"/>
        </w:rPr>
        <w:t xml:space="preserve"> </w:t>
      </w:r>
      <w:r>
        <w:t>одного</w:t>
      </w:r>
      <w:r>
        <w:rPr>
          <w:spacing w:val="-1"/>
        </w:rPr>
        <w:t xml:space="preserve"> </w:t>
      </w:r>
      <w:r>
        <w:t>раза</w:t>
      </w:r>
      <w:r>
        <w:rPr>
          <w:spacing w:val="-2"/>
        </w:rPr>
        <w:t xml:space="preserve"> </w:t>
      </w:r>
      <w:r>
        <w:t>в</w:t>
      </w:r>
      <w:r>
        <w:rPr>
          <w:spacing w:val="-2"/>
        </w:rPr>
        <w:t xml:space="preserve"> </w:t>
      </w:r>
      <w:r>
        <w:t>три</w:t>
      </w:r>
      <w:r>
        <w:rPr>
          <w:spacing w:val="-2"/>
        </w:rPr>
        <w:t xml:space="preserve"> </w:t>
      </w:r>
      <w:r>
        <w:t>года</w:t>
      </w:r>
      <w:r>
        <w:rPr>
          <w:spacing w:val="-2"/>
        </w:rPr>
        <w:t xml:space="preserve"> </w:t>
      </w:r>
      <w:r>
        <w:t>с учетом</w:t>
      </w:r>
      <w:r>
        <w:rPr>
          <w:spacing w:val="-1"/>
        </w:rPr>
        <w:t xml:space="preserve"> </w:t>
      </w:r>
      <w:r>
        <w:t>расширения</w:t>
      </w:r>
      <w:r>
        <w:rPr>
          <w:spacing w:val="-1"/>
        </w:rPr>
        <w:t xml:space="preserve"> </w:t>
      </w:r>
      <w:r>
        <w:t>спектра</w:t>
      </w:r>
      <w:r>
        <w:rPr>
          <w:spacing w:val="-2"/>
        </w:rPr>
        <w:t xml:space="preserve"> </w:t>
      </w:r>
      <w:r>
        <w:t>профессиональных</w:t>
      </w:r>
      <w:r>
        <w:rPr>
          <w:spacing w:val="-1"/>
        </w:rPr>
        <w:t xml:space="preserve"> </w:t>
      </w:r>
      <w:r>
        <w:t>компетенций,</w:t>
      </w:r>
      <w:r>
        <w:rPr>
          <w:spacing w:val="-3"/>
        </w:rPr>
        <w:t xml:space="preserve"> </w:t>
      </w:r>
      <w:r>
        <w:t>в том числе в форме стажировки в организациях, направление деятельности которых соответствует области профессиональной деятельности: 17 Транспорт, 31 Автомобилестроение,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w:t>
      </w:r>
      <w:r>
        <w:rPr>
          <w:spacing w:val="-2"/>
        </w:rPr>
        <w:t xml:space="preserve"> </w:t>
      </w:r>
      <w:r>
        <w:t>и прочее),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14:paraId="7A4FDFA5" w14:textId="77777777" w:rsidR="0062072C" w:rsidRDefault="006E1396">
      <w:pPr>
        <w:pStyle w:val="a3"/>
        <w:spacing w:line="276" w:lineRule="auto"/>
        <w:ind w:right="108" w:firstLine="707"/>
        <w:jc w:val="both"/>
      </w:pPr>
      <w:r>
        <w:t>Доля</w:t>
      </w:r>
      <w:r>
        <w:rPr>
          <w:spacing w:val="-10"/>
        </w:rPr>
        <w:t xml:space="preserve"> </w:t>
      </w:r>
      <w:r>
        <w:t>педагогических</w:t>
      </w:r>
      <w:r>
        <w:rPr>
          <w:spacing w:val="-7"/>
        </w:rPr>
        <w:t xml:space="preserve"> </w:t>
      </w:r>
      <w:r>
        <w:t>работников</w:t>
      </w:r>
      <w:r>
        <w:rPr>
          <w:spacing w:val="-10"/>
        </w:rPr>
        <w:t xml:space="preserve"> </w:t>
      </w:r>
      <w:r>
        <w:t>(в</w:t>
      </w:r>
      <w:r>
        <w:rPr>
          <w:spacing w:val="-11"/>
        </w:rPr>
        <w:t xml:space="preserve"> </w:t>
      </w:r>
      <w:r>
        <w:t>приведенных</w:t>
      </w:r>
      <w:r>
        <w:rPr>
          <w:spacing w:val="-8"/>
        </w:rPr>
        <w:t xml:space="preserve"> </w:t>
      </w:r>
      <w:r>
        <w:t>к</w:t>
      </w:r>
      <w:r>
        <w:rPr>
          <w:spacing w:val="-11"/>
        </w:rPr>
        <w:t xml:space="preserve"> </w:t>
      </w:r>
      <w:r>
        <w:t>целочисленным</w:t>
      </w:r>
      <w:r>
        <w:rPr>
          <w:spacing w:val="-10"/>
        </w:rPr>
        <w:t xml:space="preserve"> </w:t>
      </w:r>
      <w:r>
        <w:t>значениям</w:t>
      </w:r>
      <w:r>
        <w:rPr>
          <w:spacing w:val="-10"/>
        </w:rPr>
        <w:t xml:space="preserve"> </w:t>
      </w:r>
      <w:r>
        <w:t>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25 %.</w:t>
      </w:r>
    </w:p>
    <w:p w14:paraId="6543B6D9" w14:textId="77777777" w:rsidR="0062072C" w:rsidRDefault="0062072C">
      <w:pPr>
        <w:pStyle w:val="a3"/>
        <w:spacing w:before="44"/>
        <w:ind w:left="0"/>
      </w:pPr>
    </w:p>
    <w:p w14:paraId="71CA910D" w14:textId="77777777" w:rsidR="0062072C" w:rsidRDefault="006E1396">
      <w:pPr>
        <w:pStyle w:val="a5"/>
        <w:numPr>
          <w:ilvl w:val="1"/>
          <w:numId w:val="4"/>
        </w:numPr>
        <w:tabs>
          <w:tab w:val="left" w:pos="1253"/>
        </w:tabs>
        <w:spacing w:line="276" w:lineRule="auto"/>
        <w:ind w:right="109" w:firstLine="707"/>
        <w:jc w:val="both"/>
        <w:rPr>
          <w:b/>
          <w:sz w:val="24"/>
        </w:rPr>
      </w:pPr>
      <w:r>
        <w:rPr>
          <w:b/>
          <w:sz w:val="24"/>
        </w:rPr>
        <w:t xml:space="preserve">Примерные расчеты финансового обеспечения реализации образовательной </w:t>
      </w:r>
      <w:r>
        <w:rPr>
          <w:b/>
          <w:spacing w:val="-2"/>
          <w:sz w:val="24"/>
        </w:rPr>
        <w:t>программы</w:t>
      </w:r>
    </w:p>
    <w:p w14:paraId="032B80FC" w14:textId="77777777" w:rsidR="0062072C" w:rsidRDefault="006E1396">
      <w:pPr>
        <w:pStyle w:val="a3"/>
        <w:spacing w:line="276" w:lineRule="auto"/>
        <w:ind w:right="101" w:firstLine="707"/>
        <w:jc w:val="both"/>
      </w:pPr>
      <w:r>
        <w:t>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w:t>
      </w:r>
      <w:r>
        <w:rPr>
          <w:spacing w:val="-8"/>
        </w:rPr>
        <w:t xml:space="preserve"> </w:t>
      </w:r>
      <w:r>
        <w:t>программ</w:t>
      </w:r>
      <w:r>
        <w:rPr>
          <w:spacing w:val="-9"/>
        </w:rPr>
        <w:t xml:space="preserve"> </w:t>
      </w:r>
      <w:r>
        <w:t>среднего</w:t>
      </w:r>
      <w:r>
        <w:rPr>
          <w:spacing w:val="-8"/>
        </w:rPr>
        <w:t xml:space="preserve"> </w:t>
      </w:r>
      <w:r>
        <w:t>профессионального</w:t>
      </w:r>
      <w:r>
        <w:rPr>
          <w:spacing w:val="-8"/>
        </w:rPr>
        <w:t xml:space="preserve"> </w:t>
      </w:r>
      <w:r>
        <w:t>образования</w:t>
      </w:r>
      <w:r>
        <w:rPr>
          <w:spacing w:val="-7"/>
        </w:rPr>
        <w:t xml:space="preserve"> </w:t>
      </w:r>
      <w:r>
        <w:t>–</w:t>
      </w:r>
      <w:r>
        <w:rPr>
          <w:spacing w:val="-8"/>
        </w:rPr>
        <w:t xml:space="preserve"> </w:t>
      </w:r>
      <w:r>
        <w:t>программ</w:t>
      </w:r>
      <w:r>
        <w:rPr>
          <w:spacing w:val="-9"/>
        </w:rPr>
        <w:t xml:space="preserve"> </w:t>
      </w:r>
      <w:r>
        <w:t>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Минпросвещения России ежегодно.</w:t>
      </w:r>
    </w:p>
    <w:p w14:paraId="47DABDE5" w14:textId="65DD13F5" w:rsidR="0062072C" w:rsidRDefault="006E1396" w:rsidP="003019C2">
      <w:pPr>
        <w:pStyle w:val="a3"/>
        <w:spacing w:line="276" w:lineRule="auto"/>
        <w:ind w:right="106" w:firstLine="707"/>
        <w:jc w:val="both"/>
      </w:pPr>
      <w:r>
        <w:t>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w:t>
      </w:r>
      <w:r>
        <w:rPr>
          <w:spacing w:val="-1"/>
        </w:rPr>
        <w:t xml:space="preserve"> </w:t>
      </w:r>
      <w:r>
        <w:t>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71BF0A45" w14:textId="77777777" w:rsidR="0062072C" w:rsidRDefault="006E1396">
      <w:pPr>
        <w:pStyle w:val="a3"/>
        <w:spacing w:before="68" w:line="278" w:lineRule="auto"/>
        <w:ind w:right="112" w:firstLine="707"/>
        <w:jc w:val="both"/>
      </w:pPr>
      <w: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p w14:paraId="48F9DF7E" w14:textId="77777777" w:rsidR="0062072C" w:rsidRDefault="0062072C">
      <w:pPr>
        <w:pStyle w:val="a3"/>
        <w:spacing w:before="42"/>
        <w:ind w:left="0"/>
      </w:pPr>
    </w:p>
    <w:p w14:paraId="34FFCA4D" w14:textId="77777777" w:rsidR="0062072C" w:rsidRDefault="006E1396">
      <w:pPr>
        <w:pStyle w:val="a5"/>
        <w:numPr>
          <w:ilvl w:val="1"/>
          <w:numId w:val="4"/>
        </w:numPr>
        <w:tabs>
          <w:tab w:val="left" w:pos="1230"/>
        </w:tabs>
        <w:ind w:left="1230" w:hanging="420"/>
        <w:jc w:val="both"/>
        <w:rPr>
          <w:b/>
          <w:sz w:val="24"/>
        </w:rPr>
      </w:pPr>
      <w:r>
        <w:rPr>
          <w:b/>
          <w:sz w:val="24"/>
        </w:rPr>
        <w:t>Требования</w:t>
      </w:r>
      <w:r>
        <w:rPr>
          <w:b/>
          <w:spacing w:val="-7"/>
          <w:sz w:val="24"/>
        </w:rPr>
        <w:t xml:space="preserve"> </w:t>
      </w:r>
      <w:r>
        <w:rPr>
          <w:b/>
          <w:sz w:val="24"/>
        </w:rPr>
        <w:t>к</w:t>
      </w:r>
      <w:r>
        <w:rPr>
          <w:b/>
          <w:spacing w:val="-6"/>
          <w:sz w:val="24"/>
        </w:rPr>
        <w:t xml:space="preserve"> </w:t>
      </w:r>
      <w:r>
        <w:rPr>
          <w:b/>
          <w:sz w:val="24"/>
        </w:rPr>
        <w:t>практической</w:t>
      </w:r>
      <w:r>
        <w:rPr>
          <w:b/>
          <w:spacing w:val="-4"/>
          <w:sz w:val="24"/>
        </w:rPr>
        <w:t xml:space="preserve"> </w:t>
      </w:r>
      <w:r>
        <w:rPr>
          <w:b/>
          <w:sz w:val="24"/>
        </w:rPr>
        <w:t>подготовке</w:t>
      </w:r>
      <w:r>
        <w:rPr>
          <w:b/>
          <w:spacing w:val="-5"/>
          <w:sz w:val="24"/>
        </w:rPr>
        <w:t xml:space="preserve"> </w:t>
      </w:r>
      <w:r>
        <w:rPr>
          <w:b/>
          <w:spacing w:val="-2"/>
          <w:sz w:val="24"/>
        </w:rPr>
        <w:t>обучающихся</w:t>
      </w:r>
    </w:p>
    <w:p w14:paraId="5400CA88" w14:textId="77777777" w:rsidR="0062072C" w:rsidRDefault="006E1396">
      <w:pPr>
        <w:pStyle w:val="a5"/>
        <w:numPr>
          <w:ilvl w:val="2"/>
          <w:numId w:val="3"/>
        </w:numPr>
        <w:tabs>
          <w:tab w:val="left" w:pos="1437"/>
        </w:tabs>
        <w:spacing w:before="36" w:line="276" w:lineRule="auto"/>
        <w:ind w:right="101" w:firstLine="707"/>
        <w:rPr>
          <w:sz w:val="24"/>
        </w:rPr>
      </w:pPr>
      <w:r>
        <w:rPr>
          <w:sz w:val="24"/>
        </w:rPr>
        <w:t>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 ориентированного обучения, усиление роли работодателей при подготовке квалифицированных рабочих, служащих,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3D66A616" w14:textId="0EF60C05" w:rsidR="0062072C" w:rsidRDefault="00265CCA">
      <w:pPr>
        <w:pStyle w:val="a5"/>
        <w:numPr>
          <w:ilvl w:val="2"/>
          <w:numId w:val="3"/>
        </w:numPr>
        <w:tabs>
          <w:tab w:val="left" w:pos="1564"/>
        </w:tabs>
        <w:spacing w:before="3" w:line="276" w:lineRule="auto"/>
        <w:ind w:right="107" w:firstLine="707"/>
        <w:rPr>
          <w:sz w:val="24"/>
        </w:rPr>
      </w:pPr>
      <w:r>
        <w:rPr>
          <w:sz w:val="24"/>
        </w:rPr>
        <w:lastRenderedPageBreak/>
        <w:t>КГ</w:t>
      </w:r>
      <w:r w:rsidR="00E53499">
        <w:rPr>
          <w:sz w:val="24"/>
        </w:rPr>
        <w:t>А</w:t>
      </w:r>
      <w:r>
        <w:rPr>
          <w:sz w:val="24"/>
        </w:rPr>
        <w:t xml:space="preserve"> </w:t>
      </w:r>
      <w:r w:rsidR="006E1396">
        <w:rPr>
          <w:sz w:val="24"/>
        </w:rPr>
        <w:t>ПОУ «</w:t>
      </w:r>
      <w:r>
        <w:rPr>
          <w:sz w:val="24"/>
        </w:rPr>
        <w:t>ЧСК</w:t>
      </w:r>
      <w:r w:rsidR="006E1396">
        <w:rPr>
          <w:sz w:val="24"/>
        </w:rPr>
        <w:t>» самостоятельно проектирует реализацию образовательной программы и ее отдельных частей (дисциплины, междисциплинарные курсы, профессиональные</w:t>
      </w:r>
      <w:r w:rsidR="006E1396">
        <w:rPr>
          <w:spacing w:val="-15"/>
          <w:sz w:val="24"/>
        </w:rPr>
        <w:t xml:space="preserve"> </w:t>
      </w:r>
      <w:r w:rsidR="006E1396">
        <w:rPr>
          <w:sz w:val="24"/>
        </w:rPr>
        <w:t>модули,</w:t>
      </w:r>
      <w:r w:rsidR="006E1396">
        <w:rPr>
          <w:spacing w:val="-15"/>
          <w:sz w:val="24"/>
        </w:rPr>
        <w:t xml:space="preserve"> </w:t>
      </w:r>
      <w:r w:rsidR="006E1396">
        <w:rPr>
          <w:sz w:val="24"/>
        </w:rPr>
        <w:t>практика</w:t>
      </w:r>
      <w:r w:rsidR="006E1396">
        <w:rPr>
          <w:spacing w:val="-15"/>
          <w:sz w:val="24"/>
        </w:rPr>
        <w:t xml:space="preserve"> </w:t>
      </w:r>
      <w:r w:rsidR="006E1396">
        <w:rPr>
          <w:sz w:val="24"/>
        </w:rPr>
        <w:t>и</w:t>
      </w:r>
      <w:r w:rsidR="006E1396">
        <w:rPr>
          <w:spacing w:val="-15"/>
          <w:sz w:val="24"/>
        </w:rPr>
        <w:t xml:space="preserve"> </w:t>
      </w:r>
      <w:r w:rsidR="006E1396">
        <w:rPr>
          <w:sz w:val="24"/>
        </w:rPr>
        <w:t>другие</w:t>
      </w:r>
      <w:r w:rsidR="006E1396">
        <w:rPr>
          <w:spacing w:val="-15"/>
          <w:sz w:val="24"/>
        </w:rPr>
        <w:t xml:space="preserve"> </w:t>
      </w:r>
      <w:r w:rsidR="006E1396">
        <w:rPr>
          <w:sz w:val="24"/>
        </w:rPr>
        <w:t>компоненты)</w:t>
      </w:r>
      <w:r w:rsidR="006E1396">
        <w:rPr>
          <w:spacing w:val="-15"/>
          <w:sz w:val="24"/>
        </w:rPr>
        <w:t xml:space="preserve"> </w:t>
      </w:r>
      <w:r w:rsidR="006E1396">
        <w:rPr>
          <w:sz w:val="24"/>
        </w:rPr>
        <w:t>в</w:t>
      </w:r>
      <w:r w:rsidR="006E1396">
        <w:rPr>
          <w:spacing w:val="-15"/>
          <w:sz w:val="24"/>
        </w:rPr>
        <w:t xml:space="preserve"> </w:t>
      </w:r>
      <w:r w:rsidR="006E1396">
        <w:rPr>
          <w:sz w:val="24"/>
        </w:rPr>
        <w:t>форме</w:t>
      </w:r>
      <w:r w:rsidR="006E1396">
        <w:rPr>
          <w:spacing w:val="-15"/>
          <w:sz w:val="24"/>
        </w:rPr>
        <w:t xml:space="preserve"> </w:t>
      </w:r>
      <w:r w:rsidR="006E1396">
        <w:rPr>
          <w:sz w:val="24"/>
        </w:rPr>
        <w:t>практической</w:t>
      </w:r>
      <w:r w:rsidR="006E1396">
        <w:rPr>
          <w:spacing w:val="-15"/>
          <w:sz w:val="24"/>
        </w:rPr>
        <w:t xml:space="preserve"> </w:t>
      </w:r>
      <w:r w:rsidR="006E1396">
        <w:rPr>
          <w:sz w:val="24"/>
        </w:rPr>
        <w:t>подготовки с учетом требований ФГОС СПО и специфики получаемой специальности.</w:t>
      </w:r>
    </w:p>
    <w:p w14:paraId="25FE7C4D" w14:textId="77777777" w:rsidR="0062072C" w:rsidRDefault="006E1396">
      <w:pPr>
        <w:pStyle w:val="a5"/>
        <w:numPr>
          <w:ilvl w:val="2"/>
          <w:numId w:val="3"/>
        </w:numPr>
        <w:tabs>
          <w:tab w:val="left" w:pos="1410"/>
        </w:tabs>
        <w:ind w:left="1410" w:hanging="600"/>
        <w:rPr>
          <w:sz w:val="24"/>
        </w:rPr>
      </w:pPr>
      <w:r>
        <w:rPr>
          <w:sz w:val="24"/>
        </w:rPr>
        <w:t>Образовательная</w:t>
      </w:r>
      <w:r>
        <w:rPr>
          <w:spacing w:val="-7"/>
          <w:sz w:val="24"/>
        </w:rPr>
        <w:t xml:space="preserve"> </w:t>
      </w:r>
      <w:r>
        <w:rPr>
          <w:sz w:val="24"/>
        </w:rPr>
        <w:t>деятельность</w:t>
      </w:r>
      <w:r>
        <w:rPr>
          <w:spacing w:val="-3"/>
          <w:sz w:val="24"/>
        </w:rPr>
        <w:t xml:space="preserve"> </w:t>
      </w:r>
      <w:r>
        <w:rPr>
          <w:sz w:val="24"/>
        </w:rPr>
        <w:t>в</w:t>
      </w:r>
      <w:r>
        <w:rPr>
          <w:spacing w:val="-6"/>
          <w:sz w:val="24"/>
        </w:rPr>
        <w:t xml:space="preserve"> </w:t>
      </w:r>
      <w:r>
        <w:rPr>
          <w:sz w:val="24"/>
        </w:rPr>
        <w:t>форме</w:t>
      </w:r>
      <w:r>
        <w:rPr>
          <w:spacing w:val="-6"/>
          <w:sz w:val="24"/>
        </w:rPr>
        <w:t xml:space="preserve"> </w:t>
      </w:r>
      <w:r>
        <w:rPr>
          <w:sz w:val="24"/>
        </w:rPr>
        <w:t>практической</w:t>
      </w:r>
      <w:r>
        <w:rPr>
          <w:spacing w:val="-4"/>
          <w:sz w:val="24"/>
        </w:rPr>
        <w:t xml:space="preserve"> </w:t>
      </w:r>
      <w:r>
        <w:rPr>
          <w:spacing w:val="-2"/>
          <w:sz w:val="24"/>
        </w:rPr>
        <w:t>подготовки:</w:t>
      </w:r>
    </w:p>
    <w:p w14:paraId="2EF35570" w14:textId="77777777" w:rsidR="0062072C" w:rsidRDefault="006E1396">
      <w:pPr>
        <w:pStyle w:val="a3"/>
        <w:spacing w:before="41" w:line="276" w:lineRule="auto"/>
        <w:ind w:right="102" w:firstLine="707"/>
        <w:jc w:val="both"/>
      </w:pPr>
      <w: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 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 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14:paraId="48217DC2" w14:textId="77777777" w:rsidR="0062072C" w:rsidRDefault="006E1396">
      <w:pPr>
        <w:pStyle w:val="a5"/>
        <w:numPr>
          <w:ilvl w:val="2"/>
          <w:numId w:val="3"/>
        </w:numPr>
        <w:tabs>
          <w:tab w:val="left" w:pos="1449"/>
        </w:tabs>
        <w:spacing w:line="276" w:lineRule="auto"/>
        <w:ind w:right="104" w:firstLine="707"/>
        <w:rPr>
          <w:sz w:val="24"/>
        </w:rPr>
      </w:pPr>
      <w:r>
        <w:rPr>
          <w:sz w:val="24"/>
        </w:rPr>
        <w:t>Образовательная деятельность в форме практической подготовки может быть организована на любом курсе обучения, охватывая дисциплины, профессиональные модули, все виды практики, предусмотренные учебным планом образовательной программы.</w:t>
      </w:r>
    </w:p>
    <w:p w14:paraId="47E24DAC" w14:textId="77777777" w:rsidR="0062072C" w:rsidRDefault="006E1396">
      <w:pPr>
        <w:pStyle w:val="a5"/>
        <w:numPr>
          <w:ilvl w:val="2"/>
          <w:numId w:val="3"/>
        </w:numPr>
        <w:tabs>
          <w:tab w:val="left" w:pos="1466"/>
        </w:tabs>
        <w:spacing w:line="276" w:lineRule="auto"/>
        <w:ind w:right="103" w:firstLine="707"/>
        <w:rPr>
          <w:sz w:val="24"/>
        </w:rPr>
      </w:pPr>
      <w:r>
        <w:rPr>
          <w:sz w:val="24"/>
        </w:rPr>
        <w:t>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4FCAA34A" w14:textId="77777777" w:rsidR="0062072C" w:rsidRDefault="006E1396">
      <w:pPr>
        <w:pStyle w:val="a3"/>
        <w:spacing w:line="276" w:lineRule="auto"/>
        <w:ind w:right="103" w:firstLine="707"/>
        <w:jc w:val="both"/>
      </w:pPr>
      <w:r>
        <w:t>6.6.6.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14:paraId="2BE725A0" w14:textId="77777777" w:rsidR="0062072C" w:rsidRDefault="006E1396">
      <w:pPr>
        <w:pStyle w:val="a5"/>
        <w:numPr>
          <w:ilvl w:val="1"/>
          <w:numId w:val="4"/>
        </w:numPr>
        <w:tabs>
          <w:tab w:val="left" w:pos="1230"/>
        </w:tabs>
        <w:spacing w:before="6"/>
        <w:ind w:left="1230" w:hanging="420"/>
        <w:jc w:val="both"/>
        <w:rPr>
          <w:b/>
          <w:sz w:val="24"/>
        </w:rPr>
      </w:pPr>
      <w:r>
        <w:rPr>
          <w:b/>
          <w:sz w:val="24"/>
        </w:rPr>
        <w:t>Требования</w:t>
      </w:r>
      <w:r>
        <w:rPr>
          <w:b/>
          <w:spacing w:val="-7"/>
          <w:sz w:val="24"/>
        </w:rPr>
        <w:t xml:space="preserve"> </w:t>
      </w:r>
      <w:r>
        <w:rPr>
          <w:b/>
          <w:sz w:val="24"/>
        </w:rPr>
        <w:t>к</w:t>
      </w:r>
      <w:r>
        <w:rPr>
          <w:b/>
          <w:spacing w:val="-5"/>
          <w:sz w:val="24"/>
        </w:rPr>
        <w:t xml:space="preserve"> </w:t>
      </w:r>
      <w:r>
        <w:rPr>
          <w:b/>
          <w:sz w:val="24"/>
        </w:rPr>
        <w:t>организации</w:t>
      </w:r>
      <w:r>
        <w:rPr>
          <w:b/>
          <w:spacing w:val="-5"/>
          <w:sz w:val="24"/>
        </w:rPr>
        <w:t xml:space="preserve"> </w:t>
      </w:r>
      <w:r>
        <w:rPr>
          <w:b/>
          <w:sz w:val="24"/>
        </w:rPr>
        <w:t>воспитания</w:t>
      </w:r>
      <w:r>
        <w:rPr>
          <w:b/>
          <w:spacing w:val="-7"/>
          <w:sz w:val="24"/>
        </w:rPr>
        <w:t xml:space="preserve"> </w:t>
      </w:r>
      <w:r>
        <w:rPr>
          <w:b/>
          <w:spacing w:val="-2"/>
          <w:sz w:val="24"/>
        </w:rPr>
        <w:t>обучающихся</w:t>
      </w:r>
    </w:p>
    <w:p w14:paraId="38B30DEA" w14:textId="49E49C82" w:rsidR="0062072C" w:rsidRPr="003019C2" w:rsidRDefault="006E1396" w:rsidP="003019C2">
      <w:pPr>
        <w:pStyle w:val="a5"/>
        <w:numPr>
          <w:ilvl w:val="2"/>
          <w:numId w:val="2"/>
        </w:numPr>
        <w:tabs>
          <w:tab w:val="left" w:pos="1538"/>
        </w:tabs>
        <w:spacing w:before="36" w:line="276" w:lineRule="auto"/>
        <w:ind w:right="102" w:firstLine="707"/>
        <w:rPr>
          <w:sz w:val="24"/>
        </w:rPr>
      </w:pPr>
      <w:r>
        <w:rPr>
          <w:sz w:val="24"/>
        </w:rPr>
        <w:t>Воспитание обучающихся при освоении ими основной образовательной программы</w:t>
      </w:r>
      <w:r>
        <w:rPr>
          <w:spacing w:val="-7"/>
          <w:sz w:val="24"/>
        </w:rPr>
        <w:t xml:space="preserve"> </w:t>
      </w:r>
      <w:r>
        <w:rPr>
          <w:sz w:val="24"/>
        </w:rPr>
        <w:t>осуществляется</w:t>
      </w:r>
      <w:r>
        <w:rPr>
          <w:spacing w:val="-7"/>
          <w:sz w:val="24"/>
        </w:rPr>
        <w:t xml:space="preserve"> </w:t>
      </w:r>
      <w:r>
        <w:rPr>
          <w:sz w:val="24"/>
        </w:rPr>
        <w:t>на</w:t>
      </w:r>
      <w:r>
        <w:rPr>
          <w:spacing w:val="-8"/>
          <w:sz w:val="24"/>
        </w:rPr>
        <w:t xml:space="preserve"> </w:t>
      </w:r>
      <w:r>
        <w:rPr>
          <w:sz w:val="24"/>
        </w:rPr>
        <w:t>основе</w:t>
      </w:r>
      <w:r>
        <w:rPr>
          <w:spacing w:val="-6"/>
          <w:sz w:val="24"/>
        </w:rPr>
        <w:t xml:space="preserve"> </w:t>
      </w:r>
      <w:r>
        <w:rPr>
          <w:sz w:val="24"/>
        </w:rPr>
        <w:t>включаемых</w:t>
      </w:r>
      <w:r>
        <w:rPr>
          <w:spacing w:val="-5"/>
          <w:sz w:val="24"/>
        </w:rPr>
        <w:t xml:space="preserve"> </w:t>
      </w:r>
      <w:r>
        <w:rPr>
          <w:sz w:val="24"/>
        </w:rPr>
        <w:t>в</w:t>
      </w:r>
      <w:r>
        <w:rPr>
          <w:spacing w:val="-7"/>
          <w:sz w:val="24"/>
        </w:rPr>
        <w:t xml:space="preserve"> </w:t>
      </w:r>
      <w:r>
        <w:rPr>
          <w:sz w:val="24"/>
        </w:rPr>
        <w:t>настоящую</w:t>
      </w:r>
      <w:r>
        <w:rPr>
          <w:spacing w:val="-4"/>
          <w:sz w:val="24"/>
        </w:rPr>
        <w:t xml:space="preserve"> </w:t>
      </w:r>
      <w:r>
        <w:rPr>
          <w:sz w:val="24"/>
        </w:rPr>
        <w:t>образовательную</w:t>
      </w:r>
      <w:r>
        <w:rPr>
          <w:spacing w:val="-4"/>
          <w:sz w:val="24"/>
        </w:rPr>
        <w:t xml:space="preserve"> </w:t>
      </w:r>
      <w:r>
        <w:rPr>
          <w:sz w:val="24"/>
        </w:rPr>
        <w:t>программу примерной</w:t>
      </w:r>
      <w:r>
        <w:rPr>
          <w:spacing w:val="-15"/>
          <w:sz w:val="24"/>
        </w:rPr>
        <w:t xml:space="preserve"> </w:t>
      </w:r>
      <w:r>
        <w:rPr>
          <w:sz w:val="24"/>
        </w:rPr>
        <w:t>рабочей</w:t>
      </w:r>
      <w:r>
        <w:rPr>
          <w:spacing w:val="-15"/>
          <w:sz w:val="24"/>
        </w:rPr>
        <w:t xml:space="preserve"> </w:t>
      </w:r>
      <w:r>
        <w:rPr>
          <w:sz w:val="24"/>
        </w:rPr>
        <w:t>программы</w:t>
      </w:r>
      <w:r>
        <w:rPr>
          <w:spacing w:val="-15"/>
          <w:sz w:val="24"/>
        </w:rPr>
        <w:t xml:space="preserve"> </w:t>
      </w:r>
      <w:r>
        <w:rPr>
          <w:sz w:val="24"/>
        </w:rPr>
        <w:t>воспитания</w:t>
      </w:r>
      <w:r>
        <w:rPr>
          <w:spacing w:val="-15"/>
          <w:sz w:val="24"/>
        </w:rPr>
        <w:t xml:space="preserve"> </w:t>
      </w:r>
      <w:r>
        <w:rPr>
          <w:sz w:val="24"/>
        </w:rPr>
        <w:t>и</w:t>
      </w:r>
      <w:r>
        <w:rPr>
          <w:spacing w:val="-15"/>
          <w:sz w:val="24"/>
        </w:rPr>
        <w:t xml:space="preserve"> </w:t>
      </w:r>
      <w:r>
        <w:rPr>
          <w:sz w:val="24"/>
        </w:rPr>
        <w:t>примерного</w:t>
      </w:r>
      <w:r>
        <w:rPr>
          <w:spacing w:val="-15"/>
          <w:sz w:val="24"/>
        </w:rPr>
        <w:t xml:space="preserve"> </w:t>
      </w:r>
      <w:r>
        <w:rPr>
          <w:sz w:val="24"/>
        </w:rPr>
        <w:t>календарного</w:t>
      </w:r>
      <w:r>
        <w:rPr>
          <w:spacing w:val="-15"/>
          <w:sz w:val="24"/>
        </w:rPr>
        <w:t xml:space="preserve"> </w:t>
      </w:r>
      <w:r>
        <w:rPr>
          <w:sz w:val="24"/>
        </w:rPr>
        <w:t>плана</w:t>
      </w:r>
      <w:r>
        <w:rPr>
          <w:spacing w:val="-15"/>
          <w:sz w:val="24"/>
        </w:rPr>
        <w:t xml:space="preserve"> </w:t>
      </w:r>
      <w:r>
        <w:rPr>
          <w:sz w:val="24"/>
        </w:rPr>
        <w:t>воспитательной работы (приложение 3).</w:t>
      </w:r>
    </w:p>
    <w:p w14:paraId="55DBC489" w14:textId="77777777" w:rsidR="0062072C" w:rsidRDefault="006E1396">
      <w:pPr>
        <w:pStyle w:val="a5"/>
        <w:numPr>
          <w:ilvl w:val="2"/>
          <w:numId w:val="2"/>
        </w:numPr>
        <w:tabs>
          <w:tab w:val="left" w:pos="1459"/>
        </w:tabs>
        <w:spacing w:before="68" w:line="276" w:lineRule="auto"/>
        <w:ind w:right="108" w:firstLine="707"/>
        <w:rPr>
          <w:sz w:val="24"/>
        </w:rPr>
      </w:pPr>
      <w:r>
        <w:rPr>
          <w:sz w:val="24"/>
        </w:rPr>
        <w:t>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примерных рабочей программы воспитания и календарного плана воспитательной работы.</w:t>
      </w:r>
    </w:p>
    <w:p w14:paraId="6B0F9D66" w14:textId="77777777" w:rsidR="0062072C" w:rsidRDefault="006E1396">
      <w:pPr>
        <w:pStyle w:val="a5"/>
        <w:numPr>
          <w:ilvl w:val="2"/>
          <w:numId w:val="2"/>
        </w:numPr>
        <w:tabs>
          <w:tab w:val="left" w:pos="1579"/>
        </w:tabs>
        <w:spacing w:before="2" w:line="276" w:lineRule="auto"/>
        <w:ind w:right="106" w:firstLine="707"/>
        <w:rPr>
          <w:sz w:val="24"/>
        </w:rPr>
      </w:pPr>
      <w:r>
        <w:rPr>
          <w:sz w:val="24"/>
        </w:rPr>
        <w:t>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511645E5" w14:textId="77777777" w:rsidR="0062072C" w:rsidRDefault="006E1396">
      <w:pPr>
        <w:pStyle w:val="a5"/>
        <w:numPr>
          <w:ilvl w:val="1"/>
          <w:numId w:val="4"/>
        </w:numPr>
        <w:tabs>
          <w:tab w:val="left" w:pos="1230"/>
        </w:tabs>
        <w:spacing w:before="5"/>
        <w:ind w:left="1230" w:hanging="420"/>
        <w:jc w:val="both"/>
        <w:rPr>
          <w:b/>
          <w:sz w:val="24"/>
        </w:rPr>
      </w:pPr>
      <w:r>
        <w:rPr>
          <w:b/>
          <w:sz w:val="24"/>
        </w:rPr>
        <w:t>Требования</w:t>
      </w:r>
      <w:r>
        <w:rPr>
          <w:b/>
          <w:spacing w:val="-6"/>
          <w:sz w:val="24"/>
        </w:rPr>
        <w:t xml:space="preserve"> </w:t>
      </w:r>
      <w:r>
        <w:rPr>
          <w:b/>
          <w:sz w:val="24"/>
        </w:rPr>
        <w:t>к</w:t>
      </w:r>
      <w:r>
        <w:rPr>
          <w:b/>
          <w:spacing w:val="-7"/>
          <w:sz w:val="24"/>
        </w:rPr>
        <w:t xml:space="preserve"> </w:t>
      </w:r>
      <w:r>
        <w:rPr>
          <w:b/>
          <w:sz w:val="24"/>
        </w:rPr>
        <w:t>кадровым</w:t>
      </w:r>
      <w:r>
        <w:rPr>
          <w:b/>
          <w:spacing w:val="-6"/>
          <w:sz w:val="24"/>
        </w:rPr>
        <w:t xml:space="preserve"> </w:t>
      </w:r>
      <w:r>
        <w:rPr>
          <w:b/>
          <w:sz w:val="24"/>
        </w:rPr>
        <w:t>условиям</w:t>
      </w:r>
      <w:r>
        <w:rPr>
          <w:b/>
          <w:spacing w:val="-6"/>
          <w:sz w:val="24"/>
        </w:rPr>
        <w:t xml:space="preserve"> </w:t>
      </w:r>
      <w:r>
        <w:rPr>
          <w:b/>
          <w:sz w:val="24"/>
        </w:rPr>
        <w:t>реализации</w:t>
      </w:r>
      <w:r>
        <w:rPr>
          <w:b/>
          <w:spacing w:val="-5"/>
          <w:sz w:val="24"/>
        </w:rPr>
        <w:t xml:space="preserve"> </w:t>
      </w:r>
      <w:r>
        <w:rPr>
          <w:b/>
          <w:sz w:val="24"/>
        </w:rPr>
        <w:t>образовательной</w:t>
      </w:r>
      <w:r>
        <w:rPr>
          <w:b/>
          <w:spacing w:val="-5"/>
          <w:sz w:val="24"/>
        </w:rPr>
        <w:t xml:space="preserve"> </w:t>
      </w:r>
      <w:r>
        <w:rPr>
          <w:b/>
          <w:spacing w:val="-2"/>
          <w:sz w:val="24"/>
        </w:rPr>
        <w:t>программы</w:t>
      </w:r>
    </w:p>
    <w:p w14:paraId="5E843523" w14:textId="77777777" w:rsidR="0062072C" w:rsidRDefault="006E1396">
      <w:pPr>
        <w:pStyle w:val="a3"/>
        <w:spacing w:before="36" w:line="276" w:lineRule="auto"/>
        <w:ind w:right="101" w:firstLine="707"/>
        <w:jc w:val="both"/>
      </w:pPr>
      <w:r>
        <w:t>6.7.1.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08 Финансы и экономика,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 и имеющими стаж работы в данной профессиональной области не менее трех лет.</w:t>
      </w:r>
    </w:p>
    <w:p w14:paraId="10F75C7B" w14:textId="77777777" w:rsidR="0062072C" w:rsidRDefault="006E1396">
      <w:pPr>
        <w:pStyle w:val="a3"/>
        <w:spacing w:before="1" w:line="276" w:lineRule="auto"/>
        <w:ind w:right="108" w:firstLine="707"/>
        <w:jc w:val="both"/>
      </w:pPr>
      <w:r>
        <w:t xml:space="preserve">Квалификация педагогических работников образовательной организации должна отвечать </w:t>
      </w:r>
      <w:r>
        <w:lastRenderedPageBreak/>
        <w:t>квалификационным требованиям, указанным в квалификационных справочниках и (или) профессиональных стандартах (при наличии).</w:t>
      </w:r>
    </w:p>
    <w:p w14:paraId="7CA38936" w14:textId="77777777" w:rsidR="0062072C" w:rsidRDefault="006E1396">
      <w:pPr>
        <w:pStyle w:val="a3"/>
        <w:spacing w:before="1" w:line="276" w:lineRule="auto"/>
        <w:ind w:right="103" w:firstLine="707"/>
        <w:jc w:val="both"/>
      </w:pPr>
      <w:r>
        <w:t>Педагогические работники, привлекаемые к реализации образовательной программы, должны</w:t>
      </w:r>
      <w:r>
        <w:rPr>
          <w:spacing w:val="-13"/>
        </w:rPr>
        <w:t xml:space="preserve"> </w:t>
      </w:r>
      <w:r>
        <w:t>получать</w:t>
      </w:r>
      <w:r>
        <w:rPr>
          <w:spacing w:val="-11"/>
        </w:rPr>
        <w:t xml:space="preserve"> </w:t>
      </w:r>
      <w:r>
        <w:t>дополнительное</w:t>
      </w:r>
      <w:r>
        <w:rPr>
          <w:spacing w:val="-14"/>
        </w:rPr>
        <w:t xml:space="preserve"> </w:t>
      </w:r>
      <w:r>
        <w:t>профессиональное</w:t>
      </w:r>
      <w:r>
        <w:rPr>
          <w:spacing w:val="-14"/>
        </w:rPr>
        <w:t xml:space="preserve"> </w:t>
      </w:r>
      <w:r>
        <w:t>образование</w:t>
      </w:r>
      <w:r>
        <w:rPr>
          <w:spacing w:val="-14"/>
        </w:rPr>
        <w:t xml:space="preserve"> </w:t>
      </w:r>
      <w:r>
        <w:t>по</w:t>
      </w:r>
      <w:r>
        <w:rPr>
          <w:spacing w:val="-12"/>
        </w:rPr>
        <w:t xml:space="preserve"> </w:t>
      </w:r>
      <w:r>
        <w:t>программам</w:t>
      </w:r>
      <w:r>
        <w:rPr>
          <w:spacing w:val="-13"/>
        </w:rPr>
        <w:t xml:space="preserve"> </w:t>
      </w:r>
      <w:r>
        <w:t>повышения квалификации, в том числе в форме стажировки в организациях, направление деятельности которых</w:t>
      </w:r>
      <w:r>
        <w:rPr>
          <w:spacing w:val="-4"/>
        </w:rPr>
        <w:t xml:space="preserve"> </w:t>
      </w:r>
      <w:r>
        <w:t>соответствует</w:t>
      </w:r>
      <w:r>
        <w:rPr>
          <w:spacing w:val="-4"/>
        </w:rPr>
        <w:t xml:space="preserve"> </w:t>
      </w:r>
      <w:r>
        <w:t>области</w:t>
      </w:r>
      <w:r>
        <w:rPr>
          <w:spacing w:val="-5"/>
        </w:rPr>
        <w:t xml:space="preserve"> </w:t>
      </w:r>
      <w:r>
        <w:t>профессиональной</w:t>
      </w:r>
      <w:r>
        <w:rPr>
          <w:spacing w:val="-6"/>
        </w:rPr>
        <w:t xml:space="preserve"> </w:t>
      </w:r>
      <w:r>
        <w:t>деятельности</w:t>
      </w:r>
      <w:r>
        <w:rPr>
          <w:spacing w:val="-6"/>
        </w:rPr>
        <w:t xml:space="preserve"> </w:t>
      </w:r>
      <w:r>
        <w:t>08</w:t>
      </w:r>
      <w:r>
        <w:rPr>
          <w:spacing w:val="-7"/>
        </w:rPr>
        <w:t xml:space="preserve"> </w:t>
      </w:r>
      <w:r>
        <w:t>Финансы</w:t>
      </w:r>
      <w:r>
        <w:rPr>
          <w:spacing w:val="-7"/>
        </w:rPr>
        <w:t xml:space="preserve"> </w:t>
      </w:r>
      <w:r>
        <w:t>и</w:t>
      </w:r>
      <w:r>
        <w:rPr>
          <w:spacing w:val="-6"/>
        </w:rPr>
        <w:t xml:space="preserve"> </w:t>
      </w:r>
      <w:r>
        <w:t>экономика,</w:t>
      </w:r>
      <w:r>
        <w:rPr>
          <w:spacing w:val="-7"/>
        </w:rPr>
        <w:t xml:space="preserve"> </w:t>
      </w:r>
      <w:r>
        <w:t xml:space="preserve">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 не реже одного раза в три года с учетом расширения спектра профессиональных </w:t>
      </w:r>
      <w:r>
        <w:rPr>
          <w:spacing w:val="-2"/>
        </w:rPr>
        <w:t>компетенций.</w:t>
      </w:r>
    </w:p>
    <w:p w14:paraId="28D3D51B" w14:textId="77777777" w:rsidR="0062072C" w:rsidRDefault="006E1396">
      <w:pPr>
        <w:pStyle w:val="a3"/>
        <w:spacing w:line="276" w:lineRule="auto"/>
        <w:ind w:right="104" w:firstLine="707"/>
        <w:jc w:val="both"/>
      </w:pPr>
      <w:r>
        <w:t>Доля</w:t>
      </w:r>
      <w:r>
        <w:rPr>
          <w:spacing w:val="-9"/>
        </w:rPr>
        <w:t xml:space="preserve"> </w:t>
      </w:r>
      <w:r>
        <w:t>педагогических</w:t>
      </w:r>
      <w:r>
        <w:rPr>
          <w:spacing w:val="-7"/>
        </w:rPr>
        <w:t xml:space="preserve"> </w:t>
      </w:r>
      <w:r>
        <w:t>работников</w:t>
      </w:r>
      <w:r>
        <w:rPr>
          <w:spacing w:val="-9"/>
        </w:rPr>
        <w:t xml:space="preserve"> </w:t>
      </w:r>
      <w:r>
        <w:t>(в</w:t>
      </w:r>
      <w:r>
        <w:rPr>
          <w:spacing w:val="-10"/>
        </w:rPr>
        <w:t xml:space="preserve"> </w:t>
      </w:r>
      <w:r>
        <w:t>приведенных</w:t>
      </w:r>
      <w:r>
        <w:rPr>
          <w:spacing w:val="-8"/>
        </w:rPr>
        <w:t xml:space="preserve"> </w:t>
      </w:r>
      <w:r>
        <w:t>к</w:t>
      </w:r>
      <w:r>
        <w:rPr>
          <w:spacing w:val="-10"/>
        </w:rPr>
        <w:t xml:space="preserve"> </w:t>
      </w:r>
      <w:r>
        <w:t>целочисленным</w:t>
      </w:r>
      <w:r>
        <w:rPr>
          <w:spacing w:val="-9"/>
        </w:rPr>
        <w:t xml:space="preserve"> </w:t>
      </w:r>
      <w:r>
        <w:t>значениям</w:t>
      </w:r>
      <w:r>
        <w:rPr>
          <w:spacing w:val="-9"/>
        </w:rPr>
        <w:t xml:space="preserve"> </w:t>
      </w:r>
      <w:r>
        <w:t>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08 Финансы и</w:t>
      </w:r>
      <w:r>
        <w:rPr>
          <w:spacing w:val="-1"/>
        </w:rPr>
        <w:t xml:space="preserve"> </w:t>
      </w:r>
      <w:r>
        <w:t>экономика, 33 Сервис, оказание услуг населению (торговля, техническое обслуживание, ремонт, предоставление персональных</w:t>
      </w:r>
      <w:r>
        <w:rPr>
          <w:spacing w:val="-6"/>
        </w:rPr>
        <w:t xml:space="preserve"> </w:t>
      </w:r>
      <w:r>
        <w:t>услуг,</w:t>
      </w:r>
      <w:r>
        <w:rPr>
          <w:spacing w:val="-5"/>
        </w:rPr>
        <w:t xml:space="preserve"> </w:t>
      </w:r>
      <w:r>
        <w:t>услуги</w:t>
      </w:r>
      <w:r>
        <w:rPr>
          <w:spacing w:val="-9"/>
        </w:rPr>
        <w:t xml:space="preserve"> </w:t>
      </w:r>
      <w:r>
        <w:t>гостеприимства,</w:t>
      </w:r>
      <w:r>
        <w:rPr>
          <w:spacing w:val="-9"/>
        </w:rPr>
        <w:t xml:space="preserve"> </w:t>
      </w:r>
      <w:r>
        <w:t>общественное</w:t>
      </w:r>
      <w:r>
        <w:rPr>
          <w:spacing w:val="-10"/>
        </w:rPr>
        <w:t xml:space="preserve"> </w:t>
      </w:r>
      <w:r>
        <w:t>питание</w:t>
      </w:r>
      <w:r>
        <w:rPr>
          <w:spacing w:val="-10"/>
        </w:rPr>
        <w:t xml:space="preserve"> </w:t>
      </w:r>
      <w:r>
        <w:t>и</w:t>
      </w:r>
      <w:r>
        <w:rPr>
          <w:spacing w:val="-11"/>
        </w:rPr>
        <w:t xml:space="preserve"> </w:t>
      </w:r>
      <w:r>
        <w:t>прочее),</w:t>
      </w:r>
      <w:r>
        <w:rPr>
          <w:spacing w:val="-10"/>
        </w:rPr>
        <w:t xml:space="preserve"> </w:t>
      </w:r>
      <w:r>
        <w:t>в</w:t>
      </w:r>
      <w:r>
        <w:rPr>
          <w:spacing w:val="-10"/>
        </w:rPr>
        <w:t xml:space="preserve"> </w:t>
      </w:r>
      <w:r>
        <w:t>общем</w:t>
      </w:r>
      <w:r>
        <w:rPr>
          <w:spacing w:val="-9"/>
        </w:rPr>
        <w:t xml:space="preserve"> </w:t>
      </w:r>
      <w:r>
        <w:t>числе педагогических работников, реализующих программы профессиональных модулей образовательной программы, должна быть не менее 25 процентов.</w:t>
      </w:r>
    </w:p>
    <w:p w14:paraId="61A32348" w14:textId="77777777" w:rsidR="0062072C" w:rsidRDefault="006E1396">
      <w:pPr>
        <w:pStyle w:val="a5"/>
        <w:numPr>
          <w:ilvl w:val="1"/>
          <w:numId w:val="4"/>
        </w:numPr>
        <w:tabs>
          <w:tab w:val="left" w:pos="1432"/>
        </w:tabs>
        <w:spacing w:before="5" w:line="276" w:lineRule="auto"/>
        <w:ind w:right="108" w:firstLine="707"/>
        <w:jc w:val="both"/>
        <w:rPr>
          <w:b/>
          <w:sz w:val="24"/>
        </w:rPr>
      </w:pPr>
      <w:r>
        <w:rPr>
          <w:b/>
          <w:sz w:val="24"/>
        </w:rPr>
        <w:t xml:space="preserve">Требования к финансовым условиям реализации образовательной </w:t>
      </w:r>
      <w:r>
        <w:rPr>
          <w:b/>
          <w:spacing w:val="-2"/>
          <w:sz w:val="24"/>
        </w:rPr>
        <w:t>программы</w:t>
      </w:r>
    </w:p>
    <w:p w14:paraId="4A8D5D05" w14:textId="77777777" w:rsidR="0062072C" w:rsidRDefault="006E1396">
      <w:pPr>
        <w:pStyle w:val="a5"/>
        <w:numPr>
          <w:ilvl w:val="2"/>
          <w:numId w:val="1"/>
        </w:numPr>
        <w:tabs>
          <w:tab w:val="left" w:pos="1456"/>
        </w:tabs>
        <w:spacing w:line="276" w:lineRule="auto"/>
        <w:ind w:right="110" w:firstLine="707"/>
        <w:rPr>
          <w:sz w:val="24"/>
        </w:rPr>
      </w:pPr>
      <w:r>
        <w:rPr>
          <w:sz w:val="24"/>
        </w:rPr>
        <w:t>Примерные расчеты нормативных затрат оказания государственных услуг по реализации образовательной программы2</w:t>
      </w:r>
    </w:p>
    <w:p w14:paraId="7147C428" w14:textId="693D2817" w:rsidR="0062072C" w:rsidRDefault="006E1396" w:rsidP="003019C2">
      <w:pPr>
        <w:pStyle w:val="a3"/>
        <w:spacing w:line="276" w:lineRule="auto"/>
        <w:ind w:right="108" w:firstLine="707"/>
        <w:jc w:val="both"/>
      </w:pPr>
      <w: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w:t>
      </w:r>
      <w:r>
        <w:rPr>
          <w:spacing w:val="-3"/>
        </w:rPr>
        <w:t xml:space="preserve"> </w:t>
      </w:r>
      <w:r>
        <w:t>группам профессий</w:t>
      </w:r>
      <w:r>
        <w:rPr>
          <w:spacing w:val="-1"/>
        </w:rPr>
        <w:t xml:space="preserve"> </w:t>
      </w:r>
      <w:r>
        <w:t>(специальностей), утверждаемые</w:t>
      </w:r>
      <w:r>
        <w:rPr>
          <w:spacing w:val="-3"/>
        </w:rPr>
        <w:t xml:space="preserve"> </w:t>
      </w:r>
      <w:r>
        <w:t>Минпросвещения</w:t>
      </w:r>
      <w:r>
        <w:rPr>
          <w:spacing w:val="-2"/>
        </w:rPr>
        <w:t xml:space="preserve"> </w:t>
      </w:r>
      <w:r>
        <w:t xml:space="preserve">России </w:t>
      </w:r>
      <w:r>
        <w:rPr>
          <w:spacing w:val="-2"/>
        </w:rPr>
        <w:t>ежегодно.</w:t>
      </w:r>
    </w:p>
    <w:p w14:paraId="0740B00F" w14:textId="77777777" w:rsidR="0062072C" w:rsidRDefault="006E1396">
      <w:pPr>
        <w:pStyle w:val="a3"/>
        <w:spacing w:before="68" w:line="276" w:lineRule="auto"/>
        <w:ind w:right="106" w:firstLine="707"/>
        <w:jc w:val="both"/>
      </w:pPr>
      <w:r>
        <w:t>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w:t>
      </w:r>
      <w:r>
        <w:rPr>
          <w:spacing w:val="-1"/>
        </w:rPr>
        <w:t xml:space="preserve"> </w:t>
      </w:r>
      <w:r>
        <w:t>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57AEE8D8" w14:textId="77777777" w:rsidR="0062072C" w:rsidRDefault="0062072C">
      <w:pPr>
        <w:pStyle w:val="a3"/>
        <w:spacing w:before="49"/>
        <w:ind w:left="0"/>
      </w:pPr>
    </w:p>
    <w:p w14:paraId="6C27858D" w14:textId="77777777" w:rsidR="0062072C" w:rsidRDefault="006E1396" w:rsidP="000015B5">
      <w:pPr>
        <w:pStyle w:val="a5"/>
        <w:numPr>
          <w:ilvl w:val="0"/>
          <w:numId w:val="8"/>
        </w:numPr>
        <w:tabs>
          <w:tab w:val="left" w:pos="1178"/>
        </w:tabs>
        <w:spacing w:line="276" w:lineRule="auto"/>
        <w:ind w:left="102" w:right="109" w:firstLine="707"/>
        <w:jc w:val="both"/>
        <w:rPr>
          <w:b/>
          <w:sz w:val="24"/>
        </w:rPr>
      </w:pPr>
      <w:r>
        <w:rPr>
          <w:b/>
          <w:sz w:val="24"/>
        </w:rPr>
        <w:t>Формирование оценочных материалов для проведения государственной итоговой аттестации</w:t>
      </w:r>
    </w:p>
    <w:p w14:paraId="433B5F52" w14:textId="77777777" w:rsidR="0062072C" w:rsidRDefault="006E1396" w:rsidP="000015B5">
      <w:pPr>
        <w:pStyle w:val="a5"/>
        <w:numPr>
          <w:ilvl w:val="1"/>
          <w:numId w:val="8"/>
        </w:numPr>
        <w:tabs>
          <w:tab w:val="left" w:pos="1267"/>
        </w:tabs>
        <w:spacing w:line="276" w:lineRule="auto"/>
        <w:ind w:right="103" w:firstLine="707"/>
        <w:rPr>
          <w:sz w:val="24"/>
        </w:rPr>
      </w:pPr>
      <w:r>
        <w:rPr>
          <w:sz w:val="24"/>
        </w:rPr>
        <w:t>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57C4923F" w14:textId="77777777" w:rsidR="0062072C" w:rsidRDefault="006E1396" w:rsidP="000015B5">
      <w:pPr>
        <w:pStyle w:val="a5"/>
        <w:numPr>
          <w:ilvl w:val="1"/>
          <w:numId w:val="8"/>
        </w:numPr>
        <w:tabs>
          <w:tab w:val="left" w:pos="1288"/>
        </w:tabs>
        <w:spacing w:line="276" w:lineRule="auto"/>
        <w:ind w:right="106" w:firstLine="707"/>
        <w:rPr>
          <w:sz w:val="24"/>
        </w:rPr>
      </w:pPr>
      <w:r>
        <w:rPr>
          <w:sz w:val="24"/>
        </w:rPr>
        <w:t>Выпускники, освоившие программы подготовки специалистов среднего звена, сдают ГИА в форме демонстрационного экзамена и защиты дипломного проекта (работы). Требования к содержанию, объему и структуре дипломной работы образовательная организация определяет самостоятельно с учетом ОП.</w:t>
      </w:r>
    </w:p>
    <w:p w14:paraId="2B2B6357" w14:textId="77777777" w:rsidR="0062072C" w:rsidRDefault="006E1396">
      <w:pPr>
        <w:spacing w:line="278" w:lineRule="auto"/>
        <w:ind w:left="102" w:right="105" w:firstLine="707"/>
        <w:jc w:val="both"/>
        <w:rPr>
          <w:b/>
          <w:sz w:val="24"/>
        </w:rPr>
      </w:pPr>
      <w:r>
        <w:rPr>
          <w:sz w:val="24"/>
        </w:rPr>
        <w:t xml:space="preserve">Государственная итоговая аттестация завершается присвоением квалификации специалиста среднего звена: </w:t>
      </w:r>
      <w:r>
        <w:rPr>
          <w:b/>
          <w:sz w:val="24"/>
        </w:rPr>
        <w:t>Специалист по техническому обслуживанию и ремонту автотранспортных средств.</w:t>
      </w:r>
    </w:p>
    <w:p w14:paraId="3A8EBC06" w14:textId="77777777" w:rsidR="0062072C" w:rsidRDefault="006E1396" w:rsidP="000015B5">
      <w:pPr>
        <w:pStyle w:val="a5"/>
        <w:numPr>
          <w:ilvl w:val="1"/>
          <w:numId w:val="8"/>
        </w:numPr>
        <w:tabs>
          <w:tab w:val="left" w:pos="1379"/>
        </w:tabs>
        <w:spacing w:line="276" w:lineRule="auto"/>
        <w:ind w:right="110" w:firstLine="707"/>
        <w:rPr>
          <w:sz w:val="24"/>
        </w:rPr>
      </w:pPr>
      <w:r>
        <w:rPr>
          <w:sz w:val="24"/>
        </w:rPr>
        <w:lastRenderedPageBreak/>
        <w:t>Для государственной итоговой аттестации образовательной организацией разрабатывается программа государственной итоговой аттестации и оценочные материалы.</w:t>
      </w:r>
    </w:p>
    <w:p w14:paraId="10D00D98" w14:textId="77777777" w:rsidR="0062072C" w:rsidRPr="00E43CFA" w:rsidRDefault="006E1396" w:rsidP="000015B5">
      <w:pPr>
        <w:pStyle w:val="a5"/>
        <w:numPr>
          <w:ilvl w:val="1"/>
          <w:numId w:val="8"/>
        </w:numPr>
        <w:tabs>
          <w:tab w:val="left" w:pos="1217"/>
        </w:tabs>
        <w:spacing w:line="276" w:lineRule="auto"/>
        <w:ind w:right="105" w:firstLine="707"/>
        <w:rPr>
          <w:sz w:val="24"/>
        </w:rPr>
      </w:pPr>
      <w:r>
        <w:rPr>
          <w:sz w:val="24"/>
        </w:rPr>
        <w:t>Примерные</w:t>
      </w:r>
      <w:r>
        <w:rPr>
          <w:spacing w:val="-15"/>
          <w:sz w:val="24"/>
        </w:rPr>
        <w:t xml:space="preserve"> </w:t>
      </w:r>
      <w:r>
        <w:rPr>
          <w:sz w:val="24"/>
        </w:rPr>
        <w:t>оценочные</w:t>
      </w:r>
      <w:r>
        <w:rPr>
          <w:spacing w:val="-15"/>
          <w:sz w:val="24"/>
        </w:rPr>
        <w:t xml:space="preserve"> </w:t>
      </w:r>
      <w:r>
        <w:rPr>
          <w:sz w:val="24"/>
        </w:rPr>
        <w:t>материалы</w:t>
      </w:r>
      <w:r>
        <w:rPr>
          <w:spacing w:val="-15"/>
          <w:sz w:val="24"/>
        </w:rPr>
        <w:t xml:space="preserve"> </w:t>
      </w:r>
      <w:r>
        <w:rPr>
          <w:sz w:val="24"/>
        </w:rPr>
        <w:t>для</w:t>
      </w:r>
      <w:r>
        <w:rPr>
          <w:spacing w:val="-15"/>
          <w:sz w:val="24"/>
        </w:rPr>
        <w:t xml:space="preserve"> </w:t>
      </w:r>
      <w:r>
        <w:rPr>
          <w:sz w:val="24"/>
        </w:rPr>
        <w:t>проведения</w:t>
      </w:r>
      <w:r>
        <w:rPr>
          <w:spacing w:val="-15"/>
          <w:sz w:val="24"/>
        </w:rPr>
        <w:t xml:space="preserve"> </w:t>
      </w:r>
      <w:r>
        <w:rPr>
          <w:sz w:val="24"/>
        </w:rPr>
        <w:t>ГИА</w:t>
      </w:r>
      <w:r>
        <w:rPr>
          <w:spacing w:val="-15"/>
          <w:sz w:val="24"/>
        </w:rPr>
        <w:t xml:space="preserve"> </w:t>
      </w:r>
      <w:r>
        <w:rPr>
          <w:sz w:val="24"/>
        </w:rPr>
        <w:t>включают</w:t>
      </w:r>
      <w:r>
        <w:rPr>
          <w:spacing w:val="-15"/>
          <w:sz w:val="24"/>
        </w:rPr>
        <w:t xml:space="preserve"> </w:t>
      </w:r>
      <w:r>
        <w:rPr>
          <w:sz w:val="24"/>
        </w:rPr>
        <w:t>типовые</w:t>
      </w:r>
      <w:r>
        <w:rPr>
          <w:spacing w:val="-15"/>
          <w:sz w:val="24"/>
        </w:rPr>
        <w:t xml:space="preserve"> </w:t>
      </w:r>
      <w:r>
        <w:rPr>
          <w:sz w:val="24"/>
        </w:rPr>
        <w:t>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w:t>
      </w:r>
    </w:p>
    <w:p w14:paraId="26A8A3CE" w14:textId="77777777" w:rsidR="00E43CFA" w:rsidRPr="006462CA" w:rsidRDefault="00E43CFA" w:rsidP="00E43CFA">
      <w:pPr>
        <w:pStyle w:val="a5"/>
        <w:tabs>
          <w:tab w:val="left" w:pos="1217"/>
        </w:tabs>
        <w:spacing w:line="276" w:lineRule="auto"/>
        <w:ind w:left="809" w:right="105" w:firstLine="0"/>
        <w:jc w:val="right"/>
        <w:rPr>
          <w:sz w:val="24"/>
        </w:rPr>
      </w:pPr>
    </w:p>
    <w:p w14:paraId="6C4EB197" w14:textId="77777777" w:rsidR="00E43CFA" w:rsidRPr="006462CA" w:rsidRDefault="00E43CFA" w:rsidP="00E43CFA">
      <w:pPr>
        <w:pStyle w:val="a5"/>
        <w:tabs>
          <w:tab w:val="left" w:pos="1217"/>
        </w:tabs>
        <w:spacing w:line="276" w:lineRule="auto"/>
        <w:ind w:left="809" w:right="105" w:firstLine="0"/>
        <w:jc w:val="right"/>
        <w:rPr>
          <w:sz w:val="24"/>
        </w:rPr>
      </w:pPr>
    </w:p>
    <w:p w14:paraId="703A5FC4" w14:textId="77777777" w:rsidR="00E43CFA" w:rsidRPr="006462CA" w:rsidRDefault="00E43CFA" w:rsidP="00E43CFA">
      <w:pPr>
        <w:pStyle w:val="a5"/>
        <w:tabs>
          <w:tab w:val="left" w:pos="1217"/>
        </w:tabs>
        <w:spacing w:line="276" w:lineRule="auto"/>
        <w:ind w:left="809" w:right="105" w:firstLine="0"/>
        <w:jc w:val="right"/>
        <w:rPr>
          <w:sz w:val="24"/>
        </w:rPr>
      </w:pPr>
    </w:p>
    <w:p w14:paraId="58287D42" w14:textId="77777777" w:rsidR="00E43CFA" w:rsidRPr="006462CA" w:rsidRDefault="00E43CFA" w:rsidP="00E43CFA">
      <w:pPr>
        <w:pStyle w:val="a5"/>
        <w:tabs>
          <w:tab w:val="left" w:pos="1217"/>
        </w:tabs>
        <w:spacing w:line="276" w:lineRule="auto"/>
        <w:ind w:left="809" w:right="105" w:firstLine="0"/>
        <w:jc w:val="right"/>
        <w:rPr>
          <w:sz w:val="24"/>
        </w:rPr>
      </w:pPr>
    </w:p>
    <w:p w14:paraId="320B8C0A" w14:textId="77777777" w:rsidR="00E43CFA" w:rsidRPr="006462CA" w:rsidRDefault="00E43CFA" w:rsidP="00E43CFA">
      <w:pPr>
        <w:pStyle w:val="a5"/>
        <w:tabs>
          <w:tab w:val="left" w:pos="1217"/>
        </w:tabs>
        <w:spacing w:line="276" w:lineRule="auto"/>
        <w:ind w:left="809" w:right="105" w:firstLine="0"/>
        <w:jc w:val="right"/>
        <w:rPr>
          <w:sz w:val="24"/>
        </w:rPr>
      </w:pPr>
    </w:p>
    <w:p w14:paraId="5257BE66" w14:textId="77777777" w:rsidR="00E43CFA" w:rsidRPr="006462CA" w:rsidRDefault="00E43CFA" w:rsidP="00E43CFA">
      <w:pPr>
        <w:pStyle w:val="a5"/>
        <w:tabs>
          <w:tab w:val="left" w:pos="1217"/>
        </w:tabs>
        <w:spacing w:line="276" w:lineRule="auto"/>
        <w:ind w:left="809" w:right="105" w:firstLine="0"/>
        <w:jc w:val="right"/>
        <w:rPr>
          <w:sz w:val="24"/>
        </w:rPr>
      </w:pPr>
    </w:p>
    <w:p w14:paraId="558EAB1B" w14:textId="77777777" w:rsidR="00E43CFA" w:rsidRPr="006462CA" w:rsidRDefault="00E43CFA" w:rsidP="00E43CFA">
      <w:pPr>
        <w:pStyle w:val="a5"/>
        <w:tabs>
          <w:tab w:val="left" w:pos="1217"/>
        </w:tabs>
        <w:spacing w:line="276" w:lineRule="auto"/>
        <w:ind w:left="809" w:right="105" w:firstLine="0"/>
        <w:jc w:val="right"/>
        <w:rPr>
          <w:sz w:val="24"/>
        </w:rPr>
      </w:pPr>
    </w:p>
    <w:p w14:paraId="0A812F59" w14:textId="77777777" w:rsidR="00E43CFA" w:rsidRPr="006462CA" w:rsidRDefault="00E43CFA" w:rsidP="00E43CFA">
      <w:pPr>
        <w:pStyle w:val="a5"/>
        <w:tabs>
          <w:tab w:val="left" w:pos="1217"/>
        </w:tabs>
        <w:spacing w:line="276" w:lineRule="auto"/>
        <w:ind w:left="809" w:right="105" w:firstLine="0"/>
        <w:jc w:val="right"/>
        <w:rPr>
          <w:sz w:val="24"/>
        </w:rPr>
      </w:pPr>
    </w:p>
    <w:p w14:paraId="022ED655" w14:textId="77777777" w:rsidR="00E43CFA" w:rsidRPr="006462CA" w:rsidRDefault="00E43CFA" w:rsidP="00E43CFA">
      <w:pPr>
        <w:pStyle w:val="a5"/>
        <w:tabs>
          <w:tab w:val="left" w:pos="1217"/>
        </w:tabs>
        <w:spacing w:line="276" w:lineRule="auto"/>
        <w:ind w:left="809" w:right="105" w:firstLine="0"/>
        <w:jc w:val="right"/>
        <w:rPr>
          <w:sz w:val="24"/>
        </w:rPr>
      </w:pPr>
    </w:p>
    <w:p w14:paraId="2C40E751" w14:textId="77777777" w:rsidR="00E43CFA" w:rsidRPr="006462CA" w:rsidRDefault="00E43CFA" w:rsidP="00E43CFA">
      <w:pPr>
        <w:pStyle w:val="a5"/>
        <w:tabs>
          <w:tab w:val="left" w:pos="1217"/>
        </w:tabs>
        <w:spacing w:line="276" w:lineRule="auto"/>
        <w:ind w:left="809" w:right="105" w:firstLine="0"/>
        <w:jc w:val="right"/>
        <w:rPr>
          <w:sz w:val="24"/>
        </w:rPr>
      </w:pPr>
    </w:p>
    <w:p w14:paraId="275C76DD" w14:textId="77777777" w:rsidR="00E43CFA" w:rsidRPr="006462CA" w:rsidRDefault="00E43CFA" w:rsidP="00E43CFA">
      <w:pPr>
        <w:pStyle w:val="a5"/>
        <w:tabs>
          <w:tab w:val="left" w:pos="1217"/>
        </w:tabs>
        <w:spacing w:line="276" w:lineRule="auto"/>
        <w:ind w:left="809" w:right="105" w:firstLine="0"/>
        <w:jc w:val="right"/>
        <w:rPr>
          <w:sz w:val="24"/>
        </w:rPr>
      </w:pPr>
    </w:p>
    <w:p w14:paraId="01F51F2E" w14:textId="77777777" w:rsidR="00E43CFA" w:rsidRPr="006462CA" w:rsidRDefault="00E43CFA" w:rsidP="00E43CFA">
      <w:pPr>
        <w:pStyle w:val="a5"/>
        <w:tabs>
          <w:tab w:val="left" w:pos="1217"/>
        </w:tabs>
        <w:spacing w:line="276" w:lineRule="auto"/>
        <w:ind w:left="809" w:right="105" w:firstLine="0"/>
        <w:jc w:val="right"/>
        <w:rPr>
          <w:sz w:val="24"/>
        </w:rPr>
      </w:pPr>
    </w:p>
    <w:p w14:paraId="7D510424" w14:textId="77777777" w:rsidR="00E43CFA" w:rsidRPr="006462CA" w:rsidRDefault="00E43CFA" w:rsidP="00E43CFA">
      <w:pPr>
        <w:pStyle w:val="a5"/>
        <w:tabs>
          <w:tab w:val="left" w:pos="1217"/>
        </w:tabs>
        <w:spacing w:line="276" w:lineRule="auto"/>
        <w:ind w:left="809" w:right="105" w:firstLine="0"/>
        <w:jc w:val="right"/>
        <w:rPr>
          <w:sz w:val="24"/>
        </w:rPr>
      </w:pPr>
    </w:p>
    <w:p w14:paraId="5C4051BB" w14:textId="77777777" w:rsidR="00E43CFA" w:rsidRPr="006462CA" w:rsidRDefault="00E43CFA" w:rsidP="00E43CFA">
      <w:pPr>
        <w:pStyle w:val="a5"/>
        <w:tabs>
          <w:tab w:val="left" w:pos="1217"/>
        </w:tabs>
        <w:spacing w:line="276" w:lineRule="auto"/>
        <w:ind w:left="809" w:right="105" w:firstLine="0"/>
        <w:jc w:val="right"/>
        <w:rPr>
          <w:sz w:val="24"/>
        </w:rPr>
      </w:pPr>
    </w:p>
    <w:p w14:paraId="67AB8896" w14:textId="77777777" w:rsidR="00E43CFA" w:rsidRPr="006462CA" w:rsidRDefault="00E43CFA" w:rsidP="00E43CFA">
      <w:pPr>
        <w:pStyle w:val="a5"/>
        <w:tabs>
          <w:tab w:val="left" w:pos="1217"/>
        </w:tabs>
        <w:spacing w:line="276" w:lineRule="auto"/>
        <w:ind w:left="809" w:right="105" w:firstLine="0"/>
        <w:jc w:val="right"/>
        <w:rPr>
          <w:sz w:val="24"/>
        </w:rPr>
      </w:pPr>
    </w:p>
    <w:p w14:paraId="38122851" w14:textId="77777777" w:rsidR="00E43CFA" w:rsidRPr="006462CA" w:rsidRDefault="00E43CFA" w:rsidP="00E43CFA">
      <w:pPr>
        <w:pStyle w:val="a5"/>
        <w:tabs>
          <w:tab w:val="left" w:pos="1217"/>
        </w:tabs>
        <w:spacing w:line="276" w:lineRule="auto"/>
        <w:ind w:left="809" w:right="105" w:firstLine="0"/>
        <w:jc w:val="right"/>
        <w:rPr>
          <w:sz w:val="24"/>
        </w:rPr>
      </w:pPr>
    </w:p>
    <w:p w14:paraId="6D997DD9" w14:textId="77777777" w:rsidR="00E43CFA" w:rsidRPr="006462CA" w:rsidRDefault="00E43CFA" w:rsidP="00E43CFA">
      <w:pPr>
        <w:pStyle w:val="a5"/>
        <w:tabs>
          <w:tab w:val="left" w:pos="1217"/>
        </w:tabs>
        <w:spacing w:line="276" w:lineRule="auto"/>
        <w:ind w:left="809" w:right="105" w:firstLine="0"/>
        <w:jc w:val="right"/>
        <w:rPr>
          <w:sz w:val="24"/>
        </w:rPr>
      </w:pPr>
    </w:p>
    <w:p w14:paraId="5C589581" w14:textId="77777777" w:rsidR="00E43CFA" w:rsidRPr="006462CA" w:rsidRDefault="00E43CFA" w:rsidP="00E43CFA">
      <w:pPr>
        <w:pStyle w:val="a5"/>
        <w:tabs>
          <w:tab w:val="left" w:pos="1217"/>
        </w:tabs>
        <w:spacing w:line="276" w:lineRule="auto"/>
        <w:ind w:left="809" w:right="105" w:firstLine="0"/>
        <w:jc w:val="right"/>
        <w:rPr>
          <w:sz w:val="24"/>
        </w:rPr>
      </w:pPr>
    </w:p>
    <w:p w14:paraId="7D78D6E9" w14:textId="6A37FA68" w:rsidR="00E43CFA" w:rsidRDefault="00E43CFA" w:rsidP="00E43CFA">
      <w:pPr>
        <w:pStyle w:val="a5"/>
        <w:tabs>
          <w:tab w:val="left" w:pos="1217"/>
        </w:tabs>
        <w:spacing w:line="276" w:lineRule="auto"/>
        <w:ind w:left="809" w:right="105" w:firstLine="0"/>
        <w:jc w:val="right"/>
        <w:rPr>
          <w:sz w:val="24"/>
        </w:rPr>
      </w:pPr>
    </w:p>
    <w:p w14:paraId="008E51E2" w14:textId="6EE8065E" w:rsidR="003019C2" w:rsidRDefault="003019C2" w:rsidP="00E43CFA">
      <w:pPr>
        <w:pStyle w:val="a5"/>
        <w:tabs>
          <w:tab w:val="left" w:pos="1217"/>
        </w:tabs>
        <w:spacing w:line="276" w:lineRule="auto"/>
        <w:ind w:left="809" w:right="105" w:firstLine="0"/>
        <w:jc w:val="right"/>
        <w:rPr>
          <w:sz w:val="24"/>
        </w:rPr>
      </w:pPr>
    </w:p>
    <w:p w14:paraId="564937FD" w14:textId="51F5C33E" w:rsidR="003019C2" w:rsidRDefault="003019C2" w:rsidP="00E43CFA">
      <w:pPr>
        <w:pStyle w:val="a5"/>
        <w:tabs>
          <w:tab w:val="left" w:pos="1217"/>
        </w:tabs>
        <w:spacing w:line="276" w:lineRule="auto"/>
        <w:ind w:left="809" w:right="105" w:firstLine="0"/>
        <w:jc w:val="right"/>
        <w:rPr>
          <w:sz w:val="24"/>
        </w:rPr>
      </w:pPr>
    </w:p>
    <w:p w14:paraId="5C5015A9" w14:textId="075BE311" w:rsidR="003019C2" w:rsidRDefault="003019C2" w:rsidP="00E43CFA">
      <w:pPr>
        <w:pStyle w:val="a5"/>
        <w:tabs>
          <w:tab w:val="left" w:pos="1217"/>
        </w:tabs>
        <w:spacing w:line="276" w:lineRule="auto"/>
        <w:ind w:left="809" w:right="105" w:firstLine="0"/>
        <w:jc w:val="right"/>
        <w:rPr>
          <w:sz w:val="24"/>
        </w:rPr>
      </w:pPr>
    </w:p>
    <w:p w14:paraId="6B22C184" w14:textId="2F66C397" w:rsidR="003019C2" w:rsidRDefault="003019C2" w:rsidP="00E43CFA">
      <w:pPr>
        <w:pStyle w:val="a5"/>
        <w:tabs>
          <w:tab w:val="left" w:pos="1217"/>
        </w:tabs>
        <w:spacing w:line="276" w:lineRule="auto"/>
        <w:ind w:left="809" w:right="105" w:firstLine="0"/>
        <w:jc w:val="right"/>
        <w:rPr>
          <w:sz w:val="24"/>
        </w:rPr>
      </w:pPr>
    </w:p>
    <w:p w14:paraId="146A3B38" w14:textId="4A6E9222" w:rsidR="003019C2" w:rsidRDefault="003019C2" w:rsidP="00E43CFA">
      <w:pPr>
        <w:pStyle w:val="a5"/>
        <w:tabs>
          <w:tab w:val="left" w:pos="1217"/>
        </w:tabs>
        <w:spacing w:line="276" w:lineRule="auto"/>
        <w:ind w:left="809" w:right="105" w:firstLine="0"/>
        <w:jc w:val="right"/>
        <w:rPr>
          <w:sz w:val="24"/>
        </w:rPr>
      </w:pPr>
    </w:p>
    <w:p w14:paraId="0EE90470" w14:textId="1C5BE740" w:rsidR="003019C2" w:rsidRDefault="003019C2" w:rsidP="00E43CFA">
      <w:pPr>
        <w:pStyle w:val="a5"/>
        <w:tabs>
          <w:tab w:val="left" w:pos="1217"/>
        </w:tabs>
        <w:spacing w:line="276" w:lineRule="auto"/>
        <w:ind w:left="809" w:right="105" w:firstLine="0"/>
        <w:jc w:val="right"/>
        <w:rPr>
          <w:sz w:val="24"/>
        </w:rPr>
      </w:pPr>
    </w:p>
    <w:p w14:paraId="0CC33C53" w14:textId="38EDE6DD" w:rsidR="003019C2" w:rsidRDefault="003019C2" w:rsidP="00E43CFA">
      <w:pPr>
        <w:pStyle w:val="a5"/>
        <w:tabs>
          <w:tab w:val="left" w:pos="1217"/>
        </w:tabs>
        <w:spacing w:line="276" w:lineRule="auto"/>
        <w:ind w:left="809" w:right="105" w:firstLine="0"/>
        <w:jc w:val="right"/>
        <w:rPr>
          <w:sz w:val="24"/>
        </w:rPr>
      </w:pPr>
    </w:p>
    <w:p w14:paraId="19BE744B" w14:textId="3A802A14" w:rsidR="003019C2" w:rsidRDefault="003019C2" w:rsidP="00E43CFA">
      <w:pPr>
        <w:pStyle w:val="a5"/>
        <w:tabs>
          <w:tab w:val="left" w:pos="1217"/>
        </w:tabs>
        <w:spacing w:line="276" w:lineRule="auto"/>
        <w:ind w:left="809" w:right="105" w:firstLine="0"/>
        <w:jc w:val="right"/>
        <w:rPr>
          <w:sz w:val="24"/>
        </w:rPr>
      </w:pPr>
    </w:p>
    <w:p w14:paraId="61DB0A05" w14:textId="2B1C49F8" w:rsidR="003019C2" w:rsidRDefault="003019C2" w:rsidP="00E43CFA">
      <w:pPr>
        <w:pStyle w:val="a5"/>
        <w:tabs>
          <w:tab w:val="left" w:pos="1217"/>
        </w:tabs>
        <w:spacing w:line="276" w:lineRule="auto"/>
        <w:ind w:left="809" w:right="105" w:firstLine="0"/>
        <w:jc w:val="right"/>
        <w:rPr>
          <w:sz w:val="24"/>
        </w:rPr>
      </w:pPr>
    </w:p>
    <w:p w14:paraId="774E7500" w14:textId="17EB6CE6" w:rsidR="003019C2" w:rsidRDefault="003019C2" w:rsidP="00E43CFA">
      <w:pPr>
        <w:pStyle w:val="a5"/>
        <w:tabs>
          <w:tab w:val="left" w:pos="1217"/>
        </w:tabs>
        <w:spacing w:line="276" w:lineRule="auto"/>
        <w:ind w:left="809" w:right="105" w:firstLine="0"/>
        <w:jc w:val="right"/>
        <w:rPr>
          <w:sz w:val="24"/>
        </w:rPr>
      </w:pPr>
    </w:p>
    <w:p w14:paraId="3DBD7C9C" w14:textId="29624A55" w:rsidR="003019C2" w:rsidRDefault="003019C2" w:rsidP="00E43CFA">
      <w:pPr>
        <w:pStyle w:val="a5"/>
        <w:tabs>
          <w:tab w:val="left" w:pos="1217"/>
        </w:tabs>
        <w:spacing w:line="276" w:lineRule="auto"/>
        <w:ind w:left="809" w:right="105" w:firstLine="0"/>
        <w:jc w:val="right"/>
        <w:rPr>
          <w:sz w:val="24"/>
        </w:rPr>
      </w:pPr>
    </w:p>
    <w:p w14:paraId="3ACA7AAB" w14:textId="04D0B928" w:rsidR="003019C2" w:rsidRDefault="003019C2" w:rsidP="00E43CFA">
      <w:pPr>
        <w:pStyle w:val="a5"/>
        <w:tabs>
          <w:tab w:val="left" w:pos="1217"/>
        </w:tabs>
        <w:spacing w:line="276" w:lineRule="auto"/>
        <w:ind w:left="809" w:right="105" w:firstLine="0"/>
        <w:jc w:val="right"/>
        <w:rPr>
          <w:sz w:val="24"/>
        </w:rPr>
      </w:pPr>
    </w:p>
    <w:p w14:paraId="565BEE80" w14:textId="1FD97C78" w:rsidR="003019C2" w:rsidRDefault="003019C2" w:rsidP="00E43CFA">
      <w:pPr>
        <w:pStyle w:val="a5"/>
        <w:tabs>
          <w:tab w:val="left" w:pos="1217"/>
        </w:tabs>
        <w:spacing w:line="276" w:lineRule="auto"/>
        <w:ind w:left="809" w:right="105" w:firstLine="0"/>
        <w:jc w:val="right"/>
        <w:rPr>
          <w:sz w:val="24"/>
        </w:rPr>
      </w:pPr>
    </w:p>
    <w:p w14:paraId="7588C482" w14:textId="1AE7A2EB" w:rsidR="003019C2" w:rsidRDefault="003019C2" w:rsidP="00E43CFA">
      <w:pPr>
        <w:pStyle w:val="a5"/>
        <w:tabs>
          <w:tab w:val="left" w:pos="1217"/>
        </w:tabs>
        <w:spacing w:line="276" w:lineRule="auto"/>
        <w:ind w:left="809" w:right="105" w:firstLine="0"/>
        <w:jc w:val="right"/>
        <w:rPr>
          <w:sz w:val="24"/>
        </w:rPr>
      </w:pPr>
    </w:p>
    <w:p w14:paraId="4361D63B" w14:textId="1B646C81" w:rsidR="003019C2" w:rsidRDefault="003019C2" w:rsidP="00E43CFA">
      <w:pPr>
        <w:pStyle w:val="a5"/>
        <w:tabs>
          <w:tab w:val="left" w:pos="1217"/>
        </w:tabs>
        <w:spacing w:line="276" w:lineRule="auto"/>
        <w:ind w:left="809" w:right="105" w:firstLine="0"/>
        <w:jc w:val="right"/>
        <w:rPr>
          <w:sz w:val="24"/>
        </w:rPr>
      </w:pPr>
    </w:p>
    <w:p w14:paraId="76A346E2" w14:textId="70E34AE1" w:rsidR="003019C2" w:rsidRDefault="003019C2" w:rsidP="00E43CFA">
      <w:pPr>
        <w:pStyle w:val="a5"/>
        <w:tabs>
          <w:tab w:val="left" w:pos="1217"/>
        </w:tabs>
        <w:spacing w:line="276" w:lineRule="auto"/>
        <w:ind w:left="809" w:right="105" w:firstLine="0"/>
        <w:jc w:val="right"/>
        <w:rPr>
          <w:sz w:val="24"/>
        </w:rPr>
      </w:pPr>
    </w:p>
    <w:p w14:paraId="5ABC8077" w14:textId="0C993046" w:rsidR="003019C2" w:rsidRDefault="003019C2" w:rsidP="00E43CFA">
      <w:pPr>
        <w:pStyle w:val="a5"/>
        <w:tabs>
          <w:tab w:val="left" w:pos="1217"/>
        </w:tabs>
        <w:spacing w:line="276" w:lineRule="auto"/>
        <w:ind w:left="809" w:right="105" w:firstLine="0"/>
        <w:jc w:val="right"/>
        <w:rPr>
          <w:sz w:val="24"/>
        </w:rPr>
      </w:pPr>
    </w:p>
    <w:p w14:paraId="6BDD9524" w14:textId="2EAF6A42" w:rsidR="003019C2" w:rsidRDefault="003019C2" w:rsidP="00E43CFA">
      <w:pPr>
        <w:pStyle w:val="a5"/>
        <w:tabs>
          <w:tab w:val="left" w:pos="1217"/>
        </w:tabs>
        <w:spacing w:line="276" w:lineRule="auto"/>
        <w:ind w:left="809" w:right="105" w:firstLine="0"/>
        <w:jc w:val="right"/>
        <w:rPr>
          <w:sz w:val="24"/>
        </w:rPr>
      </w:pPr>
    </w:p>
    <w:p w14:paraId="1A8C3A46" w14:textId="10A4502C" w:rsidR="003019C2" w:rsidRDefault="003019C2" w:rsidP="00E43CFA">
      <w:pPr>
        <w:pStyle w:val="a5"/>
        <w:tabs>
          <w:tab w:val="left" w:pos="1217"/>
        </w:tabs>
        <w:spacing w:line="276" w:lineRule="auto"/>
        <w:ind w:left="809" w:right="105" w:firstLine="0"/>
        <w:jc w:val="right"/>
        <w:rPr>
          <w:sz w:val="24"/>
        </w:rPr>
      </w:pPr>
    </w:p>
    <w:p w14:paraId="0AA45911" w14:textId="5DF993AD" w:rsidR="003019C2" w:rsidRDefault="003019C2" w:rsidP="00E43CFA">
      <w:pPr>
        <w:pStyle w:val="a5"/>
        <w:tabs>
          <w:tab w:val="left" w:pos="1217"/>
        </w:tabs>
        <w:spacing w:line="276" w:lineRule="auto"/>
        <w:ind w:left="809" w:right="105" w:firstLine="0"/>
        <w:jc w:val="right"/>
        <w:rPr>
          <w:sz w:val="24"/>
        </w:rPr>
      </w:pPr>
    </w:p>
    <w:p w14:paraId="4AA33E05" w14:textId="738F2E6A" w:rsidR="003019C2" w:rsidRDefault="003019C2" w:rsidP="00E43CFA">
      <w:pPr>
        <w:pStyle w:val="a5"/>
        <w:tabs>
          <w:tab w:val="left" w:pos="1217"/>
        </w:tabs>
        <w:spacing w:line="276" w:lineRule="auto"/>
        <w:ind w:left="809" w:right="105" w:firstLine="0"/>
        <w:jc w:val="right"/>
        <w:rPr>
          <w:sz w:val="24"/>
        </w:rPr>
      </w:pPr>
    </w:p>
    <w:p w14:paraId="56F4883A" w14:textId="77777777" w:rsidR="003019C2" w:rsidRDefault="003019C2" w:rsidP="00E43CFA">
      <w:pPr>
        <w:pStyle w:val="a5"/>
        <w:tabs>
          <w:tab w:val="left" w:pos="1217"/>
        </w:tabs>
        <w:spacing w:line="276" w:lineRule="auto"/>
        <w:ind w:left="809" w:right="105" w:firstLine="0"/>
        <w:jc w:val="right"/>
        <w:rPr>
          <w:sz w:val="24"/>
        </w:rPr>
      </w:pPr>
    </w:p>
    <w:p w14:paraId="7B2CAA37" w14:textId="77777777" w:rsidR="00E43CFA" w:rsidRDefault="00E43CFA" w:rsidP="00E43CFA">
      <w:pPr>
        <w:pStyle w:val="a5"/>
        <w:tabs>
          <w:tab w:val="left" w:pos="1217"/>
        </w:tabs>
        <w:spacing w:line="276" w:lineRule="auto"/>
        <w:ind w:left="809" w:right="105" w:firstLine="0"/>
        <w:jc w:val="right"/>
        <w:rPr>
          <w:sz w:val="24"/>
        </w:rPr>
      </w:pPr>
    </w:p>
    <w:p w14:paraId="4F9F1989" w14:textId="1FD9A21B" w:rsidR="00E43CFA" w:rsidRDefault="00E43CFA" w:rsidP="00E43CFA">
      <w:pPr>
        <w:pStyle w:val="a5"/>
        <w:tabs>
          <w:tab w:val="left" w:pos="1217"/>
        </w:tabs>
        <w:spacing w:line="276" w:lineRule="auto"/>
        <w:ind w:left="809" w:right="105" w:firstLine="0"/>
        <w:jc w:val="right"/>
        <w:rPr>
          <w:sz w:val="24"/>
        </w:rPr>
      </w:pPr>
      <w:bookmarkStart w:id="0" w:name="_Hlk207045552"/>
      <w:r>
        <w:rPr>
          <w:sz w:val="24"/>
        </w:rPr>
        <w:lastRenderedPageBreak/>
        <w:t xml:space="preserve">Приложение 2.1 </w:t>
      </w:r>
    </w:p>
    <w:p w14:paraId="515A120E" w14:textId="16F1C1D1" w:rsidR="00E43CFA" w:rsidRPr="00E43CFA" w:rsidRDefault="00E43CFA" w:rsidP="00E43CFA">
      <w:pPr>
        <w:pStyle w:val="a5"/>
        <w:tabs>
          <w:tab w:val="left" w:pos="1217"/>
        </w:tabs>
        <w:spacing w:line="276" w:lineRule="auto"/>
        <w:ind w:left="809" w:right="105"/>
        <w:jc w:val="right"/>
        <w:rPr>
          <w:sz w:val="24"/>
        </w:rPr>
      </w:pPr>
      <w:r w:rsidRPr="00E43CFA">
        <w:rPr>
          <w:sz w:val="24"/>
        </w:rPr>
        <w:t>Рабочая программа учебной дисциплины</w:t>
      </w:r>
    </w:p>
    <w:bookmarkEnd w:id="0"/>
    <w:p w14:paraId="07739308" w14:textId="77777777" w:rsidR="00E43CFA" w:rsidRPr="00E43CFA" w:rsidRDefault="00E43CFA" w:rsidP="00E43CFA">
      <w:pPr>
        <w:pStyle w:val="a5"/>
        <w:tabs>
          <w:tab w:val="left" w:pos="1217"/>
        </w:tabs>
        <w:spacing w:line="276" w:lineRule="auto"/>
        <w:ind w:left="809" w:right="105"/>
        <w:jc w:val="right"/>
        <w:rPr>
          <w:sz w:val="24"/>
        </w:rPr>
      </w:pPr>
    </w:p>
    <w:p w14:paraId="0B1C50C4" w14:textId="77DC5B9E" w:rsidR="00E43CFA" w:rsidRDefault="00E43CFA" w:rsidP="00E43CFA">
      <w:pPr>
        <w:pStyle w:val="a5"/>
        <w:tabs>
          <w:tab w:val="left" w:pos="1217"/>
        </w:tabs>
        <w:spacing w:line="276" w:lineRule="auto"/>
        <w:ind w:left="809" w:right="105" w:firstLine="0"/>
        <w:jc w:val="right"/>
        <w:rPr>
          <w:sz w:val="24"/>
        </w:rPr>
      </w:pPr>
      <w:r w:rsidRPr="00E43CFA">
        <w:rPr>
          <w:sz w:val="24"/>
        </w:rPr>
        <w:t>«ОП.01 Инженерная графика»</w:t>
      </w:r>
    </w:p>
    <w:p w14:paraId="584C8F2D" w14:textId="77777777" w:rsidR="00E43CFA" w:rsidRDefault="00E43CFA" w:rsidP="00E43CFA">
      <w:pPr>
        <w:pStyle w:val="a5"/>
        <w:tabs>
          <w:tab w:val="left" w:pos="1217"/>
        </w:tabs>
        <w:spacing w:line="276" w:lineRule="auto"/>
        <w:ind w:left="809" w:right="105" w:firstLine="0"/>
        <w:jc w:val="right"/>
        <w:rPr>
          <w:sz w:val="24"/>
        </w:rPr>
      </w:pPr>
    </w:p>
    <w:p w14:paraId="63606E65" w14:textId="77777777" w:rsidR="00E43CFA" w:rsidRDefault="00E43CFA" w:rsidP="00E43CFA">
      <w:pPr>
        <w:pStyle w:val="a5"/>
        <w:tabs>
          <w:tab w:val="left" w:pos="1217"/>
        </w:tabs>
        <w:spacing w:line="276" w:lineRule="auto"/>
        <w:ind w:left="809" w:right="105" w:firstLine="0"/>
        <w:jc w:val="center"/>
        <w:rPr>
          <w:sz w:val="24"/>
        </w:rPr>
      </w:pPr>
    </w:p>
    <w:p w14:paraId="162237D6" w14:textId="77777777" w:rsidR="00E43CFA" w:rsidRPr="00E43CFA" w:rsidRDefault="00E43CFA" w:rsidP="00E43CFA">
      <w:pPr>
        <w:ind w:left="955"/>
        <w:jc w:val="center"/>
        <w:rPr>
          <w:b/>
          <w:sz w:val="28"/>
        </w:rPr>
      </w:pPr>
      <w:r w:rsidRPr="00E43CFA">
        <w:rPr>
          <w:b/>
          <w:sz w:val="28"/>
        </w:rPr>
        <w:t>«ОП.01</w:t>
      </w:r>
      <w:r w:rsidRPr="00E43CFA">
        <w:rPr>
          <w:b/>
          <w:spacing w:val="-10"/>
          <w:sz w:val="28"/>
        </w:rPr>
        <w:t xml:space="preserve"> </w:t>
      </w:r>
      <w:r w:rsidRPr="00E43CFA">
        <w:rPr>
          <w:b/>
          <w:sz w:val="28"/>
        </w:rPr>
        <w:t>Инженерная</w:t>
      </w:r>
      <w:r w:rsidRPr="00E43CFA">
        <w:rPr>
          <w:b/>
          <w:spacing w:val="-10"/>
          <w:sz w:val="28"/>
        </w:rPr>
        <w:t xml:space="preserve"> </w:t>
      </w:r>
      <w:r w:rsidRPr="00E43CFA">
        <w:rPr>
          <w:b/>
          <w:spacing w:val="-2"/>
          <w:sz w:val="28"/>
        </w:rPr>
        <w:t>графика»</w:t>
      </w:r>
    </w:p>
    <w:p w14:paraId="39C4D9EB" w14:textId="77777777" w:rsidR="00E43CFA" w:rsidRPr="00E43CFA" w:rsidRDefault="00E43CFA" w:rsidP="00E43CFA">
      <w:pPr>
        <w:rPr>
          <w:b/>
          <w:sz w:val="28"/>
          <w:szCs w:val="24"/>
        </w:rPr>
      </w:pPr>
    </w:p>
    <w:p w14:paraId="4FE8E9A8" w14:textId="77777777" w:rsidR="00E43CFA" w:rsidRPr="00E43CFA" w:rsidRDefault="00E43CFA" w:rsidP="00E43CFA">
      <w:pPr>
        <w:spacing w:before="321"/>
        <w:rPr>
          <w:b/>
          <w:sz w:val="28"/>
          <w:szCs w:val="24"/>
        </w:rPr>
      </w:pPr>
    </w:p>
    <w:p w14:paraId="3558B157" w14:textId="77777777" w:rsidR="00E43CFA" w:rsidRPr="00E43CFA" w:rsidRDefault="00E43CFA" w:rsidP="00E43CFA">
      <w:pPr>
        <w:ind w:left="955" w:right="4"/>
        <w:jc w:val="center"/>
        <w:rPr>
          <w:b/>
          <w:sz w:val="28"/>
        </w:rPr>
      </w:pPr>
      <w:r w:rsidRPr="00E43CFA">
        <w:rPr>
          <w:b/>
          <w:sz w:val="28"/>
        </w:rPr>
        <w:t>Специальность</w:t>
      </w:r>
      <w:r w:rsidRPr="00E43CFA">
        <w:rPr>
          <w:b/>
          <w:spacing w:val="-9"/>
          <w:sz w:val="28"/>
        </w:rPr>
        <w:t xml:space="preserve"> </w:t>
      </w:r>
      <w:r w:rsidRPr="00E43CFA">
        <w:rPr>
          <w:b/>
          <w:sz w:val="28"/>
        </w:rPr>
        <w:t>23.02.07</w:t>
      </w:r>
      <w:r w:rsidRPr="00E43CFA">
        <w:rPr>
          <w:b/>
          <w:spacing w:val="-5"/>
          <w:sz w:val="28"/>
        </w:rPr>
        <w:t xml:space="preserve"> </w:t>
      </w:r>
      <w:r w:rsidRPr="00E43CFA">
        <w:rPr>
          <w:b/>
          <w:sz w:val="28"/>
        </w:rPr>
        <w:t>Техническое</w:t>
      </w:r>
      <w:r w:rsidRPr="00E43CFA">
        <w:rPr>
          <w:b/>
          <w:spacing w:val="-9"/>
          <w:sz w:val="28"/>
        </w:rPr>
        <w:t xml:space="preserve"> </w:t>
      </w:r>
      <w:r w:rsidRPr="00E43CFA">
        <w:rPr>
          <w:b/>
          <w:sz w:val="28"/>
        </w:rPr>
        <w:t>обслуживание</w:t>
      </w:r>
      <w:r w:rsidRPr="00E43CFA">
        <w:rPr>
          <w:b/>
          <w:spacing w:val="-6"/>
          <w:sz w:val="28"/>
        </w:rPr>
        <w:t xml:space="preserve"> </w:t>
      </w:r>
      <w:r w:rsidRPr="00E43CFA">
        <w:rPr>
          <w:b/>
          <w:sz w:val="28"/>
        </w:rPr>
        <w:t>и</w:t>
      </w:r>
      <w:r w:rsidRPr="00E43CFA">
        <w:rPr>
          <w:b/>
          <w:spacing w:val="-8"/>
          <w:sz w:val="28"/>
        </w:rPr>
        <w:t xml:space="preserve"> </w:t>
      </w:r>
      <w:r w:rsidRPr="00E43CFA">
        <w:rPr>
          <w:b/>
          <w:sz w:val="28"/>
        </w:rPr>
        <w:t>ремонт автотранспортных средств</w:t>
      </w:r>
    </w:p>
    <w:p w14:paraId="2698323F" w14:textId="77777777" w:rsidR="00E43CFA" w:rsidRPr="00E43CFA" w:rsidRDefault="00E43CFA" w:rsidP="00E43CFA">
      <w:pPr>
        <w:spacing w:before="242"/>
        <w:ind w:left="955" w:right="5"/>
        <w:jc w:val="center"/>
        <w:rPr>
          <w:b/>
          <w:sz w:val="28"/>
        </w:rPr>
      </w:pPr>
      <w:r w:rsidRPr="00E43CFA">
        <w:rPr>
          <w:b/>
          <w:sz w:val="28"/>
        </w:rPr>
        <w:t>(программа</w:t>
      </w:r>
      <w:r w:rsidRPr="00E43CFA">
        <w:rPr>
          <w:b/>
          <w:spacing w:val="-6"/>
          <w:sz w:val="28"/>
        </w:rPr>
        <w:t xml:space="preserve"> </w:t>
      </w:r>
      <w:r w:rsidRPr="00E43CFA">
        <w:rPr>
          <w:b/>
          <w:sz w:val="28"/>
        </w:rPr>
        <w:t>подготовки</w:t>
      </w:r>
      <w:r w:rsidRPr="00E43CFA">
        <w:rPr>
          <w:b/>
          <w:spacing w:val="-7"/>
          <w:sz w:val="28"/>
        </w:rPr>
        <w:t xml:space="preserve"> </w:t>
      </w:r>
      <w:r w:rsidRPr="00E43CFA">
        <w:rPr>
          <w:b/>
          <w:sz w:val="28"/>
        </w:rPr>
        <w:t>специалистов</w:t>
      </w:r>
      <w:r w:rsidRPr="00E43CFA">
        <w:rPr>
          <w:b/>
          <w:spacing w:val="-8"/>
          <w:sz w:val="28"/>
        </w:rPr>
        <w:t xml:space="preserve"> </w:t>
      </w:r>
      <w:r w:rsidRPr="00E43CFA">
        <w:rPr>
          <w:b/>
          <w:sz w:val="28"/>
        </w:rPr>
        <w:t>среднего</w:t>
      </w:r>
      <w:r w:rsidRPr="00E43CFA">
        <w:rPr>
          <w:b/>
          <w:spacing w:val="-5"/>
          <w:sz w:val="28"/>
        </w:rPr>
        <w:t xml:space="preserve"> </w:t>
      </w:r>
      <w:r w:rsidRPr="00E43CFA">
        <w:rPr>
          <w:b/>
          <w:sz w:val="28"/>
        </w:rPr>
        <w:t>звена</w:t>
      </w:r>
      <w:r w:rsidRPr="00E43CFA">
        <w:rPr>
          <w:b/>
          <w:spacing w:val="-5"/>
          <w:sz w:val="28"/>
        </w:rPr>
        <w:t xml:space="preserve"> </w:t>
      </w:r>
      <w:r w:rsidRPr="00E43CFA">
        <w:rPr>
          <w:b/>
          <w:sz w:val="28"/>
        </w:rPr>
        <w:t>по</w:t>
      </w:r>
      <w:r w:rsidRPr="00E43CFA">
        <w:rPr>
          <w:b/>
          <w:spacing w:val="-8"/>
          <w:sz w:val="28"/>
        </w:rPr>
        <w:t xml:space="preserve"> </w:t>
      </w:r>
      <w:r w:rsidRPr="00E43CFA">
        <w:rPr>
          <w:b/>
          <w:sz w:val="28"/>
        </w:rPr>
        <w:t>специальности среднего профессионального образования)</w:t>
      </w:r>
    </w:p>
    <w:p w14:paraId="37CC53FC" w14:textId="77777777" w:rsidR="00E43CFA" w:rsidRPr="00E43CFA" w:rsidRDefault="00E43CFA" w:rsidP="00E43CFA">
      <w:pPr>
        <w:rPr>
          <w:b/>
          <w:sz w:val="28"/>
          <w:szCs w:val="24"/>
        </w:rPr>
      </w:pPr>
    </w:p>
    <w:p w14:paraId="34BEADC2" w14:textId="77777777" w:rsidR="00E43CFA" w:rsidRPr="00E43CFA" w:rsidRDefault="00E43CFA" w:rsidP="00E43CFA">
      <w:pPr>
        <w:rPr>
          <w:b/>
          <w:sz w:val="28"/>
          <w:szCs w:val="24"/>
        </w:rPr>
      </w:pPr>
    </w:p>
    <w:p w14:paraId="121CC2B2" w14:textId="77777777" w:rsidR="00E43CFA" w:rsidRPr="00E43CFA" w:rsidRDefault="00E43CFA" w:rsidP="00E43CFA">
      <w:pPr>
        <w:rPr>
          <w:b/>
          <w:sz w:val="28"/>
          <w:szCs w:val="24"/>
        </w:rPr>
      </w:pPr>
    </w:p>
    <w:p w14:paraId="7465EA9F" w14:textId="77777777" w:rsidR="00E43CFA" w:rsidRPr="00E43CFA" w:rsidRDefault="00E43CFA" w:rsidP="00E43CFA">
      <w:pPr>
        <w:spacing w:before="316"/>
        <w:rPr>
          <w:b/>
          <w:sz w:val="28"/>
          <w:szCs w:val="24"/>
        </w:rPr>
      </w:pPr>
    </w:p>
    <w:p w14:paraId="04E6CC4D" w14:textId="77777777" w:rsidR="00E43CFA" w:rsidRPr="00E43CFA" w:rsidRDefault="00E43CFA" w:rsidP="00E43CFA">
      <w:pPr>
        <w:rPr>
          <w:sz w:val="24"/>
          <w:szCs w:val="24"/>
        </w:rPr>
      </w:pPr>
    </w:p>
    <w:p w14:paraId="2538673D" w14:textId="77777777" w:rsidR="00E43CFA" w:rsidRPr="00E43CFA" w:rsidRDefault="00E43CFA" w:rsidP="00E43CFA">
      <w:pPr>
        <w:rPr>
          <w:sz w:val="24"/>
          <w:szCs w:val="24"/>
        </w:rPr>
      </w:pPr>
    </w:p>
    <w:p w14:paraId="7FDD4AA6" w14:textId="77777777" w:rsidR="00E43CFA" w:rsidRPr="00E43CFA" w:rsidRDefault="00E43CFA" w:rsidP="00E43CFA">
      <w:pPr>
        <w:rPr>
          <w:sz w:val="24"/>
          <w:szCs w:val="24"/>
        </w:rPr>
      </w:pPr>
    </w:p>
    <w:p w14:paraId="6785CB0C" w14:textId="77777777" w:rsidR="00E43CFA" w:rsidRPr="00E43CFA" w:rsidRDefault="00E43CFA" w:rsidP="00E43CFA">
      <w:pPr>
        <w:rPr>
          <w:sz w:val="24"/>
          <w:szCs w:val="24"/>
        </w:rPr>
      </w:pPr>
    </w:p>
    <w:p w14:paraId="12CB783C" w14:textId="77777777" w:rsidR="00E43CFA" w:rsidRPr="00E43CFA" w:rsidRDefault="00E43CFA" w:rsidP="00E43CFA">
      <w:pPr>
        <w:rPr>
          <w:sz w:val="24"/>
          <w:szCs w:val="24"/>
        </w:rPr>
      </w:pPr>
    </w:p>
    <w:p w14:paraId="22D0465A" w14:textId="77777777" w:rsidR="00E43CFA" w:rsidRPr="00E43CFA" w:rsidRDefault="00E43CFA" w:rsidP="00E43CFA">
      <w:pPr>
        <w:rPr>
          <w:sz w:val="24"/>
          <w:szCs w:val="24"/>
        </w:rPr>
      </w:pPr>
    </w:p>
    <w:p w14:paraId="2B27B926" w14:textId="77777777" w:rsidR="00E43CFA" w:rsidRPr="00E43CFA" w:rsidRDefault="00E43CFA" w:rsidP="00E43CFA">
      <w:pPr>
        <w:spacing w:before="228"/>
        <w:rPr>
          <w:sz w:val="24"/>
          <w:szCs w:val="24"/>
        </w:rPr>
      </w:pPr>
    </w:p>
    <w:p w14:paraId="2DF6A11A" w14:textId="77777777" w:rsidR="00E43CFA" w:rsidRPr="00E43CFA" w:rsidRDefault="00E43CFA" w:rsidP="00E43CFA">
      <w:pPr>
        <w:ind w:left="4980" w:right="4026"/>
        <w:jc w:val="center"/>
        <w:rPr>
          <w:sz w:val="24"/>
          <w:szCs w:val="24"/>
        </w:rPr>
      </w:pPr>
      <w:r w:rsidRPr="00E43CFA">
        <w:rPr>
          <w:spacing w:val="-2"/>
          <w:sz w:val="24"/>
          <w:szCs w:val="24"/>
        </w:rPr>
        <w:t xml:space="preserve">с. Черниговка </w:t>
      </w:r>
      <w:r w:rsidRPr="00E43CFA">
        <w:rPr>
          <w:sz w:val="24"/>
          <w:szCs w:val="24"/>
        </w:rPr>
        <w:t>2025 г.</w:t>
      </w:r>
    </w:p>
    <w:p w14:paraId="698F220F" w14:textId="77777777" w:rsidR="00E43CFA" w:rsidRPr="00E43CFA" w:rsidRDefault="00E43CFA" w:rsidP="00E43CFA">
      <w:pPr>
        <w:jc w:val="center"/>
        <w:sectPr w:rsidR="00E43CFA" w:rsidRPr="00E43CFA" w:rsidSect="00E43CFA">
          <w:pgSz w:w="11910" w:h="16840"/>
          <w:pgMar w:top="1080" w:right="740" w:bottom="280" w:left="640" w:header="720" w:footer="720" w:gutter="0"/>
          <w:cols w:space="720"/>
        </w:sectPr>
      </w:pPr>
    </w:p>
    <w:p w14:paraId="331A7B75" w14:textId="77777777" w:rsidR="00E43CFA" w:rsidRPr="00E43CFA" w:rsidRDefault="00E43CFA" w:rsidP="00E43CFA">
      <w:pPr>
        <w:spacing w:before="79" w:line="242" w:lineRule="auto"/>
        <w:ind w:left="1062" w:right="249"/>
        <w:jc w:val="both"/>
        <w:rPr>
          <w:b/>
          <w:sz w:val="24"/>
        </w:rPr>
      </w:pPr>
      <w:r w:rsidRPr="00E43CFA">
        <w:rPr>
          <w:sz w:val="24"/>
        </w:rPr>
        <w:lastRenderedPageBreak/>
        <w:t>Рабочая программа учебной дисциплины разработана на основе Федерального государственного</w:t>
      </w:r>
      <w:r w:rsidRPr="00E43CFA">
        <w:rPr>
          <w:spacing w:val="-15"/>
          <w:sz w:val="24"/>
        </w:rPr>
        <w:t xml:space="preserve"> </w:t>
      </w:r>
      <w:r w:rsidRPr="00E43CFA">
        <w:rPr>
          <w:sz w:val="24"/>
        </w:rPr>
        <w:t>образовательного</w:t>
      </w:r>
      <w:r w:rsidRPr="00E43CFA">
        <w:rPr>
          <w:spacing w:val="-15"/>
          <w:sz w:val="24"/>
        </w:rPr>
        <w:t xml:space="preserve"> </w:t>
      </w:r>
      <w:r w:rsidRPr="00E43CFA">
        <w:rPr>
          <w:sz w:val="24"/>
        </w:rPr>
        <w:t>стандарта</w:t>
      </w:r>
      <w:r w:rsidRPr="00E43CFA">
        <w:rPr>
          <w:spacing w:val="-15"/>
          <w:sz w:val="24"/>
        </w:rPr>
        <w:t xml:space="preserve"> </w:t>
      </w:r>
      <w:r w:rsidRPr="00E43CFA">
        <w:rPr>
          <w:sz w:val="24"/>
        </w:rPr>
        <w:t>(далее</w:t>
      </w:r>
      <w:r w:rsidRPr="00E43CFA">
        <w:rPr>
          <w:spacing w:val="-15"/>
          <w:sz w:val="24"/>
        </w:rPr>
        <w:t xml:space="preserve"> </w:t>
      </w:r>
      <w:r w:rsidRPr="00E43CFA">
        <w:rPr>
          <w:sz w:val="24"/>
        </w:rPr>
        <w:t>–</w:t>
      </w:r>
      <w:r w:rsidRPr="00E43CFA">
        <w:rPr>
          <w:spacing w:val="-15"/>
          <w:sz w:val="24"/>
        </w:rPr>
        <w:t xml:space="preserve"> </w:t>
      </w:r>
      <w:r w:rsidRPr="00E43CFA">
        <w:rPr>
          <w:sz w:val="24"/>
        </w:rPr>
        <w:t>ФГОС)</w:t>
      </w:r>
      <w:r w:rsidRPr="00E43CFA">
        <w:rPr>
          <w:spacing w:val="-15"/>
          <w:sz w:val="24"/>
        </w:rPr>
        <w:t xml:space="preserve"> </w:t>
      </w:r>
      <w:r w:rsidRPr="00E43CFA">
        <w:rPr>
          <w:sz w:val="24"/>
        </w:rPr>
        <w:t>по</w:t>
      </w:r>
      <w:r w:rsidRPr="00E43CFA">
        <w:rPr>
          <w:spacing w:val="-15"/>
          <w:sz w:val="24"/>
        </w:rPr>
        <w:t xml:space="preserve"> </w:t>
      </w:r>
      <w:r w:rsidRPr="00E43CFA">
        <w:rPr>
          <w:sz w:val="24"/>
        </w:rPr>
        <w:t>специальности</w:t>
      </w:r>
      <w:r w:rsidRPr="00E43CFA">
        <w:rPr>
          <w:spacing w:val="-15"/>
          <w:sz w:val="24"/>
        </w:rPr>
        <w:t xml:space="preserve"> </w:t>
      </w:r>
      <w:r w:rsidRPr="00E43CFA">
        <w:rPr>
          <w:sz w:val="24"/>
        </w:rPr>
        <w:t xml:space="preserve">среднего профессионального образования (далее СПО) </w:t>
      </w:r>
      <w:r w:rsidRPr="00E43CFA">
        <w:rPr>
          <w:b/>
          <w:sz w:val="24"/>
        </w:rPr>
        <w:t>23.02.07 Техническое обслуживание и ремонт автотранспортных средств</w:t>
      </w:r>
    </w:p>
    <w:p w14:paraId="19FF0176" w14:textId="77777777" w:rsidR="00E43CFA" w:rsidRPr="00E43CFA" w:rsidRDefault="00E43CFA" w:rsidP="00E43CFA">
      <w:pPr>
        <w:spacing w:before="128"/>
        <w:rPr>
          <w:b/>
          <w:sz w:val="24"/>
          <w:szCs w:val="24"/>
        </w:rPr>
      </w:pPr>
    </w:p>
    <w:p w14:paraId="66E7CA0E" w14:textId="77777777" w:rsidR="00E43CFA" w:rsidRPr="00E43CFA" w:rsidRDefault="00E43CFA" w:rsidP="00E43CFA">
      <w:pPr>
        <w:spacing w:before="1"/>
        <w:ind w:left="1062" w:firstLine="120"/>
        <w:rPr>
          <w:sz w:val="24"/>
          <w:szCs w:val="24"/>
        </w:rPr>
      </w:pPr>
      <w:r w:rsidRPr="00E43CFA">
        <w:rPr>
          <w:sz w:val="24"/>
          <w:szCs w:val="24"/>
        </w:rPr>
        <w:t>Организация-разработчик:</w:t>
      </w:r>
      <w:r w:rsidRPr="00E43CFA">
        <w:rPr>
          <w:spacing w:val="80"/>
          <w:sz w:val="24"/>
          <w:szCs w:val="24"/>
        </w:rPr>
        <w:t xml:space="preserve"> </w:t>
      </w:r>
      <w:r w:rsidRPr="00E43CFA">
        <w:rPr>
          <w:sz w:val="24"/>
          <w:szCs w:val="24"/>
        </w:rPr>
        <w:t>Краевое</w:t>
      </w:r>
      <w:r w:rsidRPr="00E43CFA">
        <w:rPr>
          <w:spacing w:val="80"/>
          <w:sz w:val="24"/>
          <w:szCs w:val="24"/>
        </w:rPr>
        <w:t xml:space="preserve"> </w:t>
      </w:r>
      <w:r w:rsidRPr="00E43CFA">
        <w:rPr>
          <w:sz w:val="24"/>
          <w:szCs w:val="24"/>
        </w:rPr>
        <w:t>государственное</w:t>
      </w:r>
      <w:r w:rsidRPr="00E43CFA">
        <w:rPr>
          <w:spacing w:val="80"/>
          <w:sz w:val="24"/>
          <w:szCs w:val="24"/>
        </w:rPr>
        <w:t xml:space="preserve"> </w:t>
      </w:r>
      <w:r w:rsidRPr="00E43CFA">
        <w:rPr>
          <w:sz w:val="24"/>
          <w:szCs w:val="24"/>
        </w:rPr>
        <w:t>автономное</w:t>
      </w:r>
      <w:r w:rsidRPr="00E43CFA">
        <w:rPr>
          <w:spacing w:val="80"/>
          <w:sz w:val="24"/>
          <w:szCs w:val="24"/>
        </w:rPr>
        <w:t xml:space="preserve"> </w:t>
      </w:r>
      <w:r w:rsidRPr="00E43CFA">
        <w:rPr>
          <w:sz w:val="24"/>
          <w:szCs w:val="24"/>
        </w:rPr>
        <w:t>профессиональное образовательное учреждение «Черниговский сельскохозяйственный колледж».</w:t>
      </w:r>
    </w:p>
    <w:p w14:paraId="653F7225" w14:textId="77777777" w:rsidR="00E43CFA" w:rsidRPr="00E43CFA" w:rsidRDefault="00E43CFA" w:rsidP="00E43CFA">
      <w:pPr>
        <w:spacing w:before="275"/>
        <w:rPr>
          <w:sz w:val="24"/>
          <w:szCs w:val="24"/>
        </w:rPr>
      </w:pPr>
    </w:p>
    <w:p w14:paraId="4E0AE755" w14:textId="77777777" w:rsidR="00E43CFA" w:rsidRPr="00E43CFA" w:rsidRDefault="00E43CFA" w:rsidP="00E43CFA">
      <w:pPr>
        <w:jc w:val="both"/>
        <w:sectPr w:rsidR="00E43CFA" w:rsidRPr="00E43CFA" w:rsidSect="00E43CFA">
          <w:footerReference w:type="default" r:id="rId11"/>
          <w:pgSz w:w="11910" w:h="16840"/>
          <w:pgMar w:top="1140" w:right="740" w:bottom="1160" w:left="640" w:header="0" w:footer="971" w:gutter="0"/>
          <w:pgNumType w:start="2"/>
          <w:cols w:space="720"/>
        </w:sectPr>
      </w:pPr>
    </w:p>
    <w:p w14:paraId="13598551" w14:textId="77777777" w:rsidR="00E43CFA" w:rsidRPr="00E43CFA" w:rsidRDefault="00E43CFA" w:rsidP="00E43CFA">
      <w:pPr>
        <w:spacing w:before="66"/>
        <w:ind w:left="955" w:right="145"/>
        <w:jc w:val="center"/>
        <w:outlineLvl w:val="0"/>
        <w:rPr>
          <w:b/>
          <w:bCs/>
          <w:sz w:val="24"/>
          <w:szCs w:val="24"/>
        </w:rPr>
      </w:pPr>
      <w:r w:rsidRPr="00E43CFA">
        <w:rPr>
          <w:b/>
          <w:bCs/>
          <w:spacing w:val="-2"/>
          <w:sz w:val="24"/>
          <w:szCs w:val="24"/>
        </w:rPr>
        <w:lastRenderedPageBreak/>
        <w:t>СОДЕРЖАНИЕ</w:t>
      </w:r>
    </w:p>
    <w:p w14:paraId="6C5C3B4E" w14:textId="77777777" w:rsidR="00E43CFA" w:rsidRPr="00E43CFA" w:rsidRDefault="00E43CFA" w:rsidP="000015B5">
      <w:pPr>
        <w:numPr>
          <w:ilvl w:val="0"/>
          <w:numId w:val="19"/>
        </w:numPr>
        <w:tabs>
          <w:tab w:val="left" w:pos="1873"/>
          <w:tab w:val="right" w:pos="9413"/>
        </w:tabs>
        <w:spacing w:before="797"/>
        <w:outlineLvl w:val="0"/>
        <w:rPr>
          <w:b/>
          <w:bCs/>
          <w:sz w:val="24"/>
          <w:szCs w:val="24"/>
        </w:rPr>
      </w:pPr>
      <w:r w:rsidRPr="00E43CFA">
        <w:rPr>
          <w:b/>
          <w:bCs/>
          <w:sz w:val="24"/>
          <w:szCs w:val="24"/>
        </w:rPr>
        <w:t>ОБЩАЯ</w:t>
      </w:r>
      <w:r w:rsidRPr="00E43CFA">
        <w:rPr>
          <w:b/>
          <w:bCs/>
          <w:spacing w:val="-7"/>
          <w:sz w:val="24"/>
          <w:szCs w:val="24"/>
        </w:rPr>
        <w:t xml:space="preserve"> </w:t>
      </w:r>
      <w:r w:rsidRPr="00E43CFA">
        <w:rPr>
          <w:b/>
          <w:bCs/>
          <w:sz w:val="24"/>
          <w:szCs w:val="24"/>
        </w:rPr>
        <w:t>ХАРАКТЕРИСТИКА</w:t>
      </w:r>
      <w:r w:rsidRPr="00E43CFA">
        <w:rPr>
          <w:b/>
          <w:bCs/>
          <w:spacing w:val="-2"/>
          <w:sz w:val="24"/>
          <w:szCs w:val="24"/>
        </w:rPr>
        <w:t xml:space="preserve"> </w:t>
      </w:r>
      <w:r w:rsidRPr="00E43CFA">
        <w:rPr>
          <w:b/>
          <w:bCs/>
          <w:sz w:val="24"/>
          <w:szCs w:val="24"/>
        </w:rPr>
        <w:t>РАБОЧЕЙ</w:t>
      </w:r>
      <w:r w:rsidRPr="00E43CFA">
        <w:rPr>
          <w:b/>
          <w:bCs/>
          <w:spacing w:val="-5"/>
          <w:sz w:val="24"/>
          <w:szCs w:val="24"/>
        </w:rPr>
        <w:t xml:space="preserve"> </w:t>
      </w:r>
      <w:r w:rsidRPr="00E43CFA">
        <w:rPr>
          <w:b/>
          <w:bCs/>
          <w:spacing w:val="-2"/>
          <w:sz w:val="24"/>
          <w:szCs w:val="24"/>
        </w:rPr>
        <w:t>ПРОГРАММЫ</w:t>
      </w:r>
      <w:r w:rsidRPr="00E43CFA">
        <w:rPr>
          <w:bCs/>
          <w:sz w:val="24"/>
          <w:szCs w:val="24"/>
        </w:rPr>
        <w:tab/>
      </w:r>
      <w:r w:rsidRPr="00E43CFA">
        <w:rPr>
          <w:b/>
          <w:bCs/>
          <w:spacing w:val="-10"/>
          <w:sz w:val="24"/>
          <w:szCs w:val="24"/>
        </w:rPr>
        <w:t>4</w:t>
      </w:r>
    </w:p>
    <w:p w14:paraId="295C1919" w14:textId="77777777" w:rsidR="00E43CFA" w:rsidRPr="00E43CFA" w:rsidRDefault="00E43CFA" w:rsidP="00E43CFA">
      <w:pPr>
        <w:spacing w:before="43"/>
        <w:ind w:left="1813"/>
        <w:outlineLvl w:val="0"/>
        <w:rPr>
          <w:b/>
          <w:bCs/>
          <w:sz w:val="24"/>
          <w:szCs w:val="24"/>
        </w:rPr>
      </w:pPr>
      <w:r w:rsidRPr="00E43CFA">
        <w:rPr>
          <w:b/>
          <w:bCs/>
          <w:sz w:val="24"/>
          <w:szCs w:val="24"/>
        </w:rPr>
        <w:t>УЧЕБНОЙ</w:t>
      </w:r>
      <w:r w:rsidRPr="00E43CFA">
        <w:rPr>
          <w:b/>
          <w:bCs/>
          <w:spacing w:val="-1"/>
          <w:sz w:val="24"/>
          <w:szCs w:val="24"/>
        </w:rPr>
        <w:t xml:space="preserve"> </w:t>
      </w:r>
      <w:r w:rsidRPr="00E43CFA">
        <w:rPr>
          <w:b/>
          <w:bCs/>
          <w:spacing w:val="-2"/>
          <w:sz w:val="24"/>
          <w:szCs w:val="24"/>
        </w:rPr>
        <w:t>ДИСЦИПЛИНЫ</w:t>
      </w:r>
    </w:p>
    <w:p w14:paraId="4D3B8E00" w14:textId="77777777" w:rsidR="00E43CFA" w:rsidRPr="00E43CFA" w:rsidRDefault="00E43CFA" w:rsidP="000015B5">
      <w:pPr>
        <w:numPr>
          <w:ilvl w:val="0"/>
          <w:numId w:val="19"/>
        </w:numPr>
        <w:tabs>
          <w:tab w:val="left" w:pos="1813"/>
          <w:tab w:val="right" w:pos="9485"/>
        </w:tabs>
        <w:spacing w:before="41"/>
        <w:ind w:left="1813" w:hanging="360"/>
        <w:outlineLvl w:val="0"/>
        <w:rPr>
          <w:b/>
          <w:bCs/>
          <w:sz w:val="24"/>
          <w:szCs w:val="24"/>
        </w:rPr>
      </w:pPr>
      <w:r w:rsidRPr="00E43CFA">
        <w:rPr>
          <w:b/>
          <w:bCs/>
          <w:sz w:val="24"/>
          <w:szCs w:val="24"/>
        </w:rPr>
        <w:t>СТРУКТУРА</w:t>
      </w:r>
      <w:r w:rsidRPr="00E43CFA">
        <w:rPr>
          <w:b/>
          <w:bCs/>
          <w:spacing w:val="-3"/>
          <w:sz w:val="24"/>
          <w:szCs w:val="24"/>
        </w:rPr>
        <w:t xml:space="preserve"> </w:t>
      </w:r>
      <w:r w:rsidRPr="00E43CFA">
        <w:rPr>
          <w:b/>
          <w:bCs/>
          <w:sz w:val="24"/>
          <w:szCs w:val="24"/>
        </w:rPr>
        <w:t>И</w:t>
      </w:r>
      <w:r w:rsidRPr="00E43CFA">
        <w:rPr>
          <w:b/>
          <w:bCs/>
          <w:spacing w:val="-2"/>
          <w:sz w:val="24"/>
          <w:szCs w:val="24"/>
        </w:rPr>
        <w:t xml:space="preserve"> </w:t>
      </w:r>
      <w:r w:rsidRPr="00E43CFA">
        <w:rPr>
          <w:b/>
          <w:bCs/>
          <w:sz w:val="24"/>
          <w:szCs w:val="24"/>
        </w:rPr>
        <w:t>СОДЕРЖАНИЕ</w:t>
      </w:r>
      <w:r w:rsidRPr="00E43CFA">
        <w:rPr>
          <w:b/>
          <w:bCs/>
          <w:spacing w:val="-1"/>
          <w:sz w:val="24"/>
          <w:szCs w:val="24"/>
        </w:rPr>
        <w:t xml:space="preserve"> </w:t>
      </w:r>
      <w:r w:rsidRPr="00E43CFA">
        <w:rPr>
          <w:b/>
          <w:bCs/>
          <w:spacing w:val="-2"/>
          <w:sz w:val="24"/>
          <w:szCs w:val="24"/>
        </w:rPr>
        <w:t>УЧЕБНОЙ</w:t>
      </w:r>
      <w:r w:rsidRPr="00E43CFA">
        <w:rPr>
          <w:bCs/>
          <w:sz w:val="24"/>
          <w:szCs w:val="24"/>
        </w:rPr>
        <w:tab/>
      </w:r>
      <w:r w:rsidRPr="00E43CFA">
        <w:rPr>
          <w:b/>
          <w:bCs/>
          <w:spacing w:val="-10"/>
          <w:sz w:val="24"/>
          <w:szCs w:val="24"/>
        </w:rPr>
        <w:t>6</w:t>
      </w:r>
    </w:p>
    <w:p w14:paraId="00C37F81" w14:textId="77777777" w:rsidR="00E43CFA" w:rsidRPr="00E43CFA" w:rsidRDefault="00E43CFA" w:rsidP="00E43CFA">
      <w:pPr>
        <w:spacing w:before="41"/>
        <w:ind w:left="1813"/>
        <w:outlineLvl w:val="0"/>
        <w:rPr>
          <w:b/>
          <w:bCs/>
          <w:sz w:val="24"/>
          <w:szCs w:val="24"/>
        </w:rPr>
      </w:pPr>
      <w:r w:rsidRPr="00E43CFA">
        <w:rPr>
          <w:b/>
          <w:bCs/>
          <w:spacing w:val="-2"/>
          <w:sz w:val="24"/>
          <w:szCs w:val="24"/>
        </w:rPr>
        <w:t>ДИСЦИПЛИНЫ</w:t>
      </w:r>
    </w:p>
    <w:p w14:paraId="66FF21BF" w14:textId="77777777" w:rsidR="00E43CFA" w:rsidRPr="00E43CFA" w:rsidRDefault="00E43CFA" w:rsidP="000015B5">
      <w:pPr>
        <w:numPr>
          <w:ilvl w:val="0"/>
          <w:numId w:val="19"/>
        </w:numPr>
        <w:tabs>
          <w:tab w:val="left" w:pos="1813"/>
          <w:tab w:val="right" w:pos="9473"/>
        </w:tabs>
        <w:spacing w:before="41"/>
        <w:ind w:left="1813" w:hanging="360"/>
        <w:outlineLvl w:val="0"/>
        <w:rPr>
          <w:b/>
          <w:bCs/>
          <w:sz w:val="24"/>
          <w:szCs w:val="24"/>
        </w:rPr>
      </w:pPr>
      <w:r w:rsidRPr="00E43CFA">
        <w:rPr>
          <w:b/>
          <w:bCs/>
          <w:sz w:val="24"/>
          <w:szCs w:val="24"/>
        </w:rPr>
        <w:t>УСЛОВИЯ</w:t>
      </w:r>
      <w:r w:rsidRPr="00E43CFA">
        <w:rPr>
          <w:b/>
          <w:bCs/>
          <w:spacing w:val="-7"/>
          <w:sz w:val="24"/>
          <w:szCs w:val="24"/>
        </w:rPr>
        <w:t xml:space="preserve"> </w:t>
      </w:r>
      <w:r w:rsidRPr="00E43CFA">
        <w:rPr>
          <w:b/>
          <w:bCs/>
          <w:sz w:val="24"/>
          <w:szCs w:val="24"/>
        </w:rPr>
        <w:t>РЕАЛИЗАЦИИ</w:t>
      </w:r>
      <w:r w:rsidRPr="00E43CFA">
        <w:rPr>
          <w:b/>
          <w:bCs/>
          <w:spacing w:val="-3"/>
          <w:sz w:val="24"/>
          <w:szCs w:val="24"/>
        </w:rPr>
        <w:t xml:space="preserve"> </w:t>
      </w:r>
      <w:r w:rsidRPr="00E43CFA">
        <w:rPr>
          <w:b/>
          <w:bCs/>
          <w:sz w:val="24"/>
          <w:szCs w:val="24"/>
        </w:rPr>
        <w:t>УЧЕБНОЙ</w:t>
      </w:r>
      <w:r w:rsidRPr="00E43CFA">
        <w:rPr>
          <w:b/>
          <w:bCs/>
          <w:spacing w:val="-3"/>
          <w:sz w:val="24"/>
          <w:szCs w:val="24"/>
        </w:rPr>
        <w:t xml:space="preserve"> </w:t>
      </w:r>
      <w:r w:rsidRPr="00E43CFA">
        <w:rPr>
          <w:b/>
          <w:bCs/>
          <w:spacing w:val="-2"/>
          <w:sz w:val="24"/>
          <w:szCs w:val="24"/>
        </w:rPr>
        <w:t>ДИСЦИПЛИНЫ</w:t>
      </w:r>
      <w:r w:rsidRPr="00E43CFA">
        <w:rPr>
          <w:bCs/>
          <w:sz w:val="24"/>
          <w:szCs w:val="24"/>
        </w:rPr>
        <w:tab/>
      </w:r>
      <w:r w:rsidRPr="00E43CFA">
        <w:rPr>
          <w:b/>
          <w:bCs/>
          <w:spacing w:val="-5"/>
          <w:sz w:val="24"/>
          <w:szCs w:val="24"/>
        </w:rPr>
        <w:t>13</w:t>
      </w:r>
    </w:p>
    <w:p w14:paraId="64BE8AD5" w14:textId="77777777" w:rsidR="00E43CFA" w:rsidRPr="00E43CFA" w:rsidRDefault="00E43CFA" w:rsidP="000015B5">
      <w:pPr>
        <w:numPr>
          <w:ilvl w:val="0"/>
          <w:numId w:val="19"/>
        </w:numPr>
        <w:tabs>
          <w:tab w:val="left" w:pos="1813"/>
        </w:tabs>
        <w:spacing w:before="43"/>
        <w:ind w:left="1813" w:hanging="360"/>
        <w:outlineLvl w:val="0"/>
        <w:rPr>
          <w:b/>
          <w:bCs/>
          <w:sz w:val="24"/>
          <w:szCs w:val="24"/>
        </w:rPr>
      </w:pPr>
      <w:r w:rsidRPr="00E43CFA">
        <w:rPr>
          <w:b/>
          <w:bCs/>
          <w:sz w:val="24"/>
          <w:szCs w:val="24"/>
        </w:rPr>
        <w:t>КОНТРОЛЬ</w:t>
      </w:r>
      <w:r w:rsidRPr="00E43CFA">
        <w:rPr>
          <w:b/>
          <w:bCs/>
          <w:spacing w:val="-4"/>
          <w:sz w:val="24"/>
          <w:szCs w:val="24"/>
        </w:rPr>
        <w:t xml:space="preserve"> </w:t>
      </w:r>
      <w:r w:rsidRPr="00E43CFA">
        <w:rPr>
          <w:b/>
          <w:bCs/>
          <w:sz w:val="24"/>
          <w:szCs w:val="24"/>
        </w:rPr>
        <w:t>И</w:t>
      </w:r>
      <w:r w:rsidRPr="00E43CFA">
        <w:rPr>
          <w:b/>
          <w:bCs/>
          <w:spacing w:val="-4"/>
          <w:sz w:val="24"/>
          <w:szCs w:val="24"/>
        </w:rPr>
        <w:t xml:space="preserve"> </w:t>
      </w:r>
      <w:r w:rsidRPr="00E43CFA">
        <w:rPr>
          <w:b/>
          <w:bCs/>
          <w:sz w:val="24"/>
          <w:szCs w:val="24"/>
        </w:rPr>
        <w:t>ОЦЕНКА</w:t>
      </w:r>
      <w:r w:rsidRPr="00E43CFA">
        <w:rPr>
          <w:b/>
          <w:bCs/>
          <w:spacing w:val="-4"/>
          <w:sz w:val="24"/>
          <w:szCs w:val="24"/>
        </w:rPr>
        <w:t xml:space="preserve"> </w:t>
      </w:r>
      <w:r w:rsidRPr="00E43CFA">
        <w:rPr>
          <w:b/>
          <w:bCs/>
          <w:sz w:val="24"/>
          <w:szCs w:val="24"/>
        </w:rPr>
        <w:t>РЕЗУЛЬТАТОВ</w:t>
      </w:r>
      <w:r w:rsidRPr="00E43CFA">
        <w:rPr>
          <w:b/>
          <w:bCs/>
          <w:spacing w:val="-4"/>
          <w:sz w:val="24"/>
          <w:szCs w:val="24"/>
        </w:rPr>
        <w:t xml:space="preserve"> </w:t>
      </w:r>
      <w:r w:rsidRPr="00E43CFA">
        <w:rPr>
          <w:b/>
          <w:bCs/>
          <w:spacing w:val="-2"/>
          <w:sz w:val="24"/>
          <w:szCs w:val="24"/>
        </w:rPr>
        <w:t>ОСВОЕНИЯ</w:t>
      </w:r>
    </w:p>
    <w:p w14:paraId="7CE0E8A3" w14:textId="77777777" w:rsidR="00E43CFA" w:rsidRPr="00E43CFA" w:rsidRDefault="00E43CFA" w:rsidP="00E43CFA">
      <w:pPr>
        <w:tabs>
          <w:tab w:val="right" w:pos="9473"/>
        </w:tabs>
        <w:spacing w:before="41"/>
        <w:ind w:left="1813"/>
        <w:outlineLvl w:val="0"/>
        <w:rPr>
          <w:b/>
          <w:bCs/>
          <w:sz w:val="24"/>
          <w:szCs w:val="24"/>
        </w:rPr>
      </w:pPr>
      <w:r w:rsidRPr="00E43CFA">
        <w:rPr>
          <w:b/>
          <w:bCs/>
          <w:sz w:val="24"/>
          <w:szCs w:val="24"/>
        </w:rPr>
        <w:t>УЧЕБНОЙ</w:t>
      </w:r>
      <w:r w:rsidRPr="00E43CFA">
        <w:rPr>
          <w:b/>
          <w:bCs/>
          <w:spacing w:val="-1"/>
          <w:sz w:val="24"/>
          <w:szCs w:val="24"/>
        </w:rPr>
        <w:t xml:space="preserve"> </w:t>
      </w:r>
      <w:r w:rsidRPr="00E43CFA">
        <w:rPr>
          <w:b/>
          <w:bCs/>
          <w:spacing w:val="-2"/>
          <w:sz w:val="24"/>
          <w:szCs w:val="24"/>
        </w:rPr>
        <w:t>ДИСЦИПЛИНЫ</w:t>
      </w:r>
      <w:r w:rsidRPr="00E43CFA">
        <w:rPr>
          <w:bCs/>
          <w:sz w:val="24"/>
          <w:szCs w:val="24"/>
        </w:rPr>
        <w:tab/>
      </w:r>
      <w:r w:rsidRPr="00E43CFA">
        <w:rPr>
          <w:b/>
          <w:bCs/>
          <w:spacing w:val="-5"/>
          <w:sz w:val="24"/>
          <w:szCs w:val="24"/>
        </w:rPr>
        <w:t>14</w:t>
      </w:r>
    </w:p>
    <w:p w14:paraId="5B49BE8F" w14:textId="77777777" w:rsidR="00E43CFA" w:rsidRPr="00E43CFA" w:rsidRDefault="00E43CFA" w:rsidP="00E43CFA">
      <w:pPr>
        <w:sectPr w:rsidR="00E43CFA" w:rsidRPr="00E43CFA" w:rsidSect="00E43CFA">
          <w:pgSz w:w="11910" w:h="16840"/>
          <w:pgMar w:top="1160" w:right="740" w:bottom="1200" w:left="640" w:header="0" w:footer="971" w:gutter="0"/>
          <w:cols w:space="720"/>
        </w:sectPr>
      </w:pPr>
    </w:p>
    <w:p w14:paraId="37204BD7" w14:textId="652D5E0B" w:rsidR="00E43CFA" w:rsidRPr="00E43CFA" w:rsidRDefault="00E43CFA" w:rsidP="000015B5">
      <w:pPr>
        <w:numPr>
          <w:ilvl w:val="0"/>
          <w:numId w:val="18"/>
        </w:numPr>
        <w:tabs>
          <w:tab w:val="left" w:pos="1769"/>
          <w:tab w:val="left" w:pos="1863"/>
        </w:tabs>
        <w:spacing w:before="64"/>
        <w:ind w:right="719" w:hanging="334"/>
        <w:rPr>
          <w:b/>
          <w:sz w:val="24"/>
        </w:rPr>
      </w:pPr>
      <w:r w:rsidRPr="00E43CFA">
        <w:rPr>
          <w:b/>
          <w:sz w:val="24"/>
        </w:rPr>
        <w:lastRenderedPageBreak/>
        <w:t>ОБЩАЯ</w:t>
      </w:r>
      <w:r w:rsidRPr="00E43CFA">
        <w:rPr>
          <w:b/>
          <w:spacing w:val="-10"/>
          <w:sz w:val="24"/>
        </w:rPr>
        <w:t xml:space="preserve"> </w:t>
      </w:r>
      <w:r w:rsidRPr="00E43CFA">
        <w:rPr>
          <w:b/>
          <w:sz w:val="24"/>
        </w:rPr>
        <w:t>ХАРАКТЕРИСТИКА</w:t>
      </w:r>
      <w:r w:rsidRPr="00E43CFA">
        <w:rPr>
          <w:b/>
          <w:spacing w:val="-10"/>
          <w:sz w:val="24"/>
        </w:rPr>
        <w:t xml:space="preserve"> </w:t>
      </w:r>
      <w:r w:rsidRPr="00E43CFA">
        <w:rPr>
          <w:b/>
          <w:sz w:val="24"/>
        </w:rPr>
        <w:t>ПРИМЕРНОЙ</w:t>
      </w:r>
      <w:r w:rsidRPr="00E43CFA">
        <w:rPr>
          <w:b/>
          <w:spacing w:val="-10"/>
          <w:sz w:val="24"/>
        </w:rPr>
        <w:t xml:space="preserve"> </w:t>
      </w:r>
      <w:r w:rsidRPr="00E43CFA">
        <w:rPr>
          <w:b/>
          <w:sz w:val="24"/>
        </w:rPr>
        <w:t>РАБОЧЕЙ</w:t>
      </w:r>
      <w:r w:rsidRPr="00E43CFA">
        <w:rPr>
          <w:b/>
          <w:spacing w:val="-10"/>
          <w:sz w:val="24"/>
        </w:rPr>
        <w:t xml:space="preserve"> </w:t>
      </w:r>
      <w:r w:rsidRPr="00E43CFA">
        <w:rPr>
          <w:b/>
          <w:sz w:val="24"/>
        </w:rPr>
        <w:t>ПРОГРАММЫ УЧЕБНОЙ ДИСЦИПЛИНЫ «</w:t>
      </w:r>
      <w:r w:rsidRPr="00E43CFA">
        <w:rPr>
          <w:b/>
          <w:sz w:val="28"/>
        </w:rPr>
        <w:t xml:space="preserve">ОП.01 </w:t>
      </w:r>
      <w:r w:rsidRPr="00E43CFA">
        <w:rPr>
          <w:b/>
          <w:sz w:val="24"/>
        </w:rPr>
        <w:t>ИНЖЕНЕРНАЯ ГРАФИКА»</w:t>
      </w:r>
    </w:p>
    <w:p w14:paraId="6D0A536A" w14:textId="77777777" w:rsidR="00E43CFA" w:rsidRPr="00E43CFA" w:rsidRDefault="00E43CFA" w:rsidP="000015B5">
      <w:pPr>
        <w:numPr>
          <w:ilvl w:val="1"/>
          <w:numId w:val="18"/>
        </w:numPr>
        <w:tabs>
          <w:tab w:val="left" w:pos="2190"/>
        </w:tabs>
        <w:spacing w:before="2"/>
        <w:outlineLvl w:val="1"/>
        <w:rPr>
          <w:b/>
          <w:bCs/>
          <w:sz w:val="24"/>
          <w:szCs w:val="24"/>
        </w:rPr>
      </w:pPr>
      <w:r w:rsidRPr="00E43CFA">
        <w:rPr>
          <w:b/>
          <w:bCs/>
          <w:sz w:val="24"/>
          <w:szCs w:val="24"/>
        </w:rPr>
        <w:t>Цель</w:t>
      </w:r>
      <w:r w:rsidRPr="00E43CFA">
        <w:rPr>
          <w:b/>
          <w:bCs/>
          <w:spacing w:val="-4"/>
          <w:sz w:val="24"/>
          <w:szCs w:val="24"/>
        </w:rPr>
        <w:t xml:space="preserve"> </w:t>
      </w:r>
      <w:r w:rsidRPr="00E43CFA">
        <w:rPr>
          <w:b/>
          <w:bCs/>
          <w:sz w:val="24"/>
          <w:szCs w:val="24"/>
        </w:rPr>
        <w:t>и</w:t>
      </w:r>
      <w:r w:rsidRPr="00E43CFA">
        <w:rPr>
          <w:b/>
          <w:bCs/>
          <w:spacing w:val="-4"/>
          <w:sz w:val="24"/>
          <w:szCs w:val="24"/>
        </w:rPr>
        <w:t xml:space="preserve"> </w:t>
      </w:r>
      <w:r w:rsidRPr="00E43CFA">
        <w:rPr>
          <w:b/>
          <w:bCs/>
          <w:sz w:val="24"/>
          <w:szCs w:val="24"/>
        </w:rPr>
        <w:t>место</w:t>
      </w:r>
      <w:r w:rsidRPr="00E43CFA">
        <w:rPr>
          <w:b/>
          <w:bCs/>
          <w:spacing w:val="-3"/>
          <w:sz w:val="24"/>
          <w:szCs w:val="24"/>
        </w:rPr>
        <w:t xml:space="preserve"> </w:t>
      </w:r>
      <w:r w:rsidRPr="00E43CFA">
        <w:rPr>
          <w:b/>
          <w:bCs/>
          <w:sz w:val="24"/>
          <w:szCs w:val="24"/>
        </w:rPr>
        <w:t>дисциплины</w:t>
      </w:r>
      <w:r w:rsidRPr="00E43CFA">
        <w:rPr>
          <w:b/>
          <w:bCs/>
          <w:spacing w:val="-4"/>
          <w:sz w:val="24"/>
          <w:szCs w:val="24"/>
        </w:rPr>
        <w:t xml:space="preserve"> </w:t>
      </w:r>
      <w:r w:rsidRPr="00E43CFA">
        <w:rPr>
          <w:b/>
          <w:bCs/>
          <w:sz w:val="24"/>
          <w:szCs w:val="24"/>
        </w:rPr>
        <w:t>в</w:t>
      </w:r>
      <w:r w:rsidRPr="00E43CFA">
        <w:rPr>
          <w:b/>
          <w:bCs/>
          <w:spacing w:val="-3"/>
          <w:sz w:val="24"/>
          <w:szCs w:val="24"/>
        </w:rPr>
        <w:t xml:space="preserve"> </w:t>
      </w:r>
      <w:r w:rsidRPr="00E43CFA">
        <w:rPr>
          <w:b/>
          <w:bCs/>
          <w:sz w:val="24"/>
          <w:szCs w:val="24"/>
        </w:rPr>
        <w:t>структуре</w:t>
      </w:r>
      <w:r w:rsidRPr="00E43CFA">
        <w:rPr>
          <w:b/>
          <w:bCs/>
          <w:spacing w:val="-5"/>
          <w:sz w:val="24"/>
          <w:szCs w:val="24"/>
        </w:rPr>
        <w:t xml:space="preserve"> </w:t>
      </w:r>
      <w:r w:rsidRPr="00E43CFA">
        <w:rPr>
          <w:b/>
          <w:bCs/>
          <w:sz w:val="24"/>
          <w:szCs w:val="24"/>
        </w:rPr>
        <w:t>образовательной</w:t>
      </w:r>
      <w:r w:rsidRPr="00E43CFA">
        <w:rPr>
          <w:b/>
          <w:bCs/>
          <w:spacing w:val="-5"/>
          <w:sz w:val="24"/>
          <w:szCs w:val="24"/>
        </w:rPr>
        <w:t xml:space="preserve"> </w:t>
      </w:r>
      <w:r w:rsidRPr="00E43CFA">
        <w:rPr>
          <w:b/>
          <w:bCs/>
          <w:spacing w:val="-2"/>
          <w:sz w:val="24"/>
          <w:szCs w:val="24"/>
        </w:rPr>
        <w:t>программы</w:t>
      </w:r>
    </w:p>
    <w:p w14:paraId="402F0152" w14:textId="77777777" w:rsidR="00E43CFA" w:rsidRPr="00E43CFA" w:rsidRDefault="00E43CFA" w:rsidP="00E43CFA">
      <w:pPr>
        <w:spacing w:before="156"/>
        <w:ind w:left="1062" w:right="252" w:firstLine="707"/>
        <w:jc w:val="both"/>
        <w:rPr>
          <w:sz w:val="24"/>
          <w:szCs w:val="24"/>
        </w:rPr>
      </w:pPr>
      <w:r w:rsidRPr="00E43CFA">
        <w:rPr>
          <w:szCs w:val="24"/>
        </w:rPr>
        <w:t>«Инженерная графика»</w:t>
      </w:r>
      <w:r w:rsidRPr="00E43CFA">
        <w:rPr>
          <w:sz w:val="24"/>
          <w:szCs w:val="24"/>
        </w:rPr>
        <w:t>: формирование знаний о концептуальных основах теории отображения объектов на плоскостях, готовность к использованию теоретических положений компьютерной техники в практике проектной и конструкторской работы.</w:t>
      </w:r>
    </w:p>
    <w:p w14:paraId="66526B59" w14:textId="77777777" w:rsidR="00E43CFA" w:rsidRPr="00E43CFA" w:rsidRDefault="00E43CFA" w:rsidP="00E43CFA">
      <w:pPr>
        <w:ind w:left="1062" w:right="259" w:firstLine="707"/>
        <w:jc w:val="both"/>
        <w:rPr>
          <w:sz w:val="24"/>
          <w:szCs w:val="24"/>
        </w:rPr>
      </w:pPr>
      <w:r w:rsidRPr="00E43CFA">
        <w:rPr>
          <w:sz w:val="24"/>
          <w:szCs w:val="24"/>
        </w:rPr>
        <w:t>Дисциплина «Инженерная графика» включена в обязательную часть общепрофессионального цикла образовательной программы.</w:t>
      </w:r>
    </w:p>
    <w:p w14:paraId="02ED16E5" w14:textId="77777777" w:rsidR="00E43CFA" w:rsidRPr="00E43CFA" w:rsidRDefault="00E43CFA" w:rsidP="00E43CFA">
      <w:pPr>
        <w:spacing w:before="48"/>
        <w:rPr>
          <w:sz w:val="24"/>
          <w:szCs w:val="24"/>
        </w:rPr>
      </w:pPr>
    </w:p>
    <w:p w14:paraId="5C93EF56" w14:textId="77777777" w:rsidR="00E43CFA" w:rsidRPr="00E43CFA" w:rsidRDefault="00E43CFA" w:rsidP="000015B5">
      <w:pPr>
        <w:numPr>
          <w:ilvl w:val="1"/>
          <w:numId w:val="18"/>
        </w:numPr>
        <w:tabs>
          <w:tab w:val="left" w:pos="2190"/>
        </w:tabs>
        <w:outlineLvl w:val="1"/>
        <w:rPr>
          <w:b/>
          <w:bCs/>
          <w:sz w:val="24"/>
          <w:szCs w:val="24"/>
        </w:rPr>
      </w:pPr>
      <w:r w:rsidRPr="00E43CFA">
        <w:rPr>
          <w:b/>
          <w:bCs/>
          <w:sz w:val="24"/>
          <w:szCs w:val="24"/>
        </w:rPr>
        <w:t>Планируемые</w:t>
      </w:r>
      <w:r w:rsidRPr="00E43CFA">
        <w:rPr>
          <w:b/>
          <w:bCs/>
          <w:spacing w:val="-6"/>
          <w:sz w:val="24"/>
          <w:szCs w:val="24"/>
        </w:rPr>
        <w:t xml:space="preserve"> </w:t>
      </w:r>
      <w:r w:rsidRPr="00E43CFA">
        <w:rPr>
          <w:b/>
          <w:bCs/>
          <w:sz w:val="24"/>
          <w:szCs w:val="24"/>
        </w:rPr>
        <w:t>результаты</w:t>
      </w:r>
      <w:r w:rsidRPr="00E43CFA">
        <w:rPr>
          <w:b/>
          <w:bCs/>
          <w:spacing w:val="-3"/>
          <w:sz w:val="24"/>
          <w:szCs w:val="24"/>
        </w:rPr>
        <w:t xml:space="preserve"> </w:t>
      </w:r>
      <w:r w:rsidRPr="00E43CFA">
        <w:rPr>
          <w:b/>
          <w:bCs/>
          <w:sz w:val="24"/>
          <w:szCs w:val="24"/>
        </w:rPr>
        <w:t>освоения</w:t>
      </w:r>
      <w:r w:rsidRPr="00E43CFA">
        <w:rPr>
          <w:b/>
          <w:bCs/>
          <w:spacing w:val="-3"/>
          <w:sz w:val="24"/>
          <w:szCs w:val="24"/>
        </w:rPr>
        <w:t xml:space="preserve"> </w:t>
      </w:r>
      <w:r w:rsidRPr="00E43CFA">
        <w:rPr>
          <w:b/>
          <w:bCs/>
          <w:spacing w:val="-2"/>
          <w:sz w:val="24"/>
          <w:szCs w:val="24"/>
        </w:rPr>
        <w:t>дисциплины</w:t>
      </w:r>
    </w:p>
    <w:p w14:paraId="32518D2A" w14:textId="77777777" w:rsidR="00E43CFA" w:rsidRPr="00E43CFA" w:rsidRDefault="00E43CFA" w:rsidP="00E43CFA">
      <w:pPr>
        <w:spacing w:before="154"/>
        <w:ind w:left="1062" w:right="253" w:firstLine="707"/>
        <w:jc w:val="both"/>
        <w:rPr>
          <w:sz w:val="24"/>
          <w:szCs w:val="24"/>
        </w:rPr>
      </w:pPr>
      <w:r w:rsidRPr="00E43CFA">
        <w:rPr>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ПОП).</w:t>
      </w:r>
    </w:p>
    <w:p w14:paraId="7DA14358" w14:textId="77777777" w:rsidR="00E43CFA" w:rsidRPr="00E43CFA" w:rsidRDefault="00E43CFA" w:rsidP="00E43CFA">
      <w:pPr>
        <w:ind w:left="1770"/>
        <w:jc w:val="both"/>
        <w:rPr>
          <w:sz w:val="24"/>
          <w:szCs w:val="24"/>
        </w:rPr>
      </w:pPr>
      <w:r w:rsidRPr="00E43CFA">
        <w:rPr>
          <w:sz w:val="24"/>
          <w:szCs w:val="24"/>
        </w:rPr>
        <w:t>В</w:t>
      </w:r>
      <w:r w:rsidRPr="00E43CFA">
        <w:rPr>
          <w:spacing w:val="-8"/>
          <w:sz w:val="24"/>
          <w:szCs w:val="24"/>
        </w:rPr>
        <w:t xml:space="preserve"> </w:t>
      </w:r>
      <w:r w:rsidRPr="00E43CFA">
        <w:rPr>
          <w:sz w:val="24"/>
          <w:szCs w:val="24"/>
        </w:rPr>
        <w:t>результате</w:t>
      </w:r>
      <w:r w:rsidRPr="00E43CFA">
        <w:rPr>
          <w:spacing w:val="-4"/>
          <w:sz w:val="24"/>
          <w:szCs w:val="24"/>
        </w:rPr>
        <w:t xml:space="preserve"> </w:t>
      </w:r>
      <w:r w:rsidRPr="00E43CFA">
        <w:rPr>
          <w:sz w:val="24"/>
          <w:szCs w:val="24"/>
        </w:rPr>
        <w:t>освоения</w:t>
      </w:r>
      <w:r w:rsidRPr="00E43CFA">
        <w:rPr>
          <w:spacing w:val="-3"/>
          <w:sz w:val="24"/>
          <w:szCs w:val="24"/>
        </w:rPr>
        <w:t xml:space="preserve"> </w:t>
      </w:r>
      <w:r w:rsidRPr="00E43CFA">
        <w:rPr>
          <w:sz w:val="24"/>
          <w:szCs w:val="24"/>
        </w:rPr>
        <w:t>дисциплины</w:t>
      </w:r>
      <w:r w:rsidRPr="00E43CFA">
        <w:rPr>
          <w:spacing w:val="-3"/>
          <w:sz w:val="24"/>
          <w:szCs w:val="24"/>
        </w:rPr>
        <w:t xml:space="preserve"> </w:t>
      </w:r>
      <w:r w:rsidRPr="00E43CFA">
        <w:rPr>
          <w:sz w:val="24"/>
          <w:szCs w:val="24"/>
        </w:rPr>
        <w:t>обучающийся</w:t>
      </w:r>
      <w:r w:rsidRPr="00E43CFA">
        <w:rPr>
          <w:spacing w:val="-3"/>
          <w:sz w:val="24"/>
          <w:szCs w:val="24"/>
        </w:rPr>
        <w:t xml:space="preserve"> </w:t>
      </w:r>
      <w:r w:rsidRPr="00E43CFA">
        <w:rPr>
          <w:spacing w:val="-2"/>
          <w:sz w:val="24"/>
          <w:szCs w:val="24"/>
        </w:rPr>
        <w:t>должен</w:t>
      </w:r>
      <w:r w:rsidRPr="00E43CFA">
        <w:rPr>
          <w:spacing w:val="-2"/>
          <w:sz w:val="24"/>
          <w:szCs w:val="24"/>
          <w:vertAlign w:val="superscript"/>
        </w:rPr>
        <w:t>1</w:t>
      </w:r>
      <w:r w:rsidRPr="00E43CFA">
        <w:rPr>
          <w:spacing w:val="-2"/>
          <w:sz w:val="24"/>
          <w:szCs w:val="24"/>
        </w:rPr>
        <w:t>:</w:t>
      </w:r>
    </w:p>
    <w:p w14:paraId="2EA184ED" w14:textId="77777777" w:rsidR="00E43CFA" w:rsidRPr="00E43CFA" w:rsidRDefault="00E43CFA" w:rsidP="00E43CFA">
      <w:pPr>
        <w:spacing w:before="1" w:after="1"/>
        <w:rPr>
          <w:sz w:val="11"/>
          <w:szCs w:val="24"/>
        </w:rPr>
      </w:pPr>
    </w:p>
    <w:tbl>
      <w:tblPr>
        <w:tblStyle w:val="TableNormal"/>
        <w:tblW w:w="0" w:type="auto"/>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516"/>
      </w:tblGrid>
      <w:tr w:rsidR="00E43CFA" w:rsidRPr="00E43CFA" w14:paraId="3EBA48DC" w14:textId="77777777" w:rsidTr="00537345">
        <w:trPr>
          <w:trHeight w:val="506"/>
        </w:trPr>
        <w:tc>
          <w:tcPr>
            <w:tcW w:w="1246" w:type="dxa"/>
          </w:tcPr>
          <w:p w14:paraId="0575389D" w14:textId="77777777" w:rsidR="00E43CFA" w:rsidRPr="00E43CFA" w:rsidRDefault="00E43CFA" w:rsidP="00E43CFA">
            <w:pPr>
              <w:spacing w:line="254" w:lineRule="exact"/>
              <w:ind w:left="107" w:right="55"/>
              <w:rPr>
                <w:b/>
                <w:i/>
              </w:rPr>
            </w:pPr>
            <w:r w:rsidRPr="00E43CFA">
              <w:rPr>
                <w:b/>
              </w:rPr>
              <w:t>Код</w:t>
            </w:r>
            <w:r w:rsidRPr="00E43CFA">
              <w:rPr>
                <w:b/>
                <w:spacing w:val="-14"/>
              </w:rPr>
              <w:t xml:space="preserve"> </w:t>
            </w:r>
            <w:r w:rsidRPr="00E43CFA">
              <w:rPr>
                <w:b/>
                <w:i/>
              </w:rPr>
              <w:t xml:space="preserve">ОК, </w:t>
            </w:r>
            <w:r w:rsidRPr="00E43CFA">
              <w:rPr>
                <w:b/>
                <w:i/>
                <w:spacing w:val="-6"/>
              </w:rPr>
              <w:t>ПК</w:t>
            </w:r>
          </w:p>
        </w:tc>
        <w:tc>
          <w:tcPr>
            <w:tcW w:w="2795" w:type="dxa"/>
          </w:tcPr>
          <w:p w14:paraId="7D09A191" w14:textId="77777777" w:rsidR="00E43CFA" w:rsidRPr="00E43CFA" w:rsidRDefault="00E43CFA" w:rsidP="00E43CFA">
            <w:pPr>
              <w:spacing w:line="252" w:lineRule="exact"/>
              <w:ind w:left="9"/>
              <w:jc w:val="center"/>
              <w:rPr>
                <w:b/>
              </w:rPr>
            </w:pPr>
            <w:r w:rsidRPr="00E43CFA">
              <w:rPr>
                <w:b/>
                <w:spacing w:val="-2"/>
              </w:rPr>
              <w:t>Уметь</w:t>
            </w:r>
          </w:p>
        </w:tc>
        <w:tc>
          <w:tcPr>
            <w:tcW w:w="2797" w:type="dxa"/>
          </w:tcPr>
          <w:p w14:paraId="75884344" w14:textId="77777777" w:rsidR="00E43CFA" w:rsidRPr="00E43CFA" w:rsidRDefault="00E43CFA" w:rsidP="00E43CFA">
            <w:pPr>
              <w:spacing w:line="252" w:lineRule="exact"/>
              <w:ind w:left="4"/>
              <w:jc w:val="center"/>
              <w:rPr>
                <w:b/>
              </w:rPr>
            </w:pPr>
            <w:r w:rsidRPr="00E43CFA">
              <w:rPr>
                <w:b/>
                <w:spacing w:val="-2"/>
              </w:rPr>
              <w:t>Знать</w:t>
            </w:r>
          </w:p>
        </w:tc>
        <w:tc>
          <w:tcPr>
            <w:tcW w:w="2516" w:type="dxa"/>
          </w:tcPr>
          <w:p w14:paraId="078970D5" w14:textId="77777777" w:rsidR="00E43CFA" w:rsidRPr="00E43CFA" w:rsidRDefault="00E43CFA" w:rsidP="00E43CFA">
            <w:pPr>
              <w:spacing w:line="252" w:lineRule="exact"/>
              <w:ind w:left="2" w:right="1"/>
              <w:jc w:val="center"/>
              <w:rPr>
                <w:b/>
              </w:rPr>
            </w:pPr>
            <w:r w:rsidRPr="00E43CFA">
              <w:rPr>
                <w:b/>
              </w:rPr>
              <w:t>Владеть</w:t>
            </w:r>
            <w:r w:rsidRPr="00E43CFA">
              <w:rPr>
                <w:b/>
                <w:spacing w:val="-5"/>
              </w:rPr>
              <w:t xml:space="preserve"> </w:t>
            </w:r>
            <w:r w:rsidRPr="00E43CFA">
              <w:rPr>
                <w:b/>
                <w:spacing w:val="-2"/>
              </w:rPr>
              <w:t>навыками</w:t>
            </w:r>
          </w:p>
        </w:tc>
      </w:tr>
      <w:tr w:rsidR="00E43CFA" w:rsidRPr="00E43CFA" w14:paraId="7ECFE762" w14:textId="77777777" w:rsidTr="00537345">
        <w:trPr>
          <w:trHeight w:val="6323"/>
        </w:trPr>
        <w:tc>
          <w:tcPr>
            <w:tcW w:w="1246" w:type="dxa"/>
          </w:tcPr>
          <w:p w14:paraId="0B8A0394" w14:textId="77777777" w:rsidR="00E43CFA" w:rsidRPr="00E43CFA" w:rsidRDefault="00E43CFA" w:rsidP="00E43CFA">
            <w:pPr>
              <w:spacing w:line="245" w:lineRule="exact"/>
              <w:ind w:left="107"/>
            </w:pPr>
            <w:r w:rsidRPr="00E43CFA">
              <w:rPr>
                <w:spacing w:val="-2"/>
              </w:rPr>
              <w:t>ОК.01</w:t>
            </w:r>
          </w:p>
        </w:tc>
        <w:tc>
          <w:tcPr>
            <w:tcW w:w="2795" w:type="dxa"/>
          </w:tcPr>
          <w:p w14:paraId="48B80E92" w14:textId="77777777" w:rsidR="00E43CFA" w:rsidRPr="00E43CFA" w:rsidRDefault="00E43CFA" w:rsidP="00E43CFA">
            <w:pPr>
              <w:spacing w:line="242" w:lineRule="auto"/>
              <w:ind w:left="107" w:right="126"/>
            </w:pPr>
            <w:r w:rsidRPr="00E43CFA">
              <w:t>распознавать</w:t>
            </w:r>
            <w:r w:rsidRPr="00E43CFA">
              <w:rPr>
                <w:spacing w:val="-14"/>
              </w:rPr>
              <w:t xml:space="preserve"> </w:t>
            </w:r>
            <w:r w:rsidRPr="00E43CFA">
              <w:t>задачу</w:t>
            </w:r>
            <w:r w:rsidRPr="00E43CFA">
              <w:rPr>
                <w:spacing w:val="-14"/>
              </w:rPr>
              <w:t xml:space="preserve"> </w:t>
            </w:r>
            <w:r w:rsidRPr="00E43CFA">
              <w:t>и/или проблему в</w:t>
            </w:r>
          </w:p>
          <w:p w14:paraId="5813CDA8" w14:textId="77777777" w:rsidR="00E43CFA" w:rsidRPr="00E43CFA" w:rsidRDefault="00E43CFA" w:rsidP="00E43CFA">
            <w:pPr>
              <w:ind w:left="107" w:right="126"/>
            </w:pPr>
            <w:r w:rsidRPr="00E43CFA">
              <w:t>профессиональном и/или социальном контексте, анализировать и выделять её составные части определять</w:t>
            </w:r>
            <w:r w:rsidRPr="00E43CFA">
              <w:rPr>
                <w:spacing w:val="-14"/>
              </w:rPr>
              <w:t xml:space="preserve"> </w:t>
            </w:r>
            <w:r w:rsidRPr="00E43CFA">
              <w:t>этапы</w:t>
            </w:r>
            <w:r w:rsidRPr="00E43CFA">
              <w:rPr>
                <w:spacing w:val="-14"/>
              </w:rPr>
              <w:t xml:space="preserve"> </w:t>
            </w:r>
            <w:r w:rsidRPr="00E43CFA">
              <w:t>решения задачи, составлять план</w:t>
            </w:r>
          </w:p>
          <w:p w14:paraId="0AC57EFA" w14:textId="77777777" w:rsidR="00E43CFA" w:rsidRPr="00E43CFA" w:rsidRDefault="00E43CFA" w:rsidP="00E43CFA">
            <w:pPr>
              <w:ind w:left="107" w:right="292"/>
            </w:pPr>
            <w:r w:rsidRPr="00E43CFA">
              <w:t>действия, реализовывать составленный план, определять</w:t>
            </w:r>
            <w:r w:rsidRPr="00E43CFA">
              <w:rPr>
                <w:spacing w:val="-14"/>
              </w:rPr>
              <w:t xml:space="preserve"> </w:t>
            </w:r>
            <w:r w:rsidRPr="00E43CFA">
              <w:t xml:space="preserve">необходимые </w:t>
            </w:r>
            <w:r w:rsidRPr="00E43CFA">
              <w:rPr>
                <w:spacing w:val="-2"/>
              </w:rPr>
              <w:t>ресурсы</w:t>
            </w:r>
          </w:p>
          <w:p w14:paraId="55A4E13C" w14:textId="77777777" w:rsidR="00E43CFA" w:rsidRPr="00E43CFA" w:rsidRDefault="00E43CFA" w:rsidP="00E43CFA">
            <w:pPr>
              <w:ind w:left="107" w:right="126"/>
            </w:pPr>
            <w:r w:rsidRPr="00E43CFA">
              <w:t>выявлять</w:t>
            </w:r>
            <w:r w:rsidRPr="00E43CFA">
              <w:rPr>
                <w:spacing w:val="-14"/>
              </w:rPr>
              <w:t xml:space="preserve"> </w:t>
            </w:r>
            <w:r w:rsidRPr="00E43CFA">
              <w:t>и</w:t>
            </w:r>
            <w:r w:rsidRPr="00E43CFA">
              <w:rPr>
                <w:spacing w:val="-14"/>
              </w:rPr>
              <w:t xml:space="preserve"> </w:t>
            </w:r>
            <w:r w:rsidRPr="00E43CFA">
              <w:t>эффективно искать информацию,</w:t>
            </w:r>
          </w:p>
          <w:p w14:paraId="31619F47" w14:textId="77777777" w:rsidR="00E43CFA" w:rsidRPr="00E43CFA" w:rsidRDefault="00E43CFA" w:rsidP="00E43CFA">
            <w:pPr>
              <w:ind w:left="107" w:right="126"/>
            </w:pPr>
            <w:r w:rsidRPr="00E43CFA">
              <w:t>необходимую</w:t>
            </w:r>
            <w:r w:rsidRPr="00E43CFA">
              <w:rPr>
                <w:spacing w:val="-14"/>
              </w:rPr>
              <w:t xml:space="preserve"> </w:t>
            </w:r>
            <w:r w:rsidRPr="00E43CFA">
              <w:t>для</w:t>
            </w:r>
            <w:r w:rsidRPr="00E43CFA">
              <w:rPr>
                <w:spacing w:val="-14"/>
              </w:rPr>
              <w:t xml:space="preserve"> </w:t>
            </w:r>
            <w:r w:rsidRPr="00E43CFA">
              <w:t>решения задачи и/или проблемы</w:t>
            </w:r>
          </w:p>
          <w:p w14:paraId="09283087" w14:textId="77777777" w:rsidR="00E43CFA" w:rsidRPr="00E43CFA" w:rsidRDefault="00E43CFA" w:rsidP="00E43CFA">
            <w:pPr>
              <w:ind w:left="107" w:right="658"/>
            </w:pPr>
            <w:r w:rsidRPr="00E43CFA">
              <w:t>владеть</w:t>
            </w:r>
            <w:r w:rsidRPr="00E43CFA">
              <w:rPr>
                <w:spacing w:val="-14"/>
              </w:rPr>
              <w:t xml:space="preserve"> </w:t>
            </w:r>
            <w:r w:rsidRPr="00E43CFA">
              <w:t>актуальными методами работы в</w:t>
            </w:r>
          </w:p>
          <w:p w14:paraId="65DA5454" w14:textId="77777777" w:rsidR="00E43CFA" w:rsidRPr="00E43CFA" w:rsidRDefault="00E43CFA" w:rsidP="00E43CFA">
            <w:pPr>
              <w:ind w:left="107" w:right="292"/>
            </w:pPr>
            <w:r w:rsidRPr="00E43CFA">
              <w:t>профессиональной и смежных сферах оценивать</w:t>
            </w:r>
            <w:r w:rsidRPr="00E43CFA">
              <w:rPr>
                <w:spacing w:val="-14"/>
              </w:rPr>
              <w:t xml:space="preserve"> </w:t>
            </w:r>
            <w:r w:rsidRPr="00E43CFA">
              <w:t>результат</w:t>
            </w:r>
            <w:r w:rsidRPr="00E43CFA">
              <w:rPr>
                <w:spacing w:val="-14"/>
              </w:rPr>
              <w:t xml:space="preserve"> </w:t>
            </w:r>
            <w:r w:rsidRPr="00E43CFA">
              <w:t>и последствия своих</w:t>
            </w:r>
          </w:p>
          <w:p w14:paraId="03E1F795" w14:textId="77777777" w:rsidR="00E43CFA" w:rsidRPr="00E43CFA" w:rsidRDefault="00E43CFA" w:rsidP="00E43CFA">
            <w:pPr>
              <w:ind w:left="107"/>
            </w:pPr>
            <w:r w:rsidRPr="00E43CFA">
              <w:t>действий</w:t>
            </w:r>
            <w:r w:rsidRPr="00E43CFA">
              <w:rPr>
                <w:spacing w:val="-7"/>
              </w:rPr>
              <w:t xml:space="preserve"> </w:t>
            </w:r>
            <w:r w:rsidRPr="00E43CFA">
              <w:rPr>
                <w:spacing w:val="-2"/>
              </w:rPr>
              <w:t>(самостоятельно</w:t>
            </w:r>
          </w:p>
          <w:p w14:paraId="0EE3B32C" w14:textId="77777777" w:rsidR="00E43CFA" w:rsidRPr="00E43CFA" w:rsidRDefault="00E43CFA" w:rsidP="00E43CFA">
            <w:pPr>
              <w:spacing w:line="252" w:lineRule="exact"/>
              <w:ind w:left="107" w:right="292"/>
            </w:pPr>
            <w:r w:rsidRPr="00E43CFA">
              <w:t>или</w:t>
            </w:r>
            <w:r w:rsidRPr="00E43CFA">
              <w:rPr>
                <w:spacing w:val="-14"/>
              </w:rPr>
              <w:t xml:space="preserve"> </w:t>
            </w:r>
            <w:r w:rsidRPr="00E43CFA">
              <w:t>с</w:t>
            </w:r>
            <w:r w:rsidRPr="00E43CFA">
              <w:rPr>
                <w:spacing w:val="-14"/>
              </w:rPr>
              <w:t xml:space="preserve"> </w:t>
            </w:r>
            <w:r w:rsidRPr="00E43CFA">
              <w:t xml:space="preserve">помощью </w:t>
            </w:r>
            <w:r w:rsidRPr="00E43CFA">
              <w:rPr>
                <w:spacing w:val="-2"/>
              </w:rPr>
              <w:t>наставника)</w:t>
            </w:r>
          </w:p>
        </w:tc>
        <w:tc>
          <w:tcPr>
            <w:tcW w:w="2797" w:type="dxa"/>
          </w:tcPr>
          <w:p w14:paraId="505D609F" w14:textId="77777777" w:rsidR="00E43CFA" w:rsidRPr="00E43CFA" w:rsidRDefault="00E43CFA" w:rsidP="00E43CFA">
            <w:pPr>
              <w:spacing w:line="245" w:lineRule="exact"/>
              <w:ind w:left="106"/>
            </w:pPr>
            <w:r w:rsidRPr="00E43CFA">
              <w:rPr>
                <w:spacing w:val="-2"/>
              </w:rPr>
              <w:t>актуальный</w:t>
            </w:r>
          </w:p>
          <w:p w14:paraId="29509219" w14:textId="77777777" w:rsidR="00E43CFA" w:rsidRPr="00E43CFA" w:rsidRDefault="00E43CFA" w:rsidP="00E43CFA">
            <w:pPr>
              <w:spacing w:before="1"/>
              <w:ind w:left="106"/>
            </w:pPr>
            <w:r w:rsidRPr="00E43CFA">
              <w:t>профессиональный и социальный</w:t>
            </w:r>
            <w:r w:rsidRPr="00E43CFA">
              <w:rPr>
                <w:spacing w:val="-14"/>
              </w:rPr>
              <w:t xml:space="preserve"> </w:t>
            </w:r>
            <w:r w:rsidRPr="00E43CFA">
              <w:t>контекст,</w:t>
            </w:r>
            <w:r w:rsidRPr="00E43CFA">
              <w:rPr>
                <w:spacing w:val="-14"/>
              </w:rPr>
              <w:t xml:space="preserve"> </w:t>
            </w:r>
            <w:r w:rsidRPr="00E43CFA">
              <w:t>в котором приходится</w:t>
            </w:r>
          </w:p>
          <w:p w14:paraId="130196DC" w14:textId="77777777" w:rsidR="00E43CFA" w:rsidRPr="00E43CFA" w:rsidRDefault="00E43CFA" w:rsidP="00E43CFA">
            <w:pPr>
              <w:ind w:left="106" w:right="725"/>
            </w:pPr>
            <w:r w:rsidRPr="00E43CFA">
              <w:t>работать и жить структура</w:t>
            </w:r>
            <w:r w:rsidRPr="00E43CFA">
              <w:rPr>
                <w:spacing w:val="-14"/>
              </w:rPr>
              <w:t xml:space="preserve"> </w:t>
            </w:r>
            <w:r w:rsidRPr="00E43CFA">
              <w:t>плана</w:t>
            </w:r>
            <w:r w:rsidRPr="00E43CFA">
              <w:rPr>
                <w:spacing w:val="-14"/>
              </w:rPr>
              <w:t xml:space="preserve"> </w:t>
            </w:r>
            <w:r w:rsidRPr="00E43CFA">
              <w:t>для</w:t>
            </w:r>
          </w:p>
          <w:p w14:paraId="3F053E3A" w14:textId="77777777" w:rsidR="00E43CFA" w:rsidRPr="00E43CFA" w:rsidRDefault="00E43CFA" w:rsidP="00E43CFA">
            <w:pPr>
              <w:ind w:left="106"/>
            </w:pPr>
            <w:r w:rsidRPr="00E43CFA">
              <w:t>решения</w:t>
            </w:r>
            <w:r w:rsidRPr="00E43CFA">
              <w:rPr>
                <w:spacing w:val="-14"/>
              </w:rPr>
              <w:t xml:space="preserve"> </w:t>
            </w:r>
            <w:r w:rsidRPr="00E43CFA">
              <w:t>задач,</w:t>
            </w:r>
            <w:r w:rsidRPr="00E43CFA">
              <w:rPr>
                <w:spacing w:val="-14"/>
              </w:rPr>
              <w:t xml:space="preserve"> </w:t>
            </w:r>
            <w:r w:rsidRPr="00E43CFA">
              <w:t>алгоритмы выполнения работ в</w:t>
            </w:r>
          </w:p>
          <w:p w14:paraId="47311BC6" w14:textId="77777777" w:rsidR="00E43CFA" w:rsidRPr="00E43CFA" w:rsidRDefault="00E43CFA" w:rsidP="00E43CFA">
            <w:pPr>
              <w:ind w:left="106" w:right="725"/>
            </w:pPr>
            <w:r w:rsidRPr="00E43CFA">
              <w:t>профессиональной</w:t>
            </w:r>
            <w:r w:rsidRPr="00E43CFA">
              <w:rPr>
                <w:spacing w:val="-14"/>
              </w:rPr>
              <w:t xml:space="preserve"> </w:t>
            </w:r>
            <w:r w:rsidRPr="00E43CFA">
              <w:t>и смежных областях основные</w:t>
            </w:r>
            <w:r w:rsidRPr="00E43CFA">
              <w:rPr>
                <w:spacing w:val="-14"/>
              </w:rPr>
              <w:t xml:space="preserve"> </w:t>
            </w:r>
            <w:r w:rsidRPr="00E43CFA">
              <w:t>источники</w:t>
            </w:r>
          </w:p>
          <w:p w14:paraId="42035990" w14:textId="77777777" w:rsidR="00E43CFA" w:rsidRPr="00E43CFA" w:rsidRDefault="00E43CFA" w:rsidP="00E43CFA">
            <w:pPr>
              <w:ind w:left="106"/>
            </w:pPr>
            <w:r w:rsidRPr="00E43CFA">
              <w:t>информации</w:t>
            </w:r>
            <w:r w:rsidRPr="00E43CFA">
              <w:rPr>
                <w:spacing w:val="-13"/>
              </w:rPr>
              <w:t xml:space="preserve"> </w:t>
            </w:r>
            <w:r w:rsidRPr="00E43CFA">
              <w:t>и</w:t>
            </w:r>
            <w:r w:rsidRPr="00E43CFA">
              <w:rPr>
                <w:spacing w:val="-12"/>
              </w:rPr>
              <w:t xml:space="preserve"> </w:t>
            </w:r>
            <w:r w:rsidRPr="00E43CFA">
              <w:t>ресурсы</w:t>
            </w:r>
            <w:r w:rsidRPr="00E43CFA">
              <w:rPr>
                <w:spacing w:val="-12"/>
              </w:rPr>
              <w:t xml:space="preserve"> </w:t>
            </w:r>
            <w:r w:rsidRPr="00E43CFA">
              <w:t>для решения задач и/или</w:t>
            </w:r>
          </w:p>
          <w:p w14:paraId="158FD2F7" w14:textId="77777777" w:rsidR="00E43CFA" w:rsidRPr="00E43CFA" w:rsidRDefault="00E43CFA" w:rsidP="00E43CFA">
            <w:pPr>
              <w:spacing w:line="251" w:lineRule="exact"/>
              <w:ind w:left="106"/>
            </w:pPr>
            <w:r w:rsidRPr="00E43CFA">
              <w:t xml:space="preserve">проблем </w:t>
            </w:r>
            <w:r w:rsidRPr="00E43CFA">
              <w:rPr>
                <w:spacing w:val="-10"/>
              </w:rPr>
              <w:t>в</w:t>
            </w:r>
          </w:p>
          <w:p w14:paraId="499D058D" w14:textId="77777777" w:rsidR="00E43CFA" w:rsidRPr="00E43CFA" w:rsidRDefault="00E43CFA" w:rsidP="00E43CFA">
            <w:pPr>
              <w:spacing w:before="1"/>
              <w:ind w:left="106"/>
            </w:pPr>
            <w:r w:rsidRPr="00E43CFA">
              <w:t>профессиональном</w:t>
            </w:r>
            <w:r w:rsidRPr="00E43CFA">
              <w:rPr>
                <w:spacing w:val="-14"/>
              </w:rPr>
              <w:t xml:space="preserve"> </w:t>
            </w:r>
            <w:r w:rsidRPr="00E43CFA">
              <w:t>и/или социальном контексте методы работы в</w:t>
            </w:r>
          </w:p>
          <w:p w14:paraId="27EAD86D" w14:textId="77777777" w:rsidR="00E43CFA" w:rsidRPr="00E43CFA" w:rsidRDefault="00E43CFA" w:rsidP="00E43CFA">
            <w:pPr>
              <w:ind w:left="106" w:right="730"/>
            </w:pPr>
            <w:r w:rsidRPr="00E43CFA">
              <w:t>профессиональной</w:t>
            </w:r>
            <w:r w:rsidRPr="00E43CFA">
              <w:rPr>
                <w:spacing w:val="-14"/>
              </w:rPr>
              <w:t xml:space="preserve"> </w:t>
            </w:r>
            <w:r w:rsidRPr="00E43CFA">
              <w:t>и смежных сферах</w:t>
            </w:r>
          </w:p>
          <w:p w14:paraId="777D9E24" w14:textId="77777777" w:rsidR="00E43CFA" w:rsidRPr="00E43CFA" w:rsidRDefault="00E43CFA" w:rsidP="00E43CFA">
            <w:pPr>
              <w:ind w:left="106" w:right="113"/>
            </w:pPr>
            <w:r w:rsidRPr="00E43CFA">
              <w:t>порядок оценки результатов</w:t>
            </w:r>
            <w:r w:rsidRPr="00E43CFA">
              <w:rPr>
                <w:spacing w:val="-14"/>
              </w:rPr>
              <w:t xml:space="preserve"> </w:t>
            </w:r>
            <w:r w:rsidRPr="00E43CFA">
              <w:t>решения</w:t>
            </w:r>
            <w:r w:rsidRPr="00E43CFA">
              <w:rPr>
                <w:spacing w:val="-14"/>
              </w:rPr>
              <w:t xml:space="preserve"> </w:t>
            </w:r>
            <w:r w:rsidRPr="00E43CFA">
              <w:t xml:space="preserve">задач </w:t>
            </w:r>
            <w:r w:rsidRPr="00E43CFA">
              <w:rPr>
                <w:spacing w:val="-2"/>
              </w:rPr>
              <w:t>профессиональной</w:t>
            </w:r>
          </w:p>
          <w:p w14:paraId="2928D566" w14:textId="77777777" w:rsidR="00E43CFA" w:rsidRPr="00E43CFA" w:rsidRDefault="00E43CFA" w:rsidP="00E43CFA">
            <w:pPr>
              <w:spacing w:line="252" w:lineRule="exact"/>
              <w:ind w:left="106"/>
            </w:pPr>
            <w:r w:rsidRPr="00E43CFA">
              <w:rPr>
                <w:spacing w:val="-2"/>
              </w:rPr>
              <w:t>деятельности</w:t>
            </w:r>
          </w:p>
        </w:tc>
        <w:tc>
          <w:tcPr>
            <w:tcW w:w="2516" w:type="dxa"/>
          </w:tcPr>
          <w:p w14:paraId="1E8F6985" w14:textId="77777777" w:rsidR="00E43CFA" w:rsidRPr="00E43CFA" w:rsidRDefault="00E43CFA" w:rsidP="00E43CFA"/>
        </w:tc>
      </w:tr>
      <w:tr w:rsidR="00E43CFA" w:rsidRPr="00E43CFA" w14:paraId="6DA50FC4" w14:textId="77777777" w:rsidTr="00537345">
        <w:trPr>
          <w:trHeight w:val="2527"/>
        </w:trPr>
        <w:tc>
          <w:tcPr>
            <w:tcW w:w="1246" w:type="dxa"/>
          </w:tcPr>
          <w:p w14:paraId="08EC932A" w14:textId="77777777" w:rsidR="00E43CFA" w:rsidRPr="00E43CFA" w:rsidRDefault="00E43CFA" w:rsidP="00E43CFA">
            <w:pPr>
              <w:spacing w:line="242" w:lineRule="exact"/>
              <w:ind w:left="107"/>
            </w:pPr>
            <w:r w:rsidRPr="00E43CFA">
              <w:rPr>
                <w:spacing w:val="-2"/>
              </w:rPr>
              <w:t>ОК.02</w:t>
            </w:r>
          </w:p>
        </w:tc>
        <w:tc>
          <w:tcPr>
            <w:tcW w:w="2795" w:type="dxa"/>
          </w:tcPr>
          <w:p w14:paraId="76D66FC5" w14:textId="77777777" w:rsidR="00E43CFA" w:rsidRPr="00E43CFA" w:rsidRDefault="00E43CFA" w:rsidP="00E43CFA">
            <w:pPr>
              <w:ind w:left="107" w:right="126"/>
            </w:pPr>
            <w:r w:rsidRPr="00E43CFA">
              <w:t>определять</w:t>
            </w:r>
            <w:r w:rsidRPr="00E43CFA">
              <w:rPr>
                <w:spacing w:val="-14"/>
              </w:rPr>
              <w:t xml:space="preserve"> </w:t>
            </w:r>
            <w:r w:rsidRPr="00E43CFA">
              <w:t>задачи</w:t>
            </w:r>
            <w:r w:rsidRPr="00E43CFA">
              <w:rPr>
                <w:spacing w:val="-14"/>
              </w:rPr>
              <w:t xml:space="preserve"> </w:t>
            </w:r>
            <w:r w:rsidRPr="00E43CFA">
              <w:t>для поиска информации, планировать процесс поиска, выбирать</w:t>
            </w:r>
          </w:p>
          <w:p w14:paraId="1B8ADDA4" w14:textId="77777777" w:rsidR="00E43CFA" w:rsidRPr="00E43CFA" w:rsidRDefault="00E43CFA" w:rsidP="00E43CFA">
            <w:pPr>
              <w:ind w:left="107" w:right="353"/>
            </w:pPr>
            <w:r w:rsidRPr="00E43CFA">
              <w:t>необходимые</w:t>
            </w:r>
            <w:r w:rsidRPr="00E43CFA">
              <w:rPr>
                <w:spacing w:val="-14"/>
              </w:rPr>
              <w:t xml:space="preserve"> </w:t>
            </w:r>
            <w:r w:rsidRPr="00E43CFA">
              <w:t xml:space="preserve">источники </w:t>
            </w:r>
            <w:r w:rsidRPr="00E43CFA">
              <w:rPr>
                <w:spacing w:val="-2"/>
              </w:rPr>
              <w:t>информации</w:t>
            </w:r>
          </w:p>
          <w:p w14:paraId="3965A6D5" w14:textId="77777777" w:rsidR="00E43CFA" w:rsidRPr="00E43CFA" w:rsidRDefault="00E43CFA" w:rsidP="00E43CFA">
            <w:pPr>
              <w:ind w:left="107" w:right="126"/>
            </w:pPr>
            <w:r w:rsidRPr="00E43CFA">
              <w:t>выделять наиболее значимое</w:t>
            </w:r>
            <w:r w:rsidRPr="00E43CFA">
              <w:rPr>
                <w:spacing w:val="-2"/>
              </w:rPr>
              <w:t xml:space="preserve"> </w:t>
            </w:r>
            <w:r w:rsidRPr="00E43CFA">
              <w:t>в</w:t>
            </w:r>
            <w:r w:rsidRPr="00E43CFA">
              <w:rPr>
                <w:spacing w:val="-2"/>
              </w:rPr>
              <w:t xml:space="preserve"> перечне</w:t>
            </w:r>
          </w:p>
          <w:p w14:paraId="0BBE1372" w14:textId="77777777" w:rsidR="00E43CFA" w:rsidRPr="00E43CFA" w:rsidRDefault="00E43CFA" w:rsidP="00E43CFA">
            <w:pPr>
              <w:spacing w:line="252" w:lineRule="exact"/>
              <w:ind w:left="107" w:right="126"/>
            </w:pPr>
            <w:r w:rsidRPr="00E43CFA">
              <w:rPr>
                <w:spacing w:val="-2"/>
              </w:rPr>
              <w:t>информации, структурировать</w:t>
            </w:r>
          </w:p>
        </w:tc>
        <w:tc>
          <w:tcPr>
            <w:tcW w:w="2797" w:type="dxa"/>
          </w:tcPr>
          <w:p w14:paraId="15FCBCA1" w14:textId="77777777" w:rsidR="00E43CFA" w:rsidRPr="00E43CFA" w:rsidRDefault="00E43CFA" w:rsidP="00E43CFA">
            <w:pPr>
              <w:spacing w:line="242" w:lineRule="auto"/>
              <w:ind w:left="106"/>
            </w:pPr>
            <w:r w:rsidRPr="00E43CFA">
              <w:rPr>
                <w:spacing w:val="-2"/>
              </w:rPr>
              <w:t>номенклатура информационных</w:t>
            </w:r>
          </w:p>
          <w:p w14:paraId="1BDD3984" w14:textId="77777777" w:rsidR="00E43CFA" w:rsidRPr="00E43CFA" w:rsidRDefault="00E43CFA" w:rsidP="00E43CFA">
            <w:pPr>
              <w:tabs>
                <w:tab w:val="left" w:pos="912"/>
              </w:tabs>
              <w:ind w:left="106" w:right="99"/>
              <w:jc w:val="both"/>
            </w:pPr>
            <w:r w:rsidRPr="00E43CFA">
              <w:t xml:space="preserve">источников, применяемых </w:t>
            </w:r>
            <w:r w:rsidRPr="00E43CFA">
              <w:rPr>
                <w:spacing w:val="-10"/>
              </w:rPr>
              <w:t>в</w:t>
            </w:r>
            <w:r w:rsidRPr="00E43CFA">
              <w:tab/>
            </w:r>
            <w:r w:rsidRPr="00E43CFA">
              <w:rPr>
                <w:spacing w:val="-2"/>
              </w:rPr>
              <w:t>профессиональной деятельности</w:t>
            </w:r>
          </w:p>
          <w:p w14:paraId="10F44C4E" w14:textId="77777777" w:rsidR="00E43CFA" w:rsidRPr="00E43CFA" w:rsidRDefault="00E43CFA" w:rsidP="00E43CFA">
            <w:pPr>
              <w:ind w:left="106" w:right="100"/>
              <w:jc w:val="both"/>
            </w:pPr>
            <w:r w:rsidRPr="00E43CFA">
              <w:t xml:space="preserve">приемы структурирования </w:t>
            </w:r>
            <w:r w:rsidRPr="00E43CFA">
              <w:rPr>
                <w:spacing w:val="-2"/>
              </w:rPr>
              <w:t>информации</w:t>
            </w:r>
          </w:p>
          <w:p w14:paraId="07200D87" w14:textId="77777777" w:rsidR="00E43CFA" w:rsidRPr="00E43CFA" w:rsidRDefault="00E43CFA" w:rsidP="00E43CFA">
            <w:pPr>
              <w:tabs>
                <w:tab w:val="left" w:pos="1529"/>
              </w:tabs>
              <w:spacing w:line="251" w:lineRule="exact"/>
              <w:ind w:left="106"/>
              <w:jc w:val="both"/>
            </w:pPr>
            <w:r w:rsidRPr="00E43CFA">
              <w:rPr>
                <w:spacing w:val="-2"/>
              </w:rPr>
              <w:t>формат</w:t>
            </w:r>
            <w:r w:rsidRPr="00E43CFA">
              <w:tab/>
            </w:r>
            <w:r w:rsidRPr="00E43CFA">
              <w:rPr>
                <w:spacing w:val="-2"/>
              </w:rPr>
              <w:t>оформления</w:t>
            </w:r>
          </w:p>
          <w:p w14:paraId="73B3A891" w14:textId="77777777" w:rsidR="00E43CFA" w:rsidRPr="00E43CFA" w:rsidRDefault="00E43CFA" w:rsidP="00E43CFA">
            <w:pPr>
              <w:tabs>
                <w:tab w:val="left" w:pos="2035"/>
              </w:tabs>
              <w:spacing w:line="252" w:lineRule="exact"/>
              <w:ind w:left="106" w:right="99"/>
              <w:jc w:val="both"/>
            </w:pPr>
            <w:r w:rsidRPr="00E43CFA">
              <w:rPr>
                <w:spacing w:val="-2"/>
              </w:rPr>
              <w:t>результатов</w:t>
            </w:r>
            <w:r w:rsidRPr="00E43CFA">
              <w:tab/>
            </w:r>
            <w:r w:rsidRPr="00E43CFA">
              <w:rPr>
                <w:spacing w:val="-2"/>
              </w:rPr>
              <w:t>поиска информации</w:t>
            </w:r>
          </w:p>
        </w:tc>
        <w:tc>
          <w:tcPr>
            <w:tcW w:w="2516" w:type="dxa"/>
          </w:tcPr>
          <w:p w14:paraId="4E56A92D" w14:textId="77777777" w:rsidR="00E43CFA" w:rsidRPr="00E43CFA" w:rsidRDefault="00E43CFA" w:rsidP="00E43CFA">
            <w:pPr>
              <w:spacing w:line="242" w:lineRule="exact"/>
              <w:ind w:left="2"/>
              <w:jc w:val="center"/>
              <w:rPr>
                <w:i/>
              </w:rPr>
            </w:pPr>
            <w:r w:rsidRPr="00E43CFA">
              <w:rPr>
                <w:i/>
                <w:spacing w:val="-10"/>
              </w:rPr>
              <w:t>-</w:t>
            </w:r>
          </w:p>
        </w:tc>
      </w:tr>
    </w:tbl>
    <w:p w14:paraId="705ACC09" w14:textId="77777777" w:rsidR="00E43CFA" w:rsidRPr="00E43CFA" w:rsidRDefault="00E43CFA" w:rsidP="00E43CFA">
      <w:pPr>
        <w:spacing w:before="7"/>
        <w:rPr>
          <w:sz w:val="15"/>
          <w:szCs w:val="24"/>
        </w:rPr>
      </w:pPr>
      <w:r w:rsidRPr="00E43CFA">
        <w:rPr>
          <w:noProof/>
          <w:sz w:val="24"/>
          <w:szCs w:val="24"/>
        </w:rPr>
        <mc:AlternateContent>
          <mc:Choice Requires="wps">
            <w:drawing>
              <wp:anchor distT="0" distB="0" distL="0" distR="0" simplePos="0" relativeHeight="487590912" behindDoc="1" locked="0" layoutInCell="1" allowOverlap="1" wp14:anchorId="077D8DD6" wp14:editId="76B70CC0">
                <wp:simplePos x="0" y="0"/>
                <wp:positionH relativeFrom="page">
                  <wp:posOffset>1080820</wp:posOffset>
                </wp:positionH>
                <wp:positionV relativeFrom="paragraph">
                  <wp:posOffset>129742</wp:posOffset>
                </wp:positionV>
                <wp:extent cx="1829435"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sdtdh="http://schemas.microsoft.com/office/word/2020/wordml/sdtdatahash">
            <w:pict>
              <v:shape w14:anchorId="233327FD" id="Graphic 3" o:spid="_x0000_s1026" style="position:absolute;margin-left:85.1pt;margin-top:10.2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" path="m1829054,l,,,9144r1829054,l1829054,xe" fillcolor="black" stroked="f">
                <v:path arrowok="t"/>
                <w10:wrap type="topAndBottom" anchorx="page"/>
              </v:shape>
            </w:pict>
          </mc:Fallback>
        </mc:AlternateContent>
      </w:r>
    </w:p>
    <w:p w14:paraId="66525C98" w14:textId="77777777" w:rsidR="00E43CFA" w:rsidRPr="00E43CFA" w:rsidRDefault="00E43CFA" w:rsidP="00E43CFA">
      <w:pPr>
        <w:spacing w:before="96"/>
        <w:ind w:left="1062"/>
        <w:rPr>
          <w:i/>
          <w:sz w:val="20"/>
        </w:rPr>
      </w:pPr>
      <w:r w:rsidRPr="00E43CFA">
        <w:rPr>
          <w:i/>
          <w:sz w:val="20"/>
          <w:vertAlign w:val="superscript"/>
        </w:rPr>
        <w:t>1</w:t>
      </w:r>
      <w:r w:rsidRPr="00E43CFA">
        <w:rPr>
          <w:i/>
          <w:spacing w:val="-6"/>
          <w:sz w:val="20"/>
        </w:rPr>
        <w:t xml:space="preserve"> </w:t>
      </w:r>
      <w:r w:rsidRPr="00E43CFA">
        <w:rPr>
          <w:i/>
          <w:sz w:val="20"/>
        </w:rPr>
        <w:t>Берутся</w:t>
      </w:r>
      <w:r w:rsidRPr="00E43CFA">
        <w:rPr>
          <w:i/>
          <w:spacing w:val="-4"/>
          <w:sz w:val="20"/>
        </w:rPr>
        <w:t xml:space="preserve"> </w:t>
      </w:r>
      <w:r w:rsidRPr="00E43CFA">
        <w:rPr>
          <w:i/>
          <w:sz w:val="20"/>
        </w:rPr>
        <w:t>сведения,</w:t>
      </w:r>
      <w:r w:rsidRPr="00E43CFA">
        <w:rPr>
          <w:i/>
          <w:spacing w:val="-5"/>
          <w:sz w:val="20"/>
        </w:rPr>
        <w:t xml:space="preserve"> </w:t>
      </w:r>
      <w:r w:rsidRPr="00E43CFA">
        <w:rPr>
          <w:i/>
          <w:sz w:val="20"/>
        </w:rPr>
        <w:t>указанные</w:t>
      </w:r>
      <w:r w:rsidRPr="00E43CFA">
        <w:rPr>
          <w:i/>
          <w:spacing w:val="-6"/>
          <w:sz w:val="20"/>
        </w:rPr>
        <w:t xml:space="preserve"> </w:t>
      </w:r>
      <w:r w:rsidRPr="00E43CFA">
        <w:rPr>
          <w:i/>
          <w:sz w:val="20"/>
        </w:rPr>
        <w:t>по</w:t>
      </w:r>
      <w:r w:rsidRPr="00E43CFA">
        <w:rPr>
          <w:i/>
          <w:spacing w:val="-4"/>
          <w:sz w:val="20"/>
        </w:rPr>
        <w:t xml:space="preserve"> </w:t>
      </w:r>
      <w:r w:rsidRPr="00E43CFA">
        <w:rPr>
          <w:i/>
          <w:sz w:val="20"/>
        </w:rPr>
        <w:t>данному</w:t>
      </w:r>
      <w:r w:rsidRPr="00E43CFA">
        <w:rPr>
          <w:i/>
          <w:spacing w:val="-5"/>
          <w:sz w:val="20"/>
        </w:rPr>
        <w:t xml:space="preserve"> </w:t>
      </w:r>
      <w:r w:rsidRPr="00E43CFA">
        <w:rPr>
          <w:i/>
          <w:sz w:val="20"/>
        </w:rPr>
        <w:t>виду</w:t>
      </w:r>
      <w:r w:rsidRPr="00E43CFA">
        <w:rPr>
          <w:i/>
          <w:spacing w:val="-5"/>
          <w:sz w:val="20"/>
        </w:rPr>
        <w:t xml:space="preserve"> </w:t>
      </w:r>
      <w:r w:rsidRPr="00E43CFA">
        <w:rPr>
          <w:i/>
          <w:sz w:val="20"/>
        </w:rPr>
        <w:t>деятельности</w:t>
      </w:r>
      <w:r w:rsidRPr="00E43CFA">
        <w:rPr>
          <w:i/>
          <w:spacing w:val="-4"/>
          <w:sz w:val="20"/>
        </w:rPr>
        <w:t xml:space="preserve"> </w:t>
      </w:r>
      <w:r w:rsidRPr="00E43CFA">
        <w:rPr>
          <w:i/>
          <w:sz w:val="20"/>
        </w:rPr>
        <w:t>в</w:t>
      </w:r>
      <w:r w:rsidRPr="00E43CFA">
        <w:rPr>
          <w:i/>
          <w:spacing w:val="-6"/>
          <w:sz w:val="20"/>
        </w:rPr>
        <w:t xml:space="preserve"> </w:t>
      </w:r>
      <w:r w:rsidRPr="00E43CFA">
        <w:rPr>
          <w:i/>
          <w:sz w:val="20"/>
        </w:rPr>
        <w:t>п.</w:t>
      </w:r>
      <w:r w:rsidRPr="00E43CFA">
        <w:rPr>
          <w:i/>
          <w:spacing w:val="-5"/>
          <w:sz w:val="20"/>
        </w:rPr>
        <w:t xml:space="preserve"> </w:t>
      </w:r>
      <w:r w:rsidRPr="00E43CFA">
        <w:rPr>
          <w:i/>
          <w:spacing w:val="-4"/>
          <w:sz w:val="20"/>
        </w:rPr>
        <w:t>4.2.</w:t>
      </w:r>
    </w:p>
    <w:p w14:paraId="00B71FA5" w14:textId="77777777" w:rsidR="00E43CFA" w:rsidRPr="00E43CFA" w:rsidRDefault="00E43CFA" w:rsidP="00E43CFA">
      <w:pPr>
        <w:rPr>
          <w:sz w:val="20"/>
        </w:rPr>
        <w:sectPr w:rsidR="00E43CFA" w:rsidRPr="00E43CFA" w:rsidSect="00E43CFA">
          <w:pgSz w:w="11910" w:h="16840"/>
          <w:pgMar w:top="1160" w:right="740" w:bottom="1160" w:left="640" w:header="0" w:footer="971" w:gutter="0"/>
          <w:cols w:space="720"/>
        </w:sectPr>
      </w:pPr>
    </w:p>
    <w:p w14:paraId="0C45AA0D" w14:textId="77777777" w:rsidR="00E43CFA" w:rsidRPr="00E43CFA" w:rsidRDefault="00E43CFA" w:rsidP="00E43CFA">
      <w:pPr>
        <w:spacing w:before="4"/>
        <w:rPr>
          <w:i/>
          <w:sz w:val="2"/>
          <w:szCs w:val="24"/>
        </w:rPr>
      </w:pPr>
    </w:p>
    <w:tbl>
      <w:tblPr>
        <w:tblStyle w:val="TableNormal"/>
        <w:tblW w:w="0" w:type="auto"/>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516"/>
      </w:tblGrid>
      <w:tr w:rsidR="00E43CFA" w:rsidRPr="00E43CFA" w14:paraId="7DA1EDE8" w14:textId="77777777" w:rsidTr="00537345">
        <w:trPr>
          <w:trHeight w:val="4555"/>
        </w:trPr>
        <w:tc>
          <w:tcPr>
            <w:tcW w:w="1246" w:type="dxa"/>
          </w:tcPr>
          <w:p w14:paraId="67997589" w14:textId="77777777" w:rsidR="00E43CFA" w:rsidRPr="00E43CFA" w:rsidRDefault="00E43CFA" w:rsidP="00E43CFA"/>
        </w:tc>
        <w:tc>
          <w:tcPr>
            <w:tcW w:w="2795" w:type="dxa"/>
          </w:tcPr>
          <w:p w14:paraId="053EF2AF" w14:textId="77777777" w:rsidR="00E43CFA" w:rsidRPr="00E43CFA" w:rsidRDefault="00E43CFA" w:rsidP="00E43CFA">
            <w:pPr>
              <w:ind w:left="107" w:right="160"/>
            </w:pPr>
            <w:r w:rsidRPr="00E43CFA">
              <w:t>получаемую</w:t>
            </w:r>
            <w:r w:rsidRPr="00E43CFA">
              <w:rPr>
                <w:spacing w:val="-14"/>
              </w:rPr>
              <w:t xml:space="preserve"> </w:t>
            </w:r>
            <w:r w:rsidRPr="00E43CFA">
              <w:t xml:space="preserve">информацию, оформлять результаты </w:t>
            </w:r>
            <w:r w:rsidRPr="00E43CFA">
              <w:rPr>
                <w:spacing w:val="-2"/>
              </w:rPr>
              <w:t>поиска</w:t>
            </w:r>
          </w:p>
          <w:p w14:paraId="5AF0E091" w14:textId="77777777" w:rsidR="00E43CFA" w:rsidRPr="00E43CFA" w:rsidRDefault="00E43CFA" w:rsidP="00E43CFA">
            <w:pPr>
              <w:ind w:left="107" w:right="324"/>
            </w:pPr>
            <w:r w:rsidRPr="00E43CFA">
              <w:t>оценивать</w:t>
            </w:r>
            <w:r w:rsidRPr="00E43CFA">
              <w:rPr>
                <w:spacing w:val="-14"/>
              </w:rPr>
              <w:t xml:space="preserve"> </w:t>
            </w:r>
            <w:r w:rsidRPr="00E43CFA">
              <w:t xml:space="preserve">практическую значимость результатов </w:t>
            </w:r>
            <w:r w:rsidRPr="00E43CFA">
              <w:rPr>
                <w:spacing w:val="-2"/>
              </w:rPr>
              <w:t>поиска</w:t>
            </w:r>
          </w:p>
          <w:p w14:paraId="65E3EEF8" w14:textId="77777777" w:rsidR="00E43CFA" w:rsidRPr="00E43CFA" w:rsidRDefault="00E43CFA" w:rsidP="00E43CFA">
            <w:pPr>
              <w:ind w:left="107" w:right="126"/>
            </w:pPr>
            <w:r w:rsidRPr="00E43CFA">
              <w:t xml:space="preserve">применять средства </w:t>
            </w:r>
            <w:r w:rsidRPr="00E43CFA">
              <w:rPr>
                <w:spacing w:val="-2"/>
              </w:rPr>
              <w:t xml:space="preserve">информационных </w:t>
            </w:r>
            <w:r w:rsidRPr="00E43CFA">
              <w:t>технологий для решения профессиональных</w:t>
            </w:r>
            <w:r w:rsidRPr="00E43CFA">
              <w:rPr>
                <w:spacing w:val="-8"/>
              </w:rPr>
              <w:t xml:space="preserve"> </w:t>
            </w:r>
            <w:r w:rsidRPr="00E43CFA">
              <w:rPr>
                <w:spacing w:val="-4"/>
              </w:rPr>
              <w:t>задач</w:t>
            </w:r>
          </w:p>
          <w:p w14:paraId="74538731" w14:textId="77777777" w:rsidR="00E43CFA" w:rsidRPr="00E43CFA" w:rsidRDefault="00E43CFA" w:rsidP="00E43CFA">
            <w:pPr>
              <w:ind w:left="107" w:right="173"/>
              <w:jc w:val="both"/>
            </w:pPr>
            <w:r w:rsidRPr="00E43CFA">
              <w:t>использовать</w:t>
            </w:r>
            <w:r w:rsidRPr="00E43CFA">
              <w:rPr>
                <w:spacing w:val="-14"/>
              </w:rPr>
              <w:t xml:space="preserve"> </w:t>
            </w:r>
            <w:r w:rsidRPr="00E43CFA">
              <w:t>современное программное</w:t>
            </w:r>
            <w:r w:rsidRPr="00E43CFA">
              <w:rPr>
                <w:spacing w:val="-4"/>
              </w:rPr>
              <w:t xml:space="preserve"> </w:t>
            </w:r>
            <w:r w:rsidRPr="00E43CFA">
              <w:t>обеспечение в профессиональной</w:t>
            </w:r>
          </w:p>
          <w:p w14:paraId="4376609B" w14:textId="77777777" w:rsidR="00E43CFA" w:rsidRPr="00E43CFA" w:rsidRDefault="00E43CFA" w:rsidP="00E43CFA">
            <w:pPr>
              <w:ind w:left="107" w:right="372"/>
            </w:pPr>
            <w:r w:rsidRPr="00E43CFA">
              <w:rPr>
                <w:spacing w:val="-2"/>
              </w:rPr>
              <w:t xml:space="preserve">деятельности </w:t>
            </w:r>
            <w:r w:rsidRPr="00E43CFA">
              <w:t>использовать</w:t>
            </w:r>
            <w:r w:rsidRPr="00E43CFA">
              <w:rPr>
                <w:spacing w:val="-14"/>
              </w:rPr>
              <w:t xml:space="preserve"> </w:t>
            </w:r>
            <w:r w:rsidRPr="00E43CFA">
              <w:t xml:space="preserve">различные цифровые средства для </w:t>
            </w:r>
            <w:r w:rsidRPr="00E43CFA">
              <w:rPr>
                <w:spacing w:val="-2"/>
              </w:rPr>
              <w:t>решения</w:t>
            </w:r>
          </w:p>
          <w:p w14:paraId="2F64F340" w14:textId="77777777" w:rsidR="00E43CFA" w:rsidRPr="00E43CFA" w:rsidRDefault="00E43CFA" w:rsidP="00E43CFA">
            <w:pPr>
              <w:spacing w:line="239" w:lineRule="exact"/>
              <w:ind w:left="107"/>
            </w:pPr>
            <w:r w:rsidRPr="00E43CFA">
              <w:t>профессиональных</w:t>
            </w:r>
            <w:r w:rsidRPr="00E43CFA">
              <w:rPr>
                <w:spacing w:val="-8"/>
              </w:rPr>
              <w:t xml:space="preserve"> </w:t>
            </w:r>
            <w:r w:rsidRPr="00E43CFA">
              <w:rPr>
                <w:spacing w:val="-4"/>
              </w:rPr>
              <w:t>задач</w:t>
            </w:r>
          </w:p>
        </w:tc>
        <w:tc>
          <w:tcPr>
            <w:tcW w:w="2797" w:type="dxa"/>
          </w:tcPr>
          <w:p w14:paraId="4ED4A907" w14:textId="77777777" w:rsidR="00E43CFA" w:rsidRPr="00E43CFA" w:rsidRDefault="00E43CFA" w:rsidP="00E43CFA">
            <w:pPr>
              <w:tabs>
                <w:tab w:val="left" w:pos="883"/>
                <w:tab w:val="left" w:pos="1551"/>
                <w:tab w:val="left" w:pos="2565"/>
              </w:tabs>
              <w:ind w:left="106" w:right="98"/>
            </w:pPr>
            <w:r w:rsidRPr="00E43CFA">
              <w:rPr>
                <w:spacing w:val="-2"/>
              </w:rPr>
              <w:t>современные</w:t>
            </w:r>
            <w:r w:rsidRPr="00E43CFA">
              <w:tab/>
            </w:r>
            <w:r w:rsidRPr="00E43CFA">
              <w:rPr>
                <w:spacing w:val="-2"/>
              </w:rPr>
              <w:t>средства</w:t>
            </w:r>
            <w:r w:rsidRPr="00E43CFA">
              <w:tab/>
            </w:r>
            <w:r w:rsidRPr="00E43CFA">
              <w:rPr>
                <w:spacing w:val="-53"/>
              </w:rPr>
              <w:t xml:space="preserve"> </w:t>
            </w:r>
            <w:r w:rsidRPr="00E43CFA">
              <w:rPr>
                <w:spacing w:val="-8"/>
              </w:rPr>
              <w:t xml:space="preserve">и </w:t>
            </w:r>
            <w:r w:rsidRPr="00E43CFA">
              <w:rPr>
                <w:spacing w:val="-2"/>
              </w:rPr>
              <w:t xml:space="preserve">устройства </w:t>
            </w:r>
            <w:r w:rsidRPr="00E43CFA">
              <w:t>информатизации,</w:t>
            </w:r>
            <w:r w:rsidRPr="00E43CFA">
              <w:rPr>
                <w:spacing w:val="78"/>
              </w:rPr>
              <w:t xml:space="preserve"> </w:t>
            </w:r>
            <w:r w:rsidRPr="00E43CFA">
              <w:t xml:space="preserve">порядок </w:t>
            </w:r>
            <w:r w:rsidRPr="00E43CFA">
              <w:rPr>
                <w:spacing w:val="-6"/>
              </w:rPr>
              <w:t>их</w:t>
            </w:r>
            <w:r w:rsidRPr="00E43CFA">
              <w:tab/>
            </w:r>
            <w:r w:rsidRPr="00E43CFA">
              <w:rPr>
                <w:spacing w:val="-2"/>
              </w:rPr>
              <w:t>применения</w:t>
            </w:r>
            <w:r w:rsidRPr="00E43CFA">
              <w:tab/>
            </w:r>
            <w:r w:rsidRPr="00E43CFA">
              <w:rPr>
                <w:spacing w:val="-10"/>
              </w:rPr>
              <w:t xml:space="preserve">и </w:t>
            </w:r>
            <w:r w:rsidRPr="00E43CFA">
              <w:t>программное</w:t>
            </w:r>
            <w:r w:rsidRPr="00E43CFA">
              <w:rPr>
                <w:spacing w:val="74"/>
              </w:rPr>
              <w:t xml:space="preserve"> </w:t>
            </w:r>
            <w:r w:rsidRPr="00E43CFA">
              <w:t xml:space="preserve">обеспечение </w:t>
            </w:r>
            <w:r w:rsidRPr="00E43CFA">
              <w:rPr>
                <w:spacing w:val="-10"/>
              </w:rPr>
              <w:t>в</w:t>
            </w:r>
            <w:r w:rsidRPr="00E43CFA">
              <w:tab/>
            </w:r>
            <w:r w:rsidRPr="00E43CFA">
              <w:rPr>
                <w:spacing w:val="-27"/>
              </w:rPr>
              <w:t xml:space="preserve"> </w:t>
            </w:r>
            <w:r w:rsidRPr="00E43CFA">
              <w:rPr>
                <w:spacing w:val="-2"/>
              </w:rPr>
              <w:t xml:space="preserve">профессиональной </w:t>
            </w:r>
            <w:r w:rsidRPr="00E43CFA">
              <w:t>деятельности,</w:t>
            </w:r>
            <w:r w:rsidRPr="00E43CFA">
              <w:rPr>
                <w:spacing w:val="29"/>
              </w:rPr>
              <w:t xml:space="preserve"> </w:t>
            </w:r>
            <w:r w:rsidRPr="00E43CFA">
              <w:t>в</w:t>
            </w:r>
            <w:r w:rsidRPr="00E43CFA">
              <w:rPr>
                <w:spacing w:val="28"/>
              </w:rPr>
              <w:t xml:space="preserve"> </w:t>
            </w:r>
            <w:r w:rsidRPr="00E43CFA">
              <w:t>том</w:t>
            </w:r>
            <w:r w:rsidRPr="00E43CFA">
              <w:rPr>
                <w:spacing w:val="28"/>
              </w:rPr>
              <w:t xml:space="preserve"> </w:t>
            </w:r>
            <w:r w:rsidRPr="00E43CFA">
              <w:t>числе цифровые средства</w:t>
            </w:r>
          </w:p>
        </w:tc>
        <w:tc>
          <w:tcPr>
            <w:tcW w:w="2516" w:type="dxa"/>
          </w:tcPr>
          <w:p w14:paraId="4F655605" w14:textId="77777777" w:rsidR="00E43CFA" w:rsidRPr="00E43CFA" w:rsidRDefault="00E43CFA" w:rsidP="00E43CFA"/>
        </w:tc>
      </w:tr>
      <w:tr w:rsidR="00E43CFA" w:rsidRPr="00E43CFA" w14:paraId="511F5A69" w14:textId="77777777" w:rsidTr="00537345">
        <w:trPr>
          <w:trHeight w:val="2022"/>
        </w:trPr>
        <w:tc>
          <w:tcPr>
            <w:tcW w:w="1246" w:type="dxa"/>
          </w:tcPr>
          <w:p w14:paraId="4830D34B" w14:textId="77777777" w:rsidR="00E43CFA" w:rsidRPr="00E43CFA" w:rsidRDefault="00E43CFA" w:rsidP="00E43CFA">
            <w:pPr>
              <w:spacing w:line="247" w:lineRule="exact"/>
              <w:ind w:left="107"/>
            </w:pPr>
            <w:r w:rsidRPr="00E43CFA">
              <w:rPr>
                <w:spacing w:val="-2"/>
              </w:rPr>
              <w:t>ОК.05</w:t>
            </w:r>
          </w:p>
        </w:tc>
        <w:tc>
          <w:tcPr>
            <w:tcW w:w="2795" w:type="dxa"/>
          </w:tcPr>
          <w:p w14:paraId="1426C163" w14:textId="77777777" w:rsidR="00E43CFA" w:rsidRPr="00E43CFA" w:rsidRDefault="00E43CFA" w:rsidP="00E43CFA">
            <w:pPr>
              <w:ind w:left="107" w:right="126"/>
            </w:pPr>
            <w:r w:rsidRPr="00E43CFA">
              <w:t>грамотно</w:t>
            </w:r>
            <w:r w:rsidRPr="00E43CFA">
              <w:rPr>
                <w:spacing w:val="-14"/>
              </w:rPr>
              <w:t xml:space="preserve"> </w:t>
            </w:r>
            <w:r w:rsidRPr="00E43CFA">
              <w:t>излагать</w:t>
            </w:r>
            <w:r w:rsidRPr="00E43CFA">
              <w:rPr>
                <w:spacing w:val="-14"/>
              </w:rPr>
              <w:t xml:space="preserve"> </w:t>
            </w:r>
            <w:r w:rsidRPr="00E43CFA">
              <w:t>свои мысли и оформлять</w:t>
            </w:r>
          </w:p>
          <w:p w14:paraId="2DD59DFA" w14:textId="77777777" w:rsidR="00E43CFA" w:rsidRPr="00E43CFA" w:rsidRDefault="00E43CFA" w:rsidP="00E43CFA">
            <w:pPr>
              <w:spacing w:line="252" w:lineRule="exact"/>
              <w:ind w:left="107"/>
            </w:pPr>
            <w:r w:rsidRPr="00E43CFA">
              <w:t>документы</w:t>
            </w:r>
            <w:r w:rsidRPr="00E43CFA">
              <w:rPr>
                <w:spacing w:val="-6"/>
              </w:rPr>
              <w:t xml:space="preserve"> </w:t>
            </w:r>
            <w:r w:rsidRPr="00E43CFA">
              <w:rPr>
                <w:spacing w:val="-5"/>
              </w:rPr>
              <w:t>по</w:t>
            </w:r>
          </w:p>
          <w:p w14:paraId="771A3D55" w14:textId="77777777" w:rsidR="00E43CFA" w:rsidRPr="00E43CFA" w:rsidRDefault="00E43CFA" w:rsidP="00E43CFA">
            <w:pPr>
              <w:ind w:left="107" w:right="126"/>
            </w:pPr>
            <w:r w:rsidRPr="00E43CFA">
              <w:rPr>
                <w:spacing w:val="-2"/>
              </w:rPr>
              <w:t xml:space="preserve">профессиональной </w:t>
            </w:r>
            <w:r w:rsidRPr="00E43CFA">
              <w:t>тематике на</w:t>
            </w:r>
          </w:p>
          <w:p w14:paraId="44AFEAF4" w14:textId="77777777" w:rsidR="00E43CFA" w:rsidRPr="00E43CFA" w:rsidRDefault="00E43CFA" w:rsidP="00E43CFA">
            <w:pPr>
              <w:spacing w:line="252" w:lineRule="exact"/>
              <w:ind w:left="107"/>
            </w:pPr>
            <w:r w:rsidRPr="00E43CFA">
              <w:t>государственном</w:t>
            </w:r>
            <w:r w:rsidRPr="00E43CFA">
              <w:rPr>
                <w:spacing w:val="-10"/>
              </w:rPr>
              <w:t xml:space="preserve"> </w:t>
            </w:r>
            <w:r w:rsidRPr="00E43CFA">
              <w:rPr>
                <w:spacing w:val="-2"/>
              </w:rPr>
              <w:t>языке;</w:t>
            </w:r>
          </w:p>
          <w:p w14:paraId="2BD55CE5" w14:textId="77777777" w:rsidR="00E43CFA" w:rsidRPr="00E43CFA" w:rsidRDefault="00E43CFA" w:rsidP="00E43CFA">
            <w:pPr>
              <w:spacing w:line="254" w:lineRule="exact"/>
              <w:ind w:left="107" w:right="126"/>
            </w:pPr>
            <w:r w:rsidRPr="00E43CFA">
              <w:t>проявлять</w:t>
            </w:r>
            <w:r w:rsidRPr="00E43CFA">
              <w:rPr>
                <w:spacing w:val="-14"/>
              </w:rPr>
              <w:t xml:space="preserve"> </w:t>
            </w:r>
            <w:r w:rsidRPr="00E43CFA">
              <w:t>толерантность</w:t>
            </w:r>
            <w:r w:rsidRPr="00E43CFA">
              <w:rPr>
                <w:spacing w:val="-14"/>
              </w:rPr>
              <w:t xml:space="preserve"> </w:t>
            </w:r>
            <w:r w:rsidRPr="00E43CFA">
              <w:t>в рабочем коллективе</w:t>
            </w:r>
          </w:p>
        </w:tc>
        <w:tc>
          <w:tcPr>
            <w:tcW w:w="2797" w:type="dxa"/>
          </w:tcPr>
          <w:p w14:paraId="33599742" w14:textId="77777777" w:rsidR="00E43CFA" w:rsidRPr="00E43CFA" w:rsidRDefault="00E43CFA" w:rsidP="00E43CFA">
            <w:pPr>
              <w:ind w:left="106"/>
            </w:pPr>
            <w:r w:rsidRPr="00E43CFA">
              <w:t>правила</w:t>
            </w:r>
            <w:r w:rsidRPr="00E43CFA">
              <w:rPr>
                <w:spacing w:val="-14"/>
              </w:rPr>
              <w:t xml:space="preserve"> </w:t>
            </w:r>
            <w:r w:rsidRPr="00E43CFA">
              <w:t xml:space="preserve">оформления </w:t>
            </w:r>
            <w:r w:rsidRPr="00E43CFA">
              <w:rPr>
                <w:spacing w:val="-2"/>
              </w:rPr>
              <w:t>документов</w:t>
            </w:r>
          </w:p>
          <w:p w14:paraId="0F0C7F32" w14:textId="77777777" w:rsidR="00E43CFA" w:rsidRPr="00E43CFA" w:rsidRDefault="00E43CFA" w:rsidP="00E43CFA">
            <w:pPr>
              <w:ind w:left="106" w:right="789"/>
            </w:pPr>
            <w:r w:rsidRPr="00E43CFA">
              <w:t>правила</w:t>
            </w:r>
            <w:r w:rsidRPr="00E43CFA">
              <w:rPr>
                <w:spacing w:val="-14"/>
              </w:rPr>
              <w:t xml:space="preserve"> </w:t>
            </w:r>
            <w:r w:rsidRPr="00E43CFA">
              <w:t>построения устных сообщений</w:t>
            </w:r>
          </w:p>
          <w:p w14:paraId="6D7847D3" w14:textId="77777777" w:rsidR="00E43CFA" w:rsidRPr="00E43CFA" w:rsidRDefault="00E43CFA" w:rsidP="00E43CFA">
            <w:pPr>
              <w:ind w:left="106" w:right="256"/>
            </w:pPr>
            <w:r w:rsidRPr="00E43CFA">
              <w:t>особенности</w:t>
            </w:r>
            <w:r w:rsidRPr="00E43CFA">
              <w:rPr>
                <w:spacing w:val="-14"/>
              </w:rPr>
              <w:t xml:space="preserve"> </w:t>
            </w:r>
            <w:r w:rsidRPr="00E43CFA">
              <w:t>социального и культурного контекста</w:t>
            </w:r>
          </w:p>
        </w:tc>
        <w:tc>
          <w:tcPr>
            <w:tcW w:w="2516" w:type="dxa"/>
          </w:tcPr>
          <w:p w14:paraId="3A685F5E" w14:textId="77777777" w:rsidR="00E43CFA" w:rsidRPr="00E43CFA" w:rsidRDefault="00E43CFA" w:rsidP="00E43CFA">
            <w:pPr>
              <w:spacing w:line="247" w:lineRule="exact"/>
              <w:ind w:left="2"/>
              <w:jc w:val="center"/>
              <w:rPr>
                <w:i/>
              </w:rPr>
            </w:pPr>
            <w:r w:rsidRPr="00E43CFA">
              <w:rPr>
                <w:i/>
                <w:spacing w:val="-10"/>
              </w:rPr>
              <w:t>-</w:t>
            </w:r>
          </w:p>
        </w:tc>
      </w:tr>
      <w:tr w:rsidR="00E43CFA" w:rsidRPr="00E43CFA" w14:paraId="58AC0C66" w14:textId="77777777" w:rsidTr="00537345">
        <w:trPr>
          <w:trHeight w:val="5311"/>
        </w:trPr>
        <w:tc>
          <w:tcPr>
            <w:tcW w:w="1246" w:type="dxa"/>
          </w:tcPr>
          <w:p w14:paraId="3ADC5000" w14:textId="77777777" w:rsidR="00E43CFA" w:rsidRPr="00E43CFA" w:rsidRDefault="00E43CFA" w:rsidP="00E43CFA">
            <w:pPr>
              <w:spacing w:line="244" w:lineRule="exact"/>
              <w:ind w:left="107"/>
            </w:pPr>
            <w:r w:rsidRPr="00E43CFA">
              <w:rPr>
                <w:spacing w:val="-2"/>
              </w:rPr>
              <w:t>ОК.07</w:t>
            </w:r>
          </w:p>
        </w:tc>
        <w:tc>
          <w:tcPr>
            <w:tcW w:w="2795" w:type="dxa"/>
          </w:tcPr>
          <w:p w14:paraId="30F5F262" w14:textId="77777777" w:rsidR="00E43CFA" w:rsidRPr="00E43CFA" w:rsidRDefault="00E43CFA" w:rsidP="00E43CFA">
            <w:pPr>
              <w:spacing w:line="242" w:lineRule="auto"/>
              <w:ind w:left="107" w:right="992"/>
            </w:pPr>
            <w:r w:rsidRPr="00E43CFA">
              <w:t>соблюдать</w:t>
            </w:r>
            <w:r w:rsidRPr="00E43CFA">
              <w:rPr>
                <w:spacing w:val="-14"/>
              </w:rPr>
              <w:t xml:space="preserve"> </w:t>
            </w:r>
            <w:r w:rsidRPr="00E43CFA">
              <w:t xml:space="preserve">нормы </w:t>
            </w:r>
            <w:r w:rsidRPr="00E43CFA">
              <w:rPr>
                <w:spacing w:val="-2"/>
              </w:rPr>
              <w:t>экологической</w:t>
            </w:r>
          </w:p>
          <w:p w14:paraId="66606008" w14:textId="77777777" w:rsidR="00E43CFA" w:rsidRPr="00E43CFA" w:rsidRDefault="00E43CFA" w:rsidP="00E43CFA">
            <w:pPr>
              <w:ind w:left="107" w:right="376"/>
            </w:pPr>
            <w:r w:rsidRPr="00E43CFA">
              <w:rPr>
                <w:spacing w:val="-2"/>
              </w:rPr>
              <w:t>безопасности</w:t>
            </w:r>
            <w:r w:rsidRPr="00E43CFA">
              <w:rPr>
                <w:spacing w:val="40"/>
              </w:rPr>
              <w:t xml:space="preserve"> </w:t>
            </w:r>
            <w:r w:rsidRPr="00E43CFA">
              <w:t>определять</w:t>
            </w:r>
            <w:r w:rsidRPr="00E43CFA">
              <w:rPr>
                <w:spacing w:val="-14"/>
              </w:rPr>
              <w:t xml:space="preserve"> </w:t>
            </w:r>
            <w:r w:rsidRPr="00E43CFA">
              <w:t>направления ресурсосбережения в</w:t>
            </w:r>
          </w:p>
          <w:p w14:paraId="1A510938" w14:textId="77777777" w:rsidR="00E43CFA" w:rsidRPr="00E43CFA" w:rsidRDefault="00E43CFA" w:rsidP="00E43CFA">
            <w:pPr>
              <w:ind w:left="107" w:right="183"/>
            </w:pPr>
            <w:r w:rsidRPr="00E43CFA">
              <w:t>рамках</w:t>
            </w:r>
            <w:r w:rsidRPr="00E43CFA">
              <w:rPr>
                <w:spacing w:val="-14"/>
              </w:rPr>
              <w:t xml:space="preserve"> </w:t>
            </w:r>
            <w:r w:rsidRPr="00E43CFA">
              <w:t xml:space="preserve">профессиональной деятельности по </w:t>
            </w:r>
            <w:r w:rsidRPr="00E43CFA">
              <w:rPr>
                <w:spacing w:val="-2"/>
              </w:rPr>
              <w:t>специальности организовывать</w:t>
            </w:r>
          </w:p>
          <w:p w14:paraId="31DB7BEA" w14:textId="77777777" w:rsidR="00E43CFA" w:rsidRPr="00E43CFA" w:rsidRDefault="00E43CFA" w:rsidP="00E43CFA">
            <w:pPr>
              <w:ind w:left="107" w:right="126"/>
            </w:pPr>
            <w:r w:rsidRPr="00E43CFA">
              <w:rPr>
                <w:spacing w:val="-2"/>
              </w:rPr>
              <w:t xml:space="preserve">профессиональную </w:t>
            </w:r>
            <w:r w:rsidRPr="00E43CFA">
              <w:t>деятельность с</w:t>
            </w:r>
          </w:p>
          <w:p w14:paraId="4C2DA04A" w14:textId="77777777" w:rsidR="00E43CFA" w:rsidRPr="00E43CFA" w:rsidRDefault="00E43CFA" w:rsidP="00E43CFA">
            <w:pPr>
              <w:ind w:left="107" w:right="142"/>
            </w:pPr>
            <w:r w:rsidRPr="00E43CFA">
              <w:t>соблюдением принципов бережливого</w:t>
            </w:r>
            <w:r w:rsidRPr="00E43CFA">
              <w:rPr>
                <w:spacing w:val="-14"/>
              </w:rPr>
              <w:t xml:space="preserve"> </w:t>
            </w:r>
            <w:r w:rsidRPr="00E43CFA">
              <w:t xml:space="preserve">производства </w:t>
            </w:r>
            <w:r w:rsidRPr="00E43CFA">
              <w:rPr>
                <w:spacing w:val="-2"/>
              </w:rPr>
              <w:t>организовывать</w:t>
            </w:r>
          </w:p>
          <w:p w14:paraId="0D6B2063" w14:textId="77777777" w:rsidR="00E43CFA" w:rsidRPr="00E43CFA" w:rsidRDefault="00E43CFA" w:rsidP="00E43CFA">
            <w:pPr>
              <w:spacing w:line="252" w:lineRule="exact"/>
              <w:ind w:left="107"/>
            </w:pPr>
            <w:r w:rsidRPr="00E43CFA">
              <w:rPr>
                <w:spacing w:val="-2"/>
              </w:rPr>
              <w:t>профессиональную</w:t>
            </w:r>
          </w:p>
          <w:p w14:paraId="61C61FD9" w14:textId="77777777" w:rsidR="00E43CFA" w:rsidRPr="00E43CFA" w:rsidRDefault="00E43CFA" w:rsidP="00E43CFA">
            <w:pPr>
              <w:ind w:left="107" w:right="424"/>
            </w:pPr>
            <w:r w:rsidRPr="00E43CFA">
              <w:t>деятельность с учетом знаний об изменении климатических</w:t>
            </w:r>
            <w:r w:rsidRPr="00E43CFA">
              <w:rPr>
                <w:spacing w:val="-14"/>
              </w:rPr>
              <w:t xml:space="preserve"> </w:t>
            </w:r>
            <w:r w:rsidRPr="00E43CFA">
              <w:t xml:space="preserve">условий </w:t>
            </w:r>
            <w:r w:rsidRPr="00E43CFA">
              <w:rPr>
                <w:spacing w:val="-2"/>
              </w:rPr>
              <w:t>региона</w:t>
            </w:r>
          </w:p>
          <w:p w14:paraId="08C0B648" w14:textId="77777777" w:rsidR="00E43CFA" w:rsidRPr="00E43CFA" w:rsidRDefault="00E43CFA" w:rsidP="00E43CFA">
            <w:pPr>
              <w:spacing w:line="252" w:lineRule="exact"/>
              <w:ind w:left="107" w:right="126"/>
            </w:pPr>
            <w:r w:rsidRPr="00E43CFA">
              <w:t>эффективно</w:t>
            </w:r>
            <w:r w:rsidRPr="00E43CFA">
              <w:rPr>
                <w:spacing w:val="-14"/>
              </w:rPr>
              <w:t xml:space="preserve"> </w:t>
            </w:r>
            <w:r w:rsidRPr="00E43CFA">
              <w:t>действовать</w:t>
            </w:r>
            <w:r w:rsidRPr="00E43CFA">
              <w:rPr>
                <w:spacing w:val="-14"/>
              </w:rPr>
              <w:t xml:space="preserve"> </w:t>
            </w:r>
            <w:r w:rsidRPr="00E43CFA">
              <w:t>в чрезвычайных ситуациях</w:t>
            </w:r>
          </w:p>
        </w:tc>
        <w:tc>
          <w:tcPr>
            <w:tcW w:w="2797" w:type="dxa"/>
          </w:tcPr>
          <w:p w14:paraId="641D9197" w14:textId="77777777" w:rsidR="00E43CFA" w:rsidRPr="00E43CFA" w:rsidRDefault="00E43CFA" w:rsidP="00E43CFA">
            <w:pPr>
              <w:spacing w:line="244" w:lineRule="exact"/>
              <w:ind w:left="106"/>
            </w:pPr>
            <w:r w:rsidRPr="00E43CFA">
              <w:t>правила</w:t>
            </w:r>
            <w:r w:rsidRPr="00E43CFA">
              <w:rPr>
                <w:spacing w:val="-5"/>
              </w:rPr>
              <w:t xml:space="preserve"> </w:t>
            </w:r>
            <w:r w:rsidRPr="00E43CFA">
              <w:rPr>
                <w:spacing w:val="-2"/>
              </w:rPr>
              <w:t>экологической</w:t>
            </w:r>
          </w:p>
          <w:p w14:paraId="5D6738DA" w14:textId="77777777" w:rsidR="00E43CFA" w:rsidRPr="00E43CFA" w:rsidRDefault="00E43CFA" w:rsidP="00E43CFA">
            <w:pPr>
              <w:spacing w:before="1"/>
              <w:ind w:left="106"/>
            </w:pPr>
            <w:r w:rsidRPr="00E43CFA">
              <w:t>безопасности</w:t>
            </w:r>
            <w:r w:rsidRPr="00E43CFA">
              <w:rPr>
                <w:spacing w:val="-14"/>
              </w:rPr>
              <w:t xml:space="preserve"> </w:t>
            </w:r>
            <w:r w:rsidRPr="00E43CFA">
              <w:t>при</w:t>
            </w:r>
            <w:r w:rsidRPr="00E43CFA">
              <w:rPr>
                <w:spacing w:val="-14"/>
              </w:rPr>
              <w:t xml:space="preserve"> </w:t>
            </w:r>
            <w:r w:rsidRPr="00E43CFA">
              <w:t xml:space="preserve">ведении </w:t>
            </w:r>
            <w:r w:rsidRPr="00E43CFA">
              <w:rPr>
                <w:spacing w:val="-2"/>
              </w:rPr>
              <w:t>профессиональной</w:t>
            </w:r>
          </w:p>
          <w:p w14:paraId="5BFCEBB8" w14:textId="77777777" w:rsidR="00E43CFA" w:rsidRPr="00E43CFA" w:rsidRDefault="00E43CFA" w:rsidP="00E43CFA">
            <w:pPr>
              <w:spacing w:before="1"/>
              <w:ind w:left="106" w:right="891"/>
            </w:pPr>
            <w:r w:rsidRPr="00E43CFA">
              <w:rPr>
                <w:spacing w:val="-2"/>
              </w:rPr>
              <w:t xml:space="preserve">деятельности </w:t>
            </w:r>
            <w:r w:rsidRPr="00E43CFA">
              <w:t>основные</w:t>
            </w:r>
            <w:r w:rsidRPr="00E43CFA">
              <w:rPr>
                <w:spacing w:val="-14"/>
              </w:rPr>
              <w:t xml:space="preserve"> </w:t>
            </w:r>
            <w:r w:rsidRPr="00E43CFA">
              <w:t>ресурсы, задействованные</w:t>
            </w:r>
            <w:r w:rsidRPr="00E43CFA">
              <w:rPr>
                <w:spacing w:val="-14"/>
              </w:rPr>
              <w:t xml:space="preserve"> </w:t>
            </w:r>
            <w:r w:rsidRPr="00E43CFA">
              <w:t xml:space="preserve">в </w:t>
            </w:r>
            <w:r w:rsidRPr="00E43CFA">
              <w:rPr>
                <w:spacing w:val="-2"/>
              </w:rPr>
              <w:t>профессиональной деятельности</w:t>
            </w:r>
          </w:p>
          <w:p w14:paraId="10EBDA99" w14:textId="77777777" w:rsidR="00E43CFA" w:rsidRPr="00E43CFA" w:rsidRDefault="00E43CFA" w:rsidP="00E43CFA">
            <w:pPr>
              <w:ind w:left="106"/>
            </w:pPr>
            <w:r w:rsidRPr="00E43CFA">
              <w:t xml:space="preserve">пути обеспечения </w:t>
            </w:r>
            <w:r w:rsidRPr="00E43CFA">
              <w:rPr>
                <w:spacing w:val="-2"/>
              </w:rPr>
              <w:t>ресурсосбережения</w:t>
            </w:r>
          </w:p>
          <w:p w14:paraId="432DD083" w14:textId="77777777" w:rsidR="00E43CFA" w:rsidRPr="00E43CFA" w:rsidRDefault="00E43CFA" w:rsidP="00E43CFA">
            <w:pPr>
              <w:ind w:left="106" w:right="444"/>
            </w:pPr>
            <w:r w:rsidRPr="00E43CFA">
              <w:t>принципы</w:t>
            </w:r>
            <w:r w:rsidRPr="00E43CFA">
              <w:rPr>
                <w:spacing w:val="-14"/>
              </w:rPr>
              <w:t xml:space="preserve"> </w:t>
            </w:r>
            <w:r w:rsidRPr="00E43CFA">
              <w:t xml:space="preserve">бережливого </w:t>
            </w:r>
            <w:r w:rsidRPr="00E43CFA">
              <w:rPr>
                <w:spacing w:val="-2"/>
              </w:rPr>
              <w:t>производства</w:t>
            </w:r>
          </w:p>
          <w:p w14:paraId="4FA4FC84" w14:textId="77777777" w:rsidR="00E43CFA" w:rsidRPr="00E43CFA" w:rsidRDefault="00E43CFA" w:rsidP="00E43CFA">
            <w:pPr>
              <w:ind w:left="106" w:right="200"/>
            </w:pPr>
            <w:r w:rsidRPr="00E43CFA">
              <w:t>основные направления изменения</w:t>
            </w:r>
            <w:r w:rsidRPr="00E43CFA">
              <w:rPr>
                <w:spacing w:val="-14"/>
              </w:rPr>
              <w:t xml:space="preserve"> </w:t>
            </w:r>
            <w:r w:rsidRPr="00E43CFA">
              <w:t>климатических условий региона</w:t>
            </w:r>
          </w:p>
          <w:p w14:paraId="0778465F" w14:textId="77777777" w:rsidR="00E43CFA" w:rsidRPr="00E43CFA" w:rsidRDefault="00E43CFA" w:rsidP="00E43CFA">
            <w:pPr>
              <w:ind w:left="106" w:right="295"/>
            </w:pPr>
            <w:r w:rsidRPr="00E43CFA">
              <w:t>правила поведения в чрезвычайных</w:t>
            </w:r>
            <w:r w:rsidRPr="00E43CFA">
              <w:rPr>
                <w:spacing w:val="-14"/>
              </w:rPr>
              <w:t xml:space="preserve"> </w:t>
            </w:r>
            <w:r w:rsidRPr="00E43CFA">
              <w:t>ситуациях</w:t>
            </w:r>
          </w:p>
        </w:tc>
        <w:tc>
          <w:tcPr>
            <w:tcW w:w="2516" w:type="dxa"/>
          </w:tcPr>
          <w:p w14:paraId="2C306C00" w14:textId="77777777" w:rsidR="00E43CFA" w:rsidRPr="00E43CFA" w:rsidRDefault="00E43CFA" w:rsidP="00E43CFA">
            <w:pPr>
              <w:spacing w:line="244" w:lineRule="exact"/>
              <w:ind w:left="2"/>
              <w:jc w:val="center"/>
              <w:rPr>
                <w:i/>
              </w:rPr>
            </w:pPr>
            <w:r w:rsidRPr="00E43CFA">
              <w:rPr>
                <w:i/>
                <w:spacing w:val="-10"/>
              </w:rPr>
              <w:t>-</w:t>
            </w:r>
          </w:p>
        </w:tc>
      </w:tr>
      <w:tr w:rsidR="00E43CFA" w:rsidRPr="00E43CFA" w14:paraId="26A39331" w14:textId="77777777" w:rsidTr="00537345">
        <w:trPr>
          <w:trHeight w:val="2274"/>
        </w:trPr>
        <w:tc>
          <w:tcPr>
            <w:tcW w:w="1246" w:type="dxa"/>
          </w:tcPr>
          <w:p w14:paraId="5B647B12" w14:textId="77777777" w:rsidR="00E43CFA" w:rsidRPr="00E43CFA" w:rsidRDefault="00E43CFA" w:rsidP="00E43CFA">
            <w:pPr>
              <w:spacing w:line="244" w:lineRule="exact"/>
              <w:ind w:left="107"/>
            </w:pPr>
            <w:r w:rsidRPr="00E43CFA">
              <w:t>ПК</w:t>
            </w:r>
            <w:r w:rsidRPr="00E43CFA">
              <w:rPr>
                <w:spacing w:val="-3"/>
              </w:rPr>
              <w:t xml:space="preserve"> </w:t>
            </w:r>
            <w:r w:rsidRPr="00E43CFA">
              <w:rPr>
                <w:spacing w:val="-5"/>
              </w:rPr>
              <w:t>1.2</w:t>
            </w:r>
          </w:p>
        </w:tc>
        <w:tc>
          <w:tcPr>
            <w:tcW w:w="2795" w:type="dxa"/>
          </w:tcPr>
          <w:p w14:paraId="38D24F76" w14:textId="77777777" w:rsidR="00E43CFA" w:rsidRPr="00E43CFA" w:rsidRDefault="00E43CFA" w:rsidP="00E43CFA">
            <w:pPr>
              <w:spacing w:line="244" w:lineRule="exact"/>
              <w:ind w:left="107"/>
            </w:pPr>
            <w:r w:rsidRPr="00E43CFA">
              <w:rPr>
                <w:spacing w:val="-2"/>
              </w:rPr>
              <w:t>Пользоваться</w:t>
            </w:r>
          </w:p>
          <w:p w14:paraId="773F273F" w14:textId="77777777" w:rsidR="00E43CFA" w:rsidRPr="00E43CFA" w:rsidRDefault="00E43CFA" w:rsidP="00E43CFA">
            <w:pPr>
              <w:ind w:left="107" w:right="126"/>
            </w:pPr>
            <w:r w:rsidRPr="00E43CFA">
              <w:t>справочными</w:t>
            </w:r>
            <w:r w:rsidRPr="00E43CFA">
              <w:rPr>
                <w:spacing w:val="-14"/>
              </w:rPr>
              <w:t xml:space="preserve"> </w:t>
            </w:r>
            <w:r w:rsidRPr="00E43CFA">
              <w:t>материалами и технической</w:t>
            </w:r>
          </w:p>
          <w:p w14:paraId="4CD1A3BB" w14:textId="77777777" w:rsidR="00E43CFA" w:rsidRPr="00E43CFA" w:rsidRDefault="00E43CFA" w:rsidP="00E43CFA">
            <w:pPr>
              <w:ind w:left="107" w:right="951"/>
            </w:pPr>
            <w:r w:rsidRPr="00E43CFA">
              <w:t>документацией</w:t>
            </w:r>
            <w:r w:rsidRPr="00E43CFA">
              <w:rPr>
                <w:spacing w:val="-14"/>
              </w:rPr>
              <w:t xml:space="preserve"> </w:t>
            </w:r>
            <w:r w:rsidRPr="00E43CFA">
              <w:t xml:space="preserve">по </w:t>
            </w:r>
            <w:r w:rsidRPr="00E43CFA">
              <w:rPr>
                <w:spacing w:val="-2"/>
              </w:rPr>
              <w:t>техническому</w:t>
            </w:r>
          </w:p>
          <w:p w14:paraId="218322EA" w14:textId="77777777" w:rsidR="00E43CFA" w:rsidRPr="00E43CFA" w:rsidRDefault="00E43CFA" w:rsidP="00E43CFA">
            <w:pPr>
              <w:ind w:left="107" w:right="165"/>
            </w:pPr>
            <w:r w:rsidRPr="00E43CFA">
              <w:t>обслуживанию и ремонту автотранспортных</w:t>
            </w:r>
            <w:r w:rsidRPr="00E43CFA">
              <w:rPr>
                <w:spacing w:val="-14"/>
              </w:rPr>
              <w:t xml:space="preserve"> </w:t>
            </w:r>
            <w:r w:rsidRPr="00E43CFA">
              <w:t>средств и их компонентов.</w:t>
            </w:r>
          </w:p>
        </w:tc>
        <w:tc>
          <w:tcPr>
            <w:tcW w:w="2797" w:type="dxa"/>
          </w:tcPr>
          <w:p w14:paraId="3EDF26A7" w14:textId="77777777" w:rsidR="00E43CFA" w:rsidRPr="00E43CFA" w:rsidRDefault="00E43CFA" w:rsidP="00E43CFA">
            <w:pPr>
              <w:spacing w:line="244" w:lineRule="exact"/>
              <w:ind w:left="106"/>
            </w:pPr>
            <w:r w:rsidRPr="00E43CFA">
              <w:rPr>
                <w:spacing w:val="-2"/>
              </w:rPr>
              <w:t>Конструктивные</w:t>
            </w:r>
          </w:p>
          <w:p w14:paraId="11DA9EA0" w14:textId="77777777" w:rsidR="00E43CFA" w:rsidRPr="00E43CFA" w:rsidRDefault="00E43CFA" w:rsidP="00E43CFA">
            <w:pPr>
              <w:ind w:left="106" w:right="213"/>
            </w:pPr>
            <w:r w:rsidRPr="00E43CFA">
              <w:t>особенности,</w:t>
            </w:r>
            <w:r w:rsidRPr="00E43CFA">
              <w:rPr>
                <w:spacing w:val="-14"/>
              </w:rPr>
              <w:t xml:space="preserve"> </w:t>
            </w:r>
            <w:r w:rsidRPr="00E43CFA">
              <w:t>технические и эксплуатационные</w:t>
            </w:r>
          </w:p>
          <w:p w14:paraId="0B041E52" w14:textId="77777777" w:rsidR="00E43CFA" w:rsidRPr="00E43CFA" w:rsidRDefault="00E43CFA" w:rsidP="00E43CFA">
            <w:pPr>
              <w:ind w:left="106" w:right="113"/>
            </w:pPr>
            <w:r w:rsidRPr="00E43CFA">
              <w:rPr>
                <w:spacing w:val="-2"/>
              </w:rPr>
              <w:t xml:space="preserve">характеристики </w:t>
            </w:r>
            <w:r w:rsidRPr="00E43CFA">
              <w:t>автотранспортных</w:t>
            </w:r>
            <w:r w:rsidRPr="00E43CFA">
              <w:rPr>
                <w:spacing w:val="-14"/>
              </w:rPr>
              <w:t xml:space="preserve"> </w:t>
            </w:r>
            <w:r w:rsidRPr="00E43CFA">
              <w:t>средств, их агрегатов, систем, механизмов и узлов.</w:t>
            </w:r>
          </w:p>
          <w:p w14:paraId="380BDA20" w14:textId="77777777" w:rsidR="00E43CFA" w:rsidRPr="00E43CFA" w:rsidRDefault="00E43CFA" w:rsidP="00E43CFA">
            <w:pPr>
              <w:spacing w:line="252" w:lineRule="exact"/>
              <w:ind w:left="106"/>
            </w:pPr>
            <w:r w:rsidRPr="00E43CFA">
              <w:t>Правила</w:t>
            </w:r>
            <w:r w:rsidRPr="00E43CFA">
              <w:rPr>
                <w:spacing w:val="-14"/>
              </w:rPr>
              <w:t xml:space="preserve"> </w:t>
            </w:r>
            <w:r w:rsidRPr="00E43CFA">
              <w:t>работы</w:t>
            </w:r>
            <w:r w:rsidRPr="00E43CFA">
              <w:rPr>
                <w:spacing w:val="-14"/>
              </w:rPr>
              <w:t xml:space="preserve"> </w:t>
            </w:r>
            <w:r w:rsidRPr="00E43CFA">
              <w:t>с бумажными и</w:t>
            </w:r>
          </w:p>
        </w:tc>
        <w:tc>
          <w:tcPr>
            <w:tcW w:w="2516" w:type="dxa"/>
          </w:tcPr>
          <w:p w14:paraId="39BBC927" w14:textId="77777777" w:rsidR="00E43CFA" w:rsidRPr="00E43CFA" w:rsidRDefault="00E43CFA" w:rsidP="00E43CFA">
            <w:pPr>
              <w:ind w:left="103" w:firstLine="28"/>
            </w:pPr>
            <w:r w:rsidRPr="00E43CFA">
              <w:t>Проверка</w:t>
            </w:r>
            <w:r w:rsidRPr="00E43CFA">
              <w:rPr>
                <w:spacing w:val="25"/>
              </w:rPr>
              <w:t xml:space="preserve"> </w:t>
            </w:r>
            <w:r w:rsidRPr="00E43CFA">
              <w:t xml:space="preserve">технического </w:t>
            </w:r>
            <w:r w:rsidRPr="00E43CFA">
              <w:rPr>
                <w:spacing w:val="-2"/>
              </w:rPr>
              <w:t>состояния автотранспортных</w:t>
            </w:r>
          </w:p>
          <w:p w14:paraId="7420BA9A" w14:textId="77777777" w:rsidR="00E43CFA" w:rsidRPr="00E43CFA" w:rsidRDefault="00E43CFA" w:rsidP="00E43CFA">
            <w:pPr>
              <w:spacing w:line="252" w:lineRule="exact"/>
              <w:ind w:left="103"/>
            </w:pPr>
            <w:r w:rsidRPr="00E43CFA">
              <w:rPr>
                <w:spacing w:val="-2"/>
              </w:rPr>
              <w:t>средств.</w:t>
            </w:r>
          </w:p>
        </w:tc>
      </w:tr>
    </w:tbl>
    <w:p w14:paraId="6C529258" w14:textId="77777777" w:rsidR="00E43CFA" w:rsidRPr="00E43CFA" w:rsidRDefault="00E43CFA" w:rsidP="00E43CFA">
      <w:pPr>
        <w:spacing w:line="252" w:lineRule="exact"/>
        <w:sectPr w:rsidR="00E43CFA" w:rsidRPr="00E43CFA" w:rsidSect="00E43CFA">
          <w:pgSz w:w="11910" w:h="16840"/>
          <w:pgMar w:top="1200" w:right="740" w:bottom="1200" w:left="640" w:header="0" w:footer="971" w:gutter="0"/>
          <w:cols w:space="720"/>
        </w:sectPr>
      </w:pPr>
    </w:p>
    <w:p w14:paraId="36C5281D" w14:textId="77777777" w:rsidR="00E43CFA" w:rsidRPr="00E43CFA" w:rsidRDefault="00E43CFA" w:rsidP="00E43CFA">
      <w:pPr>
        <w:spacing w:before="4"/>
        <w:rPr>
          <w:i/>
          <w:sz w:val="2"/>
          <w:szCs w:val="24"/>
        </w:rPr>
      </w:pPr>
    </w:p>
    <w:tbl>
      <w:tblPr>
        <w:tblStyle w:val="TableNormal"/>
        <w:tblW w:w="0" w:type="auto"/>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516"/>
      </w:tblGrid>
      <w:tr w:rsidR="00E43CFA" w:rsidRPr="00E43CFA" w14:paraId="3F791735" w14:textId="77777777" w:rsidTr="00537345">
        <w:trPr>
          <w:trHeight w:val="1012"/>
        </w:trPr>
        <w:tc>
          <w:tcPr>
            <w:tcW w:w="1246" w:type="dxa"/>
          </w:tcPr>
          <w:p w14:paraId="44A0BAF9" w14:textId="77777777" w:rsidR="00E43CFA" w:rsidRPr="00E43CFA" w:rsidRDefault="00E43CFA" w:rsidP="00E43CFA"/>
        </w:tc>
        <w:tc>
          <w:tcPr>
            <w:tcW w:w="2795" w:type="dxa"/>
          </w:tcPr>
          <w:p w14:paraId="6531C583" w14:textId="77777777" w:rsidR="00E43CFA" w:rsidRPr="00E43CFA" w:rsidRDefault="00E43CFA" w:rsidP="00E43CFA"/>
        </w:tc>
        <w:tc>
          <w:tcPr>
            <w:tcW w:w="2797" w:type="dxa"/>
          </w:tcPr>
          <w:p w14:paraId="41731160" w14:textId="77777777" w:rsidR="00E43CFA" w:rsidRPr="00E43CFA" w:rsidRDefault="00E43CFA" w:rsidP="00E43CFA">
            <w:pPr>
              <w:ind w:left="106" w:right="103"/>
            </w:pPr>
            <w:r w:rsidRPr="00E43CFA">
              <w:t>электронными версиями технической</w:t>
            </w:r>
            <w:r w:rsidRPr="00E43CFA">
              <w:rPr>
                <w:spacing w:val="-14"/>
              </w:rPr>
              <w:t xml:space="preserve"> </w:t>
            </w:r>
            <w:r w:rsidRPr="00E43CFA">
              <w:t xml:space="preserve">документации </w:t>
            </w:r>
            <w:r w:rsidRPr="00E43CFA">
              <w:rPr>
                <w:spacing w:val="-2"/>
              </w:rPr>
              <w:t>организации-изготовителя</w:t>
            </w:r>
          </w:p>
          <w:p w14:paraId="766E6118" w14:textId="77777777" w:rsidR="00E43CFA" w:rsidRPr="00E43CFA" w:rsidRDefault="00E43CFA" w:rsidP="00E43CFA">
            <w:pPr>
              <w:spacing w:line="238" w:lineRule="exact"/>
              <w:ind w:left="106"/>
            </w:pPr>
            <w:r w:rsidRPr="00E43CFA">
              <w:rPr>
                <w:spacing w:val="-2"/>
              </w:rPr>
              <w:t>автотранспортных</w:t>
            </w:r>
            <w:r w:rsidRPr="00E43CFA">
              <w:rPr>
                <w:spacing w:val="16"/>
              </w:rPr>
              <w:t xml:space="preserve"> </w:t>
            </w:r>
            <w:r w:rsidRPr="00E43CFA">
              <w:rPr>
                <w:spacing w:val="-2"/>
              </w:rPr>
              <w:t>средств</w:t>
            </w:r>
          </w:p>
        </w:tc>
        <w:tc>
          <w:tcPr>
            <w:tcW w:w="2516" w:type="dxa"/>
          </w:tcPr>
          <w:p w14:paraId="038FD207" w14:textId="77777777" w:rsidR="00E43CFA" w:rsidRPr="00E43CFA" w:rsidRDefault="00E43CFA" w:rsidP="00E43CFA"/>
        </w:tc>
      </w:tr>
      <w:tr w:rsidR="00E43CFA" w:rsidRPr="00E43CFA" w14:paraId="505205B5" w14:textId="77777777" w:rsidTr="00537345">
        <w:trPr>
          <w:trHeight w:val="3794"/>
        </w:trPr>
        <w:tc>
          <w:tcPr>
            <w:tcW w:w="1246" w:type="dxa"/>
          </w:tcPr>
          <w:p w14:paraId="237C1CBB" w14:textId="77777777" w:rsidR="00E43CFA" w:rsidRPr="00E43CFA" w:rsidRDefault="00E43CFA" w:rsidP="00E43CFA">
            <w:pPr>
              <w:spacing w:line="247" w:lineRule="exact"/>
              <w:ind w:left="107"/>
            </w:pPr>
            <w:r w:rsidRPr="00E43CFA">
              <w:t>ПК</w:t>
            </w:r>
            <w:r w:rsidRPr="00E43CFA">
              <w:rPr>
                <w:spacing w:val="-3"/>
              </w:rPr>
              <w:t xml:space="preserve"> </w:t>
            </w:r>
            <w:r w:rsidRPr="00E43CFA">
              <w:rPr>
                <w:spacing w:val="-5"/>
              </w:rPr>
              <w:t>1.3</w:t>
            </w:r>
          </w:p>
        </w:tc>
        <w:tc>
          <w:tcPr>
            <w:tcW w:w="2795" w:type="dxa"/>
          </w:tcPr>
          <w:p w14:paraId="6B66E88E" w14:textId="77777777" w:rsidR="00E43CFA" w:rsidRPr="00E43CFA" w:rsidRDefault="00E43CFA" w:rsidP="00E43CFA">
            <w:pPr>
              <w:spacing w:line="247" w:lineRule="exact"/>
              <w:ind w:left="136"/>
            </w:pPr>
            <w:r w:rsidRPr="00E43CFA">
              <w:rPr>
                <w:spacing w:val="-2"/>
              </w:rPr>
              <w:t>Пользоваться</w:t>
            </w:r>
          </w:p>
          <w:p w14:paraId="65F47962" w14:textId="77777777" w:rsidR="00E43CFA" w:rsidRPr="00E43CFA" w:rsidRDefault="00E43CFA" w:rsidP="00E43CFA">
            <w:pPr>
              <w:spacing w:before="1"/>
              <w:ind w:left="136" w:right="97"/>
            </w:pPr>
            <w:r w:rsidRPr="00E43CFA">
              <w:t>справочными</w:t>
            </w:r>
            <w:r w:rsidRPr="00E43CFA">
              <w:rPr>
                <w:spacing w:val="-14"/>
              </w:rPr>
              <w:t xml:space="preserve"> </w:t>
            </w:r>
            <w:r w:rsidRPr="00E43CFA">
              <w:t>материалами и технической</w:t>
            </w:r>
          </w:p>
          <w:p w14:paraId="6EE190B8" w14:textId="77777777" w:rsidR="00E43CFA" w:rsidRPr="00E43CFA" w:rsidRDefault="00E43CFA" w:rsidP="00E43CFA">
            <w:pPr>
              <w:ind w:left="136" w:right="922"/>
            </w:pPr>
            <w:r w:rsidRPr="00E43CFA">
              <w:t>документацией</w:t>
            </w:r>
            <w:r w:rsidRPr="00E43CFA">
              <w:rPr>
                <w:spacing w:val="-14"/>
              </w:rPr>
              <w:t xml:space="preserve"> </w:t>
            </w:r>
            <w:r w:rsidRPr="00E43CFA">
              <w:t xml:space="preserve">по </w:t>
            </w:r>
            <w:r w:rsidRPr="00E43CFA">
              <w:rPr>
                <w:spacing w:val="-2"/>
              </w:rPr>
              <w:t>эксплуатации, диагностике,</w:t>
            </w:r>
          </w:p>
          <w:p w14:paraId="5E79E72A" w14:textId="77777777" w:rsidR="00E43CFA" w:rsidRPr="00E43CFA" w:rsidRDefault="00E43CFA" w:rsidP="00E43CFA">
            <w:pPr>
              <w:ind w:left="136" w:right="136"/>
            </w:pPr>
            <w:r w:rsidRPr="00E43CFA">
              <w:t>обслуживанию и ремонту автотранспортных</w:t>
            </w:r>
            <w:r w:rsidRPr="00E43CFA">
              <w:rPr>
                <w:spacing w:val="-14"/>
              </w:rPr>
              <w:t xml:space="preserve"> </w:t>
            </w:r>
            <w:r w:rsidRPr="00E43CFA">
              <w:t>средств и их компонентов.</w:t>
            </w:r>
          </w:p>
          <w:p w14:paraId="05A62E12" w14:textId="77777777" w:rsidR="00E43CFA" w:rsidRPr="00E43CFA" w:rsidRDefault="00E43CFA" w:rsidP="00E43CFA">
            <w:pPr>
              <w:ind w:left="107" w:right="126"/>
            </w:pPr>
            <w:r w:rsidRPr="00E43CFA">
              <w:rPr>
                <w:spacing w:val="-2"/>
              </w:rPr>
              <w:t xml:space="preserve">Пользоваться персональным </w:t>
            </w:r>
            <w:r w:rsidRPr="00E43CFA">
              <w:t xml:space="preserve">компьютером и </w:t>
            </w:r>
            <w:r w:rsidRPr="00E43CFA">
              <w:rPr>
                <w:spacing w:val="-2"/>
              </w:rPr>
              <w:t>специализированным программным</w:t>
            </w:r>
          </w:p>
          <w:p w14:paraId="53422D06" w14:textId="77777777" w:rsidR="00E43CFA" w:rsidRPr="00E43CFA" w:rsidRDefault="00E43CFA" w:rsidP="00E43CFA">
            <w:pPr>
              <w:spacing w:line="238" w:lineRule="exact"/>
              <w:ind w:left="107"/>
            </w:pPr>
            <w:r w:rsidRPr="00E43CFA">
              <w:rPr>
                <w:spacing w:val="-2"/>
              </w:rPr>
              <w:t>обеспечением.</w:t>
            </w:r>
          </w:p>
        </w:tc>
        <w:tc>
          <w:tcPr>
            <w:tcW w:w="2797" w:type="dxa"/>
          </w:tcPr>
          <w:p w14:paraId="2CC619C5" w14:textId="77777777" w:rsidR="00E43CFA" w:rsidRPr="00E43CFA" w:rsidRDefault="00E43CFA" w:rsidP="00E43CFA">
            <w:pPr>
              <w:ind w:left="135" w:right="100"/>
              <w:jc w:val="both"/>
            </w:pPr>
            <w:r w:rsidRPr="00E43CFA">
              <w:t>Особенности конструкции автотранспортных средств и их компонентов.</w:t>
            </w:r>
          </w:p>
        </w:tc>
        <w:tc>
          <w:tcPr>
            <w:tcW w:w="2516" w:type="dxa"/>
          </w:tcPr>
          <w:p w14:paraId="46D76532" w14:textId="77777777" w:rsidR="00E43CFA" w:rsidRPr="00E43CFA" w:rsidRDefault="00E43CFA" w:rsidP="00E43CFA">
            <w:pPr>
              <w:ind w:left="103" w:right="158"/>
            </w:pPr>
            <w:r w:rsidRPr="00E43CFA">
              <w:t>-Подбор запасных частей</w:t>
            </w:r>
            <w:r w:rsidRPr="00E43CFA">
              <w:rPr>
                <w:spacing w:val="-14"/>
              </w:rPr>
              <w:t xml:space="preserve"> </w:t>
            </w:r>
            <w:r w:rsidRPr="00E43CFA">
              <w:t>и</w:t>
            </w:r>
            <w:r w:rsidRPr="00E43CFA">
              <w:rPr>
                <w:spacing w:val="-14"/>
              </w:rPr>
              <w:t xml:space="preserve"> </w:t>
            </w:r>
            <w:r w:rsidRPr="00E43CFA">
              <w:t xml:space="preserve">расходных материалов для </w:t>
            </w:r>
            <w:r w:rsidRPr="00E43CFA">
              <w:rPr>
                <w:spacing w:val="-2"/>
              </w:rPr>
              <w:t>ремонта.</w:t>
            </w:r>
          </w:p>
        </w:tc>
      </w:tr>
      <w:tr w:rsidR="00E43CFA" w:rsidRPr="00E43CFA" w14:paraId="3E7D86AB" w14:textId="77777777" w:rsidTr="00537345">
        <w:trPr>
          <w:trHeight w:val="4555"/>
        </w:trPr>
        <w:tc>
          <w:tcPr>
            <w:tcW w:w="1246" w:type="dxa"/>
          </w:tcPr>
          <w:p w14:paraId="75B1C2B9" w14:textId="77777777" w:rsidR="00E43CFA" w:rsidRPr="00E43CFA" w:rsidRDefault="00E43CFA" w:rsidP="00E43CFA">
            <w:pPr>
              <w:spacing w:line="247" w:lineRule="exact"/>
              <w:ind w:left="107"/>
            </w:pPr>
            <w:r w:rsidRPr="00E43CFA">
              <w:t>ПК</w:t>
            </w:r>
            <w:r w:rsidRPr="00E43CFA">
              <w:rPr>
                <w:spacing w:val="-3"/>
              </w:rPr>
              <w:t xml:space="preserve"> </w:t>
            </w:r>
            <w:r w:rsidRPr="00E43CFA">
              <w:rPr>
                <w:spacing w:val="-5"/>
              </w:rPr>
              <w:t>1.4</w:t>
            </w:r>
          </w:p>
        </w:tc>
        <w:tc>
          <w:tcPr>
            <w:tcW w:w="2795" w:type="dxa"/>
          </w:tcPr>
          <w:p w14:paraId="3F882878" w14:textId="77777777" w:rsidR="00E43CFA" w:rsidRPr="00E43CFA" w:rsidRDefault="00E43CFA" w:rsidP="00E43CFA">
            <w:pPr>
              <w:spacing w:line="247" w:lineRule="exact"/>
              <w:ind w:left="136"/>
            </w:pPr>
            <w:r w:rsidRPr="00E43CFA">
              <w:rPr>
                <w:spacing w:val="-2"/>
              </w:rPr>
              <w:t>Пользоваться</w:t>
            </w:r>
          </w:p>
          <w:p w14:paraId="658567C5" w14:textId="77777777" w:rsidR="00E43CFA" w:rsidRPr="00E43CFA" w:rsidRDefault="00E43CFA" w:rsidP="00E43CFA">
            <w:pPr>
              <w:spacing w:before="1"/>
              <w:ind w:left="136" w:right="97"/>
            </w:pPr>
            <w:r w:rsidRPr="00E43CFA">
              <w:t>справочными</w:t>
            </w:r>
            <w:r w:rsidRPr="00E43CFA">
              <w:rPr>
                <w:spacing w:val="-14"/>
              </w:rPr>
              <w:t xml:space="preserve"> </w:t>
            </w:r>
            <w:r w:rsidRPr="00E43CFA">
              <w:t>материалами и технической</w:t>
            </w:r>
          </w:p>
          <w:p w14:paraId="49EAEB26" w14:textId="77777777" w:rsidR="00E43CFA" w:rsidRPr="00E43CFA" w:rsidRDefault="00E43CFA" w:rsidP="00E43CFA">
            <w:pPr>
              <w:spacing w:before="1"/>
              <w:ind w:left="136" w:right="155"/>
            </w:pPr>
            <w:r w:rsidRPr="00E43CFA">
              <w:rPr>
                <w:spacing w:val="-2"/>
              </w:rPr>
              <w:t xml:space="preserve">документацией организации-изготовителя </w:t>
            </w:r>
            <w:r w:rsidRPr="00E43CFA">
              <w:t xml:space="preserve">по установке и </w:t>
            </w:r>
            <w:r w:rsidRPr="00E43CFA">
              <w:rPr>
                <w:spacing w:val="-2"/>
              </w:rPr>
              <w:t xml:space="preserve">эксплуатации дополнительного </w:t>
            </w:r>
            <w:r w:rsidRPr="00E43CFA">
              <w:t xml:space="preserve">оборудования на </w:t>
            </w:r>
            <w:r w:rsidRPr="00E43CFA">
              <w:rPr>
                <w:spacing w:val="-2"/>
              </w:rPr>
              <w:t>автотранспортные</w:t>
            </w:r>
          </w:p>
          <w:p w14:paraId="544BF0F0" w14:textId="77777777" w:rsidR="00E43CFA" w:rsidRPr="00E43CFA" w:rsidRDefault="00E43CFA" w:rsidP="00E43CFA">
            <w:pPr>
              <w:ind w:left="107" w:firstLine="28"/>
            </w:pPr>
            <w:r w:rsidRPr="00E43CFA">
              <w:t>средства</w:t>
            </w:r>
            <w:r w:rsidRPr="00E43CFA">
              <w:rPr>
                <w:spacing w:val="-12"/>
              </w:rPr>
              <w:t xml:space="preserve"> </w:t>
            </w:r>
            <w:r w:rsidRPr="00E43CFA">
              <w:t>и</w:t>
            </w:r>
            <w:r w:rsidRPr="00E43CFA">
              <w:rPr>
                <w:spacing w:val="-14"/>
              </w:rPr>
              <w:t xml:space="preserve"> </w:t>
            </w:r>
            <w:r w:rsidRPr="00E43CFA">
              <w:t>их</w:t>
            </w:r>
            <w:r w:rsidRPr="00E43CFA">
              <w:rPr>
                <w:spacing w:val="-12"/>
              </w:rPr>
              <w:t xml:space="preserve"> </w:t>
            </w:r>
            <w:r w:rsidRPr="00E43CFA">
              <w:t xml:space="preserve">компоненты. </w:t>
            </w:r>
            <w:r w:rsidRPr="00E43CFA">
              <w:rPr>
                <w:spacing w:val="-2"/>
              </w:rPr>
              <w:t xml:space="preserve">Систематизировать </w:t>
            </w:r>
            <w:r w:rsidRPr="00E43CFA">
              <w:t>информацию о</w:t>
            </w:r>
          </w:p>
          <w:p w14:paraId="006702C1" w14:textId="77777777" w:rsidR="00E43CFA" w:rsidRPr="00E43CFA" w:rsidRDefault="00E43CFA" w:rsidP="00E43CFA">
            <w:pPr>
              <w:ind w:left="107" w:right="126"/>
            </w:pPr>
            <w:r w:rsidRPr="00E43CFA">
              <w:t xml:space="preserve">технических и </w:t>
            </w:r>
            <w:r w:rsidRPr="00E43CFA">
              <w:rPr>
                <w:spacing w:val="-2"/>
              </w:rPr>
              <w:t>потребительских особенностях дополнительного</w:t>
            </w:r>
          </w:p>
          <w:p w14:paraId="0AE1583E" w14:textId="77777777" w:rsidR="00E43CFA" w:rsidRPr="00E43CFA" w:rsidRDefault="00E43CFA" w:rsidP="00E43CFA">
            <w:pPr>
              <w:spacing w:line="239" w:lineRule="exact"/>
              <w:ind w:left="107"/>
            </w:pPr>
            <w:r w:rsidRPr="00E43CFA">
              <w:rPr>
                <w:spacing w:val="-2"/>
              </w:rPr>
              <w:t>оборудования.</w:t>
            </w:r>
          </w:p>
        </w:tc>
        <w:tc>
          <w:tcPr>
            <w:tcW w:w="2797" w:type="dxa"/>
          </w:tcPr>
          <w:p w14:paraId="020309DC" w14:textId="77777777" w:rsidR="00E43CFA" w:rsidRPr="00E43CFA" w:rsidRDefault="00E43CFA" w:rsidP="00E43CFA">
            <w:pPr>
              <w:spacing w:line="247" w:lineRule="exact"/>
              <w:ind w:left="106"/>
            </w:pPr>
            <w:r w:rsidRPr="00E43CFA">
              <w:t>Правила</w:t>
            </w:r>
            <w:r w:rsidRPr="00E43CFA">
              <w:rPr>
                <w:spacing w:val="-5"/>
              </w:rPr>
              <w:t xml:space="preserve"> </w:t>
            </w:r>
            <w:r w:rsidRPr="00E43CFA">
              <w:t>работы</w:t>
            </w:r>
            <w:r w:rsidRPr="00E43CFA">
              <w:rPr>
                <w:spacing w:val="-4"/>
              </w:rPr>
              <w:t xml:space="preserve"> </w:t>
            </w:r>
            <w:r w:rsidRPr="00E43CFA">
              <w:rPr>
                <w:spacing w:val="-5"/>
              </w:rPr>
              <w:t>со</w:t>
            </w:r>
          </w:p>
          <w:p w14:paraId="499DFBC7" w14:textId="77777777" w:rsidR="00E43CFA" w:rsidRPr="00E43CFA" w:rsidRDefault="00E43CFA" w:rsidP="00E43CFA">
            <w:pPr>
              <w:spacing w:before="1"/>
              <w:ind w:left="106" w:right="129"/>
            </w:pPr>
            <w:r w:rsidRPr="00E43CFA">
              <w:t>справочными</w:t>
            </w:r>
            <w:r w:rsidRPr="00E43CFA">
              <w:rPr>
                <w:spacing w:val="-14"/>
              </w:rPr>
              <w:t xml:space="preserve"> </w:t>
            </w:r>
            <w:r w:rsidRPr="00E43CFA">
              <w:t>материалами и технической</w:t>
            </w:r>
          </w:p>
          <w:p w14:paraId="4CD0DB16" w14:textId="77777777" w:rsidR="00E43CFA" w:rsidRPr="00E43CFA" w:rsidRDefault="00E43CFA" w:rsidP="00E43CFA">
            <w:pPr>
              <w:spacing w:before="1"/>
              <w:ind w:left="106" w:right="187"/>
            </w:pPr>
            <w:r w:rsidRPr="00E43CFA">
              <w:rPr>
                <w:spacing w:val="-2"/>
              </w:rPr>
              <w:t>документацией организации-изготовителя дополнительного оборудования.</w:t>
            </w:r>
          </w:p>
        </w:tc>
        <w:tc>
          <w:tcPr>
            <w:tcW w:w="2516" w:type="dxa"/>
          </w:tcPr>
          <w:p w14:paraId="0371C41F" w14:textId="77777777" w:rsidR="00E43CFA" w:rsidRPr="00E43CFA" w:rsidRDefault="00E43CFA" w:rsidP="00E43CFA">
            <w:pPr>
              <w:spacing w:line="247" w:lineRule="exact"/>
              <w:ind w:left="103"/>
            </w:pPr>
            <w:r w:rsidRPr="00E43CFA">
              <w:rPr>
                <w:spacing w:val="-4"/>
              </w:rPr>
              <w:t>-</w:t>
            </w:r>
            <w:r w:rsidRPr="00E43CFA">
              <w:rPr>
                <w:spacing w:val="-10"/>
              </w:rPr>
              <w:t>.</w:t>
            </w:r>
          </w:p>
        </w:tc>
      </w:tr>
      <w:tr w:rsidR="00E43CFA" w:rsidRPr="00E43CFA" w14:paraId="3DBEE747" w14:textId="77777777" w:rsidTr="00537345">
        <w:trPr>
          <w:trHeight w:val="2277"/>
        </w:trPr>
        <w:tc>
          <w:tcPr>
            <w:tcW w:w="1246" w:type="dxa"/>
          </w:tcPr>
          <w:p w14:paraId="70A42ACE" w14:textId="77777777" w:rsidR="00E43CFA" w:rsidRPr="00E43CFA" w:rsidRDefault="00E43CFA" w:rsidP="00E43CFA">
            <w:pPr>
              <w:spacing w:line="247" w:lineRule="exact"/>
              <w:ind w:left="107"/>
            </w:pPr>
            <w:r w:rsidRPr="00E43CFA">
              <w:t>ПК</w:t>
            </w:r>
            <w:r w:rsidRPr="00E43CFA">
              <w:rPr>
                <w:spacing w:val="-3"/>
              </w:rPr>
              <w:t xml:space="preserve"> </w:t>
            </w:r>
            <w:r w:rsidRPr="00E43CFA">
              <w:rPr>
                <w:spacing w:val="-5"/>
              </w:rPr>
              <w:t>2.1</w:t>
            </w:r>
          </w:p>
        </w:tc>
        <w:tc>
          <w:tcPr>
            <w:tcW w:w="2795" w:type="dxa"/>
          </w:tcPr>
          <w:p w14:paraId="650B151F" w14:textId="77777777" w:rsidR="00E43CFA" w:rsidRPr="00E43CFA" w:rsidRDefault="00E43CFA" w:rsidP="00E43CFA">
            <w:pPr>
              <w:spacing w:line="246" w:lineRule="exact"/>
              <w:ind w:left="107"/>
            </w:pPr>
            <w:r w:rsidRPr="00E43CFA">
              <w:rPr>
                <w:spacing w:val="-2"/>
              </w:rPr>
              <w:t>-Пользоваться</w:t>
            </w:r>
          </w:p>
          <w:p w14:paraId="753642DD" w14:textId="77777777" w:rsidR="00E43CFA" w:rsidRPr="00E43CFA" w:rsidRDefault="00E43CFA" w:rsidP="00E43CFA">
            <w:pPr>
              <w:ind w:left="107" w:right="126"/>
            </w:pPr>
            <w:r w:rsidRPr="00E43CFA">
              <w:t>справочными</w:t>
            </w:r>
            <w:r w:rsidRPr="00E43CFA">
              <w:rPr>
                <w:spacing w:val="-14"/>
              </w:rPr>
              <w:t xml:space="preserve"> </w:t>
            </w:r>
            <w:r w:rsidRPr="00E43CFA">
              <w:t>материалами и технической</w:t>
            </w:r>
          </w:p>
          <w:p w14:paraId="3DB01B1C" w14:textId="77777777" w:rsidR="00E43CFA" w:rsidRPr="00E43CFA" w:rsidRDefault="00E43CFA" w:rsidP="00E43CFA">
            <w:pPr>
              <w:ind w:left="107" w:right="1235"/>
            </w:pPr>
            <w:r w:rsidRPr="00E43CFA">
              <w:rPr>
                <w:spacing w:val="-2"/>
              </w:rPr>
              <w:t>документацией организаций- изготовителей</w:t>
            </w:r>
          </w:p>
          <w:p w14:paraId="280CE0B5" w14:textId="77777777" w:rsidR="00E43CFA" w:rsidRPr="00E43CFA" w:rsidRDefault="00E43CFA" w:rsidP="00E43CFA">
            <w:pPr>
              <w:spacing w:line="252" w:lineRule="exact"/>
              <w:ind w:left="107"/>
            </w:pPr>
            <w:r w:rsidRPr="00E43CFA">
              <w:rPr>
                <w:spacing w:val="-2"/>
              </w:rPr>
              <w:t>автотранспортных</w:t>
            </w:r>
            <w:r w:rsidRPr="00E43CFA">
              <w:rPr>
                <w:spacing w:val="16"/>
              </w:rPr>
              <w:t xml:space="preserve"> </w:t>
            </w:r>
            <w:r w:rsidRPr="00E43CFA">
              <w:rPr>
                <w:spacing w:val="-2"/>
              </w:rPr>
              <w:t>средств,</w:t>
            </w:r>
          </w:p>
          <w:p w14:paraId="111549F0" w14:textId="77777777" w:rsidR="00E43CFA" w:rsidRPr="00E43CFA" w:rsidRDefault="00E43CFA" w:rsidP="00E43CFA">
            <w:pPr>
              <w:spacing w:line="252" w:lineRule="exact"/>
              <w:ind w:left="107" w:right="170"/>
            </w:pPr>
            <w:r w:rsidRPr="00E43CFA">
              <w:t>материалов,</w:t>
            </w:r>
            <w:r w:rsidRPr="00E43CFA">
              <w:rPr>
                <w:spacing w:val="-14"/>
              </w:rPr>
              <w:t xml:space="preserve"> </w:t>
            </w:r>
            <w:r w:rsidRPr="00E43CFA">
              <w:t>оборудования и инструмента.</w:t>
            </w:r>
          </w:p>
        </w:tc>
        <w:tc>
          <w:tcPr>
            <w:tcW w:w="2797" w:type="dxa"/>
          </w:tcPr>
          <w:p w14:paraId="78C228EB" w14:textId="77777777" w:rsidR="00E43CFA" w:rsidRPr="00E43CFA" w:rsidRDefault="00E43CFA" w:rsidP="00E43CFA">
            <w:pPr>
              <w:ind w:left="106" w:right="725"/>
            </w:pPr>
            <w:r w:rsidRPr="00E43CFA">
              <w:rPr>
                <w:spacing w:val="-2"/>
              </w:rPr>
              <w:t xml:space="preserve">Номенклатура </w:t>
            </w:r>
            <w:r w:rsidRPr="00E43CFA">
              <w:t xml:space="preserve">оборудования и </w:t>
            </w:r>
            <w:r w:rsidRPr="00E43CFA">
              <w:rPr>
                <w:spacing w:val="-2"/>
              </w:rPr>
              <w:t xml:space="preserve">инструмента, </w:t>
            </w:r>
            <w:r w:rsidRPr="00E43CFA">
              <w:t>используемого для проведения</w:t>
            </w:r>
            <w:r w:rsidRPr="00E43CFA">
              <w:rPr>
                <w:spacing w:val="-14"/>
              </w:rPr>
              <w:t xml:space="preserve"> </w:t>
            </w:r>
            <w:r w:rsidRPr="00E43CFA">
              <w:t>работ</w:t>
            </w:r>
            <w:r w:rsidRPr="00E43CFA">
              <w:rPr>
                <w:spacing w:val="-14"/>
              </w:rPr>
              <w:t xml:space="preserve"> </w:t>
            </w:r>
            <w:r w:rsidRPr="00E43CFA">
              <w:t xml:space="preserve">по </w:t>
            </w:r>
            <w:r w:rsidRPr="00E43CFA">
              <w:rPr>
                <w:spacing w:val="-2"/>
              </w:rPr>
              <w:t>техническому</w:t>
            </w:r>
          </w:p>
          <w:p w14:paraId="4BA8AA12" w14:textId="77777777" w:rsidR="00E43CFA" w:rsidRPr="00E43CFA" w:rsidRDefault="00E43CFA" w:rsidP="00E43CFA">
            <w:pPr>
              <w:spacing w:line="252" w:lineRule="exact"/>
              <w:ind w:left="106"/>
            </w:pPr>
            <w:r w:rsidRPr="00E43CFA">
              <w:t>обслуживанию</w:t>
            </w:r>
            <w:r w:rsidRPr="00E43CFA">
              <w:rPr>
                <w:spacing w:val="-5"/>
              </w:rPr>
              <w:t xml:space="preserve"> </w:t>
            </w:r>
            <w:r w:rsidRPr="00E43CFA">
              <w:t>и</w:t>
            </w:r>
            <w:r w:rsidRPr="00E43CFA">
              <w:rPr>
                <w:spacing w:val="-7"/>
              </w:rPr>
              <w:t xml:space="preserve"> </w:t>
            </w:r>
            <w:r w:rsidRPr="00E43CFA">
              <w:rPr>
                <w:spacing w:val="-2"/>
              </w:rPr>
              <w:t>ремонту</w:t>
            </w:r>
          </w:p>
          <w:p w14:paraId="20914131" w14:textId="77777777" w:rsidR="00E43CFA" w:rsidRPr="00E43CFA" w:rsidRDefault="00E43CFA" w:rsidP="00E43CFA">
            <w:pPr>
              <w:spacing w:line="252" w:lineRule="exact"/>
              <w:ind w:left="106" w:right="168"/>
            </w:pPr>
            <w:r w:rsidRPr="00E43CFA">
              <w:t>автотранспортных</w:t>
            </w:r>
            <w:r w:rsidRPr="00E43CFA">
              <w:rPr>
                <w:spacing w:val="-14"/>
              </w:rPr>
              <w:t xml:space="preserve"> </w:t>
            </w:r>
            <w:r w:rsidRPr="00E43CFA">
              <w:t>средств и их компонентов.</w:t>
            </w:r>
          </w:p>
        </w:tc>
        <w:tc>
          <w:tcPr>
            <w:tcW w:w="2516" w:type="dxa"/>
          </w:tcPr>
          <w:p w14:paraId="7F7EC7AB" w14:textId="77777777" w:rsidR="00E43CFA" w:rsidRPr="00E43CFA" w:rsidRDefault="00E43CFA" w:rsidP="00E43CFA">
            <w:pPr>
              <w:spacing w:line="247" w:lineRule="exact"/>
              <w:ind w:left="103"/>
            </w:pPr>
            <w:r w:rsidRPr="00E43CFA">
              <w:rPr>
                <w:spacing w:val="-4"/>
              </w:rPr>
              <w:t>-</w:t>
            </w:r>
            <w:r w:rsidRPr="00E43CFA">
              <w:rPr>
                <w:spacing w:val="-10"/>
              </w:rPr>
              <w:t>.</w:t>
            </w:r>
          </w:p>
        </w:tc>
      </w:tr>
    </w:tbl>
    <w:p w14:paraId="5FBB67E2" w14:textId="77777777" w:rsidR="00E43CFA" w:rsidRPr="00E43CFA" w:rsidRDefault="00E43CFA" w:rsidP="00E43CFA">
      <w:pPr>
        <w:rPr>
          <w:i/>
          <w:sz w:val="24"/>
          <w:szCs w:val="24"/>
        </w:rPr>
      </w:pPr>
    </w:p>
    <w:p w14:paraId="338D21D1" w14:textId="77777777" w:rsidR="00E43CFA" w:rsidRPr="00E43CFA" w:rsidRDefault="00E43CFA" w:rsidP="00E43CFA">
      <w:pPr>
        <w:spacing w:before="3"/>
        <w:rPr>
          <w:i/>
          <w:sz w:val="24"/>
          <w:szCs w:val="24"/>
        </w:rPr>
      </w:pPr>
    </w:p>
    <w:p w14:paraId="48572B2A" w14:textId="77777777" w:rsidR="00E43CFA" w:rsidRPr="00E43CFA" w:rsidRDefault="00E43CFA" w:rsidP="000015B5">
      <w:pPr>
        <w:numPr>
          <w:ilvl w:val="0"/>
          <w:numId w:val="18"/>
        </w:numPr>
        <w:tabs>
          <w:tab w:val="left" w:pos="3490"/>
        </w:tabs>
        <w:spacing w:before="1"/>
        <w:ind w:left="3490" w:hanging="360"/>
        <w:jc w:val="center"/>
        <w:outlineLvl w:val="0"/>
        <w:rPr>
          <w:b/>
          <w:bCs/>
          <w:sz w:val="24"/>
          <w:szCs w:val="24"/>
        </w:rPr>
      </w:pPr>
      <w:r w:rsidRPr="00E43CFA">
        <w:rPr>
          <w:b/>
          <w:bCs/>
          <w:sz w:val="24"/>
          <w:szCs w:val="24"/>
        </w:rPr>
        <w:t>СТРУКТУРА</w:t>
      </w:r>
      <w:r w:rsidRPr="00E43CFA">
        <w:rPr>
          <w:b/>
          <w:bCs/>
          <w:spacing w:val="-3"/>
          <w:sz w:val="24"/>
          <w:szCs w:val="24"/>
        </w:rPr>
        <w:t xml:space="preserve"> </w:t>
      </w:r>
      <w:r w:rsidRPr="00E43CFA">
        <w:rPr>
          <w:b/>
          <w:bCs/>
          <w:sz w:val="24"/>
          <w:szCs w:val="24"/>
        </w:rPr>
        <w:t>И</w:t>
      </w:r>
      <w:r w:rsidRPr="00E43CFA">
        <w:rPr>
          <w:b/>
          <w:bCs/>
          <w:spacing w:val="-1"/>
          <w:sz w:val="24"/>
          <w:szCs w:val="24"/>
        </w:rPr>
        <w:t xml:space="preserve"> </w:t>
      </w:r>
      <w:r w:rsidRPr="00E43CFA">
        <w:rPr>
          <w:b/>
          <w:bCs/>
          <w:sz w:val="24"/>
          <w:szCs w:val="24"/>
        </w:rPr>
        <w:t>СОДЕРЖАНИЕ</w:t>
      </w:r>
      <w:r w:rsidRPr="00E43CFA">
        <w:rPr>
          <w:b/>
          <w:bCs/>
          <w:spacing w:val="-1"/>
          <w:sz w:val="24"/>
          <w:szCs w:val="24"/>
        </w:rPr>
        <w:t xml:space="preserve"> </w:t>
      </w:r>
      <w:r w:rsidRPr="00E43CFA">
        <w:rPr>
          <w:b/>
          <w:bCs/>
          <w:spacing w:val="-2"/>
          <w:sz w:val="24"/>
          <w:szCs w:val="24"/>
        </w:rPr>
        <w:t>ДИСЦИПЛИНЫ</w:t>
      </w:r>
    </w:p>
    <w:p w14:paraId="531FB4BC" w14:textId="77777777" w:rsidR="00E43CFA" w:rsidRPr="00E43CFA" w:rsidRDefault="00E43CFA" w:rsidP="00E43CFA">
      <w:pPr>
        <w:spacing w:before="2"/>
        <w:rPr>
          <w:b/>
          <w:sz w:val="24"/>
          <w:szCs w:val="24"/>
        </w:rPr>
      </w:pPr>
    </w:p>
    <w:p w14:paraId="02657F45" w14:textId="77777777" w:rsidR="00E43CFA" w:rsidRPr="00E43CFA" w:rsidRDefault="00E43CFA" w:rsidP="000015B5">
      <w:pPr>
        <w:numPr>
          <w:ilvl w:val="1"/>
          <w:numId w:val="18"/>
        </w:numPr>
        <w:tabs>
          <w:tab w:val="left" w:pos="2629"/>
        </w:tabs>
        <w:spacing w:after="4"/>
        <w:ind w:left="2629"/>
        <w:rPr>
          <w:b/>
          <w:sz w:val="24"/>
        </w:rPr>
      </w:pPr>
      <w:r w:rsidRPr="00E43CFA">
        <w:rPr>
          <w:b/>
          <w:sz w:val="24"/>
        </w:rPr>
        <w:t>Объем</w:t>
      </w:r>
      <w:r w:rsidRPr="00E43CFA">
        <w:rPr>
          <w:b/>
          <w:spacing w:val="-6"/>
          <w:sz w:val="24"/>
        </w:rPr>
        <w:t xml:space="preserve"> </w:t>
      </w:r>
      <w:r w:rsidRPr="00E43CFA">
        <w:rPr>
          <w:b/>
          <w:sz w:val="24"/>
        </w:rPr>
        <w:t>учебной</w:t>
      </w:r>
      <w:r w:rsidRPr="00E43CFA">
        <w:rPr>
          <w:b/>
          <w:spacing w:val="-4"/>
          <w:sz w:val="24"/>
        </w:rPr>
        <w:t xml:space="preserve"> </w:t>
      </w:r>
      <w:r w:rsidRPr="00E43CFA">
        <w:rPr>
          <w:b/>
          <w:sz w:val="24"/>
        </w:rPr>
        <w:t>дисциплины</w:t>
      </w:r>
      <w:r w:rsidRPr="00E43CFA">
        <w:rPr>
          <w:b/>
          <w:spacing w:val="-5"/>
          <w:sz w:val="24"/>
        </w:rPr>
        <w:t xml:space="preserve"> </w:t>
      </w:r>
      <w:r w:rsidRPr="00E43CFA">
        <w:rPr>
          <w:b/>
          <w:sz w:val="24"/>
        </w:rPr>
        <w:t>и</w:t>
      </w:r>
      <w:r w:rsidRPr="00E43CFA">
        <w:rPr>
          <w:b/>
          <w:spacing w:val="-3"/>
          <w:sz w:val="24"/>
        </w:rPr>
        <w:t xml:space="preserve"> </w:t>
      </w:r>
      <w:r w:rsidRPr="00E43CFA">
        <w:rPr>
          <w:b/>
          <w:sz w:val="24"/>
        </w:rPr>
        <w:t>виды</w:t>
      </w:r>
      <w:r w:rsidRPr="00E43CFA">
        <w:rPr>
          <w:b/>
          <w:spacing w:val="-3"/>
          <w:sz w:val="24"/>
        </w:rPr>
        <w:t xml:space="preserve"> </w:t>
      </w:r>
      <w:r w:rsidRPr="00E43CFA">
        <w:rPr>
          <w:b/>
          <w:sz w:val="24"/>
        </w:rPr>
        <w:t>учебной</w:t>
      </w:r>
      <w:r w:rsidRPr="00E43CFA">
        <w:rPr>
          <w:b/>
          <w:spacing w:val="-3"/>
          <w:sz w:val="24"/>
        </w:rPr>
        <w:t xml:space="preserve"> </w:t>
      </w:r>
      <w:r w:rsidRPr="00E43CFA">
        <w:rPr>
          <w:b/>
          <w:spacing w:val="-2"/>
          <w:sz w:val="24"/>
        </w:rPr>
        <w:t>работы</w:t>
      </w:r>
    </w:p>
    <w:tbl>
      <w:tblPr>
        <w:tblStyle w:val="TableNormal"/>
        <w:tblW w:w="0" w:type="auto"/>
        <w:tblInd w:w="10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81"/>
        <w:gridCol w:w="2417"/>
      </w:tblGrid>
      <w:tr w:rsidR="00E43CFA" w:rsidRPr="00E43CFA" w14:paraId="5DFD1675" w14:textId="77777777" w:rsidTr="00537345">
        <w:trPr>
          <w:trHeight w:val="335"/>
        </w:trPr>
        <w:tc>
          <w:tcPr>
            <w:tcW w:w="6781" w:type="dxa"/>
          </w:tcPr>
          <w:p w14:paraId="0AD02DEC" w14:textId="77777777" w:rsidR="00E43CFA" w:rsidRPr="00E43CFA" w:rsidRDefault="00E43CFA" w:rsidP="00E43CFA">
            <w:pPr>
              <w:spacing w:before="27"/>
              <w:ind w:left="12"/>
              <w:jc w:val="center"/>
              <w:rPr>
                <w:b/>
                <w:sz w:val="24"/>
              </w:rPr>
            </w:pPr>
            <w:r w:rsidRPr="00E43CFA">
              <w:rPr>
                <w:b/>
                <w:sz w:val="24"/>
              </w:rPr>
              <w:t>Вид</w:t>
            </w:r>
            <w:r w:rsidRPr="00E43CFA">
              <w:rPr>
                <w:b/>
                <w:spacing w:val="-2"/>
                <w:sz w:val="24"/>
              </w:rPr>
              <w:t xml:space="preserve"> </w:t>
            </w:r>
            <w:r w:rsidRPr="00E43CFA">
              <w:rPr>
                <w:b/>
                <w:sz w:val="24"/>
              </w:rPr>
              <w:t>учебной</w:t>
            </w:r>
            <w:r w:rsidRPr="00E43CFA">
              <w:rPr>
                <w:b/>
                <w:spacing w:val="-2"/>
                <w:sz w:val="24"/>
              </w:rPr>
              <w:t xml:space="preserve"> работы</w:t>
            </w:r>
          </w:p>
        </w:tc>
        <w:tc>
          <w:tcPr>
            <w:tcW w:w="2417" w:type="dxa"/>
          </w:tcPr>
          <w:p w14:paraId="6F7E5E85" w14:textId="77777777" w:rsidR="00E43CFA" w:rsidRPr="00E43CFA" w:rsidRDefault="00E43CFA" w:rsidP="00E43CFA">
            <w:pPr>
              <w:spacing w:before="27"/>
              <w:ind w:left="12" w:right="4"/>
              <w:jc w:val="center"/>
              <w:rPr>
                <w:b/>
                <w:sz w:val="24"/>
              </w:rPr>
            </w:pPr>
            <w:r w:rsidRPr="00E43CFA">
              <w:rPr>
                <w:b/>
                <w:sz w:val="24"/>
              </w:rPr>
              <w:t>Объем</w:t>
            </w:r>
            <w:r w:rsidRPr="00E43CFA">
              <w:rPr>
                <w:b/>
                <w:spacing w:val="-4"/>
                <w:sz w:val="24"/>
              </w:rPr>
              <w:t xml:space="preserve"> </w:t>
            </w:r>
            <w:r w:rsidRPr="00E43CFA">
              <w:rPr>
                <w:b/>
                <w:sz w:val="24"/>
              </w:rPr>
              <w:t>в</w:t>
            </w:r>
            <w:r w:rsidRPr="00E43CFA">
              <w:rPr>
                <w:b/>
                <w:spacing w:val="-1"/>
                <w:sz w:val="24"/>
              </w:rPr>
              <w:t xml:space="preserve"> </w:t>
            </w:r>
            <w:r w:rsidRPr="00E43CFA">
              <w:rPr>
                <w:b/>
                <w:spacing w:val="-2"/>
                <w:sz w:val="24"/>
              </w:rPr>
              <w:t>часах</w:t>
            </w:r>
          </w:p>
        </w:tc>
      </w:tr>
      <w:tr w:rsidR="00E43CFA" w:rsidRPr="00E43CFA" w14:paraId="540827A0" w14:textId="77777777" w:rsidTr="00537345">
        <w:trPr>
          <w:trHeight w:val="275"/>
        </w:trPr>
        <w:tc>
          <w:tcPr>
            <w:tcW w:w="6781" w:type="dxa"/>
          </w:tcPr>
          <w:p w14:paraId="515364B0" w14:textId="77777777" w:rsidR="00E43CFA" w:rsidRPr="00E43CFA" w:rsidRDefault="00E43CFA" w:rsidP="00E43CFA">
            <w:pPr>
              <w:spacing w:line="255" w:lineRule="exact"/>
              <w:ind w:left="107"/>
              <w:rPr>
                <w:b/>
                <w:sz w:val="24"/>
              </w:rPr>
            </w:pPr>
            <w:r w:rsidRPr="00E43CFA">
              <w:rPr>
                <w:b/>
                <w:sz w:val="24"/>
              </w:rPr>
              <w:t>Объем</w:t>
            </w:r>
            <w:r w:rsidRPr="00E43CFA">
              <w:rPr>
                <w:b/>
                <w:spacing w:val="-8"/>
                <w:sz w:val="24"/>
              </w:rPr>
              <w:t xml:space="preserve"> </w:t>
            </w:r>
            <w:r w:rsidRPr="00E43CFA">
              <w:rPr>
                <w:b/>
                <w:sz w:val="24"/>
              </w:rPr>
              <w:t>образовательной</w:t>
            </w:r>
            <w:r w:rsidRPr="00E43CFA">
              <w:rPr>
                <w:b/>
                <w:spacing w:val="-4"/>
                <w:sz w:val="24"/>
              </w:rPr>
              <w:t xml:space="preserve"> </w:t>
            </w:r>
            <w:r w:rsidRPr="00E43CFA">
              <w:rPr>
                <w:b/>
                <w:sz w:val="24"/>
              </w:rPr>
              <w:t>программы</w:t>
            </w:r>
            <w:r w:rsidRPr="00E43CFA">
              <w:rPr>
                <w:b/>
                <w:spacing w:val="-6"/>
                <w:sz w:val="24"/>
              </w:rPr>
              <w:t xml:space="preserve"> </w:t>
            </w:r>
            <w:r w:rsidRPr="00E43CFA">
              <w:rPr>
                <w:b/>
                <w:sz w:val="24"/>
              </w:rPr>
              <w:t>учебной</w:t>
            </w:r>
            <w:r w:rsidRPr="00E43CFA">
              <w:rPr>
                <w:b/>
                <w:spacing w:val="-4"/>
                <w:sz w:val="24"/>
              </w:rPr>
              <w:t xml:space="preserve"> </w:t>
            </w:r>
            <w:r w:rsidRPr="00E43CFA">
              <w:rPr>
                <w:b/>
                <w:spacing w:val="-2"/>
                <w:sz w:val="24"/>
              </w:rPr>
              <w:t>дисциплины</w:t>
            </w:r>
          </w:p>
        </w:tc>
        <w:tc>
          <w:tcPr>
            <w:tcW w:w="2417" w:type="dxa"/>
          </w:tcPr>
          <w:p w14:paraId="074A9A25" w14:textId="77777777" w:rsidR="00E43CFA" w:rsidRPr="00E43CFA" w:rsidRDefault="00E43CFA" w:rsidP="00E43CFA">
            <w:pPr>
              <w:spacing w:line="255" w:lineRule="exact"/>
              <w:ind w:left="12"/>
              <w:jc w:val="center"/>
              <w:rPr>
                <w:sz w:val="24"/>
              </w:rPr>
            </w:pPr>
            <w:r w:rsidRPr="00E43CFA">
              <w:rPr>
                <w:spacing w:val="-5"/>
                <w:sz w:val="24"/>
              </w:rPr>
              <w:t>72</w:t>
            </w:r>
          </w:p>
        </w:tc>
      </w:tr>
      <w:tr w:rsidR="00E43CFA" w:rsidRPr="00E43CFA" w14:paraId="1D47EF0D" w14:textId="77777777" w:rsidTr="00537345">
        <w:trPr>
          <w:trHeight w:val="277"/>
        </w:trPr>
        <w:tc>
          <w:tcPr>
            <w:tcW w:w="6781" w:type="dxa"/>
          </w:tcPr>
          <w:p w14:paraId="57E50914" w14:textId="77777777" w:rsidR="00E43CFA" w:rsidRPr="00E43CFA" w:rsidRDefault="00E43CFA" w:rsidP="00E43CFA">
            <w:pPr>
              <w:spacing w:line="258" w:lineRule="exact"/>
              <w:ind w:left="107"/>
              <w:rPr>
                <w:b/>
                <w:sz w:val="24"/>
              </w:rPr>
            </w:pPr>
            <w:r w:rsidRPr="00E43CFA">
              <w:rPr>
                <w:b/>
                <w:sz w:val="24"/>
              </w:rPr>
              <w:t>в</w:t>
            </w:r>
            <w:r w:rsidRPr="00E43CFA">
              <w:rPr>
                <w:b/>
                <w:spacing w:val="-3"/>
                <w:sz w:val="24"/>
              </w:rPr>
              <w:t xml:space="preserve"> </w:t>
            </w:r>
            <w:r w:rsidRPr="00E43CFA">
              <w:rPr>
                <w:b/>
                <w:sz w:val="24"/>
              </w:rPr>
              <w:t>т.ч.</w:t>
            </w:r>
            <w:r w:rsidRPr="00E43CFA">
              <w:rPr>
                <w:b/>
                <w:spacing w:val="-2"/>
                <w:sz w:val="24"/>
              </w:rPr>
              <w:t xml:space="preserve"> </w:t>
            </w:r>
            <w:r w:rsidRPr="00E43CFA">
              <w:rPr>
                <w:b/>
                <w:sz w:val="24"/>
              </w:rPr>
              <w:t>в</w:t>
            </w:r>
            <w:r w:rsidRPr="00E43CFA">
              <w:rPr>
                <w:b/>
                <w:spacing w:val="-3"/>
                <w:sz w:val="24"/>
              </w:rPr>
              <w:t xml:space="preserve"> </w:t>
            </w:r>
            <w:r w:rsidRPr="00E43CFA">
              <w:rPr>
                <w:b/>
                <w:sz w:val="24"/>
              </w:rPr>
              <w:t>форме</w:t>
            </w:r>
            <w:r w:rsidRPr="00E43CFA">
              <w:rPr>
                <w:b/>
                <w:spacing w:val="-4"/>
                <w:sz w:val="24"/>
              </w:rPr>
              <w:t xml:space="preserve"> </w:t>
            </w:r>
            <w:r w:rsidRPr="00E43CFA">
              <w:rPr>
                <w:b/>
                <w:sz w:val="24"/>
              </w:rPr>
              <w:t>практической</w:t>
            </w:r>
            <w:r w:rsidRPr="00E43CFA">
              <w:rPr>
                <w:b/>
                <w:spacing w:val="-2"/>
                <w:sz w:val="24"/>
              </w:rPr>
              <w:t xml:space="preserve"> подготовки</w:t>
            </w:r>
          </w:p>
        </w:tc>
        <w:tc>
          <w:tcPr>
            <w:tcW w:w="2417" w:type="dxa"/>
          </w:tcPr>
          <w:p w14:paraId="089A29F2" w14:textId="77777777" w:rsidR="00E43CFA" w:rsidRPr="00E43CFA" w:rsidRDefault="00E43CFA" w:rsidP="00E43CFA">
            <w:pPr>
              <w:spacing w:line="258" w:lineRule="exact"/>
              <w:ind w:left="12"/>
              <w:jc w:val="center"/>
              <w:rPr>
                <w:sz w:val="24"/>
              </w:rPr>
            </w:pPr>
            <w:r w:rsidRPr="00E43CFA">
              <w:rPr>
                <w:spacing w:val="-5"/>
                <w:sz w:val="24"/>
              </w:rPr>
              <w:t>36</w:t>
            </w:r>
          </w:p>
        </w:tc>
      </w:tr>
    </w:tbl>
    <w:p w14:paraId="6BAA79CC" w14:textId="77777777" w:rsidR="00E43CFA" w:rsidRPr="00E43CFA" w:rsidRDefault="00E43CFA" w:rsidP="00E43CFA">
      <w:pPr>
        <w:spacing w:line="258" w:lineRule="exact"/>
        <w:jc w:val="center"/>
        <w:rPr>
          <w:sz w:val="24"/>
        </w:rPr>
        <w:sectPr w:rsidR="00E43CFA" w:rsidRPr="00E43CFA" w:rsidSect="00E43CFA">
          <w:pgSz w:w="11910" w:h="16840"/>
          <w:pgMar w:top="1200" w:right="740" w:bottom="1200" w:left="640" w:header="0" w:footer="971" w:gutter="0"/>
          <w:cols w:space="720"/>
        </w:sectPr>
      </w:pPr>
    </w:p>
    <w:p w14:paraId="060F6A2B" w14:textId="77777777" w:rsidR="00E43CFA" w:rsidRPr="00E43CFA" w:rsidRDefault="00E43CFA" w:rsidP="00E43CFA">
      <w:pPr>
        <w:spacing w:before="4"/>
        <w:rPr>
          <w:b/>
          <w:sz w:val="2"/>
          <w:szCs w:val="24"/>
        </w:rPr>
      </w:pPr>
    </w:p>
    <w:tbl>
      <w:tblPr>
        <w:tblStyle w:val="TableNormal"/>
        <w:tblW w:w="0" w:type="auto"/>
        <w:tblInd w:w="10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81"/>
        <w:gridCol w:w="2417"/>
      </w:tblGrid>
      <w:tr w:rsidR="00E43CFA" w:rsidRPr="00E43CFA" w14:paraId="02A2B2F7" w14:textId="77777777" w:rsidTr="00537345">
        <w:trPr>
          <w:trHeight w:val="335"/>
        </w:trPr>
        <w:tc>
          <w:tcPr>
            <w:tcW w:w="9198" w:type="dxa"/>
            <w:gridSpan w:val="2"/>
          </w:tcPr>
          <w:p w14:paraId="1868AC32" w14:textId="77777777" w:rsidR="00E43CFA" w:rsidRPr="00E43CFA" w:rsidRDefault="00E43CFA" w:rsidP="00E43CFA">
            <w:pPr>
              <w:spacing w:before="23"/>
              <w:ind w:left="107"/>
              <w:rPr>
                <w:sz w:val="24"/>
              </w:rPr>
            </w:pPr>
            <w:r w:rsidRPr="00E43CFA">
              <w:rPr>
                <w:sz w:val="24"/>
              </w:rPr>
              <w:t>в</w:t>
            </w:r>
            <w:r w:rsidRPr="00E43CFA">
              <w:rPr>
                <w:spacing w:val="-1"/>
                <w:sz w:val="24"/>
              </w:rPr>
              <w:t xml:space="preserve"> </w:t>
            </w:r>
            <w:r w:rsidRPr="00E43CFA">
              <w:rPr>
                <w:sz w:val="24"/>
              </w:rPr>
              <w:t xml:space="preserve">т. </w:t>
            </w:r>
            <w:r w:rsidRPr="00E43CFA">
              <w:rPr>
                <w:spacing w:val="-5"/>
                <w:sz w:val="24"/>
              </w:rPr>
              <w:t>ч.:</w:t>
            </w:r>
          </w:p>
        </w:tc>
      </w:tr>
      <w:tr w:rsidR="00E43CFA" w:rsidRPr="00E43CFA" w14:paraId="33591534" w14:textId="77777777" w:rsidTr="00537345">
        <w:trPr>
          <w:trHeight w:val="278"/>
        </w:trPr>
        <w:tc>
          <w:tcPr>
            <w:tcW w:w="6781" w:type="dxa"/>
          </w:tcPr>
          <w:p w14:paraId="36B85512" w14:textId="77777777" w:rsidR="00E43CFA" w:rsidRPr="00E43CFA" w:rsidRDefault="00E43CFA" w:rsidP="00E43CFA">
            <w:pPr>
              <w:spacing w:line="258" w:lineRule="exact"/>
              <w:ind w:left="107"/>
              <w:rPr>
                <w:sz w:val="24"/>
              </w:rPr>
            </w:pPr>
            <w:r w:rsidRPr="00E43CFA">
              <w:rPr>
                <w:sz w:val="24"/>
              </w:rPr>
              <w:t>теоретическое</w:t>
            </w:r>
            <w:r w:rsidRPr="00E43CFA">
              <w:rPr>
                <w:spacing w:val="-6"/>
                <w:sz w:val="24"/>
              </w:rPr>
              <w:t xml:space="preserve"> </w:t>
            </w:r>
            <w:r w:rsidRPr="00E43CFA">
              <w:rPr>
                <w:spacing w:val="-2"/>
                <w:sz w:val="24"/>
              </w:rPr>
              <w:t>обучение</w:t>
            </w:r>
          </w:p>
        </w:tc>
        <w:tc>
          <w:tcPr>
            <w:tcW w:w="2417" w:type="dxa"/>
          </w:tcPr>
          <w:p w14:paraId="58A454E1" w14:textId="77777777" w:rsidR="00E43CFA" w:rsidRPr="00E43CFA" w:rsidRDefault="00E43CFA" w:rsidP="00E43CFA">
            <w:pPr>
              <w:spacing w:line="258" w:lineRule="exact"/>
              <w:ind w:left="12"/>
              <w:jc w:val="center"/>
              <w:rPr>
                <w:sz w:val="24"/>
              </w:rPr>
            </w:pPr>
            <w:r w:rsidRPr="00E43CFA">
              <w:rPr>
                <w:spacing w:val="-5"/>
                <w:sz w:val="24"/>
              </w:rPr>
              <w:t>36</w:t>
            </w:r>
          </w:p>
        </w:tc>
      </w:tr>
      <w:tr w:rsidR="00E43CFA" w:rsidRPr="00E43CFA" w14:paraId="1844B67B" w14:textId="77777777" w:rsidTr="00537345">
        <w:trPr>
          <w:trHeight w:val="354"/>
        </w:trPr>
        <w:tc>
          <w:tcPr>
            <w:tcW w:w="6781" w:type="dxa"/>
          </w:tcPr>
          <w:p w14:paraId="7B8F4115" w14:textId="77777777" w:rsidR="00E43CFA" w:rsidRPr="00E43CFA" w:rsidRDefault="00E43CFA" w:rsidP="00E43CFA">
            <w:pPr>
              <w:spacing w:before="32"/>
              <w:ind w:left="107"/>
              <w:rPr>
                <w:sz w:val="24"/>
              </w:rPr>
            </w:pPr>
            <w:r w:rsidRPr="00E43CFA">
              <w:rPr>
                <w:sz w:val="24"/>
              </w:rPr>
              <w:t>практические</w:t>
            </w:r>
            <w:r w:rsidRPr="00E43CFA">
              <w:rPr>
                <w:spacing w:val="-5"/>
                <w:sz w:val="24"/>
              </w:rPr>
              <w:t xml:space="preserve"> </w:t>
            </w:r>
            <w:r w:rsidRPr="00E43CFA">
              <w:rPr>
                <w:spacing w:val="-2"/>
                <w:sz w:val="24"/>
              </w:rPr>
              <w:t>занятия</w:t>
            </w:r>
          </w:p>
        </w:tc>
        <w:tc>
          <w:tcPr>
            <w:tcW w:w="2417" w:type="dxa"/>
          </w:tcPr>
          <w:p w14:paraId="41C0B0A0" w14:textId="77777777" w:rsidR="00E43CFA" w:rsidRPr="00E43CFA" w:rsidRDefault="00E43CFA" w:rsidP="00E43CFA">
            <w:pPr>
              <w:spacing w:before="32"/>
              <w:ind w:left="12"/>
              <w:jc w:val="center"/>
              <w:rPr>
                <w:sz w:val="24"/>
              </w:rPr>
            </w:pPr>
            <w:r w:rsidRPr="00E43CFA">
              <w:rPr>
                <w:spacing w:val="-5"/>
                <w:sz w:val="24"/>
              </w:rPr>
              <w:t>36</w:t>
            </w:r>
          </w:p>
        </w:tc>
      </w:tr>
      <w:tr w:rsidR="00E43CFA" w:rsidRPr="00E43CFA" w14:paraId="4F8AA2ED" w14:textId="77777777" w:rsidTr="00537345">
        <w:trPr>
          <w:trHeight w:val="277"/>
        </w:trPr>
        <w:tc>
          <w:tcPr>
            <w:tcW w:w="6781" w:type="dxa"/>
          </w:tcPr>
          <w:p w14:paraId="1F1943AF" w14:textId="77777777" w:rsidR="00E43CFA" w:rsidRPr="00E43CFA" w:rsidRDefault="00E43CFA" w:rsidP="00E43CFA">
            <w:pPr>
              <w:spacing w:line="258" w:lineRule="exact"/>
              <w:ind w:left="107"/>
              <w:rPr>
                <w:sz w:val="24"/>
              </w:rPr>
            </w:pPr>
            <w:r w:rsidRPr="00E43CFA">
              <w:rPr>
                <w:sz w:val="24"/>
              </w:rPr>
              <w:t>Самостоятельная</w:t>
            </w:r>
            <w:r w:rsidRPr="00E43CFA">
              <w:rPr>
                <w:spacing w:val="-5"/>
                <w:sz w:val="24"/>
              </w:rPr>
              <w:t xml:space="preserve"> </w:t>
            </w:r>
            <w:r w:rsidRPr="00E43CFA">
              <w:rPr>
                <w:spacing w:val="-2"/>
                <w:sz w:val="24"/>
              </w:rPr>
              <w:t>работа</w:t>
            </w:r>
          </w:p>
        </w:tc>
        <w:tc>
          <w:tcPr>
            <w:tcW w:w="2417" w:type="dxa"/>
          </w:tcPr>
          <w:p w14:paraId="2746507D" w14:textId="77777777" w:rsidR="00E43CFA" w:rsidRPr="00E43CFA" w:rsidRDefault="00E43CFA" w:rsidP="00E43CFA">
            <w:pPr>
              <w:spacing w:line="258" w:lineRule="exact"/>
              <w:ind w:left="12" w:right="1"/>
              <w:jc w:val="center"/>
              <w:rPr>
                <w:sz w:val="24"/>
              </w:rPr>
            </w:pPr>
            <w:r w:rsidRPr="00E43CFA">
              <w:rPr>
                <w:spacing w:val="-10"/>
                <w:sz w:val="24"/>
              </w:rPr>
              <w:t>-</w:t>
            </w:r>
          </w:p>
        </w:tc>
      </w:tr>
      <w:tr w:rsidR="00E43CFA" w:rsidRPr="00E43CFA" w14:paraId="027EBF92" w14:textId="77777777" w:rsidTr="00537345">
        <w:trPr>
          <w:trHeight w:val="330"/>
        </w:trPr>
        <w:tc>
          <w:tcPr>
            <w:tcW w:w="6781" w:type="dxa"/>
          </w:tcPr>
          <w:p w14:paraId="14993DEF" w14:textId="77777777" w:rsidR="00E43CFA" w:rsidRPr="00E43CFA" w:rsidRDefault="00E43CFA" w:rsidP="00E43CFA">
            <w:pPr>
              <w:spacing w:before="23"/>
              <w:ind w:left="107"/>
              <w:rPr>
                <w:b/>
                <w:sz w:val="24"/>
              </w:rPr>
            </w:pPr>
            <w:r w:rsidRPr="00E43CFA">
              <w:rPr>
                <w:b/>
                <w:sz w:val="24"/>
              </w:rPr>
              <w:t>Промежуточная</w:t>
            </w:r>
            <w:r w:rsidRPr="00E43CFA">
              <w:rPr>
                <w:b/>
                <w:spacing w:val="-10"/>
                <w:sz w:val="24"/>
              </w:rPr>
              <w:t xml:space="preserve"> </w:t>
            </w:r>
            <w:r w:rsidRPr="00E43CFA">
              <w:rPr>
                <w:b/>
                <w:sz w:val="24"/>
              </w:rPr>
              <w:t>аттестация</w:t>
            </w:r>
            <w:r w:rsidRPr="00E43CFA">
              <w:rPr>
                <w:b/>
                <w:spacing w:val="-5"/>
                <w:sz w:val="24"/>
              </w:rPr>
              <w:t xml:space="preserve"> </w:t>
            </w:r>
            <w:r w:rsidRPr="00E43CFA">
              <w:rPr>
                <w:b/>
                <w:sz w:val="24"/>
              </w:rPr>
              <w:t>дифференцированный</w:t>
            </w:r>
            <w:r w:rsidRPr="00E43CFA">
              <w:rPr>
                <w:b/>
                <w:spacing w:val="-8"/>
                <w:sz w:val="24"/>
              </w:rPr>
              <w:t xml:space="preserve"> </w:t>
            </w:r>
            <w:r w:rsidRPr="00E43CFA">
              <w:rPr>
                <w:b/>
                <w:spacing w:val="-2"/>
                <w:sz w:val="24"/>
              </w:rPr>
              <w:t>зачет</w:t>
            </w:r>
          </w:p>
        </w:tc>
        <w:tc>
          <w:tcPr>
            <w:tcW w:w="2417" w:type="dxa"/>
          </w:tcPr>
          <w:p w14:paraId="55E9B983" w14:textId="77777777" w:rsidR="00E43CFA" w:rsidRPr="00E43CFA" w:rsidRDefault="00E43CFA" w:rsidP="00E43CFA">
            <w:pPr>
              <w:spacing w:before="18"/>
              <w:ind w:left="12" w:right="1"/>
              <w:jc w:val="center"/>
              <w:rPr>
                <w:sz w:val="24"/>
              </w:rPr>
            </w:pPr>
            <w:r w:rsidRPr="00E43CFA">
              <w:rPr>
                <w:spacing w:val="-10"/>
                <w:sz w:val="24"/>
              </w:rPr>
              <w:t>-</w:t>
            </w:r>
          </w:p>
        </w:tc>
      </w:tr>
    </w:tbl>
    <w:p w14:paraId="5387E382" w14:textId="77777777" w:rsidR="00E43CFA" w:rsidRPr="00E43CFA" w:rsidRDefault="00E43CFA" w:rsidP="00E43CFA">
      <w:pPr>
        <w:jc w:val="center"/>
        <w:rPr>
          <w:sz w:val="24"/>
        </w:rPr>
        <w:sectPr w:rsidR="00E43CFA" w:rsidRPr="00E43CFA" w:rsidSect="00E43CFA">
          <w:pgSz w:w="11910" w:h="16840"/>
          <w:pgMar w:top="1200" w:right="740" w:bottom="1200" w:left="640" w:header="0" w:footer="971" w:gutter="0"/>
          <w:cols w:space="720"/>
        </w:sectPr>
      </w:pPr>
    </w:p>
    <w:p w14:paraId="1F2FD729" w14:textId="77777777" w:rsidR="00E43CFA" w:rsidRPr="00E43CFA" w:rsidRDefault="00E43CFA" w:rsidP="000015B5">
      <w:pPr>
        <w:numPr>
          <w:ilvl w:val="1"/>
          <w:numId w:val="18"/>
        </w:numPr>
        <w:tabs>
          <w:tab w:val="left" w:pos="1240"/>
        </w:tabs>
        <w:spacing w:before="78"/>
        <w:ind w:left="1240"/>
        <w:rPr>
          <w:b/>
          <w:sz w:val="24"/>
        </w:rPr>
      </w:pPr>
      <w:r w:rsidRPr="00E43CFA">
        <w:rPr>
          <w:b/>
          <w:sz w:val="24"/>
        </w:rPr>
        <w:lastRenderedPageBreak/>
        <w:t>Примерное</w:t>
      </w:r>
      <w:r w:rsidRPr="00E43CFA">
        <w:rPr>
          <w:b/>
          <w:spacing w:val="-6"/>
          <w:sz w:val="24"/>
        </w:rPr>
        <w:t xml:space="preserve"> </w:t>
      </w:r>
      <w:r w:rsidRPr="00E43CFA">
        <w:rPr>
          <w:b/>
          <w:sz w:val="24"/>
        </w:rPr>
        <w:t>содержание</w:t>
      </w:r>
      <w:r w:rsidRPr="00E43CFA">
        <w:rPr>
          <w:b/>
          <w:spacing w:val="-5"/>
          <w:sz w:val="24"/>
        </w:rPr>
        <w:t xml:space="preserve"> </w:t>
      </w:r>
      <w:r w:rsidRPr="00E43CFA">
        <w:rPr>
          <w:b/>
          <w:spacing w:val="-2"/>
          <w:sz w:val="24"/>
        </w:rPr>
        <w:t>дисциплины</w:t>
      </w:r>
    </w:p>
    <w:p w14:paraId="095DFDB7" w14:textId="77777777" w:rsidR="00E43CFA" w:rsidRPr="00E43CFA" w:rsidRDefault="00E43CFA" w:rsidP="00E43CFA">
      <w:pPr>
        <w:spacing w:before="1"/>
        <w:rPr>
          <w:b/>
          <w:sz w:val="1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7"/>
        <w:gridCol w:w="2552"/>
        <w:gridCol w:w="2553"/>
      </w:tblGrid>
      <w:tr w:rsidR="00E43CFA" w:rsidRPr="00E43CFA" w14:paraId="3369B1BA" w14:textId="77777777" w:rsidTr="00537345">
        <w:trPr>
          <w:trHeight w:hRule="exact" w:val="1391"/>
        </w:trPr>
        <w:tc>
          <w:tcPr>
            <w:tcW w:w="2410" w:type="dxa"/>
          </w:tcPr>
          <w:p w14:paraId="75DB0355" w14:textId="77777777" w:rsidR="00E43CFA" w:rsidRPr="00E43CFA" w:rsidRDefault="00E43CFA" w:rsidP="00E43CFA">
            <w:pPr>
              <w:spacing w:before="184"/>
              <w:rPr>
                <w:b/>
              </w:rPr>
            </w:pPr>
          </w:p>
          <w:p w14:paraId="6E1BDA5F" w14:textId="77777777" w:rsidR="00E43CFA" w:rsidRPr="00E43CFA" w:rsidRDefault="00E43CFA" w:rsidP="00E43CFA">
            <w:pPr>
              <w:ind w:left="102"/>
              <w:rPr>
                <w:b/>
              </w:rPr>
            </w:pPr>
            <w:r w:rsidRPr="00E43CFA">
              <w:rPr>
                <w:b/>
                <w:spacing w:val="-2"/>
              </w:rPr>
              <w:t xml:space="preserve">Наименование </w:t>
            </w:r>
            <w:r w:rsidRPr="00E43CFA">
              <w:rPr>
                <w:b/>
              </w:rPr>
              <w:t>разделов</w:t>
            </w:r>
            <w:r w:rsidRPr="00E43CFA">
              <w:rPr>
                <w:b/>
                <w:spacing w:val="-5"/>
              </w:rPr>
              <w:t xml:space="preserve"> </w:t>
            </w:r>
            <w:r w:rsidRPr="00E43CFA">
              <w:rPr>
                <w:b/>
              </w:rPr>
              <w:t>и</w:t>
            </w:r>
            <w:r w:rsidRPr="00E43CFA">
              <w:rPr>
                <w:b/>
                <w:spacing w:val="-1"/>
              </w:rPr>
              <w:t xml:space="preserve"> </w:t>
            </w:r>
            <w:r w:rsidRPr="00E43CFA">
              <w:rPr>
                <w:b/>
                <w:spacing w:val="-5"/>
              </w:rPr>
              <w:t>тем</w:t>
            </w:r>
          </w:p>
        </w:tc>
        <w:tc>
          <w:tcPr>
            <w:tcW w:w="6947" w:type="dxa"/>
          </w:tcPr>
          <w:p w14:paraId="3D957083" w14:textId="77777777" w:rsidR="00E43CFA" w:rsidRPr="00E43CFA" w:rsidRDefault="00E43CFA" w:rsidP="00E43CFA">
            <w:pPr>
              <w:spacing w:before="184"/>
              <w:rPr>
                <w:b/>
              </w:rPr>
            </w:pPr>
          </w:p>
          <w:p w14:paraId="290A3120" w14:textId="77777777" w:rsidR="00E43CFA" w:rsidRPr="00E43CFA" w:rsidRDefault="00E43CFA" w:rsidP="00E43CFA">
            <w:pPr>
              <w:ind w:left="2085" w:hanging="1392"/>
              <w:rPr>
                <w:b/>
              </w:rPr>
            </w:pPr>
            <w:r w:rsidRPr="00E43CFA">
              <w:rPr>
                <w:b/>
              </w:rPr>
              <w:t>Содержание</w:t>
            </w:r>
            <w:r w:rsidRPr="00E43CFA">
              <w:rPr>
                <w:b/>
                <w:spacing w:val="-7"/>
              </w:rPr>
              <w:t xml:space="preserve"> </w:t>
            </w:r>
            <w:r w:rsidRPr="00E43CFA">
              <w:rPr>
                <w:b/>
              </w:rPr>
              <w:t>учебного</w:t>
            </w:r>
            <w:r w:rsidRPr="00E43CFA">
              <w:rPr>
                <w:b/>
                <w:spacing w:val="-9"/>
              </w:rPr>
              <w:t xml:space="preserve"> </w:t>
            </w:r>
            <w:r w:rsidRPr="00E43CFA">
              <w:rPr>
                <w:b/>
              </w:rPr>
              <w:t>материала</w:t>
            </w:r>
            <w:r w:rsidRPr="00E43CFA">
              <w:rPr>
                <w:b/>
                <w:spacing w:val="-7"/>
              </w:rPr>
              <w:t xml:space="preserve"> </w:t>
            </w:r>
            <w:r w:rsidRPr="00E43CFA">
              <w:rPr>
                <w:b/>
              </w:rPr>
              <w:t>и</w:t>
            </w:r>
            <w:r w:rsidRPr="00E43CFA">
              <w:rPr>
                <w:b/>
                <w:spacing w:val="-5"/>
              </w:rPr>
              <w:t xml:space="preserve"> </w:t>
            </w:r>
            <w:r w:rsidRPr="00E43CFA">
              <w:rPr>
                <w:b/>
              </w:rPr>
              <w:t>формы</w:t>
            </w:r>
            <w:r w:rsidRPr="00E43CFA">
              <w:rPr>
                <w:b/>
                <w:spacing w:val="-7"/>
              </w:rPr>
              <w:t xml:space="preserve"> </w:t>
            </w:r>
            <w:r w:rsidRPr="00E43CFA">
              <w:rPr>
                <w:b/>
              </w:rPr>
              <w:t>организации деятельности обучающихся</w:t>
            </w:r>
          </w:p>
        </w:tc>
        <w:tc>
          <w:tcPr>
            <w:tcW w:w="2552" w:type="dxa"/>
          </w:tcPr>
          <w:p w14:paraId="070B62CF" w14:textId="77777777" w:rsidR="00E43CFA" w:rsidRPr="00E43CFA" w:rsidRDefault="00E43CFA" w:rsidP="00E43CFA">
            <w:pPr>
              <w:ind w:left="159" w:right="153"/>
              <w:jc w:val="center"/>
              <w:rPr>
                <w:b/>
                <w:sz w:val="24"/>
              </w:rPr>
            </w:pPr>
            <w:r w:rsidRPr="00E43CFA">
              <w:rPr>
                <w:b/>
                <w:sz w:val="24"/>
              </w:rPr>
              <w:t>Объем,</w:t>
            </w:r>
            <w:r w:rsidRPr="00E43CFA">
              <w:rPr>
                <w:b/>
                <w:spacing w:val="-10"/>
                <w:sz w:val="24"/>
              </w:rPr>
              <w:t xml:space="preserve"> </w:t>
            </w:r>
            <w:r w:rsidRPr="00E43CFA">
              <w:rPr>
                <w:b/>
                <w:sz w:val="24"/>
              </w:rPr>
              <w:t>акад.</w:t>
            </w:r>
            <w:r w:rsidRPr="00E43CFA">
              <w:rPr>
                <w:b/>
                <w:spacing w:val="-10"/>
                <w:sz w:val="24"/>
              </w:rPr>
              <w:t xml:space="preserve"> </w:t>
            </w:r>
            <w:r w:rsidRPr="00E43CFA">
              <w:rPr>
                <w:b/>
                <w:sz w:val="24"/>
              </w:rPr>
              <w:t>ч</w:t>
            </w:r>
            <w:r w:rsidRPr="00E43CFA">
              <w:rPr>
                <w:b/>
                <w:spacing w:val="-11"/>
                <w:sz w:val="24"/>
              </w:rPr>
              <w:t xml:space="preserve"> </w:t>
            </w:r>
            <w:r w:rsidRPr="00E43CFA">
              <w:rPr>
                <w:b/>
                <w:sz w:val="24"/>
              </w:rPr>
              <w:t>/</w:t>
            </w:r>
            <w:r w:rsidRPr="00E43CFA">
              <w:rPr>
                <w:b/>
                <w:spacing w:val="-10"/>
                <w:sz w:val="24"/>
              </w:rPr>
              <w:t xml:space="preserve"> </w:t>
            </w:r>
            <w:r w:rsidRPr="00E43CFA">
              <w:rPr>
                <w:b/>
                <w:sz w:val="24"/>
              </w:rPr>
              <w:t>в том числе</w:t>
            </w:r>
          </w:p>
          <w:p w14:paraId="5ADA4BEE" w14:textId="77777777" w:rsidR="00E43CFA" w:rsidRPr="00E43CFA" w:rsidRDefault="00E43CFA" w:rsidP="00E43CFA">
            <w:pPr>
              <w:ind w:left="506" w:right="501" w:firstLine="3"/>
              <w:jc w:val="center"/>
              <w:rPr>
                <w:b/>
                <w:sz w:val="24"/>
              </w:rPr>
            </w:pPr>
            <w:r w:rsidRPr="00E43CFA">
              <w:rPr>
                <w:b/>
                <w:sz w:val="24"/>
              </w:rPr>
              <w:t xml:space="preserve">в форме </w:t>
            </w:r>
            <w:r w:rsidRPr="00E43CFA">
              <w:rPr>
                <w:b/>
                <w:spacing w:val="-2"/>
                <w:sz w:val="24"/>
              </w:rPr>
              <w:t>практической</w:t>
            </w:r>
          </w:p>
          <w:p w14:paraId="039FD42A" w14:textId="77777777" w:rsidR="00E43CFA" w:rsidRPr="00E43CFA" w:rsidRDefault="00E43CFA" w:rsidP="00E43CFA">
            <w:pPr>
              <w:spacing w:line="259" w:lineRule="exact"/>
              <w:ind w:left="159" w:right="155"/>
              <w:jc w:val="center"/>
              <w:rPr>
                <w:b/>
                <w:sz w:val="24"/>
              </w:rPr>
            </w:pPr>
            <w:r w:rsidRPr="00E43CFA">
              <w:rPr>
                <w:b/>
                <w:sz w:val="24"/>
              </w:rPr>
              <w:t>подготовки,</w:t>
            </w:r>
            <w:r w:rsidRPr="00E43CFA">
              <w:rPr>
                <w:b/>
                <w:spacing w:val="-4"/>
                <w:sz w:val="24"/>
              </w:rPr>
              <w:t xml:space="preserve"> </w:t>
            </w:r>
            <w:r w:rsidRPr="00E43CFA">
              <w:rPr>
                <w:b/>
                <w:sz w:val="24"/>
              </w:rPr>
              <w:t>акад.</w:t>
            </w:r>
            <w:r w:rsidRPr="00E43CFA">
              <w:rPr>
                <w:b/>
                <w:spacing w:val="-4"/>
                <w:sz w:val="24"/>
              </w:rPr>
              <w:t xml:space="preserve"> </w:t>
            </w:r>
            <w:r w:rsidRPr="00E43CFA">
              <w:rPr>
                <w:b/>
                <w:spacing w:val="-10"/>
                <w:sz w:val="24"/>
              </w:rPr>
              <w:t>ч</w:t>
            </w:r>
          </w:p>
        </w:tc>
        <w:tc>
          <w:tcPr>
            <w:tcW w:w="2553" w:type="dxa"/>
          </w:tcPr>
          <w:p w14:paraId="259AF58C" w14:textId="77777777" w:rsidR="00E43CFA" w:rsidRPr="00E43CFA" w:rsidRDefault="00E43CFA" w:rsidP="00E43CFA">
            <w:pPr>
              <w:ind w:left="3"/>
              <w:jc w:val="center"/>
              <w:rPr>
                <w:b/>
                <w:sz w:val="24"/>
              </w:rPr>
            </w:pPr>
            <w:r w:rsidRPr="00E43CFA">
              <w:rPr>
                <w:b/>
                <w:sz w:val="24"/>
              </w:rPr>
              <w:t>Коды</w:t>
            </w:r>
            <w:r w:rsidRPr="00E43CFA">
              <w:rPr>
                <w:b/>
                <w:spacing w:val="-15"/>
                <w:sz w:val="24"/>
              </w:rPr>
              <w:t xml:space="preserve"> </w:t>
            </w:r>
            <w:r w:rsidRPr="00E43CFA">
              <w:rPr>
                <w:b/>
                <w:sz w:val="24"/>
              </w:rPr>
              <w:t xml:space="preserve">компетенций, </w:t>
            </w:r>
            <w:r w:rsidRPr="00E43CFA">
              <w:rPr>
                <w:b/>
                <w:spacing w:val="-2"/>
                <w:sz w:val="24"/>
              </w:rPr>
              <w:t>формированию которых</w:t>
            </w:r>
          </w:p>
          <w:p w14:paraId="44CACEBB" w14:textId="77777777" w:rsidR="00E43CFA" w:rsidRPr="00E43CFA" w:rsidRDefault="00E43CFA" w:rsidP="00E43CFA">
            <w:pPr>
              <w:spacing w:line="270" w:lineRule="atLeast"/>
              <w:ind w:left="173" w:firstLine="393"/>
              <w:rPr>
                <w:b/>
                <w:sz w:val="24"/>
              </w:rPr>
            </w:pPr>
            <w:r w:rsidRPr="00E43CFA">
              <w:rPr>
                <w:b/>
                <w:spacing w:val="-2"/>
                <w:sz w:val="24"/>
              </w:rPr>
              <w:t xml:space="preserve">способствует </w:t>
            </w:r>
            <w:r w:rsidRPr="00E43CFA">
              <w:rPr>
                <w:b/>
                <w:sz w:val="24"/>
              </w:rPr>
              <w:t>элемент</w:t>
            </w:r>
            <w:r w:rsidRPr="00E43CFA">
              <w:rPr>
                <w:b/>
                <w:spacing w:val="-15"/>
                <w:sz w:val="24"/>
              </w:rPr>
              <w:t xml:space="preserve"> </w:t>
            </w:r>
            <w:r w:rsidRPr="00E43CFA">
              <w:rPr>
                <w:b/>
                <w:sz w:val="24"/>
              </w:rPr>
              <w:t>программы</w:t>
            </w:r>
          </w:p>
        </w:tc>
      </w:tr>
      <w:tr w:rsidR="00E43CFA" w:rsidRPr="00E43CFA" w14:paraId="1301D220" w14:textId="77777777" w:rsidTr="00537345">
        <w:trPr>
          <w:trHeight w:hRule="exact" w:val="326"/>
        </w:trPr>
        <w:tc>
          <w:tcPr>
            <w:tcW w:w="2410" w:type="dxa"/>
          </w:tcPr>
          <w:p w14:paraId="78D40595" w14:textId="77777777" w:rsidR="00E43CFA" w:rsidRPr="00E43CFA" w:rsidRDefault="00E43CFA" w:rsidP="00E43CFA">
            <w:pPr>
              <w:spacing w:before="29"/>
              <w:jc w:val="center"/>
              <w:rPr>
                <w:b/>
                <w:i/>
              </w:rPr>
            </w:pPr>
            <w:r w:rsidRPr="00E43CFA">
              <w:rPr>
                <w:b/>
                <w:i/>
                <w:spacing w:val="-10"/>
              </w:rPr>
              <w:t>1</w:t>
            </w:r>
          </w:p>
        </w:tc>
        <w:tc>
          <w:tcPr>
            <w:tcW w:w="6947" w:type="dxa"/>
          </w:tcPr>
          <w:p w14:paraId="78E71D3C" w14:textId="77777777" w:rsidR="00E43CFA" w:rsidRPr="00E43CFA" w:rsidRDefault="00E43CFA" w:rsidP="00E43CFA">
            <w:pPr>
              <w:spacing w:before="29"/>
              <w:ind w:left="5"/>
              <w:jc w:val="center"/>
              <w:rPr>
                <w:b/>
                <w:i/>
              </w:rPr>
            </w:pPr>
            <w:r w:rsidRPr="00E43CFA">
              <w:rPr>
                <w:b/>
                <w:i/>
                <w:spacing w:val="-10"/>
              </w:rPr>
              <w:t>2</w:t>
            </w:r>
          </w:p>
        </w:tc>
        <w:tc>
          <w:tcPr>
            <w:tcW w:w="2552" w:type="dxa"/>
          </w:tcPr>
          <w:p w14:paraId="55598D98" w14:textId="77777777" w:rsidR="00E43CFA" w:rsidRPr="00E43CFA" w:rsidRDefault="00E43CFA" w:rsidP="00E43CFA">
            <w:pPr>
              <w:spacing w:line="273" w:lineRule="exact"/>
              <w:ind w:left="159" w:right="157"/>
              <w:jc w:val="center"/>
              <w:rPr>
                <w:b/>
                <w:i/>
                <w:sz w:val="24"/>
              </w:rPr>
            </w:pPr>
            <w:r w:rsidRPr="00E43CFA">
              <w:rPr>
                <w:b/>
                <w:i/>
                <w:spacing w:val="-10"/>
                <w:sz w:val="24"/>
              </w:rPr>
              <w:t>3</w:t>
            </w:r>
          </w:p>
        </w:tc>
        <w:tc>
          <w:tcPr>
            <w:tcW w:w="2553" w:type="dxa"/>
          </w:tcPr>
          <w:p w14:paraId="6799D15D" w14:textId="77777777" w:rsidR="00E43CFA" w:rsidRPr="00E43CFA" w:rsidRDefault="00E43CFA" w:rsidP="00E43CFA">
            <w:pPr>
              <w:spacing w:line="273" w:lineRule="exact"/>
              <w:ind w:left="3" w:right="1"/>
              <w:jc w:val="center"/>
              <w:rPr>
                <w:b/>
                <w:i/>
                <w:sz w:val="24"/>
              </w:rPr>
            </w:pPr>
            <w:r w:rsidRPr="00E43CFA">
              <w:rPr>
                <w:b/>
                <w:i/>
                <w:spacing w:val="-10"/>
                <w:sz w:val="24"/>
              </w:rPr>
              <w:t>4</w:t>
            </w:r>
          </w:p>
        </w:tc>
      </w:tr>
      <w:tr w:rsidR="00E43CFA" w:rsidRPr="00E43CFA" w14:paraId="2D85C099" w14:textId="77777777" w:rsidTr="00537345">
        <w:trPr>
          <w:trHeight w:hRule="exact" w:val="326"/>
        </w:trPr>
        <w:tc>
          <w:tcPr>
            <w:tcW w:w="9357" w:type="dxa"/>
            <w:gridSpan w:val="2"/>
          </w:tcPr>
          <w:p w14:paraId="47E6DA56" w14:textId="77777777" w:rsidR="00E43CFA" w:rsidRPr="00E43CFA" w:rsidRDefault="00E43CFA" w:rsidP="00E43CFA">
            <w:pPr>
              <w:spacing w:line="251" w:lineRule="exact"/>
              <w:ind w:left="102"/>
              <w:rPr>
                <w:b/>
              </w:rPr>
            </w:pPr>
            <w:r w:rsidRPr="00E43CFA">
              <w:rPr>
                <w:b/>
              </w:rPr>
              <w:t>Раздел</w:t>
            </w:r>
            <w:r w:rsidRPr="00E43CFA">
              <w:rPr>
                <w:b/>
                <w:spacing w:val="-7"/>
              </w:rPr>
              <w:t xml:space="preserve"> </w:t>
            </w:r>
            <w:r w:rsidRPr="00E43CFA">
              <w:rPr>
                <w:b/>
              </w:rPr>
              <w:t>1.</w:t>
            </w:r>
            <w:r w:rsidRPr="00E43CFA">
              <w:rPr>
                <w:b/>
                <w:spacing w:val="-8"/>
              </w:rPr>
              <w:t xml:space="preserve"> </w:t>
            </w:r>
            <w:r w:rsidRPr="00E43CFA">
              <w:rPr>
                <w:b/>
              </w:rPr>
              <w:t>Геометрическое</w:t>
            </w:r>
            <w:r w:rsidRPr="00E43CFA">
              <w:rPr>
                <w:b/>
                <w:spacing w:val="-10"/>
              </w:rPr>
              <w:t xml:space="preserve"> </w:t>
            </w:r>
            <w:r w:rsidRPr="00E43CFA">
              <w:rPr>
                <w:b/>
              </w:rPr>
              <w:t>и</w:t>
            </w:r>
            <w:r w:rsidRPr="00E43CFA">
              <w:rPr>
                <w:b/>
                <w:spacing w:val="-13"/>
              </w:rPr>
              <w:t xml:space="preserve"> </w:t>
            </w:r>
            <w:r w:rsidRPr="00E43CFA">
              <w:rPr>
                <w:b/>
              </w:rPr>
              <w:t>проекционное</w:t>
            </w:r>
            <w:r w:rsidRPr="00E43CFA">
              <w:rPr>
                <w:b/>
                <w:spacing w:val="-9"/>
              </w:rPr>
              <w:t xml:space="preserve"> </w:t>
            </w:r>
            <w:r w:rsidRPr="00E43CFA">
              <w:rPr>
                <w:b/>
                <w:spacing w:val="-2"/>
              </w:rPr>
              <w:t>черчение</w:t>
            </w:r>
          </w:p>
        </w:tc>
        <w:tc>
          <w:tcPr>
            <w:tcW w:w="2552" w:type="dxa"/>
          </w:tcPr>
          <w:p w14:paraId="7E52DE5E" w14:textId="77777777" w:rsidR="00E43CFA" w:rsidRPr="00E43CFA" w:rsidRDefault="00E43CFA" w:rsidP="00E43CFA">
            <w:pPr>
              <w:spacing w:line="251" w:lineRule="exact"/>
              <w:ind w:left="159" w:right="157"/>
              <w:jc w:val="center"/>
              <w:rPr>
                <w:b/>
              </w:rPr>
            </w:pPr>
            <w:r w:rsidRPr="00E43CFA">
              <w:rPr>
                <w:b/>
                <w:spacing w:val="-5"/>
              </w:rPr>
              <w:t>20</w:t>
            </w:r>
          </w:p>
        </w:tc>
        <w:tc>
          <w:tcPr>
            <w:tcW w:w="2553" w:type="dxa"/>
            <w:vMerge w:val="restart"/>
          </w:tcPr>
          <w:p w14:paraId="4C29C724" w14:textId="77777777" w:rsidR="00E43CFA" w:rsidRPr="00E43CFA" w:rsidRDefault="00E43CFA" w:rsidP="00E43CFA">
            <w:pPr>
              <w:spacing w:line="251" w:lineRule="exact"/>
              <w:ind w:left="105"/>
              <w:rPr>
                <w:b/>
              </w:rPr>
            </w:pPr>
            <w:r w:rsidRPr="00E43CFA">
              <w:rPr>
                <w:b/>
              </w:rPr>
              <w:t xml:space="preserve">ОК </w:t>
            </w:r>
            <w:r w:rsidRPr="00E43CFA">
              <w:rPr>
                <w:b/>
                <w:spacing w:val="-5"/>
              </w:rPr>
              <w:t>01,</w:t>
            </w:r>
          </w:p>
          <w:p w14:paraId="79C987D1" w14:textId="77777777" w:rsidR="00E43CFA" w:rsidRPr="00E43CFA" w:rsidRDefault="00E43CFA" w:rsidP="00E43CFA">
            <w:pPr>
              <w:ind w:left="105"/>
              <w:rPr>
                <w:b/>
              </w:rPr>
            </w:pPr>
            <w:r w:rsidRPr="00E43CFA">
              <w:rPr>
                <w:b/>
              </w:rPr>
              <w:t xml:space="preserve">ОК </w:t>
            </w:r>
            <w:r w:rsidRPr="00E43CFA">
              <w:rPr>
                <w:b/>
                <w:spacing w:val="-5"/>
              </w:rPr>
              <w:t>02</w:t>
            </w:r>
          </w:p>
          <w:p w14:paraId="436C51AA" w14:textId="77777777" w:rsidR="00E43CFA" w:rsidRPr="00E43CFA" w:rsidRDefault="00E43CFA" w:rsidP="00E43CFA">
            <w:pPr>
              <w:spacing w:before="1"/>
              <w:ind w:left="105"/>
              <w:rPr>
                <w:b/>
              </w:rPr>
            </w:pPr>
            <w:r w:rsidRPr="00E43CFA">
              <w:rPr>
                <w:b/>
              </w:rPr>
              <w:t xml:space="preserve">ПК </w:t>
            </w:r>
            <w:r w:rsidRPr="00E43CFA">
              <w:rPr>
                <w:b/>
                <w:spacing w:val="-5"/>
              </w:rPr>
              <w:t>1.2</w:t>
            </w:r>
          </w:p>
        </w:tc>
      </w:tr>
      <w:tr w:rsidR="00E43CFA" w:rsidRPr="00E43CFA" w14:paraId="6AE41F8A" w14:textId="77777777" w:rsidTr="00537345">
        <w:trPr>
          <w:trHeight w:hRule="exact" w:val="262"/>
        </w:trPr>
        <w:tc>
          <w:tcPr>
            <w:tcW w:w="2410" w:type="dxa"/>
            <w:tcBorders>
              <w:bottom w:val="nil"/>
            </w:tcBorders>
          </w:tcPr>
          <w:p w14:paraId="7F3A7F40" w14:textId="77777777" w:rsidR="00E43CFA" w:rsidRPr="00E43CFA" w:rsidRDefault="00E43CFA" w:rsidP="00E43CFA">
            <w:pPr>
              <w:spacing w:line="237" w:lineRule="exact"/>
              <w:ind w:left="102"/>
              <w:rPr>
                <w:b/>
              </w:rPr>
            </w:pPr>
            <w:r w:rsidRPr="00E43CFA">
              <w:rPr>
                <w:b/>
              </w:rPr>
              <w:t>Тема</w:t>
            </w:r>
            <w:r w:rsidRPr="00E43CFA">
              <w:rPr>
                <w:b/>
                <w:spacing w:val="-1"/>
              </w:rPr>
              <w:t xml:space="preserve"> </w:t>
            </w:r>
            <w:r w:rsidRPr="00E43CFA">
              <w:rPr>
                <w:b/>
                <w:spacing w:val="-4"/>
              </w:rPr>
              <w:t>1.1.</w:t>
            </w:r>
          </w:p>
        </w:tc>
        <w:tc>
          <w:tcPr>
            <w:tcW w:w="6947" w:type="dxa"/>
          </w:tcPr>
          <w:p w14:paraId="0230BA02" w14:textId="77777777" w:rsidR="00E43CFA" w:rsidRPr="00E43CFA" w:rsidRDefault="00E43CFA" w:rsidP="00E43CFA">
            <w:pPr>
              <w:spacing w:line="232" w:lineRule="exact"/>
              <w:ind w:left="105"/>
              <w:rPr>
                <w:b/>
              </w:rPr>
            </w:pPr>
            <w:r w:rsidRPr="00E43CFA">
              <w:rPr>
                <w:b/>
              </w:rPr>
              <w:t>Содержание</w:t>
            </w:r>
            <w:r w:rsidRPr="00E43CFA">
              <w:rPr>
                <w:b/>
                <w:spacing w:val="-7"/>
              </w:rPr>
              <w:t xml:space="preserve"> </w:t>
            </w:r>
            <w:r w:rsidRPr="00E43CFA">
              <w:rPr>
                <w:b/>
              </w:rPr>
              <w:t>учебного</w:t>
            </w:r>
            <w:r w:rsidRPr="00E43CFA">
              <w:rPr>
                <w:b/>
                <w:spacing w:val="-8"/>
              </w:rPr>
              <w:t xml:space="preserve"> </w:t>
            </w:r>
            <w:r w:rsidRPr="00E43CFA">
              <w:rPr>
                <w:b/>
                <w:spacing w:val="-2"/>
              </w:rPr>
              <w:t>материала:</w:t>
            </w:r>
          </w:p>
        </w:tc>
        <w:tc>
          <w:tcPr>
            <w:tcW w:w="2552" w:type="dxa"/>
          </w:tcPr>
          <w:p w14:paraId="225C86AA" w14:textId="77777777" w:rsidR="00E43CFA" w:rsidRPr="00E43CFA" w:rsidRDefault="00E43CFA" w:rsidP="00E43CFA">
            <w:pPr>
              <w:spacing w:line="232" w:lineRule="exact"/>
              <w:ind w:left="159" w:right="157"/>
              <w:jc w:val="center"/>
              <w:rPr>
                <w:b/>
              </w:rPr>
            </w:pPr>
            <w:r w:rsidRPr="00E43CFA">
              <w:rPr>
                <w:b/>
                <w:spacing w:val="-10"/>
              </w:rPr>
              <w:t>4</w:t>
            </w:r>
          </w:p>
        </w:tc>
        <w:tc>
          <w:tcPr>
            <w:tcW w:w="2553" w:type="dxa"/>
            <w:vMerge/>
            <w:tcBorders>
              <w:top w:val="nil"/>
            </w:tcBorders>
          </w:tcPr>
          <w:p w14:paraId="52A6FA7B" w14:textId="77777777" w:rsidR="00E43CFA" w:rsidRPr="00E43CFA" w:rsidRDefault="00E43CFA" w:rsidP="00E43CFA">
            <w:pPr>
              <w:rPr>
                <w:sz w:val="2"/>
                <w:szCs w:val="2"/>
              </w:rPr>
            </w:pPr>
          </w:p>
        </w:tc>
      </w:tr>
      <w:tr w:rsidR="00E43CFA" w:rsidRPr="00E43CFA" w14:paraId="5926BDFE" w14:textId="77777777" w:rsidTr="00537345">
        <w:trPr>
          <w:trHeight w:hRule="exact" w:val="251"/>
        </w:trPr>
        <w:tc>
          <w:tcPr>
            <w:tcW w:w="2410" w:type="dxa"/>
            <w:tcBorders>
              <w:top w:val="nil"/>
              <w:bottom w:val="nil"/>
            </w:tcBorders>
          </w:tcPr>
          <w:p w14:paraId="4C9AEFB0" w14:textId="77777777" w:rsidR="00E43CFA" w:rsidRPr="00E43CFA" w:rsidRDefault="00E43CFA" w:rsidP="00E43CFA">
            <w:pPr>
              <w:spacing w:line="232" w:lineRule="exact"/>
              <w:ind w:left="102"/>
            </w:pPr>
            <w:r w:rsidRPr="00E43CFA">
              <w:t>Основные</w:t>
            </w:r>
            <w:r w:rsidRPr="00E43CFA">
              <w:rPr>
                <w:spacing w:val="23"/>
              </w:rPr>
              <w:t xml:space="preserve"> </w:t>
            </w:r>
            <w:r w:rsidRPr="00E43CFA">
              <w:t>сведения</w:t>
            </w:r>
            <w:r w:rsidRPr="00E43CFA">
              <w:rPr>
                <w:spacing w:val="24"/>
              </w:rPr>
              <w:t xml:space="preserve"> </w:t>
            </w:r>
            <w:r w:rsidRPr="00E43CFA">
              <w:rPr>
                <w:spacing w:val="-5"/>
              </w:rPr>
              <w:t>по</w:t>
            </w:r>
          </w:p>
        </w:tc>
        <w:tc>
          <w:tcPr>
            <w:tcW w:w="6947" w:type="dxa"/>
            <w:tcBorders>
              <w:bottom w:val="nil"/>
            </w:tcBorders>
          </w:tcPr>
          <w:p w14:paraId="6EEA04D5" w14:textId="77777777" w:rsidR="00E43CFA" w:rsidRPr="00E43CFA" w:rsidRDefault="00E43CFA" w:rsidP="00E43CFA">
            <w:pPr>
              <w:spacing w:line="227" w:lineRule="exact"/>
              <w:ind w:left="105"/>
            </w:pPr>
            <w:proofErr w:type="gramStart"/>
            <w:r w:rsidRPr="00E43CFA">
              <w:t>Основные</w:t>
            </w:r>
            <w:r w:rsidRPr="00E43CFA">
              <w:rPr>
                <w:spacing w:val="31"/>
              </w:rPr>
              <w:t xml:space="preserve">  </w:t>
            </w:r>
            <w:r w:rsidRPr="00E43CFA">
              <w:t>понятия</w:t>
            </w:r>
            <w:proofErr w:type="gramEnd"/>
            <w:r w:rsidRPr="00E43CFA">
              <w:rPr>
                <w:spacing w:val="28"/>
              </w:rPr>
              <w:t xml:space="preserve">  </w:t>
            </w:r>
            <w:r w:rsidRPr="00E43CFA">
              <w:t>и</w:t>
            </w:r>
            <w:r w:rsidRPr="00E43CFA">
              <w:rPr>
                <w:spacing w:val="27"/>
              </w:rPr>
              <w:t xml:space="preserve">  </w:t>
            </w:r>
            <w:r w:rsidRPr="00E43CFA">
              <w:t>термины.</w:t>
            </w:r>
            <w:r w:rsidRPr="00E43CFA">
              <w:rPr>
                <w:spacing w:val="33"/>
              </w:rPr>
              <w:t xml:space="preserve">  </w:t>
            </w:r>
            <w:r w:rsidRPr="00E43CFA">
              <w:t>Форматы.</w:t>
            </w:r>
            <w:r w:rsidRPr="00E43CFA">
              <w:rPr>
                <w:spacing w:val="32"/>
              </w:rPr>
              <w:t xml:space="preserve">  </w:t>
            </w:r>
            <w:proofErr w:type="gramStart"/>
            <w:r w:rsidRPr="00E43CFA">
              <w:t>Типы</w:t>
            </w:r>
            <w:r w:rsidRPr="00E43CFA">
              <w:rPr>
                <w:spacing w:val="34"/>
              </w:rPr>
              <w:t xml:space="preserve">  </w:t>
            </w:r>
            <w:r w:rsidRPr="00E43CFA">
              <w:t>линий</w:t>
            </w:r>
            <w:proofErr w:type="gramEnd"/>
            <w:r w:rsidRPr="00E43CFA">
              <w:t>.</w:t>
            </w:r>
            <w:r w:rsidRPr="00E43CFA">
              <w:rPr>
                <w:spacing w:val="32"/>
              </w:rPr>
              <w:t xml:space="preserve">  </w:t>
            </w:r>
            <w:r w:rsidRPr="00E43CFA">
              <w:rPr>
                <w:spacing w:val="-2"/>
              </w:rPr>
              <w:t>Шрифт</w:t>
            </w:r>
          </w:p>
        </w:tc>
        <w:tc>
          <w:tcPr>
            <w:tcW w:w="2552" w:type="dxa"/>
            <w:tcBorders>
              <w:bottom w:val="nil"/>
            </w:tcBorders>
          </w:tcPr>
          <w:p w14:paraId="22C84DAD" w14:textId="77777777" w:rsidR="00E43CFA" w:rsidRPr="00E43CFA" w:rsidRDefault="00E43CFA" w:rsidP="00E43CFA">
            <w:pPr>
              <w:spacing w:line="227" w:lineRule="exact"/>
              <w:ind w:left="159" w:right="157"/>
              <w:jc w:val="center"/>
            </w:pPr>
            <w:r w:rsidRPr="00E43CFA">
              <w:rPr>
                <w:spacing w:val="-10"/>
              </w:rPr>
              <w:t>2</w:t>
            </w:r>
          </w:p>
        </w:tc>
        <w:tc>
          <w:tcPr>
            <w:tcW w:w="2553" w:type="dxa"/>
            <w:vMerge/>
            <w:tcBorders>
              <w:top w:val="nil"/>
            </w:tcBorders>
          </w:tcPr>
          <w:p w14:paraId="7958A7B5" w14:textId="77777777" w:rsidR="00E43CFA" w:rsidRPr="00E43CFA" w:rsidRDefault="00E43CFA" w:rsidP="00E43CFA">
            <w:pPr>
              <w:rPr>
                <w:sz w:val="2"/>
                <w:szCs w:val="2"/>
              </w:rPr>
            </w:pPr>
          </w:p>
        </w:tc>
      </w:tr>
      <w:tr w:rsidR="00E43CFA" w:rsidRPr="00E43CFA" w14:paraId="2AFE3DBF" w14:textId="77777777" w:rsidTr="00537345">
        <w:trPr>
          <w:trHeight w:hRule="exact" w:val="253"/>
        </w:trPr>
        <w:tc>
          <w:tcPr>
            <w:tcW w:w="2410" w:type="dxa"/>
            <w:tcBorders>
              <w:top w:val="nil"/>
              <w:bottom w:val="nil"/>
            </w:tcBorders>
          </w:tcPr>
          <w:p w14:paraId="3E53A133" w14:textId="77777777" w:rsidR="00E43CFA" w:rsidRPr="00E43CFA" w:rsidRDefault="00E43CFA" w:rsidP="00E43CFA">
            <w:pPr>
              <w:spacing w:line="233" w:lineRule="exact"/>
              <w:ind w:left="102"/>
            </w:pPr>
            <w:r w:rsidRPr="00E43CFA">
              <w:rPr>
                <w:spacing w:val="-2"/>
              </w:rPr>
              <w:t>оформлению</w:t>
            </w:r>
          </w:p>
        </w:tc>
        <w:tc>
          <w:tcPr>
            <w:tcW w:w="6947" w:type="dxa"/>
            <w:tcBorders>
              <w:top w:val="nil"/>
              <w:bottom w:val="nil"/>
            </w:tcBorders>
          </w:tcPr>
          <w:p w14:paraId="295BF8E5" w14:textId="77777777" w:rsidR="00E43CFA" w:rsidRPr="00E43CFA" w:rsidRDefault="00E43CFA" w:rsidP="00E43CFA">
            <w:pPr>
              <w:spacing w:before="1" w:line="232" w:lineRule="exact"/>
              <w:ind w:left="105"/>
            </w:pPr>
            <w:r w:rsidRPr="00E43CFA">
              <w:t>стандартный.</w:t>
            </w:r>
            <w:r w:rsidRPr="00E43CFA">
              <w:rPr>
                <w:spacing w:val="32"/>
              </w:rPr>
              <w:t xml:space="preserve"> </w:t>
            </w:r>
            <w:r w:rsidRPr="00E43CFA">
              <w:t>Оформление</w:t>
            </w:r>
            <w:r w:rsidRPr="00E43CFA">
              <w:rPr>
                <w:spacing w:val="32"/>
              </w:rPr>
              <w:t xml:space="preserve"> </w:t>
            </w:r>
            <w:r w:rsidRPr="00E43CFA">
              <w:t>чертежей</w:t>
            </w:r>
            <w:r w:rsidRPr="00E43CFA">
              <w:rPr>
                <w:spacing w:val="27"/>
              </w:rPr>
              <w:t xml:space="preserve"> </w:t>
            </w:r>
            <w:r w:rsidRPr="00E43CFA">
              <w:t>в</w:t>
            </w:r>
            <w:r w:rsidRPr="00E43CFA">
              <w:rPr>
                <w:spacing w:val="29"/>
              </w:rPr>
              <w:t xml:space="preserve"> </w:t>
            </w:r>
            <w:r w:rsidRPr="00E43CFA">
              <w:t>соответствии</w:t>
            </w:r>
            <w:r w:rsidRPr="00E43CFA">
              <w:rPr>
                <w:spacing w:val="26"/>
              </w:rPr>
              <w:t xml:space="preserve"> </w:t>
            </w:r>
            <w:r w:rsidRPr="00E43CFA">
              <w:t>с</w:t>
            </w:r>
            <w:r w:rsidRPr="00E43CFA">
              <w:rPr>
                <w:spacing w:val="41"/>
              </w:rPr>
              <w:t xml:space="preserve"> </w:t>
            </w:r>
            <w:r w:rsidRPr="00E43CFA">
              <w:rPr>
                <w:spacing w:val="-2"/>
              </w:rPr>
              <w:t>требованиями</w:t>
            </w:r>
          </w:p>
        </w:tc>
        <w:tc>
          <w:tcPr>
            <w:tcW w:w="2552" w:type="dxa"/>
            <w:tcBorders>
              <w:top w:val="nil"/>
              <w:bottom w:val="nil"/>
            </w:tcBorders>
          </w:tcPr>
          <w:p w14:paraId="48683B16" w14:textId="77777777" w:rsidR="00E43CFA" w:rsidRPr="00E43CFA" w:rsidRDefault="00E43CFA" w:rsidP="00E43CFA">
            <w:pPr>
              <w:rPr>
                <w:sz w:val="18"/>
              </w:rPr>
            </w:pPr>
          </w:p>
        </w:tc>
        <w:tc>
          <w:tcPr>
            <w:tcW w:w="2553" w:type="dxa"/>
            <w:vMerge/>
            <w:tcBorders>
              <w:top w:val="nil"/>
            </w:tcBorders>
          </w:tcPr>
          <w:p w14:paraId="61AFA949" w14:textId="77777777" w:rsidR="00E43CFA" w:rsidRPr="00E43CFA" w:rsidRDefault="00E43CFA" w:rsidP="00E43CFA">
            <w:pPr>
              <w:rPr>
                <w:sz w:val="2"/>
                <w:szCs w:val="2"/>
              </w:rPr>
            </w:pPr>
          </w:p>
        </w:tc>
      </w:tr>
      <w:tr w:rsidR="00E43CFA" w:rsidRPr="00E43CFA" w14:paraId="1CF5F51B" w14:textId="77777777" w:rsidTr="00537345">
        <w:trPr>
          <w:trHeight w:hRule="exact" w:val="265"/>
        </w:trPr>
        <w:tc>
          <w:tcPr>
            <w:tcW w:w="2410" w:type="dxa"/>
            <w:tcBorders>
              <w:top w:val="nil"/>
              <w:bottom w:val="nil"/>
            </w:tcBorders>
          </w:tcPr>
          <w:p w14:paraId="76939543" w14:textId="77777777" w:rsidR="00E43CFA" w:rsidRPr="00E43CFA" w:rsidRDefault="00E43CFA" w:rsidP="00E43CFA">
            <w:pPr>
              <w:spacing w:line="243" w:lineRule="exact"/>
              <w:ind w:left="102"/>
            </w:pPr>
            <w:r w:rsidRPr="00E43CFA">
              <w:rPr>
                <w:spacing w:val="-2"/>
              </w:rPr>
              <w:t>чертежей.</w:t>
            </w:r>
          </w:p>
        </w:tc>
        <w:tc>
          <w:tcPr>
            <w:tcW w:w="6947" w:type="dxa"/>
            <w:tcBorders>
              <w:top w:val="nil"/>
            </w:tcBorders>
          </w:tcPr>
          <w:p w14:paraId="16D2131E" w14:textId="77777777" w:rsidR="00E43CFA" w:rsidRPr="00E43CFA" w:rsidRDefault="00E43CFA" w:rsidP="00E43CFA">
            <w:pPr>
              <w:spacing w:line="240" w:lineRule="exact"/>
              <w:ind w:left="105"/>
            </w:pPr>
            <w:r w:rsidRPr="00E43CFA">
              <w:t>стандартов</w:t>
            </w:r>
            <w:r w:rsidRPr="00E43CFA">
              <w:rPr>
                <w:spacing w:val="-6"/>
              </w:rPr>
              <w:t xml:space="preserve"> </w:t>
            </w:r>
            <w:r w:rsidRPr="00E43CFA">
              <w:t>ГОСТ,</w:t>
            </w:r>
            <w:r w:rsidRPr="00E43CFA">
              <w:rPr>
                <w:spacing w:val="-5"/>
              </w:rPr>
              <w:t xml:space="preserve"> </w:t>
            </w:r>
            <w:r w:rsidRPr="00E43CFA">
              <w:t>ЕСКД</w:t>
            </w:r>
            <w:r w:rsidRPr="00E43CFA">
              <w:rPr>
                <w:spacing w:val="-6"/>
              </w:rPr>
              <w:t xml:space="preserve"> </w:t>
            </w:r>
            <w:r w:rsidRPr="00E43CFA">
              <w:t>и</w:t>
            </w:r>
            <w:r w:rsidRPr="00E43CFA">
              <w:rPr>
                <w:spacing w:val="-4"/>
              </w:rPr>
              <w:t xml:space="preserve"> СПДС</w:t>
            </w:r>
          </w:p>
        </w:tc>
        <w:tc>
          <w:tcPr>
            <w:tcW w:w="2552" w:type="dxa"/>
            <w:tcBorders>
              <w:top w:val="nil"/>
            </w:tcBorders>
          </w:tcPr>
          <w:p w14:paraId="14342F68" w14:textId="77777777" w:rsidR="00E43CFA" w:rsidRPr="00E43CFA" w:rsidRDefault="00E43CFA" w:rsidP="00E43CFA">
            <w:pPr>
              <w:rPr>
                <w:sz w:val="18"/>
              </w:rPr>
            </w:pPr>
          </w:p>
        </w:tc>
        <w:tc>
          <w:tcPr>
            <w:tcW w:w="2553" w:type="dxa"/>
            <w:vMerge/>
            <w:tcBorders>
              <w:top w:val="nil"/>
            </w:tcBorders>
          </w:tcPr>
          <w:p w14:paraId="310B6387" w14:textId="77777777" w:rsidR="00E43CFA" w:rsidRPr="00E43CFA" w:rsidRDefault="00E43CFA" w:rsidP="00E43CFA">
            <w:pPr>
              <w:rPr>
                <w:sz w:val="2"/>
                <w:szCs w:val="2"/>
              </w:rPr>
            </w:pPr>
          </w:p>
        </w:tc>
      </w:tr>
      <w:tr w:rsidR="00E43CFA" w:rsidRPr="00E43CFA" w14:paraId="5A0B79AC" w14:textId="77777777" w:rsidTr="00537345">
        <w:trPr>
          <w:trHeight w:hRule="exact" w:val="319"/>
        </w:trPr>
        <w:tc>
          <w:tcPr>
            <w:tcW w:w="2410" w:type="dxa"/>
            <w:tcBorders>
              <w:top w:val="nil"/>
              <w:bottom w:val="nil"/>
            </w:tcBorders>
          </w:tcPr>
          <w:p w14:paraId="22C8D617" w14:textId="77777777" w:rsidR="00E43CFA" w:rsidRPr="00E43CFA" w:rsidRDefault="00E43CFA" w:rsidP="00E43CFA"/>
        </w:tc>
        <w:tc>
          <w:tcPr>
            <w:tcW w:w="6947" w:type="dxa"/>
          </w:tcPr>
          <w:p w14:paraId="0DC9FC90" w14:textId="77777777" w:rsidR="00E43CFA" w:rsidRPr="00E43CFA" w:rsidRDefault="00E43CFA" w:rsidP="00E43CFA">
            <w:pPr>
              <w:spacing w:line="251" w:lineRule="exact"/>
              <w:ind w:left="105"/>
              <w:rPr>
                <w:b/>
              </w:rPr>
            </w:pPr>
            <w:r w:rsidRPr="00E43CFA">
              <w:rPr>
                <w:b/>
              </w:rPr>
              <w:t>В</w:t>
            </w:r>
            <w:r w:rsidRPr="00E43CFA">
              <w:rPr>
                <w:b/>
                <w:spacing w:val="-4"/>
              </w:rPr>
              <w:t xml:space="preserve"> </w:t>
            </w:r>
            <w:r w:rsidRPr="00E43CFA">
              <w:rPr>
                <w:b/>
              </w:rPr>
              <w:t>том</w:t>
            </w:r>
            <w:r w:rsidRPr="00E43CFA">
              <w:rPr>
                <w:b/>
                <w:spacing w:val="-5"/>
              </w:rPr>
              <w:t xml:space="preserve"> </w:t>
            </w:r>
            <w:r w:rsidRPr="00E43CFA">
              <w:rPr>
                <w:b/>
              </w:rPr>
              <w:t>числе</w:t>
            </w:r>
            <w:r w:rsidRPr="00E43CFA">
              <w:rPr>
                <w:b/>
                <w:spacing w:val="-6"/>
              </w:rPr>
              <w:t xml:space="preserve"> </w:t>
            </w:r>
            <w:r w:rsidRPr="00E43CFA">
              <w:rPr>
                <w:b/>
              </w:rPr>
              <w:t>практических</w:t>
            </w:r>
            <w:r w:rsidRPr="00E43CFA">
              <w:rPr>
                <w:b/>
                <w:spacing w:val="-7"/>
              </w:rPr>
              <w:t xml:space="preserve"> </w:t>
            </w:r>
            <w:r w:rsidRPr="00E43CFA">
              <w:rPr>
                <w:b/>
              </w:rPr>
              <w:t>и</w:t>
            </w:r>
            <w:r w:rsidRPr="00E43CFA">
              <w:rPr>
                <w:b/>
                <w:spacing w:val="-5"/>
              </w:rPr>
              <w:t xml:space="preserve"> </w:t>
            </w:r>
            <w:r w:rsidRPr="00E43CFA">
              <w:rPr>
                <w:b/>
              </w:rPr>
              <w:t>лабораторных</w:t>
            </w:r>
            <w:r w:rsidRPr="00E43CFA">
              <w:rPr>
                <w:b/>
                <w:spacing w:val="-6"/>
              </w:rPr>
              <w:t xml:space="preserve"> </w:t>
            </w:r>
            <w:r w:rsidRPr="00E43CFA">
              <w:rPr>
                <w:b/>
                <w:spacing w:val="-2"/>
              </w:rPr>
              <w:t>занятий</w:t>
            </w:r>
          </w:p>
        </w:tc>
        <w:tc>
          <w:tcPr>
            <w:tcW w:w="2552" w:type="dxa"/>
          </w:tcPr>
          <w:p w14:paraId="18EAC960" w14:textId="77777777" w:rsidR="00E43CFA" w:rsidRPr="00E43CFA" w:rsidRDefault="00E43CFA" w:rsidP="00E43CFA"/>
        </w:tc>
        <w:tc>
          <w:tcPr>
            <w:tcW w:w="2553" w:type="dxa"/>
            <w:vMerge/>
            <w:tcBorders>
              <w:top w:val="nil"/>
            </w:tcBorders>
          </w:tcPr>
          <w:p w14:paraId="023C3009" w14:textId="77777777" w:rsidR="00E43CFA" w:rsidRPr="00E43CFA" w:rsidRDefault="00E43CFA" w:rsidP="00E43CFA">
            <w:pPr>
              <w:rPr>
                <w:sz w:val="2"/>
                <w:szCs w:val="2"/>
              </w:rPr>
            </w:pPr>
          </w:p>
        </w:tc>
      </w:tr>
      <w:tr w:rsidR="00E43CFA" w:rsidRPr="00E43CFA" w14:paraId="4E902CEA" w14:textId="77777777" w:rsidTr="00537345">
        <w:trPr>
          <w:trHeight w:hRule="exact" w:val="255"/>
        </w:trPr>
        <w:tc>
          <w:tcPr>
            <w:tcW w:w="2410" w:type="dxa"/>
            <w:tcBorders>
              <w:top w:val="nil"/>
              <w:bottom w:val="nil"/>
            </w:tcBorders>
          </w:tcPr>
          <w:p w14:paraId="0547A25E" w14:textId="77777777" w:rsidR="00E43CFA" w:rsidRPr="00E43CFA" w:rsidRDefault="00E43CFA" w:rsidP="00E43CFA">
            <w:pPr>
              <w:rPr>
                <w:sz w:val="18"/>
              </w:rPr>
            </w:pPr>
          </w:p>
        </w:tc>
        <w:tc>
          <w:tcPr>
            <w:tcW w:w="6947" w:type="dxa"/>
            <w:tcBorders>
              <w:bottom w:val="nil"/>
            </w:tcBorders>
          </w:tcPr>
          <w:p w14:paraId="282CA354" w14:textId="77777777" w:rsidR="00E43CFA" w:rsidRPr="00E43CFA" w:rsidRDefault="00E43CFA" w:rsidP="00E43CFA">
            <w:pPr>
              <w:spacing w:line="231" w:lineRule="exact"/>
              <w:ind w:left="105"/>
            </w:pPr>
            <w:r w:rsidRPr="00E43CFA">
              <w:t>Практическое</w:t>
            </w:r>
            <w:r w:rsidRPr="00E43CFA">
              <w:rPr>
                <w:spacing w:val="7"/>
              </w:rPr>
              <w:t xml:space="preserve"> </w:t>
            </w:r>
            <w:r w:rsidRPr="00E43CFA">
              <w:t>занятие</w:t>
            </w:r>
            <w:r w:rsidRPr="00E43CFA">
              <w:rPr>
                <w:spacing w:val="2"/>
              </w:rPr>
              <w:t xml:space="preserve"> </w:t>
            </w:r>
            <w:r w:rsidRPr="00E43CFA">
              <w:t>№1</w:t>
            </w:r>
            <w:r w:rsidRPr="00E43CFA">
              <w:rPr>
                <w:spacing w:val="9"/>
              </w:rPr>
              <w:t xml:space="preserve"> </w:t>
            </w:r>
            <w:r w:rsidRPr="00E43CFA">
              <w:t>Выполнение</w:t>
            </w:r>
            <w:r w:rsidRPr="00E43CFA">
              <w:rPr>
                <w:spacing w:val="2"/>
              </w:rPr>
              <w:t xml:space="preserve"> </w:t>
            </w:r>
            <w:r w:rsidRPr="00E43CFA">
              <w:t>вспомогательной</w:t>
            </w:r>
            <w:r w:rsidRPr="00E43CFA">
              <w:rPr>
                <w:spacing w:val="8"/>
              </w:rPr>
              <w:t xml:space="preserve"> </w:t>
            </w:r>
            <w:r w:rsidRPr="00E43CFA">
              <w:t>разметки</w:t>
            </w:r>
            <w:r w:rsidRPr="00E43CFA">
              <w:rPr>
                <w:spacing w:val="9"/>
              </w:rPr>
              <w:t xml:space="preserve"> </w:t>
            </w:r>
            <w:r w:rsidRPr="00E43CFA">
              <w:rPr>
                <w:spacing w:val="-5"/>
              </w:rPr>
              <w:t>для</w:t>
            </w:r>
          </w:p>
        </w:tc>
        <w:tc>
          <w:tcPr>
            <w:tcW w:w="2552" w:type="dxa"/>
            <w:tcBorders>
              <w:bottom w:val="nil"/>
            </w:tcBorders>
          </w:tcPr>
          <w:p w14:paraId="53828350" w14:textId="77777777" w:rsidR="00E43CFA" w:rsidRPr="00E43CFA" w:rsidRDefault="00E43CFA" w:rsidP="00E43CFA">
            <w:pPr>
              <w:spacing w:line="231" w:lineRule="exact"/>
              <w:ind w:left="159" w:right="157"/>
              <w:jc w:val="center"/>
            </w:pPr>
            <w:r w:rsidRPr="00E43CFA">
              <w:rPr>
                <w:spacing w:val="-10"/>
              </w:rPr>
              <w:t>1</w:t>
            </w:r>
          </w:p>
        </w:tc>
        <w:tc>
          <w:tcPr>
            <w:tcW w:w="2553" w:type="dxa"/>
            <w:vMerge/>
            <w:tcBorders>
              <w:top w:val="nil"/>
            </w:tcBorders>
          </w:tcPr>
          <w:p w14:paraId="50F47DEF" w14:textId="77777777" w:rsidR="00E43CFA" w:rsidRPr="00E43CFA" w:rsidRDefault="00E43CFA" w:rsidP="00E43CFA">
            <w:pPr>
              <w:rPr>
                <w:sz w:val="2"/>
                <w:szCs w:val="2"/>
              </w:rPr>
            </w:pPr>
          </w:p>
        </w:tc>
      </w:tr>
      <w:tr w:rsidR="00E43CFA" w:rsidRPr="00E43CFA" w14:paraId="3D5914DC" w14:textId="77777777" w:rsidTr="00537345">
        <w:trPr>
          <w:trHeight w:hRule="exact" w:val="390"/>
        </w:trPr>
        <w:tc>
          <w:tcPr>
            <w:tcW w:w="2410" w:type="dxa"/>
            <w:tcBorders>
              <w:top w:val="nil"/>
              <w:bottom w:val="nil"/>
            </w:tcBorders>
          </w:tcPr>
          <w:p w14:paraId="0C17E6DA" w14:textId="77777777" w:rsidR="00E43CFA" w:rsidRPr="00E43CFA" w:rsidRDefault="00E43CFA" w:rsidP="00E43CFA"/>
        </w:tc>
        <w:tc>
          <w:tcPr>
            <w:tcW w:w="6947" w:type="dxa"/>
            <w:tcBorders>
              <w:top w:val="nil"/>
            </w:tcBorders>
          </w:tcPr>
          <w:p w14:paraId="0BFFE482" w14:textId="77777777" w:rsidR="00E43CFA" w:rsidRPr="00E43CFA" w:rsidRDefault="00E43CFA" w:rsidP="00E43CFA">
            <w:pPr>
              <w:spacing w:line="248" w:lineRule="exact"/>
              <w:ind w:left="105"/>
            </w:pPr>
            <w:r w:rsidRPr="00E43CFA">
              <w:t>оформления</w:t>
            </w:r>
            <w:r w:rsidRPr="00E43CFA">
              <w:rPr>
                <w:spacing w:val="-7"/>
              </w:rPr>
              <w:t xml:space="preserve"> </w:t>
            </w:r>
            <w:r w:rsidRPr="00E43CFA">
              <w:t>титульных</w:t>
            </w:r>
            <w:r w:rsidRPr="00E43CFA">
              <w:rPr>
                <w:spacing w:val="-7"/>
              </w:rPr>
              <w:t xml:space="preserve"> </w:t>
            </w:r>
            <w:r w:rsidRPr="00E43CFA">
              <w:t>листов</w:t>
            </w:r>
            <w:r w:rsidRPr="00E43CFA">
              <w:rPr>
                <w:spacing w:val="-7"/>
              </w:rPr>
              <w:t xml:space="preserve"> </w:t>
            </w:r>
            <w:r w:rsidRPr="00E43CFA">
              <w:rPr>
                <w:spacing w:val="-2"/>
              </w:rPr>
              <w:t>работ</w:t>
            </w:r>
          </w:p>
        </w:tc>
        <w:tc>
          <w:tcPr>
            <w:tcW w:w="2552" w:type="dxa"/>
            <w:tcBorders>
              <w:top w:val="nil"/>
            </w:tcBorders>
          </w:tcPr>
          <w:p w14:paraId="72EE0240" w14:textId="77777777" w:rsidR="00E43CFA" w:rsidRPr="00E43CFA" w:rsidRDefault="00E43CFA" w:rsidP="00E43CFA"/>
        </w:tc>
        <w:tc>
          <w:tcPr>
            <w:tcW w:w="2553" w:type="dxa"/>
            <w:vMerge/>
            <w:tcBorders>
              <w:top w:val="nil"/>
            </w:tcBorders>
          </w:tcPr>
          <w:p w14:paraId="2FD945D7" w14:textId="77777777" w:rsidR="00E43CFA" w:rsidRPr="00E43CFA" w:rsidRDefault="00E43CFA" w:rsidP="00E43CFA">
            <w:pPr>
              <w:rPr>
                <w:sz w:val="2"/>
                <w:szCs w:val="2"/>
              </w:rPr>
            </w:pPr>
          </w:p>
        </w:tc>
      </w:tr>
      <w:tr w:rsidR="00E43CFA" w:rsidRPr="00E43CFA" w14:paraId="25EDE4A2" w14:textId="77777777" w:rsidTr="00537345">
        <w:trPr>
          <w:trHeight w:hRule="exact" w:val="355"/>
        </w:trPr>
        <w:tc>
          <w:tcPr>
            <w:tcW w:w="2410" w:type="dxa"/>
            <w:tcBorders>
              <w:top w:val="nil"/>
            </w:tcBorders>
          </w:tcPr>
          <w:p w14:paraId="1D8207E7" w14:textId="77777777" w:rsidR="00E43CFA" w:rsidRPr="00E43CFA" w:rsidRDefault="00E43CFA" w:rsidP="00E43CFA"/>
        </w:tc>
        <w:tc>
          <w:tcPr>
            <w:tcW w:w="6947" w:type="dxa"/>
          </w:tcPr>
          <w:p w14:paraId="2075E370" w14:textId="77777777" w:rsidR="00E43CFA" w:rsidRPr="00E43CFA" w:rsidRDefault="00E43CFA" w:rsidP="00E43CFA">
            <w:pPr>
              <w:spacing w:line="247" w:lineRule="exact"/>
              <w:ind w:left="105"/>
            </w:pPr>
            <w:r w:rsidRPr="00E43CFA">
              <w:t>Практическое</w:t>
            </w:r>
            <w:r w:rsidRPr="00E43CFA">
              <w:rPr>
                <w:spacing w:val="-8"/>
              </w:rPr>
              <w:t xml:space="preserve"> </w:t>
            </w:r>
            <w:r w:rsidRPr="00E43CFA">
              <w:t>занятие</w:t>
            </w:r>
            <w:r w:rsidRPr="00E43CFA">
              <w:rPr>
                <w:spacing w:val="-11"/>
              </w:rPr>
              <w:t xml:space="preserve"> </w:t>
            </w:r>
            <w:r w:rsidRPr="00E43CFA">
              <w:t>№2</w:t>
            </w:r>
            <w:r w:rsidRPr="00E43CFA">
              <w:rPr>
                <w:spacing w:val="-7"/>
              </w:rPr>
              <w:t xml:space="preserve"> </w:t>
            </w:r>
            <w:r w:rsidRPr="00E43CFA">
              <w:t>Написание</w:t>
            </w:r>
            <w:r w:rsidRPr="00E43CFA">
              <w:rPr>
                <w:spacing w:val="-6"/>
              </w:rPr>
              <w:t xml:space="preserve"> </w:t>
            </w:r>
            <w:r w:rsidRPr="00E43CFA">
              <w:t>букв</w:t>
            </w:r>
            <w:r w:rsidRPr="00E43CFA">
              <w:rPr>
                <w:spacing w:val="-6"/>
              </w:rPr>
              <w:t xml:space="preserve"> </w:t>
            </w:r>
            <w:r w:rsidRPr="00E43CFA">
              <w:t>шрифтом</w:t>
            </w:r>
            <w:r w:rsidRPr="00E43CFA">
              <w:rPr>
                <w:spacing w:val="-6"/>
              </w:rPr>
              <w:t xml:space="preserve"> </w:t>
            </w:r>
            <w:r w:rsidRPr="00E43CFA">
              <w:t>по</w:t>
            </w:r>
            <w:r w:rsidRPr="00E43CFA">
              <w:rPr>
                <w:spacing w:val="-6"/>
              </w:rPr>
              <w:t xml:space="preserve"> </w:t>
            </w:r>
            <w:r w:rsidRPr="00E43CFA">
              <w:t>ГОСТ</w:t>
            </w:r>
            <w:r w:rsidRPr="00E43CFA">
              <w:rPr>
                <w:spacing w:val="-3"/>
              </w:rPr>
              <w:t xml:space="preserve"> </w:t>
            </w:r>
            <w:r w:rsidRPr="00E43CFA">
              <w:t>2.304-</w:t>
            </w:r>
            <w:r w:rsidRPr="00E43CFA">
              <w:rPr>
                <w:spacing w:val="-5"/>
              </w:rPr>
              <w:t>81</w:t>
            </w:r>
          </w:p>
        </w:tc>
        <w:tc>
          <w:tcPr>
            <w:tcW w:w="2552" w:type="dxa"/>
          </w:tcPr>
          <w:p w14:paraId="65A31434" w14:textId="77777777" w:rsidR="00E43CFA" w:rsidRPr="00E43CFA" w:rsidRDefault="00E43CFA" w:rsidP="00E43CFA">
            <w:pPr>
              <w:spacing w:line="247" w:lineRule="exact"/>
              <w:ind w:left="159" w:right="157"/>
              <w:jc w:val="center"/>
            </w:pPr>
            <w:r w:rsidRPr="00E43CFA">
              <w:rPr>
                <w:spacing w:val="-10"/>
              </w:rPr>
              <w:t>1</w:t>
            </w:r>
          </w:p>
        </w:tc>
        <w:tc>
          <w:tcPr>
            <w:tcW w:w="2553" w:type="dxa"/>
            <w:vMerge/>
            <w:tcBorders>
              <w:top w:val="nil"/>
            </w:tcBorders>
          </w:tcPr>
          <w:p w14:paraId="3C4B0AE6" w14:textId="77777777" w:rsidR="00E43CFA" w:rsidRPr="00E43CFA" w:rsidRDefault="00E43CFA" w:rsidP="00E43CFA">
            <w:pPr>
              <w:rPr>
                <w:sz w:val="2"/>
                <w:szCs w:val="2"/>
              </w:rPr>
            </w:pPr>
          </w:p>
        </w:tc>
      </w:tr>
      <w:tr w:rsidR="00E43CFA" w:rsidRPr="00E43CFA" w14:paraId="165BD8D0" w14:textId="77777777" w:rsidTr="00537345">
        <w:trPr>
          <w:trHeight w:hRule="exact" w:val="260"/>
        </w:trPr>
        <w:tc>
          <w:tcPr>
            <w:tcW w:w="2410" w:type="dxa"/>
            <w:tcBorders>
              <w:bottom w:val="nil"/>
            </w:tcBorders>
          </w:tcPr>
          <w:p w14:paraId="3268F4D7" w14:textId="77777777" w:rsidR="00E43CFA" w:rsidRPr="00E43CFA" w:rsidRDefault="00E43CFA" w:rsidP="00E43CFA">
            <w:pPr>
              <w:spacing w:before="1" w:line="235" w:lineRule="exact"/>
              <w:ind w:left="102"/>
              <w:rPr>
                <w:b/>
              </w:rPr>
            </w:pPr>
            <w:r w:rsidRPr="00E43CFA">
              <w:rPr>
                <w:b/>
              </w:rPr>
              <w:t>Тема</w:t>
            </w:r>
            <w:r w:rsidRPr="00E43CFA">
              <w:rPr>
                <w:b/>
                <w:spacing w:val="-2"/>
              </w:rPr>
              <w:t xml:space="preserve"> </w:t>
            </w:r>
            <w:r w:rsidRPr="00E43CFA">
              <w:rPr>
                <w:b/>
                <w:spacing w:val="-4"/>
              </w:rPr>
              <w:t>1.2.</w:t>
            </w:r>
          </w:p>
        </w:tc>
        <w:tc>
          <w:tcPr>
            <w:tcW w:w="6947" w:type="dxa"/>
            <w:vMerge w:val="restart"/>
          </w:tcPr>
          <w:p w14:paraId="7F85BBB6" w14:textId="77777777" w:rsidR="00E43CFA" w:rsidRPr="00E43CFA" w:rsidRDefault="00E43CFA" w:rsidP="00E43CFA">
            <w:pPr>
              <w:spacing w:before="1"/>
              <w:ind w:left="105"/>
              <w:rPr>
                <w:b/>
              </w:rPr>
            </w:pPr>
            <w:r w:rsidRPr="00E43CFA">
              <w:rPr>
                <w:b/>
              </w:rPr>
              <w:t>Содержание</w:t>
            </w:r>
            <w:r w:rsidRPr="00E43CFA">
              <w:rPr>
                <w:b/>
                <w:spacing w:val="-7"/>
              </w:rPr>
              <w:t xml:space="preserve"> </w:t>
            </w:r>
            <w:r w:rsidRPr="00E43CFA">
              <w:rPr>
                <w:b/>
              </w:rPr>
              <w:t>учебного</w:t>
            </w:r>
            <w:r w:rsidRPr="00E43CFA">
              <w:rPr>
                <w:b/>
                <w:spacing w:val="-8"/>
              </w:rPr>
              <w:t xml:space="preserve"> </w:t>
            </w:r>
            <w:r w:rsidRPr="00E43CFA">
              <w:rPr>
                <w:b/>
                <w:spacing w:val="-2"/>
              </w:rPr>
              <w:t>материала:</w:t>
            </w:r>
          </w:p>
        </w:tc>
        <w:tc>
          <w:tcPr>
            <w:tcW w:w="2552" w:type="dxa"/>
            <w:vMerge w:val="restart"/>
          </w:tcPr>
          <w:p w14:paraId="487F2CA1" w14:textId="77777777" w:rsidR="00E43CFA" w:rsidRPr="00E43CFA" w:rsidRDefault="00E43CFA" w:rsidP="00E43CFA">
            <w:pPr>
              <w:spacing w:before="1"/>
              <w:ind w:left="159" w:right="157"/>
              <w:jc w:val="center"/>
              <w:rPr>
                <w:b/>
              </w:rPr>
            </w:pPr>
            <w:r w:rsidRPr="00E43CFA">
              <w:rPr>
                <w:b/>
                <w:spacing w:val="-10"/>
              </w:rPr>
              <w:t>4</w:t>
            </w:r>
          </w:p>
        </w:tc>
        <w:tc>
          <w:tcPr>
            <w:tcW w:w="2553" w:type="dxa"/>
            <w:vMerge/>
            <w:tcBorders>
              <w:top w:val="nil"/>
            </w:tcBorders>
          </w:tcPr>
          <w:p w14:paraId="51DFEB89" w14:textId="77777777" w:rsidR="00E43CFA" w:rsidRPr="00E43CFA" w:rsidRDefault="00E43CFA" w:rsidP="00E43CFA">
            <w:pPr>
              <w:rPr>
                <w:sz w:val="2"/>
                <w:szCs w:val="2"/>
              </w:rPr>
            </w:pPr>
          </w:p>
        </w:tc>
      </w:tr>
      <w:tr w:rsidR="00E43CFA" w:rsidRPr="00E43CFA" w14:paraId="1382095F" w14:textId="77777777" w:rsidTr="00537345">
        <w:trPr>
          <w:trHeight w:hRule="exact" w:val="51"/>
        </w:trPr>
        <w:tc>
          <w:tcPr>
            <w:tcW w:w="2410" w:type="dxa"/>
            <w:vMerge w:val="restart"/>
            <w:tcBorders>
              <w:top w:val="nil"/>
              <w:bottom w:val="nil"/>
            </w:tcBorders>
          </w:tcPr>
          <w:p w14:paraId="5C996892" w14:textId="77777777" w:rsidR="00E43CFA" w:rsidRPr="00E43CFA" w:rsidRDefault="00E43CFA" w:rsidP="00E43CFA">
            <w:pPr>
              <w:ind w:left="102"/>
            </w:pPr>
            <w:r w:rsidRPr="00E43CFA">
              <w:rPr>
                <w:spacing w:val="-2"/>
              </w:rPr>
              <w:t xml:space="preserve">Геометрические </w:t>
            </w:r>
            <w:r w:rsidRPr="00E43CFA">
              <w:t>построения</w:t>
            </w:r>
            <w:r w:rsidRPr="00E43CFA">
              <w:rPr>
                <w:spacing w:val="-14"/>
              </w:rPr>
              <w:t xml:space="preserve"> </w:t>
            </w:r>
            <w:r w:rsidRPr="00E43CFA">
              <w:t>и</w:t>
            </w:r>
            <w:r w:rsidRPr="00E43CFA">
              <w:rPr>
                <w:spacing w:val="-14"/>
              </w:rPr>
              <w:t xml:space="preserve"> </w:t>
            </w:r>
            <w:r w:rsidRPr="00E43CFA">
              <w:t>приемы</w:t>
            </w:r>
          </w:p>
          <w:p w14:paraId="044D8E0C" w14:textId="77777777" w:rsidR="00E43CFA" w:rsidRPr="00E43CFA" w:rsidRDefault="00E43CFA" w:rsidP="00E43CFA">
            <w:pPr>
              <w:spacing w:line="237" w:lineRule="exact"/>
              <w:ind w:left="102"/>
            </w:pPr>
            <w:r w:rsidRPr="00E43CFA">
              <w:rPr>
                <w:spacing w:val="-2"/>
              </w:rPr>
              <w:t>вычерчивания</w:t>
            </w:r>
          </w:p>
        </w:tc>
        <w:tc>
          <w:tcPr>
            <w:tcW w:w="6947" w:type="dxa"/>
            <w:vMerge/>
            <w:tcBorders>
              <w:top w:val="nil"/>
            </w:tcBorders>
          </w:tcPr>
          <w:p w14:paraId="2E4F1024" w14:textId="77777777" w:rsidR="00E43CFA" w:rsidRPr="00E43CFA" w:rsidRDefault="00E43CFA" w:rsidP="00E43CFA">
            <w:pPr>
              <w:rPr>
                <w:sz w:val="2"/>
                <w:szCs w:val="2"/>
              </w:rPr>
            </w:pPr>
          </w:p>
        </w:tc>
        <w:tc>
          <w:tcPr>
            <w:tcW w:w="2552" w:type="dxa"/>
            <w:vMerge/>
            <w:tcBorders>
              <w:top w:val="nil"/>
            </w:tcBorders>
          </w:tcPr>
          <w:p w14:paraId="2A2B0E3F" w14:textId="77777777" w:rsidR="00E43CFA" w:rsidRPr="00E43CFA" w:rsidRDefault="00E43CFA" w:rsidP="00E43CFA">
            <w:pPr>
              <w:rPr>
                <w:sz w:val="2"/>
                <w:szCs w:val="2"/>
              </w:rPr>
            </w:pPr>
          </w:p>
        </w:tc>
        <w:tc>
          <w:tcPr>
            <w:tcW w:w="2553" w:type="dxa"/>
            <w:vMerge/>
            <w:tcBorders>
              <w:top w:val="nil"/>
            </w:tcBorders>
          </w:tcPr>
          <w:p w14:paraId="50CE4035" w14:textId="77777777" w:rsidR="00E43CFA" w:rsidRPr="00E43CFA" w:rsidRDefault="00E43CFA" w:rsidP="00E43CFA">
            <w:pPr>
              <w:rPr>
                <w:sz w:val="2"/>
                <w:szCs w:val="2"/>
              </w:rPr>
            </w:pPr>
          </w:p>
        </w:tc>
      </w:tr>
      <w:tr w:rsidR="00E43CFA" w:rsidRPr="00E43CFA" w14:paraId="0603647D" w14:textId="77777777" w:rsidTr="00537345">
        <w:trPr>
          <w:trHeight w:hRule="exact" w:val="515"/>
        </w:trPr>
        <w:tc>
          <w:tcPr>
            <w:tcW w:w="2410" w:type="dxa"/>
            <w:vMerge/>
            <w:tcBorders>
              <w:top w:val="nil"/>
              <w:bottom w:val="nil"/>
            </w:tcBorders>
          </w:tcPr>
          <w:p w14:paraId="7EAE4C5D" w14:textId="77777777" w:rsidR="00E43CFA" w:rsidRPr="00E43CFA" w:rsidRDefault="00E43CFA" w:rsidP="00E43CFA">
            <w:pPr>
              <w:rPr>
                <w:sz w:val="2"/>
                <w:szCs w:val="2"/>
              </w:rPr>
            </w:pPr>
          </w:p>
        </w:tc>
        <w:tc>
          <w:tcPr>
            <w:tcW w:w="6947" w:type="dxa"/>
          </w:tcPr>
          <w:p w14:paraId="7FB4773B" w14:textId="77777777" w:rsidR="00E43CFA" w:rsidRPr="00E43CFA" w:rsidRDefault="00E43CFA" w:rsidP="00E43CFA">
            <w:pPr>
              <w:spacing w:line="247" w:lineRule="exact"/>
              <w:ind w:left="105"/>
            </w:pPr>
            <w:proofErr w:type="gramStart"/>
            <w:r w:rsidRPr="00E43CFA">
              <w:t>Деление</w:t>
            </w:r>
            <w:r w:rsidRPr="00E43CFA">
              <w:rPr>
                <w:spacing w:val="32"/>
              </w:rPr>
              <w:t xml:space="preserve">  </w:t>
            </w:r>
            <w:r w:rsidRPr="00E43CFA">
              <w:t>окружности</w:t>
            </w:r>
            <w:proofErr w:type="gramEnd"/>
            <w:r w:rsidRPr="00E43CFA">
              <w:rPr>
                <w:spacing w:val="33"/>
              </w:rPr>
              <w:t xml:space="preserve">  </w:t>
            </w:r>
            <w:r w:rsidRPr="00E43CFA">
              <w:t>на</w:t>
            </w:r>
            <w:r w:rsidRPr="00E43CFA">
              <w:rPr>
                <w:spacing w:val="36"/>
              </w:rPr>
              <w:t xml:space="preserve">  </w:t>
            </w:r>
            <w:r w:rsidRPr="00E43CFA">
              <w:t>равные</w:t>
            </w:r>
            <w:r w:rsidRPr="00E43CFA">
              <w:rPr>
                <w:spacing w:val="35"/>
              </w:rPr>
              <w:t xml:space="preserve">  </w:t>
            </w:r>
            <w:r w:rsidRPr="00E43CFA">
              <w:t>части.</w:t>
            </w:r>
            <w:r w:rsidRPr="00E43CFA">
              <w:rPr>
                <w:spacing w:val="37"/>
              </w:rPr>
              <w:t xml:space="preserve">  </w:t>
            </w:r>
            <w:r w:rsidRPr="00E43CFA">
              <w:t>Сопряжения.</w:t>
            </w:r>
            <w:r w:rsidRPr="00E43CFA">
              <w:rPr>
                <w:spacing w:val="37"/>
              </w:rPr>
              <w:t xml:space="preserve">  </w:t>
            </w:r>
            <w:r w:rsidRPr="00E43CFA">
              <w:rPr>
                <w:spacing w:val="-2"/>
              </w:rPr>
              <w:t>Нанесение</w:t>
            </w:r>
          </w:p>
          <w:p w14:paraId="494EFE8E" w14:textId="77777777" w:rsidR="00E43CFA" w:rsidRPr="00E43CFA" w:rsidRDefault="00E43CFA" w:rsidP="00E43CFA">
            <w:pPr>
              <w:spacing w:before="1" w:line="238" w:lineRule="exact"/>
              <w:ind w:left="105"/>
            </w:pPr>
            <w:r w:rsidRPr="00E43CFA">
              <w:rPr>
                <w:spacing w:val="-2"/>
              </w:rPr>
              <w:t>размеров</w:t>
            </w:r>
          </w:p>
        </w:tc>
        <w:tc>
          <w:tcPr>
            <w:tcW w:w="2552" w:type="dxa"/>
          </w:tcPr>
          <w:p w14:paraId="76886B9E" w14:textId="77777777" w:rsidR="00E43CFA" w:rsidRPr="00E43CFA" w:rsidRDefault="00E43CFA" w:rsidP="00E43CFA">
            <w:pPr>
              <w:spacing w:line="247" w:lineRule="exact"/>
              <w:ind w:left="159" w:right="157"/>
              <w:jc w:val="center"/>
            </w:pPr>
            <w:r w:rsidRPr="00E43CFA">
              <w:rPr>
                <w:spacing w:val="-10"/>
              </w:rPr>
              <w:t>2</w:t>
            </w:r>
          </w:p>
        </w:tc>
        <w:tc>
          <w:tcPr>
            <w:tcW w:w="2553" w:type="dxa"/>
            <w:vMerge/>
            <w:tcBorders>
              <w:top w:val="nil"/>
            </w:tcBorders>
          </w:tcPr>
          <w:p w14:paraId="6A958B06" w14:textId="77777777" w:rsidR="00E43CFA" w:rsidRPr="00E43CFA" w:rsidRDefault="00E43CFA" w:rsidP="00E43CFA">
            <w:pPr>
              <w:rPr>
                <w:sz w:val="2"/>
                <w:szCs w:val="2"/>
              </w:rPr>
            </w:pPr>
          </w:p>
        </w:tc>
      </w:tr>
      <w:tr w:rsidR="00E43CFA" w:rsidRPr="00E43CFA" w14:paraId="52C5A5DA" w14:textId="77777777" w:rsidTr="00537345">
        <w:trPr>
          <w:trHeight w:hRule="exact" w:val="188"/>
        </w:trPr>
        <w:tc>
          <w:tcPr>
            <w:tcW w:w="2410" w:type="dxa"/>
            <w:vMerge/>
            <w:tcBorders>
              <w:top w:val="nil"/>
              <w:bottom w:val="nil"/>
            </w:tcBorders>
          </w:tcPr>
          <w:p w14:paraId="4B32B3D3" w14:textId="77777777" w:rsidR="00E43CFA" w:rsidRPr="00E43CFA" w:rsidRDefault="00E43CFA" w:rsidP="00E43CFA">
            <w:pPr>
              <w:rPr>
                <w:sz w:val="2"/>
                <w:szCs w:val="2"/>
              </w:rPr>
            </w:pPr>
          </w:p>
        </w:tc>
        <w:tc>
          <w:tcPr>
            <w:tcW w:w="6947" w:type="dxa"/>
            <w:vMerge w:val="restart"/>
          </w:tcPr>
          <w:p w14:paraId="73298A21" w14:textId="77777777" w:rsidR="00E43CFA" w:rsidRPr="00E43CFA" w:rsidRDefault="00E43CFA" w:rsidP="00E43CFA">
            <w:pPr>
              <w:spacing w:line="251" w:lineRule="exact"/>
              <w:ind w:left="105"/>
              <w:rPr>
                <w:b/>
              </w:rPr>
            </w:pPr>
            <w:r w:rsidRPr="00E43CFA">
              <w:rPr>
                <w:b/>
              </w:rPr>
              <w:t>В</w:t>
            </w:r>
            <w:r w:rsidRPr="00E43CFA">
              <w:rPr>
                <w:b/>
                <w:spacing w:val="-4"/>
              </w:rPr>
              <w:t xml:space="preserve"> </w:t>
            </w:r>
            <w:r w:rsidRPr="00E43CFA">
              <w:rPr>
                <w:b/>
              </w:rPr>
              <w:t>том</w:t>
            </w:r>
            <w:r w:rsidRPr="00E43CFA">
              <w:rPr>
                <w:b/>
                <w:spacing w:val="-5"/>
              </w:rPr>
              <w:t xml:space="preserve"> </w:t>
            </w:r>
            <w:r w:rsidRPr="00E43CFA">
              <w:rPr>
                <w:b/>
              </w:rPr>
              <w:t>числе</w:t>
            </w:r>
            <w:r w:rsidRPr="00E43CFA">
              <w:rPr>
                <w:b/>
                <w:spacing w:val="-6"/>
              </w:rPr>
              <w:t xml:space="preserve"> </w:t>
            </w:r>
            <w:r w:rsidRPr="00E43CFA">
              <w:rPr>
                <w:b/>
              </w:rPr>
              <w:t>практических</w:t>
            </w:r>
            <w:r w:rsidRPr="00E43CFA">
              <w:rPr>
                <w:b/>
                <w:spacing w:val="-7"/>
              </w:rPr>
              <w:t xml:space="preserve"> </w:t>
            </w:r>
            <w:r w:rsidRPr="00E43CFA">
              <w:rPr>
                <w:b/>
              </w:rPr>
              <w:t>и</w:t>
            </w:r>
            <w:r w:rsidRPr="00E43CFA">
              <w:rPr>
                <w:b/>
                <w:spacing w:val="-5"/>
              </w:rPr>
              <w:t xml:space="preserve"> </w:t>
            </w:r>
            <w:r w:rsidRPr="00E43CFA">
              <w:rPr>
                <w:b/>
              </w:rPr>
              <w:t>лабораторных</w:t>
            </w:r>
            <w:r w:rsidRPr="00E43CFA">
              <w:rPr>
                <w:b/>
                <w:spacing w:val="-6"/>
              </w:rPr>
              <w:t xml:space="preserve"> </w:t>
            </w:r>
            <w:r w:rsidRPr="00E43CFA">
              <w:rPr>
                <w:b/>
                <w:spacing w:val="-2"/>
              </w:rPr>
              <w:t>занятий</w:t>
            </w:r>
          </w:p>
        </w:tc>
        <w:tc>
          <w:tcPr>
            <w:tcW w:w="2552" w:type="dxa"/>
            <w:vMerge w:val="restart"/>
          </w:tcPr>
          <w:p w14:paraId="1BA50415" w14:textId="77777777" w:rsidR="00E43CFA" w:rsidRPr="00E43CFA" w:rsidRDefault="00E43CFA" w:rsidP="00E43CFA"/>
        </w:tc>
        <w:tc>
          <w:tcPr>
            <w:tcW w:w="2553" w:type="dxa"/>
            <w:vMerge/>
            <w:tcBorders>
              <w:top w:val="nil"/>
            </w:tcBorders>
          </w:tcPr>
          <w:p w14:paraId="249A6948" w14:textId="77777777" w:rsidR="00E43CFA" w:rsidRPr="00E43CFA" w:rsidRDefault="00E43CFA" w:rsidP="00E43CFA">
            <w:pPr>
              <w:rPr>
                <w:sz w:val="2"/>
                <w:szCs w:val="2"/>
              </w:rPr>
            </w:pPr>
          </w:p>
        </w:tc>
      </w:tr>
      <w:tr w:rsidR="00E43CFA" w:rsidRPr="00E43CFA" w14:paraId="770BB9F5" w14:textId="77777777" w:rsidTr="00537345">
        <w:trPr>
          <w:trHeight w:hRule="exact" w:val="138"/>
        </w:trPr>
        <w:tc>
          <w:tcPr>
            <w:tcW w:w="2410" w:type="dxa"/>
            <w:vMerge w:val="restart"/>
            <w:tcBorders>
              <w:top w:val="nil"/>
              <w:bottom w:val="nil"/>
            </w:tcBorders>
          </w:tcPr>
          <w:p w14:paraId="03788CF7" w14:textId="77777777" w:rsidR="00E43CFA" w:rsidRPr="00E43CFA" w:rsidRDefault="00E43CFA" w:rsidP="00E43CFA">
            <w:pPr>
              <w:spacing w:line="233" w:lineRule="exact"/>
              <w:ind w:left="102"/>
            </w:pPr>
            <w:r w:rsidRPr="00E43CFA">
              <w:t>контуров</w:t>
            </w:r>
            <w:r w:rsidRPr="00E43CFA">
              <w:rPr>
                <w:spacing w:val="-8"/>
              </w:rPr>
              <w:t xml:space="preserve"> </w:t>
            </w:r>
            <w:r w:rsidRPr="00E43CFA">
              <w:rPr>
                <w:spacing w:val="-2"/>
              </w:rPr>
              <w:t>технических</w:t>
            </w:r>
          </w:p>
        </w:tc>
        <w:tc>
          <w:tcPr>
            <w:tcW w:w="6947" w:type="dxa"/>
            <w:vMerge/>
            <w:tcBorders>
              <w:top w:val="nil"/>
            </w:tcBorders>
          </w:tcPr>
          <w:p w14:paraId="42C4A15E" w14:textId="77777777" w:rsidR="00E43CFA" w:rsidRPr="00E43CFA" w:rsidRDefault="00E43CFA" w:rsidP="00E43CFA">
            <w:pPr>
              <w:rPr>
                <w:sz w:val="2"/>
                <w:szCs w:val="2"/>
              </w:rPr>
            </w:pPr>
          </w:p>
        </w:tc>
        <w:tc>
          <w:tcPr>
            <w:tcW w:w="2552" w:type="dxa"/>
            <w:vMerge/>
            <w:tcBorders>
              <w:top w:val="nil"/>
            </w:tcBorders>
          </w:tcPr>
          <w:p w14:paraId="0C6F717D" w14:textId="77777777" w:rsidR="00E43CFA" w:rsidRPr="00E43CFA" w:rsidRDefault="00E43CFA" w:rsidP="00E43CFA">
            <w:pPr>
              <w:rPr>
                <w:sz w:val="2"/>
                <w:szCs w:val="2"/>
              </w:rPr>
            </w:pPr>
          </w:p>
        </w:tc>
        <w:tc>
          <w:tcPr>
            <w:tcW w:w="2553" w:type="dxa"/>
            <w:vMerge/>
            <w:tcBorders>
              <w:top w:val="nil"/>
            </w:tcBorders>
          </w:tcPr>
          <w:p w14:paraId="2A616FD3" w14:textId="77777777" w:rsidR="00E43CFA" w:rsidRPr="00E43CFA" w:rsidRDefault="00E43CFA" w:rsidP="00E43CFA">
            <w:pPr>
              <w:rPr>
                <w:sz w:val="2"/>
                <w:szCs w:val="2"/>
              </w:rPr>
            </w:pPr>
          </w:p>
        </w:tc>
      </w:tr>
      <w:tr w:rsidR="00E43CFA" w:rsidRPr="00E43CFA" w14:paraId="5CE8785C" w14:textId="77777777" w:rsidTr="00537345">
        <w:trPr>
          <w:trHeight w:hRule="exact" w:val="115"/>
        </w:trPr>
        <w:tc>
          <w:tcPr>
            <w:tcW w:w="2410" w:type="dxa"/>
            <w:vMerge/>
            <w:tcBorders>
              <w:top w:val="nil"/>
              <w:bottom w:val="nil"/>
            </w:tcBorders>
          </w:tcPr>
          <w:p w14:paraId="17E9D0B6" w14:textId="77777777" w:rsidR="00E43CFA" w:rsidRPr="00E43CFA" w:rsidRDefault="00E43CFA" w:rsidP="00E43CFA">
            <w:pPr>
              <w:rPr>
                <w:sz w:val="2"/>
                <w:szCs w:val="2"/>
              </w:rPr>
            </w:pPr>
          </w:p>
        </w:tc>
        <w:tc>
          <w:tcPr>
            <w:tcW w:w="6947" w:type="dxa"/>
            <w:vMerge w:val="restart"/>
          </w:tcPr>
          <w:p w14:paraId="7FF88E62" w14:textId="77777777" w:rsidR="00E43CFA" w:rsidRPr="00E43CFA" w:rsidRDefault="00E43CFA" w:rsidP="00E43CFA">
            <w:pPr>
              <w:spacing w:line="247" w:lineRule="exact"/>
              <w:ind w:left="105"/>
            </w:pPr>
            <w:r w:rsidRPr="00E43CFA">
              <w:t>Практическое</w:t>
            </w:r>
            <w:r w:rsidRPr="00E43CFA">
              <w:rPr>
                <w:spacing w:val="-9"/>
              </w:rPr>
              <w:t xml:space="preserve"> </w:t>
            </w:r>
            <w:r w:rsidRPr="00E43CFA">
              <w:t>занятие</w:t>
            </w:r>
            <w:r w:rsidRPr="00E43CFA">
              <w:rPr>
                <w:spacing w:val="-13"/>
              </w:rPr>
              <w:t xml:space="preserve"> </w:t>
            </w:r>
            <w:r w:rsidRPr="00E43CFA">
              <w:t>№3</w:t>
            </w:r>
            <w:r w:rsidRPr="00E43CFA">
              <w:rPr>
                <w:spacing w:val="-9"/>
              </w:rPr>
              <w:t xml:space="preserve"> </w:t>
            </w:r>
            <w:r w:rsidRPr="00E43CFA">
              <w:rPr>
                <w:spacing w:val="-2"/>
              </w:rPr>
              <w:t>Сопряжения</w:t>
            </w:r>
          </w:p>
        </w:tc>
        <w:tc>
          <w:tcPr>
            <w:tcW w:w="2552" w:type="dxa"/>
            <w:vMerge w:val="restart"/>
          </w:tcPr>
          <w:p w14:paraId="7D7B559C" w14:textId="77777777" w:rsidR="00E43CFA" w:rsidRPr="00E43CFA" w:rsidRDefault="00E43CFA" w:rsidP="00E43CFA">
            <w:pPr>
              <w:spacing w:line="247" w:lineRule="exact"/>
              <w:ind w:left="159" w:right="157"/>
              <w:jc w:val="center"/>
            </w:pPr>
            <w:r w:rsidRPr="00E43CFA">
              <w:rPr>
                <w:spacing w:val="-10"/>
              </w:rPr>
              <w:t>1</w:t>
            </w:r>
          </w:p>
        </w:tc>
        <w:tc>
          <w:tcPr>
            <w:tcW w:w="2553" w:type="dxa"/>
            <w:vMerge/>
            <w:tcBorders>
              <w:top w:val="nil"/>
            </w:tcBorders>
          </w:tcPr>
          <w:p w14:paraId="7F90465E" w14:textId="77777777" w:rsidR="00E43CFA" w:rsidRPr="00E43CFA" w:rsidRDefault="00E43CFA" w:rsidP="00E43CFA">
            <w:pPr>
              <w:rPr>
                <w:sz w:val="2"/>
                <w:szCs w:val="2"/>
              </w:rPr>
            </w:pPr>
          </w:p>
        </w:tc>
      </w:tr>
      <w:tr w:rsidR="00E43CFA" w:rsidRPr="00E43CFA" w14:paraId="37B39AAA" w14:textId="77777777" w:rsidTr="00537345">
        <w:trPr>
          <w:trHeight w:hRule="exact" w:val="216"/>
        </w:trPr>
        <w:tc>
          <w:tcPr>
            <w:tcW w:w="2410" w:type="dxa"/>
            <w:vMerge w:val="restart"/>
            <w:tcBorders>
              <w:top w:val="nil"/>
            </w:tcBorders>
          </w:tcPr>
          <w:p w14:paraId="5D5E5722" w14:textId="77777777" w:rsidR="00E43CFA" w:rsidRPr="00E43CFA" w:rsidRDefault="00E43CFA" w:rsidP="00E43CFA">
            <w:pPr>
              <w:spacing w:line="249" w:lineRule="exact"/>
              <w:ind w:left="102"/>
            </w:pPr>
            <w:r w:rsidRPr="00E43CFA">
              <w:rPr>
                <w:spacing w:val="-2"/>
              </w:rPr>
              <w:t>деталей.</w:t>
            </w:r>
          </w:p>
        </w:tc>
        <w:tc>
          <w:tcPr>
            <w:tcW w:w="6947" w:type="dxa"/>
            <w:vMerge/>
            <w:tcBorders>
              <w:top w:val="nil"/>
            </w:tcBorders>
          </w:tcPr>
          <w:p w14:paraId="07419AE8" w14:textId="77777777" w:rsidR="00E43CFA" w:rsidRPr="00E43CFA" w:rsidRDefault="00E43CFA" w:rsidP="00E43CFA">
            <w:pPr>
              <w:rPr>
                <w:sz w:val="2"/>
                <w:szCs w:val="2"/>
              </w:rPr>
            </w:pPr>
          </w:p>
        </w:tc>
        <w:tc>
          <w:tcPr>
            <w:tcW w:w="2552" w:type="dxa"/>
            <w:vMerge/>
            <w:tcBorders>
              <w:top w:val="nil"/>
            </w:tcBorders>
          </w:tcPr>
          <w:p w14:paraId="7AE06ACD" w14:textId="77777777" w:rsidR="00E43CFA" w:rsidRPr="00E43CFA" w:rsidRDefault="00E43CFA" w:rsidP="00E43CFA">
            <w:pPr>
              <w:rPr>
                <w:sz w:val="2"/>
                <w:szCs w:val="2"/>
              </w:rPr>
            </w:pPr>
          </w:p>
        </w:tc>
        <w:tc>
          <w:tcPr>
            <w:tcW w:w="2553" w:type="dxa"/>
            <w:vMerge/>
            <w:tcBorders>
              <w:top w:val="nil"/>
            </w:tcBorders>
          </w:tcPr>
          <w:p w14:paraId="0E6E4757" w14:textId="77777777" w:rsidR="00E43CFA" w:rsidRPr="00E43CFA" w:rsidRDefault="00E43CFA" w:rsidP="00E43CFA">
            <w:pPr>
              <w:rPr>
                <w:sz w:val="2"/>
                <w:szCs w:val="2"/>
              </w:rPr>
            </w:pPr>
          </w:p>
        </w:tc>
      </w:tr>
      <w:tr w:rsidR="00E43CFA" w:rsidRPr="00E43CFA" w14:paraId="3EFF146A" w14:textId="77777777" w:rsidTr="00537345">
        <w:trPr>
          <w:trHeight w:hRule="exact" w:val="417"/>
        </w:trPr>
        <w:tc>
          <w:tcPr>
            <w:tcW w:w="2410" w:type="dxa"/>
            <w:vMerge/>
            <w:tcBorders>
              <w:top w:val="nil"/>
            </w:tcBorders>
          </w:tcPr>
          <w:p w14:paraId="00413F3B" w14:textId="77777777" w:rsidR="00E43CFA" w:rsidRPr="00E43CFA" w:rsidRDefault="00E43CFA" w:rsidP="00E43CFA">
            <w:pPr>
              <w:rPr>
                <w:sz w:val="2"/>
                <w:szCs w:val="2"/>
              </w:rPr>
            </w:pPr>
          </w:p>
        </w:tc>
        <w:tc>
          <w:tcPr>
            <w:tcW w:w="6947" w:type="dxa"/>
          </w:tcPr>
          <w:p w14:paraId="62237B3F" w14:textId="77777777" w:rsidR="00E43CFA" w:rsidRPr="00E43CFA" w:rsidRDefault="00E43CFA" w:rsidP="00E43CFA">
            <w:pPr>
              <w:spacing w:line="247" w:lineRule="exact"/>
              <w:ind w:left="105"/>
            </w:pPr>
            <w:r w:rsidRPr="00E43CFA">
              <w:rPr>
                <w:spacing w:val="-2"/>
              </w:rPr>
              <w:t>Практическое</w:t>
            </w:r>
            <w:r w:rsidRPr="00E43CFA">
              <w:rPr>
                <w:spacing w:val="2"/>
              </w:rPr>
              <w:t xml:space="preserve"> </w:t>
            </w:r>
            <w:r w:rsidRPr="00E43CFA">
              <w:rPr>
                <w:spacing w:val="-2"/>
              </w:rPr>
              <w:t>занятие №4</w:t>
            </w:r>
            <w:r w:rsidRPr="00E43CFA">
              <w:rPr>
                <w:spacing w:val="2"/>
              </w:rPr>
              <w:t xml:space="preserve"> </w:t>
            </w:r>
            <w:r w:rsidRPr="00E43CFA">
              <w:rPr>
                <w:spacing w:val="-2"/>
              </w:rPr>
              <w:t>Вычерчивание</w:t>
            </w:r>
            <w:r w:rsidRPr="00E43CFA">
              <w:rPr>
                <w:spacing w:val="3"/>
              </w:rPr>
              <w:t xml:space="preserve"> </w:t>
            </w:r>
            <w:r w:rsidRPr="00E43CFA">
              <w:rPr>
                <w:spacing w:val="-2"/>
              </w:rPr>
              <w:t>контуров</w:t>
            </w:r>
            <w:r w:rsidRPr="00E43CFA">
              <w:rPr>
                <w:spacing w:val="2"/>
              </w:rPr>
              <w:t xml:space="preserve"> </w:t>
            </w:r>
            <w:proofErr w:type="spellStart"/>
            <w:r w:rsidRPr="00E43CFA">
              <w:rPr>
                <w:spacing w:val="-2"/>
              </w:rPr>
              <w:t>техническихдеталей</w:t>
            </w:r>
            <w:proofErr w:type="spellEnd"/>
          </w:p>
        </w:tc>
        <w:tc>
          <w:tcPr>
            <w:tcW w:w="2552" w:type="dxa"/>
          </w:tcPr>
          <w:p w14:paraId="063BFE4D" w14:textId="77777777" w:rsidR="00E43CFA" w:rsidRPr="00E43CFA" w:rsidRDefault="00E43CFA" w:rsidP="00E43CFA">
            <w:pPr>
              <w:spacing w:line="247" w:lineRule="exact"/>
              <w:ind w:left="159" w:right="157"/>
              <w:jc w:val="center"/>
            </w:pPr>
            <w:r w:rsidRPr="00E43CFA">
              <w:rPr>
                <w:spacing w:val="-10"/>
              </w:rPr>
              <w:t>1</w:t>
            </w:r>
          </w:p>
        </w:tc>
        <w:tc>
          <w:tcPr>
            <w:tcW w:w="2553" w:type="dxa"/>
            <w:vMerge/>
            <w:tcBorders>
              <w:top w:val="nil"/>
            </w:tcBorders>
          </w:tcPr>
          <w:p w14:paraId="46978CBD" w14:textId="77777777" w:rsidR="00E43CFA" w:rsidRPr="00E43CFA" w:rsidRDefault="00E43CFA" w:rsidP="00E43CFA">
            <w:pPr>
              <w:rPr>
                <w:sz w:val="2"/>
                <w:szCs w:val="2"/>
              </w:rPr>
            </w:pPr>
          </w:p>
        </w:tc>
      </w:tr>
      <w:tr w:rsidR="00E43CFA" w:rsidRPr="00E43CFA" w14:paraId="383861A1" w14:textId="77777777" w:rsidTr="00537345">
        <w:trPr>
          <w:trHeight w:hRule="exact" w:val="268"/>
        </w:trPr>
        <w:tc>
          <w:tcPr>
            <w:tcW w:w="2410" w:type="dxa"/>
            <w:tcBorders>
              <w:bottom w:val="nil"/>
            </w:tcBorders>
          </w:tcPr>
          <w:p w14:paraId="5ABEF39C" w14:textId="77777777" w:rsidR="00E43CFA" w:rsidRPr="00E43CFA" w:rsidRDefault="00E43CFA" w:rsidP="00E43CFA">
            <w:pPr>
              <w:spacing w:line="244" w:lineRule="exact"/>
              <w:ind w:left="102"/>
              <w:rPr>
                <w:b/>
              </w:rPr>
            </w:pPr>
            <w:r w:rsidRPr="00E43CFA">
              <w:rPr>
                <w:b/>
              </w:rPr>
              <w:t>Тема</w:t>
            </w:r>
            <w:r w:rsidRPr="00E43CFA">
              <w:rPr>
                <w:b/>
                <w:spacing w:val="-1"/>
              </w:rPr>
              <w:t xml:space="preserve"> </w:t>
            </w:r>
            <w:r w:rsidRPr="00E43CFA">
              <w:rPr>
                <w:b/>
                <w:spacing w:val="-4"/>
              </w:rPr>
              <w:t>1.3.</w:t>
            </w:r>
          </w:p>
        </w:tc>
        <w:tc>
          <w:tcPr>
            <w:tcW w:w="6947" w:type="dxa"/>
          </w:tcPr>
          <w:p w14:paraId="6A947DFD" w14:textId="77777777" w:rsidR="00E43CFA" w:rsidRPr="00E43CFA" w:rsidRDefault="00E43CFA" w:rsidP="00E43CFA">
            <w:pPr>
              <w:spacing w:line="239" w:lineRule="exact"/>
              <w:ind w:left="105"/>
              <w:rPr>
                <w:b/>
              </w:rPr>
            </w:pPr>
            <w:r w:rsidRPr="00E43CFA">
              <w:rPr>
                <w:b/>
              </w:rPr>
              <w:t>Содержание</w:t>
            </w:r>
            <w:r w:rsidRPr="00E43CFA">
              <w:rPr>
                <w:b/>
                <w:spacing w:val="-7"/>
              </w:rPr>
              <w:t xml:space="preserve"> </w:t>
            </w:r>
            <w:r w:rsidRPr="00E43CFA">
              <w:rPr>
                <w:b/>
              </w:rPr>
              <w:t>учебного</w:t>
            </w:r>
            <w:r w:rsidRPr="00E43CFA">
              <w:rPr>
                <w:b/>
                <w:spacing w:val="-8"/>
              </w:rPr>
              <w:t xml:space="preserve"> </w:t>
            </w:r>
            <w:r w:rsidRPr="00E43CFA">
              <w:rPr>
                <w:b/>
                <w:spacing w:val="-2"/>
              </w:rPr>
              <w:t>материала:</w:t>
            </w:r>
          </w:p>
        </w:tc>
        <w:tc>
          <w:tcPr>
            <w:tcW w:w="2552" w:type="dxa"/>
          </w:tcPr>
          <w:p w14:paraId="5DB23657" w14:textId="77777777" w:rsidR="00E43CFA" w:rsidRPr="00E43CFA" w:rsidRDefault="00E43CFA" w:rsidP="00E43CFA">
            <w:pPr>
              <w:spacing w:line="239" w:lineRule="exact"/>
              <w:ind w:left="159" w:right="157"/>
              <w:jc w:val="center"/>
              <w:rPr>
                <w:b/>
              </w:rPr>
            </w:pPr>
            <w:r w:rsidRPr="00E43CFA">
              <w:rPr>
                <w:b/>
                <w:spacing w:val="-10"/>
              </w:rPr>
              <w:t>4</w:t>
            </w:r>
          </w:p>
        </w:tc>
        <w:tc>
          <w:tcPr>
            <w:tcW w:w="2553" w:type="dxa"/>
            <w:vMerge/>
            <w:tcBorders>
              <w:top w:val="nil"/>
            </w:tcBorders>
          </w:tcPr>
          <w:p w14:paraId="18DB82DF" w14:textId="77777777" w:rsidR="00E43CFA" w:rsidRPr="00E43CFA" w:rsidRDefault="00E43CFA" w:rsidP="00E43CFA">
            <w:pPr>
              <w:rPr>
                <w:sz w:val="2"/>
                <w:szCs w:val="2"/>
              </w:rPr>
            </w:pPr>
          </w:p>
        </w:tc>
      </w:tr>
      <w:tr w:rsidR="00E43CFA" w:rsidRPr="00E43CFA" w14:paraId="62D66B47" w14:textId="77777777" w:rsidTr="00537345">
        <w:trPr>
          <w:trHeight w:hRule="exact" w:val="516"/>
        </w:trPr>
        <w:tc>
          <w:tcPr>
            <w:tcW w:w="2410" w:type="dxa"/>
            <w:tcBorders>
              <w:top w:val="nil"/>
              <w:bottom w:val="nil"/>
            </w:tcBorders>
          </w:tcPr>
          <w:p w14:paraId="6606354D" w14:textId="77777777" w:rsidR="00E43CFA" w:rsidRPr="00E43CFA" w:rsidRDefault="00E43CFA" w:rsidP="00E43CFA">
            <w:pPr>
              <w:spacing w:line="235" w:lineRule="exact"/>
              <w:ind w:left="102"/>
            </w:pPr>
            <w:r w:rsidRPr="00E43CFA">
              <w:rPr>
                <w:spacing w:val="-2"/>
              </w:rPr>
              <w:t>Аксонометрические</w:t>
            </w:r>
          </w:p>
          <w:p w14:paraId="1737C6AF" w14:textId="77777777" w:rsidR="00E43CFA" w:rsidRPr="00E43CFA" w:rsidRDefault="00E43CFA" w:rsidP="00E43CFA">
            <w:pPr>
              <w:spacing w:before="1"/>
              <w:ind w:left="102"/>
            </w:pPr>
            <w:r w:rsidRPr="00E43CFA">
              <w:t>проекции</w:t>
            </w:r>
            <w:r w:rsidRPr="00E43CFA">
              <w:rPr>
                <w:spacing w:val="-8"/>
              </w:rPr>
              <w:t xml:space="preserve"> </w:t>
            </w:r>
            <w:r w:rsidRPr="00E43CFA">
              <w:t>фигур</w:t>
            </w:r>
            <w:r w:rsidRPr="00E43CFA">
              <w:rPr>
                <w:spacing w:val="-3"/>
              </w:rPr>
              <w:t xml:space="preserve"> </w:t>
            </w:r>
            <w:r w:rsidRPr="00E43CFA">
              <w:t>и</w:t>
            </w:r>
            <w:r w:rsidRPr="00E43CFA">
              <w:rPr>
                <w:spacing w:val="-1"/>
              </w:rPr>
              <w:t xml:space="preserve"> </w:t>
            </w:r>
            <w:r w:rsidRPr="00E43CFA">
              <w:rPr>
                <w:spacing w:val="-5"/>
              </w:rPr>
              <w:t>тел</w:t>
            </w:r>
          </w:p>
        </w:tc>
        <w:tc>
          <w:tcPr>
            <w:tcW w:w="6947" w:type="dxa"/>
          </w:tcPr>
          <w:p w14:paraId="51CDD6C7" w14:textId="77777777" w:rsidR="00E43CFA" w:rsidRPr="00E43CFA" w:rsidRDefault="00E43CFA" w:rsidP="00E43CFA">
            <w:pPr>
              <w:spacing w:line="247" w:lineRule="exact"/>
              <w:ind w:left="105"/>
            </w:pPr>
            <w:r w:rsidRPr="00E43CFA">
              <w:t>Аксонометрические</w:t>
            </w:r>
            <w:r w:rsidRPr="00E43CFA">
              <w:rPr>
                <w:spacing w:val="21"/>
              </w:rPr>
              <w:t xml:space="preserve"> </w:t>
            </w:r>
            <w:r w:rsidRPr="00E43CFA">
              <w:t>проекции.</w:t>
            </w:r>
            <w:r w:rsidRPr="00E43CFA">
              <w:rPr>
                <w:spacing w:val="28"/>
              </w:rPr>
              <w:t xml:space="preserve"> </w:t>
            </w:r>
            <w:r w:rsidRPr="00E43CFA">
              <w:t>Проецирование</w:t>
            </w:r>
            <w:r w:rsidRPr="00E43CFA">
              <w:rPr>
                <w:spacing w:val="25"/>
              </w:rPr>
              <w:t xml:space="preserve"> </w:t>
            </w:r>
            <w:r w:rsidRPr="00E43CFA">
              <w:t>точки.</w:t>
            </w:r>
            <w:r w:rsidRPr="00E43CFA">
              <w:rPr>
                <w:spacing w:val="29"/>
              </w:rPr>
              <w:t xml:space="preserve"> </w:t>
            </w:r>
            <w:r w:rsidRPr="00E43CFA">
              <w:rPr>
                <w:spacing w:val="-2"/>
              </w:rPr>
              <w:t>Проецирование</w:t>
            </w:r>
          </w:p>
          <w:p w14:paraId="60B57AC4" w14:textId="77777777" w:rsidR="00E43CFA" w:rsidRPr="00E43CFA" w:rsidRDefault="00E43CFA" w:rsidP="00E43CFA">
            <w:pPr>
              <w:spacing w:before="1" w:line="238" w:lineRule="exact"/>
              <w:ind w:left="105"/>
            </w:pPr>
            <w:r w:rsidRPr="00E43CFA">
              <w:rPr>
                <w:spacing w:val="-2"/>
              </w:rPr>
              <w:t>геометрических</w:t>
            </w:r>
            <w:r w:rsidRPr="00E43CFA">
              <w:rPr>
                <w:spacing w:val="11"/>
              </w:rPr>
              <w:t xml:space="preserve"> </w:t>
            </w:r>
            <w:r w:rsidRPr="00E43CFA">
              <w:rPr>
                <w:spacing w:val="-4"/>
              </w:rPr>
              <w:t>тел.</w:t>
            </w:r>
          </w:p>
        </w:tc>
        <w:tc>
          <w:tcPr>
            <w:tcW w:w="2552" w:type="dxa"/>
          </w:tcPr>
          <w:p w14:paraId="2D338F51" w14:textId="77777777" w:rsidR="00E43CFA" w:rsidRPr="00E43CFA" w:rsidRDefault="00E43CFA" w:rsidP="00E43CFA">
            <w:pPr>
              <w:spacing w:line="247" w:lineRule="exact"/>
              <w:ind w:left="159" w:right="157"/>
              <w:jc w:val="center"/>
            </w:pPr>
            <w:r w:rsidRPr="00E43CFA">
              <w:rPr>
                <w:spacing w:val="-10"/>
              </w:rPr>
              <w:t>2</w:t>
            </w:r>
          </w:p>
        </w:tc>
        <w:tc>
          <w:tcPr>
            <w:tcW w:w="2553" w:type="dxa"/>
            <w:vMerge/>
            <w:tcBorders>
              <w:top w:val="nil"/>
            </w:tcBorders>
          </w:tcPr>
          <w:p w14:paraId="2E0DCF4C" w14:textId="77777777" w:rsidR="00E43CFA" w:rsidRPr="00E43CFA" w:rsidRDefault="00E43CFA" w:rsidP="00E43CFA">
            <w:pPr>
              <w:rPr>
                <w:sz w:val="2"/>
                <w:szCs w:val="2"/>
              </w:rPr>
            </w:pPr>
          </w:p>
        </w:tc>
      </w:tr>
      <w:tr w:rsidR="00E43CFA" w:rsidRPr="00E43CFA" w14:paraId="76107B12" w14:textId="77777777" w:rsidTr="00537345">
        <w:trPr>
          <w:trHeight w:hRule="exact" w:val="264"/>
        </w:trPr>
        <w:tc>
          <w:tcPr>
            <w:tcW w:w="2410" w:type="dxa"/>
            <w:tcBorders>
              <w:top w:val="nil"/>
              <w:bottom w:val="nil"/>
            </w:tcBorders>
          </w:tcPr>
          <w:p w14:paraId="56DE665F" w14:textId="77777777" w:rsidR="00E43CFA" w:rsidRPr="00E43CFA" w:rsidRDefault="00E43CFA" w:rsidP="00E43CFA">
            <w:pPr>
              <w:rPr>
                <w:sz w:val="18"/>
              </w:rPr>
            </w:pPr>
          </w:p>
        </w:tc>
        <w:tc>
          <w:tcPr>
            <w:tcW w:w="6947" w:type="dxa"/>
          </w:tcPr>
          <w:p w14:paraId="2D0A33B6" w14:textId="77777777" w:rsidR="00E43CFA" w:rsidRPr="00E43CFA" w:rsidRDefault="00E43CFA" w:rsidP="00E43CFA">
            <w:pPr>
              <w:spacing w:line="235" w:lineRule="exact"/>
              <w:ind w:left="105"/>
              <w:rPr>
                <w:b/>
              </w:rPr>
            </w:pPr>
            <w:r w:rsidRPr="00E43CFA">
              <w:rPr>
                <w:b/>
              </w:rPr>
              <w:t>В</w:t>
            </w:r>
            <w:r w:rsidRPr="00E43CFA">
              <w:rPr>
                <w:b/>
                <w:spacing w:val="-4"/>
              </w:rPr>
              <w:t xml:space="preserve"> </w:t>
            </w:r>
            <w:r w:rsidRPr="00E43CFA">
              <w:rPr>
                <w:b/>
              </w:rPr>
              <w:t>том</w:t>
            </w:r>
            <w:r w:rsidRPr="00E43CFA">
              <w:rPr>
                <w:b/>
                <w:spacing w:val="-5"/>
              </w:rPr>
              <w:t xml:space="preserve"> </w:t>
            </w:r>
            <w:r w:rsidRPr="00E43CFA">
              <w:rPr>
                <w:b/>
              </w:rPr>
              <w:t>числе</w:t>
            </w:r>
            <w:r w:rsidRPr="00E43CFA">
              <w:rPr>
                <w:b/>
                <w:spacing w:val="-6"/>
              </w:rPr>
              <w:t xml:space="preserve"> </w:t>
            </w:r>
            <w:r w:rsidRPr="00E43CFA">
              <w:rPr>
                <w:b/>
              </w:rPr>
              <w:t>практических</w:t>
            </w:r>
            <w:r w:rsidRPr="00E43CFA">
              <w:rPr>
                <w:b/>
                <w:spacing w:val="-7"/>
              </w:rPr>
              <w:t xml:space="preserve"> </w:t>
            </w:r>
            <w:r w:rsidRPr="00E43CFA">
              <w:rPr>
                <w:b/>
              </w:rPr>
              <w:t>и</w:t>
            </w:r>
            <w:r w:rsidRPr="00E43CFA">
              <w:rPr>
                <w:b/>
                <w:spacing w:val="-5"/>
              </w:rPr>
              <w:t xml:space="preserve"> </w:t>
            </w:r>
            <w:r w:rsidRPr="00E43CFA">
              <w:rPr>
                <w:b/>
              </w:rPr>
              <w:t>лабораторных</w:t>
            </w:r>
            <w:r w:rsidRPr="00E43CFA">
              <w:rPr>
                <w:b/>
                <w:spacing w:val="-6"/>
              </w:rPr>
              <w:t xml:space="preserve"> </w:t>
            </w:r>
            <w:r w:rsidRPr="00E43CFA">
              <w:rPr>
                <w:b/>
                <w:spacing w:val="-2"/>
              </w:rPr>
              <w:t>занятий</w:t>
            </w:r>
          </w:p>
        </w:tc>
        <w:tc>
          <w:tcPr>
            <w:tcW w:w="2552" w:type="dxa"/>
          </w:tcPr>
          <w:p w14:paraId="7B6EA7DA" w14:textId="77777777" w:rsidR="00E43CFA" w:rsidRPr="00E43CFA" w:rsidRDefault="00E43CFA" w:rsidP="00E43CFA">
            <w:pPr>
              <w:rPr>
                <w:sz w:val="18"/>
              </w:rPr>
            </w:pPr>
          </w:p>
        </w:tc>
        <w:tc>
          <w:tcPr>
            <w:tcW w:w="2553" w:type="dxa"/>
            <w:vMerge/>
            <w:tcBorders>
              <w:top w:val="nil"/>
            </w:tcBorders>
          </w:tcPr>
          <w:p w14:paraId="5F2A551F" w14:textId="77777777" w:rsidR="00E43CFA" w:rsidRPr="00E43CFA" w:rsidRDefault="00E43CFA" w:rsidP="00E43CFA">
            <w:pPr>
              <w:rPr>
                <w:sz w:val="2"/>
                <w:szCs w:val="2"/>
              </w:rPr>
            </w:pPr>
          </w:p>
        </w:tc>
      </w:tr>
      <w:tr w:rsidR="00E43CFA" w:rsidRPr="00E43CFA" w14:paraId="617125B1" w14:textId="77777777" w:rsidTr="00537345">
        <w:trPr>
          <w:trHeight w:hRule="exact" w:val="255"/>
        </w:trPr>
        <w:tc>
          <w:tcPr>
            <w:tcW w:w="2410" w:type="dxa"/>
            <w:tcBorders>
              <w:top w:val="nil"/>
              <w:bottom w:val="nil"/>
            </w:tcBorders>
          </w:tcPr>
          <w:p w14:paraId="714E688F" w14:textId="77777777" w:rsidR="00E43CFA" w:rsidRPr="00E43CFA" w:rsidRDefault="00E43CFA" w:rsidP="00E43CFA">
            <w:pPr>
              <w:rPr>
                <w:sz w:val="18"/>
              </w:rPr>
            </w:pPr>
          </w:p>
        </w:tc>
        <w:tc>
          <w:tcPr>
            <w:tcW w:w="6947" w:type="dxa"/>
            <w:tcBorders>
              <w:bottom w:val="nil"/>
            </w:tcBorders>
          </w:tcPr>
          <w:p w14:paraId="680E1C13" w14:textId="77777777" w:rsidR="00E43CFA" w:rsidRPr="00E43CFA" w:rsidRDefault="00E43CFA" w:rsidP="00E43CFA">
            <w:pPr>
              <w:spacing w:line="231" w:lineRule="exact"/>
              <w:ind w:left="105"/>
            </w:pPr>
            <w:r w:rsidRPr="00E43CFA">
              <w:t>Практическое</w:t>
            </w:r>
            <w:r w:rsidRPr="00E43CFA">
              <w:rPr>
                <w:spacing w:val="74"/>
              </w:rPr>
              <w:t xml:space="preserve"> </w:t>
            </w:r>
            <w:r w:rsidRPr="00E43CFA">
              <w:t>занятие</w:t>
            </w:r>
            <w:r w:rsidRPr="00E43CFA">
              <w:rPr>
                <w:spacing w:val="68"/>
              </w:rPr>
              <w:t xml:space="preserve"> </w:t>
            </w:r>
            <w:r w:rsidRPr="00E43CFA">
              <w:t>№</w:t>
            </w:r>
            <w:r w:rsidRPr="00E43CFA">
              <w:rPr>
                <w:spacing w:val="78"/>
              </w:rPr>
              <w:t xml:space="preserve"> </w:t>
            </w:r>
            <w:r w:rsidRPr="00E43CFA">
              <w:t>5</w:t>
            </w:r>
            <w:r w:rsidRPr="00E43CFA">
              <w:rPr>
                <w:spacing w:val="78"/>
              </w:rPr>
              <w:t xml:space="preserve"> </w:t>
            </w:r>
            <w:r w:rsidRPr="00E43CFA">
              <w:t>Выполнение</w:t>
            </w:r>
            <w:r w:rsidRPr="00E43CFA">
              <w:rPr>
                <w:spacing w:val="74"/>
              </w:rPr>
              <w:t xml:space="preserve"> </w:t>
            </w:r>
            <w:r w:rsidRPr="00E43CFA">
              <w:t>комплексных</w:t>
            </w:r>
            <w:r w:rsidRPr="00E43CFA">
              <w:rPr>
                <w:spacing w:val="70"/>
              </w:rPr>
              <w:t xml:space="preserve"> </w:t>
            </w:r>
            <w:r w:rsidRPr="00E43CFA">
              <w:t>чертежей</w:t>
            </w:r>
            <w:r w:rsidRPr="00E43CFA">
              <w:rPr>
                <w:spacing w:val="79"/>
              </w:rPr>
              <w:t xml:space="preserve"> </w:t>
            </w:r>
            <w:r w:rsidRPr="00E43CFA">
              <w:rPr>
                <w:spacing w:val="-10"/>
              </w:rPr>
              <w:t>и</w:t>
            </w:r>
          </w:p>
        </w:tc>
        <w:tc>
          <w:tcPr>
            <w:tcW w:w="2552" w:type="dxa"/>
            <w:tcBorders>
              <w:bottom w:val="nil"/>
            </w:tcBorders>
          </w:tcPr>
          <w:p w14:paraId="0057F4ED" w14:textId="77777777" w:rsidR="00E43CFA" w:rsidRPr="00E43CFA" w:rsidRDefault="00E43CFA" w:rsidP="00E43CFA">
            <w:pPr>
              <w:spacing w:line="231" w:lineRule="exact"/>
              <w:ind w:left="159" w:right="157"/>
              <w:jc w:val="center"/>
            </w:pPr>
            <w:r w:rsidRPr="00E43CFA">
              <w:rPr>
                <w:spacing w:val="-10"/>
              </w:rPr>
              <w:t>1</w:t>
            </w:r>
          </w:p>
        </w:tc>
        <w:tc>
          <w:tcPr>
            <w:tcW w:w="2553" w:type="dxa"/>
            <w:vMerge/>
            <w:tcBorders>
              <w:top w:val="nil"/>
            </w:tcBorders>
          </w:tcPr>
          <w:p w14:paraId="495BCA6A" w14:textId="77777777" w:rsidR="00E43CFA" w:rsidRPr="00E43CFA" w:rsidRDefault="00E43CFA" w:rsidP="00E43CFA">
            <w:pPr>
              <w:rPr>
                <w:sz w:val="2"/>
                <w:szCs w:val="2"/>
              </w:rPr>
            </w:pPr>
          </w:p>
        </w:tc>
      </w:tr>
      <w:tr w:rsidR="00E43CFA" w:rsidRPr="00E43CFA" w14:paraId="0EA94CD2" w14:textId="77777777" w:rsidTr="00537345">
        <w:trPr>
          <w:trHeight w:hRule="exact" w:val="253"/>
        </w:trPr>
        <w:tc>
          <w:tcPr>
            <w:tcW w:w="2410" w:type="dxa"/>
            <w:tcBorders>
              <w:top w:val="nil"/>
              <w:bottom w:val="nil"/>
            </w:tcBorders>
          </w:tcPr>
          <w:p w14:paraId="4CBFCFB7" w14:textId="77777777" w:rsidR="00E43CFA" w:rsidRPr="00E43CFA" w:rsidRDefault="00E43CFA" w:rsidP="00E43CFA">
            <w:pPr>
              <w:rPr>
                <w:sz w:val="18"/>
              </w:rPr>
            </w:pPr>
          </w:p>
        </w:tc>
        <w:tc>
          <w:tcPr>
            <w:tcW w:w="6947" w:type="dxa"/>
            <w:tcBorders>
              <w:top w:val="nil"/>
              <w:bottom w:val="nil"/>
            </w:tcBorders>
          </w:tcPr>
          <w:p w14:paraId="75908634" w14:textId="77777777" w:rsidR="00E43CFA" w:rsidRPr="00E43CFA" w:rsidRDefault="00E43CFA" w:rsidP="00E43CFA">
            <w:pPr>
              <w:spacing w:line="233" w:lineRule="exact"/>
              <w:ind w:left="105"/>
            </w:pPr>
            <w:r w:rsidRPr="00E43CFA">
              <w:t>аксонометрических</w:t>
            </w:r>
            <w:r w:rsidRPr="00E43CFA">
              <w:rPr>
                <w:spacing w:val="30"/>
              </w:rPr>
              <w:t xml:space="preserve"> </w:t>
            </w:r>
            <w:r w:rsidRPr="00E43CFA">
              <w:t>изображений</w:t>
            </w:r>
            <w:r w:rsidRPr="00E43CFA">
              <w:rPr>
                <w:spacing w:val="33"/>
              </w:rPr>
              <w:t xml:space="preserve"> </w:t>
            </w:r>
            <w:r w:rsidRPr="00E43CFA">
              <w:t>геометрических</w:t>
            </w:r>
            <w:r w:rsidRPr="00E43CFA">
              <w:rPr>
                <w:spacing w:val="31"/>
              </w:rPr>
              <w:t xml:space="preserve"> </w:t>
            </w:r>
            <w:r w:rsidRPr="00E43CFA">
              <w:t>тел</w:t>
            </w:r>
            <w:r w:rsidRPr="00E43CFA">
              <w:rPr>
                <w:spacing w:val="40"/>
              </w:rPr>
              <w:t xml:space="preserve"> </w:t>
            </w:r>
            <w:r w:rsidRPr="00E43CFA">
              <w:t>с</w:t>
            </w:r>
            <w:r w:rsidRPr="00E43CFA">
              <w:rPr>
                <w:spacing w:val="38"/>
              </w:rPr>
              <w:t xml:space="preserve"> </w:t>
            </w:r>
            <w:r w:rsidRPr="00E43CFA">
              <w:rPr>
                <w:spacing w:val="-2"/>
              </w:rPr>
              <w:t>нахождением</w:t>
            </w:r>
          </w:p>
        </w:tc>
        <w:tc>
          <w:tcPr>
            <w:tcW w:w="2552" w:type="dxa"/>
            <w:tcBorders>
              <w:top w:val="nil"/>
              <w:bottom w:val="nil"/>
            </w:tcBorders>
          </w:tcPr>
          <w:p w14:paraId="44797A38" w14:textId="77777777" w:rsidR="00E43CFA" w:rsidRPr="00E43CFA" w:rsidRDefault="00E43CFA" w:rsidP="00E43CFA">
            <w:pPr>
              <w:rPr>
                <w:sz w:val="18"/>
              </w:rPr>
            </w:pPr>
          </w:p>
        </w:tc>
        <w:tc>
          <w:tcPr>
            <w:tcW w:w="2553" w:type="dxa"/>
            <w:vMerge/>
            <w:tcBorders>
              <w:top w:val="nil"/>
            </w:tcBorders>
          </w:tcPr>
          <w:p w14:paraId="03527D9B" w14:textId="77777777" w:rsidR="00E43CFA" w:rsidRPr="00E43CFA" w:rsidRDefault="00E43CFA" w:rsidP="00E43CFA">
            <w:pPr>
              <w:rPr>
                <w:sz w:val="2"/>
                <w:szCs w:val="2"/>
              </w:rPr>
            </w:pPr>
          </w:p>
        </w:tc>
      </w:tr>
      <w:tr w:rsidR="00E43CFA" w:rsidRPr="00E43CFA" w14:paraId="28DE54C8" w14:textId="77777777" w:rsidTr="00537345">
        <w:trPr>
          <w:trHeight w:hRule="exact" w:val="321"/>
        </w:trPr>
        <w:tc>
          <w:tcPr>
            <w:tcW w:w="2410" w:type="dxa"/>
            <w:tcBorders>
              <w:top w:val="nil"/>
            </w:tcBorders>
          </w:tcPr>
          <w:p w14:paraId="0FF4DFE6" w14:textId="77777777" w:rsidR="00E43CFA" w:rsidRPr="00E43CFA" w:rsidRDefault="00E43CFA" w:rsidP="00E43CFA"/>
        </w:tc>
        <w:tc>
          <w:tcPr>
            <w:tcW w:w="6947" w:type="dxa"/>
            <w:tcBorders>
              <w:top w:val="nil"/>
            </w:tcBorders>
          </w:tcPr>
          <w:p w14:paraId="403E293C" w14:textId="77777777" w:rsidR="00E43CFA" w:rsidRPr="00E43CFA" w:rsidRDefault="00E43CFA" w:rsidP="00E43CFA">
            <w:pPr>
              <w:spacing w:line="249" w:lineRule="exact"/>
              <w:ind w:left="105"/>
            </w:pPr>
            <w:r w:rsidRPr="00E43CFA">
              <w:t>проекций</w:t>
            </w:r>
            <w:r w:rsidRPr="00E43CFA">
              <w:rPr>
                <w:spacing w:val="-8"/>
              </w:rPr>
              <w:t xml:space="preserve"> </w:t>
            </w:r>
            <w:r w:rsidRPr="00E43CFA">
              <w:t>точек,</w:t>
            </w:r>
            <w:r w:rsidRPr="00E43CFA">
              <w:rPr>
                <w:spacing w:val="-11"/>
              </w:rPr>
              <w:t xml:space="preserve"> </w:t>
            </w:r>
            <w:r w:rsidRPr="00E43CFA">
              <w:t>принадлежащих</w:t>
            </w:r>
            <w:r w:rsidRPr="00E43CFA">
              <w:rPr>
                <w:spacing w:val="-12"/>
              </w:rPr>
              <w:t xml:space="preserve"> </w:t>
            </w:r>
            <w:r w:rsidRPr="00E43CFA">
              <w:t>поверхности</w:t>
            </w:r>
            <w:r w:rsidRPr="00E43CFA">
              <w:rPr>
                <w:spacing w:val="-10"/>
              </w:rPr>
              <w:t xml:space="preserve"> </w:t>
            </w:r>
            <w:r w:rsidRPr="00E43CFA">
              <w:rPr>
                <w:spacing w:val="-4"/>
              </w:rPr>
              <w:t>тел.</w:t>
            </w:r>
          </w:p>
        </w:tc>
        <w:tc>
          <w:tcPr>
            <w:tcW w:w="2552" w:type="dxa"/>
            <w:tcBorders>
              <w:top w:val="nil"/>
            </w:tcBorders>
          </w:tcPr>
          <w:p w14:paraId="2BC0C2DB" w14:textId="77777777" w:rsidR="00E43CFA" w:rsidRPr="00E43CFA" w:rsidRDefault="00E43CFA" w:rsidP="00E43CFA"/>
        </w:tc>
        <w:tc>
          <w:tcPr>
            <w:tcW w:w="2553" w:type="dxa"/>
            <w:vMerge/>
            <w:tcBorders>
              <w:top w:val="nil"/>
            </w:tcBorders>
          </w:tcPr>
          <w:p w14:paraId="1D002028" w14:textId="77777777" w:rsidR="00E43CFA" w:rsidRPr="00E43CFA" w:rsidRDefault="00E43CFA" w:rsidP="00E43CFA">
            <w:pPr>
              <w:rPr>
                <w:sz w:val="2"/>
                <w:szCs w:val="2"/>
              </w:rPr>
            </w:pPr>
          </w:p>
        </w:tc>
      </w:tr>
    </w:tbl>
    <w:p w14:paraId="7467439C" w14:textId="77777777" w:rsidR="00E43CFA" w:rsidRPr="00E43CFA" w:rsidRDefault="00E43CFA" w:rsidP="00E43CFA">
      <w:pPr>
        <w:rPr>
          <w:sz w:val="2"/>
          <w:szCs w:val="2"/>
        </w:rPr>
        <w:sectPr w:rsidR="00E43CFA" w:rsidRPr="00E43CFA" w:rsidSect="00E43CFA">
          <w:footerReference w:type="default" r:id="rId12"/>
          <w:pgSz w:w="16840" w:h="11910" w:orient="landscape"/>
          <w:pgMar w:top="1160" w:right="1140" w:bottom="1925" w:left="1020" w:header="0" w:footer="10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7"/>
        <w:gridCol w:w="2552"/>
        <w:gridCol w:w="2553"/>
      </w:tblGrid>
      <w:tr w:rsidR="00E43CFA" w:rsidRPr="00E43CFA" w14:paraId="4FD2D04D" w14:textId="77777777" w:rsidTr="00537345">
        <w:trPr>
          <w:trHeight w:hRule="exact" w:val="257"/>
        </w:trPr>
        <w:tc>
          <w:tcPr>
            <w:tcW w:w="2410" w:type="dxa"/>
            <w:vMerge w:val="restart"/>
          </w:tcPr>
          <w:p w14:paraId="3899B866" w14:textId="77777777" w:rsidR="00E43CFA" w:rsidRPr="00E43CFA" w:rsidRDefault="00E43CFA" w:rsidP="00E43CFA"/>
        </w:tc>
        <w:tc>
          <w:tcPr>
            <w:tcW w:w="6947" w:type="dxa"/>
            <w:tcBorders>
              <w:bottom w:val="nil"/>
            </w:tcBorders>
          </w:tcPr>
          <w:p w14:paraId="7C43FD4A" w14:textId="77777777" w:rsidR="00E43CFA" w:rsidRPr="00E43CFA" w:rsidRDefault="00E43CFA" w:rsidP="00E43CFA">
            <w:pPr>
              <w:tabs>
                <w:tab w:val="left" w:pos="1628"/>
                <w:tab w:val="left" w:pos="2554"/>
                <w:tab w:val="left" w:pos="3089"/>
                <w:tab w:val="left" w:pos="4480"/>
                <w:tab w:val="left" w:pos="5955"/>
              </w:tabs>
              <w:spacing w:line="232" w:lineRule="exact"/>
              <w:ind w:left="105"/>
            </w:pPr>
            <w:r w:rsidRPr="00E43CFA">
              <w:rPr>
                <w:spacing w:val="-2"/>
              </w:rPr>
              <w:t>Практическое</w:t>
            </w:r>
            <w:r w:rsidRPr="00E43CFA">
              <w:tab/>
            </w:r>
            <w:r w:rsidRPr="00E43CFA">
              <w:rPr>
                <w:spacing w:val="-2"/>
              </w:rPr>
              <w:t>занятие</w:t>
            </w:r>
            <w:r w:rsidRPr="00E43CFA">
              <w:tab/>
            </w:r>
            <w:r w:rsidRPr="00E43CFA">
              <w:rPr>
                <w:spacing w:val="-5"/>
              </w:rPr>
              <w:t>№6</w:t>
            </w:r>
            <w:r w:rsidRPr="00E43CFA">
              <w:tab/>
            </w:r>
            <w:r w:rsidRPr="00E43CFA">
              <w:rPr>
                <w:spacing w:val="-2"/>
              </w:rPr>
              <w:t>Выполнение</w:t>
            </w:r>
            <w:r w:rsidRPr="00E43CFA">
              <w:tab/>
            </w:r>
            <w:r w:rsidRPr="00E43CFA">
              <w:rPr>
                <w:spacing w:val="-2"/>
              </w:rPr>
              <w:t>комплексных</w:t>
            </w:r>
            <w:r w:rsidRPr="00E43CFA">
              <w:tab/>
            </w:r>
            <w:r w:rsidRPr="00E43CFA">
              <w:rPr>
                <w:spacing w:val="-2"/>
              </w:rPr>
              <w:t>чертежей</w:t>
            </w:r>
          </w:p>
        </w:tc>
        <w:tc>
          <w:tcPr>
            <w:tcW w:w="2552" w:type="dxa"/>
            <w:tcBorders>
              <w:bottom w:val="nil"/>
            </w:tcBorders>
          </w:tcPr>
          <w:p w14:paraId="5758F0B9" w14:textId="77777777" w:rsidR="00E43CFA" w:rsidRPr="00E43CFA" w:rsidRDefault="00E43CFA" w:rsidP="00E43CFA">
            <w:pPr>
              <w:spacing w:line="232" w:lineRule="exact"/>
              <w:ind w:left="159" w:right="157"/>
              <w:jc w:val="center"/>
            </w:pPr>
            <w:r w:rsidRPr="00E43CFA">
              <w:rPr>
                <w:spacing w:val="-10"/>
              </w:rPr>
              <w:t>1</w:t>
            </w:r>
          </w:p>
        </w:tc>
        <w:tc>
          <w:tcPr>
            <w:tcW w:w="2553" w:type="dxa"/>
            <w:vMerge w:val="restart"/>
          </w:tcPr>
          <w:p w14:paraId="0A17D854" w14:textId="77777777" w:rsidR="00E43CFA" w:rsidRPr="00E43CFA" w:rsidRDefault="00E43CFA" w:rsidP="00E43CFA"/>
        </w:tc>
      </w:tr>
      <w:tr w:rsidR="00E43CFA" w:rsidRPr="00E43CFA" w14:paraId="66E00048" w14:textId="77777777" w:rsidTr="00537345">
        <w:trPr>
          <w:trHeight w:hRule="exact" w:val="253"/>
        </w:trPr>
        <w:tc>
          <w:tcPr>
            <w:tcW w:w="2410" w:type="dxa"/>
            <w:vMerge/>
            <w:tcBorders>
              <w:top w:val="nil"/>
            </w:tcBorders>
          </w:tcPr>
          <w:p w14:paraId="658E063E" w14:textId="77777777" w:rsidR="00E43CFA" w:rsidRPr="00E43CFA" w:rsidRDefault="00E43CFA" w:rsidP="00E43CFA">
            <w:pPr>
              <w:rPr>
                <w:sz w:val="2"/>
                <w:szCs w:val="2"/>
              </w:rPr>
            </w:pPr>
          </w:p>
        </w:tc>
        <w:tc>
          <w:tcPr>
            <w:tcW w:w="6947" w:type="dxa"/>
            <w:tcBorders>
              <w:top w:val="nil"/>
              <w:bottom w:val="nil"/>
            </w:tcBorders>
          </w:tcPr>
          <w:p w14:paraId="1492646C" w14:textId="77777777" w:rsidR="00E43CFA" w:rsidRPr="00E43CFA" w:rsidRDefault="00E43CFA" w:rsidP="00E43CFA">
            <w:pPr>
              <w:tabs>
                <w:tab w:val="left" w:pos="1628"/>
                <w:tab w:val="left" w:pos="2969"/>
                <w:tab w:val="left" w:pos="4915"/>
                <w:tab w:val="left" w:pos="5721"/>
              </w:tabs>
              <w:spacing w:line="233" w:lineRule="exact"/>
              <w:ind w:left="105"/>
            </w:pPr>
            <w:r w:rsidRPr="00E43CFA">
              <w:rPr>
                <w:spacing w:val="-2"/>
              </w:rPr>
              <w:t>построения</w:t>
            </w:r>
            <w:r w:rsidRPr="00E43CFA">
              <w:tab/>
            </w:r>
            <w:r w:rsidRPr="00E43CFA">
              <w:rPr>
                <w:spacing w:val="-2"/>
              </w:rPr>
              <w:t>проекций</w:t>
            </w:r>
            <w:r w:rsidRPr="00E43CFA">
              <w:tab/>
            </w:r>
            <w:r w:rsidRPr="00E43CFA">
              <w:rPr>
                <w:spacing w:val="-2"/>
              </w:rPr>
              <w:t>геометрических</w:t>
            </w:r>
            <w:r w:rsidRPr="00E43CFA">
              <w:tab/>
            </w:r>
            <w:r w:rsidRPr="00E43CFA">
              <w:rPr>
                <w:spacing w:val="-4"/>
              </w:rPr>
              <w:t>тел.</w:t>
            </w:r>
            <w:r w:rsidRPr="00E43CFA">
              <w:tab/>
            </w:r>
            <w:r w:rsidRPr="00E43CFA">
              <w:rPr>
                <w:spacing w:val="-2"/>
              </w:rPr>
              <w:t>Построение</w:t>
            </w:r>
          </w:p>
        </w:tc>
        <w:tc>
          <w:tcPr>
            <w:tcW w:w="2552" w:type="dxa"/>
            <w:tcBorders>
              <w:top w:val="nil"/>
              <w:bottom w:val="nil"/>
            </w:tcBorders>
          </w:tcPr>
          <w:p w14:paraId="4F234C4A" w14:textId="77777777" w:rsidR="00E43CFA" w:rsidRPr="00E43CFA" w:rsidRDefault="00E43CFA" w:rsidP="00E43CFA">
            <w:pPr>
              <w:rPr>
                <w:sz w:val="18"/>
              </w:rPr>
            </w:pPr>
          </w:p>
        </w:tc>
        <w:tc>
          <w:tcPr>
            <w:tcW w:w="2553" w:type="dxa"/>
            <w:vMerge/>
            <w:tcBorders>
              <w:top w:val="nil"/>
            </w:tcBorders>
          </w:tcPr>
          <w:p w14:paraId="1832908C" w14:textId="77777777" w:rsidR="00E43CFA" w:rsidRPr="00E43CFA" w:rsidRDefault="00E43CFA" w:rsidP="00E43CFA">
            <w:pPr>
              <w:rPr>
                <w:sz w:val="2"/>
                <w:szCs w:val="2"/>
              </w:rPr>
            </w:pPr>
          </w:p>
        </w:tc>
      </w:tr>
      <w:tr w:rsidR="00E43CFA" w:rsidRPr="00E43CFA" w14:paraId="28585E31" w14:textId="77777777" w:rsidTr="00537345">
        <w:trPr>
          <w:trHeight w:hRule="exact" w:val="260"/>
        </w:trPr>
        <w:tc>
          <w:tcPr>
            <w:tcW w:w="2410" w:type="dxa"/>
            <w:vMerge/>
            <w:tcBorders>
              <w:top w:val="nil"/>
            </w:tcBorders>
          </w:tcPr>
          <w:p w14:paraId="3A77B78D" w14:textId="77777777" w:rsidR="00E43CFA" w:rsidRPr="00E43CFA" w:rsidRDefault="00E43CFA" w:rsidP="00E43CFA">
            <w:pPr>
              <w:rPr>
                <w:sz w:val="2"/>
                <w:szCs w:val="2"/>
              </w:rPr>
            </w:pPr>
          </w:p>
        </w:tc>
        <w:tc>
          <w:tcPr>
            <w:tcW w:w="6947" w:type="dxa"/>
            <w:tcBorders>
              <w:top w:val="nil"/>
            </w:tcBorders>
          </w:tcPr>
          <w:p w14:paraId="1DC97D8F" w14:textId="77777777" w:rsidR="00E43CFA" w:rsidRPr="00E43CFA" w:rsidRDefault="00E43CFA" w:rsidP="00E43CFA">
            <w:pPr>
              <w:spacing w:line="235" w:lineRule="exact"/>
              <w:ind w:left="105"/>
            </w:pPr>
            <w:r w:rsidRPr="00E43CFA">
              <w:t>аксонометрических</w:t>
            </w:r>
            <w:r w:rsidRPr="00E43CFA">
              <w:rPr>
                <w:spacing w:val="-10"/>
              </w:rPr>
              <w:t xml:space="preserve"> </w:t>
            </w:r>
            <w:r w:rsidRPr="00E43CFA">
              <w:t>проекций</w:t>
            </w:r>
            <w:r w:rsidRPr="00E43CFA">
              <w:rPr>
                <w:spacing w:val="-9"/>
              </w:rPr>
              <w:t xml:space="preserve"> </w:t>
            </w:r>
            <w:r w:rsidRPr="00E43CFA">
              <w:t>геометрических</w:t>
            </w:r>
            <w:r w:rsidRPr="00E43CFA">
              <w:rPr>
                <w:spacing w:val="-9"/>
              </w:rPr>
              <w:t xml:space="preserve"> </w:t>
            </w:r>
            <w:r w:rsidRPr="00E43CFA">
              <w:rPr>
                <w:spacing w:val="-4"/>
              </w:rPr>
              <w:t>тел.</w:t>
            </w:r>
          </w:p>
        </w:tc>
        <w:tc>
          <w:tcPr>
            <w:tcW w:w="2552" w:type="dxa"/>
            <w:tcBorders>
              <w:top w:val="nil"/>
            </w:tcBorders>
          </w:tcPr>
          <w:p w14:paraId="55E2888D" w14:textId="77777777" w:rsidR="00E43CFA" w:rsidRPr="00E43CFA" w:rsidRDefault="00E43CFA" w:rsidP="00E43CFA">
            <w:pPr>
              <w:rPr>
                <w:sz w:val="18"/>
              </w:rPr>
            </w:pPr>
          </w:p>
        </w:tc>
        <w:tc>
          <w:tcPr>
            <w:tcW w:w="2553" w:type="dxa"/>
            <w:vMerge/>
            <w:tcBorders>
              <w:top w:val="nil"/>
            </w:tcBorders>
          </w:tcPr>
          <w:p w14:paraId="6E9D6C80" w14:textId="77777777" w:rsidR="00E43CFA" w:rsidRPr="00E43CFA" w:rsidRDefault="00E43CFA" w:rsidP="00E43CFA">
            <w:pPr>
              <w:rPr>
                <w:sz w:val="2"/>
                <w:szCs w:val="2"/>
              </w:rPr>
            </w:pPr>
          </w:p>
        </w:tc>
      </w:tr>
      <w:tr w:rsidR="00E43CFA" w:rsidRPr="00E43CFA" w14:paraId="25382838" w14:textId="77777777" w:rsidTr="00537345">
        <w:trPr>
          <w:trHeight w:hRule="exact" w:val="257"/>
        </w:trPr>
        <w:tc>
          <w:tcPr>
            <w:tcW w:w="2410" w:type="dxa"/>
            <w:tcBorders>
              <w:bottom w:val="nil"/>
            </w:tcBorders>
          </w:tcPr>
          <w:p w14:paraId="612242A8" w14:textId="77777777" w:rsidR="00E43CFA" w:rsidRPr="00E43CFA" w:rsidRDefault="00E43CFA" w:rsidP="00E43CFA">
            <w:pPr>
              <w:spacing w:line="233" w:lineRule="exact"/>
              <w:ind w:left="102"/>
              <w:rPr>
                <w:b/>
              </w:rPr>
            </w:pPr>
            <w:r w:rsidRPr="00E43CFA">
              <w:rPr>
                <w:b/>
              </w:rPr>
              <w:t>Тема</w:t>
            </w:r>
            <w:r w:rsidRPr="00E43CFA">
              <w:rPr>
                <w:b/>
                <w:spacing w:val="-1"/>
              </w:rPr>
              <w:t xml:space="preserve"> </w:t>
            </w:r>
            <w:r w:rsidRPr="00E43CFA">
              <w:rPr>
                <w:b/>
                <w:spacing w:val="-4"/>
              </w:rPr>
              <w:t>1.4.</w:t>
            </w:r>
          </w:p>
        </w:tc>
        <w:tc>
          <w:tcPr>
            <w:tcW w:w="6947" w:type="dxa"/>
            <w:vMerge w:val="restart"/>
          </w:tcPr>
          <w:p w14:paraId="7A642475" w14:textId="77777777" w:rsidR="00E43CFA" w:rsidRPr="00E43CFA" w:rsidRDefault="00E43CFA" w:rsidP="00E43CFA">
            <w:pPr>
              <w:spacing w:line="251" w:lineRule="exact"/>
              <w:ind w:left="105"/>
              <w:rPr>
                <w:b/>
              </w:rPr>
            </w:pPr>
            <w:r w:rsidRPr="00E43CFA">
              <w:rPr>
                <w:b/>
              </w:rPr>
              <w:t>Содержание</w:t>
            </w:r>
            <w:r w:rsidRPr="00E43CFA">
              <w:rPr>
                <w:b/>
                <w:spacing w:val="-7"/>
              </w:rPr>
              <w:t xml:space="preserve"> </w:t>
            </w:r>
            <w:r w:rsidRPr="00E43CFA">
              <w:rPr>
                <w:b/>
              </w:rPr>
              <w:t>учебного</w:t>
            </w:r>
            <w:r w:rsidRPr="00E43CFA">
              <w:rPr>
                <w:b/>
                <w:spacing w:val="-8"/>
              </w:rPr>
              <w:t xml:space="preserve"> </w:t>
            </w:r>
            <w:r w:rsidRPr="00E43CFA">
              <w:rPr>
                <w:b/>
                <w:spacing w:val="-2"/>
              </w:rPr>
              <w:t>материала:</w:t>
            </w:r>
          </w:p>
        </w:tc>
        <w:tc>
          <w:tcPr>
            <w:tcW w:w="2552" w:type="dxa"/>
            <w:vMerge w:val="restart"/>
          </w:tcPr>
          <w:p w14:paraId="6ED79F40" w14:textId="77777777" w:rsidR="00E43CFA" w:rsidRPr="00E43CFA" w:rsidRDefault="00E43CFA" w:rsidP="00E43CFA">
            <w:pPr>
              <w:spacing w:line="251" w:lineRule="exact"/>
              <w:ind w:left="159" w:right="157"/>
              <w:jc w:val="center"/>
              <w:rPr>
                <w:b/>
              </w:rPr>
            </w:pPr>
            <w:r w:rsidRPr="00E43CFA">
              <w:rPr>
                <w:b/>
                <w:spacing w:val="-10"/>
              </w:rPr>
              <w:t>4</w:t>
            </w:r>
          </w:p>
        </w:tc>
        <w:tc>
          <w:tcPr>
            <w:tcW w:w="2553" w:type="dxa"/>
            <w:vMerge/>
            <w:tcBorders>
              <w:top w:val="nil"/>
            </w:tcBorders>
          </w:tcPr>
          <w:p w14:paraId="6105591A" w14:textId="77777777" w:rsidR="00E43CFA" w:rsidRPr="00E43CFA" w:rsidRDefault="00E43CFA" w:rsidP="00E43CFA">
            <w:pPr>
              <w:rPr>
                <w:sz w:val="2"/>
                <w:szCs w:val="2"/>
              </w:rPr>
            </w:pPr>
          </w:p>
        </w:tc>
      </w:tr>
      <w:tr w:rsidR="00E43CFA" w:rsidRPr="00E43CFA" w14:paraId="7C5247BD" w14:textId="77777777" w:rsidTr="00537345">
        <w:trPr>
          <w:trHeight w:hRule="exact" w:val="75"/>
        </w:trPr>
        <w:tc>
          <w:tcPr>
            <w:tcW w:w="2410" w:type="dxa"/>
            <w:vMerge w:val="restart"/>
            <w:tcBorders>
              <w:top w:val="nil"/>
              <w:bottom w:val="nil"/>
            </w:tcBorders>
          </w:tcPr>
          <w:p w14:paraId="766BA3CA" w14:textId="77777777" w:rsidR="00E43CFA" w:rsidRPr="00E43CFA" w:rsidRDefault="00E43CFA" w:rsidP="00E43CFA">
            <w:pPr>
              <w:spacing w:line="231" w:lineRule="exact"/>
              <w:ind w:left="102"/>
            </w:pPr>
            <w:r w:rsidRPr="00E43CFA">
              <w:rPr>
                <w:spacing w:val="-2"/>
              </w:rPr>
              <w:t>Пересечение</w:t>
            </w:r>
          </w:p>
        </w:tc>
        <w:tc>
          <w:tcPr>
            <w:tcW w:w="6947" w:type="dxa"/>
            <w:vMerge/>
            <w:tcBorders>
              <w:top w:val="nil"/>
            </w:tcBorders>
          </w:tcPr>
          <w:p w14:paraId="1A77661C" w14:textId="77777777" w:rsidR="00E43CFA" w:rsidRPr="00E43CFA" w:rsidRDefault="00E43CFA" w:rsidP="00E43CFA">
            <w:pPr>
              <w:rPr>
                <w:sz w:val="2"/>
                <w:szCs w:val="2"/>
              </w:rPr>
            </w:pPr>
          </w:p>
        </w:tc>
        <w:tc>
          <w:tcPr>
            <w:tcW w:w="2552" w:type="dxa"/>
            <w:vMerge/>
            <w:tcBorders>
              <w:top w:val="nil"/>
            </w:tcBorders>
          </w:tcPr>
          <w:p w14:paraId="7194FF09" w14:textId="77777777" w:rsidR="00E43CFA" w:rsidRPr="00E43CFA" w:rsidRDefault="00E43CFA" w:rsidP="00E43CFA">
            <w:pPr>
              <w:rPr>
                <w:sz w:val="2"/>
                <w:szCs w:val="2"/>
              </w:rPr>
            </w:pPr>
          </w:p>
        </w:tc>
        <w:tc>
          <w:tcPr>
            <w:tcW w:w="2553" w:type="dxa"/>
            <w:vMerge/>
            <w:tcBorders>
              <w:top w:val="nil"/>
            </w:tcBorders>
          </w:tcPr>
          <w:p w14:paraId="7C08E551" w14:textId="77777777" w:rsidR="00E43CFA" w:rsidRPr="00E43CFA" w:rsidRDefault="00E43CFA" w:rsidP="00E43CFA">
            <w:pPr>
              <w:rPr>
                <w:sz w:val="2"/>
                <w:szCs w:val="2"/>
              </w:rPr>
            </w:pPr>
          </w:p>
        </w:tc>
      </w:tr>
      <w:tr w:rsidR="00E43CFA" w:rsidRPr="00E43CFA" w14:paraId="25AA077C" w14:textId="77777777" w:rsidTr="00537345">
        <w:trPr>
          <w:trHeight w:hRule="exact" w:val="175"/>
        </w:trPr>
        <w:tc>
          <w:tcPr>
            <w:tcW w:w="2410" w:type="dxa"/>
            <w:vMerge/>
            <w:tcBorders>
              <w:top w:val="nil"/>
              <w:bottom w:val="nil"/>
            </w:tcBorders>
          </w:tcPr>
          <w:p w14:paraId="7B970C7A" w14:textId="77777777" w:rsidR="00E43CFA" w:rsidRPr="00E43CFA" w:rsidRDefault="00E43CFA" w:rsidP="00E43CFA">
            <w:pPr>
              <w:rPr>
                <w:sz w:val="2"/>
                <w:szCs w:val="2"/>
              </w:rPr>
            </w:pPr>
          </w:p>
        </w:tc>
        <w:tc>
          <w:tcPr>
            <w:tcW w:w="6947" w:type="dxa"/>
            <w:vMerge w:val="restart"/>
          </w:tcPr>
          <w:p w14:paraId="6CC69708" w14:textId="77777777" w:rsidR="00E43CFA" w:rsidRPr="00E43CFA" w:rsidRDefault="00E43CFA" w:rsidP="00E43CFA">
            <w:pPr>
              <w:spacing w:line="247" w:lineRule="exact"/>
              <w:ind w:left="105"/>
            </w:pPr>
            <w:r w:rsidRPr="00E43CFA">
              <w:t>Сечение</w:t>
            </w:r>
            <w:r w:rsidRPr="00E43CFA">
              <w:rPr>
                <w:spacing w:val="-7"/>
              </w:rPr>
              <w:t xml:space="preserve"> </w:t>
            </w:r>
            <w:r w:rsidRPr="00E43CFA">
              <w:t>геометрических</w:t>
            </w:r>
            <w:r w:rsidRPr="00E43CFA">
              <w:rPr>
                <w:spacing w:val="-11"/>
              </w:rPr>
              <w:t xml:space="preserve"> </w:t>
            </w:r>
            <w:r w:rsidRPr="00E43CFA">
              <w:t>тел</w:t>
            </w:r>
            <w:r w:rsidRPr="00E43CFA">
              <w:rPr>
                <w:spacing w:val="-4"/>
              </w:rPr>
              <w:t xml:space="preserve"> </w:t>
            </w:r>
            <w:r w:rsidRPr="00E43CFA">
              <w:rPr>
                <w:spacing w:val="-2"/>
              </w:rPr>
              <w:t>плоскостями.</w:t>
            </w:r>
          </w:p>
        </w:tc>
        <w:tc>
          <w:tcPr>
            <w:tcW w:w="2552" w:type="dxa"/>
            <w:vMerge w:val="restart"/>
          </w:tcPr>
          <w:p w14:paraId="199D11B5" w14:textId="77777777" w:rsidR="00E43CFA" w:rsidRPr="00E43CFA" w:rsidRDefault="00E43CFA" w:rsidP="00E43CFA">
            <w:pPr>
              <w:spacing w:line="247" w:lineRule="exact"/>
              <w:ind w:left="159" w:right="157"/>
              <w:jc w:val="center"/>
            </w:pPr>
            <w:r w:rsidRPr="00E43CFA">
              <w:rPr>
                <w:spacing w:val="-10"/>
              </w:rPr>
              <w:t>2</w:t>
            </w:r>
          </w:p>
        </w:tc>
        <w:tc>
          <w:tcPr>
            <w:tcW w:w="2553" w:type="dxa"/>
            <w:vMerge/>
            <w:tcBorders>
              <w:top w:val="nil"/>
            </w:tcBorders>
          </w:tcPr>
          <w:p w14:paraId="39BD13B6" w14:textId="77777777" w:rsidR="00E43CFA" w:rsidRPr="00E43CFA" w:rsidRDefault="00E43CFA" w:rsidP="00E43CFA">
            <w:pPr>
              <w:rPr>
                <w:sz w:val="2"/>
                <w:szCs w:val="2"/>
              </w:rPr>
            </w:pPr>
          </w:p>
        </w:tc>
      </w:tr>
      <w:tr w:rsidR="00E43CFA" w:rsidRPr="00E43CFA" w14:paraId="0335060A" w14:textId="77777777" w:rsidTr="00537345">
        <w:trPr>
          <w:trHeight w:hRule="exact" w:val="153"/>
        </w:trPr>
        <w:tc>
          <w:tcPr>
            <w:tcW w:w="2410" w:type="dxa"/>
            <w:vMerge w:val="restart"/>
            <w:tcBorders>
              <w:top w:val="nil"/>
              <w:bottom w:val="nil"/>
            </w:tcBorders>
          </w:tcPr>
          <w:p w14:paraId="06EDD5C6" w14:textId="77777777" w:rsidR="00E43CFA" w:rsidRPr="00E43CFA" w:rsidRDefault="00E43CFA" w:rsidP="00E43CFA">
            <w:pPr>
              <w:spacing w:line="233" w:lineRule="exact"/>
              <w:ind w:left="102"/>
            </w:pPr>
            <w:r w:rsidRPr="00E43CFA">
              <w:rPr>
                <w:spacing w:val="-2"/>
              </w:rPr>
              <w:t>геометрических</w:t>
            </w:r>
            <w:r w:rsidRPr="00E43CFA">
              <w:rPr>
                <w:spacing w:val="11"/>
              </w:rPr>
              <w:t xml:space="preserve"> </w:t>
            </w:r>
            <w:r w:rsidRPr="00E43CFA">
              <w:rPr>
                <w:spacing w:val="-5"/>
              </w:rPr>
              <w:t>тел</w:t>
            </w:r>
          </w:p>
        </w:tc>
        <w:tc>
          <w:tcPr>
            <w:tcW w:w="6947" w:type="dxa"/>
            <w:vMerge/>
            <w:tcBorders>
              <w:top w:val="nil"/>
            </w:tcBorders>
          </w:tcPr>
          <w:p w14:paraId="6D2EC978" w14:textId="77777777" w:rsidR="00E43CFA" w:rsidRPr="00E43CFA" w:rsidRDefault="00E43CFA" w:rsidP="00E43CFA">
            <w:pPr>
              <w:rPr>
                <w:sz w:val="2"/>
                <w:szCs w:val="2"/>
              </w:rPr>
            </w:pPr>
          </w:p>
        </w:tc>
        <w:tc>
          <w:tcPr>
            <w:tcW w:w="2552" w:type="dxa"/>
            <w:vMerge/>
            <w:tcBorders>
              <w:top w:val="nil"/>
            </w:tcBorders>
          </w:tcPr>
          <w:p w14:paraId="36F3F7CE" w14:textId="77777777" w:rsidR="00E43CFA" w:rsidRPr="00E43CFA" w:rsidRDefault="00E43CFA" w:rsidP="00E43CFA">
            <w:pPr>
              <w:rPr>
                <w:sz w:val="2"/>
                <w:szCs w:val="2"/>
              </w:rPr>
            </w:pPr>
          </w:p>
        </w:tc>
        <w:tc>
          <w:tcPr>
            <w:tcW w:w="2553" w:type="dxa"/>
            <w:vMerge/>
            <w:tcBorders>
              <w:top w:val="nil"/>
            </w:tcBorders>
          </w:tcPr>
          <w:p w14:paraId="48767360" w14:textId="77777777" w:rsidR="00E43CFA" w:rsidRPr="00E43CFA" w:rsidRDefault="00E43CFA" w:rsidP="00E43CFA">
            <w:pPr>
              <w:rPr>
                <w:sz w:val="2"/>
                <w:szCs w:val="2"/>
              </w:rPr>
            </w:pPr>
          </w:p>
        </w:tc>
      </w:tr>
      <w:tr w:rsidR="00E43CFA" w:rsidRPr="00E43CFA" w14:paraId="445FDFF5" w14:textId="77777777" w:rsidTr="00537345">
        <w:trPr>
          <w:trHeight w:hRule="exact" w:val="99"/>
        </w:trPr>
        <w:tc>
          <w:tcPr>
            <w:tcW w:w="2410" w:type="dxa"/>
            <w:vMerge/>
            <w:tcBorders>
              <w:top w:val="nil"/>
              <w:bottom w:val="nil"/>
            </w:tcBorders>
          </w:tcPr>
          <w:p w14:paraId="24357125" w14:textId="77777777" w:rsidR="00E43CFA" w:rsidRPr="00E43CFA" w:rsidRDefault="00E43CFA" w:rsidP="00E43CFA">
            <w:pPr>
              <w:rPr>
                <w:sz w:val="2"/>
                <w:szCs w:val="2"/>
              </w:rPr>
            </w:pPr>
          </w:p>
        </w:tc>
        <w:tc>
          <w:tcPr>
            <w:tcW w:w="6947" w:type="dxa"/>
            <w:vMerge w:val="restart"/>
          </w:tcPr>
          <w:p w14:paraId="3142652C" w14:textId="77777777" w:rsidR="00E43CFA" w:rsidRPr="00E43CFA" w:rsidRDefault="00E43CFA" w:rsidP="00E43CFA">
            <w:pPr>
              <w:spacing w:line="234" w:lineRule="exact"/>
              <w:ind w:left="105"/>
              <w:rPr>
                <w:b/>
              </w:rPr>
            </w:pPr>
            <w:r w:rsidRPr="00E43CFA">
              <w:rPr>
                <w:b/>
              </w:rPr>
              <w:t>В</w:t>
            </w:r>
            <w:r w:rsidRPr="00E43CFA">
              <w:rPr>
                <w:b/>
                <w:spacing w:val="-4"/>
              </w:rPr>
              <w:t xml:space="preserve"> </w:t>
            </w:r>
            <w:r w:rsidRPr="00E43CFA">
              <w:rPr>
                <w:b/>
              </w:rPr>
              <w:t>том</w:t>
            </w:r>
            <w:r w:rsidRPr="00E43CFA">
              <w:rPr>
                <w:b/>
                <w:spacing w:val="-5"/>
              </w:rPr>
              <w:t xml:space="preserve"> </w:t>
            </w:r>
            <w:r w:rsidRPr="00E43CFA">
              <w:rPr>
                <w:b/>
              </w:rPr>
              <w:t>числе</w:t>
            </w:r>
            <w:r w:rsidRPr="00E43CFA">
              <w:rPr>
                <w:b/>
                <w:spacing w:val="-6"/>
              </w:rPr>
              <w:t xml:space="preserve"> </w:t>
            </w:r>
            <w:r w:rsidRPr="00E43CFA">
              <w:rPr>
                <w:b/>
              </w:rPr>
              <w:t>практических</w:t>
            </w:r>
            <w:r w:rsidRPr="00E43CFA">
              <w:rPr>
                <w:b/>
                <w:spacing w:val="-7"/>
              </w:rPr>
              <w:t xml:space="preserve"> </w:t>
            </w:r>
            <w:r w:rsidRPr="00E43CFA">
              <w:rPr>
                <w:b/>
              </w:rPr>
              <w:t>и</w:t>
            </w:r>
            <w:r w:rsidRPr="00E43CFA">
              <w:rPr>
                <w:b/>
                <w:spacing w:val="-5"/>
              </w:rPr>
              <w:t xml:space="preserve"> </w:t>
            </w:r>
            <w:r w:rsidRPr="00E43CFA">
              <w:rPr>
                <w:b/>
              </w:rPr>
              <w:t>лабораторных</w:t>
            </w:r>
            <w:r w:rsidRPr="00E43CFA">
              <w:rPr>
                <w:b/>
                <w:spacing w:val="-6"/>
              </w:rPr>
              <w:t xml:space="preserve"> </w:t>
            </w:r>
            <w:r w:rsidRPr="00E43CFA">
              <w:rPr>
                <w:b/>
                <w:spacing w:val="-2"/>
              </w:rPr>
              <w:t>занятий</w:t>
            </w:r>
          </w:p>
        </w:tc>
        <w:tc>
          <w:tcPr>
            <w:tcW w:w="2552" w:type="dxa"/>
            <w:vMerge w:val="restart"/>
          </w:tcPr>
          <w:p w14:paraId="5B301376" w14:textId="77777777" w:rsidR="00E43CFA" w:rsidRPr="00E43CFA" w:rsidRDefault="00E43CFA" w:rsidP="00E43CFA">
            <w:pPr>
              <w:rPr>
                <w:sz w:val="18"/>
              </w:rPr>
            </w:pPr>
          </w:p>
        </w:tc>
        <w:tc>
          <w:tcPr>
            <w:tcW w:w="2553" w:type="dxa"/>
            <w:vMerge/>
            <w:tcBorders>
              <w:top w:val="nil"/>
            </w:tcBorders>
          </w:tcPr>
          <w:p w14:paraId="5E6784D6" w14:textId="77777777" w:rsidR="00E43CFA" w:rsidRPr="00E43CFA" w:rsidRDefault="00E43CFA" w:rsidP="00E43CFA">
            <w:pPr>
              <w:rPr>
                <w:sz w:val="2"/>
                <w:szCs w:val="2"/>
              </w:rPr>
            </w:pPr>
          </w:p>
        </w:tc>
      </w:tr>
      <w:tr w:rsidR="00E43CFA" w:rsidRPr="00E43CFA" w14:paraId="4894AC7A" w14:textId="77777777" w:rsidTr="00537345">
        <w:trPr>
          <w:trHeight w:hRule="exact" w:val="164"/>
        </w:trPr>
        <w:tc>
          <w:tcPr>
            <w:tcW w:w="2410" w:type="dxa"/>
            <w:vMerge w:val="restart"/>
            <w:tcBorders>
              <w:top w:val="nil"/>
              <w:bottom w:val="nil"/>
            </w:tcBorders>
          </w:tcPr>
          <w:p w14:paraId="2D1F8828" w14:textId="77777777" w:rsidR="00E43CFA" w:rsidRPr="00E43CFA" w:rsidRDefault="00E43CFA" w:rsidP="00E43CFA">
            <w:pPr>
              <w:spacing w:line="248" w:lineRule="exact"/>
              <w:ind w:left="102"/>
            </w:pPr>
            <w:r w:rsidRPr="00E43CFA">
              <w:t xml:space="preserve">секущей </w:t>
            </w:r>
            <w:r w:rsidRPr="00E43CFA">
              <w:rPr>
                <w:spacing w:val="-2"/>
              </w:rPr>
              <w:t>плоскостью</w:t>
            </w:r>
          </w:p>
        </w:tc>
        <w:tc>
          <w:tcPr>
            <w:tcW w:w="6947" w:type="dxa"/>
            <w:vMerge/>
            <w:tcBorders>
              <w:top w:val="nil"/>
            </w:tcBorders>
          </w:tcPr>
          <w:p w14:paraId="2DB72B51" w14:textId="77777777" w:rsidR="00E43CFA" w:rsidRPr="00E43CFA" w:rsidRDefault="00E43CFA" w:rsidP="00E43CFA">
            <w:pPr>
              <w:rPr>
                <w:sz w:val="2"/>
                <w:szCs w:val="2"/>
              </w:rPr>
            </w:pPr>
          </w:p>
        </w:tc>
        <w:tc>
          <w:tcPr>
            <w:tcW w:w="2552" w:type="dxa"/>
            <w:vMerge/>
            <w:tcBorders>
              <w:top w:val="nil"/>
            </w:tcBorders>
          </w:tcPr>
          <w:p w14:paraId="67059286" w14:textId="77777777" w:rsidR="00E43CFA" w:rsidRPr="00E43CFA" w:rsidRDefault="00E43CFA" w:rsidP="00E43CFA">
            <w:pPr>
              <w:rPr>
                <w:sz w:val="2"/>
                <w:szCs w:val="2"/>
              </w:rPr>
            </w:pPr>
          </w:p>
        </w:tc>
        <w:tc>
          <w:tcPr>
            <w:tcW w:w="2553" w:type="dxa"/>
            <w:vMerge/>
            <w:tcBorders>
              <w:top w:val="nil"/>
            </w:tcBorders>
          </w:tcPr>
          <w:p w14:paraId="5BD2FF30" w14:textId="77777777" w:rsidR="00E43CFA" w:rsidRPr="00E43CFA" w:rsidRDefault="00E43CFA" w:rsidP="00E43CFA">
            <w:pPr>
              <w:rPr>
                <w:sz w:val="2"/>
                <w:szCs w:val="2"/>
              </w:rPr>
            </w:pPr>
          </w:p>
        </w:tc>
      </w:tr>
      <w:tr w:rsidR="00E43CFA" w:rsidRPr="00E43CFA" w14:paraId="70A92AFA" w14:textId="77777777" w:rsidTr="00537345">
        <w:trPr>
          <w:trHeight w:hRule="exact" w:val="255"/>
        </w:trPr>
        <w:tc>
          <w:tcPr>
            <w:tcW w:w="2410" w:type="dxa"/>
            <w:vMerge/>
            <w:tcBorders>
              <w:top w:val="nil"/>
              <w:bottom w:val="nil"/>
            </w:tcBorders>
          </w:tcPr>
          <w:p w14:paraId="0AA9AE92" w14:textId="77777777" w:rsidR="00E43CFA" w:rsidRPr="00E43CFA" w:rsidRDefault="00E43CFA" w:rsidP="00E43CFA">
            <w:pPr>
              <w:rPr>
                <w:sz w:val="2"/>
                <w:szCs w:val="2"/>
              </w:rPr>
            </w:pPr>
          </w:p>
        </w:tc>
        <w:tc>
          <w:tcPr>
            <w:tcW w:w="6947" w:type="dxa"/>
            <w:tcBorders>
              <w:bottom w:val="nil"/>
            </w:tcBorders>
          </w:tcPr>
          <w:p w14:paraId="2A9AE03F" w14:textId="77777777" w:rsidR="00E43CFA" w:rsidRPr="00E43CFA" w:rsidRDefault="00E43CFA" w:rsidP="00E43CFA">
            <w:pPr>
              <w:spacing w:line="231" w:lineRule="exact"/>
              <w:ind w:left="105"/>
            </w:pPr>
            <w:r w:rsidRPr="00E43CFA">
              <w:t>Практическое</w:t>
            </w:r>
            <w:r w:rsidRPr="00E43CFA">
              <w:rPr>
                <w:spacing w:val="39"/>
              </w:rPr>
              <w:t xml:space="preserve"> </w:t>
            </w:r>
            <w:r w:rsidRPr="00E43CFA">
              <w:t>занятие</w:t>
            </w:r>
            <w:r w:rsidRPr="00E43CFA">
              <w:rPr>
                <w:spacing w:val="40"/>
              </w:rPr>
              <w:t xml:space="preserve"> </w:t>
            </w:r>
            <w:r w:rsidRPr="00E43CFA">
              <w:t>№7</w:t>
            </w:r>
            <w:r w:rsidRPr="00E43CFA">
              <w:rPr>
                <w:spacing w:val="39"/>
              </w:rPr>
              <w:t xml:space="preserve"> </w:t>
            </w:r>
            <w:r w:rsidRPr="00E43CFA">
              <w:t>Пересечение</w:t>
            </w:r>
            <w:r w:rsidRPr="00E43CFA">
              <w:rPr>
                <w:spacing w:val="40"/>
              </w:rPr>
              <w:t xml:space="preserve"> </w:t>
            </w:r>
            <w:r w:rsidRPr="00E43CFA">
              <w:t>призмы,</w:t>
            </w:r>
            <w:r w:rsidRPr="00E43CFA">
              <w:rPr>
                <w:spacing w:val="38"/>
              </w:rPr>
              <w:t xml:space="preserve"> </w:t>
            </w:r>
            <w:r w:rsidRPr="00E43CFA">
              <w:t>конуса</w:t>
            </w:r>
            <w:r w:rsidRPr="00E43CFA">
              <w:rPr>
                <w:spacing w:val="41"/>
              </w:rPr>
              <w:t xml:space="preserve"> </w:t>
            </w:r>
            <w:r w:rsidRPr="00E43CFA">
              <w:rPr>
                <w:spacing w:val="-2"/>
              </w:rPr>
              <w:t>плоскостью.</w:t>
            </w:r>
          </w:p>
        </w:tc>
        <w:tc>
          <w:tcPr>
            <w:tcW w:w="2552" w:type="dxa"/>
            <w:tcBorders>
              <w:bottom w:val="nil"/>
            </w:tcBorders>
          </w:tcPr>
          <w:p w14:paraId="12999620" w14:textId="77777777" w:rsidR="00E43CFA" w:rsidRPr="00E43CFA" w:rsidRDefault="00E43CFA" w:rsidP="00E43CFA">
            <w:pPr>
              <w:spacing w:line="231" w:lineRule="exact"/>
              <w:ind w:left="159" w:right="157"/>
              <w:jc w:val="center"/>
            </w:pPr>
            <w:r w:rsidRPr="00E43CFA">
              <w:rPr>
                <w:spacing w:val="-10"/>
              </w:rPr>
              <w:t>1</w:t>
            </w:r>
          </w:p>
        </w:tc>
        <w:tc>
          <w:tcPr>
            <w:tcW w:w="2553" w:type="dxa"/>
            <w:vMerge/>
            <w:tcBorders>
              <w:top w:val="nil"/>
            </w:tcBorders>
          </w:tcPr>
          <w:p w14:paraId="2920F6CF" w14:textId="77777777" w:rsidR="00E43CFA" w:rsidRPr="00E43CFA" w:rsidRDefault="00E43CFA" w:rsidP="00E43CFA">
            <w:pPr>
              <w:rPr>
                <w:sz w:val="2"/>
                <w:szCs w:val="2"/>
              </w:rPr>
            </w:pPr>
          </w:p>
        </w:tc>
      </w:tr>
      <w:tr w:rsidR="00E43CFA" w:rsidRPr="00E43CFA" w14:paraId="54B02316" w14:textId="77777777" w:rsidTr="00537345">
        <w:trPr>
          <w:trHeight w:hRule="exact" w:val="253"/>
        </w:trPr>
        <w:tc>
          <w:tcPr>
            <w:tcW w:w="2410" w:type="dxa"/>
            <w:tcBorders>
              <w:top w:val="nil"/>
              <w:bottom w:val="nil"/>
            </w:tcBorders>
          </w:tcPr>
          <w:p w14:paraId="24E2B979" w14:textId="77777777" w:rsidR="00E43CFA" w:rsidRPr="00E43CFA" w:rsidRDefault="00E43CFA" w:rsidP="00E43CFA">
            <w:pPr>
              <w:rPr>
                <w:sz w:val="18"/>
              </w:rPr>
            </w:pPr>
          </w:p>
        </w:tc>
        <w:tc>
          <w:tcPr>
            <w:tcW w:w="6947" w:type="dxa"/>
            <w:tcBorders>
              <w:top w:val="nil"/>
              <w:bottom w:val="nil"/>
            </w:tcBorders>
          </w:tcPr>
          <w:p w14:paraId="28F22C27" w14:textId="77777777" w:rsidR="00E43CFA" w:rsidRPr="00E43CFA" w:rsidRDefault="00E43CFA" w:rsidP="00E43CFA">
            <w:pPr>
              <w:spacing w:line="233" w:lineRule="exact"/>
              <w:ind w:left="105"/>
            </w:pPr>
            <w:r w:rsidRPr="00E43CFA">
              <w:t>Построение</w:t>
            </w:r>
            <w:r w:rsidRPr="00E43CFA">
              <w:rPr>
                <w:spacing w:val="74"/>
                <w:w w:val="150"/>
              </w:rPr>
              <w:t xml:space="preserve"> </w:t>
            </w:r>
            <w:r w:rsidRPr="00E43CFA">
              <w:t>проекции</w:t>
            </w:r>
            <w:r w:rsidRPr="00E43CFA">
              <w:rPr>
                <w:spacing w:val="73"/>
                <w:w w:val="150"/>
              </w:rPr>
              <w:t xml:space="preserve"> </w:t>
            </w:r>
            <w:r w:rsidRPr="00E43CFA">
              <w:t>призмы,</w:t>
            </w:r>
            <w:r w:rsidRPr="00E43CFA">
              <w:rPr>
                <w:spacing w:val="73"/>
                <w:w w:val="150"/>
              </w:rPr>
              <w:t xml:space="preserve"> </w:t>
            </w:r>
            <w:r w:rsidRPr="00E43CFA">
              <w:t>конуса.</w:t>
            </w:r>
            <w:r w:rsidRPr="00E43CFA">
              <w:rPr>
                <w:spacing w:val="73"/>
                <w:w w:val="150"/>
              </w:rPr>
              <w:t xml:space="preserve"> </w:t>
            </w:r>
            <w:r w:rsidRPr="00E43CFA">
              <w:t>Построение</w:t>
            </w:r>
            <w:r w:rsidRPr="00E43CFA">
              <w:rPr>
                <w:spacing w:val="74"/>
                <w:w w:val="150"/>
              </w:rPr>
              <w:t xml:space="preserve"> </w:t>
            </w:r>
            <w:r w:rsidRPr="00E43CFA">
              <w:rPr>
                <w:spacing w:val="-2"/>
              </w:rPr>
              <w:t>аксонометрии</w:t>
            </w:r>
          </w:p>
        </w:tc>
        <w:tc>
          <w:tcPr>
            <w:tcW w:w="2552" w:type="dxa"/>
            <w:tcBorders>
              <w:top w:val="nil"/>
              <w:bottom w:val="nil"/>
            </w:tcBorders>
          </w:tcPr>
          <w:p w14:paraId="6D949BCC" w14:textId="77777777" w:rsidR="00E43CFA" w:rsidRPr="00E43CFA" w:rsidRDefault="00E43CFA" w:rsidP="00E43CFA">
            <w:pPr>
              <w:rPr>
                <w:sz w:val="18"/>
              </w:rPr>
            </w:pPr>
          </w:p>
        </w:tc>
        <w:tc>
          <w:tcPr>
            <w:tcW w:w="2553" w:type="dxa"/>
            <w:vMerge/>
            <w:tcBorders>
              <w:top w:val="nil"/>
            </w:tcBorders>
          </w:tcPr>
          <w:p w14:paraId="7929D3D2" w14:textId="77777777" w:rsidR="00E43CFA" w:rsidRPr="00E43CFA" w:rsidRDefault="00E43CFA" w:rsidP="00E43CFA">
            <w:pPr>
              <w:rPr>
                <w:sz w:val="2"/>
                <w:szCs w:val="2"/>
              </w:rPr>
            </w:pPr>
          </w:p>
        </w:tc>
      </w:tr>
      <w:tr w:rsidR="00E43CFA" w:rsidRPr="00E43CFA" w14:paraId="1AFDE77B" w14:textId="77777777" w:rsidTr="00537345">
        <w:trPr>
          <w:trHeight w:hRule="exact" w:val="259"/>
        </w:trPr>
        <w:tc>
          <w:tcPr>
            <w:tcW w:w="2410" w:type="dxa"/>
            <w:tcBorders>
              <w:top w:val="nil"/>
              <w:bottom w:val="nil"/>
            </w:tcBorders>
          </w:tcPr>
          <w:p w14:paraId="043EF051" w14:textId="77777777" w:rsidR="00E43CFA" w:rsidRPr="00E43CFA" w:rsidRDefault="00E43CFA" w:rsidP="00E43CFA">
            <w:pPr>
              <w:rPr>
                <w:sz w:val="18"/>
              </w:rPr>
            </w:pPr>
          </w:p>
        </w:tc>
        <w:tc>
          <w:tcPr>
            <w:tcW w:w="6947" w:type="dxa"/>
            <w:tcBorders>
              <w:top w:val="nil"/>
            </w:tcBorders>
          </w:tcPr>
          <w:p w14:paraId="7D96076C" w14:textId="77777777" w:rsidR="00E43CFA" w:rsidRPr="00E43CFA" w:rsidRDefault="00E43CFA" w:rsidP="00E43CFA">
            <w:pPr>
              <w:spacing w:line="234" w:lineRule="exact"/>
              <w:ind w:left="105"/>
            </w:pPr>
            <w:r w:rsidRPr="00E43CFA">
              <w:t>призмы,</w:t>
            </w:r>
            <w:r w:rsidRPr="00E43CFA">
              <w:rPr>
                <w:spacing w:val="-7"/>
              </w:rPr>
              <w:t xml:space="preserve"> </w:t>
            </w:r>
            <w:r w:rsidRPr="00E43CFA">
              <w:rPr>
                <w:spacing w:val="-2"/>
              </w:rPr>
              <w:t>конуса.</w:t>
            </w:r>
          </w:p>
        </w:tc>
        <w:tc>
          <w:tcPr>
            <w:tcW w:w="2552" w:type="dxa"/>
            <w:tcBorders>
              <w:top w:val="nil"/>
            </w:tcBorders>
          </w:tcPr>
          <w:p w14:paraId="7FA7BCAE" w14:textId="77777777" w:rsidR="00E43CFA" w:rsidRPr="00E43CFA" w:rsidRDefault="00E43CFA" w:rsidP="00E43CFA">
            <w:pPr>
              <w:rPr>
                <w:sz w:val="18"/>
              </w:rPr>
            </w:pPr>
          </w:p>
        </w:tc>
        <w:tc>
          <w:tcPr>
            <w:tcW w:w="2553" w:type="dxa"/>
            <w:vMerge/>
            <w:tcBorders>
              <w:top w:val="nil"/>
            </w:tcBorders>
          </w:tcPr>
          <w:p w14:paraId="60FE688E" w14:textId="77777777" w:rsidR="00E43CFA" w:rsidRPr="00E43CFA" w:rsidRDefault="00E43CFA" w:rsidP="00E43CFA">
            <w:pPr>
              <w:rPr>
                <w:sz w:val="2"/>
                <w:szCs w:val="2"/>
              </w:rPr>
            </w:pPr>
          </w:p>
        </w:tc>
      </w:tr>
      <w:tr w:rsidR="00E43CFA" w:rsidRPr="00E43CFA" w14:paraId="4C8C4F59" w14:textId="77777777" w:rsidTr="00537345">
        <w:trPr>
          <w:trHeight w:hRule="exact" w:val="257"/>
        </w:trPr>
        <w:tc>
          <w:tcPr>
            <w:tcW w:w="2410" w:type="dxa"/>
            <w:tcBorders>
              <w:top w:val="nil"/>
              <w:bottom w:val="nil"/>
            </w:tcBorders>
          </w:tcPr>
          <w:p w14:paraId="19A60FA2" w14:textId="77777777" w:rsidR="00E43CFA" w:rsidRPr="00E43CFA" w:rsidRDefault="00E43CFA" w:rsidP="00E43CFA">
            <w:pPr>
              <w:rPr>
                <w:sz w:val="18"/>
              </w:rPr>
            </w:pPr>
          </w:p>
        </w:tc>
        <w:tc>
          <w:tcPr>
            <w:tcW w:w="6947" w:type="dxa"/>
            <w:tcBorders>
              <w:bottom w:val="nil"/>
            </w:tcBorders>
          </w:tcPr>
          <w:p w14:paraId="12B28B4D" w14:textId="77777777" w:rsidR="00E43CFA" w:rsidRPr="00E43CFA" w:rsidRDefault="00E43CFA" w:rsidP="00E43CFA">
            <w:pPr>
              <w:tabs>
                <w:tab w:val="left" w:pos="1640"/>
                <w:tab w:val="left" w:pos="2578"/>
                <w:tab w:val="left" w:pos="3125"/>
                <w:tab w:val="left" w:pos="4533"/>
                <w:tab w:val="left" w:pos="6071"/>
              </w:tabs>
              <w:spacing w:line="232" w:lineRule="exact"/>
              <w:ind w:left="105"/>
            </w:pPr>
            <w:r w:rsidRPr="00E43CFA">
              <w:rPr>
                <w:spacing w:val="-2"/>
              </w:rPr>
              <w:t>Практическое</w:t>
            </w:r>
            <w:r w:rsidRPr="00E43CFA">
              <w:tab/>
            </w:r>
            <w:r w:rsidRPr="00E43CFA">
              <w:rPr>
                <w:spacing w:val="-2"/>
              </w:rPr>
              <w:t>занятие</w:t>
            </w:r>
            <w:r w:rsidRPr="00E43CFA">
              <w:tab/>
            </w:r>
            <w:r w:rsidRPr="00E43CFA">
              <w:rPr>
                <w:spacing w:val="-5"/>
              </w:rPr>
              <w:t>№8</w:t>
            </w:r>
            <w:r w:rsidRPr="00E43CFA">
              <w:tab/>
            </w:r>
            <w:r w:rsidRPr="00E43CFA">
              <w:rPr>
                <w:spacing w:val="-2"/>
              </w:rPr>
              <w:t>Выполнение</w:t>
            </w:r>
            <w:r w:rsidRPr="00E43CFA">
              <w:tab/>
            </w:r>
            <w:r w:rsidRPr="00E43CFA">
              <w:rPr>
                <w:spacing w:val="-2"/>
              </w:rPr>
              <w:t>комплексного</w:t>
            </w:r>
            <w:r w:rsidRPr="00E43CFA">
              <w:tab/>
            </w:r>
            <w:r w:rsidRPr="00E43CFA">
              <w:rPr>
                <w:spacing w:val="-2"/>
              </w:rPr>
              <w:t>чертежа</w:t>
            </w:r>
          </w:p>
        </w:tc>
        <w:tc>
          <w:tcPr>
            <w:tcW w:w="2552" w:type="dxa"/>
            <w:tcBorders>
              <w:bottom w:val="nil"/>
            </w:tcBorders>
          </w:tcPr>
          <w:p w14:paraId="6696CD75" w14:textId="77777777" w:rsidR="00E43CFA" w:rsidRPr="00E43CFA" w:rsidRDefault="00E43CFA" w:rsidP="00E43CFA">
            <w:pPr>
              <w:spacing w:line="232" w:lineRule="exact"/>
              <w:ind w:left="159" w:right="157"/>
              <w:jc w:val="center"/>
            </w:pPr>
            <w:r w:rsidRPr="00E43CFA">
              <w:rPr>
                <w:spacing w:val="-10"/>
              </w:rPr>
              <w:t>1</w:t>
            </w:r>
          </w:p>
        </w:tc>
        <w:tc>
          <w:tcPr>
            <w:tcW w:w="2553" w:type="dxa"/>
            <w:vMerge/>
            <w:tcBorders>
              <w:top w:val="nil"/>
            </w:tcBorders>
          </w:tcPr>
          <w:p w14:paraId="4254DC18" w14:textId="77777777" w:rsidR="00E43CFA" w:rsidRPr="00E43CFA" w:rsidRDefault="00E43CFA" w:rsidP="00E43CFA">
            <w:pPr>
              <w:rPr>
                <w:sz w:val="2"/>
                <w:szCs w:val="2"/>
              </w:rPr>
            </w:pPr>
          </w:p>
        </w:tc>
      </w:tr>
      <w:tr w:rsidR="00E43CFA" w:rsidRPr="00E43CFA" w14:paraId="7BDE5540" w14:textId="77777777" w:rsidTr="00537345">
        <w:trPr>
          <w:trHeight w:hRule="exact" w:val="253"/>
        </w:trPr>
        <w:tc>
          <w:tcPr>
            <w:tcW w:w="2410" w:type="dxa"/>
            <w:tcBorders>
              <w:top w:val="nil"/>
              <w:bottom w:val="nil"/>
            </w:tcBorders>
          </w:tcPr>
          <w:p w14:paraId="3DCCDFE0" w14:textId="77777777" w:rsidR="00E43CFA" w:rsidRPr="00E43CFA" w:rsidRDefault="00E43CFA" w:rsidP="00E43CFA">
            <w:pPr>
              <w:rPr>
                <w:sz w:val="18"/>
              </w:rPr>
            </w:pPr>
          </w:p>
        </w:tc>
        <w:tc>
          <w:tcPr>
            <w:tcW w:w="6947" w:type="dxa"/>
            <w:tcBorders>
              <w:top w:val="nil"/>
              <w:bottom w:val="nil"/>
            </w:tcBorders>
          </w:tcPr>
          <w:p w14:paraId="77B56658" w14:textId="77777777" w:rsidR="00E43CFA" w:rsidRPr="00E43CFA" w:rsidRDefault="00E43CFA" w:rsidP="00E43CFA">
            <w:pPr>
              <w:tabs>
                <w:tab w:val="left" w:pos="1480"/>
                <w:tab w:val="left" w:pos="3273"/>
                <w:tab w:val="left" w:pos="4512"/>
                <w:tab w:val="left" w:pos="6010"/>
                <w:tab w:val="left" w:pos="6720"/>
              </w:tabs>
              <w:spacing w:line="233" w:lineRule="exact"/>
              <w:ind w:left="105"/>
            </w:pPr>
            <w:r w:rsidRPr="00E43CFA">
              <w:rPr>
                <w:spacing w:val="-2"/>
              </w:rPr>
              <w:t>усеченного</w:t>
            </w:r>
            <w:r w:rsidRPr="00E43CFA">
              <w:tab/>
            </w:r>
            <w:r w:rsidRPr="00E43CFA">
              <w:rPr>
                <w:spacing w:val="-2"/>
              </w:rPr>
              <w:t>многогранника,</w:t>
            </w:r>
            <w:r w:rsidRPr="00E43CFA">
              <w:tab/>
            </w:r>
            <w:r w:rsidRPr="00E43CFA">
              <w:rPr>
                <w:spacing w:val="-2"/>
              </w:rPr>
              <w:t>развертки</w:t>
            </w:r>
            <w:r w:rsidRPr="00E43CFA">
              <w:tab/>
            </w:r>
            <w:r w:rsidRPr="00E43CFA">
              <w:rPr>
                <w:spacing w:val="-2"/>
              </w:rPr>
              <w:t>поверхности</w:t>
            </w:r>
            <w:r w:rsidRPr="00E43CFA">
              <w:tab/>
            </w:r>
            <w:r w:rsidRPr="00E43CFA">
              <w:rPr>
                <w:spacing w:val="-4"/>
              </w:rPr>
              <w:t>тела</w:t>
            </w:r>
            <w:r w:rsidRPr="00E43CFA">
              <w:tab/>
            </w:r>
            <w:r w:rsidRPr="00E43CFA">
              <w:rPr>
                <w:spacing w:val="-10"/>
              </w:rPr>
              <w:t>и</w:t>
            </w:r>
          </w:p>
        </w:tc>
        <w:tc>
          <w:tcPr>
            <w:tcW w:w="2552" w:type="dxa"/>
            <w:tcBorders>
              <w:top w:val="nil"/>
              <w:bottom w:val="nil"/>
            </w:tcBorders>
          </w:tcPr>
          <w:p w14:paraId="0524333C" w14:textId="77777777" w:rsidR="00E43CFA" w:rsidRPr="00E43CFA" w:rsidRDefault="00E43CFA" w:rsidP="00E43CFA">
            <w:pPr>
              <w:rPr>
                <w:sz w:val="18"/>
              </w:rPr>
            </w:pPr>
          </w:p>
        </w:tc>
        <w:tc>
          <w:tcPr>
            <w:tcW w:w="2553" w:type="dxa"/>
            <w:vMerge/>
            <w:tcBorders>
              <w:top w:val="nil"/>
            </w:tcBorders>
          </w:tcPr>
          <w:p w14:paraId="58CE429D" w14:textId="77777777" w:rsidR="00E43CFA" w:rsidRPr="00E43CFA" w:rsidRDefault="00E43CFA" w:rsidP="00E43CFA">
            <w:pPr>
              <w:rPr>
                <w:sz w:val="2"/>
                <w:szCs w:val="2"/>
              </w:rPr>
            </w:pPr>
          </w:p>
        </w:tc>
      </w:tr>
      <w:tr w:rsidR="00E43CFA" w:rsidRPr="00E43CFA" w14:paraId="46894C99" w14:textId="77777777" w:rsidTr="00537345">
        <w:trPr>
          <w:trHeight w:hRule="exact" w:val="260"/>
        </w:trPr>
        <w:tc>
          <w:tcPr>
            <w:tcW w:w="2410" w:type="dxa"/>
            <w:tcBorders>
              <w:top w:val="nil"/>
            </w:tcBorders>
          </w:tcPr>
          <w:p w14:paraId="1B797EC0" w14:textId="77777777" w:rsidR="00E43CFA" w:rsidRPr="00E43CFA" w:rsidRDefault="00E43CFA" w:rsidP="00E43CFA">
            <w:pPr>
              <w:rPr>
                <w:sz w:val="18"/>
              </w:rPr>
            </w:pPr>
          </w:p>
        </w:tc>
        <w:tc>
          <w:tcPr>
            <w:tcW w:w="6947" w:type="dxa"/>
            <w:tcBorders>
              <w:top w:val="nil"/>
            </w:tcBorders>
          </w:tcPr>
          <w:p w14:paraId="1F004107" w14:textId="77777777" w:rsidR="00E43CFA" w:rsidRPr="00E43CFA" w:rsidRDefault="00E43CFA" w:rsidP="00E43CFA">
            <w:pPr>
              <w:spacing w:line="235" w:lineRule="exact"/>
              <w:ind w:left="105"/>
            </w:pPr>
            <w:r w:rsidRPr="00E43CFA">
              <w:t>аксонометрическое</w:t>
            </w:r>
            <w:r w:rsidRPr="00E43CFA">
              <w:rPr>
                <w:spacing w:val="-9"/>
              </w:rPr>
              <w:t xml:space="preserve"> </w:t>
            </w:r>
            <w:r w:rsidRPr="00E43CFA">
              <w:t>изображение</w:t>
            </w:r>
            <w:r w:rsidRPr="00E43CFA">
              <w:rPr>
                <w:spacing w:val="-8"/>
              </w:rPr>
              <w:t xml:space="preserve"> </w:t>
            </w:r>
            <w:r w:rsidRPr="00E43CFA">
              <w:rPr>
                <w:spacing w:val="-2"/>
              </w:rPr>
              <w:t>тела.</w:t>
            </w:r>
          </w:p>
        </w:tc>
        <w:tc>
          <w:tcPr>
            <w:tcW w:w="2552" w:type="dxa"/>
            <w:tcBorders>
              <w:top w:val="nil"/>
            </w:tcBorders>
          </w:tcPr>
          <w:p w14:paraId="67CB62A3" w14:textId="77777777" w:rsidR="00E43CFA" w:rsidRPr="00E43CFA" w:rsidRDefault="00E43CFA" w:rsidP="00E43CFA">
            <w:pPr>
              <w:rPr>
                <w:sz w:val="18"/>
              </w:rPr>
            </w:pPr>
          </w:p>
        </w:tc>
        <w:tc>
          <w:tcPr>
            <w:tcW w:w="2553" w:type="dxa"/>
            <w:vMerge/>
            <w:tcBorders>
              <w:top w:val="nil"/>
            </w:tcBorders>
          </w:tcPr>
          <w:p w14:paraId="0093F0CB" w14:textId="77777777" w:rsidR="00E43CFA" w:rsidRPr="00E43CFA" w:rsidRDefault="00E43CFA" w:rsidP="00E43CFA">
            <w:pPr>
              <w:rPr>
                <w:sz w:val="2"/>
                <w:szCs w:val="2"/>
              </w:rPr>
            </w:pPr>
          </w:p>
        </w:tc>
      </w:tr>
      <w:tr w:rsidR="00E43CFA" w:rsidRPr="00E43CFA" w14:paraId="6506F213" w14:textId="77777777" w:rsidTr="00537345">
        <w:trPr>
          <w:trHeight w:hRule="exact" w:val="255"/>
        </w:trPr>
        <w:tc>
          <w:tcPr>
            <w:tcW w:w="2410" w:type="dxa"/>
            <w:tcBorders>
              <w:bottom w:val="nil"/>
            </w:tcBorders>
          </w:tcPr>
          <w:p w14:paraId="1C4C73E9" w14:textId="77777777" w:rsidR="00E43CFA" w:rsidRPr="00E43CFA" w:rsidRDefault="00E43CFA" w:rsidP="00E43CFA">
            <w:pPr>
              <w:spacing w:line="231" w:lineRule="exact"/>
              <w:ind w:left="102"/>
            </w:pPr>
            <w:r w:rsidRPr="00E43CFA">
              <w:rPr>
                <w:b/>
              </w:rPr>
              <w:t>Тема</w:t>
            </w:r>
            <w:r w:rsidRPr="00E43CFA">
              <w:rPr>
                <w:b/>
                <w:spacing w:val="2"/>
              </w:rPr>
              <w:t xml:space="preserve"> </w:t>
            </w:r>
            <w:r w:rsidRPr="00E43CFA">
              <w:rPr>
                <w:b/>
              </w:rPr>
              <w:t>1.5.</w:t>
            </w:r>
            <w:r w:rsidRPr="00E43CFA">
              <w:rPr>
                <w:b/>
                <w:spacing w:val="-2"/>
              </w:rPr>
              <w:t xml:space="preserve"> </w:t>
            </w:r>
            <w:r w:rsidRPr="00E43CFA">
              <w:rPr>
                <w:spacing w:val="-2"/>
              </w:rPr>
              <w:t>Взаимное</w:t>
            </w:r>
          </w:p>
        </w:tc>
        <w:tc>
          <w:tcPr>
            <w:tcW w:w="6947" w:type="dxa"/>
            <w:vMerge w:val="restart"/>
          </w:tcPr>
          <w:p w14:paraId="3C0766EB" w14:textId="77777777" w:rsidR="00E43CFA" w:rsidRPr="00E43CFA" w:rsidRDefault="00E43CFA" w:rsidP="00E43CFA">
            <w:pPr>
              <w:spacing w:line="251" w:lineRule="exact"/>
              <w:ind w:left="105"/>
              <w:rPr>
                <w:b/>
              </w:rPr>
            </w:pPr>
            <w:r w:rsidRPr="00E43CFA">
              <w:rPr>
                <w:b/>
              </w:rPr>
              <w:t>Содержание</w:t>
            </w:r>
            <w:r w:rsidRPr="00E43CFA">
              <w:rPr>
                <w:b/>
                <w:spacing w:val="-7"/>
              </w:rPr>
              <w:t xml:space="preserve"> </w:t>
            </w:r>
            <w:r w:rsidRPr="00E43CFA">
              <w:rPr>
                <w:b/>
              </w:rPr>
              <w:t>учебного</w:t>
            </w:r>
            <w:r w:rsidRPr="00E43CFA">
              <w:rPr>
                <w:b/>
                <w:spacing w:val="-8"/>
              </w:rPr>
              <w:t xml:space="preserve"> </w:t>
            </w:r>
            <w:r w:rsidRPr="00E43CFA">
              <w:rPr>
                <w:b/>
                <w:spacing w:val="-2"/>
              </w:rPr>
              <w:t>материала:</w:t>
            </w:r>
          </w:p>
        </w:tc>
        <w:tc>
          <w:tcPr>
            <w:tcW w:w="2552" w:type="dxa"/>
            <w:vMerge w:val="restart"/>
          </w:tcPr>
          <w:p w14:paraId="030424D5" w14:textId="77777777" w:rsidR="00E43CFA" w:rsidRPr="00E43CFA" w:rsidRDefault="00E43CFA" w:rsidP="00E43CFA">
            <w:pPr>
              <w:spacing w:line="251" w:lineRule="exact"/>
              <w:ind w:left="159" w:right="157"/>
              <w:jc w:val="center"/>
              <w:rPr>
                <w:b/>
              </w:rPr>
            </w:pPr>
            <w:r w:rsidRPr="00E43CFA">
              <w:rPr>
                <w:b/>
                <w:spacing w:val="-10"/>
              </w:rPr>
              <w:t>4</w:t>
            </w:r>
          </w:p>
        </w:tc>
        <w:tc>
          <w:tcPr>
            <w:tcW w:w="2553" w:type="dxa"/>
            <w:vMerge/>
            <w:tcBorders>
              <w:top w:val="nil"/>
            </w:tcBorders>
          </w:tcPr>
          <w:p w14:paraId="5105C297" w14:textId="77777777" w:rsidR="00E43CFA" w:rsidRPr="00E43CFA" w:rsidRDefault="00E43CFA" w:rsidP="00E43CFA">
            <w:pPr>
              <w:rPr>
                <w:sz w:val="2"/>
                <w:szCs w:val="2"/>
              </w:rPr>
            </w:pPr>
          </w:p>
        </w:tc>
      </w:tr>
      <w:tr w:rsidR="00E43CFA" w:rsidRPr="00E43CFA" w14:paraId="1062565A" w14:textId="77777777" w:rsidTr="00537345">
        <w:trPr>
          <w:trHeight w:hRule="exact" w:val="90"/>
        </w:trPr>
        <w:tc>
          <w:tcPr>
            <w:tcW w:w="2410" w:type="dxa"/>
            <w:vMerge w:val="restart"/>
            <w:tcBorders>
              <w:top w:val="nil"/>
              <w:bottom w:val="nil"/>
            </w:tcBorders>
          </w:tcPr>
          <w:p w14:paraId="56819DDD" w14:textId="77777777" w:rsidR="00E43CFA" w:rsidRPr="00E43CFA" w:rsidRDefault="00E43CFA" w:rsidP="00E43CFA">
            <w:pPr>
              <w:spacing w:line="233" w:lineRule="exact"/>
              <w:ind w:left="102"/>
            </w:pPr>
            <w:r w:rsidRPr="00E43CFA">
              <w:rPr>
                <w:spacing w:val="-2"/>
              </w:rPr>
              <w:t>пересечение</w:t>
            </w:r>
          </w:p>
        </w:tc>
        <w:tc>
          <w:tcPr>
            <w:tcW w:w="6947" w:type="dxa"/>
            <w:vMerge/>
            <w:tcBorders>
              <w:top w:val="nil"/>
            </w:tcBorders>
          </w:tcPr>
          <w:p w14:paraId="459214C1" w14:textId="77777777" w:rsidR="00E43CFA" w:rsidRPr="00E43CFA" w:rsidRDefault="00E43CFA" w:rsidP="00E43CFA">
            <w:pPr>
              <w:rPr>
                <w:sz w:val="2"/>
                <w:szCs w:val="2"/>
              </w:rPr>
            </w:pPr>
          </w:p>
        </w:tc>
        <w:tc>
          <w:tcPr>
            <w:tcW w:w="2552" w:type="dxa"/>
            <w:vMerge/>
            <w:tcBorders>
              <w:top w:val="nil"/>
            </w:tcBorders>
          </w:tcPr>
          <w:p w14:paraId="1033186B" w14:textId="77777777" w:rsidR="00E43CFA" w:rsidRPr="00E43CFA" w:rsidRDefault="00E43CFA" w:rsidP="00E43CFA">
            <w:pPr>
              <w:rPr>
                <w:sz w:val="2"/>
                <w:szCs w:val="2"/>
              </w:rPr>
            </w:pPr>
          </w:p>
        </w:tc>
        <w:tc>
          <w:tcPr>
            <w:tcW w:w="2553" w:type="dxa"/>
            <w:vMerge/>
            <w:tcBorders>
              <w:top w:val="nil"/>
            </w:tcBorders>
          </w:tcPr>
          <w:p w14:paraId="133C6E5B" w14:textId="77777777" w:rsidR="00E43CFA" w:rsidRPr="00E43CFA" w:rsidRDefault="00E43CFA" w:rsidP="00E43CFA">
            <w:pPr>
              <w:rPr>
                <w:sz w:val="2"/>
                <w:szCs w:val="2"/>
              </w:rPr>
            </w:pPr>
          </w:p>
        </w:tc>
      </w:tr>
      <w:tr w:rsidR="00E43CFA" w:rsidRPr="00E43CFA" w14:paraId="13068874" w14:textId="77777777" w:rsidTr="00537345">
        <w:trPr>
          <w:trHeight w:hRule="exact" w:val="163"/>
        </w:trPr>
        <w:tc>
          <w:tcPr>
            <w:tcW w:w="2410" w:type="dxa"/>
            <w:vMerge/>
            <w:tcBorders>
              <w:top w:val="nil"/>
              <w:bottom w:val="nil"/>
            </w:tcBorders>
          </w:tcPr>
          <w:p w14:paraId="27978480" w14:textId="77777777" w:rsidR="00E43CFA" w:rsidRPr="00E43CFA" w:rsidRDefault="00E43CFA" w:rsidP="00E43CFA">
            <w:pPr>
              <w:rPr>
                <w:sz w:val="2"/>
                <w:szCs w:val="2"/>
              </w:rPr>
            </w:pPr>
          </w:p>
        </w:tc>
        <w:tc>
          <w:tcPr>
            <w:tcW w:w="6947" w:type="dxa"/>
            <w:vMerge w:val="restart"/>
          </w:tcPr>
          <w:p w14:paraId="7AC2F91D" w14:textId="77777777" w:rsidR="00E43CFA" w:rsidRPr="00E43CFA" w:rsidRDefault="00E43CFA" w:rsidP="00E43CFA">
            <w:pPr>
              <w:spacing w:line="247" w:lineRule="exact"/>
              <w:ind w:left="105"/>
            </w:pPr>
            <w:r w:rsidRPr="00E43CFA">
              <w:rPr>
                <w:spacing w:val="-2"/>
              </w:rPr>
              <w:t>Пересечение</w:t>
            </w:r>
            <w:r w:rsidRPr="00E43CFA">
              <w:rPr>
                <w:spacing w:val="13"/>
              </w:rPr>
              <w:t xml:space="preserve"> </w:t>
            </w:r>
            <w:r w:rsidRPr="00E43CFA">
              <w:rPr>
                <w:spacing w:val="-2"/>
              </w:rPr>
              <w:t>поверхностей</w:t>
            </w:r>
            <w:r w:rsidRPr="00E43CFA">
              <w:rPr>
                <w:spacing w:val="10"/>
              </w:rPr>
              <w:t xml:space="preserve"> </w:t>
            </w:r>
            <w:r w:rsidRPr="00E43CFA">
              <w:rPr>
                <w:spacing w:val="-2"/>
              </w:rPr>
              <w:t>геометрических</w:t>
            </w:r>
            <w:r w:rsidRPr="00E43CFA">
              <w:rPr>
                <w:spacing w:val="7"/>
              </w:rPr>
              <w:t xml:space="preserve"> </w:t>
            </w:r>
            <w:r w:rsidRPr="00E43CFA">
              <w:rPr>
                <w:spacing w:val="-5"/>
              </w:rPr>
              <w:t>тел</w:t>
            </w:r>
          </w:p>
        </w:tc>
        <w:tc>
          <w:tcPr>
            <w:tcW w:w="2552" w:type="dxa"/>
            <w:vMerge w:val="restart"/>
          </w:tcPr>
          <w:p w14:paraId="24DBCCD7" w14:textId="77777777" w:rsidR="00E43CFA" w:rsidRPr="00E43CFA" w:rsidRDefault="00E43CFA" w:rsidP="00E43CFA">
            <w:pPr>
              <w:spacing w:line="247" w:lineRule="exact"/>
              <w:ind w:left="159" w:right="157"/>
              <w:jc w:val="center"/>
            </w:pPr>
            <w:r w:rsidRPr="00E43CFA">
              <w:rPr>
                <w:spacing w:val="-10"/>
              </w:rPr>
              <w:t>2</w:t>
            </w:r>
          </w:p>
        </w:tc>
        <w:tc>
          <w:tcPr>
            <w:tcW w:w="2553" w:type="dxa"/>
            <w:vMerge/>
            <w:tcBorders>
              <w:top w:val="nil"/>
            </w:tcBorders>
          </w:tcPr>
          <w:p w14:paraId="1F4E1EF6" w14:textId="77777777" w:rsidR="00E43CFA" w:rsidRPr="00E43CFA" w:rsidRDefault="00E43CFA" w:rsidP="00E43CFA">
            <w:pPr>
              <w:rPr>
                <w:sz w:val="2"/>
                <w:szCs w:val="2"/>
              </w:rPr>
            </w:pPr>
          </w:p>
        </w:tc>
      </w:tr>
      <w:tr w:rsidR="00E43CFA" w:rsidRPr="00E43CFA" w14:paraId="4E4E05FD" w14:textId="77777777" w:rsidTr="00537345">
        <w:trPr>
          <w:trHeight w:hRule="exact" w:val="117"/>
        </w:trPr>
        <w:tc>
          <w:tcPr>
            <w:tcW w:w="2410" w:type="dxa"/>
            <w:vMerge w:val="restart"/>
            <w:tcBorders>
              <w:top w:val="nil"/>
              <w:bottom w:val="nil"/>
            </w:tcBorders>
          </w:tcPr>
          <w:p w14:paraId="7CAD8FBF" w14:textId="77777777" w:rsidR="00E43CFA" w:rsidRPr="00E43CFA" w:rsidRDefault="00E43CFA" w:rsidP="00E43CFA">
            <w:pPr>
              <w:spacing w:line="249" w:lineRule="exact"/>
              <w:ind w:left="102"/>
            </w:pPr>
            <w:r w:rsidRPr="00E43CFA">
              <w:t>поверхностей</w:t>
            </w:r>
            <w:r w:rsidRPr="00E43CFA">
              <w:rPr>
                <w:spacing w:val="-12"/>
              </w:rPr>
              <w:t xml:space="preserve"> </w:t>
            </w:r>
            <w:r w:rsidRPr="00E43CFA">
              <w:rPr>
                <w:spacing w:val="-4"/>
              </w:rPr>
              <w:t>тел.</w:t>
            </w:r>
          </w:p>
        </w:tc>
        <w:tc>
          <w:tcPr>
            <w:tcW w:w="6947" w:type="dxa"/>
            <w:vMerge/>
            <w:tcBorders>
              <w:top w:val="nil"/>
            </w:tcBorders>
          </w:tcPr>
          <w:p w14:paraId="297088C6" w14:textId="77777777" w:rsidR="00E43CFA" w:rsidRPr="00E43CFA" w:rsidRDefault="00E43CFA" w:rsidP="00E43CFA">
            <w:pPr>
              <w:rPr>
                <w:sz w:val="2"/>
                <w:szCs w:val="2"/>
              </w:rPr>
            </w:pPr>
          </w:p>
        </w:tc>
        <w:tc>
          <w:tcPr>
            <w:tcW w:w="2552" w:type="dxa"/>
            <w:vMerge/>
            <w:tcBorders>
              <w:top w:val="nil"/>
            </w:tcBorders>
          </w:tcPr>
          <w:p w14:paraId="5D3BED78" w14:textId="77777777" w:rsidR="00E43CFA" w:rsidRPr="00E43CFA" w:rsidRDefault="00E43CFA" w:rsidP="00E43CFA">
            <w:pPr>
              <w:rPr>
                <w:sz w:val="2"/>
                <w:szCs w:val="2"/>
              </w:rPr>
            </w:pPr>
          </w:p>
        </w:tc>
        <w:tc>
          <w:tcPr>
            <w:tcW w:w="2553" w:type="dxa"/>
            <w:vMerge/>
            <w:tcBorders>
              <w:top w:val="nil"/>
            </w:tcBorders>
          </w:tcPr>
          <w:p w14:paraId="5F11F0C1" w14:textId="77777777" w:rsidR="00E43CFA" w:rsidRPr="00E43CFA" w:rsidRDefault="00E43CFA" w:rsidP="00E43CFA">
            <w:pPr>
              <w:rPr>
                <w:sz w:val="2"/>
                <w:szCs w:val="2"/>
              </w:rPr>
            </w:pPr>
          </w:p>
        </w:tc>
      </w:tr>
      <w:tr w:rsidR="00E43CFA" w:rsidRPr="00E43CFA" w14:paraId="417BC5E0" w14:textId="77777777" w:rsidTr="00537345">
        <w:trPr>
          <w:trHeight w:hRule="exact" w:val="383"/>
        </w:trPr>
        <w:tc>
          <w:tcPr>
            <w:tcW w:w="2410" w:type="dxa"/>
            <w:vMerge/>
            <w:tcBorders>
              <w:top w:val="nil"/>
              <w:bottom w:val="nil"/>
            </w:tcBorders>
          </w:tcPr>
          <w:p w14:paraId="224887A4" w14:textId="77777777" w:rsidR="00E43CFA" w:rsidRPr="00E43CFA" w:rsidRDefault="00E43CFA" w:rsidP="00E43CFA">
            <w:pPr>
              <w:rPr>
                <w:sz w:val="2"/>
                <w:szCs w:val="2"/>
              </w:rPr>
            </w:pPr>
          </w:p>
        </w:tc>
        <w:tc>
          <w:tcPr>
            <w:tcW w:w="6947" w:type="dxa"/>
          </w:tcPr>
          <w:p w14:paraId="5388520E" w14:textId="77777777" w:rsidR="00E43CFA" w:rsidRPr="00E43CFA" w:rsidRDefault="00E43CFA" w:rsidP="00E43CFA">
            <w:pPr>
              <w:spacing w:line="251" w:lineRule="exact"/>
              <w:ind w:left="105"/>
              <w:rPr>
                <w:b/>
              </w:rPr>
            </w:pPr>
            <w:r w:rsidRPr="00E43CFA">
              <w:rPr>
                <w:b/>
              </w:rPr>
              <w:t>В</w:t>
            </w:r>
            <w:r w:rsidRPr="00E43CFA">
              <w:rPr>
                <w:b/>
                <w:spacing w:val="-4"/>
              </w:rPr>
              <w:t xml:space="preserve"> </w:t>
            </w:r>
            <w:r w:rsidRPr="00E43CFA">
              <w:rPr>
                <w:b/>
              </w:rPr>
              <w:t>том</w:t>
            </w:r>
            <w:r w:rsidRPr="00E43CFA">
              <w:rPr>
                <w:b/>
                <w:spacing w:val="-5"/>
              </w:rPr>
              <w:t xml:space="preserve"> </w:t>
            </w:r>
            <w:r w:rsidRPr="00E43CFA">
              <w:rPr>
                <w:b/>
              </w:rPr>
              <w:t>числе</w:t>
            </w:r>
            <w:r w:rsidRPr="00E43CFA">
              <w:rPr>
                <w:b/>
                <w:spacing w:val="-6"/>
              </w:rPr>
              <w:t xml:space="preserve"> </w:t>
            </w:r>
            <w:r w:rsidRPr="00E43CFA">
              <w:rPr>
                <w:b/>
              </w:rPr>
              <w:t>практических</w:t>
            </w:r>
            <w:r w:rsidRPr="00E43CFA">
              <w:rPr>
                <w:b/>
                <w:spacing w:val="-7"/>
              </w:rPr>
              <w:t xml:space="preserve"> </w:t>
            </w:r>
            <w:r w:rsidRPr="00E43CFA">
              <w:rPr>
                <w:b/>
              </w:rPr>
              <w:t>и</w:t>
            </w:r>
            <w:r w:rsidRPr="00E43CFA">
              <w:rPr>
                <w:b/>
                <w:spacing w:val="-5"/>
              </w:rPr>
              <w:t xml:space="preserve"> </w:t>
            </w:r>
            <w:r w:rsidRPr="00E43CFA">
              <w:rPr>
                <w:b/>
              </w:rPr>
              <w:t>лабораторных</w:t>
            </w:r>
            <w:r w:rsidRPr="00E43CFA">
              <w:rPr>
                <w:b/>
                <w:spacing w:val="-6"/>
              </w:rPr>
              <w:t xml:space="preserve"> </w:t>
            </w:r>
            <w:r w:rsidRPr="00E43CFA">
              <w:rPr>
                <w:b/>
                <w:spacing w:val="-2"/>
              </w:rPr>
              <w:t>занятий</w:t>
            </w:r>
          </w:p>
        </w:tc>
        <w:tc>
          <w:tcPr>
            <w:tcW w:w="2552" w:type="dxa"/>
          </w:tcPr>
          <w:p w14:paraId="2FC0B4C2" w14:textId="77777777" w:rsidR="00E43CFA" w:rsidRPr="00E43CFA" w:rsidRDefault="00E43CFA" w:rsidP="00E43CFA"/>
        </w:tc>
        <w:tc>
          <w:tcPr>
            <w:tcW w:w="2553" w:type="dxa"/>
            <w:vMerge/>
            <w:tcBorders>
              <w:top w:val="nil"/>
            </w:tcBorders>
          </w:tcPr>
          <w:p w14:paraId="0EE34FDF" w14:textId="77777777" w:rsidR="00E43CFA" w:rsidRPr="00E43CFA" w:rsidRDefault="00E43CFA" w:rsidP="00E43CFA">
            <w:pPr>
              <w:rPr>
                <w:sz w:val="2"/>
                <w:szCs w:val="2"/>
              </w:rPr>
            </w:pPr>
          </w:p>
        </w:tc>
      </w:tr>
      <w:tr w:rsidR="00E43CFA" w:rsidRPr="00E43CFA" w14:paraId="34E02F3B" w14:textId="77777777" w:rsidTr="00537345">
        <w:trPr>
          <w:trHeight w:hRule="exact" w:val="255"/>
        </w:trPr>
        <w:tc>
          <w:tcPr>
            <w:tcW w:w="2410" w:type="dxa"/>
            <w:tcBorders>
              <w:top w:val="nil"/>
              <w:bottom w:val="nil"/>
            </w:tcBorders>
          </w:tcPr>
          <w:p w14:paraId="4462EE21" w14:textId="77777777" w:rsidR="00E43CFA" w:rsidRPr="00E43CFA" w:rsidRDefault="00E43CFA" w:rsidP="00E43CFA">
            <w:pPr>
              <w:rPr>
                <w:sz w:val="18"/>
              </w:rPr>
            </w:pPr>
          </w:p>
        </w:tc>
        <w:tc>
          <w:tcPr>
            <w:tcW w:w="6947" w:type="dxa"/>
            <w:tcBorders>
              <w:bottom w:val="nil"/>
            </w:tcBorders>
          </w:tcPr>
          <w:p w14:paraId="225633F8" w14:textId="77777777" w:rsidR="00E43CFA" w:rsidRPr="00E43CFA" w:rsidRDefault="00E43CFA" w:rsidP="00E43CFA">
            <w:pPr>
              <w:spacing w:line="231" w:lineRule="exact"/>
              <w:ind w:left="105"/>
            </w:pPr>
            <w:r w:rsidRPr="00E43CFA">
              <w:t>Практическое</w:t>
            </w:r>
            <w:r w:rsidRPr="00E43CFA">
              <w:rPr>
                <w:spacing w:val="76"/>
                <w:w w:val="150"/>
              </w:rPr>
              <w:t xml:space="preserve"> </w:t>
            </w:r>
            <w:r w:rsidRPr="00E43CFA">
              <w:t>занятие</w:t>
            </w:r>
            <w:r w:rsidRPr="00E43CFA">
              <w:rPr>
                <w:spacing w:val="71"/>
                <w:w w:val="150"/>
              </w:rPr>
              <w:t xml:space="preserve"> </w:t>
            </w:r>
            <w:proofErr w:type="gramStart"/>
            <w:r w:rsidRPr="00E43CFA">
              <w:t>№</w:t>
            </w:r>
            <w:r w:rsidRPr="00E43CFA">
              <w:rPr>
                <w:spacing w:val="26"/>
              </w:rPr>
              <w:t xml:space="preserve">  </w:t>
            </w:r>
            <w:r w:rsidRPr="00E43CFA">
              <w:t>9</w:t>
            </w:r>
            <w:proofErr w:type="gramEnd"/>
            <w:r w:rsidRPr="00E43CFA">
              <w:rPr>
                <w:spacing w:val="76"/>
                <w:w w:val="150"/>
              </w:rPr>
              <w:t xml:space="preserve"> </w:t>
            </w:r>
            <w:r w:rsidRPr="00E43CFA">
              <w:t>Выполнение</w:t>
            </w:r>
            <w:r w:rsidRPr="00E43CFA">
              <w:rPr>
                <w:spacing w:val="26"/>
              </w:rPr>
              <w:t xml:space="preserve">  </w:t>
            </w:r>
            <w:r w:rsidRPr="00E43CFA">
              <w:t>комплексный</w:t>
            </w:r>
            <w:r w:rsidRPr="00E43CFA">
              <w:rPr>
                <w:spacing w:val="26"/>
              </w:rPr>
              <w:t xml:space="preserve">  </w:t>
            </w:r>
            <w:r w:rsidRPr="00E43CFA">
              <w:t>чертеж</w:t>
            </w:r>
            <w:r w:rsidRPr="00E43CFA">
              <w:rPr>
                <w:spacing w:val="78"/>
                <w:w w:val="150"/>
              </w:rPr>
              <w:t xml:space="preserve"> </w:t>
            </w:r>
            <w:r w:rsidRPr="00E43CFA">
              <w:rPr>
                <w:spacing w:val="-10"/>
              </w:rPr>
              <w:t>и</w:t>
            </w:r>
          </w:p>
        </w:tc>
        <w:tc>
          <w:tcPr>
            <w:tcW w:w="2552" w:type="dxa"/>
            <w:tcBorders>
              <w:bottom w:val="nil"/>
            </w:tcBorders>
          </w:tcPr>
          <w:p w14:paraId="60146B9C" w14:textId="77777777" w:rsidR="00E43CFA" w:rsidRPr="00E43CFA" w:rsidRDefault="00E43CFA" w:rsidP="00E43CFA">
            <w:pPr>
              <w:spacing w:line="231" w:lineRule="exact"/>
              <w:ind w:left="159" w:right="157"/>
              <w:jc w:val="center"/>
            </w:pPr>
            <w:r w:rsidRPr="00E43CFA">
              <w:rPr>
                <w:spacing w:val="-10"/>
              </w:rPr>
              <w:t>1</w:t>
            </w:r>
          </w:p>
        </w:tc>
        <w:tc>
          <w:tcPr>
            <w:tcW w:w="2553" w:type="dxa"/>
            <w:vMerge/>
            <w:tcBorders>
              <w:top w:val="nil"/>
            </w:tcBorders>
          </w:tcPr>
          <w:p w14:paraId="0A713A8F" w14:textId="77777777" w:rsidR="00E43CFA" w:rsidRPr="00E43CFA" w:rsidRDefault="00E43CFA" w:rsidP="00E43CFA">
            <w:pPr>
              <w:rPr>
                <w:sz w:val="2"/>
                <w:szCs w:val="2"/>
              </w:rPr>
            </w:pPr>
          </w:p>
        </w:tc>
      </w:tr>
      <w:tr w:rsidR="00E43CFA" w:rsidRPr="00E43CFA" w14:paraId="4166FA28" w14:textId="77777777" w:rsidTr="00537345">
        <w:trPr>
          <w:trHeight w:hRule="exact" w:val="253"/>
        </w:trPr>
        <w:tc>
          <w:tcPr>
            <w:tcW w:w="2410" w:type="dxa"/>
            <w:tcBorders>
              <w:top w:val="nil"/>
              <w:bottom w:val="nil"/>
            </w:tcBorders>
          </w:tcPr>
          <w:p w14:paraId="1780B584" w14:textId="77777777" w:rsidR="00E43CFA" w:rsidRPr="00E43CFA" w:rsidRDefault="00E43CFA" w:rsidP="00E43CFA">
            <w:pPr>
              <w:rPr>
                <w:sz w:val="18"/>
              </w:rPr>
            </w:pPr>
          </w:p>
        </w:tc>
        <w:tc>
          <w:tcPr>
            <w:tcW w:w="6947" w:type="dxa"/>
            <w:tcBorders>
              <w:top w:val="nil"/>
              <w:bottom w:val="nil"/>
            </w:tcBorders>
          </w:tcPr>
          <w:p w14:paraId="3FC03C94" w14:textId="77777777" w:rsidR="00E43CFA" w:rsidRPr="00E43CFA" w:rsidRDefault="00E43CFA" w:rsidP="00E43CFA">
            <w:pPr>
              <w:spacing w:line="233" w:lineRule="exact"/>
              <w:ind w:left="105"/>
            </w:pPr>
            <w:r w:rsidRPr="00E43CFA">
              <w:t>аксонометрическое</w:t>
            </w:r>
            <w:r w:rsidRPr="00E43CFA">
              <w:rPr>
                <w:spacing w:val="13"/>
              </w:rPr>
              <w:t xml:space="preserve"> </w:t>
            </w:r>
            <w:r w:rsidRPr="00E43CFA">
              <w:t>изображение</w:t>
            </w:r>
            <w:r w:rsidRPr="00E43CFA">
              <w:rPr>
                <w:spacing w:val="10"/>
              </w:rPr>
              <w:t xml:space="preserve"> </w:t>
            </w:r>
            <w:r w:rsidRPr="00E43CFA">
              <w:t>пересекающихся</w:t>
            </w:r>
            <w:r w:rsidRPr="00E43CFA">
              <w:rPr>
                <w:spacing w:val="10"/>
              </w:rPr>
              <w:t xml:space="preserve"> </w:t>
            </w:r>
            <w:r w:rsidRPr="00E43CFA">
              <w:t>геометрических</w:t>
            </w:r>
            <w:r w:rsidRPr="00E43CFA">
              <w:rPr>
                <w:spacing w:val="14"/>
              </w:rPr>
              <w:t xml:space="preserve"> </w:t>
            </w:r>
            <w:r w:rsidRPr="00E43CFA">
              <w:rPr>
                <w:spacing w:val="-5"/>
              </w:rPr>
              <w:t>тел</w:t>
            </w:r>
          </w:p>
        </w:tc>
        <w:tc>
          <w:tcPr>
            <w:tcW w:w="2552" w:type="dxa"/>
            <w:tcBorders>
              <w:top w:val="nil"/>
              <w:bottom w:val="nil"/>
            </w:tcBorders>
          </w:tcPr>
          <w:p w14:paraId="4CE0D960" w14:textId="77777777" w:rsidR="00E43CFA" w:rsidRPr="00E43CFA" w:rsidRDefault="00E43CFA" w:rsidP="00E43CFA">
            <w:pPr>
              <w:rPr>
                <w:sz w:val="18"/>
              </w:rPr>
            </w:pPr>
          </w:p>
        </w:tc>
        <w:tc>
          <w:tcPr>
            <w:tcW w:w="2553" w:type="dxa"/>
            <w:vMerge/>
            <w:tcBorders>
              <w:top w:val="nil"/>
            </w:tcBorders>
          </w:tcPr>
          <w:p w14:paraId="69000905" w14:textId="77777777" w:rsidR="00E43CFA" w:rsidRPr="00E43CFA" w:rsidRDefault="00E43CFA" w:rsidP="00E43CFA">
            <w:pPr>
              <w:rPr>
                <w:sz w:val="2"/>
                <w:szCs w:val="2"/>
              </w:rPr>
            </w:pPr>
          </w:p>
        </w:tc>
      </w:tr>
      <w:tr w:rsidR="00E43CFA" w:rsidRPr="00E43CFA" w14:paraId="3DE56133" w14:textId="77777777" w:rsidTr="00537345">
        <w:trPr>
          <w:trHeight w:hRule="exact" w:val="259"/>
        </w:trPr>
        <w:tc>
          <w:tcPr>
            <w:tcW w:w="2410" w:type="dxa"/>
            <w:tcBorders>
              <w:top w:val="nil"/>
              <w:bottom w:val="nil"/>
            </w:tcBorders>
          </w:tcPr>
          <w:p w14:paraId="2697953E" w14:textId="77777777" w:rsidR="00E43CFA" w:rsidRPr="00E43CFA" w:rsidRDefault="00E43CFA" w:rsidP="00E43CFA">
            <w:pPr>
              <w:rPr>
                <w:sz w:val="18"/>
              </w:rPr>
            </w:pPr>
          </w:p>
        </w:tc>
        <w:tc>
          <w:tcPr>
            <w:tcW w:w="6947" w:type="dxa"/>
            <w:tcBorders>
              <w:top w:val="nil"/>
            </w:tcBorders>
          </w:tcPr>
          <w:p w14:paraId="204534A8" w14:textId="77777777" w:rsidR="00E43CFA" w:rsidRPr="00E43CFA" w:rsidRDefault="00E43CFA" w:rsidP="00E43CFA">
            <w:pPr>
              <w:spacing w:line="234" w:lineRule="exact"/>
              <w:ind w:left="105"/>
            </w:pPr>
            <w:r w:rsidRPr="00E43CFA">
              <w:t>между</w:t>
            </w:r>
            <w:r w:rsidRPr="00E43CFA">
              <w:rPr>
                <w:spacing w:val="-12"/>
              </w:rPr>
              <w:t xml:space="preserve"> </w:t>
            </w:r>
            <w:r w:rsidRPr="00E43CFA">
              <w:t>собой.</w:t>
            </w:r>
            <w:r w:rsidRPr="00E43CFA">
              <w:rPr>
                <w:spacing w:val="-4"/>
              </w:rPr>
              <w:t xml:space="preserve"> </w:t>
            </w:r>
            <w:r w:rsidRPr="00E43CFA">
              <w:t>Пересечение</w:t>
            </w:r>
            <w:r w:rsidRPr="00E43CFA">
              <w:rPr>
                <w:spacing w:val="-3"/>
              </w:rPr>
              <w:t xml:space="preserve"> </w:t>
            </w:r>
            <w:r w:rsidRPr="00E43CFA">
              <w:t>конуса</w:t>
            </w:r>
            <w:r w:rsidRPr="00E43CFA">
              <w:rPr>
                <w:spacing w:val="-4"/>
              </w:rPr>
              <w:t xml:space="preserve"> </w:t>
            </w:r>
            <w:r w:rsidRPr="00E43CFA">
              <w:t>и</w:t>
            </w:r>
            <w:r w:rsidRPr="00E43CFA">
              <w:rPr>
                <w:spacing w:val="-3"/>
              </w:rPr>
              <w:t xml:space="preserve"> </w:t>
            </w:r>
            <w:r w:rsidRPr="00E43CFA">
              <w:rPr>
                <w:spacing w:val="-2"/>
              </w:rPr>
              <w:t>цилиндра</w:t>
            </w:r>
          </w:p>
        </w:tc>
        <w:tc>
          <w:tcPr>
            <w:tcW w:w="2552" w:type="dxa"/>
            <w:tcBorders>
              <w:top w:val="nil"/>
            </w:tcBorders>
          </w:tcPr>
          <w:p w14:paraId="1A01CF4D" w14:textId="77777777" w:rsidR="00E43CFA" w:rsidRPr="00E43CFA" w:rsidRDefault="00E43CFA" w:rsidP="00E43CFA">
            <w:pPr>
              <w:rPr>
                <w:sz w:val="18"/>
              </w:rPr>
            </w:pPr>
          </w:p>
        </w:tc>
        <w:tc>
          <w:tcPr>
            <w:tcW w:w="2553" w:type="dxa"/>
            <w:vMerge/>
            <w:tcBorders>
              <w:top w:val="nil"/>
            </w:tcBorders>
          </w:tcPr>
          <w:p w14:paraId="527A6E46" w14:textId="77777777" w:rsidR="00E43CFA" w:rsidRPr="00E43CFA" w:rsidRDefault="00E43CFA" w:rsidP="00E43CFA">
            <w:pPr>
              <w:rPr>
                <w:sz w:val="2"/>
                <w:szCs w:val="2"/>
              </w:rPr>
            </w:pPr>
          </w:p>
        </w:tc>
      </w:tr>
      <w:tr w:rsidR="00E43CFA" w:rsidRPr="00E43CFA" w14:paraId="538AAEFF" w14:textId="77777777" w:rsidTr="00537345">
        <w:trPr>
          <w:trHeight w:hRule="exact" w:val="257"/>
        </w:trPr>
        <w:tc>
          <w:tcPr>
            <w:tcW w:w="2410" w:type="dxa"/>
            <w:tcBorders>
              <w:top w:val="nil"/>
              <w:bottom w:val="nil"/>
            </w:tcBorders>
          </w:tcPr>
          <w:p w14:paraId="23CEBF57" w14:textId="77777777" w:rsidR="00E43CFA" w:rsidRPr="00E43CFA" w:rsidRDefault="00E43CFA" w:rsidP="00E43CFA">
            <w:pPr>
              <w:rPr>
                <w:sz w:val="18"/>
              </w:rPr>
            </w:pPr>
          </w:p>
        </w:tc>
        <w:tc>
          <w:tcPr>
            <w:tcW w:w="6947" w:type="dxa"/>
            <w:tcBorders>
              <w:bottom w:val="nil"/>
            </w:tcBorders>
          </w:tcPr>
          <w:p w14:paraId="4D8F2FF7" w14:textId="77777777" w:rsidR="00E43CFA" w:rsidRPr="00E43CFA" w:rsidRDefault="00E43CFA" w:rsidP="00E43CFA">
            <w:pPr>
              <w:spacing w:line="232" w:lineRule="exact"/>
              <w:ind w:left="105"/>
            </w:pPr>
            <w:r w:rsidRPr="00E43CFA">
              <w:t>Практическое</w:t>
            </w:r>
            <w:r w:rsidRPr="00E43CFA">
              <w:rPr>
                <w:spacing w:val="78"/>
                <w:w w:val="150"/>
              </w:rPr>
              <w:t xml:space="preserve"> </w:t>
            </w:r>
            <w:r w:rsidRPr="00E43CFA">
              <w:t>занятие</w:t>
            </w:r>
            <w:r w:rsidRPr="00E43CFA">
              <w:rPr>
                <w:spacing w:val="72"/>
                <w:w w:val="150"/>
              </w:rPr>
              <w:t xml:space="preserve"> </w:t>
            </w:r>
            <w:proofErr w:type="gramStart"/>
            <w:r w:rsidRPr="00E43CFA">
              <w:t>№</w:t>
            </w:r>
            <w:r w:rsidRPr="00E43CFA">
              <w:rPr>
                <w:spacing w:val="27"/>
              </w:rPr>
              <w:t xml:space="preserve">  </w:t>
            </w:r>
            <w:r w:rsidRPr="00E43CFA">
              <w:t>10</w:t>
            </w:r>
            <w:proofErr w:type="gramEnd"/>
            <w:r w:rsidRPr="00E43CFA">
              <w:rPr>
                <w:spacing w:val="75"/>
                <w:w w:val="150"/>
              </w:rPr>
              <w:t xml:space="preserve"> </w:t>
            </w:r>
            <w:r w:rsidRPr="00E43CFA">
              <w:t>Выполнить</w:t>
            </w:r>
            <w:r w:rsidRPr="00E43CFA">
              <w:rPr>
                <w:spacing w:val="26"/>
              </w:rPr>
              <w:t xml:space="preserve">  </w:t>
            </w:r>
            <w:r w:rsidRPr="00E43CFA">
              <w:t>комплексный</w:t>
            </w:r>
            <w:r w:rsidRPr="00E43CFA">
              <w:rPr>
                <w:spacing w:val="27"/>
              </w:rPr>
              <w:t xml:space="preserve">  </w:t>
            </w:r>
            <w:r w:rsidRPr="00E43CFA">
              <w:t>чертеж</w:t>
            </w:r>
            <w:r w:rsidRPr="00E43CFA">
              <w:rPr>
                <w:spacing w:val="79"/>
                <w:w w:val="150"/>
              </w:rPr>
              <w:t xml:space="preserve"> </w:t>
            </w:r>
            <w:r w:rsidRPr="00E43CFA">
              <w:rPr>
                <w:spacing w:val="-10"/>
              </w:rPr>
              <w:t>и</w:t>
            </w:r>
          </w:p>
        </w:tc>
        <w:tc>
          <w:tcPr>
            <w:tcW w:w="2552" w:type="dxa"/>
            <w:tcBorders>
              <w:bottom w:val="nil"/>
            </w:tcBorders>
          </w:tcPr>
          <w:p w14:paraId="092FFBE3" w14:textId="77777777" w:rsidR="00E43CFA" w:rsidRPr="00E43CFA" w:rsidRDefault="00E43CFA" w:rsidP="00E43CFA">
            <w:pPr>
              <w:spacing w:line="232" w:lineRule="exact"/>
              <w:ind w:left="159" w:right="157"/>
              <w:jc w:val="center"/>
            </w:pPr>
            <w:r w:rsidRPr="00E43CFA">
              <w:rPr>
                <w:spacing w:val="-10"/>
              </w:rPr>
              <w:t>1</w:t>
            </w:r>
          </w:p>
        </w:tc>
        <w:tc>
          <w:tcPr>
            <w:tcW w:w="2553" w:type="dxa"/>
            <w:vMerge/>
            <w:tcBorders>
              <w:top w:val="nil"/>
            </w:tcBorders>
          </w:tcPr>
          <w:p w14:paraId="10DEEF30" w14:textId="77777777" w:rsidR="00E43CFA" w:rsidRPr="00E43CFA" w:rsidRDefault="00E43CFA" w:rsidP="00E43CFA">
            <w:pPr>
              <w:rPr>
                <w:sz w:val="2"/>
                <w:szCs w:val="2"/>
              </w:rPr>
            </w:pPr>
          </w:p>
        </w:tc>
      </w:tr>
      <w:tr w:rsidR="00E43CFA" w:rsidRPr="00E43CFA" w14:paraId="575AF6C5" w14:textId="77777777" w:rsidTr="00537345">
        <w:trPr>
          <w:trHeight w:hRule="exact" w:val="253"/>
        </w:trPr>
        <w:tc>
          <w:tcPr>
            <w:tcW w:w="2410" w:type="dxa"/>
            <w:tcBorders>
              <w:top w:val="nil"/>
              <w:bottom w:val="nil"/>
            </w:tcBorders>
          </w:tcPr>
          <w:p w14:paraId="0A684D13" w14:textId="77777777" w:rsidR="00E43CFA" w:rsidRPr="00E43CFA" w:rsidRDefault="00E43CFA" w:rsidP="00E43CFA">
            <w:pPr>
              <w:rPr>
                <w:sz w:val="18"/>
              </w:rPr>
            </w:pPr>
          </w:p>
        </w:tc>
        <w:tc>
          <w:tcPr>
            <w:tcW w:w="6947" w:type="dxa"/>
            <w:tcBorders>
              <w:top w:val="nil"/>
              <w:bottom w:val="nil"/>
            </w:tcBorders>
          </w:tcPr>
          <w:p w14:paraId="5E617C9C" w14:textId="77777777" w:rsidR="00E43CFA" w:rsidRPr="00E43CFA" w:rsidRDefault="00E43CFA" w:rsidP="00E43CFA">
            <w:pPr>
              <w:spacing w:line="233" w:lineRule="exact"/>
              <w:ind w:left="105"/>
            </w:pPr>
            <w:r w:rsidRPr="00E43CFA">
              <w:t>аксонометрическое</w:t>
            </w:r>
            <w:r w:rsidRPr="00E43CFA">
              <w:rPr>
                <w:spacing w:val="31"/>
              </w:rPr>
              <w:t xml:space="preserve"> </w:t>
            </w:r>
            <w:r w:rsidRPr="00E43CFA">
              <w:t>изображение</w:t>
            </w:r>
            <w:r w:rsidRPr="00E43CFA">
              <w:rPr>
                <w:spacing w:val="34"/>
              </w:rPr>
              <w:t xml:space="preserve"> </w:t>
            </w:r>
            <w:r w:rsidRPr="00E43CFA">
              <w:t>пересекающихся</w:t>
            </w:r>
            <w:r w:rsidRPr="00E43CFA">
              <w:rPr>
                <w:spacing w:val="34"/>
              </w:rPr>
              <w:t xml:space="preserve"> </w:t>
            </w:r>
            <w:proofErr w:type="spellStart"/>
            <w:r w:rsidRPr="00E43CFA">
              <w:rPr>
                <w:spacing w:val="-2"/>
              </w:rPr>
              <w:t>геометрическихтел</w:t>
            </w:r>
            <w:proofErr w:type="spellEnd"/>
          </w:p>
        </w:tc>
        <w:tc>
          <w:tcPr>
            <w:tcW w:w="2552" w:type="dxa"/>
            <w:tcBorders>
              <w:top w:val="nil"/>
              <w:bottom w:val="nil"/>
            </w:tcBorders>
          </w:tcPr>
          <w:p w14:paraId="5CF65B0A" w14:textId="77777777" w:rsidR="00E43CFA" w:rsidRPr="00E43CFA" w:rsidRDefault="00E43CFA" w:rsidP="00E43CFA">
            <w:pPr>
              <w:rPr>
                <w:sz w:val="18"/>
              </w:rPr>
            </w:pPr>
          </w:p>
        </w:tc>
        <w:tc>
          <w:tcPr>
            <w:tcW w:w="2553" w:type="dxa"/>
            <w:vMerge/>
            <w:tcBorders>
              <w:top w:val="nil"/>
            </w:tcBorders>
          </w:tcPr>
          <w:p w14:paraId="720F7DD3" w14:textId="77777777" w:rsidR="00E43CFA" w:rsidRPr="00E43CFA" w:rsidRDefault="00E43CFA" w:rsidP="00E43CFA">
            <w:pPr>
              <w:rPr>
                <w:sz w:val="2"/>
                <w:szCs w:val="2"/>
              </w:rPr>
            </w:pPr>
          </w:p>
        </w:tc>
      </w:tr>
      <w:tr w:rsidR="00E43CFA" w:rsidRPr="00E43CFA" w14:paraId="13CE4F74" w14:textId="77777777" w:rsidTr="00537345">
        <w:trPr>
          <w:trHeight w:hRule="exact" w:val="253"/>
        </w:trPr>
        <w:tc>
          <w:tcPr>
            <w:tcW w:w="2410" w:type="dxa"/>
            <w:tcBorders>
              <w:top w:val="nil"/>
              <w:bottom w:val="nil"/>
            </w:tcBorders>
          </w:tcPr>
          <w:p w14:paraId="57B9CBCA" w14:textId="77777777" w:rsidR="00E43CFA" w:rsidRPr="00E43CFA" w:rsidRDefault="00E43CFA" w:rsidP="00E43CFA">
            <w:pPr>
              <w:rPr>
                <w:sz w:val="18"/>
              </w:rPr>
            </w:pPr>
          </w:p>
        </w:tc>
        <w:tc>
          <w:tcPr>
            <w:tcW w:w="6947" w:type="dxa"/>
            <w:tcBorders>
              <w:top w:val="nil"/>
              <w:bottom w:val="nil"/>
            </w:tcBorders>
          </w:tcPr>
          <w:p w14:paraId="0DCBF7A0" w14:textId="77777777" w:rsidR="00E43CFA" w:rsidRPr="00E43CFA" w:rsidRDefault="00E43CFA" w:rsidP="00E43CFA">
            <w:pPr>
              <w:spacing w:line="233" w:lineRule="exact"/>
              <w:ind w:left="105"/>
            </w:pPr>
            <w:r w:rsidRPr="00E43CFA">
              <w:t>между</w:t>
            </w:r>
            <w:r w:rsidRPr="00E43CFA">
              <w:rPr>
                <w:spacing w:val="23"/>
              </w:rPr>
              <w:t xml:space="preserve"> </w:t>
            </w:r>
            <w:r w:rsidRPr="00E43CFA">
              <w:t>собой.</w:t>
            </w:r>
            <w:r w:rsidRPr="00E43CFA">
              <w:rPr>
                <w:spacing w:val="38"/>
              </w:rPr>
              <w:t xml:space="preserve"> </w:t>
            </w:r>
            <w:r w:rsidRPr="00E43CFA">
              <w:t>Построение</w:t>
            </w:r>
            <w:r w:rsidRPr="00E43CFA">
              <w:rPr>
                <w:spacing w:val="39"/>
              </w:rPr>
              <w:t xml:space="preserve"> </w:t>
            </w:r>
            <w:r w:rsidRPr="00E43CFA">
              <w:t>проекций</w:t>
            </w:r>
            <w:r w:rsidRPr="00E43CFA">
              <w:rPr>
                <w:spacing w:val="38"/>
              </w:rPr>
              <w:t xml:space="preserve"> </w:t>
            </w:r>
            <w:r w:rsidRPr="00E43CFA">
              <w:t>конуса</w:t>
            </w:r>
            <w:r w:rsidRPr="00E43CFA">
              <w:rPr>
                <w:spacing w:val="39"/>
              </w:rPr>
              <w:t xml:space="preserve"> </w:t>
            </w:r>
            <w:r w:rsidRPr="00E43CFA">
              <w:t>и</w:t>
            </w:r>
            <w:r w:rsidRPr="00E43CFA">
              <w:rPr>
                <w:spacing w:val="41"/>
              </w:rPr>
              <w:t xml:space="preserve"> </w:t>
            </w:r>
            <w:r w:rsidRPr="00E43CFA">
              <w:t>цилиндра.</w:t>
            </w:r>
            <w:r w:rsidRPr="00E43CFA">
              <w:rPr>
                <w:spacing w:val="40"/>
              </w:rPr>
              <w:t xml:space="preserve"> </w:t>
            </w:r>
            <w:r w:rsidRPr="00E43CFA">
              <w:rPr>
                <w:spacing w:val="-2"/>
              </w:rPr>
              <w:t>Построение</w:t>
            </w:r>
          </w:p>
        </w:tc>
        <w:tc>
          <w:tcPr>
            <w:tcW w:w="2552" w:type="dxa"/>
            <w:tcBorders>
              <w:top w:val="nil"/>
              <w:bottom w:val="nil"/>
            </w:tcBorders>
          </w:tcPr>
          <w:p w14:paraId="64E77689" w14:textId="77777777" w:rsidR="00E43CFA" w:rsidRPr="00E43CFA" w:rsidRDefault="00E43CFA" w:rsidP="00E43CFA">
            <w:pPr>
              <w:rPr>
                <w:sz w:val="18"/>
              </w:rPr>
            </w:pPr>
          </w:p>
        </w:tc>
        <w:tc>
          <w:tcPr>
            <w:tcW w:w="2553" w:type="dxa"/>
            <w:vMerge/>
            <w:tcBorders>
              <w:top w:val="nil"/>
            </w:tcBorders>
          </w:tcPr>
          <w:p w14:paraId="1EBB5591" w14:textId="77777777" w:rsidR="00E43CFA" w:rsidRPr="00E43CFA" w:rsidRDefault="00E43CFA" w:rsidP="00E43CFA">
            <w:pPr>
              <w:rPr>
                <w:sz w:val="2"/>
                <w:szCs w:val="2"/>
              </w:rPr>
            </w:pPr>
          </w:p>
        </w:tc>
      </w:tr>
      <w:tr w:rsidR="00E43CFA" w:rsidRPr="00E43CFA" w14:paraId="78DD55A0" w14:textId="77777777" w:rsidTr="00537345">
        <w:trPr>
          <w:trHeight w:hRule="exact" w:val="259"/>
        </w:trPr>
        <w:tc>
          <w:tcPr>
            <w:tcW w:w="2410" w:type="dxa"/>
            <w:tcBorders>
              <w:top w:val="nil"/>
            </w:tcBorders>
          </w:tcPr>
          <w:p w14:paraId="6CCADC52" w14:textId="77777777" w:rsidR="00E43CFA" w:rsidRPr="00E43CFA" w:rsidRDefault="00E43CFA" w:rsidP="00E43CFA">
            <w:pPr>
              <w:rPr>
                <w:sz w:val="18"/>
              </w:rPr>
            </w:pPr>
          </w:p>
        </w:tc>
        <w:tc>
          <w:tcPr>
            <w:tcW w:w="6947" w:type="dxa"/>
            <w:tcBorders>
              <w:top w:val="nil"/>
            </w:tcBorders>
          </w:tcPr>
          <w:p w14:paraId="3D73250F" w14:textId="77777777" w:rsidR="00E43CFA" w:rsidRPr="00E43CFA" w:rsidRDefault="00E43CFA" w:rsidP="00E43CFA">
            <w:pPr>
              <w:spacing w:line="234" w:lineRule="exact"/>
              <w:ind w:left="105"/>
            </w:pPr>
            <w:r w:rsidRPr="00E43CFA">
              <w:t>аксонометрии</w:t>
            </w:r>
            <w:r w:rsidRPr="00E43CFA">
              <w:rPr>
                <w:spacing w:val="-5"/>
              </w:rPr>
              <w:t xml:space="preserve"> </w:t>
            </w:r>
            <w:r w:rsidRPr="00E43CFA">
              <w:t>конуса</w:t>
            </w:r>
            <w:r w:rsidRPr="00E43CFA">
              <w:rPr>
                <w:spacing w:val="-4"/>
              </w:rPr>
              <w:t xml:space="preserve"> </w:t>
            </w:r>
            <w:r w:rsidRPr="00E43CFA">
              <w:t>и</w:t>
            </w:r>
            <w:r w:rsidRPr="00E43CFA">
              <w:rPr>
                <w:spacing w:val="-3"/>
              </w:rPr>
              <w:t xml:space="preserve"> </w:t>
            </w:r>
            <w:r w:rsidRPr="00E43CFA">
              <w:rPr>
                <w:spacing w:val="-2"/>
              </w:rPr>
              <w:t>цилиндра</w:t>
            </w:r>
          </w:p>
        </w:tc>
        <w:tc>
          <w:tcPr>
            <w:tcW w:w="2552" w:type="dxa"/>
            <w:tcBorders>
              <w:top w:val="nil"/>
            </w:tcBorders>
          </w:tcPr>
          <w:p w14:paraId="05618040" w14:textId="77777777" w:rsidR="00E43CFA" w:rsidRPr="00E43CFA" w:rsidRDefault="00E43CFA" w:rsidP="00E43CFA">
            <w:pPr>
              <w:rPr>
                <w:sz w:val="18"/>
              </w:rPr>
            </w:pPr>
          </w:p>
        </w:tc>
        <w:tc>
          <w:tcPr>
            <w:tcW w:w="2553" w:type="dxa"/>
            <w:vMerge/>
            <w:tcBorders>
              <w:top w:val="nil"/>
            </w:tcBorders>
          </w:tcPr>
          <w:p w14:paraId="0881DBE3" w14:textId="77777777" w:rsidR="00E43CFA" w:rsidRPr="00E43CFA" w:rsidRDefault="00E43CFA" w:rsidP="00E43CFA">
            <w:pPr>
              <w:rPr>
                <w:sz w:val="2"/>
                <w:szCs w:val="2"/>
              </w:rPr>
            </w:pPr>
          </w:p>
        </w:tc>
      </w:tr>
      <w:tr w:rsidR="00E43CFA" w:rsidRPr="00E43CFA" w14:paraId="32D7E88F" w14:textId="77777777" w:rsidTr="00537345">
        <w:trPr>
          <w:trHeight w:hRule="exact" w:val="261"/>
        </w:trPr>
        <w:tc>
          <w:tcPr>
            <w:tcW w:w="9357" w:type="dxa"/>
            <w:gridSpan w:val="2"/>
            <w:vMerge w:val="restart"/>
          </w:tcPr>
          <w:p w14:paraId="5E2AC3E0" w14:textId="77777777" w:rsidR="00E43CFA" w:rsidRPr="00E43CFA" w:rsidRDefault="00E43CFA" w:rsidP="00E43CFA">
            <w:pPr>
              <w:spacing w:before="29"/>
              <w:ind w:left="102"/>
              <w:rPr>
                <w:b/>
              </w:rPr>
            </w:pPr>
            <w:r w:rsidRPr="00E43CFA">
              <w:rPr>
                <w:b/>
              </w:rPr>
              <w:t>Раздел</w:t>
            </w:r>
            <w:r w:rsidRPr="00E43CFA">
              <w:rPr>
                <w:b/>
                <w:spacing w:val="-7"/>
              </w:rPr>
              <w:t xml:space="preserve"> </w:t>
            </w:r>
            <w:r w:rsidRPr="00E43CFA">
              <w:rPr>
                <w:b/>
              </w:rPr>
              <w:t>2.</w:t>
            </w:r>
            <w:r w:rsidRPr="00E43CFA">
              <w:rPr>
                <w:b/>
                <w:spacing w:val="42"/>
              </w:rPr>
              <w:t xml:space="preserve"> </w:t>
            </w:r>
            <w:r w:rsidRPr="00E43CFA">
              <w:rPr>
                <w:b/>
              </w:rPr>
              <w:t>Машиностроительное</w:t>
            </w:r>
            <w:r w:rsidRPr="00E43CFA">
              <w:rPr>
                <w:b/>
                <w:spacing w:val="-6"/>
              </w:rPr>
              <w:t xml:space="preserve"> </w:t>
            </w:r>
            <w:r w:rsidRPr="00E43CFA">
              <w:rPr>
                <w:b/>
                <w:spacing w:val="-2"/>
              </w:rPr>
              <w:t>черчение</w:t>
            </w:r>
          </w:p>
        </w:tc>
        <w:tc>
          <w:tcPr>
            <w:tcW w:w="2552" w:type="dxa"/>
            <w:vMerge w:val="restart"/>
          </w:tcPr>
          <w:p w14:paraId="29A93FD1" w14:textId="77777777" w:rsidR="00E43CFA" w:rsidRPr="00E43CFA" w:rsidRDefault="00E43CFA" w:rsidP="00E43CFA">
            <w:pPr>
              <w:spacing w:line="251" w:lineRule="exact"/>
              <w:ind w:left="159" w:right="157"/>
              <w:jc w:val="center"/>
              <w:rPr>
                <w:b/>
              </w:rPr>
            </w:pPr>
            <w:r w:rsidRPr="00E43CFA">
              <w:rPr>
                <w:b/>
                <w:spacing w:val="-5"/>
              </w:rPr>
              <w:t>38</w:t>
            </w:r>
          </w:p>
        </w:tc>
        <w:tc>
          <w:tcPr>
            <w:tcW w:w="2553" w:type="dxa"/>
            <w:tcBorders>
              <w:bottom w:val="nil"/>
            </w:tcBorders>
          </w:tcPr>
          <w:p w14:paraId="5D020DCA" w14:textId="77777777" w:rsidR="00E43CFA" w:rsidRPr="00E43CFA" w:rsidRDefault="00E43CFA" w:rsidP="00E43CFA">
            <w:pPr>
              <w:spacing w:line="237" w:lineRule="exact"/>
              <w:ind w:left="105"/>
              <w:rPr>
                <w:b/>
              </w:rPr>
            </w:pPr>
            <w:r w:rsidRPr="00E43CFA">
              <w:rPr>
                <w:b/>
              </w:rPr>
              <w:t xml:space="preserve">ОК </w:t>
            </w:r>
            <w:r w:rsidRPr="00E43CFA">
              <w:rPr>
                <w:b/>
                <w:spacing w:val="-5"/>
              </w:rPr>
              <w:t>01,</w:t>
            </w:r>
          </w:p>
        </w:tc>
      </w:tr>
      <w:tr w:rsidR="00E43CFA" w:rsidRPr="00E43CFA" w14:paraId="1B222AD4" w14:textId="77777777" w:rsidTr="00537345">
        <w:trPr>
          <w:trHeight w:hRule="exact" w:val="62"/>
        </w:trPr>
        <w:tc>
          <w:tcPr>
            <w:tcW w:w="9357" w:type="dxa"/>
            <w:gridSpan w:val="2"/>
            <w:vMerge/>
            <w:tcBorders>
              <w:top w:val="nil"/>
            </w:tcBorders>
          </w:tcPr>
          <w:p w14:paraId="20017830" w14:textId="77777777" w:rsidR="00E43CFA" w:rsidRPr="00E43CFA" w:rsidRDefault="00E43CFA" w:rsidP="00E43CFA">
            <w:pPr>
              <w:rPr>
                <w:sz w:val="2"/>
                <w:szCs w:val="2"/>
              </w:rPr>
            </w:pPr>
          </w:p>
        </w:tc>
        <w:tc>
          <w:tcPr>
            <w:tcW w:w="2552" w:type="dxa"/>
            <w:vMerge/>
            <w:tcBorders>
              <w:top w:val="nil"/>
            </w:tcBorders>
          </w:tcPr>
          <w:p w14:paraId="736C92CA" w14:textId="77777777" w:rsidR="00E43CFA" w:rsidRPr="00E43CFA" w:rsidRDefault="00E43CFA" w:rsidP="00E43CFA">
            <w:pPr>
              <w:rPr>
                <w:sz w:val="2"/>
                <w:szCs w:val="2"/>
              </w:rPr>
            </w:pPr>
          </w:p>
        </w:tc>
        <w:tc>
          <w:tcPr>
            <w:tcW w:w="2553" w:type="dxa"/>
            <w:vMerge w:val="restart"/>
            <w:tcBorders>
              <w:top w:val="nil"/>
              <w:bottom w:val="nil"/>
            </w:tcBorders>
          </w:tcPr>
          <w:p w14:paraId="274848EB" w14:textId="77777777" w:rsidR="00E43CFA" w:rsidRPr="00E43CFA" w:rsidRDefault="00E43CFA" w:rsidP="00E43CFA">
            <w:pPr>
              <w:spacing w:line="233" w:lineRule="exact"/>
              <w:ind w:left="105"/>
              <w:rPr>
                <w:b/>
              </w:rPr>
            </w:pPr>
            <w:r w:rsidRPr="00E43CFA">
              <w:rPr>
                <w:b/>
              </w:rPr>
              <w:t xml:space="preserve">ОК </w:t>
            </w:r>
            <w:r w:rsidRPr="00E43CFA">
              <w:rPr>
                <w:b/>
                <w:spacing w:val="-5"/>
              </w:rPr>
              <w:t>02,</w:t>
            </w:r>
          </w:p>
        </w:tc>
      </w:tr>
      <w:tr w:rsidR="00E43CFA" w:rsidRPr="00E43CFA" w14:paraId="6A1065F5" w14:textId="77777777" w:rsidTr="00537345">
        <w:trPr>
          <w:trHeight w:hRule="exact" w:val="190"/>
        </w:trPr>
        <w:tc>
          <w:tcPr>
            <w:tcW w:w="2410" w:type="dxa"/>
            <w:tcBorders>
              <w:bottom w:val="nil"/>
            </w:tcBorders>
          </w:tcPr>
          <w:p w14:paraId="08D1B720" w14:textId="77777777" w:rsidR="00E43CFA" w:rsidRPr="00E43CFA" w:rsidRDefault="00E43CFA" w:rsidP="00E43CFA">
            <w:pPr>
              <w:rPr>
                <w:sz w:val="12"/>
              </w:rPr>
            </w:pPr>
          </w:p>
        </w:tc>
        <w:tc>
          <w:tcPr>
            <w:tcW w:w="6947" w:type="dxa"/>
            <w:vMerge w:val="restart"/>
          </w:tcPr>
          <w:p w14:paraId="706AEB43" w14:textId="77777777" w:rsidR="00E43CFA" w:rsidRPr="00E43CFA" w:rsidRDefault="00E43CFA" w:rsidP="00E43CFA">
            <w:pPr>
              <w:spacing w:before="53"/>
              <w:ind w:left="105"/>
              <w:rPr>
                <w:b/>
              </w:rPr>
            </w:pPr>
            <w:r w:rsidRPr="00E43CFA">
              <w:rPr>
                <w:b/>
              </w:rPr>
              <w:t>Содержание</w:t>
            </w:r>
            <w:r w:rsidRPr="00E43CFA">
              <w:rPr>
                <w:b/>
                <w:spacing w:val="-7"/>
              </w:rPr>
              <w:t xml:space="preserve"> </w:t>
            </w:r>
            <w:r w:rsidRPr="00E43CFA">
              <w:rPr>
                <w:b/>
              </w:rPr>
              <w:t>учебного</w:t>
            </w:r>
            <w:r w:rsidRPr="00E43CFA">
              <w:rPr>
                <w:b/>
                <w:spacing w:val="-8"/>
              </w:rPr>
              <w:t xml:space="preserve"> </w:t>
            </w:r>
            <w:r w:rsidRPr="00E43CFA">
              <w:rPr>
                <w:b/>
                <w:spacing w:val="-2"/>
              </w:rPr>
              <w:t>материала:</w:t>
            </w:r>
          </w:p>
        </w:tc>
        <w:tc>
          <w:tcPr>
            <w:tcW w:w="2552" w:type="dxa"/>
            <w:vMerge w:val="restart"/>
          </w:tcPr>
          <w:p w14:paraId="50D062B9" w14:textId="77777777" w:rsidR="00E43CFA" w:rsidRPr="00E43CFA" w:rsidRDefault="00E43CFA" w:rsidP="00E43CFA">
            <w:pPr>
              <w:spacing w:before="1"/>
              <w:ind w:left="159" w:right="157"/>
              <w:jc w:val="center"/>
              <w:rPr>
                <w:b/>
              </w:rPr>
            </w:pPr>
            <w:r w:rsidRPr="00E43CFA">
              <w:rPr>
                <w:b/>
                <w:spacing w:val="-5"/>
              </w:rPr>
              <w:t>10</w:t>
            </w:r>
          </w:p>
        </w:tc>
        <w:tc>
          <w:tcPr>
            <w:tcW w:w="2553" w:type="dxa"/>
            <w:vMerge/>
            <w:tcBorders>
              <w:top w:val="nil"/>
              <w:bottom w:val="nil"/>
            </w:tcBorders>
          </w:tcPr>
          <w:p w14:paraId="656836EF" w14:textId="77777777" w:rsidR="00E43CFA" w:rsidRPr="00E43CFA" w:rsidRDefault="00E43CFA" w:rsidP="00E43CFA">
            <w:pPr>
              <w:rPr>
                <w:sz w:val="2"/>
                <w:szCs w:val="2"/>
              </w:rPr>
            </w:pPr>
          </w:p>
        </w:tc>
      </w:tr>
      <w:tr w:rsidR="00E43CFA" w:rsidRPr="00E43CFA" w14:paraId="4AEDD201" w14:textId="77777777" w:rsidTr="00537345">
        <w:trPr>
          <w:trHeight w:hRule="exact" w:val="178"/>
        </w:trPr>
        <w:tc>
          <w:tcPr>
            <w:tcW w:w="2410" w:type="dxa"/>
            <w:vMerge w:val="restart"/>
            <w:tcBorders>
              <w:top w:val="nil"/>
              <w:bottom w:val="nil"/>
            </w:tcBorders>
          </w:tcPr>
          <w:p w14:paraId="122460DE" w14:textId="77777777" w:rsidR="00E43CFA" w:rsidRPr="00E43CFA" w:rsidRDefault="00E43CFA" w:rsidP="00E43CFA">
            <w:pPr>
              <w:spacing w:before="238"/>
              <w:rPr>
                <w:b/>
              </w:rPr>
            </w:pPr>
          </w:p>
          <w:p w14:paraId="18A4D79A" w14:textId="77777777" w:rsidR="00E43CFA" w:rsidRPr="00E43CFA" w:rsidRDefault="00E43CFA" w:rsidP="00E43CFA">
            <w:pPr>
              <w:spacing w:before="1" w:line="250" w:lineRule="exact"/>
              <w:ind w:left="102"/>
              <w:rPr>
                <w:b/>
              </w:rPr>
            </w:pPr>
            <w:r w:rsidRPr="00E43CFA">
              <w:rPr>
                <w:b/>
              </w:rPr>
              <w:t>Тема</w:t>
            </w:r>
            <w:r w:rsidRPr="00E43CFA">
              <w:rPr>
                <w:b/>
                <w:spacing w:val="-1"/>
              </w:rPr>
              <w:t xml:space="preserve"> </w:t>
            </w:r>
            <w:r w:rsidRPr="00E43CFA">
              <w:rPr>
                <w:b/>
                <w:spacing w:val="-4"/>
              </w:rPr>
              <w:t>2.1.</w:t>
            </w:r>
          </w:p>
          <w:p w14:paraId="06EFF635" w14:textId="77777777" w:rsidR="00E43CFA" w:rsidRPr="00E43CFA" w:rsidRDefault="00E43CFA" w:rsidP="00E43CFA">
            <w:pPr>
              <w:spacing w:line="242" w:lineRule="exact"/>
              <w:ind w:left="102"/>
            </w:pPr>
            <w:r w:rsidRPr="00E43CFA">
              <w:t>Изображения,</w:t>
            </w:r>
            <w:r w:rsidRPr="00E43CFA">
              <w:rPr>
                <w:spacing w:val="-9"/>
              </w:rPr>
              <w:t xml:space="preserve"> </w:t>
            </w:r>
            <w:r w:rsidRPr="00E43CFA">
              <w:rPr>
                <w:spacing w:val="-2"/>
              </w:rPr>
              <w:t>виды,</w:t>
            </w:r>
          </w:p>
        </w:tc>
        <w:tc>
          <w:tcPr>
            <w:tcW w:w="6947" w:type="dxa"/>
            <w:vMerge/>
            <w:tcBorders>
              <w:top w:val="nil"/>
            </w:tcBorders>
          </w:tcPr>
          <w:p w14:paraId="3EC4F8C4" w14:textId="77777777" w:rsidR="00E43CFA" w:rsidRPr="00E43CFA" w:rsidRDefault="00E43CFA" w:rsidP="00E43CFA">
            <w:pPr>
              <w:rPr>
                <w:sz w:val="2"/>
                <w:szCs w:val="2"/>
              </w:rPr>
            </w:pPr>
          </w:p>
        </w:tc>
        <w:tc>
          <w:tcPr>
            <w:tcW w:w="2552" w:type="dxa"/>
            <w:vMerge/>
            <w:tcBorders>
              <w:top w:val="nil"/>
            </w:tcBorders>
          </w:tcPr>
          <w:p w14:paraId="258842CF" w14:textId="77777777" w:rsidR="00E43CFA" w:rsidRPr="00E43CFA" w:rsidRDefault="00E43CFA" w:rsidP="00E43CFA">
            <w:pPr>
              <w:rPr>
                <w:sz w:val="2"/>
                <w:szCs w:val="2"/>
              </w:rPr>
            </w:pPr>
          </w:p>
        </w:tc>
        <w:tc>
          <w:tcPr>
            <w:tcW w:w="2553" w:type="dxa"/>
            <w:vMerge w:val="restart"/>
            <w:tcBorders>
              <w:top w:val="nil"/>
              <w:bottom w:val="nil"/>
            </w:tcBorders>
          </w:tcPr>
          <w:p w14:paraId="7777BD3D" w14:textId="77777777" w:rsidR="00E43CFA" w:rsidRPr="00E43CFA" w:rsidRDefault="00E43CFA" w:rsidP="00E43CFA">
            <w:pPr>
              <w:spacing w:line="248" w:lineRule="exact"/>
              <w:ind w:left="105"/>
              <w:rPr>
                <w:b/>
              </w:rPr>
            </w:pPr>
            <w:r w:rsidRPr="00E43CFA">
              <w:rPr>
                <w:b/>
              </w:rPr>
              <w:t xml:space="preserve">ОК </w:t>
            </w:r>
            <w:r w:rsidRPr="00E43CFA">
              <w:rPr>
                <w:b/>
                <w:spacing w:val="-5"/>
              </w:rPr>
              <w:t>05,</w:t>
            </w:r>
          </w:p>
          <w:p w14:paraId="47A3B649" w14:textId="77777777" w:rsidR="00E43CFA" w:rsidRPr="00E43CFA" w:rsidRDefault="00E43CFA" w:rsidP="00E43CFA">
            <w:pPr>
              <w:spacing w:line="252" w:lineRule="exact"/>
              <w:ind w:left="105"/>
              <w:rPr>
                <w:b/>
              </w:rPr>
            </w:pPr>
            <w:r w:rsidRPr="00E43CFA">
              <w:rPr>
                <w:b/>
              </w:rPr>
              <w:t xml:space="preserve">ОК </w:t>
            </w:r>
            <w:r w:rsidRPr="00E43CFA">
              <w:rPr>
                <w:b/>
                <w:spacing w:val="-5"/>
              </w:rPr>
              <w:t>07</w:t>
            </w:r>
          </w:p>
          <w:p w14:paraId="6E94E25D" w14:textId="77777777" w:rsidR="00E43CFA" w:rsidRPr="00E43CFA" w:rsidRDefault="00E43CFA" w:rsidP="00E43CFA">
            <w:pPr>
              <w:spacing w:before="1" w:line="252" w:lineRule="exact"/>
              <w:ind w:left="105"/>
              <w:rPr>
                <w:b/>
              </w:rPr>
            </w:pPr>
            <w:r w:rsidRPr="00E43CFA">
              <w:rPr>
                <w:b/>
              </w:rPr>
              <w:t xml:space="preserve">ПК </w:t>
            </w:r>
            <w:r w:rsidRPr="00E43CFA">
              <w:rPr>
                <w:b/>
                <w:spacing w:val="-4"/>
              </w:rPr>
              <w:t>1.2,</w:t>
            </w:r>
          </w:p>
          <w:p w14:paraId="60BCED70" w14:textId="77777777" w:rsidR="00E43CFA" w:rsidRPr="00E43CFA" w:rsidRDefault="00E43CFA" w:rsidP="00E43CFA">
            <w:pPr>
              <w:spacing w:line="230" w:lineRule="exact"/>
              <w:ind w:left="105"/>
              <w:rPr>
                <w:b/>
              </w:rPr>
            </w:pPr>
            <w:r w:rsidRPr="00E43CFA">
              <w:rPr>
                <w:b/>
              </w:rPr>
              <w:t xml:space="preserve">ПК </w:t>
            </w:r>
            <w:r w:rsidRPr="00E43CFA">
              <w:rPr>
                <w:b/>
                <w:spacing w:val="-4"/>
              </w:rPr>
              <w:t>1.3,</w:t>
            </w:r>
          </w:p>
        </w:tc>
      </w:tr>
      <w:tr w:rsidR="00E43CFA" w:rsidRPr="00E43CFA" w14:paraId="62DC36C4" w14:textId="77777777" w:rsidTr="00537345">
        <w:trPr>
          <w:trHeight w:hRule="exact" w:val="770"/>
        </w:trPr>
        <w:tc>
          <w:tcPr>
            <w:tcW w:w="2410" w:type="dxa"/>
            <w:vMerge/>
            <w:tcBorders>
              <w:top w:val="nil"/>
              <w:bottom w:val="nil"/>
            </w:tcBorders>
          </w:tcPr>
          <w:p w14:paraId="209E54EB" w14:textId="77777777" w:rsidR="00E43CFA" w:rsidRPr="00E43CFA" w:rsidRDefault="00E43CFA" w:rsidP="00E43CFA">
            <w:pPr>
              <w:rPr>
                <w:sz w:val="2"/>
                <w:szCs w:val="2"/>
              </w:rPr>
            </w:pPr>
          </w:p>
        </w:tc>
        <w:tc>
          <w:tcPr>
            <w:tcW w:w="6947" w:type="dxa"/>
          </w:tcPr>
          <w:p w14:paraId="752C8C11" w14:textId="77777777" w:rsidR="00E43CFA" w:rsidRPr="00E43CFA" w:rsidRDefault="00E43CFA" w:rsidP="00E43CFA">
            <w:pPr>
              <w:spacing w:line="247" w:lineRule="exact"/>
              <w:ind w:left="105"/>
            </w:pPr>
            <w:r w:rsidRPr="00E43CFA">
              <w:t>Основные,</w:t>
            </w:r>
            <w:r w:rsidRPr="00E43CFA">
              <w:rPr>
                <w:spacing w:val="64"/>
              </w:rPr>
              <w:t xml:space="preserve"> </w:t>
            </w:r>
            <w:r w:rsidRPr="00E43CFA">
              <w:t>дополнительные</w:t>
            </w:r>
            <w:r w:rsidRPr="00E43CFA">
              <w:rPr>
                <w:spacing w:val="61"/>
              </w:rPr>
              <w:t xml:space="preserve"> </w:t>
            </w:r>
            <w:r w:rsidRPr="00E43CFA">
              <w:t>и</w:t>
            </w:r>
            <w:r w:rsidRPr="00E43CFA">
              <w:rPr>
                <w:spacing w:val="71"/>
              </w:rPr>
              <w:t xml:space="preserve"> </w:t>
            </w:r>
            <w:r w:rsidRPr="00E43CFA">
              <w:t>местные</w:t>
            </w:r>
            <w:r w:rsidRPr="00E43CFA">
              <w:rPr>
                <w:spacing w:val="61"/>
              </w:rPr>
              <w:t xml:space="preserve"> </w:t>
            </w:r>
            <w:r w:rsidRPr="00E43CFA">
              <w:t>виды.</w:t>
            </w:r>
            <w:r w:rsidRPr="00E43CFA">
              <w:rPr>
                <w:spacing w:val="69"/>
              </w:rPr>
              <w:t xml:space="preserve"> </w:t>
            </w:r>
            <w:r w:rsidRPr="00E43CFA">
              <w:t>Простые,</w:t>
            </w:r>
            <w:r w:rsidRPr="00E43CFA">
              <w:rPr>
                <w:spacing w:val="69"/>
              </w:rPr>
              <w:t xml:space="preserve"> </w:t>
            </w:r>
            <w:r w:rsidRPr="00E43CFA">
              <w:rPr>
                <w:spacing w:val="-2"/>
              </w:rPr>
              <w:t>наклонные,</w:t>
            </w:r>
          </w:p>
          <w:p w14:paraId="49065A11" w14:textId="77777777" w:rsidR="00E43CFA" w:rsidRPr="00E43CFA" w:rsidRDefault="00E43CFA" w:rsidP="00E43CFA">
            <w:pPr>
              <w:spacing w:line="252" w:lineRule="exact"/>
              <w:ind w:left="105"/>
            </w:pPr>
            <w:r w:rsidRPr="00E43CFA">
              <w:t>сложные</w:t>
            </w:r>
            <w:r w:rsidRPr="00E43CFA">
              <w:rPr>
                <w:spacing w:val="40"/>
              </w:rPr>
              <w:t xml:space="preserve"> </w:t>
            </w:r>
            <w:r w:rsidRPr="00E43CFA">
              <w:t>и</w:t>
            </w:r>
            <w:r w:rsidRPr="00E43CFA">
              <w:rPr>
                <w:spacing w:val="40"/>
              </w:rPr>
              <w:t xml:space="preserve"> </w:t>
            </w:r>
            <w:r w:rsidRPr="00E43CFA">
              <w:t>местные</w:t>
            </w:r>
            <w:r w:rsidRPr="00E43CFA">
              <w:rPr>
                <w:spacing w:val="40"/>
              </w:rPr>
              <w:t xml:space="preserve"> </w:t>
            </w:r>
            <w:r w:rsidRPr="00E43CFA">
              <w:t>разрезы.</w:t>
            </w:r>
            <w:r w:rsidRPr="00E43CFA">
              <w:rPr>
                <w:spacing w:val="40"/>
              </w:rPr>
              <w:t xml:space="preserve"> </w:t>
            </w:r>
            <w:r w:rsidRPr="00E43CFA">
              <w:t>Вынесенные</w:t>
            </w:r>
            <w:r w:rsidRPr="00E43CFA">
              <w:rPr>
                <w:spacing w:val="40"/>
              </w:rPr>
              <w:t xml:space="preserve"> </w:t>
            </w:r>
            <w:r w:rsidRPr="00E43CFA">
              <w:t>и</w:t>
            </w:r>
            <w:r w:rsidRPr="00E43CFA">
              <w:rPr>
                <w:spacing w:val="40"/>
              </w:rPr>
              <w:t xml:space="preserve"> </w:t>
            </w:r>
            <w:r w:rsidRPr="00E43CFA">
              <w:t>наложенные</w:t>
            </w:r>
            <w:r w:rsidRPr="00E43CFA">
              <w:rPr>
                <w:spacing w:val="40"/>
              </w:rPr>
              <w:t xml:space="preserve"> </w:t>
            </w:r>
            <w:r w:rsidRPr="00E43CFA">
              <w:t>сечения.</w:t>
            </w:r>
            <w:r w:rsidRPr="00E43CFA">
              <w:rPr>
                <w:spacing w:val="40"/>
              </w:rPr>
              <w:t xml:space="preserve"> </w:t>
            </w:r>
            <w:r w:rsidRPr="00E43CFA">
              <w:t>Построение видов, сечений и разрезов</w:t>
            </w:r>
          </w:p>
        </w:tc>
        <w:tc>
          <w:tcPr>
            <w:tcW w:w="2552" w:type="dxa"/>
          </w:tcPr>
          <w:p w14:paraId="13BA1B9D" w14:textId="77777777" w:rsidR="00E43CFA" w:rsidRPr="00E43CFA" w:rsidRDefault="00E43CFA" w:rsidP="00E43CFA">
            <w:pPr>
              <w:spacing w:line="247" w:lineRule="exact"/>
              <w:ind w:left="159" w:right="157"/>
              <w:jc w:val="center"/>
            </w:pPr>
            <w:r w:rsidRPr="00E43CFA">
              <w:rPr>
                <w:spacing w:val="-10"/>
              </w:rPr>
              <w:t>6</w:t>
            </w:r>
          </w:p>
        </w:tc>
        <w:tc>
          <w:tcPr>
            <w:tcW w:w="2553" w:type="dxa"/>
            <w:vMerge/>
            <w:tcBorders>
              <w:top w:val="nil"/>
              <w:bottom w:val="nil"/>
            </w:tcBorders>
          </w:tcPr>
          <w:p w14:paraId="65C21CEA" w14:textId="77777777" w:rsidR="00E43CFA" w:rsidRPr="00E43CFA" w:rsidRDefault="00E43CFA" w:rsidP="00E43CFA">
            <w:pPr>
              <w:rPr>
                <w:sz w:val="2"/>
                <w:szCs w:val="2"/>
              </w:rPr>
            </w:pPr>
          </w:p>
        </w:tc>
      </w:tr>
      <w:tr w:rsidR="00E43CFA" w:rsidRPr="00E43CFA" w14:paraId="1E8DCE0C" w14:textId="77777777" w:rsidTr="00537345">
        <w:trPr>
          <w:trHeight w:hRule="exact" w:val="54"/>
        </w:trPr>
        <w:tc>
          <w:tcPr>
            <w:tcW w:w="2410" w:type="dxa"/>
            <w:vMerge/>
            <w:tcBorders>
              <w:top w:val="nil"/>
              <w:bottom w:val="nil"/>
            </w:tcBorders>
          </w:tcPr>
          <w:p w14:paraId="352DDD69" w14:textId="77777777" w:rsidR="00E43CFA" w:rsidRPr="00E43CFA" w:rsidRDefault="00E43CFA" w:rsidP="00E43CFA">
            <w:pPr>
              <w:rPr>
                <w:sz w:val="2"/>
                <w:szCs w:val="2"/>
              </w:rPr>
            </w:pPr>
          </w:p>
        </w:tc>
        <w:tc>
          <w:tcPr>
            <w:tcW w:w="6947" w:type="dxa"/>
            <w:vMerge w:val="restart"/>
          </w:tcPr>
          <w:p w14:paraId="3B93E7AD" w14:textId="77777777" w:rsidR="00E43CFA" w:rsidRPr="00E43CFA" w:rsidRDefault="00E43CFA" w:rsidP="00E43CFA">
            <w:pPr>
              <w:spacing w:line="252" w:lineRule="exact"/>
              <w:ind w:left="105"/>
              <w:rPr>
                <w:b/>
              </w:rPr>
            </w:pPr>
            <w:r w:rsidRPr="00E43CFA">
              <w:rPr>
                <w:b/>
              </w:rPr>
              <w:t>В</w:t>
            </w:r>
            <w:r w:rsidRPr="00E43CFA">
              <w:rPr>
                <w:b/>
                <w:spacing w:val="-6"/>
              </w:rPr>
              <w:t xml:space="preserve"> </w:t>
            </w:r>
            <w:r w:rsidRPr="00E43CFA">
              <w:rPr>
                <w:b/>
              </w:rPr>
              <w:t>том</w:t>
            </w:r>
            <w:r w:rsidRPr="00E43CFA">
              <w:rPr>
                <w:b/>
                <w:spacing w:val="-7"/>
              </w:rPr>
              <w:t xml:space="preserve"> </w:t>
            </w:r>
            <w:r w:rsidRPr="00E43CFA">
              <w:rPr>
                <w:b/>
              </w:rPr>
              <w:t>числе</w:t>
            </w:r>
            <w:r w:rsidRPr="00E43CFA">
              <w:rPr>
                <w:b/>
                <w:spacing w:val="-4"/>
              </w:rPr>
              <w:t xml:space="preserve"> </w:t>
            </w:r>
            <w:r w:rsidRPr="00E43CFA">
              <w:rPr>
                <w:b/>
              </w:rPr>
              <w:t>практических</w:t>
            </w:r>
            <w:r w:rsidRPr="00E43CFA">
              <w:rPr>
                <w:b/>
                <w:spacing w:val="-11"/>
              </w:rPr>
              <w:t xml:space="preserve"> </w:t>
            </w:r>
            <w:r w:rsidRPr="00E43CFA">
              <w:rPr>
                <w:b/>
                <w:spacing w:val="-2"/>
              </w:rPr>
              <w:t>занятий:</w:t>
            </w:r>
          </w:p>
        </w:tc>
        <w:tc>
          <w:tcPr>
            <w:tcW w:w="2552" w:type="dxa"/>
            <w:vMerge w:val="restart"/>
          </w:tcPr>
          <w:p w14:paraId="342BAC38" w14:textId="77777777" w:rsidR="00E43CFA" w:rsidRPr="00E43CFA" w:rsidRDefault="00E43CFA" w:rsidP="00E43CFA"/>
        </w:tc>
        <w:tc>
          <w:tcPr>
            <w:tcW w:w="2553" w:type="dxa"/>
            <w:vMerge/>
            <w:tcBorders>
              <w:top w:val="nil"/>
              <w:bottom w:val="nil"/>
            </w:tcBorders>
          </w:tcPr>
          <w:p w14:paraId="0A7AA80E" w14:textId="77777777" w:rsidR="00E43CFA" w:rsidRPr="00E43CFA" w:rsidRDefault="00E43CFA" w:rsidP="00E43CFA">
            <w:pPr>
              <w:rPr>
                <w:sz w:val="2"/>
                <w:szCs w:val="2"/>
              </w:rPr>
            </w:pPr>
          </w:p>
        </w:tc>
      </w:tr>
      <w:tr w:rsidR="00E43CFA" w:rsidRPr="00E43CFA" w14:paraId="3DE5A154" w14:textId="77777777" w:rsidTr="00537345">
        <w:trPr>
          <w:trHeight w:hRule="exact" w:val="261"/>
        </w:trPr>
        <w:tc>
          <w:tcPr>
            <w:tcW w:w="2410" w:type="dxa"/>
            <w:tcBorders>
              <w:top w:val="nil"/>
              <w:bottom w:val="nil"/>
            </w:tcBorders>
          </w:tcPr>
          <w:p w14:paraId="4126553C" w14:textId="77777777" w:rsidR="00E43CFA" w:rsidRPr="00E43CFA" w:rsidRDefault="00E43CFA" w:rsidP="00E43CFA">
            <w:pPr>
              <w:spacing w:line="241" w:lineRule="exact"/>
              <w:ind w:left="102"/>
            </w:pPr>
            <w:r w:rsidRPr="00E43CFA">
              <w:t>разрезы,</w:t>
            </w:r>
            <w:r w:rsidRPr="00E43CFA">
              <w:rPr>
                <w:spacing w:val="-1"/>
              </w:rPr>
              <w:t xml:space="preserve"> </w:t>
            </w:r>
            <w:r w:rsidRPr="00E43CFA">
              <w:rPr>
                <w:spacing w:val="-2"/>
              </w:rPr>
              <w:t>сечения</w:t>
            </w:r>
          </w:p>
        </w:tc>
        <w:tc>
          <w:tcPr>
            <w:tcW w:w="6947" w:type="dxa"/>
            <w:vMerge/>
            <w:tcBorders>
              <w:top w:val="nil"/>
            </w:tcBorders>
          </w:tcPr>
          <w:p w14:paraId="76A0C572" w14:textId="77777777" w:rsidR="00E43CFA" w:rsidRPr="00E43CFA" w:rsidRDefault="00E43CFA" w:rsidP="00E43CFA">
            <w:pPr>
              <w:rPr>
                <w:sz w:val="2"/>
                <w:szCs w:val="2"/>
              </w:rPr>
            </w:pPr>
          </w:p>
        </w:tc>
        <w:tc>
          <w:tcPr>
            <w:tcW w:w="2552" w:type="dxa"/>
            <w:vMerge/>
            <w:tcBorders>
              <w:top w:val="nil"/>
            </w:tcBorders>
          </w:tcPr>
          <w:p w14:paraId="10C3A0C6" w14:textId="77777777" w:rsidR="00E43CFA" w:rsidRPr="00E43CFA" w:rsidRDefault="00E43CFA" w:rsidP="00E43CFA">
            <w:pPr>
              <w:rPr>
                <w:sz w:val="2"/>
                <w:szCs w:val="2"/>
              </w:rPr>
            </w:pPr>
          </w:p>
        </w:tc>
        <w:tc>
          <w:tcPr>
            <w:tcW w:w="2553" w:type="dxa"/>
            <w:tcBorders>
              <w:top w:val="nil"/>
              <w:bottom w:val="nil"/>
            </w:tcBorders>
          </w:tcPr>
          <w:p w14:paraId="3BFB973C" w14:textId="77777777" w:rsidR="00E43CFA" w:rsidRPr="00E43CFA" w:rsidRDefault="00E43CFA" w:rsidP="00E43CFA">
            <w:pPr>
              <w:spacing w:before="5" w:line="237" w:lineRule="exact"/>
              <w:ind w:left="105"/>
              <w:rPr>
                <w:b/>
              </w:rPr>
            </w:pPr>
            <w:r w:rsidRPr="00E43CFA">
              <w:rPr>
                <w:b/>
              </w:rPr>
              <w:t xml:space="preserve">ПК </w:t>
            </w:r>
            <w:r w:rsidRPr="00E43CFA">
              <w:rPr>
                <w:b/>
                <w:spacing w:val="-4"/>
              </w:rPr>
              <w:t>1.4,</w:t>
            </w:r>
          </w:p>
        </w:tc>
      </w:tr>
      <w:tr w:rsidR="00E43CFA" w:rsidRPr="00E43CFA" w14:paraId="53B88A64" w14:textId="77777777" w:rsidTr="00537345">
        <w:trPr>
          <w:trHeight w:hRule="exact" w:val="66"/>
        </w:trPr>
        <w:tc>
          <w:tcPr>
            <w:tcW w:w="2410" w:type="dxa"/>
            <w:vMerge w:val="restart"/>
            <w:tcBorders>
              <w:top w:val="nil"/>
              <w:bottom w:val="nil"/>
            </w:tcBorders>
          </w:tcPr>
          <w:p w14:paraId="2D6AE6C3" w14:textId="77777777" w:rsidR="00E43CFA" w:rsidRPr="00E43CFA" w:rsidRDefault="00E43CFA" w:rsidP="00E43CFA"/>
        </w:tc>
        <w:tc>
          <w:tcPr>
            <w:tcW w:w="6947" w:type="dxa"/>
            <w:vMerge/>
            <w:tcBorders>
              <w:top w:val="nil"/>
            </w:tcBorders>
          </w:tcPr>
          <w:p w14:paraId="7923991C" w14:textId="77777777" w:rsidR="00E43CFA" w:rsidRPr="00E43CFA" w:rsidRDefault="00E43CFA" w:rsidP="00E43CFA">
            <w:pPr>
              <w:rPr>
                <w:sz w:val="2"/>
                <w:szCs w:val="2"/>
              </w:rPr>
            </w:pPr>
          </w:p>
        </w:tc>
        <w:tc>
          <w:tcPr>
            <w:tcW w:w="2552" w:type="dxa"/>
            <w:vMerge/>
            <w:tcBorders>
              <w:top w:val="nil"/>
            </w:tcBorders>
          </w:tcPr>
          <w:p w14:paraId="65B5B1F1" w14:textId="77777777" w:rsidR="00E43CFA" w:rsidRPr="00E43CFA" w:rsidRDefault="00E43CFA" w:rsidP="00E43CFA">
            <w:pPr>
              <w:rPr>
                <w:sz w:val="2"/>
                <w:szCs w:val="2"/>
              </w:rPr>
            </w:pPr>
          </w:p>
        </w:tc>
        <w:tc>
          <w:tcPr>
            <w:tcW w:w="2553" w:type="dxa"/>
            <w:vMerge w:val="restart"/>
            <w:tcBorders>
              <w:top w:val="nil"/>
              <w:bottom w:val="nil"/>
            </w:tcBorders>
          </w:tcPr>
          <w:p w14:paraId="0678649D" w14:textId="77777777" w:rsidR="00E43CFA" w:rsidRPr="00E43CFA" w:rsidRDefault="00E43CFA" w:rsidP="00E43CFA">
            <w:pPr>
              <w:spacing w:line="248" w:lineRule="exact"/>
              <w:ind w:left="105"/>
              <w:rPr>
                <w:b/>
              </w:rPr>
            </w:pPr>
            <w:r w:rsidRPr="00E43CFA">
              <w:rPr>
                <w:b/>
              </w:rPr>
              <w:t xml:space="preserve">ПК </w:t>
            </w:r>
            <w:r w:rsidRPr="00E43CFA">
              <w:rPr>
                <w:b/>
                <w:spacing w:val="-5"/>
              </w:rPr>
              <w:t>2.1</w:t>
            </w:r>
          </w:p>
        </w:tc>
      </w:tr>
      <w:tr w:rsidR="00E43CFA" w:rsidRPr="00E43CFA" w14:paraId="79F1B86D" w14:textId="77777777" w:rsidTr="00537345">
        <w:trPr>
          <w:trHeight w:hRule="exact" w:val="256"/>
        </w:trPr>
        <w:tc>
          <w:tcPr>
            <w:tcW w:w="2410" w:type="dxa"/>
            <w:vMerge/>
            <w:tcBorders>
              <w:top w:val="nil"/>
              <w:bottom w:val="nil"/>
            </w:tcBorders>
          </w:tcPr>
          <w:p w14:paraId="69A1F05F" w14:textId="77777777" w:rsidR="00E43CFA" w:rsidRPr="00E43CFA" w:rsidRDefault="00E43CFA" w:rsidP="00E43CFA">
            <w:pPr>
              <w:rPr>
                <w:sz w:val="2"/>
                <w:szCs w:val="2"/>
              </w:rPr>
            </w:pPr>
          </w:p>
        </w:tc>
        <w:tc>
          <w:tcPr>
            <w:tcW w:w="6947" w:type="dxa"/>
            <w:tcBorders>
              <w:bottom w:val="nil"/>
            </w:tcBorders>
          </w:tcPr>
          <w:p w14:paraId="048F68BF" w14:textId="77777777" w:rsidR="00E43CFA" w:rsidRPr="00E43CFA" w:rsidRDefault="00E43CFA" w:rsidP="00E43CFA">
            <w:pPr>
              <w:spacing w:line="232" w:lineRule="exact"/>
              <w:ind w:left="105"/>
            </w:pPr>
            <w:r w:rsidRPr="00E43CFA">
              <w:t>Практическое</w:t>
            </w:r>
            <w:r w:rsidRPr="00E43CFA">
              <w:rPr>
                <w:spacing w:val="-7"/>
              </w:rPr>
              <w:t xml:space="preserve"> </w:t>
            </w:r>
            <w:r w:rsidRPr="00E43CFA">
              <w:t>занятие</w:t>
            </w:r>
            <w:r w:rsidRPr="00E43CFA">
              <w:rPr>
                <w:spacing w:val="-9"/>
              </w:rPr>
              <w:t xml:space="preserve"> </w:t>
            </w:r>
            <w:r w:rsidRPr="00E43CFA">
              <w:t>№</w:t>
            </w:r>
            <w:r w:rsidRPr="00E43CFA">
              <w:rPr>
                <w:spacing w:val="-5"/>
              </w:rPr>
              <w:t xml:space="preserve"> </w:t>
            </w:r>
            <w:r w:rsidRPr="00E43CFA">
              <w:t>11Выполнение</w:t>
            </w:r>
            <w:r w:rsidRPr="00E43CFA">
              <w:rPr>
                <w:spacing w:val="-4"/>
              </w:rPr>
              <w:t xml:space="preserve"> </w:t>
            </w:r>
            <w:r w:rsidRPr="00E43CFA">
              <w:t>построений</w:t>
            </w:r>
            <w:r w:rsidRPr="00E43CFA">
              <w:rPr>
                <w:spacing w:val="-8"/>
              </w:rPr>
              <w:t xml:space="preserve"> </w:t>
            </w:r>
            <w:r w:rsidRPr="00E43CFA">
              <w:t>по</w:t>
            </w:r>
            <w:r w:rsidRPr="00E43CFA">
              <w:rPr>
                <w:spacing w:val="1"/>
              </w:rPr>
              <w:t xml:space="preserve"> </w:t>
            </w:r>
            <w:r w:rsidRPr="00E43CFA">
              <w:t>двум</w:t>
            </w:r>
            <w:r w:rsidRPr="00E43CFA">
              <w:rPr>
                <w:spacing w:val="-1"/>
              </w:rPr>
              <w:t xml:space="preserve"> </w:t>
            </w:r>
            <w:r w:rsidRPr="00E43CFA">
              <w:rPr>
                <w:spacing w:val="-2"/>
              </w:rPr>
              <w:t>заданным</w:t>
            </w:r>
          </w:p>
        </w:tc>
        <w:tc>
          <w:tcPr>
            <w:tcW w:w="2552" w:type="dxa"/>
            <w:tcBorders>
              <w:bottom w:val="nil"/>
            </w:tcBorders>
          </w:tcPr>
          <w:p w14:paraId="0CB22103" w14:textId="77777777" w:rsidR="00E43CFA" w:rsidRPr="00E43CFA" w:rsidRDefault="00E43CFA" w:rsidP="00E43CFA">
            <w:pPr>
              <w:spacing w:line="232" w:lineRule="exact"/>
              <w:ind w:left="159" w:right="157"/>
              <w:jc w:val="center"/>
            </w:pPr>
            <w:r w:rsidRPr="00E43CFA">
              <w:rPr>
                <w:spacing w:val="-10"/>
              </w:rPr>
              <w:t>1</w:t>
            </w:r>
          </w:p>
        </w:tc>
        <w:tc>
          <w:tcPr>
            <w:tcW w:w="2553" w:type="dxa"/>
            <w:vMerge/>
            <w:tcBorders>
              <w:top w:val="nil"/>
              <w:bottom w:val="nil"/>
            </w:tcBorders>
          </w:tcPr>
          <w:p w14:paraId="28A9175B" w14:textId="77777777" w:rsidR="00E43CFA" w:rsidRPr="00E43CFA" w:rsidRDefault="00E43CFA" w:rsidP="00E43CFA">
            <w:pPr>
              <w:rPr>
                <w:sz w:val="2"/>
                <w:szCs w:val="2"/>
              </w:rPr>
            </w:pPr>
          </w:p>
        </w:tc>
      </w:tr>
      <w:tr w:rsidR="00E43CFA" w:rsidRPr="00E43CFA" w14:paraId="3FF498B6" w14:textId="77777777" w:rsidTr="00537345">
        <w:trPr>
          <w:trHeight w:hRule="exact" w:val="348"/>
        </w:trPr>
        <w:tc>
          <w:tcPr>
            <w:tcW w:w="2410" w:type="dxa"/>
            <w:tcBorders>
              <w:top w:val="nil"/>
            </w:tcBorders>
          </w:tcPr>
          <w:p w14:paraId="493D1A8B" w14:textId="77777777" w:rsidR="00E43CFA" w:rsidRPr="00E43CFA" w:rsidRDefault="00E43CFA" w:rsidP="00E43CFA"/>
        </w:tc>
        <w:tc>
          <w:tcPr>
            <w:tcW w:w="6947" w:type="dxa"/>
            <w:tcBorders>
              <w:top w:val="nil"/>
              <w:bottom w:val="single" w:sz="6" w:space="0" w:color="000000"/>
            </w:tcBorders>
          </w:tcPr>
          <w:p w14:paraId="48302488" w14:textId="77777777" w:rsidR="00E43CFA" w:rsidRPr="00E43CFA" w:rsidRDefault="00E43CFA" w:rsidP="00E43CFA">
            <w:pPr>
              <w:spacing w:line="249" w:lineRule="exact"/>
              <w:ind w:left="105"/>
            </w:pPr>
            <w:r w:rsidRPr="00E43CFA">
              <w:t>видам</w:t>
            </w:r>
            <w:r w:rsidRPr="00E43CFA">
              <w:rPr>
                <w:spacing w:val="-9"/>
              </w:rPr>
              <w:t xml:space="preserve"> </w:t>
            </w:r>
            <w:r w:rsidRPr="00E43CFA">
              <w:t>третьего</w:t>
            </w:r>
            <w:r w:rsidRPr="00E43CFA">
              <w:rPr>
                <w:spacing w:val="-9"/>
              </w:rPr>
              <w:t xml:space="preserve"> </w:t>
            </w:r>
            <w:r w:rsidRPr="00E43CFA">
              <w:rPr>
                <w:spacing w:val="-4"/>
              </w:rPr>
              <w:t>вида.</w:t>
            </w:r>
          </w:p>
        </w:tc>
        <w:tc>
          <w:tcPr>
            <w:tcW w:w="2552" w:type="dxa"/>
            <w:tcBorders>
              <w:top w:val="nil"/>
              <w:bottom w:val="single" w:sz="6" w:space="0" w:color="000000"/>
            </w:tcBorders>
          </w:tcPr>
          <w:p w14:paraId="79F64DAB" w14:textId="77777777" w:rsidR="00E43CFA" w:rsidRPr="00E43CFA" w:rsidRDefault="00E43CFA" w:rsidP="00E43CFA"/>
        </w:tc>
        <w:tc>
          <w:tcPr>
            <w:tcW w:w="2553" w:type="dxa"/>
            <w:tcBorders>
              <w:top w:val="nil"/>
              <w:bottom w:val="single" w:sz="6" w:space="0" w:color="000000"/>
            </w:tcBorders>
          </w:tcPr>
          <w:p w14:paraId="790E9845" w14:textId="77777777" w:rsidR="00E43CFA" w:rsidRPr="00E43CFA" w:rsidRDefault="00E43CFA" w:rsidP="00E43CFA"/>
        </w:tc>
      </w:tr>
    </w:tbl>
    <w:p w14:paraId="25934B85" w14:textId="77777777" w:rsidR="00E43CFA" w:rsidRPr="00E43CFA" w:rsidRDefault="00E43CFA" w:rsidP="00E43CFA">
      <w:pPr>
        <w:sectPr w:rsidR="00E43CFA" w:rsidRPr="00E43CFA" w:rsidSect="00E43CFA">
          <w:type w:val="continuous"/>
          <w:pgSz w:w="16840" w:h="11910" w:orient="landscape"/>
          <w:pgMar w:top="1220" w:right="1140" w:bottom="2076" w:left="1020" w:header="0" w:footer="10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517"/>
        <w:gridCol w:w="912"/>
        <w:gridCol w:w="496"/>
        <w:gridCol w:w="313"/>
        <w:gridCol w:w="1375"/>
        <w:gridCol w:w="1274"/>
        <w:gridCol w:w="1059"/>
        <w:gridCol w:w="2552"/>
        <w:gridCol w:w="2553"/>
      </w:tblGrid>
      <w:tr w:rsidR="00E43CFA" w:rsidRPr="00E43CFA" w14:paraId="24C297FD" w14:textId="77777777" w:rsidTr="00537345">
        <w:trPr>
          <w:trHeight w:hRule="exact" w:val="257"/>
        </w:trPr>
        <w:tc>
          <w:tcPr>
            <w:tcW w:w="2410" w:type="dxa"/>
            <w:vMerge w:val="restart"/>
          </w:tcPr>
          <w:p w14:paraId="1EC4F925" w14:textId="77777777" w:rsidR="00E43CFA" w:rsidRPr="00E43CFA" w:rsidRDefault="00E43CFA" w:rsidP="00E43CFA"/>
        </w:tc>
        <w:tc>
          <w:tcPr>
            <w:tcW w:w="1517" w:type="dxa"/>
            <w:tcBorders>
              <w:bottom w:val="nil"/>
              <w:right w:val="nil"/>
            </w:tcBorders>
          </w:tcPr>
          <w:p w14:paraId="0596D364" w14:textId="77777777" w:rsidR="00E43CFA" w:rsidRPr="00E43CFA" w:rsidRDefault="00E43CFA" w:rsidP="00E43CFA">
            <w:pPr>
              <w:spacing w:line="232" w:lineRule="exact"/>
              <w:ind w:left="7"/>
              <w:jc w:val="center"/>
            </w:pPr>
            <w:r w:rsidRPr="00E43CFA">
              <w:rPr>
                <w:spacing w:val="-2"/>
              </w:rPr>
              <w:t>Практическое</w:t>
            </w:r>
          </w:p>
        </w:tc>
        <w:tc>
          <w:tcPr>
            <w:tcW w:w="912" w:type="dxa"/>
            <w:tcBorders>
              <w:left w:val="nil"/>
              <w:bottom w:val="nil"/>
              <w:right w:val="nil"/>
            </w:tcBorders>
          </w:tcPr>
          <w:p w14:paraId="063859BB" w14:textId="77777777" w:rsidR="00E43CFA" w:rsidRPr="00E43CFA" w:rsidRDefault="00E43CFA" w:rsidP="00E43CFA">
            <w:pPr>
              <w:spacing w:line="232" w:lineRule="exact"/>
              <w:ind w:left="26" w:right="26"/>
              <w:jc w:val="center"/>
            </w:pPr>
            <w:r w:rsidRPr="00E43CFA">
              <w:rPr>
                <w:spacing w:val="-2"/>
              </w:rPr>
              <w:t>занятие</w:t>
            </w:r>
          </w:p>
        </w:tc>
        <w:tc>
          <w:tcPr>
            <w:tcW w:w="496" w:type="dxa"/>
            <w:tcBorders>
              <w:left w:val="nil"/>
              <w:bottom w:val="nil"/>
              <w:right w:val="nil"/>
            </w:tcBorders>
          </w:tcPr>
          <w:p w14:paraId="3AD70977" w14:textId="77777777" w:rsidR="00E43CFA" w:rsidRPr="00E43CFA" w:rsidRDefault="00E43CFA" w:rsidP="00E43CFA">
            <w:pPr>
              <w:spacing w:line="232" w:lineRule="exact"/>
              <w:ind w:left="85"/>
            </w:pPr>
            <w:r w:rsidRPr="00E43CFA">
              <w:rPr>
                <w:spacing w:val="-10"/>
              </w:rPr>
              <w:t>№</w:t>
            </w:r>
          </w:p>
        </w:tc>
        <w:tc>
          <w:tcPr>
            <w:tcW w:w="313" w:type="dxa"/>
            <w:tcBorders>
              <w:left w:val="nil"/>
              <w:bottom w:val="nil"/>
              <w:right w:val="nil"/>
            </w:tcBorders>
          </w:tcPr>
          <w:p w14:paraId="6692EC5A" w14:textId="77777777" w:rsidR="00E43CFA" w:rsidRPr="00E43CFA" w:rsidRDefault="00E43CFA" w:rsidP="00E43CFA">
            <w:pPr>
              <w:spacing w:line="232" w:lineRule="exact"/>
              <w:ind w:left="-1" w:right="95"/>
              <w:jc w:val="center"/>
            </w:pPr>
            <w:r w:rsidRPr="00E43CFA">
              <w:rPr>
                <w:spacing w:val="-7"/>
              </w:rPr>
              <w:t>12</w:t>
            </w:r>
          </w:p>
        </w:tc>
        <w:tc>
          <w:tcPr>
            <w:tcW w:w="1375" w:type="dxa"/>
            <w:tcBorders>
              <w:left w:val="nil"/>
              <w:bottom w:val="nil"/>
              <w:right w:val="nil"/>
            </w:tcBorders>
          </w:tcPr>
          <w:p w14:paraId="2D821588" w14:textId="77777777" w:rsidR="00E43CFA" w:rsidRPr="00E43CFA" w:rsidRDefault="00E43CFA" w:rsidP="00E43CFA">
            <w:pPr>
              <w:spacing w:line="232" w:lineRule="exact"/>
              <w:ind w:left="94"/>
            </w:pPr>
            <w:r w:rsidRPr="00E43CFA">
              <w:rPr>
                <w:spacing w:val="-2"/>
              </w:rPr>
              <w:t>Выполнение</w:t>
            </w:r>
          </w:p>
        </w:tc>
        <w:tc>
          <w:tcPr>
            <w:tcW w:w="1274" w:type="dxa"/>
            <w:tcBorders>
              <w:left w:val="nil"/>
              <w:bottom w:val="nil"/>
              <w:right w:val="nil"/>
            </w:tcBorders>
          </w:tcPr>
          <w:p w14:paraId="7280DE44" w14:textId="77777777" w:rsidR="00E43CFA" w:rsidRPr="00E43CFA" w:rsidRDefault="00E43CFA" w:rsidP="00E43CFA">
            <w:pPr>
              <w:spacing w:line="232" w:lineRule="exact"/>
              <w:ind w:left="99"/>
            </w:pPr>
            <w:r w:rsidRPr="00E43CFA">
              <w:rPr>
                <w:spacing w:val="-2"/>
              </w:rPr>
              <w:t>построения</w:t>
            </w:r>
          </w:p>
        </w:tc>
        <w:tc>
          <w:tcPr>
            <w:tcW w:w="1059" w:type="dxa"/>
            <w:tcBorders>
              <w:left w:val="nil"/>
              <w:bottom w:val="nil"/>
            </w:tcBorders>
          </w:tcPr>
          <w:p w14:paraId="54DBCB11" w14:textId="77777777" w:rsidR="00E43CFA" w:rsidRPr="00E43CFA" w:rsidRDefault="00E43CFA" w:rsidP="00E43CFA">
            <w:pPr>
              <w:spacing w:line="232" w:lineRule="exact"/>
              <w:ind w:right="96"/>
              <w:jc w:val="right"/>
            </w:pPr>
            <w:r w:rsidRPr="00E43CFA">
              <w:rPr>
                <w:spacing w:val="-2"/>
              </w:rPr>
              <w:t>разрезов.</w:t>
            </w:r>
          </w:p>
        </w:tc>
        <w:tc>
          <w:tcPr>
            <w:tcW w:w="2552" w:type="dxa"/>
            <w:tcBorders>
              <w:bottom w:val="nil"/>
            </w:tcBorders>
          </w:tcPr>
          <w:p w14:paraId="0F0A2877" w14:textId="77777777" w:rsidR="00E43CFA" w:rsidRPr="00E43CFA" w:rsidRDefault="00E43CFA" w:rsidP="00E43CFA">
            <w:pPr>
              <w:spacing w:line="232" w:lineRule="exact"/>
              <w:ind w:left="159" w:right="157"/>
              <w:jc w:val="center"/>
            </w:pPr>
            <w:r w:rsidRPr="00E43CFA">
              <w:rPr>
                <w:spacing w:val="-10"/>
              </w:rPr>
              <w:t>1</w:t>
            </w:r>
          </w:p>
        </w:tc>
        <w:tc>
          <w:tcPr>
            <w:tcW w:w="2553" w:type="dxa"/>
            <w:vMerge w:val="restart"/>
          </w:tcPr>
          <w:p w14:paraId="13BF162E" w14:textId="77777777" w:rsidR="00E43CFA" w:rsidRPr="00E43CFA" w:rsidRDefault="00E43CFA" w:rsidP="00E43CFA"/>
        </w:tc>
      </w:tr>
      <w:tr w:rsidR="00E43CFA" w:rsidRPr="00E43CFA" w14:paraId="559A2CE4" w14:textId="77777777" w:rsidTr="00537345">
        <w:trPr>
          <w:trHeight w:hRule="exact" w:val="309"/>
        </w:trPr>
        <w:tc>
          <w:tcPr>
            <w:tcW w:w="2410" w:type="dxa"/>
            <w:vMerge/>
            <w:tcBorders>
              <w:top w:val="nil"/>
            </w:tcBorders>
          </w:tcPr>
          <w:p w14:paraId="584D7E01" w14:textId="77777777" w:rsidR="00E43CFA" w:rsidRPr="00E43CFA" w:rsidRDefault="00E43CFA" w:rsidP="00E43CFA">
            <w:pPr>
              <w:rPr>
                <w:sz w:val="2"/>
                <w:szCs w:val="2"/>
              </w:rPr>
            </w:pPr>
          </w:p>
        </w:tc>
        <w:tc>
          <w:tcPr>
            <w:tcW w:w="2925" w:type="dxa"/>
            <w:gridSpan w:val="3"/>
            <w:tcBorders>
              <w:top w:val="nil"/>
              <w:bottom w:val="single" w:sz="6" w:space="0" w:color="000000"/>
              <w:right w:val="nil"/>
            </w:tcBorders>
          </w:tcPr>
          <w:p w14:paraId="2FE7D5F0" w14:textId="77777777" w:rsidR="00E43CFA" w:rsidRPr="00E43CFA" w:rsidRDefault="00E43CFA" w:rsidP="00E43CFA">
            <w:pPr>
              <w:spacing w:line="249" w:lineRule="exact"/>
              <w:ind w:left="105" w:right="-15"/>
            </w:pPr>
            <w:r w:rsidRPr="00E43CFA">
              <w:t>Построение</w:t>
            </w:r>
            <w:r w:rsidRPr="00E43CFA">
              <w:rPr>
                <w:spacing w:val="-7"/>
              </w:rPr>
              <w:t xml:space="preserve"> </w:t>
            </w:r>
            <w:r w:rsidRPr="00E43CFA">
              <w:t>простых</w:t>
            </w:r>
            <w:r w:rsidRPr="00E43CFA">
              <w:rPr>
                <w:spacing w:val="-6"/>
              </w:rPr>
              <w:t xml:space="preserve"> </w:t>
            </w:r>
            <w:r w:rsidRPr="00E43CFA">
              <w:rPr>
                <w:spacing w:val="-2"/>
              </w:rPr>
              <w:t>разрезов</w:t>
            </w:r>
          </w:p>
        </w:tc>
        <w:tc>
          <w:tcPr>
            <w:tcW w:w="313" w:type="dxa"/>
            <w:tcBorders>
              <w:top w:val="nil"/>
              <w:left w:val="nil"/>
              <w:bottom w:val="single" w:sz="6" w:space="0" w:color="000000"/>
              <w:right w:val="nil"/>
            </w:tcBorders>
          </w:tcPr>
          <w:p w14:paraId="6C072F67" w14:textId="77777777" w:rsidR="00E43CFA" w:rsidRPr="00E43CFA" w:rsidRDefault="00E43CFA" w:rsidP="00E43CFA"/>
        </w:tc>
        <w:tc>
          <w:tcPr>
            <w:tcW w:w="1375" w:type="dxa"/>
            <w:tcBorders>
              <w:top w:val="nil"/>
              <w:left w:val="nil"/>
              <w:bottom w:val="single" w:sz="6" w:space="0" w:color="000000"/>
              <w:right w:val="nil"/>
            </w:tcBorders>
          </w:tcPr>
          <w:p w14:paraId="6AB26CBD" w14:textId="77777777" w:rsidR="00E43CFA" w:rsidRPr="00E43CFA" w:rsidRDefault="00E43CFA" w:rsidP="00E43CFA"/>
        </w:tc>
        <w:tc>
          <w:tcPr>
            <w:tcW w:w="1274" w:type="dxa"/>
            <w:tcBorders>
              <w:top w:val="nil"/>
              <w:left w:val="nil"/>
              <w:bottom w:val="single" w:sz="6" w:space="0" w:color="000000"/>
              <w:right w:val="nil"/>
            </w:tcBorders>
          </w:tcPr>
          <w:p w14:paraId="5A028545" w14:textId="77777777" w:rsidR="00E43CFA" w:rsidRPr="00E43CFA" w:rsidRDefault="00E43CFA" w:rsidP="00E43CFA"/>
        </w:tc>
        <w:tc>
          <w:tcPr>
            <w:tcW w:w="1059" w:type="dxa"/>
            <w:tcBorders>
              <w:top w:val="nil"/>
              <w:left w:val="nil"/>
              <w:bottom w:val="single" w:sz="6" w:space="0" w:color="000000"/>
            </w:tcBorders>
          </w:tcPr>
          <w:p w14:paraId="2DBF9683" w14:textId="77777777" w:rsidR="00E43CFA" w:rsidRPr="00E43CFA" w:rsidRDefault="00E43CFA" w:rsidP="00E43CFA"/>
        </w:tc>
        <w:tc>
          <w:tcPr>
            <w:tcW w:w="2552" w:type="dxa"/>
            <w:tcBorders>
              <w:top w:val="nil"/>
              <w:bottom w:val="single" w:sz="6" w:space="0" w:color="000000"/>
            </w:tcBorders>
          </w:tcPr>
          <w:p w14:paraId="29FDEF64" w14:textId="77777777" w:rsidR="00E43CFA" w:rsidRPr="00E43CFA" w:rsidRDefault="00E43CFA" w:rsidP="00E43CFA"/>
        </w:tc>
        <w:tc>
          <w:tcPr>
            <w:tcW w:w="2553" w:type="dxa"/>
            <w:vMerge/>
            <w:tcBorders>
              <w:top w:val="nil"/>
            </w:tcBorders>
          </w:tcPr>
          <w:p w14:paraId="0DD593F7" w14:textId="77777777" w:rsidR="00E43CFA" w:rsidRPr="00E43CFA" w:rsidRDefault="00E43CFA" w:rsidP="00E43CFA">
            <w:pPr>
              <w:rPr>
                <w:sz w:val="2"/>
                <w:szCs w:val="2"/>
              </w:rPr>
            </w:pPr>
          </w:p>
        </w:tc>
      </w:tr>
      <w:tr w:rsidR="00E43CFA" w:rsidRPr="00E43CFA" w14:paraId="368A11BC" w14:textId="77777777" w:rsidTr="00537345">
        <w:trPr>
          <w:trHeight w:hRule="exact" w:val="257"/>
        </w:trPr>
        <w:tc>
          <w:tcPr>
            <w:tcW w:w="2410" w:type="dxa"/>
            <w:vMerge/>
            <w:tcBorders>
              <w:top w:val="nil"/>
            </w:tcBorders>
          </w:tcPr>
          <w:p w14:paraId="16B90F95" w14:textId="77777777" w:rsidR="00E43CFA" w:rsidRPr="00E43CFA" w:rsidRDefault="00E43CFA" w:rsidP="00E43CFA">
            <w:pPr>
              <w:rPr>
                <w:sz w:val="2"/>
                <w:szCs w:val="2"/>
              </w:rPr>
            </w:pPr>
          </w:p>
        </w:tc>
        <w:tc>
          <w:tcPr>
            <w:tcW w:w="6946" w:type="dxa"/>
            <w:gridSpan w:val="7"/>
            <w:tcBorders>
              <w:top w:val="single" w:sz="6" w:space="0" w:color="000000"/>
              <w:bottom w:val="nil"/>
            </w:tcBorders>
          </w:tcPr>
          <w:p w14:paraId="5497780E" w14:textId="77777777" w:rsidR="00E43CFA" w:rsidRPr="00E43CFA" w:rsidRDefault="00E43CFA" w:rsidP="00E43CFA">
            <w:pPr>
              <w:tabs>
                <w:tab w:val="left" w:pos="1622"/>
                <w:tab w:val="left" w:pos="2956"/>
                <w:tab w:val="left" w:pos="3379"/>
              </w:tabs>
              <w:spacing w:line="230" w:lineRule="exact"/>
              <w:ind w:left="105"/>
            </w:pPr>
            <w:r w:rsidRPr="00E43CFA">
              <w:rPr>
                <w:spacing w:val="-2"/>
              </w:rPr>
              <w:t>Практическое</w:t>
            </w:r>
            <w:r w:rsidRPr="00E43CFA">
              <w:tab/>
            </w:r>
            <w:proofErr w:type="gramStart"/>
            <w:r w:rsidRPr="00E43CFA">
              <w:t>занятие</w:t>
            </w:r>
            <w:r w:rsidRPr="00E43CFA">
              <w:rPr>
                <w:spacing w:val="39"/>
              </w:rPr>
              <w:t xml:space="preserve">  </w:t>
            </w:r>
            <w:r w:rsidRPr="00E43CFA">
              <w:rPr>
                <w:spacing w:val="-10"/>
              </w:rPr>
              <w:t>№</w:t>
            </w:r>
            <w:proofErr w:type="gramEnd"/>
            <w:r w:rsidRPr="00E43CFA">
              <w:tab/>
            </w:r>
            <w:r w:rsidRPr="00E43CFA">
              <w:rPr>
                <w:spacing w:val="-5"/>
              </w:rPr>
              <w:t>13</w:t>
            </w:r>
            <w:r w:rsidRPr="00E43CFA">
              <w:tab/>
            </w:r>
            <w:r w:rsidRPr="00E43CFA">
              <w:rPr>
                <w:spacing w:val="-2"/>
              </w:rPr>
              <w:t>Выполнение</w:t>
            </w:r>
            <w:r w:rsidRPr="00E43CFA">
              <w:rPr>
                <w:spacing w:val="61"/>
                <w:w w:val="150"/>
              </w:rPr>
              <w:t xml:space="preserve"> </w:t>
            </w:r>
            <w:r w:rsidRPr="00E43CFA">
              <w:rPr>
                <w:spacing w:val="-2"/>
              </w:rPr>
              <w:t>фронтального</w:t>
            </w:r>
            <w:r w:rsidRPr="00E43CFA">
              <w:rPr>
                <w:spacing w:val="63"/>
                <w:w w:val="150"/>
              </w:rPr>
              <w:t xml:space="preserve"> </w:t>
            </w:r>
            <w:r w:rsidRPr="00E43CFA">
              <w:rPr>
                <w:spacing w:val="-2"/>
              </w:rPr>
              <w:t>разреза.</w:t>
            </w:r>
          </w:p>
        </w:tc>
        <w:tc>
          <w:tcPr>
            <w:tcW w:w="2552" w:type="dxa"/>
            <w:tcBorders>
              <w:top w:val="single" w:sz="6" w:space="0" w:color="000000"/>
              <w:bottom w:val="nil"/>
            </w:tcBorders>
          </w:tcPr>
          <w:p w14:paraId="51E5A260" w14:textId="77777777" w:rsidR="00E43CFA" w:rsidRPr="00E43CFA" w:rsidRDefault="00E43CFA" w:rsidP="00E43CFA">
            <w:pPr>
              <w:spacing w:line="230" w:lineRule="exact"/>
              <w:ind w:left="159" w:right="157"/>
              <w:jc w:val="center"/>
            </w:pPr>
            <w:r w:rsidRPr="00E43CFA">
              <w:rPr>
                <w:spacing w:val="-10"/>
              </w:rPr>
              <w:t>1</w:t>
            </w:r>
          </w:p>
        </w:tc>
        <w:tc>
          <w:tcPr>
            <w:tcW w:w="2553" w:type="dxa"/>
            <w:vMerge/>
            <w:tcBorders>
              <w:top w:val="nil"/>
            </w:tcBorders>
          </w:tcPr>
          <w:p w14:paraId="71932F4A" w14:textId="77777777" w:rsidR="00E43CFA" w:rsidRPr="00E43CFA" w:rsidRDefault="00E43CFA" w:rsidP="00E43CFA">
            <w:pPr>
              <w:rPr>
                <w:sz w:val="2"/>
                <w:szCs w:val="2"/>
              </w:rPr>
            </w:pPr>
          </w:p>
        </w:tc>
      </w:tr>
      <w:tr w:rsidR="00E43CFA" w:rsidRPr="00E43CFA" w14:paraId="2692B164" w14:textId="77777777" w:rsidTr="00537345">
        <w:trPr>
          <w:trHeight w:hRule="exact" w:val="253"/>
        </w:trPr>
        <w:tc>
          <w:tcPr>
            <w:tcW w:w="2410" w:type="dxa"/>
            <w:vMerge/>
            <w:tcBorders>
              <w:top w:val="nil"/>
            </w:tcBorders>
          </w:tcPr>
          <w:p w14:paraId="69D729D8" w14:textId="77777777" w:rsidR="00E43CFA" w:rsidRPr="00E43CFA" w:rsidRDefault="00E43CFA" w:rsidP="00E43CFA">
            <w:pPr>
              <w:rPr>
                <w:sz w:val="2"/>
                <w:szCs w:val="2"/>
              </w:rPr>
            </w:pPr>
          </w:p>
        </w:tc>
        <w:tc>
          <w:tcPr>
            <w:tcW w:w="6946" w:type="dxa"/>
            <w:gridSpan w:val="7"/>
            <w:tcBorders>
              <w:top w:val="nil"/>
              <w:bottom w:val="nil"/>
            </w:tcBorders>
          </w:tcPr>
          <w:p w14:paraId="7E6D276B" w14:textId="77777777" w:rsidR="00E43CFA" w:rsidRPr="00E43CFA" w:rsidRDefault="00E43CFA" w:rsidP="00E43CFA">
            <w:pPr>
              <w:tabs>
                <w:tab w:val="left" w:pos="1501"/>
                <w:tab w:val="left" w:pos="3554"/>
                <w:tab w:val="left" w:pos="4661"/>
                <w:tab w:val="left" w:pos="4963"/>
                <w:tab w:val="left" w:pos="5971"/>
              </w:tabs>
              <w:spacing w:line="233" w:lineRule="exact"/>
              <w:ind w:left="105"/>
            </w:pPr>
            <w:r w:rsidRPr="00E43CFA">
              <w:rPr>
                <w:spacing w:val="-2"/>
              </w:rPr>
              <w:t>Выполнение</w:t>
            </w:r>
            <w:r w:rsidRPr="00E43CFA">
              <w:tab/>
            </w:r>
            <w:r w:rsidRPr="00E43CFA">
              <w:rPr>
                <w:spacing w:val="-2"/>
              </w:rPr>
              <w:t>аксонометрической</w:t>
            </w:r>
            <w:r w:rsidRPr="00E43CFA">
              <w:tab/>
            </w:r>
            <w:r w:rsidRPr="00E43CFA">
              <w:rPr>
                <w:spacing w:val="-2"/>
              </w:rPr>
              <w:t>проекции</w:t>
            </w:r>
            <w:r w:rsidRPr="00E43CFA">
              <w:tab/>
            </w:r>
            <w:r w:rsidRPr="00E43CFA">
              <w:rPr>
                <w:spacing w:val="-10"/>
              </w:rPr>
              <w:t>с</w:t>
            </w:r>
            <w:r w:rsidRPr="00E43CFA">
              <w:tab/>
            </w:r>
            <w:r w:rsidRPr="00E43CFA">
              <w:rPr>
                <w:spacing w:val="-2"/>
              </w:rPr>
              <w:t>вырезом</w:t>
            </w:r>
            <w:r w:rsidRPr="00E43CFA">
              <w:tab/>
            </w:r>
            <w:r w:rsidRPr="00E43CFA">
              <w:rPr>
                <w:spacing w:val="-2"/>
              </w:rPr>
              <w:t>передней</w:t>
            </w:r>
          </w:p>
        </w:tc>
        <w:tc>
          <w:tcPr>
            <w:tcW w:w="2552" w:type="dxa"/>
            <w:tcBorders>
              <w:top w:val="nil"/>
              <w:bottom w:val="nil"/>
            </w:tcBorders>
          </w:tcPr>
          <w:p w14:paraId="3C8E3FEA" w14:textId="77777777" w:rsidR="00E43CFA" w:rsidRPr="00E43CFA" w:rsidRDefault="00E43CFA" w:rsidP="00E43CFA">
            <w:pPr>
              <w:rPr>
                <w:sz w:val="18"/>
              </w:rPr>
            </w:pPr>
          </w:p>
        </w:tc>
        <w:tc>
          <w:tcPr>
            <w:tcW w:w="2553" w:type="dxa"/>
            <w:vMerge/>
            <w:tcBorders>
              <w:top w:val="nil"/>
            </w:tcBorders>
          </w:tcPr>
          <w:p w14:paraId="3836BA37" w14:textId="77777777" w:rsidR="00E43CFA" w:rsidRPr="00E43CFA" w:rsidRDefault="00E43CFA" w:rsidP="00E43CFA">
            <w:pPr>
              <w:rPr>
                <w:sz w:val="2"/>
                <w:szCs w:val="2"/>
              </w:rPr>
            </w:pPr>
          </w:p>
        </w:tc>
      </w:tr>
      <w:tr w:rsidR="00E43CFA" w:rsidRPr="00E43CFA" w14:paraId="16EDC9F9" w14:textId="77777777" w:rsidTr="00537345">
        <w:trPr>
          <w:trHeight w:hRule="exact" w:val="259"/>
        </w:trPr>
        <w:tc>
          <w:tcPr>
            <w:tcW w:w="2410" w:type="dxa"/>
            <w:vMerge/>
            <w:tcBorders>
              <w:top w:val="nil"/>
            </w:tcBorders>
          </w:tcPr>
          <w:p w14:paraId="64AC01E6" w14:textId="77777777" w:rsidR="00E43CFA" w:rsidRPr="00E43CFA" w:rsidRDefault="00E43CFA" w:rsidP="00E43CFA">
            <w:pPr>
              <w:rPr>
                <w:sz w:val="2"/>
                <w:szCs w:val="2"/>
              </w:rPr>
            </w:pPr>
          </w:p>
        </w:tc>
        <w:tc>
          <w:tcPr>
            <w:tcW w:w="6946" w:type="dxa"/>
            <w:gridSpan w:val="7"/>
            <w:tcBorders>
              <w:top w:val="nil"/>
            </w:tcBorders>
          </w:tcPr>
          <w:p w14:paraId="35D1B3B7" w14:textId="77777777" w:rsidR="00E43CFA" w:rsidRPr="00E43CFA" w:rsidRDefault="00E43CFA" w:rsidP="00E43CFA">
            <w:pPr>
              <w:spacing w:line="234" w:lineRule="exact"/>
              <w:ind w:left="105"/>
            </w:pPr>
            <w:r w:rsidRPr="00E43CFA">
              <w:t>четверти</w:t>
            </w:r>
            <w:r w:rsidRPr="00E43CFA">
              <w:rPr>
                <w:spacing w:val="-9"/>
              </w:rPr>
              <w:t xml:space="preserve"> </w:t>
            </w:r>
            <w:r w:rsidRPr="00E43CFA">
              <w:rPr>
                <w:spacing w:val="-2"/>
              </w:rPr>
              <w:t>детали.</w:t>
            </w:r>
          </w:p>
        </w:tc>
        <w:tc>
          <w:tcPr>
            <w:tcW w:w="2552" w:type="dxa"/>
            <w:tcBorders>
              <w:top w:val="nil"/>
            </w:tcBorders>
          </w:tcPr>
          <w:p w14:paraId="48E8412E" w14:textId="77777777" w:rsidR="00E43CFA" w:rsidRPr="00E43CFA" w:rsidRDefault="00E43CFA" w:rsidP="00E43CFA">
            <w:pPr>
              <w:rPr>
                <w:sz w:val="18"/>
              </w:rPr>
            </w:pPr>
          </w:p>
        </w:tc>
        <w:tc>
          <w:tcPr>
            <w:tcW w:w="2553" w:type="dxa"/>
            <w:vMerge/>
            <w:tcBorders>
              <w:top w:val="nil"/>
            </w:tcBorders>
          </w:tcPr>
          <w:p w14:paraId="1119696A" w14:textId="77777777" w:rsidR="00E43CFA" w:rsidRPr="00E43CFA" w:rsidRDefault="00E43CFA" w:rsidP="00E43CFA">
            <w:pPr>
              <w:rPr>
                <w:sz w:val="2"/>
                <w:szCs w:val="2"/>
              </w:rPr>
            </w:pPr>
          </w:p>
        </w:tc>
      </w:tr>
      <w:tr w:rsidR="00E43CFA" w:rsidRPr="00E43CFA" w14:paraId="4FEF6597" w14:textId="77777777" w:rsidTr="00537345">
        <w:trPr>
          <w:trHeight w:hRule="exact" w:val="256"/>
        </w:trPr>
        <w:tc>
          <w:tcPr>
            <w:tcW w:w="2410" w:type="dxa"/>
            <w:vMerge/>
            <w:tcBorders>
              <w:top w:val="nil"/>
            </w:tcBorders>
          </w:tcPr>
          <w:p w14:paraId="3B6A0D5B" w14:textId="77777777" w:rsidR="00E43CFA" w:rsidRPr="00E43CFA" w:rsidRDefault="00E43CFA" w:rsidP="00E43CFA">
            <w:pPr>
              <w:rPr>
                <w:sz w:val="2"/>
                <w:szCs w:val="2"/>
              </w:rPr>
            </w:pPr>
          </w:p>
        </w:tc>
        <w:tc>
          <w:tcPr>
            <w:tcW w:w="6946" w:type="dxa"/>
            <w:gridSpan w:val="7"/>
            <w:tcBorders>
              <w:bottom w:val="nil"/>
            </w:tcBorders>
          </w:tcPr>
          <w:p w14:paraId="6E8F22DD" w14:textId="77777777" w:rsidR="00E43CFA" w:rsidRPr="00E43CFA" w:rsidRDefault="00E43CFA" w:rsidP="00E43CFA">
            <w:pPr>
              <w:spacing w:line="232" w:lineRule="exact"/>
              <w:ind w:left="105"/>
            </w:pPr>
            <w:r w:rsidRPr="00E43CFA">
              <w:t>Практическое</w:t>
            </w:r>
            <w:r w:rsidRPr="00E43CFA">
              <w:rPr>
                <w:spacing w:val="-9"/>
              </w:rPr>
              <w:t xml:space="preserve"> </w:t>
            </w:r>
            <w:r w:rsidRPr="00E43CFA">
              <w:t>занятие</w:t>
            </w:r>
            <w:r w:rsidRPr="00E43CFA">
              <w:rPr>
                <w:spacing w:val="-12"/>
              </w:rPr>
              <w:t xml:space="preserve"> </w:t>
            </w:r>
            <w:r w:rsidRPr="00E43CFA">
              <w:t>№</w:t>
            </w:r>
            <w:r w:rsidRPr="00E43CFA">
              <w:rPr>
                <w:spacing w:val="-9"/>
              </w:rPr>
              <w:t xml:space="preserve"> </w:t>
            </w:r>
            <w:r w:rsidRPr="00E43CFA">
              <w:t>14</w:t>
            </w:r>
            <w:r w:rsidRPr="00E43CFA">
              <w:rPr>
                <w:spacing w:val="-14"/>
              </w:rPr>
              <w:t xml:space="preserve"> </w:t>
            </w:r>
            <w:r w:rsidRPr="00E43CFA">
              <w:t>Выполнение</w:t>
            </w:r>
            <w:r w:rsidRPr="00E43CFA">
              <w:rPr>
                <w:spacing w:val="-6"/>
              </w:rPr>
              <w:t xml:space="preserve"> </w:t>
            </w:r>
            <w:r w:rsidRPr="00E43CFA">
              <w:t>чертежи</w:t>
            </w:r>
            <w:r w:rsidRPr="00E43CFA">
              <w:rPr>
                <w:spacing w:val="-9"/>
              </w:rPr>
              <w:t xml:space="preserve"> </w:t>
            </w:r>
            <w:r w:rsidRPr="00E43CFA">
              <w:t>деталей,</w:t>
            </w:r>
            <w:r w:rsidRPr="00E43CFA">
              <w:rPr>
                <w:spacing w:val="-7"/>
              </w:rPr>
              <w:t xml:space="preserve"> </w:t>
            </w:r>
            <w:r w:rsidRPr="00E43CFA">
              <w:rPr>
                <w:spacing w:val="-2"/>
              </w:rPr>
              <w:t>содержащих</w:t>
            </w:r>
          </w:p>
        </w:tc>
        <w:tc>
          <w:tcPr>
            <w:tcW w:w="2552" w:type="dxa"/>
            <w:tcBorders>
              <w:bottom w:val="nil"/>
            </w:tcBorders>
          </w:tcPr>
          <w:p w14:paraId="04396B14" w14:textId="77777777" w:rsidR="00E43CFA" w:rsidRPr="00E43CFA" w:rsidRDefault="00E43CFA" w:rsidP="00E43CFA">
            <w:pPr>
              <w:spacing w:line="232" w:lineRule="exact"/>
              <w:ind w:left="159" w:right="157"/>
              <w:jc w:val="center"/>
            </w:pPr>
            <w:r w:rsidRPr="00E43CFA">
              <w:rPr>
                <w:spacing w:val="-10"/>
              </w:rPr>
              <w:t>1</w:t>
            </w:r>
          </w:p>
        </w:tc>
        <w:tc>
          <w:tcPr>
            <w:tcW w:w="2553" w:type="dxa"/>
            <w:vMerge/>
            <w:tcBorders>
              <w:top w:val="nil"/>
            </w:tcBorders>
          </w:tcPr>
          <w:p w14:paraId="29CD9C3C" w14:textId="77777777" w:rsidR="00E43CFA" w:rsidRPr="00E43CFA" w:rsidRDefault="00E43CFA" w:rsidP="00E43CFA">
            <w:pPr>
              <w:rPr>
                <w:sz w:val="2"/>
                <w:szCs w:val="2"/>
              </w:rPr>
            </w:pPr>
          </w:p>
        </w:tc>
      </w:tr>
      <w:tr w:rsidR="00E43CFA" w:rsidRPr="00E43CFA" w14:paraId="365FB993" w14:textId="77777777" w:rsidTr="00537345">
        <w:trPr>
          <w:trHeight w:hRule="exact" w:val="253"/>
        </w:trPr>
        <w:tc>
          <w:tcPr>
            <w:tcW w:w="2410" w:type="dxa"/>
            <w:vMerge/>
            <w:tcBorders>
              <w:top w:val="nil"/>
            </w:tcBorders>
          </w:tcPr>
          <w:p w14:paraId="2E1929BF" w14:textId="77777777" w:rsidR="00E43CFA" w:rsidRPr="00E43CFA" w:rsidRDefault="00E43CFA" w:rsidP="00E43CFA">
            <w:pPr>
              <w:rPr>
                <w:sz w:val="2"/>
                <w:szCs w:val="2"/>
              </w:rPr>
            </w:pPr>
          </w:p>
        </w:tc>
        <w:tc>
          <w:tcPr>
            <w:tcW w:w="6946" w:type="dxa"/>
            <w:gridSpan w:val="7"/>
            <w:tcBorders>
              <w:top w:val="nil"/>
              <w:bottom w:val="nil"/>
            </w:tcBorders>
          </w:tcPr>
          <w:p w14:paraId="166360B4" w14:textId="77777777" w:rsidR="00E43CFA" w:rsidRPr="00E43CFA" w:rsidRDefault="00E43CFA" w:rsidP="00E43CFA">
            <w:pPr>
              <w:spacing w:line="233" w:lineRule="exact"/>
              <w:ind w:left="105"/>
            </w:pPr>
            <w:r w:rsidRPr="00E43CFA">
              <w:t>необходимые</w:t>
            </w:r>
            <w:r w:rsidRPr="00E43CFA">
              <w:rPr>
                <w:spacing w:val="-9"/>
              </w:rPr>
              <w:t xml:space="preserve"> </w:t>
            </w:r>
            <w:r w:rsidRPr="00E43CFA">
              <w:t>сложные разрезы.</w:t>
            </w:r>
            <w:r w:rsidRPr="00E43CFA">
              <w:rPr>
                <w:spacing w:val="-1"/>
              </w:rPr>
              <w:t xml:space="preserve"> </w:t>
            </w:r>
            <w:r w:rsidRPr="00E43CFA">
              <w:t>Построение ломанного</w:t>
            </w:r>
            <w:r w:rsidRPr="00E43CFA">
              <w:rPr>
                <w:spacing w:val="-1"/>
              </w:rPr>
              <w:t xml:space="preserve"> </w:t>
            </w:r>
            <w:r w:rsidRPr="00E43CFA">
              <w:t xml:space="preserve">и </w:t>
            </w:r>
            <w:r w:rsidRPr="00E43CFA">
              <w:rPr>
                <w:spacing w:val="-2"/>
              </w:rPr>
              <w:t>ступенчатого</w:t>
            </w:r>
          </w:p>
        </w:tc>
        <w:tc>
          <w:tcPr>
            <w:tcW w:w="2552" w:type="dxa"/>
            <w:tcBorders>
              <w:top w:val="nil"/>
              <w:bottom w:val="nil"/>
            </w:tcBorders>
          </w:tcPr>
          <w:p w14:paraId="7D818479" w14:textId="77777777" w:rsidR="00E43CFA" w:rsidRPr="00E43CFA" w:rsidRDefault="00E43CFA" w:rsidP="00E43CFA">
            <w:pPr>
              <w:rPr>
                <w:sz w:val="18"/>
              </w:rPr>
            </w:pPr>
          </w:p>
        </w:tc>
        <w:tc>
          <w:tcPr>
            <w:tcW w:w="2553" w:type="dxa"/>
            <w:vMerge/>
            <w:tcBorders>
              <w:top w:val="nil"/>
            </w:tcBorders>
          </w:tcPr>
          <w:p w14:paraId="6CC400CD" w14:textId="77777777" w:rsidR="00E43CFA" w:rsidRPr="00E43CFA" w:rsidRDefault="00E43CFA" w:rsidP="00E43CFA">
            <w:pPr>
              <w:rPr>
                <w:sz w:val="2"/>
                <w:szCs w:val="2"/>
              </w:rPr>
            </w:pPr>
          </w:p>
        </w:tc>
      </w:tr>
      <w:tr w:rsidR="00E43CFA" w:rsidRPr="00E43CFA" w14:paraId="5D9AF369" w14:textId="77777777" w:rsidTr="00537345">
        <w:trPr>
          <w:trHeight w:hRule="exact" w:val="260"/>
        </w:trPr>
        <w:tc>
          <w:tcPr>
            <w:tcW w:w="2410" w:type="dxa"/>
            <w:vMerge/>
            <w:tcBorders>
              <w:top w:val="nil"/>
            </w:tcBorders>
          </w:tcPr>
          <w:p w14:paraId="115F150C" w14:textId="77777777" w:rsidR="00E43CFA" w:rsidRPr="00E43CFA" w:rsidRDefault="00E43CFA" w:rsidP="00E43CFA">
            <w:pPr>
              <w:rPr>
                <w:sz w:val="2"/>
                <w:szCs w:val="2"/>
              </w:rPr>
            </w:pPr>
          </w:p>
        </w:tc>
        <w:tc>
          <w:tcPr>
            <w:tcW w:w="6946" w:type="dxa"/>
            <w:gridSpan w:val="7"/>
            <w:tcBorders>
              <w:top w:val="nil"/>
            </w:tcBorders>
          </w:tcPr>
          <w:p w14:paraId="07B71C45" w14:textId="77777777" w:rsidR="00E43CFA" w:rsidRPr="00E43CFA" w:rsidRDefault="00E43CFA" w:rsidP="00E43CFA">
            <w:pPr>
              <w:spacing w:line="235" w:lineRule="exact"/>
              <w:ind w:left="105"/>
            </w:pPr>
            <w:r w:rsidRPr="00E43CFA">
              <w:rPr>
                <w:spacing w:val="-2"/>
              </w:rPr>
              <w:t>разрезов</w:t>
            </w:r>
          </w:p>
        </w:tc>
        <w:tc>
          <w:tcPr>
            <w:tcW w:w="2552" w:type="dxa"/>
            <w:tcBorders>
              <w:top w:val="nil"/>
            </w:tcBorders>
          </w:tcPr>
          <w:p w14:paraId="16C42B4E" w14:textId="77777777" w:rsidR="00E43CFA" w:rsidRPr="00E43CFA" w:rsidRDefault="00E43CFA" w:rsidP="00E43CFA">
            <w:pPr>
              <w:rPr>
                <w:sz w:val="18"/>
              </w:rPr>
            </w:pPr>
          </w:p>
        </w:tc>
        <w:tc>
          <w:tcPr>
            <w:tcW w:w="2553" w:type="dxa"/>
            <w:vMerge/>
            <w:tcBorders>
              <w:top w:val="nil"/>
            </w:tcBorders>
          </w:tcPr>
          <w:p w14:paraId="7EBE1790" w14:textId="77777777" w:rsidR="00E43CFA" w:rsidRPr="00E43CFA" w:rsidRDefault="00E43CFA" w:rsidP="00E43CFA">
            <w:pPr>
              <w:rPr>
                <w:sz w:val="2"/>
                <w:szCs w:val="2"/>
              </w:rPr>
            </w:pPr>
          </w:p>
        </w:tc>
      </w:tr>
      <w:tr w:rsidR="00E43CFA" w:rsidRPr="00E43CFA" w14:paraId="58CF10B6" w14:textId="77777777" w:rsidTr="00537345">
        <w:trPr>
          <w:trHeight w:hRule="exact" w:val="266"/>
        </w:trPr>
        <w:tc>
          <w:tcPr>
            <w:tcW w:w="2410" w:type="dxa"/>
            <w:tcBorders>
              <w:bottom w:val="nil"/>
            </w:tcBorders>
          </w:tcPr>
          <w:p w14:paraId="1C78E5FA" w14:textId="77777777" w:rsidR="00E43CFA" w:rsidRPr="00E43CFA" w:rsidRDefault="00E43CFA" w:rsidP="00E43CFA">
            <w:pPr>
              <w:spacing w:line="241" w:lineRule="exact"/>
              <w:ind w:left="102"/>
              <w:rPr>
                <w:b/>
              </w:rPr>
            </w:pPr>
            <w:r w:rsidRPr="00E43CFA">
              <w:rPr>
                <w:b/>
              </w:rPr>
              <w:t>Тема</w:t>
            </w:r>
            <w:r w:rsidRPr="00E43CFA">
              <w:rPr>
                <w:b/>
                <w:spacing w:val="-1"/>
              </w:rPr>
              <w:t xml:space="preserve"> </w:t>
            </w:r>
            <w:r w:rsidRPr="00E43CFA">
              <w:rPr>
                <w:b/>
                <w:spacing w:val="-4"/>
              </w:rPr>
              <w:t>2.2.</w:t>
            </w:r>
          </w:p>
        </w:tc>
        <w:tc>
          <w:tcPr>
            <w:tcW w:w="6946" w:type="dxa"/>
            <w:gridSpan w:val="7"/>
          </w:tcPr>
          <w:p w14:paraId="651B71B3" w14:textId="77777777" w:rsidR="00E43CFA" w:rsidRPr="00E43CFA" w:rsidRDefault="00E43CFA" w:rsidP="00E43CFA">
            <w:pPr>
              <w:spacing w:line="236" w:lineRule="exact"/>
              <w:ind w:left="105"/>
              <w:rPr>
                <w:b/>
              </w:rPr>
            </w:pPr>
            <w:r w:rsidRPr="00E43CFA">
              <w:rPr>
                <w:b/>
              </w:rPr>
              <w:t>Содержание</w:t>
            </w:r>
            <w:r w:rsidRPr="00E43CFA">
              <w:rPr>
                <w:b/>
                <w:spacing w:val="-7"/>
              </w:rPr>
              <w:t xml:space="preserve"> </w:t>
            </w:r>
            <w:r w:rsidRPr="00E43CFA">
              <w:rPr>
                <w:b/>
              </w:rPr>
              <w:t>учебного</w:t>
            </w:r>
            <w:r w:rsidRPr="00E43CFA">
              <w:rPr>
                <w:b/>
                <w:spacing w:val="-8"/>
              </w:rPr>
              <w:t xml:space="preserve"> </w:t>
            </w:r>
            <w:r w:rsidRPr="00E43CFA">
              <w:rPr>
                <w:b/>
                <w:spacing w:val="-2"/>
              </w:rPr>
              <w:t>материала:</w:t>
            </w:r>
          </w:p>
        </w:tc>
        <w:tc>
          <w:tcPr>
            <w:tcW w:w="2552" w:type="dxa"/>
          </w:tcPr>
          <w:p w14:paraId="68E5BD9C" w14:textId="77777777" w:rsidR="00E43CFA" w:rsidRPr="00E43CFA" w:rsidRDefault="00E43CFA" w:rsidP="00E43CFA">
            <w:pPr>
              <w:spacing w:line="236" w:lineRule="exact"/>
              <w:ind w:left="159" w:right="157"/>
              <w:jc w:val="center"/>
              <w:rPr>
                <w:b/>
              </w:rPr>
            </w:pPr>
            <w:r w:rsidRPr="00E43CFA">
              <w:rPr>
                <w:b/>
                <w:spacing w:val="-5"/>
              </w:rPr>
              <w:t>10</w:t>
            </w:r>
          </w:p>
        </w:tc>
        <w:tc>
          <w:tcPr>
            <w:tcW w:w="2553" w:type="dxa"/>
            <w:vMerge/>
            <w:tcBorders>
              <w:top w:val="nil"/>
            </w:tcBorders>
          </w:tcPr>
          <w:p w14:paraId="50A804DA" w14:textId="77777777" w:rsidR="00E43CFA" w:rsidRPr="00E43CFA" w:rsidRDefault="00E43CFA" w:rsidP="00E43CFA">
            <w:pPr>
              <w:rPr>
                <w:sz w:val="2"/>
                <w:szCs w:val="2"/>
              </w:rPr>
            </w:pPr>
          </w:p>
        </w:tc>
      </w:tr>
      <w:tr w:rsidR="00E43CFA" w:rsidRPr="00E43CFA" w14:paraId="7F33B4C5" w14:textId="77777777" w:rsidTr="00537345">
        <w:trPr>
          <w:trHeight w:hRule="exact" w:val="250"/>
        </w:trPr>
        <w:tc>
          <w:tcPr>
            <w:tcW w:w="2410" w:type="dxa"/>
            <w:tcBorders>
              <w:top w:val="nil"/>
              <w:bottom w:val="nil"/>
            </w:tcBorders>
          </w:tcPr>
          <w:p w14:paraId="1AC0F714" w14:textId="77777777" w:rsidR="00E43CFA" w:rsidRPr="00E43CFA" w:rsidRDefault="00E43CFA" w:rsidP="00E43CFA">
            <w:pPr>
              <w:spacing w:line="230" w:lineRule="exact"/>
              <w:ind w:left="102"/>
            </w:pPr>
            <w:r w:rsidRPr="00E43CFA">
              <w:t>Резьба,</w:t>
            </w:r>
            <w:r w:rsidRPr="00E43CFA">
              <w:rPr>
                <w:spacing w:val="-3"/>
              </w:rPr>
              <w:t xml:space="preserve"> </w:t>
            </w:r>
            <w:r w:rsidRPr="00E43CFA">
              <w:rPr>
                <w:spacing w:val="-2"/>
              </w:rPr>
              <w:t>резьбовые</w:t>
            </w:r>
          </w:p>
        </w:tc>
        <w:tc>
          <w:tcPr>
            <w:tcW w:w="6946" w:type="dxa"/>
            <w:gridSpan w:val="7"/>
            <w:tcBorders>
              <w:bottom w:val="nil"/>
            </w:tcBorders>
          </w:tcPr>
          <w:p w14:paraId="77D36F63" w14:textId="77777777" w:rsidR="00E43CFA" w:rsidRPr="00E43CFA" w:rsidRDefault="00E43CFA" w:rsidP="00E43CFA">
            <w:pPr>
              <w:spacing w:line="225" w:lineRule="exact"/>
              <w:ind w:left="105"/>
            </w:pPr>
            <w:r w:rsidRPr="00E43CFA">
              <w:t>Изображение</w:t>
            </w:r>
            <w:r w:rsidRPr="00E43CFA">
              <w:rPr>
                <w:spacing w:val="-13"/>
              </w:rPr>
              <w:t xml:space="preserve"> </w:t>
            </w:r>
            <w:r w:rsidRPr="00E43CFA">
              <w:t>резьбы</w:t>
            </w:r>
            <w:r w:rsidRPr="00E43CFA">
              <w:rPr>
                <w:spacing w:val="-11"/>
              </w:rPr>
              <w:t xml:space="preserve"> </w:t>
            </w:r>
            <w:r w:rsidRPr="00E43CFA">
              <w:t>и</w:t>
            </w:r>
            <w:r w:rsidRPr="00E43CFA">
              <w:rPr>
                <w:spacing w:val="-4"/>
              </w:rPr>
              <w:t xml:space="preserve"> </w:t>
            </w:r>
            <w:r w:rsidRPr="00E43CFA">
              <w:t>резьбовых</w:t>
            </w:r>
            <w:r w:rsidRPr="00E43CFA">
              <w:rPr>
                <w:spacing w:val="-12"/>
              </w:rPr>
              <w:t xml:space="preserve"> </w:t>
            </w:r>
            <w:r w:rsidRPr="00E43CFA">
              <w:t>соединений.</w:t>
            </w:r>
            <w:r w:rsidRPr="00E43CFA">
              <w:rPr>
                <w:spacing w:val="-5"/>
              </w:rPr>
              <w:t xml:space="preserve"> </w:t>
            </w:r>
            <w:r w:rsidRPr="00E43CFA">
              <w:t>Рабочие</w:t>
            </w:r>
            <w:r w:rsidRPr="00E43CFA">
              <w:rPr>
                <w:spacing w:val="-9"/>
              </w:rPr>
              <w:t xml:space="preserve"> </w:t>
            </w:r>
            <w:r w:rsidRPr="00E43CFA">
              <w:t>эскизы</w:t>
            </w:r>
            <w:r w:rsidRPr="00E43CFA">
              <w:rPr>
                <w:spacing w:val="-7"/>
              </w:rPr>
              <w:t xml:space="preserve"> </w:t>
            </w:r>
            <w:r w:rsidRPr="00E43CFA">
              <w:rPr>
                <w:spacing w:val="-2"/>
              </w:rPr>
              <w:t>деталей.</w:t>
            </w:r>
          </w:p>
        </w:tc>
        <w:tc>
          <w:tcPr>
            <w:tcW w:w="2552" w:type="dxa"/>
            <w:tcBorders>
              <w:bottom w:val="nil"/>
            </w:tcBorders>
          </w:tcPr>
          <w:p w14:paraId="056520DB" w14:textId="77777777" w:rsidR="00E43CFA" w:rsidRPr="00E43CFA" w:rsidRDefault="00E43CFA" w:rsidP="00E43CFA">
            <w:pPr>
              <w:spacing w:line="225" w:lineRule="exact"/>
              <w:ind w:left="159" w:right="157"/>
              <w:jc w:val="center"/>
            </w:pPr>
            <w:r w:rsidRPr="00E43CFA">
              <w:rPr>
                <w:spacing w:val="-10"/>
              </w:rPr>
              <w:t>7</w:t>
            </w:r>
          </w:p>
        </w:tc>
        <w:tc>
          <w:tcPr>
            <w:tcW w:w="2553" w:type="dxa"/>
            <w:vMerge/>
            <w:tcBorders>
              <w:top w:val="nil"/>
            </w:tcBorders>
          </w:tcPr>
          <w:p w14:paraId="13AA16A7" w14:textId="77777777" w:rsidR="00E43CFA" w:rsidRPr="00E43CFA" w:rsidRDefault="00E43CFA" w:rsidP="00E43CFA">
            <w:pPr>
              <w:rPr>
                <w:sz w:val="2"/>
                <w:szCs w:val="2"/>
              </w:rPr>
            </w:pPr>
          </w:p>
        </w:tc>
      </w:tr>
      <w:tr w:rsidR="00E43CFA" w:rsidRPr="00E43CFA" w14:paraId="6137928F" w14:textId="77777777" w:rsidTr="00537345">
        <w:trPr>
          <w:trHeight w:hRule="exact" w:val="304"/>
        </w:trPr>
        <w:tc>
          <w:tcPr>
            <w:tcW w:w="2410" w:type="dxa"/>
            <w:vMerge w:val="restart"/>
            <w:tcBorders>
              <w:top w:val="nil"/>
              <w:bottom w:val="nil"/>
            </w:tcBorders>
          </w:tcPr>
          <w:p w14:paraId="7DAADAEE" w14:textId="77777777" w:rsidR="00E43CFA" w:rsidRPr="00E43CFA" w:rsidRDefault="00E43CFA" w:rsidP="00E43CFA">
            <w:pPr>
              <w:ind w:left="102"/>
            </w:pPr>
            <w:r w:rsidRPr="00E43CFA">
              <w:t>соединения</w:t>
            </w:r>
            <w:r w:rsidRPr="00E43CFA">
              <w:rPr>
                <w:spacing w:val="-14"/>
              </w:rPr>
              <w:t xml:space="preserve"> </w:t>
            </w:r>
            <w:r w:rsidRPr="00E43CFA">
              <w:t>и</w:t>
            </w:r>
            <w:r w:rsidRPr="00E43CFA">
              <w:rPr>
                <w:spacing w:val="-14"/>
              </w:rPr>
              <w:t xml:space="preserve"> </w:t>
            </w:r>
            <w:r w:rsidRPr="00E43CFA">
              <w:t xml:space="preserve">эскизы </w:t>
            </w:r>
            <w:r w:rsidRPr="00E43CFA">
              <w:rPr>
                <w:spacing w:val="-2"/>
              </w:rPr>
              <w:t>деталей</w:t>
            </w:r>
          </w:p>
        </w:tc>
        <w:tc>
          <w:tcPr>
            <w:tcW w:w="6946" w:type="dxa"/>
            <w:gridSpan w:val="7"/>
            <w:tcBorders>
              <w:top w:val="nil"/>
            </w:tcBorders>
          </w:tcPr>
          <w:p w14:paraId="1E9DD5EC" w14:textId="77777777" w:rsidR="00E43CFA" w:rsidRPr="00E43CFA" w:rsidRDefault="00E43CFA" w:rsidP="00E43CFA">
            <w:pPr>
              <w:spacing w:before="1"/>
              <w:ind w:left="105"/>
            </w:pPr>
            <w:r w:rsidRPr="00E43CFA">
              <w:t>Обозначение</w:t>
            </w:r>
            <w:r w:rsidRPr="00E43CFA">
              <w:rPr>
                <w:spacing w:val="-13"/>
              </w:rPr>
              <w:t xml:space="preserve"> </w:t>
            </w:r>
            <w:r w:rsidRPr="00E43CFA">
              <w:t>материалов</w:t>
            </w:r>
            <w:r w:rsidRPr="00E43CFA">
              <w:rPr>
                <w:spacing w:val="-10"/>
              </w:rPr>
              <w:t xml:space="preserve"> </w:t>
            </w:r>
            <w:r w:rsidRPr="00E43CFA">
              <w:t>на</w:t>
            </w:r>
            <w:r w:rsidRPr="00E43CFA">
              <w:rPr>
                <w:spacing w:val="-6"/>
              </w:rPr>
              <w:t xml:space="preserve"> </w:t>
            </w:r>
            <w:r w:rsidRPr="00E43CFA">
              <w:rPr>
                <w:spacing w:val="-2"/>
              </w:rPr>
              <w:t>чертежах</w:t>
            </w:r>
          </w:p>
        </w:tc>
        <w:tc>
          <w:tcPr>
            <w:tcW w:w="2552" w:type="dxa"/>
            <w:tcBorders>
              <w:top w:val="nil"/>
            </w:tcBorders>
          </w:tcPr>
          <w:p w14:paraId="28248325" w14:textId="77777777" w:rsidR="00E43CFA" w:rsidRPr="00E43CFA" w:rsidRDefault="00E43CFA" w:rsidP="00E43CFA"/>
        </w:tc>
        <w:tc>
          <w:tcPr>
            <w:tcW w:w="2553" w:type="dxa"/>
            <w:vMerge/>
            <w:tcBorders>
              <w:top w:val="nil"/>
            </w:tcBorders>
          </w:tcPr>
          <w:p w14:paraId="1BC7F610" w14:textId="77777777" w:rsidR="00E43CFA" w:rsidRPr="00E43CFA" w:rsidRDefault="00E43CFA" w:rsidP="00E43CFA">
            <w:pPr>
              <w:rPr>
                <w:sz w:val="2"/>
                <w:szCs w:val="2"/>
              </w:rPr>
            </w:pPr>
          </w:p>
        </w:tc>
      </w:tr>
      <w:tr w:rsidR="00E43CFA" w:rsidRPr="00E43CFA" w14:paraId="6902DE74" w14:textId="77777777" w:rsidTr="00537345">
        <w:trPr>
          <w:trHeight w:hRule="exact" w:val="340"/>
        </w:trPr>
        <w:tc>
          <w:tcPr>
            <w:tcW w:w="2410" w:type="dxa"/>
            <w:vMerge/>
            <w:tcBorders>
              <w:top w:val="nil"/>
              <w:bottom w:val="nil"/>
            </w:tcBorders>
          </w:tcPr>
          <w:p w14:paraId="2BFE747B" w14:textId="77777777" w:rsidR="00E43CFA" w:rsidRPr="00E43CFA" w:rsidRDefault="00E43CFA" w:rsidP="00E43CFA">
            <w:pPr>
              <w:rPr>
                <w:sz w:val="2"/>
                <w:szCs w:val="2"/>
              </w:rPr>
            </w:pPr>
          </w:p>
        </w:tc>
        <w:tc>
          <w:tcPr>
            <w:tcW w:w="6946" w:type="dxa"/>
            <w:gridSpan w:val="7"/>
          </w:tcPr>
          <w:p w14:paraId="5BC7682D" w14:textId="77777777" w:rsidR="00E43CFA" w:rsidRPr="00E43CFA" w:rsidRDefault="00E43CFA" w:rsidP="00E43CFA">
            <w:pPr>
              <w:spacing w:line="251" w:lineRule="exact"/>
              <w:ind w:left="105"/>
              <w:rPr>
                <w:b/>
              </w:rPr>
            </w:pPr>
            <w:r w:rsidRPr="00E43CFA">
              <w:rPr>
                <w:b/>
              </w:rPr>
              <w:t>В</w:t>
            </w:r>
            <w:r w:rsidRPr="00E43CFA">
              <w:rPr>
                <w:b/>
                <w:spacing w:val="-4"/>
              </w:rPr>
              <w:t xml:space="preserve"> </w:t>
            </w:r>
            <w:r w:rsidRPr="00E43CFA">
              <w:rPr>
                <w:b/>
              </w:rPr>
              <w:t>том</w:t>
            </w:r>
            <w:r w:rsidRPr="00E43CFA">
              <w:rPr>
                <w:b/>
                <w:spacing w:val="-5"/>
              </w:rPr>
              <w:t xml:space="preserve"> </w:t>
            </w:r>
            <w:r w:rsidRPr="00E43CFA">
              <w:rPr>
                <w:b/>
              </w:rPr>
              <w:t>числе</w:t>
            </w:r>
            <w:r w:rsidRPr="00E43CFA">
              <w:rPr>
                <w:b/>
                <w:spacing w:val="-6"/>
              </w:rPr>
              <w:t xml:space="preserve"> </w:t>
            </w:r>
            <w:r w:rsidRPr="00E43CFA">
              <w:rPr>
                <w:b/>
              </w:rPr>
              <w:t>практических</w:t>
            </w:r>
            <w:r w:rsidRPr="00E43CFA">
              <w:rPr>
                <w:b/>
                <w:spacing w:val="-7"/>
              </w:rPr>
              <w:t xml:space="preserve"> </w:t>
            </w:r>
            <w:r w:rsidRPr="00E43CFA">
              <w:rPr>
                <w:b/>
              </w:rPr>
              <w:t>и</w:t>
            </w:r>
            <w:r w:rsidRPr="00E43CFA">
              <w:rPr>
                <w:b/>
                <w:spacing w:val="-5"/>
              </w:rPr>
              <w:t xml:space="preserve"> </w:t>
            </w:r>
            <w:r w:rsidRPr="00E43CFA">
              <w:rPr>
                <w:b/>
              </w:rPr>
              <w:t>лабораторных</w:t>
            </w:r>
            <w:r w:rsidRPr="00E43CFA">
              <w:rPr>
                <w:b/>
                <w:spacing w:val="-6"/>
              </w:rPr>
              <w:t xml:space="preserve"> </w:t>
            </w:r>
            <w:r w:rsidRPr="00E43CFA">
              <w:rPr>
                <w:b/>
                <w:spacing w:val="-2"/>
              </w:rPr>
              <w:t>занятий</w:t>
            </w:r>
          </w:p>
        </w:tc>
        <w:tc>
          <w:tcPr>
            <w:tcW w:w="2552" w:type="dxa"/>
          </w:tcPr>
          <w:p w14:paraId="0BF469DB" w14:textId="77777777" w:rsidR="00E43CFA" w:rsidRPr="00E43CFA" w:rsidRDefault="00E43CFA" w:rsidP="00E43CFA"/>
        </w:tc>
        <w:tc>
          <w:tcPr>
            <w:tcW w:w="2553" w:type="dxa"/>
            <w:vMerge/>
            <w:tcBorders>
              <w:top w:val="nil"/>
            </w:tcBorders>
          </w:tcPr>
          <w:p w14:paraId="3A8DB26D" w14:textId="77777777" w:rsidR="00E43CFA" w:rsidRPr="00E43CFA" w:rsidRDefault="00E43CFA" w:rsidP="00E43CFA">
            <w:pPr>
              <w:rPr>
                <w:sz w:val="2"/>
                <w:szCs w:val="2"/>
              </w:rPr>
            </w:pPr>
          </w:p>
        </w:tc>
      </w:tr>
      <w:tr w:rsidR="00E43CFA" w:rsidRPr="00E43CFA" w14:paraId="59910493" w14:textId="77777777" w:rsidTr="00537345">
        <w:trPr>
          <w:trHeight w:hRule="exact" w:val="256"/>
        </w:trPr>
        <w:tc>
          <w:tcPr>
            <w:tcW w:w="2410" w:type="dxa"/>
            <w:tcBorders>
              <w:top w:val="nil"/>
              <w:bottom w:val="nil"/>
            </w:tcBorders>
          </w:tcPr>
          <w:p w14:paraId="2E1D06B2" w14:textId="77777777" w:rsidR="00E43CFA" w:rsidRPr="00E43CFA" w:rsidRDefault="00E43CFA" w:rsidP="00E43CFA">
            <w:pPr>
              <w:rPr>
                <w:sz w:val="18"/>
              </w:rPr>
            </w:pPr>
          </w:p>
        </w:tc>
        <w:tc>
          <w:tcPr>
            <w:tcW w:w="6946" w:type="dxa"/>
            <w:gridSpan w:val="7"/>
            <w:tcBorders>
              <w:bottom w:val="nil"/>
            </w:tcBorders>
          </w:tcPr>
          <w:p w14:paraId="2A96AC7D" w14:textId="77777777" w:rsidR="00E43CFA" w:rsidRPr="00E43CFA" w:rsidRDefault="00E43CFA" w:rsidP="00E43CFA">
            <w:pPr>
              <w:spacing w:line="232" w:lineRule="exact"/>
              <w:ind w:left="105"/>
            </w:pPr>
            <w:r w:rsidRPr="00E43CFA">
              <w:t>Практическое</w:t>
            </w:r>
            <w:r w:rsidRPr="00E43CFA">
              <w:rPr>
                <w:spacing w:val="1"/>
              </w:rPr>
              <w:t xml:space="preserve"> </w:t>
            </w:r>
            <w:r w:rsidRPr="00E43CFA">
              <w:t>занятие</w:t>
            </w:r>
            <w:r w:rsidRPr="00E43CFA">
              <w:rPr>
                <w:spacing w:val="-2"/>
              </w:rPr>
              <w:t xml:space="preserve"> </w:t>
            </w:r>
            <w:r w:rsidRPr="00E43CFA">
              <w:t>№</w:t>
            </w:r>
            <w:r w:rsidRPr="00E43CFA">
              <w:rPr>
                <w:spacing w:val="2"/>
              </w:rPr>
              <w:t xml:space="preserve"> </w:t>
            </w:r>
            <w:r w:rsidRPr="00E43CFA">
              <w:t>15</w:t>
            </w:r>
            <w:r w:rsidRPr="00E43CFA">
              <w:rPr>
                <w:spacing w:val="-2"/>
              </w:rPr>
              <w:t xml:space="preserve"> </w:t>
            </w:r>
            <w:r w:rsidRPr="00E43CFA">
              <w:t>Выполнение</w:t>
            </w:r>
            <w:r w:rsidRPr="00E43CFA">
              <w:rPr>
                <w:spacing w:val="4"/>
              </w:rPr>
              <w:t xml:space="preserve"> </w:t>
            </w:r>
            <w:r w:rsidRPr="00E43CFA">
              <w:t>эскиза</w:t>
            </w:r>
            <w:r w:rsidRPr="00E43CFA">
              <w:rPr>
                <w:spacing w:val="4"/>
              </w:rPr>
              <w:t xml:space="preserve"> </w:t>
            </w:r>
            <w:r w:rsidRPr="00E43CFA">
              <w:t>детали</w:t>
            </w:r>
            <w:r w:rsidRPr="00E43CFA">
              <w:rPr>
                <w:spacing w:val="4"/>
              </w:rPr>
              <w:t xml:space="preserve"> </w:t>
            </w:r>
            <w:r w:rsidRPr="00E43CFA">
              <w:t>с</w:t>
            </w:r>
            <w:r w:rsidRPr="00E43CFA">
              <w:rPr>
                <w:spacing w:val="4"/>
              </w:rPr>
              <w:t xml:space="preserve"> </w:t>
            </w:r>
            <w:r w:rsidRPr="00E43CFA">
              <w:rPr>
                <w:spacing w:val="-2"/>
              </w:rPr>
              <w:t>применением</w:t>
            </w:r>
          </w:p>
        </w:tc>
        <w:tc>
          <w:tcPr>
            <w:tcW w:w="2552" w:type="dxa"/>
            <w:tcBorders>
              <w:bottom w:val="nil"/>
            </w:tcBorders>
          </w:tcPr>
          <w:p w14:paraId="7163F85F" w14:textId="77777777" w:rsidR="00E43CFA" w:rsidRPr="00E43CFA" w:rsidRDefault="00E43CFA" w:rsidP="00E43CFA">
            <w:pPr>
              <w:spacing w:line="232" w:lineRule="exact"/>
              <w:ind w:left="159" w:right="157"/>
              <w:jc w:val="center"/>
            </w:pPr>
            <w:r w:rsidRPr="00E43CFA">
              <w:rPr>
                <w:spacing w:val="-10"/>
              </w:rPr>
              <w:t>1</w:t>
            </w:r>
          </w:p>
        </w:tc>
        <w:tc>
          <w:tcPr>
            <w:tcW w:w="2553" w:type="dxa"/>
            <w:vMerge/>
            <w:tcBorders>
              <w:top w:val="nil"/>
            </w:tcBorders>
          </w:tcPr>
          <w:p w14:paraId="233C40DC" w14:textId="77777777" w:rsidR="00E43CFA" w:rsidRPr="00E43CFA" w:rsidRDefault="00E43CFA" w:rsidP="00E43CFA">
            <w:pPr>
              <w:rPr>
                <w:sz w:val="2"/>
                <w:szCs w:val="2"/>
              </w:rPr>
            </w:pPr>
          </w:p>
        </w:tc>
      </w:tr>
      <w:tr w:rsidR="00E43CFA" w:rsidRPr="00E43CFA" w14:paraId="20F0B201" w14:textId="77777777" w:rsidTr="00537345">
        <w:trPr>
          <w:trHeight w:hRule="exact" w:val="379"/>
        </w:trPr>
        <w:tc>
          <w:tcPr>
            <w:tcW w:w="2410" w:type="dxa"/>
            <w:tcBorders>
              <w:top w:val="nil"/>
              <w:bottom w:val="nil"/>
            </w:tcBorders>
          </w:tcPr>
          <w:p w14:paraId="2B694E46" w14:textId="77777777" w:rsidR="00E43CFA" w:rsidRPr="00E43CFA" w:rsidRDefault="00E43CFA" w:rsidP="00E43CFA"/>
        </w:tc>
        <w:tc>
          <w:tcPr>
            <w:tcW w:w="6946" w:type="dxa"/>
            <w:gridSpan w:val="7"/>
            <w:tcBorders>
              <w:top w:val="nil"/>
              <w:bottom w:val="single" w:sz="6" w:space="0" w:color="000000"/>
            </w:tcBorders>
          </w:tcPr>
          <w:p w14:paraId="01ECA93A" w14:textId="77777777" w:rsidR="00E43CFA" w:rsidRPr="00E43CFA" w:rsidRDefault="00E43CFA" w:rsidP="00E43CFA">
            <w:pPr>
              <w:spacing w:line="249" w:lineRule="exact"/>
              <w:ind w:left="105"/>
            </w:pPr>
            <w:r w:rsidRPr="00E43CFA">
              <w:t>необходимых</w:t>
            </w:r>
            <w:r w:rsidRPr="00E43CFA">
              <w:rPr>
                <w:spacing w:val="-9"/>
              </w:rPr>
              <w:t xml:space="preserve"> </w:t>
            </w:r>
            <w:r w:rsidRPr="00E43CFA">
              <w:t>разрезов</w:t>
            </w:r>
            <w:r w:rsidRPr="00E43CFA">
              <w:rPr>
                <w:spacing w:val="-3"/>
              </w:rPr>
              <w:t xml:space="preserve"> </w:t>
            </w:r>
            <w:r w:rsidRPr="00E43CFA">
              <w:t>и</w:t>
            </w:r>
            <w:r w:rsidRPr="00E43CFA">
              <w:rPr>
                <w:spacing w:val="-9"/>
              </w:rPr>
              <w:t xml:space="preserve"> </w:t>
            </w:r>
            <w:r w:rsidRPr="00E43CFA">
              <w:rPr>
                <w:spacing w:val="-2"/>
              </w:rPr>
              <w:t>сечений</w:t>
            </w:r>
          </w:p>
        </w:tc>
        <w:tc>
          <w:tcPr>
            <w:tcW w:w="2552" w:type="dxa"/>
            <w:tcBorders>
              <w:top w:val="nil"/>
              <w:bottom w:val="single" w:sz="6" w:space="0" w:color="000000"/>
            </w:tcBorders>
          </w:tcPr>
          <w:p w14:paraId="6F24C8B8" w14:textId="77777777" w:rsidR="00E43CFA" w:rsidRPr="00E43CFA" w:rsidRDefault="00E43CFA" w:rsidP="00E43CFA"/>
        </w:tc>
        <w:tc>
          <w:tcPr>
            <w:tcW w:w="2553" w:type="dxa"/>
            <w:vMerge/>
            <w:tcBorders>
              <w:top w:val="nil"/>
            </w:tcBorders>
          </w:tcPr>
          <w:p w14:paraId="713532F4" w14:textId="77777777" w:rsidR="00E43CFA" w:rsidRPr="00E43CFA" w:rsidRDefault="00E43CFA" w:rsidP="00E43CFA">
            <w:pPr>
              <w:rPr>
                <w:sz w:val="2"/>
                <w:szCs w:val="2"/>
              </w:rPr>
            </w:pPr>
          </w:p>
        </w:tc>
      </w:tr>
      <w:tr w:rsidR="00E43CFA" w:rsidRPr="00E43CFA" w14:paraId="23BD8F62" w14:textId="77777777" w:rsidTr="00537345">
        <w:trPr>
          <w:trHeight w:hRule="exact" w:val="257"/>
        </w:trPr>
        <w:tc>
          <w:tcPr>
            <w:tcW w:w="2410" w:type="dxa"/>
            <w:tcBorders>
              <w:top w:val="nil"/>
              <w:bottom w:val="nil"/>
            </w:tcBorders>
          </w:tcPr>
          <w:p w14:paraId="4CE9917A" w14:textId="77777777" w:rsidR="00E43CFA" w:rsidRPr="00E43CFA" w:rsidRDefault="00E43CFA" w:rsidP="00E43CFA">
            <w:pPr>
              <w:rPr>
                <w:sz w:val="18"/>
              </w:rPr>
            </w:pPr>
          </w:p>
        </w:tc>
        <w:tc>
          <w:tcPr>
            <w:tcW w:w="6946" w:type="dxa"/>
            <w:gridSpan w:val="7"/>
            <w:tcBorders>
              <w:top w:val="single" w:sz="6" w:space="0" w:color="000000"/>
              <w:bottom w:val="nil"/>
            </w:tcBorders>
          </w:tcPr>
          <w:p w14:paraId="377EC93E" w14:textId="77777777" w:rsidR="00E43CFA" w:rsidRPr="00E43CFA" w:rsidRDefault="00E43CFA" w:rsidP="00E43CFA">
            <w:pPr>
              <w:spacing w:line="230" w:lineRule="exact"/>
              <w:ind w:left="105"/>
            </w:pPr>
            <w:r w:rsidRPr="00E43CFA">
              <w:t>Практическое</w:t>
            </w:r>
            <w:r w:rsidRPr="00E43CFA">
              <w:rPr>
                <w:spacing w:val="1"/>
              </w:rPr>
              <w:t xml:space="preserve"> </w:t>
            </w:r>
            <w:r w:rsidRPr="00E43CFA">
              <w:t>занятие</w:t>
            </w:r>
            <w:r w:rsidRPr="00E43CFA">
              <w:rPr>
                <w:spacing w:val="-2"/>
              </w:rPr>
              <w:t xml:space="preserve"> </w:t>
            </w:r>
            <w:r w:rsidRPr="00E43CFA">
              <w:t>№</w:t>
            </w:r>
            <w:r w:rsidRPr="00E43CFA">
              <w:rPr>
                <w:spacing w:val="2"/>
              </w:rPr>
              <w:t xml:space="preserve"> </w:t>
            </w:r>
            <w:r w:rsidRPr="00E43CFA">
              <w:t>16</w:t>
            </w:r>
            <w:r w:rsidRPr="00E43CFA">
              <w:rPr>
                <w:spacing w:val="-2"/>
              </w:rPr>
              <w:t xml:space="preserve"> </w:t>
            </w:r>
            <w:r w:rsidRPr="00E43CFA">
              <w:t>Выполнение</w:t>
            </w:r>
            <w:r w:rsidRPr="00E43CFA">
              <w:rPr>
                <w:spacing w:val="4"/>
              </w:rPr>
              <w:t xml:space="preserve"> </w:t>
            </w:r>
            <w:r w:rsidRPr="00E43CFA">
              <w:t>эскиза</w:t>
            </w:r>
            <w:r w:rsidRPr="00E43CFA">
              <w:rPr>
                <w:spacing w:val="4"/>
              </w:rPr>
              <w:t xml:space="preserve"> </w:t>
            </w:r>
            <w:r w:rsidRPr="00E43CFA">
              <w:t>детали</w:t>
            </w:r>
            <w:r w:rsidRPr="00E43CFA">
              <w:rPr>
                <w:spacing w:val="4"/>
              </w:rPr>
              <w:t xml:space="preserve"> </w:t>
            </w:r>
            <w:r w:rsidRPr="00E43CFA">
              <w:t>с</w:t>
            </w:r>
            <w:r w:rsidRPr="00E43CFA">
              <w:rPr>
                <w:spacing w:val="4"/>
              </w:rPr>
              <w:t xml:space="preserve"> </w:t>
            </w:r>
            <w:r w:rsidRPr="00E43CFA">
              <w:rPr>
                <w:spacing w:val="-2"/>
              </w:rPr>
              <w:t>применением</w:t>
            </w:r>
          </w:p>
        </w:tc>
        <w:tc>
          <w:tcPr>
            <w:tcW w:w="2552" w:type="dxa"/>
            <w:tcBorders>
              <w:top w:val="single" w:sz="6" w:space="0" w:color="000000"/>
              <w:bottom w:val="nil"/>
            </w:tcBorders>
          </w:tcPr>
          <w:p w14:paraId="15FB13C9" w14:textId="77777777" w:rsidR="00E43CFA" w:rsidRPr="00E43CFA" w:rsidRDefault="00E43CFA" w:rsidP="00E43CFA">
            <w:pPr>
              <w:spacing w:line="230" w:lineRule="exact"/>
              <w:ind w:left="159" w:right="157"/>
              <w:jc w:val="center"/>
            </w:pPr>
            <w:r w:rsidRPr="00E43CFA">
              <w:rPr>
                <w:spacing w:val="-10"/>
              </w:rPr>
              <w:t>1</w:t>
            </w:r>
          </w:p>
        </w:tc>
        <w:tc>
          <w:tcPr>
            <w:tcW w:w="2553" w:type="dxa"/>
            <w:vMerge/>
            <w:tcBorders>
              <w:top w:val="nil"/>
            </w:tcBorders>
          </w:tcPr>
          <w:p w14:paraId="5C32CBB4" w14:textId="77777777" w:rsidR="00E43CFA" w:rsidRPr="00E43CFA" w:rsidRDefault="00E43CFA" w:rsidP="00E43CFA">
            <w:pPr>
              <w:rPr>
                <w:sz w:val="2"/>
                <w:szCs w:val="2"/>
              </w:rPr>
            </w:pPr>
          </w:p>
        </w:tc>
      </w:tr>
      <w:tr w:rsidR="00E43CFA" w:rsidRPr="00E43CFA" w14:paraId="4B2BBB41" w14:textId="77777777" w:rsidTr="00537345">
        <w:trPr>
          <w:trHeight w:hRule="exact" w:val="298"/>
        </w:trPr>
        <w:tc>
          <w:tcPr>
            <w:tcW w:w="2410" w:type="dxa"/>
            <w:tcBorders>
              <w:top w:val="nil"/>
              <w:bottom w:val="nil"/>
            </w:tcBorders>
          </w:tcPr>
          <w:p w14:paraId="3A327805" w14:textId="77777777" w:rsidR="00E43CFA" w:rsidRPr="00E43CFA" w:rsidRDefault="00E43CFA" w:rsidP="00E43CFA"/>
        </w:tc>
        <w:tc>
          <w:tcPr>
            <w:tcW w:w="6946" w:type="dxa"/>
            <w:gridSpan w:val="7"/>
            <w:tcBorders>
              <w:top w:val="nil"/>
            </w:tcBorders>
          </w:tcPr>
          <w:p w14:paraId="3D33345A" w14:textId="77777777" w:rsidR="00E43CFA" w:rsidRPr="00E43CFA" w:rsidRDefault="00E43CFA" w:rsidP="00E43CFA">
            <w:pPr>
              <w:spacing w:line="248" w:lineRule="exact"/>
              <w:ind w:left="105"/>
            </w:pPr>
            <w:r w:rsidRPr="00E43CFA">
              <w:t>необходимых</w:t>
            </w:r>
            <w:r w:rsidRPr="00E43CFA">
              <w:rPr>
                <w:spacing w:val="-9"/>
              </w:rPr>
              <w:t xml:space="preserve"> </w:t>
            </w:r>
            <w:r w:rsidRPr="00E43CFA">
              <w:t>разрезов</w:t>
            </w:r>
            <w:r w:rsidRPr="00E43CFA">
              <w:rPr>
                <w:spacing w:val="-7"/>
              </w:rPr>
              <w:t xml:space="preserve"> </w:t>
            </w:r>
            <w:r w:rsidRPr="00E43CFA">
              <w:t>и</w:t>
            </w:r>
            <w:r w:rsidRPr="00E43CFA">
              <w:rPr>
                <w:spacing w:val="-9"/>
              </w:rPr>
              <w:t xml:space="preserve"> </w:t>
            </w:r>
            <w:r w:rsidRPr="00E43CFA">
              <w:rPr>
                <w:spacing w:val="-2"/>
              </w:rPr>
              <w:t>сечений</w:t>
            </w:r>
          </w:p>
        </w:tc>
        <w:tc>
          <w:tcPr>
            <w:tcW w:w="2552" w:type="dxa"/>
            <w:tcBorders>
              <w:top w:val="nil"/>
            </w:tcBorders>
          </w:tcPr>
          <w:p w14:paraId="706C470B" w14:textId="77777777" w:rsidR="00E43CFA" w:rsidRPr="00E43CFA" w:rsidRDefault="00E43CFA" w:rsidP="00E43CFA"/>
        </w:tc>
        <w:tc>
          <w:tcPr>
            <w:tcW w:w="2553" w:type="dxa"/>
            <w:vMerge/>
            <w:tcBorders>
              <w:top w:val="nil"/>
            </w:tcBorders>
          </w:tcPr>
          <w:p w14:paraId="04EE75D9" w14:textId="77777777" w:rsidR="00E43CFA" w:rsidRPr="00E43CFA" w:rsidRDefault="00E43CFA" w:rsidP="00E43CFA">
            <w:pPr>
              <w:rPr>
                <w:sz w:val="2"/>
                <w:szCs w:val="2"/>
              </w:rPr>
            </w:pPr>
          </w:p>
        </w:tc>
      </w:tr>
      <w:tr w:rsidR="00E43CFA" w:rsidRPr="00E43CFA" w14:paraId="6E0152B5" w14:textId="77777777" w:rsidTr="00537345">
        <w:trPr>
          <w:trHeight w:hRule="exact" w:val="256"/>
        </w:trPr>
        <w:tc>
          <w:tcPr>
            <w:tcW w:w="2410" w:type="dxa"/>
            <w:tcBorders>
              <w:top w:val="nil"/>
              <w:bottom w:val="nil"/>
            </w:tcBorders>
          </w:tcPr>
          <w:p w14:paraId="67BB9A02" w14:textId="77777777" w:rsidR="00E43CFA" w:rsidRPr="00E43CFA" w:rsidRDefault="00E43CFA" w:rsidP="00E43CFA">
            <w:pPr>
              <w:rPr>
                <w:sz w:val="18"/>
              </w:rPr>
            </w:pPr>
          </w:p>
        </w:tc>
        <w:tc>
          <w:tcPr>
            <w:tcW w:w="6946" w:type="dxa"/>
            <w:gridSpan w:val="7"/>
            <w:tcBorders>
              <w:bottom w:val="nil"/>
            </w:tcBorders>
          </w:tcPr>
          <w:p w14:paraId="2310200F" w14:textId="77777777" w:rsidR="00E43CFA" w:rsidRPr="00E43CFA" w:rsidRDefault="00E43CFA" w:rsidP="00E43CFA">
            <w:pPr>
              <w:spacing w:line="232" w:lineRule="exact"/>
              <w:ind w:left="105"/>
            </w:pPr>
            <w:r w:rsidRPr="00E43CFA">
              <w:t>Практическое</w:t>
            </w:r>
            <w:r w:rsidRPr="00E43CFA">
              <w:rPr>
                <w:spacing w:val="-16"/>
              </w:rPr>
              <w:t xml:space="preserve"> </w:t>
            </w:r>
            <w:r w:rsidRPr="00E43CFA">
              <w:t>занятие</w:t>
            </w:r>
            <w:r w:rsidRPr="00E43CFA">
              <w:rPr>
                <w:spacing w:val="-14"/>
              </w:rPr>
              <w:t xml:space="preserve"> </w:t>
            </w:r>
            <w:r w:rsidRPr="00E43CFA">
              <w:t>№</w:t>
            </w:r>
            <w:r w:rsidRPr="00E43CFA">
              <w:rPr>
                <w:spacing w:val="-13"/>
              </w:rPr>
              <w:t xml:space="preserve"> </w:t>
            </w:r>
            <w:r w:rsidRPr="00E43CFA">
              <w:t>17</w:t>
            </w:r>
            <w:r w:rsidRPr="00E43CFA">
              <w:rPr>
                <w:spacing w:val="-14"/>
              </w:rPr>
              <w:t xml:space="preserve"> </w:t>
            </w:r>
            <w:r w:rsidRPr="00E43CFA">
              <w:t>Выполнение</w:t>
            </w:r>
            <w:r w:rsidRPr="00E43CFA">
              <w:rPr>
                <w:spacing w:val="-9"/>
              </w:rPr>
              <w:t xml:space="preserve"> </w:t>
            </w:r>
            <w:r w:rsidRPr="00E43CFA">
              <w:t>рабочего</w:t>
            </w:r>
            <w:r w:rsidRPr="00E43CFA">
              <w:rPr>
                <w:spacing w:val="-14"/>
              </w:rPr>
              <w:t xml:space="preserve"> </w:t>
            </w:r>
            <w:r w:rsidRPr="00E43CFA">
              <w:t>чертежа</w:t>
            </w:r>
            <w:r w:rsidRPr="00E43CFA">
              <w:rPr>
                <w:spacing w:val="-13"/>
              </w:rPr>
              <w:t xml:space="preserve"> </w:t>
            </w:r>
            <w:proofErr w:type="gramStart"/>
            <w:r w:rsidRPr="00E43CFA">
              <w:t>по</w:t>
            </w:r>
            <w:r w:rsidRPr="00E43CFA">
              <w:rPr>
                <w:spacing w:val="-7"/>
              </w:rPr>
              <w:t xml:space="preserve"> </w:t>
            </w:r>
            <w:r w:rsidRPr="00E43CFA">
              <w:rPr>
                <w:spacing w:val="-2"/>
              </w:rPr>
              <w:t>рабочему</w:t>
            </w:r>
            <w:proofErr w:type="gramEnd"/>
          </w:p>
        </w:tc>
        <w:tc>
          <w:tcPr>
            <w:tcW w:w="2552" w:type="dxa"/>
            <w:tcBorders>
              <w:bottom w:val="nil"/>
            </w:tcBorders>
          </w:tcPr>
          <w:p w14:paraId="3CAAB76A" w14:textId="77777777" w:rsidR="00E43CFA" w:rsidRPr="00E43CFA" w:rsidRDefault="00E43CFA" w:rsidP="00E43CFA">
            <w:pPr>
              <w:spacing w:line="232" w:lineRule="exact"/>
              <w:ind w:left="159" w:right="157"/>
              <w:jc w:val="center"/>
            </w:pPr>
            <w:r w:rsidRPr="00E43CFA">
              <w:rPr>
                <w:spacing w:val="-10"/>
              </w:rPr>
              <w:t>1</w:t>
            </w:r>
          </w:p>
        </w:tc>
        <w:tc>
          <w:tcPr>
            <w:tcW w:w="2553" w:type="dxa"/>
            <w:vMerge/>
            <w:tcBorders>
              <w:top w:val="nil"/>
            </w:tcBorders>
          </w:tcPr>
          <w:p w14:paraId="7C4B40C9" w14:textId="77777777" w:rsidR="00E43CFA" w:rsidRPr="00E43CFA" w:rsidRDefault="00E43CFA" w:rsidP="00E43CFA">
            <w:pPr>
              <w:rPr>
                <w:sz w:val="2"/>
                <w:szCs w:val="2"/>
              </w:rPr>
            </w:pPr>
          </w:p>
        </w:tc>
      </w:tr>
      <w:tr w:rsidR="00E43CFA" w:rsidRPr="00E43CFA" w14:paraId="30E96358" w14:textId="77777777" w:rsidTr="00537345">
        <w:trPr>
          <w:trHeight w:hRule="exact" w:val="259"/>
        </w:trPr>
        <w:tc>
          <w:tcPr>
            <w:tcW w:w="2410" w:type="dxa"/>
            <w:tcBorders>
              <w:top w:val="nil"/>
            </w:tcBorders>
          </w:tcPr>
          <w:p w14:paraId="43CED4FA" w14:textId="77777777" w:rsidR="00E43CFA" w:rsidRPr="00E43CFA" w:rsidRDefault="00E43CFA" w:rsidP="00E43CFA">
            <w:pPr>
              <w:rPr>
                <w:sz w:val="18"/>
              </w:rPr>
            </w:pPr>
          </w:p>
        </w:tc>
        <w:tc>
          <w:tcPr>
            <w:tcW w:w="6946" w:type="dxa"/>
            <w:gridSpan w:val="7"/>
            <w:tcBorders>
              <w:top w:val="nil"/>
            </w:tcBorders>
          </w:tcPr>
          <w:p w14:paraId="70CD51F6" w14:textId="77777777" w:rsidR="00E43CFA" w:rsidRPr="00E43CFA" w:rsidRDefault="00E43CFA" w:rsidP="00E43CFA">
            <w:pPr>
              <w:spacing w:line="234" w:lineRule="exact"/>
              <w:ind w:left="105"/>
            </w:pPr>
            <w:r w:rsidRPr="00E43CFA">
              <w:t>эскизу</w:t>
            </w:r>
            <w:r w:rsidRPr="00E43CFA">
              <w:rPr>
                <w:spacing w:val="-7"/>
              </w:rPr>
              <w:t xml:space="preserve"> </w:t>
            </w:r>
            <w:r w:rsidRPr="00E43CFA">
              <w:rPr>
                <w:spacing w:val="-2"/>
              </w:rPr>
              <w:t>детали</w:t>
            </w:r>
          </w:p>
        </w:tc>
        <w:tc>
          <w:tcPr>
            <w:tcW w:w="2552" w:type="dxa"/>
            <w:tcBorders>
              <w:top w:val="nil"/>
            </w:tcBorders>
          </w:tcPr>
          <w:p w14:paraId="0FCE2DBA" w14:textId="77777777" w:rsidR="00E43CFA" w:rsidRPr="00E43CFA" w:rsidRDefault="00E43CFA" w:rsidP="00E43CFA">
            <w:pPr>
              <w:rPr>
                <w:sz w:val="18"/>
              </w:rPr>
            </w:pPr>
          </w:p>
        </w:tc>
        <w:tc>
          <w:tcPr>
            <w:tcW w:w="2553" w:type="dxa"/>
            <w:vMerge/>
            <w:tcBorders>
              <w:top w:val="nil"/>
            </w:tcBorders>
          </w:tcPr>
          <w:p w14:paraId="73BCE6A6" w14:textId="77777777" w:rsidR="00E43CFA" w:rsidRPr="00E43CFA" w:rsidRDefault="00E43CFA" w:rsidP="00E43CFA">
            <w:pPr>
              <w:rPr>
                <w:sz w:val="2"/>
                <w:szCs w:val="2"/>
              </w:rPr>
            </w:pPr>
          </w:p>
        </w:tc>
      </w:tr>
      <w:tr w:rsidR="00E43CFA" w:rsidRPr="00E43CFA" w14:paraId="1AB7790A" w14:textId="77777777" w:rsidTr="00537345">
        <w:trPr>
          <w:trHeight w:hRule="exact" w:val="259"/>
        </w:trPr>
        <w:tc>
          <w:tcPr>
            <w:tcW w:w="2410" w:type="dxa"/>
            <w:tcBorders>
              <w:bottom w:val="nil"/>
            </w:tcBorders>
          </w:tcPr>
          <w:p w14:paraId="0494F652" w14:textId="77777777" w:rsidR="00E43CFA" w:rsidRPr="00E43CFA" w:rsidRDefault="00E43CFA" w:rsidP="00E43CFA">
            <w:pPr>
              <w:spacing w:line="235" w:lineRule="exact"/>
              <w:ind w:left="102"/>
              <w:rPr>
                <w:b/>
              </w:rPr>
            </w:pPr>
            <w:r w:rsidRPr="00E43CFA">
              <w:rPr>
                <w:b/>
              </w:rPr>
              <w:t>Тема</w:t>
            </w:r>
            <w:r w:rsidRPr="00E43CFA">
              <w:rPr>
                <w:b/>
                <w:spacing w:val="-2"/>
              </w:rPr>
              <w:t xml:space="preserve"> </w:t>
            </w:r>
            <w:r w:rsidRPr="00E43CFA">
              <w:rPr>
                <w:b/>
                <w:spacing w:val="-4"/>
              </w:rPr>
              <w:t>2.3.</w:t>
            </w:r>
          </w:p>
        </w:tc>
        <w:tc>
          <w:tcPr>
            <w:tcW w:w="6946" w:type="dxa"/>
            <w:gridSpan w:val="7"/>
            <w:vMerge w:val="restart"/>
          </w:tcPr>
          <w:p w14:paraId="61BA68FA" w14:textId="77777777" w:rsidR="00E43CFA" w:rsidRPr="00E43CFA" w:rsidRDefault="00E43CFA" w:rsidP="00E43CFA">
            <w:pPr>
              <w:spacing w:line="252" w:lineRule="exact"/>
              <w:ind w:left="105"/>
              <w:rPr>
                <w:b/>
              </w:rPr>
            </w:pPr>
            <w:r w:rsidRPr="00E43CFA">
              <w:rPr>
                <w:b/>
              </w:rPr>
              <w:t>Содержание</w:t>
            </w:r>
            <w:r w:rsidRPr="00E43CFA">
              <w:rPr>
                <w:b/>
                <w:spacing w:val="-8"/>
              </w:rPr>
              <w:t xml:space="preserve"> </w:t>
            </w:r>
            <w:r w:rsidRPr="00E43CFA">
              <w:rPr>
                <w:b/>
              </w:rPr>
              <w:t>учебного</w:t>
            </w:r>
            <w:r w:rsidRPr="00E43CFA">
              <w:rPr>
                <w:b/>
                <w:spacing w:val="-8"/>
              </w:rPr>
              <w:t xml:space="preserve"> </w:t>
            </w:r>
            <w:r w:rsidRPr="00E43CFA">
              <w:rPr>
                <w:b/>
                <w:spacing w:val="-2"/>
              </w:rPr>
              <w:t>материала:</w:t>
            </w:r>
          </w:p>
        </w:tc>
        <w:tc>
          <w:tcPr>
            <w:tcW w:w="2552" w:type="dxa"/>
            <w:vMerge w:val="restart"/>
          </w:tcPr>
          <w:p w14:paraId="475A19B5" w14:textId="77777777" w:rsidR="00E43CFA" w:rsidRPr="00E43CFA" w:rsidRDefault="00E43CFA" w:rsidP="00E43CFA">
            <w:pPr>
              <w:spacing w:line="252" w:lineRule="exact"/>
              <w:ind w:left="159" w:right="157"/>
              <w:jc w:val="center"/>
              <w:rPr>
                <w:b/>
              </w:rPr>
            </w:pPr>
            <w:r w:rsidRPr="00E43CFA">
              <w:rPr>
                <w:b/>
                <w:spacing w:val="-5"/>
              </w:rPr>
              <w:t>18</w:t>
            </w:r>
          </w:p>
        </w:tc>
        <w:tc>
          <w:tcPr>
            <w:tcW w:w="2553" w:type="dxa"/>
            <w:vMerge/>
            <w:tcBorders>
              <w:top w:val="nil"/>
            </w:tcBorders>
          </w:tcPr>
          <w:p w14:paraId="66991B41" w14:textId="77777777" w:rsidR="00E43CFA" w:rsidRPr="00E43CFA" w:rsidRDefault="00E43CFA" w:rsidP="00E43CFA">
            <w:pPr>
              <w:rPr>
                <w:sz w:val="2"/>
                <w:szCs w:val="2"/>
              </w:rPr>
            </w:pPr>
          </w:p>
        </w:tc>
      </w:tr>
      <w:tr w:rsidR="00E43CFA" w:rsidRPr="00E43CFA" w14:paraId="024BCF32" w14:textId="77777777" w:rsidTr="00537345">
        <w:trPr>
          <w:trHeight w:hRule="exact" w:val="91"/>
        </w:trPr>
        <w:tc>
          <w:tcPr>
            <w:tcW w:w="2410" w:type="dxa"/>
            <w:vMerge w:val="restart"/>
            <w:tcBorders>
              <w:top w:val="nil"/>
              <w:bottom w:val="nil"/>
            </w:tcBorders>
          </w:tcPr>
          <w:p w14:paraId="0BAB21BE" w14:textId="77777777" w:rsidR="00E43CFA" w:rsidRPr="00E43CFA" w:rsidRDefault="00E43CFA" w:rsidP="00E43CFA">
            <w:pPr>
              <w:spacing w:line="231" w:lineRule="exact"/>
              <w:ind w:left="102"/>
            </w:pPr>
            <w:r w:rsidRPr="00E43CFA">
              <w:t>Разъемные</w:t>
            </w:r>
            <w:r w:rsidRPr="00E43CFA">
              <w:rPr>
                <w:spacing w:val="-12"/>
              </w:rPr>
              <w:t xml:space="preserve"> </w:t>
            </w:r>
            <w:r w:rsidRPr="00E43CFA">
              <w:rPr>
                <w:spacing w:val="-10"/>
              </w:rPr>
              <w:t>и</w:t>
            </w:r>
          </w:p>
        </w:tc>
        <w:tc>
          <w:tcPr>
            <w:tcW w:w="6946" w:type="dxa"/>
            <w:gridSpan w:val="7"/>
            <w:vMerge/>
            <w:tcBorders>
              <w:top w:val="nil"/>
            </w:tcBorders>
          </w:tcPr>
          <w:p w14:paraId="3F3A36D6" w14:textId="77777777" w:rsidR="00E43CFA" w:rsidRPr="00E43CFA" w:rsidRDefault="00E43CFA" w:rsidP="00E43CFA">
            <w:pPr>
              <w:rPr>
                <w:sz w:val="2"/>
                <w:szCs w:val="2"/>
              </w:rPr>
            </w:pPr>
          </w:p>
        </w:tc>
        <w:tc>
          <w:tcPr>
            <w:tcW w:w="2552" w:type="dxa"/>
            <w:vMerge/>
            <w:tcBorders>
              <w:top w:val="nil"/>
            </w:tcBorders>
          </w:tcPr>
          <w:p w14:paraId="37568E27" w14:textId="77777777" w:rsidR="00E43CFA" w:rsidRPr="00E43CFA" w:rsidRDefault="00E43CFA" w:rsidP="00E43CFA">
            <w:pPr>
              <w:rPr>
                <w:sz w:val="2"/>
                <w:szCs w:val="2"/>
              </w:rPr>
            </w:pPr>
          </w:p>
        </w:tc>
        <w:tc>
          <w:tcPr>
            <w:tcW w:w="2553" w:type="dxa"/>
            <w:vMerge/>
            <w:tcBorders>
              <w:top w:val="nil"/>
            </w:tcBorders>
          </w:tcPr>
          <w:p w14:paraId="0E9842EA" w14:textId="77777777" w:rsidR="00E43CFA" w:rsidRPr="00E43CFA" w:rsidRDefault="00E43CFA" w:rsidP="00E43CFA">
            <w:pPr>
              <w:rPr>
                <w:sz w:val="2"/>
                <w:szCs w:val="2"/>
              </w:rPr>
            </w:pPr>
          </w:p>
        </w:tc>
      </w:tr>
      <w:tr w:rsidR="00E43CFA" w:rsidRPr="00E43CFA" w14:paraId="612BA25F" w14:textId="77777777" w:rsidTr="00537345">
        <w:trPr>
          <w:trHeight w:hRule="exact" w:val="159"/>
        </w:trPr>
        <w:tc>
          <w:tcPr>
            <w:tcW w:w="2410" w:type="dxa"/>
            <w:vMerge/>
            <w:tcBorders>
              <w:top w:val="nil"/>
              <w:bottom w:val="nil"/>
            </w:tcBorders>
          </w:tcPr>
          <w:p w14:paraId="31586FE1" w14:textId="77777777" w:rsidR="00E43CFA" w:rsidRPr="00E43CFA" w:rsidRDefault="00E43CFA" w:rsidP="00E43CFA">
            <w:pPr>
              <w:rPr>
                <w:sz w:val="2"/>
                <w:szCs w:val="2"/>
              </w:rPr>
            </w:pPr>
          </w:p>
        </w:tc>
        <w:tc>
          <w:tcPr>
            <w:tcW w:w="6946" w:type="dxa"/>
            <w:gridSpan w:val="7"/>
            <w:vMerge w:val="restart"/>
          </w:tcPr>
          <w:p w14:paraId="28C8E5DB" w14:textId="77777777" w:rsidR="00E43CFA" w:rsidRPr="00E43CFA" w:rsidRDefault="00E43CFA" w:rsidP="00E43CFA">
            <w:pPr>
              <w:spacing w:line="247" w:lineRule="exact"/>
              <w:ind w:left="105"/>
            </w:pPr>
            <w:r w:rsidRPr="00E43CFA">
              <w:t>Разъемные</w:t>
            </w:r>
            <w:r w:rsidRPr="00E43CFA">
              <w:rPr>
                <w:spacing w:val="-13"/>
              </w:rPr>
              <w:t xml:space="preserve"> </w:t>
            </w:r>
            <w:r w:rsidRPr="00E43CFA">
              <w:t>и</w:t>
            </w:r>
            <w:r w:rsidRPr="00E43CFA">
              <w:rPr>
                <w:spacing w:val="-12"/>
              </w:rPr>
              <w:t xml:space="preserve"> </w:t>
            </w:r>
            <w:r w:rsidRPr="00E43CFA">
              <w:t>неразъемные</w:t>
            </w:r>
            <w:r w:rsidRPr="00E43CFA">
              <w:rPr>
                <w:spacing w:val="-12"/>
              </w:rPr>
              <w:t xml:space="preserve"> </w:t>
            </w:r>
            <w:r w:rsidRPr="00E43CFA">
              <w:t>соединения.</w:t>
            </w:r>
            <w:r w:rsidRPr="00E43CFA">
              <w:rPr>
                <w:spacing w:val="-7"/>
              </w:rPr>
              <w:t xml:space="preserve"> </w:t>
            </w:r>
            <w:r w:rsidRPr="00E43CFA">
              <w:t>Зубчатые</w:t>
            </w:r>
            <w:r w:rsidRPr="00E43CFA">
              <w:rPr>
                <w:spacing w:val="-10"/>
              </w:rPr>
              <w:t xml:space="preserve"> </w:t>
            </w:r>
            <w:r w:rsidRPr="00E43CFA">
              <w:rPr>
                <w:spacing w:val="-2"/>
              </w:rPr>
              <w:t>передачи</w:t>
            </w:r>
          </w:p>
        </w:tc>
        <w:tc>
          <w:tcPr>
            <w:tcW w:w="2552" w:type="dxa"/>
            <w:vMerge w:val="restart"/>
          </w:tcPr>
          <w:p w14:paraId="3E26C83E" w14:textId="77777777" w:rsidR="00E43CFA" w:rsidRPr="00E43CFA" w:rsidRDefault="00E43CFA" w:rsidP="00E43CFA">
            <w:pPr>
              <w:spacing w:line="247" w:lineRule="exact"/>
              <w:ind w:left="159" w:right="157"/>
              <w:jc w:val="center"/>
            </w:pPr>
            <w:r w:rsidRPr="00E43CFA">
              <w:rPr>
                <w:spacing w:val="-10"/>
              </w:rPr>
              <w:t>6</w:t>
            </w:r>
          </w:p>
        </w:tc>
        <w:tc>
          <w:tcPr>
            <w:tcW w:w="2553" w:type="dxa"/>
            <w:vMerge/>
            <w:tcBorders>
              <w:top w:val="nil"/>
            </w:tcBorders>
          </w:tcPr>
          <w:p w14:paraId="70DCC983" w14:textId="77777777" w:rsidR="00E43CFA" w:rsidRPr="00E43CFA" w:rsidRDefault="00E43CFA" w:rsidP="00E43CFA">
            <w:pPr>
              <w:rPr>
                <w:sz w:val="2"/>
                <w:szCs w:val="2"/>
              </w:rPr>
            </w:pPr>
          </w:p>
        </w:tc>
      </w:tr>
      <w:tr w:rsidR="00E43CFA" w:rsidRPr="00E43CFA" w14:paraId="1AAB0776" w14:textId="77777777" w:rsidTr="00537345">
        <w:trPr>
          <w:trHeight w:hRule="exact" w:val="162"/>
        </w:trPr>
        <w:tc>
          <w:tcPr>
            <w:tcW w:w="2410" w:type="dxa"/>
            <w:vMerge w:val="restart"/>
            <w:tcBorders>
              <w:top w:val="nil"/>
              <w:bottom w:val="nil"/>
            </w:tcBorders>
          </w:tcPr>
          <w:p w14:paraId="6200F30C" w14:textId="77777777" w:rsidR="00E43CFA" w:rsidRPr="00E43CFA" w:rsidRDefault="00E43CFA" w:rsidP="00E43CFA">
            <w:pPr>
              <w:spacing w:line="233" w:lineRule="exact"/>
              <w:ind w:left="102"/>
            </w:pPr>
            <w:r w:rsidRPr="00E43CFA">
              <w:rPr>
                <w:spacing w:val="-2"/>
              </w:rPr>
              <w:t>неразъемные</w:t>
            </w:r>
          </w:p>
        </w:tc>
        <w:tc>
          <w:tcPr>
            <w:tcW w:w="6946" w:type="dxa"/>
            <w:gridSpan w:val="7"/>
            <w:vMerge/>
            <w:tcBorders>
              <w:top w:val="nil"/>
            </w:tcBorders>
          </w:tcPr>
          <w:p w14:paraId="5978F9B6" w14:textId="77777777" w:rsidR="00E43CFA" w:rsidRPr="00E43CFA" w:rsidRDefault="00E43CFA" w:rsidP="00E43CFA">
            <w:pPr>
              <w:rPr>
                <w:sz w:val="2"/>
                <w:szCs w:val="2"/>
              </w:rPr>
            </w:pPr>
          </w:p>
        </w:tc>
        <w:tc>
          <w:tcPr>
            <w:tcW w:w="2552" w:type="dxa"/>
            <w:vMerge/>
            <w:tcBorders>
              <w:top w:val="nil"/>
            </w:tcBorders>
          </w:tcPr>
          <w:p w14:paraId="1110999B" w14:textId="77777777" w:rsidR="00E43CFA" w:rsidRPr="00E43CFA" w:rsidRDefault="00E43CFA" w:rsidP="00E43CFA">
            <w:pPr>
              <w:rPr>
                <w:sz w:val="2"/>
                <w:szCs w:val="2"/>
              </w:rPr>
            </w:pPr>
          </w:p>
        </w:tc>
        <w:tc>
          <w:tcPr>
            <w:tcW w:w="2553" w:type="dxa"/>
            <w:vMerge/>
            <w:tcBorders>
              <w:top w:val="nil"/>
            </w:tcBorders>
          </w:tcPr>
          <w:p w14:paraId="44E184A8" w14:textId="77777777" w:rsidR="00E43CFA" w:rsidRPr="00E43CFA" w:rsidRDefault="00E43CFA" w:rsidP="00E43CFA">
            <w:pPr>
              <w:rPr>
                <w:sz w:val="2"/>
                <w:szCs w:val="2"/>
              </w:rPr>
            </w:pPr>
          </w:p>
        </w:tc>
      </w:tr>
      <w:tr w:rsidR="00E43CFA" w:rsidRPr="00E43CFA" w14:paraId="438FE1BC" w14:textId="77777777" w:rsidTr="00537345">
        <w:trPr>
          <w:trHeight w:hRule="exact" w:val="91"/>
        </w:trPr>
        <w:tc>
          <w:tcPr>
            <w:tcW w:w="2410" w:type="dxa"/>
            <w:vMerge/>
            <w:tcBorders>
              <w:top w:val="nil"/>
              <w:bottom w:val="nil"/>
            </w:tcBorders>
          </w:tcPr>
          <w:p w14:paraId="2E49F8F5" w14:textId="77777777" w:rsidR="00E43CFA" w:rsidRPr="00E43CFA" w:rsidRDefault="00E43CFA" w:rsidP="00E43CFA">
            <w:pPr>
              <w:rPr>
                <w:sz w:val="2"/>
                <w:szCs w:val="2"/>
              </w:rPr>
            </w:pPr>
          </w:p>
        </w:tc>
        <w:tc>
          <w:tcPr>
            <w:tcW w:w="6946" w:type="dxa"/>
            <w:gridSpan w:val="7"/>
            <w:vMerge w:val="restart"/>
          </w:tcPr>
          <w:p w14:paraId="66E0A698" w14:textId="77777777" w:rsidR="00E43CFA" w:rsidRPr="00E43CFA" w:rsidRDefault="00E43CFA" w:rsidP="00E43CFA">
            <w:pPr>
              <w:spacing w:line="251" w:lineRule="exact"/>
              <w:ind w:left="105"/>
              <w:rPr>
                <w:b/>
              </w:rPr>
            </w:pPr>
            <w:r w:rsidRPr="00E43CFA">
              <w:rPr>
                <w:b/>
              </w:rPr>
              <w:t>В</w:t>
            </w:r>
            <w:r w:rsidRPr="00E43CFA">
              <w:rPr>
                <w:b/>
                <w:spacing w:val="-4"/>
              </w:rPr>
              <w:t xml:space="preserve"> </w:t>
            </w:r>
            <w:r w:rsidRPr="00E43CFA">
              <w:rPr>
                <w:b/>
              </w:rPr>
              <w:t>том</w:t>
            </w:r>
            <w:r w:rsidRPr="00E43CFA">
              <w:rPr>
                <w:b/>
                <w:spacing w:val="-5"/>
              </w:rPr>
              <w:t xml:space="preserve"> </w:t>
            </w:r>
            <w:r w:rsidRPr="00E43CFA">
              <w:rPr>
                <w:b/>
              </w:rPr>
              <w:t>числе</w:t>
            </w:r>
            <w:r w:rsidRPr="00E43CFA">
              <w:rPr>
                <w:b/>
                <w:spacing w:val="-6"/>
              </w:rPr>
              <w:t xml:space="preserve"> </w:t>
            </w:r>
            <w:r w:rsidRPr="00E43CFA">
              <w:rPr>
                <w:b/>
              </w:rPr>
              <w:t>практических</w:t>
            </w:r>
            <w:r w:rsidRPr="00E43CFA">
              <w:rPr>
                <w:b/>
                <w:spacing w:val="-7"/>
              </w:rPr>
              <w:t xml:space="preserve"> </w:t>
            </w:r>
            <w:r w:rsidRPr="00E43CFA">
              <w:rPr>
                <w:b/>
              </w:rPr>
              <w:t>и</w:t>
            </w:r>
            <w:r w:rsidRPr="00E43CFA">
              <w:rPr>
                <w:b/>
                <w:spacing w:val="-5"/>
              </w:rPr>
              <w:t xml:space="preserve"> </w:t>
            </w:r>
            <w:r w:rsidRPr="00E43CFA">
              <w:rPr>
                <w:b/>
              </w:rPr>
              <w:t>лабораторных</w:t>
            </w:r>
            <w:r w:rsidRPr="00E43CFA">
              <w:rPr>
                <w:b/>
                <w:spacing w:val="-6"/>
              </w:rPr>
              <w:t xml:space="preserve"> </w:t>
            </w:r>
            <w:r w:rsidRPr="00E43CFA">
              <w:rPr>
                <w:b/>
                <w:spacing w:val="-2"/>
              </w:rPr>
              <w:t>занятий</w:t>
            </w:r>
          </w:p>
        </w:tc>
        <w:tc>
          <w:tcPr>
            <w:tcW w:w="2552" w:type="dxa"/>
            <w:vMerge w:val="restart"/>
          </w:tcPr>
          <w:p w14:paraId="5363FC05" w14:textId="77777777" w:rsidR="00E43CFA" w:rsidRPr="00E43CFA" w:rsidRDefault="00E43CFA" w:rsidP="00E43CFA"/>
        </w:tc>
        <w:tc>
          <w:tcPr>
            <w:tcW w:w="2553" w:type="dxa"/>
            <w:vMerge/>
            <w:tcBorders>
              <w:top w:val="nil"/>
            </w:tcBorders>
          </w:tcPr>
          <w:p w14:paraId="3DC82DC0" w14:textId="77777777" w:rsidR="00E43CFA" w:rsidRPr="00E43CFA" w:rsidRDefault="00E43CFA" w:rsidP="00E43CFA">
            <w:pPr>
              <w:rPr>
                <w:sz w:val="2"/>
                <w:szCs w:val="2"/>
              </w:rPr>
            </w:pPr>
          </w:p>
        </w:tc>
      </w:tr>
      <w:tr w:rsidR="00E43CFA" w:rsidRPr="00E43CFA" w14:paraId="3372BEA2" w14:textId="77777777" w:rsidTr="00537345">
        <w:trPr>
          <w:trHeight w:hRule="exact" w:val="252"/>
        </w:trPr>
        <w:tc>
          <w:tcPr>
            <w:tcW w:w="2410" w:type="dxa"/>
            <w:tcBorders>
              <w:top w:val="nil"/>
              <w:bottom w:val="nil"/>
            </w:tcBorders>
          </w:tcPr>
          <w:p w14:paraId="01D3D1FA" w14:textId="77777777" w:rsidR="00E43CFA" w:rsidRPr="00E43CFA" w:rsidRDefault="00E43CFA" w:rsidP="00E43CFA">
            <w:pPr>
              <w:spacing w:line="232" w:lineRule="exact"/>
              <w:ind w:left="102"/>
            </w:pPr>
            <w:r w:rsidRPr="00E43CFA">
              <w:rPr>
                <w:spacing w:val="-2"/>
              </w:rPr>
              <w:t>соединения.</w:t>
            </w:r>
          </w:p>
        </w:tc>
        <w:tc>
          <w:tcPr>
            <w:tcW w:w="6946" w:type="dxa"/>
            <w:gridSpan w:val="7"/>
            <w:vMerge/>
            <w:tcBorders>
              <w:top w:val="nil"/>
            </w:tcBorders>
          </w:tcPr>
          <w:p w14:paraId="362B0DC8" w14:textId="77777777" w:rsidR="00E43CFA" w:rsidRPr="00E43CFA" w:rsidRDefault="00E43CFA" w:rsidP="00E43CFA">
            <w:pPr>
              <w:rPr>
                <w:sz w:val="2"/>
                <w:szCs w:val="2"/>
              </w:rPr>
            </w:pPr>
          </w:p>
        </w:tc>
        <w:tc>
          <w:tcPr>
            <w:tcW w:w="2552" w:type="dxa"/>
            <w:vMerge/>
            <w:tcBorders>
              <w:top w:val="nil"/>
            </w:tcBorders>
          </w:tcPr>
          <w:p w14:paraId="2CBC80B6" w14:textId="77777777" w:rsidR="00E43CFA" w:rsidRPr="00E43CFA" w:rsidRDefault="00E43CFA" w:rsidP="00E43CFA">
            <w:pPr>
              <w:rPr>
                <w:sz w:val="2"/>
                <w:szCs w:val="2"/>
              </w:rPr>
            </w:pPr>
          </w:p>
        </w:tc>
        <w:tc>
          <w:tcPr>
            <w:tcW w:w="2553" w:type="dxa"/>
            <w:vMerge/>
            <w:tcBorders>
              <w:top w:val="nil"/>
            </w:tcBorders>
          </w:tcPr>
          <w:p w14:paraId="56A2826F" w14:textId="77777777" w:rsidR="00E43CFA" w:rsidRPr="00E43CFA" w:rsidRDefault="00E43CFA" w:rsidP="00E43CFA">
            <w:pPr>
              <w:rPr>
                <w:sz w:val="2"/>
                <w:szCs w:val="2"/>
              </w:rPr>
            </w:pPr>
          </w:p>
        </w:tc>
      </w:tr>
      <w:tr w:rsidR="00E43CFA" w:rsidRPr="00E43CFA" w14:paraId="72990D2D" w14:textId="77777777" w:rsidTr="00537345">
        <w:trPr>
          <w:trHeight w:hRule="exact" w:val="256"/>
        </w:trPr>
        <w:tc>
          <w:tcPr>
            <w:tcW w:w="2410" w:type="dxa"/>
            <w:tcBorders>
              <w:top w:val="nil"/>
              <w:bottom w:val="nil"/>
            </w:tcBorders>
          </w:tcPr>
          <w:p w14:paraId="54080C51" w14:textId="77777777" w:rsidR="00E43CFA" w:rsidRPr="00E43CFA" w:rsidRDefault="00E43CFA" w:rsidP="00E43CFA">
            <w:pPr>
              <w:spacing w:line="237" w:lineRule="exact"/>
              <w:ind w:left="102"/>
            </w:pPr>
            <w:r w:rsidRPr="00E43CFA">
              <w:t>Сборочные</w:t>
            </w:r>
            <w:r w:rsidRPr="00E43CFA">
              <w:rPr>
                <w:spacing w:val="-7"/>
              </w:rPr>
              <w:t xml:space="preserve"> </w:t>
            </w:r>
            <w:r w:rsidRPr="00E43CFA">
              <w:rPr>
                <w:spacing w:val="-2"/>
              </w:rPr>
              <w:t>чертежи</w:t>
            </w:r>
          </w:p>
        </w:tc>
        <w:tc>
          <w:tcPr>
            <w:tcW w:w="1517" w:type="dxa"/>
            <w:tcBorders>
              <w:bottom w:val="nil"/>
              <w:right w:val="nil"/>
            </w:tcBorders>
          </w:tcPr>
          <w:p w14:paraId="53CD537F" w14:textId="77777777" w:rsidR="00E43CFA" w:rsidRPr="00E43CFA" w:rsidRDefault="00E43CFA" w:rsidP="00E43CFA">
            <w:pPr>
              <w:spacing w:line="232" w:lineRule="exact"/>
              <w:ind w:left="7"/>
              <w:jc w:val="center"/>
            </w:pPr>
            <w:r w:rsidRPr="00E43CFA">
              <w:rPr>
                <w:spacing w:val="-2"/>
              </w:rPr>
              <w:t>Практическое</w:t>
            </w:r>
          </w:p>
        </w:tc>
        <w:tc>
          <w:tcPr>
            <w:tcW w:w="912" w:type="dxa"/>
            <w:tcBorders>
              <w:left w:val="nil"/>
              <w:bottom w:val="nil"/>
              <w:right w:val="nil"/>
            </w:tcBorders>
          </w:tcPr>
          <w:p w14:paraId="07090156" w14:textId="77777777" w:rsidR="00E43CFA" w:rsidRPr="00E43CFA" w:rsidRDefault="00E43CFA" w:rsidP="00E43CFA">
            <w:pPr>
              <w:spacing w:line="232" w:lineRule="exact"/>
              <w:ind w:left="26"/>
              <w:jc w:val="center"/>
            </w:pPr>
            <w:r w:rsidRPr="00E43CFA">
              <w:rPr>
                <w:spacing w:val="-2"/>
              </w:rPr>
              <w:t>занятие</w:t>
            </w:r>
          </w:p>
        </w:tc>
        <w:tc>
          <w:tcPr>
            <w:tcW w:w="496" w:type="dxa"/>
            <w:tcBorders>
              <w:left w:val="nil"/>
              <w:bottom w:val="nil"/>
              <w:right w:val="nil"/>
            </w:tcBorders>
          </w:tcPr>
          <w:p w14:paraId="7F84FDAE" w14:textId="77777777" w:rsidR="00E43CFA" w:rsidRPr="00E43CFA" w:rsidRDefault="00E43CFA" w:rsidP="00E43CFA">
            <w:pPr>
              <w:spacing w:line="232" w:lineRule="exact"/>
              <w:ind w:left="116"/>
            </w:pPr>
            <w:r w:rsidRPr="00E43CFA">
              <w:rPr>
                <w:spacing w:val="-10"/>
              </w:rPr>
              <w:t>№</w:t>
            </w:r>
          </w:p>
        </w:tc>
        <w:tc>
          <w:tcPr>
            <w:tcW w:w="313" w:type="dxa"/>
            <w:tcBorders>
              <w:left w:val="nil"/>
              <w:bottom w:val="nil"/>
              <w:right w:val="nil"/>
            </w:tcBorders>
          </w:tcPr>
          <w:p w14:paraId="2C04FA51" w14:textId="77777777" w:rsidR="00E43CFA" w:rsidRPr="00E43CFA" w:rsidRDefault="00E43CFA" w:rsidP="00E43CFA">
            <w:pPr>
              <w:spacing w:line="232" w:lineRule="exact"/>
              <w:ind w:left="22"/>
              <w:jc w:val="center"/>
            </w:pPr>
            <w:r w:rsidRPr="00E43CFA">
              <w:rPr>
                <w:spacing w:val="-5"/>
              </w:rPr>
              <w:t>18</w:t>
            </w:r>
          </w:p>
        </w:tc>
        <w:tc>
          <w:tcPr>
            <w:tcW w:w="1375" w:type="dxa"/>
            <w:tcBorders>
              <w:left w:val="nil"/>
              <w:bottom w:val="nil"/>
              <w:right w:val="nil"/>
            </w:tcBorders>
          </w:tcPr>
          <w:p w14:paraId="5603C3E0" w14:textId="77777777" w:rsidR="00E43CFA" w:rsidRPr="00E43CFA" w:rsidRDefault="00E43CFA" w:rsidP="00E43CFA">
            <w:pPr>
              <w:spacing w:line="232" w:lineRule="exact"/>
              <w:ind w:right="16"/>
              <w:jc w:val="right"/>
            </w:pPr>
            <w:r w:rsidRPr="00E43CFA">
              <w:rPr>
                <w:spacing w:val="-2"/>
              </w:rPr>
              <w:t>Выполнение</w:t>
            </w:r>
          </w:p>
        </w:tc>
        <w:tc>
          <w:tcPr>
            <w:tcW w:w="1274" w:type="dxa"/>
            <w:tcBorders>
              <w:left w:val="nil"/>
              <w:bottom w:val="nil"/>
              <w:right w:val="nil"/>
            </w:tcBorders>
          </w:tcPr>
          <w:p w14:paraId="697E4908" w14:textId="77777777" w:rsidR="00E43CFA" w:rsidRPr="00E43CFA" w:rsidRDefault="00E43CFA" w:rsidP="00E43CFA">
            <w:pPr>
              <w:spacing w:line="232" w:lineRule="exact"/>
              <w:ind w:right="8"/>
              <w:jc w:val="right"/>
            </w:pPr>
            <w:r w:rsidRPr="00E43CFA">
              <w:rPr>
                <w:spacing w:val="-2"/>
              </w:rPr>
              <w:t>сборочного</w:t>
            </w:r>
          </w:p>
        </w:tc>
        <w:tc>
          <w:tcPr>
            <w:tcW w:w="1059" w:type="dxa"/>
            <w:tcBorders>
              <w:left w:val="nil"/>
              <w:bottom w:val="nil"/>
            </w:tcBorders>
          </w:tcPr>
          <w:p w14:paraId="2CC49DE3" w14:textId="77777777" w:rsidR="00E43CFA" w:rsidRPr="00E43CFA" w:rsidRDefault="00E43CFA" w:rsidP="00E43CFA">
            <w:pPr>
              <w:spacing w:line="232" w:lineRule="exact"/>
              <w:ind w:right="96"/>
              <w:jc w:val="right"/>
            </w:pPr>
            <w:r w:rsidRPr="00E43CFA">
              <w:rPr>
                <w:spacing w:val="-2"/>
              </w:rPr>
              <w:t>чертежа</w:t>
            </w:r>
          </w:p>
        </w:tc>
        <w:tc>
          <w:tcPr>
            <w:tcW w:w="2552" w:type="dxa"/>
            <w:tcBorders>
              <w:bottom w:val="nil"/>
            </w:tcBorders>
          </w:tcPr>
          <w:p w14:paraId="0DE9C91C" w14:textId="77777777" w:rsidR="00E43CFA" w:rsidRPr="00E43CFA" w:rsidRDefault="00E43CFA" w:rsidP="00E43CFA">
            <w:pPr>
              <w:spacing w:line="232" w:lineRule="exact"/>
              <w:ind w:left="159" w:right="157"/>
              <w:jc w:val="center"/>
            </w:pPr>
            <w:r w:rsidRPr="00E43CFA">
              <w:rPr>
                <w:spacing w:val="-10"/>
              </w:rPr>
              <w:t>1</w:t>
            </w:r>
          </w:p>
        </w:tc>
        <w:tc>
          <w:tcPr>
            <w:tcW w:w="2553" w:type="dxa"/>
            <w:vMerge/>
            <w:tcBorders>
              <w:top w:val="nil"/>
            </w:tcBorders>
          </w:tcPr>
          <w:p w14:paraId="5CD50120" w14:textId="77777777" w:rsidR="00E43CFA" w:rsidRPr="00E43CFA" w:rsidRDefault="00E43CFA" w:rsidP="00E43CFA">
            <w:pPr>
              <w:rPr>
                <w:sz w:val="2"/>
                <w:szCs w:val="2"/>
              </w:rPr>
            </w:pPr>
          </w:p>
        </w:tc>
      </w:tr>
      <w:tr w:rsidR="00E43CFA" w:rsidRPr="00E43CFA" w14:paraId="1966BAE4" w14:textId="77777777" w:rsidTr="00537345">
        <w:trPr>
          <w:trHeight w:hRule="exact" w:val="259"/>
        </w:trPr>
        <w:tc>
          <w:tcPr>
            <w:tcW w:w="2410" w:type="dxa"/>
            <w:tcBorders>
              <w:top w:val="nil"/>
              <w:bottom w:val="nil"/>
            </w:tcBorders>
          </w:tcPr>
          <w:p w14:paraId="749B6E68" w14:textId="77777777" w:rsidR="00E43CFA" w:rsidRPr="00E43CFA" w:rsidRDefault="00E43CFA" w:rsidP="00E43CFA">
            <w:pPr>
              <w:rPr>
                <w:sz w:val="18"/>
              </w:rPr>
            </w:pPr>
          </w:p>
        </w:tc>
        <w:tc>
          <w:tcPr>
            <w:tcW w:w="6946" w:type="dxa"/>
            <w:gridSpan w:val="7"/>
            <w:tcBorders>
              <w:top w:val="nil"/>
            </w:tcBorders>
          </w:tcPr>
          <w:p w14:paraId="09E77DC0" w14:textId="77777777" w:rsidR="00E43CFA" w:rsidRPr="00E43CFA" w:rsidRDefault="00E43CFA" w:rsidP="00E43CFA">
            <w:pPr>
              <w:spacing w:line="234" w:lineRule="exact"/>
              <w:ind w:left="105"/>
            </w:pPr>
            <w:r w:rsidRPr="00E43CFA">
              <w:t>соединения</w:t>
            </w:r>
            <w:r w:rsidRPr="00E43CFA">
              <w:rPr>
                <w:spacing w:val="-9"/>
              </w:rPr>
              <w:t xml:space="preserve"> </w:t>
            </w:r>
            <w:r w:rsidRPr="00E43CFA">
              <w:t>деталей</w:t>
            </w:r>
            <w:r w:rsidRPr="00E43CFA">
              <w:rPr>
                <w:spacing w:val="-8"/>
              </w:rPr>
              <w:t xml:space="preserve"> </w:t>
            </w:r>
            <w:r w:rsidRPr="00E43CFA">
              <w:t>болтом.</w:t>
            </w:r>
            <w:r w:rsidRPr="00E43CFA">
              <w:rPr>
                <w:spacing w:val="-5"/>
              </w:rPr>
              <w:t xml:space="preserve"> </w:t>
            </w:r>
            <w:r w:rsidRPr="00E43CFA">
              <w:t>Составление</w:t>
            </w:r>
            <w:r w:rsidRPr="00E43CFA">
              <w:rPr>
                <w:spacing w:val="-7"/>
              </w:rPr>
              <w:t xml:space="preserve"> </w:t>
            </w:r>
            <w:r w:rsidRPr="00E43CFA">
              <w:rPr>
                <w:spacing w:val="-2"/>
              </w:rPr>
              <w:t>спецификации</w:t>
            </w:r>
          </w:p>
        </w:tc>
        <w:tc>
          <w:tcPr>
            <w:tcW w:w="2552" w:type="dxa"/>
            <w:tcBorders>
              <w:top w:val="nil"/>
            </w:tcBorders>
          </w:tcPr>
          <w:p w14:paraId="10CFECDE" w14:textId="77777777" w:rsidR="00E43CFA" w:rsidRPr="00E43CFA" w:rsidRDefault="00E43CFA" w:rsidP="00E43CFA">
            <w:pPr>
              <w:rPr>
                <w:sz w:val="18"/>
              </w:rPr>
            </w:pPr>
          </w:p>
        </w:tc>
        <w:tc>
          <w:tcPr>
            <w:tcW w:w="2553" w:type="dxa"/>
            <w:vMerge/>
            <w:tcBorders>
              <w:top w:val="nil"/>
            </w:tcBorders>
          </w:tcPr>
          <w:p w14:paraId="13BECA62" w14:textId="77777777" w:rsidR="00E43CFA" w:rsidRPr="00E43CFA" w:rsidRDefault="00E43CFA" w:rsidP="00E43CFA">
            <w:pPr>
              <w:rPr>
                <w:sz w:val="2"/>
                <w:szCs w:val="2"/>
              </w:rPr>
            </w:pPr>
          </w:p>
        </w:tc>
      </w:tr>
      <w:tr w:rsidR="00E43CFA" w:rsidRPr="00E43CFA" w14:paraId="10782F77" w14:textId="77777777" w:rsidTr="00537345">
        <w:trPr>
          <w:trHeight w:hRule="exact" w:val="256"/>
        </w:trPr>
        <w:tc>
          <w:tcPr>
            <w:tcW w:w="2410" w:type="dxa"/>
            <w:tcBorders>
              <w:top w:val="nil"/>
              <w:bottom w:val="nil"/>
            </w:tcBorders>
          </w:tcPr>
          <w:p w14:paraId="151C7387" w14:textId="77777777" w:rsidR="00E43CFA" w:rsidRPr="00E43CFA" w:rsidRDefault="00E43CFA" w:rsidP="00E43CFA">
            <w:pPr>
              <w:rPr>
                <w:sz w:val="18"/>
              </w:rPr>
            </w:pPr>
          </w:p>
        </w:tc>
        <w:tc>
          <w:tcPr>
            <w:tcW w:w="1517" w:type="dxa"/>
            <w:tcBorders>
              <w:bottom w:val="nil"/>
              <w:right w:val="nil"/>
            </w:tcBorders>
          </w:tcPr>
          <w:p w14:paraId="7F88CC71" w14:textId="77777777" w:rsidR="00E43CFA" w:rsidRPr="00E43CFA" w:rsidRDefault="00E43CFA" w:rsidP="00E43CFA">
            <w:pPr>
              <w:spacing w:line="232" w:lineRule="exact"/>
              <w:ind w:left="7"/>
              <w:jc w:val="center"/>
            </w:pPr>
            <w:r w:rsidRPr="00E43CFA">
              <w:rPr>
                <w:spacing w:val="-2"/>
              </w:rPr>
              <w:t>Практическое</w:t>
            </w:r>
          </w:p>
        </w:tc>
        <w:tc>
          <w:tcPr>
            <w:tcW w:w="912" w:type="dxa"/>
            <w:tcBorders>
              <w:left w:val="nil"/>
              <w:bottom w:val="nil"/>
              <w:right w:val="nil"/>
            </w:tcBorders>
          </w:tcPr>
          <w:p w14:paraId="3E18196A" w14:textId="77777777" w:rsidR="00E43CFA" w:rsidRPr="00E43CFA" w:rsidRDefault="00E43CFA" w:rsidP="00E43CFA">
            <w:pPr>
              <w:spacing w:line="232" w:lineRule="exact"/>
              <w:ind w:left="26"/>
              <w:jc w:val="center"/>
            </w:pPr>
            <w:r w:rsidRPr="00E43CFA">
              <w:rPr>
                <w:spacing w:val="-2"/>
              </w:rPr>
              <w:t>занятие</w:t>
            </w:r>
          </w:p>
        </w:tc>
        <w:tc>
          <w:tcPr>
            <w:tcW w:w="496" w:type="dxa"/>
            <w:tcBorders>
              <w:left w:val="nil"/>
              <w:bottom w:val="nil"/>
              <w:right w:val="nil"/>
            </w:tcBorders>
          </w:tcPr>
          <w:p w14:paraId="3D93D5D8" w14:textId="77777777" w:rsidR="00E43CFA" w:rsidRPr="00E43CFA" w:rsidRDefault="00E43CFA" w:rsidP="00E43CFA">
            <w:pPr>
              <w:spacing w:line="232" w:lineRule="exact"/>
              <w:ind w:left="116"/>
            </w:pPr>
            <w:r w:rsidRPr="00E43CFA">
              <w:rPr>
                <w:spacing w:val="-10"/>
              </w:rPr>
              <w:t>№</w:t>
            </w:r>
          </w:p>
        </w:tc>
        <w:tc>
          <w:tcPr>
            <w:tcW w:w="313" w:type="dxa"/>
            <w:tcBorders>
              <w:left w:val="nil"/>
              <w:bottom w:val="nil"/>
              <w:right w:val="nil"/>
            </w:tcBorders>
          </w:tcPr>
          <w:p w14:paraId="6B7F8D3E" w14:textId="77777777" w:rsidR="00E43CFA" w:rsidRPr="00E43CFA" w:rsidRDefault="00E43CFA" w:rsidP="00E43CFA">
            <w:pPr>
              <w:spacing w:line="232" w:lineRule="exact"/>
              <w:ind w:left="22"/>
              <w:jc w:val="center"/>
            </w:pPr>
            <w:r w:rsidRPr="00E43CFA">
              <w:rPr>
                <w:spacing w:val="-5"/>
              </w:rPr>
              <w:t>19</w:t>
            </w:r>
          </w:p>
        </w:tc>
        <w:tc>
          <w:tcPr>
            <w:tcW w:w="1375" w:type="dxa"/>
            <w:tcBorders>
              <w:left w:val="nil"/>
              <w:bottom w:val="nil"/>
              <w:right w:val="nil"/>
            </w:tcBorders>
          </w:tcPr>
          <w:p w14:paraId="175A7232" w14:textId="77777777" w:rsidR="00E43CFA" w:rsidRPr="00E43CFA" w:rsidRDefault="00E43CFA" w:rsidP="00E43CFA">
            <w:pPr>
              <w:spacing w:line="232" w:lineRule="exact"/>
              <w:ind w:right="16"/>
              <w:jc w:val="right"/>
            </w:pPr>
            <w:r w:rsidRPr="00E43CFA">
              <w:rPr>
                <w:spacing w:val="-2"/>
              </w:rPr>
              <w:t>Выполнение</w:t>
            </w:r>
          </w:p>
        </w:tc>
        <w:tc>
          <w:tcPr>
            <w:tcW w:w="1274" w:type="dxa"/>
            <w:tcBorders>
              <w:left w:val="nil"/>
              <w:bottom w:val="nil"/>
              <w:right w:val="nil"/>
            </w:tcBorders>
          </w:tcPr>
          <w:p w14:paraId="03DBA695" w14:textId="77777777" w:rsidR="00E43CFA" w:rsidRPr="00E43CFA" w:rsidRDefault="00E43CFA" w:rsidP="00E43CFA">
            <w:pPr>
              <w:spacing w:line="232" w:lineRule="exact"/>
              <w:ind w:right="8"/>
              <w:jc w:val="right"/>
            </w:pPr>
            <w:r w:rsidRPr="00E43CFA">
              <w:rPr>
                <w:spacing w:val="-2"/>
              </w:rPr>
              <w:t>сборочного</w:t>
            </w:r>
          </w:p>
        </w:tc>
        <w:tc>
          <w:tcPr>
            <w:tcW w:w="1059" w:type="dxa"/>
            <w:tcBorders>
              <w:left w:val="nil"/>
              <w:bottom w:val="nil"/>
            </w:tcBorders>
          </w:tcPr>
          <w:p w14:paraId="1C92615F" w14:textId="77777777" w:rsidR="00E43CFA" w:rsidRPr="00E43CFA" w:rsidRDefault="00E43CFA" w:rsidP="00E43CFA">
            <w:pPr>
              <w:spacing w:line="232" w:lineRule="exact"/>
              <w:ind w:right="96"/>
              <w:jc w:val="right"/>
            </w:pPr>
            <w:r w:rsidRPr="00E43CFA">
              <w:rPr>
                <w:spacing w:val="-2"/>
              </w:rPr>
              <w:t>чертежа</w:t>
            </w:r>
          </w:p>
        </w:tc>
        <w:tc>
          <w:tcPr>
            <w:tcW w:w="2552" w:type="dxa"/>
            <w:tcBorders>
              <w:bottom w:val="nil"/>
            </w:tcBorders>
          </w:tcPr>
          <w:p w14:paraId="36AE38AD" w14:textId="77777777" w:rsidR="00E43CFA" w:rsidRPr="00E43CFA" w:rsidRDefault="00E43CFA" w:rsidP="00E43CFA">
            <w:pPr>
              <w:spacing w:line="232" w:lineRule="exact"/>
              <w:ind w:left="159" w:right="157"/>
              <w:jc w:val="center"/>
            </w:pPr>
            <w:r w:rsidRPr="00E43CFA">
              <w:rPr>
                <w:spacing w:val="-10"/>
              </w:rPr>
              <w:t>1</w:t>
            </w:r>
          </w:p>
        </w:tc>
        <w:tc>
          <w:tcPr>
            <w:tcW w:w="2553" w:type="dxa"/>
            <w:vMerge/>
            <w:tcBorders>
              <w:top w:val="nil"/>
            </w:tcBorders>
          </w:tcPr>
          <w:p w14:paraId="54C12368" w14:textId="77777777" w:rsidR="00E43CFA" w:rsidRPr="00E43CFA" w:rsidRDefault="00E43CFA" w:rsidP="00E43CFA">
            <w:pPr>
              <w:rPr>
                <w:sz w:val="2"/>
                <w:szCs w:val="2"/>
              </w:rPr>
            </w:pPr>
          </w:p>
        </w:tc>
      </w:tr>
      <w:tr w:rsidR="00E43CFA" w:rsidRPr="00E43CFA" w14:paraId="456FBB0E" w14:textId="77777777" w:rsidTr="00537345">
        <w:trPr>
          <w:trHeight w:hRule="exact" w:val="297"/>
        </w:trPr>
        <w:tc>
          <w:tcPr>
            <w:tcW w:w="2410" w:type="dxa"/>
            <w:tcBorders>
              <w:top w:val="nil"/>
              <w:bottom w:val="nil"/>
            </w:tcBorders>
          </w:tcPr>
          <w:p w14:paraId="6DC1A42C" w14:textId="77777777" w:rsidR="00E43CFA" w:rsidRPr="00E43CFA" w:rsidRDefault="00E43CFA" w:rsidP="00E43CFA"/>
        </w:tc>
        <w:tc>
          <w:tcPr>
            <w:tcW w:w="6946" w:type="dxa"/>
            <w:gridSpan w:val="7"/>
            <w:tcBorders>
              <w:top w:val="nil"/>
            </w:tcBorders>
          </w:tcPr>
          <w:p w14:paraId="38C411D0" w14:textId="77777777" w:rsidR="00E43CFA" w:rsidRPr="00E43CFA" w:rsidRDefault="00E43CFA" w:rsidP="00E43CFA">
            <w:pPr>
              <w:spacing w:line="249" w:lineRule="exact"/>
              <w:ind w:left="105"/>
            </w:pPr>
            <w:r w:rsidRPr="00E43CFA">
              <w:t>соединения</w:t>
            </w:r>
            <w:r w:rsidRPr="00E43CFA">
              <w:rPr>
                <w:spacing w:val="-12"/>
              </w:rPr>
              <w:t xml:space="preserve"> </w:t>
            </w:r>
            <w:r w:rsidRPr="00E43CFA">
              <w:t>деталей</w:t>
            </w:r>
            <w:r w:rsidRPr="00E43CFA">
              <w:rPr>
                <w:spacing w:val="-7"/>
              </w:rPr>
              <w:t xml:space="preserve"> </w:t>
            </w:r>
            <w:r w:rsidRPr="00E43CFA">
              <w:t>шпилькой.</w:t>
            </w:r>
            <w:r w:rsidRPr="00E43CFA">
              <w:rPr>
                <w:spacing w:val="-7"/>
              </w:rPr>
              <w:t xml:space="preserve"> </w:t>
            </w:r>
            <w:r w:rsidRPr="00E43CFA">
              <w:t>Составление</w:t>
            </w:r>
            <w:r w:rsidRPr="00E43CFA">
              <w:rPr>
                <w:spacing w:val="-6"/>
              </w:rPr>
              <w:t xml:space="preserve"> </w:t>
            </w:r>
            <w:r w:rsidRPr="00E43CFA">
              <w:rPr>
                <w:spacing w:val="-2"/>
              </w:rPr>
              <w:t>спецификации</w:t>
            </w:r>
          </w:p>
        </w:tc>
        <w:tc>
          <w:tcPr>
            <w:tcW w:w="2552" w:type="dxa"/>
            <w:tcBorders>
              <w:top w:val="nil"/>
            </w:tcBorders>
          </w:tcPr>
          <w:p w14:paraId="54EC2CB5" w14:textId="77777777" w:rsidR="00E43CFA" w:rsidRPr="00E43CFA" w:rsidRDefault="00E43CFA" w:rsidP="00E43CFA">
            <w:pPr>
              <w:rPr>
                <w:sz w:val="20"/>
              </w:rPr>
            </w:pPr>
          </w:p>
        </w:tc>
        <w:tc>
          <w:tcPr>
            <w:tcW w:w="2553" w:type="dxa"/>
            <w:vMerge/>
            <w:tcBorders>
              <w:top w:val="nil"/>
            </w:tcBorders>
          </w:tcPr>
          <w:p w14:paraId="037BF4EC" w14:textId="77777777" w:rsidR="00E43CFA" w:rsidRPr="00E43CFA" w:rsidRDefault="00E43CFA" w:rsidP="00E43CFA">
            <w:pPr>
              <w:rPr>
                <w:sz w:val="2"/>
                <w:szCs w:val="2"/>
              </w:rPr>
            </w:pPr>
          </w:p>
        </w:tc>
      </w:tr>
      <w:tr w:rsidR="00E43CFA" w:rsidRPr="00E43CFA" w14:paraId="26CDECE7" w14:textId="77777777" w:rsidTr="00537345">
        <w:trPr>
          <w:trHeight w:hRule="exact" w:val="256"/>
        </w:trPr>
        <w:tc>
          <w:tcPr>
            <w:tcW w:w="2410" w:type="dxa"/>
            <w:tcBorders>
              <w:top w:val="nil"/>
              <w:bottom w:val="nil"/>
            </w:tcBorders>
          </w:tcPr>
          <w:p w14:paraId="6A67E033" w14:textId="77777777" w:rsidR="00E43CFA" w:rsidRPr="00E43CFA" w:rsidRDefault="00E43CFA" w:rsidP="00E43CFA">
            <w:pPr>
              <w:rPr>
                <w:sz w:val="18"/>
              </w:rPr>
            </w:pPr>
          </w:p>
        </w:tc>
        <w:tc>
          <w:tcPr>
            <w:tcW w:w="1517" w:type="dxa"/>
            <w:tcBorders>
              <w:bottom w:val="nil"/>
              <w:right w:val="nil"/>
            </w:tcBorders>
          </w:tcPr>
          <w:p w14:paraId="2E10F5BF" w14:textId="77777777" w:rsidR="00E43CFA" w:rsidRPr="00E43CFA" w:rsidRDefault="00E43CFA" w:rsidP="00E43CFA">
            <w:pPr>
              <w:spacing w:line="232" w:lineRule="exact"/>
              <w:ind w:left="7"/>
              <w:jc w:val="center"/>
            </w:pPr>
            <w:r w:rsidRPr="00E43CFA">
              <w:rPr>
                <w:spacing w:val="-2"/>
              </w:rPr>
              <w:t>Практическое</w:t>
            </w:r>
          </w:p>
        </w:tc>
        <w:tc>
          <w:tcPr>
            <w:tcW w:w="912" w:type="dxa"/>
            <w:tcBorders>
              <w:left w:val="nil"/>
              <w:bottom w:val="nil"/>
              <w:right w:val="nil"/>
            </w:tcBorders>
          </w:tcPr>
          <w:p w14:paraId="5BB06578" w14:textId="77777777" w:rsidR="00E43CFA" w:rsidRPr="00E43CFA" w:rsidRDefault="00E43CFA" w:rsidP="00E43CFA">
            <w:pPr>
              <w:spacing w:line="232" w:lineRule="exact"/>
              <w:ind w:left="26"/>
              <w:jc w:val="center"/>
            </w:pPr>
            <w:r w:rsidRPr="00E43CFA">
              <w:rPr>
                <w:spacing w:val="-2"/>
              </w:rPr>
              <w:t>занятие</w:t>
            </w:r>
          </w:p>
        </w:tc>
        <w:tc>
          <w:tcPr>
            <w:tcW w:w="496" w:type="dxa"/>
            <w:tcBorders>
              <w:left w:val="nil"/>
              <w:bottom w:val="nil"/>
              <w:right w:val="nil"/>
            </w:tcBorders>
          </w:tcPr>
          <w:p w14:paraId="19319891" w14:textId="77777777" w:rsidR="00E43CFA" w:rsidRPr="00E43CFA" w:rsidRDefault="00E43CFA" w:rsidP="00E43CFA">
            <w:pPr>
              <w:spacing w:line="232" w:lineRule="exact"/>
              <w:ind w:left="116"/>
            </w:pPr>
            <w:r w:rsidRPr="00E43CFA">
              <w:rPr>
                <w:spacing w:val="-10"/>
              </w:rPr>
              <w:t>№</w:t>
            </w:r>
          </w:p>
        </w:tc>
        <w:tc>
          <w:tcPr>
            <w:tcW w:w="313" w:type="dxa"/>
            <w:tcBorders>
              <w:left w:val="nil"/>
              <w:bottom w:val="nil"/>
              <w:right w:val="nil"/>
            </w:tcBorders>
          </w:tcPr>
          <w:p w14:paraId="1EB6C2B4" w14:textId="77777777" w:rsidR="00E43CFA" w:rsidRPr="00E43CFA" w:rsidRDefault="00E43CFA" w:rsidP="00E43CFA">
            <w:pPr>
              <w:spacing w:line="232" w:lineRule="exact"/>
              <w:ind w:left="22"/>
              <w:jc w:val="center"/>
            </w:pPr>
            <w:r w:rsidRPr="00E43CFA">
              <w:rPr>
                <w:spacing w:val="-5"/>
              </w:rPr>
              <w:t>20</w:t>
            </w:r>
          </w:p>
        </w:tc>
        <w:tc>
          <w:tcPr>
            <w:tcW w:w="1375" w:type="dxa"/>
            <w:tcBorders>
              <w:left w:val="nil"/>
              <w:bottom w:val="nil"/>
              <w:right w:val="nil"/>
            </w:tcBorders>
          </w:tcPr>
          <w:p w14:paraId="64582691" w14:textId="77777777" w:rsidR="00E43CFA" w:rsidRPr="00E43CFA" w:rsidRDefault="00E43CFA" w:rsidP="00E43CFA">
            <w:pPr>
              <w:spacing w:line="232" w:lineRule="exact"/>
              <w:ind w:right="16"/>
              <w:jc w:val="right"/>
            </w:pPr>
            <w:r w:rsidRPr="00E43CFA">
              <w:rPr>
                <w:spacing w:val="-2"/>
              </w:rPr>
              <w:t>Выполнение</w:t>
            </w:r>
          </w:p>
        </w:tc>
        <w:tc>
          <w:tcPr>
            <w:tcW w:w="1274" w:type="dxa"/>
            <w:tcBorders>
              <w:left w:val="nil"/>
              <w:bottom w:val="nil"/>
              <w:right w:val="nil"/>
            </w:tcBorders>
          </w:tcPr>
          <w:p w14:paraId="24CC64D7" w14:textId="77777777" w:rsidR="00E43CFA" w:rsidRPr="00E43CFA" w:rsidRDefault="00E43CFA" w:rsidP="00E43CFA">
            <w:pPr>
              <w:spacing w:line="232" w:lineRule="exact"/>
              <w:ind w:right="8"/>
              <w:jc w:val="right"/>
            </w:pPr>
            <w:r w:rsidRPr="00E43CFA">
              <w:rPr>
                <w:spacing w:val="-2"/>
              </w:rPr>
              <w:t>сборочного</w:t>
            </w:r>
          </w:p>
        </w:tc>
        <w:tc>
          <w:tcPr>
            <w:tcW w:w="1059" w:type="dxa"/>
            <w:tcBorders>
              <w:left w:val="nil"/>
              <w:bottom w:val="nil"/>
            </w:tcBorders>
          </w:tcPr>
          <w:p w14:paraId="50454F9D" w14:textId="77777777" w:rsidR="00E43CFA" w:rsidRPr="00E43CFA" w:rsidRDefault="00E43CFA" w:rsidP="00E43CFA">
            <w:pPr>
              <w:spacing w:line="232" w:lineRule="exact"/>
              <w:ind w:right="96"/>
              <w:jc w:val="right"/>
            </w:pPr>
            <w:r w:rsidRPr="00E43CFA">
              <w:rPr>
                <w:spacing w:val="-2"/>
              </w:rPr>
              <w:t>чертежа</w:t>
            </w:r>
          </w:p>
        </w:tc>
        <w:tc>
          <w:tcPr>
            <w:tcW w:w="2552" w:type="dxa"/>
            <w:tcBorders>
              <w:bottom w:val="nil"/>
            </w:tcBorders>
          </w:tcPr>
          <w:p w14:paraId="0E0C2D21" w14:textId="77777777" w:rsidR="00E43CFA" w:rsidRPr="00E43CFA" w:rsidRDefault="00E43CFA" w:rsidP="00E43CFA">
            <w:pPr>
              <w:spacing w:line="232" w:lineRule="exact"/>
              <w:ind w:left="159" w:right="157"/>
              <w:jc w:val="center"/>
            </w:pPr>
            <w:r w:rsidRPr="00E43CFA">
              <w:rPr>
                <w:spacing w:val="-10"/>
              </w:rPr>
              <w:t>1</w:t>
            </w:r>
          </w:p>
        </w:tc>
        <w:tc>
          <w:tcPr>
            <w:tcW w:w="2553" w:type="dxa"/>
            <w:vMerge/>
            <w:tcBorders>
              <w:top w:val="nil"/>
            </w:tcBorders>
          </w:tcPr>
          <w:p w14:paraId="042BFE78" w14:textId="77777777" w:rsidR="00E43CFA" w:rsidRPr="00E43CFA" w:rsidRDefault="00E43CFA" w:rsidP="00E43CFA">
            <w:pPr>
              <w:rPr>
                <w:sz w:val="2"/>
                <w:szCs w:val="2"/>
              </w:rPr>
            </w:pPr>
          </w:p>
        </w:tc>
      </w:tr>
      <w:tr w:rsidR="00E43CFA" w:rsidRPr="00E43CFA" w14:paraId="5AB29204" w14:textId="77777777" w:rsidTr="00537345">
        <w:trPr>
          <w:trHeight w:hRule="exact" w:val="259"/>
        </w:trPr>
        <w:tc>
          <w:tcPr>
            <w:tcW w:w="2410" w:type="dxa"/>
            <w:tcBorders>
              <w:top w:val="nil"/>
              <w:bottom w:val="nil"/>
            </w:tcBorders>
          </w:tcPr>
          <w:p w14:paraId="4506334F" w14:textId="77777777" w:rsidR="00E43CFA" w:rsidRPr="00E43CFA" w:rsidRDefault="00E43CFA" w:rsidP="00E43CFA">
            <w:pPr>
              <w:rPr>
                <w:sz w:val="18"/>
              </w:rPr>
            </w:pPr>
          </w:p>
        </w:tc>
        <w:tc>
          <w:tcPr>
            <w:tcW w:w="6946" w:type="dxa"/>
            <w:gridSpan w:val="7"/>
            <w:tcBorders>
              <w:top w:val="nil"/>
            </w:tcBorders>
          </w:tcPr>
          <w:p w14:paraId="19EB2BED" w14:textId="77777777" w:rsidR="00E43CFA" w:rsidRPr="00E43CFA" w:rsidRDefault="00E43CFA" w:rsidP="00E43CFA">
            <w:pPr>
              <w:spacing w:line="234" w:lineRule="exact"/>
              <w:ind w:left="105"/>
            </w:pPr>
            <w:r w:rsidRPr="00E43CFA">
              <w:t>соединения</w:t>
            </w:r>
            <w:r w:rsidRPr="00E43CFA">
              <w:rPr>
                <w:spacing w:val="-9"/>
              </w:rPr>
              <w:t xml:space="preserve"> </w:t>
            </w:r>
            <w:r w:rsidRPr="00E43CFA">
              <w:t>деталей</w:t>
            </w:r>
            <w:r w:rsidRPr="00E43CFA">
              <w:rPr>
                <w:spacing w:val="-8"/>
              </w:rPr>
              <w:t xml:space="preserve"> </w:t>
            </w:r>
            <w:r w:rsidRPr="00E43CFA">
              <w:t>сваркой.</w:t>
            </w:r>
            <w:r w:rsidRPr="00E43CFA">
              <w:rPr>
                <w:spacing w:val="-5"/>
              </w:rPr>
              <w:t xml:space="preserve"> </w:t>
            </w:r>
            <w:r w:rsidRPr="00E43CFA">
              <w:t>Составление</w:t>
            </w:r>
            <w:r w:rsidRPr="00E43CFA">
              <w:rPr>
                <w:spacing w:val="-7"/>
              </w:rPr>
              <w:t xml:space="preserve"> </w:t>
            </w:r>
            <w:r w:rsidRPr="00E43CFA">
              <w:rPr>
                <w:spacing w:val="-2"/>
              </w:rPr>
              <w:t>спецификации</w:t>
            </w:r>
          </w:p>
        </w:tc>
        <w:tc>
          <w:tcPr>
            <w:tcW w:w="2552" w:type="dxa"/>
            <w:tcBorders>
              <w:top w:val="nil"/>
            </w:tcBorders>
          </w:tcPr>
          <w:p w14:paraId="6E00EED9" w14:textId="77777777" w:rsidR="00E43CFA" w:rsidRPr="00E43CFA" w:rsidRDefault="00E43CFA" w:rsidP="00E43CFA">
            <w:pPr>
              <w:rPr>
                <w:sz w:val="18"/>
              </w:rPr>
            </w:pPr>
          </w:p>
        </w:tc>
        <w:tc>
          <w:tcPr>
            <w:tcW w:w="2553" w:type="dxa"/>
            <w:vMerge/>
            <w:tcBorders>
              <w:top w:val="nil"/>
            </w:tcBorders>
          </w:tcPr>
          <w:p w14:paraId="34D7ED2C" w14:textId="77777777" w:rsidR="00E43CFA" w:rsidRPr="00E43CFA" w:rsidRDefault="00E43CFA" w:rsidP="00E43CFA">
            <w:pPr>
              <w:rPr>
                <w:sz w:val="2"/>
                <w:szCs w:val="2"/>
              </w:rPr>
            </w:pPr>
          </w:p>
        </w:tc>
      </w:tr>
      <w:tr w:rsidR="00E43CFA" w:rsidRPr="00E43CFA" w14:paraId="075C855E" w14:textId="77777777" w:rsidTr="00537345">
        <w:trPr>
          <w:trHeight w:hRule="exact" w:val="283"/>
        </w:trPr>
        <w:tc>
          <w:tcPr>
            <w:tcW w:w="2410" w:type="dxa"/>
            <w:tcBorders>
              <w:top w:val="nil"/>
              <w:bottom w:val="nil"/>
            </w:tcBorders>
          </w:tcPr>
          <w:p w14:paraId="0F9885EA" w14:textId="77777777" w:rsidR="00E43CFA" w:rsidRPr="00E43CFA" w:rsidRDefault="00E43CFA" w:rsidP="00E43CFA">
            <w:pPr>
              <w:rPr>
                <w:sz w:val="20"/>
              </w:rPr>
            </w:pPr>
          </w:p>
        </w:tc>
        <w:tc>
          <w:tcPr>
            <w:tcW w:w="6946" w:type="dxa"/>
            <w:gridSpan w:val="7"/>
          </w:tcPr>
          <w:p w14:paraId="6956090B" w14:textId="77777777" w:rsidR="00E43CFA" w:rsidRPr="00E43CFA" w:rsidRDefault="00E43CFA" w:rsidP="00E43CFA">
            <w:pPr>
              <w:spacing w:line="247" w:lineRule="exact"/>
              <w:ind w:left="105"/>
            </w:pPr>
            <w:r w:rsidRPr="00E43CFA">
              <w:rPr>
                <w:spacing w:val="-4"/>
              </w:rPr>
              <w:t>Практическое</w:t>
            </w:r>
            <w:r w:rsidRPr="00E43CFA">
              <w:rPr>
                <w:spacing w:val="3"/>
              </w:rPr>
              <w:t xml:space="preserve"> </w:t>
            </w:r>
            <w:r w:rsidRPr="00E43CFA">
              <w:rPr>
                <w:spacing w:val="-4"/>
              </w:rPr>
              <w:t>занятие</w:t>
            </w:r>
            <w:r w:rsidRPr="00E43CFA">
              <w:rPr>
                <w:spacing w:val="-3"/>
              </w:rPr>
              <w:t xml:space="preserve"> </w:t>
            </w:r>
            <w:r w:rsidRPr="00E43CFA">
              <w:rPr>
                <w:spacing w:val="-4"/>
              </w:rPr>
              <w:t>№</w:t>
            </w:r>
            <w:r w:rsidRPr="00E43CFA">
              <w:rPr>
                <w:spacing w:val="4"/>
              </w:rPr>
              <w:t xml:space="preserve"> </w:t>
            </w:r>
            <w:r w:rsidRPr="00E43CFA">
              <w:rPr>
                <w:spacing w:val="-4"/>
              </w:rPr>
              <w:t>21</w:t>
            </w:r>
            <w:r w:rsidRPr="00E43CFA">
              <w:rPr>
                <w:spacing w:val="-2"/>
              </w:rPr>
              <w:t xml:space="preserve"> </w:t>
            </w:r>
            <w:r w:rsidRPr="00E43CFA">
              <w:rPr>
                <w:spacing w:val="-4"/>
              </w:rPr>
              <w:t>Рабочие</w:t>
            </w:r>
            <w:r w:rsidRPr="00E43CFA">
              <w:rPr>
                <w:spacing w:val="-7"/>
              </w:rPr>
              <w:t xml:space="preserve"> </w:t>
            </w:r>
            <w:r w:rsidRPr="00E43CFA">
              <w:rPr>
                <w:spacing w:val="-4"/>
              </w:rPr>
              <w:t>эскизы</w:t>
            </w:r>
            <w:r w:rsidRPr="00E43CFA">
              <w:rPr>
                <w:spacing w:val="-7"/>
              </w:rPr>
              <w:t xml:space="preserve"> </w:t>
            </w:r>
            <w:r w:rsidRPr="00E43CFA">
              <w:rPr>
                <w:spacing w:val="-4"/>
              </w:rPr>
              <w:t>деталей</w:t>
            </w:r>
            <w:r w:rsidRPr="00E43CFA">
              <w:rPr>
                <w:spacing w:val="-8"/>
              </w:rPr>
              <w:t xml:space="preserve"> </w:t>
            </w:r>
            <w:r w:rsidRPr="00E43CFA">
              <w:rPr>
                <w:spacing w:val="-4"/>
              </w:rPr>
              <w:t>узла</w:t>
            </w:r>
          </w:p>
        </w:tc>
        <w:tc>
          <w:tcPr>
            <w:tcW w:w="2552" w:type="dxa"/>
          </w:tcPr>
          <w:p w14:paraId="24A5DD30" w14:textId="77777777" w:rsidR="00E43CFA" w:rsidRPr="00E43CFA" w:rsidRDefault="00E43CFA" w:rsidP="00E43CFA">
            <w:pPr>
              <w:spacing w:line="247" w:lineRule="exact"/>
              <w:ind w:left="159" w:right="157"/>
              <w:jc w:val="center"/>
            </w:pPr>
            <w:r w:rsidRPr="00E43CFA">
              <w:rPr>
                <w:spacing w:val="-10"/>
              </w:rPr>
              <w:t>1</w:t>
            </w:r>
          </w:p>
        </w:tc>
        <w:tc>
          <w:tcPr>
            <w:tcW w:w="2553" w:type="dxa"/>
            <w:vMerge/>
            <w:tcBorders>
              <w:top w:val="nil"/>
            </w:tcBorders>
          </w:tcPr>
          <w:p w14:paraId="0A234D63" w14:textId="77777777" w:rsidR="00E43CFA" w:rsidRPr="00E43CFA" w:rsidRDefault="00E43CFA" w:rsidP="00E43CFA">
            <w:pPr>
              <w:rPr>
                <w:sz w:val="2"/>
                <w:szCs w:val="2"/>
              </w:rPr>
            </w:pPr>
          </w:p>
        </w:tc>
      </w:tr>
      <w:tr w:rsidR="00E43CFA" w:rsidRPr="00E43CFA" w14:paraId="7F2DE4F7" w14:textId="77777777" w:rsidTr="00537345">
        <w:trPr>
          <w:trHeight w:hRule="exact" w:val="264"/>
        </w:trPr>
        <w:tc>
          <w:tcPr>
            <w:tcW w:w="2410" w:type="dxa"/>
            <w:tcBorders>
              <w:top w:val="nil"/>
              <w:bottom w:val="nil"/>
            </w:tcBorders>
          </w:tcPr>
          <w:p w14:paraId="037515AF" w14:textId="77777777" w:rsidR="00E43CFA" w:rsidRPr="00E43CFA" w:rsidRDefault="00E43CFA" w:rsidP="00E43CFA">
            <w:pPr>
              <w:rPr>
                <w:sz w:val="18"/>
              </w:rPr>
            </w:pPr>
          </w:p>
        </w:tc>
        <w:tc>
          <w:tcPr>
            <w:tcW w:w="6946" w:type="dxa"/>
            <w:gridSpan w:val="7"/>
          </w:tcPr>
          <w:p w14:paraId="3DCD8655" w14:textId="77777777" w:rsidR="00E43CFA" w:rsidRPr="00E43CFA" w:rsidRDefault="00E43CFA" w:rsidP="00E43CFA">
            <w:pPr>
              <w:spacing w:line="234" w:lineRule="exact"/>
              <w:ind w:left="105"/>
            </w:pPr>
            <w:r w:rsidRPr="00E43CFA">
              <w:t>Практическое</w:t>
            </w:r>
            <w:r w:rsidRPr="00E43CFA">
              <w:rPr>
                <w:spacing w:val="-5"/>
              </w:rPr>
              <w:t xml:space="preserve"> </w:t>
            </w:r>
            <w:r w:rsidRPr="00E43CFA">
              <w:t>занятие</w:t>
            </w:r>
            <w:r w:rsidRPr="00E43CFA">
              <w:rPr>
                <w:spacing w:val="-8"/>
              </w:rPr>
              <w:t xml:space="preserve"> </w:t>
            </w:r>
            <w:r w:rsidRPr="00E43CFA">
              <w:t>№</w:t>
            </w:r>
            <w:r w:rsidRPr="00E43CFA">
              <w:rPr>
                <w:spacing w:val="-5"/>
              </w:rPr>
              <w:t xml:space="preserve"> </w:t>
            </w:r>
            <w:r w:rsidRPr="00E43CFA">
              <w:t>22</w:t>
            </w:r>
            <w:r w:rsidRPr="00E43CFA">
              <w:rPr>
                <w:spacing w:val="-7"/>
              </w:rPr>
              <w:t xml:space="preserve"> </w:t>
            </w:r>
            <w:r w:rsidRPr="00E43CFA">
              <w:t>Рабочие</w:t>
            </w:r>
            <w:r w:rsidRPr="00E43CFA">
              <w:rPr>
                <w:spacing w:val="-4"/>
              </w:rPr>
              <w:t xml:space="preserve"> </w:t>
            </w:r>
            <w:r w:rsidRPr="00E43CFA">
              <w:t>эскизы</w:t>
            </w:r>
            <w:r w:rsidRPr="00E43CFA">
              <w:rPr>
                <w:spacing w:val="-7"/>
              </w:rPr>
              <w:t xml:space="preserve"> </w:t>
            </w:r>
            <w:r w:rsidRPr="00E43CFA">
              <w:t>деталей</w:t>
            </w:r>
            <w:r w:rsidRPr="00E43CFA">
              <w:rPr>
                <w:spacing w:val="-3"/>
              </w:rPr>
              <w:t xml:space="preserve"> </w:t>
            </w:r>
            <w:r w:rsidRPr="00E43CFA">
              <w:t>№</w:t>
            </w:r>
            <w:r w:rsidRPr="00E43CFA">
              <w:rPr>
                <w:spacing w:val="-3"/>
              </w:rPr>
              <w:t xml:space="preserve"> </w:t>
            </w:r>
            <w:r w:rsidRPr="00E43CFA">
              <w:t>1 и</w:t>
            </w:r>
            <w:r w:rsidRPr="00E43CFA">
              <w:rPr>
                <w:spacing w:val="-3"/>
              </w:rPr>
              <w:t xml:space="preserve"> </w:t>
            </w:r>
            <w:r w:rsidRPr="00E43CFA">
              <w:t>№</w:t>
            </w:r>
            <w:r w:rsidRPr="00E43CFA">
              <w:rPr>
                <w:spacing w:val="-2"/>
              </w:rPr>
              <w:t xml:space="preserve"> </w:t>
            </w:r>
            <w:r w:rsidRPr="00E43CFA">
              <w:rPr>
                <w:spacing w:val="-5"/>
              </w:rPr>
              <w:t>2.</w:t>
            </w:r>
          </w:p>
        </w:tc>
        <w:tc>
          <w:tcPr>
            <w:tcW w:w="2552" w:type="dxa"/>
          </w:tcPr>
          <w:p w14:paraId="10A747B8" w14:textId="77777777" w:rsidR="00E43CFA" w:rsidRPr="00E43CFA" w:rsidRDefault="00E43CFA" w:rsidP="00E43CFA">
            <w:pPr>
              <w:spacing w:line="234" w:lineRule="exact"/>
              <w:ind w:left="159" w:right="157"/>
              <w:jc w:val="center"/>
            </w:pPr>
            <w:r w:rsidRPr="00E43CFA">
              <w:rPr>
                <w:spacing w:val="-10"/>
              </w:rPr>
              <w:t>1</w:t>
            </w:r>
          </w:p>
        </w:tc>
        <w:tc>
          <w:tcPr>
            <w:tcW w:w="2553" w:type="dxa"/>
            <w:vMerge/>
            <w:tcBorders>
              <w:top w:val="nil"/>
            </w:tcBorders>
          </w:tcPr>
          <w:p w14:paraId="7C771357" w14:textId="77777777" w:rsidR="00E43CFA" w:rsidRPr="00E43CFA" w:rsidRDefault="00E43CFA" w:rsidP="00E43CFA">
            <w:pPr>
              <w:rPr>
                <w:sz w:val="2"/>
                <w:szCs w:val="2"/>
              </w:rPr>
            </w:pPr>
          </w:p>
        </w:tc>
      </w:tr>
      <w:tr w:rsidR="00E43CFA" w:rsidRPr="00E43CFA" w14:paraId="6E3DC4FE" w14:textId="77777777" w:rsidTr="00537345">
        <w:trPr>
          <w:trHeight w:hRule="exact" w:val="292"/>
        </w:trPr>
        <w:tc>
          <w:tcPr>
            <w:tcW w:w="2410" w:type="dxa"/>
            <w:tcBorders>
              <w:top w:val="nil"/>
              <w:bottom w:val="nil"/>
            </w:tcBorders>
          </w:tcPr>
          <w:p w14:paraId="1EB5DB62" w14:textId="77777777" w:rsidR="00E43CFA" w:rsidRPr="00E43CFA" w:rsidRDefault="00E43CFA" w:rsidP="00E43CFA">
            <w:pPr>
              <w:rPr>
                <w:sz w:val="20"/>
              </w:rPr>
            </w:pPr>
          </w:p>
        </w:tc>
        <w:tc>
          <w:tcPr>
            <w:tcW w:w="6946" w:type="dxa"/>
            <w:gridSpan w:val="7"/>
          </w:tcPr>
          <w:p w14:paraId="41ADF79F" w14:textId="77777777" w:rsidR="00E43CFA" w:rsidRPr="00E43CFA" w:rsidRDefault="00E43CFA" w:rsidP="00E43CFA">
            <w:pPr>
              <w:spacing w:line="247" w:lineRule="exact"/>
              <w:ind w:left="105"/>
            </w:pPr>
            <w:r w:rsidRPr="00E43CFA">
              <w:t>Практическое</w:t>
            </w:r>
            <w:r w:rsidRPr="00E43CFA">
              <w:rPr>
                <w:spacing w:val="-5"/>
              </w:rPr>
              <w:t xml:space="preserve"> </w:t>
            </w:r>
            <w:r w:rsidRPr="00E43CFA">
              <w:t>занятие</w:t>
            </w:r>
            <w:r w:rsidRPr="00E43CFA">
              <w:rPr>
                <w:spacing w:val="-8"/>
              </w:rPr>
              <w:t xml:space="preserve"> </w:t>
            </w:r>
            <w:r w:rsidRPr="00E43CFA">
              <w:t>№</w:t>
            </w:r>
            <w:r w:rsidRPr="00E43CFA">
              <w:rPr>
                <w:spacing w:val="-5"/>
              </w:rPr>
              <w:t xml:space="preserve"> </w:t>
            </w:r>
            <w:r w:rsidRPr="00E43CFA">
              <w:t>23</w:t>
            </w:r>
            <w:r w:rsidRPr="00E43CFA">
              <w:rPr>
                <w:spacing w:val="-5"/>
              </w:rPr>
              <w:t xml:space="preserve"> </w:t>
            </w:r>
            <w:r w:rsidRPr="00E43CFA">
              <w:t>Рабочие</w:t>
            </w:r>
            <w:r w:rsidRPr="00E43CFA">
              <w:rPr>
                <w:spacing w:val="-3"/>
              </w:rPr>
              <w:t xml:space="preserve"> </w:t>
            </w:r>
            <w:r w:rsidRPr="00E43CFA">
              <w:t>эскизы</w:t>
            </w:r>
            <w:r w:rsidRPr="00E43CFA">
              <w:rPr>
                <w:spacing w:val="-3"/>
              </w:rPr>
              <w:t xml:space="preserve"> </w:t>
            </w:r>
            <w:r w:rsidRPr="00E43CFA">
              <w:t>деталей</w:t>
            </w:r>
            <w:r w:rsidRPr="00E43CFA">
              <w:rPr>
                <w:spacing w:val="-2"/>
              </w:rPr>
              <w:t xml:space="preserve"> </w:t>
            </w:r>
            <w:r w:rsidRPr="00E43CFA">
              <w:t>№</w:t>
            </w:r>
            <w:r w:rsidRPr="00E43CFA">
              <w:rPr>
                <w:spacing w:val="-3"/>
              </w:rPr>
              <w:t xml:space="preserve"> </w:t>
            </w:r>
            <w:r w:rsidRPr="00E43CFA">
              <w:t>3</w:t>
            </w:r>
            <w:r w:rsidRPr="00E43CFA">
              <w:rPr>
                <w:spacing w:val="-2"/>
              </w:rPr>
              <w:t xml:space="preserve"> </w:t>
            </w:r>
            <w:r w:rsidRPr="00E43CFA">
              <w:t>м</w:t>
            </w:r>
            <w:r w:rsidRPr="00E43CFA">
              <w:rPr>
                <w:spacing w:val="-3"/>
              </w:rPr>
              <w:t xml:space="preserve"> </w:t>
            </w:r>
            <w:r w:rsidRPr="00E43CFA">
              <w:t>№</w:t>
            </w:r>
            <w:r w:rsidRPr="00E43CFA">
              <w:rPr>
                <w:spacing w:val="-5"/>
              </w:rPr>
              <w:t xml:space="preserve"> </w:t>
            </w:r>
            <w:r w:rsidRPr="00E43CFA">
              <w:rPr>
                <w:spacing w:val="-10"/>
              </w:rPr>
              <w:t>4</w:t>
            </w:r>
          </w:p>
        </w:tc>
        <w:tc>
          <w:tcPr>
            <w:tcW w:w="2552" w:type="dxa"/>
          </w:tcPr>
          <w:p w14:paraId="4A01715E" w14:textId="77777777" w:rsidR="00E43CFA" w:rsidRPr="00E43CFA" w:rsidRDefault="00E43CFA" w:rsidP="00E43CFA">
            <w:pPr>
              <w:spacing w:line="247" w:lineRule="exact"/>
              <w:ind w:left="159" w:right="157"/>
              <w:jc w:val="center"/>
            </w:pPr>
            <w:r w:rsidRPr="00E43CFA">
              <w:rPr>
                <w:spacing w:val="-10"/>
              </w:rPr>
              <w:t>1</w:t>
            </w:r>
          </w:p>
        </w:tc>
        <w:tc>
          <w:tcPr>
            <w:tcW w:w="2553" w:type="dxa"/>
            <w:vMerge/>
            <w:tcBorders>
              <w:top w:val="nil"/>
            </w:tcBorders>
          </w:tcPr>
          <w:p w14:paraId="3466FE7D" w14:textId="77777777" w:rsidR="00E43CFA" w:rsidRPr="00E43CFA" w:rsidRDefault="00E43CFA" w:rsidP="00E43CFA">
            <w:pPr>
              <w:rPr>
                <w:sz w:val="2"/>
                <w:szCs w:val="2"/>
              </w:rPr>
            </w:pPr>
          </w:p>
        </w:tc>
      </w:tr>
      <w:tr w:rsidR="00E43CFA" w:rsidRPr="00E43CFA" w14:paraId="23CBA03F" w14:textId="77777777" w:rsidTr="00537345">
        <w:trPr>
          <w:trHeight w:hRule="exact" w:val="256"/>
        </w:trPr>
        <w:tc>
          <w:tcPr>
            <w:tcW w:w="2410" w:type="dxa"/>
            <w:tcBorders>
              <w:top w:val="nil"/>
              <w:bottom w:val="nil"/>
            </w:tcBorders>
          </w:tcPr>
          <w:p w14:paraId="52BB3E55" w14:textId="77777777" w:rsidR="00E43CFA" w:rsidRPr="00E43CFA" w:rsidRDefault="00E43CFA" w:rsidP="00E43CFA">
            <w:pPr>
              <w:rPr>
                <w:sz w:val="18"/>
              </w:rPr>
            </w:pPr>
          </w:p>
        </w:tc>
        <w:tc>
          <w:tcPr>
            <w:tcW w:w="6946" w:type="dxa"/>
            <w:gridSpan w:val="7"/>
            <w:tcBorders>
              <w:bottom w:val="nil"/>
            </w:tcBorders>
          </w:tcPr>
          <w:p w14:paraId="745318AB" w14:textId="77777777" w:rsidR="00E43CFA" w:rsidRPr="00E43CFA" w:rsidRDefault="00E43CFA" w:rsidP="00E43CFA">
            <w:pPr>
              <w:spacing w:line="232" w:lineRule="exact"/>
              <w:ind w:left="105"/>
            </w:pPr>
            <w:r w:rsidRPr="00E43CFA">
              <w:t>Практическое</w:t>
            </w:r>
            <w:r w:rsidRPr="00E43CFA">
              <w:rPr>
                <w:spacing w:val="30"/>
              </w:rPr>
              <w:t xml:space="preserve"> </w:t>
            </w:r>
            <w:r w:rsidRPr="00E43CFA">
              <w:t>занятие</w:t>
            </w:r>
            <w:r w:rsidRPr="00E43CFA">
              <w:rPr>
                <w:spacing w:val="30"/>
              </w:rPr>
              <w:t xml:space="preserve"> </w:t>
            </w:r>
            <w:r w:rsidRPr="00E43CFA">
              <w:t>№</w:t>
            </w:r>
            <w:r w:rsidRPr="00E43CFA">
              <w:rPr>
                <w:spacing w:val="30"/>
              </w:rPr>
              <w:t xml:space="preserve"> </w:t>
            </w:r>
            <w:r w:rsidRPr="00E43CFA">
              <w:t>24</w:t>
            </w:r>
            <w:r w:rsidRPr="00E43CFA">
              <w:rPr>
                <w:spacing w:val="33"/>
              </w:rPr>
              <w:t xml:space="preserve"> </w:t>
            </w:r>
            <w:r w:rsidRPr="00E43CFA">
              <w:t>Выполнение</w:t>
            </w:r>
            <w:r w:rsidRPr="00E43CFA">
              <w:rPr>
                <w:spacing w:val="32"/>
              </w:rPr>
              <w:t xml:space="preserve"> </w:t>
            </w:r>
            <w:r w:rsidRPr="00E43CFA">
              <w:t>эскизов</w:t>
            </w:r>
            <w:r w:rsidRPr="00E43CFA">
              <w:rPr>
                <w:spacing w:val="31"/>
              </w:rPr>
              <w:t xml:space="preserve"> </w:t>
            </w:r>
            <w:r w:rsidRPr="00E43CFA">
              <w:t>деталей</w:t>
            </w:r>
            <w:r w:rsidRPr="00E43CFA">
              <w:rPr>
                <w:spacing w:val="30"/>
              </w:rPr>
              <w:t xml:space="preserve"> </w:t>
            </w:r>
            <w:r w:rsidRPr="00E43CFA">
              <w:rPr>
                <w:spacing w:val="-2"/>
              </w:rPr>
              <w:t>сборочной</w:t>
            </w:r>
          </w:p>
        </w:tc>
        <w:tc>
          <w:tcPr>
            <w:tcW w:w="2552" w:type="dxa"/>
            <w:tcBorders>
              <w:bottom w:val="nil"/>
            </w:tcBorders>
          </w:tcPr>
          <w:p w14:paraId="32E65780" w14:textId="77777777" w:rsidR="00E43CFA" w:rsidRPr="00E43CFA" w:rsidRDefault="00E43CFA" w:rsidP="00E43CFA">
            <w:pPr>
              <w:spacing w:line="232" w:lineRule="exact"/>
              <w:ind w:left="159" w:right="157"/>
              <w:jc w:val="center"/>
            </w:pPr>
            <w:r w:rsidRPr="00E43CFA">
              <w:rPr>
                <w:spacing w:val="-10"/>
              </w:rPr>
              <w:t>1</w:t>
            </w:r>
          </w:p>
        </w:tc>
        <w:tc>
          <w:tcPr>
            <w:tcW w:w="2553" w:type="dxa"/>
            <w:vMerge/>
            <w:tcBorders>
              <w:top w:val="nil"/>
            </w:tcBorders>
          </w:tcPr>
          <w:p w14:paraId="49B79B3F" w14:textId="77777777" w:rsidR="00E43CFA" w:rsidRPr="00E43CFA" w:rsidRDefault="00E43CFA" w:rsidP="00E43CFA">
            <w:pPr>
              <w:rPr>
                <w:sz w:val="2"/>
                <w:szCs w:val="2"/>
              </w:rPr>
            </w:pPr>
          </w:p>
        </w:tc>
      </w:tr>
      <w:tr w:rsidR="00E43CFA" w:rsidRPr="00E43CFA" w14:paraId="56EA9B0F" w14:textId="77777777" w:rsidTr="00537345">
        <w:trPr>
          <w:trHeight w:hRule="exact" w:val="259"/>
        </w:trPr>
        <w:tc>
          <w:tcPr>
            <w:tcW w:w="2410" w:type="dxa"/>
            <w:tcBorders>
              <w:top w:val="nil"/>
            </w:tcBorders>
          </w:tcPr>
          <w:p w14:paraId="55CF5AFD" w14:textId="77777777" w:rsidR="00E43CFA" w:rsidRPr="00E43CFA" w:rsidRDefault="00E43CFA" w:rsidP="00E43CFA">
            <w:pPr>
              <w:rPr>
                <w:sz w:val="18"/>
              </w:rPr>
            </w:pPr>
          </w:p>
        </w:tc>
        <w:tc>
          <w:tcPr>
            <w:tcW w:w="6946" w:type="dxa"/>
            <w:gridSpan w:val="7"/>
            <w:tcBorders>
              <w:top w:val="nil"/>
            </w:tcBorders>
          </w:tcPr>
          <w:p w14:paraId="0EE28E67" w14:textId="77777777" w:rsidR="00E43CFA" w:rsidRPr="00E43CFA" w:rsidRDefault="00E43CFA" w:rsidP="00E43CFA">
            <w:pPr>
              <w:spacing w:line="234" w:lineRule="exact"/>
              <w:ind w:left="105"/>
            </w:pPr>
            <w:r w:rsidRPr="00E43CFA">
              <w:rPr>
                <w:spacing w:val="-2"/>
              </w:rPr>
              <w:t>единицы</w:t>
            </w:r>
          </w:p>
        </w:tc>
        <w:tc>
          <w:tcPr>
            <w:tcW w:w="2552" w:type="dxa"/>
            <w:tcBorders>
              <w:top w:val="nil"/>
            </w:tcBorders>
          </w:tcPr>
          <w:p w14:paraId="247DCDE0" w14:textId="77777777" w:rsidR="00E43CFA" w:rsidRPr="00E43CFA" w:rsidRDefault="00E43CFA" w:rsidP="00E43CFA">
            <w:pPr>
              <w:rPr>
                <w:sz w:val="18"/>
              </w:rPr>
            </w:pPr>
          </w:p>
        </w:tc>
        <w:tc>
          <w:tcPr>
            <w:tcW w:w="2553" w:type="dxa"/>
            <w:vMerge/>
            <w:tcBorders>
              <w:top w:val="nil"/>
            </w:tcBorders>
          </w:tcPr>
          <w:p w14:paraId="094FD6A8" w14:textId="77777777" w:rsidR="00E43CFA" w:rsidRPr="00E43CFA" w:rsidRDefault="00E43CFA" w:rsidP="00E43CFA">
            <w:pPr>
              <w:rPr>
                <w:sz w:val="2"/>
                <w:szCs w:val="2"/>
              </w:rPr>
            </w:pPr>
          </w:p>
        </w:tc>
      </w:tr>
    </w:tbl>
    <w:p w14:paraId="014B78DA" w14:textId="77777777" w:rsidR="00E43CFA" w:rsidRPr="00E43CFA" w:rsidRDefault="00E43CFA" w:rsidP="00E43CFA">
      <w:pPr>
        <w:rPr>
          <w:sz w:val="2"/>
          <w:szCs w:val="2"/>
        </w:rPr>
        <w:sectPr w:rsidR="00E43CFA" w:rsidRPr="00E43CFA" w:rsidSect="00E43CFA">
          <w:type w:val="continuous"/>
          <w:pgSz w:w="16840" w:h="11910" w:orient="landscape"/>
          <w:pgMar w:top="1220" w:right="1140" w:bottom="1506" w:left="1020" w:header="0" w:footer="10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7"/>
        <w:gridCol w:w="2552"/>
        <w:gridCol w:w="2553"/>
      </w:tblGrid>
      <w:tr w:rsidR="00E43CFA" w:rsidRPr="00E43CFA" w14:paraId="4D70FC69" w14:textId="77777777" w:rsidTr="00537345">
        <w:trPr>
          <w:trHeight w:val="506"/>
        </w:trPr>
        <w:tc>
          <w:tcPr>
            <w:tcW w:w="2410" w:type="dxa"/>
            <w:vMerge w:val="restart"/>
            <w:tcBorders>
              <w:top w:val="nil"/>
            </w:tcBorders>
          </w:tcPr>
          <w:p w14:paraId="4767F3F9" w14:textId="77777777" w:rsidR="00E43CFA" w:rsidRPr="00E43CFA" w:rsidRDefault="00E43CFA" w:rsidP="00E43CFA"/>
        </w:tc>
        <w:tc>
          <w:tcPr>
            <w:tcW w:w="6947" w:type="dxa"/>
          </w:tcPr>
          <w:p w14:paraId="7A077ACF" w14:textId="77777777" w:rsidR="00E43CFA" w:rsidRPr="00E43CFA" w:rsidRDefault="00E43CFA" w:rsidP="00E43CFA">
            <w:pPr>
              <w:spacing w:line="247" w:lineRule="exact"/>
              <w:ind w:left="110"/>
            </w:pPr>
            <w:r w:rsidRPr="00E43CFA">
              <w:t>Практическое</w:t>
            </w:r>
            <w:r w:rsidRPr="00E43CFA">
              <w:rPr>
                <w:spacing w:val="61"/>
                <w:w w:val="150"/>
              </w:rPr>
              <w:t xml:space="preserve"> </w:t>
            </w:r>
            <w:r w:rsidRPr="00E43CFA">
              <w:t>занятие</w:t>
            </w:r>
            <w:r w:rsidRPr="00E43CFA">
              <w:rPr>
                <w:spacing w:val="55"/>
                <w:w w:val="150"/>
              </w:rPr>
              <w:t xml:space="preserve"> </w:t>
            </w:r>
            <w:r w:rsidRPr="00E43CFA">
              <w:t>№</w:t>
            </w:r>
            <w:r w:rsidRPr="00E43CFA">
              <w:rPr>
                <w:spacing w:val="65"/>
                <w:w w:val="150"/>
              </w:rPr>
              <w:t xml:space="preserve"> </w:t>
            </w:r>
            <w:r w:rsidRPr="00E43CFA">
              <w:t>25</w:t>
            </w:r>
            <w:r w:rsidRPr="00E43CFA">
              <w:rPr>
                <w:spacing w:val="54"/>
                <w:w w:val="150"/>
              </w:rPr>
              <w:t xml:space="preserve"> </w:t>
            </w:r>
            <w:r w:rsidRPr="00E43CFA">
              <w:t>Выполнение</w:t>
            </w:r>
            <w:r w:rsidRPr="00E43CFA">
              <w:rPr>
                <w:spacing w:val="61"/>
                <w:w w:val="150"/>
              </w:rPr>
              <w:t xml:space="preserve"> </w:t>
            </w:r>
            <w:r w:rsidRPr="00E43CFA">
              <w:t>сборочного</w:t>
            </w:r>
            <w:r w:rsidRPr="00E43CFA">
              <w:rPr>
                <w:spacing w:val="57"/>
                <w:w w:val="150"/>
              </w:rPr>
              <w:t xml:space="preserve"> </w:t>
            </w:r>
            <w:r w:rsidRPr="00E43CFA">
              <w:t>чертежа</w:t>
            </w:r>
            <w:r w:rsidRPr="00E43CFA">
              <w:rPr>
                <w:spacing w:val="62"/>
                <w:w w:val="150"/>
              </w:rPr>
              <w:t xml:space="preserve"> </w:t>
            </w:r>
            <w:r w:rsidRPr="00E43CFA">
              <w:rPr>
                <w:spacing w:val="-5"/>
              </w:rPr>
              <w:t>по</w:t>
            </w:r>
          </w:p>
          <w:p w14:paraId="0BFF5D53" w14:textId="77777777" w:rsidR="00E43CFA" w:rsidRPr="00E43CFA" w:rsidRDefault="00E43CFA" w:rsidP="00E43CFA">
            <w:pPr>
              <w:spacing w:before="1" w:line="238" w:lineRule="exact"/>
              <w:ind w:left="110"/>
            </w:pPr>
            <w:r w:rsidRPr="00E43CFA">
              <w:rPr>
                <w:spacing w:val="-2"/>
              </w:rPr>
              <w:t>эскизам</w:t>
            </w:r>
          </w:p>
        </w:tc>
        <w:tc>
          <w:tcPr>
            <w:tcW w:w="2552" w:type="dxa"/>
          </w:tcPr>
          <w:p w14:paraId="5EABF205" w14:textId="77777777" w:rsidR="00E43CFA" w:rsidRPr="00E43CFA" w:rsidRDefault="00E43CFA" w:rsidP="00E43CFA">
            <w:pPr>
              <w:spacing w:line="247" w:lineRule="exact"/>
              <w:ind w:left="163" w:right="153"/>
              <w:jc w:val="center"/>
            </w:pPr>
            <w:r w:rsidRPr="00E43CFA">
              <w:rPr>
                <w:spacing w:val="-10"/>
              </w:rPr>
              <w:t>1</w:t>
            </w:r>
          </w:p>
        </w:tc>
        <w:tc>
          <w:tcPr>
            <w:tcW w:w="2553" w:type="dxa"/>
            <w:vMerge w:val="restart"/>
          </w:tcPr>
          <w:p w14:paraId="0570A4DA" w14:textId="77777777" w:rsidR="00E43CFA" w:rsidRPr="00E43CFA" w:rsidRDefault="00E43CFA" w:rsidP="00E43CFA"/>
        </w:tc>
      </w:tr>
      <w:tr w:rsidR="00E43CFA" w:rsidRPr="00E43CFA" w14:paraId="656E403E" w14:textId="77777777" w:rsidTr="00537345">
        <w:trPr>
          <w:trHeight w:val="309"/>
        </w:trPr>
        <w:tc>
          <w:tcPr>
            <w:tcW w:w="2410" w:type="dxa"/>
            <w:vMerge/>
            <w:tcBorders>
              <w:top w:val="nil"/>
            </w:tcBorders>
          </w:tcPr>
          <w:p w14:paraId="02903159" w14:textId="77777777" w:rsidR="00E43CFA" w:rsidRPr="00E43CFA" w:rsidRDefault="00E43CFA" w:rsidP="00E43CFA">
            <w:pPr>
              <w:rPr>
                <w:sz w:val="2"/>
                <w:szCs w:val="2"/>
              </w:rPr>
            </w:pPr>
          </w:p>
        </w:tc>
        <w:tc>
          <w:tcPr>
            <w:tcW w:w="6947" w:type="dxa"/>
          </w:tcPr>
          <w:p w14:paraId="70C1D7B4" w14:textId="77777777" w:rsidR="00E43CFA" w:rsidRPr="00E43CFA" w:rsidRDefault="00E43CFA" w:rsidP="00E43CFA">
            <w:pPr>
              <w:spacing w:line="247" w:lineRule="exact"/>
              <w:ind w:left="110"/>
            </w:pPr>
            <w:r w:rsidRPr="00E43CFA">
              <w:t>Практическое</w:t>
            </w:r>
            <w:r w:rsidRPr="00E43CFA">
              <w:rPr>
                <w:spacing w:val="-14"/>
              </w:rPr>
              <w:t xml:space="preserve"> </w:t>
            </w:r>
            <w:r w:rsidRPr="00E43CFA">
              <w:t>занятие</w:t>
            </w:r>
            <w:r w:rsidRPr="00E43CFA">
              <w:rPr>
                <w:spacing w:val="-14"/>
              </w:rPr>
              <w:t xml:space="preserve"> </w:t>
            </w:r>
            <w:r w:rsidRPr="00E43CFA">
              <w:t>№</w:t>
            </w:r>
            <w:r w:rsidRPr="00E43CFA">
              <w:rPr>
                <w:spacing w:val="-10"/>
              </w:rPr>
              <w:t xml:space="preserve"> </w:t>
            </w:r>
            <w:r w:rsidRPr="00E43CFA">
              <w:t>26</w:t>
            </w:r>
            <w:r w:rsidRPr="00E43CFA">
              <w:rPr>
                <w:spacing w:val="-14"/>
              </w:rPr>
              <w:t xml:space="preserve"> </w:t>
            </w:r>
            <w:r w:rsidRPr="00E43CFA">
              <w:t>Выполнение</w:t>
            </w:r>
            <w:r w:rsidRPr="00E43CFA">
              <w:rPr>
                <w:spacing w:val="-10"/>
              </w:rPr>
              <w:t xml:space="preserve"> </w:t>
            </w:r>
            <w:r w:rsidRPr="00E43CFA">
              <w:t>сборочного</w:t>
            </w:r>
            <w:r w:rsidRPr="00E43CFA">
              <w:rPr>
                <w:spacing w:val="-12"/>
              </w:rPr>
              <w:t xml:space="preserve"> </w:t>
            </w:r>
            <w:r w:rsidRPr="00E43CFA">
              <w:t>чертежа</w:t>
            </w:r>
            <w:r w:rsidRPr="00E43CFA">
              <w:rPr>
                <w:spacing w:val="-10"/>
              </w:rPr>
              <w:t xml:space="preserve"> п</w:t>
            </w:r>
          </w:p>
        </w:tc>
        <w:tc>
          <w:tcPr>
            <w:tcW w:w="2552" w:type="dxa"/>
          </w:tcPr>
          <w:p w14:paraId="577D1352" w14:textId="77777777" w:rsidR="00E43CFA" w:rsidRPr="00E43CFA" w:rsidRDefault="00E43CFA" w:rsidP="00E43CFA">
            <w:pPr>
              <w:spacing w:line="247" w:lineRule="exact"/>
              <w:ind w:left="163" w:right="153"/>
              <w:jc w:val="center"/>
            </w:pPr>
            <w:r w:rsidRPr="00E43CFA">
              <w:rPr>
                <w:spacing w:val="-10"/>
              </w:rPr>
              <w:t>1</w:t>
            </w:r>
          </w:p>
        </w:tc>
        <w:tc>
          <w:tcPr>
            <w:tcW w:w="2553" w:type="dxa"/>
            <w:vMerge/>
            <w:tcBorders>
              <w:top w:val="nil"/>
            </w:tcBorders>
          </w:tcPr>
          <w:p w14:paraId="745B162A" w14:textId="77777777" w:rsidR="00E43CFA" w:rsidRPr="00E43CFA" w:rsidRDefault="00E43CFA" w:rsidP="00E43CFA">
            <w:pPr>
              <w:rPr>
                <w:sz w:val="2"/>
                <w:szCs w:val="2"/>
              </w:rPr>
            </w:pPr>
          </w:p>
        </w:tc>
      </w:tr>
      <w:tr w:rsidR="00E43CFA" w:rsidRPr="00E43CFA" w14:paraId="5D7A79C1" w14:textId="77777777" w:rsidTr="00537345">
        <w:trPr>
          <w:trHeight w:val="292"/>
        </w:trPr>
        <w:tc>
          <w:tcPr>
            <w:tcW w:w="2410" w:type="dxa"/>
            <w:vMerge/>
            <w:tcBorders>
              <w:top w:val="nil"/>
            </w:tcBorders>
          </w:tcPr>
          <w:p w14:paraId="51A37572" w14:textId="77777777" w:rsidR="00E43CFA" w:rsidRPr="00E43CFA" w:rsidRDefault="00E43CFA" w:rsidP="00E43CFA">
            <w:pPr>
              <w:rPr>
                <w:sz w:val="2"/>
                <w:szCs w:val="2"/>
              </w:rPr>
            </w:pPr>
          </w:p>
        </w:tc>
        <w:tc>
          <w:tcPr>
            <w:tcW w:w="6947" w:type="dxa"/>
          </w:tcPr>
          <w:p w14:paraId="06DD77F9" w14:textId="77777777" w:rsidR="00E43CFA" w:rsidRPr="00E43CFA" w:rsidRDefault="00E43CFA" w:rsidP="00E43CFA">
            <w:pPr>
              <w:spacing w:line="247" w:lineRule="exact"/>
              <w:ind w:left="110"/>
            </w:pPr>
            <w:r w:rsidRPr="00E43CFA">
              <w:t>Практическое</w:t>
            </w:r>
            <w:r w:rsidRPr="00E43CFA">
              <w:rPr>
                <w:spacing w:val="-6"/>
              </w:rPr>
              <w:t xml:space="preserve"> </w:t>
            </w:r>
            <w:r w:rsidRPr="00E43CFA">
              <w:t>занятие</w:t>
            </w:r>
            <w:r w:rsidRPr="00E43CFA">
              <w:rPr>
                <w:spacing w:val="-8"/>
              </w:rPr>
              <w:t xml:space="preserve"> </w:t>
            </w:r>
            <w:r w:rsidRPr="00E43CFA">
              <w:t>№</w:t>
            </w:r>
            <w:r w:rsidRPr="00E43CFA">
              <w:rPr>
                <w:spacing w:val="-7"/>
              </w:rPr>
              <w:t xml:space="preserve"> </w:t>
            </w:r>
            <w:r w:rsidRPr="00E43CFA">
              <w:t>27</w:t>
            </w:r>
            <w:r w:rsidRPr="00E43CFA">
              <w:rPr>
                <w:spacing w:val="-6"/>
              </w:rPr>
              <w:t xml:space="preserve"> </w:t>
            </w:r>
            <w:r w:rsidRPr="00E43CFA">
              <w:t>Построение</w:t>
            </w:r>
            <w:r w:rsidRPr="00E43CFA">
              <w:rPr>
                <w:spacing w:val="-7"/>
              </w:rPr>
              <w:t xml:space="preserve"> </w:t>
            </w:r>
            <w:r w:rsidRPr="00E43CFA">
              <w:t>проекций</w:t>
            </w:r>
            <w:r w:rsidRPr="00E43CFA">
              <w:rPr>
                <w:spacing w:val="-6"/>
              </w:rPr>
              <w:t xml:space="preserve"> </w:t>
            </w:r>
            <w:r w:rsidRPr="00E43CFA">
              <w:t>сборочного</w:t>
            </w:r>
            <w:r w:rsidRPr="00E43CFA">
              <w:rPr>
                <w:spacing w:val="-5"/>
              </w:rPr>
              <w:t xml:space="preserve"> </w:t>
            </w:r>
            <w:r w:rsidRPr="00E43CFA">
              <w:rPr>
                <w:spacing w:val="-2"/>
              </w:rPr>
              <w:t>чертежа</w:t>
            </w:r>
          </w:p>
        </w:tc>
        <w:tc>
          <w:tcPr>
            <w:tcW w:w="2552" w:type="dxa"/>
          </w:tcPr>
          <w:p w14:paraId="795051F6" w14:textId="77777777" w:rsidR="00E43CFA" w:rsidRPr="00E43CFA" w:rsidRDefault="00E43CFA" w:rsidP="00E43CFA">
            <w:pPr>
              <w:spacing w:line="247" w:lineRule="exact"/>
              <w:ind w:left="163" w:right="153"/>
              <w:jc w:val="center"/>
            </w:pPr>
            <w:r w:rsidRPr="00E43CFA">
              <w:rPr>
                <w:spacing w:val="-10"/>
              </w:rPr>
              <w:t>1</w:t>
            </w:r>
          </w:p>
        </w:tc>
        <w:tc>
          <w:tcPr>
            <w:tcW w:w="2553" w:type="dxa"/>
            <w:vMerge/>
            <w:tcBorders>
              <w:top w:val="nil"/>
            </w:tcBorders>
          </w:tcPr>
          <w:p w14:paraId="196547A6" w14:textId="77777777" w:rsidR="00E43CFA" w:rsidRPr="00E43CFA" w:rsidRDefault="00E43CFA" w:rsidP="00E43CFA">
            <w:pPr>
              <w:rPr>
                <w:sz w:val="2"/>
                <w:szCs w:val="2"/>
              </w:rPr>
            </w:pPr>
          </w:p>
        </w:tc>
      </w:tr>
      <w:tr w:rsidR="00E43CFA" w:rsidRPr="00E43CFA" w14:paraId="6CDF0187" w14:textId="77777777" w:rsidTr="00537345">
        <w:trPr>
          <w:trHeight w:val="506"/>
        </w:trPr>
        <w:tc>
          <w:tcPr>
            <w:tcW w:w="2410" w:type="dxa"/>
            <w:vMerge/>
            <w:tcBorders>
              <w:top w:val="nil"/>
            </w:tcBorders>
          </w:tcPr>
          <w:p w14:paraId="3E9DC1C5" w14:textId="77777777" w:rsidR="00E43CFA" w:rsidRPr="00E43CFA" w:rsidRDefault="00E43CFA" w:rsidP="00E43CFA">
            <w:pPr>
              <w:rPr>
                <w:sz w:val="2"/>
                <w:szCs w:val="2"/>
              </w:rPr>
            </w:pPr>
          </w:p>
        </w:tc>
        <w:tc>
          <w:tcPr>
            <w:tcW w:w="6947" w:type="dxa"/>
          </w:tcPr>
          <w:p w14:paraId="451F888B" w14:textId="77777777" w:rsidR="00E43CFA" w:rsidRPr="00E43CFA" w:rsidRDefault="00E43CFA" w:rsidP="00E43CFA">
            <w:pPr>
              <w:spacing w:line="247" w:lineRule="exact"/>
              <w:ind w:left="110"/>
            </w:pPr>
            <w:r w:rsidRPr="00E43CFA">
              <w:t>Практическое</w:t>
            </w:r>
            <w:r w:rsidRPr="00E43CFA">
              <w:rPr>
                <w:spacing w:val="62"/>
                <w:w w:val="150"/>
              </w:rPr>
              <w:t xml:space="preserve"> </w:t>
            </w:r>
            <w:r w:rsidRPr="00E43CFA">
              <w:t>занятие</w:t>
            </w:r>
            <w:r w:rsidRPr="00E43CFA">
              <w:rPr>
                <w:spacing w:val="55"/>
                <w:w w:val="150"/>
              </w:rPr>
              <w:t xml:space="preserve"> </w:t>
            </w:r>
            <w:r w:rsidRPr="00E43CFA">
              <w:t>№</w:t>
            </w:r>
            <w:r w:rsidRPr="00E43CFA">
              <w:rPr>
                <w:spacing w:val="66"/>
                <w:w w:val="150"/>
              </w:rPr>
              <w:t xml:space="preserve"> </w:t>
            </w:r>
            <w:r w:rsidRPr="00E43CFA">
              <w:t>28</w:t>
            </w:r>
            <w:r w:rsidRPr="00E43CFA">
              <w:rPr>
                <w:spacing w:val="57"/>
                <w:w w:val="150"/>
              </w:rPr>
              <w:t xml:space="preserve"> </w:t>
            </w:r>
            <w:r w:rsidRPr="00E43CFA">
              <w:t>Выполнение</w:t>
            </w:r>
            <w:r w:rsidRPr="00E43CFA">
              <w:rPr>
                <w:spacing w:val="64"/>
                <w:w w:val="150"/>
              </w:rPr>
              <w:t xml:space="preserve"> </w:t>
            </w:r>
            <w:r w:rsidRPr="00E43CFA">
              <w:t>разрезов</w:t>
            </w:r>
            <w:r w:rsidRPr="00E43CFA">
              <w:rPr>
                <w:spacing w:val="64"/>
                <w:w w:val="150"/>
              </w:rPr>
              <w:t xml:space="preserve"> </w:t>
            </w:r>
            <w:r w:rsidRPr="00E43CFA">
              <w:t>и</w:t>
            </w:r>
            <w:r w:rsidRPr="00E43CFA">
              <w:rPr>
                <w:spacing w:val="65"/>
                <w:w w:val="150"/>
              </w:rPr>
              <w:t xml:space="preserve"> </w:t>
            </w:r>
            <w:r w:rsidRPr="00E43CFA">
              <w:t>сечений</w:t>
            </w:r>
            <w:r w:rsidRPr="00E43CFA">
              <w:rPr>
                <w:spacing w:val="66"/>
                <w:w w:val="150"/>
              </w:rPr>
              <w:t xml:space="preserve"> </w:t>
            </w:r>
            <w:r w:rsidRPr="00E43CFA">
              <w:rPr>
                <w:spacing w:val="-5"/>
              </w:rPr>
              <w:t>на</w:t>
            </w:r>
          </w:p>
          <w:p w14:paraId="65C61E80" w14:textId="77777777" w:rsidR="00E43CFA" w:rsidRPr="00E43CFA" w:rsidRDefault="00E43CFA" w:rsidP="00E43CFA">
            <w:pPr>
              <w:spacing w:before="1" w:line="238" w:lineRule="exact"/>
              <w:ind w:left="110"/>
            </w:pPr>
            <w:r w:rsidRPr="00E43CFA">
              <w:t>сборочном</w:t>
            </w:r>
            <w:r w:rsidRPr="00E43CFA">
              <w:rPr>
                <w:spacing w:val="-2"/>
              </w:rPr>
              <w:t xml:space="preserve"> чертеже</w:t>
            </w:r>
          </w:p>
        </w:tc>
        <w:tc>
          <w:tcPr>
            <w:tcW w:w="2552" w:type="dxa"/>
          </w:tcPr>
          <w:p w14:paraId="7C8D04D0" w14:textId="77777777" w:rsidR="00E43CFA" w:rsidRPr="00E43CFA" w:rsidRDefault="00E43CFA" w:rsidP="00E43CFA">
            <w:pPr>
              <w:spacing w:line="247" w:lineRule="exact"/>
              <w:ind w:left="163" w:right="153"/>
              <w:jc w:val="center"/>
            </w:pPr>
            <w:r w:rsidRPr="00E43CFA">
              <w:rPr>
                <w:spacing w:val="-10"/>
              </w:rPr>
              <w:t>1</w:t>
            </w:r>
          </w:p>
        </w:tc>
        <w:tc>
          <w:tcPr>
            <w:tcW w:w="2553" w:type="dxa"/>
            <w:vMerge/>
            <w:tcBorders>
              <w:top w:val="nil"/>
            </w:tcBorders>
          </w:tcPr>
          <w:p w14:paraId="48FEAA7B" w14:textId="77777777" w:rsidR="00E43CFA" w:rsidRPr="00E43CFA" w:rsidRDefault="00E43CFA" w:rsidP="00E43CFA">
            <w:pPr>
              <w:rPr>
                <w:sz w:val="2"/>
                <w:szCs w:val="2"/>
              </w:rPr>
            </w:pPr>
          </w:p>
        </w:tc>
      </w:tr>
      <w:tr w:rsidR="00E43CFA" w:rsidRPr="00E43CFA" w14:paraId="214D8B89" w14:textId="77777777" w:rsidTr="00537345">
        <w:trPr>
          <w:trHeight w:val="505"/>
        </w:trPr>
        <w:tc>
          <w:tcPr>
            <w:tcW w:w="2410" w:type="dxa"/>
            <w:vMerge/>
            <w:tcBorders>
              <w:top w:val="nil"/>
            </w:tcBorders>
          </w:tcPr>
          <w:p w14:paraId="424A97DF" w14:textId="77777777" w:rsidR="00E43CFA" w:rsidRPr="00E43CFA" w:rsidRDefault="00E43CFA" w:rsidP="00E43CFA">
            <w:pPr>
              <w:rPr>
                <w:sz w:val="2"/>
                <w:szCs w:val="2"/>
              </w:rPr>
            </w:pPr>
          </w:p>
        </w:tc>
        <w:tc>
          <w:tcPr>
            <w:tcW w:w="6947" w:type="dxa"/>
          </w:tcPr>
          <w:p w14:paraId="42B11B5B" w14:textId="77777777" w:rsidR="00E43CFA" w:rsidRPr="00E43CFA" w:rsidRDefault="00E43CFA" w:rsidP="00E43CFA">
            <w:pPr>
              <w:spacing w:line="246" w:lineRule="exact"/>
              <w:ind w:left="110"/>
            </w:pPr>
            <w:r w:rsidRPr="00E43CFA">
              <w:t>Практическое</w:t>
            </w:r>
            <w:r w:rsidRPr="00E43CFA">
              <w:rPr>
                <w:spacing w:val="62"/>
                <w:w w:val="150"/>
              </w:rPr>
              <w:t xml:space="preserve"> </w:t>
            </w:r>
            <w:r w:rsidRPr="00E43CFA">
              <w:t>занятие</w:t>
            </w:r>
            <w:r w:rsidRPr="00E43CFA">
              <w:rPr>
                <w:spacing w:val="55"/>
                <w:w w:val="150"/>
              </w:rPr>
              <w:t xml:space="preserve"> </w:t>
            </w:r>
            <w:r w:rsidRPr="00E43CFA">
              <w:t>№</w:t>
            </w:r>
            <w:r w:rsidRPr="00E43CFA">
              <w:rPr>
                <w:spacing w:val="66"/>
                <w:w w:val="150"/>
              </w:rPr>
              <w:t xml:space="preserve"> </w:t>
            </w:r>
            <w:r w:rsidRPr="00E43CFA">
              <w:t>29</w:t>
            </w:r>
            <w:r w:rsidRPr="00E43CFA">
              <w:rPr>
                <w:spacing w:val="57"/>
                <w:w w:val="150"/>
              </w:rPr>
              <w:t xml:space="preserve"> </w:t>
            </w:r>
            <w:r w:rsidRPr="00E43CFA">
              <w:t>Выполнение</w:t>
            </w:r>
            <w:r w:rsidRPr="00E43CFA">
              <w:rPr>
                <w:spacing w:val="64"/>
                <w:w w:val="150"/>
              </w:rPr>
              <w:t xml:space="preserve"> </w:t>
            </w:r>
            <w:r w:rsidRPr="00E43CFA">
              <w:t>разрезов</w:t>
            </w:r>
            <w:r w:rsidRPr="00E43CFA">
              <w:rPr>
                <w:spacing w:val="64"/>
                <w:w w:val="150"/>
              </w:rPr>
              <w:t xml:space="preserve"> </w:t>
            </w:r>
            <w:r w:rsidRPr="00E43CFA">
              <w:t>и</w:t>
            </w:r>
            <w:r w:rsidRPr="00E43CFA">
              <w:rPr>
                <w:spacing w:val="65"/>
                <w:w w:val="150"/>
              </w:rPr>
              <w:t xml:space="preserve"> </w:t>
            </w:r>
            <w:r w:rsidRPr="00E43CFA">
              <w:t>сечений</w:t>
            </w:r>
            <w:r w:rsidRPr="00E43CFA">
              <w:rPr>
                <w:spacing w:val="66"/>
                <w:w w:val="150"/>
              </w:rPr>
              <w:t xml:space="preserve"> </w:t>
            </w:r>
            <w:r w:rsidRPr="00E43CFA">
              <w:rPr>
                <w:spacing w:val="-5"/>
              </w:rPr>
              <w:t>на</w:t>
            </w:r>
          </w:p>
          <w:p w14:paraId="1F7347A1" w14:textId="77777777" w:rsidR="00E43CFA" w:rsidRPr="00E43CFA" w:rsidRDefault="00E43CFA" w:rsidP="00E43CFA">
            <w:pPr>
              <w:spacing w:line="240" w:lineRule="exact"/>
              <w:ind w:left="110"/>
            </w:pPr>
            <w:r w:rsidRPr="00E43CFA">
              <w:t>сборочном</w:t>
            </w:r>
            <w:r w:rsidRPr="00E43CFA">
              <w:rPr>
                <w:spacing w:val="-2"/>
              </w:rPr>
              <w:t xml:space="preserve"> чертеже</w:t>
            </w:r>
          </w:p>
        </w:tc>
        <w:tc>
          <w:tcPr>
            <w:tcW w:w="2552" w:type="dxa"/>
          </w:tcPr>
          <w:p w14:paraId="248FAF9A" w14:textId="77777777" w:rsidR="00E43CFA" w:rsidRPr="00E43CFA" w:rsidRDefault="00E43CFA" w:rsidP="00E43CFA">
            <w:pPr>
              <w:spacing w:line="247" w:lineRule="exact"/>
              <w:ind w:left="163" w:right="153"/>
              <w:jc w:val="center"/>
            </w:pPr>
            <w:r w:rsidRPr="00E43CFA">
              <w:rPr>
                <w:spacing w:val="-10"/>
              </w:rPr>
              <w:t>1</w:t>
            </w:r>
          </w:p>
        </w:tc>
        <w:tc>
          <w:tcPr>
            <w:tcW w:w="2553" w:type="dxa"/>
            <w:vMerge/>
            <w:tcBorders>
              <w:top w:val="nil"/>
            </w:tcBorders>
          </w:tcPr>
          <w:p w14:paraId="37505EB1" w14:textId="77777777" w:rsidR="00E43CFA" w:rsidRPr="00E43CFA" w:rsidRDefault="00E43CFA" w:rsidP="00E43CFA">
            <w:pPr>
              <w:rPr>
                <w:sz w:val="2"/>
                <w:szCs w:val="2"/>
              </w:rPr>
            </w:pPr>
          </w:p>
        </w:tc>
      </w:tr>
      <w:tr w:rsidR="00E43CFA" w:rsidRPr="00E43CFA" w14:paraId="039763EB" w14:textId="77777777" w:rsidTr="00537345">
        <w:trPr>
          <w:trHeight w:val="318"/>
        </w:trPr>
        <w:tc>
          <w:tcPr>
            <w:tcW w:w="9357" w:type="dxa"/>
            <w:gridSpan w:val="2"/>
          </w:tcPr>
          <w:p w14:paraId="36EEDB70" w14:textId="77777777" w:rsidR="00E43CFA" w:rsidRPr="00E43CFA" w:rsidRDefault="00E43CFA" w:rsidP="00E43CFA">
            <w:pPr>
              <w:spacing w:before="32"/>
              <w:ind w:left="107"/>
              <w:rPr>
                <w:b/>
              </w:rPr>
            </w:pPr>
            <w:r w:rsidRPr="00E43CFA">
              <w:rPr>
                <w:b/>
              </w:rPr>
              <w:t>Раздел</w:t>
            </w:r>
            <w:r w:rsidRPr="00E43CFA">
              <w:rPr>
                <w:b/>
                <w:spacing w:val="-6"/>
              </w:rPr>
              <w:t xml:space="preserve"> </w:t>
            </w:r>
            <w:r w:rsidRPr="00E43CFA">
              <w:rPr>
                <w:b/>
              </w:rPr>
              <w:t>3.</w:t>
            </w:r>
            <w:r w:rsidRPr="00E43CFA">
              <w:rPr>
                <w:b/>
                <w:spacing w:val="41"/>
              </w:rPr>
              <w:t xml:space="preserve"> </w:t>
            </w:r>
            <w:r w:rsidRPr="00E43CFA">
              <w:rPr>
                <w:b/>
              </w:rPr>
              <w:t>Схемы</w:t>
            </w:r>
            <w:r w:rsidRPr="00E43CFA">
              <w:rPr>
                <w:b/>
                <w:spacing w:val="-8"/>
              </w:rPr>
              <w:t xml:space="preserve"> </w:t>
            </w:r>
            <w:r w:rsidRPr="00E43CFA">
              <w:rPr>
                <w:b/>
              </w:rPr>
              <w:t>кинематические</w:t>
            </w:r>
            <w:r w:rsidRPr="00E43CFA">
              <w:rPr>
                <w:b/>
                <w:spacing w:val="-9"/>
              </w:rPr>
              <w:t xml:space="preserve"> </w:t>
            </w:r>
            <w:r w:rsidRPr="00E43CFA">
              <w:rPr>
                <w:b/>
                <w:spacing w:val="-2"/>
              </w:rPr>
              <w:t>принципиальные</w:t>
            </w:r>
          </w:p>
        </w:tc>
        <w:tc>
          <w:tcPr>
            <w:tcW w:w="2552" w:type="dxa"/>
          </w:tcPr>
          <w:p w14:paraId="04653B45" w14:textId="77777777" w:rsidR="00E43CFA" w:rsidRPr="00E43CFA" w:rsidRDefault="00E43CFA" w:rsidP="00E43CFA">
            <w:pPr>
              <w:spacing w:line="251" w:lineRule="exact"/>
              <w:ind w:left="163" w:right="153"/>
              <w:jc w:val="center"/>
              <w:rPr>
                <w:b/>
              </w:rPr>
            </w:pPr>
            <w:r w:rsidRPr="00E43CFA">
              <w:rPr>
                <w:b/>
                <w:spacing w:val="-10"/>
              </w:rPr>
              <w:t>2</w:t>
            </w:r>
          </w:p>
        </w:tc>
        <w:tc>
          <w:tcPr>
            <w:tcW w:w="2553" w:type="dxa"/>
            <w:vMerge w:val="restart"/>
          </w:tcPr>
          <w:p w14:paraId="3A9F88E7" w14:textId="77777777" w:rsidR="00E43CFA" w:rsidRPr="00E43CFA" w:rsidRDefault="00E43CFA" w:rsidP="00E43CFA">
            <w:pPr>
              <w:spacing w:line="251" w:lineRule="exact"/>
              <w:ind w:left="109"/>
              <w:rPr>
                <w:b/>
              </w:rPr>
            </w:pPr>
            <w:r w:rsidRPr="00E43CFA">
              <w:rPr>
                <w:b/>
              </w:rPr>
              <w:t xml:space="preserve">ОК </w:t>
            </w:r>
            <w:r w:rsidRPr="00E43CFA">
              <w:rPr>
                <w:b/>
                <w:spacing w:val="-5"/>
              </w:rPr>
              <w:t>01,</w:t>
            </w:r>
          </w:p>
          <w:p w14:paraId="1553E0A9" w14:textId="77777777" w:rsidR="00E43CFA" w:rsidRPr="00E43CFA" w:rsidRDefault="00E43CFA" w:rsidP="00E43CFA">
            <w:pPr>
              <w:ind w:left="109"/>
              <w:rPr>
                <w:b/>
              </w:rPr>
            </w:pPr>
            <w:r w:rsidRPr="00E43CFA">
              <w:rPr>
                <w:b/>
              </w:rPr>
              <w:t xml:space="preserve">ОК </w:t>
            </w:r>
            <w:r w:rsidRPr="00E43CFA">
              <w:rPr>
                <w:b/>
                <w:spacing w:val="-5"/>
              </w:rPr>
              <w:t>02,</w:t>
            </w:r>
          </w:p>
          <w:p w14:paraId="4DDE6599" w14:textId="77777777" w:rsidR="00E43CFA" w:rsidRPr="00E43CFA" w:rsidRDefault="00E43CFA" w:rsidP="00E43CFA">
            <w:pPr>
              <w:spacing w:before="1" w:line="252" w:lineRule="exact"/>
              <w:ind w:left="109"/>
              <w:rPr>
                <w:b/>
              </w:rPr>
            </w:pPr>
            <w:r w:rsidRPr="00E43CFA">
              <w:rPr>
                <w:b/>
              </w:rPr>
              <w:t xml:space="preserve">ОК </w:t>
            </w:r>
            <w:r w:rsidRPr="00E43CFA">
              <w:rPr>
                <w:b/>
                <w:spacing w:val="-5"/>
              </w:rPr>
              <w:t>05,</w:t>
            </w:r>
          </w:p>
          <w:p w14:paraId="67EC6CE1" w14:textId="77777777" w:rsidR="00E43CFA" w:rsidRPr="00E43CFA" w:rsidRDefault="00E43CFA" w:rsidP="00E43CFA">
            <w:pPr>
              <w:spacing w:line="252" w:lineRule="exact"/>
              <w:ind w:left="109"/>
              <w:rPr>
                <w:b/>
              </w:rPr>
            </w:pPr>
            <w:r w:rsidRPr="00E43CFA">
              <w:rPr>
                <w:b/>
              </w:rPr>
              <w:t xml:space="preserve">ПК </w:t>
            </w:r>
            <w:r w:rsidRPr="00E43CFA">
              <w:rPr>
                <w:b/>
                <w:spacing w:val="-4"/>
              </w:rPr>
              <w:t>1.2,</w:t>
            </w:r>
          </w:p>
          <w:p w14:paraId="7419ECD2" w14:textId="77777777" w:rsidR="00E43CFA" w:rsidRPr="00E43CFA" w:rsidRDefault="00E43CFA" w:rsidP="00E43CFA">
            <w:pPr>
              <w:spacing w:before="1" w:line="252" w:lineRule="exact"/>
              <w:ind w:left="109"/>
              <w:rPr>
                <w:b/>
              </w:rPr>
            </w:pPr>
            <w:r w:rsidRPr="00E43CFA">
              <w:rPr>
                <w:b/>
              </w:rPr>
              <w:t xml:space="preserve">ПК </w:t>
            </w:r>
            <w:r w:rsidRPr="00E43CFA">
              <w:rPr>
                <w:b/>
                <w:spacing w:val="-4"/>
              </w:rPr>
              <w:t>1.3,</w:t>
            </w:r>
          </w:p>
          <w:p w14:paraId="219F2283" w14:textId="77777777" w:rsidR="00E43CFA" w:rsidRPr="00E43CFA" w:rsidRDefault="00E43CFA" w:rsidP="00E43CFA">
            <w:pPr>
              <w:spacing w:line="252" w:lineRule="exact"/>
              <w:ind w:left="109"/>
              <w:rPr>
                <w:b/>
              </w:rPr>
            </w:pPr>
            <w:r w:rsidRPr="00E43CFA">
              <w:rPr>
                <w:b/>
              </w:rPr>
              <w:t xml:space="preserve">ПК </w:t>
            </w:r>
            <w:r w:rsidRPr="00E43CFA">
              <w:rPr>
                <w:b/>
                <w:spacing w:val="-4"/>
              </w:rPr>
              <w:t>1.4,</w:t>
            </w:r>
          </w:p>
          <w:p w14:paraId="70FBB68E" w14:textId="77777777" w:rsidR="00E43CFA" w:rsidRPr="00E43CFA" w:rsidRDefault="00E43CFA" w:rsidP="00E43CFA">
            <w:pPr>
              <w:spacing w:before="2" w:line="233" w:lineRule="exact"/>
              <w:ind w:left="109"/>
              <w:rPr>
                <w:b/>
              </w:rPr>
            </w:pPr>
            <w:r w:rsidRPr="00E43CFA">
              <w:rPr>
                <w:b/>
              </w:rPr>
              <w:t xml:space="preserve">ПК </w:t>
            </w:r>
            <w:r w:rsidRPr="00E43CFA">
              <w:rPr>
                <w:b/>
                <w:spacing w:val="-5"/>
              </w:rPr>
              <w:t>2.1</w:t>
            </w:r>
          </w:p>
        </w:tc>
      </w:tr>
      <w:tr w:rsidR="00E43CFA" w:rsidRPr="00E43CFA" w14:paraId="6E07DAEC" w14:textId="77777777" w:rsidTr="00537345">
        <w:trPr>
          <w:trHeight w:val="254"/>
        </w:trPr>
        <w:tc>
          <w:tcPr>
            <w:tcW w:w="2410" w:type="dxa"/>
            <w:vMerge w:val="restart"/>
          </w:tcPr>
          <w:p w14:paraId="61E0EB70" w14:textId="77777777" w:rsidR="00E43CFA" w:rsidRPr="00E43CFA" w:rsidRDefault="00E43CFA" w:rsidP="00E43CFA">
            <w:pPr>
              <w:spacing w:before="1" w:line="250" w:lineRule="exact"/>
              <w:ind w:left="107"/>
              <w:rPr>
                <w:b/>
              </w:rPr>
            </w:pPr>
            <w:r w:rsidRPr="00E43CFA">
              <w:rPr>
                <w:b/>
              </w:rPr>
              <w:t>Тема</w:t>
            </w:r>
            <w:r w:rsidRPr="00E43CFA">
              <w:rPr>
                <w:b/>
                <w:spacing w:val="1"/>
              </w:rPr>
              <w:t xml:space="preserve"> </w:t>
            </w:r>
            <w:r w:rsidRPr="00E43CFA">
              <w:rPr>
                <w:b/>
                <w:spacing w:val="-5"/>
              </w:rPr>
              <w:t>3.1</w:t>
            </w:r>
          </w:p>
          <w:p w14:paraId="0CB502F4" w14:textId="77777777" w:rsidR="00E43CFA" w:rsidRPr="00E43CFA" w:rsidRDefault="00E43CFA" w:rsidP="00E43CFA">
            <w:pPr>
              <w:ind w:left="107" w:right="51"/>
            </w:pPr>
            <w:r w:rsidRPr="00E43CFA">
              <w:t xml:space="preserve">Общие сведения о </w:t>
            </w:r>
            <w:proofErr w:type="spellStart"/>
            <w:r w:rsidRPr="00E43CFA">
              <w:rPr>
                <w:spacing w:val="-2"/>
              </w:rPr>
              <w:t>кинематическихсхемах</w:t>
            </w:r>
            <w:proofErr w:type="spellEnd"/>
            <w:r w:rsidRPr="00E43CFA">
              <w:rPr>
                <w:spacing w:val="-2"/>
              </w:rPr>
              <w:t xml:space="preserve"> </w:t>
            </w:r>
            <w:r w:rsidRPr="00E43CFA">
              <w:t>и их элементах</w:t>
            </w:r>
          </w:p>
        </w:tc>
        <w:tc>
          <w:tcPr>
            <w:tcW w:w="6947" w:type="dxa"/>
          </w:tcPr>
          <w:p w14:paraId="173F0743" w14:textId="77777777" w:rsidR="00E43CFA" w:rsidRPr="00E43CFA" w:rsidRDefault="00E43CFA" w:rsidP="00E43CFA">
            <w:pPr>
              <w:spacing w:before="1" w:line="233" w:lineRule="exact"/>
              <w:ind w:left="110"/>
              <w:rPr>
                <w:b/>
              </w:rPr>
            </w:pPr>
            <w:r w:rsidRPr="00E43CFA">
              <w:rPr>
                <w:b/>
              </w:rPr>
              <w:t>Содержание</w:t>
            </w:r>
            <w:r w:rsidRPr="00E43CFA">
              <w:rPr>
                <w:b/>
                <w:spacing w:val="-7"/>
              </w:rPr>
              <w:t xml:space="preserve"> </w:t>
            </w:r>
            <w:r w:rsidRPr="00E43CFA">
              <w:rPr>
                <w:b/>
              </w:rPr>
              <w:t>учебного</w:t>
            </w:r>
            <w:r w:rsidRPr="00E43CFA">
              <w:rPr>
                <w:b/>
                <w:spacing w:val="-8"/>
              </w:rPr>
              <w:t xml:space="preserve"> </w:t>
            </w:r>
            <w:r w:rsidRPr="00E43CFA">
              <w:rPr>
                <w:b/>
                <w:spacing w:val="-2"/>
              </w:rPr>
              <w:t>материала:</w:t>
            </w:r>
          </w:p>
        </w:tc>
        <w:tc>
          <w:tcPr>
            <w:tcW w:w="2552" w:type="dxa"/>
          </w:tcPr>
          <w:p w14:paraId="680646CA" w14:textId="77777777" w:rsidR="00E43CFA" w:rsidRPr="00E43CFA" w:rsidRDefault="00E43CFA" w:rsidP="00E43CFA">
            <w:pPr>
              <w:spacing w:before="1" w:line="233" w:lineRule="exact"/>
              <w:ind w:left="163" w:right="153"/>
              <w:jc w:val="center"/>
              <w:rPr>
                <w:b/>
              </w:rPr>
            </w:pPr>
            <w:r w:rsidRPr="00E43CFA">
              <w:rPr>
                <w:b/>
                <w:spacing w:val="-10"/>
              </w:rPr>
              <w:t>2</w:t>
            </w:r>
          </w:p>
        </w:tc>
        <w:tc>
          <w:tcPr>
            <w:tcW w:w="2553" w:type="dxa"/>
            <w:vMerge/>
            <w:tcBorders>
              <w:top w:val="nil"/>
            </w:tcBorders>
          </w:tcPr>
          <w:p w14:paraId="53D6AF17" w14:textId="77777777" w:rsidR="00E43CFA" w:rsidRPr="00E43CFA" w:rsidRDefault="00E43CFA" w:rsidP="00E43CFA">
            <w:pPr>
              <w:rPr>
                <w:sz w:val="2"/>
                <w:szCs w:val="2"/>
              </w:rPr>
            </w:pPr>
          </w:p>
        </w:tc>
      </w:tr>
      <w:tr w:rsidR="00E43CFA" w:rsidRPr="00E43CFA" w14:paraId="4D11B8D4" w14:textId="77777777" w:rsidTr="00537345">
        <w:trPr>
          <w:trHeight w:val="316"/>
        </w:trPr>
        <w:tc>
          <w:tcPr>
            <w:tcW w:w="2410" w:type="dxa"/>
            <w:vMerge/>
            <w:tcBorders>
              <w:top w:val="nil"/>
            </w:tcBorders>
          </w:tcPr>
          <w:p w14:paraId="3E667A35" w14:textId="77777777" w:rsidR="00E43CFA" w:rsidRPr="00E43CFA" w:rsidRDefault="00E43CFA" w:rsidP="00E43CFA">
            <w:pPr>
              <w:rPr>
                <w:sz w:val="2"/>
                <w:szCs w:val="2"/>
              </w:rPr>
            </w:pPr>
          </w:p>
        </w:tc>
        <w:tc>
          <w:tcPr>
            <w:tcW w:w="6947" w:type="dxa"/>
          </w:tcPr>
          <w:p w14:paraId="7C6B216F" w14:textId="77777777" w:rsidR="00E43CFA" w:rsidRPr="00E43CFA" w:rsidRDefault="00E43CFA" w:rsidP="00E43CFA">
            <w:pPr>
              <w:spacing w:line="247" w:lineRule="exact"/>
              <w:ind w:left="110"/>
            </w:pPr>
            <w:r w:rsidRPr="00E43CFA">
              <w:t>Чтение</w:t>
            </w:r>
            <w:r w:rsidRPr="00E43CFA">
              <w:rPr>
                <w:spacing w:val="-13"/>
              </w:rPr>
              <w:t xml:space="preserve"> </w:t>
            </w:r>
            <w:r w:rsidRPr="00E43CFA">
              <w:t>и</w:t>
            </w:r>
            <w:r w:rsidRPr="00E43CFA">
              <w:rPr>
                <w:spacing w:val="-7"/>
              </w:rPr>
              <w:t xml:space="preserve"> </w:t>
            </w:r>
            <w:r w:rsidRPr="00E43CFA">
              <w:t>выполнение</w:t>
            </w:r>
            <w:r w:rsidRPr="00E43CFA">
              <w:rPr>
                <w:spacing w:val="-7"/>
              </w:rPr>
              <w:t xml:space="preserve"> </w:t>
            </w:r>
            <w:r w:rsidRPr="00E43CFA">
              <w:t>чертежей</w:t>
            </w:r>
            <w:r w:rsidRPr="00E43CFA">
              <w:rPr>
                <w:spacing w:val="-10"/>
              </w:rPr>
              <w:t xml:space="preserve"> </w:t>
            </w:r>
            <w:r w:rsidRPr="00E43CFA">
              <w:rPr>
                <w:spacing w:val="-4"/>
              </w:rPr>
              <w:t>схем</w:t>
            </w:r>
          </w:p>
        </w:tc>
        <w:tc>
          <w:tcPr>
            <w:tcW w:w="2552" w:type="dxa"/>
          </w:tcPr>
          <w:p w14:paraId="34EEABE4" w14:textId="77777777" w:rsidR="00E43CFA" w:rsidRPr="00E43CFA" w:rsidRDefault="00E43CFA" w:rsidP="00E43CFA">
            <w:pPr>
              <w:spacing w:line="247" w:lineRule="exact"/>
              <w:ind w:left="163" w:right="153"/>
              <w:jc w:val="center"/>
            </w:pPr>
            <w:r w:rsidRPr="00E43CFA">
              <w:rPr>
                <w:spacing w:val="-10"/>
              </w:rPr>
              <w:t>1</w:t>
            </w:r>
          </w:p>
        </w:tc>
        <w:tc>
          <w:tcPr>
            <w:tcW w:w="2553" w:type="dxa"/>
            <w:vMerge/>
            <w:tcBorders>
              <w:top w:val="nil"/>
            </w:tcBorders>
          </w:tcPr>
          <w:p w14:paraId="43451A60" w14:textId="77777777" w:rsidR="00E43CFA" w:rsidRPr="00E43CFA" w:rsidRDefault="00E43CFA" w:rsidP="00E43CFA">
            <w:pPr>
              <w:rPr>
                <w:sz w:val="2"/>
                <w:szCs w:val="2"/>
              </w:rPr>
            </w:pPr>
          </w:p>
        </w:tc>
      </w:tr>
      <w:tr w:rsidR="00E43CFA" w:rsidRPr="00E43CFA" w14:paraId="185B40BE" w14:textId="77777777" w:rsidTr="00537345">
        <w:trPr>
          <w:trHeight w:val="316"/>
        </w:trPr>
        <w:tc>
          <w:tcPr>
            <w:tcW w:w="2410" w:type="dxa"/>
            <w:vMerge/>
            <w:tcBorders>
              <w:top w:val="nil"/>
            </w:tcBorders>
          </w:tcPr>
          <w:p w14:paraId="3BEC82B2" w14:textId="77777777" w:rsidR="00E43CFA" w:rsidRPr="00E43CFA" w:rsidRDefault="00E43CFA" w:rsidP="00E43CFA">
            <w:pPr>
              <w:rPr>
                <w:sz w:val="2"/>
                <w:szCs w:val="2"/>
              </w:rPr>
            </w:pPr>
          </w:p>
        </w:tc>
        <w:tc>
          <w:tcPr>
            <w:tcW w:w="6947" w:type="dxa"/>
          </w:tcPr>
          <w:p w14:paraId="7B5EACCB" w14:textId="77777777" w:rsidR="00E43CFA" w:rsidRPr="00E43CFA" w:rsidRDefault="00E43CFA" w:rsidP="00E43CFA">
            <w:pPr>
              <w:spacing w:line="251" w:lineRule="exact"/>
              <w:ind w:left="110"/>
              <w:rPr>
                <w:b/>
              </w:rPr>
            </w:pPr>
            <w:r w:rsidRPr="00E43CFA">
              <w:rPr>
                <w:b/>
              </w:rPr>
              <w:t>В</w:t>
            </w:r>
            <w:r w:rsidRPr="00E43CFA">
              <w:rPr>
                <w:b/>
                <w:spacing w:val="-4"/>
              </w:rPr>
              <w:t xml:space="preserve"> </w:t>
            </w:r>
            <w:r w:rsidRPr="00E43CFA">
              <w:rPr>
                <w:b/>
              </w:rPr>
              <w:t>том</w:t>
            </w:r>
            <w:r w:rsidRPr="00E43CFA">
              <w:rPr>
                <w:b/>
                <w:spacing w:val="-5"/>
              </w:rPr>
              <w:t xml:space="preserve"> </w:t>
            </w:r>
            <w:r w:rsidRPr="00E43CFA">
              <w:rPr>
                <w:b/>
              </w:rPr>
              <w:t>числе</w:t>
            </w:r>
            <w:r w:rsidRPr="00E43CFA">
              <w:rPr>
                <w:b/>
                <w:spacing w:val="-6"/>
              </w:rPr>
              <w:t xml:space="preserve"> </w:t>
            </w:r>
            <w:r w:rsidRPr="00E43CFA">
              <w:rPr>
                <w:b/>
              </w:rPr>
              <w:t>практических</w:t>
            </w:r>
            <w:r w:rsidRPr="00E43CFA">
              <w:rPr>
                <w:b/>
                <w:spacing w:val="-7"/>
              </w:rPr>
              <w:t xml:space="preserve"> </w:t>
            </w:r>
            <w:r w:rsidRPr="00E43CFA">
              <w:rPr>
                <w:b/>
              </w:rPr>
              <w:t>и</w:t>
            </w:r>
            <w:r w:rsidRPr="00E43CFA">
              <w:rPr>
                <w:b/>
                <w:spacing w:val="-5"/>
              </w:rPr>
              <w:t xml:space="preserve"> </w:t>
            </w:r>
            <w:r w:rsidRPr="00E43CFA">
              <w:rPr>
                <w:b/>
              </w:rPr>
              <w:t>лабораторных</w:t>
            </w:r>
            <w:r w:rsidRPr="00E43CFA">
              <w:rPr>
                <w:b/>
                <w:spacing w:val="-6"/>
              </w:rPr>
              <w:t xml:space="preserve"> </w:t>
            </w:r>
            <w:r w:rsidRPr="00E43CFA">
              <w:rPr>
                <w:b/>
                <w:spacing w:val="-2"/>
              </w:rPr>
              <w:t>занятий</w:t>
            </w:r>
          </w:p>
        </w:tc>
        <w:tc>
          <w:tcPr>
            <w:tcW w:w="2552" w:type="dxa"/>
          </w:tcPr>
          <w:p w14:paraId="7A17E88B" w14:textId="77777777" w:rsidR="00E43CFA" w:rsidRPr="00E43CFA" w:rsidRDefault="00E43CFA" w:rsidP="00E43CFA"/>
        </w:tc>
        <w:tc>
          <w:tcPr>
            <w:tcW w:w="2553" w:type="dxa"/>
            <w:vMerge/>
            <w:tcBorders>
              <w:top w:val="nil"/>
            </w:tcBorders>
          </w:tcPr>
          <w:p w14:paraId="024125FE" w14:textId="77777777" w:rsidR="00E43CFA" w:rsidRPr="00E43CFA" w:rsidRDefault="00E43CFA" w:rsidP="00E43CFA">
            <w:pPr>
              <w:rPr>
                <w:sz w:val="2"/>
                <w:szCs w:val="2"/>
              </w:rPr>
            </w:pPr>
          </w:p>
        </w:tc>
      </w:tr>
      <w:tr w:rsidR="00E43CFA" w:rsidRPr="00E43CFA" w14:paraId="3376CA09" w14:textId="77777777" w:rsidTr="00537345">
        <w:trPr>
          <w:trHeight w:val="525"/>
        </w:trPr>
        <w:tc>
          <w:tcPr>
            <w:tcW w:w="2410" w:type="dxa"/>
            <w:vMerge/>
            <w:tcBorders>
              <w:top w:val="nil"/>
            </w:tcBorders>
          </w:tcPr>
          <w:p w14:paraId="7FCF66BA" w14:textId="77777777" w:rsidR="00E43CFA" w:rsidRPr="00E43CFA" w:rsidRDefault="00E43CFA" w:rsidP="00E43CFA">
            <w:pPr>
              <w:rPr>
                <w:sz w:val="2"/>
                <w:szCs w:val="2"/>
              </w:rPr>
            </w:pPr>
          </w:p>
        </w:tc>
        <w:tc>
          <w:tcPr>
            <w:tcW w:w="6947" w:type="dxa"/>
          </w:tcPr>
          <w:p w14:paraId="52A4FD22" w14:textId="77777777" w:rsidR="00E43CFA" w:rsidRPr="00E43CFA" w:rsidRDefault="00E43CFA" w:rsidP="00E43CFA">
            <w:pPr>
              <w:ind w:left="110"/>
            </w:pPr>
            <w:r w:rsidRPr="00E43CFA">
              <w:t>Практическое</w:t>
            </w:r>
            <w:r w:rsidRPr="00E43CFA">
              <w:rPr>
                <w:spacing w:val="40"/>
              </w:rPr>
              <w:t xml:space="preserve"> </w:t>
            </w:r>
            <w:r w:rsidRPr="00E43CFA">
              <w:t>занятие</w:t>
            </w:r>
            <w:r w:rsidRPr="00E43CFA">
              <w:rPr>
                <w:spacing w:val="40"/>
              </w:rPr>
              <w:t xml:space="preserve"> </w:t>
            </w:r>
            <w:r w:rsidRPr="00E43CFA">
              <w:t>№</w:t>
            </w:r>
            <w:r w:rsidRPr="00E43CFA">
              <w:rPr>
                <w:spacing w:val="40"/>
              </w:rPr>
              <w:t xml:space="preserve"> </w:t>
            </w:r>
            <w:r w:rsidRPr="00E43CFA">
              <w:t>30</w:t>
            </w:r>
            <w:r w:rsidRPr="00E43CFA">
              <w:rPr>
                <w:spacing w:val="40"/>
              </w:rPr>
              <w:t xml:space="preserve"> </w:t>
            </w:r>
            <w:r w:rsidRPr="00E43CFA">
              <w:t>Выполнение</w:t>
            </w:r>
            <w:r w:rsidRPr="00E43CFA">
              <w:rPr>
                <w:spacing w:val="40"/>
              </w:rPr>
              <w:t xml:space="preserve"> </w:t>
            </w:r>
            <w:r w:rsidRPr="00E43CFA">
              <w:t>чертежа</w:t>
            </w:r>
            <w:r w:rsidRPr="00E43CFA">
              <w:rPr>
                <w:spacing w:val="40"/>
              </w:rPr>
              <w:t xml:space="preserve"> </w:t>
            </w:r>
            <w:r w:rsidRPr="00E43CFA">
              <w:t xml:space="preserve">кинематической </w:t>
            </w:r>
            <w:r w:rsidRPr="00E43CFA">
              <w:rPr>
                <w:spacing w:val="-2"/>
              </w:rPr>
              <w:t>схемы</w:t>
            </w:r>
          </w:p>
        </w:tc>
        <w:tc>
          <w:tcPr>
            <w:tcW w:w="2552" w:type="dxa"/>
          </w:tcPr>
          <w:p w14:paraId="1E8FDC18" w14:textId="77777777" w:rsidR="00E43CFA" w:rsidRPr="00E43CFA" w:rsidRDefault="00E43CFA" w:rsidP="00E43CFA">
            <w:pPr>
              <w:spacing w:line="247" w:lineRule="exact"/>
              <w:ind w:left="163" w:right="153"/>
              <w:jc w:val="center"/>
            </w:pPr>
            <w:r w:rsidRPr="00E43CFA">
              <w:rPr>
                <w:spacing w:val="-10"/>
              </w:rPr>
              <w:t>1</w:t>
            </w:r>
          </w:p>
        </w:tc>
        <w:tc>
          <w:tcPr>
            <w:tcW w:w="2553" w:type="dxa"/>
            <w:vMerge/>
            <w:tcBorders>
              <w:top w:val="nil"/>
            </w:tcBorders>
          </w:tcPr>
          <w:p w14:paraId="0FFB36ED" w14:textId="77777777" w:rsidR="00E43CFA" w:rsidRPr="00E43CFA" w:rsidRDefault="00E43CFA" w:rsidP="00E43CFA">
            <w:pPr>
              <w:rPr>
                <w:sz w:val="2"/>
                <w:szCs w:val="2"/>
              </w:rPr>
            </w:pPr>
          </w:p>
        </w:tc>
      </w:tr>
      <w:tr w:rsidR="00E43CFA" w:rsidRPr="00E43CFA" w14:paraId="5F954ED9" w14:textId="77777777" w:rsidTr="00537345">
        <w:trPr>
          <w:trHeight w:val="316"/>
        </w:trPr>
        <w:tc>
          <w:tcPr>
            <w:tcW w:w="9357" w:type="dxa"/>
            <w:gridSpan w:val="2"/>
          </w:tcPr>
          <w:p w14:paraId="6F318DFD" w14:textId="77777777" w:rsidR="00E43CFA" w:rsidRPr="00E43CFA" w:rsidRDefault="00E43CFA" w:rsidP="00E43CFA">
            <w:pPr>
              <w:spacing w:line="251" w:lineRule="exact"/>
              <w:ind w:left="107"/>
              <w:rPr>
                <w:b/>
              </w:rPr>
            </w:pPr>
            <w:r w:rsidRPr="00E43CFA">
              <w:rPr>
                <w:b/>
              </w:rPr>
              <w:t>Раздел</w:t>
            </w:r>
            <w:r w:rsidRPr="00E43CFA">
              <w:rPr>
                <w:b/>
                <w:spacing w:val="-13"/>
              </w:rPr>
              <w:t xml:space="preserve"> </w:t>
            </w:r>
            <w:r w:rsidRPr="00E43CFA">
              <w:rPr>
                <w:b/>
              </w:rPr>
              <w:t>4.</w:t>
            </w:r>
            <w:r w:rsidRPr="00E43CFA">
              <w:rPr>
                <w:b/>
                <w:spacing w:val="33"/>
              </w:rPr>
              <w:t xml:space="preserve"> </w:t>
            </w:r>
            <w:r w:rsidRPr="00E43CFA">
              <w:rPr>
                <w:b/>
              </w:rPr>
              <w:t>Элементы</w:t>
            </w:r>
            <w:r w:rsidRPr="00E43CFA">
              <w:rPr>
                <w:b/>
                <w:spacing w:val="-11"/>
              </w:rPr>
              <w:t xml:space="preserve"> </w:t>
            </w:r>
            <w:r w:rsidRPr="00E43CFA">
              <w:rPr>
                <w:b/>
              </w:rPr>
              <w:t>машиностроительного</w:t>
            </w:r>
            <w:r w:rsidRPr="00E43CFA">
              <w:rPr>
                <w:b/>
                <w:spacing w:val="-11"/>
              </w:rPr>
              <w:t xml:space="preserve"> </w:t>
            </w:r>
            <w:r w:rsidRPr="00E43CFA">
              <w:rPr>
                <w:b/>
              </w:rPr>
              <w:t>и</w:t>
            </w:r>
            <w:r w:rsidRPr="00E43CFA">
              <w:rPr>
                <w:b/>
                <w:spacing w:val="-11"/>
              </w:rPr>
              <w:t xml:space="preserve"> </w:t>
            </w:r>
            <w:r w:rsidRPr="00E43CFA">
              <w:rPr>
                <w:b/>
              </w:rPr>
              <w:t>строительного</w:t>
            </w:r>
            <w:r w:rsidRPr="00E43CFA">
              <w:rPr>
                <w:b/>
                <w:spacing w:val="-12"/>
              </w:rPr>
              <w:t xml:space="preserve"> </w:t>
            </w:r>
            <w:r w:rsidRPr="00E43CFA">
              <w:rPr>
                <w:b/>
                <w:spacing w:val="-2"/>
              </w:rPr>
              <w:t>черчения</w:t>
            </w:r>
          </w:p>
        </w:tc>
        <w:tc>
          <w:tcPr>
            <w:tcW w:w="2552" w:type="dxa"/>
          </w:tcPr>
          <w:p w14:paraId="5B211121" w14:textId="77777777" w:rsidR="00E43CFA" w:rsidRPr="00E43CFA" w:rsidRDefault="00E43CFA" w:rsidP="00E43CFA">
            <w:pPr>
              <w:spacing w:line="251" w:lineRule="exact"/>
              <w:ind w:left="163" w:right="153"/>
              <w:jc w:val="center"/>
              <w:rPr>
                <w:b/>
              </w:rPr>
            </w:pPr>
            <w:r w:rsidRPr="00E43CFA">
              <w:rPr>
                <w:b/>
                <w:spacing w:val="-10"/>
              </w:rPr>
              <w:t>8</w:t>
            </w:r>
          </w:p>
        </w:tc>
        <w:tc>
          <w:tcPr>
            <w:tcW w:w="2553" w:type="dxa"/>
            <w:vMerge w:val="restart"/>
          </w:tcPr>
          <w:p w14:paraId="1E9B0053" w14:textId="77777777" w:rsidR="00E43CFA" w:rsidRPr="00E43CFA" w:rsidRDefault="00E43CFA" w:rsidP="00E43CFA">
            <w:pPr>
              <w:spacing w:line="251" w:lineRule="exact"/>
              <w:ind w:left="109"/>
              <w:rPr>
                <w:b/>
              </w:rPr>
            </w:pPr>
            <w:r w:rsidRPr="00E43CFA">
              <w:rPr>
                <w:b/>
              </w:rPr>
              <w:t xml:space="preserve">ОК </w:t>
            </w:r>
            <w:r w:rsidRPr="00E43CFA">
              <w:rPr>
                <w:b/>
                <w:spacing w:val="-5"/>
              </w:rPr>
              <w:t>01,</w:t>
            </w:r>
          </w:p>
          <w:p w14:paraId="3B6821C1" w14:textId="77777777" w:rsidR="00E43CFA" w:rsidRPr="00E43CFA" w:rsidRDefault="00E43CFA" w:rsidP="00E43CFA">
            <w:pPr>
              <w:spacing w:before="1" w:line="252" w:lineRule="exact"/>
              <w:ind w:left="109"/>
              <w:rPr>
                <w:b/>
              </w:rPr>
            </w:pPr>
            <w:r w:rsidRPr="00E43CFA">
              <w:rPr>
                <w:b/>
              </w:rPr>
              <w:t xml:space="preserve">ОК </w:t>
            </w:r>
            <w:r w:rsidRPr="00E43CFA">
              <w:rPr>
                <w:b/>
                <w:spacing w:val="-5"/>
              </w:rPr>
              <w:t>02,</w:t>
            </w:r>
          </w:p>
          <w:p w14:paraId="24E3CC65" w14:textId="77777777" w:rsidR="00E43CFA" w:rsidRPr="00E43CFA" w:rsidRDefault="00E43CFA" w:rsidP="00E43CFA">
            <w:pPr>
              <w:spacing w:line="252" w:lineRule="exact"/>
              <w:ind w:left="109"/>
              <w:rPr>
                <w:b/>
              </w:rPr>
            </w:pPr>
            <w:r w:rsidRPr="00E43CFA">
              <w:rPr>
                <w:b/>
              </w:rPr>
              <w:t xml:space="preserve">ОК </w:t>
            </w:r>
            <w:r w:rsidRPr="00E43CFA">
              <w:rPr>
                <w:b/>
                <w:spacing w:val="-5"/>
              </w:rPr>
              <w:t>05,</w:t>
            </w:r>
          </w:p>
          <w:p w14:paraId="52250C04" w14:textId="77777777" w:rsidR="00E43CFA" w:rsidRPr="00E43CFA" w:rsidRDefault="00E43CFA" w:rsidP="00E43CFA">
            <w:pPr>
              <w:spacing w:line="252" w:lineRule="exact"/>
              <w:ind w:left="109"/>
              <w:rPr>
                <w:b/>
              </w:rPr>
            </w:pPr>
            <w:r w:rsidRPr="00E43CFA">
              <w:rPr>
                <w:b/>
              </w:rPr>
              <w:t xml:space="preserve">ПК </w:t>
            </w:r>
            <w:r w:rsidRPr="00E43CFA">
              <w:rPr>
                <w:b/>
                <w:spacing w:val="-4"/>
              </w:rPr>
              <w:t>1.2,</w:t>
            </w:r>
          </w:p>
          <w:p w14:paraId="724AE0AC" w14:textId="77777777" w:rsidR="00E43CFA" w:rsidRPr="00E43CFA" w:rsidRDefault="00E43CFA" w:rsidP="00E43CFA">
            <w:pPr>
              <w:spacing w:before="2" w:line="252" w:lineRule="exact"/>
              <w:ind w:left="109"/>
              <w:rPr>
                <w:b/>
              </w:rPr>
            </w:pPr>
            <w:r w:rsidRPr="00E43CFA">
              <w:rPr>
                <w:b/>
              </w:rPr>
              <w:t xml:space="preserve">ПК </w:t>
            </w:r>
            <w:r w:rsidRPr="00E43CFA">
              <w:rPr>
                <w:b/>
                <w:spacing w:val="-4"/>
              </w:rPr>
              <w:t>1.3,</w:t>
            </w:r>
          </w:p>
          <w:p w14:paraId="3D9A23EA" w14:textId="77777777" w:rsidR="00E43CFA" w:rsidRPr="00E43CFA" w:rsidRDefault="00E43CFA" w:rsidP="00E43CFA">
            <w:pPr>
              <w:spacing w:line="252" w:lineRule="exact"/>
              <w:ind w:left="109"/>
              <w:rPr>
                <w:b/>
              </w:rPr>
            </w:pPr>
            <w:r w:rsidRPr="00E43CFA">
              <w:rPr>
                <w:b/>
              </w:rPr>
              <w:t xml:space="preserve">ПК </w:t>
            </w:r>
            <w:r w:rsidRPr="00E43CFA">
              <w:rPr>
                <w:b/>
                <w:spacing w:val="-4"/>
              </w:rPr>
              <w:t>1.4,</w:t>
            </w:r>
          </w:p>
          <w:p w14:paraId="5D60A48B" w14:textId="77777777" w:rsidR="00E43CFA" w:rsidRPr="00E43CFA" w:rsidRDefault="00E43CFA" w:rsidP="00E43CFA">
            <w:pPr>
              <w:spacing w:before="1"/>
              <w:ind w:left="109"/>
              <w:rPr>
                <w:b/>
              </w:rPr>
            </w:pPr>
            <w:r w:rsidRPr="00E43CFA">
              <w:rPr>
                <w:b/>
              </w:rPr>
              <w:t xml:space="preserve">ПК </w:t>
            </w:r>
            <w:r w:rsidRPr="00E43CFA">
              <w:rPr>
                <w:b/>
                <w:spacing w:val="-5"/>
              </w:rPr>
              <w:t>2.1</w:t>
            </w:r>
          </w:p>
        </w:tc>
      </w:tr>
      <w:tr w:rsidR="00E43CFA" w:rsidRPr="00E43CFA" w14:paraId="1083BC71" w14:textId="77777777" w:rsidTr="00537345">
        <w:trPr>
          <w:trHeight w:val="254"/>
        </w:trPr>
        <w:tc>
          <w:tcPr>
            <w:tcW w:w="2410" w:type="dxa"/>
            <w:vMerge w:val="restart"/>
          </w:tcPr>
          <w:p w14:paraId="7DFEB950" w14:textId="77777777" w:rsidR="00E43CFA" w:rsidRPr="00E43CFA" w:rsidRDefault="00E43CFA" w:rsidP="00E43CFA">
            <w:pPr>
              <w:spacing w:line="250" w:lineRule="exact"/>
              <w:ind w:left="107"/>
              <w:rPr>
                <w:b/>
              </w:rPr>
            </w:pPr>
            <w:r w:rsidRPr="00E43CFA">
              <w:rPr>
                <w:b/>
              </w:rPr>
              <w:t>Тема</w:t>
            </w:r>
            <w:r w:rsidRPr="00E43CFA">
              <w:rPr>
                <w:b/>
                <w:spacing w:val="-1"/>
              </w:rPr>
              <w:t xml:space="preserve"> </w:t>
            </w:r>
            <w:r w:rsidRPr="00E43CFA">
              <w:rPr>
                <w:b/>
                <w:spacing w:val="-4"/>
              </w:rPr>
              <w:t>4.1.</w:t>
            </w:r>
          </w:p>
          <w:p w14:paraId="30183424" w14:textId="77777777" w:rsidR="00E43CFA" w:rsidRPr="00E43CFA" w:rsidRDefault="00E43CFA" w:rsidP="00E43CFA">
            <w:pPr>
              <w:ind w:left="107"/>
            </w:pPr>
            <w:r w:rsidRPr="00E43CFA">
              <w:t xml:space="preserve">Общие сведения о </w:t>
            </w:r>
            <w:proofErr w:type="spellStart"/>
            <w:r w:rsidRPr="00E43CFA">
              <w:rPr>
                <w:spacing w:val="-2"/>
              </w:rPr>
              <w:t>строительномчерчении</w:t>
            </w:r>
            <w:proofErr w:type="spellEnd"/>
          </w:p>
        </w:tc>
        <w:tc>
          <w:tcPr>
            <w:tcW w:w="6947" w:type="dxa"/>
          </w:tcPr>
          <w:p w14:paraId="2B950925" w14:textId="77777777" w:rsidR="00E43CFA" w:rsidRPr="00E43CFA" w:rsidRDefault="00E43CFA" w:rsidP="00E43CFA">
            <w:pPr>
              <w:spacing w:line="234" w:lineRule="exact"/>
              <w:ind w:left="110"/>
              <w:rPr>
                <w:b/>
              </w:rPr>
            </w:pPr>
            <w:r w:rsidRPr="00E43CFA">
              <w:rPr>
                <w:b/>
              </w:rPr>
              <w:t>Содержание</w:t>
            </w:r>
            <w:r w:rsidRPr="00E43CFA">
              <w:rPr>
                <w:b/>
                <w:spacing w:val="-7"/>
              </w:rPr>
              <w:t xml:space="preserve"> </w:t>
            </w:r>
            <w:r w:rsidRPr="00E43CFA">
              <w:rPr>
                <w:b/>
              </w:rPr>
              <w:t>учебного</w:t>
            </w:r>
            <w:r w:rsidRPr="00E43CFA">
              <w:rPr>
                <w:b/>
                <w:spacing w:val="-8"/>
              </w:rPr>
              <w:t xml:space="preserve"> </w:t>
            </w:r>
            <w:r w:rsidRPr="00E43CFA">
              <w:rPr>
                <w:b/>
                <w:spacing w:val="-2"/>
              </w:rPr>
              <w:t>материала:</w:t>
            </w:r>
          </w:p>
        </w:tc>
        <w:tc>
          <w:tcPr>
            <w:tcW w:w="2552" w:type="dxa"/>
          </w:tcPr>
          <w:p w14:paraId="0F8C8F89" w14:textId="77777777" w:rsidR="00E43CFA" w:rsidRPr="00E43CFA" w:rsidRDefault="00E43CFA" w:rsidP="00E43CFA">
            <w:pPr>
              <w:rPr>
                <w:sz w:val="18"/>
              </w:rPr>
            </w:pPr>
          </w:p>
        </w:tc>
        <w:tc>
          <w:tcPr>
            <w:tcW w:w="2553" w:type="dxa"/>
            <w:vMerge/>
            <w:tcBorders>
              <w:top w:val="nil"/>
            </w:tcBorders>
          </w:tcPr>
          <w:p w14:paraId="1E6B2C00" w14:textId="77777777" w:rsidR="00E43CFA" w:rsidRPr="00E43CFA" w:rsidRDefault="00E43CFA" w:rsidP="00E43CFA">
            <w:pPr>
              <w:rPr>
                <w:sz w:val="2"/>
                <w:szCs w:val="2"/>
              </w:rPr>
            </w:pPr>
          </w:p>
        </w:tc>
      </w:tr>
      <w:tr w:rsidR="00E43CFA" w:rsidRPr="00E43CFA" w14:paraId="082A37C5" w14:textId="77777777" w:rsidTr="00537345">
        <w:trPr>
          <w:trHeight w:val="251"/>
        </w:trPr>
        <w:tc>
          <w:tcPr>
            <w:tcW w:w="2410" w:type="dxa"/>
            <w:vMerge/>
            <w:tcBorders>
              <w:top w:val="nil"/>
            </w:tcBorders>
          </w:tcPr>
          <w:p w14:paraId="28E0F69F" w14:textId="77777777" w:rsidR="00E43CFA" w:rsidRPr="00E43CFA" w:rsidRDefault="00E43CFA" w:rsidP="00E43CFA">
            <w:pPr>
              <w:rPr>
                <w:sz w:val="2"/>
                <w:szCs w:val="2"/>
              </w:rPr>
            </w:pPr>
          </w:p>
        </w:tc>
        <w:tc>
          <w:tcPr>
            <w:tcW w:w="6947" w:type="dxa"/>
          </w:tcPr>
          <w:p w14:paraId="5961F4BF" w14:textId="77777777" w:rsidR="00E43CFA" w:rsidRPr="00E43CFA" w:rsidRDefault="00E43CFA" w:rsidP="00E43CFA">
            <w:pPr>
              <w:spacing w:line="232" w:lineRule="exact"/>
              <w:ind w:left="110"/>
            </w:pPr>
            <w:r w:rsidRPr="00E43CFA">
              <w:t>Элементы</w:t>
            </w:r>
            <w:r w:rsidRPr="00E43CFA">
              <w:rPr>
                <w:spacing w:val="-10"/>
              </w:rPr>
              <w:t xml:space="preserve"> </w:t>
            </w:r>
            <w:r w:rsidRPr="00E43CFA">
              <w:t>строительного</w:t>
            </w:r>
            <w:r w:rsidRPr="00E43CFA">
              <w:rPr>
                <w:spacing w:val="-9"/>
              </w:rPr>
              <w:t xml:space="preserve"> </w:t>
            </w:r>
            <w:r w:rsidRPr="00E43CFA">
              <w:rPr>
                <w:spacing w:val="-2"/>
              </w:rPr>
              <w:t>черчения</w:t>
            </w:r>
          </w:p>
        </w:tc>
        <w:tc>
          <w:tcPr>
            <w:tcW w:w="2552" w:type="dxa"/>
          </w:tcPr>
          <w:p w14:paraId="1DF72C10" w14:textId="77777777" w:rsidR="00E43CFA" w:rsidRPr="00E43CFA" w:rsidRDefault="00E43CFA" w:rsidP="00E43CFA">
            <w:pPr>
              <w:spacing w:line="232" w:lineRule="exact"/>
              <w:ind w:left="163" w:right="153"/>
              <w:jc w:val="center"/>
            </w:pPr>
            <w:r w:rsidRPr="00E43CFA">
              <w:rPr>
                <w:spacing w:val="-10"/>
              </w:rPr>
              <w:t>4</w:t>
            </w:r>
          </w:p>
        </w:tc>
        <w:tc>
          <w:tcPr>
            <w:tcW w:w="2553" w:type="dxa"/>
            <w:vMerge/>
            <w:tcBorders>
              <w:top w:val="nil"/>
            </w:tcBorders>
          </w:tcPr>
          <w:p w14:paraId="2E623223" w14:textId="77777777" w:rsidR="00E43CFA" w:rsidRPr="00E43CFA" w:rsidRDefault="00E43CFA" w:rsidP="00E43CFA">
            <w:pPr>
              <w:rPr>
                <w:sz w:val="2"/>
                <w:szCs w:val="2"/>
              </w:rPr>
            </w:pPr>
          </w:p>
        </w:tc>
      </w:tr>
      <w:tr w:rsidR="00E43CFA" w:rsidRPr="00E43CFA" w14:paraId="065A37F1" w14:textId="77777777" w:rsidTr="00537345">
        <w:trPr>
          <w:trHeight w:val="347"/>
        </w:trPr>
        <w:tc>
          <w:tcPr>
            <w:tcW w:w="2410" w:type="dxa"/>
            <w:vMerge/>
            <w:tcBorders>
              <w:top w:val="nil"/>
            </w:tcBorders>
          </w:tcPr>
          <w:p w14:paraId="56AA25E1" w14:textId="77777777" w:rsidR="00E43CFA" w:rsidRPr="00E43CFA" w:rsidRDefault="00E43CFA" w:rsidP="00E43CFA">
            <w:pPr>
              <w:rPr>
                <w:sz w:val="2"/>
                <w:szCs w:val="2"/>
              </w:rPr>
            </w:pPr>
          </w:p>
        </w:tc>
        <w:tc>
          <w:tcPr>
            <w:tcW w:w="6947" w:type="dxa"/>
          </w:tcPr>
          <w:p w14:paraId="587C141C" w14:textId="77777777" w:rsidR="00E43CFA" w:rsidRPr="00E43CFA" w:rsidRDefault="00E43CFA" w:rsidP="00E43CFA">
            <w:pPr>
              <w:spacing w:line="251" w:lineRule="exact"/>
              <w:ind w:left="110"/>
              <w:rPr>
                <w:b/>
              </w:rPr>
            </w:pPr>
            <w:r w:rsidRPr="00E43CFA">
              <w:rPr>
                <w:b/>
              </w:rPr>
              <w:t>В</w:t>
            </w:r>
            <w:r w:rsidRPr="00E43CFA">
              <w:rPr>
                <w:b/>
                <w:spacing w:val="-4"/>
              </w:rPr>
              <w:t xml:space="preserve"> </w:t>
            </w:r>
            <w:r w:rsidRPr="00E43CFA">
              <w:rPr>
                <w:b/>
              </w:rPr>
              <w:t>том</w:t>
            </w:r>
            <w:r w:rsidRPr="00E43CFA">
              <w:rPr>
                <w:b/>
                <w:spacing w:val="-5"/>
              </w:rPr>
              <w:t xml:space="preserve"> </w:t>
            </w:r>
            <w:r w:rsidRPr="00E43CFA">
              <w:rPr>
                <w:b/>
              </w:rPr>
              <w:t>числе</w:t>
            </w:r>
            <w:r w:rsidRPr="00E43CFA">
              <w:rPr>
                <w:b/>
                <w:spacing w:val="-6"/>
              </w:rPr>
              <w:t xml:space="preserve"> </w:t>
            </w:r>
            <w:r w:rsidRPr="00E43CFA">
              <w:rPr>
                <w:b/>
              </w:rPr>
              <w:t>практических</w:t>
            </w:r>
            <w:r w:rsidRPr="00E43CFA">
              <w:rPr>
                <w:b/>
                <w:spacing w:val="-7"/>
              </w:rPr>
              <w:t xml:space="preserve"> </w:t>
            </w:r>
            <w:r w:rsidRPr="00E43CFA">
              <w:rPr>
                <w:b/>
              </w:rPr>
              <w:t>и</w:t>
            </w:r>
            <w:r w:rsidRPr="00E43CFA">
              <w:rPr>
                <w:b/>
                <w:spacing w:val="-5"/>
              </w:rPr>
              <w:t xml:space="preserve"> </w:t>
            </w:r>
            <w:r w:rsidRPr="00E43CFA">
              <w:rPr>
                <w:b/>
              </w:rPr>
              <w:t>лабораторных</w:t>
            </w:r>
            <w:r w:rsidRPr="00E43CFA">
              <w:rPr>
                <w:b/>
                <w:spacing w:val="-6"/>
              </w:rPr>
              <w:t xml:space="preserve"> </w:t>
            </w:r>
            <w:r w:rsidRPr="00E43CFA">
              <w:rPr>
                <w:b/>
                <w:spacing w:val="-2"/>
              </w:rPr>
              <w:t>занятий</w:t>
            </w:r>
          </w:p>
        </w:tc>
        <w:tc>
          <w:tcPr>
            <w:tcW w:w="2552" w:type="dxa"/>
          </w:tcPr>
          <w:p w14:paraId="2B1C5B2D" w14:textId="77777777" w:rsidR="00E43CFA" w:rsidRPr="00E43CFA" w:rsidRDefault="00E43CFA" w:rsidP="00E43CFA"/>
        </w:tc>
        <w:tc>
          <w:tcPr>
            <w:tcW w:w="2553" w:type="dxa"/>
            <w:vMerge/>
            <w:tcBorders>
              <w:top w:val="nil"/>
            </w:tcBorders>
          </w:tcPr>
          <w:p w14:paraId="79E2A17D" w14:textId="77777777" w:rsidR="00E43CFA" w:rsidRPr="00E43CFA" w:rsidRDefault="00E43CFA" w:rsidP="00E43CFA">
            <w:pPr>
              <w:rPr>
                <w:sz w:val="2"/>
                <w:szCs w:val="2"/>
              </w:rPr>
            </w:pPr>
          </w:p>
        </w:tc>
      </w:tr>
      <w:tr w:rsidR="00E43CFA" w:rsidRPr="00E43CFA" w14:paraId="5B44E400" w14:textId="77777777" w:rsidTr="00537345">
        <w:trPr>
          <w:trHeight w:val="506"/>
        </w:trPr>
        <w:tc>
          <w:tcPr>
            <w:tcW w:w="2410" w:type="dxa"/>
            <w:vMerge/>
            <w:tcBorders>
              <w:top w:val="nil"/>
            </w:tcBorders>
          </w:tcPr>
          <w:p w14:paraId="4E20D205" w14:textId="77777777" w:rsidR="00E43CFA" w:rsidRPr="00E43CFA" w:rsidRDefault="00E43CFA" w:rsidP="00E43CFA">
            <w:pPr>
              <w:rPr>
                <w:sz w:val="2"/>
                <w:szCs w:val="2"/>
              </w:rPr>
            </w:pPr>
          </w:p>
        </w:tc>
        <w:tc>
          <w:tcPr>
            <w:tcW w:w="6947" w:type="dxa"/>
          </w:tcPr>
          <w:p w14:paraId="5C25EFDE" w14:textId="77777777" w:rsidR="00E43CFA" w:rsidRPr="00E43CFA" w:rsidRDefault="00E43CFA" w:rsidP="00E43CFA">
            <w:pPr>
              <w:spacing w:line="248" w:lineRule="exact"/>
              <w:ind w:left="110"/>
            </w:pPr>
            <w:r w:rsidRPr="00E43CFA">
              <w:t>Практическое</w:t>
            </w:r>
            <w:r w:rsidRPr="00E43CFA">
              <w:rPr>
                <w:spacing w:val="21"/>
              </w:rPr>
              <w:t xml:space="preserve"> </w:t>
            </w:r>
            <w:r w:rsidRPr="00E43CFA">
              <w:t>занятие</w:t>
            </w:r>
            <w:r w:rsidRPr="00E43CFA">
              <w:rPr>
                <w:spacing w:val="16"/>
              </w:rPr>
              <w:t xml:space="preserve"> </w:t>
            </w:r>
            <w:r w:rsidRPr="00E43CFA">
              <w:t>№31</w:t>
            </w:r>
            <w:r w:rsidRPr="00E43CFA">
              <w:rPr>
                <w:spacing w:val="26"/>
              </w:rPr>
              <w:t xml:space="preserve"> </w:t>
            </w:r>
            <w:r w:rsidRPr="00E43CFA">
              <w:t>Выполнение</w:t>
            </w:r>
            <w:r w:rsidRPr="00E43CFA">
              <w:rPr>
                <w:spacing w:val="23"/>
              </w:rPr>
              <w:t xml:space="preserve"> </w:t>
            </w:r>
            <w:r w:rsidRPr="00E43CFA">
              <w:t>чертежа</w:t>
            </w:r>
            <w:r w:rsidRPr="00E43CFA">
              <w:rPr>
                <w:spacing w:val="20"/>
              </w:rPr>
              <w:t xml:space="preserve"> </w:t>
            </w:r>
            <w:r w:rsidRPr="00E43CFA">
              <w:t>планировки</w:t>
            </w:r>
            <w:r w:rsidRPr="00E43CFA">
              <w:rPr>
                <w:spacing w:val="28"/>
              </w:rPr>
              <w:t xml:space="preserve"> </w:t>
            </w:r>
            <w:r w:rsidRPr="00E43CFA">
              <w:rPr>
                <w:spacing w:val="-2"/>
              </w:rPr>
              <w:t>участка</w:t>
            </w:r>
          </w:p>
          <w:p w14:paraId="367000A0" w14:textId="77777777" w:rsidR="00E43CFA" w:rsidRPr="00E43CFA" w:rsidRDefault="00E43CFA" w:rsidP="00E43CFA">
            <w:pPr>
              <w:spacing w:line="238" w:lineRule="exact"/>
              <w:ind w:left="110"/>
            </w:pPr>
            <w:r w:rsidRPr="00E43CFA">
              <w:t>или</w:t>
            </w:r>
            <w:r w:rsidRPr="00E43CFA">
              <w:rPr>
                <w:spacing w:val="-5"/>
              </w:rPr>
              <w:t xml:space="preserve"> </w:t>
            </w:r>
            <w:r w:rsidRPr="00E43CFA">
              <w:t>зоны</w:t>
            </w:r>
            <w:r w:rsidRPr="00E43CFA">
              <w:rPr>
                <w:spacing w:val="-1"/>
              </w:rPr>
              <w:t xml:space="preserve"> </w:t>
            </w:r>
            <w:r w:rsidRPr="00E43CFA">
              <w:rPr>
                <w:spacing w:val="-5"/>
              </w:rPr>
              <w:t>СТО</w:t>
            </w:r>
          </w:p>
        </w:tc>
        <w:tc>
          <w:tcPr>
            <w:tcW w:w="2552" w:type="dxa"/>
          </w:tcPr>
          <w:p w14:paraId="01D4BFF6" w14:textId="77777777" w:rsidR="00E43CFA" w:rsidRPr="00E43CFA" w:rsidRDefault="00E43CFA" w:rsidP="00E43CFA">
            <w:pPr>
              <w:spacing w:line="249" w:lineRule="exact"/>
              <w:ind w:left="163" w:right="153"/>
              <w:jc w:val="center"/>
            </w:pPr>
            <w:r w:rsidRPr="00E43CFA">
              <w:rPr>
                <w:spacing w:val="-10"/>
              </w:rPr>
              <w:t>1</w:t>
            </w:r>
          </w:p>
        </w:tc>
        <w:tc>
          <w:tcPr>
            <w:tcW w:w="2553" w:type="dxa"/>
            <w:vMerge/>
            <w:tcBorders>
              <w:top w:val="nil"/>
            </w:tcBorders>
          </w:tcPr>
          <w:p w14:paraId="59D4FEEE" w14:textId="77777777" w:rsidR="00E43CFA" w:rsidRPr="00E43CFA" w:rsidRDefault="00E43CFA" w:rsidP="00E43CFA">
            <w:pPr>
              <w:rPr>
                <w:sz w:val="2"/>
                <w:szCs w:val="2"/>
              </w:rPr>
            </w:pPr>
          </w:p>
        </w:tc>
      </w:tr>
      <w:tr w:rsidR="00E43CFA" w:rsidRPr="00E43CFA" w14:paraId="1CECC51E" w14:textId="77777777" w:rsidTr="00537345">
        <w:trPr>
          <w:trHeight w:val="505"/>
        </w:trPr>
        <w:tc>
          <w:tcPr>
            <w:tcW w:w="2410" w:type="dxa"/>
            <w:vMerge/>
            <w:tcBorders>
              <w:top w:val="nil"/>
            </w:tcBorders>
          </w:tcPr>
          <w:p w14:paraId="7CEBC849" w14:textId="77777777" w:rsidR="00E43CFA" w:rsidRPr="00E43CFA" w:rsidRDefault="00E43CFA" w:rsidP="00E43CFA">
            <w:pPr>
              <w:rPr>
                <w:sz w:val="2"/>
                <w:szCs w:val="2"/>
              </w:rPr>
            </w:pPr>
          </w:p>
        </w:tc>
        <w:tc>
          <w:tcPr>
            <w:tcW w:w="6947" w:type="dxa"/>
          </w:tcPr>
          <w:p w14:paraId="7C6F951F" w14:textId="77777777" w:rsidR="00E43CFA" w:rsidRPr="00E43CFA" w:rsidRDefault="00E43CFA" w:rsidP="00E43CFA">
            <w:pPr>
              <w:spacing w:line="248" w:lineRule="exact"/>
              <w:ind w:left="110"/>
            </w:pPr>
            <w:r w:rsidRPr="00E43CFA">
              <w:t>Практическое</w:t>
            </w:r>
            <w:r w:rsidRPr="00E43CFA">
              <w:rPr>
                <w:spacing w:val="21"/>
              </w:rPr>
              <w:t xml:space="preserve"> </w:t>
            </w:r>
            <w:r w:rsidRPr="00E43CFA">
              <w:t>занятие</w:t>
            </w:r>
            <w:r w:rsidRPr="00E43CFA">
              <w:rPr>
                <w:spacing w:val="23"/>
              </w:rPr>
              <w:t xml:space="preserve"> </w:t>
            </w:r>
            <w:r w:rsidRPr="00E43CFA">
              <w:t>№32</w:t>
            </w:r>
            <w:r w:rsidRPr="00E43CFA">
              <w:rPr>
                <w:spacing w:val="24"/>
              </w:rPr>
              <w:t xml:space="preserve"> </w:t>
            </w:r>
            <w:r w:rsidRPr="00E43CFA">
              <w:t>Выполнение</w:t>
            </w:r>
            <w:r w:rsidRPr="00E43CFA">
              <w:rPr>
                <w:spacing w:val="16"/>
              </w:rPr>
              <w:t xml:space="preserve"> </w:t>
            </w:r>
            <w:r w:rsidRPr="00E43CFA">
              <w:t>чертежа</w:t>
            </w:r>
            <w:r w:rsidRPr="00E43CFA">
              <w:rPr>
                <w:spacing w:val="24"/>
              </w:rPr>
              <w:t xml:space="preserve"> </w:t>
            </w:r>
            <w:r w:rsidRPr="00E43CFA">
              <w:t>планировки</w:t>
            </w:r>
            <w:r w:rsidRPr="00E43CFA">
              <w:rPr>
                <w:spacing w:val="26"/>
              </w:rPr>
              <w:t xml:space="preserve"> </w:t>
            </w:r>
            <w:r w:rsidRPr="00E43CFA">
              <w:rPr>
                <w:spacing w:val="-2"/>
              </w:rPr>
              <w:t>участка</w:t>
            </w:r>
          </w:p>
          <w:p w14:paraId="5FB8C929" w14:textId="77777777" w:rsidR="00E43CFA" w:rsidRPr="00E43CFA" w:rsidRDefault="00E43CFA" w:rsidP="00E43CFA">
            <w:pPr>
              <w:spacing w:line="238" w:lineRule="exact"/>
              <w:ind w:left="110"/>
            </w:pPr>
            <w:r w:rsidRPr="00E43CFA">
              <w:t>или</w:t>
            </w:r>
            <w:r w:rsidRPr="00E43CFA">
              <w:rPr>
                <w:spacing w:val="-5"/>
              </w:rPr>
              <w:t xml:space="preserve"> </w:t>
            </w:r>
            <w:r w:rsidRPr="00E43CFA">
              <w:t>зоны</w:t>
            </w:r>
            <w:r w:rsidRPr="00E43CFA">
              <w:rPr>
                <w:spacing w:val="-6"/>
              </w:rPr>
              <w:t xml:space="preserve"> </w:t>
            </w:r>
            <w:r w:rsidRPr="00E43CFA">
              <w:rPr>
                <w:spacing w:val="-5"/>
              </w:rPr>
              <w:t>СТО</w:t>
            </w:r>
          </w:p>
        </w:tc>
        <w:tc>
          <w:tcPr>
            <w:tcW w:w="2552" w:type="dxa"/>
          </w:tcPr>
          <w:p w14:paraId="4F0A1052" w14:textId="77777777" w:rsidR="00E43CFA" w:rsidRPr="00E43CFA" w:rsidRDefault="00E43CFA" w:rsidP="00E43CFA">
            <w:pPr>
              <w:spacing w:line="249" w:lineRule="exact"/>
              <w:ind w:left="163" w:right="153"/>
              <w:jc w:val="center"/>
            </w:pPr>
            <w:r w:rsidRPr="00E43CFA">
              <w:rPr>
                <w:spacing w:val="-10"/>
              </w:rPr>
              <w:t>1</w:t>
            </w:r>
          </w:p>
        </w:tc>
        <w:tc>
          <w:tcPr>
            <w:tcW w:w="2553" w:type="dxa"/>
            <w:vMerge/>
            <w:tcBorders>
              <w:top w:val="nil"/>
            </w:tcBorders>
          </w:tcPr>
          <w:p w14:paraId="5020FF3E" w14:textId="77777777" w:rsidR="00E43CFA" w:rsidRPr="00E43CFA" w:rsidRDefault="00E43CFA" w:rsidP="00E43CFA">
            <w:pPr>
              <w:rPr>
                <w:sz w:val="2"/>
                <w:szCs w:val="2"/>
              </w:rPr>
            </w:pPr>
          </w:p>
        </w:tc>
      </w:tr>
      <w:tr w:rsidR="00E43CFA" w:rsidRPr="00E43CFA" w14:paraId="2938BAA7" w14:textId="77777777" w:rsidTr="00537345">
        <w:trPr>
          <w:trHeight w:val="506"/>
        </w:trPr>
        <w:tc>
          <w:tcPr>
            <w:tcW w:w="2410" w:type="dxa"/>
            <w:vMerge/>
            <w:tcBorders>
              <w:top w:val="nil"/>
            </w:tcBorders>
          </w:tcPr>
          <w:p w14:paraId="4252D056" w14:textId="77777777" w:rsidR="00E43CFA" w:rsidRPr="00E43CFA" w:rsidRDefault="00E43CFA" w:rsidP="00E43CFA">
            <w:pPr>
              <w:rPr>
                <w:sz w:val="2"/>
                <w:szCs w:val="2"/>
              </w:rPr>
            </w:pPr>
          </w:p>
        </w:tc>
        <w:tc>
          <w:tcPr>
            <w:tcW w:w="6947" w:type="dxa"/>
          </w:tcPr>
          <w:p w14:paraId="7E0F552C" w14:textId="77777777" w:rsidR="00E43CFA" w:rsidRPr="00E43CFA" w:rsidRDefault="00E43CFA" w:rsidP="00E43CFA">
            <w:pPr>
              <w:spacing w:line="252" w:lineRule="exact"/>
              <w:ind w:left="110" w:firstLine="16"/>
            </w:pPr>
            <w:r w:rsidRPr="00E43CFA">
              <w:t>Практическое</w:t>
            </w:r>
            <w:r w:rsidRPr="00E43CFA">
              <w:rPr>
                <w:spacing w:val="40"/>
              </w:rPr>
              <w:t xml:space="preserve"> </w:t>
            </w:r>
            <w:r w:rsidRPr="00E43CFA">
              <w:t>занятие</w:t>
            </w:r>
            <w:r w:rsidRPr="00E43CFA">
              <w:rPr>
                <w:spacing w:val="-3"/>
              </w:rPr>
              <w:t xml:space="preserve"> </w:t>
            </w:r>
            <w:r w:rsidRPr="00E43CFA">
              <w:t>№</w:t>
            </w:r>
            <w:r w:rsidRPr="00E43CFA">
              <w:rPr>
                <w:spacing w:val="40"/>
              </w:rPr>
              <w:t xml:space="preserve"> </w:t>
            </w:r>
            <w:r w:rsidRPr="00E43CFA">
              <w:t>33</w:t>
            </w:r>
            <w:r w:rsidRPr="00E43CFA">
              <w:rPr>
                <w:spacing w:val="40"/>
              </w:rPr>
              <w:t xml:space="preserve"> </w:t>
            </w:r>
            <w:r w:rsidRPr="00E43CFA">
              <w:t>Простановка</w:t>
            </w:r>
            <w:r w:rsidRPr="00E43CFA">
              <w:rPr>
                <w:spacing w:val="40"/>
              </w:rPr>
              <w:t xml:space="preserve"> </w:t>
            </w:r>
            <w:r w:rsidRPr="00E43CFA">
              <w:t>оборудования</w:t>
            </w:r>
            <w:r w:rsidRPr="00E43CFA">
              <w:rPr>
                <w:spacing w:val="40"/>
              </w:rPr>
              <w:t xml:space="preserve"> </w:t>
            </w:r>
            <w:r w:rsidRPr="00E43CFA">
              <w:t>на</w:t>
            </w:r>
            <w:r w:rsidRPr="00E43CFA">
              <w:rPr>
                <w:spacing w:val="40"/>
              </w:rPr>
              <w:t xml:space="preserve"> </w:t>
            </w:r>
            <w:r w:rsidRPr="00E43CFA">
              <w:t>чертеже планировки участка или зоны СТО</w:t>
            </w:r>
          </w:p>
        </w:tc>
        <w:tc>
          <w:tcPr>
            <w:tcW w:w="2552" w:type="dxa"/>
          </w:tcPr>
          <w:p w14:paraId="2D436256" w14:textId="77777777" w:rsidR="00E43CFA" w:rsidRPr="00E43CFA" w:rsidRDefault="00E43CFA" w:rsidP="00E43CFA">
            <w:pPr>
              <w:spacing w:line="249" w:lineRule="exact"/>
              <w:ind w:left="182" w:right="153"/>
              <w:jc w:val="center"/>
            </w:pPr>
            <w:r w:rsidRPr="00E43CFA">
              <w:rPr>
                <w:spacing w:val="-10"/>
              </w:rPr>
              <w:t>1</w:t>
            </w:r>
          </w:p>
        </w:tc>
        <w:tc>
          <w:tcPr>
            <w:tcW w:w="2553" w:type="dxa"/>
            <w:vMerge/>
            <w:tcBorders>
              <w:top w:val="nil"/>
            </w:tcBorders>
          </w:tcPr>
          <w:p w14:paraId="0D203FB5" w14:textId="77777777" w:rsidR="00E43CFA" w:rsidRPr="00E43CFA" w:rsidRDefault="00E43CFA" w:rsidP="00E43CFA">
            <w:pPr>
              <w:rPr>
                <w:sz w:val="2"/>
                <w:szCs w:val="2"/>
              </w:rPr>
            </w:pPr>
          </w:p>
        </w:tc>
      </w:tr>
      <w:tr w:rsidR="00E43CFA" w:rsidRPr="00E43CFA" w14:paraId="35829854" w14:textId="77777777" w:rsidTr="00537345">
        <w:trPr>
          <w:trHeight w:val="505"/>
        </w:trPr>
        <w:tc>
          <w:tcPr>
            <w:tcW w:w="2410" w:type="dxa"/>
            <w:vMerge/>
            <w:tcBorders>
              <w:top w:val="nil"/>
            </w:tcBorders>
          </w:tcPr>
          <w:p w14:paraId="005D5F7B" w14:textId="77777777" w:rsidR="00E43CFA" w:rsidRPr="00E43CFA" w:rsidRDefault="00E43CFA" w:rsidP="00E43CFA">
            <w:pPr>
              <w:rPr>
                <w:sz w:val="2"/>
                <w:szCs w:val="2"/>
              </w:rPr>
            </w:pPr>
          </w:p>
        </w:tc>
        <w:tc>
          <w:tcPr>
            <w:tcW w:w="6947" w:type="dxa"/>
          </w:tcPr>
          <w:p w14:paraId="192497C0" w14:textId="77777777" w:rsidR="00E43CFA" w:rsidRPr="00E43CFA" w:rsidRDefault="00E43CFA" w:rsidP="00E43CFA">
            <w:pPr>
              <w:spacing w:line="252" w:lineRule="exact"/>
              <w:ind w:left="110"/>
            </w:pPr>
            <w:r w:rsidRPr="00E43CFA">
              <w:t>Практическое</w:t>
            </w:r>
            <w:r w:rsidRPr="00E43CFA">
              <w:rPr>
                <w:spacing w:val="40"/>
              </w:rPr>
              <w:t xml:space="preserve"> </w:t>
            </w:r>
            <w:r w:rsidRPr="00E43CFA">
              <w:t>занятие</w:t>
            </w:r>
            <w:r w:rsidRPr="00E43CFA">
              <w:rPr>
                <w:spacing w:val="-1"/>
              </w:rPr>
              <w:t xml:space="preserve"> </w:t>
            </w:r>
            <w:r w:rsidRPr="00E43CFA">
              <w:t>№</w:t>
            </w:r>
            <w:r w:rsidRPr="00E43CFA">
              <w:rPr>
                <w:spacing w:val="40"/>
              </w:rPr>
              <w:t xml:space="preserve"> </w:t>
            </w:r>
            <w:r w:rsidRPr="00E43CFA">
              <w:t>34</w:t>
            </w:r>
            <w:r w:rsidRPr="00E43CFA">
              <w:rPr>
                <w:spacing w:val="40"/>
              </w:rPr>
              <w:t xml:space="preserve"> </w:t>
            </w:r>
            <w:r w:rsidRPr="00E43CFA">
              <w:t>Простановка</w:t>
            </w:r>
            <w:r w:rsidRPr="00E43CFA">
              <w:rPr>
                <w:spacing w:val="40"/>
              </w:rPr>
              <w:t xml:space="preserve"> </w:t>
            </w:r>
            <w:r w:rsidRPr="00E43CFA">
              <w:t>оборудования</w:t>
            </w:r>
            <w:r w:rsidRPr="00E43CFA">
              <w:rPr>
                <w:spacing w:val="40"/>
              </w:rPr>
              <w:t xml:space="preserve"> </w:t>
            </w:r>
            <w:r w:rsidRPr="00E43CFA">
              <w:t>на</w:t>
            </w:r>
            <w:r w:rsidRPr="00E43CFA">
              <w:rPr>
                <w:spacing w:val="40"/>
              </w:rPr>
              <w:t xml:space="preserve"> </w:t>
            </w:r>
            <w:r w:rsidRPr="00E43CFA">
              <w:t>чертеже планировки участка или зоны СТО</w:t>
            </w:r>
          </w:p>
        </w:tc>
        <w:tc>
          <w:tcPr>
            <w:tcW w:w="2552" w:type="dxa"/>
          </w:tcPr>
          <w:p w14:paraId="2BDE5EB8" w14:textId="77777777" w:rsidR="00E43CFA" w:rsidRPr="00E43CFA" w:rsidRDefault="00E43CFA" w:rsidP="00E43CFA">
            <w:pPr>
              <w:spacing w:line="249" w:lineRule="exact"/>
              <w:ind w:left="163" w:right="153"/>
              <w:jc w:val="center"/>
            </w:pPr>
            <w:r w:rsidRPr="00E43CFA">
              <w:rPr>
                <w:spacing w:val="-10"/>
              </w:rPr>
              <w:t>1</w:t>
            </w:r>
          </w:p>
        </w:tc>
        <w:tc>
          <w:tcPr>
            <w:tcW w:w="2553" w:type="dxa"/>
            <w:vMerge/>
            <w:tcBorders>
              <w:top w:val="nil"/>
            </w:tcBorders>
          </w:tcPr>
          <w:p w14:paraId="0CE48302" w14:textId="77777777" w:rsidR="00E43CFA" w:rsidRPr="00E43CFA" w:rsidRDefault="00E43CFA" w:rsidP="00E43CFA">
            <w:pPr>
              <w:rPr>
                <w:sz w:val="2"/>
                <w:szCs w:val="2"/>
              </w:rPr>
            </w:pPr>
          </w:p>
        </w:tc>
      </w:tr>
      <w:tr w:rsidR="00E43CFA" w:rsidRPr="00E43CFA" w14:paraId="0F453319" w14:textId="77777777" w:rsidTr="00537345">
        <w:trPr>
          <w:trHeight w:val="287"/>
        </w:trPr>
        <w:tc>
          <w:tcPr>
            <w:tcW w:w="9357" w:type="dxa"/>
            <w:gridSpan w:val="2"/>
          </w:tcPr>
          <w:p w14:paraId="6E1A959F" w14:textId="77777777" w:rsidR="00E43CFA" w:rsidRPr="00E43CFA" w:rsidRDefault="00E43CFA" w:rsidP="00E43CFA">
            <w:pPr>
              <w:spacing w:before="1"/>
              <w:ind w:left="107"/>
              <w:rPr>
                <w:b/>
              </w:rPr>
            </w:pPr>
            <w:r w:rsidRPr="00E43CFA">
              <w:rPr>
                <w:b/>
              </w:rPr>
              <w:t>Раздел</w:t>
            </w:r>
            <w:r w:rsidRPr="00E43CFA">
              <w:rPr>
                <w:b/>
                <w:spacing w:val="-5"/>
              </w:rPr>
              <w:t xml:space="preserve"> </w:t>
            </w:r>
            <w:r w:rsidRPr="00E43CFA">
              <w:rPr>
                <w:b/>
              </w:rPr>
              <w:t>5.</w:t>
            </w:r>
            <w:r w:rsidRPr="00E43CFA">
              <w:rPr>
                <w:b/>
                <w:spacing w:val="-7"/>
              </w:rPr>
              <w:t xml:space="preserve"> </w:t>
            </w:r>
            <w:r w:rsidRPr="00E43CFA">
              <w:rPr>
                <w:b/>
              </w:rPr>
              <w:t>Общие</w:t>
            </w:r>
            <w:r w:rsidRPr="00E43CFA">
              <w:rPr>
                <w:b/>
                <w:spacing w:val="-9"/>
              </w:rPr>
              <w:t xml:space="preserve"> </w:t>
            </w:r>
            <w:r w:rsidRPr="00E43CFA">
              <w:rPr>
                <w:b/>
              </w:rPr>
              <w:t>сведения</w:t>
            </w:r>
            <w:r w:rsidRPr="00E43CFA">
              <w:rPr>
                <w:b/>
                <w:spacing w:val="-12"/>
              </w:rPr>
              <w:t xml:space="preserve"> </w:t>
            </w:r>
            <w:r w:rsidRPr="00E43CFA">
              <w:rPr>
                <w:b/>
              </w:rPr>
              <w:t>о</w:t>
            </w:r>
            <w:r w:rsidRPr="00E43CFA">
              <w:rPr>
                <w:b/>
                <w:spacing w:val="-4"/>
              </w:rPr>
              <w:t xml:space="preserve"> </w:t>
            </w:r>
            <w:r w:rsidRPr="00E43CFA">
              <w:rPr>
                <w:b/>
              </w:rPr>
              <w:t>машинной</w:t>
            </w:r>
            <w:r w:rsidRPr="00E43CFA">
              <w:rPr>
                <w:b/>
                <w:spacing w:val="-10"/>
              </w:rPr>
              <w:t xml:space="preserve"> </w:t>
            </w:r>
            <w:r w:rsidRPr="00E43CFA">
              <w:rPr>
                <w:b/>
                <w:spacing w:val="-2"/>
              </w:rPr>
              <w:t>графике</w:t>
            </w:r>
          </w:p>
        </w:tc>
        <w:tc>
          <w:tcPr>
            <w:tcW w:w="2552" w:type="dxa"/>
          </w:tcPr>
          <w:p w14:paraId="0CEADD11" w14:textId="77777777" w:rsidR="00E43CFA" w:rsidRPr="00E43CFA" w:rsidRDefault="00E43CFA" w:rsidP="00E43CFA">
            <w:pPr>
              <w:spacing w:before="1"/>
              <w:ind w:left="163" w:right="153"/>
              <w:jc w:val="center"/>
              <w:rPr>
                <w:b/>
              </w:rPr>
            </w:pPr>
            <w:r w:rsidRPr="00E43CFA">
              <w:rPr>
                <w:b/>
                <w:spacing w:val="-10"/>
              </w:rPr>
              <w:t>4</w:t>
            </w:r>
          </w:p>
        </w:tc>
        <w:tc>
          <w:tcPr>
            <w:tcW w:w="2553" w:type="dxa"/>
            <w:vMerge w:val="restart"/>
          </w:tcPr>
          <w:p w14:paraId="292F82A9" w14:textId="77777777" w:rsidR="00E43CFA" w:rsidRPr="00E43CFA" w:rsidRDefault="00E43CFA" w:rsidP="00E43CFA">
            <w:pPr>
              <w:spacing w:before="1" w:line="253" w:lineRule="exact"/>
              <w:ind w:left="109"/>
              <w:rPr>
                <w:b/>
              </w:rPr>
            </w:pPr>
            <w:r w:rsidRPr="00E43CFA">
              <w:rPr>
                <w:b/>
              </w:rPr>
              <w:t xml:space="preserve">ОК </w:t>
            </w:r>
            <w:r w:rsidRPr="00E43CFA">
              <w:rPr>
                <w:b/>
                <w:spacing w:val="-5"/>
              </w:rPr>
              <w:t>01,</w:t>
            </w:r>
          </w:p>
          <w:p w14:paraId="1EB44AB0" w14:textId="77777777" w:rsidR="00E43CFA" w:rsidRPr="00E43CFA" w:rsidRDefault="00E43CFA" w:rsidP="00E43CFA">
            <w:pPr>
              <w:spacing w:line="252" w:lineRule="exact"/>
              <w:ind w:left="109"/>
              <w:rPr>
                <w:b/>
              </w:rPr>
            </w:pPr>
            <w:r w:rsidRPr="00E43CFA">
              <w:rPr>
                <w:b/>
              </w:rPr>
              <w:t xml:space="preserve">ОК </w:t>
            </w:r>
            <w:r w:rsidRPr="00E43CFA">
              <w:rPr>
                <w:b/>
                <w:spacing w:val="-5"/>
              </w:rPr>
              <w:t>02,</w:t>
            </w:r>
          </w:p>
          <w:p w14:paraId="05A20BBF" w14:textId="77777777" w:rsidR="00E43CFA" w:rsidRPr="00E43CFA" w:rsidRDefault="00E43CFA" w:rsidP="00E43CFA">
            <w:pPr>
              <w:spacing w:line="252" w:lineRule="exact"/>
              <w:ind w:left="109"/>
              <w:rPr>
                <w:b/>
              </w:rPr>
            </w:pPr>
            <w:r w:rsidRPr="00E43CFA">
              <w:rPr>
                <w:b/>
              </w:rPr>
              <w:t xml:space="preserve">ОК </w:t>
            </w:r>
            <w:r w:rsidRPr="00E43CFA">
              <w:rPr>
                <w:b/>
                <w:spacing w:val="-5"/>
              </w:rPr>
              <w:t>05,</w:t>
            </w:r>
          </w:p>
          <w:p w14:paraId="34A94EA4" w14:textId="77777777" w:rsidR="00E43CFA" w:rsidRPr="00E43CFA" w:rsidRDefault="00E43CFA" w:rsidP="00E43CFA">
            <w:pPr>
              <w:spacing w:before="1" w:line="252" w:lineRule="exact"/>
              <w:ind w:left="109"/>
              <w:rPr>
                <w:b/>
              </w:rPr>
            </w:pPr>
            <w:r w:rsidRPr="00E43CFA">
              <w:rPr>
                <w:b/>
              </w:rPr>
              <w:t xml:space="preserve">ПК </w:t>
            </w:r>
            <w:r w:rsidRPr="00E43CFA">
              <w:rPr>
                <w:b/>
                <w:spacing w:val="-4"/>
              </w:rPr>
              <w:t>1.2,</w:t>
            </w:r>
          </w:p>
          <w:p w14:paraId="5E3AC284" w14:textId="77777777" w:rsidR="00E43CFA" w:rsidRPr="00E43CFA" w:rsidRDefault="00E43CFA" w:rsidP="00E43CFA">
            <w:pPr>
              <w:spacing w:line="252" w:lineRule="exact"/>
              <w:ind w:left="109"/>
              <w:rPr>
                <w:b/>
              </w:rPr>
            </w:pPr>
            <w:r w:rsidRPr="00E43CFA">
              <w:rPr>
                <w:b/>
              </w:rPr>
              <w:t xml:space="preserve">ПК </w:t>
            </w:r>
            <w:r w:rsidRPr="00E43CFA">
              <w:rPr>
                <w:b/>
                <w:spacing w:val="-4"/>
              </w:rPr>
              <w:t>1.3,</w:t>
            </w:r>
          </w:p>
        </w:tc>
      </w:tr>
      <w:tr w:rsidR="00E43CFA" w:rsidRPr="00E43CFA" w14:paraId="23F50BD8" w14:textId="77777777" w:rsidTr="00537345">
        <w:trPr>
          <w:trHeight w:val="264"/>
        </w:trPr>
        <w:tc>
          <w:tcPr>
            <w:tcW w:w="2410" w:type="dxa"/>
            <w:vMerge w:val="restart"/>
          </w:tcPr>
          <w:p w14:paraId="6CC60432" w14:textId="77777777" w:rsidR="00E43CFA" w:rsidRPr="00E43CFA" w:rsidRDefault="00E43CFA" w:rsidP="00E43CFA">
            <w:pPr>
              <w:ind w:left="107"/>
            </w:pPr>
            <w:r w:rsidRPr="00E43CFA">
              <w:rPr>
                <w:b/>
              </w:rPr>
              <w:t>Тема 5.1</w:t>
            </w:r>
            <w:r w:rsidRPr="00E43CFA">
              <w:t xml:space="preserve">. Системы </w:t>
            </w:r>
            <w:r w:rsidRPr="00E43CFA">
              <w:rPr>
                <w:spacing w:val="-2"/>
              </w:rPr>
              <w:t xml:space="preserve">автоматизированного </w:t>
            </w:r>
            <w:r w:rsidRPr="00E43CFA">
              <w:t xml:space="preserve">проектирования на </w:t>
            </w:r>
            <w:r w:rsidRPr="00E43CFA">
              <w:rPr>
                <w:spacing w:val="-2"/>
              </w:rPr>
              <w:t>персональных</w:t>
            </w:r>
          </w:p>
        </w:tc>
        <w:tc>
          <w:tcPr>
            <w:tcW w:w="6947" w:type="dxa"/>
          </w:tcPr>
          <w:p w14:paraId="039BE243" w14:textId="77777777" w:rsidR="00E43CFA" w:rsidRPr="00E43CFA" w:rsidRDefault="00E43CFA" w:rsidP="00E43CFA">
            <w:pPr>
              <w:spacing w:line="244" w:lineRule="exact"/>
              <w:ind w:left="110"/>
              <w:rPr>
                <w:b/>
              </w:rPr>
            </w:pPr>
            <w:r w:rsidRPr="00E43CFA">
              <w:rPr>
                <w:b/>
              </w:rPr>
              <w:t>Содержание</w:t>
            </w:r>
            <w:r w:rsidRPr="00E43CFA">
              <w:rPr>
                <w:b/>
                <w:spacing w:val="-7"/>
              </w:rPr>
              <w:t xml:space="preserve"> </w:t>
            </w:r>
            <w:r w:rsidRPr="00E43CFA">
              <w:rPr>
                <w:b/>
              </w:rPr>
              <w:t>учебного</w:t>
            </w:r>
            <w:r w:rsidRPr="00E43CFA">
              <w:rPr>
                <w:b/>
                <w:spacing w:val="-8"/>
              </w:rPr>
              <w:t xml:space="preserve"> </w:t>
            </w:r>
            <w:r w:rsidRPr="00E43CFA">
              <w:rPr>
                <w:b/>
                <w:spacing w:val="-2"/>
              </w:rPr>
              <w:t>материала:</w:t>
            </w:r>
          </w:p>
        </w:tc>
        <w:tc>
          <w:tcPr>
            <w:tcW w:w="2552" w:type="dxa"/>
          </w:tcPr>
          <w:p w14:paraId="0E43CDA1" w14:textId="77777777" w:rsidR="00E43CFA" w:rsidRPr="00E43CFA" w:rsidRDefault="00E43CFA" w:rsidP="00E43CFA">
            <w:pPr>
              <w:spacing w:line="244" w:lineRule="exact"/>
              <w:ind w:left="163" w:right="153"/>
              <w:jc w:val="center"/>
              <w:rPr>
                <w:b/>
              </w:rPr>
            </w:pPr>
            <w:r w:rsidRPr="00E43CFA">
              <w:rPr>
                <w:b/>
                <w:spacing w:val="-10"/>
              </w:rPr>
              <w:t>4</w:t>
            </w:r>
          </w:p>
        </w:tc>
        <w:tc>
          <w:tcPr>
            <w:tcW w:w="2553" w:type="dxa"/>
            <w:vMerge/>
            <w:tcBorders>
              <w:top w:val="nil"/>
            </w:tcBorders>
          </w:tcPr>
          <w:p w14:paraId="5A34502F" w14:textId="77777777" w:rsidR="00E43CFA" w:rsidRPr="00E43CFA" w:rsidRDefault="00E43CFA" w:rsidP="00E43CFA">
            <w:pPr>
              <w:rPr>
                <w:sz w:val="2"/>
                <w:szCs w:val="2"/>
              </w:rPr>
            </w:pPr>
          </w:p>
        </w:tc>
      </w:tr>
      <w:tr w:rsidR="00E43CFA" w:rsidRPr="00E43CFA" w14:paraId="0A1CC25D" w14:textId="77777777" w:rsidTr="00537345">
        <w:trPr>
          <w:trHeight w:val="505"/>
        </w:trPr>
        <w:tc>
          <w:tcPr>
            <w:tcW w:w="2410" w:type="dxa"/>
            <w:vMerge/>
            <w:tcBorders>
              <w:top w:val="nil"/>
            </w:tcBorders>
          </w:tcPr>
          <w:p w14:paraId="0AD41F1C" w14:textId="77777777" w:rsidR="00E43CFA" w:rsidRPr="00E43CFA" w:rsidRDefault="00E43CFA" w:rsidP="00E43CFA">
            <w:pPr>
              <w:rPr>
                <w:sz w:val="2"/>
                <w:szCs w:val="2"/>
              </w:rPr>
            </w:pPr>
          </w:p>
        </w:tc>
        <w:tc>
          <w:tcPr>
            <w:tcW w:w="6947" w:type="dxa"/>
          </w:tcPr>
          <w:p w14:paraId="06BA2D26" w14:textId="77777777" w:rsidR="00E43CFA" w:rsidRPr="00E43CFA" w:rsidRDefault="00E43CFA" w:rsidP="00E43CFA">
            <w:pPr>
              <w:spacing w:line="246" w:lineRule="exact"/>
              <w:ind w:left="110"/>
            </w:pPr>
            <w:r w:rsidRPr="00E43CFA">
              <w:t>Системы</w:t>
            </w:r>
            <w:r w:rsidRPr="00E43CFA">
              <w:rPr>
                <w:spacing w:val="17"/>
              </w:rPr>
              <w:t xml:space="preserve"> </w:t>
            </w:r>
            <w:r w:rsidRPr="00E43CFA">
              <w:t>автоматизированного</w:t>
            </w:r>
            <w:r w:rsidRPr="00E43CFA">
              <w:rPr>
                <w:spacing w:val="24"/>
              </w:rPr>
              <w:t xml:space="preserve"> </w:t>
            </w:r>
            <w:r w:rsidRPr="00E43CFA">
              <w:t>проектирования</w:t>
            </w:r>
            <w:r w:rsidRPr="00E43CFA">
              <w:rPr>
                <w:spacing w:val="13"/>
              </w:rPr>
              <w:t xml:space="preserve"> </w:t>
            </w:r>
            <w:r w:rsidRPr="00E43CFA">
              <w:t>Компас</w:t>
            </w:r>
            <w:r w:rsidRPr="00E43CFA">
              <w:rPr>
                <w:spacing w:val="18"/>
              </w:rPr>
              <w:t xml:space="preserve"> </w:t>
            </w:r>
            <w:r w:rsidRPr="00E43CFA">
              <w:t>или</w:t>
            </w:r>
            <w:r w:rsidRPr="00E43CFA">
              <w:rPr>
                <w:spacing w:val="14"/>
              </w:rPr>
              <w:t xml:space="preserve"> </w:t>
            </w:r>
            <w:proofErr w:type="spellStart"/>
            <w:r w:rsidRPr="00E43CFA">
              <w:rPr>
                <w:spacing w:val="-2"/>
              </w:rPr>
              <w:t>АвтоКад</w:t>
            </w:r>
            <w:proofErr w:type="spellEnd"/>
            <w:r w:rsidRPr="00E43CFA">
              <w:rPr>
                <w:spacing w:val="-2"/>
              </w:rPr>
              <w:t>.</w:t>
            </w:r>
          </w:p>
          <w:p w14:paraId="2F62B238" w14:textId="77777777" w:rsidR="00E43CFA" w:rsidRPr="00E43CFA" w:rsidRDefault="00E43CFA" w:rsidP="00E43CFA">
            <w:pPr>
              <w:spacing w:line="240" w:lineRule="exact"/>
              <w:ind w:left="110"/>
            </w:pPr>
            <w:r w:rsidRPr="00E43CFA">
              <w:t>Пользовательский</w:t>
            </w:r>
            <w:r w:rsidRPr="00E43CFA">
              <w:rPr>
                <w:spacing w:val="-10"/>
              </w:rPr>
              <w:t xml:space="preserve"> </w:t>
            </w:r>
            <w:r w:rsidRPr="00E43CFA">
              <w:t>интерфейс</w:t>
            </w:r>
            <w:r w:rsidRPr="00E43CFA">
              <w:rPr>
                <w:spacing w:val="-9"/>
              </w:rPr>
              <w:t xml:space="preserve"> </w:t>
            </w:r>
            <w:r w:rsidRPr="00E43CFA">
              <w:rPr>
                <w:spacing w:val="-2"/>
              </w:rPr>
              <w:t>программ</w:t>
            </w:r>
          </w:p>
        </w:tc>
        <w:tc>
          <w:tcPr>
            <w:tcW w:w="2552" w:type="dxa"/>
          </w:tcPr>
          <w:p w14:paraId="785BD6A5" w14:textId="77777777" w:rsidR="00E43CFA" w:rsidRPr="00E43CFA" w:rsidRDefault="00E43CFA" w:rsidP="00E43CFA">
            <w:pPr>
              <w:spacing w:line="247" w:lineRule="exact"/>
              <w:ind w:left="163" w:right="153"/>
              <w:jc w:val="center"/>
            </w:pPr>
            <w:r w:rsidRPr="00E43CFA">
              <w:rPr>
                <w:spacing w:val="-10"/>
              </w:rPr>
              <w:t>2</w:t>
            </w:r>
          </w:p>
        </w:tc>
        <w:tc>
          <w:tcPr>
            <w:tcW w:w="2553" w:type="dxa"/>
            <w:vMerge/>
            <w:tcBorders>
              <w:top w:val="nil"/>
            </w:tcBorders>
          </w:tcPr>
          <w:p w14:paraId="76468301" w14:textId="77777777" w:rsidR="00E43CFA" w:rsidRPr="00E43CFA" w:rsidRDefault="00E43CFA" w:rsidP="00E43CFA">
            <w:pPr>
              <w:rPr>
                <w:sz w:val="2"/>
                <w:szCs w:val="2"/>
              </w:rPr>
            </w:pPr>
          </w:p>
        </w:tc>
      </w:tr>
      <w:tr w:rsidR="00E43CFA" w:rsidRPr="00E43CFA" w14:paraId="1EED81A0" w14:textId="77777777" w:rsidTr="00537345">
        <w:trPr>
          <w:trHeight w:val="254"/>
        </w:trPr>
        <w:tc>
          <w:tcPr>
            <w:tcW w:w="2410" w:type="dxa"/>
            <w:vMerge/>
            <w:tcBorders>
              <w:top w:val="nil"/>
            </w:tcBorders>
          </w:tcPr>
          <w:p w14:paraId="0C592D26" w14:textId="77777777" w:rsidR="00E43CFA" w:rsidRPr="00E43CFA" w:rsidRDefault="00E43CFA" w:rsidP="00E43CFA">
            <w:pPr>
              <w:rPr>
                <w:sz w:val="2"/>
                <w:szCs w:val="2"/>
              </w:rPr>
            </w:pPr>
          </w:p>
        </w:tc>
        <w:tc>
          <w:tcPr>
            <w:tcW w:w="6947" w:type="dxa"/>
          </w:tcPr>
          <w:p w14:paraId="5425C998" w14:textId="77777777" w:rsidR="00E43CFA" w:rsidRPr="00E43CFA" w:rsidRDefault="00E43CFA" w:rsidP="00E43CFA">
            <w:pPr>
              <w:spacing w:line="234" w:lineRule="exact"/>
              <w:ind w:left="110"/>
              <w:rPr>
                <w:b/>
              </w:rPr>
            </w:pPr>
            <w:r w:rsidRPr="00E43CFA">
              <w:rPr>
                <w:b/>
              </w:rPr>
              <w:t>В</w:t>
            </w:r>
            <w:r w:rsidRPr="00E43CFA">
              <w:rPr>
                <w:b/>
                <w:spacing w:val="-4"/>
              </w:rPr>
              <w:t xml:space="preserve"> </w:t>
            </w:r>
            <w:r w:rsidRPr="00E43CFA">
              <w:rPr>
                <w:b/>
              </w:rPr>
              <w:t>том</w:t>
            </w:r>
            <w:r w:rsidRPr="00E43CFA">
              <w:rPr>
                <w:b/>
                <w:spacing w:val="-5"/>
              </w:rPr>
              <w:t xml:space="preserve"> </w:t>
            </w:r>
            <w:r w:rsidRPr="00E43CFA">
              <w:rPr>
                <w:b/>
              </w:rPr>
              <w:t>числе</w:t>
            </w:r>
            <w:r w:rsidRPr="00E43CFA">
              <w:rPr>
                <w:b/>
                <w:spacing w:val="-6"/>
              </w:rPr>
              <w:t xml:space="preserve"> </w:t>
            </w:r>
            <w:r w:rsidRPr="00E43CFA">
              <w:rPr>
                <w:b/>
              </w:rPr>
              <w:t>практических</w:t>
            </w:r>
            <w:r w:rsidRPr="00E43CFA">
              <w:rPr>
                <w:b/>
                <w:spacing w:val="-7"/>
              </w:rPr>
              <w:t xml:space="preserve"> </w:t>
            </w:r>
            <w:r w:rsidRPr="00E43CFA">
              <w:rPr>
                <w:b/>
              </w:rPr>
              <w:t>и</w:t>
            </w:r>
            <w:r w:rsidRPr="00E43CFA">
              <w:rPr>
                <w:b/>
                <w:spacing w:val="-5"/>
              </w:rPr>
              <w:t xml:space="preserve"> </w:t>
            </w:r>
            <w:r w:rsidRPr="00E43CFA">
              <w:rPr>
                <w:b/>
              </w:rPr>
              <w:t>лабораторных</w:t>
            </w:r>
            <w:r w:rsidRPr="00E43CFA">
              <w:rPr>
                <w:b/>
                <w:spacing w:val="-6"/>
              </w:rPr>
              <w:t xml:space="preserve"> </w:t>
            </w:r>
            <w:r w:rsidRPr="00E43CFA">
              <w:rPr>
                <w:b/>
                <w:spacing w:val="-2"/>
              </w:rPr>
              <w:t>занятий</w:t>
            </w:r>
          </w:p>
        </w:tc>
        <w:tc>
          <w:tcPr>
            <w:tcW w:w="2552" w:type="dxa"/>
          </w:tcPr>
          <w:p w14:paraId="48B3AE4D" w14:textId="77777777" w:rsidR="00E43CFA" w:rsidRPr="00E43CFA" w:rsidRDefault="00E43CFA" w:rsidP="00E43CFA">
            <w:pPr>
              <w:rPr>
                <w:sz w:val="18"/>
              </w:rPr>
            </w:pPr>
          </w:p>
        </w:tc>
        <w:tc>
          <w:tcPr>
            <w:tcW w:w="2553" w:type="dxa"/>
            <w:vMerge/>
            <w:tcBorders>
              <w:top w:val="nil"/>
            </w:tcBorders>
          </w:tcPr>
          <w:p w14:paraId="303290E6" w14:textId="77777777" w:rsidR="00E43CFA" w:rsidRPr="00E43CFA" w:rsidRDefault="00E43CFA" w:rsidP="00E43CFA">
            <w:pPr>
              <w:rPr>
                <w:sz w:val="2"/>
                <w:szCs w:val="2"/>
              </w:rPr>
            </w:pPr>
          </w:p>
        </w:tc>
      </w:tr>
    </w:tbl>
    <w:p w14:paraId="1892A833" w14:textId="77777777" w:rsidR="00E43CFA" w:rsidRPr="00E43CFA" w:rsidRDefault="00E43CFA" w:rsidP="00E43CFA">
      <w:pPr>
        <w:rPr>
          <w:sz w:val="2"/>
          <w:szCs w:val="2"/>
        </w:rPr>
        <w:sectPr w:rsidR="00E43CFA" w:rsidRPr="00E43CFA" w:rsidSect="00E43CFA">
          <w:type w:val="continuous"/>
          <w:pgSz w:w="16840" w:h="11910" w:orient="landscape"/>
          <w:pgMar w:top="1220" w:right="1140" w:bottom="1831" w:left="1020" w:header="0" w:footer="10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7"/>
        <w:gridCol w:w="2552"/>
        <w:gridCol w:w="2553"/>
      </w:tblGrid>
      <w:tr w:rsidR="00E43CFA" w:rsidRPr="00E43CFA" w14:paraId="45C62E5F" w14:textId="77777777" w:rsidTr="00537345">
        <w:trPr>
          <w:trHeight w:val="563"/>
        </w:trPr>
        <w:tc>
          <w:tcPr>
            <w:tcW w:w="2410" w:type="dxa"/>
            <w:vMerge w:val="restart"/>
          </w:tcPr>
          <w:p w14:paraId="4D4B7488" w14:textId="77777777" w:rsidR="00E43CFA" w:rsidRPr="00E43CFA" w:rsidRDefault="00E43CFA" w:rsidP="00E43CFA">
            <w:pPr>
              <w:spacing w:line="247" w:lineRule="exact"/>
              <w:ind w:left="107"/>
            </w:pPr>
            <w:r w:rsidRPr="00E43CFA">
              <w:rPr>
                <w:spacing w:val="-2"/>
              </w:rPr>
              <w:lastRenderedPageBreak/>
              <w:t>компьютерах</w:t>
            </w:r>
          </w:p>
        </w:tc>
        <w:tc>
          <w:tcPr>
            <w:tcW w:w="6947" w:type="dxa"/>
          </w:tcPr>
          <w:p w14:paraId="62C27499" w14:textId="77777777" w:rsidR="00E43CFA" w:rsidRPr="00E43CFA" w:rsidRDefault="00E43CFA" w:rsidP="00E43CFA">
            <w:pPr>
              <w:tabs>
                <w:tab w:val="left" w:pos="1650"/>
                <w:tab w:val="left" w:pos="2597"/>
                <w:tab w:val="left" w:pos="3038"/>
                <w:tab w:val="left" w:pos="3489"/>
                <w:tab w:val="left" w:pos="4808"/>
                <w:tab w:val="left" w:pos="5139"/>
              </w:tabs>
              <w:spacing w:line="242" w:lineRule="auto"/>
              <w:ind w:left="110" w:right="92"/>
            </w:pPr>
            <w:r w:rsidRPr="00E43CFA">
              <w:rPr>
                <w:spacing w:val="-2"/>
              </w:rPr>
              <w:t>Практическое</w:t>
            </w:r>
            <w:r w:rsidRPr="00E43CFA">
              <w:tab/>
            </w:r>
            <w:r w:rsidRPr="00E43CFA">
              <w:rPr>
                <w:spacing w:val="-2"/>
              </w:rPr>
              <w:t>занятие</w:t>
            </w:r>
            <w:r w:rsidRPr="00E43CFA">
              <w:tab/>
            </w:r>
            <w:r w:rsidRPr="00E43CFA">
              <w:rPr>
                <w:spacing w:val="-10"/>
              </w:rPr>
              <w:t>№</w:t>
            </w:r>
            <w:r w:rsidRPr="00E43CFA">
              <w:tab/>
            </w:r>
            <w:r w:rsidRPr="00E43CFA">
              <w:rPr>
                <w:spacing w:val="-6"/>
              </w:rPr>
              <w:t>35</w:t>
            </w:r>
            <w:r w:rsidRPr="00E43CFA">
              <w:tab/>
            </w:r>
            <w:r w:rsidRPr="00E43CFA">
              <w:rPr>
                <w:spacing w:val="-2"/>
              </w:rPr>
              <w:t>Знакомство</w:t>
            </w:r>
            <w:r w:rsidRPr="00E43CFA">
              <w:tab/>
            </w:r>
            <w:r w:rsidRPr="00E43CFA">
              <w:rPr>
                <w:spacing w:val="-10"/>
              </w:rPr>
              <w:t>с</w:t>
            </w:r>
            <w:r w:rsidRPr="00E43CFA">
              <w:tab/>
            </w:r>
            <w:r w:rsidRPr="00E43CFA">
              <w:rPr>
                <w:spacing w:val="-2"/>
              </w:rPr>
              <w:t xml:space="preserve">пользовательским </w:t>
            </w:r>
            <w:r w:rsidRPr="00E43CFA">
              <w:t>интерфейсом систем автоматизированного проектирования</w:t>
            </w:r>
          </w:p>
        </w:tc>
        <w:tc>
          <w:tcPr>
            <w:tcW w:w="2552" w:type="dxa"/>
          </w:tcPr>
          <w:p w14:paraId="590000B3" w14:textId="77777777" w:rsidR="00E43CFA" w:rsidRPr="00E43CFA" w:rsidRDefault="00E43CFA" w:rsidP="00E43CFA">
            <w:pPr>
              <w:spacing w:line="247" w:lineRule="exact"/>
              <w:ind w:left="163" w:right="153"/>
              <w:jc w:val="center"/>
            </w:pPr>
            <w:r w:rsidRPr="00E43CFA">
              <w:rPr>
                <w:spacing w:val="-10"/>
              </w:rPr>
              <w:t>1</w:t>
            </w:r>
          </w:p>
        </w:tc>
        <w:tc>
          <w:tcPr>
            <w:tcW w:w="2553" w:type="dxa"/>
            <w:vMerge w:val="restart"/>
          </w:tcPr>
          <w:p w14:paraId="7027BB2D" w14:textId="77777777" w:rsidR="00E43CFA" w:rsidRPr="00E43CFA" w:rsidRDefault="00E43CFA" w:rsidP="00E43CFA">
            <w:pPr>
              <w:spacing w:line="252" w:lineRule="exact"/>
              <w:ind w:left="109"/>
              <w:rPr>
                <w:b/>
              </w:rPr>
            </w:pPr>
            <w:r w:rsidRPr="00E43CFA">
              <w:rPr>
                <w:b/>
              </w:rPr>
              <w:t xml:space="preserve">ПК </w:t>
            </w:r>
            <w:r w:rsidRPr="00E43CFA">
              <w:rPr>
                <w:b/>
                <w:spacing w:val="-4"/>
              </w:rPr>
              <w:t>1.4,</w:t>
            </w:r>
          </w:p>
          <w:p w14:paraId="3F44999F" w14:textId="77777777" w:rsidR="00E43CFA" w:rsidRPr="00E43CFA" w:rsidRDefault="00E43CFA" w:rsidP="00E43CFA">
            <w:pPr>
              <w:spacing w:before="1"/>
              <w:ind w:left="109"/>
              <w:rPr>
                <w:b/>
              </w:rPr>
            </w:pPr>
            <w:r w:rsidRPr="00E43CFA">
              <w:rPr>
                <w:b/>
              </w:rPr>
              <w:t xml:space="preserve">ПК </w:t>
            </w:r>
            <w:r w:rsidRPr="00E43CFA">
              <w:rPr>
                <w:b/>
                <w:spacing w:val="-5"/>
              </w:rPr>
              <w:t>2.1</w:t>
            </w:r>
          </w:p>
        </w:tc>
      </w:tr>
      <w:tr w:rsidR="00E43CFA" w:rsidRPr="00E43CFA" w14:paraId="11A224D7" w14:textId="77777777" w:rsidTr="00537345">
        <w:trPr>
          <w:trHeight w:val="556"/>
        </w:trPr>
        <w:tc>
          <w:tcPr>
            <w:tcW w:w="2410" w:type="dxa"/>
            <w:vMerge/>
            <w:tcBorders>
              <w:top w:val="nil"/>
            </w:tcBorders>
          </w:tcPr>
          <w:p w14:paraId="5EEDC289" w14:textId="77777777" w:rsidR="00E43CFA" w:rsidRPr="00E43CFA" w:rsidRDefault="00E43CFA" w:rsidP="00E43CFA">
            <w:pPr>
              <w:rPr>
                <w:sz w:val="2"/>
                <w:szCs w:val="2"/>
              </w:rPr>
            </w:pPr>
          </w:p>
        </w:tc>
        <w:tc>
          <w:tcPr>
            <w:tcW w:w="6947" w:type="dxa"/>
          </w:tcPr>
          <w:p w14:paraId="624CDB4F" w14:textId="77777777" w:rsidR="00E43CFA" w:rsidRPr="00E43CFA" w:rsidRDefault="00E43CFA" w:rsidP="00E43CFA">
            <w:pPr>
              <w:tabs>
                <w:tab w:val="left" w:pos="1650"/>
                <w:tab w:val="left" w:pos="2595"/>
                <w:tab w:val="left" w:pos="3036"/>
                <w:tab w:val="left" w:pos="3487"/>
                <w:tab w:val="left" w:pos="4807"/>
                <w:tab w:val="left" w:pos="5138"/>
              </w:tabs>
              <w:ind w:left="110" w:right="94"/>
            </w:pPr>
            <w:r w:rsidRPr="00E43CFA">
              <w:rPr>
                <w:spacing w:val="-2"/>
              </w:rPr>
              <w:t>Практическое</w:t>
            </w:r>
            <w:r w:rsidRPr="00E43CFA">
              <w:tab/>
            </w:r>
            <w:r w:rsidRPr="00E43CFA">
              <w:rPr>
                <w:spacing w:val="-2"/>
              </w:rPr>
              <w:t>занятие</w:t>
            </w:r>
            <w:r w:rsidRPr="00E43CFA">
              <w:tab/>
            </w:r>
            <w:r w:rsidRPr="00E43CFA">
              <w:rPr>
                <w:spacing w:val="-10"/>
              </w:rPr>
              <w:t>№</w:t>
            </w:r>
            <w:r w:rsidRPr="00E43CFA">
              <w:tab/>
            </w:r>
            <w:r w:rsidRPr="00E43CFA">
              <w:rPr>
                <w:spacing w:val="-6"/>
              </w:rPr>
              <w:t>36</w:t>
            </w:r>
            <w:r w:rsidRPr="00E43CFA">
              <w:tab/>
            </w:r>
            <w:r w:rsidRPr="00E43CFA">
              <w:rPr>
                <w:spacing w:val="-2"/>
              </w:rPr>
              <w:t>Знакомство</w:t>
            </w:r>
            <w:r w:rsidRPr="00E43CFA">
              <w:tab/>
            </w:r>
            <w:r w:rsidRPr="00E43CFA">
              <w:rPr>
                <w:spacing w:val="-10"/>
              </w:rPr>
              <w:t>с</w:t>
            </w:r>
            <w:r w:rsidRPr="00E43CFA">
              <w:tab/>
            </w:r>
            <w:r w:rsidRPr="00E43CFA">
              <w:rPr>
                <w:spacing w:val="-2"/>
              </w:rPr>
              <w:t xml:space="preserve">пользовательским </w:t>
            </w:r>
            <w:r w:rsidRPr="00E43CFA">
              <w:t>интерфейсом систем автоматизированного проектирования</w:t>
            </w:r>
          </w:p>
        </w:tc>
        <w:tc>
          <w:tcPr>
            <w:tcW w:w="2552" w:type="dxa"/>
          </w:tcPr>
          <w:p w14:paraId="398641DD" w14:textId="77777777" w:rsidR="00E43CFA" w:rsidRPr="00E43CFA" w:rsidRDefault="00E43CFA" w:rsidP="00E43CFA">
            <w:pPr>
              <w:spacing w:line="247" w:lineRule="exact"/>
              <w:ind w:left="163" w:right="153"/>
              <w:jc w:val="center"/>
            </w:pPr>
            <w:r w:rsidRPr="00E43CFA">
              <w:rPr>
                <w:spacing w:val="-10"/>
              </w:rPr>
              <w:t>1</w:t>
            </w:r>
          </w:p>
        </w:tc>
        <w:tc>
          <w:tcPr>
            <w:tcW w:w="2553" w:type="dxa"/>
            <w:vMerge/>
            <w:tcBorders>
              <w:top w:val="nil"/>
            </w:tcBorders>
          </w:tcPr>
          <w:p w14:paraId="6E997ECB" w14:textId="77777777" w:rsidR="00E43CFA" w:rsidRPr="00E43CFA" w:rsidRDefault="00E43CFA" w:rsidP="00E43CFA">
            <w:pPr>
              <w:rPr>
                <w:sz w:val="2"/>
                <w:szCs w:val="2"/>
              </w:rPr>
            </w:pPr>
          </w:p>
        </w:tc>
      </w:tr>
      <w:tr w:rsidR="00E43CFA" w:rsidRPr="00E43CFA" w14:paraId="3FC4A183" w14:textId="77777777" w:rsidTr="00537345">
        <w:trPr>
          <w:trHeight w:val="424"/>
        </w:trPr>
        <w:tc>
          <w:tcPr>
            <w:tcW w:w="9357" w:type="dxa"/>
            <w:gridSpan w:val="2"/>
          </w:tcPr>
          <w:p w14:paraId="146BFF96" w14:textId="77777777" w:rsidR="00E43CFA" w:rsidRPr="00E43CFA" w:rsidRDefault="00E43CFA" w:rsidP="00E43CFA">
            <w:pPr>
              <w:spacing w:line="251" w:lineRule="exact"/>
              <w:ind w:left="107"/>
              <w:rPr>
                <w:b/>
              </w:rPr>
            </w:pPr>
            <w:r w:rsidRPr="00E43CFA">
              <w:rPr>
                <w:b/>
              </w:rPr>
              <w:t>Промежуточная</w:t>
            </w:r>
            <w:r w:rsidRPr="00E43CFA">
              <w:rPr>
                <w:b/>
                <w:spacing w:val="-10"/>
              </w:rPr>
              <w:t xml:space="preserve"> </w:t>
            </w:r>
            <w:r w:rsidRPr="00E43CFA">
              <w:rPr>
                <w:b/>
                <w:spacing w:val="-2"/>
              </w:rPr>
              <w:t>аттестация</w:t>
            </w:r>
          </w:p>
        </w:tc>
        <w:tc>
          <w:tcPr>
            <w:tcW w:w="2552" w:type="dxa"/>
          </w:tcPr>
          <w:p w14:paraId="0E38C8CE" w14:textId="77777777" w:rsidR="00E43CFA" w:rsidRPr="00E43CFA" w:rsidRDefault="00E43CFA" w:rsidP="00E43CFA">
            <w:pPr>
              <w:spacing w:line="251" w:lineRule="exact"/>
              <w:ind w:left="164" w:right="153"/>
              <w:jc w:val="center"/>
              <w:rPr>
                <w:b/>
                <w:i/>
              </w:rPr>
            </w:pPr>
            <w:r w:rsidRPr="00E43CFA">
              <w:rPr>
                <w:b/>
                <w:i/>
                <w:spacing w:val="-10"/>
              </w:rPr>
              <w:t>-</w:t>
            </w:r>
          </w:p>
        </w:tc>
        <w:tc>
          <w:tcPr>
            <w:tcW w:w="2553" w:type="dxa"/>
          </w:tcPr>
          <w:p w14:paraId="337C39DD" w14:textId="77777777" w:rsidR="00E43CFA" w:rsidRPr="00E43CFA" w:rsidRDefault="00E43CFA" w:rsidP="00E43CFA">
            <w:pPr>
              <w:spacing w:line="251" w:lineRule="exact"/>
              <w:ind w:left="109"/>
              <w:rPr>
                <w:b/>
                <w:i/>
              </w:rPr>
            </w:pPr>
            <w:r w:rsidRPr="00E43CFA">
              <w:rPr>
                <w:b/>
                <w:i/>
                <w:spacing w:val="-10"/>
              </w:rPr>
              <w:t>-</w:t>
            </w:r>
          </w:p>
        </w:tc>
      </w:tr>
      <w:tr w:rsidR="00E43CFA" w:rsidRPr="00E43CFA" w14:paraId="0230DF60" w14:textId="77777777" w:rsidTr="00537345">
        <w:trPr>
          <w:trHeight w:val="253"/>
        </w:trPr>
        <w:tc>
          <w:tcPr>
            <w:tcW w:w="9357" w:type="dxa"/>
            <w:gridSpan w:val="2"/>
          </w:tcPr>
          <w:p w14:paraId="7574EA57" w14:textId="77777777" w:rsidR="00E43CFA" w:rsidRPr="00E43CFA" w:rsidRDefault="00E43CFA" w:rsidP="00E43CFA">
            <w:pPr>
              <w:spacing w:line="234" w:lineRule="exact"/>
              <w:ind w:left="107"/>
              <w:rPr>
                <w:b/>
              </w:rPr>
            </w:pPr>
            <w:r w:rsidRPr="00E43CFA">
              <w:rPr>
                <w:b/>
                <w:spacing w:val="-2"/>
              </w:rPr>
              <w:t>Всего:</w:t>
            </w:r>
          </w:p>
        </w:tc>
        <w:tc>
          <w:tcPr>
            <w:tcW w:w="2552" w:type="dxa"/>
          </w:tcPr>
          <w:p w14:paraId="214EFDF3" w14:textId="77777777" w:rsidR="00E43CFA" w:rsidRPr="00E43CFA" w:rsidRDefault="00E43CFA" w:rsidP="00E43CFA">
            <w:pPr>
              <w:spacing w:line="234" w:lineRule="exact"/>
              <w:ind w:left="163" w:right="153"/>
              <w:jc w:val="center"/>
              <w:rPr>
                <w:b/>
              </w:rPr>
            </w:pPr>
            <w:r w:rsidRPr="00E43CFA">
              <w:rPr>
                <w:b/>
                <w:spacing w:val="-5"/>
              </w:rPr>
              <w:t>72</w:t>
            </w:r>
          </w:p>
        </w:tc>
        <w:tc>
          <w:tcPr>
            <w:tcW w:w="2553" w:type="dxa"/>
          </w:tcPr>
          <w:p w14:paraId="6E710DF2" w14:textId="77777777" w:rsidR="00E43CFA" w:rsidRPr="00E43CFA" w:rsidRDefault="00E43CFA" w:rsidP="00E43CFA">
            <w:pPr>
              <w:rPr>
                <w:sz w:val="18"/>
              </w:rPr>
            </w:pPr>
          </w:p>
        </w:tc>
      </w:tr>
    </w:tbl>
    <w:p w14:paraId="27F60D10" w14:textId="77777777" w:rsidR="00E43CFA" w:rsidRPr="00E43CFA" w:rsidRDefault="00E43CFA" w:rsidP="00E43CFA">
      <w:pPr>
        <w:rPr>
          <w:sz w:val="18"/>
        </w:rPr>
        <w:sectPr w:rsidR="00E43CFA" w:rsidRPr="00E43CFA" w:rsidSect="00E43CFA">
          <w:type w:val="continuous"/>
          <w:pgSz w:w="16840" w:h="11910" w:orient="landscape"/>
          <w:pgMar w:top="1220" w:right="1140" w:bottom="1200" w:left="1020" w:header="0" w:footer="1003" w:gutter="0"/>
          <w:cols w:space="720"/>
        </w:sectPr>
      </w:pPr>
    </w:p>
    <w:p w14:paraId="255FF895" w14:textId="77777777" w:rsidR="00E43CFA" w:rsidRPr="00E43CFA" w:rsidRDefault="00E43CFA" w:rsidP="000015B5">
      <w:pPr>
        <w:numPr>
          <w:ilvl w:val="0"/>
          <w:numId w:val="18"/>
        </w:numPr>
        <w:tabs>
          <w:tab w:val="left" w:pos="2360"/>
        </w:tabs>
        <w:spacing w:before="64"/>
        <w:ind w:left="2360"/>
        <w:jc w:val="center"/>
        <w:outlineLvl w:val="0"/>
        <w:rPr>
          <w:b/>
          <w:bCs/>
          <w:sz w:val="24"/>
          <w:szCs w:val="24"/>
        </w:rPr>
      </w:pPr>
      <w:r w:rsidRPr="00E43CFA">
        <w:rPr>
          <w:b/>
          <w:bCs/>
          <w:sz w:val="24"/>
          <w:szCs w:val="24"/>
        </w:rPr>
        <w:lastRenderedPageBreak/>
        <w:t>УСЛОВИЯ</w:t>
      </w:r>
      <w:r w:rsidRPr="00E43CFA">
        <w:rPr>
          <w:b/>
          <w:bCs/>
          <w:spacing w:val="-4"/>
          <w:sz w:val="24"/>
          <w:szCs w:val="24"/>
        </w:rPr>
        <w:t xml:space="preserve"> </w:t>
      </w:r>
      <w:r w:rsidRPr="00E43CFA">
        <w:rPr>
          <w:b/>
          <w:bCs/>
          <w:sz w:val="24"/>
          <w:szCs w:val="24"/>
        </w:rPr>
        <w:t>РЕАЛИЗАЦИИ</w:t>
      </w:r>
      <w:r w:rsidRPr="00E43CFA">
        <w:rPr>
          <w:b/>
          <w:bCs/>
          <w:spacing w:val="-2"/>
          <w:sz w:val="24"/>
          <w:szCs w:val="24"/>
        </w:rPr>
        <w:t xml:space="preserve"> ДИСЦИПЛИНЫ</w:t>
      </w:r>
    </w:p>
    <w:p w14:paraId="6DD02778" w14:textId="77777777" w:rsidR="00E43CFA" w:rsidRPr="00E43CFA" w:rsidRDefault="00E43CFA" w:rsidP="00E43CFA">
      <w:pPr>
        <w:spacing w:before="7"/>
        <w:rPr>
          <w:b/>
          <w:sz w:val="24"/>
          <w:szCs w:val="24"/>
        </w:rPr>
      </w:pPr>
    </w:p>
    <w:p w14:paraId="65872166" w14:textId="77777777" w:rsidR="00E43CFA" w:rsidRPr="00E43CFA" w:rsidRDefault="00E43CFA" w:rsidP="000015B5">
      <w:pPr>
        <w:numPr>
          <w:ilvl w:val="1"/>
          <w:numId w:val="18"/>
        </w:numPr>
        <w:tabs>
          <w:tab w:val="left" w:pos="1088"/>
        </w:tabs>
        <w:ind w:left="1088"/>
        <w:jc w:val="both"/>
        <w:outlineLvl w:val="1"/>
        <w:rPr>
          <w:b/>
          <w:bCs/>
          <w:sz w:val="24"/>
          <w:szCs w:val="24"/>
        </w:rPr>
      </w:pPr>
      <w:r w:rsidRPr="00E43CFA">
        <w:rPr>
          <w:b/>
          <w:bCs/>
          <w:sz w:val="24"/>
          <w:szCs w:val="24"/>
        </w:rPr>
        <w:t>Материально-техническое</w:t>
      </w:r>
      <w:r w:rsidRPr="00E43CFA">
        <w:rPr>
          <w:b/>
          <w:bCs/>
          <w:spacing w:val="-13"/>
          <w:sz w:val="24"/>
          <w:szCs w:val="24"/>
        </w:rPr>
        <w:t xml:space="preserve"> </w:t>
      </w:r>
      <w:r w:rsidRPr="00E43CFA">
        <w:rPr>
          <w:b/>
          <w:bCs/>
          <w:spacing w:val="-2"/>
          <w:sz w:val="24"/>
          <w:szCs w:val="24"/>
        </w:rPr>
        <w:t>обеспечение</w:t>
      </w:r>
    </w:p>
    <w:p w14:paraId="0C193B2C" w14:textId="77777777" w:rsidR="00E43CFA" w:rsidRPr="00E43CFA" w:rsidRDefault="00E43CFA" w:rsidP="00E43CFA">
      <w:pPr>
        <w:spacing w:before="154"/>
        <w:ind w:left="668"/>
        <w:rPr>
          <w:sz w:val="24"/>
          <w:szCs w:val="24"/>
        </w:rPr>
      </w:pPr>
      <w:r w:rsidRPr="00E43CFA">
        <w:rPr>
          <w:sz w:val="24"/>
          <w:szCs w:val="24"/>
        </w:rPr>
        <w:t>Кабинет</w:t>
      </w:r>
      <w:r w:rsidRPr="00E43CFA">
        <w:rPr>
          <w:spacing w:val="-6"/>
          <w:sz w:val="24"/>
          <w:szCs w:val="24"/>
        </w:rPr>
        <w:t xml:space="preserve"> </w:t>
      </w:r>
      <w:r w:rsidRPr="00E43CFA">
        <w:rPr>
          <w:sz w:val="24"/>
          <w:szCs w:val="24"/>
        </w:rPr>
        <w:t>инженерной</w:t>
      </w:r>
      <w:r w:rsidRPr="00E43CFA">
        <w:rPr>
          <w:spacing w:val="-3"/>
          <w:sz w:val="24"/>
          <w:szCs w:val="24"/>
        </w:rPr>
        <w:t xml:space="preserve"> </w:t>
      </w:r>
      <w:r w:rsidRPr="00E43CFA">
        <w:rPr>
          <w:sz w:val="24"/>
          <w:szCs w:val="24"/>
        </w:rPr>
        <w:t>графики</w:t>
      </w:r>
      <w:r w:rsidRPr="00E43CFA">
        <w:rPr>
          <w:i/>
          <w:sz w:val="24"/>
          <w:szCs w:val="24"/>
        </w:rPr>
        <w:t>,</w:t>
      </w:r>
      <w:r w:rsidRPr="00E43CFA">
        <w:rPr>
          <w:i/>
          <w:spacing w:val="-3"/>
          <w:sz w:val="24"/>
          <w:szCs w:val="24"/>
        </w:rPr>
        <w:t xml:space="preserve"> </w:t>
      </w:r>
      <w:r w:rsidRPr="00E43CFA">
        <w:rPr>
          <w:sz w:val="24"/>
          <w:szCs w:val="24"/>
        </w:rPr>
        <w:t>оснащенный</w:t>
      </w:r>
      <w:r w:rsidRPr="00E43CFA">
        <w:rPr>
          <w:spacing w:val="-3"/>
          <w:sz w:val="24"/>
          <w:szCs w:val="24"/>
        </w:rPr>
        <w:t xml:space="preserve"> </w:t>
      </w:r>
      <w:r w:rsidRPr="00E43CFA">
        <w:rPr>
          <w:sz w:val="24"/>
          <w:szCs w:val="24"/>
        </w:rPr>
        <w:t>в</w:t>
      </w:r>
      <w:r w:rsidRPr="00E43CFA">
        <w:rPr>
          <w:spacing w:val="-7"/>
          <w:sz w:val="24"/>
          <w:szCs w:val="24"/>
        </w:rPr>
        <w:t xml:space="preserve"> </w:t>
      </w:r>
      <w:r w:rsidRPr="00E43CFA">
        <w:rPr>
          <w:sz w:val="24"/>
          <w:szCs w:val="24"/>
        </w:rPr>
        <w:t>соответствии</w:t>
      </w:r>
      <w:r w:rsidRPr="00E43CFA">
        <w:rPr>
          <w:spacing w:val="-3"/>
          <w:sz w:val="24"/>
          <w:szCs w:val="24"/>
        </w:rPr>
        <w:t xml:space="preserve"> </w:t>
      </w:r>
      <w:r w:rsidRPr="00E43CFA">
        <w:rPr>
          <w:sz w:val="24"/>
          <w:szCs w:val="24"/>
        </w:rPr>
        <w:t>с</w:t>
      </w:r>
      <w:r w:rsidRPr="00E43CFA">
        <w:rPr>
          <w:spacing w:val="-4"/>
          <w:sz w:val="24"/>
          <w:szCs w:val="24"/>
        </w:rPr>
        <w:t xml:space="preserve"> </w:t>
      </w:r>
      <w:r w:rsidRPr="00E43CFA">
        <w:rPr>
          <w:sz w:val="24"/>
          <w:szCs w:val="24"/>
        </w:rPr>
        <w:t>приложением</w:t>
      </w:r>
      <w:r w:rsidRPr="00E43CFA">
        <w:rPr>
          <w:spacing w:val="-4"/>
          <w:sz w:val="24"/>
          <w:szCs w:val="24"/>
        </w:rPr>
        <w:t xml:space="preserve"> </w:t>
      </w:r>
      <w:r w:rsidRPr="00E43CFA">
        <w:rPr>
          <w:sz w:val="24"/>
          <w:szCs w:val="24"/>
        </w:rPr>
        <w:t>3</w:t>
      </w:r>
      <w:r w:rsidRPr="00E43CFA">
        <w:rPr>
          <w:spacing w:val="-3"/>
          <w:sz w:val="24"/>
          <w:szCs w:val="24"/>
        </w:rPr>
        <w:t xml:space="preserve"> </w:t>
      </w:r>
      <w:r w:rsidRPr="00E43CFA">
        <w:rPr>
          <w:spacing w:val="-4"/>
          <w:sz w:val="24"/>
          <w:szCs w:val="24"/>
        </w:rPr>
        <w:t>ПОП.</w:t>
      </w:r>
    </w:p>
    <w:p w14:paraId="3EFFB6CA" w14:textId="77777777" w:rsidR="00E43CFA" w:rsidRPr="00E43CFA" w:rsidRDefault="00E43CFA" w:rsidP="000015B5">
      <w:pPr>
        <w:numPr>
          <w:ilvl w:val="1"/>
          <w:numId w:val="18"/>
        </w:numPr>
        <w:tabs>
          <w:tab w:val="left" w:pos="1088"/>
        </w:tabs>
        <w:spacing w:before="262"/>
        <w:ind w:left="1088"/>
        <w:jc w:val="both"/>
        <w:outlineLvl w:val="1"/>
        <w:rPr>
          <w:b/>
          <w:bCs/>
          <w:sz w:val="24"/>
          <w:szCs w:val="24"/>
        </w:rPr>
      </w:pPr>
      <w:r w:rsidRPr="00E43CFA">
        <w:rPr>
          <w:b/>
          <w:bCs/>
          <w:sz w:val="24"/>
          <w:szCs w:val="24"/>
        </w:rPr>
        <w:t>Учебно-методическое</w:t>
      </w:r>
      <w:r w:rsidRPr="00E43CFA">
        <w:rPr>
          <w:b/>
          <w:bCs/>
          <w:spacing w:val="-8"/>
          <w:sz w:val="24"/>
          <w:szCs w:val="24"/>
        </w:rPr>
        <w:t xml:space="preserve"> </w:t>
      </w:r>
      <w:r w:rsidRPr="00E43CFA">
        <w:rPr>
          <w:b/>
          <w:bCs/>
          <w:spacing w:val="-2"/>
          <w:sz w:val="24"/>
          <w:szCs w:val="24"/>
        </w:rPr>
        <w:t>обеспечение</w:t>
      </w:r>
    </w:p>
    <w:p w14:paraId="731438E0" w14:textId="77777777" w:rsidR="00E43CFA" w:rsidRPr="00E43CFA" w:rsidRDefault="00E43CFA" w:rsidP="00E43CFA">
      <w:pPr>
        <w:spacing w:before="156" w:line="276" w:lineRule="auto"/>
        <w:ind w:left="102" w:right="252" w:firstLine="566"/>
        <w:jc w:val="both"/>
        <w:rPr>
          <w:sz w:val="24"/>
          <w:szCs w:val="24"/>
        </w:rPr>
      </w:pPr>
      <w:r w:rsidRPr="00E43CFA">
        <w:rPr>
          <w:sz w:val="24"/>
          <w:szCs w:val="24"/>
        </w:rPr>
        <w:t>Для реализации программы библиотечный фонд образовательной организации должен</w:t>
      </w:r>
      <w:r w:rsidRPr="00E43CFA">
        <w:rPr>
          <w:spacing w:val="-4"/>
          <w:sz w:val="24"/>
          <w:szCs w:val="24"/>
        </w:rPr>
        <w:t xml:space="preserve"> </w:t>
      </w:r>
      <w:r w:rsidRPr="00E43CFA">
        <w:rPr>
          <w:sz w:val="24"/>
          <w:szCs w:val="24"/>
        </w:rPr>
        <w:t>иметь</w:t>
      </w:r>
      <w:r w:rsidRPr="00E43CFA">
        <w:rPr>
          <w:spacing w:val="-4"/>
          <w:sz w:val="24"/>
          <w:szCs w:val="24"/>
        </w:rPr>
        <w:t xml:space="preserve"> </w:t>
      </w:r>
      <w:r w:rsidRPr="00E43CFA">
        <w:rPr>
          <w:sz w:val="24"/>
          <w:szCs w:val="24"/>
        </w:rPr>
        <w:t>печатные</w:t>
      </w:r>
      <w:r w:rsidRPr="00E43CFA">
        <w:rPr>
          <w:spacing w:val="-8"/>
          <w:sz w:val="24"/>
          <w:szCs w:val="24"/>
        </w:rPr>
        <w:t xml:space="preserve"> </w:t>
      </w:r>
      <w:r w:rsidRPr="00E43CFA">
        <w:rPr>
          <w:sz w:val="24"/>
          <w:szCs w:val="24"/>
        </w:rPr>
        <w:t>и/или</w:t>
      </w:r>
      <w:r w:rsidRPr="00E43CFA">
        <w:rPr>
          <w:spacing w:val="-4"/>
          <w:sz w:val="24"/>
          <w:szCs w:val="24"/>
        </w:rPr>
        <w:t xml:space="preserve"> </w:t>
      </w:r>
      <w:r w:rsidRPr="00E43CFA">
        <w:rPr>
          <w:sz w:val="24"/>
          <w:szCs w:val="24"/>
        </w:rPr>
        <w:t>электронные</w:t>
      </w:r>
      <w:r w:rsidRPr="00E43CFA">
        <w:rPr>
          <w:spacing w:val="-6"/>
          <w:sz w:val="24"/>
          <w:szCs w:val="24"/>
        </w:rPr>
        <w:t xml:space="preserve"> </w:t>
      </w:r>
      <w:r w:rsidRPr="00E43CFA">
        <w:rPr>
          <w:sz w:val="24"/>
          <w:szCs w:val="24"/>
        </w:rPr>
        <w:t>образовательные</w:t>
      </w:r>
      <w:r w:rsidRPr="00E43CFA">
        <w:rPr>
          <w:spacing w:val="-6"/>
          <w:sz w:val="24"/>
          <w:szCs w:val="24"/>
        </w:rPr>
        <w:t xml:space="preserve"> </w:t>
      </w:r>
      <w:r w:rsidRPr="00E43CFA">
        <w:rPr>
          <w:sz w:val="24"/>
          <w:szCs w:val="24"/>
        </w:rPr>
        <w:t>и</w:t>
      </w:r>
      <w:r w:rsidRPr="00E43CFA">
        <w:rPr>
          <w:spacing w:val="-4"/>
          <w:sz w:val="24"/>
          <w:szCs w:val="24"/>
        </w:rPr>
        <w:t xml:space="preserve"> </w:t>
      </w:r>
      <w:r w:rsidRPr="00E43CFA">
        <w:rPr>
          <w:sz w:val="24"/>
          <w:szCs w:val="24"/>
        </w:rPr>
        <w:t>информационные</w:t>
      </w:r>
      <w:r w:rsidRPr="00E43CFA">
        <w:rPr>
          <w:spacing w:val="-6"/>
          <w:sz w:val="24"/>
          <w:szCs w:val="24"/>
        </w:rPr>
        <w:t xml:space="preserve"> </w:t>
      </w:r>
      <w:r w:rsidRPr="00E43CFA">
        <w:rPr>
          <w:sz w:val="24"/>
          <w:szCs w:val="24"/>
        </w:rPr>
        <w:t>ресурсы для</w:t>
      </w:r>
      <w:r w:rsidRPr="00E43CFA">
        <w:rPr>
          <w:spacing w:val="-15"/>
          <w:sz w:val="24"/>
          <w:szCs w:val="24"/>
        </w:rPr>
        <w:t xml:space="preserve"> </w:t>
      </w:r>
      <w:r w:rsidRPr="00E43CFA">
        <w:rPr>
          <w:sz w:val="24"/>
          <w:szCs w:val="24"/>
        </w:rPr>
        <w:t>использования</w:t>
      </w:r>
      <w:r w:rsidRPr="00E43CFA">
        <w:rPr>
          <w:spacing w:val="-15"/>
          <w:sz w:val="24"/>
          <w:szCs w:val="24"/>
        </w:rPr>
        <w:t xml:space="preserve"> </w:t>
      </w:r>
      <w:r w:rsidRPr="00E43CFA">
        <w:rPr>
          <w:sz w:val="24"/>
          <w:szCs w:val="24"/>
        </w:rPr>
        <w:t>в</w:t>
      </w:r>
      <w:r w:rsidRPr="00E43CFA">
        <w:rPr>
          <w:spacing w:val="-15"/>
          <w:sz w:val="24"/>
          <w:szCs w:val="24"/>
        </w:rPr>
        <w:t xml:space="preserve"> </w:t>
      </w:r>
      <w:r w:rsidRPr="00E43CFA">
        <w:rPr>
          <w:sz w:val="24"/>
          <w:szCs w:val="24"/>
        </w:rPr>
        <w:t>образовательном</w:t>
      </w:r>
      <w:r w:rsidRPr="00E43CFA">
        <w:rPr>
          <w:spacing w:val="-15"/>
          <w:sz w:val="24"/>
          <w:szCs w:val="24"/>
        </w:rPr>
        <w:t xml:space="preserve"> </w:t>
      </w:r>
      <w:r w:rsidRPr="00E43CFA">
        <w:rPr>
          <w:sz w:val="24"/>
          <w:szCs w:val="24"/>
        </w:rPr>
        <w:t>процессе.</w:t>
      </w:r>
      <w:r w:rsidRPr="00E43CFA">
        <w:rPr>
          <w:spacing w:val="-15"/>
          <w:sz w:val="24"/>
          <w:szCs w:val="24"/>
        </w:rPr>
        <w:t xml:space="preserve"> </w:t>
      </w:r>
      <w:r w:rsidRPr="00E43CFA">
        <w:rPr>
          <w:sz w:val="24"/>
          <w:szCs w:val="24"/>
        </w:rPr>
        <w:t>При</w:t>
      </w:r>
      <w:r w:rsidRPr="00E43CFA">
        <w:rPr>
          <w:spacing w:val="-15"/>
          <w:sz w:val="24"/>
          <w:szCs w:val="24"/>
        </w:rPr>
        <w:t xml:space="preserve"> </w:t>
      </w:r>
      <w:r w:rsidRPr="00E43CFA">
        <w:rPr>
          <w:sz w:val="24"/>
          <w:szCs w:val="24"/>
        </w:rPr>
        <w:t>формировании</w:t>
      </w:r>
      <w:r w:rsidRPr="00E43CFA">
        <w:rPr>
          <w:spacing w:val="-15"/>
          <w:sz w:val="24"/>
          <w:szCs w:val="24"/>
        </w:rPr>
        <w:t xml:space="preserve"> </w:t>
      </w:r>
      <w:r w:rsidRPr="00E43CFA">
        <w:rPr>
          <w:sz w:val="24"/>
          <w:szCs w:val="24"/>
        </w:rPr>
        <w:t>библиотечного</w:t>
      </w:r>
      <w:r w:rsidRPr="00E43CFA">
        <w:rPr>
          <w:spacing w:val="-15"/>
          <w:sz w:val="24"/>
          <w:szCs w:val="24"/>
        </w:rPr>
        <w:t xml:space="preserve"> </w:t>
      </w:r>
      <w:r w:rsidRPr="00E43CFA">
        <w:rPr>
          <w:sz w:val="24"/>
          <w:szCs w:val="24"/>
        </w:rPr>
        <w:t>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9D6CCE1" w14:textId="77777777" w:rsidR="00E43CFA" w:rsidRPr="00E43CFA" w:rsidRDefault="00E43CFA" w:rsidP="00E43CFA">
      <w:pPr>
        <w:spacing w:before="44"/>
        <w:rPr>
          <w:sz w:val="24"/>
          <w:szCs w:val="24"/>
        </w:rPr>
      </w:pPr>
    </w:p>
    <w:p w14:paraId="707EB5F7" w14:textId="77777777" w:rsidR="00E43CFA" w:rsidRPr="00E43CFA" w:rsidRDefault="00E43CFA" w:rsidP="000015B5">
      <w:pPr>
        <w:numPr>
          <w:ilvl w:val="2"/>
          <w:numId w:val="18"/>
        </w:numPr>
        <w:tabs>
          <w:tab w:val="left" w:pos="1268"/>
        </w:tabs>
        <w:jc w:val="both"/>
        <w:outlineLvl w:val="1"/>
        <w:rPr>
          <w:b/>
          <w:bCs/>
          <w:sz w:val="24"/>
          <w:szCs w:val="24"/>
        </w:rPr>
      </w:pPr>
      <w:r w:rsidRPr="00E43CFA">
        <w:rPr>
          <w:b/>
          <w:bCs/>
          <w:sz w:val="24"/>
          <w:szCs w:val="24"/>
        </w:rPr>
        <w:t>Основные</w:t>
      </w:r>
      <w:r w:rsidRPr="00E43CFA">
        <w:rPr>
          <w:b/>
          <w:bCs/>
          <w:spacing w:val="-7"/>
          <w:sz w:val="24"/>
          <w:szCs w:val="24"/>
        </w:rPr>
        <w:t xml:space="preserve"> </w:t>
      </w:r>
      <w:r w:rsidRPr="00E43CFA">
        <w:rPr>
          <w:b/>
          <w:bCs/>
          <w:sz w:val="24"/>
          <w:szCs w:val="24"/>
        </w:rPr>
        <w:t>печатные</w:t>
      </w:r>
      <w:r w:rsidRPr="00E43CFA">
        <w:rPr>
          <w:b/>
          <w:bCs/>
          <w:spacing w:val="-6"/>
          <w:sz w:val="24"/>
          <w:szCs w:val="24"/>
        </w:rPr>
        <w:t xml:space="preserve"> </w:t>
      </w:r>
      <w:r w:rsidRPr="00E43CFA">
        <w:rPr>
          <w:b/>
          <w:bCs/>
          <w:sz w:val="24"/>
          <w:szCs w:val="24"/>
        </w:rPr>
        <w:t>и/или</w:t>
      </w:r>
      <w:r w:rsidRPr="00E43CFA">
        <w:rPr>
          <w:b/>
          <w:bCs/>
          <w:spacing w:val="-4"/>
          <w:sz w:val="24"/>
          <w:szCs w:val="24"/>
        </w:rPr>
        <w:t xml:space="preserve"> </w:t>
      </w:r>
      <w:r w:rsidRPr="00E43CFA">
        <w:rPr>
          <w:b/>
          <w:bCs/>
          <w:sz w:val="24"/>
          <w:szCs w:val="24"/>
        </w:rPr>
        <w:t>электронные</w:t>
      </w:r>
      <w:r w:rsidRPr="00E43CFA">
        <w:rPr>
          <w:b/>
          <w:bCs/>
          <w:spacing w:val="-6"/>
          <w:sz w:val="24"/>
          <w:szCs w:val="24"/>
        </w:rPr>
        <w:t xml:space="preserve"> </w:t>
      </w:r>
      <w:r w:rsidRPr="00E43CFA">
        <w:rPr>
          <w:b/>
          <w:bCs/>
          <w:spacing w:val="-2"/>
          <w:sz w:val="24"/>
          <w:szCs w:val="24"/>
        </w:rPr>
        <w:t>издания</w:t>
      </w:r>
    </w:p>
    <w:p w14:paraId="4817C9F4" w14:textId="77777777" w:rsidR="00E43CFA" w:rsidRPr="00E43CFA" w:rsidRDefault="00E43CFA" w:rsidP="000015B5">
      <w:pPr>
        <w:numPr>
          <w:ilvl w:val="0"/>
          <w:numId w:val="17"/>
        </w:numPr>
        <w:tabs>
          <w:tab w:val="left" w:pos="903"/>
        </w:tabs>
        <w:spacing w:before="37"/>
        <w:ind w:right="254" w:firstLine="566"/>
        <w:jc w:val="both"/>
        <w:rPr>
          <w:sz w:val="24"/>
        </w:rPr>
      </w:pPr>
      <w:r w:rsidRPr="00E43CFA">
        <w:rPr>
          <w:sz w:val="24"/>
        </w:rPr>
        <w:t>Бродский,</w:t>
      </w:r>
      <w:r w:rsidRPr="00E43CFA">
        <w:rPr>
          <w:spacing w:val="-9"/>
          <w:sz w:val="24"/>
        </w:rPr>
        <w:t xml:space="preserve"> </w:t>
      </w:r>
      <w:r w:rsidRPr="00E43CFA">
        <w:rPr>
          <w:sz w:val="24"/>
        </w:rPr>
        <w:t>А.М.</w:t>
      </w:r>
      <w:r w:rsidRPr="00E43CFA">
        <w:rPr>
          <w:spacing w:val="-10"/>
          <w:sz w:val="24"/>
        </w:rPr>
        <w:t xml:space="preserve"> </w:t>
      </w:r>
      <w:r w:rsidRPr="00E43CFA">
        <w:rPr>
          <w:sz w:val="24"/>
        </w:rPr>
        <w:t>Инженерная</w:t>
      </w:r>
      <w:r w:rsidRPr="00E43CFA">
        <w:rPr>
          <w:spacing w:val="-9"/>
          <w:sz w:val="24"/>
        </w:rPr>
        <w:t xml:space="preserve"> </w:t>
      </w:r>
      <w:r w:rsidRPr="00E43CFA">
        <w:rPr>
          <w:sz w:val="24"/>
        </w:rPr>
        <w:t>графика/</w:t>
      </w:r>
      <w:r w:rsidRPr="00E43CFA">
        <w:rPr>
          <w:spacing w:val="-9"/>
          <w:sz w:val="24"/>
        </w:rPr>
        <w:t xml:space="preserve"> </w:t>
      </w:r>
      <w:r w:rsidRPr="00E43CFA">
        <w:rPr>
          <w:sz w:val="24"/>
        </w:rPr>
        <w:t>А.М.</w:t>
      </w:r>
      <w:r w:rsidRPr="00E43CFA">
        <w:rPr>
          <w:spacing w:val="-7"/>
          <w:sz w:val="24"/>
        </w:rPr>
        <w:t xml:space="preserve"> </w:t>
      </w:r>
      <w:r w:rsidRPr="00E43CFA">
        <w:rPr>
          <w:sz w:val="24"/>
        </w:rPr>
        <w:t>Бродский,</w:t>
      </w:r>
      <w:r w:rsidRPr="00E43CFA">
        <w:rPr>
          <w:spacing w:val="-9"/>
          <w:sz w:val="24"/>
        </w:rPr>
        <w:t xml:space="preserve"> </w:t>
      </w:r>
      <w:r w:rsidRPr="00E43CFA">
        <w:rPr>
          <w:sz w:val="24"/>
        </w:rPr>
        <w:t>Э.М.</w:t>
      </w:r>
      <w:r w:rsidRPr="00E43CFA">
        <w:rPr>
          <w:spacing w:val="-9"/>
          <w:sz w:val="24"/>
        </w:rPr>
        <w:t xml:space="preserve"> </w:t>
      </w:r>
      <w:proofErr w:type="spellStart"/>
      <w:r w:rsidRPr="00E43CFA">
        <w:rPr>
          <w:sz w:val="24"/>
        </w:rPr>
        <w:t>Фазлулин</w:t>
      </w:r>
      <w:proofErr w:type="spellEnd"/>
      <w:r w:rsidRPr="00E43CFA">
        <w:rPr>
          <w:sz w:val="24"/>
        </w:rPr>
        <w:t>,</w:t>
      </w:r>
      <w:r w:rsidRPr="00E43CFA">
        <w:rPr>
          <w:spacing w:val="-9"/>
          <w:sz w:val="24"/>
        </w:rPr>
        <w:t xml:space="preserve"> </w:t>
      </w:r>
      <w:r w:rsidRPr="00E43CFA">
        <w:rPr>
          <w:sz w:val="24"/>
        </w:rPr>
        <w:t>В.А.</w:t>
      </w:r>
      <w:r w:rsidRPr="00E43CFA">
        <w:rPr>
          <w:spacing w:val="-10"/>
          <w:sz w:val="24"/>
        </w:rPr>
        <w:t xml:space="preserve"> </w:t>
      </w:r>
      <w:proofErr w:type="spellStart"/>
      <w:r w:rsidRPr="00E43CFA">
        <w:rPr>
          <w:sz w:val="24"/>
        </w:rPr>
        <w:t>Халги</w:t>
      </w:r>
      <w:proofErr w:type="spellEnd"/>
      <w:r w:rsidRPr="00E43CFA">
        <w:rPr>
          <w:sz w:val="24"/>
        </w:rPr>
        <w:t xml:space="preserve"> нов. – М.: Академия, 2020. – 400 с.</w:t>
      </w:r>
    </w:p>
    <w:p w14:paraId="53AB6DFB" w14:textId="77777777" w:rsidR="00E43CFA" w:rsidRPr="00E43CFA" w:rsidRDefault="00E43CFA" w:rsidP="000015B5">
      <w:pPr>
        <w:numPr>
          <w:ilvl w:val="0"/>
          <w:numId w:val="17"/>
        </w:numPr>
        <w:tabs>
          <w:tab w:val="left" w:pos="924"/>
        </w:tabs>
        <w:ind w:right="248" w:firstLine="566"/>
        <w:jc w:val="both"/>
        <w:rPr>
          <w:sz w:val="24"/>
        </w:rPr>
      </w:pPr>
      <w:r w:rsidRPr="00E43CFA">
        <w:rPr>
          <w:sz w:val="24"/>
        </w:rPr>
        <w:t xml:space="preserve">Инженерная графика / С.Н. Муравьев, Ф.И. </w:t>
      </w:r>
      <w:proofErr w:type="spellStart"/>
      <w:r w:rsidRPr="00E43CFA">
        <w:rPr>
          <w:sz w:val="24"/>
        </w:rPr>
        <w:t>Пуйческу</w:t>
      </w:r>
      <w:proofErr w:type="spellEnd"/>
      <w:r w:rsidRPr="00E43CFA">
        <w:rPr>
          <w:sz w:val="24"/>
        </w:rPr>
        <w:t xml:space="preserve">, Н.А. Чванова. – </w:t>
      </w:r>
      <w:proofErr w:type="gramStart"/>
      <w:r w:rsidRPr="00E43CFA">
        <w:rPr>
          <w:sz w:val="24"/>
        </w:rPr>
        <w:t>Москва :</w:t>
      </w:r>
      <w:proofErr w:type="gramEnd"/>
      <w:r w:rsidRPr="00E43CFA">
        <w:rPr>
          <w:sz w:val="24"/>
        </w:rPr>
        <w:t xml:space="preserve"> Академия, 2021. – 320 с.</w:t>
      </w:r>
    </w:p>
    <w:p w14:paraId="72A715F0" w14:textId="77777777" w:rsidR="00E43CFA" w:rsidRPr="00E43CFA" w:rsidRDefault="00E43CFA" w:rsidP="000015B5">
      <w:pPr>
        <w:numPr>
          <w:ilvl w:val="0"/>
          <w:numId w:val="17"/>
        </w:numPr>
        <w:tabs>
          <w:tab w:val="left" w:pos="908"/>
        </w:tabs>
        <w:ind w:right="247" w:firstLine="566"/>
        <w:jc w:val="both"/>
        <w:rPr>
          <w:sz w:val="24"/>
        </w:rPr>
      </w:pPr>
      <w:proofErr w:type="spellStart"/>
      <w:r w:rsidRPr="00E43CFA">
        <w:rPr>
          <w:sz w:val="24"/>
        </w:rPr>
        <w:t>Буланже</w:t>
      </w:r>
      <w:proofErr w:type="spellEnd"/>
      <w:r w:rsidRPr="00E43CFA">
        <w:rPr>
          <w:spacing w:val="-6"/>
          <w:sz w:val="24"/>
        </w:rPr>
        <w:t xml:space="preserve"> </w:t>
      </w:r>
      <w:r w:rsidRPr="00E43CFA">
        <w:rPr>
          <w:sz w:val="24"/>
        </w:rPr>
        <w:t>Г.В.,</w:t>
      </w:r>
      <w:r w:rsidRPr="00E43CFA">
        <w:rPr>
          <w:spacing w:val="-4"/>
          <w:sz w:val="24"/>
        </w:rPr>
        <w:t xml:space="preserve"> </w:t>
      </w:r>
      <w:r w:rsidRPr="00E43CFA">
        <w:rPr>
          <w:sz w:val="24"/>
        </w:rPr>
        <w:t>Гончарова</w:t>
      </w:r>
      <w:r w:rsidRPr="00E43CFA">
        <w:rPr>
          <w:spacing w:val="-6"/>
          <w:sz w:val="24"/>
        </w:rPr>
        <w:t xml:space="preserve"> </w:t>
      </w:r>
      <w:r w:rsidRPr="00E43CFA">
        <w:rPr>
          <w:sz w:val="24"/>
        </w:rPr>
        <w:t>В.А.,</w:t>
      </w:r>
      <w:r w:rsidRPr="00E43CFA">
        <w:rPr>
          <w:spacing w:val="-3"/>
          <w:sz w:val="24"/>
        </w:rPr>
        <w:t xml:space="preserve"> </w:t>
      </w:r>
      <w:r w:rsidRPr="00E43CFA">
        <w:rPr>
          <w:sz w:val="24"/>
        </w:rPr>
        <w:t>Гущин</w:t>
      </w:r>
      <w:r w:rsidRPr="00E43CFA">
        <w:rPr>
          <w:spacing w:val="-4"/>
          <w:sz w:val="24"/>
        </w:rPr>
        <w:t xml:space="preserve"> </w:t>
      </w:r>
      <w:r w:rsidRPr="00E43CFA">
        <w:rPr>
          <w:sz w:val="24"/>
        </w:rPr>
        <w:t>И.А.,</w:t>
      </w:r>
      <w:r w:rsidRPr="00E43CFA">
        <w:rPr>
          <w:spacing w:val="-2"/>
          <w:sz w:val="24"/>
        </w:rPr>
        <w:t xml:space="preserve"> </w:t>
      </w:r>
      <w:r w:rsidRPr="00E43CFA">
        <w:rPr>
          <w:sz w:val="24"/>
        </w:rPr>
        <w:t>Молокова</w:t>
      </w:r>
      <w:r w:rsidRPr="00E43CFA">
        <w:rPr>
          <w:spacing w:val="-5"/>
          <w:sz w:val="24"/>
        </w:rPr>
        <w:t xml:space="preserve"> </w:t>
      </w:r>
      <w:proofErr w:type="gramStart"/>
      <w:r w:rsidRPr="00E43CFA">
        <w:rPr>
          <w:sz w:val="24"/>
        </w:rPr>
        <w:t>Т.С..</w:t>
      </w:r>
      <w:proofErr w:type="gramEnd"/>
      <w:r w:rsidRPr="00E43CFA">
        <w:rPr>
          <w:spacing w:val="-4"/>
          <w:sz w:val="24"/>
        </w:rPr>
        <w:t xml:space="preserve"> </w:t>
      </w:r>
      <w:r w:rsidRPr="00E43CFA">
        <w:rPr>
          <w:sz w:val="24"/>
        </w:rPr>
        <w:t>Инженерная</w:t>
      </w:r>
      <w:r w:rsidRPr="00E43CFA">
        <w:rPr>
          <w:spacing w:val="-4"/>
          <w:sz w:val="24"/>
        </w:rPr>
        <w:t xml:space="preserve"> </w:t>
      </w:r>
      <w:r w:rsidRPr="00E43CFA">
        <w:rPr>
          <w:sz w:val="24"/>
        </w:rPr>
        <w:t xml:space="preserve">графика: учебник / Г.В. </w:t>
      </w:r>
      <w:proofErr w:type="spellStart"/>
      <w:r w:rsidRPr="00E43CFA">
        <w:rPr>
          <w:sz w:val="24"/>
        </w:rPr>
        <w:t>Буланже</w:t>
      </w:r>
      <w:proofErr w:type="spellEnd"/>
      <w:r w:rsidRPr="00E43CFA">
        <w:rPr>
          <w:sz w:val="24"/>
        </w:rPr>
        <w:t xml:space="preserve">, В.А. Гончарова, И.А. Гущин, Т.С. Молокова. — М.: ИНФРА-М, 2023. — 381 с. — (Среднее профессиональное образование). ISBN 978-5-16-014817-5. - Текст электронный - Режим доступа: </w:t>
      </w:r>
      <w:hyperlink r:id="rId13">
        <w:r w:rsidRPr="00E43CFA">
          <w:rPr>
            <w:sz w:val="24"/>
            <w:u w:val="single"/>
          </w:rPr>
          <w:t>http://znanium.com/catalog/product/1006040</w:t>
        </w:r>
      </w:hyperlink>
    </w:p>
    <w:p w14:paraId="0F019DA3" w14:textId="77777777" w:rsidR="00E43CFA" w:rsidRPr="00E43CFA" w:rsidRDefault="00E43CFA" w:rsidP="000015B5">
      <w:pPr>
        <w:numPr>
          <w:ilvl w:val="0"/>
          <w:numId w:val="17"/>
        </w:numPr>
        <w:tabs>
          <w:tab w:val="left" w:pos="908"/>
        </w:tabs>
        <w:ind w:right="248" w:firstLine="566"/>
        <w:jc w:val="both"/>
        <w:rPr>
          <w:sz w:val="24"/>
        </w:rPr>
      </w:pPr>
      <w:r w:rsidRPr="00E43CFA">
        <w:rPr>
          <w:sz w:val="24"/>
        </w:rPr>
        <w:t>Чекмарев,</w:t>
      </w:r>
      <w:r w:rsidRPr="00E43CFA">
        <w:rPr>
          <w:spacing w:val="-3"/>
          <w:sz w:val="24"/>
        </w:rPr>
        <w:t xml:space="preserve"> </w:t>
      </w:r>
      <w:r w:rsidRPr="00E43CFA">
        <w:rPr>
          <w:sz w:val="24"/>
        </w:rPr>
        <w:t>А.</w:t>
      </w:r>
      <w:r w:rsidRPr="00E43CFA">
        <w:rPr>
          <w:spacing w:val="-4"/>
          <w:sz w:val="24"/>
        </w:rPr>
        <w:t xml:space="preserve"> </w:t>
      </w:r>
      <w:r w:rsidRPr="00E43CFA">
        <w:rPr>
          <w:sz w:val="24"/>
        </w:rPr>
        <w:t>А.</w:t>
      </w:r>
      <w:r w:rsidRPr="00E43CFA">
        <w:rPr>
          <w:spacing w:val="40"/>
          <w:sz w:val="24"/>
        </w:rPr>
        <w:t xml:space="preserve"> </w:t>
      </w:r>
      <w:r w:rsidRPr="00E43CFA">
        <w:rPr>
          <w:sz w:val="24"/>
        </w:rPr>
        <w:t>Инженерная</w:t>
      </w:r>
      <w:r w:rsidRPr="00E43CFA">
        <w:rPr>
          <w:spacing w:val="-4"/>
          <w:sz w:val="24"/>
        </w:rPr>
        <w:t xml:space="preserve"> </w:t>
      </w:r>
      <w:proofErr w:type="gramStart"/>
      <w:r w:rsidRPr="00E43CFA">
        <w:rPr>
          <w:sz w:val="24"/>
        </w:rPr>
        <w:t>графика</w:t>
      </w:r>
      <w:r w:rsidRPr="00E43CFA">
        <w:rPr>
          <w:spacing w:val="-4"/>
          <w:sz w:val="24"/>
        </w:rPr>
        <w:t xml:space="preserve"> </w:t>
      </w:r>
      <w:r w:rsidRPr="00E43CFA">
        <w:rPr>
          <w:sz w:val="24"/>
        </w:rPr>
        <w:t>:</w:t>
      </w:r>
      <w:proofErr w:type="gramEnd"/>
      <w:r w:rsidRPr="00E43CFA">
        <w:rPr>
          <w:spacing w:val="-2"/>
          <w:sz w:val="24"/>
        </w:rPr>
        <w:t xml:space="preserve"> </w:t>
      </w:r>
      <w:r w:rsidRPr="00E43CFA">
        <w:rPr>
          <w:sz w:val="24"/>
        </w:rPr>
        <w:t>учебник</w:t>
      </w:r>
      <w:r w:rsidRPr="00E43CFA">
        <w:rPr>
          <w:spacing w:val="-4"/>
          <w:sz w:val="24"/>
        </w:rPr>
        <w:t xml:space="preserve"> </w:t>
      </w:r>
      <w:r w:rsidRPr="00E43CFA">
        <w:rPr>
          <w:sz w:val="24"/>
        </w:rPr>
        <w:t>для</w:t>
      </w:r>
      <w:r w:rsidRPr="00E43CFA">
        <w:rPr>
          <w:spacing w:val="-4"/>
          <w:sz w:val="24"/>
        </w:rPr>
        <w:t xml:space="preserve"> </w:t>
      </w:r>
      <w:r w:rsidRPr="00E43CFA">
        <w:rPr>
          <w:sz w:val="24"/>
        </w:rPr>
        <w:t>среднего</w:t>
      </w:r>
      <w:r w:rsidRPr="00E43CFA">
        <w:rPr>
          <w:spacing w:val="-4"/>
          <w:sz w:val="24"/>
        </w:rPr>
        <w:t xml:space="preserve"> </w:t>
      </w:r>
      <w:r w:rsidRPr="00E43CFA">
        <w:rPr>
          <w:sz w:val="24"/>
        </w:rPr>
        <w:t>профессионального образования</w:t>
      </w:r>
      <w:r w:rsidRPr="00E43CFA">
        <w:rPr>
          <w:spacing w:val="-2"/>
          <w:sz w:val="24"/>
        </w:rPr>
        <w:t xml:space="preserve"> </w:t>
      </w:r>
      <w:r w:rsidRPr="00E43CFA">
        <w:rPr>
          <w:sz w:val="24"/>
        </w:rPr>
        <w:t>/</w:t>
      </w:r>
      <w:r w:rsidRPr="00E43CFA">
        <w:rPr>
          <w:spacing w:val="-2"/>
          <w:sz w:val="24"/>
        </w:rPr>
        <w:t xml:space="preserve"> </w:t>
      </w:r>
      <w:r w:rsidRPr="00E43CFA">
        <w:rPr>
          <w:sz w:val="24"/>
        </w:rPr>
        <w:t>А.</w:t>
      </w:r>
      <w:r w:rsidRPr="00E43CFA">
        <w:rPr>
          <w:spacing w:val="-3"/>
          <w:sz w:val="24"/>
        </w:rPr>
        <w:t xml:space="preserve"> </w:t>
      </w:r>
      <w:r w:rsidRPr="00E43CFA">
        <w:rPr>
          <w:sz w:val="24"/>
        </w:rPr>
        <w:t>А.</w:t>
      </w:r>
      <w:r w:rsidRPr="00E43CFA">
        <w:rPr>
          <w:spacing w:val="-3"/>
          <w:sz w:val="24"/>
        </w:rPr>
        <w:t xml:space="preserve"> </w:t>
      </w:r>
      <w:r w:rsidRPr="00E43CFA">
        <w:rPr>
          <w:sz w:val="24"/>
        </w:rPr>
        <w:t>Чекмарев.</w:t>
      </w:r>
      <w:r w:rsidRPr="00E43CFA">
        <w:rPr>
          <w:spacing w:val="-2"/>
          <w:sz w:val="24"/>
        </w:rPr>
        <w:t xml:space="preserve"> </w:t>
      </w:r>
      <w:r w:rsidRPr="00E43CFA">
        <w:rPr>
          <w:sz w:val="24"/>
        </w:rPr>
        <w:t>— 13-е</w:t>
      </w:r>
      <w:r w:rsidRPr="00E43CFA">
        <w:rPr>
          <w:spacing w:val="-1"/>
          <w:sz w:val="24"/>
        </w:rPr>
        <w:t xml:space="preserve"> </w:t>
      </w:r>
      <w:r w:rsidRPr="00E43CFA">
        <w:rPr>
          <w:sz w:val="24"/>
        </w:rPr>
        <w:t>изд.,</w:t>
      </w:r>
      <w:r w:rsidRPr="00E43CFA">
        <w:rPr>
          <w:spacing w:val="-2"/>
          <w:sz w:val="24"/>
        </w:rPr>
        <w:t xml:space="preserve"> </w:t>
      </w:r>
      <w:proofErr w:type="spellStart"/>
      <w:r w:rsidRPr="00E43CFA">
        <w:rPr>
          <w:sz w:val="24"/>
        </w:rPr>
        <w:t>испр</w:t>
      </w:r>
      <w:proofErr w:type="spellEnd"/>
      <w:r w:rsidRPr="00E43CFA">
        <w:rPr>
          <w:sz w:val="24"/>
        </w:rPr>
        <w:t>.</w:t>
      </w:r>
      <w:r w:rsidRPr="00E43CFA">
        <w:rPr>
          <w:spacing w:val="-2"/>
          <w:sz w:val="24"/>
        </w:rPr>
        <w:t xml:space="preserve"> </w:t>
      </w:r>
      <w:r w:rsidRPr="00E43CFA">
        <w:rPr>
          <w:sz w:val="24"/>
        </w:rPr>
        <w:t>и</w:t>
      </w:r>
      <w:r w:rsidRPr="00E43CFA">
        <w:rPr>
          <w:spacing w:val="-2"/>
          <w:sz w:val="24"/>
        </w:rPr>
        <w:t xml:space="preserve"> </w:t>
      </w:r>
      <w:r w:rsidRPr="00E43CFA">
        <w:rPr>
          <w:sz w:val="24"/>
        </w:rPr>
        <w:t>доп. —</w:t>
      </w:r>
      <w:r w:rsidRPr="00E43CFA">
        <w:rPr>
          <w:spacing w:val="-2"/>
          <w:sz w:val="24"/>
        </w:rPr>
        <w:t xml:space="preserve"> </w:t>
      </w:r>
      <w:proofErr w:type="gramStart"/>
      <w:r w:rsidRPr="00E43CFA">
        <w:rPr>
          <w:sz w:val="24"/>
        </w:rPr>
        <w:t>Москва</w:t>
      </w:r>
      <w:r w:rsidRPr="00E43CFA">
        <w:rPr>
          <w:spacing w:val="-4"/>
          <w:sz w:val="24"/>
        </w:rPr>
        <w:t xml:space="preserve"> </w:t>
      </w:r>
      <w:r w:rsidRPr="00E43CFA">
        <w:rPr>
          <w:sz w:val="24"/>
        </w:rPr>
        <w:t>:</w:t>
      </w:r>
      <w:proofErr w:type="gramEnd"/>
      <w:r w:rsidRPr="00E43CFA">
        <w:rPr>
          <w:spacing w:val="-2"/>
          <w:sz w:val="24"/>
        </w:rPr>
        <w:t xml:space="preserve"> </w:t>
      </w:r>
      <w:r w:rsidRPr="00E43CFA">
        <w:rPr>
          <w:sz w:val="24"/>
        </w:rPr>
        <w:t>Издательство</w:t>
      </w:r>
      <w:r w:rsidRPr="00E43CFA">
        <w:rPr>
          <w:spacing w:val="-2"/>
          <w:sz w:val="24"/>
        </w:rPr>
        <w:t xml:space="preserve"> </w:t>
      </w:r>
      <w:proofErr w:type="spellStart"/>
      <w:r w:rsidRPr="00E43CFA">
        <w:rPr>
          <w:sz w:val="24"/>
        </w:rPr>
        <w:t>Юрайт</w:t>
      </w:r>
      <w:proofErr w:type="spellEnd"/>
      <w:r w:rsidRPr="00E43CFA">
        <w:rPr>
          <w:sz w:val="24"/>
        </w:rPr>
        <w:t>, 2021.</w:t>
      </w:r>
      <w:r w:rsidRPr="00E43CFA">
        <w:rPr>
          <w:spacing w:val="-4"/>
          <w:sz w:val="24"/>
        </w:rPr>
        <w:t xml:space="preserve"> </w:t>
      </w:r>
      <w:r w:rsidRPr="00E43CFA">
        <w:rPr>
          <w:sz w:val="24"/>
        </w:rPr>
        <w:t>—</w:t>
      </w:r>
      <w:r w:rsidRPr="00E43CFA">
        <w:rPr>
          <w:spacing w:val="-1"/>
          <w:sz w:val="24"/>
        </w:rPr>
        <w:t xml:space="preserve"> </w:t>
      </w:r>
      <w:r w:rsidRPr="00E43CFA">
        <w:rPr>
          <w:sz w:val="24"/>
        </w:rPr>
        <w:t>389</w:t>
      </w:r>
      <w:r w:rsidRPr="00E43CFA">
        <w:rPr>
          <w:spacing w:val="-3"/>
          <w:sz w:val="24"/>
        </w:rPr>
        <w:t xml:space="preserve"> </w:t>
      </w:r>
      <w:r w:rsidRPr="00E43CFA">
        <w:rPr>
          <w:sz w:val="24"/>
        </w:rPr>
        <w:t>с.</w:t>
      </w:r>
      <w:r w:rsidRPr="00E43CFA">
        <w:rPr>
          <w:spacing w:val="-3"/>
          <w:sz w:val="24"/>
        </w:rPr>
        <w:t xml:space="preserve"> </w:t>
      </w:r>
      <w:r w:rsidRPr="00E43CFA">
        <w:rPr>
          <w:sz w:val="24"/>
        </w:rPr>
        <w:t>—</w:t>
      </w:r>
      <w:r w:rsidRPr="00E43CFA">
        <w:rPr>
          <w:spacing w:val="-1"/>
          <w:sz w:val="24"/>
        </w:rPr>
        <w:t xml:space="preserve"> </w:t>
      </w:r>
      <w:r w:rsidRPr="00E43CFA">
        <w:rPr>
          <w:sz w:val="24"/>
        </w:rPr>
        <w:t>(Профессиональное</w:t>
      </w:r>
      <w:r w:rsidRPr="00E43CFA">
        <w:rPr>
          <w:spacing w:val="-2"/>
          <w:sz w:val="24"/>
        </w:rPr>
        <w:t xml:space="preserve"> </w:t>
      </w:r>
      <w:r w:rsidRPr="00E43CFA">
        <w:rPr>
          <w:sz w:val="24"/>
        </w:rPr>
        <w:t>образование).</w:t>
      </w:r>
      <w:r w:rsidRPr="00E43CFA">
        <w:rPr>
          <w:spacing w:val="-1"/>
          <w:sz w:val="24"/>
        </w:rPr>
        <w:t xml:space="preserve"> </w:t>
      </w:r>
      <w:r w:rsidRPr="00E43CFA">
        <w:rPr>
          <w:sz w:val="24"/>
        </w:rPr>
        <w:t>— ISBN</w:t>
      </w:r>
      <w:r w:rsidRPr="00E43CFA">
        <w:rPr>
          <w:spacing w:val="-4"/>
          <w:sz w:val="24"/>
        </w:rPr>
        <w:t xml:space="preserve"> </w:t>
      </w:r>
      <w:r w:rsidRPr="00E43CFA">
        <w:rPr>
          <w:sz w:val="24"/>
        </w:rPr>
        <w:t>978-5-534-07112-2.</w:t>
      </w:r>
      <w:r w:rsidRPr="00E43CFA">
        <w:rPr>
          <w:spacing w:val="-1"/>
          <w:sz w:val="24"/>
        </w:rPr>
        <w:t xml:space="preserve"> </w:t>
      </w:r>
      <w:r w:rsidRPr="00E43CFA">
        <w:rPr>
          <w:sz w:val="24"/>
        </w:rPr>
        <w:t>—</w:t>
      </w:r>
      <w:r w:rsidRPr="00E43CFA">
        <w:rPr>
          <w:spacing w:val="-1"/>
          <w:sz w:val="24"/>
        </w:rPr>
        <w:t xml:space="preserve"> </w:t>
      </w:r>
      <w:r w:rsidRPr="00E43CFA">
        <w:rPr>
          <w:sz w:val="24"/>
        </w:rPr>
        <w:t>Текст</w:t>
      </w:r>
    </w:p>
    <w:p w14:paraId="4C093D06" w14:textId="77777777" w:rsidR="00E43CFA" w:rsidRPr="00E43CFA" w:rsidRDefault="00E43CFA" w:rsidP="00E43CFA">
      <w:pPr>
        <w:ind w:left="102" w:right="250"/>
        <w:jc w:val="both"/>
        <w:rPr>
          <w:sz w:val="24"/>
          <w:szCs w:val="24"/>
        </w:rPr>
      </w:pPr>
      <w:r w:rsidRPr="00E43CFA">
        <w:rPr>
          <w:sz w:val="24"/>
          <w:szCs w:val="24"/>
        </w:rPr>
        <w:t xml:space="preserve">: электронный // Образовательная платформа </w:t>
      </w:r>
      <w:proofErr w:type="spellStart"/>
      <w:r w:rsidRPr="00E43CFA">
        <w:rPr>
          <w:sz w:val="24"/>
          <w:szCs w:val="24"/>
        </w:rPr>
        <w:t>Юрайт</w:t>
      </w:r>
      <w:proofErr w:type="spellEnd"/>
      <w:r w:rsidRPr="00E43CFA">
        <w:rPr>
          <w:sz w:val="24"/>
          <w:szCs w:val="24"/>
        </w:rPr>
        <w:t xml:space="preserve"> [сайт]. — URL: </w:t>
      </w:r>
      <w:hyperlink r:id="rId14">
        <w:r w:rsidRPr="00E43CFA">
          <w:rPr>
            <w:spacing w:val="-2"/>
            <w:sz w:val="24"/>
            <w:szCs w:val="24"/>
            <w:u w:val="single"/>
          </w:rPr>
          <w:t>https://urait.ru/bcode/469544</w:t>
        </w:r>
      </w:hyperlink>
      <w:r w:rsidRPr="00E43CFA">
        <w:rPr>
          <w:spacing w:val="-2"/>
          <w:sz w:val="24"/>
          <w:szCs w:val="24"/>
        </w:rPr>
        <w:t>.</w:t>
      </w:r>
    </w:p>
    <w:p w14:paraId="1976DB9C" w14:textId="77777777" w:rsidR="00E43CFA" w:rsidRPr="00E43CFA" w:rsidRDefault="00E43CFA" w:rsidP="000015B5">
      <w:pPr>
        <w:numPr>
          <w:ilvl w:val="0"/>
          <w:numId w:val="17"/>
        </w:numPr>
        <w:tabs>
          <w:tab w:val="left" w:pos="943"/>
        </w:tabs>
        <w:ind w:right="247" w:firstLine="566"/>
        <w:jc w:val="both"/>
        <w:rPr>
          <w:sz w:val="24"/>
        </w:rPr>
      </w:pPr>
      <w:r w:rsidRPr="00E43CFA">
        <w:rPr>
          <w:sz w:val="24"/>
        </w:rPr>
        <w:t>Чекмарев, А. А.</w:t>
      </w:r>
      <w:r w:rsidRPr="00E43CFA">
        <w:rPr>
          <w:spacing w:val="40"/>
          <w:sz w:val="24"/>
        </w:rPr>
        <w:t xml:space="preserve"> </w:t>
      </w:r>
      <w:r w:rsidRPr="00E43CFA">
        <w:rPr>
          <w:sz w:val="24"/>
        </w:rPr>
        <w:t xml:space="preserve">Начертательная геометрия и </w:t>
      </w:r>
      <w:proofErr w:type="gramStart"/>
      <w:r w:rsidRPr="00E43CFA">
        <w:rPr>
          <w:sz w:val="24"/>
        </w:rPr>
        <w:t>черчение</w:t>
      </w:r>
      <w:r w:rsidRPr="00E43CFA">
        <w:rPr>
          <w:spacing w:val="-3"/>
          <w:sz w:val="24"/>
        </w:rPr>
        <w:t xml:space="preserve"> </w:t>
      </w:r>
      <w:r w:rsidRPr="00E43CFA">
        <w:rPr>
          <w:sz w:val="24"/>
        </w:rPr>
        <w:t>:</w:t>
      </w:r>
      <w:proofErr w:type="gramEnd"/>
      <w:r w:rsidRPr="00E43CFA">
        <w:rPr>
          <w:sz w:val="24"/>
        </w:rPr>
        <w:t xml:space="preserve"> учебник для среднего профессионального образования / А.</w:t>
      </w:r>
      <w:r w:rsidRPr="00E43CFA">
        <w:rPr>
          <w:spacing w:val="-3"/>
          <w:sz w:val="24"/>
        </w:rPr>
        <w:t xml:space="preserve"> </w:t>
      </w:r>
      <w:r w:rsidRPr="00E43CFA">
        <w:rPr>
          <w:sz w:val="24"/>
        </w:rPr>
        <w:t>А.</w:t>
      </w:r>
      <w:r w:rsidRPr="00E43CFA">
        <w:rPr>
          <w:spacing w:val="-3"/>
          <w:sz w:val="24"/>
        </w:rPr>
        <w:t xml:space="preserve"> </w:t>
      </w:r>
      <w:r w:rsidRPr="00E43CFA">
        <w:rPr>
          <w:sz w:val="24"/>
        </w:rPr>
        <w:t>Чекмарев.</w:t>
      </w:r>
      <w:r w:rsidRPr="00E43CFA">
        <w:rPr>
          <w:spacing w:val="-2"/>
          <w:sz w:val="24"/>
        </w:rPr>
        <w:t xml:space="preserve"> </w:t>
      </w:r>
      <w:r w:rsidRPr="00E43CFA">
        <w:rPr>
          <w:sz w:val="24"/>
        </w:rPr>
        <w:t xml:space="preserve">— 7-е изд., </w:t>
      </w:r>
      <w:proofErr w:type="spellStart"/>
      <w:r w:rsidRPr="00E43CFA">
        <w:rPr>
          <w:sz w:val="24"/>
        </w:rPr>
        <w:t>испр</w:t>
      </w:r>
      <w:proofErr w:type="spellEnd"/>
      <w:r w:rsidRPr="00E43CFA">
        <w:rPr>
          <w:sz w:val="24"/>
        </w:rPr>
        <w:t xml:space="preserve">. и доп. — </w:t>
      </w:r>
      <w:proofErr w:type="gramStart"/>
      <w:r w:rsidRPr="00E43CFA">
        <w:rPr>
          <w:sz w:val="24"/>
        </w:rPr>
        <w:t>Москва</w:t>
      </w:r>
      <w:r w:rsidRPr="00E43CFA">
        <w:rPr>
          <w:spacing w:val="-4"/>
          <w:sz w:val="24"/>
        </w:rPr>
        <w:t xml:space="preserve"> </w:t>
      </w:r>
      <w:r w:rsidRPr="00E43CFA">
        <w:rPr>
          <w:sz w:val="24"/>
        </w:rPr>
        <w:t>:</w:t>
      </w:r>
      <w:proofErr w:type="gramEnd"/>
      <w:r w:rsidRPr="00E43CFA">
        <w:rPr>
          <w:sz w:val="24"/>
        </w:rPr>
        <w:t xml:space="preserve"> Издательство</w:t>
      </w:r>
      <w:r w:rsidRPr="00E43CFA">
        <w:rPr>
          <w:spacing w:val="-6"/>
          <w:sz w:val="24"/>
        </w:rPr>
        <w:t xml:space="preserve"> </w:t>
      </w:r>
      <w:proofErr w:type="spellStart"/>
      <w:r w:rsidRPr="00E43CFA">
        <w:rPr>
          <w:sz w:val="24"/>
        </w:rPr>
        <w:t>Юрайт</w:t>
      </w:r>
      <w:proofErr w:type="spellEnd"/>
      <w:r w:rsidRPr="00E43CFA">
        <w:rPr>
          <w:sz w:val="24"/>
        </w:rPr>
        <w:t>,</w:t>
      </w:r>
      <w:r w:rsidRPr="00E43CFA">
        <w:rPr>
          <w:spacing w:val="-5"/>
          <w:sz w:val="24"/>
        </w:rPr>
        <w:t xml:space="preserve"> </w:t>
      </w:r>
      <w:r w:rsidRPr="00E43CFA">
        <w:rPr>
          <w:sz w:val="24"/>
        </w:rPr>
        <w:t>2021.</w:t>
      </w:r>
      <w:r w:rsidRPr="00E43CFA">
        <w:rPr>
          <w:spacing w:val="-2"/>
          <w:sz w:val="24"/>
        </w:rPr>
        <w:t xml:space="preserve"> </w:t>
      </w:r>
      <w:r w:rsidRPr="00E43CFA">
        <w:rPr>
          <w:sz w:val="24"/>
        </w:rPr>
        <w:t>—</w:t>
      </w:r>
      <w:r w:rsidRPr="00E43CFA">
        <w:rPr>
          <w:spacing w:val="-6"/>
          <w:sz w:val="24"/>
        </w:rPr>
        <w:t xml:space="preserve"> </w:t>
      </w:r>
      <w:r w:rsidRPr="00E43CFA">
        <w:rPr>
          <w:sz w:val="24"/>
        </w:rPr>
        <w:t>423</w:t>
      </w:r>
      <w:r w:rsidRPr="00E43CFA">
        <w:rPr>
          <w:spacing w:val="-3"/>
          <w:sz w:val="24"/>
        </w:rPr>
        <w:t xml:space="preserve"> </w:t>
      </w:r>
      <w:r w:rsidRPr="00E43CFA">
        <w:rPr>
          <w:sz w:val="24"/>
        </w:rPr>
        <w:t>с.</w:t>
      </w:r>
      <w:r w:rsidRPr="00E43CFA">
        <w:rPr>
          <w:spacing w:val="-3"/>
          <w:sz w:val="24"/>
        </w:rPr>
        <w:t xml:space="preserve"> </w:t>
      </w:r>
      <w:r w:rsidRPr="00E43CFA">
        <w:rPr>
          <w:sz w:val="24"/>
        </w:rPr>
        <w:t>—</w:t>
      </w:r>
      <w:r w:rsidRPr="00E43CFA">
        <w:rPr>
          <w:spacing w:val="-6"/>
          <w:sz w:val="24"/>
        </w:rPr>
        <w:t xml:space="preserve"> </w:t>
      </w:r>
      <w:r w:rsidRPr="00E43CFA">
        <w:rPr>
          <w:sz w:val="24"/>
        </w:rPr>
        <w:t>(Профессиональное</w:t>
      </w:r>
      <w:r w:rsidRPr="00E43CFA">
        <w:rPr>
          <w:spacing w:val="-7"/>
          <w:sz w:val="24"/>
        </w:rPr>
        <w:t xml:space="preserve"> </w:t>
      </w:r>
      <w:r w:rsidRPr="00E43CFA">
        <w:rPr>
          <w:sz w:val="24"/>
        </w:rPr>
        <w:t>образование).</w:t>
      </w:r>
      <w:r w:rsidRPr="00E43CFA">
        <w:rPr>
          <w:spacing w:val="-1"/>
          <w:sz w:val="24"/>
        </w:rPr>
        <w:t xml:space="preserve"> </w:t>
      </w:r>
      <w:r w:rsidRPr="00E43CFA">
        <w:rPr>
          <w:sz w:val="24"/>
        </w:rPr>
        <w:t>—</w:t>
      </w:r>
      <w:r w:rsidRPr="00E43CFA">
        <w:rPr>
          <w:spacing w:val="-3"/>
          <w:sz w:val="24"/>
        </w:rPr>
        <w:t xml:space="preserve"> </w:t>
      </w:r>
      <w:r w:rsidRPr="00E43CFA">
        <w:rPr>
          <w:sz w:val="24"/>
        </w:rPr>
        <w:t>ISBN</w:t>
      </w:r>
      <w:r w:rsidRPr="00E43CFA">
        <w:rPr>
          <w:spacing w:val="-4"/>
          <w:sz w:val="24"/>
        </w:rPr>
        <w:t xml:space="preserve"> </w:t>
      </w:r>
      <w:r w:rsidRPr="00E43CFA">
        <w:rPr>
          <w:sz w:val="24"/>
        </w:rPr>
        <w:t>978-5- 534-08937-0.</w:t>
      </w:r>
      <w:r w:rsidRPr="00E43CFA">
        <w:rPr>
          <w:spacing w:val="-15"/>
          <w:sz w:val="24"/>
        </w:rPr>
        <w:t xml:space="preserve"> </w:t>
      </w:r>
      <w:r w:rsidRPr="00E43CFA">
        <w:rPr>
          <w:sz w:val="24"/>
        </w:rPr>
        <w:t>—</w:t>
      </w:r>
      <w:r w:rsidRPr="00E43CFA">
        <w:rPr>
          <w:spacing w:val="-13"/>
          <w:sz w:val="24"/>
        </w:rPr>
        <w:t xml:space="preserve"> </w:t>
      </w:r>
      <w:proofErr w:type="gramStart"/>
      <w:r w:rsidRPr="00E43CFA">
        <w:rPr>
          <w:sz w:val="24"/>
        </w:rPr>
        <w:t>Текст</w:t>
      </w:r>
      <w:r w:rsidRPr="00E43CFA">
        <w:rPr>
          <w:spacing w:val="-15"/>
          <w:sz w:val="24"/>
        </w:rPr>
        <w:t xml:space="preserve"> </w:t>
      </w:r>
      <w:r w:rsidRPr="00E43CFA">
        <w:rPr>
          <w:sz w:val="24"/>
        </w:rPr>
        <w:t>:</w:t>
      </w:r>
      <w:proofErr w:type="gramEnd"/>
      <w:r w:rsidRPr="00E43CFA">
        <w:rPr>
          <w:spacing w:val="-13"/>
          <w:sz w:val="24"/>
        </w:rPr>
        <w:t xml:space="preserve"> </w:t>
      </w:r>
      <w:r w:rsidRPr="00E43CFA">
        <w:rPr>
          <w:sz w:val="24"/>
        </w:rPr>
        <w:t>электронный</w:t>
      </w:r>
      <w:r w:rsidRPr="00E43CFA">
        <w:rPr>
          <w:spacing w:val="-15"/>
          <w:sz w:val="24"/>
        </w:rPr>
        <w:t xml:space="preserve"> </w:t>
      </w:r>
      <w:r w:rsidRPr="00E43CFA">
        <w:rPr>
          <w:sz w:val="24"/>
        </w:rPr>
        <w:t>//</w:t>
      </w:r>
      <w:r w:rsidRPr="00E43CFA">
        <w:rPr>
          <w:spacing w:val="-15"/>
          <w:sz w:val="24"/>
        </w:rPr>
        <w:t xml:space="preserve"> </w:t>
      </w:r>
      <w:r w:rsidRPr="00E43CFA">
        <w:rPr>
          <w:sz w:val="24"/>
        </w:rPr>
        <w:t>Образовательная</w:t>
      </w:r>
      <w:r w:rsidRPr="00E43CFA">
        <w:rPr>
          <w:spacing w:val="-15"/>
          <w:sz w:val="24"/>
        </w:rPr>
        <w:t xml:space="preserve"> </w:t>
      </w:r>
      <w:r w:rsidRPr="00E43CFA">
        <w:rPr>
          <w:sz w:val="24"/>
        </w:rPr>
        <w:t>платформа</w:t>
      </w:r>
      <w:r w:rsidRPr="00E43CFA">
        <w:rPr>
          <w:spacing w:val="-15"/>
          <w:sz w:val="24"/>
        </w:rPr>
        <w:t xml:space="preserve"> </w:t>
      </w:r>
      <w:proofErr w:type="spellStart"/>
      <w:r w:rsidRPr="00E43CFA">
        <w:rPr>
          <w:sz w:val="24"/>
        </w:rPr>
        <w:t>Юрайт</w:t>
      </w:r>
      <w:proofErr w:type="spellEnd"/>
      <w:r w:rsidRPr="00E43CFA">
        <w:rPr>
          <w:spacing w:val="-15"/>
          <w:sz w:val="24"/>
        </w:rPr>
        <w:t xml:space="preserve"> </w:t>
      </w:r>
      <w:r w:rsidRPr="00E43CFA">
        <w:rPr>
          <w:sz w:val="24"/>
        </w:rPr>
        <w:t>[сайт].</w:t>
      </w:r>
      <w:r w:rsidRPr="00E43CFA">
        <w:rPr>
          <w:spacing w:val="-14"/>
          <w:sz w:val="24"/>
        </w:rPr>
        <w:t xml:space="preserve"> </w:t>
      </w:r>
      <w:r w:rsidRPr="00E43CFA">
        <w:rPr>
          <w:sz w:val="24"/>
        </w:rPr>
        <w:t>—</w:t>
      </w:r>
      <w:r w:rsidRPr="00E43CFA">
        <w:rPr>
          <w:spacing w:val="-15"/>
          <w:sz w:val="24"/>
        </w:rPr>
        <w:t xml:space="preserve"> </w:t>
      </w:r>
      <w:r w:rsidRPr="00E43CFA">
        <w:rPr>
          <w:sz w:val="24"/>
        </w:rPr>
        <w:t xml:space="preserve">URL: </w:t>
      </w:r>
      <w:hyperlink r:id="rId15">
        <w:r w:rsidRPr="00E43CFA">
          <w:rPr>
            <w:spacing w:val="-2"/>
            <w:sz w:val="24"/>
            <w:u w:val="single"/>
          </w:rPr>
          <w:t>https://urait.ru/bcode/469993</w:t>
        </w:r>
      </w:hyperlink>
      <w:r w:rsidRPr="00E43CFA">
        <w:rPr>
          <w:spacing w:val="-2"/>
          <w:sz w:val="24"/>
        </w:rPr>
        <w:t>.</w:t>
      </w:r>
    </w:p>
    <w:p w14:paraId="7FD3ADA2" w14:textId="77777777" w:rsidR="00E43CFA" w:rsidRPr="00E43CFA" w:rsidRDefault="00E43CFA" w:rsidP="00E43CFA">
      <w:pPr>
        <w:spacing w:before="5"/>
        <w:rPr>
          <w:sz w:val="24"/>
          <w:szCs w:val="24"/>
        </w:rPr>
      </w:pPr>
    </w:p>
    <w:p w14:paraId="76B9285E" w14:textId="77777777" w:rsidR="00E43CFA" w:rsidRPr="00E43CFA" w:rsidRDefault="00E43CFA" w:rsidP="000015B5">
      <w:pPr>
        <w:numPr>
          <w:ilvl w:val="2"/>
          <w:numId w:val="18"/>
        </w:numPr>
        <w:tabs>
          <w:tab w:val="left" w:pos="1268"/>
        </w:tabs>
        <w:jc w:val="both"/>
        <w:outlineLvl w:val="1"/>
        <w:rPr>
          <w:b/>
          <w:bCs/>
          <w:sz w:val="24"/>
          <w:szCs w:val="24"/>
        </w:rPr>
      </w:pPr>
      <w:r w:rsidRPr="00E43CFA">
        <w:rPr>
          <w:b/>
          <w:bCs/>
          <w:sz w:val="24"/>
          <w:szCs w:val="24"/>
        </w:rPr>
        <w:t>Дополнительные</w:t>
      </w:r>
      <w:r w:rsidRPr="00E43CFA">
        <w:rPr>
          <w:b/>
          <w:bCs/>
          <w:spacing w:val="-11"/>
          <w:sz w:val="24"/>
          <w:szCs w:val="24"/>
        </w:rPr>
        <w:t xml:space="preserve"> </w:t>
      </w:r>
      <w:r w:rsidRPr="00E43CFA">
        <w:rPr>
          <w:b/>
          <w:bCs/>
          <w:spacing w:val="-2"/>
          <w:sz w:val="24"/>
          <w:szCs w:val="24"/>
        </w:rPr>
        <w:t>источники</w:t>
      </w:r>
    </w:p>
    <w:p w14:paraId="384E9C8E" w14:textId="77777777" w:rsidR="00E43CFA" w:rsidRPr="00E43CFA" w:rsidRDefault="00E43CFA" w:rsidP="000015B5">
      <w:pPr>
        <w:numPr>
          <w:ilvl w:val="0"/>
          <w:numId w:val="16"/>
        </w:numPr>
        <w:tabs>
          <w:tab w:val="left" w:pos="936"/>
        </w:tabs>
        <w:spacing w:before="36"/>
        <w:ind w:right="248" w:firstLine="566"/>
        <w:jc w:val="both"/>
        <w:rPr>
          <w:sz w:val="24"/>
        </w:rPr>
      </w:pPr>
      <w:r w:rsidRPr="00E43CFA">
        <w:rPr>
          <w:sz w:val="24"/>
        </w:rPr>
        <w:t xml:space="preserve">Боголюбов С.К. Индивидуальные задания по курсу черчения. Учебное пособие для средних специальных учебных заведений. / </w:t>
      </w:r>
      <w:proofErr w:type="spellStart"/>
      <w:r w:rsidRPr="00E43CFA">
        <w:rPr>
          <w:sz w:val="24"/>
        </w:rPr>
        <w:t>С.К.Боголюбов</w:t>
      </w:r>
      <w:proofErr w:type="spellEnd"/>
      <w:r w:rsidRPr="00E43CFA">
        <w:rPr>
          <w:sz w:val="24"/>
        </w:rPr>
        <w:t xml:space="preserve">. 6-е изд., стереотипное. Москва. ООО «Издательский дом Альянс», 2019г. -368с. ISBN 978-5-91872-008-0/ -Текст </w:t>
      </w:r>
      <w:r w:rsidRPr="00E43CFA">
        <w:rPr>
          <w:spacing w:val="-2"/>
          <w:sz w:val="24"/>
        </w:rPr>
        <w:t>непосредственный.</w:t>
      </w:r>
    </w:p>
    <w:p w14:paraId="3AD8B78C" w14:textId="77777777" w:rsidR="00E43CFA" w:rsidRPr="00E43CFA" w:rsidRDefault="00E43CFA" w:rsidP="000015B5">
      <w:pPr>
        <w:numPr>
          <w:ilvl w:val="0"/>
          <w:numId w:val="16"/>
        </w:numPr>
        <w:tabs>
          <w:tab w:val="left" w:pos="972"/>
          <w:tab w:val="left" w:pos="1178"/>
          <w:tab w:val="left" w:pos="1633"/>
          <w:tab w:val="left" w:pos="3722"/>
          <w:tab w:val="left" w:pos="4581"/>
          <w:tab w:val="left" w:pos="5694"/>
          <w:tab w:val="left" w:pos="6556"/>
        </w:tabs>
        <w:spacing w:before="1"/>
        <w:ind w:right="246" w:firstLine="566"/>
        <w:rPr>
          <w:sz w:val="24"/>
          <w:lang w:val="en-US"/>
        </w:rPr>
      </w:pPr>
      <w:r w:rsidRPr="00E43CFA">
        <w:rPr>
          <w:sz w:val="24"/>
        </w:rPr>
        <w:t>Боголюбов</w:t>
      </w:r>
      <w:r w:rsidRPr="00E43CFA">
        <w:rPr>
          <w:spacing w:val="40"/>
          <w:sz w:val="24"/>
        </w:rPr>
        <w:t xml:space="preserve"> </w:t>
      </w:r>
      <w:r w:rsidRPr="00E43CFA">
        <w:rPr>
          <w:sz w:val="24"/>
        </w:rPr>
        <w:t>С.К.</w:t>
      </w:r>
      <w:r w:rsidRPr="00E43CFA">
        <w:rPr>
          <w:spacing w:val="40"/>
          <w:sz w:val="24"/>
        </w:rPr>
        <w:t xml:space="preserve"> </w:t>
      </w:r>
      <w:r w:rsidRPr="00E43CFA">
        <w:rPr>
          <w:sz w:val="24"/>
        </w:rPr>
        <w:t>Чтение</w:t>
      </w:r>
      <w:r w:rsidRPr="00E43CFA">
        <w:rPr>
          <w:spacing w:val="40"/>
          <w:sz w:val="24"/>
        </w:rPr>
        <w:t xml:space="preserve"> </w:t>
      </w:r>
      <w:r w:rsidRPr="00E43CFA">
        <w:rPr>
          <w:sz w:val="24"/>
        </w:rPr>
        <w:t>и</w:t>
      </w:r>
      <w:r w:rsidRPr="00E43CFA">
        <w:rPr>
          <w:spacing w:val="40"/>
          <w:sz w:val="24"/>
        </w:rPr>
        <w:t xml:space="preserve"> </w:t>
      </w:r>
      <w:proofErr w:type="spellStart"/>
      <w:r w:rsidRPr="00E43CFA">
        <w:rPr>
          <w:sz w:val="24"/>
        </w:rPr>
        <w:t>деталирование</w:t>
      </w:r>
      <w:proofErr w:type="spellEnd"/>
      <w:r w:rsidRPr="00E43CFA">
        <w:rPr>
          <w:spacing w:val="40"/>
          <w:sz w:val="24"/>
        </w:rPr>
        <w:t xml:space="preserve"> </w:t>
      </w:r>
      <w:r w:rsidRPr="00E43CFA">
        <w:rPr>
          <w:sz w:val="24"/>
        </w:rPr>
        <w:t>сборочных</w:t>
      </w:r>
      <w:r w:rsidRPr="00E43CFA">
        <w:rPr>
          <w:spacing w:val="40"/>
          <w:sz w:val="24"/>
        </w:rPr>
        <w:t xml:space="preserve"> </w:t>
      </w:r>
      <w:r w:rsidRPr="00E43CFA">
        <w:rPr>
          <w:sz w:val="24"/>
        </w:rPr>
        <w:t>чертежей</w:t>
      </w:r>
      <w:r w:rsidRPr="00E43CFA">
        <w:rPr>
          <w:spacing w:val="40"/>
          <w:sz w:val="24"/>
        </w:rPr>
        <w:t xml:space="preserve"> </w:t>
      </w:r>
      <w:r w:rsidRPr="00E43CFA">
        <w:rPr>
          <w:sz w:val="24"/>
        </w:rPr>
        <w:t xml:space="preserve">[Электронный </w:t>
      </w:r>
      <w:r w:rsidRPr="00E43CFA">
        <w:rPr>
          <w:spacing w:val="-2"/>
          <w:sz w:val="24"/>
        </w:rPr>
        <w:t>ресурс]</w:t>
      </w:r>
      <w:r w:rsidRPr="00E43CFA">
        <w:rPr>
          <w:sz w:val="24"/>
        </w:rPr>
        <w:tab/>
      </w:r>
      <w:r w:rsidRPr="00E43CFA">
        <w:rPr>
          <w:sz w:val="24"/>
        </w:rPr>
        <w:tab/>
      </w:r>
      <w:r w:rsidRPr="00E43CFA">
        <w:rPr>
          <w:spacing w:val="-6"/>
          <w:sz w:val="24"/>
        </w:rPr>
        <w:t>//</w:t>
      </w:r>
      <w:r w:rsidRPr="00E43CFA">
        <w:rPr>
          <w:sz w:val="24"/>
        </w:rPr>
        <w:tab/>
      </w:r>
      <w:r w:rsidRPr="00E43CFA">
        <w:rPr>
          <w:spacing w:val="-2"/>
          <w:sz w:val="24"/>
        </w:rPr>
        <w:t>Конструкторское</w:t>
      </w:r>
      <w:r w:rsidRPr="00E43CFA">
        <w:rPr>
          <w:sz w:val="24"/>
        </w:rPr>
        <w:tab/>
      </w:r>
      <w:r w:rsidRPr="00E43CFA">
        <w:rPr>
          <w:spacing w:val="-4"/>
          <w:sz w:val="24"/>
        </w:rPr>
        <w:t>бюро</w:t>
      </w:r>
      <w:r w:rsidRPr="00E43CFA">
        <w:rPr>
          <w:sz w:val="24"/>
        </w:rPr>
        <w:tab/>
      </w:r>
      <w:r w:rsidRPr="00E43CFA">
        <w:rPr>
          <w:spacing w:val="-2"/>
          <w:sz w:val="24"/>
        </w:rPr>
        <w:t>онлайн.</w:t>
      </w:r>
      <w:r w:rsidRPr="00E43CFA">
        <w:rPr>
          <w:sz w:val="24"/>
        </w:rPr>
        <w:tab/>
      </w:r>
      <w:r w:rsidRPr="00E43CFA">
        <w:rPr>
          <w:spacing w:val="-4"/>
          <w:sz w:val="24"/>
          <w:lang w:val="en-US"/>
        </w:rPr>
        <w:t>URL:</w:t>
      </w:r>
      <w:r w:rsidRPr="00E43CFA">
        <w:rPr>
          <w:sz w:val="24"/>
          <w:lang w:val="en-US"/>
        </w:rPr>
        <w:tab/>
      </w:r>
      <w:hyperlink r:id="rId16">
        <w:r w:rsidRPr="00E43CFA">
          <w:rPr>
            <w:spacing w:val="-2"/>
            <w:sz w:val="24"/>
            <w:u w:val="single"/>
            <w:lang w:val="en-US"/>
          </w:rPr>
          <w:t>http://www.cb-online.ru/tex-</w:t>
        </w:r>
      </w:hyperlink>
      <w:r w:rsidRPr="00E43CFA">
        <w:rPr>
          <w:spacing w:val="-2"/>
          <w:sz w:val="24"/>
          <w:lang w:val="en-US"/>
        </w:rPr>
        <w:t xml:space="preserve"> </w:t>
      </w:r>
      <w:hyperlink r:id="rId17">
        <w:r w:rsidRPr="00E43CFA">
          <w:rPr>
            <w:spacing w:val="-2"/>
            <w:sz w:val="24"/>
            <w:u w:val="single"/>
            <w:lang w:val="en-US"/>
          </w:rPr>
          <w:t>discipliny/nachertatelnaya-geometriya-i-inzhenernaya-grafika/bogolyubov-s-k-chtenie-i-</w:t>
        </w:r>
      </w:hyperlink>
      <w:r w:rsidRPr="00E43CFA">
        <w:rPr>
          <w:spacing w:val="-2"/>
          <w:sz w:val="24"/>
          <w:lang w:val="en-US"/>
        </w:rPr>
        <w:t xml:space="preserve"> </w:t>
      </w:r>
      <w:hyperlink r:id="rId18">
        <w:proofErr w:type="spellStart"/>
        <w:r w:rsidRPr="00E43CFA">
          <w:rPr>
            <w:spacing w:val="-2"/>
            <w:sz w:val="24"/>
            <w:u w:val="single"/>
            <w:lang w:val="en-US"/>
          </w:rPr>
          <w:t>detalirovanie-sborochnyx-chertezhej</w:t>
        </w:r>
        <w:proofErr w:type="spellEnd"/>
        <w:r w:rsidRPr="00E43CFA">
          <w:rPr>
            <w:spacing w:val="-2"/>
            <w:sz w:val="24"/>
            <w:u w:val="single"/>
            <w:lang w:val="en-US"/>
          </w:rPr>
          <w:t>/</w:t>
        </w:r>
      </w:hyperlink>
      <w:r w:rsidRPr="00E43CFA">
        <w:rPr>
          <w:spacing w:val="-2"/>
          <w:sz w:val="24"/>
          <w:lang w:val="en-US"/>
        </w:rPr>
        <w:t>.</w:t>
      </w:r>
    </w:p>
    <w:p w14:paraId="27064609" w14:textId="77777777" w:rsidR="00E43CFA" w:rsidRPr="00E43CFA" w:rsidRDefault="00E43CFA" w:rsidP="000015B5">
      <w:pPr>
        <w:numPr>
          <w:ilvl w:val="0"/>
          <w:numId w:val="16"/>
        </w:numPr>
        <w:tabs>
          <w:tab w:val="left" w:pos="977"/>
        </w:tabs>
        <w:ind w:right="247" w:firstLine="566"/>
        <w:jc w:val="both"/>
        <w:rPr>
          <w:sz w:val="24"/>
        </w:rPr>
      </w:pPr>
      <w:r w:rsidRPr="00E43CFA">
        <w:rPr>
          <w:sz w:val="24"/>
        </w:rPr>
        <w:t xml:space="preserve">Иванова Л.А. Инженерная графика для СПО. </w:t>
      </w:r>
      <w:proofErr w:type="gramStart"/>
      <w:r w:rsidRPr="00E43CFA">
        <w:rPr>
          <w:sz w:val="24"/>
        </w:rPr>
        <w:t>Тесты :</w:t>
      </w:r>
      <w:proofErr w:type="gramEnd"/>
      <w:r w:rsidRPr="00E43CFA">
        <w:rPr>
          <w:sz w:val="24"/>
        </w:rPr>
        <w:t xml:space="preserve"> учебное пособие для среднего профессионального образования./ </w:t>
      </w:r>
      <w:proofErr w:type="spellStart"/>
      <w:r w:rsidRPr="00E43CFA">
        <w:rPr>
          <w:sz w:val="24"/>
        </w:rPr>
        <w:t>Л.А.Иванова</w:t>
      </w:r>
      <w:proofErr w:type="spellEnd"/>
      <w:r w:rsidRPr="00E43CFA">
        <w:rPr>
          <w:sz w:val="24"/>
        </w:rPr>
        <w:t xml:space="preserve">.- Москва: Издательство </w:t>
      </w:r>
      <w:proofErr w:type="spellStart"/>
      <w:r w:rsidRPr="00E43CFA">
        <w:rPr>
          <w:sz w:val="24"/>
        </w:rPr>
        <w:t>Юрайт</w:t>
      </w:r>
      <w:proofErr w:type="spellEnd"/>
      <w:r w:rsidRPr="00E43CFA">
        <w:rPr>
          <w:sz w:val="24"/>
        </w:rPr>
        <w:t xml:space="preserve">, 2023г.-35 с.- (Профессиональное образование). –ISBN 978-5-534-13815-3 - Текст электронный // Образовательная платформа </w:t>
      </w:r>
      <w:proofErr w:type="spellStart"/>
      <w:r w:rsidRPr="00E43CFA">
        <w:rPr>
          <w:sz w:val="24"/>
        </w:rPr>
        <w:t>Юрайт</w:t>
      </w:r>
      <w:proofErr w:type="spellEnd"/>
      <w:r w:rsidRPr="00E43CFA">
        <w:rPr>
          <w:sz w:val="24"/>
        </w:rPr>
        <w:t xml:space="preserve"> (сайт) – URL: </w:t>
      </w:r>
      <w:hyperlink r:id="rId19">
        <w:r w:rsidRPr="00E43CFA">
          <w:rPr>
            <w:spacing w:val="-2"/>
            <w:sz w:val="24"/>
            <w:u w:val="single"/>
          </w:rPr>
          <w:t>https://urait.ru/bcode/519779</w:t>
        </w:r>
      </w:hyperlink>
      <w:r w:rsidRPr="00E43CFA">
        <w:rPr>
          <w:spacing w:val="-2"/>
          <w:sz w:val="24"/>
        </w:rPr>
        <w:t>.</w:t>
      </w:r>
    </w:p>
    <w:p w14:paraId="36B98862" w14:textId="77777777" w:rsidR="00E43CFA" w:rsidRPr="00E43CFA" w:rsidRDefault="00E43CFA" w:rsidP="000015B5">
      <w:pPr>
        <w:numPr>
          <w:ilvl w:val="0"/>
          <w:numId w:val="16"/>
        </w:numPr>
        <w:tabs>
          <w:tab w:val="left" w:pos="965"/>
        </w:tabs>
        <w:ind w:right="250" w:firstLine="566"/>
        <w:jc w:val="both"/>
        <w:rPr>
          <w:sz w:val="24"/>
        </w:rPr>
      </w:pPr>
      <w:r w:rsidRPr="00E43CFA">
        <w:rPr>
          <w:sz w:val="24"/>
        </w:rPr>
        <w:t>Левицкий, В. С.</w:t>
      </w:r>
      <w:r w:rsidRPr="00E43CFA">
        <w:rPr>
          <w:spacing w:val="40"/>
          <w:sz w:val="24"/>
        </w:rPr>
        <w:t xml:space="preserve"> </w:t>
      </w:r>
      <w:r w:rsidRPr="00E43CFA">
        <w:rPr>
          <w:sz w:val="24"/>
        </w:rPr>
        <w:t>Машиностроительное черчение : учебник для прикладного бакалавриата</w:t>
      </w:r>
      <w:r w:rsidRPr="00E43CFA">
        <w:rPr>
          <w:spacing w:val="-2"/>
          <w:sz w:val="24"/>
        </w:rPr>
        <w:t xml:space="preserve"> </w:t>
      </w:r>
      <w:r w:rsidRPr="00E43CFA">
        <w:rPr>
          <w:sz w:val="24"/>
        </w:rPr>
        <w:t>/</w:t>
      </w:r>
      <w:r w:rsidRPr="00E43CFA">
        <w:rPr>
          <w:spacing w:val="-1"/>
          <w:sz w:val="24"/>
        </w:rPr>
        <w:t xml:space="preserve"> </w:t>
      </w:r>
      <w:r w:rsidRPr="00E43CFA">
        <w:rPr>
          <w:sz w:val="24"/>
        </w:rPr>
        <w:t>В.</w:t>
      </w:r>
      <w:r w:rsidRPr="00E43CFA">
        <w:rPr>
          <w:spacing w:val="-1"/>
          <w:sz w:val="24"/>
        </w:rPr>
        <w:t xml:space="preserve"> </w:t>
      </w:r>
      <w:r w:rsidRPr="00E43CFA">
        <w:rPr>
          <w:sz w:val="24"/>
        </w:rPr>
        <w:t>С.</w:t>
      </w:r>
      <w:r w:rsidRPr="00E43CFA">
        <w:rPr>
          <w:spacing w:val="-1"/>
          <w:sz w:val="24"/>
        </w:rPr>
        <w:t xml:space="preserve"> </w:t>
      </w:r>
      <w:r w:rsidRPr="00E43CFA">
        <w:rPr>
          <w:sz w:val="24"/>
        </w:rPr>
        <w:t>Левицкий. —</w:t>
      </w:r>
      <w:r w:rsidRPr="00E43CFA">
        <w:rPr>
          <w:spacing w:val="-1"/>
          <w:sz w:val="24"/>
        </w:rPr>
        <w:t xml:space="preserve"> </w:t>
      </w:r>
      <w:r w:rsidRPr="00E43CFA">
        <w:rPr>
          <w:sz w:val="24"/>
        </w:rPr>
        <w:t>9-е</w:t>
      </w:r>
      <w:r w:rsidRPr="00E43CFA">
        <w:rPr>
          <w:spacing w:val="-2"/>
          <w:sz w:val="24"/>
        </w:rPr>
        <w:t xml:space="preserve"> </w:t>
      </w:r>
      <w:r w:rsidRPr="00E43CFA">
        <w:rPr>
          <w:sz w:val="24"/>
        </w:rPr>
        <w:t>изд.,</w:t>
      </w:r>
      <w:r w:rsidRPr="00E43CFA">
        <w:rPr>
          <w:spacing w:val="-3"/>
          <w:sz w:val="24"/>
        </w:rPr>
        <w:t xml:space="preserve"> </w:t>
      </w:r>
      <w:proofErr w:type="spellStart"/>
      <w:r w:rsidRPr="00E43CFA">
        <w:rPr>
          <w:sz w:val="24"/>
        </w:rPr>
        <w:t>испр</w:t>
      </w:r>
      <w:proofErr w:type="spellEnd"/>
      <w:r w:rsidRPr="00E43CFA">
        <w:rPr>
          <w:sz w:val="24"/>
        </w:rPr>
        <w:t>.</w:t>
      </w:r>
      <w:r w:rsidRPr="00E43CFA">
        <w:rPr>
          <w:spacing w:val="-1"/>
          <w:sz w:val="24"/>
        </w:rPr>
        <w:t xml:space="preserve"> </w:t>
      </w:r>
      <w:r w:rsidRPr="00E43CFA">
        <w:rPr>
          <w:sz w:val="24"/>
        </w:rPr>
        <w:t>и доп.</w:t>
      </w:r>
      <w:r w:rsidRPr="00E43CFA">
        <w:rPr>
          <w:spacing w:val="-1"/>
          <w:sz w:val="24"/>
        </w:rPr>
        <w:t xml:space="preserve"> </w:t>
      </w:r>
      <w:r w:rsidRPr="00E43CFA">
        <w:rPr>
          <w:sz w:val="24"/>
        </w:rPr>
        <w:t>—</w:t>
      </w:r>
      <w:r w:rsidRPr="00E43CFA">
        <w:rPr>
          <w:spacing w:val="-1"/>
          <w:sz w:val="24"/>
        </w:rPr>
        <w:t xml:space="preserve"> </w:t>
      </w:r>
      <w:proofErr w:type="gramStart"/>
      <w:r w:rsidRPr="00E43CFA">
        <w:rPr>
          <w:sz w:val="24"/>
        </w:rPr>
        <w:t>Москва</w:t>
      </w:r>
      <w:r w:rsidRPr="00E43CFA">
        <w:rPr>
          <w:spacing w:val="-3"/>
          <w:sz w:val="24"/>
        </w:rPr>
        <w:t xml:space="preserve"> </w:t>
      </w:r>
      <w:r w:rsidRPr="00E43CFA">
        <w:rPr>
          <w:sz w:val="24"/>
        </w:rPr>
        <w:t>:</w:t>
      </w:r>
      <w:proofErr w:type="gramEnd"/>
      <w:r w:rsidRPr="00E43CFA">
        <w:rPr>
          <w:spacing w:val="-1"/>
          <w:sz w:val="24"/>
        </w:rPr>
        <w:t xml:space="preserve"> </w:t>
      </w:r>
      <w:r w:rsidRPr="00E43CFA">
        <w:rPr>
          <w:sz w:val="24"/>
        </w:rPr>
        <w:t>Издательство</w:t>
      </w:r>
      <w:r w:rsidRPr="00E43CFA">
        <w:rPr>
          <w:spacing w:val="-1"/>
          <w:sz w:val="24"/>
        </w:rPr>
        <w:t xml:space="preserve"> </w:t>
      </w:r>
      <w:proofErr w:type="spellStart"/>
      <w:r w:rsidRPr="00E43CFA">
        <w:rPr>
          <w:sz w:val="24"/>
        </w:rPr>
        <w:t>Юрайт</w:t>
      </w:r>
      <w:proofErr w:type="spellEnd"/>
      <w:r w:rsidRPr="00E43CFA">
        <w:rPr>
          <w:sz w:val="24"/>
        </w:rPr>
        <w:t>,</w:t>
      </w:r>
    </w:p>
    <w:p w14:paraId="06B1EB86" w14:textId="77777777" w:rsidR="00E43CFA" w:rsidRPr="00E43CFA" w:rsidRDefault="00E43CFA" w:rsidP="00E43CFA">
      <w:pPr>
        <w:jc w:val="both"/>
        <w:rPr>
          <w:sz w:val="24"/>
        </w:rPr>
        <w:sectPr w:rsidR="00E43CFA" w:rsidRPr="00E43CFA" w:rsidSect="00E43CFA">
          <w:footerReference w:type="default" r:id="rId20"/>
          <w:pgSz w:w="11910" w:h="16840"/>
          <w:pgMar w:top="1160" w:right="740" w:bottom="1200" w:left="1600" w:header="0" w:footer="1003" w:gutter="0"/>
          <w:cols w:space="720"/>
        </w:sectPr>
      </w:pPr>
    </w:p>
    <w:p w14:paraId="72A537F0" w14:textId="77777777" w:rsidR="00E43CFA" w:rsidRPr="00E43CFA" w:rsidRDefault="00E43CFA" w:rsidP="00E43CFA">
      <w:pPr>
        <w:spacing w:before="79"/>
        <w:ind w:left="102" w:right="247"/>
        <w:jc w:val="both"/>
        <w:rPr>
          <w:sz w:val="24"/>
          <w:szCs w:val="24"/>
        </w:rPr>
      </w:pPr>
      <w:r w:rsidRPr="00E43CFA">
        <w:rPr>
          <w:sz w:val="24"/>
          <w:szCs w:val="24"/>
        </w:rPr>
        <w:lastRenderedPageBreak/>
        <w:t xml:space="preserve">2019. — 395 с. — (Бакалавр. Прикладной курс). — ISBN 978-5-534-09496-1. — </w:t>
      </w:r>
      <w:proofErr w:type="gramStart"/>
      <w:r w:rsidRPr="00E43CFA">
        <w:rPr>
          <w:sz w:val="24"/>
          <w:szCs w:val="24"/>
        </w:rPr>
        <w:t>Текст :</w:t>
      </w:r>
      <w:proofErr w:type="gramEnd"/>
      <w:r w:rsidRPr="00E43CFA">
        <w:rPr>
          <w:sz w:val="24"/>
          <w:szCs w:val="24"/>
        </w:rPr>
        <w:t xml:space="preserve"> электронный // Образовательная платформа </w:t>
      </w:r>
      <w:proofErr w:type="spellStart"/>
      <w:r w:rsidRPr="00E43CFA">
        <w:rPr>
          <w:sz w:val="24"/>
          <w:szCs w:val="24"/>
        </w:rPr>
        <w:t>Юрайт</w:t>
      </w:r>
      <w:proofErr w:type="spellEnd"/>
      <w:r w:rsidRPr="00E43CFA">
        <w:rPr>
          <w:sz w:val="24"/>
          <w:szCs w:val="24"/>
        </w:rPr>
        <w:t xml:space="preserve"> [сайт]. — URL: </w:t>
      </w:r>
      <w:hyperlink r:id="rId21">
        <w:r w:rsidRPr="00E43CFA">
          <w:rPr>
            <w:spacing w:val="-2"/>
            <w:sz w:val="24"/>
            <w:szCs w:val="24"/>
            <w:u w:val="single"/>
          </w:rPr>
          <w:t>https://urait.ru/bcode/428028</w:t>
        </w:r>
      </w:hyperlink>
      <w:r w:rsidRPr="00E43CFA">
        <w:rPr>
          <w:spacing w:val="-2"/>
          <w:sz w:val="24"/>
          <w:szCs w:val="24"/>
        </w:rPr>
        <w:t>.</w:t>
      </w:r>
    </w:p>
    <w:p w14:paraId="475FDE3C" w14:textId="77777777" w:rsidR="00E43CFA" w:rsidRPr="00E43CFA" w:rsidRDefault="00E43CFA" w:rsidP="00E43CFA">
      <w:pPr>
        <w:ind w:left="102" w:right="249" w:firstLine="566"/>
        <w:jc w:val="both"/>
        <w:rPr>
          <w:sz w:val="24"/>
          <w:szCs w:val="24"/>
        </w:rPr>
      </w:pPr>
      <w:r w:rsidRPr="00E43CFA">
        <w:rPr>
          <w:sz w:val="24"/>
          <w:szCs w:val="24"/>
        </w:rPr>
        <w:t>5 Справочник по машиностроительному</w:t>
      </w:r>
      <w:r w:rsidRPr="00E43CFA">
        <w:rPr>
          <w:spacing w:val="-10"/>
          <w:sz w:val="24"/>
          <w:szCs w:val="24"/>
        </w:rPr>
        <w:t xml:space="preserve"> </w:t>
      </w:r>
      <w:r w:rsidRPr="00E43CFA">
        <w:rPr>
          <w:sz w:val="24"/>
          <w:szCs w:val="24"/>
        </w:rPr>
        <w:t>черчению / А.А. Чекмарев, В.К. Осипов. – Москва: Инфра-М, 2021. – 496 с.</w:t>
      </w:r>
    </w:p>
    <w:p w14:paraId="43DD7AF0" w14:textId="77777777" w:rsidR="00E43CFA" w:rsidRPr="00E43CFA" w:rsidRDefault="00E43CFA" w:rsidP="00E43CFA">
      <w:pPr>
        <w:ind w:left="102" w:right="247" w:firstLine="566"/>
        <w:jc w:val="both"/>
        <w:rPr>
          <w:sz w:val="24"/>
          <w:szCs w:val="24"/>
        </w:rPr>
      </w:pPr>
      <w:r w:rsidRPr="00E43CFA">
        <w:rPr>
          <w:sz w:val="24"/>
          <w:szCs w:val="24"/>
        </w:rPr>
        <w:t xml:space="preserve">6. </w:t>
      </w:r>
      <w:proofErr w:type="spellStart"/>
      <w:r w:rsidRPr="00E43CFA">
        <w:rPr>
          <w:sz w:val="24"/>
          <w:szCs w:val="24"/>
        </w:rPr>
        <w:t>Фазлулин</w:t>
      </w:r>
      <w:proofErr w:type="spellEnd"/>
      <w:r w:rsidRPr="00E43CFA">
        <w:rPr>
          <w:sz w:val="24"/>
          <w:szCs w:val="24"/>
        </w:rPr>
        <w:t xml:space="preserve"> Э.М., </w:t>
      </w:r>
      <w:proofErr w:type="spellStart"/>
      <w:r w:rsidRPr="00E43CFA">
        <w:rPr>
          <w:sz w:val="24"/>
          <w:szCs w:val="24"/>
        </w:rPr>
        <w:t>Халдинов</w:t>
      </w:r>
      <w:proofErr w:type="spellEnd"/>
      <w:r w:rsidRPr="00E43CFA">
        <w:rPr>
          <w:sz w:val="24"/>
          <w:szCs w:val="24"/>
        </w:rPr>
        <w:t xml:space="preserve"> В.А., </w:t>
      </w:r>
      <w:proofErr w:type="spellStart"/>
      <w:r w:rsidRPr="00E43CFA">
        <w:rPr>
          <w:sz w:val="24"/>
          <w:szCs w:val="24"/>
        </w:rPr>
        <w:t>Яковук</w:t>
      </w:r>
      <w:proofErr w:type="spellEnd"/>
      <w:r w:rsidRPr="00E43CFA">
        <w:rPr>
          <w:sz w:val="24"/>
          <w:szCs w:val="24"/>
        </w:rPr>
        <w:t xml:space="preserve"> О.А. Техническая графика (металлообработка): учебник для студ. учреждений сред. проф. </w:t>
      </w:r>
      <w:proofErr w:type="gramStart"/>
      <w:r w:rsidRPr="00E43CFA">
        <w:rPr>
          <w:sz w:val="24"/>
          <w:szCs w:val="24"/>
        </w:rPr>
        <w:t>образования./</w:t>
      </w:r>
      <w:proofErr w:type="gramEnd"/>
      <w:r w:rsidRPr="00E43CFA">
        <w:rPr>
          <w:sz w:val="24"/>
          <w:szCs w:val="24"/>
        </w:rPr>
        <w:t xml:space="preserve"> </w:t>
      </w:r>
      <w:proofErr w:type="spellStart"/>
      <w:r w:rsidRPr="00E43CFA">
        <w:rPr>
          <w:sz w:val="24"/>
          <w:szCs w:val="24"/>
        </w:rPr>
        <w:t>Э.М.Фазлулин</w:t>
      </w:r>
      <w:proofErr w:type="spellEnd"/>
      <w:r w:rsidRPr="00E43CFA">
        <w:rPr>
          <w:sz w:val="24"/>
          <w:szCs w:val="24"/>
        </w:rPr>
        <w:t xml:space="preserve">, В.А. </w:t>
      </w:r>
      <w:proofErr w:type="spellStart"/>
      <w:r w:rsidRPr="00E43CFA">
        <w:rPr>
          <w:sz w:val="24"/>
          <w:szCs w:val="24"/>
        </w:rPr>
        <w:t>Халдинов</w:t>
      </w:r>
      <w:proofErr w:type="spellEnd"/>
      <w:r w:rsidRPr="00E43CFA">
        <w:rPr>
          <w:sz w:val="24"/>
          <w:szCs w:val="24"/>
        </w:rPr>
        <w:t xml:space="preserve"> , О.А. </w:t>
      </w:r>
      <w:proofErr w:type="spellStart"/>
      <w:r w:rsidRPr="00E43CFA">
        <w:rPr>
          <w:sz w:val="24"/>
          <w:szCs w:val="24"/>
        </w:rPr>
        <w:t>Яковук</w:t>
      </w:r>
      <w:proofErr w:type="spellEnd"/>
      <w:r w:rsidRPr="00E43CFA">
        <w:rPr>
          <w:spacing w:val="40"/>
          <w:sz w:val="24"/>
          <w:szCs w:val="24"/>
        </w:rPr>
        <w:t xml:space="preserve"> </w:t>
      </w:r>
      <w:r w:rsidRPr="00E43CFA">
        <w:rPr>
          <w:sz w:val="24"/>
          <w:szCs w:val="24"/>
        </w:rPr>
        <w:t xml:space="preserve">1-е </w:t>
      </w:r>
      <w:proofErr w:type="spellStart"/>
      <w:r w:rsidRPr="00E43CFA">
        <w:rPr>
          <w:sz w:val="24"/>
          <w:szCs w:val="24"/>
        </w:rPr>
        <w:t>изд.,стереотипное</w:t>
      </w:r>
      <w:proofErr w:type="spellEnd"/>
      <w:r w:rsidRPr="00E43CFA">
        <w:rPr>
          <w:sz w:val="24"/>
          <w:szCs w:val="24"/>
        </w:rPr>
        <w:t>. Москва: Издательский центр «Академия», 2018. -336с. ISBN 978-5-4468-5736-4/</w:t>
      </w:r>
      <w:r w:rsidRPr="00E43CFA">
        <w:rPr>
          <w:spacing w:val="40"/>
          <w:sz w:val="24"/>
          <w:szCs w:val="24"/>
        </w:rPr>
        <w:t xml:space="preserve"> </w:t>
      </w:r>
      <w:r w:rsidRPr="00E43CFA">
        <w:rPr>
          <w:sz w:val="24"/>
          <w:szCs w:val="24"/>
        </w:rPr>
        <w:t xml:space="preserve">- Текст </w:t>
      </w:r>
      <w:r w:rsidRPr="00E43CFA">
        <w:rPr>
          <w:spacing w:val="-2"/>
          <w:sz w:val="24"/>
          <w:szCs w:val="24"/>
        </w:rPr>
        <w:t>непосредственный.</w:t>
      </w:r>
    </w:p>
    <w:p w14:paraId="22C22C8B" w14:textId="77777777" w:rsidR="00E43CFA" w:rsidRPr="00E43CFA" w:rsidRDefault="00E43CFA" w:rsidP="00E43CFA">
      <w:pPr>
        <w:rPr>
          <w:sz w:val="24"/>
          <w:szCs w:val="24"/>
        </w:rPr>
      </w:pPr>
    </w:p>
    <w:p w14:paraId="0E33A4CB" w14:textId="77777777" w:rsidR="00E43CFA" w:rsidRPr="00E43CFA" w:rsidRDefault="00E43CFA" w:rsidP="00E43CFA">
      <w:pPr>
        <w:spacing w:before="10"/>
        <w:rPr>
          <w:sz w:val="24"/>
          <w:szCs w:val="24"/>
        </w:rPr>
      </w:pPr>
    </w:p>
    <w:p w14:paraId="6E45C07B" w14:textId="77777777" w:rsidR="00E43CFA" w:rsidRPr="00E43CFA" w:rsidRDefault="00E43CFA" w:rsidP="000015B5">
      <w:pPr>
        <w:numPr>
          <w:ilvl w:val="0"/>
          <w:numId w:val="18"/>
        </w:numPr>
        <w:tabs>
          <w:tab w:val="left" w:pos="824"/>
        </w:tabs>
        <w:ind w:left="824"/>
        <w:rPr>
          <w:b/>
          <w:sz w:val="24"/>
        </w:rPr>
      </w:pPr>
      <w:r w:rsidRPr="00E43CFA">
        <w:rPr>
          <w:b/>
          <w:sz w:val="24"/>
        </w:rPr>
        <w:t>КОНТРОЛЬ</w:t>
      </w:r>
      <w:r w:rsidRPr="00E43CFA">
        <w:rPr>
          <w:b/>
          <w:spacing w:val="-3"/>
          <w:sz w:val="24"/>
        </w:rPr>
        <w:t xml:space="preserve"> </w:t>
      </w:r>
      <w:r w:rsidRPr="00E43CFA">
        <w:rPr>
          <w:b/>
          <w:sz w:val="24"/>
        </w:rPr>
        <w:t>И</w:t>
      </w:r>
      <w:r w:rsidRPr="00E43CFA">
        <w:rPr>
          <w:b/>
          <w:spacing w:val="-3"/>
          <w:sz w:val="24"/>
        </w:rPr>
        <w:t xml:space="preserve"> </w:t>
      </w:r>
      <w:r w:rsidRPr="00E43CFA">
        <w:rPr>
          <w:b/>
          <w:sz w:val="24"/>
        </w:rPr>
        <w:t>ОЦЕНКА</w:t>
      </w:r>
      <w:r w:rsidRPr="00E43CFA">
        <w:rPr>
          <w:b/>
          <w:spacing w:val="-5"/>
          <w:sz w:val="24"/>
        </w:rPr>
        <w:t xml:space="preserve"> </w:t>
      </w:r>
      <w:r w:rsidRPr="00E43CFA">
        <w:rPr>
          <w:b/>
          <w:sz w:val="24"/>
        </w:rPr>
        <w:t>РЕЗУЛЬТАТОВ</w:t>
      </w:r>
      <w:r w:rsidRPr="00E43CFA">
        <w:rPr>
          <w:b/>
          <w:spacing w:val="-3"/>
          <w:sz w:val="24"/>
        </w:rPr>
        <w:t xml:space="preserve"> </w:t>
      </w:r>
      <w:r w:rsidRPr="00E43CFA">
        <w:rPr>
          <w:b/>
          <w:sz w:val="24"/>
        </w:rPr>
        <w:t>ОСВОЕНИЯ</w:t>
      </w:r>
      <w:r w:rsidRPr="00E43CFA">
        <w:rPr>
          <w:b/>
          <w:spacing w:val="-4"/>
          <w:sz w:val="24"/>
        </w:rPr>
        <w:t xml:space="preserve"> </w:t>
      </w:r>
      <w:r w:rsidRPr="00E43CFA">
        <w:rPr>
          <w:b/>
          <w:spacing w:val="-2"/>
          <w:sz w:val="24"/>
        </w:rPr>
        <w:t>ДИСЦИПЛИНЫ</w:t>
      </w:r>
    </w:p>
    <w:p w14:paraId="04F62C7E" w14:textId="77777777" w:rsidR="00E43CFA" w:rsidRPr="00E43CFA" w:rsidRDefault="00E43CFA" w:rsidP="00E43CFA">
      <w:pPr>
        <w:spacing w:before="52"/>
        <w:rPr>
          <w:b/>
          <w:sz w:val="20"/>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548"/>
        <w:gridCol w:w="2833"/>
      </w:tblGrid>
      <w:tr w:rsidR="00E43CFA" w:rsidRPr="00E43CFA" w14:paraId="17635F4E" w14:textId="77777777" w:rsidTr="00537345">
        <w:trPr>
          <w:trHeight w:val="636"/>
        </w:trPr>
        <w:tc>
          <w:tcPr>
            <w:tcW w:w="2972" w:type="dxa"/>
          </w:tcPr>
          <w:p w14:paraId="73159059" w14:textId="77777777" w:rsidR="00E43CFA" w:rsidRPr="00E43CFA" w:rsidRDefault="00E43CFA" w:rsidP="00E43CFA">
            <w:pPr>
              <w:spacing w:before="159"/>
              <w:ind w:left="314"/>
              <w:rPr>
                <w:b/>
                <w:sz w:val="24"/>
              </w:rPr>
            </w:pPr>
            <w:r w:rsidRPr="00E43CFA">
              <w:rPr>
                <w:b/>
                <w:sz w:val="24"/>
              </w:rPr>
              <w:t>Результаты</w:t>
            </w:r>
            <w:r w:rsidRPr="00E43CFA">
              <w:rPr>
                <w:b/>
                <w:spacing w:val="-2"/>
                <w:sz w:val="24"/>
              </w:rPr>
              <w:t xml:space="preserve"> обучения</w:t>
            </w:r>
          </w:p>
        </w:tc>
        <w:tc>
          <w:tcPr>
            <w:tcW w:w="3548" w:type="dxa"/>
          </w:tcPr>
          <w:p w14:paraId="1D4F977A" w14:textId="77777777" w:rsidR="00E43CFA" w:rsidRPr="00E43CFA" w:rsidRDefault="00E43CFA" w:rsidP="00E43CFA">
            <w:pPr>
              <w:spacing w:before="1"/>
              <w:ind w:left="3" w:right="3"/>
              <w:jc w:val="center"/>
              <w:rPr>
                <w:b/>
                <w:sz w:val="24"/>
              </w:rPr>
            </w:pPr>
            <w:r w:rsidRPr="00E43CFA">
              <w:rPr>
                <w:b/>
                <w:sz w:val="24"/>
              </w:rPr>
              <w:t>Показатели</w:t>
            </w:r>
            <w:r w:rsidRPr="00E43CFA">
              <w:rPr>
                <w:b/>
                <w:spacing w:val="-5"/>
                <w:sz w:val="24"/>
              </w:rPr>
              <w:t xml:space="preserve"> </w:t>
            </w:r>
            <w:r w:rsidRPr="00E43CFA">
              <w:rPr>
                <w:b/>
                <w:spacing w:val="-2"/>
                <w:sz w:val="24"/>
              </w:rPr>
              <w:t>освоенности</w:t>
            </w:r>
          </w:p>
          <w:p w14:paraId="1172E197" w14:textId="77777777" w:rsidR="00E43CFA" w:rsidRPr="00E43CFA" w:rsidRDefault="00E43CFA" w:rsidP="00E43CFA">
            <w:pPr>
              <w:spacing w:before="41"/>
              <w:ind w:left="3"/>
              <w:jc w:val="center"/>
              <w:rPr>
                <w:b/>
                <w:sz w:val="24"/>
              </w:rPr>
            </w:pPr>
            <w:r w:rsidRPr="00E43CFA">
              <w:rPr>
                <w:b/>
                <w:spacing w:val="-2"/>
                <w:sz w:val="24"/>
              </w:rPr>
              <w:t>компетенций</w:t>
            </w:r>
          </w:p>
        </w:tc>
        <w:tc>
          <w:tcPr>
            <w:tcW w:w="2833" w:type="dxa"/>
          </w:tcPr>
          <w:p w14:paraId="7F450F28" w14:textId="77777777" w:rsidR="00E43CFA" w:rsidRPr="00E43CFA" w:rsidRDefault="00E43CFA" w:rsidP="00E43CFA">
            <w:pPr>
              <w:spacing w:before="159"/>
              <w:ind w:left="553"/>
              <w:rPr>
                <w:b/>
                <w:sz w:val="24"/>
              </w:rPr>
            </w:pPr>
            <w:r w:rsidRPr="00E43CFA">
              <w:rPr>
                <w:b/>
                <w:sz w:val="24"/>
              </w:rPr>
              <w:t>Методы</w:t>
            </w:r>
            <w:r w:rsidRPr="00E43CFA">
              <w:rPr>
                <w:b/>
                <w:spacing w:val="-1"/>
                <w:sz w:val="24"/>
              </w:rPr>
              <w:t xml:space="preserve"> </w:t>
            </w:r>
            <w:r w:rsidRPr="00E43CFA">
              <w:rPr>
                <w:b/>
                <w:spacing w:val="-2"/>
                <w:sz w:val="24"/>
              </w:rPr>
              <w:t>оценки</w:t>
            </w:r>
          </w:p>
        </w:tc>
      </w:tr>
      <w:tr w:rsidR="00E43CFA" w:rsidRPr="00E43CFA" w14:paraId="1584289D" w14:textId="77777777" w:rsidTr="00537345">
        <w:trPr>
          <w:trHeight w:val="517"/>
        </w:trPr>
        <w:tc>
          <w:tcPr>
            <w:tcW w:w="2972" w:type="dxa"/>
          </w:tcPr>
          <w:p w14:paraId="5A4BEADB" w14:textId="77777777" w:rsidR="00E43CFA" w:rsidRPr="00E43CFA" w:rsidRDefault="00E43CFA" w:rsidP="00E43CFA">
            <w:pPr>
              <w:spacing w:before="95"/>
              <w:ind w:left="107"/>
              <w:rPr>
                <w:sz w:val="24"/>
              </w:rPr>
            </w:pPr>
            <w:r w:rsidRPr="00E43CFA">
              <w:rPr>
                <w:sz w:val="24"/>
              </w:rPr>
              <w:t xml:space="preserve">ОК 01.,02, </w:t>
            </w:r>
            <w:r w:rsidRPr="00E43CFA">
              <w:rPr>
                <w:spacing w:val="-2"/>
                <w:sz w:val="24"/>
              </w:rPr>
              <w:t>05,07</w:t>
            </w:r>
          </w:p>
        </w:tc>
        <w:tc>
          <w:tcPr>
            <w:tcW w:w="3548" w:type="dxa"/>
          </w:tcPr>
          <w:p w14:paraId="2D7DC441" w14:textId="77777777" w:rsidR="00E43CFA" w:rsidRPr="00E43CFA" w:rsidRDefault="00E43CFA" w:rsidP="00E43CFA"/>
        </w:tc>
        <w:tc>
          <w:tcPr>
            <w:tcW w:w="2833" w:type="dxa"/>
          </w:tcPr>
          <w:p w14:paraId="4CDEAC48" w14:textId="77777777" w:rsidR="00E43CFA" w:rsidRPr="00E43CFA" w:rsidRDefault="00E43CFA" w:rsidP="00E43CFA"/>
        </w:tc>
      </w:tr>
      <w:tr w:rsidR="00E43CFA" w:rsidRPr="00E43CFA" w14:paraId="3431818A" w14:textId="77777777" w:rsidTr="00537345">
        <w:trPr>
          <w:trHeight w:val="1773"/>
        </w:trPr>
        <w:tc>
          <w:tcPr>
            <w:tcW w:w="2972" w:type="dxa"/>
          </w:tcPr>
          <w:p w14:paraId="0A16DC71" w14:textId="77777777" w:rsidR="00E43CFA" w:rsidRPr="00E43CFA" w:rsidRDefault="00E43CFA" w:rsidP="00E43CFA">
            <w:pPr>
              <w:ind w:left="107"/>
            </w:pPr>
            <w:r w:rsidRPr="00E43CFA">
              <w:t>использование основных источников</w:t>
            </w:r>
            <w:r w:rsidRPr="00E43CFA">
              <w:rPr>
                <w:spacing w:val="-14"/>
              </w:rPr>
              <w:t xml:space="preserve"> </w:t>
            </w:r>
            <w:r w:rsidRPr="00E43CFA">
              <w:t>информации</w:t>
            </w:r>
            <w:r w:rsidRPr="00E43CFA">
              <w:rPr>
                <w:spacing w:val="-14"/>
              </w:rPr>
              <w:t xml:space="preserve"> </w:t>
            </w:r>
            <w:r w:rsidRPr="00E43CFA">
              <w:t>и</w:t>
            </w:r>
          </w:p>
          <w:p w14:paraId="2A138084" w14:textId="77777777" w:rsidR="00E43CFA" w:rsidRPr="00E43CFA" w:rsidRDefault="00E43CFA" w:rsidP="00E43CFA">
            <w:pPr>
              <w:ind w:left="107"/>
            </w:pPr>
            <w:r w:rsidRPr="00E43CFA">
              <w:t>ресурсов</w:t>
            </w:r>
            <w:r w:rsidRPr="00E43CFA">
              <w:rPr>
                <w:spacing w:val="-12"/>
              </w:rPr>
              <w:t xml:space="preserve"> </w:t>
            </w:r>
            <w:r w:rsidRPr="00E43CFA">
              <w:t>для</w:t>
            </w:r>
            <w:r w:rsidRPr="00E43CFA">
              <w:rPr>
                <w:spacing w:val="-13"/>
              </w:rPr>
              <w:t xml:space="preserve"> </w:t>
            </w:r>
            <w:r w:rsidRPr="00E43CFA">
              <w:t>решения</w:t>
            </w:r>
            <w:r w:rsidRPr="00E43CFA">
              <w:rPr>
                <w:spacing w:val="-13"/>
              </w:rPr>
              <w:t xml:space="preserve"> </w:t>
            </w:r>
            <w:r w:rsidRPr="00E43CFA">
              <w:t>задач и/или проблем в</w:t>
            </w:r>
          </w:p>
          <w:p w14:paraId="49361AE6" w14:textId="77777777" w:rsidR="00E43CFA" w:rsidRPr="00E43CFA" w:rsidRDefault="00E43CFA" w:rsidP="00E43CFA">
            <w:pPr>
              <w:ind w:left="107"/>
            </w:pPr>
            <w:r w:rsidRPr="00E43CFA">
              <w:t>профессиональном</w:t>
            </w:r>
            <w:r w:rsidRPr="00E43CFA">
              <w:rPr>
                <w:spacing w:val="-14"/>
              </w:rPr>
              <w:t xml:space="preserve"> </w:t>
            </w:r>
            <w:r w:rsidRPr="00E43CFA">
              <w:t>и/или социальном контексте</w:t>
            </w:r>
          </w:p>
        </w:tc>
        <w:tc>
          <w:tcPr>
            <w:tcW w:w="3548" w:type="dxa"/>
          </w:tcPr>
          <w:p w14:paraId="3BB2C651" w14:textId="77777777" w:rsidR="00E43CFA" w:rsidRPr="00E43CFA" w:rsidRDefault="00E43CFA" w:rsidP="00E43CFA">
            <w:pPr>
              <w:ind w:left="107" w:right="136"/>
            </w:pPr>
            <w:r w:rsidRPr="00E43CFA">
              <w:t>Демонстрирует умение эффективно искать информацию, необходимую</w:t>
            </w:r>
            <w:r w:rsidRPr="00E43CFA">
              <w:rPr>
                <w:spacing w:val="-12"/>
              </w:rPr>
              <w:t xml:space="preserve"> </w:t>
            </w:r>
            <w:r w:rsidRPr="00E43CFA">
              <w:t>для</w:t>
            </w:r>
            <w:r w:rsidRPr="00E43CFA">
              <w:rPr>
                <w:spacing w:val="-12"/>
              </w:rPr>
              <w:t xml:space="preserve"> </w:t>
            </w:r>
            <w:r w:rsidRPr="00E43CFA">
              <w:t>решения</w:t>
            </w:r>
            <w:r w:rsidRPr="00E43CFA">
              <w:rPr>
                <w:spacing w:val="-13"/>
              </w:rPr>
              <w:t xml:space="preserve"> </w:t>
            </w:r>
            <w:r w:rsidRPr="00E43CFA">
              <w:t>задачи и/или проблемы</w:t>
            </w:r>
          </w:p>
          <w:p w14:paraId="546EE652" w14:textId="77777777" w:rsidR="00E43CFA" w:rsidRPr="00E43CFA" w:rsidRDefault="00E43CFA" w:rsidP="00E43CFA">
            <w:pPr>
              <w:ind w:left="107" w:right="136"/>
            </w:pPr>
            <w:r w:rsidRPr="00E43CFA">
              <w:t>Владеет</w:t>
            </w:r>
            <w:r w:rsidRPr="00E43CFA">
              <w:rPr>
                <w:spacing w:val="-14"/>
              </w:rPr>
              <w:t xml:space="preserve"> </w:t>
            </w:r>
            <w:r w:rsidRPr="00E43CFA">
              <w:t>актуальными</w:t>
            </w:r>
            <w:r w:rsidRPr="00E43CFA">
              <w:rPr>
                <w:spacing w:val="-14"/>
              </w:rPr>
              <w:t xml:space="preserve"> </w:t>
            </w:r>
            <w:r w:rsidRPr="00E43CFA">
              <w:t>методами работы в профессиональной и</w:t>
            </w:r>
          </w:p>
          <w:p w14:paraId="3D86A9E9" w14:textId="77777777" w:rsidR="00E43CFA" w:rsidRPr="00E43CFA" w:rsidRDefault="00E43CFA" w:rsidP="00E43CFA">
            <w:pPr>
              <w:spacing w:line="240" w:lineRule="exact"/>
              <w:ind w:left="107"/>
            </w:pPr>
            <w:r w:rsidRPr="00E43CFA">
              <w:t>смежных</w:t>
            </w:r>
            <w:r w:rsidRPr="00E43CFA">
              <w:rPr>
                <w:spacing w:val="-3"/>
              </w:rPr>
              <w:t xml:space="preserve"> </w:t>
            </w:r>
            <w:r w:rsidRPr="00E43CFA">
              <w:rPr>
                <w:spacing w:val="-2"/>
              </w:rPr>
              <w:t>сферах</w:t>
            </w:r>
          </w:p>
        </w:tc>
        <w:tc>
          <w:tcPr>
            <w:tcW w:w="2833" w:type="dxa"/>
            <w:vMerge w:val="restart"/>
            <w:tcBorders>
              <w:bottom w:val="nil"/>
            </w:tcBorders>
          </w:tcPr>
          <w:p w14:paraId="72312C7A" w14:textId="77777777" w:rsidR="00E43CFA" w:rsidRPr="00E43CFA" w:rsidRDefault="00E43CFA" w:rsidP="00E43CFA">
            <w:pPr>
              <w:spacing w:line="232" w:lineRule="auto"/>
              <w:ind w:left="212"/>
              <w:rPr>
                <w:sz w:val="24"/>
              </w:rPr>
            </w:pPr>
            <w:r w:rsidRPr="00E43CFA">
              <w:rPr>
                <w:sz w:val="24"/>
              </w:rPr>
              <w:t>Экспертная</w:t>
            </w:r>
            <w:r w:rsidRPr="00E43CFA">
              <w:rPr>
                <w:spacing w:val="-15"/>
                <w:sz w:val="24"/>
              </w:rPr>
              <w:t xml:space="preserve"> </w:t>
            </w:r>
            <w:r w:rsidRPr="00E43CFA">
              <w:rPr>
                <w:sz w:val="24"/>
              </w:rPr>
              <w:t xml:space="preserve">оценка </w:t>
            </w:r>
            <w:r w:rsidRPr="00E43CFA">
              <w:rPr>
                <w:spacing w:val="-2"/>
                <w:sz w:val="24"/>
              </w:rPr>
              <w:t>результатов</w:t>
            </w:r>
          </w:p>
          <w:p w14:paraId="6384468B" w14:textId="77777777" w:rsidR="00E43CFA" w:rsidRPr="00E43CFA" w:rsidRDefault="00E43CFA" w:rsidP="00E43CFA">
            <w:pPr>
              <w:spacing w:line="265" w:lineRule="exact"/>
              <w:ind w:left="212"/>
              <w:rPr>
                <w:sz w:val="24"/>
              </w:rPr>
            </w:pPr>
            <w:r w:rsidRPr="00E43CFA">
              <w:rPr>
                <w:spacing w:val="-2"/>
                <w:sz w:val="24"/>
              </w:rPr>
              <w:t>деятельности</w:t>
            </w:r>
          </w:p>
          <w:p w14:paraId="64933702" w14:textId="77777777" w:rsidR="00E43CFA" w:rsidRPr="00E43CFA" w:rsidRDefault="00E43CFA" w:rsidP="00E43CFA">
            <w:pPr>
              <w:spacing w:line="268" w:lineRule="exact"/>
              <w:ind w:left="212"/>
              <w:rPr>
                <w:sz w:val="24"/>
              </w:rPr>
            </w:pPr>
            <w:r w:rsidRPr="00E43CFA">
              <w:rPr>
                <w:sz w:val="24"/>
              </w:rPr>
              <w:t>обучающегося</w:t>
            </w:r>
            <w:r w:rsidRPr="00E43CFA">
              <w:rPr>
                <w:spacing w:val="-5"/>
                <w:sz w:val="24"/>
              </w:rPr>
              <w:t xml:space="preserve"> при</w:t>
            </w:r>
          </w:p>
          <w:p w14:paraId="7EB232DF" w14:textId="77777777" w:rsidR="00E43CFA" w:rsidRPr="00E43CFA" w:rsidRDefault="00E43CFA" w:rsidP="00E43CFA">
            <w:pPr>
              <w:spacing w:line="232" w:lineRule="auto"/>
              <w:ind w:left="212"/>
              <w:rPr>
                <w:sz w:val="24"/>
              </w:rPr>
            </w:pPr>
            <w:r w:rsidRPr="00E43CFA">
              <w:rPr>
                <w:sz w:val="24"/>
              </w:rPr>
              <w:t>выполнении</w:t>
            </w:r>
            <w:r w:rsidRPr="00E43CFA">
              <w:rPr>
                <w:spacing w:val="-15"/>
                <w:sz w:val="24"/>
              </w:rPr>
              <w:t xml:space="preserve"> </w:t>
            </w:r>
            <w:r w:rsidRPr="00E43CFA">
              <w:rPr>
                <w:sz w:val="24"/>
              </w:rPr>
              <w:t>и</w:t>
            </w:r>
            <w:r w:rsidRPr="00E43CFA">
              <w:rPr>
                <w:spacing w:val="-3"/>
                <w:sz w:val="24"/>
              </w:rPr>
              <w:t xml:space="preserve"> </w:t>
            </w:r>
            <w:r w:rsidRPr="00E43CFA">
              <w:rPr>
                <w:sz w:val="24"/>
              </w:rPr>
              <w:t>защите практических работ</w:t>
            </w:r>
          </w:p>
          <w:p w14:paraId="15568B7A" w14:textId="77777777" w:rsidR="00E43CFA" w:rsidRPr="00E43CFA" w:rsidRDefault="00E43CFA" w:rsidP="00E43CFA">
            <w:pPr>
              <w:spacing w:before="2" w:line="232" w:lineRule="auto"/>
              <w:ind w:left="212"/>
              <w:rPr>
                <w:sz w:val="24"/>
              </w:rPr>
            </w:pPr>
            <w:r w:rsidRPr="00E43CFA">
              <w:rPr>
                <w:spacing w:val="-2"/>
                <w:sz w:val="24"/>
              </w:rPr>
              <w:t xml:space="preserve">тестирования, </w:t>
            </w:r>
            <w:r w:rsidRPr="00E43CFA">
              <w:rPr>
                <w:sz w:val="24"/>
              </w:rPr>
              <w:t>контрольных работ и других</w:t>
            </w:r>
            <w:r w:rsidRPr="00E43CFA">
              <w:rPr>
                <w:spacing w:val="16"/>
                <w:sz w:val="24"/>
              </w:rPr>
              <w:t xml:space="preserve"> </w:t>
            </w:r>
            <w:r w:rsidRPr="00E43CFA">
              <w:rPr>
                <w:sz w:val="24"/>
              </w:rPr>
              <w:t>видов</w:t>
            </w:r>
            <w:r w:rsidRPr="00E43CFA">
              <w:rPr>
                <w:spacing w:val="14"/>
                <w:sz w:val="24"/>
              </w:rPr>
              <w:t xml:space="preserve"> </w:t>
            </w:r>
            <w:r w:rsidRPr="00E43CFA">
              <w:rPr>
                <w:sz w:val="24"/>
              </w:rPr>
              <w:t xml:space="preserve">текущего </w:t>
            </w:r>
            <w:r w:rsidRPr="00E43CFA">
              <w:rPr>
                <w:spacing w:val="-2"/>
                <w:sz w:val="24"/>
              </w:rPr>
              <w:t>контроля</w:t>
            </w:r>
          </w:p>
        </w:tc>
      </w:tr>
      <w:tr w:rsidR="00E43CFA" w:rsidRPr="00E43CFA" w14:paraId="19B833F1" w14:textId="77777777" w:rsidTr="00537345">
        <w:trPr>
          <w:trHeight w:val="1262"/>
        </w:trPr>
        <w:tc>
          <w:tcPr>
            <w:tcW w:w="2972" w:type="dxa"/>
            <w:tcBorders>
              <w:bottom w:val="nil"/>
            </w:tcBorders>
          </w:tcPr>
          <w:p w14:paraId="6A436A24" w14:textId="77777777" w:rsidR="00E43CFA" w:rsidRPr="00E43CFA" w:rsidRDefault="00E43CFA" w:rsidP="00E43CFA">
            <w:pPr>
              <w:ind w:left="107"/>
            </w:pPr>
            <w:r w:rsidRPr="00E43CFA">
              <w:t>использование современных средств и устройств информатизации,</w:t>
            </w:r>
            <w:r w:rsidRPr="00E43CFA">
              <w:rPr>
                <w:spacing w:val="-14"/>
              </w:rPr>
              <w:t xml:space="preserve"> </w:t>
            </w:r>
            <w:r w:rsidRPr="00E43CFA">
              <w:t>порядка</w:t>
            </w:r>
            <w:r w:rsidRPr="00E43CFA">
              <w:rPr>
                <w:spacing w:val="-14"/>
              </w:rPr>
              <w:t xml:space="preserve"> </w:t>
            </w:r>
            <w:r w:rsidRPr="00E43CFA">
              <w:t>их применения и</w:t>
            </w:r>
          </w:p>
          <w:p w14:paraId="374BCD35" w14:textId="77777777" w:rsidR="00E43CFA" w:rsidRPr="00E43CFA" w:rsidRDefault="00E43CFA" w:rsidP="00E43CFA">
            <w:pPr>
              <w:spacing w:line="237" w:lineRule="exact"/>
              <w:ind w:left="107"/>
            </w:pPr>
            <w:r w:rsidRPr="00E43CFA">
              <w:t>программного</w:t>
            </w:r>
            <w:r w:rsidRPr="00E43CFA">
              <w:rPr>
                <w:spacing w:val="-11"/>
              </w:rPr>
              <w:t xml:space="preserve"> </w:t>
            </w:r>
            <w:r w:rsidRPr="00E43CFA">
              <w:t>обеспечения</w:t>
            </w:r>
            <w:r w:rsidRPr="00E43CFA">
              <w:rPr>
                <w:spacing w:val="-11"/>
              </w:rPr>
              <w:t xml:space="preserve"> </w:t>
            </w:r>
            <w:r w:rsidRPr="00E43CFA">
              <w:rPr>
                <w:spacing w:val="-10"/>
              </w:rPr>
              <w:t>в</w:t>
            </w:r>
          </w:p>
        </w:tc>
        <w:tc>
          <w:tcPr>
            <w:tcW w:w="3548" w:type="dxa"/>
            <w:tcBorders>
              <w:bottom w:val="nil"/>
            </w:tcBorders>
          </w:tcPr>
          <w:p w14:paraId="720C33D5" w14:textId="77777777" w:rsidR="00E43CFA" w:rsidRPr="00E43CFA" w:rsidRDefault="00E43CFA" w:rsidP="00E43CFA">
            <w:pPr>
              <w:ind w:left="107" w:right="136"/>
            </w:pPr>
            <w:r w:rsidRPr="00E43CFA">
              <w:t>Применяет средства информационных технологий для решения</w:t>
            </w:r>
            <w:r w:rsidRPr="00E43CFA">
              <w:rPr>
                <w:spacing w:val="-14"/>
              </w:rPr>
              <w:t xml:space="preserve"> </w:t>
            </w:r>
            <w:r w:rsidRPr="00E43CFA">
              <w:t>профессиональных</w:t>
            </w:r>
            <w:r w:rsidRPr="00E43CFA">
              <w:rPr>
                <w:spacing w:val="-14"/>
              </w:rPr>
              <w:t xml:space="preserve"> </w:t>
            </w:r>
            <w:r w:rsidRPr="00E43CFA">
              <w:t>задач</w:t>
            </w:r>
          </w:p>
          <w:p w14:paraId="592D5A74" w14:textId="77777777" w:rsidR="00E43CFA" w:rsidRPr="00E43CFA" w:rsidRDefault="00E43CFA" w:rsidP="00E43CFA">
            <w:pPr>
              <w:spacing w:line="252" w:lineRule="exact"/>
              <w:ind w:left="107" w:right="136"/>
            </w:pPr>
            <w:r w:rsidRPr="00E43CFA">
              <w:t>Использует современное программное</w:t>
            </w:r>
            <w:r w:rsidRPr="00E43CFA">
              <w:rPr>
                <w:spacing w:val="-14"/>
              </w:rPr>
              <w:t xml:space="preserve"> </w:t>
            </w:r>
            <w:r w:rsidRPr="00E43CFA">
              <w:t>обеспечение</w:t>
            </w:r>
            <w:r w:rsidRPr="00E43CFA">
              <w:rPr>
                <w:spacing w:val="-14"/>
              </w:rPr>
              <w:t xml:space="preserve"> </w:t>
            </w:r>
            <w:r w:rsidRPr="00E43CFA">
              <w:t>в</w:t>
            </w:r>
          </w:p>
        </w:tc>
        <w:tc>
          <w:tcPr>
            <w:tcW w:w="2833" w:type="dxa"/>
            <w:vMerge/>
            <w:tcBorders>
              <w:top w:val="nil"/>
              <w:bottom w:val="nil"/>
            </w:tcBorders>
          </w:tcPr>
          <w:p w14:paraId="3BF3F985" w14:textId="77777777" w:rsidR="00E43CFA" w:rsidRPr="00E43CFA" w:rsidRDefault="00E43CFA" w:rsidP="00E43CFA">
            <w:pPr>
              <w:rPr>
                <w:sz w:val="2"/>
                <w:szCs w:val="2"/>
              </w:rPr>
            </w:pPr>
          </w:p>
        </w:tc>
      </w:tr>
      <w:tr w:rsidR="00E43CFA" w:rsidRPr="00E43CFA" w14:paraId="519A77EA" w14:textId="77777777" w:rsidTr="00537345">
        <w:trPr>
          <w:trHeight w:val="1028"/>
        </w:trPr>
        <w:tc>
          <w:tcPr>
            <w:tcW w:w="2972" w:type="dxa"/>
            <w:tcBorders>
              <w:top w:val="nil"/>
            </w:tcBorders>
          </w:tcPr>
          <w:p w14:paraId="4AAD691C" w14:textId="77777777" w:rsidR="00E43CFA" w:rsidRPr="00E43CFA" w:rsidRDefault="00E43CFA" w:rsidP="00E43CFA">
            <w:pPr>
              <w:spacing w:line="248" w:lineRule="exact"/>
              <w:ind w:left="107"/>
            </w:pPr>
            <w:r w:rsidRPr="00E43CFA">
              <w:rPr>
                <w:spacing w:val="-2"/>
              </w:rPr>
              <w:t>профессиональной</w:t>
            </w:r>
          </w:p>
          <w:p w14:paraId="79A638BA" w14:textId="77777777" w:rsidR="00E43CFA" w:rsidRPr="00E43CFA" w:rsidRDefault="00E43CFA" w:rsidP="00E43CFA">
            <w:pPr>
              <w:ind w:left="107"/>
            </w:pPr>
            <w:r w:rsidRPr="00E43CFA">
              <w:t>деятельности,</w:t>
            </w:r>
            <w:r w:rsidRPr="00E43CFA">
              <w:rPr>
                <w:spacing w:val="-12"/>
              </w:rPr>
              <w:t xml:space="preserve"> </w:t>
            </w:r>
            <w:r w:rsidRPr="00E43CFA">
              <w:t>в</w:t>
            </w:r>
            <w:r w:rsidRPr="00E43CFA">
              <w:rPr>
                <w:spacing w:val="-14"/>
              </w:rPr>
              <w:t xml:space="preserve"> </w:t>
            </w:r>
            <w:r w:rsidRPr="00E43CFA">
              <w:t>том</w:t>
            </w:r>
            <w:r w:rsidRPr="00E43CFA">
              <w:rPr>
                <w:spacing w:val="-13"/>
              </w:rPr>
              <w:t xml:space="preserve"> </w:t>
            </w:r>
            <w:r w:rsidRPr="00E43CFA">
              <w:t>числе цифровые средства</w:t>
            </w:r>
          </w:p>
        </w:tc>
        <w:tc>
          <w:tcPr>
            <w:tcW w:w="3548" w:type="dxa"/>
            <w:tcBorders>
              <w:top w:val="nil"/>
            </w:tcBorders>
          </w:tcPr>
          <w:p w14:paraId="78DB2470" w14:textId="77777777" w:rsidR="00E43CFA" w:rsidRPr="00E43CFA" w:rsidRDefault="00E43CFA" w:rsidP="00E43CFA">
            <w:pPr>
              <w:ind w:left="107" w:right="288"/>
              <w:jc w:val="both"/>
            </w:pPr>
            <w:r w:rsidRPr="00E43CFA">
              <w:t xml:space="preserve">профессиональной </w:t>
            </w:r>
            <w:proofErr w:type="gramStart"/>
            <w:r w:rsidRPr="00E43CFA">
              <w:t>деятельности Использует</w:t>
            </w:r>
            <w:proofErr w:type="gramEnd"/>
            <w:r w:rsidRPr="00E43CFA">
              <w:rPr>
                <w:spacing w:val="-14"/>
              </w:rPr>
              <w:t xml:space="preserve"> </w:t>
            </w:r>
            <w:r w:rsidRPr="00E43CFA">
              <w:t>различные</w:t>
            </w:r>
            <w:r w:rsidRPr="00E43CFA">
              <w:rPr>
                <w:spacing w:val="-14"/>
              </w:rPr>
              <w:t xml:space="preserve"> </w:t>
            </w:r>
            <w:r w:rsidRPr="00E43CFA">
              <w:t>цифровые средства для решения</w:t>
            </w:r>
          </w:p>
          <w:p w14:paraId="0A11DA0C" w14:textId="77777777" w:rsidR="00E43CFA" w:rsidRPr="00E43CFA" w:rsidRDefault="00E43CFA" w:rsidP="00E43CFA">
            <w:pPr>
              <w:spacing w:line="252" w:lineRule="exact"/>
              <w:ind w:left="107"/>
              <w:jc w:val="both"/>
            </w:pPr>
            <w:r w:rsidRPr="00E43CFA">
              <w:t>профессиональных</w:t>
            </w:r>
            <w:r w:rsidRPr="00E43CFA">
              <w:rPr>
                <w:spacing w:val="-9"/>
              </w:rPr>
              <w:t xml:space="preserve"> </w:t>
            </w:r>
            <w:r w:rsidRPr="00E43CFA">
              <w:rPr>
                <w:spacing w:val="-4"/>
              </w:rPr>
              <w:t>задач</w:t>
            </w:r>
          </w:p>
        </w:tc>
        <w:tc>
          <w:tcPr>
            <w:tcW w:w="2833" w:type="dxa"/>
            <w:tcBorders>
              <w:top w:val="nil"/>
              <w:bottom w:val="nil"/>
            </w:tcBorders>
          </w:tcPr>
          <w:p w14:paraId="69E6AD7D" w14:textId="77777777" w:rsidR="00E43CFA" w:rsidRPr="00E43CFA" w:rsidRDefault="00E43CFA" w:rsidP="00E43CFA"/>
        </w:tc>
      </w:tr>
      <w:tr w:rsidR="00E43CFA" w:rsidRPr="00E43CFA" w14:paraId="20D097A0" w14:textId="77777777" w:rsidTr="00537345">
        <w:trPr>
          <w:trHeight w:val="1185"/>
        </w:trPr>
        <w:tc>
          <w:tcPr>
            <w:tcW w:w="2972" w:type="dxa"/>
          </w:tcPr>
          <w:p w14:paraId="2DF72E3D" w14:textId="77777777" w:rsidR="00E43CFA" w:rsidRPr="00E43CFA" w:rsidRDefault="00E43CFA" w:rsidP="00E43CFA">
            <w:pPr>
              <w:spacing w:before="8" w:line="252" w:lineRule="auto"/>
              <w:ind w:left="107" w:right="605"/>
            </w:pPr>
            <w:r w:rsidRPr="00E43CFA">
              <w:t>работа</w:t>
            </w:r>
            <w:r w:rsidRPr="00E43CFA">
              <w:rPr>
                <w:spacing w:val="-14"/>
              </w:rPr>
              <w:t xml:space="preserve"> </w:t>
            </w:r>
            <w:r w:rsidRPr="00E43CFA">
              <w:t>в</w:t>
            </w:r>
            <w:r w:rsidRPr="00E43CFA">
              <w:rPr>
                <w:spacing w:val="-14"/>
              </w:rPr>
              <w:t xml:space="preserve"> </w:t>
            </w:r>
            <w:r w:rsidRPr="00E43CFA">
              <w:t xml:space="preserve">коллективе, </w:t>
            </w:r>
            <w:r w:rsidRPr="00E43CFA">
              <w:rPr>
                <w:spacing w:val="-2"/>
              </w:rPr>
              <w:t>команде</w:t>
            </w:r>
          </w:p>
        </w:tc>
        <w:tc>
          <w:tcPr>
            <w:tcW w:w="3548" w:type="dxa"/>
          </w:tcPr>
          <w:p w14:paraId="7EB5B904" w14:textId="77777777" w:rsidR="00E43CFA" w:rsidRPr="00E43CFA" w:rsidRDefault="00E43CFA" w:rsidP="00E43CFA">
            <w:pPr>
              <w:ind w:left="107" w:right="136"/>
            </w:pPr>
            <w:r w:rsidRPr="00E43CFA">
              <w:t>Взаимодействует с коллегами, руководством,</w:t>
            </w:r>
            <w:r w:rsidRPr="00E43CFA">
              <w:rPr>
                <w:spacing w:val="-6"/>
              </w:rPr>
              <w:t xml:space="preserve"> </w:t>
            </w:r>
            <w:r w:rsidRPr="00E43CFA">
              <w:t>клиентами</w:t>
            </w:r>
            <w:r w:rsidRPr="00E43CFA">
              <w:rPr>
                <w:spacing w:val="-8"/>
              </w:rPr>
              <w:t xml:space="preserve"> </w:t>
            </w:r>
            <w:r w:rsidRPr="00E43CFA">
              <w:t>в</w:t>
            </w:r>
            <w:r w:rsidRPr="00E43CFA">
              <w:rPr>
                <w:spacing w:val="-6"/>
              </w:rPr>
              <w:t xml:space="preserve"> </w:t>
            </w:r>
            <w:r w:rsidRPr="00E43CFA">
              <w:t>ходе профессиональной</w:t>
            </w:r>
            <w:r w:rsidRPr="00E43CFA">
              <w:rPr>
                <w:spacing w:val="-12"/>
              </w:rPr>
              <w:t xml:space="preserve"> </w:t>
            </w:r>
            <w:r w:rsidRPr="00E43CFA">
              <w:rPr>
                <w:spacing w:val="-2"/>
              </w:rPr>
              <w:t>деятельности</w:t>
            </w:r>
          </w:p>
        </w:tc>
        <w:tc>
          <w:tcPr>
            <w:tcW w:w="2833" w:type="dxa"/>
            <w:tcBorders>
              <w:top w:val="nil"/>
              <w:bottom w:val="nil"/>
            </w:tcBorders>
          </w:tcPr>
          <w:p w14:paraId="1C87CD02" w14:textId="77777777" w:rsidR="00E43CFA" w:rsidRPr="00E43CFA" w:rsidRDefault="00E43CFA" w:rsidP="00E43CFA"/>
        </w:tc>
      </w:tr>
      <w:tr w:rsidR="00E43CFA" w:rsidRPr="00E43CFA" w14:paraId="5FF120B1" w14:textId="77777777" w:rsidTr="00537345">
        <w:trPr>
          <w:trHeight w:val="1182"/>
        </w:trPr>
        <w:tc>
          <w:tcPr>
            <w:tcW w:w="2972" w:type="dxa"/>
          </w:tcPr>
          <w:p w14:paraId="7D559D0E" w14:textId="77777777" w:rsidR="00E43CFA" w:rsidRPr="00E43CFA" w:rsidRDefault="00E43CFA" w:rsidP="00E43CFA">
            <w:pPr>
              <w:spacing w:before="8" w:line="252" w:lineRule="auto"/>
              <w:ind w:left="107" w:right="605"/>
            </w:pPr>
            <w:r w:rsidRPr="00E43CFA">
              <w:t>содействие</w:t>
            </w:r>
            <w:r w:rsidRPr="00E43CFA">
              <w:rPr>
                <w:spacing w:val="-14"/>
              </w:rPr>
              <w:t xml:space="preserve"> </w:t>
            </w:r>
            <w:r w:rsidRPr="00E43CFA">
              <w:t>сохранению окружающей среды,</w:t>
            </w:r>
          </w:p>
          <w:p w14:paraId="58770A4F" w14:textId="77777777" w:rsidR="00E43CFA" w:rsidRPr="00E43CFA" w:rsidRDefault="00E43CFA" w:rsidP="00E43CFA">
            <w:pPr>
              <w:spacing w:before="4"/>
              <w:ind w:left="107"/>
            </w:pPr>
            <w:r w:rsidRPr="00E43CFA">
              <w:rPr>
                <w:spacing w:val="-2"/>
              </w:rPr>
              <w:t>ресурсосбережению</w:t>
            </w:r>
          </w:p>
        </w:tc>
        <w:tc>
          <w:tcPr>
            <w:tcW w:w="3548" w:type="dxa"/>
          </w:tcPr>
          <w:p w14:paraId="69D36C03" w14:textId="77777777" w:rsidR="00E43CFA" w:rsidRPr="00E43CFA" w:rsidRDefault="00E43CFA" w:rsidP="00E43CFA">
            <w:pPr>
              <w:spacing w:line="246" w:lineRule="exact"/>
              <w:ind w:left="107"/>
            </w:pPr>
            <w:r w:rsidRPr="00E43CFA">
              <w:rPr>
                <w:spacing w:val="-2"/>
              </w:rPr>
              <w:t>Организовывает</w:t>
            </w:r>
          </w:p>
          <w:p w14:paraId="6EE39DD5" w14:textId="77777777" w:rsidR="00E43CFA" w:rsidRPr="00E43CFA" w:rsidRDefault="00E43CFA" w:rsidP="00E43CFA">
            <w:pPr>
              <w:ind w:left="107" w:right="136"/>
            </w:pPr>
            <w:r w:rsidRPr="00E43CFA">
              <w:t>профессиональную</w:t>
            </w:r>
            <w:r w:rsidRPr="00E43CFA">
              <w:rPr>
                <w:spacing w:val="-14"/>
              </w:rPr>
              <w:t xml:space="preserve"> </w:t>
            </w:r>
            <w:r w:rsidRPr="00E43CFA">
              <w:t>деятельность</w:t>
            </w:r>
            <w:r w:rsidRPr="00E43CFA">
              <w:rPr>
                <w:spacing w:val="-14"/>
              </w:rPr>
              <w:t xml:space="preserve"> </w:t>
            </w:r>
            <w:r w:rsidRPr="00E43CFA">
              <w:t>с соблюдением принципов</w:t>
            </w:r>
          </w:p>
          <w:p w14:paraId="2D2AE00D" w14:textId="77777777" w:rsidR="00E43CFA" w:rsidRPr="00E43CFA" w:rsidRDefault="00E43CFA" w:rsidP="00E43CFA">
            <w:pPr>
              <w:ind w:left="107"/>
            </w:pPr>
            <w:r w:rsidRPr="00E43CFA">
              <w:t>бережливого</w:t>
            </w:r>
            <w:r w:rsidRPr="00E43CFA">
              <w:rPr>
                <w:spacing w:val="-10"/>
              </w:rPr>
              <w:t xml:space="preserve"> </w:t>
            </w:r>
            <w:r w:rsidRPr="00E43CFA">
              <w:rPr>
                <w:spacing w:val="-2"/>
              </w:rPr>
              <w:t>производства</w:t>
            </w:r>
          </w:p>
        </w:tc>
        <w:tc>
          <w:tcPr>
            <w:tcW w:w="2833" w:type="dxa"/>
            <w:tcBorders>
              <w:top w:val="nil"/>
            </w:tcBorders>
          </w:tcPr>
          <w:p w14:paraId="60E22D4F" w14:textId="77777777" w:rsidR="00E43CFA" w:rsidRPr="00E43CFA" w:rsidRDefault="00E43CFA" w:rsidP="00E43CFA"/>
        </w:tc>
      </w:tr>
      <w:tr w:rsidR="00E43CFA" w:rsidRPr="00E43CFA" w14:paraId="55579361" w14:textId="77777777" w:rsidTr="00537345">
        <w:trPr>
          <w:trHeight w:val="409"/>
        </w:trPr>
        <w:tc>
          <w:tcPr>
            <w:tcW w:w="2972" w:type="dxa"/>
          </w:tcPr>
          <w:p w14:paraId="407FFCD8" w14:textId="77777777" w:rsidR="00E43CFA" w:rsidRPr="00E43CFA" w:rsidRDefault="00E43CFA" w:rsidP="00E43CFA">
            <w:pPr>
              <w:spacing w:before="10"/>
              <w:ind w:left="107"/>
            </w:pPr>
            <w:r w:rsidRPr="00E43CFA">
              <w:t>ПК</w:t>
            </w:r>
            <w:r w:rsidRPr="00E43CFA">
              <w:rPr>
                <w:spacing w:val="-2"/>
              </w:rPr>
              <w:t xml:space="preserve"> </w:t>
            </w:r>
            <w:r w:rsidRPr="00E43CFA">
              <w:t>1.2, 1.3,</w:t>
            </w:r>
            <w:r w:rsidRPr="00E43CFA">
              <w:rPr>
                <w:spacing w:val="-1"/>
              </w:rPr>
              <w:t xml:space="preserve"> </w:t>
            </w:r>
            <w:r w:rsidRPr="00E43CFA">
              <w:t>1.4,</w:t>
            </w:r>
            <w:r w:rsidRPr="00E43CFA">
              <w:rPr>
                <w:spacing w:val="-3"/>
              </w:rPr>
              <w:t xml:space="preserve"> </w:t>
            </w:r>
            <w:r w:rsidRPr="00E43CFA">
              <w:rPr>
                <w:spacing w:val="-5"/>
              </w:rPr>
              <w:t>2.1</w:t>
            </w:r>
          </w:p>
        </w:tc>
        <w:tc>
          <w:tcPr>
            <w:tcW w:w="3548" w:type="dxa"/>
          </w:tcPr>
          <w:p w14:paraId="0913BC72" w14:textId="77777777" w:rsidR="00E43CFA" w:rsidRPr="00E43CFA" w:rsidRDefault="00E43CFA" w:rsidP="00E43CFA"/>
        </w:tc>
        <w:tc>
          <w:tcPr>
            <w:tcW w:w="2833" w:type="dxa"/>
          </w:tcPr>
          <w:p w14:paraId="553109F3" w14:textId="77777777" w:rsidR="00E43CFA" w:rsidRPr="00E43CFA" w:rsidRDefault="00E43CFA" w:rsidP="00E43CFA"/>
        </w:tc>
      </w:tr>
      <w:tr w:rsidR="00E43CFA" w:rsidRPr="00E43CFA" w14:paraId="13C993BF" w14:textId="77777777" w:rsidTr="00537345">
        <w:trPr>
          <w:trHeight w:val="262"/>
        </w:trPr>
        <w:tc>
          <w:tcPr>
            <w:tcW w:w="2972" w:type="dxa"/>
            <w:tcBorders>
              <w:bottom w:val="nil"/>
            </w:tcBorders>
          </w:tcPr>
          <w:p w14:paraId="1BBDE3DB" w14:textId="77777777" w:rsidR="00E43CFA" w:rsidRPr="00E43CFA" w:rsidRDefault="00E43CFA" w:rsidP="00E43CFA">
            <w:pPr>
              <w:spacing w:line="243" w:lineRule="exact"/>
              <w:ind w:left="107"/>
              <w:rPr>
                <w:sz w:val="24"/>
              </w:rPr>
            </w:pPr>
            <w:r w:rsidRPr="00E43CFA">
              <w:rPr>
                <w:spacing w:val="-2"/>
                <w:sz w:val="24"/>
              </w:rPr>
              <w:t>Использование</w:t>
            </w:r>
          </w:p>
        </w:tc>
        <w:tc>
          <w:tcPr>
            <w:tcW w:w="3548" w:type="dxa"/>
            <w:tcBorders>
              <w:bottom w:val="nil"/>
            </w:tcBorders>
          </w:tcPr>
          <w:p w14:paraId="5EDB0673" w14:textId="77777777" w:rsidR="00E43CFA" w:rsidRPr="00E43CFA" w:rsidRDefault="00E43CFA" w:rsidP="00E43CFA">
            <w:pPr>
              <w:spacing w:line="243" w:lineRule="exact"/>
              <w:ind w:left="107"/>
            </w:pPr>
            <w:r w:rsidRPr="00E43CFA">
              <w:t>Владеет</w:t>
            </w:r>
            <w:r w:rsidRPr="00E43CFA">
              <w:rPr>
                <w:spacing w:val="-5"/>
              </w:rPr>
              <w:t xml:space="preserve"> </w:t>
            </w:r>
            <w:r w:rsidRPr="00E43CFA">
              <w:t>навыками</w:t>
            </w:r>
            <w:r w:rsidRPr="00E43CFA">
              <w:rPr>
                <w:spacing w:val="-5"/>
              </w:rPr>
              <w:t xml:space="preserve"> </w:t>
            </w:r>
            <w:r w:rsidRPr="00E43CFA">
              <w:rPr>
                <w:spacing w:val="-2"/>
              </w:rPr>
              <w:t>правил</w:t>
            </w:r>
          </w:p>
        </w:tc>
        <w:tc>
          <w:tcPr>
            <w:tcW w:w="2833" w:type="dxa"/>
            <w:tcBorders>
              <w:bottom w:val="nil"/>
            </w:tcBorders>
          </w:tcPr>
          <w:p w14:paraId="139344F8" w14:textId="77777777" w:rsidR="00E43CFA" w:rsidRPr="00E43CFA" w:rsidRDefault="00E43CFA" w:rsidP="00E43CFA">
            <w:pPr>
              <w:spacing w:line="243" w:lineRule="exact"/>
              <w:ind w:left="212"/>
              <w:rPr>
                <w:sz w:val="24"/>
              </w:rPr>
            </w:pPr>
            <w:r w:rsidRPr="00E43CFA">
              <w:rPr>
                <w:sz w:val="24"/>
              </w:rPr>
              <w:t>Экспертная</w:t>
            </w:r>
            <w:r w:rsidRPr="00E43CFA">
              <w:rPr>
                <w:spacing w:val="-4"/>
                <w:sz w:val="24"/>
              </w:rPr>
              <w:t xml:space="preserve"> </w:t>
            </w:r>
            <w:r w:rsidRPr="00E43CFA">
              <w:rPr>
                <w:spacing w:val="-2"/>
                <w:sz w:val="24"/>
              </w:rPr>
              <w:t>оценка</w:t>
            </w:r>
          </w:p>
        </w:tc>
      </w:tr>
      <w:tr w:rsidR="00E43CFA" w:rsidRPr="00E43CFA" w14:paraId="7EF0491F" w14:textId="77777777" w:rsidTr="00537345">
        <w:trPr>
          <w:trHeight w:val="1077"/>
        </w:trPr>
        <w:tc>
          <w:tcPr>
            <w:tcW w:w="2972" w:type="dxa"/>
            <w:tcBorders>
              <w:top w:val="nil"/>
              <w:bottom w:val="nil"/>
            </w:tcBorders>
          </w:tcPr>
          <w:p w14:paraId="3735BBF6" w14:textId="77777777" w:rsidR="00E43CFA" w:rsidRPr="00E43CFA" w:rsidRDefault="00E43CFA" w:rsidP="00E43CFA">
            <w:pPr>
              <w:spacing w:before="2" w:line="232" w:lineRule="auto"/>
              <w:ind w:left="107" w:right="997"/>
              <w:rPr>
                <w:sz w:val="24"/>
              </w:rPr>
            </w:pPr>
            <w:r w:rsidRPr="00E43CFA">
              <w:rPr>
                <w:sz w:val="24"/>
              </w:rPr>
              <w:t>руководствами</w:t>
            </w:r>
            <w:r w:rsidRPr="00E43CFA">
              <w:rPr>
                <w:spacing w:val="-15"/>
                <w:sz w:val="24"/>
              </w:rPr>
              <w:t xml:space="preserve"> </w:t>
            </w:r>
            <w:r w:rsidRPr="00E43CFA">
              <w:rPr>
                <w:sz w:val="24"/>
              </w:rPr>
              <w:t xml:space="preserve">по </w:t>
            </w:r>
            <w:r w:rsidRPr="00E43CFA">
              <w:rPr>
                <w:spacing w:val="-2"/>
                <w:sz w:val="24"/>
              </w:rPr>
              <w:t>эксплуатации, диагностике,</w:t>
            </w:r>
          </w:p>
          <w:p w14:paraId="2378A157" w14:textId="77777777" w:rsidR="00E43CFA" w:rsidRPr="00E43CFA" w:rsidRDefault="00E43CFA" w:rsidP="00E43CFA">
            <w:pPr>
              <w:spacing w:line="252" w:lineRule="exact"/>
              <w:ind w:left="107"/>
              <w:rPr>
                <w:sz w:val="24"/>
              </w:rPr>
            </w:pPr>
            <w:r w:rsidRPr="00E43CFA">
              <w:rPr>
                <w:sz w:val="24"/>
              </w:rPr>
              <w:t>обслуживанию</w:t>
            </w:r>
            <w:r w:rsidRPr="00E43CFA">
              <w:rPr>
                <w:spacing w:val="-4"/>
                <w:sz w:val="24"/>
              </w:rPr>
              <w:t xml:space="preserve"> </w:t>
            </w:r>
            <w:r w:rsidRPr="00E43CFA">
              <w:rPr>
                <w:sz w:val="24"/>
              </w:rPr>
              <w:t>и</w:t>
            </w:r>
            <w:r w:rsidRPr="00E43CFA">
              <w:rPr>
                <w:spacing w:val="-3"/>
                <w:sz w:val="24"/>
              </w:rPr>
              <w:t xml:space="preserve"> </w:t>
            </w:r>
            <w:r w:rsidRPr="00E43CFA">
              <w:rPr>
                <w:spacing w:val="-2"/>
                <w:sz w:val="24"/>
              </w:rPr>
              <w:t>ремонту</w:t>
            </w:r>
          </w:p>
        </w:tc>
        <w:tc>
          <w:tcPr>
            <w:tcW w:w="3548" w:type="dxa"/>
            <w:tcBorders>
              <w:top w:val="nil"/>
              <w:bottom w:val="nil"/>
            </w:tcBorders>
          </w:tcPr>
          <w:p w14:paraId="65D23954" w14:textId="77777777" w:rsidR="00E43CFA" w:rsidRPr="00E43CFA" w:rsidRDefault="00E43CFA" w:rsidP="00E43CFA">
            <w:pPr>
              <w:spacing w:line="238" w:lineRule="exact"/>
              <w:ind w:left="107"/>
            </w:pPr>
            <w:r w:rsidRPr="00E43CFA">
              <w:t>построения</w:t>
            </w:r>
            <w:r w:rsidRPr="00E43CFA">
              <w:rPr>
                <w:spacing w:val="-9"/>
              </w:rPr>
              <w:t xml:space="preserve"> </w:t>
            </w:r>
            <w:r w:rsidRPr="00E43CFA">
              <w:t>чертежей</w:t>
            </w:r>
            <w:r w:rsidRPr="00E43CFA">
              <w:rPr>
                <w:spacing w:val="-4"/>
              </w:rPr>
              <w:t xml:space="preserve"> </w:t>
            </w:r>
            <w:r w:rsidRPr="00E43CFA">
              <w:t>и</w:t>
            </w:r>
            <w:r w:rsidRPr="00E43CFA">
              <w:rPr>
                <w:spacing w:val="-7"/>
              </w:rPr>
              <w:t xml:space="preserve"> </w:t>
            </w:r>
            <w:r w:rsidRPr="00E43CFA">
              <w:rPr>
                <w:spacing w:val="-2"/>
              </w:rPr>
              <w:t>схем,</w:t>
            </w:r>
          </w:p>
          <w:p w14:paraId="4CEE4A98" w14:textId="77777777" w:rsidR="00E43CFA" w:rsidRPr="00E43CFA" w:rsidRDefault="00E43CFA" w:rsidP="00E43CFA">
            <w:pPr>
              <w:ind w:left="107" w:right="247"/>
            </w:pPr>
            <w:r w:rsidRPr="00E43CFA">
              <w:t>способов графического представления</w:t>
            </w:r>
            <w:r w:rsidRPr="00E43CFA">
              <w:rPr>
                <w:spacing w:val="-14"/>
              </w:rPr>
              <w:t xml:space="preserve"> </w:t>
            </w:r>
            <w:r w:rsidRPr="00E43CFA">
              <w:t xml:space="preserve">пространственных </w:t>
            </w:r>
            <w:r w:rsidRPr="00E43CFA">
              <w:rPr>
                <w:spacing w:val="-2"/>
              </w:rPr>
              <w:t>образов,</w:t>
            </w:r>
          </w:p>
        </w:tc>
        <w:tc>
          <w:tcPr>
            <w:tcW w:w="2833" w:type="dxa"/>
            <w:tcBorders>
              <w:top w:val="nil"/>
              <w:bottom w:val="nil"/>
            </w:tcBorders>
          </w:tcPr>
          <w:p w14:paraId="6CB08574" w14:textId="77777777" w:rsidR="00E43CFA" w:rsidRPr="00E43CFA" w:rsidRDefault="00E43CFA" w:rsidP="00E43CFA">
            <w:pPr>
              <w:spacing w:before="2" w:line="232" w:lineRule="auto"/>
              <w:ind w:left="212" w:right="88"/>
              <w:rPr>
                <w:sz w:val="24"/>
              </w:rPr>
            </w:pPr>
            <w:r w:rsidRPr="00E43CFA">
              <w:rPr>
                <w:spacing w:val="-2"/>
                <w:sz w:val="24"/>
              </w:rPr>
              <w:t>результатов деятельности</w:t>
            </w:r>
          </w:p>
          <w:p w14:paraId="4AFCA3FB" w14:textId="77777777" w:rsidR="00E43CFA" w:rsidRPr="00E43CFA" w:rsidRDefault="00E43CFA" w:rsidP="00E43CFA">
            <w:pPr>
              <w:spacing w:line="267" w:lineRule="exact"/>
              <w:ind w:left="212"/>
              <w:rPr>
                <w:sz w:val="24"/>
              </w:rPr>
            </w:pPr>
            <w:r w:rsidRPr="00E43CFA">
              <w:rPr>
                <w:sz w:val="24"/>
              </w:rPr>
              <w:t>обучающегося</w:t>
            </w:r>
            <w:r w:rsidRPr="00E43CFA">
              <w:rPr>
                <w:spacing w:val="-5"/>
                <w:sz w:val="24"/>
              </w:rPr>
              <w:t xml:space="preserve"> при</w:t>
            </w:r>
          </w:p>
          <w:p w14:paraId="592BC34D" w14:textId="77777777" w:rsidR="00E43CFA" w:rsidRPr="00E43CFA" w:rsidRDefault="00E43CFA" w:rsidP="00E43CFA">
            <w:pPr>
              <w:spacing w:line="253" w:lineRule="exact"/>
              <w:ind w:left="212"/>
              <w:rPr>
                <w:sz w:val="24"/>
              </w:rPr>
            </w:pPr>
            <w:r w:rsidRPr="00E43CFA">
              <w:rPr>
                <w:sz w:val="24"/>
              </w:rPr>
              <w:t>выполнении</w:t>
            </w:r>
            <w:r w:rsidRPr="00E43CFA">
              <w:rPr>
                <w:spacing w:val="-3"/>
                <w:sz w:val="24"/>
              </w:rPr>
              <w:t xml:space="preserve"> </w:t>
            </w:r>
            <w:r w:rsidRPr="00E43CFA">
              <w:rPr>
                <w:sz w:val="24"/>
              </w:rPr>
              <w:t>и</w:t>
            </w:r>
            <w:r w:rsidRPr="00E43CFA">
              <w:rPr>
                <w:spacing w:val="17"/>
                <w:sz w:val="24"/>
              </w:rPr>
              <w:t xml:space="preserve"> </w:t>
            </w:r>
            <w:r w:rsidRPr="00E43CFA">
              <w:rPr>
                <w:spacing w:val="-2"/>
                <w:sz w:val="24"/>
              </w:rPr>
              <w:t>защите</w:t>
            </w:r>
          </w:p>
        </w:tc>
      </w:tr>
      <w:tr w:rsidR="00E43CFA" w:rsidRPr="00E43CFA" w14:paraId="0C651BE2" w14:textId="77777777" w:rsidTr="00537345">
        <w:trPr>
          <w:trHeight w:val="268"/>
        </w:trPr>
        <w:tc>
          <w:tcPr>
            <w:tcW w:w="2972" w:type="dxa"/>
            <w:tcBorders>
              <w:top w:val="nil"/>
              <w:bottom w:val="nil"/>
            </w:tcBorders>
          </w:tcPr>
          <w:p w14:paraId="63321688" w14:textId="77777777" w:rsidR="00E43CFA" w:rsidRPr="00E43CFA" w:rsidRDefault="00E43CFA" w:rsidP="00E43CFA">
            <w:pPr>
              <w:spacing w:line="249" w:lineRule="exact"/>
              <w:ind w:left="107"/>
              <w:rPr>
                <w:sz w:val="24"/>
              </w:rPr>
            </w:pPr>
            <w:r w:rsidRPr="00E43CFA">
              <w:rPr>
                <w:sz w:val="24"/>
              </w:rPr>
              <w:t>автотранспортных</w:t>
            </w:r>
            <w:r w:rsidRPr="00E43CFA">
              <w:rPr>
                <w:spacing w:val="-6"/>
                <w:sz w:val="24"/>
              </w:rPr>
              <w:t xml:space="preserve"> </w:t>
            </w:r>
            <w:r w:rsidRPr="00E43CFA">
              <w:rPr>
                <w:spacing w:val="-2"/>
                <w:sz w:val="24"/>
              </w:rPr>
              <w:t>средств</w:t>
            </w:r>
          </w:p>
        </w:tc>
        <w:tc>
          <w:tcPr>
            <w:tcW w:w="3548" w:type="dxa"/>
            <w:tcBorders>
              <w:top w:val="nil"/>
              <w:bottom w:val="nil"/>
            </w:tcBorders>
          </w:tcPr>
          <w:p w14:paraId="13974B62" w14:textId="77777777" w:rsidR="00E43CFA" w:rsidRPr="00E43CFA" w:rsidRDefault="00E43CFA" w:rsidP="00E43CFA">
            <w:pPr>
              <w:rPr>
                <w:sz w:val="18"/>
              </w:rPr>
            </w:pPr>
          </w:p>
        </w:tc>
        <w:tc>
          <w:tcPr>
            <w:tcW w:w="2833" w:type="dxa"/>
            <w:tcBorders>
              <w:top w:val="nil"/>
              <w:bottom w:val="nil"/>
            </w:tcBorders>
          </w:tcPr>
          <w:p w14:paraId="2E339843" w14:textId="77777777" w:rsidR="00E43CFA" w:rsidRPr="00E43CFA" w:rsidRDefault="00E43CFA" w:rsidP="00E43CFA">
            <w:pPr>
              <w:spacing w:line="249" w:lineRule="exact"/>
              <w:ind w:left="212"/>
              <w:rPr>
                <w:sz w:val="24"/>
              </w:rPr>
            </w:pPr>
            <w:r w:rsidRPr="00E43CFA">
              <w:rPr>
                <w:sz w:val="24"/>
              </w:rPr>
              <w:t>практических</w:t>
            </w:r>
            <w:r w:rsidRPr="00E43CFA">
              <w:rPr>
                <w:spacing w:val="-3"/>
                <w:sz w:val="24"/>
              </w:rPr>
              <w:t xml:space="preserve"> </w:t>
            </w:r>
            <w:r w:rsidRPr="00E43CFA">
              <w:rPr>
                <w:spacing w:val="-4"/>
                <w:sz w:val="24"/>
              </w:rPr>
              <w:t>работ</w:t>
            </w:r>
          </w:p>
        </w:tc>
      </w:tr>
      <w:tr w:rsidR="00E43CFA" w:rsidRPr="00E43CFA" w14:paraId="3F7374C7" w14:textId="77777777" w:rsidTr="00537345">
        <w:trPr>
          <w:trHeight w:val="267"/>
        </w:trPr>
        <w:tc>
          <w:tcPr>
            <w:tcW w:w="2972" w:type="dxa"/>
            <w:tcBorders>
              <w:top w:val="nil"/>
            </w:tcBorders>
          </w:tcPr>
          <w:p w14:paraId="1DEB62E7" w14:textId="77777777" w:rsidR="00E43CFA" w:rsidRPr="00E43CFA" w:rsidRDefault="00E43CFA" w:rsidP="00E43CFA">
            <w:pPr>
              <w:spacing w:line="248" w:lineRule="exact"/>
              <w:ind w:left="107"/>
              <w:rPr>
                <w:sz w:val="24"/>
              </w:rPr>
            </w:pPr>
            <w:r w:rsidRPr="00E43CFA">
              <w:rPr>
                <w:sz w:val="24"/>
              </w:rPr>
              <w:t>и</w:t>
            </w:r>
            <w:r w:rsidRPr="00E43CFA">
              <w:rPr>
                <w:spacing w:val="-1"/>
                <w:sz w:val="24"/>
              </w:rPr>
              <w:t xml:space="preserve"> </w:t>
            </w:r>
            <w:r w:rsidRPr="00E43CFA">
              <w:rPr>
                <w:sz w:val="24"/>
              </w:rPr>
              <w:t>их</w:t>
            </w:r>
            <w:r w:rsidRPr="00E43CFA">
              <w:rPr>
                <w:spacing w:val="1"/>
                <w:sz w:val="24"/>
              </w:rPr>
              <w:t xml:space="preserve"> </w:t>
            </w:r>
            <w:r w:rsidRPr="00E43CFA">
              <w:rPr>
                <w:spacing w:val="-2"/>
                <w:sz w:val="24"/>
              </w:rPr>
              <w:t>компонентов.</w:t>
            </w:r>
          </w:p>
        </w:tc>
        <w:tc>
          <w:tcPr>
            <w:tcW w:w="3548" w:type="dxa"/>
            <w:tcBorders>
              <w:top w:val="nil"/>
            </w:tcBorders>
          </w:tcPr>
          <w:p w14:paraId="6A3DFB6D" w14:textId="77777777" w:rsidR="00E43CFA" w:rsidRPr="00E43CFA" w:rsidRDefault="00E43CFA" w:rsidP="00E43CFA">
            <w:pPr>
              <w:rPr>
                <w:sz w:val="18"/>
              </w:rPr>
            </w:pPr>
          </w:p>
        </w:tc>
        <w:tc>
          <w:tcPr>
            <w:tcW w:w="2833" w:type="dxa"/>
            <w:tcBorders>
              <w:top w:val="nil"/>
            </w:tcBorders>
          </w:tcPr>
          <w:p w14:paraId="66E377AF" w14:textId="77777777" w:rsidR="00E43CFA" w:rsidRPr="00E43CFA" w:rsidRDefault="00E43CFA" w:rsidP="00E43CFA">
            <w:pPr>
              <w:spacing w:line="248" w:lineRule="exact"/>
              <w:ind w:left="212"/>
              <w:rPr>
                <w:sz w:val="24"/>
              </w:rPr>
            </w:pPr>
            <w:r w:rsidRPr="00E43CFA">
              <w:rPr>
                <w:spacing w:val="-2"/>
                <w:sz w:val="24"/>
              </w:rPr>
              <w:t>тестирования,</w:t>
            </w:r>
          </w:p>
        </w:tc>
      </w:tr>
    </w:tbl>
    <w:p w14:paraId="4B53C7F7" w14:textId="77777777" w:rsidR="00E43CFA" w:rsidRPr="00E43CFA" w:rsidRDefault="00E43CFA" w:rsidP="00E43CFA">
      <w:pPr>
        <w:spacing w:line="248" w:lineRule="exact"/>
        <w:rPr>
          <w:sz w:val="24"/>
        </w:rPr>
        <w:sectPr w:rsidR="00E43CFA" w:rsidRPr="00E43CFA" w:rsidSect="00E43CFA">
          <w:pgSz w:w="11910" w:h="16840"/>
          <w:pgMar w:top="1140" w:right="740" w:bottom="1200" w:left="1600" w:header="0" w:footer="1003" w:gutter="0"/>
          <w:cols w:space="720"/>
        </w:sectPr>
      </w:pPr>
    </w:p>
    <w:p w14:paraId="682B281E" w14:textId="77777777" w:rsidR="00E43CFA" w:rsidRPr="00E43CFA" w:rsidRDefault="00E43CFA" w:rsidP="00E43CFA">
      <w:pPr>
        <w:spacing w:before="4"/>
        <w:rPr>
          <w:b/>
          <w:sz w:val="2"/>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548"/>
        <w:gridCol w:w="2833"/>
      </w:tblGrid>
      <w:tr w:rsidR="00E43CFA" w:rsidRPr="00E43CFA" w14:paraId="1FA181EC" w14:textId="77777777" w:rsidTr="00537345">
        <w:trPr>
          <w:trHeight w:val="2611"/>
        </w:trPr>
        <w:tc>
          <w:tcPr>
            <w:tcW w:w="2972" w:type="dxa"/>
          </w:tcPr>
          <w:p w14:paraId="5AAEFB7C" w14:textId="77777777" w:rsidR="00E43CFA" w:rsidRPr="00E43CFA" w:rsidRDefault="00E43CFA" w:rsidP="00E43CFA">
            <w:pPr>
              <w:spacing w:line="232" w:lineRule="auto"/>
              <w:ind w:left="107"/>
              <w:rPr>
                <w:sz w:val="24"/>
              </w:rPr>
            </w:pPr>
            <w:r w:rsidRPr="00E43CFA">
              <w:rPr>
                <w:sz w:val="24"/>
              </w:rPr>
              <w:t>Работа</w:t>
            </w:r>
            <w:r w:rsidRPr="00E43CFA">
              <w:rPr>
                <w:spacing w:val="-14"/>
                <w:sz w:val="24"/>
              </w:rPr>
              <w:t xml:space="preserve"> </w:t>
            </w:r>
            <w:r w:rsidRPr="00E43CFA">
              <w:rPr>
                <w:sz w:val="24"/>
              </w:rPr>
              <w:t>с</w:t>
            </w:r>
            <w:r w:rsidRPr="00E43CFA">
              <w:rPr>
                <w:spacing w:val="-14"/>
                <w:sz w:val="24"/>
              </w:rPr>
              <w:t xml:space="preserve"> </w:t>
            </w:r>
            <w:r w:rsidRPr="00E43CFA">
              <w:rPr>
                <w:sz w:val="24"/>
              </w:rPr>
              <w:t>разными</w:t>
            </w:r>
            <w:r w:rsidRPr="00E43CFA">
              <w:rPr>
                <w:spacing w:val="-13"/>
                <w:sz w:val="24"/>
              </w:rPr>
              <w:t xml:space="preserve"> </w:t>
            </w:r>
            <w:r w:rsidRPr="00E43CFA">
              <w:rPr>
                <w:sz w:val="24"/>
              </w:rPr>
              <w:t>видами руководств по</w:t>
            </w:r>
          </w:p>
          <w:p w14:paraId="05F2B62B" w14:textId="77777777" w:rsidR="00E43CFA" w:rsidRPr="00E43CFA" w:rsidRDefault="00E43CFA" w:rsidP="00E43CFA">
            <w:pPr>
              <w:spacing w:line="232" w:lineRule="auto"/>
              <w:ind w:left="107" w:right="116"/>
              <w:rPr>
                <w:sz w:val="24"/>
              </w:rPr>
            </w:pPr>
            <w:r w:rsidRPr="00E43CFA">
              <w:rPr>
                <w:sz w:val="24"/>
              </w:rPr>
              <w:t>эксплуатации и ремонту автотранспортных</w:t>
            </w:r>
            <w:r w:rsidRPr="00E43CFA">
              <w:rPr>
                <w:spacing w:val="-15"/>
                <w:sz w:val="24"/>
              </w:rPr>
              <w:t xml:space="preserve"> </w:t>
            </w:r>
            <w:r w:rsidRPr="00E43CFA">
              <w:rPr>
                <w:sz w:val="24"/>
              </w:rPr>
              <w:t>средств и их компонентов.</w:t>
            </w:r>
          </w:p>
        </w:tc>
        <w:tc>
          <w:tcPr>
            <w:tcW w:w="3548" w:type="dxa"/>
          </w:tcPr>
          <w:p w14:paraId="4B43353C" w14:textId="77777777" w:rsidR="00E43CFA" w:rsidRPr="00E43CFA" w:rsidRDefault="00E43CFA" w:rsidP="00E43CFA">
            <w:pPr>
              <w:ind w:left="107" w:right="131"/>
            </w:pPr>
            <w:r w:rsidRPr="00E43CFA">
              <w:t>Понимает и использует возможности пакетов прикладных программ компьютерной графики в</w:t>
            </w:r>
            <w:r w:rsidRPr="00E43CFA">
              <w:rPr>
                <w:spacing w:val="-14"/>
              </w:rPr>
              <w:t xml:space="preserve"> </w:t>
            </w:r>
            <w:r w:rsidRPr="00E43CFA">
              <w:t>профессиональной</w:t>
            </w:r>
            <w:r w:rsidRPr="00E43CFA">
              <w:rPr>
                <w:spacing w:val="-14"/>
              </w:rPr>
              <w:t xml:space="preserve"> </w:t>
            </w:r>
            <w:r w:rsidRPr="00E43CFA">
              <w:t>деятельности, выполняет чертежи с учетом основных положений</w:t>
            </w:r>
          </w:p>
          <w:p w14:paraId="6C5E1FAD" w14:textId="77777777" w:rsidR="00E43CFA" w:rsidRPr="00E43CFA" w:rsidRDefault="00E43CFA" w:rsidP="00E43CFA">
            <w:pPr>
              <w:ind w:left="107" w:right="111"/>
            </w:pPr>
            <w:r w:rsidRPr="00E43CFA">
              <w:t>конструкторской,</w:t>
            </w:r>
            <w:r w:rsidRPr="00E43CFA">
              <w:rPr>
                <w:spacing w:val="-14"/>
              </w:rPr>
              <w:t xml:space="preserve"> </w:t>
            </w:r>
            <w:r w:rsidRPr="00E43CFA">
              <w:t>технологической и другой нормативной</w:t>
            </w:r>
          </w:p>
          <w:p w14:paraId="71F22ABA" w14:textId="77777777" w:rsidR="00E43CFA" w:rsidRPr="00E43CFA" w:rsidRDefault="00E43CFA" w:rsidP="00E43CFA">
            <w:pPr>
              <w:ind w:left="107" w:right="554"/>
            </w:pPr>
            <w:r w:rsidRPr="00E43CFA">
              <w:t>документации, основ машиностроительной</w:t>
            </w:r>
            <w:r w:rsidRPr="00E43CFA">
              <w:rPr>
                <w:spacing w:val="-14"/>
              </w:rPr>
              <w:t xml:space="preserve"> </w:t>
            </w:r>
            <w:r w:rsidRPr="00E43CFA">
              <w:t>графики</w:t>
            </w:r>
          </w:p>
        </w:tc>
        <w:tc>
          <w:tcPr>
            <w:tcW w:w="2833" w:type="dxa"/>
            <w:tcBorders>
              <w:bottom w:val="nil"/>
            </w:tcBorders>
          </w:tcPr>
          <w:p w14:paraId="725E1D93" w14:textId="77777777" w:rsidR="00E43CFA" w:rsidRPr="00E43CFA" w:rsidRDefault="00E43CFA" w:rsidP="00E43CFA">
            <w:pPr>
              <w:spacing w:line="232" w:lineRule="auto"/>
              <w:ind w:left="212"/>
              <w:rPr>
                <w:sz w:val="24"/>
              </w:rPr>
            </w:pPr>
            <w:r w:rsidRPr="00E43CFA">
              <w:rPr>
                <w:sz w:val="24"/>
              </w:rPr>
              <w:t>контрольных работ и других</w:t>
            </w:r>
            <w:r w:rsidRPr="00E43CFA">
              <w:rPr>
                <w:spacing w:val="16"/>
                <w:sz w:val="24"/>
              </w:rPr>
              <w:t xml:space="preserve"> </w:t>
            </w:r>
            <w:r w:rsidRPr="00E43CFA">
              <w:rPr>
                <w:sz w:val="24"/>
              </w:rPr>
              <w:t>видов</w:t>
            </w:r>
            <w:r w:rsidRPr="00E43CFA">
              <w:rPr>
                <w:spacing w:val="14"/>
                <w:sz w:val="24"/>
              </w:rPr>
              <w:t xml:space="preserve"> </w:t>
            </w:r>
            <w:r w:rsidRPr="00E43CFA">
              <w:rPr>
                <w:sz w:val="24"/>
              </w:rPr>
              <w:t xml:space="preserve">текущего </w:t>
            </w:r>
            <w:r w:rsidRPr="00E43CFA">
              <w:rPr>
                <w:spacing w:val="-2"/>
                <w:sz w:val="24"/>
              </w:rPr>
              <w:t>контроля</w:t>
            </w:r>
          </w:p>
        </w:tc>
      </w:tr>
      <w:tr w:rsidR="00E43CFA" w:rsidRPr="00E43CFA" w14:paraId="2768A5E8" w14:textId="77777777" w:rsidTr="00537345">
        <w:trPr>
          <w:trHeight w:val="1932"/>
        </w:trPr>
        <w:tc>
          <w:tcPr>
            <w:tcW w:w="2972" w:type="dxa"/>
          </w:tcPr>
          <w:p w14:paraId="1201F568" w14:textId="77777777" w:rsidR="00E43CFA" w:rsidRPr="00E43CFA" w:rsidRDefault="00E43CFA" w:rsidP="00E43CFA">
            <w:pPr>
              <w:tabs>
                <w:tab w:val="left" w:pos="1276"/>
                <w:tab w:val="left" w:pos="1367"/>
                <w:tab w:val="left" w:pos="1424"/>
                <w:tab w:val="left" w:pos="2525"/>
                <w:tab w:val="left" w:pos="2643"/>
              </w:tabs>
              <w:ind w:left="107" w:right="184"/>
              <w:rPr>
                <w:sz w:val="24"/>
              </w:rPr>
            </w:pPr>
            <w:r w:rsidRPr="00E43CFA">
              <w:rPr>
                <w:spacing w:val="-2"/>
                <w:sz w:val="24"/>
              </w:rPr>
              <w:t>Подбор</w:t>
            </w:r>
            <w:r w:rsidRPr="00E43CFA">
              <w:rPr>
                <w:sz w:val="24"/>
              </w:rPr>
              <w:tab/>
            </w:r>
            <w:r w:rsidRPr="00E43CFA">
              <w:rPr>
                <w:sz w:val="24"/>
              </w:rPr>
              <w:tab/>
            </w:r>
            <w:r w:rsidRPr="00E43CFA">
              <w:rPr>
                <w:spacing w:val="-2"/>
                <w:sz w:val="24"/>
              </w:rPr>
              <w:t>деталей</w:t>
            </w:r>
            <w:r w:rsidRPr="00E43CFA">
              <w:rPr>
                <w:sz w:val="24"/>
              </w:rPr>
              <w:tab/>
            </w:r>
            <w:r w:rsidRPr="00E43CFA">
              <w:rPr>
                <w:sz w:val="24"/>
              </w:rPr>
              <w:tab/>
            </w:r>
            <w:r w:rsidRPr="00E43CFA">
              <w:rPr>
                <w:spacing w:val="-10"/>
                <w:sz w:val="24"/>
              </w:rPr>
              <w:t xml:space="preserve">и </w:t>
            </w:r>
            <w:r w:rsidRPr="00E43CFA">
              <w:rPr>
                <w:sz w:val="24"/>
              </w:rPr>
              <w:t>сборочных</w:t>
            </w:r>
            <w:r w:rsidRPr="00E43CFA">
              <w:rPr>
                <w:spacing w:val="40"/>
                <w:sz w:val="24"/>
              </w:rPr>
              <w:t xml:space="preserve"> </w:t>
            </w:r>
            <w:r w:rsidRPr="00E43CFA">
              <w:rPr>
                <w:sz w:val="24"/>
              </w:rPr>
              <w:t>единицы</w:t>
            </w:r>
            <w:r w:rsidRPr="00E43CFA">
              <w:rPr>
                <w:spacing w:val="40"/>
                <w:sz w:val="24"/>
              </w:rPr>
              <w:t xml:space="preserve"> </w:t>
            </w:r>
            <w:r w:rsidRPr="00E43CFA">
              <w:rPr>
                <w:sz w:val="24"/>
              </w:rPr>
              <w:t xml:space="preserve">для </w:t>
            </w:r>
            <w:r w:rsidRPr="00E43CFA">
              <w:rPr>
                <w:spacing w:val="-2"/>
                <w:sz w:val="24"/>
              </w:rPr>
              <w:t>замены</w:t>
            </w:r>
            <w:r w:rsidRPr="00E43CFA">
              <w:rPr>
                <w:sz w:val="24"/>
              </w:rPr>
              <w:tab/>
            </w:r>
            <w:r w:rsidRPr="00E43CFA">
              <w:rPr>
                <w:sz w:val="24"/>
              </w:rPr>
              <w:tab/>
            </w:r>
            <w:r w:rsidRPr="00E43CFA">
              <w:rPr>
                <w:sz w:val="24"/>
              </w:rPr>
              <w:tab/>
            </w:r>
            <w:r w:rsidRPr="00E43CFA">
              <w:rPr>
                <w:spacing w:val="-2"/>
                <w:sz w:val="24"/>
              </w:rPr>
              <w:t xml:space="preserve">неисправных компонентов </w:t>
            </w:r>
            <w:proofErr w:type="spellStart"/>
            <w:r w:rsidRPr="00E43CFA">
              <w:rPr>
                <w:sz w:val="24"/>
              </w:rPr>
              <w:t>мехатронных</w:t>
            </w:r>
            <w:proofErr w:type="spellEnd"/>
            <w:r w:rsidRPr="00E43CFA">
              <w:rPr>
                <w:spacing w:val="80"/>
                <w:sz w:val="24"/>
              </w:rPr>
              <w:t xml:space="preserve"> </w:t>
            </w:r>
            <w:r w:rsidRPr="00E43CFA">
              <w:rPr>
                <w:sz w:val="24"/>
              </w:rPr>
              <w:t>систем</w:t>
            </w:r>
            <w:r w:rsidRPr="00E43CFA">
              <w:rPr>
                <w:spacing w:val="80"/>
                <w:sz w:val="24"/>
              </w:rPr>
              <w:t xml:space="preserve"> </w:t>
            </w:r>
            <w:r w:rsidRPr="00E43CFA">
              <w:rPr>
                <w:sz w:val="24"/>
              </w:rPr>
              <w:t xml:space="preserve">по </w:t>
            </w:r>
            <w:r w:rsidRPr="00E43CFA">
              <w:rPr>
                <w:spacing w:val="-2"/>
                <w:sz w:val="24"/>
              </w:rPr>
              <w:t>итогам</w:t>
            </w:r>
            <w:r w:rsidRPr="00E43CFA">
              <w:rPr>
                <w:sz w:val="24"/>
              </w:rPr>
              <w:tab/>
            </w:r>
            <w:r w:rsidRPr="00E43CFA">
              <w:rPr>
                <w:spacing w:val="-2"/>
                <w:sz w:val="24"/>
              </w:rPr>
              <w:t>анализа</w:t>
            </w:r>
            <w:r w:rsidRPr="00E43CFA">
              <w:rPr>
                <w:sz w:val="24"/>
              </w:rPr>
              <w:tab/>
            </w:r>
            <w:r w:rsidRPr="00E43CFA">
              <w:rPr>
                <w:spacing w:val="-5"/>
                <w:sz w:val="24"/>
              </w:rPr>
              <w:t>их</w:t>
            </w:r>
          </w:p>
          <w:p w14:paraId="703052DF" w14:textId="77777777" w:rsidR="00E43CFA" w:rsidRPr="00E43CFA" w:rsidRDefault="00E43CFA" w:rsidP="00E43CFA">
            <w:pPr>
              <w:spacing w:line="264" w:lineRule="exact"/>
              <w:ind w:left="107"/>
              <w:rPr>
                <w:sz w:val="24"/>
              </w:rPr>
            </w:pPr>
            <w:r w:rsidRPr="00E43CFA">
              <w:rPr>
                <w:sz w:val="24"/>
              </w:rPr>
              <w:t>технического</w:t>
            </w:r>
            <w:r w:rsidRPr="00E43CFA">
              <w:rPr>
                <w:spacing w:val="-4"/>
                <w:sz w:val="24"/>
              </w:rPr>
              <w:t xml:space="preserve"> </w:t>
            </w:r>
            <w:r w:rsidRPr="00E43CFA">
              <w:rPr>
                <w:spacing w:val="-2"/>
                <w:sz w:val="24"/>
              </w:rPr>
              <w:t>состояния.</w:t>
            </w:r>
          </w:p>
        </w:tc>
        <w:tc>
          <w:tcPr>
            <w:tcW w:w="3548" w:type="dxa"/>
          </w:tcPr>
          <w:p w14:paraId="08E828C8" w14:textId="77777777" w:rsidR="00E43CFA" w:rsidRPr="00E43CFA" w:rsidRDefault="00E43CFA" w:rsidP="00E43CFA">
            <w:pPr>
              <w:spacing w:line="276" w:lineRule="auto"/>
              <w:ind w:left="107" w:right="136"/>
            </w:pPr>
            <w:r w:rsidRPr="00E43CFA">
              <w:t>Оформляет</w:t>
            </w:r>
            <w:r w:rsidRPr="00E43CFA">
              <w:rPr>
                <w:spacing w:val="-14"/>
              </w:rPr>
              <w:t xml:space="preserve"> </w:t>
            </w:r>
            <w:r w:rsidRPr="00E43CFA">
              <w:t xml:space="preserve">проектно- </w:t>
            </w:r>
            <w:r w:rsidRPr="00E43CFA">
              <w:rPr>
                <w:spacing w:val="-2"/>
              </w:rPr>
              <w:t>конструкторскую,</w:t>
            </w:r>
          </w:p>
          <w:p w14:paraId="4D712632" w14:textId="77777777" w:rsidR="00E43CFA" w:rsidRPr="00E43CFA" w:rsidRDefault="00E43CFA" w:rsidP="00E43CFA">
            <w:pPr>
              <w:spacing w:line="276" w:lineRule="auto"/>
              <w:ind w:left="107" w:right="136"/>
            </w:pPr>
            <w:r w:rsidRPr="00E43CFA">
              <w:t>технологическую и другую техническую</w:t>
            </w:r>
            <w:r w:rsidRPr="00E43CFA">
              <w:rPr>
                <w:spacing w:val="-14"/>
              </w:rPr>
              <w:t xml:space="preserve"> </w:t>
            </w:r>
            <w:r w:rsidRPr="00E43CFA">
              <w:t>документацию</w:t>
            </w:r>
            <w:r w:rsidRPr="00E43CFA">
              <w:rPr>
                <w:spacing w:val="-14"/>
              </w:rPr>
              <w:t xml:space="preserve"> </w:t>
            </w:r>
            <w:r w:rsidRPr="00E43CFA">
              <w:t>в соответствии с действующей нормативной базой,</w:t>
            </w:r>
          </w:p>
        </w:tc>
        <w:tc>
          <w:tcPr>
            <w:tcW w:w="2833" w:type="dxa"/>
            <w:tcBorders>
              <w:top w:val="nil"/>
              <w:bottom w:val="nil"/>
            </w:tcBorders>
          </w:tcPr>
          <w:p w14:paraId="08D32615" w14:textId="77777777" w:rsidR="00E43CFA" w:rsidRPr="00E43CFA" w:rsidRDefault="00E43CFA" w:rsidP="00E43CFA"/>
        </w:tc>
      </w:tr>
      <w:tr w:rsidR="00E43CFA" w:rsidRPr="00E43CFA" w14:paraId="33D897B1" w14:textId="77777777" w:rsidTr="00537345">
        <w:trPr>
          <w:trHeight w:val="582"/>
        </w:trPr>
        <w:tc>
          <w:tcPr>
            <w:tcW w:w="2972" w:type="dxa"/>
            <w:vMerge w:val="restart"/>
            <w:tcBorders>
              <w:bottom w:val="nil"/>
            </w:tcBorders>
          </w:tcPr>
          <w:p w14:paraId="74B18A8C" w14:textId="77777777" w:rsidR="00E43CFA" w:rsidRPr="00E43CFA" w:rsidRDefault="00E43CFA" w:rsidP="00E43CFA">
            <w:pPr>
              <w:ind w:left="107" w:right="605"/>
              <w:rPr>
                <w:sz w:val="24"/>
              </w:rPr>
            </w:pPr>
            <w:r w:rsidRPr="00E43CFA">
              <w:rPr>
                <w:sz w:val="24"/>
              </w:rPr>
              <w:t xml:space="preserve">Разработка и </w:t>
            </w:r>
            <w:r w:rsidRPr="00E43CFA">
              <w:rPr>
                <w:spacing w:val="-2"/>
                <w:sz w:val="24"/>
              </w:rPr>
              <w:t>формализация</w:t>
            </w:r>
          </w:p>
          <w:p w14:paraId="5A1D11D2" w14:textId="77777777" w:rsidR="00E43CFA" w:rsidRPr="00E43CFA" w:rsidRDefault="00E43CFA" w:rsidP="00E43CFA">
            <w:pPr>
              <w:ind w:left="107" w:right="605"/>
              <w:rPr>
                <w:sz w:val="24"/>
              </w:rPr>
            </w:pPr>
            <w:r w:rsidRPr="00E43CFA">
              <w:rPr>
                <w:spacing w:val="-2"/>
                <w:sz w:val="24"/>
              </w:rPr>
              <w:t>технологического процесса</w:t>
            </w:r>
          </w:p>
        </w:tc>
        <w:tc>
          <w:tcPr>
            <w:tcW w:w="3548" w:type="dxa"/>
          </w:tcPr>
          <w:p w14:paraId="284193F6" w14:textId="77777777" w:rsidR="00E43CFA" w:rsidRPr="00E43CFA" w:rsidRDefault="00E43CFA" w:rsidP="00E43CFA">
            <w:pPr>
              <w:spacing w:line="247" w:lineRule="exact"/>
              <w:ind w:left="107"/>
            </w:pPr>
            <w:r w:rsidRPr="00E43CFA">
              <w:t>Выполняет</w:t>
            </w:r>
            <w:r w:rsidRPr="00E43CFA">
              <w:rPr>
                <w:spacing w:val="-6"/>
              </w:rPr>
              <w:t xml:space="preserve"> </w:t>
            </w:r>
            <w:r w:rsidRPr="00E43CFA">
              <w:t>изображения,</w:t>
            </w:r>
            <w:r w:rsidRPr="00E43CFA">
              <w:rPr>
                <w:spacing w:val="-8"/>
              </w:rPr>
              <w:t xml:space="preserve"> </w:t>
            </w:r>
            <w:r w:rsidRPr="00E43CFA">
              <w:rPr>
                <w:spacing w:val="-2"/>
              </w:rPr>
              <w:t>разрезы</w:t>
            </w:r>
          </w:p>
          <w:p w14:paraId="76D602B4" w14:textId="77777777" w:rsidR="00E43CFA" w:rsidRPr="00E43CFA" w:rsidRDefault="00E43CFA" w:rsidP="00E43CFA">
            <w:pPr>
              <w:spacing w:before="37"/>
              <w:ind w:left="107"/>
            </w:pPr>
            <w:r w:rsidRPr="00E43CFA">
              <w:t>и</w:t>
            </w:r>
            <w:r w:rsidRPr="00E43CFA">
              <w:rPr>
                <w:spacing w:val="-3"/>
              </w:rPr>
              <w:t xml:space="preserve"> </w:t>
            </w:r>
            <w:r w:rsidRPr="00E43CFA">
              <w:t>сечения</w:t>
            </w:r>
            <w:r w:rsidRPr="00E43CFA">
              <w:rPr>
                <w:spacing w:val="-3"/>
              </w:rPr>
              <w:t xml:space="preserve"> </w:t>
            </w:r>
            <w:r w:rsidRPr="00E43CFA">
              <w:t>на</w:t>
            </w:r>
            <w:r w:rsidRPr="00E43CFA">
              <w:rPr>
                <w:spacing w:val="-2"/>
              </w:rPr>
              <w:t xml:space="preserve"> чертежах,</w:t>
            </w:r>
          </w:p>
        </w:tc>
        <w:tc>
          <w:tcPr>
            <w:tcW w:w="2833" w:type="dxa"/>
            <w:vMerge w:val="restart"/>
            <w:tcBorders>
              <w:top w:val="nil"/>
              <w:bottom w:val="nil"/>
            </w:tcBorders>
          </w:tcPr>
          <w:p w14:paraId="0B32B864" w14:textId="77777777" w:rsidR="00E43CFA" w:rsidRPr="00E43CFA" w:rsidRDefault="00E43CFA" w:rsidP="00E43CFA"/>
        </w:tc>
      </w:tr>
      <w:tr w:rsidR="00E43CFA" w:rsidRPr="00E43CFA" w14:paraId="71405EE1" w14:textId="77777777" w:rsidTr="00537345">
        <w:trPr>
          <w:trHeight w:val="560"/>
        </w:trPr>
        <w:tc>
          <w:tcPr>
            <w:tcW w:w="2972" w:type="dxa"/>
            <w:vMerge/>
            <w:tcBorders>
              <w:top w:val="nil"/>
              <w:bottom w:val="nil"/>
            </w:tcBorders>
          </w:tcPr>
          <w:p w14:paraId="17402018" w14:textId="77777777" w:rsidR="00E43CFA" w:rsidRPr="00E43CFA" w:rsidRDefault="00E43CFA" w:rsidP="00E43CFA">
            <w:pPr>
              <w:rPr>
                <w:sz w:val="2"/>
                <w:szCs w:val="2"/>
              </w:rPr>
            </w:pPr>
          </w:p>
        </w:tc>
        <w:tc>
          <w:tcPr>
            <w:tcW w:w="3548" w:type="dxa"/>
            <w:tcBorders>
              <w:bottom w:val="nil"/>
            </w:tcBorders>
          </w:tcPr>
          <w:p w14:paraId="121BF471" w14:textId="77777777" w:rsidR="00E43CFA" w:rsidRPr="00E43CFA" w:rsidRDefault="00E43CFA" w:rsidP="00E43CFA">
            <w:pPr>
              <w:spacing w:line="247" w:lineRule="exact"/>
              <w:ind w:left="107"/>
            </w:pPr>
            <w:r w:rsidRPr="00E43CFA">
              <w:t>Выполняет</w:t>
            </w:r>
            <w:r w:rsidRPr="00E43CFA">
              <w:rPr>
                <w:spacing w:val="-3"/>
              </w:rPr>
              <w:t xml:space="preserve"> </w:t>
            </w:r>
            <w:proofErr w:type="spellStart"/>
            <w:r w:rsidRPr="00E43CFA">
              <w:rPr>
                <w:spacing w:val="-2"/>
              </w:rPr>
              <w:t>деталирование</w:t>
            </w:r>
            <w:proofErr w:type="spellEnd"/>
          </w:p>
          <w:p w14:paraId="557D3D9C" w14:textId="77777777" w:rsidR="00E43CFA" w:rsidRPr="00E43CFA" w:rsidRDefault="00E43CFA" w:rsidP="00E43CFA">
            <w:pPr>
              <w:spacing w:before="37"/>
              <w:ind w:left="107"/>
            </w:pPr>
            <w:r w:rsidRPr="00E43CFA">
              <w:t>сборочного</w:t>
            </w:r>
            <w:r w:rsidRPr="00E43CFA">
              <w:rPr>
                <w:spacing w:val="-5"/>
              </w:rPr>
              <w:t xml:space="preserve"> </w:t>
            </w:r>
            <w:r w:rsidRPr="00E43CFA">
              <w:t>чертежа,</w:t>
            </w:r>
            <w:r w:rsidRPr="00E43CFA">
              <w:rPr>
                <w:spacing w:val="-5"/>
              </w:rPr>
              <w:t xml:space="preserve"> </w:t>
            </w:r>
            <w:r w:rsidRPr="00E43CFA">
              <w:rPr>
                <w:spacing w:val="-2"/>
              </w:rPr>
              <w:t>решает</w:t>
            </w:r>
          </w:p>
        </w:tc>
        <w:tc>
          <w:tcPr>
            <w:tcW w:w="2833" w:type="dxa"/>
            <w:vMerge/>
            <w:tcBorders>
              <w:top w:val="nil"/>
              <w:bottom w:val="nil"/>
            </w:tcBorders>
          </w:tcPr>
          <w:p w14:paraId="40B16A1B" w14:textId="77777777" w:rsidR="00E43CFA" w:rsidRPr="00E43CFA" w:rsidRDefault="00E43CFA" w:rsidP="00E43CFA">
            <w:pPr>
              <w:rPr>
                <w:sz w:val="2"/>
                <w:szCs w:val="2"/>
              </w:rPr>
            </w:pPr>
          </w:p>
        </w:tc>
      </w:tr>
      <w:tr w:rsidR="00E43CFA" w:rsidRPr="00E43CFA" w14:paraId="3E20B2F1" w14:textId="77777777" w:rsidTr="00537345">
        <w:trPr>
          <w:trHeight w:val="488"/>
        </w:trPr>
        <w:tc>
          <w:tcPr>
            <w:tcW w:w="2972" w:type="dxa"/>
            <w:tcBorders>
              <w:top w:val="nil"/>
            </w:tcBorders>
          </w:tcPr>
          <w:p w14:paraId="4D84CC1B" w14:textId="77777777" w:rsidR="00E43CFA" w:rsidRPr="00E43CFA" w:rsidRDefault="00E43CFA" w:rsidP="00E43CFA"/>
        </w:tc>
        <w:tc>
          <w:tcPr>
            <w:tcW w:w="3548" w:type="dxa"/>
            <w:tcBorders>
              <w:top w:val="nil"/>
            </w:tcBorders>
          </w:tcPr>
          <w:p w14:paraId="7A971713" w14:textId="77777777" w:rsidR="00E43CFA" w:rsidRPr="00E43CFA" w:rsidRDefault="00E43CFA" w:rsidP="00E43CFA">
            <w:pPr>
              <w:spacing w:before="14"/>
              <w:ind w:left="107"/>
            </w:pPr>
            <w:r w:rsidRPr="00E43CFA">
              <w:t>графические</w:t>
            </w:r>
            <w:r w:rsidRPr="00E43CFA">
              <w:rPr>
                <w:spacing w:val="-6"/>
              </w:rPr>
              <w:t xml:space="preserve"> </w:t>
            </w:r>
            <w:r w:rsidRPr="00E43CFA">
              <w:rPr>
                <w:spacing w:val="-2"/>
              </w:rPr>
              <w:t>задачи</w:t>
            </w:r>
          </w:p>
        </w:tc>
        <w:tc>
          <w:tcPr>
            <w:tcW w:w="2833" w:type="dxa"/>
            <w:tcBorders>
              <w:top w:val="nil"/>
            </w:tcBorders>
          </w:tcPr>
          <w:p w14:paraId="115D29FE" w14:textId="77777777" w:rsidR="00E43CFA" w:rsidRPr="00E43CFA" w:rsidRDefault="00E43CFA" w:rsidP="00E43CFA"/>
        </w:tc>
      </w:tr>
    </w:tbl>
    <w:p w14:paraId="638F36D3" w14:textId="77777777" w:rsidR="00E43CFA" w:rsidRDefault="00E43CFA" w:rsidP="00E43CFA">
      <w:pPr>
        <w:pStyle w:val="a5"/>
        <w:tabs>
          <w:tab w:val="left" w:pos="1217"/>
        </w:tabs>
        <w:spacing w:line="276" w:lineRule="auto"/>
        <w:ind w:left="809" w:right="105" w:firstLine="0"/>
        <w:jc w:val="center"/>
        <w:rPr>
          <w:sz w:val="24"/>
        </w:rPr>
      </w:pPr>
    </w:p>
    <w:p w14:paraId="5F0EE93C" w14:textId="77777777" w:rsidR="005F5EA6" w:rsidRDefault="005F5EA6" w:rsidP="00E43CFA">
      <w:pPr>
        <w:pStyle w:val="a5"/>
        <w:tabs>
          <w:tab w:val="left" w:pos="1217"/>
        </w:tabs>
        <w:spacing w:line="276" w:lineRule="auto"/>
        <w:ind w:left="809" w:right="105" w:firstLine="0"/>
        <w:jc w:val="center"/>
        <w:rPr>
          <w:sz w:val="24"/>
        </w:rPr>
      </w:pPr>
    </w:p>
    <w:p w14:paraId="2EF425A4" w14:textId="77777777" w:rsidR="005F5EA6" w:rsidRDefault="005F5EA6" w:rsidP="00E43CFA">
      <w:pPr>
        <w:pStyle w:val="a5"/>
        <w:tabs>
          <w:tab w:val="left" w:pos="1217"/>
        </w:tabs>
        <w:spacing w:line="276" w:lineRule="auto"/>
        <w:ind w:left="809" w:right="105" w:firstLine="0"/>
        <w:jc w:val="center"/>
        <w:rPr>
          <w:sz w:val="24"/>
        </w:rPr>
      </w:pPr>
    </w:p>
    <w:p w14:paraId="3E303D2E" w14:textId="77777777" w:rsidR="005F5EA6" w:rsidRDefault="005F5EA6" w:rsidP="00E43CFA">
      <w:pPr>
        <w:pStyle w:val="a5"/>
        <w:tabs>
          <w:tab w:val="left" w:pos="1217"/>
        </w:tabs>
        <w:spacing w:line="276" w:lineRule="auto"/>
        <w:ind w:left="809" w:right="105" w:firstLine="0"/>
        <w:jc w:val="center"/>
        <w:rPr>
          <w:sz w:val="24"/>
        </w:rPr>
      </w:pPr>
    </w:p>
    <w:p w14:paraId="548A50F6" w14:textId="77777777" w:rsidR="005F5EA6" w:rsidRDefault="005F5EA6" w:rsidP="00E43CFA">
      <w:pPr>
        <w:pStyle w:val="a5"/>
        <w:tabs>
          <w:tab w:val="left" w:pos="1217"/>
        </w:tabs>
        <w:spacing w:line="276" w:lineRule="auto"/>
        <w:ind w:left="809" w:right="105" w:firstLine="0"/>
        <w:jc w:val="center"/>
        <w:rPr>
          <w:sz w:val="24"/>
        </w:rPr>
      </w:pPr>
    </w:p>
    <w:p w14:paraId="0C613DA2" w14:textId="77777777" w:rsidR="005F5EA6" w:rsidRDefault="005F5EA6" w:rsidP="00E43CFA">
      <w:pPr>
        <w:pStyle w:val="a5"/>
        <w:tabs>
          <w:tab w:val="left" w:pos="1217"/>
        </w:tabs>
        <w:spacing w:line="276" w:lineRule="auto"/>
        <w:ind w:left="809" w:right="105" w:firstLine="0"/>
        <w:jc w:val="center"/>
        <w:rPr>
          <w:sz w:val="24"/>
        </w:rPr>
      </w:pPr>
    </w:p>
    <w:p w14:paraId="7CA1012E" w14:textId="77777777" w:rsidR="005F5EA6" w:rsidRDefault="005F5EA6" w:rsidP="00E43CFA">
      <w:pPr>
        <w:pStyle w:val="a5"/>
        <w:tabs>
          <w:tab w:val="left" w:pos="1217"/>
        </w:tabs>
        <w:spacing w:line="276" w:lineRule="auto"/>
        <w:ind w:left="809" w:right="105" w:firstLine="0"/>
        <w:jc w:val="center"/>
        <w:rPr>
          <w:sz w:val="24"/>
        </w:rPr>
      </w:pPr>
    </w:p>
    <w:p w14:paraId="5CCA3B5B" w14:textId="77777777" w:rsidR="005F5EA6" w:rsidRDefault="005F5EA6" w:rsidP="00E43CFA">
      <w:pPr>
        <w:pStyle w:val="a5"/>
        <w:tabs>
          <w:tab w:val="left" w:pos="1217"/>
        </w:tabs>
        <w:spacing w:line="276" w:lineRule="auto"/>
        <w:ind w:left="809" w:right="105" w:firstLine="0"/>
        <w:jc w:val="center"/>
        <w:rPr>
          <w:sz w:val="24"/>
        </w:rPr>
      </w:pPr>
    </w:p>
    <w:p w14:paraId="128765F5" w14:textId="77777777" w:rsidR="005F5EA6" w:rsidRDefault="005F5EA6" w:rsidP="00E43CFA">
      <w:pPr>
        <w:pStyle w:val="a5"/>
        <w:tabs>
          <w:tab w:val="left" w:pos="1217"/>
        </w:tabs>
        <w:spacing w:line="276" w:lineRule="auto"/>
        <w:ind w:left="809" w:right="105" w:firstLine="0"/>
        <w:jc w:val="center"/>
        <w:rPr>
          <w:sz w:val="24"/>
        </w:rPr>
      </w:pPr>
    </w:p>
    <w:p w14:paraId="31AD8CD4" w14:textId="77777777" w:rsidR="005F5EA6" w:rsidRDefault="005F5EA6" w:rsidP="00E43CFA">
      <w:pPr>
        <w:pStyle w:val="a5"/>
        <w:tabs>
          <w:tab w:val="left" w:pos="1217"/>
        </w:tabs>
        <w:spacing w:line="276" w:lineRule="auto"/>
        <w:ind w:left="809" w:right="105" w:firstLine="0"/>
        <w:jc w:val="center"/>
        <w:rPr>
          <w:sz w:val="24"/>
        </w:rPr>
      </w:pPr>
    </w:p>
    <w:p w14:paraId="2B7C6303" w14:textId="77777777" w:rsidR="005F5EA6" w:rsidRDefault="005F5EA6" w:rsidP="00E43CFA">
      <w:pPr>
        <w:pStyle w:val="a5"/>
        <w:tabs>
          <w:tab w:val="left" w:pos="1217"/>
        </w:tabs>
        <w:spacing w:line="276" w:lineRule="auto"/>
        <w:ind w:left="809" w:right="105" w:firstLine="0"/>
        <w:jc w:val="center"/>
        <w:rPr>
          <w:sz w:val="24"/>
        </w:rPr>
      </w:pPr>
    </w:p>
    <w:p w14:paraId="3F24D219" w14:textId="77777777" w:rsidR="005F5EA6" w:rsidRDefault="005F5EA6" w:rsidP="00E43CFA">
      <w:pPr>
        <w:pStyle w:val="a5"/>
        <w:tabs>
          <w:tab w:val="left" w:pos="1217"/>
        </w:tabs>
        <w:spacing w:line="276" w:lineRule="auto"/>
        <w:ind w:left="809" w:right="105" w:firstLine="0"/>
        <w:jc w:val="center"/>
        <w:rPr>
          <w:sz w:val="24"/>
        </w:rPr>
      </w:pPr>
    </w:p>
    <w:p w14:paraId="587800DF" w14:textId="77777777" w:rsidR="005F5EA6" w:rsidRDefault="005F5EA6" w:rsidP="00E43CFA">
      <w:pPr>
        <w:pStyle w:val="a5"/>
        <w:tabs>
          <w:tab w:val="left" w:pos="1217"/>
        </w:tabs>
        <w:spacing w:line="276" w:lineRule="auto"/>
        <w:ind w:left="809" w:right="105" w:firstLine="0"/>
        <w:jc w:val="center"/>
        <w:rPr>
          <w:sz w:val="24"/>
        </w:rPr>
      </w:pPr>
    </w:p>
    <w:p w14:paraId="66B6CE98" w14:textId="77777777" w:rsidR="005F5EA6" w:rsidRDefault="005F5EA6" w:rsidP="00E43CFA">
      <w:pPr>
        <w:pStyle w:val="a5"/>
        <w:tabs>
          <w:tab w:val="left" w:pos="1217"/>
        </w:tabs>
        <w:spacing w:line="276" w:lineRule="auto"/>
        <w:ind w:left="809" w:right="105" w:firstLine="0"/>
        <w:jc w:val="center"/>
        <w:rPr>
          <w:sz w:val="24"/>
        </w:rPr>
      </w:pPr>
    </w:p>
    <w:p w14:paraId="107595C0" w14:textId="77777777" w:rsidR="005F5EA6" w:rsidRDefault="005F5EA6" w:rsidP="00E43CFA">
      <w:pPr>
        <w:pStyle w:val="a5"/>
        <w:tabs>
          <w:tab w:val="left" w:pos="1217"/>
        </w:tabs>
        <w:spacing w:line="276" w:lineRule="auto"/>
        <w:ind w:left="809" w:right="105" w:firstLine="0"/>
        <w:jc w:val="center"/>
        <w:rPr>
          <w:sz w:val="24"/>
        </w:rPr>
      </w:pPr>
    </w:p>
    <w:p w14:paraId="09C279FA" w14:textId="77777777" w:rsidR="005F5EA6" w:rsidRDefault="005F5EA6" w:rsidP="00E43CFA">
      <w:pPr>
        <w:pStyle w:val="a5"/>
        <w:tabs>
          <w:tab w:val="left" w:pos="1217"/>
        </w:tabs>
        <w:spacing w:line="276" w:lineRule="auto"/>
        <w:ind w:left="809" w:right="105" w:firstLine="0"/>
        <w:jc w:val="center"/>
        <w:rPr>
          <w:sz w:val="24"/>
        </w:rPr>
      </w:pPr>
    </w:p>
    <w:p w14:paraId="712668B4" w14:textId="77777777" w:rsidR="005F5EA6" w:rsidRDefault="005F5EA6" w:rsidP="00E43CFA">
      <w:pPr>
        <w:pStyle w:val="a5"/>
        <w:tabs>
          <w:tab w:val="left" w:pos="1217"/>
        </w:tabs>
        <w:spacing w:line="276" w:lineRule="auto"/>
        <w:ind w:left="809" w:right="105" w:firstLine="0"/>
        <w:jc w:val="center"/>
        <w:rPr>
          <w:sz w:val="24"/>
        </w:rPr>
      </w:pPr>
    </w:p>
    <w:p w14:paraId="2F6F6E7C" w14:textId="77777777" w:rsidR="005F5EA6" w:rsidRDefault="005F5EA6" w:rsidP="00E43CFA">
      <w:pPr>
        <w:pStyle w:val="a5"/>
        <w:tabs>
          <w:tab w:val="left" w:pos="1217"/>
        </w:tabs>
        <w:spacing w:line="276" w:lineRule="auto"/>
        <w:ind w:left="809" w:right="105" w:firstLine="0"/>
        <w:jc w:val="center"/>
        <w:rPr>
          <w:sz w:val="24"/>
        </w:rPr>
      </w:pPr>
    </w:p>
    <w:p w14:paraId="32A46107" w14:textId="77777777" w:rsidR="005F5EA6" w:rsidRDefault="005F5EA6" w:rsidP="00E43CFA">
      <w:pPr>
        <w:pStyle w:val="a5"/>
        <w:tabs>
          <w:tab w:val="left" w:pos="1217"/>
        </w:tabs>
        <w:spacing w:line="276" w:lineRule="auto"/>
        <w:ind w:left="809" w:right="105" w:firstLine="0"/>
        <w:jc w:val="center"/>
        <w:rPr>
          <w:sz w:val="24"/>
        </w:rPr>
      </w:pPr>
    </w:p>
    <w:p w14:paraId="7CFC1824" w14:textId="77777777" w:rsidR="005F5EA6" w:rsidRDefault="005F5EA6" w:rsidP="00E43CFA">
      <w:pPr>
        <w:pStyle w:val="a5"/>
        <w:tabs>
          <w:tab w:val="left" w:pos="1217"/>
        </w:tabs>
        <w:spacing w:line="276" w:lineRule="auto"/>
        <w:ind w:left="809" w:right="105" w:firstLine="0"/>
        <w:jc w:val="center"/>
        <w:rPr>
          <w:sz w:val="24"/>
        </w:rPr>
      </w:pPr>
    </w:p>
    <w:p w14:paraId="52BBCCDE" w14:textId="77777777" w:rsidR="005F5EA6" w:rsidRDefault="005F5EA6" w:rsidP="00E43CFA">
      <w:pPr>
        <w:pStyle w:val="a5"/>
        <w:tabs>
          <w:tab w:val="left" w:pos="1217"/>
        </w:tabs>
        <w:spacing w:line="276" w:lineRule="auto"/>
        <w:ind w:left="809" w:right="105" w:firstLine="0"/>
        <w:jc w:val="center"/>
        <w:rPr>
          <w:sz w:val="24"/>
        </w:rPr>
      </w:pPr>
    </w:p>
    <w:p w14:paraId="21D9A54B" w14:textId="77777777" w:rsidR="005F5EA6" w:rsidRDefault="005F5EA6" w:rsidP="00E43CFA">
      <w:pPr>
        <w:pStyle w:val="a5"/>
        <w:tabs>
          <w:tab w:val="left" w:pos="1217"/>
        </w:tabs>
        <w:spacing w:line="276" w:lineRule="auto"/>
        <w:ind w:left="809" w:right="105" w:firstLine="0"/>
        <w:jc w:val="center"/>
        <w:rPr>
          <w:sz w:val="24"/>
        </w:rPr>
      </w:pPr>
    </w:p>
    <w:p w14:paraId="5F02FE4F" w14:textId="77777777" w:rsidR="005F5EA6" w:rsidRDefault="005F5EA6" w:rsidP="00E43CFA">
      <w:pPr>
        <w:pStyle w:val="a5"/>
        <w:tabs>
          <w:tab w:val="left" w:pos="1217"/>
        </w:tabs>
        <w:spacing w:line="276" w:lineRule="auto"/>
        <w:ind w:left="809" w:right="105" w:firstLine="0"/>
        <w:jc w:val="center"/>
        <w:rPr>
          <w:sz w:val="24"/>
        </w:rPr>
      </w:pPr>
    </w:p>
    <w:p w14:paraId="6E525B37" w14:textId="77777777" w:rsidR="005F5EA6" w:rsidRDefault="005F5EA6" w:rsidP="00E43CFA">
      <w:pPr>
        <w:pStyle w:val="a5"/>
        <w:tabs>
          <w:tab w:val="left" w:pos="1217"/>
        </w:tabs>
        <w:spacing w:line="276" w:lineRule="auto"/>
        <w:ind w:left="809" w:right="105" w:firstLine="0"/>
        <w:jc w:val="center"/>
        <w:rPr>
          <w:sz w:val="24"/>
        </w:rPr>
      </w:pPr>
    </w:p>
    <w:p w14:paraId="68EC206C" w14:textId="77777777" w:rsidR="005F5EA6" w:rsidRDefault="005F5EA6" w:rsidP="00E43CFA">
      <w:pPr>
        <w:pStyle w:val="a5"/>
        <w:tabs>
          <w:tab w:val="left" w:pos="1217"/>
        </w:tabs>
        <w:spacing w:line="276" w:lineRule="auto"/>
        <w:ind w:left="809" w:right="105" w:firstLine="0"/>
        <w:jc w:val="center"/>
        <w:rPr>
          <w:sz w:val="24"/>
        </w:rPr>
      </w:pPr>
    </w:p>
    <w:p w14:paraId="5E972EC8" w14:textId="77777777" w:rsidR="005F5EA6" w:rsidRDefault="005F5EA6" w:rsidP="00E43CFA">
      <w:pPr>
        <w:pStyle w:val="a5"/>
        <w:tabs>
          <w:tab w:val="left" w:pos="1217"/>
        </w:tabs>
        <w:spacing w:line="276" w:lineRule="auto"/>
        <w:ind w:left="809" w:right="105" w:firstLine="0"/>
        <w:jc w:val="center"/>
        <w:rPr>
          <w:sz w:val="24"/>
        </w:rPr>
      </w:pPr>
    </w:p>
    <w:p w14:paraId="097D5690" w14:textId="77777777" w:rsidR="005F5EA6" w:rsidRDefault="005F5EA6" w:rsidP="00E43CFA">
      <w:pPr>
        <w:pStyle w:val="a5"/>
        <w:tabs>
          <w:tab w:val="left" w:pos="1217"/>
        </w:tabs>
        <w:spacing w:line="276" w:lineRule="auto"/>
        <w:ind w:left="809" w:right="105" w:firstLine="0"/>
        <w:jc w:val="center"/>
        <w:rPr>
          <w:sz w:val="24"/>
        </w:rPr>
      </w:pPr>
    </w:p>
    <w:p w14:paraId="54C5128F" w14:textId="14974F56" w:rsidR="005F5EA6" w:rsidRDefault="005F5EA6" w:rsidP="005F5EA6">
      <w:pPr>
        <w:pStyle w:val="a5"/>
        <w:tabs>
          <w:tab w:val="left" w:pos="1217"/>
        </w:tabs>
        <w:spacing w:line="276" w:lineRule="auto"/>
        <w:ind w:left="809" w:right="105" w:firstLine="0"/>
        <w:jc w:val="right"/>
        <w:rPr>
          <w:sz w:val="24"/>
        </w:rPr>
      </w:pPr>
      <w:r>
        <w:rPr>
          <w:sz w:val="24"/>
        </w:rPr>
        <w:lastRenderedPageBreak/>
        <w:t xml:space="preserve">Приложение 2.2 </w:t>
      </w:r>
    </w:p>
    <w:p w14:paraId="79E49B2C" w14:textId="77777777" w:rsidR="005F5EA6" w:rsidRDefault="005F5EA6" w:rsidP="005F5EA6">
      <w:pPr>
        <w:pStyle w:val="a5"/>
        <w:tabs>
          <w:tab w:val="left" w:pos="1217"/>
        </w:tabs>
        <w:spacing w:line="276" w:lineRule="auto"/>
        <w:ind w:left="809" w:right="105"/>
        <w:jc w:val="right"/>
        <w:rPr>
          <w:b/>
          <w:sz w:val="28"/>
        </w:rPr>
      </w:pPr>
      <w:r w:rsidRPr="00E43CFA">
        <w:rPr>
          <w:sz w:val="24"/>
        </w:rPr>
        <w:t>Рабочая программа учебной дисциплины</w:t>
      </w:r>
      <w:r w:rsidRPr="005F5EA6">
        <w:rPr>
          <w:b/>
          <w:sz w:val="28"/>
        </w:rPr>
        <w:t xml:space="preserve"> </w:t>
      </w:r>
    </w:p>
    <w:p w14:paraId="2765E413" w14:textId="794F7FBE" w:rsidR="005F5EA6" w:rsidRDefault="005F5EA6" w:rsidP="005F5EA6">
      <w:pPr>
        <w:pStyle w:val="a5"/>
        <w:tabs>
          <w:tab w:val="left" w:pos="1217"/>
        </w:tabs>
        <w:spacing w:line="276" w:lineRule="auto"/>
        <w:ind w:left="809" w:right="105"/>
        <w:jc w:val="right"/>
        <w:rPr>
          <w:b/>
          <w:sz w:val="24"/>
        </w:rPr>
      </w:pPr>
      <w:r w:rsidRPr="005F5EA6">
        <w:rPr>
          <w:b/>
          <w:sz w:val="24"/>
        </w:rPr>
        <w:t>ОП.02 Техническая механика</w:t>
      </w:r>
    </w:p>
    <w:p w14:paraId="7B191DE3" w14:textId="77777777" w:rsidR="005F5EA6" w:rsidRDefault="005F5EA6" w:rsidP="005F5EA6">
      <w:pPr>
        <w:pStyle w:val="a5"/>
        <w:tabs>
          <w:tab w:val="left" w:pos="1217"/>
        </w:tabs>
        <w:spacing w:line="276" w:lineRule="auto"/>
        <w:ind w:left="809" w:right="105"/>
        <w:jc w:val="right"/>
        <w:rPr>
          <w:b/>
          <w:sz w:val="24"/>
        </w:rPr>
      </w:pPr>
    </w:p>
    <w:p w14:paraId="1F69584E" w14:textId="77777777" w:rsidR="005F5EA6" w:rsidRPr="005F5EA6" w:rsidRDefault="005F5EA6" w:rsidP="005F5EA6">
      <w:pPr>
        <w:ind w:left="849" w:right="176"/>
        <w:jc w:val="center"/>
        <w:rPr>
          <w:b/>
          <w:sz w:val="28"/>
        </w:rPr>
      </w:pPr>
      <w:r w:rsidRPr="005F5EA6">
        <w:rPr>
          <w:b/>
          <w:sz w:val="28"/>
        </w:rPr>
        <w:t>«ОП.02</w:t>
      </w:r>
      <w:r w:rsidRPr="005F5EA6">
        <w:rPr>
          <w:b/>
          <w:spacing w:val="-10"/>
          <w:sz w:val="28"/>
        </w:rPr>
        <w:t xml:space="preserve"> </w:t>
      </w:r>
      <w:r w:rsidRPr="005F5EA6">
        <w:rPr>
          <w:b/>
          <w:sz w:val="28"/>
        </w:rPr>
        <w:t>Техническая</w:t>
      </w:r>
      <w:r w:rsidRPr="005F5EA6">
        <w:rPr>
          <w:b/>
          <w:spacing w:val="-12"/>
          <w:sz w:val="28"/>
        </w:rPr>
        <w:t xml:space="preserve"> </w:t>
      </w:r>
      <w:r w:rsidRPr="005F5EA6">
        <w:rPr>
          <w:b/>
          <w:spacing w:val="-2"/>
          <w:sz w:val="28"/>
        </w:rPr>
        <w:t>механика»</w:t>
      </w:r>
    </w:p>
    <w:p w14:paraId="276D6A20" w14:textId="77777777" w:rsidR="005F5EA6" w:rsidRPr="005F5EA6" w:rsidRDefault="005F5EA6" w:rsidP="005F5EA6">
      <w:pPr>
        <w:rPr>
          <w:b/>
          <w:sz w:val="28"/>
          <w:szCs w:val="24"/>
        </w:rPr>
      </w:pPr>
    </w:p>
    <w:p w14:paraId="2B8D1389" w14:textId="77777777" w:rsidR="005F5EA6" w:rsidRPr="005F5EA6" w:rsidRDefault="005F5EA6" w:rsidP="005F5EA6">
      <w:pPr>
        <w:spacing w:before="320"/>
        <w:rPr>
          <w:b/>
          <w:sz w:val="28"/>
          <w:szCs w:val="24"/>
        </w:rPr>
      </w:pPr>
    </w:p>
    <w:p w14:paraId="5E33344D" w14:textId="77777777" w:rsidR="005F5EA6" w:rsidRPr="005F5EA6" w:rsidRDefault="005F5EA6" w:rsidP="005F5EA6">
      <w:pPr>
        <w:ind w:left="849" w:right="175"/>
        <w:jc w:val="center"/>
        <w:rPr>
          <w:b/>
          <w:sz w:val="28"/>
        </w:rPr>
      </w:pPr>
      <w:r w:rsidRPr="005F5EA6">
        <w:rPr>
          <w:b/>
          <w:sz w:val="28"/>
        </w:rPr>
        <w:t>Специальность</w:t>
      </w:r>
      <w:r w:rsidRPr="005F5EA6">
        <w:rPr>
          <w:b/>
          <w:spacing w:val="-9"/>
          <w:sz w:val="28"/>
        </w:rPr>
        <w:t xml:space="preserve"> </w:t>
      </w:r>
      <w:r w:rsidRPr="005F5EA6">
        <w:rPr>
          <w:b/>
          <w:sz w:val="28"/>
        </w:rPr>
        <w:t>23.02.07</w:t>
      </w:r>
      <w:r w:rsidRPr="005F5EA6">
        <w:rPr>
          <w:b/>
          <w:spacing w:val="-3"/>
          <w:sz w:val="28"/>
        </w:rPr>
        <w:t xml:space="preserve"> </w:t>
      </w:r>
      <w:r w:rsidRPr="005F5EA6">
        <w:rPr>
          <w:b/>
          <w:sz w:val="28"/>
        </w:rPr>
        <w:t>Техническое</w:t>
      </w:r>
      <w:r w:rsidRPr="005F5EA6">
        <w:rPr>
          <w:b/>
          <w:spacing w:val="-9"/>
          <w:sz w:val="28"/>
        </w:rPr>
        <w:t xml:space="preserve"> </w:t>
      </w:r>
      <w:r w:rsidRPr="005F5EA6">
        <w:rPr>
          <w:b/>
          <w:sz w:val="28"/>
        </w:rPr>
        <w:t>обслуживание</w:t>
      </w:r>
      <w:r w:rsidRPr="005F5EA6">
        <w:rPr>
          <w:b/>
          <w:spacing w:val="-6"/>
          <w:sz w:val="28"/>
        </w:rPr>
        <w:t xml:space="preserve"> </w:t>
      </w:r>
      <w:r w:rsidRPr="005F5EA6">
        <w:rPr>
          <w:b/>
          <w:sz w:val="28"/>
        </w:rPr>
        <w:t>и</w:t>
      </w:r>
      <w:r w:rsidRPr="005F5EA6">
        <w:rPr>
          <w:b/>
          <w:spacing w:val="-8"/>
          <w:sz w:val="28"/>
        </w:rPr>
        <w:t xml:space="preserve"> </w:t>
      </w:r>
      <w:r w:rsidRPr="005F5EA6">
        <w:rPr>
          <w:b/>
          <w:sz w:val="28"/>
        </w:rPr>
        <w:t>ремонт автотранспортных средств</w:t>
      </w:r>
    </w:p>
    <w:p w14:paraId="6D6A5D63" w14:textId="77777777" w:rsidR="005F5EA6" w:rsidRPr="005F5EA6" w:rsidRDefault="005F5EA6" w:rsidP="005F5EA6">
      <w:pPr>
        <w:spacing w:before="240"/>
        <w:ind w:left="849" w:right="179"/>
        <w:jc w:val="center"/>
        <w:rPr>
          <w:b/>
          <w:sz w:val="28"/>
        </w:rPr>
      </w:pPr>
      <w:r w:rsidRPr="005F5EA6">
        <w:rPr>
          <w:b/>
          <w:sz w:val="28"/>
        </w:rPr>
        <w:t>(программа</w:t>
      </w:r>
      <w:r w:rsidRPr="005F5EA6">
        <w:rPr>
          <w:b/>
          <w:spacing w:val="-6"/>
          <w:sz w:val="28"/>
        </w:rPr>
        <w:t xml:space="preserve"> </w:t>
      </w:r>
      <w:r w:rsidRPr="005F5EA6">
        <w:rPr>
          <w:b/>
          <w:sz w:val="28"/>
        </w:rPr>
        <w:t>подготовки</w:t>
      </w:r>
      <w:r w:rsidRPr="005F5EA6">
        <w:rPr>
          <w:b/>
          <w:spacing w:val="-7"/>
          <w:sz w:val="28"/>
        </w:rPr>
        <w:t xml:space="preserve"> </w:t>
      </w:r>
      <w:r w:rsidRPr="005F5EA6">
        <w:rPr>
          <w:b/>
          <w:sz w:val="28"/>
        </w:rPr>
        <w:t>специалистов</w:t>
      </w:r>
      <w:r w:rsidRPr="005F5EA6">
        <w:rPr>
          <w:b/>
          <w:spacing w:val="-8"/>
          <w:sz w:val="28"/>
        </w:rPr>
        <w:t xml:space="preserve"> </w:t>
      </w:r>
      <w:r w:rsidRPr="005F5EA6">
        <w:rPr>
          <w:b/>
          <w:sz w:val="28"/>
        </w:rPr>
        <w:t>среднего</w:t>
      </w:r>
      <w:r w:rsidRPr="005F5EA6">
        <w:rPr>
          <w:b/>
          <w:spacing w:val="-5"/>
          <w:sz w:val="28"/>
        </w:rPr>
        <w:t xml:space="preserve"> </w:t>
      </w:r>
      <w:r w:rsidRPr="005F5EA6">
        <w:rPr>
          <w:b/>
          <w:sz w:val="28"/>
        </w:rPr>
        <w:t>звена</w:t>
      </w:r>
      <w:r w:rsidRPr="005F5EA6">
        <w:rPr>
          <w:b/>
          <w:spacing w:val="-5"/>
          <w:sz w:val="28"/>
        </w:rPr>
        <w:t xml:space="preserve"> </w:t>
      </w:r>
      <w:r w:rsidRPr="005F5EA6">
        <w:rPr>
          <w:b/>
          <w:sz w:val="28"/>
        </w:rPr>
        <w:t>по</w:t>
      </w:r>
      <w:r w:rsidRPr="005F5EA6">
        <w:rPr>
          <w:b/>
          <w:spacing w:val="-8"/>
          <w:sz w:val="28"/>
        </w:rPr>
        <w:t xml:space="preserve"> </w:t>
      </w:r>
      <w:r w:rsidRPr="005F5EA6">
        <w:rPr>
          <w:b/>
          <w:sz w:val="28"/>
        </w:rPr>
        <w:t>специальности среднего профессионального образования)</w:t>
      </w:r>
    </w:p>
    <w:p w14:paraId="248DA2FE" w14:textId="77777777" w:rsidR="005F5EA6" w:rsidRPr="005F5EA6" w:rsidRDefault="005F5EA6" w:rsidP="005F5EA6">
      <w:pPr>
        <w:rPr>
          <w:b/>
          <w:sz w:val="28"/>
          <w:szCs w:val="24"/>
        </w:rPr>
      </w:pPr>
    </w:p>
    <w:p w14:paraId="68B29FD8" w14:textId="77777777" w:rsidR="005F5EA6" w:rsidRPr="005F5EA6" w:rsidRDefault="005F5EA6" w:rsidP="005F5EA6">
      <w:pPr>
        <w:rPr>
          <w:b/>
          <w:sz w:val="28"/>
          <w:szCs w:val="24"/>
        </w:rPr>
      </w:pPr>
    </w:p>
    <w:p w14:paraId="27AB1CCD" w14:textId="77777777" w:rsidR="005F5EA6" w:rsidRPr="005F5EA6" w:rsidRDefault="005F5EA6" w:rsidP="005F5EA6">
      <w:pPr>
        <w:rPr>
          <w:b/>
          <w:sz w:val="28"/>
          <w:szCs w:val="24"/>
        </w:rPr>
      </w:pPr>
    </w:p>
    <w:p w14:paraId="6A7CBD8F" w14:textId="77777777" w:rsidR="005F5EA6" w:rsidRPr="005F5EA6" w:rsidRDefault="005F5EA6" w:rsidP="005F5EA6">
      <w:pPr>
        <w:spacing w:before="312"/>
        <w:rPr>
          <w:b/>
          <w:sz w:val="28"/>
          <w:szCs w:val="24"/>
        </w:rPr>
      </w:pPr>
    </w:p>
    <w:p w14:paraId="4E811607" w14:textId="77777777" w:rsidR="005F5EA6" w:rsidRPr="005F5EA6" w:rsidRDefault="005F5EA6" w:rsidP="005F5EA6">
      <w:pPr>
        <w:rPr>
          <w:sz w:val="24"/>
          <w:szCs w:val="24"/>
        </w:rPr>
      </w:pPr>
    </w:p>
    <w:p w14:paraId="4936E6C8" w14:textId="77777777" w:rsidR="005F5EA6" w:rsidRPr="005F5EA6" w:rsidRDefault="005F5EA6" w:rsidP="005F5EA6">
      <w:pPr>
        <w:rPr>
          <w:sz w:val="24"/>
          <w:szCs w:val="24"/>
        </w:rPr>
      </w:pPr>
    </w:p>
    <w:p w14:paraId="5A405122" w14:textId="77777777" w:rsidR="005F5EA6" w:rsidRPr="005F5EA6" w:rsidRDefault="005F5EA6" w:rsidP="005F5EA6">
      <w:pPr>
        <w:rPr>
          <w:sz w:val="24"/>
          <w:szCs w:val="24"/>
        </w:rPr>
      </w:pPr>
    </w:p>
    <w:p w14:paraId="70757451" w14:textId="77777777" w:rsidR="005F5EA6" w:rsidRPr="005F5EA6" w:rsidRDefault="005F5EA6" w:rsidP="005F5EA6">
      <w:pPr>
        <w:rPr>
          <w:sz w:val="24"/>
          <w:szCs w:val="24"/>
        </w:rPr>
      </w:pPr>
    </w:p>
    <w:p w14:paraId="64FC4800" w14:textId="77777777" w:rsidR="005F5EA6" w:rsidRPr="005F5EA6" w:rsidRDefault="005F5EA6" w:rsidP="005F5EA6">
      <w:pPr>
        <w:spacing w:before="183"/>
        <w:rPr>
          <w:sz w:val="24"/>
          <w:szCs w:val="24"/>
        </w:rPr>
      </w:pPr>
    </w:p>
    <w:p w14:paraId="3D631C84" w14:textId="77777777" w:rsidR="005F5EA6" w:rsidRPr="005F5EA6" w:rsidRDefault="005F5EA6" w:rsidP="005F5EA6">
      <w:pPr>
        <w:ind w:left="5140" w:right="4466"/>
        <w:jc w:val="center"/>
        <w:rPr>
          <w:sz w:val="24"/>
          <w:szCs w:val="24"/>
        </w:rPr>
      </w:pPr>
      <w:r w:rsidRPr="005F5EA6">
        <w:rPr>
          <w:spacing w:val="-2"/>
          <w:sz w:val="24"/>
          <w:szCs w:val="24"/>
        </w:rPr>
        <w:t xml:space="preserve">с. Черниговка </w:t>
      </w:r>
      <w:r w:rsidRPr="005F5EA6">
        <w:rPr>
          <w:sz w:val="24"/>
          <w:szCs w:val="24"/>
        </w:rPr>
        <w:t>2025 г.</w:t>
      </w:r>
    </w:p>
    <w:p w14:paraId="1E49B8BD" w14:textId="77777777" w:rsidR="005F5EA6" w:rsidRPr="005F5EA6" w:rsidRDefault="005F5EA6" w:rsidP="005F5EA6">
      <w:pPr>
        <w:widowControl/>
        <w:autoSpaceDE/>
        <w:autoSpaceDN/>
        <w:sectPr w:rsidR="005F5EA6" w:rsidRPr="005F5EA6" w:rsidSect="005F5EA6">
          <w:pgSz w:w="11910" w:h="16840"/>
          <w:pgMar w:top="1080" w:right="300" w:bottom="280" w:left="480" w:header="720" w:footer="720" w:gutter="0"/>
          <w:cols w:space="720"/>
        </w:sectPr>
      </w:pPr>
    </w:p>
    <w:p w14:paraId="0D40FAC3" w14:textId="77777777" w:rsidR="005F5EA6" w:rsidRPr="005F5EA6" w:rsidRDefault="005F5EA6" w:rsidP="005F5EA6">
      <w:pPr>
        <w:spacing w:before="79"/>
        <w:ind w:left="1222" w:right="686"/>
        <w:jc w:val="both"/>
        <w:rPr>
          <w:b/>
          <w:sz w:val="24"/>
        </w:rPr>
      </w:pPr>
      <w:r w:rsidRPr="005F5EA6">
        <w:rPr>
          <w:sz w:val="24"/>
        </w:rPr>
        <w:lastRenderedPageBreak/>
        <w:t>Рабочая программа учебной дисциплины разработана на основе Федерального государственного</w:t>
      </w:r>
      <w:r w:rsidRPr="005F5EA6">
        <w:rPr>
          <w:spacing w:val="-15"/>
          <w:sz w:val="24"/>
        </w:rPr>
        <w:t xml:space="preserve"> </w:t>
      </w:r>
      <w:r w:rsidRPr="005F5EA6">
        <w:rPr>
          <w:sz w:val="24"/>
        </w:rPr>
        <w:t>образовательного</w:t>
      </w:r>
      <w:r w:rsidRPr="005F5EA6">
        <w:rPr>
          <w:spacing w:val="-15"/>
          <w:sz w:val="24"/>
        </w:rPr>
        <w:t xml:space="preserve"> </w:t>
      </w:r>
      <w:r w:rsidRPr="005F5EA6">
        <w:rPr>
          <w:sz w:val="24"/>
        </w:rPr>
        <w:t>стандарта</w:t>
      </w:r>
      <w:r w:rsidRPr="005F5EA6">
        <w:rPr>
          <w:spacing w:val="-15"/>
          <w:sz w:val="24"/>
        </w:rPr>
        <w:t xml:space="preserve"> </w:t>
      </w:r>
      <w:r w:rsidRPr="005F5EA6">
        <w:rPr>
          <w:sz w:val="24"/>
        </w:rPr>
        <w:t>(далее</w:t>
      </w:r>
      <w:r w:rsidRPr="005F5EA6">
        <w:rPr>
          <w:spacing w:val="-14"/>
          <w:sz w:val="24"/>
        </w:rPr>
        <w:t xml:space="preserve"> </w:t>
      </w:r>
      <w:r w:rsidRPr="005F5EA6">
        <w:rPr>
          <w:sz w:val="24"/>
        </w:rPr>
        <w:t>–</w:t>
      </w:r>
      <w:r w:rsidRPr="005F5EA6">
        <w:rPr>
          <w:spacing w:val="-15"/>
          <w:sz w:val="24"/>
        </w:rPr>
        <w:t xml:space="preserve"> </w:t>
      </w:r>
      <w:r w:rsidRPr="005F5EA6">
        <w:rPr>
          <w:sz w:val="24"/>
        </w:rPr>
        <w:t>ФГОС)</w:t>
      </w:r>
      <w:r w:rsidRPr="005F5EA6">
        <w:rPr>
          <w:spacing w:val="-15"/>
          <w:sz w:val="24"/>
        </w:rPr>
        <w:t xml:space="preserve"> </w:t>
      </w:r>
      <w:r w:rsidRPr="005F5EA6">
        <w:rPr>
          <w:sz w:val="24"/>
        </w:rPr>
        <w:t>по</w:t>
      </w:r>
      <w:r w:rsidRPr="005F5EA6">
        <w:rPr>
          <w:spacing w:val="-15"/>
          <w:sz w:val="24"/>
        </w:rPr>
        <w:t xml:space="preserve"> </w:t>
      </w:r>
      <w:r w:rsidRPr="005F5EA6">
        <w:rPr>
          <w:sz w:val="24"/>
        </w:rPr>
        <w:t>специальности</w:t>
      </w:r>
      <w:r w:rsidRPr="005F5EA6">
        <w:rPr>
          <w:spacing w:val="-15"/>
          <w:sz w:val="24"/>
        </w:rPr>
        <w:t xml:space="preserve"> </w:t>
      </w:r>
      <w:r w:rsidRPr="005F5EA6">
        <w:rPr>
          <w:sz w:val="24"/>
        </w:rPr>
        <w:t xml:space="preserve">среднего профессионального образования (далее СПО) </w:t>
      </w:r>
      <w:r w:rsidRPr="005F5EA6">
        <w:rPr>
          <w:b/>
          <w:sz w:val="24"/>
        </w:rPr>
        <w:t>23.02.07 Техническое обслуживание и ремонт автотранспортных средств</w:t>
      </w:r>
    </w:p>
    <w:p w14:paraId="10E0C4FD" w14:textId="77777777" w:rsidR="005F5EA6" w:rsidRPr="005F5EA6" w:rsidRDefault="005F5EA6" w:rsidP="005F5EA6">
      <w:pPr>
        <w:spacing w:before="128"/>
        <w:rPr>
          <w:b/>
          <w:sz w:val="24"/>
          <w:szCs w:val="24"/>
        </w:rPr>
      </w:pPr>
    </w:p>
    <w:p w14:paraId="19F1CF97" w14:textId="77777777" w:rsidR="005F5EA6" w:rsidRPr="005F5EA6" w:rsidRDefault="005F5EA6" w:rsidP="005F5EA6">
      <w:pPr>
        <w:spacing w:before="1"/>
        <w:ind w:left="1222" w:right="700" w:firstLine="120"/>
        <w:rPr>
          <w:sz w:val="24"/>
          <w:szCs w:val="24"/>
        </w:rPr>
      </w:pPr>
      <w:r w:rsidRPr="005F5EA6">
        <w:rPr>
          <w:sz w:val="24"/>
          <w:szCs w:val="24"/>
        </w:rPr>
        <w:t>Организация-разработчик:</w:t>
      </w:r>
      <w:r w:rsidRPr="005F5EA6">
        <w:rPr>
          <w:spacing w:val="80"/>
          <w:sz w:val="24"/>
          <w:szCs w:val="24"/>
        </w:rPr>
        <w:t xml:space="preserve"> </w:t>
      </w:r>
      <w:r w:rsidRPr="005F5EA6">
        <w:rPr>
          <w:sz w:val="24"/>
          <w:szCs w:val="24"/>
        </w:rPr>
        <w:t>Краевое</w:t>
      </w:r>
      <w:r w:rsidRPr="005F5EA6">
        <w:rPr>
          <w:spacing w:val="80"/>
          <w:sz w:val="24"/>
          <w:szCs w:val="24"/>
        </w:rPr>
        <w:t xml:space="preserve"> </w:t>
      </w:r>
      <w:r w:rsidRPr="005F5EA6">
        <w:rPr>
          <w:sz w:val="24"/>
          <w:szCs w:val="24"/>
        </w:rPr>
        <w:t>государственное</w:t>
      </w:r>
      <w:r w:rsidRPr="005F5EA6">
        <w:rPr>
          <w:spacing w:val="80"/>
          <w:sz w:val="24"/>
          <w:szCs w:val="24"/>
        </w:rPr>
        <w:t xml:space="preserve"> </w:t>
      </w:r>
      <w:r w:rsidRPr="005F5EA6">
        <w:rPr>
          <w:sz w:val="24"/>
          <w:szCs w:val="24"/>
        </w:rPr>
        <w:t>автономное</w:t>
      </w:r>
      <w:r w:rsidRPr="005F5EA6">
        <w:rPr>
          <w:spacing w:val="80"/>
          <w:sz w:val="24"/>
          <w:szCs w:val="24"/>
        </w:rPr>
        <w:t xml:space="preserve"> </w:t>
      </w:r>
      <w:r w:rsidRPr="005F5EA6">
        <w:rPr>
          <w:sz w:val="24"/>
          <w:szCs w:val="24"/>
        </w:rPr>
        <w:t>профессиональное образовательное учреждение «Черниговский сельскохозяйственный колледж».</w:t>
      </w:r>
    </w:p>
    <w:p w14:paraId="6CB597BD" w14:textId="77777777" w:rsidR="005F5EA6" w:rsidRPr="005F5EA6" w:rsidRDefault="005F5EA6" w:rsidP="005F5EA6">
      <w:pPr>
        <w:spacing w:before="275"/>
        <w:rPr>
          <w:sz w:val="24"/>
          <w:szCs w:val="24"/>
        </w:rPr>
      </w:pPr>
    </w:p>
    <w:p w14:paraId="2CED25BE" w14:textId="77777777" w:rsidR="005F5EA6" w:rsidRPr="005F5EA6" w:rsidRDefault="005F5EA6" w:rsidP="005F5EA6">
      <w:pPr>
        <w:widowControl/>
        <w:autoSpaceDE/>
        <w:autoSpaceDN/>
        <w:sectPr w:rsidR="005F5EA6" w:rsidRPr="005F5EA6" w:rsidSect="005F5EA6">
          <w:pgSz w:w="11910" w:h="16840"/>
          <w:pgMar w:top="1140" w:right="300" w:bottom="1160" w:left="480" w:header="0" w:footer="971" w:gutter="0"/>
          <w:pgNumType w:start="2"/>
          <w:cols w:space="720"/>
        </w:sectPr>
      </w:pPr>
    </w:p>
    <w:p w14:paraId="20CDC48A" w14:textId="77777777" w:rsidR="005F5EA6" w:rsidRPr="005F5EA6" w:rsidRDefault="005F5EA6" w:rsidP="005F5EA6">
      <w:pPr>
        <w:spacing w:before="66"/>
        <w:ind w:left="849" w:right="319"/>
        <w:jc w:val="center"/>
        <w:outlineLvl w:val="0"/>
        <w:rPr>
          <w:b/>
          <w:bCs/>
          <w:sz w:val="24"/>
          <w:szCs w:val="24"/>
        </w:rPr>
      </w:pPr>
      <w:r w:rsidRPr="005F5EA6">
        <w:rPr>
          <w:b/>
          <w:bCs/>
          <w:spacing w:val="-2"/>
          <w:sz w:val="24"/>
          <w:szCs w:val="24"/>
        </w:rPr>
        <w:lastRenderedPageBreak/>
        <w:t>СОДЕРЖАНИЕ</w:t>
      </w:r>
    </w:p>
    <w:p w14:paraId="10F9A5CC" w14:textId="77777777" w:rsidR="005F5EA6" w:rsidRPr="005F5EA6" w:rsidRDefault="005F5EA6" w:rsidP="000015B5">
      <w:pPr>
        <w:numPr>
          <w:ilvl w:val="0"/>
          <w:numId w:val="20"/>
        </w:numPr>
        <w:tabs>
          <w:tab w:val="left" w:pos="2033"/>
          <w:tab w:val="right" w:pos="9575"/>
        </w:tabs>
        <w:spacing w:before="797"/>
        <w:outlineLvl w:val="0"/>
        <w:rPr>
          <w:b/>
          <w:bCs/>
          <w:sz w:val="24"/>
          <w:szCs w:val="24"/>
        </w:rPr>
      </w:pPr>
      <w:r w:rsidRPr="005F5EA6">
        <w:rPr>
          <w:b/>
          <w:bCs/>
          <w:sz w:val="24"/>
          <w:szCs w:val="24"/>
        </w:rPr>
        <w:t>ОБЩАЯ</w:t>
      </w:r>
      <w:r w:rsidRPr="005F5EA6">
        <w:rPr>
          <w:b/>
          <w:bCs/>
          <w:spacing w:val="-7"/>
          <w:sz w:val="24"/>
          <w:szCs w:val="24"/>
        </w:rPr>
        <w:t xml:space="preserve"> </w:t>
      </w:r>
      <w:r w:rsidRPr="005F5EA6">
        <w:rPr>
          <w:b/>
          <w:bCs/>
          <w:sz w:val="24"/>
          <w:szCs w:val="24"/>
        </w:rPr>
        <w:t>ХАРАКТЕРИСТИКА</w:t>
      </w:r>
      <w:r w:rsidRPr="005F5EA6">
        <w:rPr>
          <w:b/>
          <w:bCs/>
          <w:spacing w:val="-2"/>
          <w:sz w:val="24"/>
          <w:szCs w:val="24"/>
        </w:rPr>
        <w:t xml:space="preserve"> </w:t>
      </w:r>
      <w:r w:rsidRPr="005F5EA6">
        <w:rPr>
          <w:b/>
          <w:bCs/>
          <w:sz w:val="24"/>
          <w:szCs w:val="24"/>
        </w:rPr>
        <w:t>РАБОЧЕЙ</w:t>
      </w:r>
      <w:r w:rsidRPr="005F5EA6">
        <w:rPr>
          <w:b/>
          <w:bCs/>
          <w:spacing w:val="-5"/>
          <w:sz w:val="24"/>
          <w:szCs w:val="24"/>
        </w:rPr>
        <w:t xml:space="preserve"> </w:t>
      </w:r>
      <w:r w:rsidRPr="005F5EA6">
        <w:rPr>
          <w:b/>
          <w:bCs/>
          <w:spacing w:val="-2"/>
          <w:sz w:val="24"/>
          <w:szCs w:val="24"/>
        </w:rPr>
        <w:t>ПРОГРАММЫ</w:t>
      </w:r>
      <w:r w:rsidRPr="005F5EA6">
        <w:rPr>
          <w:bCs/>
          <w:sz w:val="24"/>
          <w:szCs w:val="24"/>
        </w:rPr>
        <w:tab/>
      </w:r>
      <w:r w:rsidRPr="005F5EA6">
        <w:rPr>
          <w:b/>
          <w:bCs/>
          <w:spacing w:val="-10"/>
          <w:sz w:val="24"/>
          <w:szCs w:val="24"/>
        </w:rPr>
        <w:t>4</w:t>
      </w:r>
    </w:p>
    <w:p w14:paraId="545A3769" w14:textId="77777777" w:rsidR="005F5EA6" w:rsidRPr="005F5EA6" w:rsidRDefault="005F5EA6" w:rsidP="005F5EA6">
      <w:pPr>
        <w:spacing w:before="43"/>
        <w:ind w:left="1973"/>
        <w:outlineLvl w:val="0"/>
        <w:rPr>
          <w:b/>
          <w:bCs/>
          <w:sz w:val="24"/>
          <w:szCs w:val="24"/>
        </w:rPr>
      </w:pPr>
      <w:r w:rsidRPr="005F5EA6">
        <w:rPr>
          <w:b/>
          <w:bCs/>
          <w:sz w:val="24"/>
          <w:szCs w:val="24"/>
        </w:rPr>
        <w:t>УЧЕБНОЙ</w:t>
      </w:r>
      <w:r w:rsidRPr="005F5EA6">
        <w:rPr>
          <w:b/>
          <w:bCs/>
          <w:spacing w:val="-1"/>
          <w:sz w:val="24"/>
          <w:szCs w:val="24"/>
        </w:rPr>
        <w:t xml:space="preserve"> </w:t>
      </w:r>
      <w:r w:rsidRPr="005F5EA6">
        <w:rPr>
          <w:b/>
          <w:bCs/>
          <w:spacing w:val="-2"/>
          <w:sz w:val="24"/>
          <w:szCs w:val="24"/>
        </w:rPr>
        <w:t>ДИСЦИПЛИНЫ</w:t>
      </w:r>
    </w:p>
    <w:p w14:paraId="240C88BE" w14:textId="77777777" w:rsidR="005F5EA6" w:rsidRPr="005F5EA6" w:rsidRDefault="005F5EA6" w:rsidP="000015B5">
      <w:pPr>
        <w:numPr>
          <w:ilvl w:val="0"/>
          <w:numId w:val="20"/>
        </w:numPr>
        <w:tabs>
          <w:tab w:val="left" w:pos="1973"/>
          <w:tab w:val="right" w:pos="9647"/>
        </w:tabs>
        <w:spacing w:before="41"/>
        <w:ind w:left="1973" w:hanging="360"/>
        <w:outlineLvl w:val="0"/>
        <w:rPr>
          <w:b/>
          <w:bCs/>
          <w:sz w:val="24"/>
          <w:szCs w:val="24"/>
        </w:rPr>
      </w:pPr>
      <w:r w:rsidRPr="005F5EA6">
        <w:rPr>
          <w:b/>
          <w:bCs/>
          <w:sz w:val="24"/>
          <w:szCs w:val="24"/>
        </w:rPr>
        <w:t>СТРУКТУРА</w:t>
      </w:r>
      <w:r w:rsidRPr="005F5EA6">
        <w:rPr>
          <w:b/>
          <w:bCs/>
          <w:spacing w:val="-3"/>
          <w:sz w:val="24"/>
          <w:szCs w:val="24"/>
        </w:rPr>
        <w:t xml:space="preserve"> </w:t>
      </w:r>
      <w:r w:rsidRPr="005F5EA6">
        <w:rPr>
          <w:b/>
          <w:bCs/>
          <w:sz w:val="24"/>
          <w:szCs w:val="24"/>
        </w:rPr>
        <w:t>И</w:t>
      </w:r>
      <w:r w:rsidRPr="005F5EA6">
        <w:rPr>
          <w:b/>
          <w:bCs/>
          <w:spacing w:val="-2"/>
          <w:sz w:val="24"/>
          <w:szCs w:val="24"/>
        </w:rPr>
        <w:t xml:space="preserve"> </w:t>
      </w:r>
      <w:r w:rsidRPr="005F5EA6">
        <w:rPr>
          <w:b/>
          <w:bCs/>
          <w:sz w:val="24"/>
          <w:szCs w:val="24"/>
        </w:rPr>
        <w:t>СОДЕРЖАНИЕ</w:t>
      </w:r>
      <w:r w:rsidRPr="005F5EA6">
        <w:rPr>
          <w:b/>
          <w:bCs/>
          <w:spacing w:val="-1"/>
          <w:sz w:val="24"/>
          <w:szCs w:val="24"/>
        </w:rPr>
        <w:t xml:space="preserve"> </w:t>
      </w:r>
      <w:r w:rsidRPr="005F5EA6">
        <w:rPr>
          <w:b/>
          <w:bCs/>
          <w:spacing w:val="-2"/>
          <w:sz w:val="24"/>
          <w:szCs w:val="24"/>
        </w:rPr>
        <w:t>УЧЕБНОЙ</w:t>
      </w:r>
      <w:r w:rsidRPr="005F5EA6">
        <w:rPr>
          <w:bCs/>
          <w:sz w:val="24"/>
          <w:szCs w:val="24"/>
        </w:rPr>
        <w:tab/>
      </w:r>
      <w:r w:rsidRPr="005F5EA6">
        <w:rPr>
          <w:b/>
          <w:bCs/>
          <w:spacing w:val="-10"/>
          <w:sz w:val="24"/>
          <w:szCs w:val="24"/>
        </w:rPr>
        <w:t>5</w:t>
      </w:r>
    </w:p>
    <w:p w14:paraId="0FE6B373" w14:textId="77777777" w:rsidR="005F5EA6" w:rsidRPr="005F5EA6" w:rsidRDefault="005F5EA6" w:rsidP="005F5EA6">
      <w:pPr>
        <w:spacing w:before="41"/>
        <w:ind w:left="1973"/>
        <w:outlineLvl w:val="0"/>
        <w:rPr>
          <w:b/>
          <w:bCs/>
          <w:sz w:val="24"/>
          <w:szCs w:val="24"/>
        </w:rPr>
      </w:pPr>
      <w:r w:rsidRPr="005F5EA6">
        <w:rPr>
          <w:b/>
          <w:bCs/>
          <w:spacing w:val="-2"/>
          <w:sz w:val="24"/>
          <w:szCs w:val="24"/>
        </w:rPr>
        <w:t>ДИСЦИПЛИНЫ</w:t>
      </w:r>
    </w:p>
    <w:p w14:paraId="207EEEC3" w14:textId="77777777" w:rsidR="005F5EA6" w:rsidRPr="005F5EA6" w:rsidRDefault="005F5EA6" w:rsidP="000015B5">
      <w:pPr>
        <w:numPr>
          <w:ilvl w:val="0"/>
          <w:numId w:val="20"/>
        </w:numPr>
        <w:tabs>
          <w:tab w:val="left" w:pos="1973"/>
          <w:tab w:val="right" w:pos="9635"/>
        </w:tabs>
        <w:spacing w:before="41"/>
        <w:ind w:left="1973" w:hanging="360"/>
        <w:outlineLvl w:val="0"/>
        <w:rPr>
          <w:b/>
          <w:bCs/>
          <w:sz w:val="24"/>
          <w:szCs w:val="24"/>
        </w:rPr>
      </w:pPr>
      <w:r w:rsidRPr="005F5EA6">
        <w:rPr>
          <w:b/>
          <w:bCs/>
          <w:sz w:val="24"/>
          <w:szCs w:val="24"/>
        </w:rPr>
        <w:t>УСЛОВИЯ</w:t>
      </w:r>
      <w:r w:rsidRPr="005F5EA6">
        <w:rPr>
          <w:b/>
          <w:bCs/>
          <w:spacing w:val="-7"/>
          <w:sz w:val="24"/>
          <w:szCs w:val="24"/>
        </w:rPr>
        <w:t xml:space="preserve"> </w:t>
      </w:r>
      <w:r w:rsidRPr="005F5EA6">
        <w:rPr>
          <w:b/>
          <w:bCs/>
          <w:sz w:val="24"/>
          <w:szCs w:val="24"/>
        </w:rPr>
        <w:t>РЕАЛИЗАЦИИ</w:t>
      </w:r>
      <w:r w:rsidRPr="005F5EA6">
        <w:rPr>
          <w:b/>
          <w:bCs/>
          <w:spacing w:val="-3"/>
          <w:sz w:val="24"/>
          <w:szCs w:val="24"/>
        </w:rPr>
        <w:t xml:space="preserve"> </w:t>
      </w:r>
      <w:r w:rsidRPr="005F5EA6">
        <w:rPr>
          <w:b/>
          <w:bCs/>
          <w:sz w:val="24"/>
          <w:szCs w:val="24"/>
        </w:rPr>
        <w:t>УЧЕБНОЙ</w:t>
      </w:r>
      <w:r w:rsidRPr="005F5EA6">
        <w:rPr>
          <w:b/>
          <w:bCs/>
          <w:spacing w:val="-3"/>
          <w:sz w:val="24"/>
          <w:szCs w:val="24"/>
        </w:rPr>
        <w:t xml:space="preserve"> </w:t>
      </w:r>
      <w:r w:rsidRPr="005F5EA6">
        <w:rPr>
          <w:b/>
          <w:bCs/>
          <w:spacing w:val="-2"/>
          <w:sz w:val="24"/>
          <w:szCs w:val="24"/>
        </w:rPr>
        <w:t>ДИСЦИПЛИНЫ</w:t>
      </w:r>
      <w:r w:rsidRPr="005F5EA6">
        <w:rPr>
          <w:bCs/>
          <w:sz w:val="24"/>
          <w:szCs w:val="24"/>
        </w:rPr>
        <w:tab/>
      </w:r>
      <w:r w:rsidRPr="005F5EA6">
        <w:rPr>
          <w:b/>
          <w:bCs/>
          <w:spacing w:val="-5"/>
          <w:sz w:val="24"/>
          <w:szCs w:val="24"/>
        </w:rPr>
        <w:t>16</w:t>
      </w:r>
    </w:p>
    <w:p w14:paraId="409A7A38" w14:textId="77777777" w:rsidR="005F5EA6" w:rsidRPr="005F5EA6" w:rsidRDefault="005F5EA6" w:rsidP="000015B5">
      <w:pPr>
        <w:numPr>
          <w:ilvl w:val="0"/>
          <w:numId w:val="20"/>
        </w:numPr>
        <w:tabs>
          <w:tab w:val="left" w:pos="1973"/>
        </w:tabs>
        <w:spacing w:before="43"/>
        <w:ind w:left="1973" w:hanging="360"/>
        <w:outlineLvl w:val="0"/>
        <w:rPr>
          <w:b/>
          <w:bCs/>
          <w:sz w:val="24"/>
          <w:szCs w:val="24"/>
        </w:rPr>
      </w:pPr>
      <w:r w:rsidRPr="005F5EA6">
        <w:rPr>
          <w:b/>
          <w:bCs/>
          <w:sz w:val="24"/>
          <w:szCs w:val="24"/>
        </w:rPr>
        <w:t>КОНТРОЛЬ</w:t>
      </w:r>
      <w:r w:rsidRPr="005F5EA6">
        <w:rPr>
          <w:b/>
          <w:bCs/>
          <w:spacing w:val="-4"/>
          <w:sz w:val="24"/>
          <w:szCs w:val="24"/>
        </w:rPr>
        <w:t xml:space="preserve"> </w:t>
      </w:r>
      <w:r w:rsidRPr="005F5EA6">
        <w:rPr>
          <w:b/>
          <w:bCs/>
          <w:sz w:val="24"/>
          <w:szCs w:val="24"/>
        </w:rPr>
        <w:t>И</w:t>
      </w:r>
      <w:r w:rsidRPr="005F5EA6">
        <w:rPr>
          <w:b/>
          <w:bCs/>
          <w:spacing w:val="-4"/>
          <w:sz w:val="24"/>
          <w:szCs w:val="24"/>
        </w:rPr>
        <w:t xml:space="preserve"> </w:t>
      </w:r>
      <w:r w:rsidRPr="005F5EA6">
        <w:rPr>
          <w:b/>
          <w:bCs/>
          <w:sz w:val="24"/>
          <w:szCs w:val="24"/>
        </w:rPr>
        <w:t>ОЦЕНКА</w:t>
      </w:r>
      <w:r w:rsidRPr="005F5EA6">
        <w:rPr>
          <w:b/>
          <w:bCs/>
          <w:spacing w:val="-4"/>
          <w:sz w:val="24"/>
          <w:szCs w:val="24"/>
        </w:rPr>
        <w:t xml:space="preserve"> </w:t>
      </w:r>
      <w:r w:rsidRPr="005F5EA6">
        <w:rPr>
          <w:b/>
          <w:bCs/>
          <w:sz w:val="24"/>
          <w:szCs w:val="24"/>
        </w:rPr>
        <w:t>РЕЗУЛЬТАТОВ</w:t>
      </w:r>
      <w:r w:rsidRPr="005F5EA6">
        <w:rPr>
          <w:b/>
          <w:bCs/>
          <w:spacing w:val="-4"/>
          <w:sz w:val="24"/>
          <w:szCs w:val="24"/>
        </w:rPr>
        <w:t xml:space="preserve"> </w:t>
      </w:r>
      <w:r w:rsidRPr="005F5EA6">
        <w:rPr>
          <w:b/>
          <w:bCs/>
          <w:spacing w:val="-2"/>
          <w:sz w:val="24"/>
          <w:szCs w:val="24"/>
        </w:rPr>
        <w:t>ОСВОЕНИЯ</w:t>
      </w:r>
    </w:p>
    <w:p w14:paraId="014F85D9" w14:textId="77777777" w:rsidR="005F5EA6" w:rsidRPr="005F5EA6" w:rsidRDefault="005F5EA6" w:rsidP="005F5EA6">
      <w:pPr>
        <w:tabs>
          <w:tab w:val="right" w:pos="9635"/>
        </w:tabs>
        <w:spacing w:before="41"/>
        <w:ind w:left="1973"/>
        <w:outlineLvl w:val="0"/>
        <w:rPr>
          <w:b/>
          <w:bCs/>
          <w:sz w:val="24"/>
          <w:szCs w:val="24"/>
        </w:rPr>
      </w:pPr>
      <w:r w:rsidRPr="005F5EA6">
        <w:rPr>
          <w:b/>
          <w:bCs/>
          <w:sz w:val="24"/>
          <w:szCs w:val="24"/>
        </w:rPr>
        <w:t>УЧЕБНОЙ</w:t>
      </w:r>
      <w:r w:rsidRPr="005F5EA6">
        <w:rPr>
          <w:b/>
          <w:bCs/>
          <w:spacing w:val="-1"/>
          <w:sz w:val="24"/>
          <w:szCs w:val="24"/>
        </w:rPr>
        <w:t xml:space="preserve"> </w:t>
      </w:r>
      <w:r w:rsidRPr="005F5EA6">
        <w:rPr>
          <w:b/>
          <w:bCs/>
          <w:spacing w:val="-2"/>
          <w:sz w:val="24"/>
          <w:szCs w:val="24"/>
        </w:rPr>
        <w:t>ДИСЦИПЛИНЫ</w:t>
      </w:r>
      <w:r w:rsidRPr="005F5EA6">
        <w:rPr>
          <w:bCs/>
          <w:sz w:val="24"/>
          <w:szCs w:val="24"/>
        </w:rPr>
        <w:tab/>
      </w:r>
      <w:r w:rsidRPr="005F5EA6">
        <w:rPr>
          <w:b/>
          <w:bCs/>
          <w:spacing w:val="-5"/>
          <w:sz w:val="24"/>
          <w:szCs w:val="24"/>
        </w:rPr>
        <w:t>16</w:t>
      </w:r>
    </w:p>
    <w:p w14:paraId="62CE7E97" w14:textId="77777777" w:rsidR="005F5EA6" w:rsidRPr="005F5EA6" w:rsidRDefault="005F5EA6" w:rsidP="005F5EA6">
      <w:pPr>
        <w:widowControl/>
        <w:autoSpaceDE/>
        <w:autoSpaceDN/>
        <w:sectPr w:rsidR="005F5EA6" w:rsidRPr="005F5EA6" w:rsidSect="005F5EA6">
          <w:pgSz w:w="11910" w:h="16840"/>
          <w:pgMar w:top="1160" w:right="300" w:bottom="1200" w:left="480" w:header="0" w:footer="971" w:gutter="0"/>
          <w:cols w:space="720"/>
        </w:sectPr>
      </w:pPr>
    </w:p>
    <w:p w14:paraId="26DB5FDE" w14:textId="187DBC04" w:rsidR="005F5EA6" w:rsidRPr="005F5EA6" w:rsidRDefault="005F5EA6" w:rsidP="000015B5">
      <w:pPr>
        <w:numPr>
          <w:ilvl w:val="0"/>
          <w:numId w:val="21"/>
        </w:numPr>
        <w:tabs>
          <w:tab w:val="left" w:pos="1930"/>
          <w:tab w:val="left" w:pos="2162"/>
        </w:tabs>
        <w:spacing w:before="64"/>
        <w:ind w:right="922" w:hanging="476"/>
        <w:rPr>
          <w:b/>
          <w:sz w:val="24"/>
        </w:rPr>
      </w:pPr>
      <w:r w:rsidRPr="005F5EA6">
        <w:rPr>
          <w:b/>
          <w:sz w:val="24"/>
        </w:rPr>
        <w:lastRenderedPageBreak/>
        <w:tab/>
        <w:t>ОБЩАЯ</w:t>
      </w:r>
      <w:r w:rsidRPr="005F5EA6">
        <w:rPr>
          <w:b/>
          <w:spacing w:val="-10"/>
          <w:sz w:val="24"/>
        </w:rPr>
        <w:t xml:space="preserve"> </w:t>
      </w:r>
      <w:r w:rsidRPr="005F5EA6">
        <w:rPr>
          <w:b/>
          <w:sz w:val="24"/>
        </w:rPr>
        <w:t>ХАРАКТЕРИСТИКА</w:t>
      </w:r>
      <w:r w:rsidRPr="005F5EA6">
        <w:rPr>
          <w:b/>
          <w:spacing w:val="-8"/>
          <w:sz w:val="24"/>
        </w:rPr>
        <w:t xml:space="preserve"> </w:t>
      </w:r>
      <w:r w:rsidRPr="005F5EA6">
        <w:rPr>
          <w:b/>
          <w:sz w:val="24"/>
        </w:rPr>
        <w:t>ПРИМЕРНОЙ</w:t>
      </w:r>
      <w:r w:rsidRPr="005F5EA6">
        <w:rPr>
          <w:b/>
          <w:spacing w:val="-9"/>
          <w:sz w:val="24"/>
        </w:rPr>
        <w:t xml:space="preserve"> </w:t>
      </w:r>
      <w:r w:rsidRPr="005F5EA6">
        <w:rPr>
          <w:b/>
          <w:sz w:val="24"/>
        </w:rPr>
        <w:t>РАБОЧЕЙ</w:t>
      </w:r>
      <w:r w:rsidRPr="005F5EA6">
        <w:rPr>
          <w:b/>
          <w:spacing w:val="-9"/>
          <w:sz w:val="24"/>
        </w:rPr>
        <w:t xml:space="preserve"> </w:t>
      </w:r>
      <w:r w:rsidRPr="005F5EA6">
        <w:rPr>
          <w:b/>
          <w:sz w:val="24"/>
        </w:rPr>
        <w:t>ПРОГРАММЫ УЧЕБНОЙ ДИСЦИПЛИНЫ «ОП.02 ТЕХНИЧЕСКАЯ МЕХАНИКА»</w:t>
      </w:r>
    </w:p>
    <w:p w14:paraId="48F99400" w14:textId="77777777" w:rsidR="005F5EA6" w:rsidRPr="005F5EA6" w:rsidRDefault="005F5EA6" w:rsidP="005F5EA6">
      <w:pPr>
        <w:spacing w:before="7"/>
        <w:rPr>
          <w:b/>
          <w:sz w:val="24"/>
          <w:szCs w:val="24"/>
        </w:rPr>
      </w:pPr>
    </w:p>
    <w:p w14:paraId="29AFA15D" w14:textId="77777777" w:rsidR="005F5EA6" w:rsidRPr="005F5EA6" w:rsidRDefault="005F5EA6" w:rsidP="000015B5">
      <w:pPr>
        <w:numPr>
          <w:ilvl w:val="1"/>
          <w:numId w:val="21"/>
        </w:numPr>
        <w:tabs>
          <w:tab w:val="left" w:pos="2208"/>
        </w:tabs>
        <w:outlineLvl w:val="1"/>
        <w:rPr>
          <w:b/>
          <w:bCs/>
          <w:sz w:val="24"/>
          <w:szCs w:val="24"/>
        </w:rPr>
      </w:pPr>
      <w:r w:rsidRPr="005F5EA6">
        <w:rPr>
          <w:b/>
          <w:bCs/>
          <w:sz w:val="24"/>
          <w:szCs w:val="24"/>
        </w:rPr>
        <w:t>Цель</w:t>
      </w:r>
      <w:r w:rsidRPr="005F5EA6">
        <w:rPr>
          <w:b/>
          <w:bCs/>
          <w:spacing w:val="-4"/>
          <w:sz w:val="24"/>
          <w:szCs w:val="24"/>
        </w:rPr>
        <w:t xml:space="preserve"> </w:t>
      </w:r>
      <w:r w:rsidRPr="005F5EA6">
        <w:rPr>
          <w:b/>
          <w:bCs/>
          <w:sz w:val="24"/>
          <w:szCs w:val="24"/>
        </w:rPr>
        <w:t>и</w:t>
      </w:r>
      <w:r w:rsidRPr="005F5EA6">
        <w:rPr>
          <w:b/>
          <w:bCs/>
          <w:spacing w:val="-4"/>
          <w:sz w:val="24"/>
          <w:szCs w:val="24"/>
        </w:rPr>
        <w:t xml:space="preserve"> </w:t>
      </w:r>
      <w:r w:rsidRPr="005F5EA6">
        <w:rPr>
          <w:b/>
          <w:bCs/>
          <w:sz w:val="24"/>
          <w:szCs w:val="24"/>
        </w:rPr>
        <w:t>место</w:t>
      </w:r>
      <w:r w:rsidRPr="005F5EA6">
        <w:rPr>
          <w:b/>
          <w:bCs/>
          <w:spacing w:val="-3"/>
          <w:sz w:val="24"/>
          <w:szCs w:val="24"/>
        </w:rPr>
        <w:t xml:space="preserve"> </w:t>
      </w:r>
      <w:r w:rsidRPr="005F5EA6">
        <w:rPr>
          <w:b/>
          <w:bCs/>
          <w:sz w:val="24"/>
          <w:szCs w:val="24"/>
        </w:rPr>
        <w:t>дисциплины</w:t>
      </w:r>
      <w:r w:rsidRPr="005F5EA6">
        <w:rPr>
          <w:b/>
          <w:bCs/>
          <w:spacing w:val="-4"/>
          <w:sz w:val="24"/>
          <w:szCs w:val="24"/>
        </w:rPr>
        <w:t xml:space="preserve"> </w:t>
      </w:r>
      <w:r w:rsidRPr="005F5EA6">
        <w:rPr>
          <w:b/>
          <w:bCs/>
          <w:sz w:val="24"/>
          <w:szCs w:val="24"/>
        </w:rPr>
        <w:t>в</w:t>
      </w:r>
      <w:r w:rsidRPr="005F5EA6">
        <w:rPr>
          <w:b/>
          <w:bCs/>
          <w:spacing w:val="-3"/>
          <w:sz w:val="24"/>
          <w:szCs w:val="24"/>
        </w:rPr>
        <w:t xml:space="preserve"> </w:t>
      </w:r>
      <w:r w:rsidRPr="005F5EA6">
        <w:rPr>
          <w:b/>
          <w:bCs/>
          <w:sz w:val="24"/>
          <w:szCs w:val="24"/>
        </w:rPr>
        <w:t>структуре</w:t>
      </w:r>
      <w:r w:rsidRPr="005F5EA6">
        <w:rPr>
          <w:b/>
          <w:bCs/>
          <w:spacing w:val="-5"/>
          <w:sz w:val="24"/>
          <w:szCs w:val="24"/>
        </w:rPr>
        <w:t xml:space="preserve"> </w:t>
      </w:r>
      <w:r w:rsidRPr="005F5EA6">
        <w:rPr>
          <w:b/>
          <w:bCs/>
          <w:sz w:val="24"/>
          <w:szCs w:val="24"/>
        </w:rPr>
        <w:t>образовательной</w:t>
      </w:r>
      <w:r w:rsidRPr="005F5EA6">
        <w:rPr>
          <w:b/>
          <w:bCs/>
          <w:spacing w:val="-5"/>
          <w:sz w:val="24"/>
          <w:szCs w:val="24"/>
        </w:rPr>
        <w:t xml:space="preserve"> </w:t>
      </w:r>
      <w:r w:rsidRPr="005F5EA6">
        <w:rPr>
          <w:b/>
          <w:bCs/>
          <w:spacing w:val="-2"/>
          <w:sz w:val="24"/>
          <w:szCs w:val="24"/>
        </w:rPr>
        <w:t>программы</w:t>
      </w:r>
    </w:p>
    <w:p w14:paraId="51CE2CB3" w14:textId="77777777" w:rsidR="005F5EA6" w:rsidRPr="005F5EA6" w:rsidRDefault="005F5EA6" w:rsidP="005F5EA6">
      <w:pPr>
        <w:spacing w:before="156" w:line="276" w:lineRule="auto"/>
        <w:ind w:left="1222" w:right="700" w:firstLine="566"/>
        <w:rPr>
          <w:sz w:val="24"/>
          <w:szCs w:val="24"/>
        </w:rPr>
      </w:pPr>
      <w:r w:rsidRPr="005F5EA6">
        <w:rPr>
          <w:sz w:val="24"/>
          <w:szCs w:val="24"/>
        </w:rPr>
        <w:t>Цель</w:t>
      </w:r>
      <w:r w:rsidRPr="005F5EA6">
        <w:rPr>
          <w:spacing w:val="40"/>
          <w:sz w:val="24"/>
          <w:szCs w:val="24"/>
        </w:rPr>
        <w:t xml:space="preserve"> </w:t>
      </w:r>
      <w:r w:rsidRPr="005F5EA6">
        <w:rPr>
          <w:sz w:val="24"/>
          <w:szCs w:val="24"/>
        </w:rPr>
        <w:t>дисциплины</w:t>
      </w:r>
      <w:r w:rsidRPr="005F5EA6">
        <w:rPr>
          <w:spacing w:val="40"/>
          <w:sz w:val="24"/>
          <w:szCs w:val="24"/>
        </w:rPr>
        <w:t xml:space="preserve"> </w:t>
      </w:r>
      <w:r w:rsidRPr="005F5EA6">
        <w:rPr>
          <w:szCs w:val="24"/>
        </w:rPr>
        <w:t>«Техническая</w:t>
      </w:r>
      <w:r w:rsidRPr="005F5EA6">
        <w:rPr>
          <w:spacing w:val="40"/>
          <w:szCs w:val="24"/>
        </w:rPr>
        <w:t xml:space="preserve"> </w:t>
      </w:r>
      <w:r w:rsidRPr="005F5EA6">
        <w:rPr>
          <w:szCs w:val="24"/>
        </w:rPr>
        <w:t>механика»</w:t>
      </w:r>
      <w:r w:rsidRPr="005F5EA6">
        <w:rPr>
          <w:sz w:val="24"/>
          <w:szCs w:val="24"/>
        </w:rPr>
        <w:t>:</w:t>
      </w:r>
      <w:r w:rsidRPr="005F5EA6">
        <w:rPr>
          <w:spacing w:val="40"/>
          <w:sz w:val="24"/>
          <w:szCs w:val="24"/>
        </w:rPr>
        <w:t xml:space="preserve"> </w:t>
      </w:r>
      <w:r w:rsidRPr="005F5EA6">
        <w:rPr>
          <w:sz w:val="24"/>
          <w:szCs w:val="24"/>
        </w:rPr>
        <w:t>изучение</w:t>
      </w:r>
      <w:r w:rsidRPr="005F5EA6">
        <w:rPr>
          <w:spacing w:val="40"/>
          <w:sz w:val="24"/>
          <w:szCs w:val="24"/>
        </w:rPr>
        <w:t xml:space="preserve"> </w:t>
      </w:r>
      <w:r w:rsidRPr="005F5EA6">
        <w:rPr>
          <w:sz w:val="24"/>
          <w:szCs w:val="24"/>
        </w:rPr>
        <w:t>общих</w:t>
      </w:r>
      <w:r w:rsidRPr="005F5EA6">
        <w:rPr>
          <w:spacing w:val="40"/>
          <w:sz w:val="24"/>
          <w:szCs w:val="24"/>
        </w:rPr>
        <w:t xml:space="preserve"> </w:t>
      </w:r>
      <w:r w:rsidRPr="005F5EA6">
        <w:rPr>
          <w:sz w:val="24"/>
          <w:szCs w:val="24"/>
        </w:rPr>
        <w:t>законов</w:t>
      </w:r>
      <w:r w:rsidRPr="005F5EA6">
        <w:rPr>
          <w:spacing w:val="40"/>
          <w:sz w:val="24"/>
          <w:szCs w:val="24"/>
        </w:rPr>
        <w:t xml:space="preserve"> </w:t>
      </w:r>
      <w:r w:rsidRPr="005F5EA6">
        <w:rPr>
          <w:sz w:val="24"/>
          <w:szCs w:val="24"/>
        </w:rPr>
        <w:t>движения</w:t>
      </w:r>
      <w:r w:rsidRPr="005F5EA6">
        <w:rPr>
          <w:spacing w:val="40"/>
          <w:sz w:val="24"/>
          <w:szCs w:val="24"/>
        </w:rPr>
        <w:t xml:space="preserve"> </w:t>
      </w:r>
      <w:r w:rsidRPr="005F5EA6">
        <w:rPr>
          <w:sz w:val="24"/>
          <w:szCs w:val="24"/>
        </w:rPr>
        <w:t>и равновесия материальных тел и возникающие при этом взаимодействия между телами.</w:t>
      </w:r>
    </w:p>
    <w:p w14:paraId="6D95A68B" w14:textId="77777777" w:rsidR="005F5EA6" w:rsidRPr="005F5EA6" w:rsidRDefault="005F5EA6" w:rsidP="005F5EA6">
      <w:pPr>
        <w:tabs>
          <w:tab w:val="left" w:pos="3358"/>
          <w:tab w:val="left" w:pos="5068"/>
          <w:tab w:val="left" w:pos="6451"/>
          <w:tab w:val="left" w:pos="7744"/>
          <w:tab w:val="left" w:pos="8156"/>
          <w:tab w:val="left" w:pos="9876"/>
        </w:tabs>
        <w:spacing w:before="2" w:line="276" w:lineRule="auto"/>
        <w:ind w:left="1222" w:right="700" w:firstLine="566"/>
        <w:rPr>
          <w:sz w:val="24"/>
          <w:szCs w:val="24"/>
        </w:rPr>
      </w:pPr>
      <w:r w:rsidRPr="005F5EA6">
        <w:rPr>
          <w:spacing w:val="-2"/>
          <w:sz w:val="24"/>
          <w:szCs w:val="24"/>
        </w:rPr>
        <w:t>Дисциплина</w:t>
      </w:r>
      <w:r w:rsidRPr="005F5EA6">
        <w:rPr>
          <w:sz w:val="24"/>
          <w:szCs w:val="24"/>
        </w:rPr>
        <w:tab/>
      </w:r>
      <w:r w:rsidRPr="005F5EA6">
        <w:rPr>
          <w:spacing w:val="-2"/>
          <w:sz w:val="24"/>
          <w:szCs w:val="24"/>
        </w:rPr>
        <w:t>«Техническая</w:t>
      </w:r>
      <w:r w:rsidRPr="005F5EA6">
        <w:rPr>
          <w:sz w:val="24"/>
          <w:szCs w:val="24"/>
        </w:rPr>
        <w:tab/>
      </w:r>
      <w:r w:rsidRPr="005F5EA6">
        <w:rPr>
          <w:spacing w:val="-2"/>
          <w:sz w:val="24"/>
          <w:szCs w:val="24"/>
        </w:rPr>
        <w:t>механика»</w:t>
      </w:r>
      <w:r w:rsidRPr="005F5EA6">
        <w:rPr>
          <w:sz w:val="24"/>
          <w:szCs w:val="24"/>
        </w:rPr>
        <w:tab/>
      </w:r>
      <w:r w:rsidRPr="005F5EA6">
        <w:rPr>
          <w:spacing w:val="-2"/>
          <w:sz w:val="24"/>
          <w:szCs w:val="24"/>
        </w:rPr>
        <w:t>включена</w:t>
      </w:r>
      <w:r w:rsidRPr="005F5EA6">
        <w:rPr>
          <w:sz w:val="24"/>
          <w:szCs w:val="24"/>
        </w:rPr>
        <w:tab/>
      </w:r>
      <w:r w:rsidRPr="005F5EA6">
        <w:rPr>
          <w:spacing w:val="-10"/>
          <w:sz w:val="24"/>
          <w:szCs w:val="24"/>
        </w:rPr>
        <w:t>в</w:t>
      </w:r>
      <w:r w:rsidRPr="005F5EA6">
        <w:rPr>
          <w:sz w:val="24"/>
          <w:szCs w:val="24"/>
        </w:rPr>
        <w:tab/>
      </w:r>
      <w:r w:rsidRPr="005F5EA6">
        <w:rPr>
          <w:spacing w:val="-2"/>
          <w:sz w:val="24"/>
          <w:szCs w:val="24"/>
        </w:rPr>
        <w:t>обязательную</w:t>
      </w:r>
      <w:r w:rsidRPr="005F5EA6">
        <w:rPr>
          <w:sz w:val="24"/>
          <w:szCs w:val="24"/>
        </w:rPr>
        <w:tab/>
      </w:r>
      <w:r w:rsidRPr="005F5EA6">
        <w:rPr>
          <w:spacing w:val="-2"/>
          <w:sz w:val="24"/>
          <w:szCs w:val="24"/>
        </w:rPr>
        <w:t xml:space="preserve">часть </w:t>
      </w:r>
      <w:r w:rsidRPr="005F5EA6">
        <w:rPr>
          <w:sz w:val="24"/>
          <w:szCs w:val="24"/>
        </w:rPr>
        <w:t>общепрофессионального цикла образовательной программы.</w:t>
      </w:r>
    </w:p>
    <w:p w14:paraId="21230255" w14:textId="77777777" w:rsidR="005F5EA6" w:rsidRPr="005F5EA6" w:rsidRDefault="005F5EA6" w:rsidP="005F5EA6">
      <w:pPr>
        <w:spacing w:before="44"/>
        <w:rPr>
          <w:sz w:val="24"/>
          <w:szCs w:val="24"/>
        </w:rPr>
      </w:pPr>
    </w:p>
    <w:p w14:paraId="571D36A4" w14:textId="77777777" w:rsidR="005F5EA6" w:rsidRPr="005F5EA6" w:rsidRDefault="005F5EA6" w:rsidP="000015B5">
      <w:pPr>
        <w:numPr>
          <w:ilvl w:val="1"/>
          <w:numId w:val="21"/>
        </w:numPr>
        <w:tabs>
          <w:tab w:val="left" w:pos="2208"/>
        </w:tabs>
        <w:outlineLvl w:val="1"/>
        <w:rPr>
          <w:b/>
          <w:bCs/>
          <w:sz w:val="24"/>
          <w:szCs w:val="24"/>
        </w:rPr>
      </w:pPr>
      <w:r w:rsidRPr="005F5EA6">
        <w:rPr>
          <w:b/>
          <w:bCs/>
          <w:sz w:val="24"/>
          <w:szCs w:val="24"/>
        </w:rPr>
        <w:t>Планируемые</w:t>
      </w:r>
      <w:r w:rsidRPr="005F5EA6">
        <w:rPr>
          <w:b/>
          <w:bCs/>
          <w:spacing w:val="-6"/>
          <w:sz w:val="24"/>
          <w:szCs w:val="24"/>
        </w:rPr>
        <w:t xml:space="preserve"> </w:t>
      </w:r>
      <w:r w:rsidRPr="005F5EA6">
        <w:rPr>
          <w:b/>
          <w:bCs/>
          <w:sz w:val="24"/>
          <w:szCs w:val="24"/>
        </w:rPr>
        <w:t>результаты</w:t>
      </w:r>
      <w:r w:rsidRPr="005F5EA6">
        <w:rPr>
          <w:b/>
          <w:bCs/>
          <w:spacing w:val="-3"/>
          <w:sz w:val="24"/>
          <w:szCs w:val="24"/>
        </w:rPr>
        <w:t xml:space="preserve"> </w:t>
      </w:r>
      <w:r w:rsidRPr="005F5EA6">
        <w:rPr>
          <w:b/>
          <w:bCs/>
          <w:sz w:val="24"/>
          <w:szCs w:val="24"/>
        </w:rPr>
        <w:t>освоения</w:t>
      </w:r>
      <w:r w:rsidRPr="005F5EA6">
        <w:rPr>
          <w:b/>
          <w:bCs/>
          <w:spacing w:val="-3"/>
          <w:sz w:val="24"/>
          <w:szCs w:val="24"/>
        </w:rPr>
        <w:t xml:space="preserve"> </w:t>
      </w:r>
      <w:r w:rsidRPr="005F5EA6">
        <w:rPr>
          <w:b/>
          <w:bCs/>
          <w:spacing w:val="-2"/>
          <w:sz w:val="24"/>
          <w:szCs w:val="24"/>
        </w:rPr>
        <w:t>дисциплины</w:t>
      </w:r>
    </w:p>
    <w:p w14:paraId="16C62186" w14:textId="77777777" w:rsidR="005F5EA6" w:rsidRPr="005F5EA6" w:rsidRDefault="005F5EA6" w:rsidP="005F5EA6">
      <w:pPr>
        <w:spacing w:before="156"/>
        <w:ind w:left="1222" w:right="691" w:firstLine="566"/>
        <w:jc w:val="both"/>
        <w:rPr>
          <w:sz w:val="24"/>
          <w:szCs w:val="24"/>
        </w:rPr>
      </w:pPr>
      <w:r w:rsidRPr="005F5EA6">
        <w:rPr>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ПОП).</w:t>
      </w:r>
    </w:p>
    <w:p w14:paraId="4A00D364" w14:textId="77777777" w:rsidR="005F5EA6" w:rsidRPr="005F5EA6" w:rsidRDefault="005F5EA6" w:rsidP="005F5EA6">
      <w:pPr>
        <w:ind w:left="1930"/>
        <w:jc w:val="both"/>
        <w:rPr>
          <w:sz w:val="24"/>
          <w:szCs w:val="24"/>
        </w:rPr>
      </w:pPr>
      <w:r w:rsidRPr="005F5EA6">
        <w:rPr>
          <w:sz w:val="24"/>
          <w:szCs w:val="24"/>
        </w:rPr>
        <w:t>В</w:t>
      </w:r>
      <w:r w:rsidRPr="005F5EA6">
        <w:rPr>
          <w:spacing w:val="-8"/>
          <w:sz w:val="24"/>
          <w:szCs w:val="24"/>
        </w:rPr>
        <w:t xml:space="preserve"> </w:t>
      </w:r>
      <w:r w:rsidRPr="005F5EA6">
        <w:rPr>
          <w:sz w:val="24"/>
          <w:szCs w:val="24"/>
        </w:rPr>
        <w:t>результате</w:t>
      </w:r>
      <w:r w:rsidRPr="005F5EA6">
        <w:rPr>
          <w:spacing w:val="-4"/>
          <w:sz w:val="24"/>
          <w:szCs w:val="24"/>
        </w:rPr>
        <w:t xml:space="preserve"> </w:t>
      </w:r>
      <w:r w:rsidRPr="005F5EA6">
        <w:rPr>
          <w:sz w:val="24"/>
          <w:szCs w:val="24"/>
        </w:rPr>
        <w:t>освоения</w:t>
      </w:r>
      <w:r w:rsidRPr="005F5EA6">
        <w:rPr>
          <w:spacing w:val="-4"/>
          <w:sz w:val="24"/>
          <w:szCs w:val="24"/>
        </w:rPr>
        <w:t xml:space="preserve"> </w:t>
      </w:r>
      <w:r w:rsidRPr="005F5EA6">
        <w:rPr>
          <w:sz w:val="24"/>
          <w:szCs w:val="24"/>
        </w:rPr>
        <w:t>дисциплины</w:t>
      </w:r>
      <w:r w:rsidRPr="005F5EA6">
        <w:rPr>
          <w:spacing w:val="-4"/>
          <w:sz w:val="24"/>
          <w:szCs w:val="24"/>
        </w:rPr>
        <w:t xml:space="preserve"> </w:t>
      </w:r>
      <w:r w:rsidRPr="005F5EA6">
        <w:rPr>
          <w:sz w:val="24"/>
          <w:szCs w:val="24"/>
        </w:rPr>
        <w:t>обучающийся</w:t>
      </w:r>
      <w:r w:rsidRPr="005F5EA6">
        <w:rPr>
          <w:spacing w:val="-3"/>
          <w:sz w:val="24"/>
          <w:szCs w:val="24"/>
        </w:rPr>
        <w:t xml:space="preserve"> </w:t>
      </w:r>
      <w:r w:rsidRPr="005F5EA6">
        <w:rPr>
          <w:spacing w:val="-2"/>
          <w:sz w:val="24"/>
          <w:szCs w:val="24"/>
        </w:rPr>
        <w:t>должен</w:t>
      </w:r>
      <w:r w:rsidRPr="005F5EA6">
        <w:rPr>
          <w:spacing w:val="-2"/>
          <w:sz w:val="24"/>
          <w:szCs w:val="24"/>
          <w:vertAlign w:val="superscript"/>
        </w:rPr>
        <w:t>1</w:t>
      </w:r>
      <w:r w:rsidRPr="005F5EA6">
        <w:rPr>
          <w:spacing w:val="-2"/>
          <w:sz w:val="24"/>
          <w:szCs w:val="24"/>
        </w:rPr>
        <w:t>:</w:t>
      </w:r>
    </w:p>
    <w:p w14:paraId="1CBA88A2" w14:textId="77777777" w:rsidR="005F5EA6" w:rsidRPr="005F5EA6" w:rsidRDefault="005F5EA6" w:rsidP="005F5EA6">
      <w:pPr>
        <w:rPr>
          <w:sz w:val="11"/>
          <w:szCs w:val="24"/>
        </w:rPr>
      </w:pPr>
    </w:p>
    <w:tbl>
      <w:tblPr>
        <w:tblStyle w:val="TableNormal1"/>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795"/>
      </w:tblGrid>
      <w:tr w:rsidR="005F5EA6" w:rsidRPr="005F5EA6" w14:paraId="2D456680" w14:textId="77777777" w:rsidTr="005F5EA6">
        <w:trPr>
          <w:trHeight w:val="554"/>
        </w:trPr>
        <w:tc>
          <w:tcPr>
            <w:tcW w:w="1246" w:type="dxa"/>
            <w:tcBorders>
              <w:top w:val="single" w:sz="4" w:space="0" w:color="000000"/>
              <w:left w:val="single" w:sz="4" w:space="0" w:color="000000"/>
              <w:bottom w:val="single" w:sz="4" w:space="0" w:color="000000"/>
              <w:right w:val="single" w:sz="4" w:space="0" w:color="000000"/>
            </w:tcBorders>
            <w:hideMark/>
          </w:tcPr>
          <w:p w14:paraId="3B187882" w14:textId="77777777" w:rsidR="005F5EA6" w:rsidRPr="005F5EA6" w:rsidRDefault="005F5EA6" w:rsidP="005F5EA6">
            <w:pPr>
              <w:spacing w:line="276" w:lineRule="exact"/>
              <w:ind w:left="107"/>
              <w:rPr>
                <w:b/>
                <w:i/>
                <w:sz w:val="24"/>
                <w:lang w:val="en-US"/>
              </w:rPr>
            </w:pPr>
            <w:proofErr w:type="spellStart"/>
            <w:r w:rsidRPr="005F5EA6">
              <w:rPr>
                <w:b/>
                <w:sz w:val="24"/>
                <w:lang w:val="en-US"/>
              </w:rPr>
              <w:t>Код</w:t>
            </w:r>
            <w:proofErr w:type="spellEnd"/>
            <w:r w:rsidRPr="005F5EA6">
              <w:rPr>
                <w:b/>
                <w:spacing w:val="-15"/>
                <w:sz w:val="24"/>
                <w:lang w:val="en-US"/>
              </w:rPr>
              <w:t xml:space="preserve"> </w:t>
            </w:r>
            <w:r w:rsidRPr="005F5EA6">
              <w:rPr>
                <w:b/>
                <w:i/>
                <w:sz w:val="24"/>
                <w:lang w:val="en-US"/>
              </w:rPr>
              <w:t xml:space="preserve">ОК, </w:t>
            </w:r>
            <w:r w:rsidRPr="005F5EA6">
              <w:rPr>
                <w:b/>
                <w:i/>
                <w:spacing w:val="-6"/>
                <w:sz w:val="24"/>
                <w:lang w:val="en-US"/>
              </w:rPr>
              <w:t>ПК</w:t>
            </w:r>
          </w:p>
        </w:tc>
        <w:tc>
          <w:tcPr>
            <w:tcW w:w="2795" w:type="dxa"/>
            <w:tcBorders>
              <w:top w:val="single" w:sz="4" w:space="0" w:color="000000"/>
              <w:left w:val="single" w:sz="4" w:space="0" w:color="000000"/>
              <w:bottom w:val="single" w:sz="4" w:space="0" w:color="000000"/>
              <w:right w:val="single" w:sz="4" w:space="0" w:color="000000"/>
            </w:tcBorders>
            <w:hideMark/>
          </w:tcPr>
          <w:p w14:paraId="34D3DBE8" w14:textId="77777777" w:rsidR="005F5EA6" w:rsidRPr="005F5EA6" w:rsidRDefault="005F5EA6" w:rsidP="005F5EA6">
            <w:pPr>
              <w:spacing w:line="275" w:lineRule="exact"/>
              <w:ind w:left="8" w:right="1"/>
              <w:jc w:val="center"/>
              <w:rPr>
                <w:b/>
                <w:sz w:val="24"/>
                <w:lang w:val="en-US"/>
              </w:rPr>
            </w:pPr>
            <w:proofErr w:type="spellStart"/>
            <w:r w:rsidRPr="005F5EA6">
              <w:rPr>
                <w:b/>
                <w:spacing w:val="-2"/>
                <w:sz w:val="24"/>
                <w:lang w:val="en-US"/>
              </w:rPr>
              <w:t>Уметь</w:t>
            </w:r>
            <w:proofErr w:type="spellEnd"/>
          </w:p>
        </w:tc>
        <w:tc>
          <w:tcPr>
            <w:tcW w:w="2797" w:type="dxa"/>
            <w:tcBorders>
              <w:top w:val="single" w:sz="4" w:space="0" w:color="000000"/>
              <w:left w:val="single" w:sz="4" w:space="0" w:color="000000"/>
              <w:bottom w:val="single" w:sz="4" w:space="0" w:color="000000"/>
              <w:right w:val="single" w:sz="4" w:space="0" w:color="000000"/>
            </w:tcBorders>
            <w:hideMark/>
          </w:tcPr>
          <w:p w14:paraId="3EA83477" w14:textId="77777777" w:rsidR="005F5EA6" w:rsidRPr="005F5EA6" w:rsidRDefault="005F5EA6" w:rsidP="005F5EA6">
            <w:pPr>
              <w:spacing w:line="275" w:lineRule="exact"/>
              <w:ind w:left="6"/>
              <w:jc w:val="center"/>
              <w:rPr>
                <w:b/>
                <w:sz w:val="24"/>
                <w:lang w:val="en-US"/>
              </w:rPr>
            </w:pPr>
            <w:proofErr w:type="spellStart"/>
            <w:r w:rsidRPr="005F5EA6">
              <w:rPr>
                <w:b/>
                <w:spacing w:val="-4"/>
                <w:sz w:val="24"/>
                <w:lang w:val="en-US"/>
              </w:rPr>
              <w:t>Знать</w:t>
            </w:r>
            <w:proofErr w:type="spellEnd"/>
          </w:p>
        </w:tc>
        <w:tc>
          <w:tcPr>
            <w:tcW w:w="2795" w:type="dxa"/>
            <w:tcBorders>
              <w:top w:val="single" w:sz="4" w:space="0" w:color="000000"/>
              <w:left w:val="single" w:sz="4" w:space="0" w:color="000000"/>
              <w:bottom w:val="single" w:sz="4" w:space="0" w:color="000000"/>
              <w:right w:val="single" w:sz="4" w:space="0" w:color="000000"/>
            </w:tcBorders>
            <w:hideMark/>
          </w:tcPr>
          <w:p w14:paraId="55F18342" w14:textId="77777777" w:rsidR="005F5EA6" w:rsidRPr="005F5EA6" w:rsidRDefault="005F5EA6" w:rsidP="005F5EA6">
            <w:pPr>
              <w:spacing w:line="275" w:lineRule="exact"/>
              <w:ind w:left="7" w:right="8"/>
              <w:jc w:val="center"/>
              <w:rPr>
                <w:b/>
                <w:sz w:val="24"/>
                <w:lang w:val="en-US"/>
              </w:rPr>
            </w:pPr>
            <w:proofErr w:type="spellStart"/>
            <w:r w:rsidRPr="005F5EA6">
              <w:rPr>
                <w:b/>
                <w:sz w:val="24"/>
                <w:lang w:val="en-US"/>
              </w:rPr>
              <w:t>Владеть</w:t>
            </w:r>
            <w:proofErr w:type="spellEnd"/>
            <w:r w:rsidRPr="005F5EA6">
              <w:rPr>
                <w:b/>
                <w:spacing w:val="-3"/>
                <w:sz w:val="24"/>
                <w:lang w:val="en-US"/>
              </w:rPr>
              <w:t xml:space="preserve"> </w:t>
            </w:r>
            <w:proofErr w:type="spellStart"/>
            <w:r w:rsidRPr="005F5EA6">
              <w:rPr>
                <w:b/>
                <w:spacing w:val="-2"/>
                <w:sz w:val="24"/>
                <w:lang w:val="en-US"/>
              </w:rPr>
              <w:t>навыками</w:t>
            </w:r>
            <w:proofErr w:type="spellEnd"/>
          </w:p>
        </w:tc>
      </w:tr>
      <w:tr w:rsidR="005F5EA6" w:rsidRPr="005F5EA6" w14:paraId="618FF5A0" w14:textId="77777777" w:rsidTr="005F5EA6">
        <w:trPr>
          <w:trHeight w:val="6323"/>
        </w:trPr>
        <w:tc>
          <w:tcPr>
            <w:tcW w:w="1246" w:type="dxa"/>
            <w:tcBorders>
              <w:top w:val="single" w:sz="4" w:space="0" w:color="000000"/>
              <w:left w:val="single" w:sz="4" w:space="0" w:color="000000"/>
              <w:bottom w:val="single" w:sz="4" w:space="0" w:color="000000"/>
              <w:right w:val="single" w:sz="4" w:space="0" w:color="000000"/>
            </w:tcBorders>
            <w:hideMark/>
          </w:tcPr>
          <w:p w14:paraId="5A7A0913" w14:textId="77777777" w:rsidR="005F5EA6" w:rsidRPr="005F5EA6" w:rsidRDefault="005F5EA6" w:rsidP="005F5EA6">
            <w:pPr>
              <w:spacing w:line="268" w:lineRule="exact"/>
              <w:ind w:left="107"/>
              <w:rPr>
                <w:sz w:val="24"/>
                <w:lang w:val="en-US"/>
              </w:rPr>
            </w:pPr>
            <w:r w:rsidRPr="005F5EA6">
              <w:rPr>
                <w:spacing w:val="-2"/>
                <w:sz w:val="24"/>
                <w:lang w:val="en-US"/>
              </w:rPr>
              <w:t>ОК.01</w:t>
            </w:r>
          </w:p>
        </w:tc>
        <w:tc>
          <w:tcPr>
            <w:tcW w:w="2795" w:type="dxa"/>
            <w:tcBorders>
              <w:top w:val="single" w:sz="4" w:space="0" w:color="000000"/>
              <w:left w:val="single" w:sz="4" w:space="0" w:color="000000"/>
              <w:bottom w:val="single" w:sz="4" w:space="0" w:color="000000"/>
              <w:right w:val="single" w:sz="4" w:space="0" w:color="000000"/>
            </w:tcBorders>
            <w:hideMark/>
          </w:tcPr>
          <w:p w14:paraId="16BB102C" w14:textId="77777777" w:rsidR="005F5EA6" w:rsidRPr="005F5EA6" w:rsidRDefault="005F5EA6" w:rsidP="005F5EA6">
            <w:pPr>
              <w:ind w:left="107" w:right="109"/>
            </w:pPr>
            <w:r w:rsidRPr="005F5EA6">
              <w:t>распознавать</w:t>
            </w:r>
            <w:r w:rsidRPr="005F5EA6">
              <w:rPr>
                <w:spacing w:val="-14"/>
              </w:rPr>
              <w:t xml:space="preserve"> </w:t>
            </w:r>
            <w:r w:rsidRPr="005F5EA6">
              <w:t>задачу</w:t>
            </w:r>
            <w:r w:rsidRPr="005F5EA6">
              <w:rPr>
                <w:spacing w:val="-14"/>
              </w:rPr>
              <w:t xml:space="preserve"> </w:t>
            </w:r>
            <w:r w:rsidRPr="005F5EA6">
              <w:t>и/или проблему в</w:t>
            </w:r>
          </w:p>
          <w:p w14:paraId="21681B8A" w14:textId="77777777" w:rsidR="005F5EA6" w:rsidRPr="005F5EA6" w:rsidRDefault="005F5EA6" w:rsidP="005F5EA6">
            <w:pPr>
              <w:ind w:left="107" w:right="109"/>
            </w:pPr>
            <w:r w:rsidRPr="005F5EA6">
              <w:t>профессиональном и/или социальном контексте, анализировать и выделять её составные части определять</w:t>
            </w:r>
            <w:r w:rsidRPr="005F5EA6">
              <w:rPr>
                <w:spacing w:val="-14"/>
              </w:rPr>
              <w:t xml:space="preserve"> </w:t>
            </w:r>
            <w:r w:rsidRPr="005F5EA6">
              <w:t>этапы</w:t>
            </w:r>
            <w:r w:rsidRPr="005F5EA6">
              <w:rPr>
                <w:spacing w:val="-14"/>
              </w:rPr>
              <w:t xml:space="preserve"> </w:t>
            </w:r>
            <w:r w:rsidRPr="005F5EA6">
              <w:t>решения задачи, составлять план</w:t>
            </w:r>
          </w:p>
          <w:p w14:paraId="31F52F69" w14:textId="77777777" w:rsidR="005F5EA6" w:rsidRPr="005F5EA6" w:rsidRDefault="005F5EA6" w:rsidP="005F5EA6">
            <w:pPr>
              <w:ind w:left="107" w:right="292"/>
            </w:pPr>
            <w:r w:rsidRPr="005F5EA6">
              <w:t>действия, реализовывать составленный план, определять</w:t>
            </w:r>
            <w:r w:rsidRPr="005F5EA6">
              <w:rPr>
                <w:spacing w:val="-14"/>
              </w:rPr>
              <w:t xml:space="preserve"> </w:t>
            </w:r>
            <w:r w:rsidRPr="005F5EA6">
              <w:t xml:space="preserve">необходимые </w:t>
            </w:r>
            <w:r w:rsidRPr="005F5EA6">
              <w:rPr>
                <w:spacing w:val="-2"/>
              </w:rPr>
              <w:t>ресурсы</w:t>
            </w:r>
          </w:p>
          <w:p w14:paraId="2628A46A" w14:textId="77777777" w:rsidR="005F5EA6" w:rsidRPr="005F5EA6" w:rsidRDefault="005F5EA6" w:rsidP="005F5EA6">
            <w:pPr>
              <w:ind w:left="107" w:right="109"/>
            </w:pPr>
            <w:r w:rsidRPr="005F5EA6">
              <w:t>выявлять</w:t>
            </w:r>
            <w:r w:rsidRPr="005F5EA6">
              <w:rPr>
                <w:spacing w:val="-14"/>
              </w:rPr>
              <w:t xml:space="preserve"> </w:t>
            </w:r>
            <w:r w:rsidRPr="005F5EA6">
              <w:t>и</w:t>
            </w:r>
            <w:r w:rsidRPr="005F5EA6">
              <w:rPr>
                <w:spacing w:val="-14"/>
              </w:rPr>
              <w:t xml:space="preserve"> </w:t>
            </w:r>
            <w:r w:rsidRPr="005F5EA6">
              <w:t>эффективно искать информацию,</w:t>
            </w:r>
          </w:p>
          <w:p w14:paraId="0038451D" w14:textId="77777777" w:rsidR="005F5EA6" w:rsidRPr="005F5EA6" w:rsidRDefault="005F5EA6" w:rsidP="005F5EA6">
            <w:pPr>
              <w:ind w:left="107" w:right="109"/>
            </w:pPr>
            <w:r w:rsidRPr="005F5EA6">
              <w:t>необходимую</w:t>
            </w:r>
            <w:r w:rsidRPr="005F5EA6">
              <w:rPr>
                <w:spacing w:val="-14"/>
              </w:rPr>
              <w:t xml:space="preserve"> </w:t>
            </w:r>
            <w:r w:rsidRPr="005F5EA6">
              <w:t>для</w:t>
            </w:r>
            <w:r w:rsidRPr="005F5EA6">
              <w:rPr>
                <w:spacing w:val="-14"/>
              </w:rPr>
              <w:t xml:space="preserve"> </w:t>
            </w:r>
            <w:r w:rsidRPr="005F5EA6">
              <w:t>решения задачи и/или проблемы</w:t>
            </w:r>
          </w:p>
          <w:p w14:paraId="09C00B68" w14:textId="77777777" w:rsidR="005F5EA6" w:rsidRPr="005F5EA6" w:rsidRDefault="005F5EA6" w:rsidP="005F5EA6">
            <w:pPr>
              <w:ind w:left="107" w:right="658"/>
            </w:pPr>
            <w:r w:rsidRPr="005F5EA6">
              <w:t>владеть</w:t>
            </w:r>
            <w:r w:rsidRPr="005F5EA6">
              <w:rPr>
                <w:spacing w:val="-14"/>
              </w:rPr>
              <w:t xml:space="preserve"> </w:t>
            </w:r>
            <w:r w:rsidRPr="005F5EA6">
              <w:t>актуальными методами работы в</w:t>
            </w:r>
          </w:p>
          <w:p w14:paraId="27824C28" w14:textId="77777777" w:rsidR="005F5EA6" w:rsidRPr="005F5EA6" w:rsidRDefault="005F5EA6" w:rsidP="005F5EA6">
            <w:pPr>
              <w:ind w:left="107" w:right="292"/>
            </w:pPr>
            <w:r w:rsidRPr="005F5EA6">
              <w:t>профессиональной и смежных сферах оценивать</w:t>
            </w:r>
            <w:r w:rsidRPr="005F5EA6">
              <w:rPr>
                <w:spacing w:val="-14"/>
              </w:rPr>
              <w:t xml:space="preserve"> </w:t>
            </w:r>
            <w:r w:rsidRPr="005F5EA6">
              <w:t>результат</w:t>
            </w:r>
            <w:r w:rsidRPr="005F5EA6">
              <w:rPr>
                <w:spacing w:val="-14"/>
              </w:rPr>
              <w:t xml:space="preserve"> </w:t>
            </w:r>
            <w:r w:rsidRPr="005F5EA6">
              <w:t>и последствия своих</w:t>
            </w:r>
          </w:p>
          <w:p w14:paraId="4CB0654D" w14:textId="77777777" w:rsidR="005F5EA6" w:rsidRPr="005F5EA6" w:rsidRDefault="005F5EA6" w:rsidP="005F5EA6">
            <w:pPr>
              <w:ind w:left="107" w:right="202"/>
            </w:pPr>
            <w:r w:rsidRPr="005F5EA6">
              <w:t>действий</w:t>
            </w:r>
            <w:r w:rsidRPr="005F5EA6">
              <w:rPr>
                <w:spacing w:val="-14"/>
              </w:rPr>
              <w:t xml:space="preserve"> </w:t>
            </w:r>
            <w:r w:rsidRPr="005F5EA6">
              <w:t>(самостоятельно или с помощью</w:t>
            </w:r>
          </w:p>
          <w:p w14:paraId="262B1035" w14:textId="77777777" w:rsidR="005F5EA6" w:rsidRPr="005F5EA6" w:rsidRDefault="005F5EA6" w:rsidP="005F5EA6">
            <w:pPr>
              <w:spacing w:line="238" w:lineRule="exact"/>
              <w:ind w:left="107"/>
            </w:pPr>
            <w:r w:rsidRPr="005F5EA6">
              <w:rPr>
                <w:spacing w:val="-2"/>
              </w:rPr>
              <w:t>наставника)</w:t>
            </w:r>
          </w:p>
        </w:tc>
        <w:tc>
          <w:tcPr>
            <w:tcW w:w="2797" w:type="dxa"/>
            <w:tcBorders>
              <w:top w:val="single" w:sz="4" w:space="0" w:color="000000"/>
              <w:left w:val="single" w:sz="4" w:space="0" w:color="000000"/>
              <w:bottom w:val="single" w:sz="4" w:space="0" w:color="000000"/>
              <w:right w:val="single" w:sz="4" w:space="0" w:color="000000"/>
            </w:tcBorders>
            <w:hideMark/>
          </w:tcPr>
          <w:p w14:paraId="5D197926" w14:textId="77777777" w:rsidR="005F5EA6" w:rsidRPr="005F5EA6" w:rsidRDefault="005F5EA6" w:rsidP="005F5EA6">
            <w:pPr>
              <w:spacing w:line="246" w:lineRule="exact"/>
              <w:ind w:left="106"/>
            </w:pPr>
            <w:r w:rsidRPr="005F5EA6">
              <w:rPr>
                <w:spacing w:val="-2"/>
              </w:rPr>
              <w:t>актуальный</w:t>
            </w:r>
          </w:p>
          <w:p w14:paraId="354993FA" w14:textId="77777777" w:rsidR="005F5EA6" w:rsidRPr="005F5EA6" w:rsidRDefault="005F5EA6" w:rsidP="005F5EA6">
            <w:pPr>
              <w:ind w:left="106"/>
            </w:pPr>
            <w:r w:rsidRPr="005F5EA6">
              <w:t>профессиональный и социальный</w:t>
            </w:r>
            <w:r w:rsidRPr="005F5EA6">
              <w:rPr>
                <w:spacing w:val="-14"/>
              </w:rPr>
              <w:t xml:space="preserve"> </w:t>
            </w:r>
            <w:r w:rsidRPr="005F5EA6">
              <w:t>контекст,</w:t>
            </w:r>
            <w:r w:rsidRPr="005F5EA6">
              <w:rPr>
                <w:spacing w:val="-14"/>
              </w:rPr>
              <w:t xml:space="preserve"> </w:t>
            </w:r>
            <w:r w:rsidRPr="005F5EA6">
              <w:t>в котором приходится</w:t>
            </w:r>
          </w:p>
          <w:p w14:paraId="62BEAA3F" w14:textId="77777777" w:rsidR="005F5EA6" w:rsidRPr="005F5EA6" w:rsidRDefault="005F5EA6" w:rsidP="005F5EA6">
            <w:pPr>
              <w:ind w:left="106" w:right="725"/>
            </w:pPr>
            <w:r w:rsidRPr="005F5EA6">
              <w:t>работать и жить структура</w:t>
            </w:r>
            <w:r w:rsidRPr="005F5EA6">
              <w:rPr>
                <w:spacing w:val="-14"/>
              </w:rPr>
              <w:t xml:space="preserve"> </w:t>
            </w:r>
            <w:r w:rsidRPr="005F5EA6">
              <w:t>плана</w:t>
            </w:r>
            <w:r w:rsidRPr="005F5EA6">
              <w:rPr>
                <w:spacing w:val="-14"/>
              </w:rPr>
              <w:t xml:space="preserve"> </w:t>
            </w:r>
            <w:r w:rsidRPr="005F5EA6">
              <w:t>для</w:t>
            </w:r>
          </w:p>
          <w:p w14:paraId="47961737" w14:textId="77777777" w:rsidR="005F5EA6" w:rsidRPr="005F5EA6" w:rsidRDefault="005F5EA6" w:rsidP="005F5EA6">
            <w:pPr>
              <w:ind w:left="106"/>
            </w:pPr>
            <w:r w:rsidRPr="005F5EA6">
              <w:t>решения</w:t>
            </w:r>
            <w:r w:rsidRPr="005F5EA6">
              <w:rPr>
                <w:spacing w:val="-14"/>
              </w:rPr>
              <w:t xml:space="preserve"> </w:t>
            </w:r>
            <w:r w:rsidRPr="005F5EA6">
              <w:t>задач,</w:t>
            </w:r>
            <w:r w:rsidRPr="005F5EA6">
              <w:rPr>
                <w:spacing w:val="-14"/>
              </w:rPr>
              <w:t xml:space="preserve"> </w:t>
            </w:r>
            <w:r w:rsidRPr="005F5EA6">
              <w:t>алгоритмы выполнения работ в</w:t>
            </w:r>
          </w:p>
          <w:p w14:paraId="64057B22" w14:textId="77777777" w:rsidR="005F5EA6" w:rsidRPr="005F5EA6" w:rsidRDefault="005F5EA6" w:rsidP="005F5EA6">
            <w:pPr>
              <w:ind w:left="106" w:right="725"/>
            </w:pPr>
            <w:r w:rsidRPr="005F5EA6">
              <w:t>профессиональной</w:t>
            </w:r>
            <w:r w:rsidRPr="005F5EA6">
              <w:rPr>
                <w:spacing w:val="-14"/>
              </w:rPr>
              <w:t xml:space="preserve"> </w:t>
            </w:r>
            <w:r w:rsidRPr="005F5EA6">
              <w:t>и смежных областях основные</w:t>
            </w:r>
            <w:r w:rsidRPr="005F5EA6">
              <w:rPr>
                <w:spacing w:val="-14"/>
              </w:rPr>
              <w:t xml:space="preserve"> </w:t>
            </w:r>
            <w:r w:rsidRPr="005F5EA6">
              <w:t>источники</w:t>
            </w:r>
          </w:p>
          <w:p w14:paraId="4151C59B" w14:textId="77777777" w:rsidR="005F5EA6" w:rsidRPr="005F5EA6" w:rsidRDefault="005F5EA6" w:rsidP="005F5EA6">
            <w:pPr>
              <w:ind w:left="106"/>
            </w:pPr>
            <w:r w:rsidRPr="005F5EA6">
              <w:t>информации</w:t>
            </w:r>
            <w:r w:rsidRPr="005F5EA6">
              <w:rPr>
                <w:spacing w:val="-13"/>
              </w:rPr>
              <w:t xml:space="preserve"> </w:t>
            </w:r>
            <w:r w:rsidRPr="005F5EA6">
              <w:t>и</w:t>
            </w:r>
            <w:r w:rsidRPr="005F5EA6">
              <w:rPr>
                <w:spacing w:val="-12"/>
              </w:rPr>
              <w:t xml:space="preserve"> </w:t>
            </w:r>
            <w:r w:rsidRPr="005F5EA6">
              <w:t>ресурсы</w:t>
            </w:r>
            <w:r w:rsidRPr="005F5EA6">
              <w:rPr>
                <w:spacing w:val="-12"/>
              </w:rPr>
              <w:t xml:space="preserve"> </w:t>
            </w:r>
            <w:r w:rsidRPr="005F5EA6">
              <w:t>для решения задач и/или</w:t>
            </w:r>
          </w:p>
          <w:p w14:paraId="7916A79E" w14:textId="77777777" w:rsidR="005F5EA6" w:rsidRPr="005F5EA6" w:rsidRDefault="005F5EA6" w:rsidP="005F5EA6">
            <w:pPr>
              <w:ind w:left="106"/>
            </w:pPr>
            <w:r w:rsidRPr="005F5EA6">
              <w:t xml:space="preserve">проблем </w:t>
            </w:r>
            <w:r w:rsidRPr="005F5EA6">
              <w:rPr>
                <w:spacing w:val="-10"/>
              </w:rPr>
              <w:t>в</w:t>
            </w:r>
          </w:p>
          <w:p w14:paraId="75295035" w14:textId="77777777" w:rsidR="005F5EA6" w:rsidRPr="005F5EA6" w:rsidRDefault="005F5EA6" w:rsidP="005F5EA6">
            <w:pPr>
              <w:spacing w:before="1"/>
              <w:ind w:left="106"/>
            </w:pPr>
            <w:r w:rsidRPr="005F5EA6">
              <w:t>профессиональном</w:t>
            </w:r>
            <w:r w:rsidRPr="005F5EA6">
              <w:rPr>
                <w:spacing w:val="-14"/>
              </w:rPr>
              <w:t xml:space="preserve"> </w:t>
            </w:r>
            <w:r w:rsidRPr="005F5EA6">
              <w:t>и/или социальном контексте методы работы в</w:t>
            </w:r>
          </w:p>
          <w:p w14:paraId="4CF6EC2D" w14:textId="77777777" w:rsidR="005F5EA6" w:rsidRPr="005F5EA6" w:rsidRDefault="005F5EA6" w:rsidP="005F5EA6">
            <w:pPr>
              <w:ind w:left="106" w:right="730"/>
            </w:pPr>
            <w:r w:rsidRPr="005F5EA6">
              <w:t>профессиональной</w:t>
            </w:r>
            <w:r w:rsidRPr="005F5EA6">
              <w:rPr>
                <w:spacing w:val="-14"/>
              </w:rPr>
              <w:t xml:space="preserve"> </w:t>
            </w:r>
            <w:r w:rsidRPr="005F5EA6">
              <w:t>и смежных сферах</w:t>
            </w:r>
          </w:p>
          <w:p w14:paraId="37CF5BFB" w14:textId="77777777" w:rsidR="005F5EA6" w:rsidRPr="005F5EA6" w:rsidRDefault="005F5EA6" w:rsidP="005F5EA6">
            <w:pPr>
              <w:ind w:left="106" w:right="92"/>
            </w:pPr>
            <w:r w:rsidRPr="005F5EA6">
              <w:t>порядок оценки результатов</w:t>
            </w:r>
            <w:r w:rsidRPr="005F5EA6">
              <w:rPr>
                <w:spacing w:val="-14"/>
              </w:rPr>
              <w:t xml:space="preserve"> </w:t>
            </w:r>
            <w:r w:rsidRPr="005F5EA6">
              <w:t>решения</w:t>
            </w:r>
            <w:r w:rsidRPr="005F5EA6">
              <w:rPr>
                <w:spacing w:val="-14"/>
              </w:rPr>
              <w:t xml:space="preserve"> </w:t>
            </w:r>
            <w:r w:rsidRPr="005F5EA6">
              <w:t xml:space="preserve">задач </w:t>
            </w:r>
            <w:r w:rsidRPr="005F5EA6">
              <w:rPr>
                <w:spacing w:val="-2"/>
              </w:rPr>
              <w:t>профессиональной</w:t>
            </w:r>
          </w:p>
          <w:p w14:paraId="290879A9" w14:textId="77777777" w:rsidR="005F5EA6" w:rsidRPr="005F5EA6" w:rsidRDefault="005F5EA6" w:rsidP="005F5EA6">
            <w:pPr>
              <w:spacing w:line="252" w:lineRule="exact"/>
              <w:ind w:left="106"/>
              <w:rPr>
                <w:lang w:val="en-US"/>
              </w:rPr>
            </w:pPr>
            <w:proofErr w:type="spellStart"/>
            <w:r w:rsidRPr="005F5EA6">
              <w:rPr>
                <w:spacing w:val="-2"/>
                <w:lang w:val="en-US"/>
              </w:rPr>
              <w:t>деятельности</w:t>
            </w:r>
            <w:proofErr w:type="spellEnd"/>
          </w:p>
        </w:tc>
        <w:tc>
          <w:tcPr>
            <w:tcW w:w="2795" w:type="dxa"/>
            <w:tcBorders>
              <w:top w:val="single" w:sz="4" w:space="0" w:color="000000"/>
              <w:left w:val="single" w:sz="4" w:space="0" w:color="000000"/>
              <w:bottom w:val="single" w:sz="4" w:space="0" w:color="000000"/>
              <w:right w:val="single" w:sz="4" w:space="0" w:color="000000"/>
            </w:tcBorders>
            <w:hideMark/>
          </w:tcPr>
          <w:p w14:paraId="45301B31" w14:textId="77777777" w:rsidR="005F5EA6" w:rsidRPr="005F5EA6" w:rsidRDefault="005F5EA6" w:rsidP="005F5EA6">
            <w:pPr>
              <w:spacing w:line="268" w:lineRule="exact"/>
              <w:ind w:left="7" w:right="7"/>
              <w:jc w:val="center"/>
              <w:rPr>
                <w:i/>
                <w:sz w:val="24"/>
                <w:lang w:val="en-US"/>
              </w:rPr>
            </w:pPr>
            <w:r w:rsidRPr="005F5EA6">
              <w:rPr>
                <w:i/>
                <w:spacing w:val="-10"/>
                <w:sz w:val="24"/>
                <w:lang w:val="en-US"/>
              </w:rPr>
              <w:t>-</w:t>
            </w:r>
          </w:p>
        </w:tc>
      </w:tr>
      <w:tr w:rsidR="005F5EA6" w:rsidRPr="005F5EA6" w14:paraId="729E1D18" w14:textId="77777777" w:rsidTr="005F5EA6">
        <w:trPr>
          <w:trHeight w:val="1771"/>
        </w:trPr>
        <w:tc>
          <w:tcPr>
            <w:tcW w:w="1246" w:type="dxa"/>
            <w:tcBorders>
              <w:top w:val="single" w:sz="4" w:space="0" w:color="000000"/>
              <w:left w:val="single" w:sz="4" w:space="0" w:color="000000"/>
              <w:bottom w:val="single" w:sz="4" w:space="0" w:color="000000"/>
              <w:right w:val="single" w:sz="4" w:space="0" w:color="000000"/>
            </w:tcBorders>
            <w:hideMark/>
          </w:tcPr>
          <w:p w14:paraId="6ACED842" w14:textId="77777777" w:rsidR="005F5EA6" w:rsidRPr="005F5EA6" w:rsidRDefault="005F5EA6" w:rsidP="005F5EA6">
            <w:pPr>
              <w:spacing w:line="268" w:lineRule="exact"/>
              <w:ind w:left="107"/>
              <w:rPr>
                <w:sz w:val="24"/>
                <w:lang w:val="en-US"/>
              </w:rPr>
            </w:pPr>
            <w:r w:rsidRPr="005F5EA6">
              <w:rPr>
                <w:spacing w:val="-2"/>
                <w:sz w:val="24"/>
                <w:lang w:val="en-US"/>
              </w:rPr>
              <w:t>ОК.04</w:t>
            </w:r>
          </w:p>
        </w:tc>
        <w:tc>
          <w:tcPr>
            <w:tcW w:w="2795" w:type="dxa"/>
            <w:tcBorders>
              <w:top w:val="single" w:sz="4" w:space="0" w:color="000000"/>
              <w:left w:val="single" w:sz="4" w:space="0" w:color="000000"/>
              <w:bottom w:val="single" w:sz="4" w:space="0" w:color="000000"/>
              <w:right w:val="single" w:sz="4" w:space="0" w:color="000000"/>
            </w:tcBorders>
            <w:hideMark/>
          </w:tcPr>
          <w:p w14:paraId="1C4B53B7" w14:textId="77777777" w:rsidR="005F5EA6" w:rsidRPr="005F5EA6" w:rsidRDefault="005F5EA6" w:rsidP="005F5EA6">
            <w:pPr>
              <w:ind w:left="107" w:right="109"/>
            </w:pPr>
            <w:r w:rsidRPr="005F5EA6">
              <w:t>организовывать</w:t>
            </w:r>
            <w:r w:rsidRPr="005F5EA6">
              <w:rPr>
                <w:spacing w:val="-14"/>
              </w:rPr>
              <w:t xml:space="preserve"> </w:t>
            </w:r>
            <w:r w:rsidRPr="005F5EA6">
              <w:t>работу коллектива и команды взаимодействовать с</w:t>
            </w:r>
          </w:p>
          <w:p w14:paraId="10D75126" w14:textId="77777777" w:rsidR="005F5EA6" w:rsidRPr="005F5EA6" w:rsidRDefault="005F5EA6" w:rsidP="005F5EA6">
            <w:pPr>
              <w:ind w:left="107" w:right="218"/>
            </w:pPr>
            <w:r w:rsidRPr="005F5EA6">
              <w:t>коллегами,</w:t>
            </w:r>
            <w:r w:rsidRPr="005F5EA6">
              <w:rPr>
                <w:spacing w:val="-14"/>
              </w:rPr>
              <w:t xml:space="preserve"> </w:t>
            </w:r>
            <w:r w:rsidRPr="005F5EA6">
              <w:t>руководством, клиентами в ходе</w:t>
            </w:r>
          </w:p>
          <w:p w14:paraId="2F50E517" w14:textId="77777777" w:rsidR="005F5EA6" w:rsidRPr="005F5EA6" w:rsidRDefault="005F5EA6" w:rsidP="005F5EA6">
            <w:pPr>
              <w:spacing w:line="254" w:lineRule="exact"/>
              <w:ind w:left="107" w:right="109"/>
            </w:pPr>
            <w:r w:rsidRPr="005F5EA6">
              <w:rPr>
                <w:spacing w:val="-2"/>
              </w:rPr>
              <w:t>профессиональной деятельности</w:t>
            </w:r>
          </w:p>
        </w:tc>
        <w:tc>
          <w:tcPr>
            <w:tcW w:w="2797" w:type="dxa"/>
            <w:tcBorders>
              <w:top w:val="single" w:sz="4" w:space="0" w:color="000000"/>
              <w:left w:val="single" w:sz="4" w:space="0" w:color="000000"/>
              <w:bottom w:val="single" w:sz="4" w:space="0" w:color="000000"/>
              <w:right w:val="single" w:sz="4" w:space="0" w:color="000000"/>
            </w:tcBorders>
            <w:hideMark/>
          </w:tcPr>
          <w:p w14:paraId="4D71655E" w14:textId="77777777" w:rsidR="005F5EA6" w:rsidRPr="005F5EA6" w:rsidRDefault="005F5EA6" w:rsidP="005F5EA6">
            <w:pPr>
              <w:ind w:left="106" w:right="310"/>
              <w:jc w:val="both"/>
            </w:pPr>
            <w:r w:rsidRPr="005F5EA6">
              <w:t>психологические</w:t>
            </w:r>
            <w:r w:rsidRPr="005F5EA6">
              <w:rPr>
                <w:spacing w:val="-14"/>
              </w:rPr>
              <w:t xml:space="preserve"> </w:t>
            </w:r>
            <w:r w:rsidRPr="005F5EA6">
              <w:t>основы деятельности</w:t>
            </w:r>
            <w:r w:rsidRPr="005F5EA6">
              <w:rPr>
                <w:spacing w:val="-14"/>
              </w:rPr>
              <w:t xml:space="preserve"> </w:t>
            </w:r>
            <w:r w:rsidRPr="005F5EA6">
              <w:t xml:space="preserve">коллектива </w:t>
            </w:r>
            <w:r w:rsidRPr="005F5EA6">
              <w:rPr>
                <w:spacing w:val="-2"/>
              </w:rPr>
              <w:t>психологические</w:t>
            </w:r>
          </w:p>
          <w:p w14:paraId="124AA1F7" w14:textId="77777777" w:rsidR="005F5EA6" w:rsidRPr="005F5EA6" w:rsidRDefault="005F5EA6" w:rsidP="005F5EA6">
            <w:pPr>
              <w:ind w:left="106"/>
              <w:jc w:val="both"/>
            </w:pPr>
            <w:r w:rsidRPr="005F5EA6">
              <w:t>особенности</w:t>
            </w:r>
            <w:r w:rsidRPr="005F5EA6">
              <w:rPr>
                <w:spacing w:val="-10"/>
              </w:rPr>
              <w:t xml:space="preserve"> </w:t>
            </w:r>
            <w:r w:rsidRPr="005F5EA6">
              <w:rPr>
                <w:spacing w:val="-2"/>
              </w:rPr>
              <w:t>личности</w:t>
            </w:r>
          </w:p>
        </w:tc>
        <w:tc>
          <w:tcPr>
            <w:tcW w:w="2795" w:type="dxa"/>
            <w:tcBorders>
              <w:top w:val="single" w:sz="4" w:space="0" w:color="000000"/>
              <w:left w:val="single" w:sz="4" w:space="0" w:color="000000"/>
              <w:bottom w:val="single" w:sz="4" w:space="0" w:color="000000"/>
              <w:right w:val="single" w:sz="4" w:space="0" w:color="000000"/>
            </w:tcBorders>
            <w:hideMark/>
          </w:tcPr>
          <w:p w14:paraId="543439E6" w14:textId="77777777" w:rsidR="005F5EA6" w:rsidRPr="005F5EA6" w:rsidRDefault="005F5EA6" w:rsidP="005F5EA6">
            <w:pPr>
              <w:spacing w:line="268" w:lineRule="exact"/>
              <w:ind w:left="7" w:right="7"/>
              <w:jc w:val="center"/>
              <w:rPr>
                <w:i/>
                <w:sz w:val="24"/>
                <w:lang w:val="en-US"/>
              </w:rPr>
            </w:pPr>
            <w:r w:rsidRPr="005F5EA6">
              <w:rPr>
                <w:i/>
                <w:spacing w:val="-10"/>
                <w:sz w:val="24"/>
                <w:lang w:val="en-US"/>
              </w:rPr>
              <w:t>-</w:t>
            </w:r>
          </w:p>
        </w:tc>
      </w:tr>
      <w:tr w:rsidR="005F5EA6" w:rsidRPr="005F5EA6" w14:paraId="729A3730" w14:textId="77777777" w:rsidTr="005F5EA6">
        <w:trPr>
          <w:trHeight w:val="504"/>
        </w:trPr>
        <w:tc>
          <w:tcPr>
            <w:tcW w:w="1246" w:type="dxa"/>
            <w:tcBorders>
              <w:top w:val="single" w:sz="4" w:space="0" w:color="000000"/>
              <w:left w:val="single" w:sz="4" w:space="0" w:color="000000"/>
              <w:bottom w:val="single" w:sz="4" w:space="0" w:color="000000"/>
              <w:right w:val="single" w:sz="4" w:space="0" w:color="000000"/>
            </w:tcBorders>
            <w:hideMark/>
          </w:tcPr>
          <w:p w14:paraId="36CF1B2E" w14:textId="77777777" w:rsidR="005F5EA6" w:rsidRPr="005F5EA6" w:rsidRDefault="005F5EA6" w:rsidP="005F5EA6">
            <w:pPr>
              <w:spacing w:line="266" w:lineRule="exact"/>
              <w:ind w:left="107"/>
              <w:rPr>
                <w:sz w:val="24"/>
                <w:lang w:val="en-US"/>
              </w:rPr>
            </w:pPr>
            <w:r w:rsidRPr="005F5EA6">
              <w:rPr>
                <w:spacing w:val="-2"/>
                <w:sz w:val="24"/>
                <w:lang w:val="en-US"/>
              </w:rPr>
              <w:t>ОК.05</w:t>
            </w:r>
          </w:p>
        </w:tc>
        <w:tc>
          <w:tcPr>
            <w:tcW w:w="2795" w:type="dxa"/>
            <w:tcBorders>
              <w:top w:val="single" w:sz="4" w:space="0" w:color="000000"/>
              <w:left w:val="single" w:sz="4" w:space="0" w:color="000000"/>
              <w:bottom w:val="single" w:sz="4" w:space="0" w:color="000000"/>
              <w:right w:val="single" w:sz="4" w:space="0" w:color="000000"/>
            </w:tcBorders>
            <w:hideMark/>
          </w:tcPr>
          <w:p w14:paraId="4252781F" w14:textId="77777777" w:rsidR="005F5EA6" w:rsidRPr="005F5EA6" w:rsidRDefault="005F5EA6" w:rsidP="005F5EA6">
            <w:pPr>
              <w:spacing w:line="245" w:lineRule="exact"/>
              <w:ind w:left="107"/>
            </w:pPr>
            <w:r w:rsidRPr="005F5EA6">
              <w:t>грамотно</w:t>
            </w:r>
            <w:r w:rsidRPr="005F5EA6">
              <w:rPr>
                <w:spacing w:val="-5"/>
              </w:rPr>
              <w:t xml:space="preserve"> </w:t>
            </w:r>
            <w:r w:rsidRPr="005F5EA6">
              <w:t>излагать</w:t>
            </w:r>
            <w:r w:rsidRPr="005F5EA6">
              <w:rPr>
                <w:spacing w:val="-6"/>
              </w:rPr>
              <w:t xml:space="preserve"> </w:t>
            </w:r>
            <w:r w:rsidRPr="005F5EA6">
              <w:rPr>
                <w:spacing w:val="-4"/>
              </w:rPr>
              <w:t>свои</w:t>
            </w:r>
          </w:p>
          <w:p w14:paraId="70D710E1" w14:textId="77777777" w:rsidR="005F5EA6" w:rsidRPr="005F5EA6" w:rsidRDefault="005F5EA6" w:rsidP="005F5EA6">
            <w:pPr>
              <w:spacing w:before="1" w:line="238" w:lineRule="exact"/>
              <w:ind w:left="107"/>
            </w:pPr>
            <w:r w:rsidRPr="005F5EA6">
              <w:t>мысли</w:t>
            </w:r>
            <w:r w:rsidRPr="005F5EA6">
              <w:rPr>
                <w:spacing w:val="-2"/>
              </w:rPr>
              <w:t xml:space="preserve"> </w:t>
            </w:r>
            <w:r w:rsidRPr="005F5EA6">
              <w:t>и</w:t>
            </w:r>
            <w:r w:rsidRPr="005F5EA6">
              <w:rPr>
                <w:spacing w:val="-2"/>
              </w:rPr>
              <w:t xml:space="preserve"> оформлять</w:t>
            </w:r>
          </w:p>
        </w:tc>
        <w:tc>
          <w:tcPr>
            <w:tcW w:w="2797" w:type="dxa"/>
            <w:tcBorders>
              <w:top w:val="single" w:sz="4" w:space="0" w:color="000000"/>
              <w:left w:val="single" w:sz="4" w:space="0" w:color="000000"/>
              <w:bottom w:val="single" w:sz="4" w:space="0" w:color="000000"/>
              <w:right w:val="single" w:sz="4" w:space="0" w:color="000000"/>
            </w:tcBorders>
            <w:hideMark/>
          </w:tcPr>
          <w:p w14:paraId="05AF7CDB" w14:textId="77777777" w:rsidR="005F5EA6" w:rsidRPr="005F5EA6" w:rsidRDefault="005F5EA6" w:rsidP="005F5EA6">
            <w:pPr>
              <w:spacing w:line="245" w:lineRule="exact"/>
              <w:ind w:left="106"/>
              <w:rPr>
                <w:lang w:val="en-US"/>
              </w:rPr>
            </w:pPr>
            <w:proofErr w:type="spellStart"/>
            <w:r w:rsidRPr="005F5EA6">
              <w:rPr>
                <w:lang w:val="en-US"/>
              </w:rPr>
              <w:t>правила</w:t>
            </w:r>
            <w:proofErr w:type="spellEnd"/>
            <w:r w:rsidRPr="005F5EA6">
              <w:rPr>
                <w:spacing w:val="-5"/>
                <w:lang w:val="en-US"/>
              </w:rPr>
              <w:t xml:space="preserve"> </w:t>
            </w:r>
            <w:proofErr w:type="spellStart"/>
            <w:r w:rsidRPr="005F5EA6">
              <w:rPr>
                <w:spacing w:val="-2"/>
                <w:lang w:val="en-US"/>
              </w:rPr>
              <w:t>оформления</w:t>
            </w:r>
            <w:proofErr w:type="spellEnd"/>
          </w:p>
          <w:p w14:paraId="38558D70" w14:textId="77777777" w:rsidR="005F5EA6" w:rsidRPr="005F5EA6" w:rsidRDefault="005F5EA6" w:rsidP="005F5EA6">
            <w:pPr>
              <w:spacing w:before="1" w:line="238" w:lineRule="exact"/>
              <w:ind w:left="106"/>
              <w:rPr>
                <w:lang w:val="en-US"/>
              </w:rPr>
            </w:pPr>
            <w:proofErr w:type="spellStart"/>
            <w:r w:rsidRPr="005F5EA6">
              <w:rPr>
                <w:spacing w:val="-2"/>
                <w:lang w:val="en-US"/>
              </w:rPr>
              <w:t>документов</w:t>
            </w:r>
            <w:proofErr w:type="spellEnd"/>
          </w:p>
        </w:tc>
        <w:tc>
          <w:tcPr>
            <w:tcW w:w="2795" w:type="dxa"/>
            <w:tcBorders>
              <w:top w:val="single" w:sz="4" w:space="0" w:color="000000"/>
              <w:left w:val="single" w:sz="4" w:space="0" w:color="000000"/>
              <w:bottom w:val="single" w:sz="4" w:space="0" w:color="000000"/>
              <w:right w:val="single" w:sz="4" w:space="0" w:color="000000"/>
            </w:tcBorders>
            <w:hideMark/>
          </w:tcPr>
          <w:p w14:paraId="451FDE26" w14:textId="77777777" w:rsidR="005F5EA6" w:rsidRPr="005F5EA6" w:rsidRDefault="005F5EA6" w:rsidP="005F5EA6">
            <w:pPr>
              <w:spacing w:line="266" w:lineRule="exact"/>
              <w:ind w:left="7" w:right="7"/>
              <w:jc w:val="center"/>
              <w:rPr>
                <w:i/>
                <w:sz w:val="24"/>
                <w:lang w:val="en-US"/>
              </w:rPr>
            </w:pPr>
            <w:r w:rsidRPr="005F5EA6">
              <w:rPr>
                <w:i/>
                <w:spacing w:val="-10"/>
                <w:sz w:val="24"/>
                <w:lang w:val="en-US"/>
              </w:rPr>
              <w:t>-</w:t>
            </w:r>
          </w:p>
        </w:tc>
      </w:tr>
    </w:tbl>
    <w:p w14:paraId="21440F0C" w14:textId="77777777" w:rsidR="005F5EA6" w:rsidRPr="005F5EA6" w:rsidRDefault="005F5EA6" w:rsidP="005F5EA6">
      <w:pPr>
        <w:spacing w:before="26"/>
        <w:rPr>
          <w:sz w:val="20"/>
          <w:szCs w:val="24"/>
        </w:rPr>
      </w:pPr>
      <w:r w:rsidRPr="005F5EA6">
        <w:rPr>
          <w:noProof/>
          <w:sz w:val="24"/>
          <w:szCs w:val="24"/>
        </w:rPr>
        <mc:AlternateContent>
          <mc:Choice Requires="wps">
            <w:drawing>
              <wp:anchor distT="0" distB="0" distL="0" distR="0" simplePos="0" relativeHeight="487592960" behindDoc="1" locked="0" layoutInCell="1" allowOverlap="1" wp14:anchorId="0BFD31EF" wp14:editId="0B71622A">
                <wp:simplePos x="0" y="0"/>
                <wp:positionH relativeFrom="page">
                  <wp:posOffset>1080770</wp:posOffset>
                </wp:positionH>
                <wp:positionV relativeFrom="paragraph">
                  <wp:posOffset>177800</wp:posOffset>
                </wp:positionV>
                <wp:extent cx="1829435" cy="9525"/>
                <wp:effectExtent l="0" t="0" r="0" b="0"/>
                <wp:wrapTopAndBottom/>
                <wp:docPr id="1"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25454C30" id="Graphic 3" o:spid="_x0000_s1026" style="position:absolute;margin-left:85.1pt;margin-top:14pt;width:144.05pt;height:.7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" path="m1829054,l,,,9144r1829054,l1829054,xe" fillcolor="black" stroked="f">
                <v:path arrowok="t"/>
                <w10:wrap type="topAndBottom" anchorx="page"/>
              </v:shape>
            </w:pict>
          </mc:Fallback>
        </mc:AlternateContent>
      </w:r>
    </w:p>
    <w:p w14:paraId="4B01F455" w14:textId="77777777" w:rsidR="005F5EA6" w:rsidRPr="005F5EA6" w:rsidRDefault="005F5EA6" w:rsidP="005F5EA6">
      <w:pPr>
        <w:spacing w:before="96"/>
        <w:ind w:left="1222"/>
        <w:rPr>
          <w:i/>
          <w:sz w:val="20"/>
        </w:rPr>
      </w:pPr>
      <w:r w:rsidRPr="005F5EA6">
        <w:rPr>
          <w:i/>
          <w:sz w:val="20"/>
          <w:vertAlign w:val="superscript"/>
        </w:rPr>
        <w:t>1</w:t>
      </w:r>
      <w:r w:rsidRPr="005F5EA6">
        <w:rPr>
          <w:i/>
          <w:spacing w:val="-6"/>
          <w:sz w:val="20"/>
        </w:rPr>
        <w:t xml:space="preserve"> </w:t>
      </w:r>
      <w:r w:rsidRPr="005F5EA6">
        <w:rPr>
          <w:i/>
          <w:sz w:val="20"/>
        </w:rPr>
        <w:t>Берутся</w:t>
      </w:r>
      <w:r w:rsidRPr="005F5EA6">
        <w:rPr>
          <w:i/>
          <w:spacing w:val="-4"/>
          <w:sz w:val="20"/>
        </w:rPr>
        <w:t xml:space="preserve"> </w:t>
      </w:r>
      <w:r w:rsidRPr="005F5EA6">
        <w:rPr>
          <w:i/>
          <w:sz w:val="20"/>
        </w:rPr>
        <w:t>сведения,</w:t>
      </w:r>
      <w:r w:rsidRPr="005F5EA6">
        <w:rPr>
          <w:i/>
          <w:spacing w:val="-5"/>
          <w:sz w:val="20"/>
        </w:rPr>
        <w:t xml:space="preserve"> </w:t>
      </w:r>
      <w:r w:rsidRPr="005F5EA6">
        <w:rPr>
          <w:i/>
          <w:sz w:val="20"/>
        </w:rPr>
        <w:t>указанные</w:t>
      </w:r>
      <w:r w:rsidRPr="005F5EA6">
        <w:rPr>
          <w:i/>
          <w:spacing w:val="-6"/>
          <w:sz w:val="20"/>
        </w:rPr>
        <w:t xml:space="preserve"> </w:t>
      </w:r>
      <w:r w:rsidRPr="005F5EA6">
        <w:rPr>
          <w:i/>
          <w:sz w:val="20"/>
        </w:rPr>
        <w:t>по</w:t>
      </w:r>
      <w:r w:rsidRPr="005F5EA6">
        <w:rPr>
          <w:i/>
          <w:spacing w:val="-4"/>
          <w:sz w:val="20"/>
        </w:rPr>
        <w:t xml:space="preserve"> </w:t>
      </w:r>
      <w:r w:rsidRPr="005F5EA6">
        <w:rPr>
          <w:i/>
          <w:sz w:val="20"/>
        </w:rPr>
        <w:t>данному</w:t>
      </w:r>
      <w:r w:rsidRPr="005F5EA6">
        <w:rPr>
          <w:i/>
          <w:spacing w:val="-5"/>
          <w:sz w:val="20"/>
        </w:rPr>
        <w:t xml:space="preserve"> </w:t>
      </w:r>
      <w:r w:rsidRPr="005F5EA6">
        <w:rPr>
          <w:i/>
          <w:sz w:val="20"/>
        </w:rPr>
        <w:t>виду</w:t>
      </w:r>
      <w:r w:rsidRPr="005F5EA6">
        <w:rPr>
          <w:i/>
          <w:spacing w:val="-5"/>
          <w:sz w:val="20"/>
        </w:rPr>
        <w:t xml:space="preserve"> </w:t>
      </w:r>
      <w:r w:rsidRPr="005F5EA6">
        <w:rPr>
          <w:i/>
          <w:sz w:val="20"/>
        </w:rPr>
        <w:t>деятельности</w:t>
      </w:r>
      <w:r w:rsidRPr="005F5EA6">
        <w:rPr>
          <w:i/>
          <w:spacing w:val="-4"/>
          <w:sz w:val="20"/>
        </w:rPr>
        <w:t xml:space="preserve"> </w:t>
      </w:r>
      <w:r w:rsidRPr="005F5EA6">
        <w:rPr>
          <w:i/>
          <w:sz w:val="20"/>
        </w:rPr>
        <w:t>в</w:t>
      </w:r>
      <w:r w:rsidRPr="005F5EA6">
        <w:rPr>
          <w:i/>
          <w:spacing w:val="-6"/>
          <w:sz w:val="20"/>
        </w:rPr>
        <w:t xml:space="preserve"> </w:t>
      </w:r>
      <w:r w:rsidRPr="005F5EA6">
        <w:rPr>
          <w:i/>
          <w:sz w:val="20"/>
        </w:rPr>
        <w:t>п.</w:t>
      </w:r>
      <w:r w:rsidRPr="005F5EA6">
        <w:rPr>
          <w:i/>
          <w:spacing w:val="-5"/>
          <w:sz w:val="20"/>
        </w:rPr>
        <w:t xml:space="preserve"> </w:t>
      </w:r>
      <w:r w:rsidRPr="005F5EA6">
        <w:rPr>
          <w:i/>
          <w:spacing w:val="-4"/>
          <w:sz w:val="20"/>
        </w:rPr>
        <w:t>4.2.</w:t>
      </w:r>
    </w:p>
    <w:p w14:paraId="25074AD4" w14:textId="77777777" w:rsidR="005F5EA6" w:rsidRPr="005F5EA6" w:rsidRDefault="005F5EA6" w:rsidP="005F5EA6">
      <w:pPr>
        <w:widowControl/>
        <w:autoSpaceDE/>
        <w:autoSpaceDN/>
        <w:rPr>
          <w:sz w:val="20"/>
        </w:rPr>
        <w:sectPr w:rsidR="005F5EA6" w:rsidRPr="005F5EA6" w:rsidSect="005F5EA6">
          <w:pgSz w:w="11910" w:h="16840"/>
          <w:pgMar w:top="1160" w:right="300" w:bottom="1160" w:left="480" w:header="0" w:footer="971" w:gutter="0"/>
          <w:cols w:space="720"/>
        </w:sectPr>
      </w:pPr>
    </w:p>
    <w:p w14:paraId="23CE7AB6" w14:textId="77777777" w:rsidR="005F5EA6" w:rsidRPr="005F5EA6" w:rsidRDefault="005F5EA6" w:rsidP="005F5EA6">
      <w:pPr>
        <w:spacing w:before="4"/>
        <w:rPr>
          <w:i/>
          <w:sz w:val="2"/>
          <w:szCs w:val="24"/>
        </w:rPr>
      </w:pPr>
    </w:p>
    <w:tbl>
      <w:tblPr>
        <w:tblStyle w:val="TableNormal1"/>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795"/>
      </w:tblGrid>
      <w:tr w:rsidR="005F5EA6" w:rsidRPr="005F5EA6" w14:paraId="4B834E83" w14:textId="77777777" w:rsidTr="005F5EA6">
        <w:trPr>
          <w:trHeight w:val="1519"/>
        </w:trPr>
        <w:tc>
          <w:tcPr>
            <w:tcW w:w="1246" w:type="dxa"/>
            <w:tcBorders>
              <w:top w:val="single" w:sz="4" w:space="0" w:color="000000"/>
              <w:left w:val="single" w:sz="4" w:space="0" w:color="000000"/>
              <w:bottom w:val="single" w:sz="4" w:space="0" w:color="000000"/>
              <w:right w:val="single" w:sz="4" w:space="0" w:color="000000"/>
            </w:tcBorders>
          </w:tcPr>
          <w:p w14:paraId="43466DD6" w14:textId="77777777" w:rsidR="005F5EA6" w:rsidRPr="005F5EA6" w:rsidRDefault="005F5EA6" w:rsidP="005F5EA6"/>
        </w:tc>
        <w:tc>
          <w:tcPr>
            <w:tcW w:w="2795" w:type="dxa"/>
            <w:tcBorders>
              <w:top w:val="single" w:sz="4" w:space="0" w:color="000000"/>
              <w:left w:val="single" w:sz="4" w:space="0" w:color="000000"/>
              <w:bottom w:val="single" w:sz="4" w:space="0" w:color="000000"/>
              <w:right w:val="single" w:sz="4" w:space="0" w:color="000000"/>
            </w:tcBorders>
            <w:hideMark/>
          </w:tcPr>
          <w:p w14:paraId="7FF07CC9" w14:textId="77777777" w:rsidR="005F5EA6" w:rsidRPr="005F5EA6" w:rsidRDefault="005F5EA6" w:rsidP="005F5EA6">
            <w:pPr>
              <w:spacing w:line="247" w:lineRule="exact"/>
              <w:ind w:left="107"/>
            </w:pPr>
            <w:r w:rsidRPr="005F5EA6">
              <w:t>документы</w:t>
            </w:r>
            <w:r w:rsidRPr="005F5EA6">
              <w:rPr>
                <w:spacing w:val="-6"/>
              </w:rPr>
              <w:t xml:space="preserve"> </w:t>
            </w:r>
            <w:r w:rsidRPr="005F5EA6">
              <w:rPr>
                <w:spacing w:val="-5"/>
              </w:rPr>
              <w:t>по</w:t>
            </w:r>
          </w:p>
          <w:p w14:paraId="47F02740" w14:textId="77777777" w:rsidR="005F5EA6" w:rsidRPr="005F5EA6" w:rsidRDefault="005F5EA6" w:rsidP="005F5EA6">
            <w:pPr>
              <w:spacing w:before="1"/>
              <w:ind w:left="107" w:right="109"/>
            </w:pPr>
            <w:r w:rsidRPr="005F5EA6">
              <w:rPr>
                <w:spacing w:val="-2"/>
              </w:rPr>
              <w:t xml:space="preserve">профессиональной </w:t>
            </w:r>
            <w:r w:rsidRPr="005F5EA6">
              <w:t>тематике на</w:t>
            </w:r>
          </w:p>
          <w:p w14:paraId="631EA262" w14:textId="77777777" w:rsidR="005F5EA6" w:rsidRPr="005F5EA6" w:rsidRDefault="005F5EA6" w:rsidP="005F5EA6">
            <w:pPr>
              <w:spacing w:before="1" w:line="252" w:lineRule="exact"/>
              <w:ind w:left="107"/>
            </w:pPr>
            <w:r w:rsidRPr="005F5EA6">
              <w:t>государственном</w:t>
            </w:r>
            <w:r w:rsidRPr="005F5EA6">
              <w:rPr>
                <w:spacing w:val="-12"/>
              </w:rPr>
              <w:t xml:space="preserve"> </w:t>
            </w:r>
            <w:r w:rsidRPr="005F5EA6">
              <w:rPr>
                <w:spacing w:val="-4"/>
              </w:rPr>
              <w:t>языке</w:t>
            </w:r>
          </w:p>
          <w:p w14:paraId="2948652A" w14:textId="77777777" w:rsidR="005F5EA6" w:rsidRPr="005F5EA6" w:rsidRDefault="005F5EA6" w:rsidP="005F5EA6">
            <w:pPr>
              <w:spacing w:line="252" w:lineRule="exact"/>
              <w:ind w:left="107" w:right="109"/>
            </w:pPr>
            <w:r w:rsidRPr="005F5EA6">
              <w:t>проявлять</w:t>
            </w:r>
            <w:r w:rsidRPr="005F5EA6">
              <w:rPr>
                <w:spacing w:val="-14"/>
              </w:rPr>
              <w:t xml:space="preserve"> </w:t>
            </w:r>
            <w:r w:rsidRPr="005F5EA6">
              <w:t>толерантность</w:t>
            </w:r>
            <w:r w:rsidRPr="005F5EA6">
              <w:rPr>
                <w:spacing w:val="-14"/>
              </w:rPr>
              <w:t xml:space="preserve"> </w:t>
            </w:r>
            <w:r w:rsidRPr="005F5EA6">
              <w:t>в рабочем коллективе</w:t>
            </w:r>
          </w:p>
        </w:tc>
        <w:tc>
          <w:tcPr>
            <w:tcW w:w="2797" w:type="dxa"/>
            <w:tcBorders>
              <w:top w:val="single" w:sz="4" w:space="0" w:color="000000"/>
              <w:left w:val="single" w:sz="4" w:space="0" w:color="000000"/>
              <w:bottom w:val="single" w:sz="4" w:space="0" w:color="000000"/>
              <w:right w:val="single" w:sz="4" w:space="0" w:color="000000"/>
            </w:tcBorders>
            <w:hideMark/>
          </w:tcPr>
          <w:p w14:paraId="595DD4BF" w14:textId="77777777" w:rsidR="005F5EA6" w:rsidRPr="005F5EA6" w:rsidRDefault="005F5EA6" w:rsidP="005F5EA6">
            <w:pPr>
              <w:ind w:left="106" w:right="789"/>
            </w:pPr>
            <w:r w:rsidRPr="005F5EA6">
              <w:t>правила</w:t>
            </w:r>
            <w:r w:rsidRPr="005F5EA6">
              <w:rPr>
                <w:spacing w:val="-14"/>
              </w:rPr>
              <w:t xml:space="preserve"> </w:t>
            </w:r>
            <w:r w:rsidRPr="005F5EA6">
              <w:t>построения устных сообщений</w:t>
            </w:r>
          </w:p>
          <w:p w14:paraId="7FB79114" w14:textId="77777777" w:rsidR="005F5EA6" w:rsidRPr="005F5EA6" w:rsidRDefault="005F5EA6" w:rsidP="005F5EA6">
            <w:pPr>
              <w:ind w:left="106" w:right="256"/>
            </w:pPr>
            <w:r w:rsidRPr="005F5EA6">
              <w:t>особенности</w:t>
            </w:r>
            <w:r w:rsidRPr="005F5EA6">
              <w:rPr>
                <w:spacing w:val="-14"/>
              </w:rPr>
              <w:t xml:space="preserve"> </w:t>
            </w:r>
            <w:r w:rsidRPr="005F5EA6">
              <w:t>социального и культурного контекста</w:t>
            </w:r>
          </w:p>
        </w:tc>
        <w:tc>
          <w:tcPr>
            <w:tcW w:w="2795" w:type="dxa"/>
            <w:tcBorders>
              <w:top w:val="single" w:sz="4" w:space="0" w:color="000000"/>
              <w:left w:val="single" w:sz="4" w:space="0" w:color="000000"/>
              <w:bottom w:val="single" w:sz="4" w:space="0" w:color="000000"/>
              <w:right w:val="single" w:sz="4" w:space="0" w:color="000000"/>
            </w:tcBorders>
          </w:tcPr>
          <w:p w14:paraId="4045A979" w14:textId="77777777" w:rsidR="005F5EA6" w:rsidRPr="005F5EA6" w:rsidRDefault="005F5EA6" w:rsidP="005F5EA6"/>
        </w:tc>
      </w:tr>
      <w:tr w:rsidR="005F5EA6" w:rsidRPr="005F5EA6" w14:paraId="1710393D" w14:textId="77777777" w:rsidTr="005F5EA6">
        <w:trPr>
          <w:trHeight w:val="4300"/>
        </w:trPr>
        <w:tc>
          <w:tcPr>
            <w:tcW w:w="1246" w:type="dxa"/>
            <w:tcBorders>
              <w:top w:val="single" w:sz="4" w:space="0" w:color="000000"/>
              <w:left w:val="single" w:sz="4" w:space="0" w:color="000000"/>
              <w:bottom w:val="single" w:sz="4" w:space="0" w:color="000000"/>
              <w:right w:val="single" w:sz="4" w:space="0" w:color="000000"/>
            </w:tcBorders>
            <w:hideMark/>
          </w:tcPr>
          <w:p w14:paraId="0767E357" w14:textId="77777777" w:rsidR="005F5EA6" w:rsidRPr="005F5EA6" w:rsidRDefault="005F5EA6" w:rsidP="005F5EA6">
            <w:pPr>
              <w:spacing w:line="268" w:lineRule="exact"/>
              <w:ind w:left="107"/>
              <w:rPr>
                <w:sz w:val="24"/>
                <w:lang w:val="en-US"/>
              </w:rPr>
            </w:pPr>
            <w:r w:rsidRPr="005F5EA6">
              <w:rPr>
                <w:spacing w:val="-2"/>
                <w:sz w:val="24"/>
                <w:lang w:val="en-US"/>
              </w:rPr>
              <w:t>ОК.06</w:t>
            </w:r>
          </w:p>
        </w:tc>
        <w:tc>
          <w:tcPr>
            <w:tcW w:w="2795" w:type="dxa"/>
            <w:tcBorders>
              <w:top w:val="single" w:sz="4" w:space="0" w:color="000000"/>
              <w:left w:val="single" w:sz="4" w:space="0" w:color="000000"/>
              <w:bottom w:val="single" w:sz="4" w:space="0" w:color="000000"/>
              <w:right w:val="single" w:sz="4" w:space="0" w:color="000000"/>
            </w:tcBorders>
            <w:hideMark/>
          </w:tcPr>
          <w:p w14:paraId="37893BBA" w14:textId="77777777" w:rsidR="005F5EA6" w:rsidRPr="005F5EA6" w:rsidRDefault="005F5EA6" w:rsidP="005F5EA6">
            <w:pPr>
              <w:ind w:left="107" w:right="237"/>
            </w:pPr>
            <w:r w:rsidRPr="005F5EA6">
              <w:t>проявлять гражданско- патриотическую</w:t>
            </w:r>
            <w:r w:rsidRPr="005F5EA6">
              <w:rPr>
                <w:spacing w:val="-14"/>
              </w:rPr>
              <w:t xml:space="preserve"> </w:t>
            </w:r>
            <w:r w:rsidRPr="005F5EA6">
              <w:t xml:space="preserve">позицию </w:t>
            </w:r>
            <w:r w:rsidRPr="005F5EA6">
              <w:rPr>
                <w:spacing w:val="-2"/>
              </w:rPr>
              <w:t xml:space="preserve">демонстрировать </w:t>
            </w:r>
            <w:r w:rsidRPr="005F5EA6">
              <w:t xml:space="preserve">осознанное поведение описывать значимость своей профессии/ </w:t>
            </w:r>
            <w:r w:rsidRPr="005F5EA6">
              <w:rPr>
                <w:spacing w:val="-2"/>
              </w:rPr>
              <w:t>специальности</w:t>
            </w:r>
            <w:r w:rsidRPr="005F5EA6">
              <w:rPr>
                <w:spacing w:val="80"/>
              </w:rPr>
              <w:t xml:space="preserve"> </w:t>
            </w:r>
            <w:r w:rsidRPr="005F5EA6">
              <w:t xml:space="preserve">применять стандарты </w:t>
            </w:r>
            <w:r w:rsidRPr="005F5EA6">
              <w:rPr>
                <w:spacing w:val="-2"/>
              </w:rPr>
              <w:t>антикоррупционного поведения</w:t>
            </w:r>
          </w:p>
        </w:tc>
        <w:tc>
          <w:tcPr>
            <w:tcW w:w="2797" w:type="dxa"/>
            <w:tcBorders>
              <w:top w:val="single" w:sz="4" w:space="0" w:color="000000"/>
              <w:left w:val="single" w:sz="4" w:space="0" w:color="000000"/>
              <w:bottom w:val="single" w:sz="4" w:space="0" w:color="000000"/>
              <w:right w:val="single" w:sz="4" w:space="0" w:color="000000"/>
            </w:tcBorders>
            <w:hideMark/>
          </w:tcPr>
          <w:p w14:paraId="26C50E1D" w14:textId="77777777" w:rsidR="005F5EA6" w:rsidRPr="005F5EA6" w:rsidRDefault="005F5EA6" w:rsidP="005F5EA6">
            <w:pPr>
              <w:ind w:left="106" w:right="330"/>
            </w:pPr>
            <w:r w:rsidRPr="005F5EA6">
              <w:t>сущность гражданско- патриотической</w:t>
            </w:r>
            <w:r w:rsidRPr="005F5EA6">
              <w:rPr>
                <w:spacing w:val="-14"/>
              </w:rPr>
              <w:t xml:space="preserve"> </w:t>
            </w:r>
            <w:r w:rsidRPr="005F5EA6">
              <w:t xml:space="preserve">позиции </w:t>
            </w:r>
            <w:r w:rsidRPr="005F5EA6">
              <w:rPr>
                <w:spacing w:val="-2"/>
              </w:rPr>
              <w:t>традиционных</w:t>
            </w:r>
          </w:p>
          <w:p w14:paraId="70BB2335" w14:textId="77777777" w:rsidR="005F5EA6" w:rsidRPr="005F5EA6" w:rsidRDefault="005F5EA6" w:rsidP="005F5EA6">
            <w:pPr>
              <w:ind w:left="106"/>
            </w:pPr>
            <w:r w:rsidRPr="005F5EA6">
              <w:rPr>
                <w:spacing w:val="-2"/>
              </w:rPr>
              <w:t xml:space="preserve">общечеловеческих </w:t>
            </w:r>
            <w:r w:rsidRPr="005F5EA6">
              <w:t>ценностей,</w:t>
            </w:r>
            <w:r w:rsidRPr="005F5EA6">
              <w:rPr>
                <w:spacing w:val="-9"/>
              </w:rPr>
              <w:t xml:space="preserve"> </w:t>
            </w:r>
            <w:r w:rsidRPr="005F5EA6">
              <w:t>в</w:t>
            </w:r>
            <w:r w:rsidRPr="005F5EA6">
              <w:rPr>
                <w:spacing w:val="-10"/>
              </w:rPr>
              <w:t xml:space="preserve"> </w:t>
            </w:r>
            <w:r w:rsidRPr="005F5EA6">
              <w:t>том</w:t>
            </w:r>
            <w:r w:rsidRPr="005F5EA6">
              <w:rPr>
                <w:spacing w:val="-10"/>
              </w:rPr>
              <w:t xml:space="preserve"> </w:t>
            </w:r>
            <w:r w:rsidRPr="005F5EA6">
              <w:t>числе</w:t>
            </w:r>
            <w:r w:rsidRPr="005F5EA6">
              <w:rPr>
                <w:spacing w:val="-9"/>
              </w:rPr>
              <w:t xml:space="preserve"> </w:t>
            </w:r>
            <w:r w:rsidRPr="005F5EA6">
              <w:t>с учетом гармонизации</w:t>
            </w:r>
          </w:p>
          <w:p w14:paraId="56429CB1" w14:textId="77777777" w:rsidR="005F5EA6" w:rsidRPr="005F5EA6" w:rsidRDefault="005F5EA6" w:rsidP="005F5EA6">
            <w:pPr>
              <w:ind w:left="106" w:right="751"/>
            </w:pPr>
            <w:r w:rsidRPr="005F5EA6">
              <w:t>межнациональных</w:t>
            </w:r>
            <w:r w:rsidRPr="005F5EA6">
              <w:rPr>
                <w:spacing w:val="-14"/>
              </w:rPr>
              <w:t xml:space="preserve"> </w:t>
            </w:r>
            <w:r w:rsidRPr="005F5EA6">
              <w:t xml:space="preserve">и </w:t>
            </w:r>
            <w:r w:rsidRPr="005F5EA6">
              <w:rPr>
                <w:spacing w:val="-2"/>
              </w:rPr>
              <w:t>межрелигиозных отношений</w:t>
            </w:r>
          </w:p>
          <w:p w14:paraId="548216A1" w14:textId="77777777" w:rsidR="005F5EA6" w:rsidRPr="005F5EA6" w:rsidRDefault="005F5EA6" w:rsidP="005F5EA6">
            <w:pPr>
              <w:spacing w:line="252" w:lineRule="exact"/>
              <w:ind w:left="106"/>
            </w:pPr>
            <w:r w:rsidRPr="005F5EA6">
              <w:rPr>
                <w:spacing w:val="-2"/>
              </w:rPr>
              <w:t>значимость</w:t>
            </w:r>
          </w:p>
          <w:p w14:paraId="1DAB00A6" w14:textId="77777777" w:rsidR="005F5EA6" w:rsidRPr="005F5EA6" w:rsidRDefault="005F5EA6" w:rsidP="005F5EA6">
            <w:pPr>
              <w:ind w:left="106"/>
            </w:pPr>
            <w:r w:rsidRPr="005F5EA6">
              <w:rPr>
                <w:spacing w:val="-2"/>
              </w:rPr>
              <w:t xml:space="preserve">профессиональной </w:t>
            </w:r>
            <w:r w:rsidRPr="005F5EA6">
              <w:t>деятельности по</w:t>
            </w:r>
          </w:p>
          <w:p w14:paraId="444491D5" w14:textId="77777777" w:rsidR="005F5EA6" w:rsidRPr="005F5EA6" w:rsidRDefault="005F5EA6" w:rsidP="005F5EA6">
            <w:pPr>
              <w:ind w:left="106" w:right="154"/>
            </w:pPr>
            <w:r w:rsidRPr="005F5EA6">
              <w:t>профессии/</w:t>
            </w:r>
            <w:r w:rsidRPr="005F5EA6">
              <w:rPr>
                <w:spacing w:val="-14"/>
              </w:rPr>
              <w:t xml:space="preserve"> </w:t>
            </w:r>
            <w:r w:rsidRPr="005F5EA6">
              <w:t xml:space="preserve">специальности </w:t>
            </w:r>
            <w:r w:rsidRPr="005F5EA6">
              <w:rPr>
                <w:spacing w:val="-2"/>
              </w:rPr>
              <w:t>стандарты антикоррупционного</w:t>
            </w:r>
          </w:p>
          <w:p w14:paraId="159B74B2" w14:textId="77777777" w:rsidR="005F5EA6" w:rsidRPr="005F5EA6" w:rsidRDefault="005F5EA6" w:rsidP="005F5EA6">
            <w:pPr>
              <w:spacing w:line="254" w:lineRule="exact"/>
              <w:ind w:left="106" w:right="92"/>
            </w:pPr>
            <w:r w:rsidRPr="005F5EA6">
              <w:t>поведения</w:t>
            </w:r>
            <w:r w:rsidRPr="005F5EA6">
              <w:rPr>
                <w:spacing w:val="-14"/>
              </w:rPr>
              <w:t xml:space="preserve"> </w:t>
            </w:r>
            <w:r w:rsidRPr="005F5EA6">
              <w:t>и</w:t>
            </w:r>
            <w:r w:rsidRPr="005F5EA6">
              <w:rPr>
                <w:spacing w:val="-14"/>
              </w:rPr>
              <w:t xml:space="preserve"> </w:t>
            </w:r>
            <w:r w:rsidRPr="005F5EA6">
              <w:t>последствия его нарушения</w:t>
            </w:r>
          </w:p>
        </w:tc>
        <w:tc>
          <w:tcPr>
            <w:tcW w:w="2795" w:type="dxa"/>
            <w:tcBorders>
              <w:top w:val="single" w:sz="4" w:space="0" w:color="000000"/>
              <w:left w:val="single" w:sz="4" w:space="0" w:color="000000"/>
              <w:bottom w:val="single" w:sz="4" w:space="0" w:color="000000"/>
              <w:right w:val="single" w:sz="4" w:space="0" w:color="000000"/>
            </w:tcBorders>
            <w:hideMark/>
          </w:tcPr>
          <w:p w14:paraId="07D87BC0" w14:textId="77777777" w:rsidR="005F5EA6" w:rsidRPr="005F5EA6" w:rsidRDefault="005F5EA6" w:rsidP="005F5EA6">
            <w:pPr>
              <w:spacing w:line="268" w:lineRule="exact"/>
              <w:ind w:left="7" w:right="7"/>
              <w:jc w:val="center"/>
              <w:rPr>
                <w:i/>
                <w:sz w:val="24"/>
                <w:lang w:val="en-US"/>
              </w:rPr>
            </w:pPr>
            <w:r w:rsidRPr="005F5EA6">
              <w:rPr>
                <w:i/>
                <w:spacing w:val="-10"/>
                <w:sz w:val="24"/>
                <w:lang w:val="en-US"/>
              </w:rPr>
              <w:t>-</w:t>
            </w:r>
          </w:p>
        </w:tc>
      </w:tr>
      <w:tr w:rsidR="005F5EA6" w:rsidRPr="005F5EA6" w14:paraId="72152CC0" w14:textId="77777777" w:rsidTr="005F5EA6">
        <w:trPr>
          <w:trHeight w:val="1769"/>
        </w:trPr>
        <w:tc>
          <w:tcPr>
            <w:tcW w:w="1246" w:type="dxa"/>
            <w:tcBorders>
              <w:top w:val="single" w:sz="4" w:space="0" w:color="000000"/>
              <w:left w:val="single" w:sz="4" w:space="0" w:color="000000"/>
              <w:bottom w:val="single" w:sz="4" w:space="0" w:color="000000"/>
              <w:right w:val="single" w:sz="4" w:space="0" w:color="000000"/>
            </w:tcBorders>
            <w:hideMark/>
          </w:tcPr>
          <w:p w14:paraId="64708D62" w14:textId="77777777" w:rsidR="005F5EA6" w:rsidRPr="005F5EA6" w:rsidRDefault="005F5EA6" w:rsidP="005F5EA6">
            <w:pPr>
              <w:spacing w:line="267" w:lineRule="exact"/>
              <w:ind w:left="107"/>
              <w:rPr>
                <w:sz w:val="24"/>
                <w:lang w:val="en-US"/>
              </w:rPr>
            </w:pPr>
            <w:r w:rsidRPr="005F5EA6">
              <w:rPr>
                <w:sz w:val="24"/>
                <w:lang w:val="en-US"/>
              </w:rPr>
              <w:t xml:space="preserve">ПК </w:t>
            </w:r>
            <w:r w:rsidRPr="005F5EA6">
              <w:rPr>
                <w:spacing w:val="-5"/>
                <w:sz w:val="24"/>
                <w:lang w:val="en-US"/>
              </w:rPr>
              <w:t>1.3</w:t>
            </w:r>
          </w:p>
        </w:tc>
        <w:tc>
          <w:tcPr>
            <w:tcW w:w="2795" w:type="dxa"/>
            <w:tcBorders>
              <w:top w:val="single" w:sz="4" w:space="0" w:color="000000"/>
              <w:left w:val="single" w:sz="4" w:space="0" w:color="000000"/>
              <w:bottom w:val="single" w:sz="4" w:space="0" w:color="000000"/>
              <w:right w:val="single" w:sz="4" w:space="0" w:color="000000"/>
            </w:tcBorders>
            <w:hideMark/>
          </w:tcPr>
          <w:p w14:paraId="4CECD998" w14:textId="77777777" w:rsidR="005F5EA6" w:rsidRPr="005F5EA6" w:rsidRDefault="005F5EA6" w:rsidP="005F5EA6">
            <w:pPr>
              <w:spacing w:line="245" w:lineRule="exact"/>
              <w:ind w:left="107"/>
            </w:pPr>
            <w:r w:rsidRPr="005F5EA6">
              <w:t>Подбирать</w:t>
            </w:r>
            <w:r w:rsidRPr="005F5EA6">
              <w:rPr>
                <w:spacing w:val="-8"/>
              </w:rPr>
              <w:t xml:space="preserve"> </w:t>
            </w:r>
            <w:r w:rsidRPr="005F5EA6">
              <w:t>детали</w:t>
            </w:r>
            <w:r w:rsidRPr="005F5EA6">
              <w:rPr>
                <w:spacing w:val="-4"/>
              </w:rPr>
              <w:t xml:space="preserve"> </w:t>
            </w:r>
            <w:r w:rsidRPr="005F5EA6">
              <w:rPr>
                <w:spacing w:val="-10"/>
              </w:rPr>
              <w:t>и</w:t>
            </w:r>
          </w:p>
          <w:p w14:paraId="356472C3" w14:textId="77777777" w:rsidR="005F5EA6" w:rsidRPr="005F5EA6" w:rsidRDefault="005F5EA6" w:rsidP="005F5EA6">
            <w:pPr>
              <w:ind w:left="107" w:right="109"/>
            </w:pPr>
            <w:r w:rsidRPr="005F5EA6">
              <w:t>сборочные</w:t>
            </w:r>
            <w:r w:rsidRPr="005F5EA6">
              <w:rPr>
                <w:spacing w:val="-14"/>
              </w:rPr>
              <w:t xml:space="preserve"> </w:t>
            </w:r>
            <w:r w:rsidRPr="005F5EA6">
              <w:t>единицы</w:t>
            </w:r>
            <w:r w:rsidRPr="005F5EA6">
              <w:rPr>
                <w:spacing w:val="-14"/>
              </w:rPr>
              <w:t xml:space="preserve"> </w:t>
            </w:r>
            <w:r w:rsidRPr="005F5EA6">
              <w:t>для замены неисправных</w:t>
            </w:r>
          </w:p>
          <w:p w14:paraId="699374CF" w14:textId="77777777" w:rsidR="005F5EA6" w:rsidRPr="005F5EA6" w:rsidRDefault="005F5EA6" w:rsidP="005F5EA6">
            <w:pPr>
              <w:ind w:left="107" w:right="136"/>
            </w:pPr>
            <w:r w:rsidRPr="005F5EA6">
              <w:t>компонентов</w:t>
            </w:r>
            <w:r w:rsidRPr="005F5EA6">
              <w:rPr>
                <w:spacing w:val="-14"/>
              </w:rPr>
              <w:t xml:space="preserve"> </w:t>
            </w:r>
            <w:proofErr w:type="spellStart"/>
            <w:r w:rsidRPr="005F5EA6">
              <w:t>мехатронных</w:t>
            </w:r>
            <w:proofErr w:type="spellEnd"/>
            <w:r w:rsidRPr="005F5EA6">
              <w:t xml:space="preserve"> систем по итогам анализа их технического</w:t>
            </w:r>
          </w:p>
          <w:p w14:paraId="58F51E76" w14:textId="77777777" w:rsidR="005F5EA6" w:rsidRPr="005F5EA6" w:rsidRDefault="005F5EA6" w:rsidP="005F5EA6">
            <w:pPr>
              <w:spacing w:before="2" w:line="238" w:lineRule="exact"/>
              <w:ind w:left="107"/>
              <w:rPr>
                <w:lang w:val="en-US"/>
              </w:rPr>
            </w:pPr>
            <w:proofErr w:type="spellStart"/>
            <w:r w:rsidRPr="005F5EA6">
              <w:rPr>
                <w:spacing w:val="-2"/>
                <w:lang w:val="en-US"/>
              </w:rPr>
              <w:t>состояния</w:t>
            </w:r>
            <w:proofErr w:type="spellEnd"/>
            <w:r w:rsidRPr="005F5EA6">
              <w:rPr>
                <w:spacing w:val="-2"/>
                <w:lang w:val="en-US"/>
              </w:rPr>
              <w:t>.</w:t>
            </w:r>
          </w:p>
        </w:tc>
        <w:tc>
          <w:tcPr>
            <w:tcW w:w="2797" w:type="dxa"/>
            <w:tcBorders>
              <w:top w:val="single" w:sz="4" w:space="0" w:color="000000"/>
              <w:left w:val="single" w:sz="4" w:space="0" w:color="000000"/>
              <w:bottom w:val="single" w:sz="4" w:space="0" w:color="000000"/>
              <w:right w:val="single" w:sz="4" w:space="0" w:color="000000"/>
            </w:tcBorders>
            <w:hideMark/>
          </w:tcPr>
          <w:p w14:paraId="4E9E78F9" w14:textId="77777777" w:rsidR="005F5EA6" w:rsidRPr="005F5EA6" w:rsidRDefault="005F5EA6" w:rsidP="005F5EA6">
            <w:pPr>
              <w:ind w:left="106"/>
            </w:pPr>
            <w:r w:rsidRPr="005F5EA6">
              <w:t xml:space="preserve">Технические и </w:t>
            </w:r>
            <w:r w:rsidRPr="005F5EA6">
              <w:rPr>
                <w:spacing w:val="-2"/>
              </w:rPr>
              <w:t>эксплуатационные характеристики</w:t>
            </w:r>
          </w:p>
          <w:p w14:paraId="3093B5B6" w14:textId="77777777" w:rsidR="005F5EA6" w:rsidRPr="005F5EA6" w:rsidRDefault="005F5EA6" w:rsidP="005F5EA6">
            <w:pPr>
              <w:ind w:left="106" w:right="168"/>
            </w:pPr>
            <w:r w:rsidRPr="005F5EA6">
              <w:t>автотранспортных</w:t>
            </w:r>
            <w:r w:rsidRPr="005F5EA6">
              <w:rPr>
                <w:spacing w:val="-14"/>
              </w:rPr>
              <w:t xml:space="preserve"> </w:t>
            </w:r>
            <w:r w:rsidRPr="005F5EA6">
              <w:t>средств и их компонентов.</w:t>
            </w:r>
          </w:p>
        </w:tc>
        <w:tc>
          <w:tcPr>
            <w:tcW w:w="2795" w:type="dxa"/>
            <w:tcBorders>
              <w:top w:val="single" w:sz="4" w:space="0" w:color="000000"/>
              <w:left w:val="single" w:sz="4" w:space="0" w:color="000000"/>
              <w:bottom w:val="single" w:sz="4" w:space="0" w:color="000000"/>
              <w:right w:val="single" w:sz="4" w:space="0" w:color="000000"/>
            </w:tcBorders>
            <w:hideMark/>
          </w:tcPr>
          <w:p w14:paraId="2DAEC502" w14:textId="77777777" w:rsidR="005F5EA6" w:rsidRPr="005F5EA6" w:rsidRDefault="005F5EA6" w:rsidP="005F5EA6">
            <w:pPr>
              <w:spacing w:line="245" w:lineRule="exact"/>
              <w:ind w:left="103"/>
            </w:pPr>
            <w:r w:rsidRPr="005F5EA6">
              <w:rPr>
                <w:spacing w:val="-2"/>
              </w:rPr>
              <w:t>Восстановление</w:t>
            </w:r>
          </w:p>
          <w:p w14:paraId="24C8B8EB" w14:textId="77777777" w:rsidR="005F5EA6" w:rsidRPr="005F5EA6" w:rsidRDefault="005F5EA6" w:rsidP="005F5EA6">
            <w:pPr>
              <w:ind w:left="103" w:right="455"/>
            </w:pPr>
            <w:r w:rsidRPr="005F5EA6">
              <w:t>работоспособности</w:t>
            </w:r>
            <w:r w:rsidRPr="005F5EA6">
              <w:rPr>
                <w:spacing w:val="-14"/>
              </w:rPr>
              <w:t xml:space="preserve"> </w:t>
            </w:r>
            <w:r w:rsidRPr="005F5EA6">
              <w:t xml:space="preserve">или замена элементов </w:t>
            </w:r>
            <w:proofErr w:type="spellStart"/>
            <w:r w:rsidRPr="005F5EA6">
              <w:t>мехатронных</w:t>
            </w:r>
            <w:proofErr w:type="spellEnd"/>
            <w:r w:rsidRPr="005F5EA6">
              <w:t xml:space="preserve"> систем</w:t>
            </w:r>
          </w:p>
          <w:p w14:paraId="436AC505" w14:textId="77777777" w:rsidR="005F5EA6" w:rsidRPr="005F5EA6" w:rsidRDefault="005F5EA6" w:rsidP="005F5EA6">
            <w:pPr>
              <w:spacing w:before="1"/>
              <w:ind w:left="103" w:right="169"/>
            </w:pPr>
            <w:r w:rsidRPr="005F5EA6">
              <w:t>автотранспортных</w:t>
            </w:r>
            <w:r w:rsidRPr="005F5EA6">
              <w:rPr>
                <w:spacing w:val="-14"/>
              </w:rPr>
              <w:t xml:space="preserve"> </w:t>
            </w:r>
            <w:r w:rsidRPr="005F5EA6">
              <w:t>средств и их компонентов.</w:t>
            </w:r>
          </w:p>
        </w:tc>
      </w:tr>
    </w:tbl>
    <w:p w14:paraId="3162BD15" w14:textId="77777777" w:rsidR="005F5EA6" w:rsidRPr="005F5EA6" w:rsidRDefault="005F5EA6" w:rsidP="005F5EA6">
      <w:pPr>
        <w:rPr>
          <w:i/>
          <w:sz w:val="24"/>
          <w:szCs w:val="24"/>
        </w:rPr>
      </w:pPr>
    </w:p>
    <w:p w14:paraId="33FCA7DF" w14:textId="77777777" w:rsidR="005F5EA6" w:rsidRPr="005F5EA6" w:rsidRDefault="005F5EA6" w:rsidP="005F5EA6">
      <w:pPr>
        <w:rPr>
          <w:i/>
          <w:sz w:val="24"/>
          <w:szCs w:val="24"/>
        </w:rPr>
      </w:pPr>
    </w:p>
    <w:p w14:paraId="7EC0D64C" w14:textId="77777777" w:rsidR="005F5EA6" w:rsidRPr="005F5EA6" w:rsidRDefault="005F5EA6" w:rsidP="005F5EA6">
      <w:pPr>
        <w:spacing w:before="3"/>
        <w:rPr>
          <w:i/>
          <w:sz w:val="24"/>
          <w:szCs w:val="24"/>
        </w:rPr>
      </w:pPr>
    </w:p>
    <w:p w14:paraId="46EA1BF8" w14:textId="77777777" w:rsidR="005F5EA6" w:rsidRPr="005F5EA6" w:rsidRDefault="005F5EA6" w:rsidP="000015B5">
      <w:pPr>
        <w:numPr>
          <w:ilvl w:val="0"/>
          <w:numId w:val="21"/>
        </w:numPr>
        <w:tabs>
          <w:tab w:val="left" w:pos="3197"/>
        </w:tabs>
        <w:spacing w:before="1"/>
        <w:ind w:left="3197" w:hanging="240"/>
        <w:outlineLvl w:val="0"/>
        <w:rPr>
          <w:b/>
          <w:bCs/>
          <w:sz w:val="24"/>
          <w:szCs w:val="24"/>
        </w:rPr>
      </w:pPr>
      <w:r w:rsidRPr="005F5EA6">
        <w:rPr>
          <w:b/>
          <w:bCs/>
          <w:sz w:val="24"/>
          <w:szCs w:val="24"/>
        </w:rPr>
        <w:t>СТРУКТУРА</w:t>
      </w:r>
      <w:r w:rsidRPr="005F5EA6">
        <w:rPr>
          <w:b/>
          <w:bCs/>
          <w:spacing w:val="-4"/>
          <w:sz w:val="24"/>
          <w:szCs w:val="24"/>
        </w:rPr>
        <w:t xml:space="preserve"> </w:t>
      </w:r>
      <w:r w:rsidRPr="005F5EA6">
        <w:rPr>
          <w:b/>
          <w:bCs/>
          <w:sz w:val="24"/>
          <w:szCs w:val="24"/>
        </w:rPr>
        <w:t>И</w:t>
      </w:r>
      <w:r w:rsidRPr="005F5EA6">
        <w:rPr>
          <w:b/>
          <w:bCs/>
          <w:spacing w:val="-1"/>
          <w:sz w:val="24"/>
          <w:szCs w:val="24"/>
        </w:rPr>
        <w:t xml:space="preserve"> </w:t>
      </w:r>
      <w:r w:rsidRPr="005F5EA6">
        <w:rPr>
          <w:b/>
          <w:bCs/>
          <w:sz w:val="24"/>
          <w:szCs w:val="24"/>
        </w:rPr>
        <w:t>СОДЕРЖАНИЕ</w:t>
      </w:r>
      <w:r w:rsidRPr="005F5EA6">
        <w:rPr>
          <w:b/>
          <w:bCs/>
          <w:spacing w:val="-1"/>
          <w:sz w:val="24"/>
          <w:szCs w:val="24"/>
        </w:rPr>
        <w:t xml:space="preserve"> </w:t>
      </w:r>
      <w:r w:rsidRPr="005F5EA6">
        <w:rPr>
          <w:b/>
          <w:bCs/>
          <w:spacing w:val="-2"/>
          <w:sz w:val="24"/>
          <w:szCs w:val="24"/>
        </w:rPr>
        <w:t>ДИСЦИПЛИНЫ</w:t>
      </w:r>
    </w:p>
    <w:p w14:paraId="1E3FC466" w14:textId="77777777" w:rsidR="005F5EA6" w:rsidRPr="005F5EA6" w:rsidRDefault="005F5EA6" w:rsidP="005F5EA6">
      <w:pPr>
        <w:spacing w:before="4"/>
        <w:rPr>
          <w:b/>
          <w:sz w:val="24"/>
          <w:szCs w:val="24"/>
        </w:rPr>
      </w:pPr>
    </w:p>
    <w:p w14:paraId="0F5E4597" w14:textId="77777777" w:rsidR="005F5EA6" w:rsidRPr="005F5EA6" w:rsidRDefault="005F5EA6" w:rsidP="000015B5">
      <w:pPr>
        <w:numPr>
          <w:ilvl w:val="1"/>
          <w:numId w:val="21"/>
        </w:numPr>
        <w:tabs>
          <w:tab w:val="left" w:pos="2350"/>
        </w:tabs>
        <w:ind w:left="2350"/>
        <w:rPr>
          <w:b/>
          <w:sz w:val="24"/>
        </w:rPr>
      </w:pPr>
      <w:r w:rsidRPr="005F5EA6">
        <w:rPr>
          <w:b/>
          <w:sz w:val="24"/>
        </w:rPr>
        <w:t>Трудоемкость</w:t>
      </w:r>
      <w:r w:rsidRPr="005F5EA6">
        <w:rPr>
          <w:b/>
          <w:spacing w:val="-3"/>
          <w:sz w:val="24"/>
        </w:rPr>
        <w:t xml:space="preserve"> </w:t>
      </w:r>
      <w:r w:rsidRPr="005F5EA6">
        <w:rPr>
          <w:b/>
          <w:sz w:val="24"/>
        </w:rPr>
        <w:t>освоения</w:t>
      </w:r>
      <w:r w:rsidRPr="005F5EA6">
        <w:rPr>
          <w:b/>
          <w:spacing w:val="-2"/>
          <w:sz w:val="24"/>
        </w:rPr>
        <w:t xml:space="preserve"> дисциплины</w:t>
      </w:r>
    </w:p>
    <w:p w14:paraId="2EA05EBD" w14:textId="77777777" w:rsidR="005F5EA6" w:rsidRPr="005F5EA6" w:rsidRDefault="005F5EA6" w:rsidP="005F5EA6">
      <w:pPr>
        <w:spacing w:before="3"/>
        <w:rPr>
          <w:b/>
          <w:sz w:val="14"/>
          <w:szCs w:val="24"/>
        </w:rPr>
      </w:pPr>
    </w:p>
    <w:tbl>
      <w:tblPr>
        <w:tblStyle w:val="TableNormal1"/>
        <w:tblW w:w="0" w:type="auto"/>
        <w:tblInd w:w="12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3"/>
        <w:gridCol w:w="2335"/>
        <w:gridCol w:w="2631"/>
      </w:tblGrid>
      <w:tr w:rsidR="005F5EA6" w:rsidRPr="005F5EA6" w14:paraId="1DDBCFD4" w14:textId="77777777" w:rsidTr="005F5EA6">
        <w:trPr>
          <w:trHeight w:val="551"/>
        </w:trPr>
        <w:tc>
          <w:tcPr>
            <w:tcW w:w="4813" w:type="dxa"/>
            <w:tcBorders>
              <w:top w:val="single" w:sz="6" w:space="0" w:color="000000"/>
              <w:left w:val="single" w:sz="6" w:space="0" w:color="000000"/>
              <w:bottom w:val="single" w:sz="6" w:space="0" w:color="000000"/>
              <w:right w:val="single" w:sz="6" w:space="0" w:color="000000"/>
            </w:tcBorders>
            <w:hideMark/>
          </w:tcPr>
          <w:p w14:paraId="595F4AEE" w14:textId="77777777" w:rsidR="005F5EA6" w:rsidRPr="005F5EA6" w:rsidRDefault="005F5EA6" w:rsidP="005F5EA6">
            <w:pPr>
              <w:spacing w:line="272" w:lineRule="exact"/>
              <w:ind w:left="9" w:right="3"/>
              <w:jc w:val="center"/>
              <w:rPr>
                <w:b/>
                <w:sz w:val="24"/>
                <w:lang w:val="en-US"/>
              </w:rPr>
            </w:pPr>
            <w:proofErr w:type="spellStart"/>
            <w:r w:rsidRPr="005F5EA6">
              <w:rPr>
                <w:b/>
                <w:sz w:val="24"/>
                <w:lang w:val="en-US"/>
              </w:rPr>
              <w:t>Наименование</w:t>
            </w:r>
            <w:proofErr w:type="spellEnd"/>
            <w:r w:rsidRPr="005F5EA6">
              <w:rPr>
                <w:b/>
                <w:spacing w:val="-6"/>
                <w:sz w:val="24"/>
                <w:lang w:val="en-US"/>
              </w:rPr>
              <w:t xml:space="preserve"> </w:t>
            </w:r>
            <w:proofErr w:type="spellStart"/>
            <w:r w:rsidRPr="005F5EA6">
              <w:rPr>
                <w:b/>
                <w:sz w:val="24"/>
                <w:lang w:val="en-US"/>
              </w:rPr>
              <w:t>составных</w:t>
            </w:r>
            <w:proofErr w:type="spellEnd"/>
            <w:r w:rsidRPr="005F5EA6">
              <w:rPr>
                <w:b/>
                <w:spacing w:val="-5"/>
                <w:sz w:val="24"/>
                <w:lang w:val="en-US"/>
              </w:rPr>
              <w:t xml:space="preserve"> </w:t>
            </w:r>
            <w:proofErr w:type="spellStart"/>
            <w:r w:rsidRPr="005F5EA6">
              <w:rPr>
                <w:b/>
                <w:spacing w:val="-2"/>
                <w:sz w:val="24"/>
                <w:lang w:val="en-US"/>
              </w:rPr>
              <w:t>частей</w:t>
            </w:r>
            <w:proofErr w:type="spellEnd"/>
          </w:p>
          <w:p w14:paraId="37CA773C" w14:textId="77777777" w:rsidR="005F5EA6" w:rsidRPr="005F5EA6" w:rsidRDefault="005F5EA6" w:rsidP="005F5EA6">
            <w:pPr>
              <w:spacing w:line="259" w:lineRule="exact"/>
              <w:ind w:left="9"/>
              <w:jc w:val="center"/>
              <w:rPr>
                <w:b/>
                <w:sz w:val="24"/>
                <w:lang w:val="en-US"/>
              </w:rPr>
            </w:pPr>
            <w:proofErr w:type="spellStart"/>
            <w:r w:rsidRPr="005F5EA6">
              <w:rPr>
                <w:b/>
                <w:spacing w:val="-2"/>
                <w:sz w:val="24"/>
                <w:lang w:val="en-US"/>
              </w:rPr>
              <w:t>дисциплины</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6D4D0C6A" w14:textId="77777777" w:rsidR="005F5EA6" w:rsidRPr="005F5EA6" w:rsidRDefault="005F5EA6" w:rsidP="005F5EA6">
            <w:pPr>
              <w:spacing w:before="133"/>
              <w:ind w:left="10" w:right="3"/>
              <w:jc w:val="center"/>
              <w:rPr>
                <w:b/>
                <w:sz w:val="24"/>
                <w:lang w:val="en-US"/>
              </w:rPr>
            </w:pPr>
            <w:proofErr w:type="spellStart"/>
            <w:r w:rsidRPr="005F5EA6">
              <w:rPr>
                <w:b/>
                <w:sz w:val="24"/>
                <w:lang w:val="en-US"/>
              </w:rPr>
              <w:t>Объем</w:t>
            </w:r>
            <w:proofErr w:type="spellEnd"/>
            <w:r w:rsidRPr="005F5EA6">
              <w:rPr>
                <w:b/>
                <w:spacing w:val="-4"/>
                <w:sz w:val="24"/>
                <w:lang w:val="en-US"/>
              </w:rPr>
              <w:t xml:space="preserve"> </w:t>
            </w:r>
            <w:r w:rsidRPr="005F5EA6">
              <w:rPr>
                <w:b/>
                <w:sz w:val="24"/>
                <w:lang w:val="en-US"/>
              </w:rPr>
              <w:t>в</w:t>
            </w:r>
            <w:r w:rsidRPr="005F5EA6">
              <w:rPr>
                <w:b/>
                <w:spacing w:val="-1"/>
                <w:sz w:val="24"/>
                <w:lang w:val="en-US"/>
              </w:rPr>
              <w:t xml:space="preserve"> </w:t>
            </w:r>
            <w:proofErr w:type="spellStart"/>
            <w:r w:rsidRPr="005F5EA6">
              <w:rPr>
                <w:b/>
                <w:spacing w:val="-2"/>
                <w:sz w:val="24"/>
                <w:lang w:val="en-US"/>
              </w:rPr>
              <w:t>часах</w:t>
            </w:r>
            <w:proofErr w:type="spellEnd"/>
          </w:p>
        </w:tc>
        <w:tc>
          <w:tcPr>
            <w:tcW w:w="2631" w:type="dxa"/>
            <w:tcBorders>
              <w:top w:val="single" w:sz="6" w:space="0" w:color="000000"/>
              <w:left w:val="single" w:sz="6" w:space="0" w:color="000000"/>
              <w:bottom w:val="single" w:sz="6" w:space="0" w:color="000000"/>
              <w:right w:val="single" w:sz="6" w:space="0" w:color="000000"/>
            </w:tcBorders>
            <w:hideMark/>
          </w:tcPr>
          <w:p w14:paraId="3FE2339F" w14:textId="77777777" w:rsidR="005F5EA6" w:rsidRPr="005F5EA6" w:rsidRDefault="005F5EA6" w:rsidP="005F5EA6">
            <w:pPr>
              <w:spacing w:line="272" w:lineRule="exact"/>
              <w:ind w:left="15" w:right="2"/>
              <w:jc w:val="center"/>
              <w:rPr>
                <w:b/>
                <w:sz w:val="24"/>
              </w:rPr>
            </w:pPr>
            <w:r w:rsidRPr="005F5EA6">
              <w:rPr>
                <w:b/>
                <w:sz w:val="24"/>
              </w:rPr>
              <w:t>В</w:t>
            </w:r>
            <w:r w:rsidRPr="005F5EA6">
              <w:rPr>
                <w:b/>
                <w:spacing w:val="-1"/>
                <w:sz w:val="24"/>
              </w:rPr>
              <w:t xml:space="preserve"> </w:t>
            </w:r>
            <w:r w:rsidRPr="005F5EA6">
              <w:rPr>
                <w:b/>
                <w:sz w:val="24"/>
              </w:rPr>
              <w:t>т.ч.</w:t>
            </w:r>
            <w:r w:rsidRPr="005F5EA6">
              <w:rPr>
                <w:b/>
                <w:spacing w:val="-2"/>
                <w:sz w:val="24"/>
              </w:rPr>
              <w:t xml:space="preserve"> </w:t>
            </w:r>
            <w:r w:rsidRPr="005F5EA6">
              <w:rPr>
                <w:b/>
                <w:sz w:val="24"/>
              </w:rPr>
              <w:t>в</w:t>
            </w:r>
            <w:r w:rsidRPr="005F5EA6">
              <w:rPr>
                <w:b/>
                <w:spacing w:val="-1"/>
                <w:sz w:val="24"/>
              </w:rPr>
              <w:t xml:space="preserve"> </w:t>
            </w:r>
            <w:r w:rsidRPr="005F5EA6">
              <w:rPr>
                <w:b/>
                <w:sz w:val="24"/>
              </w:rPr>
              <w:t>форме</w:t>
            </w:r>
            <w:r w:rsidRPr="005F5EA6">
              <w:rPr>
                <w:b/>
                <w:spacing w:val="-2"/>
                <w:sz w:val="24"/>
              </w:rPr>
              <w:t xml:space="preserve"> </w:t>
            </w:r>
            <w:proofErr w:type="spellStart"/>
            <w:r w:rsidRPr="005F5EA6">
              <w:rPr>
                <w:b/>
                <w:spacing w:val="-2"/>
                <w:sz w:val="24"/>
              </w:rPr>
              <w:t>практ</w:t>
            </w:r>
            <w:proofErr w:type="spellEnd"/>
            <w:r w:rsidRPr="005F5EA6">
              <w:rPr>
                <w:b/>
                <w:spacing w:val="-2"/>
                <w:sz w:val="24"/>
              </w:rPr>
              <w:t>.</w:t>
            </w:r>
          </w:p>
          <w:p w14:paraId="63E33101" w14:textId="77777777" w:rsidR="005F5EA6" w:rsidRPr="005F5EA6" w:rsidRDefault="005F5EA6" w:rsidP="005F5EA6">
            <w:pPr>
              <w:spacing w:line="259" w:lineRule="exact"/>
              <w:ind w:left="15"/>
              <w:jc w:val="center"/>
              <w:rPr>
                <w:b/>
                <w:sz w:val="24"/>
                <w:lang w:val="en-US"/>
              </w:rPr>
            </w:pPr>
            <w:proofErr w:type="spellStart"/>
            <w:r w:rsidRPr="005F5EA6">
              <w:rPr>
                <w:b/>
                <w:spacing w:val="-2"/>
                <w:sz w:val="24"/>
                <w:lang w:val="en-US"/>
              </w:rPr>
              <w:t>подготовки</w:t>
            </w:r>
            <w:proofErr w:type="spellEnd"/>
          </w:p>
        </w:tc>
      </w:tr>
      <w:tr w:rsidR="005F5EA6" w:rsidRPr="005F5EA6" w14:paraId="78D43410" w14:textId="77777777" w:rsidTr="005F5EA6">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14C0B10A" w14:textId="77777777" w:rsidR="005F5EA6" w:rsidRPr="005F5EA6" w:rsidRDefault="005F5EA6" w:rsidP="005F5EA6">
            <w:pPr>
              <w:spacing w:line="255" w:lineRule="exact"/>
              <w:ind w:left="107"/>
              <w:rPr>
                <w:sz w:val="24"/>
                <w:lang w:val="en-US"/>
              </w:rPr>
            </w:pPr>
            <w:proofErr w:type="spellStart"/>
            <w:r w:rsidRPr="005F5EA6">
              <w:rPr>
                <w:sz w:val="24"/>
                <w:lang w:val="en-US"/>
              </w:rPr>
              <w:t>Учебные</w:t>
            </w:r>
            <w:proofErr w:type="spellEnd"/>
            <w:r w:rsidRPr="005F5EA6">
              <w:rPr>
                <w:spacing w:val="-4"/>
                <w:sz w:val="24"/>
                <w:lang w:val="en-US"/>
              </w:rPr>
              <w:t xml:space="preserve"> </w:t>
            </w:r>
            <w:proofErr w:type="spellStart"/>
            <w:r w:rsidRPr="005F5EA6">
              <w:rPr>
                <w:spacing w:val="-2"/>
                <w:sz w:val="24"/>
                <w:lang w:val="en-US"/>
              </w:rPr>
              <w:t>занятия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3F5488E0" w14:textId="77777777" w:rsidR="005F5EA6" w:rsidRPr="005F5EA6" w:rsidRDefault="005F5EA6" w:rsidP="005F5EA6">
            <w:pPr>
              <w:spacing w:line="255" w:lineRule="exact"/>
              <w:ind w:left="10" w:right="3"/>
              <w:jc w:val="center"/>
              <w:rPr>
                <w:sz w:val="24"/>
                <w:lang w:val="en-US"/>
              </w:rPr>
            </w:pPr>
            <w:r w:rsidRPr="005F5EA6">
              <w:rPr>
                <w:spacing w:val="-5"/>
                <w:sz w:val="24"/>
                <w:lang w:val="en-US"/>
              </w:rPr>
              <w:t>90</w:t>
            </w:r>
          </w:p>
        </w:tc>
        <w:tc>
          <w:tcPr>
            <w:tcW w:w="2631" w:type="dxa"/>
            <w:tcBorders>
              <w:top w:val="single" w:sz="6" w:space="0" w:color="000000"/>
              <w:left w:val="single" w:sz="6" w:space="0" w:color="000000"/>
              <w:bottom w:val="single" w:sz="6" w:space="0" w:color="000000"/>
              <w:right w:val="single" w:sz="6" w:space="0" w:color="000000"/>
            </w:tcBorders>
            <w:hideMark/>
          </w:tcPr>
          <w:p w14:paraId="2913D4B7" w14:textId="77777777" w:rsidR="005F5EA6" w:rsidRPr="005F5EA6" w:rsidRDefault="005F5EA6" w:rsidP="005F5EA6">
            <w:pPr>
              <w:spacing w:line="255" w:lineRule="exact"/>
              <w:ind w:left="15"/>
              <w:jc w:val="center"/>
              <w:rPr>
                <w:sz w:val="24"/>
                <w:lang w:val="en-US"/>
              </w:rPr>
            </w:pPr>
            <w:r w:rsidRPr="005F5EA6">
              <w:rPr>
                <w:spacing w:val="-5"/>
                <w:sz w:val="24"/>
                <w:lang w:val="en-US"/>
              </w:rPr>
              <w:t>30</w:t>
            </w:r>
          </w:p>
        </w:tc>
      </w:tr>
      <w:tr w:rsidR="005F5EA6" w:rsidRPr="005F5EA6" w14:paraId="107B66D1" w14:textId="77777777" w:rsidTr="005F5EA6">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7FDE43DE" w14:textId="77777777" w:rsidR="005F5EA6" w:rsidRPr="005F5EA6" w:rsidRDefault="005F5EA6" w:rsidP="005F5EA6">
            <w:pPr>
              <w:spacing w:line="255" w:lineRule="exact"/>
              <w:ind w:left="107"/>
              <w:rPr>
                <w:sz w:val="24"/>
                <w:lang w:val="en-US"/>
              </w:rPr>
            </w:pPr>
            <w:proofErr w:type="spellStart"/>
            <w:r w:rsidRPr="005F5EA6">
              <w:rPr>
                <w:sz w:val="24"/>
                <w:lang w:val="en-US"/>
              </w:rPr>
              <w:t>Самостоятельная</w:t>
            </w:r>
            <w:proofErr w:type="spellEnd"/>
            <w:r w:rsidRPr="005F5EA6">
              <w:rPr>
                <w:spacing w:val="-5"/>
                <w:sz w:val="24"/>
                <w:lang w:val="en-US"/>
              </w:rPr>
              <w:t xml:space="preserve"> </w:t>
            </w:r>
            <w:proofErr w:type="spellStart"/>
            <w:r w:rsidRPr="005F5EA6">
              <w:rPr>
                <w:spacing w:val="-2"/>
                <w:sz w:val="24"/>
                <w:lang w:val="en-US"/>
              </w:rPr>
              <w:t>работа</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0CDE97CF" w14:textId="77777777" w:rsidR="005F5EA6" w:rsidRPr="005F5EA6" w:rsidRDefault="005F5EA6" w:rsidP="005F5EA6">
            <w:pPr>
              <w:spacing w:line="255" w:lineRule="exact"/>
              <w:ind w:left="10"/>
              <w:jc w:val="center"/>
              <w:rPr>
                <w:sz w:val="24"/>
                <w:lang w:val="en-US"/>
              </w:rPr>
            </w:pPr>
            <w:r w:rsidRPr="005F5EA6">
              <w:rPr>
                <w:spacing w:val="-10"/>
                <w:sz w:val="24"/>
                <w:lang w:val="en-US"/>
              </w:rPr>
              <w:t>-</w:t>
            </w:r>
          </w:p>
        </w:tc>
        <w:tc>
          <w:tcPr>
            <w:tcW w:w="2631" w:type="dxa"/>
            <w:tcBorders>
              <w:top w:val="single" w:sz="6" w:space="0" w:color="000000"/>
              <w:left w:val="single" w:sz="6" w:space="0" w:color="000000"/>
              <w:bottom w:val="single" w:sz="6" w:space="0" w:color="000000"/>
              <w:right w:val="single" w:sz="6" w:space="0" w:color="000000"/>
            </w:tcBorders>
            <w:hideMark/>
          </w:tcPr>
          <w:p w14:paraId="527292ED" w14:textId="77777777" w:rsidR="005F5EA6" w:rsidRPr="005F5EA6" w:rsidRDefault="005F5EA6" w:rsidP="005F5EA6">
            <w:pPr>
              <w:spacing w:line="255" w:lineRule="exact"/>
              <w:ind w:left="15" w:right="2"/>
              <w:jc w:val="center"/>
              <w:rPr>
                <w:sz w:val="24"/>
                <w:lang w:val="en-US"/>
              </w:rPr>
            </w:pPr>
            <w:r w:rsidRPr="005F5EA6">
              <w:rPr>
                <w:spacing w:val="-10"/>
                <w:sz w:val="24"/>
                <w:lang w:val="en-US"/>
              </w:rPr>
              <w:t>-</w:t>
            </w:r>
          </w:p>
        </w:tc>
      </w:tr>
      <w:tr w:rsidR="005F5EA6" w:rsidRPr="005F5EA6" w14:paraId="4E791B1A" w14:textId="77777777" w:rsidTr="005F5EA6">
        <w:trPr>
          <w:trHeight w:val="277"/>
        </w:trPr>
        <w:tc>
          <w:tcPr>
            <w:tcW w:w="4813" w:type="dxa"/>
            <w:tcBorders>
              <w:top w:val="single" w:sz="6" w:space="0" w:color="000000"/>
              <w:left w:val="single" w:sz="6" w:space="0" w:color="000000"/>
              <w:bottom w:val="single" w:sz="6" w:space="0" w:color="000000"/>
              <w:right w:val="single" w:sz="6" w:space="0" w:color="000000"/>
            </w:tcBorders>
            <w:hideMark/>
          </w:tcPr>
          <w:p w14:paraId="692415CC" w14:textId="77777777" w:rsidR="005F5EA6" w:rsidRPr="005F5EA6" w:rsidRDefault="005F5EA6" w:rsidP="005F5EA6">
            <w:pPr>
              <w:spacing w:line="258" w:lineRule="exact"/>
              <w:ind w:left="107"/>
              <w:rPr>
                <w:sz w:val="24"/>
                <w:lang w:val="en-US"/>
              </w:rPr>
            </w:pPr>
            <w:proofErr w:type="spellStart"/>
            <w:r w:rsidRPr="005F5EA6">
              <w:rPr>
                <w:sz w:val="24"/>
                <w:lang w:val="en-US"/>
              </w:rPr>
              <w:t>Промежуточная</w:t>
            </w:r>
            <w:proofErr w:type="spellEnd"/>
            <w:r w:rsidRPr="005F5EA6">
              <w:rPr>
                <w:spacing w:val="-8"/>
                <w:sz w:val="24"/>
                <w:lang w:val="en-US"/>
              </w:rPr>
              <w:t xml:space="preserve"> </w:t>
            </w:r>
            <w:proofErr w:type="spellStart"/>
            <w:r w:rsidRPr="005F5EA6">
              <w:rPr>
                <w:spacing w:val="-2"/>
                <w:sz w:val="24"/>
                <w:lang w:val="en-US"/>
              </w:rPr>
              <w:t>аттестация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286523F4" w14:textId="77777777" w:rsidR="005F5EA6" w:rsidRPr="005F5EA6" w:rsidRDefault="005F5EA6" w:rsidP="005F5EA6">
            <w:pPr>
              <w:spacing w:line="258" w:lineRule="exact"/>
              <w:ind w:left="10"/>
              <w:jc w:val="center"/>
              <w:rPr>
                <w:sz w:val="24"/>
                <w:lang w:val="en-US"/>
              </w:rPr>
            </w:pPr>
            <w:r w:rsidRPr="005F5EA6">
              <w:rPr>
                <w:spacing w:val="-10"/>
                <w:sz w:val="24"/>
                <w:lang w:val="en-US"/>
              </w:rPr>
              <w:t>-</w:t>
            </w:r>
          </w:p>
        </w:tc>
        <w:tc>
          <w:tcPr>
            <w:tcW w:w="2631" w:type="dxa"/>
            <w:tcBorders>
              <w:top w:val="single" w:sz="6" w:space="0" w:color="000000"/>
              <w:left w:val="single" w:sz="6" w:space="0" w:color="000000"/>
              <w:bottom w:val="single" w:sz="6" w:space="0" w:color="000000"/>
              <w:right w:val="single" w:sz="6" w:space="0" w:color="000000"/>
            </w:tcBorders>
            <w:hideMark/>
          </w:tcPr>
          <w:p w14:paraId="4B21103F" w14:textId="77777777" w:rsidR="005F5EA6" w:rsidRPr="005F5EA6" w:rsidRDefault="005F5EA6" w:rsidP="005F5EA6">
            <w:pPr>
              <w:spacing w:line="258" w:lineRule="exact"/>
              <w:ind w:left="15" w:right="2"/>
              <w:jc w:val="center"/>
              <w:rPr>
                <w:sz w:val="24"/>
                <w:lang w:val="en-US"/>
              </w:rPr>
            </w:pPr>
            <w:r w:rsidRPr="005F5EA6">
              <w:rPr>
                <w:spacing w:val="-10"/>
                <w:sz w:val="24"/>
                <w:lang w:val="en-US"/>
              </w:rPr>
              <w:t>-</w:t>
            </w:r>
          </w:p>
        </w:tc>
      </w:tr>
      <w:tr w:rsidR="005F5EA6" w:rsidRPr="005F5EA6" w14:paraId="30582B65" w14:textId="77777777" w:rsidTr="005F5EA6">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17118299" w14:textId="77777777" w:rsidR="005F5EA6" w:rsidRPr="005F5EA6" w:rsidRDefault="005F5EA6" w:rsidP="005F5EA6">
            <w:pPr>
              <w:spacing w:line="255" w:lineRule="exact"/>
              <w:ind w:left="107"/>
              <w:rPr>
                <w:sz w:val="24"/>
                <w:lang w:val="en-US"/>
              </w:rPr>
            </w:pPr>
            <w:proofErr w:type="spellStart"/>
            <w:r w:rsidRPr="005F5EA6">
              <w:rPr>
                <w:spacing w:val="-2"/>
                <w:sz w:val="24"/>
                <w:lang w:val="en-US"/>
              </w:rPr>
              <w:t>Всего</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15CBEC5E" w14:textId="77777777" w:rsidR="005F5EA6" w:rsidRPr="005F5EA6" w:rsidRDefault="005F5EA6" w:rsidP="005F5EA6">
            <w:pPr>
              <w:spacing w:line="255" w:lineRule="exact"/>
              <w:ind w:left="10" w:right="3"/>
              <w:jc w:val="center"/>
              <w:rPr>
                <w:b/>
                <w:sz w:val="24"/>
                <w:lang w:val="en-US"/>
              </w:rPr>
            </w:pPr>
            <w:r w:rsidRPr="005F5EA6">
              <w:rPr>
                <w:b/>
                <w:spacing w:val="-5"/>
                <w:sz w:val="24"/>
                <w:lang w:val="en-US"/>
              </w:rPr>
              <w:t>90</w:t>
            </w:r>
          </w:p>
        </w:tc>
        <w:tc>
          <w:tcPr>
            <w:tcW w:w="2631" w:type="dxa"/>
            <w:tcBorders>
              <w:top w:val="single" w:sz="6" w:space="0" w:color="000000"/>
              <w:left w:val="single" w:sz="6" w:space="0" w:color="000000"/>
              <w:bottom w:val="single" w:sz="6" w:space="0" w:color="000000"/>
              <w:right w:val="single" w:sz="6" w:space="0" w:color="000000"/>
            </w:tcBorders>
            <w:hideMark/>
          </w:tcPr>
          <w:p w14:paraId="4B37A23F" w14:textId="77777777" w:rsidR="005F5EA6" w:rsidRPr="005F5EA6" w:rsidRDefault="005F5EA6" w:rsidP="005F5EA6">
            <w:pPr>
              <w:spacing w:line="255" w:lineRule="exact"/>
              <w:ind w:left="15"/>
              <w:jc w:val="center"/>
              <w:rPr>
                <w:b/>
                <w:sz w:val="24"/>
                <w:lang w:val="en-US"/>
              </w:rPr>
            </w:pPr>
            <w:r w:rsidRPr="005F5EA6">
              <w:rPr>
                <w:b/>
                <w:spacing w:val="-5"/>
                <w:sz w:val="24"/>
                <w:lang w:val="en-US"/>
              </w:rPr>
              <w:t>30</w:t>
            </w:r>
          </w:p>
        </w:tc>
      </w:tr>
    </w:tbl>
    <w:p w14:paraId="418599BB" w14:textId="77777777" w:rsidR="005F5EA6" w:rsidRPr="005F5EA6" w:rsidRDefault="005F5EA6" w:rsidP="005F5EA6">
      <w:pPr>
        <w:widowControl/>
        <w:autoSpaceDE/>
        <w:autoSpaceDN/>
        <w:rPr>
          <w:sz w:val="24"/>
        </w:rPr>
        <w:sectPr w:rsidR="005F5EA6" w:rsidRPr="005F5EA6" w:rsidSect="005F5EA6">
          <w:pgSz w:w="11910" w:h="16840"/>
          <w:pgMar w:top="1200" w:right="300" w:bottom="1200" w:left="480" w:header="0" w:footer="971" w:gutter="0"/>
          <w:cols w:space="720"/>
        </w:sectPr>
      </w:pPr>
    </w:p>
    <w:p w14:paraId="3D67852F" w14:textId="77777777" w:rsidR="005F5EA6" w:rsidRPr="005F5EA6" w:rsidRDefault="005F5EA6" w:rsidP="000015B5">
      <w:pPr>
        <w:numPr>
          <w:ilvl w:val="1"/>
          <w:numId w:val="21"/>
        </w:numPr>
        <w:tabs>
          <w:tab w:val="left" w:pos="1380"/>
        </w:tabs>
        <w:spacing w:before="78"/>
        <w:ind w:left="1380"/>
        <w:rPr>
          <w:b/>
          <w:sz w:val="24"/>
        </w:rPr>
      </w:pPr>
      <w:r w:rsidRPr="005F5EA6">
        <w:rPr>
          <w:b/>
          <w:sz w:val="24"/>
        </w:rPr>
        <w:lastRenderedPageBreak/>
        <w:t>Примерное</w:t>
      </w:r>
      <w:r w:rsidRPr="005F5EA6">
        <w:rPr>
          <w:b/>
          <w:spacing w:val="-6"/>
          <w:sz w:val="24"/>
        </w:rPr>
        <w:t xml:space="preserve"> </w:t>
      </w:r>
      <w:r w:rsidRPr="005F5EA6">
        <w:rPr>
          <w:b/>
          <w:sz w:val="24"/>
        </w:rPr>
        <w:t>содержание</w:t>
      </w:r>
      <w:r w:rsidRPr="005F5EA6">
        <w:rPr>
          <w:b/>
          <w:spacing w:val="-5"/>
          <w:sz w:val="24"/>
        </w:rPr>
        <w:t xml:space="preserve"> </w:t>
      </w:r>
      <w:r w:rsidRPr="005F5EA6">
        <w:rPr>
          <w:b/>
          <w:spacing w:val="-2"/>
          <w:sz w:val="24"/>
        </w:rPr>
        <w:t>дисциплины</w:t>
      </w:r>
    </w:p>
    <w:p w14:paraId="476D2547" w14:textId="77777777" w:rsidR="005F5EA6" w:rsidRPr="005F5EA6" w:rsidRDefault="005F5EA6" w:rsidP="005F5EA6">
      <w:pPr>
        <w:spacing w:before="1"/>
        <w:rPr>
          <w:b/>
          <w:sz w:val="14"/>
          <w:szCs w:val="24"/>
        </w:rPr>
      </w:pPr>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8202"/>
        <w:gridCol w:w="1986"/>
        <w:gridCol w:w="2125"/>
      </w:tblGrid>
      <w:tr w:rsidR="005F5EA6" w:rsidRPr="005F5EA6" w14:paraId="51190EFA" w14:textId="77777777" w:rsidTr="005F5EA6">
        <w:trPr>
          <w:trHeight w:hRule="exact" w:val="1943"/>
        </w:trPr>
        <w:tc>
          <w:tcPr>
            <w:tcW w:w="2290" w:type="dxa"/>
            <w:tcBorders>
              <w:top w:val="single" w:sz="4" w:space="0" w:color="000000"/>
              <w:left w:val="single" w:sz="4" w:space="0" w:color="000000"/>
              <w:bottom w:val="single" w:sz="4" w:space="0" w:color="000000"/>
              <w:right w:val="single" w:sz="4" w:space="0" w:color="000000"/>
            </w:tcBorders>
          </w:tcPr>
          <w:p w14:paraId="413C0064" w14:textId="77777777" w:rsidR="005F5EA6" w:rsidRPr="005F5EA6" w:rsidRDefault="005F5EA6" w:rsidP="005F5EA6">
            <w:pPr>
              <w:rPr>
                <w:b/>
                <w:lang w:val="en-US"/>
              </w:rPr>
            </w:pPr>
          </w:p>
          <w:p w14:paraId="35E7CFE0" w14:textId="77777777" w:rsidR="005F5EA6" w:rsidRPr="005F5EA6" w:rsidRDefault="005F5EA6" w:rsidP="005F5EA6">
            <w:pPr>
              <w:spacing w:before="169"/>
              <w:rPr>
                <w:b/>
                <w:lang w:val="en-US"/>
              </w:rPr>
            </w:pPr>
          </w:p>
          <w:p w14:paraId="191E8C29" w14:textId="77777777" w:rsidR="005F5EA6" w:rsidRPr="005F5EA6" w:rsidRDefault="005F5EA6" w:rsidP="005F5EA6">
            <w:pPr>
              <w:spacing w:line="276" w:lineRule="auto"/>
              <w:ind w:left="402"/>
              <w:rPr>
                <w:b/>
                <w:lang w:val="en-US"/>
              </w:rPr>
            </w:pPr>
            <w:proofErr w:type="spellStart"/>
            <w:r w:rsidRPr="005F5EA6">
              <w:rPr>
                <w:b/>
                <w:spacing w:val="-2"/>
                <w:lang w:val="en-US"/>
              </w:rPr>
              <w:t>Наименование</w:t>
            </w:r>
            <w:proofErr w:type="spellEnd"/>
            <w:r w:rsidRPr="005F5EA6">
              <w:rPr>
                <w:b/>
                <w:spacing w:val="-2"/>
                <w:lang w:val="en-US"/>
              </w:rPr>
              <w:t xml:space="preserve"> </w:t>
            </w:r>
            <w:proofErr w:type="spellStart"/>
            <w:r w:rsidRPr="005F5EA6">
              <w:rPr>
                <w:b/>
                <w:lang w:val="en-US"/>
              </w:rPr>
              <w:t>разделов</w:t>
            </w:r>
            <w:proofErr w:type="spellEnd"/>
            <w:r w:rsidRPr="005F5EA6">
              <w:rPr>
                <w:b/>
                <w:spacing w:val="-5"/>
                <w:lang w:val="en-US"/>
              </w:rPr>
              <w:t xml:space="preserve"> </w:t>
            </w:r>
            <w:r w:rsidRPr="005F5EA6">
              <w:rPr>
                <w:b/>
                <w:lang w:val="en-US"/>
              </w:rPr>
              <w:t>и</w:t>
            </w:r>
            <w:r w:rsidRPr="005F5EA6">
              <w:rPr>
                <w:b/>
                <w:spacing w:val="-1"/>
                <w:lang w:val="en-US"/>
              </w:rPr>
              <w:t xml:space="preserve"> </w:t>
            </w:r>
            <w:proofErr w:type="spellStart"/>
            <w:r w:rsidRPr="005F5EA6">
              <w:rPr>
                <w:b/>
                <w:spacing w:val="-5"/>
                <w:lang w:val="en-US"/>
              </w:rPr>
              <w:t>тем</w:t>
            </w:r>
            <w:proofErr w:type="spellEnd"/>
          </w:p>
        </w:tc>
        <w:tc>
          <w:tcPr>
            <w:tcW w:w="8202" w:type="dxa"/>
            <w:tcBorders>
              <w:top w:val="single" w:sz="4" w:space="0" w:color="000000"/>
              <w:left w:val="single" w:sz="4" w:space="0" w:color="000000"/>
              <w:bottom w:val="single" w:sz="4" w:space="0" w:color="000000"/>
              <w:right w:val="single" w:sz="4" w:space="0" w:color="000000"/>
            </w:tcBorders>
          </w:tcPr>
          <w:p w14:paraId="43F3B4D2" w14:textId="77777777" w:rsidR="005F5EA6" w:rsidRPr="005F5EA6" w:rsidRDefault="005F5EA6" w:rsidP="005F5EA6">
            <w:pPr>
              <w:rPr>
                <w:b/>
                <w:lang w:val="en-US"/>
              </w:rPr>
            </w:pPr>
          </w:p>
          <w:p w14:paraId="776CB168" w14:textId="77777777" w:rsidR="005F5EA6" w:rsidRPr="005F5EA6" w:rsidRDefault="005F5EA6" w:rsidP="005F5EA6">
            <w:pPr>
              <w:spacing w:before="207"/>
              <w:rPr>
                <w:b/>
                <w:lang w:val="en-US"/>
              </w:rPr>
            </w:pPr>
          </w:p>
          <w:p w14:paraId="1FDEC9CF" w14:textId="77777777" w:rsidR="005F5EA6" w:rsidRPr="005F5EA6" w:rsidRDefault="005F5EA6" w:rsidP="005F5EA6">
            <w:pPr>
              <w:ind w:left="3410" w:hanging="2790"/>
              <w:rPr>
                <w:b/>
              </w:rPr>
            </w:pPr>
            <w:r w:rsidRPr="005F5EA6">
              <w:rPr>
                <w:b/>
              </w:rPr>
              <w:t>Содержание</w:t>
            </w:r>
            <w:r w:rsidRPr="005F5EA6">
              <w:rPr>
                <w:b/>
                <w:spacing w:val="-5"/>
              </w:rPr>
              <w:t xml:space="preserve"> </w:t>
            </w:r>
            <w:r w:rsidRPr="005F5EA6">
              <w:rPr>
                <w:b/>
              </w:rPr>
              <w:t>учебного</w:t>
            </w:r>
            <w:r w:rsidRPr="005F5EA6">
              <w:rPr>
                <w:b/>
                <w:spacing w:val="-7"/>
              </w:rPr>
              <w:t xml:space="preserve"> </w:t>
            </w:r>
            <w:r w:rsidRPr="005F5EA6">
              <w:rPr>
                <w:b/>
              </w:rPr>
              <w:t>материала</w:t>
            </w:r>
            <w:r w:rsidRPr="005F5EA6">
              <w:rPr>
                <w:b/>
                <w:spacing w:val="-5"/>
              </w:rPr>
              <w:t xml:space="preserve"> </w:t>
            </w:r>
            <w:r w:rsidRPr="005F5EA6">
              <w:rPr>
                <w:b/>
              </w:rPr>
              <w:t>и</w:t>
            </w:r>
            <w:r w:rsidRPr="005F5EA6">
              <w:rPr>
                <w:b/>
                <w:spacing w:val="-4"/>
              </w:rPr>
              <w:t xml:space="preserve"> </w:t>
            </w:r>
            <w:r w:rsidRPr="005F5EA6">
              <w:rPr>
                <w:b/>
              </w:rPr>
              <w:t>формы</w:t>
            </w:r>
            <w:r w:rsidRPr="005F5EA6">
              <w:rPr>
                <w:b/>
                <w:spacing w:val="-5"/>
              </w:rPr>
              <w:t xml:space="preserve"> </w:t>
            </w:r>
            <w:r w:rsidRPr="005F5EA6">
              <w:rPr>
                <w:b/>
              </w:rPr>
              <w:t>организации</w:t>
            </w:r>
            <w:r w:rsidRPr="005F5EA6">
              <w:rPr>
                <w:b/>
                <w:spacing w:val="-8"/>
              </w:rPr>
              <w:t xml:space="preserve"> </w:t>
            </w:r>
            <w:r w:rsidRPr="005F5EA6">
              <w:rPr>
                <w:b/>
              </w:rPr>
              <w:t xml:space="preserve">деятельности </w:t>
            </w:r>
            <w:r w:rsidRPr="005F5EA6">
              <w:rPr>
                <w:b/>
                <w:spacing w:val="-2"/>
              </w:rPr>
              <w:t>обучающихся</w:t>
            </w:r>
          </w:p>
        </w:tc>
        <w:tc>
          <w:tcPr>
            <w:tcW w:w="1986" w:type="dxa"/>
            <w:tcBorders>
              <w:top w:val="single" w:sz="4" w:space="0" w:color="000000"/>
              <w:left w:val="single" w:sz="4" w:space="0" w:color="000000"/>
              <w:bottom w:val="single" w:sz="4" w:space="0" w:color="000000"/>
              <w:right w:val="single" w:sz="4" w:space="0" w:color="000000"/>
            </w:tcBorders>
            <w:hideMark/>
          </w:tcPr>
          <w:p w14:paraId="40F0DABF" w14:textId="77777777" w:rsidR="005F5EA6" w:rsidRPr="005F5EA6" w:rsidRDefault="005F5EA6" w:rsidP="005F5EA6">
            <w:pPr>
              <w:ind w:left="101" w:right="103"/>
              <w:jc w:val="center"/>
              <w:rPr>
                <w:b/>
                <w:sz w:val="24"/>
              </w:rPr>
            </w:pPr>
            <w:r w:rsidRPr="005F5EA6">
              <w:rPr>
                <w:b/>
                <w:sz w:val="24"/>
              </w:rPr>
              <w:t>Объем,</w:t>
            </w:r>
            <w:r w:rsidRPr="005F5EA6">
              <w:rPr>
                <w:b/>
                <w:spacing w:val="-12"/>
                <w:sz w:val="24"/>
              </w:rPr>
              <w:t xml:space="preserve"> </w:t>
            </w:r>
            <w:r w:rsidRPr="005F5EA6">
              <w:rPr>
                <w:b/>
                <w:sz w:val="24"/>
              </w:rPr>
              <w:t>акад.</w:t>
            </w:r>
            <w:r w:rsidRPr="005F5EA6">
              <w:rPr>
                <w:b/>
                <w:spacing w:val="-12"/>
                <w:sz w:val="24"/>
              </w:rPr>
              <w:t xml:space="preserve"> </w:t>
            </w:r>
            <w:r w:rsidRPr="005F5EA6">
              <w:rPr>
                <w:b/>
                <w:sz w:val="24"/>
              </w:rPr>
              <w:t>ч</w:t>
            </w:r>
            <w:r w:rsidRPr="005F5EA6">
              <w:rPr>
                <w:b/>
                <w:spacing w:val="-13"/>
                <w:sz w:val="24"/>
              </w:rPr>
              <w:t xml:space="preserve"> </w:t>
            </w:r>
            <w:r w:rsidRPr="005F5EA6">
              <w:rPr>
                <w:b/>
                <w:sz w:val="24"/>
              </w:rPr>
              <w:t>/ в том числе</w:t>
            </w:r>
          </w:p>
          <w:p w14:paraId="7304B557" w14:textId="77777777" w:rsidR="005F5EA6" w:rsidRPr="005F5EA6" w:rsidRDefault="005F5EA6" w:rsidP="005F5EA6">
            <w:pPr>
              <w:ind w:left="220" w:right="221" w:firstLine="3"/>
              <w:jc w:val="center"/>
              <w:rPr>
                <w:b/>
                <w:sz w:val="24"/>
              </w:rPr>
            </w:pPr>
            <w:r w:rsidRPr="005F5EA6">
              <w:rPr>
                <w:b/>
                <w:sz w:val="24"/>
              </w:rPr>
              <w:t xml:space="preserve">в форме </w:t>
            </w:r>
            <w:r w:rsidRPr="005F5EA6">
              <w:rPr>
                <w:b/>
                <w:spacing w:val="-2"/>
                <w:sz w:val="24"/>
              </w:rPr>
              <w:t xml:space="preserve">практической подготовки, </w:t>
            </w:r>
            <w:r w:rsidRPr="005F5EA6">
              <w:rPr>
                <w:b/>
                <w:sz w:val="24"/>
              </w:rPr>
              <w:t>акад. ч</w:t>
            </w:r>
          </w:p>
        </w:tc>
        <w:tc>
          <w:tcPr>
            <w:tcW w:w="2125" w:type="dxa"/>
            <w:tcBorders>
              <w:top w:val="single" w:sz="4" w:space="0" w:color="000000"/>
              <w:left w:val="single" w:sz="4" w:space="0" w:color="000000"/>
              <w:bottom w:val="single" w:sz="4" w:space="0" w:color="000000"/>
              <w:right w:val="single" w:sz="4" w:space="0" w:color="000000"/>
            </w:tcBorders>
            <w:hideMark/>
          </w:tcPr>
          <w:p w14:paraId="16ADB049" w14:textId="77777777" w:rsidR="005F5EA6" w:rsidRPr="005F5EA6" w:rsidRDefault="005F5EA6" w:rsidP="005F5EA6">
            <w:pPr>
              <w:ind w:left="43" w:right="44"/>
              <w:jc w:val="center"/>
              <w:rPr>
                <w:b/>
                <w:sz w:val="24"/>
              </w:rPr>
            </w:pPr>
            <w:r w:rsidRPr="005F5EA6">
              <w:rPr>
                <w:b/>
                <w:spacing w:val="-4"/>
                <w:sz w:val="24"/>
              </w:rPr>
              <w:t xml:space="preserve">Коды </w:t>
            </w:r>
            <w:r w:rsidRPr="005F5EA6">
              <w:rPr>
                <w:b/>
                <w:spacing w:val="-2"/>
                <w:sz w:val="24"/>
              </w:rPr>
              <w:t>компетенций, формированию которых</w:t>
            </w:r>
          </w:p>
          <w:p w14:paraId="2050A6BB" w14:textId="77777777" w:rsidR="005F5EA6" w:rsidRPr="005F5EA6" w:rsidRDefault="005F5EA6" w:rsidP="005F5EA6">
            <w:pPr>
              <w:spacing w:line="270" w:lineRule="atLeast"/>
              <w:ind w:left="43" w:right="47"/>
              <w:jc w:val="center"/>
              <w:rPr>
                <w:b/>
                <w:sz w:val="24"/>
              </w:rPr>
            </w:pPr>
            <w:r w:rsidRPr="005F5EA6">
              <w:rPr>
                <w:b/>
                <w:spacing w:val="-2"/>
                <w:sz w:val="24"/>
              </w:rPr>
              <w:t>способствует элемент программы</w:t>
            </w:r>
          </w:p>
        </w:tc>
      </w:tr>
      <w:tr w:rsidR="005F5EA6" w:rsidRPr="005F5EA6" w14:paraId="15AF52C4" w14:textId="77777777" w:rsidTr="005F5EA6">
        <w:trPr>
          <w:trHeight w:hRule="exact" w:val="327"/>
        </w:trPr>
        <w:tc>
          <w:tcPr>
            <w:tcW w:w="2290" w:type="dxa"/>
            <w:tcBorders>
              <w:top w:val="single" w:sz="4" w:space="0" w:color="000000"/>
              <w:left w:val="single" w:sz="4" w:space="0" w:color="000000"/>
              <w:bottom w:val="single" w:sz="4" w:space="0" w:color="000000"/>
              <w:right w:val="single" w:sz="4" w:space="0" w:color="000000"/>
            </w:tcBorders>
            <w:hideMark/>
          </w:tcPr>
          <w:p w14:paraId="49606BC1" w14:textId="77777777" w:rsidR="005F5EA6" w:rsidRPr="005F5EA6" w:rsidRDefault="005F5EA6" w:rsidP="005F5EA6">
            <w:pPr>
              <w:spacing w:before="32"/>
              <w:jc w:val="center"/>
              <w:rPr>
                <w:i/>
                <w:sz w:val="20"/>
                <w:lang w:val="en-US"/>
              </w:rPr>
            </w:pPr>
            <w:r w:rsidRPr="005F5EA6">
              <w:rPr>
                <w:i/>
                <w:spacing w:val="-10"/>
                <w:sz w:val="20"/>
                <w:lang w:val="en-US"/>
              </w:rPr>
              <w:t>1</w:t>
            </w:r>
          </w:p>
        </w:tc>
        <w:tc>
          <w:tcPr>
            <w:tcW w:w="8202" w:type="dxa"/>
            <w:tcBorders>
              <w:top w:val="single" w:sz="4" w:space="0" w:color="000000"/>
              <w:left w:val="single" w:sz="4" w:space="0" w:color="000000"/>
              <w:bottom w:val="single" w:sz="4" w:space="0" w:color="000000"/>
              <w:right w:val="single" w:sz="4" w:space="0" w:color="000000"/>
            </w:tcBorders>
            <w:hideMark/>
          </w:tcPr>
          <w:p w14:paraId="1312AA46" w14:textId="77777777" w:rsidR="005F5EA6" w:rsidRPr="005F5EA6" w:rsidRDefault="005F5EA6" w:rsidP="005F5EA6">
            <w:pPr>
              <w:spacing w:before="32"/>
              <w:ind w:left="1"/>
              <w:jc w:val="center"/>
              <w:rPr>
                <w:i/>
                <w:sz w:val="20"/>
                <w:lang w:val="en-US"/>
              </w:rPr>
            </w:pPr>
            <w:r w:rsidRPr="005F5EA6">
              <w:rPr>
                <w:i/>
                <w:spacing w:val="-10"/>
                <w:sz w:val="20"/>
                <w:lang w:val="en-US"/>
              </w:rPr>
              <w:t>2</w:t>
            </w:r>
          </w:p>
        </w:tc>
        <w:tc>
          <w:tcPr>
            <w:tcW w:w="1986" w:type="dxa"/>
            <w:tcBorders>
              <w:top w:val="single" w:sz="4" w:space="0" w:color="000000"/>
              <w:left w:val="single" w:sz="4" w:space="0" w:color="000000"/>
              <w:bottom w:val="single" w:sz="4" w:space="0" w:color="000000"/>
              <w:right w:val="single" w:sz="4" w:space="0" w:color="000000"/>
            </w:tcBorders>
            <w:hideMark/>
          </w:tcPr>
          <w:p w14:paraId="4E1B0D21" w14:textId="77777777" w:rsidR="005F5EA6" w:rsidRPr="005F5EA6" w:rsidRDefault="005F5EA6" w:rsidP="005F5EA6">
            <w:pPr>
              <w:spacing w:before="32"/>
              <w:ind w:left="101" w:right="103"/>
              <w:jc w:val="center"/>
              <w:rPr>
                <w:i/>
                <w:sz w:val="20"/>
                <w:lang w:val="en-US"/>
              </w:rPr>
            </w:pPr>
            <w:r w:rsidRPr="005F5EA6">
              <w:rPr>
                <w:i/>
                <w:spacing w:val="-10"/>
                <w:sz w:val="20"/>
                <w:lang w:val="en-US"/>
              </w:rPr>
              <w:t>3</w:t>
            </w:r>
          </w:p>
        </w:tc>
        <w:tc>
          <w:tcPr>
            <w:tcW w:w="2125" w:type="dxa"/>
            <w:tcBorders>
              <w:top w:val="single" w:sz="4" w:space="0" w:color="000000"/>
              <w:left w:val="single" w:sz="4" w:space="0" w:color="000000"/>
              <w:bottom w:val="single" w:sz="4" w:space="0" w:color="000000"/>
              <w:right w:val="single" w:sz="4" w:space="0" w:color="000000"/>
            </w:tcBorders>
            <w:hideMark/>
          </w:tcPr>
          <w:p w14:paraId="7ED392AF" w14:textId="77777777" w:rsidR="005F5EA6" w:rsidRPr="005F5EA6" w:rsidRDefault="005F5EA6" w:rsidP="005F5EA6">
            <w:pPr>
              <w:spacing w:before="32"/>
              <w:ind w:left="43" w:right="44"/>
              <w:jc w:val="center"/>
              <w:rPr>
                <w:i/>
                <w:sz w:val="20"/>
                <w:lang w:val="en-US"/>
              </w:rPr>
            </w:pPr>
            <w:r w:rsidRPr="005F5EA6">
              <w:rPr>
                <w:i/>
                <w:spacing w:val="-10"/>
                <w:sz w:val="20"/>
                <w:lang w:val="en-US"/>
              </w:rPr>
              <w:t>4</w:t>
            </w:r>
          </w:p>
        </w:tc>
      </w:tr>
      <w:tr w:rsidR="005F5EA6" w:rsidRPr="005F5EA6" w14:paraId="0E045E2C" w14:textId="77777777" w:rsidTr="005F5EA6">
        <w:trPr>
          <w:trHeight w:hRule="exact" w:val="326"/>
        </w:trPr>
        <w:tc>
          <w:tcPr>
            <w:tcW w:w="10492" w:type="dxa"/>
            <w:gridSpan w:val="2"/>
            <w:tcBorders>
              <w:top w:val="single" w:sz="4" w:space="0" w:color="000000"/>
              <w:left w:val="single" w:sz="4" w:space="0" w:color="000000"/>
              <w:bottom w:val="single" w:sz="4" w:space="0" w:color="000000"/>
              <w:right w:val="single" w:sz="4" w:space="0" w:color="000000"/>
            </w:tcBorders>
          </w:tcPr>
          <w:p w14:paraId="0206E12E" w14:textId="77777777" w:rsidR="005F5EA6" w:rsidRPr="005F5EA6" w:rsidRDefault="005F5EA6" w:rsidP="005F5EA6">
            <w:pPr>
              <w:rPr>
                <w:lang w:val="en-US"/>
              </w:rPr>
            </w:pPr>
          </w:p>
        </w:tc>
        <w:tc>
          <w:tcPr>
            <w:tcW w:w="1986" w:type="dxa"/>
            <w:tcBorders>
              <w:top w:val="single" w:sz="4" w:space="0" w:color="000000"/>
              <w:left w:val="single" w:sz="4" w:space="0" w:color="000000"/>
              <w:bottom w:val="single" w:sz="4" w:space="0" w:color="000000"/>
              <w:right w:val="single" w:sz="4" w:space="0" w:color="000000"/>
            </w:tcBorders>
            <w:hideMark/>
          </w:tcPr>
          <w:p w14:paraId="5CF9491F" w14:textId="77777777" w:rsidR="005F5EA6" w:rsidRPr="005F5EA6" w:rsidRDefault="005F5EA6" w:rsidP="005F5EA6">
            <w:pPr>
              <w:spacing w:line="270" w:lineRule="exact"/>
              <w:ind w:left="102" w:right="103"/>
              <w:jc w:val="center"/>
              <w:rPr>
                <w:b/>
                <w:sz w:val="24"/>
                <w:lang w:val="en-US"/>
              </w:rPr>
            </w:pPr>
            <w:r w:rsidRPr="005F5EA6">
              <w:rPr>
                <w:b/>
                <w:spacing w:val="-5"/>
                <w:sz w:val="24"/>
                <w:lang w:val="en-US"/>
              </w:rPr>
              <w:t>30</w:t>
            </w:r>
          </w:p>
        </w:tc>
        <w:tc>
          <w:tcPr>
            <w:tcW w:w="2125" w:type="dxa"/>
            <w:tcBorders>
              <w:top w:val="single" w:sz="4" w:space="0" w:color="000000"/>
              <w:left w:val="single" w:sz="4" w:space="0" w:color="000000"/>
              <w:bottom w:val="single" w:sz="4" w:space="0" w:color="000000"/>
              <w:right w:val="single" w:sz="4" w:space="0" w:color="000000"/>
            </w:tcBorders>
          </w:tcPr>
          <w:p w14:paraId="627718EE" w14:textId="77777777" w:rsidR="005F5EA6" w:rsidRPr="005F5EA6" w:rsidRDefault="005F5EA6" w:rsidP="005F5EA6">
            <w:pPr>
              <w:rPr>
                <w:lang w:val="en-US"/>
              </w:rPr>
            </w:pPr>
          </w:p>
        </w:tc>
      </w:tr>
      <w:tr w:rsidR="005F5EA6" w:rsidRPr="005F5EA6" w14:paraId="51747600" w14:textId="77777777" w:rsidTr="005F5EA6">
        <w:trPr>
          <w:trHeight w:hRule="exact" w:val="280"/>
        </w:trPr>
        <w:tc>
          <w:tcPr>
            <w:tcW w:w="2290" w:type="dxa"/>
            <w:tcBorders>
              <w:top w:val="single" w:sz="4" w:space="0" w:color="000000"/>
              <w:left w:val="single" w:sz="4" w:space="0" w:color="000000"/>
              <w:bottom w:val="nil"/>
              <w:right w:val="single" w:sz="4" w:space="0" w:color="000000"/>
            </w:tcBorders>
            <w:hideMark/>
          </w:tcPr>
          <w:p w14:paraId="589D6D30" w14:textId="77777777" w:rsidR="005F5EA6" w:rsidRPr="005F5EA6" w:rsidRDefault="005F5EA6" w:rsidP="005F5EA6">
            <w:pPr>
              <w:spacing w:line="255" w:lineRule="exact"/>
              <w:ind w:left="102"/>
              <w:rPr>
                <w:b/>
                <w:sz w:val="24"/>
                <w:lang w:val="en-US"/>
              </w:rPr>
            </w:pPr>
            <w:proofErr w:type="spellStart"/>
            <w:r w:rsidRPr="005F5EA6">
              <w:rPr>
                <w:b/>
                <w:sz w:val="24"/>
                <w:lang w:val="en-US"/>
              </w:rPr>
              <w:t>Тема</w:t>
            </w:r>
            <w:proofErr w:type="spellEnd"/>
            <w:r w:rsidRPr="005F5EA6">
              <w:rPr>
                <w:b/>
                <w:spacing w:val="-3"/>
                <w:sz w:val="24"/>
                <w:lang w:val="en-US"/>
              </w:rPr>
              <w:t xml:space="preserve"> </w:t>
            </w:r>
            <w:r w:rsidRPr="005F5EA6">
              <w:rPr>
                <w:b/>
                <w:sz w:val="24"/>
                <w:lang w:val="en-US"/>
              </w:rPr>
              <w:t xml:space="preserve">1.1. </w:t>
            </w:r>
            <w:proofErr w:type="spellStart"/>
            <w:r w:rsidRPr="005F5EA6">
              <w:rPr>
                <w:b/>
                <w:spacing w:val="-2"/>
                <w:sz w:val="24"/>
                <w:lang w:val="en-US"/>
              </w:rPr>
              <w:t>Статика</w:t>
            </w:r>
            <w:proofErr w:type="spellEnd"/>
            <w:r w:rsidRPr="005F5EA6">
              <w:rPr>
                <w:b/>
                <w:spacing w:val="-2"/>
                <w:sz w:val="24"/>
                <w:lang w:val="en-US"/>
              </w:rPr>
              <w:t>.</w:t>
            </w:r>
          </w:p>
        </w:tc>
        <w:tc>
          <w:tcPr>
            <w:tcW w:w="8202" w:type="dxa"/>
            <w:vMerge w:val="restart"/>
            <w:tcBorders>
              <w:top w:val="single" w:sz="4" w:space="0" w:color="000000"/>
              <w:left w:val="single" w:sz="4" w:space="0" w:color="000000"/>
              <w:bottom w:val="single" w:sz="4" w:space="0" w:color="000000"/>
              <w:right w:val="single" w:sz="4" w:space="0" w:color="000000"/>
            </w:tcBorders>
            <w:hideMark/>
          </w:tcPr>
          <w:p w14:paraId="2A72B4EA" w14:textId="77777777" w:rsidR="005F5EA6" w:rsidRPr="005F5EA6" w:rsidRDefault="005F5EA6" w:rsidP="005F5EA6">
            <w:pPr>
              <w:spacing w:line="270" w:lineRule="exact"/>
              <w:ind w:left="105"/>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vMerge w:val="restart"/>
            <w:tcBorders>
              <w:top w:val="single" w:sz="4" w:space="0" w:color="000000"/>
              <w:left w:val="single" w:sz="4" w:space="0" w:color="000000"/>
              <w:bottom w:val="single" w:sz="4" w:space="0" w:color="000000"/>
              <w:right w:val="single" w:sz="4" w:space="0" w:color="000000"/>
            </w:tcBorders>
            <w:hideMark/>
          </w:tcPr>
          <w:p w14:paraId="0D932CC2" w14:textId="77777777" w:rsidR="005F5EA6" w:rsidRPr="005F5EA6" w:rsidRDefault="005F5EA6" w:rsidP="005F5EA6">
            <w:pPr>
              <w:spacing w:line="270" w:lineRule="exact"/>
              <w:ind w:right="1"/>
              <w:jc w:val="center"/>
              <w:rPr>
                <w:b/>
                <w:sz w:val="24"/>
                <w:lang w:val="en-US"/>
              </w:rPr>
            </w:pPr>
            <w:r w:rsidRPr="005F5EA6">
              <w:rPr>
                <w:b/>
                <w:spacing w:val="-10"/>
                <w:sz w:val="24"/>
                <w:lang w:val="en-US"/>
              </w:rPr>
              <w:t>8</w:t>
            </w:r>
          </w:p>
        </w:tc>
        <w:tc>
          <w:tcPr>
            <w:tcW w:w="2125" w:type="dxa"/>
            <w:tcBorders>
              <w:top w:val="single" w:sz="4" w:space="0" w:color="000000"/>
              <w:left w:val="single" w:sz="4" w:space="0" w:color="000000"/>
              <w:bottom w:val="nil"/>
              <w:right w:val="single" w:sz="4" w:space="0" w:color="000000"/>
            </w:tcBorders>
            <w:hideMark/>
          </w:tcPr>
          <w:p w14:paraId="6228C758" w14:textId="77777777" w:rsidR="005F5EA6" w:rsidRPr="005F5EA6" w:rsidRDefault="005F5EA6" w:rsidP="005F5EA6">
            <w:pPr>
              <w:spacing w:line="255" w:lineRule="exact"/>
              <w:ind w:left="103"/>
              <w:rPr>
                <w:b/>
                <w:sz w:val="24"/>
                <w:lang w:val="en-US"/>
              </w:rPr>
            </w:pPr>
            <w:r w:rsidRPr="005F5EA6">
              <w:rPr>
                <w:b/>
                <w:sz w:val="24"/>
                <w:lang w:val="en-US"/>
              </w:rPr>
              <w:t xml:space="preserve">ОК </w:t>
            </w:r>
            <w:r w:rsidRPr="005F5EA6">
              <w:rPr>
                <w:b/>
                <w:spacing w:val="-5"/>
                <w:sz w:val="24"/>
                <w:lang w:val="en-US"/>
              </w:rPr>
              <w:t>01,</w:t>
            </w:r>
          </w:p>
        </w:tc>
      </w:tr>
      <w:tr w:rsidR="005F5EA6" w:rsidRPr="005F5EA6" w14:paraId="258B04E3" w14:textId="77777777" w:rsidTr="005F5EA6">
        <w:trPr>
          <w:trHeight w:hRule="exact" w:val="74"/>
        </w:trPr>
        <w:tc>
          <w:tcPr>
            <w:tcW w:w="2290" w:type="dxa"/>
            <w:vMerge w:val="restart"/>
            <w:tcBorders>
              <w:top w:val="nil"/>
              <w:left w:val="single" w:sz="4" w:space="0" w:color="000000"/>
              <w:bottom w:val="nil"/>
              <w:right w:val="single" w:sz="4" w:space="0" w:color="000000"/>
            </w:tcBorders>
            <w:hideMark/>
          </w:tcPr>
          <w:p w14:paraId="7BDFC194" w14:textId="77777777" w:rsidR="005F5EA6" w:rsidRPr="005F5EA6" w:rsidRDefault="005F5EA6" w:rsidP="005F5EA6">
            <w:pPr>
              <w:ind w:left="102" w:right="145"/>
              <w:rPr>
                <w:b/>
                <w:sz w:val="24"/>
              </w:rPr>
            </w:pPr>
            <w:r w:rsidRPr="005F5EA6">
              <w:rPr>
                <w:b/>
                <w:spacing w:val="-2"/>
                <w:sz w:val="24"/>
              </w:rPr>
              <w:t>Основные</w:t>
            </w:r>
            <w:r w:rsidRPr="005F5EA6">
              <w:rPr>
                <w:b/>
                <w:spacing w:val="40"/>
                <w:sz w:val="24"/>
              </w:rPr>
              <w:t xml:space="preserve"> </w:t>
            </w:r>
            <w:r w:rsidRPr="005F5EA6">
              <w:rPr>
                <w:b/>
                <w:sz w:val="24"/>
              </w:rPr>
              <w:t>понятия и аксиомы.</w:t>
            </w:r>
            <w:r w:rsidRPr="005F5EA6">
              <w:rPr>
                <w:b/>
                <w:spacing w:val="-15"/>
                <w:sz w:val="24"/>
              </w:rPr>
              <w:t xml:space="preserve"> </w:t>
            </w:r>
            <w:r w:rsidRPr="005F5EA6">
              <w:rPr>
                <w:b/>
                <w:sz w:val="24"/>
              </w:rPr>
              <w:t xml:space="preserve">Плоская </w:t>
            </w:r>
            <w:r w:rsidRPr="005F5EA6">
              <w:rPr>
                <w:b/>
                <w:spacing w:val="-2"/>
                <w:sz w:val="24"/>
              </w:rPr>
              <w:t>система</w:t>
            </w:r>
          </w:p>
          <w:p w14:paraId="521233F7" w14:textId="77777777" w:rsidR="005F5EA6" w:rsidRPr="005F5EA6" w:rsidRDefault="005F5EA6" w:rsidP="005F5EA6">
            <w:pPr>
              <w:ind w:left="102"/>
              <w:rPr>
                <w:b/>
                <w:sz w:val="24"/>
                <w:lang w:val="en-US"/>
              </w:rPr>
            </w:pPr>
            <w:proofErr w:type="spellStart"/>
            <w:r w:rsidRPr="005F5EA6">
              <w:rPr>
                <w:b/>
                <w:sz w:val="24"/>
                <w:lang w:val="en-US"/>
              </w:rPr>
              <w:t>сходящихся</w:t>
            </w:r>
            <w:proofErr w:type="spellEnd"/>
            <w:r w:rsidRPr="005F5EA6">
              <w:rPr>
                <w:b/>
                <w:spacing w:val="-5"/>
                <w:sz w:val="24"/>
                <w:lang w:val="en-US"/>
              </w:rPr>
              <w:t xml:space="preserve"> </w:t>
            </w:r>
            <w:proofErr w:type="spellStart"/>
            <w:r w:rsidRPr="005F5EA6">
              <w:rPr>
                <w:b/>
                <w:spacing w:val="-5"/>
                <w:sz w:val="24"/>
                <w:lang w:val="en-US"/>
              </w:rPr>
              <w:t>сил</w:t>
            </w:r>
            <w:proofErr w:type="spellEnd"/>
          </w:p>
        </w:tc>
        <w:tc>
          <w:tcPr>
            <w:tcW w:w="8202" w:type="dxa"/>
            <w:vMerge/>
            <w:tcBorders>
              <w:top w:val="single" w:sz="4" w:space="0" w:color="000000"/>
              <w:left w:val="single" w:sz="4" w:space="0" w:color="000000"/>
              <w:bottom w:val="single" w:sz="4" w:space="0" w:color="000000"/>
              <w:right w:val="single" w:sz="4" w:space="0" w:color="000000"/>
            </w:tcBorders>
            <w:vAlign w:val="center"/>
            <w:hideMark/>
          </w:tcPr>
          <w:p w14:paraId="1F606579" w14:textId="77777777" w:rsidR="005F5EA6" w:rsidRPr="005F5EA6" w:rsidRDefault="005F5EA6" w:rsidP="005F5EA6">
            <w:pPr>
              <w:rPr>
                <w:b/>
                <w:sz w:val="24"/>
                <w:lang w:val="en-US"/>
              </w:rPr>
            </w:pP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14:paraId="50218529" w14:textId="77777777" w:rsidR="005F5EA6" w:rsidRPr="005F5EA6" w:rsidRDefault="005F5EA6" w:rsidP="005F5EA6">
            <w:pPr>
              <w:rPr>
                <w:b/>
                <w:sz w:val="24"/>
                <w:lang w:val="en-US"/>
              </w:rPr>
            </w:pPr>
          </w:p>
        </w:tc>
        <w:tc>
          <w:tcPr>
            <w:tcW w:w="2125" w:type="dxa"/>
            <w:vMerge w:val="restart"/>
            <w:tcBorders>
              <w:top w:val="nil"/>
              <w:left w:val="single" w:sz="4" w:space="0" w:color="000000"/>
              <w:bottom w:val="nil"/>
              <w:right w:val="single" w:sz="4" w:space="0" w:color="000000"/>
            </w:tcBorders>
            <w:hideMark/>
          </w:tcPr>
          <w:p w14:paraId="30FE4432" w14:textId="77777777" w:rsidR="005F5EA6" w:rsidRPr="005F5EA6" w:rsidRDefault="005F5EA6" w:rsidP="005F5EA6">
            <w:pPr>
              <w:spacing w:line="268" w:lineRule="exact"/>
              <w:ind w:left="103"/>
              <w:rPr>
                <w:b/>
                <w:sz w:val="24"/>
                <w:lang w:val="en-US"/>
              </w:rPr>
            </w:pPr>
            <w:r w:rsidRPr="005F5EA6">
              <w:rPr>
                <w:b/>
                <w:sz w:val="24"/>
                <w:lang w:val="en-US"/>
              </w:rPr>
              <w:t xml:space="preserve">ОК </w:t>
            </w:r>
            <w:r w:rsidRPr="005F5EA6">
              <w:rPr>
                <w:b/>
                <w:spacing w:val="-5"/>
                <w:sz w:val="24"/>
                <w:lang w:val="en-US"/>
              </w:rPr>
              <w:t>05</w:t>
            </w:r>
          </w:p>
        </w:tc>
      </w:tr>
      <w:tr w:rsidR="005F5EA6" w:rsidRPr="005F5EA6" w14:paraId="25BB4CCC" w14:textId="77777777" w:rsidTr="005F5EA6">
        <w:trPr>
          <w:trHeight w:hRule="exact" w:val="1372"/>
        </w:trPr>
        <w:tc>
          <w:tcPr>
            <w:tcW w:w="10492" w:type="dxa"/>
            <w:vMerge/>
            <w:tcBorders>
              <w:top w:val="nil"/>
              <w:left w:val="single" w:sz="4" w:space="0" w:color="000000"/>
              <w:bottom w:val="nil"/>
              <w:right w:val="single" w:sz="4" w:space="0" w:color="000000"/>
            </w:tcBorders>
            <w:vAlign w:val="center"/>
            <w:hideMark/>
          </w:tcPr>
          <w:p w14:paraId="61474052"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nil"/>
              <w:right w:val="single" w:sz="4" w:space="0" w:color="000000"/>
            </w:tcBorders>
            <w:hideMark/>
          </w:tcPr>
          <w:p w14:paraId="057B6B0D" w14:textId="77777777" w:rsidR="005F5EA6" w:rsidRPr="005F5EA6" w:rsidRDefault="005F5EA6" w:rsidP="005F5EA6">
            <w:pPr>
              <w:spacing w:line="232" w:lineRule="auto"/>
              <w:ind w:left="105" w:right="3262"/>
              <w:rPr>
                <w:sz w:val="24"/>
              </w:rPr>
            </w:pPr>
            <w:r w:rsidRPr="005F5EA6">
              <w:rPr>
                <w:sz w:val="24"/>
              </w:rPr>
              <w:t>Материальная</w:t>
            </w:r>
            <w:r w:rsidRPr="005F5EA6">
              <w:rPr>
                <w:spacing w:val="-10"/>
                <w:sz w:val="24"/>
              </w:rPr>
              <w:t xml:space="preserve"> </w:t>
            </w:r>
            <w:r w:rsidRPr="005F5EA6">
              <w:rPr>
                <w:sz w:val="24"/>
              </w:rPr>
              <w:t>точка,</w:t>
            </w:r>
            <w:r w:rsidRPr="005F5EA6">
              <w:rPr>
                <w:spacing w:val="-10"/>
                <w:sz w:val="24"/>
              </w:rPr>
              <w:t xml:space="preserve"> </w:t>
            </w:r>
            <w:r w:rsidRPr="005F5EA6">
              <w:rPr>
                <w:sz w:val="24"/>
              </w:rPr>
              <w:t>абсолютно</w:t>
            </w:r>
            <w:r w:rsidRPr="005F5EA6">
              <w:rPr>
                <w:spacing w:val="-10"/>
                <w:sz w:val="24"/>
              </w:rPr>
              <w:t xml:space="preserve"> </w:t>
            </w:r>
            <w:r w:rsidRPr="005F5EA6">
              <w:rPr>
                <w:sz w:val="24"/>
              </w:rPr>
              <w:t>твердое</w:t>
            </w:r>
            <w:r w:rsidRPr="005F5EA6">
              <w:rPr>
                <w:spacing w:val="-11"/>
                <w:sz w:val="24"/>
              </w:rPr>
              <w:t xml:space="preserve"> </w:t>
            </w:r>
            <w:r w:rsidRPr="005F5EA6">
              <w:rPr>
                <w:sz w:val="24"/>
              </w:rPr>
              <w:t>тело. Сила. Система сил.</w:t>
            </w:r>
          </w:p>
          <w:p w14:paraId="6AC67C5B" w14:textId="77777777" w:rsidR="005F5EA6" w:rsidRPr="005F5EA6" w:rsidRDefault="005F5EA6" w:rsidP="005F5EA6">
            <w:pPr>
              <w:ind w:left="105" w:right="853"/>
              <w:rPr>
                <w:sz w:val="24"/>
              </w:rPr>
            </w:pPr>
            <w:r w:rsidRPr="005F5EA6">
              <w:rPr>
                <w:sz w:val="24"/>
              </w:rPr>
              <w:t>Равнодействующая</w:t>
            </w:r>
            <w:r w:rsidRPr="005F5EA6">
              <w:rPr>
                <w:spacing w:val="-9"/>
                <w:sz w:val="24"/>
              </w:rPr>
              <w:t xml:space="preserve"> </w:t>
            </w:r>
            <w:r w:rsidRPr="005F5EA6">
              <w:rPr>
                <w:sz w:val="24"/>
              </w:rPr>
              <w:t>и</w:t>
            </w:r>
            <w:r w:rsidRPr="005F5EA6">
              <w:rPr>
                <w:spacing w:val="-6"/>
                <w:sz w:val="24"/>
              </w:rPr>
              <w:t xml:space="preserve"> </w:t>
            </w:r>
            <w:r w:rsidRPr="005F5EA6">
              <w:rPr>
                <w:sz w:val="24"/>
              </w:rPr>
              <w:t>уравновешивающая</w:t>
            </w:r>
            <w:r w:rsidRPr="005F5EA6">
              <w:rPr>
                <w:spacing w:val="-9"/>
                <w:sz w:val="24"/>
              </w:rPr>
              <w:t xml:space="preserve"> </w:t>
            </w:r>
            <w:r w:rsidRPr="005F5EA6">
              <w:rPr>
                <w:sz w:val="24"/>
              </w:rPr>
              <w:t>силы.</w:t>
            </w:r>
            <w:r w:rsidRPr="005F5EA6">
              <w:rPr>
                <w:spacing w:val="-9"/>
                <w:sz w:val="24"/>
              </w:rPr>
              <w:t xml:space="preserve"> </w:t>
            </w:r>
            <w:r w:rsidRPr="005F5EA6">
              <w:rPr>
                <w:sz w:val="24"/>
              </w:rPr>
              <w:t>Аксиомы</w:t>
            </w:r>
            <w:r w:rsidRPr="005F5EA6">
              <w:rPr>
                <w:spacing w:val="-9"/>
                <w:sz w:val="24"/>
              </w:rPr>
              <w:t xml:space="preserve"> </w:t>
            </w:r>
            <w:r w:rsidRPr="005F5EA6">
              <w:rPr>
                <w:sz w:val="24"/>
              </w:rPr>
              <w:t>статики. Связи и их реакции.</w:t>
            </w:r>
          </w:p>
          <w:p w14:paraId="5B9D9675" w14:textId="77777777" w:rsidR="005F5EA6" w:rsidRPr="005F5EA6" w:rsidRDefault="005F5EA6" w:rsidP="005F5EA6">
            <w:pPr>
              <w:spacing w:line="259" w:lineRule="exact"/>
              <w:ind w:left="105"/>
              <w:rPr>
                <w:sz w:val="24"/>
              </w:rPr>
            </w:pPr>
            <w:r w:rsidRPr="005F5EA6">
              <w:rPr>
                <w:sz w:val="24"/>
              </w:rPr>
              <w:t>Система</w:t>
            </w:r>
            <w:r w:rsidRPr="005F5EA6">
              <w:rPr>
                <w:spacing w:val="26"/>
                <w:sz w:val="24"/>
              </w:rPr>
              <w:t xml:space="preserve"> </w:t>
            </w:r>
            <w:r w:rsidRPr="005F5EA6">
              <w:rPr>
                <w:sz w:val="24"/>
              </w:rPr>
              <w:t>сходящихся</w:t>
            </w:r>
            <w:r w:rsidRPr="005F5EA6">
              <w:rPr>
                <w:spacing w:val="29"/>
                <w:sz w:val="24"/>
              </w:rPr>
              <w:t xml:space="preserve"> </w:t>
            </w:r>
            <w:r w:rsidRPr="005F5EA6">
              <w:rPr>
                <w:sz w:val="24"/>
              </w:rPr>
              <w:t>сил.</w:t>
            </w:r>
            <w:r w:rsidRPr="005F5EA6">
              <w:rPr>
                <w:spacing w:val="29"/>
                <w:sz w:val="24"/>
              </w:rPr>
              <w:t xml:space="preserve"> </w:t>
            </w:r>
            <w:r w:rsidRPr="005F5EA6">
              <w:rPr>
                <w:sz w:val="24"/>
              </w:rPr>
              <w:t>Определение</w:t>
            </w:r>
            <w:r w:rsidRPr="005F5EA6">
              <w:rPr>
                <w:spacing w:val="28"/>
                <w:sz w:val="24"/>
              </w:rPr>
              <w:t xml:space="preserve"> </w:t>
            </w:r>
            <w:r w:rsidRPr="005F5EA6">
              <w:rPr>
                <w:sz w:val="24"/>
              </w:rPr>
              <w:t>равнодействующей</w:t>
            </w:r>
            <w:r w:rsidRPr="005F5EA6">
              <w:rPr>
                <w:spacing w:val="31"/>
                <w:sz w:val="24"/>
              </w:rPr>
              <w:t xml:space="preserve"> </w:t>
            </w:r>
            <w:r w:rsidRPr="005F5EA6">
              <w:rPr>
                <w:spacing w:val="-2"/>
                <w:sz w:val="24"/>
              </w:rPr>
              <w:t>геометрическим</w:t>
            </w:r>
          </w:p>
        </w:tc>
        <w:tc>
          <w:tcPr>
            <w:tcW w:w="1986" w:type="dxa"/>
            <w:tcBorders>
              <w:top w:val="single" w:sz="4" w:space="0" w:color="000000"/>
              <w:left w:val="single" w:sz="4" w:space="0" w:color="000000"/>
              <w:bottom w:val="nil"/>
              <w:right w:val="single" w:sz="4" w:space="0" w:color="000000"/>
            </w:tcBorders>
            <w:hideMark/>
          </w:tcPr>
          <w:p w14:paraId="47A1F9D2" w14:textId="77777777" w:rsidR="005F5EA6" w:rsidRPr="005F5EA6" w:rsidRDefault="005F5EA6" w:rsidP="005F5EA6">
            <w:pPr>
              <w:spacing w:line="268" w:lineRule="exact"/>
              <w:ind w:left="102" w:right="103"/>
              <w:jc w:val="center"/>
              <w:rPr>
                <w:sz w:val="24"/>
                <w:lang w:val="en-US"/>
              </w:rPr>
            </w:pPr>
            <w:r w:rsidRPr="005F5EA6">
              <w:rPr>
                <w:spacing w:val="-10"/>
                <w:sz w:val="24"/>
                <w:lang w:val="en-US"/>
              </w:rPr>
              <w:t>2</w:t>
            </w:r>
          </w:p>
        </w:tc>
        <w:tc>
          <w:tcPr>
            <w:tcW w:w="2125" w:type="dxa"/>
            <w:vMerge/>
            <w:tcBorders>
              <w:top w:val="nil"/>
              <w:left w:val="single" w:sz="4" w:space="0" w:color="000000"/>
              <w:bottom w:val="nil"/>
              <w:right w:val="single" w:sz="4" w:space="0" w:color="000000"/>
            </w:tcBorders>
            <w:vAlign w:val="center"/>
            <w:hideMark/>
          </w:tcPr>
          <w:p w14:paraId="2BF9B5AC" w14:textId="77777777" w:rsidR="005F5EA6" w:rsidRPr="005F5EA6" w:rsidRDefault="005F5EA6" w:rsidP="005F5EA6">
            <w:pPr>
              <w:rPr>
                <w:b/>
                <w:sz w:val="24"/>
                <w:lang w:val="en-US"/>
              </w:rPr>
            </w:pPr>
          </w:p>
        </w:tc>
      </w:tr>
      <w:tr w:rsidR="005F5EA6" w:rsidRPr="005F5EA6" w14:paraId="234471FC" w14:textId="77777777" w:rsidTr="005F5EA6">
        <w:trPr>
          <w:trHeight w:hRule="exact" w:val="277"/>
        </w:trPr>
        <w:tc>
          <w:tcPr>
            <w:tcW w:w="2290" w:type="dxa"/>
            <w:tcBorders>
              <w:top w:val="nil"/>
              <w:left w:val="single" w:sz="4" w:space="0" w:color="000000"/>
              <w:bottom w:val="nil"/>
              <w:right w:val="single" w:sz="4" w:space="0" w:color="000000"/>
            </w:tcBorders>
          </w:tcPr>
          <w:p w14:paraId="1D7DE243" w14:textId="77777777" w:rsidR="005F5EA6" w:rsidRPr="005F5EA6" w:rsidRDefault="005F5EA6" w:rsidP="005F5EA6">
            <w:pPr>
              <w:rPr>
                <w:sz w:val="20"/>
                <w:lang w:val="en-US"/>
              </w:rPr>
            </w:pPr>
          </w:p>
        </w:tc>
        <w:tc>
          <w:tcPr>
            <w:tcW w:w="8202" w:type="dxa"/>
            <w:tcBorders>
              <w:top w:val="nil"/>
              <w:left w:val="single" w:sz="4" w:space="0" w:color="000000"/>
              <w:bottom w:val="nil"/>
              <w:right w:val="single" w:sz="4" w:space="0" w:color="000000"/>
            </w:tcBorders>
            <w:hideMark/>
          </w:tcPr>
          <w:p w14:paraId="015DE801" w14:textId="77777777" w:rsidR="005F5EA6" w:rsidRPr="005F5EA6" w:rsidRDefault="005F5EA6" w:rsidP="005F5EA6">
            <w:pPr>
              <w:spacing w:line="257" w:lineRule="exact"/>
              <w:ind w:left="105"/>
              <w:rPr>
                <w:sz w:val="24"/>
                <w:lang w:val="en-US"/>
              </w:rPr>
            </w:pPr>
            <w:proofErr w:type="spellStart"/>
            <w:r w:rsidRPr="005F5EA6">
              <w:rPr>
                <w:sz w:val="24"/>
                <w:lang w:val="en-US"/>
              </w:rPr>
              <w:t>способом</w:t>
            </w:r>
            <w:proofErr w:type="spellEnd"/>
            <w:r w:rsidRPr="005F5EA6">
              <w:rPr>
                <w:sz w:val="24"/>
                <w:lang w:val="en-US"/>
              </w:rPr>
              <w:t>.</w:t>
            </w:r>
            <w:r w:rsidRPr="005F5EA6">
              <w:rPr>
                <w:spacing w:val="-6"/>
                <w:sz w:val="24"/>
                <w:lang w:val="en-US"/>
              </w:rPr>
              <w:t xml:space="preserve"> </w:t>
            </w:r>
            <w:proofErr w:type="spellStart"/>
            <w:r w:rsidRPr="005F5EA6">
              <w:rPr>
                <w:sz w:val="24"/>
                <w:lang w:val="en-US"/>
              </w:rPr>
              <w:t>Геометрическое</w:t>
            </w:r>
            <w:proofErr w:type="spellEnd"/>
            <w:r w:rsidRPr="005F5EA6">
              <w:rPr>
                <w:spacing w:val="-2"/>
                <w:sz w:val="24"/>
                <w:lang w:val="en-US"/>
              </w:rPr>
              <w:t xml:space="preserve"> </w:t>
            </w:r>
            <w:proofErr w:type="spellStart"/>
            <w:r w:rsidRPr="005F5EA6">
              <w:rPr>
                <w:sz w:val="24"/>
                <w:lang w:val="en-US"/>
              </w:rPr>
              <w:t>условие</w:t>
            </w:r>
            <w:proofErr w:type="spellEnd"/>
            <w:r w:rsidRPr="005F5EA6">
              <w:rPr>
                <w:spacing w:val="-4"/>
                <w:sz w:val="24"/>
                <w:lang w:val="en-US"/>
              </w:rPr>
              <w:t xml:space="preserve"> </w:t>
            </w:r>
            <w:proofErr w:type="spellStart"/>
            <w:r w:rsidRPr="005F5EA6">
              <w:rPr>
                <w:spacing w:val="-2"/>
                <w:sz w:val="24"/>
                <w:lang w:val="en-US"/>
              </w:rPr>
              <w:t>равновесия</w:t>
            </w:r>
            <w:proofErr w:type="spellEnd"/>
            <w:r w:rsidRPr="005F5EA6">
              <w:rPr>
                <w:spacing w:val="-2"/>
                <w:sz w:val="24"/>
                <w:lang w:val="en-US"/>
              </w:rPr>
              <w:t>.</w:t>
            </w:r>
          </w:p>
        </w:tc>
        <w:tc>
          <w:tcPr>
            <w:tcW w:w="1986" w:type="dxa"/>
            <w:tcBorders>
              <w:top w:val="nil"/>
              <w:left w:val="single" w:sz="4" w:space="0" w:color="000000"/>
              <w:bottom w:val="nil"/>
              <w:right w:val="single" w:sz="4" w:space="0" w:color="000000"/>
            </w:tcBorders>
          </w:tcPr>
          <w:p w14:paraId="0A9A22AB" w14:textId="77777777" w:rsidR="005F5EA6" w:rsidRPr="005F5EA6" w:rsidRDefault="005F5EA6" w:rsidP="005F5EA6">
            <w:pPr>
              <w:rPr>
                <w:sz w:val="20"/>
                <w:lang w:val="en-US"/>
              </w:rPr>
            </w:pPr>
          </w:p>
        </w:tc>
        <w:tc>
          <w:tcPr>
            <w:tcW w:w="2125" w:type="dxa"/>
            <w:tcBorders>
              <w:top w:val="nil"/>
              <w:left w:val="single" w:sz="4" w:space="0" w:color="000000"/>
              <w:bottom w:val="nil"/>
              <w:right w:val="single" w:sz="4" w:space="0" w:color="000000"/>
            </w:tcBorders>
          </w:tcPr>
          <w:p w14:paraId="5630A55B" w14:textId="77777777" w:rsidR="005F5EA6" w:rsidRPr="005F5EA6" w:rsidRDefault="005F5EA6" w:rsidP="005F5EA6">
            <w:pPr>
              <w:rPr>
                <w:sz w:val="20"/>
                <w:lang w:val="en-US"/>
              </w:rPr>
            </w:pPr>
          </w:p>
        </w:tc>
      </w:tr>
      <w:tr w:rsidR="005F5EA6" w:rsidRPr="005F5EA6" w14:paraId="433384A7" w14:textId="77777777" w:rsidTr="005F5EA6">
        <w:trPr>
          <w:trHeight w:hRule="exact" w:val="276"/>
        </w:trPr>
        <w:tc>
          <w:tcPr>
            <w:tcW w:w="2290" w:type="dxa"/>
            <w:tcBorders>
              <w:top w:val="nil"/>
              <w:left w:val="single" w:sz="4" w:space="0" w:color="000000"/>
              <w:bottom w:val="nil"/>
              <w:right w:val="single" w:sz="4" w:space="0" w:color="000000"/>
            </w:tcBorders>
          </w:tcPr>
          <w:p w14:paraId="13D58B25" w14:textId="77777777" w:rsidR="005F5EA6" w:rsidRPr="005F5EA6" w:rsidRDefault="005F5EA6" w:rsidP="005F5EA6">
            <w:pPr>
              <w:rPr>
                <w:sz w:val="20"/>
                <w:lang w:val="en-US"/>
              </w:rPr>
            </w:pPr>
          </w:p>
        </w:tc>
        <w:tc>
          <w:tcPr>
            <w:tcW w:w="8202" w:type="dxa"/>
            <w:tcBorders>
              <w:top w:val="nil"/>
              <w:left w:val="single" w:sz="4" w:space="0" w:color="000000"/>
              <w:bottom w:val="nil"/>
              <w:right w:val="single" w:sz="4" w:space="0" w:color="000000"/>
            </w:tcBorders>
            <w:hideMark/>
          </w:tcPr>
          <w:p w14:paraId="0247BF92" w14:textId="77777777" w:rsidR="005F5EA6" w:rsidRPr="005F5EA6" w:rsidRDefault="005F5EA6" w:rsidP="005F5EA6">
            <w:pPr>
              <w:spacing w:line="256" w:lineRule="exact"/>
              <w:ind w:left="105"/>
              <w:rPr>
                <w:sz w:val="24"/>
                <w:lang w:val="en-US"/>
              </w:rPr>
            </w:pPr>
            <w:proofErr w:type="gramStart"/>
            <w:r w:rsidRPr="005F5EA6">
              <w:rPr>
                <w:sz w:val="24"/>
              </w:rPr>
              <w:t>Проекция</w:t>
            </w:r>
            <w:r w:rsidRPr="005F5EA6">
              <w:rPr>
                <w:spacing w:val="38"/>
                <w:sz w:val="24"/>
              </w:rPr>
              <w:t xml:space="preserve">  </w:t>
            </w:r>
            <w:r w:rsidRPr="005F5EA6">
              <w:rPr>
                <w:sz w:val="24"/>
              </w:rPr>
              <w:t>силы</w:t>
            </w:r>
            <w:proofErr w:type="gramEnd"/>
            <w:r w:rsidRPr="005F5EA6">
              <w:rPr>
                <w:spacing w:val="38"/>
                <w:sz w:val="24"/>
              </w:rPr>
              <w:t xml:space="preserve">  </w:t>
            </w:r>
            <w:r w:rsidRPr="005F5EA6">
              <w:rPr>
                <w:sz w:val="24"/>
              </w:rPr>
              <w:t>на</w:t>
            </w:r>
            <w:r w:rsidRPr="005F5EA6">
              <w:rPr>
                <w:spacing w:val="38"/>
                <w:sz w:val="24"/>
              </w:rPr>
              <w:t xml:space="preserve">  </w:t>
            </w:r>
            <w:r w:rsidRPr="005F5EA6">
              <w:rPr>
                <w:sz w:val="24"/>
              </w:rPr>
              <w:t>ось,</w:t>
            </w:r>
            <w:r w:rsidRPr="005F5EA6">
              <w:rPr>
                <w:spacing w:val="38"/>
                <w:sz w:val="24"/>
              </w:rPr>
              <w:t xml:space="preserve">  </w:t>
            </w:r>
            <w:r w:rsidRPr="005F5EA6">
              <w:rPr>
                <w:sz w:val="24"/>
              </w:rPr>
              <w:t>правило</w:t>
            </w:r>
            <w:r w:rsidRPr="005F5EA6">
              <w:rPr>
                <w:spacing w:val="39"/>
                <w:sz w:val="24"/>
              </w:rPr>
              <w:t xml:space="preserve">  </w:t>
            </w:r>
            <w:r w:rsidRPr="005F5EA6">
              <w:rPr>
                <w:sz w:val="24"/>
              </w:rPr>
              <w:t>знаков.</w:t>
            </w:r>
            <w:r w:rsidRPr="005F5EA6">
              <w:rPr>
                <w:spacing w:val="37"/>
                <w:sz w:val="24"/>
              </w:rPr>
              <w:t xml:space="preserve">  </w:t>
            </w:r>
            <w:proofErr w:type="spellStart"/>
            <w:proofErr w:type="gramStart"/>
            <w:r w:rsidRPr="005F5EA6">
              <w:rPr>
                <w:sz w:val="24"/>
                <w:lang w:val="en-US"/>
              </w:rPr>
              <w:t>Аналитическое</w:t>
            </w:r>
            <w:proofErr w:type="spellEnd"/>
            <w:r w:rsidRPr="005F5EA6">
              <w:rPr>
                <w:spacing w:val="38"/>
                <w:sz w:val="24"/>
                <w:lang w:val="en-US"/>
              </w:rPr>
              <w:t xml:space="preserve">  </w:t>
            </w:r>
            <w:proofErr w:type="spellStart"/>
            <w:r w:rsidRPr="005F5EA6">
              <w:rPr>
                <w:spacing w:val="-2"/>
                <w:sz w:val="24"/>
                <w:lang w:val="en-US"/>
              </w:rPr>
              <w:t>определение</w:t>
            </w:r>
            <w:proofErr w:type="spellEnd"/>
            <w:proofErr w:type="gramEnd"/>
          </w:p>
        </w:tc>
        <w:tc>
          <w:tcPr>
            <w:tcW w:w="1986" w:type="dxa"/>
            <w:tcBorders>
              <w:top w:val="nil"/>
              <w:left w:val="single" w:sz="4" w:space="0" w:color="000000"/>
              <w:bottom w:val="nil"/>
              <w:right w:val="single" w:sz="4" w:space="0" w:color="000000"/>
            </w:tcBorders>
          </w:tcPr>
          <w:p w14:paraId="158CEF33" w14:textId="77777777" w:rsidR="005F5EA6" w:rsidRPr="005F5EA6" w:rsidRDefault="005F5EA6" w:rsidP="005F5EA6">
            <w:pPr>
              <w:rPr>
                <w:sz w:val="20"/>
                <w:lang w:val="en-US"/>
              </w:rPr>
            </w:pPr>
          </w:p>
        </w:tc>
        <w:tc>
          <w:tcPr>
            <w:tcW w:w="2125" w:type="dxa"/>
            <w:tcBorders>
              <w:top w:val="nil"/>
              <w:left w:val="single" w:sz="4" w:space="0" w:color="000000"/>
              <w:bottom w:val="nil"/>
              <w:right w:val="single" w:sz="4" w:space="0" w:color="000000"/>
            </w:tcBorders>
          </w:tcPr>
          <w:p w14:paraId="5AC142FB" w14:textId="77777777" w:rsidR="005F5EA6" w:rsidRPr="005F5EA6" w:rsidRDefault="005F5EA6" w:rsidP="005F5EA6">
            <w:pPr>
              <w:rPr>
                <w:sz w:val="20"/>
                <w:lang w:val="en-US"/>
              </w:rPr>
            </w:pPr>
          </w:p>
        </w:tc>
      </w:tr>
      <w:tr w:rsidR="005F5EA6" w:rsidRPr="005F5EA6" w14:paraId="4BB8790C" w14:textId="77777777" w:rsidTr="005F5EA6">
        <w:trPr>
          <w:trHeight w:hRule="exact" w:val="335"/>
        </w:trPr>
        <w:tc>
          <w:tcPr>
            <w:tcW w:w="2290" w:type="dxa"/>
            <w:tcBorders>
              <w:top w:val="nil"/>
              <w:left w:val="single" w:sz="4" w:space="0" w:color="000000"/>
              <w:bottom w:val="nil"/>
              <w:right w:val="single" w:sz="4" w:space="0" w:color="000000"/>
            </w:tcBorders>
          </w:tcPr>
          <w:p w14:paraId="2A74E2F8" w14:textId="77777777" w:rsidR="005F5EA6" w:rsidRPr="005F5EA6" w:rsidRDefault="005F5EA6" w:rsidP="005F5EA6">
            <w:pPr>
              <w:rPr>
                <w:lang w:val="en-US"/>
              </w:rPr>
            </w:pPr>
          </w:p>
        </w:tc>
        <w:tc>
          <w:tcPr>
            <w:tcW w:w="8202" w:type="dxa"/>
            <w:tcBorders>
              <w:top w:val="nil"/>
              <w:left w:val="single" w:sz="4" w:space="0" w:color="000000"/>
              <w:bottom w:val="single" w:sz="4" w:space="0" w:color="000000"/>
              <w:right w:val="single" w:sz="4" w:space="0" w:color="000000"/>
            </w:tcBorders>
            <w:hideMark/>
          </w:tcPr>
          <w:p w14:paraId="613417F0" w14:textId="77777777" w:rsidR="005F5EA6" w:rsidRPr="005F5EA6" w:rsidRDefault="005F5EA6" w:rsidP="005F5EA6">
            <w:pPr>
              <w:spacing w:line="270" w:lineRule="exact"/>
              <w:ind w:left="105"/>
              <w:rPr>
                <w:sz w:val="24"/>
              </w:rPr>
            </w:pPr>
            <w:r w:rsidRPr="005F5EA6">
              <w:rPr>
                <w:sz w:val="24"/>
              </w:rPr>
              <w:t>равнодействующей.</w:t>
            </w:r>
            <w:r w:rsidRPr="005F5EA6">
              <w:rPr>
                <w:spacing w:val="-6"/>
                <w:sz w:val="24"/>
              </w:rPr>
              <w:t xml:space="preserve"> </w:t>
            </w:r>
            <w:r w:rsidRPr="005F5EA6">
              <w:rPr>
                <w:sz w:val="24"/>
              </w:rPr>
              <w:t>Уравнения</w:t>
            </w:r>
            <w:r w:rsidRPr="005F5EA6">
              <w:rPr>
                <w:spacing w:val="-4"/>
                <w:sz w:val="24"/>
              </w:rPr>
              <w:t xml:space="preserve"> </w:t>
            </w:r>
            <w:r w:rsidRPr="005F5EA6">
              <w:rPr>
                <w:sz w:val="24"/>
              </w:rPr>
              <w:t>равновесия</w:t>
            </w:r>
            <w:r w:rsidRPr="005F5EA6">
              <w:rPr>
                <w:spacing w:val="-4"/>
                <w:sz w:val="24"/>
              </w:rPr>
              <w:t xml:space="preserve"> </w:t>
            </w:r>
            <w:r w:rsidRPr="005F5EA6">
              <w:rPr>
                <w:sz w:val="24"/>
              </w:rPr>
              <w:t>в</w:t>
            </w:r>
            <w:r w:rsidRPr="005F5EA6">
              <w:rPr>
                <w:spacing w:val="-5"/>
                <w:sz w:val="24"/>
              </w:rPr>
              <w:t xml:space="preserve"> </w:t>
            </w:r>
            <w:r w:rsidRPr="005F5EA6">
              <w:rPr>
                <w:sz w:val="24"/>
              </w:rPr>
              <w:t>аналитической</w:t>
            </w:r>
            <w:r w:rsidRPr="005F5EA6">
              <w:rPr>
                <w:spacing w:val="1"/>
                <w:sz w:val="24"/>
              </w:rPr>
              <w:t xml:space="preserve"> </w:t>
            </w:r>
            <w:r w:rsidRPr="005F5EA6">
              <w:rPr>
                <w:spacing w:val="-2"/>
                <w:sz w:val="24"/>
              </w:rPr>
              <w:t>форме.</w:t>
            </w:r>
          </w:p>
        </w:tc>
        <w:tc>
          <w:tcPr>
            <w:tcW w:w="1986" w:type="dxa"/>
            <w:tcBorders>
              <w:top w:val="nil"/>
              <w:left w:val="single" w:sz="4" w:space="0" w:color="000000"/>
              <w:bottom w:val="single" w:sz="4" w:space="0" w:color="000000"/>
              <w:right w:val="single" w:sz="4" w:space="0" w:color="000000"/>
            </w:tcBorders>
          </w:tcPr>
          <w:p w14:paraId="268735D8" w14:textId="77777777" w:rsidR="005F5EA6" w:rsidRPr="005F5EA6" w:rsidRDefault="005F5EA6" w:rsidP="005F5EA6"/>
        </w:tc>
        <w:tc>
          <w:tcPr>
            <w:tcW w:w="2125" w:type="dxa"/>
            <w:tcBorders>
              <w:top w:val="nil"/>
              <w:left w:val="single" w:sz="4" w:space="0" w:color="000000"/>
              <w:bottom w:val="nil"/>
              <w:right w:val="single" w:sz="4" w:space="0" w:color="000000"/>
            </w:tcBorders>
          </w:tcPr>
          <w:p w14:paraId="2C296946" w14:textId="77777777" w:rsidR="005F5EA6" w:rsidRPr="005F5EA6" w:rsidRDefault="005F5EA6" w:rsidP="005F5EA6"/>
        </w:tc>
      </w:tr>
      <w:tr w:rsidR="005F5EA6" w:rsidRPr="005F5EA6" w14:paraId="21AF43B1" w14:textId="77777777" w:rsidTr="005F5EA6">
        <w:trPr>
          <w:trHeight w:hRule="exact" w:val="331"/>
        </w:trPr>
        <w:tc>
          <w:tcPr>
            <w:tcW w:w="2290" w:type="dxa"/>
            <w:tcBorders>
              <w:top w:val="nil"/>
              <w:left w:val="single" w:sz="4" w:space="0" w:color="000000"/>
              <w:bottom w:val="nil"/>
              <w:right w:val="single" w:sz="4" w:space="0" w:color="000000"/>
            </w:tcBorders>
          </w:tcPr>
          <w:p w14:paraId="7F089A4C" w14:textId="77777777" w:rsidR="005F5EA6" w:rsidRPr="005F5EA6" w:rsidRDefault="005F5EA6" w:rsidP="005F5EA6"/>
        </w:tc>
        <w:tc>
          <w:tcPr>
            <w:tcW w:w="8202" w:type="dxa"/>
            <w:tcBorders>
              <w:top w:val="single" w:sz="4" w:space="0" w:color="000000"/>
              <w:left w:val="single" w:sz="4" w:space="0" w:color="000000"/>
              <w:bottom w:val="single" w:sz="4" w:space="0" w:color="000000"/>
              <w:right w:val="single" w:sz="4" w:space="0" w:color="000000"/>
            </w:tcBorders>
            <w:hideMark/>
          </w:tcPr>
          <w:p w14:paraId="081446C1" w14:textId="77777777" w:rsidR="005F5EA6" w:rsidRPr="005F5EA6" w:rsidRDefault="005F5EA6" w:rsidP="005F5EA6">
            <w:pPr>
              <w:spacing w:line="270" w:lineRule="exact"/>
              <w:ind w:left="105"/>
              <w:rPr>
                <w:b/>
                <w:sz w:val="24"/>
              </w:rPr>
            </w:pPr>
            <w:r w:rsidRPr="005F5EA6">
              <w:rPr>
                <w:b/>
                <w:sz w:val="24"/>
              </w:rPr>
              <w:t>В</w:t>
            </w:r>
            <w:r w:rsidRPr="005F5EA6">
              <w:rPr>
                <w:b/>
                <w:spacing w:val="-3"/>
                <w:sz w:val="24"/>
              </w:rPr>
              <w:t xml:space="preserve"> </w:t>
            </w:r>
            <w:r w:rsidRPr="005F5EA6">
              <w:rPr>
                <w:b/>
                <w:sz w:val="24"/>
              </w:rPr>
              <w:t>том</w:t>
            </w:r>
            <w:r w:rsidRPr="005F5EA6">
              <w:rPr>
                <w:b/>
                <w:spacing w:val="-4"/>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0CEB1862" w14:textId="77777777" w:rsidR="005F5EA6" w:rsidRPr="005F5EA6" w:rsidRDefault="005F5EA6" w:rsidP="005F5EA6">
            <w:pPr>
              <w:spacing w:line="270" w:lineRule="exact"/>
              <w:ind w:left="102" w:right="103"/>
              <w:jc w:val="center"/>
              <w:rPr>
                <w:b/>
                <w:sz w:val="24"/>
                <w:lang w:val="en-US"/>
              </w:rPr>
            </w:pPr>
            <w:r w:rsidRPr="005F5EA6">
              <w:rPr>
                <w:b/>
                <w:spacing w:val="-10"/>
                <w:sz w:val="24"/>
                <w:lang w:val="en-US"/>
              </w:rPr>
              <w:t>4</w:t>
            </w:r>
          </w:p>
        </w:tc>
        <w:tc>
          <w:tcPr>
            <w:tcW w:w="2125" w:type="dxa"/>
            <w:tcBorders>
              <w:top w:val="nil"/>
              <w:left w:val="single" w:sz="4" w:space="0" w:color="000000"/>
              <w:bottom w:val="nil"/>
              <w:right w:val="single" w:sz="4" w:space="0" w:color="000000"/>
            </w:tcBorders>
          </w:tcPr>
          <w:p w14:paraId="321318E8" w14:textId="77777777" w:rsidR="005F5EA6" w:rsidRPr="005F5EA6" w:rsidRDefault="005F5EA6" w:rsidP="005F5EA6">
            <w:pPr>
              <w:rPr>
                <w:lang w:val="en-US"/>
              </w:rPr>
            </w:pPr>
          </w:p>
        </w:tc>
      </w:tr>
      <w:tr w:rsidR="005F5EA6" w:rsidRPr="005F5EA6" w14:paraId="25BB28B9" w14:textId="77777777" w:rsidTr="005F5EA6">
        <w:trPr>
          <w:trHeight w:hRule="exact" w:val="270"/>
        </w:trPr>
        <w:tc>
          <w:tcPr>
            <w:tcW w:w="2290" w:type="dxa"/>
            <w:tcBorders>
              <w:top w:val="nil"/>
              <w:left w:val="single" w:sz="4" w:space="0" w:color="000000"/>
              <w:bottom w:val="nil"/>
              <w:right w:val="single" w:sz="4" w:space="0" w:color="000000"/>
            </w:tcBorders>
          </w:tcPr>
          <w:p w14:paraId="5BC494BF" w14:textId="77777777" w:rsidR="005F5EA6" w:rsidRPr="005F5EA6" w:rsidRDefault="005F5EA6" w:rsidP="005F5EA6">
            <w:pPr>
              <w:rPr>
                <w:sz w:val="20"/>
                <w:lang w:val="en-US"/>
              </w:rPr>
            </w:pPr>
          </w:p>
        </w:tc>
        <w:tc>
          <w:tcPr>
            <w:tcW w:w="8202" w:type="dxa"/>
            <w:tcBorders>
              <w:top w:val="single" w:sz="4" w:space="0" w:color="000000"/>
              <w:left w:val="single" w:sz="4" w:space="0" w:color="000000"/>
              <w:bottom w:val="nil"/>
              <w:right w:val="single" w:sz="4" w:space="0" w:color="000000"/>
            </w:tcBorders>
            <w:hideMark/>
          </w:tcPr>
          <w:p w14:paraId="1F8B4D1D" w14:textId="77777777" w:rsidR="005F5EA6" w:rsidRPr="005F5EA6" w:rsidRDefault="005F5EA6" w:rsidP="005F5EA6">
            <w:pPr>
              <w:spacing w:line="246" w:lineRule="exact"/>
              <w:ind w:left="105"/>
              <w:rPr>
                <w:sz w:val="24"/>
              </w:rPr>
            </w:pPr>
            <w:r w:rsidRPr="005F5EA6">
              <w:rPr>
                <w:b/>
              </w:rPr>
              <w:t>Практическое</w:t>
            </w:r>
            <w:r w:rsidRPr="005F5EA6">
              <w:rPr>
                <w:b/>
                <w:spacing w:val="2"/>
              </w:rPr>
              <w:t xml:space="preserve"> </w:t>
            </w:r>
            <w:r w:rsidRPr="005F5EA6">
              <w:rPr>
                <w:b/>
              </w:rPr>
              <w:t>занятие</w:t>
            </w:r>
            <w:r w:rsidRPr="005F5EA6">
              <w:rPr>
                <w:b/>
                <w:spacing w:val="-2"/>
              </w:rPr>
              <w:t xml:space="preserve"> </w:t>
            </w:r>
            <w:r w:rsidRPr="005F5EA6">
              <w:rPr>
                <w:b/>
              </w:rPr>
              <w:t>№1</w:t>
            </w:r>
            <w:r w:rsidRPr="005F5EA6">
              <w:rPr>
                <w:b/>
                <w:spacing w:val="7"/>
              </w:rPr>
              <w:t xml:space="preserve"> </w:t>
            </w:r>
            <w:r w:rsidRPr="005F5EA6">
              <w:rPr>
                <w:sz w:val="24"/>
              </w:rPr>
              <w:t>Определение</w:t>
            </w:r>
            <w:r w:rsidRPr="005F5EA6">
              <w:rPr>
                <w:spacing w:val="7"/>
                <w:sz w:val="24"/>
              </w:rPr>
              <w:t xml:space="preserve"> </w:t>
            </w:r>
            <w:r w:rsidRPr="005F5EA6">
              <w:rPr>
                <w:sz w:val="24"/>
              </w:rPr>
              <w:t>равнодействующей</w:t>
            </w:r>
            <w:r w:rsidRPr="005F5EA6">
              <w:rPr>
                <w:spacing w:val="8"/>
                <w:sz w:val="24"/>
              </w:rPr>
              <w:t xml:space="preserve"> </w:t>
            </w:r>
            <w:r w:rsidRPr="005F5EA6">
              <w:rPr>
                <w:sz w:val="24"/>
              </w:rPr>
              <w:t>плоской</w:t>
            </w:r>
            <w:r w:rsidRPr="005F5EA6">
              <w:rPr>
                <w:spacing w:val="7"/>
                <w:sz w:val="24"/>
              </w:rPr>
              <w:t xml:space="preserve"> </w:t>
            </w:r>
            <w:r w:rsidRPr="005F5EA6">
              <w:rPr>
                <w:spacing w:val="-2"/>
                <w:sz w:val="24"/>
              </w:rPr>
              <w:t>системы</w:t>
            </w:r>
          </w:p>
        </w:tc>
        <w:tc>
          <w:tcPr>
            <w:tcW w:w="1986" w:type="dxa"/>
            <w:tcBorders>
              <w:top w:val="single" w:sz="4" w:space="0" w:color="000000"/>
              <w:left w:val="single" w:sz="4" w:space="0" w:color="000000"/>
              <w:bottom w:val="nil"/>
              <w:right w:val="single" w:sz="4" w:space="0" w:color="000000"/>
            </w:tcBorders>
            <w:hideMark/>
          </w:tcPr>
          <w:p w14:paraId="3E1A1053" w14:textId="77777777" w:rsidR="005F5EA6" w:rsidRPr="005F5EA6" w:rsidRDefault="005F5EA6" w:rsidP="005F5EA6">
            <w:pPr>
              <w:spacing w:line="246" w:lineRule="exact"/>
              <w:ind w:left="102" w:right="103"/>
              <w:jc w:val="center"/>
              <w:rPr>
                <w:sz w:val="24"/>
                <w:lang w:val="en-US"/>
              </w:rPr>
            </w:pPr>
            <w:r w:rsidRPr="005F5EA6">
              <w:rPr>
                <w:spacing w:val="-10"/>
                <w:sz w:val="24"/>
                <w:lang w:val="en-US"/>
              </w:rPr>
              <w:t>2</w:t>
            </w:r>
          </w:p>
        </w:tc>
        <w:tc>
          <w:tcPr>
            <w:tcW w:w="2125" w:type="dxa"/>
            <w:tcBorders>
              <w:top w:val="nil"/>
              <w:left w:val="single" w:sz="4" w:space="0" w:color="000000"/>
              <w:bottom w:val="nil"/>
              <w:right w:val="single" w:sz="4" w:space="0" w:color="000000"/>
            </w:tcBorders>
          </w:tcPr>
          <w:p w14:paraId="08F1223D" w14:textId="77777777" w:rsidR="005F5EA6" w:rsidRPr="005F5EA6" w:rsidRDefault="005F5EA6" w:rsidP="005F5EA6">
            <w:pPr>
              <w:rPr>
                <w:sz w:val="20"/>
                <w:lang w:val="en-US"/>
              </w:rPr>
            </w:pPr>
          </w:p>
        </w:tc>
      </w:tr>
      <w:tr w:rsidR="005F5EA6" w:rsidRPr="005F5EA6" w14:paraId="3C5D830B" w14:textId="77777777" w:rsidTr="005F5EA6">
        <w:trPr>
          <w:trHeight w:hRule="exact" w:val="267"/>
        </w:trPr>
        <w:tc>
          <w:tcPr>
            <w:tcW w:w="2290" w:type="dxa"/>
            <w:tcBorders>
              <w:top w:val="nil"/>
              <w:left w:val="single" w:sz="4" w:space="0" w:color="000000"/>
              <w:bottom w:val="nil"/>
              <w:right w:val="single" w:sz="4" w:space="0" w:color="000000"/>
            </w:tcBorders>
          </w:tcPr>
          <w:p w14:paraId="1815FB47" w14:textId="77777777" w:rsidR="005F5EA6" w:rsidRPr="005F5EA6" w:rsidRDefault="005F5EA6" w:rsidP="005F5EA6">
            <w:pPr>
              <w:rPr>
                <w:sz w:val="18"/>
                <w:lang w:val="en-US"/>
              </w:rPr>
            </w:pPr>
          </w:p>
        </w:tc>
        <w:tc>
          <w:tcPr>
            <w:tcW w:w="8202" w:type="dxa"/>
            <w:tcBorders>
              <w:top w:val="nil"/>
              <w:left w:val="single" w:sz="4" w:space="0" w:color="000000"/>
              <w:bottom w:val="nil"/>
              <w:right w:val="single" w:sz="4" w:space="0" w:color="000000"/>
            </w:tcBorders>
            <w:hideMark/>
          </w:tcPr>
          <w:p w14:paraId="1E55A3DE" w14:textId="77777777" w:rsidR="005F5EA6" w:rsidRPr="005F5EA6" w:rsidRDefault="005F5EA6" w:rsidP="005F5EA6">
            <w:pPr>
              <w:spacing w:line="248" w:lineRule="exact"/>
              <w:ind w:left="105"/>
              <w:rPr>
                <w:sz w:val="24"/>
              </w:rPr>
            </w:pPr>
            <w:r w:rsidRPr="005F5EA6">
              <w:rPr>
                <w:sz w:val="24"/>
              </w:rPr>
              <w:t>сходящихся</w:t>
            </w:r>
            <w:r w:rsidRPr="005F5EA6">
              <w:rPr>
                <w:spacing w:val="-8"/>
                <w:sz w:val="24"/>
              </w:rPr>
              <w:t xml:space="preserve"> </w:t>
            </w:r>
            <w:r w:rsidRPr="005F5EA6">
              <w:rPr>
                <w:sz w:val="24"/>
              </w:rPr>
              <w:t>сил</w:t>
            </w:r>
            <w:r w:rsidRPr="005F5EA6">
              <w:rPr>
                <w:spacing w:val="-6"/>
                <w:sz w:val="24"/>
              </w:rPr>
              <w:t xml:space="preserve"> </w:t>
            </w:r>
            <w:r w:rsidRPr="005F5EA6">
              <w:rPr>
                <w:sz w:val="24"/>
              </w:rPr>
              <w:t>аналитически.</w:t>
            </w:r>
            <w:r w:rsidRPr="005F5EA6">
              <w:rPr>
                <w:spacing w:val="-5"/>
                <w:sz w:val="24"/>
              </w:rPr>
              <w:t xml:space="preserve"> </w:t>
            </w:r>
            <w:r w:rsidRPr="005F5EA6">
              <w:rPr>
                <w:sz w:val="24"/>
              </w:rPr>
              <w:t>Решение</w:t>
            </w:r>
            <w:r w:rsidRPr="005F5EA6">
              <w:rPr>
                <w:spacing w:val="-7"/>
                <w:sz w:val="24"/>
              </w:rPr>
              <w:t xml:space="preserve"> </w:t>
            </w:r>
            <w:r w:rsidRPr="005F5EA6">
              <w:rPr>
                <w:sz w:val="24"/>
              </w:rPr>
              <w:t>задач</w:t>
            </w:r>
            <w:r w:rsidRPr="005F5EA6">
              <w:rPr>
                <w:spacing w:val="-4"/>
                <w:sz w:val="24"/>
              </w:rPr>
              <w:t xml:space="preserve"> </w:t>
            </w:r>
            <w:r w:rsidRPr="005F5EA6">
              <w:rPr>
                <w:sz w:val="24"/>
              </w:rPr>
              <w:t>на</w:t>
            </w:r>
            <w:r w:rsidRPr="005F5EA6">
              <w:rPr>
                <w:spacing w:val="-6"/>
                <w:sz w:val="24"/>
              </w:rPr>
              <w:t xml:space="preserve"> </w:t>
            </w:r>
            <w:r w:rsidRPr="005F5EA6">
              <w:rPr>
                <w:sz w:val="24"/>
              </w:rPr>
              <w:t>определение</w:t>
            </w:r>
            <w:r w:rsidRPr="005F5EA6">
              <w:rPr>
                <w:spacing w:val="-7"/>
                <w:sz w:val="24"/>
              </w:rPr>
              <w:t xml:space="preserve"> </w:t>
            </w:r>
            <w:r w:rsidRPr="005F5EA6">
              <w:rPr>
                <w:sz w:val="24"/>
              </w:rPr>
              <w:t>реакции</w:t>
            </w:r>
            <w:r w:rsidRPr="005F5EA6">
              <w:rPr>
                <w:spacing w:val="-4"/>
                <w:sz w:val="24"/>
              </w:rPr>
              <w:t xml:space="preserve"> </w:t>
            </w:r>
            <w:r w:rsidRPr="005F5EA6">
              <w:rPr>
                <w:spacing w:val="-2"/>
                <w:sz w:val="24"/>
              </w:rPr>
              <w:t>связей</w:t>
            </w:r>
          </w:p>
        </w:tc>
        <w:tc>
          <w:tcPr>
            <w:tcW w:w="1986" w:type="dxa"/>
            <w:tcBorders>
              <w:top w:val="nil"/>
              <w:left w:val="single" w:sz="4" w:space="0" w:color="000000"/>
              <w:bottom w:val="nil"/>
              <w:right w:val="single" w:sz="4" w:space="0" w:color="000000"/>
            </w:tcBorders>
          </w:tcPr>
          <w:p w14:paraId="567C43A7" w14:textId="77777777" w:rsidR="005F5EA6" w:rsidRPr="005F5EA6" w:rsidRDefault="005F5EA6" w:rsidP="005F5EA6">
            <w:pPr>
              <w:rPr>
                <w:sz w:val="18"/>
              </w:rPr>
            </w:pPr>
          </w:p>
        </w:tc>
        <w:tc>
          <w:tcPr>
            <w:tcW w:w="2125" w:type="dxa"/>
            <w:tcBorders>
              <w:top w:val="nil"/>
              <w:left w:val="single" w:sz="4" w:space="0" w:color="000000"/>
              <w:bottom w:val="nil"/>
              <w:right w:val="single" w:sz="4" w:space="0" w:color="000000"/>
            </w:tcBorders>
          </w:tcPr>
          <w:p w14:paraId="783C4CDC" w14:textId="77777777" w:rsidR="005F5EA6" w:rsidRPr="005F5EA6" w:rsidRDefault="005F5EA6" w:rsidP="005F5EA6">
            <w:pPr>
              <w:rPr>
                <w:sz w:val="18"/>
              </w:rPr>
            </w:pPr>
          </w:p>
        </w:tc>
      </w:tr>
      <w:tr w:rsidR="005F5EA6" w:rsidRPr="005F5EA6" w14:paraId="5212D754" w14:textId="77777777" w:rsidTr="005F5EA6">
        <w:trPr>
          <w:trHeight w:hRule="exact" w:val="272"/>
        </w:trPr>
        <w:tc>
          <w:tcPr>
            <w:tcW w:w="2290" w:type="dxa"/>
            <w:tcBorders>
              <w:top w:val="nil"/>
              <w:left w:val="single" w:sz="4" w:space="0" w:color="000000"/>
              <w:bottom w:val="single" w:sz="4" w:space="0" w:color="000000"/>
              <w:right w:val="single" w:sz="4" w:space="0" w:color="000000"/>
            </w:tcBorders>
          </w:tcPr>
          <w:p w14:paraId="6A78FEDB" w14:textId="77777777" w:rsidR="005F5EA6" w:rsidRPr="005F5EA6" w:rsidRDefault="005F5EA6" w:rsidP="005F5EA6">
            <w:pPr>
              <w:rPr>
                <w:sz w:val="18"/>
              </w:rPr>
            </w:pPr>
          </w:p>
        </w:tc>
        <w:tc>
          <w:tcPr>
            <w:tcW w:w="8202" w:type="dxa"/>
            <w:tcBorders>
              <w:top w:val="nil"/>
              <w:left w:val="single" w:sz="4" w:space="0" w:color="000000"/>
              <w:bottom w:val="single" w:sz="4" w:space="0" w:color="000000"/>
              <w:right w:val="single" w:sz="4" w:space="0" w:color="000000"/>
            </w:tcBorders>
            <w:hideMark/>
          </w:tcPr>
          <w:p w14:paraId="3ED60ACC" w14:textId="77777777" w:rsidR="005F5EA6" w:rsidRPr="005F5EA6" w:rsidRDefault="005F5EA6" w:rsidP="005F5EA6">
            <w:pPr>
              <w:spacing w:line="248" w:lineRule="exact"/>
              <w:ind w:left="105"/>
              <w:rPr>
                <w:sz w:val="24"/>
                <w:lang w:val="en-US"/>
              </w:rPr>
            </w:pPr>
            <w:proofErr w:type="spellStart"/>
            <w:r w:rsidRPr="005F5EA6">
              <w:rPr>
                <w:spacing w:val="-2"/>
                <w:sz w:val="24"/>
                <w:lang w:val="en-US"/>
              </w:rPr>
              <w:t>графически</w:t>
            </w:r>
            <w:proofErr w:type="spellEnd"/>
          </w:p>
        </w:tc>
        <w:tc>
          <w:tcPr>
            <w:tcW w:w="1986" w:type="dxa"/>
            <w:tcBorders>
              <w:top w:val="nil"/>
              <w:left w:val="single" w:sz="4" w:space="0" w:color="000000"/>
              <w:bottom w:val="single" w:sz="4" w:space="0" w:color="000000"/>
              <w:right w:val="single" w:sz="4" w:space="0" w:color="000000"/>
            </w:tcBorders>
          </w:tcPr>
          <w:p w14:paraId="34691BE3" w14:textId="77777777" w:rsidR="005F5EA6" w:rsidRPr="005F5EA6" w:rsidRDefault="005F5EA6" w:rsidP="005F5EA6">
            <w:pPr>
              <w:rPr>
                <w:sz w:val="18"/>
                <w:lang w:val="en-US"/>
              </w:rPr>
            </w:pPr>
          </w:p>
        </w:tc>
        <w:tc>
          <w:tcPr>
            <w:tcW w:w="2125" w:type="dxa"/>
            <w:tcBorders>
              <w:top w:val="nil"/>
              <w:left w:val="single" w:sz="4" w:space="0" w:color="000000"/>
              <w:bottom w:val="single" w:sz="4" w:space="0" w:color="000000"/>
              <w:right w:val="single" w:sz="4" w:space="0" w:color="000000"/>
            </w:tcBorders>
          </w:tcPr>
          <w:p w14:paraId="3F5F9CE5" w14:textId="77777777" w:rsidR="005F5EA6" w:rsidRPr="005F5EA6" w:rsidRDefault="005F5EA6" w:rsidP="005F5EA6">
            <w:pPr>
              <w:rPr>
                <w:sz w:val="18"/>
                <w:lang w:val="en-US"/>
              </w:rPr>
            </w:pPr>
          </w:p>
        </w:tc>
      </w:tr>
      <w:tr w:rsidR="005F5EA6" w:rsidRPr="005F5EA6" w14:paraId="5E1BBC92" w14:textId="77777777" w:rsidTr="005F5EA6">
        <w:trPr>
          <w:trHeight w:val="307"/>
        </w:trPr>
        <w:tc>
          <w:tcPr>
            <w:tcW w:w="2290" w:type="dxa"/>
            <w:vMerge w:val="restart"/>
            <w:tcBorders>
              <w:top w:val="single" w:sz="4" w:space="0" w:color="000000"/>
              <w:left w:val="single" w:sz="4" w:space="0" w:color="000000"/>
              <w:bottom w:val="nil"/>
              <w:right w:val="single" w:sz="4" w:space="0" w:color="000000"/>
            </w:tcBorders>
            <w:hideMark/>
          </w:tcPr>
          <w:p w14:paraId="37DB9F10" w14:textId="77777777" w:rsidR="005F5EA6" w:rsidRPr="005F5EA6" w:rsidRDefault="005F5EA6" w:rsidP="005F5EA6">
            <w:pPr>
              <w:spacing w:line="275" w:lineRule="exact"/>
              <w:ind w:left="102"/>
              <w:rPr>
                <w:b/>
                <w:sz w:val="24"/>
              </w:rPr>
            </w:pPr>
            <w:r w:rsidRPr="005F5EA6">
              <w:rPr>
                <w:b/>
                <w:sz w:val="24"/>
              </w:rPr>
              <w:t>Тема</w:t>
            </w:r>
            <w:r w:rsidRPr="005F5EA6">
              <w:rPr>
                <w:b/>
                <w:spacing w:val="-3"/>
                <w:sz w:val="24"/>
              </w:rPr>
              <w:t xml:space="preserve"> </w:t>
            </w:r>
            <w:r w:rsidRPr="005F5EA6">
              <w:rPr>
                <w:b/>
                <w:sz w:val="24"/>
              </w:rPr>
              <w:t>1.2.</w:t>
            </w:r>
            <w:r w:rsidRPr="005F5EA6">
              <w:rPr>
                <w:b/>
                <w:spacing w:val="-1"/>
                <w:sz w:val="24"/>
              </w:rPr>
              <w:t xml:space="preserve"> </w:t>
            </w:r>
            <w:r w:rsidRPr="005F5EA6">
              <w:rPr>
                <w:b/>
                <w:sz w:val="24"/>
              </w:rPr>
              <w:t>Пара</w:t>
            </w:r>
            <w:r w:rsidRPr="005F5EA6">
              <w:rPr>
                <w:b/>
                <w:spacing w:val="-1"/>
                <w:sz w:val="24"/>
              </w:rPr>
              <w:t xml:space="preserve"> </w:t>
            </w:r>
            <w:r w:rsidRPr="005F5EA6">
              <w:rPr>
                <w:b/>
                <w:spacing w:val="-5"/>
                <w:sz w:val="24"/>
              </w:rPr>
              <w:t>сил</w:t>
            </w:r>
          </w:p>
          <w:p w14:paraId="7F71F1B7" w14:textId="77777777" w:rsidR="005F5EA6" w:rsidRPr="005F5EA6" w:rsidRDefault="005F5EA6" w:rsidP="005F5EA6">
            <w:pPr>
              <w:spacing w:before="41"/>
              <w:ind w:left="102"/>
              <w:rPr>
                <w:b/>
                <w:sz w:val="24"/>
              </w:rPr>
            </w:pPr>
            <w:r w:rsidRPr="005F5EA6">
              <w:rPr>
                <w:b/>
                <w:sz w:val="24"/>
              </w:rPr>
              <w:t>и</w:t>
            </w:r>
            <w:r w:rsidRPr="005F5EA6">
              <w:rPr>
                <w:b/>
                <w:spacing w:val="-3"/>
                <w:sz w:val="24"/>
              </w:rPr>
              <w:t xml:space="preserve"> </w:t>
            </w:r>
            <w:r w:rsidRPr="005F5EA6">
              <w:rPr>
                <w:b/>
                <w:sz w:val="24"/>
              </w:rPr>
              <w:t xml:space="preserve">момент </w:t>
            </w:r>
            <w:r w:rsidRPr="005F5EA6">
              <w:rPr>
                <w:b/>
                <w:spacing w:val="-4"/>
                <w:sz w:val="24"/>
              </w:rPr>
              <w:t>силы</w:t>
            </w:r>
          </w:p>
        </w:tc>
        <w:tc>
          <w:tcPr>
            <w:tcW w:w="8202" w:type="dxa"/>
            <w:tcBorders>
              <w:top w:val="single" w:sz="4" w:space="0" w:color="000000"/>
              <w:left w:val="single" w:sz="4" w:space="0" w:color="000000"/>
              <w:bottom w:val="single" w:sz="4" w:space="0" w:color="000000"/>
              <w:right w:val="single" w:sz="4" w:space="0" w:color="000000"/>
            </w:tcBorders>
            <w:hideMark/>
          </w:tcPr>
          <w:p w14:paraId="5152EF91" w14:textId="77777777" w:rsidR="005F5EA6" w:rsidRPr="005F5EA6" w:rsidRDefault="005F5EA6" w:rsidP="005F5EA6">
            <w:pPr>
              <w:spacing w:line="270" w:lineRule="exact"/>
              <w:ind w:left="105"/>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75BD71B4" w14:textId="77777777" w:rsidR="005F5EA6" w:rsidRPr="005F5EA6" w:rsidRDefault="005F5EA6" w:rsidP="005F5EA6">
            <w:pPr>
              <w:spacing w:line="270" w:lineRule="exact"/>
              <w:ind w:left="102" w:right="103"/>
              <w:jc w:val="center"/>
              <w:rPr>
                <w:b/>
                <w:sz w:val="24"/>
                <w:lang w:val="en-US"/>
              </w:rPr>
            </w:pPr>
            <w:r w:rsidRPr="005F5EA6">
              <w:rPr>
                <w:b/>
                <w:spacing w:val="-10"/>
                <w:sz w:val="24"/>
                <w:lang w:val="en-US"/>
              </w:rPr>
              <w:t>8</w:t>
            </w:r>
          </w:p>
        </w:tc>
        <w:tc>
          <w:tcPr>
            <w:tcW w:w="2125" w:type="dxa"/>
            <w:vMerge w:val="restart"/>
            <w:tcBorders>
              <w:top w:val="single" w:sz="4" w:space="0" w:color="000000"/>
              <w:left w:val="single" w:sz="4" w:space="0" w:color="000000"/>
              <w:bottom w:val="nil"/>
              <w:right w:val="single" w:sz="4" w:space="0" w:color="000000"/>
            </w:tcBorders>
            <w:hideMark/>
          </w:tcPr>
          <w:p w14:paraId="7FBFF308" w14:textId="77777777" w:rsidR="005F5EA6" w:rsidRPr="005F5EA6" w:rsidRDefault="005F5EA6" w:rsidP="005F5EA6">
            <w:pPr>
              <w:spacing w:line="269" w:lineRule="exact"/>
              <w:ind w:left="103"/>
              <w:rPr>
                <w:b/>
                <w:sz w:val="24"/>
                <w:lang w:val="en-US"/>
              </w:rPr>
            </w:pPr>
            <w:r w:rsidRPr="005F5EA6">
              <w:rPr>
                <w:b/>
                <w:sz w:val="24"/>
                <w:lang w:val="en-US"/>
              </w:rPr>
              <w:t xml:space="preserve">ОК </w:t>
            </w:r>
            <w:r w:rsidRPr="005F5EA6">
              <w:rPr>
                <w:b/>
                <w:spacing w:val="-5"/>
                <w:sz w:val="24"/>
                <w:lang w:val="en-US"/>
              </w:rPr>
              <w:t>01,</w:t>
            </w:r>
          </w:p>
          <w:p w14:paraId="01DB88CC" w14:textId="77777777" w:rsidR="005F5EA6" w:rsidRPr="005F5EA6" w:rsidRDefault="005F5EA6" w:rsidP="005F5EA6">
            <w:pPr>
              <w:spacing w:line="275" w:lineRule="exact"/>
              <w:ind w:left="103"/>
              <w:rPr>
                <w:b/>
                <w:sz w:val="24"/>
                <w:lang w:val="en-US"/>
              </w:rPr>
            </w:pPr>
            <w:r w:rsidRPr="005F5EA6">
              <w:rPr>
                <w:b/>
                <w:sz w:val="24"/>
                <w:lang w:val="en-US"/>
              </w:rPr>
              <w:t xml:space="preserve">ОК </w:t>
            </w:r>
            <w:r w:rsidRPr="005F5EA6">
              <w:rPr>
                <w:b/>
                <w:spacing w:val="-5"/>
                <w:sz w:val="24"/>
                <w:lang w:val="en-US"/>
              </w:rPr>
              <w:t>05</w:t>
            </w:r>
          </w:p>
        </w:tc>
      </w:tr>
      <w:tr w:rsidR="005F5EA6" w:rsidRPr="005F5EA6" w14:paraId="4134DD64" w14:textId="77777777" w:rsidTr="005F5EA6">
        <w:trPr>
          <w:trHeight w:hRule="exact" w:val="316"/>
        </w:trPr>
        <w:tc>
          <w:tcPr>
            <w:tcW w:w="10492" w:type="dxa"/>
            <w:vMerge/>
            <w:tcBorders>
              <w:top w:val="single" w:sz="4" w:space="0" w:color="000000"/>
              <w:left w:val="single" w:sz="4" w:space="0" w:color="000000"/>
              <w:bottom w:val="nil"/>
              <w:right w:val="single" w:sz="4" w:space="0" w:color="000000"/>
            </w:tcBorders>
            <w:vAlign w:val="center"/>
            <w:hideMark/>
          </w:tcPr>
          <w:p w14:paraId="691E0B4D" w14:textId="77777777" w:rsidR="005F5EA6" w:rsidRPr="005F5EA6" w:rsidRDefault="005F5EA6" w:rsidP="005F5EA6">
            <w:pPr>
              <w:rPr>
                <w:b/>
                <w:sz w:val="24"/>
                <w:lang w:val="en-US"/>
              </w:rPr>
            </w:pPr>
          </w:p>
        </w:tc>
        <w:tc>
          <w:tcPr>
            <w:tcW w:w="8202" w:type="dxa"/>
            <w:vMerge w:val="restart"/>
            <w:tcBorders>
              <w:top w:val="single" w:sz="4" w:space="0" w:color="000000"/>
              <w:left w:val="single" w:sz="4" w:space="0" w:color="000000"/>
              <w:bottom w:val="single" w:sz="4" w:space="0" w:color="000000"/>
              <w:right w:val="single" w:sz="4" w:space="0" w:color="000000"/>
            </w:tcBorders>
            <w:hideMark/>
          </w:tcPr>
          <w:p w14:paraId="40A466C8" w14:textId="77777777" w:rsidR="005F5EA6" w:rsidRPr="005F5EA6" w:rsidRDefault="005F5EA6" w:rsidP="005F5EA6">
            <w:pPr>
              <w:spacing w:line="230" w:lineRule="auto"/>
              <w:ind w:left="105" w:right="853"/>
              <w:rPr>
                <w:sz w:val="24"/>
              </w:rPr>
            </w:pPr>
            <w:r w:rsidRPr="005F5EA6">
              <w:rPr>
                <w:sz w:val="24"/>
              </w:rPr>
              <w:t>Пара</w:t>
            </w:r>
            <w:r w:rsidRPr="005F5EA6">
              <w:rPr>
                <w:spacing w:val="-6"/>
                <w:sz w:val="24"/>
              </w:rPr>
              <w:t xml:space="preserve"> </w:t>
            </w:r>
            <w:r w:rsidRPr="005F5EA6">
              <w:rPr>
                <w:sz w:val="24"/>
              </w:rPr>
              <w:t>сил.</w:t>
            </w:r>
            <w:r w:rsidRPr="005F5EA6">
              <w:rPr>
                <w:spacing w:val="-5"/>
                <w:sz w:val="24"/>
              </w:rPr>
              <w:t xml:space="preserve"> </w:t>
            </w:r>
            <w:r w:rsidRPr="005F5EA6">
              <w:rPr>
                <w:sz w:val="24"/>
              </w:rPr>
              <w:t>Момент</w:t>
            </w:r>
            <w:r w:rsidRPr="005F5EA6">
              <w:rPr>
                <w:spacing w:val="-5"/>
                <w:sz w:val="24"/>
              </w:rPr>
              <w:t xml:space="preserve"> </w:t>
            </w:r>
            <w:r w:rsidRPr="005F5EA6">
              <w:rPr>
                <w:sz w:val="24"/>
              </w:rPr>
              <w:t>пары.</w:t>
            </w:r>
            <w:r w:rsidRPr="005F5EA6">
              <w:rPr>
                <w:spacing w:val="-5"/>
                <w:sz w:val="24"/>
              </w:rPr>
              <w:t xml:space="preserve"> </w:t>
            </w:r>
            <w:r w:rsidRPr="005F5EA6">
              <w:rPr>
                <w:sz w:val="24"/>
              </w:rPr>
              <w:t>Момент</w:t>
            </w:r>
            <w:r w:rsidRPr="005F5EA6">
              <w:rPr>
                <w:spacing w:val="-5"/>
                <w:sz w:val="24"/>
              </w:rPr>
              <w:t xml:space="preserve"> </w:t>
            </w:r>
            <w:r w:rsidRPr="005F5EA6">
              <w:rPr>
                <w:sz w:val="24"/>
              </w:rPr>
              <w:t>силы</w:t>
            </w:r>
            <w:r w:rsidRPr="005F5EA6">
              <w:rPr>
                <w:spacing w:val="-5"/>
                <w:sz w:val="24"/>
              </w:rPr>
              <w:t xml:space="preserve"> </w:t>
            </w:r>
            <w:r w:rsidRPr="005F5EA6">
              <w:rPr>
                <w:sz w:val="24"/>
              </w:rPr>
              <w:t>относительно</w:t>
            </w:r>
            <w:r w:rsidRPr="005F5EA6">
              <w:rPr>
                <w:spacing w:val="-5"/>
                <w:sz w:val="24"/>
              </w:rPr>
              <w:t xml:space="preserve"> </w:t>
            </w:r>
            <w:r w:rsidRPr="005F5EA6">
              <w:rPr>
                <w:sz w:val="24"/>
              </w:rPr>
              <w:t>точки. Приведение силы к данной точке.</w:t>
            </w:r>
          </w:p>
          <w:p w14:paraId="7E07F060" w14:textId="77777777" w:rsidR="005F5EA6" w:rsidRPr="005F5EA6" w:rsidRDefault="005F5EA6" w:rsidP="005F5EA6">
            <w:pPr>
              <w:ind w:left="105"/>
              <w:rPr>
                <w:sz w:val="24"/>
              </w:rPr>
            </w:pPr>
            <w:r w:rsidRPr="005F5EA6">
              <w:rPr>
                <w:sz w:val="24"/>
              </w:rPr>
              <w:t>Приведение</w:t>
            </w:r>
            <w:r w:rsidRPr="005F5EA6">
              <w:rPr>
                <w:spacing w:val="40"/>
                <w:sz w:val="24"/>
              </w:rPr>
              <w:t xml:space="preserve"> </w:t>
            </w:r>
            <w:r w:rsidRPr="005F5EA6">
              <w:rPr>
                <w:sz w:val="24"/>
              </w:rPr>
              <w:t>плоской</w:t>
            </w:r>
            <w:r w:rsidRPr="005F5EA6">
              <w:rPr>
                <w:spacing w:val="40"/>
                <w:sz w:val="24"/>
              </w:rPr>
              <w:t xml:space="preserve"> </w:t>
            </w:r>
            <w:r w:rsidRPr="005F5EA6">
              <w:rPr>
                <w:sz w:val="24"/>
              </w:rPr>
              <w:t>системы</w:t>
            </w:r>
            <w:r w:rsidRPr="005F5EA6">
              <w:rPr>
                <w:spacing w:val="40"/>
                <w:sz w:val="24"/>
              </w:rPr>
              <w:t xml:space="preserve"> </w:t>
            </w:r>
            <w:r w:rsidRPr="005F5EA6">
              <w:rPr>
                <w:sz w:val="24"/>
              </w:rPr>
              <w:t>произвольно</w:t>
            </w:r>
            <w:r w:rsidRPr="005F5EA6">
              <w:rPr>
                <w:spacing w:val="40"/>
                <w:sz w:val="24"/>
              </w:rPr>
              <w:t xml:space="preserve"> </w:t>
            </w:r>
            <w:r w:rsidRPr="005F5EA6">
              <w:rPr>
                <w:sz w:val="24"/>
              </w:rPr>
              <w:t>расположенных</w:t>
            </w:r>
            <w:r w:rsidRPr="005F5EA6">
              <w:rPr>
                <w:spacing w:val="40"/>
                <w:sz w:val="24"/>
              </w:rPr>
              <w:t xml:space="preserve"> </w:t>
            </w:r>
            <w:r w:rsidRPr="005F5EA6">
              <w:rPr>
                <w:sz w:val="24"/>
              </w:rPr>
              <w:t>сил</w:t>
            </w:r>
            <w:r w:rsidRPr="005F5EA6">
              <w:rPr>
                <w:spacing w:val="40"/>
                <w:sz w:val="24"/>
              </w:rPr>
              <w:t xml:space="preserve"> </w:t>
            </w:r>
            <w:r w:rsidRPr="005F5EA6">
              <w:rPr>
                <w:sz w:val="24"/>
              </w:rPr>
              <w:t>к</w:t>
            </w:r>
            <w:r w:rsidRPr="005F5EA6">
              <w:rPr>
                <w:spacing w:val="40"/>
                <w:sz w:val="24"/>
              </w:rPr>
              <w:t xml:space="preserve"> </w:t>
            </w:r>
            <w:r w:rsidRPr="005F5EA6">
              <w:rPr>
                <w:sz w:val="24"/>
              </w:rPr>
              <w:t>данному центру. Главный вектор и главный момент системы сил и их свойства.</w:t>
            </w:r>
          </w:p>
          <w:p w14:paraId="119D9E65" w14:textId="77777777" w:rsidR="005F5EA6" w:rsidRPr="005F5EA6" w:rsidRDefault="005F5EA6" w:rsidP="005F5EA6">
            <w:pPr>
              <w:spacing w:line="274" w:lineRule="exact"/>
              <w:ind w:left="105"/>
              <w:rPr>
                <w:sz w:val="24"/>
              </w:rPr>
            </w:pPr>
            <w:r w:rsidRPr="005F5EA6">
              <w:rPr>
                <w:sz w:val="24"/>
              </w:rPr>
              <w:t>Равнодействующая</w:t>
            </w:r>
            <w:r w:rsidRPr="005F5EA6">
              <w:rPr>
                <w:spacing w:val="-7"/>
                <w:sz w:val="24"/>
              </w:rPr>
              <w:t xml:space="preserve"> </w:t>
            </w:r>
            <w:r w:rsidRPr="005F5EA6">
              <w:rPr>
                <w:sz w:val="24"/>
              </w:rPr>
              <w:t>главной</w:t>
            </w:r>
            <w:r w:rsidRPr="005F5EA6">
              <w:rPr>
                <w:spacing w:val="-7"/>
                <w:sz w:val="24"/>
              </w:rPr>
              <w:t xml:space="preserve"> </w:t>
            </w:r>
            <w:r w:rsidRPr="005F5EA6">
              <w:rPr>
                <w:sz w:val="24"/>
              </w:rPr>
              <w:t>системы</w:t>
            </w:r>
            <w:r w:rsidRPr="005F5EA6">
              <w:rPr>
                <w:spacing w:val="-7"/>
                <w:sz w:val="24"/>
              </w:rPr>
              <w:t xml:space="preserve"> </w:t>
            </w:r>
            <w:r w:rsidRPr="005F5EA6">
              <w:rPr>
                <w:sz w:val="24"/>
              </w:rPr>
              <w:t>произвольных</w:t>
            </w:r>
            <w:r w:rsidRPr="005F5EA6">
              <w:rPr>
                <w:spacing w:val="-6"/>
                <w:sz w:val="24"/>
              </w:rPr>
              <w:t xml:space="preserve"> </w:t>
            </w:r>
            <w:r w:rsidRPr="005F5EA6">
              <w:rPr>
                <w:sz w:val="24"/>
              </w:rPr>
              <w:t>сил.</w:t>
            </w:r>
            <w:r w:rsidRPr="005F5EA6">
              <w:rPr>
                <w:spacing w:val="-7"/>
                <w:sz w:val="24"/>
              </w:rPr>
              <w:t xml:space="preserve"> </w:t>
            </w:r>
            <w:r w:rsidRPr="005F5EA6">
              <w:rPr>
                <w:sz w:val="24"/>
              </w:rPr>
              <w:t>Теорема</w:t>
            </w:r>
            <w:r w:rsidRPr="005F5EA6">
              <w:rPr>
                <w:spacing w:val="-8"/>
                <w:sz w:val="24"/>
              </w:rPr>
              <w:t xml:space="preserve"> </w:t>
            </w:r>
            <w:r w:rsidRPr="005F5EA6">
              <w:rPr>
                <w:sz w:val="24"/>
              </w:rPr>
              <w:t>Вариньона. Равновесие системы. Три виды уравнения равновесия.</w:t>
            </w:r>
          </w:p>
        </w:tc>
        <w:tc>
          <w:tcPr>
            <w:tcW w:w="1986" w:type="dxa"/>
            <w:tcBorders>
              <w:top w:val="single" w:sz="4" w:space="0" w:color="000000"/>
              <w:left w:val="single" w:sz="4" w:space="0" w:color="000000"/>
              <w:bottom w:val="nil"/>
              <w:right w:val="single" w:sz="4" w:space="0" w:color="000000"/>
            </w:tcBorders>
            <w:hideMark/>
          </w:tcPr>
          <w:p w14:paraId="66D2448F" w14:textId="77777777" w:rsidR="005F5EA6" w:rsidRPr="005F5EA6" w:rsidRDefault="005F5EA6" w:rsidP="005F5EA6">
            <w:pPr>
              <w:spacing w:line="265" w:lineRule="exact"/>
              <w:ind w:left="102" w:right="103"/>
              <w:jc w:val="center"/>
              <w:rPr>
                <w:sz w:val="24"/>
                <w:lang w:val="en-US"/>
              </w:rPr>
            </w:pPr>
            <w:r w:rsidRPr="005F5EA6">
              <w:rPr>
                <w:spacing w:val="-10"/>
                <w:sz w:val="24"/>
                <w:lang w:val="en-US"/>
              </w:rPr>
              <w:t>4</w:t>
            </w:r>
          </w:p>
        </w:tc>
        <w:tc>
          <w:tcPr>
            <w:tcW w:w="2125" w:type="dxa"/>
            <w:vMerge/>
            <w:tcBorders>
              <w:top w:val="single" w:sz="4" w:space="0" w:color="000000"/>
              <w:left w:val="single" w:sz="4" w:space="0" w:color="000000"/>
              <w:bottom w:val="nil"/>
              <w:right w:val="single" w:sz="4" w:space="0" w:color="000000"/>
            </w:tcBorders>
            <w:vAlign w:val="center"/>
            <w:hideMark/>
          </w:tcPr>
          <w:p w14:paraId="2B9D00CF" w14:textId="77777777" w:rsidR="005F5EA6" w:rsidRPr="005F5EA6" w:rsidRDefault="005F5EA6" w:rsidP="005F5EA6">
            <w:pPr>
              <w:rPr>
                <w:b/>
                <w:sz w:val="24"/>
                <w:lang w:val="en-US"/>
              </w:rPr>
            </w:pPr>
          </w:p>
        </w:tc>
      </w:tr>
      <w:tr w:rsidR="005F5EA6" w:rsidRPr="005F5EA6" w14:paraId="791C0964" w14:textId="77777777" w:rsidTr="005F5EA6">
        <w:trPr>
          <w:trHeight w:hRule="exact" w:val="318"/>
        </w:trPr>
        <w:tc>
          <w:tcPr>
            <w:tcW w:w="2290" w:type="dxa"/>
            <w:tcBorders>
              <w:top w:val="nil"/>
              <w:left w:val="single" w:sz="4" w:space="0" w:color="000000"/>
              <w:bottom w:val="nil"/>
              <w:right w:val="single" w:sz="4" w:space="0" w:color="000000"/>
            </w:tcBorders>
            <w:hideMark/>
          </w:tcPr>
          <w:p w14:paraId="241E1727" w14:textId="77777777" w:rsidR="005F5EA6" w:rsidRPr="005F5EA6" w:rsidRDefault="005F5EA6" w:rsidP="005F5EA6">
            <w:pPr>
              <w:spacing w:before="17"/>
              <w:ind w:left="102"/>
              <w:rPr>
                <w:b/>
                <w:sz w:val="24"/>
                <w:lang w:val="en-US"/>
              </w:rPr>
            </w:pPr>
            <w:proofErr w:type="spellStart"/>
            <w:r w:rsidRPr="005F5EA6">
              <w:rPr>
                <w:b/>
                <w:spacing w:val="-2"/>
                <w:sz w:val="24"/>
                <w:lang w:val="en-US"/>
              </w:rPr>
              <w:t>относительно</w:t>
            </w:r>
            <w:proofErr w:type="spellEnd"/>
          </w:p>
        </w:tc>
        <w:tc>
          <w:tcPr>
            <w:tcW w:w="8202" w:type="dxa"/>
            <w:vMerge/>
            <w:tcBorders>
              <w:top w:val="single" w:sz="4" w:space="0" w:color="000000"/>
              <w:left w:val="single" w:sz="4" w:space="0" w:color="000000"/>
              <w:bottom w:val="single" w:sz="4" w:space="0" w:color="000000"/>
              <w:right w:val="single" w:sz="4" w:space="0" w:color="000000"/>
            </w:tcBorders>
            <w:vAlign w:val="center"/>
            <w:hideMark/>
          </w:tcPr>
          <w:p w14:paraId="316AF422" w14:textId="77777777" w:rsidR="005F5EA6" w:rsidRPr="005F5EA6" w:rsidRDefault="005F5EA6" w:rsidP="005F5EA6">
            <w:pPr>
              <w:rPr>
                <w:sz w:val="24"/>
                <w:lang w:val="en-US"/>
              </w:rPr>
            </w:pPr>
          </w:p>
        </w:tc>
        <w:tc>
          <w:tcPr>
            <w:tcW w:w="1986" w:type="dxa"/>
            <w:tcBorders>
              <w:top w:val="nil"/>
              <w:left w:val="single" w:sz="4" w:space="0" w:color="000000"/>
              <w:bottom w:val="nil"/>
              <w:right w:val="single" w:sz="4" w:space="0" w:color="000000"/>
            </w:tcBorders>
          </w:tcPr>
          <w:p w14:paraId="6F248255" w14:textId="77777777" w:rsidR="005F5EA6" w:rsidRPr="005F5EA6" w:rsidRDefault="005F5EA6" w:rsidP="005F5EA6">
            <w:pPr>
              <w:rPr>
                <w:lang w:val="en-US"/>
              </w:rPr>
            </w:pPr>
          </w:p>
        </w:tc>
        <w:tc>
          <w:tcPr>
            <w:tcW w:w="2125" w:type="dxa"/>
            <w:tcBorders>
              <w:top w:val="nil"/>
              <w:left w:val="single" w:sz="4" w:space="0" w:color="000000"/>
              <w:bottom w:val="nil"/>
              <w:right w:val="single" w:sz="4" w:space="0" w:color="000000"/>
            </w:tcBorders>
          </w:tcPr>
          <w:p w14:paraId="66A8E9BE" w14:textId="77777777" w:rsidR="005F5EA6" w:rsidRPr="005F5EA6" w:rsidRDefault="005F5EA6" w:rsidP="005F5EA6">
            <w:pPr>
              <w:rPr>
                <w:lang w:val="en-US"/>
              </w:rPr>
            </w:pPr>
          </w:p>
        </w:tc>
      </w:tr>
      <w:tr w:rsidR="005F5EA6" w:rsidRPr="005F5EA6" w14:paraId="48F5E0B6" w14:textId="77777777" w:rsidTr="005F5EA6">
        <w:trPr>
          <w:trHeight w:hRule="exact" w:val="316"/>
        </w:trPr>
        <w:tc>
          <w:tcPr>
            <w:tcW w:w="2290" w:type="dxa"/>
            <w:tcBorders>
              <w:top w:val="nil"/>
              <w:left w:val="single" w:sz="4" w:space="0" w:color="000000"/>
              <w:bottom w:val="nil"/>
              <w:right w:val="single" w:sz="4" w:space="0" w:color="000000"/>
            </w:tcBorders>
            <w:hideMark/>
          </w:tcPr>
          <w:p w14:paraId="43A14CB2" w14:textId="77777777" w:rsidR="005F5EA6" w:rsidRPr="005F5EA6" w:rsidRDefault="005F5EA6" w:rsidP="005F5EA6">
            <w:pPr>
              <w:spacing w:before="15"/>
              <w:ind w:left="102"/>
              <w:rPr>
                <w:b/>
                <w:sz w:val="24"/>
                <w:lang w:val="en-US"/>
              </w:rPr>
            </w:pPr>
            <w:proofErr w:type="spellStart"/>
            <w:r w:rsidRPr="005F5EA6">
              <w:rPr>
                <w:b/>
                <w:sz w:val="24"/>
                <w:lang w:val="en-US"/>
              </w:rPr>
              <w:t>точки</w:t>
            </w:r>
            <w:proofErr w:type="spellEnd"/>
            <w:r w:rsidRPr="005F5EA6">
              <w:rPr>
                <w:b/>
                <w:sz w:val="24"/>
                <w:lang w:val="en-US"/>
              </w:rPr>
              <w:t xml:space="preserve">. </w:t>
            </w:r>
            <w:proofErr w:type="spellStart"/>
            <w:r w:rsidRPr="005F5EA6">
              <w:rPr>
                <w:b/>
                <w:spacing w:val="-2"/>
                <w:sz w:val="24"/>
                <w:lang w:val="en-US"/>
              </w:rPr>
              <w:t>Плоская</w:t>
            </w:r>
            <w:proofErr w:type="spellEnd"/>
          </w:p>
        </w:tc>
        <w:tc>
          <w:tcPr>
            <w:tcW w:w="8202" w:type="dxa"/>
            <w:vMerge/>
            <w:tcBorders>
              <w:top w:val="single" w:sz="4" w:space="0" w:color="000000"/>
              <w:left w:val="single" w:sz="4" w:space="0" w:color="000000"/>
              <w:bottom w:val="single" w:sz="4" w:space="0" w:color="000000"/>
              <w:right w:val="single" w:sz="4" w:space="0" w:color="000000"/>
            </w:tcBorders>
            <w:vAlign w:val="center"/>
            <w:hideMark/>
          </w:tcPr>
          <w:p w14:paraId="1E081CD0" w14:textId="77777777" w:rsidR="005F5EA6" w:rsidRPr="005F5EA6" w:rsidRDefault="005F5EA6" w:rsidP="005F5EA6">
            <w:pPr>
              <w:rPr>
                <w:sz w:val="24"/>
                <w:lang w:val="en-US"/>
              </w:rPr>
            </w:pPr>
          </w:p>
        </w:tc>
        <w:tc>
          <w:tcPr>
            <w:tcW w:w="1986" w:type="dxa"/>
            <w:tcBorders>
              <w:top w:val="nil"/>
              <w:left w:val="single" w:sz="4" w:space="0" w:color="000000"/>
              <w:bottom w:val="nil"/>
              <w:right w:val="single" w:sz="4" w:space="0" w:color="000000"/>
            </w:tcBorders>
          </w:tcPr>
          <w:p w14:paraId="38460A5D" w14:textId="77777777" w:rsidR="005F5EA6" w:rsidRPr="005F5EA6" w:rsidRDefault="005F5EA6" w:rsidP="005F5EA6">
            <w:pPr>
              <w:rPr>
                <w:lang w:val="en-US"/>
              </w:rPr>
            </w:pPr>
          </w:p>
        </w:tc>
        <w:tc>
          <w:tcPr>
            <w:tcW w:w="2125" w:type="dxa"/>
            <w:tcBorders>
              <w:top w:val="nil"/>
              <w:left w:val="single" w:sz="4" w:space="0" w:color="000000"/>
              <w:bottom w:val="nil"/>
              <w:right w:val="single" w:sz="4" w:space="0" w:color="000000"/>
            </w:tcBorders>
          </w:tcPr>
          <w:p w14:paraId="72087177" w14:textId="77777777" w:rsidR="005F5EA6" w:rsidRPr="005F5EA6" w:rsidRDefault="005F5EA6" w:rsidP="005F5EA6">
            <w:pPr>
              <w:rPr>
                <w:lang w:val="en-US"/>
              </w:rPr>
            </w:pPr>
          </w:p>
        </w:tc>
      </w:tr>
      <w:tr w:rsidR="005F5EA6" w:rsidRPr="005F5EA6" w14:paraId="108A16EC" w14:textId="77777777" w:rsidTr="005F5EA6">
        <w:trPr>
          <w:trHeight w:hRule="exact" w:val="316"/>
        </w:trPr>
        <w:tc>
          <w:tcPr>
            <w:tcW w:w="2290" w:type="dxa"/>
            <w:tcBorders>
              <w:top w:val="nil"/>
              <w:left w:val="single" w:sz="4" w:space="0" w:color="000000"/>
              <w:bottom w:val="nil"/>
              <w:right w:val="single" w:sz="4" w:space="0" w:color="000000"/>
            </w:tcBorders>
            <w:hideMark/>
          </w:tcPr>
          <w:p w14:paraId="1BBA70F9" w14:textId="77777777" w:rsidR="005F5EA6" w:rsidRPr="005F5EA6" w:rsidRDefault="005F5EA6" w:rsidP="005F5EA6">
            <w:pPr>
              <w:spacing w:before="15"/>
              <w:ind w:left="102"/>
              <w:rPr>
                <w:b/>
                <w:sz w:val="24"/>
                <w:lang w:val="en-US"/>
              </w:rPr>
            </w:pPr>
            <w:proofErr w:type="spellStart"/>
            <w:r w:rsidRPr="005F5EA6">
              <w:rPr>
                <w:b/>
                <w:spacing w:val="-2"/>
                <w:sz w:val="24"/>
                <w:lang w:val="en-US"/>
              </w:rPr>
              <w:t>система</w:t>
            </w:r>
            <w:proofErr w:type="spellEnd"/>
          </w:p>
        </w:tc>
        <w:tc>
          <w:tcPr>
            <w:tcW w:w="8202" w:type="dxa"/>
            <w:vMerge/>
            <w:tcBorders>
              <w:top w:val="single" w:sz="4" w:space="0" w:color="000000"/>
              <w:left w:val="single" w:sz="4" w:space="0" w:color="000000"/>
              <w:bottom w:val="single" w:sz="4" w:space="0" w:color="000000"/>
              <w:right w:val="single" w:sz="4" w:space="0" w:color="000000"/>
            </w:tcBorders>
            <w:vAlign w:val="center"/>
            <w:hideMark/>
          </w:tcPr>
          <w:p w14:paraId="5A8CC58A" w14:textId="77777777" w:rsidR="005F5EA6" w:rsidRPr="005F5EA6" w:rsidRDefault="005F5EA6" w:rsidP="005F5EA6">
            <w:pPr>
              <w:rPr>
                <w:sz w:val="24"/>
                <w:lang w:val="en-US"/>
              </w:rPr>
            </w:pPr>
          </w:p>
        </w:tc>
        <w:tc>
          <w:tcPr>
            <w:tcW w:w="1986" w:type="dxa"/>
            <w:tcBorders>
              <w:top w:val="nil"/>
              <w:left w:val="single" w:sz="4" w:space="0" w:color="000000"/>
              <w:bottom w:val="nil"/>
              <w:right w:val="single" w:sz="4" w:space="0" w:color="000000"/>
            </w:tcBorders>
          </w:tcPr>
          <w:p w14:paraId="65832B1A" w14:textId="77777777" w:rsidR="005F5EA6" w:rsidRPr="005F5EA6" w:rsidRDefault="005F5EA6" w:rsidP="005F5EA6">
            <w:pPr>
              <w:rPr>
                <w:lang w:val="en-US"/>
              </w:rPr>
            </w:pPr>
          </w:p>
        </w:tc>
        <w:tc>
          <w:tcPr>
            <w:tcW w:w="2125" w:type="dxa"/>
            <w:tcBorders>
              <w:top w:val="nil"/>
              <w:left w:val="single" w:sz="4" w:space="0" w:color="000000"/>
              <w:bottom w:val="nil"/>
              <w:right w:val="single" w:sz="4" w:space="0" w:color="000000"/>
            </w:tcBorders>
          </w:tcPr>
          <w:p w14:paraId="74197AD4" w14:textId="77777777" w:rsidR="005F5EA6" w:rsidRPr="005F5EA6" w:rsidRDefault="005F5EA6" w:rsidP="005F5EA6">
            <w:pPr>
              <w:rPr>
                <w:lang w:val="en-US"/>
              </w:rPr>
            </w:pPr>
          </w:p>
        </w:tc>
      </w:tr>
      <w:tr w:rsidR="005F5EA6" w:rsidRPr="005F5EA6" w14:paraId="7B5B3F76" w14:textId="77777777" w:rsidTr="005F5EA6">
        <w:trPr>
          <w:trHeight w:hRule="exact" w:val="376"/>
        </w:trPr>
        <w:tc>
          <w:tcPr>
            <w:tcW w:w="2290" w:type="dxa"/>
            <w:tcBorders>
              <w:top w:val="nil"/>
              <w:left w:val="single" w:sz="4" w:space="0" w:color="000000"/>
              <w:bottom w:val="single" w:sz="4" w:space="0" w:color="000000"/>
              <w:right w:val="single" w:sz="4" w:space="0" w:color="000000"/>
            </w:tcBorders>
            <w:hideMark/>
          </w:tcPr>
          <w:p w14:paraId="1C9E119C" w14:textId="77777777" w:rsidR="005F5EA6" w:rsidRPr="005F5EA6" w:rsidRDefault="005F5EA6" w:rsidP="005F5EA6">
            <w:pPr>
              <w:spacing w:before="15"/>
              <w:ind w:left="102"/>
              <w:rPr>
                <w:b/>
                <w:sz w:val="24"/>
                <w:lang w:val="en-US"/>
              </w:rPr>
            </w:pPr>
            <w:proofErr w:type="spellStart"/>
            <w:r w:rsidRPr="005F5EA6">
              <w:rPr>
                <w:b/>
                <w:spacing w:val="-2"/>
                <w:sz w:val="24"/>
                <w:lang w:val="en-US"/>
              </w:rPr>
              <w:t>произвольно</w:t>
            </w:r>
            <w:proofErr w:type="spellEnd"/>
          </w:p>
        </w:tc>
        <w:tc>
          <w:tcPr>
            <w:tcW w:w="8202" w:type="dxa"/>
            <w:vMerge/>
            <w:tcBorders>
              <w:top w:val="single" w:sz="4" w:space="0" w:color="000000"/>
              <w:left w:val="single" w:sz="4" w:space="0" w:color="000000"/>
              <w:bottom w:val="single" w:sz="4" w:space="0" w:color="000000"/>
              <w:right w:val="single" w:sz="4" w:space="0" w:color="000000"/>
            </w:tcBorders>
            <w:vAlign w:val="center"/>
            <w:hideMark/>
          </w:tcPr>
          <w:p w14:paraId="77165826" w14:textId="77777777" w:rsidR="005F5EA6" w:rsidRPr="005F5EA6" w:rsidRDefault="005F5EA6" w:rsidP="005F5EA6">
            <w:pPr>
              <w:rPr>
                <w:sz w:val="24"/>
                <w:lang w:val="en-US"/>
              </w:rPr>
            </w:pPr>
          </w:p>
        </w:tc>
        <w:tc>
          <w:tcPr>
            <w:tcW w:w="1986" w:type="dxa"/>
            <w:tcBorders>
              <w:top w:val="nil"/>
              <w:left w:val="single" w:sz="4" w:space="0" w:color="000000"/>
              <w:bottom w:val="single" w:sz="4" w:space="0" w:color="000000"/>
              <w:right w:val="single" w:sz="4" w:space="0" w:color="000000"/>
            </w:tcBorders>
          </w:tcPr>
          <w:p w14:paraId="2F4098C6" w14:textId="77777777" w:rsidR="005F5EA6" w:rsidRPr="005F5EA6" w:rsidRDefault="005F5EA6" w:rsidP="005F5EA6">
            <w:pPr>
              <w:rPr>
                <w:lang w:val="en-US"/>
              </w:rPr>
            </w:pPr>
          </w:p>
        </w:tc>
        <w:tc>
          <w:tcPr>
            <w:tcW w:w="2125" w:type="dxa"/>
            <w:tcBorders>
              <w:top w:val="nil"/>
              <w:left w:val="single" w:sz="4" w:space="0" w:color="000000"/>
              <w:bottom w:val="single" w:sz="4" w:space="0" w:color="000000"/>
              <w:right w:val="single" w:sz="4" w:space="0" w:color="000000"/>
            </w:tcBorders>
          </w:tcPr>
          <w:p w14:paraId="5C31BE38" w14:textId="77777777" w:rsidR="005F5EA6" w:rsidRPr="005F5EA6" w:rsidRDefault="005F5EA6" w:rsidP="005F5EA6">
            <w:pPr>
              <w:rPr>
                <w:lang w:val="en-US"/>
              </w:rPr>
            </w:pPr>
          </w:p>
        </w:tc>
      </w:tr>
    </w:tbl>
    <w:p w14:paraId="769E78E4" w14:textId="77777777" w:rsidR="005F5EA6" w:rsidRPr="005F5EA6" w:rsidRDefault="005F5EA6" w:rsidP="005F5EA6">
      <w:pPr>
        <w:widowControl/>
        <w:autoSpaceDE/>
        <w:autoSpaceDN/>
        <w:sectPr w:rsidR="005F5EA6" w:rsidRPr="005F5EA6" w:rsidSect="005F5EA6">
          <w:pgSz w:w="16840" w:h="11910" w:orient="landscape"/>
          <w:pgMar w:top="1160" w:right="1140" w:bottom="1515" w:left="880" w:header="0" w:footer="1003" w:gutter="0"/>
          <w:cols w:space="720"/>
        </w:sectPr>
      </w:pPr>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2734"/>
        <w:gridCol w:w="617"/>
        <w:gridCol w:w="1641"/>
        <w:gridCol w:w="994"/>
        <w:gridCol w:w="1124"/>
        <w:gridCol w:w="1097"/>
        <w:gridCol w:w="1986"/>
        <w:gridCol w:w="2125"/>
      </w:tblGrid>
      <w:tr w:rsidR="005F5EA6" w:rsidRPr="005F5EA6" w14:paraId="1722D262" w14:textId="77777777" w:rsidTr="005F5EA6">
        <w:trPr>
          <w:trHeight w:val="818"/>
        </w:trPr>
        <w:tc>
          <w:tcPr>
            <w:tcW w:w="2290" w:type="dxa"/>
            <w:vMerge w:val="restart"/>
            <w:tcBorders>
              <w:top w:val="single" w:sz="4" w:space="0" w:color="000000"/>
              <w:left w:val="single" w:sz="4" w:space="0" w:color="000000"/>
              <w:bottom w:val="single" w:sz="4" w:space="0" w:color="000000"/>
              <w:right w:val="single" w:sz="4" w:space="0" w:color="000000"/>
            </w:tcBorders>
            <w:hideMark/>
          </w:tcPr>
          <w:p w14:paraId="3890B9BD" w14:textId="77777777" w:rsidR="005F5EA6" w:rsidRPr="005F5EA6" w:rsidRDefault="005F5EA6" w:rsidP="005F5EA6">
            <w:pPr>
              <w:spacing w:line="276" w:lineRule="auto"/>
              <w:ind w:left="107" w:right="145"/>
              <w:rPr>
                <w:b/>
                <w:sz w:val="24"/>
                <w:lang w:val="en-US"/>
              </w:rPr>
            </w:pPr>
            <w:proofErr w:type="spellStart"/>
            <w:r w:rsidRPr="005F5EA6">
              <w:rPr>
                <w:b/>
                <w:spacing w:val="-2"/>
                <w:sz w:val="24"/>
                <w:lang w:val="en-US"/>
              </w:rPr>
              <w:lastRenderedPageBreak/>
              <w:t>расположенных</w:t>
            </w:r>
            <w:proofErr w:type="spellEnd"/>
            <w:r w:rsidRPr="005F5EA6">
              <w:rPr>
                <w:b/>
                <w:spacing w:val="-2"/>
                <w:sz w:val="24"/>
                <w:lang w:val="en-US"/>
              </w:rPr>
              <w:t xml:space="preserve"> </w:t>
            </w:r>
            <w:proofErr w:type="spellStart"/>
            <w:r w:rsidRPr="005F5EA6">
              <w:rPr>
                <w:b/>
                <w:spacing w:val="-4"/>
                <w:sz w:val="24"/>
                <w:lang w:val="en-US"/>
              </w:rPr>
              <w:t>сил</w:t>
            </w:r>
            <w:proofErr w:type="spellEnd"/>
          </w:p>
        </w:tc>
        <w:tc>
          <w:tcPr>
            <w:tcW w:w="8207" w:type="dxa"/>
            <w:gridSpan w:val="6"/>
            <w:tcBorders>
              <w:top w:val="single" w:sz="4" w:space="0" w:color="000000"/>
              <w:left w:val="single" w:sz="4" w:space="0" w:color="000000"/>
              <w:bottom w:val="single" w:sz="4" w:space="0" w:color="000000"/>
              <w:right w:val="single" w:sz="4" w:space="0" w:color="000000"/>
            </w:tcBorders>
            <w:hideMark/>
          </w:tcPr>
          <w:p w14:paraId="23326BB1" w14:textId="77777777" w:rsidR="005F5EA6" w:rsidRPr="005F5EA6" w:rsidRDefault="005F5EA6" w:rsidP="005F5EA6">
            <w:pPr>
              <w:ind w:left="110"/>
              <w:rPr>
                <w:sz w:val="24"/>
                <w:lang w:val="en-US"/>
              </w:rPr>
            </w:pPr>
            <w:r w:rsidRPr="005F5EA6">
              <w:rPr>
                <w:sz w:val="24"/>
              </w:rPr>
              <w:t>Балочные</w:t>
            </w:r>
            <w:r w:rsidRPr="005F5EA6">
              <w:rPr>
                <w:spacing w:val="40"/>
                <w:sz w:val="24"/>
              </w:rPr>
              <w:t xml:space="preserve"> </w:t>
            </w:r>
            <w:r w:rsidRPr="005F5EA6">
              <w:rPr>
                <w:sz w:val="24"/>
              </w:rPr>
              <w:t>системы.</w:t>
            </w:r>
            <w:r w:rsidRPr="005F5EA6">
              <w:rPr>
                <w:spacing w:val="40"/>
                <w:sz w:val="24"/>
              </w:rPr>
              <w:t xml:space="preserve"> </w:t>
            </w:r>
            <w:r w:rsidRPr="005F5EA6">
              <w:rPr>
                <w:sz w:val="24"/>
              </w:rPr>
              <w:t>Точка</w:t>
            </w:r>
            <w:r w:rsidRPr="005F5EA6">
              <w:rPr>
                <w:spacing w:val="39"/>
                <w:sz w:val="24"/>
              </w:rPr>
              <w:t xml:space="preserve"> </w:t>
            </w:r>
            <w:r w:rsidRPr="005F5EA6">
              <w:rPr>
                <w:sz w:val="24"/>
              </w:rPr>
              <w:t>классификации</w:t>
            </w:r>
            <w:r w:rsidRPr="005F5EA6">
              <w:rPr>
                <w:spacing w:val="40"/>
                <w:sz w:val="24"/>
              </w:rPr>
              <w:t xml:space="preserve"> </w:t>
            </w:r>
            <w:r w:rsidRPr="005F5EA6">
              <w:rPr>
                <w:sz w:val="24"/>
              </w:rPr>
              <w:t>нагрузок:</w:t>
            </w:r>
            <w:r w:rsidRPr="005F5EA6">
              <w:rPr>
                <w:spacing w:val="40"/>
                <w:sz w:val="24"/>
              </w:rPr>
              <w:t xml:space="preserve"> </w:t>
            </w:r>
            <w:r w:rsidRPr="005F5EA6">
              <w:rPr>
                <w:sz w:val="24"/>
              </w:rPr>
              <w:t>сосредоточенная</w:t>
            </w:r>
            <w:r w:rsidRPr="005F5EA6">
              <w:rPr>
                <w:spacing w:val="40"/>
                <w:sz w:val="24"/>
              </w:rPr>
              <w:t xml:space="preserve"> </w:t>
            </w:r>
            <w:r w:rsidRPr="005F5EA6">
              <w:rPr>
                <w:sz w:val="24"/>
              </w:rPr>
              <w:t xml:space="preserve">сила, сосредоточенный момент, распределенная нагрузка. </w:t>
            </w:r>
            <w:proofErr w:type="spellStart"/>
            <w:r w:rsidRPr="005F5EA6">
              <w:rPr>
                <w:sz w:val="24"/>
                <w:lang w:val="en-US"/>
              </w:rPr>
              <w:t>Виды</w:t>
            </w:r>
            <w:proofErr w:type="spellEnd"/>
            <w:r w:rsidRPr="005F5EA6">
              <w:rPr>
                <w:sz w:val="24"/>
                <w:lang w:val="en-US"/>
              </w:rPr>
              <w:t xml:space="preserve"> </w:t>
            </w:r>
            <w:proofErr w:type="spellStart"/>
            <w:r w:rsidRPr="005F5EA6">
              <w:rPr>
                <w:sz w:val="24"/>
                <w:lang w:val="en-US"/>
              </w:rPr>
              <w:t>опор</w:t>
            </w:r>
            <w:proofErr w:type="spellEnd"/>
            <w:r w:rsidRPr="005F5EA6">
              <w:rPr>
                <w:sz w:val="24"/>
                <w:lang w:val="en-US"/>
              </w:rPr>
              <w:t>.</w:t>
            </w:r>
          </w:p>
          <w:p w14:paraId="605A2B95" w14:textId="77777777" w:rsidR="005F5EA6" w:rsidRPr="005F5EA6" w:rsidRDefault="005F5EA6" w:rsidP="005F5EA6">
            <w:pPr>
              <w:spacing w:line="254" w:lineRule="exact"/>
              <w:ind w:left="110"/>
              <w:rPr>
                <w:sz w:val="24"/>
                <w:lang w:val="en-US"/>
              </w:rPr>
            </w:pPr>
            <w:proofErr w:type="spellStart"/>
            <w:r w:rsidRPr="005F5EA6">
              <w:rPr>
                <w:sz w:val="24"/>
                <w:lang w:val="en-US"/>
              </w:rPr>
              <w:t>Решение</w:t>
            </w:r>
            <w:proofErr w:type="spellEnd"/>
            <w:r w:rsidRPr="005F5EA6">
              <w:rPr>
                <w:spacing w:val="-4"/>
                <w:sz w:val="24"/>
                <w:lang w:val="en-US"/>
              </w:rPr>
              <w:t xml:space="preserve"> </w:t>
            </w:r>
            <w:proofErr w:type="spellStart"/>
            <w:r w:rsidRPr="005F5EA6">
              <w:rPr>
                <w:sz w:val="24"/>
                <w:lang w:val="en-US"/>
              </w:rPr>
              <w:t>задач</w:t>
            </w:r>
            <w:proofErr w:type="spellEnd"/>
            <w:r w:rsidRPr="005F5EA6">
              <w:rPr>
                <w:spacing w:val="-4"/>
                <w:sz w:val="24"/>
                <w:lang w:val="en-US"/>
              </w:rPr>
              <w:t xml:space="preserve"> </w:t>
            </w:r>
            <w:proofErr w:type="spellStart"/>
            <w:r w:rsidRPr="005F5EA6">
              <w:rPr>
                <w:sz w:val="24"/>
                <w:lang w:val="en-US"/>
              </w:rPr>
              <w:t>на</w:t>
            </w:r>
            <w:proofErr w:type="spellEnd"/>
            <w:r w:rsidRPr="005F5EA6">
              <w:rPr>
                <w:spacing w:val="-4"/>
                <w:sz w:val="24"/>
                <w:lang w:val="en-US"/>
              </w:rPr>
              <w:t xml:space="preserve"> </w:t>
            </w:r>
            <w:proofErr w:type="spellStart"/>
            <w:r w:rsidRPr="005F5EA6">
              <w:rPr>
                <w:sz w:val="24"/>
                <w:lang w:val="en-US"/>
              </w:rPr>
              <w:t>определение</w:t>
            </w:r>
            <w:proofErr w:type="spellEnd"/>
            <w:r w:rsidRPr="005F5EA6">
              <w:rPr>
                <w:spacing w:val="-4"/>
                <w:sz w:val="24"/>
                <w:lang w:val="en-US"/>
              </w:rPr>
              <w:t xml:space="preserve"> </w:t>
            </w:r>
            <w:proofErr w:type="spellStart"/>
            <w:r w:rsidRPr="005F5EA6">
              <w:rPr>
                <w:sz w:val="24"/>
                <w:lang w:val="en-US"/>
              </w:rPr>
              <w:t>опорных</w:t>
            </w:r>
            <w:proofErr w:type="spellEnd"/>
            <w:r w:rsidRPr="005F5EA6">
              <w:rPr>
                <w:sz w:val="24"/>
                <w:lang w:val="en-US"/>
              </w:rPr>
              <w:t xml:space="preserve"> </w:t>
            </w:r>
            <w:proofErr w:type="spellStart"/>
            <w:r w:rsidRPr="005F5EA6">
              <w:rPr>
                <w:spacing w:val="-2"/>
                <w:sz w:val="24"/>
                <w:lang w:val="en-US"/>
              </w:rPr>
              <w:t>реакций</w:t>
            </w:r>
            <w:proofErr w:type="spellEnd"/>
            <w:r w:rsidRPr="005F5EA6">
              <w:rPr>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tcPr>
          <w:p w14:paraId="7E46DB80" w14:textId="77777777" w:rsidR="005F5EA6" w:rsidRPr="005F5EA6" w:rsidRDefault="005F5EA6" w:rsidP="005F5EA6">
            <w:pPr>
              <w:rPr>
                <w:lang w:val="en-US"/>
              </w:rPr>
            </w:pPr>
          </w:p>
        </w:tc>
        <w:tc>
          <w:tcPr>
            <w:tcW w:w="2125" w:type="dxa"/>
            <w:vMerge w:val="restart"/>
            <w:tcBorders>
              <w:top w:val="single" w:sz="4" w:space="0" w:color="000000"/>
              <w:left w:val="single" w:sz="4" w:space="0" w:color="000000"/>
              <w:bottom w:val="single" w:sz="4" w:space="0" w:color="000000"/>
              <w:right w:val="single" w:sz="4" w:space="0" w:color="000000"/>
            </w:tcBorders>
          </w:tcPr>
          <w:p w14:paraId="7F5FBEAC" w14:textId="77777777" w:rsidR="005F5EA6" w:rsidRPr="005F5EA6" w:rsidRDefault="005F5EA6" w:rsidP="005F5EA6">
            <w:pPr>
              <w:rPr>
                <w:lang w:val="en-US"/>
              </w:rPr>
            </w:pPr>
          </w:p>
        </w:tc>
      </w:tr>
      <w:tr w:rsidR="005F5EA6" w:rsidRPr="005F5EA6" w14:paraId="2B816834" w14:textId="77777777" w:rsidTr="005F5EA6">
        <w:trPr>
          <w:trHeight w:val="316"/>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2DEDC3DB" w14:textId="77777777" w:rsidR="005F5EA6" w:rsidRPr="005F5EA6" w:rsidRDefault="005F5EA6" w:rsidP="005F5EA6">
            <w:pPr>
              <w:rPr>
                <w:b/>
                <w:sz w:val="24"/>
                <w:lang w:val="en-US"/>
              </w:rPr>
            </w:pPr>
          </w:p>
        </w:tc>
        <w:tc>
          <w:tcPr>
            <w:tcW w:w="8207" w:type="dxa"/>
            <w:gridSpan w:val="6"/>
            <w:tcBorders>
              <w:top w:val="single" w:sz="4" w:space="0" w:color="000000"/>
              <w:left w:val="single" w:sz="4" w:space="0" w:color="000000"/>
              <w:bottom w:val="single" w:sz="4" w:space="0" w:color="000000"/>
              <w:right w:val="single" w:sz="4" w:space="0" w:color="000000"/>
            </w:tcBorders>
            <w:hideMark/>
          </w:tcPr>
          <w:p w14:paraId="157F82A0" w14:textId="77777777" w:rsidR="005F5EA6" w:rsidRPr="005F5EA6" w:rsidRDefault="005F5EA6" w:rsidP="005F5EA6">
            <w:pPr>
              <w:spacing w:line="268" w:lineRule="exact"/>
              <w:ind w:left="110"/>
              <w:rPr>
                <w:b/>
                <w:sz w:val="24"/>
              </w:rPr>
            </w:pPr>
            <w:r w:rsidRPr="005F5EA6">
              <w:rPr>
                <w:b/>
                <w:sz w:val="24"/>
              </w:rPr>
              <w:t>В</w:t>
            </w:r>
            <w:r w:rsidRPr="005F5EA6">
              <w:rPr>
                <w:b/>
                <w:spacing w:val="-3"/>
                <w:sz w:val="24"/>
              </w:rPr>
              <w:t xml:space="preserve"> </w:t>
            </w:r>
            <w:r w:rsidRPr="005F5EA6">
              <w:rPr>
                <w:b/>
                <w:sz w:val="24"/>
              </w:rPr>
              <w:t>том</w:t>
            </w:r>
            <w:r w:rsidRPr="005F5EA6">
              <w:rPr>
                <w:b/>
                <w:spacing w:val="-4"/>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57C2F456" w14:textId="77777777" w:rsidR="005F5EA6" w:rsidRPr="005F5EA6" w:rsidRDefault="005F5EA6" w:rsidP="005F5EA6">
            <w:pPr>
              <w:spacing w:line="268" w:lineRule="exact"/>
              <w:ind w:left="101" w:right="103"/>
              <w:jc w:val="center"/>
              <w:rPr>
                <w:b/>
                <w:sz w:val="24"/>
                <w:lang w:val="en-US"/>
              </w:rPr>
            </w:pPr>
            <w:r w:rsidRPr="005F5EA6">
              <w:rPr>
                <w:b/>
                <w:spacing w:val="-10"/>
                <w:sz w:val="24"/>
                <w:lang w:val="en-US"/>
              </w:rPr>
              <w:t>4</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6D247AA1" w14:textId="77777777" w:rsidR="005F5EA6" w:rsidRPr="005F5EA6" w:rsidRDefault="005F5EA6" w:rsidP="005F5EA6">
            <w:pPr>
              <w:rPr>
                <w:lang w:val="en-US"/>
              </w:rPr>
            </w:pPr>
          </w:p>
        </w:tc>
      </w:tr>
      <w:tr w:rsidR="005F5EA6" w:rsidRPr="005F5EA6" w14:paraId="33A938D0" w14:textId="77777777" w:rsidTr="005F5EA6">
        <w:trPr>
          <w:trHeight w:val="1077"/>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1E875428" w14:textId="77777777" w:rsidR="005F5EA6" w:rsidRPr="005F5EA6" w:rsidRDefault="005F5EA6" w:rsidP="005F5EA6">
            <w:pPr>
              <w:rPr>
                <w:b/>
                <w:sz w:val="24"/>
                <w:lang w:val="en-US"/>
              </w:rPr>
            </w:pPr>
          </w:p>
        </w:tc>
        <w:tc>
          <w:tcPr>
            <w:tcW w:w="8207" w:type="dxa"/>
            <w:gridSpan w:val="6"/>
            <w:tcBorders>
              <w:top w:val="single" w:sz="4" w:space="0" w:color="000000"/>
              <w:left w:val="single" w:sz="4" w:space="0" w:color="000000"/>
              <w:bottom w:val="single" w:sz="4" w:space="0" w:color="000000"/>
              <w:right w:val="single" w:sz="4" w:space="0" w:color="000000"/>
            </w:tcBorders>
            <w:hideMark/>
          </w:tcPr>
          <w:p w14:paraId="48B43E06" w14:textId="77777777" w:rsidR="005F5EA6" w:rsidRPr="005F5EA6" w:rsidRDefault="005F5EA6" w:rsidP="005F5EA6">
            <w:pPr>
              <w:spacing w:line="228" w:lineRule="auto"/>
              <w:ind w:left="110"/>
              <w:rPr>
                <w:sz w:val="24"/>
              </w:rPr>
            </w:pPr>
            <w:r w:rsidRPr="005F5EA6">
              <w:rPr>
                <w:b/>
              </w:rPr>
              <w:t>Практическое</w:t>
            </w:r>
            <w:r w:rsidRPr="005F5EA6">
              <w:rPr>
                <w:b/>
                <w:spacing w:val="-6"/>
              </w:rPr>
              <w:t xml:space="preserve"> </w:t>
            </w:r>
            <w:r w:rsidRPr="005F5EA6">
              <w:rPr>
                <w:b/>
              </w:rPr>
              <w:t>занятие</w:t>
            </w:r>
            <w:r w:rsidRPr="005F5EA6">
              <w:rPr>
                <w:b/>
                <w:spacing w:val="-12"/>
              </w:rPr>
              <w:t xml:space="preserve"> </w:t>
            </w:r>
            <w:r w:rsidRPr="005F5EA6">
              <w:rPr>
                <w:b/>
              </w:rPr>
              <w:t>№2</w:t>
            </w:r>
            <w:r w:rsidRPr="005F5EA6">
              <w:rPr>
                <w:b/>
                <w:spacing w:val="-4"/>
              </w:rPr>
              <w:t xml:space="preserve"> </w:t>
            </w:r>
            <w:r w:rsidRPr="005F5EA6">
              <w:rPr>
                <w:sz w:val="24"/>
              </w:rPr>
              <w:t>Решение</w:t>
            </w:r>
            <w:r w:rsidRPr="005F5EA6">
              <w:rPr>
                <w:spacing w:val="-5"/>
                <w:sz w:val="24"/>
              </w:rPr>
              <w:t xml:space="preserve"> </w:t>
            </w:r>
            <w:r w:rsidRPr="005F5EA6">
              <w:rPr>
                <w:sz w:val="24"/>
              </w:rPr>
              <w:t>задач</w:t>
            </w:r>
            <w:r w:rsidRPr="005F5EA6">
              <w:rPr>
                <w:spacing w:val="-5"/>
                <w:sz w:val="24"/>
              </w:rPr>
              <w:t xml:space="preserve"> </w:t>
            </w:r>
            <w:r w:rsidRPr="005F5EA6">
              <w:rPr>
                <w:sz w:val="24"/>
              </w:rPr>
              <w:t>на</w:t>
            </w:r>
            <w:r w:rsidRPr="005F5EA6">
              <w:rPr>
                <w:spacing w:val="-5"/>
                <w:sz w:val="24"/>
              </w:rPr>
              <w:t xml:space="preserve"> </w:t>
            </w:r>
            <w:r w:rsidRPr="005F5EA6">
              <w:rPr>
                <w:sz w:val="24"/>
              </w:rPr>
              <w:t>определение</w:t>
            </w:r>
            <w:r w:rsidRPr="005F5EA6">
              <w:rPr>
                <w:spacing w:val="-4"/>
                <w:sz w:val="24"/>
              </w:rPr>
              <w:t xml:space="preserve"> </w:t>
            </w:r>
            <w:r w:rsidRPr="005F5EA6">
              <w:rPr>
                <w:sz w:val="24"/>
              </w:rPr>
              <w:t>реакций</w:t>
            </w:r>
            <w:r w:rsidRPr="005F5EA6">
              <w:rPr>
                <w:spacing w:val="-4"/>
                <w:sz w:val="24"/>
              </w:rPr>
              <w:t xml:space="preserve"> </w:t>
            </w:r>
            <w:r w:rsidRPr="005F5EA6">
              <w:rPr>
                <w:sz w:val="24"/>
              </w:rPr>
              <w:t>в</w:t>
            </w:r>
            <w:r w:rsidRPr="005F5EA6">
              <w:rPr>
                <w:spacing w:val="-7"/>
                <w:sz w:val="24"/>
              </w:rPr>
              <w:t xml:space="preserve"> </w:t>
            </w:r>
            <w:r w:rsidRPr="005F5EA6">
              <w:rPr>
                <w:sz w:val="24"/>
              </w:rPr>
              <w:t>шарнирах балочных систем.</w:t>
            </w:r>
          </w:p>
          <w:p w14:paraId="45BC4E8F" w14:textId="77777777" w:rsidR="005F5EA6" w:rsidRPr="005F5EA6" w:rsidRDefault="005F5EA6" w:rsidP="005F5EA6">
            <w:pPr>
              <w:spacing w:line="276" w:lineRule="exact"/>
              <w:ind w:left="110"/>
              <w:rPr>
                <w:sz w:val="24"/>
              </w:rPr>
            </w:pPr>
            <w:r w:rsidRPr="005F5EA6">
              <w:rPr>
                <w:b/>
              </w:rPr>
              <w:t>Практическое</w:t>
            </w:r>
            <w:r w:rsidRPr="005F5EA6">
              <w:rPr>
                <w:b/>
                <w:spacing w:val="-6"/>
              </w:rPr>
              <w:t xml:space="preserve"> </w:t>
            </w:r>
            <w:r w:rsidRPr="005F5EA6">
              <w:rPr>
                <w:b/>
              </w:rPr>
              <w:t>занятие</w:t>
            </w:r>
            <w:r w:rsidRPr="005F5EA6">
              <w:rPr>
                <w:b/>
                <w:spacing w:val="-13"/>
              </w:rPr>
              <w:t xml:space="preserve"> </w:t>
            </w:r>
            <w:r w:rsidRPr="005F5EA6">
              <w:rPr>
                <w:b/>
              </w:rPr>
              <w:t>№3</w:t>
            </w:r>
            <w:r w:rsidRPr="005F5EA6">
              <w:rPr>
                <w:b/>
                <w:spacing w:val="-5"/>
              </w:rPr>
              <w:t xml:space="preserve"> </w:t>
            </w:r>
            <w:r w:rsidRPr="005F5EA6">
              <w:rPr>
                <w:sz w:val="24"/>
              </w:rPr>
              <w:t>Решение</w:t>
            </w:r>
            <w:r w:rsidRPr="005F5EA6">
              <w:rPr>
                <w:spacing w:val="-6"/>
                <w:sz w:val="24"/>
              </w:rPr>
              <w:t xml:space="preserve"> </w:t>
            </w:r>
            <w:r w:rsidRPr="005F5EA6">
              <w:rPr>
                <w:sz w:val="24"/>
              </w:rPr>
              <w:t>задач</w:t>
            </w:r>
            <w:r w:rsidRPr="005F5EA6">
              <w:rPr>
                <w:spacing w:val="-6"/>
                <w:sz w:val="24"/>
              </w:rPr>
              <w:t xml:space="preserve"> </w:t>
            </w:r>
            <w:r w:rsidRPr="005F5EA6">
              <w:rPr>
                <w:sz w:val="24"/>
              </w:rPr>
              <w:t>на</w:t>
            </w:r>
            <w:r w:rsidRPr="005F5EA6">
              <w:rPr>
                <w:spacing w:val="-6"/>
                <w:sz w:val="24"/>
              </w:rPr>
              <w:t xml:space="preserve"> </w:t>
            </w:r>
            <w:r w:rsidRPr="005F5EA6">
              <w:rPr>
                <w:sz w:val="24"/>
              </w:rPr>
              <w:t>определение</w:t>
            </w:r>
            <w:r w:rsidRPr="005F5EA6">
              <w:rPr>
                <w:spacing w:val="-6"/>
                <w:sz w:val="24"/>
              </w:rPr>
              <w:t xml:space="preserve"> </w:t>
            </w:r>
            <w:r w:rsidRPr="005F5EA6">
              <w:rPr>
                <w:sz w:val="24"/>
              </w:rPr>
              <w:t>реакций</w:t>
            </w:r>
            <w:r w:rsidRPr="005F5EA6">
              <w:rPr>
                <w:spacing w:val="-5"/>
                <w:sz w:val="24"/>
              </w:rPr>
              <w:t xml:space="preserve"> </w:t>
            </w:r>
            <w:r w:rsidRPr="005F5EA6">
              <w:rPr>
                <w:sz w:val="24"/>
              </w:rPr>
              <w:t>жестко защемленных балок</w:t>
            </w:r>
          </w:p>
        </w:tc>
        <w:tc>
          <w:tcPr>
            <w:tcW w:w="1986" w:type="dxa"/>
            <w:tcBorders>
              <w:top w:val="single" w:sz="4" w:space="0" w:color="000000"/>
              <w:left w:val="single" w:sz="4" w:space="0" w:color="000000"/>
              <w:bottom w:val="single" w:sz="4" w:space="0" w:color="000000"/>
              <w:right w:val="single" w:sz="4" w:space="0" w:color="000000"/>
            </w:tcBorders>
            <w:hideMark/>
          </w:tcPr>
          <w:p w14:paraId="641EB0BE" w14:textId="77777777" w:rsidR="005F5EA6" w:rsidRPr="005F5EA6" w:rsidRDefault="005F5EA6" w:rsidP="005F5EA6">
            <w:pPr>
              <w:spacing w:line="261" w:lineRule="exact"/>
              <w:ind w:left="101" w:right="103"/>
              <w:jc w:val="center"/>
              <w:rPr>
                <w:sz w:val="24"/>
                <w:lang w:val="en-US"/>
              </w:rPr>
            </w:pPr>
            <w:r w:rsidRPr="005F5EA6">
              <w:rPr>
                <w:spacing w:val="-10"/>
                <w:sz w:val="24"/>
                <w:lang w:val="en-US"/>
              </w:rPr>
              <w:t>4</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086F5F57" w14:textId="77777777" w:rsidR="005F5EA6" w:rsidRPr="005F5EA6" w:rsidRDefault="005F5EA6" w:rsidP="005F5EA6">
            <w:pPr>
              <w:rPr>
                <w:lang w:val="en-US"/>
              </w:rPr>
            </w:pPr>
          </w:p>
        </w:tc>
      </w:tr>
      <w:tr w:rsidR="005F5EA6" w:rsidRPr="005F5EA6" w14:paraId="1F778B51" w14:textId="77777777" w:rsidTr="005F5EA6">
        <w:trPr>
          <w:trHeight w:val="321"/>
        </w:trPr>
        <w:tc>
          <w:tcPr>
            <w:tcW w:w="2290" w:type="dxa"/>
            <w:vMerge w:val="restart"/>
            <w:tcBorders>
              <w:top w:val="single" w:sz="4" w:space="0" w:color="000000"/>
              <w:left w:val="single" w:sz="4" w:space="0" w:color="000000"/>
              <w:bottom w:val="single" w:sz="4" w:space="0" w:color="000000"/>
              <w:right w:val="single" w:sz="4" w:space="0" w:color="000000"/>
            </w:tcBorders>
            <w:hideMark/>
          </w:tcPr>
          <w:p w14:paraId="7DF563D8" w14:textId="77777777" w:rsidR="005F5EA6" w:rsidRPr="005F5EA6" w:rsidRDefault="005F5EA6" w:rsidP="005F5EA6">
            <w:pPr>
              <w:spacing w:line="265" w:lineRule="exact"/>
              <w:ind w:left="107"/>
              <w:rPr>
                <w:b/>
                <w:sz w:val="24"/>
                <w:lang w:val="en-US"/>
              </w:rPr>
            </w:pPr>
            <w:proofErr w:type="spellStart"/>
            <w:r w:rsidRPr="005F5EA6">
              <w:rPr>
                <w:b/>
                <w:sz w:val="24"/>
                <w:lang w:val="en-US"/>
              </w:rPr>
              <w:t>Тема</w:t>
            </w:r>
            <w:proofErr w:type="spellEnd"/>
            <w:r w:rsidRPr="005F5EA6">
              <w:rPr>
                <w:b/>
                <w:spacing w:val="-1"/>
                <w:sz w:val="24"/>
                <w:lang w:val="en-US"/>
              </w:rPr>
              <w:t xml:space="preserve"> </w:t>
            </w:r>
            <w:r w:rsidRPr="005F5EA6">
              <w:rPr>
                <w:b/>
                <w:sz w:val="24"/>
                <w:lang w:val="en-US"/>
              </w:rPr>
              <w:t xml:space="preserve">1.3. </w:t>
            </w:r>
            <w:proofErr w:type="spellStart"/>
            <w:r w:rsidRPr="005F5EA6">
              <w:rPr>
                <w:b/>
                <w:spacing w:val="-2"/>
                <w:sz w:val="24"/>
                <w:lang w:val="en-US"/>
              </w:rPr>
              <w:t>Трение</w:t>
            </w:r>
            <w:proofErr w:type="spellEnd"/>
          </w:p>
        </w:tc>
        <w:tc>
          <w:tcPr>
            <w:tcW w:w="8207" w:type="dxa"/>
            <w:gridSpan w:val="6"/>
            <w:tcBorders>
              <w:top w:val="single" w:sz="4" w:space="0" w:color="000000"/>
              <w:left w:val="single" w:sz="4" w:space="0" w:color="000000"/>
              <w:bottom w:val="single" w:sz="4" w:space="0" w:color="000000"/>
              <w:right w:val="single" w:sz="4" w:space="0" w:color="000000"/>
            </w:tcBorders>
            <w:hideMark/>
          </w:tcPr>
          <w:p w14:paraId="4A043EF8" w14:textId="77777777" w:rsidR="005F5EA6" w:rsidRPr="005F5EA6" w:rsidRDefault="005F5EA6" w:rsidP="005F5EA6">
            <w:pPr>
              <w:spacing w:line="261" w:lineRule="exact"/>
              <w:ind w:left="110"/>
              <w:rPr>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1FF08058" w14:textId="77777777" w:rsidR="005F5EA6" w:rsidRPr="005F5EA6" w:rsidRDefault="005F5EA6" w:rsidP="005F5EA6">
            <w:pPr>
              <w:spacing w:line="261" w:lineRule="exact"/>
              <w:ind w:left="101" w:right="103"/>
              <w:jc w:val="center"/>
              <w:rPr>
                <w:b/>
                <w:sz w:val="24"/>
                <w:lang w:val="en-US"/>
              </w:rPr>
            </w:pPr>
            <w:r w:rsidRPr="005F5EA6">
              <w:rPr>
                <w:b/>
                <w:spacing w:val="-10"/>
                <w:sz w:val="24"/>
                <w:lang w:val="en-US"/>
              </w:rPr>
              <w:t>2</w:t>
            </w:r>
          </w:p>
        </w:tc>
        <w:tc>
          <w:tcPr>
            <w:tcW w:w="2125" w:type="dxa"/>
            <w:vMerge w:val="restart"/>
            <w:tcBorders>
              <w:top w:val="single" w:sz="4" w:space="0" w:color="000000"/>
              <w:left w:val="single" w:sz="4" w:space="0" w:color="000000"/>
              <w:bottom w:val="single" w:sz="4" w:space="0" w:color="000000"/>
              <w:right w:val="single" w:sz="4" w:space="0" w:color="000000"/>
            </w:tcBorders>
            <w:hideMark/>
          </w:tcPr>
          <w:p w14:paraId="6878780C" w14:textId="77777777" w:rsidR="005F5EA6" w:rsidRPr="005F5EA6" w:rsidRDefault="005F5EA6" w:rsidP="005F5EA6">
            <w:pPr>
              <w:spacing w:line="264" w:lineRule="exact"/>
              <w:ind w:left="102"/>
              <w:rPr>
                <w:b/>
                <w:sz w:val="24"/>
                <w:lang w:val="en-US"/>
              </w:rPr>
            </w:pPr>
            <w:r w:rsidRPr="005F5EA6">
              <w:rPr>
                <w:b/>
                <w:sz w:val="24"/>
                <w:lang w:val="en-US"/>
              </w:rPr>
              <w:t xml:space="preserve">ОК </w:t>
            </w:r>
            <w:r w:rsidRPr="005F5EA6">
              <w:rPr>
                <w:b/>
                <w:spacing w:val="-5"/>
                <w:sz w:val="24"/>
                <w:lang w:val="en-US"/>
              </w:rPr>
              <w:t>01,</w:t>
            </w:r>
          </w:p>
          <w:p w14:paraId="70A25A85" w14:textId="77777777" w:rsidR="005F5EA6" w:rsidRPr="005F5EA6" w:rsidRDefault="005F5EA6" w:rsidP="005F5EA6">
            <w:pPr>
              <w:spacing w:line="270" w:lineRule="exact"/>
              <w:ind w:left="102"/>
              <w:rPr>
                <w:b/>
                <w:sz w:val="24"/>
                <w:lang w:val="en-US"/>
              </w:rPr>
            </w:pPr>
            <w:r w:rsidRPr="005F5EA6">
              <w:rPr>
                <w:b/>
                <w:sz w:val="24"/>
                <w:lang w:val="en-US"/>
              </w:rPr>
              <w:t xml:space="preserve">ОК </w:t>
            </w:r>
            <w:r w:rsidRPr="005F5EA6">
              <w:rPr>
                <w:b/>
                <w:spacing w:val="-5"/>
                <w:sz w:val="24"/>
                <w:lang w:val="en-US"/>
              </w:rPr>
              <w:t>05</w:t>
            </w:r>
          </w:p>
        </w:tc>
      </w:tr>
      <w:tr w:rsidR="005F5EA6" w:rsidRPr="005F5EA6" w14:paraId="2F57459D" w14:textId="77777777" w:rsidTr="005F5EA6">
        <w:trPr>
          <w:trHeight w:val="712"/>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48286496" w14:textId="77777777" w:rsidR="005F5EA6" w:rsidRPr="005F5EA6" w:rsidRDefault="005F5EA6" w:rsidP="005F5EA6">
            <w:pPr>
              <w:rPr>
                <w:b/>
                <w:sz w:val="24"/>
                <w:lang w:val="en-US"/>
              </w:rPr>
            </w:pPr>
          </w:p>
        </w:tc>
        <w:tc>
          <w:tcPr>
            <w:tcW w:w="8207" w:type="dxa"/>
            <w:gridSpan w:val="6"/>
            <w:tcBorders>
              <w:top w:val="single" w:sz="4" w:space="0" w:color="000000"/>
              <w:left w:val="single" w:sz="4" w:space="0" w:color="000000"/>
              <w:bottom w:val="single" w:sz="4" w:space="0" w:color="000000"/>
              <w:right w:val="single" w:sz="4" w:space="0" w:color="000000"/>
            </w:tcBorders>
            <w:hideMark/>
          </w:tcPr>
          <w:p w14:paraId="50A7B73E" w14:textId="77777777" w:rsidR="005F5EA6" w:rsidRPr="005F5EA6" w:rsidRDefault="005F5EA6" w:rsidP="005F5EA6">
            <w:pPr>
              <w:spacing w:before="30" w:line="276" w:lineRule="auto"/>
              <w:ind w:left="110"/>
              <w:rPr>
                <w:sz w:val="24"/>
              </w:rPr>
            </w:pPr>
            <w:r w:rsidRPr="005F5EA6">
              <w:rPr>
                <w:sz w:val="24"/>
              </w:rPr>
              <w:t>1.</w:t>
            </w:r>
            <w:r w:rsidRPr="005F5EA6">
              <w:rPr>
                <w:spacing w:val="-5"/>
                <w:sz w:val="24"/>
              </w:rPr>
              <w:t xml:space="preserve"> </w:t>
            </w:r>
            <w:r w:rsidRPr="005F5EA6">
              <w:rPr>
                <w:sz w:val="24"/>
              </w:rPr>
              <w:t>Понятие</w:t>
            </w:r>
            <w:r w:rsidRPr="005F5EA6">
              <w:rPr>
                <w:spacing w:val="-6"/>
                <w:sz w:val="24"/>
              </w:rPr>
              <w:t xml:space="preserve"> </w:t>
            </w:r>
            <w:r w:rsidRPr="005F5EA6">
              <w:rPr>
                <w:sz w:val="24"/>
              </w:rPr>
              <w:t>о</w:t>
            </w:r>
            <w:r w:rsidRPr="005F5EA6">
              <w:rPr>
                <w:spacing w:val="-5"/>
                <w:sz w:val="24"/>
              </w:rPr>
              <w:t xml:space="preserve"> </w:t>
            </w:r>
            <w:r w:rsidRPr="005F5EA6">
              <w:rPr>
                <w:sz w:val="24"/>
              </w:rPr>
              <w:t>трении.</w:t>
            </w:r>
            <w:r w:rsidRPr="005F5EA6">
              <w:rPr>
                <w:spacing w:val="-5"/>
                <w:sz w:val="24"/>
              </w:rPr>
              <w:t xml:space="preserve"> </w:t>
            </w:r>
            <w:r w:rsidRPr="005F5EA6">
              <w:rPr>
                <w:sz w:val="24"/>
              </w:rPr>
              <w:t>Трение</w:t>
            </w:r>
            <w:r w:rsidRPr="005F5EA6">
              <w:rPr>
                <w:spacing w:val="-6"/>
                <w:sz w:val="24"/>
              </w:rPr>
              <w:t xml:space="preserve"> </w:t>
            </w:r>
            <w:r w:rsidRPr="005F5EA6">
              <w:rPr>
                <w:sz w:val="24"/>
              </w:rPr>
              <w:t>скольжения.</w:t>
            </w:r>
            <w:r w:rsidRPr="005F5EA6">
              <w:rPr>
                <w:spacing w:val="-5"/>
                <w:sz w:val="24"/>
              </w:rPr>
              <w:t xml:space="preserve"> </w:t>
            </w:r>
            <w:r w:rsidRPr="005F5EA6">
              <w:rPr>
                <w:sz w:val="24"/>
              </w:rPr>
              <w:t>Трение</w:t>
            </w:r>
            <w:r w:rsidRPr="005F5EA6">
              <w:rPr>
                <w:spacing w:val="-6"/>
                <w:sz w:val="24"/>
              </w:rPr>
              <w:t xml:space="preserve"> </w:t>
            </w:r>
            <w:r w:rsidRPr="005F5EA6">
              <w:rPr>
                <w:sz w:val="24"/>
              </w:rPr>
              <w:t>Качения.</w:t>
            </w:r>
            <w:r w:rsidRPr="005F5EA6">
              <w:rPr>
                <w:spacing w:val="-5"/>
                <w:sz w:val="24"/>
              </w:rPr>
              <w:t xml:space="preserve"> </w:t>
            </w:r>
            <w:r w:rsidRPr="005F5EA6">
              <w:rPr>
                <w:sz w:val="24"/>
              </w:rPr>
              <w:t>Трение</w:t>
            </w:r>
            <w:r w:rsidRPr="005F5EA6">
              <w:rPr>
                <w:spacing w:val="-1"/>
                <w:sz w:val="24"/>
              </w:rPr>
              <w:t xml:space="preserve"> </w:t>
            </w:r>
            <w:r w:rsidRPr="005F5EA6">
              <w:rPr>
                <w:sz w:val="24"/>
              </w:rPr>
              <w:t>покоя. Устойчивость против опрокидывания</w:t>
            </w:r>
          </w:p>
        </w:tc>
        <w:tc>
          <w:tcPr>
            <w:tcW w:w="1986" w:type="dxa"/>
            <w:tcBorders>
              <w:top w:val="single" w:sz="4" w:space="0" w:color="000000"/>
              <w:left w:val="single" w:sz="4" w:space="0" w:color="000000"/>
              <w:bottom w:val="single" w:sz="4" w:space="0" w:color="000000"/>
              <w:right w:val="single" w:sz="4" w:space="0" w:color="000000"/>
            </w:tcBorders>
            <w:hideMark/>
          </w:tcPr>
          <w:p w14:paraId="4D2D9CD0" w14:textId="77777777" w:rsidR="005F5EA6" w:rsidRPr="005F5EA6" w:rsidRDefault="005F5EA6" w:rsidP="005F5EA6">
            <w:pPr>
              <w:spacing w:before="30"/>
              <w:ind w:left="101" w:right="103"/>
              <w:jc w:val="center"/>
              <w:rPr>
                <w:sz w:val="24"/>
                <w:lang w:val="en-US"/>
              </w:rPr>
            </w:pPr>
            <w:r w:rsidRPr="005F5EA6">
              <w:rPr>
                <w:spacing w:val="-10"/>
                <w:sz w:val="24"/>
                <w:lang w:val="en-US"/>
              </w:rPr>
              <w:t>1</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69E5C8DA" w14:textId="77777777" w:rsidR="005F5EA6" w:rsidRPr="005F5EA6" w:rsidRDefault="005F5EA6" w:rsidP="005F5EA6">
            <w:pPr>
              <w:rPr>
                <w:b/>
                <w:sz w:val="24"/>
                <w:lang w:val="en-US"/>
              </w:rPr>
            </w:pPr>
          </w:p>
        </w:tc>
      </w:tr>
      <w:tr w:rsidR="005F5EA6" w:rsidRPr="005F5EA6" w14:paraId="449234EC" w14:textId="77777777" w:rsidTr="005F5EA6">
        <w:trPr>
          <w:trHeight w:val="268"/>
        </w:trPr>
        <w:tc>
          <w:tcPr>
            <w:tcW w:w="2290" w:type="dxa"/>
            <w:vMerge w:val="restart"/>
            <w:tcBorders>
              <w:top w:val="single" w:sz="4" w:space="0" w:color="000000"/>
              <w:left w:val="single" w:sz="4" w:space="0" w:color="000000"/>
              <w:bottom w:val="single" w:sz="4" w:space="0" w:color="000000"/>
              <w:right w:val="single" w:sz="4" w:space="0" w:color="000000"/>
            </w:tcBorders>
            <w:hideMark/>
          </w:tcPr>
          <w:p w14:paraId="42165986" w14:textId="77777777" w:rsidR="005F5EA6" w:rsidRPr="005F5EA6" w:rsidRDefault="005F5EA6" w:rsidP="005F5EA6">
            <w:pPr>
              <w:spacing w:line="273" w:lineRule="exact"/>
              <w:ind w:left="107"/>
              <w:rPr>
                <w:b/>
                <w:sz w:val="24"/>
                <w:lang w:val="en-US"/>
              </w:rPr>
            </w:pPr>
            <w:proofErr w:type="spellStart"/>
            <w:r w:rsidRPr="005F5EA6">
              <w:rPr>
                <w:b/>
                <w:sz w:val="24"/>
                <w:lang w:val="en-US"/>
              </w:rPr>
              <w:t>Тема</w:t>
            </w:r>
            <w:proofErr w:type="spellEnd"/>
            <w:r w:rsidRPr="005F5EA6">
              <w:rPr>
                <w:b/>
                <w:spacing w:val="-1"/>
                <w:sz w:val="24"/>
                <w:lang w:val="en-US"/>
              </w:rPr>
              <w:t xml:space="preserve"> </w:t>
            </w:r>
            <w:r w:rsidRPr="005F5EA6">
              <w:rPr>
                <w:b/>
                <w:spacing w:val="-4"/>
                <w:sz w:val="24"/>
                <w:lang w:val="en-US"/>
              </w:rPr>
              <w:t>1.4.</w:t>
            </w:r>
          </w:p>
          <w:p w14:paraId="6E753A13" w14:textId="77777777" w:rsidR="005F5EA6" w:rsidRPr="005F5EA6" w:rsidRDefault="005F5EA6" w:rsidP="005F5EA6">
            <w:pPr>
              <w:ind w:left="107"/>
              <w:rPr>
                <w:b/>
                <w:sz w:val="24"/>
                <w:lang w:val="en-US"/>
              </w:rPr>
            </w:pPr>
            <w:proofErr w:type="spellStart"/>
            <w:r w:rsidRPr="005F5EA6">
              <w:rPr>
                <w:b/>
                <w:spacing w:val="-2"/>
                <w:sz w:val="24"/>
                <w:lang w:val="en-US"/>
              </w:rPr>
              <w:t>Пространственная</w:t>
            </w:r>
            <w:proofErr w:type="spellEnd"/>
            <w:r w:rsidRPr="005F5EA6">
              <w:rPr>
                <w:b/>
                <w:spacing w:val="-2"/>
                <w:sz w:val="24"/>
                <w:lang w:val="en-US"/>
              </w:rPr>
              <w:t xml:space="preserve"> </w:t>
            </w:r>
            <w:proofErr w:type="spellStart"/>
            <w:r w:rsidRPr="005F5EA6">
              <w:rPr>
                <w:b/>
                <w:sz w:val="24"/>
                <w:lang w:val="en-US"/>
              </w:rPr>
              <w:t>система</w:t>
            </w:r>
            <w:proofErr w:type="spellEnd"/>
            <w:r w:rsidRPr="005F5EA6">
              <w:rPr>
                <w:b/>
                <w:sz w:val="24"/>
                <w:lang w:val="en-US"/>
              </w:rPr>
              <w:t xml:space="preserve"> </w:t>
            </w:r>
            <w:proofErr w:type="spellStart"/>
            <w:r w:rsidRPr="005F5EA6">
              <w:rPr>
                <w:b/>
                <w:sz w:val="24"/>
                <w:lang w:val="en-US"/>
              </w:rPr>
              <w:t>сил</w:t>
            </w:r>
            <w:proofErr w:type="spellEnd"/>
          </w:p>
        </w:tc>
        <w:tc>
          <w:tcPr>
            <w:tcW w:w="8207" w:type="dxa"/>
            <w:gridSpan w:val="6"/>
            <w:tcBorders>
              <w:top w:val="single" w:sz="4" w:space="0" w:color="000000"/>
              <w:left w:val="single" w:sz="4" w:space="0" w:color="000000"/>
              <w:bottom w:val="single" w:sz="4" w:space="0" w:color="000000"/>
              <w:right w:val="single" w:sz="4" w:space="0" w:color="000000"/>
            </w:tcBorders>
            <w:hideMark/>
          </w:tcPr>
          <w:p w14:paraId="2241E749" w14:textId="77777777" w:rsidR="005F5EA6" w:rsidRPr="005F5EA6" w:rsidRDefault="005F5EA6" w:rsidP="005F5EA6">
            <w:pPr>
              <w:spacing w:line="248" w:lineRule="exact"/>
              <w:ind w:left="110"/>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5552A313" w14:textId="77777777" w:rsidR="005F5EA6" w:rsidRPr="005F5EA6" w:rsidRDefault="005F5EA6" w:rsidP="005F5EA6">
            <w:pPr>
              <w:spacing w:line="248" w:lineRule="exact"/>
              <w:ind w:left="101" w:right="103"/>
              <w:jc w:val="center"/>
              <w:rPr>
                <w:b/>
                <w:sz w:val="24"/>
                <w:lang w:val="en-US"/>
              </w:rPr>
            </w:pPr>
            <w:r w:rsidRPr="005F5EA6">
              <w:rPr>
                <w:b/>
                <w:spacing w:val="-10"/>
                <w:sz w:val="24"/>
                <w:lang w:val="en-US"/>
              </w:rPr>
              <w:t>4</w:t>
            </w:r>
          </w:p>
        </w:tc>
        <w:tc>
          <w:tcPr>
            <w:tcW w:w="2125" w:type="dxa"/>
            <w:vMerge w:val="restart"/>
            <w:tcBorders>
              <w:top w:val="single" w:sz="4" w:space="0" w:color="000000"/>
              <w:left w:val="single" w:sz="4" w:space="0" w:color="000000"/>
              <w:bottom w:val="single" w:sz="4" w:space="0" w:color="000000"/>
              <w:right w:val="single" w:sz="4" w:space="0" w:color="000000"/>
            </w:tcBorders>
            <w:hideMark/>
          </w:tcPr>
          <w:p w14:paraId="5E46FBA6" w14:textId="77777777" w:rsidR="005F5EA6" w:rsidRPr="005F5EA6" w:rsidRDefault="005F5EA6" w:rsidP="005F5EA6">
            <w:pPr>
              <w:spacing w:line="267" w:lineRule="exact"/>
              <w:ind w:left="102"/>
              <w:rPr>
                <w:b/>
                <w:sz w:val="24"/>
                <w:lang w:val="en-US"/>
              </w:rPr>
            </w:pPr>
            <w:r w:rsidRPr="005F5EA6">
              <w:rPr>
                <w:b/>
                <w:sz w:val="24"/>
                <w:lang w:val="en-US"/>
              </w:rPr>
              <w:t xml:space="preserve">ОК </w:t>
            </w:r>
            <w:r w:rsidRPr="005F5EA6">
              <w:rPr>
                <w:b/>
                <w:spacing w:val="-5"/>
                <w:sz w:val="24"/>
                <w:lang w:val="en-US"/>
              </w:rPr>
              <w:t>01,</w:t>
            </w:r>
          </w:p>
          <w:p w14:paraId="6430F0C9" w14:textId="77777777" w:rsidR="005F5EA6" w:rsidRPr="005F5EA6" w:rsidRDefault="005F5EA6" w:rsidP="005F5EA6">
            <w:pPr>
              <w:spacing w:line="272" w:lineRule="exact"/>
              <w:ind w:left="102"/>
              <w:rPr>
                <w:b/>
                <w:sz w:val="24"/>
                <w:lang w:val="en-US"/>
              </w:rPr>
            </w:pPr>
            <w:r w:rsidRPr="005F5EA6">
              <w:rPr>
                <w:b/>
                <w:sz w:val="24"/>
                <w:lang w:val="en-US"/>
              </w:rPr>
              <w:t xml:space="preserve">ОК </w:t>
            </w:r>
            <w:r w:rsidRPr="005F5EA6">
              <w:rPr>
                <w:b/>
                <w:spacing w:val="-5"/>
                <w:sz w:val="24"/>
                <w:lang w:val="en-US"/>
              </w:rPr>
              <w:t>05</w:t>
            </w:r>
          </w:p>
        </w:tc>
      </w:tr>
      <w:tr w:rsidR="005F5EA6" w:rsidRPr="005F5EA6" w14:paraId="73652C12" w14:textId="77777777" w:rsidTr="005F5EA6">
        <w:trPr>
          <w:trHeight w:val="1122"/>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38051CC6" w14:textId="77777777" w:rsidR="005F5EA6" w:rsidRPr="005F5EA6" w:rsidRDefault="005F5EA6" w:rsidP="005F5EA6">
            <w:pPr>
              <w:rPr>
                <w:b/>
                <w:sz w:val="24"/>
                <w:lang w:val="en-US"/>
              </w:rPr>
            </w:pPr>
          </w:p>
        </w:tc>
        <w:tc>
          <w:tcPr>
            <w:tcW w:w="8207" w:type="dxa"/>
            <w:gridSpan w:val="6"/>
            <w:tcBorders>
              <w:top w:val="single" w:sz="4" w:space="0" w:color="000000"/>
              <w:left w:val="single" w:sz="4" w:space="0" w:color="000000"/>
              <w:bottom w:val="single" w:sz="4" w:space="0" w:color="000000"/>
              <w:right w:val="single" w:sz="4" w:space="0" w:color="000000"/>
            </w:tcBorders>
            <w:hideMark/>
          </w:tcPr>
          <w:p w14:paraId="372DA601" w14:textId="77777777" w:rsidR="005F5EA6" w:rsidRPr="005F5EA6" w:rsidRDefault="005F5EA6" w:rsidP="005F5EA6">
            <w:pPr>
              <w:spacing w:line="268" w:lineRule="exact"/>
              <w:ind w:left="110"/>
              <w:rPr>
                <w:sz w:val="24"/>
              </w:rPr>
            </w:pPr>
            <w:r w:rsidRPr="005F5EA6">
              <w:rPr>
                <w:sz w:val="24"/>
              </w:rPr>
              <w:t>Разложение</w:t>
            </w:r>
            <w:r w:rsidRPr="005F5EA6">
              <w:rPr>
                <w:spacing w:val="-3"/>
                <w:sz w:val="24"/>
              </w:rPr>
              <w:t xml:space="preserve"> </w:t>
            </w:r>
            <w:r w:rsidRPr="005F5EA6">
              <w:rPr>
                <w:sz w:val="24"/>
              </w:rPr>
              <w:t>силы</w:t>
            </w:r>
            <w:r w:rsidRPr="005F5EA6">
              <w:rPr>
                <w:spacing w:val="-1"/>
                <w:sz w:val="24"/>
              </w:rPr>
              <w:t xml:space="preserve"> </w:t>
            </w:r>
            <w:r w:rsidRPr="005F5EA6">
              <w:rPr>
                <w:sz w:val="24"/>
              </w:rPr>
              <w:t>по</w:t>
            </w:r>
            <w:r w:rsidRPr="005F5EA6">
              <w:rPr>
                <w:spacing w:val="-2"/>
                <w:sz w:val="24"/>
              </w:rPr>
              <w:t xml:space="preserve"> </w:t>
            </w:r>
            <w:r w:rsidRPr="005F5EA6">
              <w:rPr>
                <w:sz w:val="24"/>
              </w:rPr>
              <w:t>трем</w:t>
            </w:r>
            <w:r w:rsidRPr="005F5EA6">
              <w:rPr>
                <w:spacing w:val="-2"/>
                <w:sz w:val="24"/>
              </w:rPr>
              <w:t xml:space="preserve"> </w:t>
            </w:r>
            <w:r w:rsidRPr="005F5EA6">
              <w:rPr>
                <w:sz w:val="24"/>
              </w:rPr>
              <w:t>осям</w:t>
            </w:r>
            <w:r w:rsidRPr="005F5EA6">
              <w:rPr>
                <w:spacing w:val="-2"/>
                <w:sz w:val="24"/>
              </w:rPr>
              <w:t xml:space="preserve"> координат.</w:t>
            </w:r>
          </w:p>
          <w:p w14:paraId="6D46588A" w14:textId="77777777" w:rsidR="005F5EA6" w:rsidRPr="005F5EA6" w:rsidRDefault="005F5EA6" w:rsidP="005F5EA6">
            <w:pPr>
              <w:ind w:left="110" w:right="1266"/>
              <w:rPr>
                <w:sz w:val="24"/>
              </w:rPr>
            </w:pPr>
            <w:r w:rsidRPr="005F5EA6">
              <w:rPr>
                <w:sz w:val="24"/>
              </w:rPr>
              <w:t>Пространственная</w:t>
            </w:r>
            <w:r w:rsidRPr="005F5EA6">
              <w:rPr>
                <w:spacing w:val="-9"/>
                <w:sz w:val="24"/>
              </w:rPr>
              <w:t xml:space="preserve"> </w:t>
            </w:r>
            <w:r w:rsidRPr="005F5EA6">
              <w:rPr>
                <w:sz w:val="24"/>
              </w:rPr>
              <w:t>система</w:t>
            </w:r>
            <w:r w:rsidRPr="005F5EA6">
              <w:rPr>
                <w:spacing w:val="-10"/>
                <w:sz w:val="24"/>
              </w:rPr>
              <w:t xml:space="preserve"> </w:t>
            </w:r>
            <w:r w:rsidRPr="005F5EA6">
              <w:rPr>
                <w:sz w:val="24"/>
              </w:rPr>
              <w:t>сходящихся</w:t>
            </w:r>
            <w:r w:rsidRPr="005F5EA6">
              <w:rPr>
                <w:spacing w:val="-9"/>
                <w:sz w:val="24"/>
              </w:rPr>
              <w:t xml:space="preserve"> </w:t>
            </w:r>
            <w:r w:rsidRPr="005F5EA6">
              <w:rPr>
                <w:sz w:val="24"/>
              </w:rPr>
              <w:t>сил,</w:t>
            </w:r>
            <w:r w:rsidRPr="005F5EA6">
              <w:rPr>
                <w:spacing w:val="-9"/>
                <w:sz w:val="24"/>
              </w:rPr>
              <w:t xml:space="preserve"> </w:t>
            </w:r>
            <w:r w:rsidRPr="005F5EA6">
              <w:rPr>
                <w:sz w:val="24"/>
              </w:rPr>
              <w:t>ее</w:t>
            </w:r>
            <w:r w:rsidRPr="005F5EA6">
              <w:rPr>
                <w:spacing w:val="-10"/>
                <w:sz w:val="24"/>
              </w:rPr>
              <w:t xml:space="preserve"> </w:t>
            </w:r>
            <w:r w:rsidRPr="005F5EA6">
              <w:rPr>
                <w:sz w:val="24"/>
              </w:rPr>
              <w:t>равновесие. Момент силы относительно оси.</w:t>
            </w:r>
          </w:p>
          <w:p w14:paraId="3EBFA0B7" w14:textId="77777777" w:rsidR="005F5EA6" w:rsidRPr="005F5EA6" w:rsidRDefault="005F5EA6" w:rsidP="005F5EA6">
            <w:pPr>
              <w:ind w:left="110"/>
              <w:rPr>
                <w:sz w:val="24"/>
              </w:rPr>
            </w:pPr>
            <w:r w:rsidRPr="005F5EA6">
              <w:rPr>
                <w:sz w:val="24"/>
              </w:rPr>
              <w:t>Пространственная</w:t>
            </w:r>
            <w:r w:rsidRPr="005F5EA6">
              <w:rPr>
                <w:spacing w:val="-7"/>
                <w:sz w:val="24"/>
              </w:rPr>
              <w:t xml:space="preserve"> </w:t>
            </w:r>
            <w:r w:rsidRPr="005F5EA6">
              <w:rPr>
                <w:sz w:val="24"/>
              </w:rPr>
              <w:t>система</w:t>
            </w:r>
            <w:r w:rsidRPr="005F5EA6">
              <w:rPr>
                <w:spacing w:val="-5"/>
                <w:sz w:val="24"/>
              </w:rPr>
              <w:t xml:space="preserve"> </w:t>
            </w:r>
            <w:r w:rsidRPr="005F5EA6">
              <w:rPr>
                <w:sz w:val="24"/>
              </w:rPr>
              <w:t>произвольно</w:t>
            </w:r>
            <w:r w:rsidRPr="005F5EA6">
              <w:rPr>
                <w:spacing w:val="-4"/>
                <w:sz w:val="24"/>
              </w:rPr>
              <w:t xml:space="preserve"> </w:t>
            </w:r>
            <w:r w:rsidRPr="005F5EA6">
              <w:rPr>
                <w:sz w:val="24"/>
              </w:rPr>
              <w:t>расположенных</w:t>
            </w:r>
            <w:r w:rsidRPr="005F5EA6">
              <w:rPr>
                <w:spacing w:val="-4"/>
                <w:sz w:val="24"/>
              </w:rPr>
              <w:t xml:space="preserve"> </w:t>
            </w:r>
            <w:r w:rsidRPr="005F5EA6">
              <w:rPr>
                <w:sz w:val="24"/>
              </w:rPr>
              <w:t>сил,</w:t>
            </w:r>
            <w:r w:rsidRPr="005F5EA6">
              <w:rPr>
                <w:spacing w:val="-4"/>
                <w:sz w:val="24"/>
              </w:rPr>
              <w:t xml:space="preserve"> </w:t>
            </w:r>
            <w:r w:rsidRPr="005F5EA6">
              <w:rPr>
                <w:sz w:val="24"/>
              </w:rPr>
              <w:t>ее</w:t>
            </w:r>
            <w:r w:rsidRPr="005F5EA6">
              <w:rPr>
                <w:spacing w:val="-5"/>
                <w:sz w:val="24"/>
              </w:rPr>
              <w:t xml:space="preserve"> </w:t>
            </w:r>
            <w:r w:rsidRPr="005F5EA6">
              <w:rPr>
                <w:spacing w:val="-2"/>
                <w:sz w:val="24"/>
              </w:rPr>
              <w:t>равновесие</w:t>
            </w:r>
          </w:p>
        </w:tc>
        <w:tc>
          <w:tcPr>
            <w:tcW w:w="1986" w:type="dxa"/>
            <w:tcBorders>
              <w:top w:val="single" w:sz="4" w:space="0" w:color="000000"/>
              <w:left w:val="single" w:sz="4" w:space="0" w:color="000000"/>
              <w:bottom w:val="single" w:sz="4" w:space="0" w:color="000000"/>
              <w:right w:val="single" w:sz="4" w:space="0" w:color="000000"/>
            </w:tcBorders>
            <w:hideMark/>
          </w:tcPr>
          <w:p w14:paraId="58856C9D" w14:textId="77777777" w:rsidR="005F5EA6" w:rsidRPr="005F5EA6" w:rsidRDefault="005F5EA6" w:rsidP="005F5EA6">
            <w:pPr>
              <w:spacing w:line="268" w:lineRule="exact"/>
              <w:ind w:left="101" w:right="103"/>
              <w:jc w:val="center"/>
              <w:rPr>
                <w:sz w:val="24"/>
                <w:lang w:val="en-US"/>
              </w:rPr>
            </w:pPr>
            <w:r w:rsidRPr="005F5EA6">
              <w:rPr>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11A49E9A" w14:textId="77777777" w:rsidR="005F5EA6" w:rsidRPr="005F5EA6" w:rsidRDefault="005F5EA6" w:rsidP="005F5EA6">
            <w:pPr>
              <w:rPr>
                <w:b/>
                <w:sz w:val="24"/>
                <w:lang w:val="en-US"/>
              </w:rPr>
            </w:pPr>
          </w:p>
        </w:tc>
      </w:tr>
      <w:tr w:rsidR="005F5EA6" w:rsidRPr="005F5EA6" w14:paraId="33999DAD" w14:textId="77777777" w:rsidTr="005F5EA6">
        <w:trPr>
          <w:trHeight w:val="275"/>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0B589C3D" w14:textId="77777777" w:rsidR="005F5EA6" w:rsidRPr="005F5EA6" w:rsidRDefault="005F5EA6" w:rsidP="005F5EA6">
            <w:pPr>
              <w:rPr>
                <w:b/>
                <w:sz w:val="24"/>
                <w:lang w:val="en-US"/>
              </w:rPr>
            </w:pPr>
          </w:p>
        </w:tc>
        <w:tc>
          <w:tcPr>
            <w:tcW w:w="8207" w:type="dxa"/>
            <w:gridSpan w:val="6"/>
            <w:tcBorders>
              <w:top w:val="single" w:sz="4" w:space="0" w:color="000000"/>
              <w:left w:val="single" w:sz="4" w:space="0" w:color="000000"/>
              <w:bottom w:val="single" w:sz="4" w:space="0" w:color="000000"/>
              <w:right w:val="single" w:sz="4" w:space="0" w:color="000000"/>
            </w:tcBorders>
            <w:hideMark/>
          </w:tcPr>
          <w:p w14:paraId="616E80A3" w14:textId="77777777" w:rsidR="005F5EA6" w:rsidRPr="005F5EA6" w:rsidRDefault="005F5EA6" w:rsidP="005F5EA6">
            <w:pPr>
              <w:spacing w:line="256" w:lineRule="exact"/>
              <w:ind w:left="110"/>
              <w:rPr>
                <w:b/>
                <w:sz w:val="24"/>
              </w:rPr>
            </w:pPr>
            <w:r w:rsidRPr="005F5EA6">
              <w:rPr>
                <w:b/>
                <w:sz w:val="24"/>
              </w:rPr>
              <w:t>В</w:t>
            </w:r>
            <w:r w:rsidRPr="005F5EA6">
              <w:rPr>
                <w:b/>
                <w:spacing w:val="-3"/>
                <w:sz w:val="24"/>
              </w:rPr>
              <w:t xml:space="preserve"> </w:t>
            </w:r>
            <w:r w:rsidRPr="005F5EA6">
              <w:rPr>
                <w:b/>
                <w:sz w:val="24"/>
              </w:rPr>
              <w:t>том</w:t>
            </w:r>
            <w:r w:rsidRPr="005F5EA6">
              <w:rPr>
                <w:b/>
                <w:spacing w:val="-4"/>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6749DB0F" w14:textId="77777777" w:rsidR="005F5EA6" w:rsidRPr="005F5EA6" w:rsidRDefault="005F5EA6" w:rsidP="005F5EA6">
            <w:pPr>
              <w:spacing w:line="256" w:lineRule="exact"/>
              <w:ind w:left="101" w:right="103"/>
              <w:jc w:val="center"/>
              <w:rPr>
                <w:b/>
                <w:sz w:val="24"/>
                <w:lang w:val="en-US"/>
              </w:rPr>
            </w:pPr>
            <w:r w:rsidRPr="005F5EA6">
              <w:rPr>
                <w:b/>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1765B33B" w14:textId="77777777" w:rsidR="005F5EA6" w:rsidRPr="005F5EA6" w:rsidRDefault="005F5EA6" w:rsidP="005F5EA6">
            <w:pPr>
              <w:rPr>
                <w:b/>
                <w:sz w:val="24"/>
                <w:lang w:val="en-US"/>
              </w:rPr>
            </w:pPr>
          </w:p>
        </w:tc>
      </w:tr>
      <w:tr w:rsidR="005F5EA6" w:rsidRPr="005F5EA6" w14:paraId="25C42E06" w14:textId="77777777" w:rsidTr="005F5EA6">
        <w:trPr>
          <w:trHeight w:val="323"/>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2742B504" w14:textId="77777777" w:rsidR="005F5EA6" w:rsidRPr="005F5EA6" w:rsidRDefault="005F5EA6" w:rsidP="005F5EA6">
            <w:pPr>
              <w:rPr>
                <w:b/>
                <w:sz w:val="24"/>
                <w:lang w:val="en-US"/>
              </w:rPr>
            </w:pPr>
          </w:p>
        </w:tc>
        <w:tc>
          <w:tcPr>
            <w:tcW w:w="8207" w:type="dxa"/>
            <w:gridSpan w:val="6"/>
            <w:tcBorders>
              <w:top w:val="single" w:sz="4" w:space="0" w:color="000000"/>
              <w:left w:val="single" w:sz="4" w:space="0" w:color="000000"/>
              <w:bottom w:val="single" w:sz="4" w:space="0" w:color="000000"/>
              <w:right w:val="single" w:sz="4" w:space="0" w:color="000000"/>
            </w:tcBorders>
            <w:hideMark/>
          </w:tcPr>
          <w:p w14:paraId="452712A6" w14:textId="77777777" w:rsidR="005F5EA6" w:rsidRPr="005F5EA6" w:rsidRDefault="005F5EA6" w:rsidP="005F5EA6">
            <w:pPr>
              <w:spacing w:line="268" w:lineRule="exact"/>
              <w:ind w:left="110"/>
              <w:rPr>
                <w:sz w:val="24"/>
              </w:rPr>
            </w:pPr>
            <w:r w:rsidRPr="005F5EA6">
              <w:rPr>
                <w:b/>
              </w:rPr>
              <w:t>Практическое</w:t>
            </w:r>
            <w:r w:rsidRPr="005F5EA6">
              <w:rPr>
                <w:b/>
                <w:spacing w:val="-9"/>
              </w:rPr>
              <w:t xml:space="preserve"> </w:t>
            </w:r>
            <w:r w:rsidRPr="005F5EA6">
              <w:rPr>
                <w:b/>
              </w:rPr>
              <w:t>занятие</w:t>
            </w:r>
            <w:r w:rsidRPr="005F5EA6">
              <w:rPr>
                <w:b/>
                <w:spacing w:val="-13"/>
              </w:rPr>
              <w:t xml:space="preserve"> </w:t>
            </w:r>
            <w:r w:rsidRPr="005F5EA6">
              <w:rPr>
                <w:b/>
              </w:rPr>
              <w:t>№4</w:t>
            </w:r>
            <w:r w:rsidRPr="005F5EA6">
              <w:rPr>
                <w:b/>
                <w:spacing w:val="-4"/>
              </w:rPr>
              <w:t xml:space="preserve"> </w:t>
            </w:r>
            <w:r w:rsidRPr="005F5EA6">
              <w:rPr>
                <w:sz w:val="24"/>
              </w:rPr>
              <w:t>Определение</w:t>
            </w:r>
            <w:r w:rsidRPr="005F5EA6">
              <w:rPr>
                <w:spacing w:val="-6"/>
                <w:sz w:val="24"/>
              </w:rPr>
              <w:t xml:space="preserve"> </w:t>
            </w:r>
            <w:r w:rsidRPr="005F5EA6">
              <w:rPr>
                <w:sz w:val="24"/>
              </w:rPr>
              <w:t>момента</w:t>
            </w:r>
            <w:r w:rsidRPr="005F5EA6">
              <w:rPr>
                <w:spacing w:val="-5"/>
                <w:sz w:val="24"/>
              </w:rPr>
              <w:t xml:space="preserve"> </w:t>
            </w:r>
            <w:r w:rsidRPr="005F5EA6">
              <w:rPr>
                <w:sz w:val="24"/>
              </w:rPr>
              <w:t>силы</w:t>
            </w:r>
            <w:r w:rsidRPr="005F5EA6">
              <w:rPr>
                <w:spacing w:val="-5"/>
                <w:sz w:val="24"/>
              </w:rPr>
              <w:t xml:space="preserve"> </w:t>
            </w:r>
            <w:r w:rsidRPr="005F5EA6">
              <w:rPr>
                <w:sz w:val="24"/>
              </w:rPr>
              <w:t>относительно</w:t>
            </w:r>
            <w:r w:rsidRPr="005F5EA6">
              <w:rPr>
                <w:spacing w:val="-5"/>
                <w:sz w:val="24"/>
              </w:rPr>
              <w:t xml:space="preserve"> оси</w:t>
            </w:r>
          </w:p>
        </w:tc>
        <w:tc>
          <w:tcPr>
            <w:tcW w:w="1986" w:type="dxa"/>
            <w:tcBorders>
              <w:top w:val="single" w:sz="4" w:space="0" w:color="000000"/>
              <w:left w:val="single" w:sz="4" w:space="0" w:color="000000"/>
              <w:bottom w:val="single" w:sz="4" w:space="0" w:color="000000"/>
              <w:right w:val="single" w:sz="4" w:space="0" w:color="000000"/>
            </w:tcBorders>
            <w:hideMark/>
          </w:tcPr>
          <w:p w14:paraId="07034CFD" w14:textId="77777777" w:rsidR="005F5EA6" w:rsidRPr="005F5EA6" w:rsidRDefault="005F5EA6" w:rsidP="005F5EA6">
            <w:pPr>
              <w:spacing w:line="268" w:lineRule="exact"/>
              <w:ind w:left="29"/>
              <w:jc w:val="center"/>
              <w:rPr>
                <w:sz w:val="24"/>
                <w:lang w:val="en-US"/>
              </w:rPr>
            </w:pPr>
            <w:r w:rsidRPr="005F5EA6">
              <w:rPr>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24AD41DB" w14:textId="77777777" w:rsidR="005F5EA6" w:rsidRPr="005F5EA6" w:rsidRDefault="005F5EA6" w:rsidP="005F5EA6">
            <w:pPr>
              <w:rPr>
                <w:b/>
                <w:sz w:val="24"/>
                <w:lang w:val="en-US"/>
              </w:rPr>
            </w:pPr>
          </w:p>
        </w:tc>
      </w:tr>
      <w:tr w:rsidR="005F5EA6" w:rsidRPr="005F5EA6" w14:paraId="0293140B" w14:textId="77777777" w:rsidTr="005F5EA6">
        <w:trPr>
          <w:trHeight w:val="275"/>
        </w:trPr>
        <w:tc>
          <w:tcPr>
            <w:tcW w:w="2290" w:type="dxa"/>
            <w:vMerge w:val="restart"/>
            <w:tcBorders>
              <w:top w:val="single" w:sz="4" w:space="0" w:color="000000"/>
              <w:left w:val="single" w:sz="4" w:space="0" w:color="000000"/>
              <w:bottom w:val="single" w:sz="4" w:space="0" w:color="000000"/>
              <w:right w:val="single" w:sz="4" w:space="0" w:color="000000"/>
            </w:tcBorders>
            <w:hideMark/>
          </w:tcPr>
          <w:p w14:paraId="7226703F" w14:textId="77777777" w:rsidR="005F5EA6" w:rsidRPr="005F5EA6" w:rsidRDefault="005F5EA6" w:rsidP="005F5EA6">
            <w:pPr>
              <w:ind w:left="107"/>
              <w:rPr>
                <w:b/>
                <w:sz w:val="24"/>
                <w:lang w:val="en-US"/>
              </w:rPr>
            </w:pPr>
            <w:proofErr w:type="spellStart"/>
            <w:r w:rsidRPr="005F5EA6">
              <w:rPr>
                <w:b/>
                <w:sz w:val="24"/>
                <w:lang w:val="en-US"/>
              </w:rPr>
              <w:t>Тема</w:t>
            </w:r>
            <w:proofErr w:type="spellEnd"/>
            <w:r w:rsidRPr="005F5EA6">
              <w:rPr>
                <w:b/>
                <w:spacing w:val="-15"/>
                <w:sz w:val="24"/>
                <w:lang w:val="en-US"/>
              </w:rPr>
              <w:t xml:space="preserve"> </w:t>
            </w:r>
            <w:r w:rsidRPr="005F5EA6">
              <w:rPr>
                <w:b/>
                <w:sz w:val="24"/>
                <w:lang w:val="en-US"/>
              </w:rPr>
              <w:t>1.5.</w:t>
            </w:r>
            <w:r w:rsidRPr="005F5EA6">
              <w:rPr>
                <w:b/>
                <w:spacing w:val="-15"/>
                <w:sz w:val="24"/>
                <w:lang w:val="en-US"/>
              </w:rPr>
              <w:t xml:space="preserve"> </w:t>
            </w:r>
            <w:proofErr w:type="spellStart"/>
            <w:r w:rsidRPr="005F5EA6">
              <w:rPr>
                <w:b/>
                <w:sz w:val="24"/>
                <w:lang w:val="en-US"/>
              </w:rPr>
              <w:t>Центр</w:t>
            </w:r>
            <w:proofErr w:type="spellEnd"/>
            <w:r w:rsidRPr="005F5EA6">
              <w:rPr>
                <w:b/>
                <w:sz w:val="24"/>
                <w:lang w:val="en-US"/>
              </w:rPr>
              <w:t xml:space="preserve"> </w:t>
            </w:r>
            <w:proofErr w:type="spellStart"/>
            <w:r w:rsidRPr="005F5EA6">
              <w:rPr>
                <w:b/>
                <w:spacing w:val="-2"/>
                <w:sz w:val="24"/>
                <w:lang w:val="en-US"/>
              </w:rPr>
              <w:t>тяжести</w:t>
            </w:r>
            <w:proofErr w:type="spellEnd"/>
          </w:p>
        </w:tc>
        <w:tc>
          <w:tcPr>
            <w:tcW w:w="8207" w:type="dxa"/>
            <w:gridSpan w:val="6"/>
            <w:tcBorders>
              <w:top w:val="single" w:sz="4" w:space="0" w:color="000000"/>
              <w:left w:val="single" w:sz="4" w:space="0" w:color="000000"/>
              <w:bottom w:val="single" w:sz="4" w:space="0" w:color="000000"/>
              <w:right w:val="single" w:sz="4" w:space="0" w:color="000000"/>
            </w:tcBorders>
            <w:hideMark/>
          </w:tcPr>
          <w:p w14:paraId="47AD1972" w14:textId="77777777" w:rsidR="005F5EA6" w:rsidRPr="005F5EA6" w:rsidRDefault="005F5EA6" w:rsidP="005F5EA6">
            <w:pPr>
              <w:spacing w:line="256" w:lineRule="exact"/>
              <w:ind w:left="110"/>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56B60E4B" w14:textId="77777777" w:rsidR="005F5EA6" w:rsidRPr="005F5EA6" w:rsidRDefault="005F5EA6" w:rsidP="005F5EA6">
            <w:pPr>
              <w:spacing w:line="256" w:lineRule="exact"/>
              <w:ind w:left="101" w:right="103"/>
              <w:jc w:val="center"/>
              <w:rPr>
                <w:b/>
                <w:sz w:val="24"/>
                <w:lang w:val="en-US"/>
              </w:rPr>
            </w:pPr>
            <w:r w:rsidRPr="005F5EA6">
              <w:rPr>
                <w:b/>
                <w:spacing w:val="-10"/>
                <w:sz w:val="24"/>
                <w:lang w:val="en-US"/>
              </w:rPr>
              <w:t>6</w:t>
            </w:r>
          </w:p>
        </w:tc>
        <w:tc>
          <w:tcPr>
            <w:tcW w:w="2125" w:type="dxa"/>
            <w:vMerge w:val="restart"/>
            <w:tcBorders>
              <w:top w:val="single" w:sz="4" w:space="0" w:color="000000"/>
              <w:left w:val="single" w:sz="4" w:space="0" w:color="000000"/>
              <w:bottom w:val="single" w:sz="4" w:space="0" w:color="000000"/>
              <w:right w:val="single" w:sz="4" w:space="0" w:color="000000"/>
            </w:tcBorders>
            <w:hideMark/>
          </w:tcPr>
          <w:p w14:paraId="214F31F5" w14:textId="77777777" w:rsidR="005F5EA6" w:rsidRPr="005F5EA6" w:rsidRDefault="005F5EA6" w:rsidP="005F5EA6">
            <w:pPr>
              <w:spacing w:line="270" w:lineRule="exact"/>
              <w:ind w:left="102"/>
              <w:rPr>
                <w:b/>
                <w:sz w:val="24"/>
                <w:lang w:val="en-US"/>
              </w:rPr>
            </w:pPr>
            <w:r w:rsidRPr="005F5EA6">
              <w:rPr>
                <w:b/>
                <w:sz w:val="24"/>
                <w:lang w:val="en-US"/>
              </w:rPr>
              <w:t xml:space="preserve">ОК </w:t>
            </w:r>
            <w:r w:rsidRPr="005F5EA6">
              <w:rPr>
                <w:b/>
                <w:spacing w:val="-5"/>
                <w:sz w:val="24"/>
                <w:lang w:val="en-US"/>
              </w:rPr>
              <w:t>01,</w:t>
            </w:r>
          </w:p>
          <w:p w14:paraId="763C4E41" w14:textId="77777777" w:rsidR="005F5EA6" w:rsidRPr="005F5EA6" w:rsidRDefault="005F5EA6" w:rsidP="005F5EA6">
            <w:pPr>
              <w:ind w:left="102"/>
              <w:rPr>
                <w:b/>
                <w:sz w:val="24"/>
                <w:lang w:val="en-US"/>
              </w:rPr>
            </w:pPr>
            <w:r w:rsidRPr="005F5EA6">
              <w:rPr>
                <w:b/>
                <w:sz w:val="24"/>
                <w:lang w:val="en-US"/>
              </w:rPr>
              <w:t xml:space="preserve">ОК </w:t>
            </w:r>
            <w:r w:rsidRPr="005F5EA6">
              <w:rPr>
                <w:b/>
                <w:spacing w:val="-5"/>
                <w:sz w:val="24"/>
                <w:lang w:val="en-US"/>
              </w:rPr>
              <w:t>05</w:t>
            </w:r>
          </w:p>
        </w:tc>
      </w:tr>
      <w:tr w:rsidR="005F5EA6" w:rsidRPr="005F5EA6" w14:paraId="1EDED9BB" w14:textId="77777777" w:rsidTr="005F5EA6">
        <w:trPr>
          <w:trHeight w:val="1653"/>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5F74AA5C" w14:textId="77777777" w:rsidR="005F5EA6" w:rsidRPr="005F5EA6" w:rsidRDefault="005F5EA6" w:rsidP="005F5EA6">
            <w:pPr>
              <w:rPr>
                <w:b/>
                <w:sz w:val="24"/>
                <w:lang w:val="en-US"/>
              </w:rPr>
            </w:pPr>
          </w:p>
        </w:tc>
        <w:tc>
          <w:tcPr>
            <w:tcW w:w="8207" w:type="dxa"/>
            <w:gridSpan w:val="6"/>
            <w:tcBorders>
              <w:top w:val="single" w:sz="4" w:space="0" w:color="000000"/>
              <w:left w:val="single" w:sz="4" w:space="0" w:color="000000"/>
              <w:bottom w:val="single" w:sz="4" w:space="0" w:color="000000"/>
              <w:right w:val="single" w:sz="4" w:space="0" w:color="000000"/>
            </w:tcBorders>
            <w:hideMark/>
          </w:tcPr>
          <w:p w14:paraId="19B86664" w14:textId="77777777" w:rsidR="005F5EA6" w:rsidRPr="005F5EA6" w:rsidRDefault="005F5EA6" w:rsidP="005F5EA6">
            <w:pPr>
              <w:ind w:left="110" w:right="108"/>
              <w:jc w:val="both"/>
              <w:rPr>
                <w:sz w:val="24"/>
              </w:rPr>
            </w:pPr>
            <w:r w:rsidRPr="005F5EA6">
              <w:rPr>
                <w:sz w:val="24"/>
              </w:rPr>
              <w:t>Равнодействующая</w:t>
            </w:r>
            <w:r w:rsidRPr="005F5EA6">
              <w:rPr>
                <w:spacing w:val="-3"/>
                <w:sz w:val="24"/>
              </w:rPr>
              <w:t xml:space="preserve"> </w:t>
            </w:r>
            <w:r w:rsidRPr="005F5EA6">
              <w:rPr>
                <w:sz w:val="24"/>
              </w:rPr>
              <w:t>система</w:t>
            </w:r>
            <w:r w:rsidRPr="005F5EA6">
              <w:rPr>
                <w:spacing w:val="-6"/>
                <w:sz w:val="24"/>
              </w:rPr>
              <w:t xml:space="preserve"> </w:t>
            </w:r>
            <w:r w:rsidRPr="005F5EA6">
              <w:rPr>
                <w:sz w:val="24"/>
              </w:rPr>
              <w:t>параллельных</w:t>
            </w:r>
            <w:r w:rsidRPr="005F5EA6">
              <w:rPr>
                <w:spacing w:val="-4"/>
                <w:sz w:val="24"/>
              </w:rPr>
              <w:t xml:space="preserve"> </w:t>
            </w:r>
            <w:r w:rsidRPr="005F5EA6">
              <w:rPr>
                <w:sz w:val="24"/>
              </w:rPr>
              <w:t>сил.</w:t>
            </w:r>
            <w:r w:rsidRPr="005F5EA6">
              <w:rPr>
                <w:spacing w:val="-5"/>
                <w:sz w:val="24"/>
              </w:rPr>
              <w:t xml:space="preserve"> </w:t>
            </w:r>
            <w:r w:rsidRPr="005F5EA6">
              <w:rPr>
                <w:sz w:val="24"/>
              </w:rPr>
              <w:t>Центр</w:t>
            </w:r>
            <w:r w:rsidRPr="005F5EA6">
              <w:rPr>
                <w:spacing w:val="-5"/>
                <w:sz w:val="24"/>
              </w:rPr>
              <w:t xml:space="preserve"> </w:t>
            </w:r>
            <w:r w:rsidRPr="005F5EA6">
              <w:rPr>
                <w:sz w:val="24"/>
              </w:rPr>
              <w:t>системы</w:t>
            </w:r>
            <w:r w:rsidRPr="005F5EA6">
              <w:rPr>
                <w:spacing w:val="-6"/>
                <w:sz w:val="24"/>
              </w:rPr>
              <w:t xml:space="preserve"> </w:t>
            </w:r>
            <w:r w:rsidRPr="005F5EA6">
              <w:rPr>
                <w:sz w:val="24"/>
              </w:rPr>
              <w:t>параллельных сил.</w:t>
            </w:r>
            <w:r w:rsidRPr="005F5EA6">
              <w:rPr>
                <w:spacing w:val="80"/>
                <w:sz w:val="24"/>
              </w:rPr>
              <w:t xml:space="preserve">  </w:t>
            </w:r>
            <w:r w:rsidRPr="005F5EA6">
              <w:rPr>
                <w:sz w:val="24"/>
              </w:rPr>
              <w:t>Центр тяжести тела.</w:t>
            </w:r>
          </w:p>
          <w:p w14:paraId="523CC213" w14:textId="77777777" w:rsidR="005F5EA6" w:rsidRPr="005F5EA6" w:rsidRDefault="005F5EA6" w:rsidP="005F5EA6">
            <w:pPr>
              <w:ind w:left="110" w:right="105"/>
              <w:jc w:val="both"/>
              <w:rPr>
                <w:sz w:val="24"/>
              </w:rPr>
            </w:pPr>
            <w:r w:rsidRPr="005F5EA6">
              <w:rPr>
                <w:sz w:val="24"/>
              </w:rPr>
              <w:t>Центр тяжести простых геометрических фигур. Определение положения центра тяжести плоской фигуры и фигуры, составленной из стандартных профилей проката</w:t>
            </w:r>
          </w:p>
          <w:p w14:paraId="7FEE3222" w14:textId="77777777" w:rsidR="005F5EA6" w:rsidRPr="005F5EA6" w:rsidRDefault="005F5EA6" w:rsidP="005F5EA6">
            <w:pPr>
              <w:spacing w:line="257" w:lineRule="exact"/>
              <w:ind w:left="110"/>
              <w:jc w:val="both"/>
              <w:rPr>
                <w:sz w:val="24"/>
              </w:rPr>
            </w:pPr>
            <w:r w:rsidRPr="005F5EA6">
              <w:rPr>
                <w:sz w:val="24"/>
              </w:rPr>
              <w:t>Устойчивое,</w:t>
            </w:r>
            <w:r w:rsidRPr="005F5EA6">
              <w:rPr>
                <w:spacing w:val="-7"/>
                <w:sz w:val="24"/>
              </w:rPr>
              <w:t xml:space="preserve"> </w:t>
            </w:r>
            <w:r w:rsidRPr="005F5EA6">
              <w:rPr>
                <w:sz w:val="24"/>
              </w:rPr>
              <w:t>неустойчивое</w:t>
            </w:r>
            <w:r w:rsidRPr="005F5EA6">
              <w:rPr>
                <w:spacing w:val="-5"/>
                <w:sz w:val="24"/>
              </w:rPr>
              <w:t xml:space="preserve"> </w:t>
            </w:r>
            <w:r w:rsidRPr="005F5EA6">
              <w:rPr>
                <w:sz w:val="24"/>
              </w:rPr>
              <w:t>и</w:t>
            </w:r>
            <w:r w:rsidRPr="005F5EA6">
              <w:rPr>
                <w:spacing w:val="-5"/>
                <w:sz w:val="24"/>
              </w:rPr>
              <w:t xml:space="preserve"> </w:t>
            </w:r>
            <w:r w:rsidRPr="005F5EA6">
              <w:rPr>
                <w:sz w:val="24"/>
              </w:rPr>
              <w:t>безразличное</w:t>
            </w:r>
            <w:r w:rsidRPr="005F5EA6">
              <w:rPr>
                <w:spacing w:val="-4"/>
                <w:sz w:val="24"/>
              </w:rPr>
              <w:t xml:space="preserve"> </w:t>
            </w:r>
            <w:r w:rsidRPr="005F5EA6">
              <w:rPr>
                <w:spacing w:val="-2"/>
                <w:sz w:val="24"/>
              </w:rPr>
              <w:t>равновесие.</w:t>
            </w:r>
          </w:p>
        </w:tc>
        <w:tc>
          <w:tcPr>
            <w:tcW w:w="1986" w:type="dxa"/>
            <w:tcBorders>
              <w:top w:val="single" w:sz="4" w:space="0" w:color="000000"/>
              <w:left w:val="single" w:sz="4" w:space="0" w:color="000000"/>
              <w:bottom w:val="single" w:sz="4" w:space="0" w:color="000000"/>
              <w:right w:val="single" w:sz="4" w:space="0" w:color="000000"/>
            </w:tcBorders>
            <w:hideMark/>
          </w:tcPr>
          <w:p w14:paraId="70063D62" w14:textId="77777777" w:rsidR="005F5EA6" w:rsidRPr="005F5EA6" w:rsidRDefault="005F5EA6" w:rsidP="005F5EA6">
            <w:pPr>
              <w:spacing w:line="268" w:lineRule="exact"/>
              <w:ind w:left="101" w:right="103"/>
              <w:jc w:val="center"/>
              <w:rPr>
                <w:sz w:val="24"/>
                <w:lang w:val="en-US"/>
              </w:rPr>
            </w:pPr>
            <w:r w:rsidRPr="005F5EA6">
              <w:rPr>
                <w:spacing w:val="-10"/>
                <w:sz w:val="24"/>
                <w:lang w:val="en-US"/>
              </w:rPr>
              <w:t>4</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3A6DBC55" w14:textId="77777777" w:rsidR="005F5EA6" w:rsidRPr="005F5EA6" w:rsidRDefault="005F5EA6" w:rsidP="005F5EA6">
            <w:pPr>
              <w:rPr>
                <w:b/>
                <w:sz w:val="24"/>
                <w:lang w:val="en-US"/>
              </w:rPr>
            </w:pPr>
          </w:p>
        </w:tc>
      </w:tr>
      <w:tr w:rsidR="005F5EA6" w:rsidRPr="005F5EA6" w14:paraId="01539C94" w14:textId="77777777" w:rsidTr="005F5EA6">
        <w:trPr>
          <w:trHeight w:val="280"/>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66538E08" w14:textId="77777777" w:rsidR="005F5EA6" w:rsidRPr="005F5EA6" w:rsidRDefault="005F5EA6" w:rsidP="005F5EA6">
            <w:pPr>
              <w:rPr>
                <w:b/>
                <w:sz w:val="24"/>
                <w:lang w:val="en-US"/>
              </w:rPr>
            </w:pPr>
          </w:p>
        </w:tc>
        <w:tc>
          <w:tcPr>
            <w:tcW w:w="8207" w:type="dxa"/>
            <w:gridSpan w:val="6"/>
            <w:tcBorders>
              <w:top w:val="single" w:sz="4" w:space="0" w:color="000000"/>
              <w:left w:val="single" w:sz="4" w:space="0" w:color="000000"/>
              <w:bottom w:val="single" w:sz="4" w:space="0" w:color="000000"/>
              <w:right w:val="single" w:sz="4" w:space="0" w:color="000000"/>
            </w:tcBorders>
            <w:hideMark/>
          </w:tcPr>
          <w:p w14:paraId="2E7CC477" w14:textId="77777777" w:rsidR="005F5EA6" w:rsidRPr="005F5EA6" w:rsidRDefault="005F5EA6" w:rsidP="005F5EA6">
            <w:pPr>
              <w:spacing w:line="260" w:lineRule="exact"/>
              <w:ind w:left="110"/>
              <w:rPr>
                <w:b/>
                <w:sz w:val="24"/>
              </w:rPr>
            </w:pPr>
            <w:r w:rsidRPr="005F5EA6">
              <w:rPr>
                <w:b/>
                <w:sz w:val="24"/>
              </w:rPr>
              <w:t>В</w:t>
            </w:r>
            <w:r w:rsidRPr="005F5EA6">
              <w:rPr>
                <w:b/>
                <w:spacing w:val="-3"/>
                <w:sz w:val="24"/>
              </w:rPr>
              <w:t xml:space="preserve"> </w:t>
            </w:r>
            <w:r w:rsidRPr="005F5EA6">
              <w:rPr>
                <w:b/>
                <w:sz w:val="24"/>
              </w:rPr>
              <w:t>том</w:t>
            </w:r>
            <w:r w:rsidRPr="005F5EA6">
              <w:rPr>
                <w:b/>
                <w:spacing w:val="-4"/>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0389D0DE" w14:textId="77777777" w:rsidR="005F5EA6" w:rsidRPr="005F5EA6" w:rsidRDefault="005F5EA6" w:rsidP="005F5EA6">
            <w:pPr>
              <w:spacing w:line="260" w:lineRule="exact"/>
              <w:ind w:left="101" w:right="103"/>
              <w:jc w:val="center"/>
              <w:rPr>
                <w:b/>
                <w:sz w:val="24"/>
                <w:lang w:val="en-US"/>
              </w:rPr>
            </w:pPr>
            <w:r w:rsidRPr="005F5EA6">
              <w:rPr>
                <w:b/>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591E7AA3" w14:textId="77777777" w:rsidR="005F5EA6" w:rsidRPr="005F5EA6" w:rsidRDefault="005F5EA6" w:rsidP="005F5EA6">
            <w:pPr>
              <w:rPr>
                <w:b/>
                <w:sz w:val="24"/>
                <w:lang w:val="en-US"/>
              </w:rPr>
            </w:pPr>
          </w:p>
        </w:tc>
      </w:tr>
      <w:tr w:rsidR="005F5EA6" w:rsidRPr="005F5EA6" w14:paraId="62F3575A" w14:textId="77777777" w:rsidTr="005F5EA6">
        <w:trPr>
          <w:trHeight w:val="552"/>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7FAA99AD" w14:textId="77777777" w:rsidR="005F5EA6" w:rsidRPr="005F5EA6" w:rsidRDefault="005F5EA6" w:rsidP="005F5EA6">
            <w:pPr>
              <w:rPr>
                <w:b/>
                <w:sz w:val="24"/>
                <w:lang w:val="en-US"/>
              </w:rPr>
            </w:pPr>
          </w:p>
        </w:tc>
        <w:tc>
          <w:tcPr>
            <w:tcW w:w="2734" w:type="dxa"/>
            <w:tcBorders>
              <w:top w:val="single" w:sz="4" w:space="0" w:color="000000"/>
              <w:left w:val="single" w:sz="4" w:space="0" w:color="000000"/>
              <w:bottom w:val="single" w:sz="4" w:space="0" w:color="000000"/>
              <w:right w:val="nil"/>
            </w:tcBorders>
            <w:hideMark/>
          </w:tcPr>
          <w:p w14:paraId="4ED67FBA" w14:textId="77777777" w:rsidR="005F5EA6" w:rsidRPr="005F5EA6" w:rsidRDefault="005F5EA6" w:rsidP="005F5EA6">
            <w:pPr>
              <w:tabs>
                <w:tab w:val="left" w:pos="1816"/>
              </w:tabs>
              <w:spacing w:before="11"/>
              <w:ind w:left="110"/>
              <w:rPr>
                <w:b/>
                <w:lang w:val="en-US"/>
              </w:rPr>
            </w:pPr>
            <w:proofErr w:type="spellStart"/>
            <w:r w:rsidRPr="005F5EA6">
              <w:rPr>
                <w:b/>
                <w:spacing w:val="-2"/>
                <w:lang w:val="en-US"/>
              </w:rPr>
              <w:t>Практическое</w:t>
            </w:r>
            <w:proofErr w:type="spellEnd"/>
            <w:r w:rsidRPr="005F5EA6">
              <w:rPr>
                <w:b/>
                <w:lang w:val="en-US"/>
              </w:rPr>
              <w:tab/>
            </w:r>
            <w:proofErr w:type="spellStart"/>
            <w:r w:rsidRPr="005F5EA6">
              <w:rPr>
                <w:b/>
                <w:spacing w:val="-2"/>
                <w:lang w:val="en-US"/>
              </w:rPr>
              <w:t>занятие</w:t>
            </w:r>
            <w:proofErr w:type="spellEnd"/>
          </w:p>
          <w:p w14:paraId="15EEEDF2" w14:textId="77777777" w:rsidR="005F5EA6" w:rsidRPr="005F5EA6" w:rsidRDefault="005F5EA6" w:rsidP="005F5EA6">
            <w:pPr>
              <w:spacing w:before="4" w:line="264" w:lineRule="exact"/>
              <w:ind w:left="110"/>
              <w:rPr>
                <w:sz w:val="24"/>
                <w:lang w:val="en-US"/>
              </w:rPr>
            </w:pPr>
            <w:proofErr w:type="spellStart"/>
            <w:r w:rsidRPr="005F5EA6">
              <w:rPr>
                <w:sz w:val="24"/>
                <w:lang w:val="en-US"/>
              </w:rPr>
              <w:t>геометрических</w:t>
            </w:r>
            <w:proofErr w:type="spellEnd"/>
            <w:r w:rsidRPr="005F5EA6">
              <w:rPr>
                <w:spacing w:val="-7"/>
                <w:sz w:val="24"/>
                <w:lang w:val="en-US"/>
              </w:rPr>
              <w:t xml:space="preserve"> </w:t>
            </w:r>
            <w:proofErr w:type="spellStart"/>
            <w:r w:rsidRPr="005F5EA6">
              <w:rPr>
                <w:spacing w:val="-4"/>
                <w:sz w:val="24"/>
                <w:lang w:val="en-US"/>
              </w:rPr>
              <w:t>фигур</w:t>
            </w:r>
            <w:proofErr w:type="spellEnd"/>
          </w:p>
        </w:tc>
        <w:tc>
          <w:tcPr>
            <w:tcW w:w="617" w:type="dxa"/>
            <w:tcBorders>
              <w:top w:val="single" w:sz="4" w:space="0" w:color="000000"/>
              <w:left w:val="nil"/>
              <w:bottom w:val="single" w:sz="4" w:space="0" w:color="000000"/>
              <w:right w:val="nil"/>
            </w:tcBorders>
            <w:hideMark/>
          </w:tcPr>
          <w:p w14:paraId="0A2B1B8F" w14:textId="77777777" w:rsidR="005F5EA6" w:rsidRPr="005F5EA6" w:rsidRDefault="005F5EA6" w:rsidP="005F5EA6">
            <w:pPr>
              <w:spacing w:before="11"/>
              <w:ind w:left="144"/>
              <w:rPr>
                <w:b/>
                <w:lang w:val="en-US"/>
              </w:rPr>
            </w:pPr>
            <w:r w:rsidRPr="005F5EA6">
              <w:rPr>
                <w:b/>
                <w:spacing w:val="-5"/>
                <w:lang w:val="en-US"/>
              </w:rPr>
              <w:t>№5</w:t>
            </w:r>
          </w:p>
        </w:tc>
        <w:tc>
          <w:tcPr>
            <w:tcW w:w="1641" w:type="dxa"/>
            <w:tcBorders>
              <w:top w:val="single" w:sz="4" w:space="0" w:color="000000"/>
              <w:left w:val="nil"/>
              <w:bottom w:val="single" w:sz="4" w:space="0" w:color="000000"/>
              <w:right w:val="nil"/>
            </w:tcBorders>
            <w:hideMark/>
          </w:tcPr>
          <w:p w14:paraId="32CCEABB" w14:textId="77777777" w:rsidR="005F5EA6" w:rsidRPr="005F5EA6" w:rsidRDefault="005F5EA6" w:rsidP="005F5EA6">
            <w:pPr>
              <w:spacing w:line="268" w:lineRule="exact"/>
              <w:ind w:left="148"/>
              <w:rPr>
                <w:sz w:val="24"/>
                <w:lang w:val="en-US"/>
              </w:rPr>
            </w:pPr>
            <w:proofErr w:type="spellStart"/>
            <w:r w:rsidRPr="005F5EA6">
              <w:rPr>
                <w:spacing w:val="-2"/>
                <w:sz w:val="24"/>
                <w:lang w:val="en-US"/>
              </w:rPr>
              <w:t>Определение</w:t>
            </w:r>
            <w:proofErr w:type="spellEnd"/>
          </w:p>
        </w:tc>
        <w:tc>
          <w:tcPr>
            <w:tcW w:w="994" w:type="dxa"/>
            <w:tcBorders>
              <w:top w:val="single" w:sz="4" w:space="0" w:color="000000"/>
              <w:left w:val="nil"/>
              <w:bottom w:val="single" w:sz="4" w:space="0" w:color="000000"/>
              <w:right w:val="nil"/>
            </w:tcBorders>
            <w:hideMark/>
          </w:tcPr>
          <w:p w14:paraId="7A55E118" w14:textId="77777777" w:rsidR="005F5EA6" w:rsidRPr="005F5EA6" w:rsidRDefault="005F5EA6" w:rsidP="005F5EA6">
            <w:pPr>
              <w:spacing w:line="268" w:lineRule="exact"/>
              <w:ind w:left="150"/>
              <w:rPr>
                <w:sz w:val="24"/>
                <w:lang w:val="en-US"/>
              </w:rPr>
            </w:pPr>
            <w:proofErr w:type="spellStart"/>
            <w:r w:rsidRPr="005F5EA6">
              <w:rPr>
                <w:spacing w:val="-2"/>
                <w:sz w:val="24"/>
                <w:lang w:val="en-US"/>
              </w:rPr>
              <w:t>центра</w:t>
            </w:r>
            <w:proofErr w:type="spellEnd"/>
          </w:p>
        </w:tc>
        <w:tc>
          <w:tcPr>
            <w:tcW w:w="1124" w:type="dxa"/>
            <w:tcBorders>
              <w:top w:val="single" w:sz="4" w:space="0" w:color="000000"/>
              <w:left w:val="nil"/>
              <w:bottom w:val="single" w:sz="4" w:space="0" w:color="000000"/>
              <w:right w:val="nil"/>
            </w:tcBorders>
            <w:hideMark/>
          </w:tcPr>
          <w:p w14:paraId="4BA95BC4" w14:textId="77777777" w:rsidR="005F5EA6" w:rsidRPr="005F5EA6" w:rsidRDefault="005F5EA6" w:rsidP="005F5EA6">
            <w:pPr>
              <w:spacing w:line="268" w:lineRule="exact"/>
              <w:ind w:left="149"/>
              <w:rPr>
                <w:sz w:val="24"/>
                <w:lang w:val="en-US"/>
              </w:rPr>
            </w:pPr>
            <w:proofErr w:type="spellStart"/>
            <w:r w:rsidRPr="005F5EA6">
              <w:rPr>
                <w:spacing w:val="-2"/>
                <w:sz w:val="24"/>
                <w:lang w:val="en-US"/>
              </w:rPr>
              <w:t>тяжести</w:t>
            </w:r>
            <w:proofErr w:type="spellEnd"/>
          </w:p>
        </w:tc>
        <w:tc>
          <w:tcPr>
            <w:tcW w:w="1097" w:type="dxa"/>
            <w:tcBorders>
              <w:top w:val="single" w:sz="4" w:space="0" w:color="000000"/>
              <w:left w:val="nil"/>
              <w:bottom w:val="single" w:sz="4" w:space="0" w:color="000000"/>
              <w:right w:val="single" w:sz="4" w:space="0" w:color="000000"/>
            </w:tcBorders>
            <w:hideMark/>
          </w:tcPr>
          <w:p w14:paraId="3B324665" w14:textId="77777777" w:rsidR="005F5EA6" w:rsidRPr="005F5EA6" w:rsidRDefault="005F5EA6" w:rsidP="005F5EA6">
            <w:pPr>
              <w:spacing w:line="268" w:lineRule="exact"/>
              <w:ind w:left="148"/>
              <w:rPr>
                <w:sz w:val="24"/>
                <w:lang w:val="en-US"/>
              </w:rPr>
            </w:pPr>
            <w:proofErr w:type="spellStart"/>
            <w:r w:rsidRPr="005F5EA6">
              <w:rPr>
                <w:spacing w:val="-2"/>
                <w:sz w:val="24"/>
                <w:lang w:val="en-US"/>
              </w:rPr>
              <w:t>плоских</w:t>
            </w:r>
            <w:proofErr w:type="spellEnd"/>
          </w:p>
        </w:tc>
        <w:tc>
          <w:tcPr>
            <w:tcW w:w="1986" w:type="dxa"/>
            <w:tcBorders>
              <w:top w:val="single" w:sz="4" w:space="0" w:color="000000"/>
              <w:left w:val="single" w:sz="4" w:space="0" w:color="000000"/>
              <w:bottom w:val="single" w:sz="4" w:space="0" w:color="000000"/>
              <w:right w:val="single" w:sz="4" w:space="0" w:color="000000"/>
            </w:tcBorders>
            <w:hideMark/>
          </w:tcPr>
          <w:p w14:paraId="12C36284" w14:textId="77777777" w:rsidR="005F5EA6" w:rsidRPr="005F5EA6" w:rsidRDefault="005F5EA6" w:rsidP="005F5EA6">
            <w:pPr>
              <w:spacing w:line="268" w:lineRule="exact"/>
              <w:ind w:left="101" w:right="103"/>
              <w:jc w:val="center"/>
              <w:rPr>
                <w:sz w:val="24"/>
                <w:lang w:val="en-US"/>
              </w:rPr>
            </w:pPr>
            <w:r w:rsidRPr="005F5EA6">
              <w:rPr>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6CA722EA" w14:textId="77777777" w:rsidR="005F5EA6" w:rsidRPr="005F5EA6" w:rsidRDefault="005F5EA6" w:rsidP="005F5EA6">
            <w:pPr>
              <w:rPr>
                <w:b/>
                <w:sz w:val="24"/>
                <w:lang w:val="en-US"/>
              </w:rPr>
            </w:pPr>
          </w:p>
        </w:tc>
      </w:tr>
      <w:tr w:rsidR="005F5EA6" w:rsidRPr="005F5EA6" w14:paraId="6B8C4A87" w14:textId="77777777" w:rsidTr="005F5EA6">
        <w:trPr>
          <w:trHeight w:val="350"/>
        </w:trPr>
        <w:tc>
          <w:tcPr>
            <w:tcW w:w="2290" w:type="dxa"/>
            <w:tcBorders>
              <w:top w:val="single" w:sz="4" w:space="0" w:color="000000"/>
              <w:left w:val="single" w:sz="4" w:space="0" w:color="000000"/>
              <w:bottom w:val="single" w:sz="4" w:space="0" w:color="000000"/>
              <w:right w:val="single" w:sz="4" w:space="0" w:color="000000"/>
            </w:tcBorders>
            <w:hideMark/>
          </w:tcPr>
          <w:p w14:paraId="2C6B0AB6" w14:textId="77777777" w:rsidR="005F5EA6" w:rsidRPr="005F5EA6" w:rsidRDefault="005F5EA6" w:rsidP="005F5EA6">
            <w:pPr>
              <w:spacing w:line="275" w:lineRule="exact"/>
              <w:ind w:left="107"/>
              <w:rPr>
                <w:b/>
                <w:sz w:val="24"/>
                <w:lang w:val="en-US"/>
              </w:rPr>
            </w:pPr>
            <w:proofErr w:type="spellStart"/>
            <w:r w:rsidRPr="005F5EA6">
              <w:rPr>
                <w:b/>
                <w:sz w:val="24"/>
                <w:lang w:val="en-US"/>
              </w:rPr>
              <w:t>Тема</w:t>
            </w:r>
            <w:proofErr w:type="spellEnd"/>
            <w:r w:rsidRPr="005F5EA6">
              <w:rPr>
                <w:b/>
                <w:spacing w:val="-1"/>
                <w:sz w:val="24"/>
                <w:lang w:val="en-US"/>
              </w:rPr>
              <w:t xml:space="preserve"> </w:t>
            </w:r>
            <w:r w:rsidRPr="005F5EA6">
              <w:rPr>
                <w:b/>
                <w:spacing w:val="-4"/>
                <w:sz w:val="24"/>
                <w:lang w:val="en-US"/>
              </w:rPr>
              <w:t>1.6.</w:t>
            </w:r>
          </w:p>
        </w:tc>
        <w:tc>
          <w:tcPr>
            <w:tcW w:w="8207" w:type="dxa"/>
            <w:gridSpan w:val="6"/>
            <w:tcBorders>
              <w:top w:val="single" w:sz="4" w:space="0" w:color="000000"/>
              <w:left w:val="single" w:sz="4" w:space="0" w:color="000000"/>
              <w:bottom w:val="single" w:sz="4" w:space="0" w:color="000000"/>
              <w:right w:val="single" w:sz="4" w:space="0" w:color="000000"/>
            </w:tcBorders>
            <w:hideMark/>
          </w:tcPr>
          <w:p w14:paraId="2186BAFD" w14:textId="77777777" w:rsidR="005F5EA6" w:rsidRPr="005F5EA6" w:rsidRDefault="005F5EA6" w:rsidP="005F5EA6">
            <w:pPr>
              <w:spacing w:line="270" w:lineRule="exact"/>
              <w:ind w:left="110"/>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48C051B4" w14:textId="77777777" w:rsidR="005F5EA6" w:rsidRPr="005F5EA6" w:rsidRDefault="005F5EA6" w:rsidP="005F5EA6">
            <w:pPr>
              <w:spacing w:line="270" w:lineRule="exact"/>
              <w:ind w:left="101" w:right="103"/>
              <w:jc w:val="center"/>
              <w:rPr>
                <w:b/>
                <w:sz w:val="24"/>
                <w:lang w:val="en-US"/>
              </w:rPr>
            </w:pPr>
            <w:r w:rsidRPr="005F5EA6">
              <w:rPr>
                <w:b/>
                <w:spacing w:val="-10"/>
                <w:sz w:val="24"/>
                <w:lang w:val="en-US"/>
              </w:rPr>
              <w:t>4</w:t>
            </w:r>
          </w:p>
        </w:tc>
        <w:tc>
          <w:tcPr>
            <w:tcW w:w="2125" w:type="dxa"/>
            <w:tcBorders>
              <w:top w:val="single" w:sz="4" w:space="0" w:color="000000"/>
              <w:left w:val="single" w:sz="4" w:space="0" w:color="000000"/>
              <w:bottom w:val="single" w:sz="4" w:space="0" w:color="000000"/>
              <w:right w:val="single" w:sz="4" w:space="0" w:color="000000"/>
            </w:tcBorders>
            <w:hideMark/>
          </w:tcPr>
          <w:p w14:paraId="150B3F69" w14:textId="77777777" w:rsidR="005F5EA6" w:rsidRPr="005F5EA6" w:rsidRDefault="005F5EA6" w:rsidP="005F5EA6">
            <w:pPr>
              <w:spacing w:line="273" w:lineRule="exact"/>
              <w:ind w:left="102"/>
              <w:rPr>
                <w:b/>
                <w:sz w:val="24"/>
                <w:lang w:val="en-US"/>
              </w:rPr>
            </w:pPr>
            <w:r w:rsidRPr="005F5EA6">
              <w:rPr>
                <w:b/>
                <w:sz w:val="24"/>
                <w:lang w:val="en-US"/>
              </w:rPr>
              <w:t xml:space="preserve">ОК </w:t>
            </w:r>
            <w:r w:rsidRPr="005F5EA6">
              <w:rPr>
                <w:b/>
                <w:spacing w:val="-5"/>
                <w:sz w:val="24"/>
                <w:lang w:val="en-US"/>
              </w:rPr>
              <w:t>01,</w:t>
            </w:r>
          </w:p>
        </w:tc>
      </w:tr>
    </w:tbl>
    <w:p w14:paraId="0013FD68" w14:textId="77777777" w:rsidR="005F5EA6" w:rsidRPr="005F5EA6" w:rsidRDefault="005F5EA6" w:rsidP="005F5EA6">
      <w:pPr>
        <w:widowControl/>
        <w:autoSpaceDE/>
        <w:autoSpaceDN/>
        <w:rPr>
          <w:sz w:val="24"/>
        </w:rPr>
        <w:sectPr w:rsidR="005F5EA6" w:rsidRPr="005F5EA6" w:rsidSect="005F5EA6">
          <w:type w:val="continuous"/>
          <w:pgSz w:w="16840" w:h="11910" w:orient="landscape"/>
          <w:pgMar w:top="1220" w:right="1140" w:bottom="2060" w:left="880" w:header="0" w:footer="1003" w:gutter="0"/>
          <w:cols w:space="720"/>
        </w:sectPr>
      </w:pPr>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8202"/>
        <w:gridCol w:w="1986"/>
        <w:gridCol w:w="2125"/>
      </w:tblGrid>
      <w:tr w:rsidR="005F5EA6" w:rsidRPr="005F5EA6" w14:paraId="72641282" w14:textId="77777777" w:rsidTr="005F5EA6">
        <w:trPr>
          <w:trHeight w:val="275"/>
        </w:trPr>
        <w:tc>
          <w:tcPr>
            <w:tcW w:w="2290" w:type="dxa"/>
            <w:tcBorders>
              <w:top w:val="single" w:sz="4" w:space="0" w:color="000000"/>
              <w:left w:val="single" w:sz="4" w:space="0" w:color="000000"/>
              <w:bottom w:val="nil"/>
              <w:right w:val="single" w:sz="4" w:space="0" w:color="000000"/>
            </w:tcBorders>
            <w:hideMark/>
          </w:tcPr>
          <w:p w14:paraId="19ED22AD" w14:textId="77777777" w:rsidR="005F5EA6" w:rsidRPr="005F5EA6" w:rsidRDefault="005F5EA6" w:rsidP="005F5EA6">
            <w:pPr>
              <w:spacing w:line="256" w:lineRule="exact"/>
              <w:ind w:left="107"/>
              <w:rPr>
                <w:b/>
                <w:sz w:val="24"/>
                <w:lang w:val="en-US"/>
              </w:rPr>
            </w:pPr>
            <w:proofErr w:type="spellStart"/>
            <w:r w:rsidRPr="005F5EA6">
              <w:rPr>
                <w:b/>
                <w:spacing w:val="-2"/>
                <w:sz w:val="24"/>
                <w:lang w:val="en-US"/>
              </w:rPr>
              <w:lastRenderedPageBreak/>
              <w:t>Кинематика</w:t>
            </w:r>
            <w:proofErr w:type="spellEnd"/>
            <w:r w:rsidRPr="005F5EA6">
              <w:rPr>
                <w:b/>
                <w:spacing w:val="-2"/>
                <w:sz w:val="24"/>
                <w:lang w:val="en-US"/>
              </w:rPr>
              <w:t>.</w:t>
            </w:r>
          </w:p>
        </w:tc>
        <w:tc>
          <w:tcPr>
            <w:tcW w:w="8202" w:type="dxa"/>
            <w:tcBorders>
              <w:top w:val="single" w:sz="4" w:space="0" w:color="000000"/>
              <w:left w:val="single" w:sz="4" w:space="0" w:color="000000"/>
              <w:bottom w:val="nil"/>
              <w:right w:val="single" w:sz="4" w:space="0" w:color="000000"/>
            </w:tcBorders>
            <w:hideMark/>
          </w:tcPr>
          <w:p w14:paraId="3957FA8D" w14:textId="77777777" w:rsidR="005F5EA6" w:rsidRPr="005F5EA6" w:rsidRDefault="005F5EA6" w:rsidP="005F5EA6">
            <w:pPr>
              <w:spacing w:line="256" w:lineRule="exact"/>
              <w:ind w:left="110"/>
              <w:rPr>
                <w:sz w:val="24"/>
              </w:rPr>
            </w:pPr>
            <w:r w:rsidRPr="005F5EA6">
              <w:rPr>
                <w:sz w:val="24"/>
              </w:rPr>
              <w:t>Основные</w:t>
            </w:r>
            <w:r w:rsidRPr="005F5EA6">
              <w:rPr>
                <w:spacing w:val="-9"/>
                <w:sz w:val="24"/>
              </w:rPr>
              <w:t xml:space="preserve"> </w:t>
            </w:r>
            <w:r w:rsidRPr="005F5EA6">
              <w:rPr>
                <w:sz w:val="24"/>
              </w:rPr>
              <w:t>понятия</w:t>
            </w:r>
            <w:r w:rsidRPr="005F5EA6">
              <w:rPr>
                <w:spacing w:val="-7"/>
                <w:sz w:val="24"/>
              </w:rPr>
              <w:t xml:space="preserve"> </w:t>
            </w:r>
            <w:r w:rsidRPr="005F5EA6">
              <w:rPr>
                <w:sz w:val="24"/>
              </w:rPr>
              <w:t>кинематики:</w:t>
            </w:r>
            <w:r w:rsidRPr="005F5EA6">
              <w:rPr>
                <w:spacing w:val="-4"/>
                <w:sz w:val="24"/>
              </w:rPr>
              <w:t xml:space="preserve"> </w:t>
            </w:r>
            <w:r w:rsidRPr="005F5EA6">
              <w:rPr>
                <w:sz w:val="24"/>
              </w:rPr>
              <w:t>траектория,</w:t>
            </w:r>
            <w:r w:rsidRPr="005F5EA6">
              <w:rPr>
                <w:spacing w:val="-4"/>
                <w:sz w:val="24"/>
              </w:rPr>
              <w:t xml:space="preserve"> </w:t>
            </w:r>
            <w:r w:rsidRPr="005F5EA6">
              <w:rPr>
                <w:sz w:val="24"/>
              </w:rPr>
              <w:t>путь,</w:t>
            </w:r>
            <w:r w:rsidRPr="005F5EA6">
              <w:rPr>
                <w:spacing w:val="-3"/>
                <w:sz w:val="24"/>
              </w:rPr>
              <w:t xml:space="preserve"> </w:t>
            </w:r>
            <w:r w:rsidRPr="005F5EA6">
              <w:rPr>
                <w:sz w:val="24"/>
              </w:rPr>
              <w:t>время,</w:t>
            </w:r>
            <w:r w:rsidRPr="005F5EA6">
              <w:rPr>
                <w:spacing w:val="-2"/>
                <w:sz w:val="24"/>
              </w:rPr>
              <w:t xml:space="preserve"> </w:t>
            </w:r>
            <w:r w:rsidRPr="005F5EA6">
              <w:rPr>
                <w:sz w:val="24"/>
              </w:rPr>
              <w:t>скорость</w:t>
            </w:r>
            <w:r w:rsidRPr="005F5EA6">
              <w:rPr>
                <w:spacing w:val="-3"/>
                <w:sz w:val="24"/>
              </w:rPr>
              <w:t xml:space="preserve"> </w:t>
            </w:r>
            <w:r w:rsidRPr="005F5EA6">
              <w:rPr>
                <w:spacing w:val="-10"/>
                <w:sz w:val="24"/>
              </w:rPr>
              <w:t>и</w:t>
            </w:r>
          </w:p>
        </w:tc>
        <w:tc>
          <w:tcPr>
            <w:tcW w:w="1986" w:type="dxa"/>
            <w:tcBorders>
              <w:top w:val="single" w:sz="4" w:space="0" w:color="000000"/>
              <w:left w:val="single" w:sz="4" w:space="0" w:color="000000"/>
              <w:bottom w:val="nil"/>
              <w:right w:val="single" w:sz="4" w:space="0" w:color="000000"/>
            </w:tcBorders>
            <w:hideMark/>
          </w:tcPr>
          <w:p w14:paraId="7F33C117" w14:textId="77777777" w:rsidR="005F5EA6" w:rsidRPr="005F5EA6" w:rsidRDefault="005F5EA6" w:rsidP="005F5EA6">
            <w:pPr>
              <w:spacing w:line="256" w:lineRule="exact"/>
              <w:ind w:left="439" w:right="103"/>
              <w:jc w:val="center"/>
              <w:rPr>
                <w:sz w:val="24"/>
                <w:lang w:val="en-US"/>
              </w:rPr>
            </w:pPr>
            <w:r w:rsidRPr="005F5EA6">
              <w:rPr>
                <w:spacing w:val="-10"/>
                <w:sz w:val="24"/>
                <w:lang w:val="en-US"/>
              </w:rPr>
              <w:t>3</w:t>
            </w:r>
          </w:p>
        </w:tc>
        <w:tc>
          <w:tcPr>
            <w:tcW w:w="2125" w:type="dxa"/>
            <w:tcBorders>
              <w:top w:val="single" w:sz="4" w:space="0" w:color="000000"/>
              <w:left w:val="single" w:sz="4" w:space="0" w:color="000000"/>
              <w:bottom w:val="nil"/>
              <w:right w:val="single" w:sz="4" w:space="0" w:color="000000"/>
            </w:tcBorders>
            <w:hideMark/>
          </w:tcPr>
          <w:p w14:paraId="7F837D1F" w14:textId="77777777" w:rsidR="005F5EA6" w:rsidRPr="005F5EA6" w:rsidRDefault="005F5EA6" w:rsidP="005F5EA6">
            <w:pPr>
              <w:spacing w:line="256" w:lineRule="exact"/>
              <w:ind w:left="107"/>
              <w:rPr>
                <w:b/>
                <w:sz w:val="24"/>
                <w:lang w:val="en-US"/>
              </w:rPr>
            </w:pPr>
            <w:r w:rsidRPr="005F5EA6">
              <w:rPr>
                <w:b/>
                <w:sz w:val="24"/>
                <w:lang w:val="en-US"/>
              </w:rPr>
              <w:t xml:space="preserve">ОК </w:t>
            </w:r>
            <w:r w:rsidRPr="005F5EA6">
              <w:rPr>
                <w:b/>
                <w:spacing w:val="-5"/>
                <w:sz w:val="24"/>
                <w:lang w:val="en-US"/>
              </w:rPr>
              <w:t>05</w:t>
            </w:r>
          </w:p>
        </w:tc>
      </w:tr>
      <w:tr w:rsidR="005F5EA6" w:rsidRPr="005F5EA6" w14:paraId="19FE01B2" w14:textId="77777777" w:rsidTr="005F5EA6">
        <w:trPr>
          <w:trHeight w:val="276"/>
        </w:trPr>
        <w:tc>
          <w:tcPr>
            <w:tcW w:w="2290" w:type="dxa"/>
            <w:tcBorders>
              <w:top w:val="nil"/>
              <w:left w:val="single" w:sz="4" w:space="0" w:color="000000"/>
              <w:bottom w:val="nil"/>
              <w:right w:val="single" w:sz="4" w:space="0" w:color="000000"/>
            </w:tcBorders>
            <w:hideMark/>
          </w:tcPr>
          <w:p w14:paraId="0426F5FF" w14:textId="77777777" w:rsidR="005F5EA6" w:rsidRPr="005F5EA6" w:rsidRDefault="005F5EA6" w:rsidP="005F5EA6">
            <w:pPr>
              <w:spacing w:line="256" w:lineRule="exact"/>
              <w:ind w:left="107"/>
              <w:rPr>
                <w:b/>
                <w:sz w:val="24"/>
                <w:lang w:val="en-US"/>
              </w:rPr>
            </w:pPr>
            <w:proofErr w:type="spellStart"/>
            <w:r w:rsidRPr="005F5EA6">
              <w:rPr>
                <w:b/>
                <w:spacing w:val="-2"/>
                <w:sz w:val="24"/>
                <w:lang w:val="en-US"/>
              </w:rPr>
              <w:t>Основные</w:t>
            </w:r>
            <w:proofErr w:type="spellEnd"/>
          </w:p>
        </w:tc>
        <w:tc>
          <w:tcPr>
            <w:tcW w:w="8202" w:type="dxa"/>
            <w:tcBorders>
              <w:top w:val="nil"/>
              <w:left w:val="single" w:sz="4" w:space="0" w:color="000000"/>
              <w:bottom w:val="nil"/>
              <w:right w:val="single" w:sz="4" w:space="0" w:color="000000"/>
            </w:tcBorders>
            <w:hideMark/>
          </w:tcPr>
          <w:p w14:paraId="65B7F959" w14:textId="77777777" w:rsidR="005F5EA6" w:rsidRPr="005F5EA6" w:rsidRDefault="005F5EA6" w:rsidP="005F5EA6">
            <w:pPr>
              <w:tabs>
                <w:tab w:val="left" w:pos="1460"/>
              </w:tabs>
              <w:spacing w:line="256" w:lineRule="exact"/>
              <w:ind w:left="110"/>
              <w:rPr>
                <w:sz w:val="24"/>
                <w:lang w:val="en-US"/>
              </w:rPr>
            </w:pPr>
            <w:proofErr w:type="spellStart"/>
            <w:r w:rsidRPr="005F5EA6">
              <w:rPr>
                <w:spacing w:val="-2"/>
                <w:sz w:val="24"/>
                <w:lang w:val="en-US"/>
              </w:rPr>
              <w:t>ускорение</w:t>
            </w:r>
            <w:proofErr w:type="spellEnd"/>
            <w:r w:rsidRPr="005F5EA6">
              <w:rPr>
                <w:spacing w:val="-2"/>
                <w:sz w:val="24"/>
                <w:lang w:val="en-US"/>
              </w:rPr>
              <w:t>.</w:t>
            </w:r>
            <w:r w:rsidRPr="005F5EA6">
              <w:rPr>
                <w:sz w:val="24"/>
                <w:lang w:val="en-US"/>
              </w:rPr>
              <w:tab/>
            </w:r>
            <w:proofErr w:type="spellStart"/>
            <w:r w:rsidRPr="005F5EA6">
              <w:rPr>
                <w:sz w:val="24"/>
                <w:lang w:val="en-US"/>
              </w:rPr>
              <w:t>Способы</w:t>
            </w:r>
            <w:proofErr w:type="spellEnd"/>
            <w:r w:rsidRPr="005F5EA6">
              <w:rPr>
                <w:spacing w:val="-2"/>
                <w:sz w:val="24"/>
                <w:lang w:val="en-US"/>
              </w:rPr>
              <w:t xml:space="preserve"> </w:t>
            </w:r>
            <w:proofErr w:type="spellStart"/>
            <w:r w:rsidRPr="005F5EA6">
              <w:rPr>
                <w:sz w:val="24"/>
                <w:lang w:val="en-US"/>
              </w:rPr>
              <w:t>задания</w:t>
            </w:r>
            <w:proofErr w:type="spellEnd"/>
            <w:r w:rsidRPr="005F5EA6">
              <w:rPr>
                <w:spacing w:val="-1"/>
                <w:sz w:val="24"/>
                <w:lang w:val="en-US"/>
              </w:rPr>
              <w:t xml:space="preserve"> </w:t>
            </w:r>
            <w:proofErr w:type="spellStart"/>
            <w:r w:rsidRPr="005F5EA6">
              <w:rPr>
                <w:spacing w:val="-2"/>
                <w:sz w:val="24"/>
                <w:lang w:val="en-US"/>
              </w:rPr>
              <w:t>движения</w:t>
            </w:r>
            <w:proofErr w:type="spellEnd"/>
            <w:r w:rsidRPr="005F5EA6">
              <w:rPr>
                <w:spacing w:val="-2"/>
                <w:sz w:val="24"/>
                <w:lang w:val="en-US"/>
              </w:rPr>
              <w:t>.</w:t>
            </w:r>
          </w:p>
        </w:tc>
        <w:tc>
          <w:tcPr>
            <w:tcW w:w="1986" w:type="dxa"/>
            <w:tcBorders>
              <w:top w:val="nil"/>
              <w:left w:val="single" w:sz="4" w:space="0" w:color="000000"/>
              <w:bottom w:val="nil"/>
              <w:right w:val="single" w:sz="4" w:space="0" w:color="000000"/>
            </w:tcBorders>
          </w:tcPr>
          <w:p w14:paraId="5DE5B0A2" w14:textId="77777777" w:rsidR="005F5EA6" w:rsidRPr="005F5EA6" w:rsidRDefault="005F5EA6" w:rsidP="005F5EA6">
            <w:pPr>
              <w:rPr>
                <w:sz w:val="20"/>
                <w:lang w:val="en-US"/>
              </w:rPr>
            </w:pPr>
          </w:p>
        </w:tc>
        <w:tc>
          <w:tcPr>
            <w:tcW w:w="2125" w:type="dxa"/>
            <w:tcBorders>
              <w:top w:val="nil"/>
              <w:left w:val="single" w:sz="4" w:space="0" w:color="000000"/>
              <w:bottom w:val="nil"/>
              <w:right w:val="single" w:sz="4" w:space="0" w:color="000000"/>
            </w:tcBorders>
          </w:tcPr>
          <w:p w14:paraId="4FB626DE" w14:textId="77777777" w:rsidR="005F5EA6" w:rsidRPr="005F5EA6" w:rsidRDefault="005F5EA6" w:rsidP="005F5EA6">
            <w:pPr>
              <w:rPr>
                <w:sz w:val="20"/>
                <w:lang w:val="en-US"/>
              </w:rPr>
            </w:pPr>
          </w:p>
        </w:tc>
      </w:tr>
      <w:tr w:rsidR="005F5EA6" w:rsidRPr="005F5EA6" w14:paraId="6A20871E" w14:textId="77777777" w:rsidTr="005F5EA6">
        <w:trPr>
          <w:trHeight w:val="275"/>
        </w:trPr>
        <w:tc>
          <w:tcPr>
            <w:tcW w:w="2290" w:type="dxa"/>
            <w:tcBorders>
              <w:top w:val="nil"/>
              <w:left w:val="single" w:sz="4" w:space="0" w:color="000000"/>
              <w:bottom w:val="nil"/>
              <w:right w:val="single" w:sz="4" w:space="0" w:color="000000"/>
            </w:tcBorders>
            <w:hideMark/>
          </w:tcPr>
          <w:p w14:paraId="4093C47C" w14:textId="77777777" w:rsidR="005F5EA6" w:rsidRPr="005F5EA6" w:rsidRDefault="005F5EA6" w:rsidP="005F5EA6">
            <w:pPr>
              <w:spacing w:line="256" w:lineRule="exact"/>
              <w:ind w:left="107"/>
              <w:rPr>
                <w:b/>
                <w:sz w:val="24"/>
                <w:lang w:val="en-US"/>
              </w:rPr>
            </w:pPr>
            <w:proofErr w:type="spellStart"/>
            <w:r w:rsidRPr="005F5EA6">
              <w:rPr>
                <w:b/>
                <w:spacing w:val="-2"/>
                <w:sz w:val="24"/>
                <w:lang w:val="en-US"/>
              </w:rPr>
              <w:t>понятия</w:t>
            </w:r>
            <w:proofErr w:type="spellEnd"/>
            <w:r w:rsidRPr="005F5EA6">
              <w:rPr>
                <w:b/>
                <w:spacing w:val="-2"/>
                <w:sz w:val="24"/>
                <w:lang w:val="en-US"/>
              </w:rPr>
              <w:t>.</w:t>
            </w:r>
          </w:p>
        </w:tc>
        <w:tc>
          <w:tcPr>
            <w:tcW w:w="8202" w:type="dxa"/>
            <w:tcBorders>
              <w:top w:val="nil"/>
              <w:left w:val="single" w:sz="4" w:space="0" w:color="000000"/>
              <w:bottom w:val="nil"/>
              <w:right w:val="single" w:sz="4" w:space="0" w:color="000000"/>
            </w:tcBorders>
            <w:hideMark/>
          </w:tcPr>
          <w:p w14:paraId="7FE59313" w14:textId="77777777" w:rsidR="005F5EA6" w:rsidRPr="005F5EA6" w:rsidRDefault="005F5EA6" w:rsidP="005F5EA6">
            <w:pPr>
              <w:spacing w:line="256" w:lineRule="exact"/>
              <w:ind w:left="110"/>
              <w:rPr>
                <w:sz w:val="24"/>
                <w:lang w:val="en-US"/>
              </w:rPr>
            </w:pPr>
            <w:r w:rsidRPr="005F5EA6">
              <w:rPr>
                <w:sz w:val="24"/>
              </w:rPr>
              <w:t>Средняя</w:t>
            </w:r>
            <w:r w:rsidRPr="005F5EA6">
              <w:rPr>
                <w:spacing w:val="-3"/>
                <w:sz w:val="24"/>
              </w:rPr>
              <w:t xml:space="preserve"> </w:t>
            </w:r>
            <w:r w:rsidRPr="005F5EA6">
              <w:rPr>
                <w:sz w:val="24"/>
              </w:rPr>
              <w:t>скорость</w:t>
            </w:r>
            <w:r w:rsidRPr="005F5EA6">
              <w:rPr>
                <w:spacing w:val="-2"/>
                <w:sz w:val="24"/>
              </w:rPr>
              <w:t xml:space="preserve"> </w:t>
            </w:r>
            <w:r w:rsidRPr="005F5EA6">
              <w:rPr>
                <w:sz w:val="24"/>
              </w:rPr>
              <w:t>и</w:t>
            </w:r>
            <w:r w:rsidRPr="005F5EA6">
              <w:rPr>
                <w:spacing w:val="-2"/>
                <w:sz w:val="24"/>
              </w:rPr>
              <w:t xml:space="preserve"> </w:t>
            </w:r>
            <w:r w:rsidRPr="005F5EA6">
              <w:rPr>
                <w:sz w:val="24"/>
              </w:rPr>
              <w:t>скорость</w:t>
            </w:r>
            <w:r w:rsidRPr="005F5EA6">
              <w:rPr>
                <w:spacing w:val="-2"/>
                <w:sz w:val="24"/>
              </w:rPr>
              <w:t xml:space="preserve"> </w:t>
            </w:r>
            <w:r w:rsidRPr="005F5EA6">
              <w:rPr>
                <w:sz w:val="24"/>
              </w:rPr>
              <w:t>в</w:t>
            </w:r>
            <w:r w:rsidRPr="005F5EA6">
              <w:rPr>
                <w:spacing w:val="-3"/>
                <w:sz w:val="24"/>
              </w:rPr>
              <w:t xml:space="preserve"> </w:t>
            </w:r>
            <w:r w:rsidRPr="005F5EA6">
              <w:rPr>
                <w:sz w:val="24"/>
              </w:rPr>
              <w:t>данный</w:t>
            </w:r>
            <w:r w:rsidRPr="005F5EA6">
              <w:rPr>
                <w:spacing w:val="-3"/>
                <w:sz w:val="24"/>
              </w:rPr>
              <w:t xml:space="preserve"> </w:t>
            </w:r>
            <w:r w:rsidRPr="005F5EA6">
              <w:rPr>
                <w:sz w:val="24"/>
              </w:rPr>
              <w:t>момент.</w:t>
            </w:r>
            <w:r w:rsidRPr="005F5EA6">
              <w:rPr>
                <w:spacing w:val="-4"/>
                <w:sz w:val="24"/>
              </w:rPr>
              <w:t xml:space="preserve"> </w:t>
            </w:r>
            <w:proofErr w:type="spellStart"/>
            <w:r w:rsidRPr="005F5EA6">
              <w:rPr>
                <w:sz w:val="24"/>
                <w:lang w:val="en-US"/>
              </w:rPr>
              <w:t>Среднее</w:t>
            </w:r>
            <w:proofErr w:type="spellEnd"/>
            <w:r w:rsidRPr="005F5EA6">
              <w:rPr>
                <w:spacing w:val="-2"/>
                <w:sz w:val="24"/>
                <w:lang w:val="en-US"/>
              </w:rPr>
              <w:t xml:space="preserve"> </w:t>
            </w:r>
            <w:proofErr w:type="spellStart"/>
            <w:r w:rsidRPr="005F5EA6">
              <w:rPr>
                <w:sz w:val="24"/>
                <w:lang w:val="en-US"/>
              </w:rPr>
              <w:t>ускорении</w:t>
            </w:r>
            <w:proofErr w:type="spellEnd"/>
            <w:r w:rsidRPr="005F5EA6">
              <w:rPr>
                <w:spacing w:val="-2"/>
                <w:sz w:val="24"/>
                <w:lang w:val="en-US"/>
              </w:rPr>
              <w:t xml:space="preserve"> </w:t>
            </w:r>
            <w:r w:rsidRPr="005F5EA6">
              <w:rPr>
                <w:spacing w:val="-10"/>
                <w:sz w:val="24"/>
                <w:lang w:val="en-US"/>
              </w:rPr>
              <w:t>и</w:t>
            </w:r>
          </w:p>
        </w:tc>
        <w:tc>
          <w:tcPr>
            <w:tcW w:w="1986" w:type="dxa"/>
            <w:tcBorders>
              <w:top w:val="nil"/>
              <w:left w:val="single" w:sz="4" w:space="0" w:color="000000"/>
              <w:bottom w:val="nil"/>
              <w:right w:val="single" w:sz="4" w:space="0" w:color="000000"/>
            </w:tcBorders>
          </w:tcPr>
          <w:p w14:paraId="25482B6D" w14:textId="77777777" w:rsidR="005F5EA6" w:rsidRPr="005F5EA6" w:rsidRDefault="005F5EA6" w:rsidP="005F5EA6">
            <w:pPr>
              <w:rPr>
                <w:sz w:val="20"/>
                <w:lang w:val="en-US"/>
              </w:rPr>
            </w:pPr>
          </w:p>
        </w:tc>
        <w:tc>
          <w:tcPr>
            <w:tcW w:w="2125" w:type="dxa"/>
            <w:tcBorders>
              <w:top w:val="nil"/>
              <w:left w:val="single" w:sz="4" w:space="0" w:color="000000"/>
              <w:bottom w:val="nil"/>
              <w:right w:val="single" w:sz="4" w:space="0" w:color="000000"/>
            </w:tcBorders>
          </w:tcPr>
          <w:p w14:paraId="5CB6C13F" w14:textId="77777777" w:rsidR="005F5EA6" w:rsidRPr="005F5EA6" w:rsidRDefault="005F5EA6" w:rsidP="005F5EA6">
            <w:pPr>
              <w:rPr>
                <w:sz w:val="20"/>
                <w:lang w:val="en-US"/>
              </w:rPr>
            </w:pPr>
          </w:p>
        </w:tc>
      </w:tr>
      <w:tr w:rsidR="005F5EA6" w:rsidRPr="005F5EA6" w14:paraId="23541600" w14:textId="77777777" w:rsidTr="005F5EA6">
        <w:trPr>
          <w:trHeight w:val="275"/>
        </w:trPr>
        <w:tc>
          <w:tcPr>
            <w:tcW w:w="2290" w:type="dxa"/>
            <w:tcBorders>
              <w:top w:val="nil"/>
              <w:left w:val="single" w:sz="4" w:space="0" w:color="000000"/>
              <w:bottom w:val="nil"/>
              <w:right w:val="single" w:sz="4" w:space="0" w:color="000000"/>
            </w:tcBorders>
            <w:hideMark/>
          </w:tcPr>
          <w:p w14:paraId="7CEC860D" w14:textId="77777777" w:rsidR="005F5EA6" w:rsidRPr="005F5EA6" w:rsidRDefault="005F5EA6" w:rsidP="005F5EA6">
            <w:pPr>
              <w:spacing w:line="256" w:lineRule="exact"/>
              <w:ind w:left="107"/>
              <w:rPr>
                <w:b/>
                <w:sz w:val="24"/>
                <w:lang w:val="en-US"/>
              </w:rPr>
            </w:pPr>
            <w:proofErr w:type="spellStart"/>
            <w:r w:rsidRPr="005F5EA6">
              <w:rPr>
                <w:b/>
                <w:spacing w:val="-2"/>
                <w:sz w:val="24"/>
                <w:lang w:val="en-US"/>
              </w:rPr>
              <w:t>Простейшие</w:t>
            </w:r>
            <w:proofErr w:type="spellEnd"/>
          </w:p>
        </w:tc>
        <w:tc>
          <w:tcPr>
            <w:tcW w:w="8202" w:type="dxa"/>
            <w:tcBorders>
              <w:top w:val="nil"/>
              <w:left w:val="single" w:sz="4" w:space="0" w:color="000000"/>
              <w:bottom w:val="nil"/>
              <w:right w:val="single" w:sz="4" w:space="0" w:color="000000"/>
            </w:tcBorders>
            <w:hideMark/>
          </w:tcPr>
          <w:p w14:paraId="18DFA01A" w14:textId="77777777" w:rsidR="005F5EA6" w:rsidRPr="005F5EA6" w:rsidRDefault="005F5EA6" w:rsidP="005F5EA6">
            <w:pPr>
              <w:spacing w:line="256" w:lineRule="exact"/>
              <w:ind w:left="110"/>
              <w:rPr>
                <w:sz w:val="24"/>
              </w:rPr>
            </w:pPr>
            <w:r w:rsidRPr="005F5EA6">
              <w:rPr>
                <w:sz w:val="24"/>
              </w:rPr>
              <w:t>ускорение</w:t>
            </w:r>
            <w:r w:rsidRPr="005F5EA6">
              <w:rPr>
                <w:spacing w:val="-6"/>
                <w:sz w:val="24"/>
              </w:rPr>
              <w:t xml:space="preserve"> </w:t>
            </w:r>
            <w:r w:rsidRPr="005F5EA6">
              <w:rPr>
                <w:sz w:val="24"/>
              </w:rPr>
              <w:t>в</w:t>
            </w:r>
            <w:r w:rsidRPr="005F5EA6">
              <w:rPr>
                <w:spacing w:val="-3"/>
                <w:sz w:val="24"/>
              </w:rPr>
              <w:t xml:space="preserve"> </w:t>
            </w:r>
            <w:r w:rsidRPr="005F5EA6">
              <w:rPr>
                <w:sz w:val="24"/>
              </w:rPr>
              <w:t>данный</w:t>
            </w:r>
            <w:r w:rsidRPr="005F5EA6">
              <w:rPr>
                <w:spacing w:val="-3"/>
                <w:sz w:val="24"/>
              </w:rPr>
              <w:t xml:space="preserve"> </w:t>
            </w:r>
            <w:r w:rsidRPr="005F5EA6">
              <w:rPr>
                <w:sz w:val="24"/>
              </w:rPr>
              <w:t>момент.</w:t>
            </w:r>
            <w:r w:rsidRPr="005F5EA6">
              <w:rPr>
                <w:spacing w:val="-2"/>
                <w:sz w:val="24"/>
              </w:rPr>
              <w:t xml:space="preserve"> </w:t>
            </w:r>
            <w:r w:rsidRPr="005F5EA6">
              <w:rPr>
                <w:sz w:val="24"/>
              </w:rPr>
              <w:t>Ускорение</w:t>
            </w:r>
            <w:r w:rsidRPr="005F5EA6">
              <w:rPr>
                <w:spacing w:val="-3"/>
                <w:sz w:val="24"/>
              </w:rPr>
              <w:t xml:space="preserve"> </w:t>
            </w:r>
            <w:r w:rsidRPr="005F5EA6">
              <w:rPr>
                <w:sz w:val="24"/>
              </w:rPr>
              <w:t>в</w:t>
            </w:r>
            <w:r w:rsidRPr="005F5EA6">
              <w:rPr>
                <w:spacing w:val="-4"/>
                <w:sz w:val="24"/>
              </w:rPr>
              <w:t xml:space="preserve"> </w:t>
            </w:r>
            <w:r w:rsidRPr="005F5EA6">
              <w:rPr>
                <w:sz w:val="24"/>
              </w:rPr>
              <w:t>прямолинейном</w:t>
            </w:r>
            <w:r w:rsidRPr="005F5EA6">
              <w:rPr>
                <w:spacing w:val="-6"/>
                <w:sz w:val="24"/>
              </w:rPr>
              <w:t xml:space="preserve"> </w:t>
            </w:r>
            <w:r w:rsidRPr="005F5EA6">
              <w:rPr>
                <w:sz w:val="24"/>
              </w:rPr>
              <w:t>и</w:t>
            </w:r>
            <w:r w:rsidRPr="005F5EA6">
              <w:rPr>
                <w:spacing w:val="-2"/>
                <w:sz w:val="24"/>
              </w:rPr>
              <w:t xml:space="preserve"> криволинейном</w:t>
            </w:r>
          </w:p>
        </w:tc>
        <w:tc>
          <w:tcPr>
            <w:tcW w:w="1986" w:type="dxa"/>
            <w:tcBorders>
              <w:top w:val="nil"/>
              <w:left w:val="single" w:sz="4" w:space="0" w:color="000000"/>
              <w:bottom w:val="nil"/>
              <w:right w:val="single" w:sz="4" w:space="0" w:color="000000"/>
            </w:tcBorders>
          </w:tcPr>
          <w:p w14:paraId="560DD731"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6C055328" w14:textId="77777777" w:rsidR="005F5EA6" w:rsidRPr="005F5EA6" w:rsidRDefault="005F5EA6" w:rsidP="005F5EA6">
            <w:pPr>
              <w:rPr>
                <w:sz w:val="20"/>
              </w:rPr>
            </w:pPr>
          </w:p>
        </w:tc>
      </w:tr>
      <w:tr w:rsidR="005F5EA6" w:rsidRPr="005F5EA6" w14:paraId="627EE911" w14:textId="77777777" w:rsidTr="005F5EA6">
        <w:trPr>
          <w:trHeight w:val="276"/>
        </w:trPr>
        <w:tc>
          <w:tcPr>
            <w:tcW w:w="2290" w:type="dxa"/>
            <w:tcBorders>
              <w:top w:val="nil"/>
              <w:left w:val="single" w:sz="4" w:space="0" w:color="000000"/>
              <w:bottom w:val="nil"/>
              <w:right w:val="single" w:sz="4" w:space="0" w:color="000000"/>
            </w:tcBorders>
            <w:hideMark/>
          </w:tcPr>
          <w:p w14:paraId="6BDCCA33" w14:textId="77777777" w:rsidR="005F5EA6" w:rsidRPr="005F5EA6" w:rsidRDefault="005F5EA6" w:rsidP="005F5EA6">
            <w:pPr>
              <w:spacing w:line="256" w:lineRule="exact"/>
              <w:ind w:left="107"/>
              <w:rPr>
                <w:b/>
                <w:sz w:val="24"/>
                <w:lang w:val="en-US"/>
              </w:rPr>
            </w:pPr>
            <w:proofErr w:type="spellStart"/>
            <w:r w:rsidRPr="005F5EA6">
              <w:rPr>
                <w:b/>
                <w:spacing w:val="-2"/>
                <w:sz w:val="24"/>
                <w:lang w:val="en-US"/>
              </w:rPr>
              <w:t>движения</w:t>
            </w:r>
            <w:proofErr w:type="spellEnd"/>
          </w:p>
        </w:tc>
        <w:tc>
          <w:tcPr>
            <w:tcW w:w="8202" w:type="dxa"/>
            <w:tcBorders>
              <w:top w:val="nil"/>
              <w:left w:val="single" w:sz="4" w:space="0" w:color="000000"/>
              <w:bottom w:val="nil"/>
              <w:right w:val="single" w:sz="4" w:space="0" w:color="000000"/>
            </w:tcBorders>
            <w:hideMark/>
          </w:tcPr>
          <w:p w14:paraId="1045FC51" w14:textId="77777777" w:rsidR="005F5EA6" w:rsidRPr="005F5EA6" w:rsidRDefault="005F5EA6" w:rsidP="005F5EA6">
            <w:pPr>
              <w:spacing w:line="256" w:lineRule="exact"/>
              <w:ind w:left="110"/>
              <w:rPr>
                <w:sz w:val="24"/>
                <w:lang w:val="en-US"/>
              </w:rPr>
            </w:pPr>
            <w:proofErr w:type="spellStart"/>
            <w:r w:rsidRPr="005F5EA6">
              <w:rPr>
                <w:spacing w:val="-2"/>
                <w:sz w:val="24"/>
                <w:lang w:val="en-US"/>
              </w:rPr>
              <w:t>движении</w:t>
            </w:r>
            <w:proofErr w:type="spellEnd"/>
          </w:p>
        </w:tc>
        <w:tc>
          <w:tcPr>
            <w:tcW w:w="1986" w:type="dxa"/>
            <w:tcBorders>
              <w:top w:val="nil"/>
              <w:left w:val="single" w:sz="4" w:space="0" w:color="000000"/>
              <w:bottom w:val="nil"/>
              <w:right w:val="single" w:sz="4" w:space="0" w:color="000000"/>
            </w:tcBorders>
          </w:tcPr>
          <w:p w14:paraId="67ED7794" w14:textId="77777777" w:rsidR="005F5EA6" w:rsidRPr="005F5EA6" w:rsidRDefault="005F5EA6" w:rsidP="005F5EA6">
            <w:pPr>
              <w:rPr>
                <w:sz w:val="20"/>
                <w:lang w:val="en-US"/>
              </w:rPr>
            </w:pPr>
          </w:p>
        </w:tc>
        <w:tc>
          <w:tcPr>
            <w:tcW w:w="2125" w:type="dxa"/>
            <w:tcBorders>
              <w:top w:val="nil"/>
              <w:left w:val="single" w:sz="4" w:space="0" w:color="000000"/>
              <w:bottom w:val="nil"/>
              <w:right w:val="single" w:sz="4" w:space="0" w:color="000000"/>
            </w:tcBorders>
          </w:tcPr>
          <w:p w14:paraId="1C1165E6" w14:textId="77777777" w:rsidR="005F5EA6" w:rsidRPr="005F5EA6" w:rsidRDefault="005F5EA6" w:rsidP="005F5EA6">
            <w:pPr>
              <w:rPr>
                <w:sz w:val="20"/>
                <w:lang w:val="en-US"/>
              </w:rPr>
            </w:pPr>
          </w:p>
        </w:tc>
      </w:tr>
      <w:tr w:rsidR="005F5EA6" w:rsidRPr="005F5EA6" w14:paraId="01550223" w14:textId="77777777" w:rsidTr="005F5EA6">
        <w:trPr>
          <w:trHeight w:val="275"/>
        </w:trPr>
        <w:tc>
          <w:tcPr>
            <w:tcW w:w="2290" w:type="dxa"/>
            <w:tcBorders>
              <w:top w:val="nil"/>
              <w:left w:val="single" w:sz="4" w:space="0" w:color="000000"/>
              <w:bottom w:val="nil"/>
              <w:right w:val="single" w:sz="4" w:space="0" w:color="000000"/>
            </w:tcBorders>
            <w:hideMark/>
          </w:tcPr>
          <w:p w14:paraId="39C01A13" w14:textId="77777777" w:rsidR="005F5EA6" w:rsidRPr="005F5EA6" w:rsidRDefault="005F5EA6" w:rsidP="005F5EA6">
            <w:pPr>
              <w:spacing w:line="256" w:lineRule="exact"/>
              <w:ind w:left="107"/>
              <w:rPr>
                <w:b/>
                <w:sz w:val="24"/>
                <w:lang w:val="en-US"/>
              </w:rPr>
            </w:pPr>
            <w:proofErr w:type="spellStart"/>
            <w:r w:rsidRPr="005F5EA6">
              <w:rPr>
                <w:b/>
                <w:sz w:val="24"/>
                <w:lang w:val="en-US"/>
              </w:rPr>
              <w:t>твердого</w:t>
            </w:r>
            <w:proofErr w:type="spellEnd"/>
            <w:r w:rsidRPr="005F5EA6">
              <w:rPr>
                <w:b/>
                <w:spacing w:val="-5"/>
                <w:sz w:val="24"/>
                <w:lang w:val="en-US"/>
              </w:rPr>
              <w:t xml:space="preserve"> </w:t>
            </w:r>
            <w:proofErr w:type="spellStart"/>
            <w:r w:rsidRPr="005F5EA6">
              <w:rPr>
                <w:b/>
                <w:spacing w:val="-2"/>
                <w:sz w:val="24"/>
                <w:lang w:val="en-US"/>
              </w:rPr>
              <w:t>тела</w:t>
            </w:r>
            <w:proofErr w:type="spellEnd"/>
            <w:r w:rsidRPr="005F5EA6">
              <w:rPr>
                <w:b/>
                <w:spacing w:val="-2"/>
                <w:sz w:val="24"/>
                <w:lang w:val="en-US"/>
              </w:rPr>
              <w:t>.</w:t>
            </w:r>
          </w:p>
        </w:tc>
        <w:tc>
          <w:tcPr>
            <w:tcW w:w="8202" w:type="dxa"/>
            <w:tcBorders>
              <w:top w:val="nil"/>
              <w:left w:val="single" w:sz="4" w:space="0" w:color="000000"/>
              <w:bottom w:val="nil"/>
              <w:right w:val="single" w:sz="4" w:space="0" w:color="000000"/>
            </w:tcBorders>
            <w:hideMark/>
          </w:tcPr>
          <w:p w14:paraId="19B53022" w14:textId="77777777" w:rsidR="005F5EA6" w:rsidRPr="005F5EA6" w:rsidRDefault="005F5EA6" w:rsidP="005F5EA6">
            <w:pPr>
              <w:spacing w:line="256" w:lineRule="exact"/>
              <w:ind w:left="110"/>
              <w:rPr>
                <w:sz w:val="24"/>
              </w:rPr>
            </w:pPr>
            <w:r w:rsidRPr="005F5EA6">
              <w:rPr>
                <w:sz w:val="24"/>
              </w:rPr>
              <w:t>Равномерное</w:t>
            </w:r>
            <w:r w:rsidRPr="005F5EA6">
              <w:rPr>
                <w:spacing w:val="59"/>
                <w:w w:val="150"/>
                <w:sz w:val="24"/>
              </w:rPr>
              <w:t xml:space="preserve"> </w:t>
            </w:r>
            <w:r w:rsidRPr="005F5EA6">
              <w:rPr>
                <w:sz w:val="24"/>
              </w:rPr>
              <w:t>и</w:t>
            </w:r>
            <w:r w:rsidRPr="005F5EA6">
              <w:rPr>
                <w:spacing w:val="61"/>
                <w:w w:val="150"/>
                <w:sz w:val="24"/>
              </w:rPr>
              <w:t xml:space="preserve"> </w:t>
            </w:r>
            <w:r w:rsidRPr="005F5EA6">
              <w:rPr>
                <w:sz w:val="24"/>
              </w:rPr>
              <w:t>равнопеременное</w:t>
            </w:r>
            <w:r w:rsidRPr="005F5EA6">
              <w:rPr>
                <w:spacing w:val="60"/>
                <w:w w:val="150"/>
                <w:sz w:val="24"/>
              </w:rPr>
              <w:t xml:space="preserve"> </w:t>
            </w:r>
            <w:r w:rsidRPr="005F5EA6">
              <w:rPr>
                <w:sz w:val="24"/>
              </w:rPr>
              <w:t>движение:</w:t>
            </w:r>
            <w:r w:rsidRPr="005F5EA6">
              <w:rPr>
                <w:spacing w:val="60"/>
                <w:w w:val="150"/>
                <w:sz w:val="24"/>
              </w:rPr>
              <w:t xml:space="preserve"> </w:t>
            </w:r>
            <w:r w:rsidRPr="005F5EA6">
              <w:rPr>
                <w:sz w:val="24"/>
              </w:rPr>
              <w:t>формулы</w:t>
            </w:r>
            <w:r w:rsidRPr="005F5EA6">
              <w:rPr>
                <w:spacing w:val="59"/>
                <w:w w:val="150"/>
                <w:sz w:val="24"/>
              </w:rPr>
              <w:t xml:space="preserve"> </w:t>
            </w:r>
            <w:r w:rsidRPr="005F5EA6">
              <w:rPr>
                <w:sz w:val="24"/>
              </w:rPr>
              <w:t>и</w:t>
            </w:r>
            <w:r w:rsidRPr="005F5EA6">
              <w:rPr>
                <w:spacing w:val="62"/>
                <w:w w:val="150"/>
                <w:sz w:val="24"/>
              </w:rPr>
              <w:t xml:space="preserve"> </w:t>
            </w:r>
            <w:r w:rsidRPr="005F5EA6">
              <w:rPr>
                <w:spacing w:val="-2"/>
                <w:sz w:val="24"/>
              </w:rPr>
              <w:t>кинематические</w:t>
            </w:r>
          </w:p>
        </w:tc>
        <w:tc>
          <w:tcPr>
            <w:tcW w:w="1986" w:type="dxa"/>
            <w:tcBorders>
              <w:top w:val="nil"/>
              <w:left w:val="single" w:sz="4" w:space="0" w:color="000000"/>
              <w:bottom w:val="nil"/>
              <w:right w:val="single" w:sz="4" w:space="0" w:color="000000"/>
            </w:tcBorders>
          </w:tcPr>
          <w:p w14:paraId="57044B09"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5ABF8B6F" w14:textId="77777777" w:rsidR="005F5EA6" w:rsidRPr="005F5EA6" w:rsidRDefault="005F5EA6" w:rsidP="005F5EA6">
            <w:pPr>
              <w:rPr>
                <w:sz w:val="20"/>
              </w:rPr>
            </w:pPr>
          </w:p>
        </w:tc>
      </w:tr>
      <w:tr w:rsidR="005F5EA6" w:rsidRPr="005F5EA6" w14:paraId="4E678F57" w14:textId="77777777" w:rsidTr="005F5EA6">
        <w:trPr>
          <w:trHeight w:val="276"/>
        </w:trPr>
        <w:tc>
          <w:tcPr>
            <w:tcW w:w="2290" w:type="dxa"/>
            <w:tcBorders>
              <w:top w:val="nil"/>
              <w:left w:val="single" w:sz="4" w:space="0" w:color="000000"/>
              <w:bottom w:val="nil"/>
              <w:right w:val="single" w:sz="4" w:space="0" w:color="000000"/>
            </w:tcBorders>
            <w:hideMark/>
          </w:tcPr>
          <w:p w14:paraId="353F9FE7" w14:textId="77777777" w:rsidR="005F5EA6" w:rsidRPr="005F5EA6" w:rsidRDefault="005F5EA6" w:rsidP="005F5EA6">
            <w:pPr>
              <w:spacing w:line="256" w:lineRule="exact"/>
              <w:ind w:left="107"/>
              <w:rPr>
                <w:b/>
                <w:sz w:val="24"/>
                <w:lang w:val="en-US"/>
              </w:rPr>
            </w:pPr>
            <w:proofErr w:type="spellStart"/>
            <w:r w:rsidRPr="005F5EA6">
              <w:rPr>
                <w:b/>
                <w:spacing w:val="-2"/>
                <w:sz w:val="24"/>
                <w:lang w:val="en-US"/>
              </w:rPr>
              <w:t>Сложное</w:t>
            </w:r>
            <w:proofErr w:type="spellEnd"/>
          </w:p>
        </w:tc>
        <w:tc>
          <w:tcPr>
            <w:tcW w:w="8202" w:type="dxa"/>
            <w:tcBorders>
              <w:top w:val="nil"/>
              <w:left w:val="single" w:sz="4" w:space="0" w:color="000000"/>
              <w:bottom w:val="nil"/>
              <w:right w:val="single" w:sz="4" w:space="0" w:color="000000"/>
            </w:tcBorders>
            <w:hideMark/>
          </w:tcPr>
          <w:p w14:paraId="64E63AAE" w14:textId="77777777" w:rsidR="005F5EA6" w:rsidRPr="005F5EA6" w:rsidRDefault="005F5EA6" w:rsidP="005F5EA6">
            <w:pPr>
              <w:spacing w:line="256" w:lineRule="exact"/>
              <w:ind w:left="110"/>
              <w:rPr>
                <w:sz w:val="24"/>
                <w:lang w:val="en-US"/>
              </w:rPr>
            </w:pPr>
            <w:proofErr w:type="spellStart"/>
            <w:r w:rsidRPr="005F5EA6">
              <w:rPr>
                <w:spacing w:val="-2"/>
                <w:sz w:val="24"/>
                <w:lang w:val="en-US"/>
              </w:rPr>
              <w:t>графики</w:t>
            </w:r>
            <w:proofErr w:type="spellEnd"/>
            <w:r w:rsidRPr="005F5EA6">
              <w:rPr>
                <w:spacing w:val="-2"/>
                <w:sz w:val="24"/>
                <w:lang w:val="en-US"/>
              </w:rPr>
              <w:t>.</w:t>
            </w:r>
          </w:p>
        </w:tc>
        <w:tc>
          <w:tcPr>
            <w:tcW w:w="1986" w:type="dxa"/>
            <w:tcBorders>
              <w:top w:val="nil"/>
              <w:left w:val="single" w:sz="4" w:space="0" w:color="000000"/>
              <w:bottom w:val="nil"/>
              <w:right w:val="single" w:sz="4" w:space="0" w:color="000000"/>
            </w:tcBorders>
          </w:tcPr>
          <w:p w14:paraId="6F6621C7" w14:textId="77777777" w:rsidR="005F5EA6" w:rsidRPr="005F5EA6" w:rsidRDefault="005F5EA6" w:rsidP="005F5EA6">
            <w:pPr>
              <w:rPr>
                <w:sz w:val="20"/>
                <w:lang w:val="en-US"/>
              </w:rPr>
            </w:pPr>
          </w:p>
        </w:tc>
        <w:tc>
          <w:tcPr>
            <w:tcW w:w="2125" w:type="dxa"/>
            <w:tcBorders>
              <w:top w:val="nil"/>
              <w:left w:val="single" w:sz="4" w:space="0" w:color="000000"/>
              <w:bottom w:val="nil"/>
              <w:right w:val="single" w:sz="4" w:space="0" w:color="000000"/>
            </w:tcBorders>
          </w:tcPr>
          <w:p w14:paraId="3C2ABB7D" w14:textId="77777777" w:rsidR="005F5EA6" w:rsidRPr="005F5EA6" w:rsidRDefault="005F5EA6" w:rsidP="005F5EA6">
            <w:pPr>
              <w:rPr>
                <w:sz w:val="20"/>
                <w:lang w:val="en-US"/>
              </w:rPr>
            </w:pPr>
          </w:p>
        </w:tc>
      </w:tr>
      <w:tr w:rsidR="005F5EA6" w:rsidRPr="005F5EA6" w14:paraId="65385C2B" w14:textId="77777777" w:rsidTr="005F5EA6">
        <w:trPr>
          <w:trHeight w:val="275"/>
        </w:trPr>
        <w:tc>
          <w:tcPr>
            <w:tcW w:w="2290" w:type="dxa"/>
            <w:tcBorders>
              <w:top w:val="nil"/>
              <w:left w:val="single" w:sz="4" w:space="0" w:color="000000"/>
              <w:bottom w:val="nil"/>
              <w:right w:val="single" w:sz="4" w:space="0" w:color="000000"/>
            </w:tcBorders>
            <w:hideMark/>
          </w:tcPr>
          <w:p w14:paraId="75F2C9C7" w14:textId="77777777" w:rsidR="005F5EA6" w:rsidRPr="005F5EA6" w:rsidRDefault="005F5EA6" w:rsidP="005F5EA6">
            <w:pPr>
              <w:spacing w:line="256" w:lineRule="exact"/>
              <w:ind w:left="107"/>
              <w:rPr>
                <w:b/>
                <w:sz w:val="24"/>
                <w:lang w:val="en-US"/>
              </w:rPr>
            </w:pPr>
            <w:proofErr w:type="spellStart"/>
            <w:r w:rsidRPr="005F5EA6">
              <w:rPr>
                <w:b/>
                <w:sz w:val="24"/>
                <w:lang w:val="en-US"/>
              </w:rPr>
              <w:t>движение</w:t>
            </w:r>
            <w:proofErr w:type="spellEnd"/>
            <w:r w:rsidRPr="005F5EA6">
              <w:rPr>
                <w:b/>
                <w:spacing w:val="-4"/>
                <w:sz w:val="24"/>
                <w:lang w:val="en-US"/>
              </w:rPr>
              <w:t xml:space="preserve"> </w:t>
            </w:r>
            <w:proofErr w:type="spellStart"/>
            <w:r w:rsidRPr="005F5EA6">
              <w:rPr>
                <w:b/>
                <w:sz w:val="24"/>
                <w:lang w:val="en-US"/>
              </w:rPr>
              <w:t>точки</w:t>
            </w:r>
            <w:proofErr w:type="spellEnd"/>
            <w:r w:rsidRPr="005F5EA6">
              <w:rPr>
                <w:b/>
                <w:spacing w:val="-3"/>
                <w:sz w:val="24"/>
                <w:lang w:val="en-US"/>
              </w:rPr>
              <w:t xml:space="preserve"> </w:t>
            </w:r>
            <w:r w:rsidRPr="005F5EA6">
              <w:rPr>
                <w:b/>
                <w:spacing w:val="-10"/>
                <w:sz w:val="24"/>
                <w:lang w:val="en-US"/>
              </w:rPr>
              <w:t>и</w:t>
            </w:r>
          </w:p>
        </w:tc>
        <w:tc>
          <w:tcPr>
            <w:tcW w:w="8202" w:type="dxa"/>
            <w:tcBorders>
              <w:top w:val="nil"/>
              <w:left w:val="single" w:sz="4" w:space="0" w:color="000000"/>
              <w:bottom w:val="nil"/>
              <w:right w:val="single" w:sz="4" w:space="0" w:color="000000"/>
            </w:tcBorders>
            <w:hideMark/>
          </w:tcPr>
          <w:p w14:paraId="7E33DAF0" w14:textId="77777777" w:rsidR="005F5EA6" w:rsidRPr="005F5EA6" w:rsidRDefault="005F5EA6" w:rsidP="005F5EA6">
            <w:pPr>
              <w:spacing w:line="256" w:lineRule="exact"/>
              <w:ind w:left="110"/>
              <w:rPr>
                <w:sz w:val="24"/>
              </w:rPr>
            </w:pPr>
            <w:r w:rsidRPr="005F5EA6">
              <w:rPr>
                <w:sz w:val="24"/>
              </w:rPr>
              <w:t>Поступательно</w:t>
            </w:r>
            <w:r w:rsidRPr="005F5EA6">
              <w:rPr>
                <w:spacing w:val="-7"/>
                <w:sz w:val="24"/>
              </w:rPr>
              <w:t xml:space="preserve"> </w:t>
            </w:r>
            <w:r w:rsidRPr="005F5EA6">
              <w:rPr>
                <w:sz w:val="24"/>
              </w:rPr>
              <w:t>и</w:t>
            </w:r>
            <w:r w:rsidRPr="005F5EA6">
              <w:rPr>
                <w:spacing w:val="-4"/>
                <w:sz w:val="24"/>
              </w:rPr>
              <w:t xml:space="preserve"> </w:t>
            </w:r>
            <w:r w:rsidRPr="005F5EA6">
              <w:rPr>
                <w:sz w:val="24"/>
              </w:rPr>
              <w:t>вращательное</w:t>
            </w:r>
            <w:r w:rsidRPr="005F5EA6">
              <w:rPr>
                <w:spacing w:val="-5"/>
                <w:sz w:val="24"/>
              </w:rPr>
              <w:t xml:space="preserve"> </w:t>
            </w:r>
            <w:r w:rsidRPr="005F5EA6">
              <w:rPr>
                <w:sz w:val="24"/>
              </w:rPr>
              <w:t>движение</w:t>
            </w:r>
            <w:r w:rsidRPr="005F5EA6">
              <w:rPr>
                <w:spacing w:val="-5"/>
                <w:sz w:val="24"/>
              </w:rPr>
              <w:t xml:space="preserve"> </w:t>
            </w:r>
            <w:r w:rsidRPr="005F5EA6">
              <w:rPr>
                <w:sz w:val="24"/>
              </w:rPr>
              <w:t>твердого</w:t>
            </w:r>
            <w:r w:rsidRPr="005F5EA6">
              <w:rPr>
                <w:spacing w:val="-4"/>
                <w:sz w:val="24"/>
              </w:rPr>
              <w:t xml:space="preserve"> </w:t>
            </w:r>
            <w:r w:rsidRPr="005F5EA6">
              <w:rPr>
                <w:spacing w:val="-2"/>
                <w:sz w:val="24"/>
              </w:rPr>
              <w:t>тела.</w:t>
            </w:r>
          </w:p>
        </w:tc>
        <w:tc>
          <w:tcPr>
            <w:tcW w:w="1986" w:type="dxa"/>
            <w:tcBorders>
              <w:top w:val="nil"/>
              <w:left w:val="single" w:sz="4" w:space="0" w:color="000000"/>
              <w:bottom w:val="nil"/>
              <w:right w:val="single" w:sz="4" w:space="0" w:color="000000"/>
            </w:tcBorders>
          </w:tcPr>
          <w:p w14:paraId="26632EF0"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460C6981" w14:textId="77777777" w:rsidR="005F5EA6" w:rsidRPr="005F5EA6" w:rsidRDefault="005F5EA6" w:rsidP="005F5EA6">
            <w:pPr>
              <w:rPr>
                <w:sz w:val="20"/>
              </w:rPr>
            </w:pPr>
          </w:p>
        </w:tc>
      </w:tr>
      <w:tr w:rsidR="005F5EA6" w:rsidRPr="005F5EA6" w14:paraId="7D752B12" w14:textId="77777777" w:rsidTr="005F5EA6">
        <w:trPr>
          <w:trHeight w:val="276"/>
        </w:trPr>
        <w:tc>
          <w:tcPr>
            <w:tcW w:w="2290" w:type="dxa"/>
            <w:tcBorders>
              <w:top w:val="nil"/>
              <w:left w:val="single" w:sz="4" w:space="0" w:color="000000"/>
              <w:bottom w:val="nil"/>
              <w:right w:val="single" w:sz="4" w:space="0" w:color="000000"/>
            </w:tcBorders>
            <w:hideMark/>
          </w:tcPr>
          <w:p w14:paraId="3E34C373" w14:textId="77777777" w:rsidR="005F5EA6" w:rsidRPr="005F5EA6" w:rsidRDefault="005F5EA6" w:rsidP="005F5EA6">
            <w:pPr>
              <w:spacing w:line="256" w:lineRule="exact"/>
              <w:ind w:left="107"/>
              <w:rPr>
                <w:b/>
                <w:sz w:val="24"/>
                <w:lang w:val="en-US"/>
              </w:rPr>
            </w:pPr>
            <w:proofErr w:type="spellStart"/>
            <w:r w:rsidRPr="005F5EA6">
              <w:rPr>
                <w:b/>
                <w:sz w:val="24"/>
                <w:lang w:val="en-US"/>
              </w:rPr>
              <w:t>твердого</w:t>
            </w:r>
            <w:proofErr w:type="spellEnd"/>
            <w:r w:rsidRPr="005F5EA6">
              <w:rPr>
                <w:b/>
                <w:spacing w:val="-7"/>
                <w:sz w:val="24"/>
                <w:lang w:val="en-US"/>
              </w:rPr>
              <w:t xml:space="preserve"> </w:t>
            </w:r>
            <w:proofErr w:type="spellStart"/>
            <w:r w:rsidRPr="005F5EA6">
              <w:rPr>
                <w:b/>
                <w:spacing w:val="-4"/>
                <w:sz w:val="24"/>
                <w:lang w:val="en-US"/>
              </w:rPr>
              <w:t>тела</w:t>
            </w:r>
            <w:proofErr w:type="spellEnd"/>
          </w:p>
        </w:tc>
        <w:tc>
          <w:tcPr>
            <w:tcW w:w="8202" w:type="dxa"/>
            <w:tcBorders>
              <w:top w:val="nil"/>
              <w:left w:val="single" w:sz="4" w:space="0" w:color="000000"/>
              <w:bottom w:val="nil"/>
              <w:right w:val="single" w:sz="4" w:space="0" w:color="000000"/>
            </w:tcBorders>
            <w:hideMark/>
          </w:tcPr>
          <w:p w14:paraId="093AE6DA" w14:textId="77777777" w:rsidR="005F5EA6" w:rsidRPr="005F5EA6" w:rsidRDefault="005F5EA6" w:rsidP="005F5EA6">
            <w:pPr>
              <w:spacing w:line="256" w:lineRule="exact"/>
              <w:ind w:left="110"/>
              <w:rPr>
                <w:sz w:val="24"/>
              </w:rPr>
            </w:pPr>
            <w:r w:rsidRPr="005F5EA6">
              <w:rPr>
                <w:sz w:val="24"/>
              </w:rPr>
              <w:t>Линейные</w:t>
            </w:r>
            <w:r w:rsidRPr="005F5EA6">
              <w:rPr>
                <w:spacing w:val="44"/>
                <w:sz w:val="24"/>
              </w:rPr>
              <w:t xml:space="preserve"> </w:t>
            </w:r>
            <w:r w:rsidRPr="005F5EA6">
              <w:rPr>
                <w:sz w:val="24"/>
              </w:rPr>
              <w:t>скорости</w:t>
            </w:r>
            <w:r w:rsidRPr="005F5EA6">
              <w:rPr>
                <w:spacing w:val="49"/>
                <w:sz w:val="24"/>
              </w:rPr>
              <w:t xml:space="preserve"> </w:t>
            </w:r>
            <w:r w:rsidRPr="005F5EA6">
              <w:rPr>
                <w:sz w:val="24"/>
              </w:rPr>
              <w:t>и</w:t>
            </w:r>
            <w:r w:rsidRPr="005F5EA6">
              <w:rPr>
                <w:spacing w:val="49"/>
                <w:sz w:val="24"/>
              </w:rPr>
              <w:t xml:space="preserve"> </w:t>
            </w:r>
            <w:r w:rsidRPr="005F5EA6">
              <w:rPr>
                <w:sz w:val="24"/>
              </w:rPr>
              <w:t>ускорения</w:t>
            </w:r>
            <w:r w:rsidRPr="005F5EA6">
              <w:rPr>
                <w:spacing w:val="49"/>
                <w:sz w:val="24"/>
              </w:rPr>
              <w:t xml:space="preserve"> </w:t>
            </w:r>
            <w:r w:rsidRPr="005F5EA6">
              <w:rPr>
                <w:sz w:val="24"/>
              </w:rPr>
              <w:t>точек</w:t>
            </w:r>
            <w:r w:rsidRPr="005F5EA6">
              <w:rPr>
                <w:spacing w:val="48"/>
                <w:sz w:val="24"/>
              </w:rPr>
              <w:t xml:space="preserve"> </w:t>
            </w:r>
            <w:r w:rsidRPr="005F5EA6">
              <w:rPr>
                <w:sz w:val="24"/>
              </w:rPr>
              <w:t>тела</w:t>
            </w:r>
            <w:r w:rsidRPr="005F5EA6">
              <w:rPr>
                <w:spacing w:val="49"/>
                <w:sz w:val="24"/>
              </w:rPr>
              <w:t xml:space="preserve"> </w:t>
            </w:r>
            <w:r w:rsidRPr="005F5EA6">
              <w:rPr>
                <w:sz w:val="24"/>
              </w:rPr>
              <w:t>при</w:t>
            </w:r>
            <w:r w:rsidRPr="005F5EA6">
              <w:rPr>
                <w:spacing w:val="49"/>
                <w:sz w:val="24"/>
              </w:rPr>
              <w:t xml:space="preserve"> </w:t>
            </w:r>
            <w:r w:rsidRPr="005F5EA6">
              <w:rPr>
                <w:sz w:val="24"/>
              </w:rPr>
              <w:t>вращательном</w:t>
            </w:r>
            <w:r w:rsidRPr="005F5EA6">
              <w:rPr>
                <w:spacing w:val="48"/>
                <w:sz w:val="24"/>
              </w:rPr>
              <w:t xml:space="preserve"> </w:t>
            </w:r>
            <w:r w:rsidRPr="005F5EA6">
              <w:rPr>
                <w:spacing w:val="-2"/>
                <w:sz w:val="24"/>
              </w:rPr>
              <w:t>движении.</w:t>
            </w:r>
          </w:p>
        </w:tc>
        <w:tc>
          <w:tcPr>
            <w:tcW w:w="1986" w:type="dxa"/>
            <w:tcBorders>
              <w:top w:val="nil"/>
              <w:left w:val="single" w:sz="4" w:space="0" w:color="000000"/>
              <w:bottom w:val="nil"/>
              <w:right w:val="single" w:sz="4" w:space="0" w:color="000000"/>
            </w:tcBorders>
          </w:tcPr>
          <w:p w14:paraId="33B6E508"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0A7D215A" w14:textId="77777777" w:rsidR="005F5EA6" w:rsidRPr="005F5EA6" w:rsidRDefault="005F5EA6" w:rsidP="005F5EA6">
            <w:pPr>
              <w:rPr>
                <w:sz w:val="20"/>
              </w:rPr>
            </w:pPr>
          </w:p>
        </w:tc>
      </w:tr>
      <w:tr w:rsidR="005F5EA6" w:rsidRPr="005F5EA6" w14:paraId="0B5465C5" w14:textId="77777777" w:rsidTr="005F5EA6">
        <w:trPr>
          <w:trHeight w:val="273"/>
        </w:trPr>
        <w:tc>
          <w:tcPr>
            <w:tcW w:w="2290" w:type="dxa"/>
            <w:tcBorders>
              <w:top w:val="nil"/>
              <w:left w:val="single" w:sz="4" w:space="0" w:color="000000"/>
              <w:bottom w:val="nil"/>
              <w:right w:val="single" w:sz="4" w:space="0" w:color="000000"/>
            </w:tcBorders>
          </w:tcPr>
          <w:p w14:paraId="13024648" w14:textId="77777777" w:rsidR="005F5EA6" w:rsidRPr="005F5EA6" w:rsidRDefault="005F5EA6" w:rsidP="005F5EA6">
            <w:pPr>
              <w:rPr>
                <w:sz w:val="20"/>
              </w:rPr>
            </w:pPr>
          </w:p>
        </w:tc>
        <w:tc>
          <w:tcPr>
            <w:tcW w:w="8202" w:type="dxa"/>
            <w:tcBorders>
              <w:top w:val="nil"/>
              <w:left w:val="single" w:sz="4" w:space="0" w:color="000000"/>
              <w:bottom w:val="nil"/>
              <w:right w:val="single" w:sz="4" w:space="0" w:color="000000"/>
            </w:tcBorders>
            <w:hideMark/>
          </w:tcPr>
          <w:p w14:paraId="594EEBA1" w14:textId="77777777" w:rsidR="005F5EA6" w:rsidRPr="005F5EA6" w:rsidRDefault="005F5EA6" w:rsidP="005F5EA6">
            <w:pPr>
              <w:spacing w:line="254" w:lineRule="exact"/>
              <w:ind w:left="110"/>
              <w:rPr>
                <w:sz w:val="24"/>
              </w:rPr>
            </w:pPr>
            <w:r w:rsidRPr="005F5EA6">
              <w:rPr>
                <w:sz w:val="24"/>
              </w:rPr>
              <w:t>Понятие</w:t>
            </w:r>
            <w:r w:rsidRPr="005F5EA6">
              <w:rPr>
                <w:spacing w:val="-4"/>
                <w:sz w:val="24"/>
              </w:rPr>
              <w:t xml:space="preserve"> </w:t>
            </w:r>
            <w:r w:rsidRPr="005F5EA6">
              <w:rPr>
                <w:sz w:val="24"/>
              </w:rPr>
              <w:t>о</w:t>
            </w:r>
            <w:r w:rsidRPr="005F5EA6">
              <w:rPr>
                <w:spacing w:val="-3"/>
                <w:sz w:val="24"/>
              </w:rPr>
              <w:t xml:space="preserve"> </w:t>
            </w:r>
            <w:r w:rsidRPr="005F5EA6">
              <w:rPr>
                <w:sz w:val="24"/>
              </w:rPr>
              <w:t>сложном</w:t>
            </w:r>
            <w:r w:rsidRPr="005F5EA6">
              <w:rPr>
                <w:spacing w:val="-3"/>
                <w:sz w:val="24"/>
              </w:rPr>
              <w:t xml:space="preserve"> </w:t>
            </w:r>
            <w:r w:rsidRPr="005F5EA6">
              <w:rPr>
                <w:sz w:val="24"/>
              </w:rPr>
              <w:t>движении</w:t>
            </w:r>
            <w:r w:rsidRPr="005F5EA6">
              <w:rPr>
                <w:spacing w:val="-3"/>
                <w:sz w:val="24"/>
              </w:rPr>
              <w:t xml:space="preserve"> </w:t>
            </w:r>
            <w:r w:rsidRPr="005F5EA6">
              <w:rPr>
                <w:sz w:val="24"/>
              </w:rPr>
              <w:t>точки</w:t>
            </w:r>
            <w:r w:rsidRPr="005F5EA6">
              <w:rPr>
                <w:spacing w:val="-2"/>
                <w:sz w:val="24"/>
              </w:rPr>
              <w:t xml:space="preserve"> </w:t>
            </w:r>
            <w:r w:rsidRPr="005F5EA6">
              <w:rPr>
                <w:sz w:val="24"/>
              </w:rPr>
              <w:t>и</w:t>
            </w:r>
            <w:r w:rsidRPr="005F5EA6">
              <w:rPr>
                <w:spacing w:val="-4"/>
                <w:sz w:val="24"/>
              </w:rPr>
              <w:t xml:space="preserve"> </w:t>
            </w:r>
            <w:r w:rsidRPr="005F5EA6">
              <w:rPr>
                <w:spacing w:val="-2"/>
                <w:sz w:val="24"/>
              </w:rPr>
              <w:t>тела.</w:t>
            </w:r>
          </w:p>
        </w:tc>
        <w:tc>
          <w:tcPr>
            <w:tcW w:w="1986" w:type="dxa"/>
            <w:tcBorders>
              <w:top w:val="nil"/>
              <w:left w:val="single" w:sz="4" w:space="0" w:color="000000"/>
              <w:bottom w:val="nil"/>
              <w:right w:val="single" w:sz="4" w:space="0" w:color="000000"/>
            </w:tcBorders>
          </w:tcPr>
          <w:p w14:paraId="43B27786"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30A02912" w14:textId="77777777" w:rsidR="005F5EA6" w:rsidRPr="005F5EA6" w:rsidRDefault="005F5EA6" w:rsidP="005F5EA6">
            <w:pPr>
              <w:rPr>
                <w:sz w:val="20"/>
              </w:rPr>
            </w:pPr>
          </w:p>
        </w:tc>
      </w:tr>
      <w:tr w:rsidR="005F5EA6" w:rsidRPr="005F5EA6" w14:paraId="38CFA54F" w14:textId="77777777" w:rsidTr="005F5EA6">
        <w:trPr>
          <w:trHeight w:val="276"/>
        </w:trPr>
        <w:tc>
          <w:tcPr>
            <w:tcW w:w="2290" w:type="dxa"/>
            <w:tcBorders>
              <w:top w:val="nil"/>
              <w:left w:val="single" w:sz="4" w:space="0" w:color="000000"/>
              <w:bottom w:val="nil"/>
              <w:right w:val="single" w:sz="4" w:space="0" w:color="000000"/>
            </w:tcBorders>
          </w:tcPr>
          <w:p w14:paraId="3FD0DBF5" w14:textId="77777777" w:rsidR="005F5EA6" w:rsidRPr="005F5EA6" w:rsidRDefault="005F5EA6" w:rsidP="005F5EA6">
            <w:pPr>
              <w:rPr>
                <w:sz w:val="20"/>
              </w:rPr>
            </w:pPr>
          </w:p>
        </w:tc>
        <w:tc>
          <w:tcPr>
            <w:tcW w:w="8202" w:type="dxa"/>
            <w:tcBorders>
              <w:top w:val="nil"/>
              <w:left w:val="single" w:sz="4" w:space="0" w:color="000000"/>
              <w:bottom w:val="nil"/>
              <w:right w:val="single" w:sz="4" w:space="0" w:color="000000"/>
            </w:tcBorders>
            <w:hideMark/>
          </w:tcPr>
          <w:p w14:paraId="4A9311FB" w14:textId="77777777" w:rsidR="005F5EA6" w:rsidRPr="005F5EA6" w:rsidRDefault="005F5EA6" w:rsidP="005F5EA6">
            <w:pPr>
              <w:spacing w:line="256" w:lineRule="exact"/>
              <w:ind w:left="110"/>
              <w:rPr>
                <w:sz w:val="24"/>
                <w:lang w:val="en-US"/>
              </w:rPr>
            </w:pPr>
            <w:proofErr w:type="spellStart"/>
            <w:r w:rsidRPr="005F5EA6">
              <w:rPr>
                <w:sz w:val="24"/>
                <w:lang w:val="en-US"/>
              </w:rPr>
              <w:t>Теорема</w:t>
            </w:r>
            <w:proofErr w:type="spellEnd"/>
            <w:r w:rsidRPr="005F5EA6">
              <w:rPr>
                <w:spacing w:val="-3"/>
                <w:sz w:val="24"/>
                <w:lang w:val="en-US"/>
              </w:rPr>
              <w:t xml:space="preserve"> </w:t>
            </w:r>
            <w:r w:rsidRPr="005F5EA6">
              <w:rPr>
                <w:sz w:val="24"/>
                <w:lang w:val="en-US"/>
              </w:rPr>
              <w:t>о</w:t>
            </w:r>
            <w:r w:rsidRPr="005F5EA6">
              <w:rPr>
                <w:spacing w:val="-1"/>
                <w:sz w:val="24"/>
                <w:lang w:val="en-US"/>
              </w:rPr>
              <w:t xml:space="preserve"> </w:t>
            </w:r>
            <w:proofErr w:type="spellStart"/>
            <w:r w:rsidRPr="005F5EA6">
              <w:rPr>
                <w:sz w:val="24"/>
                <w:lang w:val="en-US"/>
              </w:rPr>
              <w:t>сложении</w:t>
            </w:r>
            <w:proofErr w:type="spellEnd"/>
            <w:r w:rsidRPr="005F5EA6">
              <w:rPr>
                <w:spacing w:val="-1"/>
                <w:sz w:val="24"/>
                <w:lang w:val="en-US"/>
              </w:rPr>
              <w:t xml:space="preserve"> </w:t>
            </w:r>
            <w:proofErr w:type="spellStart"/>
            <w:r w:rsidRPr="005F5EA6">
              <w:rPr>
                <w:spacing w:val="-2"/>
                <w:sz w:val="24"/>
                <w:lang w:val="en-US"/>
              </w:rPr>
              <w:t>скоростей</w:t>
            </w:r>
            <w:proofErr w:type="spellEnd"/>
          </w:p>
        </w:tc>
        <w:tc>
          <w:tcPr>
            <w:tcW w:w="1986" w:type="dxa"/>
            <w:tcBorders>
              <w:top w:val="nil"/>
              <w:left w:val="single" w:sz="4" w:space="0" w:color="000000"/>
              <w:bottom w:val="nil"/>
              <w:right w:val="single" w:sz="4" w:space="0" w:color="000000"/>
            </w:tcBorders>
          </w:tcPr>
          <w:p w14:paraId="0725AB12" w14:textId="77777777" w:rsidR="005F5EA6" w:rsidRPr="005F5EA6" w:rsidRDefault="005F5EA6" w:rsidP="005F5EA6">
            <w:pPr>
              <w:rPr>
                <w:sz w:val="20"/>
                <w:lang w:val="en-US"/>
              </w:rPr>
            </w:pPr>
          </w:p>
        </w:tc>
        <w:tc>
          <w:tcPr>
            <w:tcW w:w="2125" w:type="dxa"/>
            <w:tcBorders>
              <w:top w:val="nil"/>
              <w:left w:val="single" w:sz="4" w:space="0" w:color="000000"/>
              <w:bottom w:val="nil"/>
              <w:right w:val="single" w:sz="4" w:space="0" w:color="000000"/>
            </w:tcBorders>
          </w:tcPr>
          <w:p w14:paraId="4B207FB2" w14:textId="77777777" w:rsidR="005F5EA6" w:rsidRPr="005F5EA6" w:rsidRDefault="005F5EA6" w:rsidP="005F5EA6">
            <w:pPr>
              <w:rPr>
                <w:sz w:val="20"/>
                <w:lang w:val="en-US"/>
              </w:rPr>
            </w:pPr>
          </w:p>
        </w:tc>
      </w:tr>
      <w:tr w:rsidR="005F5EA6" w:rsidRPr="005F5EA6" w14:paraId="1665FAAC" w14:textId="77777777" w:rsidTr="005F5EA6">
        <w:trPr>
          <w:trHeight w:val="276"/>
        </w:trPr>
        <w:tc>
          <w:tcPr>
            <w:tcW w:w="2290" w:type="dxa"/>
            <w:tcBorders>
              <w:top w:val="nil"/>
              <w:left w:val="single" w:sz="4" w:space="0" w:color="000000"/>
              <w:bottom w:val="nil"/>
              <w:right w:val="single" w:sz="4" w:space="0" w:color="000000"/>
            </w:tcBorders>
          </w:tcPr>
          <w:p w14:paraId="110592C8" w14:textId="77777777" w:rsidR="005F5EA6" w:rsidRPr="005F5EA6" w:rsidRDefault="005F5EA6" w:rsidP="005F5EA6">
            <w:pPr>
              <w:rPr>
                <w:sz w:val="20"/>
                <w:lang w:val="en-US"/>
              </w:rPr>
            </w:pPr>
          </w:p>
        </w:tc>
        <w:tc>
          <w:tcPr>
            <w:tcW w:w="8202" w:type="dxa"/>
            <w:tcBorders>
              <w:top w:val="nil"/>
              <w:left w:val="single" w:sz="4" w:space="0" w:color="000000"/>
              <w:bottom w:val="nil"/>
              <w:right w:val="single" w:sz="4" w:space="0" w:color="000000"/>
            </w:tcBorders>
            <w:hideMark/>
          </w:tcPr>
          <w:p w14:paraId="1DDCB649" w14:textId="77777777" w:rsidR="005F5EA6" w:rsidRPr="005F5EA6" w:rsidRDefault="005F5EA6" w:rsidP="005F5EA6">
            <w:pPr>
              <w:tabs>
                <w:tab w:val="left" w:pos="1637"/>
                <w:tab w:val="left" w:pos="4166"/>
                <w:tab w:val="left" w:pos="5485"/>
                <w:tab w:val="left" w:pos="6034"/>
                <w:tab w:val="left" w:pos="7960"/>
              </w:tabs>
              <w:spacing w:line="256" w:lineRule="exact"/>
              <w:ind w:left="110"/>
              <w:rPr>
                <w:sz w:val="24"/>
              </w:rPr>
            </w:pPr>
            <w:r w:rsidRPr="005F5EA6">
              <w:rPr>
                <w:spacing w:val="-2"/>
                <w:sz w:val="24"/>
              </w:rPr>
              <w:t>Разложение</w:t>
            </w:r>
            <w:r w:rsidRPr="005F5EA6">
              <w:rPr>
                <w:sz w:val="24"/>
              </w:rPr>
              <w:tab/>
            </w:r>
            <w:r w:rsidRPr="005F5EA6">
              <w:rPr>
                <w:spacing w:val="-2"/>
                <w:sz w:val="24"/>
              </w:rPr>
              <w:t>плоскопараллельного</w:t>
            </w:r>
            <w:r w:rsidRPr="005F5EA6">
              <w:rPr>
                <w:sz w:val="24"/>
              </w:rPr>
              <w:tab/>
            </w:r>
            <w:r w:rsidRPr="005F5EA6">
              <w:rPr>
                <w:spacing w:val="-2"/>
                <w:sz w:val="24"/>
              </w:rPr>
              <w:t>движения</w:t>
            </w:r>
            <w:r w:rsidRPr="005F5EA6">
              <w:rPr>
                <w:sz w:val="24"/>
              </w:rPr>
              <w:tab/>
            </w:r>
            <w:r w:rsidRPr="005F5EA6">
              <w:rPr>
                <w:spacing w:val="-5"/>
                <w:sz w:val="24"/>
              </w:rPr>
              <w:t>на</w:t>
            </w:r>
            <w:r w:rsidRPr="005F5EA6">
              <w:rPr>
                <w:sz w:val="24"/>
              </w:rPr>
              <w:tab/>
            </w:r>
            <w:r w:rsidRPr="005F5EA6">
              <w:rPr>
                <w:spacing w:val="-2"/>
                <w:sz w:val="24"/>
              </w:rPr>
              <w:t>поступательное</w:t>
            </w:r>
            <w:r w:rsidRPr="005F5EA6">
              <w:rPr>
                <w:sz w:val="24"/>
              </w:rPr>
              <w:tab/>
            </w:r>
            <w:r w:rsidRPr="005F5EA6">
              <w:rPr>
                <w:spacing w:val="-10"/>
                <w:sz w:val="24"/>
              </w:rPr>
              <w:t>и</w:t>
            </w:r>
          </w:p>
        </w:tc>
        <w:tc>
          <w:tcPr>
            <w:tcW w:w="1986" w:type="dxa"/>
            <w:tcBorders>
              <w:top w:val="nil"/>
              <w:left w:val="single" w:sz="4" w:space="0" w:color="000000"/>
              <w:bottom w:val="nil"/>
              <w:right w:val="single" w:sz="4" w:space="0" w:color="000000"/>
            </w:tcBorders>
          </w:tcPr>
          <w:p w14:paraId="3749C7C4"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24817B5A" w14:textId="77777777" w:rsidR="005F5EA6" w:rsidRPr="005F5EA6" w:rsidRDefault="005F5EA6" w:rsidP="005F5EA6">
            <w:pPr>
              <w:rPr>
                <w:sz w:val="20"/>
              </w:rPr>
            </w:pPr>
          </w:p>
        </w:tc>
      </w:tr>
      <w:tr w:rsidR="005F5EA6" w:rsidRPr="005F5EA6" w14:paraId="1011CB68" w14:textId="77777777" w:rsidTr="005F5EA6">
        <w:trPr>
          <w:trHeight w:val="278"/>
        </w:trPr>
        <w:tc>
          <w:tcPr>
            <w:tcW w:w="2290" w:type="dxa"/>
            <w:tcBorders>
              <w:top w:val="nil"/>
              <w:left w:val="single" w:sz="4" w:space="0" w:color="000000"/>
              <w:bottom w:val="nil"/>
              <w:right w:val="single" w:sz="4" w:space="0" w:color="000000"/>
            </w:tcBorders>
          </w:tcPr>
          <w:p w14:paraId="614E5D31" w14:textId="77777777" w:rsidR="005F5EA6" w:rsidRPr="005F5EA6" w:rsidRDefault="005F5EA6" w:rsidP="005F5EA6">
            <w:pPr>
              <w:rPr>
                <w:sz w:val="20"/>
              </w:rPr>
            </w:pPr>
          </w:p>
        </w:tc>
        <w:tc>
          <w:tcPr>
            <w:tcW w:w="8202" w:type="dxa"/>
            <w:tcBorders>
              <w:top w:val="nil"/>
              <w:left w:val="single" w:sz="4" w:space="0" w:color="000000"/>
              <w:bottom w:val="single" w:sz="4" w:space="0" w:color="000000"/>
              <w:right w:val="single" w:sz="4" w:space="0" w:color="000000"/>
            </w:tcBorders>
            <w:hideMark/>
          </w:tcPr>
          <w:p w14:paraId="165A104C" w14:textId="77777777" w:rsidR="005F5EA6" w:rsidRPr="005F5EA6" w:rsidRDefault="005F5EA6" w:rsidP="005F5EA6">
            <w:pPr>
              <w:spacing w:line="259" w:lineRule="exact"/>
              <w:ind w:left="110"/>
              <w:rPr>
                <w:sz w:val="24"/>
              </w:rPr>
            </w:pPr>
            <w:r w:rsidRPr="005F5EA6">
              <w:rPr>
                <w:sz w:val="24"/>
              </w:rPr>
              <w:t>вращательное.</w:t>
            </w:r>
            <w:r w:rsidRPr="005F5EA6">
              <w:rPr>
                <w:spacing w:val="-6"/>
                <w:sz w:val="24"/>
              </w:rPr>
              <w:t xml:space="preserve"> </w:t>
            </w:r>
            <w:r w:rsidRPr="005F5EA6">
              <w:rPr>
                <w:sz w:val="24"/>
              </w:rPr>
              <w:t>Мгновенный</w:t>
            </w:r>
            <w:r w:rsidRPr="005F5EA6">
              <w:rPr>
                <w:spacing w:val="-4"/>
                <w:sz w:val="24"/>
              </w:rPr>
              <w:t xml:space="preserve"> </w:t>
            </w:r>
            <w:r w:rsidRPr="005F5EA6">
              <w:rPr>
                <w:sz w:val="24"/>
              </w:rPr>
              <w:t>центр</w:t>
            </w:r>
            <w:r w:rsidRPr="005F5EA6">
              <w:rPr>
                <w:spacing w:val="-4"/>
                <w:sz w:val="24"/>
              </w:rPr>
              <w:t xml:space="preserve"> </w:t>
            </w:r>
            <w:r w:rsidRPr="005F5EA6">
              <w:rPr>
                <w:sz w:val="24"/>
              </w:rPr>
              <w:t>скоростей,</w:t>
            </w:r>
            <w:r w:rsidRPr="005F5EA6">
              <w:rPr>
                <w:spacing w:val="-4"/>
                <w:sz w:val="24"/>
              </w:rPr>
              <w:t xml:space="preserve"> </w:t>
            </w:r>
            <w:r w:rsidRPr="005F5EA6">
              <w:rPr>
                <w:sz w:val="24"/>
              </w:rPr>
              <w:t>и</w:t>
            </w:r>
            <w:r w:rsidRPr="005F5EA6">
              <w:rPr>
                <w:spacing w:val="-6"/>
                <w:sz w:val="24"/>
              </w:rPr>
              <w:t xml:space="preserve"> </w:t>
            </w:r>
            <w:r w:rsidRPr="005F5EA6">
              <w:rPr>
                <w:sz w:val="24"/>
              </w:rPr>
              <w:t>его</w:t>
            </w:r>
            <w:r w:rsidRPr="005F5EA6">
              <w:rPr>
                <w:spacing w:val="-3"/>
                <w:sz w:val="24"/>
              </w:rPr>
              <w:t xml:space="preserve"> </w:t>
            </w:r>
            <w:r w:rsidRPr="005F5EA6">
              <w:rPr>
                <w:spacing w:val="-2"/>
                <w:sz w:val="24"/>
              </w:rPr>
              <w:t>свойства</w:t>
            </w:r>
          </w:p>
        </w:tc>
        <w:tc>
          <w:tcPr>
            <w:tcW w:w="1986" w:type="dxa"/>
            <w:tcBorders>
              <w:top w:val="nil"/>
              <w:left w:val="single" w:sz="4" w:space="0" w:color="000000"/>
              <w:bottom w:val="single" w:sz="4" w:space="0" w:color="000000"/>
              <w:right w:val="single" w:sz="4" w:space="0" w:color="000000"/>
            </w:tcBorders>
          </w:tcPr>
          <w:p w14:paraId="182FF1E1"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025EF60C" w14:textId="77777777" w:rsidR="005F5EA6" w:rsidRPr="005F5EA6" w:rsidRDefault="005F5EA6" w:rsidP="005F5EA6">
            <w:pPr>
              <w:rPr>
                <w:sz w:val="20"/>
              </w:rPr>
            </w:pPr>
          </w:p>
        </w:tc>
      </w:tr>
      <w:tr w:rsidR="005F5EA6" w:rsidRPr="005F5EA6" w14:paraId="5C835F63" w14:textId="77777777" w:rsidTr="005F5EA6">
        <w:trPr>
          <w:trHeight w:val="345"/>
        </w:trPr>
        <w:tc>
          <w:tcPr>
            <w:tcW w:w="2290" w:type="dxa"/>
            <w:tcBorders>
              <w:top w:val="nil"/>
              <w:left w:val="single" w:sz="4" w:space="0" w:color="000000"/>
              <w:bottom w:val="nil"/>
              <w:right w:val="single" w:sz="4" w:space="0" w:color="000000"/>
            </w:tcBorders>
          </w:tcPr>
          <w:p w14:paraId="15B50C3C" w14:textId="77777777" w:rsidR="005F5EA6" w:rsidRPr="005F5EA6" w:rsidRDefault="005F5EA6" w:rsidP="005F5EA6"/>
        </w:tc>
        <w:tc>
          <w:tcPr>
            <w:tcW w:w="8202" w:type="dxa"/>
            <w:tcBorders>
              <w:top w:val="single" w:sz="4" w:space="0" w:color="000000"/>
              <w:left w:val="single" w:sz="4" w:space="0" w:color="000000"/>
              <w:bottom w:val="single" w:sz="4" w:space="0" w:color="000000"/>
              <w:right w:val="single" w:sz="4" w:space="0" w:color="000000"/>
            </w:tcBorders>
            <w:hideMark/>
          </w:tcPr>
          <w:p w14:paraId="5DA30DCC" w14:textId="77777777" w:rsidR="005F5EA6" w:rsidRPr="005F5EA6" w:rsidRDefault="005F5EA6" w:rsidP="005F5EA6">
            <w:pPr>
              <w:spacing w:line="265" w:lineRule="exact"/>
              <w:ind w:left="110"/>
              <w:rPr>
                <w:b/>
                <w:sz w:val="24"/>
              </w:rPr>
            </w:pPr>
            <w:r w:rsidRPr="005F5EA6">
              <w:rPr>
                <w:b/>
                <w:sz w:val="24"/>
              </w:rPr>
              <w:t>В</w:t>
            </w:r>
            <w:r w:rsidRPr="005F5EA6">
              <w:rPr>
                <w:b/>
                <w:spacing w:val="-3"/>
                <w:sz w:val="24"/>
              </w:rPr>
              <w:t xml:space="preserve"> </w:t>
            </w:r>
            <w:r w:rsidRPr="005F5EA6">
              <w:rPr>
                <w:b/>
                <w:sz w:val="24"/>
              </w:rPr>
              <w:t>том</w:t>
            </w:r>
            <w:r w:rsidRPr="005F5EA6">
              <w:rPr>
                <w:b/>
                <w:spacing w:val="-4"/>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53552732" w14:textId="77777777" w:rsidR="005F5EA6" w:rsidRPr="005F5EA6" w:rsidRDefault="005F5EA6" w:rsidP="005F5EA6">
            <w:pPr>
              <w:spacing w:line="265" w:lineRule="exact"/>
              <w:ind w:left="930"/>
              <w:rPr>
                <w:b/>
                <w:sz w:val="24"/>
                <w:lang w:val="en-US"/>
              </w:rPr>
            </w:pPr>
            <w:r w:rsidRPr="005F5EA6">
              <w:rPr>
                <w:b/>
                <w:spacing w:val="-10"/>
                <w:sz w:val="24"/>
                <w:lang w:val="en-US"/>
              </w:rPr>
              <w:t>1</w:t>
            </w:r>
          </w:p>
        </w:tc>
        <w:tc>
          <w:tcPr>
            <w:tcW w:w="2125" w:type="dxa"/>
            <w:tcBorders>
              <w:top w:val="nil"/>
              <w:left w:val="single" w:sz="4" w:space="0" w:color="000000"/>
              <w:bottom w:val="nil"/>
              <w:right w:val="single" w:sz="4" w:space="0" w:color="000000"/>
            </w:tcBorders>
          </w:tcPr>
          <w:p w14:paraId="04CD8C13" w14:textId="77777777" w:rsidR="005F5EA6" w:rsidRPr="005F5EA6" w:rsidRDefault="005F5EA6" w:rsidP="005F5EA6">
            <w:pPr>
              <w:rPr>
                <w:lang w:val="en-US"/>
              </w:rPr>
            </w:pPr>
          </w:p>
        </w:tc>
      </w:tr>
      <w:tr w:rsidR="005F5EA6" w:rsidRPr="005F5EA6" w14:paraId="26A97609" w14:textId="77777777" w:rsidTr="005F5EA6">
        <w:trPr>
          <w:trHeight w:val="266"/>
        </w:trPr>
        <w:tc>
          <w:tcPr>
            <w:tcW w:w="2290" w:type="dxa"/>
            <w:tcBorders>
              <w:top w:val="nil"/>
              <w:left w:val="single" w:sz="4" w:space="0" w:color="000000"/>
              <w:bottom w:val="nil"/>
              <w:right w:val="single" w:sz="4" w:space="0" w:color="000000"/>
            </w:tcBorders>
          </w:tcPr>
          <w:p w14:paraId="36EF326E" w14:textId="77777777" w:rsidR="005F5EA6" w:rsidRPr="005F5EA6" w:rsidRDefault="005F5EA6" w:rsidP="005F5EA6">
            <w:pPr>
              <w:rPr>
                <w:sz w:val="18"/>
                <w:lang w:val="en-US"/>
              </w:rPr>
            </w:pPr>
          </w:p>
        </w:tc>
        <w:tc>
          <w:tcPr>
            <w:tcW w:w="8202" w:type="dxa"/>
            <w:tcBorders>
              <w:top w:val="single" w:sz="4" w:space="0" w:color="000000"/>
              <w:left w:val="single" w:sz="4" w:space="0" w:color="000000"/>
              <w:bottom w:val="nil"/>
              <w:right w:val="single" w:sz="4" w:space="0" w:color="000000"/>
            </w:tcBorders>
            <w:hideMark/>
          </w:tcPr>
          <w:p w14:paraId="116E7B28" w14:textId="77777777" w:rsidR="005F5EA6" w:rsidRPr="005F5EA6" w:rsidRDefault="005F5EA6" w:rsidP="005F5EA6">
            <w:pPr>
              <w:spacing w:line="247" w:lineRule="exact"/>
              <w:ind w:left="110"/>
              <w:rPr>
                <w:sz w:val="24"/>
              </w:rPr>
            </w:pPr>
            <w:r w:rsidRPr="005F5EA6">
              <w:rPr>
                <w:b/>
              </w:rPr>
              <w:t>Практическое</w:t>
            </w:r>
            <w:r w:rsidRPr="005F5EA6">
              <w:rPr>
                <w:b/>
                <w:spacing w:val="-9"/>
              </w:rPr>
              <w:t xml:space="preserve"> </w:t>
            </w:r>
            <w:r w:rsidRPr="005F5EA6">
              <w:rPr>
                <w:b/>
              </w:rPr>
              <w:t>занятие</w:t>
            </w:r>
            <w:r w:rsidRPr="005F5EA6">
              <w:rPr>
                <w:b/>
                <w:spacing w:val="-13"/>
              </w:rPr>
              <w:t xml:space="preserve"> </w:t>
            </w:r>
            <w:r w:rsidRPr="005F5EA6">
              <w:rPr>
                <w:b/>
              </w:rPr>
              <w:t>№6</w:t>
            </w:r>
            <w:r w:rsidRPr="005F5EA6">
              <w:rPr>
                <w:b/>
                <w:spacing w:val="-6"/>
              </w:rPr>
              <w:t xml:space="preserve"> </w:t>
            </w:r>
            <w:r w:rsidRPr="005F5EA6">
              <w:rPr>
                <w:sz w:val="24"/>
              </w:rPr>
              <w:t>Определение</w:t>
            </w:r>
            <w:r w:rsidRPr="005F5EA6">
              <w:rPr>
                <w:spacing w:val="-8"/>
                <w:sz w:val="24"/>
              </w:rPr>
              <w:t xml:space="preserve"> </w:t>
            </w:r>
            <w:r w:rsidRPr="005F5EA6">
              <w:rPr>
                <w:sz w:val="24"/>
              </w:rPr>
              <w:t>кинематических</w:t>
            </w:r>
            <w:r w:rsidRPr="005F5EA6">
              <w:rPr>
                <w:spacing w:val="-7"/>
                <w:sz w:val="24"/>
              </w:rPr>
              <w:t xml:space="preserve"> </w:t>
            </w:r>
            <w:r w:rsidRPr="005F5EA6">
              <w:rPr>
                <w:spacing w:val="-2"/>
                <w:sz w:val="24"/>
              </w:rPr>
              <w:t>параметров</w:t>
            </w:r>
          </w:p>
        </w:tc>
        <w:tc>
          <w:tcPr>
            <w:tcW w:w="1986" w:type="dxa"/>
            <w:tcBorders>
              <w:top w:val="single" w:sz="4" w:space="0" w:color="000000"/>
              <w:left w:val="single" w:sz="4" w:space="0" w:color="000000"/>
              <w:bottom w:val="nil"/>
              <w:right w:val="single" w:sz="4" w:space="0" w:color="000000"/>
            </w:tcBorders>
            <w:hideMark/>
          </w:tcPr>
          <w:p w14:paraId="56777529" w14:textId="77777777" w:rsidR="005F5EA6" w:rsidRPr="005F5EA6" w:rsidRDefault="005F5EA6" w:rsidP="005F5EA6">
            <w:pPr>
              <w:spacing w:line="247" w:lineRule="exact"/>
              <w:ind w:left="947"/>
              <w:rPr>
                <w:sz w:val="24"/>
                <w:lang w:val="en-US"/>
              </w:rPr>
            </w:pPr>
            <w:r w:rsidRPr="005F5EA6">
              <w:rPr>
                <w:spacing w:val="-10"/>
                <w:sz w:val="24"/>
                <w:lang w:val="en-US"/>
              </w:rPr>
              <w:t>1</w:t>
            </w:r>
          </w:p>
        </w:tc>
        <w:tc>
          <w:tcPr>
            <w:tcW w:w="2125" w:type="dxa"/>
            <w:tcBorders>
              <w:top w:val="nil"/>
              <w:left w:val="single" w:sz="4" w:space="0" w:color="000000"/>
              <w:bottom w:val="nil"/>
              <w:right w:val="single" w:sz="4" w:space="0" w:color="000000"/>
            </w:tcBorders>
          </w:tcPr>
          <w:p w14:paraId="3FD6989C" w14:textId="77777777" w:rsidR="005F5EA6" w:rsidRPr="005F5EA6" w:rsidRDefault="005F5EA6" w:rsidP="005F5EA6">
            <w:pPr>
              <w:rPr>
                <w:sz w:val="18"/>
                <w:lang w:val="en-US"/>
              </w:rPr>
            </w:pPr>
          </w:p>
        </w:tc>
      </w:tr>
      <w:tr w:rsidR="005F5EA6" w:rsidRPr="005F5EA6" w14:paraId="7B2374E2" w14:textId="77777777" w:rsidTr="005F5EA6">
        <w:trPr>
          <w:trHeight w:val="270"/>
        </w:trPr>
        <w:tc>
          <w:tcPr>
            <w:tcW w:w="2290" w:type="dxa"/>
            <w:tcBorders>
              <w:top w:val="nil"/>
              <w:left w:val="single" w:sz="4" w:space="0" w:color="000000"/>
              <w:bottom w:val="single" w:sz="4" w:space="0" w:color="000000"/>
              <w:right w:val="single" w:sz="4" w:space="0" w:color="000000"/>
            </w:tcBorders>
          </w:tcPr>
          <w:p w14:paraId="4E21F72F" w14:textId="77777777" w:rsidR="005F5EA6" w:rsidRPr="005F5EA6" w:rsidRDefault="005F5EA6" w:rsidP="005F5EA6">
            <w:pPr>
              <w:rPr>
                <w:sz w:val="20"/>
                <w:lang w:val="en-US"/>
              </w:rPr>
            </w:pPr>
          </w:p>
        </w:tc>
        <w:tc>
          <w:tcPr>
            <w:tcW w:w="8202" w:type="dxa"/>
            <w:tcBorders>
              <w:top w:val="nil"/>
              <w:left w:val="single" w:sz="4" w:space="0" w:color="000000"/>
              <w:bottom w:val="single" w:sz="4" w:space="0" w:color="000000"/>
              <w:right w:val="single" w:sz="4" w:space="0" w:color="000000"/>
            </w:tcBorders>
            <w:hideMark/>
          </w:tcPr>
          <w:p w14:paraId="08149D98" w14:textId="77777777" w:rsidR="005F5EA6" w:rsidRPr="005F5EA6" w:rsidRDefault="005F5EA6" w:rsidP="005F5EA6">
            <w:pPr>
              <w:spacing w:line="250" w:lineRule="exact"/>
              <w:ind w:left="110"/>
              <w:rPr>
                <w:sz w:val="24"/>
                <w:lang w:val="en-US"/>
              </w:rPr>
            </w:pPr>
            <w:proofErr w:type="spellStart"/>
            <w:r w:rsidRPr="005F5EA6">
              <w:rPr>
                <w:spacing w:val="-2"/>
                <w:sz w:val="24"/>
                <w:lang w:val="en-US"/>
              </w:rPr>
              <w:t>движения</w:t>
            </w:r>
            <w:proofErr w:type="spellEnd"/>
          </w:p>
        </w:tc>
        <w:tc>
          <w:tcPr>
            <w:tcW w:w="1986" w:type="dxa"/>
            <w:tcBorders>
              <w:top w:val="nil"/>
              <w:left w:val="single" w:sz="4" w:space="0" w:color="000000"/>
              <w:bottom w:val="single" w:sz="4" w:space="0" w:color="000000"/>
              <w:right w:val="single" w:sz="4" w:space="0" w:color="000000"/>
            </w:tcBorders>
          </w:tcPr>
          <w:p w14:paraId="19EE89B1" w14:textId="77777777" w:rsidR="005F5EA6" w:rsidRPr="005F5EA6" w:rsidRDefault="005F5EA6" w:rsidP="005F5EA6">
            <w:pPr>
              <w:rPr>
                <w:sz w:val="20"/>
                <w:lang w:val="en-US"/>
              </w:rPr>
            </w:pPr>
          </w:p>
        </w:tc>
        <w:tc>
          <w:tcPr>
            <w:tcW w:w="2125" w:type="dxa"/>
            <w:tcBorders>
              <w:top w:val="nil"/>
              <w:left w:val="single" w:sz="4" w:space="0" w:color="000000"/>
              <w:bottom w:val="single" w:sz="4" w:space="0" w:color="000000"/>
              <w:right w:val="single" w:sz="4" w:space="0" w:color="000000"/>
            </w:tcBorders>
          </w:tcPr>
          <w:p w14:paraId="6F250AFD" w14:textId="77777777" w:rsidR="005F5EA6" w:rsidRPr="005F5EA6" w:rsidRDefault="005F5EA6" w:rsidP="005F5EA6">
            <w:pPr>
              <w:rPr>
                <w:sz w:val="20"/>
                <w:lang w:val="en-US"/>
              </w:rPr>
            </w:pPr>
          </w:p>
        </w:tc>
      </w:tr>
      <w:tr w:rsidR="005F5EA6" w:rsidRPr="005F5EA6" w14:paraId="7E173BC1" w14:textId="77777777" w:rsidTr="005F5EA6">
        <w:trPr>
          <w:trHeight w:val="275"/>
        </w:trPr>
        <w:tc>
          <w:tcPr>
            <w:tcW w:w="2290" w:type="dxa"/>
            <w:vMerge w:val="restart"/>
            <w:tcBorders>
              <w:top w:val="single" w:sz="4" w:space="0" w:color="000000"/>
              <w:left w:val="single" w:sz="4" w:space="0" w:color="000000"/>
              <w:bottom w:val="nil"/>
              <w:right w:val="single" w:sz="4" w:space="0" w:color="000000"/>
            </w:tcBorders>
            <w:hideMark/>
          </w:tcPr>
          <w:p w14:paraId="1A47EE60" w14:textId="77777777" w:rsidR="005F5EA6" w:rsidRPr="005F5EA6" w:rsidRDefault="005F5EA6" w:rsidP="005F5EA6">
            <w:pPr>
              <w:spacing w:line="275" w:lineRule="exact"/>
              <w:ind w:left="107"/>
              <w:rPr>
                <w:b/>
                <w:sz w:val="24"/>
                <w:lang w:val="en-US"/>
              </w:rPr>
            </w:pPr>
            <w:proofErr w:type="spellStart"/>
            <w:r w:rsidRPr="005F5EA6">
              <w:rPr>
                <w:b/>
                <w:sz w:val="24"/>
                <w:lang w:val="en-US"/>
              </w:rPr>
              <w:t>Тема</w:t>
            </w:r>
            <w:proofErr w:type="spellEnd"/>
            <w:r w:rsidRPr="005F5EA6">
              <w:rPr>
                <w:b/>
                <w:spacing w:val="-1"/>
                <w:sz w:val="24"/>
                <w:lang w:val="en-US"/>
              </w:rPr>
              <w:t xml:space="preserve"> </w:t>
            </w:r>
            <w:r w:rsidRPr="005F5EA6">
              <w:rPr>
                <w:b/>
                <w:spacing w:val="-4"/>
                <w:sz w:val="24"/>
                <w:lang w:val="en-US"/>
              </w:rPr>
              <w:t>1.7.</w:t>
            </w:r>
          </w:p>
          <w:p w14:paraId="54909E7C" w14:textId="77777777" w:rsidR="005F5EA6" w:rsidRPr="005F5EA6" w:rsidRDefault="005F5EA6" w:rsidP="005F5EA6">
            <w:pPr>
              <w:spacing w:before="41"/>
              <w:ind w:left="107"/>
              <w:rPr>
                <w:b/>
                <w:sz w:val="24"/>
                <w:lang w:val="en-US"/>
              </w:rPr>
            </w:pPr>
            <w:proofErr w:type="spellStart"/>
            <w:r w:rsidRPr="005F5EA6">
              <w:rPr>
                <w:b/>
                <w:spacing w:val="-2"/>
                <w:sz w:val="24"/>
                <w:lang w:val="en-US"/>
              </w:rPr>
              <w:t>Динамика</w:t>
            </w:r>
            <w:proofErr w:type="spellEnd"/>
            <w:r w:rsidRPr="005F5EA6">
              <w:rPr>
                <w:b/>
                <w:spacing w:val="-2"/>
                <w:sz w:val="24"/>
                <w:lang w:val="en-US"/>
              </w:rPr>
              <w:t>.</w:t>
            </w:r>
          </w:p>
        </w:tc>
        <w:tc>
          <w:tcPr>
            <w:tcW w:w="8202" w:type="dxa"/>
            <w:tcBorders>
              <w:top w:val="single" w:sz="4" w:space="0" w:color="000000"/>
              <w:left w:val="single" w:sz="4" w:space="0" w:color="000000"/>
              <w:bottom w:val="single" w:sz="4" w:space="0" w:color="000000"/>
              <w:right w:val="single" w:sz="4" w:space="0" w:color="000000"/>
            </w:tcBorders>
            <w:hideMark/>
          </w:tcPr>
          <w:p w14:paraId="4B1CCB12" w14:textId="77777777" w:rsidR="005F5EA6" w:rsidRPr="005F5EA6" w:rsidRDefault="005F5EA6" w:rsidP="005F5EA6">
            <w:pPr>
              <w:spacing w:line="256" w:lineRule="exact"/>
              <w:ind w:left="110"/>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2AA74B14" w14:textId="77777777" w:rsidR="005F5EA6" w:rsidRPr="005F5EA6" w:rsidRDefault="005F5EA6" w:rsidP="005F5EA6">
            <w:pPr>
              <w:spacing w:line="256" w:lineRule="exact"/>
              <w:ind w:left="930"/>
              <w:rPr>
                <w:b/>
                <w:sz w:val="24"/>
                <w:lang w:val="en-US"/>
              </w:rPr>
            </w:pPr>
            <w:r w:rsidRPr="005F5EA6">
              <w:rPr>
                <w:b/>
                <w:spacing w:val="-10"/>
                <w:sz w:val="24"/>
                <w:lang w:val="en-US"/>
              </w:rPr>
              <w:t>4</w:t>
            </w:r>
          </w:p>
        </w:tc>
        <w:tc>
          <w:tcPr>
            <w:tcW w:w="2125" w:type="dxa"/>
            <w:vMerge w:val="restart"/>
            <w:tcBorders>
              <w:top w:val="single" w:sz="4" w:space="0" w:color="000000"/>
              <w:left w:val="single" w:sz="4" w:space="0" w:color="000000"/>
              <w:bottom w:val="nil"/>
              <w:right w:val="single" w:sz="4" w:space="0" w:color="000000"/>
            </w:tcBorders>
            <w:hideMark/>
          </w:tcPr>
          <w:p w14:paraId="6EF81A6D" w14:textId="77777777" w:rsidR="005F5EA6" w:rsidRPr="005F5EA6" w:rsidRDefault="005F5EA6" w:rsidP="005F5EA6">
            <w:pPr>
              <w:spacing w:line="270" w:lineRule="exact"/>
              <w:ind w:left="107"/>
              <w:rPr>
                <w:b/>
                <w:sz w:val="24"/>
                <w:lang w:val="en-US"/>
              </w:rPr>
            </w:pPr>
            <w:r w:rsidRPr="005F5EA6">
              <w:rPr>
                <w:b/>
                <w:sz w:val="24"/>
                <w:lang w:val="en-US"/>
              </w:rPr>
              <w:t xml:space="preserve">ОК </w:t>
            </w:r>
            <w:r w:rsidRPr="005F5EA6">
              <w:rPr>
                <w:b/>
                <w:spacing w:val="-5"/>
                <w:sz w:val="24"/>
                <w:lang w:val="en-US"/>
              </w:rPr>
              <w:t>01,</w:t>
            </w:r>
          </w:p>
          <w:p w14:paraId="3F1AB179" w14:textId="77777777" w:rsidR="005F5EA6" w:rsidRPr="005F5EA6" w:rsidRDefault="005F5EA6" w:rsidP="005F5EA6">
            <w:pPr>
              <w:ind w:left="107"/>
              <w:rPr>
                <w:b/>
                <w:sz w:val="24"/>
                <w:lang w:val="en-US"/>
              </w:rPr>
            </w:pPr>
            <w:r w:rsidRPr="005F5EA6">
              <w:rPr>
                <w:b/>
                <w:sz w:val="24"/>
                <w:lang w:val="en-US"/>
              </w:rPr>
              <w:t xml:space="preserve">ОК </w:t>
            </w:r>
            <w:r w:rsidRPr="005F5EA6">
              <w:rPr>
                <w:b/>
                <w:spacing w:val="-5"/>
                <w:sz w:val="24"/>
                <w:lang w:val="en-US"/>
              </w:rPr>
              <w:t>05</w:t>
            </w:r>
          </w:p>
        </w:tc>
      </w:tr>
      <w:tr w:rsidR="005F5EA6" w:rsidRPr="005F5EA6" w14:paraId="591505A3" w14:textId="77777777" w:rsidTr="005F5EA6">
        <w:trPr>
          <w:trHeight w:val="326"/>
        </w:trPr>
        <w:tc>
          <w:tcPr>
            <w:tcW w:w="2290" w:type="dxa"/>
            <w:vMerge/>
            <w:tcBorders>
              <w:top w:val="single" w:sz="4" w:space="0" w:color="000000"/>
              <w:left w:val="single" w:sz="4" w:space="0" w:color="000000"/>
              <w:bottom w:val="nil"/>
              <w:right w:val="single" w:sz="4" w:space="0" w:color="000000"/>
            </w:tcBorders>
            <w:vAlign w:val="center"/>
            <w:hideMark/>
          </w:tcPr>
          <w:p w14:paraId="5C5C6248" w14:textId="77777777" w:rsidR="005F5EA6" w:rsidRPr="005F5EA6" w:rsidRDefault="005F5EA6" w:rsidP="005F5EA6">
            <w:pPr>
              <w:rPr>
                <w:b/>
                <w:sz w:val="24"/>
                <w:lang w:val="en-US"/>
              </w:rPr>
            </w:pPr>
          </w:p>
        </w:tc>
        <w:tc>
          <w:tcPr>
            <w:tcW w:w="8202" w:type="dxa"/>
            <w:vMerge w:val="restart"/>
            <w:tcBorders>
              <w:top w:val="single" w:sz="4" w:space="0" w:color="000000"/>
              <w:left w:val="single" w:sz="4" w:space="0" w:color="000000"/>
              <w:bottom w:val="single" w:sz="4" w:space="0" w:color="000000"/>
              <w:right w:val="single" w:sz="4" w:space="0" w:color="000000"/>
            </w:tcBorders>
            <w:hideMark/>
          </w:tcPr>
          <w:p w14:paraId="5F335812" w14:textId="77777777" w:rsidR="005F5EA6" w:rsidRPr="005F5EA6" w:rsidRDefault="005F5EA6" w:rsidP="005F5EA6">
            <w:pPr>
              <w:spacing w:line="268" w:lineRule="exact"/>
              <w:ind w:left="110"/>
              <w:rPr>
                <w:sz w:val="24"/>
              </w:rPr>
            </w:pPr>
            <w:r w:rsidRPr="005F5EA6">
              <w:rPr>
                <w:sz w:val="24"/>
              </w:rPr>
              <w:t>Основные</w:t>
            </w:r>
            <w:r w:rsidRPr="005F5EA6">
              <w:rPr>
                <w:spacing w:val="-7"/>
                <w:sz w:val="24"/>
              </w:rPr>
              <w:t xml:space="preserve"> </w:t>
            </w:r>
            <w:r w:rsidRPr="005F5EA6">
              <w:rPr>
                <w:sz w:val="24"/>
              </w:rPr>
              <w:t>задачи</w:t>
            </w:r>
            <w:r w:rsidRPr="005F5EA6">
              <w:rPr>
                <w:spacing w:val="-2"/>
                <w:sz w:val="24"/>
              </w:rPr>
              <w:t xml:space="preserve"> </w:t>
            </w:r>
            <w:r w:rsidRPr="005F5EA6">
              <w:rPr>
                <w:sz w:val="24"/>
              </w:rPr>
              <w:t>динамики. Аксиомы</w:t>
            </w:r>
            <w:r w:rsidRPr="005F5EA6">
              <w:rPr>
                <w:spacing w:val="-2"/>
                <w:sz w:val="24"/>
              </w:rPr>
              <w:t xml:space="preserve"> динамики.</w:t>
            </w:r>
          </w:p>
          <w:p w14:paraId="4FC6844D" w14:textId="77777777" w:rsidR="005F5EA6" w:rsidRPr="005F5EA6" w:rsidRDefault="005F5EA6" w:rsidP="005F5EA6">
            <w:pPr>
              <w:spacing w:before="3"/>
              <w:ind w:left="110" w:right="853"/>
              <w:rPr>
                <w:sz w:val="24"/>
              </w:rPr>
            </w:pPr>
            <w:r w:rsidRPr="005F5EA6">
              <w:rPr>
                <w:sz w:val="24"/>
              </w:rPr>
              <w:t>Сила</w:t>
            </w:r>
            <w:r w:rsidRPr="005F5EA6">
              <w:rPr>
                <w:spacing w:val="-7"/>
                <w:sz w:val="24"/>
              </w:rPr>
              <w:t xml:space="preserve"> </w:t>
            </w:r>
            <w:r w:rsidRPr="005F5EA6">
              <w:rPr>
                <w:sz w:val="24"/>
              </w:rPr>
              <w:t>инерции</w:t>
            </w:r>
            <w:r w:rsidRPr="005F5EA6">
              <w:rPr>
                <w:spacing w:val="-8"/>
                <w:sz w:val="24"/>
              </w:rPr>
              <w:t xml:space="preserve"> </w:t>
            </w:r>
            <w:r w:rsidRPr="005F5EA6">
              <w:rPr>
                <w:sz w:val="24"/>
              </w:rPr>
              <w:t>при</w:t>
            </w:r>
            <w:r w:rsidRPr="005F5EA6">
              <w:rPr>
                <w:spacing w:val="-8"/>
                <w:sz w:val="24"/>
              </w:rPr>
              <w:t xml:space="preserve"> </w:t>
            </w:r>
            <w:r w:rsidRPr="005F5EA6">
              <w:rPr>
                <w:sz w:val="24"/>
              </w:rPr>
              <w:t>прямолинейном</w:t>
            </w:r>
            <w:r w:rsidRPr="005F5EA6">
              <w:rPr>
                <w:spacing w:val="-7"/>
                <w:sz w:val="24"/>
              </w:rPr>
              <w:t xml:space="preserve"> </w:t>
            </w:r>
            <w:r w:rsidRPr="005F5EA6">
              <w:rPr>
                <w:sz w:val="24"/>
              </w:rPr>
              <w:t>и</w:t>
            </w:r>
            <w:r w:rsidRPr="005F5EA6">
              <w:rPr>
                <w:spacing w:val="-6"/>
                <w:sz w:val="24"/>
              </w:rPr>
              <w:t xml:space="preserve"> </w:t>
            </w:r>
            <w:r w:rsidRPr="005F5EA6">
              <w:rPr>
                <w:sz w:val="24"/>
              </w:rPr>
              <w:t>криволинейном</w:t>
            </w:r>
            <w:r w:rsidRPr="005F5EA6">
              <w:rPr>
                <w:spacing w:val="-7"/>
                <w:sz w:val="24"/>
              </w:rPr>
              <w:t xml:space="preserve"> </w:t>
            </w:r>
            <w:r w:rsidRPr="005F5EA6">
              <w:rPr>
                <w:sz w:val="24"/>
              </w:rPr>
              <w:t xml:space="preserve">движениях. Принцип </w:t>
            </w:r>
            <w:proofErr w:type="spellStart"/>
            <w:r w:rsidRPr="005F5EA6">
              <w:rPr>
                <w:sz w:val="24"/>
              </w:rPr>
              <w:t>Д’Аламбера</w:t>
            </w:r>
            <w:proofErr w:type="spellEnd"/>
            <w:r w:rsidRPr="005F5EA6">
              <w:rPr>
                <w:sz w:val="24"/>
              </w:rPr>
              <w:t>: метод кинетостатики.</w:t>
            </w:r>
          </w:p>
          <w:p w14:paraId="0DCE6F0B" w14:textId="77777777" w:rsidR="005F5EA6" w:rsidRPr="005F5EA6" w:rsidRDefault="005F5EA6" w:rsidP="005F5EA6">
            <w:pPr>
              <w:ind w:left="110" w:right="1423"/>
              <w:rPr>
                <w:sz w:val="24"/>
              </w:rPr>
            </w:pPr>
            <w:r w:rsidRPr="005F5EA6">
              <w:rPr>
                <w:sz w:val="24"/>
              </w:rPr>
              <w:t>Работа постоянной силы при прямолинейном движении. Понятие</w:t>
            </w:r>
            <w:r w:rsidRPr="005F5EA6">
              <w:rPr>
                <w:spacing w:val="-7"/>
                <w:sz w:val="24"/>
              </w:rPr>
              <w:t xml:space="preserve"> </w:t>
            </w:r>
            <w:r w:rsidRPr="005F5EA6">
              <w:rPr>
                <w:sz w:val="24"/>
              </w:rPr>
              <w:t>о</w:t>
            </w:r>
            <w:r w:rsidRPr="005F5EA6">
              <w:rPr>
                <w:spacing w:val="-6"/>
                <w:sz w:val="24"/>
              </w:rPr>
              <w:t xml:space="preserve"> </w:t>
            </w:r>
            <w:r w:rsidRPr="005F5EA6">
              <w:rPr>
                <w:sz w:val="24"/>
              </w:rPr>
              <w:t>работе</w:t>
            </w:r>
            <w:r w:rsidRPr="005F5EA6">
              <w:rPr>
                <w:spacing w:val="-7"/>
                <w:sz w:val="24"/>
              </w:rPr>
              <w:t xml:space="preserve"> </w:t>
            </w:r>
            <w:r w:rsidRPr="005F5EA6">
              <w:rPr>
                <w:sz w:val="24"/>
              </w:rPr>
              <w:t>переменной</w:t>
            </w:r>
            <w:r w:rsidRPr="005F5EA6">
              <w:rPr>
                <w:spacing w:val="-6"/>
                <w:sz w:val="24"/>
              </w:rPr>
              <w:t xml:space="preserve"> </w:t>
            </w:r>
            <w:r w:rsidRPr="005F5EA6">
              <w:rPr>
                <w:sz w:val="24"/>
              </w:rPr>
              <w:t>силы</w:t>
            </w:r>
            <w:r w:rsidRPr="005F5EA6">
              <w:rPr>
                <w:spacing w:val="-6"/>
                <w:sz w:val="24"/>
              </w:rPr>
              <w:t xml:space="preserve"> </w:t>
            </w:r>
            <w:r w:rsidRPr="005F5EA6">
              <w:rPr>
                <w:sz w:val="24"/>
              </w:rPr>
              <w:t>на</w:t>
            </w:r>
            <w:r w:rsidRPr="005F5EA6">
              <w:rPr>
                <w:spacing w:val="-7"/>
                <w:sz w:val="24"/>
              </w:rPr>
              <w:t xml:space="preserve"> </w:t>
            </w:r>
            <w:r w:rsidRPr="005F5EA6">
              <w:rPr>
                <w:sz w:val="24"/>
              </w:rPr>
              <w:t>криволинейном</w:t>
            </w:r>
            <w:r w:rsidRPr="005F5EA6">
              <w:rPr>
                <w:spacing w:val="-7"/>
                <w:sz w:val="24"/>
              </w:rPr>
              <w:t xml:space="preserve"> </w:t>
            </w:r>
            <w:r w:rsidRPr="005F5EA6">
              <w:rPr>
                <w:sz w:val="24"/>
              </w:rPr>
              <w:t>пути.</w:t>
            </w:r>
          </w:p>
          <w:p w14:paraId="4386B025" w14:textId="77777777" w:rsidR="005F5EA6" w:rsidRPr="005F5EA6" w:rsidRDefault="005F5EA6" w:rsidP="005F5EA6">
            <w:pPr>
              <w:ind w:left="110" w:right="853"/>
              <w:rPr>
                <w:sz w:val="24"/>
              </w:rPr>
            </w:pPr>
            <w:r w:rsidRPr="005F5EA6">
              <w:rPr>
                <w:sz w:val="24"/>
              </w:rPr>
              <w:t>Мощность, КПД, Работа и мощность при вращательном движении. Вращающий момент. Определение вращающего момента на валах механических</w:t>
            </w:r>
            <w:r w:rsidRPr="005F5EA6">
              <w:rPr>
                <w:spacing w:val="-5"/>
                <w:sz w:val="24"/>
              </w:rPr>
              <w:t xml:space="preserve"> </w:t>
            </w:r>
            <w:r w:rsidRPr="005F5EA6">
              <w:rPr>
                <w:sz w:val="24"/>
              </w:rPr>
              <w:t>передач.</w:t>
            </w:r>
            <w:r w:rsidRPr="005F5EA6">
              <w:rPr>
                <w:spacing w:val="-7"/>
                <w:sz w:val="24"/>
              </w:rPr>
              <w:t xml:space="preserve"> </w:t>
            </w:r>
            <w:r w:rsidRPr="005F5EA6">
              <w:rPr>
                <w:sz w:val="24"/>
              </w:rPr>
              <w:t>Теорема</w:t>
            </w:r>
            <w:r w:rsidRPr="005F5EA6">
              <w:rPr>
                <w:spacing w:val="-8"/>
                <w:sz w:val="24"/>
              </w:rPr>
              <w:t xml:space="preserve"> </w:t>
            </w:r>
            <w:r w:rsidRPr="005F5EA6">
              <w:rPr>
                <w:sz w:val="24"/>
              </w:rPr>
              <w:t>об</w:t>
            </w:r>
            <w:r w:rsidRPr="005F5EA6">
              <w:rPr>
                <w:spacing w:val="-7"/>
                <w:sz w:val="24"/>
              </w:rPr>
              <w:t xml:space="preserve"> </w:t>
            </w:r>
            <w:r w:rsidRPr="005F5EA6">
              <w:rPr>
                <w:sz w:val="24"/>
              </w:rPr>
              <w:t>изменении</w:t>
            </w:r>
            <w:r w:rsidRPr="005F5EA6">
              <w:rPr>
                <w:spacing w:val="-9"/>
                <w:sz w:val="24"/>
              </w:rPr>
              <w:t xml:space="preserve"> </w:t>
            </w:r>
            <w:r w:rsidRPr="005F5EA6">
              <w:rPr>
                <w:sz w:val="24"/>
              </w:rPr>
              <w:t>количества</w:t>
            </w:r>
            <w:r w:rsidRPr="005F5EA6">
              <w:rPr>
                <w:spacing w:val="-8"/>
                <w:sz w:val="24"/>
              </w:rPr>
              <w:t xml:space="preserve"> </w:t>
            </w:r>
            <w:r w:rsidRPr="005F5EA6">
              <w:rPr>
                <w:sz w:val="24"/>
              </w:rPr>
              <w:t>движения. Теорема об изменении кинетической энергии.</w:t>
            </w:r>
          </w:p>
          <w:p w14:paraId="2120494B" w14:textId="77777777" w:rsidR="005F5EA6" w:rsidRPr="005F5EA6" w:rsidRDefault="005F5EA6" w:rsidP="005F5EA6">
            <w:pPr>
              <w:spacing w:line="247" w:lineRule="exact"/>
              <w:ind w:left="110"/>
              <w:rPr>
                <w:sz w:val="24"/>
              </w:rPr>
            </w:pPr>
            <w:r w:rsidRPr="005F5EA6">
              <w:rPr>
                <w:sz w:val="24"/>
              </w:rPr>
              <w:t>Уравнение</w:t>
            </w:r>
            <w:r w:rsidRPr="005F5EA6">
              <w:rPr>
                <w:spacing w:val="-6"/>
                <w:sz w:val="24"/>
              </w:rPr>
              <w:t xml:space="preserve"> </w:t>
            </w:r>
            <w:r w:rsidRPr="005F5EA6">
              <w:rPr>
                <w:sz w:val="24"/>
              </w:rPr>
              <w:t>поступательного</w:t>
            </w:r>
            <w:r w:rsidRPr="005F5EA6">
              <w:rPr>
                <w:spacing w:val="-4"/>
                <w:sz w:val="24"/>
              </w:rPr>
              <w:t xml:space="preserve"> </w:t>
            </w:r>
            <w:r w:rsidRPr="005F5EA6">
              <w:rPr>
                <w:sz w:val="24"/>
              </w:rPr>
              <w:t>и</w:t>
            </w:r>
            <w:r w:rsidRPr="005F5EA6">
              <w:rPr>
                <w:spacing w:val="-4"/>
                <w:sz w:val="24"/>
              </w:rPr>
              <w:t xml:space="preserve"> </w:t>
            </w:r>
            <w:r w:rsidRPr="005F5EA6">
              <w:rPr>
                <w:sz w:val="24"/>
              </w:rPr>
              <w:t>вращательного</w:t>
            </w:r>
            <w:r w:rsidRPr="005F5EA6">
              <w:rPr>
                <w:spacing w:val="-5"/>
                <w:sz w:val="24"/>
              </w:rPr>
              <w:t xml:space="preserve"> </w:t>
            </w:r>
            <w:r w:rsidRPr="005F5EA6">
              <w:rPr>
                <w:sz w:val="24"/>
              </w:rPr>
              <w:t>движения</w:t>
            </w:r>
            <w:r w:rsidRPr="005F5EA6">
              <w:rPr>
                <w:spacing w:val="-4"/>
                <w:sz w:val="24"/>
              </w:rPr>
              <w:t xml:space="preserve"> </w:t>
            </w:r>
            <w:r w:rsidRPr="005F5EA6">
              <w:rPr>
                <w:sz w:val="24"/>
              </w:rPr>
              <w:t>твердого</w:t>
            </w:r>
            <w:r w:rsidRPr="005F5EA6">
              <w:rPr>
                <w:spacing w:val="-4"/>
                <w:sz w:val="24"/>
              </w:rPr>
              <w:t xml:space="preserve"> тела</w:t>
            </w:r>
          </w:p>
        </w:tc>
        <w:tc>
          <w:tcPr>
            <w:tcW w:w="1986" w:type="dxa"/>
            <w:tcBorders>
              <w:top w:val="single" w:sz="4" w:space="0" w:color="000000"/>
              <w:left w:val="single" w:sz="4" w:space="0" w:color="000000"/>
              <w:bottom w:val="nil"/>
              <w:right w:val="single" w:sz="4" w:space="0" w:color="000000"/>
            </w:tcBorders>
            <w:hideMark/>
          </w:tcPr>
          <w:p w14:paraId="6EA89185" w14:textId="77777777" w:rsidR="005F5EA6" w:rsidRPr="005F5EA6" w:rsidRDefault="005F5EA6" w:rsidP="005F5EA6">
            <w:pPr>
              <w:spacing w:line="268" w:lineRule="exact"/>
              <w:ind w:left="947"/>
              <w:rPr>
                <w:sz w:val="24"/>
                <w:lang w:val="en-US"/>
              </w:rPr>
            </w:pPr>
            <w:r w:rsidRPr="005F5EA6">
              <w:rPr>
                <w:spacing w:val="-10"/>
                <w:sz w:val="24"/>
                <w:lang w:val="en-US"/>
              </w:rPr>
              <w:t>3</w:t>
            </w:r>
          </w:p>
        </w:tc>
        <w:tc>
          <w:tcPr>
            <w:tcW w:w="2125" w:type="dxa"/>
            <w:vMerge/>
            <w:tcBorders>
              <w:top w:val="single" w:sz="4" w:space="0" w:color="000000"/>
              <w:left w:val="single" w:sz="4" w:space="0" w:color="000000"/>
              <w:bottom w:val="nil"/>
              <w:right w:val="single" w:sz="4" w:space="0" w:color="000000"/>
            </w:tcBorders>
            <w:vAlign w:val="center"/>
            <w:hideMark/>
          </w:tcPr>
          <w:p w14:paraId="53E37BE6" w14:textId="77777777" w:rsidR="005F5EA6" w:rsidRPr="005F5EA6" w:rsidRDefault="005F5EA6" w:rsidP="005F5EA6">
            <w:pPr>
              <w:rPr>
                <w:b/>
                <w:sz w:val="24"/>
                <w:lang w:val="en-US"/>
              </w:rPr>
            </w:pPr>
          </w:p>
        </w:tc>
      </w:tr>
      <w:tr w:rsidR="005F5EA6" w:rsidRPr="005F5EA6" w14:paraId="77B3CA08" w14:textId="77777777" w:rsidTr="005F5EA6">
        <w:trPr>
          <w:trHeight w:val="308"/>
        </w:trPr>
        <w:tc>
          <w:tcPr>
            <w:tcW w:w="2290" w:type="dxa"/>
            <w:tcBorders>
              <w:top w:val="nil"/>
              <w:left w:val="single" w:sz="4" w:space="0" w:color="000000"/>
              <w:bottom w:val="nil"/>
              <w:right w:val="single" w:sz="4" w:space="0" w:color="000000"/>
            </w:tcBorders>
            <w:hideMark/>
          </w:tcPr>
          <w:p w14:paraId="16862B50" w14:textId="77777777" w:rsidR="005F5EA6" w:rsidRPr="005F5EA6" w:rsidRDefault="005F5EA6" w:rsidP="005F5EA6">
            <w:pPr>
              <w:spacing w:before="10"/>
              <w:ind w:left="107"/>
              <w:rPr>
                <w:b/>
                <w:sz w:val="24"/>
                <w:lang w:val="en-US"/>
              </w:rPr>
            </w:pPr>
            <w:proofErr w:type="spellStart"/>
            <w:r w:rsidRPr="005F5EA6">
              <w:rPr>
                <w:b/>
                <w:spacing w:val="-2"/>
                <w:sz w:val="24"/>
                <w:lang w:val="en-US"/>
              </w:rPr>
              <w:t>Основные</w:t>
            </w:r>
            <w:proofErr w:type="spellEnd"/>
          </w:p>
        </w:tc>
        <w:tc>
          <w:tcPr>
            <w:tcW w:w="8202" w:type="dxa"/>
            <w:vMerge/>
            <w:tcBorders>
              <w:top w:val="single" w:sz="4" w:space="0" w:color="000000"/>
              <w:left w:val="single" w:sz="4" w:space="0" w:color="000000"/>
              <w:bottom w:val="single" w:sz="4" w:space="0" w:color="000000"/>
              <w:right w:val="single" w:sz="4" w:space="0" w:color="000000"/>
            </w:tcBorders>
            <w:vAlign w:val="center"/>
            <w:hideMark/>
          </w:tcPr>
          <w:p w14:paraId="34386186" w14:textId="77777777" w:rsidR="005F5EA6" w:rsidRPr="005F5EA6" w:rsidRDefault="005F5EA6" w:rsidP="005F5EA6">
            <w:pPr>
              <w:rPr>
                <w:sz w:val="24"/>
                <w:lang w:val="en-US"/>
              </w:rPr>
            </w:pPr>
          </w:p>
        </w:tc>
        <w:tc>
          <w:tcPr>
            <w:tcW w:w="1986" w:type="dxa"/>
            <w:tcBorders>
              <w:top w:val="nil"/>
              <w:left w:val="single" w:sz="4" w:space="0" w:color="000000"/>
              <w:bottom w:val="nil"/>
              <w:right w:val="single" w:sz="4" w:space="0" w:color="000000"/>
            </w:tcBorders>
          </w:tcPr>
          <w:p w14:paraId="720213C4" w14:textId="77777777" w:rsidR="005F5EA6" w:rsidRPr="005F5EA6" w:rsidRDefault="005F5EA6" w:rsidP="005F5EA6">
            <w:pPr>
              <w:rPr>
                <w:lang w:val="en-US"/>
              </w:rPr>
            </w:pPr>
          </w:p>
        </w:tc>
        <w:tc>
          <w:tcPr>
            <w:tcW w:w="2125" w:type="dxa"/>
            <w:tcBorders>
              <w:top w:val="nil"/>
              <w:left w:val="single" w:sz="4" w:space="0" w:color="000000"/>
              <w:bottom w:val="nil"/>
              <w:right w:val="single" w:sz="4" w:space="0" w:color="000000"/>
            </w:tcBorders>
          </w:tcPr>
          <w:p w14:paraId="54BD27FC" w14:textId="77777777" w:rsidR="005F5EA6" w:rsidRPr="005F5EA6" w:rsidRDefault="005F5EA6" w:rsidP="005F5EA6">
            <w:pPr>
              <w:rPr>
                <w:lang w:val="en-US"/>
              </w:rPr>
            </w:pPr>
          </w:p>
        </w:tc>
      </w:tr>
      <w:tr w:rsidR="005F5EA6" w:rsidRPr="005F5EA6" w14:paraId="450EAC57" w14:textId="77777777" w:rsidTr="005F5EA6">
        <w:trPr>
          <w:trHeight w:val="307"/>
        </w:trPr>
        <w:tc>
          <w:tcPr>
            <w:tcW w:w="2290" w:type="dxa"/>
            <w:tcBorders>
              <w:top w:val="nil"/>
              <w:left w:val="single" w:sz="4" w:space="0" w:color="000000"/>
              <w:bottom w:val="nil"/>
              <w:right w:val="single" w:sz="4" w:space="0" w:color="000000"/>
            </w:tcBorders>
            <w:hideMark/>
          </w:tcPr>
          <w:p w14:paraId="475A8CCB" w14:textId="77777777" w:rsidR="005F5EA6" w:rsidRPr="005F5EA6" w:rsidRDefault="005F5EA6" w:rsidP="005F5EA6">
            <w:pPr>
              <w:spacing w:before="11"/>
              <w:ind w:left="107"/>
              <w:rPr>
                <w:b/>
                <w:sz w:val="24"/>
                <w:lang w:val="en-US"/>
              </w:rPr>
            </w:pPr>
            <w:proofErr w:type="spellStart"/>
            <w:r w:rsidRPr="005F5EA6">
              <w:rPr>
                <w:b/>
                <w:sz w:val="24"/>
                <w:lang w:val="en-US"/>
              </w:rPr>
              <w:t>понятия</w:t>
            </w:r>
            <w:proofErr w:type="spellEnd"/>
            <w:r w:rsidRPr="005F5EA6">
              <w:rPr>
                <w:b/>
                <w:sz w:val="24"/>
                <w:lang w:val="en-US"/>
              </w:rPr>
              <w:t>.</w:t>
            </w:r>
            <w:r w:rsidRPr="005F5EA6">
              <w:rPr>
                <w:b/>
                <w:spacing w:val="-3"/>
                <w:sz w:val="24"/>
                <w:lang w:val="en-US"/>
              </w:rPr>
              <w:t xml:space="preserve"> </w:t>
            </w:r>
            <w:proofErr w:type="spellStart"/>
            <w:r w:rsidRPr="005F5EA6">
              <w:rPr>
                <w:b/>
                <w:spacing w:val="-2"/>
                <w:sz w:val="24"/>
                <w:lang w:val="en-US"/>
              </w:rPr>
              <w:t>Метод</w:t>
            </w:r>
            <w:proofErr w:type="spellEnd"/>
          </w:p>
        </w:tc>
        <w:tc>
          <w:tcPr>
            <w:tcW w:w="8202" w:type="dxa"/>
            <w:vMerge/>
            <w:tcBorders>
              <w:top w:val="single" w:sz="4" w:space="0" w:color="000000"/>
              <w:left w:val="single" w:sz="4" w:space="0" w:color="000000"/>
              <w:bottom w:val="single" w:sz="4" w:space="0" w:color="000000"/>
              <w:right w:val="single" w:sz="4" w:space="0" w:color="000000"/>
            </w:tcBorders>
            <w:vAlign w:val="center"/>
            <w:hideMark/>
          </w:tcPr>
          <w:p w14:paraId="77D81332" w14:textId="77777777" w:rsidR="005F5EA6" w:rsidRPr="005F5EA6" w:rsidRDefault="005F5EA6" w:rsidP="005F5EA6">
            <w:pPr>
              <w:rPr>
                <w:sz w:val="24"/>
                <w:lang w:val="en-US"/>
              </w:rPr>
            </w:pPr>
          </w:p>
        </w:tc>
        <w:tc>
          <w:tcPr>
            <w:tcW w:w="1986" w:type="dxa"/>
            <w:tcBorders>
              <w:top w:val="nil"/>
              <w:left w:val="single" w:sz="4" w:space="0" w:color="000000"/>
              <w:bottom w:val="nil"/>
              <w:right w:val="single" w:sz="4" w:space="0" w:color="000000"/>
            </w:tcBorders>
          </w:tcPr>
          <w:p w14:paraId="376561FF" w14:textId="77777777" w:rsidR="005F5EA6" w:rsidRPr="005F5EA6" w:rsidRDefault="005F5EA6" w:rsidP="005F5EA6">
            <w:pPr>
              <w:rPr>
                <w:lang w:val="en-US"/>
              </w:rPr>
            </w:pPr>
          </w:p>
        </w:tc>
        <w:tc>
          <w:tcPr>
            <w:tcW w:w="2125" w:type="dxa"/>
            <w:tcBorders>
              <w:top w:val="nil"/>
              <w:left w:val="single" w:sz="4" w:space="0" w:color="000000"/>
              <w:bottom w:val="nil"/>
              <w:right w:val="single" w:sz="4" w:space="0" w:color="000000"/>
            </w:tcBorders>
          </w:tcPr>
          <w:p w14:paraId="476D3ECA" w14:textId="77777777" w:rsidR="005F5EA6" w:rsidRPr="005F5EA6" w:rsidRDefault="005F5EA6" w:rsidP="005F5EA6">
            <w:pPr>
              <w:rPr>
                <w:lang w:val="en-US"/>
              </w:rPr>
            </w:pPr>
          </w:p>
        </w:tc>
      </w:tr>
      <w:tr w:rsidR="005F5EA6" w:rsidRPr="005F5EA6" w14:paraId="30F19AE3" w14:textId="77777777" w:rsidTr="005F5EA6">
        <w:trPr>
          <w:trHeight w:val="306"/>
        </w:trPr>
        <w:tc>
          <w:tcPr>
            <w:tcW w:w="2290" w:type="dxa"/>
            <w:tcBorders>
              <w:top w:val="nil"/>
              <w:left w:val="single" w:sz="4" w:space="0" w:color="000000"/>
              <w:bottom w:val="nil"/>
              <w:right w:val="single" w:sz="4" w:space="0" w:color="000000"/>
            </w:tcBorders>
            <w:hideMark/>
          </w:tcPr>
          <w:p w14:paraId="5EF66117" w14:textId="77777777" w:rsidR="005F5EA6" w:rsidRPr="005F5EA6" w:rsidRDefault="005F5EA6" w:rsidP="005F5EA6">
            <w:pPr>
              <w:spacing w:before="10"/>
              <w:ind w:left="107"/>
              <w:rPr>
                <w:b/>
                <w:sz w:val="24"/>
                <w:lang w:val="en-US"/>
              </w:rPr>
            </w:pPr>
            <w:proofErr w:type="spellStart"/>
            <w:r w:rsidRPr="005F5EA6">
              <w:rPr>
                <w:b/>
                <w:spacing w:val="-2"/>
                <w:sz w:val="24"/>
                <w:lang w:val="en-US"/>
              </w:rPr>
              <w:t>кинетостатики</w:t>
            </w:r>
            <w:proofErr w:type="spellEnd"/>
            <w:r w:rsidRPr="005F5EA6">
              <w:rPr>
                <w:b/>
                <w:spacing w:val="-2"/>
                <w:sz w:val="24"/>
                <w:lang w:val="en-US"/>
              </w:rPr>
              <w:t>.</w:t>
            </w:r>
          </w:p>
        </w:tc>
        <w:tc>
          <w:tcPr>
            <w:tcW w:w="8202" w:type="dxa"/>
            <w:vMerge/>
            <w:tcBorders>
              <w:top w:val="single" w:sz="4" w:space="0" w:color="000000"/>
              <w:left w:val="single" w:sz="4" w:space="0" w:color="000000"/>
              <w:bottom w:val="single" w:sz="4" w:space="0" w:color="000000"/>
              <w:right w:val="single" w:sz="4" w:space="0" w:color="000000"/>
            </w:tcBorders>
            <w:vAlign w:val="center"/>
            <w:hideMark/>
          </w:tcPr>
          <w:p w14:paraId="2CF7A73E" w14:textId="77777777" w:rsidR="005F5EA6" w:rsidRPr="005F5EA6" w:rsidRDefault="005F5EA6" w:rsidP="005F5EA6">
            <w:pPr>
              <w:rPr>
                <w:sz w:val="24"/>
                <w:lang w:val="en-US"/>
              </w:rPr>
            </w:pPr>
          </w:p>
        </w:tc>
        <w:tc>
          <w:tcPr>
            <w:tcW w:w="1986" w:type="dxa"/>
            <w:tcBorders>
              <w:top w:val="nil"/>
              <w:left w:val="single" w:sz="4" w:space="0" w:color="000000"/>
              <w:bottom w:val="nil"/>
              <w:right w:val="single" w:sz="4" w:space="0" w:color="000000"/>
            </w:tcBorders>
          </w:tcPr>
          <w:p w14:paraId="33D7C0FA" w14:textId="77777777" w:rsidR="005F5EA6" w:rsidRPr="005F5EA6" w:rsidRDefault="005F5EA6" w:rsidP="005F5EA6">
            <w:pPr>
              <w:rPr>
                <w:lang w:val="en-US"/>
              </w:rPr>
            </w:pPr>
          </w:p>
        </w:tc>
        <w:tc>
          <w:tcPr>
            <w:tcW w:w="2125" w:type="dxa"/>
            <w:tcBorders>
              <w:top w:val="nil"/>
              <w:left w:val="single" w:sz="4" w:space="0" w:color="000000"/>
              <w:bottom w:val="nil"/>
              <w:right w:val="single" w:sz="4" w:space="0" w:color="000000"/>
            </w:tcBorders>
          </w:tcPr>
          <w:p w14:paraId="77130D49" w14:textId="77777777" w:rsidR="005F5EA6" w:rsidRPr="005F5EA6" w:rsidRDefault="005F5EA6" w:rsidP="005F5EA6">
            <w:pPr>
              <w:rPr>
                <w:lang w:val="en-US"/>
              </w:rPr>
            </w:pPr>
          </w:p>
        </w:tc>
      </w:tr>
      <w:tr w:rsidR="005F5EA6" w:rsidRPr="005F5EA6" w14:paraId="0201092C" w14:textId="77777777" w:rsidTr="005F5EA6">
        <w:trPr>
          <w:trHeight w:val="306"/>
        </w:trPr>
        <w:tc>
          <w:tcPr>
            <w:tcW w:w="2290" w:type="dxa"/>
            <w:tcBorders>
              <w:top w:val="nil"/>
              <w:left w:val="single" w:sz="4" w:space="0" w:color="000000"/>
              <w:bottom w:val="nil"/>
              <w:right w:val="single" w:sz="4" w:space="0" w:color="000000"/>
            </w:tcBorders>
            <w:hideMark/>
          </w:tcPr>
          <w:p w14:paraId="3FCFC990" w14:textId="77777777" w:rsidR="005F5EA6" w:rsidRPr="005F5EA6" w:rsidRDefault="005F5EA6" w:rsidP="005F5EA6">
            <w:pPr>
              <w:spacing w:before="10"/>
              <w:ind w:left="107"/>
              <w:rPr>
                <w:b/>
                <w:sz w:val="24"/>
                <w:lang w:val="en-US"/>
              </w:rPr>
            </w:pPr>
            <w:proofErr w:type="spellStart"/>
            <w:r w:rsidRPr="005F5EA6">
              <w:rPr>
                <w:b/>
                <w:sz w:val="24"/>
                <w:lang w:val="en-US"/>
              </w:rPr>
              <w:t>Работа</w:t>
            </w:r>
            <w:proofErr w:type="spellEnd"/>
            <w:r w:rsidRPr="005F5EA6">
              <w:rPr>
                <w:b/>
                <w:spacing w:val="-5"/>
                <w:sz w:val="24"/>
                <w:lang w:val="en-US"/>
              </w:rPr>
              <w:t xml:space="preserve"> </w:t>
            </w:r>
            <w:r w:rsidRPr="005F5EA6">
              <w:rPr>
                <w:b/>
                <w:spacing w:val="-10"/>
                <w:sz w:val="24"/>
                <w:lang w:val="en-US"/>
              </w:rPr>
              <w:t>и</w:t>
            </w:r>
          </w:p>
        </w:tc>
        <w:tc>
          <w:tcPr>
            <w:tcW w:w="8202" w:type="dxa"/>
            <w:vMerge/>
            <w:tcBorders>
              <w:top w:val="single" w:sz="4" w:space="0" w:color="000000"/>
              <w:left w:val="single" w:sz="4" w:space="0" w:color="000000"/>
              <w:bottom w:val="single" w:sz="4" w:space="0" w:color="000000"/>
              <w:right w:val="single" w:sz="4" w:space="0" w:color="000000"/>
            </w:tcBorders>
            <w:vAlign w:val="center"/>
            <w:hideMark/>
          </w:tcPr>
          <w:p w14:paraId="21745DA6" w14:textId="77777777" w:rsidR="005F5EA6" w:rsidRPr="005F5EA6" w:rsidRDefault="005F5EA6" w:rsidP="005F5EA6">
            <w:pPr>
              <w:rPr>
                <w:sz w:val="24"/>
                <w:lang w:val="en-US"/>
              </w:rPr>
            </w:pPr>
          </w:p>
        </w:tc>
        <w:tc>
          <w:tcPr>
            <w:tcW w:w="1986" w:type="dxa"/>
            <w:tcBorders>
              <w:top w:val="nil"/>
              <w:left w:val="single" w:sz="4" w:space="0" w:color="000000"/>
              <w:bottom w:val="nil"/>
              <w:right w:val="single" w:sz="4" w:space="0" w:color="000000"/>
            </w:tcBorders>
          </w:tcPr>
          <w:p w14:paraId="083975F6" w14:textId="77777777" w:rsidR="005F5EA6" w:rsidRPr="005F5EA6" w:rsidRDefault="005F5EA6" w:rsidP="005F5EA6">
            <w:pPr>
              <w:rPr>
                <w:lang w:val="en-US"/>
              </w:rPr>
            </w:pPr>
          </w:p>
        </w:tc>
        <w:tc>
          <w:tcPr>
            <w:tcW w:w="2125" w:type="dxa"/>
            <w:tcBorders>
              <w:top w:val="nil"/>
              <w:left w:val="single" w:sz="4" w:space="0" w:color="000000"/>
              <w:bottom w:val="nil"/>
              <w:right w:val="single" w:sz="4" w:space="0" w:color="000000"/>
            </w:tcBorders>
          </w:tcPr>
          <w:p w14:paraId="1F6F0AE0" w14:textId="77777777" w:rsidR="005F5EA6" w:rsidRPr="005F5EA6" w:rsidRDefault="005F5EA6" w:rsidP="005F5EA6">
            <w:pPr>
              <w:rPr>
                <w:lang w:val="en-US"/>
              </w:rPr>
            </w:pPr>
          </w:p>
        </w:tc>
      </w:tr>
      <w:tr w:rsidR="005F5EA6" w:rsidRPr="005F5EA6" w14:paraId="694A7468" w14:textId="77777777" w:rsidTr="005F5EA6">
        <w:trPr>
          <w:trHeight w:val="307"/>
        </w:trPr>
        <w:tc>
          <w:tcPr>
            <w:tcW w:w="2290" w:type="dxa"/>
            <w:tcBorders>
              <w:top w:val="nil"/>
              <w:left w:val="single" w:sz="4" w:space="0" w:color="000000"/>
              <w:bottom w:val="nil"/>
              <w:right w:val="single" w:sz="4" w:space="0" w:color="000000"/>
            </w:tcBorders>
            <w:hideMark/>
          </w:tcPr>
          <w:p w14:paraId="7CC98FA2" w14:textId="77777777" w:rsidR="005F5EA6" w:rsidRPr="005F5EA6" w:rsidRDefault="005F5EA6" w:rsidP="005F5EA6">
            <w:pPr>
              <w:spacing w:before="10"/>
              <w:ind w:left="107"/>
              <w:rPr>
                <w:b/>
                <w:sz w:val="24"/>
                <w:lang w:val="en-US"/>
              </w:rPr>
            </w:pPr>
            <w:proofErr w:type="spellStart"/>
            <w:r w:rsidRPr="005F5EA6">
              <w:rPr>
                <w:b/>
                <w:sz w:val="24"/>
                <w:lang w:val="en-US"/>
              </w:rPr>
              <w:t>мощность</w:t>
            </w:r>
            <w:proofErr w:type="spellEnd"/>
            <w:r w:rsidRPr="005F5EA6">
              <w:rPr>
                <w:b/>
                <w:sz w:val="24"/>
                <w:lang w:val="en-US"/>
              </w:rPr>
              <w:t>.</w:t>
            </w:r>
            <w:r w:rsidRPr="005F5EA6">
              <w:rPr>
                <w:b/>
                <w:spacing w:val="-3"/>
                <w:sz w:val="24"/>
                <w:lang w:val="en-US"/>
              </w:rPr>
              <w:t xml:space="preserve"> </w:t>
            </w:r>
            <w:proofErr w:type="spellStart"/>
            <w:r w:rsidRPr="005F5EA6">
              <w:rPr>
                <w:b/>
                <w:spacing w:val="-4"/>
                <w:sz w:val="24"/>
                <w:lang w:val="en-US"/>
              </w:rPr>
              <w:t>Общие</w:t>
            </w:r>
            <w:proofErr w:type="spellEnd"/>
          </w:p>
        </w:tc>
        <w:tc>
          <w:tcPr>
            <w:tcW w:w="8202" w:type="dxa"/>
            <w:vMerge/>
            <w:tcBorders>
              <w:top w:val="single" w:sz="4" w:space="0" w:color="000000"/>
              <w:left w:val="single" w:sz="4" w:space="0" w:color="000000"/>
              <w:bottom w:val="single" w:sz="4" w:space="0" w:color="000000"/>
              <w:right w:val="single" w:sz="4" w:space="0" w:color="000000"/>
            </w:tcBorders>
            <w:vAlign w:val="center"/>
            <w:hideMark/>
          </w:tcPr>
          <w:p w14:paraId="5B9831F6" w14:textId="77777777" w:rsidR="005F5EA6" w:rsidRPr="005F5EA6" w:rsidRDefault="005F5EA6" w:rsidP="005F5EA6">
            <w:pPr>
              <w:rPr>
                <w:sz w:val="24"/>
                <w:lang w:val="en-US"/>
              </w:rPr>
            </w:pPr>
          </w:p>
        </w:tc>
        <w:tc>
          <w:tcPr>
            <w:tcW w:w="1986" w:type="dxa"/>
            <w:tcBorders>
              <w:top w:val="nil"/>
              <w:left w:val="single" w:sz="4" w:space="0" w:color="000000"/>
              <w:bottom w:val="nil"/>
              <w:right w:val="single" w:sz="4" w:space="0" w:color="000000"/>
            </w:tcBorders>
          </w:tcPr>
          <w:p w14:paraId="78C1A1BA" w14:textId="77777777" w:rsidR="005F5EA6" w:rsidRPr="005F5EA6" w:rsidRDefault="005F5EA6" w:rsidP="005F5EA6">
            <w:pPr>
              <w:rPr>
                <w:lang w:val="en-US"/>
              </w:rPr>
            </w:pPr>
          </w:p>
        </w:tc>
        <w:tc>
          <w:tcPr>
            <w:tcW w:w="2125" w:type="dxa"/>
            <w:tcBorders>
              <w:top w:val="nil"/>
              <w:left w:val="single" w:sz="4" w:space="0" w:color="000000"/>
              <w:bottom w:val="nil"/>
              <w:right w:val="single" w:sz="4" w:space="0" w:color="000000"/>
            </w:tcBorders>
          </w:tcPr>
          <w:p w14:paraId="376643F9" w14:textId="77777777" w:rsidR="005F5EA6" w:rsidRPr="005F5EA6" w:rsidRDefault="005F5EA6" w:rsidP="005F5EA6">
            <w:pPr>
              <w:rPr>
                <w:lang w:val="en-US"/>
              </w:rPr>
            </w:pPr>
          </w:p>
        </w:tc>
      </w:tr>
      <w:tr w:rsidR="005F5EA6" w:rsidRPr="005F5EA6" w14:paraId="173C8476" w14:textId="77777777" w:rsidTr="005F5EA6">
        <w:trPr>
          <w:trHeight w:val="307"/>
        </w:trPr>
        <w:tc>
          <w:tcPr>
            <w:tcW w:w="2290" w:type="dxa"/>
            <w:tcBorders>
              <w:top w:val="nil"/>
              <w:left w:val="single" w:sz="4" w:space="0" w:color="000000"/>
              <w:bottom w:val="nil"/>
              <w:right w:val="single" w:sz="4" w:space="0" w:color="000000"/>
            </w:tcBorders>
            <w:hideMark/>
          </w:tcPr>
          <w:p w14:paraId="6860A886" w14:textId="77777777" w:rsidR="005F5EA6" w:rsidRPr="005F5EA6" w:rsidRDefault="005F5EA6" w:rsidP="005F5EA6">
            <w:pPr>
              <w:spacing w:before="11"/>
              <w:ind w:left="107"/>
              <w:rPr>
                <w:b/>
                <w:sz w:val="24"/>
                <w:lang w:val="en-US"/>
              </w:rPr>
            </w:pPr>
            <w:proofErr w:type="spellStart"/>
            <w:r w:rsidRPr="005F5EA6">
              <w:rPr>
                <w:b/>
                <w:spacing w:val="-2"/>
                <w:sz w:val="24"/>
                <w:lang w:val="en-US"/>
              </w:rPr>
              <w:t>теоремы</w:t>
            </w:r>
            <w:proofErr w:type="spellEnd"/>
          </w:p>
        </w:tc>
        <w:tc>
          <w:tcPr>
            <w:tcW w:w="8202" w:type="dxa"/>
            <w:vMerge/>
            <w:tcBorders>
              <w:top w:val="single" w:sz="4" w:space="0" w:color="000000"/>
              <w:left w:val="single" w:sz="4" w:space="0" w:color="000000"/>
              <w:bottom w:val="single" w:sz="4" w:space="0" w:color="000000"/>
              <w:right w:val="single" w:sz="4" w:space="0" w:color="000000"/>
            </w:tcBorders>
            <w:vAlign w:val="center"/>
            <w:hideMark/>
          </w:tcPr>
          <w:p w14:paraId="5F2E085A" w14:textId="77777777" w:rsidR="005F5EA6" w:rsidRPr="005F5EA6" w:rsidRDefault="005F5EA6" w:rsidP="005F5EA6">
            <w:pPr>
              <w:rPr>
                <w:sz w:val="24"/>
                <w:lang w:val="en-US"/>
              </w:rPr>
            </w:pPr>
          </w:p>
        </w:tc>
        <w:tc>
          <w:tcPr>
            <w:tcW w:w="1986" w:type="dxa"/>
            <w:tcBorders>
              <w:top w:val="nil"/>
              <w:left w:val="single" w:sz="4" w:space="0" w:color="000000"/>
              <w:bottom w:val="nil"/>
              <w:right w:val="single" w:sz="4" w:space="0" w:color="000000"/>
            </w:tcBorders>
          </w:tcPr>
          <w:p w14:paraId="04033F36" w14:textId="77777777" w:rsidR="005F5EA6" w:rsidRPr="005F5EA6" w:rsidRDefault="005F5EA6" w:rsidP="005F5EA6">
            <w:pPr>
              <w:rPr>
                <w:lang w:val="en-US"/>
              </w:rPr>
            </w:pPr>
          </w:p>
        </w:tc>
        <w:tc>
          <w:tcPr>
            <w:tcW w:w="2125" w:type="dxa"/>
            <w:tcBorders>
              <w:top w:val="nil"/>
              <w:left w:val="single" w:sz="4" w:space="0" w:color="000000"/>
              <w:bottom w:val="nil"/>
              <w:right w:val="single" w:sz="4" w:space="0" w:color="000000"/>
            </w:tcBorders>
          </w:tcPr>
          <w:p w14:paraId="0B9CBE48" w14:textId="77777777" w:rsidR="005F5EA6" w:rsidRPr="005F5EA6" w:rsidRDefault="005F5EA6" w:rsidP="005F5EA6">
            <w:pPr>
              <w:rPr>
                <w:lang w:val="en-US"/>
              </w:rPr>
            </w:pPr>
          </w:p>
        </w:tc>
      </w:tr>
      <w:tr w:rsidR="005F5EA6" w:rsidRPr="005F5EA6" w14:paraId="078DA9F5" w14:textId="77777777" w:rsidTr="005F5EA6">
        <w:trPr>
          <w:trHeight w:val="498"/>
        </w:trPr>
        <w:tc>
          <w:tcPr>
            <w:tcW w:w="2290" w:type="dxa"/>
            <w:tcBorders>
              <w:top w:val="nil"/>
              <w:left w:val="single" w:sz="4" w:space="0" w:color="000000"/>
              <w:bottom w:val="nil"/>
              <w:right w:val="single" w:sz="4" w:space="0" w:color="000000"/>
            </w:tcBorders>
            <w:hideMark/>
          </w:tcPr>
          <w:p w14:paraId="07B24E1B" w14:textId="77777777" w:rsidR="005F5EA6" w:rsidRPr="005F5EA6" w:rsidRDefault="005F5EA6" w:rsidP="005F5EA6">
            <w:pPr>
              <w:spacing w:before="10"/>
              <w:ind w:left="107"/>
              <w:rPr>
                <w:b/>
                <w:sz w:val="24"/>
                <w:lang w:val="en-US"/>
              </w:rPr>
            </w:pPr>
            <w:proofErr w:type="spellStart"/>
            <w:r w:rsidRPr="005F5EA6">
              <w:rPr>
                <w:b/>
                <w:spacing w:val="-2"/>
                <w:sz w:val="24"/>
                <w:lang w:val="en-US"/>
              </w:rPr>
              <w:t>динамики</w:t>
            </w:r>
            <w:proofErr w:type="spellEnd"/>
          </w:p>
        </w:tc>
        <w:tc>
          <w:tcPr>
            <w:tcW w:w="8202" w:type="dxa"/>
            <w:vMerge/>
            <w:tcBorders>
              <w:top w:val="single" w:sz="4" w:space="0" w:color="000000"/>
              <w:left w:val="single" w:sz="4" w:space="0" w:color="000000"/>
              <w:bottom w:val="single" w:sz="4" w:space="0" w:color="000000"/>
              <w:right w:val="single" w:sz="4" w:space="0" w:color="000000"/>
            </w:tcBorders>
            <w:vAlign w:val="center"/>
            <w:hideMark/>
          </w:tcPr>
          <w:p w14:paraId="5E6B0DDD" w14:textId="77777777" w:rsidR="005F5EA6" w:rsidRPr="005F5EA6" w:rsidRDefault="005F5EA6" w:rsidP="005F5EA6">
            <w:pPr>
              <w:rPr>
                <w:sz w:val="24"/>
                <w:lang w:val="en-US"/>
              </w:rPr>
            </w:pPr>
          </w:p>
        </w:tc>
        <w:tc>
          <w:tcPr>
            <w:tcW w:w="1986" w:type="dxa"/>
            <w:tcBorders>
              <w:top w:val="nil"/>
              <w:left w:val="single" w:sz="4" w:space="0" w:color="000000"/>
              <w:bottom w:val="single" w:sz="4" w:space="0" w:color="000000"/>
              <w:right w:val="single" w:sz="4" w:space="0" w:color="000000"/>
            </w:tcBorders>
          </w:tcPr>
          <w:p w14:paraId="4BFFCFFF" w14:textId="77777777" w:rsidR="005F5EA6" w:rsidRPr="005F5EA6" w:rsidRDefault="005F5EA6" w:rsidP="005F5EA6">
            <w:pPr>
              <w:rPr>
                <w:lang w:val="en-US"/>
              </w:rPr>
            </w:pPr>
          </w:p>
        </w:tc>
        <w:tc>
          <w:tcPr>
            <w:tcW w:w="2125" w:type="dxa"/>
            <w:tcBorders>
              <w:top w:val="nil"/>
              <w:left w:val="single" w:sz="4" w:space="0" w:color="000000"/>
              <w:bottom w:val="nil"/>
              <w:right w:val="single" w:sz="4" w:space="0" w:color="000000"/>
            </w:tcBorders>
          </w:tcPr>
          <w:p w14:paraId="2FDB3504" w14:textId="77777777" w:rsidR="005F5EA6" w:rsidRPr="005F5EA6" w:rsidRDefault="005F5EA6" w:rsidP="005F5EA6">
            <w:pPr>
              <w:rPr>
                <w:lang w:val="en-US"/>
              </w:rPr>
            </w:pPr>
          </w:p>
        </w:tc>
      </w:tr>
      <w:tr w:rsidR="005F5EA6" w:rsidRPr="005F5EA6" w14:paraId="7AD2A116" w14:textId="77777777" w:rsidTr="005F5EA6">
        <w:trPr>
          <w:trHeight w:val="266"/>
        </w:trPr>
        <w:tc>
          <w:tcPr>
            <w:tcW w:w="2290" w:type="dxa"/>
            <w:tcBorders>
              <w:top w:val="nil"/>
              <w:left w:val="single" w:sz="4" w:space="0" w:color="000000"/>
              <w:bottom w:val="nil"/>
              <w:right w:val="single" w:sz="4" w:space="0" w:color="000000"/>
            </w:tcBorders>
          </w:tcPr>
          <w:p w14:paraId="60BDC4C3" w14:textId="77777777" w:rsidR="005F5EA6" w:rsidRPr="005F5EA6" w:rsidRDefault="005F5EA6" w:rsidP="005F5EA6">
            <w:pPr>
              <w:rPr>
                <w:sz w:val="18"/>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6B3265D9" w14:textId="77777777" w:rsidR="005F5EA6" w:rsidRPr="005F5EA6" w:rsidRDefault="005F5EA6" w:rsidP="005F5EA6">
            <w:pPr>
              <w:spacing w:line="247" w:lineRule="exact"/>
              <w:ind w:left="110"/>
              <w:rPr>
                <w:b/>
                <w:sz w:val="24"/>
              </w:rPr>
            </w:pPr>
            <w:r w:rsidRPr="005F5EA6">
              <w:rPr>
                <w:b/>
                <w:sz w:val="24"/>
              </w:rPr>
              <w:t>В</w:t>
            </w:r>
            <w:r w:rsidRPr="005F5EA6">
              <w:rPr>
                <w:b/>
                <w:spacing w:val="-3"/>
                <w:sz w:val="24"/>
              </w:rPr>
              <w:t xml:space="preserve"> </w:t>
            </w:r>
            <w:r w:rsidRPr="005F5EA6">
              <w:rPr>
                <w:b/>
                <w:sz w:val="24"/>
              </w:rPr>
              <w:t>том</w:t>
            </w:r>
            <w:r w:rsidRPr="005F5EA6">
              <w:rPr>
                <w:b/>
                <w:spacing w:val="-4"/>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077A1D16" w14:textId="77777777" w:rsidR="005F5EA6" w:rsidRPr="005F5EA6" w:rsidRDefault="005F5EA6" w:rsidP="005F5EA6">
            <w:pPr>
              <w:spacing w:line="247" w:lineRule="exact"/>
              <w:ind w:left="947"/>
              <w:rPr>
                <w:b/>
                <w:sz w:val="24"/>
                <w:lang w:val="en-US"/>
              </w:rPr>
            </w:pPr>
            <w:r w:rsidRPr="005F5EA6">
              <w:rPr>
                <w:b/>
                <w:spacing w:val="-10"/>
                <w:sz w:val="24"/>
                <w:lang w:val="en-US"/>
              </w:rPr>
              <w:t>1</w:t>
            </w:r>
          </w:p>
        </w:tc>
        <w:tc>
          <w:tcPr>
            <w:tcW w:w="2125" w:type="dxa"/>
            <w:tcBorders>
              <w:top w:val="nil"/>
              <w:left w:val="single" w:sz="4" w:space="0" w:color="000000"/>
              <w:bottom w:val="nil"/>
              <w:right w:val="single" w:sz="4" w:space="0" w:color="000000"/>
            </w:tcBorders>
          </w:tcPr>
          <w:p w14:paraId="72BA9427" w14:textId="77777777" w:rsidR="005F5EA6" w:rsidRPr="005F5EA6" w:rsidRDefault="005F5EA6" w:rsidP="005F5EA6">
            <w:pPr>
              <w:rPr>
                <w:sz w:val="18"/>
                <w:lang w:val="en-US"/>
              </w:rPr>
            </w:pPr>
          </w:p>
        </w:tc>
      </w:tr>
      <w:tr w:rsidR="005F5EA6" w:rsidRPr="005F5EA6" w14:paraId="0DE7DE88" w14:textId="77777777" w:rsidTr="005F5EA6">
        <w:trPr>
          <w:trHeight w:val="805"/>
        </w:trPr>
        <w:tc>
          <w:tcPr>
            <w:tcW w:w="2290" w:type="dxa"/>
            <w:tcBorders>
              <w:top w:val="nil"/>
              <w:left w:val="single" w:sz="4" w:space="0" w:color="000000"/>
              <w:bottom w:val="single" w:sz="4" w:space="0" w:color="000000"/>
              <w:right w:val="single" w:sz="4" w:space="0" w:color="000000"/>
            </w:tcBorders>
          </w:tcPr>
          <w:p w14:paraId="7D7AD22F" w14:textId="77777777" w:rsidR="005F5EA6" w:rsidRPr="005F5EA6" w:rsidRDefault="005F5EA6" w:rsidP="005F5EA6">
            <w:pPr>
              <w:rPr>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6BDE4564" w14:textId="77777777" w:rsidR="005F5EA6" w:rsidRPr="005F5EA6" w:rsidRDefault="005F5EA6" w:rsidP="005F5EA6">
            <w:pPr>
              <w:spacing w:line="230" w:lineRule="auto"/>
              <w:ind w:left="110"/>
              <w:rPr>
                <w:sz w:val="24"/>
              </w:rPr>
            </w:pPr>
            <w:r w:rsidRPr="005F5EA6">
              <w:rPr>
                <w:b/>
              </w:rPr>
              <w:t xml:space="preserve">Практическое занятие №7 </w:t>
            </w:r>
            <w:r w:rsidRPr="005F5EA6">
              <w:rPr>
                <w:sz w:val="24"/>
              </w:rPr>
              <w:t>Определение частоты вращения валов, вращающихся</w:t>
            </w:r>
            <w:r w:rsidRPr="005F5EA6">
              <w:rPr>
                <w:spacing w:val="-6"/>
                <w:sz w:val="24"/>
              </w:rPr>
              <w:t xml:space="preserve"> </w:t>
            </w:r>
            <w:r w:rsidRPr="005F5EA6">
              <w:rPr>
                <w:sz w:val="24"/>
              </w:rPr>
              <w:t>моментов</w:t>
            </w:r>
            <w:r w:rsidRPr="005F5EA6">
              <w:rPr>
                <w:spacing w:val="-7"/>
                <w:sz w:val="24"/>
              </w:rPr>
              <w:t xml:space="preserve"> </w:t>
            </w:r>
            <w:r w:rsidRPr="005F5EA6">
              <w:rPr>
                <w:sz w:val="24"/>
              </w:rPr>
              <w:t>и</w:t>
            </w:r>
            <w:r w:rsidRPr="005F5EA6">
              <w:rPr>
                <w:spacing w:val="-5"/>
                <w:sz w:val="24"/>
              </w:rPr>
              <w:t xml:space="preserve"> </w:t>
            </w:r>
            <w:r w:rsidRPr="005F5EA6">
              <w:rPr>
                <w:sz w:val="24"/>
              </w:rPr>
              <w:t>мощности</w:t>
            </w:r>
            <w:r w:rsidRPr="005F5EA6">
              <w:rPr>
                <w:spacing w:val="-5"/>
                <w:sz w:val="24"/>
              </w:rPr>
              <w:t xml:space="preserve"> </w:t>
            </w:r>
            <w:r w:rsidRPr="005F5EA6">
              <w:rPr>
                <w:sz w:val="24"/>
              </w:rPr>
              <w:t>на</w:t>
            </w:r>
            <w:r w:rsidRPr="005F5EA6">
              <w:rPr>
                <w:spacing w:val="-7"/>
                <w:sz w:val="24"/>
              </w:rPr>
              <w:t xml:space="preserve"> </w:t>
            </w:r>
            <w:r w:rsidRPr="005F5EA6">
              <w:rPr>
                <w:sz w:val="24"/>
              </w:rPr>
              <w:t>валах</w:t>
            </w:r>
            <w:r w:rsidRPr="005F5EA6">
              <w:rPr>
                <w:spacing w:val="-7"/>
                <w:sz w:val="24"/>
              </w:rPr>
              <w:t xml:space="preserve"> </w:t>
            </w:r>
            <w:r w:rsidRPr="005F5EA6">
              <w:rPr>
                <w:sz w:val="24"/>
              </w:rPr>
              <w:t>(согласно</w:t>
            </w:r>
            <w:r w:rsidRPr="005F5EA6">
              <w:rPr>
                <w:spacing w:val="-6"/>
                <w:sz w:val="24"/>
              </w:rPr>
              <w:t xml:space="preserve"> </w:t>
            </w:r>
            <w:r w:rsidRPr="005F5EA6">
              <w:rPr>
                <w:sz w:val="24"/>
              </w:rPr>
              <w:t>заданной</w:t>
            </w:r>
          </w:p>
          <w:p w14:paraId="4918F1F5" w14:textId="77777777" w:rsidR="005F5EA6" w:rsidRPr="005F5EA6" w:rsidRDefault="005F5EA6" w:rsidP="005F5EA6">
            <w:pPr>
              <w:spacing w:line="252" w:lineRule="exact"/>
              <w:ind w:left="110"/>
              <w:rPr>
                <w:sz w:val="24"/>
                <w:lang w:val="en-US"/>
              </w:rPr>
            </w:pPr>
            <w:proofErr w:type="spellStart"/>
            <w:r w:rsidRPr="005F5EA6">
              <w:rPr>
                <w:sz w:val="24"/>
                <w:lang w:val="en-US"/>
              </w:rPr>
              <w:t>кинематической</w:t>
            </w:r>
            <w:proofErr w:type="spellEnd"/>
            <w:r w:rsidRPr="005F5EA6">
              <w:rPr>
                <w:spacing w:val="-6"/>
                <w:sz w:val="24"/>
                <w:lang w:val="en-US"/>
              </w:rPr>
              <w:t xml:space="preserve"> </w:t>
            </w:r>
            <w:proofErr w:type="spellStart"/>
            <w:r w:rsidRPr="005F5EA6">
              <w:rPr>
                <w:sz w:val="24"/>
                <w:lang w:val="en-US"/>
              </w:rPr>
              <w:t>схеме</w:t>
            </w:r>
            <w:proofErr w:type="spellEnd"/>
            <w:r w:rsidRPr="005F5EA6">
              <w:rPr>
                <w:spacing w:val="-4"/>
                <w:sz w:val="24"/>
                <w:lang w:val="en-US"/>
              </w:rPr>
              <w:t xml:space="preserve"> </w:t>
            </w:r>
            <w:proofErr w:type="spellStart"/>
            <w:r w:rsidRPr="005F5EA6">
              <w:rPr>
                <w:spacing w:val="-2"/>
                <w:sz w:val="24"/>
                <w:lang w:val="en-US"/>
              </w:rPr>
              <w:t>привода</w:t>
            </w:r>
            <w:proofErr w:type="spellEnd"/>
            <w:r w:rsidRPr="005F5EA6">
              <w:rPr>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5D071BBE" w14:textId="77777777" w:rsidR="005F5EA6" w:rsidRPr="005F5EA6" w:rsidRDefault="005F5EA6" w:rsidP="005F5EA6">
            <w:pPr>
              <w:spacing w:line="268" w:lineRule="exact"/>
              <w:ind w:left="947"/>
              <w:rPr>
                <w:sz w:val="24"/>
                <w:lang w:val="en-US"/>
              </w:rPr>
            </w:pPr>
            <w:r w:rsidRPr="005F5EA6">
              <w:rPr>
                <w:spacing w:val="-10"/>
                <w:sz w:val="24"/>
                <w:lang w:val="en-US"/>
              </w:rPr>
              <w:t>1</w:t>
            </w:r>
          </w:p>
        </w:tc>
        <w:tc>
          <w:tcPr>
            <w:tcW w:w="2125" w:type="dxa"/>
            <w:tcBorders>
              <w:top w:val="nil"/>
              <w:left w:val="single" w:sz="4" w:space="0" w:color="000000"/>
              <w:bottom w:val="single" w:sz="4" w:space="0" w:color="000000"/>
              <w:right w:val="single" w:sz="4" w:space="0" w:color="000000"/>
            </w:tcBorders>
          </w:tcPr>
          <w:p w14:paraId="74C03CC2" w14:textId="77777777" w:rsidR="005F5EA6" w:rsidRPr="005F5EA6" w:rsidRDefault="005F5EA6" w:rsidP="005F5EA6">
            <w:pPr>
              <w:rPr>
                <w:lang w:val="en-US"/>
              </w:rPr>
            </w:pPr>
          </w:p>
        </w:tc>
      </w:tr>
    </w:tbl>
    <w:p w14:paraId="1350CB38" w14:textId="77777777" w:rsidR="005F5EA6" w:rsidRPr="005F5EA6" w:rsidRDefault="005F5EA6" w:rsidP="005F5EA6">
      <w:pPr>
        <w:widowControl/>
        <w:autoSpaceDE/>
        <w:autoSpaceDN/>
        <w:sectPr w:rsidR="005F5EA6" w:rsidRPr="005F5EA6" w:rsidSect="005F5EA6">
          <w:type w:val="continuous"/>
          <w:pgSz w:w="16840" w:h="11910" w:orient="landscape"/>
          <w:pgMar w:top="1220" w:right="1140" w:bottom="1905" w:left="880" w:header="0" w:footer="1003" w:gutter="0"/>
          <w:cols w:space="720"/>
        </w:sectPr>
      </w:pPr>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8202"/>
        <w:gridCol w:w="1986"/>
        <w:gridCol w:w="2125"/>
      </w:tblGrid>
      <w:tr w:rsidR="005F5EA6" w:rsidRPr="005F5EA6" w14:paraId="02A535A7" w14:textId="77777777" w:rsidTr="005F5EA6">
        <w:trPr>
          <w:trHeight w:val="321"/>
        </w:trPr>
        <w:tc>
          <w:tcPr>
            <w:tcW w:w="10492" w:type="dxa"/>
            <w:gridSpan w:val="2"/>
            <w:tcBorders>
              <w:top w:val="single" w:sz="4" w:space="0" w:color="000000"/>
              <w:left w:val="single" w:sz="4" w:space="0" w:color="000000"/>
              <w:bottom w:val="single" w:sz="4" w:space="0" w:color="000000"/>
              <w:right w:val="single" w:sz="4" w:space="0" w:color="000000"/>
            </w:tcBorders>
            <w:hideMark/>
          </w:tcPr>
          <w:p w14:paraId="1D90E595" w14:textId="77777777" w:rsidR="005F5EA6" w:rsidRPr="005F5EA6" w:rsidRDefault="005F5EA6" w:rsidP="005F5EA6">
            <w:pPr>
              <w:spacing w:line="266" w:lineRule="exact"/>
              <w:ind w:left="107"/>
              <w:rPr>
                <w:b/>
                <w:sz w:val="24"/>
                <w:lang w:val="en-US"/>
              </w:rPr>
            </w:pPr>
            <w:proofErr w:type="spellStart"/>
            <w:r w:rsidRPr="005F5EA6">
              <w:rPr>
                <w:b/>
                <w:sz w:val="24"/>
                <w:lang w:val="en-US"/>
              </w:rPr>
              <w:lastRenderedPageBreak/>
              <w:t>Раздел</w:t>
            </w:r>
            <w:proofErr w:type="spellEnd"/>
            <w:r w:rsidRPr="005F5EA6">
              <w:rPr>
                <w:b/>
                <w:spacing w:val="-4"/>
                <w:sz w:val="24"/>
                <w:lang w:val="en-US"/>
              </w:rPr>
              <w:t xml:space="preserve"> </w:t>
            </w:r>
            <w:r w:rsidRPr="005F5EA6">
              <w:rPr>
                <w:b/>
                <w:sz w:val="24"/>
                <w:lang w:val="en-US"/>
              </w:rPr>
              <w:t>2.</w:t>
            </w:r>
            <w:r w:rsidRPr="005F5EA6">
              <w:rPr>
                <w:b/>
                <w:spacing w:val="-1"/>
                <w:sz w:val="24"/>
                <w:lang w:val="en-US"/>
              </w:rPr>
              <w:t xml:space="preserve"> </w:t>
            </w:r>
            <w:proofErr w:type="spellStart"/>
            <w:r w:rsidRPr="005F5EA6">
              <w:rPr>
                <w:b/>
                <w:sz w:val="24"/>
                <w:lang w:val="en-US"/>
              </w:rPr>
              <w:t>Сопротивление</w:t>
            </w:r>
            <w:proofErr w:type="spellEnd"/>
            <w:r w:rsidRPr="005F5EA6">
              <w:rPr>
                <w:b/>
                <w:spacing w:val="-3"/>
                <w:sz w:val="24"/>
                <w:lang w:val="en-US"/>
              </w:rPr>
              <w:t xml:space="preserve"> </w:t>
            </w:r>
            <w:proofErr w:type="spellStart"/>
            <w:r w:rsidRPr="005F5EA6">
              <w:rPr>
                <w:b/>
                <w:spacing w:val="-2"/>
                <w:sz w:val="24"/>
                <w:lang w:val="en-US"/>
              </w:rPr>
              <w:t>материалов</w:t>
            </w:r>
            <w:proofErr w:type="spellEnd"/>
          </w:p>
        </w:tc>
        <w:tc>
          <w:tcPr>
            <w:tcW w:w="1986" w:type="dxa"/>
            <w:tcBorders>
              <w:top w:val="single" w:sz="4" w:space="0" w:color="000000"/>
              <w:left w:val="single" w:sz="4" w:space="0" w:color="000000"/>
              <w:bottom w:val="single" w:sz="4" w:space="0" w:color="000000"/>
              <w:right w:val="single" w:sz="4" w:space="0" w:color="000000"/>
            </w:tcBorders>
            <w:hideMark/>
          </w:tcPr>
          <w:p w14:paraId="5AC44E7B" w14:textId="77777777" w:rsidR="005F5EA6" w:rsidRPr="005F5EA6" w:rsidRDefault="005F5EA6" w:rsidP="005F5EA6">
            <w:pPr>
              <w:spacing w:line="266" w:lineRule="exact"/>
              <w:ind w:left="108" w:right="103"/>
              <w:jc w:val="center"/>
              <w:rPr>
                <w:b/>
                <w:sz w:val="24"/>
                <w:lang w:val="en-US"/>
              </w:rPr>
            </w:pPr>
            <w:r w:rsidRPr="005F5EA6">
              <w:rPr>
                <w:b/>
                <w:spacing w:val="-5"/>
                <w:sz w:val="24"/>
                <w:lang w:val="en-US"/>
              </w:rPr>
              <w:t>30</w:t>
            </w:r>
          </w:p>
        </w:tc>
        <w:tc>
          <w:tcPr>
            <w:tcW w:w="2125" w:type="dxa"/>
            <w:tcBorders>
              <w:top w:val="single" w:sz="4" w:space="0" w:color="000000"/>
              <w:left w:val="single" w:sz="4" w:space="0" w:color="000000"/>
              <w:bottom w:val="single" w:sz="4" w:space="0" w:color="000000"/>
              <w:right w:val="single" w:sz="4" w:space="0" w:color="000000"/>
            </w:tcBorders>
          </w:tcPr>
          <w:p w14:paraId="3803BE38" w14:textId="77777777" w:rsidR="005F5EA6" w:rsidRPr="005F5EA6" w:rsidRDefault="005F5EA6" w:rsidP="005F5EA6">
            <w:pPr>
              <w:rPr>
                <w:lang w:val="en-US"/>
              </w:rPr>
            </w:pPr>
          </w:p>
        </w:tc>
      </w:tr>
      <w:tr w:rsidR="005F5EA6" w:rsidRPr="005F5EA6" w14:paraId="5652E119" w14:textId="77777777" w:rsidTr="005F5EA6">
        <w:trPr>
          <w:trHeight w:val="268"/>
        </w:trPr>
        <w:tc>
          <w:tcPr>
            <w:tcW w:w="2290" w:type="dxa"/>
            <w:tcBorders>
              <w:top w:val="single" w:sz="4" w:space="0" w:color="000000"/>
              <w:left w:val="single" w:sz="4" w:space="0" w:color="000000"/>
              <w:bottom w:val="nil"/>
              <w:right w:val="single" w:sz="4" w:space="0" w:color="000000"/>
            </w:tcBorders>
            <w:hideMark/>
          </w:tcPr>
          <w:p w14:paraId="1707E9D7" w14:textId="77777777" w:rsidR="005F5EA6" w:rsidRPr="005F5EA6" w:rsidRDefault="005F5EA6" w:rsidP="005F5EA6">
            <w:pPr>
              <w:spacing w:line="248" w:lineRule="exact"/>
              <w:ind w:left="107"/>
              <w:rPr>
                <w:b/>
                <w:sz w:val="24"/>
                <w:lang w:val="en-US"/>
              </w:rPr>
            </w:pPr>
            <w:proofErr w:type="spellStart"/>
            <w:r w:rsidRPr="005F5EA6">
              <w:rPr>
                <w:b/>
                <w:sz w:val="24"/>
                <w:lang w:val="en-US"/>
              </w:rPr>
              <w:t>Тема</w:t>
            </w:r>
            <w:proofErr w:type="spellEnd"/>
            <w:r w:rsidRPr="005F5EA6">
              <w:rPr>
                <w:b/>
                <w:spacing w:val="-1"/>
                <w:sz w:val="24"/>
                <w:lang w:val="en-US"/>
              </w:rPr>
              <w:t xml:space="preserve"> </w:t>
            </w:r>
            <w:r w:rsidRPr="005F5EA6">
              <w:rPr>
                <w:b/>
                <w:spacing w:val="-4"/>
                <w:sz w:val="24"/>
                <w:lang w:val="en-US"/>
              </w:rPr>
              <w:t>2.1.</w:t>
            </w:r>
          </w:p>
        </w:tc>
        <w:tc>
          <w:tcPr>
            <w:tcW w:w="8202" w:type="dxa"/>
            <w:tcBorders>
              <w:top w:val="single" w:sz="4" w:space="0" w:color="000000"/>
              <w:left w:val="single" w:sz="4" w:space="0" w:color="000000"/>
              <w:bottom w:val="single" w:sz="4" w:space="0" w:color="000000"/>
              <w:right w:val="single" w:sz="4" w:space="0" w:color="000000"/>
            </w:tcBorders>
            <w:hideMark/>
          </w:tcPr>
          <w:p w14:paraId="25A289FE" w14:textId="77777777" w:rsidR="005F5EA6" w:rsidRPr="005F5EA6" w:rsidRDefault="005F5EA6" w:rsidP="005F5EA6">
            <w:pPr>
              <w:spacing w:line="248" w:lineRule="exact"/>
              <w:ind w:left="110"/>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6794982F" w14:textId="77777777" w:rsidR="005F5EA6" w:rsidRPr="005F5EA6" w:rsidRDefault="005F5EA6" w:rsidP="005F5EA6">
            <w:pPr>
              <w:spacing w:line="248" w:lineRule="exact"/>
              <w:ind w:left="108" w:right="103"/>
              <w:jc w:val="center"/>
              <w:rPr>
                <w:b/>
                <w:sz w:val="24"/>
                <w:lang w:val="en-US"/>
              </w:rPr>
            </w:pPr>
            <w:r w:rsidRPr="005F5EA6">
              <w:rPr>
                <w:b/>
                <w:spacing w:val="-10"/>
                <w:sz w:val="24"/>
                <w:lang w:val="en-US"/>
              </w:rPr>
              <w:t>6</w:t>
            </w:r>
          </w:p>
        </w:tc>
        <w:tc>
          <w:tcPr>
            <w:tcW w:w="2125" w:type="dxa"/>
            <w:tcBorders>
              <w:top w:val="single" w:sz="4" w:space="0" w:color="000000"/>
              <w:left w:val="single" w:sz="4" w:space="0" w:color="000000"/>
              <w:bottom w:val="nil"/>
              <w:right w:val="single" w:sz="4" w:space="0" w:color="000000"/>
            </w:tcBorders>
            <w:hideMark/>
          </w:tcPr>
          <w:p w14:paraId="4A9F24C8" w14:textId="77777777" w:rsidR="005F5EA6" w:rsidRPr="005F5EA6" w:rsidRDefault="005F5EA6" w:rsidP="005F5EA6">
            <w:pPr>
              <w:spacing w:line="248" w:lineRule="exact"/>
              <w:ind w:left="107"/>
              <w:rPr>
                <w:b/>
                <w:sz w:val="24"/>
                <w:lang w:val="en-US"/>
              </w:rPr>
            </w:pPr>
            <w:r w:rsidRPr="005F5EA6">
              <w:rPr>
                <w:b/>
                <w:sz w:val="24"/>
                <w:lang w:val="en-US"/>
              </w:rPr>
              <w:t xml:space="preserve">ОК </w:t>
            </w:r>
            <w:r w:rsidRPr="005F5EA6">
              <w:rPr>
                <w:b/>
                <w:spacing w:val="-5"/>
                <w:sz w:val="24"/>
                <w:lang w:val="en-US"/>
              </w:rPr>
              <w:t>01,</w:t>
            </w:r>
          </w:p>
        </w:tc>
      </w:tr>
      <w:tr w:rsidR="005F5EA6" w:rsidRPr="005F5EA6" w14:paraId="35EFCB51" w14:textId="77777777" w:rsidTr="005F5EA6">
        <w:trPr>
          <w:trHeight w:val="10"/>
        </w:trPr>
        <w:tc>
          <w:tcPr>
            <w:tcW w:w="2290" w:type="dxa"/>
            <w:vMerge w:val="restart"/>
            <w:tcBorders>
              <w:top w:val="nil"/>
              <w:left w:val="single" w:sz="4" w:space="0" w:color="000000"/>
              <w:bottom w:val="nil"/>
              <w:right w:val="single" w:sz="4" w:space="0" w:color="000000"/>
            </w:tcBorders>
            <w:hideMark/>
          </w:tcPr>
          <w:p w14:paraId="4492711F" w14:textId="77777777" w:rsidR="005F5EA6" w:rsidRPr="005F5EA6" w:rsidRDefault="005F5EA6" w:rsidP="005F5EA6">
            <w:pPr>
              <w:spacing w:line="247" w:lineRule="exact"/>
              <w:ind w:left="107"/>
              <w:rPr>
                <w:b/>
                <w:sz w:val="24"/>
                <w:lang w:val="en-US"/>
              </w:rPr>
            </w:pPr>
            <w:proofErr w:type="spellStart"/>
            <w:r w:rsidRPr="005F5EA6">
              <w:rPr>
                <w:b/>
                <w:spacing w:val="-2"/>
                <w:sz w:val="24"/>
                <w:lang w:val="en-US"/>
              </w:rPr>
              <w:t>Основные</w:t>
            </w:r>
            <w:proofErr w:type="spellEnd"/>
          </w:p>
        </w:tc>
        <w:tc>
          <w:tcPr>
            <w:tcW w:w="8202" w:type="dxa"/>
            <w:vMerge w:val="restart"/>
            <w:tcBorders>
              <w:top w:val="single" w:sz="4" w:space="0" w:color="000000"/>
              <w:left w:val="single" w:sz="4" w:space="0" w:color="000000"/>
              <w:bottom w:val="nil"/>
              <w:right w:val="single" w:sz="4" w:space="0" w:color="000000"/>
            </w:tcBorders>
            <w:hideMark/>
          </w:tcPr>
          <w:p w14:paraId="410A8176" w14:textId="77777777" w:rsidR="005F5EA6" w:rsidRPr="005F5EA6" w:rsidRDefault="005F5EA6" w:rsidP="005F5EA6">
            <w:pPr>
              <w:spacing w:line="247" w:lineRule="exact"/>
              <w:ind w:left="110"/>
              <w:rPr>
                <w:sz w:val="24"/>
              </w:rPr>
            </w:pPr>
            <w:r w:rsidRPr="005F5EA6">
              <w:rPr>
                <w:sz w:val="24"/>
              </w:rPr>
              <w:t>Задачи</w:t>
            </w:r>
            <w:r w:rsidRPr="005F5EA6">
              <w:rPr>
                <w:spacing w:val="-4"/>
                <w:sz w:val="24"/>
              </w:rPr>
              <w:t xml:space="preserve"> </w:t>
            </w:r>
            <w:r w:rsidRPr="005F5EA6">
              <w:rPr>
                <w:sz w:val="24"/>
              </w:rPr>
              <w:t>сопромата.</w:t>
            </w:r>
            <w:r w:rsidRPr="005F5EA6">
              <w:rPr>
                <w:spacing w:val="-2"/>
                <w:sz w:val="24"/>
              </w:rPr>
              <w:t xml:space="preserve"> </w:t>
            </w:r>
            <w:r w:rsidRPr="005F5EA6">
              <w:rPr>
                <w:sz w:val="24"/>
              </w:rPr>
              <w:t>Понятие</w:t>
            </w:r>
            <w:r w:rsidRPr="005F5EA6">
              <w:rPr>
                <w:spacing w:val="-3"/>
                <w:sz w:val="24"/>
              </w:rPr>
              <w:t xml:space="preserve"> </w:t>
            </w:r>
            <w:r w:rsidRPr="005F5EA6">
              <w:rPr>
                <w:sz w:val="24"/>
              </w:rPr>
              <w:t>о</w:t>
            </w:r>
            <w:r w:rsidRPr="005F5EA6">
              <w:rPr>
                <w:spacing w:val="-2"/>
                <w:sz w:val="24"/>
              </w:rPr>
              <w:t xml:space="preserve"> </w:t>
            </w:r>
            <w:r w:rsidRPr="005F5EA6">
              <w:rPr>
                <w:sz w:val="24"/>
              </w:rPr>
              <w:t>расчетах</w:t>
            </w:r>
            <w:r w:rsidRPr="005F5EA6">
              <w:rPr>
                <w:spacing w:val="-1"/>
                <w:sz w:val="24"/>
              </w:rPr>
              <w:t xml:space="preserve"> </w:t>
            </w:r>
            <w:r w:rsidRPr="005F5EA6">
              <w:rPr>
                <w:sz w:val="24"/>
              </w:rPr>
              <w:t>на</w:t>
            </w:r>
            <w:r w:rsidRPr="005F5EA6">
              <w:rPr>
                <w:spacing w:val="-1"/>
                <w:sz w:val="24"/>
              </w:rPr>
              <w:t xml:space="preserve"> </w:t>
            </w:r>
            <w:r w:rsidRPr="005F5EA6">
              <w:rPr>
                <w:sz w:val="24"/>
              </w:rPr>
              <w:t>прочность</w:t>
            </w:r>
            <w:r w:rsidRPr="005F5EA6">
              <w:rPr>
                <w:spacing w:val="-1"/>
                <w:sz w:val="24"/>
              </w:rPr>
              <w:t xml:space="preserve"> </w:t>
            </w:r>
            <w:r w:rsidRPr="005F5EA6">
              <w:rPr>
                <w:sz w:val="24"/>
              </w:rPr>
              <w:t>и</w:t>
            </w:r>
            <w:r w:rsidRPr="005F5EA6">
              <w:rPr>
                <w:spacing w:val="2"/>
                <w:sz w:val="24"/>
              </w:rPr>
              <w:t xml:space="preserve"> </w:t>
            </w:r>
            <w:r w:rsidRPr="005F5EA6">
              <w:rPr>
                <w:spacing w:val="-2"/>
                <w:sz w:val="24"/>
              </w:rPr>
              <w:t>устойчивость.</w:t>
            </w:r>
          </w:p>
        </w:tc>
        <w:tc>
          <w:tcPr>
            <w:tcW w:w="1986" w:type="dxa"/>
            <w:tcBorders>
              <w:top w:val="single" w:sz="4" w:space="0" w:color="000000"/>
              <w:left w:val="nil"/>
              <w:bottom w:val="nil"/>
              <w:right w:val="nil"/>
            </w:tcBorders>
          </w:tcPr>
          <w:p w14:paraId="4B15657B" w14:textId="77777777" w:rsidR="005F5EA6" w:rsidRPr="005F5EA6" w:rsidRDefault="005F5EA6" w:rsidP="005F5EA6">
            <w:pPr>
              <w:rPr>
                <w:sz w:val="2"/>
              </w:rPr>
            </w:pPr>
          </w:p>
        </w:tc>
        <w:tc>
          <w:tcPr>
            <w:tcW w:w="2125" w:type="dxa"/>
            <w:vMerge w:val="restart"/>
            <w:tcBorders>
              <w:top w:val="nil"/>
              <w:left w:val="single" w:sz="4" w:space="0" w:color="000000"/>
              <w:bottom w:val="nil"/>
              <w:right w:val="single" w:sz="4" w:space="0" w:color="000000"/>
            </w:tcBorders>
            <w:hideMark/>
          </w:tcPr>
          <w:p w14:paraId="0EE302D1" w14:textId="77777777" w:rsidR="005F5EA6" w:rsidRPr="005F5EA6" w:rsidRDefault="005F5EA6" w:rsidP="005F5EA6">
            <w:pPr>
              <w:spacing w:line="247" w:lineRule="exact"/>
              <w:ind w:left="107"/>
              <w:rPr>
                <w:b/>
                <w:sz w:val="24"/>
                <w:lang w:val="en-US"/>
              </w:rPr>
            </w:pPr>
            <w:r w:rsidRPr="005F5EA6">
              <w:rPr>
                <w:b/>
                <w:sz w:val="24"/>
                <w:lang w:val="en-US"/>
              </w:rPr>
              <w:t xml:space="preserve">ОК </w:t>
            </w:r>
            <w:r w:rsidRPr="005F5EA6">
              <w:rPr>
                <w:b/>
                <w:spacing w:val="-5"/>
                <w:sz w:val="24"/>
                <w:lang w:val="en-US"/>
              </w:rPr>
              <w:t>05,</w:t>
            </w:r>
          </w:p>
        </w:tc>
      </w:tr>
      <w:tr w:rsidR="005F5EA6" w:rsidRPr="005F5EA6" w14:paraId="1368395C" w14:textId="77777777" w:rsidTr="005F5EA6">
        <w:trPr>
          <w:trHeight w:val="243"/>
        </w:trPr>
        <w:tc>
          <w:tcPr>
            <w:tcW w:w="10492" w:type="dxa"/>
            <w:vMerge/>
            <w:tcBorders>
              <w:top w:val="nil"/>
              <w:left w:val="single" w:sz="4" w:space="0" w:color="000000"/>
              <w:bottom w:val="nil"/>
              <w:right w:val="single" w:sz="4" w:space="0" w:color="000000"/>
            </w:tcBorders>
            <w:vAlign w:val="center"/>
            <w:hideMark/>
          </w:tcPr>
          <w:p w14:paraId="4B57AF87" w14:textId="77777777" w:rsidR="005F5EA6" w:rsidRPr="005F5EA6" w:rsidRDefault="005F5EA6" w:rsidP="005F5EA6">
            <w:pPr>
              <w:rPr>
                <w:b/>
                <w:sz w:val="24"/>
                <w:lang w:val="en-US"/>
              </w:rPr>
            </w:pPr>
          </w:p>
        </w:tc>
        <w:tc>
          <w:tcPr>
            <w:tcW w:w="8202" w:type="dxa"/>
            <w:vMerge/>
            <w:tcBorders>
              <w:top w:val="single" w:sz="4" w:space="0" w:color="000000"/>
              <w:left w:val="single" w:sz="4" w:space="0" w:color="000000"/>
              <w:bottom w:val="nil"/>
              <w:right w:val="single" w:sz="4" w:space="0" w:color="000000"/>
            </w:tcBorders>
            <w:vAlign w:val="center"/>
            <w:hideMark/>
          </w:tcPr>
          <w:p w14:paraId="7DF5A45B" w14:textId="77777777" w:rsidR="005F5EA6" w:rsidRPr="005F5EA6" w:rsidRDefault="005F5EA6" w:rsidP="005F5EA6">
            <w:pPr>
              <w:rPr>
                <w:sz w:val="24"/>
                <w:lang w:val="en-US"/>
              </w:rPr>
            </w:pPr>
          </w:p>
        </w:tc>
        <w:tc>
          <w:tcPr>
            <w:tcW w:w="1986" w:type="dxa"/>
            <w:tcBorders>
              <w:top w:val="nil"/>
              <w:left w:val="single" w:sz="4" w:space="0" w:color="000000"/>
              <w:bottom w:val="nil"/>
              <w:right w:val="single" w:sz="4" w:space="0" w:color="000000"/>
            </w:tcBorders>
            <w:hideMark/>
          </w:tcPr>
          <w:p w14:paraId="53AF40DA" w14:textId="77777777" w:rsidR="005F5EA6" w:rsidRPr="005F5EA6" w:rsidRDefault="005F5EA6" w:rsidP="005F5EA6">
            <w:pPr>
              <w:spacing w:line="224" w:lineRule="exact"/>
              <w:ind w:left="108" w:right="103"/>
              <w:jc w:val="center"/>
              <w:rPr>
                <w:sz w:val="24"/>
                <w:lang w:val="en-US"/>
              </w:rPr>
            </w:pPr>
            <w:r w:rsidRPr="005F5EA6">
              <w:rPr>
                <w:spacing w:val="-10"/>
                <w:sz w:val="24"/>
                <w:lang w:val="en-US"/>
              </w:rPr>
              <w:t>2</w:t>
            </w:r>
          </w:p>
        </w:tc>
        <w:tc>
          <w:tcPr>
            <w:tcW w:w="2125" w:type="dxa"/>
            <w:vMerge/>
            <w:tcBorders>
              <w:top w:val="nil"/>
              <w:left w:val="single" w:sz="4" w:space="0" w:color="000000"/>
              <w:bottom w:val="nil"/>
              <w:right w:val="single" w:sz="4" w:space="0" w:color="000000"/>
            </w:tcBorders>
            <w:vAlign w:val="center"/>
            <w:hideMark/>
          </w:tcPr>
          <w:p w14:paraId="0557C689" w14:textId="77777777" w:rsidR="005F5EA6" w:rsidRPr="005F5EA6" w:rsidRDefault="005F5EA6" w:rsidP="005F5EA6">
            <w:pPr>
              <w:rPr>
                <w:b/>
                <w:sz w:val="24"/>
                <w:lang w:val="en-US"/>
              </w:rPr>
            </w:pPr>
          </w:p>
        </w:tc>
      </w:tr>
      <w:tr w:rsidR="005F5EA6" w:rsidRPr="005F5EA6" w14:paraId="28C89937" w14:textId="77777777" w:rsidTr="005F5EA6">
        <w:trPr>
          <w:trHeight w:val="283"/>
        </w:trPr>
        <w:tc>
          <w:tcPr>
            <w:tcW w:w="2290" w:type="dxa"/>
            <w:tcBorders>
              <w:top w:val="nil"/>
              <w:left w:val="single" w:sz="4" w:space="0" w:color="000000"/>
              <w:bottom w:val="nil"/>
              <w:right w:val="single" w:sz="4" w:space="0" w:color="000000"/>
            </w:tcBorders>
            <w:hideMark/>
          </w:tcPr>
          <w:p w14:paraId="206D2BC1" w14:textId="77777777" w:rsidR="005F5EA6" w:rsidRPr="005F5EA6" w:rsidRDefault="005F5EA6" w:rsidP="005F5EA6">
            <w:pPr>
              <w:spacing w:before="3" w:line="260" w:lineRule="exact"/>
              <w:ind w:left="107"/>
              <w:rPr>
                <w:b/>
                <w:sz w:val="24"/>
                <w:lang w:val="en-US"/>
              </w:rPr>
            </w:pPr>
            <w:proofErr w:type="spellStart"/>
            <w:r w:rsidRPr="005F5EA6">
              <w:rPr>
                <w:b/>
                <w:spacing w:val="-2"/>
                <w:sz w:val="24"/>
                <w:lang w:val="en-US"/>
              </w:rPr>
              <w:t>положения</w:t>
            </w:r>
            <w:proofErr w:type="spellEnd"/>
          </w:p>
        </w:tc>
        <w:tc>
          <w:tcPr>
            <w:tcW w:w="8202" w:type="dxa"/>
            <w:tcBorders>
              <w:top w:val="nil"/>
              <w:left w:val="single" w:sz="4" w:space="0" w:color="000000"/>
              <w:bottom w:val="nil"/>
              <w:right w:val="single" w:sz="4" w:space="0" w:color="000000"/>
            </w:tcBorders>
            <w:hideMark/>
          </w:tcPr>
          <w:p w14:paraId="173460D6" w14:textId="77777777" w:rsidR="005F5EA6" w:rsidRPr="005F5EA6" w:rsidRDefault="005F5EA6" w:rsidP="005F5EA6">
            <w:pPr>
              <w:spacing w:before="3" w:line="260" w:lineRule="exact"/>
              <w:ind w:left="110"/>
              <w:rPr>
                <w:sz w:val="24"/>
              </w:rPr>
            </w:pPr>
            <w:r w:rsidRPr="005F5EA6">
              <w:rPr>
                <w:sz w:val="24"/>
              </w:rPr>
              <w:t>Деформации</w:t>
            </w:r>
            <w:r w:rsidRPr="005F5EA6">
              <w:rPr>
                <w:spacing w:val="-5"/>
                <w:sz w:val="24"/>
              </w:rPr>
              <w:t xml:space="preserve"> </w:t>
            </w:r>
            <w:r w:rsidRPr="005F5EA6">
              <w:rPr>
                <w:sz w:val="24"/>
              </w:rPr>
              <w:t>упругие</w:t>
            </w:r>
            <w:r w:rsidRPr="005F5EA6">
              <w:rPr>
                <w:spacing w:val="-5"/>
                <w:sz w:val="24"/>
              </w:rPr>
              <w:t xml:space="preserve"> </w:t>
            </w:r>
            <w:r w:rsidRPr="005F5EA6">
              <w:rPr>
                <w:sz w:val="24"/>
              </w:rPr>
              <w:t>и</w:t>
            </w:r>
            <w:r w:rsidRPr="005F5EA6">
              <w:rPr>
                <w:spacing w:val="-3"/>
                <w:sz w:val="24"/>
              </w:rPr>
              <w:t xml:space="preserve"> </w:t>
            </w:r>
            <w:r w:rsidRPr="005F5EA6">
              <w:rPr>
                <w:sz w:val="24"/>
              </w:rPr>
              <w:t>пластичные.</w:t>
            </w:r>
            <w:r w:rsidRPr="005F5EA6">
              <w:rPr>
                <w:spacing w:val="-5"/>
                <w:sz w:val="24"/>
              </w:rPr>
              <w:t xml:space="preserve"> </w:t>
            </w:r>
            <w:r w:rsidRPr="005F5EA6">
              <w:rPr>
                <w:sz w:val="24"/>
              </w:rPr>
              <w:t>Классификация</w:t>
            </w:r>
            <w:r w:rsidRPr="005F5EA6">
              <w:rPr>
                <w:spacing w:val="-4"/>
                <w:sz w:val="24"/>
              </w:rPr>
              <w:t xml:space="preserve"> </w:t>
            </w:r>
            <w:r w:rsidRPr="005F5EA6">
              <w:rPr>
                <w:spacing w:val="-2"/>
                <w:sz w:val="24"/>
              </w:rPr>
              <w:t>нагрузок.</w:t>
            </w:r>
          </w:p>
        </w:tc>
        <w:tc>
          <w:tcPr>
            <w:tcW w:w="1986" w:type="dxa"/>
            <w:tcBorders>
              <w:top w:val="nil"/>
              <w:left w:val="single" w:sz="4" w:space="0" w:color="000000"/>
              <w:bottom w:val="nil"/>
              <w:right w:val="single" w:sz="4" w:space="0" w:color="000000"/>
            </w:tcBorders>
          </w:tcPr>
          <w:p w14:paraId="4F739D6D"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hideMark/>
          </w:tcPr>
          <w:p w14:paraId="216B3478" w14:textId="77777777" w:rsidR="005F5EA6" w:rsidRPr="005F5EA6" w:rsidRDefault="005F5EA6" w:rsidP="005F5EA6">
            <w:pPr>
              <w:spacing w:line="262" w:lineRule="exact"/>
              <w:ind w:left="107"/>
              <w:rPr>
                <w:b/>
                <w:sz w:val="24"/>
                <w:lang w:val="en-US"/>
              </w:rPr>
            </w:pPr>
            <w:r w:rsidRPr="005F5EA6">
              <w:rPr>
                <w:b/>
                <w:sz w:val="24"/>
                <w:lang w:val="en-US"/>
              </w:rPr>
              <w:t xml:space="preserve">ПК </w:t>
            </w:r>
            <w:r w:rsidRPr="005F5EA6">
              <w:rPr>
                <w:b/>
                <w:spacing w:val="-5"/>
                <w:sz w:val="24"/>
                <w:lang w:val="en-US"/>
              </w:rPr>
              <w:t>1.3</w:t>
            </w:r>
          </w:p>
        </w:tc>
      </w:tr>
      <w:tr w:rsidR="005F5EA6" w:rsidRPr="005F5EA6" w14:paraId="240AC313" w14:textId="77777777" w:rsidTr="005F5EA6">
        <w:trPr>
          <w:trHeight w:val="275"/>
        </w:trPr>
        <w:tc>
          <w:tcPr>
            <w:tcW w:w="2290" w:type="dxa"/>
            <w:tcBorders>
              <w:top w:val="nil"/>
              <w:left w:val="single" w:sz="4" w:space="0" w:color="000000"/>
              <w:bottom w:val="nil"/>
              <w:right w:val="single" w:sz="4" w:space="0" w:color="000000"/>
            </w:tcBorders>
            <w:hideMark/>
          </w:tcPr>
          <w:p w14:paraId="32AAA09B" w14:textId="77777777" w:rsidR="005F5EA6" w:rsidRPr="005F5EA6" w:rsidRDefault="005F5EA6" w:rsidP="005F5EA6">
            <w:pPr>
              <w:spacing w:line="256" w:lineRule="exact"/>
              <w:ind w:left="107"/>
              <w:rPr>
                <w:b/>
                <w:sz w:val="24"/>
                <w:lang w:val="en-US"/>
              </w:rPr>
            </w:pPr>
            <w:proofErr w:type="spellStart"/>
            <w:r w:rsidRPr="005F5EA6">
              <w:rPr>
                <w:b/>
                <w:spacing w:val="-2"/>
                <w:sz w:val="24"/>
                <w:lang w:val="en-US"/>
              </w:rPr>
              <w:t>сопромата</w:t>
            </w:r>
            <w:proofErr w:type="spellEnd"/>
            <w:r w:rsidRPr="005F5EA6">
              <w:rPr>
                <w:b/>
                <w:spacing w:val="-2"/>
                <w:sz w:val="24"/>
                <w:lang w:val="en-US"/>
              </w:rPr>
              <w:t>.</w:t>
            </w:r>
          </w:p>
        </w:tc>
        <w:tc>
          <w:tcPr>
            <w:tcW w:w="8202" w:type="dxa"/>
            <w:tcBorders>
              <w:top w:val="nil"/>
              <w:left w:val="single" w:sz="4" w:space="0" w:color="000000"/>
              <w:bottom w:val="nil"/>
              <w:right w:val="single" w:sz="4" w:space="0" w:color="000000"/>
            </w:tcBorders>
            <w:hideMark/>
          </w:tcPr>
          <w:p w14:paraId="56E03B0A" w14:textId="77777777" w:rsidR="005F5EA6" w:rsidRPr="005F5EA6" w:rsidRDefault="005F5EA6" w:rsidP="005F5EA6">
            <w:pPr>
              <w:spacing w:line="256" w:lineRule="exact"/>
              <w:ind w:left="110"/>
              <w:rPr>
                <w:sz w:val="24"/>
              </w:rPr>
            </w:pPr>
            <w:r w:rsidRPr="005F5EA6">
              <w:rPr>
                <w:sz w:val="24"/>
              </w:rPr>
              <w:t>Основные</w:t>
            </w:r>
            <w:r w:rsidRPr="005F5EA6">
              <w:rPr>
                <w:spacing w:val="-7"/>
                <w:sz w:val="24"/>
              </w:rPr>
              <w:t xml:space="preserve"> </w:t>
            </w:r>
            <w:r w:rsidRPr="005F5EA6">
              <w:rPr>
                <w:sz w:val="24"/>
              </w:rPr>
              <w:t>виды</w:t>
            </w:r>
            <w:r w:rsidRPr="005F5EA6">
              <w:rPr>
                <w:spacing w:val="-2"/>
                <w:sz w:val="24"/>
              </w:rPr>
              <w:t xml:space="preserve"> </w:t>
            </w:r>
            <w:r w:rsidRPr="005F5EA6">
              <w:rPr>
                <w:sz w:val="24"/>
              </w:rPr>
              <w:t>деформации.</w:t>
            </w:r>
            <w:r w:rsidRPr="005F5EA6">
              <w:rPr>
                <w:spacing w:val="-2"/>
                <w:sz w:val="24"/>
              </w:rPr>
              <w:t xml:space="preserve"> </w:t>
            </w:r>
            <w:r w:rsidRPr="005F5EA6">
              <w:rPr>
                <w:sz w:val="24"/>
              </w:rPr>
              <w:t>Метод</w:t>
            </w:r>
            <w:r w:rsidRPr="005F5EA6">
              <w:rPr>
                <w:spacing w:val="-2"/>
                <w:sz w:val="24"/>
              </w:rPr>
              <w:t xml:space="preserve"> сечений.</w:t>
            </w:r>
          </w:p>
        </w:tc>
        <w:tc>
          <w:tcPr>
            <w:tcW w:w="1986" w:type="dxa"/>
            <w:tcBorders>
              <w:top w:val="nil"/>
              <w:left w:val="single" w:sz="4" w:space="0" w:color="000000"/>
              <w:bottom w:val="nil"/>
              <w:right w:val="single" w:sz="4" w:space="0" w:color="000000"/>
            </w:tcBorders>
          </w:tcPr>
          <w:p w14:paraId="7345DB93"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5A059AA6" w14:textId="77777777" w:rsidR="005F5EA6" w:rsidRPr="005F5EA6" w:rsidRDefault="005F5EA6" w:rsidP="005F5EA6">
            <w:pPr>
              <w:rPr>
                <w:sz w:val="20"/>
              </w:rPr>
            </w:pPr>
          </w:p>
        </w:tc>
      </w:tr>
      <w:tr w:rsidR="005F5EA6" w:rsidRPr="005F5EA6" w14:paraId="02103873" w14:textId="77777777" w:rsidTr="005F5EA6">
        <w:trPr>
          <w:trHeight w:val="273"/>
        </w:trPr>
        <w:tc>
          <w:tcPr>
            <w:tcW w:w="2290" w:type="dxa"/>
            <w:tcBorders>
              <w:top w:val="nil"/>
              <w:left w:val="single" w:sz="4" w:space="0" w:color="000000"/>
              <w:bottom w:val="nil"/>
              <w:right w:val="single" w:sz="4" w:space="0" w:color="000000"/>
            </w:tcBorders>
            <w:hideMark/>
          </w:tcPr>
          <w:p w14:paraId="4BEA718A" w14:textId="77777777" w:rsidR="005F5EA6" w:rsidRPr="005F5EA6" w:rsidRDefault="005F5EA6" w:rsidP="005F5EA6">
            <w:pPr>
              <w:spacing w:line="254" w:lineRule="exact"/>
              <w:ind w:left="107"/>
              <w:rPr>
                <w:b/>
                <w:sz w:val="24"/>
                <w:lang w:val="en-US"/>
              </w:rPr>
            </w:pPr>
            <w:proofErr w:type="spellStart"/>
            <w:r w:rsidRPr="005F5EA6">
              <w:rPr>
                <w:b/>
                <w:sz w:val="24"/>
                <w:lang w:val="en-US"/>
              </w:rPr>
              <w:t>Растяжение</w:t>
            </w:r>
            <w:proofErr w:type="spellEnd"/>
            <w:r w:rsidRPr="005F5EA6">
              <w:rPr>
                <w:b/>
                <w:spacing w:val="-6"/>
                <w:sz w:val="24"/>
                <w:lang w:val="en-US"/>
              </w:rPr>
              <w:t xml:space="preserve"> </w:t>
            </w:r>
            <w:r w:rsidRPr="005F5EA6">
              <w:rPr>
                <w:b/>
                <w:spacing w:val="-10"/>
                <w:sz w:val="24"/>
                <w:lang w:val="en-US"/>
              </w:rPr>
              <w:t>и</w:t>
            </w:r>
          </w:p>
        </w:tc>
        <w:tc>
          <w:tcPr>
            <w:tcW w:w="8202" w:type="dxa"/>
            <w:tcBorders>
              <w:top w:val="nil"/>
              <w:left w:val="single" w:sz="4" w:space="0" w:color="000000"/>
              <w:bottom w:val="nil"/>
              <w:right w:val="single" w:sz="4" w:space="0" w:color="000000"/>
            </w:tcBorders>
            <w:hideMark/>
          </w:tcPr>
          <w:p w14:paraId="7C129977" w14:textId="77777777" w:rsidR="005F5EA6" w:rsidRPr="005F5EA6" w:rsidRDefault="005F5EA6" w:rsidP="005F5EA6">
            <w:pPr>
              <w:spacing w:line="254" w:lineRule="exact"/>
              <w:ind w:left="110"/>
              <w:rPr>
                <w:sz w:val="24"/>
                <w:lang w:val="en-US"/>
              </w:rPr>
            </w:pPr>
            <w:proofErr w:type="spellStart"/>
            <w:r w:rsidRPr="005F5EA6">
              <w:rPr>
                <w:sz w:val="24"/>
                <w:lang w:val="en-US"/>
              </w:rPr>
              <w:t>Напряжения</w:t>
            </w:r>
            <w:proofErr w:type="spellEnd"/>
            <w:r w:rsidRPr="005F5EA6">
              <w:rPr>
                <w:sz w:val="24"/>
                <w:lang w:val="en-US"/>
              </w:rPr>
              <w:t>:</w:t>
            </w:r>
            <w:r w:rsidRPr="005F5EA6">
              <w:rPr>
                <w:spacing w:val="-7"/>
                <w:sz w:val="24"/>
                <w:lang w:val="en-US"/>
              </w:rPr>
              <w:t xml:space="preserve"> </w:t>
            </w:r>
            <w:proofErr w:type="spellStart"/>
            <w:r w:rsidRPr="005F5EA6">
              <w:rPr>
                <w:sz w:val="24"/>
                <w:lang w:val="en-US"/>
              </w:rPr>
              <w:t>полное</w:t>
            </w:r>
            <w:proofErr w:type="spellEnd"/>
            <w:r w:rsidRPr="005F5EA6">
              <w:rPr>
                <w:sz w:val="24"/>
                <w:lang w:val="en-US"/>
              </w:rPr>
              <w:t>,</w:t>
            </w:r>
            <w:r w:rsidRPr="005F5EA6">
              <w:rPr>
                <w:spacing w:val="-4"/>
                <w:sz w:val="24"/>
                <w:lang w:val="en-US"/>
              </w:rPr>
              <w:t xml:space="preserve"> </w:t>
            </w:r>
            <w:proofErr w:type="spellStart"/>
            <w:r w:rsidRPr="005F5EA6">
              <w:rPr>
                <w:sz w:val="24"/>
                <w:lang w:val="en-US"/>
              </w:rPr>
              <w:t>нормальное</w:t>
            </w:r>
            <w:proofErr w:type="spellEnd"/>
            <w:r w:rsidRPr="005F5EA6">
              <w:rPr>
                <w:sz w:val="24"/>
                <w:lang w:val="en-US"/>
              </w:rPr>
              <w:t>,</w:t>
            </w:r>
            <w:r w:rsidRPr="005F5EA6">
              <w:rPr>
                <w:spacing w:val="-4"/>
                <w:sz w:val="24"/>
                <w:lang w:val="en-US"/>
              </w:rPr>
              <w:t xml:space="preserve"> </w:t>
            </w:r>
            <w:proofErr w:type="spellStart"/>
            <w:r w:rsidRPr="005F5EA6">
              <w:rPr>
                <w:spacing w:val="-2"/>
                <w:sz w:val="24"/>
                <w:lang w:val="en-US"/>
              </w:rPr>
              <w:t>касательное</w:t>
            </w:r>
            <w:proofErr w:type="spellEnd"/>
            <w:r w:rsidRPr="005F5EA6">
              <w:rPr>
                <w:spacing w:val="-2"/>
                <w:sz w:val="24"/>
                <w:lang w:val="en-US"/>
              </w:rPr>
              <w:t>.</w:t>
            </w:r>
          </w:p>
        </w:tc>
        <w:tc>
          <w:tcPr>
            <w:tcW w:w="1986" w:type="dxa"/>
            <w:tcBorders>
              <w:top w:val="nil"/>
              <w:left w:val="single" w:sz="4" w:space="0" w:color="000000"/>
              <w:bottom w:val="nil"/>
              <w:right w:val="single" w:sz="4" w:space="0" w:color="000000"/>
            </w:tcBorders>
          </w:tcPr>
          <w:p w14:paraId="70965E5E" w14:textId="77777777" w:rsidR="005F5EA6" w:rsidRPr="005F5EA6" w:rsidRDefault="005F5EA6" w:rsidP="005F5EA6">
            <w:pPr>
              <w:rPr>
                <w:sz w:val="20"/>
                <w:lang w:val="en-US"/>
              </w:rPr>
            </w:pPr>
          </w:p>
        </w:tc>
        <w:tc>
          <w:tcPr>
            <w:tcW w:w="2125" w:type="dxa"/>
            <w:tcBorders>
              <w:top w:val="nil"/>
              <w:left w:val="single" w:sz="4" w:space="0" w:color="000000"/>
              <w:bottom w:val="nil"/>
              <w:right w:val="single" w:sz="4" w:space="0" w:color="000000"/>
            </w:tcBorders>
          </w:tcPr>
          <w:p w14:paraId="53AF2AF7" w14:textId="77777777" w:rsidR="005F5EA6" w:rsidRPr="005F5EA6" w:rsidRDefault="005F5EA6" w:rsidP="005F5EA6">
            <w:pPr>
              <w:rPr>
                <w:sz w:val="20"/>
                <w:lang w:val="en-US"/>
              </w:rPr>
            </w:pPr>
          </w:p>
        </w:tc>
      </w:tr>
      <w:tr w:rsidR="005F5EA6" w:rsidRPr="005F5EA6" w14:paraId="47C4288A" w14:textId="77777777" w:rsidTr="005F5EA6">
        <w:trPr>
          <w:trHeight w:val="275"/>
        </w:trPr>
        <w:tc>
          <w:tcPr>
            <w:tcW w:w="2290" w:type="dxa"/>
            <w:tcBorders>
              <w:top w:val="nil"/>
              <w:left w:val="single" w:sz="4" w:space="0" w:color="000000"/>
              <w:bottom w:val="nil"/>
              <w:right w:val="single" w:sz="4" w:space="0" w:color="000000"/>
            </w:tcBorders>
            <w:hideMark/>
          </w:tcPr>
          <w:p w14:paraId="43524AC6" w14:textId="77777777" w:rsidR="005F5EA6" w:rsidRPr="005F5EA6" w:rsidRDefault="005F5EA6" w:rsidP="005F5EA6">
            <w:pPr>
              <w:spacing w:line="256" w:lineRule="exact"/>
              <w:ind w:left="107"/>
              <w:rPr>
                <w:b/>
                <w:sz w:val="24"/>
                <w:lang w:val="en-US"/>
              </w:rPr>
            </w:pPr>
            <w:proofErr w:type="spellStart"/>
            <w:r w:rsidRPr="005F5EA6">
              <w:rPr>
                <w:b/>
                <w:spacing w:val="-2"/>
                <w:sz w:val="24"/>
                <w:lang w:val="en-US"/>
              </w:rPr>
              <w:t>сжатие</w:t>
            </w:r>
            <w:proofErr w:type="spellEnd"/>
          </w:p>
        </w:tc>
        <w:tc>
          <w:tcPr>
            <w:tcW w:w="8202" w:type="dxa"/>
            <w:tcBorders>
              <w:top w:val="nil"/>
              <w:left w:val="single" w:sz="4" w:space="0" w:color="000000"/>
              <w:bottom w:val="nil"/>
              <w:right w:val="single" w:sz="4" w:space="0" w:color="000000"/>
            </w:tcBorders>
            <w:hideMark/>
          </w:tcPr>
          <w:p w14:paraId="470B7436" w14:textId="77777777" w:rsidR="005F5EA6" w:rsidRPr="005F5EA6" w:rsidRDefault="005F5EA6" w:rsidP="005F5EA6">
            <w:pPr>
              <w:spacing w:line="256" w:lineRule="exact"/>
              <w:ind w:left="110"/>
              <w:rPr>
                <w:sz w:val="24"/>
              </w:rPr>
            </w:pPr>
            <w:r w:rsidRPr="005F5EA6">
              <w:rPr>
                <w:sz w:val="24"/>
              </w:rPr>
              <w:t>Продольные</w:t>
            </w:r>
            <w:r w:rsidRPr="005F5EA6">
              <w:rPr>
                <w:spacing w:val="-7"/>
                <w:sz w:val="24"/>
              </w:rPr>
              <w:t xml:space="preserve"> </w:t>
            </w:r>
            <w:r w:rsidRPr="005F5EA6">
              <w:rPr>
                <w:sz w:val="24"/>
              </w:rPr>
              <w:t>силы,</w:t>
            </w:r>
            <w:r w:rsidRPr="005F5EA6">
              <w:rPr>
                <w:spacing w:val="-3"/>
                <w:sz w:val="24"/>
              </w:rPr>
              <w:t xml:space="preserve"> </w:t>
            </w:r>
            <w:r w:rsidRPr="005F5EA6">
              <w:rPr>
                <w:sz w:val="24"/>
              </w:rPr>
              <w:t>их</w:t>
            </w:r>
            <w:r w:rsidRPr="005F5EA6">
              <w:rPr>
                <w:spacing w:val="-2"/>
                <w:sz w:val="24"/>
              </w:rPr>
              <w:t xml:space="preserve"> </w:t>
            </w:r>
            <w:r w:rsidRPr="005F5EA6">
              <w:rPr>
                <w:sz w:val="24"/>
              </w:rPr>
              <w:t>эпюры.</w:t>
            </w:r>
            <w:r w:rsidRPr="005F5EA6">
              <w:rPr>
                <w:spacing w:val="-3"/>
                <w:sz w:val="24"/>
              </w:rPr>
              <w:t xml:space="preserve"> </w:t>
            </w:r>
            <w:r w:rsidRPr="005F5EA6">
              <w:rPr>
                <w:sz w:val="24"/>
              </w:rPr>
              <w:t>Нормальные</w:t>
            </w:r>
            <w:r w:rsidRPr="005F5EA6">
              <w:rPr>
                <w:spacing w:val="-4"/>
                <w:sz w:val="24"/>
              </w:rPr>
              <w:t xml:space="preserve"> </w:t>
            </w:r>
            <w:r w:rsidRPr="005F5EA6">
              <w:rPr>
                <w:sz w:val="24"/>
              </w:rPr>
              <w:t>напряжения</w:t>
            </w:r>
            <w:r w:rsidRPr="005F5EA6">
              <w:rPr>
                <w:spacing w:val="-4"/>
                <w:sz w:val="24"/>
              </w:rPr>
              <w:t xml:space="preserve"> </w:t>
            </w:r>
            <w:r w:rsidRPr="005F5EA6">
              <w:rPr>
                <w:sz w:val="24"/>
              </w:rPr>
              <w:t>в</w:t>
            </w:r>
            <w:r w:rsidRPr="005F5EA6">
              <w:rPr>
                <w:spacing w:val="-3"/>
                <w:sz w:val="24"/>
              </w:rPr>
              <w:t xml:space="preserve"> </w:t>
            </w:r>
            <w:r w:rsidRPr="005F5EA6">
              <w:rPr>
                <w:spacing w:val="-2"/>
                <w:sz w:val="24"/>
              </w:rPr>
              <w:t>поперечных</w:t>
            </w:r>
          </w:p>
        </w:tc>
        <w:tc>
          <w:tcPr>
            <w:tcW w:w="1986" w:type="dxa"/>
            <w:tcBorders>
              <w:top w:val="nil"/>
              <w:left w:val="single" w:sz="4" w:space="0" w:color="000000"/>
              <w:bottom w:val="nil"/>
              <w:right w:val="single" w:sz="4" w:space="0" w:color="000000"/>
            </w:tcBorders>
          </w:tcPr>
          <w:p w14:paraId="1D7603C7"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537B99B2" w14:textId="77777777" w:rsidR="005F5EA6" w:rsidRPr="005F5EA6" w:rsidRDefault="005F5EA6" w:rsidP="005F5EA6">
            <w:pPr>
              <w:rPr>
                <w:sz w:val="20"/>
              </w:rPr>
            </w:pPr>
          </w:p>
        </w:tc>
      </w:tr>
      <w:tr w:rsidR="005F5EA6" w:rsidRPr="005F5EA6" w14:paraId="7A5160E4" w14:textId="77777777" w:rsidTr="005F5EA6">
        <w:trPr>
          <w:trHeight w:val="272"/>
        </w:trPr>
        <w:tc>
          <w:tcPr>
            <w:tcW w:w="2290" w:type="dxa"/>
            <w:tcBorders>
              <w:top w:val="nil"/>
              <w:left w:val="single" w:sz="4" w:space="0" w:color="000000"/>
              <w:bottom w:val="nil"/>
              <w:right w:val="single" w:sz="4" w:space="0" w:color="000000"/>
            </w:tcBorders>
          </w:tcPr>
          <w:p w14:paraId="4B541F08" w14:textId="77777777" w:rsidR="005F5EA6" w:rsidRPr="005F5EA6" w:rsidRDefault="005F5EA6" w:rsidP="005F5EA6">
            <w:pPr>
              <w:rPr>
                <w:sz w:val="20"/>
              </w:rPr>
            </w:pPr>
          </w:p>
        </w:tc>
        <w:tc>
          <w:tcPr>
            <w:tcW w:w="8202" w:type="dxa"/>
            <w:tcBorders>
              <w:top w:val="nil"/>
              <w:left w:val="single" w:sz="4" w:space="0" w:color="000000"/>
              <w:bottom w:val="nil"/>
              <w:right w:val="single" w:sz="4" w:space="0" w:color="000000"/>
            </w:tcBorders>
            <w:hideMark/>
          </w:tcPr>
          <w:p w14:paraId="75375B22" w14:textId="77777777" w:rsidR="005F5EA6" w:rsidRPr="005F5EA6" w:rsidRDefault="005F5EA6" w:rsidP="005F5EA6">
            <w:pPr>
              <w:spacing w:line="252" w:lineRule="exact"/>
              <w:ind w:left="110"/>
              <w:rPr>
                <w:sz w:val="24"/>
              </w:rPr>
            </w:pPr>
            <w:r w:rsidRPr="005F5EA6">
              <w:rPr>
                <w:sz w:val="24"/>
              </w:rPr>
              <w:t>сечениях,</w:t>
            </w:r>
            <w:r w:rsidRPr="005F5EA6">
              <w:rPr>
                <w:spacing w:val="-5"/>
                <w:sz w:val="24"/>
              </w:rPr>
              <w:t xml:space="preserve"> </w:t>
            </w:r>
            <w:r w:rsidRPr="005F5EA6">
              <w:rPr>
                <w:sz w:val="24"/>
              </w:rPr>
              <w:t>их эпюры.</w:t>
            </w:r>
            <w:r w:rsidRPr="005F5EA6">
              <w:rPr>
                <w:spacing w:val="-2"/>
                <w:sz w:val="24"/>
              </w:rPr>
              <w:t xml:space="preserve"> </w:t>
            </w:r>
            <w:r w:rsidRPr="005F5EA6">
              <w:rPr>
                <w:sz w:val="24"/>
              </w:rPr>
              <w:t>Продольные</w:t>
            </w:r>
            <w:r w:rsidRPr="005F5EA6">
              <w:rPr>
                <w:spacing w:val="-4"/>
                <w:sz w:val="24"/>
              </w:rPr>
              <w:t xml:space="preserve"> </w:t>
            </w:r>
            <w:r w:rsidRPr="005F5EA6">
              <w:rPr>
                <w:sz w:val="24"/>
              </w:rPr>
              <w:t>и</w:t>
            </w:r>
            <w:r w:rsidRPr="005F5EA6">
              <w:rPr>
                <w:spacing w:val="-2"/>
                <w:sz w:val="24"/>
              </w:rPr>
              <w:t xml:space="preserve"> </w:t>
            </w:r>
            <w:r w:rsidRPr="005F5EA6">
              <w:rPr>
                <w:sz w:val="24"/>
              </w:rPr>
              <w:t>поперечные</w:t>
            </w:r>
            <w:r w:rsidRPr="005F5EA6">
              <w:rPr>
                <w:spacing w:val="-4"/>
                <w:sz w:val="24"/>
              </w:rPr>
              <w:t xml:space="preserve"> </w:t>
            </w:r>
            <w:r w:rsidRPr="005F5EA6">
              <w:rPr>
                <w:sz w:val="24"/>
              </w:rPr>
              <w:t>деформации</w:t>
            </w:r>
            <w:r w:rsidRPr="005F5EA6">
              <w:rPr>
                <w:spacing w:val="-2"/>
                <w:sz w:val="24"/>
              </w:rPr>
              <w:t xml:space="preserve"> </w:t>
            </w:r>
            <w:r w:rsidRPr="005F5EA6">
              <w:rPr>
                <w:sz w:val="24"/>
              </w:rPr>
              <w:t>при</w:t>
            </w:r>
            <w:r w:rsidRPr="005F5EA6">
              <w:rPr>
                <w:spacing w:val="-2"/>
                <w:sz w:val="24"/>
              </w:rPr>
              <w:t xml:space="preserve"> растяжении</w:t>
            </w:r>
          </w:p>
        </w:tc>
        <w:tc>
          <w:tcPr>
            <w:tcW w:w="1986" w:type="dxa"/>
            <w:tcBorders>
              <w:top w:val="nil"/>
              <w:left w:val="single" w:sz="4" w:space="0" w:color="000000"/>
              <w:bottom w:val="nil"/>
              <w:right w:val="single" w:sz="4" w:space="0" w:color="000000"/>
            </w:tcBorders>
          </w:tcPr>
          <w:p w14:paraId="67B01066"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68720C5E" w14:textId="77777777" w:rsidR="005F5EA6" w:rsidRPr="005F5EA6" w:rsidRDefault="005F5EA6" w:rsidP="005F5EA6">
            <w:pPr>
              <w:rPr>
                <w:sz w:val="20"/>
              </w:rPr>
            </w:pPr>
          </w:p>
        </w:tc>
      </w:tr>
      <w:tr w:rsidR="005F5EA6" w:rsidRPr="005F5EA6" w14:paraId="1C225554" w14:textId="77777777" w:rsidTr="005F5EA6">
        <w:trPr>
          <w:trHeight w:val="276"/>
        </w:trPr>
        <w:tc>
          <w:tcPr>
            <w:tcW w:w="2290" w:type="dxa"/>
            <w:tcBorders>
              <w:top w:val="nil"/>
              <w:left w:val="single" w:sz="4" w:space="0" w:color="000000"/>
              <w:bottom w:val="nil"/>
              <w:right w:val="single" w:sz="4" w:space="0" w:color="000000"/>
            </w:tcBorders>
          </w:tcPr>
          <w:p w14:paraId="1EFEF681" w14:textId="77777777" w:rsidR="005F5EA6" w:rsidRPr="005F5EA6" w:rsidRDefault="005F5EA6" w:rsidP="005F5EA6">
            <w:pPr>
              <w:rPr>
                <w:sz w:val="20"/>
              </w:rPr>
            </w:pPr>
          </w:p>
        </w:tc>
        <w:tc>
          <w:tcPr>
            <w:tcW w:w="8202" w:type="dxa"/>
            <w:tcBorders>
              <w:top w:val="nil"/>
              <w:left w:val="single" w:sz="4" w:space="0" w:color="000000"/>
              <w:bottom w:val="nil"/>
              <w:right w:val="single" w:sz="4" w:space="0" w:color="000000"/>
            </w:tcBorders>
            <w:hideMark/>
          </w:tcPr>
          <w:p w14:paraId="36436717" w14:textId="77777777" w:rsidR="005F5EA6" w:rsidRPr="005F5EA6" w:rsidRDefault="005F5EA6" w:rsidP="005F5EA6">
            <w:pPr>
              <w:spacing w:line="256" w:lineRule="exact"/>
              <w:ind w:left="110"/>
              <w:rPr>
                <w:sz w:val="24"/>
              </w:rPr>
            </w:pPr>
            <w:r w:rsidRPr="005F5EA6">
              <w:rPr>
                <w:sz w:val="24"/>
              </w:rPr>
              <w:t>и</w:t>
            </w:r>
            <w:r w:rsidRPr="005F5EA6">
              <w:rPr>
                <w:spacing w:val="-4"/>
                <w:sz w:val="24"/>
              </w:rPr>
              <w:t xml:space="preserve"> </w:t>
            </w:r>
            <w:r w:rsidRPr="005F5EA6">
              <w:rPr>
                <w:sz w:val="24"/>
              </w:rPr>
              <w:t>сжатии.</w:t>
            </w:r>
            <w:r w:rsidRPr="005F5EA6">
              <w:rPr>
                <w:spacing w:val="-4"/>
                <w:sz w:val="24"/>
              </w:rPr>
              <w:t xml:space="preserve"> </w:t>
            </w:r>
            <w:r w:rsidRPr="005F5EA6">
              <w:rPr>
                <w:sz w:val="24"/>
              </w:rPr>
              <w:t>Закон</w:t>
            </w:r>
            <w:r w:rsidRPr="005F5EA6">
              <w:rPr>
                <w:spacing w:val="-3"/>
                <w:sz w:val="24"/>
              </w:rPr>
              <w:t xml:space="preserve"> </w:t>
            </w:r>
            <w:r w:rsidRPr="005F5EA6">
              <w:rPr>
                <w:sz w:val="24"/>
              </w:rPr>
              <w:t>Гука.</w:t>
            </w:r>
            <w:r w:rsidRPr="005F5EA6">
              <w:rPr>
                <w:spacing w:val="-2"/>
                <w:sz w:val="24"/>
              </w:rPr>
              <w:t xml:space="preserve"> </w:t>
            </w:r>
            <w:r w:rsidRPr="005F5EA6">
              <w:rPr>
                <w:sz w:val="24"/>
              </w:rPr>
              <w:t>Коэффициент</w:t>
            </w:r>
            <w:r w:rsidRPr="005F5EA6">
              <w:rPr>
                <w:spacing w:val="-3"/>
                <w:sz w:val="24"/>
              </w:rPr>
              <w:t xml:space="preserve"> </w:t>
            </w:r>
            <w:r w:rsidRPr="005F5EA6">
              <w:rPr>
                <w:spacing w:val="-2"/>
                <w:sz w:val="24"/>
              </w:rPr>
              <w:t>Пуассона.</w:t>
            </w:r>
          </w:p>
        </w:tc>
        <w:tc>
          <w:tcPr>
            <w:tcW w:w="1986" w:type="dxa"/>
            <w:tcBorders>
              <w:top w:val="nil"/>
              <w:left w:val="single" w:sz="4" w:space="0" w:color="000000"/>
              <w:bottom w:val="nil"/>
              <w:right w:val="single" w:sz="4" w:space="0" w:color="000000"/>
            </w:tcBorders>
          </w:tcPr>
          <w:p w14:paraId="52D6A7FC"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0FF74518" w14:textId="77777777" w:rsidR="005F5EA6" w:rsidRPr="005F5EA6" w:rsidRDefault="005F5EA6" w:rsidP="005F5EA6">
            <w:pPr>
              <w:rPr>
                <w:sz w:val="20"/>
              </w:rPr>
            </w:pPr>
          </w:p>
        </w:tc>
      </w:tr>
      <w:tr w:rsidR="005F5EA6" w:rsidRPr="005F5EA6" w14:paraId="7DA7831D" w14:textId="77777777" w:rsidTr="005F5EA6">
        <w:trPr>
          <w:trHeight w:val="276"/>
        </w:trPr>
        <w:tc>
          <w:tcPr>
            <w:tcW w:w="2290" w:type="dxa"/>
            <w:tcBorders>
              <w:top w:val="nil"/>
              <w:left w:val="single" w:sz="4" w:space="0" w:color="000000"/>
              <w:bottom w:val="nil"/>
              <w:right w:val="single" w:sz="4" w:space="0" w:color="000000"/>
            </w:tcBorders>
          </w:tcPr>
          <w:p w14:paraId="6C30466A" w14:textId="77777777" w:rsidR="005F5EA6" w:rsidRPr="005F5EA6" w:rsidRDefault="005F5EA6" w:rsidP="005F5EA6">
            <w:pPr>
              <w:rPr>
                <w:sz w:val="20"/>
              </w:rPr>
            </w:pPr>
          </w:p>
        </w:tc>
        <w:tc>
          <w:tcPr>
            <w:tcW w:w="8202" w:type="dxa"/>
            <w:tcBorders>
              <w:top w:val="nil"/>
              <w:left w:val="single" w:sz="4" w:space="0" w:color="000000"/>
              <w:bottom w:val="nil"/>
              <w:right w:val="single" w:sz="4" w:space="0" w:color="000000"/>
            </w:tcBorders>
            <w:hideMark/>
          </w:tcPr>
          <w:p w14:paraId="130A349D" w14:textId="77777777" w:rsidR="005F5EA6" w:rsidRPr="005F5EA6" w:rsidRDefault="005F5EA6" w:rsidP="005F5EA6">
            <w:pPr>
              <w:spacing w:line="256" w:lineRule="exact"/>
              <w:ind w:left="110"/>
              <w:rPr>
                <w:sz w:val="24"/>
              </w:rPr>
            </w:pPr>
            <w:r w:rsidRPr="005F5EA6">
              <w:rPr>
                <w:sz w:val="24"/>
              </w:rPr>
              <w:t>Испытание</w:t>
            </w:r>
            <w:r w:rsidRPr="005F5EA6">
              <w:rPr>
                <w:spacing w:val="-6"/>
                <w:sz w:val="24"/>
              </w:rPr>
              <w:t xml:space="preserve"> </w:t>
            </w:r>
            <w:r w:rsidRPr="005F5EA6">
              <w:rPr>
                <w:sz w:val="24"/>
              </w:rPr>
              <w:t>материалов</w:t>
            </w:r>
            <w:r w:rsidRPr="005F5EA6">
              <w:rPr>
                <w:spacing w:val="-3"/>
                <w:sz w:val="24"/>
              </w:rPr>
              <w:t xml:space="preserve"> </w:t>
            </w:r>
            <w:r w:rsidRPr="005F5EA6">
              <w:rPr>
                <w:sz w:val="24"/>
              </w:rPr>
              <w:t>на</w:t>
            </w:r>
            <w:r w:rsidRPr="005F5EA6">
              <w:rPr>
                <w:spacing w:val="-4"/>
                <w:sz w:val="24"/>
              </w:rPr>
              <w:t xml:space="preserve"> </w:t>
            </w:r>
            <w:r w:rsidRPr="005F5EA6">
              <w:rPr>
                <w:sz w:val="24"/>
              </w:rPr>
              <w:t>растяжение</w:t>
            </w:r>
            <w:r w:rsidRPr="005F5EA6">
              <w:rPr>
                <w:spacing w:val="-3"/>
                <w:sz w:val="24"/>
              </w:rPr>
              <w:t xml:space="preserve"> </w:t>
            </w:r>
            <w:r w:rsidRPr="005F5EA6">
              <w:rPr>
                <w:sz w:val="24"/>
              </w:rPr>
              <w:t>и</w:t>
            </w:r>
            <w:r w:rsidRPr="005F5EA6">
              <w:rPr>
                <w:spacing w:val="-3"/>
                <w:sz w:val="24"/>
              </w:rPr>
              <w:t xml:space="preserve"> </w:t>
            </w:r>
            <w:r w:rsidRPr="005F5EA6">
              <w:rPr>
                <w:sz w:val="24"/>
              </w:rPr>
              <w:t>сжатие</w:t>
            </w:r>
            <w:r w:rsidRPr="005F5EA6">
              <w:rPr>
                <w:spacing w:val="-4"/>
                <w:sz w:val="24"/>
              </w:rPr>
              <w:t xml:space="preserve"> </w:t>
            </w:r>
            <w:r w:rsidRPr="005F5EA6">
              <w:rPr>
                <w:sz w:val="24"/>
              </w:rPr>
              <w:t>при</w:t>
            </w:r>
            <w:r w:rsidRPr="005F5EA6">
              <w:rPr>
                <w:spacing w:val="-3"/>
                <w:sz w:val="24"/>
              </w:rPr>
              <w:t xml:space="preserve"> </w:t>
            </w:r>
            <w:r w:rsidRPr="005F5EA6">
              <w:rPr>
                <w:spacing w:val="-2"/>
                <w:sz w:val="24"/>
              </w:rPr>
              <w:t>статическом</w:t>
            </w:r>
          </w:p>
        </w:tc>
        <w:tc>
          <w:tcPr>
            <w:tcW w:w="1986" w:type="dxa"/>
            <w:tcBorders>
              <w:top w:val="nil"/>
              <w:left w:val="single" w:sz="4" w:space="0" w:color="000000"/>
              <w:bottom w:val="nil"/>
              <w:right w:val="single" w:sz="4" w:space="0" w:color="000000"/>
            </w:tcBorders>
          </w:tcPr>
          <w:p w14:paraId="0991384A"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23292CC7" w14:textId="77777777" w:rsidR="005F5EA6" w:rsidRPr="005F5EA6" w:rsidRDefault="005F5EA6" w:rsidP="005F5EA6">
            <w:pPr>
              <w:rPr>
                <w:sz w:val="20"/>
              </w:rPr>
            </w:pPr>
          </w:p>
        </w:tc>
      </w:tr>
      <w:tr w:rsidR="005F5EA6" w:rsidRPr="005F5EA6" w14:paraId="04D278B4" w14:textId="77777777" w:rsidTr="005F5EA6">
        <w:trPr>
          <w:trHeight w:val="273"/>
        </w:trPr>
        <w:tc>
          <w:tcPr>
            <w:tcW w:w="2290" w:type="dxa"/>
            <w:tcBorders>
              <w:top w:val="nil"/>
              <w:left w:val="single" w:sz="4" w:space="0" w:color="000000"/>
              <w:bottom w:val="nil"/>
              <w:right w:val="single" w:sz="4" w:space="0" w:color="000000"/>
            </w:tcBorders>
          </w:tcPr>
          <w:p w14:paraId="1E5DF1EA" w14:textId="77777777" w:rsidR="005F5EA6" w:rsidRPr="005F5EA6" w:rsidRDefault="005F5EA6" w:rsidP="005F5EA6">
            <w:pPr>
              <w:rPr>
                <w:sz w:val="20"/>
              </w:rPr>
            </w:pPr>
          </w:p>
        </w:tc>
        <w:tc>
          <w:tcPr>
            <w:tcW w:w="8202" w:type="dxa"/>
            <w:tcBorders>
              <w:top w:val="nil"/>
              <w:left w:val="single" w:sz="4" w:space="0" w:color="000000"/>
              <w:bottom w:val="nil"/>
              <w:right w:val="single" w:sz="4" w:space="0" w:color="000000"/>
            </w:tcBorders>
            <w:hideMark/>
          </w:tcPr>
          <w:p w14:paraId="15165396" w14:textId="77777777" w:rsidR="005F5EA6" w:rsidRPr="005F5EA6" w:rsidRDefault="005F5EA6" w:rsidP="005F5EA6">
            <w:pPr>
              <w:spacing w:line="254" w:lineRule="exact"/>
              <w:ind w:left="110"/>
              <w:rPr>
                <w:sz w:val="24"/>
                <w:lang w:val="en-US"/>
              </w:rPr>
            </w:pPr>
            <w:proofErr w:type="spellStart"/>
            <w:r w:rsidRPr="005F5EA6">
              <w:rPr>
                <w:sz w:val="24"/>
                <w:lang w:val="en-US"/>
              </w:rPr>
              <w:t>нагружении</w:t>
            </w:r>
            <w:proofErr w:type="spellEnd"/>
            <w:r w:rsidRPr="005F5EA6">
              <w:rPr>
                <w:sz w:val="24"/>
                <w:lang w:val="en-US"/>
              </w:rPr>
              <w:t>.</w:t>
            </w:r>
            <w:r w:rsidRPr="005F5EA6">
              <w:rPr>
                <w:spacing w:val="-5"/>
                <w:sz w:val="24"/>
                <w:lang w:val="en-US"/>
              </w:rPr>
              <w:t xml:space="preserve"> </w:t>
            </w:r>
            <w:proofErr w:type="spellStart"/>
            <w:r w:rsidRPr="005F5EA6">
              <w:rPr>
                <w:sz w:val="24"/>
                <w:lang w:val="en-US"/>
              </w:rPr>
              <w:t>Коэффициент</w:t>
            </w:r>
            <w:proofErr w:type="spellEnd"/>
            <w:r w:rsidRPr="005F5EA6">
              <w:rPr>
                <w:spacing w:val="-4"/>
                <w:sz w:val="24"/>
                <w:lang w:val="en-US"/>
              </w:rPr>
              <w:t xml:space="preserve"> </w:t>
            </w:r>
            <w:proofErr w:type="spellStart"/>
            <w:r w:rsidRPr="005F5EA6">
              <w:rPr>
                <w:sz w:val="24"/>
                <w:lang w:val="en-US"/>
              </w:rPr>
              <w:t>запаса</w:t>
            </w:r>
            <w:proofErr w:type="spellEnd"/>
            <w:r w:rsidRPr="005F5EA6">
              <w:rPr>
                <w:spacing w:val="-5"/>
                <w:sz w:val="24"/>
                <w:lang w:val="en-US"/>
              </w:rPr>
              <w:t xml:space="preserve"> </w:t>
            </w:r>
            <w:proofErr w:type="spellStart"/>
            <w:r w:rsidRPr="005F5EA6">
              <w:rPr>
                <w:spacing w:val="-2"/>
                <w:sz w:val="24"/>
                <w:lang w:val="en-US"/>
              </w:rPr>
              <w:t>прочности</w:t>
            </w:r>
            <w:proofErr w:type="spellEnd"/>
            <w:r w:rsidRPr="005F5EA6">
              <w:rPr>
                <w:spacing w:val="-2"/>
                <w:sz w:val="24"/>
                <w:lang w:val="en-US"/>
              </w:rPr>
              <w:t>.</w:t>
            </w:r>
          </w:p>
        </w:tc>
        <w:tc>
          <w:tcPr>
            <w:tcW w:w="1986" w:type="dxa"/>
            <w:tcBorders>
              <w:top w:val="nil"/>
              <w:left w:val="single" w:sz="4" w:space="0" w:color="000000"/>
              <w:bottom w:val="nil"/>
              <w:right w:val="single" w:sz="4" w:space="0" w:color="000000"/>
            </w:tcBorders>
          </w:tcPr>
          <w:p w14:paraId="1491501A" w14:textId="77777777" w:rsidR="005F5EA6" w:rsidRPr="005F5EA6" w:rsidRDefault="005F5EA6" w:rsidP="005F5EA6">
            <w:pPr>
              <w:rPr>
                <w:sz w:val="20"/>
                <w:lang w:val="en-US"/>
              </w:rPr>
            </w:pPr>
          </w:p>
        </w:tc>
        <w:tc>
          <w:tcPr>
            <w:tcW w:w="2125" w:type="dxa"/>
            <w:tcBorders>
              <w:top w:val="nil"/>
              <w:left w:val="single" w:sz="4" w:space="0" w:color="000000"/>
              <w:bottom w:val="nil"/>
              <w:right w:val="single" w:sz="4" w:space="0" w:color="000000"/>
            </w:tcBorders>
          </w:tcPr>
          <w:p w14:paraId="25BAA82C" w14:textId="77777777" w:rsidR="005F5EA6" w:rsidRPr="005F5EA6" w:rsidRDefault="005F5EA6" w:rsidP="005F5EA6">
            <w:pPr>
              <w:rPr>
                <w:sz w:val="20"/>
                <w:lang w:val="en-US"/>
              </w:rPr>
            </w:pPr>
          </w:p>
        </w:tc>
      </w:tr>
      <w:tr w:rsidR="005F5EA6" w:rsidRPr="005F5EA6" w14:paraId="0819C5C0" w14:textId="77777777" w:rsidTr="005F5EA6">
        <w:trPr>
          <w:trHeight w:val="268"/>
        </w:trPr>
        <w:tc>
          <w:tcPr>
            <w:tcW w:w="2290" w:type="dxa"/>
            <w:tcBorders>
              <w:top w:val="nil"/>
              <w:left w:val="single" w:sz="4" w:space="0" w:color="000000"/>
              <w:bottom w:val="nil"/>
              <w:right w:val="single" w:sz="4" w:space="0" w:color="000000"/>
            </w:tcBorders>
          </w:tcPr>
          <w:p w14:paraId="196D4744" w14:textId="77777777" w:rsidR="005F5EA6" w:rsidRPr="005F5EA6" w:rsidRDefault="005F5EA6" w:rsidP="005F5EA6">
            <w:pPr>
              <w:rPr>
                <w:sz w:val="18"/>
                <w:lang w:val="en-US"/>
              </w:rPr>
            </w:pPr>
          </w:p>
        </w:tc>
        <w:tc>
          <w:tcPr>
            <w:tcW w:w="8202" w:type="dxa"/>
            <w:tcBorders>
              <w:top w:val="nil"/>
              <w:left w:val="single" w:sz="4" w:space="0" w:color="000000"/>
              <w:bottom w:val="nil"/>
              <w:right w:val="single" w:sz="4" w:space="0" w:color="000000"/>
            </w:tcBorders>
            <w:hideMark/>
          </w:tcPr>
          <w:p w14:paraId="1053C62F" w14:textId="77777777" w:rsidR="005F5EA6" w:rsidRPr="005F5EA6" w:rsidRDefault="005F5EA6" w:rsidP="005F5EA6">
            <w:pPr>
              <w:spacing w:line="249" w:lineRule="exact"/>
              <w:ind w:left="110"/>
              <w:rPr>
                <w:sz w:val="24"/>
              </w:rPr>
            </w:pPr>
            <w:r w:rsidRPr="005F5EA6">
              <w:rPr>
                <w:sz w:val="24"/>
              </w:rPr>
              <w:t>Расчеты</w:t>
            </w:r>
            <w:r w:rsidRPr="005F5EA6">
              <w:rPr>
                <w:spacing w:val="-5"/>
                <w:sz w:val="24"/>
              </w:rPr>
              <w:t xml:space="preserve"> </w:t>
            </w:r>
            <w:r w:rsidRPr="005F5EA6">
              <w:rPr>
                <w:sz w:val="24"/>
              </w:rPr>
              <w:t>на</w:t>
            </w:r>
            <w:r w:rsidRPr="005F5EA6">
              <w:rPr>
                <w:spacing w:val="-4"/>
                <w:sz w:val="24"/>
              </w:rPr>
              <w:t xml:space="preserve"> </w:t>
            </w:r>
            <w:r w:rsidRPr="005F5EA6">
              <w:rPr>
                <w:sz w:val="24"/>
              </w:rPr>
              <w:t>прочность:</w:t>
            </w:r>
            <w:r w:rsidRPr="005F5EA6">
              <w:rPr>
                <w:spacing w:val="-3"/>
                <w:sz w:val="24"/>
              </w:rPr>
              <w:t xml:space="preserve"> </w:t>
            </w:r>
            <w:r w:rsidRPr="005F5EA6">
              <w:rPr>
                <w:sz w:val="24"/>
              </w:rPr>
              <w:t>проверочный,</w:t>
            </w:r>
            <w:r w:rsidRPr="005F5EA6">
              <w:rPr>
                <w:spacing w:val="-3"/>
                <w:sz w:val="24"/>
              </w:rPr>
              <w:t xml:space="preserve"> </w:t>
            </w:r>
            <w:r w:rsidRPr="005F5EA6">
              <w:rPr>
                <w:sz w:val="24"/>
              </w:rPr>
              <w:t>проектный,</w:t>
            </w:r>
            <w:r w:rsidRPr="005F5EA6">
              <w:rPr>
                <w:spacing w:val="-3"/>
                <w:sz w:val="24"/>
              </w:rPr>
              <w:t xml:space="preserve"> </w:t>
            </w:r>
            <w:r w:rsidRPr="005F5EA6">
              <w:rPr>
                <w:sz w:val="24"/>
              </w:rPr>
              <w:t>расчет</w:t>
            </w:r>
            <w:r w:rsidRPr="005F5EA6">
              <w:rPr>
                <w:spacing w:val="-3"/>
                <w:sz w:val="24"/>
              </w:rPr>
              <w:t xml:space="preserve"> </w:t>
            </w:r>
            <w:r w:rsidRPr="005F5EA6">
              <w:rPr>
                <w:spacing w:val="-2"/>
                <w:sz w:val="24"/>
              </w:rPr>
              <w:t>допустимой</w:t>
            </w:r>
          </w:p>
        </w:tc>
        <w:tc>
          <w:tcPr>
            <w:tcW w:w="1986" w:type="dxa"/>
            <w:tcBorders>
              <w:top w:val="nil"/>
              <w:left w:val="single" w:sz="4" w:space="0" w:color="000000"/>
              <w:bottom w:val="nil"/>
              <w:right w:val="single" w:sz="4" w:space="0" w:color="000000"/>
            </w:tcBorders>
          </w:tcPr>
          <w:p w14:paraId="78E6C1AD" w14:textId="77777777" w:rsidR="005F5EA6" w:rsidRPr="005F5EA6" w:rsidRDefault="005F5EA6" w:rsidP="005F5EA6">
            <w:pPr>
              <w:rPr>
                <w:sz w:val="18"/>
              </w:rPr>
            </w:pPr>
          </w:p>
        </w:tc>
        <w:tc>
          <w:tcPr>
            <w:tcW w:w="2125" w:type="dxa"/>
            <w:tcBorders>
              <w:top w:val="nil"/>
              <w:left w:val="single" w:sz="4" w:space="0" w:color="000000"/>
              <w:bottom w:val="nil"/>
              <w:right w:val="single" w:sz="4" w:space="0" w:color="000000"/>
            </w:tcBorders>
          </w:tcPr>
          <w:p w14:paraId="47A10A6D" w14:textId="77777777" w:rsidR="005F5EA6" w:rsidRPr="005F5EA6" w:rsidRDefault="005F5EA6" w:rsidP="005F5EA6">
            <w:pPr>
              <w:rPr>
                <w:sz w:val="18"/>
              </w:rPr>
            </w:pPr>
          </w:p>
        </w:tc>
      </w:tr>
      <w:tr w:rsidR="005F5EA6" w:rsidRPr="005F5EA6" w14:paraId="7EE05FC9" w14:textId="77777777" w:rsidTr="005F5EA6">
        <w:trPr>
          <w:trHeight w:val="269"/>
        </w:trPr>
        <w:tc>
          <w:tcPr>
            <w:tcW w:w="2290" w:type="dxa"/>
            <w:tcBorders>
              <w:top w:val="nil"/>
              <w:left w:val="single" w:sz="4" w:space="0" w:color="000000"/>
              <w:bottom w:val="nil"/>
              <w:right w:val="single" w:sz="4" w:space="0" w:color="000000"/>
            </w:tcBorders>
          </w:tcPr>
          <w:p w14:paraId="5FC41B88" w14:textId="77777777" w:rsidR="005F5EA6" w:rsidRPr="005F5EA6" w:rsidRDefault="005F5EA6" w:rsidP="005F5EA6">
            <w:pPr>
              <w:rPr>
                <w:sz w:val="18"/>
              </w:rPr>
            </w:pPr>
          </w:p>
        </w:tc>
        <w:tc>
          <w:tcPr>
            <w:tcW w:w="8202" w:type="dxa"/>
            <w:tcBorders>
              <w:top w:val="nil"/>
              <w:left w:val="single" w:sz="4" w:space="0" w:color="000000"/>
              <w:bottom w:val="single" w:sz="4" w:space="0" w:color="000000"/>
              <w:right w:val="single" w:sz="4" w:space="0" w:color="000000"/>
            </w:tcBorders>
            <w:hideMark/>
          </w:tcPr>
          <w:p w14:paraId="016126DF" w14:textId="77777777" w:rsidR="005F5EA6" w:rsidRPr="005F5EA6" w:rsidRDefault="005F5EA6" w:rsidP="005F5EA6">
            <w:pPr>
              <w:spacing w:line="249" w:lineRule="exact"/>
              <w:ind w:left="110"/>
              <w:rPr>
                <w:sz w:val="24"/>
                <w:lang w:val="en-US"/>
              </w:rPr>
            </w:pPr>
            <w:proofErr w:type="spellStart"/>
            <w:r w:rsidRPr="005F5EA6">
              <w:rPr>
                <w:spacing w:val="-2"/>
                <w:sz w:val="24"/>
                <w:lang w:val="en-US"/>
              </w:rPr>
              <w:t>нагрузки</w:t>
            </w:r>
            <w:proofErr w:type="spellEnd"/>
          </w:p>
        </w:tc>
        <w:tc>
          <w:tcPr>
            <w:tcW w:w="1986" w:type="dxa"/>
            <w:tcBorders>
              <w:top w:val="nil"/>
              <w:left w:val="single" w:sz="4" w:space="0" w:color="000000"/>
              <w:bottom w:val="single" w:sz="4" w:space="0" w:color="000000"/>
              <w:right w:val="single" w:sz="4" w:space="0" w:color="000000"/>
            </w:tcBorders>
          </w:tcPr>
          <w:p w14:paraId="071CF329" w14:textId="77777777" w:rsidR="005F5EA6" w:rsidRPr="005F5EA6" w:rsidRDefault="005F5EA6" w:rsidP="005F5EA6">
            <w:pPr>
              <w:rPr>
                <w:sz w:val="18"/>
                <w:lang w:val="en-US"/>
              </w:rPr>
            </w:pPr>
          </w:p>
        </w:tc>
        <w:tc>
          <w:tcPr>
            <w:tcW w:w="2125" w:type="dxa"/>
            <w:tcBorders>
              <w:top w:val="nil"/>
              <w:left w:val="single" w:sz="4" w:space="0" w:color="000000"/>
              <w:bottom w:val="nil"/>
              <w:right w:val="single" w:sz="4" w:space="0" w:color="000000"/>
            </w:tcBorders>
          </w:tcPr>
          <w:p w14:paraId="7CA91D92" w14:textId="77777777" w:rsidR="005F5EA6" w:rsidRPr="005F5EA6" w:rsidRDefault="005F5EA6" w:rsidP="005F5EA6">
            <w:pPr>
              <w:rPr>
                <w:sz w:val="18"/>
                <w:lang w:val="en-US"/>
              </w:rPr>
            </w:pPr>
          </w:p>
        </w:tc>
      </w:tr>
      <w:tr w:rsidR="005F5EA6" w:rsidRPr="005F5EA6" w14:paraId="29E42D06" w14:textId="77777777" w:rsidTr="005F5EA6">
        <w:trPr>
          <w:trHeight w:val="316"/>
        </w:trPr>
        <w:tc>
          <w:tcPr>
            <w:tcW w:w="2290" w:type="dxa"/>
            <w:tcBorders>
              <w:top w:val="nil"/>
              <w:left w:val="single" w:sz="4" w:space="0" w:color="000000"/>
              <w:bottom w:val="nil"/>
              <w:right w:val="single" w:sz="4" w:space="0" w:color="000000"/>
            </w:tcBorders>
          </w:tcPr>
          <w:p w14:paraId="00C7A047" w14:textId="77777777" w:rsidR="005F5EA6" w:rsidRPr="005F5EA6" w:rsidRDefault="005F5EA6" w:rsidP="005F5EA6">
            <w:pPr>
              <w:rPr>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055C79D2" w14:textId="77777777" w:rsidR="005F5EA6" w:rsidRPr="005F5EA6" w:rsidRDefault="005F5EA6" w:rsidP="005F5EA6">
            <w:pPr>
              <w:spacing w:line="265" w:lineRule="exact"/>
              <w:ind w:left="110"/>
              <w:rPr>
                <w:b/>
                <w:sz w:val="24"/>
              </w:rPr>
            </w:pPr>
            <w:r w:rsidRPr="005F5EA6">
              <w:rPr>
                <w:b/>
                <w:sz w:val="24"/>
              </w:rPr>
              <w:t>В</w:t>
            </w:r>
            <w:r w:rsidRPr="005F5EA6">
              <w:rPr>
                <w:b/>
                <w:spacing w:val="-3"/>
                <w:sz w:val="24"/>
              </w:rPr>
              <w:t xml:space="preserve"> </w:t>
            </w:r>
            <w:r w:rsidRPr="005F5EA6">
              <w:rPr>
                <w:b/>
                <w:sz w:val="24"/>
              </w:rPr>
              <w:t>том</w:t>
            </w:r>
            <w:r w:rsidRPr="005F5EA6">
              <w:rPr>
                <w:b/>
                <w:spacing w:val="-4"/>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47BA1F58" w14:textId="77777777" w:rsidR="005F5EA6" w:rsidRPr="005F5EA6" w:rsidRDefault="005F5EA6" w:rsidP="005F5EA6">
            <w:pPr>
              <w:spacing w:line="265" w:lineRule="exact"/>
              <w:ind w:left="108" w:right="103"/>
              <w:jc w:val="center"/>
              <w:rPr>
                <w:b/>
                <w:sz w:val="24"/>
                <w:lang w:val="en-US"/>
              </w:rPr>
            </w:pPr>
            <w:r w:rsidRPr="005F5EA6">
              <w:rPr>
                <w:b/>
                <w:spacing w:val="-10"/>
                <w:sz w:val="24"/>
                <w:lang w:val="en-US"/>
              </w:rPr>
              <w:t>4</w:t>
            </w:r>
          </w:p>
        </w:tc>
        <w:tc>
          <w:tcPr>
            <w:tcW w:w="2125" w:type="dxa"/>
            <w:tcBorders>
              <w:top w:val="nil"/>
              <w:left w:val="single" w:sz="4" w:space="0" w:color="000000"/>
              <w:bottom w:val="nil"/>
              <w:right w:val="single" w:sz="4" w:space="0" w:color="000000"/>
            </w:tcBorders>
          </w:tcPr>
          <w:p w14:paraId="4A513ED4" w14:textId="77777777" w:rsidR="005F5EA6" w:rsidRPr="005F5EA6" w:rsidRDefault="005F5EA6" w:rsidP="005F5EA6">
            <w:pPr>
              <w:rPr>
                <w:lang w:val="en-US"/>
              </w:rPr>
            </w:pPr>
          </w:p>
        </w:tc>
      </w:tr>
      <w:tr w:rsidR="005F5EA6" w:rsidRPr="005F5EA6" w14:paraId="2C07648E" w14:textId="77777777" w:rsidTr="005F5EA6">
        <w:trPr>
          <w:trHeight w:val="272"/>
        </w:trPr>
        <w:tc>
          <w:tcPr>
            <w:tcW w:w="2290" w:type="dxa"/>
            <w:tcBorders>
              <w:top w:val="nil"/>
              <w:left w:val="single" w:sz="4" w:space="0" w:color="000000"/>
              <w:bottom w:val="nil"/>
              <w:right w:val="single" w:sz="4" w:space="0" w:color="000000"/>
            </w:tcBorders>
          </w:tcPr>
          <w:p w14:paraId="31A00923" w14:textId="77777777" w:rsidR="005F5EA6" w:rsidRPr="005F5EA6" w:rsidRDefault="005F5EA6" w:rsidP="005F5EA6">
            <w:pPr>
              <w:rPr>
                <w:sz w:val="20"/>
                <w:lang w:val="en-US"/>
              </w:rPr>
            </w:pPr>
          </w:p>
        </w:tc>
        <w:tc>
          <w:tcPr>
            <w:tcW w:w="8202" w:type="dxa"/>
            <w:tcBorders>
              <w:top w:val="single" w:sz="4" w:space="0" w:color="000000"/>
              <w:left w:val="single" w:sz="4" w:space="0" w:color="000000"/>
              <w:bottom w:val="nil"/>
              <w:right w:val="single" w:sz="4" w:space="0" w:color="000000"/>
            </w:tcBorders>
            <w:hideMark/>
          </w:tcPr>
          <w:p w14:paraId="638B41E7" w14:textId="77777777" w:rsidR="005F5EA6" w:rsidRPr="005F5EA6" w:rsidRDefault="005F5EA6" w:rsidP="005F5EA6">
            <w:pPr>
              <w:spacing w:line="253" w:lineRule="exact"/>
              <w:ind w:left="110"/>
              <w:rPr>
                <w:sz w:val="24"/>
              </w:rPr>
            </w:pPr>
            <w:r w:rsidRPr="005F5EA6">
              <w:rPr>
                <w:b/>
              </w:rPr>
              <w:t>Практическое</w:t>
            </w:r>
            <w:r w:rsidRPr="005F5EA6">
              <w:rPr>
                <w:b/>
                <w:spacing w:val="-8"/>
              </w:rPr>
              <w:t xml:space="preserve"> </w:t>
            </w:r>
            <w:r w:rsidRPr="005F5EA6">
              <w:rPr>
                <w:b/>
              </w:rPr>
              <w:t>занятие</w:t>
            </w:r>
            <w:r w:rsidRPr="005F5EA6">
              <w:rPr>
                <w:b/>
                <w:spacing w:val="-11"/>
              </w:rPr>
              <w:t xml:space="preserve"> </w:t>
            </w:r>
            <w:r w:rsidRPr="005F5EA6">
              <w:rPr>
                <w:b/>
              </w:rPr>
              <w:t>№8</w:t>
            </w:r>
            <w:r w:rsidRPr="005F5EA6">
              <w:rPr>
                <w:b/>
                <w:spacing w:val="-3"/>
              </w:rPr>
              <w:t xml:space="preserve"> </w:t>
            </w:r>
            <w:r w:rsidRPr="005F5EA6">
              <w:rPr>
                <w:sz w:val="24"/>
              </w:rPr>
              <w:t>Решение</w:t>
            </w:r>
            <w:r w:rsidRPr="005F5EA6">
              <w:rPr>
                <w:spacing w:val="-5"/>
                <w:sz w:val="24"/>
              </w:rPr>
              <w:t xml:space="preserve"> </w:t>
            </w:r>
            <w:r w:rsidRPr="005F5EA6">
              <w:rPr>
                <w:sz w:val="24"/>
              </w:rPr>
              <w:t>задач</w:t>
            </w:r>
            <w:r w:rsidRPr="005F5EA6">
              <w:rPr>
                <w:spacing w:val="-4"/>
                <w:sz w:val="24"/>
              </w:rPr>
              <w:t xml:space="preserve"> </w:t>
            </w:r>
            <w:r w:rsidRPr="005F5EA6">
              <w:rPr>
                <w:sz w:val="24"/>
              </w:rPr>
              <w:t>на</w:t>
            </w:r>
            <w:r w:rsidRPr="005F5EA6">
              <w:rPr>
                <w:spacing w:val="-5"/>
                <w:sz w:val="24"/>
              </w:rPr>
              <w:t xml:space="preserve"> </w:t>
            </w:r>
            <w:r w:rsidRPr="005F5EA6">
              <w:rPr>
                <w:sz w:val="24"/>
              </w:rPr>
              <w:t>построение</w:t>
            </w:r>
            <w:r w:rsidRPr="005F5EA6">
              <w:rPr>
                <w:spacing w:val="-4"/>
                <w:sz w:val="24"/>
              </w:rPr>
              <w:t xml:space="preserve"> </w:t>
            </w:r>
            <w:r w:rsidRPr="005F5EA6">
              <w:rPr>
                <w:sz w:val="24"/>
              </w:rPr>
              <w:t>эпюр</w:t>
            </w:r>
            <w:r w:rsidRPr="005F5EA6">
              <w:rPr>
                <w:spacing w:val="-3"/>
                <w:sz w:val="24"/>
              </w:rPr>
              <w:t xml:space="preserve"> </w:t>
            </w:r>
            <w:r w:rsidRPr="005F5EA6">
              <w:rPr>
                <w:spacing w:val="-2"/>
                <w:sz w:val="24"/>
              </w:rPr>
              <w:t>нормальных</w:t>
            </w:r>
          </w:p>
        </w:tc>
        <w:tc>
          <w:tcPr>
            <w:tcW w:w="1986" w:type="dxa"/>
            <w:tcBorders>
              <w:top w:val="single" w:sz="4" w:space="0" w:color="000000"/>
              <w:left w:val="single" w:sz="4" w:space="0" w:color="000000"/>
              <w:bottom w:val="nil"/>
              <w:right w:val="single" w:sz="4" w:space="0" w:color="000000"/>
            </w:tcBorders>
            <w:hideMark/>
          </w:tcPr>
          <w:p w14:paraId="706C31FA" w14:textId="77777777" w:rsidR="005F5EA6" w:rsidRPr="005F5EA6" w:rsidRDefault="005F5EA6" w:rsidP="005F5EA6">
            <w:pPr>
              <w:spacing w:line="253" w:lineRule="exact"/>
              <w:ind w:left="108" w:right="103"/>
              <w:jc w:val="center"/>
              <w:rPr>
                <w:sz w:val="24"/>
                <w:lang w:val="en-US"/>
              </w:rPr>
            </w:pPr>
            <w:r w:rsidRPr="005F5EA6">
              <w:rPr>
                <w:spacing w:val="-10"/>
                <w:sz w:val="24"/>
                <w:lang w:val="en-US"/>
              </w:rPr>
              <w:t>4</w:t>
            </w:r>
          </w:p>
        </w:tc>
        <w:tc>
          <w:tcPr>
            <w:tcW w:w="2125" w:type="dxa"/>
            <w:tcBorders>
              <w:top w:val="nil"/>
              <w:left w:val="single" w:sz="4" w:space="0" w:color="000000"/>
              <w:bottom w:val="nil"/>
              <w:right w:val="single" w:sz="4" w:space="0" w:color="000000"/>
            </w:tcBorders>
          </w:tcPr>
          <w:p w14:paraId="01C635B7" w14:textId="77777777" w:rsidR="005F5EA6" w:rsidRPr="005F5EA6" w:rsidRDefault="005F5EA6" w:rsidP="005F5EA6">
            <w:pPr>
              <w:rPr>
                <w:sz w:val="20"/>
                <w:lang w:val="en-US"/>
              </w:rPr>
            </w:pPr>
          </w:p>
        </w:tc>
      </w:tr>
      <w:tr w:rsidR="005F5EA6" w:rsidRPr="005F5EA6" w14:paraId="2E9B5DBB" w14:textId="77777777" w:rsidTr="005F5EA6">
        <w:trPr>
          <w:trHeight w:val="369"/>
        </w:trPr>
        <w:tc>
          <w:tcPr>
            <w:tcW w:w="2290" w:type="dxa"/>
            <w:tcBorders>
              <w:top w:val="nil"/>
              <w:left w:val="single" w:sz="4" w:space="0" w:color="000000"/>
              <w:bottom w:val="single" w:sz="4" w:space="0" w:color="000000"/>
              <w:right w:val="single" w:sz="4" w:space="0" w:color="000000"/>
            </w:tcBorders>
          </w:tcPr>
          <w:p w14:paraId="32A96279" w14:textId="77777777" w:rsidR="005F5EA6" w:rsidRPr="005F5EA6" w:rsidRDefault="005F5EA6" w:rsidP="005F5EA6">
            <w:pPr>
              <w:rPr>
                <w:lang w:val="en-US"/>
              </w:rPr>
            </w:pPr>
          </w:p>
        </w:tc>
        <w:tc>
          <w:tcPr>
            <w:tcW w:w="8202" w:type="dxa"/>
            <w:tcBorders>
              <w:top w:val="nil"/>
              <w:left w:val="single" w:sz="4" w:space="0" w:color="000000"/>
              <w:bottom w:val="single" w:sz="4" w:space="0" w:color="000000"/>
              <w:right w:val="single" w:sz="4" w:space="0" w:color="000000"/>
            </w:tcBorders>
            <w:hideMark/>
          </w:tcPr>
          <w:p w14:paraId="27337FFE" w14:textId="77777777" w:rsidR="005F5EA6" w:rsidRPr="005F5EA6" w:rsidRDefault="005F5EA6" w:rsidP="005F5EA6">
            <w:pPr>
              <w:spacing w:line="271" w:lineRule="exact"/>
              <w:ind w:left="110"/>
              <w:rPr>
                <w:sz w:val="24"/>
                <w:lang w:val="en-US"/>
              </w:rPr>
            </w:pPr>
            <w:r w:rsidRPr="005F5EA6">
              <w:rPr>
                <w:sz w:val="24"/>
              </w:rPr>
              <w:t>сил,</w:t>
            </w:r>
            <w:r w:rsidRPr="005F5EA6">
              <w:rPr>
                <w:spacing w:val="-6"/>
                <w:sz w:val="24"/>
              </w:rPr>
              <w:t xml:space="preserve"> </w:t>
            </w:r>
            <w:r w:rsidRPr="005F5EA6">
              <w:rPr>
                <w:sz w:val="24"/>
              </w:rPr>
              <w:t>нормальных</w:t>
            </w:r>
            <w:r w:rsidRPr="005F5EA6">
              <w:rPr>
                <w:spacing w:val="-1"/>
                <w:sz w:val="24"/>
              </w:rPr>
              <w:t xml:space="preserve"> </w:t>
            </w:r>
            <w:r w:rsidRPr="005F5EA6">
              <w:rPr>
                <w:sz w:val="24"/>
              </w:rPr>
              <w:t>напряжений,</w:t>
            </w:r>
            <w:r w:rsidRPr="005F5EA6">
              <w:rPr>
                <w:spacing w:val="-4"/>
                <w:sz w:val="24"/>
              </w:rPr>
              <w:t xml:space="preserve"> </w:t>
            </w:r>
            <w:r w:rsidRPr="005F5EA6">
              <w:rPr>
                <w:sz w:val="24"/>
              </w:rPr>
              <w:t>перемещений</w:t>
            </w:r>
            <w:r w:rsidRPr="005F5EA6">
              <w:rPr>
                <w:spacing w:val="-3"/>
                <w:sz w:val="24"/>
              </w:rPr>
              <w:t xml:space="preserve"> </w:t>
            </w:r>
            <w:r w:rsidRPr="005F5EA6">
              <w:rPr>
                <w:sz w:val="24"/>
              </w:rPr>
              <w:t>сечений.</w:t>
            </w:r>
            <w:r w:rsidRPr="005F5EA6">
              <w:rPr>
                <w:spacing w:val="-4"/>
                <w:sz w:val="24"/>
              </w:rPr>
              <w:t xml:space="preserve"> </w:t>
            </w:r>
            <w:proofErr w:type="spellStart"/>
            <w:r w:rsidRPr="005F5EA6">
              <w:rPr>
                <w:sz w:val="24"/>
                <w:lang w:val="en-US"/>
              </w:rPr>
              <w:t>Расчет</w:t>
            </w:r>
            <w:proofErr w:type="spellEnd"/>
            <w:r w:rsidRPr="005F5EA6">
              <w:rPr>
                <w:spacing w:val="-3"/>
                <w:sz w:val="24"/>
                <w:lang w:val="en-US"/>
              </w:rPr>
              <w:t xml:space="preserve"> </w:t>
            </w:r>
            <w:proofErr w:type="spellStart"/>
            <w:r w:rsidRPr="005F5EA6">
              <w:rPr>
                <w:sz w:val="24"/>
                <w:lang w:val="en-US"/>
              </w:rPr>
              <w:t>на</w:t>
            </w:r>
            <w:proofErr w:type="spellEnd"/>
            <w:r w:rsidRPr="005F5EA6">
              <w:rPr>
                <w:spacing w:val="-4"/>
                <w:sz w:val="24"/>
                <w:lang w:val="en-US"/>
              </w:rPr>
              <w:t xml:space="preserve"> </w:t>
            </w:r>
            <w:proofErr w:type="spellStart"/>
            <w:r w:rsidRPr="005F5EA6">
              <w:rPr>
                <w:spacing w:val="-2"/>
                <w:sz w:val="24"/>
                <w:lang w:val="en-US"/>
              </w:rPr>
              <w:t>прочность</w:t>
            </w:r>
            <w:proofErr w:type="spellEnd"/>
          </w:p>
        </w:tc>
        <w:tc>
          <w:tcPr>
            <w:tcW w:w="1986" w:type="dxa"/>
            <w:tcBorders>
              <w:top w:val="nil"/>
              <w:left w:val="single" w:sz="4" w:space="0" w:color="000000"/>
              <w:bottom w:val="single" w:sz="4" w:space="0" w:color="000000"/>
              <w:right w:val="single" w:sz="4" w:space="0" w:color="000000"/>
            </w:tcBorders>
          </w:tcPr>
          <w:p w14:paraId="7DC20A69" w14:textId="77777777" w:rsidR="005F5EA6" w:rsidRPr="005F5EA6" w:rsidRDefault="005F5EA6" w:rsidP="005F5EA6">
            <w:pPr>
              <w:rPr>
                <w:lang w:val="en-US"/>
              </w:rPr>
            </w:pPr>
          </w:p>
        </w:tc>
        <w:tc>
          <w:tcPr>
            <w:tcW w:w="2125" w:type="dxa"/>
            <w:tcBorders>
              <w:top w:val="nil"/>
              <w:left w:val="single" w:sz="4" w:space="0" w:color="000000"/>
              <w:bottom w:val="single" w:sz="4" w:space="0" w:color="000000"/>
              <w:right w:val="single" w:sz="4" w:space="0" w:color="000000"/>
            </w:tcBorders>
          </w:tcPr>
          <w:p w14:paraId="181667DE" w14:textId="77777777" w:rsidR="005F5EA6" w:rsidRPr="005F5EA6" w:rsidRDefault="005F5EA6" w:rsidP="005F5EA6">
            <w:pPr>
              <w:rPr>
                <w:lang w:val="en-US"/>
              </w:rPr>
            </w:pPr>
          </w:p>
        </w:tc>
      </w:tr>
      <w:tr w:rsidR="005F5EA6" w:rsidRPr="005F5EA6" w14:paraId="42FF685E" w14:textId="77777777" w:rsidTr="005F5EA6">
        <w:trPr>
          <w:trHeight w:val="268"/>
        </w:trPr>
        <w:tc>
          <w:tcPr>
            <w:tcW w:w="2290" w:type="dxa"/>
            <w:tcBorders>
              <w:top w:val="single" w:sz="4" w:space="0" w:color="000000"/>
              <w:left w:val="single" w:sz="4" w:space="0" w:color="000000"/>
              <w:bottom w:val="nil"/>
              <w:right w:val="single" w:sz="4" w:space="0" w:color="000000"/>
            </w:tcBorders>
            <w:hideMark/>
          </w:tcPr>
          <w:p w14:paraId="19679D9C" w14:textId="77777777" w:rsidR="005F5EA6" w:rsidRPr="005F5EA6" w:rsidRDefault="005F5EA6" w:rsidP="005F5EA6">
            <w:pPr>
              <w:spacing w:line="248" w:lineRule="exact"/>
              <w:ind w:left="107"/>
              <w:rPr>
                <w:b/>
                <w:sz w:val="24"/>
                <w:lang w:val="en-US"/>
              </w:rPr>
            </w:pPr>
            <w:proofErr w:type="spellStart"/>
            <w:r w:rsidRPr="005F5EA6">
              <w:rPr>
                <w:b/>
                <w:sz w:val="24"/>
                <w:lang w:val="en-US"/>
              </w:rPr>
              <w:t>Тема</w:t>
            </w:r>
            <w:proofErr w:type="spellEnd"/>
            <w:r w:rsidRPr="005F5EA6">
              <w:rPr>
                <w:b/>
                <w:spacing w:val="-1"/>
                <w:sz w:val="24"/>
                <w:lang w:val="en-US"/>
              </w:rPr>
              <w:t xml:space="preserve"> </w:t>
            </w:r>
            <w:r w:rsidRPr="005F5EA6">
              <w:rPr>
                <w:b/>
                <w:spacing w:val="-4"/>
                <w:sz w:val="24"/>
                <w:lang w:val="en-US"/>
              </w:rPr>
              <w:t>2.2.</w:t>
            </w:r>
          </w:p>
        </w:tc>
        <w:tc>
          <w:tcPr>
            <w:tcW w:w="8202" w:type="dxa"/>
            <w:tcBorders>
              <w:top w:val="single" w:sz="4" w:space="0" w:color="000000"/>
              <w:left w:val="single" w:sz="4" w:space="0" w:color="000000"/>
              <w:bottom w:val="single" w:sz="4" w:space="0" w:color="000000"/>
              <w:right w:val="single" w:sz="4" w:space="0" w:color="000000"/>
            </w:tcBorders>
            <w:hideMark/>
          </w:tcPr>
          <w:p w14:paraId="371638DF" w14:textId="77777777" w:rsidR="005F5EA6" w:rsidRPr="005F5EA6" w:rsidRDefault="005F5EA6" w:rsidP="005F5EA6">
            <w:pPr>
              <w:spacing w:line="248" w:lineRule="exact"/>
              <w:ind w:left="110"/>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6A909CA0" w14:textId="77777777" w:rsidR="005F5EA6" w:rsidRPr="005F5EA6" w:rsidRDefault="005F5EA6" w:rsidP="005F5EA6">
            <w:pPr>
              <w:spacing w:line="248" w:lineRule="exact"/>
              <w:ind w:left="108" w:right="103"/>
              <w:jc w:val="center"/>
              <w:rPr>
                <w:b/>
                <w:sz w:val="24"/>
                <w:lang w:val="en-US"/>
              </w:rPr>
            </w:pPr>
            <w:r w:rsidRPr="005F5EA6">
              <w:rPr>
                <w:b/>
                <w:spacing w:val="-10"/>
                <w:sz w:val="24"/>
                <w:lang w:val="en-US"/>
              </w:rPr>
              <w:t>2</w:t>
            </w:r>
          </w:p>
        </w:tc>
        <w:tc>
          <w:tcPr>
            <w:tcW w:w="2125" w:type="dxa"/>
            <w:tcBorders>
              <w:top w:val="single" w:sz="4" w:space="0" w:color="000000"/>
              <w:left w:val="single" w:sz="4" w:space="0" w:color="000000"/>
              <w:bottom w:val="nil"/>
              <w:right w:val="single" w:sz="4" w:space="0" w:color="000000"/>
            </w:tcBorders>
            <w:hideMark/>
          </w:tcPr>
          <w:p w14:paraId="48D58941" w14:textId="77777777" w:rsidR="005F5EA6" w:rsidRPr="005F5EA6" w:rsidRDefault="005F5EA6" w:rsidP="005F5EA6">
            <w:pPr>
              <w:spacing w:line="248" w:lineRule="exact"/>
              <w:ind w:left="107"/>
              <w:rPr>
                <w:b/>
                <w:sz w:val="24"/>
                <w:lang w:val="en-US"/>
              </w:rPr>
            </w:pPr>
            <w:r w:rsidRPr="005F5EA6">
              <w:rPr>
                <w:b/>
                <w:sz w:val="24"/>
                <w:lang w:val="en-US"/>
              </w:rPr>
              <w:t xml:space="preserve">ОК </w:t>
            </w:r>
            <w:r w:rsidRPr="005F5EA6">
              <w:rPr>
                <w:b/>
                <w:spacing w:val="-5"/>
                <w:sz w:val="24"/>
                <w:lang w:val="en-US"/>
              </w:rPr>
              <w:t>01,</w:t>
            </w:r>
          </w:p>
        </w:tc>
      </w:tr>
      <w:tr w:rsidR="005F5EA6" w:rsidRPr="005F5EA6" w14:paraId="2E054A85" w14:textId="77777777" w:rsidTr="005F5EA6">
        <w:trPr>
          <w:trHeight w:val="268"/>
        </w:trPr>
        <w:tc>
          <w:tcPr>
            <w:tcW w:w="2290" w:type="dxa"/>
            <w:tcBorders>
              <w:top w:val="nil"/>
              <w:left w:val="single" w:sz="4" w:space="0" w:color="000000"/>
              <w:bottom w:val="nil"/>
              <w:right w:val="single" w:sz="4" w:space="0" w:color="000000"/>
            </w:tcBorders>
            <w:hideMark/>
          </w:tcPr>
          <w:p w14:paraId="5B53AB40" w14:textId="77777777" w:rsidR="005F5EA6" w:rsidRPr="005F5EA6" w:rsidRDefault="005F5EA6" w:rsidP="005F5EA6">
            <w:pPr>
              <w:spacing w:line="248" w:lineRule="exact"/>
              <w:ind w:left="107"/>
              <w:rPr>
                <w:b/>
                <w:sz w:val="24"/>
                <w:lang w:val="en-US"/>
              </w:rPr>
            </w:pPr>
            <w:proofErr w:type="spellStart"/>
            <w:r w:rsidRPr="005F5EA6">
              <w:rPr>
                <w:b/>
                <w:spacing w:val="-2"/>
                <w:sz w:val="24"/>
                <w:lang w:val="en-US"/>
              </w:rPr>
              <w:t>Практические</w:t>
            </w:r>
            <w:proofErr w:type="spellEnd"/>
          </w:p>
        </w:tc>
        <w:tc>
          <w:tcPr>
            <w:tcW w:w="8202" w:type="dxa"/>
            <w:tcBorders>
              <w:top w:val="single" w:sz="4" w:space="0" w:color="000000"/>
              <w:left w:val="single" w:sz="4" w:space="0" w:color="000000"/>
              <w:bottom w:val="nil"/>
              <w:right w:val="single" w:sz="4" w:space="0" w:color="000000"/>
            </w:tcBorders>
            <w:hideMark/>
          </w:tcPr>
          <w:p w14:paraId="33DD8C92" w14:textId="77777777" w:rsidR="005F5EA6" w:rsidRPr="005F5EA6" w:rsidRDefault="005F5EA6" w:rsidP="005F5EA6">
            <w:pPr>
              <w:spacing w:line="248" w:lineRule="exact"/>
              <w:ind w:left="110"/>
              <w:rPr>
                <w:sz w:val="24"/>
              </w:rPr>
            </w:pPr>
            <w:r w:rsidRPr="005F5EA6">
              <w:rPr>
                <w:sz w:val="24"/>
              </w:rPr>
              <w:t>Срез,</w:t>
            </w:r>
            <w:r w:rsidRPr="005F5EA6">
              <w:rPr>
                <w:spacing w:val="-5"/>
                <w:sz w:val="24"/>
              </w:rPr>
              <w:t xml:space="preserve"> </w:t>
            </w:r>
            <w:r w:rsidRPr="005F5EA6">
              <w:rPr>
                <w:sz w:val="24"/>
              </w:rPr>
              <w:t>основные</w:t>
            </w:r>
            <w:r w:rsidRPr="005F5EA6">
              <w:rPr>
                <w:spacing w:val="-4"/>
                <w:sz w:val="24"/>
              </w:rPr>
              <w:t xml:space="preserve"> </w:t>
            </w:r>
            <w:r w:rsidRPr="005F5EA6">
              <w:rPr>
                <w:sz w:val="24"/>
              </w:rPr>
              <w:t>расчетные</w:t>
            </w:r>
            <w:r w:rsidRPr="005F5EA6">
              <w:rPr>
                <w:spacing w:val="-3"/>
                <w:sz w:val="24"/>
              </w:rPr>
              <w:t xml:space="preserve"> </w:t>
            </w:r>
            <w:r w:rsidRPr="005F5EA6">
              <w:rPr>
                <w:sz w:val="24"/>
              </w:rPr>
              <w:t>предпосылки,</w:t>
            </w:r>
            <w:r w:rsidRPr="005F5EA6">
              <w:rPr>
                <w:spacing w:val="-3"/>
                <w:sz w:val="24"/>
              </w:rPr>
              <w:t xml:space="preserve"> </w:t>
            </w:r>
            <w:r w:rsidRPr="005F5EA6">
              <w:rPr>
                <w:sz w:val="24"/>
              </w:rPr>
              <w:t>основные</w:t>
            </w:r>
            <w:r w:rsidRPr="005F5EA6">
              <w:rPr>
                <w:spacing w:val="-4"/>
                <w:sz w:val="24"/>
              </w:rPr>
              <w:t xml:space="preserve"> </w:t>
            </w:r>
            <w:r w:rsidRPr="005F5EA6">
              <w:rPr>
                <w:sz w:val="24"/>
              </w:rPr>
              <w:t>расчетные</w:t>
            </w:r>
            <w:r w:rsidRPr="005F5EA6">
              <w:rPr>
                <w:spacing w:val="-3"/>
                <w:sz w:val="24"/>
              </w:rPr>
              <w:t xml:space="preserve"> </w:t>
            </w:r>
            <w:r w:rsidRPr="005F5EA6">
              <w:rPr>
                <w:spacing w:val="-2"/>
                <w:sz w:val="24"/>
              </w:rPr>
              <w:t>формулы,</w:t>
            </w:r>
          </w:p>
        </w:tc>
        <w:tc>
          <w:tcPr>
            <w:tcW w:w="1986" w:type="dxa"/>
            <w:tcBorders>
              <w:top w:val="single" w:sz="4" w:space="0" w:color="000000"/>
              <w:left w:val="single" w:sz="4" w:space="0" w:color="000000"/>
              <w:bottom w:val="nil"/>
              <w:right w:val="single" w:sz="4" w:space="0" w:color="000000"/>
            </w:tcBorders>
            <w:hideMark/>
          </w:tcPr>
          <w:p w14:paraId="55667A1B" w14:textId="77777777" w:rsidR="005F5EA6" w:rsidRPr="005F5EA6" w:rsidRDefault="005F5EA6" w:rsidP="005F5EA6">
            <w:pPr>
              <w:spacing w:line="248" w:lineRule="exact"/>
              <w:ind w:left="108" w:right="103"/>
              <w:jc w:val="center"/>
              <w:rPr>
                <w:sz w:val="24"/>
                <w:lang w:val="en-US"/>
              </w:rPr>
            </w:pPr>
            <w:r w:rsidRPr="005F5EA6">
              <w:rPr>
                <w:spacing w:val="-10"/>
                <w:sz w:val="24"/>
                <w:lang w:val="en-US"/>
              </w:rPr>
              <w:t>2</w:t>
            </w:r>
          </w:p>
        </w:tc>
        <w:tc>
          <w:tcPr>
            <w:tcW w:w="2125" w:type="dxa"/>
            <w:tcBorders>
              <w:top w:val="nil"/>
              <w:left w:val="single" w:sz="4" w:space="0" w:color="000000"/>
              <w:bottom w:val="nil"/>
              <w:right w:val="single" w:sz="4" w:space="0" w:color="000000"/>
            </w:tcBorders>
            <w:hideMark/>
          </w:tcPr>
          <w:p w14:paraId="57673912" w14:textId="77777777" w:rsidR="005F5EA6" w:rsidRPr="005F5EA6" w:rsidRDefault="005F5EA6" w:rsidP="005F5EA6">
            <w:pPr>
              <w:spacing w:line="248" w:lineRule="exact"/>
              <w:ind w:left="107"/>
              <w:rPr>
                <w:b/>
                <w:sz w:val="24"/>
                <w:lang w:val="en-US"/>
              </w:rPr>
            </w:pPr>
            <w:r w:rsidRPr="005F5EA6">
              <w:rPr>
                <w:b/>
                <w:sz w:val="24"/>
                <w:lang w:val="en-US"/>
              </w:rPr>
              <w:t xml:space="preserve">ОК </w:t>
            </w:r>
            <w:r w:rsidRPr="005F5EA6">
              <w:rPr>
                <w:b/>
                <w:spacing w:val="-5"/>
                <w:sz w:val="24"/>
                <w:lang w:val="en-US"/>
              </w:rPr>
              <w:t>05,</w:t>
            </w:r>
          </w:p>
        </w:tc>
      </w:tr>
      <w:tr w:rsidR="005F5EA6" w:rsidRPr="005F5EA6" w14:paraId="65E69A64" w14:textId="77777777" w:rsidTr="005F5EA6">
        <w:trPr>
          <w:trHeight w:val="282"/>
        </w:trPr>
        <w:tc>
          <w:tcPr>
            <w:tcW w:w="2290" w:type="dxa"/>
            <w:tcBorders>
              <w:top w:val="nil"/>
              <w:left w:val="single" w:sz="4" w:space="0" w:color="000000"/>
              <w:bottom w:val="nil"/>
              <w:right w:val="single" w:sz="4" w:space="0" w:color="000000"/>
            </w:tcBorders>
            <w:hideMark/>
          </w:tcPr>
          <w:p w14:paraId="1C08A823" w14:textId="77777777" w:rsidR="005F5EA6" w:rsidRPr="005F5EA6" w:rsidRDefault="005F5EA6" w:rsidP="005F5EA6">
            <w:pPr>
              <w:spacing w:before="2" w:line="260" w:lineRule="exact"/>
              <w:ind w:left="107"/>
              <w:rPr>
                <w:b/>
                <w:sz w:val="24"/>
                <w:lang w:val="en-US"/>
              </w:rPr>
            </w:pPr>
            <w:proofErr w:type="spellStart"/>
            <w:r w:rsidRPr="005F5EA6">
              <w:rPr>
                <w:b/>
                <w:sz w:val="24"/>
                <w:lang w:val="en-US"/>
              </w:rPr>
              <w:t>расчеты</w:t>
            </w:r>
            <w:proofErr w:type="spellEnd"/>
            <w:r w:rsidRPr="005F5EA6">
              <w:rPr>
                <w:b/>
                <w:spacing w:val="-2"/>
                <w:sz w:val="24"/>
                <w:lang w:val="en-US"/>
              </w:rPr>
              <w:t xml:space="preserve"> </w:t>
            </w:r>
            <w:proofErr w:type="spellStart"/>
            <w:r w:rsidRPr="005F5EA6">
              <w:rPr>
                <w:b/>
                <w:sz w:val="24"/>
                <w:lang w:val="en-US"/>
              </w:rPr>
              <w:t>на</w:t>
            </w:r>
            <w:proofErr w:type="spellEnd"/>
            <w:r w:rsidRPr="005F5EA6">
              <w:rPr>
                <w:b/>
                <w:spacing w:val="-1"/>
                <w:sz w:val="24"/>
                <w:lang w:val="en-US"/>
              </w:rPr>
              <w:t xml:space="preserve"> </w:t>
            </w:r>
            <w:proofErr w:type="spellStart"/>
            <w:r w:rsidRPr="005F5EA6">
              <w:rPr>
                <w:b/>
                <w:sz w:val="24"/>
                <w:lang w:val="en-US"/>
              </w:rPr>
              <w:t>срез</w:t>
            </w:r>
            <w:proofErr w:type="spellEnd"/>
            <w:r w:rsidRPr="005F5EA6">
              <w:rPr>
                <w:b/>
                <w:spacing w:val="-1"/>
                <w:sz w:val="24"/>
                <w:lang w:val="en-US"/>
              </w:rPr>
              <w:t xml:space="preserve"> </w:t>
            </w:r>
            <w:r w:rsidRPr="005F5EA6">
              <w:rPr>
                <w:b/>
                <w:spacing w:val="-10"/>
                <w:sz w:val="24"/>
                <w:lang w:val="en-US"/>
              </w:rPr>
              <w:t>и</w:t>
            </w:r>
          </w:p>
        </w:tc>
        <w:tc>
          <w:tcPr>
            <w:tcW w:w="8202" w:type="dxa"/>
            <w:tcBorders>
              <w:top w:val="nil"/>
              <w:left w:val="single" w:sz="4" w:space="0" w:color="000000"/>
              <w:bottom w:val="nil"/>
              <w:right w:val="single" w:sz="4" w:space="0" w:color="000000"/>
            </w:tcBorders>
            <w:hideMark/>
          </w:tcPr>
          <w:p w14:paraId="1326F5B3" w14:textId="77777777" w:rsidR="005F5EA6" w:rsidRPr="005F5EA6" w:rsidRDefault="005F5EA6" w:rsidP="005F5EA6">
            <w:pPr>
              <w:spacing w:line="262" w:lineRule="exact"/>
              <w:ind w:left="110"/>
              <w:rPr>
                <w:sz w:val="24"/>
                <w:lang w:val="en-US"/>
              </w:rPr>
            </w:pPr>
            <w:proofErr w:type="spellStart"/>
            <w:r w:rsidRPr="005F5EA6">
              <w:rPr>
                <w:sz w:val="24"/>
                <w:lang w:val="en-US"/>
              </w:rPr>
              <w:t>условие</w:t>
            </w:r>
            <w:proofErr w:type="spellEnd"/>
            <w:r w:rsidRPr="005F5EA6">
              <w:rPr>
                <w:spacing w:val="-4"/>
                <w:sz w:val="24"/>
                <w:lang w:val="en-US"/>
              </w:rPr>
              <w:t xml:space="preserve"> </w:t>
            </w:r>
            <w:proofErr w:type="spellStart"/>
            <w:r w:rsidRPr="005F5EA6">
              <w:rPr>
                <w:spacing w:val="-2"/>
                <w:sz w:val="24"/>
                <w:lang w:val="en-US"/>
              </w:rPr>
              <w:t>прочности</w:t>
            </w:r>
            <w:proofErr w:type="spellEnd"/>
            <w:r w:rsidRPr="005F5EA6">
              <w:rPr>
                <w:spacing w:val="-2"/>
                <w:sz w:val="24"/>
                <w:lang w:val="en-US"/>
              </w:rPr>
              <w:t>.</w:t>
            </w:r>
          </w:p>
        </w:tc>
        <w:tc>
          <w:tcPr>
            <w:tcW w:w="1986" w:type="dxa"/>
            <w:tcBorders>
              <w:top w:val="nil"/>
              <w:left w:val="single" w:sz="4" w:space="0" w:color="000000"/>
              <w:bottom w:val="nil"/>
              <w:right w:val="single" w:sz="4" w:space="0" w:color="000000"/>
            </w:tcBorders>
          </w:tcPr>
          <w:p w14:paraId="58AC833B" w14:textId="77777777" w:rsidR="005F5EA6" w:rsidRPr="005F5EA6" w:rsidRDefault="005F5EA6" w:rsidP="005F5EA6">
            <w:pPr>
              <w:rPr>
                <w:sz w:val="20"/>
                <w:lang w:val="en-US"/>
              </w:rPr>
            </w:pPr>
          </w:p>
        </w:tc>
        <w:tc>
          <w:tcPr>
            <w:tcW w:w="2125" w:type="dxa"/>
            <w:tcBorders>
              <w:top w:val="nil"/>
              <w:left w:val="single" w:sz="4" w:space="0" w:color="000000"/>
              <w:bottom w:val="nil"/>
              <w:right w:val="single" w:sz="4" w:space="0" w:color="000000"/>
            </w:tcBorders>
            <w:hideMark/>
          </w:tcPr>
          <w:p w14:paraId="6D3358E7" w14:textId="77777777" w:rsidR="005F5EA6" w:rsidRPr="005F5EA6" w:rsidRDefault="005F5EA6" w:rsidP="005F5EA6">
            <w:pPr>
              <w:spacing w:line="262" w:lineRule="exact"/>
              <w:ind w:left="107"/>
              <w:rPr>
                <w:b/>
                <w:sz w:val="24"/>
                <w:lang w:val="en-US"/>
              </w:rPr>
            </w:pPr>
            <w:r w:rsidRPr="005F5EA6">
              <w:rPr>
                <w:b/>
                <w:sz w:val="24"/>
                <w:lang w:val="en-US"/>
              </w:rPr>
              <w:t xml:space="preserve">ПК </w:t>
            </w:r>
            <w:r w:rsidRPr="005F5EA6">
              <w:rPr>
                <w:b/>
                <w:spacing w:val="-5"/>
                <w:sz w:val="24"/>
                <w:lang w:val="en-US"/>
              </w:rPr>
              <w:t>1.3</w:t>
            </w:r>
          </w:p>
        </w:tc>
      </w:tr>
      <w:tr w:rsidR="005F5EA6" w:rsidRPr="005F5EA6" w14:paraId="10EA9960" w14:textId="77777777" w:rsidTr="005F5EA6">
        <w:trPr>
          <w:trHeight w:val="276"/>
        </w:trPr>
        <w:tc>
          <w:tcPr>
            <w:tcW w:w="2290" w:type="dxa"/>
            <w:tcBorders>
              <w:top w:val="nil"/>
              <w:left w:val="single" w:sz="4" w:space="0" w:color="000000"/>
              <w:bottom w:val="nil"/>
              <w:right w:val="single" w:sz="4" w:space="0" w:color="000000"/>
            </w:tcBorders>
            <w:hideMark/>
          </w:tcPr>
          <w:p w14:paraId="5ABDCD90" w14:textId="77777777" w:rsidR="005F5EA6" w:rsidRPr="005F5EA6" w:rsidRDefault="005F5EA6" w:rsidP="005F5EA6">
            <w:pPr>
              <w:spacing w:line="256" w:lineRule="exact"/>
              <w:ind w:left="107"/>
              <w:rPr>
                <w:b/>
                <w:sz w:val="24"/>
                <w:lang w:val="en-US"/>
              </w:rPr>
            </w:pPr>
            <w:proofErr w:type="spellStart"/>
            <w:r w:rsidRPr="005F5EA6">
              <w:rPr>
                <w:b/>
                <w:spacing w:val="-2"/>
                <w:sz w:val="24"/>
                <w:lang w:val="en-US"/>
              </w:rPr>
              <w:t>смятие</w:t>
            </w:r>
            <w:proofErr w:type="spellEnd"/>
            <w:r w:rsidRPr="005F5EA6">
              <w:rPr>
                <w:b/>
                <w:spacing w:val="-2"/>
                <w:sz w:val="24"/>
                <w:lang w:val="en-US"/>
              </w:rPr>
              <w:t>.</w:t>
            </w:r>
          </w:p>
        </w:tc>
        <w:tc>
          <w:tcPr>
            <w:tcW w:w="8202" w:type="dxa"/>
            <w:tcBorders>
              <w:top w:val="nil"/>
              <w:left w:val="single" w:sz="4" w:space="0" w:color="000000"/>
              <w:bottom w:val="nil"/>
              <w:right w:val="single" w:sz="4" w:space="0" w:color="000000"/>
            </w:tcBorders>
            <w:hideMark/>
          </w:tcPr>
          <w:p w14:paraId="3E83E1FB" w14:textId="77777777" w:rsidR="005F5EA6" w:rsidRPr="005F5EA6" w:rsidRDefault="005F5EA6" w:rsidP="005F5EA6">
            <w:pPr>
              <w:spacing w:line="256" w:lineRule="exact"/>
              <w:ind w:left="110"/>
              <w:rPr>
                <w:sz w:val="24"/>
              </w:rPr>
            </w:pPr>
            <w:r w:rsidRPr="005F5EA6">
              <w:rPr>
                <w:sz w:val="24"/>
              </w:rPr>
              <w:t>Смятие,</w:t>
            </w:r>
            <w:r w:rsidRPr="005F5EA6">
              <w:rPr>
                <w:spacing w:val="-4"/>
                <w:sz w:val="24"/>
              </w:rPr>
              <w:t xml:space="preserve"> </w:t>
            </w:r>
            <w:r w:rsidRPr="005F5EA6">
              <w:rPr>
                <w:sz w:val="24"/>
              </w:rPr>
              <w:t>условности</w:t>
            </w:r>
            <w:r w:rsidRPr="005F5EA6">
              <w:rPr>
                <w:spacing w:val="-3"/>
                <w:sz w:val="24"/>
              </w:rPr>
              <w:t xml:space="preserve"> </w:t>
            </w:r>
            <w:r w:rsidRPr="005F5EA6">
              <w:rPr>
                <w:sz w:val="24"/>
              </w:rPr>
              <w:t>расчета,</w:t>
            </w:r>
            <w:r w:rsidRPr="005F5EA6">
              <w:rPr>
                <w:spacing w:val="-4"/>
                <w:sz w:val="24"/>
              </w:rPr>
              <w:t xml:space="preserve"> </w:t>
            </w:r>
            <w:r w:rsidRPr="005F5EA6">
              <w:rPr>
                <w:sz w:val="24"/>
              </w:rPr>
              <w:t>расчетные</w:t>
            </w:r>
            <w:r w:rsidRPr="005F5EA6">
              <w:rPr>
                <w:spacing w:val="-5"/>
                <w:sz w:val="24"/>
              </w:rPr>
              <w:t xml:space="preserve"> </w:t>
            </w:r>
            <w:r w:rsidRPr="005F5EA6">
              <w:rPr>
                <w:sz w:val="24"/>
              </w:rPr>
              <w:t>формулы,</w:t>
            </w:r>
            <w:r w:rsidRPr="005F5EA6">
              <w:rPr>
                <w:spacing w:val="-3"/>
                <w:sz w:val="24"/>
              </w:rPr>
              <w:t xml:space="preserve"> </w:t>
            </w:r>
            <w:r w:rsidRPr="005F5EA6">
              <w:rPr>
                <w:sz w:val="24"/>
              </w:rPr>
              <w:t>условия</w:t>
            </w:r>
            <w:r w:rsidRPr="005F5EA6">
              <w:rPr>
                <w:spacing w:val="-3"/>
                <w:sz w:val="24"/>
              </w:rPr>
              <w:t xml:space="preserve"> </w:t>
            </w:r>
            <w:r w:rsidRPr="005F5EA6">
              <w:rPr>
                <w:spacing w:val="-2"/>
                <w:sz w:val="24"/>
              </w:rPr>
              <w:t>прочности.</w:t>
            </w:r>
          </w:p>
        </w:tc>
        <w:tc>
          <w:tcPr>
            <w:tcW w:w="1986" w:type="dxa"/>
            <w:tcBorders>
              <w:top w:val="nil"/>
              <w:left w:val="single" w:sz="4" w:space="0" w:color="000000"/>
              <w:bottom w:val="nil"/>
              <w:right w:val="single" w:sz="4" w:space="0" w:color="000000"/>
            </w:tcBorders>
          </w:tcPr>
          <w:p w14:paraId="64813DC3"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4D2B4B0A" w14:textId="77777777" w:rsidR="005F5EA6" w:rsidRPr="005F5EA6" w:rsidRDefault="005F5EA6" w:rsidP="005F5EA6">
            <w:pPr>
              <w:rPr>
                <w:sz w:val="20"/>
              </w:rPr>
            </w:pPr>
          </w:p>
        </w:tc>
      </w:tr>
      <w:tr w:rsidR="005F5EA6" w:rsidRPr="005F5EA6" w14:paraId="0E8D1BFB" w14:textId="77777777" w:rsidTr="005F5EA6">
        <w:trPr>
          <w:trHeight w:val="276"/>
        </w:trPr>
        <w:tc>
          <w:tcPr>
            <w:tcW w:w="2290" w:type="dxa"/>
            <w:tcBorders>
              <w:top w:val="nil"/>
              <w:left w:val="single" w:sz="4" w:space="0" w:color="000000"/>
              <w:bottom w:val="nil"/>
              <w:right w:val="single" w:sz="4" w:space="0" w:color="000000"/>
            </w:tcBorders>
            <w:hideMark/>
          </w:tcPr>
          <w:p w14:paraId="130AAA14" w14:textId="77777777" w:rsidR="005F5EA6" w:rsidRPr="005F5EA6" w:rsidRDefault="005F5EA6" w:rsidP="005F5EA6">
            <w:pPr>
              <w:spacing w:line="256" w:lineRule="exact"/>
              <w:ind w:left="107"/>
              <w:rPr>
                <w:b/>
                <w:sz w:val="24"/>
                <w:lang w:val="en-US"/>
              </w:rPr>
            </w:pPr>
            <w:proofErr w:type="spellStart"/>
            <w:r w:rsidRPr="005F5EA6">
              <w:rPr>
                <w:b/>
                <w:spacing w:val="-2"/>
                <w:sz w:val="24"/>
                <w:lang w:val="en-US"/>
              </w:rPr>
              <w:t>Геометрические</w:t>
            </w:r>
            <w:proofErr w:type="spellEnd"/>
          </w:p>
        </w:tc>
        <w:tc>
          <w:tcPr>
            <w:tcW w:w="8202" w:type="dxa"/>
            <w:tcBorders>
              <w:top w:val="nil"/>
              <w:left w:val="single" w:sz="4" w:space="0" w:color="000000"/>
              <w:bottom w:val="nil"/>
              <w:right w:val="single" w:sz="4" w:space="0" w:color="000000"/>
            </w:tcBorders>
            <w:hideMark/>
          </w:tcPr>
          <w:p w14:paraId="1B2B8F91" w14:textId="77777777" w:rsidR="005F5EA6" w:rsidRPr="005F5EA6" w:rsidRDefault="005F5EA6" w:rsidP="005F5EA6">
            <w:pPr>
              <w:spacing w:line="256" w:lineRule="exact"/>
              <w:ind w:left="110"/>
              <w:rPr>
                <w:sz w:val="24"/>
                <w:lang w:val="en-US"/>
              </w:rPr>
            </w:pPr>
            <w:proofErr w:type="spellStart"/>
            <w:r w:rsidRPr="005F5EA6">
              <w:rPr>
                <w:sz w:val="24"/>
                <w:lang w:val="en-US"/>
              </w:rPr>
              <w:t>Примеры</w:t>
            </w:r>
            <w:proofErr w:type="spellEnd"/>
            <w:r w:rsidRPr="005F5EA6">
              <w:rPr>
                <w:spacing w:val="-6"/>
                <w:sz w:val="24"/>
                <w:lang w:val="en-US"/>
              </w:rPr>
              <w:t xml:space="preserve"> </w:t>
            </w:r>
            <w:proofErr w:type="spellStart"/>
            <w:r w:rsidRPr="005F5EA6">
              <w:rPr>
                <w:spacing w:val="-2"/>
                <w:sz w:val="24"/>
                <w:lang w:val="en-US"/>
              </w:rPr>
              <w:t>расчетов</w:t>
            </w:r>
            <w:proofErr w:type="spellEnd"/>
            <w:r w:rsidRPr="005F5EA6">
              <w:rPr>
                <w:spacing w:val="-2"/>
                <w:sz w:val="24"/>
                <w:lang w:val="en-US"/>
              </w:rPr>
              <w:t>.</w:t>
            </w:r>
          </w:p>
        </w:tc>
        <w:tc>
          <w:tcPr>
            <w:tcW w:w="1986" w:type="dxa"/>
            <w:tcBorders>
              <w:top w:val="nil"/>
              <w:left w:val="single" w:sz="4" w:space="0" w:color="000000"/>
              <w:bottom w:val="nil"/>
              <w:right w:val="single" w:sz="4" w:space="0" w:color="000000"/>
            </w:tcBorders>
          </w:tcPr>
          <w:p w14:paraId="712F8065" w14:textId="77777777" w:rsidR="005F5EA6" w:rsidRPr="005F5EA6" w:rsidRDefault="005F5EA6" w:rsidP="005F5EA6">
            <w:pPr>
              <w:rPr>
                <w:sz w:val="20"/>
                <w:lang w:val="en-US"/>
              </w:rPr>
            </w:pPr>
          </w:p>
        </w:tc>
        <w:tc>
          <w:tcPr>
            <w:tcW w:w="2125" w:type="dxa"/>
            <w:tcBorders>
              <w:top w:val="nil"/>
              <w:left w:val="single" w:sz="4" w:space="0" w:color="000000"/>
              <w:bottom w:val="nil"/>
              <w:right w:val="single" w:sz="4" w:space="0" w:color="000000"/>
            </w:tcBorders>
          </w:tcPr>
          <w:p w14:paraId="465D90E9" w14:textId="77777777" w:rsidR="005F5EA6" w:rsidRPr="005F5EA6" w:rsidRDefault="005F5EA6" w:rsidP="005F5EA6">
            <w:pPr>
              <w:rPr>
                <w:sz w:val="20"/>
                <w:lang w:val="en-US"/>
              </w:rPr>
            </w:pPr>
          </w:p>
        </w:tc>
      </w:tr>
      <w:tr w:rsidR="005F5EA6" w:rsidRPr="005F5EA6" w14:paraId="213D1E73" w14:textId="77777777" w:rsidTr="005F5EA6">
        <w:trPr>
          <w:trHeight w:val="274"/>
        </w:trPr>
        <w:tc>
          <w:tcPr>
            <w:tcW w:w="2290" w:type="dxa"/>
            <w:tcBorders>
              <w:top w:val="nil"/>
              <w:left w:val="single" w:sz="4" w:space="0" w:color="000000"/>
              <w:bottom w:val="nil"/>
              <w:right w:val="single" w:sz="4" w:space="0" w:color="000000"/>
            </w:tcBorders>
            <w:hideMark/>
          </w:tcPr>
          <w:p w14:paraId="56771DC9" w14:textId="77777777" w:rsidR="005F5EA6" w:rsidRPr="005F5EA6" w:rsidRDefault="005F5EA6" w:rsidP="005F5EA6">
            <w:pPr>
              <w:spacing w:line="255" w:lineRule="exact"/>
              <w:ind w:left="107"/>
              <w:rPr>
                <w:b/>
                <w:sz w:val="24"/>
                <w:lang w:val="en-US"/>
              </w:rPr>
            </w:pPr>
            <w:proofErr w:type="spellStart"/>
            <w:r w:rsidRPr="005F5EA6">
              <w:rPr>
                <w:b/>
                <w:spacing w:val="-2"/>
                <w:sz w:val="24"/>
                <w:lang w:val="en-US"/>
              </w:rPr>
              <w:t>характеристики</w:t>
            </w:r>
            <w:proofErr w:type="spellEnd"/>
          </w:p>
        </w:tc>
        <w:tc>
          <w:tcPr>
            <w:tcW w:w="8202" w:type="dxa"/>
            <w:tcBorders>
              <w:top w:val="nil"/>
              <w:left w:val="single" w:sz="4" w:space="0" w:color="000000"/>
              <w:bottom w:val="nil"/>
              <w:right w:val="single" w:sz="4" w:space="0" w:color="000000"/>
            </w:tcBorders>
            <w:hideMark/>
          </w:tcPr>
          <w:p w14:paraId="32BE8B4D" w14:textId="77777777" w:rsidR="005F5EA6" w:rsidRPr="005F5EA6" w:rsidRDefault="005F5EA6" w:rsidP="005F5EA6">
            <w:pPr>
              <w:spacing w:line="255" w:lineRule="exact"/>
              <w:ind w:left="110"/>
              <w:rPr>
                <w:sz w:val="24"/>
                <w:lang w:val="en-US"/>
              </w:rPr>
            </w:pPr>
            <w:proofErr w:type="spellStart"/>
            <w:r w:rsidRPr="005F5EA6">
              <w:rPr>
                <w:sz w:val="24"/>
                <w:lang w:val="en-US"/>
              </w:rPr>
              <w:t>Статический</w:t>
            </w:r>
            <w:proofErr w:type="spellEnd"/>
            <w:r w:rsidRPr="005F5EA6">
              <w:rPr>
                <w:spacing w:val="-5"/>
                <w:sz w:val="24"/>
                <w:lang w:val="en-US"/>
              </w:rPr>
              <w:t xml:space="preserve"> </w:t>
            </w:r>
            <w:proofErr w:type="spellStart"/>
            <w:r w:rsidRPr="005F5EA6">
              <w:rPr>
                <w:sz w:val="24"/>
                <w:lang w:val="en-US"/>
              </w:rPr>
              <w:t>момент</w:t>
            </w:r>
            <w:proofErr w:type="spellEnd"/>
            <w:r w:rsidRPr="005F5EA6">
              <w:rPr>
                <w:spacing w:val="-6"/>
                <w:sz w:val="24"/>
                <w:lang w:val="en-US"/>
              </w:rPr>
              <w:t xml:space="preserve"> </w:t>
            </w:r>
            <w:proofErr w:type="spellStart"/>
            <w:r w:rsidRPr="005F5EA6">
              <w:rPr>
                <w:sz w:val="24"/>
                <w:lang w:val="en-US"/>
              </w:rPr>
              <w:t>площади</w:t>
            </w:r>
            <w:proofErr w:type="spellEnd"/>
            <w:r w:rsidRPr="005F5EA6">
              <w:rPr>
                <w:spacing w:val="-3"/>
                <w:sz w:val="24"/>
                <w:lang w:val="en-US"/>
              </w:rPr>
              <w:t xml:space="preserve"> </w:t>
            </w:r>
            <w:proofErr w:type="spellStart"/>
            <w:r w:rsidRPr="005F5EA6">
              <w:rPr>
                <w:spacing w:val="-2"/>
                <w:sz w:val="24"/>
                <w:lang w:val="en-US"/>
              </w:rPr>
              <w:t>сечения</w:t>
            </w:r>
            <w:proofErr w:type="spellEnd"/>
            <w:r w:rsidRPr="005F5EA6">
              <w:rPr>
                <w:spacing w:val="-2"/>
                <w:sz w:val="24"/>
                <w:lang w:val="en-US"/>
              </w:rPr>
              <w:t>.</w:t>
            </w:r>
          </w:p>
        </w:tc>
        <w:tc>
          <w:tcPr>
            <w:tcW w:w="1986" w:type="dxa"/>
            <w:tcBorders>
              <w:top w:val="nil"/>
              <w:left w:val="single" w:sz="4" w:space="0" w:color="000000"/>
              <w:bottom w:val="nil"/>
              <w:right w:val="single" w:sz="4" w:space="0" w:color="000000"/>
            </w:tcBorders>
          </w:tcPr>
          <w:p w14:paraId="52F2D64C" w14:textId="77777777" w:rsidR="005F5EA6" w:rsidRPr="005F5EA6" w:rsidRDefault="005F5EA6" w:rsidP="005F5EA6">
            <w:pPr>
              <w:rPr>
                <w:sz w:val="20"/>
                <w:lang w:val="en-US"/>
              </w:rPr>
            </w:pPr>
          </w:p>
        </w:tc>
        <w:tc>
          <w:tcPr>
            <w:tcW w:w="2125" w:type="dxa"/>
            <w:tcBorders>
              <w:top w:val="nil"/>
              <w:left w:val="single" w:sz="4" w:space="0" w:color="000000"/>
              <w:bottom w:val="nil"/>
              <w:right w:val="single" w:sz="4" w:space="0" w:color="000000"/>
            </w:tcBorders>
          </w:tcPr>
          <w:p w14:paraId="49140CD5" w14:textId="77777777" w:rsidR="005F5EA6" w:rsidRPr="005F5EA6" w:rsidRDefault="005F5EA6" w:rsidP="005F5EA6">
            <w:pPr>
              <w:rPr>
                <w:sz w:val="20"/>
                <w:lang w:val="en-US"/>
              </w:rPr>
            </w:pPr>
          </w:p>
        </w:tc>
      </w:tr>
      <w:tr w:rsidR="005F5EA6" w:rsidRPr="005F5EA6" w14:paraId="5CA135C6" w14:textId="77777777" w:rsidTr="005F5EA6">
        <w:trPr>
          <w:trHeight w:val="276"/>
        </w:trPr>
        <w:tc>
          <w:tcPr>
            <w:tcW w:w="2290" w:type="dxa"/>
            <w:tcBorders>
              <w:top w:val="nil"/>
              <w:left w:val="single" w:sz="4" w:space="0" w:color="000000"/>
              <w:bottom w:val="nil"/>
              <w:right w:val="single" w:sz="4" w:space="0" w:color="000000"/>
            </w:tcBorders>
            <w:hideMark/>
          </w:tcPr>
          <w:p w14:paraId="40C5D7CD" w14:textId="77777777" w:rsidR="005F5EA6" w:rsidRPr="005F5EA6" w:rsidRDefault="005F5EA6" w:rsidP="005F5EA6">
            <w:pPr>
              <w:spacing w:line="256" w:lineRule="exact"/>
              <w:ind w:left="107"/>
              <w:rPr>
                <w:b/>
                <w:sz w:val="24"/>
                <w:lang w:val="en-US"/>
              </w:rPr>
            </w:pPr>
            <w:proofErr w:type="spellStart"/>
            <w:r w:rsidRPr="005F5EA6">
              <w:rPr>
                <w:b/>
                <w:sz w:val="24"/>
                <w:lang w:val="en-US"/>
              </w:rPr>
              <w:t>плоских</w:t>
            </w:r>
            <w:proofErr w:type="spellEnd"/>
            <w:r w:rsidRPr="005F5EA6">
              <w:rPr>
                <w:b/>
                <w:spacing w:val="-4"/>
                <w:sz w:val="24"/>
                <w:lang w:val="en-US"/>
              </w:rPr>
              <w:t xml:space="preserve"> </w:t>
            </w:r>
            <w:proofErr w:type="spellStart"/>
            <w:r w:rsidRPr="005F5EA6">
              <w:rPr>
                <w:b/>
                <w:spacing w:val="-2"/>
                <w:sz w:val="24"/>
                <w:lang w:val="en-US"/>
              </w:rPr>
              <w:t>сечений</w:t>
            </w:r>
            <w:proofErr w:type="spellEnd"/>
          </w:p>
        </w:tc>
        <w:tc>
          <w:tcPr>
            <w:tcW w:w="8202" w:type="dxa"/>
            <w:tcBorders>
              <w:top w:val="nil"/>
              <w:left w:val="single" w:sz="4" w:space="0" w:color="000000"/>
              <w:bottom w:val="nil"/>
              <w:right w:val="single" w:sz="4" w:space="0" w:color="000000"/>
            </w:tcBorders>
            <w:hideMark/>
          </w:tcPr>
          <w:p w14:paraId="00F4ABE4" w14:textId="77777777" w:rsidR="005F5EA6" w:rsidRPr="005F5EA6" w:rsidRDefault="005F5EA6" w:rsidP="005F5EA6">
            <w:pPr>
              <w:spacing w:line="256" w:lineRule="exact"/>
              <w:ind w:left="110"/>
              <w:rPr>
                <w:sz w:val="24"/>
              </w:rPr>
            </w:pPr>
            <w:r w:rsidRPr="005F5EA6">
              <w:rPr>
                <w:sz w:val="24"/>
              </w:rPr>
              <w:t>Осевой,</w:t>
            </w:r>
            <w:r w:rsidRPr="005F5EA6">
              <w:rPr>
                <w:spacing w:val="-4"/>
                <w:sz w:val="24"/>
              </w:rPr>
              <w:t xml:space="preserve"> </w:t>
            </w:r>
            <w:r w:rsidRPr="005F5EA6">
              <w:rPr>
                <w:sz w:val="24"/>
              </w:rPr>
              <w:t>полярный</w:t>
            </w:r>
            <w:r w:rsidRPr="005F5EA6">
              <w:rPr>
                <w:spacing w:val="-3"/>
                <w:sz w:val="24"/>
              </w:rPr>
              <w:t xml:space="preserve"> </w:t>
            </w:r>
            <w:r w:rsidRPr="005F5EA6">
              <w:rPr>
                <w:sz w:val="24"/>
              </w:rPr>
              <w:t>и</w:t>
            </w:r>
            <w:r w:rsidRPr="005F5EA6">
              <w:rPr>
                <w:spacing w:val="-5"/>
                <w:sz w:val="24"/>
              </w:rPr>
              <w:t xml:space="preserve"> </w:t>
            </w:r>
            <w:r w:rsidRPr="005F5EA6">
              <w:rPr>
                <w:sz w:val="24"/>
              </w:rPr>
              <w:t>центробежный</w:t>
            </w:r>
            <w:r w:rsidRPr="005F5EA6">
              <w:rPr>
                <w:spacing w:val="-3"/>
                <w:sz w:val="24"/>
              </w:rPr>
              <w:t xml:space="preserve"> </w:t>
            </w:r>
            <w:r w:rsidRPr="005F5EA6">
              <w:rPr>
                <w:sz w:val="24"/>
              </w:rPr>
              <w:t>моменты</w:t>
            </w:r>
            <w:r w:rsidRPr="005F5EA6">
              <w:rPr>
                <w:spacing w:val="-6"/>
                <w:sz w:val="24"/>
              </w:rPr>
              <w:t xml:space="preserve"> </w:t>
            </w:r>
            <w:r w:rsidRPr="005F5EA6">
              <w:rPr>
                <w:spacing w:val="-2"/>
                <w:sz w:val="24"/>
              </w:rPr>
              <w:t>инерции.</w:t>
            </w:r>
          </w:p>
        </w:tc>
        <w:tc>
          <w:tcPr>
            <w:tcW w:w="1986" w:type="dxa"/>
            <w:tcBorders>
              <w:top w:val="nil"/>
              <w:left w:val="single" w:sz="4" w:space="0" w:color="000000"/>
              <w:bottom w:val="nil"/>
              <w:right w:val="single" w:sz="4" w:space="0" w:color="000000"/>
            </w:tcBorders>
          </w:tcPr>
          <w:p w14:paraId="45730A31"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695AD4C3" w14:textId="77777777" w:rsidR="005F5EA6" w:rsidRPr="005F5EA6" w:rsidRDefault="005F5EA6" w:rsidP="005F5EA6">
            <w:pPr>
              <w:rPr>
                <w:sz w:val="20"/>
              </w:rPr>
            </w:pPr>
          </w:p>
        </w:tc>
      </w:tr>
      <w:tr w:rsidR="005F5EA6" w:rsidRPr="005F5EA6" w14:paraId="61303243" w14:textId="77777777" w:rsidTr="005F5EA6">
        <w:trPr>
          <w:trHeight w:val="272"/>
        </w:trPr>
        <w:tc>
          <w:tcPr>
            <w:tcW w:w="2290" w:type="dxa"/>
            <w:tcBorders>
              <w:top w:val="nil"/>
              <w:left w:val="single" w:sz="4" w:space="0" w:color="000000"/>
              <w:bottom w:val="nil"/>
              <w:right w:val="single" w:sz="4" w:space="0" w:color="000000"/>
            </w:tcBorders>
          </w:tcPr>
          <w:p w14:paraId="2F98CD37" w14:textId="77777777" w:rsidR="005F5EA6" w:rsidRPr="005F5EA6" w:rsidRDefault="005F5EA6" w:rsidP="005F5EA6">
            <w:pPr>
              <w:rPr>
                <w:sz w:val="20"/>
              </w:rPr>
            </w:pPr>
          </w:p>
        </w:tc>
        <w:tc>
          <w:tcPr>
            <w:tcW w:w="8202" w:type="dxa"/>
            <w:tcBorders>
              <w:top w:val="nil"/>
              <w:left w:val="single" w:sz="4" w:space="0" w:color="000000"/>
              <w:bottom w:val="nil"/>
              <w:right w:val="single" w:sz="4" w:space="0" w:color="000000"/>
            </w:tcBorders>
            <w:hideMark/>
          </w:tcPr>
          <w:p w14:paraId="14057A1F" w14:textId="77777777" w:rsidR="005F5EA6" w:rsidRPr="005F5EA6" w:rsidRDefault="005F5EA6" w:rsidP="005F5EA6">
            <w:pPr>
              <w:spacing w:line="252" w:lineRule="exact"/>
              <w:ind w:left="110"/>
              <w:rPr>
                <w:sz w:val="24"/>
              </w:rPr>
            </w:pPr>
            <w:r w:rsidRPr="005F5EA6">
              <w:rPr>
                <w:sz w:val="24"/>
              </w:rPr>
              <w:t>Моменты</w:t>
            </w:r>
            <w:r w:rsidRPr="005F5EA6">
              <w:rPr>
                <w:spacing w:val="-7"/>
                <w:sz w:val="24"/>
              </w:rPr>
              <w:t xml:space="preserve"> </w:t>
            </w:r>
            <w:r w:rsidRPr="005F5EA6">
              <w:rPr>
                <w:sz w:val="24"/>
              </w:rPr>
              <w:t>инерции</w:t>
            </w:r>
            <w:r w:rsidRPr="005F5EA6">
              <w:rPr>
                <w:spacing w:val="-4"/>
                <w:sz w:val="24"/>
              </w:rPr>
              <w:t xml:space="preserve"> </w:t>
            </w:r>
            <w:r w:rsidRPr="005F5EA6">
              <w:rPr>
                <w:sz w:val="24"/>
              </w:rPr>
              <w:t>простейших</w:t>
            </w:r>
            <w:r w:rsidRPr="005F5EA6">
              <w:rPr>
                <w:spacing w:val="-2"/>
                <w:sz w:val="24"/>
              </w:rPr>
              <w:t xml:space="preserve"> </w:t>
            </w:r>
            <w:r w:rsidRPr="005F5EA6">
              <w:rPr>
                <w:sz w:val="24"/>
              </w:rPr>
              <w:t>сечений:</w:t>
            </w:r>
            <w:r w:rsidRPr="005F5EA6">
              <w:rPr>
                <w:spacing w:val="-6"/>
                <w:sz w:val="24"/>
              </w:rPr>
              <w:t xml:space="preserve"> </w:t>
            </w:r>
            <w:proofErr w:type="gramStart"/>
            <w:r w:rsidRPr="005F5EA6">
              <w:rPr>
                <w:sz w:val="24"/>
              </w:rPr>
              <w:t>прямоугольника</w:t>
            </w:r>
            <w:r w:rsidRPr="005F5EA6">
              <w:rPr>
                <w:spacing w:val="-5"/>
                <w:sz w:val="24"/>
              </w:rPr>
              <w:t xml:space="preserve"> </w:t>
            </w:r>
            <w:r w:rsidRPr="005F5EA6">
              <w:rPr>
                <w:sz w:val="24"/>
              </w:rPr>
              <w:t>,</w:t>
            </w:r>
            <w:proofErr w:type="gramEnd"/>
            <w:r w:rsidRPr="005F5EA6">
              <w:rPr>
                <w:spacing w:val="-4"/>
                <w:sz w:val="24"/>
              </w:rPr>
              <w:t xml:space="preserve"> </w:t>
            </w:r>
            <w:r w:rsidRPr="005F5EA6">
              <w:rPr>
                <w:sz w:val="24"/>
              </w:rPr>
              <w:t>круга,</w:t>
            </w:r>
            <w:r w:rsidRPr="005F5EA6">
              <w:rPr>
                <w:spacing w:val="-4"/>
                <w:sz w:val="24"/>
              </w:rPr>
              <w:t xml:space="preserve"> </w:t>
            </w:r>
            <w:r w:rsidRPr="005F5EA6">
              <w:rPr>
                <w:spacing w:val="-2"/>
                <w:sz w:val="24"/>
              </w:rPr>
              <w:t>кольца,</w:t>
            </w:r>
          </w:p>
        </w:tc>
        <w:tc>
          <w:tcPr>
            <w:tcW w:w="1986" w:type="dxa"/>
            <w:tcBorders>
              <w:top w:val="nil"/>
              <w:left w:val="single" w:sz="4" w:space="0" w:color="000000"/>
              <w:bottom w:val="nil"/>
              <w:right w:val="single" w:sz="4" w:space="0" w:color="000000"/>
            </w:tcBorders>
          </w:tcPr>
          <w:p w14:paraId="312AA126"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4B74F6E3" w14:textId="77777777" w:rsidR="005F5EA6" w:rsidRPr="005F5EA6" w:rsidRDefault="005F5EA6" w:rsidP="005F5EA6">
            <w:pPr>
              <w:rPr>
                <w:sz w:val="20"/>
              </w:rPr>
            </w:pPr>
          </w:p>
        </w:tc>
      </w:tr>
      <w:tr w:rsidR="005F5EA6" w:rsidRPr="005F5EA6" w14:paraId="28CA0BC1" w14:textId="77777777" w:rsidTr="005F5EA6">
        <w:trPr>
          <w:trHeight w:val="479"/>
        </w:trPr>
        <w:tc>
          <w:tcPr>
            <w:tcW w:w="2290" w:type="dxa"/>
            <w:tcBorders>
              <w:top w:val="nil"/>
              <w:left w:val="single" w:sz="4" w:space="0" w:color="000000"/>
              <w:bottom w:val="nil"/>
              <w:right w:val="single" w:sz="4" w:space="0" w:color="000000"/>
            </w:tcBorders>
          </w:tcPr>
          <w:p w14:paraId="11051F57" w14:textId="77777777" w:rsidR="005F5EA6" w:rsidRPr="005F5EA6" w:rsidRDefault="005F5EA6" w:rsidP="005F5EA6"/>
        </w:tc>
        <w:tc>
          <w:tcPr>
            <w:tcW w:w="8202" w:type="dxa"/>
            <w:tcBorders>
              <w:top w:val="nil"/>
              <w:left w:val="single" w:sz="4" w:space="0" w:color="000000"/>
              <w:bottom w:val="single" w:sz="4" w:space="0" w:color="000000"/>
              <w:right w:val="single" w:sz="4" w:space="0" w:color="000000"/>
            </w:tcBorders>
            <w:hideMark/>
          </w:tcPr>
          <w:p w14:paraId="0C900EC5" w14:textId="77777777" w:rsidR="005F5EA6" w:rsidRPr="005F5EA6" w:rsidRDefault="005F5EA6" w:rsidP="005F5EA6">
            <w:pPr>
              <w:spacing w:line="270" w:lineRule="exact"/>
              <w:ind w:left="110"/>
              <w:rPr>
                <w:sz w:val="24"/>
              </w:rPr>
            </w:pPr>
            <w:r w:rsidRPr="005F5EA6">
              <w:rPr>
                <w:sz w:val="24"/>
              </w:rPr>
              <w:t>определение</w:t>
            </w:r>
            <w:r w:rsidRPr="005F5EA6">
              <w:rPr>
                <w:spacing w:val="-9"/>
                <w:sz w:val="24"/>
              </w:rPr>
              <w:t xml:space="preserve"> </w:t>
            </w:r>
            <w:r w:rsidRPr="005F5EA6">
              <w:rPr>
                <w:sz w:val="24"/>
              </w:rPr>
              <w:t>главных</w:t>
            </w:r>
            <w:r w:rsidRPr="005F5EA6">
              <w:rPr>
                <w:spacing w:val="-4"/>
                <w:sz w:val="24"/>
              </w:rPr>
              <w:t xml:space="preserve"> </w:t>
            </w:r>
            <w:r w:rsidRPr="005F5EA6">
              <w:rPr>
                <w:sz w:val="24"/>
              </w:rPr>
              <w:t>центральных</w:t>
            </w:r>
            <w:r w:rsidRPr="005F5EA6">
              <w:rPr>
                <w:spacing w:val="-3"/>
                <w:sz w:val="24"/>
              </w:rPr>
              <w:t xml:space="preserve"> </w:t>
            </w:r>
            <w:r w:rsidRPr="005F5EA6">
              <w:rPr>
                <w:sz w:val="24"/>
              </w:rPr>
              <w:t>моментов</w:t>
            </w:r>
            <w:r w:rsidRPr="005F5EA6">
              <w:rPr>
                <w:spacing w:val="-6"/>
                <w:sz w:val="24"/>
              </w:rPr>
              <w:t xml:space="preserve"> </w:t>
            </w:r>
            <w:r w:rsidRPr="005F5EA6">
              <w:rPr>
                <w:sz w:val="24"/>
              </w:rPr>
              <w:t>инерции</w:t>
            </w:r>
            <w:r w:rsidRPr="005F5EA6">
              <w:rPr>
                <w:spacing w:val="-5"/>
                <w:sz w:val="24"/>
              </w:rPr>
              <w:t xml:space="preserve"> </w:t>
            </w:r>
            <w:r w:rsidRPr="005F5EA6">
              <w:rPr>
                <w:sz w:val="24"/>
              </w:rPr>
              <w:t>составных</w:t>
            </w:r>
            <w:r w:rsidRPr="005F5EA6">
              <w:rPr>
                <w:spacing w:val="-4"/>
                <w:sz w:val="24"/>
              </w:rPr>
              <w:t xml:space="preserve"> </w:t>
            </w:r>
            <w:r w:rsidRPr="005F5EA6">
              <w:rPr>
                <w:spacing w:val="-2"/>
                <w:sz w:val="24"/>
              </w:rPr>
              <w:t>сечений</w:t>
            </w:r>
          </w:p>
        </w:tc>
        <w:tc>
          <w:tcPr>
            <w:tcW w:w="1986" w:type="dxa"/>
            <w:tcBorders>
              <w:top w:val="nil"/>
              <w:left w:val="single" w:sz="4" w:space="0" w:color="000000"/>
              <w:bottom w:val="single" w:sz="4" w:space="0" w:color="000000"/>
              <w:right w:val="single" w:sz="4" w:space="0" w:color="000000"/>
            </w:tcBorders>
          </w:tcPr>
          <w:p w14:paraId="0D935DF5" w14:textId="77777777" w:rsidR="005F5EA6" w:rsidRPr="005F5EA6" w:rsidRDefault="005F5EA6" w:rsidP="005F5EA6"/>
        </w:tc>
        <w:tc>
          <w:tcPr>
            <w:tcW w:w="2125" w:type="dxa"/>
            <w:tcBorders>
              <w:top w:val="nil"/>
              <w:left w:val="single" w:sz="4" w:space="0" w:color="000000"/>
              <w:bottom w:val="nil"/>
              <w:right w:val="single" w:sz="4" w:space="0" w:color="000000"/>
            </w:tcBorders>
          </w:tcPr>
          <w:p w14:paraId="698830EE" w14:textId="77777777" w:rsidR="005F5EA6" w:rsidRPr="005F5EA6" w:rsidRDefault="005F5EA6" w:rsidP="005F5EA6"/>
        </w:tc>
      </w:tr>
      <w:tr w:rsidR="005F5EA6" w:rsidRPr="005F5EA6" w14:paraId="0E197A02" w14:textId="77777777" w:rsidTr="005F5EA6">
        <w:trPr>
          <w:trHeight w:val="309"/>
        </w:trPr>
        <w:tc>
          <w:tcPr>
            <w:tcW w:w="2290" w:type="dxa"/>
            <w:tcBorders>
              <w:top w:val="nil"/>
              <w:left w:val="single" w:sz="4" w:space="0" w:color="000000"/>
              <w:bottom w:val="nil"/>
              <w:right w:val="single" w:sz="4" w:space="0" w:color="000000"/>
            </w:tcBorders>
          </w:tcPr>
          <w:p w14:paraId="6A31B72A" w14:textId="77777777" w:rsidR="005F5EA6" w:rsidRPr="005F5EA6" w:rsidRDefault="005F5EA6" w:rsidP="005F5EA6"/>
        </w:tc>
        <w:tc>
          <w:tcPr>
            <w:tcW w:w="8202" w:type="dxa"/>
            <w:tcBorders>
              <w:top w:val="single" w:sz="4" w:space="0" w:color="000000"/>
              <w:left w:val="single" w:sz="4" w:space="0" w:color="000000"/>
              <w:bottom w:val="single" w:sz="4" w:space="0" w:color="000000"/>
              <w:right w:val="single" w:sz="4" w:space="0" w:color="000000"/>
            </w:tcBorders>
            <w:hideMark/>
          </w:tcPr>
          <w:p w14:paraId="104CAE1D" w14:textId="77777777" w:rsidR="005F5EA6" w:rsidRPr="005F5EA6" w:rsidRDefault="005F5EA6" w:rsidP="005F5EA6">
            <w:pPr>
              <w:spacing w:line="273" w:lineRule="exact"/>
              <w:ind w:left="110"/>
              <w:rPr>
                <w:b/>
                <w:sz w:val="24"/>
              </w:rPr>
            </w:pPr>
            <w:r w:rsidRPr="005F5EA6">
              <w:rPr>
                <w:b/>
                <w:sz w:val="24"/>
              </w:rPr>
              <w:t>В</w:t>
            </w:r>
            <w:r w:rsidRPr="005F5EA6">
              <w:rPr>
                <w:b/>
                <w:spacing w:val="-3"/>
                <w:sz w:val="24"/>
              </w:rPr>
              <w:t xml:space="preserve"> </w:t>
            </w:r>
            <w:r w:rsidRPr="005F5EA6">
              <w:rPr>
                <w:b/>
                <w:sz w:val="24"/>
              </w:rPr>
              <w:t>том</w:t>
            </w:r>
            <w:r w:rsidRPr="005F5EA6">
              <w:rPr>
                <w:b/>
                <w:spacing w:val="-3"/>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68C03891" w14:textId="77777777" w:rsidR="005F5EA6" w:rsidRPr="005F5EA6" w:rsidRDefault="005F5EA6" w:rsidP="005F5EA6">
            <w:pPr>
              <w:spacing w:line="273" w:lineRule="exact"/>
              <w:ind w:left="108" w:right="103"/>
              <w:jc w:val="center"/>
              <w:rPr>
                <w:b/>
                <w:sz w:val="24"/>
                <w:lang w:val="en-US"/>
              </w:rPr>
            </w:pPr>
            <w:r w:rsidRPr="005F5EA6">
              <w:rPr>
                <w:b/>
                <w:spacing w:val="-10"/>
                <w:sz w:val="24"/>
                <w:lang w:val="en-US"/>
              </w:rPr>
              <w:t>2</w:t>
            </w:r>
          </w:p>
        </w:tc>
        <w:tc>
          <w:tcPr>
            <w:tcW w:w="2125" w:type="dxa"/>
            <w:tcBorders>
              <w:top w:val="nil"/>
              <w:left w:val="single" w:sz="4" w:space="0" w:color="000000"/>
              <w:bottom w:val="nil"/>
              <w:right w:val="single" w:sz="4" w:space="0" w:color="000000"/>
            </w:tcBorders>
          </w:tcPr>
          <w:p w14:paraId="31470F0F" w14:textId="77777777" w:rsidR="005F5EA6" w:rsidRPr="005F5EA6" w:rsidRDefault="005F5EA6" w:rsidP="005F5EA6">
            <w:pPr>
              <w:rPr>
                <w:lang w:val="en-US"/>
              </w:rPr>
            </w:pPr>
          </w:p>
        </w:tc>
      </w:tr>
      <w:tr w:rsidR="005F5EA6" w:rsidRPr="005F5EA6" w14:paraId="544FE0A3" w14:textId="77777777" w:rsidTr="005F5EA6">
        <w:trPr>
          <w:trHeight w:val="273"/>
        </w:trPr>
        <w:tc>
          <w:tcPr>
            <w:tcW w:w="2290" w:type="dxa"/>
            <w:tcBorders>
              <w:top w:val="nil"/>
              <w:left w:val="single" w:sz="4" w:space="0" w:color="000000"/>
              <w:bottom w:val="nil"/>
              <w:right w:val="single" w:sz="4" w:space="0" w:color="000000"/>
            </w:tcBorders>
          </w:tcPr>
          <w:p w14:paraId="026A641D" w14:textId="77777777" w:rsidR="005F5EA6" w:rsidRPr="005F5EA6" w:rsidRDefault="005F5EA6" w:rsidP="005F5EA6">
            <w:pPr>
              <w:rPr>
                <w:sz w:val="20"/>
                <w:lang w:val="en-US"/>
              </w:rPr>
            </w:pPr>
          </w:p>
        </w:tc>
        <w:tc>
          <w:tcPr>
            <w:tcW w:w="8202" w:type="dxa"/>
            <w:tcBorders>
              <w:top w:val="single" w:sz="4" w:space="0" w:color="000000"/>
              <w:left w:val="single" w:sz="4" w:space="0" w:color="000000"/>
              <w:bottom w:val="nil"/>
              <w:right w:val="single" w:sz="4" w:space="0" w:color="000000"/>
            </w:tcBorders>
            <w:hideMark/>
          </w:tcPr>
          <w:p w14:paraId="468F67A7" w14:textId="77777777" w:rsidR="005F5EA6" w:rsidRPr="005F5EA6" w:rsidRDefault="005F5EA6" w:rsidP="005F5EA6">
            <w:pPr>
              <w:spacing w:line="253" w:lineRule="exact"/>
              <w:ind w:left="110"/>
              <w:rPr>
                <w:sz w:val="24"/>
              </w:rPr>
            </w:pPr>
            <w:r w:rsidRPr="005F5EA6">
              <w:rPr>
                <w:b/>
              </w:rPr>
              <w:t>Практическое</w:t>
            </w:r>
            <w:r w:rsidRPr="005F5EA6">
              <w:rPr>
                <w:b/>
                <w:spacing w:val="-8"/>
              </w:rPr>
              <w:t xml:space="preserve"> </w:t>
            </w:r>
            <w:r w:rsidRPr="005F5EA6">
              <w:rPr>
                <w:b/>
              </w:rPr>
              <w:t>занятие</w:t>
            </w:r>
            <w:r w:rsidRPr="005F5EA6">
              <w:rPr>
                <w:b/>
                <w:spacing w:val="-13"/>
              </w:rPr>
              <w:t xml:space="preserve"> </w:t>
            </w:r>
            <w:r w:rsidRPr="005F5EA6">
              <w:rPr>
                <w:b/>
              </w:rPr>
              <w:t>№9</w:t>
            </w:r>
            <w:r w:rsidRPr="005F5EA6">
              <w:rPr>
                <w:b/>
                <w:spacing w:val="-6"/>
              </w:rPr>
              <w:t xml:space="preserve"> </w:t>
            </w:r>
            <w:r w:rsidRPr="005F5EA6">
              <w:rPr>
                <w:sz w:val="24"/>
              </w:rPr>
              <w:t>Определение</w:t>
            </w:r>
            <w:r w:rsidRPr="005F5EA6">
              <w:rPr>
                <w:spacing w:val="-6"/>
                <w:sz w:val="24"/>
              </w:rPr>
              <w:t xml:space="preserve"> </w:t>
            </w:r>
            <w:r w:rsidRPr="005F5EA6">
              <w:rPr>
                <w:sz w:val="24"/>
              </w:rPr>
              <w:t>главных</w:t>
            </w:r>
            <w:r w:rsidRPr="005F5EA6">
              <w:rPr>
                <w:spacing w:val="-5"/>
                <w:sz w:val="24"/>
              </w:rPr>
              <w:t xml:space="preserve"> </w:t>
            </w:r>
            <w:r w:rsidRPr="005F5EA6">
              <w:rPr>
                <w:sz w:val="24"/>
              </w:rPr>
              <w:t>центральных</w:t>
            </w:r>
            <w:r w:rsidRPr="005F5EA6">
              <w:rPr>
                <w:spacing w:val="-4"/>
                <w:sz w:val="24"/>
              </w:rPr>
              <w:t xml:space="preserve"> </w:t>
            </w:r>
            <w:r w:rsidRPr="005F5EA6">
              <w:rPr>
                <w:spacing w:val="-2"/>
                <w:sz w:val="24"/>
              </w:rPr>
              <w:t>моментов</w:t>
            </w:r>
          </w:p>
        </w:tc>
        <w:tc>
          <w:tcPr>
            <w:tcW w:w="1986" w:type="dxa"/>
            <w:tcBorders>
              <w:top w:val="single" w:sz="4" w:space="0" w:color="000000"/>
              <w:left w:val="single" w:sz="4" w:space="0" w:color="000000"/>
              <w:bottom w:val="nil"/>
              <w:right w:val="single" w:sz="4" w:space="0" w:color="000000"/>
            </w:tcBorders>
            <w:hideMark/>
          </w:tcPr>
          <w:p w14:paraId="06885794" w14:textId="77777777" w:rsidR="005F5EA6" w:rsidRPr="005F5EA6" w:rsidRDefault="005F5EA6" w:rsidP="005F5EA6">
            <w:pPr>
              <w:spacing w:line="253" w:lineRule="exact"/>
              <w:ind w:left="39"/>
              <w:jc w:val="center"/>
              <w:rPr>
                <w:sz w:val="24"/>
                <w:lang w:val="en-US"/>
              </w:rPr>
            </w:pPr>
            <w:r w:rsidRPr="005F5EA6">
              <w:rPr>
                <w:spacing w:val="-10"/>
                <w:sz w:val="24"/>
                <w:lang w:val="en-US"/>
              </w:rPr>
              <w:t>2</w:t>
            </w:r>
          </w:p>
        </w:tc>
        <w:tc>
          <w:tcPr>
            <w:tcW w:w="2125" w:type="dxa"/>
            <w:tcBorders>
              <w:top w:val="nil"/>
              <w:left w:val="single" w:sz="4" w:space="0" w:color="000000"/>
              <w:bottom w:val="nil"/>
              <w:right w:val="single" w:sz="4" w:space="0" w:color="000000"/>
            </w:tcBorders>
          </w:tcPr>
          <w:p w14:paraId="37946E15" w14:textId="77777777" w:rsidR="005F5EA6" w:rsidRPr="005F5EA6" w:rsidRDefault="005F5EA6" w:rsidP="005F5EA6">
            <w:pPr>
              <w:rPr>
                <w:sz w:val="20"/>
                <w:lang w:val="en-US"/>
              </w:rPr>
            </w:pPr>
          </w:p>
        </w:tc>
      </w:tr>
      <w:tr w:rsidR="005F5EA6" w:rsidRPr="005F5EA6" w14:paraId="5429AD1B" w14:textId="77777777" w:rsidTr="005F5EA6">
        <w:trPr>
          <w:trHeight w:val="275"/>
        </w:trPr>
        <w:tc>
          <w:tcPr>
            <w:tcW w:w="2290" w:type="dxa"/>
            <w:tcBorders>
              <w:top w:val="nil"/>
              <w:left w:val="single" w:sz="4" w:space="0" w:color="000000"/>
              <w:bottom w:val="nil"/>
              <w:right w:val="single" w:sz="4" w:space="0" w:color="000000"/>
            </w:tcBorders>
          </w:tcPr>
          <w:p w14:paraId="1769B239" w14:textId="77777777" w:rsidR="005F5EA6" w:rsidRPr="005F5EA6" w:rsidRDefault="005F5EA6" w:rsidP="005F5EA6">
            <w:pPr>
              <w:rPr>
                <w:sz w:val="20"/>
                <w:lang w:val="en-US"/>
              </w:rPr>
            </w:pPr>
          </w:p>
        </w:tc>
        <w:tc>
          <w:tcPr>
            <w:tcW w:w="8202" w:type="dxa"/>
            <w:tcBorders>
              <w:top w:val="nil"/>
              <w:left w:val="single" w:sz="4" w:space="0" w:color="000000"/>
              <w:bottom w:val="nil"/>
              <w:right w:val="single" w:sz="4" w:space="0" w:color="000000"/>
            </w:tcBorders>
            <w:hideMark/>
          </w:tcPr>
          <w:p w14:paraId="4CE6E27D" w14:textId="77777777" w:rsidR="005F5EA6" w:rsidRPr="005F5EA6" w:rsidRDefault="005F5EA6" w:rsidP="005F5EA6">
            <w:pPr>
              <w:spacing w:line="256" w:lineRule="exact"/>
              <w:ind w:left="110"/>
              <w:rPr>
                <w:sz w:val="24"/>
                <w:lang w:val="en-US"/>
              </w:rPr>
            </w:pPr>
            <w:proofErr w:type="spellStart"/>
            <w:r w:rsidRPr="005F5EA6">
              <w:rPr>
                <w:sz w:val="24"/>
                <w:lang w:val="en-US"/>
              </w:rPr>
              <w:t>инерции</w:t>
            </w:r>
            <w:proofErr w:type="spellEnd"/>
            <w:r w:rsidRPr="005F5EA6">
              <w:rPr>
                <w:spacing w:val="-7"/>
                <w:sz w:val="24"/>
                <w:lang w:val="en-US"/>
              </w:rPr>
              <w:t xml:space="preserve"> </w:t>
            </w:r>
            <w:proofErr w:type="spellStart"/>
            <w:r w:rsidRPr="005F5EA6">
              <w:rPr>
                <w:sz w:val="24"/>
                <w:lang w:val="en-US"/>
              </w:rPr>
              <w:t>составных</w:t>
            </w:r>
            <w:proofErr w:type="spellEnd"/>
            <w:r w:rsidRPr="005F5EA6">
              <w:rPr>
                <w:spacing w:val="-3"/>
                <w:sz w:val="24"/>
                <w:lang w:val="en-US"/>
              </w:rPr>
              <w:t xml:space="preserve"> </w:t>
            </w:r>
            <w:proofErr w:type="spellStart"/>
            <w:r w:rsidRPr="005F5EA6">
              <w:rPr>
                <w:spacing w:val="-2"/>
                <w:sz w:val="24"/>
                <w:lang w:val="en-US"/>
              </w:rPr>
              <w:t>сечений</w:t>
            </w:r>
            <w:proofErr w:type="spellEnd"/>
            <w:r w:rsidRPr="005F5EA6">
              <w:rPr>
                <w:spacing w:val="-2"/>
                <w:sz w:val="24"/>
                <w:lang w:val="en-US"/>
              </w:rPr>
              <w:t>,</w:t>
            </w:r>
          </w:p>
        </w:tc>
        <w:tc>
          <w:tcPr>
            <w:tcW w:w="1986" w:type="dxa"/>
            <w:tcBorders>
              <w:top w:val="nil"/>
              <w:left w:val="single" w:sz="4" w:space="0" w:color="000000"/>
              <w:bottom w:val="nil"/>
              <w:right w:val="single" w:sz="4" w:space="0" w:color="000000"/>
            </w:tcBorders>
          </w:tcPr>
          <w:p w14:paraId="508BAE93" w14:textId="77777777" w:rsidR="005F5EA6" w:rsidRPr="005F5EA6" w:rsidRDefault="005F5EA6" w:rsidP="005F5EA6">
            <w:pPr>
              <w:rPr>
                <w:sz w:val="20"/>
                <w:lang w:val="en-US"/>
              </w:rPr>
            </w:pPr>
          </w:p>
        </w:tc>
        <w:tc>
          <w:tcPr>
            <w:tcW w:w="2125" w:type="dxa"/>
            <w:tcBorders>
              <w:top w:val="nil"/>
              <w:left w:val="single" w:sz="4" w:space="0" w:color="000000"/>
              <w:bottom w:val="nil"/>
              <w:right w:val="single" w:sz="4" w:space="0" w:color="000000"/>
            </w:tcBorders>
          </w:tcPr>
          <w:p w14:paraId="19B51D17" w14:textId="77777777" w:rsidR="005F5EA6" w:rsidRPr="005F5EA6" w:rsidRDefault="005F5EA6" w:rsidP="005F5EA6">
            <w:pPr>
              <w:rPr>
                <w:sz w:val="20"/>
                <w:lang w:val="en-US"/>
              </w:rPr>
            </w:pPr>
          </w:p>
        </w:tc>
      </w:tr>
      <w:tr w:rsidR="005F5EA6" w:rsidRPr="005F5EA6" w14:paraId="4CED3959" w14:textId="77777777" w:rsidTr="005F5EA6">
        <w:trPr>
          <w:trHeight w:val="278"/>
        </w:trPr>
        <w:tc>
          <w:tcPr>
            <w:tcW w:w="2290" w:type="dxa"/>
            <w:tcBorders>
              <w:top w:val="nil"/>
              <w:left w:val="single" w:sz="4" w:space="0" w:color="000000"/>
              <w:bottom w:val="single" w:sz="4" w:space="0" w:color="000000"/>
              <w:right w:val="single" w:sz="4" w:space="0" w:color="000000"/>
            </w:tcBorders>
          </w:tcPr>
          <w:p w14:paraId="5DE2D606" w14:textId="77777777" w:rsidR="005F5EA6" w:rsidRPr="005F5EA6" w:rsidRDefault="005F5EA6" w:rsidP="005F5EA6">
            <w:pPr>
              <w:rPr>
                <w:sz w:val="20"/>
                <w:lang w:val="en-US"/>
              </w:rPr>
            </w:pPr>
          </w:p>
        </w:tc>
        <w:tc>
          <w:tcPr>
            <w:tcW w:w="8202" w:type="dxa"/>
            <w:tcBorders>
              <w:top w:val="nil"/>
              <w:left w:val="single" w:sz="4" w:space="0" w:color="000000"/>
              <w:bottom w:val="single" w:sz="4" w:space="0" w:color="000000"/>
              <w:right w:val="single" w:sz="4" w:space="0" w:color="000000"/>
            </w:tcBorders>
            <w:hideMark/>
          </w:tcPr>
          <w:p w14:paraId="62398FA0" w14:textId="77777777" w:rsidR="005F5EA6" w:rsidRPr="005F5EA6" w:rsidRDefault="005F5EA6" w:rsidP="005F5EA6">
            <w:pPr>
              <w:spacing w:line="259" w:lineRule="exact"/>
              <w:ind w:left="110"/>
              <w:rPr>
                <w:sz w:val="24"/>
                <w:lang w:val="en-US"/>
              </w:rPr>
            </w:pPr>
            <w:proofErr w:type="spellStart"/>
            <w:r w:rsidRPr="005F5EA6">
              <w:rPr>
                <w:sz w:val="24"/>
                <w:lang w:val="en-US"/>
              </w:rPr>
              <w:t>имеющих</w:t>
            </w:r>
            <w:proofErr w:type="spellEnd"/>
            <w:r w:rsidRPr="005F5EA6">
              <w:rPr>
                <w:spacing w:val="-2"/>
                <w:sz w:val="24"/>
                <w:lang w:val="en-US"/>
              </w:rPr>
              <w:t xml:space="preserve"> </w:t>
            </w:r>
            <w:proofErr w:type="spellStart"/>
            <w:r w:rsidRPr="005F5EA6">
              <w:rPr>
                <w:sz w:val="24"/>
                <w:lang w:val="en-US"/>
              </w:rPr>
              <w:t>ось</w:t>
            </w:r>
            <w:proofErr w:type="spellEnd"/>
            <w:r w:rsidRPr="005F5EA6">
              <w:rPr>
                <w:spacing w:val="-2"/>
                <w:sz w:val="24"/>
                <w:lang w:val="en-US"/>
              </w:rPr>
              <w:t xml:space="preserve"> </w:t>
            </w:r>
            <w:proofErr w:type="spellStart"/>
            <w:r w:rsidRPr="005F5EA6">
              <w:rPr>
                <w:spacing w:val="-2"/>
                <w:sz w:val="24"/>
                <w:lang w:val="en-US"/>
              </w:rPr>
              <w:t>симметрии</w:t>
            </w:r>
            <w:proofErr w:type="spellEnd"/>
            <w:r w:rsidRPr="005F5EA6">
              <w:rPr>
                <w:spacing w:val="-2"/>
                <w:sz w:val="24"/>
                <w:lang w:val="en-US"/>
              </w:rPr>
              <w:t>.</w:t>
            </w:r>
          </w:p>
        </w:tc>
        <w:tc>
          <w:tcPr>
            <w:tcW w:w="1986" w:type="dxa"/>
            <w:tcBorders>
              <w:top w:val="nil"/>
              <w:left w:val="single" w:sz="4" w:space="0" w:color="000000"/>
              <w:bottom w:val="single" w:sz="4" w:space="0" w:color="000000"/>
              <w:right w:val="single" w:sz="4" w:space="0" w:color="000000"/>
            </w:tcBorders>
          </w:tcPr>
          <w:p w14:paraId="5547D918" w14:textId="77777777" w:rsidR="005F5EA6" w:rsidRPr="005F5EA6" w:rsidRDefault="005F5EA6" w:rsidP="005F5EA6">
            <w:pPr>
              <w:rPr>
                <w:sz w:val="20"/>
                <w:lang w:val="en-US"/>
              </w:rPr>
            </w:pPr>
          </w:p>
        </w:tc>
        <w:tc>
          <w:tcPr>
            <w:tcW w:w="2125" w:type="dxa"/>
            <w:tcBorders>
              <w:top w:val="nil"/>
              <w:left w:val="single" w:sz="4" w:space="0" w:color="000000"/>
              <w:bottom w:val="single" w:sz="4" w:space="0" w:color="000000"/>
              <w:right w:val="single" w:sz="4" w:space="0" w:color="000000"/>
            </w:tcBorders>
          </w:tcPr>
          <w:p w14:paraId="4060641B" w14:textId="77777777" w:rsidR="005F5EA6" w:rsidRPr="005F5EA6" w:rsidRDefault="005F5EA6" w:rsidP="005F5EA6">
            <w:pPr>
              <w:rPr>
                <w:sz w:val="20"/>
                <w:lang w:val="en-US"/>
              </w:rPr>
            </w:pPr>
          </w:p>
        </w:tc>
      </w:tr>
      <w:tr w:rsidR="005F5EA6" w:rsidRPr="005F5EA6" w14:paraId="7E8B300E" w14:textId="77777777" w:rsidTr="005F5EA6">
        <w:trPr>
          <w:trHeight w:val="268"/>
        </w:trPr>
        <w:tc>
          <w:tcPr>
            <w:tcW w:w="2290" w:type="dxa"/>
            <w:tcBorders>
              <w:top w:val="single" w:sz="4" w:space="0" w:color="000000"/>
              <w:left w:val="single" w:sz="4" w:space="0" w:color="000000"/>
              <w:bottom w:val="single" w:sz="4" w:space="0" w:color="000000"/>
              <w:right w:val="single" w:sz="4" w:space="0" w:color="000000"/>
            </w:tcBorders>
            <w:hideMark/>
          </w:tcPr>
          <w:p w14:paraId="43BDE77E" w14:textId="77777777" w:rsidR="005F5EA6" w:rsidRPr="005F5EA6" w:rsidRDefault="005F5EA6" w:rsidP="005F5EA6">
            <w:pPr>
              <w:spacing w:line="248" w:lineRule="exact"/>
              <w:ind w:left="107"/>
              <w:rPr>
                <w:b/>
                <w:sz w:val="24"/>
                <w:lang w:val="en-US"/>
              </w:rPr>
            </w:pPr>
            <w:proofErr w:type="spellStart"/>
            <w:r w:rsidRPr="005F5EA6">
              <w:rPr>
                <w:b/>
                <w:sz w:val="24"/>
                <w:lang w:val="en-US"/>
              </w:rPr>
              <w:t>Тема</w:t>
            </w:r>
            <w:proofErr w:type="spellEnd"/>
            <w:r w:rsidRPr="005F5EA6">
              <w:rPr>
                <w:b/>
                <w:spacing w:val="-1"/>
                <w:sz w:val="24"/>
                <w:lang w:val="en-US"/>
              </w:rPr>
              <w:t xml:space="preserve"> </w:t>
            </w:r>
            <w:r w:rsidRPr="005F5EA6">
              <w:rPr>
                <w:b/>
                <w:spacing w:val="-4"/>
                <w:sz w:val="24"/>
                <w:lang w:val="en-US"/>
              </w:rPr>
              <w:t>2.3.</w:t>
            </w:r>
          </w:p>
        </w:tc>
        <w:tc>
          <w:tcPr>
            <w:tcW w:w="8202" w:type="dxa"/>
            <w:tcBorders>
              <w:top w:val="single" w:sz="4" w:space="0" w:color="000000"/>
              <w:left w:val="single" w:sz="4" w:space="0" w:color="000000"/>
              <w:bottom w:val="single" w:sz="4" w:space="0" w:color="000000"/>
              <w:right w:val="single" w:sz="4" w:space="0" w:color="000000"/>
            </w:tcBorders>
            <w:hideMark/>
          </w:tcPr>
          <w:p w14:paraId="6766B6A5" w14:textId="77777777" w:rsidR="005F5EA6" w:rsidRPr="005F5EA6" w:rsidRDefault="005F5EA6" w:rsidP="005F5EA6">
            <w:pPr>
              <w:spacing w:line="248" w:lineRule="exact"/>
              <w:ind w:left="110"/>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6A79CB07" w14:textId="77777777" w:rsidR="005F5EA6" w:rsidRPr="005F5EA6" w:rsidRDefault="005F5EA6" w:rsidP="005F5EA6">
            <w:pPr>
              <w:spacing w:line="248" w:lineRule="exact"/>
              <w:ind w:left="108" w:right="103"/>
              <w:jc w:val="center"/>
              <w:rPr>
                <w:b/>
                <w:sz w:val="24"/>
                <w:lang w:val="en-US"/>
              </w:rPr>
            </w:pPr>
            <w:r w:rsidRPr="005F5EA6">
              <w:rPr>
                <w:b/>
                <w:spacing w:val="-10"/>
                <w:sz w:val="24"/>
                <w:lang w:val="en-US"/>
              </w:rPr>
              <w:t>6</w:t>
            </w:r>
          </w:p>
        </w:tc>
        <w:tc>
          <w:tcPr>
            <w:tcW w:w="2125" w:type="dxa"/>
            <w:tcBorders>
              <w:top w:val="single" w:sz="4" w:space="0" w:color="000000"/>
              <w:left w:val="single" w:sz="4" w:space="0" w:color="000000"/>
              <w:bottom w:val="single" w:sz="4" w:space="0" w:color="000000"/>
              <w:right w:val="single" w:sz="4" w:space="0" w:color="000000"/>
            </w:tcBorders>
          </w:tcPr>
          <w:p w14:paraId="5D6ECBBE" w14:textId="77777777" w:rsidR="005F5EA6" w:rsidRPr="005F5EA6" w:rsidRDefault="005F5EA6" w:rsidP="005F5EA6">
            <w:pPr>
              <w:rPr>
                <w:sz w:val="18"/>
                <w:lang w:val="en-US"/>
              </w:rPr>
            </w:pPr>
          </w:p>
        </w:tc>
      </w:tr>
    </w:tbl>
    <w:p w14:paraId="3CBF88D7" w14:textId="77777777" w:rsidR="005F5EA6" w:rsidRPr="005F5EA6" w:rsidRDefault="005F5EA6" w:rsidP="005F5EA6">
      <w:pPr>
        <w:widowControl/>
        <w:autoSpaceDE/>
        <w:autoSpaceDN/>
        <w:rPr>
          <w:sz w:val="18"/>
        </w:rPr>
        <w:sectPr w:rsidR="005F5EA6" w:rsidRPr="005F5EA6" w:rsidSect="005F5EA6">
          <w:type w:val="continuous"/>
          <w:pgSz w:w="16840" w:h="11910" w:orient="landscape"/>
          <w:pgMar w:top="1220" w:right="1140" w:bottom="1200" w:left="880" w:header="0" w:footer="1003" w:gutter="0"/>
          <w:cols w:space="720"/>
        </w:sectPr>
      </w:pPr>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8202"/>
        <w:gridCol w:w="1986"/>
        <w:gridCol w:w="2125"/>
      </w:tblGrid>
      <w:tr w:rsidR="005F5EA6" w:rsidRPr="005F5EA6" w14:paraId="2761F885" w14:textId="77777777" w:rsidTr="005F5EA6">
        <w:trPr>
          <w:trHeight w:val="1715"/>
        </w:trPr>
        <w:tc>
          <w:tcPr>
            <w:tcW w:w="2290" w:type="dxa"/>
            <w:vMerge w:val="restart"/>
            <w:tcBorders>
              <w:top w:val="single" w:sz="4" w:space="0" w:color="000000"/>
              <w:left w:val="single" w:sz="4" w:space="0" w:color="000000"/>
              <w:bottom w:val="single" w:sz="4" w:space="0" w:color="000000"/>
              <w:right w:val="single" w:sz="4" w:space="0" w:color="000000"/>
            </w:tcBorders>
            <w:hideMark/>
          </w:tcPr>
          <w:p w14:paraId="1AF16E68" w14:textId="77777777" w:rsidR="005F5EA6" w:rsidRPr="005F5EA6" w:rsidRDefault="005F5EA6" w:rsidP="005F5EA6">
            <w:pPr>
              <w:spacing w:line="266" w:lineRule="exact"/>
              <w:ind w:left="107"/>
              <w:rPr>
                <w:b/>
                <w:sz w:val="24"/>
                <w:lang w:val="en-US"/>
              </w:rPr>
            </w:pPr>
            <w:proofErr w:type="spellStart"/>
            <w:r w:rsidRPr="005F5EA6">
              <w:rPr>
                <w:b/>
                <w:spacing w:val="-2"/>
                <w:sz w:val="24"/>
                <w:lang w:val="en-US"/>
              </w:rPr>
              <w:lastRenderedPageBreak/>
              <w:t>Кручение</w:t>
            </w:r>
            <w:proofErr w:type="spellEnd"/>
          </w:p>
        </w:tc>
        <w:tc>
          <w:tcPr>
            <w:tcW w:w="8202" w:type="dxa"/>
            <w:tcBorders>
              <w:top w:val="single" w:sz="4" w:space="0" w:color="000000"/>
              <w:left w:val="single" w:sz="4" w:space="0" w:color="000000"/>
              <w:bottom w:val="single" w:sz="4" w:space="0" w:color="000000"/>
              <w:right w:val="single" w:sz="4" w:space="0" w:color="000000"/>
            </w:tcBorders>
            <w:hideMark/>
          </w:tcPr>
          <w:p w14:paraId="3B255E81" w14:textId="77777777" w:rsidR="005F5EA6" w:rsidRPr="005F5EA6" w:rsidRDefault="005F5EA6" w:rsidP="005F5EA6">
            <w:pPr>
              <w:ind w:left="110"/>
              <w:rPr>
                <w:sz w:val="24"/>
              </w:rPr>
            </w:pPr>
            <w:r w:rsidRPr="005F5EA6">
              <w:rPr>
                <w:sz w:val="24"/>
              </w:rPr>
              <w:t>Чистый</w:t>
            </w:r>
            <w:r w:rsidRPr="005F5EA6">
              <w:rPr>
                <w:spacing w:val="-4"/>
                <w:sz w:val="24"/>
              </w:rPr>
              <w:t xml:space="preserve"> </w:t>
            </w:r>
            <w:r w:rsidRPr="005F5EA6">
              <w:rPr>
                <w:sz w:val="24"/>
              </w:rPr>
              <w:t>сдвиг.</w:t>
            </w:r>
            <w:r w:rsidRPr="005F5EA6">
              <w:rPr>
                <w:spacing w:val="-5"/>
                <w:sz w:val="24"/>
              </w:rPr>
              <w:t xml:space="preserve"> </w:t>
            </w:r>
            <w:r w:rsidRPr="005F5EA6">
              <w:rPr>
                <w:sz w:val="24"/>
              </w:rPr>
              <w:t>Закон</w:t>
            </w:r>
            <w:r w:rsidRPr="005F5EA6">
              <w:rPr>
                <w:spacing w:val="-5"/>
                <w:sz w:val="24"/>
              </w:rPr>
              <w:t xml:space="preserve"> </w:t>
            </w:r>
            <w:r w:rsidRPr="005F5EA6">
              <w:rPr>
                <w:sz w:val="24"/>
              </w:rPr>
              <w:t>Гука</w:t>
            </w:r>
            <w:r w:rsidRPr="005F5EA6">
              <w:rPr>
                <w:spacing w:val="-6"/>
                <w:sz w:val="24"/>
              </w:rPr>
              <w:t xml:space="preserve"> </w:t>
            </w:r>
            <w:r w:rsidRPr="005F5EA6">
              <w:rPr>
                <w:sz w:val="24"/>
              </w:rPr>
              <w:t>при</w:t>
            </w:r>
            <w:r w:rsidRPr="005F5EA6">
              <w:rPr>
                <w:spacing w:val="-2"/>
                <w:sz w:val="24"/>
              </w:rPr>
              <w:t xml:space="preserve"> </w:t>
            </w:r>
            <w:r w:rsidRPr="005F5EA6">
              <w:rPr>
                <w:sz w:val="24"/>
              </w:rPr>
              <w:t>сдвиге.</w:t>
            </w:r>
            <w:r w:rsidRPr="005F5EA6">
              <w:rPr>
                <w:spacing w:val="-5"/>
                <w:sz w:val="24"/>
              </w:rPr>
              <w:t xml:space="preserve"> </w:t>
            </w:r>
            <w:r w:rsidRPr="005F5EA6">
              <w:rPr>
                <w:sz w:val="24"/>
              </w:rPr>
              <w:t>Модель</w:t>
            </w:r>
            <w:r w:rsidRPr="005F5EA6">
              <w:rPr>
                <w:spacing w:val="-7"/>
                <w:sz w:val="24"/>
              </w:rPr>
              <w:t xml:space="preserve"> </w:t>
            </w:r>
            <w:r w:rsidRPr="005F5EA6">
              <w:rPr>
                <w:sz w:val="24"/>
              </w:rPr>
              <w:t>сдвига.</w:t>
            </w:r>
            <w:r w:rsidRPr="005F5EA6">
              <w:rPr>
                <w:spacing w:val="-5"/>
                <w:sz w:val="24"/>
              </w:rPr>
              <w:t xml:space="preserve"> </w:t>
            </w:r>
            <w:r w:rsidRPr="005F5EA6">
              <w:rPr>
                <w:sz w:val="24"/>
              </w:rPr>
              <w:t>Внутренние</w:t>
            </w:r>
            <w:r w:rsidRPr="005F5EA6">
              <w:rPr>
                <w:spacing w:val="-6"/>
                <w:sz w:val="24"/>
              </w:rPr>
              <w:t xml:space="preserve"> </w:t>
            </w:r>
            <w:r w:rsidRPr="005F5EA6">
              <w:rPr>
                <w:sz w:val="24"/>
              </w:rPr>
              <w:t>силовые факторы при кручении. Эпюры крутящих моментов.</w:t>
            </w:r>
          </w:p>
          <w:p w14:paraId="23A742B9" w14:textId="77777777" w:rsidR="005F5EA6" w:rsidRPr="005F5EA6" w:rsidRDefault="005F5EA6" w:rsidP="005F5EA6">
            <w:pPr>
              <w:spacing w:line="235" w:lineRule="auto"/>
              <w:ind w:left="110"/>
              <w:rPr>
                <w:sz w:val="24"/>
              </w:rPr>
            </w:pPr>
            <w:r w:rsidRPr="005F5EA6">
              <w:rPr>
                <w:sz w:val="24"/>
              </w:rPr>
              <w:t>Кручение</w:t>
            </w:r>
            <w:r w:rsidRPr="005F5EA6">
              <w:rPr>
                <w:spacing w:val="-7"/>
                <w:sz w:val="24"/>
              </w:rPr>
              <w:t xml:space="preserve"> </w:t>
            </w:r>
            <w:r w:rsidRPr="005F5EA6">
              <w:rPr>
                <w:sz w:val="24"/>
              </w:rPr>
              <w:t>бруса</w:t>
            </w:r>
            <w:r w:rsidRPr="005F5EA6">
              <w:rPr>
                <w:spacing w:val="-7"/>
                <w:sz w:val="24"/>
              </w:rPr>
              <w:t xml:space="preserve"> </w:t>
            </w:r>
            <w:r w:rsidRPr="005F5EA6">
              <w:rPr>
                <w:sz w:val="24"/>
              </w:rPr>
              <w:t>круглого</w:t>
            </w:r>
            <w:r w:rsidRPr="005F5EA6">
              <w:rPr>
                <w:spacing w:val="-7"/>
                <w:sz w:val="24"/>
              </w:rPr>
              <w:t xml:space="preserve"> </w:t>
            </w:r>
            <w:r w:rsidRPr="005F5EA6">
              <w:rPr>
                <w:sz w:val="24"/>
              </w:rPr>
              <w:t>поперечного</w:t>
            </w:r>
            <w:r w:rsidRPr="005F5EA6">
              <w:rPr>
                <w:spacing w:val="-7"/>
                <w:sz w:val="24"/>
              </w:rPr>
              <w:t xml:space="preserve"> </w:t>
            </w:r>
            <w:r w:rsidRPr="005F5EA6">
              <w:rPr>
                <w:sz w:val="24"/>
              </w:rPr>
              <w:t>сечения.</w:t>
            </w:r>
            <w:r w:rsidRPr="005F5EA6">
              <w:rPr>
                <w:spacing w:val="-7"/>
                <w:sz w:val="24"/>
              </w:rPr>
              <w:t xml:space="preserve"> </w:t>
            </w:r>
            <w:r w:rsidRPr="005F5EA6">
              <w:rPr>
                <w:sz w:val="24"/>
              </w:rPr>
              <w:t>Основные</w:t>
            </w:r>
            <w:r w:rsidRPr="005F5EA6">
              <w:rPr>
                <w:spacing w:val="-8"/>
                <w:sz w:val="24"/>
              </w:rPr>
              <w:t xml:space="preserve"> </w:t>
            </w:r>
            <w:r w:rsidRPr="005F5EA6">
              <w:rPr>
                <w:sz w:val="24"/>
              </w:rPr>
              <w:t>гипотезы Напряжения в поперечном сечении. Угол закручивания.</w:t>
            </w:r>
          </w:p>
          <w:p w14:paraId="62B76E19" w14:textId="77777777" w:rsidR="005F5EA6" w:rsidRPr="005F5EA6" w:rsidRDefault="005F5EA6" w:rsidP="005F5EA6">
            <w:pPr>
              <w:spacing w:line="271" w:lineRule="exact"/>
              <w:ind w:left="110"/>
              <w:rPr>
                <w:sz w:val="24"/>
              </w:rPr>
            </w:pPr>
            <w:r w:rsidRPr="005F5EA6">
              <w:rPr>
                <w:sz w:val="24"/>
              </w:rPr>
              <w:t>Расчеты</w:t>
            </w:r>
            <w:r w:rsidRPr="005F5EA6">
              <w:rPr>
                <w:spacing w:val="-2"/>
                <w:sz w:val="24"/>
              </w:rPr>
              <w:t xml:space="preserve"> </w:t>
            </w:r>
            <w:r w:rsidRPr="005F5EA6">
              <w:rPr>
                <w:sz w:val="24"/>
              </w:rPr>
              <w:t>на</w:t>
            </w:r>
            <w:r w:rsidRPr="005F5EA6">
              <w:rPr>
                <w:spacing w:val="-3"/>
                <w:sz w:val="24"/>
              </w:rPr>
              <w:t xml:space="preserve"> </w:t>
            </w:r>
            <w:r w:rsidRPr="005F5EA6">
              <w:rPr>
                <w:sz w:val="24"/>
              </w:rPr>
              <w:t>прочность</w:t>
            </w:r>
            <w:r w:rsidRPr="005F5EA6">
              <w:rPr>
                <w:spacing w:val="-1"/>
                <w:sz w:val="24"/>
              </w:rPr>
              <w:t xml:space="preserve"> </w:t>
            </w:r>
            <w:r w:rsidRPr="005F5EA6">
              <w:rPr>
                <w:sz w:val="24"/>
              </w:rPr>
              <w:t>и</w:t>
            </w:r>
            <w:r w:rsidRPr="005F5EA6">
              <w:rPr>
                <w:spacing w:val="-4"/>
                <w:sz w:val="24"/>
              </w:rPr>
              <w:t xml:space="preserve"> </w:t>
            </w:r>
            <w:r w:rsidRPr="005F5EA6">
              <w:rPr>
                <w:sz w:val="24"/>
              </w:rPr>
              <w:t>жесткость</w:t>
            </w:r>
            <w:r w:rsidRPr="005F5EA6">
              <w:rPr>
                <w:spacing w:val="-1"/>
                <w:sz w:val="24"/>
              </w:rPr>
              <w:t xml:space="preserve"> </w:t>
            </w:r>
            <w:r w:rsidRPr="005F5EA6">
              <w:rPr>
                <w:sz w:val="24"/>
              </w:rPr>
              <w:t>при</w:t>
            </w:r>
            <w:r w:rsidRPr="005F5EA6">
              <w:rPr>
                <w:spacing w:val="-1"/>
                <w:sz w:val="24"/>
              </w:rPr>
              <w:t xml:space="preserve"> </w:t>
            </w:r>
            <w:r w:rsidRPr="005F5EA6">
              <w:rPr>
                <w:spacing w:val="-2"/>
                <w:sz w:val="24"/>
              </w:rPr>
              <w:t>кручении.</w:t>
            </w:r>
          </w:p>
          <w:p w14:paraId="3207AC72" w14:textId="77777777" w:rsidR="005F5EA6" w:rsidRPr="005F5EA6" w:rsidRDefault="005F5EA6" w:rsidP="005F5EA6">
            <w:pPr>
              <w:spacing w:line="271" w:lineRule="exact"/>
              <w:ind w:left="110"/>
              <w:rPr>
                <w:sz w:val="24"/>
              </w:rPr>
            </w:pPr>
            <w:r w:rsidRPr="005F5EA6">
              <w:rPr>
                <w:sz w:val="24"/>
              </w:rPr>
              <w:t>Расчеты</w:t>
            </w:r>
            <w:r w:rsidRPr="005F5EA6">
              <w:rPr>
                <w:spacing w:val="-7"/>
                <w:sz w:val="24"/>
              </w:rPr>
              <w:t xml:space="preserve"> </w:t>
            </w:r>
            <w:r w:rsidRPr="005F5EA6">
              <w:rPr>
                <w:sz w:val="24"/>
              </w:rPr>
              <w:t>цилиндрических</w:t>
            </w:r>
            <w:r w:rsidRPr="005F5EA6">
              <w:rPr>
                <w:spacing w:val="-2"/>
                <w:sz w:val="24"/>
              </w:rPr>
              <w:t xml:space="preserve"> </w:t>
            </w:r>
            <w:r w:rsidRPr="005F5EA6">
              <w:rPr>
                <w:sz w:val="24"/>
              </w:rPr>
              <w:t>винтовых</w:t>
            </w:r>
            <w:r w:rsidRPr="005F5EA6">
              <w:rPr>
                <w:spacing w:val="-5"/>
                <w:sz w:val="24"/>
              </w:rPr>
              <w:t xml:space="preserve"> </w:t>
            </w:r>
            <w:r w:rsidRPr="005F5EA6">
              <w:rPr>
                <w:sz w:val="24"/>
              </w:rPr>
              <w:t>пружин</w:t>
            </w:r>
            <w:r w:rsidRPr="005F5EA6">
              <w:rPr>
                <w:spacing w:val="-5"/>
                <w:sz w:val="24"/>
              </w:rPr>
              <w:t xml:space="preserve"> </w:t>
            </w:r>
            <w:r w:rsidRPr="005F5EA6">
              <w:rPr>
                <w:sz w:val="24"/>
              </w:rPr>
              <w:t>на</w:t>
            </w:r>
            <w:r w:rsidRPr="005F5EA6">
              <w:rPr>
                <w:spacing w:val="-7"/>
                <w:sz w:val="24"/>
              </w:rPr>
              <w:t xml:space="preserve"> </w:t>
            </w:r>
            <w:r w:rsidRPr="005F5EA6">
              <w:rPr>
                <w:sz w:val="24"/>
              </w:rPr>
              <w:t>растяжение-</w:t>
            </w:r>
            <w:r w:rsidRPr="005F5EA6">
              <w:rPr>
                <w:spacing w:val="-2"/>
                <w:sz w:val="24"/>
              </w:rPr>
              <w:t>сжатие</w:t>
            </w:r>
          </w:p>
        </w:tc>
        <w:tc>
          <w:tcPr>
            <w:tcW w:w="1986" w:type="dxa"/>
            <w:tcBorders>
              <w:top w:val="single" w:sz="4" w:space="0" w:color="000000"/>
              <w:left w:val="single" w:sz="4" w:space="0" w:color="000000"/>
              <w:bottom w:val="single" w:sz="4" w:space="0" w:color="000000"/>
              <w:right w:val="single" w:sz="4" w:space="0" w:color="000000"/>
            </w:tcBorders>
            <w:hideMark/>
          </w:tcPr>
          <w:p w14:paraId="6B6F5273" w14:textId="77777777" w:rsidR="005F5EA6" w:rsidRPr="005F5EA6" w:rsidRDefault="005F5EA6" w:rsidP="005F5EA6">
            <w:pPr>
              <w:spacing w:line="268" w:lineRule="exact"/>
              <w:ind w:left="108" w:right="103"/>
              <w:jc w:val="center"/>
              <w:rPr>
                <w:sz w:val="24"/>
                <w:lang w:val="en-US"/>
              </w:rPr>
            </w:pPr>
            <w:r w:rsidRPr="005F5EA6">
              <w:rPr>
                <w:spacing w:val="-10"/>
                <w:sz w:val="24"/>
                <w:lang w:val="en-US"/>
              </w:rPr>
              <w:t>2</w:t>
            </w:r>
          </w:p>
        </w:tc>
        <w:tc>
          <w:tcPr>
            <w:tcW w:w="2125" w:type="dxa"/>
            <w:vMerge w:val="restart"/>
            <w:tcBorders>
              <w:top w:val="single" w:sz="4" w:space="0" w:color="000000"/>
              <w:left w:val="single" w:sz="4" w:space="0" w:color="000000"/>
              <w:bottom w:val="single" w:sz="4" w:space="0" w:color="000000"/>
              <w:right w:val="single" w:sz="4" w:space="0" w:color="000000"/>
            </w:tcBorders>
            <w:hideMark/>
          </w:tcPr>
          <w:p w14:paraId="28BAF918" w14:textId="77777777" w:rsidR="005F5EA6" w:rsidRPr="005F5EA6" w:rsidRDefault="005F5EA6" w:rsidP="005F5EA6">
            <w:pPr>
              <w:spacing w:line="267" w:lineRule="exact"/>
              <w:ind w:left="107"/>
              <w:rPr>
                <w:b/>
                <w:sz w:val="24"/>
                <w:lang w:val="en-US"/>
              </w:rPr>
            </w:pPr>
            <w:r w:rsidRPr="005F5EA6">
              <w:rPr>
                <w:b/>
                <w:sz w:val="24"/>
                <w:lang w:val="en-US"/>
              </w:rPr>
              <w:t xml:space="preserve">ОК </w:t>
            </w:r>
            <w:r w:rsidRPr="005F5EA6">
              <w:rPr>
                <w:b/>
                <w:spacing w:val="-5"/>
                <w:sz w:val="24"/>
                <w:lang w:val="en-US"/>
              </w:rPr>
              <w:t>01,</w:t>
            </w:r>
          </w:p>
          <w:p w14:paraId="27F2D62D" w14:textId="77777777" w:rsidR="005F5EA6" w:rsidRPr="005F5EA6" w:rsidRDefault="005F5EA6" w:rsidP="005F5EA6">
            <w:pPr>
              <w:spacing w:line="269" w:lineRule="exact"/>
              <w:ind w:left="107"/>
              <w:rPr>
                <w:b/>
                <w:sz w:val="24"/>
                <w:lang w:val="en-US"/>
              </w:rPr>
            </w:pPr>
            <w:r w:rsidRPr="005F5EA6">
              <w:rPr>
                <w:b/>
                <w:sz w:val="24"/>
                <w:lang w:val="en-US"/>
              </w:rPr>
              <w:t xml:space="preserve">ОК </w:t>
            </w:r>
            <w:r w:rsidRPr="005F5EA6">
              <w:rPr>
                <w:b/>
                <w:spacing w:val="-5"/>
                <w:sz w:val="24"/>
                <w:lang w:val="en-US"/>
              </w:rPr>
              <w:t>05,</w:t>
            </w:r>
          </w:p>
          <w:p w14:paraId="2A0F48A0" w14:textId="77777777" w:rsidR="005F5EA6" w:rsidRPr="005F5EA6" w:rsidRDefault="005F5EA6" w:rsidP="005F5EA6">
            <w:pPr>
              <w:spacing w:line="272" w:lineRule="exact"/>
              <w:ind w:left="107"/>
              <w:rPr>
                <w:b/>
                <w:sz w:val="24"/>
                <w:lang w:val="en-US"/>
              </w:rPr>
            </w:pPr>
            <w:r w:rsidRPr="005F5EA6">
              <w:rPr>
                <w:b/>
                <w:sz w:val="24"/>
                <w:lang w:val="en-US"/>
              </w:rPr>
              <w:t xml:space="preserve">ПК </w:t>
            </w:r>
            <w:r w:rsidRPr="005F5EA6">
              <w:rPr>
                <w:b/>
                <w:spacing w:val="-5"/>
                <w:sz w:val="24"/>
                <w:lang w:val="en-US"/>
              </w:rPr>
              <w:t>1.3</w:t>
            </w:r>
          </w:p>
        </w:tc>
      </w:tr>
      <w:tr w:rsidR="005F5EA6" w:rsidRPr="005F5EA6" w14:paraId="2CE400DE" w14:textId="77777777" w:rsidTr="005F5EA6">
        <w:trPr>
          <w:trHeight w:val="321"/>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7487CA59"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186AB5D7" w14:textId="77777777" w:rsidR="005F5EA6" w:rsidRPr="005F5EA6" w:rsidRDefault="005F5EA6" w:rsidP="005F5EA6">
            <w:pPr>
              <w:spacing w:line="268" w:lineRule="exact"/>
              <w:ind w:left="110"/>
              <w:rPr>
                <w:b/>
                <w:sz w:val="24"/>
              </w:rPr>
            </w:pPr>
            <w:r w:rsidRPr="005F5EA6">
              <w:rPr>
                <w:b/>
                <w:sz w:val="24"/>
              </w:rPr>
              <w:t>В</w:t>
            </w:r>
            <w:r w:rsidRPr="005F5EA6">
              <w:rPr>
                <w:b/>
                <w:spacing w:val="-3"/>
                <w:sz w:val="24"/>
              </w:rPr>
              <w:t xml:space="preserve"> </w:t>
            </w:r>
            <w:r w:rsidRPr="005F5EA6">
              <w:rPr>
                <w:b/>
                <w:sz w:val="24"/>
              </w:rPr>
              <w:t>том</w:t>
            </w:r>
            <w:r w:rsidRPr="005F5EA6">
              <w:rPr>
                <w:b/>
                <w:spacing w:val="-4"/>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50CEB62C" w14:textId="77777777" w:rsidR="005F5EA6" w:rsidRPr="005F5EA6" w:rsidRDefault="005F5EA6" w:rsidP="005F5EA6">
            <w:pPr>
              <w:spacing w:line="268" w:lineRule="exact"/>
              <w:ind w:left="108" w:right="103"/>
              <w:jc w:val="center"/>
              <w:rPr>
                <w:b/>
                <w:sz w:val="24"/>
                <w:lang w:val="en-US"/>
              </w:rPr>
            </w:pPr>
            <w:r w:rsidRPr="005F5EA6">
              <w:rPr>
                <w:b/>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252F9140" w14:textId="77777777" w:rsidR="005F5EA6" w:rsidRPr="005F5EA6" w:rsidRDefault="005F5EA6" w:rsidP="005F5EA6">
            <w:pPr>
              <w:rPr>
                <w:b/>
                <w:sz w:val="24"/>
                <w:lang w:val="en-US"/>
              </w:rPr>
            </w:pPr>
          </w:p>
        </w:tc>
      </w:tr>
      <w:tr w:rsidR="005F5EA6" w:rsidRPr="005F5EA6" w14:paraId="5AE2EC41" w14:textId="77777777" w:rsidTr="005F5EA6">
        <w:trPr>
          <w:trHeight w:val="540"/>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42021C77"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660AD692" w14:textId="77777777" w:rsidR="005F5EA6" w:rsidRPr="005F5EA6" w:rsidRDefault="005F5EA6" w:rsidP="005F5EA6">
            <w:pPr>
              <w:spacing w:line="265" w:lineRule="exact"/>
              <w:ind w:left="110"/>
              <w:rPr>
                <w:sz w:val="24"/>
              </w:rPr>
            </w:pPr>
            <w:r w:rsidRPr="005F5EA6">
              <w:rPr>
                <w:b/>
              </w:rPr>
              <w:t>Практическое</w:t>
            </w:r>
            <w:r w:rsidRPr="005F5EA6">
              <w:rPr>
                <w:b/>
                <w:spacing w:val="-8"/>
              </w:rPr>
              <w:t xml:space="preserve"> </w:t>
            </w:r>
            <w:r w:rsidRPr="005F5EA6">
              <w:rPr>
                <w:b/>
              </w:rPr>
              <w:t>занятие</w:t>
            </w:r>
            <w:r w:rsidRPr="005F5EA6">
              <w:rPr>
                <w:b/>
                <w:spacing w:val="-12"/>
              </w:rPr>
              <w:t xml:space="preserve"> </w:t>
            </w:r>
            <w:r w:rsidRPr="005F5EA6">
              <w:rPr>
                <w:b/>
              </w:rPr>
              <w:t>№10</w:t>
            </w:r>
            <w:r w:rsidRPr="005F5EA6">
              <w:rPr>
                <w:b/>
                <w:spacing w:val="-3"/>
              </w:rPr>
              <w:t xml:space="preserve"> </w:t>
            </w:r>
            <w:r w:rsidRPr="005F5EA6">
              <w:rPr>
                <w:sz w:val="24"/>
              </w:rPr>
              <w:t>Выполнение</w:t>
            </w:r>
            <w:r w:rsidRPr="005F5EA6">
              <w:rPr>
                <w:spacing w:val="-5"/>
                <w:sz w:val="24"/>
              </w:rPr>
              <w:t xml:space="preserve"> </w:t>
            </w:r>
            <w:r w:rsidRPr="005F5EA6">
              <w:rPr>
                <w:sz w:val="24"/>
              </w:rPr>
              <w:t>расчетов</w:t>
            </w:r>
            <w:r w:rsidRPr="005F5EA6">
              <w:rPr>
                <w:spacing w:val="-4"/>
                <w:sz w:val="24"/>
              </w:rPr>
              <w:t xml:space="preserve"> </w:t>
            </w:r>
            <w:r w:rsidRPr="005F5EA6">
              <w:rPr>
                <w:sz w:val="24"/>
              </w:rPr>
              <w:t>на</w:t>
            </w:r>
            <w:r w:rsidRPr="005F5EA6">
              <w:rPr>
                <w:spacing w:val="-5"/>
                <w:sz w:val="24"/>
              </w:rPr>
              <w:t xml:space="preserve"> </w:t>
            </w:r>
            <w:r w:rsidRPr="005F5EA6">
              <w:rPr>
                <w:sz w:val="24"/>
              </w:rPr>
              <w:t>прочность</w:t>
            </w:r>
            <w:r w:rsidRPr="005F5EA6">
              <w:rPr>
                <w:spacing w:val="-5"/>
                <w:sz w:val="24"/>
              </w:rPr>
              <w:t xml:space="preserve"> </w:t>
            </w:r>
            <w:r w:rsidRPr="005F5EA6">
              <w:rPr>
                <w:sz w:val="24"/>
              </w:rPr>
              <w:t>и</w:t>
            </w:r>
            <w:r w:rsidRPr="005F5EA6">
              <w:rPr>
                <w:spacing w:val="-3"/>
                <w:sz w:val="24"/>
              </w:rPr>
              <w:t xml:space="preserve"> </w:t>
            </w:r>
            <w:r w:rsidRPr="005F5EA6">
              <w:rPr>
                <w:spacing w:val="-2"/>
                <w:sz w:val="24"/>
              </w:rPr>
              <w:t>жесткость</w:t>
            </w:r>
          </w:p>
          <w:p w14:paraId="48D69AF8" w14:textId="77777777" w:rsidR="005F5EA6" w:rsidRPr="005F5EA6" w:rsidRDefault="005F5EA6" w:rsidP="005F5EA6">
            <w:pPr>
              <w:spacing w:line="255" w:lineRule="exact"/>
              <w:ind w:left="110"/>
              <w:rPr>
                <w:sz w:val="24"/>
                <w:lang w:val="en-US"/>
              </w:rPr>
            </w:pPr>
            <w:proofErr w:type="spellStart"/>
            <w:r w:rsidRPr="005F5EA6">
              <w:rPr>
                <w:sz w:val="24"/>
                <w:lang w:val="en-US"/>
              </w:rPr>
              <w:t>при</w:t>
            </w:r>
            <w:proofErr w:type="spellEnd"/>
            <w:r w:rsidRPr="005F5EA6">
              <w:rPr>
                <w:spacing w:val="-1"/>
                <w:sz w:val="24"/>
                <w:lang w:val="en-US"/>
              </w:rPr>
              <w:t xml:space="preserve"> </w:t>
            </w:r>
            <w:proofErr w:type="spellStart"/>
            <w:r w:rsidRPr="005F5EA6">
              <w:rPr>
                <w:spacing w:val="-2"/>
                <w:sz w:val="24"/>
                <w:lang w:val="en-US"/>
              </w:rPr>
              <w:t>кручении</w:t>
            </w:r>
            <w:proofErr w:type="spellEnd"/>
          </w:p>
        </w:tc>
        <w:tc>
          <w:tcPr>
            <w:tcW w:w="1986" w:type="dxa"/>
            <w:tcBorders>
              <w:top w:val="single" w:sz="4" w:space="0" w:color="000000"/>
              <w:left w:val="single" w:sz="4" w:space="0" w:color="000000"/>
              <w:bottom w:val="single" w:sz="4" w:space="0" w:color="000000"/>
              <w:right w:val="single" w:sz="4" w:space="0" w:color="000000"/>
            </w:tcBorders>
            <w:hideMark/>
          </w:tcPr>
          <w:p w14:paraId="6C040691" w14:textId="77777777" w:rsidR="005F5EA6" w:rsidRPr="005F5EA6" w:rsidRDefault="005F5EA6" w:rsidP="005F5EA6">
            <w:pPr>
              <w:spacing w:line="268" w:lineRule="exact"/>
              <w:ind w:left="108" w:right="103"/>
              <w:jc w:val="center"/>
              <w:rPr>
                <w:sz w:val="24"/>
                <w:lang w:val="en-US"/>
              </w:rPr>
            </w:pPr>
            <w:r w:rsidRPr="005F5EA6">
              <w:rPr>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717CC6C8" w14:textId="77777777" w:rsidR="005F5EA6" w:rsidRPr="005F5EA6" w:rsidRDefault="005F5EA6" w:rsidP="005F5EA6">
            <w:pPr>
              <w:rPr>
                <w:b/>
                <w:sz w:val="24"/>
                <w:lang w:val="en-US"/>
              </w:rPr>
            </w:pPr>
          </w:p>
        </w:tc>
      </w:tr>
      <w:tr w:rsidR="005F5EA6" w:rsidRPr="005F5EA6" w14:paraId="4BE0E74F" w14:textId="77777777" w:rsidTr="005F5EA6">
        <w:trPr>
          <w:trHeight w:val="266"/>
        </w:trPr>
        <w:tc>
          <w:tcPr>
            <w:tcW w:w="2290" w:type="dxa"/>
            <w:tcBorders>
              <w:top w:val="single" w:sz="4" w:space="0" w:color="000000"/>
              <w:left w:val="single" w:sz="4" w:space="0" w:color="000000"/>
              <w:bottom w:val="nil"/>
              <w:right w:val="single" w:sz="4" w:space="0" w:color="000000"/>
            </w:tcBorders>
            <w:hideMark/>
          </w:tcPr>
          <w:p w14:paraId="4E8E4E5B" w14:textId="77777777" w:rsidR="005F5EA6" w:rsidRPr="005F5EA6" w:rsidRDefault="005F5EA6" w:rsidP="005F5EA6">
            <w:pPr>
              <w:spacing w:line="246" w:lineRule="exact"/>
              <w:ind w:left="107"/>
              <w:rPr>
                <w:b/>
                <w:sz w:val="24"/>
                <w:lang w:val="en-US"/>
              </w:rPr>
            </w:pPr>
            <w:proofErr w:type="spellStart"/>
            <w:r w:rsidRPr="005F5EA6">
              <w:rPr>
                <w:b/>
                <w:sz w:val="24"/>
                <w:lang w:val="en-US"/>
              </w:rPr>
              <w:t>Тема</w:t>
            </w:r>
            <w:proofErr w:type="spellEnd"/>
            <w:r w:rsidRPr="005F5EA6">
              <w:rPr>
                <w:b/>
                <w:spacing w:val="-1"/>
                <w:sz w:val="24"/>
                <w:lang w:val="en-US"/>
              </w:rPr>
              <w:t xml:space="preserve"> </w:t>
            </w:r>
            <w:r w:rsidRPr="005F5EA6">
              <w:rPr>
                <w:b/>
                <w:sz w:val="24"/>
                <w:lang w:val="en-US"/>
              </w:rPr>
              <w:t xml:space="preserve">2.4. </w:t>
            </w:r>
            <w:proofErr w:type="spellStart"/>
            <w:r w:rsidRPr="005F5EA6">
              <w:rPr>
                <w:b/>
                <w:spacing w:val="-2"/>
                <w:sz w:val="24"/>
                <w:lang w:val="en-US"/>
              </w:rPr>
              <w:t>Изгиб</w:t>
            </w:r>
            <w:proofErr w:type="spellEnd"/>
          </w:p>
        </w:tc>
        <w:tc>
          <w:tcPr>
            <w:tcW w:w="8202" w:type="dxa"/>
            <w:tcBorders>
              <w:top w:val="single" w:sz="4" w:space="0" w:color="000000"/>
              <w:left w:val="single" w:sz="4" w:space="0" w:color="000000"/>
              <w:bottom w:val="single" w:sz="4" w:space="0" w:color="000000"/>
              <w:right w:val="single" w:sz="4" w:space="0" w:color="000000"/>
            </w:tcBorders>
            <w:hideMark/>
          </w:tcPr>
          <w:p w14:paraId="4460E39B" w14:textId="77777777" w:rsidR="005F5EA6" w:rsidRPr="005F5EA6" w:rsidRDefault="005F5EA6" w:rsidP="005F5EA6">
            <w:pPr>
              <w:spacing w:line="246" w:lineRule="exact"/>
              <w:ind w:left="110"/>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54089663" w14:textId="77777777" w:rsidR="005F5EA6" w:rsidRPr="005F5EA6" w:rsidRDefault="005F5EA6" w:rsidP="005F5EA6">
            <w:pPr>
              <w:spacing w:line="246" w:lineRule="exact"/>
              <w:ind w:left="108" w:right="103"/>
              <w:jc w:val="center"/>
              <w:rPr>
                <w:b/>
                <w:sz w:val="24"/>
                <w:lang w:val="en-US"/>
              </w:rPr>
            </w:pPr>
            <w:r w:rsidRPr="005F5EA6">
              <w:rPr>
                <w:b/>
                <w:spacing w:val="-10"/>
                <w:sz w:val="24"/>
                <w:lang w:val="en-US"/>
              </w:rPr>
              <w:t>6</w:t>
            </w:r>
          </w:p>
        </w:tc>
        <w:tc>
          <w:tcPr>
            <w:tcW w:w="2125" w:type="dxa"/>
            <w:tcBorders>
              <w:top w:val="single" w:sz="4" w:space="0" w:color="000000"/>
              <w:left w:val="single" w:sz="4" w:space="0" w:color="000000"/>
              <w:bottom w:val="nil"/>
              <w:right w:val="single" w:sz="4" w:space="0" w:color="000000"/>
            </w:tcBorders>
            <w:hideMark/>
          </w:tcPr>
          <w:p w14:paraId="687E2F13" w14:textId="77777777" w:rsidR="005F5EA6" w:rsidRPr="005F5EA6" w:rsidRDefault="005F5EA6" w:rsidP="005F5EA6">
            <w:pPr>
              <w:spacing w:line="246" w:lineRule="exact"/>
              <w:ind w:left="107"/>
              <w:rPr>
                <w:b/>
                <w:sz w:val="24"/>
                <w:lang w:val="en-US"/>
              </w:rPr>
            </w:pPr>
            <w:r w:rsidRPr="005F5EA6">
              <w:rPr>
                <w:b/>
                <w:sz w:val="24"/>
                <w:lang w:val="en-US"/>
              </w:rPr>
              <w:t xml:space="preserve">ОК </w:t>
            </w:r>
            <w:r w:rsidRPr="005F5EA6">
              <w:rPr>
                <w:b/>
                <w:spacing w:val="-5"/>
                <w:sz w:val="24"/>
                <w:lang w:val="en-US"/>
              </w:rPr>
              <w:t>01,</w:t>
            </w:r>
          </w:p>
        </w:tc>
      </w:tr>
      <w:tr w:rsidR="005F5EA6" w:rsidRPr="005F5EA6" w14:paraId="05C3A3FE" w14:textId="77777777" w:rsidTr="005F5EA6">
        <w:trPr>
          <w:trHeight w:val="266"/>
        </w:trPr>
        <w:tc>
          <w:tcPr>
            <w:tcW w:w="2290" w:type="dxa"/>
            <w:tcBorders>
              <w:top w:val="nil"/>
              <w:left w:val="single" w:sz="4" w:space="0" w:color="000000"/>
              <w:bottom w:val="nil"/>
              <w:right w:val="single" w:sz="4" w:space="0" w:color="000000"/>
            </w:tcBorders>
          </w:tcPr>
          <w:p w14:paraId="0E16A1C3" w14:textId="77777777" w:rsidR="005F5EA6" w:rsidRPr="005F5EA6" w:rsidRDefault="005F5EA6" w:rsidP="005F5EA6">
            <w:pPr>
              <w:rPr>
                <w:sz w:val="18"/>
                <w:lang w:val="en-US"/>
              </w:rPr>
            </w:pPr>
          </w:p>
        </w:tc>
        <w:tc>
          <w:tcPr>
            <w:tcW w:w="8202" w:type="dxa"/>
            <w:tcBorders>
              <w:top w:val="single" w:sz="4" w:space="0" w:color="000000"/>
              <w:left w:val="single" w:sz="4" w:space="0" w:color="000000"/>
              <w:bottom w:val="nil"/>
              <w:right w:val="single" w:sz="4" w:space="0" w:color="000000"/>
            </w:tcBorders>
            <w:hideMark/>
          </w:tcPr>
          <w:p w14:paraId="15486413" w14:textId="77777777" w:rsidR="005F5EA6" w:rsidRPr="005F5EA6" w:rsidRDefault="005F5EA6" w:rsidP="005F5EA6">
            <w:pPr>
              <w:spacing w:line="247" w:lineRule="exact"/>
              <w:ind w:left="110"/>
              <w:rPr>
                <w:sz w:val="24"/>
              </w:rPr>
            </w:pPr>
            <w:r w:rsidRPr="005F5EA6">
              <w:rPr>
                <w:sz w:val="24"/>
              </w:rPr>
              <w:t>Основные</w:t>
            </w:r>
            <w:r w:rsidRPr="005F5EA6">
              <w:rPr>
                <w:spacing w:val="-8"/>
                <w:sz w:val="24"/>
              </w:rPr>
              <w:t xml:space="preserve"> </w:t>
            </w:r>
            <w:r w:rsidRPr="005F5EA6">
              <w:rPr>
                <w:sz w:val="24"/>
              </w:rPr>
              <w:t>понятия</w:t>
            </w:r>
            <w:r w:rsidRPr="005F5EA6">
              <w:rPr>
                <w:spacing w:val="-6"/>
                <w:sz w:val="24"/>
              </w:rPr>
              <w:t xml:space="preserve"> </w:t>
            </w:r>
            <w:r w:rsidRPr="005F5EA6">
              <w:rPr>
                <w:sz w:val="24"/>
              </w:rPr>
              <w:t>и</w:t>
            </w:r>
            <w:r w:rsidRPr="005F5EA6">
              <w:rPr>
                <w:spacing w:val="-3"/>
                <w:sz w:val="24"/>
              </w:rPr>
              <w:t xml:space="preserve"> </w:t>
            </w:r>
            <w:r w:rsidRPr="005F5EA6">
              <w:rPr>
                <w:sz w:val="24"/>
              </w:rPr>
              <w:t>определения.</w:t>
            </w:r>
            <w:r w:rsidRPr="005F5EA6">
              <w:rPr>
                <w:spacing w:val="-3"/>
                <w:sz w:val="24"/>
              </w:rPr>
              <w:t xml:space="preserve"> </w:t>
            </w:r>
            <w:r w:rsidRPr="005F5EA6">
              <w:rPr>
                <w:sz w:val="24"/>
              </w:rPr>
              <w:t>Классификация</w:t>
            </w:r>
            <w:r w:rsidRPr="005F5EA6">
              <w:rPr>
                <w:spacing w:val="-3"/>
                <w:sz w:val="24"/>
              </w:rPr>
              <w:t xml:space="preserve"> </w:t>
            </w:r>
            <w:r w:rsidRPr="005F5EA6">
              <w:rPr>
                <w:sz w:val="24"/>
              </w:rPr>
              <w:t>видов</w:t>
            </w:r>
            <w:r w:rsidRPr="005F5EA6">
              <w:rPr>
                <w:spacing w:val="-6"/>
                <w:sz w:val="24"/>
              </w:rPr>
              <w:t xml:space="preserve"> </w:t>
            </w:r>
            <w:r w:rsidRPr="005F5EA6">
              <w:rPr>
                <w:spacing w:val="-2"/>
                <w:sz w:val="24"/>
              </w:rPr>
              <w:t>изгиба.</w:t>
            </w:r>
          </w:p>
        </w:tc>
        <w:tc>
          <w:tcPr>
            <w:tcW w:w="1986" w:type="dxa"/>
            <w:tcBorders>
              <w:top w:val="single" w:sz="4" w:space="0" w:color="000000"/>
              <w:left w:val="single" w:sz="4" w:space="0" w:color="000000"/>
              <w:bottom w:val="nil"/>
              <w:right w:val="single" w:sz="4" w:space="0" w:color="000000"/>
            </w:tcBorders>
            <w:hideMark/>
          </w:tcPr>
          <w:p w14:paraId="1533E327" w14:textId="77777777" w:rsidR="005F5EA6" w:rsidRPr="005F5EA6" w:rsidRDefault="005F5EA6" w:rsidP="005F5EA6">
            <w:pPr>
              <w:spacing w:line="247" w:lineRule="exact"/>
              <w:ind w:left="108" w:right="103"/>
              <w:jc w:val="center"/>
              <w:rPr>
                <w:sz w:val="24"/>
                <w:lang w:val="en-US"/>
              </w:rPr>
            </w:pPr>
            <w:r w:rsidRPr="005F5EA6">
              <w:rPr>
                <w:spacing w:val="-10"/>
                <w:sz w:val="24"/>
                <w:lang w:val="en-US"/>
              </w:rPr>
              <w:t>4</w:t>
            </w:r>
          </w:p>
        </w:tc>
        <w:tc>
          <w:tcPr>
            <w:tcW w:w="2125" w:type="dxa"/>
            <w:tcBorders>
              <w:top w:val="nil"/>
              <w:left w:val="single" w:sz="4" w:space="0" w:color="000000"/>
              <w:bottom w:val="nil"/>
              <w:right w:val="single" w:sz="4" w:space="0" w:color="000000"/>
            </w:tcBorders>
            <w:hideMark/>
          </w:tcPr>
          <w:p w14:paraId="029E1621" w14:textId="77777777" w:rsidR="005F5EA6" w:rsidRPr="005F5EA6" w:rsidRDefault="005F5EA6" w:rsidP="005F5EA6">
            <w:pPr>
              <w:spacing w:line="247" w:lineRule="exact"/>
              <w:ind w:left="107"/>
              <w:rPr>
                <w:b/>
                <w:sz w:val="24"/>
                <w:lang w:val="en-US"/>
              </w:rPr>
            </w:pPr>
            <w:r w:rsidRPr="005F5EA6">
              <w:rPr>
                <w:b/>
                <w:sz w:val="24"/>
                <w:lang w:val="en-US"/>
              </w:rPr>
              <w:t xml:space="preserve">ОК </w:t>
            </w:r>
            <w:r w:rsidRPr="005F5EA6">
              <w:rPr>
                <w:b/>
                <w:spacing w:val="-5"/>
                <w:sz w:val="24"/>
                <w:lang w:val="en-US"/>
              </w:rPr>
              <w:t>05,</w:t>
            </w:r>
          </w:p>
        </w:tc>
      </w:tr>
      <w:tr w:rsidR="005F5EA6" w:rsidRPr="005F5EA6" w14:paraId="26F3BF09" w14:textId="77777777" w:rsidTr="005F5EA6">
        <w:trPr>
          <w:trHeight w:val="284"/>
        </w:trPr>
        <w:tc>
          <w:tcPr>
            <w:tcW w:w="2290" w:type="dxa"/>
            <w:tcBorders>
              <w:top w:val="nil"/>
              <w:left w:val="single" w:sz="4" w:space="0" w:color="000000"/>
              <w:bottom w:val="nil"/>
              <w:right w:val="single" w:sz="4" w:space="0" w:color="000000"/>
            </w:tcBorders>
          </w:tcPr>
          <w:p w14:paraId="3D76FD00" w14:textId="77777777" w:rsidR="005F5EA6" w:rsidRPr="005F5EA6" w:rsidRDefault="005F5EA6" w:rsidP="005F5EA6">
            <w:pPr>
              <w:rPr>
                <w:sz w:val="20"/>
                <w:lang w:val="en-US"/>
              </w:rPr>
            </w:pPr>
          </w:p>
        </w:tc>
        <w:tc>
          <w:tcPr>
            <w:tcW w:w="8202" w:type="dxa"/>
            <w:tcBorders>
              <w:top w:val="nil"/>
              <w:left w:val="single" w:sz="4" w:space="0" w:color="000000"/>
              <w:bottom w:val="nil"/>
              <w:right w:val="single" w:sz="4" w:space="0" w:color="000000"/>
            </w:tcBorders>
            <w:hideMark/>
          </w:tcPr>
          <w:p w14:paraId="18D4BC8A" w14:textId="77777777" w:rsidR="005F5EA6" w:rsidRPr="005F5EA6" w:rsidRDefault="005F5EA6" w:rsidP="005F5EA6">
            <w:pPr>
              <w:spacing w:before="3" w:line="261" w:lineRule="exact"/>
              <w:ind w:left="110"/>
              <w:rPr>
                <w:sz w:val="24"/>
                <w:lang w:val="en-US"/>
              </w:rPr>
            </w:pPr>
            <w:r w:rsidRPr="005F5EA6">
              <w:rPr>
                <w:sz w:val="24"/>
              </w:rPr>
              <w:t>Внутренние</w:t>
            </w:r>
            <w:r w:rsidRPr="005F5EA6">
              <w:rPr>
                <w:spacing w:val="-6"/>
                <w:sz w:val="24"/>
              </w:rPr>
              <w:t xml:space="preserve"> </w:t>
            </w:r>
            <w:r w:rsidRPr="005F5EA6">
              <w:rPr>
                <w:sz w:val="24"/>
              </w:rPr>
              <w:t>силовые</w:t>
            </w:r>
            <w:r w:rsidRPr="005F5EA6">
              <w:rPr>
                <w:spacing w:val="-4"/>
                <w:sz w:val="24"/>
              </w:rPr>
              <w:t xml:space="preserve"> </w:t>
            </w:r>
            <w:r w:rsidRPr="005F5EA6">
              <w:rPr>
                <w:sz w:val="24"/>
              </w:rPr>
              <w:t>факторы</w:t>
            </w:r>
            <w:r w:rsidRPr="005F5EA6">
              <w:rPr>
                <w:spacing w:val="-3"/>
                <w:sz w:val="24"/>
              </w:rPr>
              <w:t xml:space="preserve"> </w:t>
            </w:r>
            <w:r w:rsidRPr="005F5EA6">
              <w:rPr>
                <w:sz w:val="24"/>
              </w:rPr>
              <w:t>при</w:t>
            </w:r>
            <w:r w:rsidRPr="005F5EA6">
              <w:rPr>
                <w:spacing w:val="-4"/>
                <w:sz w:val="24"/>
              </w:rPr>
              <w:t xml:space="preserve"> </w:t>
            </w:r>
            <w:r w:rsidRPr="005F5EA6">
              <w:rPr>
                <w:sz w:val="24"/>
              </w:rPr>
              <w:t>прямом</w:t>
            </w:r>
            <w:r w:rsidRPr="005F5EA6">
              <w:rPr>
                <w:spacing w:val="-3"/>
                <w:sz w:val="24"/>
              </w:rPr>
              <w:t xml:space="preserve"> </w:t>
            </w:r>
            <w:r w:rsidRPr="005F5EA6">
              <w:rPr>
                <w:sz w:val="24"/>
              </w:rPr>
              <w:t>изгибе.</w:t>
            </w:r>
            <w:r w:rsidRPr="005F5EA6">
              <w:rPr>
                <w:spacing w:val="-3"/>
                <w:sz w:val="24"/>
              </w:rPr>
              <w:t xml:space="preserve"> </w:t>
            </w:r>
            <w:proofErr w:type="spellStart"/>
            <w:r w:rsidRPr="005F5EA6">
              <w:rPr>
                <w:sz w:val="24"/>
                <w:lang w:val="en-US"/>
              </w:rPr>
              <w:t>Эпюры</w:t>
            </w:r>
            <w:proofErr w:type="spellEnd"/>
            <w:r w:rsidRPr="005F5EA6">
              <w:rPr>
                <w:spacing w:val="-2"/>
                <w:sz w:val="24"/>
                <w:lang w:val="en-US"/>
              </w:rPr>
              <w:t xml:space="preserve"> </w:t>
            </w:r>
            <w:proofErr w:type="spellStart"/>
            <w:r w:rsidRPr="005F5EA6">
              <w:rPr>
                <w:sz w:val="24"/>
                <w:lang w:val="en-US"/>
              </w:rPr>
              <w:t>поперечных</w:t>
            </w:r>
            <w:proofErr w:type="spellEnd"/>
            <w:r w:rsidRPr="005F5EA6">
              <w:rPr>
                <w:spacing w:val="-1"/>
                <w:sz w:val="24"/>
                <w:lang w:val="en-US"/>
              </w:rPr>
              <w:t xml:space="preserve"> </w:t>
            </w:r>
            <w:proofErr w:type="spellStart"/>
            <w:r w:rsidRPr="005F5EA6">
              <w:rPr>
                <w:spacing w:val="-5"/>
                <w:sz w:val="24"/>
                <w:lang w:val="en-US"/>
              </w:rPr>
              <w:t>сил</w:t>
            </w:r>
            <w:proofErr w:type="spellEnd"/>
          </w:p>
        </w:tc>
        <w:tc>
          <w:tcPr>
            <w:tcW w:w="1986" w:type="dxa"/>
            <w:tcBorders>
              <w:top w:val="nil"/>
              <w:left w:val="single" w:sz="4" w:space="0" w:color="000000"/>
              <w:bottom w:val="nil"/>
              <w:right w:val="single" w:sz="4" w:space="0" w:color="000000"/>
            </w:tcBorders>
          </w:tcPr>
          <w:p w14:paraId="3451B2A1" w14:textId="77777777" w:rsidR="005F5EA6" w:rsidRPr="005F5EA6" w:rsidRDefault="005F5EA6" w:rsidP="005F5EA6">
            <w:pPr>
              <w:rPr>
                <w:sz w:val="20"/>
                <w:lang w:val="en-US"/>
              </w:rPr>
            </w:pPr>
          </w:p>
        </w:tc>
        <w:tc>
          <w:tcPr>
            <w:tcW w:w="2125" w:type="dxa"/>
            <w:tcBorders>
              <w:top w:val="nil"/>
              <w:left w:val="single" w:sz="4" w:space="0" w:color="000000"/>
              <w:bottom w:val="nil"/>
              <w:right w:val="single" w:sz="4" w:space="0" w:color="000000"/>
            </w:tcBorders>
            <w:hideMark/>
          </w:tcPr>
          <w:p w14:paraId="3D3EA2AE" w14:textId="77777777" w:rsidR="005F5EA6" w:rsidRPr="005F5EA6" w:rsidRDefault="005F5EA6" w:rsidP="005F5EA6">
            <w:pPr>
              <w:spacing w:line="262" w:lineRule="exact"/>
              <w:ind w:left="107"/>
              <w:rPr>
                <w:b/>
                <w:sz w:val="24"/>
                <w:lang w:val="en-US"/>
              </w:rPr>
            </w:pPr>
            <w:r w:rsidRPr="005F5EA6">
              <w:rPr>
                <w:b/>
                <w:sz w:val="24"/>
                <w:lang w:val="en-US"/>
              </w:rPr>
              <w:t>ПК</w:t>
            </w:r>
            <w:r w:rsidRPr="005F5EA6">
              <w:rPr>
                <w:b/>
                <w:spacing w:val="1"/>
                <w:sz w:val="24"/>
                <w:lang w:val="en-US"/>
              </w:rPr>
              <w:t xml:space="preserve"> </w:t>
            </w:r>
            <w:r w:rsidRPr="005F5EA6">
              <w:rPr>
                <w:b/>
                <w:spacing w:val="-5"/>
                <w:sz w:val="24"/>
                <w:lang w:val="en-US"/>
              </w:rPr>
              <w:t>1.3</w:t>
            </w:r>
          </w:p>
        </w:tc>
      </w:tr>
      <w:tr w:rsidR="005F5EA6" w:rsidRPr="005F5EA6" w14:paraId="24DDA4D5" w14:textId="77777777" w:rsidTr="005F5EA6">
        <w:trPr>
          <w:trHeight w:val="275"/>
        </w:trPr>
        <w:tc>
          <w:tcPr>
            <w:tcW w:w="2290" w:type="dxa"/>
            <w:tcBorders>
              <w:top w:val="nil"/>
              <w:left w:val="single" w:sz="4" w:space="0" w:color="000000"/>
              <w:bottom w:val="nil"/>
              <w:right w:val="single" w:sz="4" w:space="0" w:color="000000"/>
            </w:tcBorders>
          </w:tcPr>
          <w:p w14:paraId="6FF47D3B" w14:textId="77777777" w:rsidR="005F5EA6" w:rsidRPr="005F5EA6" w:rsidRDefault="005F5EA6" w:rsidP="005F5EA6">
            <w:pPr>
              <w:rPr>
                <w:sz w:val="20"/>
                <w:lang w:val="en-US"/>
              </w:rPr>
            </w:pPr>
          </w:p>
        </w:tc>
        <w:tc>
          <w:tcPr>
            <w:tcW w:w="8202" w:type="dxa"/>
            <w:tcBorders>
              <w:top w:val="nil"/>
              <w:left w:val="single" w:sz="4" w:space="0" w:color="000000"/>
              <w:bottom w:val="nil"/>
              <w:right w:val="single" w:sz="4" w:space="0" w:color="000000"/>
            </w:tcBorders>
            <w:hideMark/>
          </w:tcPr>
          <w:p w14:paraId="11752CC8" w14:textId="77777777" w:rsidR="005F5EA6" w:rsidRPr="005F5EA6" w:rsidRDefault="005F5EA6" w:rsidP="005F5EA6">
            <w:pPr>
              <w:spacing w:line="256" w:lineRule="exact"/>
              <w:ind w:left="110"/>
              <w:rPr>
                <w:sz w:val="24"/>
              </w:rPr>
            </w:pPr>
            <w:r w:rsidRPr="005F5EA6">
              <w:rPr>
                <w:sz w:val="24"/>
              </w:rPr>
              <w:t>изгибающих</w:t>
            </w:r>
            <w:r w:rsidRPr="005F5EA6">
              <w:rPr>
                <w:spacing w:val="-4"/>
                <w:sz w:val="24"/>
              </w:rPr>
              <w:t xml:space="preserve"> </w:t>
            </w:r>
            <w:r w:rsidRPr="005F5EA6">
              <w:rPr>
                <w:sz w:val="24"/>
              </w:rPr>
              <w:t>моментов.</w:t>
            </w:r>
            <w:r w:rsidRPr="005F5EA6">
              <w:rPr>
                <w:spacing w:val="-7"/>
                <w:sz w:val="24"/>
              </w:rPr>
              <w:t xml:space="preserve"> </w:t>
            </w:r>
            <w:r w:rsidRPr="005F5EA6">
              <w:rPr>
                <w:sz w:val="24"/>
              </w:rPr>
              <w:t>Нормальные</w:t>
            </w:r>
            <w:r w:rsidRPr="005F5EA6">
              <w:rPr>
                <w:spacing w:val="-5"/>
                <w:sz w:val="24"/>
              </w:rPr>
              <w:t xml:space="preserve"> </w:t>
            </w:r>
            <w:r w:rsidRPr="005F5EA6">
              <w:rPr>
                <w:sz w:val="24"/>
              </w:rPr>
              <w:t>напряжения</w:t>
            </w:r>
            <w:r w:rsidRPr="005F5EA6">
              <w:rPr>
                <w:spacing w:val="-4"/>
                <w:sz w:val="24"/>
              </w:rPr>
              <w:t xml:space="preserve"> </w:t>
            </w:r>
            <w:r w:rsidRPr="005F5EA6">
              <w:rPr>
                <w:sz w:val="24"/>
              </w:rPr>
              <w:t>при</w:t>
            </w:r>
            <w:r w:rsidRPr="005F5EA6">
              <w:rPr>
                <w:spacing w:val="-5"/>
                <w:sz w:val="24"/>
              </w:rPr>
              <w:t xml:space="preserve"> </w:t>
            </w:r>
            <w:r w:rsidRPr="005F5EA6">
              <w:rPr>
                <w:spacing w:val="-2"/>
                <w:sz w:val="24"/>
              </w:rPr>
              <w:t>изгибе</w:t>
            </w:r>
          </w:p>
        </w:tc>
        <w:tc>
          <w:tcPr>
            <w:tcW w:w="1986" w:type="dxa"/>
            <w:tcBorders>
              <w:top w:val="nil"/>
              <w:left w:val="single" w:sz="4" w:space="0" w:color="000000"/>
              <w:bottom w:val="nil"/>
              <w:right w:val="single" w:sz="4" w:space="0" w:color="000000"/>
            </w:tcBorders>
          </w:tcPr>
          <w:p w14:paraId="5743C14F"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5D5BC692" w14:textId="77777777" w:rsidR="005F5EA6" w:rsidRPr="005F5EA6" w:rsidRDefault="005F5EA6" w:rsidP="005F5EA6">
            <w:pPr>
              <w:rPr>
                <w:sz w:val="20"/>
              </w:rPr>
            </w:pPr>
          </w:p>
        </w:tc>
      </w:tr>
      <w:tr w:rsidR="005F5EA6" w:rsidRPr="005F5EA6" w14:paraId="6AF26C5B" w14:textId="77777777" w:rsidTr="005F5EA6">
        <w:trPr>
          <w:trHeight w:val="276"/>
        </w:trPr>
        <w:tc>
          <w:tcPr>
            <w:tcW w:w="2290" w:type="dxa"/>
            <w:tcBorders>
              <w:top w:val="nil"/>
              <w:left w:val="single" w:sz="4" w:space="0" w:color="000000"/>
              <w:bottom w:val="nil"/>
              <w:right w:val="single" w:sz="4" w:space="0" w:color="000000"/>
            </w:tcBorders>
          </w:tcPr>
          <w:p w14:paraId="66095864" w14:textId="77777777" w:rsidR="005F5EA6" w:rsidRPr="005F5EA6" w:rsidRDefault="005F5EA6" w:rsidP="005F5EA6">
            <w:pPr>
              <w:rPr>
                <w:sz w:val="20"/>
              </w:rPr>
            </w:pPr>
          </w:p>
        </w:tc>
        <w:tc>
          <w:tcPr>
            <w:tcW w:w="8202" w:type="dxa"/>
            <w:tcBorders>
              <w:top w:val="nil"/>
              <w:left w:val="single" w:sz="4" w:space="0" w:color="000000"/>
              <w:bottom w:val="nil"/>
              <w:right w:val="single" w:sz="4" w:space="0" w:color="000000"/>
            </w:tcBorders>
            <w:hideMark/>
          </w:tcPr>
          <w:p w14:paraId="0F90EC71" w14:textId="77777777" w:rsidR="005F5EA6" w:rsidRPr="005F5EA6" w:rsidRDefault="005F5EA6" w:rsidP="005F5EA6">
            <w:pPr>
              <w:spacing w:line="256" w:lineRule="exact"/>
              <w:ind w:left="110"/>
              <w:rPr>
                <w:sz w:val="24"/>
              </w:rPr>
            </w:pPr>
            <w:r w:rsidRPr="005F5EA6">
              <w:rPr>
                <w:sz w:val="24"/>
              </w:rPr>
              <w:t>Дифференциальные</w:t>
            </w:r>
            <w:r w:rsidRPr="005F5EA6">
              <w:rPr>
                <w:spacing w:val="-8"/>
                <w:sz w:val="24"/>
              </w:rPr>
              <w:t xml:space="preserve"> </w:t>
            </w:r>
            <w:r w:rsidRPr="005F5EA6">
              <w:rPr>
                <w:sz w:val="24"/>
              </w:rPr>
              <w:t>зависимости</w:t>
            </w:r>
            <w:r w:rsidRPr="005F5EA6">
              <w:rPr>
                <w:spacing w:val="-3"/>
                <w:sz w:val="24"/>
              </w:rPr>
              <w:t xml:space="preserve"> </w:t>
            </w:r>
            <w:r w:rsidRPr="005F5EA6">
              <w:rPr>
                <w:sz w:val="24"/>
              </w:rPr>
              <w:t>между</w:t>
            </w:r>
            <w:r w:rsidRPr="005F5EA6">
              <w:rPr>
                <w:spacing w:val="-9"/>
                <w:sz w:val="24"/>
              </w:rPr>
              <w:t xml:space="preserve"> </w:t>
            </w:r>
            <w:r w:rsidRPr="005F5EA6">
              <w:rPr>
                <w:sz w:val="24"/>
              </w:rPr>
              <w:t>изгибающим</w:t>
            </w:r>
            <w:r w:rsidRPr="005F5EA6">
              <w:rPr>
                <w:spacing w:val="-5"/>
                <w:sz w:val="24"/>
              </w:rPr>
              <w:t xml:space="preserve"> </w:t>
            </w:r>
            <w:r w:rsidRPr="005F5EA6">
              <w:rPr>
                <w:sz w:val="24"/>
              </w:rPr>
              <w:t>моментом,</w:t>
            </w:r>
            <w:r w:rsidRPr="005F5EA6">
              <w:rPr>
                <w:spacing w:val="-3"/>
                <w:sz w:val="24"/>
              </w:rPr>
              <w:t xml:space="preserve"> </w:t>
            </w:r>
            <w:r w:rsidRPr="005F5EA6">
              <w:rPr>
                <w:spacing w:val="-2"/>
                <w:sz w:val="24"/>
              </w:rPr>
              <w:t>поперечной</w:t>
            </w:r>
          </w:p>
        </w:tc>
        <w:tc>
          <w:tcPr>
            <w:tcW w:w="1986" w:type="dxa"/>
            <w:tcBorders>
              <w:top w:val="nil"/>
              <w:left w:val="single" w:sz="4" w:space="0" w:color="000000"/>
              <w:bottom w:val="nil"/>
              <w:right w:val="single" w:sz="4" w:space="0" w:color="000000"/>
            </w:tcBorders>
          </w:tcPr>
          <w:p w14:paraId="45CB650C"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26F04777" w14:textId="77777777" w:rsidR="005F5EA6" w:rsidRPr="005F5EA6" w:rsidRDefault="005F5EA6" w:rsidP="005F5EA6">
            <w:pPr>
              <w:rPr>
                <w:sz w:val="20"/>
              </w:rPr>
            </w:pPr>
          </w:p>
        </w:tc>
      </w:tr>
      <w:tr w:rsidR="005F5EA6" w:rsidRPr="005F5EA6" w14:paraId="2C33F5D5" w14:textId="77777777" w:rsidTr="005F5EA6">
        <w:trPr>
          <w:trHeight w:val="277"/>
        </w:trPr>
        <w:tc>
          <w:tcPr>
            <w:tcW w:w="2290" w:type="dxa"/>
            <w:tcBorders>
              <w:top w:val="nil"/>
              <w:left w:val="single" w:sz="4" w:space="0" w:color="000000"/>
              <w:bottom w:val="nil"/>
              <w:right w:val="single" w:sz="4" w:space="0" w:color="000000"/>
            </w:tcBorders>
          </w:tcPr>
          <w:p w14:paraId="7133CDE0" w14:textId="77777777" w:rsidR="005F5EA6" w:rsidRPr="005F5EA6" w:rsidRDefault="005F5EA6" w:rsidP="005F5EA6">
            <w:pPr>
              <w:rPr>
                <w:sz w:val="20"/>
              </w:rPr>
            </w:pPr>
          </w:p>
        </w:tc>
        <w:tc>
          <w:tcPr>
            <w:tcW w:w="8202" w:type="dxa"/>
            <w:tcBorders>
              <w:top w:val="nil"/>
              <w:left w:val="single" w:sz="4" w:space="0" w:color="000000"/>
              <w:bottom w:val="nil"/>
              <w:right w:val="single" w:sz="4" w:space="0" w:color="000000"/>
            </w:tcBorders>
            <w:hideMark/>
          </w:tcPr>
          <w:p w14:paraId="6B6DFD17" w14:textId="77777777" w:rsidR="005F5EA6" w:rsidRPr="005F5EA6" w:rsidRDefault="005F5EA6" w:rsidP="005F5EA6">
            <w:pPr>
              <w:spacing w:line="257" w:lineRule="exact"/>
              <w:ind w:left="110"/>
              <w:rPr>
                <w:sz w:val="24"/>
              </w:rPr>
            </w:pPr>
            <w:r w:rsidRPr="005F5EA6">
              <w:rPr>
                <w:sz w:val="24"/>
              </w:rPr>
              <w:t>силой</w:t>
            </w:r>
            <w:r w:rsidRPr="005F5EA6">
              <w:rPr>
                <w:spacing w:val="-4"/>
                <w:sz w:val="24"/>
              </w:rPr>
              <w:t xml:space="preserve"> </w:t>
            </w:r>
            <w:r w:rsidRPr="005F5EA6">
              <w:rPr>
                <w:sz w:val="24"/>
              </w:rPr>
              <w:t>и</w:t>
            </w:r>
            <w:r w:rsidRPr="005F5EA6">
              <w:rPr>
                <w:spacing w:val="-7"/>
                <w:sz w:val="24"/>
              </w:rPr>
              <w:t xml:space="preserve"> </w:t>
            </w:r>
            <w:r w:rsidRPr="005F5EA6">
              <w:rPr>
                <w:sz w:val="24"/>
              </w:rPr>
              <w:t>интенсивностью</w:t>
            </w:r>
            <w:r w:rsidRPr="005F5EA6">
              <w:rPr>
                <w:spacing w:val="-5"/>
                <w:sz w:val="24"/>
              </w:rPr>
              <w:t xml:space="preserve"> </w:t>
            </w:r>
            <w:r w:rsidRPr="005F5EA6">
              <w:rPr>
                <w:sz w:val="24"/>
              </w:rPr>
              <w:t>распределенной</w:t>
            </w:r>
            <w:r w:rsidRPr="005F5EA6">
              <w:rPr>
                <w:spacing w:val="-4"/>
                <w:sz w:val="24"/>
              </w:rPr>
              <w:t xml:space="preserve"> </w:t>
            </w:r>
            <w:r w:rsidRPr="005F5EA6">
              <w:rPr>
                <w:spacing w:val="-2"/>
                <w:sz w:val="24"/>
              </w:rPr>
              <w:t>нагрузки.</w:t>
            </w:r>
          </w:p>
        </w:tc>
        <w:tc>
          <w:tcPr>
            <w:tcW w:w="1986" w:type="dxa"/>
            <w:tcBorders>
              <w:top w:val="nil"/>
              <w:left w:val="single" w:sz="4" w:space="0" w:color="000000"/>
              <w:bottom w:val="nil"/>
              <w:right w:val="single" w:sz="4" w:space="0" w:color="000000"/>
            </w:tcBorders>
          </w:tcPr>
          <w:p w14:paraId="759338CA"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2BF68AB4" w14:textId="77777777" w:rsidR="005F5EA6" w:rsidRPr="005F5EA6" w:rsidRDefault="005F5EA6" w:rsidP="005F5EA6">
            <w:pPr>
              <w:rPr>
                <w:sz w:val="20"/>
              </w:rPr>
            </w:pPr>
          </w:p>
        </w:tc>
      </w:tr>
      <w:tr w:rsidR="005F5EA6" w:rsidRPr="005F5EA6" w14:paraId="5DD967E0" w14:textId="77777777" w:rsidTr="005F5EA6">
        <w:trPr>
          <w:trHeight w:val="274"/>
        </w:trPr>
        <w:tc>
          <w:tcPr>
            <w:tcW w:w="2290" w:type="dxa"/>
            <w:tcBorders>
              <w:top w:val="nil"/>
              <w:left w:val="single" w:sz="4" w:space="0" w:color="000000"/>
              <w:bottom w:val="nil"/>
              <w:right w:val="single" w:sz="4" w:space="0" w:color="000000"/>
            </w:tcBorders>
          </w:tcPr>
          <w:p w14:paraId="606AA912" w14:textId="77777777" w:rsidR="005F5EA6" w:rsidRPr="005F5EA6" w:rsidRDefault="005F5EA6" w:rsidP="005F5EA6">
            <w:pPr>
              <w:rPr>
                <w:sz w:val="20"/>
              </w:rPr>
            </w:pPr>
          </w:p>
        </w:tc>
        <w:tc>
          <w:tcPr>
            <w:tcW w:w="8202" w:type="dxa"/>
            <w:tcBorders>
              <w:top w:val="nil"/>
              <w:left w:val="single" w:sz="4" w:space="0" w:color="000000"/>
              <w:bottom w:val="nil"/>
              <w:right w:val="single" w:sz="4" w:space="0" w:color="000000"/>
            </w:tcBorders>
            <w:hideMark/>
          </w:tcPr>
          <w:p w14:paraId="76E4F652" w14:textId="77777777" w:rsidR="005F5EA6" w:rsidRPr="005F5EA6" w:rsidRDefault="005F5EA6" w:rsidP="005F5EA6">
            <w:pPr>
              <w:spacing w:line="255" w:lineRule="exact"/>
              <w:ind w:left="110"/>
              <w:rPr>
                <w:sz w:val="24"/>
              </w:rPr>
            </w:pPr>
            <w:r w:rsidRPr="005F5EA6">
              <w:rPr>
                <w:sz w:val="24"/>
              </w:rPr>
              <w:t>Расчеты</w:t>
            </w:r>
            <w:r w:rsidRPr="005F5EA6">
              <w:rPr>
                <w:spacing w:val="-3"/>
                <w:sz w:val="24"/>
              </w:rPr>
              <w:t xml:space="preserve"> </w:t>
            </w:r>
            <w:r w:rsidRPr="005F5EA6">
              <w:rPr>
                <w:sz w:val="24"/>
              </w:rPr>
              <w:t>на</w:t>
            </w:r>
            <w:r w:rsidRPr="005F5EA6">
              <w:rPr>
                <w:spacing w:val="-3"/>
                <w:sz w:val="24"/>
              </w:rPr>
              <w:t xml:space="preserve"> </w:t>
            </w:r>
            <w:r w:rsidRPr="005F5EA6">
              <w:rPr>
                <w:sz w:val="24"/>
              </w:rPr>
              <w:t>прочность</w:t>
            </w:r>
            <w:r w:rsidRPr="005F5EA6">
              <w:rPr>
                <w:spacing w:val="-1"/>
                <w:sz w:val="24"/>
              </w:rPr>
              <w:t xml:space="preserve"> </w:t>
            </w:r>
            <w:r w:rsidRPr="005F5EA6">
              <w:rPr>
                <w:sz w:val="24"/>
              </w:rPr>
              <w:t>при</w:t>
            </w:r>
            <w:r w:rsidRPr="005F5EA6">
              <w:rPr>
                <w:spacing w:val="-2"/>
                <w:sz w:val="24"/>
              </w:rPr>
              <w:t xml:space="preserve"> изгибе.</w:t>
            </w:r>
          </w:p>
        </w:tc>
        <w:tc>
          <w:tcPr>
            <w:tcW w:w="1986" w:type="dxa"/>
            <w:tcBorders>
              <w:top w:val="nil"/>
              <w:left w:val="single" w:sz="4" w:space="0" w:color="000000"/>
              <w:bottom w:val="nil"/>
              <w:right w:val="single" w:sz="4" w:space="0" w:color="000000"/>
            </w:tcBorders>
          </w:tcPr>
          <w:p w14:paraId="48CA9F60"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2050FBD2" w14:textId="77777777" w:rsidR="005F5EA6" w:rsidRPr="005F5EA6" w:rsidRDefault="005F5EA6" w:rsidP="005F5EA6">
            <w:pPr>
              <w:rPr>
                <w:sz w:val="20"/>
              </w:rPr>
            </w:pPr>
          </w:p>
        </w:tc>
      </w:tr>
      <w:tr w:rsidR="005F5EA6" w:rsidRPr="005F5EA6" w14:paraId="515F88F4" w14:textId="77777777" w:rsidTr="005F5EA6">
        <w:trPr>
          <w:trHeight w:val="273"/>
        </w:trPr>
        <w:tc>
          <w:tcPr>
            <w:tcW w:w="2290" w:type="dxa"/>
            <w:tcBorders>
              <w:top w:val="nil"/>
              <w:left w:val="single" w:sz="4" w:space="0" w:color="000000"/>
              <w:bottom w:val="nil"/>
              <w:right w:val="single" w:sz="4" w:space="0" w:color="000000"/>
            </w:tcBorders>
          </w:tcPr>
          <w:p w14:paraId="7872EC3D" w14:textId="77777777" w:rsidR="005F5EA6" w:rsidRPr="005F5EA6" w:rsidRDefault="005F5EA6" w:rsidP="005F5EA6">
            <w:pPr>
              <w:rPr>
                <w:sz w:val="20"/>
              </w:rPr>
            </w:pPr>
          </w:p>
        </w:tc>
        <w:tc>
          <w:tcPr>
            <w:tcW w:w="8202" w:type="dxa"/>
            <w:tcBorders>
              <w:top w:val="nil"/>
              <w:left w:val="single" w:sz="4" w:space="0" w:color="000000"/>
              <w:bottom w:val="nil"/>
              <w:right w:val="single" w:sz="4" w:space="0" w:color="000000"/>
            </w:tcBorders>
            <w:hideMark/>
          </w:tcPr>
          <w:p w14:paraId="6BDDE7A1" w14:textId="77777777" w:rsidR="005F5EA6" w:rsidRPr="005F5EA6" w:rsidRDefault="005F5EA6" w:rsidP="005F5EA6">
            <w:pPr>
              <w:spacing w:line="254" w:lineRule="exact"/>
              <w:ind w:left="110"/>
              <w:rPr>
                <w:sz w:val="24"/>
              </w:rPr>
            </w:pPr>
            <w:r w:rsidRPr="005F5EA6">
              <w:rPr>
                <w:sz w:val="24"/>
              </w:rPr>
              <w:t>Рациональные</w:t>
            </w:r>
            <w:r w:rsidRPr="005F5EA6">
              <w:rPr>
                <w:spacing w:val="-5"/>
                <w:sz w:val="24"/>
              </w:rPr>
              <w:t xml:space="preserve"> </w:t>
            </w:r>
            <w:r w:rsidRPr="005F5EA6">
              <w:rPr>
                <w:sz w:val="24"/>
              </w:rPr>
              <w:t>формы</w:t>
            </w:r>
            <w:r w:rsidRPr="005F5EA6">
              <w:rPr>
                <w:spacing w:val="-3"/>
                <w:sz w:val="24"/>
              </w:rPr>
              <w:t xml:space="preserve"> </w:t>
            </w:r>
            <w:r w:rsidRPr="005F5EA6">
              <w:rPr>
                <w:sz w:val="24"/>
              </w:rPr>
              <w:t>поперечных</w:t>
            </w:r>
            <w:r w:rsidRPr="005F5EA6">
              <w:rPr>
                <w:spacing w:val="-2"/>
                <w:sz w:val="24"/>
              </w:rPr>
              <w:t xml:space="preserve"> </w:t>
            </w:r>
            <w:r w:rsidRPr="005F5EA6">
              <w:rPr>
                <w:sz w:val="24"/>
              </w:rPr>
              <w:t>сечений</w:t>
            </w:r>
            <w:r w:rsidRPr="005F5EA6">
              <w:rPr>
                <w:spacing w:val="-3"/>
                <w:sz w:val="24"/>
              </w:rPr>
              <w:t xml:space="preserve"> </w:t>
            </w:r>
            <w:r w:rsidRPr="005F5EA6">
              <w:rPr>
                <w:sz w:val="24"/>
              </w:rPr>
              <w:t>балок</w:t>
            </w:r>
            <w:r w:rsidRPr="005F5EA6">
              <w:rPr>
                <w:spacing w:val="-2"/>
                <w:sz w:val="24"/>
              </w:rPr>
              <w:t xml:space="preserve"> </w:t>
            </w:r>
            <w:r w:rsidRPr="005F5EA6">
              <w:rPr>
                <w:sz w:val="24"/>
              </w:rPr>
              <w:t>из</w:t>
            </w:r>
            <w:r w:rsidRPr="005F5EA6">
              <w:rPr>
                <w:spacing w:val="-5"/>
                <w:sz w:val="24"/>
              </w:rPr>
              <w:t xml:space="preserve"> </w:t>
            </w:r>
            <w:r w:rsidRPr="005F5EA6">
              <w:rPr>
                <w:sz w:val="24"/>
              </w:rPr>
              <w:t>пластичных</w:t>
            </w:r>
            <w:r w:rsidRPr="005F5EA6">
              <w:rPr>
                <w:spacing w:val="-1"/>
                <w:sz w:val="24"/>
              </w:rPr>
              <w:t xml:space="preserve"> </w:t>
            </w:r>
            <w:r w:rsidRPr="005F5EA6">
              <w:rPr>
                <w:sz w:val="24"/>
              </w:rPr>
              <w:t>и</w:t>
            </w:r>
            <w:r w:rsidRPr="005F5EA6">
              <w:rPr>
                <w:spacing w:val="-4"/>
                <w:sz w:val="24"/>
              </w:rPr>
              <w:t xml:space="preserve"> </w:t>
            </w:r>
            <w:r w:rsidRPr="005F5EA6">
              <w:rPr>
                <w:spacing w:val="-2"/>
                <w:sz w:val="24"/>
              </w:rPr>
              <w:t>хрупких</w:t>
            </w:r>
          </w:p>
        </w:tc>
        <w:tc>
          <w:tcPr>
            <w:tcW w:w="1986" w:type="dxa"/>
            <w:tcBorders>
              <w:top w:val="nil"/>
              <w:left w:val="single" w:sz="4" w:space="0" w:color="000000"/>
              <w:bottom w:val="nil"/>
              <w:right w:val="single" w:sz="4" w:space="0" w:color="000000"/>
            </w:tcBorders>
          </w:tcPr>
          <w:p w14:paraId="3B0BF4EA"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54BF7E5D" w14:textId="77777777" w:rsidR="005F5EA6" w:rsidRPr="005F5EA6" w:rsidRDefault="005F5EA6" w:rsidP="005F5EA6">
            <w:pPr>
              <w:rPr>
                <w:sz w:val="20"/>
              </w:rPr>
            </w:pPr>
          </w:p>
        </w:tc>
      </w:tr>
      <w:tr w:rsidR="005F5EA6" w:rsidRPr="005F5EA6" w14:paraId="73802974" w14:textId="77777777" w:rsidTr="005F5EA6">
        <w:trPr>
          <w:trHeight w:val="276"/>
        </w:trPr>
        <w:tc>
          <w:tcPr>
            <w:tcW w:w="2290" w:type="dxa"/>
            <w:tcBorders>
              <w:top w:val="nil"/>
              <w:left w:val="single" w:sz="4" w:space="0" w:color="000000"/>
              <w:bottom w:val="nil"/>
              <w:right w:val="single" w:sz="4" w:space="0" w:color="000000"/>
            </w:tcBorders>
          </w:tcPr>
          <w:p w14:paraId="5915EA4E" w14:textId="77777777" w:rsidR="005F5EA6" w:rsidRPr="005F5EA6" w:rsidRDefault="005F5EA6" w:rsidP="005F5EA6">
            <w:pPr>
              <w:rPr>
                <w:sz w:val="20"/>
              </w:rPr>
            </w:pPr>
          </w:p>
        </w:tc>
        <w:tc>
          <w:tcPr>
            <w:tcW w:w="8202" w:type="dxa"/>
            <w:tcBorders>
              <w:top w:val="nil"/>
              <w:left w:val="single" w:sz="4" w:space="0" w:color="000000"/>
              <w:bottom w:val="nil"/>
              <w:right w:val="single" w:sz="4" w:space="0" w:color="000000"/>
            </w:tcBorders>
            <w:hideMark/>
          </w:tcPr>
          <w:p w14:paraId="38CAA13B" w14:textId="77777777" w:rsidR="005F5EA6" w:rsidRPr="005F5EA6" w:rsidRDefault="005F5EA6" w:rsidP="005F5EA6">
            <w:pPr>
              <w:spacing w:line="256" w:lineRule="exact"/>
              <w:ind w:left="110"/>
              <w:rPr>
                <w:sz w:val="24"/>
                <w:lang w:val="en-US"/>
              </w:rPr>
            </w:pPr>
            <w:proofErr w:type="spellStart"/>
            <w:r w:rsidRPr="005F5EA6">
              <w:rPr>
                <w:spacing w:val="-2"/>
                <w:sz w:val="24"/>
                <w:lang w:val="en-US"/>
              </w:rPr>
              <w:t>материалов</w:t>
            </w:r>
            <w:proofErr w:type="spellEnd"/>
          </w:p>
        </w:tc>
        <w:tc>
          <w:tcPr>
            <w:tcW w:w="1986" w:type="dxa"/>
            <w:tcBorders>
              <w:top w:val="nil"/>
              <w:left w:val="single" w:sz="4" w:space="0" w:color="000000"/>
              <w:bottom w:val="nil"/>
              <w:right w:val="single" w:sz="4" w:space="0" w:color="000000"/>
            </w:tcBorders>
          </w:tcPr>
          <w:p w14:paraId="509827AE" w14:textId="77777777" w:rsidR="005F5EA6" w:rsidRPr="005F5EA6" w:rsidRDefault="005F5EA6" w:rsidP="005F5EA6">
            <w:pPr>
              <w:rPr>
                <w:sz w:val="20"/>
                <w:lang w:val="en-US"/>
              </w:rPr>
            </w:pPr>
          </w:p>
        </w:tc>
        <w:tc>
          <w:tcPr>
            <w:tcW w:w="2125" w:type="dxa"/>
            <w:tcBorders>
              <w:top w:val="nil"/>
              <w:left w:val="single" w:sz="4" w:space="0" w:color="000000"/>
              <w:bottom w:val="nil"/>
              <w:right w:val="single" w:sz="4" w:space="0" w:color="000000"/>
            </w:tcBorders>
          </w:tcPr>
          <w:p w14:paraId="7837107B" w14:textId="77777777" w:rsidR="005F5EA6" w:rsidRPr="005F5EA6" w:rsidRDefault="005F5EA6" w:rsidP="005F5EA6">
            <w:pPr>
              <w:rPr>
                <w:sz w:val="20"/>
                <w:lang w:val="en-US"/>
              </w:rPr>
            </w:pPr>
          </w:p>
        </w:tc>
      </w:tr>
      <w:tr w:rsidR="005F5EA6" w:rsidRPr="005F5EA6" w14:paraId="023D497E" w14:textId="77777777" w:rsidTr="005F5EA6">
        <w:trPr>
          <w:trHeight w:val="276"/>
        </w:trPr>
        <w:tc>
          <w:tcPr>
            <w:tcW w:w="2290" w:type="dxa"/>
            <w:tcBorders>
              <w:top w:val="nil"/>
              <w:left w:val="single" w:sz="4" w:space="0" w:color="000000"/>
              <w:bottom w:val="nil"/>
              <w:right w:val="single" w:sz="4" w:space="0" w:color="000000"/>
            </w:tcBorders>
          </w:tcPr>
          <w:p w14:paraId="16C34134" w14:textId="77777777" w:rsidR="005F5EA6" w:rsidRPr="005F5EA6" w:rsidRDefault="005F5EA6" w:rsidP="005F5EA6">
            <w:pPr>
              <w:rPr>
                <w:sz w:val="20"/>
                <w:lang w:val="en-US"/>
              </w:rPr>
            </w:pPr>
          </w:p>
        </w:tc>
        <w:tc>
          <w:tcPr>
            <w:tcW w:w="8202" w:type="dxa"/>
            <w:tcBorders>
              <w:top w:val="nil"/>
              <w:left w:val="single" w:sz="4" w:space="0" w:color="000000"/>
              <w:bottom w:val="nil"/>
              <w:right w:val="single" w:sz="4" w:space="0" w:color="000000"/>
            </w:tcBorders>
            <w:hideMark/>
          </w:tcPr>
          <w:p w14:paraId="5BA91752" w14:textId="77777777" w:rsidR="005F5EA6" w:rsidRPr="005F5EA6" w:rsidRDefault="005F5EA6" w:rsidP="005F5EA6">
            <w:pPr>
              <w:spacing w:line="256" w:lineRule="exact"/>
              <w:ind w:left="110"/>
              <w:rPr>
                <w:sz w:val="24"/>
              </w:rPr>
            </w:pPr>
            <w:r w:rsidRPr="005F5EA6">
              <w:rPr>
                <w:sz w:val="24"/>
              </w:rPr>
              <w:t>Понятие</w:t>
            </w:r>
            <w:r w:rsidRPr="005F5EA6">
              <w:rPr>
                <w:spacing w:val="-6"/>
                <w:sz w:val="24"/>
              </w:rPr>
              <w:t xml:space="preserve"> </w:t>
            </w:r>
            <w:r w:rsidRPr="005F5EA6">
              <w:rPr>
                <w:sz w:val="24"/>
              </w:rPr>
              <w:t>касательных</w:t>
            </w:r>
            <w:r w:rsidRPr="005F5EA6">
              <w:rPr>
                <w:spacing w:val="-3"/>
                <w:sz w:val="24"/>
              </w:rPr>
              <w:t xml:space="preserve"> </w:t>
            </w:r>
            <w:r w:rsidRPr="005F5EA6">
              <w:rPr>
                <w:sz w:val="24"/>
              </w:rPr>
              <w:t>напряжений</w:t>
            </w:r>
            <w:r w:rsidRPr="005F5EA6">
              <w:rPr>
                <w:spacing w:val="-6"/>
                <w:sz w:val="24"/>
              </w:rPr>
              <w:t xml:space="preserve"> </w:t>
            </w:r>
            <w:r w:rsidRPr="005F5EA6">
              <w:rPr>
                <w:sz w:val="24"/>
              </w:rPr>
              <w:t>при</w:t>
            </w:r>
            <w:r w:rsidRPr="005F5EA6">
              <w:rPr>
                <w:spacing w:val="-4"/>
                <w:sz w:val="24"/>
              </w:rPr>
              <w:t xml:space="preserve"> </w:t>
            </w:r>
            <w:r w:rsidRPr="005F5EA6">
              <w:rPr>
                <w:spacing w:val="-2"/>
                <w:sz w:val="24"/>
              </w:rPr>
              <w:t>изгибе.</w:t>
            </w:r>
          </w:p>
        </w:tc>
        <w:tc>
          <w:tcPr>
            <w:tcW w:w="1986" w:type="dxa"/>
            <w:tcBorders>
              <w:top w:val="nil"/>
              <w:left w:val="single" w:sz="4" w:space="0" w:color="000000"/>
              <w:bottom w:val="nil"/>
              <w:right w:val="single" w:sz="4" w:space="0" w:color="000000"/>
            </w:tcBorders>
          </w:tcPr>
          <w:p w14:paraId="00F07DCF" w14:textId="77777777" w:rsidR="005F5EA6" w:rsidRPr="005F5EA6" w:rsidRDefault="005F5EA6" w:rsidP="005F5EA6">
            <w:pPr>
              <w:rPr>
                <w:sz w:val="20"/>
              </w:rPr>
            </w:pPr>
          </w:p>
        </w:tc>
        <w:tc>
          <w:tcPr>
            <w:tcW w:w="2125" w:type="dxa"/>
            <w:tcBorders>
              <w:top w:val="nil"/>
              <w:left w:val="single" w:sz="4" w:space="0" w:color="000000"/>
              <w:bottom w:val="nil"/>
              <w:right w:val="single" w:sz="4" w:space="0" w:color="000000"/>
            </w:tcBorders>
          </w:tcPr>
          <w:p w14:paraId="25171996" w14:textId="77777777" w:rsidR="005F5EA6" w:rsidRPr="005F5EA6" w:rsidRDefault="005F5EA6" w:rsidP="005F5EA6">
            <w:pPr>
              <w:rPr>
                <w:sz w:val="20"/>
              </w:rPr>
            </w:pPr>
          </w:p>
        </w:tc>
      </w:tr>
      <w:tr w:rsidR="005F5EA6" w:rsidRPr="005F5EA6" w14:paraId="2EAB7FC8" w14:textId="77777777" w:rsidTr="005F5EA6">
        <w:trPr>
          <w:trHeight w:val="274"/>
        </w:trPr>
        <w:tc>
          <w:tcPr>
            <w:tcW w:w="2290" w:type="dxa"/>
            <w:tcBorders>
              <w:top w:val="nil"/>
              <w:left w:val="single" w:sz="4" w:space="0" w:color="000000"/>
              <w:bottom w:val="nil"/>
              <w:right w:val="single" w:sz="4" w:space="0" w:color="000000"/>
            </w:tcBorders>
          </w:tcPr>
          <w:p w14:paraId="04391605" w14:textId="77777777" w:rsidR="005F5EA6" w:rsidRPr="005F5EA6" w:rsidRDefault="005F5EA6" w:rsidP="005F5EA6">
            <w:pPr>
              <w:rPr>
                <w:sz w:val="20"/>
              </w:rPr>
            </w:pPr>
          </w:p>
        </w:tc>
        <w:tc>
          <w:tcPr>
            <w:tcW w:w="8202" w:type="dxa"/>
            <w:tcBorders>
              <w:top w:val="nil"/>
              <w:left w:val="single" w:sz="4" w:space="0" w:color="000000"/>
              <w:bottom w:val="nil"/>
              <w:right w:val="single" w:sz="4" w:space="0" w:color="000000"/>
            </w:tcBorders>
            <w:hideMark/>
          </w:tcPr>
          <w:p w14:paraId="1D0E723C" w14:textId="77777777" w:rsidR="005F5EA6" w:rsidRPr="005F5EA6" w:rsidRDefault="005F5EA6" w:rsidP="005F5EA6">
            <w:pPr>
              <w:spacing w:line="255" w:lineRule="exact"/>
              <w:ind w:left="110"/>
              <w:rPr>
                <w:sz w:val="24"/>
                <w:lang w:val="en-US"/>
              </w:rPr>
            </w:pPr>
            <w:r w:rsidRPr="005F5EA6">
              <w:rPr>
                <w:sz w:val="24"/>
              </w:rPr>
              <w:t>Линейные</w:t>
            </w:r>
            <w:r w:rsidRPr="005F5EA6">
              <w:rPr>
                <w:spacing w:val="-5"/>
                <w:sz w:val="24"/>
              </w:rPr>
              <w:t xml:space="preserve"> </w:t>
            </w:r>
            <w:r w:rsidRPr="005F5EA6">
              <w:rPr>
                <w:sz w:val="24"/>
              </w:rPr>
              <w:t>угловые</w:t>
            </w:r>
            <w:r w:rsidRPr="005F5EA6">
              <w:rPr>
                <w:spacing w:val="-4"/>
                <w:sz w:val="24"/>
              </w:rPr>
              <w:t xml:space="preserve"> </w:t>
            </w:r>
            <w:r w:rsidRPr="005F5EA6">
              <w:rPr>
                <w:sz w:val="24"/>
              </w:rPr>
              <w:t>перемещения</w:t>
            </w:r>
            <w:r w:rsidRPr="005F5EA6">
              <w:rPr>
                <w:spacing w:val="-2"/>
                <w:sz w:val="24"/>
              </w:rPr>
              <w:t xml:space="preserve"> </w:t>
            </w:r>
            <w:r w:rsidRPr="005F5EA6">
              <w:rPr>
                <w:sz w:val="24"/>
              </w:rPr>
              <w:t>при</w:t>
            </w:r>
            <w:r w:rsidRPr="005F5EA6">
              <w:rPr>
                <w:spacing w:val="-3"/>
                <w:sz w:val="24"/>
              </w:rPr>
              <w:t xml:space="preserve"> </w:t>
            </w:r>
            <w:r w:rsidRPr="005F5EA6">
              <w:rPr>
                <w:sz w:val="24"/>
              </w:rPr>
              <w:t>изгибе,</w:t>
            </w:r>
            <w:r w:rsidRPr="005F5EA6">
              <w:rPr>
                <w:spacing w:val="-3"/>
                <w:sz w:val="24"/>
              </w:rPr>
              <w:t xml:space="preserve"> </w:t>
            </w:r>
            <w:r w:rsidRPr="005F5EA6">
              <w:rPr>
                <w:sz w:val="24"/>
              </w:rPr>
              <w:t>их определение.</w:t>
            </w:r>
            <w:r w:rsidRPr="005F5EA6">
              <w:rPr>
                <w:spacing w:val="-3"/>
                <w:sz w:val="24"/>
              </w:rPr>
              <w:t xml:space="preserve"> </w:t>
            </w:r>
            <w:proofErr w:type="spellStart"/>
            <w:r w:rsidRPr="005F5EA6">
              <w:rPr>
                <w:sz w:val="24"/>
                <w:lang w:val="en-US"/>
              </w:rPr>
              <w:t>Расчеты</w:t>
            </w:r>
            <w:proofErr w:type="spellEnd"/>
            <w:r w:rsidRPr="005F5EA6">
              <w:rPr>
                <w:spacing w:val="-2"/>
                <w:sz w:val="24"/>
                <w:lang w:val="en-US"/>
              </w:rPr>
              <w:t xml:space="preserve"> </w:t>
            </w:r>
            <w:proofErr w:type="spellStart"/>
            <w:r w:rsidRPr="005F5EA6">
              <w:rPr>
                <w:spacing w:val="-5"/>
                <w:sz w:val="24"/>
                <w:lang w:val="en-US"/>
              </w:rPr>
              <w:t>на</w:t>
            </w:r>
            <w:proofErr w:type="spellEnd"/>
          </w:p>
        </w:tc>
        <w:tc>
          <w:tcPr>
            <w:tcW w:w="1986" w:type="dxa"/>
            <w:tcBorders>
              <w:top w:val="nil"/>
              <w:left w:val="single" w:sz="4" w:space="0" w:color="000000"/>
              <w:bottom w:val="nil"/>
              <w:right w:val="single" w:sz="4" w:space="0" w:color="000000"/>
            </w:tcBorders>
          </w:tcPr>
          <w:p w14:paraId="4E41214B" w14:textId="77777777" w:rsidR="005F5EA6" w:rsidRPr="005F5EA6" w:rsidRDefault="005F5EA6" w:rsidP="005F5EA6">
            <w:pPr>
              <w:rPr>
                <w:sz w:val="20"/>
                <w:lang w:val="en-US"/>
              </w:rPr>
            </w:pPr>
          </w:p>
        </w:tc>
        <w:tc>
          <w:tcPr>
            <w:tcW w:w="2125" w:type="dxa"/>
            <w:tcBorders>
              <w:top w:val="nil"/>
              <w:left w:val="single" w:sz="4" w:space="0" w:color="000000"/>
              <w:bottom w:val="nil"/>
              <w:right w:val="single" w:sz="4" w:space="0" w:color="000000"/>
            </w:tcBorders>
          </w:tcPr>
          <w:p w14:paraId="33A727B8" w14:textId="77777777" w:rsidR="005F5EA6" w:rsidRPr="005F5EA6" w:rsidRDefault="005F5EA6" w:rsidP="005F5EA6">
            <w:pPr>
              <w:rPr>
                <w:sz w:val="20"/>
                <w:lang w:val="en-US"/>
              </w:rPr>
            </w:pPr>
          </w:p>
        </w:tc>
      </w:tr>
      <w:tr w:rsidR="005F5EA6" w:rsidRPr="005F5EA6" w14:paraId="662086DC" w14:textId="77777777" w:rsidTr="005F5EA6">
        <w:trPr>
          <w:trHeight w:val="270"/>
        </w:trPr>
        <w:tc>
          <w:tcPr>
            <w:tcW w:w="2290" w:type="dxa"/>
            <w:tcBorders>
              <w:top w:val="nil"/>
              <w:left w:val="single" w:sz="4" w:space="0" w:color="000000"/>
              <w:bottom w:val="nil"/>
              <w:right w:val="single" w:sz="4" w:space="0" w:color="000000"/>
            </w:tcBorders>
          </w:tcPr>
          <w:p w14:paraId="0451EF81" w14:textId="77777777" w:rsidR="005F5EA6" w:rsidRPr="005F5EA6" w:rsidRDefault="005F5EA6" w:rsidP="005F5EA6">
            <w:pPr>
              <w:rPr>
                <w:sz w:val="20"/>
                <w:lang w:val="en-US"/>
              </w:rPr>
            </w:pPr>
          </w:p>
        </w:tc>
        <w:tc>
          <w:tcPr>
            <w:tcW w:w="8202" w:type="dxa"/>
            <w:tcBorders>
              <w:top w:val="nil"/>
              <w:left w:val="single" w:sz="4" w:space="0" w:color="000000"/>
              <w:bottom w:val="single" w:sz="4" w:space="0" w:color="000000"/>
              <w:right w:val="single" w:sz="4" w:space="0" w:color="000000"/>
            </w:tcBorders>
            <w:hideMark/>
          </w:tcPr>
          <w:p w14:paraId="565DE527" w14:textId="77777777" w:rsidR="005F5EA6" w:rsidRPr="005F5EA6" w:rsidRDefault="005F5EA6" w:rsidP="005F5EA6">
            <w:pPr>
              <w:spacing w:line="250" w:lineRule="exact"/>
              <w:ind w:left="110"/>
              <w:rPr>
                <w:sz w:val="24"/>
                <w:lang w:val="en-US"/>
              </w:rPr>
            </w:pPr>
            <w:proofErr w:type="spellStart"/>
            <w:r w:rsidRPr="005F5EA6">
              <w:rPr>
                <w:spacing w:val="-2"/>
                <w:sz w:val="24"/>
                <w:lang w:val="en-US"/>
              </w:rPr>
              <w:t>жесткость</w:t>
            </w:r>
            <w:proofErr w:type="spellEnd"/>
          </w:p>
        </w:tc>
        <w:tc>
          <w:tcPr>
            <w:tcW w:w="1986" w:type="dxa"/>
            <w:tcBorders>
              <w:top w:val="nil"/>
              <w:left w:val="single" w:sz="4" w:space="0" w:color="000000"/>
              <w:bottom w:val="single" w:sz="4" w:space="0" w:color="000000"/>
              <w:right w:val="single" w:sz="4" w:space="0" w:color="000000"/>
            </w:tcBorders>
          </w:tcPr>
          <w:p w14:paraId="6B2CF955" w14:textId="77777777" w:rsidR="005F5EA6" w:rsidRPr="005F5EA6" w:rsidRDefault="005F5EA6" w:rsidP="005F5EA6">
            <w:pPr>
              <w:rPr>
                <w:sz w:val="20"/>
                <w:lang w:val="en-US"/>
              </w:rPr>
            </w:pPr>
          </w:p>
        </w:tc>
        <w:tc>
          <w:tcPr>
            <w:tcW w:w="2125" w:type="dxa"/>
            <w:tcBorders>
              <w:top w:val="nil"/>
              <w:left w:val="single" w:sz="4" w:space="0" w:color="000000"/>
              <w:bottom w:val="nil"/>
              <w:right w:val="single" w:sz="4" w:space="0" w:color="000000"/>
            </w:tcBorders>
          </w:tcPr>
          <w:p w14:paraId="37662EDC" w14:textId="77777777" w:rsidR="005F5EA6" w:rsidRPr="005F5EA6" w:rsidRDefault="005F5EA6" w:rsidP="005F5EA6">
            <w:pPr>
              <w:rPr>
                <w:sz w:val="20"/>
                <w:lang w:val="en-US"/>
              </w:rPr>
            </w:pPr>
          </w:p>
        </w:tc>
      </w:tr>
      <w:tr w:rsidR="005F5EA6" w:rsidRPr="005F5EA6" w14:paraId="31EBB5A8" w14:textId="77777777" w:rsidTr="005F5EA6">
        <w:trPr>
          <w:trHeight w:val="316"/>
        </w:trPr>
        <w:tc>
          <w:tcPr>
            <w:tcW w:w="2290" w:type="dxa"/>
            <w:tcBorders>
              <w:top w:val="nil"/>
              <w:left w:val="single" w:sz="4" w:space="0" w:color="000000"/>
              <w:bottom w:val="nil"/>
              <w:right w:val="single" w:sz="4" w:space="0" w:color="000000"/>
            </w:tcBorders>
          </w:tcPr>
          <w:p w14:paraId="08E29711" w14:textId="77777777" w:rsidR="005F5EA6" w:rsidRPr="005F5EA6" w:rsidRDefault="005F5EA6" w:rsidP="005F5EA6">
            <w:pPr>
              <w:rPr>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77CA254A" w14:textId="77777777" w:rsidR="005F5EA6" w:rsidRPr="005F5EA6" w:rsidRDefault="005F5EA6" w:rsidP="005F5EA6">
            <w:pPr>
              <w:spacing w:line="268" w:lineRule="exact"/>
              <w:ind w:left="110"/>
              <w:rPr>
                <w:b/>
                <w:sz w:val="24"/>
              </w:rPr>
            </w:pPr>
            <w:r w:rsidRPr="005F5EA6">
              <w:rPr>
                <w:b/>
                <w:sz w:val="24"/>
              </w:rPr>
              <w:t>В</w:t>
            </w:r>
            <w:r w:rsidRPr="005F5EA6">
              <w:rPr>
                <w:b/>
                <w:spacing w:val="-3"/>
                <w:sz w:val="24"/>
              </w:rPr>
              <w:t xml:space="preserve"> </w:t>
            </w:r>
            <w:r w:rsidRPr="005F5EA6">
              <w:rPr>
                <w:b/>
                <w:sz w:val="24"/>
              </w:rPr>
              <w:t>том</w:t>
            </w:r>
            <w:r w:rsidRPr="005F5EA6">
              <w:rPr>
                <w:b/>
                <w:spacing w:val="-4"/>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210577FA" w14:textId="77777777" w:rsidR="005F5EA6" w:rsidRPr="005F5EA6" w:rsidRDefault="005F5EA6" w:rsidP="005F5EA6">
            <w:pPr>
              <w:spacing w:line="268" w:lineRule="exact"/>
              <w:ind w:left="108" w:right="103"/>
              <w:jc w:val="center"/>
              <w:rPr>
                <w:b/>
                <w:sz w:val="24"/>
                <w:lang w:val="en-US"/>
              </w:rPr>
            </w:pPr>
            <w:r w:rsidRPr="005F5EA6">
              <w:rPr>
                <w:b/>
                <w:spacing w:val="-10"/>
                <w:sz w:val="24"/>
                <w:lang w:val="en-US"/>
              </w:rPr>
              <w:t>2</w:t>
            </w:r>
          </w:p>
        </w:tc>
        <w:tc>
          <w:tcPr>
            <w:tcW w:w="2125" w:type="dxa"/>
            <w:tcBorders>
              <w:top w:val="nil"/>
              <w:left w:val="single" w:sz="4" w:space="0" w:color="000000"/>
              <w:bottom w:val="nil"/>
              <w:right w:val="single" w:sz="4" w:space="0" w:color="000000"/>
            </w:tcBorders>
          </w:tcPr>
          <w:p w14:paraId="69D88178" w14:textId="77777777" w:rsidR="005F5EA6" w:rsidRPr="005F5EA6" w:rsidRDefault="005F5EA6" w:rsidP="005F5EA6">
            <w:pPr>
              <w:rPr>
                <w:lang w:val="en-US"/>
              </w:rPr>
            </w:pPr>
          </w:p>
        </w:tc>
      </w:tr>
      <w:tr w:rsidR="005F5EA6" w:rsidRPr="005F5EA6" w14:paraId="4B38E6BE" w14:textId="77777777" w:rsidTr="005F5EA6">
        <w:trPr>
          <w:trHeight w:val="262"/>
        </w:trPr>
        <w:tc>
          <w:tcPr>
            <w:tcW w:w="2290" w:type="dxa"/>
            <w:tcBorders>
              <w:top w:val="nil"/>
              <w:left w:val="single" w:sz="4" w:space="0" w:color="000000"/>
              <w:bottom w:val="nil"/>
              <w:right w:val="single" w:sz="4" w:space="0" w:color="000000"/>
            </w:tcBorders>
          </w:tcPr>
          <w:p w14:paraId="3AA4B870" w14:textId="77777777" w:rsidR="005F5EA6" w:rsidRPr="005F5EA6" w:rsidRDefault="005F5EA6" w:rsidP="005F5EA6">
            <w:pPr>
              <w:rPr>
                <w:sz w:val="18"/>
                <w:lang w:val="en-US"/>
              </w:rPr>
            </w:pPr>
          </w:p>
        </w:tc>
        <w:tc>
          <w:tcPr>
            <w:tcW w:w="8202" w:type="dxa"/>
            <w:tcBorders>
              <w:top w:val="single" w:sz="4" w:space="0" w:color="000000"/>
              <w:left w:val="single" w:sz="4" w:space="0" w:color="000000"/>
              <w:bottom w:val="nil"/>
              <w:right w:val="single" w:sz="4" w:space="0" w:color="000000"/>
            </w:tcBorders>
            <w:hideMark/>
          </w:tcPr>
          <w:p w14:paraId="5C446253" w14:textId="77777777" w:rsidR="005F5EA6" w:rsidRPr="005F5EA6" w:rsidRDefault="005F5EA6" w:rsidP="005F5EA6">
            <w:pPr>
              <w:spacing w:line="242" w:lineRule="exact"/>
              <w:ind w:left="110"/>
              <w:rPr>
                <w:sz w:val="24"/>
              </w:rPr>
            </w:pPr>
            <w:r w:rsidRPr="005F5EA6">
              <w:rPr>
                <w:b/>
              </w:rPr>
              <w:t>Практическое</w:t>
            </w:r>
            <w:r w:rsidRPr="005F5EA6">
              <w:rPr>
                <w:b/>
                <w:spacing w:val="-8"/>
              </w:rPr>
              <w:t xml:space="preserve"> </w:t>
            </w:r>
            <w:r w:rsidRPr="005F5EA6">
              <w:rPr>
                <w:b/>
              </w:rPr>
              <w:t>занятие</w:t>
            </w:r>
            <w:r w:rsidRPr="005F5EA6">
              <w:rPr>
                <w:b/>
                <w:spacing w:val="-11"/>
              </w:rPr>
              <w:t xml:space="preserve"> </w:t>
            </w:r>
            <w:r w:rsidRPr="005F5EA6">
              <w:rPr>
                <w:b/>
              </w:rPr>
              <w:t>№1</w:t>
            </w:r>
            <w:r w:rsidRPr="005F5EA6">
              <w:t>1</w:t>
            </w:r>
            <w:r w:rsidRPr="005F5EA6">
              <w:rPr>
                <w:spacing w:val="-3"/>
              </w:rPr>
              <w:t xml:space="preserve"> </w:t>
            </w:r>
            <w:r w:rsidRPr="005F5EA6">
              <w:rPr>
                <w:sz w:val="24"/>
              </w:rPr>
              <w:t>Решение</w:t>
            </w:r>
            <w:r w:rsidRPr="005F5EA6">
              <w:rPr>
                <w:spacing w:val="-5"/>
                <w:sz w:val="24"/>
              </w:rPr>
              <w:t xml:space="preserve"> </w:t>
            </w:r>
            <w:r w:rsidRPr="005F5EA6">
              <w:rPr>
                <w:sz w:val="24"/>
              </w:rPr>
              <w:t>задач</w:t>
            </w:r>
            <w:r w:rsidRPr="005F5EA6">
              <w:rPr>
                <w:spacing w:val="-4"/>
                <w:sz w:val="24"/>
              </w:rPr>
              <w:t xml:space="preserve"> </w:t>
            </w:r>
            <w:r w:rsidRPr="005F5EA6">
              <w:rPr>
                <w:sz w:val="24"/>
              </w:rPr>
              <w:t>на</w:t>
            </w:r>
            <w:r w:rsidRPr="005F5EA6">
              <w:rPr>
                <w:spacing w:val="-5"/>
                <w:sz w:val="24"/>
              </w:rPr>
              <w:t xml:space="preserve"> </w:t>
            </w:r>
            <w:r w:rsidRPr="005F5EA6">
              <w:rPr>
                <w:sz w:val="24"/>
              </w:rPr>
              <w:t>построение</w:t>
            </w:r>
            <w:r w:rsidRPr="005F5EA6">
              <w:rPr>
                <w:spacing w:val="-4"/>
                <w:sz w:val="24"/>
              </w:rPr>
              <w:t xml:space="preserve"> </w:t>
            </w:r>
            <w:r w:rsidRPr="005F5EA6">
              <w:rPr>
                <w:sz w:val="24"/>
              </w:rPr>
              <w:t>эпюр</w:t>
            </w:r>
            <w:r w:rsidRPr="005F5EA6">
              <w:rPr>
                <w:spacing w:val="-6"/>
                <w:sz w:val="24"/>
              </w:rPr>
              <w:t xml:space="preserve"> </w:t>
            </w:r>
            <w:r w:rsidRPr="005F5EA6">
              <w:rPr>
                <w:spacing w:val="-2"/>
                <w:sz w:val="24"/>
              </w:rPr>
              <w:t>поперечных</w:t>
            </w:r>
          </w:p>
        </w:tc>
        <w:tc>
          <w:tcPr>
            <w:tcW w:w="1986" w:type="dxa"/>
            <w:tcBorders>
              <w:top w:val="single" w:sz="4" w:space="0" w:color="000000"/>
              <w:left w:val="single" w:sz="4" w:space="0" w:color="000000"/>
              <w:bottom w:val="nil"/>
              <w:right w:val="single" w:sz="4" w:space="0" w:color="000000"/>
            </w:tcBorders>
            <w:hideMark/>
          </w:tcPr>
          <w:p w14:paraId="467CE87D" w14:textId="77777777" w:rsidR="005F5EA6" w:rsidRPr="005F5EA6" w:rsidRDefault="005F5EA6" w:rsidP="005F5EA6">
            <w:pPr>
              <w:spacing w:line="242" w:lineRule="exact"/>
              <w:ind w:left="108" w:right="103"/>
              <w:jc w:val="center"/>
              <w:rPr>
                <w:sz w:val="24"/>
                <w:lang w:val="en-US"/>
              </w:rPr>
            </w:pPr>
            <w:r w:rsidRPr="005F5EA6">
              <w:rPr>
                <w:spacing w:val="-10"/>
                <w:sz w:val="24"/>
                <w:lang w:val="en-US"/>
              </w:rPr>
              <w:t>2</w:t>
            </w:r>
          </w:p>
        </w:tc>
        <w:tc>
          <w:tcPr>
            <w:tcW w:w="2125" w:type="dxa"/>
            <w:tcBorders>
              <w:top w:val="nil"/>
              <w:left w:val="single" w:sz="4" w:space="0" w:color="000000"/>
              <w:bottom w:val="nil"/>
              <w:right w:val="single" w:sz="4" w:space="0" w:color="000000"/>
            </w:tcBorders>
          </w:tcPr>
          <w:p w14:paraId="40EFD130" w14:textId="77777777" w:rsidR="005F5EA6" w:rsidRPr="005F5EA6" w:rsidRDefault="005F5EA6" w:rsidP="005F5EA6">
            <w:pPr>
              <w:rPr>
                <w:sz w:val="18"/>
                <w:lang w:val="en-US"/>
              </w:rPr>
            </w:pPr>
          </w:p>
        </w:tc>
      </w:tr>
      <w:tr w:rsidR="005F5EA6" w:rsidRPr="005F5EA6" w14:paraId="7136CAA0" w14:textId="77777777" w:rsidTr="005F5EA6">
        <w:trPr>
          <w:trHeight w:val="262"/>
        </w:trPr>
        <w:tc>
          <w:tcPr>
            <w:tcW w:w="2290" w:type="dxa"/>
            <w:tcBorders>
              <w:top w:val="nil"/>
              <w:left w:val="single" w:sz="4" w:space="0" w:color="000000"/>
              <w:bottom w:val="nil"/>
              <w:right w:val="single" w:sz="4" w:space="0" w:color="000000"/>
            </w:tcBorders>
          </w:tcPr>
          <w:p w14:paraId="60F8EBBA" w14:textId="77777777" w:rsidR="005F5EA6" w:rsidRPr="005F5EA6" w:rsidRDefault="005F5EA6" w:rsidP="005F5EA6">
            <w:pPr>
              <w:rPr>
                <w:sz w:val="18"/>
                <w:lang w:val="en-US"/>
              </w:rPr>
            </w:pPr>
          </w:p>
        </w:tc>
        <w:tc>
          <w:tcPr>
            <w:tcW w:w="8202" w:type="dxa"/>
            <w:tcBorders>
              <w:top w:val="nil"/>
              <w:left w:val="single" w:sz="4" w:space="0" w:color="000000"/>
              <w:bottom w:val="nil"/>
              <w:right w:val="single" w:sz="4" w:space="0" w:color="000000"/>
            </w:tcBorders>
            <w:hideMark/>
          </w:tcPr>
          <w:p w14:paraId="48781D34" w14:textId="77777777" w:rsidR="005F5EA6" w:rsidRPr="005F5EA6" w:rsidRDefault="005F5EA6" w:rsidP="005F5EA6">
            <w:pPr>
              <w:spacing w:line="242" w:lineRule="exact"/>
              <w:ind w:left="110"/>
              <w:rPr>
                <w:sz w:val="24"/>
              </w:rPr>
            </w:pPr>
            <w:r w:rsidRPr="005F5EA6">
              <w:rPr>
                <w:sz w:val="24"/>
              </w:rPr>
              <w:t>сил</w:t>
            </w:r>
            <w:r w:rsidRPr="005F5EA6">
              <w:rPr>
                <w:spacing w:val="-6"/>
                <w:sz w:val="24"/>
              </w:rPr>
              <w:t xml:space="preserve"> </w:t>
            </w:r>
            <w:r w:rsidRPr="005F5EA6">
              <w:rPr>
                <w:sz w:val="24"/>
              </w:rPr>
              <w:t>и</w:t>
            </w:r>
            <w:r w:rsidRPr="005F5EA6">
              <w:rPr>
                <w:spacing w:val="-2"/>
                <w:sz w:val="24"/>
              </w:rPr>
              <w:t xml:space="preserve"> </w:t>
            </w:r>
            <w:r w:rsidRPr="005F5EA6">
              <w:rPr>
                <w:sz w:val="24"/>
              </w:rPr>
              <w:t>изгибающих</w:t>
            </w:r>
            <w:r w:rsidRPr="005F5EA6">
              <w:rPr>
                <w:spacing w:val="-1"/>
                <w:sz w:val="24"/>
              </w:rPr>
              <w:t xml:space="preserve"> </w:t>
            </w:r>
            <w:r w:rsidRPr="005F5EA6">
              <w:rPr>
                <w:sz w:val="24"/>
              </w:rPr>
              <w:t>моментов.</w:t>
            </w:r>
            <w:r w:rsidRPr="005F5EA6">
              <w:rPr>
                <w:spacing w:val="-4"/>
                <w:sz w:val="24"/>
              </w:rPr>
              <w:t xml:space="preserve"> </w:t>
            </w:r>
            <w:r w:rsidRPr="005F5EA6">
              <w:rPr>
                <w:sz w:val="24"/>
              </w:rPr>
              <w:t>Выполнение</w:t>
            </w:r>
            <w:r w:rsidRPr="005F5EA6">
              <w:rPr>
                <w:spacing w:val="-4"/>
                <w:sz w:val="24"/>
              </w:rPr>
              <w:t xml:space="preserve"> </w:t>
            </w:r>
            <w:r w:rsidRPr="005F5EA6">
              <w:rPr>
                <w:sz w:val="24"/>
              </w:rPr>
              <w:t>расчетов</w:t>
            </w:r>
            <w:r w:rsidRPr="005F5EA6">
              <w:rPr>
                <w:spacing w:val="-4"/>
                <w:sz w:val="24"/>
              </w:rPr>
              <w:t xml:space="preserve"> </w:t>
            </w:r>
            <w:r w:rsidRPr="005F5EA6">
              <w:rPr>
                <w:sz w:val="24"/>
              </w:rPr>
              <w:t>на</w:t>
            </w:r>
            <w:r w:rsidRPr="005F5EA6">
              <w:rPr>
                <w:spacing w:val="-4"/>
                <w:sz w:val="24"/>
              </w:rPr>
              <w:t xml:space="preserve"> </w:t>
            </w:r>
            <w:r w:rsidRPr="005F5EA6">
              <w:rPr>
                <w:sz w:val="24"/>
              </w:rPr>
              <w:t>прочность</w:t>
            </w:r>
            <w:r w:rsidRPr="005F5EA6">
              <w:rPr>
                <w:spacing w:val="-2"/>
                <w:sz w:val="24"/>
              </w:rPr>
              <w:t xml:space="preserve"> </w:t>
            </w:r>
            <w:r w:rsidRPr="005F5EA6">
              <w:rPr>
                <w:spacing w:val="-10"/>
                <w:sz w:val="24"/>
              </w:rPr>
              <w:t>и</w:t>
            </w:r>
          </w:p>
        </w:tc>
        <w:tc>
          <w:tcPr>
            <w:tcW w:w="1986" w:type="dxa"/>
            <w:tcBorders>
              <w:top w:val="nil"/>
              <w:left w:val="single" w:sz="4" w:space="0" w:color="000000"/>
              <w:bottom w:val="nil"/>
              <w:right w:val="single" w:sz="4" w:space="0" w:color="000000"/>
            </w:tcBorders>
          </w:tcPr>
          <w:p w14:paraId="43053D8A" w14:textId="77777777" w:rsidR="005F5EA6" w:rsidRPr="005F5EA6" w:rsidRDefault="005F5EA6" w:rsidP="005F5EA6">
            <w:pPr>
              <w:rPr>
                <w:sz w:val="18"/>
              </w:rPr>
            </w:pPr>
          </w:p>
        </w:tc>
        <w:tc>
          <w:tcPr>
            <w:tcW w:w="2125" w:type="dxa"/>
            <w:tcBorders>
              <w:top w:val="nil"/>
              <w:left w:val="single" w:sz="4" w:space="0" w:color="000000"/>
              <w:bottom w:val="nil"/>
              <w:right w:val="single" w:sz="4" w:space="0" w:color="000000"/>
            </w:tcBorders>
          </w:tcPr>
          <w:p w14:paraId="3B16B551" w14:textId="77777777" w:rsidR="005F5EA6" w:rsidRPr="005F5EA6" w:rsidRDefault="005F5EA6" w:rsidP="005F5EA6">
            <w:pPr>
              <w:rPr>
                <w:sz w:val="18"/>
              </w:rPr>
            </w:pPr>
          </w:p>
        </w:tc>
      </w:tr>
      <w:tr w:rsidR="005F5EA6" w:rsidRPr="005F5EA6" w14:paraId="24318830" w14:textId="77777777" w:rsidTr="005F5EA6">
        <w:trPr>
          <w:trHeight w:val="261"/>
        </w:trPr>
        <w:tc>
          <w:tcPr>
            <w:tcW w:w="2290" w:type="dxa"/>
            <w:tcBorders>
              <w:top w:val="nil"/>
              <w:left w:val="single" w:sz="4" w:space="0" w:color="000000"/>
              <w:bottom w:val="single" w:sz="4" w:space="0" w:color="000000"/>
              <w:right w:val="single" w:sz="4" w:space="0" w:color="000000"/>
            </w:tcBorders>
          </w:tcPr>
          <w:p w14:paraId="5E085309" w14:textId="77777777" w:rsidR="005F5EA6" w:rsidRPr="005F5EA6" w:rsidRDefault="005F5EA6" w:rsidP="005F5EA6">
            <w:pPr>
              <w:rPr>
                <w:sz w:val="18"/>
              </w:rPr>
            </w:pPr>
          </w:p>
        </w:tc>
        <w:tc>
          <w:tcPr>
            <w:tcW w:w="8202" w:type="dxa"/>
            <w:tcBorders>
              <w:top w:val="nil"/>
              <w:left w:val="single" w:sz="4" w:space="0" w:color="000000"/>
              <w:bottom w:val="single" w:sz="4" w:space="0" w:color="000000"/>
              <w:right w:val="single" w:sz="4" w:space="0" w:color="000000"/>
            </w:tcBorders>
            <w:hideMark/>
          </w:tcPr>
          <w:p w14:paraId="0066644E" w14:textId="77777777" w:rsidR="005F5EA6" w:rsidRPr="005F5EA6" w:rsidRDefault="005F5EA6" w:rsidP="005F5EA6">
            <w:pPr>
              <w:spacing w:line="242" w:lineRule="exact"/>
              <w:ind w:left="110"/>
              <w:rPr>
                <w:sz w:val="24"/>
                <w:lang w:val="en-US"/>
              </w:rPr>
            </w:pPr>
            <w:proofErr w:type="spellStart"/>
            <w:r w:rsidRPr="005F5EA6">
              <w:rPr>
                <w:spacing w:val="-2"/>
                <w:sz w:val="24"/>
                <w:lang w:val="en-US"/>
              </w:rPr>
              <w:t>жесткость</w:t>
            </w:r>
            <w:proofErr w:type="spellEnd"/>
            <w:r w:rsidRPr="005F5EA6">
              <w:rPr>
                <w:spacing w:val="-2"/>
                <w:sz w:val="24"/>
                <w:lang w:val="en-US"/>
              </w:rPr>
              <w:t>.</w:t>
            </w:r>
          </w:p>
        </w:tc>
        <w:tc>
          <w:tcPr>
            <w:tcW w:w="1986" w:type="dxa"/>
            <w:tcBorders>
              <w:top w:val="nil"/>
              <w:left w:val="single" w:sz="4" w:space="0" w:color="000000"/>
              <w:bottom w:val="single" w:sz="4" w:space="0" w:color="000000"/>
              <w:right w:val="single" w:sz="4" w:space="0" w:color="000000"/>
            </w:tcBorders>
          </w:tcPr>
          <w:p w14:paraId="7322A441" w14:textId="77777777" w:rsidR="005F5EA6" w:rsidRPr="005F5EA6" w:rsidRDefault="005F5EA6" w:rsidP="005F5EA6">
            <w:pPr>
              <w:rPr>
                <w:sz w:val="18"/>
                <w:lang w:val="en-US"/>
              </w:rPr>
            </w:pPr>
          </w:p>
        </w:tc>
        <w:tc>
          <w:tcPr>
            <w:tcW w:w="2125" w:type="dxa"/>
            <w:tcBorders>
              <w:top w:val="nil"/>
              <w:left w:val="single" w:sz="4" w:space="0" w:color="000000"/>
              <w:bottom w:val="single" w:sz="4" w:space="0" w:color="000000"/>
              <w:right w:val="single" w:sz="4" w:space="0" w:color="000000"/>
            </w:tcBorders>
          </w:tcPr>
          <w:p w14:paraId="130439FE" w14:textId="77777777" w:rsidR="005F5EA6" w:rsidRPr="005F5EA6" w:rsidRDefault="005F5EA6" w:rsidP="005F5EA6">
            <w:pPr>
              <w:rPr>
                <w:sz w:val="18"/>
                <w:lang w:val="en-US"/>
              </w:rPr>
            </w:pPr>
          </w:p>
        </w:tc>
      </w:tr>
      <w:tr w:rsidR="005F5EA6" w:rsidRPr="005F5EA6" w14:paraId="489F957B" w14:textId="77777777" w:rsidTr="005F5EA6">
        <w:trPr>
          <w:trHeight w:val="268"/>
        </w:trPr>
        <w:tc>
          <w:tcPr>
            <w:tcW w:w="2290" w:type="dxa"/>
            <w:tcBorders>
              <w:top w:val="single" w:sz="4" w:space="0" w:color="000000"/>
              <w:left w:val="single" w:sz="4" w:space="0" w:color="000000"/>
              <w:bottom w:val="single" w:sz="4" w:space="0" w:color="000000"/>
              <w:right w:val="single" w:sz="4" w:space="0" w:color="000000"/>
            </w:tcBorders>
          </w:tcPr>
          <w:p w14:paraId="1B4254C9" w14:textId="77777777" w:rsidR="005F5EA6" w:rsidRPr="005F5EA6" w:rsidRDefault="005F5EA6" w:rsidP="005F5EA6">
            <w:pPr>
              <w:rPr>
                <w:sz w:val="18"/>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5ABB5119" w14:textId="77777777" w:rsidR="005F5EA6" w:rsidRPr="005F5EA6" w:rsidRDefault="005F5EA6" w:rsidP="005F5EA6">
            <w:pPr>
              <w:spacing w:line="248" w:lineRule="exact"/>
              <w:ind w:left="110"/>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5F23211E" w14:textId="77777777" w:rsidR="005F5EA6" w:rsidRPr="005F5EA6" w:rsidRDefault="005F5EA6" w:rsidP="005F5EA6">
            <w:pPr>
              <w:spacing w:line="248" w:lineRule="exact"/>
              <w:ind w:left="108" w:right="103"/>
              <w:jc w:val="center"/>
              <w:rPr>
                <w:b/>
                <w:sz w:val="24"/>
                <w:lang w:val="en-US"/>
              </w:rPr>
            </w:pPr>
            <w:r w:rsidRPr="005F5EA6">
              <w:rPr>
                <w:b/>
                <w:spacing w:val="-10"/>
                <w:sz w:val="24"/>
                <w:lang w:val="en-US"/>
              </w:rPr>
              <w:t>4</w:t>
            </w:r>
          </w:p>
        </w:tc>
        <w:tc>
          <w:tcPr>
            <w:tcW w:w="2125" w:type="dxa"/>
            <w:tcBorders>
              <w:top w:val="single" w:sz="4" w:space="0" w:color="000000"/>
              <w:left w:val="single" w:sz="4" w:space="0" w:color="000000"/>
              <w:bottom w:val="single" w:sz="4" w:space="0" w:color="000000"/>
              <w:right w:val="single" w:sz="4" w:space="0" w:color="000000"/>
            </w:tcBorders>
          </w:tcPr>
          <w:p w14:paraId="61BA7176" w14:textId="77777777" w:rsidR="005F5EA6" w:rsidRPr="005F5EA6" w:rsidRDefault="005F5EA6" w:rsidP="005F5EA6">
            <w:pPr>
              <w:rPr>
                <w:sz w:val="18"/>
                <w:lang w:val="en-US"/>
              </w:rPr>
            </w:pPr>
          </w:p>
        </w:tc>
      </w:tr>
    </w:tbl>
    <w:p w14:paraId="2D3672D1" w14:textId="77777777" w:rsidR="005F5EA6" w:rsidRPr="005F5EA6" w:rsidRDefault="005F5EA6" w:rsidP="005F5EA6">
      <w:pPr>
        <w:widowControl/>
        <w:autoSpaceDE/>
        <w:autoSpaceDN/>
        <w:rPr>
          <w:sz w:val="18"/>
        </w:rPr>
        <w:sectPr w:rsidR="005F5EA6" w:rsidRPr="005F5EA6" w:rsidSect="005F5EA6">
          <w:type w:val="continuous"/>
          <w:pgSz w:w="16840" w:h="11910" w:orient="landscape"/>
          <w:pgMar w:top="1220" w:right="1140" w:bottom="1200" w:left="880" w:header="0" w:footer="1003" w:gutter="0"/>
          <w:cols w:space="720"/>
        </w:sectPr>
      </w:pPr>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8202"/>
        <w:gridCol w:w="1986"/>
        <w:gridCol w:w="2125"/>
      </w:tblGrid>
      <w:tr w:rsidR="005F5EA6" w:rsidRPr="005F5EA6" w14:paraId="2DFC10A2" w14:textId="77777777" w:rsidTr="005F5EA6">
        <w:trPr>
          <w:trHeight w:val="3300"/>
        </w:trPr>
        <w:tc>
          <w:tcPr>
            <w:tcW w:w="2290" w:type="dxa"/>
            <w:vMerge w:val="restart"/>
            <w:tcBorders>
              <w:top w:val="single" w:sz="4" w:space="0" w:color="000000"/>
              <w:left w:val="single" w:sz="4" w:space="0" w:color="000000"/>
              <w:bottom w:val="single" w:sz="4" w:space="0" w:color="000000"/>
              <w:right w:val="single" w:sz="4" w:space="0" w:color="000000"/>
            </w:tcBorders>
            <w:hideMark/>
          </w:tcPr>
          <w:p w14:paraId="1CDF7B51" w14:textId="77777777" w:rsidR="005F5EA6" w:rsidRPr="005F5EA6" w:rsidRDefault="005F5EA6" w:rsidP="005F5EA6">
            <w:pPr>
              <w:ind w:left="107"/>
              <w:rPr>
                <w:b/>
                <w:sz w:val="24"/>
              </w:rPr>
            </w:pPr>
            <w:r w:rsidRPr="005F5EA6">
              <w:rPr>
                <w:b/>
                <w:sz w:val="24"/>
              </w:rPr>
              <w:lastRenderedPageBreak/>
              <w:t>Тема</w:t>
            </w:r>
            <w:r w:rsidRPr="005F5EA6">
              <w:rPr>
                <w:b/>
                <w:spacing w:val="-15"/>
                <w:sz w:val="24"/>
              </w:rPr>
              <w:t xml:space="preserve"> </w:t>
            </w:r>
            <w:r w:rsidRPr="005F5EA6">
              <w:rPr>
                <w:b/>
                <w:sz w:val="24"/>
              </w:rPr>
              <w:t>2.5.</w:t>
            </w:r>
            <w:r w:rsidRPr="005F5EA6">
              <w:rPr>
                <w:b/>
                <w:spacing w:val="-15"/>
                <w:sz w:val="24"/>
              </w:rPr>
              <w:t xml:space="preserve"> </w:t>
            </w:r>
            <w:r w:rsidRPr="005F5EA6">
              <w:rPr>
                <w:b/>
                <w:sz w:val="24"/>
              </w:rPr>
              <w:t xml:space="preserve">Сложное </w:t>
            </w:r>
            <w:r w:rsidRPr="005F5EA6">
              <w:rPr>
                <w:b/>
                <w:spacing w:val="-2"/>
                <w:sz w:val="24"/>
              </w:rPr>
              <w:t>сопротивление.</w:t>
            </w:r>
          </w:p>
          <w:p w14:paraId="448A9F87" w14:textId="77777777" w:rsidR="005F5EA6" w:rsidRPr="005F5EA6" w:rsidRDefault="005F5EA6" w:rsidP="005F5EA6">
            <w:pPr>
              <w:ind w:left="107" w:right="260"/>
              <w:rPr>
                <w:b/>
                <w:sz w:val="24"/>
              </w:rPr>
            </w:pPr>
            <w:r w:rsidRPr="005F5EA6">
              <w:rPr>
                <w:b/>
                <w:spacing w:val="-2"/>
                <w:sz w:val="24"/>
              </w:rPr>
              <w:t xml:space="preserve">Устойчивость </w:t>
            </w:r>
            <w:r w:rsidRPr="005F5EA6">
              <w:rPr>
                <w:b/>
                <w:sz w:val="24"/>
              </w:rPr>
              <w:t>сжатых</w:t>
            </w:r>
            <w:r w:rsidRPr="005F5EA6">
              <w:rPr>
                <w:b/>
                <w:spacing w:val="-15"/>
                <w:sz w:val="24"/>
              </w:rPr>
              <w:t xml:space="preserve"> </w:t>
            </w:r>
            <w:r w:rsidRPr="005F5EA6">
              <w:rPr>
                <w:b/>
                <w:sz w:val="24"/>
              </w:rPr>
              <w:t>стержней</w:t>
            </w:r>
          </w:p>
        </w:tc>
        <w:tc>
          <w:tcPr>
            <w:tcW w:w="8202" w:type="dxa"/>
            <w:tcBorders>
              <w:top w:val="single" w:sz="4" w:space="0" w:color="000000"/>
              <w:left w:val="single" w:sz="4" w:space="0" w:color="000000"/>
              <w:bottom w:val="single" w:sz="4" w:space="0" w:color="000000"/>
              <w:right w:val="single" w:sz="4" w:space="0" w:color="000000"/>
            </w:tcBorders>
            <w:hideMark/>
          </w:tcPr>
          <w:p w14:paraId="1516D45D" w14:textId="77777777" w:rsidR="005F5EA6" w:rsidRPr="005F5EA6" w:rsidRDefault="005F5EA6" w:rsidP="005F5EA6">
            <w:pPr>
              <w:ind w:left="110" w:right="853"/>
              <w:rPr>
                <w:sz w:val="24"/>
              </w:rPr>
            </w:pPr>
            <w:r w:rsidRPr="005F5EA6">
              <w:rPr>
                <w:sz w:val="24"/>
              </w:rPr>
              <w:t>Напряженное</w:t>
            </w:r>
            <w:r w:rsidRPr="005F5EA6">
              <w:rPr>
                <w:spacing w:val="-7"/>
                <w:sz w:val="24"/>
              </w:rPr>
              <w:t xml:space="preserve"> </w:t>
            </w:r>
            <w:r w:rsidRPr="005F5EA6">
              <w:rPr>
                <w:sz w:val="24"/>
              </w:rPr>
              <w:t>состояние</w:t>
            </w:r>
            <w:r w:rsidRPr="005F5EA6">
              <w:rPr>
                <w:spacing w:val="-7"/>
                <w:sz w:val="24"/>
              </w:rPr>
              <w:t xml:space="preserve"> </w:t>
            </w:r>
            <w:r w:rsidRPr="005F5EA6">
              <w:rPr>
                <w:sz w:val="24"/>
              </w:rPr>
              <w:t>в</w:t>
            </w:r>
            <w:r w:rsidRPr="005F5EA6">
              <w:rPr>
                <w:spacing w:val="-7"/>
                <w:sz w:val="24"/>
              </w:rPr>
              <w:t xml:space="preserve"> </w:t>
            </w:r>
            <w:r w:rsidRPr="005F5EA6">
              <w:rPr>
                <w:sz w:val="24"/>
              </w:rPr>
              <w:t>точке</w:t>
            </w:r>
            <w:r w:rsidRPr="005F5EA6">
              <w:rPr>
                <w:spacing w:val="-2"/>
                <w:sz w:val="24"/>
              </w:rPr>
              <w:t xml:space="preserve"> </w:t>
            </w:r>
            <w:r w:rsidRPr="005F5EA6">
              <w:rPr>
                <w:sz w:val="24"/>
              </w:rPr>
              <w:t>упругого</w:t>
            </w:r>
            <w:r w:rsidRPr="005F5EA6">
              <w:rPr>
                <w:spacing w:val="-6"/>
                <w:sz w:val="24"/>
              </w:rPr>
              <w:t xml:space="preserve"> </w:t>
            </w:r>
            <w:r w:rsidRPr="005F5EA6">
              <w:rPr>
                <w:sz w:val="24"/>
              </w:rPr>
              <w:t>тела.</w:t>
            </w:r>
            <w:r w:rsidRPr="005F5EA6">
              <w:rPr>
                <w:spacing w:val="-4"/>
                <w:sz w:val="24"/>
              </w:rPr>
              <w:t xml:space="preserve"> </w:t>
            </w:r>
            <w:r w:rsidRPr="005F5EA6">
              <w:rPr>
                <w:sz w:val="24"/>
              </w:rPr>
              <w:t>Главные</w:t>
            </w:r>
            <w:r w:rsidRPr="005F5EA6">
              <w:rPr>
                <w:spacing w:val="-8"/>
                <w:sz w:val="24"/>
              </w:rPr>
              <w:t xml:space="preserve"> </w:t>
            </w:r>
            <w:r w:rsidRPr="005F5EA6">
              <w:rPr>
                <w:sz w:val="24"/>
              </w:rPr>
              <w:t xml:space="preserve">напряжения. Виды напряженных состояний. Косой изгиб. Внецентренное сжатие </w:t>
            </w:r>
            <w:r w:rsidRPr="005F5EA6">
              <w:rPr>
                <w:spacing w:val="-2"/>
                <w:sz w:val="24"/>
              </w:rPr>
              <w:t>(растяжение).</w:t>
            </w:r>
          </w:p>
          <w:p w14:paraId="27DDB0DB" w14:textId="77777777" w:rsidR="005F5EA6" w:rsidRPr="005F5EA6" w:rsidRDefault="005F5EA6" w:rsidP="005F5EA6">
            <w:pPr>
              <w:ind w:left="110" w:right="1423"/>
              <w:rPr>
                <w:sz w:val="24"/>
              </w:rPr>
            </w:pPr>
            <w:r w:rsidRPr="005F5EA6">
              <w:rPr>
                <w:sz w:val="24"/>
              </w:rPr>
              <w:t>Назначение гипотез прочности. Эквивалентное напряжение. Расчет</w:t>
            </w:r>
            <w:r w:rsidRPr="005F5EA6">
              <w:rPr>
                <w:spacing w:val="-6"/>
                <w:sz w:val="24"/>
              </w:rPr>
              <w:t xml:space="preserve"> </w:t>
            </w:r>
            <w:r w:rsidRPr="005F5EA6">
              <w:rPr>
                <w:sz w:val="24"/>
              </w:rPr>
              <w:t>на</w:t>
            </w:r>
            <w:r w:rsidRPr="005F5EA6">
              <w:rPr>
                <w:spacing w:val="-7"/>
                <w:sz w:val="24"/>
              </w:rPr>
              <w:t xml:space="preserve"> </w:t>
            </w:r>
            <w:r w:rsidRPr="005F5EA6">
              <w:rPr>
                <w:sz w:val="24"/>
              </w:rPr>
              <w:t>прочность</w:t>
            </w:r>
            <w:r w:rsidRPr="005F5EA6">
              <w:rPr>
                <w:spacing w:val="-5"/>
                <w:sz w:val="24"/>
              </w:rPr>
              <w:t xml:space="preserve"> </w:t>
            </w:r>
            <w:r w:rsidRPr="005F5EA6">
              <w:rPr>
                <w:sz w:val="24"/>
              </w:rPr>
              <w:t>при</w:t>
            </w:r>
            <w:r w:rsidRPr="005F5EA6">
              <w:rPr>
                <w:spacing w:val="-6"/>
                <w:sz w:val="24"/>
              </w:rPr>
              <w:t xml:space="preserve"> </w:t>
            </w:r>
            <w:r w:rsidRPr="005F5EA6">
              <w:rPr>
                <w:sz w:val="24"/>
              </w:rPr>
              <w:t>сочетании</w:t>
            </w:r>
            <w:r w:rsidRPr="005F5EA6">
              <w:rPr>
                <w:spacing w:val="-6"/>
                <w:sz w:val="24"/>
              </w:rPr>
              <w:t xml:space="preserve"> </w:t>
            </w:r>
            <w:r w:rsidRPr="005F5EA6">
              <w:rPr>
                <w:sz w:val="24"/>
              </w:rPr>
              <w:t>основы</w:t>
            </w:r>
            <w:r w:rsidRPr="005F5EA6">
              <w:rPr>
                <w:spacing w:val="-7"/>
                <w:sz w:val="24"/>
              </w:rPr>
              <w:t xml:space="preserve"> </w:t>
            </w:r>
            <w:r w:rsidRPr="005F5EA6">
              <w:rPr>
                <w:sz w:val="24"/>
              </w:rPr>
              <w:t>видов</w:t>
            </w:r>
            <w:r w:rsidRPr="005F5EA6">
              <w:rPr>
                <w:spacing w:val="-7"/>
                <w:sz w:val="24"/>
              </w:rPr>
              <w:t xml:space="preserve"> </w:t>
            </w:r>
            <w:r w:rsidRPr="005F5EA6">
              <w:rPr>
                <w:sz w:val="24"/>
              </w:rPr>
              <w:t>деформаций. Понятие об устойчивых и неустойчивых формах равновесия.</w:t>
            </w:r>
          </w:p>
          <w:p w14:paraId="7ED67674" w14:textId="77777777" w:rsidR="005F5EA6" w:rsidRPr="005F5EA6" w:rsidRDefault="005F5EA6" w:rsidP="005F5EA6">
            <w:pPr>
              <w:spacing w:line="235" w:lineRule="auto"/>
              <w:ind w:left="110"/>
              <w:rPr>
                <w:sz w:val="24"/>
              </w:rPr>
            </w:pPr>
            <w:r w:rsidRPr="005F5EA6">
              <w:rPr>
                <w:sz w:val="24"/>
              </w:rPr>
              <w:t>Критическая</w:t>
            </w:r>
            <w:r w:rsidRPr="005F5EA6">
              <w:rPr>
                <w:spacing w:val="-7"/>
                <w:sz w:val="24"/>
              </w:rPr>
              <w:t xml:space="preserve"> </w:t>
            </w:r>
            <w:r w:rsidRPr="005F5EA6">
              <w:rPr>
                <w:sz w:val="24"/>
              </w:rPr>
              <w:t>сила.</w:t>
            </w:r>
            <w:r w:rsidRPr="005F5EA6">
              <w:rPr>
                <w:spacing w:val="-7"/>
                <w:sz w:val="24"/>
              </w:rPr>
              <w:t xml:space="preserve"> </w:t>
            </w:r>
            <w:r w:rsidRPr="005F5EA6">
              <w:rPr>
                <w:sz w:val="24"/>
              </w:rPr>
              <w:t>Формула</w:t>
            </w:r>
            <w:r w:rsidRPr="005F5EA6">
              <w:rPr>
                <w:spacing w:val="-7"/>
                <w:sz w:val="24"/>
              </w:rPr>
              <w:t xml:space="preserve"> </w:t>
            </w:r>
            <w:r w:rsidRPr="005F5EA6">
              <w:rPr>
                <w:sz w:val="24"/>
              </w:rPr>
              <w:t>Эйлера</w:t>
            </w:r>
            <w:r w:rsidRPr="005F5EA6">
              <w:rPr>
                <w:spacing w:val="-7"/>
                <w:sz w:val="24"/>
              </w:rPr>
              <w:t xml:space="preserve"> </w:t>
            </w:r>
            <w:r w:rsidRPr="005F5EA6">
              <w:rPr>
                <w:sz w:val="24"/>
              </w:rPr>
              <w:t>при</w:t>
            </w:r>
            <w:r w:rsidRPr="005F5EA6">
              <w:rPr>
                <w:spacing w:val="-7"/>
                <w:sz w:val="24"/>
              </w:rPr>
              <w:t xml:space="preserve"> </w:t>
            </w:r>
            <w:r w:rsidRPr="005F5EA6">
              <w:rPr>
                <w:sz w:val="24"/>
              </w:rPr>
              <w:t>различных</w:t>
            </w:r>
            <w:r w:rsidRPr="005F5EA6">
              <w:rPr>
                <w:spacing w:val="-6"/>
                <w:sz w:val="24"/>
              </w:rPr>
              <w:t xml:space="preserve"> </w:t>
            </w:r>
            <w:r w:rsidRPr="005F5EA6">
              <w:rPr>
                <w:sz w:val="24"/>
              </w:rPr>
              <w:t>случаях</w:t>
            </w:r>
            <w:r w:rsidRPr="005F5EA6">
              <w:rPr>
                <w:spacing w:val="-5"/>
                <w:sz w:val="24"/>
              </w:rPr>
              <w:t xml:space="preserve"> </w:t>
            </w:r>
            <w:r w:rsidRPr="005F5EA6">
              <w:rPr>
                <w:sz w:val="24"/>
              </w:rPr>
              <w:t xml:space="preserve">опорных </w:t>
            </w:r>
            <w:r w:rsidRPr="005F5EA6">
              <w:rPr>
                <w:spacing w:val="-2"/>
                <w:sz w:val="24"/>
              </w:rPr>
              <w:t>закреплений.</w:t>
            </w:r>
          </w:p>
          <w:p w14:paraId="048B497D" w14:textId="77777777" w:rsidR="005F5EA6" w:rsidRPr="005F5EA6" w:rsidRDefault="005F5EA6" w:rsidP="005F5EA6">
            <w:pPr>
              <w:ind w:left="110"/>
              <w:rPr>
                <w:sz w:val="24"/>
              </w:rPr>
            </w:pPr>
            <w:r w:rsidRPr="005F5EA6">
              <w:rPr>
                <w:sz w:val="24"/>
              </w:rPr>
              <w:t>Критическое</w:t>
            </w:r>
            <w:r w:rsidRPr="005F5EA6">
              <w:rPr>
                <w:spacing w:val="-9"/>
                <w:sz w:val="24"/>
              </w:rPr>
              <w:t xml:space="preserve"> </w:t>
            </w:r>
            <w:r w:rsidRPr="005F5EA6">
              <w:rPr>
                <w:sz w:val="24"/>
              </w:rPr>
              <w:t>напряжение.</w:t>
            </w:r>
            <w:r w:rsidRPr="005F5EA6">
              <w:rPr>
                <w:spacing w:val="-8"/>
                <w:sz w:val="24"/>
              </w:rPr>
              <w:t xml:space="preserve"> </w:t>
            </w:r>
            <w:r w:rsidRPr="005F5EA6">
              <w:rPr>
                <w:sz w:val="24"/>
              </w:rPr>
              <w:t>Гибкость.</w:t>
            </w:r>
            <w:r w:rsidRPr="005F5EA6">
              <w:rPr>
                <w:spacing w:val="-6"/>
                <w:sz w:val="24"/>
              </w:rPr>
              <w:t xml:space="preserve"> </w:t>
            </w:r>
            <w:r w:rsidRPr="005F5EA6">
              <w:rPr>
                <w:sz w:val="24"/>
              </w:rPr>
              <w:t>Переделы</w:t>
            </w:r>
            <w:r w:rsidRPr="005F5EA6">
              <w:rPr>
                <w:spacing w:val="-7"/>
                <w:sz w:val="24"/>
              </w:rPr>
              <w:t xml:space="preserve"> </w:t>
            </w:r>
            <w:r w:rsidRPr="005F5EA6">
              <w:rPr>
                <w:sz w:val="24"/>
              </w:rPr>
              <w:t>применимости</w:t>
            </w:r>
            <w:r w:rsidRPr="005F5EA6">
              <w:rPr>
                <w:spacing w:val="-9"/>
                <w:sz w:val="24"/>
              </w:rPr>
              <w:t xml:space="preserve"> </w:t>
            </w:r>
            <w:r w:rsidRPr="005F5EA6">
              <w:rPr>
                <w:sz w:val="24"/>
              </w:rPr>
              <w:t>формулы Эйлера. Формула Ясинского.</w:t>
            </w:r>
          </w:p>
          <w:p w14:paraId="6E8EF1EF" w14:textId="77777777" w:rsidR="005F5EA6" w:rsidRPr="005F5EA6" w:rsidRDefault="005F5EA6" w:rsidP="005F5EA6">
            <w:pPr>
              <w:spacing w:line="276" w:lineRule="exact"/>
              <w:ind w:left="110"/>
              <w:rPr>
                <w:sz w:val="24"/>
              </w:rPr>
            </w:pPr>
            <w:r w:rsidRPr="005F5EA6">
              <w:rPr>
                <w:sz w:val="24"/>
              </w:rPr>
              <w:t>График</w:t>
            </w:r>
            <w:r w:rsidRPr="005F5EA6">
              <w:rPr>
                <w:spacing w:val="-4"/>
                <w:sz w:val="24"/>
              </w:rPr>
              <w:t xml:space="preserve"> </w:t>
            </w:r>
            <w:r w:rsidRPr="005F5EA6">
              <w:rPr>
                <w:sz w:val="24"/>
              </w:rPr>
              <w:t>критических</w:t>
            </w:r>
            <w:r w:rsidRPr="005F5EA6">
              <w:rPr>
                <w:spacing w:val="-5"/>
                <w:sz w:val="24"/>
              </w:rPr>
              <w:t xml:space="preserve"> </w:t>
            </w:r>
            <w:r w:rsidRPr="005F5EA6">
              <w:rPr>
                <w:sz w:val="24"/>
              </w:rPr>
              <w:t>напряжений</w:t>
            </w:r>
            <w:r w:rsidRPr="005F5EA6">
              <w:rPr>
                <w:spacing w:val="-4"/>
                <w:sz w:val="24"/>
              </w:rPr>
              <w:t xml:space="preserve"> </w:t>
            </w:r>
            <w:r w:rsidRPr="005F5EA6">
              <w:rPr>
                <w:sz w:val="24"/>
              </w:rPr>
              <w:t>в</w:t>
            </w:r>
            <w:r w:rsidRPr="005F5EA6">
              <w:rPr>
                <w:spacing w:val="-7"/>
                <w:sz w:val="24"/>
              </w:rPr>
              <w:t xml:space="preserve"> </w:t>
            </w:r>
            <w:r w:rsidRPr="005F5EA6">
              <w:rPr>
                <w:sz w:val="24"/>
              </w:rPr>
              <w:t>зависимости</w:t>
            </w:r>
            <w:r w:rsidRPr="005F5EA6">
              <w:rPr>
                <w:spacing w:val="-3"/>
                <w:sz w:val="24"/>
              </w:rPr>
              <w:t xml:space="preserve"> </w:t>
            </w:r>
            <w:r w:rsidRPr="005F5EA6">
              <w:rPr>
                <w:sz w:val="24"/>
              </w:rPr>
              <w:t>от</w:t>
            </w:r>
            <w:r w:rsidRPr="005F5EA6">
              <w:rPr>
                <w:spacing w:val="-4"/>
                <w:sz w:val="24"/>
              </w:rPr>
              <w:t xml:space="preserve"> </w:t>
            </w:r>
            <w:r w:rsidRPr="005F5EA6">
              <w:rPr>
                <w:sz w:val="24"/>
              </w:rPr>
              <w:t>гибкости.</w:t>
            </w:r>
            <w:r w:rsidRPr="005F5EA6">
              <w:rPr>
                <w:spacing w:val="40"/>
                <w:sz w:val="24"/>
              </w:rPr>
              <w:t xml:space="preserve"> </w:t>
            </w:r>
            <w:r w:rsidRPr="005F5EA6">
              <w:rPr>
                <w:sz w:val="24"/>
              </w:rPr>
              <w:t>Расчеты</w:t>
            </w:r>
            <w:r w:rsidRPr="005F5EA6">
              <w:rPr>
                <w:spacing w:val="-3"/>
                <w:sz w:val="24"/>
              </w:rPr>
              <w:t xml:space="preserve"> </w:t>
            </w:r>
            <w:r w:rsidRPr="005F5EA6">
              <w:rPr>
                <w:sz w:val="24"/>
              </w:rPr>
              <w:t>на устойчивость сжатых стержней</w:t>
            </w:r>
          </w:p>
        </w:tc>
        <w:tc>
          <w:tcPr>
            <w:tcW w:w="1986" w:type="dxa"/>
            <w:tcBorders>
              <w:top w:val="single" w:sz="4" w:space="0" w:color="000000"/>
              <w:left w:val="single" w:sz="4" w:space="0" w:color="000000"/>
              <w:bottom w:val="single" w:sz="4" w:space="0" w:color="000000"/>
              <w:right w:val="single" w:sz="4" w:space="0" w:color="000000"/>
            </w:tcBorders>
            <w:hideMark/>
          </w:tcPr>
          <w:p w14:paraId="7CE4607F" w14:textId="77777777" w:rsidR="005F5EA6" w:rsidRPr="005F5EA6" w:rsidRDefault="005F5EA6" w:rsidP="005F5EA6">
            <w:pPr>
              <w:spacing w:line="271" w:lineRule="exact"/>
              <w:ind w:left="108" w:right="103"/>
              <w:jc w:val="center"/>
              <w:rPr>
                <w:sz w:val="24"/>
                <w:lang w:val="en-US"/>
              </w:rPr>
            </w:pPr>
            <w:r w:rsidRPr="005F5EA6">
              <w:rPr>
                <w:spacing w:val="-10"/>
                <w:sz w:val="24"/>
                <w:lang w:val="en-US"/>
              </w:rPr>
              <w:t>2</w:t>
            </w:r>
          </w:p>
        </w:tc>
        <w:tc>
          <w:tcPr>
            <w:tcW w:w="2125" w:type="dxa"/>
            <w:vMerge w:val="restart"/>
            <w:tcBorders>
              <w:top w:val="single" w:sz="4" w:space="0" w:color="000000"/>
              <w:left w:val="single" w:sz="4" w:space="0" w:color="000000"/>
              <w:bottom w:val="single" w:sz="4" w:space="0" w:color="000000"/>
              <w:right w:val="single" w:sz="4" w:space="0" w:color="000000"/>
            </w:tcBorders>
            <w:hideMark/>
          </w:tcPr>
          <w:p w14:paraId="6056DFF2" w14:textId="77777777" w:rsidR="005F5EA6" w:rsidRPr="005F5EA6" w:rsidRDefault="005F5EA6" w:rsidP="005F5EA6">
            <w:pPr>
              <w:spacing w:line="267" w:lineRule="exact"/>
              <w:ind w:left="107"/>
              <w:rPr>
                <w:b/>
                <w:sz w:val="24"/>
                <w:lang w:val="en-US"/>
              </w:rPr>
            </w:pPr>
            <w:r w:rsidRPr="005F5EA6">
              <w:rPr>
                <w:b/>
                <w:sz w:val="24"/>
                <w:lang w:val="en-US"/>
              </w:rPr>
              <w:t xml:space="preserve">ОК </w:t>
            </w:r>
            <w:r w:rsidRPr="005F5EA6">
              <w:rPr>
                <w:b/>
                <w:spacing w:val="-5"/>
                <w:sz w:val="24"/>
                <w:lang w:val="en-US"/>
              </w:rPr>
              <w:t>01,</w:t>
            </w:r>
          </w:p>
          <w:p w14:paraId="7FDA31D5" w14:textId="77777777" w:rsidR="005F5EA6" w:rsidRPr="005F5EA6" w:rsidRDefault="005F5EA6" w:rsidP="005F5EA6">
            <w:pPr>
              <w:spacing w:line="269" w:lineRule="exact"/>
              <w:ind w:left="107"/>
              <w:rPr>
                <w:b/>
                <w:sz w:val="24"/>
                <w:lang w:val="en-US"/>
              </w:rPr>
            </w:pPr>
            <w:r w:rsidRPr="005F5EA6">
              <w:rPr>
                <w:b/>
                <w:sz w:val="24"/>
                <w:lang w:val="en-US"/>
              </w:rPr>
              <w:t xml:space="preserve">ОК </w:t>
            </w:r>
            <w:r w:rsidRPr="005F5EA6">
              <w:rPr>
                <w:b/>
                <w:spacing w:val="-5"/>
                <w:sz w:val="24"/>
                <w:lang w:val="en-US"/>
              </w:rPr>
              <w:t>05,</w:t>
            </w:r>
          </w:p>
          <w:p w14:paraId="70B6C04C" w14:textId="77777777" w:rsidR="005F5EA6" w:rsidRPr="005F5EA6" w:rsidRDefault="005F5EA6" w:rsidP="005F5EA6">
            <w:pPr>
              <w:spacing w:line="272" w:lineRule="exact"/>
              <w:ind w:left="107"/>
              <w:rPr>
                <w:b/>
                <w:sz w:val="24"/>
                <w:lang w:val="en-US"/>
              </w:rPr>
            </w:pPr>
            <w:r w:rsidRPr="005F5EA6">
              <w:rPr>
                <w:b/>
                <w:sz w:val="24"/>
                <w:lang w:val="en-US"/>
              </w:rPr>
              <w:t xml:space="preserve">ПК </w:t>
            </w:r>
            <w:r w:rsidRPr="005F5EA6">
              <w:rPr>
                <w:b/>
                <w:spacing w:val="-5"/>
                <w:sz w:val="24"/>
                <w:lang w:val="en-US"/>
              </w:rPr>
              <w:t>1.3</w:t>
            </w:r>
          </w:p>
        </w:tc>
      </w:tr>
      <w:tr w:rsidR="005F5EA6" w:rsidRPr="005F5EA6" w14:paraId="61D3CBE3" w14:textId="77777777" w:rsidTr="005F5EA6">
        <w:trPr>
          <w:trHeight w:val="310"/>
        </w:trPr>
        <w:tc>
          <w:tcPr>
            <w:tcW w:w="10492" w:type="dxa"/>
            <w:vMerge/>
            <w:tcBorders>
              <w:top w:val="single" w:sz="4" w:space="0" w:color="000000"/>
              <w:left w:val="single" w:sz="4" w:space="0" w:color="000000"/>
              <w:bottom w:val="single" w:sz="4" w:space="0" w:color="000000"/>
              <w:right w:val="single" w:sz="4" w:space="0" w:color="000000"/>
            </w:tcBorders>
            <w:vAlign w:val="center"/>
            <w:hideMark/>
          </w:tcPr>
          <w:p w14:paraId="3A16D56B"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1906370D" w14:textId="77777777" w:rsidR="005F5EA6" w:rsidRPr="005F5EA6" w:rsidRDefault="005F5EA6" w:rsidP="005F5EA6">
            <w:pPr>
              <w:spacing w:line="262" w:lineRule="exact"/>
              <w:ind w:left="110"/>
              <w:rPr>
                <w:b/>
                <w:sz w:val="24"/>
              </w:rPr>
            </w:pPr>
            <w:r w:rsidRPr="005F5EA6">
              <w:rPr>
                <w:b/>
                <w:sz w:val="24"/>
              </w:rPr>
              <w:t>В</w:t>
            </w:r>
            <w:r w:rsidRPr="005F5EA6">
              <w:rPr>
                <w:b/>
                <w:spacing w:val="-3"/>
                <w:sz w:val="24"/>
              </w:rPr>
              <w:t xml:space="preserve"> </w:t>
            </w:r>
            <w:r w:rsidRPr="005F5EA6">
              <w:rPr>
                <w:b/>
                <w:sz w:val="24"/>
              </w:rPr>
              <w:t>том</w:t>
            </w:r>
            <w:r w:rsidRPr="005F5EA6">
              <w:rPr>
                <w:b/>
                <w:spacing w:val="-4"/>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1E7AA4A6" w14:textId="77777777" w:rsidR="005F5EA6" w:rsidRPr="005F5EA6" w:rsidRDefault="005F5EA6" w:rsidP="005F5EA6">
            <w:pPr>
              <w:spacing w:line="262" w:lineRule="exact"/>
              <w:ind w:left="108" w:right="103"/>
              <w:jc w:val="center"/>
              <w:rPr>
                <w:b/>
                <w:sz w:val="24"/>
                <w:lang w:val="en-US"/>
              </w:rPr>
            </w:pPr>
            <w:r w:rsidRPr="005F5EA6">
              <w:rPr>
                <w:b/>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620B2D40" w14:textId="77777777" w:rsidR="005F5EA6" w:rsidRPr="005F5EA6" w:rsidRDefault="005F5EA6" w:rsidP="005F5EA6">
            <w:pPr>
              <w:rPr>
                <w:b/>
                <w:sz w:val="24"/>
                <w:lang w:val="en-US"/>
              </w:rPr>
            </w:pPr>
          </w:p>
        </w:tc>
      </w:tr>
      <w:tr w:rsidR="005F5EA6" w:rsidRPr="005F5EA6" w14:paraId="730F360D" w14:textId="77777777" w:rsidTr="005F5EA6">
        <w:trPr>
          <w:trHeight w:val="616"/>
        </w:trPr>
        <w:tc>
          <w:tcPr>
            <w:tcW w:w="10492" w:type="dxa"/>
            <w:vMerge/>
            <w:tcBorders>
              <w:top w:val="single" w:sz="4" w:space="0" w:color="000000"/>
              <w:left w:val="single" w:sz="4" w:space="0" w:color="000000"/>
              <w:bottom w:val="single" w:sz="4" w:space="0" w:color="000000"/>
              <w:right w:val="single" w:sz="4" w:space="0" w:color="000000"/>
            </w:tcBorders>
            <w:vAlign w:val="center"/>
            <w:hideMark/>
          </w:tcPr>
          <w:p w14:paraId="1541A2ED"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12142150" w14:textId="77777777" w:rsidR="005F5EA6" w:rsidRPr="005F5EA6" w:rsidRDefault="005F5EA6" w:rsidP="005F5EA6">
            <w:pPr>
              <w:ind w:left="110"/>
              <w:rPr>
                <w:sz w:val="24"/>
              </w:rPr>
            </w:pPr>
            <w:r w:rsidRPr="005F5EA6">
              <w:rPr>
                <w:b/>
              </w:rPr>
              <w:t>Практическое</w:t>
            </w:r>
            <w:r w:rsidRPr="005F5EA6">
              <w:rPr>
                <w:b/>
                <w:spacing w:val="-6"/>
              </w:rPr>
              <w:t xml:space="preserve"> </w:t>
            </w:r>
            <w:r w:rsidRPr="005F5EA6">
              <w:rPr>
                <w:b/>
              </w:rPr>
              <w:t>занятие</w:t>
            </w:r>
            <w:r w:rsidRPr="005F5EA6">
              <w:rPr>
                <w:b/>
                <w:spacing w:val="-13"/>
              </w:rPr>
              <w:t xml:space="preserve"> </w:t>
            </w:r>
            <w:r w:rsidRPr="005F5EA6">
              <w:rPr>
                <w:b/>
              </w:rPr>
              <w:t>№1</w:t>
            </w:r>
            <w:r w:rsidRPr="005F5EA6">
              <w:t>2</w:t>
            </w:r>
            <w:r w:rsidRPr="005F5EA6">
              <w:rPr>
                <w:spacing w:val="-4"/>
              </w:rPr>
              <w:t xml:space="preserve"> </w:t>
            </w:r>
            <w:r w:rsidRPr="005F5EA6">
              <w:rPr>
                <w:sz w:val="24"/>
              </w:rPr>
              <w:t>Решение</w:t>
            </w:r>
            <w:r w:rsidRPr="005F5EA6">
              <w:rPr>
                <w:spacing w:val="-5"/>
                <w:sz w:val="24"/>
              </w:rPr>
              <w:t xml:space="preserve"> </w:t>
            </w:r>
            <w:r w:rsidRPr="005F5EA6">
              <w:rPr>
                <w:sz w:val="24"/>
              </w:rPr>
              <w:t>задач</w:t>
            </w:r>
            <w:r w:rsidRPr="005F5EA6">
              <w:rPr>
                <w:spacing w:val="-5"/>
                <w:sz w:val="24"/>
              </w:rPr>
              <w:t xml:space="preserve"> </w:t>
            </w:r>
            <w:r w:rsidRPr="005F5EA6">
              <w:rPr>
                <w:sz w:val="24"/>
              </w:rPr>
              <w:t>по</w:t>
            </w:r>
            <w:r w:rsidRPr="005F5EA6">
              <w:rPr>
                <w:spacing w:val="-4"/>
                <w:sz w:val="24"/>
              </w:rPr>
              <w:t xml:space="preserve"> </w:t>
            </w:r>
            <w:r w:rsidRPr="005F5EA6">
              <w:rPr>
                <w:sz w:val="24"/>
              </w:rPr>
              <w:t>расчету</w:t>
            </w:r>
            <w:r w:rsidRPr="005F5EA6">
              <w:rPr>
                <w:spacing w:val="-9"/>
                <w:sz w:val="24"/>
              </w:rPr>
              <w:t xml:space="preserve"> </w:t>
            </w:r>
            <w:r w:rsidRPr="005F5EA6">
              <w:rPr>
                <w:sz w:val="24"/>
              </w:rPr>
              <w:t>вала</w:t>
            </w:r>
            <w:r w:rsidRPr="005F5EA6">
              <w:rPr>
                <w:spacing w:val="-4"/>
                <w:sz w:val="24"/>
              </w:rPr>
              <w:t xml:space="preserve"> </w:t>
            </w:r>
            <w:r w:rsidRPr="005F5EA6">
              <w:rPr>
                <w:sz w:val="24"/>
              </w:rPr>
              <w:t>цилиндрического косозубого редуктора на совместную деформацию изгиба и кручения.</w:t>
            </w:r>
          </w:p>
        </w:tc>
        <w:tc>
          <w:tcPr>
            <w:tcW w:w="1986" w:type="dxa"/>
            <w:tcBorders>
              <w:top w:val="single" w:sz="4" w:space="0" w:color="000000"/>
              <w:left w:val="single" w:sz="4" w:space="0" w:color="000000"/>
              <w:bottom w:val="single" w:sz="4" w:space="0" w:color="000000"/>
              <w:right w:val="single" w:sz="4" w:space="0" w:color="000000"/>
            </w:tcBorders>
            <w:hideMark/>
          </w:tcPr>
          <w:p w14:paraId="294EAAEB" w14:textId="77777777" w:rsidR="005F5EA6" w:rsidRPr="005F5EA6" w:rsidRDefault="005F5EA6" w:rsidP="005F5EA6">
            <w:pPr>
              <w:spacing w:line="268" w:lineRule="exact"/>
              <w:ind w:left="108" w:right="103"/>
              <w:jc w:val="center"/>
              <w:rPr>
                <w:sz w:val="24"/>
                <w:lang w:val="en-US"/>
              </w:rPr>
            </w:pPr>
            <w:r w:rsidRPr="005F5EA6">
              <w:rPr>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49FFBD55" w14:textId="77777777" w:rsidR="005F5EA6" w:rsidRPr="005F5EA6" w:rsidRDefault="005F5EA6" w:rsidP="005F5EA6">
            <w:pPr>
              <w:rPr>
                <w:b/>
                <w:sz w:val="24"/>
                <w:lang w:val="en-US"/>
              </w:rPr>
            </w:pPr>
          </w:p>
        </w:tc>
      </w:tr>
      <w:tr w:rsidR="005F5EA6" w:rsidRPr="005F5EA6" w14:paraId="4EEE5B94" w14:textId="77777777" w:rsidTr="005F5EA6">
        <w:trPr>
          <w:trHeight w:val="266"/>
        </w:trPr>
        <w:tc>
          <w:tcPr>
            <w:tcW w:w="2290" w:type="dxa"/>
            <w:vMerge w:val="restart"/>
            <w:tcBorders>
              <w:top w:val="single" w:sz="4" w:space="0" w:color="000000"/>
              <w:left w:val="single" w:sz="4" w:space="0" w:color="000000"/>
              <w:bottom w:val="single" w:sz="4" w:space="0" w:color="000000"/>
              <w:right w:val="single" w:sz="4" w:space="0" w:color="000000"/>
            </w:tcBorders>
            <w:hideMark/>
          </w:tcPr>
          <w:p w14:paraId="29997833" w14:textId="77777777" w:rsidR="005F5EA6" w:rsidRPr="005F5EA6" w:rsidRDefault="005F5EA6" w:rsidP="005F5EA6">
            <w:pPr>
              <w:ind w:left="107"/>
              <w:rPr>
                <w:b/>
                <w:sz w:val="24"/>
              </w:rPr>
            </w:pPr>
            <w:r w:rsidRPr="005F5EA6">
              <w:rPr>
                <w:b/>
                <w:sz w:val="24"/>
              </w:rPr>
              <w:t xml:space="preserve">Тема 2.6. </w:t>
            </w:r>
            <w:r w:rsidRPr="005F5EA6">
              <w:rPr>
                <w:b/>
                <w:spacing w:val="-2"/>
                <w:sz w:val="24"/>
              </w:rPr>
              <w:t>Сопротивление усталости.</w:t>
            </w:r>
          </w:p>
          <w:p w14:paraId="7FA51085" w14:textId="77777777" w:rsidR="005F5EA6" w:rsidRPr="005F5EA6" w:rsidRDefault="005F5EA6" w:rsidP="005F5EA6">
            <w:pPr>
              <w:ind w:left="107" w:right="512"/>
              <w:rPr>
                <w:b/>
                <w:sz w:val="24"/>
              </w:rPr>
            </w:pPr>
            <w:r w:rsidRPr="005F5EA6">
              <w:rPr>
                <w:b/>
                <w:sz w:val="24"/>
              </w:rPr>
              <w:t>Прочность</w:t>
            </w:r>
            <w:r w:rsidRPr="005F5EA6">
              <w:rPr>
                <w:b/>
                <w:spacing w:val="-15"/>
                <w:sz w:val="24"/>
              </w:rPr>
              <w:t xml:space="preserve"> </w:t>
            </w:r>
            <w:r w:rsidRPr="005F5EA6">
              <w:rPr>
                <w:b/>
                <w:sz w:val="24"/>
              </w:rPr>
              <w:t xml:space="preserve">при </w:t>
            </w:r>
            <w:r w:rsidRPr="005F5EA6">
              <w:rPr>
                <w:b/>
                <w:spacing w:val="-2"/>
                <w:sz w:val="24"/>
              </w:rPr>
              <w:t>динамических нагрузках</w:t>
            </w:r>
          </w:p>
        </w:tc>
        <w:tc>
          <w:tcPr>
            <w:tcW w:w="8202" w:type="dxa"/>
            <w:tcBorders>
              <w:top w:val="single" w:sz="4" w:space="0" w:color="000000"/>
              <w:left w:val="single" w:sz="4" w:space="0" w:color="000000"/>
              <w:bottom w:val="single" w:sz="4" w:space="0" w:color="000000"/>
              <w:right w:val="single" w:sz="4" w:space="0" w:color="000000"/>
            </w:tcBorders>
            <w:hideMark/>
          </w:tcPr>
          <w:p w14:paraId="7A77AFE8" w14:textId="77777777" w:rsidR="005F5EA6" w:rsidRPr="005F5EA6" w:rsidRDefault="005F5EA6" w:rsidP="005F5EA6">
            <w:pPr>
              <w:spacing w:line="246" w:lineRule="exact"/>
              <w:ind w:left="110"/>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5CA43F35" w14:textId="77777777" w:rsidR="005F5EA6" w:rsidRPr="005F5EA6" w:rsidRDefault="005F5EA6" w:rsidP="005F5EA6">
            <w:pPr>
              <w:spacing w:line="246" w:lineRule="exact"/>
              <w:ind w:left="108" w:right="103"/>
              <w:jc w:val="center"/>
              <w:rPr>
                <w:b/>
                <w:sz w:val="24"/>
                <w:lang w:val="en-US"/>
              </w:rPr>
            </w:pPr>
            <w:r w:rsidRPr="005F5EA6">
              <w:rPr>
                <w:b/>
                <w:spacing w:val="-10"/>
                <w:sz w:val="24"/>
                <w:lang w:val="en-US"/>
              </w:rPr>
              <w:t>4</w:t>
            </w:r>
          </w:p>
        </w:tc>
        <w:tc>
          <w:tcPr>
            <w:tcW w:w="2125" w:type="dxa"/>
            <w:vMerge w:val="restart"/>
            <w:tcBorders>
              <w:top w:val="single" w:sz="4" w:space="0" w:color="000000"/>
              <w:left w:val="single" w:sz="4" w:space="0" w:color="000000"/>
              <w:bottom w:val="single" w:sz="4" w:space="0" w:color="000000"/>
              <w:right w:val="single" w:sz="4" w:space="0" w:color="000000"/>
            </w:tcBorders>
            <w:hideMark/>
          </w:tcPr>
          <w:p w14:paraId="2419ABB2" w14:textId="77777777" w:rsidR="005F5EA6" w:rsidRPr="005F5EA6" w:rsidRDefault="005F5EA6" w:rsidP="005F5EA6">
            <w:pPr>
              <w:spacing w:line="267" w:lineRule="exact"/>
              <w:ind w:left="107"/>
              <w:rPr>
                <w:b/>
                <w:sz w:val="24"/>
                <w:lang w:val="en-US"/>
              </w:rPr>
            </w:pPr>
            <w:r w:rsidRPr="005F5EA6">
              <w:rPr>
                <w:b/>
                <w:sz w:val="24"/>
                <w:lang w:val="en-US"/>
              </w:rPr>
              <w:t xml:space="preserve">ОК </w:t>
            </w:r>
            <w:r w:rsidRPr="005F5EA6">
              <w:rPr>
                <w:b/>
                <w:spacing w:val="-5"/>
                <w:sz w:val="24"/>
                <w:lang w:val="en-US"/>
              </w:rPr>
              <w:t>01,</w:t>
            </w:r>
          </w:p>
          <w:p w14:paraId="07DCA488" w14:textId="77777777" w:rsidR="005F5EA6" w:rsidRPr="005F5EA6" w:rsidRDefault="005F5EA6" w:rsidP="005F5EA6">
            <w:pPr>
              <w:spacing w:line="268" w:lineRule="exact"/>
              <w:ind w:left="107"/>
              <w:rPr>
                <w:b/>
                <w:sz w:val="24"/>
                <w:lang w:val="en-US"/>
              </w:rPr>
            </w:pPr>
            <w:r w:rsidRPr="005F5EA6">
              <w:rPr>
                <w:b/>
                <w:sz w:val="24"/>
                <w:lang w:val="en-US"/>
              </w:rPr>
              <w:t xml:space="preserve">ОК </w:t>
            </w:r>
            <w:r w:rsidRPr="005F5EA6">
              <w:rPr>
                <w:b/>
                <w:spacing w:val="-5"/>
                <w:sz w:val="24"/>
                <w:lang w:val="en-US"/>
              </w:rPr>
              <w:t>05,</w:t>
            </w:r>
          </w:p>
          <w:p w14:paraId="36A0B938" w14:textId="77777777" w:rsidR="005F5EA6" w:rsidRPr="005F5EA6" w:rsidRDefault="005F5EA6" w:rsidP="005F5EA6">
            <w:pPr>
              <w:spacing w:line="271" w:lineRule="exact"/>
              <w:ind w:left="107"/>
              <w:rPr>
                <w:b/>
                <w:sz w:val="24"/>
                <w:lang w:val="en-US"/>
              </w:rPr>
            </w:pPr>
            <w:r w:rsidRPr="005F5EA6">
              <w:rPr>
                <w:b/>
                <w:sz w:val="24"/>
                <w:lang w:val="en-US"/>
              </w:rPr>
              <w:t xml:space="preserve">ПК </w:t>
            </w:r>
            <w:r w:rsidRPr="005F5EA6">
              <w:rPr>
                <w:b/>
                <w:spacing w:val="-5"/>
                <w:sz w:val="24"/>
                <w:lang w:val="en-US"/>
              </w:rPr>
              <w:t>1.3</w:t>
            </w:r>
          </w:p>
        </w:tc>
      </w:tr>
      <w:tr w:rsidR="005F5EA6" w:rsidRPr="005F5EA6" w14:paraId="05391ABF" w14:textId="77777777" w:rsidTr="005F5EA6">
        <w:trPr>
          <w:trHeight w:val="2193"/>
        </w:trPr>
        <w:tc>
          <w:tcPr>
            <w:tcW w:w="10492" w:type="dxa"/>
            <w:vMerge/>
            <w:tcBorders>
              <w:top w:val="single" w:sz="4" w:space="0" w:color="000000"/>
              <w:left w:val="single" w:sz="4" w:space="0" w:color="000000"/>
              <w:bottom w:val="single" w:sz="4" w:space="0" w:color="000000"/>
              <w:right w:val="single" w:sz="4" w:space="0" w:color="000000"/>
            </w:tcBorders>
            <w:vAlign w:val="center"/>
            <w:hideMark/>
          </w:tcPr>
          <w:p w14:paraId="293C2C7C"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04836439" w14:textId="77777777" w:rsidR="005F5EA6" w:rsidRPr="005F5EA6" w:rsidRDefault="005F5EA6" w:rsidP="005F5EA6">
            <w:pPr>
              <w:ind w:left="110" w:right="215"/>
              <w:rPr>
                <w:sz w:val="24"/>
              </w:rPr>
            </w:pPr>
            <w:r w:rsidRPr="005F5EA6">
              <w:rPr>
                <w:sz w:val="24"/>
              </w:rPr>
              <w:t>Циклы</w:t>
            </w:r>
            <w:r w:rsidRPr="005F5EA6">
              <w:rPr>
                <w:spacing w:val="-6"/>
                <w:sz w:val="24"/>
              </w:rPr>
              <w:t xml:space="preserve"> </w:t>
            </w:r>
            <w:r w:rsidRPr="005F5EA6">
              <w:rPr>
                <w:sz w:val="24"/>
              </w:rPr>
              <w:t>напряжений.</w:t>
            </w:r>
            <w:r w:rsidRPr="005F5EA6">
              <w:rPr>
                <w:spacing w:val="-6"/>
                <w:sz w:val="24"/>
              </w:rPr>
              <w:t xml:space="preserve"> </w:t>
            </w:r>
            <w:r w:rsidRPr="005F5EA6">
              <w:rPr>
                <w:sz w:val="24"/>
              </w:rPr>
              <w:t>Усталостное</w:t>
            </w:r>
            <w:r w:rsidRPr="005F5EA6">
              <w:rPr>
                <w:spacing w:val="-7"/>
                <w:sz w:val="24"/>
              </w:rPr>
              <w:t xml:space="preserve"> </w:t>
            </w:r>
            <w:r w:rsidRPr="005F5EA6">
              <w:rPr>
                <w:sz w:val="24"/>
              </w:rPr>
              <w:t>напряжение,</w:t>
            </w:r>
            <w:r w:rsidRPr="005F5EA6">
              <w:rPr>
                <w:spacing w:val="-6"/>
                <w:sz w:val="24"/>
              </w:rPr>
              <w:t xml:space="preserve"> </w:t>
            </w:r>
            <w:r w:rsidRPr="005F5EA6">
              <w:rPr>
                <w:sz w:val="24"/>
              </w:rPr>
              <w:t>его</w:t>
            </w:r>
            <w:r w:rsidRPr="005F5EA6">
              <w:rPr>
                <w:spacing w:val="-6"/>
                <w:sz w:val="24"/>
              </w:rPr>
              <w:t xml:space="preserve"> </w:t>
            </w:r>
            <w:r w:rsidRPr="005F5EA6">
              <w:rPr>
                <w:sz w:val="24"/>
              </w:rPr>
              <w:t>причины</w:t>
            </w:r>
            <w:r w:rsidRPr="005F5EA6">
              <w:rPr>
                <w:spacing w:val="-6"/>
                <w:sz w:val="24"/>
              </w:rPr>
              <w:t xml:space="preserve"> </w:t>
            </w:r>
            <w:r w:rsidRPr="005F5EA6">
              <w:rPr>
                <w:sz w:val="24"/>
              </w:rPr>
              <w:t>и</w:t>
            </w:r>
            <w:r w:rsidRPr="005F5EA6">
              <w:rPr>
                <w:spacing w:val="-7"/>
                <w:sz w:val="24"/>
              </w:rPr>
              <w:t xml:space="preserve"> </w:t>
            </w:r>
            <w:r w:rsidRPr="005F5EA6">
              <w:rPr>
                <w:sz w:val="24"/>
              </w:rPr>
              <w:t>характер. Кривая усталости, предел выносливости.</w:t>
            </w:r>
          </w:p>
          <w:p w14:paraId="3FA883A6" w14:textId="77777777" w:rsidR="005F5EA6" w:rsidRPr="005F5EA6" w:rsidRDefault="005F5EA6" w:rsidP="005F5EA6">
            <w:pPr>
              <w:spacing w:line="235" w:lineRule="auto"/>
              <w:ind w:left="110" w:right="853"/>
              <w:rPr>
                <w:sz w:val="24"/>
              </w:rPr>
            </w:pPr>
            <w:r w:rsidRPr="005F5EA6">
              <w:rPr>
                <w:sz w:val="24"/>
              </w:rPr>
              <w:t>Факторы,</w:t>
            </w:r>
            <w:r w:rsidRPr="005F5EA6">
              <w:rPr>
                <w:spacing w:val="-6"/>
                <w:sz w:val="24"/>
              </w:rPr>
              <w:t xml:space="preserve"> </w:t>
            </w:r>
            <w:r w:rsidRPr="005F5EA6">
              <w:rPr>
                <w:sz w:val="24"/>
              </w:rPr>
              <w:t>влияющие</w:t>
            </w:r>
            <w:r w:rsidRPr="005F5EA6">
              <w:rPr>
                <w:spacing w:val="-7"/>
                <w:sz w:val="24"/>
              </w:rPr>
              <w:t xml:space="preserve"> </w:t>
            </w:r>
            <w:r w:rsidRPr="005F5EA6">
              <w:rPr>
                <w:sz w:val="24"/>
              </w:rPr>
              <w:t>на</w:t>
            </w:r>
            <w:r w:rsidRPr="005F5EA6">
              <w:rPr>
                <w:spacing w:val="-9"/>
                <w:sz w:val="24"/>
              </w:rPr>
              <w:t xml:space="preserve"> </w:t>
            </w:r>
            <w:r w:rsidRPr="005F5EA6">
              <w:rPr>
                <w:sz w:val="24"/>
              </w:rPr>
              <w:t>величину</w:t>
            </w:r>
            <w:r w:rsidRPr="005F5EA6">
              <w:rPr>
                <w:spacing w:val="-13"/>
                <w:sz w:val="24"/>
              </w:rPr>
              <w:t xml:space="preserve"> </w:t>
            </w:r>
            <w:r w:rsidRPr="005F5EA6">
              <w:rPr>
                <w:sz w:val="24"/>
              </w:rPr>
              <w:t>предела</w:t>
            </w:r>
            <w:r w:rsidRPr="005F5EA6">
              <w:rPr>
                <w:spacing w:val="-7"/>
                <w:sz w:val="24"/>
              </w:rPr>
              <w:t xml:space="preserve"> </w:t>
            </w:r>
            <w:r w:rsidRPr="005F5EA6">
              <w:rPr>
                <w:sz w:val="24"/>
              </w:rPr>
              <w:t>выносливости. Коэффициент запаса прочности.</w:t>
            </w:r>
          </w:p>
          <w:p w14:paraId="3ECF3FD6" w14:textId="77777777" w:rsidR="005F5EA6" w:rsidRPr="005F5EA6" w:rsidRDefault="005F5EA6" w:rsidP="005F5EA6">
            <w:pPr>
              <w:ind w:left="110" w:right="853"/>
              <w:rPr>
                <w:sz w:val="24"/>
              </w:rPr>
            </w:pPr>
            <w:r w:rsidRPr="005F5EA6">
              <w:rPr>
                <w:sz w:val="24"/>
              </w:rPr>
              <w:t>Понятие</w:t>
            </w:r>
            <w:r w:rsidRPr="005F5EA6">
              <w:rPr>
                <w:spacing w:val="-6"/>
                <w:sz w:val="24"/>
              </w:rPr>
              <w:t xml:space="preserve"> </w:t>
            </w:r>
            <w:r w:rsidRPr="005F5EA6">
              <w:rPr>
                <w:sz w:val="24"/>
              </w:rPr>
              <w:t>о</w:t>
            </w:r>
            <w:r w:rsidRPr="005F5EA6">
              <w:rPr>
                <w:spacing w:val="-5"/>
                <w:sz w:val="24"/>
              </w:rPr>
              <w:t xml:space="preserve"> </w:t>
            </w:r>
            <w:r w:rsidRPr="005F5EA6">
              <w:rPr>
                <w:sz w:val="24"/>
              </w:rPr>
              <w:t>динамических</w:t>
            </w:r>
            <w:r w:rsidRPr="005F5EA6">
              <w:rPr>
                <w:spacing w:val="-6"/>
                <w:sz w:val="24"/>
              </w:rPr>
              <w:t xml:space="preserve"> </w:t>
            </w:r>
            <w:r w:rsidRPr="005F5EA6">
              <w:rPr>
                <w:sz w:val="24"/>
              </w:rPr>
              <w:t>нагрузках.</w:t>
            </w:r>
            <w:r w:rsidRPr="005F5EA6">
              <w:rPr>
                <w:spacing w:val="-5"/>
                <w:sz w:val="24"/>
              </w:rPr>
              <w:t xml:space="preserve"> </w:t>
            </w:r>
            <w:r w:rsidRPr="005F5EA6">
              <w:rPr>
                <w:sz w:val="24"/>
              </w:rPr>
              <w:t>Силы</w:t>
            </w:r>
            <w:r w:rsidRPr="005F5EA6">
              <w:rPr>
                <w:spacing w:val="-5"/>
                <w:sz w:val="24"/>
              </w:rPr>
              <w:t xml:space="preserve"> </w:t>
            </w:r>
            <w:r w:rsidRPr="005F5EA6">
              <w:rPr>
                <w:sz w:val="24"/>
              </w:rPr>
              <w:t>инерции</w:t>
            </w:r>
            <w:r w:rsidRPr="005F5EA6">
              <w:rPr>
                <w:spacing w:val="-7"/>
                <w:sz w:val="24"/>
              </w:rPr>
              <w:t xml:space="preserve"> </w:t>
            </w:r>
            <w:r w:rsidRPr="005F5EA6">
              <w:rPr>
                <w:sz w:val="24"/>
              </w:rPr>
              <w:t>при</w:t>
            </w:r>
            <w:r w:rsidRPr="005F5EA6">
              <w:rPr>
                <w:spacing w:val="-5"/>
                <w:sz w:val="24"/>
              </w:rPr>
              <w:t xml:space="preserve"> </w:t>
            </w:r>
            <w:r w:rsidRPr="005F5EA6">
              <w:rPr>
                <w:sz w:val="24"/>
              </w:rPr>
              <w:t>расчете</w:t>
            </w:r>
            <w:r w:rsidRPr="005F5EA6">
              <w:rPr>
                <w:spacing w:val="-5"/>
                <w:sz w:val="24"/>
              </w:rPr>
              <w:t xml:space="preserve"> </w:t>
            </w:r>
            <w:r w:rsidRPr="005F5EA6">
              <w:rPr>
                <w:sz w:val="24"/>
              </w:rPr>
              <w:t xml:space="preserve">на </w:t>
            </w:r>
            <w:r w:rsidRPr="005F5EA6">
              <w:rPr>
                <w:spacing w:val="-2"/>
                <w:sz w:val="24"/>
              </w:rPr>
              <w:t>прочность.</w:t>
            </w:r>
          </w:p>
          <w:p w14:paraId="2FD0C7FD" w14:textId="77777777" w:rsidR="005F5EA6" w:rsidRPr="005F5EA6" w:rsidRDefault="005F5EA6" w:rsidP="005F5EA6">
            <w:pPr>
              <w:spacing w:line="274" w:lineRule="exact"/>
              <w:ind w:left="110" w:right="1723"/>
              <w:rPr>
                <w:sz w:val="24"/>
                <w:lang w:val="en-US"/>
              </w:rPr>
            </w:pPr>
            <w:r w:rsidRPr="005F5EA6">
              <w:rPr>
                <w:sz w:val="24"/>
              </w:rPr>
              <w:t>Приближенный</w:t>
            </w:r>
            <w:r w:rsidRPr="005F5EA6">
              <w:rPr>
                <w:spacing w:val="-8"/>
                <w:sz w:val="24"/>
              </w:rPr>
              <w:t xml:space="preserve"> </w:t>
            </w:r>
            <w:r w:rsidRPr="005F5EA6">
              <w:rPr>
                <w:sz w:val="24"/>
              </w:rPr>
              <w:t>расчет</w:t>
            </w:r>
            <w:r w:rsidRPr="005F5EA6">
              <w:rPr>
                <w:spacing w:val="-8"/>
                <w:sz w:val="24"/>
              </w:rPr>
              <w:t xml:space="preserve"> </w:t>
            </w:r>
            <w:r w:rsidRPr="005F5EA6">
              <w:rPr>
                <w:sz w:val="24"/>
              </w:rPr>
              <w:t>на</w:t>
            </w:r>
            <w:r w:rsidRPr="005F5EA6">
              <w:rPr>
                <w:spacing w:val="-9"/>
                <w:sz w:val="24"/>
              </w:rPr>
              <w:t xml:space="preserve"> </w:t>
            </w:r>
            <w:r w:rsidRPr="005F5EA6">
              <w:rPr>
                <w:sz w:val="24"/>
              </w:rPr>
              <w:t>действие</w:t>
            </w:r>
            <w:r w:rsidRPr="005F5EA6">
              <w:rPr>
                <w:spacing w:val="-7"/>
                <w:sz w:val="24"/>
              </w:rPr>
              <w:t xml:space="preserve"> </w:t>
            </w:r>
            <w:r w:rsidRPr="005F5EA6">
              <w:rPr>
                <w:sz w:val="24"/>
              </w:rPr>
              <w:t>ударной</w:t>
            </w:r>
            <w:r w:rsidRPr="005F5EA6">
              <w:rPr>
                <w:spacing w:val="-8"/>
                <w:sz w:val="24"/>
              </w:rPr>
              <w:t xml:space="preserve"> </w:t>
            </w:r>
            <w:r w:rsidRPr="005F5EA6">
              <w:rPr>
                <w:sz w:val="24"/>
              </w:rPr>
              <w:t xml:space="preserve">нагрузки. </w:t>
            </w:r>
            <w:proofErr w:type="spellStart"/>
            <w:r w:rsidRPr="005F5EA6">
              <w:rPr>
                <w:sz w:val="24"/>
                <w:lang w:val="en-US"/>
              </w:rPr>
              <w:t>Понятие</w:t>
            </w:r>
            <w:proofErr w:type="spellEnd"/>
            <w:r w:rsidRPr="005F5EA6">
              <w:rPr>
                <w:sz w:val="24"/>
                <w:lang w:val="en-US"/>
              </w:rPr>
              <w:t xml:space="preserve"> о </w:t>
            </w:r>
            <w:proofErr w:type="spellStart"/>
            <w:r w:rsidRPr="005F5EA6">
              <w:rPr>
                <w:sz w:val="24"/>
                <w:lang w:val="en-US"/>
              </w:rPr>
              <w:t>колебаниях</w:t>
            </w:r>
            <w:proofErr w:type="spellEnd"/>
            <w:r w:rsidRPr="005F5EA6">
              <w:rPr>
                <w:sz w:val="24"/>
                <w:lang w:val="en-US"/>
              </w:rPr>
              <w:t xml:space="preserve"> </w:t>
            </w:r>
            <w:proofErr w:type="spellStart"/>
            <w:r w:rsidRPr="005F5EA6">
              <w:rPr>
                <w:sz w:val="24"/>
                <w:lang w:val="en-US"/>
              </w:rPr>
              <w:t>сооружений</w:t>
            </w:r>
            <w:proofErr w:type="spellEnd"/>
          </w:p>
        </w:tc>
        <w:tc>
          <w:tcPr>
            <w:tcW w:w="1986" w:type="dxa"/>
            <w:tcBorders>
              <w:top w:val="single" w:sz="4" w:space="0" w:color="000000"/>
              <w:left w:val="single" w:sz="4" w:space="0" w:color="000000"/>
              <w:bottom w:val="single" w:sz="4" w:space="0" w:color="000000"/>
              <w:right w:val="single" w:sz="4" w:space="0" w:color="000000"/>
            </w:tcBorders>
            <w:hideMark/>
          </w:tcPr>
          <w:p w14:paraId="7795072E" w14:textId="77777777" w:rsidR="005F5EA6" w:rsidRPr="005F5EA6" w:rsidRDefault="005F5EA6" w:rsidP="005F5EA6">
            <w:pPr>
              <w:spacing w:line="270" w:lineRule="exact"/>
              <w:ind w:left="108" w:right="103"/>
              <w:jc w:val="center"/>
              <w:rPr>
                <w:sz w:val="24"/>
                <w:lang w:val="en-US"/>
              </w:rPr>
            </w:pPr>
            <w:r w:rsidRPr="005F5EA6">
              <w:rPr>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2B415A7C" w14:textId="77777777" w:rsidR="005F5EA6" w:rsidRPr="005F5EA6" w:rsidRDefault="005F5EA6" w:rsidP="005F5EA6">
            <w:pPr>
              <w:rPr>
                <w:b/>
                <w:sz w:val="24"/>
                <w:lang w:val="en-US"/>
              </w:rPr>
            </w:pPr>
          </w:p>
        </w:tc>
      </w:tr>
      <w:tr w:rsidR="005F5EA6" w:rsidRPr="005F5EA6" w14:paraId="623516B8" w14:textId="77777777" w:rsidTr="005F5EA6">
        <w:trPr>
          <w:trHeight w:val="273"/>
        </w:trPr>
        <w:tc>
          <w:tcPr>
            <w:tcW w:w="10492" w:type="dxa"/>
            <w:vMerge/>
            <w:tcBorders>
              <w:top w:val="single" w:sz="4" w:space="0" w:color="000000"/>
              <w:left w:val="single" w:sz="4" w:space="0" w:color="000000"/>
              <w:bottom w:val="single" w:sz="4" w:space="0" w:color="000000"/>
              <w:right w:val="single" w:sz="4" w:space="0" w:color="000000"/>
            </w:tcBorders>
            <w:vAlign w:val="center"/>
            <w:hideMark/>
          </w:tcPr>
          <w:p w14:paraId="7AC3C0BD"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42C60B12" w14:textId="77777777" w:rsidR="005F5EA6" w:rsidRPr="005F5EA6" w:rsidRDefault="005F5EA6" w:rsidP="005F5EA6">
            <w:pPr>
              <w:spacing w:line="253" w:lineRule="exact"/>
              <w:ind w:left="110"/>
              <w:rPr>
                <w:b/>
                <w:sz w:val="24"/>
              </w:rPr>
            </w:pPr>
            <w:r w:rsidRPr="005F5EA6">
              <w:rPr>
                <w:b/>
                <w:sz w:val="24"/>
              </w:rPr>
              <w:t>В</w:t>
            </w:r>
            <w:r w:rsidRPr="005F5EA6">
              <w:rPr>
                <w:b/>
                <w:spacing w:val="-3"/>
                <w:sz w:val="24"/>
              </w:rPr>
              <w:t xml:space="preserve"> </w:t>
            </w:r>
            <w:r w:rsidRPr="005F5EA6">
              <w:rPr>
                <w:b/>
                <w:sz w:val="24"/>
              </w:rPr>
              <w:t>том</w:t>
            </w:r>
            <w:r w:rsidRPr="005F5EA6">
              <w:rPr>
                <w:b/>
                <w:spacing w:val="-4"/>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42A3877B" w14:textId="77777777" w:rsidR="005F5EA6" w:rsidRPr="005F5EA6" w:rsidRDefault="005F5EA6" w:rsidP="005F5EA6">
            <w:pPr>
              <w:spacing w:line="253" w:lineRule="exact"/>
              <w:ind w:left="108" w:right="103"/>
              <w:jc w:val="center"/>
              <w:rPr>
                <w:b/>
                <w:sz w:val="24"/>
                <w:lang w:val="en-US"/>
              </w:rPr>
            </w:pPr>
            <w:r w:rsidRPr="005F5EA6">
              <w:rPr>
                <w:b/>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169160A3" w14:textId="77777777" w:rsidR="005F5EA6" w:rsidRPr="005F5EA6" w:rsidRDefault="005F5EA6" w:rsidP="005F5EA6">
            <w:pPr>
              <w:rPr>
                <w:b/>
                <w:sz w:val="24"/>
                <w:lang w:val="en-US"/>
              </w:rPr>
            </w:pPr>
          </w:p>
        </w:tc>
      </w:tr>
      <w:tr w:rsidR="005F5EA6" w:rsidRPr="005F5EA6" w14:paraId="43AE6B5D" w14:textId="77777777" w:rsidTr="005F5EA6">
        <w:trPr>
          <w:trHeight w:val="631"/>
        </w:trPr>
        <w:tc>
          <w:tcPr>
            <w:tcW w:w="10492" w:type="dxa"/>
            <w:vMerge/>
            <w:tcBorders>
              <w:top w:val="single" w:sz="4" w:space="0" w:color="000000"/>
              <w:left w:val="single" w:sz="4" w:space="0" w:color="000000"/>
              <w:bottom w:val="single" w:sz="4" w:space="0" w:color="000000"/>
              <w:right w:val="single" w:sz="4" w:space="0" w:color="000000"/>
            </w:tcBorders>
            <w:vAlign w:val="center"/>
            <w:hideMark/>
          </w:tcPr>
          <w:p w14:paraId="29B571F4"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30E160B4" w14:textId="77777777" w:rsidR="005F5EA6" w:rsidRPr="005F5EA6" w:rsidRDefault="005F5EA6" w:rsidP="005F5EA6">
            <w:pPr>
              <w:ind w:left="110" w:right="215"/>
              <w:rPr>
                <w:sz w:val="24"/>
              </w:rPr>
            </w:pPr>
            <w:r w:rsidRPr="005F5EA6">
              <w:rPr>
                <w:b/>
              </w:rPr>
              <w:t>Практическое</w:t>
            </w:r>
            <w:r w:rsidRPr="005F5EA6">
              <w:rPr>
                <w:b/>
                <w:spacing w:val="-8"/>
              </w:rPr>
              <w:t xml:space="preserve"> </w:t>
            </w:r>
            <w:r w:rsidRPr="005F5EA6">
              <w:rPr>
                <w:b/>
              </w:rPr>
              <w:t>занятие</w:t>
            </w:r>
            <w:r w:rsidRPr="005F5EA6">
              <w:rPr>
                <w:b/>
                <w:spacing w:val="-14"/>
              </w:rPr>
              <w:t xml:space="preserve"> </w:t>
            </w:r>
            <w:r w:rsidRPr="005F5EA6">
              <w:rPr>
                <w:b/>
              </w:rPr>
              <w:t>№13</w:t>
            </w:r>
            <w:r w:rsidRPr="005F5EA6">
              <w:rPr>
                <w:b/>
                <w:spacing w:val="-6"/>
              </w:rPr>
              <w:t xml:space="preserve"> </w:t>
            </w:r>
            <w:r w:rsidRPr="005F5EA6">
              <w:rPr>
                <w:sz w:val="24"/>
              </w:rPr>
              <w:t>Расчет</w:t>
            </w:r>
            <w:r w:rsidRPr="005F5EA6">
              <w:rPr>
                <w:spacing w:val="-3"/>
                <w:sz w:val="24"/>
              </w:rPr>
              <w:t xml:space="preserve"> </w:t>
            </w:r>
            <w:r w:rsidRPr="005F5EA6">
              <w:rPr>
                <w:sz w:val="24"/>
              </w:rPr>
              <w:t>ударных</w:t>
            </w:r>
            <w:r w:rsidRPr="005F5EA6">
              <w:rPr>
                <w:spacing w:val="-6"/>
                <w:sz w:val="24"/>
              </w:rPr>
              <w:t xml:space="preserve"> </w:t>
            </w:r>
            <w:r w:rsidRPr="005F5EA6">
              <w:rPr>
                <w:sz w:val="24"/>
              </w:rPr>
              <w:t>нагрузок,</w:t>
            </w:r>
            <w:r w:rsidRPr="005F5EA6">
              <w:rPr>
                <w:spacing w:val="-7"/>
                <w:sz w:val="24"/>
              </w:rPr>
              <w:t xml:space="preserve"> </w:t>
            </w:r>
            <w:r w:rsidRPr="005F5EA6">
              <w:rPr>
                <w:sz w:val="24"/>
              </w:rPr>
              <w:t>предела</w:t>
            </w:r>
            <w:r w:rsidRPr="005F5EA6">
              <w:rPr>
                <w:spacing w:val="-8"/>
                <w:sz w:val="24"/>
              </w:rPr>
              <w:t xml:space="preserve"> </w:t>
            </w:r>
            <w:r w:rsidRPr="005F5EA6">
              <w:rPr>
                <w:sz w:val="24"/>
              </w:rPr>
              <w:t>выносливости и КПД.</w:t>
            </w:r>
          </w:p>
        </w:tc>
        <w:tc>
          <w:tcPr>
            <w:tcW w:w="1986" w:type="dxa"/>
            <w:tcBorders>
              <w:top w:val="single" w:sz="4" w:space="0" w:color="000000"/>
              <w:left w:val="single" w:sz="4" w:space="0" w:color="000000"/>
              <w:bottom w:val="single" w:sz="4" w:space="0" w:color="000000"/>
              <w:right w:val="single" w:sz="4" w:space="0" w:color="000000"/>
            </w:tcBorders>
            <w:hideMark/>
          </w:tcPr>
          <w:p w14:paraId="5147A2AB" w14:textId="77777777" w:rsidR="005F5EA6" w:rsidRPr="005F5EA6" w:rsidRDefault="005F5EA6" w:rsidP="005F5EA6">
            <w:pPr>
              <w:spacing w:line="268" w:lineRule="exact"/>
              <w:ind w:left="108" w:right="103"/>
              <w:jc w:val="center"/>
              <w:rPr>
                <w:sz w:val="24"/>
                <w:lang w:val="en-US"/>
              </w:rPr>
            </w:pPr>
            <w:r w:rsidRPr="005F5EA6">
              <w:rPr>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44386CB0" w14:textId="77777777" w:rsidR="005F5EA6" w:rsidRPr="005F5EA6" w:rsidRDefault="005F5EA6" w:rsidP="005F5EA6">
            <w:pPr>
              <w:rPr>
                <w:b/>
                <w:sz w:val="24"/>
                <w:lang w:val="en-US"/>
              </w:rPr>
            </w:pPr>
          </w:p>
        </w:tc>
      </w:tr>
      <w:tr w:rsidR="005F5EA6" w:rsidRPr="005F5EA6" w14:paraId="3E3096DF" w14:textId="77777777" w:rsidTr="005F5EA6">
        <w:trPr>
          <w:trHeight w:val="316"/>
        </w:trPr>
        <w:tc>
          <w:tcPr>
            <w:tcW w:w="10492" w:type="dxa"/>
            <w:gridSpan w:val="2"/>
            <w:tcBorders>
              <w:top w:val="single" w:sz="4" w:space="0" w:color="000000"/>
              <w:left w:val="single" w:sz="4" w:space="0" w:color="000000"/>
              <w:bottom w:val="single" w:sz="4" w:space="0" w:color="000000"/>
              <w:right w:val="single" w:sz="4" w:space="0" w:color="000000"/>
            </w:tcBorders>
            <w:hideMark/>
          </w:tcPr>
          <w:p w14:paraId="155996F2" w14:textId="77777777" w:rsidR="005F5EA6" w:rsidRPr="005F5EA6" w:rsidRDefault="005F5EA6" w:rsidP="005F5EA6">
            <w:pPr>
              <w:spacing w:line="268" w:lineRule="exact"/>
              <w:ind w:left="107"/>
              <w:rPr>
                <w:b/>
                <w:sz w:val="24"/>
                <w:lang w:val="en-US"/>
              </w:rPr>
            </w:pPr>
            <w:proofErr w:type="spellStart"/>
            <w:r w:rsidRPr="005F5EA6">
              <w:rPr>
                <w:b/>
                <w:sz w:val="24"/>
                <w:lang w:val="en-US"/>
              </w:rPr>
              <w:t>Раздел</w:t>
            </w:r>
            <w:proofErr w:type="spellEnd"/>
            <w:r w:rsidRPr="005F5EA6">
              <w:rPr>
                <w:b/>
                <w:spacing w:val="-2"/>
                <w:sz w:val="24"/>
                <w:lang w:val="en-US"/>
              </w:rPr>
              <w:t xml:space="preserve"> </w:t>
            </w:r>
            <w:r w:rsidRPr="005F5EA6">
              <w:rPr>
                <w:b/>
                <w:sz w:val="24"/>
                <w:lang w:val="en-US"/>
              </w:rPr>
              <w:t>3.</w:t>
            </w:r>
            <w:r w:rsidRPr="005F5EA6">
              <w:rPr>
                <w:b/>
                <w:spacing w:val="-1"/>
                <w:sz w:val="24"/>
                <w:lang w:val="en-US"/>
              </w:rPr>
              <w:t xml:space="preserve"> </w:t>
            </w:r>
            <w:proofErr w:type="spellStart"/>
            <w:r w:rsidRPr="005F5EA6">
              <w:rPr>
                <w:b/>
                <w:sz w:val="24"/>
                <w:lang w:val="en-US"/>
              </w:rPr>
              <w:t>Детали</w:t>
            </w:r>
            <w:proofErr w:type="spellEnd"/>
            <w:r w:rsidRPr="005F5EA6">
              <w:rPr>
                <w:b/>
                <w:spacing w:val="-2"/>
                <w:sz w:val="24"/>
                <w:lang w:val="en-US"/>
              </w:rPr>
              <w:t xml:space="preserve"> </w:t>
            </w:r>
            <w:proofErr w:type="spellStart"/>
            <w:r w:rsidRPr="005F5EA6">
              <w:rPr>
                <w:b/>
                <w:spacing w:val="-4"/>
                <w:sz w:val="24"/>
                <w:lang w:val="en-US"/>
              </w:rPr>
              <w:t>машин</w:t>
            </w:r>
            <w:proofErr w:type="spellEnd"/>
          </w:p>
        </w:tc>
        <w:tc>
          <w:tcPr>
            <w:tcW w:w="1986" w:type="dxa"/>
            <w:tcBorders>
              <w:top w:val="single" w:sz="4" w:space="0" w:color="000000"/>
              <w:left w:val="single" w:sz="4" w:space="0" w:color="000000"/>
              <w:bottom w:val="single" w:sz="4" w:space="0" w:color="000000"/>
              <w:right w:val="single" w:sz="4" w:space="0" w:color="000000"/>
            </w:tcBorders>
            <w:hideMark/>
          </w:tcPr>
          <w:p w14:paraId="29007252" w14:textId="77777777" w:rsidR="005F5EA6" w:rsidRPr="005F5EA6" w:rsidRDefault="005F5EA6" w:rsidP="005F5EA6">
            <w:pPr>
              <w:spacing w:line="268" w:lineRule="exact"/>
              <w:ind w:left="108" w:right="103"/>
              <w:jc w:val="center"/>
              <w:rPr>
                <w:b/>
                <w:sz w:val="24"/>
                <w:lang w:val="en-US"/>
              </w:rPr>
            </w:pPr>
            <w:r w:rsidRPr="005F5EA6">
              <w:rPr>
                <w:b/>
                <w:spacing w:val="-5"/>
                <w:sz w:val="24"/>
                <w:lang w:val="en-US"/>
              </w:rPr>
              <w:t>24</w:t>
            </w:r>
          </w:p>
        </w:tc>
        <w:tc>
          <w:tcPr>
            <w:tcW w:w="2125" w:type="dxa"/>
            <w:tcBorders>
              <w:top w:val="single" w:sz="4" w:space="0" w:color="000000"/>
              <w:left w:val="single" w:sz="4" w:space="0" w:color="000000"/>
              <w:bottom w:val="single" w:sz="4" w:space="0" w:color="000000"/>
              <w:right w:val="single" w:sz="4" w:space="0" w:color="000000"/>
            </w:tcBorders>
          </w:tcPr>
          <w:p w14:paraId="112E744E" w14:textId="77777777" w:rsidR="005F5EA6" w:rsidRPr="005F5EA6" w:rsidRDefault="005F5EA6" w:rsidP="005F5EA6">
            <w:pPr>
              <w:rPr>
                <w:lang w:val="en-US"/>
              </w:rPr>
            </w:pPr>
          </w:p>
        </w:tc>
      </w:tr>
      <w:tr w:rsidR="005F5EA6" w:rsidRPr="005F5EA6" w14:paraId="0BB3D8A3" w14:textId="77777777" w:rsidTr="005F5EA6">
        <w:trPr>
          <w:trHeight w:val="268"/>
        </w:trPr>
        <w:tc>
          <w:tcPr>
            <w:tcW w:w="2290" w:type="dxa"/>
            <w:tcBorders>
              <w:top w:val="single" w:sz="4" w:space="0" w:color="000000"/>
              <w:left w:val="single" w:sz="4" w:space="0" w:color="000000"/>
              <w:bottom w:val="single" w:sz="4" w:space="0" w:color="000000"/>
              <w:right w:val="single" w:sz="4" w:space="0" w:color="000000"/>
            </w:tcBorders>
          </w:tcPr>
          <w:p w14:paraId="6918CE3D" w14:textId="77777777" w:rsidR="005F5EA6" w:rsidRPr="005F5EA6" w:rsidRDefault="005F5EA6" w:rsidP="005F5EA6">
            <w:pPr>
              <w:rPr>
                <w:sz w:val="18"/>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77ACE335" w14:textId="77777777" w:rsidR="005F5EA6" w:rsidRPr="005F5EA6" w:rsidRDefault="005F5EA6" w:rsidP="005F5EA6">
            <w:pPr>
              <w:spacing w:line="248" w:lineRule="exact"/>
              <w:ind w:left="110"/>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3E955B6B" w14:textId="77777777" w:rsidR="005F5EA6" w:rsidRPr="005F5EA6" w:rsidRDefault="005F5EA6" w:rsidP="005F5EA6">
            <w:pPr>
              <w:spacing w:line="248" w:lineRule="exact"/>
              <w:ind w:left="108" w:right="103"/>
              <w:jc w:val="center"/>
              <w:rPr>
                <w:b/>
                <w:sz w:val="24"/>
                <w:lang w:val="en-US"/>
              </w:rPr>
            </w:pPr>
            <w:r w:rsidRPr="005F5EA6">
              <w:rPr>
                <w:b/>
                <w:spacing w:val="-10"/>
                <w:sz w:val="24"/>
                <w:lang w:val="en-US"/>
              </w:rPr>
              <w:t>4</w:t>
            </w:r>
          </w:p>
        </w:tc>
        <w:tc>
          <w:tcPr>
            <w:tcW w:w="2125" w:type="dxa"/>
            <w:tcBorders>
              <w:top w:val="single" w:sz="4" w:space="0" w:color="000000"/>
              <w:left w:val="single" w:sz="4" w:space="0" w:color="000000"/>
              <w:bottom w:val="single" w:sz="4" w:space="0" w:color="000000"/>
              <w:right w:val="single" w:sz="4" w:space="0" w:color="000000"/>
            </w:tcBorders>
          </w:tcPr>
          <w:p w14:paraId="02E0F8C2" w14:textId="77777777" w:rsidR="005F5EA6" w:rsidRPr="005F5EA6" w:rsidRDefault="005F5EA6" w:rsidP="005F5EA6">
            <w:pPr>
              <w:rPr>
                <w:sz w:val="18"/>
                <w:lang w:val="en-US"/>
              </w:rPr>
            </w:pPr>
          </w:p>
        </w:tc>
      </w:tr>
    </w:tbl>
    <w:p w14:paraId="0D8A9480" w14:textId="77777777" w:rsidR="005F5EA6" w:rsidRPr="005F5EA6" w:rsidRDefault="005F5EA6" w:rsidP="005F5EA6">
      <w:pPr>
        <w:widowControl/>
        <w:autoSpaceDE/>
        <w:autoSpaceDN/>
        <w:rPr>
          <w:sz w:val="18"/>
        </w:rPr>
        <w:sectPr w:rsidR="005F5EA6" w:rsidRPr="005F5EA6" w:rsidSect="005F5EA6">
          <w:pgSz w:w="16840" w:h="11910" w:orient="landscape"/>
          <w:pgMar w:top="1220" w:right="1140" w:bottom="1200" w:left="880" w:header="0" w:footer="1003" w:gutter="0"/>
          <w:cols w:space="720"/>
        </w:sectPr>
      </w:pPr>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8202"/>
        <w:gridCol w:w="1986"/>
        <w:gridCol w:w="2125"/>
      </w:tblGrid>
      <w:tr w:rsidR="005F5EA6" w:rsidRPr="005F5EA6" w14:paraId="30C22021" w14:textId="77777777" w:rsidTr="005F5EA6">
        <w:trPr>
          <w:trHeight w:val="1912"/>
        </w:trPr>
        <w:tc>
          <w:tcPr>
            <w:tcW w:w="2290" w:type="dxa"/>
            <w:vMerge w:val="restart"/>
            <w:tcBorders>
              <w:top w:val="single" w:sz="4" w:space="0" w:color="000000"/>
              <w:left w:val="single" w:sz="4" w:space="0" w:color="000000"/>
              <w:bottom w:val="single" w:sz="4" w:space="0" w:color="000000"/>
              <w:right w:val="single" w:sz="4" w:space="0" w:color="000000"/>
            </w:tcBorders>
            <w:hideMark/>
          </w:tcPr>
          <w:p w14:paraId="186FAE36" w14:textId="77777777" w:rsidR="005F5EA6" w:rsidRPr="005F5EA6" w:rsidRDefault="005F5EA6" w:rsidP="005F5EA6">
            <w:pPr>
              <w:spacing w:line="275" w:lineRule="exact"/>
              <w:ind w:left="107"/>
              <w:rPr>
                <w:b/>
                <w:sz w:val="24"/>
              </w:rPr>
            </w:pPr>
            <w:r w:rsidRPr="005F5EA6">
              <w:rPr>
                <w:b/>
                <w:sz w:val="24"/>
              </w:rPr>
              <w:lastRenderedPageBreak/>
              <w:t>Тема</w:t>
            </w:r>
            <w:r w:rsidRPr="005F5EA6">
              <w:rPr>
                <w:b/>
                <w:spacing w:val="-1"/>
                <w:sz w:val="24"/>
              </w:rPr>
              <w:t xml:space="preserve"> </w:t>
            </w:r>
            <w:r w:rsidRPr="005F5EA6">
              <w:rPr>
                <w:b/>
                <w:spacing w:val="-4"/>
                <w:sz w:val="24"/>
              </w:rPr>
              <w:t>3.1.</w:t>
            </w:r>
          </w:p>
          <w:p w14:paraId="0F7B0F4C" w14:textId="77777777" w:rsidR="005F5EA6" w:rsidRPr="005F5EA6" w:rsidRDefault="005F5EA6" w:rsidP="005F5EA6">
            <w:pPr>
              <w:spacing w:before="43" w:line="276" w:lineRule="auto"/>
              <w:ind w:left="107" w:right="94"/>
              <w:rPr>
                <w:b/>
                <w:sz w:val="24"/>
              </w:rPr>
            </w:pPr>
            <w:r w:rsidRPr="005F5EA6">
              <w:rPr>
                <w:b/>
                <w:spacing w:val="-2"/>
                <w:sz w:val="24"/>
              </w:rPr>
              <w:t xml:space="preserve">Основные </w:t>
            </w:r>
            <w:r w:rsidRPr="005F5EA6">
              <w:rPr>
                <w:b/>
                <w:sz w:val="24"/>
              </w:rPr>
              <w:t>положения.</w:t>
            </w:r>
            <w:r w:rsidRPr="005F5EA6">
              <w:rPr>
                <w:b/>
                <w:spacing w:val="-15"/>
                <w:sz w:val="24"/>
              </w:rPr>
              <w:t xml:space="preserve"> </w:t>
            </w:r>
            <w:r w:rsidRPr="005F5EA6">
              <w:rPr>
                <w:b/>
                <w:sz w:val="24"/>
              </w:rPr>
              <w:t>Общие сведения о</w:t>
            </w:r>
          </w:p>
          <w:p w14:paraId="7F067EE1" w14:textId="77777777" w:rsidR="005F5EA6" w:rsidRPr="005F5EA6" w:rsidRDefault="005F5EA6" w:rsidP="005F5EA6">
            <w:pPr>
              <w:spacing w:line="274" w:lineRule="exact"/>
              <w:ind w:left="107"/>
              <w:rPr>
                <w:b/>
                <w:sz w:val="24"/>
                <w:lang w:val="en-US"/>
              </w:rPr>
            </w:pPr>
            <w:proofErr w:type="spellStart"/>
            <w:r w:rsidRPr="005F5EA6">
              <w:rPr>
                <w:b/>
                <w:spacing w:val="-2"/>
                <w:sz w:val="24"/>
                <w:lang w:val="en-US"/>
              </w:rPr>
              <w:t>передачах</w:t>
            </w:r>
            <w:proofErr w:type="spellEnd"/>
          </w:p>
        </w:tc>
        <w:tc>
          <w:tcPr>
            <w:tcW w:w="8202" w:type="dxa"/>
            <w:tcBorders>
              <w:top w:val="single" w:sz="4" w:space="0" w:color="000000"/>
              <w:left w:val="single" w:sz="4" w:space="0" w:color="000000"/>
              <w:bottom w:val="single" w:sz="4" w:space="0" w:color="000000"/>
              <w:right w:val="single" w:sz="4" w:space="0" w:color="000000"/>
            </w:tcBorders>
            <w:hideMark/>
          </w:tcPr>
          <w:p w14:paraId="373E8300" w14:textId="77777777" w:rsidR="005F5EA6" w:rsidRPr="005F5EA6" w:rsidRDefault="005F5EA6" w:rsidP="005F5EA6">
            <w:pPr>
              <w:ind w:left="110"/>
              <w:rPr>
                <w:sz w:val="24"/>
              </w:rPr>
            </w:pPr>
            <w:r w:rsidRPr="005F5EA6">
              <w:rPr>
                <w:sz w:val="24"/>
              </w:rPr>
              <w:t>Цель</w:t>
            </w:r>
            <w:r w:rsidRPr="005F5EA6">
              <w:rPr>
                <w:spacing w:val="-5"/>
                <w:sz w:val="24"/>
              </w:rPr>
              <w:t xml:space="preserve"> </w:t>
            </w:r>
            <w:r w:rsidRPr="005F5EA6">
              <w:rPr>
                <w:sz w:val="24"/>
              </w:rPr>
              <w:t>и</w:t>
            </w:r>
            <w:r w:rsidRPr="005F5EA6">
              <w:rPr>
                <w:spacing w:val="-5"/>
                <w:sz w:val="24"/>
              </w:rPr>
              <w:t xml:space="preserve"> </w:t>
            </w:r>
            <w:r w:rsidRPr="005F5EA6">
              <w:rPr>
                <w:sz w:val="24"/>
              </w:rPr>
              <w:t>задачи</w:t>
            </w:r>
            <w:r w:rsidRPr="005F5EA6">
              <w:rPr>
                <w:spacing w:val="-5"/>
                <w:sz w:val="24"/>
              </w:rPr>
              <w:t xml:space="preserve"> </w:t>
            </w:r>
            <w:r w:rsidRPr="005F5EA6">
              <w:rPr>
                <w:sz w:val="24"/>
              </w:rPr>
              <w:t>раздела.</w:t>
            </w:r>
            <w:r w:rsidRPr="005F5EA6">
              <w:rPr>
                <w:spacing w:val="-5"/>
                <w:sz w:val="24"/>
              </w:rPr>
              <w:t xml:space="preserve"> </w:t>
            </w:r>
            <w:r w:rsidRPr="005F5EA6">
              <w:rPr>
                <w:sz w:val="24"/>
              </w:rPr>
              <w:t>Механизм</w:t>
            </w:r>
            <w:r w:rsidRPr="005F5EA6">
              <w:rPr>
                <w:spacing w:val="-6"/>
                <w:sz w:val="24"/>
              </w:rPr>
              <w:t xml:space="preserve"> </w:t>
            </w:r>
            <w:r w:rsidRPr="005F5EA6">
              <w:rPr>
                <w:sz w:val="24"/>
              </w:rPr>
              <w:t>и</w:t>
            </w:r>
            <w:r w:rsidRPr="005F5EA6">
              <w:rPr>
                <w:spacing w:val="-5"/>
                <w:sz w:val="24"/>
              </w:rPr>
              <w:t xml:space="preserve"> </w:t>
            </w:r>
            <w:r w:rsidRPr="005F5EA6">
              <w:rPr>
                <w:sz w:val="24"/>
              </w:rPr>
              <w:t>машина.</w:t>
            </w:r>
            <w:r w:rsidRPr="005F5EA6">
              <w:rPr>
                <w:spacing w:val="-5"/>
                <w:sz w:val="24"/>
              </w:rPr>
              <w:t xml:space="preserve"> </w:t>
            </w:r>
            <w:r w:rsidRPr="005F5EA6">
              <w:rPr>
                <w:sz w:val="24"/>
              </w:rPr>
              <w:t>Классификация</w:t>
            </w:r>
            <w:r w:rsidRPr="005F5EA6">
              <w:rPr>
                <w:spacing w:val="-5"/>
                <w:sz w:val="24"/>
              </w:rPr>
              <w:t xml:space="preserve"> </w:t>
            </w:r>
            <w:r w:rsidRPr="005F5EA6">
              <w:rPr>
                <w:sz w:val="24"/>
              </w:rPr>
              <w:t>машин. Современные направления в развитии машиностроения.</w:t>
            </w:r>
          </w:p>
          <w:p w14:paraId="74345F9A" w14:textId="77777777" w:rsidR="005F5EA6" w:rsidRPr="005F5EA6" w:rsidRDefault="005F5EA6" w:rsidP="005F5EA6">
            <w:pPr>
              <w:spacing w:line="235" w:lineRule="auto"/>
              <w:ind w:left="110" w:right="3262"/>
              <w:rPr>
                <w:sz w:val="24"/>
              </w:rPr>
            </w:pPr>
            <w:r w:rsidRPr="005F5EA6">
              <w:rPr>
                <w:sz w:val="24"/>
              </w:rPr>
              <w:t>Критерии</w:t>
            </w:r>
            <w:r w:rsidRPr="005F5EA6">
              <w:rPr>
                <w:spacing w:val="-13"/>
                <w:sz w:val="24"/>
              </w:rPr>
              <w:t xml:space="preserve"> </w:t>
            </w:r>
            <w:r w:rsidRPr="005F5EA6">
              <w:rPr>
                <w:sz w:val="24"/>
              </w:rPr>
              <w:t>работоспособности</w:t>
            </w:r>
            <w:r w:rsidRPr="005F5EA6">
              <w:rPr>
                <w:spacing w:val="-12"/>
                <w:sz w:val="24"/>
              </w:rPr>
              <w:t xml:space="preserve"> </w:t>
            </w:r>
            <w:r w:rsidRPr="005F5EA6">
              <w:rPr>
                <w:sz w:val="24"/>
              </w:rPr>
              <w:t>деталей</w:t>
            </w:r>
            <w:r w:rsidRPr="005F5EA6">
              <w:rPr>
                <w:spacing w:val="-13"/>
                <w:sz w:val="24"/>
              </w:rPr>
              <w:t xml:space="preserve"> </w:t>
            </w:r>
            <w:r w:rsidRPr="005F5EA6">
              <w:rPr>
                <w:sz w:val="24"/>
              </w:rPr>
              <w:t>машин Контактная прочность деталей машин</w:t>
            </w:r>
          </w:p>
          <w:p w14:paraId="18449786" w14:textId="77777777" w:rsidR="005F5EA6" w:rsidRPr="005F5EA6" w:rsidRDefault="005F5EA6" w:rsidP="005F5EA6">
            <w:pPr>
              <w:spacing w:before="2" w:line="232" w:lineRule="auto"/>
              <w:ind w:left="110" w:right="3262"/>
              <w:rPr>
                <w:sz w:val="24"/>
              </w:rPr>
            </w:pPr>
            <w:r w:rsidRPr="005F5EA6">
              <w:rPr>
                <w:sz w:val="24"/>
              </w:rPr>
              <w:t>Проектный и проверочные расчеты Назначение</w:t>
            </w:r>
            <w:r w:rsidRPr="005F5EA6">
              <w:rPr>
                <w:spacing w:val="-15"/>
                <w:sz w:val="24"/>
              </w:rPr>
              <w:t xml:space="preserve"> </w:t>
            </w:r>
            <w:r w:rsidRPr="005F5EA6">
              <w:rPr>
                <w:sz w:val="24"/>
              </w:rPr>
              <w:t>передач.</w:t>
            </w:r>
            <w:r w:rsidRPr="005F5EA6">
              <w:rPr>
                <w:spacing w:val="-15"/>
                <w:sz w:val="24"/>
              </w:rPr>
              <w:t xml:space="preserve"> </w:t>
            </w:r>
            <w:r w:rsidRPr="005F5EA6">
              <w:rPr>
                <w:sz w:val="24"/>
              </w:rPr>
              <w:t>Классификация.</w:t>
            </w:r>
          </w:p>
          <w:p w14:paraId="1A75BDD5" w14:textId="77777777" w:rsidR="005F5EA6" w:rsidRPr="005F5EA6" w:rsidRDefault="005F5EA6" w:rsidP="005F5EA6">
            <w:pPr>
              <w:spacing w:line="251" w:lineRule="exact"/>
              <w:ind w:left="110"/>
              <w:rPr>
                <w:sz w:val="24"/>
              </w:rPr>
            </w:pPr>
            <w:r w:rsidRPr="005F5EA6">
              <w:rPr>
                <w:sz w:val="24"/>
              </w:rPr>
              <w:t>Основные</w:t>
            </w:r>
            <w:r w:rsidRPr="005F5EA6">
              <w:rPr>
                <w:spacing w:val="-7"/>
                <w:sz w:val="24"/>
              </w:rPr>
              <w:t xml:space="preserve"> </w:t>
            </w:r>
            <w:r w:rsidRPr="005F5EA6">
              <w:rPr>
                <w:sz w:val="24"/>
              </w:rPr>
              <w:t>кинематические</w:t>
            </w:r>
            <w:r w:rsidRPr="005F5EA6">
              <w:rPr>
                <w:spacing w:val="-4"/>
                <w:sz w:val="24"/>
              </w:rPr>
              <w:t xml:space="preserve"> </w:t>
            </w:r>
            <w:r w:rsidRPr="005F5EA6">
              <w:rPr>
                <w:sz w:val="24"/>
              </w:rPr>
              <w:t>и</w:t>
            </w:r>
            <w:r w:rsidRPr="005F5EA6">
              <w:rPr>
                <w:spacing w:val="-3"/>
                <w:sz w:val="24"/>
              </w:rPr>
              <w:t xml:space="preserve"> </w:t>
            </w:r>
            <w:r w:rsidRPr="005F5EA6">
              <w:rPr>
                <w:sz w:val="24"/>
              </w:rPr>
              <w:t>силовые</w:t>
            </w:r>
            <w:r w:rsidRPr="005F5EA6">
              <w:rPr>
                <w:spacing w:val="-5"/>
                <w:sz w:val="24"/>
              </w:rPr>
              <w:t xml:space="preserve"> </w:t>
            </w:r>
            <w:r w:rsidRPr="005F5EA6">
              <w:rPr>
                <w:sz w:val="24"/>
              </w:rPr>
              <w:t>соотношения</w:t>
            </w:r>
            <w:r w:rsidRPr="005F5EA6">
              <w:rPr>
                <w:spacing w:val="-3"/>
                <w:sz w:val="24"/>
              </w:rPr>
              <w:t xml:space="preserve"> </w:t>
            </w:r>
            <w:r w:rsidRPr="005F5EA6">
              <w:rPr>
                <w:sz w:val="24"/>
              </w:rPr>
              <w:t>в</w:t>
            </w:r>
            <w:r w:rsidRPr="005F5EA6">
              <w:rPr>
                <w:spacing w:val="-4"/>
                <w:sz w:val="24"/>
              </w:rPr>
              <w:t xml:space="preserve"> </w:t>
            </w:r>
            <w:r w:rsidRPr="005F5EA6">
              <w:rPr>
                <w:spacing w:val="-2"/>
                <w:sz w:val="24"/>
              </w:rPr>
              <w:t>передачах.</w:t>
            </w:r>
          </w:p>
        </w:tc>
        <w:tc>
          <w:tcPr>
            <w:tcW w:w="1986" w:type="dxa"/>
            <w:tcBorders>
              <w:top w:val="single" w:sz="4" w:space="0" w:color="000000"/>
              <w:left w:val="single" w:sz="4" w:space="0" w:color="000000"/>
              <w:bottom w:val="single" w:sz="4" w:space="0" w:color="000000"/>
              <w:right w:val="single" w:sz="4" w:space="0" w:color="000000"/>
            </w:tcBorders>
            <w:hideMark/>
          </w:tcPr>
          <w:p w14:paraId="3200592A" w14:textId="77777777" w:rsidR="005F5EA6" w:rsidRPr="005F5EA6" w:rsidRDefault="005F5EA6" w:rsidP="005F5EA6">
            <w:pPr>
              <w:spacing w:line="271" w:lineRule="exact"/>
              <w:ind w:left="108" w:right="103"/>
              <w:jc w:val="center"/>
              <w:rPr>
                <w:sz w:val="24"/>
                <w:lang w:val="en-US"/>
              </w:rPr>
            </w:pPr>
            <w:r w:rsidRPr="005F5EA6">
              <w:rPr>
                <w:spacing w:val="-10"/>
                <w:sz w:val="24"/>
                <w:lang w:val="en-US"/>
              </w:rPr>
              <w:t>2</w:t>
            </w:r>
          </w:p>
        </w:tc>
        <w:tc>
          <w:tcPr>
            <w:tcW w:w="2125" w:type="dxa"/>
            <w:vMerge w:val="restart"/>
            <w:tcBorders>
              <w:top w:val="single" w:sz="4" w:space="0" w:color="000000"/>
              <w:left w:val="single" w:sz="4" w:space="0" w:color="000000"/>
              <w:bottom w:val="single" w:sz="4" w:space="0" w:color="000000"/>
              <w:right w:val="single" w:sz="4" w:space="0" w:color="000000"/>
            </w:tcBorders>
            <w:hideMark/>
          </w:tcPr>
          <w:p w14:paraId="5269705B" w14:textId="77777777" w:rsidR="005F5EA6" w:rsidRPr="005F5EA6" w:rsidRDefault="005F5EA6" w:rsidP="005F5EA6">
            <w:pPr>
              <w:spacing w:line="269" w:lineRule="exact"/>
              <w:ind w:left="107"/>
              <w:rPr>
                <w:b/>
                <w:sz w:val="24"/>
              </w:rPr>
            </w:pPr>
            <w:r w:rsidRPr="005F5EA6">
              <w:rPr>
                <w:b/>
                <w:sz w:val="24"/>
              </w:rPr>
              <w:t xml:space="preserve">ОК </w:t>
            </w:r>
            <w:r w:rsidRPr="005F5EA6">
              <w:rPr>
                <w:b/>
                <w:spacing w:val="-5"/>
                <w:sz w:val="24"/>
              </w:rPr>
              <w:t>01,</w:t>
            </w:r>
          </w:p>
          <w:p w14:paraId="32083391" w14:textId="77777777" w:rsidR="005F5EA6" w:rsidRPr="005F5EA6" w:rsidRDefault="005F5EA6" w:rsidP="005F5EA6">
            <w:pPr>
              <w:spacing w:line="271" w:lineRule="exact"/>
              <w:ind w:left="107"/>
              <w:rPr>
                <w:b/>
                <w:sz w:val="24"/>
              </w:rPr>
            </w:pPr>
            <w:r w:rsidRPr="005F5EA6">
              <w:rPr>
                <w:b/>
                <w:sz w:val="24"/>
              </w:rPr>
              <w:t xml:space="preserve">ОК </w:t>
            </w:r>
            <w:r w:rsidRPr="005F5EA6">
              <w:rPr>
                <w:b/>
                <w:spacing w:val="-5"/>
                <w:sz w:val="24"/>
              </w:rPr>
              <w:t>04,</w:t>
            </w:r>
          </w:p>
          <w:p w14:paraId="7FAF19B7" w14:textId="77777777" w:rsidR="005F5EA6" w:rsidRPr="005F5EA6" w:rsidRDefault="005F5EA6" w:rsidP="005F5EA6">
            <w:pPr>
              <w:spacing w:line="269" w:lineRule="exact"/>
              <w:ind w:left="107"/>
              <w:rPr>
                <w:b/>
                <w:sz w:val="24"/>
              </w:rPr>
            </w:pPr>
            <w:r w:rsidRPr="005F5EA6">
              <w:rPr>
                <w:b/>
                <w:sz w:val="24"/>
              </w:rPr>
              <w:t xml:space="preserve">ОК </w:t>
            </w:r>
            <w:r w:rsidRPr="005F5EA6">
              <w:rPr>
                <w:b/>
                <w:spacing w:val="-5"/>
                <w:sz w:val="24"/>
              </w:rPr>
              <w:t>05,</w:t>
            </w:r>
          </w:p>
          <w:p w14:paraId="7B7A6BBA" w14:textId="77777777" w:rsidR="005F5EA6" w:rsidRPr="005F5EA6" w:rsidRDefault="005F5EA6" w:rsidP="005F5EA6">
            <w:pPr>
              <w:spacing w:line="268" w:lineRule="exact"/>
              <w:ind w:left="107"/>
              <w:rPr>
                <w:b/>
                <w:sz w:val="24"/>
              </w:rPr>
            </w:pPr>
            <w:r w:rsidRPr="005F5EA6">
              <w:rPr>
                <w:b/>
                <w:sz w:val="24"/>
              </w:rPr>
              <w:t xml:space="preserve">ОК </w:t>
            </w:r>
            <w:r w:rsidRPr="005F5EA6">
              <w:rPr>
                <w:b/>
                <w:spacing w:val="-5"/>
                <w:sz w:val="24"/>
              </w:rPr>
              <w:t>06,</w:t>
            </w:r>
          </w:p>
          <w:p w14:paraId="2283AE4A" w14:textId="77777777" w:rsidR="005F5EA6" w:rsidRPr="005F5EA6" w:rsidRDefault="005F5EA6" w:rsidP="005F5EA6">
            <w:pPr>
              <w:spacing w:line="271" w:lineRule="exact"/>
              <w:ind w:left="107"/>
              <w:rPr>
                <w:b/>
                <w:sz w:val="24"/>
              </w:rPr>
            </w:pPr>
            <w:r w:rsidRPr="005F5EA6">
              <w:rPr>
                <w:b/>
                <w:sz w:val="24"/>
              </w:rPr>
              <w:t xml:space="preserve">ПК </w:t>
            </w:r>
            <w:r w:rsidRPr="005F5EA6">
              <w:rPr>
                <w:b/>
                <w:spacing w:val="-5"/>
                <w:sz w:val="24"/>
              </w:rPr>
              <w:t>1.3</w:t>
            </w:r>
          </w:p>
        </w:tc>
      </w:tr>
      <w:tr w:rsidR="005F5EA6" w:rsidRPr="005F5EA6" w14:paraId="7D20AA94" w14:textId="77777777" w:rsidTr="005F5EA6">
        <w:trPr>
          <w:trHeight w:val="275"/>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22576443" w14:textId="77777777" w:rsidR="005F5EA6" w:rsidRPr="005F5EA6" w:rsidRDefault="005F5EA6" w:rsidP="005F5EA6">
            <w:pPr>
              <w:rPr>
                <w:b/>
                <w:sz w:val="24"/>
              </w:rPr>
            </w:pPr>
          </w:p>
        </w:tc>
        <w:tc>
          <w:tcPr>
            <w:tcW w:w="8202" w:type="dxa"/>
            <w:tcBorders>
              <w:top w:val="single" w:sz="4" w:space="0" w:color="000000"/>
              <w:left w:val="single" w:sz="4" w:space="0" w:color="000000"/>
              <w:bottom w:val="single" w:sz="4" w:space="0" w:color="000000"/>
              <w:right w:val="single" w:sz="4" w:space="0" w:color="000000"/>
            </w:tcBorders>
            <w:hideMark/>
          </w:tcPr>
          <w:p w14:paraId="0DAE22C1" w14:textId="77777777" w:rsidR="005F5EA6" w:rsidRPr="005F5EA6" w:rsidRDefault="005F5EA6" w:rsidP="005F5EA6">
            <w:pPr>
              <w:spacing w:line="256" w:lineRule="exact"/>
              <w:ind w:left="110"/>
              <w:rPr>
                <w:b/>
                <w:sz w:val="24"/>
              </w:rPr>
            </w:pPr>
            <w:r w:rsidRPr="005F5EA6">
              <w:rPr>
                <w:b/>
                <w:sz w:val="24"/>
              </w:rPr>
              <w:t>В</w:t>
            </w:r>
            <w:r w:rsidRPr="005F5EA6">
              <w:rPr>
                <w:b/>
                <w:spacing w:val="-3"/>
                <w:sz w:val="24"/>
              </w:rPr>
              <w:t xml:space="preserve"> </w:t>
            </w:r>
            <w:r w:rsidRPr="005F5EA6">
              <w:rPr>
                <w:b/>
                <w:sz w:val="24"/>
              </w:rPr>
              <w:t>том</w:t>
            </w:r>
            <w:r w:rsidRPr="005F5EA6">
              <w:rPr>
                <w:b/>
                <w:spacing w:val="-4"/>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6C77F35E" w14:textId="77777777" w:rsidR="005F5EA6" w:rsidRPr="005F5EA6" w:rsidRDefault="005F5EA6" w:rsidP="005F5EA6">
            <w:pPr>
              <w:spacing w:line="256" w:lineRule="exact"/>
              <w:ind w:left="108" w:right="103"/>
              <w:jc w:val="center"/>
              <w:rPr>
                <w:b/>
                <w:sz w:val="24"/>
                <w:lang w:val="en-US"/>
              </w:rPr>
            </w:pPr>
            <w:r w:rsidRPr="005F5EA6">
              <w:rPr>
                <w:b/>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50C05243" w14:textId="77777777" w:rsidR="005F5EA6" w:rsidRPr="005F5EA6" w:rsidRDefault="005F5EA6" w:rsidP="005F5EA6">
            <w:pPr>
              <w:rPr>
                <w:b/>
                <w:sz w:val="24"/>
                <w:lang w:val="en-US"/>
              </w:rPr>
            </w:pPr>
          </w:p>
        </w:tc>
      </w:tr>
      <w:tr w:rsidR="005F5EA6" w:rsidRPr="005F5EA6" w14:paraId="3937127D" w14:textId="77777777" w:rsidTr="005F5EA6">
        <w:trPr>
          <w:trHeight w:val="275"/>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693CF297"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62336A63" w14:textId="77777777" w:rsidR="005F5EA6" w:rsidRPr="005F5EA6" w:rsidRDefault="005F5EA6" w:rsidP="005F5EA6">
            <w:pPr>
              <w:spacing w:line="256" w:lineRule="exact"/>
              <w:ind w:left="110"/>
              <w:rPr>
                <w:sz w:val="24"/>
              </w:rPr>
            </w:pPr>
            <w:r w:rsidRPr="005F5EA6">
              <w:rPr>
                <w:b/>
              </w:rPr>
              <w:t>Практическое</w:t>
            </w:r>
            <w:r w:rsidRPr="005F5EA6">
              <w:rPr>
                <w:b/>
                <w:spacing w:val="-10"/>
              </w:rPr>
              <w:t xml:space="preserve"> </w:t>
            </w:r>
            <w:r w:rsidRPr="005F5EA6">
              <w:rPr>
                <w:b/>
              </w:rPr>
              <w:t>занятие</w:t>
            </w:r>
            <w:r w:rsidRPr="005F5EA6">
              <w:rPr>
                <w:b/>
                <w:spacing w:val="-13"/>
              </w:rPr>
              <w:t xml:space="preserve"> </w:t>
            </w:r>
            <w:r w:rsidRPr="005F5EA6">
              <w:rPr>
                <w:b/>
              </w:rPr>
              <w:t>№1</w:t>
            </w:r>
            <w:r w:rsidRPr="005F5EA6">
              <w:t>4</w:t>
            </w:r>
            <w:r w:rsidRPr="005F5EA6">
              <w:rPr>
                <w:spacing w:val="-6"/>
              </w:rPr>
              <w:t xml:space="preserve"> </w:t>
            </w:r>
            <w:r w:rsidRPr="005F5EA6">
              <w:rPr>
                <w:sz w:val="24"/>
              </w:rPr>
              <w:t>Расчет</w:t>
            </w:r>
            <w:r w:rsidRPr="005F5EA6">
              <w:rPr>
                <w:spacing w:val="-6"/>
                <w:sz w:val="24"/>
              </w:rPr>
              <w:t xml:space="preserve"> </w:t>
            </w:r>
            <w:r w:rsidRPr="005F5EA6">
              <w:rPr>
                <w:sz w:val="24"/>
              </w:rPr>
              <w:t>кинематических</w:t>
            </w:r>
            <w:r w:rsidRPr="005F5EA6">
              <w:rPr>
                <w:spacing w:val="-4"/>
                <w:sz w:val="24"/>
              </w:rPr>
              <w:t xml:space="preserve"> </w:t>
            </w:r>
            <w:r w:rsidRPr="005F5EA6">
              <w:rPr>
                <w:sz w:val="24"/>
              </w:rPr>
              <w:t>параметров</w:t>
            </w:r>
            <w:r w:rsidRPr="005F5EA6">
              <w:rPr>
                <w:spacing w:val="-6"/>
                <w:sz w:val="24"/>
              </w:rPr>
              <w:t xml:space="preserve"> </w:t>
            </w:r>
            <w:r w:rsidRPr="005F5EA6">
              <w:rPr>
                <w:sz w:val="24"/>
              </w:rPr>
              <w:t>валов</w:t>
            </w:r>
            <w:r w:rsidRPr="005F5EA6">
              <w:rPr>
                <w:spacing w:val="-5"/>
                <w:sz w:val="24"/>
              </w:rPr>
              <w:t xml:space="preserve"> </w:t>
            </w:r>
            <w:r w:rsidRPr="005F5EA6">
              <w:rPr>
                <w:spacing w:val="-2"/>
                <w:sz w:val="24"/>
              </w:rPr>
              <w:t>передач</w:t>
            </w:r>
          </w:p>
        </w:tc>
        <w:tc>
          <w:tcPr>
            <w:tcW w:w="1986" w:type="dxa"/>
            <w:tcBorders>
              <w:top w:val="single" w:sz="4" w:space="0" w:color="000000"/>
              <w:left w:val="single" w:sz="4" w:space="0" w:color="000000"/>
              <w:bottom w:val="single" w:sz="4" w:space="0" w:color="000000"/>
              <w:right w:val="single" w:sz="4" w:space="0" w:color="000000"/>
            </w:tcBorders>
            <w:hideMark/>
          </w:tcPr>
          <w:p w14:paraId="69854881" w14:textId="77777777" w:rsidR="005F5EA6" w:rsidRPr="005F5EA6" w:rsidRDefault="005F5EA6" w:rsidP="005F5EA6">
            <w:pPr>
              <w:spacing w:line="256" w:lineRule="exact"/>
              <w:ind w:left="39"/>
              <w:jc w:val="center"/>
              <w:rPr>
                <w:sz w:val="24"/>
                <w:lang w:val="en-US"/>
              </w:rPr>
            </w:pPr>
            <w:r w:rsidRPr="005F5EA6">
              <w:rPr>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393B7653" w14:textId="77777777" w:rsidR="005F5EA6" w:rsidRPr="005F5EA6" w:rsidRDefault="005F5EA6" w:rsidP="005F5EA6">
            <w:pPr>
              <w:rPr>
                <w:b/>
                <w:sz w:val="24"/>
                <w:lang w:val="en-US"/>
              </w:rPr>
            </w:pPr>
          </w:p>
        </w:tc>
      </w:tr>
      <w:tr w:rsidR="005F5EA6" w:rsidRPr="005F5EA6" w14:paraId="6ECB6F41" w14:textId="77777777" w:rsidTr="005F5EA6">
        <w:trPr>
          <w:trHeight w:val="268"/>
        </w:trPr>
        <w:tc>
          <w:tcPr>
            <w:tcW w:w="2290" w:type="dxa"/>
            <w:vMerge w:val="restart"/>
            <w:tcBorders>
              <w:top w:val="single" w:sz="4" w:space="0" w:color="000000"/>
              <w:left w:val="single" w:sz="4" w:space="0" w:color="000000"/>
              <w:bottom w:val="single" w:sz="4" w:space="0" w:color="000000"/>
              <w:right w:val="single" w:sz="4" w:space="0" w:color="000000"/>
            </w:tcBorders>
            <w:hideMark/>
          </w:tcPr>
          <w:p w14:paraId="10CD1211" w14:textId="77777777" w:rsidR="005F5EA6" w:rsidRPr="005F5EA6" w:rsidRDefault="005F5EA6" w:rsidP="005F5EA6">
            <w:pPr>
              <w:ind w:left="107" w:right="260"/>
              <w:rPr>
                <w:b/>
                <w:sz w:val="24"/>
              </w:rPr>
            </w:pPr>
            <w:r w:rsidRPr="005F5EA6">
              <w:rPr>
                <w:b/>
                <w:sz w:val="24"/>
              </w:rPr>
              <w:t xml:space="preserve">Тема 3.2. </w:t>
            </w:r>
            <w:r w:rsidRPr="005F5EA6">
              <w:rPr>
                <w:b/>
                <w:spacing w:val="-2"/>
                <w:sz w:val="24"/>
              </w:rPr>
              <w:t xml:space="preserve">Фрикционные передачи, </w:t>
            </w:r>
            <w:r w:rsidRPr="005F5EA6">
              <w:rPr>
                <w:b/>
                <w:sz w:val="24"/>
              </w:rPr>
              <w:t>передача</w:t>
            </w:r>
            <w:r w:rsidRPr="005F5EA6">
              <w:rPr>
                <w:b/>
                <w:spacing w:val="-15"/>
                <w:sz w:val="24"/>
              </w:rPr>
              <w:t xml:space="preserve"> </w:t>
            </w:r>
            <w:r w:rsidRPr="005F5EA6">
              <w:rPr>
                <w:b/>
                <w:sz w:val="24"/>
              </w:rPr>
              <w:t xml:space="preserve">винт- </w:t>
            </w:r>
            <w:r w:rsidRPr="005F5EA6">
              <w:rPr>
                <w:b/>
                <w:spacing w:val="-4"/>
                <w:sz w:val="24"/>
              </w:rPr>
              <w:t>гайка</w:t>
            </w:r>
          </w:p>
        </w:tc>
        <w:tc>
          <w:tcPr>
            <w:tcW w:w="8202" w:type="dxa"/>
            <w:tcBorders>
              <w:top w:val="single" w:sz="4" w:space="0" w:color="000000"/>
              <w:left w:val="single" w:sz="4" w:space="0" w:color="000000"/>
              <w:bottom w:val="single" w:sz="4" w:space="0" w:color="000000"/>
              <w:right w:val="single" w:sz="4" w:space="0" w:color="000000"/>
            </w:tcBorders>
            <w:hideMark/>
          </w:tcPr>
          <w:p w14:paraId="263AC2AF" w14:textId="77777777" w:rsidR="005F5EA6" w:rsidRPr="005F5EA6" w:rsidRDefault="005F5EA6" w:rsidP="005F5EA6">
            <w:pPr>
              <w:spacing w:line="249" w:lineRule="exact"/>
              <w:ind w:left="110"/>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374B895E" w14:textId="77777777" w:rsidR="005F5EA6" w:rsidRPr="005F5EA6" w:rsidRDefault="005F5EA6" w:rsidP="005F5EA6">
            <w:pPr>
              <w:spacing w:line="249" w:lineRule="exact"/>
              <w:ind w:left="108" w:right="103"/>
              <w:jc w:val="center"/>
              <w:rPr>
                <w:b/>
                <w:sz w:val="24"/>
                <w:lang w:val="en-US"/>
              </w:rPr>
            </w:pPr>
            <w:r w:rsidRPr="005F5EA6">
              <w:rPr>
                <w:b/>
                <w:spacing w:val="-10"/>
                <w:sz w:val="24"/>
                <w:lang w:val="en-US"/>
              </w:rPr>
              <w:t>3</w:t>
            </w:r>
          </w:p>
        </w:tc>
        <w:tc>
          <w:tcPr>
            <w:tcW w:w="2125" w:type="dxa"/>
            <w:vMerge w:val="restart"/>
            <w:tcBorders>
              <w:top w:val="single" w:sz="4" w:space="0" w:color="000000"/>
              <w:left w:val="single" w:sz="4" w:space="0" w:color="000000"/>
              <w:bottom w:val="single" w:sz="4" w:space="0" w:color="000000"/>
              <w:right w:val="single" w:sz="4" w:space="0" w:color="000000"/>
            </w:tcBorders>
            <w:hideMark/>
          </w:tcPr>
          <w:p w14:paraId="67E1B429" w14:textId="77777777" w:rsidR="005F5EA6" w:rsidRPr="005F5EA6" w:rsidRDefault="005F5EA6" w:rsidP="005F5EA6">
            <w:pPr>
              <w:spacing w:line="270" w:lineRule="exact"/>
              <w:ind w:left="107"/>
              <w:rPr>
                <w:b/>
                <w:sz w:val="24"/>
              </w:rPr>
            </w:pPr>
            <w:r w:rsidRPr="005F5EA6">
              <w:rPr>
                <w:b/>
                <w:sz w:val="24"/>
              </w:rPr>
              <w:t xml:space="preserve">ОК </w:t>
            </w:r>
            <w:r w:rsidRPr="005F5EA6">
              <w:rPr>
                <w:b/>
                <w:spacing w:val="-5"/>
                <w:sz w:val="24"/>
              </w:rPr>
              <w:t>01,</w:t>
            </w:r>
          </w:p>
          <w:p w14:paraId="58C98101" w14:textId="77777777" w:rsidR="005F5EA6" w:rsidRPr="005F5EA6" w:rsidRDefault="005F5EA6" w:rsidP="005F5EA6">
            <w:pPr>
              <w:spacing w:line="271" w:lineRule="exact"/>
              <w:ind w:left="107"/>
              <w:rPr>
                <w:b/>
                <w:sz w:val="24"/>
              </w:rPr>
            </w:pPr>
            <w:r w:rsidRPr="005F5EA6">
              <w:rPr>
                <w:b/>
                <w:sz w:val="24"/>
              </w:rPr>
              <w:t xml:space="preserve">ОК </w:t>
            </w:r>
            <w:r w:rsidRPr="005F5EA6">
              <w:rPr>
                <w:b/>
                <w:spacing w:val="-5"/>
                <w:sz w:val="24"/>
              </w:rPr>
              <w:t>04,</w:t>
            </w:r>
          </w:p>
          <w:p w14:paraId="4566E3B9" w14:textId="77777777" w:rsidR="005F5EA6" w:rsidRPr="005F5EA6" w:rsidRDefault="005F5EA6" w:rsidP="005F5EA6">
            <w:pPr>
              <w:spacing w:line="268" w:lineRule="exact"/>
              <w:ind w:left="107"/>
              <w:rPr>
                <w:b/>
                <w:sz w:val="24"/>
              </w:rPr>
            </w:pPr>
            <w:r w:rsidRPr="005F5EA6">
              <w:rPr>
                <w:b/>
                <w:sz w:val="24"/>
              </w:rPr>
              <w:t xml:space="preserve">ОК </w:t>
            </w:r>
            <w:r w:rsidRPr="005F5EA6">
              <w:rPr>
                <w:b/>
                <w:spacing w:val="-5"/>
                <w:sz w:val="24"/>
              </w:rPr>
              <w:t>05,</w:t>
            </w:r>
          </w:p>
          <w:p w14:paraId="173AFA50" w14:textId="77777777" w:rsidR="005F5EA6" w:rsidRPr="005F5EA6" w:rsidRDefault="005F5EA6" w:rsidP="005F5EA6">
            <w:pPr>
              <w:spacing w:line="268" w:lineRule="exact"/>
              <w:ind w:left="107"/>
              <w:rPr>
                <w:b/>
                <w:sz w:val="24"/>
              </w:rPr>
            </w:pPr>
            <w:r w:rsidRPr="005F5EA6">
              <w:rPr>
                <w:b/>
                <w:sz w:val="24"/>
              </w:rPr>
              <w:t xml:space="preserve">ОК </w:t>
            </w:r>
            <w:r w:rsidRPr="005F5EA6">
              <w:rPr>
                <w:b/>
                <w:spacing w:val="-5"/>
                <w:sz w:val="24"/>
              </w:rPr>
              <w:t>06,</w:t>
            </w:r>
          </w:p>
          <w:p w14:paraId="4CA19B30" w14:textId="77777777" w:rsidR="005F5EA6" w:rsidRPr="005F5EA6" w:rsidRDefault="005F5EA6" w:rsidP="005F5EA6">
            <w:pPr>
              <w:spacing w:line="272" w:lineRule="exact"/>
              <w:ind w:left="107"/>
              <w:rPr>
                <w:b/>
                <w:sz w:val="24"/>
              </w:rPr>
            </w:pPr>
            <w:r w:rsidRPr="005F5EA6">
              <w:rPr>
                <w:b/>
                <w:sz w:val="24"/>
              </w:rPr>
              <w:t xml:space="preserve">ПК </w:t>
            </w:r>
            <w:r w:rsidRPr="005F5EA6">
              <w:rPr>
                <w:b/>
                <w:spacing w:val="-5"/>
                <w:sz w:val="24"/>
              </w:rPr>
              <w:t>1.3</w:t>
            </w:r>
          </w:p>
        </w:tc>
      </w:tr>
      <w:tr w:rsidR="005F5EA6" w:rsidRPr="005F5EA6" w14:paraId="38D7904E" w14:textId="77777777" w:rsidTr="005F5EA6">
        <w:trPr>
          <w:trHeight w:val="2479"/>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0D780342" w14:textId="77777777" w:rsidR="005F5EA6" w:rsidRPr="005F5EA6" w:rsidRDefault="005F5EA6" w:rsidP="005F5EA6">
            <w:pPr>
              <w:rPr>
                <w:b/>
                <w:sz w:val="24"/>
              </w:rPr>
            </w:pPr>
          </w:p>
        </w:tc>
        <w:tc>
          <w:tcPr>
            <w:tcW w:w="8202" w:type="dxa"/>
            <w:tcBorders>
              <w:top w:val="single" w:sz="4" w:space="0" w:color="000000"/>
              <w:left w:val="single" w:sz="4" w:space="0" w:color="000000"/>
              <w:bottom w:val="single" w:sz="4" w:space="0" w:color="000000"/>
              <w:right w:val="single" w:sz="4" w:space="0" w:color="000000"/>
            </w:tcBorders>
            <w:hideMark/>
          </w:tcPr>
          <w:p w14:paraId="5021AB28" w14:textId="77777777" w:rsidR="005F5EA6" w:rsidRPr="005F5EA6" w:rsidRDefault="005F5EA6" w:rsidP="005F5EA6">
            <w:pPr>
              <w:ind w:left="110"/>
              <w:rPr>
                <w:sz w:val="24"/>
              </w:rPr>
            </w:pPr>
            <w:r w:rsidRPr="005F5EA6">
              <w:rPr>
                <w:sz w:val="24"/>
              </w:rPr>
              <w:t>Фрикционные</w:t>
            </w:r>
            <w:r w:rsidRPr="005F5EA6">
              <w:rPr>
                <w:spacing w:val="-8"/>
                <w:sz w:val="24"/>
              </w:rPr>
              <w:t xml:space="preserve"> </w:t>
            </w:r>
            <w:r w:rsidRPr="005F5EA6">
              <w:rPr>
                <w:sz w:val="24"/>
              </w:rPr>
              <w:t>передачи,</w:t>
            </w:r>
            <w:r w:rsidRPr="005F5EA6">
              <w:rPr>
                <w:spacing w:val="-6"/>
                <w:sz w:val="24"/>
              </w:rPr>
              <w:t xml:space="preserve"> </w:t>
            </w:r>
            <w:r w:rsidRPr="005F5EA6">
              <w:rPr>
                <w:sz w:val="24"/>
              </w:rPr>
              <w:t>их</w:t>
            </w:r>
            <w:r w:rsidRPr="005F5EA6">
              <w:rPr>
                <w:spacing w:val="-7"/>
                <w:sz w:val="24"/>
              </w:rPr>
              <w:t xml:space="preserve"> </w:t>
            </w:r>
            <w:r w:rsidRPr="005F5EA6">
              <w:rPr>
                <w:sz w:val="24"/>
              </w:rPr>
              <w:t>назначение</w:t>
            </w:r>
            <w:r w:rsidRPr="005F5EA6">
              <w:rPr>
                <w:spacing w:val="-7"/>
                <w:sz w:val="24"/>
              </w:rPr>
              <w:t xml:space="preserve"> </w:t>
            </w:r>
            <w:r w:rsidRPr="005F5EA6">
              <w:rPr>
                <w:sz w:val="24"/>
              </w:rPr>
              <w:t>и</w:t>
            </w:r>
            <w:r w:rsidRPr="005F5EA6">
              <w:rPr>
                <w:spacing w:val="-6"/>
                <w:sz w:val="24"/>
              </w:rPr>
              <w:t xml:space="preserve"> </w:t>
            </w:r>
            <w:r w:rsidRPr="005F5EA6">
              <w:rPr>
                <w:sz w:val="24"/>
              </w:rPr>
              <w:t>классификация.</w:t>
            </w:r>
            <w:r w:rsidRPr="005F5EA6">
              <w:rPr>
                <w:spacing w:val="-6"/>
                <w:sz w:val="24"/>
              </w:rPr>
              <w:t xml:space="preserve"> </w:t>
            </w:r>
            <w:r w:rsidRPr="005F5EA6">
              <w:rPr>
                <w:sz w:val="24"/>
              </w:rPr>
              <w:t>Достоинства</w:t>
            </w:r>
            <w:r w:rsidRPr="005F5EA6">
              <w:rPr>
                <w:spacing w:val="-7"/>
                <w:sz w:val="24"/>
              </w:rPr>
              <w:t xml:space="preserve"> </w:t>
            </w:r>
            <w:r w:rsidRPr="005F5EA6">
              <w:rPr>
                <w:sz w:val="24"/>
              </w:rPr>
              <w:t>и недостатки, область применения.</w:t>
            </w:r>
          </w:p>
          <w:p w14:paraId="36AFEF81" w14:textId="77777777" w:rsidR="005F5EA6" w:rsidRPr="005F5EA6" w:rsidRDefault="005F5EA6" w:rsidP="005F5EA6">
            <w:pPr>
              <w:ind w:left="110"/>
              <w:rPr>
                <w:sz w:val="24"/>
              </w:rPr>
            </w:pPr>
            <w:r w:rsidRPr="005F5EA6">
              <w:rPr>
                <w:sz w:val="24"/>
              </w:rPr>
              <w:t>Материала</w:t>
            </w:r>
            <w:r w:rsidRPr="005F5EA6">
              <w:rPr>
                <w:spacing w:val="-4"/>
                <w:sz w:val="24"/>
              </w:rPr>
              <w:t xml:space="preserve"> </w:t>
            </w:r>
            <w:r w:rsidRPr="005F5EA6">
              <w:rPr>
                <w:sz w:val="24"/>
              </w:rPr>
              <w:t>катков.</w:t>
            </w:r>
            <w:r w:rsidRPr="005F5EA6">
              <w:rPr>
                <w:spacing w:val="-3"/>
                <w:sz w:val="24"/>
              </w:rPr>
              <w:t xml:space="preserve"> </w:t>
            </w:r>
            <w:r w:rsidRPr="005F5EA6">
              <w:rPr>
                <w:sz w:val="24"/>
              </w:rPr>
              <w:t>Виды</w:t>
            </w:r>
            <w:r w:rsidRPr="005F5EA6">
              <w:rPr>
                <w:spacing w:val="-2"/>
                <w:sz w:val="24"/>
              </w:rPr>
              <w:t xml:space="preserve"> разрушения.</w:t>
            </w:r>
          </w:p>
          <w:p w14:paraId="1683F6C4" w14:textId="77777777" w:rsidR="005F5EA6" w:rsidRPr="005F5EA6" w:rsidRDefault="005F5EA6" w:rsidP="005F5EA6">
            <w:pPr>
              <w:spacing w:line="235" w:lineRule="auto"/>
              <w:ind w:left="110" w:right="853"/>
              <w:rPr>
                <w:sz w:val="24"/>
              </w:rPr>
            </w:pPr>
            <w:r w:rsidRPr="005F5EA6">
              <w:rPr>
                <w:sz w:val="24"/>
              </w:rPr>
              <w:t>Понятия о вариаторах. Расчет на прочность фрикционных передач. Винтовая</w:t>
            </w:r>
            <w:r w:rsidRPr="005F5EA6">
              <w:rPr>
                <w:spacing w:val="-6"/>
                <w:sz w:val="24"/>
              </w:rPr>
              <w:t xml:space="preserve"> </w:t>
            </w:r>
            <w:r w:rsidRPr="005F5EA6">
              <w:rPr>
                <w:sz w:val="24"/>
              </w:rPr>
              <w:t>передача:</w:t>
            </w:r>
            <w:r w:rsidRPr="005F5EA6">
              <w:rPr>
                <w:spacing w:val="-6"/>
                <w:sz w:val="24"/>
              </w:rPr>
              <w:t xml:space="preserve"> </w:t>
            </w:r>
            <w:r w:rsidRPr="005F5EA6">
              <w:rPr>
                <w:sz w:val="24"/>
              </w:rPr>
              <w:t>достоинства</w:t>
            </w:r>
            <w:r w:rsidRPr="005F5EA6">
              <w:rPr>
                <w:spacing w:val="-7"/>
                <w:sz w:val="24"/>
              </w:rPr>
              <w:t xml:space="preserve"> </w:t>
            </w:r>
            <w:r w:rsidRPr="005F5EA6">
              <w:rPr>
                <w:sz w:val="24"/>
              </w:rPr>
              <w:t>и</w:t>
            </w:r>
            <w:r w:rsidRPr="005F5EA6">
              <w:rPr>
                <w:spacing w:val="-8"/>
                <w:sz w:val="24"/>
              </w:rPr>
              <w:t xml:space="preserve"> </w:t>
            </w:r>
            <w:r w:rsidRPr="005F5EA6">
              <w:rPr>
                <w:sz w:val="24"/>
              </w:rPr>
              <w:t>недостатки,</w:t>
            </w:r>
            <w:r w:rsidRPr="005F5EA6">
              <w:rPr>
                <w:spacing w:val="-9"/>
                <w:sz w:val="24"/>
              </w:rPr>
              <w:t xml:space="preserve"> </w:t>
            </w:r>
            <w:r w:rsidRPr="005F5EA6">
              <w:rPr>
                <w:sz w:val="24"/>
              </w:rPr>
              <w:t>область</w:t>
            </w:r>
            <w:r w:rsidRPr="005F5EA6">
              <w:rPr>
                <w:spacing w:val="-5"/>
                <w:sz w:val="24"/>
              </w:rPr>
              <w:t xml:space="preserve"> </w:t>
            </w:r>
            <w:r w:rsidRPr="005F5EA6">
              <w:rPr>
                <w:sz w:val="24"/>
              </w:rPr>
              <w:t>применения. Разновидность винтов передачи.</w:t>
            </w:r>
          </w:p>
          <w:p w14:paraId="5F9E7AF1" w14:textId="77777777" w:rsidR="005F5EA6" w:rsidRPr="005F5EA6" w:rsidRDefault="005F5EA6" w:rsidP="005F5EA6">
            <w:pPr>
              <w:ind w:left="110"/>
              <w:rPr>
                <w:sz w:val="24"/>
              </w:rPr>
            </w:pPr>
            <w:r w:rsidRPr="005F5EA6">
              <w:rPr>
                <w:sz w:val="24"/>
              </w:rPr>
              <w:t>Материалы</w:t>
            </w:r>
            <w:r w:rsidRPr="005F5EA6">
              <w:rPr>
                <w:spacing w:val="-2"/>
                <w:sz w:val="24"/>
              </w:rPr>
              <w:t xml:space="preserve"> </w:t>
            </w:r>
            <w:r w:rsidRPr="005F5EA6">
              <w:rPr>
                <w:sz w:val="24"/>
              </w:rPr>
              <w:t>винта</w:t>
            </w:r>
            <w:r w:rsidRPr="005F5EA6">
              <w:rPr>
                <w:spacing w:val="-2"/>
                <w:sz w:val="24"/>
              </w:rPr>
              <w:t xml:space="preserve"> </w:t>
            </w:r>
            <w:r w:rsidRPr="005F5EA6">
              <w:rPr>
                <w:sz w:val="24"/>
              </w:rPr>
              <w:t>и</w:t>
            </w:r>
            <w:r w:rsidRPr="005F5EA6">
              <w:rPr>
                <w:spacing w:val="-2"/>
                <w:sz w:val="24"/>
              </w:rPr>
              <w:t xml:space="preserve"> гайки.</w:t>
            </w:r>
          </w:p>
          <w:p w14:paraId="5DDF632A" w14:textId="77777777" w:rsidR="005F5EA6" w:rsidRPr="005F5EA6" w:rsidRDefault="005F5EA6" w:rsidP="005F5EA6">
            <w:pPr>
              <w:spacing w:line="274" w:lineRule="exact"/>
              <w:ind w:left="110" w:right="853"/>
              <w:rPr>
                <w:sz w:val="24"/>
              </w:rPr>
            </w:pPr>
            <w:r w:rsidRPr="005F5EA6">
              <w:rPr>
                <w:sz w:val="24"/>
              </w:rPr>
              <w:t>Расчет</w:t>
            </w:r>
            <w:r w:rsidRPr="005F5EA6">
              <w:rPr>
                <w:spacing w:val="-5"/>
                <w:sz w:val="24"/>
              </w:rPr>
              <w:t xml:space="preserve"> </w:t>
            </w:r>
            <w:r w:rsidRPr="005F5EA6">
              <w:rPr>
                <w:sz w:val="24"/>
              </w:rPr>
              <w:t>винта</w:t>
            </w:r>
            <w:r w:rsidRPr="005F5EA6">
              <w:rPr>
                <w:spacing w:val="-5"/>
                <w:sz w:val="24"/>
              </w:rPr>
              <w:t xml:space="preserve"> </w:t>
            </w:r>
            <w:r w:rsidRPr="005F5EA6">
              <w:rPr>
                <w:sz w:val="24"/>
              </w:rPr>
              <w:t>на</w:t>
            </w:r>
            <w:r w:rsidRPr="005F5EA6">
              <w:rPr>
                <w:spacing w:val="-6"/>
                <w:sz w:val="24"/>
              </w:rPr>
              <w:t xml:space="preserve"> </w:t>
            </w:r>
            <w:r w:rsidRPr="005F5EA6">
              <w:rPr>
                <w:sz w:val="24"/>
              </w:rPr>
              <w:t>износостойкость,</w:t>
            </w:r>
            <w:r w:rsidRPr="005F5EA6">
              <w:rPr>
                <w:spacing w:val="-7"/>
                <w:sz w:val="24"/>
              </w:rPr>
              <w:t xml:space="preserve"> </w:t>
            </w:r>
            <w:r w:rsidRPr="005F5EA6">
              <w:rPr>
                <w:sz w:val="24"/>
              </w:rPr>
              <w:t>проверка</w:t>
            </w:r>
            <w:r w:rsidRPr="005F5EA6">
              <w:rPr>
                <w:spacing w:val="-6"/>
                <w:sz w:val="24"/>
              </w:rPr>
              <w:t xml:space="preserve"> </w:t>
            </w:r>
            <w:r w:rsidRPr="005F5EA6">
              <w:rPr>
                <w:sz w:val="24"/>
              </w:rPr>
              <w:t>винта</w:t>
            </w:r>
            <w:r w:rsidRPr="005F5EA6">
              <w:rPr>
                <w:spacing w:val="-5"/>
                <w:sz w:val="24"/>
              </w:rPr>
              <w:t xml:space="preserve"> </w:t>
            </w:r>
            <w:r w:rsidRPr="005F5EA6">
              <w:rPr>
                <w:sz w:val="24"/>
              </w:rPr>
              <w:t>на</w:t>
            </w:r>
            <w:r w:rsidRPr="005F5EA6">
              <w:rPr>
                <w:spacing w:val="-6"/>
                <w:sz w:val="24"/>
              </w:rPr>
              <w:t xml:space="preserve"> </w:t>
            </w:r>
            <w:r w:rsidRPr="005F5EA6">
              <w:rPr>
                <w:sz w:val="24"/>
              </w:rPr>
              <w:t>прочность</w:t>
            </w:r>
            <w:r w:rsidRPr="005F5EA6">
              <w:rPr>
                <w:spacing w:val="-6"/>
                <w:sz w:val="24"/>
              </w:rPr>
              <w:t xml:space="preserve"> </w:t>
            </w:r>
            <w:r w:rsidRPr="005F5EA6">
              <w:rPr>
                <w:sz w:val="24"/>
              </w:rPr>
              <w:t xml:space="preserve">и </w:t>
            </w:r>
            <w:r w:rsidRPr="005F5EA6">
              <w:rPr>
                <w:spacing w:val="-2"/>
                <w:sz w:val="24"/>
              </w:rPr>
              <w:t>устойчивость</w:t>
            </w:r>
          </w:p>
        </w:tc>
        <w:tc>
          <w:tcPr>
            <w:tcW w:w="1986" w:type="dxa"/>
            <w:tcBorders>
              <w:top w:val="single" w:sz="4" w:space="0" w:color="000000"/>
              <w:left w:val="single" w:sz="4" w:space="0" w:color="000000"/>
              <w:bottom w:val="single" w:sz="4" w:space="0" w:color="000000"/>
              <w:right w:val="single" w:sz="4" w:space="0" w:color="000000"/>
            </w:tcBorders>
            <w:hideMark/>
          </w:tcPr>
          <w:p w14:paraId="5DEC2683" w14:textId="77777777" w:rsidR="005F5EA6" w:rsidRPr="005F5EA6" w:rsidRDefault="005F5EA6" w:rsidP="005F5EA6">
            <w:pPr>
              <w:spacing w:line="268" w:lineRule="exact"/>
              <w:ind w:left="108" w:right="103"/>
              <w:jc w:val="center"/>
              <w:rPr>
                <w:sz w:val="24"/>
                <w:lang w:val="en-US"/>
              </w:rPr>
            </w:pPr>
            <w:r w:rsidRPr="005F5EA6">
              <w:rPr>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478E4AC7" w14:textId="77777777" w:rsidR="005F5EA6" w:rsidRPr="005F5EA6" w:rsidRDefault="005F5EA6" w:rsidP="005F5EA6">
            <w:pPr>
              <w:rPr>
                <w:b/>
                <w:sz w:val="24"/>
                <w:lang w:val="en-US"/>
              </w:rPr>
            </w:pPr>
          </w:p>
        </w:tc>
      </w:tr>
      <w:tr w:rsidR="005F5EA6" w:rsidRPr="005F5EA6" w14:paraId="39FD16C5" w14:textId="77777777" w:rsidTr="005F5EA6">
        <w:trPr>
          <w:trHeight w:val="342"/>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40C7DC46"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4E5A3E66" w14:textId="77777777" w:rsidR="005F5EA6" w:rsidRPr="005F5EA6" w:rsidRDefault="005F5EA6" w:rsidP="005F5EA6">
            <w:pPr>
              <w:spacing w:line="273" w:lineRule="exact"/>
              <w:ind w:left="110"/>
              <w:rPr>
                <w:b/>
                <w:sz w:val="24"/>
              </w:rPr>
            </w:pPr>
            <w:r w:rsidRPr="005F5EA6">
              <w:rPr>
                <w:b/>
                <w:sz w:val="24"/>
              </w:rPr>
              <w:t>В</w:t>
            </w:r>
            <w:r w:rsidRPr="005F5EA6">
              <w:rPr>
                <w:b/>
                <w:spacing w:val="-3"/>
                <w:sz w:val="24"/>
              </w:rPr>
              <w:t xml:space="preserve"> </w:t>
            </w:r>
            <w:r w:rsidRPr="005F5EA6">
              <w:rPr>
                <w:b/>
                <w:sz w:val="24"/>
              </w:rPr>
              <w:t>том</w:t>
            </w:r>
            <w:r w:rsidRPr="005F5EA6">
              <w:rPr>
                <w:b/>
                <w:spacing w:val="-4"/>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7718A824" w14:textId="77777777" w:rsidR="005F5EA6" w:rsidRPr="005F5EA6" w:rsidRDefault="005F5EA6" w:rsidP="005F5EA6">
            <w:pPr>
              <w:spacing w:line="273" w:lineRule="exact"/>
              <w:ind w:left="108" w:right="103"/>
              <w:jc w:val="center"/>
              <w:rPr>
                <w:b/>
                <w:sz w:val="24"/>
                <w:lang w:val="en-US"/>
              </w:rPr>
            </w:pPr>
            <w:r w:rsidRPr="005F5EA6">
              <w:rPr>
                <w:b/>
                <w:spacing w:val="-10"/>
                <w:sz w:val="24"/>
                <w:lang w:val="en-US"/>
              </w:rPr>
              <w:t>1</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07F76C29" w14:textId="77777777" w:rsidR="005F5EA6" w:rsidRPr="005F5EA6" w:rsidRDefault="005F5EA6" w:rsidP="005F5EA6">
            <w:pPr>
              <w:rPr>
                <w:b/>
                <w:sz w:val="24"/>
                <w:lang w:val="en-US"/>
              </w:rPr>
            </w:pPr>
          </w:p>
        </w:tc>
      </w:tr>
      <w:tr w:rsidR="005F5EA6" w:rsidRPr="005F5EA6" w14:paraId="6BF7F1F5" w14:textId="77777777" w:rsidTr="005F5EA6">
        <w:trPr>
          <w:trHeight w:val="345"/>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3D5F4E0C"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0C41EAF8" w14:textId="77777777" w:rsidR="005F5EA6" w:rsidRPr="005F5EA6" w:rsidRDefault="005F5EA6" w:rsidP="005F5EA6">
            <w:pPr>
              <w:spacing w:line="270" w:lineRule="exact"/>
              <w:ind w:left="110"/>
              <w:rPr>
                <w:sz w:val="24"/>
              </w:rPr>
            </w:pPr>
            <w:r w:rsidRPr="005F5EA6">
              <w:rPr>
                <w:b/>
              </w:rPr>
              <w:t>Практическое</w:t>
            </w:r>
            <w:r w:rsidRPr="005F5EA6">
              <w:rPr>
                <w:b/>
                <w:spacing w:val="-8"/>
              </w:rPr>
              <w:t xml:space="preserve"> </w:t>
            </w:r>
            <w:r w:rsidRPr="005F5EA6">
              <w:rPr>
                <w:b/>
              </w:rPr>
              <w:t>занятие</w:t>
            </w:r>
            <w:r w:rsidRPr="005F5EA6">
              <w:rPr>
                <w:b/>
                <w:spacing w:val="-12"/>
              </w:rPr>
              <w:t xml:space="preserve"> </w:t>
            </w:r>
            <w:r w:rsidRPr="005F5EA6">
              <w:rPr>
                <w:b/>
              </w:rPr>
              <w:t>№15</w:t>
            </w:r>
            <w:r w:rsidRPr="005F5EA6">
              <w:rPr>
                <w:b/>
                <w:spacing w:val="-3"/>
              </w:rPr>
              <w:t xml:space="preserve"> </w:t>
            </w:r>
            <w:r w:rsidRPr="005F5EA6">
              <w:rPr>
                <w:sz w:val="24"/>
              </w:rPr>
              <w:t>Расчет</w:t>
            </w:r>
            <w:r w:rsidRPr="005F5EA6">
              <w:rPr>
                <w:spacing w:val="-4"/>
                <w:sz w:val="24"/>
              </w:rPr>
              <w:t xml:space="preserve"> </w:t>
            </w:r>
            <w:r w:rsidRPr="005F5EA6">
              <w:rPr>
                <w:sz w:val="24"/>
              </w:rPr>
              <w:t>винта</w:t>
            </w:r>
            <w:r w:rsidRPr="005F5EA6">
              <w:rPr>
                <w:spacing w:val="-3"/>
                <w:sz w:val="24"/>
              </w:rPr>
              <w:t xml:space="preserve"> </w:t>
            </w:r>
            <w:r w:rsidRPr="005F5EA6">
              <w:rPr>
                <w:sz w:val="24"/>
              </w:rPr>
              <w:t>на</w:t>
            </w:r>
            <w:r w:rsidRPr="005F5EA6">
              <w:rPr>
                <w:spacing w:val="-5"/>
                <w:sz w:val="24"/>
              </w:rPr>
              <w:t xml:space="preserve"> </w:t>
            </w:r>
            <w:r w:rsidRPr="005F5EA6">
              <w:rPr>
                <w:sz w:val="24"/>
              </w:rPr>
              <w:t>износостойкость</w:t>
            </w:r>
            <w:r w:rsidRPr="005F5EA6">
              <w:rPr>
                <w:spacing w:val="-5"/>
                <w:sz w:val="24"/>
              </w:rPr>
              <w:t xml:space="preserve"> </w:t>
            </w:r>
            <w:r w:rsidRPr="005F5EA6">
              <w:rPr>
                <w:sz w:val="24"/>
              </w:rPr>
              <w:t xml:space="preserve">и </w:t>
            </w:r>
            <w:r w:rsidRPr="005F5EA6">
              <w:rPr>
                <w:spacing w:val="-2"/>
                <w:sz w:val="24"/>
              </w:rPr>
              <w:t>устойчивость.</w:t>
            </w:r>
          </w:p>
        </w:tc>
        <w:tc>
          <w:tcPr>
            <w:tcW w:w="1986" w:type="dxa"/>
            <w:tcBorders>
              <w:top w:val="single" w:sz="4" w:space="0" w:color="000000"/>
              <w:left w:val="single" w:sz="4" w:space="0" w:color="000000"/>
              <w:bottom w:val="single" w:sz="4" w:space="0" w:color="000000"/>
              <w:right w:val="single" w:sz="4" w:space="0" w:color="000000"/>
            </w:tcBorders>
            <w:hideMark/>
          </w:tcPr>
          <w:p w14:paraId="57DFDFF1" w14:textId="77777777" w:rsidR="005F5EA6" w:rsidRPr="005F5EA6" w:rsidRDefault="005F5EA6" w:rsidP="005F5EA6">
            <w:pPr>
              <w:spacing w:line="270" w:lineRule="exact"/>
              <w:ind w:left="108" w:right="103"/>
              <w:jc w:val="center"/>
              <w:rPr>
                <w:sz w:val="24"/>
                <w:lang w:val="en-US"/>
              </w:rPr>
            </w:pPr>
            <w:r w:rsidRPr="005F5EA6">
              <w:rPr>
                <w:spacing w:val="-10"/>
                <w:sz w:val="24"/>
                <w:lang w:val="en-US"/>
              </w:rPr>
              <w:t>1</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429F1510" w14:textId="77777777" w:rsidR="005F5EA6" w:rsidRPr="005F5EA6" w:rsidRDefault="005F5EA6" w:rsidP="005F5EA6">
            <w:pPr>
              <w:rPr>
                <w:b/>
                <w:sz w:val="24"/>
                <w:lang w:val="en-US"/>
              </w:rPr>
            </w:pPr>
          </w:p>
        </w:tc>
      </w:tr>
      <w:tr w:rsidR="005F5EA6" w:rsidRPr="005F5EA6" w14:paraId="4AE64333" w14:textId="77777777" w:rsidTr="005F5EA6">
        <w:trPr>
          <w:trHeight w:val="273"/>
        </w:trPr>
        <w:tc>
          <w:tcPr>
            <w:tcW w:w="2290" w:type="dxa"/>
            <w:tcBorders>
              <w:top w:val="single" w:sz="4" w:space="0" w:color="000000"/>
              <w:left w:val="single" w:sz="4" w:space="0" w:color="000000"/>
              <w:bottom w:val="single" w:sz="4" w:space="0" w:color="000000"/>
              <w:right w:val="single" w:sz="4" w:space="0" w:color="000000"/>
            </w:tcBorders>
          </w:tcPr>
          <w:p w14:paraId="220A3A78" w14:textId="77777777" w:rsidR="005F5EA6" w:rsidRPr="005F5EA6" w:rsidRDefault="005F5EA6" w:rsidP="005F5EA6">
            <w:pPr>
              <w:rPr>
                <w:sz w:val="20"/>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7D71C7CF" w14:textId="77777777" w:rsidR="005F5EA6" w:rsidRPr="005F5EA6" w:rsidRDefault="005F5EA6" w:rsidP="005F5EA6">
            <w:pPr>
              <w:spacing w:line="253" w:lineRule="exact"/>
              <w:ind w:left="110"/>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110B5593" w14:textId="77777777" w:rsidR="005F5EA6" w:rsidRPr="005F5EA6" w:rsidRDefault="005F5EA6" w:rsidP="005F5EA6">
            <w:pPr>
              <w:spacing w:line="253" w:lineRule="exact"/>
              <w:ind w:left="108" w:right="103"/>
              <w:jc w:val="center"/>
              <w:rPr>
                <w:b/>
                <w:sz w:val="24"/>
                <w:lang w:val="en-US"/>
              </w:rPr>
            </w:pPr>
            <w:r w:rsidRPr="005F5EA6">
              <w:rPr>
                <w:b/>
                <w:spacing w:val="-10"/>
                <w:sz w:val="24"/>
                <w:lang w:val="en-US"/>
              </w:rPr>
              <w:t>4</w:t>
            </w:r>
          </w:p>
        </w:tc>
        <w:tc>
          <w:tcPr>
            <w:tcW w:w="2125" w:type="dxa"/>
            <w:tcBorders>
              <w:top w:val="single" w:sz="4" w:space="0" w:color="000000"/>
              <w:left w:val="single" w:sz="4" w:space="0" w:color="000000"/>
              <w:bottom w:val="single" w:sz="4" w:space="0" w:color="000000"/>
              <w:right w:val="single" w:sz="4" w:space="0" w:color="000000"/>
            </w:tcBorders>
            <w:hideMark/>
          </w:tcPr>
          <w:p w14:paraId="7ADEA82A" w14:textId="77777777" w:rsidR="005F5EA6" w:rsidRPr="005F5EA6" w:rsidRDefault="005F5EA6" w:rsidP="005F5EA6">
            <w:pPr>
              <w:spacing w:line="253" w:lineRule="exact"/>
              <w:ind w:left="107"/>
              <w:rPr>
                <w:b/>
                <w:sz w:val="24"/>
                <w:lang w:val="en-US"/>
              </w:rPr>
            </w:pPr>
            <w:r w:rsidRPr="005F5EA6">
              <w:rPr>
                <w:b/>
                <w:sz w:val="24"/>
                <w:lang w:val="en-US"/>
              </w:rPr>
              <w:t xml:space="preserve">ОК </w:t>
            </w:r>
            <w:r w:rsidRPr="005F5EA6">
              <w:rPr>
                <w:b/>
                <w:spacing w:val="-5"/>
                <w:sz w:val="24"/>
                <w:lang w:val="en-US"/>
              </w:rPr>
              <w:t>01,</w:t>
            </w:r>
          </w:p>
        </w:tc>
      </w:tr>
    </w:tbl>
    <w:p w14:paraId="7EACE3C0" w14:textId="77777777" w:rsidR="005F5EA6" w:rsidRPr="005F5EA6" w:rsidRDefault="005F5EA6" w:rsidP="005F5EA6">
      <w:pPr>
        <w:widowControl/>
        <w:autoSpaceDE/>
        <w:autoSpaceDN/>
        <w:rPr>
          <w:sz w:val="24"/>
        </w:rPr>
        <w:sectPr w:rsidR="005F5EA6" w:rsidRPr="005F5EA6" w:rsidSect="005F5EA6">
          <w:type w:val="continuous"/>
          <w:pgSz w:w="16840" w:h="11910" w:orient="landscape"/>
          <w:pgMar w:top="1220" w:right="1140" w:bottom="1200" w:left="880" w:header="0" w:footer="1003" w:gutter="0"/>
          <w:cols w:space="720"/>
        </w:sectPr>
      </w:pPr>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8202"/>
        <w:gridCol w:w="1986"/>
        <w:gridCol w:w="2125"/>
      </w:tblGrid>
      <w:tr w:rsidR="005F5EA6" w:rsidRPr="005F5EA6" w14:paraId="482FD4BF" w14:textId="77777777" w:rsidTr="005F5EA6">
        <w:trPr>
          <w:trHeight w:val="3456"/>
        </w:trPr>
        <w:tc>
          <w:tcPr>
            <w:tcW w:w="2290" w:type="dxa"/>
            <w:vMerge w:val="restart"/>
            <w:tcBorders>
              <w:top w:val="single" w:sz="4" w:space="0" w:color="000000"/>
              <w:left w:val="single" w:sz="4" w:space="0" w:color="000000"/>
              <w:bottom w:val="single" w:sz="4" w:space="0" w:color="000000"/>
              <w:right w:val="single" w:sz="4" w:space="0" w:color="000000"/>
            </w:tcBorders>
            <w:hideMark/>
          </w:tcPr>
          <w:p w14:paraId="49AA2FFD" w14:textId="77777777" w:rsidR="005F5EA6" w:rsidRPr="005F5EA6" w:rsidRDefault="005F5EA6" w:rsidP="005F5EA6">
            <w:pPr>
              <w:ind w:left="107"/>
              <w:rPr>
                <w:b/>
                <w:sz w:val="24"/>
              </w:rPr>
            </w:pPr>
            <w:r w:rsidRPr="005F5EA6">
              <w:rPr>
                <w:b/>
                <w:sz w:val="24"/>
              </w:rPr>
              <w:lastRenderedPageBreak/>
              <w:t>Тема</w:t>
            </w:r>
            <w:r w:rsidRPr="005F5EA6">
              <w:rPr>
                <w:b/>
                <w:spacing w:val="-15"/>
                <w:sz w:val="24"/>
              </w:rPr>
              <w:t xml:space="preserve"> </w:t>
            </w:r>
            <w:r w:rsidRPr="005F5EA6">
              <w:rPr>
                <w:b/>
                <w:sz w:val="24"/>
              </w:rPr>
              <w:t>3.3.</w:t>
            </w:r>
            <w:r w:rsidRPr="005F5EA6">
              <w:rPr>
                <w:b/>
                <w:spacing w:val="-15"/>
                <w:sz w:val="24"/>
              </w:rPr>
              <w:t xml:space="preserve"> </w:t>
            </w:r>
            <w:r w:rsidRPr="005F5EA6">
              <w:rPr>
                <w:b/>
                <w:sz w:val="24"/>
              </w:rPr>
              <w:t xml:space="preserve">Зубчатые передачи (основы </w:t>
            </w:r>
            <w:r w:rsidRPr="005F5EA6">
              <w:rPr>
                <w:b/>
                <w:spacing w:val="-2"/>
                <w:sz w:val="24"/>
              </w:rPr>
              <w:t xml:space="preserve">конструирования </w:t>
            </w:r>
            <w:r w:rsidRPr="005F5EA6">
              <w:rPr>
                <w:b/>
                <w:sz w:val="24"/>
              </w:rPr>
              <w:t>зубчатых колес)</w:t>
            </w:r>
          </w:p>
        </w:tc>
        <w:tc>
          <w:tcPr>
            <w:tcW w:w="8202" w:type="dxa"/>
            <w:tcBorders>
              <w:top w:val="single" w:sz="4" w:space="0" w:color="000000"/>
              <w:left w:val="single" w:sz="4" w:space="0" w:color="000000"/>
              <w:bottom w:val="single" w:sz="4" w:space="0" w:color="000000"/>
              <w:right w:val="single" w:sz="4" w:space="0" w:color="000000"/>
            </w:tcBorders>
            <w:hideMark/>
          </w:tcPr>
          <w:p w14:paraId="20FFE4D7" w14:textId="77777777" w:rsidR="005F5EA6" w:rsidRPr="005F5EA6" w:rsidRDefault="005F5EA6" w:rsidP="005F5EA6">
            <w:pPr>
              <w:ind w:left="110"/>
              <w:rPr>
                <w:sz w:val="24"/>
              </w:rPr>
            </w:pPr>
            <w:r w:rsidRPr="005F5EA6">
              <w:rPr>
                <w:sz w:val="24"/>
              </w:rPr>
              <w:t>Общие</w:t>
            </w:r>
            <w:r w:rsidRPr="005F5EA6">
              <w:rPr>
                <w:spacing w:val="-7"/>
                <w:sz w:val="24"/>
              </w:rPr>
              <w:t xml:space="preserve"> </w:t>
            </w:r>
            <w:r w:rsidRPr="005F5EA6">
              <w:rPr>
                <w:sz w:val="24"/>
              </w:rPr>
              <w:t>сведения</w:t>
            </w:r>
            <w:r w:rsidRPr="005F5EA6">
              <w:rPr>
                <w:spacing w:val="-6"/>
                <w:sz w:val="24"/>
              </w:rPr>
              <w:t xml:space="preserve"> </w:t>
            </w:r>
            <w:r w:rsidRPr="005F5EA6">
              <w:rPr>
                <w:sz w:val="24"/>
              </w:rPr>
              <w:t>о</w:t>
            </w:r>
            <w:r w:rsidRPr="005F5EA6">
              <w:rPr>
                <w:spacing w:val="-6"/>
                <w:sz w:val="24"/>
              </w:rPr>
              <w:t xml:space="preserve"> </w:t>
            </w:r>
            <w:r w:rsidRPr="005F5EA6">
              <w:rPr>
                <w:sz w:val="24"/>
              </w:rPr>
              <w:t>зубчатых</w:t>
            </w:r>
            <w:r w:rsidRPr="005F5EA6">
              <w:rPr>
                <w:spacing w:val="-4"/>
                <w:sz w:val="24"/>
              </w:rPr>
              <w:t xml:space="preserve"> </w:t>
            </w:r>
            <w:r w:rsidRPr="005F5EA6">
              <w:rPr>
                <w:sz w:val="24"/>
              </w:rPr>
              <w:t>передачах,</w:t>
            </w:r>
            <w:r w:rsidRPr="005F5EA6">
              <w:rPr>
                <w:spacing w:val="-6"/>
                <w:sz w:val="24"/>
              </w:rPr>
              <w:t xml:space="preserve"> </w:t>
            </w:r>
            <w:r w:rsidRPr="005F5EA6">
              <w:rPr>
                <w:sz w:val="24"/>
              </w:rPr>
              <w:t>классификация,</w:t>
            </w:r>
            <w:r w:rsidRPr="005F5EA6">
              <w:rPr>
                <w:spacing w:val="-6"/>
                <w:sz w:val="24"/>
              </w:rPr>
              <w:t xml:space="preserve"> </w:t>
            </w:r>
            <w:r w:rsidRPr="005F5EA6">
              <w:rPr>
                <w:sz w:val="24"/>
              </w:rPr>
              <w:t>достоинства</w:t>
            </w:r>
            <w:r w:rsidRPr="005F5EA6">
              <w:rPr>
                <w:spacing w:val="-7"/>
                <w:sz w:val="24"/>
              </w:rPr>
              <w:t xml:space="preserve"> </w:t>
            </w:r>
            <w:r w:rsidRPr="005F5EA6">
              <w:rPr>
                <w:sz w:val="24"/>
              </w:rPr>
              <w:t>и недостатки, область применения.</w:t>
            </w:r>
          </w:p>
          <w:p w14:paraId="13FABD1D" w14:textId="77777777" w:rsidR="005F5EA6" w:rsidRPr="005F5EA6" w:rsidRDefault="005F5EA6" w:rsidP="005F5EA6">
            <w:pPr>
              <w:ind w:left="110" w:right="1423"/>
              <w:rPr>
                <w:sz w:val="24"/>
              </w:rPr>
            </w:pPr>
            <w:r w:rsidRPr="005F5EA6">
              <w:rPr>
                <w:sz w:val="24"/>
              </w:rPr>
              <w:t>Основы</w:t>
            </w:r>
            <w:r w:rsidRPr="005F5EA6">
              <w:rPr>
                <w:spacing w:val="-9"/>
                <w:sz w:val="24"/>
              </w:rPr>
              <w:t xml:space="preserve"> </w:t>
            </w:r>
            <w:r w:rsidRPr="005F5EA6">
              <w:rPr>
                <w:sz w:val="24"/>
              </w:rPr>
              <w:t>теории</w:t>
            </w:r>
            <w:r w:rsidRPr="005F5EA6">
              <w:rPr>
                <w:spacing w:val="-8"/>
                <w:sz w:val="24"/>
              </w:rPr>
              <w:t xml:space="preserve"> </w:t>
            </w:r>
            <w:r w:rsidRPr="005F5EA6">
              <w:rPr>
                <w:sz w:val="24"/>
              </w:rPr>
              <w:t>зубчатого</w:t>
            </w:r>
            <w:r w:rsidRPr="005F5EA6">
              <w:rPr>
                <w:spacing w:val="-8"/>
                <w:sz w:val="24"/>
              </w:rPr>
              <w:t xml:space="preserve"> </w:t>
            </w:r>
            <w:r w:rsidRPr="005F5EA6">
              <w:rPr>
                <w:sz w:val="24"/>
              </w:rPr>
              <w:t>зацепления,</w:t>
            </w:r>
            <w:r w:rsidRPr="005F5EA6">
              <w:rPr>
                <w:spacing w:val="-11"/>
                <w:sz w:val="24"/>
              </w:rPr>
              <w:t xml:space="preserve"> </w:t>
            </w:r>
            <w:r w:rsidRPr="005F5EA6">
              <w:rPr>
                <w:sz w:val="24"/>
              </w:rPr>
              <w:t>краткие</w:t>
            </w:r>
            <w:r w:rsidRPr="005F5EA6">
              <w:rPr>
                <w:spacing w:val="-9"/>
                <w:sz w:val="24"/>
              </w:rPr>
              <w:t xml:space="preserve"> </w:t>
            </w:r>
            <w:r w:rsidRPr="005F5EA6">
              <w:rPr>
                <w:sz w:val="24"/>
              </w:rPr>
              <w:t>сведения. Основные сведения об изготовлении зубчатых колес.</w:t>
            </w:r>
          </w:p>
          <w:p w14:paraId="1535AD12" w14:textId="77777777" w:rsidR="005F5EA6" w:rsidRPr="005F5EA6" w:rsidRDefault="005F5EA6" w:rsidP="005F5EA6">
            <w:pPr>
              <w:ind w:left="110"/>
              <w:rPr>
                <w:sz w:val="24"/>
              </w:rPr>
            </w:pPr>
            <w:r w:rsidRPr="005F5EA6">
              <w:rPr>
                <w:sz w:val="24"/>
              </w:rPr>
              <w:t>Точность</w:t>
            </w:r>
            <w:r w:rsidRPr="005F5EA6">
              <w:rPr>
                <w:spacing w:val="-6"/>
                <w:sz w:val="24"/>
              </w:rPr>
              <w:t xml:space="preserve"> </w:t>
            </w:r>
            <w:r w:rsidRPr="005F5EA6">
              <w:rPr>
                <w:sz w:val="24"/>
              </w:rPr>
              <w:t>зубчатых</w:t>
            </w:r>
            <w:r w:rsidRPr="005F5EA6">
              <w:rPr>
                <w:spacing w:val="-5"/>
                <w:sz w:val="24"/>
              </w:rPr>
              <w:t xml:space="preserve"> </w:t>
            </w:r>
            <w:r w:rsidRPr="005F5EA6">
              <w:rPr>
                <w:sz w:val="24"/>
              </w:rPr>
              <w:t>передач.</w:t>
            </w:r>
            <w:r w:rsidRPr="005F5EA6">
              <w:rPr>
                <w:spacing w:val="-7"/>
                <w:sz w:val="24"/>
              </w:rPr>
              <w:t xml:space="preserve"> </w:t>
            </w:r>
            <w:r w:rsidRPr="005F5EA6">
              <w:rPr>
                <w:sz w:val="24"/>
              </w:rPr>
              <w:t>Материалы</w:t>
            </w:r>
            <w:r w:rsidRPr="005F5EA6">
              <w:rPr>
                <w:spacing w:val="-5"/>
                <w:sz w:val="24"/>
              </w:rPr>
              <w:t xml:space="preserve"> </w:t>
            </w:r>
            <w:r w:rsidRPr="005F5EA6">
              <w:rPr>
                <w:sz w:val="24"/>
              </w:rPr>
              <w:t>зубчатых</w:t>
            </w:r>
            <w:r w:rsidRPr="005F5EA6">
              <w:rPr>
                <w:spacing w:val="-7"/>
                <w:sz w:val="24"/>
              </w:rPr>
              <w:t xml:space="preserve"> </w:t>
            </w:r>
            <w:r w:rsidRPr="005F5EA6">
              <w:rPr>
                <w:sz w:val="24"/>
              </w:rPr>
              <w:t>колес.</w:t>
            </w:r>
            <w:r w:rsidRPr="005F5EA6">
              <w:rPr>
                <w:spacing w:val="-7"/>
                <w:sz w:val="24"/>
              </w:rPr>
              <w:t xml:space="preserve"> </w:t>
            </w:r>
            <w:r w:rsidRPr="005F5EA6">
              <w:rPr>
                <w:sz w:val="24"/>
              </w:rPr>
              <w:t>Виды</w:t>
            </w:r>
            <w:r w:rsidRPr="005F5EA6">
              <w:rPr>
                <w:spacing w:val="-7"/>
                <w:sz w:val="24"/>
              </w:rPr>
              <w:t xml:space="preserve"> </w:t>
            </w:r>
            <w:r w:rsidRPr="005F5EA6">
              <w:rPr>
                <w:sz w:val="24"/>
              </w:rPr>
              <w:t>разрушения зубьев. Цилиндрическая прямозубая передача.</w:t>
            </w:r>
          </w:p>
          <w:p w14:paraId="473D5378" w14:textId="77777777" w:rsidR="005F5EA6" w:rsidRPr="005F5EA6" w:rsidRDefault="005F5EA6" w:rsidP="005F5EA6">
            <w:pPr>
              <w:spacing w:line="235" w:lineRule="auto"/>
              <w:ind w:left="110" w:right="853"/>
              <w:rPr>
                <w:sz w:val="24"/>
              </w:rPr>
            </w:pPr>
            <w:r w:rsidRPr="005F5EA6">
              <w:rPr>
                <w:sz w:val="24"/>
              </w:rPr>
              <w:t>Основные</w:t>
            </w:r>
            <w:r w:rsidRPr="005F5EA6">
              <w:rPr>
                <w:spacing w:val="-8"/>
                <w:sz w:val="24"/>
              </w:rPr>
              <w:t xml:space="preserve"> </w:t>
            </w:r>
            <w:r w:rsidRPr="005F5EA6">
              <w:rPr>
                <w:sz w:val="24"/>
              </w:rPr>
              <w:t>геометрические</w:t>
            </w:r>
            <w:r w:rsidRPr="005F5EA6">
              <w:rPr>
                <w:spacing w:val="-7"/>
                <w:sz w:val="24"/>
              </w:rPr>
              <w:t xml:space="preserve"> </w:t>
            </w:r>
            <w:r w:rsidRPr="005F5EA6">
              <w:rPr>
                <w:sz w:val="24"/>
              </w:rPr>
              <w:t>и</w:t>
            </w:r>
            <w:r w:rsidRPr="005F5EA6">
              <w:rPr>
                <w:spacing w:val="-6"/>
                <w:sz w:val="24"/>
              </w:rPr>
              <w:t xml:space="preserve"> </w:t>
            </w:r>
            <w:r w:rsidRPr="005F5EA6">
              <w:rPr>
                <w:sz w:val="24"/>
              </w:rPr>
              <w:t>силовые</w:t>
            </w:r>
            <w:r w:rsidRPr="005F5EA6">
              <w:rPr>
                <w:spacing w:val="-8"/>
                <w:sz w:val="24"/>
              </w:rPr>
              <w:t xml:space="preserve"> </w:t>
            </w:r>
            <w:r w:rsidRPr="005F5EA6">
              <w:rPr>
                <w:sz w:val="24"/>
              </w:rPr>
              <w:t>соотношения</w:t>
            </w:r>
            <w:r w:rsidRPr="005F5EA6">
              <w:rPr>
                <w:spacing w:val="-6"/>
                <w:sz w:val="24"/>
              </w:rPr>
              <w:t xml:space="preserve"> </w:t>
            </w:r>
            <w:r w:rsidRPr="005F5EA6">
              <w:rPr>
                <w:sz w:val="24"/>
              </w:rPr>
              <w:t>в</w:t>
            </w:r>
            <w:r w:rsidRPr="005F5EA6">
              <w:rPr>
                <w:spacing w:val="-7"/>
                <w:sz w:val="24"/>
              </w:rPr>
              <w:t xml:space="preserve"> </w:t>
            </w:r>
            <w:r w:rsidRPr="005F5EA6">
              <w:rPr>
                <w:sz w:val="24"/>
              </w:rPr>
              <w:t>зацеплении Расчет на контактную прочность и изгиб. Особенности расчета цилиндрических, косозубых, шевронных передач.</w:t>
            </w:r>
          </w:p>
          <w:p w14:paraId="16B80AD2" w14:textId="77777777" w:rsidR="005F5EA6" w:rsidRPr="005F5EA6" w:rsidRDefault="005F5EA6" w:rsidP="005F5EA6">
            <w:pPr>
              <w:ind w:left="110"/>
              <w:rPr>
                <w:sz w:val="24"/>
              </w:rPr>
            </w:pPr>
            <w:r w:rsidRPr="005F5EA6">
              <w:rPr>
                <w:sz w:val="24"/>
              </w:rPr>
              <w:t>Конструирование</w:t>
            </w:r>
            <w:r w:rsidRPr="005F5EA6">
              <w:rPr>
                <w:spacing w:val="-10"/>
                <w:sz w:val="24"/>
              </w:rPr>
              <w:t xml:space="preserve"> </w:t>
            </w:r>
            <w:r w:rsidRPr="005F5EA6">
              <w:rPr>
                <w:spacing w:val="-2"/>
                <w:sz w:val="24"/>
              </w:rPr>
              <w:t>передачи.</w:t>
            </w:r>
          </w:p>
          <w:p w14:paraId="2D83E72B" w14:textId="77777777" w:rsidR="005F5EA6" w:rsidRPr="005F5EA6" w:rsidRDefault="005F5EA6" w:rsidP="005F5EA6">
            <w:pPr>
              <w:spacing w:before="1" w:line="235" w:lineRule="auto"/>
              <w:ind w:left="110" w:right="215"/>
              <w:rPr>
                <w:sz w:val="24"/>
                <w:lang w:val="en-US"/>
              </w:rPr>
            </w:pPr>
            <w:r w:rsidRPr="005F5EA6">
              <w:rPr>
                <w:sz w:val="24"/>
              </w:rPr>
              <w:t>Конические</w:t>
            </w:r>
            <w:r w:rsidRPr="005F5EA6">
              <w:rPr>
                <w:spacing w:val="-9"/>
                <w:sz w:val="24"/>
              </w:rPr>
              <w:t xml:space="preserve"> </w:t>
            </w:r>
            <w:r w:rsidRPr="005F5EA6">
              <w:rPr>
                <w:sz w:val="24"/>
              </w:rPr>
              <w:t>зубчатые</w:t>
            </w:r>
            <w:r w:rsidRPr="005F5EA6">
              <w:rPr>
                <w:spacing w:val="-9"/>
                <w:sz w:val="24"/>
              </w:rPr>
              <w:t xml:space="preserve"> </w:t>
            </w:r>
            <w:r w:rsidRPr="005F5EA6">
              <w:rPr>
                <w:sz w:val="24"/>
              </w:rPr>
              <w:t>передачи;</w:t>
            </w:r>
            <w:r w:rsidRPr="005F5EA6">
              <w:rPr>
                <w:spacing w:val="-8"/>
                <w:sz w:val="24"/>
              </w:rPr>
              <w:t xml:space="preserve"> </w:t>
            </w:r>
            <w:r w:rsidRPr="005F5EA6">
              <w:rPr>
                <w:sz w:val="24"/>
              </w:rPr>
              <w:t>основные</w:t>
            </w:r>
            <w:r w:rsidRPr="005F5EA6">
              <w:rPr>
                <w:spacing w:val="-10"/>
                <w:sz w:val="24"/>
              </w:rPr>
              <w:t xml:space="preserve"> </w:t>
            </w:r>
            <w:r w:rsidRPr="005F5EA6">
              <w:rPr>
                <w:sz w:val="24"/>
              </w:rPr>
              <w:t>геометрические</w:t>
            </w:r>
            <w:r w:rsidRPr="005F5EA6">
              <w:rPr>
                <w:spacing w:val="-9"/>
                <w:sz w:val="24"/>
              </w:rPr>
              <w:t xml:space="preserve"> </w:t>
            </w:r>
            <w:r w:rsidRPr="005F5EA6">
              <w:rPr>
                <w:sz w:val="24"/>
              </w:rPr>
              <w:t xml:space="preserve">соотношения; силы, действующие в зацеплении. </w:t>
            </w:r>
            <w:proofErr w:type="spellStart"/>
            <w:r w:rsidRPr="005F5EA6">
              <w:rPr>
                <w:sz w:val="24"/>
                <w:lang w:val="en-US"/>
              </w:rPr>
              <w:t>Расчет</w:t>
            </w:r>
            <w:proofErr w:type="spellEnd"/>
            <w:r w:rsidRPr="005F5EA6">
              <w:rPr>
                <w:sz w:val="24"/>
                <w:lang w:val="en-US"/>
              </w:rPr>
              <w:t xml:space="preserve"> </w:t>
            </w:r>
            <w:proofErr w:type="spellStart"/>
            <w:r w:rsidRPr="005F5EA6">
              <w:rPr>
                <w:sz w:val="24"/>
                <w:lang w:val="en-US"/>
              </w:rPr>
              <w:t>конических</w:t>
            </w:r>
            <w:proofErr w:type="spellEnd"/>
            <w:r w:rsidRPr="005F5EA6">
              <w:rPr>
                <w:sz w:val="24"/>
                <w:lang w:val="en-US"/>
              </w:rPr>
              <w:t xml:space="preserve"> </w:t>
            </w:r>
            <w:proofErr w:type="spellStart"/>
            <w:r w:rsidRPr="005F5EA6">
              <w:rPr>
                <w:sz w:val="24"/>
                <w:lang w:val="en-US"/>
              </w:rPr>
              <w:t>передач</w:t>
            </w:r>
            <w:proofErr w:type="spellEnd"/>
          </w:p>
        </w:tc>
        <w:tc>
          <w:tcPr>
            <w:tcW w:w="1986" w:type="dxa"/>
            <w:tcBorders>
              <w:top w:val="single" w:sz="4" w:space="0" w:color="000000"/>
              <w:left w:val="single" w:sz="4" w:space="0" w:color="000000"/>
              <w:bottom w:val="single" w:sz="4" w:space="0" w:color="000000"/>
              <w:right w:val="single" w:sz="4" w:space="0" w:color="000000"/>
            </w:tcBorders>
            <w:hideMark/>
          </w:tcPr>
          <w:p w14:paraId="38481E09" w14:textId="77777777" w:rsidR="005F5EA6" w:rsidRPr="005F5EA6" w:rsidRDefault="005F5EA6" w:rsidP="005F5EA6">
            <w:pPr>
              <w:spacing w:line="268" w:lineRule="exact"/>
              <w:ind w:left="108" w:right="103"/>
              <w:jc w:val="center"/>
              <w:rPr>
                <w:sz w:val="24"/>
                <w:lang w:val="en-US"/>
              </w:rPr>
            </w:pPr>
            <w:r w:rsidRPr="005F5EA6">
              <w:rPr>
                <w:spacing w:val="-10"/>
                <w:sz w:val="24"/>
                <w:lang w:val="en-US"/>
              </w:rPr>
              <w:t>2</w:t>
            </w:r>
          </w:p>
        </w:tc>
        <w:tc>
          <w:tcPr>
            <w:tcW w:w="2125" w:type="dxa"/>
            <w:vMerge w:val="restart"/>
            <w:tcBorders>
              <w:top w:val="single" w:sz="4" w:space="0" w:color="000000"/>
              <w:left w:val="single" w:sz="4" w:space="0" w:color="000000"/>
              <w:bottom w:val="single" w:sz="4" w:space="0" w:color="000000"/>
              <w:right w:val="single" w:sz="4" w:space="0" w:color="000000"/>
            </w:tcBorders>
            <w:hideMark/>
          </w:tcPr>
          <w:p w14:paraId="41B508B3" w14:textId="77777777" w:rsidR="005F5EA6" w:rsidRPr="005F5EA6" w:rsidRDefault="005F5EA6" w:rsidP="005F5EA6">
            <w:pPr>
              <w:spacing w:line="267" w:lineRule="exact"/>
              <w:ind w:left="107"/>
              <w:rPr>
                <w:b/>
                <w:sz w:val="24"/>
                <w:lang w:val="en-US"/>
              </w:rPr>
            </w:pPr>
            <w:r w:rsidRPr="005F5EA6">
              <w:rPr>
                <w:b/>
                <w:sz w:val="24"/>
                <w:lang w:val="en-US"/>
              </w:rPr>
              <w:t xml:space="preserve">ОК </w:t>
            </w:r>
            <w:r w:rsidRPr="005F5EA6">
              <w:rPr>
                <w:b/>
                <w:spacing w:val="-5"/>
                <w:sz w:val="24"/>
                <w:lang w:val="en-US"/>
              </w:rPr>
              <w:t>04,</w:t>
            </w:r>
          </w:p>
          <w:p w14:paraId="591B952A" w14:textId="77777777" w:rsidR="005F5EA6" w:rsidRPr="005F5EA6" w:rsidRDefault="005F5EA6" w:rsidP="005F5EA6">
            <w:pPr>
              <w:spacing w:line="269" w:lineRule="exact"/>
              <w:ind w:left="107"/>
              <w:rPr>
                <w:b/>
                <w:sz w:val="24"/>
                <w:lang w:val="en-US"/>
              </w:rPr>
            </w:pPr>
            <w:r w:rsidRPr="005F5EA6">
              <w:rPr>
                <w:b/>
                <w:sz w:val="24"/>
                <w:lang w:val="en-US"/>
              </w:rPr>
              <w:t xml:space="preserve">ОК </w:t>
            </w:r>
            <w:r w:rsidRPr="005F5EA6">
              <w:rPr>
                <w:b/>
                <w:spacing w:val="-5"/>
                <w:sz w:val="24"/>
                <w:lang w:val="en-US"/>
              </w:rPr>
              <w:t>05,</w:t>
            </w:r>
          </w:p>
          <w:p w14:paraId="123659CE" w14:textId="77777777" w:rsidR="005F5EA6" w:rsidRPr="005F5EA6" w:rsidRDefault="005F5EA6" w:rsidP="005F5EA6">
            <w:pPr>
              <w:spacing w:line="270" w:lineRule="exact"/>
              <w:ind w:left="107"/>
              <w:rPr>
                <w:b/>
                <w:sz w:val="24"/>
                <w:lang w:val="en-US"/>
              </w:rPr>
            </w:pPr>
            <w:r w:rsidRPr="005F5EA6">
              <w:rPr>
                <w:b/>
                <w:sz w:val="24"/>
                <w:lang w:val="en-US"/>
              </w:rPr>
              <w:t xml:space="preserve">ОК </w:t>
            </w:r>
            <w:r w:rsidRPr="005F5EA6">
              <w:rPr>
                <w:b/>
                <w:spacing w:val="-5"/>
                <w:sz w:val="24"/>
                <w:lang w:val="en-US"/>
              </w:rPr>
              <w:t>06,</w:t>
            </w:r>
          </w:p>
          <w:p w14:paraId="4A1FFCBE" w14:textId="77777777" w:rsidR="005F5EA6" w:rsidRPr="005F5EA6" w:rsidRDefault="005F5EA6" w:rsidP="005F5EA6">
            <w:pPr>
              <w:spacing w:line="274" w:lineRule="exact"/>
              <w:ind w:left="107"/>
              <w:rPr>
                <w:b/>
                <w:sz w:val="24"/>
                <w:lang w:val="en-US"/>
              </w:rPr>
            </w:pPr>
            <w:r w:rsidRPr="005F5EA6">
              <w:rPr>
                <w:b/>
                <w:sz w:val="24"/>
                <w:lang w:val="en-US"/>
              </w:rPr>
              <w:t xml:space="preserve">ПК </w:t>
            </w:r>
            <w:r w:rsidRPr="005F5EA6">
              <w:rPr>
                <w:b/>
                <w:spacing w:val="-5"/>
                <w:sz w:val="24"/>
                <w:lang w:val="en-US"/>
              </w:rPr>
              <w:t>1.3</w:t>
            </w:r>
          </w:p>
        </w:tc>
      </w:tr>
      <w:tr w:rsidR="005F5EA6" w:rsidRPr="005F5EA6" w14:paraId="1F2D1F2B" w14:textId="77777777" w:rsidTr="005F5EA6">
        <w:trPr>
          <w:trHeight w:val="316"/>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6E01876A"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4BB4DA27" w14:textId="77777777" w:rsidR="005F5EA6" w:rsidRPr="005F5EA6" w:rsidRDefault="005F5EA6" w:rsidP="005F5EA6">
            <w:pPr>
              <w:spacing w:line="268" w:lineRule="exact"/>
              <w:ind w:left="110"/>
              <w:rPr>
                <w:b/>
                <w:sz w:val="24"/>
              </w:rPr>
            </w:pPr>
            <w:r w:rsidRPr="005F5EA6">
              <w:rPr>
                <w:b/>
                <w:sz w:val="24"/>
              </w:rPr>
              <w:t>В</w:t>
            </w:r>
            <w:r w:rsidRPr="005F5EA6">
              <w:rPr>
                <w:b/>
                <w:spacing w:val="-3"/>
                <w:sz w:val="24"/>
              </w:rPr>
              <w:t xml:space="preserve"> </w:t>
            </w:r>
            <w:r w:rsidRPr="005F5EA6">
              <w:rPr>
                <w:b/>
                <w:sz w:val="24"/>
              </w:rPr>
              <w:t>том</w:t>
            </w:r>
            <w:r w:rsidRPr="005F5EA6">
              <w:rPr>
                <w:b/>
                <w:spacing w:val="-4"/>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7421F2B1" w14:textId="77777777" w:rsidR="005F5EA6" w:rsidRPr="005F5EA6" w:rsidRDefault="005F5EA6" w:rsidP="005F5EA6">
            <w:pPr>
              <w:spacing w:line="268" w:lineRule="exact"/>
              <w:ind w:left="108" w:right="103"/>
              <w:jc w:val="center"/>
              <w:rPr>
                <w:b/>
                <w:sz w:val="24"/>
                <w:lang w:val="en-US"/>
              </w:rPr>
            </w:pPr>
            <w:r w:rsidRPr="005F5EA6">
              <w:rPr>
                <w:b/>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5568590D" w14:textId="77777777" w:rsidR="005F5EA6" w:rsidRPr="005F5EA6" w:rsidRDefault="005F5EA6" w:rsidP="005F5EA6">
            <w:pPr>
              <w:rPr>
                <w:b/>
                <w:sz w:val="24"/>
                <w:lang w:val="en-US"/>
              </w:rPr>
            </w:pPr>
          </w:p>
        </w:tc>
      </w:tr>
      <w:tr w:rsidR="005F5EA6" w:rsidRPr="005F5EA6" w14:paraId="31E16A50" w14:textId="77777777" w:rsidTr="005F5EA6">
        <w:trPr>
          <w:trHeight w:val="659"/>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21116720"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33ADFA70" w14:textId="77777777" w:rsidR="005F5EA6" w:rsidRPr="005F5EA6" w:rsidRDefault="005F5EA6" w:rsidP="005F5EA6">
            <w:pPr>
              <w:spacing w:line="228" w:lineRule="auto"/>
              <w:ind w:left="110"/>
              <w:rPr>
                <w:sz w:val="24"/>
              </w:rPr>
            </w:pPr>
            <w:r w:rsidRPr="005F5EA6">
              <w:rPr>
                <w:b/>
              </w:rPr>
              <w:t>Практическое</w:t>
            </w:r>
            <w:r w:rsidRPr="005F5EA6">
              <w:rPr>
                <w:b/>
                <w:spacing w:val="-7"/>
              </w:rPr>
              <w:t xml:space="preserve"> </w:t>
            </w:r>
            <w:r w:rsidRPr="005F5EA6">
              <w:rPr>
                <w:b/>
              </w:rPr>
              <w:t>занятие</w:t>
            </w:r>
            <w:r w:rsidRPr="005F5EA6">
              <w:rPr>
                <w:b/>
                <w:spacing w:val="-13"/>
              </w:rPr>
              <w:t xml:space="preserve"> </w:t>
            </w:r>
            <w:r w:rsidRPr="005F5EA6">
              <w:rPr>
                <w:b/>
              </w:rPr>
              <w:t>№16</w:t>
            </w:r>
            <w:r w:rsidRPr="005F5EA6">
              <w:rPr>
                <w:b/>
                <w:spacing w:val="-5"/>
              </w:rPr>
              <w:t xml:space="preserve"> </w:t>
            </w:r>
            <w:r w:rsidRPr="005F5EA6">
              <w:rPr>
                <w:sz w:val="24"/>
              </w:rPr>
              <w:t>Расчет</w:t>
            </w:r>
            <w:r w:rsidRPr="005F5EA6">
              <w:rPr>
                <w:spacing w:val="-5"/>
                <w:sz w:val="24"/>
              </w:rPr>
              <w:t xml:space="preserve"> </w:t>
            </w:r>
            <w:r w:rsidRPr="005F5EA6">
              <w:rPr>
                <w:sz w:val="24"/>
              </w:rPr>
              <w:t>параметров</w:t>
            </w:r>
            <w:r w:rsidRPr="005F5EA6">
              <w:rPr>
                <w:spacing w:val="-3"/>
                <w:sz w:val="24"/>
              </w:rPr>
              <w:t xml:space="preserve"> </w:t>
            </w:r>
            <w:r w:rsidRPr="005F5EA6">
              <w:rPr>
                <w:sz w:val="24"/>
              </w:rPr>
              <w:t>зубчатых</w:t>
            </w:r>
            <w:r w:rsidRPr="005F5EA6">
              <w:rPr>
                <w:spacing w:val="-3"/>
                <w:sz w:val="24"/>
              </w:rPr>
              <w:t xml:space="preserve"> </w:t>
            </w:r>
            <w:r w:rsidRPr="005F5EA6">
              <w:rPr>
                <w:sz w:val="24"/>
              </w:rPr>
              <w:t>передач,</w:t>
            </w:r>
            <w:r w:rsidRPr="005F5EA6">
              <w:rPr>
                <w:spacing w:val="-5"/>
                <w:sz w:val="24"/>
              </w:rPr>
              <w:t xml:space="preserve"> </w:t>
            </w:r>
            <w:r w:rsidRPr="005F5EA6">
              <w:rPr>
                <w:sz w:val="24"/>
              </w:rPr>
              <w:t>контактных напряжений</w:t>
            </w:r>
            <w:r w:rsidRPr="005F5EA6">
              <w:rPr>
                <w:spacing w:val="-6"/>
                <w:sz w:val="24"/>
              </w:rPr>
              <w:t xml:space="preserve"> </w:t>
            </w:r>
            <w:r w:rsidRPr="005F5EA6">
              <w:rPr>
                <w:sz w:val="24"/>
              </w:rPr>
              <w:t>и</w:t>
            </w:r>
            <w:r w:rsidRPr="005F5EA6">
              <w:rPr>
                <w:spacing w:val="-3"/>
                <w:sz w:val="24"/>
              </w:rPr>
              <w:t xml:space="preserve"> </w:t>
            </w:r>
            <w:r w:rsidRPr="005F5EA6">
              <w:rPr>
                <w:sz w:val="24"/>
              </w:rPr>
              <w:t>напряжений</w:t>
            </w:r>
            <w:r w:rsidRPr="005F5EA6">
              <w:rPr>
                <w:spacing w:val="-5"/>
                <w:sz w:val="24"/>
              </w:rPr>
              <w:t xml:space="preserve"> </w:t>
            </w:r>
            <w:r w:rsidRPr="005F5EA6">
              <w:rPr>
                <w:sz w:val="24"/>
              </w:rPr>
              <w:t>изгиба</w:t>
            </w:r>
            <w:r w:rsidRPr="005F5EA6">
              <w:rPr>
                <w:spacing w:val="-4"/>
                <w:sz w:val="24"/>
              </w:rPr>
              <w:t xml:space="preserve"> </w:t>
            </w:r>
            <w:r w:rsidRPr="005F5EA6">
              <w:rPr>
                <w:sz w:val="24"/>
              </w:rPr>
              <w:t>для</w:t>
            </w:r>
            <w:r w:rsidRPr="005F5EA6">
              <w:rPr>
                <w:spacing w:val="-4"/>
                <w:sz w:val="24"/>
              </w:rPr>
              <w:t xml:space="preserve"> </w:t>
            </w:r>
            <w:r w:rsidRPr="005F5EA6">
              <w:rPr>
                <w:sz w:val="24"/>
              </w:rPr>
              <w:t>проверки</w:t>
            </w:r>
            <w:r w:rsidRPr="005F5EA6">
              <w:rPr>
                <w:spacing w:val="-3"/>
                <w:sz w:val="24"/>
              </w:rPr>
              <w:t xml:space="preserve"> </w:t>
            </w:r>
            <w:r w:rsidRPr="005F5EA6">
              <w:rPr>
                <w:sz w:val="24"/>
              </w:rPr>
              <w:t>прочности</w:t>
            </w:r>
            <w:r w:rsidRPr="005F5EA6">
              <w:rPr>
                <w:spacing w:val="-3"/>
                <w:sz w:val="24"/>
              </w:rPr>
              <w:t xml:space="preserve"> </w:t>
            </w:r>
            <w:r w:rsidRPr="005F5EA6">
              <w:rPr>
                <w:sz w:val="24"/>
              </w:rPr>
              <w:t>зубчатых</w:t>
            </w:r>
            <w:r w:rsidRPr="005F5EA6">
              <w:rPr>
                <w:spacing w:val="-3"/>
                <w:sz w:val="24"/>
              </w:rPr>
              <w:t xml:space="preserve"> </w:t>
            </w:r>
            <w:r w:rsidRPr="005F5EA6">
              <w:rPr>
                <w:spacing w:val="-2"/>
                <w:sz w:val="24"/>
              </w:rPr>
              <w:t>передач</w:t>
            </w:r>
          </w:p>
        </w:tc>
        <w:tc>
          <w:tcPr>
            <w:tcW w:w="1986" w:type="dxa"/>
            <w:tcBorders>
              <w:top w:val="single" w:sz="4" w:space="0" w:color="000000"/>
              <w:left w:val="single" w:sz="4" w:space="0" w:color="000000"/>
              <w:bottom w:val="single" w:sz="4" w:space="0" w:color="000000"/>
              <w:right w:val="single" w:sz="4" w:space="0" w:color="000000"/>
            </w:tcBorders>
            <w:hideMark/>
          </w:tcPr>
          <w:p w14:paraId="346D5CED" w14:textId="77777777" w:rsidR="005F5EA6" w:rsidRPr="005F5EA6" w:rsidRDefault="005F5EA6" w:rsidP="005F5EA6">
            <w:pPr>
              <w:spacing w:line="261" w:lineRule="exact"/>
              <w:ind w:left="108" w:right="103"/>
              <w:jc w:val="center"/>
              <w:rPr>
                <w:sz w:val="24"/>
                <w:lang w:val="en-US"/>
              </w:rPr>
            </w:pPr>
            <w:r w:rsidRPr="005F5EA6">
              <w:rPr>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6292B973" w14:textId="77777777" w:rsidR="005F5EA6" w:rsidRPr="005F5EA6" w:rsidRDefault="005F5EA6" w:rsidP="005F5EA6">
            <w:pPr>
              <w:rPr>
                <w:b/>
                <w:sz w:val="24"/>
                <w:lang w:val="en-US"/>
              </w:rPr>
            </w:pPr>
          </w:p>
        </w:tc>
      </w:tr>
      <w:tr w:rsidR="005F5EA6" w:rsidRPr="005F5EA6" w14:paraId="66E670EC" w14:textId="77777777" w:rsidTr="005F5EA6">
        <w:trPr>
          <w:trHeight w:val="268"/>
        </w:trPr>
        <w:tc>
          <w:tcPr>
            <w:tcW w:w="2290" w:type="dxa"/>
            <w:vMerge w:val="restart"/>
            <w:tcBorders>
              <w:top w:val="single" w:sz="4" w:space="0" w:color="000000"/>
              <w:left w:val="single" w:sz="4" w:space="0" w:color="000000"/>
              <w:bottom w:val="single" w:sz="4" w:space="0" w:color="000000"/>
              <w:right w:val="single" w:sz="4" w:space="0" w:color="000000"/>
            </w:tcBorders>
            <w:hideMark/>
          </w:tcPr>
          <w:p w14:paraId="2FB84A5E" w14:textId="77777777" w:rsidR="005F5EA6" w:rsidRPr="005F5EA6" w:rsidRDefault="005F5EA6" w:rsidP="005F5EA6">
            <w:pPr>
              <w:ind w:left="107" w:right="927"/>
              <w:rPr>
                <w:b/>
                <w:sz w:val="24"/>
                <w:lang w:val="en-US"/>
              </w:rPr>
            </w:pPr>
            <w:proofErr w:type="spellStart"/>
            <w:r w:rsidRPr="005F5EA6">
              <w:rPr>
                <w:b/>
                <w:sz w:val="24"/>
                <w:lang w:val="en-US"/>
              </w:rPr>
              <w:t>Тема</w:t>
            </w:r>
            <w:proofErr w:type="spellEnd"/>
            <w:r w:rsidRPr="005F5EA6">
              <w:rPr>
                <w:b/>
                <w:sz w:val="24"/>
                <w:lang w:val="en-US"/>
              </w:rPr>
              <w:t xml:space="preserve"> 3.4. </w:t>
            </w:r>
            <w:proofErr w:type="spellStart"/>
            <w:r w:rsidRPr="005F5EA6">
              <w:rPr>
                <w:b/>
                <w:spacing w:val="-2"/>
                <w:sz w:val="24"/>
                <w:lang w:val="en-US"/>
              </w:rPr>
              <w:t>Червячные</w:t>
            </w:r>
            <w:proofErr w:type="spellEnd"/>
            <w:r w:rsidRPr="005F5EA6">
              <w:rPr>
                <w:b/>
                <w:spacing w:val="-2"/>
                <w:sz w:val="24"/>
                <w:lang w:val="en-US"/>
              </w:rPr>
              <w:t xml:space="preserve"> </w:t>
            </w:r>
            <w:proofErr w:type="spellStart"/>
            <w:r w:rsidRPr="005F5EA6">
              <w:rPr>
                <w:b/>
                <w:spacing w:val="-2"/>
                <w:sz w:val="24"/>
                <w:lang w:val="en-US"/>
              </w:rPr>
              <w:t>передачи</w:t>
            </w:r>
            <w:proofErr w:type="spellEnd"/>
          </w:p>
        </w:tc>
        <w:tc>
          <w:tcPr>
            <w:tcW w:w="8202" w:type="dxa"/>
            <w:tcBorders>
              <w:top w:val="single" w:sz="4" w:space="0" w:color="000000"/>
              <w:left w:val="single" w:sz="4" w:space="0" w:color="000000"/>
              <w:bottom w:val="single" w:sz="4" w:space="0" w:color="000000"/>
              <w:right w:val="single" w:sz="4" w:space="0" w:color="000000"/>
            </w:tcBorders>
            <w:hideMark/>
          </w:tcPr>
          <w:p w14:paraId="4C09C0AE" w14:textId="77777777" w:rsidR="005F5EA6" w:rsidRPr="005F5EA6" w:rsidRDefault="005F5EA6" w:rsidP="005F5EA6">
            <w:pPr>
              <w:spacing w:line="248" w:lineRule="exact"/>
              <w:ind w:left="110"/>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2D31A675" w14:textId="77777777" w:rsidR="005F5EA6" w:rsidRPr="005F5EA6" w:rsidRDefault="005F5EA6" w:rsidP="005F5EA6">
            <w:pPr>
              <w:spacing w:line="248" w:lineRule="exact"/>
              <w:ind w:left="108" w:right="103"/>
              <w:jc w:val="center"/>
              <w:rPr>
                <w:b/>
                <w:sz w:val="24"/>
                <w:lang w:val="en-US"/>
              </w:rPr>
            </w:pPr>
            <w:r w:rsidRPr="005F5EA6">
              <w:rPr>
                <w:b/>
                <w:spacing w:val="-10"/>
                <w:sz w:val="24"/>
                <w:lang w:val="en-US"/>
              </w:rPr>
              <w:t>2</w:t>
            </w:r>
          </w:p>
        </w:tc>
        <w:tc>
          <w:tcPr>
            <w:tcW w:w="2125" w:type="dxa"/>
            <w:vMerge w:val="restart"/>
            <w:tcBorders>
              <w:top w:val="single" w:sz="4" w:space="0" w:color="000000"/>
              <w:left w:val="single" w:sz="4" w:space="0" w:color="000000"/>
              <w:bottom w:val="single" w:sz="4" w:space="0" w:color="000000"/>
              <w:right w:val="single" w:sz="4" w:space="0" w:color="000000"/>
            </w:tcBorders>
            <w:hideMark/>
          </w:tcPr>
          <w:p w14:paraId="64CBA8C6" w14:textId="77777777" w:rsidR="005F5EA6" w:rsidRPr="005F5EA6" w:rsidRDefault="005F5EA6" w:rsidP="005F5EA6">
            <w:pPr>
              <w:spacing w:line="269" w:lineRule="exact"/>
              <w:ind w:left="107"/>
              <w:rPr>
                <w:b/>
                <w:sz w:val="24"/>
              </w:rPr>
            </w:pPr>
            <w:r w:rsidRPr="005F5EA6">
              <w:rPr>
                <w:b/>
                <w:sz w:val="24"/>
              </w:rPr>
              <w:t xml:space="preserve">ОК </w:t>
            </w:r>
            <w:r w:rsidRPr="005F5EA6">
              <w:rPr>
                <w:b/>
                <w:spacing w:val="-5"/>
                <w:sz w:val="24"/>
              </w:rPr>
              <w:t>01,</w:t>
            </w:r>
          </w:p>
          <w:p w14:paraId="74169EB3" w14:textId="77777777" w:rsidR="005F5EA6" w:rsidRPr="005F5EA6" w:rsidRDefault="005F5EA6" w:rsidP="005F5EA6">
            <w:pPr>
              <w:spacing w:line="271" w:lineRule="exact"/>
              <w:ind w:left="107"/>
              <w:rPr>
                <w:b/>
                <w:sz w:val="24"/>
              </w:rPr>
            </w:pPr>
            <w:r w:rsidRPr="005F5EA6">
              <w:rPr>
                <w:b/>
                <w:sz w:val="24"/>
              </w:rPr>
              <w:t xml:space="preserve">ОК </w:t>
            </w:r>
            <w:r w:rsidRPr="005F5EA6">
              <w:rPr>
                <w:b/>
                <w:spacing w:val="-5"/>
                <w:sz w:val="24"/>
              </w:rPr>
              <w:t>04,</w:t>
            </w:r>
          </w:p>
          <w:p w14:paraId="22D33303" w14:textId="77777777" w:rsidR="005F5EA6" w:rsidRPr="005F5EA6" w:rsidRDefault="005F5EA6" w:rsidP="005F5EA6">
            <w:pPr>
              <w:spacing w:line="268" w:lineRule="exact"/>
              <w:ind w:left="107"/>
              <w:rPr>
                <w:b/>
                <w:sz w:val="24"/>
              </w:rPr>
            </w:pPr>
            <w:r w:rsidRPr="005F5EA6">
              <w:rPr>
                <w:b/>
                <w:sz w:val="24"/>
              </w:rPr>
              <w:t xml:space="preserve">ОК </w:t>
            </w:r>
            <w:r w:rsidRPr="005F5EA6">
              <w:rPr>
                <w:b/>
                <w:spacing w:val="-5"/>
                <w:sz w:val="24"/>
              </w:rPr>
              <w:t>05,</w:t>
            </w:r>
          </w:p>
          <w:p w14:paraId="1B58C8D8" w14:textId="77777777" w:rsidR="005F5EA6" w:rsidRPr="005F5EA6" w:rsidRDefault="005F5EA6" w:rsidP="005F5EA6">
            <w:pPr>
              <w:spacing w:line="268" w:lineRule="exact"/>
              <w:ind w:left="107"/>
              <w:rPr>
                <w:b/>
                <w:sz w:val="24"/>
              </w:rPr>
            </w:pPr>
            <w:r w:rsidRPr="005F5EA6">
              <w:rPr>
                <w:b/>
                <w:sz w:val="24"/>
              </w:rPr>
              <w:t xml:space="preserve">ОК </w:t>
            </w:r>
            <w:r w:rsidRPr="005F5EA6">
              <w:rPr>
                <w:b/>
                <w:spacing w:val="-5"/>
                <w:sz w:val="24"/>
              </w:rPr>
              <w:t>06,</w:t>
            </w:r>
          </w:p>
          <w:p w14:paraId="381DB646" w14:textId="77777777" w:rsidR="005F5EA6" w:rsidRPr="005F5EA6" w:rsidRDefault="005F5EA6" w:rsidP="005F5EA6">
            <w:pPr>
              <w:spacing w:line="272" w:lineRule="exact"/>
              <w:ind w:left="107"/>
              <w:rPr>
                <w:b/>
                <w:sz w:val="24"/>
              </w:rPr>
            </w:pPr>
            <w:r w:rsidRPr="005F5EA6">
              <w:rPr>
                <w:b/>
                <w:sz w:val="24"/>
              </w:rPr>
              <w:t xml:space="preserve">ПК </w:t>
            </w:r>
            <w:r w:rsidRPr="005F5EA6">
              <w:rPr>
                <w:b/>
                <w:spacing w:val="-5"/>
                <w:sz w:val="24"/>
              </w:rPr>
              <w:t>1.3</w:t>
            </w:r>
          </w:p>
        </w:tc>
      </w:tr>
      <w:tr w:rsidR="005F5EA6" w:rsidRPr="005F5EA6" w14:paraId="32DDACB2" w14:textId="77777777" w:rsidTr="005F5EA6">
        <w:trPr>
          <w:trHeight w:val="1920"/>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3186F13E" w14:textId="77777777" w:rsidR="005F5EA6" w:rsidRPr="005F5EA6" w:rsidRDefault="005F5EA6" w:rsidP="005F5EA6">
            <w:pPr>
              <w:rPr>
                <w:b/>
                <w:sz w:val="24"/>
              </w:rPr>
            </w:pPr>
          </w:p>
        </w:tc>
        <w:tc>
          <w:tcPr>
            <w:tcW w:w="8202" w:type="dxa"/>
            <w:tcBorders>
              <w:top w:val="single" w:sz="4" w:space="0" w:color="000000"/>
              <w:left w:val="single" w:sz="4" w:space="0" w:color="000000"/>
              <w:bottom w:val="single" w:sz="4" w:space="0" w:color="000000"/>
              <w:right w:val="single" w:sz="4" w:space="0" w:color="000000"/>
            </w:tcBorders>
            <w:hideMark/>
          </w:tcPr>
          <w:p w14:paraId="20E19365" w14:textId="77777777" w:rsidR="005F5EA6" w:rsidRPr="005F5EA6" w:rsidRDefault="005F5EA6" w:rsidP="005F5EA6">
            <w:pPr>
              <w:ind w:left="110"/>
              <w:rPr>
                <w:sz w:val="24"/>
              </w:rPr>
            </w:pPr>
            <w:r w:rsidRPr="005F5EA6">
              <w:rPr>
                <w:sz w:val="24"/>
              </w:rPr>
              <w:t>Общие</w:t>
            </w:r>
            <w:r w:rsidRPr="005F5EA6">
              <w:rPr>
                <w:spacing w:val="-7"/>
                <w:sz w:val="24"/>
              </w:rPr>
              <w:t xml:space="preserve"> </w:t>
            </w:r>
            <w:r w:rsidRPr="005F5EA6">
              <w:rPr>
                <w:sz w:val="24"/>
              </w:rPr>
              <w:t>сведения</w:t>
            </w:r>
            <w:r w:rsidRPr="005F5EA6">
              <w:rPr>
                <w:spacing w:val="-6"/>
                <w:sz w:val="24"/>
              </w:rPr>
              <w:t xml:space="preserve"> </w:t>
            </w:r>
            <w:r w:rsidRPr="005F5EA6">
              <w:rPr>
                <w:sz w:val="24"/>
              </w:rPr>
              <w:t>о</w:t>
            </w:r>
            <w:r w:rsidRPr="005F5EA6">
              <w:rPr>
                <w:spacing w:val="-6"/>
                <w:sz w:val="24"/>
              </w:rPr>
              <w:t xml:space="preserve"> </w:t>
            </w:r>
            <w:r w:rsidRPr="005F5EA6">
              <w:rPr>
                <w:sz w:val="24"/>
              </w:rPr>
              <w:t>червячных</w:t>
            </w:r>
            <w:r w:rsidRPr="005F5EA6">
              <w:rPr>
                <w:spacing w:val="-5"/>
                <w:sz w:val="24"/>
              </w:rPr>
              <w:t xml:space="preserve"> </w:t>
            </w:r>
            <w:r w:rsidRPr="005F5EA6">
              <w:rPr>
                <w:sz w:val="24"/>
              </w:rPr>
              <w:t>передачах,</w:t>
            </w:r>
            <w:r w:rsidRPr="005F5EA6">
              <w:rPr>
                <w:spacing w:val="-6"/>
                <w:sz w:val="24"/>
              </w:rPr>
              <w:t xml:space="preserve"> </w:t>
            </w:r>
            <w:r w:rsidRPr="005F5EA6">
              <w:rPr>
                <w:sz w:val="24"/>
              </w:rPr>
              <w:t>достоинства</w:t>
            </w:r>
            <w:r w:rsidRPr="005F5EA6">
              <w:rPr>
                <w:spacing w:val="-7"/>
                <w:sz w:val="24"/>
              </w:rPr>
              <w:t xml:space="preserve"> </w:t>
            </w:r>
            <w:r w:rsidRPr="005F5EA6">
              <w:rPr>
                <w:sz w:val="24"/>
              </w:rPr>
              <w:t>и</w:t>
            </w:r>
            <w:r w:rsidRPr="005F5EA6">
              <w:rPr>
                <w:spacing w:val="-6"/>
                <w:sz w:val="24"/>
              </w:rPr>
              <w:t xml:space="preserve"> </w:t>
            </w:r>
            <w:r w:rsidRPr="005F5EA6">
              <w:rPr>
                <w:sz w:val="24"/>
              </w:rPr>
              <w:t>недостатки,</w:t>
            </w:r>
            <w:r w:rsidRPr="005F5EA6">
              <w:rPr>
                <w:spacing w:val="-6"/>
                <w:sz w:val="24"/>
              </w:rPr>
              <w:t xml:space="preserve"> </w:t>
            </w:r>
            <w:r w:rsidRPr="005F5EA6">
              <w:rPr>
                <w:sz w:val="24"/>
              </w:rPr>
              <w:t>область применения, классификация передач. Нарезание червяков и червячных</w:t>
            </w:r>
          </w:p>
          <w:p w14:paraId="08E04231" w14:textId="77777777" w:rsidR="005F5EA6" w:rsidRPr="005F5EA6" w:rsidRDefault="005F5EA6" w:rsidP="005F5EA6">
            <w:pPr>
              <w:ind w:left="110"/>
              <w:rPr>
                <w:sz w:val="24"/>
              </w:rPr>
            </w:pPr>
            <w:r w:rsidRPr="005F5EA6">
              <w:rPr>
                <w:spacing w:val="-2"/>
                <w:sz w:val="24"/>
              </w:rPr>
              <w:t>колес.</w:t>
            </w:r>
          </w:p>
          <w:p w14:paraId="1E5803A1" w14:textId="77777777" w:rsidR="005F5EA6" w:rsidRPr="005F5EA6" w:rsidRDefault="005F5EA6" w:rsidP="005F5EA6">
            <w:pPr>
              <w:ind w:left="110"/>
              <w:rPr>
                <w:sz w:val="24"/>
              </w:rPr>
            </w:pPr>
            <w:r w:rsidRPr="005F5EA6">
              <w:rPr>
                <w:sz w:val="24"/>
              </w:rPr>
              <w:t>Основные</w:t>
            </w:r>
            <w:r w:rsidRPr="005F5EA6">
              <w:rPr>
                <w:spacing w:val="-8"/>
                <w:sz w:val="24"/>
              </w:rPr>
              <w:t xml:space="preserve"> </w:t>
            </w:r>
            <w:r w:rsidRPr="005F5EA6">
              <w:rPr>
                <w:sz w:val="24"/>
              </w:rPr>
              <w:t>геометрические</w:t>
            </w:r>
            <w:r w:rsidRPr="005F5EA6">
              <w:rPr>
                <w:spacing w:val="-7"/>
                <w:sz w:val="24"/>
              </w:rPr>
              <w:t xml:space="preserve"> </w:t>
            </w:r>
            <w:r w:rsidRPr="005F5EA6">
              <w:rPr>
                <w:sz w:val="24"/>
              </w:rPr>
              <w:t>соотношения</w:t>
            </w:r>
            <w:r w:rsidRPr="005F5EA6">
              <w:rPr>
                <w:spacing w:val="-7"/>
                <w:sz w:val="24"/>
              </w:rPr>
              <w:t xml:space="preserve"> </w:t>
            </w:r>
            <w:r w:rsidRPr="005F5EA6">
              <w:rPr>
                <w:sz w:val="24"/>
              </w:rPr>
              <w:t>червячной</w:t>
            </w:r>
            <w:r w:rsidRPr="005F5EA6">
              <w:rPr>
                <w:spacing w:val="-7"/>
                <w:sz w:val="24"/>
              </w:rPr>
              <w:t xml:space="preserve"> </w:t>
            </w:r>
            <w:r w:rsidRPr="005F5EA6">
              <w:rPr>
                <w:sz w:val="24"/>
              </w:rPr>
              <w:t>передачи.</w:t>
            </w:r>
            <w:r w:rsidRPr="005F5EA6">
              <w:rPr>
                <w:spacing w:val="-7"/>
                <w:sz w:val="24"/>
              </w:rPr>
              <w:t xml:space="preserve"> </w:t>
            </w:r>
            <w:r w:rsidRPr="005F5EA6">
              <w:rPr>
                <w:sz w:val="24"/>
              </w:rPr>
              <w:t>Силы</w:t>
            </w:r>
            <w:r w:rsidRPr="005F5EA6">
              <w:rPr>
                <w:spacing w:val="-7"/>
                <w:sz w:val="24"/>
              </w:rPr>
              <w:t xml:space="preserve"> </w:t>
            </w:r>
            <w:r w:rsidRPr="005F5EA6">
              <w:rPr>
                <w:sz w:val="24"/>
              </w:rPr>
              <w:t xml:space="preserve">в </w:t>
            </w:r>
            <w:r w:rsidRPr="005F5EA6">
              <w:rPr>
                <w:spacing w:val="-2"/>
                <w:sz w:val="24"/>
              </w:rPr>
              <w:t>зацеплении.</w:t>
            </w:r>
          </w:p>
          <w:p w14:paraId="31900950" w14:textId="77777777" w:rsidR="005F5EA6" w:rsidRPr="005F5EA6" w:rsidRDefault="005F5EA6" w:rsidP="005F5EA6">
            <w:pPr>
              <w:spacing w:line="268" w:lineRule="exact"/>
              <w:ind w:left="110" w:right="215"/>
              <w:rPr>
                <w:sz w:val="24"/>
                <w:lang w:val="en-US"/>
              </w:rPr>
            </w:pPr>
            <w:r w:rsidRPr="005F5EA6">
              <w:rPr>
                <w:sz w:val="24"/>
              </w:rPr>
              <w:t>Материалы</w:t>
            </w:r>
            <w:r w:rsidRPr="005F5EA6">
              <w:rPr>
                <w:spacing w:val="-6"/>
                <w:sz w:val="24"/>
              </w:rPr>
              <w:t xml:space="preserve"> </w:t>
            </w:r>
            <w:r w:rsidRPr="005F5EA6">
              <w:rPr>
                <w:sz w:val="24"/>
              </w:rPr>
              <w:t>червячной</w:t>
            </w:r>
            <w:r w:rsidRPr="005F5EA6">
              <w:rPr>
                <w:spacing w:val="-6"/>
                <w:sz w:val="24"/>
              </w:rPr>
              <w:t xml:space="preserve"> </w:t>
            </w:r>
            <w:r w:rsidRPr="005F5EA6">
              <w:rPr>
                <w:sz w:val="24"/>
              </w:rPr>
              <w:t>пары.</w:t>
            </w:r>
            <w:r w:rsidRPr="005F5EA6">
              <w:rPr>
                <w:spacing w:val="-6"/>
                <w:sz w:val="24"/>
              </w:rPr>
              <w:t xml:space="preserve"> </w:t>
            </w:r>
            <w:r w:rsidRPr="005F5EA6">
              <w:rPr>
                <w:sz w:val="24"/>
              </w:rPr>
              <w:t>Виды</w:t>
            </w:r>
            <w:r w:rsidRPr="005F5EA6">
              <w:rPr>
                <w:spacing w:val="-6"/>
                <w:sz w:val="24"/>
              </w:rPr>
              <w:t xml:space="preserve"> </w:t>
            </w:r>
            <w:r w:rsidRPr="005F5EA6">
              <w:rPr>
                <w:sz w:val="24"/>
              </w:rPr>
              <w:t>разрушения</w:t>
            </w:r>
            <w:r w:rsidRPr="005F5EA6">
              <w:rPr>
                <w:spacing w:val="-6"/>
                <w:sz w:val="24"/>
              </w:rPr>
              <w:t xml:space="preserve"> </w:t>
            </w:r>
            <w:r w:rsidRPr="005F5EA6">
              <w:rPr>
                <w:sz w:val="24"/>
              </w:rPr>
              <w:t>зубьев</w:t>
            </w:r>
            <w:r w:rsidRPr="005F5EA6">
              <w:rPr>
                <w:spacing w:val="-7"/>
                <w:sz w:val="24"/>
              </w:rPr>
              <w:t xml:space="preserve"> </w:t>
            </w:r>
            <w:r w:rsidRPr="005F5EA6">
              <w:rPr>
                <w:sz w:val="24"/>
              </w:rPr>
              <w:t>червячных</w:t>
            </w:r>
            <w:r w:rsidRPr="005F5EA6">
              <w:rPr>
                <w:spacing w:val="-6"/>
                <w:sz w:val="24"/>
              </w:rPr>
              <w:t xml:space="preserve"> </w:t>
            </w:r>
            <w:r w:rsidRPr="005F5EA6">
              <w:rPr>
                <w:sz w:val="24"/>
              </w:rPr>
              <w:t xml:space="preserve">колес. </w:t>
            </w:r>
            <w:proofErr w:type="spellStart"/>
            <w:r w:rsidRPr="005F5EA6">
              <w:rPr>
                <w:sz w:val="24"/>
                <w:lang w:val="en-US"/>
              </w:rPr>
              <w:t>Расчет</w:t>
            </w:r>
            <w:proofErr w:type="spellEnd"/>
            <w:r w:rsidRPr="005F5EA6">
              <w:rPr>
                <w:sz w:val="24"/>
                <w:lang w:val="en-US"/>
              </w:rPr>
              <w:t xml:space="preserve"> </w:t>
            </w:r>
            <w:proofErr w:type="spellStart"/>
            <w:r w:rsidRPr="005F5EA6">
              <w:rPr>
                <w:sz w:val="24"/>
                <w:lang w:val="en-US"/>
              </w:rPr>
              <w:t>на</w:t>
            </w:r>
            <w:proofErr w:type="spellEnd"/>
            <w:r w:rsidRPr="005F5EA6">
              <w:rPr>
                <w:sz w:val="24"/>
                <w:lang w:val="en-US"/>
              </w:rPr>
              <w:t xml:space="preserve"> </w:t>
            </w:r>
            <w:proofErr w:type="spellStart"/>
            <w:r w:rsidRPr="005F5EA6">
              <w:rPr>
                <w:sz w:val="24"/>
                <w:lang w:val="en-US"/>
              </w:rPr>
              <w:t>прочность</w:t>
            </w:r>
            <w:proofErr w:type="spellEnd"/>
            <w:r w:rsidRPr="005F5EA6">
              <w:rPr>
                <w:sz w:val="24"/>
                <w:lang w:val="en-US"/>
              </w:rPr>
              <w:t xml:space="preserve">, </w:t>
            </w:r>
            <w:proofErr w:type="spellStart"/>
            <w:r w:rsidRPr="005F5EA6">
              <w:rPr>
                <w:sz w:val="24"/>
                <w:lang w:val="en-US"/>
              </w:rPr>
              <w:t>тепловой</w:t>
            </w:r>
            <w:proofErr w:type="spellEnd"/>
            <w:r w:rsidRPr="005F5EA6">
              <w:rPr>
                <w:sz w:val="24"/>
                <w:lang w:val="en-US"/>
              </w:rPr>
              <w:t xml:space="preserve"> </w:t>
            </w:r>
            <w:proofErr w:type="spellStart"/>
            <w:r w:rsidRPr="005F5EA6">
              <w:rPr>
                <w:sz w:val="24"/>
                <w:lang w:val="en-US"/>
              </w:rPr>
              <w:t>расчет</w:t>
            </w:r>
            <w:proofErr w:type="spellEnd"/>
            <w:r w:rsidRPr="005F5EA6">
              <w:rPr>
                <w:sz w:val="24"/>
                <w:lang w:val="en-US"/>
              </w:rPr>
              <w:t xml:space="preserve"> </w:t>
            </w:r>
            <w:proofErr w:type="spellStart"/>
            <w:r w:rsidRPr="005F5EA6">
              <w:rPr>
                <w:sz w:val="24"/>
                <w:lang w:val="en-US"/>
              </w:rPr>
              <w:t>червячной</w:t>
            </w:r>
            <w:proofErr w:type="spellEnd"/>
            <w:r w:rsidRPr="005F5EA6">
              <w:rPr>
                <w:sz w:val="24"/>
                <w:lang w:val="en-US"/>
              </w:rPr>
              <w:t xml:space="preserve"> </w:t>
            </w:r>
            <w:proofErr w:type="spellStart"/>
            <w:r w:rsidRPr="005F5EA6">
              <w:rPr>
                <w:sz w:val="24"/>
                <w:lang w:val="en-US"/>
              </w:rPr>
              <w:t>передачи</w:t>
            </w:r>
            <w:proofErr w:type="spellEnd"/>
            <w:r w:rsidRPr="005F5EA6">
              <w:rPr>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7DC20306" w14:textId="77777777" w:rsidR="005F5EA6" w:rsidRPr="005F5EA6" w:rsidRDefault="005F5EA6" w:rsidP="005F5EA6">
            <w:pPr>
              <w:spacing w:line="268" w:lineRule="exact"/>
              <w:ind w:left="108" w:right="103"/>
              <w:jc w:val="center"/>
              <w:rPr>
                <w:sz w:val="24"/>
                <w:lang w:val="en-US"/>
              </w:rPr>
            </w:pPr>
            <w:r w:rsidRPr="005F5EA6">
              <w:rPr>
                <w:spacing w:val="-10"/>
                <w:sz w:val="24"/>
                <w:lang w:val="en-US"/>
              </w:rPr>
              <w:t>1</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16FAE987" w14:textId="77777777" w:rsidR="005F5EA6" w:rsidRPr="005F5EA6" w:rsidRDefault="005F5EA6" w:rsidP="005F5EA6">
            <w:pPr>
              <w:rPr>
                <w:b/>
                <w:sz w:val="24"/>
                <w:lang w:val="en-US"/>
              </w:rPr>
            </w:pPr>
          </w:p>
        </w:tc>
      </w:tr>
      <w:tr w:rsidR="005F5EA6" w:rsidRPr="005F5EA6" w14:paraId="2AB76D97" w14:textId="77777777" w:rsidTr="005F5EA6">
        <w:trPr>
          <w:trHeight w:val="275"/>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7D36FB88"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415C8C90" w14:textId="77777777" w:rsidR="005F5EA6" w:rsidRPr="005F5EA6" w:rsidRDefault="005F5EA6" w:rsidP="005F5EA6">
            <w:pPr>
              <w:spacing w:line="256" w:lineRule="exact"/>
              <w:ind w:left="110"/>
              <w:rPr>
                <w:b/>
                <w:sz w:val="24"/>
              </w:rPr>
            </w:pPr>
            <w:r w:rsidRPr="005F5EA6">
              <w:rPr>
                <w:b/>
                <w:sz w:val="24"/>
              </w:rPr>
              <w:t>В</w:t>
            </w:r>
            <w:r w:rsidRPr="005F5EA6">
              <w:rPr>
                <w:b/>
                <w:spacing w:val="-3"/>
                <w:sz w:val="24"/>
              </w:rPr>
              <w:t xml:space="preserve"> </w:t>
            </w:r>
            <w:r w:rsidRPr="005F5EA6">
              <w:rPr>
                <w:b/>
                <w:sz w:val="24"/>
              </w:rPr>
              <w:t>том</w:t>
            </w:r>
            <w:r w:rsidRPr="005F5EA6">
              <w:rPr>
                <w:b/>
                <w:spacing w:val="-4"/>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16894968" w14:textId="77777777" w:rsidR="005F5EA6" w:rsidRPr="005F5EA6" w:rsidRDefault="005F5EA6" w:rsidP="005F5EA6">
            <w:pPr>
              <w:spacing w:line="256" w:lineRule="exact"/>
              <w:ind w:left="108" w:right="103"/>
              <w:jc w:val="center"/>
              <w:rPr>
                <w:b/>
                <w:sz w:val="24"/>
                <w:lang w:val="en-US"/>
              </w:rPr>
            </w:pPr>
            <w:r w:rsidRPr="005F5EA6">
              <w:rPr>
                <w:b/>
                <w:spacing w:val="-10"/>
                <w:sz w:val="24"/>
                <w:lang w:val="en-US"/>
              </w:rPr>
              <w:t>1</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2BD1CD22" w14:textId="77777777" w:rsidR="005F5EA6" w:rsidRPr="005F5EA6" w:rsidRDefault="005F5EA6" w:rsidP="005F5EA6">
            <w:pPr>
              <w:rPr>
                <w:b/>
                <w:sz w:val="24"/>
                <w:lang w:val="en-US"/>
              </w:rPr>
            </w:pPr>
          </w:p>
        </w:tc>
      </w:tr>
      <w:tr w:rsidR="005F5EA6" w:rsidRPr="005F5EA6" w14:paraId="7F9A6326" w14:textId="77777777" w:rsidTr="005F5EA6">
        <w:trPr>
          <w:trHeight w:val="551"/>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59F40455"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01571FDA" w14:textId="77777777" w:rsidR="005F5EA6" w:rsidRPr="005F5EA6" w:rsidRDefault="005F5EA6" w:rsidP="005F5EA6">
            <w:pPr>
              <w:spacing w:line="268" w:lineRule="exact"/>
              <w:ind w:left="110"/>
              <w:rPr>
                <w:sz w:val="24"/>
              </w:rPr>
            </w:pPr>
            <w:r w:rsidRPr="005F5EA6">
              <w:rPr>
                <w:b/>
              </w:rPr>
              <w:t>Практическое</w:t>
            </w:r>
            <w:r w:rsidRPr="005F5EA6">
              <w:rPr>
                <w:b/>
                <w:spacing w:val="-9"/>
              </w:rPr>
              <w:t xml:space="preserve"> </w:t>
            </w:r>
            <w:r w:rsidRPr="005F5EA6">
              <w:rPr>
                <w:b/>
              </w:rPr>
              <w:t>занятие</w:t>
            </w:r>
            <w:r w:rsidRPr="005F5EA6">
              <w:rPr>
                <w:b/>
                <w:spacing w:val="-12"/>
              </w:rPr>
              <w:t xml:space="preserve"> </w:t>
            </w:r>
            <w:r w:rsidRPr="005F5EA6">
              <w:rPr>
                <w:b/>
              </w:rPr>
              <w:t>№17</w:t>
            </w:r>
            <w:r w:rsidRPr="005F5EA6">
              <w:rPr>
                <w:b/>
                <w:spacing w:val="-4"/>
              </w:rPr>
              <w:t xml:space="preserve"> </w:t>
            </w:r>
            <w:r w:rsidRPr="005F5EA6">
              <w:rPr>
                <w:sz w:val="24"/>
              </w:rPr>
              <w:t>Расчет</w:t>
            </w:r>
            <w:r w:rsidRPr="005F5EA6">
              <w:rPr>
                <w:spacing w:val="-5"/>
                <w:sz w:val="24"/>
              </w:rPr>
              <w:t xml:space="preserve"> </w:t>
            </w:r>
            <w:r w:rsidRPr="005F5EA6">
              <w:rPr>
                <w:sz w:val="24"/>
              </w:rPr>
              <w:t>параметров</w:t>
            </w:r>
            <w:r w:rsidRPr="005F5EA6">
              <w:rPr>
                <w:spacing w:val="-3"/>
                <w:sz w:val="24"/>
              </w:rPr>
              <w:t xml:space="preserve"> </w:t>
            </w:r>
            <w:r w:rsidRPr="005F5EA6">
              <w:rPr>
                <w:sz w:val="24"/>
              </w:rPr>
              <w:t>передачи</w:t>
            </w:r>
            <w:r w:rsidRPr="005F5EA6">
              <w:rPr>
                <w:spacing w:val="-4"/>
                <w:sz w:val="24"/>
              </w:rPr>
              <w:t xml:space="preserve"> </w:t>
            </w:r>
            <w:r w:rsidRPr="005F5EA6">
              <w:rPr>
                <w:sz w:val="24"/>
              </w:rPr>
              <w:t>и</w:t>
            </w:r>
            <w:r w:rsidRPr="005F5EA6">
              <w:rPr>
                <w:spacing w:val="-5"/>
                <w:sz w:val="24"/>
              </w:rPr>
              <w:t xml:space="preserve"> </w:t>
            </w:r>
            <w:r w:rsidRPr="005F5EA6">
              <w:rPr>
                <w:sz w:val="24"/>
              </w:rPr>
              <w:t>расчет</w:t>
            </w:r>
            <w:r w:rsidRPr="005F5EA6">
              <w:rPr>
                <w:spacing w:val="-4"/>
                <w:sz w:val="24"/>
              </w:rPr>
              <w:t xml:space="preserve"> </w:t>
            </w:r>
            <w:r w:rsidRPr="005F5EA6">
              <w:rPr>
                <w:spacing w:val="-5"/>
                <w:sz w:val="24"/>
              </w:rPr>
              <w:t>на</w:t>
            </w:r>
          </w:p>
          <w:p w14:paraId="066DA20D" w14:textId="77777777" w:rsidR="005F5EA6" w:rsidRPr="005F5EA6" w:rsidRDefault="005F5EA6" w:rsidP="005F5EA6">
            <w:pPr>
              <w:spacing w:line="264" w:lineRule="exact"/>
              <w:ind w:left="110"/>
              <w:rPr>
                <w:sz w:val="24"/>
                <w:lang w:val="en-US"/>
              </w:rPr>
            </w:pPr>
            <w:proofErr w:type="spellStart"/>
            <w:r w:rsidRPr="005F5EA6">
              <w:rPr>
                <w:spacing w:val="-2"/>
                <w:sz w:val="24"/>
                <w:lang w:val="en-US"/>
              </w:rPr>
              <w:t>прочность</w:t>
            </w:r>
            <w:proofErr w:type="spellEnd"/>
            <w:r w:rsidRPr="005F5EA6">
              <w:rPr>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36EE7483" w14:textId="77777777" w:rsidR="005F5EA6" w:rsidRPr="005F5EA6" w:rsidRDefault="005F5EA6" w:rsidP="005F5EA6">
            <w:pPr>
              <w:spacing w:line="268" w:lineRule="exact"/>
              <w:ind w:left="108" w:right="103"/>
              <w:jc w:val="center"/>
              <w:rPr>
                <w:sz w:val="24"/>
                <w:lang w:val="en-US"/>
              </w:rPr>
            </w:pPr>
            <w:r w:rsidRPr="005F5EA6">
              <w:rPr>
                <w:spacing w:val="-10"/>
                <w:sz w:val="24"/>
                <w:lang w:val="en-US"/>
              </w:rPr>
              <w:t>1</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74F895DE" w14:textId="77777777" w:rsidR="005F5EA6" w:rsidRPr="005F5EA6" w:rsidRDefault="005F5EA6" w:rsidP="005F5EA6">
            <w:pPr>
              <w:rPr>
                <w:b/>
                <w:sz w:val="24"/>
                <w:lang w:val="en-US"/>
              </w:rPr>
            </w:pPr>
          </w:p>
        </w:tc>
      </w:tr>
      <w:tr w:rsidR="005F5EA6" w:rsidRPr="005F5EA6" w14:paraId="51D016C4" w14:textId="77777777" w:rsidTr="005F5EA6">
        <w:trPr>
          <w:trHeight w:val="273"/>
        </w:trPr>
        <w:tc>
          <w:tcPr>
            <w:tcW w:w="2290" w:type="dxa"/>
            <w:tcBorders>
              <w:top w:val="single" w:sz="4" w:space="0" w:color="000000"/>
              <w:left w:val="single" w:sz="4" w:space="0" w:color="000000"/>
              <w:bottom w:val="single" w:sz="4" w:space="0" w:color="000000"/>
              <w:right w:val="single" w:sz="4" w:space="0" w:color="000000"/>
            </w:tcBorders>
          </w:tcPr>
          <w:p w14:paraId="60DAB299" w14:textId="77777777" w:rsidR="005F5EA6" w:rsidRPr="005F5EA6" w:rsidRDefault="005F5EA6" w:rsidP="005F5EA6">
            <w:pPr>
              <w:rPr>
                <w:sz w:val="20"/>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410272EB" w14:textId="77777777" w:rsidR="005F5EA6" w:rsidRPr="005F5EA6" w:rsidRDefault="005F5EA6" w:rsidP="005F5EA6">
            <w:pPr>
              <w:spacing w:line="254" w:lineRule="exact"/>
              <w:ind w:left="110"/>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15FF8B53" w14:textId="77777777" w:rsidR="005F5EA6" w:rsidRPr="005F5EA6" w:rsidRDefault="005F5EA6" w:rsidP="005F5EA6">
            <w:pPr>
              <w:spacing w:line="254" w:lineRule="exact"/>
              <w:ind w:left="108" w:right="103"/>
              <w:jc w:val="center"/>
              <w:rPr>
                <w:b/>
                <w:sz w:val="24"/>
                <w:lang w:val="en-US"/>
              </w:rPr>
            </w:pPr>
            <w:r w:rsidRPr="005F5EA6">
              <w:rPr>
                <w:b/>
                <w:spacing w:val="-10"/>
                <w:sz w:val="24"/>
                <w:lang w:val="en-US"/>
              </w:rPr>
              <w:t>1</w:t>
            </w:r>
          </w:p>
        </w:tc>
        <w:tc>
          <w:tcPr>
            <w:tcW w:w="2125" w:type="dxa"/>
            <w:tcBorders>
              <w:top w:val="single" w:sz="4" w:space="0" w:color="000000"/>
              <w:left w:val="single" w:sz="4" w:space="0" w:color="000000"/>
              <w:bottom w:val="single" w:sz="4" w:space="0" w:color="000000"/>
              <w:right w:val="single" w:sz="4" w:space="0" w:color="000000"/>
            </w:tcBorders>
            <w:hideMark/>
          </w:tcPr>
          <w:p w14:paraId="07909C7D" w14:textId="77777777" w:rsidR="005F5EA6" w:rsidRPr="005F5EA6" w:rsidRDefault="005F5EA6" w:rsidP="005F5EA6">
            <w:pPr>
              <w:spacing w:line="254" w:lineRule="exact"/>
              <w:ind w:left="107"/>
              <w:rPr>
                <w:b/>
                <w:sz w:val="24"/>
                <w:lang w:val="en-US"/>
              </w:rPr>
            </w:pPr>
            <w:r w:rsidRPr="005F5EA6">
              <w:rPr>
                <w:b/>
                <w:sz w:val="24"/>
                <w:lang w:val="en-US"/>
              </w:rPr>
              <w:t xml:space="preserve">ОК </w:t>
            </w:r>
            <w:r w:rsidRPr="005F5EA6">
              <w:rPr>
                <w:b/>
                <w:spacing w:val="-5"/>
                <w:sz w:val="24"/>
                <w:lang w:val="en-US"/>
              </w:rPr>
              <w:t>01,</w:t>
            </w:r>
          </w:p>
        </w:tc>
      </w:tr>
    </w:tbl>
    <w:p w14:paraId="37062F40" w14:textId="77777777" w:rsidR="005F5EA6" w:rsidRPr="005F5EA6" w:rsidRDefault="005F5EA6" w:rsidP="005F5EA6">
      <w:pPr>
        <w:widowControl/>
        <w:autoSpaceDE/>
        <w:autoSpaceDN/>
        <w:rPr>
          <w:sz w:val="24"/>
        </w:rPr>
        <w:sectPr w:rsidR="005F5EA6" w:rsidRPr="005F5EA6" w:rsidSect="005F5EA6">
          <w:pgSz w:w="16840" w:h="11910" w:orient="landscape"/>
          <w:pgMar w:top="1220" w:right="1140" w:bottom="1200" w:left="880" w:header="0" w:footer="1003" w:gutter="0"/>
          <w:cols w:space="720"/>
        </w:sectPr>
      </w:pPr>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8202"/>
        <w:gridCol w:w="1986"/>
        <w:gridCol w:w="2125"/>
      </w:tblGrid>
      <w:tr w:rsidR="005F5EA6" w:rsidRPr="005F5EA6" w14:paraId="492B3018" w14:textId="77777777" w:rsidTr="005F5EA6">
        <w:trPr>
          <w:trHeight w:val="1931"/>
        </w:trPr>
        <w:tc>
          <w:tcPr>
            <w:tcW w:w="2290" w:type="dxa"/>
            <w:vMerge w:val="restart"/>
            <w:tcBorders>
              <w:top w:val="single" w:sz="4" w:space="0" w:color="000000"/>
              <w:left w:val="single" w:sz="4" w:space="0" w:color="000000"/>
              <w:bottom w:val="single" w:sz="4" w:space="0" w:color="000000"/>
              <w:right w:val="single" w:sz="4" w:space="0" w:color="000000"/>
            </w:tcBorders>
            <w:hideMark/>
          </w:tcPr>
          <w:p w14:paraId="034F801F" w14:textId="77777777" w:rsidR="005F5EA6" w:rsidRPr="005F5EA6" w:rsidRDefault="005F5EA6" w:rsidP="005F5EA6">
            <w:pPr>
              <w:spacing w:line="273" w:lineRule="exact"/>
              <w:ind w:left="107"/>
              <w:rPr>
                <w:b/>
                <w:sz w:val="24"/>
              </w:rPr>
            </w:pPr>
            <w:r w:rsidRPr="005F5EA6">
              <w:rPr>
                <w:b/>
                <w:sz w:val="24"/>
              </w:rPr>
              <w:lastRenderedPageBreak/>
              <w:t>Тема</w:t>
            </w:r>
            <w:r w:rsidRPr="005F5EA6">
              <w:rPr>
                <w:b/>
                <w:spacing w:val="-1"/>
                <w:sz w:val="24"/>
              </w:rPr>
              <w:t xml:space="preserve"> </w:t>
            </w:r>
            <w:r w:rsidRPr="005F5EA6">
              <w:rPr>
                <w:b/>
                <w:spacing w:val="-4"/>
                <w:sz w:val="24"/>
              </w:rPr>
              <w:t>3.5.</w:t>
            </w:r>
          </w:p>
          <w:p w14:paraId="1BF2DEE2" w14:textId="77777777" w:rsidR="005F5EA6" w:rsidRPr="005F5EA6" w:rsidRDefault="005F5EA6" w:rsidP="005F5EA6">
            <w:pPr>
              <w:ind w:left="107"/>
              <w:rPr>
                <w:b/>
                <w:sz w:val="24"/>
              </w:rPr>
            </w:pPr>
            <w:r w:rsidRPr="005F5EA6">
              <w:rPr>
                <w:b/>
                <w:spacing w:val="-2"/>
                <w:sz w:val="24"/>
              </w:rPr>
              <w:t>Ременные</w:t>
            </w:r>
          </w:p>
          <w:p w14:paraId="4F5D51BB" w14:textId="77777777" w:rsidR="005F5EA6" w:rsidRPr="005F5EA6" w:rsidRDefault="005F5EA6" w:rsidP="005F5EA6">
            <w:pPr>
              <w:ind w:left="107" w:right="184"/>
              <w:rPr>
                <w:b/>
                <w:sz w:val="24"/>
              </w:rPr>
            </w:pPr>
            <w:r w:rsidRPr="005F5EA6">
              <w:rPr>
                <w:b/>
                <w:sz w:val="24"/>
              </w:rPr>
              <w:t>передачи.</w:t>
            </w:r>
            <w:r w:rsidRPr="005F5EA6">
              <w:rPr>
                <w:b/>
                <w:spacing w:val="-15"/>
                <w:sz w:val="24"/>
              </w:rPr>
              <w:t xml:space="preserve"> </w:t>
            </w:r>
            <w:r w:rsidRPr="005F5EA6">
              <w:rPr>
                <w:b/>
                <w:sz w:val="24"/>
              </w:rPr>
              <w:t xml:space="preserve">Цепные </w:t>
            </w:r>
            <w:r w:rsidRPr="005F5EA6">
              <w:rPr>
                <w:b/>
                <w:spacing w:val="-2"/>
                <w:sz w:val="24"/>
              </w:rPr>
              <w:t>передачи</w:t>
            </w:r>
          </w:p>
        </w:tc>
        <w:tc>
          <w:tcPr>
            <w:tcW w:w="8202" w:type="dxa"/>
            <w:tcBorders>
              <w:top w:val="single" w:sz="4" w:space="0" w:color="000000"/>
              <w:left w:val="single" w:sz="4" w:space="0" w:color="000000"/>
              <w:bottom w:val="single" w:sz="4" w:space="0" w:color="000000"/>
              <w:right w:val="single" w:sz="4" w:space="0" w:color="000000"/>
            </w:tcBorders>
            <w:hideMark/>
          </w:tcPr>
          <w:p w14:paraId="4A15444E" w14:textId="77777777" w:rsidR="005F5EA6" w:rsidRPr="005F5EA6" w:rsidRDefault="005F5EA6" w:rsidP="005F5EA6">
            <w:pPr>
              <w:ind w:left="110"/>
              <w:rPr>
                <w:sz w:val="24"/>
              </w:rPr>
            </w:pPr>
            <w:r w:rsidRPr="005F5EA6">
              <w:rPr>
                <w:sz w:val="24"/>
              </w:rPr>
              <w:t>Общие</w:t>
            </w:r>
            <w:r w:rsidRPr="005F5EA6">
              <w:rPr>
                <w:spacing w:val="-8"/>
                <w:sz w:val="24"/>
              </w:rPr>
              <w:t xml:space="preserve"> </w:t>
            </w:r>
            <w:r w:rsidRPr="005F5EA6">
              <w:rPr>
                <w:sz w:val="24"/>
              </w:rPr>
              <w:t>сведения</w:t>
            </w:r>
            <w:r w:rsidRPr="005F5EA6">
              <w:rPr>
                <w:spacing w:val="-7"/>
                <w:sz w:val="24"/>
              </w:rPr>
              <w:t xml:space="preserve"> </w:t>
            </w:r>
            <w:r w:rsidRPr="005F5EA6">
              <w:rPr>
                <w:sz w:val="24"/>
              </w:rPr>
              <w:t>о</w:t>
            </w:r>
            <w:r w:rsidRPr="005F5EA6">
              <w:rPr>
                <w:spacing w:val="-7"/>
                <w:sz w:val="24"/>
              </w:rPr>
              <w:t xml:space="preserve"> </w:t>
            </w:r>
            <w:r w:rsidRPr="005F5EA6">
              <w:rPr>
                <w:sz w:val="24"/>
              </w:rPr>
              <w:t>ременных</w:t>
            </w:r>
            <w:r w:rsidRPr="005F5EA6">
              <w:rPr>
                <w:spacing w:val="-5"/>
                <w:sz w:val="24"/>
              </w:rPr>
              <w:t xml:space="preserve"> </w:t>
            </w:r>
            <w:r w:rsidRPr="005F5EA6">
              <w:rPr>
                <w:sz w:val="24"/>
              </w:rPr>
              <w:t>передачах,</w:t>
            </w:r>
            <w:r w:rsidRPr="005F5EA6">
              <w:rPr>
                <w:spacing w:val="-7"/>
                <w:sz w:val="24"/>
              </w:rPr>
              <w:t xml:space="preserve"> </w:t>
            </w:r>
            <w:r w:rsidRPr="005F5EA6">
              <w:rPr>
                <w:sz w:val="24"/>
              </w:rPr>
              <w:t>основные</w:t>
            </w:r>
            <w:r w:rsidRPr="005F5EA6">
              <w:rPr>
                <w:spacing w:val="-9"/>
                <w:sz w:val="24"/>
              </w:rPr>
              <w:t xml:space="preserve"> </w:t>
            </w:r>
            <w:r w:rsidRPr="005F5EA6">
              <w:rPr>
                <w:sz w:val="24"/>
              </w:rPr>
              <w:t xml:space="preserve">геометрические </w:t>
            </w:r>
            <w:r w:rsidRPr="005F5EA6">
              <w:rPr>
                <w:spacing w:val="-2"/>
                <w:sz w:val="24"/>
              </w:rPr>
              <w:t>соотношения,</w:t>
            </w:r>
          </w:p>
          <w:p w14:paraId="2CEA4838" w14:textId="77777777" w:rsidR="005F5EA6" w:rsidRPr="005F5EA6" w:rsidRDefault="005F5EA6" w:rsidP="005F5EA6">
            <w:pPr>
              <w:ind w:left="110"/>
              <w:rPr>
                <w:sz w:val="24"/>
              </w:rPr>
            </w:pPr>
            <w:r w:rsidRPr="005F5EA6">
              <w:rPr>
                <w:sz w:val="24"/>
              </w:rPr>
              <w:t>Силы</w:t>
            </w:r>
            <w:r w:rsidRPr="005F5EA6">
              <w:rPr>
                <w:spacing w:val="-4"/>
                <w:sz w:val="24"/>
              </w:rPr>
              <w:t xml:space="preserve"> </w:t>
            </w:r>
            <w:r w:rsidRPr="005F5EA6">
              <w:rPr>
                <w:sz w:val="24"/>
              </w:rPr>
              <w:t>и</w:t>
            </w:r>
            <w:r w:rsidRPr="005F5EA6">
              <w:rPr>
                <w:spacing w:val="-4"/>
                <w:sz w:val="24"/>
              </w:rPr>
              <w:t xml:space="preserve"> </w:t>
            </w:r>
            <w:r w:rsidRPr="005F5EA6">
              <w:rPr>
                <w:sz w:val="24"/>
              </w:rPr>
              <w:t>напряжения</w:t>
            </w:r>
            <w:r w:rsidRPr="005F5EA6">
              <w:rPr>
                <w:spacing w:val="-1"/>
                <w:sz w:val="24"/>
              </w:rPr>
              <w:t xml:space="preserve"> </w:t>
            </w:r>
            <w:r w:rsidRPr="005F5EA6">
              <w:rPr>
                <w:sz w:val="24"/>
              </w:rPr>
              <w:t>в</w:t>
            </w:r>
            <w:r w:rsidRPr="005F5EA6">
              <w:rPr>
                <w:spacing w:val="-3"/>
                <w:sz w:val="24"/>
              </w:rPr>
              <w:t xml:space="preserve"> </w:t>
            </w:r>
            <w:r w:rsidRPr="005F5EA6">
              <w:rPr>
                <w:sz w:val="24"/>
              </w:rPr>
              <w:t>ветвях</w:t>
            </w:r>
            <w:r w:rsidRPr="005F5EA6">
              <w:rPr>
                <w:spacing w:val="1"/>
                <w:sz w:val="24"/>
              </w:rPr>
              <w:t xml:space="preserve"> </w:t>
            </w:r>
            <w:r w:rsidRPr="005F5EA6">
              <w:rPr>
                <w:spacing w:val="-2"/>
                <w:sz w:val="24"/>
              </w:rPr>
              <w:t>ремня.</w:t>
            </w:r>
          </w:p>
          <w:p w14:paraId="32E144B1" w14:textId="77777777" w:rsidR="005F5EA6" w:rsidRPr="005F5EA6" w:rsidRDefault="005F5EA6" w:rsidP="005F5EA6">
            <w:pPr>
              <w:ind w:left="110"/>
              <w:rPr>
                <w:sz w:val="24"/>
              </w:rPr>
            </w:pPr>
            <w:r w:rsidRPr="005F5EA6">
              <w:rPr>
                <w:sz w:val="24"/>
              </w:rPr>
              <w:t>Типы</w:t>
            </w:r>
            <w:r w:rsidRPr="005F5EA6">
              <w:rPr>
                <w:spacing w:val="-2"/>
                <w:sz w:val="24"/>
              </w:rPr>
              <w:t xml:space="preserve"> </w:t>
            </w:r>
            <w:r w:rsidRPr="005F5EA6">
              <w:rPr>
                <w:sz w:val="24"/>
              </w:rPr>
              <w:t>ремней,</w:t>
            </w:r>
            <w:r w:rsidRPr="005F5EA6">
              <w:rPr>
                <w:spacing w:val="-2"/>
                <w:sz w:val="24"/>
              </w:rPr>
              <w:t xml:space="preserve"> </w:t>
            </w:r>
            <w:r w:rsidRPr="005F5EA6">
              <w:rPr>
                <w:sz w:val="24"/>
              </w:rPr>
              <w:t>шкивы</w:t>
            </w:r>
            <w:r w:rsidRPr="005F5EA6">
              <w:rPr>
                <w:spacing w:val="-5"/>
                <w:sz w:val="24"/>
              </w:rPr>
              <w:t xml:space="preserve"> </w:t>
            </w:r>
            <w:r w:rsidRPr="005F5EA6">
              <w:rPr>
                <w:sz w:val="24"/>
              </w:rPr>
              <w:t>и</w:t>
            </w:r>
            <w:r w:rsidRPr="005F5EA6">
              <w:rPr>
                <w:spacing w:val="-4"/>
                <w:sz w:val="24"/>
              </w:rPr>
              <w:t xml:space="preserve"> </w:t>
            </w:r>
            <w:r w:rsidRPr="005F5EA6">
              <w:rPr>
                <w:sz w:val="24"/>
              </w:rPr>
              <w:t>натяжные</w:t>
            </w:r>
            <w:r w:rsidRPr="005F5EA6">
              <w:rPr>
                <w:spacing w:val="-1"/>
                <w:sz w:val="24"/>
              </w:rPr>
              <w:t xml:space="preserve"> </w:t>
            </w:r>
            <w:r w:rsidRPr="005F5EA6">
              <w:rPr>
                <w:spacing w:val="-2"/>
                <w:sz w:val="24"/>
              </w:rPr>
              <w:t>устройства.</w:t>
            </w:r>
          </w:p>
          <w:p w14:paraId="0715048F" w14:textId="77777777" w:rsidR="005F5EA6" w:rsidRPr="005F5EA6" w:rsidRDefault="005F5EA6" w:rsidP="005F5EA6">
            <w:pPr>
              <w:ind w:left="110"/>
              <w:rPr>
                <w:sz w:val="24"/>
              </w:rPr>
            </w:pPr>
            <w:r w:rsidRPr="005F5EA6">
              <w:rPr>
                <w:sz w:val="24"/>
              </w:rPr>
              <w:t>Общие</w:t>
            </w:r>
            <w:r w:rsidRPr="005F5EA6">
              <w:rPr>
                <w:spacing w:val="-6"/>
                <w:sz w:val="24"/>
              </w:rPr>
              <w:t xml:space="preserve"> </w:t>
            </w:r>
            <w:r w:rsidRPr="005F5EA6">
              <w:rPr>
                <w:sz w:val="24"/>
              </w:rPr>
              <w:t>сведения</w:t>
            </w:r>
            <w:r w:rsidRPr="005F5EA6">
              <w:rPr>
                <w:spacing w:val="-5"/>
                <w:sz w:val="24"/>
              </w:rPr>
              <w:t xml:space="preserve"> </w:t>
            </w:r>
            <w:r w:rsidRPr="005F5EA6">
              <w:rPr>
                <w:sz w:val="24"/>
              </w:rPr>
              <w:t>о</w:t>
            </w:r>
            <w:r w:rsidRPr="005F5EA6">
              <w:rPr>
                <w:spacing w:val="-5"/>
                <w:sz w:val="24"/>
              </w:rPr>
              <w:t xml:space="preserve"> </w:t>
            </w:r>
            <w:r w:rsidRPr="005F5EA6">
              <w:rPr>
                <w:sz w:val="24"/>
              </w:rPr>
              <w:t>цепных</w:t>
            </w:r>
            <w:r w:rsidRPr="005F5EA6">
              <w:rPr>
                <w:spacing w:val="-4"/>
                <w:sz w:val="24"/>
              </w:rPr>
              <w:t xml:space="preserve"> </w:t>
            </w:r>
            <w:r w:rsidRPr="005F5EA6">
              <w:rPr>
                <w:sz w:val="24"/>
              </w:rPr>
              <w:t>передачах,</w:t>
            </w:r>
            <w:r w:rsidRPr="005F5EA6">
              <w:rPr>
                <w:spacing w:val="-5"/>
                <w:sz w:val="24"/>
              </w:rPr>
              <w:t xml:space="preserve"> </w:t>
            </w:r>
            <w:r w:rsidRPr="005F5EA6">
              <w:rPr>
                <w:sz w:val="24"/>
              </w:rPr>
              <w:t>приводные</w:t>
            </w:r>
            <w:r w:rsidRPr="005F5EA6">
              <w:rPr>
                <w:spacing w:val="-7"/>
                <w:sz w:val="24"/>
              </w:rPr>
              <w:t xml:space="preserve"> </w:t>
            </w:r>
            <w:r w:rsidRPr="005F5EA6">
              <w:rPr>
                <w:sz w:val="24"/>
              </w:rPr>
              <w:t>цепи,</w:t>
            </w:r>
            <w:r w:rsidRPr="005F5EA6">
              <w:rPr>
                <w:spacing w:val="-5"/>
                <w:sz w:val="24"/>
              </w:rPr>
              <w:t xml:space="preserve"> </w:t>
            </w:r>
            <w:r w:rsidRPr="005F5EA6">
              <w:rPr>
                <w:sz w:val="24"/>
              </w:rPr>
              <w:t>звездочки,</w:t>
            </w:r>
            <w:r w:rsidRPr="005F5EA6">
              <w:rPr>
                <w:spacing w:val="-5"/>
                <w:sz w:val="24"/>
              </w:rPr>
              <w:t xml:space="preserve"> </w:t>
            </w:r>
            <w:r w:rsidRPr="005F5EA6">
              <w:rPr>
                <w:sz w:val="24"/>
              </w:rPr>
              <w:t xml:space="preserve">натяжные </w:t>
            </w:r>
            <w:r w:rsidRPr="005F5EA6">
              <w:rPr>
                <w:spacing w:val="-2"/>
                <w:sz w:val="24"/>
              </w:rPr>
              <w:t>устройства.</w:t>
            </w:r>
          </w:p>
          <w:p w14:paraId="4C5C95A6" w14:textId="77777777" w:rsidR="005F5EA6" w:rsidRPr="005F5EA6" w:rsidRDefault="005F5EA6" w:rsidP="005F5EA6">
            <w:pPr>
              <w:spacing w:line="264" w:lineRule="exact"/>
              <w:ind w:left="110"/>
              <w:rPr>
                <w:sz w:val="24"/>
              </w:rPr>
            </w:pPr>
            <w:r w:rsidRPr="005F5EA6">
              <w:rPr>
                <w:sz w:val="24"/>
              </w:rPr>
              <w:t>Основные</w:t>
            </w:r>
            <w:r w:rsidRPr="005F5EA6">
              <w:rPr>
                <w:spacing w:val="-8"/>
                <w:sz w:val="24"/>
              </w:rPr>
              <w:t xml:space="preserve"> </w:t>
            </w:r>
            <w:r w:rsidRPr="005F5EA6">
              <w:rPr>
                <w:sz w:val="24"/>
              </w:rPr>
              <w:t>геометрические</w:t>
            </w:r>
            <w:r w:rsidRPr="005F5EA6">
              <w:rPr>
                <w:spacing w:val="-5"/>
                <w:sz w:val="24"/>
              </w:rPr>
              <w:t xml:space="preserve"> </w:t>
            </w:r>
            <w:r w:rsidRPr="005F5EA6">
              <w:rPr>
                <w:sz w:val="24"/>
              </w:rPr>
              <w:t>соотношения,</w:t>
            </w:r>
            <w:r w:rsidRPr="005F5EA6">
              <w:rPr>
                <w:spacing w:val="-5"/>
                <w:sz w:val="24"/>
              </w:rPr>
              <w:t xml:space="preserve"> </w:t>
            </w:r>
            <w:r w:rsidRPr="005F5EA6">
              <w:rPr>
                <w:sz w:val="24"/>
              </w:rPr>
              <w:t>особенности</w:t>
            </w:r>
            <w:r w:rsidRPr="005F5EA6">
              <w:rPr>
                <w:spacing w:val="-3"/>
                <w:sz w:val="24"/>
              </w:rPr>
              <w:t xml:space="preserve"> </w:t>
            </w:r>
            <w:r w:rsidRPr="005F5EA6">
              <w:rPr>
                <w:spacing w:val="-2"/>
                <w:sz w:val="24"/>
              </w:rPr>
              <w:t>расчета</w:t>
            </w:r>
          </w:p>
        </w:tc>
        <w:tc>
          <w:tcPr>
            <w:tcW w:w="1986" w:type="dxa"/>
            <w:tcBorders>
              <w:top w:val="single" w:sz="4" w:space="0" w:color="000000"/>
              <w:left w:val="single" w:sz="4" w:space="0" w:color="000000"/>
              <w:bottom w:val="single" w:sz="4" w:space="0" w:color="000000"/>
              <w:right w:val="single" w:sz="4" w:space="0" w:color="000000"/>
            </w:tcBorders>
            <w:hideMark/>
          </w:tcPr>
          <w:p w14:paraId="16E5E7E2" w14:textId="77777777" w:rsidR="005F5EA6" w:rsidRPr="005F5EA6" w:rsidRDefault="005F5EA6" w:rsidP="005F5EA6">
            <w:pPr>
              <w:spacing w:line="268" w:lineRule="exact"/>
              <w:ind w:left="103" w:right="103"/>
              <w:jc w:val="center"/>
              <w:rPr>
                <w:sz w:val="24"/>
                <w:lang w:val="en-US"/>
              </w:rPr>
            </w:pPr>
            <w:r w:rsidRPr="005F5EA6">
              <w:rPr>
                <w:spacing w:val="-10"/>
                <w:sz w:val="24"/>
                <w:lang w:val="en-US"/>
              </w:rPr>
              <w:t>1</w:t>
            </w:r>
          </w:p>
        </w:tc>
        <w:tc>
          <w:tcPr>
            <w:tcW w:w="2125" w:type="dxa"/>
            <w:vMerge w:val="restart"/>
            <w:tcBorders>
              <w:top w:val="single" w:sz="4" w:space="0" w:color="000000"/>
              <w:left w:val="single" w:sz="4" w:space="0" w:color="000000"/>
              <w:bottom w:val="single" w:sz="4" w:space="0" w:color="000000"/>
              <w:right w:val="single" w:sz="4" w:space="0" w:color="000000"/>
            </w:tcBorders>
            <w:hideMark/>
          </w:tcPr>
          <w:p w14:paraId="0CFD9622" w14:textId="77777777" w:rsidR="005F5EA6" w:rsidRPr="005F5EA6" w:rsidRDefault="005F5EA6" w:rsidP="005F5EA6">
            <w:pPr>
              <w:spacing w:line="267" w:lineRule="exact"/>
              <w:ind w:left="107"/>
              <w:rPr>
                <w:b/>
                <w:sz w:val="24"/>
                <w:lang w:val="en-US"/>
              </w:rPr>
            </w:pPr>
            <w:r w:rsidRPr="005F5EA6">
              <w:rPr>
                <w:b/>
                <w:sz w:val="24"/>
                <w:lang w:val="en-US"/>
              </w:rPr>
              <w:t xml:space="preserve">ОК </w:t>
            </w:r>
            <w:r w:rsidRPr="005F5EA6">
              <w:rPr>
                <w:b/>
                <w:spacing w:val="-5"/>
                <w:sz w:val="24"/>
                <w:lang w:val="en-US"/>
              </w:rPr>
              <w:t>04,</w:t>
            </w:r>
          </w:p>
          <w:p w14:paraId="77753F56" w14:textId="77777777" w:rsidR="005F5EA6" w:rsidRPr="005F5EA6" w:rsidRDefault="005F5EA6" w:rsidP="005F5EA6">
            <w:pPr>
              <w:spacing w:line="269" w:lineRule="exact"/>
              <w:ind w:left="107"/>
              <w:rPr>
                <w:b/>
                <w:sz w:val="24"/>
                <w:lang w:val="en-US"/>
              </w:rPr>
            </w:pPr>
            <w:r w:rsidRPr="005F5EA6">
              <w:rPr>
                <w:b/>
                <w:sz w:val="24"/>
                <w:lang w:val="en-US"/>
              </w:rPr>
              <w:t xml:space="preserve">ОК </w:t>
            </w:r>
            <w:r w:rsidRPr="005F5EA6">
              <w:rPr>
                <w:b/>
                <w:spacing w:val="-5"/>
                <w:sz w:val="24"/>
                <w:lang w:val="en-US"/>
              </w:rPr>
              <w:t>05,</w:t>
            </w:r>
          </w:p>
          <w:p w14:paraId="680BADCA" w14:textId="77777777" w:rsidR="005F5EA6" w:rsidRPr="005F5EA6" w:rsidRDefault="005F5EA6" w:rsidP="005F5EA6">
            <w:pPr>
              <w:spacing w:line="269" w:lineRule="exact"/>
              <w:ind w:left="107"/>
              <w:rPr>
                <w:b/>
                <w:sz w:val="24"/>
                <w:lang w:val="en-US"/>
              </w:rPr>
            </w:pPr>
            <w:r w:rsidRPr="005F5EA6">
              <w:rPr>
                <w:b/>
                <w:sz w:val="24"/>
                <w:lang w:val="en-US"/>
              </w:rPr>
              <w:t xml:space="preserve">ОК </w:t>
            </w:r>
            <w:r w:rsidRPr="005F5EA6">
              <w:rPr>
                <w:b/>
                <w:spacing w:val="-5"/>
                <w:sz w:val="24"/>
                <w:lang w:val="en-US"/>
              </w:rPr>
              <w:t>06,</w:t>
            </w:r>
          </w:p>
          <w:p w14:paraId="23171FC9" w14:textId="77777777" w:rsidR="005F5EA6" w:rsidRPr="005F5EA6" w:rsidRDefault="005F5EA6" w:rsidP="005F5EA6">
            <w:pPr>
              <w:spacing w:line="272" w:lineRule="exact"/>
              <w:ind w:left="107"/>
              <w:rPr>
                <w:b/>
                <w:sz w:val="24"/>
                <w:lang w:val="en-US"/>
              </w:rPr>
            </w:pPr>
            <w:r w:rsidRPr="005F5EA6">
              <w:rPr>
                <w:b/>
                <w:sz w:val="24"/>
                <w:lang w:val="en-US"/>
              </w:rPr>
              <w:t xml:space="preserve">ПК </w:t>
            </w:r>
            <w:r w:rsidRPr="005F5EA6">
              <w:rPr>
                <w:b/>
                <w:spacing w:val="-5"/>
                <w:sz w:val="24"/>
                <w:lang w:val="en-US"/>
              </w:rPr>
              <w:t>1.3</w:t>
            </w:r>
          </w:p>
        </w:tc>
      </w:tr>
      <w:tr w:rsidR="005F5EA6" w:rsidRPr="005F5EA6" w14:paraId="7F28E75D" w14:textId="77777777" w:rsidTr="005F5EA6">
        <w:trPr>
          <w:trHeight w:val="321"/>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18E0ECE7"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07ED07C7" w14:textId="77777777" w:rsidR="005F5EA6" w:rsidRPr="005F5EA6" w:rsidRDefault="005F5EA6" w:rsidP="005F5EA6">
            <w:pPr>
              <w:spacing w:line="265" w:lineRule="exact"/>
              <w:ind w:left="110"/>
              <w:rPr>
                <w:b/>
                <w:sz w:val="24"/>
              </w:rPr>
            </w:pPr>
            <w:r w:rsidRPr="005F5EA6">
              <w:rPr>
                <w:b/>
                <w:sz w:val="24"/>
              </w:rPr>
              <w:t>В</w:t>
            </w:r>
            <w:r w:rsidRPr="005F5EA6">
              <w:rPr>
                <w:b/>
                <w:spacing w:val="-3"/>
                <w:sz w:val="24"/>
              </w:rPr>
              <w:t xml:space="preserve"> </w:t>
            </w:r>
            <w:r w:rsidRPr="005F5EA6">
              <w:rPr>
                <w:b/>
                <w:sz w:val="24"/>
              </w:rPr>
              <w:t>том</w:t>
            </w:r>
            <w:r w:rsidRPr="005F5EA6">
              <w:rPr>
                <w:b/>
                <w:spacing w:val="-4"/>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2B501710" w14:textId="77777777" w:rsidR="005F5EA6" w:rsidRPr="005F5EA6" w:rsidRDefault="005F5EA6" w:rsidP="005F5EA6">
            <w:pPr>
              <w:spacing w:line="265" w:lineRule="exact"/>
              <w:ind w:left="108" w:right="103"/>
              <w:jc w:val="center"/>
              <w:rPr>
                <w:b/>
                <w:sz w:val="24"/>
                <w:lang w:val="en-US"/>
              </w:rPr>
            </w:pPr>
            <w:r w:rsidRPr="005F5EA6">
              <w:rPr>
                <w:b/>
                <w:spacing w:val="-10"/>
                <w:sz w:val="24"/>
                <w:lang w:val="en-US"/>
              </w:rPr>
              <w:t>1</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3A919C60" w14:textId="77777777" w:rsidR="005F5EA6" w:rsidRPr="005F5EA6" w:rsidRDefault="005F5EA6" w:rsidP="005F5EA6">
            <w:pPr>
              <w:rPr>
                <w:b/>
                <w:sz w:val="24"/>
                <w:lang w:val="en-US"/>
              </w:rPr>
            </w:pPr>
          </w:p>
        </w:tc>
      </w:tr>
      <w:tr w:rsidR="005F5EA6" w:rsidRPr="005F5EA6" w14:paraId="6786CF34" w14:textId="77777777" w:rsidTr="005F5EA6">
        <w:trPr>
          <w:trHeight w:val="528"/>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5F40C87B"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5357ED86" w14:textId="77777777" w:rsidR="005F5EA6" w:rsidRPr="005F5EA6" w:rsidRDefault="005F5EA6" w:rsidP="005F5EA6">
            <w:pPr>
              <w:spacing w:line="255" w:lineRule="exact"/>
              <w:ind w:left="110"/>
              <w:rPr>
                <w:sz w:val="24"/>
              </w:rPr>
            </w:pPr>
            <w:r w:rsidRPr="005F5EA6">
              <w:rPr>
                <w:b/>
              </w:rPr>
              <w:t>Практическое</w:t>
            </w:r>
            <w:r w:rsidRPr="005F5EA6">
              <w:rPr>
                <w:b/>
                <w:spacing w:val="-7"/>
              </w:rPr>
              <w:t xml:space="preserve"> </w:t>
            </w:r>
            <w:r w:rsidRPr="005F5EA6">
              <w:rPr>
                <w:b/>
              </w:rPr>
              <w:t>занятие</w:t>
            </w:r>
            <w:r w:rsidRPr="005F5EA6">
              <w:rPr>
                <w:b/>
                <w:spacing w:val="-13"/>
              </w:rPr>
              <w:t xml:space="preserve"> </w:t>
            </w:r>
            <w:r w:rsidRPr="005F5EA6">
              <w:rPr>
                <w:b/>
              </w:rPr>
              <w:t>№18</w:t>
            </w:r>
            <w:r w:rsidRPr="005F5EA6">
              <w:rPr>
                <w:b/>
                <w:spacing w:val="-4"/>
              </w:rPr>
              <w:t xml:space="preserve"> </w:t>
            </w:r>
            <w:r w:rsidRPr="005F5EA6">
              <w:rPr>
                <w:sz w:val="24"/>
              </w:rPr>
              <w:t>Выполнение</w:t>
            </w:r>
            <w:r w:rsidRPr="005F5EA6">
              <w:rPr>
                <w:spacing w:val="-6"/>
                <w:sz w:val="24"/>
              </w:rPr>
              <w:t xml:space="preserve"> </w:t>
            </w:r>
            <w:r w:rsidRPr="005F5EA6">
              <w:rPr>
                <w:sz w:val="24"/>
              </w:rPr>
              <w:t>расчета</w:t>
            </w:r>
            <w:r w:rsidRPr="005F5EA6">
              <w:rPr>
                <w:spacing w:val="-5"/>
                <w:sz w:val="24"/>
              </w:rPr>
              <w:t xml:space="preserve"> </w:t>
            </w:r>
            <w:r w:rsidRPr="005F5EA6">
              <w:rPr>
                <w:sz w:val="24"/>
              </w:rPr>
              <w:t>параметров</w:t>
            </w:r>
            <w:r w:rsidRPr="005F5EA6">
              <w:rPr>
                <w:spacing w:val="-6"/>
                <w:sz w:val="24"/>
              </w:rPr>
              <w:t xml:space="preserve"> </w:t>
            </w:r>
            <w:r w:rsidRPr="005F5EA6">
              <w:rPr>
                <w:sz w:val="24"/>
              </w:rPr>
              <w:t>ременной</w:t>
            </w:r>
            <w:r w:rsidRPr="005F5EA6">
              <w:rPr>
                <w:spacing w:val="-5"/>
                <w:sz w:val="24"/>
              </w:rPr>
              <w:t xml:space="preserve"> </w:t>
            </w:r>
            <w:r w:rsidRPr="005F5EA6">
              <w:rPr>
                <w:spacing w:val="-10"/>
                <w:sz w:val="24"/>
              </w:rPr>
              <w:t>и</w:t>
            </w:r>
          </w:p>
          <w:p w14:paraId="6F401B86" w14:textId="77777777" w:rsidR="005F5EA6" w:rsidRPr="005F5EA6" w:rsidRDefault="005F5EA6" w:rsidP="005F5EA6">
            <w:pPr>
              <w:spacing w:line="253" w:lineRule="exact"/>
              <w:ind w:left="110"/>
              <w:rPr>
                <w:sz w:val="24"/>
                <w:lang w:val="en-US"/>
              </w:rPr>
            </w:pPr>
            <w:proofErr w:type="spellStart"/>
            <w:r w:rsidRPr="005F5EA6">
              <w:rPr>
                <w:sz w:val="24"/>
                <w:lang w:val="en-US"/>
              </w:rPr>
              <w:t>цепной</w:t>
            </w:r>
            <w:proofErr w:type="spellEnd"/>
            <w:r w:rsidRPr="005F5EA6">
              <w:rPr>
                <w:spacing w:val="-4"/>
                <w:sz w:val="24"/>
                <w:lang w:val="en-US"/>
              </w:rPr>
              <w:t xml:space="preserve"> </w:t>
            </w:r>
            <w:proofErr w:type="spellStart"/>
            <w:r w:rsidRPr="005F5EA6">
              <w:rPr>
                <w:spacing w:val="-2"/>
                <w:sz w:val="24"/>
                <w:lang w:val="en-US"/>
              </w:rPr>
              <w:t>передач</w:t>
            </w:r>
            <w:proofErr w:type="spellEnd"/>
            <w:r w:rsidRPr="005F5EA6">
              <w:rPr>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096CC876" w14:textId="77777777" w:rsidR="005F5EA6" w:rsidRPr="005F5EA6" w:rsidRDefault="005F5EA6" w:rsidP="005F5EA6">
            <w:pPr>
              <w:spacing w:line="261" w:lineRule="exact"/>
              <w:ind w:left="108" w:right="103"/>
              <w:jc w:val="center"/>
              <w:rPr>
                <w:sz w:val="24"/>
                <w:lang w:val="en-US"/>
              </w:rPr>
            </w:pPr>
            <w:r w:rsidRPr="005F5EA6">
              <w:rPr>
                <w:spacing w:val="-10"/>
                <w:sz w:val="24"/>
                <w:lang w:val="en-US"/>
              </w:rPr>
              <w:t>1</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2D53162F" w14:textId="77777777" w:rsidR="005F5EA6" w:rsidRPr="005F5EA6" w:rsidRDefault="005F5EA6" w:rsidP="005F5EA6">
            <w:pPr>
              <w:rPr>
                <w:b/>
                <w:sz w:val="24"/>
                <w:lang w:val="en-US"/>
              </w:rPr>
            </w:pPr>
          </w:p>
        </w:tc>
      </w:tr>
      <w:tr w:rsidR="005F5EA6" w:rsidRPr="005F5EA6" w14:paraId="25B612BB" w14:textId="77777777" w:rsidTr="005F5EA6">
        <w:trPr>
          <w:trHeight w:val="265"/>
        </w:trPr>
        <w:tc>
          <w:tcPr>
            <w:tcW w:w="2290" w:type="dxa"/>
            <w:vMerge w:val="restart"/>
            <w:tcBorders>
              <w:top w:val="single" w:sz="4" w:space="0" w:color="000000"/>
              <w:left w:val="single" w:sz="4" w:space="0" w:color="000000"/>
              <w:bottom w:val="single" w:sz="4" w:space="0" w:color="000000"/>
              <w:right w:val="single" w:sz="4" w:space="0" w:color="000000"/>
            </w:tcBorders>
            <w:hideMark/>
          </w:tcPr>
          <w:p w14:paraId="39C7FEB1" w14:textId="77777777" w:rsidR="005F5EA6" w:rsidRPr="005F5EA6" w:rsidRDefault="005F5EA6" w:rsidP="005F5EA6">
            <w:pPr>
              <w:ind w:left="107"/>
              <w:rPr>
                <w:b/>
                <w:sz w:val="24"/>
              </w:rPr>
            </w:pPr>
            <w:r w:rsidRPr="005F5EA6">
              <w:rPr>
                <w:b/>
                <w:sz w:val="24"/>
              </w:rPr>
              <w:t>Тема</w:t>
            </w:r>
            <w:r w:rsidRPr="005F5EA6">
              <w:rPr>
                <w:b/>
                <w:spacing w:val="-15"/>
                <w:sz w:val="24"/>
              </w:rPr>
              <w:t xml:space="preserve"> </w:t>
            </w:r>
            <w:r w:rsidRPr="005F5EA6">
              <w:rPr>
                <w:b/>
                <w:sz w:val="24"/>
              </w:rPr>
              <w:t>3.6.</w:t>
            </w:r>
            <w:r w:rsidRPr="005F5EA6">
              <w:rPr>
                <w:b/>
                <w:spacing w:val="-15"/>
                <w:sz w:val="24"/>
              </w:rPr>
              <w:t xml:space="preserve"> </w:t>
            </w:r>
            <w:r w:rsidRPr="005F5EA6">
              <w:rPr>
                <w:b/>
                <w:sz w:val="24"/>
              </w:rPr>
              <w:t>Общие сведения о</w:t>
            </w:r>
          </w:p>
          <w:p w14:paraId="4882AF5B" w14:textId="77777777" w:rsidR="005F5EA6" w:rsidRPr="005F5EA6" w:rsidRDefault="005F5EA6" w:rsidP="005F5EA6">
            <w:pPr>
              <w:ind w:left="107"/>
              <w:rPr>
                <w:b/>
                <w:sz w:val="24"/>
              </w:rPr>
            </w:pPr>
            <w:r w:rsidRPr="005F5EA6">
              <w:rPr>
                <w:b/>
                <w:spacing w:val="-2"/>
                <w:sz w:val="24"/>
              </w:rPr>
              <w:t>плоских</w:t>
            </w:r>
          </w:p>
          <w:p w14:paraId="588E14D7" w14:textId="77777777" w:rsidR="005F5EA6" w:rsidRPr="0054753A" w:rsidRDefault="005F5EA6" w:rsidP="005F5EA6">
            <w:pPr>
              <w:ind w:left="107" w:right="145"/>
              <w:rPr>
                <w:b/>
                <w:sz w:val="24"/>
              </w:rPr>
            </w:pPr>
            <w:r w:rsidRPr="005F5EA6">
              <w:rPr>
                <w:b/>
                <w:spacing w:val="-2"/>
                <w:sz w:val="24"/>
              </w:rPr>
              <w:t xml:space="preserve">механизмах, </w:t>
            </w:r>
            <w:r w:rsidRPr="005F5EA6">
              <w:rPr>
                <w:b/>
                <w:sz w:val="24"/>
              </w:rPr>
              <w:t>редукторах.</w:t>
            </w:r>
            <w:r w:rsidRPr="005F5EA6">
              <w:rPr>
                <w:b/>
                <w:spacing w:val="-15"/>
                <w:sz w:val="24"/>
              </w:rPr>
              <w:t xml:space="preserve"> </w:t>
            </w:r>
            <w:r w:rsidRPr="0054753A">
              <w:rPr>
                <w:b/>
                <w:sz w:val="24"/>
              </w:rPr>
              <w:t>Валы и оси</w:t>
            </w:r>
          </w:p>
        </w:tc>
        <w:tc>
          <w:tcPr>
            <w:tcW w:w="8202" w:type="dxa"/>
            <w:tcBorders>
              <w:top w:val="single" w:sz="4" w:space="0" w:color="000000"/>
              <w:left w:val="single" w:sz="4" w:space="0" w:color="000000"/>
              <w:bottom w:val="single" w:sz="4" w:space="0" w:color="000000"/>
              <w:right w:val="single" w:sz="4" w:space="0" w:color="000000"/>
            </w:tcBorders>
            <w:hideMark/>
          </w:tcPr>
          <w:p w14:paraId="5DC273B1" w14:textId="77777777" w:rsidR="005F5EA6" w:rsidRPr="005F5EA6" w:rsidRDefault="005F5EA6" w:rsidP="005F5EA6">
            <w:pPr>
              <w:spacing w:line="246" w:lineRule="exact"/>
              <w:ind w:left="110"/>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07DD233F" w14:textId="77777777" w:rsidR="005F5EA6" w:rsidRPr="005F5EA6" w:rsidRDefault="005F5EA6" w:rsidP="005F5EA6">
            <w:pPr>
              <w:spacing w:line="246" w:lineRule="exact"/>
              <w:ind w:left="108" w:right="103"/>
              <w:jc w:val="center"/>
              <w:rPr>
                <w:b/>
                <w:sz w:val="24"/>
                <w:lang w:val="en-US"/>
              </w:rPr>
            </w:pPr>
            <w:r w:rsidRPr="005F5EA6">
              <w:rPr>
                <w:b/>
                <w:spacing w:val="-10"/>
                <w:sz w:val="24"/>
                <w:lang w:val="en-US"/>
              </w:rPr>
              <w:t>2</w:t>
            </w:r>
          </w:p>
        </w:tc>
        <w:tc>
          <w:tcPr>
            <w:tcW w:w="2125" w:type="dxa"/>
            <w:vMerge w:val="restart"/>
            <w:tcBorders>
              <w:top w:val="single" w:sz="4" w:space="0" w:color="000000"/>
              <w:left w:val="single" w:sz="4" w:space="0" w:color="000000"/>
              <w:bottom w:val="single" w:sz="4" w:space="0" w:color="000000"/>
              <w:right w:val="single" w:sz="4" w:space="0" w:color="000000"/>
            </w:tcBorders>
            <w:hideMark/>
          </w:tcPr>
          <w:p w14:paraId="499DE87A" w14:textId="77777777" w:rsidR="005F5EA6" w:rsidRPr="005F5EA6" w:rsidRDefault="005F5EA6" w:rsidP="005F5EA6">
            <w:pPr>
              <w:spacing w:line="268" w:lineRule="exact"/>
              <w:ind w:left="107"/>
              <w:rPr>
                <w:b/>
                <w:sz w:val="24"/>
              </w:rPr>
            </w:pPr>
            <w:r w:rsidRPr="005F5EA6">
              <w:rPr>
                <w:b/>
                <w:sz w:val="24"/>
              </w:rPr>
              <w:t xml:space="preserve">ОК </w:t>
            </w:r>
            <w:r w:rsidRPr="005F5EA6">
              <w:rPr>
                <w:b/>
                <w:spacing w:val="-5"/>
                <w:sz w:val="24"/>
              </w:rPr>
              <w:t>01,</w:t>
            </w:r>
          </w:p>
          <w:p w14:paraId="49EC59D3" w14:textId="77777777" w:rsidR="005F5EA6" w:rsidRPr="005F5EA6" w:rsidRDefault="005F5EA6" w:rsidP="005F5EA6">
            <w:pPr>
              <w:spacing w:line="270" w:lineRule="exact"/>
              <w:ind w:left="107"/>
              <w:rPr>
                <w:b/>
                <w:sz w:val="24"/>
              </w:rPr>
            </w:pPr>
            <w:r w:rsidRPr="005F5EA6">
              <w:rPr>
                <w:b/>
                <w:sz w:val="24"/>
              </w:rPr>
              <w:t xml:space="preserve">ОК </w:t>
            </w:r>
            <w:r w:rsidRPr="005F5EA6">
              <w:rPr>
                <w:b/>
                <w:spacing w:val="-5"/>
                <w:sz w:val="24"/>
              </w:rPr>
              <w:t>04,</w:t>
            </w:r>
          </w:p>
          <w:p w14:paraId="0B3ED4C3" w14:textId="77777777" w:rsidR="005F5EA6" w:rsidRPr="005F5EA6" w:rsidRDefault="005F5EA6" w:rsidP="005F5EA6">
            <w:pPr>
              <w:spacing w:line="269" w:lineRule="exact"/>
              <w:ind w:left="107"/>
              <w:rPr>
                <w:b/>
                <w:sz w:val="24"/>
              </w:rPr>
            </w:pPr>
            <w:r w:rsidRPr="005F5EA6">
              <w:rPr>
                <w:b/>
                <w:sz w:val="24"/>
              </w:rPr>
              <w:t xml:space="preserve">ОК </w:t>
            </w:r>
            <w:r w:rsidRPr="005F5EA6">
              <w:rPr>
                <w:b/>
                <w:spacing w:val="-5"/>
                <w:sz w:val="24"/>
              </w:rPr>
              <w:t>05,</w:t>
            </w:r>
          </w:p>
          <w:p w14:paraId="0474FFE8" w14:textId="77777777" w:rsidR="005F5EA6" w:rsidRPr="005F5EA6" w:rsidRDefault="005F5EA6" w:rsidP="005F5EA6">
            <w:pPr>
              <w:spacing w:line="269" w:lineRule="exact"/>
              <w:ind w:left="107"/>
              <w:rPr>
                <w:b/>
                <w:sz w:val="24"/>
              </w:rPr>
            </w:pPr>
            <w:r w:rsidRPr="005F5EA6">
              <w:rPr>
                <w:b/>
                <w:sz w:val="24"/>
              </w:rPr>
              <w:t xml:space="preserve">ОК </w:t>
            </w:r>
            <w:r w:rsidRPr="005F5EA6">
              <w:rPr>
                <w:b/>
                <w:spacing w:val="-5"/>
                <w:sz w:val="24"/>
              </w:rPr>
              <w:t>06,</w:t>
            </w:r>
          </w:p>
          <w:p w14:paraId="178A0A33" w14:textId="77777777" w:rsidR="005F5EA6" w:rsidRPr="005F5EA6" w:rsidRDefault="005F5EA6" w:rsidP="005F5EA6">
            <w:pPr>
              <w:spacing w:line="272" w:lineRule="exact"/>
              <w:ind w:left="107"/>
              <w:rPr>
                <w:b/>
                <w:sz w:val="24"/>
              </w:rPr>
            </w:pPr>
            <w:r w:rsidRPr="005F5EA6">
              <w:rPr>
                <w:b/>
                <w:sz w:val="24"/>
              </w:rPr>
              <w:t xml:space="preserve">ПК </w:t>
            </w:r>
            <w:r w:rsidRPr="005F5EA6">
              <w:rPr>
                <w:b/>
                <w:spacing w:val="-5"/>
                <w:sz w:val="24"/>
              </w:rPr>
              <w:t>1.3</w:t>
            </w:r>
          </w:p>
        </w:tc>
      </w:tr>
      <w:tr w:rsidR="005F5EA6" w:rsidRPr="005F5EA6" w14:paraId="549D83C1" w14:textId="77777777" w:rsidTr="005F5EA6">
        <w:trPr>
          <w:trHeight w:val="2191"/>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54F95F5B" w14:textId="77777777" w:rsidR="005F5EA6" w:rsidRPr="005F5EA6" w:rsidRDefault="005F5EA6" w:rsidP="005F5EA6">
            <w:pPr>
              <w:rPr>
                <w:b/>
                <w:sz w:val="24"/>
              </w:rPr>
            </w:pPr>
          </w:p>
        </w:tc>
        <w:tc>
          <w:tcPr>
            <w:tcW w:w="8202" w:type="dxa"/>
            <w:tcBorders>
              <w:top w:val="single" w:sz="4" w:space="0" w:color="000000"/>
              <w:left w:val="single" w:sz="4" w:space="0" w:color="000000"/>
              <w:bottom w:val="single" w:sz="4" w:space="0" w:color="000000"/>
              <w:right w:val="single" w:sz="4" w:space="0" w:color="000000"/>
            </w:tcBorders>
            <w:hideMark/>
          </w:tcPr>
          <w:p w14:paraId="7DCC1493" w14:textId="77777777" w:rsidR="005F5EA6" w:rsidRPr="005F5EA6" w:rsidRDefault="005F5EA6" w:rsidP="005F5EA6">
            <w:pPr>
              <w:spacing w:line="270" w:lineRule="exact"/>
              <w:ind w:left="110"/>
              <w:rPr>
                <w:sz w:val="24"/>
              </w:rPr>
            </w:pPr>
            <w:r w:rsidRPr="005F5EA6">
              <w:rPr>
                <w:sz w:val="24"/>
              </w:rPr>
              <w:t>Понятие</w:t>
            </w:r>
            <w:r w:rsidRPr="005F5EA6">
              <w:rPr>
                <w:spacing w:val="-4"/>
                <w:sz w:val="24"/>
              </w:rPr>
              <w:t xml:space="preserve"> </w:t>
            </w:r>
            <w:r w:rsidRPr="005F5EA6">
              <w:rPr>
                <w:sz w:val="24"/>
              </w:rPr>
              <w:t>о</w:t>
            </w:r>
            <w:r w:rsidRPr="005F5EA6">
              <w:rPr>
                <w:spacing w:val="-2"/>
                <w:sz w:val="24"/>
              </w:rPr>
              <w:t xml:space="preserve"> </w:t>
            </w:r>
            <w:r w:rsidRPr="005F5EA6">
              <w:rPr>
                <w:sz w:val="24"/>
              </w:rPr>
              <w:t>теории</w:t>
            </w:r>
            <w:r w:rsidRPr="005F5EA6">
              <w:rPr>
                <w:spacing w:val="-3"/>
                <w:sz w:val="24"/>
              </w:rPr>
              <w:t xml:space="preserve"> </w:t>
            </w:r>
            <w:r w:rsidRPr="005F5EA6">
              <w:rPr>
                <w:sz w:val="24"/>
              </w:rPr>
              <w:t>машин</w:t>
            </w:r>
            <w:r w:rsidRPr="005F5EA6">
              <w:rPr>
                <w:spacing w:val="-2"/>
                <w:sz w:val="24"/>
              </w:rPr>
              <w:t xml:space="preserve"> </w:t>
            </w:r>
            <w:r w:rsidRPr="005F5EA6">
              <w:rPr>
                <w:sz w:val="24"/>
              </w:rPr>
              <w:t>и</w:t>
            </w:r>
            <w:r w:rsidRPr="005F5EA6">
              <w:rPr>
                <w:spacing w:val="-2"/>
                <w:sz w:val="24"/>
              </w:rPr>
              <w:t xml:space="preserve"> механизмов.</w:t>
            </w:r>
          </w:p>
          <w:p w14:paraId="193E4889" w14:textId="77777777" w:rsidR="005F5EA6" w:rsidRPr="005F5EA6" w:rsidRDefault="005F5EA6" w:rsidP="005F5EA6">
            <w:pPr>
              <w:spacing w:before="2" w:line="275" w:lineRule="exact"/>
              <w:ind w:left="110"/>
              <w:rPr>
                <w:sz w:val="24"/>
              </w:rPr>
            </w:pPr>
            <w:r w:rsidRPr="005F5EA6">
              <w:rPr>
                <w:sz w:val="24"/>
              </w:rPr>
              <w:t>Звено,</w:t>
            </w:r>
            <w:r w:rsidRPr="005F5EA6">
              <w:rPr>
                <w:spacing w:val="-5"/>
                <w:sz w:val="24"/>
              </w:rPr>
              <w:t xml:space="preserve"> </w:t>
            </w:r>
            <w:r w:rsidRPr="005F5EA6">
              <w:rPr>
                <w:sz w:val="24"/>
              </w:rPr>
              <w:t>кинематическая</w:t>
            </w:r>
            <w:r w:rsidRPr="005F5EA6">
              <w:rPr>
                <w:spacing w:val="-4"/>
                <w:sz w:val="24"/>
              </w:rPr>
              <w:t xml:space="preserve"> </w:t>
            </w:r>
            <w:r w:rsidRPr="005F5EA6">
              <w:rPr>
                <w:sz w:val="24"/>
              </w:rPr>
              <w:t>пара,</w:t>
            </w:r>
            <w:r w:rsidRPr="005F5EA6">
              <w:rPr>
                <w:spacing w:val="-5"/>
                <w:sz w:val="24"/>
              </w:rPr>
              <w:t xml:space="preserve"> </w:t>
            </w:r>
            <w:r w:rsidRPr="005F5EA6">
              <w:rPr>
                <w:sz w:val="24"/>
              </w:rPr>
              <w:t>кинематическая</w:t>
            </w:r>
            <w:r w:rsidRPr="005F5EA6">
              <w:rPr>
                <w:spacing w:val="-4"/>
                <w:sz w:val="24"/>
              </w:rPr>
              <w:t xml:space="preserve"> </w:t>
            </w:r>
            <w:r w:rsidRPr="005F5EA6">
              <w:rPr>
                <w:spacing w:val="-2"/>
                <w:sz w:val="24"/>
              </w:rPr>
              <w:t>цепь.</w:t>
            </w:r>
          </w:p>
          <w:p w14:paraId="05717070" w14:textId="77777777" w:rsidR="005F5EA6" w:rsidRPr="005F5EA6" w:rsidRDefault="005F5EA6" w:rsidP="005F5EA6">
            <w:pPr>
              <w:ind w:left="110" w:right="853"/>
              <w:rPr>
                <w:sz w:val="24"/>
              </w:rPr>
            </w:pPr>
            <w:r w:rsidRPr="005F5EA6">
              <w:rPr>
                <w:sz w:val="24"/>
              </w:rPr>
              <w:t>Основные плоские механизмы и низшими и высшими парами. Понятие</w:t>
            </w:r>
            <w:r w:rsidRPr="005F5EA6">
              <w:rPr>
                <w:spacing w:val="-5"/>
                <w:sz w:val="24"/>
              </w:rPr>
              <w:t xml:space="preserve"> </w:t>
            </w:r>
            <w:r w:rsidRPr="005F5EA6">
              <w:rPr>
                <w:sz w:val="24"/>
              </w:rPr>
              <w:t>о</w:t>
            </w:r>
            <w:r w:rsidRPr="005F5EA6">
              <w:rPr>
                <w:spacing w:val="-5"/>
                <w:sz w:val="24"/>
              </w:rPr>
              <w:t xml:space="preserve"> </w:t>
            </w:r>
            <w:r w:rsidRPr="005F5EA6">
              <w:rPr>
                <w:sz w:val="24"/>
              </w:rPr>
              <w:t>валах</w:t>
            </w:r>
            <w:r w:rsidRPr="005F5EA6">
              <w:rPr>
                <w:spacing w:val="-3"/>
                <w:sz w:val="24"/>
              </w:rPr>
              <w:t xml:space="preserve"> </w:t>
            </w:r>
            <w:r w:rsidRPr="005F5EA6">
              <w:rPr>
                <w:sz w:val="24"/>
              </w:rPr>
              <w:t>и</w:t>
            </w:r>
            <w:r w:rsidRPr="005F5EA6">
              <w:rPr>
                <w:spacing w:val="-5"/>
                <w:sz w:val="24"/>
              </w:rPr>
              <w:t xml:space="preserve"> </w:t>
            </w:r>
            <w:r w:rsidRPr="005F5EA6">
              <w:rPr>
                <w:sz w:val="24"/>
              </w:rPr>
              <w:t>осях.</w:t>
            </w:r>
            <w:r w:rsidRPr="005F5EA6">
              <w:rPr>
                <w:spacing w:val="-7"/>
                <w:sz w:val="24"/>
              </w:rPr>
              <w:t xml:space="preserve"> </w:t>
            </w:r>
            <w:r w:rsidRPr="005F5EA6">
              <w:rPr>
                <w:sz w:val="24"/>
              </w:rPr>
              <w:t>Конструктивные</w:t>
            </w:r>
            <w:r w:rsidRPr="005F5EA6">
              <w:rPr>
                <w:spacing w:val="-4"/>
                <w:sz w:val="24"/>
              </w:rPr>
              <w:t xml:space="preserve"> </w:t>
            </w:r>
            <w:r w:rsidRPr="005F5EA6">
              <w:rPr>
                <w:sz w:val="24"/>
              </w:rPr>
              <w:t>элементы</w:t>
            </w:r>
            <w:r w:rsidRPr="005F5EA6">
              <w:rPr>
                <w:spacing w:val="-5"/>
                <w:sz w:val="24"/>
              </w:rPr>
              <w:t xml:space="preserve"> </w:t>
            </w:r>
            <w:r w:rsidRPr="005F5EA6">
              <w:rPr>
                <w:sz w:val="24"/>
              </w:rPr>
              <w:t>валов</w:t>
            </w:r>
            <w:r w:rsidRPr="005F5EA6">
              <w:rPr>
                <w:spacing w:val="-5"/>
                <w:sz w:val="24"/>
              </w:rPr>
              <w:t xml:space="preserve"> </w:t>
            </w:r>
            <w:r w:rsidRPr="005F5EA6">
              <w:rPr>
                <w:sz w:val="24"/>
              </w:rPr>
              <w:t>и</w:t>
            </w:r>
            <w:r w:rsidRPr="005F5EA6">
              <w:rPr>
                <w:spacing w:val="-5"/>
                <w:sz w:val="24"/>
              </w:rPr>
              <w:t xml:space="preserve"> </w:t>
            </w:r>
            <w:r w:rsidRPr="005F5EA6">
              <w:rPr>
                <w:sz w:val="24"/>
              </w:rPr>
              <w:t>осей. Материала валов и осей. Выбор расчетных схем.</w:t>
            </w:r>
          </w:p>
          <w:p w14:paraId="6BF322CB" w14:textId="77777777" w:rsidR="005F5EA6" w:rsidRPr="005F5EA6" w:rsidRDefault="005F5EA6" w:rsidP="005F5EA6">
            <w:pPr>
              <w:spacing w:line="271" w:lineRule="exact"/>
              <w:ind w:left="110"/>
              <w:rPr>
                <w:sz w:val="24"/>
              </w:rPr>
            </w:pPr>
            <w:r w:rsidRPr="005F5EA6">
              <w:rPr>
                <w:sz w:val="24"/>
              </w:rPr>
              <w:t>Расчет</w:t>
            </w:r>
            <w:r w:rsidRPr="005F5EA6">
              <w:rPr>
                <w:spacing w:val="-2"/>
                <w:sz w:val="24"/>
              </w:rPr>
              <w:t xml:space="preserve"> </w:t>
            </w:r>
            <w:r w:rsidRPr="005F5EA6">
              <w:rPr>
                <w:sz w:val="24"/>
              </w:rPr>
              <w:t>валов</w:t>
            </w:r>
            <w:r w:rsidRPr="005F5EA6">
              <w:rPr>
                <w:spacing w:val="-2"/>
                <w:sz w:val="24"/>
              </w:rPr>
              <w:t xml:space="preserve"> </w:t>
            </w:r>
            <w:r w:rsidRPr="005F5EA6">
              <w:rPr>
                <w:sz w:val="24"/>
              </w:rPr>
              <w:t>и</w:t>
            </w:r>
            <w:r w:rsidRPr="005F5EA6">
              <w:rPr>
                <w:spacing w:val="-1"/>
                <w:sz w:val="24"/>
              </w:rPr>
              <w:t xml:space="preserve"> </w:t>
            </w:r>
            <w:r w:rsidRPr="005F5EA6">
              <w:rPr>
                <w:sz w:val="24"/>
              </w:rPr>
              <w:t>осей</w:t>
            </w:r>
            <w:r w:rsidRPr="005F5EA6">
              <w:rPr>
                <w:spacing w:val="-1"/>
                <w:sz w:val="24"/>
              </w:rPr>
              <w:t xml:space="preserve"> </w:t>
            </w:r>
            <w:r w:rsidRPr="005F5EA6">
              <w:rPr>
                <w:sz w:val="24"/>
              </w:rPr>
              <w:t>на</w:t>
            </w:r>
            <w:r w:rsidRPr="005F5EA6">
              <w:rPr>
                <w:spacing w:val="-2"/>
                <w:sz w:val="24"/>
              </w:rPr>
              <w:t xml:space="preserve"> </w:t>
            </w:r>
            <w:r w:rsidRPr="005F5EA6">
              <w:rPr>
                <w:sz w:val="24"/>
              </w:rPr>
              <w:t>прочность и</w:t>
            </w:r>
            <w:r w:rsidRPr="005F5EA6">
              <w:rPr>
                <w:spacing w:val="-1"/>
                <w:sz w:val="24"/>
              </w:rPr>
              <w:t xml:space="preserve"> </w:t>
            </w:r>
            <w:r w:rsidRPr="005F5EA6">
              <w:rPr>
                <w:spacing w:val="-2"/>
                <w:sz w:val="24"/>
              </w:rPr>
              <w:t>жесткость.</w:t>
            </w:r>
          </w:p>
          <w:p w14:paraId="698AC918" w14:textId="77777777" w:rsidR="005F5EA6" w:rsidRPr="005F5EA6" w:rsidRDefault="005F5EA6" w:rsidP="005F5EA6">
            <w:pPr>
              <w:spacing w:line="272" w:lineRule="exact"/>
              <w:ind w:left="110" w:right="215"/>
              <w:rPr>
                <w:sz w:val="24"/>
              </w:rPr>
            </w:pPr>
            <w:r w:rsidRPr="005F5EA6">
              <w:rPr>
                <w:sz w:val="24"/>
              </w:rPr>
              <w:t>Конструктивные</w:t>
            </w:r>
            <w:r w:rsidRPr="005F5EA6">
              <w:rPr>
                <w:spacing w:val="-10"/>
                <w:sz w:val="24"/>
              </w:rPr>
              <w:t xml:space="preserve"> </w:t>
            </w:r>
            <w:r w:rsidRPr="005F5EA6">
              <w:rPr>
                <w:sz w:val="24"/>
              </w:rPr>
              <w:t>и</w:t>
            </w:r>
            <w:r w:rsidRPr="005F5EA6">
              <w:rPr>
                <w:spacing w:val="-8"/>
                <w:sz w:val="24"/>
              </w:rPr>
              <w:t xml:space="preserve"> </w:t>
            </w:r>
            <w:r w:rsidRPr="005F5EA6">
              <w:rPr>
                <w:sz w:val="24"/>
              </w:rPr>
              <w:t>технологические</w:t>
            </w:r>
            <w:r w:rsidRPr="005F5EA6">
              <w:rPr>
                <w:spacing w:val="-9"/>
                <w:sz w:val="24"/>
              </w:rPr>
              <w:t xml:space="preserve"> </w:t>
            </w:r>
            <w:r w:rsidRPr="005F5EA6">
              <w:rPr>
                <w:sz w:val="24"/>
              </w:rPr>
              <w:t>способы</w:t>
            </w:r>
            <w:r w:rsidRPr="005F5EA6">
              <w:rPr>
                <w:spacing w:val="-8"/>
                <w:sz w:val="24"/>
              </w:rPr>
              <w:t xml:space="preserve"> </w:t>
            </w:r>
            <w:r w:rsidRPr="005F5EA6">
              <w:rPr>
                <w:sz w:val="24"/>
              </w:rPr>
              <w:t>повышения</w:t>
            </w:r>
            <w:r w:rsidRPr="005F5EA6">
              <w:rPr>
                <w:spacing w:val="-8"/>
                <w:sz w:val="24"/>
              </w:rPr>
              <w:t xml:space="preserve"> </w:t>
            </w:r>
            <w:r w:rsidRPr="005F5EA6">
              <w:rPr>
                <w:sz w:val="24"/>
              </w:rPr>
              <w:t xml:space="preserve">выносливости </w:t>
            </w:r>
            <w:r w:rsidRPr="005F5EA6">
              <w:rPr>
                <w:spacing w:val="-4"/>
                <w:sz w:val="24"/>
              </w:rPr>
              <w:t>валов</w:t>
            </w:r>
          </w:p>
        </w:tc>
        <w:tc>
          <w:tcPr>
            <w:tcW w:w="1986" w:type="dxa"/>
            <w:tcBorders>
              <w:top w:val="single" w:sz="4" w:space="0" w:color="000000"/>
              <w:left w:val="single" w:sz="4" w:space="0" w:color="000000"/>
              <w:bottom w:val="single" w:sz="4" w:space="0" w:color="000000"/>
              <w:right w:val="single" w:sz="4" w:space="0" w:color="000000"/>
            </w:tcBorders>
            <w:hideMark/>
          </w:tcPr>
          <w:p w14:paraId="0C518799" w14:textId="77777777" w:rsidR="005F5EA6" w:rsidRPr="005F5EA6" w:rsidRDefault="005F5EA6" w:rsidP="005F5EA6">
            <w:pPr>
              <w:spacing w:line="270" w:lineRule="exact"/>
              <w:ind w:left="108" w:right="103"/>
              <w:jc w:val="center"/>
              <w:rPr>
                <w:sz w:val="24"/>
                <w:lang w:val="en-US"/>
              </w:rPr>
            </w:pPr>
            <w:r w:rsidRPr="005F5EA6">
              <w:rPr>
                <w:spacing w:val="-10"/>
                <w:sz w:val="24"/>
                <w:lang w:val="en-US"/>
              </w:rPr>
              <w:t>1</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2ECB9EF2" w14:textId="77777777" w:rsidR="005F5EA6" w:rsidRPr="005F5EA6" w:rsidRDefault="005F5EA6" w:rsidP="005F5EA6">
            <w:pPr>
              <w:rPr>
                <w:b/>
                <w:sz w:val="24"/>
                <w:lang w:val="en-US"/>
              </w:rPr>
            </w:pPr>
          </w:p>
        </w:tc>
      </w:tr>
      <w:tr w:rsidR="005F5EA6" w:rsidRPr="005F5EA6" w14:paraId="6E1EAAAE" w14:textId="77777777" w:rsidTr="005F5EA6">
        <w:trPr>
          <w:trHeight w:val="316"/>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39D454C9"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21C57C69" w14:textId="77777777" w:rsidR="005F5EA6" w:rsidRPr="005F5EA6" w:rsidRDefault="005F5EA6" w:rsidP="005F5EA6">
            <w:pPr>
              <w:spacing w:line="268" w:lineRule="exact"/>
              <w:ind w:left="110"/>
              <w:rPr>
                <w:b/>
                <w:sz w:val="24"/>
              </w:rPr>
            </w:pPr>
            <w:r w:rsidRPr="005F5EA6">
              <w:rPr>
                <w:b/>
                <w:sz w:val="24"/>
              </w:rPr>
              <w:t>В</w:t>
            </w:r>
            <w:r w:rsidRPr="005F5EA6">
              <w:rPr>
                <w:b/>
                <w:spacing w:val="-3"/>
                <w:sz w:val="24"/>
              </w:rPr>
              <w:t xml:space="preserve"> </w:t>
            </w:r>
            <w:r w:rsidRPr="005F5EA6">
              <w:rPr>
                <w:b/>
                <w:sz w:val="24"/>
              </w:rPr>
              <w:t>том</w:t>
            </w:r>
            <w:r w:rsidRPr="005F5EA6">
              <w:rPr>
                <w:b/>
                <w:spacing w:val="-4"/>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3042965F" w14:textId="77777777" w:rsidR="005F5EA6" w:rsidRPr="005F5EA6" w:rsidRDefault="005F5EA6" w:rsidP="005F5EA6">
            <w:pPr>
              <w:spacing w:line="268" w:lineRule="exact"/>
              <w:ind w:left="108" w:right="103"/>
              <w:jc w:val="center"/>
              <w:rPr>
                <w:b/>
                <w:sz w:val="24"/>
                <w:lang w:val="en-US"/>
              </w:rPr>
            </w:pPr>
            <w:r w:rsidRPr="005F5EA6">
              <w:rPr>
                <w:b/>
                <w:spacing w:val="-10"/>
                <w:sz w:val="24"/>
                <w:lang w:val="en-US"/>
              </w:rPr>
              <w:t>1</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058F8645" w14:textId="77777777" w:rsidR="005F5EA6" w:rsidRPr="005F5EA6" w:rsidRDefault="005F5EA6" w:rsidP="005F5EA6">
            <w:pPr>
              <w:rPr>
                <w:b/>
                <w:sz w:val="24"/>
                <w:lang w:val="en-US"/>
              </w:rPr>
            </w:pPr>
          </w:p>
        </w:tc>
      </w:tr>
      <w:tr w:rsidR="005F5EA6" w:rsidRPr="005F5EA6" w14:paraId="1B9CF89E" w14:textId="77777777" w:rsidTr="005F5EA6">
        <w:trPr>
          <w:trHeight w:val="527"/>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2986B618"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30048B50" w14:textId="77777777" w:rsidR="005F5EA6" w:rsidRPr="005F5EA6" w:rsidRDefault="005F5EA6" w:rsidP="005F5EA6">
            <w:pPr>
              <w:spacing w:line="255" w:lineRule="exact"/>
              <w:ind w:left="110"/>
              <w:rPr>
                <w:sz w:val="24"/>
              </w:rPr>
            </w:pPr>
            <w:r w:rsidRPr="005F5EA6">
              <w:rPr>
                <w:b/>
              </w:rPr>
              <w:t>Практическое</w:t>
            </w:r>
            <w:r w:rsidRPr="005F5EA6">
              <w:rPr>
                <w:b/>
                <w:spacing w:val="-9"/>
              </w:rPr>
              <w:t xml:space="preserve"> </w:t>
            </w:r>
            <w:r w:rsidRPr="005F5EA6">
              <w:rPr>
                <w:b/>
              </w:rPr>
              <w:t>занятие</w:t>
            </w:r>
            <w:r w:rsidRPr="005F5EA6">
              <w:rPr>
                <w:b/>
                <w:spacing w:val="-14"/>
              </w:rPr>
              <w:t xml:space="preserve"> </w:t>
            </w:r>
            <w:r w:rsidRPr="005F5EA6">
              <w:rPr>
                <w:b/>
              </w:rPr>
              <w:t>№19</w:t>
            </w:r>
            <w:r w:rsidRPr="005F5EA6">
              <w:rPr>
                <w:b/>
                <w:spacing w:val="-5"/>
              </w:rPr>
              <w:t xml:space="preserve"> </w:t>
            </w:r>
            <w:r w:rsidRPr="005F5EA6">
              <w:rPr>
                <w:sz w:val="24"/>
              </w:rPr>
              <w:t>Выполнение</w:t>
            </w:r>
            <w:r w:rsidRPr="005F5EA6">
              <w:rPr>
                <w:spacing w:val="-6"/>
                <w:sz w:val="24"/>
              </w:rPr>
              <w:t xml:space="preserve"> </w:t>
            </w:r>
            <w:r w:rsidRPr="005F5EA6">
              <w:rPr>
                <w:sz w:val="24"/>
              </w:rPr>
              <w:t>проектировочного</w:t>
            </w:r>
            <w:r w:rsidRPr="005F5EA6">
              <w:rPr>
                <w:spacing w:val="-6"/>
                <w:sz w:val="24"/>
              </w:rPr>
              <w:t xml:space="preserve"> </w:t>
            </w:r>
            <w:r w:rsidRPr="005F5EA6">
              <w:rPr>
                <w:sz w:val="24"/>
              </w:rPr>
              <w:t>расчета</w:t>
            </w:r>
            <w:r w:rsidRPr="005F5EA6">
              <w:rPr>
                <w:spacing w:val="-5"/>
                <w:sz w:val="24"/>
              </w:rPr>
              <w:t xml:space="preserve"> </w:t>
            </w:r>
            <w:r w:rsidRPr="005F5EA6">
              <w:rPr>
                <w:spacing w:val="-2"/>
                <w:sz w:val="24"/>
              </w:rPr>
              <w:t>валов</w:t>
            </w:r>
          </w:p>
          <w:p w14:paraId="396158AD" w14:textId="77777777" w:rsidR="005F5EA6" w:rsidRPr="005F5EA6" w:rsidRDefault="005F5EA6" w:rsidP="005F5EA6">
            <w:pPr>
              <w:spacing w:line="253" w:lineRule="exact"/>
              <w:ind w:left="110"/>
              <w:rPr>
                <w:sz w:val="24"/>
                <w:lang w:val="en-US"/>
              </w:rPr>
            </w:pPr>
            <w:proofErr w:type="spellStart"/>
            <w:r w:rsidRPr="005F5EA6">
              <w:rPr>
                <w:spacing w:val="-2"/>
                <w:sz w:val="24"/>
                <w:lang w:val="en-US"/>
              </w:rPr>
              <w:t>передачи</w:t>
            </w:r>
            <w:proofErr w:type="spellEnd"/>
            <w:r w:rsidRPr="005F5EA6">
              <w:rPr>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6693ABCD" w14:textId="77777777" w:rsidR="005F5EA6" w:rsidRPr="005F5EA6" w:rsidRDefault="005F5EA6" w:rsidP="005F5EA6">
            <w:pPr>
              <w:spacing w:line="261" w:lineRule="exact"/>
              <w:ind w:left="108" w:right="103"/>
              <w:jc w:val="center"/>
              <w:rPr>
                <w:sz w:val="24"/>
                <w:lang w:val="en-US"/>
              </w:rPr>
            </w:pPr>
            <w:r w:rsidRPr="005F5EA6">
              <w:rPr>
                <w:spacing w:val="-10"/>
                <w:sz w:val="24"/>
                <w:lang w:val="en-US"/>
              </w:rPr>
              <w:t>1</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4A32D833" w14:textId="77777777" w:rsidR="005F5EA6" w:rsidRPr="005F5EA6" w:rsidRDefault="005F5EA6" w:rsidP="005F5EA6">
            <w:pPr>
              <w:rPr>
                <w:b/>
                <w:sz w:val="24"/>
                <w:lang w:val="en-US"/>
              </w:rPr>
            </w:pPr>
          </w:p>
        </w:tc>
      </w:tr>
      <w:tr w:rsidR="005F5EA6" w:rsidRPr="005F5EA6" w14:paraId="0924BCEF" w14:textId="77777777" w:rsidTr="005F5EA6">
        <w:trPr>
          <w:trHeight w:val="268"/>
        </w:trPr>
        <w:tc>
          <w:tcPr>
            <w:tcW w:w="2290" w:type="dxa"/>
            <w:vMerge w:val="restart"/>
            <w:tcBorders>
              <w:top w:val="single" w:sz="4" w:space="0" w:color="000000"/>
              <w:left w:val="single" w:sz="4" w:space="0" w:color="000000"/>
              <w:bottom w:val="single" w:sz="4" w:space="0" w:color="000000"/>
              <w:right w:val="single" w:sz="4" w:space="0" w:color="000000"/>
            </w:tcBorders>
            <w:hideMark/>
          </w:tcPr>
          <w:p w14:paraId="6FFA81F0" w14:textId="77777777" w:rsidR="005F5EA6" w:rsidRPr="005F5EA6" w:rsidRDefault="005F5EA6" w:rsidP="005F5EA6">
            <w:pPr>
              <w:tabs>
                <w:tab w:val="left" w:pos="1820"/>
              </w:tabs>
              <w:spacing w:line="273" w:lineRule="exact"/>
              <w:ind w:left="107"/>
              <w:rPr>
                <w:b/>
                <w:sz w:val="24"/>
              </w:rPr>
            </w:pPr>
            <w:r w:rsidRPr="005F5EA6">
              <w:rPr>
                <w:b/>
                <w:spacing w:val="-4"/>
                <w:sz w:val="24"/>
              </w:rPr>
              <w:t>Тема</w:t>
            </w:r>
            <w:r w:rsidRPr="005F5EA6">
              <w:rPr>
                <w:sz w:val="24"/>
              </w:rPr>
              <w:tab/>
            </w:r>
            <w:r w:rsidRPr="005F5EA6">
              <w:rPr>
                <w:b/>
                <w:spacing w:val="-4"/>
                <w:sz w:val="24"/>
              </w:rPr>
              <w:t>3.7.</w:t>
            </w:r>
          </w:p>
          <w:p w14:paraId="7857CB65" w14:textId="77777777" w:rsidR="005F5EA6" w:rsidRPr="005F5EA6" w:rsidRDefault="005F5EA6" w:rsidP="005F5EA6">
            <w:pPr>
              <w:ind w:left="107"/>
              <w:rPr>
                <w:b/>
                <w:sz w:val="24"/>
              </w:rPr>
            </w:pPr>
            <w:r w:rsidRPr="005F5EA6">
              <w:rPr>
                <w:b/>
                <w:spacing w:val="-2"/>
                <w:sz w:val="24"/>
              </w:rPr>
              <w:t>Подшипники (конструирование подшипниковых узлов)</w:t>
            </w:r>
          </w:p>
        </w:tc>
        <w:tc>
          <w:tcPr>
            <w:tcW w:w="8202" w:type="dxa"/>
            <w:tcBorders>
              <w:top w:val="single" w:sz="4" w:space="0" w:color="000000"/>
              <w:left w:val="single" w:sz="4" w:space="0" w:color="000000"/>
              <w:bottom w:val="single" w:sz="4" w:space="0" w:color="000000"/>
              <w:right w:val="single" w:sz="4" w:space="0" w:color="000000"/>
            </w:tcBorders>
            <w:hideMark/>
          </w:tcPr>
          <w:p w14:paraId="5B22E198" w14:textId="77777777" w:rsidR="005F5EA6" w:rsidRPr="005F5EA6" w:rsidRDefault="005F5EA6" w:rsidP="005F5EA6">
            <w:pPr>
              <w:spacing w:line="248" w:lineRule="exact"/>
              <w:ind w:left="110"/>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64356074" w14:textId="77777777" w:rsidR="005F5EA6" w:rsidRPr="005F5EA6" w:rsidRDefault="005F5EA6" w:rsidP="005F5EA6">
            <w:pPr>
              <w:spacing w:line="248" w:lineRule="exact"/>
              <w:ind w:left="108" w:right="103"/>
              <w:jc w:val="center"/>
              <w:rPr>
                <w:b/>
                <w:sz w:val="24"/>
                <w:lang w:val="en-US"/>
              </w:rPr>
            </w:pPr>
            <w:r w:rsidRPr="005F5EA6">
              <w:rPr>
                <w:b/>
                <w:spacing w:val="-10"/>
                <w:sz w:val="24"/>
                <w:lang w:val="en-US"/>
              </w:rPr>
              <w:t>2</w:t>
            </w:r>
          </w:p>
        </w:tc>
        <w:tc>
          <w:tcPr>
            <w:tcW w:w="2125" w:type="dxa"/>
            <w:vMerge w:val="restart"/>
            <w:tcBorders>
              <w:top w:val="single" w:sz="4" w:space="0" w:color="000000"/>
              <w:left w:val="single" w:sz="4" w:space="0" w:color="000000"/>
              <w:bottom w:val="single" w:sz="4" w:space="0" w:color="000000"/>
              <w:right w:val="single" w:sz="4" w:space="0" w:color="000000"/>
            </w:tcBorders>
            <w:hideMark/>
          </w:tcPr>
          <w:p w14:paraId="6EC232FB" w14:textId="77777777" w:rsidR="005F5EA6" w:rsidRPr="005F5EA6" w:rsidRDefault="005F5EA6" w:rsidP="005F5EA6">
            <w:pPr>
              <w:spacing w:line="269" w:lineRule="exact"/>
              <w:ind w:left="107"/>
              <w:rPr>
                <w:b/>
                <w:sz w:val="24"/>
              </w:rPr>
            </w:pPr>
            <w:r w:rsidRPr="005F5EA6">
              <w:rPr>
                <w:b/>
                <w:sz w:val="24"/>
              </w:rPr>
              <w:t xml:space="preserve">ОК </w:t>
            </w:r>
            <w:r w:rsidRPr="005F5EA6">
              <w:rPr>
                <w:b/>
                <w:spacing w:val="-5"/>
                <w:sz w:val="24"/>
              </w:rPr>
              <w:t>01,</w:t>
            </w:r>
          </w:p>
          <w:p w14:paraId="2B2AB627" w14:textId="77777777" w:rsidR="005F5EA6" w:rsidRPr="005F5EA6" w:rsidRDefault="005F5EA6" w:rsidP="005F5EA6">
            <w:pPr>
              <w:spacing w:line="270" w:lineRule="exact"/>
              <w:ind w:left="107"/>
              <w:rPr>
                <w:b/>
                <w:sz w:val="24"/>
              </w:rPr>
            </w:pPr>
            <w:r w:rsidRPr="005F5EA6">
              <w:rPr>
                <w:b/>
                <w:sz w:val="24"/>
              </w:rPr>
              <w:t xml:space="preserve">ОК </w:t>
            </w:r>
            <w:r w:rsidRPr="005F5EA6">
              <w:rPr>
                <w:b/>
                <w:spacing w:val="-5"/>
                <w:sz w:val="24"/>
              </w:rPr>
              <w:t>04,</w:t>
            </w:r>
          </w:p>
          <w:p w14:paraId="209AD075" w14:textId="77777777" w:rsidR="005F5EA6" w:rsidRPr="005F5EA6" w:rsidRDefault="005F5EA6" w:rsidP="005F5EA6">
            <w:pPr>
              <w:spacing w:line="268" w:lineRule="exact"/>
              <w:ind w:left="107"/>
              <w:rPr>
                <w:b/>
                <w:sz w:val="24"/>
              </w:rPr>
            </w:pPr>
            <w:r w:rsidRPr="005F5EA6">
              <w:rPr>
                <w:b/>
                <w:sz w:val="24"/>
              </w:rPr>
              <w:t xml:space="preserve">ОК </w:t>
            </w:r>
            <w:r w:rsidRPr="005F5EA6">
              <w:rPr>
                <w:b/>
                <w:spacing w:val="-5"/>
                <w:sz w:val="24"/>
              </w:rPr>
              <w:t>05,</w:t>
            </w:r>
          </w:p>
          <w:p w14:paraId="6E3BED9F" w14:textId="77777777" w:rsidR="005F5EA6" w:rsidRPr="005F5EA6" w:rsidRDefault="005F5EA6" w:rsidP="005F5EA6">
            <w:pPr>
              <w:spacing w:line="270" w:lineRule="exact"/>
              <w:ind w:left="107"/>
              <w:rPr>
                <w:b/>
                <w:sz w:val="24"/>
              </w:rPr>
            </w:pPr>
            <w:r w:rsidRPr="005F5EA6">
              <w:rPr>
                <w:b/>
                <w:sz w:val="24"/>
              </w:rPr>
              <w:t xml:space="preserve">ОК </w:t>
            </w:r>
            <w:r w:rsidRPr="005F5EA6">
              <w:rPr>
                <w:b/>
                <w:spacing w:val="-5"/>
                <w:sz w:val="24"/>
              </w:rPr>
              <w:t>06,</w:t>
            </w:r>
          </w:p>
          <w:p w14:paraId="0C17D3CB" w14:textId="77777777" w:rsidR="005F5EA6" w:rsidRPr="005F5EA6" w:rsidRDefault="005F5EA6" w:rsidP="005F5EA6">
            <w:pPr>
              <w:spacing w:line="274" w:lineRule="exact"/>
              <w:ind w:left="107"/>
              <w:rPr>
                <w:b/>
                <w:sz w:val="24"/>
              </w:rPr>
            </w:pPr>
            <w:r w:rsidRPr="005F5EA6">
              <w:rPr>
                <w:b/>
                <w:sz w:val="24"/>
              </w:rPr>
              <w:t xml:space="preserve">ПК </w:t>
            </w:r>
            <w:r w:rsidRPr="005F5EA6">
              <w:rPr>
                <w:b/>
                <w:spacing w:val="-5"/>
                <w:sz w:val="24"/>
              </w:rPr>
              <w:t>1.3</w:t>
            </w:r>
          </w:p>
        </w:tc>
      </w:tr>
      <w:tr w:rsidR="005F5EA6" w:rsidRPr="005F5EA6" w14:paraId="6AC75572" w14:textId="77777777" w:rsidTr="005F5EA6">
        <w:trPr>
          <w:trHeight w:val="2198"/>
        </w:trPr>
        <w:tc>
          <w:tcPr>
            <w:tcW w:w="2290" w:type="dxa"/>
            <w:vMerge/>
            <w:tcBorders>
              <w:top w:val="single" w:sz="4" w:space="0" w:color="000000"/>
              <w:left w:val="single" w:sz="4" w:space="0" w:color="000000"/>
              <w:bottom w:val="single" w:sz="4" w:space="0" w:color="000000"/>
              <w:right w:val="single" w:sz="4" w:space="0" w:color="000000"/>
            </w:tcBorders>
            <w:vAlign w:val="center"/>
            <w:hideMark/>
          </w:tcPr>
          <w:p w14:paraId="6170DA6A" w14:textId="77777777" w:rsidR="005F5EA6" w:rsidRPr="005F5EA6" w:rsidRDefault="005F5EA6" w:rsidP="005F5EA6">
            <w:pPr>
              <w:rPr>
                <w:b/>
                <w:sz w:val="24"/>
              </w:rPr>
            </w:pPr>
          </w:p>
        </w:tc>
        <w:tc>
          <w:tcPr>
            <w:tcW w:w="8202" w:type="dxa"/>
            <w:tcBorders>
              <w:top w:val="single" w:sz="4" w:space="0" w:color="000000"/>
              <w:left w:val="single" w:sz="4" w:space="0" w:color="000000"/>
              <w:bottom w:val="single" w:sz="4" w:space="0" w:color="000000"/>
              <w:right w:val="single" w:sz="4" w:space="0" w:color="000000"/>
            </w:tcBorders>
            <w:hideMark/>
          </w:tcPr>
          <w:p w14:paraId="4177FA30" w14:textId="77777777" w:rsidR="005F5EA6" w:rsidRPr="005F5EA6" w:rsidRDefault="005F5EA6" w:rsidP="005F5EA6">
            <w:pPr>
              <w:spacing w:line="268" w:lineRule="exact"/>
              <w:ind w:left="110"/>
              <w:rPr>
                <w:sz w:val="24"/>
              </w:rPr>
            </w:pPr>
            <w:r w:rsidRPr="005F5EA6">
              <w:rPr>
                <w:sz w:val="24"/>
              </w:rPr>
              <w:t>Опоры</w:t>
            </w:r>
            <w:r w:rsidRPr="005F5EA6">
              <w:rPr>
                <w:spacing w:val="-2"/>
                <w:sz w:val="24"/>
              </w:rPr>
              <w:t xml:space="preserve"> </w:t>
            </w:r>
            <w:r w:rsidRPr="005F5EA6">
              <w:rPr>
                <w:sz w:val="24"/>
              </w:rPr>
              <w:t>валов</w:t>
            </w:r>
            <w:r w:rsidRPr="005F5EA6">
              <w:rPr>
                <w:spacing w:val="-3"/>
                <w:sz w:val="24"/>
              </w:rPr>
              <w:t xml:space="preserve"> </w:t>
            </w:r>
            <w:r w:rsidRPr="005F5EA6">
              <w:rPr>
                <w:sz w:val="24"/>
              </w:rPr>
              <w:t>и</w:t>
            </w:r>
            <w:r w:rsidRPr="005F5EA6">
              <w:rPr>
                <w:spacing w:val="-1"/>
                <w:sz w:val="24"/>
              </w:rPr>
              <w:t xml:space="preserve"> </w:t>
            </w:r>
            <w:r w:rsidRPr="005F5EA6">
              <w:rPr>
                <w:spacing w:val="-2"/>
                <w:sz w:val="24"/>
              </w:rPr>
              <w:t>осей.</w:t>
            </w:r>
          </w:p>
          <w:p w14:paraId="32C5C992" w14:textId="77777777" w:rsidR="005F5EA6" w:rsidRPr="005F5EA6" w:rsidRDefault="005F5EA6" w:rsidP="005F5EA6">
            <w:pPr>
              <w:ind w:left="110"/>
              <w:rPr>
                <w:sz w:val="24"/>
              </w:rPr>
            </w:pPr>
            <w:r w:rsidRPr="005F5EA6">
              <w:rPr>
                <w:sz w:val="24"/>
              </w:rPr>
              <w:t>Подшипники</w:t>
            </w:r>
            <w:r w:rsidRPr="005F5EA6">
              <w:rPr>
                <w:spacing w:val="-7"/>
                <w:sz w:val="24"/>
              </w:rPr>
              <w:t xml:space="preserve"> </w:t>
            </w:r>
            <w:r w:rsidRPr="005F5EA6">
              <w:rPr>
                <w:sz w:val="24"/>
              </w:rPr>
              <w:t>скольжения,</w:t>
            </w:r>
            <w:r w:rsidRPr="005F5EA6">
              <w:rPr>
                <w:spacing w:val="-7"/>
                <w:sz w:val="24"/>
              </w:rPr>
              <w:t xml:space="preserve"> </w:t>
            </w:r>
            <w:r w:rsidRPr="005F5EA6">
              <w:rPr>
                <w:sz w:val="24"/>
              </w:rPr>
              <w:t>конструкции,</w:t>
            </w:r>
            <w:r w:rsidRPr="005F5EA6">
              <w:rPr>
                <w:spacing w:val="-7"/>
                <w:sz w:val="24"/>
              </w:rPr>
              <w:t xml:space="preserve"> </w:t>
            </w:r>
            <w:r w:rsidRPr="005F5EA6">
              <w:rPr>
                <w:sz w:val="24"/>
              </w:rPr>
              <w:t>достоинства</w:t>
            </w:r>
            <w:r w:rsidRPr="005F5EA6">
              <w:rPr>
                <w:spacing w:val="-7"/>
                <w:sz w:val="24"/>
              </w:rPr>
              <w:t xml:space="preserve"> </w:t>
            </w:r>
            <w:r w:rsidRPr="005F5EA6">
              <w:rPr>
                <w:sz w:val="24"/>
              </w:rPr>
              <w:t>и</w:t>
            </w:r>
            <w:r w:rsidRPr="005F5EA6">
              <w:rPr>
                <w:spacing w:val="-6"/>
                <w:sz w:val="24"/>
              </w:rPr>
              <w:t xml:space="preserve"> </w:t>
            </w:r>
            <w:r w:rsidRPr="005F5EA6">
              <w:rPr>
                <w:sz w:val="24"/>
              </w:rPr>
              <w:t>недостатки.</w:t>
            </w:r>
            <w:r w:rsidRPr="005F5EA6">
              <w:rPr>
                <w:spacing w:val="-7"/>
                <w:sz w:val="24"/>
              </w:rPr>
              <w:t xml:space="preserve"> </w:t>
            </w:r>
            <w:r w:rsidRPr="005F5EA6">
              <w:rPr>
                <w:sz w:val="24"/>
              </w:rPr>
              <w:t>Область применения. Материалы и смазка подшипников скольжения. Расчет подшипников скольжения на износостойкость.</w:t>
            </w:r>
          </w:p>
          <w:p w14:paraId="68D2C07A" w14:textId="77777777" w:rsidR="005F5EA6" w:rsidRPr="005F5EA6" w:rsidRDefault="005F5EA6" w:rsidP="005F5EA6">
            <w:pPr>
              <w:spacing w:before="5" w:line="274" w:lineRule="exact"/>
              <w:ind w:left="110"/>
              <w:rPr>
                <w:sz w:val="24"/>
              </w:rPr>
            </w:pPr>
            <w:r w:rsidRPr="005F5EA6">
              <w:rPr>
                <w:sz w:val="24"/>
              </w:rPr>
              <w:t>Подшипники</w:t>
            </w:r>
            <w:r w:rsidRPr="005F5EA6">
              <w:rPr>
                <w:spacing w:val="-7"/>
                <w:sz w:val="24"/>
              </w:rPr>
              <w:t xml:space="preserve"> </w:t>
            </w:r>
            <w:r w:rsidRPr="005F5EA6">
              <w:rPr>
                <w:sz w:val="24"/>
              </w:rPr>
              <w:t>качения,</w:t>
            </w:r>
            <w:r w:rsidRPr="005F5EA6">
              <w:rPr>
                <w:spacing w:val="-8"/>
                <w:sz w:val="24"/>
              </w:rPr>
              <w:t xml:space="preserve"> </w:t>
            </w:r>
            <w:r w:rsidRPr="005F5EA6">
              <w:rPr>
                <w:sz w:val="24"/>
              </w:rPr>
              <w:t>устройство,</w:t>
            </w:r>
            <w:r w:rsidRPr="005F5EA6">
              <w:rPr>
                <w:spacing w:val="-4"/>
                <w:sz w:val="24"/>
              </w:rPr>
              <w:t xml:space="preserve"> </w:t>
            </w:r>
            <w:r w:rsidRPr="005F5EA6">
              <w:rPr>
                <w:sz w:val="24"/>
              </w:rPr>
              <w:t>достоинства</w:t>
            </w:r>
            <w:r w:rsidRPr="005F5EA6">
              <w:rPr>
                <w:spacing w:val="-6"/>
                <w:sz w:val="24"/>
              </w:rPr>
              <w:t xml:space="preserve"> </w:t>
            </w:r>
            <w:r w:rsidRPr="005F5EA6">
              <w:rPr>
                <w:sz w:val="24"/>
              </w:rPr>
              <w:t>и</w:t>
            </w:r>
            <w:r w:rsidRPr="005F5EA6">
              <w:rPr>
                <w:spacing w:val="-4"/>
                <w:sz w:val="24"/>
              </w:rPr>
              <w:t xml:space="preserve"> </w:t>
            </w:r>
            <w:r w:rsidRPr="005F5EA6">
              <w:rPr>
                <w:spacing w:val="-2"/>
                <w:sz w:val="24"/>
              </w:rPr>
              <w:t>недостатки.</w:t>
            </w:r>
          </w:p>
          <w:p w14:paraId="782EEB5F" w14:textId="77777777" w:rsidR="005F5EA6" w:rsidRPr="005F5EA6" w:rsidRDefault="005F5EA6" w:rsidP="005F5EA6">
            <w:pPr>
              <w:ind w:left="110"/>
              <w:rPr>
                <w:sz w:val="24"/>
                <w:lang w:val="en-US"/>
              </w:rPr>
            </w:pPr>
            <w:r w:rsidRPr="005F5EA6">
              <w:rPr>
                <w:sz w:val="24"/>
              </w:rPr>
              <w:t>Классификация</w:t>
            </w:r>
            <w:r w:rsidRPr="005F5EA6">
              <w:rPr>
                <w:spacing w:val="-8"/>
                <w:sz w:val="24"/>
              </w:rPr>
              <w:t xml:space="preserve"> </w:t>
            </w:r>
            <w:r w:rsidRPr="005F5EA6">
              <w:rPr>
                <w:sz w:val="24"/>
              </w:rPr>
              <w:t>подшипников</w:t>
            </w:r>
            <w:r w:rsidRPr="005F5EA6">
              <w:rPr>
                <w:spacing w:val="-6"/>
                <w:sz w:val="24"/>
              </w:rPr>
              <w:t xml:space="preserve"> </w:t>
            </w:r>
            <w:r w:rsidRPr="005F5EA6">
              <w:rPr>
                <w:sz w:val="24"/>
              </w:rPr>
              <w:t>качения</w:t>
            </w:r>
            <w:r w:rsidRPr="005F5EA6">
              <w:rPr>
                <w:spacing w:val="-5"/>
                <w:sz w:val="24"/>
              </w:rPr>
              <w:t xml:space="preserve"> </w:t>
            </w:r>
            <w:r w:rsidRPr="005F5EA6">
              <w:rPr>
                <w:sz w:val="24"/>
              </w:rPr>
              <w:t>по</w:t>
            </w:r>
            <w:r w:rsidRPr="005F5EA6">
              <w:rPr>
                <w:spacing w:val="-8"/>
                <w:sz w:val="24"/>
              </w:rPr>
              <w:t xml:space="preserve"> </w:t>
            </w:r>
            <w:r w:rsidRPr="005F5EA6">
              <w:rPr>
                <w:sz w:val="24"/>
              </w:rPr>
              <w:t>ГОСТ,</w:t>
            </w:r>
            <w:r w:rsidRPr="005F5EA6">
              <w:rPr>
                <w:spacing w:val="-5"/>
                <w:sz w:val="24"/>
              </w:rPr>
              <w:t xml:space="preserve"> </w:t>
            </w:r>
            <w:r w:rsidRPr="005F5EA6">
              <w:rPr>
                <w:sz w:val="24"/>
              </w:rPr>
              <w:t>основные</w:t>
            </w:r>
            <w:r w:rsidRPr="005F5EA6">
              <w:rPr>
                <w:spacing w:val="-7"/>
                <w:sz w:val="24"/>
              </w:rPr>
              <w:t xml:space="preserve"> </w:t>
            </w:r>
            <w:r w:rsidRPr="005F5EA6">
              <w:rPr>
                <w:sz w:val="24"/>
              </w:rPr>
              <w:t>типы,</w:t>
            </w:r>
            <w:r w:rsidRPr="005F5EA6">
              <w:rPr>
                <w:spacing w:val="-4"/>
                <w:sz w:val="24"/>
              </w:rPr>
              <w:t xml:space="preserve"> </w:t>
            </w:r>
            <w:r w:rsidRPr="005F5EA6">
              <w:rPr>
                <w:sz w:val="24"/>
              </w:rPr>
              <w:t xml:space="preserve">условные обозначения. </w:t>
            </w:r>
            <w:proofErr w:type="spellStart"/>
            <w:r w:rsidRPr="005F5EA6">
              <w:rPr>
                <w:sz w:val="24"/>
                <w:lang w:val="en-US"/>
              </w:rPr>
              <w:t>Подбор</w:t>
            </w:r>
            <w:proofErr w:type="spellEnd"/>
            <w:r w:rsidRPr="005F5EA6">
              <w:rPr>
                <w:sz w:val="24"/>
                <w:lang w:val="en-US"/>
              </w:rPr>
              <w:t xml:space="preserve"> </w:t>
            </w:r>
            <w:proofErr w:type="spellStart"/>
            <w:r w:rsidRPr="005F5EA6">
              <w:rPr>
                <w:sz w:val="24"/>
                <w:lang w:val="en-US"/>
              </w:rPr>
              <w:t>подшипников</w:t>
            </w:r>
            <w:proofErr w:type="spellEnd"/>
            <w:r w:rsidRPr="005F5EA6">
              <w:rPr>
                <w:sz w:val="24"/>
                <w:lang w:val="en-US"/>
              </w:rPr>
              <w:t xml:space="preserve"> </w:t>
            </w:r>
            <w:proofErr w:type="spellStart"/>
            <w:r w:rsidRPr="005F5EA6">
              <w:rPr>
                <w:sz w:val="24"/>
                <w:lang w:val="en-US"/>
              </w:rPr>
              <w:t>качения</w:t>
            </w:r>
            <w:proofErr w:type="spellEnd"/>
            <w:r w:rsidRPr="005F5EA6">
              <w:rPr>
                <w:sz w:val="24"/>
                <w:lang w:val="en-US"/>
              </w:rPr>
              <w:t>.</w:t>
            </w:r>
          </w:p>
          <w:p w14:paraId="3B08A0A9" w14:textId="77777777" w:rsidR="005F5EA6" w:rsidRPr="005F5EA6" w:rsidRDefault="005F5EA6" w:rsidP="005F5EA6">
            <w:pPr>
              <w:spacing w:line="254" w:lineRule="exact"/>
              <w:ind w:left="110"/>
              <w:rPr>
                <w:sz w:val="24"/>
                <w:lang w:val="en-US"/>
              </w:rPr>
            </w:pPr>
            <w:proofErr w:type="spellStart"/>
            <w:r w:rsidRPr="005F5EA6">
              <w:rPr>
                <w:sz w:val="24"/>
                <w:lang w:val="en-US"/>
              </w:rPr>
              <w:t>Краткие</w:t>
            </w:r>
            <w:proofErr w:type="spellEnd"/>
            <w:r w:rsidRPr="005F5EA6">
              <w:rPr>
                <w:spacing w:val="-7"/>
                <w:sz w:val="24"/>
                <w:lang w:val="en-US"/>
              </w:rPr>
              <w:t xml:space="preserve"> </w:t>
            </w:r>
            <w:proofErr w:type="spellStart"/>
            <w:r w:rsidRPr="005F5EA6">
              <w:rPr>
                <w:sz w:val="24"/>
                <w:lang w:val="en-US"/>
              </w:rPr>
              <w:t>сведения</w:t>
            </w:r>
            <w:proofErr w:type="spellEnd"/>
            <w:r w:rsidRPr="005F5EA6">
              <w:rPr>
                <w:spacing w:val="-4"/>
                <w:sz w:val="24"/>
                <w:lang w:val="en-US"/>
              </w:rPr>
              <w:t xml:space="preserve"> </w:t>
            </w:r>
            <w:r w:rsidRPr="005F5EA6">
              <w:rPr>
                <w:sz w:val="24"/>
                <w:lang w:val="en-US"/>
              </w:rPr>
              <w:t>о</w:t>
            </w:r>
            <w:r w:rsidRPr="005F5EA6">
              <w:rPr>
                <w:spacing w:val="-4"/>
                <w:sz w:val="24"/>
                <w:lang w:val="en-US"/>
              </w:rPr>
              <w:t xml:space="preserve"> </w:t>
            </w:r>
            <w:proofErr w:type="spellStart"/>
            <w:r w:rsidRPr="005F5EA6">
              <w:rPr>
                <w:sz w:val="24"/>
                <w:lang w:val="en-US"/>
              </w:rPr>
              <w:t>конструировании</w:t>
            </w:r>
            <w:proofErr w:type="spellEnd"/>
            <w:r w:rsidRPr="005F5EA6">
              <w:rPr>
                <w:spacing w:val="-4"/>
                <w:sz w:val="24"/>
                <w:lang w:val="en-US"/>
              </w:rPr>
              <w:t xml:space="preserve"> </w:t>
            </w:r>
            <w:proofErr w:type="spellStart"/>
            <w:r w:rsidRPr="005F5EA6">
              <w:rPr>
                <w:sz w:val="24"/>
                <w:lang w:val="en-US"/>
              </w:rPr>
              <w:t>подшипниковых</w:t>
            </w:r>
            <w:proofErr w:type="spellEnd"/>
            <w:r w:rsidRPr="005F5EA6">
              <w:rPr>
                <w:sz w:val="24"/>
                <w:lang w:val="en-US"/>
              </w:rPr>
              <w:t xml:space="preserve"> </w:t>
            </w:r>
            <w:proofErr w:type="spellStart"/>
            <w:r w:rsidRPr="005F5EA6">
              <w:rPr>
                <w:spacing w:val="-2"/>
                <w:sz w:val="24"/>
                <w:lang w:val="en-US"/>
              </w:rPr>
              <w:t>узлов</w:t>
            </w:r>
            <w:proofErr w:type="spellEnd"/>
          </w:p>
        </w:tc>
        <w:tc>
          <w:tcPr>
            <w:tcW w:w="1986" w:type="dxa"/>
            <w:tcBorders>
              <w:top w:val="single" w:sz="4" w:space="0" w:color="000000"/>
              <w:left w:val="single" w:sz="4" w:space="0" w:color="000000"/>
              <w:bottom w:val="single" w:sz="4" w:space="0" w:color="000000"/>
              <w:right w:val="single" w:sz="4" w:space="0" w:color="000000"/>
            </w:tcBorders>
            <w:hideMark/>
          </w:tcPr>
          <w:p w14:paraId="550844B1" w14:textId="77777777" w:rsidR="005F5EA6" w:rsidRPr="005F5EA6" w:rsidRDefault="005F5EA6" w:rsidP="005F5EA6">
            <w:pPr>
              <w:spacing w:line="268" w:lineRule="exact"/>
              <w:ind w:left="108" w:right="103"/>
              <w:jc w:val="center"/>
              <w:rPr>
                <w:sz w:val="24"/>
                <w:lang w:val="en-US"/>
              </w:rPr>
            </w:pPr>
            <w:r w:rsidRPr="005F5EA6">
              <w:rPr>
                <w:spacing w:val="-10"/>
                <w:sz w:val="24"/>
                <w:lang w:val="en-US"/>
              </w:rPr>
              <w:t>1</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39401736" w14:textId="77777777" w:rsidR="005F5EA6" w:rsidRPr="005F5EA6" w:rsidRDefault="005F5EA6" w:rsidP="005F5EA6">
            <w:pPr>
              <w:rPr>
                <w:b/>
                <w:sz w:val="24"/>
                <w:lang w:val="en-US"/>
              </w:rPr>
            </w:pPr>
          </w:p>
        </w:tc>
      </w:tr>
    </w:tbl>
    <w:p w14:paraId="7C25E6A7" w14:textId="77777777" w:rsidR="005F5EA6" w:rsidRPr="005F5EA6" w:rsidRDefault="005F5EA6" w:rsidP="005F5EA6">
      <w:pPr>
        <w:widowControl/>
        <w:autoSpaceDE/>
        <w:autoSpaceDN/>
        <w:rPr>
          <w:sz w:val="2"/>
          <w:szCs w:val="2"/>
        </w:rPr>
        <w:sectPr w:rsidR="005F5EA6" w:rsidRPr="005F5EA6" w:rsidSect="005F5EA6">
          <w:pgSz w:w="16840" w:h="11910" w:orient="landscape"/>
          <w:pgMar w:top="1220" w:right="1140" w:bottom="1886" w:left="880" w:header="0" w:footer="1003" w:gutter="0"/>
          <w:cols w:space="720"/>
        </w:sectPr>
      </w:pPr>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8202"/>
        <w:gridCol w:w="1986"/>
        <w:gridCol w:w="2125"/>
      </w:tblGrid>
      <w:tr w:rsidR="005F5EA6" w:rsidRPr="005F5EA6" w14:paraId="3E79A126" w14:textId="77777777" w:rsidTr="005F5EA6">
        <w:trPr>
          <w:trHeight w:val="316"/>
        </w:trPr>
        <w:tc>
          <w:tcPr>
            <w:tcW w:w="2290" w:type="dxa"/>
            <w:vMerge w:val="restart"/>
            <w:tcBorders>
              <w:top w:val="single" w:sz="4" w:space="0" w:color="000000"/>
              <w:left w:val="single" w:sz="4" w:space="0" w:color="000000"/>
              <w:bottom w:val="single" w:sz="4" w:space="0" w:color="000000"/>
              <w:right w:val="single" w:sz="4" w:space="0" w:color="000000"/>
            </w:tcBorders>
          </w:tcPr>
          <w:p w14:paraId="550E98C4" w14:textId="77777777" w:rsidR="005F5EA6" w:rsidRPr="005F5EA6" w:rsidRDefault="005F5EA6" w:rsidP="005F5EA6">
            <w:pPr>
              <w:rPr>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2C077A09" w14:textId="77777777" w:rsidR="005F5EA6" w:rsidRPr="005F5EA6" w:rsidRDefault="005F5EA6" w:rsidP="005F5EA6">
            <w:pPr>
              <w:spacing w:line="266" w:lineRule="exact"/>
              <w:ind w:left="110"/>
              <w:rPr>
                <w:b/>
                <w:sz w:val="24"/>
              </w:rPr>
            </w:pPr>
            <w:r w:rsidRPr="005F5EA6">
              <w:rPr>
                <w:b/>
                <w:sz w:val="24"/>
              </w:rPr>
              <w:t>В</w:t>
            </w:r>
            <w:r w:rsidRPr="005F5EA6">
              <w:rPr>
                <w:b/>
                <w:spacing w:val="-3"/>
                <w:sz w:val="24"/>
              </w:rPr>
              <w:t xml:space="preserve"> </w:t>
            </w:r>
            <w:r w:rsidRPr="005F5EA6">
              <w:rPr>
                <w:b/>
                <w:sz w:val="24"/>
              </w:rPr>
              <w:t>том</w:t>
            </w:r>
            <w:r w:rsidRPr="005F5EA6">
              <w:rPr>
                <w:b/>
                <w:spacing w:val="-4"/>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35E17526" w14:textId="77777777" w:rsidR="005F5EA6" w:rsidRPr="005F5EA6" w:rsidRDefault="005F5EA6" w:rsidP="005F5EA6">
            <w:pPr>
              <w:spacing w:line="266" w:lineRule="exact"/>
              <w:ind w:left="108" w:right="103"/>
              <w:jc w:val="center"/>
              <w:rPr>
                <w:b/>
                <w:sz w:val="24"/>
                <w:lang w:val="en-US"/>
              </w:rPr>
            </w:pPr>
            <w:r w:rsidRPr="005F5EA6">
              <w:rPr>
                <w:b/>
                <w:spacing w:val="-10"/>
                <w:sz w:val="24"/>
                <w:lang w:val="en-US"/>
              </w:rPr>
              <w:t>1</w:t>
            </w:r>
          </w:p>
        </w:tc>
        <w:tc>
          <w:tcPr>
            <w:tcW w:w="2125" w:type="dxa"/>
            <w:vMerge w:val="restart"/>
            <w:tcBorders>
              <w:top w:val="single" w:sz="4" w:space="0" w:color="000000"/>
              <w:left w:val="single" w:sz="4" w:space="0" w:color="000000"/>
              <w:bottom w:val="single" w:sz="4" w:space="0" w:color="000000"/>
              <w:right w:val="single" w:sz="4" w:space="0" w:color="000000"/>
            </w:tcBorders>
          </w:tcPr>
          <w:p w14:paraId="25581064" w14:textId="77777777" w:rsidR="005F5EA6" w:rsidRPr="005F5EA6" w:rsidRDefault="005F5EA6" w:rsidP="005F5EA6">
            <w:pPr>
              <w:rPr>
                <w:lang w:val="en-US"/>
              </w:rPr>
            </w:pPr>
          </w:p>
        </w:tc>
      </w:tr>
      <w:tr w:rsidR="005F5EA6" w:rsidRPr="005F5EA6" w14:paraId="7378DC14" w14:textId="77777777" w:rsidTr="005F5EA6">
        <w:trPr>
          <w:trHeight w:val="551"/>
        </w:trPr>
        <w:tc>
          <w:tcPr>
            <w:tcW w:w="10492" w:type="dxa"/>
            <w:vMerge/>
            <w:tcBorders>
              <w:top w:val="single" w:sz="4" w:space="0" w:color="000000"/>
              <w:left w:val="single" w:sz="4" w:space="0" w:color="000000"/>
              <w:bottom w:val="single" w:sz="4" w:space="0" w:color="000000"/>
              <w:right w:val="single" w:sz="4" w:space="0" w:color="000000"/>
            </w:tcBorders>
            <w:vAlign w:val="center"/>
            <w:hideMark/>
          </w:tcPr>
          <w:p w14:paraId="5B27F9F5" w14:textId="77777777" w:rsidR="005F5EA6" w:rsidRPr="005F5EA6" w:rsidRDefault="005F5EA6" w:rsidP="005F5EA6">
            <w:pPr>
              <w:rPr>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27AD0CF7" w14:textId="77777777" w:rsidR="005F5EA6" w:rsidRPr="005F5EA6" w:rsidRDefault="005F5EA6" w:rsidP="005F5EA6">
            <w:pPr>
              <w:spacing w:line="228" w:lineRule="auto"/>
              <w:ind w:left="110"/>
              <w:rPr>
                <w:sz w:val="24"/>
              </w:rPr>
            </w:pPr>
            <w:r w:rsidRPr="005F5EA6">
              <w:rPr>
                <w:b/>
              </w:rPr>
              <w:t>Практическое</w:t>
            </w:r>
            <w:r w:rsidRPr="005F5EA6">
              <w:rPr>
                <w:b/>
                <w:spacing w:val="-6"/>
              </w:rPr>
              <w:t xml:space="preserve"> </w:t>
            </w:r>
            <w:r w:rsidRPr="005F5EA6">
              <w:rPr>
                <w:b/>
              </w:rPr>
              <w:t>занятие</w:t>
            </w:r>
            <w:r w:rsidRPr="005F5EA6">
              <w:rPr>
                <w:b/>
                <w:spacing w:val="-13"/>
              </w:rPr>
              <w:t xml:space="preserve"> </w:t>
            </w:r>
            <w:r w:rsidRPr="005F5EA6">
              <w:rPr>
                <w:b/>
              </w:rPr>
              <w:t>№20</w:t>
            </w:r>
            <w:r w:rsidRPr="005F5EA6">
              <w:rPr>
                <w:b/>
                <w:spacing w:val="-5"/>
              </w:rPr>
              <w:t xml:space="preserve"> </w:t>
            </w:r>
            <w:r w:rsidRPr="005F5EA6">
              <w:rPr>
                <w:sz w:val="24"/>
              </w:rPr>
              <w:t>Подбор</w:t>
            </w:r>
            <w:r w:rsidRPr="005F5EA6">
              <w:rPr>
                <w:spacing w:val="-5"/>
                <w:sz w:val="24"/>
              </w:rPr>
              <w:t xml:space="preserve"> </w:t>
            </w:r>
            <w:r w:rsidRPr="005F5EA6">
              <w:rPr>
                <w:sz w:val="24"/>
              </w:rPr>
              <w:t>и</w:t>
            </w:r>
            <w:r w:rsidRPr="005F5EA6">
              <w:rPr>
                <w:spacing w:val="-5"/>
                <w:sz w:val="24"/>
              </w:rPr>
              <w:t xml:space="preserve"> </w:t>
            </w:r>
            <w:r w:rsidRPr="005F5EA6">
              <w:rPr>
                <w:sz w:val="24"/>
              </w:rPr>
              <w:t>расчет</w:t>
            </w:r>
            <w:r w:rsidRPr="005F5EA6">
              <w:rPr>
                <w:spacing w:val="-5"/>
                <w:sz w:val="24"/>
              </w:rPr>
              <w:t xml:space="preserve"> </w:t>
            </w:r>
            <w:r w:rsidRPr="005F5EA6">
              <w:rPr>
                <w:sz w:val="24"/>
              </w:rPr>
              <w:t>подшипников</w:t>
            </w:r>
            <w:r w:rsidRPr="005F5EA6">
              <w:rPr>
                <w:spacing w:val="-8"/>
                <w:sz w:val="24"/>
              </w:rPr>
              <w:t xml:space="preserve"> </w:t>
            </w:r>
            <w:r w:rsidRPr="005F5EA6">
              <w:rPr>
                <w:sz w:val="24"/>
              </w:rPr>
              <w:t>качения</w:t>
            </w:r>
            <w:r w:rsidRPr="005F5EA6">
              <w:rPr>
                <w:spacing w:val="-5"/>
                <w:sz w:val="24"/>
              </w:rPr>
              <w:t xml:space="preserve"> </w:t>
            </w:r>
            <w:r w:rsidRPr="005F5EA6">
              <w:rPr>
                <w:sz w:val="24"/>
              </w:rPr>
              <w:t>по динамической грузоподъемности и долговечности</w:t>
            </w:r>
          </w:p>
        </w:tc>
        <w:tc>
          <w:tcPr>
            <w:tcW w:w="1986" w:type="dxa"/>
            <w:tcBorders>
              <w:top w:val="single" w:sz="4" w:space="0" w:color="000000"/>
              <w:left w:val="single" w:sz="4" w:space="0" w:color="000000"/>
              <w:bottom w:val="single" w:sz="4" w:space="0" w:color="000000"/>
              <w:right w:val="single" w:sz="4" w:space="0" w:color="000000"/>
            </w:tcBorders>
            <w:hideMark/>
          </w:tcPr>
          <w:p w14:paraId="34D714DB" w14:textId="77777777" w:rsidR="005F5EA6" w:rsidRPr="005F5EA6" w:rsidRDefault="005F5EA6" w:rsidP="005F5EA6">
            <w:pPr>
              <w:spacing w:line="261" w:lineRule="exact"/>
              <w:ind w:left="108" w:right="103"/>
              <w:jc w:val="center"/>
              <w:rPr>
                <w:sz w:val="24"/>
                <w:lang w:val="en-US"/>
              </w:rPr>
            </w:pPr>
            <w:r w:rsidRPr="005F5EA6">
              <w:rPr>
                <w:spacing w:val="-10"/>
                <w:sz w:val="24"/>
                <w:lang w:val="en-US"/>
              </w:rPr>
              <w:t>1</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3A47E715" w14:textId="77777777" w:rsidR="005F5EA6" w:rsidRPr="005F5EA6" w:rsidRDefault="005F5EA6" w:rsidP="005F5EA6">
            <w:pPr>
              <w:rPr>
                <w:lang w:val="en-US"/>
              </w:rPr>
            </w:pPr>
          </w:p>
        </w:tc>
      </w:tr>
      <w:tr w:rsidR="005F5EA6" w:rsidRPr="005F5EA6" w14:paraId="251E9B36" w14:textId="77777777" w:rsidTr="005F5EA6">
        <w:trPr>
          <w:trHeight w:val="268"/>
        </w:trPr>
        <w:tc>
          <w:tcPr>
            <w:tcW w:w="2290" w:type="dxa"/>
            <w:vMerge w:val="restart"/>
            <w:tcBorders>
              <w:top w:val="single" w:sz="4" w:space="0" w:color="000000"/>
              <w:left w:val="single" w:sz="4" w:space="0" w:color="000000"/>
              <w:bottom w:val="single" w:sz="4" w:space="0" w:color="000000"/>
              <w:right w:val="single" w:sz="4" w:space="0" w:color="000000"/>
            </w:tcBorders>
            <w:hideMark/>
          </w:tcPr>
          <w:p w14:paraId="7E9FE818" w14:textId="77777777" w:rsidR="005F5EA6" w:rsidRPr="005F5EA6" w:rsidRDefault="005F5EA6" w:rsidP="005F5EA6">
            <w:pPr>
              <w:spacing w:line="273" w:lineRule="exact"/>
              <w:ind w:left="107"/>
              <w:rPr>
                <w:b/>
                <w:sz w:val="24"/>
              </w:rPr>
            </w:pPr>
            <w:r w:rsidRPr="005F5EA6">
              <w:rPr>
                <w:b/>
                <w:sz w:val="24"/>
              </w:rPr>
              <w:t>Тема</w:t>
            </w:r>
            <w:r w:rsidRPr="005F5EA6">
              <w:rPr>
                <w:b/>
                <w:spacing w:val="-1"/>
                <w:sz w:val="24"/>
              </w:rPr>
              <w:t xml:space="preserve"> </w:t>
            </w:r>
            <w:r w:rsidRPr="005F5EA6">
              <w:rPr>
                <w:b/>
                <w:sz w:val="24"/>
              </w:rPr>
              <w:t xml:space="preserve">3.8. </w:t>
            </w:r>
            <w:r w:rsidRPr="005F5EA6">
              <w:rPr>
                <w:b/>
                <w:spacing w:val="-2"/>
                <w:sz w:val="24"/>
              </w:rPr>
              <w:t>Муфты.</w:t>
            </w:r>
          </w:p>
          <w:p w14:paraId="5797D23C" w14:textId="77777777" w:rsidR="005F5EA6" w:rsidRPr="005F5EA6" w:rsidRDefault="005F5EA6" w:rsidP="005F5EA6">
            <w:pPr>
              <w:ind w:left="107" w:right="440"/>
              <w:rPr>
                <w:b/>
                <w:sz w:val="24"/>
              </w:rPr>
            </w:pPr>
            <w:r w:rsidRPr="005F5EA6">
              <w:rPr>
                <w:b/>
                <w:spacing w:val="-2"/>
                <w:sz w:val="24"/>
              </w:rPr>
              <w:t xml:space="preserve">Соединения </w:t>
            </w:r>
            <w:r w:rsidRPr="005F5EA6">
              <w:rPr>
                <w:b/>
                <w:sz w:val="24"/>
              </w:rPr>
              <w:t>деталей</w:t>
            </w:r>
            <w:r w:rsidRPr="005F5EA6">
              <w:rPr>
                <w:b/>
                <w:spacing w:val="-15"/>
                <w:sz w:val="24"/>
              </w:rPr>
              <w:t xml:space="preserve"> </w:t>
            </w:r>
            <w:r w:rsidRPr="005F5EA6">
              <w:rPr>
                <w:b/>
                <w:sz w:val="24"/>
              </w:rPr>
              <w:t>машин.</w:t>
            </w:r>
          </w:p>
        </w:tc>
        <w:tc>
          <w:tcPr>
            <w:tcW w:w="8202" w:type="dxa"/>
            <w:tcBorders>
              <w:top w:val="single" w:sz="4" w:space="0" w:color="000000"/>
              <w:left w:val="single" w:sz="4" w:space="0" w:color="000000"/>
              <w:bottom w:val="single" w:sz="4" w:space="0" w:color="000000"/>
              <w:right w:val="single" w:sz="4" w:space="0" w:color="000000"/>
            </w:tcBorders>
            <w:hideMark/>
          </w:tcPr>
          <w:p w14:paraId="766928D3" w14:textId="77777777" w:rsidR="005F5EA6" w:rsidRPr="005F5EA6" w:rsidRDefault="005F5EA6" w:rsidP="005F5EA6">
            <w:pPr>
              <w:spacing w:line="248" w:lineRule="exact"/>
              <w:ind w:left="110"/>
              <w:rPr>
                <w:b/>
                <w:sz w:val="24"/>
                <w:lang w:val="en-US"/>
              </w:rPr>
            </w:pPr>
            <w:proofErr w:type="spellStart"/>
            <w:r w:rsidRPr="005F5EA6">
              <w:rPr>
                <w:b/>
                <w:sz w:val="24"/>
                <w:lang w:val="en-US"/>
              </w:rPr>
              <w:t>Содержание</w:t>
            </w:r>
            <w:proofErr w:type="spellEnd"/>
            <w:r w:rsidRPr="005F5EA6">
              <w:rPr>
                <w:b/>
                <w:spacing w:val="-8"/>
                <w:sz w:val="24"/>
                <w:lang w:val="en-US"/>
              </w:rPr>
              <w:t xml:space="preserve"> </w:t>
            </w:r>
            <w:proofErr w:type="spellStart"/>
            <w:r w:rsidRPr="005F5EA6">
              <w:rPr>
                <w:b/>
                <w:sz w:val="24"/>
                <w:lang w:val="en-US"/>
              </w:rPr>
              <w:t>учебного</w:t>
            </w:r>
            <w:proofErr w:type="spellEnd"/>
            <w:r w:rsidRPr="005F5EA6">
              <w:rPr>
                <w:b/>
                <w:spacing w:val="-4"/>
                <w:sz w:val="24"/>
                <w:lang w:val="en-US"/>
              </w:rPr>
              <w:t xml:space="preserve"> </w:t>
            </w:r>
            <w:proofErr w:type="spellStart"/>
            <w:r w:rsidRPr="005F5EA6">
              <w:rPr>
                <w:b/>
                <w:spacing w:val="-2"/>
                <w:sz w:val="24"/>
                <w:lang w:val="en-US"/>
              </w:rPr>
              <w:t>материала</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3B502F79" w14:textId="77777777" w:rsidR="005F5EA6" w:rsidRPr="005F5EA6" w:rsidRDefault="005F5EA6" w:rsidP="005F5EA6">
            <w:pPr>
              <w:spacing w:line="248" w:lineRule="exact"/>
              <w:ind w:left="108" w:right="103"/>
              <w:jc w:val="center"/>
              <w:rPr>
                <w:b/>
                <w:sz w:val="24"/>
                <w:lang w:val="en-US"/>
              </w:rPr>
            </w:pPr>
            <w:r w:rsidRPr="005F5EA6">
              <w:rPr>
                <w:b/>
                <w:spacing w:val="-10"/>
                <w:sz w:val="24"/>
                <w:lang w:val="en-US"/>
              </w:rPr>
              <w:t>6</w:t>
            </w:r>
          </w:p>
        </w:tc>
        <w:tc>
          <w:tcPr>
            <w:tcW w:w="2125" w:type="dxa"/>
            <w:vMerge w:val="restart"/>
            <w:tcBorders>
              <w:top w:val="single" w:sz="4" w:space="0" w:color="000000"/>
              <w:left w:val="single" w:sz="4" w:space="0" w:color="000000"/>
              <w:bottom w:val="single" w:sz="4" w:space="0" w:color="000000"/>
              <w:right w:val="single" w:sz="4" w:space="0" w:color="000000"/>
            </w:tcBorders>
            <w:hideMark/>
          </w:tcPr>
          <w:p w14:paraId="0E3A0283" w14:textId="77777777" w:rsidR="005F5EA6" w:rsidRPr="005F5EA6" w:rsidRDefault="005F5EA6" w:rsidP="005F5EA6">
            <w:pPr>
              <w:spacing w:line="269" w:lineRule="exact"/>
              <w:ind w:left="107"/>
              <w:rPr>
                <w:b/>
                <w:sz w:val="24"/>
              </w:rPr>
            </w:pPr>
            <w:r w:rsidRPr="005F5EA6">
              <w:rPr>
                <w:b/>
                <w:sz w:val="24"/>
              </w:rPr>
              <w:t xml:space="preserve">ОК </w:t>
            </w:r>
            <w:r w:rsidRPr="005F5EA6">
              <w:rPr>
                <w:b/>
                <w:spacing w:val="-5"/>
                <w:sz w:val="24"/>
              </w:rPr>
              <w:t>01,</w:t>
            </w:r>
          </w:p>
          <w:p w14:paraId="627F0EFD" w14:textId="77777777" w:rsidR="005F5EA6" w:rsidRPr="005F5EA6" w:rsidRDefault="005F5EA6" w:rsidP="005F5EA6">
            <w:pPr>
              <w:spacing w:line="270" w:lineRule="exact"/>
              <w:ind w:left="107"/>
              <w:rPr>
                <w:b/>
                <w:sz w:val="24"/>
              </w:rPr>
            </w:pPr>
            <w:r w:rsidRPr="005F5EA6">
              <w:rPr>
                <w:b/>
                <w:sz w:val="24"/>
              </w:rPr>
              <w:t xml:space="preserve">ОК </w:t>
            </w:r>
            <w:r w:rsidRPr="005F5EA6">
              <w:rPr>
                <w:b/>
                <w:spacing w:val="-5"/>
                <w:sz w:val="24"/>
              </w:rPr>
              <w:t>04,</w:t>
            </w:r>
          </w:p>
          <w:p w14:paraId="3F6EF0FA" w14:textId="77777777" w:rsidR="005F5EA6" w:rsidRPr="005F5EA6" w:rsidRDefault="005F5EA6" w:rsidP="005F5EA6">
            <w:pPr>
              <w:spacing w:line="268" w:lineRule="exact"/>
              <w:ind w:left="107"/>
              <w:rPr>
                <w:b/>
                <w:sz w:val="24"/>
              </w:rPr>
            </w:pPr>
            <w:r w:rsidRPr="005F5EA6">
              <w:rPr>
                <w:b/>
                <w:sz w:val="24"/>
              </w:rPr>
              <w:t xml:space="preserve">ОК </w:t>
            </w:r>
            <w:r w:rsidRPr="005F5EA6">
              <w:rPr>
                <w:b/>
                <w:spacing w:val="-5"/>
                <w:sz w:val="24"/>
              </w:rPr>
              <w:t>05,</w:t>
            </w:r>
          </w:p>
          <w:p w14:paraId="1E1F8455" w14:textId="77777777" w:rsidR="005F5EA6" w:rsidRPr="005F5EA6" w:rsidRDefault="005F5EA6" w:rsidP="005F5EA6">
            <w:pPr>
              <w:spacing w:line="269" w:lineRule="exact"/>
              <w:ind w:left="107"/>
              <w:rPr>
                <w:b/>
                <w:sz w:val="24"/>
              </w:rPr>
            </w:pPr>
            <w:r w:rsidRPr="005F5EA6">
              <w:rPr>
                <w:b/>
                <w:sz w:val="24"/>
              </w:rPr>
              <w:t xml:space="preserve">ОК </w:t>
            </w:r>
            <w:r w:rsidRPr="005F5EA6">
              <w:rPr>
                <w:b/>
                <w:spacing w:val="-5"/>
                <w:sz w:val="24"/>
              </w:rPr>
              <w:t>06,</w:t>
            </w:r>
          </w:p>
          <w:p w14:paraId="3A247EBB" w14:textId="77777777" w:rsidR="005F5EA6" w:rsidRPr="005F5EA6" w:rsidRDefault="005F5EA6" w:rsidP="005F5EA6">
            <w:pPr>
              <w:spacing w:line="272" w:lineRule="exact"/>
              <w:ind w:left="107"/>
              <w:rPr>
                <w:b/>
                <w:sz w:val="24"/>
              </w:rPr>
            </w:pPr>
            <w:r w:rsidRPr="005F5EA6">
              <w:rPr>
                <w:b/>
                <w:sz w:val="24"/>
              </w:rPr>
              <w:t xml:space="preserve">ПК </w:t>
            </w:r>
            <w:r w:rsidRPr="005F5EA6">
              <w:rPr>
                <w:b/>
                <w:spacing w:val="-5"/>
                <w:sz w:val="24"/>
              </w:rPr>
              <w:t>1.3</w:t>
            </w:r>
          </w:p>
        </w:tc>
      </w:tr>
      <w:tr w:rsidR="005F5EA6" w:rsidRPr="005F5EA6" w14:paraId="058CBE29" w14:textId="77777777" w:rsidTr="005F5EA6">
        <w:trPr>
          <w:trHeight w:val="3583"/>
        </w:trPr>
        <w:tc>
          <w:tcPr>
            <w:tcW w:w="10492" w:type="dxa"/>
            <w:vMerge/>
            <w:tcBorders>
              <w:top w:val="single" w:sz="4" w:space="0" w:color="000000"/>
              <w:left w:val="single" w:sz="4" w:space="0" w:color="000000"/>
              <w:bottom w:val="single" w:sz="4" w:space="0" w:color="000000"/>
              <w:right w:val="single" w:sz="4" w:space="0" w:color="000000"/>
            </w:tcBorders>
            <w:vAlign w:val="center"/>
            <w:hideMark/>
          </w:tcPr>
          <w:p w14:paraId="223520D7" w14:textId="77777777" w:rsidR="005F5EA6" w:rsidRPr="005F5EA6" w:rsidRDefault="005F5EA6" w:rsidP="005F5EA6">
            <w:pPr>
              <w:rPr>
                <w:b/>
                <w:sz w:val="24"/>
              </w:rPr>
            </w:pPr>
          </w:p>
        </w:tc>
        <w:tc>
          <w:tcPr>
            <w:tcW w:w="8202" w:type="dxa"/>
            <w:tcBorders>
              <w:top w:val="single" w:sz="4" w:space="0" w:color="000000"/>
              <w:left w:val="single" w:sz="4" w:space="0" w:color="000000"/>
              <w:bottom w:val="single" w:sz="4" w:space="0" w:color="000000"/>
              <w:right w:val="single" w:sz="4" w:space="0" w:color="000000"/>
            </w:tcBorders>
            <w:hideMark/>
          </w:tcPr>
          <w:p w14:paraId="6B3990C0" w14:textId="77777777" w:rsidR="005F5EA6" w:rsidRPr="005F5EA6" w:rsidRDefault="005F5EA6" w:rsidP="005F5EA6">
            <w:pPr>
              <w:spacing w:line="269" w:lineRule="exact"/>
              <w:ind w:left="110"/>
              <w:rPr>
                <w:sz w:val="24"/>
              </w:rPr>
            </w:pPr>
            <w:r w:rsidRPr="005F5EA6">
              <w:rPr>
                <w:sz w:val="24"/>
              </w:rPr>
              <w:t>Муфты,</w:t>
            </w:r>
            <w:r w:rsidRPr="005F5EA6">
              <w:rPr>
                <w:spacing w:val="-2"/>
                <w:sz w:val="24"/>
              </w:rPr>
              <w:t xml:space="preserve"> </w:t>
            </w:r>
            <w:r w:rsidRPr="005F5EA6">
              <w:rPr>
                <w:sz w:val="24"/>
              </w:rPr>
              <w:t>их</w:t>
            </w:r>
            <w:r w:rsidRPr="005F5EA6">
              <w:rPr>
                <w:spacing w:val="-1"/>
                <w:sz w:val="24"/>
              </w:rPr>
              <w:t xml:space="preserve"> </w:t>
            </w:r>
            <w:r w:rsidRPr="005F5EA6">
              <w:rPr>
                <w:sz w:val="24"/>
              </w:rPr>
              <w:t>назначение</w:t>
            </w:r>
            <w:r w:rsidRPr="005F5EA6">
              <w:rPr>
                <w:spacing w:val="-3"/>
                <w:sz w:val="24"/>
              </w:rPr>
              <w:t xml:space="preserve"> </w:t>
            </w:r>
            <w:r w:rsidRPr="005F5EA6">
              <w:rPr>
                <w:sz w:val="24"/>
              </w:rPr>
              <w:t>и</w:t>
            </w:r>
            <w:r w:rsidRPr="005F5EA6">
              <w:rPr>
                <w:spacing w:val="-1"/>
                <w:sz w:val="24"/>
              </w:rPr>
              <w:t xml:space="preserve"> </w:t>
            </w:r>
            <w:r w:rsidRPr="005F5EA6">
              <w:rPr>
                <w:sz w:val="24"/>
              </w:rPr>
              <w:t>краткая</w:t>
            </w:r>
            <w:r w:rsidRPr="005F5EA6">
              <w:rPr>
                <w:spacing w:val="-2"/>
                <w:sz w:val="24"/>
              </w:rPr>
              <w:t xml:space="preserve"> классификация.</w:t>
            </w:r>
          </w:p>
          <w:p w14:paraId="1A72FBE1" w14:textId="77777777" w:rsidR="005F5EA6" w:rsidRPr="005F5EA6" w:rsidRDefault="005F5EA6" w:rsidP="005F5EA6">
            <w:pPr>
              <w:ind w:left="110" w:right="853"/>
              <w:rPr>
                <w:sz w:val="24"/>
              </w:rPr>
            </w:pPr>
            <w:r w:rsidRPr="005F5EA6">
              <w:rPr>
                <w:sz w:val="24"/>
              </w:rPr>
              <w:t>Основные</w:t>
            </w:r>
            <w:r w:rsidRPr="005F5EA6">
              <w:rPr>
                <w:spacing w:val="-9"/>
                <w:sz w:val="24"/>
              </w:rPr>
              <w:t xml:space="preserve"> </w:t>
            </w:r>
            <w:r w:rsidRPr="005F5EA6">
              <w:rPr>
                <w:sz w:val="24"/>
              </w:rPr>
              <w:t>типы</w:t>
            </w:r>
            <w:r w:rsidRPr="005F5EA6">
              <w:rPr>
                <w:spacing w:val="-7"/>
                <w:sz w:val="24"/>
              </w:rPr>
              <w:t xml:space="preserve"> </w:t>
            </w:r>
            <w:r w:rsidRPr="005F5EA6">
              <w:rPr>
                <w:sz w:val="24"/>
              </w:rPr>
              <w:t>глухих,</w:t>
            </w:r>
            <w:r w:rsidRPr="005F5EA6">
              <w:rPr>
                <w:spacing w:val="-10"/>
                <w:sz w:val="24"/>
              </w:rPr>
              <w:t xml:space="preserve"> </w:t>
            </w:r>
            <w:r w:rsidRPr="005F5EA6">
              <w:rPr>
                <w:sz w:val="24"/>
              </w:rPr>
              <w:t>жестких,</w:t>
            </w:r>
            <w:r w:rsidRPr="005F5EA6">
              <w:rPr>
                <w:spacing w:val="-6"/>
                <w:sz w:val="24"/>
              </w:rPr>
              <w:t xml:space="preserve"> </w:t>
            </w:r>
            <w:r w:rsidRPr="005F5EA6">
              <w:rPr>
                <w:sz w:val="24"/>
              </w:rPr>
              <w:t>упругих,</w:t>
            </w:r>
            <w:r w:rsidRPr="005F5EA6">
              <w:rPr>
                <w:spacing w:val="-7"/>
                <w:sz w:val="24"/>
              </w:rPr>
              <w:t xml:space="preserve"> </w:t>
            </w:r>
            <w:r w:rsidRPr="005F5EA6">
              <w:rPr>
                <w:sz w:val="24"/>
              </w:rPr>
              <w:t>самоуправляемых</w:t>
            </w:r>
            <w:r w:rsidRPr="005F5EA6">
              <w:rPr>
                <w:spacing w:val="-6"/>
                <w:sz w:val="24"/>
              </w:rPr>
              <w:t xml:space="preserve"> </w:t>
            </w:r>
            <w:r w:rsidRPr="005F5EA6">
              <w:rPr>
                <w:sz w:val="24"/>
              </w:rPr>
              <w:t>муфт. Краткие сведения о выборе и расчете муфт.</w:t>
            </w:r>
          </w:p>
          <w:p w14:paraId="4835B065" w14:textId="77777777" w:rsidR="005F5EA6" w:rsidRPr="005F5EA6" w:rsidRDefault="005F5EA6" w:rsidP="005F5EA6">
            <w:pPr>
              <w:spacing w:before="1" w:line="235" w:lineRule="auto"/>
              <w:ind w:left="110" w:right="853"/>
              <w:rPr>
                <w:sz w:val="24"/>
              </w:rPr>
            </w:pPr>
            <w:r w:rsidRPr="005F5EA6">
              <w:rPr>
                <w:sz w:val="24"/>
              </w:rPr>
              <w:t>Общие</w:t>
            </w:r>
            <w:r w:rsidRPr="005F5EA6">
              <w:rPr>
                <w:spacing w:val="-8"/>
                <w:sz w:val="24"/>
              </w:rPr>
              <w:t xml:space="preserve"> </w:t>
            </w:r>
            <w:r w:rsidRPr="005F5EA6">
              <w:rPr>
                <w:sz w:val="24"/>
              </w:rPr>
              <w:t>сведения</w:t>
            </w:r>
            <w:r w:rsidRPr="005F5EA6">
              <w:rPr>
                <w:spacing w:val="-7"/>
                <w:sz w:val="24"/>
              </w:rPr>
              <w:t xml:space="preserve"> </w:t>
            </w:r>
            <w:r w:rsidRPr="005F5EA6">
              <w:rPr>
                <w:sz w:val="24"/>
              </w:rPr>
              <w:t>о</w:t>
            </w:r>
            <w:r w:rsidRPr="005F5EA6">
              <w:rPr>
                <w:spacing w:val="-7"/>
                <w:sz w:val="24"/>
              </w:rPr>
              <w:t xml:space="preserve"> </w:t>
            </w:r>
            <w:r w:rsidRPr="005F5EA6">
              <w:rPr>
                <w:sz w:val="24"/>
              </w:rPr>
              <w:t>разъемных</w:t>
            </w:r>
            <w:r w:rsidRPr="005F5EA6">
              <w:rPr>
                <w:spacing w:val="-6"/>
                <w:sz w:val="24"/>
              </w:rPr>
              <w:t xml:space="preserve"> </w:t>
            </w:r>
            <w:r w:rsidRPr="005F5EA6">
              <w:rPr>
                <w:sz w:val="24"/>
              </w:rPr>
              <w:t>и</w:t>
            </w:r>
            <w:r w:rsidRPr="005F5EA6">
              <w:rPr>
                <w:spacing w:val="-8"/>
                <w:sz w:val="24"/>
              </w:rPr>
              <w:t xml:space="preserve"> </w:t>
            </w:r>
            <w:r w:rsidRPr="005F5EA6">
              <w:rPr>
                <w:sz w:val="24"/>
              </w:rPr>
              <w:t>неразъемных</w:t>
            </w:r>
            <w:r w:rsidRPr="005F5EA6">
              <w:rPr>
                <w:spacing w:val="-6"/>
                <w:sz w:val="24"/>
              </w:rPr>
              <w:t xml:space="preserve"> </w:t>
            </w:r>
            <w:r w:rsidRPr="005F5EA6">
              <w:rPr>
                <w:sz w:val="24"/>
              </w:rPr>
              <w:t>соединениях. Конструктивные формы резьбовых соединений.</w:t>
            </w:r>
          </w:p>
          <w:p w14:paraId="4EBCDB5F" w14:textId="77777777" w:rsidR="005F5EA6" w:rsidRPr="005F5EA6" w:rsidRDefault="005F5EA6" w:rsidP="005F5EA6">
            <w:pPr>
              <w:ind w:left="110"/>
              <w:rPr>
                <w:sz w:val="24"/>
              </w:rPr>
            </w:pPr>
            <w:r w:rsidRPr="005F5EA6">
              <w:rPr>
                <w:sz w:val="24"/>
              </w:rPr>
              <w:t>Шпоночные</w:t>
            </w:r>
            <w:r w:rsidRPr="005F5EA6">
              <w:rPr>
                <w:spacing w:val="-9"/>
                <w:sz w:val="24"/>
              </w:rPr>
              <w:t xml:space="preserve"> </w:t>
            </w:r>
            <w:r w:rsidRPr="005F5EA6">
              <w:rPr>
                <w:sz w:val="24"/>
              </w:rPr>
              <w:t>соединения,</w:t>
            </w:r>
            <w:r w:rsidRPr="005F5EA6">
              <w:rPr>
                <w:spacing w:val="-8"/>
                <w:sz w:val="24"/>
              </w:rPr>
              <w:t xml:space="preserve"> </w:t>
            </w:r>
            <w:r w:rsidRPr="005F5EA6">
              <w:rPr>
                <w:sz w:val="24"/>
              </w:rPr>
              <w:t>достоинства</w:t>
            </w:r>
            <w:r w:rsidRPr="005F5EA6">
              <w:rPr>
                <w:spacing w:val="-9"/>
                <w:sz w:val="24"/>
              </w:rPr>
              <w:t xml:space="preserve"> </w:t>
            </w:r>
            <w:r w:rsidRPr="005F5EA6">
              <w:rPr>
                <w:sz w:val="24"/>
              </w:rPr>
              <w:t>и</w:t>
            </w:r>
            <w:r w:rsidRPr="005F5EA6">
              <w:rPr>
                <w:spacing w:val="-8"/>
                <w:sz w:val="24"/>
              </w:rPr>
              <w:t xml:space="preserve"> </w:t>
            </w:r>
            <w:r w:rsidRPr="005F5EA6">
              <w:rPr>
                <w:sz w:val="24"/>
              </w:rPr>
              <w:t>недостатки,</w:t>
            </w:r>
            <w:r w:rsidRPr="005F5EA6">
              <w:rPr>
                <w:spacing w:val="-8"/>
                <w:sz w:val="24"/>
              </w:rPr>
              <w:t xml:space="preserve"> </w:t>
            </w:r>
            <w:r w:rsidRPr="005F5EA6">
              <w:rPr>
                <w:sz w:val="24"/>
              </w:rPr>
              <w:t>разновидности.</w:t>
            </w:r>
            <w:r w:rsidRPr="005F5EA6">
              <w:rPr>
                <w:spacing w:val="-8"/>
                <w:sz w:val="24"/>
              </w:rPr>
              <w:t xml:space="preserve"> </w:t>
            </w:r>
            <w:r w:rsidRPr="005F5EA6">
              <w:rPr>
                <w:sz w:val="24"/>
              </w:rPr>
              <w:t>Расчет шпоночных соединений.</w:t>
            </w:r>
          </w:p>
          <w:p w14:paraId="3E38ACB2" w14:textId="77777777" w:rsidR="005F5EA6" w:rsidRPr="005F5EA6" w:rsidRDefault="005F5EA6" w:rsidP="005F5EA6">
            <w:pPr>
              <w:ind w:left="110"/>
              <w:rPr>
                <w:sz w:val="24"/>
              </w:rPr>
            </w:pPr>
            <w:r w:rsidRPr="005F5EA6">
              <w:rPr>
                <w:sz w:val="24"/>
              </w:rPr>
              <w:t>Шлицевые</w:t>
            </w:r>
            <w:r w:rsidRPr="005F5EA6">
              <w:rPr>
                <w:spacing w:val="-7"/>
                <w:sz w:val="24"/>
              </w:rPr>
              <w:t xml:space="preserve"> </w:t>
            </w:r>
            <w:r w:rsidRPr="005F5EA6">
              <w:rPr>
                <w:sz w:val="24"/>
              </w:rPr>
              <w:t>соединения,</w:t>
            </w:r>
            <w:r w:rsidRPr="005F5EA6">
              <w:rPr>
                <w:spacing w:val="-9"/>
                <w:sz w:val="24"/>
              </w:rPr>
              <w:t xml:space="preserve"> </w:t>
            </w:r>
            <w:r w:rsidRPr="005F5EA6">
              <w:rPr>
                <w:sz w:val="24"/>
              </w:rPr>
              <w:t>достоинства</w:t>
            </w:r>
            <w:r w:rsidRPr="005F5EA6">
              <w:rPr>
                <w:spacing w:val="-7"/>
                <w:sz w:val="24"/>
              </w:rPr>
              <w:t xml:space="preserve"> </w:t>
            </w:r>
            <w:r w:rsidRPr="005F5EA6">
              <w:rPr>
                <w:sz w:val="24"/>
              </w:rPr>
              <w:t>и</w:t>
            </w:r>
            <w:r w:rsidRPr="005F5EA6">
              <w:rPr>
                <w:spacing w:val="-6"/>
                <w:sz w:val="24"/>
              </w:rPr>
              <w:t xml:space="preserve"> </w:t>
            </w:r>
            <w:r w:rsidRPr="005F5EA6">
              <w:rPr>
                <w:sz w:val="24"/>
              </w:rPr>
              <w:t>недостатки,</w:t>
            </w:r>
            <w:r w:rsidRPr="005F5EA6">
              <w:rPr>
                <w:spacing w:val="-6"/>
                <w:sz w:val="24"/>
              </w:rPr>
              <w:t xml:space="preserve"> </w:t>
            </w:r>
            <w:r w:rsidRPr="005F5EA6">
              <w:rPr>
                <w:sz w:val="24"/>
              </w:rPr>
              <w:t>разновидности.</w:t>
            </w:r>
            <w:r w:rsidRPr="005F5EA6">
              <w:rPr>
                <w:spacing w:val="-6"/>
                <w:sz w:val="24"/>
              </w:rPr>
              <w:t xml:space="preserve"> </w:t>
            </w:r>
            <w:r w:rsidRPr="005F5EA6">
              <w:rPr>
                <w:sz w:val="24"/>
              </w:rPr>
              <w:t>Расчет шлицевых соединений.</w:t>
            </w:r>
          </w:p>
          <w:p w14:paraId="1F45F2B2" w14:textId="77777777" w:rsidR="005F5EA6" w:rsidRPr="005F5EA6" w:rsidRDefault="005F5EA6" w:rsidP="005F5EA6">
            <w:pPr>
              <w:ind w:left="110"/>
              <w:rPr>
                <w:sz w:val="24"/>
              </w:rPr>
            </w:pPr>
            <w:r w:rsidRPr="005F5EA6">
              <w:rPr>
                <w:sz w:val="24"/>
              </w:rPr>
              <w:t>Общие</w:t>
            </w:r>
            <w:r w:rsidRPr="005F5EA6">
              <w:rPr>
                <w:spacing w:val="-5"/>
                <w:sz w:val="24"/>
              </w:rPr>
              <w:t xml:space="preserve"> </w:t>
            </w:r>
            <w:r w:rsidRPr="005F5EA6">
              <w:rPr>
                <w:sz w:val="24"/>
              </w:rPr>
              <w:t>сведения</w:t>
            </w:r>
            <w:r w:rsidRPr="005F5EA6">
              <w:rPr>
                <w:spacing w:val="-4"/>
                <w:sz w:val="24"/>
              </w:rPr>
              <w:t xml:space="preserve"> </w:t>
            </w:r>
            <w:r w:rsidRPr="005F5EA6">
              <w:rPr>
                <w:sz w:val="24"/>
              </w:rPr>
              <w:t>о</w:t>
            </w:r>
            <w:r w:rsidRPr="005F5EA6">
              <w:rPr>
                <w:spacing w:val="-5"/>
                <w:sz w:val="24"/>
              </w:rPr>
              <w:t xml:space="preserve"> </w:t>
            </w:r>
            <w:r w:rsidRPr="005F5EA6">
              <w:rPr>
                <w:sz w:val="24"/>
              </w:rPr>
              <w:t>сварных,</w:t>
            </w:r>
            <w:r w:rsidRPr="005F5EA6">
              <w:rPr>
                <w:spacing w:val="-7"/>
                <w:sz w:val="24"/>
              </w:rPr>
              <w:t xml:space="preserve"> </w:t>
            </w:r>
            <w:r w:rsidRPr="005F5EA6">
              <w:rPr>
                <w:sz w:val="24"/>
              </w:rPr>
              <w:t>клеевых</w:t>
            </w:r>
            <w:r w:rsidRPr="005F5EA6">
              <w:rPr>
                <w:spacing w:val="-3"/>
                <w:sz w:val="24"/>
              </w:rPr>
              <w:t xml:space="preserve"> </w:t>
            </w:r>
            <w:r w:rsidRPr="005F5EA6">
              <w:rPr>
                <w:sz w:val="24"/>
              </w:rPr>
              <w:t>соединениях,</w:t>
            </w:r>
            <w:r w:rsidRPr="005F5EA6">
              <w:rPr>
                <w:spacing w:val="-7"/>
                <w:sz w:val="24"/>
              </w:rPr>
              <w:t xml:space="preserve"> </w:t>
            </w:r>
            <w:r w:rsidRPr="005F5EA6">
              <w:rPr>
                <w:sz w:val="24"/>
              </w:rPr>
              <w:t>достоинства</w:t>
            </w:r>
            <w:r w:rsidRPr="005F5EA6">
              <w:rPr>
                <w:spacing w:val="-5"/>
                <w:sz w:val="24"/>
              </w:rPr>
              <w:t xml:space="preserve"> </w:t>
            </w:r>
            <w:r w:rsidRPr="005F5EA6">
              <w:rPr>
                <w:sz w:val="24"/>
              </w:rPr>
              <w:t>и</w:t>
            </w:r>
            <w:r w:rsidRPr="005F5EA6">
              <w:rPr>
                <w:spacing w:val="-6"/>
                <w:sz w:val="24"/>
              </w:rPr>
              <w:t xml:space="preserve"> </w:t>
            </w:r>
            <w:r w:rsidRPr="005F5EA6">
              <w:rPr>
                <w:sz w:val="24"/>
              </w:rPr>
              <w:t>недостатки. Рас чет сварных и клеевых соединений.</w:t>
            </w:r>
          </w:p>
          <w:p w14:paraId="597C5BD2" w14:textId="77777777" w:rsidR="005F5EA6" w:rsidRPr="005F5EA6" w:rsidRDefault="005F5EA6" w:rsidP="005F5EA6">
            <w:pPr>
              <w:spacing w:line="270" w:lineRule="atLeast"/>
              <w:ind w:left="110" w:right="853"/>
              <w:rPr>
                <w:sz w:val="24"/>
              </w:rPr>
            </w:pPr>
            <w:r w:rsidRPr="005F5EA6">
              <w:rPr>
                <w:sz w:val="24"/>
              </w:rPr>
              <w:t>Заклепочные</w:t>
            </w:r>
            <w:r w:rsidRPr="005F5EA6">
              <w:rPr>
                <w:spacing w:val="-10"/>
                <w:sz w:val="24"/>
              </w:rPr>
              <w:t xml:space="preserve"> </w:t>
            </w:r>
            <w:r w:rsidRPr="005F5EA6">
              <w:rPr>
                <w:sz w:val="24"/>
              </w:rPr>
              <w:t>соединения,</w:t>
            </w:r>
            <w:r w:rsidRPr="005F5EA6">
              <w:rPr>
                <w:spacing w:val="-8"/>
                <w:sz w:val="24"/>
              </w:rPr>
              <w:t xml:space="preserve"> </w:t>
            </w:r>
            <w:r w:rsidRPr="005F5EA6">
              <w:rPr>
                <w:sz w:val="24"/>
              </w:rPr>
              <w:t>классификация,</w:t>
            </w:r>
            <w:r w:rsidRPr="005F5EA6">
              <w:rPr>
                <w:spacing w:val="-8"/>
                <w:sz w:val="24"/>
              </w:rPr>
              <w:t xml:space="preserve"> </w:t>
            </w:r>
            <w:r w:rsidRPr="005F5EA6">
              <w:rPr>
                <w:sz w:val="24"/>
              </w:rPr>
              <w:t>типы</w:t>
            </w:r>
            <w:r w:rsidRPr="005F5EA6">
              <w:rPr>
                <w:spacing w:val="-8"/>
                <w:sz w:val="24"/>
              </w:rPr>
              <w:t xml:space="preserve"> </w:t>
            </w:r>
            <w:r w:rsidRPr="005F5EA6">
              <w:rPr>
                <w:sz w:val="24"/>
              </w:rPr>
              <w:t>заклепок,</w:t>
            </w:r>
            <w:r w:rsidRPr="005F5EA6">
              <w:rPr>
                <w:spacing w:val="-8"/>
                <w:sz w:val="24"/>
              </w:rPr>
              <w:t xml:space="preserve"> </w:t>
            </w:r>
            <w:r w:rsidRPr="005F5EA6">
              <w:rPr>
                <w:sz w:val="24"/>
              </w:rPr>
              <w:t>расчет. Соединение с натягом. Расчет на прочность</w:t>
            </w:r>
          </w:p>
        </w:tc>
        <w:tc>
          <w:tcPr>
            <w:tcW w:w="1986" w:type="dxa"/>
            <w:tcBorders>
              <w:top w:val="single" w:sz="4" w:space="0" w:color="000000"/>
              <w:left w:val="single" w:sz="4" w:space="0" w:color="000000"/>
              <w:bottom w:val="single" w:sz="4" w:space="0" w:color="000000"/>
              <w:right w:val="single" w:sz="4" w:space="0" w:color="000000"/>
            </w:tcBorders>
            <w:hideMark/>
          </w:tcPr>
          <w:p w14:paraId="12DB7A3B" w14:textId="77777777" w:rsidR="005F5EA6" w:rsidRPr="005F5EA6" w:rsidRDefault="005F5EA6" w:rsidP="005F5EA6">
            <w:pPr>
              <w:spacing w:line="270" w:lineRule="exact"/>
              <w:ind w:left="108" w:right="103"/>
              <w:jc w:val="center"/>
              <w:rPr>
                <w:sz w:val="24"/>
                <w:lang w:val="en-US"/>
              </w:rPr>
            </w:pPr>
            <w:r w:rsidRPr="005F5EA6">
              <w:rPr>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08ECF557" w14:textId="77777777" w:rsidR="005F5EA6" w:rsidRPr="005F5EA6" w:rsidRDefault="005F5EA6" w:rsidP="005F5EA6">
            <w:pPr>
              <w:rPr>
                <w:b/>
                <w:sz w:val="24"/>
                <w:lang w:val="en-US"/>
              </w:rPr>
            </w:pPr>
          </w:p>
        </w:tc>
      </w:tr>
      <w:tr w:rsidR="005F5EA6" w:rsidRPr="005F5EA6" w14:paraId="2BEB9D5B" w14:textId="77777777" w:rsidTr="005F5EA6">
        <w:trPr>
          <w:trHeight w:val="273"/>
        </w:trPr>
        <w:tc>
          <w:tcPr>
            <w:tcW w:w="10492" w:type="dxa"/>
            <w:vMerge/>
            <w:tcBorders>
              <w:top w:val="single" w:sz="4" w:space="0" w:color="000000"/>
              <w:left w:val="single" w:sz="4" w:space="0" w:color="000000"/>
              <w:bottom w:val="single" w:sz="4" w:space="0" w:color="000000"/>
              <w:right w:val="single" w:sz="4" w:space="0" w:color="000000"/>
            </w:tcBorders>
            <w:vAlign w:val="center"/>
            <w:hideMark/>
          </w:tcPr>
          <w:p w14:paraId="0367DD2D"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429CB641" w14:textId="77777777" w:rsidR="005F5EA6" w:rsidRPr="005F5EA6" w:rsidRDefault="005F5EA6" w:rsidP="005F5EA6">
            <w:pPr>
              <w:spacing w:line="253" w:lineRule="exact"/>
              <w:ind w:left="110"/>
              <w:rPr>
                <w:b/>
                <w:sz w:val="24"/>
              </w:rPr>
            </w:pPr>
            <w:r w:rsidRPr="005F5EA6">
              <w:rPr>
                <w:b/>
                <w:sz w:val="24"/>
              </w:rPr>
              <w:t>В</w:t>
            </w:r>
            <w:r w:rsidRPr="005F5EA6">
              <w:rPr>
                <w:b/>
                <w:spacing w:val="-3"/>
                <w:sz w:val="24"/>
              </w:rPr>
              <w:t xml:space="preserve"> </w:t>
            </w:r>
            <w:r w:rsidRPr="005F5EA6">
              <w:rPr>
                <w:b/>
                <w:sz w:val="24"/>
              </w:rPr>
              <w:t>том</w:t>
            </w:r>
            <w:r w:rsidRPr="005F5EA6">
              <w:rPr>
                <w:b/>
                <w:spacing w:val="-4"/>
                <w:sz w:val="24"/>
              </w:rPr>
              <w:t xml:space="preserve"> </w:t>
            </w:r>
            <w:r w:rsidRPr="005F5EA6">
              <w:rPr>
                <w:b/>
                <w:sz w:val="24"/>
              </w:rPr>
              <w:t>числе</w:t>
            </w:r>
            <w:r w:rsidRPr="005F5EA6">
              <w:rPr>
                <w:b/>
                <w:spacing w:val="-4"/>
                <w:sz w:val="24"/>
              </w:rPr>
              <w:t xml:space="preserve"> </w:t>
            </w:r>
            <w:r w:rsidRPr="005F5EA6">
              <w:rPr>
                <w:b/>
                <w:sz w:val="24"/>
              </w:rPr>
              <w:t>практических</w:t>
            </w:r>
            <w:r w:rsidRPr="005F5EA6">
              <w:rPr>
                <w:b/>
                <w:spacing w:val="-2"/>
                <w:sz w:val="24"/>
              </w:rPr>
              <w:t xml:space="preserve"> занятий:</w:t>
            </w:r>
          </w:p>
        </w:tc>
        <w:tc>
          <w:tcPr>
            <w:tcW w:w="1986" w:type="dxa"/>
            <w:tcBorders>
              <w:top w:val="single" w:sz="4" w:space="0" w:color="000000"/>
              <w:left w:val="single" w:sz="4" w:space="0" w:color="000000"/>
              <w:bottom w:val="single" w:sz="4" w:space="0" w:color="000000"/>
              <w:right w:val="single" w:sz="4" w:space="0" w:color="000000"/>
            </w:tcBorders>
            <w:hideMark/>
          </w:tcPr>
          <w:p w14:paraId="1108AA37" w14:textId="77777777" w:rsidR="005F5EA6" w:rsidRPr="005F5EA6" w:rsidRDefault="005F5EA6" w:rsidP="005F5EA6">
            <w:pPr>
              <w:spacing w:line="253" w:lineRule="exact"/>
              <w:ind w:left="108" w:right="103"/>
              <w:jc w:val="center"/>
              <w:rPr>
                <w:b/>
                <w:sz w:val="24"/>
                <w:lang w:val="en-US"/>
              </w:rPr>
            </w:pPr>
            <w:r w:rsidRPr="005F5EA6">
              <w:rPr>
                <w:b/>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1476C837" w14:textId="77777777" w:rsidR="005F5EA6" w:rsidRPr="005F5EA6" w:rsidRDefault="005F5EA6" w:rsidP="005F5EA6">
            <w:pPr>
              <w:rPr>
                <w:b/>
                <w:sz w:val="24"/>
                <w:lang w:val="en-US"/>
              </w:rPr>
            </w:pPr>
          </w:p>
        </w:tc>
      </w:tr>
      <w:tr w:rsidR="005F5EA6" w:rsidRPr="005F5EA6" w14:paraId="42768975" w14:textId="77777777" w:rsidTr="005F5EA6">
        <w:trPr>
          <w:trHeight w:val="551"/>
        </w:trPr>
        <w:tc>
          <w:tcPr>
            <w:tcW w:w="10492" w:type="dxa"/>
            <w:vMerge/>
            <w:tcBorders>
              <w:top w:val="single" w:sz="4" w:space="0" w:color="000000"/>
              <w:left w:val="single" w:sz="4" w:space="0" w:color="000000"/>
              <w:bottom w:val="single" w:sz="4" w:space="0" w:color="000000"/>
              <w:right w:val="single" w:sz="4" w:space="0" w:color="000000"/>
            </w:tcBorders>
            <w:vAlign w:val="center"/>
            <w:hideMark/>
          </w:tcPr>
          <w:p w14:paraId="09006874" w14:textId="77777777" w:rsidR="005F5EA6" w:rsidRPr="005F5EA6" w:rsidRDefault="005F5EA6" w:rsidP="005F5EA6">
            <w:pPr>
              <w:rPr>
                <w:b/>
                <w:sz w:val="24"/>
                <w:lang w:val="en-US"/>
              </w:rPr>
            </w:pPr>
          </w:p>
        </w:tc>
        <w:tc>
          <w:tcPr>
            <w:tcW w:w="8202" w:type="dxa"/>
            <w:tcBorders>
              <w:top w:val="single" w:sz="4" w:space="0" w:color="000000"/>
              <w:left w:val="single" w:sz="4" w:space="0" w:color="000000"/>
              <w:bottom w:val="single" w:sz="4" w:space="0" w:color="000000"/>
              <w:right w:val="single" w:sz="4" w:space="0" w:color="000000"/>
            </w:tcBorders>
            <w:hideMark/>
          </w:tcPr>
          <w:p w14:paraId="6FB3ED0D" w14:textId="77777777" w:rsidR="005F5EA6" w:rsidRPr="005F5EA6" w:rsidRDefault="005F5EA6" w:rsidP="005F5EA6">
            <w:pPr>
              <w:spacing w:line="274" w:lineRule="exact"/>
              <w:ind w:left="110"/>
              <w:rPr>
                <w:sz w:val="24"/>
              </w:rPr>
            </w:pPr>
            <w:r w:rsidRPr="005F5EA6">
              <w:rPr>
                <w:b/>
              </w:rPr>
              <w:t>Практическое</w:t>
            </w:r>
            <w:r w:rsidRPr="005F5EA6">
              <w:rPr>
                <w:b/>
                <w:spacing w:val="-7"/>
              </w:rPr>
              <w:t xml:space="preserve"> </w:t>
            </w:r>
            <w:r w:rsidRPr="005F5EA6">
              <w:rPr>
                <w:b/>
              </w:rPr>
              <w:t>занятие</w:t>
            </w:r>
            <w:r w:rsidRPr="005F5EA6">
              <w:rPr>
                <w:b/>
                <w:spacing w:val="-13"/>
              </w:rPr>
              <w:t xml:space="preserve"> </w:t>
            </w:r>
            <w:r w:rsidRPr="005F5EA6">
              <w:rPr>
                <w:b/>
              </w:rPr>
              <w:t>№21</w:t>
            </w:r>
            <w:r w:rsidRPr="005F5EA6">
              <w:rPr>
                <w:b/>
                <w:spacing w:val="-5"/>
              </w:rPr>
              <w:t xml:space="preserve"> </w:t>
            </w:r>
            <w:r w:rsidRPr="005F5EA6">
              <w:rPr>
                <w:sz w:val="24"/>
              </w:rPr>
              <w:t>Расчет</w:t>
            </w:r>
            <w:r w:rsidRPr="005F5EA6">
              <w:rPr>
                <w:spacing w:val="-5"/>
                <w:sz w:val="24"/>
              </w:rPr>
              <w:t xml:space="preserve"> </w:t>
            </w:r>
            <w:r w:rsidRPr="005F5EA6">
              <w:rPr>
                <w:sz w:val="24"/>
              </w:rPr>
              <w:t>шпоночных</w:t>
            </w:r>
            <w:r w:rsidRPr="005F5EA6">
              <w:rPr>
                <w:spacing w:val="-5"/>
                <w:sz w:val="24"/>
              </w:rPr>
              <w:t xml:space="preserve"> </w:t>
            </w:r>
            <w:r w:rsidRPr="005F5EA6">
              <w:rPr>
                <w:sz w:val="24"/>
              </w:rPr>
              <w:t>и</w:t>
            </w:r>
            <w:r w:rsidRPr="005F5EA6">
              <w:rPr>
                <w:spacing w:val="-5"/>
                <w:sz w:val="24"/>
              </w:rPr>
              <w:t xml:space="preserve"> </w:t>
            </w:r>
            <w:r w:rsidRPr="005F5EA6">
              <w:rPr>
                <w:sz w:val="24"/>
              </w:rPr>
              <w:t>шлицевых</w:t>
            </w:r>
            <w:r w:rsidRPr="005F5EA6">
              <w:rPr>
                <w:spacing w:val="-3"/>
                <w:sz w:val="24"/>
              </w:rPr>
              <w:t xml:space="preserve"> </w:t>
            </w:r>
            <w:r w:rsidRPr="005F5EA6">
              <w:rPr>
                <w:sz w:val="24"/>
              </w:rPr>
              <w:t>соединений</w:t>
            </w:r>
            <w:r w:rsidRPr="005F5EA6">
              <w:rPr>
                <w:spacing w:val="-5"/>
                <w:sz w:val="24"/>
              </w:rPr>
              <w:t xml:space="preserve"> </w:t>
            </w:r>
            <w:r w:rsidRPr="005F5EA6">
              <w:rPr>
                <w:sz w:val="24"/>
              </w:rPr>
              <w:t xml:space="preserve">на </w:t>
            </w:r>
            <w:r w:rsidRPr="005F5EA6">
              <w:rPr>
                <w:spacing w:val="-2"/>
                <w:sz w:val="24"/>
              </w:rPr>
              <w:t>прочность.</w:t>
            </w:r>
          </w:p>
        </w:tc>
        <w:tc>
          <w:tcPr>
            <w:tcW w:w="1986" w:type="dxa"/>
            <w:tcBorders>
              <w:top w:val="single" w:sz="4" w:space="0" w:color="000000"/>
              <w:left w:val="single" w:sz="4" w:space="0" w:color="000000"/>
              <w:bottom w:val="single" w:sz="4" w:space="0" w:color="000000"/>
              <w:right w:val="single" w:sz="4" w:space="0" w:color="000000"/>
            </w:tcBorders>
            <w:hideMark/>
          </w:tcPr>
          <w:p w14:paraId="6499ED6D" w14:textId="77777777" w:rsidR="005F5EA6" w:rsidRPr="005F5EA6" w:rsidRDefault="005F5EA6" w:rsidP="005F5EA6">
            <w:pPr>
              <w:spacing w:line="273" w:lineRule="exact"/>
              <w:ind w:left="108" w:right="103"/>
              <w:jc w:val="center"/>
              <w:rPr>
                <w:sz w:val="24"/>
                <w:lang w:val="en-US"/>
              </w:rPr>
            </w:pPr>
            <w:r w:rsidRPr="005F5EA6">
              <w:rPr>
                <w:spacing w:val="-10"/>
                <w:sz w:val="24"/>
                <w:lang w:val="en-US"/>
              </w:rPr>
              <w:t>2</w:t>
            </w: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00366969" w14:textId="77777777" w:rsidR="005F5EA6" w:rsidRPr="005F5EA6" w:rsidRDefault="005F5EA6" w:rsidP="005F5EA6">
            <w:pPr>
              <w:rPr>
                <w:b/>
                <w:sz w:val="24"/>
                <w:lang w:val="en-US"/>
              </w:rPr>
            </w:pPr>
          </w:p>
        </w:tc>
      </w:tr>
      <w:tr w:rsidR="005F5EA6" w:rsidRPr="005F5EA6" w14:paraId="3D81AE89" w14:textId="77777777" w:rsidTr="005F5EA6">
        <w:trPr>
          <w:trHeight w:val="316"/>
        </w:trPr>
        <w:tc>
          <w:tcPr>
            <w:tcW w:w="10492" w:type="dxa"/>
            <w:gridSpan w:val="2"/>
            <w:tcBorders>
              <w:top w:val="single" w:sz="4" w:space="0" w:color="000000"/>
              <w:left w:val="single" w:sz="4" w:space="0" w:color="000000"/>
              <w:bottom w:val="single" w:sz="4" w:space="0" w:color="000000"/>
              <w:right w:val="single" w:sz="4" w:space="0" w:color="000000"/>
            </w:tcBorders>
            <w:hideMark/>
          </w:tcPr>
          <w:p w14:paraId="58841CB4" w14:textId="77777777" w:rsidR="005F5EA6" w:rsidRPr="005F5EA6" w:rsidRDefault="005F5EA6" w:rsidP="005F5EA6">
            <w:pPr>
              <w:spacing w:line="265" w:lineRule="exact"/>
              <w:ind w:left="107"/>
              <w:rPr>
                <w:b/>
                <w:sz w:val="24"/>
                <w:lang w:val="en-US"/>
              </w:rPr>
            </w:pPr>
            <w:proofErr w:type="spellStart"/>
            <w:r w:rsidRPr="005F5EA6">
              <w:rPr>
                <w:b/>
                <w:sz w:val="24"/>
                <w:lang w:val="en-US"/>
              </w:rPr>
              <w:t>Промежуточная</w:t>
            </w:r>
            <w:proofErr w:type="spellEnd"/>
            <w:r w:rsidRPr="005F5EA6">
              <w:rPr>
                <w:b/>
                <w:spacing w:val="-7"/>
                <w:sz w:val="24"/>
                <w:lang w:val="en-US"/>
              </w:rPr>
              <w:t xml:space="preserve"> </w:t>
            </w:r>
            <w:proofErr w:type="spellStart"/>
            <w:r w:rsidRPr="005F5EA6">
              <w:rPr>
                <w:b/>
                <w:spacing w:val="-2"/>
                <w:sz w:val="24"/>
                <w:lang w:val="en-US"/>
              </w:rPr>
              <w:t>аттестация</w:t>
            </w:r>
            <w:proofErr w:type="spellEnd"/>
          </w:p>
        </w:tc>
        <w:tc>
          <w:tcPr>
            <w:tcW w:w="1986" w:type="dxa"/>
            <w:tcBorders>
              <w:top w:val="single" w:sz="4" w:space="0" w:color="000000"/>
              <w:left w:val="single" w:sz="4" w:space="0" w:color="000000"/>
              <w:bottom w:val="single" w:sz="4" w:space="0" w:color="000000"/>
              <w:right w:val="single" w:sz="4" w:space="0" w:color="000000"/>
            </w:tcBorders>
            <w:hideMark/>
          </w:tcPr>
          <w:p w14:paraId="5F4E0D64" w14:textId="77777777" w:rsidR="005F5EA6" w:rsidRPr="005F5EA6" w:rsidRDefault="005F5EA6" w:rsidP="005F5EA6">
            <w:pPr>
              <w:spacing w:line="265" w:lineRule="exact"/>
              <w:ind w:left="111" w:right="103"/>
              <w:jc w:val="center"/>
              <w:rPr>
                <w:b/>
                <w:sz w:val="24"/>
                <w:lang w:val="en-US"/>
              </w:rPr>
            </w:pPr>
            <w:r w:rsidRPr="005F5EA6">
              <w:rPr>
                <w:b/>
                <w:spacing w:val="-10"/>
                <w:sz w:val="24"/>
                <w:lang w:val="en-US"/>
              </w:rPr>
              <w:t>-</w:t>
            </w:r>
          </w:p>
        </w:tc>
        <w:tc>
          <w:tcPr>
            <w:tcW w:w="2125" w:type="dxa"/>
            <w:tcBorders>
              <w:top w:val="single" w:sz="4" w:space="0" w:color="000000"/>
              <w:left w:val="single" w:sz="4" w:space="0" w:color="000000"/>
              <w:bottom w:val="single" w:sz="4" w:space="0" w:color="000000"/>
              <w:right w:val="single" w:sz="4" w:space="0" w:color="000000"/>
            </w:tcBorders>
          </w:tcPr>
          <w:p w14:paraId="506493AA" w14:textId="77777777" w:rsidR="005F5EA6" w:rsidRPr="005F5EA6" w:rsidRDefault="005F5EA6" w:rsidP="005F5EA6">
            <w:pPr>
              <w:rPr>
                <w:lang w:val="en-US"/>
              </w:rPr>
            </w:pPr>
          </w:p>
        </w:tc>
      </w:tr>
      <w:tr w:rsidR="005F5EA6" w:rsidRPr="005F5EA6" w14:paraId="55C9C233" w14:textId="77777777" w:rsidTr="005F5EA6">
        <w:trPr>
          <w:trHeight w:val="316"/>
        </w:trPr>
        <w:tc>
          <w:tcPr>
            <w:tcW w:w="10492" w:type="dxa"/>
            <w:gridSpan w:val="2"/>
            <w:tcBorders>
              <w:top w:val="single" w:sz="4" w:space="0" w:color="000000"/>
              <w:left w:val="single" w:sz="4" w:space="0" w:color="000000"/>
              <w:bottom w:val="single" w:sz="4" w:space="0" w:color="000000"/>
              <w:right w:val="single" w:sz="4" w:space="0" w:color="000000"/>
            </w:tcBorders>
            <w:hideMark/>
          </w:tcPr>
          <w:p w14:paraId="33118614" w14:textId="77777777" w:rsidR="005F5EA6" w:rsidRPr="005F5EA6" w:rsidRDefault="005F5EA6" w:rsidP="005F5EA6">
            <w:pPr>
              <w:spacing w:line="273" w:lineRule="exact"/>
              <w:ind w:left="107"/>
              <w:rPr>
                <w:b/>
                <w:sz w:val="24"/>
                <w:lang w:val="en-US"/>
              </w:rPr>
            </w:pPr>
            <w:proofErr w:type="spellStart"/>
            <w:r w:rsidRPr="005F5EA6">
              <w:rPr>
                <w:b/>
                <w:spacing w:val="-2"/>
                <w:sz w:val="24"/>
                <w:lang w:val="en-US"/>
              </w:rPr>
              <w:t>Всего</w:t>
            </w:r>
            <w:proofErr w:type="spellEnd"/>
            <w:r w:rsidRPr="005F5EA6">
              <w:rPr>
                <w:b/>
                <w:spacing w:val="-2"/>
                <w:sz w:val="24"/>
                <w:lang w:val="en-US"/>
              </w:rPr>
              <w:t>:</w:t>
            </w:r>
          </w:p>
        </w:tc>
        <w:tc>
          <w:tcPr>
            <w:tcW w:w="1986" w:type="dxa"/>
            <w:tcBorders>
              <w:top w:val="single" w:sz="4" w:space="0" w:color="000000"/>
              <w:left w:val="single" w:sz="4" w:space="0" w:color="000000"/>
              <w:bottom w:val="single" w:sz="4" w:space="0" w:color="000000"/>
              <w:right w:val="single" w:sz="4" w:space="0" w:color="000000"/>
            </w:tcBorders>
            <w:hideMark/>
          </w:tcPr>
          <w:p w14:paraId="42516B9B" w14:textId="77777777" w:rsidR="005F5EA6" w:rsidRPr="005F5EA6" w:rsidRDefault="005F5EA6" w:rsidP="005F5EA6">
            <w:pPr>
              <w:spacing w:line="273" w:lineRule="exact"/>
              <w:ind w:left="108" w:right="103"/>
              <w:jc w:val="center"/>
              <w:rPr>
                <w:b/>
                <w:sz w:val="24"/>
                <w:lang w:val="en-US"/>
              </w:rPr>
            </w:pPr>
            <w:r w:rsidRPr="005F5EA6">
              <w:rPr>
                <w:b/>
                <w:spacing w:val="-5"/>
                <w:sz w:val="24"/>
                <w:lang w:val="en-US"/>
              </w:rPr>
              <w:t>90</w:t>
            </w:r>
          </w:p>
        </w:tc>
        <w:tc>
          <w:tcPr>
            <w:tcW w:w="2125" w:type="dxa"/>
            <w:tcBorders>
              <w:top w:val="single" w:sz="4" w:space="0" w:color="000000"/>
              <w:left w:val="single" w:sz="4" w:space="0" w:color="000000"/>
              <w:bottom w:val="single" w:sz="4" w:space="0" w:color="000000"/>
              <w:right w:val="single" w:sz="4" w:space="0" w:color="000000"/>
            </w:tcBorders>
          </w:tcPr>
          <w:p w14:paraId="4899F7F1" w14:textId="77777777" w:rsidR="005F5EA6" w:rsidRPr="005F5EA6" w:rsidRDefault="005F5EA6" w:rsidP="005F5EA6">
            <w:pPr>
              <w:rPr>
                <w:lang w:val="en-US"/>
              </w:rPr>
            </w:pPr>
          </w:p>
        </w:tc>
      </w:tr>
    </w:tbl>
    <w:p w14:paraId="382BFCB7" w14:textId="77777777" w:rsidR="005F5EA6" w:rsidRPr="005F5EA6" w:rsidRDefault="005F5EA6" w:rsidP="005F5EA6">
      <w:pPr>
        <w:widowControl/>
        <w:autoSpaceDE/>
        <w:autoSpaceDN/>
        <w:sectPr w:rsidR="005F5EA6" w:rsidRPr="005F5EA6" w:rsidSect="005F5EA6">
          <w:type w:val="continuous"/>
          <w:pgSz w:w="16840" w:h="11910" w:orient="landscape"/>
          <w:pgMar w:top="1220" w:right="1140" w:bottom="1200" w:left="880" w:header="0" w:footer="1003" w:gutter="0"/>
          <w:cols w:space="720"/>
        </w:sectPr>
      </w:pPr>
    </w:p>
    <w:p w14:paraId="0A8AB853" w14:textId="77777777" w:rsidR="005F5EA6" w:rsidRPr="005F5EA6" w:rsidRDefault="005F5EA6" w:rsidP="000015B5">
      <w:pPr>
        <w:numPr>
          <w:ilvl w:val="0"/>
          <w:numId w:val="21"/>
        </w:numPr>
        <w:tabs>
          <w:tab w:val="left" w:pos="2520"/>
        </w:tabs>
        <w:spacing w:before="64"/>
        <w:ind w:left="2520" w:hanging="240"/>
        <w:outlineLvl w:val="0"/>
        <w:rPr>
          <w:b/>
          <w:bCs/>
          <w:sz w:val="24"/>
          <w:szCs w:val="24"/>
        </w:rPr>
      </w:pPr>
      <w:r w:rsidRPr="005F5EA6">
        <w:rPr>
          <w:b/>
          <w:bCs/>
          <w:sz w:val="24"/>
          <w:szCs w:val="24"/>
        </w:rPr>
        <w:lastRenderedPageBreak/>
        <w:t>УСЛОВИЯ</w:t>
      </w:r>
      <w:r w:rsidRPr="005F5EA6">
        <w:rPr>
          <w:b/>
          <w:bCs/>
          <w:spacing w:val="-4"/>
          <w:sz w:val="24"/>
          <w:szCs w:val="24"/>
        </w:rPr>
        <w:t xml:space="preserve"> </w:t>
      </w:r>
      <w:r w:rsidRPr="005F5EA6">
        <w:rPr>
          <w:b/>
          <w:bCs/>
          <w:sz w:val="24"/>
          <w:szCs w:val="24"/>
        </w:rPr>
        <w:t>РЕАЛИЗАЦИИ</w:t>
      </w:r>
      <w:r w:rsidRPr="005F5EA6">
        <w:rPr>
          <w:b/>
          <w:bCs/>
          <w:spacing w:val="-2"/>
          <w:sz w:val="24"/>
          <w:szCs w:val="24"/>
        </w:rPr>
        <w:t xml:space="preserve"> ДИСЦИПЛИНЫ</w:t>
      </w:r>
    </w:p>
    <w:p w14:paraId="06CDF257" w14:textId="77777777" w:rsidR="005F5EA6" w:rsidRPr="005F5EA6" w:rsidRDefault="005F5EA6" w:rsidP="005F5EA6">
      <w:pPr>
        <w:spacing w:before="7"/>
        <w:rPr>
          <w:b/>
          <w:sz w:val="24"/>
          <w:szCs w:val="24"/>
        </w:rPr>
      </w:pPr>
    </w:p>
    <w:p w14:paraId="25D6B133" w14:textId="77777777" w:rsidR="005F5EA6" w:rsidRPr="005F5EA6" w:rsidRDefault="005F5EA6" w:rsidP="000015B5">
      <w:pPr>
        <w:numPr>
          <w:ilvl w:val="1"/>
          <w:numId w:val="21"/>
        </w:numPr>
        <w:tabs>
          <w:tab w:val="left" w:pos="1248"/>
        </w:tabs>
        <w:ind w:left="1248"/>
        <w:jc w:val="both"/>
        <w:outlineLvl w:val="1"/>
        <w:rPr>
          <w:b/>
          <w:bCs/>
          <w:sz w:val="24"/>
          <w:szCs w:val="24"/>
        </w:rPr>
      </w:pPr>
      <w:r w:rsidRPr="005F5EA6">
        <w:rPr>
          <w:b/>
          <w:bCs/>
          <w:sz w:val="24"/>
          <w:szCs w:val="24"/>
        </w:rPr>
        <w:t>Материально-техническое</w:t>
      </w:r>
      <w:r w:rsidRPr="005F5EA6">
        <w:rPr>
          <w:b/>
          <w:bCs/>
          <w:spacing w:val="-12"/>
          <w:sz w:val="24"/>
          <w:szCs w:val="24"/>
        </w:rPr>
        <w:t xml:space="preserve"> </w:t>
      </w:r>
      <w:r w:rsidRPr="005F5EA6">
        <w:rPr>
          <w:b/>
          <w:bCs/>
          <w:spacing w:val="-2"/>
          <w:sz w:val="24"/>
          <w:szCs w:val="24"/>
        </w:rPr>
        <w:t>обеспечение</w:t>
      </w:r>
    </w:p>
    <w:p w14:paraId="3858B0D8" w14:textId="77777777" w:rsidR="005F5EA6" w:rsidRPr="005F5EA6" w:rsidRDefault="005F5EA6" w:rsidP="005F5EA6">
      <w:pPr>
        <w:spacing w:before="154"/>
        <w:ind w:left="828"/>
        <w:rPr>
          <w:sz w:val="24"/>
          <w:szCs w:val="24"/>
        </w:rPr>
      </w:pPr>
      <w:r w:rsidRPr="005F5EA6">
        <w:rPr>
          <w:sz w:val="24"/>
          <w:szCs w:val="24"/>
        </w:rPr>
        <w:t>Кабинет</w:t>
      </w:r>
      <w:r w:rsidRPr="005F5EA6">
        <w:rPr>
          <w:spacing w:val="-10"/>
          <w:sz w:val="24"/>
          <w:szCs w:val="24"/>
        </w:rPr>
        <w:t xml:space="preserve"> </w:t>
      </w:r>
      <w:r w:rsidRPr="005F5EA6">
        <w:rPr>
          <w:sz w:val="24"/>
          <w:szCs w:val="24"/>
        </w:rPr>
        <w:t>технической</w:t>
      </w:r>
      <w:r w:rsidRPr="005F5EA6">
        <w:rPr>
          <w:spacing w:val="-10"/>
          <w:sz w:val="24"/>
          <w:szCs w:val="24"/>
        </w:rPr>
        <w:t xml:space="preserve"> </w:t>
      </w:r>
      <w:r w:rsidRPr="005F5EA6">
        <w:rPr>
          <w:sz w:val="24"/>
          <w:szCs w:val="24"/>
        </w:rPr>
        <w:t>механики,</w:t>
      </w:r>
      <w:r w:rsidRPr="005F5EA6">
        <w:rPr>
          <w:spacing w:val="-11"/>
          <w:sz w:val="24"/>
          <w:szCs w:val="24"/>
        </w:rPr>
        <w:t xml:space="preserve"> </w:t>
      </w:r>
      <w:r w:rsidRPr="005F5EA6">
        <w:rPr>
          <w:sz w:val="24"/>
          <w:szCs w:val="24"/>
        </w:rPr>
        <w:t>оснащенный</w:t>
      </w:r>
      <w:r w:rsidRPr="005F5EA6">
        <w:rPr>
          <w:spacing w:val="-10"/>
          <w:sz w:val="24"/>
          <w:szCs w:val="24"/>
        </w:rPr>
        <w:t xml:space="preserve"> </w:t>
      </w:r>
      <w:r w:rsidRPr="005F5EA6">
        <w:rPr>
          <w:sz w:val="24"/>
          <w:szCs w:val="24"/>
        </w:rPr>
        <w:t>в</w:t>
      </w:r>
      <w:r w:rsidRPr="005F5EA6">
        <w:rPr>
          <w:spacing w:val="-14"/>
          <w:sz w:val="24"/>
          <w:szCs w:val="24"/>
        </w:rPr>
        <w:t xml:space="preserve"> </w:t>
      </w:r>
      <w:r w:rsidRPr="005F5EA6">
        <w:rPr>
          <w:sz w:val="24"/>
          <w:szCs w:val="24"/>
        </w:rPr>
        <w:t>соответствии</w:t>
      </w:r>
      <w:r w:rsidRPr="005F5EA6">
        <w:rPr>
          <w:spacing w:val="-10"/>
          <w:sz w:val="24"/>
          <w:szCs w:val="24"/>
        </w:rPr>
        <w:t xml:space="preserve"> </w:t>
      </w:r>
      <w:r w:rsidRPr="005F5EA6">
        <w:rPr>
          <w:sz w:val="24"/>
          <w:szCs w:val="24"/>
        </w:rPr>
        <w:t>с</w:t>
      </w:r>
      <w:r w:rsidRPr="005F5EA6">
        <w:rPr>
          <w:spacing w:val="-12"/>
          <w:sz w:val="24"/>
          <w:szCs w:val="24"/>
        </w:rPr>
        <w:t xml:space="preserve"> </w:t>
      </w:r>
      <w:r w:rsidRPr="005F5EA6">
        <w:rPr>
          <w:sz w:val="24"/>
          <w:szCs w:val="24"/>
        </w:rPr>
        <w:t>приложением</w:t>
      </w:r>
      <w:r w:rsidRPr="005F5EA6">
        <w:rPr>
          <w:spacing w:val="-11"/>
          <w:sz w:val="24"/>
          <w:szCs w:val="24"/>
        </w:rPr>
        <w:t xml:space="preserve"> </w:t>
      </w:r>
      <w:r w:rsidRPr="005F5EA6">
        <w:rPr>
          <w:sz w:val="24"/>
          <w:szCs w:val="24"/>
        </w:rPr>
        <w:t>3</w:t>
      </w:r>
      <w:r w:rsidRPr="005F5EA6">
        <w:rPr>
          <w:spacing w:val="-10"/>
          <w:sz w:val="24"/>
          <w:szCs w:val="24"/>
        </w:rPr>
        <w:t xml:space="preserve"> </w:t>
      </w:r>
      <w:r w:rsidRPr="005F5EA6">
        <w:rPr>
          <w:spacing w:val="-4"/>
          <w:sz w:val="24"/>
          <w:szCs w:val="24"/>
        </w:rPr>
        <w:t>ПОП.</w:t>
      </w:r>
    </w:p>
    <w:p w14:paraId="3D85149A" w14:textId="77777777" w:rsidR="005F5EA6" w:rsidRPr="005F5EA6" w:rsidRDefault="005F5EA6" w:rsidP="000015B5">
      <w:pPr>
        <w:numPr>
          <w:ilvl w:val="1"/>
          <w:numId w:val="21"/>
        </w:numPr>
        <w:tabs>
          <w:tab w:val="left" w:pos="1248"/>
        </w:tabs>
        <w:spacing w:before="262"/>
        <w:ind w:left="1248"/>
        <w:jc w:val="both"/>
        <w:outlineLvl w:val="1"/>
        <w:rPr>
          <w:b/>
          <w:bCs/>
          <w:sz w:val="24"/>
          <w:szCs w:val="24"/>
        </w:rPr>
      </w:pPr>
      <w:r w:rsidRPr="005F5EA6">
        <w:rPr>
          <w:b/>
          <w:bCs/>
          <w:sz w:val="24"/>
          <w:szCs w:val="24"/>
        </w:rPr>
        <w:t>Учебно-методическое</w:t>
      </w:r>
      <w:r w:rsidRPr="005F5EA6">
        <w:rPr>
          <w:b/>
          <w:bCs/>
          <w:spacing w:val="-8"/>
          <w:sz w:val="24"/>
          <w:szCs w:val="24"/>
        </w:rPr>
        <w:t xml:space="preserve"> </w:t>
      </w:r>
      <w:r w:rsidRPr="005F5EA6">
        <w:rPr>
          <w:b/>
          <w:bCs/>
          <w:spacing w:val="-2"/>
          <w:sz w:val="24"/>
          <w:szCs w:val="24"/>
        </w:rPr>
        <w:t>обеспечение</w:t>
      </w:r>
    </w:p>
    <w:p w14:paraId="35743262" w14:textId="77777777" w:rsidR="005F5EA6" w:rsidRPr="005F5EA6" w:rsidRDefault="005F5EA6" w:rsidP="005F5EA6">
      <w:pPr>
        <w:spacing w:before="156" w:line="276" w:lineRule="auto"/>
        <w:ind w:left="262" w:right="247" w:firstLine="566"/>
        <w:jc w:val="both"/>
        <w:rPr>
          <w:sz w:val="24"/>
          <w:szCs w:val="24"/>
        </w:rPr>
      </w:pPr>
      <w:r w:rsidRPr="005F5EA6">
        <w:rPr>
          <w:sz w:val="24"/>
          <w:szCs w:val="24"/>
        </w:rPr>
        <w:t>Для реализации программы библиотечный фонд образовательной организации должен</w:t>
      </w:r>
      <w:r w:rsidRPr="005F5EA6">
        <w:rPr>
          <w:spacing w:val="-4"/>
          <w:sz w:val="24"/>
          <w:szCs w:val="24"/>
        </w:rPr>
        <w:t xml:space="preserve"> </w:t>
      </w:r>
      <w:r w:rsidRPr="005F5EA6">
        <w:rPr>
          <w:sz w:val="24"/>
          <w:szCs w:val="24"/>
        </w:rPr>
        <w:t>иметь</w:t>
      </w:r>
      <w:r w:rsidRPr="005F5EA6">
        <w:rPr>
          <w:spacing w:val="-3"/>
          <w:sz w:val="24"/>
          <w:szCs w:val="24"/>
        </w:rPr>
        <w:t xml:space="preserve"> </w:t>
      </w:r>
      <w:r w:rsidRPr="005F5EA6">
        <w:rPr>
          <w:sz w:val="24"/>
          <w:szCs w:val="24"/>
        </w:rPr>
        <w:t>печатные</w:t>
      </w:r>
      <w:r w:rsidRPr="005F5EA6">
        <w:rPr>
          <w:spacing w:val="-8"/>
          <w:sz w:val="24"/>
          <w:szCs w:val="24"/>
        </w:rPr>
        <w:t xml:space="preserve"> </w:t>
      </w:r>
      <w:r w:rsidRPr="005F5EA6">
        <w:rPr>
          <w:sz w:val="24"/>
          <w:szCs w:val="24"/>
        </w:rPr>
        <w:t>и/или</w:t>
      </w:r>
      <w:r w:rsidRPr="005F5EA6">
        <w:rPr>
          <w:spacing w:val="-4"/>
          <w:sz w:val="24"/>
          <w:szCs w:val="24"/>
        </w:rPr>
        <w:t xml:space="preserve"> </w:t>
      </w:r>
      <w:r w:rsidRPr="005F5EA6">
        <w:rPr>
          <w:sz w:val="24"/>
          <w:szCs w:val="24"/>
        </w:rPr>
        <w:t>электронные</w:t>
      </w:r>
      <w:r w:rsidRPr="005F5EA6">
        <w:rPr>
          <w:spacing w:val="-6"/>
          <w:sz w:val="24"/>
          <w:szCs w:val="24"/>
        </w:rPr>
        <w:t xml:space="preserve"> </w:t>
      </w:r>
      <w:r w:rsidRPr="005F5EA6">
        <w:rPr>
          <w:sz w:val="24"/>
          <w:szCs w:val="24"/>
        </w:rPr>
        <w:t>образовательные</w:t>
      </w:r>
      <w:r w:rsidRPr="005F5EA6">
        <w:rPr>
          <w:spacing w:val="-6"/>
          <w:sz w:val="24"/>
          <w:szCs w:val="24"/>
        </w:rPr>
        <w:t xml:space="preserve"> </w:t>
      </w:r>
      <w:r w:rsidRPr="005F5EA6">
        <w:rPr>
          <w:sz w:val="24"/>
          <w:szCs w:val="24"/>
        </w:rPr>
        <w:t>и информационные</w:t>
      </w:r>
      <w:r w:rsidRPr="005F5EA6">
        <w:rPr>
          <w:spacing w:val="-6"/>
          <w:sz w:val="24"/>
          <w:szCs w:val="24"/>
        </w:rPr>
        <w:t xml:space="preserve"> </w:t>
      </w:r>
      <w:r w:rsidRPr="005F5EA6">
        <w:rPr>
          <w:sz w:val="24"/>
          <w:szCs w:val="24"/>
        </w:rPr>
        <w:t>ресурсы для</w:t>
      </w:r>
      <w:r w:rsidRPr="005F5EA6">
        <w:rPr>
          <w:spacing w:val="-15"/>
          <w:sz w:val="24"/>
          <w:szCs w:val="24"/>
        </w:rPr>
        <w:t xml:space="preserve"> </w:t>
      </w:r>
      <w:r w:rsidRPr="005F5EA6">
        <w:rPr>
          <w:sz w:val="24"/>
          <w:szCs w:val="24"/>
        </w:rPr>
        <w:t>использования</w:t>
      </w:r>
      <w:r w:rsidRPr="005F5EA6">
        <w:rPr>
          <w:spacing w:val="-15"/>
          <w:sz w:val="24"/>
          <w:szCs w:val="24"/>
        </w:rPr>
        <w:t xml:space="preserve"> </w:t>
      </w:r>
      <w:r w:rsidRPr="005F5EA6">
        <w:rPr>
          <w:sz w:val="24"/>
          <w:szCs w:val="24"/>
        </w:rPr>
        <w:t>в</w:t>
      </w:r>
      <w:r w:rsidRPr="005F5EA6">
        <w:rPr>
          <w:spacing w:val="-15"/>
          <w:sz w:val="24"/>
          <w:szCs w:val="24"/>
        </w:rPr>
        <w:t xml:space="preserve"> </w:t>
      </w:r>
      <w:r w:rsidRPr="005F5EA6">
        <w:rPr>
          <w:sz w:val="24"/>
          <w:szCs w:val="24"/>
        </w:rPr>
        <w:t>образовательном</w:t>
      </w:r>
      <w:r w:rsidRPr="005F5EA6">
        <w:rPr>
          <w:spacing w:val="-15"/>
          <w:sz w:val="24"/>
          <w:szCs w:val="24"/>
        </w:rPr>
        <w:t xml:space="preserve"> </w:t>
      </w:r>
      <w:r w:rsidRPr="005F5EA6">
        <w:rPr>
          <w:sz w:val="24"/>
          <w:szCs w:val="24"/>
        </w:rPr>
        <w:t>процессе.</w:t>
      </w:r>
      <w:r w:rsidRPr="005F5EA6">
        <w:rPr>
          <w:spacing w:val="-15"/>
          <w:sz w:val="24"/>
          <w:szCs w:val="24"/>
        </w:rPr>
        <w:t xml:space="preserve"> </w:t>
      </w:r>
      <w:r w:rsidRPr="005F5EA6">
        <w:rPr>
          <w:sz w:val="24"/>
          <w:szCs w:val="24"/>
        </w:rPr>
        <w:t>При</w:t>
      </w:r>
      <w:r w:rsidRPr="005F5EA6">
        <w:rPr>
          <w:spacing w:val="-15"/>
          <w:sz w:val="24"/>
          <w:szCs w:val="24"/>
        </w:rPr>
        <w:t xml:space="preserve"> </w:t>
      </w:r>
      <w:r w:rsidRPr="005F5EA6">
        <w:rPr>
          <w:sz w:val="24"/>
          <w:szCs w:val="24"/>
        </w:rPr>
        <w:t>формировании</w:t>
      </w:r>
      <w:r w:rsidRPr="005F5EA6">
        <w:rPr>
          <w:spacing w:val="-15"/>
          <w:sz w:val="24"/>
          <w:szCs w:val="24"/>
        </w:rPr>
        <w:t xml:space="preserve"> </w:t>
      </w:r>
      <w:r w:rsidRPr="005F5EA6">
        <w:rPr>
          <w:sz w:val="24"/>
          <w:szCs w:val="24"/>
        </w:rPr>
        <w:t>библиотечного</w:t>
      </w:r>
      <w:r w:rsidRPr="005F5EA6">
        <w:rPr>
          <w:spacing w:val="-15"/>
          <w:sz w:val="24"/>
          <w:szCs w:val="24"/>
        </w:rPr>
        <w:t xml:space="preserve"> </w:t>
      </w:r>
      <w:r w:rsidRPr="005F5EA6">
        <w:rPr>
          <w:sz w:val="24"/>
          <w:szCs w:val="24"/>
        </w:rPr>
        <w:t>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5BDBCA8" w14:textId="77777777" w:rsidR="005F5EA6" w:rsidRPr="005F5EA6" w:rsidRDefault="005F5EA6" w:rsidP="005F5EA6">
      <w:pPr>
        <w:spacing w:before="44"/>
        <w:rPr>
          <w:sz w:val="24"/>
          <w:szCs w:val="24"/>
        </w:rPr>
      </w:pPr>
    </w:p>
    <w:p w14:paraId="1AFB57D1" w14:textId="77777777" w:rsidR="005F5EA6" w:rsidRPr="005F5EA6" w:rsidRDefault="005F5EA6" w:rsidP="000015B5">
      <w:pPr>
        <w:numPr>
          <w:ilvl w:val="2"/>
          <w:numId w:val="21"/>
        </w:numPr>
        <w:tabs>
          <w:tab w:val="left" w:pos="1428"/>
        </w:tabs>
        <w:jc w:val="both"/>
        <w:outlineLvl w:val="1"/>
        <w:rPr>
          <w:b/>
          <w:bCs/>
          <w:sz w:val="24"/>
          <w:szCs w:val="24"/>
        </w:rPr>
      </w:pPr>
      <w:r w:rsidRPr="005F5EA6">
        <w:rPr>
          <w:b/>
          <w:bCs/>
          <w:sz w:val="24"/>
          <w:szCs w:val="24"/>
        </w:rPr>
        <w:t>Основные</w:t>
      </w:r>
      <w:r w:rsidRPr="005F5EA6">
        <w:rPr>
          <w:b/>
          <w:bCs/>
          <w:spacing w:val="-7"/>
          <w:sz w:val="24"/>
          <w:szCs w:val="24"/>
        </w:rPr>
        <w:t xml:space="preserve"> </w:t>
      </w:r>
      <w:r w:rsidRPr="005F5EA6">
        <w:rPr>
          <w:b/>
          <w:bCs/>
          <w:sz w:val="24"/>
          <w:szCs w:val="24"/>
        </w:rPr>
        <w:t>печатные</w:t>
      </w:r>
      <w:r w:rsidRPr="005F5EA6">
        <w:rPr>
          <w:b/>
          <w:bCs/>
          <w:spacing w:val="-6"/>
          <w:sz w:val="24"/>
          <w:szCs w:val="24"/>
        </w:rPr>
        <w:t xml:space="preserve"> </w:t>
      </w:r>
      <w:r w:rsidRPr="005F5EA6">
        <w:rPr>
          <w:b/>
          <w:bCs/>
          <w:sz w:val="24"/>
          <w:szCs w:val="24"/>
        </w:rPr>
        <w:t>и/или</w:t>
      </w:r>
      <w:r w:rsidRPr="005F5EA6">
        <w:rPr>
          <w:b/>
          <w:bCs/>
          <w:spacing w:val="-4"/>
          <w:sz w:val="24"/>
          <w:szCs w:val="24"/>
        </w:rPr>
        <w:t xml:space="preserve"> </w:t>
      </w:r>
      <w:r w:rsidRPr="005F5EA6">
        <w:rPr>
          <w:b/>
          <w:bCs/>
          <w:sz w:val="24"/>
          <w:szCs w:val="24"/>
        </w:rPr>
        <w:t>электронные</w:t>
      </w:r>
      <w:r w:rsidRPr="005F5EA6">
        <w:rPr>
          <w:b/>
          <w:bCs/>
          <w:spacing w:val="-6"/>
          <w:sz w:val="24"/>
          <w:szCs w:val="24"/>
        </w:rPr>
        <w:t xml:space="preserve"> </w:t>
      </w:r>
      <w:r w:rsidRPr="005F5EA6">
        <w:rPr>
          <w:b/>
          <w:bCs/>
          <w:spacing w:val="-2"/>
          <w:sz w:val="24"/>
          <w:szCs w:val="24"/>
        </w:rPr>
        <w:t>издания</w:t>
      </w:r>
    </w:p>
    <w:p w14:paraId="3764BE26" w14:textId="77777777" w:rsidR="005F5EA6" w:rsidRPr="005F5EA6" w:rsidRDefault="005F5EA6" w:rsidP="000015B5">
      <w:pPr>
        <w:numPr>
          <w:ilvl w:val="0"/>
          <w:numId w:val="22"/>
        </w:numPr>
        <w:tabs>
          <w:tab w:val="left" w:pos="1113"/>
        </w:tabs>
        <w:spacing w:before="37"/>
        <w:ind w:right="252" w:firstLine="566"/>
        <w:jc w:val="both"/>
        <w:rPr>
          <w:sz w:val="24"/>
        </w:rPr>
      </w:pPr>
      <w:proofErr w:type="spellStart"/>
      <w:r w:rsidRPr="005F5EA6">
        <w:rPr>
          <w:sz w:val="24"/>
        </w:rPr>
        <w:t>Олофинская</w:t>
      </w:r>
      <w:proofErr w:type="spellEnd"/>
      <w:r w:rsidRPr="005F5EA6">
        <w:rPr>
          <w:spacing w:val="-4"/>
          <w:sz w:val="24"/>
        </w:rPr>
        <w:t xml:space="preserve"> </w:t>
      </w:r>
      <w:r w:rsidRPr="005F5EA6">
        <w:rPr>
          <w:sz w:val="24"/>
        </w:rPr>
        <w:t>В.П.</w:t>
      </w:r>
      <w:r w:rsidRPr="005F5EA6">
        <w:rPr>
          <w:spacing w:val="-4"/>
          <w:sz w:val="24"/>
        </w:rPr>
        <w:t xml:space="preserve"> </w:t>
      </w:r>
      <w:r w:rsidRPr="005F5EA6">
        <w:rPr>
          <w:sz w:val="24"/>
        </w:rPr>
        <w:t>Детали</w:t>
      </w:r>
      <w:r w:rsidRPr="005F5EA6">
        <w:rPr>
          <w:spacing w:val="-4"/>
          <w:sz w:val="24"/>
        </w:rPr>
        <w:t xml:space="preserve"> </w:t>
      </w:r>
      <w:r w:rsidRPr="005F5EA6">
        <w:rPr>
          <w:sz w:val="24"/>
        </w:rPr>
        <w:t>машин.</w:t>
      </w:r>
      <w:r w:rsidRPr="005F5EA6">
        <w:rPr>
          <w:spacing w:val="-4"/>
          <w:sz w:val="24"/>
        </w:rPr>
        <w:t xml:space="preserve"> </w:t>
      </w:r>
      <w:r w:rsidRPr="005F5EA6">
        <w:rPr>
          <w:sz w:val="24"/>
        </w:rPr>
        <w:t>Краткий</w:t>
      </w:r>
      <w:r w:rsidRPr="005F5EA6">
        <w:rPr>
          <w:spacing w:val="-6"/>
          <w:sz w:val="24"/>
        </w:rPr>
        <w:t xml:space="preserve"> </w:t>
      </w:r>
      <w:r w:rsidRPr="005F5EA6">
        <w:rPr>
          <w:sz w:val="24"/>
        </w:rPr>
        <w:t>курс,</w:t>
      </w:r>
      <w:r w:rsidRPr="005F5EA6">
        <w:rPr>
          <w:spacing w:val="-2"/>
          <w:sz w:val="24"/>
        </w:rPr>
        <w:t xml:space="preserve"> </w:t>
      </w:r>
      <w:r w:rsidRPr="005F5EA6">
        <w:rPr>
          <w:sz w:val="24"/>
        </w:rPr>
        <w:t>практические</w:t>
      </w:r>
      <w:r w:rsidRPr="005F5EA6">
        <w:rPr>
          <w:spacing w:val="-5"/>
          <w:sz w:val="24"/>
        </w:rPr>
        <w:t xml:space="preserve"> </w:t>
      </w:r>
      <w:r w:rsidRPr="005F5EA6">
        <w:rPr>
          <w:sz w:val="24"/>
        </w:rPr>
        <w:t>занятия</w:t>
      </w:r>
      <w:r w:rsidRPr="005F5EA6">
        <w:rPr>
          <w:spacing w:val="-7"/>
          <w:sz w:val="24"/>
        </w:rPr>
        <w:t xml:space="preserve"> </w:t>
      </w:r>
      <w:r w:rsidRPr="005F5EA6">
        <w:rPr>
          <w:sz w:val="24"/>
        </w:rPr>
        <w:t>и</w:t>
      </w:r>
      <w:r w:rsidRPr="005F5EA6">
        <w:rPr>
          <w:spacing w:val="-4"/>
          <w:sz w:val="24"/>
        </w:rPr>
        <w:t xml:space="preserve"> </w:t>
      </w:r>
      <w:r w:rsidRPr="005F5EA6">
        <w:rPr>
          <w:sz w:val="24"/>
        </w:rPr>
        <w:t xml:space="preserve">тестовые задания / В.П. </w:t>
      </w:r>
      <w:proofErr w:type="spellStart"/>
      <w:r w:rsidRPr="005F5EA6">
        <w:rPr>
          <w:sz w:val="24"/>
        </w:rPr>
        <w:t>Олофинская</w:t>
      </w:r>
      <w:proofErr w:type="spellEnd"/>
      <w:r w:rsidRPr="005F5EA6">
        <w:rPr>
          <w:sz w:val="24"/>
        </w:rPr>
        <w:t xml:space="preserve">. – </w:t>
      </w:r>
      <w:proofErr w:type="gramStart"/>
      <w:r w:rsidRPr="005F5EA6">
        <w:rPr>
          <w:sz w:val="24"/>
        </w:rPr>
        <w:t>Москва :</w:t>
      </w:r>
      <w:proofErr w:type="gramEnd"/>
      <w:r w:rsidRPr="005F5EA6">
        <w:rPr>
          <w:sz w:val="24"/>
        </w:rPr>
        <w:t xml:space="preserve"> Форум, 2021. – 232 с.</w:t>
      </w:r>
    </w:p>
    <w:p w14:paraId="2EDF8DC0" w14:textId="77777777" w:rsidR="005F5EA6" w:rsidRPr="005F5EA6" w:rsidRDefault="005F5EA6" w:rsidP="000015B5">
      <w:pPr>
        <w:numPr>
          <w:ilvl w:val="0"/>
          <w:numId w:val="22"/>
        </w:numPr>
        <w:tabs>
          <w:tab w:val="left" w:pos="1113"/>
        </w:tabs>
        <w:ind w:right="251" w:firstLine="566"/>
        <w:jc w:val="both"/>
        <w:rPr>
          <w:sz w:val="24"/>
        </w:rPr>
      </w:pPr>
      <w:proofErr w:type="spellStart"/>
      <w:r w:rsidRPr="005F5EA6">
        <w:rPr>
          <w:sz w:val="24"/>
        </w:rPr>
        <w:t>Олофинская</w:t>
      </w:r>
      <w:proofErr w:type="spellEnd"/>
      <w:r w:rsidRPr="005F5EA6">
        <w:rPr>
          <w:sz w:val="24"/>
        </w:rPr>
        <w:t xml:space="preserve"> В.П. Детали машин. Основы теории, расчета и конструирования / В.П. </w:t>
      </w:r>
      <w:proofErr w:type="spellStart"/>
      <w:r w:rsidRPr="005F5EA6">
        <w:rPr>
          <w:sz w:val="24"/>
        </w:rPr>
        <w:t>Олофинская</w:t>
      </w:r>
      <w:proofErr w:type="spellEnd"/>
      <w:r w:rsidRPr="005F5EA6">
        <w:rPr>
          <w:sz w:val="24"/>
        </w:rPr>
        <w:t xml:space="preserve">. – </w:t>
      </w:r>
      <w:proofErr w:type="gramStart"/>
      <w:r w:rsidRPr="005F5EA6">
        <w:rPr>
          <w:sz w:val="24"/>
        </w:rPr>
        <w:t>Москва :</w:t>
      </w:r>
      <w:proofErr w:type="gramEnd"/>
      <w:r w:rsidRPr="005F5EA6">
        <w:rPr>
          <w:sz w:val="24"/>
        </w:rPr>
        <w:t xml:space="preserve"> Форум, 2021. – 72 с.</w:t>
      </w:r>
    </w:p>
    <w:p w14:paraId="514DBF56" w14:textId="77777777" w:rsidR="005F5EA6" w:rsidRPr="005F5EA6" w:rsidRDefault="005F5EA6" w:rsidP="000015B5">
      <w:pPr>
        <w:numPr>
          <w:ilvl w:val="0"/>
          <w:numId w:val="22"/>
        </w:numPr>
        <w:tabs>
          <w:tab w:val="left" w:pos="1113"/>
        </w:tabs>
        <w:ind w:right="255" w:firstLine="566"/>
        <w:jc w:val="both"/>
        <w:rPr>
          <w:sz w:val="24"/>
        </w:rPr>
      </w:pPr>
      <w:r w:rsidRPr="005F5EA6">
        <w:rPr>
          <w:sz w:val="24"/>
        </w:rPr>
        <w:t xml:space="preserve">Техническая механика. Курсовое проектирование / Д.Н. Бахарев, А.А. </w:t>
      </w:r>
      <w:proofErr w:type="spellStart"/>
      <w:r w:rsidRPr="005F5EA6">
        <w:rPr>
          <w:sz w:val="24"/>
        </w:rPr>
        <w:t>Добрицкий</w:t>
      </w:r>
      <w:proofErr w:type="spellEnd"/>
      <w:r w:rsidRPr="005F5EA6">
        <w:rPr>
          <w:sz w:val="24"/>
        </w:rPr>
        <w:t xml:space="preserve">, С.Ф. </w:t>
      </w:r>
      <w:proofErr w:type="spellStart"/>
      <w:r w:rsidRPr="005F5EA6">
        <w:rPr>
          <w:sz w:val="24"/>
        </w:rPr>
        <w:t>Вольвак</w:t>
      </w:r>
      <w:proofErr w:type="spellEnd"/>
      <w:r w:rsidRPr="005F5EA6">
        <w:rPr>
          <w:sz w:val="24"/>
        </w:rPr>
        <w:t xml:space="preserve">, В.Д. </w:t>
      </w:r>
      <w:proofErr w:type="spellStart"/>
      <w:r w:rsidRPr="005F5EA6">
        <w:rPr>
          <w:sz w:val="24"/>
        </w:rPr>
        <w:t>Несвит</w:t>
      </w:r>
      <w:proofErr w:type="spellEnd"/>
      <w:r w:rsidRPr="005F5EA6">
        <w:rPr>
          <w:sz w:val="24"/>
        </w:rPr>
        <w:t xml:space="preserve">. – </w:t>
      </w:r>
      <w:proofErr w:type="gramStart"/>
      <w:r w:rsidRPr="005F5EA6">
        <w:rPr>
          <w:sz w:val="24"/>
        </w:rPr>
        <w:t>Москва :</w:t>
      </w:r>
      <w:proofErr w:type="gramEnd"/>
      <w:r w:rsidRPr="005F5EA6">
        <w:rPr>
          <w:sz w:val="24"/>
        </w:rPr>
        <w:t xml:space="preserve"> Форум, 2021. – 236 с.</w:t>
      </w:r>
    </w:p>
    <w:p w14:paraId="2EB2361D" w14:textId="77777777" w:rsidR="005F5EA6" w:rsidRPr="005F5EA6" w:rsidRDefault="005F5EA6" w:rsidP="000015B5">
      <w:pPr>
        <w:numPr>
          <w:ilvl w:val="0"/>
          <w:numId w:val="22"/>
        </w:numPr>
        <w:tabs>
          <w:tab w:val="left" w:pos="1113"/>
        </w:tabs>
        <w:ind w:right="253" w:firstLine="566"/>
        <w:jc w:val="both"/>
        <w:rPr>
          <w:sz w:val="24"/>
        </w:rPr>
      </w:pPr>
      <w:r w:rsidRPr="005F5EA6">
        <w:rPr>
          <w:sz w:val="24"/>
        </w:rPr>
        <w:t>Хруничева</w:t>
      </w:r>
      <w:r w:rsidRPr="005F5EA6">
        <w:rPr>
          <w:spacing w:val="-4"/>
          <w:sz w:val="24"/>
        </w:rPr>
        <w:t xml:space="preserve"> </w:t>
      </w:r>
      <w:r w:rsidRPr="005F5EA6">
        <w:rPr>
          <w:sz w:val="24"/>
        </w:rPr>
        <w:t>Т.В.</w:t>
      </w:r>
      <w:r w:rsidRPr="005F5EA6">
        <w:rPr>
          <w:spacing w:val="-3"/>
          <w:sz w:val="24"/>
        </w:rPr>
        <w:t xml:space="preserve"> </w:t>
      </w:r>
      <w:r w:rsidRPr="005F5EA6">
        <w:rPr>
          <w:sz w:val="24"/>
        </w:rPr>
        <w:t>Детали</w:t>
      </w:r>
      <w:r w:rsidRPr="005F5EA6">
        <w:rPr>
          <w:spacing w:val="-3"/>
          <w:sz w:val="24"/>
        </w:rPr>
        <w:t xml:space="preserve"> </w:t>
      </w:r>
      <w:r w:rsidRPr="005F5EA6">
        <w:rPr>
          <w:sz w:val="24"/>
        </w:rPr>
        <w:t>машин:</w:t>
      </w:r>
      <w:r w:rsidRPr="005F5EA6">
        <w:rPr>
          <w:spacing w:val="-3"/>
          <w:sz w:val="24"/>
        </w:rPr>
        <w:t xml:space="preserve"> </w:t>
      </w:r>
      <w:r w:rsidRPr="005F5EA6">
        <w:rPr>
          <w:sz w:val="24"/>
        </w:rPr>
        <w:t>типовые</w:t>
      </w:r>
      <w:r w:rsidRPr="005F5EA6">
        <w:rPr>
          <w:spacing w:val="-4"/>
          <w:sz w:val="24"/>
        </w:rPr>
        <w:t xml:space="preserve"> </w:t>
      </w:r>
      <w:r w:rsidRPr="005F5EA6">
        <w:rPr>
          <w:sz w:val="24"/>
        </w:rPr>
        <w:t>расчеты</w:t>
      </w:r>
      <w:r w:rsidRPr="005F5EA6">
        <w:rPr>
          <w:spacing w:val="-3"/>
          <w:sz w:val="24"/>
        </w:rPr>
        <w:t xml:space="preserve"> </w:t>
      </w:r>
      <w:r w:rsidRPr="005F5EA6">
        <w:rPr>
          <w:sz w:val="24"/>
        </w:rPr>
        <w:t>на</w:t>
      </w:r>
      <w:r w:rsidRPr="005F5EA6">
        <w:rPr>
          <w:spacing w:val="-4"/>
          <w:sz w:val="24"/>
        </w:rPr>
        <w:t xml:space="preserve"> </w:t>
      </w:r>
      <w:r w:rsidRPr="005F5EA6">
        <w:rPr>
          <w:sz w:val="24"/>
        </w:rPr>
        <w:t>прочность</w:t>
      </w:r>
      <w:r w:rsidRPr="005F5EA6">
        <w:rPr>
          <w:spacing w:val="-3"/>
          <w:sz w:val="24"/>
        </w:rPr>
        <w:t xml:space="preserve"> </w:t>
      </w:r>
      <w:r w:rsidRPr="005F5EA6">
        <w:rPr>
          <w:sz w:val="24"/>
        </w:rPr>
        <w:t>/</w:t>
      </w:r>
      <w:r w:rsidRPr="005F5EA6">
        <w:rPr>
          <w:spacing w:val="-3"/>
          <w:sz w:val="24"/>
        </w:rPr>
        <w:t xml:space="preserve"> </w:t>
      </w:r>
      <w:r w:rsidRPr="005F5EA6">
        <w:rPr>
          <w:sz w:val="24"/>
        </w:rPr>
        <w:t>Т.В.</w:t>
      </w:r>
      <w:r w:rsidRPr="005F5EA6">
        <w:rPr>
          <w:spacing w:val="-2"/>
          <w:sz w:val="24"/>
        </w:rPr>
        <w:t xml:space="preserve"> </w:t>
      </w:r>
      <w:proofErr w:type="gramStart"/>
      <w:r w:rsidRPr="005F5EA6">
        <w:rPr>
          <w:sz w:val="24"/>
        </w:rPr>
        <w:t>Хруничева,.</w:t>
      </w:r>
      <w:proofErr w:type="gramEnd"/>
      <w:r w:rsidRPr="005F5EA6">
        <w:rPr>
          <w:sz w:val="24"/>
        </w:rPr>
        <w:t xml:space="preserve"> – Москва: Форум, 2020. – 224 с.</w:t>
      </w:r>
    </w:p>
    <w:p w14:paraId="05D2B148" w14:textId="77777777" w:rsidR="005F5EA6" w:rsidRPr="005F5EA6" w:rsidRDefault="005F5EA6" w:rsidP="000015B5">
      <w:pPr>
        <w:numPr>
          <w:ilvl w:val="0"/>
          <w:numId w:val="22"/>
        </w:numPr>
        <w:tabs>
          <w:tab w:val="left" w:pos="1113"/>
        </w:tabs>
        <w:spacing w:before="2"/>
        <w:ind w:right="244" w:firstLine="566"/>
        <w:jc w:val="both"/>
      </w:pPr>
      <w:r w:rsidRPr="005F5EA6">
        <w:t>Гребенкин, В. З.</w:t>
      </w:r>
      <w:r w:rsidRPr="005F5EA6">
        <w:rPr>
          <w:spacing w:val="40"/>
        </w:rPr>
        <w:t xml:space="preserve"> </w:t>
      </w:r>
      <w:r w:rsidRPr="005F5EA6">
        <w:t>Техническая механика : учебник и практикум для среднего профессионального</w:t>
      </w:r>
      <w:r w:rsidRPr="005F5EA6">
        <w:rPr>
          <w:spacing w:val="40"/>
        </w:rPr>
        <w:t xml:space="preserve"> </w:t>
      </w:r>
      <w:r w:rsidRPr="005F5EA6">
        <w:t>образования</w:t>
      </w:r>
      <w:r w:rsidRPr="005F5EA6">
        <w:rPr>
          <w:spacing w:val="-2"/>
        </w:rPr>
        <w:t xml:space="preserve"> </w:t>
      </w:r>
      <w:r w:rsidRPr="005F5EA6">
        <w:t>/</w:t>
      </w:r>
      <w:r w:rsidRPr="005F5EA6">
        <w:rPr>
          <w:spacing w:val="40"/>
        </w:rPr>
        <w:t xml:space="preserve"> </w:t>
      </w:r>
      <w:r w:rsidRPr="005F5EA6">
        <w:t>В.</w:t>
      </w:r>
      <w:r w:rsidRPr="005F5EA6">
        <w:rPr>
          <w:spacing w:val="-2"/>
        </w:rPr>
        <w:t xml:space="preserve"> </w:t>
      </w:r>
      <w:r w:rsidRPr="005F5EA6">
        <w:t>З.</w:t>
      </w:r>
      <w:r w:rsidRPr="005F5EA6">
        <w:rPr>
          <w:spacing w:val="-2"/>
        </w:rPr>
        <w:t xml:space="preserve"> </w:t>
      </w:r>
      <w:r w:rsidRPr="005F5EA6">
        <w:t>Гребенкин,</w:t>
      </w:r>
      <w:r w:rsidRPr="005F5EA6">
        <w:rPr>
          <w:spacing w:val="40"/>
        </w:rPr>
        <w:t xml:space="preserve"> </w:t>
      </w:r>
      <w:r w:rsidRPr="005F5EA6">
        <w:t>Р.</w:t>
      </w:r>
      <w:r w:rsidRPr="005F5EA6">
        <w:rPr>
          <w:spacing w:val="-2"/>
        </w:rPr>
        <w:t xml:space="preserve"> </w:t>
      </w:r>
      <w:r w:rsidRPr="005F5EA6">
        <w:t>П.</w:t>
      </w:r>
      <w:r w:rsidRPr="005F5EA6">
        <w:rPr>
          <w:spacing w:val="-2"/>
        </w:rPr>
        <w:t xml:space="preserve"> </w:t>
      </w:r>
      <w:r w:rsidRPr="005F5EA6">
        <w:t>Заднепровский,</w:t>
      </w:r>
      <w:r w:rsidRPr="005F5EA6">
        <w:rPr>
          <w:spacing w:val="40"/>
        </w:rPr>
        <w:t xml:space="preserve"> </w:t>
      </w:r>
      <w:r w:rsidRPr="005F5EA6">
        <w:t>В.</w:t>
      </w:r>
      <w:r w:rsidRPr="005F5EA6">
        <w:rPr>
          <w:spacing w:val="-1"/>
        </w:rPr>
        <w:t xml:space="preserve"> </w:t>
      </w:r>
      <w:r w:rsidRPr="005F5EA6">
        <w:t>А.</w:t>
      </w:r>
      <w:r w:rsidRPr="005F5EA6">
        <w:rPr>
          <w:spacing w:val="-2"/>
        </w:rPr>
        <w:t xml:space="preserve"> </w:t>
      </w:r>
      <w:r w:rsidRPr="005F5EA6">
        <w:t>Летягин</w:t>
      </w:r>
      <w:r w:rsidRPr="005F5EA6">
        <w:rPr>
          <w:spacing w:val="-2"/>
        </w:rPr>
        <w:t xml:space="preserve"> </w:t>
      </w:r>
      <w:r w:rsidRPr="005F5EA6">
        <w:t>;</w:t>
      </w:r>
      <w:r w:rsidRPr="005F5EA6">
        <w:rPr>
          <w:spacing w:val="40"/>
        </w:rPr>
        <w:t xml:space="preserve"> </w:t>
      </w:r>
      <w:r w:rsidRPr="005F5EA6">
        <w:t>под редакцией</w:t>
      </w:r>
      <w:r w:rsidRPr="005F5EA6">
        <w:rPr>
          <w:spacing w:val="40"/>
        </w:rPr>
        <w:t xml:space="preserve"> </w:t>
      </w:r>
      <w:r w:rsidRPr="005F5EA6">
        <w:t>В.</w:t>
      </w:r>
      <w:r w:rsidRPr="005F5EA6">
        <w:rPr>
          <w:spacing w:val="-2"/>
        </w:rPr>
        <w:t xml:space="preserve"> </w:t>
      </w:r>
      <w:r w:rsidRPr="005F5EA6">
        <w:t>З.</w:t>
      </w:r>
      <w:r w:rsidRPr="005F5EA6">
        <w:rPr>
          <w:spacing w:val="-2"/>
        </w:rPr>
        <w:t xml:space="preserve"> </w:t>
      </w:r>
      <w:r w:rsidRPr="005F5EA6">
        <w:t>Гребенкина,</w:t>
      </w:r>
      <w:r w:rsidRPr="005F5EA6">
        <w:rPr>
          <w:spacing w:val="40"/>
        </w:rPr>
        <w:t xml:space="preserve"> </w:t>
      </w:r>
      <w:r w:rsidRPr="005F5EA6">
        <w:t>Р.</w:t>
      </w:r>
      <w:r w:rsidRPr="005F5EA6">
        <w:rPr>
          <w:spacing w:val="-2"/>
        </w:rPr>
        <w:t xml:space="preserve"> </w:t>
      </w:r>
      <w:r w:rsidRPr="005F5EA6">
        <w:t>П.</w:t>
      </w:r>
      <w:r w:rsidRPr="005F5EA6">
        <w:rPr>
          <w:spacing w:val="-2"/>
        </w:rPr>
        <w:t xml:space="preserve"> </w:t>
      </w:r>
      <w:r w:rsidRPr="005F5EA6">
        <w:t>Заднепровского.</w:t>
      </w:r>
      <w:r w:rsidRPr="005F5EA6">
        <w:rPr>
          <w:spacing w:val="-1"/>
        </w:rPr>
        <w:t xml:space="preserve"> </w:t>
      </w:r>
      <w:r w:rsidRPr="005F5EA6">
        <w:t>—</w:t>
      </w:r>
      <w:r w:rsidRPr="005F5EA6">
        <w:rPr>
          <w:spacing w:val="40"/>
        </w:rPr>
        <w:t xml:space="preserve"> </w:t>
      </w:r>
      <w:proofErr w:type="gramStart"/>
      <w:r w:rsidRPr="005F5EA6">
        <w:t>Москва</w:t>
      </w:r>
      <w:r w:rsidRPr="005F5EA6">
        <w:rPr>
          <w:spacing w:val="-2"/>
        </w:rPr>
        <w:t xml:space="preserve"> </w:t>
      </w:r>
      <w:r w:rsidRPr="005F5EA6">
        <w:t>:</w:t>
      </w:r>
      <w:proofErr w:type="gramEnd"/>
      <w:r w:rsidRPr="005F5EA6">
        <w:rPr>
          <w:spacing w:val="40"/>
        </w:rPr>
        <w:t xml:space="preserve"> </w:t>
      </w:r>
      <w:r w:rsidRPr="005F5EA6">
        <w:t>Издательство</w:t>
      </w:r>
      <w:r w:rsidRPr="005F5EA6">
        <w:rPr>
          <w:spacing w:val="40"/>
        </w:rPr>
        <w:t xml:space="preserve"> </w:t>
      </w:r>
      <w:proofErr w:type="spellStart"/>
      <w:r w:rsidRPr="005F5EA6">
        <w:t>Юрайт</w:t>
      </w:r>
      <w:proofErr w:type="spellEnd"/>
      <w:r w:rsidRPr="005F5EA6">
        <w:t>,</w:t>
      </w:r>
      <w:r w:rsidRPr="005F5EA6">
        <w:rPr>
          <w:spacing w:val="40"/>
        </w:rPr>
        <w:t xml:space="preserve"> </w:t>
      </w:r>
      <w:r w:rsidRPr="005F5EA6">
        <w:t>2021.</w:t>
      </w:r>
      <w:r w:rsidRPr="005F5EA6">
        <w:rPr>
          <w:spacing w:val="-1"/>
        </w:rPr>
        <w:t xml:space="preserve"> </w:t>
      </w:r>
      <w:r w:rsidRPr="005F5EA6">
        <w:t>— 390</w:t>
      </w:r>
      <w:r w:rsidRPr="005F5EA6">
        <w:rPr>
          <w:spacing w:val="-2"/>
        </w:rPr>
        <w:t xml:space="preserve"> </w:t>
      </w:r>
      <w:r w:rsidRPr="005F5EA6">
        <w:t>с.</w:t>
      </w:r>
      <w:r w:rsidRPr="005F5EA6">
        <w:rPr>
          <w:spacing w:val="-2"/>
        </w:rPr>
        <w:t xml:space="preserve"> </w:t>
      </w:r>
      <w:r w:rsidRPr="005F5EA6">
        <w:t>— (Профессиональное образование).</w:t>
      </w:r>
      <w:r w:rsidRPr="005F5EA6">
        <w:rPr>
          <w:spacing w:val="-3"/>
        </w:rPr>
        <w:t xml:space="preserve"> </w:t>
      </w:r>
      <w:r w:rsidRPr="005F5EA6">
        <w:t>— ISBN</w:t>
      </w:r>
      <w:r w:rsidRPr="005F5EA6">
        <w:rPr>
          <w:spacing w:val="-3"/>
        </w:rPr>
        <w:t xml:space="preserve"> </w:t>
      </w:r>
      <w:r w:rsidRPr="005F5EA6">
        <w:t xml:space="preserve">978-5-534-10337-3. — </w:t>
      </w:r>
      <w:proofErr w:type="gramStart"/>
      <w:r w:rsidRPr="005F5EA6">
        <w:t>Текст :</w:t>
      </w:r>
      <w:proofErr w:type="gramEnd"/>
      <w:r w:rsidRPr="005F5EA6">
        <w:t xml:space="preserve"> электронный</w:t>
      </w:r>
      <w:r w:rsidRPr="005F5EA6">
        <w:rPr>
          <w:spacing w:val="-1"/>
        </w:rPr>
        <w:t xml:space="preserve"> </w:t>
      </w:r>
      <w:r w:rsidRPr="005F5EA6">
        <w:t xml:space="preserve">// Образовательная платформа </w:t>
      </w:r>
      <w:proofErr w:type="spellStart"/>
      <w:r w:rsidRPr="005F5EA6">
        <w:t>Юрайт</w:t>
      </w:r>
      <w:proofErr w:type="spellEnd"/>
      <w:r w:rsidRPr="005F5EA6">
        <w:t xml:space="preserve"> [сайт]. — URL: https://urait.ru/bcode/475629 (дата обращения: </w:t>
      </w:r>
      <w:r w:rsidRPr="005F5EA6">
        <w:rPr>
          <w:spacing w:val="-2"/>
        </w:rPr>
        <w:t>30.04.2024).</w:t>
      </w:r>
    </w:p>
    <w:p w14:paraId="7EE7DA37" w14:textId="77777777" w:rsidR="005F5EA6" w:rsidRPr="005F5EA6" w:rsidRDefault="005F5EA6" w:rsidP="000015B5">
      <w:pPr>
        <w:numPr>
          <w:ilvl w:val="0"/>
          <w:numId w:val="22"/>
        </w:numPr>
        <w:tabs>
          <w:tab w:val="left" w:pos="1113"/>
        </w:tabs>
        <w:ind w:right="246" w:firstLine="566"/>
        <w:jc w:val="both"/>
      </w:pPr>
      <w:proofErr w:type="spellStart"/>
      <w:r w:rsidRPr="005F5EA6">
        <w:t>Зиомковский</w:t>
      </w:r>
      <w:proofErr w:type="spellEnd"/>
      <w:r w:rsidRPr="005F5EA6">
        <w:t>, В.</w:t>
      </w:r>
      <w:r w:rsidRPr="005F5EA6">
        <w:rPr>
          <w:spacing w:val="-2"/>
        </w:rPr>
        <w:t xml:space="preserve"> </w:t>
      </w:r>
      <w:r w:rsidRPr="005F5EA6">
        <w:t>М.</w:t>
      </w:r>
      <w:r w:rsidRPr="005F5EA6">
        <w:rPr>
          <w:spacing w:val="40"/>
        </w:rPr>
        <w:t xml:space="preserve"> </w:t>
      </w:r>
      <w:r w:rsidRPr="005F5EA6">
        <w:t xml:space="preserve">Техническая </w:t>
      </w:r>
      <w:proofErr w:type="gramStart"/>
      <w:r w:rsidRPr="005F5EA6">
        <w:t>механика</w:t>
      </w:r>
      <w:r w:rsidRPr="005F5EA6">
        <w:rPr>
          <w:spacing w:val="-1"/>
        </w:rPr>
        <w:t xml:space="preserve"> </w:t>
      </w:r>
      <w:r w:rsidRPr="005F5EA6">
        <w:t>:</w:t>
      </w:r>
      <w:proofErr w:type="gramEnd"/>
      <w:r w:rsidRPr="005F5EA6">
        <w:t xml:space="preserve"> учебное пособие для среднего профессионального</w:t>
      </w:r>
      <w:r w:rsidRPr="005F5EA6">
        <w:rPr>
          <w:spacing w:val="33"/>
        </w:rPr>
        <w:t xml:space="preserve"> </w:t>
      </w:r>
      <w:r w:rsidRPr="005F5EA6">
        <w:t>образования</w:t>
      </w:r>
      <w:r w:rsidRPr="005F5EA6">
        <w:rPr>
          <w:spacing w:val="-2"/>
        </w:rPr>
        <w:t xml:space="preserve"> </w:t>
      </w:r>
      <w:r w:rsidRPr="005F5EA6">
        <w:t>/</w:t>
      </w:r>
      <w:r w:rsidRPr="005F5EA6">
        <w:rPr>
          <w:spacing w:val="33"/>
        </w:rPr>
        <w:t xml:space="preserve"> </w:t>
      </w:r>
      <w:r w:rsidRPr="005F5EA6">
        <w:t>В.</w:t>
      </w:r>
      <w:r w:rsidRPr="005F5EA6">
        <w:rPr>
          <w:spacing w:val="-2"/>
        </w:rPr>
        <w:t xml:space="preserve"> </w:t>
      </w:r>
      <w:r w:rsidRPr="005F5EA6">
        <w:t>М.</w:t>
      </w:r>
      <w:r w:rsidRPr="005F5EA6">
        <w:rPr>
          <w:spacing w:val="-2"/>
        </w:rPr>
        <w:t xml:space="preserve"> </w:t>
      </w:r>
      <w:proofErr w:type="spellStart"/>
      <w:r w:rsidRPr="005F5EA6">
        <w:t>Зиомковский</w:t>
      </w:r>
      <w:proofErr w:type="spellEnd"/>
      <w:r w:rsidRPr="005F5EA6">
        <w:t>,</w:t>
      </w:r>
      <w:r w:rsidRPr="005F5EA6">
        <w:rPr>
          <w:spacing w:val="32"/>
        </w:rPr>
        <w:t xml:space="preserve"> </w:t>
      </w:r>
      <w:r w:rsidRPr="005F5EA6">
        <w:t>И.</w:t>
      </w:r>
      <w:r w:rsidRPr="005F5EA6">
        <w:rPr>
          <w:spacing w:val="-1"/>
        </w:rPr>
        <w:t xml:space="preserve"> </w:t>
      </w:r>
      <w:r w:rsidRPr="005F5EA6">
        <w:t>В.</w:t>
      </w:r>
      <w:r w:rsidRPr="005F5EA6">
        <w:rPr>
          <w:spacing w:val="-2"/>
        </w:rPr>
        <w:t xml:space="preserve"> </w:t>
      </w:r>
      <w:r w:rsidRPr="005F5EA6">
        <w:t>Троицкий</w:t>
      </w:r>
      <w:r w:rsidRPr="005F5EA6">
        <w:rPr>
          <w:spacing w:val="-3"/>
        </w:rPr>
        <w:t xml:space="preserve"> </w:t>
      </w:r>
      <w:r w:rsidRPr="005F5EA6">
        <w:t>;</w:t>
      </w:r>
      <w:r w:rsidRPr="005F5EA6">
        <w:rPr>
          <w:spacing w:val="33"/>
        </w:rPr>
        <w:t xml:space="preserve"> </w:t>
      </w:r>
      <w:r w:rsidRPr="005F5EA6">
        <w:t>под</w:t>
      </w:r>
      <w:r w:rsidRPr="005F5EA6">
        <w:rPr>
          <w:spacing w:val="33"/>
        </w:rPr>
        <w:t xml:space="preserve"> </w:t>
      </w:r>
      <w:r w:rsidRPr="005F5EA6">
        <w:t>научной</w:t>
      </w:r>
      <w:r w:rsidRPr="005F5EA6">
        <w:rPr>
          <w:spacing w:val="31"/>
        </w:rPr>
        <w:t xml:space="preserve"> </w:t>
      </w:r>
      <w:r w:rsidRPr="005F5EA6">
        <w:t>редакцией В.</w:t>
      </w:r>
      <w:r w:rsidRPr="005F5EA6">
        <w:rPr>
          <w:spacing w:val="-1"/>
        </w:rPr>
        <w:t xml:space="preserve"> </w:t>
      </w:r>
      <w:r w:rsidRPr="005F5EA6">
        <w:t>И.</w:t>
      </w:r>
      <w:r w:rsidRPr="005F5EA6">
        <w:rPr>
          <w:spacing w:val="-1"/>
        </w:rPr>
        <w:t xml:space="preserve"> </w:t>
      </w:r>
      <w:proofErr w:type="spellStart"/>
      <w:r w:rsidRPr="005F5EA6">
        <w:t>Вешкурцева</w:t>
      </w:r>
      <w:proofErr w:type="spellEnd"/>
      <w:r w:rsidRPr="005F5EA6">
        <w:t>. —</w:t>
      </w:r>
      <w:r w:rsidRPr="005F5EA6">
        <w:rPr>
          <w:spacing w:val="40"/>
        </w:rPr>
        <w:t xml:space="preserve"> </w:t>
      </w:r>
      <w:proofErr w:type="gramStart"/>
      <w:r w:rsidRPr="005F5EA6">
        <w:t>Москва</w:t>
      </w:r>
      <w:r w:rsidRPr="005F5EA6">
        <w:rPr>
          <w:spacing w:val="-3"/>
        </w:rPr>
        <w:t xml:space="preserve"> </w:t>
      </w:r>
      <w:r w:rsidRPr="005F5EA6">
        <w:t>:</w:t>
      </w:r>
      <w:proofErr w:type="gramEnd"/>
      <w:r w:rsidRPr="005F5EA6">
        <w:rPr>
          <w:spacing w:val="40"/>
        </w:rPr>
        <w:t xml:space="preserve"> </w:t>
      </w:r>
      <w:r w:rsidRPr="005F5EA6">
        <w:t>Издательство</w:t>
      </w:r>
      <w:r w:rsidRPr="005F5EA6">
        <w:rPr>
          <w:spacing w:val="40"/>
        </w:rPr>
        <w:t xml:space="preserve"> </w:t>
      </w:r>
      <w:proofErr w:type="spellStart"/>
      <w:r w:rsidRPr="005F5EA6">
        <w:t>Юрайт</w:t>
      </w:r>
      <w:proofErr w:type="spellEnd"/>
      <w:r w:rsidRPr="005F5EA6">
        <w:t>,</w:t>
      </w:r>
      <w:r w:rsidRPr="005F5EA6">
        <w:rPr>
          <w:spacing w:val="40"/>
        </w:rPr>
        <w:t xml:space="preserve"> </w:t>
      </w:r>
      <w:r w:rsidRPr="005F5EA6">
        <w:t>2021.</w:t>
      </w:r>
      <w:r w:rsidRPr="005F5EA6">
        <w:rPr>
          <w:spacing w:val="-1"/>
        </w:rPr>
        <w:t xml:space="preserve"> </w:t>
      </w:r>
      <w:r w:rsidRPr="005F5EA6">
        <w:t>—</w:t>
      </w:r>
      <w:r w:rsidRPr="005F5EA6">
        <w:rPr>
          <w:spacing w:val="40"/>
        </w:rPr>
        <w:t xml:space="preserve"> </w:t>
      </w:r>
      <w:r w:rsidRPr="005F5EA6">
        <w:t>288</w:t>
      </w:r>
      <w:r w:rsidRPr="005F5EA6">
        <w:rPr>
          <w:spacing w:val="-1"/>
        </w:rPr>
        <w:t xml:space="preserve"> </w:t>
      </w:r>
      <w:r w:rsidRPr="005F5EA6">
        <w:t>с.</w:t>
      </w:r>
      <w:r w:rsidRPr="005F5EA6">
        <w:rPr>
          <w:spacing w:val="-1"/>
        </w:rPr>
        <w:t xml:space="preserve"> </w:t>
      </w:r>
      <w:r w:rsidRPr="005F5EA6">
        <w:t>—</w:t>
      </w:r>
      <w:r w:rsidRPr="005F5EA6">
        <w:rPr>
          <w:spacing w:val="40"/>
        </w:rPr>
        <w:t xml:space="preserve"> </w:t>
      </w:r>
      <w:r w:rsidRPr="005F5EA6">
        <w:t>(Профессиональное образование).</w:t>
      </w:r>
      <w:r w:rsidRPr="005F5EA6">
        <w:rPr>
          <w:spacing w:val="-3"/>
        </w:rPr>
        <w:t xml:space="preserve"> </w:t>
      </w:r>
      <w:r w:rsidRPr="005F5EA6">
        <w:t>— ISBN</w:t>
      </w:r>
      <w:r w:rsidRPr="005F5EA6">
        <w:rPr>
          <w:spacing w:val="-4"/>
        </w:rPr>
        <w:t xml:space="preserve"> </w:t>
      </w:r>
      <w:r w:rsidRPr="005F5EA6">
        <w:t xml:space="preserve">978-5-534-10334-2. — </w:t>
      </w:r>
      <w:proofErr w:type="gramStart"/>
      <w:r w:rsidRPr="005F5EA6">
        <w:t>Текст :</w:t>
      </w:r>
      <w:proofErr w:type="gramEnd"/>
      <w:r w:rsidRPr="005F5EA6">
        <w:t xml:space="preserve"> электронный // Образовательная платформа </w:t>
      </w:r>
      <w:proofErr w:type="spellStart"/>
      <w:r w:rsidRPr="005F5EA6">
        <w:t>Юрайт</w:t>
      </w:r>
      <w:proofErr w:type="spellEnd"/>
      <w:r w:rsidRPr="005F5EA6">
        <w:t xml:space="preserve"> [сайт]. — URL: https://urait.ru/bcode/475631 (дата обращения: 30.04.2024).</w:t>
      </w:r>
    </w:p>
    <w:p w14:paraId="1FAB5FA0" w14:textId="77777777" w:rsidR="005F5EA6" w:rsidRPr="005F5EA6" w:rsidRDefault="005F5EA6" w:rsidP="000015B5">
      <w:pPr>
        <w:numPr>
          <w:ilvl w:val="0"/>
          <w:numId w:val="22"/>
        </w:numPr>
        <w:tabs>
          <w:tab w:val="left" w:pos="1113"/>
        </w:tabs>
        <w:ind w:right="243" w:firstLine="566"/>
        <w:jc w:val="both"/>
      </w:pPr>
      <w:r w:rsidRPr="005F5EA6">
        <w:t>Техническая</w:t>
      </w:r>
      <w:r w:rsidRPr="005F5EA6">
        <w:rPr>
          <w:spacing w:val="80"/>
          <w:w w:val="150"/>
        </w:rPr>
        <w:t xml:space="preserve"> </w:t>
      </w:r>
      <w:proofErr w:type="gramStart"/>
      <w:r w:rsidRPr="005F5EA6">
        <w:t>механика</w:t>
      </w:r>
      <w:r w:rsidRPr="005F5EA6">
        <w:rPr>
          <w:spacing w:val="-1"/>
        </w:rPr>
        <w:t xml:space="preserve"> </w:t>
      </w:r>
      <w:r w:rsidRPr="005F5EA6">
        <w:t>:</w:t>
      </w:r>
      <w:proofErr w:type="gramEnd"/>
      <w:r w:rsidRPr="005F5EA6">
        <w:rPr>
          <w:spacing w:val="80"/>
          <w:w w:val="150"/>
        </w:rPr>
        <w:t xml:space="preserve"> </w:t>
      </w:r>
      <w:r w:rsidRPr="005F5EA6">
        <w:t>учебник</w:t>
      </w:r>
      <w:r w:rsidRPr="005F5EA6">
        <w:rPr>
          <w:spacing w:val="80"/>
          <w:w w:val="150"/>
        </w:rPr>
        <w:t xml:space="preserve"> </w:t>
      </w:r>
      <w:r w:rsidRPr="005F5EA6">
        <w:t>для</w:t>
      </w:r>
      <w:r w:rsidRPr="005F5EA6">
        <w:rPr>
          <w:spacing w:val="80"/>
          <w:w w:val="150"/>
        </w:rPr>
        <w:t xml:space="preserve"> </w:t>
      </w:r>
      <w:r w:rsidRPr="005F5EA6">
        <w:t>среднего</w:t>
      </w:r>
      <w:r w:rsidRPr="005F5EA6">
        <w:rPr>
          <w:spacing w:val="80"/>
          <w:w w:val="150"/>
        </w:rPr>
        <w:t xml:space="preserve"> </w:t>
      </w:r>
      <w:r w:rsidRPr="005F5EA6">
        <w:t>профессионального</w:t>
      </w:r>
      <w:r w:rsidRPr="005F5EA6">
        <w:rPr>
          <w:spacing w:val="80"/>
          <w:w w:val="150"/>
        </w:rPr>
        <w:t xml:space="preserve"> </w:t>
      </w:r>
      <w:r w:rsidRPr="005F5EA6">
        <w:t>образования</w:t>
      </w:r>
      <w:r w:rsidRPr="005F5EA6">
        <w:rPr>
          <w:spacing w:val="-1"/>
        </w:rPr>
        <w:t xml:space="preserve"> </w:t>
      </w:r>
      <w:r w:rsidRPr="005F5EA6">
        <w:t>/ В.</w:t>
      </w:r>
      <w:r w:rsidRPr="005F5EA6">
        <w:rPr>
          <w:spacing w:val="-1"/>
        </w:rPr>
        <w:t xml:space="preserve"> </w:t>
      </w:r>
      <w:r w:rsidRPr="005F5EA6">
        <w:t>В.</w:t>
      </w:r>
      <w:r w:rsidRPr="005F5EA6">
        <w:rPr>
          <w:spacing w:val="-1"/>
        </w:rPr>
        <w:t xml:space="preserve"> </w:t>
      </w:r>
      <w:proofErr w:type="spellStart"/>
      <w:r w:rsidRPr="005F5EA6">
        <w:t>Джамай</w:t>
      </w:r>
      <w:proofErr w:type="spellEnd"/>
      <w:r w:rsidRPr="005F5EA6">
        <w:t>,</w:t>
      </w:r>
      <w:r w:rsidRPr="005F5EA6">
        <w:rPr>
          <w:spacing w:val="40"/>
        </w:rPr>
        <w:t xml:space="preserve"> </w:t>
      </w:r>
      <w:r w:rsidRPr="005F5EA6">
        <w:t>Е.</w:t>
      </w:r>
      <w:r w:rsidRPr="005F5EA6">
        <w:rPr>
          <w:spacing w:val="-1"/>
        </w:rPr>
        <w:t xml:space="preserve"> </w:t>
      </w:r>
      <w:r w:rsidRPr="005F5EA6">
        <w:t>А.</w:t>
      </w:r>
      <w:r w:rsidRPr="005F5EA6">
        <w:rPr>
          <w:spacing w:val="-1"/>
        </w:rPr>
        <w:t xml:space="preserve"> </w:t>
      </w:r>
      <w:r w:rsidRPr="005F5EA6">
        <w:t>Самойлов,</w:t>
      </w:r>
      <w:r w:rsidRPr="005F5EA6">
        <w:rPr>
          <w:spacing w:val="40"/>
        </w:rPr>
        <w:t xml:space="preserve"> </w:t>
      </w:r>
      <w:r w:rsidRPr="005F5EA6">
        <w:t>А. И.</w:t>
      </w:r>
      <w:r w:rsidRPr="005F5EA6">
        <w:rPr>
          <w:spacing w:val="-1"/>
        </w:rPr>
        <w:t xml:space="preserve"> </w:t>
      </w:r>
      <w:r w:rsidRPr="005F5EA6">
        <w:t>Станкевич,</w:t>
      </w:r>
      <w:r w:rsidRPr="005F5EA6">
        <w:rPr>
          <w:spacing w:val="40"/>
        </w:rPr>
        <w:t xml:space="preserve"> </w:t>
      </w:r>
      <w:r w:rsidRPr="005F5EA6">
        <w:t>Т.</w:t>
      </w:r>
      <w:r w:rsidRPr="005F5EA6">
        <w:rPr>
          <w:spacing w:val="-3"/>
        </w:rPr>
        <w:t xml:space="preserve"> </w:t>
      </w:r>
      <w:r w:rsidRPr="005F5EA6">
        <w:t>Ю.</w:t>
      </w:r>
      <w:r w:rsidRPr="005F5EA6">
        <w:rPr>
          <w:spacing w:val="-4"/>
        </w:rPr>
        <w:t xml:space="preserve"> </w:t>
      </w:r>
      <w:r w:rsidRPr="005F5EA6">
        <w:t>Чуркина.</w:t>
      </w:r>
      <w:r w:rsidRPr="005F5EA6">
        <w:rPr>
          <w:spacing w:val="-1"/>
        </w:rPr>
        <w:t xml:space="preserve"> </w:t>
      </w:r>
      <w:r w:rsidRPr="005F5EA6">
        <w:t>—</w:t>
      </w:r>
      <w:r w:rsidRPr="005F5EA6">
        <w:rPr>
          <w:spacing w:val="40"/>
        </w:rPr>
        <w:t xml:space="preserve"> </w:t>
      </w:r>
      <w:r w:rsidRPr="005F5EA6">
        <w:t>2-е</w:t>
      </w:r>
      <w:r w:rsidRPr="005F5EA6">
        <w:rPr>
          <w:spacing w:val="40"/>
        </w:rPr>
        <w:t xml:space="preserve"> </w:t>
      </w:r>
      <w:r w:rsidRPr="005F5EA6">
        <w:t>изд.,</w:t>
      </w:r>
      <w:r w:rsidRPr="005F5EA6">
        <w:rPr>
          <w:spacing w:val="40"/>
        </w:rPr>
        <w:t xml:space="preserve"> </w:t>
      </w:r>
      <w:proofErr w:type="spellStart"/>
      <w:r w:rsidRPr="005F5EA6">
        <w:t>испр</w:t>
      </w:r>
      <w:proofErr w:type="spellEnd"/>
      <w:r w:rsidRPr="005F5EA6">
        <w:t>.</w:t>
      </w:r>
      <w:r w:rsidRPr="005F5EA6">
        <w:rPr>
          <w:spacing w:val="40"/>
        </w:rPr>
        <w:t xml:space="preserve"> </w:t>
      </w:r>
      <w:r w:rsidRPr="005F5EA6">
        <w:t>и</w:t>
      </w:r>
      <w:r w:rsidRPr="005F5EA6">
        <w:rPr>
          <w:spacing w:val="40"/>
        </w:rPr>
        <w:t xml:space="preserve"> </w:t>
      </w:r>
      <w:r w:rsidRPr="005F5EA6">
        <w:t>доп.</w:t>
      </w:r>
      <w:r w:rsidRPr="005F5EA6">
        <w:rPr>
          <w:spacing w:val="-2"/>
        </w:rPr>
        <w:t xml:space="preserve"> </w:t>
      </w:r>
      <w:r w:rsidRPr="005F5EA6">
        <w:t xml:space="preserve">— </w:t>
      </w:r>
      <w:proofErr w:type="gramStart"/>
      <w:r w:rsidRPr="005F5EA6">
        <w:t>Москва</w:t>
      </w:r>
      <w:r w:rsidRPr="005F5EA6">
        <w:rPr>
          <w:spacing w:val="-4"/>
        </w:rPr>
        <w:t xml:space="preserve"> </w:t>
      </w:r>
      <w:r w:rsidRPr="005F5EA6">
        <w:t>:</w:t>
      </w:r>
      <w:proofErr w:type="gramEnd"/>
      <w:r w:rsidRPr="005F5EA6">
        <w:t xml:space="preserve"> Издательство </w:t>
      </w:r>
      <w:proofErr w:type="spellStart"/>
      <w:r w:rsidRPr="005F5EA6">
        <w:t>Юрайт</w:t>
      </w:r>
      <w:proofErr w:type="spellEnd"/>
      <w:r w:rsidRPr="005F5EA6">
        <w:t>, 2021.</w:t>
      </w:r>
      <w:r w:rsidRPr="005F5EA6">
        <w:rPr>
          <w:spacing w:val="-1"/>
        </w:rPr>
        <w:t xml:space="preserve"> </w:t>
      </w:r>
      <w:r w:rsidRPr="005F5EA6">
        <w:t>— 360</w:t>
      </w:r>
      <w:r w:rsidRPr="005F5EA6">
        <w:rPr>
          <w:spacing w:val="-5"/>
        </w:rPr>
        <w:t xml:space="preserve"> </w:t>
      </w:r>
      <w:r w:rsidRPr="005F5EA6">
        <w:t>с.</w:t>
      </w:r>
      <w:r w:rsidRPr="005F5EA6">
        <w:rPr>
          <w:spacing w:val="-2"/>
        </w:rPr>
        <w:t xml:space="preserve"> </w:t>
      </w:r>
      <w:r w:rsidRPr="005F5EA6">
        <w:t>— (Профессиональное образование). — ISBN</w:t>
      </w:r>
      <w:r w:rsidRPr="005F5EA6">
        <w:rPr>
          <w:spacing w:val="-3"/>
        </w:rPr>
        <w:t xml:space="preserve"> </w:t>
      </w:r>
      <w:r w:rsidRPr="005F5EA6">
        <w:t xml:space="preserve">978- 5-534-14636-3. — Текст: электронный // Образовательная платформа </w:t>
      </w:r>
      <w:proofErr w:type="spellStart"/>
      <w:r w:rsidRPr="005F5EA6">
        <w:t>Юрайт</w:t>
      </w:r>
      <w:proofErr w:type="spellEnd"/>
      <w:r w:rsidRPr="005F5EA6">
        <w:t xml:space="preserve"> [сайт]. — URL: https://urait.ru/bcode/478096 (дата обращения: 30.04.2024).</w:t>
      </w:r>
    </w:p>
    <w:p w14:paraId="0C80497B" w14:textId="77777777" w:rsidR="005F5EA6" w:rsidRPr="005F5EA6" w:rsidRDefault="005F5EA6" w:rsidP="005F5EA6">
      <w:pPr>
        <w:spacing w:before="68"/>
        <w:rPr>
          <w:szCs w:val="24"/>
        </w:rPr>
      </w:pPr>
    </w:p>
    <w:p w14:paraId="308FAAAF" w14:textId="77777777" w:rsidR="005F5EA6" w:rsidRPr="005F5EA6" w:rsidRDefault="005F5EA6" w:rsidP="000015B5">
      <w:pPr>
        <w:numPr>
          <w:ilvl w:val="2"/>
          <w:numId w:val="21"/>
        </w:numPr>
        <w:tabs>
          <w:tab w:val="left" w:pos="1570"/>
        </w:tabs>
        <w:ind w:left="1570"/>
        <w:outlineLvl w:val="1"/>
        <w:rPr>
          <w:b/>
          <w:bCs/>
          <w:sz w:val="24"/>
          <w:szCs w:val="24"/>
        </w:rPr>
      </w:pPr>
      <w:r w:rsidRPr="005F5EA6">
        <w:rPr>
          <w:b/>
          <w:bCs/>
          <w:sz w:val="24"/>
          <w:szCs w:val="24"/>
        </w:rPr>
        <w:t>Дополнительные</w:t>
      </w:r>
      <w:r w:rsidRPr="005F5EA6">
        <w:rPr>
          <w:b/>
          <w:bCs/>
          <w:spacing w:val="-11"/>
          <w:sz w:val="24"/>
          <w:szCs w:val="24"/>
        </w:rPr>
        <w:t xml:space="preserve"> </w:t>
      </w:r>
      <w:r w:rsidRPr="005F5EA6">
        <w:rPr>
          <w:b/>
          <w:bCs/>
          <w:spacing w:val="-2"/>
          <w:sz w:val="24"/>
          <w:szCs w:val="24"/>
        </w:rPr>
        <w:t>источники</w:t>
      </w:r>
    </w:p>
    <w:p w14:paraId="1293BB7E" w14:textId="77777777" w:rsidR="005F5EA6" w:rsidRPr="005F5EA6" w:rsidRDefault="005F5EA6" w:rsidP="000015B5">
      <w:pPr>
        <w:numPr>
          <w:ilvl w:val="0"/>
          <w:numId w:val="23"/>
        </w:numPr>
        <w:tabs>
          <w:tab w:val="left" w:pos="621"/>
        </w:tabs>
        <w:spacing w:before="38" w:line="252" w:lineRule="exact"/>
        <w:ind w:left="621" w:hanging="359"/>
      </w:pPr>
      <w:r w:rsidRPr="005F5EA6">
        <w:t>Детали</w:t>
      </w:r>
      <w:r w:rsidRPr="005F5EA6">
        <w:rPr>
          <w:spacing w:val="-6"/>
        </w:rPr>
        <w:t xml:space="preserve"> </w:t>
      </w:r>
      <w:r w:rsidRPr="005F5EA6">
        <w:t>машин</w:t>
      </w:r>
      <w:r w:rsidRPr="005F5EA6">
        <w:rPr>
          <w:spacing w:val="-4"/>
        </w:rPr>
        <w:t xml:space="preserve"> </w:t>
      </w:r>
      <w:r w:rsidRPr="005F5EA6">
        <w:t>/</w:t>
      </w:r>
      <w:r w:rsidRPr="005F5EA6">
        <w:rPr>
          <w:spacing w:val="-6"/>
        </w:rPr>
        <w:t xml:space="preserve"> </w:t>
      </w:r>
      <w:r w:rsidRPr="005F5EA6">
        <w:t>Н.В.</w:t>
      </w:r>
      <w:r w:rsidRPr="005F5EA6">
        <w:rPr>
          <w:spacing w:val="-3"/>
        </w:rPr>
        <w:t xml:space="preserve"> </w:t>
      </w:r>
      <w:r w:rsidRPr="005F5EA6">
        <w:t>Гулиа,</w:t>
      </w:r>
      <w:r w:rsidRPr="005F5EA6">
        <w:rPr>
          <w:spacing w:val="-4"/>
        </w:rPr>
        <w:t xml:space="preserve"> </w:t>
      </w:r>
      <w:r w:rsidRPr="005F5EA6">
        <w:t>В.Г.</w:t>
      </w:r>
      <w:r w:rsidRPr="005F5EA6">
        <w:rPr>
          <w:spacing w:val="-3"/>
        </w:rPr>
        <w:t xml:space="preserve"> </w:t>
      </w:r>
      <w:r w:rsidRPr="005F5EA6">
        <w:t>Клоков,</w:t>
      </w:r>
      <w:r w:rsidRPr="005F5EA6">
        <w:rPr>
          <w:spacing w:val="-3"/>
        </w:rPr>
        <w:t xml:space="preserve"> </w:t>
      </w:r>
      <w:r w:rsidRPr="005F5EA6">
        <w:t>С.А.</w:t>
      </w:r>
      <w:r w:rsidRPr="005F5EA6">
        <w:rPr>
          <w:spacing w:val="-7"/>
        </w:rPr>
        <w:t xml:space="preserve"> </w:t>
      </w:r>
      <w:r w:rsidRPr="005F5EA6">
        <w:t>Юрков. –</w:t>
      </w:r>
      <w:r w:rsidRPr="005F5EA6">
        <w:rPr>
          <w:spacing w:val="-4"/>
        </w:rPr>
        <w:t xml:space="preserve"> </w:t>
      </w:r>
      <w:r w:rsidRPr="005F5EA6">
        <w:t>Санкт-Петербург:</w:t>
      </w:r>
      <w:r w:rsidRPr="005F5EA6">
        <w:rPr>
          <w:spacing w:val="-5"/>
        </w:rPr>
        <w:t xml:space="preserve"> </w:t>
      </w:r>
      <w:r w:rsidRPr="005F5EA6">
        <w:t>Лань,</w:t>
      </w:r>
      <w:r w:rsidRPr="005F5EA6">
        <w:rPr>
          <w:spacing w:val="-3"/>
        </w:rPr>
        <w:t xml:space="preserve"> </w:t>
      </w:r>
      <w:r w:rsidRPr="005F5EA6">
        <w:rPr>
          <w:spacing w:val="-2"/>
        </w:rPr>
        <w:t>2013.</w:t>
      </w:r>
    </w:p>
    <w:p w14:paraId="488C81ED" w14:textId="77777777" w:rsidR="005F5EA6" w:rsidRPr="005F5EA6" w:rsidRDefault="005F5EA6" w:rsidP="000015B5">
      <w:pPr>
        <w:numPr>
          <w:ilvl w:val="0"/>
          <w:numId w:val="23"/>
        </w:numPr>
        <w:tabs>
          <w:tab w:val="left" w:pos="621"/>
        </w:tabs>
        <w:spacing w:line="251" w:lineRule="exact"/>
        <w:ind w:left="621" w:hanging="359"/>
      </w:pPr>
      <w:r w:rsidRPr="005F5EA6">
        <w:t>Детали</w:t>
      </w:r>
      <w:r w:rsidRPr="005F5EA6">
        <w:rPr>
          <w:spacing w:val="-7"/>
        </w:rPr>
        <w:t xml:space="preserve"> </w:t>
      </w:r>
      <w:r w:rsidRPr="005F5EA6">
        <w:t>машин:</w:t>
      </w:r>
      <w:r w:rsidRPr="005F5EA6">
        <w:rPr>
          <w:spacing w:val="-4"/>
        </w:rPr>
        <w:t xml:space="preserve"> </w:t>
      </w:r>
      <w:r w:rsidRPr="005F5EA6">
        <w:t>учебник</w:t>
      </w:r>
      <w:r w:rsidRPr="005F5EA6">
        <w:rPr>
          <w:spacing w:val="-4"/>
        </w:rPr>
        <w:t xml:space="preserve"> </w:t>
      </w:r>
      <w:r w:rsidRPr="005F5EA6">
        <w:t>/</w:t>
      </w:r>
      <w:r w:rsidRPr="005F5EA6">
        <w:rPr>
          <w:spacing w:val="-7"/>
        </w:rPr>
        <w:t xml:space="preserve"> </w:t>
      </w:r>
      <w:r w:rsidRPr="005F5EA6">
        <w:t>Н.А.</w:t>
      </w:r>
      <w:r w:rsidRPr="005F5EA6">
        <w:rPr>
          <w:spacing w:val="-4"/>
        </w:rPr>
        <w:t xml:space="preserve"> </w:t>
      </w:r>
      <w:proofErr w:type="spellStart"/>
      <w:r w:rsidRPr="005F5EA6">
        <w:t>Бильдюк</w:t>
      </w:r>
      <w:proofErr w:type="spellEnd"/>
      <w:r w:rsidRPr="005F5EA6">
        <w:t>,</w:t>
      </w:r>
      <w:r w:rsidRPr="005F5EA6">
        <w:rPr>
          <w:spacing w:val="-5"/>
        </w:rPr>
        <w:t xml:space="preserve"> </w:t>
      </w:r>
      <w:r w:rsidRPr="005F5EA6">
        <w:t>С.И.</w:t>
      </w:r>
      <w:r w:rsidRPr="005F5EA6">
        <w:rPr>
          <w:spacing w:val="-2"/>
        </w:rPr>
        <w:t xml:space="preserve"> </w:t>
      </w:r>
      <w:proofErr w:type="spellStart"/>
      <w:r w:rsidRPr="005F5EA6">
        <w:t>Каратушин</w:t>
      </w:r>
      <w:proofErr w:type="spellEnd"/>
      <w:r w:rsidRPr="005F5EA6">
        <w:t>,</w:t>
      </w:r>
      <w:r w:rsidRPr="005F5EA6">
        <w:rPr>
          <w:spacing w:val="-4"/>
        </w:rPr>
        <w:t xml:space="preserve"> </w:t>
      </w:r>
      <w:r w:rsidRPr="005F5EA6">
        <w:t>Г.Д.</w:t>
      </w:r>
      <w:r w:rsidRPr="005F5EA6">
        <w:rPr>
          <w:spacing w:val="-5"/>
        </w:rPr>
        <w:t xml:space="preserve"> </w:t>
      </w:r>
      <w:r w:rsidRPr="005F5EA6">
        <w:t>Малышев,</w:t>
      </w:r>
      <w:r w:rsidRPr="005F5EA6">
        <w:rPr>
          <w:spacing w:val="-4"/>
        </w:rPr>
        <w:t xml:space="preserve"> В.Н.</w:t>
      </w:r>
    </w:p>
    <w:p w14:paraId="516140EE" w14:textId="77777777" w:rsidR="005F5EA6" w:rsidRPr="005F5EA6" w:rsidRDefault="005F5EA6" w:rsidP="000015B5">
      <w:pPr>
        <w:numPr>
          <w:ilvl w:val="0"/>
          <w:numId w:val="23"/>
        </w:numPr>
        <w:tabs>
          <w:tab w:val="left" w:pos="621"/>
        </w:tabs>
        <w:spacing w:line="268" w:lineRule="auto"/>
        <w:ind w:left="621" w:right="251"/>
        <w:rPr>
          <w:i/>
          <w:sz w:val="24"/>
        </w:rPr>
      </w:pPr>
      <w:proofErr w:type="spellStart"/>
      <w:r w:rsidRPr="005F5EA6">
        <w:t>Ражиков</w:t>
      </w:r>
      <w:proofErr w:type="spellEnd"/>
      <w:r w:rsidRPr="005F5EA6">
        <w:t xml:space="preserve">, В.И. Смирнов, В.Ф. Федоров, А.А. </w:t>
      </w:r>
      <w:proofErr w:type="spellStart"/>
      <w:r w:rsidRPr="005F5EA6">
        <w:t>Федорущенко</w:t>
      </w:r>
      <w:proofErr w:type="spellEnd"/>
      <w:r w:rsidRPr="005F5EA6">
        <w:t xml:space="preserve">, А.Л. </w:t>
      </w:r>
      <w:proofErr w:type="gramStart"/>
      <w:r w:rsidRPr="005F5EA6">
        <w:t>Филипенков ;</w:t>
      </w:r>
      <w:proofErr w:type="gramEnd"/>
      <w:r w:rsidRPr="005F5EA6">
        <w:t xml:space="preserve"> под общ. ред. В.Н. </w:t>
      </w:r>
      <w:proofErr w:type="spellStart"/>
      <w:r w:rsidRPr="005F5EA6">
        <w:t>Ражикова</w:t>
      </w:r>
      <w:proofErr w:type="spellEnd"/>
      <w:r w:rsidRPr="005F5EA6">
        <w:t>. – СПб.: Политехника, 2015.</w:t>
      </w:r>
    </w:p>
    <w:p w14:paraId="1B04D084" w14:textId="77777777" w:rsidR="005F5EA6" w:rsidRPr="005F5EA6" w:rsidRDefault="005F5EA6" w:rsidP="005F5EA6">
      <w:pPr>
        <w:spacing w:before="34"/>
        <w:rPr>
          <w:szCs w:val="24"/>
        </w:rPr>
      </w:pPr>
    </w:p>
    <w:p w14:paraId="22C01A91" w14:textId="77777777" w:rsidR="005F5EA6" w:rsidRPr="005F5EA6" w:rsidRDefault="005F5EA6" w:rsidP="000015B5">
      <w:pPr>
        <w:numPr>
          <w:ilvl w:val="0"/>
          <w:numId w:val="21"/>
        </w:numPr>
        <w:tabs>
          <w:tab w:val="left" w:pos="984"/>
        </w:tabs>
        <w:ind w:left="984" w:hanging="240"/>
        <w:jc w:val="both"/>
        <w:rPr>
          <w:b/>
          <w:sz w:val="24"/>
        </w:rPr>
      </w:pPr>
      <w:r w:rsidRPr="005F5EA6">
        <w:rPr>
          <w:b/>
          <w:sz w:val="24"/>
        </w:rPr>
        <w:t>КОНТРОЛЬ</w:t>
      </w:r>
      <w:r w:rsidRPr="005F5EA6">
        <w:rPr>
          <w:b/>
          <w:spacing w:val="-3"/>
          <w:sz w:val="24"/>
        </w:rPr>
        <w:t xml:space="preserve"> </w:t>
      </w:r>
      <w:r w:rsidRPr="005F5EA6">
        <w:rPr>
          <w:b/>
          <w:sz w:val="24"/>
        </w:rPr>
        <w:t>И</w:t>
      </w:r>
      <w:r w:rsidRPr="005F5EA6">
        <w:rPr>
          <w:b/>
          <w:spacing w:val="-3"/>
          <w:sz w:val="24"/>
        </w:rPr>
        <w:t xml:space="preserve"> </w:t>
      </w:r>
      <w:r w:rsidRPr="005F5EA6">
        <w:rPr>
          <w:b/>
          <w:sz w:val="24"/>
        </w:rPr>
        <w:t>ОЦЕНКА</w:t>
      </w:r>
      <w:r w:rsidRPr="005F5EA6">
        <w:rPr>
          <w:b/>
          <w:spacing w:val="-5"/>
          <w:sz w:val="24"/>
        </w:rPr>
        <w:t xml:space="preserve"> </w:t>
      </w:r>
      <w:r w:rsidRPr="005F5EA6">
        <w:rPr>
          <w:b/>
          <w:sz w:val="24"/>
        </w:rPr>
        <w:t>РЕЗУЛЬТАТОВ</w:t>
      </w:r>
      <w:r w:rsidRPr="005F5EA6">
        <w:rPr>
          <w:b/>
          <w:spacing w:val="-3"/>
          <w:sz w:val="24"/>
        </w:rPr>
        <w:t xml:space="preserve"> </w:t>
      </w:r>
      <w:r w:rsidRPr="005F5EA6">
        <w:rPr>
          <w:b/>
          <w:sz w:val="24"/>
        </w:rPr>
        <w:t>ОСВОЕНИЯ</w:t>
      </w:r>
      <w:r w:rsidRPr="005F5EA6">
        <w:rPr>
          <w:b/>
          <w:spacing w:val="-4"/>
          <w:sz w:val="24"/>
        </w:rPr>
        <w:t xml:space="preserve"> </w:t>
      </w:r>
      <w:r w:rsidRPr="005F5EA6">
        <w:rPr>
          <w:b/>
          <w:spacing w:val="-2"/>
          <w:sz w:val="24"/>
        </w:rPr>
        <w:t>ДИСЦИПЛИНЫ</w:t>
      </w:r>
    </w:p>
    <w:p w14:paraId="3EC7F282" w14:textId="77777777" w:rsidR="005F5EA6" w:rsidRPr="005F5EA6" w:rsidRDefault="005F5EA6" w:rsidP="005F5EA6">
      <w:pPr>
        <w:spacing w:before="54"/>
        <w:rPr>
          <w:b/>
          <w:sz w:val="20"/>
          <w:szCs w:val="24"/>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545"/>
        <w:gridCol w:w="2981"/>
      </w:tblGrid>
      <w:tr w:rsidR="005F5EA6" w:rsidRPr="005F5EA6" w14:paraId="50632530" w14:textId="77777777" w:rsidTr="005F5EA6">
        <w:trPr>
          <w:trHeight w:val="635"/>
        </w:trPr>
        <w:tc>
          <w:tcPr>
            <w:tcW w:w="2972" w:type="dxa"/>
            <w:tcBorders>
              <w:top w:val="single" w:sz="4" w:space="0" w:color="000000"/>
              <w:left w:val="single" w:sz="4" w:space="0" w:color="000000"/>
              <w:bottom w:val="single" w:sz="4" w:space="0" w:color="000000"/>
              <w:right w:val="single" w:sz="4" w:space="0" w:color="000000"/>
            </w:tcBorders>
            <w:hideMark/>
          </w:tcPr>
          <w:p w14:paraId="17AF4A28" w14:textId="77777777" w:rsidR="005F5EA6" w:rsidRPr="005F5EA6" w:rsidRDefault="005F5EA6" w:rsidP="005F5EA6">
            <w:pPr>
              <w:spacing w:before="157"/>
              <w:ind w:left="314"/>
              <w:rPr>
                <w:b/>
                <w:sz w:val="24"/>
                <w:lang w:val="en-US"/>
              </w:rPr>
            </w:pPr>
            <w:proofErr w:type="spellStart"/>
            <w:r w:rsidRPr="005F5EA6">
              <w:rPr>
                <w:b/>
                <w:sz w:val="24"/>
                <w:lang w:val="en-US"/>
              </w:rPr>
              <w:t>Результаты</w:t>
            </w:r>
            <w:proofErr w:type="spellEnd"/>
            <w:r w:rsidRPr="005F5EA6">
              <w:rPr>
                <w:b/>
                <w:spacing w:val="-2"/>
                <w:sz w:val="24"/>
                <w:lang w:val="en-US"/>
              </w:rPr>
              <w:t xml:space="preserve"> </w:t>
            </w:r>
            <w:proofErr w:type="spellStart"/>
            <w:r w:rsidRPr="005F5EA6">
              <w:rPr>
                <w:b/>
                <w:spacing w:val="-2"/>
                <w:sz w:val="24"/>
                <w:lang w:val="en-US"/>
              </w:rPr>
              <w:t>обучения</w:t>
            </w:r>
            <w:proofErr w:type="spellEnd"/>
          </w:p>
        </w:tc>
        <w:tc>
          <w:tcPr>
            <w:tcW w:w="3545" w:type="dxa"/>
            <w:tcBorders>
              <w:top w:val="single" w:sz="4" w:space="0" w:color="000000"/>
              <w:left w:val="single" w:sz="4" w:space="0" w:color="000000"/>
              <w:bottom w:val="single" w:sz="4" w:space="0" w:color="000000"/>
              <w:right w:val="single" w:sz="4" w:space="0" w:color="000000"/>
            </w:tcBorders>
            <w:hideMark/>
          </w:tcPr>
          <w:p w14:paraId="3ABCADB5" w14:textId="77777777" w:rsidR="005F5EA6" w:rsidRPr="005F5EA6" w:rsidRDefault="005F5EA6" w:rsidP="005F5EA6">
            <w:pPr>
              <w:spacing w:line="275" w:lineRule="exact"/>
              <w:ind w:left="6" w:right="3"/>
              <w:jc w:val="center"/>
              <w:rPr>
                <w:b/>
                <w:sz w:val="24"/>
                <w:lang w:val="en-US"/>
              </w:rPr>
            </w:pPr>
            <w:proofErr w:type="spellStart"/>
            <w:r w:rsidRPr="005F5EA6">
              <w:rPr>
                <w:b/>
                <w:sz w:val="24"/>
                <w:lang w:val="en-US"/>
              </w:rPr>
              <w:t>Показатели</w:t>
            </w:r>
            <w:proofErr w:type="spellEnd"/>
            <w:r w:rsidRPr="005F5EA6">
              <w:rPr>
                <w:b/>
                <w:spacing w:val="-5"/>
                <w:sz w:val="24"/>
                <w:lang w:val="en-US"/>
              </w:rPr>
              <w:t xml:space="preserve"> </w:t>
            </w:r>
            <w:proofErr w:type="spellStart"/>
            <w:r w:rsidRPr="005F5EA6">
              <w:rPr>
                <w:b/>
                <w:spacing w:val="-2"/>
                <w:sz w:val="24"/>
                <w:lang w:val="en-US"/>
              </w:rPr>
              <w:t>освоенности</w:t>
            </w:r>
            <w:proofErr w:type="spellEnd"/>
          </w:p>
          <w:p w14:paraId="7360D609" w14:textId="77777777" w:rsidR="005F5EA6" w:rsidRPr="005F5EA6" w:rsidRDefault="005F5EA6" w:rsidP="005F5EA6">
            <w:pPr>
              <w:spacing w:before="40"/>
              <w:ind w:left="6"/>
              <w:jc w:val="center"/>
              <w:rPr>
                <w:b/>
                <w:sz w:val="24"/>
                <w:lang w:val="en-US"/>
              </w:rPr>
            </w:pPr>
            <w:proofErr w:type="spellStart"/>
            <w:r w:rsidRPr="005F5EA6">
              <w:rPr>
                <w:b/>
                <w:spacing w:val="-2"/>
                <w:sz w:val="24"/>
                <w:lang w:val="en-US"/>
              </w:rPr>
              <w:t>компетенций</w:t>
            </w:r>
            <w:proofErr w:type="spellEnd"/>
          </w:p>
        </w:tc>
        <w:tc>
          <w:tcPr>
            <w:tcW w:w="2981" w:type="dxa"/>
            <w:tcBorders>
              <w:top w:val="single" w:sz="4" w:space="0" w:color="000000"/>
              <w:left w:val="single" w:sz="4" w:space="0" w:color="000000"/>
              <w:bottom w:val="single" w:sz="4" w:space="0" w:color="000000"/>
              <w:right w:val="single" w:sz="4" w:space="0" w:color="000000"/>
            </w:tcBorders>
            <w:hideMark/>
          </w:tcPr>
          <w:p w14:paraId="65001CF1" w14:textId="77777777" w:rsidR="005F5EA6" w:rsidRPr="005F5EA6" w:rsidRDefault="005F5EA6" w:rsidP="005F5EA6">
            <w:pPr>
              <w:spacing w:before="157"/>
              <w:ind w:left="630"/>
              <w:rPr>
                <w:b/>
                <w:sz w:val="24"/>
                <w:lang w:val="en-US"/>
              </w:rPr>
            </w:pPr>
            <w:proofErr w:type="spellStart"/>
            <w:r w:rsidRPr="005F5EA6">
              <w:rPr>
                <w:b/>
                <w:sz w:val="24"/>
                <w:lang w:val="en-US"/>
              </w:rPr>
              <w:t>Методы</w:t>
            </w:r>
            <w:proofErr w:type="spellEnd"/>
            <w:r w:rsidRPr="005F5EA6">
              <w:rPr>
                <w:b/>
                <w:spacing w:val="-1"/>
                <w:sz w:val="24"/>
                <w:lang w:val="en-US"/>
              </w:rPr>
              <w:t xml:space="preserve"> </w:t>
            </w:r>
            <w:proofErr w:type="spellStart"/>
            <w:r w:rsidRPr="005F5EA6">
              <w:rPr>
                <w:b/>
                <w:spacing w:val="-2"/>
                <w:sz w:val="24"/>
                <w:lang w:val="en-US"/>
              </w:rPr>
              <w:t>оценки</w:t>
            </w:r>
            <w:proofErr w:type="spellEnd"/>
          </w:p>
        </w:tc>
      </w:tr>
    </w:tbl>
    <w:p w14:paraId="069681E6" w14:textId="77777777" w:rsidR="005F5EA6" w:rsidRPr="005F5EA6" w:rsidRDefault="005F5EA6" w:rsidP="005F5EA6">
      <w:pPr>
        <w:widowControl/>
        <w:autoSpaceDE/>
        <w:autoSpaceDN/>
        <w:rPr>
          <w:sz w:val="24"/>
        </w:rPr>
        <w:sectPr w:rsidR="005F5EA6" w:rsidRPr="005F5EA6" w:rsidSect="005F5EA6">
          <w:pgSz w:w="11910" w:h="16840"/>
          <w:pgMar w:top="1160" w:right="740" w:bottom="1200" w:left="1440" w:header="0" w:footer="1003" w:gutter="0"/>
          <w:cols w:space="720"/>
        </w:sectPr>
      </w:pPr>
    </w:p>
    <w:p w14:paraId="570217C4" w14:textId="77777777" w:rsidR="005F5EA6" w:rsidRPr="005F5EA6" w:rsidRDefault="005F5EA6" w:rsidP="005F5EA6">
      <w:pPr>
        <w:spacing w:before="4"/>
        <w:rPr>
          <w:b/>
          <w:sz w:val="2"/>
          <w:szCs w:val="24"/>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545"/>
        <w:gridCol w:w="2981"/>
      </w:tblGrid>
      <w:tr w:rsidR="005F5EA6" w:rsidRPr="005F5EA6" w14:paraId="2F28C0B8" w14:textId="77777777" w:rsidTr="005F5EA6">
        <w:trPr>
          <w:trHeight w:val="520"/>
        </w:trPr>
        <w:tc>
          <w:tcPr>
            <w:tcW w:w="2972" w:type="dxa"/>
            <w:tcBorders>
              <w:top w:val="single" w:sz="4" w:space="0" w:color="000000"/>
              <w:left w:val="single" w:sz="4" w:space="0" w:color="000000"/>
              <w:bottom w:val="single" w:sz="4" w:space="0" w:color="000000"/>
              <w:right w:val="single" w:sz="4" w:space="0" w:color="000000"/>
            </w:tcBorders>
            <w:hideMark/>
          </w:tcPr>
          <w:p w14:paraId="0656916C" w14:textId="77777777" w:rsidR="005F5EA6" w:rsidRPr="005F5EA6" w:rsidRDefault="005F5EA6" w:rsidP="005F5EA6">
            <w:pPr>
              <w:spacing w:before="95"/>
              <w:ind w:left="107"/>
              <w:rPr>
                <w:sz w:val="24"/>
                <w:lang w:val="en-US"/>
              </w:rPr>
            </w:pPr>
            <w:r w:rsidRPr="005F5EA6">
              <w:rPr>
                <w:sz w:val="24"/>
                <w:lang w:val="en-US"/>
              </w:rPr>
              <w:t xml:space="preserve">ОК 01, 04, 05, </w:t>
            </w:r>
            <w:r w:rsidRPr="005F5EA6">
              <w:rPr>
                <w:spacing w:val="-5"/>
                <w:sz w:val="24"/>
                <w:lang w:val="en-US"/>
              </w:rPr>
              <w:t>06</w:t>
            </w:r>
          </w:p>
        </w:tc>
        <w:tc>
          <w:tcPr>
            <w:tcW w:w="3545" w:type="dxa"/>
            <w:tcBorders>
              <w:top w:val="single" w:sz="4" w:space="0" w:color="000000"/>
              <w:left w:val="single" w:sz="4" w:space="0" w:color="000000"/>
              <w:bottom w:val="single" w:sz="4" w:space="0" w:color="000000"/>
              <w:right w:val="single" w:sz="4" w:space="0" w:color="000000"/>
            </w:tcBorders>
          </w:tcPr>
          <w:p w14:paraId="4215A032" w14:textId="77777777" w:rsidR="005F5EA6" w:rsidRPr="005F5EA6" w:rsidRDefault="005F5EA6" w:rsidP="005F5EA6">
            <w:pPr>
              <w:rPr>
                <w:lang w:val="en-US"/>
              </w:rPr>
            </w:pPr>
          </w:p>
        </w:tc>
        <w:tc>
          <w:tcPr>
            <w:tcW w:w="2981" w:type="dxa"/>
            <w:tcBorders>
              <w:top w:val="single" w:sz="4" w:space="0" w:color="000000"/>
              <w:left w:val="single" w:sz="4" w:space="0" w:color="000000"/>
              <w:bottom w:val="single" w:sz="4" w:space="0" w:color="000000"/>
              <w:right w:val="single" w:sz="4" w:space="0" w:color="000000"/>
            </w:tcBorders>
          </w:tcPr>
          <w:p w14:paraId="52AF6E56" w14:textId="77777777" w:rsidR="005F5EA6" w:rsidRPr="005F5EA6" w:rsidRDefault="005F5EA6" w:rsidP="005F5EA6">
            <w:pPr>
              <w:rPr>
                <w:lang w:val="en-US"/>
              </w:rPr>
            </w:pPr>
          </w:p>
        </w:tc>
      </w:tr>
      <w:tr w:rsidR="005F5EA6" w:rsidRPr="005F5EA6" w14:paraId="4735A340" w14:textId="77777777" w:rsidTr="005F5EA6">
        <w:trPr>
          <w:trHeight w:val="1771"/>
        </w:trPr>
        <w:tc>
          <w:tcPr>
            <w:tcW w:w="2972" w:type="dxa"/>
            <w:tcBorders>
              <w:top w:val="single" w:sz="4" w:space="0" w:color="000000"/>
              <w:left w:val="single" w:sz="4" w:space="0" w:color="000000"/>
              <w:bottom w:val="single" w:sz="4" w:space="0" w:color="000000"/>
              <w:right w:val="single" w:sz="4" w:space="0" w:color="000000"/>
            </w:tcBorders>
            <w:hideMark/>
          </w:tcPr>
          <w:p w14:paraId="497626C3" w14:textId="77777777" w:rsidR="005F5EA6" w:rsidRPr="005F5EA6" w:rsidRDefault="005F5EA6" w:rsidP="005F5EA6">
            <w:pPr>
              <w:ind w:left="107" w:right="790"/>
            </w:pPr>
            <w:r w:rsidRPr="005F5EA6">
              <w:rPr>
                <w:spacing w:val="-2"/>
              </w:rPr>
              <w:t xml:space="preserve">использование </w:t>
            </w:r>
            <w:r w:rsidRPr="005F5EA6">
              <w:t>основных</w:t>
            </w:r>
            <w:r w:rsidRPr="005F5EA6">
              <w:rPr>
                <w:spacing w:val="-14"/>
              </w:rPr>
              <w:t xml:space="preserve"> </w:t>
            </w:r>
            <w:r w:rsidRPr="005F5EA6">
              <w:t>источников</w:t>
            </w:r>
          </w:p>
          <w:p w14:paraId="54B9F176" w14:textId="77777777" w:rsidR="005F5EA6" w:rsidRPr="005F5EA6" w:rsidRDefault="005F5EA6" w:rsidP="005F5EA6">
            <w:pPr>
              <w:ind w:left="107"/>
            </w:pPr>
            <w:r w:rsidRPr="005F5EA6">
              <w:t>информации</w:t>
            </w:r>
            <w:r w:rsidRPr="005F5EA6">
              <w:rPr>
                <w:spacing w:val="-14"/>
              </w:rPr>
              <w:t xml:space="preserve"> </w:t>
            </w:r>
            <w:r w:rsidRPr="005F5EA6">
              <w:t>и</w:t>
            </w:r>
            <w:r w:rsidRPr="005F5EA6">
              <w:rPr>
                <w:spacing w:val="-13"/>
              </w:rPr>
              <w:t xml:space="preserve"> </w:t>
            </w:r>
            <w:r w:rsidRPr="005F5EA6">
              <w:t>ресурсов</w:t>
            </w:r>
            <w:r w:rsidRPr="005F5EA6">
              <w:rPr>
                <w:spacing w:val="-13"/>
              </w:rPr>
              <w:t xml:space="preserve"> </w:t>
            </w:r>
            <w:r w:rsidRPr="005F5EA6">
              <w:t>для решения задач и/или</w:t>
            </w:r>
          </w:p>
          <w:p w14:paraId="7C7127E9" w14:textId="77777777" w:rsidR="005F5EA6" w:rsidRPr="005F5EA6" w:rsidRDefault="005F5EA6" w:rsidP="005F5EA6">
            <w:pPr>
              <w:spacing w:line="251" w:lineRule="exact"/>
              <w:ind w:left="107"/>
            </w:pPr>
            <w:r w:rsidRPr="005F5EA6">
              <w:t xml:space="preserve">проблем </w:t>
            </w:r>
            <w:r w:rsidRPr="005F5EA6">
              <w:rPr>
                <w:spacing w:val="-10"/>
              </w:rPr>
              <w:t>в</w:t>
            </w:r>
          </w:p>
          <w:p w14:paraId="1C151301" w14:textId="77777777" w:rsidR="005F5EA6" w:rsidRPr="005F5EA6" w:rsidRDefault="005F5EA6" w:rsidP="005F5EA6">
            <w:pPr>
              <w:spacing w:line="252" w:lineRule="exact"/>
              <w:ind w:left="107"/>
            </w:pPr>
            <w:r w:rsidRPr="005F5EA6">
              <w:t>профессиональном</w:t>
            </w:r>
            <w:r w:rsidRPr="005F5EA6">
              <w:rPr>
                <w:spacing w:val="-14"/>
              </w:rPr>
              <w:t xml:space="preserve"> </w:t>
            </w:r>
            <w:r w:rsidRPr="005F5EA6">
              <w:t>и/или социальном контексте</w:t>
            </w:r>
          </w:p>
        </w:tc>
        <w:tc>
          <w:tcPr>
            <w:tcW w:w="3545" w:type="dxa"/>
            <w:tcBorders>
              <w:top w:val="single" w:sz="4" w:space="0" w:color="000000"/>
              <w:left w:val="single" w:sz="4" w:space="0" w:color="000000"/>
              <w:bottom w:val="single" w:sz="4" w:space="0" w:color="000000"/>
              <w:right w:val="single" w:sz="4" w:space="0" w:color="000000"/>
            </w:tcBorders>
            <w:hideMark/>
          </w:tcPr>
          <w:p w14:paraId="6F86BC7E" w14:textId="77777777" w:rsidR="005F5EA6" w:rsidRPr="005F5EA6" w:rsidRDefault="005F5EA6" w:rsidP="005F5EA6">
            <w:pPr>
              <w:ind w:left="107" w:right="149"/>
            </w:pPr>
            <w:r w:rsidRPr="005F5EA6">
              <w:t>Демонстрирует умение эффективно искать информацию, необходимую</w:t>
            </w:r>
            <w:r w:rsidRPr="005F5EA6">
              <w:rPr>
                <w:spacing w:val="-12"/>
              </w:rPr>
              <w:t xml:space="preserve"> </w:t>
            </w:r>
            <w:r w:rsidRPr="005F5EA6">
              <w:t>для</w:t>
            </w:r>
            <w:r w:rsidRPr="005F5EA6">
              <w:rPr>
                <w:spacing w:val="-12"/>
              </w:rPr>
              <w:t xml:space="preserve"> </w:t>
            </w:r>
            <w:r w:rsidRPr="005F5EA6">
              <w:t>решения</w:t>
            </w:r>
            <w:r w:rsidRPr="005F5EA6">
              <w:rPr>
                <w:spacing w:val="-12"/>
              </w:rPr>
              <w:t xml:space="preserve"> </w:t>
            </w:r>
            <w:r w:rsidRPr="005F5EA6">
              <w:t>задачи и/или проблемы</w:t>
            </w:r>
          </w:p>
          <w:p w14:paraId="1EFA1148" w14:textId="77777777" w:rsidR="005F5EA6" w:rsidRPr="005F5EA6" w:rsidRDefault="005F5EA6" w:rsidP="005F5EA6">
            <w:pPr>
              <w:ind w:left="107" w:right="149"/>
            </w:pPr>
            <w:r w:rsidRPr="005F5EA6">
              <w:t>Владеет</w:t>
            </w:r>
            <w:r w:rsidRPr="005F5EA6">
              <w:rPr>
                <w:spacing w:val="-14"/>
              </w:rPr>
              <w:t xml:space="preserve"> </w:t>
            </w:r>
            <w:r w:rsidRPr="005F5EA6">
              <w:t>актуальными</w:t>
            </w:r>
            <w:r w:rsidRPr="005F5EA6">
              <w:rPr>
                <w:spacing w:val="-14"/>
              </w:rPr>
              <w:t xml:space="preserve"> </w:t>
            </w:r>
            <w:r w:rsidRPr="005F5EA6">
              <w:t>методами работы в профессиональной и</w:t>
            </w:r>
          </w:p>
          <w:p w14:paraId="7A75B305" w14:textId="77777777" w:rsidR="005F5EA6" w:rsidRPr="005F5EA6" w:rsidRDefault="005F5EA6" w:rsidP="005F5EA6">
            <w:pPr>
              <w:spacing w:line="240" w:lineRule="exact"/>
              <w:ind w:left="107"/>
              <w:rPr>
                <w:lang w:val="en-US"/>
              </w:rPr>
            </w:pPr>
            <w:proofErr w:type="spellStart"/>
            <w:r w:rsidRPr="005F5EA6">
              <w:rPr>
                <w:lang w:val="en-US"/>
              </w:rPr>
              <w:t>смежных</w:t>
            </w:r>
            <w:proofErr w:type="spellEnd"/>
            <w:r w:rsidRPr="005F5EA6">
              <w:rPr>
                <w:spacing w:val="-3"/>
                <w:lang w:val="en-US"/>
              </w:rPr>
              <w:t xml:space="preserve"> </w:t>
            </w:r>
            <w:proofErr w:type="spellStart"/>
            <w:r w:rsidRPr="005F5EA6">
              <w:rPr>
                <w:spacing w:val="-2"/>
                <w:lang w:val="en-US"/>
              </w:rPr>
              <w:t>сферах</w:t>
            </w:r>
            <w:proofErr w:type="spellEnd"/>
          </w:p>
        </w:tc>
        <w:tc>
          <w:tcPr>
            <w:tcW w:w="2981" w:type="dxa"/>
            <w:vMerge w:val="restart"/>
            <w:tcBorders>
              <w:top w:val="single" w:sz="4" w:space="0" w:color="000000"/>
              <w:left w:val="single" w:sz="4" w:space="0" w:color="000000"/>
              <w:bottom w:val="single" w:sz="4" w:space="0" w:color="000000"/>
              <w:right w:val="single" w:sz="4" w:space="0" w:color="000000"/>
            </w:tcBorders>
          </w:tcPr>
          <w:p w14:paraId="1061CC0B" w14:textId="77777777" w:rsidR="005F5EA6" w:rsidRPr="005F5EA6" w:rsidRDefault="005F5EA6" w:rsidP="005F5EA6">
            <w:pPr>
              <w:rPr>
                <w:b/>
                <w:sz w:val="24"/>
              </w:rPr>
            </w:pPr>
          </w:p>
          <w:p w14:paraId="12DD73FA" w14:textId="77777777" w:rsidR="005F5EA6" w:rsidRPr="005F5EA6" w:rsidRDefault="005F5EA6" w:rsidP="005F5EA6">
            <w:pPr>
              <w:rPr>
                <w:b/>
                <w:sz w:val="24"/>
              </w:rPr>
            </w:pPr>
          </w:p>
          <w:p w14:paraId="54B6F737" w14:textId="77777777" w:rsidR="005F5EA6" w:rsidRPr="005F5EA6" w:rsidRDefault="005F5EA6" w:rsidP="005F5EA6">
            <w:pPr>
              <w:rPr>
                <w:b/>
                <w:sz w:val="24"/>
              </w:rPr>
            </w:pPr>
          </w:p>
          <w:p w14:paraId="0A36D811" w14:textId="77777777" w:rsidR="005F5EA6" w:rsidRPr="005F5EA6" w:rsidRDefault="005F5EA6" w:rsidP="005F5EA6">
            <w:pPr>
              <w:rPr>
                <w:b/>
                <w:sz w:val="24"/>
              </w:rPr>
            </w:pPr>
          </w:p>
          <w:p w14:paraId="750BCAE8" w14:textId="77777777" w:rsidR="005F5EA6" w:rsidRPr="005F5EA6" w:rsidRDefault="005F5EA6" w:rsidP="005F5EA6">
            <w:pPr>
              <w:rPr>
                <w:b/>
                <w:sz w:val="24"/>
              </w:rPr>
            </w:pPr>
          </w:p>
          <w:p w14:paraId="6074121A" w14:textId="77777777" w:rsidR="005F5EA6" w:rsidRPr="005F5EA6" w:rsidRDefault="005F5EA6" w:rsidP="005F5EA6">
            <w:pPr>
              <w:rPr>
                <w:b/>
                <w:sz w:val="24"/>
              </w:rPr>
            </w:pPr>
          </w:p>
          <w:p w14:paraId="5FE757F8" w14:textId="77777777" w:rsidR="005F5EA6" w:rsidRPr="005F5EA6" w:rsidRDefault="005F5EA6" w:rsidP="005F5EA6">
            <w:pPr>
              <w:spacing w:before="76"/>
              <w:rPr>
                <w:b/>
                <w:sz w:val="24"/>
              </w:rPr>
            </w:pPr>
          </w:p>
          <w:p w14:paraId="4926ADD8" w14:textId="77777777" w:rsidR="005F5EA6" w:rsidRPr="005F5EA6" w:rsidRDefault="005F5EA6" w:rsidP="005F5EA6">
            <w:pPr>
              <w:ind w:left="107"/>
              <w:rPr>
                <w:sz w:val="24"/>
              </w:rPr>
            </w:pPr>
            <w:r w:rsidRPr="005F5EA6">
              <w:rPr>
                <w:sz w:val="24"/>
              </w:rPr>
              <w:t>Экспертная</w:t>
            </w:r>
            <w:r w:rsidRPr="005F5EA6">
              <w:rPr>
                <w:spacing w:val="-4"/>
                <w:sz w:val="24"/>
              </w:rPr>
              <w:t xml:space="preserve"> </w:t>
            </w:r>
            <w:r w:rsidRPr="005F5EA6">
              <w:rPr>
                <w:spacing w:val="-2"/>
                <w:sz w:val="24"/>
              </w:rPr>
              <w:t>оценка</w:t>
            </w:r>
          </w:p>
          <w:p w14:paraId="6BE80EC2" w14:textId="77777777" w:rsidR="005F5EA6" w:rsidRPr="005F5EA6" w:rsidRDefault="005F5EA6" w:rsidP="005F5EA6">
            <w:pPr>
              <w:ind w:left="107" w:right="210"/>
              <w:rPr>
                <w:sz w:val="24"/>
              </w:rPr>
            </w:pPr>
            <w:r w:rsidRPr="005F5EA6">
              <w:rPr>
                <w:sz w:val="24"/>
              </w:rPr>
              <w:t>результатов</w:t>
            </w:r>
            <w:r w:rsidRPr="005F5EA6">
              <w:rPr>
                <w:spacing w:val="-15"/>
                <w:sz w:val="24"/>
              </w:rPr>
              <w:t xml:space="preserve"> </w:t>
            </w:r>
            <w:r w:rsidRPr="005F5EA6">
              <w:rPr>
                <w:sz w:val="24"/>
              </w:rPr>
              <w:t>деятельности обучающегося при</w:t>
            </w:r>
          </w:p>
          <w:p w14:paraId="408B19C5" w14:textId="77777777" w:rsidR="005F5EA6" w:rsidRPr="005F5EA6" w:rsidRDefault="005F5EA6" w:rsidP="005F5EA6">
            <w:pPr>
              <w:ind w:left="107"/>
              <w:rPr>
                <w:sz w:val="24"/>
              </w:rPr>
            </w:pPr>
            <w:r w:rsidRPr="005F5EA6">
              <w:rPr>
                <w:sz w:val="24"/>
              </w:rPr>
              <w:t>выполнении</w:t>
            </w:r>
            <w:r w:rsidRPr="005F5EA6">
              <w:rPr>
                <w:spacing w:val="-15"/>
                <w:sz w:val="24"/>
              </w:rPr>
              <w:t xml:space="preserve"> </w:t>
            </w:r>
            <w:r w:rsidRPr="005F5EA6">
              <w:rPr>
                <w:sz w:val="24"/>
              </w:rPr>
              <w:t>и</w:t>
            </w:r>
            <w:r w:rsidRPr="005F5EA6">
              <w:rPr>
                <w:spacing w:val="-15"/>
                <w:sz w:val="24"/>
              </w:rPr>
              <w:t xml:space="preserve"> </w:t>
            </w:r>
            <w:r w:rsidRPr="005F5EA6">
              <w:rPr>
                <w:sz w:val="24"/>
              </w:rPr>
              <w:t>защите практических работ</w:t>
            </w:r>
          </w:p>
          <w:p w14:paraId="3368669F" w14:textId="77777777" w:rsidR="005F5EA6" w:rsidRPr="005F5EA6" w:rsidRDefault="005F5EA6" w:rsidP="005F5EA6">
            <w:pPr>
              <w:ind w:left="107" w:right="210"/>
              <w:rPr>
                <w:sz w:val="24"/>
              </w:rPr>
            </w:pPr>
            <w:r w:rsidRPr="005F5EA6">
              <w:rPr>
                <w:spacing w:val="-2"/>
                <w:sz w:val="24"/>
              </w:rPr>
              <w:t xml:space="preserve">тестирования, </w:t>
            </w:r>
            <w:r w:rsidRPr="005F5EA6">
              <w:rPr>
                <w:sz w:val="24"/>
              </w:rPr>
              <w:t>контрольных работ и других</w:t>
            </w:r>
            <w:r w:rsidRPr="005F5EA6">
              <w:rPr>
                <w:spacing w:val="-15"/>
                <w:sz w:val="24"/>
              </w:rPr>
              <w:t xml:space="preserve"> </w:t>
            </w:r>
            <w:r w:rsidRPr="005F5EA6">
              <w:rPr>
                <w:sz w:val="24"/>
              </w:rPr>
              <w:t>видов</w:t>
            </w:r>
            <w:r w:rsidRPr="005F5EA6">
              <w:rPr>
                <w:spacing w:val="-15"/>
                <w:sz w:val="24"/>
              </w:rPr>
              <w:t xml:space="preserve"> </w:t>
            </w:r>
            <w:r w:rsidRPr="005F5EA6">
              <w:rPr>
                <w:sz w:val="24"/>
              </w:rPr>
              <w:t xml:space="preserve">текущего </w:t>
            </w:r>
            <w:r w:rsidRPr="005F5EA6">
              <w:rPr>
                <w:spacing w:val="-2"/>
                <w:sz w:val="24"/>
              </w:rPr>
              <w:t>контроля</w:t>
            </w:r>
          </w:p>
        </w:tc>
      </w:tr>
      <w:tr w:rsidR="005F5EA6" w:rsidRPr="005F5EA6" w14:paraId="72B8C9FB" w14:textId="77777777" w:rsidTr="005F5EA6">
        <w:trPr>
          <w:trHeight w:val="758"/>
        </w:trPr>
        <w:tc>
          <w:tcPr>
            <w:tcW w:w="2972" w:type="dxa"/>
            <w:tcBorders>
              <w:top w:val="single" w:sz="4" w:space="0" w:color="000000"/>
              <w:left w:val="single" w:sz="4" w:space="0" w:color="000000"/>
              <w:bottom w:val="single" w:sz="4" w:space="0" w:color="000000"/>
              <w:right w:val="single" w:sz="4" w:space="0" w:color="000000"/>
            </w:tcBorders>
            <w:hideMark/>
          </w:tcPr>
          <w:p w14:paraId="6FC49EA5" w14:textId="77777777" w:rsidR="005F5EA6" w:rsidRPr="005F5EA6" w:rsidRDefault="005F5EA6" w:rsidP="005F5EA6">
            <w:pPr>
              <w:ind w:left="107" w:right="790"/>
              <w:rPr>
                <w:lang w:val="en-US"/>
              </w:rPr>
            </w:pPr>
            <w:proofErr w:type="spellStart"/>
            <w:r w:rsidRPr="005F5EA6">
              <w:rPr>
                <w:lang w:val="en-US"/>
              </w:rPr>
              <w:t>работа</w:t>
            </w:r>
            <w:proofErr w:type="spellEnd"/>
            <w:r w:rsidRPr="005F5EA6">
              <w:rPr>
                <w:spacing w:val="-14"/>
                <w:lang w:val="en-US"/>
              </w:rPr>
              <w:t xml:space="preserve"> </w:t>
            </w:r>
            <w:r w:rsidRPr="005F5EA6">
              <w:rPr>
                <w:lang w:val="en-US"/>
              </w:rPr>
              <w:t>в</w:t>
            </w:r>
            <w:r w:rsidRPr="005F5EA6">
              <w:rPr>
                <w:spacing w:val="-14"/>
                <w:lang w:val="en-US"/>
              </w:rPr>
              <w:t xml:space="preserve"> </w:t>
            </w:r>
            <w:proofErr w:type="spellStart"/>
            <w:r w:rsidRPr="005F5EA6">
              <w:rPr>
                <w:lang w:val="en-US"/>
              </w:rPr>
              <w:t>коллективе</w:t>
            </w:r>
            <w:proofErr w:type="spellEnd"/>
            <w:r w:rsidRPr="005F5EA6">
              <w:rPr>
                <w:lang w:val="en-US"/>
              </w:rPr>
              <w:t xml:space="preserve">, </w:t>
            </w:r>
            <w:proofErr w:type="spellStart"/>
            <w:r w:rsidRPr="005F5EA6">
              <w:rPr>
                <w:spacing w:val="-2"/>
                <w:lang w:val="en-US"/>
              </w:rPr>
              <w:t>команде</w:t>
            </w:r>
            <w:proofErr w:type="spellEnd"/>
          </w:p>
        </w:tc>
        <w:tc>
          <w:tcPr>
            <w:tcW w:w="3545" w:type="dxa"/>
            <w:tcBorders>
              <w:top w:val="single" w:sz="4" w:space="0" w:color="000000"/>
              <w:left w:val="single" w:sz="4" w:space="0" w:color="000000"/>
              <w:bottom w:val="single" w:sz="4" w:space="0" w:color="000000"/>
              <w:right w:val="single" w:sz="4" w:space="0" w:color="000000"/>
            </w:tcBorders>
            <w:hideMark/>
          </w:tcPr>
          <w:p w14:paraId="65071C52" w14:textId="77777777" w:rsidR="005F5EA6" w:rsidRPr="005F5EA6" w:rsidRDefault="005F5EA6" w:rsidP="005F5EA6">
            <w:pPr>
              <w:ind w:left="107" w:right="149"/>
            </w:pPr>
            <w:r w:rsidRPr="005F5EA6">
              <w:t>Взаимодействует с коллегами, руководством,</w:t>
            </w:r>
            <w:r w:rsidRPr="005F5EA6">
              <w:rPr>
                <w:spacing w:val="-6"/>
              </w:rPr>
              <w:t xml:space="preserve"> </w:t>
            </w:r>
            <w:r w:rsidRPr="005F5EA6">
              <w:t>клиентами</w:t>
            </w:r>
            <w:r w:rsidRPr="005F5EA6">
              <w:rPr>
                <w:spacing w:val="-7"/>
              </w:rPr>
              <w:t xml:space="preserve"> </w:t>
            </w:r>
            <w:r w:rsidRPr="005F5EA6">
              <w:t>в</w:t>
            </w:r>
            <w:r w:rsidRPr="005F5EA6">
              <w:rPr>
                <w:spacing w:val="-6"/>
              </w:rPr>
              <w:t xml:space="preserve"> </w:t>
            </w:r>
            <w:r w:rsidRPr="005F5EA6">
              <w:rPr>
                <w:spacing w:val="-4"/>
              </w:rPr>
              <w:t>ходе</w:t>
            </w:r>
          </w:p>
          <w:p w14:paraId="5CD663B5" w14:textId="77777777" w:rsidR="005F5EA6" w:rsidRPr="005F5EA6" w:rsidRDefault="005F5EA6" w:rsidP="005F5EA6">
            <w:pPr>
              <w:spacing w:line="238" w:lineRule="exact"/>
              <w:ind w:left="107"/>
              <w:rPr>
                <w:lang w:val="en-US"/>
              </w:rPr>
            </w:pPr>
            <w:proofErr w:type="spellStart"/>
            <w:r w:rsidRPr="005F5EA6">
              <w:rPr>
                <w:lang w:val="en-US"/>
              </w:rPr>
              <w:t>профессиональной</w:t>
            </w:r>
            <w:proofErr w:type="spellEnd"/>
            <w:r w:rsidRPr="005F5EA6">
              <w:rPr>
                <w:spacing w:val="-12"/>
                <w:lang w:val="en-US"/>
              </w:rPr>
              <w:t xml:space="preserve"> </w:t>
            </w:r>
            <w:proofErr w:type="spellStart"/>
            <w:r w:rsidRPr="005F5EA6">
              <w:rPr>
                <w:spacing w:val="-2"/>
                <w:lang w:val="en-US"/>
              </w:rPr>
              <w:t>деятельности</w:t>
            </w:r>
            <w:proofErr w:type="spellEnd"/>
          </w:p>
        </w:tc>
        <w:tc>
          <w:tcPr>
            <w:tcW w:w="2981" w:type="dxa"/>
            <w:vMerge/>
            <w:tcBorders>
              <w:top w:val="single" w:sz="4" w:space="0" w:color="000000"/>
              <w:left w:val="single" w:sz="4" w:space="0" w:color="000000"/>
              <w:bottom w:val="single" w:sz="4" w:space="0" w:color="000000"/>
              <w:right w:val="single" w:sz="4" w:space="0" w:color="000000"/>
            </w:tcBorders>
            <w:vAlign w:val="center"/>
            <w:hideMark/>
          </w:tcPr>
          <w:p w14:paraId="27BC0281" w14:textId="77777777" w:rsidR="005F5EA6" w:rsidRPr="005F5EA6" w:rsidRDefault="005F5EA6" w:rsidP="005F5EA6">
            <w:pPr>
              <w:rPr>
                <w:sz w:val="24"/>
                <w:lang w:val="en-US"/>
              </w:rPr>
            </w:pPr>
          </w:p>
        </w:tc>
      </w:tr>
      <w:tr w:rsidR="005F5EA6" w:rsidRPr="005F5EA6" w14:paraId="3EAEE7FF" w14:textId="77777777" w:rsidTr="005F5EA6">
        <w:trPr>
          <w:trHeight w:val="1709"/>
        </w:trPr>
        <w:tc>
          <w:tcPr>
            <w:tcW w:w="2972" w:type="dxa"/>
            <w:tcBorders>
              <w:top w:val="single" w:sz="4" w:space="0" w:color="000000"/>
              <w:left w:val="single" w:sz="4" w:space="0" w:color="000000"/>
              <w:bottom w:val="single" w:sz="4" w:space="0" w:color="000000"/>
              <w:right w:val="single" w:sz="4" w:space="0" w:color="000000"/>
            </w:tcBorders>
            <w:hideMark/>
          </w:tcPr>
          <w:p w14:paraId="36298816" w14:textId="77777777" w:rsidR="005F5EA6" w:rsidRPr="005F5EA6" w:rsidRDefault="005F5EA6" w:rsidP="005F5EA6">
            <w:pPr>
              <w:spacing w:line="264" w:lineRule="auto"/>
              <w:ind w:left="107"/>
            </w:pPr>
            <w:r w:rsidRPr="005F5EA6">
              <w:t>оформление документов, построение устных и письменных</w:t>
            </w:r>
            <w:r w:rsidRPr="005F5EA6">
              <w:rPr>
                <w:spacing w:val="-14"/>
              </w:rPr>
              <w:t xml:space="preserve"> </w:t>
            </w:r>
            <w:r w:rsidRPr="005F5EA6">
              <w:t>сообщений</w:t>
            </w:r>
            <w:r w:rsidRPr="005F5EA6">
              <w:rPr>
                <w:spacing w:val="-14"/>
              </w:rPr>
              <w:t xml:space="preserve"> </w:t>
            </w:r>
            <w:r w:rsidRPr="005F5EA6">
              <w:t>с учетом особенности</w:t>
            </w:r>
          </w:p>
          <w:p w14:paraId="72568F07" w14:textId="77777777" w:rsidR="005F5EA6" w:rsidRPr="005F5EA6" w:rsidRDefault="005F5EA6" w:rsidP="005F5EA6">
            <w:pPr>
              <w:spacing w:before="6"/>
              <w:ind w:left="107"/>
              <w:rPr>
                <w:lang w:val="en-US"/>
              </w:rPr>
            </w:pPr>
            <w:proofErr w:type="spellStart"/>
            <w:r w:rsidRPr="005F5EA6">
              <w:rPr>
                <w:lang w:val="en-US"/>
              </w:rPr>
              <w:t>социального</w:t>
            </w:r>
            <w:proofErr w:type="spellEnd"/>
            <w:r w:rsidRPr="005F5EA6">
              <w:rPr>
                <w:spacing w:val="-5"/>
                <w:lang w:val="en-US"/>
              </w:rPr>
              <w:t xml:space="preserve"> </w:t>
            </w:r>
            <w:r w:rsidRPr="005F5EA6">
              <w:rPr>
                <w:lang w:val="en-US"/>
              </w:rPr>
              <w:t>и</w:t>
            </w:r>
            <w:r w:rsidRPr="005F5EA6">
              <w:rPr>
                <w:spacing w:val="-4"/>
                <w:lang w:val="en-US"/>
              </w:rPr>
              <w:t xml:space="preserve"> </w:t>
            </w:r>
            <w:proofErr w:type="spellStart"/>
            <w:r w:rsidRPr="005F5EA6">
              <w:rPr>
                <w:spacing w:val="-2"/>
                <w:lang w:val="en-US"/>
              </w:rPr>
              <w:t>культурного</w:t>
            </w:r>
            <w:proofErr w:type="spellEnd"/>
          </w:p>
          <w:p w14:paraId="7DB9F3FA" w14:textId="77777777" w:rsidR="005F5EA6" w:rsidRPr="005F5EA6" w:rsidRDefault="005F5EA6" w:rsidP="005F5EA6">
            <w:pPr>
              <w:spacing w:before="38"/>
              <w:ind w:left="107"/>
              <w:rPr>
                <w:lang w:val="en-US"/>
              </w:rPr>
            </w:pPr>
            <w:proofErr w:type="spellStart"/>
            <w:r w:rsidRPr="005F5EA6">
              <w:rPr>
                <w:spacing w:val="-2"/>
                <w:lang w:val="en-US"/>
              </w:rPr>
              <w:t>контекста</w:t>
            </w:r>
            <w:proofErr w:type="spellEnd"/>
          </w:p>
        </w:tc>
        <w:tc>
          <w:tcPr>
            <w:tcW w:w="3545" w:type="dxa"/>
            <w:tcBorders>
              <w:top w:val="single" w:sz="4" w:space="0" w:color="000000"/>
              <w:left w:val="single" w:sz="4" w:space="0" w:color="000000"/>
              <w:bottom w:val="single" w:sz="4" w:space="0" w:color="000000"/>
              <w:right w:val="single" w:sz="4" w:space="0" w:color="000000"/>
            </w:tcBorders>
            <w:hideMark/>
          </w:tcPr>
          <w:p w14:paraId="61D1C883" w14:textId="77777777" w:rsidR="005F5EA6" w:rsidRPr="005F5EA6" w:rsidRDefault="005F5EA6" w:rsidP="005F5EA6">
            <w:pPr>
              <w:ind w:left="107" w:right="149"/>
            </w:pPr>
            <w:r w:rsidRPr="005F5EA6">
              <w:t>Грамотно</w:t>
            </w:r>
            <w:r w:rsidRPr="005F5EA6">
              <w:rPr>
                <w:spacing w:val="-10"/>
              </w:rPr>
              <w:t xml:space="preserve"> </w:t>
            </w:r>
            <w:r w:rsidRPr="005F5EA6">
              <w:t>излагает</w:t>
            </w:r>
            <w:r w:rsidRPr="005F5EA6">
              <w:rPr>
                <w:spacing w:val="-9"/>
              </w:rPr>
              <w:t xml:space="preserve"> </w:t>
            </w:r>
            <w:r w:rsidRPr="005F5EA6">
              <w:t>свои</w:t>
            </w:r>
            <w:r w:rsidRPr="005F5EA6">
              <w:rPr>
                <w:spacing w:val="-9"/>
              </w:rPr>
              <w:t xml:space="preserve"> </w:t>
            </w:r>
            <w:r w:rsidRPr="005F5EA6">
              <w:t>мысли</w:t>
            </w:r>
            <w:r w:rsidRPr="005F5EA6">
              <w:rPr>
                <w:spacing w:val="-9"/>
              </w:rPr>
              <w:t xml:space="preserve"> </w:t>
            </w:r>
            <w:r w:rsidRPr="005F5EA6">
              <w:t>и оформляет документы по</w:t>
            </w:r>
          </w:p>
          <w:p w14:paraId="48062BD2" w14:textId="77777777" w:rsidR="005F5EA6" w:rsidRPr="005F5EA6" w:rsidRDefault="005F5EA6" w:rsidP="005F5EA6">
            <w:pPr>
              <w:spacing w:line="256" w:lineRule="auto"/>
              <w:ind w:left="107" w:right="746"/>
            </w:pPr>
            <w:r w:rsidRPr="005F5EA6">
              <w:t>профессиональной</w:t>
            </w:r>
            <w:r w:rsidRPr="005F5EA6">
              <w:rPr>
                <w:spacing w:val="-14"/>
              </w:rPr>
              <w:t xml:space="preserve"> </w:t>
            </w:r>
            <w:proofErr w:type="gramStart"/>
            <w:r w:rsidRPr="005F5EA6">
              <w:t>тематике Проявляет</w:t>
            </w:r>
            <w:proofErr w:type="gramEnd"/>
            <w:r w:rsidRPr="005F5EA6">
              <w:t xml:space="preserve"> толерантность в </w:t>
            </w:r>
            <w:r w:rsidRPr="005F5EA6">
              <w:rPr>
                <w:spacing w:val="-2"/>
              </w:rPr>
              <w:t>коллективе</w:t>
            </w:r>
          </w:p>
        </w:tc>
        <w:tc>
          <w:tcPr>
            <w:tcW w:w="2981" w:type="dxa"/>
            <w:vMerge/>
            <w:tcBorders>
              <w:top w:val="single" w:sz="4" w:space="0" w:color="000000"/>
              <w:left w:val="single" w:sz="4" w:space="0" w:color="000000"/>
              <w:bottom w:val="single" w:sz="4" w:space="0" w:color="000000"/>
              <w:right w:val="single" w:sz="4" w:space="0" w:color="000000"/>
            </w:tcBorders>
            <w:vAlign w:val="center"/>
            <w:hideMark/>
          </w:tcPr>
          <w:p w14:paraId="2FCBF626" w14:textId="77777777" w:rsidR="005F5EA6" w:rsidRPr="005F5EA6" w:rsidRDefault="005F5EA6" w:rsidP="005F5EA6">
            <w:pPr>
              <w:rPr>
                <w:sz w:val="24"/>
              </w:rPr>
            </w:pPr>
          </w:p>
        </w:tc>
      </w:tr>
      <w:tr w:rsidR="005F5EA6" w:rsidRPr="005F5EA6" w14:paraId="448A66A2" w14:textId="77777777" w:rsidTr="005F5EA6">
        <w:trPr>
          <w:trHeight w:val="2250"/>
        </w:trPr>
        <w:tc>
          <w:tcPr>
            <w:tcW w:w="2972" w:type="dxa"/>
            <w:tcBorders>
              <w:top w:val="single" w:sz="4" w:space="0" w:color="000000"/>
              <w:left w:val="single" w:sz="4" w:space="0" w:color="000000"/>
              <w:bottom w:val="single" w:sz="4" w:space="0" w:color="000000"/>
              <w:right w:val="single" w:sz="4" w:space="0" w:color="000000"/>
            </w:tcBorders>
            <w:hideMark/>
          </w:tcPr>
          <w:p w14:paraId="5706F375" w14:textId="77777777" w:rsidR="005F5EA6" w:rsidRPr="005F5EA6" w:rsidRDefault="005F5EA6" w:rsidP="005F5EA6">
            <w:pPr>
              <w:ind w:left="107"/>
            </w:pPr>
            <w:r w:rsidRPr="005F5EA6">
              <w:rPr>
                <w:spacing w:val="-2"/>
              </w:rPr>
              <w:t xml:space="preserve">гражданско-патриотическая </w:t>
            </w:r>
            <w:r w:rsidRPr="005F5EA6">
              <w:t xml:space="preserve">позиция, основанная на </w:t>
            </w:r>
            <w:r w:rsidRPr="005F5EA6">
              <w:rPr>
                <w:spacing w:val="-2"/>
              </w:rPr>
              <w:t>традиционных</w:t>
            </w:r>
          </w:p>
          <w:p w14:paraId="40B6B6D5" w14:textId="77777777" w:rsidR="005F5EA6" w:rsidRPr="005F5EA6" w:rsidRDefault="005F5EA6" w:rsidP="005F5EA6">
            <w:pPr>
              <w:spacing w:before="31" w:line="276" w:lineRule="auto"/>
              <w:ind w:left="107" w:right="122"/>
            </w:pPr>
            <w:r w:rsidRPr="005F5EA6">
              <w:rPr>
                <w:spacing w:val="-2"/>
              </w:rPr>
              <w:t xml:space="preserve">общечеловеческих </w:t>
            </w:r>
            <w:r w:rsidRPr="005F5EA6">
              <w:t>ценностей,</w:t>
            </w:r>
            <w:r w:rsidRPr="005F5EA6">
              <w:rPr>
                <w:spacing w:val="-9"/>
              </w:rPr>
              <w:t xml:space="preserve"> </w:t>
            </w:r>
            <w:r w:rsidRPr="005F5EA6">
              <w:t>в</w:t>
            </w:r>
            <w:r w:rsidRPr="005F5EA6">
              <w:rPr>
                <w:spacing w:val="-10"/>
              </w:rPr>
              <w:t xml:space="preserve"> </w:t>
            </w:r>
            <w:r w:rsidRPr="005F5EA6">
              <w:t>том</w:t>
            </w:r>
            <w:r w:rsidRPr="005F5EA6">
              <w:rPr>
                <w:spacing w:val="-10"/>
              </w:rPr>
              <w:t xml:space="preserve"> </w:t>
            </w:r>
            <w:r w:rsidRPr="005F5EA6">
              <w:t>числе</w:t>
            </w:r>
            <w:r w:rsidRPr="005F5EA6">
              <w:rPr>
                <w:spacing w:val="-9"/>
              </w:rPr>
              <w:t xml:space="preserve"> </w:t>
            </w:r>
            <w:r w:rsidRPr="005F5EA6">
              <w:t>с учетом гармонизации</w:t>
            </w:r>
          </w:p>
          <w:p w14:paraId="3C90CF5D" w14:textId="77777777" w:rsidR="005F5EA6" w:rsidRPr="005F5EA6" w:rsidRDefault="005F5EA6" w:rsidP="005F5EA6">
            <w:pPr>
              <w:spacing w:before="1"/>
              <w:ind w:left="107"/>
              <w:rPr>
                <w:lang w:val="en-US"/>
              </w:rPr>
            </w:pPr>
            <w:proofErr w:type="spellStart"/>
            <w:r w:rsidRPr="005F5EA6">
              <w:rPr>
                <w:spacing w:val="-2"/>
                <w:lang w:val="en-US"/>
              </w:rPr>
              <w:t>межнациональных</w:t>
            </w:r>
            <w:proofErr w:type="spellEnd"/>
            <w:r w:rsidRPr="005F5EA6">
              <w:rPr>
                <w:spacing w:val="14"/>
                <w:lang w:val="en-US"/>
              </w:rPr>
              <w:t xml:space="preserve"> </w:t>
            </w:r>
            <w:r w:rsidRPr="005F5EA6">
              <w:rPr>
                <w:spacing w:val="-10"/>
                <w:lang w:val="en-US"/>
              </w:rPr>
              <w:t>и</w:t>
            </w:r>
          </w:p>
          <w:p w14:paraId="1A6FEF4A" w14:textId="77777777" w:rsidR="005F5EA6" w:rsidRPr="005F5EA6" w:rsidRDefault="005F5EA6" w:rsidP="005F5EA6">
            <w:pPr>
              <w:spacing w:before="37"/>
              <w:ind w:left="107"/>
              <w:rPr>
                <w:lang w:val="en-US"/>
              </w:rPr>
            </w:pPr>
            <w:proofErr w:type="spellStart"/>
            <w:r w:rsidRPr="005F5EA6">
              <w:rPr>
                <w:lang w:val="en-US"/>
              </w:rPr>
              <w:t>межрелигиозных</w:t>
            </w:r>
            <w:proofErr w:type="spellEnd"/>
            <w:r w:rsidRPr="005F5EA6">
              <w:rPr>
                <w:spacing w:val="-6"/>
                <w:lang w:val="en-US"/>
              </w:rPr>
              <w:t xml:space="preserve"> </w:t>
            </w:r>
            <w:proofErr w:type="spellStart"/>
            <w:r w:rsidRPr="005F5EA6">
              <w:rPr>
                <w:spacing w:val="-2"/>
                <w:lang w:val="en-US"/>
              </w:rPr>
              <w:t>отношений</w:t>
            </w:r>
            <w:proofErr w:type="spellEnd"/>
          </w:p>
        </w:tc>
        <w:tc>
          <w:tcPr>
            <w:tcW w:w="3545" w:type="dxa"/>
            <w:tcBorders>
              <w:top w:val="single" w:sz="4" w:space="0" w:color="000000"/>
              <w:left w:val="single" w:sz="4" w:space="0" w:color="000000"/>
              <w:bottom w:val="single" w:sz="4" w:space="0" w:color="000000"/>
              <w:right w:val="single" w:sz="4" w:space="0" w:color="000000"/>
            </w:tcBorders>
            <w:hideMark/>
          </w:tcPr>
          <w:p w14:paraId="533BAED1" w14:textId="77777777" w:rsidR="005F5EA6" w:rsidRPr="005F5EA6" w:rsidRDefault="005F5EA6" w:rsidP="005F5EA6">
            <w:pPr>
              <w:spacing w:line="276" w:lineRule="auto"/>
              <w:ind w:left="107" w:right="984"/>
              <w:rPr>
                <w:lang w:val="en-US"/>
              </w:rPr>
            </w:pPr>
            <w:proofErr w:type="spellStart"/>
            <w:r w:rsidRPr="005F5EA6">
              <w:rPr>
                <w:lang w:val="en-US"/>
              </w:rPr>
              <w:t>Проявляет</w:t>
            </w:r>
            <w:proofErr w:type="spellEnd"/>
            <w:r w:rsidRPr="005F5EA6">
              <w:rPr>
                <w:lang w:val="en-US"/>
              </w:rPr>
              <w:t xml:space="preserve"> </w:t>
            </w:r>
            <w:proofErr w:type="spellStart"/>
            <w:r w:rsidRPr="005F5EA6">
              <w:rPr>
                <w:lang w:val="en-US"/>
              </w:rPr>
              <w:t>гражданско</w:t>
            </w:r>
            <w:proofErr w:type="spellEnd"/>
            <w:r w:rsidRPr="005F5EA6">
              <w:rPr>
                <w:lang w:val="en-US"/>
              </w:rPr>
              <w:t xml:space="preserve">- </w:t>
            </w:r>
            <w:proofErr w:type="spellStart"/>
            <w:r w:rsidRPr="005F5EA6">
              <w:rPr>
                <w:lang w:val="en-US"/>
              </w:rPr>
              <w:t>патриотическую</w:t>
            </w:r>
            <w:proofErr w:type="spellEnd"/>
            <w:r w:rsidRPr="005F5EA6">
              <w:rPr>
                <w:spacing w:val="-14"/>
                <w:lang w:val="en-US"/>
              </w:rPr>
              <w:t xml:space="preserve"> </w:t>
            </w:r>
            <w:proofErr w:type="spellStart"/>
            <w:r w:rsidRPr="005F5EA6">
              <w:rPr>
                <w:lang w:val="en-US"/>
              </w:rPr>
              <w:t>позицию</w:t>
            </w:r>
            <w:proofErr w:type="spellEnd"/>
          </w:p>
        </w:tc>
        <w:tc>
          <w:tcPr>
            <w:tcW w:w="2981" w:type="dxa"/>
            <w:vMerge/>
            <w:tcBorders>
              <w:top w:val="single" w:sz="4" w:space="0" w:color="000000"/>
              <w:left w:val="single" w:sz="4" w:space="0" w:color="000000"/>
              <w:bottom w:val="single" w:sz="4" w:space="0" w:color="000000"/>
              <w:right w:val="single" w:sz="4" w:space="0" w:color="000000"/>
            </w:tcBorders>
            <w:vAlign w:val="center"/>
            <w:hideMark/>
          </w:tcPr>
          <w:p w14:paraId="33AE65F6" w14:textId="77777777" w:rsidR="005F5EA6" w:rsidRPr="005F5EA6" w:rsidRDefault="005F5EA6" w:rsidP="005F5EA6">
            <w:pPr>
              <w:rPr>
                <w:sz w:val="24"/>
                <w:lang w:val="en-US"/>
              </w:rPr>
            </w:pPr>
          </w:p>
        </w:tc>
      </w:tr>
      <w:tr w:rsidR="005F5EA6" w:rsidRPr="005F5EA6" w14:paraId="532F0A38" w14:textId="77777777" w:rsidTr="005F5EA6">
        <w:trPr>
          <w:trHeight w:val="361"/>
        </w:trPr>
        <w:tc>
          <w:tcPr>
            <w:tcW w:w="2972" w:type="dxa"/>
            <w:tcBorders>
              <w:top w:val="single" w:sz="4" w:space="0" w:color="000000"/>
              <w:left w:val="single" w:sz="4" w:space="0" w:color="000000"/>
              <w:bottom w:val="single" w:sz="4" w:space="0" w:color="000000"/>
              <w:right w:val="single" w:sz="4" w:space="0" w:color="000000"/>
            </w:tcBorders>
            <w:hideMark/>
          </w:tcPr>
          <w:p w14:paraId="0C902DA5" w14:textId="77777777" w:rsidR="005F5EA6" w:rsidRPr="005F5EA6" w:rsidRDefault="005F5EA6" w:rsidP="005F5EA6">
            <w:pPr>
              <w:spacing w:line="247" w:lineRule="exact"/>
              <w:ind w:left="107"/>
              <w:rPr>
                <w:lang w:val="en-US"/>
              </w:rPr>
            </w:pPr>
            <w:r w:rsidRPr="005F5EA6">
              <w:rPr>
                <w:lang w:val="en-US"/>
              </w:rPr>
              <w:t>ПК</w:t>
            </w:r>
            <w:r w:rsidRPr="005F5EA6">
              <w:rPr>
                <w:spacing w:val="-3"/>
                <w:lang w:val="en-US"/>
              </w:rPr>
              <w:t xml:space="preserve"> </w:t>
            </w:r>
            <w:r w:rsidRPr="005F5EA6">
              <w:rPr>
                <w:spacing w:val="-4"/>
                <w:lang w:val="en-US"/>
              </w:rPr>
              <w:t>1.3.</w:t>
            </w:r>
          </w:p>
        </w:tc>
        <w:tc>
          <w:tcPr>
            <w:tcW w:w="3545" w:type="dxa"/>
            <w:tcBorders>
              <w:top w:val="single" w:sz="4" w:space="0" w:color="000000"/>
              <w:left w:val="single" w:sz="4" w:space="0" w:color="000000"/>
              <w:bottom w:val="single" w:sz="4" w:space="0" w:color="000000"/>
              <w:right w:val="single" w:sz="4" w:space="0" w:color="000000"/>
            </w:tcBorders>
          </w:tcPr>
          <w:p w14:paraId="1233CFC9" w14:textId="77777777" w:rsidR="005F5EA6" w:rsidRPr="005F5EA6" w:rsidRDefault="005F5EA6" w:rsidP="005F5EA6">
            <w:pPr>
              <w:rPr>
                <w:lang w:val="en-US"/>
              </w:rPr>
            </w:pPr>
          </w:p>
        </w:tc>
        <w:tc>
          <w:tcPr>
            <w:tcW w:w="2981" w:type="dxa"/>
            <w:tcBorders>
              <w:top w:val="single" w:sz="4" w:space="0" w:color="000000"/>
              <w:left w:val="single" w:sz="4" w:space="0" w:color="000000"/>
              <w:bottom w:val="single" w:sz="4" w:space="0" w:color="000000"/>
              <w:right w:val="single" w:sz="4" w:space="0" w:color="000000"/>
            </w:tcBorders>
          </w:tcPr>
          <w:p w14:paraId="68B71860" w14:textId="77777777" w:rsidR="005F5EA6" w:rsidRPr="005F5EA6" w:rsidRDefault="005F5EA6" w:rsidP="005F5EA6">
            <w:pPr>
              <w:rPr>
                <w:lang w:val="en-US"/>
              </w:rPr>
            </w:pPr>
          </w:p>
        </w:tc>
      </w:tr>
      <w:tr w:rsidR="005F5EA6" w:rsidRPr="005F5EA6" w14:paraId="240BDEE6" w14:textId="77777777" w:rsidTr="005F5EA6">
        <w:trPr>
          <w:trHeight w:val="1380"/>
        </w:trPr>
        <w:tc>
          <w:tcPr>
            <w:tcW w:w="2972" w:type="dxa"/>
            <w:vMerge w:val="restart"/>
            <w:tcBorders>
              <w:top w:val="single" w:sz="4" w:space="0" w:color="000000"/>
              <w:left w:val="single" w:sz="4" w:space="0" w:color="000000"/>
              <w:bottom w:val="single" w:sz="4" w:space="0" w:color="000000"/>
              <w:right w:val="single" w:sz="4" w:space="0" w:color="000000"/>
            </w:tcBorders>
            <w:hideMark/>
          </w:tcPr>
          <w:p w14:paraId="4EA7DD09" w14:textId="77777777" w:rsidR="005F5EA6" w:rsidRPr="005F5EA6" w:rsidRDefault="005F5EA6" w:rsidP="005F5EA6">
            <w:pPr>
              <w:ind w:left="107" w:right="790"/>
              <w:rPr>
                <w:sz w:val="24"/>
              </w:rPr>
            </w:pPr>
            <w:r w:rsidRPr="005F5EA6">
              <w:rPr>
                <w:spacing w:val="-2"/>
                <w:sz w:val="24"/>
              </w:rPr>
              <w:t xml:space="preserve">составление технологических </w:t>
            </w:r>
            <w:r w:rsidRPr="005F5EA6">
              <w:rPr>
                <w:sz w:val="24"/>
              </w:rPr>
              <w:t>процессов по</w:t>
            </w:r>
          </w:p>
          <w:p w14:paraId="18D7822E" w14:textId="77777777" w:rsidR="005F5EA6" w:rsidRPr="005F5EA6" w:rsidRDefault="005F5EA6" w:rsidP="005F5EA6">
            <w:pPr>
              <w:ind w:left="107"/>
              <w:rPr>
                <w:sz w:val="24"/>
              </w:rPr>
            </w:pPr>
            <w:r w:rsidRPr="005F5EA6">
              <w:rPr>
                <w:sz w:val="24"/>
              </w:rPr>
              <w:t>восстановлению</w:t>
            </w:r>
            <w:r w:rsidRPr="005F5EA6">
              <w:rPr>
                <w:spacing w:val="-7"/>
                <w:sz w:val="24"/>
              </w:rPr>
              <w:t xml:space="preserve"> </w:t>
            </w:r>
            <w:r w:rsidRPr="005F5EA6">
              <w:rPr>
                <w:spacing w:val="-10"/>
                <w:sz w:val="24"/>
              </w:rPr>
              <w:t>и</w:t>
            </w:r>
          </w:p>
          <w:p w14:paraId="1EA9E55F" w14:textId="77777777" w:rsidR="005F5EA6" w:rsidRPr="005F5EA6" w:rsidRDefault="005F5EA6" w:rsidP="005F5EA6">
            <w:pPr>
              <w:ind w:left="107"/>
              <w:rPr>
                <w:sz w:val="24"/>
              </w:rPr>
            </w:pPr>
            <w:r w:rsidRPr="005F5EA6">
              <w:rPr>
                <w:sz w:val="24"/>
              </w:rPr>
              <w:t xml:space="preserve">ремонту </w:t>
            </w:r>
            <w:proofErr w:type="spellStart"/>
            <w:r w:rsidRPr="005F5EA6">
              <w:rPr>
                <w:sz w:val="24"/>
              </w:rPr>
              <w:t>мехатронных</w:t>
            </w:r>
            <w:proofErr w:type="spellEnd"/>
            <w:r w:rsidRPr="005F5EA6">
              <w:rPr>
                <w:sz w:val="24"/>
              </w:rPr>
              <w:t xml:space="preserve"> систем автотранспортных средств</w:t>
            </w:r>
            <w:r w:rsidRPr="005F5EA6">
              <w:rPr>
                <w:spacing w:val="-14"/>
                <w:sz w:val="24"/>
              </w:rPr>
              <w:t xml:space="preserve"> </w:t>
            </w:r>
            <w:r w:rsidRPr="005F5EA6">
              <w:rPr>
                <w:sz w:val="24"/>
              </w:rPr>
              <w:t>и</w:t>
            </w:r>
            <w:r w:rsidRPr="005F5EA6">
              <w:rPr>
                <w:spacing w:val="-13"/>
                <w:sz w:val="24"/>
              </w:rPr>
              <w:t xml:space="preserve"> </w:t>
            </w:r>
            <w:r w:rsidRPr="005F5EA6">
              <w:rPr>
                <w:sz w:val="24"/>
              </w:rPr>
              <w:t>их</w:t>
            </w:r>
            <w:r w:rsidRPr="005F5EA6">
              <w:rPr>
                <w:spacing w:val="-12"/>
                <w:sz w:val="24"/>
              </w:rPr>
              <w:t xml:space="preserve"> </w:t>
            </w:r>
            <w:r w:rsidRPr="005F5EA6">
              <w:rPr>
                <w:sz w:val="24"/>
              </w:rPr>
              <w:t>компонентов.</w:t>
            </w:r>
          </w:p>
        </w:tc>
        <w:tc>
          <w:tcPr>
            <w:tcW w:w="3545" w:type="dxa"/>
            <w:tcBorders>
              <w:top w:val="single" w:sz="4" w:space="0" w:color="000000"/>
              <w:left w:val="single" w:sz="4" w:space="0" w:color="000000"/>
              <w:bottom w:val="single" w:sz="4" w:space="0" w:color="000000"/>
              <w:right w:val="single" w:sz="4" w:space="0" w:color="000000"/>
            </w:tcBorders>
            <w:hideMark/>
          </w:tcPr>
          <w:p w14:paraId="76D12C00" w14:textId="77777777" w:rsidR="005F5EA6" w:rsidRPr="005F5EA6" w:rsidRDefault="005F5EA6" w:rsidP="005F5EA6">
            <w:pPr>
              <w:ind w:left="107" w:right="1240"/>
              <w:rPr>
                <w:sz w:val="24"/>
              </w:rPr>
            </w:pPr>
            <w:r w:rsidRPr="005F5EA6">
              <w:rPr>
                <w:sz w:val="24"/>
              </w:rPr>
              <w:t>Перечисляет</w:t>
            </w:r>
            <w:r w:rsidRPr="005F5EA6">
              <w:rPr>
                <w:spacing w:val="-15"/>
                <w:sz w:val="24"/>
              </w:rPr>
              <w:t xml:space="preserve"> </w:t>
            </w:r>
            <w:r w:rsidRPr="005F5EA6">
              <w:rPr>
                <w:sz w:val="24"/>
              </w:rPr>
              <w:t>условия равновесия системы</w:t>
            </w:r>
          </w:p>
          <w:p w14:paraId="5191E892" w14:textId="77777777" w:rsidR="005F5EA6" w:rsidRPr="005F5EA6" w:rsidRDefault="005F5EA6" w:rsidP="005F5EA6">
            <w:pPr>
              <w:spacing w:line="270" w:lineRule="atLeast"/>
              <w:ind w:left="107" w:right="428"/>
              <w:rPr>
                <w:sz w:val="24"/>
              </w:rPr>
            </w:pPr>
            <w:r w:rsidRPr="005F5EA6">
              <w:rPr>
                <w:sz w:val="24"/>
              </w:rPr>
              <w:t>сходящихся сил и системы произвольно</w:t>
            </w:r>
            <w:r w:rsidRPr="005F5EA6">
              <w:rPr>
                <w:spacing w:val="-15"/>
                <w:sz w:val="24"/>
              </w:rPr>
              <w:t xml:space="preserve"> </w:t>
            </w:r>
            <w:r w:rsidRPr="005F5EA6">
              <w:rPr>
                <w:sz w:val="24"/>
              </w:rPr>
              <w:t xml:space="preserve">расположенных </w:t>
            </w:r>
            <w:r w:rsidRPr="005F5EA6">
              <w:rPr>
                <w:spacing w:val="-4"/>
                <w:sz w:val="24"/>
              </w:rPr>
              <w:t>сил.</w:t>
            </w:r>
          </w:p>
        </w:tc>
        <w:tc>
          <w:tcPr>
            <w:tcW w:w="2981" w:type="dxa"/>
            <w:vMerge w:val="restart"/>
            <w:tcBorders>
              <w:top w:val="single" w:sz="4" w:space="0" w:color="000000"/>
              <w:left w:val="single" w:sz="4" w:space="0" w:color="000000"/>
              <w:bottom w:val="single" w:sz="4" w:space="0" w:color="000000"/>
              <w:right w:val="single" w:sz="4" w:space="0" w:color="000000"/>
            </w:tcBorders>
            <w:hideMark/>
          </w:tcPr>
          <w:p w14:paraId="65940A85" w14:textId="77777777" w:rsidR="005F5EA6" w:rsidRPr="005F5EA6" w:rsidRDefault="005F5EA6" w:rsidP="005F5EA6">
            <w:pPr>
              <w:spacing w:line="268" w:lineRule="exact"/>
              <w:ind w:left="107"/>
              <w:rPr>
                <w:sz w:val="24"/>
              </w:rPr>
            </w:pPr>
            <w:r w:rsidRPr="005F5EA6">
              <w:rPr>
                <w:sz w:val="24"/>
              </w:rPr>
              <w:t>Экспертная</w:t>
            </w:r>
            <w:r w:rsidRPr="005F5EA6">
              <w:rPr>
                <w:spacing w:val="-4"/>
                <w:sz w:val="24"/>
              </w:rPr>
              <w:t xml:space="preserve"> </w:t>
            </w:r>
            <w:r w:rsidRPr="005F5EA6">
              <w:rPr>
                <w:spacing w:val="-2"/>
                <w:sz w:val="24"/>
              </w:rPr>
              <w:t>оценка</w:t>
            </w:r>
          </w:p>
          <w:p w14:paraId="7B647637" w14:textId="77777777" w:rsidR="005F5EA6" w:rsidRPr="005F5EA6" w:rsidRDefault="005F5EA6" w:rsidP="005F5EA6">
            <w:pPr>
              <w:ind w:left="107" w:right="210"/>
              <w:rPr>
                <w:sz w:val="24"/>
              </w:rPr>
            </w:pPr>
            <w:r w:rsidRPr="005F5EA6">
              <w:rPr>
                <w:sz w:val="24"/>
              </w:rPr>
              <w:t>результатов</w:t>
            </w:r>
            <w:r w:rsidRPr="005F5EA6">
              <w:rPr>
                <w:spacing w:val="-15"/>
                <w:sz w:val="24"/>
              </w:rPr>
              <w:t xml:space="preserve"> </w:t>
            </w:r>
            <w:r w:rsidRPr="005F5EA6">
              <w:rPr>
                <w:sz w:val="24"/>
              </w:rPr>
              <w:t>деятельности обучающегося при</w:t>
            </w:r>
          </w:p>
          <w:p w14:paraId="58181D61" w14:textId="77777777" w:rsidR="005F5EA6" w:rsidRPr="005F5EA6" w:rsidRDefault="005F5EA6" w:rsidP="005F5EA6">
            <w:pPr>
              <w:ind w:left="107"/>
              <w:rPr>
                <w:sz w:val="24"/>
              </w:rPr>
            </w:pPr>
            <w:r w:rsidRPr="005F5EA6">
              <w:rPr>
                <w:sz w:val="24"/>
              </w:rPr>
              <w:t>выполнении</w:t>
            </w:r>
            <w:r w:rsidRPr="005F5EA6">
              <w:rPr>
                <w:spacing w:val="-15"/>
                <w:sz w:val="24"/>
              </w:rPr>
              <w:t xml:space="preserve"> </w:t>
            </w:r>
            <w:r w:rsidRPr="005F5EA6">
              <w:rPr>
                <w:sz w:val="24"/>
              </w:rPr>
              <w:t>и</w:t>
            </w:r>
            <w:r w:rsidRPr="005F5EA6">
              <w:rPr>
                <w:spacing w:val="-15"/>
                <w:sz w:val="24"/>
              </w:rPr>
              <w:t xml:space="preserve"> </w:t>
            </w:r>
            <w:r w:rsidRPr="005F5EA6">
              <w:rPr>
                <w:sz w:val="24"/>
              </w:rPr>
              <w:t>защите практических работ</w:t>
            </w:r>
          </w:p>
          <w:p w14:paraId="302C06C1" w14:textId="77777777" w:rsidR="005F5EA6" w:rsidRPr="005F5EA6" w:rsidRDefault="005F5EA6" w:rsidP="005F5EA6">
            <w:pPr>
              <w:ind w:left="107" w:right="210"/>
              <w:rPr>
                <w:sz w:val="24"/>
              </w:rPr>
            </w:pPr>
            <w:r w:rsidRPr="005F5EA6">
              <w:rPr>
                <w:spacing w:val="-2"/>
                <w:sz w:val="24"/>
              </w:rPr>
              <w:t xml:space="preserve">тестирования, </w:t>
            </w:r>
            <w:r w:rsidRPr="005F5EA6">
              <w:rPr>
                <w:sz w:val="24"/>
              </w:rPr>
              <w:t>контрольных работ и других</w:t>
            </w:r>
            <w:r w:rsidRPr="005F5EA6">
              <w:rPr>
                <w:spacing w:val="-15"/>
                <w:sz w:val="24"/>
              </w:rPr>
              <w:t xml:space="preserve"> </w:t>
            </w:r>
            <w:r w:rsidRPr="005F5EA6">
              <w:rPr>
                <w:sz w:val="24"/>
              </w:rPr>
              <w:t>видов</w:t>
            </w:r>
            <w:r w:rsidRPr="005F5EA6">
              <w:rPr>
                <w:spacing w:val="-15"/>
                <w:sz w:val="24"/>
              </w:rPr>
              <w:t xml:space="preserve"> </w:t>
            </w:r>
            <w:r w:rsidRPr="005F5EA6">
              <w:rPr>
                <w:sz w:val="24"/>
              </w:rPr>
              <w:t xml:space="preserve">текущего </w:t>
            </w:r>
            <w:r w:rsidRPr="005F5EA6">
              <w:rPr>
                <w:spacing w:val="-2"/>
                <w:sz w:val="24"/>
              </w:rPr>
              <w:t>контроля</w:t>
            </w:r>
          </w:p>
        </w:tc>
      </w:tr>
      <w:tr w:rsidR="005F5EA6" w:rsidRPr="005F5EA6" w14:paraId="4F2C8D2F" w14:textId="77777777" w:rsidTr="005F5EA6">
        <w:trPr>
          <w:trHeight w:val="551"/>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7672EDA6" w14:textId="77777777" w:rsidR="005F5EA6" w:rsidRPr="005F5EA6" w:rsidRDefault="005F5EA6" w:rsidP="005F5EA6">
            <w:pPr>
              <w:rPr>
                <w:sz w:val="24"/>
              </w:rPr>
            </w:pPr>
          </w:p>
        </w:tc>
        <w:tc>
          <w:tcPr>
            <w:tcW w:w="3545" w:type="dxa"/>
            <w:tcBorders>
              <w:top w:val="single" w:sz="4" w:space="0" w:color="000000"/>
              <w:left w:val="single" w:sz="4" w:space="0" w:color="000000"/>
              <w:bottom w:val="single" w:sz="4" w:space="0" w:color="000000"/>
              <w:right w:val="single" w:sz="4" w:space="0" w:color="000000"/>
            </w:tcBorders>
            <w:hideMark/>
          </w:tcPr>
          <w:p w14:paraId="3214002D" w14:textId="77777777" w:rsidR="005F5EA6" w:rsidRPr="005F5EA6" w:rsidRDefault="005F5EA6" w:rsidP="005F5EA6">
            <w:pPr>
              <w:spacing w:line="268" w:lineRule="exact"/>
              <w:ind w:left="107"/>
              <w:rPr>
                <w:sz w:val="24"/>
              </w:rPr>
            </w:pPr>
            <w:r w:rsidRPr="005F5EA6">
              <w:rPr>
                <w:sz w:val="24"/>
              </w:rPr>
              <w:t>Обосновывает</w:t>
            </w:r>
            <w:r w:rsidRPr="005F5EA6">
              <w:rPr>
                <w:spacing w:val="-2"/>
                <w:sz w:val="24"/>
              </w:rPr>
              <w:t xml:space="preserve"> </w:t>
            </w:r>
            <w:r w:rsidRPr="005F5EA6">
              <w:rPr>
                <w:sz w:val="24"/>
              </w:rPr>
              <w:t>выбор</w:t>
            </w:r>
            <w:r w:rsidRPr="005F5EA6">
              <w:rPr>
                <w:spacing w:val="-2"/>
                <w:sz w:val="24"/>
              </w:rPr>
              <w:t xml:space="preserve"> методики</w:t>
            </w:r>
          </w:p>
          <w:p w14:paraId="44579663" w14:textId="77777777" w:rsidR="005F5EA6" w:rsidRPr="005F5EA6" w:rsidRDefault="005F5EA6" w:rsidP="005F5EA6">
            <w:pPr>
              <w:spacing w:line="264" w:lineRule="exact"/>
              <w:ind w:left="107"/>
              <w:rPr>
                <w:sz w:val="24"/>
              </w:rPr>
            </w:pPr>
            <w:r w:rsidRPr="005F5EA6">
              <w:rPr>
                <w:sz w:val="24"/>
              </w:rPr>
              <w:t>выполнения</w:t>
            </w:r>
            <w:r w:rsidRPr="005F5EA6">
              <w:rPr>
                <w:spacing w:val="-3"/>
                <w:sz w:val="24"/>
              </w:rPr>
              <w:t xml:space="preserve"> </w:t>
            </w:r>
            <w:r w:rsidRPr="005F5EA6">
              <w:rPr>
                <w:spacing w:val="-2"/>
                <w:sz w:val="24"/>
              </w:rPr>
              <w:t>расчета.</w:t>
            </w:r>
          </w:p>
        </w:tc>
        <w:tc>
          <w:tcPr>
            <w:tcW w:w="2981" w:type="dxa"/>
            <w:vMerge/>
            <w:tcBorders>
              <w:top w:val="single" w:sz="4" w:space="0" w:color="000000"/>
              <w:left w:val="single" w:sz="4" w:space="0" w:color="000000"/>
              <w:bottom w:val="single" w:sz="4" w:space="0" w:color="000000"/>
              <w:right w:val="single" w:sz="4" w:space="0" w:color="000000"/>
            </w:tcBorders>
            <w:vAlign w:val="center"/>
            <w:hideMark/>
          </w:tcPr>
          <w:p w14:paraId="6F313E36" w14:textId="77777777" w:rsidR="005F5EA6" w:rsidRPr="005F5EA6" w:rsidRDefault="005F5EA6" w:rsidP="005F5EA6">
            <w:pPr>
              <w:rPr>
                <w:sz w:val="24"/>
              </w:rPr>
            </w:pPr>
          </w:p>
        </w:tc>
      </w:tr>
      <w:tr w:rsidR="005F5EA6" w:rsidRPr="005F5EA6" w14:paraId="423F1A8F" w14:textId="77777777" w:rsidTr="005F5EA6">
        <w:trPr>
          <w:trHeight w:val="827"/>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7B312FBE" w14:textId="77777777" w:rsidR="005F5EA6" w:rsidRPr="005F5EA6" w:rsidRDefault="005F5EA6" w:rsidP="005F5EA6">
            <w:pPr>
              <w:rPr>
                <w:sz w:val="24"/>
              </w:rPr>
            </w:pPr>
          </w:p>
        </w:tc>
        <w:tc>
          <w:tcPr>
            <w:tcW w:w="3545" w:type="dxa"/>
            <w:tcBorders>
              <w:top w:val="single" w:sz="4" w:space="0" w:color="000000"/>
              <w:left w:val="single" w:sz="4" w:space="0" w:color="000000"/>
              <w:bottom w:val="single" w:sz="4" w:space="0" w:color="000000"/>
              <w:right w:val="single" w:sz="4" w:space="0" w:color="000000"/>
            </w:tcBorders>
            <w:hideMark/>
          </w:tcPr>
          <w:p w14:paraId="29018CE7" w14:textId="77777777" w:rsidR="005F5EA6" w:rsidRPr="005F5EA6" w:rsidRDefault="005F5EA6" w:rsidP="005F5EA6">
            <w:pPr>
              <w:ind w:left="107" w:right="149"/>
              <w:rPr>
                <w:sz w:val="24"/>
              </w:rPr>
            </w:pPr>
            <w:r w:rsidRPr="005F5EA6">
              <w:rPr>
                <w:sz w:val="24"/>
              </w:rPr>
              <w:t>Выбирает</w:t>
            </w:r>
            <w:r w:rsidRPr="005F5EA6">
              <w:rPr>
                <w:spacing w:val="-15"/>
                <w:sz w:val="24"/>
              </w:rPr>
              <w:t xml:space="preserve"> </w:t>
            </w:r>
            <w:r w:rsidRPr="005F5EA6">
              <w:rPr>
                <w:sz w:val="24"/>
              </w:rPr>
              <w:t>формы</w:t>
            </w:r>
            <w:r w:rsidRPr="005F5EA6">
              <w:rPr>
                <w:spacing w:val="-15"/>
                <w:sz w:val="24"/>
              </w:rPr>
              <w:t xml:space="preserve"> </w:t>
            </w:r>
            <w:r w:rsidRPr="005F5EA6">
              <w:rPr>
                <w:sz w:val="24"/>
              </w:rPr>
              <w:t>поперечных сечений рационально и в</w:t>
            </w:r>
          </w:p>
          <w:p w14:paraId="3B873D94" w14:textId="77777777" w:rsidR="005F5EA6" w:rsidRPr="005F5EA6" w:rsidRDefault="005F5EA6" w:rsidP="005F5EA6">
            <w:pPr>
              <w:spacing w:line="264" w:lineRule="exact"/>
              <w:ind w:left="107"/>
              <w:rPr>
                <w:sz w:val="24"/>
                <w:lang w:val="en-US"/>
              </w:rPr>
            </w:pPr>
            <w:proofErr w:type="spellStart"/>
            <w:r w:rsidRPr="005F5EA6">
              <w:rPr>
                <w:sz w:val="24"/>
                <w:lang w:val="en-US"/>
              </w:rPr>
              <w:t>соответствии</w:t>
            </w:r>
            <w:proofErr w:type="spellEnd"/>
            <w:r w:rsidRPr="005F5EA6">
              <w:rPr>
                <w:spacing w:val="-3"/>
                <w:sz w:val="24"/>
                <w:lang w:val="en-US"/>
              </w:rPr>
              <w:t xml:space="preserve"> </w:t>
            </w:r>
            <w:r w:rsidRPr="005F5EA6">
              <w:rPr>
                <w:sz w:val="24"/>
                <w:lang w:val="en-US"/>
              </w:rPr>
              <w:t>с</w:t>
            </w:r>
            <w:r w:rsidRPr="005F5EA6">
              <w:rPr>
                <w:spacing w:val="-3"/>
                <w:sz w:val="24"/>
                <w:lang w:val="en-US"/>
              </w:rPr>
              <w:t xml:space="preserve"> </w:t>
            </w:r>
            <w:proofErr w:type="spellStart"/>
            <w:r w:rsidRPr="005F5EA6">
              <w:rPr>
                <w:sz w:val="24"/>
                <w:lang w:val="en-US"/>
              </w:rPr>
              <w:t>видом</w:t>
            </w:r>
            <w:proofErr w:type="spellEnd"/>
            <w:r w:rsidRPr="005F5EA6">
              <w:rPr>
                <w:spacing w:val="-2"/>
                <w:sz w:val="24"/>
                <w:lang w:val="en-US"/>
              </w:rPr>
              <w:t xml:space="preserve"> </w:t>
            </w:r>
            <w:proofErr w:type="spellStart"/>
            <w:r w:rsidRPr="005F5EA6">
              <w:rPr>
                <w:spacing w:val="-2"/>
                <w:sz w:val="24"/>
                <w:lang w:val="en-US"/>
              </w:rPr>
              <w:t>сечений</w:t>
            </w:r>
            <w:proofErr w:type="spellEnd"/>
          </w:p>
        </w:tc>
        <w:tc>
          <w:tcPr>
            <w:tcW w:w="2981" w:type="dxa"/>
            <w:vMerge/>
            <w:tcBorders>
              <w:top w:val="single" w:sz="4" w:space="0" w:color="000000"/>
              <w:left w:val="single" w:sz="4" w:space="0" w:color="000000"/>
              <w:bottom w:val="single" w:sz="4" w:space="0" w:color="000000"/>
              <w:right w:val="single" w:sz="4" w:space="0" w:color="000000"/>
            </w:tcBorders>
            <w:vAlign w:val="center"/>
            <w:hideMark/>
          </w:tcPr>
          <w:p w14:paraId="4E52316E" w14:textId="77777777" w:rsidR="005F5EA6" w:rsidRPr="005F5EA6" w:rsidRDefault="005F5EA6" w:rsidP="005F5EA6">
            <w:pPr>
              <w:rPr>
                <w:sz w:val="24"/>
                <w:lang w:val="en-US"/>
              </w:rPr>
            </w:pPr>
          </w:p>
        </w:tc>
      </w:tr>
      <w:tr w:rsidR="005F5EA6" w:rsidRPr="005F5EA6" w14:paraId="7DDA6D45" w14:textId="77777777" w:rsidTr="005F5EA6">
        <w:trPr>
          <w:trHeight w:val="1381"/>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09EAB260" w14:textId="77777777" w:rsidR="005F5EA6" w:rsidRPr="005F5EA6" w:rsidRDefault="005F5EA6" w:rsidP="005F5EA6">
            <w:pPr>
              <w:rPr>
                <w:sz w:val="24"/>
                <w:lang w:val="en-US"/>
              </w:rPr>
            </w:pPr>
          </w:p>
        </w:tc>
        <w:tc>
          <w:tcPr>
            <w:tcW w:w="3545" w:type="dxa"/>
            <w:tcBorders>
              <w:top w:val="single" w:sz="4" w:space="0" w:color="000000"/>
              <w:left w:val="single" w:sz="4" w:space="0" w:color="000000"/>
              <w:bottom w:val="single" w:sz="4" w:space="0" w:color="000000"/>
              <w:right w:val="single" w:sz="4" w:space="0" w:color="000000"/>
            </w:tcBorders>
            <w:hideMark/>
          </w:tcPr>
          <w:p w14:paraId="0BC9B8DD" w14:textId="77777777" w:rsidR="005F5EA6" w:rsidRPr="005F5EA6" w:rsidRDefault="005F5EA6" w:rsidP="005F5EA6">
            <w:pPr>
              <w:spacing w:line="270" w:lineRule="exact"/>
              <w:ind w:left="107"/>
              <w:rPr>
                <w:sz w:val="24"/>
              </w:rPr>
            </w:pPr>
            <w:r w:rsidRPr="005F5EA6">
              <w:rPr>
                <w:sz w:val="24"/>
              </w:rPr>
              <w:t>Выполняет</w:t>
            </w:r>
            <w:r w:rsidRPr="005F5EA6">
              <w:rPr>
                <w:spacing w:val="-5"/>
                <w:sz w:val="24"/>
              </w:rPr>
              <w:t xml:space="preserve"> </w:t>
            </w:r>
            <w:r w:rsidRPr="005F5EA6">
              <w:rPr>
                <w:sz w:val="24"/>
              </w:rPr>
              <w:t>расчеты</w:t>
            </w:r>
            <w:r w:rsidRPr="005F5EA6">
              <w:rPr>
                <w:spacing w:val="-4"/>
                <w:sz w:val="24"/>
              </w:rPr>
              <w:t xml:space="preserve"> </w:t>
            </w:r>
            <w:r w:rsidRPr="005F5EA6">
              <w:rPr>
                <w:spacing w:val="-5"/>
                <w:sz w:val="24"/>
              </w:rPr>
              <w:t>на</w:t>
            </w:r>
          </w:p>
          <w:p w14:paraId="54C59B4C" w14:textId="77777777" w:rsidR="005F5EA6" w:rsidRPr="005F5EA6" w:rsidRDefault="005F5EA6" w:rsidP="005F5EA6">
            <w:pPr>
              <w:ind w:left="107"/>
              <w:rPr>
                <w:sz w:val="24"/>
              </w:rPr>
            </w:pPr>
            <w:r w:rsidRPr="005F5EA6">
              <w:rPr>
                <w:sz w:val="24"/>
              </w:rPr>
              <w:t>прочность</w:t>
            </w:r>
            <w:r w:rsidRPr="005F5EA6">
              <w:rPr>
                <w:spacing w:val="-3"/>
                <w:sz w:val="24"/>
              </w:rPr>
              <w:t xml:space="preserve"> </w:t>
            </w:r>
            <w:r w:rsidRPr="005F5EA6">
              <w:rPr>
                <w:sz w:val="24"/>
              </w:rPr>
              <w:t>в</w:t>
            </w:r>
            <w:r w:rsidRPr="005F5EA6">
              <w:rPr>
                <w:spacing w:val="-4"/>
                <w:sz w:val="24"/>
              </w:rPr>
              <w:t xml:space="preserve"> </w:t>
            </w:r>
            <w:r w:rsidRPr="005F5EA6">
              <w:rPr>
                <w:sz w:val="24"/>
              </w:rPr>
              <w:t>соответствии</w:t>
            </w:r>
            <w:r w:rsidRPr="005F5EA6">
              <w:rPr>
                <w:spacing w:val="-3"/>
                <w:sz w:val="24"/>
              </w:rPr>
              <w:t xml:space="preserve"> </w:t>
            </w:r>
            <w:r w:rsidRPr="005F5EA6">
              <w:rPr>
                <w:spacing w:val="-10"/>
                <w:sz w:val="24"/>
              </w:rPr>
              <w:t>с</w:t>
            </w:r>
          </w:p>
          <w:p w14:paraId="3BE3A879" w14:textId="77777777" w:rsidR="005F5EA6" w:rsidRPr="005F5EA6" w:rsidRDefault="005F5EA6" w:rsidP="005F5EA6">
            <w:pPr>
              <w:spacing w:line="270" w:lineRule="atLeast"/>
              <w:ind w:left="107" w:right="149"/>
              <w:rPr>
                <w:sz w:val="24"/>
              </w:rPr>
            </w:pPr>
            <w:r w:rsidRPr="005F5EA6">
              <w:rPr>
                <w:sz w:val="24"/>
              </w:rPr>
              <w:t>предложенным</w:t>
            </w:r>
            <w:r w:rsidRPr="005F5EA6">
              <w:rPr>
                <w:spacing w:val="-15"/>
                <w:sz w:val="24"/>
              </w:rPr>
              <w:t xml:space="preserve"> </w:t>
            </w:r>
            <w:r w:rsidRPr="005F5EA6">
              <w:rPr>
                <w:sz w:val="24"/>
              </w:rPr>
              <w:t>алгоритмом</w:t>
            </w:r>
            <w:r w:rsidRPr="005F5EA6">
              <w:rPr>
                <w:spacing w:val="-15"/>
                <w:sz w:val="24"/>
              </w:rPr>
              <w:t xml:space="preserve"> </w:t>
            </w:r>
            <w:r w:rsidRPr="005F5EA6">
              <w:rPr>
                <w:sz w:val="24"/>
              </w:rPr>
              <w:t>при растяжении-сжатии, срезе и смятии, кручении и изгибе.</w:t>
            </w:r>
          </w:p>
        </w:tc>
        <w:tc>
          <w:tcPr>
            <w:tcW w:w="2981" w:type="dxa"/>
            <w:vMerge/>
            <w:tcBorders>
              <w:top w:val="single" w:sz="4" w:space="0" w:color="000000"/>
              <w:left w:val="single" w:sz="4" w:space="0" w:color="000000"/>
              <w:bottom w:val="single" w:sz="4" w:space="0" w:color="000000"/>
              <w:right w:val="single" w:sz="4" w:space="0" w:color="000000"/>
            </w:tcBorders>
            <w:vAlign w:val="center"/>
            <w:hideMark/>
          </w:tcPr>
          <w:p w14:paraId="27C2F915" w14:textId="77777777" w:rsidR="005F5EA6" w:rsidRPr="005F5EA6" w:rsidRDefault="005F5EA6" w:rsidP="005F5EA6">
            <w:pPr>
              <w:rPr>
                <w:sz w:val="24"/>
              </w:rPr>
            </w:pPr>
          </w:p>
        </w:tc>
      </w:tr>
      <w:tr w:rsidR="005F5EA6" w:rsidRPr="005F5EA6" w14:paraId="4FF1717C" w14:textId="77777777" w:rsidTr="005F5EA6">
        <w:trPr>
          <w:trHeight w:val="828"/>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3F9EFDAE" w14:textId="77777777" w:rsidR="005F5EA6" w:rsidRPr="005F5EA6" w:rsidRDefault="005F5EA6" w:rsidP="005F5EA6">
            <w:pPr>
              <w:rPr>
                <w:sz w:val="24"/>
              </w:rPr>
            </w:pPr>
          </w:p>
        </w:tc>
        <w:tc>
          <w:tcPr>
            <w:tcW w:w="3545" w:type="dxa"/>
            <w:tcBorders>
              <w:top w:val="single" w:sz="4" w:space="0" w:color="000000"/>
              <w:left w:val="single" w:sz="4" w:space="0" w:color="000000"/>
              <w:bottom w:val="single" w:sz="4" w:space="0" w:color="000000"/>
              <w:right w:val="single" w:sz="4" w:space="0" w:color="000000"/>
            </w:tcBorders>
            <w:hideMark/>
          </w:tcPr>
          <w:p w14:paraId="5176E1BD" w14:textId="77777777" w:rsidR="005F5EA6" w:rsidRPr="005F5EA6" w:rsidRDefault="005F5EA6" w:rsidP="005F5EA6">
            <w:pPr>
              <w:spacing w:line="268" w:lineRule="exact"/>
              <w:ind w:left="107"/>
              <w:rPr>
                <w:sz w:val="24"/>
              </w:rPr>
            </w:pPr>
            <w:r w:rsidRPr="005F5EA6">
              <w:rPr>
                <w:sz w:val="24"/>
              </w:rPr>
              <w:t>Выполняет</w:t>
            </w:r>
            <w:r w:rsidRPr="005F5EA6">
              <w:rPr>
                <w:spacing w:val="-5"/>
                <w:sz w:val="24"/>
              </w:rPr>
              <w:t xml:space="preserve"> </w:t>
            </w:r>
            <w:r w:rsidRPr="005F5EA6">
              <w:rPr>
                <w:sz w:val="24"/>
              </w:rPr>
              <w:t>расчет</w:t>
            </w:r>
            <w:r w:rsidRPr="005F5EA6">
              <w:rPr>
                <w:spacing w:val="-4"/>
                <w:sz w:val="24"/>
              </w:rPr>
              <w:t xml:space="preserve"> </w:t>
            </w:r>
            <w:r w:rsidRPr="005F5EA6">
              <w:rPr>
                <w:spacing w:val="-2"/>
                <w:sz w:val="24"/>
              </w:rPr>
              <w:t>передач</w:t>
            </w:r>
          </w:p>
          <w:p w14:paraId="58BEEE38" w14:textId="77777777" w:rsidR="005F5EA6" w:rsidRPr="005F5EA6" w:rsidRDefault="005F5EA6" w:rsidP="005F5EA6">
            <w:pPr>
              <w:spacing w:line="270" w:lineRule="atLeast"/>
              <w:ind w:left="107" w:right="582"/>
              <w:rPr>
                <w:sz w:val="24"/>
              </w:rPr>
            </w:pPr>
            <w:r w:rsidRPr="005F5EA6">
              <w:rPr>
                <w:sz w:val="24"/>
              </w:rPr>
              <w:t>выполнен в соответствии с предложенным</w:t>
            </w:r>
            <w:r w:rsidRPr="005F5EA6">
              <w:rPr>
                <w:spacing w:val="-15"/>
                <w:sz w:val="24"/>
              </w:rPr>
              <w:t xml:space="preserve"> </w:t>
            </w:r>
            <w:r w:rsidRPr="005F5EA6">
              <w:rPr>
                <w:sz w:val="24"/>
              </w:rPr>
              <w:t>алгоритмом</w:t>
            </w:r>
          </w:p>
        </w:tc>
        <w:tc>
          <w:tcPr>
            <w:tcW w:w="2981" w:type="dxa"/>
            <w:vMerge/>
            <w:tcBorders>
              <w:top w:val="single" w:sz="4" w:space="0" w:color="000000"/>
              <w:left w:val="single" w:sz="4" w:space="0" w:color="000000"/>
              <w:bottom w:val="single" w:sz="4" w:space="0" w:color="000000"/>
              <w:right w:val="single" w:sz="4" w:space="0" w:color="000000"/>
            </w:tcBorders>
            <w:vAlign w:val="center"/>
            <w:hideMark/>
          </w:tcPr>
          <w:p w14:paraId="2FC5BD07" w14:textId="77777777" w:rsidR="005F5EA6" w:rsidRPr="005F5EA6" w:rsidRDefault="005F5EA6" w:rsidP="005F5EA6">
            <w:pPr>
              <w:rPr>
                <w:sz w:val="24"/>
              </w:rPr>
            </w:pPr>
          </w:p>
        </w:tc>
      </w:tr>
      <w:tr w:rsidR="005F5EA6" w:rsidRPr="005F5EA6" w14:paraId="211316B7" w14:textId="77777777" w:rsidTr="005F5EA6">
        <w:trPr>
          <w:trHeight w:val="551"/>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7C9B87DF" w14:textId="77777777" w:rsidR="005F5EA6" w:rsidRPr="005F5EA6" w:rsidRDefault="005F5EA6" w:rsidP="005F5EA6">
            <w:pPr>
              <w:rPr>
                <w:sz w:val="24"/>
              </w:rPr>
            </w:pPr>
          </w:p>
        </w:tc>
        <w:tc>
          <w:tcPr>
            <w:tcW w:w="3545" w:type="dxa"/>
            <w:tcBorders>
              <w:top w:val="single" w:sz="4" w:space="0" w:color="000000"/>
              <w:left w:val="single" w:sz="4" w:space="0" w:color="000000"/>
              <w:bottom w:val="single" w:sz="4" w:space="0" w:color="000000"/>
              <w:right w:val="single" w:sz="4" w:space="0" w:color="000000"/>
            </w:tcBorders>
            <w:hideMark/>
          </w:tcPr>
          <w:p w14:paraId="75B87071" w14:textId="77777777" w:rsidR="005F5EA6" w:rsidRPr="005F5EA6" w:rsidRDefault="005F5EA6" w:rsidP="005F5EA6">
            <w:pPr>
              <w:spacing w:line="268" w:lineRule="exact"/>
              <w:ind w:left="107"/>
              <w:rPr>
                <w:sz w:val="24"/>
              </w:rPr>
            </w:pPr>
            <w:r w:rsidRPr="005F5EA6">
              <w:rPr>
                <w:sz w:val="24"/>
              </w:rPr>
              <w:t>Выполняет</w:t>
            </w:r>
            <w:r w:rsidRPr="005F5EA6">
              <w:rPr>
                <w:spacing w:val="47"/>
                <w:sz w:val="24"/>
              </w:rPr>
              <w:t xml:space="preserve"> </w:t>
            </w:r>
            <w:r w:rsidRPr="005F5EA6">
              <w:rPr>
                <w:sz w:val="24"/>
              </w:rPr>
              <w:t>проектировочный</w:t>
            </w:r>
            <w:r w:rsidRPr="005F5EA6">
              <w:rPr>
                <w:spacing w:val="45"/>
                <w:sz w:val="24"/>
              </w:rPr>
              <w:t xml:space="preserve"> </w:t>
            </w:r>
            <w:r w:rsidRPr="005F5EA6">
              <w:rPr>
                <w:spacing w:val="-10"/>
                <w:sz w:val="24"/>
              </w:rPr>
              <w:t>и</w:t>
            </w:r>
          </w:p>
          <w:p w14:paraId="3FBE97C3" w14:textId="77777777" w:rsidR="005F5EA6" w:rsidRPr="005F5EA6" w:rsidRDefault="005F5EA6" w:rsidP="005F5EA6">
            <w:pPr>
              <w:spacing w:line="264" w:lineRule="exact"/>
              <w:ind w:left="107"/>
              <w:rPr>
                <w:sz w:val="24"/>
              </w:rPr>
            </w:pPr>
            <w:r w:rsidRPr="005F5EA6">
              <w:rPr>
                <w:sz w:val="24"/>
              </w:rPr>
              <w:t>проверочный</w:t>
            </w:r>
            <w:r w:rsidRPr="005F5EA6">
              <w:rPr>
                <w:spacing w:val="-4"/>
                <w:sz w:val="24"/>
              </w:rPr>
              <w:t xml:space="preserve"> </w:t>
            </w:r>
            <w:r w:rsidRPr="005F5EA6">
              <w:rPr>
                <w:spacing w:val="-2"/>
                <w:sz w:val="24"/>
              </w:rPr>
              <w:t>расчеты</w:t>
            </w:r>
          </w:p>
        </w:tc>
        <w:tc>
          <w:tcPr>
            <w:tcW w:w="2981" w:type="dxa"/>
            <w:vMerge/>
            <w:tcBorders>
              <w:top w:val="single" w:sz="4" w:space="0" w:color="000000"/>
              <w:left w:val="single" w:sz="4" w:space="0" w:color="000000"/>
              <w:bottom w:val="single" w:sz="4" w:space="0" w:color="000000"/>
              <w:right w:val="single" w:sz="4" w:space="0" w:color="000000"/>
            </w:tcBorders>
            <w:vAlign w:val="center"/>
            <w:hideMark/>
          </w:tcPr>
          <w:p w14:paraId="0DD0DF4C" w14:textId="77777777" w:rsidR="005F5EA6" w:rsidRPr="005F5EA6" w:rsidRDefault="005F5EA6" w:rsidP="005F5EA6">
            <w:pPr>
              <w:rPr>
                <w:sz w:val="24"/>
              </w:rPr>
            </w:pPr>
          </w:p>
        </w:tc>
      </w:tr>
      <w:tr w:rsidR="005F5EA6" w:rsidRPr="005F5EA6" w14:paraId="1A2D8096" w14:textId="77777777" w:rsidTr="005F5EA6">
        <w:trPr>
          <w:trHeight w:val="551"/>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745B357B" w14:textId="77777777" w:rsidR="005F5EA6" w:rsidRPr="005F5EA6" w:rsidRDefault="005F5EA6" w:rsidP="005F5EA6">
            <w:pPr>
              <w:rPr>
                <w:sz w:val="24"/>
              </w:rPr>
            </w:pPr>
          </w:p>
        </w:tc>
        <w:tc>
          <w:tcPr>
            <w:tcW w:w="3545" w:type="dxa"/>
            <w:tcBorders>
              <w:top w:val="single" w:sz="4" w:space="0" w:color="000000"/>
              <w:left w:val="single" w:sz="4" w:space="0" w:color="000000"/>
              <w:bottom w:val="single" w:sz="4" w:space="0" w:color="000000"/>
              <w:right w:val="single" w:sz="4" w:space="0" w:color="000000"/>
            </w:tcBorders>
            <w:hideMark/>
          </w:tcPr>
          <w:p w14:paraId="6A1FA911" w14:textId="77777777" w:rsidR="005F5EA6" w:rsidRPr="005F5EA6" w:rsidRDefault="005F5EA6" w:rsidP="005F5EA6">
            <w:pPr>
              <w:spacing w:line="268" w:lineRule="exact"/>
              <w:ind w:left="107"/>
              <w:rPr>
                <w:sz w:val="24"/>
              </w:rPr>
            </w:pPr>
            <w:r w:rsidRPr="005F5EA6">
              <w:rPr>
                <w:sz w:val="24"/>
              </w:rPr>
              <w:t>Производит</w:t>
            </w:r>
            <w:r w:rsidRPr="005F5EA6">
              <w:rPr>
                <w:spacing w:val="-4"/>
                <w:sz w:val="24"/>
              </w:rPr>
              <w:t xml:space="preserve"> </w:t>
            </w:r>
            <w:r w:rsidRPr="005F5EA6">
              <w:rPr>
                <w:sz w:val="24"/>
              </w:rPr>
              <w:t>подбор</w:t>
            </w:r>
            <w:r w:rsidRPr="005F5EA6">
              <w:rPr>
                <w:spacing w:val="-4"/>
                <w:sz w:val="24"/>
              </w:rPr>
              <w:t xml:space="preserve"> </w:t>
            </w:r>
            <w:r w:rsidRPr="005F5EA6">
              <w:rPr>
                <w:sz w:val="24"/>
              </w:rPr>
              <w:t>и</w:t>
            </w:r>
            <w:r w:rsidRPr="005F5EA6">
              <w:rPr>
                <w:spacing w:val="-2"/>
                <w:sz w:val="24"/>
              </w:rPr>
              <w:t xml:space="preserve"> расчет</w:t>
            </w:r>
          </w:p>
          <w:p w14:paraId="5BA5D4E7" w14:textId="77777777" w:rsidR="005F5EA6" w:rsidRPr="005F5EA6" w:rsidRDefault="005F5EA6" w:rsidP="005F5EA6">
            <w:pPr>
              <w:spacing w:line="264" w:lineRule="exact"/>
              <w:ind w:left="107"/>
              <w:rPr>
                <w:sz w:val="24"/>
              </w:rPr>
            </w:pPr>
            <w:r w:rsidRPr="005F5EA6">
              <w:rPr>
                <w:sz w:val="24"/>
              </w:rPr>
              <w:t>подшипников</w:t>
            </w:r>
            <w:r w:rsidRPr="005F5EA6">
              <w:rPr>
                <w:spacing w:val="-8"/>
                <w:sz w:val="24"/>
              </w:rPr>
              <w:t xml:space="preserve"> </w:t>
            </w:r>
            <w:r w:rsidRPr="005F5EA6">
              <w:rPr>
                <w:spacing w:val="-2"/>
                <w:sz w:val="24"/>
              </w:rPr>
              <w:t>качения</w:t>
            </w:r>
          </w:p>
        </w:tc>
        <w:tc>
          <w:tcPr>
            <w:tcW w:w="2981" w:type="dxa"/>
            <w:vMerge/>
            <w:tcBorders>
              <w:top w:val="single" w:sz="4" w:space="0" w:color="000000"/>
              <w:left w:val="single" w:sz="4" w:space="0" w:color="000000"/>
              <w:bottom w:val="single" w:sz="4" w:space="0" w:color="000000"/>
              <w:right w:val="single" w:sz="4" w:space="0" w:color="000000"/>
            </w:tcBorders>
            <w:vAlign w:val="center"/>
            <w:hideMark/>
          </w:tcPr>
          <w:p w14:paraId="03E5990F" w14:textId="77777777" w:rsidR="005F5EA6" w:rsidRPr="005F5EA6" w:rsidRDefault="005F5EA6" w:rsidP="005F5EA6">
            <w:pPr>
              <w:rPr>
                <w:sz w:val="24"/>
              </w:rPr>
            </w:pPr>
          </w:p>
        </w:tc>
      </w:tr>
      <w:tr w:rsidR="005F5EA6" w:rsidRPr="005F5EA6" w14:paraId="62453A95" w14:textId="77777777" w:rsidTr="005F5EA6">
        <w:trPr>
          <w:trHeight w:val="551"/>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5EAAAD71" w14:textId="77777777" w:rsidR="005F5EA6" w:rsidRPr="005F5EA6" w:rsidRDefault="005F5EA6" w:rsidP="005F5EA6">
            <w:pPr>
              <w:rPr>
                <w:sz w:val="24"/>
              </w:rPr>
            </w:pPr>
          </w:p>
        </w:tc>
        <w:tc>
          <w:tcPr>
            <w:tcW w:w="3545" w:type="dxa"/>
            <w:tcBorders>
              <w:top w:val="single" w:sz="4" w:space="0" w:color="000000"/>
              <w:left w:val="single" w:sz="4" w:space="0" w:color="000000"/>
              <w:bottom w:val="single" w:sz="4" w:space="0" w:color="000000"/>
              <w:right w:val="single" w:sz="4" w:space="0" w:color="000000"/>
            </w:tcBorders>
            <w:hideMark/>
          </w:tcPr>
          <w:p w14:paraId="54CCB5AC" w14:textId="77777777" w:rsidR="005F5EA6" w:rsidRPr="005F5EA6" w:rsidRDefault="005F5EA6" w:rsidP="005F5EA6">
            <w:pPr>
              <w:spacing w:line="268" w:lineRule="exact"/>
              <w:ind w:left="107"/>
              <w:rPr>
                <w:sz w:val="24"/>
              </w:rPr>
            </w:pPr>
            <w:r w:rsidRPr="005F5EA6">
              <w:rPr>
                <w:sz w:val="24"/>
              </w:rPr>
              <w:t>Производит</w:t>
            </w:r>
            <w:r w:rsidRPr="005F5EA6">
              <w:rPr>
                <w:spacing w:val="-5"/>
                <w:sz w:val="24"/>
              </w:rPr>
              <w:t xml:space="preserve"> </w:t>
            </w:r>
            <w:r w:rsidRPr="005F5EA6">
              <w:rPr>
                <w:sz w:val="24"/>
              </w:rPr>
              <w:t>расчеты</w:t>
            </w:r>
            <w:r w:rsidRPr="005F5EA6">
              <w:rPr>
                <w:spacing w:val="-5"/>
                <w:sz w:val="24"/>
              </w:rPr>
              <w:t xml:space="preserve"> </w:t>
            </w:r>
            <w:r w:rsidRPr="005F5EA6">
              <w:rPr>
                <w:sz w:val="24"/>
              </w:rPr>
              <w:t>зубчатых</w:t>
            </w:r>
            <w:r w:rsidRPr="005F5EA6">
              <w:rPr>
                <w:spacing w:val="-2"/>
                <w:sz w:val="24"/>
              </w:rPr>
              <w:t xml:space="preserve"> </w:t>
            </w:r>
            <w:r w:rsidRPr="005F5EA6">
              <w:rPr>
                <w:spacing w:val="-10"/>
                <w:sz w:val="24"/>
              </w:rPr>
              <w:t>и</w:t>
            </w:r>
          </w:p>
          <w:p w14:paraId="4C62575C" w14:textId="77777777" w:rsidR="005F5EA6" w:rsidRPr="005F5EA6" w:rsidRDefault="005F5EA6" w:rsidP="005F5EA6">
            <w:pPr>
              <w:spacing w:line="264" w:lineRule="exact"/>
              <w:ind w:left="107"/>
              <w:rPr>
                <w:sz w:val="24"/>
              </w:rPr>
            </w:pPr>
            <w:r w:rsidRPr="005F5EA6">
              <w:rPr>
                <w:sz w:val="24"/>
              </w:rPr>
              <w:t>червячных</w:t>
            </w:r>
            <w:r w:rsidRPr="005F5EA6">
              <w:rPr>
                <w:spacing w:val="-4"/>
                <w:sz w:val="24"/>
              </w:rPr>
              <w:t xml:space="preserve"> </w:t>
            </w:r>
            <w:r w:rsidRPr="005F5EA6">
              <w:rPr>
                <w:sz w:val="24"/>
              </w:rPr>
              <w:t>передач,</w:t>
            </w:r>
            <w:r w:rsidRPr="005F5EA6">
              <w:rPr>
                <w:spacing w:val="-3"/>
                <w:sz w:val="24"/>
              </w:rPr>
              <w:t xml:space="preserve"> </w:t>
            </w:r>
            <w:r w:rsidRPr="005F5EA6">
              <w:rPr>
                <w:spacing w:val="-2"/>
                <w:sz w:val="24"/>
              </w:rPr>
              <w:t>передачи</w:t>
            </w:r>
          </w:p>
        </w:tc>
        <w:tc>
          <w:tcPr>
            <w:tcW w:w="2981" w:type="dxa"/>
            <w:vMerge/>
            <w:tcBorders>
              <w:top w:val="single" w:sz="4" w:space="0" w:color="000000"/>
              <w:left w:val="single" w:sz="4" w:space="0" w:color="000000"/>
              <w:bottom w:val="single" w:sz="4" w:space="0" w:color="000000"/>
              <w:right w:val="single" w:sz="4" w:space="0" w:color="000000"/>
            </w:tcBorders>
            <w:vAlign w:val="center"/>
            <w:hideMark/>
          </w:tcPr>
          <w:p w14:paraId="73BE3006" w14:textId="77777777" w:rsidR="005F5EA6" w:rsidRPr="005F5EA6" w:rsidRDefault="005F5EA6" w:rsidP="005F5EA6">
            <w:pPr>
              <w:rPr>
                <w:sz w:val="24"/>
              </w:rPr>
            </w:pPr>
          </w:p>
        </w:tc>
      </w:tr>
    </w:tbl>
    <w:p w14:paraId="14E54F42" w14:textId="77777777" w:rsidR="005F5EA6" w:rsidRPr="005F5EA6" w:rsidRDefault="005F5EA6" w:rsidP="005F5EA6">
      <w:pPr>
        <w:widowControl/>
        <w:autoSpaceDE/>
        <w:autoSpaceDN/>
        <w:rPr>
          <w:sz w:val="2"/>
          <w:szCs w:val="2"/>
        </w:rPr>
        <w:sectPr w:rsidR="005F5EA6" w:rsidRPr="005F5EA6" w:rsidSect="005F5EA6">
          <w:pgSz w:w="11910" w:h="16840"/>
          <w:pgMar w:top="1200" w:right="740" w:bottom="1200" w:left="1440" w:header="0" w:footer="1003" w:gutter="0"/>
          <w:cols w:space="720"/>
        </w:sectPr>
      </w:pPr>
    </w:p>
    <w:p w14:paraId="3C1E4462" w14:textId="77777777" w:rsidR="005F5EA6" w:rsidRPr="005F5EA6" w:rsidRDefault="005F5EA6" w:rsidP="005F5EA6">
      <w:pPr>
        <w:spacing w:before="4"/>
        <w:rPr>
          <w:b/>
          <w:sz w:val="2"/>
          <w:szCs w:val="24"/>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545"/>
        <w:gridCol w:w="2981"/>
      </w:tblGrid>
      <w:tr w:rsidR="005F5EA6" w:rsidRPr="005F5EA6" w14:paraId="6A90E71F" w14:textId="77777777" w:rsidTr="005F5EA6">
        <w:trPr>
          <w:trHeight w:val="830"/>
        </w:trPr>
        <w:tc>
          <w:tcPr>
            <w:tcW w:w="2972" w:type="dxa"/>
            <w:tcBorders>
              <w:top w:val="single" w:sz="4" w:space="0" w:color="000000"/>
              <w:left w:val="single" w:sz="4" w:space="0" w:color="000000"/>
              <w:bottom w:val="single" w:sz="4" w:space="0" w:color="000000"/>
              <w:right w:val="single" w:sz="4" w:space="0" w:color="000000"/>
            </w:tcBorders>
          </w:tcPr>
          <w:p w14:paraId="70324049" w14:textId="77777777" w:rsidR="005F5EA6" w:rsidRPr="005F5EA6" w:rsidRDefault="005F5EA6" w:rsidP="005F5EA6"/>
        </w:tc>
        <w:tc>
          <w:tcPr>
            <w:tcW w:w="3545" w:type="dxa"/>
            <w:tcBorders>
              <w:top w:val="single" w:sz="4" w:space="0" w:color="000000"/>
              <w:left w:val="single" w:sz="4" w:space="0" w:color="000000"/>
              <w:bottom w:val="single" w:sz="4" w:space="0" w:color="000000"/>
              <w:right w:val="single" w:sz="4" w:space="0" w:color="000000"/>
            </w:tcBorders>
            <w:hideMark/>
          </w:tcPr>
          <w:p w14:paraId="52D924CF" w14:textId="77777777" w:rsidR="005F5EA6" w:rsidRPr="005F5EA6" w:rsidRDefault="005F5EA6" w:rsidP="005F5EA6">
            <w:pPr>
              <w:ind w:left="107" w:right="149"/>
              <w:rPr>
                <w:sz w:val="24"/>
              </w:rPr>
            </w:pPr>
            <w:r w:rsidRPr="005F5EA6">
              <w:rPr>
                <w:sz w:val="24"/>
              </w:rPr>
              <w:t>«винт-гайка», шпоночных соединений</w:t>
            </w:r>
            <w:r w:rsidRPr="005F5EA6">
              <w:rPr>
                <w:spacing w:val="-15"/>
                <w:sz w:val="24"/>
              </w:rPr>
              <w:t xml:space="preserve"> </w:t>
            </w:r>
            <w:r w:rsidRPr="005F5EA6">
              <w:rPr>
                <w:sz w:val="24"/>
              </w:rPr>
              <w:t>на</w:t>
            </w:r>
            <w:r w:rsidRPr="005F5EA6">
              <w:rPr>
                <w:spacing w:val="-15"/>
                <w:sz w:val="24"/>
              </w:rPr>
              <w:t xml:space="preserve"> </w:t>
            </w:r>
            <w:r w:rsidRPr="005F5EA6">
              <w:rPr>
                <w:sz w:val="24"/>
              </w:rPr>
              <w:t>контактную</w:t>
            </w:r>
          </w:p>
          <w:p w14:paraId="6F65EF70" w14:textId="77777777" w:rsidR="005F5EA6" w:rsidRPr="005F5EA6" w:rsidRDefault="005F5EA6" w:rsidP="005F5EA6">
            <w:pPr>
              <w:spacing w:line="266" w:lineRule="exact"/>
              <w:ind w:left="107"/>
              <w:rPr>
                <w:sz w:val="24"/>
                <w:lang w:val="en-US"/>
              </w:rPr>
            </w:pPr>
            <w:proofErr w:type="spellStart"/>
            <w:r w:rsidRPr="005F5EA6">
              <w:rPr>
                <w:spacing w:val="-2"/>
                <w:sz w:val="24"/>
                <w:lang w:val="en-US"/>
              </w:rPr>
              <w:t>прочность</w:t>
            </w:r>
            <w:proofErr w:type="spellEnd"/>
          </w:p>
        </w:tc>
        <w:tc>
          <w:tcPr>
            <w:tcW w:w="2981" w:type="dxa"/>
            <w:tcBorders>
              <w:top w:val="single" w:sz="4" w:space="0" w:color="000000"/>
              <w:left w:val="single" w:sz="4" w:space="0" w:color="000000"/>
              <w:bottom w:val="single" w:sz="4" w:space="0" w:color="000000"/>
              <w:right w:val="single" w:sz="4" w:space="0" w:color="000000"/>
            </w:tcBorders>
          </w:tcPr>
          <w:p w14:paraId="349F9E83" w14:textId="77777777" w:rsidR="005F5EA6" w:rsidRPr="005F5EA6" w:rsidRDefault="005F5EA6" w:rsidP="005F5EA6">
            <w:pPr>
              <w:rPr>
                <w:lang w:val="en-US"/>
              </w:rPr>
            </w:pPr>
          </w:p>
        </w:tc>
      </w:tr>
    </w:tbl>
    <w:p w14:paraId="53FF80CE" w14:textId="77777777" w:rsidR="005F5EA6" w:rsidRPr="005F5EA6" w:rsidRDefault="005F5EA6" w:rsidP="005F5EA6"/>
    <w:p w14:paraId="47DA22FA" w14:textId="77777777" w:rsidR="005F5EA6" w:rsidRPr="00E43CFA" w:rsidRDefault="005F5EA6" w:rsidP="005F5EA6">
      <w:pPr>
        <w:pStyle w:val="a5"/>
        <w:tabs>
          <w:tab w:val="left" w:pos="1217"/>
        </w:tabs>
        <w:spacing w:line="276" w:lineRule="auto"/>
        <w:ind w:left="809" w:right="105"/>
        <w:jc w:val="right"/>
        <w:rPr>
          <w:sz w:val="24"/>
        </w:rPr>
      </w:pPr>
    </w:p>
    <w:p w14:paraId="31015FB9" w14:textId="77777777" w:rsidR="005F5EA6" w:rsidRDefault="005F5EA6" w:rsidP="00E43CFA">
      <w:pPr>
        <w:pStyle w:val="a5"/>
        <w:tabs>
          <w:tab w:val="left" w:pos="1217"/>
        </w:tabs>
        <w:spacing w:line="276" w:lineRule="auto"/>
        <w:ind w:left="809" w:right="105" w:firstLine="0"/>
        <w:jc w:val="center"/>
        <w:rPr>
          <w:sz w:val="24"/>
        </w:rPr>
      </w:pPr>
    </w:p>
    <w:p w14:paraId="5D3673EE" w14:textId="77777777" w:rsidR="0044085C" w:rsidRDefault="0044085C" w:rsidP="00E43CFA">
      <w:pPr>
        <w:pStyle w:val="a5"/>
        <w:tabs>
          <w:tab w:val="left" w:pos="1217"/>
        </w:tabs>
        <w:spacing w:line="276" w:lineRule="auto"/>
        <w:ind w:left="809" w:right="105" w:firstLine="0"/>
        <w:jc w:val="center"/>
        <w:rPr>
          <w:sz w:val="24"/>
        </w:rPr>
      </w:pPr>
    </w:p>
    <w:p w14:paraId="61675E94" w14:textId="77777777" w:rsidR="0044085C" w:rsidRDefault="0044085C" w:rsidP="00E43CFA">
      <w:pPr>
        <w:pStyle w:val="a5"/>
        <w:tabs>
          <w:tab w:val="left" w:pos="1217"/>
        </w:tabs>
        <w:spacing w:line="276" w:lineRule="auto"/>
        <w:ind w:left="809" w:right="105" w:firstLine="0"/>
        <w:jc w:val="center"/>
        <w:rPr>
          <w:sz w:val="24"/>
        </w:rPr>
      </w:pPr>
    </w:p>
    <w:p w14:paraId="1A5BD81B" w14:textId="77777777" w:rsidR="0044085C" w:rsidRDefault="0044085C" w:rsidP="00E43CFA">
      <w:pPr>
        <w:pStyle w:val="a5"/>
        <w:tabs>
          <w:tab w:val="left" w:pos="1217"/>
        </w:tabs>
        <w:spacing w:line="276" w:lineRule="auto"/>
        <w:ind w:left="809" w:right="105" w:firstLine="0"/>
        <w:jc w:val="center"/>
        <w:rPr>
          <w:sz w:val="24"/>
        </w:rPr>
      </w:pPr>
    </w:p>
    <w:p w14:paraId="1934EDFD" w14:textId="77777777" w:rsidR="0044085C" w:rsidRDefault="0044085C" w:rsidP="00E43CFA">
      <w:pPr>
        <w:pStyle w:val="a5"/>
        <w:tabs>
          <w:tab w:val="left" w:pos="1217"/>
        </w:tabs>
        <w:spacing w:line="276" w:lineRule="auto"/>
        <w:ind w:left="809" w:right="105" w:firstLine="0"/>
        <w:jc w:val="center"/>
        <w:rPr>
          <w:sz w:val="24"/>
        </w:rPr>
      </w:pPr>
    </w:p>
    <w:p w14:paraId="34CEB209" w14:textId="77777777" w:rsidR="0044085C" w:rsidRDefault="0044085C" w:rsidP="00E43CFA">
      <w:pPr>
        <w:pStyle w:val="a5"/>
        <w:tabs>
          <w:tab w:val="left" w:pos="1217"/>
        </w:tabs>
        <w:spacing w:line="276" w:lineRule="auto"/>
        <w:ind w:left="809" w:right="105" w:firstLine="0"/>
        <w:jc w:val="center"/>
        <w:rPr>
          <w:sz w:val="24"/>
        </w:rPr>
      </w:pPr>
    </w:p>
    <w:p w14:paraId="693A246F" w14:textId="77777777" w:rsidR="0044085C" w:rsidRDefault="0044085C" w:rsidP="00E43CFA">
      <w:pPr>
        <w:pStyle w:val="a5"/>
        <w:tabs>
          <w:tab w:val="left" w:pos="1217"/>
        </w:tabs>
        <w:spacing w:line="276" w:lineRule="auto"/>
        <w:ind w:left="809" w:right="105" w:firstLine="0"/>
        <w:jc w:val="center"/>
        <w:rPr>
          <w:sz w:val="24"/>
        </w:rPr>
      </w:pPr>
    </w:p>
    <w:p w14:paraId="4236AA33" w14:textId="77777777" w:rsidR="0044085C" w:rsidRDefault="0044085C" w:rsidP="00E43CFA">
      <w:pPr>
        <w:pStyle w:val="a5"/>
        <w:tabs>
          <w:tab w:val="left" w:pos="1217"/>
        </w:tabs>
        <w:spacing w:line="276" w:lineRule="auto"/>
        <w:ind w:left="809" w:right="105" w:firstLine="0"/>
        <w:jc w:val="center"/>
        <w:rPr>
          <w:sz w:val="24"/>
        </w:rPr>
      </w:pPr>
    </w:p>
    <w:p w14:paraId="282A44CB" w14:textId="77777777" w:rsidR="0044085C" w:rsidRDefault="0044085C" w:rsidP="00E43CFA">
      <w:pPr>
        <w:pStyle w:val="a5"/>
        <w:tabs>
          <w:tab w:val="left" w:pos="1217"/>
        </w:tabs>
        <w:spacing w:line="276" w:lineRule="auto"/>
        <w:ind w:left="809" w:right="105" w:firstLine="0"/>
        <w:jc w:val="center"/>
        <w:rPr>
          <w:sz w:val="24"/>
        </w:rPr>
      </w:pPr>
    </w:p>
    <w:p w14:paraId="5A07C004" w14:textId="77777777" w:rsidR="0044085C" w:rsidRDefault="0044085C" w:rsidP="00E43CFA">
      <w:pPr>
        <w:pStyle w:val="a5"/>
        <w:tabs>
          <w:tab w:val="left" w:pos="1217"/>
        </w:tabs>
        <w:spacing w:line="276" w:lineRule="auto"/>
        <w:ind w:left="809" w:right="105" w:firstLine="0"/>
        <w:jc w:val="center"/>
        <w:rPr>
          <w:sz w:val="24"/>
        </w:rPr>
      </w:pPr>
    </w:p>
    <w:p w14:paraId="180208FD" w14:textId="77777777" w:rsidR="0044085C" w:rsidRDefault="0044085C" w:rsidP="00E43CFA">
      <w:pPr>
        <w:pStyle w:val="a5"/>
        <w:tabs>
          <w:tab w:val="left" w:pos="1217"/>
        </w:tabs>
        <w:spacing w:line="276" w:lineRule="auto"/>
        <w:ind w:left="809" w:right="105" w:firstLine="0"/>
        <w:jc w:val="center"/>
        <w:rPr>
          <w:sz w:val="24"/>
        </w:rPr>
      </w:pPr>
    </w:p>
    <w:p w14:paraId="52BCE815" w14:textId="77777777" w:rsidR="0044085C" w:rsidRDefault="0044085C" w:rsidP="00E43CFA">
      <w:pPr>
        <w:pStyle w:val="a5"/>
        <w:tabs>
          <w:tab w:val="left" w:pos="1217"/>
        </w:tabs>
        <w:spacing w:line="276" w:lineRule="auto"/>
        <w:ind w:left="809" w:right="105" w:firstLine="0"/>
        <w:jc w:val="center"/>
        <w:rPr>
          <w:sz w:val="24"/>
        </w:rPr>
      </w:pPr>
    </w:p>
    <w:p w14:paraId="56C1487D" w14:textId="77777777" w:rsidR="0044085C" w:rsidRDefault="0044085C" w:rsidP="00E43CFA">
      <w:pPr>
        <w:pStyle w:val="a5"/>
        <w:tabs>
          <w:tab w:val="left" w:pos="1217"/>
        </w:tabs>
        <w:spacing w:line="276" w:lineRule="auto"/>
        <w:ind w:left="809" w:right="105" w:firstLine="0"/>
        <w:jc w:val="center"/>
        <w:rPr>
          <w:sz w:val="24"/>
        </w:rPr>
      </w:pPr>
    </w:p>
    <w:p w14:paraId="2CEA99AF" w14:textId="77777777" w:rsidR="0044085C" w:rsidRDefault="0044085C" w:rsidP="00E43CFA">
      <w:pPr>
        <w:pStyle w:val="a5"/>
        <w:tabs>
          <w:tab w:val="left" w:pos="1217"/>
        </w:tabs>
        <w:spacing w:line="276" w:lineRule="auto"/>
        <w:ind w:left="809" w:right="105" w:firstLine="0"/>
        <w:jc w:val="center"/>
        <w:rPr>
          <w:sz w:val="24"/>
        </w:rPr>
      </w:pPr>
    </w:p>
    <w:p w14:paraId="600621AF" w14:textId="77777777" w:rsidR="0044085C" w:rsidRDefault="0044085C" w:rsidP="00E43CFA">
      <w:pPr>
        <w:pStyle w:val="a5"/>
        <w:tabs>
          <w:tab w:val="left" w:pos="1217"/>
        </w:tabs>
        <w:spacing w:line="276" w:lineRule="auto"/>
        <w:ind w:left="809" w:right="105" w:firstLine="0"/>
        <w:jc w:val="center"/>
        <w:rPr>
          <w:sz w:val="24"/>
        </w:rPr>
      </w:pPr>
    </w:p>
    <w:p w14:paraId="501C7ADE" w14:textId="77777777" w:rsidR="0044085C" w:rsidRDefault="0044085C" w:rsidP="00E43CFA">
      <w:pPr>
        <w:pStyle w:val="a5"/>
        <w:tabs>
          <w:tab w:val="left" w:pos="1217"/>
        </w:tabs>
        <w:spacing w:line="276" w:lineRule="auto"/>
        <w:ind w:left="809" w:right="105" w:firstLine="0"/>
        <w:jc w:val="center"/>
        <w:rPr>
          <w:sz w:val="24"/>
        </w:rPr>
      </w:pPr>
    </w:p>
    <w:p w14:paraId="4737EC45" w14:textId="77777777" w:rsidR="0044085C" w:rsidRDefault="0044085C" w:rsidP="00E43CFA">
      <w:pPr>
        <w:pStyle w:val="a5"/>
        <w:tabs>
          <w:tab w:val="left" w:pos="1217"/>
        </w:tabs>
        <w:spacing w:line="276" w:lineRule="auto"/>
        <w:ind w:left="809" w:right="105" w:firstLine="0"/>
        <w:jc w:val="center"/>
        <w:rPr>
          <w:sz w:val="24"/>
        </w:rPr>
      </w:pPr>
    </w:p>
    <w:p w14:paraId="2C02D067" w14:textId="77777777" w:rsidR="0044085C" w:rsidRDefault="0044085C" w:rsidP="00E43CFA">
      <w:pPr>
        <w:pStyle w:val="a5"/>
        <w:tabs>
          <w:tab w:val="left" w:pos="1217"/>
        </w:tabs>
        <w:spacing w:line="276" w:lineRule="auto"/>
        <w:ind w:left="809" w:right="105" w:firstLine="0"/>
        <w:jc w:val="center"/>
        <w:rPr>
          <w:sz w:val="24"/>
        </w:rPr>
      </w:pPr>
    </w:p>
    <w:p w14:paraId="773DDE90" w14:textId="77777777" w:rsidR="0044085C" w:rsidRDefault="0044085C" w:rsidP="00E43CFA">
      <w:pPr>
        <w:pStyle w:val="a5"/>
        <w:tabs>
          <w:tab w:val="left" w:pos="1217"/>
        </w:tabs>
        <w:spacing w:line="276" w:lineRule="auto"/>
        <w:ind w:left="809" w:right="105" w:firstLine="0"/>
        <w:jc w:val="center"/>
        <w:rPr>
          <w:sz w:val="24"/>
        </w:rPr>
      </w:pPr>
    </w:p>
    <w:p w14:paraId="046FE1AC" w14:textId="77777777" w:rsidR="0044085C" w:rsidRDefault="0044085C" w:rsidP="00E43CFA">
      <w:pPr>
        <w:pStyle w:val="a5"/>
        <w:tabs>
          <w:tab w:val="left" w:pos="1217"/>
        </w:tabs>
        <w:spacing w:line="276" w:lineRule="auto"/>
        <w:ind w:left="809" w:right="105" w:firstLine="0"/>
        <w:jc w:val="center"/>
        <w:rPr>
          <w:sz w:val="24"/>
        </w:rPr>
      </w:pPr>
    </w:p>
    <w:p w14:paraId="1F674BF3" w14:textId="77777777" w:rsidR="0044085C" w:rsidRDefault="0044085C" w:rsidP="00E43CFA">
      <w:pPr>
        <w:pStyle w:val="a5"/>
        <w:tabs>
          <w:tab w:val="left" w:pos="1217"/>
        </w:tabs>
        <w:spacing w:line="276" w:lineRule="auto"/>
        <w:ind w:left="809" w:right="105" w:firstLine="0"/>
        <w:jc w:val="center"/>
        <w:rPr>
          <w:sz w:val="24"/>
        </w:rPr>
      </w:pPr>
    </w:p>
    <w:p w14:paraId="29969DF2" w14:textId="77777777" w:rsidR="0044085C" w:rsidRDefault="0044085C" w:rsidP="00E43CFA">
      <w:pPr>
        <w:pStyle w:val="a5"/>
        <w:tabs>
          <w:tab w:val="left" w:pos="1217"/>
        </w:tabs>
        <w:spacing w:line="276" w:lineRule="auto"/>
        <w:ind w:left="809" w:right="105" w:firstLine="0"/>
        <w:jc w:val="center"/>
        <w:rPr>
          <w:sz w:val="24"/>
        </w:rPr>
      </w:pPr>
    </w:p>
    <w:p w14:paraId="4004081C" w14:textId="77777777" w:rsidR="0044085C" w:rsidRDefault="0044085C" w:rsidP="00E43CFA">
      <w:pPr>
        <w:pStyle w:val="a5"/>
        <w:tabs>
          <w:tab w:val="left" w:pos="1217"/>
        </w:tabs>
        <w:spacing w:line="276" w:lineRule="auto"/>
        <w:ind w:left="809" w:right="105" w:firstLine="0"/>
        <w:jc w:val="center"/>
        <w:rPr>
          <w:sz w:val="24"/>
        </w:rPr>
      </w:pPr>
    </w:p>
    <w:p w14:paraId="2A4D28F7" w14:textId="77777777" w:rsidR="0044085C" w:rsidRDefault="0044085C" w:rsidP="00E43CFA">
      <w:pPr>
        <w:pStyle w:val="a5"/>
        <w:tabs>
          <w:tab w:val="left" w:pos="1217"/>
        </w:tabs>
        <w:spacing w:line="276" w:lineRule="auto"/>
        <w:ind w:left="809" w:right="105" w:firstLine="0"/>
        <w:jc w:val="center"/>
        <w:rPr>
          <w:sz w:val="24"/>
        </w:rPr>
      </w:pPr>
    </w:p>
    <w:p w14:paraId="66A9350A" w14:textId="77777777" w:rsidR="0044085C" w:rsidRDefault="0044085C" w:rsidP="00E43CFA">
      <w:pPr>
        <w:pStyle w:val="a5"/>
        <w:tabs>
          <w:tab w:val="left" w:pos="1217"/>
        </w:tabs>
        <w:spacing w:line="276" w:lineRule="auto"/>
        <w:ind w:left="809" w:right="105" w:firstLine="0"/>
        <w:jc w:val="center"/>
        <w:rPr>
          <w:sz w:val="24"/>
        </w:rPr>
      </w:pPr>
    </w:p>
    <w:p w14:paraId="24BA4C48" w14:textId="77777777" w:rsidR="0044085C" w:rsidRDefault="0044085C" w:rsidP="00E43CFA">
      <w:pPr>
        <w:pStyle w:val="a5"/>
        <w:tabs>
          <w:tab w:val="left" w:pos="1217"/>
        </w:tabs>
        <w:spacing w:line="276" w:lineRule="auto"/>
        <w:ind w:left="809" w:right="105" w:firstLine="0"/>
        <w:jc w:val="center"/>
        <w:rPr>
          <w:sz w:val="24"/>
        </w:rPr>
      </w:pPr>
    </w:p>
    <w:p w14:paraId="08FB2FB6" w14:textId="77777777" w:rsidR="0044085C" w:rsidRDefault="0044085C" w:rsidP="00E43CFA">
      <w:pPr>
        <w:pStyle w:val="a5"/>
        <w:tabs>
          <w:tab w:val="left" w:pos="1217"/>
        </w:tabs>
        <w:spacing w:line="276" w:lineRule="auto"/>
        <w:ind w:left="809" w:right="105" w:firstLine="0"/>
        <w:jc w:val="center"/>
        <w:rPr>
          <w:sz w:val="24"/>
        </w:rPr>
      </w:pPr>
    </w:p>
    <w:p w14:paraId="75790CAF" w14:textId="77777777" w:rsidR="0044085C" w:rsidRDefault="0044085C" w:rsidP="00E43CFA">
      <w:pPr>
        <w:pStyle w:val="a5"/>
        <w:tabs>
          <w:tab w:val="left" w:pos="1217"/>
        </w:tabs>
        <w:spacing w:line="276" w:lineRule="auto"/>
        <w:ind w:left="809" w:right="105" w:firstLine="0"/>
        <w:jc w:val="center"/>
        <w:rPr>
          <w:sz w:val="24"/>
        </w:rPr>
      </w:pPr>
    </w:p>
    <w:p w14:paraId="575C9555" w14:textId="77777777" w:rsidR="0044085C" w:rsidRDefault="0044085C" w:rsidP="00E43CFA">
      <w:pPr>
        <w:pStyle w:val="a5"/>
        <w:tabs>
          <w:tab w:val="left" w:pos="1217"/>
        </w:tabs>
        <w:spacing w:line="276" w:lineRule="auto"/>
        <w:ind w:left="809" w:right="105" w:firstLine="0"/>
        <w:jc w:val="center"/>
        <w:rPr>
          <w:sz w:val="24"/>
        </w:rPr>
      </w:pPr>
    </w:p>
    <w:p w14:paraId="607790D4" w14:textId="77777777" w:rsidR="0044085C" w:rsidRDefault="0044085C" w:rsidP="00E43CFA">
      <w:pPr>
        <w:pStyle w:val="a5"/>
        <w:tabs>
          <w:tab w:val="left" w:pos="1217"/>
        </w:tabs>
        <w:spacing w:line="276" w:lineRule="auto"/>
        <w:ind w:left="809" w:right="105" w:firstLine="0"/>
        <w:jc w:val="center"/>
        <w:rPr>
          <w:sz w:val="24"/>
        </w:rPr>
      </w:pPr>
    </w:p>
    <w:p w14:paraId="0E3AAB65" w14:textId="77777777" w:rsidR="0044085C" w:rsidRDefault="0044085C" w:rsidP="00E43CFA">
      <w:pPr>
        <w:pStyle w:val="a5"/>
        <w:tabs>
          <w:tab w:val="left" w:pos="1217"/>
        </w:tabs>
        <w:spacing w:line="276" w:lineRule="auto"/>
        <w:ind w:left="809" w:right="105" w:firstLine="0"/>
        <w:jc w:val="center"/>
        <w:rPr>
          <w:sz w:val="24"/>
        </w:rPr>
      </w:pPr>
    </w:p>
    <w:p w14:paraId="2A1A8393" w14:textId="77777777" w:rsidR="0044085C" w:rsidRDefault="0044085C" w:rsidP="00E43CFA">
      <w:pPr>
        <w:pStyle w:val="a5"/>
        <w:tabs>
          <w:tab w:val="left" w:pos="1217"/>
        </w:tabs>
        <w:spacing w:line="276" w:lineRule="auto"/>
        <w:ind w:left="809" w:right="105" w:firstLine="0"/>
        <w:jc w:val="center"/>
        <w:rPr>
          <w:sz w:val="24"/>
        </w:rPr>
      </w:pPr>
    </w:p>
    <w:p w14:paraId="019BC09D" w14:textId="77777777" w:rsidR="0044085C" w:rsidRDefault="0044085C" w:rsidP="00E43CFA">
      <w:pPr>
        <w:pStyle w:val="a5"/>
        <w:tabs>
          <w:tab w:val="left" w:pos="1217"/>
        </w:tabs>
        <w:spacing w:line="276" w:lineRule="auto"/>
        <w:ind w:left="809" w:right="105" w:firstLine="0"/>
        <w:jc w:val="center"/>
        <w:rPr>
          <w:sz w:val="24"/>
        </w:rPr>
      </w:pPr>
    </w:p>
    <w:p w14:paraId="59A9F158" w14:textId="77777777" w:rsidR="0044085C" w:rsidRDefault="0044085C" w:rsidP="00E43CFA">
      <w:pPr>
        <w:pStyle w:val="a5"/>
        <w:tabs>
          <w:tab w:val="left" w:pos="1217"/>
        </w:tabs>
        <w:spacing w:line="276" w:lineRule="auto"/>
        <w:ind w:left="809" w:right="105" w:firstLine="0"/>
        <w:jc w:val="center"/>
        <w:rPr>
          <w:sz w:val="24"/>
        </w:rPr>
      </w:pPr>
    </w:p>
    <w:p w14:paraId="0199839A" w14:textId="77777777" w:rsidR="0044085C" w:rsidRDefault="0044085C" w:rsidP="00E43CFA">
      <w:pPr>
        <w:pStyle w:val="a5"/>
        <w:tabs>
          <w:tab w:val="left" w:pos="1217"/>
        </w:tabs>
        <w:spacing w:line="276" w:lineRule="auto"/>
        <w:ind w:left="809" w:right="105" w:firstLine="0"/>
        <w:jc w:val="center"/>
        <w:rPr>
          <w:sz w:val="24"/>
        </w:rPr>
      </w:pPr>
    </w:p>
    <w:p w14:paraId="1B3E42E7" w14:textId="77777777" w:rsidR="0044085C" w:rsidRDefault="0044085C" w:rsidP="00E43CFA">
      <w:pPr>
        <w:pStyle w:val="a5"/>
        <w:tabs>
          <w:tab w:val="left" w:pos="1217"/>
        </w:tabs>
        <w:spacing w:line="276" w:lineRule="auto"/>
        <w:ind w:left="809" w:right="105" w:firstLine="0"/>
        <w:jc w:val="center"/>
        <w:rPr>
          <w:sz w:val="24"/>
        </w:rPr>
      </w:pPr>
    </w:p>
    <w:p w14:paraId="19B4B5F4" w14:textId="77777777" w:rsidR="0044085C" w:rsidRDefault="0044085C" w:rsidP="00E43CFA">
      <w:pPr>
        <w:pStyle w:val="a5"/>
        <w:tabs>
          <w:tab w:val="left" w:pos="1217"/>
        </w:tabs>
        <w:spacing w:line="276" w:lineRule="auto"/>
        <w:ind w:left="809" w:right="105" w:firstLine="0"/>
        <w:jc w:val="center"/>
        <w:rPr>
          <w:sz w:val="24"/>
        </w:rPr>
      </w:pPr>
    </w:p>
    <w:p w14:paraId="705B5884" w14:textId="77777777" w:rsidR="0044085C" w:rsidRDefault="0044085C" w:rsidP="00E43CFA">
      <w:pPr>
        <w:pStyle w:val="a5"/>
        <w:tabs>
          <w:tab w:val="left" w:pos="1217"/>
        </w:tabs>
        <w:spacing w:line="276" w:lineRule="auto"/>
        <w:ind w:left="809" w:right="105" w:firstLine="0"/>
        <w:jc w:val="center"/>
        <w:rPr>
          <w:sz w:val="24"/>
        </w:rPr>
      </w:pPr>
    </w:p>
    <w:p w14:paraId="204DB375" w14:textId="77777777" w:rsidR="0044085C" w:rsidRDefault="0044085C" w:rsidP="00E43CFA">
      <w:pPr>
        <w:pStyle w:val="a5"/>
        <w:tabs>
          <w:tab w:val="left" w:pos="1217"/>
        </w:tabs>
        <w:spacing w:line="276" w:lineRule="auto"/>
        <w:ind w:left="809" w:right="105" w:firstLine="0"/>
        <w:jc w:val="center"/>
        <w:rPr>
          <w:sz w:val="24"/>
        </w:rPr>
      </w:pPr>
    </w:p>
    <w:p w14:paraId="3B574EFE" w14:textId="77777777" w:rsidR="0044085C" w:rsidRDefault="0044085C" w:rsidP="00E43CFA">
      <w:pPr>
        <w:pStyle w:val="a5"/>
        <w:tabs>
          <w:tab w:val="left" w:pos="1217"/>
        </w:tabs>
        <w:spacing w:line="276" w:lineRule="auto"/>
        <w:ind w:left="809" w:right="105" w:firstLine="0"/>
        <w:jc w:val="center"/>
        <w:rPr>
          <w:sz w:val="24"/>
        </w:rPr>
      </w:pPr>
    </w:p>
    <w:p w14:paraId="46944B0E" w14:textId="77777777" w:rsidR="0044085C" w:rsidRDefault="0044085C" w:rsidP="00E43CFA">
      <w:pPr>
        <w:pStyle w:val="a5"/>
        <w:tabs>
          <w:tab w:val="left" w:pos="1217"/>
        </w:tabs>
        <w:spacing w:line="276" w:lineRule="auto"/>
        <w:ind w:left="809" w:right="105" w:firstLine="0"/>
        <w:jc w:val="center"/>
        <w:rPr>
          <w:sz w:val="24"/>
        </w:rPr>
      </w:pPr>
    </w:p>
    <w:p w14:paraId="03EA90AB" w14:textId="77777777" w:rsidR="0044085C" w:rsidRDefault="0044085C" w:rsidP="00E43CFA">
      <w:pPr>
        <w:pStyle w:val="a5"/>
        <w:tabs>
          <w:tab w:val="left" w:pos="1217"/>
        </w:tabs>
        <w:spacing w:line="276" w:lineRule="auto"/>
        <w:ind w:left="809" w:right="105" w:firstLine="0"/>
        <w:jc w:val="center"/>
        <w:rPr>
          <w:sz w:val="24"/>
        </w:rPr>
      </w:pPr>
    </w:p>
    <w:p w14:paraId="6B98CF74" w14:textId="57EB02FD" w:rsidR="0044085C" w:rsidRDefault="0044085C" w:rsidP="0044085C">
      <w:pPr>
        <w:pStyle w:val="a5"/>
        <w:tabs>
          <w:tab w:val="left" w:pos="1217"/>
        </w:tabs>
        <w:spacing w:line="276" w:lineRule="auto"/>
        <w:ind w:left="809" w:right="105" w:firstLine="0"/>
        <w:jc w:val="right"/>
        <w:rPr>
          <w:sz w:val="24"/>
        </w:rPr>
      </w:pPr>
      <w:bookmarkStart w:id="1" w:name="_Hlk207045869"/>
      <w:r>
        <w:rPr>
          <w:sz w:val="24"/>
        </w:rPr>
        <w:lastRenderedPageBreak/>
        <w:t>Приложение 2.3</w:t>
      </w:r>
    </w:p>
    <w:p w14:paraId="605B7978" w14:textId="77777777" w:rsidR="0044085C" w:rsidRDefault="0044085C" w:rsidP="0044085C">
      <w:pPr>
        <w:pStyle w:val="a5"/>
        <w:tabs>
          <w:tab w:val="left" w:pos="1217"/>
        </w:tabs>
        <w:spacing w:line="276" w:lineRule="auto"/>
        <w:ind w:left="809" w:right="105"/>
        <w:jc w:val="right"/>
        <w:rPr>
          <w:sz w:val="24"/>
        </w:rPr>
      </w:pPr>
      <w:r w:rsidRPr="00E43CFA">
        <w:rPr>
          <w:sz w:val="24"/>
        </w:rPr>
        <w:t>Рабочая программа учебной дисциплины</w:t>
      </w:r>
    </w:p>
    <w:bookmarkEnd w:id="1"/>
    <w:p w14:paraId="554ABC00" w14:textId="08CD51E8" w:rsidR="0044085C" w:rsidRPr="0044085C" w:rsidRDefault="0044085C" w:rsidP="0044085C">
      <w:pPr>
        <w:pStyle w:val="a5"/>
        <w:tabs>
          <w:tab w:val="left" w:pos="1217"/>
        </w:tabs>
        <w:spacing w:line="276" w:lineRule="auto"/>
        <w:ind w:left="809" w:right="105"/>
        <w:jc w:val="right"/>
        <w:rPr>
          <w:sz w:val="24"/>
        </w:rPr>
      </w:pPr>
      <w:r w:rsidRPr="0044085C">
        <w:rPr>
          <w:sz w:val="24"/>
        </w:rPr>
        <w:t>ОП.03 Электротехника и электроника</w:t>
      </w:r>
    </w:p>
    <w:p w14:paraId="0F36F623" w14:textId="77777777" w:rsidR="0044085C" w:rsidRPr="00E43CFA" w:rsidRDefault="0044085C" w:rsidP="0044085C">
      <w:pPr>
        <w:pStyle w:val="a5"/>
        <w:tabs>
          <w:tab w:val="left" w:pos="1217"/>
        </w:tabs>
        <w:spacing w:line="276" w:lineRule="auto"/>
        <w:ind w:left="809" w:right="105"/>
        <w:jc w:val="right"/>
        <w:rPr>
          <w:sz w:val="24"/>
        </w:rPr>
      </w:pPr>
    </w:p>
    <w:p w14:paraId="1B4387B3" w14:textId="77777777" w:rsidR="0044085C" w:rsidRDefault="0044085C" w:rsidP="0044085C">
      <w:pPr>
        <w:ind w:left="549" w:right="176"/>
        <w:jc w:val="right"/>
        <w:rPr>
          <w:b/>
          <w:sz w:val="28"/>
        </w:rPr>
      </w:pPr>
    </w:p>
    <w:p w14:paraId="5A2B4B68" w14:textId="4B807CE0" w:rsidR="0044085C" w:rsidRPr="0044085C" w:rsidRDefault="0044085C" w:rsidP="0044085C">
      <w:pPr>
        <w:ind w:left="549" w:right="176"/>
        <w:jc w:val="center"/>
        <w:rPr>
          <w:b/>
          <w:sz w:val="28"/>
        </w:rPr>
      </w:pPr>
      <w:r w:rsidRPr="0044085C">
        <w:rPr>
          <w:b/>
          <w:sz w:val="28"/>
        </w:rPr>
        <w:t>«</w:t>
      </w:r>
      <w:bookmarkStart w:id="2" w:name="_Hlk207045834"/>
      <w:r w:rsidRPr="0044085C">
        <w:rPr>
          <w:b/>
          <w:sz w:val="28"/>
        </w:rPr>
        <w:t>ОП.03</w:t>
      </w:r>
      <w:r w:rsidRPr="0044085C">
        <w:rPr>
          <w:b/>
          <w:spacing w:val="-7"/>
          <w:sz w:val="28"/>
        </w:rPr>
        <w:t xml:space="preserve"> </w:t>
      </w:r>
      <w:r w:rsidRPr="0044085C">
        <w:rPr>
          <w:b/>
          <w:sz w:val="28"/>
        </w:rPr>
        <w:t>Электротехника</w:t>
      </w:r>
      <w:r w:rsidRPr="0044085C">
        <w:rPr>
          <w:b/>
          <w:spacing w:val="-5"/>
          <w:sz w:val="28"/>
        </w:rPr>
        <w:t xml:space="preserve"> </w:t>
      </w:r>
      <w:r w:rsidRPr="0044085C">
        <w:rPr>
          <w:b/>
          <w:sz w:val="28"/>
        </w:rPr>
        <w:t>и</w:t>
      </w:r>
      <w:r w:rsidRPr="0044085C">
        <w:rPr>
          <w:b/>
          <w:spacing w:val="-8"/>
          <w:sz w:val="28"/>
        </w:rPr>
        <w:t xml:space="preserve"> </w:t>
      </w:r>
      <w:r w:rsidRPr="0044085C">
        <w:rPr>
          <w:b/>
          <w:spacing w:val="-2"/>
          <w:sz w:val="28"/>
        </w:rPr>
        <w:t>электроника</w:t>
      </w:r>
      <w:bookmarkEnd w:id="2"/>
      <w:r w:rsidRPr="0044085C">
        <w:rPr>
          <w:b/>
          <w:spacing w:val="-2"/>
          <w:sz w:val="28"/>
        </w:rPr>
        <w:t>»</w:t>
      </w:r>
    </w:p>
    <w:p w14:paraId="49F8C9BE" w14:textId="77777777" w:rsidR="0044085C" w:rsidRPr="0044085C" w:rsidRDefault="0044085C" w:rsidP="0044085C">
      <w:pPr>
        <w:rPr>
          <w:b/>
          <w:sz w:val="28"/>
          <w:szCs w:val="24"/>
        </w:rPr>
      </w:pPr>
    </w:p>
    <w:p w14:paraId="68606C9E" w14:textId="77777777" w:rsidR="0044085C" w:rsidRPr="0044085C" w:rsidRDefault="0044085C" w:rsidP="0044085C">
      <w:pPr>
        <w:spacing w:before="321"/>
        <w:rPr>
          <w:b/>
          <w:sz w:val="28"/>
          <w:szCs w:val="24"/>
        </w:rPr>
      </w:pPr>
    </w:p>
    <w:p w14:paraId="5633C722" w14:textId="77777777" w:rsidR="0044085C" w:rsidRPr="0044085C" w:rsidRDefault="0044085C" w:rsidP="0044085C">
      <w:pPr>
        <w:ind w:left="549" w:right="175"/>
        <w:jc w:val="center"/>
        <w:rPr>
          <w:b/>
          <w:sz w:val="28"/>
        </w:rPr>
      </w:pPr>
      <w:r w:rsidRPr="0044085C">
        <w:rPr>
          <w:b/>
          <w:sz w:val="28"/>
        </w:rPr>
        <w:t>Специальность</w:t>
      </w:r>
      <w:r w:rsidRPr="0044085C">
        <w:rPr>
          <w:b/>
          <w:spacing w:val="-9"/>
          <w:sz w:val="28"/>
        </w:rPr>
        <w:t xml:space="preserve"> </w:t>
      </w:r>
      <w:r w:rsidRPr="0044085C">
        <w:rPr>
          <w:b/>
          <w:sz w:val="28"/>
        </w:rPr>
        <w:t>23.02.07</w:t>
      </w:r>
      <w:r w:rsidRPr="0044085C">
        <w:rPr>
          <w:b/>
          <w:spacing w:val="-3"/>
          <w:sz w:val="28"/>
        </w:rPr>
        <w:t xml:space="preserve"> </w:t>
      </w:r>
      <w:r w:rsidRPr="0044085C">
        <w:rPr>
          <w:b/>
          <w:sz w:val="28"/>
        </w:rPr>
        <w:t>Техническое</w:t>
      </w:r>
      <w:r w:rsidRPr="0044085C">
        <w:rPr>
          <w:b/>
          <w:spacing w:val="-9"/>
          <w:sz w:val="28"/>
        </w:rPr>
        <w:t xml:space="preserve"> </w:t>
      </w:r>
      <w:r w:rsidRPr="0044085C">
        <w:rPr>
          <w:b/>
          <w:sz w:val="28"/>
        </w:rPr>
        <w:t>обслуживание</w:t>
      </w:r>
      <w:r w:rsidRPr="0044085C">
        <w:rPr>
          <w:b/>
          <w:spacing w:val="-6"/>
          <w:sz w:val="28"/>
        </w:rPr>
        <w:t xml:space="preserve"> </w:t>
      </w:r>
      <w:r w:rsidRPr="0044085C">
        <w:rPr>
          <w:b/>
          <w:sz w:val="28"/>
        </w:rPr>
        <w:t>и</w:t>
      </w:r>
      <w:r w:rsidRPr="0044085C">
        <w:rPr>
          <w:b/>
          <w:spacing w:val="-8"/>
          <w:sz w:val="28"/>
        </w:rPr>
        <w:t xml:space="preserve"> </w:t>
      </w:r>
      <w:r w:rsidRPr="0044085C">
        <w:rPr>
          <w:b/>
          <w:sz w:val="28"/>
        </w:rPr>
        <w:t>ремонт автотранспортных средств</w:t>
      </w:r>
    </w:p>
    <w:p w14:paraId="1B6B461C" w14:textId="77777777" w:rsidR="0044085C" w:rsidRPr="0044085C" w:rsidRDefault="0044085C" w:rsidP="0044085C">
      <w:pPr>
        <w:spacing w:before="242"/>
        <w:ind w:left="549" w:right="179"/>
        <w:jc w:val="center"/>
        <w:rPr>
          <w:b/>
          <w:sz w:val="28"/>
        </w:rPr>
      </w:pPr>
      <w:r w:rsidRPr="0044085C">
        <w:rPr>
          <w:b/>
          <w:sz w:val="28"/>
        </w:rPr>
        <w:t>(программа</w:t>
      </w:r>
      <w:r w:rsidRPr="0044085C">
        <w:rPr>
          <w:b/>
          <w:spacing w:val="-6"/>
          <w:sz w:val="28"/>
        </w:rPr>
        <w:t xml:space="preserve"> </w:t>
      </w:r>
      <w:r w:rsidRPr="0044085C">
        <w:rPr>
          <w:b/>
          <w:sz w:val="28"/>
        </w:rPr>
        <w:t>подготовки</w:t>
      </w:r>
      <w:r w:rsidRPr="0044085C">
        <w:rPr>
          <w:b/>
          <w:spacing w:val="-7"/>
          <w:sz w:val="28"/>
        </w:rPr>
        <w:t xml:space="preserve"> </w:t>
      </w:r>
      <w:r w:rsidRPr="0044085C">
        <w:rPr>
          <w:b/>
          <w:sz w:val="28"/>
        </w:rPr>
        <w:t>специалистов</w:t>
      </w:r>
      <w:r w:rsidRPr="0044085C">
        <w:rPr>
          <w:b/>
          <w:spacing w:val="-8"/>
          <w:sz w:val="28"/>
        </w:rPr>
        <w:t xml:space="preserve"> </w:t>
      </w:r>
      <w:r w:rsidRPr="0044085C">
        <w:rPr>
          <w:b/>
          <w:sz w:val="28"/>
        </w:rPr>
        <w:t>среднего</w:t>
      </w:r>
      <w:r w:rsidRPr="0044085C">
        <w:rPr>
          <w:b/>
          <w:spacing w:val="-5"/>
          <w:sz w:val="28"/>
        </w:rPr>
        <w:t xml:space="preserve"> </w:t>
      </w:r>
      <w:r w:rsidRPr="0044085C">
        <w:rPr>
          <w:b/>
          <w:sz w:val="28"/>
        </w:rPr>
        <w:t>звена</w:t>
      </w:r>
      <w:r w:rsidRPr="0044085C">
        <w:rPr>
          <w:b/>
          <w:spacing w:val="-5"/>
          <w:sz w:val="28"/>
        </w:rPr>
        <w:t xml:space="preserve"> </w:t>
      </w:r>
      <w:r w:rsidRPr="0044085C">
        <w:rPr>
          <w:b/>
          <w:sz w:val="28"/>
        </w:rPr>
        <w:t>по</w:t>
      </w:r>
      <w:r w:rsidRPr="0044085C">
        <w:rPr>
          <w:b/>
          <w:spacing w:val="-8"/>
          <w:sz w:val="28"/>
        </w:rPr>
        <w:t xml:space="preserve"> </w:t>
      </w:r>
      <w:r w:rsidRPr="0044085C">
        <w:rPr>
          <w:b/>
          <w:sz w:val="28"/>
        </w:rPr>
        <w:t>специальности среднего профессионального образования)</w:t>
      </w:r>
    </w:p>
    <w:p w14:paraId="7D6D6314" w14:textId="77777777" w:rsidR="0044085C" w:rsidRPr="0044085C" w:rsidRDefault="0044085C" w:rsidP="0044085C">
      <w:pPr>
        <w:rPr>
          <w:b/>
          <w:sz w:val="28"/>
          <w:szCs w:val="24"/>
        </w:rPr>
      </w:pPr>
    </w:p>
    <w:p w14:paraId="687EFE55" w14:textId="77777777" w:rsidR="0044085C" w:rsidRPr="0044085C" w:rsidRDefault="0044085C" w:rsidP="0044085C">
      <w:pPr>
        <w:rPr>
          <w:b/>
          <w:sz w:val="28"/>
          <w:szCs w:val="24"/>
        </w:rPr>
      </w:pPr>
    </w:p>
    <w:p w14:paraId="6AEFFDAF" w14:textId="77777777" w:rsidR="0044085C" w:rsidRPr="0044085C" w:rsidRDefault="0044085C" w:rsidP="0044085C">
      <w:pPr>
        <w:rPr>
          <w:b/>
          <w:sz w:val="28"/>
          <w:szCs w:val="24"/>
        </w:rPr>
      </w:pPr>
    </w:p>
    <w:p w14:paraId="13E4179E" w14:textId="77777777" w:rsidR="0044085C" w:rsidRPr="0044085C" w:rsidRDefault="0044085C" w:rsidP="0044085C">
      <w:pPr>
        <w:spacing w:before="316"/>
        <w:rPr>
          <w:b/>
          <w:sz w:val="28"/>
          <w:szCs w:val="24"/>
        </w:rPr>
      </w:pPr>
    </w:p>
    <w:p w14:paraId="306AB163" w14:textId="77777777" w:rsidR="0044085C" w:rsidRPr="0044085C" w:rsidRDefault="0044085C" w:rsidP="0044085C">
      <w:pPr>
        <w:rPr>
          <w:sz w:val="24"/>
          <w:szCs w:val="24"/>
        </w:rPr>
      </w:pPr>
    </w:p>
    <w:p w14:paraId="0823E428" w14:textId="77777777" w:rsidR="0044085C" w:rsidRPr="0044085C" w:rsidRDefault="0044085C" w:rsidP="0044085C">
      <w:pPr>
        <w:rPr>
          <w:sz w:val="24"/>
          <w:szCs w:val="24"/>
        </w:rPr>
      </w:pPr>
    </w:p>
    <w:p w14:paraId="63F4870E" w14:textId="77777777" w:rsidR="0044085C" w:rsidRPr="0044085C" w:rsidRDefault="0044085C" w:rsidP="0044085C">
      <w:pPr>
        <w:rPr>
          <w:sz w:val="24"/>
          <w:szCs w:val="24"/>
        </w:rPr>
      </w:pPr>
    </w:p>
    <w:p w14:paraId="36EE0A97" w14:textId="77777777" w:rsidR="0044085C" w:rsidRPr="0044085C" w:rsidRDefault="0044085C" w:rsidP="0044085C">
      <w:pPr>
        <w:rPr>
          <w:sz w:val="24"/>
          <w:szCs w:val="24"/>
        </w:rPr>
      </w:pPr>
    </w:p>
    <w:p w14:paraId="651908E9" w14:textId="77777777" w:rsidR="0044085C" w:rsidRPr="0044085C" w:rsidRDefault="0044085C" w:rsidP="0044085C">
      <w:pPr>
        <w:rPr>
          <w:sz w:val="24"/>
          <w:szCs w:val="24"/>
        </w:rPr>
      </w:pPr>
    </w:p>
    <w:p w14:paraId="0C77CC7B" w14:textId="77777777" w:rsidR="0044085C" w:rsidRPr="0044085C" w:rsidRDefault="0044085C" w:rsidP="0044085C">
      <w:pPr>
        <w:spacing w:before="228"/>
        <w:rPr>
          <w:sz w:val="24"/>
          <w:szCs w:val="24"/>
        </w:rPr>
      </w:pPr>
    </w:p>
    <w:p w14:paraId="6AEC4B7F" w14:textId="77777777" w:rsidR="0044085C" w:rsidRPr="0044085C" w:rsidRDefault="0044085C" w:rsidP="0044085C">
      <w:pPr>
        <w:ind w:left="4840" w:right="4466"/>
        <w:jc w:val="center"/>
        <w:rPr>
          <w:sz w:val="24"/>
          <w:szCs w:val="24"/>
        </w:rPr>
      </w:pPr>
      <w:r w:rsidRPr="0044085C">
        <w:rPr>
          <w:spacing w:val="-2"/>
          <w:sz w:val="24"/>
          <w:szCs w:val="24"/>
        </w:rPr>
        <w:t xml:space="preserve">с. Черниговка </w:t>
      </w:r>
      <w:r w:rsidRPr="0044085C">
        <w:rPr>
          <w:sz w:val="24"/>
          <w:szCs w:val="24"/>
        </w:rPr>
        <w:t>2025 г.</w:t>
      </w:r>
    </w:p>
    <w:p w14:paraId="0619258D" w14:textId="77777777" w:rsidR="0044085C" w:rsidRPr="0044085C" w:rsidRDefault="0044085C" w:rsidP="0044085C">
      <w:pPr>
        <w:widowControl/>
        <w:autoSpaceDE/>
        <w:autoSpaceDN/>
        <w:sectPr w:rsidR="0044085C" w:rsidRPr="0044085C" w:rsidSect="0044085C">
          <w:pgSz w:w="11910" w:h="16840"/>
          <w:pgMar w:top="1080" w:right="300" w:bottom="280" w:left="780" w:header="720" w:footer="720" w:gutter="0"/>
          <w:cols w:space="720"/>
        </w:sectPr>
      </w:pPr>
    </w:p>
    <w:p w14:paraId="0DC2409B" w14:textId="77777777" w:rsidR="0044085C" w:rsidRPr="0044085C" w:rsidRDefault="0044085C" w:rsidP="0044085C">
      <w:pPr>
        <w:spacing w:before="79"/>
        <w:ind w:left="922" w:right="686"/>
        <w:jc w:val="both"/>
        <w:rPr>
          <w:b/>
          <w:sz w:val="24"/>
        </w:rPr>
      </w:pPr>
      <w:r w:rsidRPr="0044085C">
        <w:rPr>
          <w:sz w:val="24"/>
        </w:rPr>
        <w:lastRenderedPageBreak/>
        <w:t>Рабочая программа учебной дисциплины разработана на основе Федерального государственного</w:t>
      </w:r>
      <w:r w:rsidRPr="0044085C">
        <w:rPr>
          <w:spacing w:val="-15"/>
          <w:sz w:val="24"/>
        </w:rPr>
        <w:t xml:space="preserve"> </w:t>
      </w:r>
      <w:r w:rsidRPr="0044085C">
        <w:rPr>
          <w:sz w:val="24"/>
        </w:rPr>
        <w:t>образовательного</w:t>
      </w:r>
      <w:r w:rsidRPr="0044085C">
        <w:rPr>
          <w:spacing w:val="-15"/>
          <w:sz w:val="24"/>
        </w:rPr>
        <w:t xml:space="preserve"> </w:t>
      </w:r>
      <w:r w:rsidRPr="0044085C">
        <w:rPr>
          <w:sz w:val="24"/>
        </w:rPr>
        <w:t>стандарта</w:t>
      </w:r>
      <w:r w:rsidRPr="0044085C">
        <w:rPr>
          <w:spacing w:val="-15"/>
          <w:sz w:val="24"/>
        </w:rPr>
        <w:t xml:space="preserve"> </w:t>
      </w:r>
      <w:r w:rsidRPr="0044085C">
        <w:rPr>
          <w:sz w:val="24"/>
        </w:rPr>
        <w:t>(далее</w:t>
      </w:r>
      <w:r w:rsidRPr="0044085C">
        <w:rPr>
          <w:spacing w:val="-14"/>
          <w:sz w:val="24"/>
        </w:rPr>
        <w:t xml:space="preserve"> </w:t>
      </w:r>
      <w:r w:rsidRPr="0044085C">
        <w:rPr>
          <w:sz w:val="24"/>
        </w:rPr>
        <w:t>–</w:t>
      </w:r>
      <w:r w:rsidRPr="0044085C">
        <w:rPr>
          <w:spacing w:val="-15"/>
          <w:sz w:val="24"/>
        </w:rPr>
        <w:t xml:space="preserve"> </w:t>
      </w:r>
      <w:r w:rsidRPr="0044085C">
        <w:rPr>
          <w:sz w:val="24"/>
        </w:rPr>
        <w:t>ФГОС)</w:t>
      </w:r>
      <w:r w:rsidRPr="0044085C">
        <w:rPr>
          <w:spacing w:val="-15"/>
          <w:sz w:val="24"/>
        </w:rPr>
        <w:t xml:space="preserve"> </w:t>
      </w:r>
      <w:r w:rsidRPr="0044085C">
        <w:rPr>
          <w:sz w:val="24"/>
        </w:rPr>
        <w:t>по</w:t>
      </w:r>
      <w:r w:rsidRPr="0044085C">
        <w:rPr>
          <w:spacing w:val="-15"/>
          <w:sz w:val="24"/>
        </w:rPr>
        <w:t xml:space="preserve"> </w:t>
      </w:r>
      <w:r w:rsidRPr="0044085C">
        <w:rPr>
          <w:sz w:val="24"/>
        </w:rPr>
        <w:t>специальности</w:t>
      </w:r>
      <w:r w:rsidRPr="0044085C">
        <w:rPr>
          <w:spacing w:val="-15"/>
          <w:sz w:val="24"/>
        </w:rPr>
        <w:t xml:space="preserve"> </w:t>
      </w:r>
      <w:r w:rsidRPr="0044085C">
        <w:rPr>
          <w:sz w:val="24"/>
        </w:rPr>
        <w:t xml:space="preserve">среднего профессионального образования (далее СПО) </w:t>
      </w:r>
      <w:r w:rsidRPr="0044085C">
        <w:rPr>
          <w:b/>
          <w:sz w:val="24"/>
        </w:rPr>
        <w:t>23.02.07 Техническое обслуживание и ремонт автотранспортных средств</w:t>
      </w:r>
    </w:p>
    <w:p w14:paraId="70353E7E" w14:textId="77777777" w:rsidR="0044085C" w:rsidRPr="0044085C" w:rsidRDefault="0044085C" w:rsidP="0044085C">
      <w:pPr>
        <w:spacing w:before="128"/>
        <w:rPr>
          <w:b/>
          <w:sz w:val="24"/>
          <w:szCs w:val="24"/>
        </w:rPr>
      </w:pPr>
    </w:p>
    <w:p w14:paraId="45AB4CDA" w14:textId="77777777" w:rsidR="0044085C" w:rsidRPr="0044085C" w:rsidRDefault="0044085C" w:rsidP="0044085C">
      <w:pPr>
        <w:spacing w:before="1"/>
        <w:ind w:left="922" w:right="214" w:firstLine="120"/>
        <w:rPr>
          <w:sz w:val="24"/>
          <w:szCs w:val="24"/>
        </w:rPr>
      </w:pPr>
      <w:r w:rsidRPr="0044085C">
        <w:rPr>
          <w:sz w:val="24"/>
          <w:szCs w:val="24"/>
        </w:rPr>
        <w:t>Организация-разработчик:</w:t>
      </w:r>
      <w:r w:rsidRPr="0044085C">
        <w:rPr>
          <w:spacing w:val="80"/>
          <w:sz w:val="24"/>
          <w:szCs w:val="24"/>
        </w:rPr>
        <w:t xml:space="preserve"> </w:t>
      </w:r>
      <w:r w:rsidRPr="0044085C">
        <w:rPr>
          <w:sz w:val="24"/>
          <w:szCs w:val="24"/>
        </w:rPr>
        <w:t>Краевое</w:t>
      </w:r>
      <w:r w:rsidRPr="0044085C">
        <w:rPr>
          <w:spacing w:val="80"/>
          <w:sz w:val="24"/>
          <w:szCs w:val="24"/>
        </w:rPr>
        <w:t xml:space="preserve"> </w:t>
      </w:r>
      <w:r w:rsidRPr="0044085C">
        <w:rPr>
          <w:sz w:val="24"/>
          <w:szCs w:val="24"/>
        </w:rPr>
        <w:t>государственное</w:t>
      </w:r>
      <w:r w:rsidRPr="0044085C">
        <w:rPr>
          <w:spacing w:val="80"/>
          <w:sz w:val="24"/>
          <w:szCs w:val="24"/>
        </w:rPr>
        <w:t xml:space="preserve"> </w:t>
      </w:r>
      <w:r w:rsidRPr="0044085C">
        <w:rPr>
          <w:sz w:val="24"/>
          <w:szCs w:val="24"/>
        </w:rPr>
        <w:t>автономное</w:t>
      </w:r>
      <w:r w:rsidRPr="0044085C">
        <w:rPr>
          <w:spacing w:val="80"/>
          <w:sz w:val="24"/>
          <w:szCs w:val="24"/>
        </w:rPr>
        <w:t xml:space="preserve"> </w:t>
      </w:r>
      <w:r w:rsidRPr="0044085C">
        <w:rPr>
          <w:sz w:val="24"/>
          <w:szCs w:val="24"/>
        </w:rPr>
        <w:t>профессиональное образовательное учреждение «Черниговский сельскохозяйственный колледж».</w:t>
      </w:r>
    </w:p>
    <w:p w14:paraId="57B02262" w14:textId="77777777" w:rsidR="0044085C" w:rsidRPr="0044085C" w:rsidRDefault="0044085C" w:rsidP="0044085C">
      <w:pPr>
        <w:spacing w:before="275"/>
        <w:rPr>
          <w:sz w:val="24"/>
          <w:szCs w:val="24"/>
        </w:rPr>
      </w:pPr>
    </w:p>
    <w:p w14:paraId="4B2C93F9" w14:textId="77777777" w:rsidR="0044085C" w:rsidRPr="0044085C" w:rsidRDefault="0044085C" w:rsidP="0044085C">
      <w:pPr>
        <w:widowControl/>
        <w:autoSpaceDE/>
        <w:autoSpaceDN/>
        <w:sectPr w:rsidR="0044085C" w:rsidRPr="0044085C" w:rsidSect="0044085C">
          <w:pgSz w:w="11910" w:h="16840"/>
          <w:pgMar w:top="1140" w:right="300" w:bottom="1160" w:left="780" w:header="0" w:footer="971" w:gutter="0"/>
          <w:pgNumType w:start="2"/>
          <w:cols w:space="720"/>
        </w:sectPr>
      </w:pPr>
    </w:p>
    <w:p w14:paraId="08358C6E" w14:textId="77777777" w:rsidR="0044085C" w:rsidRPr="0044085C" w:rsidRDefault="0044085C" w:rsidP="0044085C">
      <w:pPr>
        <w:spacing w:before="61"/>
        <w:ind w:left="549" w:right="319"/>
        <w:jc w:val="center"/>
        <w:outlineLvl w:val="0"/>
        <w:rPr>
          <w:b/>
          <w:bCs/>
          <w:sz w:val="24"/>
          <w:szCs w:val="24"/>
        </w:rPr>
      </w:pPr>
      <w:r w:rsidRPr="0044085C">
        <w:rPr>
          <w:b/>
          <w:bCs/>
          <w:spacing w:val="-2"/>
          <w:sz w:val="24"/>
          <w:szCs w:val="24"/>
        </w:rPr>
        <w:lastRenderedPageBreak/>
        <w:t>СОДЕРЖАНИЕ</w:t>
      </w:r>
    </w:p>
    <w:p w14:paraId="09590AB1" w14:textId="77777777" w:rsidR="0044085C" w:rsidRPr="0044085C" w:rsidRDefault="0044085C" w:rsidP="000015B5">
      <w:pPr>
        <w:numPr>
          <w:ilvl w:val="0"/>
          <w:numId w:val="24"/>
        </w:numPr>
        <w:tabs>
          <w:tab w:val="left" w:pos="1733"/>
          <w:tab w:val="right" w:pos="9275"/>
        </w:tabs>
        <w:spacing w:before="799"/>
        <w:outlineLvl w:val="0"/>
        <w:rPr>
          <w:b/>
          <w:bCs/>
          <w:sz w:val="24"/>
          <w:szCs w:val="24"/>
        </w:rPr>
      </w:pPr>
      <w:r w:rsidRPr="0044085C">
        <w:rPr>
          <w:b/>
          <w:bCs/>
          <w:sz w:val="24"/>
          <w:szCs w:val="24"/>
        </w:rPr>
        <w:t>ОБЩАЯ</w:t>
      </w:r>
      <w:r w:rsidRPr="0044085C">
        <w:rPr>
          <w:b/>
          <w:bCs/>
          <w:spacing w:val="-7"/>
          <w:sz w:val="24"/>
          <w:szCs w:val="24"/>
        </w:rPr>
        <w:t xml:space="preserve"> </w:t>
      </w:r>
      <w:r w:rsidRPr="0044085C">
        <w:rPr>
          <w:b/>
          <w:bCs/>
          <w:sz w:val="24"/>
          <w:szCs w:val="24"/>
        </w:rPr>
        <w:t>ХАРАКТЕРИСТИКА</w:t>
      </w:r>
      <w:r w:rsidRPr="0044085C">
        <w:rPr>
          <w:b/>
          <w:bCs/>
          <w:spacing w:val="-2"/>
          <w:sz w:val="24"/>
          <w:szCs w:val="24"/>
        </w:rPr>
        <w:t xml:space="preserve"> </w:t>
      </w:r>
      <w:r w:rsidRPr="0044085C">
        <w:rPr>
          <w:b/>
          <w:bCs/>
          <w:sz w:val="24"/>
          <w:szCs w:val="24"/>
        </w:rPr>
        <w:t>РАБОЧЕЙ</w:t>
      </w:r>
      <w:r w:rsidRPr="0044085C">
        <w:rPr>
          <w:b/>
          <w:bCs/>
          <w:spacing w:val="-5"/>
          <w:sz w:val="24"/>
          <w:szCs w:val="24"/>
        </w:rPr>
        <w:t xml:space="preserve"> </w:t>
      </w:r>
      <w:r w:rsidRPr="0044085C">
        <w:rPr>
          <w:b/>
          <w:bCs/>
          <w:spacing w:val="-2"/>
          <w:sz w:val="24"/>
          <w:szCs w:val="24"/>
        </w:rPr>
        <w:t>ПРОГРАММЫ</w:t>
      </w:r>
      <w:r w:rsidRPr="0044085C">
        <w:rPr>
          <w:bCs/>
          <w:sz w:val="24"/>
          <w:szCs w:val="24"/>
        </w:rPr>
        <w:tab/>
      </w:r>
      <w:r w:rsidRPr="0044085C">
        <w:rPr>
          <w:b/>
          <w:bCs/>
          <w:spacing w:val="-10"/>
          <w:sz w:val="24"/>
          <w:szCs w:val="24"/>
        </w:rPr>
        <w:t>4</w:t>
      </w:r>
    </w:p>
    <w:p w14:paraId="37FBDAA7" w14:textId="77777777" w:rsidR="0044085C" w:rsidRPr="0044085C" w:rsidRDefault="0044085C" w:rsidP="0044085C">
      <w:pPr>
        <w:spacing w:before="41"/>
        <w:ind w:left="1673"/>
        <w:outlineLvl w:val="0"/>
        <w:rPr>
          <w:b/>
          <w:bCs/>
          <w:sz w:val="24"/>
          <w:szCs w:val="24"/>
        </w:rPr>
      </w:pPr>
      <w:r w:rsidRPr="0044085C">
        <w:rPr>
          <w:b/>
          <w:bCs/>
          <w:sz w:val="24"/>
          <w:szCs w:val="24"/>
        </w:rPr>
        <w:t>УЧЕБНОЙ</w:t>
      </w:r>
      <w:r w:rsidRPr="0044085C">
        <w:rPr>
          <w:b/>
          <w:bCs/>
          <w:spacing w:val="-1"/>
          <w:sz w:val="24"/>
          <w:szCs w:val="24"/>
        </w:rPr>
        <w:t xml:space="preserve"> </w:t>
      </w:r>
      <w:r w:rsidRPr="0044085C">
        <w:rPr>
          <w:b/>
          <w:bCs/>
          <w:spacing w:val="-2"/>
          <w:sz w:val="24"/>
          <w:szCs w:val="24"/>
        </w:rPr>
        <w:t>ДИСЦИПЛИНЫ</w:t>
      </w:r>
    </w:p>
    <w:p w14:paraId="540014E7" w14:textId="77777777" w:rsidR="0044085C" w:rsidRPr="0044085C" w:rsidRDefault="0044085C" w:rsidP="000015B5">
      <w:pPr>
        <w:numPr>
          <w:ilvl w:val="0"/>
          <w:numId w:val="24"/>
        </w:numPr>
        <w:tabs>
          <w:tab w:val="left" w:pos="1673"/>
          <w:tab w:val="right" w:pos="9347"/>
        </w:tabs>
        <w:spacing w:before="43"/>
        <w:ind w:left="1673" w:hanging="360"/>
        <w:outlineLvl w:val="0"/>
        <w:rPr>
          <w:b/>
          <w:bCs/>
          <w:sz w:val="24"/>
          <w:szCs w:val="24"/>
        </w:rPr>
      </w:pPr>
      <w:r w:rsidRPr="0044085C">
        <w:rPr>
          <w:b/>
          <w:bCs/>
          <w:sz w:val="24"/>
          <w:szCs w:val="24"/>
        </w:rPr>
        <w:t>СТРУКТУРА</w:t>
      </w:r>
      <w:r w:rsidRPr="0044085C">
        <w:rPr>
          <w:b/>
          <w:bCs/>
          <w:spacing w:val="-3"/>
          <w:sz w:val="24"/>
          <w:szCs w:val="24"/>
        </w:rPr>
        <w:t xml:space="preserve"> </w:t>
      </w:r>
      <w:r w:rsidRPr="0044085C">
        <w:rPr>
          <w:b/>
          <w:bCs/>
          <w:sz w:val="24"/>
          <w:szCs w:val="24"/>
        </w:rPr>
        <w:t>И</w:t>
      </w:r>
      <w:r w:rsidRPr="0044085C">
        <w:rPr>
          <w:b/>
          <w:bCs/>
          <w:spacing w:val="-2"/>
          <w:sz w:val="24"/>
          <w:szCs w:val="24"/>
        </w:rPr>
        <w:t xml:space="preserve"> </w:t>
      </w:r>
      <w:r w:rsidRPr="0044085C">
        <w:rPr>
          <w:b/>
          <w:bCs/>
          <w:sz w:val="24"/>
          <w:szCs w:val="24"/>
        </w:rPr>
        <w:t>СОДЕРЖАНИЕ</w:t>
      </w:r>
      <w:r w:rsidRPr="0044085C">
        <w:rPr>
          <w:b/>
          <w:bCs/>
          <w:spacing w:val="-1"/>
          <w:sz w:val="24"/>
          <w:szCs w:val="24"/>
        </w:rPr>
        <w:t xml:space="preserve"> </w:t>
      </w:r>
      <w:r w:rsidRPr="0044085C">
        <w:rPr>
          <w:b/>
          <w:bCs/>
          <w:spacing w:val="-2"/>
          <w:sz w:val="24"/>
          <w:szCs w:val="24"/>
        </w:rPr>
        <w:t>УЧЕБНОЙ</w:t>
      </w:r>
      <w:r w:rsidRPr="0044085C">
        <w:rPr>
          <w:bCs/>
          <w:sz w:val="24"/>
          <w:szCs w:val="24"/>
        </w:rPr>
        <w:tab/>
      </w:r>
      <w:r w:rsidRPr="0044085C">
        <w:rPr>
          <w:b/>
          <w:bCs/>
          <w:spacing w:val="-10"/>
          <w:sz w:val="24"/>
          <w:szCs w:val="24"/>
        </w:rPr>
        <w:t>6</w:t>
      </w:r>
    </w:p>
    <w:p w14:paraId="222ED2C3" w14:textId="77777777" w:rsidR="0044085C" w:rsidRPr="0044085C" w:rsidRDefault="0044085C" w:rsidP="0044085C">
      <w:pPr>
        <w:spacing w:before="41"/>
        <w:ind w:left="1673"/>
        <w:outlineLvl w:val="0"/>
        <w:rPr>
          <w:b/>
          <w:bCs/>
          <w:sz w:val="24"/>
          <w:szCs w:val="24"/>
        </w:rPr>
      </w:pPr>
      <w:r w:rsidRPr="0044085C">
        <w:rPr>
          <w:b/>
          <w:bCs/>
          <w:spacing w:val="-2"/>
          <w:sz w:val="24"/>
          <w:szCs w:val="24"/>
        </w:rPr>
        <w:t>ДИСЦИПЛИНЫ</w:t>
      </w:r>
    </w:p>
    <w:p w14:paraId="79584B71" w14:textId="77777777" w:rsidR="0044085C" w:rsidRPr="0044085C" w:rsidRDefault="0044085C" w:rsidP="000015B5">
      <w:pPr>
        <w:numPr>
          <w:ilvl w:val="0"/>
          <w:numId w:val="24"/>
        </w:numPr>
        <w:tabs>
          <w:tab w:val="left" w:pos="1673"/>
          <w:tab w:val="right" w:pos="9335"/>
        </w:tabs>
        <w:spacing w:before="41"/>
        <w:ind w:left="1673" w:hanging="360"/>
        <w:outlineLvl w:val="0"/>
        <w:rPr>
          <w:b/>
          <w:bCs/>
          <w:sz w:val="24"/>
          <w:szCs w:val="24"/>
        </w:rPr>
      </w:pPr>
      <w:r w:rsidRPr="0044085C">
        <w:rPr>
          <w:b/>
          <w:bCs/>
          <w:sz w:val="24"/>
          <w:szCs w:val="24"/>
        </w:rPr>
        <w:t>УСЛОВИЯ</w:t>
      </w:r>
      <w:r w:rsidRPr="0044085C">
        <w:rPr>
          <w:b/>
          <w:bCs/>
          <w:spacing w:val="-7"/>
          <w:sz w:val="24"/>
          <w:szCs w:val="24"/>
        </w:rPr>
        <w:t xml:space="preserve"> </w:t>
      </w:r>
      <w:r w:rsidRPr="0044085C">
        <w:rPr>
          <w:b/>
          <w:bCs/>
          <w:sz w:val="24"/>
          <w:szCs w:val="24"/>
        </w:rPr>
        <w:t>РЕАЛИЗАЦИИ</w:t>
      </w:r>
      <w:r w:rsidRPr="0044085C">
        <w:rPr>
          <w:b/>
          <w:bCs/>
          <w:spacing w:val="-3"/>
          <w:sz w:val="24"/>
          <w:szCs w:val="24"/>
        </w:rPr>
        <w:t xml:space="preserve"> </w:t>
      </w:r>
      <w:r w:rsidRPr="0044085C">
        <w:rPr>
          <w:b/>
          <w:bCs/>
          <w:sz w:val="24"/>
          <w:szCs w:val="24"/>
        </w:rPr>
        <w:t>УЧЕБНОЙ</w:t>
      </w:r>
      <w:r w:rsidRPr="0044085C">
        <w:rPr>
          <w:b/>
          <w:bCs/>
          <w:spacing w:val="-3"/>
          <w:sz w:val="24"/>
          <w:szCs w:val="24"/>
        </w:rPr>
        <w:t xml:space="preserve"> </w:t>
      </w:r>
      <w:r w:rsidRPr="0044085C">
        <w:rPr>
          <w:b/>
          <w:bCs/>
          <w:spacing w:val="-2"/>
          <w:sz w:val="24"/>
          <w:szCs w:val="24"/>
        </w:rPr>
        <w:t>ДИСЦИПЛИНЫ</w:t>
      </w:r>
      <w:r w:rsidRPr="0044085C">
        <w:rPr>
          <w:bCs/>
          <w:sz w:val="24"/>
          <w:szCs w:val="24"/>
        </w:rPr>
        <w:tab/>
      </w:r>
      <w:r w:rsidRPr="0044085C">
        <w:rPr>
          <w:b/>
          <w:bCs/>
          <w:spacing w:val="-5"/>
          <w:sz w:val="24"/>
          <w:szCs w:val="24"/>
        </w:rPr>
        <w:t>13</w:t>
      </w:r>
    </w:p>
    <w:p w14:paraId="4B532EA1" w14:textId="77777777" w:rsidR="0044085C" w:rsidRPr="0044085C" w:rsidRDefault="0044085C" w:rsidP="000015B5">
      <w:pPr>
        <w:numPr>
          <w:ilvl w:val="0"/>
          <w:numId w:val="24"/>
        </w:numPr>
        <w:tabs>
          <w:tab w:val="left" w:pos="1673"/>
        </w:tabs>
        <w:spacing w:before="41"/>
        <w:ind w:left="1673" w:hanging="360"/>
        <w:outlineLvl w:val="0"/>
        <w:rPr>
          <w:b/>
          <w:bCs/>
          <w:sz w:val="24"/>
          <w:szCs w:val="24"/>
        </w:rPr>
      </w:pPr>
      <w:r w:rsidRPr="0044085C">
        <w:rPr>
          <w:b/>
          <w:bCs/>
          <w:sz w:val="24"/>
          <w:szCs w:val="24"/>
        </w:rPr>
        <w:t>КОНТРОЛЬ</w:t>
      </w:r>
      <w:r w:rsidRPr="0044085C">
        <w:rPr>
          <w:b/>
          <w:bCs/>
          <w:spacing w:val="-4"/>
          <w:sz w:val="24"/>
          <w:szCs w:val="24"/>
        </w:rPr>
        <w:t xml:space="preserve"> </w:t>
      </w:r>
      <w:r w:rsidRPr="0044085C">
        <w:rPr>
          <w:b/>
          <w:bCs/>
          <w:sz w:val="24"/>
          <w:szCs w:val="24"/>
        </w:rPr>
        <w:t>И</w:t>
      </w:r>
      <w:r w:rsidRPr="0044085C">
        <w:rPr>
          <w:b/>
          <w:bCs/>
          <w:spacing w:val="-4"/>
          <w:sz w:val="24"/>
          <w:szCs w:val="24"/>
        </w:rPr>
        <w:t xml:space="preserve"> </w:t>
      </w:r>
      <w:r w:rsidRPr="0044085C">
        <w:rPr>
          <w:b/>
          <w:bCs/>
          <w:sz w:val="24"/>
          <w:szCs w:val="24"/>
        </w:rPr>
        <w:t>ОЦЕНКА</w:t>
      </w:r>
      <w:r w:rsidRPr="0044085C">
        <w:rPr>
          <w:b/>
          <w:bCs/>
          <w:spacing w:val="-4"/>
          <w:sz w:val="24"/>
          <w:szCs w:val="24"/>
        </w:rPr>
        <w:t xml:space="preserve"> </w:t>
      </w:r>
      <w:r w:rsidRPr="0044085C">
        <w:rPr>
          <w:b/>
          <w:bCs/>
          <w:sz w:val="24"/>
          <w:szCs w:val="24"/>
        </w:rPr>
        <w:t>РЕЗУЛЬТАТОВ</w:t>
      </w:r>
      <w:r w:rsidRPr="0044085C">
        <w:rPr>
          <w:b/>
          <w:bCs/>
          <w:spacing w:val="-4"/>
          <w:sz w:val="24"/>
          <w:szCs w:val="24"/>
        </w:rPr>
        <w:t xml:space="preserve"> </w:t>
      </w:r>
      <w:r w:rsidRPr="0044085C">
        <w:rPr>
          <w:b/>
          <w:bCs/>
          <w:spacing w:val="-2"/>
          <w:sz w:val="24"/>
          <w:szCs w:val="24"/>
        </w:rPr>
        <w:t>ОСВОЕНИЯ</w:t>
      </w:r>
    </w:p>
    <w:p w14:paraId="5130A4A3" w14:textId="77777777" w:rsidR="0044085C" w:rsidRPr="0044085C" w:rsidRDefault="0044085C" w:rsidP="0044085C">
      <w:pPr>
        <w:tabs>
          <w:tab w:val="right" w:pos="9335"/>
        </w:tabs>
        <w:spacing w:before="43"/>
        <w:ind w:left="1673"/>
        <w:outlineLvl w:val="0"/>
        <w:rPr>
          <w:b/>
          <w:bCs/>
          <w:sz w:val="24"/>
          <w:szCs w:val="24"/>
        </w:rPr>
      </w:pPr>
      <w:r w:rsidRPr="0044085C">
        <w:rPr>
          <w:b/>
          <w:bCs/>
          <w:sz w:val="24"/>
          <w:szCs w:val="24"/>
        </w:rPr>
        <w:t>УЧЕБНОЙ</w:t>
      </w:r>
      <w:r w:rsidRPr="0044085C">
        <w:rPr>
          <w:b/>
          <w:bCs/>
          <w:spacing w:val="-1"/>
          <w:sz w:val="24"/>
          <w:szCs w:val="24"/>
        </w:rPr>
        <w:t xml:space="preserve"> </w:t>
      </w:r>
      <w:r w:rsidRPr="0044085C">
        <w:rPr>
          <w:b/>
          <w:bCs/>
          <w:spacing w:val="-2"/>
          <w:sz w:val="24"/>
          <w:szCs w:val="24"/>
        </w:rPr>
        <w:t>ДИСЦИПЛИНЫ</w:t>
      </w:r>
      <w:r w:rsidRPr="0044085C">
        <w:rPr>
          <w:bCs/>
          <w:sz w:val="24"/>
          <w:szCs w:val="24"/>
        </w:rPr>
        <w:tab/>
      </w:r>
      <w:r w:rsidRPr="0044085C">
        <w:rPr>
          <w:b/>
          <w:bCs/>
          <w:spacing w:val="-5"/>
          <w:sz w:val="24"/>
          <w:szCs w:val="24"/>
        </w:rPr>
        <w:t>14</w:t>
      </w:r>
    </w:p>
    <w:p w14:paraId="5228EC5D" w14:textId="77777777" w:rsidR="0044085C" w:rsidRPr="0044085C" w:rsidRDefault="0044085C" w:rsidP="0044085C">
      <w:pPr>
        <w:widowControl/>
        <w:autoSpaceDE/>
        <w:autoSpaceDN/>
        <w:sectPr w:rsidR="0044085C" w:rsidRPr="0044085C" w:rsidSect="0044085C">
          <w:pgSz w:w="11910" w:h="16840"/>
          <w:pgMar w:top="1720" w:right="300" w:bottom="1200" w:left="780" w:header="0" w:footer="971" w:gutter="0"/>
          <w:cols w:space="720"/>
        </w:sectPr>
      </w:pPr>
    </w:p>
    <w:p w14:paraId="07007BE3" w14:textId="2AA2AE23" w:rsidR="0044085C" w:rsidRPr="0044085C" w:rsidRDefault="0044085C" w:rsidP="000015B5">
      <w:pPr>
        <w:numPr>
          <w:ilvl w:val="0"/>
          <w:numId w:val="25"/>
        </w:numPr>
        <w:tabs>
          <w:tab w:val="left" w:pos="1862"/>
        </w:tabs>
        <w:spacing w:before="64"/>
        <w:ind w:right="813" w:firstLine="110"/>
        <w:rPr>
          <w:b/>
          <w:sz w:val="24"/>
        </w:rPr>
      </w:pPr>
      <w:r w:rsidRPr="0044085C">
        <w:rPr>
          <w:b/>
          <w:sz w:val="24"/>
        </w:rPr>
        <w:lastRenderedPageBreak/>
        <w:t>ОБЩАЯ ХАРАКТЕРИСТИКА ПРИМЕРНОЙ РАБОЧЕЙ ПРОГРАММЫ УЧЕБНОЙ</w:t>
      </w:r>
      <w:r w:rsidRPr="0044085C">
        <w:rPr>
          <w:b/>
          <w:spacing w:val="-7"/>
          <w:sz w:val="24"/>
        </w:rPr>
        <w:t xml:space="preserve"> </w:t>
      </w:r>
      <w:r w:rsidRPr="0044085C">
        <w:rPr>
          <w:b/>
          <w:sz w:val="24"/>
        </w:rPr>
        <w:t>ДИСЦИПЛИНЫ</w:t>
      </w:r>
      <w:r w:rsidRPr="0044085C">
        <w:rPr>
          <w:b/>
          <w:spacing w:val="-6"/>
          <w:sz w:val="24"/>
        </w:rPr>
        <w:t xml:space="preserve"> </w:t>
      </w:r>
      <w:r w:rsidRPr="0044085C">
        <w:rPr>
          <w:b/>
          <w:sz w:val="24"/>
        </w:rPr>
        <w:t>«ОП.03</w:t>
      </w:r>
      <w:r w:rsidRPr="0044085C">
        <w:rPr>
          <w:b/>
          <w:spacing w:val="-7"/>
          <w:sz w:val="24"/>
        </w:rPr>
        <w:t xml:space="preserve"> </w:t>
      </w:r>
      <w:r w:rsidRPr="0044085C">
        <w:rPr>
          <w:b/>
          <w:sz w:val="24"/>
        </w:rPr>
        <w:t>ЭЛЕКТРОТЕХНИКА</w:t>
      </w:r>
      <w:r w:rsidRPr="0044085C">
        <w:rPr>
          <w:b/>
          <w:spacing w:val="-8"/>
          <w:sz w:val="24"/>
        </w:rPr>
        <w:t xml:space="preserve"> </w:t>
      </w:r>
      <w:r w:rsidRPr="0044085C">
        <w:rPr>
          <w:b/>
          <w:sz w:val="24"/>
        </w:rPr>
        <w:t>И</w:t>
      </w:r>
      <w:r w:rsidRPr="0044085C">
        <w:rPr>
          <w:b/>
          <w:spacing w:val="-7"/>
          <w:sz w:val="24"/>
        </w:rPr>
        <w:t xml:space="preserve"> </w:t>
      </w:r>
      <w:r w:rsidRPr="0044085C">
        <w:rPr>
          <w:b/>
          <w:sz w:val="24"/>
        </w:rPr>
        <w:t>ЭЛЕКТРОНИКА»</w:t>
      </w:r>
    </w:p>
    <w:p w14:paraId="389D6D9C" w14:textId="77777777" w:rsidR="0044085C" w:rsidRPr="0044085C" w:rsidRDefault="0044085C" w:rsidP="0044085C">
      <w:pPr>
        <w:spacing w:before="7"/>
        <w:rPr>
          <w:b/>
          <w:sz w:val="24"/>
          <w:szCs w:val="24"/>
        </w:rPr>
      </w:pPr>
    </w:p>
    <w:p w14:paraId="0A82D1B7" w14:textId="77777777" w:rsidR="0044085C" w:rsidRPr="0044085C" w:rsidRDefault="0044085C" w:rsidP="000015B5">
      <w:pPr>
        <w:numPr>
          <w:ilvl w:val="1"/>
          <w:numId w:val="25"/>
        </w:numPr>
        <w:tabs>
          <w:tab w:val="left" w:pos="1908"/>
        </w:tabs>
        <w:jc w:val="both"/>
        <w:outlineLvl w:val="1"/>
        <w:rPr>
          <w:b/>
          <w:bCs/>
          <w:sz w:val="24"/>
          <w:szCs w:val="24"/>
        </w:rPr>
      </w:pPr>
      <w:r w:rsidRPr="0044085C">
        <w:rPr>
          <w:b/>
          <w:bCs/>
          <w:sz w:val="24"/>
          <w:szCs w:val="24"/>
        </w:rPr>
        <w:t>Цель</w:t>
      </w:r>
      <w:r w:rsidRPr="0044085C">
        <w:rPr>
          <w:b/>
          <w:bCs/>
          <w:spacing w:val="-4"/>
          <w:sz w:val="24"/>
          <w:szCs w:val="24"/>
        </w:rPr>
        <w:t xml:space="preserve"> </w:t>
      </w:r>
      <w:r w:rsidRPr="0044085C">
        <w:rPr>
          <w:b/>
          <w:bCs/>
          <w:sz w:val="24"/>
          <w:szCs w:val="24"/>
        </w:rPr>
        <w:t>и</w:t>
      </w:r>
      <w:r w:rsidRPr="0044085C">
        <w:rPr>
          <w:b/>
          <w:bCs/>
          <w:spacing w:val="-4"/>
          <w:sz w:val="24"/>
          <w:szCs w:val="24"/>
        </w:rPr>
        <w:t xml:space="preserve"> </w:t>
      </w:r>
      <w:r w:rsidRPr="0044085C">
        <w:rPr>
          <w:b/>
          <w:bCs/>
          <w:sz w:val="24"/>
          <w:szCs w:val="24"/>
        </w:rPr>
        <w:t>место</w:t>
      </w:r>
      <w:r w:rsidRPr="0044085C">
        <w:rPr>
          <w:b/>
          <w:bCs/>
          <w:spacing w:val="-3"/>
          <w:sz w:val="24"/>
          <w:szCs w:val="24"/>
        </w:rPr>
        <w:t xml:space="preserve"> </w:t>
      </w:r>
      <w:r w:rsidRPr="0044085C">
        <w:rPr>
          <w:b/>
          <w:bCs/>
          <w:sz w:val="24"/>
          <w:szCs w:val="24"/>
        </w:rPr>
        <w:t>дисциплины</w:t>
      </w:r>
      <w:r w:rsidRPr="0044085C">
        <w:rPr>
          <w:b/>
          <w:bCs/>
          <w:spacing w:val="-4"/>
          <w:sz w:val="24"/>
          <w:szCs w:val="24"/>
        </w:rPr>
        <w:t xml:space="preserve"> </w:t>
      </w:r>
      <w:r w:rsidRPr="0044085C">
        <w:rPr>
          <w:b/>
          <w:bCs/>
          <w:sz w:val="24"/>
          <w:szCs w:val="24"/>
        </w:rPr>
        <w:t>в</w:t>
      </w:r>
      <w:r w:rsidRPr="0044085C">
        <w:rPr>
          <w:b/>
          <w:bCs/>
          <w:spacing w:val="-3"/>
          <w:sz w:val="24"/>
          <w:szCs w:val="24"/>
        </w:rPr>
        <w:t xml:space="preserve"> </w:t>
      </w:r>
      <w:r w:rsidRPr="0044085C">
        <w:rPr>
          <w:b/>
          <w:bCs/>
          <w:sz w:val="24"/>
          <w:szCs w:val="24"/>
        </w:rPr>
        <w:t>структуре</w:t>
      </w:r>
      <w:r w:rsidRPr="0044085C">
        <w:rPr>
          <w:b/>
          <w:bCs/>
          <w:spacing w:val="-5"/>
          <w:sz w:val="24"/>
          <w:szCs w:val="24"/>
        </w:rPr>
        <w:t xml:space="preserve"> </w:t>
      </w:r>
      <w:r w:rsidRPr="0044085C">
        <w:rPr>
          <w:b/>
          <w:bCs/>
          <w:sz w:val="24"/>
          <w:szCs w:val="24"/>
        </w:rPr>
        <w:t>образовательной</w:t>
      </w:r>
      <w:r w:rsidRPr="0044085C">
        <w:rPr>
          <w:b/>
          <w:bCs/>
          <w:spacing w:val="-5"/>
          <w:sz w:val="24"/>
          <w:szCs w:val="24"/>
        </w:rPr>
        <w:t xml:space="preserve"> </w:t>
      </w:r>
      <w:r w:rsidRPr="0044085C">
        <w:rPr>
          <w:b/>
          <w:bCs/>
          <w:spacing w:val="-2"/>
          <w:sz w:val="24"/>
          <w:szCs w:val="24"/>
        </w:rPr>
        <w:t>программы</w:t>
      </w:r>
    </w:p>
    <w:p w14:paraId="57B41D5D" w14:textId="77777777" w:rsidR="0044085C" w:rsidRPr="0044085C" w:rsidRDefault="0044085C" w:rsidP="0044085C">
      <w:pPr>
        <w:spacing w:before="156" w:line="276" w:lineRule="auto"/>
        <w:ind w:left="922" w:right="688" w:firstLine="566"/>
        <w:jc w:val="both"/>
        <w:rPr>
          <w:sz w:val="24"/>
          <w:szCs w:val="24"/>
        </w:rPr>
      </w:pPr>
      <w:r w:rsidRPr="0044085C">
        <w:rPr>
          <w:sz w:val="24"/>
          <w:szCs w:val="24"/>
        </w:rPr>
        <w:t>Цель</w:t>
      </w:r>
      <w:r w:rsidRPr="0044085C">
        <w:rPr>
          <w:spacing w:val="-15"/>
          <w:sz w:val="24"/>
          <w:szCs w:val="24"/>
        </w:rPr>
        <w:t xml:space="preserve"> </w:t>
      </w:r>
      <w:r w:rsidRPr="0044085C">
        <w:rPr>
          <w:sz w:val="24"/>
          <w:szCs w:val="24"/>
        </w:rPr>
        <w:t>дисциплины</w:t>
      </w:r>
      <w:r w:rsidRPr="0044085C">
        <w:rPr>
          <w:spacing w:val="-10"/>
          <w:sz w:val="24"/>
          <w:szCs w:val="24"/>
        </w:rPr>
        <w:t xml:space="preserve"> </w:t>
      </w:r>
      <w:r w:rsidRPr="0044085C">
        <w:rPr>
          <w:szCs w:val="24"/>
        </w:rPr>
        <w:t>«Электротехника</w:t>
      </w:r>
      <w:r w:rsidRPr="0044085C">
        <w:rPr>
          <w:spacing w:val="-11"/>
          <w:szCs w:val="24"/>
        </w:rPr>
        <w:t xml:space="preserve"> </w:t>
      </w:r>
      <w:r w:rsidRPr="0044085C">
        <w:rPr>
          <w:szCs w:val="24"/>
        </w:rPr>
        <w:t>и</w:t>
      </w:r>
      <w:r w:rsidRPr="0044085C">
        <w:rPr>
          <w:spacing w:val="-12"/>
          <w:szCs w:val="24"/>
        </w:rPr>
        <w:t xml:space="preserve"> </w:t>
      </w:r>
      <w:r w:rsidRPr="0044085C">
        <w:rPr>
          <w:szCs w:val="24"/>
        </w:rPr>
        <w:t>электроника»</w:t>
      </w:r>
      <w:r w:rsidRPr="0044085C">
        <w:rPr>
          <w:sz w:val="24"/>
          <w:szCs w:val="24"/>
        </w:rPr>
        <w:t>:</w:t>
      </w:r>
      <w:r w:rsidRPr="0044085C">
        <w:rPr>
          <w:spacing w:val="-12"/>
          <w:sz w:val="24"/>
          <w:szCs w:val="24"/>
        </w:rPr>
        <w:t xml:space="preserve"> </w:t>
      </w:r>
      <w:r w:rsidRPr="0044085C">
        <w:rPr>
          <w:sz w:val="24"/>
          <w:szCs w:val="24"/>
        </w:rPr>
        <w:t>формирование</w:t>
      </w:r>
      <w:r w:rsidRPr="0044085C">
        <w:rPr>
          <w:spacing w:val="-11"/>
          <w:sz w:val="24"/>
          <w:szCs w:val="24"/>
        </w:rPr>
        <w:t xml:space="preserve"> </w:t>
      </w:r>
      <w:r w:rsidRPr="0044085C">
        <w:rPr>
          <w:sz w:val="24"/>
          <w:szCs w:val="24"/>
        </w:rPr>
        <w:t>у</w:t>
      </w:r>
      <w:r w:rsidRPr="0044085C">
        <w:rPr>
          <w:spacing w:val="-15"/>
          <w:sz w:val="24"/>
          <w:szCs w:val="24"/>
        </w:rPr>
        <w:t xml:space="preserve"> </w:t>
      </w:r>
      <w:r w:rsidRPr="0044085C">
        <w:rPr>
          <w:sz w:val="24"/>
          <w:szCs w:val="24"/>
        </w:rPr>
        <w:t>студентов</w:t>
      </w:r>
      <w:r w:rsidRPr="0044085C">
        <w:rPr>
          <w:spacing w:val="-12"/>
          <w:sz w:val="24"/>
          <w:szCs w:val="24"/>
        </w:rPr>
        <w:t xml:space="preserve"> </w:t>
      </w:r>
      <w:r w:rsidRPr="0044085C">
        <w:rPr>
          <w:sz w:val="24"/>
          <w:szCs w:val="24"/>
        </w:rPr>
        <w:t>знаний и навыков в области электротехники и электроники, обеспечивающих понимание электротехнических, электронных, электроизмерительных устройств, применяемых в быту, в промышленности и современных транспортных средствах.</w:t>
      </w:r>
    </w:p>
    <w:p w14:paraId="33D7685B" w14:textId="77777777" w:rsidR="0044085C" w:rsidRPr="0044085C" w:rsidRDefault="0044085C" w:rsidP="0044085C">
      <w:pPr>
        <w:spacing w:line="276" w:lineRule="auto"/>
        <w:ind w:left="922" w:right="694" w:firstLine="566"/>
        <w:jc w:val="both"/>
        <w:rPr>
          <w:sz w:val="24"/>
        </w:rPr>
      </w:pPr>
      <w:r w:rsidRPr="0044085C">
        <w:rPr>
          <w:sz w:val="24"/>
        </w:rPr>
        <w:t>Дисциплина «</w:t>
      </w:r>
      <w:r w:rsidRPr="0044085C">
        <w:t>Электротехника и электроника</w:t>
      </w:r>
      <w:r w:rsidRPr="0044085C">
        <w:rPr>
          <w:sz w:val="24"/>
        </w:rPr>
        <w:t>» включена в обязательную часть общепрофессионального цикла образовательной программы.</w:t>
      </w:r>
    </w:p>
    <w:p w14:paraId="69CB304A" w14:textId="77777777" w:rsidR="0044085C" w:rsidRPr="0044085C" w:rsidRDefault="0044085C" w:rsidP="0044085C">
      <w:pPr>
        <w:spacing w:before="47"/>
        <w:rPr>
          <w:sz w:val="24"/>
          <w:szCs w:val="24"/>
        </w:rPr>
      </w:pPr>
    </w:p>
    <w:p w14:paraId="330880CB" w14:textId="77777777" w:rsidR="0044085C" w:rsidRPr="0044085C" w:rsidRDefault="0044085C" w:rsidP="000015B5">
      <w:pPr>
        <w:numPr>
          <w:ilvl w:val="1"/>
          <w:numId w:val="25"/>
        </w:numPr>
        <w:tabs>
          <w:tab w:val="left" w:pos="1908"/>
        </w:tabs>
        <w:jc w:val="both"/>
        <w:outlineLvl w:val="1"/>
        <w:rPr>
          <w:b/>
          <w:bCs/>
          <w:sz w:val="24"/>
          <w:szCs w:val="24"/>
        </w:rPr>
      </w:pPr>
      <w:r w:rsidRPr="0044085C">
        <w:rPr>
          <w:b/>
          <w:bCs/>
          <w:sz w:val="24"/>
          <w:szCs w:val="24"/>
        </w:rPr>
        <w:t>Планируемые</w:t>
      </w:r>
      <w:r w:rsidRPr="0044085C">
        <w:rPr>
          <w:b/>
          <w:bCs/>
          <w:spacing w:val="-6"/>
          <w:sz w:val="24"/>
          <w:szCs w:val="24"/>
        </w:rPr>
        <w:t xml:space="preserve"> </w:t>
      </w:r>
      <w:r w:rsidRPr="0044085C">
        <w:rPr>
          <w:b/>
          <w:bCs/>
          <w:sz w:val="24"/>
          <w:szCs w:val="24"/>
        </w:rPr>
        <w:t>результаты</w:t>
      </w:r>
      <w:r w:rsidRPr="0044085C">
        <w:rPr>
          <w:b/>
          <w:bCs/>
          <w:spacing w:val="-3"/>
          <w:sz w:val="24"/>
          <w:szCs w:val="24"/>
        </w:rPr>
        <w:t xml:space="preserve"> </w:t>
      </w:r>
      <w:r w:rsidRPr="0044085C">
        <w:rPr>
          <w:b/>
          <w:bCs/>
          <w:sz w:val="24"/>
          <w:szCs w:val="24"/>
        </w:rPr>
        <w:t>освоения</w:t>
      </w:r>
      <w:r w:rsidRPr="0044085C">
        <w:rPr>
          <w:b/>
          <w:bCs/>
          <w:spacing w:val="-3"/>
          <w:sz w:val="24"/>
          <w:szCs w:val="24"/>
        </w:rPr>
        <w:t xml:space="preserve"> </w:t>
      </w:r>
      <w:r w:rsidRPr="0044085C">
        <w:rPr>
          <w:b/>
          <w:bCs/>
          <w:spacing w:val="-2"/>
          <w:sz w:val="24"/>
          <w:szCs w:val="24"/>
        </w:rPr>
        <w:t>дисциплины</w:t>
      </w:r>
    </w:p>
    <w:p w14:paraId="6841B386" w14:textId="77777777" w:rsidR="0044085C" w:rsidRPr="0044085C" w:rsidRDefault="0044085C" w:rsidP="0044085C">
      <w:pPr>
        <w:spacing w:before="154"/>
        <w:ind w:left="922" w:right="688" w:firstLine="566"/>
        <w:jc w:val="both"/>
        <w:rPr>
          <w:sz w:val="24"/>
          <w:szCs w:val="24"/>
        </w:rPr>
      </w:pPr>
      <w:r w:rsidRPr="0044085C">
        <w:rPr>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ПОП).</w:t>
      </w:r>
    </w:p>
    <w:p w14:paraId="3B911C55" w14:textId="77777777" w:rsidR="0044085C" w:rsidRPr="0044085C" w:rsidRDefault="0044085C" w:rsidP="0044085C">
      <w:pPr>
        <w:spacing w:before="1"/>
        <w:ind w:left="1488"/>
        <w:jc w:val="both"/>
        <w:rPr>
          <w:sz w:val="24"/>
          <w:szCs w:val="24"/>
        </w:rPr>
      </w:pPr>
      <w:r w:rsidRPr="0044085C">
        <w:rPr>
          <w:sz w:val="24"/>
          <w:szCs w:val="24"/>
        </w:rPr>
        <w:t>В</w:t>
      </w:r>
      <w:r w:rsidRPr="0044085C">
        <w:rPr>
          <w:spacing w:val="-8"/>
          <w:sz w:val="24"/>
          <w:szCs w:val="24"/>
        </w:rPr>
        <w:t xml:space="preserve"> </w:t>
      </w:r>
      <w:r w:rsidRPr="0044085C">
        <w:rPr>
          <w:sz w:val="24"/>
          <w:szCs w:val="24"/>
        </w:rPr>
        <w:t>результате</w:t>
      </w:r>
      <w:r w:rsidRPr="0044085C">
        <w:rPr>
          <w:spacing w:val="-4"/>
          <w:sz w:val="24"/>
          <w:szCs w:val="24"/>
        </w:rPr>
        <w:t xml:space="preserve"> </w:t>
      </w:r>
      <w:r w:rsidRPr="0044085C">
        <w:rPr>
          <w:sz w:val="24"/>
          <w:szCs w:val="24"/>
        </w:rPr>
        <w:t>освоения</w:t>
      </w:r>
      <w:r w:rsidRPr="0044085C">
        <w:rPr>
          <w:spacing w:val="-4"/>
          <w:sz w:val="24"/>
          <w:szCs w:val="24"/>
        </w:rPr>
        <w:t xml:space="preserve"> </w:t>
      </w:r>
      <w:r w:rsidRPr="0044085C">
        <w:rPr>
          <w:sz w:val="24"/>
          <w:szCs w:val="24"/>
        </w:rPr>
        <w:t>дисциплины</w:t>
      </w:r>
      <w:r w:rsidRPr="0044085C">
        <w:rPr>
          <w:spacing w:val="-4"/>
          <w:sz w:val="24"/>
          <w:szCs w:val="24"/>
        </w:rPr>
        <w:t xml:space="preserve"> </w:t>
      </w:r>
      <w:r w:rsidRPr="0044085C">
        <w:rPr>
          <w:sz w:val="24"/>
          <w:szCs w:val="24"/>
        </w:rPr>
        <w:t>обучающийся</w:t>
      </w:r>
      <w:r w:rsidRPr="0044085C">
        <w:rPr>
          <w:spacing w:val="-3"/>
          <w:sz w:val="24"/>
          <w:szCs w:val="24"/>
        </w:rPr>
        <w:t xml:space="preserve"> </w:t>
      </w:r>
      <w:r w:rsidRPr="0044085C">
        <w:rPr>
          <w:spacing w:val="-2"/>
          <w:sz w:val="24"/>
          <w:szCs w:val="24"/>
        </w:rPr>
        <w:t>должен</w:t>
      </w:r>
      <w:r w:rsidRPr="0044085C">
        <w:rPr>
          <w:spacing w:val="-2"/>
          <w:sz w:val="24"/>
          <w:szCs w:val="24"/>
          <w:vertAlign w:val="superscript"/>
        </w:rPr>
        <w:t>1</w:t>
      </w:r>
      <w:r w:rsidRPr="0044085C">
        <w:rPr>
          <w:spacing w:val="-2"/>
          <w:sz w:val="24"/>
          <w:szCs w:val="24"/>
        </w:rPr>
        <w:t>:</w:t>
      </w:r>
    </w:p>
    <w:p w14:paraId="48F8BDFF" w14:textId="77777777" w:rsidR="0044085C" w:rsidRPr="0044085C" w:rsidRDefault="0044085C" w:rsidP="0044085C">
      <w:pPr>
        <w:spacing w:before="1"/>
        <w:rPr>
          <w:sz w:val="11"/>
          <w:szCs w:val="24"/>
        </w:rPr>
      </w:pPr>
    </w:p>
    <w:tbl>
      <w:tblPr>
        <w:tblStyle w:val="TableNormal2"/>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795"/>
      </w:tblGrid>
      <w:tr w:rsidR="0044085C" w:rsidRPr="0044085C" w14:paraId="5A8CE23E" w14:textId="77777777" w:rsidTr="0044085C">
        <w:trPr>
          <w:trHeight w:val="551"/>
        </w:trPr>
        <w:tc>
          <w:tcPr>
            <w:tcW w:w="1246" w:type="dxa"/>
            <w:tcBorders>
              <w:top w:val="single" w:sz="4" w:space="0" w:color="000000"/>
              <w:left w:val="single" w:sz="4" w:space="0" w:color="000000"/>
              <w:bottom w:val="single" w:sz="4" w:space="0" w:color="000000"/>
              <w:right w:val="single" w:sz="4" w:space="0" w:color="000000"/>
            </w:tcBorders>
            <w:hideMark/>
          </w:tcPr>
          <w:p w14:paraId="099DC6AB" w14:textId="77777777" w:rsidR="0044085C" w:rsidRPr="0044085C" w:rsidRDefault="0044085C" w:rsidP="0044085C">
            <w:pPr>
              <w:spacing w:line="276" w:lineRule="exact"/>
              <w:ind w:left="107"/>
              <w:rPr>
                <w:b/>
                <w:i/>
                <w:lang w:val="en-US"/>
              </w:rPr>
            </w:pPr>
            <w:proofErr w:type="spellStart"/>
            <w:r w:rsidRPr="0044085C">
              <w:rPr>
                <w:b/>
                <w:lang w:val="en-US"/>
              </w:rPr>
              <w:t>Код</w:t>
            </w:r>
            <w:proofErr w:type="spellEnd"/>
            <w:r w:rsidRPr="0044085C">
              <w:rPr>
                <w:b/>
                <w:spacing w:val="-15"/>
                <w:lang w:val="en-US"/>
              </w:rPr>
              <w:t xml:space="preserve"> </w:t>
            </w:r>
            <w:r w:rsidRPr="0044085C">
              <w:rPr>
                <w:b/>
                <w:i/>
                <w:lang w:val="en-US"/>
              </w:rPr>
              <w:t xml:space="preserve">ОК, </w:t>
            </w:r>
            <w:r w:rsidRPr="0044085C">
              <w:rPr>
                <w:b/>
                <w:i/>
                <w:spacing w:val="-6"/>
                <w:lang w:val="en-US"/>
              </w:rPr>
              <w:t>ПК</w:t>
            </w:r>
          </w:p>
        </w:tc>
        <w:tc>
          <w:tcPr>
            <w:tcW w:w="2795" w:type="dxa"/>
            <w:tcBorders>
              <w:top w:val="single" w:sz="4" w:space="0" w:color="000000"/>
              <w:left w:val="single" w:sz="4" w:space="0" w:color="000000"/>
              <w:bottom w:val="single" w:sz="4" w:space="0" w:color="000000"/>
              <w:right w:val="single" w:sz="4" w:space="0" w:color="000000"/>
            </w:tcBorders>
            <w:hideMark/>
          </w:tcPr>
          <w:p w14:paraId="04DB383C" w14:textId="77777777" w:rsidR="0044085C" w:rsidRPr="0044085C" w:rsidRDefault="0044085C" w:rsidP="0044085C">
            <w:pPr>
              <w:spacing w:line="273" w:lineRule="exact"/>
              <w:ind w:left="8" w:right="1"/>
              <w:jc w:val="center"/>
              <w:rPr>
                <w:b/>
                <w:lang w:val="en-US"/>
              </w:rPr>
            </w:pPr>
            <w:proofErr w:type="spellStart"/>
            <w:r w:rsidRPr="0044085C">
              <w:rPr>
                <w:b/>
                <w:spacing w:val="-2"/>
                <w:lang w:val="en-US"/>
              </w:rPr>
              <w:t>Уметь</w:t>
            </w:r>
            <w:proofErr w:type="spellEnd"/>
          </w:p>
        </w:tc>
        <w:tc>
          <w:tcPr>
            <w:tcW w:w="2797" w:type="dxa"/>
            <w:tcBorders>
              <w:top w:val="single" w:sz="4" w:space="0" w:color="000000"/>
              <w:left w:val="single" w:sz="4" w:space="0" w:color="000000"/>
              <w:bottom w:val="single" w:sz="4" w:space="0" w:color="000000"/>
              <w:right w:val="single" w:sz="4" w:space="0" w:color="000000"/>
            </w:tcBorders>
            <w:hideMark/>
          </w:tcPr>
          <w:p w14:paraId="69090C6B" w14:textId="77777777" w:rsidR="0044085C" w:rsidRPr="0044085C" w:rsidRDefault="0044085C" w:rsidP="0044085C">
            <w:pPr>
              <w:spacing w:line="273" w:lineRule="exact"/>
              <w:ind w:left="6"/>
              <w:jc w:val="center"/>
              <w:rPr>
                <w:b/>
                <w:lang w:val="en-US"/>
              </w:rPr>
            </w:pPr>
            <w:proofErr w:type="spellStart"/>
            <w:r w:rsidRPr="0044085C">
              <w:rPr>
                <w:b/>
                <w:spacing w:val="-4"/>
                <w:lang w:val="en-US"/>
              </w:rPr>
              <w:t>Знать</w:t>
            </w:r>
            <w:proofErr w:type="spellEnd"/>
          </w:p>
        </w:tc>
        <w:tc>
          <w:tcPr>
            <w:tcW w:w="2795" w:type="dxa"/>
            <w:tcBorders>
              <w:top w:val="single" w:sz="4" w:space="0" w:color="000000"/>
              <w:left w:val="single" w:sz="4" w:space="0" w:color="000000"/>
              <w:bottom w:val="single" w:sz="4" w:space="0" w:color="000000"/>
              <w:right w:val="single" w:sz="4" w:space="0" w:color="000000"/>
            </w:tcBorders>
            <w:hideMark/>
          </w:tcPr>
          <w:p w14:paraId="1B2E4EAC" w14:textId="77777777" w:rsidR="0044085C" w:rsidRPr="0044085C" w:rsidRDefault="0044085C" w:rsidP="0044085C">
            <w:pPr>
              <w:spacing w:line="273" w:lineRule="exact"/>
              <w:ind w:left="7" w:right="8"/>
              <w:jc w:val="center"/>
              <w:rPr>
                <w:b/>
                <w:lang w:val="en-US"/>
              </w:rPr>
            </w:pPr>
            <w:proofErr w:type="spellStart"/>
            <w:r w:rsidRPr="0044085C">
              <w:rPr>
                <w:b/>
                <w:lang w:val="en-US"/>
              </w:rPr>
              <w:t>Владеть</w:t>
            </w:r>
            <w:proofErr w:type="spellEnd"/>
            <w:r w:rsidRPr="0044085C">
              <w:rPr>
                <w:b/>
                <w:spacing w:val="-3"/>
                <w:lang w:val="en-US"/>
              </w:rPr>
              <w:t xml:space="preserve"> </w:t>
            </w:r>
            <w:proofErr w:type="spellStart"/>
            <w:r w:rsidRPr="0044085C">
              <w:rPr>
                <w:b/>
                <w:spacing w:val="-2"/>
                <w:lang w:val="en-US"/>
              </w:rPr>
              <w:t>навыками</w:t>
            </w:r>
            <w:proofErr w:type="spellEnd"/>
          </w:p>
        </w:tc>
      </w:tr>
      <w:tr w:rsidR="0044085C" w:rsidRPr="0044085C" w14:paraId="5E183E82" w14:textId="77777777" w:rsidTr="0044085C">
        <w:trPr>
          <w:trHeight w:val="7728"/>
        </w:trPr>
        <w:tc>
          <w:tcPr>
            <w:tcW w:w="1246" w:type="dxa"/>
            <w:tcBorders>
              <w:top w:val="single" w:sz="4" w:space="0" w:color="000000"/>
              <w:left w:val="single" w:sz="4" w:space="0" w:color="000000"/>
              <w:bottom w:val="single" w:sz="4" w:space="0" w:color="000000"/>
              <w:right w:val="single" w:sz="4" w:space="0" w:color="000000"/>
            </w:tcBorders>
            <w:hideMark/>
          </w:tcPr>
          <w:p w14:paraId="69D0427B" w14:textId="77777777" w:rsidR="0044085C" w:rsidRPr="0044085C" w:rsidRDefault="0044085C" w:rsidP="0044085C">
            <w:pPr>
              <w:spacing w:line="267" w:lineRule="exact"/>
              <w:ind w:left="107"/>
              <w:rPr>
                <w:lang w:val="en-US"/>
              </w:rPr>
            </w:pPr>
            <w:r w:rsidRPr="0044085C">
              <w:rPr>
                <w:spacing w:val="-2"/>
                <w:lang w:val="en-US"/>
              </w:rPr>
              <w:t>ОК.01</w:t>
            </w:r>
          </w:p>
        </w:tc>
        <w:tc>
          <w:tcPr>
            <w:tcW w:w="2795" w:type="dxa"/>
            <w:tcBorders>
              <w:top w:val="single" w:sz="4" w:space="0" w:color="000000"/>
              <w:left w:val="single" w:sz="4" w:space="0" w:color="000000"/>
              <w:bottom w:val="single" w:sz="4" w:space="0" w:color="000000"/>
              <w:right w:val="single" w:sz="4" w:space="0" w:color="000000"/>
            </w:tcBorders>
            <w:hideMark/>
          </w:tcPr>
          <w:p w14:paraId="75936057" w14:textId="77777777" w:rsidR="0044085C" w:rsidRPr="0044085C" w:rsidRDefault="0044085C" w:rsidP="0044085C">
            <w:pPr>
              <w:tabs>
                <w:tab w:val="left" w:pos="2556"/>
              </w:tabs>
              <w:ind w:left="107" w:right="96"/>
              <w:jc w:val="both"/>
            </w:pPr>
            <w:r w:rsidRPr="0044085C">
              <w:t xml:space="preserve">распознавать задачу и/или проблему в </w:t>
            </w:r>
            <w:r w:rsidRPr="0044085C">
              <w:rPr>
                <w:spacing w:val="-2"/>
              </w:rPr>
              <w:t>профессиональном</w:t>
            </w:r>
            <w:r w:rsidRPr="0044085C">
              <w:rPr>
                <w:spacing w:val="-5"/>
              </w:rPr>
              <w:t xml:space="preserve"> </w:t>
            </w:r>
            <w:r w:rsidRPr="0044085C">
              <w:rPr>
                <w:spacing w:val="-2"/>
              </w:rPr>
              <w:t xml:space="preserve">и/или </w:t>
            </w:r>
            <w:r w:rsidRPr="0044085C">
              <w:t xml:space="preserve">социальном контексте, </w:t>
            </w:r>
            <w:r w:rsidRPr="0044085C">
              <w:rPr>
                <w:spacing w:val="-2"/>
              </w:rPr>
              <w:t>анализировать</w:t>
            </w:r>
            <w:r w:rsidRPr="0044085C">
              <w:tab/>
            </w:r>
            <w:r w:rsidRPr="0044085C">
              <w:rPr>
                <w:spacing w:val="-10"/>
              </w:rPr>
              <w:t xml:space="preserve">и </w:t>
            </w:r>
            <w:r w:rsidRPr="0044085C">
              <w:t xml:space="preserve">выделять её составные </w:t>
            </w:r>
            <w:r w:rsidRPr="0044085C">
              <w:rPr>
                <w:spacing w:val="-2"/>
              </w:rPr>
              <w:t>части</w:t>
            </w:r>
          </w:p>
          <w:p w14:paraId="31E3ECE2" w14:textId="77777777" w:rsidR="0044085C" w:rsidRPr="0044085C" w:rsidRDefault="0044085C" w:rsidP="0044085C">
            <w:pPr>
              <w:tabs>
                <w:tab w:val="left" w:pos="2081"/>
              </w:tabs>
              <w:ind w:left="107"/>
            </w:pPr>
            <w:r w:rsidRPr="0044085C">
              <w:rPr>
                <w:spacing w:val="-2"/>
              </w:rPr>
              <w:t>определять</w:t>
            </w:r>
            <w:r w:rsidRPr="0044085C">
              <w:tab/>
            </w:r>
            <w:r w:rsidRPr="0044085C">
              <w:rPr>
                <w:spacing w:val="-4"/>
              </w:rPr>
              <w:t>этапы</w:t>
            </w:r>
          </w:p>
          <w:p w14:paraId="10035692" w14:textId="77777777" w:rsidR="0044085C" w:rsidRPr="0044085C" w:rsidRDefault="0044085C" w:rsidP="0044085C">
            <w:pPr>
              <w:tabs>
                <w:tab w:val="left" w:pos="1212"/>
                <w:tab w:val="left" w:pos="1277"/>
                <w:tab w:val="left" w:pos="1944"/>
                <w:tab w:val="left" w:pos="2112"/>
                <w:tab w:val="left" w:pos="2201"/>
                <w:tab w:val="left" w:pos="2328"/>
              </w:tabs>
              <w:ind w:left="107" w:right="97"/>
            </w:pPr>
            <w:r w:rsidRPr="0044085C">
              <w:rPr>
                <w:spacing w:val="-2"/>
              </w:rPr>
              <w:t>решения</w:t>
            </w:r>
            <w:r w:rsidRPr="0044085C">
              <w:tab/>
            </w:r>
            <w:r w:rsidRPr="0044085C">
              <w:tab/>
            </w:r>
            <w:r w:rsidRPr="0044085C">
              <w:tab/>
            </w:r>
            <w:r w:rsidRPr="0044085C">
              <w:rPr>
                <w:spacing w:val="-2"/>
              </w:rPr>
              <w:t>задачи, составлять</w:t>
            </w:r>
            <w:r w:rsidRPr="0044085C">
              <w:tab/>
            </w:r>
            <w:r w:rsidRPr="0044085C">
              <w:tab/>
            </w:r>
            <w:r w:rsidRPr="0044085C">
              <w:tab/>
            </w:r>
            <w:r w:rsidRPr="0044085C">
              <w:tab/>
            </w:r>
            <w:r w:rsidRPr="0044085C">
              <w:tab/>
            </w:r>
            <w:r w:rsidRPr="0044085C">
              <w:rPr>
                <w:spacing w:val="-4"/>
              </w:rPr>
              <w:t xml:space="preserve">план </w:t>
            </w:r>
            <w:r w:rsidRPr="0044085C">
              <w:t xml:space="preserve">действия, реализовывать </w:t>
            </w:r>
            <w:r w:rsidRPr="0044085C">
              <w:rPr>
                <w:spacing w:val="-2"/>
              </w:rPr>
              <w:t>составленный</w:t>
            </w:r>
            <w:r w:rsidRPr="0044085C">
              <w:tab/>
            </w:r>
            <w:r w:rsidRPr="0044085C">
              <w:tab/>
            </w:r>
            <w:r w:rsidRPr="0044085C">
              <w:rPr>
                <w:spacing w:val="-32"/>
              </w:rPr>
              <w:t xml:space="preserve"> </w:t>
            </w:r>
            <w:r w:rsidRPr="0044085C">
              <w:rPr>
                <w:spacing w:val="-2"/>
              </w:rPr>
              <w:t>план, определять</w:t>
            </w:r>
            <w:r w:rsidRPr="0044085C">
              <w:rPr>
                <w:spacing w:val="80"/>
              </w:rPr>
              <w:t xml:space="preserve"> </w:t>
            </w:r>
            <w:r w:rsidRPr="0044085C">
              <w:t>необходимые ресурсы выявлять</w:t>
            </w:r>
            <w:r w:rsidRPr="0044085C">
              <w:rPr>
                <w:spacing w:val="40"/>
              </w:rPr>
              <w:t xml:space="preserve"> </w:t>
            </w:r>
            <w:r w:rsidRPr="0044085C">
              <w:t>и</w:t>
            </w:r>
            <w:r w:rsidRPr="0044085C">
              <w:rPr>
                <w:spacing w:val="40"/>
              </w:rPr>
              <w:t xml:space="preserve"> </w:t>
            </w:r>
            <w:r w:rsidRPr="0044085C">
              <w:t xml:space="preserve">эффективно </w:t>
            </w:r>
            <w:r w:rsidRPr="0044085C">
              <w:rPr>
                <w:spacing w:val="-2"/>
              </w:rPr>
              <w:t>искать</w:t>
            </w:r>
            <w:r w:rsidRPr="0044085C">
              <w:tab/>
            </w:r>
            <w:r w:rsidRPr="0044085C">
              <w:tab/>
            </w:r>
            <w:r w:rsidRPr="0044085C">
              <w:rPr>
                <w:spacing w:val="-2"/>
              </w:rPr>
              <w:t>информацию, необходимую</w:t>
            </w:r>
            <w:r w:rsidRPr="0044085C">
              <w:tab/>
            </w:r>
            <w:r w:rsidRPr="0044085C">
              <w:tab/>
            </w:r>
            <w:r w:rsidRPr="0044085C">
              <w:tab/>
            </w:r>
            <w:r w:rsidRPr="0044085C">
              <w:tab/>
            </w:r>
            <w:r w:rsidRPr="0044085C">
              <w:rPr>
                <w:spacing w:val="-4"/>
              </w:rPr>
              <w:t xml:space="preserve">для </w:t>
            </w:r>
            <w:r w:rsidRPr="0044085C">
              <w:rPr>
                <w:spacing w:val="-2"/>
              </w:rPr>
              <w:t>решения</w:t>
            </w:r>
            <w:r w:rsidRPr="0044085C">
              <w:tab/>
            </w:r>
            <w:r w:rsidRPr="0044085C">
              <w:rPr>
                <w:spacing w:val="-2"/>
              </w:rPr>
              <w:t>задачи</w:t>
            </w:r>
            <w:r w:rsidRPr="0044085C">
              <w:tab/>
            </w:r>
            <w:r w:rsidRPr="0044085C">
              <w:tab/>
            </w:r>
            <w:r w:rsidRPr="0044085C">
              <w:rPr>
                <w:spacing w:val="-4"/>
              </w:rPr>
              <w:t xml:space="preserve">и/или </w:t>
            </w:r>
            <w:r w:rsidRPr="0044085C">
              <w:rPr>
                <w:spacing w:val="-2"/>
              </w:rPr>
              <w:t>проблемы</w:t>
            </w:r>
          </w:p>
          <w:p w14:paraId="6B1CE8EB" w14:textId="77777777" w:rsidR="0044085C" w:rsidRPr="0044085C" w:rsidRDefault="0044085C" w:rsidP="0044085C">
            <w:pPr>
              <w:tabs>
                <w:tab w:val="left" w:pos="1330"/>
                <w:tab w:val="left" w:pos="1363"/>
                <w:tab w:val="left" w:pos="1467"/>
                <w:tab w:val="left" w:pos="2096"/>
                <w:tab w:val="left" w:pos="2555"/>
              </w:tabs>
              <w:ind w:left="107" w:right="98"/>
            </w:pPr>
            <w:r w:rsidRPr="0044085C">
              <w:rPr>
                <w:spacing w:val="-2"/>
              </w:rPr>
              <w:t>владеть</w:t>
            </w:r>
            <w:r w:rsidRPr="0044085C">
              <w:tab/>
            </w:r>
            <w:r w:rsidRPr="0044085C">
              <w:rPr>
                <w:spacing w:val="-2"/>
              </w:rPr>
              <w:t>актуальными методами</w:t>
            </w:r>
            <w:r w:rsidRPr="0044085C">
              <w:tab/>
            </w:r>
            <w:r w:rsidRPr="0044085C">
              <w:tab/>
            </w:r>
            <w:r w:rsidRPr="0044085C">
              <w:tab/>
            </w:r>
            <w:r w:rsidRPr="0044085C">
              <w:rPr>
                <w:spacing w:val="-2"/>
              </w:rPr>
              <w:t>работы</w:t>
            </w:r>
            <w:r w:rsidRPr="0044085C">
              <w:tab/>
            </w:r>
            <w:r w:rsidRPr="0044085C">
              <w:rPr>
                <w:spacing w:val="-47"/>
              </w:rPr>
              <w:t xml:space="preserve"> </w:t>
            </w:r>
            <w:r w:rsidRPr="0044085C">
              <w:rPr>
                <w:spacing w:val="-8"/>
              </w:rPr>
              <w:t xml:space="preserve">в </w:t>
            </w:r>
            <w:r w:rsidRPr="0044085C">
              <w:rPr>
                <w:spacing w:val="-2"/>
              </w:rPr>
              <w:t>профессиональной</w:t>
            </w:r>
            <w:r w:rsidRPr="0044085C">
              <w:tab/>
            </w:r>
            <w:r w:rsidRPr="0044085C">
              <w:tab/>
            </w:r>
            <w:r w:rsidRPr="0044085C">
              <w:rPr>
                <w:spacing w:val="-60"/>
              </w:rPr>
              <w:t xml:space="preserve"> </w:t>
            </w:r>
            <w:r w:rsidRPr="0044085C">
              <w:rPr>
                <w:spacing w:val="-10"/>
              </w:rPr>
              <w:t xml:space="preserve">и </w:t>
            </w:r>
            <w:r w:rsidRPr="0044085C">
              <w:t xml:space="preserve">смежных сферах </w:t>
            </w:r>
            <w:r w:rsidRPr="0044085C">
              <w:rPr>
                <w:spacing w:val="-2"/>
              </w:rPr>
              <w:t>оценивать</w:t>
            </w:r>
            <w:r w:rsidRPr="0044085C">
              <w:tab/>
            </w:r>
            <w:r w:rsidRPr="0044085C">
              <w:tab/>
            </w:r>
            <w:r w:rsidRPr="0044085C">
              <w:rPr>
                <w:spacing w:val="-2"/>
              </w:rPr>
              <w:t>результат</w:t>
            </w:r>
            <w:r w:rsidRPr="0044085C">
              <w:tab/>
            </w:r>
            <w:r w:rsidRPr="0044085C">
              <w:rPr>
                <w:spacing w:val="-10"/>
              </w:rPr>
              <w:t xml:space="preserve">и </w:t>
            </w:r>
            <w:r w:rsidRPr="0044085C">
              <w:rPr>
                <w:spacing w:val="-2"/>
              </w:rPr>
              <w:t>последствия</w:t>
            </w:r>
            <w:r w:rsidRPr="0044085C">
              <w:tab/>
            </w:r>
            <w:r w:rsidRPr="0044085C">
              <w:tab/>
            </w:r>
            <w:r w:rsidRPr="0044085C">
              <w:tab/>
            </w:r>
            <w:r w:rsidRPr="0044085C">
              <w:rPr>
                <w:spacing w:val="-4"/>
              </w:rPr>
              <w:t xml:space="preserve">своих </w:t>
            </w:r>
            <w:r w:rsidRPr="0044085C">
              <w:rPr>
                <w:spacing w:val="-2"/>
              </w:rPr>
              <w:t xml:space="preserve">действий </w:t>
            </w:r>
            <w:r w:rsidRPr="0044085C">
              <w:t>(самостоятельно</w:t>
            </w:r>
            <w:r w:rsidRPr="0044085C">
              <w:rPr>
                <w:spacing w:val="80"/>
              </w:rPr>
              <w:t xml:space="preserve"> </w:t>
            </w:r>
            <w:r w:rsidRPr="0044085C">
              <w:t>или</w:t>
            </w:r>
            <w:r w:rsidRPr="0044085C">
              <w:rPr>
                <w:spacing w:val="80"/>
              </w:rPr>
              <w:t xml:space="preserve"> </w:t>
            </w:r>
            <w:r w:rsidRPr="0044085C">
              <w:t>с</w:t>
            </w:r>
          </w:p>
          <w:p w14:paraId="4F205CF5" w14:textId="77777777" w:rsidR="0044085C" w:rsidRPr="0044085C" w:rsidRDefault="0044085C" w:rsidP="0044085C">
            <w:pPr>
              <w:spacing w:line="264" w:lineRule="exact"/>
              <w:ind w:left="107"/>
              <w:rPr>
                <w:lang w:val="en-US"/>
              </w:rPr>
            </w:pPr>
            <w:proofErr w:type="spellStart"/>
            <w:r w:rsidRPr="0044085C">
              <w:rPr>
                <w:lang w:val="en-US"/>
              </w:rPr>
              <w:t>помощью</w:t>
            </w:r>
            <w:proofErr w:type="spellEnd"/>
            <w:r w:rsidRPr="0044085C">
              <w:rPr>
                <w:spacing w:val="-3"/>
                <w:lang w:val="en-US"/>
              </w:rPr>
              <w:t xml:space="preserve"> </w:t>
            </w:r>
            <w:proofErr w:type="spellStart"/>
            <w:r w:rsidRPr="0044085C">
              <w:rPr>
                <w:spacing w:val="-2"/>
                <w:lang w:val="en-US"/>
              </w:rPr>
              <w:t>наставника</w:t>
            </w:r>
            <w:proofErr w:type="spellEnd"/>
            <w:r w:rsidRPr="0044085C">
              <w:rPr>
                <w:spacing w:val="-2"/>
                <w:lang w:val="en-US"/>
              </w:rPr>
              <w:t>)</w:t>
            </w:r>
          </w:p>
        </w:tc>
        <w:tc>
          <w:tcPr>
            <w:tcW w:w="2797" w:type="dxa"/>
            <w:tcBorders>
              <w:top w:val="single" w:sz="4" w:space="0" w:color="000000"/>
              <w:left w:val="single" w:sz="4" w:space="0" w:color="000000"/>
              <w:bottom w:val="single" w:sz="4" w:space="0" w:color="000000"/>
              <w:right w:val="single" w:sz="4" w:space="0" w:color="000000"/>
            </w:tcBorders>
            <w:hideMark/>
          </w:tcPr>
          <w:p w14:paraId="279AF7E6" w14:textId="77777777" w:rsidR="0044085C" w:rsidRPr="0044085C" w:rsidRDefault="0044085C" w:rsidP="0044085C">
            <w:pPr>
              <w:ind w:left="106" w:right="161"/>
            </w:pPr>
            <w:r w:rsidRPr="0044085C">
              <w:rPr>
                <w:spacing w:val="-2"/>
              </w:rPr>
              <w:t xml:space="preserve">актуальный </w:t>
            </w:r>
            <w:r w:rsidRPr="0044085C">
              <w:t>профессиональный и социальный контекст, в котором приходится работать и жить структура плана для решения задач, алгоритмы выполнения работ в профессиональной и смежных областях основные источники информации и ресурсы для</w:t>
            </w:r>
            <w:r w:rsidRPr="0044085C">
              <w:rPr>
                <w:spacing w:val="-13"/>
              </w:rPr>
              <w:t xml:space="preserve"> </w:t>
            </w:r>
            <w:r w:rsidRPr="0044085C">
              <w:t>решения</w:t>
            </w:r>
            <w:r w:rsidRPr="0044085C">
              <w:rPr>
                <w:spacing w:val="-13"/>
              </w:rPr>
              <w:t xml:space="preserve"> </w:t>
            </w:r>
            <w:r w:rsidRPr="0044085C">
              <w:t>задач</w:t>
            </w:r>
            <w:r w:rsidRPr="0044085C">
              <w:rPr>
                <w:spacing w:val="-14"/>
              </w:rPr>
              <w:t xml:space="preserve"> </w:t>
            </w:r>
            <w:r w:rsidRPr="0044085C">
              <w:t xml:space="preserve">и/или проблем в </w:t>
            </w:r>
            <w:r w:rsidRPr="0044085C">
              <w:rPr>
                <w:spacing w:val="-2"/>
              </w:rPr>
              <w:t>профессиональном</w:t>
            </w:r>
            <w:r w:rsidRPr="0044085C">
              <w:rPr>
                <w:spacing w:val="40"/>
              </w:rPr>
              <w:t xml:space="preserve"> </w:t>
            </w:r>
            <w:r w:rsidRPr="0044085C">
              <w:t xml:space="preserve">и/или социальном </w:t>
            </w:r>
            <w:r w:rsidRPr="0044085C">
              <w:rPr>
                <w:spacing w:val="-2"/>
              </w:rPr>
              <w:t>контексте</w:t>
            </w:r>
          </w:p>
          <w:p w14:paraId="7F2504AC" w14:textId="77777777" w:rsidR="0044085C" w:rsidRPr="0044085C" w:rsidRDefault="0044085C" w:rsidP="0044085C">
            <w:pPr>
              <w:ind w:left="106" w:right="132"/>
            </w:pPr>
            <w:r w:rsidRPr="0044085C">
              <w:t>методы работы в профессиональной и смежных сферах порядок оценки результатов решения задач</w:t>
            </w:r>
            <w:r w:rsidRPr="0044085C">
              <w:rPr>
                <w:spacing w:val="-15"/>
              </w:rPr>
              <w:t xml:space="preserve"> </w:t>
            </w:r>
            <w:r w:rsidRPr="0044085C">
              <w:t xml:space="preserve">профессиональной </w:t>
            </w:r>
            <w:r w:rsidRPr="0044085C">
              <w:rPr>
                <w:spacing w:val="-2"/>
              </w:rPr>
              <w:t>деятельности</w:t>
            </w:r>
          </w:p>
        </w:tc>
        <w:tc>
          <w:tcPr>
            <w:tcW w:w="2795" w:type="dxa"/>
            <w:tcBorders>
              <w:top w:val="single" w:sz="4" w:space="0" w:color="000000"/>
              <w:left w:val="single" w:sz="4" w:space="0" w:color="000000"/>
              <w:bottom w:val="single" w:sz="4" w:space="0" w:color="000000"/>
              <w:right w:val="single" w:sz="4" w:space="0" w:color="000000"/>
            </w:tcBorders>
            <w:hideMark/>
          </w:tcPr>
          <w:p w14:paraId="4A313DAF" w14:textId="77777777" w:rsidR="0044085C" w:rsidRPr="0044085C" w:rsidRDefault="0044085C" w:rsidP="0044085C">
            <w:pPr>
              <w:spacing w:line="267" w:lineRule="exact"/>
              <w:ind w:left="7" w:right="7"/>
              <w:jc w:val="center"/>
              <w:rPr>
                <w:i/>
                <w:lang w:val="en-US"/>
              </w:rPr>
            </w:pPr>
            <w:r w:rsidRPr="0044085C">
              <w:rPr>
                <w:i/>
                <w:spacing w:val="-10"/>
                <w:lang w:val="en-US"/>
              </w:rPr>
              <w:t>-</w:t>
            </w:r>
          </w:p>
        </w:tc>
      </w:tr>
    </w:tbl>
    <w:p w14:paraId="6322FC8F" w14:textId="77777777" w:rsidR="0044085C" w:rsidRPr="0044085C" w:rsidRDefault="0044085C" w:rsidP="0044085C">
      <w:pPr>
        <w:rPr>
          <w:sz w:val="20"/>
          <w:szCs w:val="24"/>
        </w:rPr>
      </w:pPr>
    </w:p>
    <w:p w14:paraId="503FD30A" w14:textId="77777777" w:rsidR="0044085C" w:rsidRPr="0044085C" w:rsidRDefault="0044085C" w:rsidP="0044085C">
      <w:pPr>
        <w:spacing w:before="54"/>
        <w:rPr>
          <w:sz w:val="20"/>
          <w:szCs w:val="24"/>
        </w:rPr>
      </w:pPr>
      <w:r w:rsidRPr="0044085C">
        <w:rPr>
          <w:noProof/>
          <w:sz w:val="24"/>
          <w:szCs w:val="24"/>
        </w:rPr>
        <mc:AlternateContent>
          <mc:Choice Requires="wps">
            <w:drawing>
              <wp:anchor distT="0" distB="0" distL="0" distR="0" simplePos="0" relativeHeight="487595008" behindDoc="1" locked="0" layoutInCell="1" allowOverlap="1" wp14:anchorId="4435CF23" wp14:editId="5F5853CB">
                <wp:simplePos x="0" y="0"/>
                <wp:positionH relativeFrom="page">
                  <wp:posOffset>1080770</wp:posOffset>
                </wp:positionH>
                <wp:positionV relativeFrom="paragraph">
                  <wp:posOffset>195580</wp:posOffset>
                </wp:positionV>
                <wp:extent cx="1829435" cy="9525"/>
                <wp:effectExtent l="0" t="0" r="0" b="0"/>
                <wp:wrapTopAndBottom/>
                <wp:docPr id="14"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3AE31B0B" id="Graphic 3" o:spid="_x0000_s1026" style="position:absolute;margin-left:85.1pt;margin-top:15.4pt;width:144.05pt;height:.7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" path="m1829054,l,,,9144r1829054,l1829054,xe" fillcolor="black" stroked="f">
                <v:path arrowok="t"/>
                <w10:wrap type="topAndBottom" anchorx="page"/>
              </v:shape>
            </w:pict>
          </mc:Fallback>
        </mc:AlternateContent>
      </w:r>
    </w:p>
    <w:p w14:paraId="3B8FFF59" w14:textId="77777777" w:rsidR="0044085C" w:rsidRPr="0044085C" w:rsidRDefault="0044085C" w:rsidP="0044085C">
      <w:pPr>
        <w:spacing w:before="96"/>
        <w:ind w:left="922"/>
        <w:rPr>
          <w:i/>
          <w:sz w:val="20"/>
        </w:rPr>
      </w:pPr>
      <w:r w:rsidRPr="0044085C">
        <w:rPr>
          <w:i/>
          <w:sz w:val="20"/>
          <w:vertAlign w:val="superscript"/>
        </w:rPr>
        <w:t>1</w:t>
      </w:r>
      <w:r w:rsidRPr="0044085C">
        <w:rPr>
          <w:i/>
          <w:spacing w:val="-6"/>
          <w:sz w:val="20"/>
        </w:rPr>
        <w:t xml:space="preserve"> </w:t>
      </w:r>
      <w:r w:rsidRPr="0044085C">
        <w:rPr>
          <w:i/>
          <w:sz w:val="20"/>
        </w:rPr>
        <w:t>Берутся</w:t>
      </w:r>
      <w:r w:rsidRPr="0044085C">
        <w:rPr>
          <w:i/>
          <w:spacing w:val="-4"/>
          <w:sz w:val="20"/>
        </w:rPr>
        <w:t xml:space="preserve"> </w:t>
      </w:r>
      <w:r w:rsidRPr="0044085C">
        <w:rPr>
          <w:i/>
          <w:sz w:val="20"/>
        </w:rPr>
        <w:t>сведения,</w:t>
      </w:r>
      <w:r w:rsidRPr="0044085C">
        <w:rPr>
          <w:i/>
          <w:spacing w:val="-5"/>
          <w:sz w:val="20"/>
        </w:rPr>
        <w:t xml:space="preserve"> </w:t>
      </w:r>
      <w:r w:rsidRPr="0044085C">
        <w:rPr>
          <w:i/>
          <w:sz w:val="20"/>
        </w:rPr>
        <w:t>указанные</w:t>
      </w:r>
      <w:r w:rsidRPr="0044085C">
        <w:rPr>
          <w:i/>
          <w:spacing w:val="-6"/>
          <w:sz w:val="20"/>
        </w:rPr>
        <w:t xml:space="preserve"> </w:t>
      </w:r>
      <w:r w:rsidRPr="0044085C">
        <w:rPr>
          <w:i/>
          <w:sz w:val="20"/>
        </w:rPr>
        <w:t>по</w:t>
      </w:r>
      <w:r w:rsidRPr="0044085C">
        <w:rPr>
          <w:i/>
          <w:spacing w:val="-4"/>
          <w:sz w:val="20"/>
        </w:rPr>
        <w:t xml:space="preserve"> </w:t>
      </w:r>
      <w:r w:rsidRPr="0044085C">
        <w:rPr>
          <w:i/>
          <w:sz w:val="20"/>
        </w:rPr>
        <w:t>данному</w:t>
      </w:r>
      <w:r w:rsidRPr="0044085C">
        <w:rPr>
          <w:i/>
          <w:spacing w:val="-5"/>
          <w:sz w:val="20"/>
        </w:rPr>
        <w:t xml:space="preserve"> </w:t>
      </w:r>
      <w:r w:rsidRPr="0044085C">
        <w:rPr>
          <w:i/>
          <w:sz w:val="20"/>
        </w:rPr>
        <w:t>виду</w:t>
      </w:r>
      <w:r w:rsidRPr="0044085C">
        <w:rPr>
          <w:i/>
          <w:spacing w:val="-5"/>
          <w:sz w:val="20"/>
        </w:rPr>
        <w:t xml:space="preserve"> </w:t>
      </w:r>
      <w:r w:rsidRPr="0044085C">
        <w:rPr>
          <w:i/>
          <w:sz w:val="20"/>
        </w:rPr>
        <w:t>деятельности</w:t>
      </w:r>
      <w:r w:rsidRPr="0044085C">
        <w:rPr>
          <w:i/>
          <w:spacing w:val="-4"/>
          <w:sz w:val="20"/>
        </w:rPr>
        <w:t xml:space="preserve"> </w:t>
      </w:r>
      <w:r w:rsidRPr="0044085C">
        <w:rPr>
          <w:i/>
          <w:sz w:val="20"/>
        </w:rPr>
        <w:t>в</w:t>
      </w:r>
      <w:r w:rsidRPr="0044085C">
        <w:rPr>
          <w:i/>
          <w:spacing w:val="-6"/>
          <w:sz w:val="20"/>
        </w:rPr>
        <w:t xml:space="preserve"> </w:t>
      </w:r>
      <w:r w:rsidRPr="0044085C">
        <w:rPr>
          <w:i/>
          <w:sz w:val="20"/>
        </w:rPr>
        <w:t>п.</w:t>
      </w:r>
      <w:r w:rsidRPr="0044085C">
        <w:rPr>
          <w:i/>
          <w:spacing w:val="-5"/>
          <w:sz w:val="20"/>
        </w:rPr>
        <w:t xml:space="preserve"> </w:t>
      </w:r>
      <w:r w:rsidRPr="0044085C">
        <w:rPr>
          <w:i/>
          <w:spacing w:val="-4"/>
          <w:sz w:val="20"/>
        </w:rPr>
        <w:t>4.2.</w:t>
      </w:r>
    </w:p>
    <w:p w14:paraId="1E43D592" w14:textId="77777777" w:rsidR="0044085C" w:rsidRPr="0044085C" w:rsidRDefault="0044085C" w:rsidP="0044085C">
      <w:pPr>
        <w:widowControl/>
        <w:autoSpaceDE/>
        <w:autoSpaceDN/>
        <w:rPr>
          <w:sz w:val="20"/>
        </w:rPr>
        <w:sectPr w:rsidR="0044085C" w:rsidRPr="0044085C" w:rsidSect="0044085C">
          <w:pgSz w:w="11910" w:h="16840"/>
          <w:pgMar w:top="1160" w:right="300" w:bottom="1160" w:left="780" w:header="0" w:footer="971" w:gutter="0"/>
          <w:cols w:space="720"/>
        </w:sectPr>
      </w:pPr>
    </w:p>
    <w:p w14:paraId="2B650C85" w14:textId="77777777" w:rsidR="0044085C" w:rsidRPr="0044085C" w:rsidRDefault="0044085C" w:rsidP="0044085C">
      <w:pPr>
        <w:spacing w:before="4"/>
        <w:rPr>
          <w:i/>
          <w:sz w:val="2"/>
          <w:szCs w:val="24"/>
        </w:rPr>
      </w:pPr>
    </w:p>
    <w:tbl>
      <w:tblPr>
        <w:tblStyle w:val="TableNormal2"/>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795"/>
      </w:tblGrid>
      <w:tr w:rsidR="0044085C" w:rsidRPr="0044085C" w14:paraId="6992BC74" w14:textId="77777777" w:rsidTr="0044085C">
        <w:trPr>
          <w:trHeight w:val="8557"/>
        </w:trPr>
        <w:tc>
          <w:tcPr>
            <w:tcW w:w="1246" w:type="dxa"/>
            <w:tcBorders>
              <w:top w:val="single" w:sz="4" w:space="0" w:color="000000"/>
              <w:left w:val="single" w:sz="4" w:space="0" w:color="000000"/>
              <w:bottom w:val="single" w:sz="4" w:space="0" w:color="000000"/>
              <w:right w:val="single" w:sz="4" w:space="0" w:color="000000"/>
            </w:tcBorders>
            <w:hideMark/>
          </w:tcPr>
          <w:p w14:paraId="5E9E12EC" w14:textId="77777777" w:rsidR="0044085C" w:rsidRPr="0044085C" w:rsidRDefault="0044085C" w:rsidP="0044085C">
            <w:pPr>
              <w:spacing w:line="268" w:lineRule="exact"/>
              <w:ind w:left="107"/>
              <w:rPr>
                <w:lang w:val="en-US"/>
              </w:rPr>
            </w:pPr>
            <w:r w:rsidRPr="0044085C">
              <w:rPr>
                <w:spacing w:val="-2"/>
                <w:lang w:val="en-US"/>
              </w:rPr>
              <w:t>ОК.02</w:t>
            </w:r>
          </w:p>
        </w:tc>
        <w:tc>
          <w:tcPr>
            <w:tcW w:w="2795" w:type="dxa"/>
            <w:tcBorders>
              <w:top w:val="single" w:sz="4" w:space="0" w:color="000000"/>
              <w:left w:val="single" w:sz="4" w:space="0" w:color="000000"/>
              <w:bottom w:val="single" w:sz="4" w:space="0" w:color="000000"/>
              <w:right w:val="single" w:sz="4" w:space="0" w:color="000000"/>
            </w:tcBorders>
            <w:hideMark/>
          </w:tcPr>
          <w:p w14:paraId="7148C1F2" w14:textId="77777777" w:rsidR="0044085C" w:rsidRPr="0044085C" w:rsidRDefault="0044085C" w:rsidP="0044085C">
            <w:pPr>
              <w:ind w:left="107" w:right="143"/>
            </w:pPr>
            <w:r w:rsidRPr="0044085C">
              <w:t>определять задачи для поиска информации, планировать процесс поиска, выбирать необходимые</w:t>
            </w:r>
            <w:r w:rsidRPr="0044085C">
              <w:rPr>
                <w:spacing w:val="-15"/>
              </w:rPr>
              <w:t xml:space="preserve"> </w:t>
            </w:r>
            <w:r w:rsidRPr="0044085C">
              <w:t xml:space="preserve">источники </w:t>
            </w:r>
            <w:r w:rsidRPr="0044085C">
              <w:rPr>
                <w:spacing w:val="-2"/>
              </w:rPr>
              <w:t>информации</w:t>
            </w:r>
          </w:p>
          <w:p w14:paraId="0F45556E" w14:textId="77777777" w:rsidR="0044085C" w:rsidRPr="0044085C" w:rsidRDefault="0044085C" w:rsidP="0044085C">
            <w:pPr>
              <w:ind w:left="107" w:right="353"/>
            </w:pPr>
            <w:r w:rsidRPr="0044085C">
              <w:t xml:space="preserve">выделять наиболее значимое в перечне </w:t>
            </w:r>
            <w:r w:rsidRPr="0044085C">
              <w:rPr>
                <w:spacing w:val="-2"/>
              </w:rPr>
              <w:t xml:space="preserve">информации, структурировать получаемую информацию, </w:t>
            </w:r>
            <w:r w:rsidRPr="0044085C">
              <w:t>оформлять</w:t>
            </w:r>
            <w:r w:rsidRPr="0044085C">
              <w:rPr>
                <w:spacing w:val="-15"/>
              </w:rPr>
              <w:t xml:space="preserve"> </w:t>
            </w:r>
            <w:r w:rsidRPr="0044085C">
              <w:t xml:space="preserve">результаты </w:t>
            </w:r>
            <w:r w:rsidRPr="0044085C">
              <w:rPr>
                <w:spacing w:val="-2"/>
              </w:rPr>
              <w:t>поиска</w:t>
            </w:r>
          </w:p>
          <w:p w14:paraId="71EB21D1" w14:textId="77777777" w:rsidR="0044085C" w:rsidRPr="0044085C" w:rsidRDefault="0044085C" w:rsidP="0044085C">
            <w:pPr>
              <w:ind w:left="107" w:right="112"/>
            </w:pPr>
            <w:r w:rsidRPr="0044085C">
              <w:t>оценивать</w:t>
            </w:r>
            <w:r w:rsidRPr="0044085C">
              <w:rPr>
                <w:spacing w:val="-15"/>
              </w:rPr>
              <w:t xml:space="preserve"> </w:t>
            </w:r>
            <w:r w:rsidRPr="0044085C">
              <w:t xml:space="preserve">практическую значимость результатов </w:t>
            </w:r>
            <w:r w:rsidRPr="0044085C">
              <w:rPr>
                <w:spacing w:val="-2"/>
              </w:rPr>
              <w:t>поиска</w:t>
            </w:r>
          </w:p>
          <w:p w14:paraId="647D4C5B" w14:textId="77777777" w:rsidR="0044085C" w:rsidRPr="0044085C" w:rsidRDefault="0044085C" w:rsidP="0044085C">
            <w:pPr>
              <w:ind w:left="107" w:right="96"/>
            </w:pPr>
            <w:r w:rsidRPr="0044085C">
              <w:t xml:space="preserve">применять средства </w:t>
            </w:r>
            <w:r w:rsidRPr="0044085C">
              <w:rPr>
                <w:spacing w:val="-2"/>
              </w:rPr>
              <w:t xml:space="preserve">информационных </w:t>
            </w:r>
            <w:r w:rsidRPr="0044085C">
              <w:t>технологий для решения профессиональных</w:t>
            </w:r>
            <w:r w:rsidRPr="0044085C">
              <w:rPr>
                <w:spacing w:val="-15"/>
              </w:rPr>
              <w:t xml:space="preserve"> </w:t>
            </w:r>
            <w:r w:rsidRPr="0044085C">
              <w:t xml:space="preserve">задач </w:t>
            </w:r>
            <w:r w:rsidRPr="0044085C">
              <w:rPr>
                <w:spacing w:val="-2"/>
              </w:rPr>
              <w:t xml:space="preserve">использовать современное программное </w:t>
            </w:r>
            <w:r w:rsidRPr="0044085C">
              <w:t xml:space="preserve">обеспечение в </w:t>
            </w:r>
            <w:r w:rsidRPr="0044085C">
              <w:rPr>
                <w:spacing w:val="-2"/>
              </w:rPr>
              <w:t xml:space="preserve">профессиональной деятельности </w:t>
            </w:r>
            <w:r w:rsidRPr="0044085C">
              <w:t>использовать различные цифровые средства для</w:t>
            </w:r>
          </w:p>
          <w:p w14:paraId="35E71B99" w14:textId="77777777" w:rsidR="0044085C" w:rsidRPr="0044085C" w:rsidRDefault="0044085C" w:rsidP="0044085C">
            <w:pPr>
              <w:spacing w:line="270" w:lineRule="atLeast"/>
              <w:ind w:left="107" w:right="96"/>
              <w:rPr>
                <w:lang w:val="en-US"/>
              </w:rPr>
            </w:pPr>
            <w:proofErr w:type="spellStart"/>
            <w:r w:rsidRPr="0044085C">
              <w:rPr>
                <w:spacing w:val="-2"/>
                <w:lang w:val="en-US"/>
              </w:rPr>
              <w:t>решения</w:t>
            </w:r>
            <w:proofErr w:type="spellEnd"/>
            <w:r w:rsidRPr="0044085C">
              <w:rPr>
                <w:spacing w:val="-2"/>
                <w:lang w:val="en-US"/>
              </w:rPr>
              <w:t xml:space="preserve"> </w:t>
            </w:r>
            <w:proofErr w:type="spellStart"/>
            <w:r w:rsidRPr="0044085C">
              <w:rPr>
                <w:lang w:val="en-US"/>
              </w:rPr>
              <w:t>профессиональных</w:t>
            </w:r>
            <w:proofErr w:type="spellEnd"/>
            <w:r w:rsidRPr="0044085C">
              <w:rPr>
                <w:spacing w:val="-15"/>
                <w:lang w:val="en-US"/>
              </w:rPr>
              <w:t xml:space="preserve"> </w:t>
            </w:r>
            <w:proofErr w:type="spellStart"/>
            <w:r w:rsidRPr="0044085C">
              <w:rPr>
                <w:lang w:val="en-US"/>
              </w:rPr>
              <w:t>задач</w:t>
            </w:r>
            <w:proofErr w:type="spellEnd"/>
          </w:p>
        </w:tc>
        <w:tc>
          <w:tcPr>
            <w:tcW w:w="2797" w:type="dxa"/>
            <w:tcBorders>
              <w:top w:val="single" w:sz="4" w:space="0" w:color="000000"/>
              <w:left w:val="single" w:sz="4" w:space="0" w:color="000000"/>
              <w:bottom w:val="single" w:sz="4" w:space="0" w:color="000000"/>
              <w:right w:val="single" w:sz="4" w:space="0" w:color="000000"/>
            </w:tcBorders>
            <w:hideMark/>
          </w:tcPr>
          <w:p w14:paraId="7E1A7C91" w14:textId="77777777" w:rsidR="0044085C" w:rsidRPr="0044085C" w:rsidRDefault="0044085C" w:rsidP="0044085C">
            <w:pPr>
              <w:ind w:left="106" w:right="598"/>
            </w:pPr>
            <w:r w:rsidRPr="0044085C">
              <w:rPr>
                <w:spacing w:val="-2"/>
              </w:rPr>
              <w:t xml:space="preserve">номенклатура информационных источников, </w:t>
            </w:r>
            <w:r w:rsidRPr="0044085C">
              <w:t xml:space="preserve">применяемых в </w:t>
            </w:r>
            <w:r w:rsidRPr="0044085C">
              <w:rPr>
                <w:spacing w:val="-2"/>
              </w:rPr>
              <w:t>профессиональной деятельности приемы структурирования информации</w:t>
            </w:r>
            <w:r w:rsidRPr="0044085C">
              <w:rPr>
                <w:spacing w:val="40"/>
              </w:rPr>
              <w:t xml:space="preserve"> </w:t>
            </w:r>
            <w:r w:rsidRPr="0044085C">
              <w:t>формат</w:t>
            </w:r>
            <w:r w:rsidRPr="0044085C">
              <w:rPr>
                <w:spacing w:val="-15"/>
              </w:rPr>
              <w:t xml:space="preserve"> </w:t>
            </w:r>
            <w:r w:rsidRPr="0044085C">
              <w:t xml:space="preserve">оформления результатов поиска </w:t>
            </w:r>
            <w:r w:rsidRPr="0044085C">
              <w:rPr>
                <w:spacing w:val="-2"/>
              </w:rPr>
              <w:t>информации</w:t>
            </w:r>
          </w:p>
          <w:p w14:paraId="5929CB86" w14:textId="77777777" w:rsidR="0044085C" w:rsidRPr="0044085C" w:rsidRDefault="0044085C" w:rsidP="0044085C">
            <w:pPr>
              <w:ind w:left="106" w:right="189"/>
            </w:pPr>
            <w:r w:rsidRPr="0044085C">
              <w:t>современные</w:t>
            </w:r>
            <w:r w:rsidRPr="0044085C">
              <w:rPr>
                <w:spacing w:val="-15"/>
              </w:rPr>
              <w:t xml:space="preserve"> </w:t>
            </w:r>
            <w:r w:rsidRPr="0044085C">
              <w:t>средства</w:t>
            </w:r>
            <w:r w:rsidRPr="0044085C">
              <w:rPr>
                <w:spacing w:val="-15"/>
              </w:rPr>
              <w:t xml:space="preserve"> </w:t>
            </w:r>
            <w:r w:rsidRPr="0044085C">
              <w:t xml:space="preserve">и </w:t>
            </w:r>
            <w:r w:rsidRPr="0044085C">
              <w:rPr>
                <w:spacing w:val="-2"/>
              </w:rPr>
              <w:t xml:space="preserve">устройства информатизации, </w:t>
            </w:r>
            <w:r w:rsidRPr="0044085C">
              <w:t xml:space="preserve">порядок их применения </w:t>
            </w:r>
            <w:r w:rsidRPr="0044085C">
              <w:rPr>
                <w:spacing w:val="-10"/>
              </w:rPr>
              <w:t>и</w:t>
            </w:r>
          </w:p>
          <w:p w14:paraId="3371AF78" w14:textId="77777777" w:rsidR="0044085C" w:rsidRPr="0044085C" w:rsidRDefault="0044085C" w:rsidP="0044085C">
            <w:pPr>
              <w:ind w:left="106" w:right="598"/>
            </w:pPr>
            <w:r w:rsidRPr="0044085C">
              <w:rPr>
                <w:spacing w:val="-2"/>
              </w:rPr>
              <w:t xml:space="preserve">программное </w:t>
            </w:r>
            <w:r w:rsidRPr="0044085C">
              <w:t xml:space="preserve">обеспечение в </w:t>
            </w:r>
            <w:r w:rsidRPr="0044085C">
              <w:rPr>
                <w:spacing w:val="-2"/>
              </w:rPr>
              <w:t xml:space="preserve">профессиональной </w:t>
            </w:r>
            <w:r w:rsidRPr="0044085C">
              <w:t>деятельности,</w:t>
            </w:r>
            <w:r w:rsidRPr="0044085C">
              <w:rPr>
                <w:spacing w:val="-15"/>
              </w:rPr>
              <w:t xml:space="preserve"> </w:t>
            </w:r>
            <w:r w:rsidRPr="0044085C">
              <w:t>в</w:t>
            </w:r>
            <w:r w:rsidRPr="0044085C">
              <w:rPr>
                <w:spacing w:val="-15"/>
              </w:rPr>
              <w:t xml:space="preserve"> </w:t>
            </w:r>
            <w:r w:rsidRPr="0044085C">
              <w:t xml:space="preserve">том числе цифровые </w:t>
            </w:r>
            <w:r w:rsidRPr="0044085C">
              <w:rPr>
                <w:spacing w:val="-2"/>
              </w:rPr>
              <w:t>средства</w:t>
            </w:r>
          </w:p>
        </w:tc>
        <w:tc>
          <w:tcPr>
            <w:tcW w:w="2795" w:type="dxa"/>
            <w:tcBorders>
              <w:top w:val="single" w:sz="4" w:space="0" w:color="000000"/>
              <w:left w:val="single" w:sz="4" w:space="0" w:color="000000"/>
              <w:bottom w:val="single" w:sz="4" w:space="0" w:color="000000"/>
              <w:right w:val="single" w:sz="4" w:space="0" w:color="000000"/>
            </w:tcBorders>
            <w:hideMark/>
          </w:tcPr>
          <w:p w14:paraId="2B6555A1" w14:textId="77777777" w:rsidR="0044085C" w:rsidRPr="0044085C" w:rsidRDefault="0044085C" w:rsidP="0044085C">
            <w:pPr>
              <w:spacing w:line="268" w:lineRule="exact"/>
              <w:ind w:left="7" w:right="7"/>
              <w:jc w:val="center"/>
              <w:rPr>
                <w:i/>
                <w:lang w:val="en-US"/>
              </w:rPr>
            </w:pPr>
            <w:r w:rsidRPr="0044085C">
              <w:rPr>
                <w:i/>
                <w:spacing w:val="-10"/>
                <w:lang w:val="en-US"/>
              </w:rPr>
              <w:t>-</w:t>
            </w:r>
          </w:p>
        </w:tc>
      </w:tr>
      <w:tr w:rsidR="0044085C" w:rsidRPr="0044085C" w14:paraId="56EC38D2" w14:textId="77777777" w:rsidTr="0044085C">
        <w:trPr>
          <w:trHeight w:val="4140"/>
        </w:trPr>
        <w:tc>
          <w:tcPr>
            <w:tcW w:w="1246" w:type="dxa"/>
            <w:tcBorders>
              <w:top w:val="single" w:sz="4" w:space="0" w:color="000000"/>
              <w:left w:val="single" w:sz="4" w:space="0" w:color="000000"/>
              <w:bottom w:val="single" w:sz="4" w:space="0" w:color="000000"/>
              <w:right w:val="single" w:sz="4" w:space="0" w:color="000000"/>
            </w:tcBorders>
            <w:hideMark/>
          </w:tcPr>
          <w:p w14:paraId="3D54AC78" w14:textId="77777777" w:rsidR="0044085C" w:rsidRPr="0044085C" w:rsidRDefault="0044085C" w:rsidP="0044085C">
            <w:pPr>
              <w:spacing w:line="268" w:lineRule="exact"/>
              <w:ind w:left="107"/>
              <w:rPr>
                <w:lang w:val="en-US"/>
              </w:rPr>
            </w:pPr>
            <w:r w:rsidRPr="0044085C">
              <w:rPr>
                <w:lang w:val="en-US"/>
              </w:rPr>
              <w:t xml:space="preserve">ПК </w:t>
            </w:r>
            <w:r w:rsidRPr="0044085C">
              <w:rPr>
                <w:spacing w:val="-5"/>
                <w:lang w:val="en-US"/>
              </w:rPr>
              <w:t>1.3</w:t>
            </w:r>
          </w:p>
        </w:tc>
        <w:tc>
          <w:tcPr>
            <w:tcW w:w="2795" w:type="dxa"/>
            <w:tcBorders>
              <w:top w:val="single" w:sz="4" w:space="0" w:color="000000"/>
              <w:left w:val="single" w:sz="4" w:space="0" w:color="000000"/>
              <w:bottom w:val="single" w:sz="4" w:space="0" w:color="000000"/>
              <w:right w:val="single" w:sz="4" w:space="0" w:color="000000"/>
            </w:tcBorders>
            <w:hideMark/>
          </w:tcPr>
          <w:p w14:paraId="74695ADF" w14:textId="77777777" w:rsidR="0044085C" w:rsidRPr="0044085C" w:rsidRDefault="0044085C" w:rsidP="0044085C">
            <w:pPr>
              <w:tabs>
                <w:tab w:val="left" w:pos="1232"/>
                <w:tab w:val="left" w:pos="1335"/>
                <w:tab w:val="left" w:pos="1541"/>
                <w:tab w:val="left" w:pos="2436"/>
                <w:tab w:val="left" w:pos="2556"/>
              </w:tabs>
              <w:spacing w:before="20"/>
              <w:ind w:left="107" w:right="97"/>
            </w:pPr>
            <w:r w:rsidRPr="0044085C">
              <w:rPr>
                <w:spacing w:val="-2"/>
              </w:rPr>
              <w:t>Подбирать</w:t>
            </w:r>
            <w:r w:rsidRPr="0044085C">
              <w:tab/>
            </w:r>
            <w:r w:rsidRPr="0044085C">
              <w:tab/>
            </w:r>
            <w:r w:rsidRPr="0044085C">
              <w:tab/>
            </w:r>
            <w:r w:rsidRPr="0044085C">
              <w:rPr>
                <w:spacing w:val="-2"/>
              </w:rPr>
              <w:t>детали</w:t>
            </w:r>
            <w:r w:rsidRPr="0044085C">
              <w:tab/>
            </w:r>
            <w:r w:rsidRPr="0044085C">
              <w:tab/>
            </w:r>
            <w:r w:rsidRPr="0044085C">
              <w:rPr>
                <w:spacing w:val="-10"/>
              </w:rPr>
              <w:t xml:space="preserve">и </w:t>
            </w:r>
            <w:r w:rsidRPr="0044085C">
              <w:t>сборочные</w:t>
            </w:r>
            <w:r w:rsidRPr="0044085C">
              <w:rPr>
                <w:spacing w:val="29"/>
              </w:rPr>
              <w:t xml:space="preserve"> </w:t>
            </w:r>
            <w:r w:rsidRPr="0044085C">
              <w:t>единицы</w:t>
            </w:r>
            <w:r w:rsidRPr="0044085C">
              <w:rPr>
                <w:spacing w:val="29"/>
              </w:rPr>
              <w:t xml:space="preserve"> </w:t>
            </w:r>
            <w:r w:rsidRPr="0044085C">
              <w:t xml:space="preserve">для </w:t>
            </w:r>
            <w:r w:rsidRPr="0044085C">
              <w:rPr>
                <w:spacing w:val="-2"/>
              </w:rPr>
              <w:t>замены</w:t>
            </w:r>
            <w:r w:rsidRPr="0044085C">
              <w:tab/>
            </w:r>
            <w:r w:rsidRPr="0044085C">
              <w:tab/>
            </w:r>
            <w:r w:rsidRPr="0044085C">
              <w:rPr>
                <w:spacing w:val="-2"/>
              </w:rPr>
              <w:t xml:space="preserve">неисправных компонентов </w:t>
            </w:r>
            <w:proofErr w:type="spellStart"/>
            <w:r w:rsidRPr="0044085C">
              <w:t>мехатронных</w:t>
            </w:r>
            <w:proofErr w:type="spellEnd"/>
            <w:r w:rsidRPr="0044085C">
              <w:rPr>
                <w:spacing w:val="40"/>
              </w:rPr>
              <w:t xml:space="preserve"> </w:t>
            </w:r>
            <w:r w:rsidRPr="0044085C">
              <w:t>систем</w:t>
            </w:r>
            <w:r w:rsidRPr="0044085C">
              <w:rPr>
                <w:spacing w:val="40"/>
              </w:rPr>
              <w:t xml:space="preserve"> </w:t>
            </w:r>
            <w:r w:rsidRPr="0044085C">
              <w:t xml:space="preserve">по </w:t>
            </w:r>
            <w:r w:rsidRPr="0044085C">
              <w:rPr>
                <w:spacing w:val="-2"/>
              </w:rPr>
              <w:t>итогам</w:t>
            </w:r>
            <w:r w:rsidRPr="0044085C">
              <w:tab/>
            </w:r>
            <w:r w:rsidRPr="0044085C">
              <w:rPr>
                <w:spacing w:val="-2"/>
              </w:rPr>
              <w:t>анализа</w:t>
            </w:r>
            <w:r w:rsidRPr="0044085C">
              <w:tab/>
            </w:r>
            <w:r w:rsidRPr="0044085C">
              <w:rPr>
                <w:spacing w:val="-6"/>
              </w:rPr>
              <w:t xml:space="preserve">их </w:t>
            </w:r>
            <w:r w:rsidRPr="0044085C">
              <w:t>технического состояния.</w:t>
            </w:r>
          </w:p>
        </w:tc>
        <w:tc>
          <w:tcPr>
            <w:tcW w:w="2797" w:type="dxa"/>
            <w:tcBorders>
              <w:top w:val="single" w:sz="4" w:space="0" w:color="000000"/>
              <w:left w:val="single" w:sz="4" w:space="0" w:color="000000"/>
              <w:bottom w:val="single" w:sz="4" w:space="0" w:color="000000"/>
              <w:right w:val="single" w:sz="4" w:space="0" w:color="000000"/>
            </w:tcBorders>
            <w:hideMark/>
          </w:tcPr>
          <w:p w14:paraId="08D010B4" w14:textId="77777777" w:rsidR="0044085C" w:rsidRPr="0044085C" w:rsidRDefault="0044085C" w:rsidP="0044085C">
            <w:pPr>
              <w:ind w:left="106" w:right="189"/>
            </w:pPr>
            <w:r w:rsidRPr="0044085C">
              <w:t>Основы</w:t>
            </w:r>
            <w:r w:rsidRPr="0044085C">
              <w:rPr>
                <w:spacing w:val="-15"/>
              </w:rPr>
              <w:t xml:space="preserve"> </w:t>
            </w:r>
            <w:r w:rsidRPr="0044085C">
              <w:t>электротехники и электроники.</w:t>
            </w:r>
          </w:p>
          <w:p w14:paraId="311D8E40" w14:textId="77777777" w:rsidR="0044085C" w:rsidRPr="0044085C" w:rsidRDefault="0044085C" w:rsidP="0044085C">
            <w:pPr>
              <w:ind w:left="106" w:right="602"/>
            </w:pPr>
            <w:r w:rsidRPr="0044085C">
              <w:t>Методы</w:t>
            </w:r>
            <w:r w:rsidRPr="0044085C">
              <w:rPr>
                <w:spacing w:val="-15"/>
              </w:rPr>
              <w:t xml:space="preserve"> </w:t>
            </w:r>
            <w:r w:rsidRPr="0044085C">
              <w:t xml:space="preserve">соединения </w:t>
            </w:r>
            <w:r w:rsidRPr="0044085C">
              <w:rPr>
                <w:spacing w:val="-2"/>
              </w:rPr>
              <w:t>элементов электропроводки.</w:t>
            </w:r>
          </w:p>
          <w:p w14:paraId="55E70451" w14:textId="77777777" w:rsidR="0044085C" w:rsidRPr="0044085C" w:rsidRDefault="0044085C" w:rsidP="0044085C">
            <w:pPr>
              <w:ind w:left="106"/>
            </w:pPr>
            <w:r w:rsidRPr="0044085C">
              <w:t>Взаимосвязь между материалом, сечением проводника и предельно допустимым</w:t>
            </w:r>
            <w:r w:rsidRPr="0044085C">
              <w:rPr>
                <w:spacing w:val="-15"/>
              </w:rPr>
              <w:t xml:space="preserve"> </w:t>
            </w:r>
            <w:r w:rsidRPr="0044085C">
              <w:t>током</w:t>
            </w:r>
            <w:r w:rsidRPr="0044085C">
              <w:rPr>
                <w:spacing w:val="-15"/>
              </w:rPr>
              <w:t xml:space="preserve"> </w:t>
            </w:r>
            <w:r w:rsidRPr="0044085C">
              <w:t xml:space="preserve">через </w:t>
            </w:r>
            <w:r w:rsidRPr="0044085C">
              <w:rPr>
                <w:spacing w:val="-2"/>
              </w:rPr>
              <w:t>него.</w:t>
            </w:r>
          </w:p>
          <w:p w14:paraId="1A9D73D1" w14:textId="77777777" w:rsidR="0044085C" w:rsidRPr="0044085C" w:rsidRDefault="0044085C" w:rsidP="0044085C">
            <w:pPr>
              <w:ind w:left="106" w:right="132"/>
            </w:pPr>
            <w:r w:rsidRPr="0044085C">
              <w:rPr>
                <w:spacing w:val="-2"/>
              </w:rPr>
              <w:t xml:space="preserve">Электрическую совместимость проводников, </w:t>
            </w:r>
            <w:r w:rsidRPr="0044085C">
              <w:t>выполненных</w:t>
            </w:r>
            <w:r w:rsidRPr="0044085C">
              <w:rPr>
                <w:spacing w:val="-15"/>
              </w:rPr>
              <w:t xml:space="preserve"> </w:t>
            </w:r>
            <w:r w:rsidRPr="0044085C">
              <w:t>из</w:t>
            </w:r>
            <w:r w:rsidRPr="0044085C">
              <w:rPr>
                <w:spacing w:val="-15"/>
              </w:rPr>
              <w:t xml:space="preserve"> </w:t>
            </w:r>
            <w:r w:rsidRPr="0044085C">
              <w:t>разных</w:t>
            </w:r>
          </w:p>
          <w:p w14:paraId="2570CAFB" w14:textId="77777777" w:rsidR="0044085C" w:rsidRPr="0044085C" w:rsidRDefault="0044085C" w:rsidP="0044085C">
            <w:pPr>
              <w:spacing w:line="264" w:lineRule="exact"/>
              <w:ind w:left="106"/>
              <w:rPr>
                <w:lang w:val="en-US"/>
              </w:rPr>
            </w:pPr>
            <w:proofErr w:type="spellStart"/>
            <w:r w:rsidRPr="0044085C">
              <w:rPr>
                <w:spacing w:val="-2"/>
                <w:lang w:val="en-US"/>
              </w:rPr>
              <w:t>материалов</w:t>
            </w:r>
            <w:proofErr w:type="spellEnd"/>
            <w:r w:rsidRPr="0044085C">
              <w:rPr>
                <w:spacing w:val="-2"/>
                <w:lang w:val="en-US"/>
              </w:rPr>
              <w:t>.</w:t>
            </w:r>
          </w:p>
        </w:tc>
        <w:tc>
          <w:tcPr>
            <w:tcW w:w="2795" w:type="dxa"/>
            <w:tcBorders>
              <w:top w:val="single" w:sz="4" w:space="0" w:color="000000"/>
              <w:left w:val="single" w:sz="4" w:space="0" w:color="000000"/>
              <w:bottom w:val="single" w:sz="4" w:space="0" w:color="000000"/>
              <w:right w:val="single" w:sz="4" w:space="0" w:color="000000"/>
            </w:tcBorders>
            <w:hideMark/>
          </w:tcPr>
          <w:p w14:paraId="7327BF8B" w14:textId="77777777" w:rsidR="0044085C" w:rsidRPr="0044085C" w:rsidRDefault="0044085C" w:rsidP="0044085C">
            <w:pPr>
              <w:ind w:left="103" w:right="110"/>
            </w:pPr>
            <w:r w:rsidRPr="0044085C">
              <w:t xml:space="preserve">Наладка, калибровка и </w:t>
            </w:r>
            <w:r w:rsidRPr="0044085C">
              <w:rPr>
                <w:spacing w:val="-2"/>
              </w:rPr>
              <w:t xml:space="preserve">перепрограммирование программного </w:t>
            </w:r>
            <w:r w:rsidRPr="0044085C">
              <w:t>обеспечения блоков управления</w:t>
            </w:r>
            <w:r w:rsidRPr="0044085C">
              <w:rPr>
                <w:spacing w:val="-15"/>
              </w:rPr>
              <w:t xml:space="preserve"> </w:t>
            </w:r>
            <w:r w:rsidRPr="0044085C">
              <w:t xml:space="preserve">электронных </w:t>
            </w:r>
            <w:r w:rsidRPr="0044085C">
              <w:rPr>
                <w:spacing w:val="-2"/>
              </w:rPr>
              <w:t xml:space="preserve">систем автотранспортных </w:t>
            </w:r>
            <w:r w:rsidRPr="0044085C">
              <w:t xml:space="preserve">средств и их </w:t>
            </w:r>
            <w:r w:rsidRPr="0044085C">
              <w:rPr>
                <w:spacing w:val="-2"/>
              </w:rPr>
              <w:t>компонентов.</w:t>
            </w:r>
          </w:p>
        </w:tc>
      </w:tr>
    </w:tbl>
    <w:p w14:paraId="3F4CBDE9" w14:textId="77777777" w:rsidR="0044085C" w:rsidRPr="0044085C" w:rsidRDefault="0044085C" w:rsidP="0044085C">
      <w:pPr>
        <w:widowControl/>
        <w:autoSpaceDE/>
        <w:autoSpaceDN/>
        <w:rPr>
          <w:sz w:val="24"/>
        </w:rPr>
        <w:sectPr w:rsidR="0044085C" w:rsidRPr="0044085C" w:rsidSect="0044085C">
          <w:pgSz w:w="11910" w:h="16840"/>
          <w:pgMar w:top="1200" w:right="300" w:bottom="1200" w:left="780" w:header="0" w:footer="971" w:gutter="0"/>
          <w:cols w:space="720"/>
        </w:sectPr>
      </w:pPr>
    </w:p>
    <w:p w14:paraId="7E1E6384" w14:textId="77777777" w:rsidR="0044085C" w:rsidRPr="0044085C" w:rsidRDefault="0044085C" w:rsidP="000015B5">
      <w:pPr>
        <w:numPr>
          <w:ilvl w:val="0"/>
          <w:numId w:val="25"/>
        </w:numPr>
        <w:tabs>
          <w:tab w:val="left" w:pos="2897"/>
        </w:tabs>
        <w:spacing w:before="66"/>
        <w:ind w:left="2897" w:hanging="240"/>
        <w:outlineLvl w:val="0"/>
        <w:rPr>
          <w:b/>
          <w:bCs/>
          <w:sz w:val="24"/>
          <w:szCs w:val="24"/>
        </w:rPr>
      </w:pPr>
      <w:r w:rsidRPr="0044085C">
        <w:rPr>
          <w:b/>
          <w:bCs/>
          <w:sz w:val="24"/>
          <w:szCs w:val="24"/>
        </w:rPr>
        <w:lastRenderedPageBreak/>
        <w:t>СТРУКТУРА</w:t>
      </w:r>
      <w:r w:rsidRPr="0044085C">
        <w:rPr>
          <w:b/>
          <w:bCs/>
          <w:spacing w:val="-4"/>
          <w:sz w:val="24"/>
          <w:szCs w:val="24"/>
        </w:rPr>
        <w:t xml:space="preserve"> </w:t>
      </w:r>
      <w:r w:rsidRPr="0044085C">
        <w:rPr>
          <w:b/>
          <w:bCs/>
          <w:sz w:val="24"/>
          <w:szCs w:val="24"/>
        </w:rPr>
        <w:t>И</w:t>
      </w:r>
      <w:r w:rsidRPr="0044085C">
        <w:rPr>
          <w:b/>
          <w:bCs/>
          <w:spacing w:val="-1"/>
          <w:sz w:val="24"/>
          <w:szCs w:val="24"/>
        </w:rPr>
        <w:t xml:space="preserve"> </w:t>
      </w:r>
      <w:r w:rsidRPr="0044085C">
        <w:rPr>
          <w:b/>
          <w:bCs/>
          <w:sz w:val="24"/>
          <w:szCs w:val="24"/>
        </w:rPr>
        <w:t>СОДЕРЖАНИЕ</w:t>
      </w:r>
      <w:r w:rsidRPr="0044085C">
        <w:rPr>
          <w:b/>
          <w:bCs/>
          <w:spacing w:val="-1"/>
          <w:sz w:val="24"/>
          <w:szCs w:val="24"/>
        </w:rPr>
        <w:t xml:space="preserve"> </w:t>
      </w:r>
      <w:r w:rsidRPr="0044085C">
        <w:rPr>
          <w:b/>
          <w:bCs/>
          <w:spacing w:val="-2"/>
          <w:sz w:val="24"/>
          <w:szCs w:val="24"/>
        </w:rPr>
        <w:t>ДИСЦИПЛИНЫ</w:t>
      </w:r>
    </w:p>
    <w:p w14:paraId="6EDCB0EB" w14:textId="77777777" w:rsidR="0044085C" w:rsidRPr="0044085C" w:rsidRDefault="0044085C" w:rsidP="0044085C">
      <w:pPr>
        <w:spacing w:before="5"/>
        <w:rPr>
          <w:b/>
          <w:sz w:val="24"/>
          <w:szCs w:val="24"/>
        </w:rPr>
      </w:pPr>
    </w:p>
    <w:p w14:paraId="237C0BDA" w14:textId="77777777" w:rsidR="0044085C" w:rsidRPr="0044085C" w:rsidRDefault="0044085C" w:rsidP="000015B5">
      <w:pPr>
        <w:numPr>
          <w:ilvl w:val="1"/>
          <w:numId w:val="25"/>
        </w:numPr>
        <w:tabs>
          <w:tab w:val="left" w:pos="2050"/>
        </w:tabs>
        <w:ind w:left="2050"/>
        <w:rPr>
          <w:b/>
          <w:sz w:val="24"/>
        </w:rPr>
      </w:pPr>
      <w:r w:rsidRPr="0044085C">
        <w:rPr>
          <w:b/>
          <w:sz w:val="24"/>
        </w:rPr>
        <w:t>Трудоемкость</w:t>
      </w:r>
      <w:r w:rsidRPr="0044085C">
        <w:rPr>
          <w:b/>
          <w:spacing w:val="-3"/>
          <w:sz w:val="24"/>
        </w:rPr>
        <w:t xml:space="preserve"> </w:t>
      </w:r>
      <w:r w:rsidRPr="0044085C">
        <w:rPr>
          <w:b/>
          <w:sz w:val="24"/>
        </w:rPr>
        <w:t>освоения</w:t>
      </w:r>
      <w:r w:rsidRPr="0044085C">
        <w:rPr>
          <w:b/>
          <w:spacing w:val="-1"/>
          <w:sz w:val="24"/>
        </w:rPr>
        <w:t xml:space="preserve"> </w:t>
      </w:r>
      <w:r w:rsidRPr="0044085C">
        <w:rPr>
          <w:b/>
          <w:spacing w:val="-2"/>
          <w:sz w:val="24"/>
        </w:rPr>
        <w:t>дисциплины</w:t>
      </w:r>
    </w:p>
    <w:p w14:paraId="68DF73FF" w14:textId="77777777" w:rsidR="0044085C" w:rsidRPr="0044085C" w:rsidRDefault="0044085C" w:rsidP="0044085C">
      <w:pPr>
        <w:spacing w:before="1"/>
        <w:rPr>
          <w:b/>
          <w:sz w:val="14"/>
          <w:szCs w:val="24"/>
        </w:rPr>
      </w:pPr>
    </w:p>
    <w:tbl>
      <w:tblPr>
        <w:tblStyle w:val="TableNormal2"/>
        <w:tblW w:w="0" w:type="auto"/>
        <w:tblInd w:w="9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3"/>
        <w:gridCol w:w="2335"/>
        <w:gridCol w:w="2631"/>
      </w:tblGrid>
      <w:tr w:rsidR="0044085C" w:rsidRPr="0044085C" w14:paraId="66457BF1" w14:textId="77777777" w:rsidTr="0044085C">
        <w:trPr>
          <w:trHeight w:val="551"/>
        </w:trPr>
        <w:tc>
          <w:tcPr>
            <w:tcW w:w="4813" w:type="dxa"/>
            <w:tcBorders>
              <w:top w:val="single" w:sz="6" w:space="0" w:color="000000"/>
              <w:left w:val="single" w:sz="6" w:space="0" w:color="000000"/>
              <w:bottom w:val="single" w:sz="6" w:space="0" w:color="000000"/>
              <w:right w:val="single" w:sz="6" w:space="0" w:color="000000"/>
            </w:tcBorders>
            <w:hideMark/>
          </w:tcPr>
          <w:p w14:paraId="5F71FA9E" w14:textId="77777777" w:rsidR="0044085C" w:rsidRPr="0044085C" w:rsidRDefault="0044085C" w:rsidP="0044085C">
            <w:pPr>
              <w:spacing w:line="272" w:lineRule="exact"/>
              <w:ind w:left="9" w:right="4"/>
              <w:jc w:val="center"/>
              <w:rPr>
                <w:b/>
                <w:lang w:val="en-US"/>
              </w:rPr>
            </w:pPr>
            <w:proofErr w:type="spellStart"/>
            <w:r w:rsidRPr="0044085C">
              <w:rPr>
                <w:b/>
                <w:lang w:val="en-US"/>
              </w:rPr>
              <w:t>Наименование</w:t>
            </w:r>
            <w:proofErr w:type="spellEnd"/>
            <w:r w:rsidRPr="0044085C">
              <w:rPr>
                <w:b/>
                <w:spacing w:val="-6"/>
                <w:lang w:val="en-US"/>
              </w:rPr>
              <w:t xml:space="preserve"> </w:t>
            </w:r>
            <w:proofErr w:type="spellStart"/>
            <w:r w:rsidRPr="0044085C">
              <w:rPr>
                <w:b/>
                <w:lang w:val="en-US"/>
              </w:rPr>
              <w:t>составных</w:t>
            </w:r>
            <w:proofErr w:type="spellEnd"/>
            <w:r w:rsidRPr="0044085C">
              <w:rPr>
                <w:b/>
                <w:spacing w:val="-5"/>
                <w:lang w:val="en-US"/>
              </w:rPr>
              <w:t xml:space="preserve"> </w:t>
            </w:r>
            <w:proofErr w:type="spellStart"/>
            <w:r w:rsidRPr="0044085C">
              <w:rPr>
                <w:b/>
                <w:spacing w:val="-2"/>
                <w:lang w:val="en-US"/>
              </w:rPr>
              <w:t>частей</w:t>
            </w:r>
            <w:proofErr w:type="spellEnd"/>
          </w:p>
          <w:p w14:paraId="32A85857" w14:textId="77777777" w:rsidR="0044085C" w:rsidRPr="0044085C" w:rsidRDefault="0044085C" w:rsidP="0044085C">
            <w:pPr>
              <w:spacing w:line="259" w:lineRule="exact"/>
              <w:ind w:left="9"/>
              <w:jc w:val="center"/>
              <w:rPr>
                <w:b/>
                <w:lang w:val="en-US"/>
              </w:rPr>
            </w:pPr>
            <w:proofErr w:type="spellStart"/>
            <w:r w:rsidRPr="0044085C">
              <w:rPr>
                <w:b/>
                <w:spacing w:val="-2"/>
                <w:lang w:val="en-US"/>
              </w:rPr>
              <w:t>дисциплины</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7F51CC61" w14:textId="77777777" w:rsidR="0044085C" w:rsidRPr="0044085C" w:rsidRDefault="0044085C" w:rsidP="0044085C">
            <w:pPr>
              <w:spacing w:before="135"/>
              <w:ind w:left="10" w:right="3"/>
              <w:jc w:val="center"/>
              <w:rPr>
                <w:b/>
                <w:lang w:val="en-US"/>
              </w:rPr>
            </w:pPr>
            <w:proofErr w:type="spellStart"/>
            <w:r w:rsidRPr="0044085C">
              <w:rPr>
                <w:b/>
                <w:lang w:val="en-US"/>
              </w:rPr>
              <w:t>Объем</w:t>
            </w:r>
            <w:proofErr w:type="spellEnd"/>
            <w:r w:rsidRPr="0044085C">
              <w:rPr>
                <w:b/>
                <w:spacing w:val="-4"/>
                <w:lang w:val="en-US"/>
              </w:rPr>
              <w:t xml:space="preserve"> </w:t>
            </w:r>
            <w:r w:rsidRPr="0044085C">
              <w:rPr>
                <w:b/>
                <w:lang w:val="en-US"/>
              </w:rPr>
              <w:t>в</w:t>
            </w:r>
            <w:r w:rsidRPr="0044085C">
              <w:rPr>
                <w:b/>
                <w:spacing w:val="-1"/>
                <w:lang w:val="en-US"/>
              </w:rPr>
              <w:t xml:space="preserve"> </w:t>
            </w:r>
            <w:proofErr w:type="spellStart"/>
            <w:r w:rsidRPr="0044085C">
              <w:rPr>
                <w:b/>
                <w:spacing w:val="-2"/>
                <w:lang w:val="en-US"/>
              </w:rPr>
              <w:t>часах</w:t>
            </w:r>
            <w:proofErr w:type="spellEnd"/>
          </w:p>
        </w:tc>
        <w:tc>
          <w:tcPr>
            <w:tcW w:w="2631" w:type="dxa"/>
            <w:tcBorders>
              <w:top w:val="single" w:sz="6" w:space="0" w:color="000000"/>
              <w:left w:val="single" w:sz="6" w:space="0" w:color="000000"/>
              <w:bottom w:val="single" w:sz="6" w:space="0" w:color="000000"/>
              <w:right w:val="single" w:sz="6" w:space="0" w:color="000000"/>
            </w:tcBorders>
            <w:hideMark/>
          </w:tcPr>
          <w:p w14:paraId="001AB016" w14:textId="77777777" w:rsidR="0044085C" w:rsidRPr="0044085C" w:rsidRDefault="0044085C" w:rsidP="0044085C">
            <w:pPr>
              <w:spacing w:line="272" w:lineRule="exact"/>
              <w:ind w:left="15" w:right="2"/>
              <w:jc w:val="center"/>
              <w:rPr>
                <w:b/>
              </w:rPr>
            </w:pPr>
            <w:r w:rsidRPr="0044085C">
              <w:rPr>
                <w:b/>
              </w:rPr>
              <w:t>В</w:t>
            </w:r>
            <w:r w:rsidRPr="0044085C">
              <w:rPr>
                <w:b/>
                <w:spacing w:val="-1"/>
              </w:rPr>
              <w:t xml:space="preserve"> </w:t>
            </w:r>
            <w:r w:rsidRPr="0044085C">
              <w:rPr>
                <w:b/>
              </w:rPr>
              <w:t>т.ч.</w:t>
            </w:r>
            <w:r w:rsidRPr="0044085C">
              <w:rPr>
                <w:b/>
                <w:spacing w:val="-2"/>
              </w:rPr>
              <w:t xml:space="preserve"> </w:t>
            </w:r>
            <w:r w:rsidRPr="0044085C">
              <w:rPr>
                <w:b/>
              </w:rPr>
              <w:t>в</w:t>
            </w:r>
            <w:r w:rsidRPr="0044085C">
              <w:rPr>
                <w:b/>
                <w:spacing w:val="-1"/>
              </w:rPr>
              <w:t xml:space="preserve"> </w:t>
            </w:r>
            <w:r w:rsidRPr="0044085C">
              <w:rPr>
                <w:b/>
              </w:rPr>
              <w:t>форме</w:t>
            </w:r>
            <w:r w:rsidRPr="0044085C">
              <w:rPr>
                <w:b/>
                <w:spacing w:val="-2"/>
              </w:rPr>
              <w:t xml:space="preserve"> </w:t>
            </w:r>
            <w:proofErr w:type="spellStart"/>
            <w:r w:rsidRPr="0044085C">
              <w:rPr>
                <w:b/>
                <w:spacing w:val="-2"/>
              </w:rPr>
              <w:t>практ</w:t>
            </w:r>
            <w:proofErr w:type="spellEnd"/>
            <w:r w:rsidRPr="0044085C">
              <w:rPr>
                <w:b/>
                <w:spacing w:val="-2"/>
              </w:rPr>
              <w:t>.</w:t>
            </w:r>
          </w:p>
          <w:p w14:paraId="1AE1DF70" w14:textId="77777777" w:rsidR="0044085C" w:rsidRPr="0044085C" w:rsidRDefault="0044085C" w:rsidP="0044085C">
            <w:pPr>
              <w:spacing w:line="259" w:lineRule="exact"/>
              <w:ind w:left="15"/>
              <w:jc w:val="center"/>
              <w:rPr>
                <w:b/>
                <w:lang w:val="en-US"/>
              </w:rPr>
            </w:pPr>
            <w:proofErr w:type="spellStart"/>
            <w:r w:rsidRPr="0044085C">
              <w:rPr>
                <w:b/>
                <w:spacing w:val="-2"/>
                <w:lang w:val="en-US"/>
              </w:rPr>
              <w:t>подготовки</w:t>
            </w:r>
            <w:proofErr w:type="spellEnd"/>
          </w:p>
        </w:tc>
      </w:tr>
      <w:tr w:rsidR="0044085C" w:rsidRPr="0044085C" w14:paraId="5BB3000D" w14:textId="77777777" w:rsidTr="0044085C">
        <w:trPr>
          <w:trHeight w:val="277"/>
        </w:trPr>
        <w:tc>
          <w:tcPr>
            <w:tcW w:w="4813" w:type="dxa"/>
            <w:tcBorders>
              <w:top w:val="single" w:sz="6" w:space="0" w:color="000000"/>
              <w:left w:val="single" w:sz="6" w:space="0" w:color="000000"/>
              <w:bottom w:val="single" w:sz="6" w:space="0" w:color="000000"/>
              <w:right w:val="single" w:sz="6" w:space="0" w:color="000000"/>
            </w:tcBorders>
            <w:hideMark/>
          </w:tcPr>
          <w:p w14:paraId="12B0B3E1" w14:textId="77777777" w:rsidR="0044085C" w:rsidRPr="0044085C" w:rsidRDefault="0044085C" w:rsidP="0044085C">
            <w:pPr>
              <w:spacing w:line="258" w:lineRule="exact"/>
              <w:ind w:left="107"/>
              <w:rPr>
                <w:lang w:val="en-US"/>
              </w:rPr>
            </w:pPr>
            <w:proofErr w:type="spellStart"/>
            <w:r w:rsidRPr="0044085C">
              <w:rPr>
                <w:lang w:val="en-US"/>
              </w:rPr>
              <w:t>Учебные</w:t>
            </w:r>
            <w:proofErr w:type="spellEnd"/>
            <w:r w:rsidRPr="0044085C">
              <w:rPr>
                <w:spacing w:val="-4"/>
                <w:lang w:val="en-US"/>
              </w:rPr>
              <w:t xml:space="preserve"> </w:t>
            </w:r>
            <w:proofErr w:type="spellStart"/>
            <w:r w:rsidRPr="0044085C">
              <w:rPr>
                <w:spacing w:val="-2"/>
                <w:lang w:val="en-US"/>
              </w:rPr>
              <w:t>занятия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1FF184B9" w14:textId="77777777" w:rsidR="0044085C" w:rsidRPr="0044085C" w:rsidRDefault="0044085C" w:rsidP="0044085C">
            <w:pPr>
              <w:spacing w:line="258" w:lineRule="exact"/>
              <w:ind w:left="10" w:right="3"/>
              <w:jc w:val="center"/>
              <w:rPr>
                <w:lang w:val="en-US"/>
              </w:rPr>
            </w:pPr>
            <w:r w:rsidRPr="0044085C">
              <w:rPr>
                <w:spacing w:val="-5"/>
                <w:lang w:val="en-US"/>
              </w:rPr>
              <w:t>80</w:t>
            </w:r>
          </w:p>
        </w:tc>
        <w:tc>
          <w:tcPr>
            <w:tcW w:w="2631" w:type="dxa"/>
            <w:tcBorders>
              <w:top w:val="single" w:sz="6" w:space="0" w:color="000000"/>
              <w:left w:val="single" w:sz="6" w:space="0" w:color="000000"/>
              <w:bottom w:val="single" w:sz="6" w:space="0" w:color="000000"/>
              <w:right w:val="single" w:sz="6" w:space="0" w:color="000000"/>
            </w:tcBorders>
            <w:hideMark/>
          </w:tcPr>
          <w:p w14:paraId="0F7D79B6" w14:textId="77777777" w:rsidR="0044085C" w:rsidRPr="0044085C" w:rsidRDefault="0044085C" w:rsidP="0044085C">
            <w:pPr>
              <w:spacing w:line="258" w:lineRule="exact"/>
              <w:ind w:left="15"/>
              <w:jc w:val="center"/>
              <w:rPr>
                <w:lang w:val="en-US"/>
              </w:rPr>
            </w:pPr>
            <w:r w:rsidRPr="0044085C">
              <w:rPr>
                <w:spacing w:val="-5"/>
                <w:lang w:val="en-US"/>
              </w:rPr>
              <w:t>20</w:t>
            </w:r>
          </w:p>
        </w:tc>
      </w:tr>
      <w:tr w:rsidR="0044085C" w:rsidRPr="0044085C" w14:paraId="62D20582" w14:textId="77777777" w:rsidTr="0044085C">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7D15D0C1" w14:textId="77777777" w:rsidR="0044085C" w:rsidRPr="0044085C" w:rsidRDefault="0044085C" w:rsidP="0044085C">
            <w:pPr>
              <w:spacing w:line="255" w:lineRule="exact"/>
              <w:ind w:left="107"/>
              <w:rPr>
                <w:lang w:val="en-US"/>
              </w:rPr>
            </w:pPr>
            <w:proofErr w:type="spellStart"/>
            <w:r w:rsidRPr="0044085C">
              <w:rPr>
                <w:lang w:val="en-US"/>
              </w:rPr>
              <w:t>Самостоятельная</w:t>
            </w:r>
            <w:proofErr w:type="spellEnd"/>
            <w:r w:rsidRPr="0044085C">
              <w:rPr>
                <w:spacing w:val="-5"/>
                <w:lang w:val="en-US"/>
              </w:rPr>
              <w:t xml:space="preserve"> </w:t>
            </w:r>
            <w:proofErr w:type="spellStart"/>
            <w:r w:rsidRPr="0044085C">
              <w:rPr>
                <w:spacing w:val="-2"/>
                <w:lang w:val="en-US"/>
              </w:rPr>
              <w:t>работа</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48F67ABE" w14:textId="77777777" w:rsidR="0044085C" w:rsidRPr="0044085C" w:rsidRDefault="0044085C" w:rsidP="0044085C">
            <w:pPr>
              <w:spacing w:line="255" w:lineRule="exact"/>
              <w:ind w:left="10"/>
              <w:jc w:val="center"/>
              <w:rPr>
                <w:lang w:val="en-US"/>
              </w:rPr>
            </w:pPr>
            <w:r w:rsidRPr="0044085C">
              <w:rPr>
                <w:spacing w:val="-10"/>
                <w:lang w:val="en-US"/>
              </w:rPr>
              <w:t>-</w:t>
            </w:r>
          </w:p>
        </w:tc>
        <w:tc>
          <w:tcPr>
            <w:tcW w:w="2631" w:type="dxa"/>
            <w:tcBorders>
              <w:top w:val="single" w:sz="6" w:space="0" w:color="000000"/>
              <w:left w:val="single" w:sz="6" w:space="0" w:color="000000"/>
              <w:bottom w:val="single" w:sz="6" w:space="0" w:color="000000"/>
              <w:right w:val="single" w:sz="6" w:space="0" w:color="000000"/>
            </w:tcBorders>
            <w:hideMark/>
          </w:tcPr>
          <w:p w14:paraId="32CFA3F7" w14:textId="77777777" w:rsidR="0044085C" w:rsidRPr="0044085C" w:rsidRDefault="0044085C" w:rsidP="0044085C">
            <w:pPr>
              <w:spacing w:line="255" w:lineRule="exact"/>
              <w:ind w:left="15" w:right="2"/>
              <w:jc w:val="center"/>
              <w:rPr>
                <w:lang w:val="en-US"/>
              </w:rPr>
            </w:pPr>
            <w:r w:rsidRPr="0044085C">
              <w:rPr>
                <w:spacing w:val="-10"/>
                <w:lang w:val="en-US"/>
              </w:rPr>
              <w:t>-</w:t>
            </w:r>
          </w:p>
        </w:tc>
      </w:tr>
      <w:tr w:rsidR="0044085C" w:rsidRPr="0044085C" w14:paraId="2B14BEBA" w14:textId="77777777" w:rsidTr="0044085C">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2E2A30B5" w14:textId="77777777" w:rsidR="0044085C" w:rsidRPr="0044085C" w:rsidRDefault="0044085C" w:rsidP="0044085C">
            <w:pPr>
              <w:spacing w:line="255" w:lineRule="exact"/>
              <w:ind w:left="107"/>
              <w:rPr>
                <w:lang w:val="en-US"/>
              </w:rPr>
            </w:pPr>
            <w:proofErr w:type="spellStart"/>
            <w:r w:rsidRPr="0044085C">
              <w:rPr>
                <w:lang w:val="en-US"/>
              </w:rPr>
              <w:t>Промежуточная</w:t>
            </w:r>
            <w:proofErr w:type="spellEnd"/>
            <w:r w:rsidRPr="0044085C">
              <w:rPr>
                <w:spacing w:val="-8"/>
                <w:lang w:val="en-US"/>
              </w:rPr>
              <w:t xml:space="preserve"> </w:t>
            </w:r>
            <w:proofErr w:type="spellStart"/>
            <w:r w:rsidRPr="0044085C">
              <w:rPr>
                <w:spacing w:val="-2"/>
                <w:lang w:val="en-US"/>
              </w:rPr>
              <w:t>аттестация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239B597C" w14:textId="77777777" w:rsidR="0044085C" w:rsidRPr="0044085C" w:rsidRDefault="0044085C" w:rsidP="0044085C">
            <w:pPr>
              <w:spacing w:line="255" w:lineRule="exact"/>
              <w:ind w:left="10"/>
              <w:jc w:val="center"/>
              <w:rPr>
                <w:lang w:val="en-US"/>
              </w:rPr>
            </w:pPr>
            <w:r w:rsidRPr="0044085C">
              <w:rPr>
                <w:spacing w:val="-10"/>
                <w:lang w:val="en-US"/>
              </w:rPr>
              <w:t>-</w:t>
            </w:r>
          </w:p>
        </w:tc>
        <w:tc>
          <w:tcPr>
            <w:tcW w:w="2631" w:type="dxa"/>
            <w:tcBorders>
              <w:top w:val="single" w:sz="6" w:space="0" w:color="000000"/>
              <w:left w:val="single" w:sz="6" w:space="0" w:color="000000"/>
              <w:bottom w:val="single" w:sz="6" w:space="0" w:color="000000"/>
              <w:right w:val="single" w:sz="6" w:space="0" w:color="000000"/>
            </w:tcBorders>
            <w:hideMark/>
          </w:tcPr>
          <w:p w14:paraId="19C4B9B3" w14:textId="77777777" w:rsidR="0044085C" w:rsidRPr="0044085C" w:rsidRDefault="0044085C" w:rsidP="0044085C">
            <w:pPr>
              <w:spacing w:line="255" w:lineRule="exact"/>
              <w:ind w:left="15" w:right="2"/>
              <w:jc w:val="center"/>
              <w:rPr>
                <w:lang w:val="en-US"/>
              </w:rPr>
            </w:pPr>
            <w:r w:rsidRPr="0044085C">
              <w:rPr>
                <w:spacing w:val="-10"/>
                <w:lang w:val="en-US"/>
              </w:rPr>
              <w:t>-</w:t>
            </w:r>
          </w:p>
        </w:tc>
      </w:tr>
      <w:tr w:rsidR="0044085C" w:rsidRPr="0044085C" w14:paraId="095676E2" w14:textId="77777777" w:rsidTr="0044085C">
        <w:trPr>
          <w:trHeight w:val="277"/>
        </w:trPr>
        <w:tc>
          <w:tcPr>
            <w:tcW w:w="4813" w:type="dxa"/>
            <w:tcBorders>
              <w:top w:val="single" w:sz="6" w:space="0" w:color="000000"/>
              <w:left w:val="single" w:sz="6" w:space="0" w:color="000000"/>
              <w:bottom w:val="single" w:sz="6" w:space="0" w:color="000000"/>
              <w:right w:val="single" w:sz="6" w:space="0" w:color="000000"/>
            </w:tcBorders>
            <w:hideMark/>
          </w:tcPr>
          <w:p w14:paraId="55E5AFF9" w14:textId="77777777" w:rsidR="0044085C" w:rsidRPr="0044085C" w:rsidRDefault="0044085C" w:rsidP="0044085C">
            <w:pPr>
              <w:spacing w:line="258" w:lineRule="exact"/>
              <w:ind w:left="107"/>
              <w:rPr>
                <w:lang w:val="en-US"/>
              </w:rPr>
            </w:pPr>
            <w:proofErr w:type="spellStart"/>
            <w:r w:rsidRPr="0044085C">
              <w:rPr>
                <w:spacing w:val="-2"/>
                <w:lang w:val="en-US"/>
              </w:rPr>
              <w:t>Всего</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679CCB75" w14:textId="77777777" w:rsidR="0044085C" w:rsidRPr="0044085C" w:rsidRDefault="0044085C" w:rsidP="0044085C">
            <w:pPr>
              <w:spacing w:line="258" w:lineRule="exact"/>
              <w:ind w:left="10" w:right="3"/>
              <w:jc w:val="center"/>
              <w:rPr>
                <w:b/>
                <w:lang w:val="en-US"/>
              </w:rPr>
            </w:pPr>
            <w:r w:rsidRPr="0044085C">
              <w:rPr>
                <w:b/>
                <w:spacing w:val="-5"/>
                <w:lang w:val="en-US"/>
              </w:rPr>
              <w:t>80</w:t>
            </w:r>
          </w:p>
        </w:tc>
        <w:tc>
          <w:tcPr>
            <w:tcW w:w="2631" w:type="dxa"/>
            <w:tcBorders>
              <w:top w:val="single" w:sz="6" w:space="0" w:color="000000"/>
              <w:left w:val="single" w:sz="6" w:space="0" w:color="000000"/>
              <w:bottom w:val="single" w:sz="6" w:space="0" w:color="000000"/>
              <w:right w:val="single" w:sz="6" w:space="0" w:color="000000"/>
            </w:tcBorders>
            <w:hideMark/>
          </w:tcPr>
          <w:p w14:paraId="053625D8" w14:textId="77777777" w:rsidR="0044085C" w:rsidRPr="0044085C" w:rsidRDefault="0044085C" w:rsidP="0044085C">
            <w:pPr>
              <w:spacing w:line="258" w:lineRule="exact"/>
              <w:ind w:left="15"/>
              <w:jc w:val="center"/>
              <w:rPr>
                <w:b/>
                <w:lang w:val="en-US"/>
              </w:rPr>
            </w:pPr>
            <w:r w:rsidRPr="0044085C">
              <w:rPr>
                <w:b/>
                <w:spacing w:val="-5"/>
                <w:lang w:val="en-US"/>
              </w:rPr>
              <w:t>20</w:t>
            </w:r>
          </w:p>
        </w:tc>
      </w:tr>
    </w:tbl>
    <w:p w14:paraId="551B8468" w14:textId="77777777" w:rsidR="0044085C" w:rsidRPr="0044085C" w:rsidRDefault="0044085C" w:rsidP="0044085C">
      <w:pPr>
        <w:widowControl/>
        <w:autoSpaceDE/>
        <w:autoSpaceDN/>
        <w:rPr>
          <w:sz w:val="24"/>
        </w:rPr>
        <w:sectPr w:rsidR="0044085C" w:rsidRPr="0044085C" w:rsidSect="0044085C">
          <w:pgSz w:w="11910" w:h="16840"/>
          <w:pgMar w:top="1160" w:right="300" w:bottom="1200" w:left="780" w:header="0" w:footer="971" w:gutter="0"/>
          <w:cols w:space="720"/>
        </w:sectPr>
      </w:pPr>
    </w:p>
    <w:p w14:paraId="1BB36E7D" w14:textId="77777777" w:rsidR="0044085C" w:rsidRPr="0044085C" w:rsidRDefault="0044085C" w:rsidP="000015B5">
      <w:pPr>
        <w:numPr>
          <w:ilvl w:val="1"/>
          <w:numId w:val="25"/>
        </w:numPr>
        <w:tabs>
          <w:tab w:val="left" w:pos="1700"/>
        </w:tabs>
        <w:spacing w:before="78"/>
        <w:ind w:left="1700"/>
        <w:rPr>
          <w:b/>
          <w:sz w:val="24"/>
        </w:rPr>
      </w:pPr>
      <w:r w:rsidRPr="0044085C">
        <w:rPr>
          <w:b/>
          <w:sz w:val="24"/>
        </w:rPr>
        <w:lastRenderedPageBreak/>
        <w:t>Примерное</w:t>
      </w:r>
      <w:r w:rsidRPr="0044085C">
        <w:rPr>
          <w:b/>
          <w:spacing w:val="-6"/>
          <w:sz w:val="24"/>
        </w:rPr>
        <w:t xml:space="preserve"> </w:t>
      </w:r>
      <w:r w:rsidRPr="0044085C">
        <w:rPr>
          <w:b/>
          <w:sz w:val="24"/>
        </w:rPr>
        <w:t>содержание</w:t>
      </w:r>
      <w:r w:rsidRPr="0044085C">
        <w:rPr>
          <w:b/>
          <w:spacing w:val="-4"/>
          <w:sz w:val="24"/>
        </w:rPr>
        <w:t xml:space="preserve"> </w:t>
      </w:r>
      <w:r w:rsidRPr="0044085C">
        <w:rPr>
          <w:b/>
          <w:spacing w:val="-2"/>
          <w:sz w:val="24"/>
        </w:rPr>
        <w:t>дисциплины</w:t>
      </w:r>
    </w:p>
    <w:p w14:paraId="4DA269AE" w14:textId="77777777" w:rsidR="0044085C" w:rsidRPr="0044085C" w:rsidRDefault="0044085C" w:rsidP="0044085C">
      <w:pPr>
        <w:spacing w:before="1"/>
        <w:rPr>
          <w:b/>
          <w:sz w:val="14"/>
          <w:szCs w:val="24"/>
        </w:rPr>
      </w:pPr>
    </w:p>
    <w:tbl>
      <w:tblPr>
        <w:tblStyle w:val="TableNormal2"/>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2"/>
        <w:gridCol w:w="8062"/>
        <w:gridCol w:w="2554"/>
        <w:gridCol w:w="2551"/>
      </w:tblGrid>
      <w:tr w:rsidR="0044085C" w:rsidRPr="0044085C" w14:paraId="6E622534" w14:textId="77777777" w:rsidTr="0044085C">
        <w:trPr>
          <w:trHeight w:hRule="exact" w:val="1583"/>
        </w:trPr>
        <w:tc>
          <w:tcPr>
            <w:tcW w:w="2172" w:type="dxa"/>
            <w:tcBorders>
              <w:top w:val="single" w:sz="4" w:space="0" w:color="000000"/>
              <w:left w:val="single" w:sz="4" w:space="0" w:color="000000"/>
              <w:bottom w:val="single" w:sz="4" w:space="0" w:color="000000"/>
              <w:right w:val="single" w:sz="4" w:space="0" w:color="000000"/>
            </w:tcBorders>
          </w:tcPr>
          <w:p w14:paraId="6ABD21DC" w14:textId="77777777" w:rsidR="0044085C" w:rsidRPr="0044085C" w:rsidRDefault="0044085C" w:rsidP="0044085C">
            <w:pPr>
              <w:spacing w:before="242"/>
              <w:rPr>
                <w:b/>
                <w:lang w:val="en-US"/>
              </w:rPr>
            </w:pPr>
          </w:p>
          <w:p w14:paraId="74C8D31B" w14:textId="77777777" w:rsidR="0044085C" w:rsidRPr="0044085C" w:rsidRDefault="0044085C" w:rsidP="0044085C">
            <w:pPr>
              <w:spacing w:line="276" w:lineRule="auto"/>
              <w:ind w:left="343"/>
              <w:rPr>
                <w:b/>
                <w:lang w:val="en-US"/>
              </w:rPr>
            </w:pPr>
            <w:proofErr w:type="spellStart"/>
            <w:r w:rsidRPr="0044085C">
              <w:rPr>
                <w:b/>
                <w:spacing w:val="-2"/>
                <w:lang w:val="en-US"/>
              </w:rPr>
              <w:t>Наименование</w:t>
            </w:r>
            <w:proofErr w:type="spellEnd"/>
            <w:r w:rsidRPr="0044085C">
              <w:rPr>
                <w:b/>
                <w:spacing w:val="-2"/>
                <w:lang w:val="en-US"/>
              </w:rPr>
              <w:t xml:space="preserve"> </w:t>
            </w:r>
            <w:proofErr w:type="spellStart"/>
            <w:r w:rsidRPr="0044085C">
              <w:rPr>
                <w:b/>
                <w:lang w:val="en-US"/>
              </w:rPr>
              <w:t>разделов</w:t>
            </w:r>
            <w:proofErr w:type="spellEnd"/>
            <w:r w:rsidRPr="0044085C">
              <w:rPr>
                <w:b/>
                <w:spacing w:val="-5"/>
                <w:lang w:val="en-US"/>
              </w:rPr>
              <w:t xml:space="preserve"> </w:t>
            </w:r>
            <w:r w:rsidRPr="0044085C">
              <w:rPr>
                <w:b/>
                <w:lang w:val="en-US"/>
              </w:rPr>
              <w:t>и</w:t>
            </w:r>
            <w:r w:rsidRPr="0044085C">
              <w:rPr>
                <w:b/>
                <w:spacing w:val="-1"/>
                <w:lang w:val="en-US"/>
              </w:rPr>
              <w:t xml:space="preserve"> </w:t>
            </w:r>
            <w:proofErr w:type="spellStart"/>
            <w:r w:rsidRPr="0044085C">
              <w:rPr>
                <w:b/>
                <w:spacing w:val="-5"/>
                <w:lang w:val="en-US"/>
              </w:rPr>
              <w:t>тем</w:t>
            </w:r>
            <w:proofErr w:type="spellEnd"/>
          </w:p>
        </w:tc>
        <w:tc>
          <w:tcPr>
            <w:tcW w:w="8062" w:type="dxa"/>
            <w:tcBorders>
              <w:top w:val="single" w:sz="4" w:space="0" w:color="000000"/>
              <w:left w:val="single" w:sz="4" w:space="0" w:color="000000"/>
              <w:bottom w:val="single" w:sz="4" w:space="0" w:color="000000"/>
              <w:right w:val="single" w:sz="4" w:space="0" w:color="000000"/>
            </w:tcBorders>
          </w:tcPr>
          <w:p w14:paraId="57579902" w14:textId="77777777" w:rsidR="0044085C" w:rsidRPr="0044085C" w:rsidRDefault="0044085C" w:rsidP="0044085C">
            <w:pPr>
              <w:rPr>
                <w:b/>
                <w:lang w:val="en-US"/>
              </w:rPr>
            </w:pPr>
          </w:p>
          <w:p w14:paraId="5695D8A3" w14:textId="77777777" w:rsidR="0044085C" w:rsidRPr="0044085C" w:rsidRDefault="0044085C" w:rsidP="0044085C">
            <w:pPr>
              <w:spacing w:before="27"/>
              <w:rPr>
                <w:b/>
                <w:lang w:val="en-US"/>
              </w:rPr>
            </w:pPr>
          </w:p>
          <w:p w14:paraId="4DA4C92B" w14:textId="77777777" w:rsidR="0044085C" w:rsidRPr="0044085C" w:rsidRDefault="0044085C" w:rsidP="0044085C">
            <w:pPr>
              <w:ind w:left="3343" w:hanging="2792"/>
              <w:rPr>
                <w:b/>
              </w:rPr>
            </w:pPr>
            <w:r w:rsidRPr="0044085C">
              <w:rPr>
                <w:b/>
              </w:rPr>
              <w:t>Содержание</w:t>
            </w:r>
            <w:r w:rsidRPr="0044085C">
              <w:rPr>
                <w:b/>
                <w:spacing w:val="-6"/>
              </w:rPr>
              <w:t xml:space="preserve"> </w:t>
            </w:r>
            <w:r w:rsidRPr="0044085C">
              <w:rPr>
                <w:b/>
              </w:rPr>
              <w:t>учебного</w:t>
            </w:r>
            <w:r w:rsidRPr="0044085C">
              <w:rPr>
                <w:b/>
                <w:spacing w:val="-8"/>
              </w:rPr>
              <w:t xml:space="preserve"> </w:t>
            </w:r>
            <w:r w:rsidRPr="0044085C">
              <w:rPr>
                <w:b/>
              </w:rPr>
              <w:t>материала</w:t>
            </w:r>
            <w:r w:rsidRPr="0044085C">
              <w:rPr>
                <w:b/>
                <w:spacing w:val="-6"/>
              </w:rPr>
              <w:t xml:space="preserve"> </w:t>
            </w:r>
            <w:r w:rsidRPr="0044085C">
              <w:rPr>
                <w:b/>
              </w:rPr>
              <w:t>и</w:t>
            </w:r>
            <w:r w:rsidRPr="0044085C">
              <w:rPr>
                <w:b/>
                <w:spacing w:val="-4"/>
              </w:rPr>
              <w:t xml:space="preserve"> </w:t>
            </w:r>
            <w:r w:rsidRPr="0044085C">
              <w:rPr>
                <w:b/>
              </w:rPr>
              <w:t>формы</w:t>
            </w:r>
            <w:r w:rsidRPr="0044085C">
              <w:rPr>
                <w:b/>
                <w:spacing w:val="-6"/>
              </w:rPr>
              <w:t xml:space="preserve"> </w:t>
            </w:r>
            <w:r w:rsidRPr="0044085C">
              <w:rPr>
                <w:b/>
              </w:rPr>
              <w:t>организации</w:t>
            </w:r>
            <w:r w:rsidRPr="0044085C">
              <w:rPr>
                <w:b/>
                <w:spacing w:val="-9"/>
              </w:rPr>
              <w:t xml:space="preserve"> </w:t>
            </w:r>
            <w:r w:rsidRPr="0044085C">
              <w:rPr>
                <w:b/>
              </w:rPr>
              <w:t xml:space="preserve">деятельности </w:t>
            </w:r>
            <w:r w:rsidRPr="0044085C">
              <w:rPr>
                <w:b/>
                <w:spacing w:val="-2"/>
              </w:rPr>
              <w:t>обучающихся</w:t>
            </w:r>
          </w:p>
        </w:tc>
        <w:tc>
          <w:tcPr>
            <w:tcW w:w="2554" w:type="dxa"/>
            <w:tcBorders>
              <w:top w:val="single" w:sz="4" w:space="0" w:color="000000"/>
              <w:left w:val="single" w:sz="4" w:space="0" w:color="000000"/>
              <w:bottom w:val="single" w:sz="4" w:space="0" w:color="000000"/>
              <w:right w:val="single" w:sz="4" w:space="0" w:color="000000"/>
            </w:tcBorders>
            <w:hideMark/>
          </w:tcPr>
          <w:p w14:paraId="45C65C4C" w14:textId="77777777" w:rsidR="0044085C" w:rsidRPr="0044085C" w:rsidRDefault="0044085C" w:rsidP="0044085C">
            <w:pPr>
              <w:ind w:left="158" w:right="156"/>
              <w:jc w:val="center"/>
              <w:rPr>
                <w:b/>
              </w:rPr>
            </w:pPr>
            <w:r w:rsidRPr="0044085C">
              <w:rPr>
                <w:b/>
              </w:rPr>
              <w:t>Объем,</w:t>
            </w:r>
            <w:r w:rsidRPr="0044085C">
              <w:rPr>
                <w:b/>
                <w:spacing w:val="-10"/>
              </w:rPr>
              <w:t xml:space="preserve"> </w:t>
            </w:r>
            <w:r w:rsidRPr="0044085C">
              <w:rPr>
                <w:b/>
              </w:rPr>
              <w:t>акад.</w:t>
            </w:r>
            <w:r w:rsidRPr="0044085C">
              <w:rPr>
                <w:b/>
                <w:spacing w:val="-10"/>
              </w:rPr>
              <w:t xml:space="preserve"> </w:t>
            </w:r>
            <w:r w:rsidRPr="0044085C">
              <w:rPr>
                <w:b/>
              </w:rPr>
              <w:t>ч</w:t>
            </w:r>
            <w:r w:rsidRPr="0044085C">
              <w:rPr>
                <w:b/>
                <w:spacing w:val="-11"/>
              </w:rPr>
              <w:t xml:space="preserve"> </w:t>
            </w:r>
            <w:r w:rsidRPr="0044085C">
              <w:rPr>
                <w:b/>
              </w:rPr>
              <w:t>/</w:t>
            </w:r>
            <w:r w:rsidRPr="0044085C">
              <w:rPr>
                <w:b/>
                <w:spacing w:val="-10"/>
              </w:rPr>
              <w:t xml:space="preserve"> </w:t>
            </w:r>
            <w:r w:rsidRPr="0044085C">
              <w:rPr>
                <w:b/>
              </w:rPr>
              <w:t>в том числе</w:t>
            </w:r>
          </w:p>
          <w:p w14:paraId="65CFBC1B" w14:textId="77777777" w:rsidR="0044085C" w:rsidRPr="0044085C" w:rsidRDefault="0044085C" w:rsidP="0044085C">
            <w:pPr>
              <w:ind w:left="506" w:right="504" w:firstLine="3"/>
              <w:jc w:val="center"/>
              <w:rPr>
                <w:b/>
              </w:rPr>
            </w:pPr>
            <w:r w:rsidRPr="0044085C">
              <w:rPr>
                <w:b/>
              </w:rPr>
              <w:t xml:space="preserve">в форме </w:t>
            </w:r>
            <w:r w:rsidRPr="0044085C">
              <w:rPr>
                <w:b/>
                <w:spacing w:val="-2"/>
              </w:rPr>
              <w:t>практической</w:t>
            </w:r>
          </w:p>
          <w:p w14:paraId="6D70323F" w14:textId="77777777" w:rsidR="0044085C" w:rsidRPr="0044085C" w:rsidRDefault="0044085C" w:rsidP="0044085C">
            <w:pPr>
              <w:ind w:left="158" w:right="157"/>
              <w:jc w:val="center"/>
              <w:rPr>
                <w:b/>
              </w:rPr>
            </w:pPr>
            <w:r w:rsidRPr="0044085C">
              <w:rPr>
                <w:b/>
              </w:rPr>
              <w:t>подготовки,</w:t>
            </w:r>
            <w:r w:rsidRPr="0044085C">
              <w:rPr>
                <w:b/>
                <w:spacing w:val="-4"/>
              </w:rPr>
              <w:t xml:space="preserve"> </w:t>
            </w:r>
            <w:r w:rsidRPr="0044085C">
              <w:rPr>
                <w:b/>
              </w:rPr>
              <w:t>акад.</w:t>
            </w:r>
            <w:r w:rsidRPr="0044085C">
              <w:rPr>
                <w:b/>
                <w:spacing w:val="-4"/>
              </w:rPr>
              <w:t xml:space="preserve"> </w:t>
            </w:r>
            <w:r w:rsidRPr="0044085C">
              <w:rPr>
                <w:b/>
                <w:spacing w:val="-10"/>
              </w:rPr>
              <w:t>ч</w:t>
            </w:r>
          </w:p>
        </w:tc>
        <w:tc>
          <w:tcPr>
            <w:tcW w:w="2551" w:type="dxa"/>
            <w:tcBorders>
              <w:top w:val="single" w:sz="4" w:space="0" w:color="000000"/>
              <w:left w:val="single" w:sz="4" w:space="0" w:color="000000"/>
              <w:bottom w:val="single" w:sz="4" w:space="0" w:color="000000"/>
              <w:right w:val="single" w:sz="4" w:space="0" w:color="000000"/>
            </w:tcBorders>
            <w:hideMark/>
          </w:tcPr>
          <w:p w14:paraId="04447DF2" w14:textId="77777777" w:rsidR="0044085C" w:rsidRPr="0044085C" w:rsidRDefault="0044085C" w:rsidP="0044085C">
            <w:pPr>
              <w:ind w:right="2"/>
              <w:jc w:val="center"/>
              <w:rPr>
                <w:b/>
              </w:rPr>
            </w:pPr>
            <w:r w:rsidRPr="0044085C">
              <w:rPr>
                <w:b/>
              </w:rPr>
              <w:t>Коды</w:t>
            </w:r>
            <w:r w:rsidRPr="0044085C">
              <w:rPr>
                <w:b/>
                <w:spacing w:val="-15"/>
              </w:rPr>
              <w:t xml:space="preserve"> </w:t>
            </w:r>
            <w:r w:rsidRPr="0044085C">
              <w:rPr>
                <w:b/>
              </w:rPr>
              <w:t xml:space="preserve">компетенций, </w:t>
            </w:r>
            <w:r w:rsidRPr="0044085C">
              <w:rPr>
                <w:b/>
                <w:spacing w:val="-2"/>
              </w:rPr>
              <w:t>формированию которых</w:t>
            </w:r>
          </w:p>
          <w:p w14:paraId="52A0657C" w14:textId="77777777" w:rsidR="0044085C" w:rsidRPr="0044085C" w:rsidRDefault="0044085C" w:rsidP="0044085C">
            <w:pPr>
              <w:ind w:left="170" w:right="166" w:firstLine="393"/>
              <w:rPr>
                <w:b/>
              </w:rPr>
            </w:pPr>
            <w:r w:rsidRPr="0044085C">
              <w:rPr>
                <w:b/>
                <w:spacing w:val="-2"/>
              </w:rPr>
              <w:t xml:space="preserve">способствует </w:t>
            </w:r>
            <w:r w:rsidRPr="0044085C">
              <w:rPr>
                <w:b/>
              </w:rPr>
              <w:t>элемент</w:t>
            </w:r>
            <w:r w:rsidRPr="0044085C">
              <w:rPr>
                <w:b/>
                <w:spacing w:val="-15"/>
              </w:rPr>
              <w:t xml:space="preserve"> </w:t>
            </w:r>
            <w:r w:rsidRPr="0044085C">
              <w:rPr>
                <w:b/>
              </w:rPr>
              <w:t>программы</w:t>
            </w:r>
          </w:p>
        </w:tc>
      </w:tr>
      <w:tr w:rsidR="0044085C" w:rsidRPr="0044085C" w14:paraId="04910CCC" w14:textId="77777777" w:rsidTr="0044085C">
        <w:trPr>
          <w:trHeight w:hRule="exact" w:val="288"/>
        </w:trPr>
        <w:tc>
          <w:tcPr>
            <w:tcW w:w="2172" w:type="dxa"/>
            <w:tcBorders>
              <w:top w:val="single" w:sz="4" w:space="0" w:color="000000"/>
              <w:left w:val="single" w:sz="4" w:space="0" w:color="000000"/>
              <w:bottom w:val="single" w:sz="4" w:space="0" w:color="000000"/>
              <w:right w:val="single" w:sz="4" w:space="0" w:color="000000"/>
            </w:tcBorders>
            <w:hideMark/>
          </w:tcPr>
          <w:p w14:paraId="463A2FF4" w14:textId="77777777" w:rsidR="0044085C" w:rsidRPr="0044085C" w:rsidRDefault="0044085C" w:rsidP="0044085C">
            <w:pPr>
              <w:spacing w:line="258" w:lineRule="exact"/>
              <w:jc w:val="center"/>
              <w:rPr>
                <w:i/>
                <w:lang w:val="en-US"/>
              </w:rPr>
            </w:pPr>
            <w:r w:rsidRPr="0044085C">
              <w:rPr>
                <w:i/>
                <w:spacing w:val="-10"/>
                <w:lang w:val="en-US"/>
              </w:rPr>
              <w:t>1</w:t>
            </w:r>
          </w:p>
        </w:tc>
        <w:tc>
          <w:tcPr>
            <w:tcW w:w="8062" w:type="dxa"/>
            <w:tcBorders>
              <w:top w:val="single" w:sz="4" w:space="0" w:color="000000"/>
              <w:left w:val="single" w:sz="4" w:space="0" w:color="000000"/>
              <w:bottom w:val="single" w:sz="4" w:space="0" w:color="000000"/>
              <w:right w:val="single" w:sz="4" w:space="0" w:color="000000"/>
            </w:tcBorders>
            <w:hideMark/>
          </w:tcPr>
          <w:p w14:paraId="414E8B6B" w14:textId="77777777" w:rsidR="0044085C" w:rsidRPr="0044085C" w:rsidRDefault="0044085C" w:rsidP="0044085C">
            <w:pPr>
              <w:spacing w:line="258" w:lineRule="exact"/>
              <w:ind w:left="2"/>
              <w:jc w:val="center"/>
              <w:rPr>
                <w:i/>
                <w:lang w:val="en-US"/>
              </w:rPr>
            </w:pPr>
            <w:r w:rsidRPr="0044085C">
              <w:rPr>
                <w:i/>
                <w:spacing w:val="-10"/>
                <w:lang w:val="en-US"/>
              </w:rPr>
              <w:t>2</w:t>
            </w:r>
          </w:p>
        </w:tc>
        <w:tc>
          <w:tcPr>
            <w:tcW w:w="2554" w:type="dxa"/>
            <w:tcBorders>
              <w:top w:val="single" w:sz="4" w:space="0" w:color="000000"/>
              <w:left w:val="single" w:sz="4" w:space="0" w:color="000000"/>
              <w:bottom w:val="single" w:sz="4" w:space="0" w:color="000000"/>
              <w:right w:val="single" w:sz="4" w:space="0" w:color="000000"/>
            </w:tcBorders>
            <w:hideMark/>
          </w:tcPr>
          <w:p w14:paraId="7D47514C" w14:textId="77777777" w:rsidR="0044085C" w:rsidRPr="0044085C" w:rsidRDefault="0044085C" w:rsidP="0044085C">
            <w:pPr>
              <w:spacing w:line="258" w:lineRule="exact"/>
              <w:ind w:left="158" w:right="158"/>
              <w:jc w:val="center"/>
              <w:rPr>
                <w:i/>
                <w:lang w:val="en-US"/>
              </w:rPr>
            </w:pPr>
            <w:r w:rsidRPr="0044085C">
              <w:rPr>
                <w:i/>
                <w:spacing w:val="-10"/>
                <w:lang w:val="en-US"/>
              </w:rPr>
              <w:t>3</w:t>
            </w:r>
          </w:p>
        </w:tc>
        <w:tc>
          <w:tcPr>
            <w:tcW w:w="2551" w:type="dxa"/>
            <w:tcBorders>
              <w:top w:val="single" w:sz="4" w:space="0" w:color="000000"/>
              <w:left w:val="single" w:sz="4" w:space="0" w:color="000000"/>
              <w:bottom w:val="single" w:sz="4" w:space="0" w:color="000000"/>
              <w:right w:val="single" w:sz="4" w:space="0" w:color="000000"/>
            </w:tcBorders>
            <w:hideMark/>
          </w:tcPr>
          <w:p w14:paraId="3406D11D" w14:textId="77777777" w:rsidR="0044085C" w:rsidRPr="0044085C" w:rsidRDefault="0044085C" w:rsidP="0044085C">
            <w:pPr>
              <w:spacing w:line="258" w:lineRule="exact"/>
              <w:ind w:left="2" w:right="2"/>
              <w:jc w:val="center"/>
              <w:rPr>
                <w:i/>
                <w:lang w:val="en-US"/>
              </w:rPr>
            </w:pPr>
            <w:r w:rsidRPr="0044085C">
              <w:rPr>
                <w:i/>
                <w:spacing w:val="-10"/>
                <w:lang w:val="en-US"/>
              </w:rPr>
              <w:t>4</w:t>
            </w:r>
          </w:p>
        </w:tc>
      </w:tr>
      <w:tr w:rsidR="0044085C" w:rsidRPr="0044085C" w14:paraId="6E9DE88F" w14:textId="77777777" w:rsidTr="0044085C">
        <w:trPr>
          <w:trHeight w:hRule="exact" w:val="286"/>
        </w:trPr>
        <w:tc>
          <w:tcPr>
            <w:tcW w:w="10234" w:type="dxa"/>
            <w:gridSpan w:val="2"/>
            <w:tcBorders>
              <w:top w:val="single" w:sz="4" w:space="0" w:color="000000"/>
              <w:left w:val="single" w:sz="4" w:space="0" w:color="000000"/>
              <w:bottom w:val="single" w:sz="4" w:space="0" w:color="000000"/>
              <w:right w:val="single" w:sz="4" w:space="0" w:color="000000"/>
            </w:tcBorders>
            <w:hideMark/>
          </w:tcPr>
          <w:p w14:paraId="4BA4979F" w14:textId="77777777" w:rsidR="0044085C" w:rsidRPr="0044085C" w:rsidRDefault="0044085C" w:rsidP="0044085C">
            <w:pPr>
              <w:spacing w:line="256" w:lineRule="exact"/>
              <w:ind w:left="103"/>
              <w:rPr>
                <w:b/>
                <w:lang w:val="en-US"/>
              </w:rPr>
            </w:pPr>
            <w:proofErr w:type="spellStart"/>
            <w:r w:rsidRPr="0044085C">
              <w:rPr>
                <w:b/>
                <w:lang w:val="en-US"/>
              </w:rPr>
              <w:t>Раздел</w:t>
            </w:r>
            <w:proofErr w:type="spellEnd"/>
            <w:r w:rsidRPr="0044085C">
              <w:rPr>
                <w:b/>
                <w:spacing w:val="-3"/>
                <w:lang w:val="en-US"/>
              </w:rPr>
              <w:t xml:space="preserve"> </w:t>
            </w:r>
            <w:r w:rsidRPr="0044085C">
              <w:rPr>
                <w:b/>
                <w:lang w:val="en-US"/>
              </w:rPr>
              <w:t>1.</w:t>
            </w:r>
            <w:r w:rsidRPr="0044085C">
              <w:rPr>
                <w:b/>
                <w:spacing w:val="-1"/>
                <w:lang w:val="en-US"/>
              </w:rPr>
              <w:t xml:space="preserve"> </w:t>
            </w:r>
            <w:proofErr w:type="spellStart"/>
            <w:r w:rsidRPr="0044085C">
              <w:rPr>
                <w:b/>
                <w:spacing w:val="-2"/>
                <w:lang w:val="en-US"/>
              </w:rPr>
              <w:t>Электротехника</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04597A5E" w14:textId="77777777" w:rsidR="0044085C" w:rsidRPr="0044085C" w:rsidRDefault="0044085C" w:rsidP="0044085C">
            <w:pPr>
              <w:spacing w:line="256" w:lineRule="exact"/>
              <w:ind w:left="158" w:right="158"/>
              <w:jc w:val="center"/>
              <w:rPr>
                <w:b/>
                <w:lang w:val="en-US"/>
              </w:rPr>
            </w:pPr>
            <w:r w:rsidRPr="0044085C">
              <w:rPr>
                <w:b/>
                <w:spacing w:val="-5"/>
                <w:lang w:val="en-US"/>
              </w:rPr>
              <w:t>60</w:t>
            </w:r>
          </w:p>
        </w:tc>
        <w:tc>
          <w:tcPr>
            <w:tcW w:w="2551" w:type="dxa"/>
            <w:tcBorders>
              <w:top w:val="single" w:sz="4" w:space="0" w:color="000000"/>
              <w:left w:val="single" w:sz="4" w:space="0" w:color="000000"/>
              <w:bottom w:val="single" w:sz="4" w:space="0" w:color="000000"/>
              <w:right w:val="single" w:sz="4" w:space="0" w:color="000000"/>
            </w:tcBorders>
          </w:tcPr>
          <w:p w14:paraId="77B82630" w14:textId="77777777" w:rsidR="0044085C" w:rsidRPr="0044085C" w:rsidRDefault="0044085C" w:rsidP="0044085C">
            <w:pPr>
              <w:rPr>
                <w:sz w:val="20"/>
                <w:lang w:val="en-US"/>
              </w:rPr>
            </w:pPr>
          </w:p>
        </w:tc>
      </w:tr>
      <w:tr w:rsidR="0044085C" w:rsidRPr="0044085C" w14:paraId="21BAB839" w14:textId="77777777" w:rsidTr="0044085C">
        <w:trPr>
          <w:trHeight w:hRule="exact" w:val="285"/>
        </w:trPr>
        <w:tc>
          <w:tcPr>
            <w:tcW w:w="2172" w:type="dxa"/>
            <w:tcBorders>
              <w:top w:val="single" w:sz="4" w:space="0" w:color="000000"/>
              <w:left w:val="single" w:sz="4" w:space="0" w:color="000000"/>
              <w:bottom w:val="nil"/>
              <w:right w:val="single" w:sz="4" w:space="0" w:color="000000"/>
            </w:tcBorders>
          </w:tcPr>
          <w:p w14:paraId="3AEFB028" w14:textId="77777777" w:rsidR="0044085C" w:rsidRPr="0044085C" w:rsidRDefault="0044085C" w:rsidP="0044085C">
            <w:pPr>
              <w:rPr>
                <w:sz w:val="20"/>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1845D243" w14:textId="77777777" w:rsidR="0044085C" w:rsidRPr="0044085C" w:rsidRDefault="0044085C" w:rsidP="0044085C">
            <w:pPr>
              <w:spacing w:line="256" w:lineRule="exact"/>
              <w:ind w:left="105"/>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49A0251D" w14:textId="77777777" w:rsidR="0044085C" w:rsidRPr="0044085C" w:rsidRDefault="0044085C" w:rsidP="0044085C">
            <w:pPr>
              <w:spacing w:line="256" w:lineRule="exact"/>
              <w:ind w:left="158" w:right="158"/>
              <w:jc w:val="center"/>
              <w:rPr>
                <w:b/>
                <w:lang w:val="en-US"/>
              </w:rPr>
            </w:pPr>
            <w:r w:rsidRPr="0044085C">
              <w:rPr>
                <w:b/>
                <w:spacing w:val="-5"/>
                <w:lang w:val="en-US"/>
              </w:rPr>
              <w:t>22</w:t>
            </w:r>
          </w:p>
        </w:tc>
        <w:tc>
          <w:tcPr>
            <w:tcW w:w="2551" w:type="dxa"/>
            <w:tcBorders>
              <w:top w:val="single" w:sz="4" w:space="0" w:color="000000"/>
              <w:left w:val="single" w:sz="4" w:space="0" w:color="000000"/>
              <w:bottom w:val="nil"/>
              <w:right w:val="single" w:sz="4" w:space="0" w:color="000000"/>
            </w:tcBorders>
            <w:hideMark/>
          </w:tcPr>
          <w:p w14:paraId="1FBC9C09" w14:textId="77777777" w:rsidR="0044085C" w:rsidRPr="0044085C" w:rsidRDefault="0044085C" w:rsidP="0044085C">
            <w:pPr>
              <w:spacing w:line="261" w:lineRule="exact"/>
              <w:ind w:left="103"/>
              <w:rPr>
                <w:b/>
                <w:lang w:val="en-US"/>
              </w:rPr>
            </w:pPr>
            <w:r w:rsidRPr="0044085C">
              <w:rPr>
                <w:b/>
                <w:lang w:val="en-US"/>
              </w:rPr>
              <w:t xml:space="preserve">ОК </w:t>
            </w:r>
            <w:r w:rsidRPr="0044085C">
              <w:rPr>
                <w:b/>
                <w:spacing w:val="-5"/>
                <w:lang w:val="en-US"/>
              </w:rPr>
              <w:t>01,</w:t>
            </w:r>
          </w:p>
        </w:tc>
      </w:tr>
      <w:tr w:rsidR="0044085C" w:rsidRPr="0044085C" w14:paraId="4CEB6D7C" w14:textId="77777777" w:rsidTr="0044085C">
        <w:trPr>
          <w:trHeight w:hRule="exact" w:val="275"/>
        </w:trPr>
        <w:tc>
          <w:tcPr>
            <w:tcW w:w="2172" w:type="dxa"/>
            <w:tcBorders>
              <w:top w:val="nil"/>
              <w:left w:val="single" w:sz="4" w:space="0" w:color="000000"/>
              <w:bottom w:val="nil"/>
              <w:right w:val="single" w:sz="4" w:space="0" w:color="000000"/>
            </w:tcBorders>
          </w:tcPr>
          <w:p w14:paraId="133A29F8" w14:textId="77777777" w:rsidR="0044085C" w:rsidRPr="0044085C" w:rsidRDefault="0044085C" w:rsidP="0044085C">
            <w:pPr>
              <w:rPr>
                <w:sz w:val="20"/>
                <w:lang w:val="en-US"/>
              </w:rPr>
            </w:pPr>
          </w:p>
        </w:tc>
        <w:tc>
          <w:tcPr>
            <w:tcW w:w="8062" w:type="dxa"/>
            <w:tcBorders>
              <w:top w:val="single" w:sz="4" w:space="0" w:color="000000"/>
              <w:left w:val="single" w:sz="4" w:space="0" w:color="000000"/>
              <w:bottom w:val="nil"/>
              <w:right w:val="single" w:sz="4" w:space="0" w:color="000000"/>
            </w:tcBorders>
            <w:hideMark/>
          </w:tcPr>
          <w:p w14:paraId="3968B89B" w14:textId="77777777" w:rsidR="0044085C" w:rsidRPr="0044085C" w:rsidRDefault="0044085C" w:rsidP="0044085C">
            <w:pPr>
              <w:spacing w:line="250" w:lineRule="exact"/>
              <w:ind w:left="105"/>
              <w:rPr>
                <w:lang w:val="en-US"/>
              </w:rPr>
            </w:pPr>
            <w:r w:rsidRPr="0044085C">
              <w:t>Элементы</w:t>
            </w:r>
            <w:r w:rsidRPr="0044085C">
              <w:rPr>
                <w:spacing w:val="-5"/>
              </w:rPr>
              <w:t xml:space="preserve"> </w:t>
            </w:r>
            <w:r w:rsidRPr="0044085C">
              <w:t>электрической</w:t>
            </w:r>
            <w:r w:rsidRPr="0044085C">
              <w:rPr>
                <w:spacing w:val="-3"/>
              </w:rPr>
              <w:t xml:space="preserve"> </w:t>
            </w:r>
            <w:r w:rsidRPr="0044085C">
              <w:t>цепи.</w:t>
            </w:r>
            <w:r w:rsidRPr="0044085C">
              <w:rPr>
                <w:spacing w:val="-3"/>
              </w:rPr>
              <w:t xml:space="preserve"> </w:t>
            </w:r>
            <w:r w:rsidRPr="0044085C">
              <w:t>Электрический</w:t>
            </w:r>
            <w:r w:rsidRPr="0044085C">
              <w:rPr>
                <w:spacing w:val="-3"/>
              </w:rPr>
              <w:t xml:space="preserve"> </w:t>
            </w:r>
            <w:r w:rsidRPr="0044085C">
              <w:t>ток.</w:t>
            </w:r>
            <w:r w:rsidRPr="0044085C">
              <w:rPr>
                <w:spacing w:val="55"/>
              </w:rPr>
              <w:t xml:space="preserve"> </w:t>
            </w:r>
            <w:proofErr w:type="spellStart"/>
            <w:r w:rsidRPr="0044085C">
              <w:rPr>
                <w:lang w:val="en-US"/>
              </w:rPr>
              <w:t>Закон</w:t>
            </w:r>
            <w:proofErr w:type="spellEnd"/>
            <w:r w:rsidRPr="0044085C">
              <w:rPr>
                <w:spacing w:val="-3"/>
                <w:lang w:val="en-US"/>
              </w:rPr>
              <w:t xml:space="preserve"> </w:t>
            </w:r>
            <w:proofErr w:type="spellStart"/>
            <w:r w:rsidRPr="0044085C">
              <w:rPr>
                <w:lang w:val="en-US"/>
              </w:rPr>
              <w:t>Ома</w:t>
            </w:r>
            <w:proofErr w:type="spellEnd"/>
            <w:r w:rsidRPr="0044085C">
              <w:rPr>
                <w:spacing w:val="-4"/>
                <w:lang w:val="en-US"/>
              </w:rPr>
              <w:t xml:space="preserve"> </w:t>
            </w:r>
            <w:proofErr w:type="spellStart"/>
            <w:r w:rsidRPr="0044085C">
              <w:rPr>
                <w:lang w:val="en-US"/>
              </w:rPr>
              <w:t>для</w:t>
            </w:r>
            <w:proofErr w:type="spellEnd"/>
            <w:r w:rsidRPr="0044085C">
              <w:rPr>
                <w:lang w:val="en-US"/>
              </w:rPr>
              <w:t xml:space="preserve"> </w:t>
            </w:r>
            <w:proofErr w:type="spellStart"/>
            <w:r w:rsidRPr="0044085C">
              <w:rPr>
                <w:spacing w:val="-2"/>
                <w:lang w:val="en-US"/>
              </w:rPr>
              <w:t>участка</w:t>
            </w:r>
            <w:proofErr w:type="spellEnd"/>
          </w:p>
        </w:tc>
        <w:tc>
          <w:tcPr>
            <w:tcW w:w="2554" w:type="dxa"/>
            <w:tcBorders>
              <w:top w:val="single" w:sz="4" w:space="0" w:color="000000"/>
              <w:left w:val="single" w:sz="4" w:space="0" w:color="000000"/>
              <w:bottom w:val="nil"/>
              <w:right w:val="single" w:sz="4" w:space="0" w:color="000000"/>
            </w:tcBorders>
            <w:hideMark/>
          </w:tcPr>
          <w:p w14:paraId="017EDDEA" w14:textId="77777777" w:rsidR="0044085C" w:rsidRPr="0044085C" w:rsidRDefault="0044085C" w:rsidP="0044085C">
            <w:pPr>
              <w:spacing w:line="250" w:lineRule="exact"/>
              <w:ind w:left="158" w:right="158"/>
              <w:jc w:val="center"/>
              <w:rPr>
                <w:lang w:val="en-US"/>
              </w:rPr>
            </w:pPr>
            <w:r w:rsidRPr="0044085C">
              <w:rPr>
                <w:spacing w:val="-10"/>
                <w:lang w:val="en-US"/>
              </w:rPr>
              <w:t>12</w:t>
            </w:r>
          </w:p>
        </w:tc>
        <w:tc>
          <w:tcPr>
            <w:tcW w:w="2551" w:type="dxa"/>
            <w:tcBorders>
              <w:top w:val="nil"/>
              <w:left w:val="single" w:sz="4" w:space="0" w:color="000000"/>
              <w:bottom w:val="nil"/>
              <w:right w:val="single" w:sz="4" w:space="0" w:color="000000"/>
            </w:tcBorders>
            <w:hideMark/>
          </w:tcPr>
          <w:p w14:paraId="7B14180C" w14:textId="77777777" w:rsidR="0044085C" w:rsidRPr="0044085C" w:rsidRDefault="0044085C" w:rsidP="0044085C">
            <w:pPr>
              <w:spacing w:line="255" w:lineRule="exact"/>
              <w:ind w:left="103"/>
              <w:rPr>
                <w:b/>
                <w:lang w:val="en-US"/>
              </w:rPr>
            </w:pPr>
            <w:r w:rsidRPr="0044085C">
              <w:rPr>
                <w:b/>
                <w:lang w:val="en-US"/>
              </w:rPr>
              <w:t xml:space="preserve">ОК </w:t>
            </w:r>
            <w:r w:rsidRPr="0044085C">
              <w:rPr>
                <w:b/>
                <w:spacing w:val="-5"/>
                <w:lang w:val="en-US"/>
              </w:rPr>
              <w:t>02,</w:t>
            </w:r>
          </w:p>
        </w:tc>
      </w:tr>
      <w:tr w:rsidR="0044085C" w:rsidRPr="0044085C" w14:paraId="1AF95555" w14:textId="77777777" w:rsidTr="0044085C">
        <w:trPr>
          <w:trHeight w:hRule="exact" w:val="278"/>
        </w:trPr>
        <w:tc>
          <w:tcPr>
            <w:tcW w:w="2172" w:type="dxa"/>
            <w:tcBorders>
              <w:top w:val="nil"/>
              <w:left w:val="single" w:sz="4" w:space="0" w:color="000000"/>
              <w:bottom w:val="nil"/>
              <w:right w:val="single" w:sz="4" w:space="0" w:color="000000"/>
            </w:tcBorders>
          </w:tcPr>
          <w:p w14:paraId="7ED40D6D" w14:textId="77777777" w:rsidR="0044085C" w:rsidRPr="0044085C" w:rsidRDefault="0044085C" w:rsidP="0044085C">
            <w:pPr>
              <w:rPr>
                <w:sz w:val="20"/>
                <w:lang w:val="en-US"/>
              </w:rPr>
            </w:pPr>
          </w:p>
        </w:tc>
        <w:tc>
          <w:tcPr>
            <w:tcW w:w="8062" w:type="dxa"/>
            <w:tcBorders>
              <w:top w:val="nil"/>
              <w:left w:val="single" w:sz="4" w:space="0" w:color="000000"/>
              <w:bottom w:val="nil"/>
              <w:right w:val="single" w:sz="4" w:space="0" w:color="000000"/>
            </w:tcBorders>
            <w:hideMark/>
          </w:tcPr>
          <w:p w14:paraId="28141791" w14:textId="77777777" w:rsidR="0044085C" w:rsidRPr="0044085C" w:rsidRDefault="0044085C" w:rsidP="0044085C">
            <w:pPr>
              <w:spacing w:line="258" w:lineRule="exact"/>
              <w:ind w:left="105"/>
            </w:pPr>
            <w:r w:rsidRPr="0044085C">
              <w:t>и</w:t>
            </w:r>
            <w:r w:rsidRPr="0044085C">
              <w:rPr>
                <w:spacing w:val="-6"/>
              </w:rPr>
              <w:t xml:space="preserve"> </w:t>
            </w:r>
            <w:r w:rsidRPr="0044085C">
              <w:t>полной</w:t>
            </w:r>
            <w:r w:rsidRPr="0044085C">
              <w:rPr>
                <w:spacing w:val="-3"/>
              </w:rPr>
              <w:t xml:space="preserve"> </w:t>
            </w:r>
            <w:r w:rsidRPr="0044085C">
              <w:t>цепи.</w:t>
            </w:r>
            <w:r w:rsidRPr="0044085C">
              <w:rPr>
                <w:spacing w:val="-3"/>
              </w:rPr>
              <w:t xml:space="preserve"> </w:t>
            </w:r>
            <w:r w:rsidRPr="0044085C">
              <w:t>Электрическое</w:t>
            </w:r>
            <w:r w:rsidRPr="0044085C">
              <w:rPr>
                <w:spacing w:val="-5"/>
              </w:rPr>
              <w:t xml:space="preserve"> </w:t>
            </w:r>
            <w:r w:rsidRPr="0044085C">
              <w:t>сопротивление</w:t>
            </w:r>
            <w:r w:rsidRPr="0044085C">
              <w:rPr>
                <w:spacing w:val="-4"/>
              </w:rPr>
              <w:t xml:space="preserve"> </w:t>
            </w:r>
            <w:r w:rsidRPr="0044085C">
              <w:t>и</w:t>
            </w:r>
            <w:r w:rsidRPr="0044085C">
              <w:rPr>
                <w:spacing w:val="2"/>
              </w:rPr>
              <w:t xml:space="preserve"> </w:t>
            </w:r>
            <w:r w:rsidRPr="0044085C">
              <w:rPr>
                <w:spacing w:val="-2"/>
              </w:rPr>
              <w:t>электрическая</w:t>
            </w:r>
          </w:p>
        </w:tc>
        <w:tc>
          <w:tcPr>
            <w:tcW w:w="2554" w:type="dxa"/>
            <w:tcBorders>
              <w:top w:val="nil"/>
              <w:left w:val="single" w:sz="4" w:space="0" w:color="000000"/>
              <w:bottom w:val="nil"/>
              <w:right w:val="single" w:sz="4" w:space="0" w:color="000000"/>
            </w:tcBorders>
          </w:tcPr>
          <w:p w14:paraId="25D8F104" w14:textId="77777777" w:rsidR="0044085C" w:rsidRPr="0044085C" w:rsidRDefault="0044085C" w:rsidP="0044085C">
            <w:pPr>
              <w:rPr>
                <w:sz w:val="20"/>
              </w:rPr>
            </w:pPr>
          </w:p>
        </w:tc>
        <w:tc>
          <w:tcPr>
            <w:tcW w:w="2551" w:type="dxa"/>
            <w:tcBorders>
              <w:top w:val="nil"/>
              <w:left w:val="single" w:sz="4" w:space="0" w:color="000000"/>
              <w:bottom w:val="nil"/>
              <w:right w:val="single" w:sz="4" w:space="0" w:color="000000"/>
            </w:tcBorders>
            <w:hideMark/>
          </w:tcPr>
          <w:p w14:paraId="0EA2EA0B" w14:textId="77777777" w:rsidR="0044085C" w:rsidRPr="0044085C" w:rsidRDefault="0044085C" w:rsidP="0044085C">
            <w:pPr>
              <w:spacing w:line="258" w:lineRule="exact"/>
              <w:ind w:left="103"/>
              <w:rPr>
                <w:b/>
                <w:lang w:val="en-US"/>
              </w:rPr>
            </w:pPr>
            <w:r w:rsidRPr="0044085C">
              <w:rPr>
                <w:b/>
                <w:lang w:val="en-US"/>
              </w:rPr>
              <w:t xml:space="preserve">ПК </w:t>
            </w:r>
            <w:r w:rsidRPr="0044085C">
              <w:rPr>
                <w:b/>
                <w:spacing w:val="-5"/>
                <w:lang w:val="en-US"/>
              </w:rPr>
              <w:t>1.3</w:t>
            </w:r>
          </w:p>
        </w:tc>
      </w:tr>
      <w:tr w:rsidR="0044085C" w:rsidRPr="0044085C" w14:paraId="29DF11B3" w14:textId="77777777" w:rsidTr="0044085C">
        <w:trPr>
          <w:trHeight w:hRule="exact" w:val="283"/>
        </w:trPr>
        <w:tc>
          <w:tcPr>
            <w:tcW w:w="2172" w:type="dxa"/>
            <w:tcBorders>
              <w:top w:val="nil"/>
              <w:left w:val="single" w:sz="4" w:space="0" w:color="000000"/>
              <w:bottom w:val="nil"/>
              <w:right w:val="single" w:sz="4" w:space="0" w:color="000000"/>
            </w:tcBorders>
          </w:tcPr>
          <w:p w14:paraId="6A4B4D3B" w14:textId="77777777" w:rsidR="0044085C" w:rsidRPr="0044085C" w:rsidRDefault="0044085C" w:rsidP="0044085C">
            <w:pPr>
              <w:rPr>
                <w:sz w:val="20"/>
                <w:lang w:val="en-US"/>
              </w:rPr>
            </w:pPr>
          </w:p>
        </w:tc>
        <w:tc>
          <w:tcPr>
            <w:tcW w:w="8062" w:type="dxa"/>
            <w:tcBorders>
              <w:top w:val="nil"/>
              <w:left w:val="single" w:sz="4" w:space="0" w:color="000000"/>
              <w:bottom w:val="single" w:sz="4" w:space="0" w:color="000000"/>
              <w:right w:val="single" w:sz="4" w:space="0" w:color="000000"/>
            </w:tcBorders>
            <w:hideMark/>
          </w:tcPr>
          <w:p w14:paraId="65DEC8D7" w14:textId="77777777" w:rsidR="0044085C" w:rsidRPr="0044085C" w:rsidRDefault="0044085C" w:rsidP="0044085C">
            <w:pPr>
              <w:spacing w:line="259" w:lineRule="exact"/>
              <w:ind w:left="105"/>
              <w:rPr>
                <w:lang w:val="en-US"/>
              </w:rPr>
            </w:pPr>
            <w:proofErr w:type="spellStart"/>
            <w:r w:rsidRPr="0044085C">
              <w:rPr>
                <w:spacing w:val="-2"/>
                <w:lang w:val="en-US"/>
              </w:rPr>
              <w:t>проводимость</w:t>
            </w:r>
            <w:proofErr w:type="spellEnd"/>
            <w:r w:rsidRPr="0044085C">
              <w:rPr>
                <w:spacing w:val="-2"/>
                <w:lang w:val="en-US"/>
              </w:rPr>
              <w:t>.</w:t>
            </w:r>
          </w:p>
        </w:tc>
        <w:tc>
          <w:tcPr>
            <w:tcW w:w="2554" w:type="dxa"/>
            <w:tcBorders>
              <w:top w:val="nil"/>
              <w:left w:val="single" w:sz="4" w:space="0" w:color="000000"/>
              <w:bottom w:val="single" w:sz="4" w:space="0" w:color="000000"/>
              <w:right w:val="single" w:sz="4" w:space="0" w:color="000000"/>
            </w:tcBorders>
          </w:tcPr>
          <w:p w14:paraId="2ECBDC57" w14:textId="77777777" w:rsidR="0044085C" w:rsidRPr="0044085C" w:rsidRDefault="0044085C" w:rsidP="0044085C">
            <w:pPr>
              <w:rPr>
                <w:sz w:val="20"/>
                <w:lang w:val="en-US"/>
              </w:rPr>
            </w:pPr>
          </w:p>
        </w:tc>
        <w:tc>
          <w:tcPr>
            <w:tcW w:w="2551" w:type="dxa"/>
            <w:tcBorders>
              <w:top w:val="nil"/>
              <w:left w:val="single" w:sz="4" w:space="0" w:color="000000"/>
              <w:bottom w:val="nil"/>
              <w:right w:val="single" w:sz="4" w:space="0" w:color="000000"/>
            </w:tcBorders>
          </w:tcPr>
          <w:p w14:paraId="5DD0AF39" w14:textId="77777777" w:rsidR="0044085C" w:rsidRPr="0044085C" w:rsidRDefault="0044085C" w:rsidP="0044085C">
            <w:pPr>
              <w:rPr>
                <w:sz w:val="20"/>
                <w:lang w:val="en-US"/>
              </w:rPr>
            </w:pPr>
          </w:p>
        </w:tc>
      </w:tr>
      <w:tr w:rsidR="0044085C" w:rsidRPr="0044085C" w14:paraId="3BAFFBE5" w14:textId="77777777" w:rsidTr="0044085C">
        <w:trPr>
          <w:trHeight w:hRule="exact" w:val="277"/>
        </w:trPr>
        <w:tc>
          <w:tcPr>
            <w:tcW w:w="2172" w:type="dxa"/>
            <w:tcBorders>
              <w:top w:val="nil"/>
              <w:left w:val="single" w:sz="4" w:space="0" w:color="000000"/>
              <w:bottom w:val="nil"/>
              <w:right w:val="single" w:sz="4" w:space="0" w:color="000000"/>
            </w:tcBorders>
          </w:tcPr>
          <w:p w14:paraId="6DB6BA65" w14:textId="77777777" w:rsidR="0044085C" w:rsidRPr="0044085C" w:rsidRDefault="0044085C" w:rsidP="0044085C">
            <w:pPr>
              <w:rPr>
                <w:sz w:val="20"/>
                <w:lang w:val="en-US"/>
              </w:rPr>
            </w:pPr>
          </w:p>
        </w:tc>
        <w:tc>
          <w:tcPr>
            <w:tcW w:w="8062" w:type="dxa"/>
            <w:tcBorders>
              <w:top w:val="single" w:sz="4" w:space="0" w:color="000000"/>
              <w:left w:val="single" w:sz="4" w:space="0" w:color="000000"/>
              <w:bottom w:val="nil"/>
              <w:right w:val="single" w:sz="4" w:space="0" w:color="000000"/>
            </w:tcBorders>
            <w:hideMark/>
          </w:tcPr>
          <w:p w14:paraId="1619A1A4" w14:textId="77777777" w:rsidR="0044085C" w:rsidRPr="0044085C" w:rsidRDefault="0044085C" w:rsidP="0044085C">
            <w:pPr>
              <w:spacing w:line="253" w:lineRule="exact"/>
              <w:ind w:left="105"/>
            </w:pPr>
            <w:r w:rsidRPr="0044085C">
              <w:t>Зависимость</w:t>
            </w:r>
            <w:r w:rsidRPr="0044085C">
              <w:rPr>
                <w:spacing w:val="-5"/>
              </w:rPr>
              <w:t xml:space="preserve"> </w:t>
            </w:r>
            <w:r w:rsidRPr="0044085C">
              <w:t>сопротивления</w:t>
            </w:r>
            <w:r w:rsidRPr="0044085C">
              <w:rPr>
                <w:spacing w:val="-4"/>
              </w:rPr>
              <w:t xml:space="preserve"> </w:t>
            </w:r>
            <w:r w:rsidRPr="0044085C">
              <w:t>от</w:t>
            </w:r>
            <w:r w:rsidRPr="0044085C">
              <w:rPr>
                <w:spacing w:val="-3"/>
              </w:rPr>
              <w:t xml:space="preserve"> </w:t>
            </w:r>
            <w:r w:rsidRPr="0044085C">
              <w:t>температуры.</w:t>
            </w:r>
            <w:r w:rsidRPr="0044085C">
              <w:rPr>
                <w:spacing w:val="-2"/>
              </w:rPr>
              <w:t xml:space="preserve"> </w:t>
            </w:r>
            <w:r w:rsidRPr="0044085C">
              <w:t>Работа</w:t>
            </w:r>
            <w:r w:rsidRPr="0044085C">
              <w:rPr>
                <w:spacing w:val="-5"/>
              </w:rPr>
              <w:t xml:space="preserve"> </w:t>
            </w:r>
            <w:r w:rsidRPr="0044085C">
              <w:t>и</w:t>
            </w:r>
            <w:r w:rsidRPr="0044085C">
              <w:rPr>
                <w:spacing w:val="-3"/>
              </w:rPr>
              <w:t xml:space="preserve"> </w:t>
            </w:r>
            <w:r w:rsidRPr="0044085C">
              <w:rPr>
                <w:spacing w:val="-2"/>
              </w:rPr>
              <w:t>мощность</w:t>
            </w:r>
          </w:p>
        </w:tc>
        <w:tc>
          <w:tcPr>
            <w:tcW w:w="2554" w:type="dxa"/>
            <w:tcBorders>
              <w:top w:val="single" w:sz="4" w:space="0" w:color="000000"/>
              <w:left w:val="single" w:sz="4" w:space="0" w:color="000000"/>
              <w:bottom w:val="nil"/>
              <w:right w:val="single" w:sz="4" w:space="0" w:color="000000"/>
            </w:tcBorders>
            <w:hideMark/>
          </w:tcPr>
          <w:p w14:paraId="705AC83F" w14:textId="77777777" w:rsidR="0044085C" w:rsidRPr="0044085C" w:rsidRDefault="0044085C" w:rsidP="0044085C">
            <w:pPr>
              <w:spacing w:line="253" w:lineRule="exact"/>
              <w:ind w:left="158" w:right="158"/>
              <w:jc w:val="center"/>
              <w:rPr>
                <w:lang w:val="en-US"/>
              </w:rPr>
            </w:pPr>
            <w:r w:rsidRPr="0044085C">
              <w:rPr>
                <w:spacing w:val="-10"/>
                <w:lang w:val="en-US"/>
              </w:rPr>
              <w:t>10</w:t>
            </w:r>
          </w:p>
        </w:tc>
        <w:tc>
          <w:tcPr>
            <w:tcW w:w="2551" w:type="dxa"/>
            <w:tcBorders>
              <w:top w:val="nil"/>
              <w:left w:val="single" w:sz="4" w:space="0" w:color="000000"/>
              <w:bottom w:val="nil"/>
              <w:right w:val="single" w:sz="4" w:space="0" w:color="000000"/>
            </w:tcBorders>
          </w:tcPr>
          <w:p w14:paraId="65C11783" w14:textId="77777777" w:rsidR="0044085C" w:rsidRPr="0044085C" w:rsidRDefault="0044085C" w:rsidP="0044085C">
            <w:pPr>
              <w:rPr>
                <w:sz w:val="20"/>
                <w:lang w:val="en-US"/>
              </w:rPr>
            </w:pPr>
          </w:p>
        </w:tc>
      </w:tr>
      <w:tr w:rsidR="0044085C" w:rsidRPr="0044085C" w14:paraId="551CEE0F" w14:textId="77777777" w:rsidTr="0044085C">
        <w:trPr>
          <w:trHeight w:hRule="exact" w:val="275"/>
        </w:trPr>
        <w:tc>
          <w:tcPr>
            <w:tcW w:w="2172" w:type="dxa"/>
            <w:tcBorders>
              <w:top w:val="nil"/>
              <w:left w:val="single" w:sz="4" w:space="0" w:color="000000"/>
              <w:bottom w:val="nil"/>
              <w:right w:val="single" w:sz="4" w:space="0" w:color="000000"/>
            </w:tcBorders>
          </w:tcPr>
          <w:p w14:paraId="695F4AF8" w14:textId="77777777" w:rsidR="0044085C" w:rsidRPr="0044085C" w:rsidRDefault="0044085C" w:rsidP="0044085C">
            <w:pPr>
              <w:rPr>
                <w:sz w:val="20"/>
                <w:lang w:val="en-US"/>
              </w:rPr>
            </w:pPr>
          </w:p>
        </w:tc>
        <w:tc>
          <w:tcPr>
            <w:tcW w:w="8062" w:type="dxa"/>
            <w:tcBorders>
              <w:top w:val="nil"/>
              <w:left w:val="single" w:sz="4" w:space="0" w:color="000000"/>
              <w:bottom w:val="nil"/>
              <w:right w:val="single" w:sz="4" w:space="0" w:color="000000"/>
            </w:tcBorders>
            <w:hideMark/>
          </w:tcPr>
          <w:p w14:paraId="07CBF094" w14:textId="77777777" w:rsidR="0044085C" w:rsidRPr="0044085C" w:rsidRDefault="0044085C" w:rsidP="0044085C">
            <w:pPr>
              <w:spacing w:line="256" w:lineRule="exact"/>
              <w:ind w:left="105"/>
            </w:pPr>
            <w:r w:rsidRPr="0044085C">
              <w:t>электрического</w:t>
            </w:r>
            <w:r w:rsidRPr="0044085C">
              <w:rPr>
                <w:spacing w:val="-6"/>
              </w:rPr>
              <w:t xml:space="preserve"> </w:t>
            </w:r>
            <w:r w:rsidRPr="0044085C">
              <w:t>тока.</w:t>
            </w:r>
            <w:r w:rsidRPr="0044085C">
              <w:rPr>
                <w:spacing w:val="-3"/>
              </w:rPr>
              <w:t xml:space="preserve"> </w:t>
            </w:r>
            <w:r w:rsidRPr="0044085C">
              <w:t>Преобразование</w:t>
            </w:r>
            <w:r w:rsidRPr="0044085C">
              <w:rPr>
                <w:spacing w:val="-4"/>
              </w:rPr>
              <w:t xml:space="preserve"> </w:t>
            </w:r>
            <w:r w:rsidRPr="0044085C">
              <w:t>электрической</w:t>
            </w:r>
            <w:r w:rsidRPr="0044085C">
              <w:rPr>
                <w:spacing w:val="-4"/>
              </w:rPr>
              <w:t xml:space="preserve"> </w:t>
            </w:r>
            <w:r w:rsidRPr="0044085C">
              <w:t>энергии</w:t>
            </w:r>
            <w:r w:rsidRPr="0044085C">
              <w:rPr>
                <w:spacing w:val="-3"/>
              </w:rPr>
              <w:t xml:space="preserve"> </w:t>
            </w:r>
            <w:r w:rsidRPr="0044085C">
              <w:t>в</w:t>
            </w:r>
            <w:r w:rsidRPr="0044085C">
              <w:rPr>
                <w:spacing w:val="-4"/>
              </w:rPr>
              <w:t xml:space="preserve"> </w:t>
            </w:r>
            <w:r w:rsidRPr="0044085C">
              <w:rPr>
                <w:spacing w:val="-2"/>
              </w:rPr>
              <w:t>тепловую.</w:t>
            </w:r>
          </w:p>
        </w:tc>
        <w:tc>
          <w:tcPr>
            <w:tcW w:w="2554" w:type="dxa"/>
            <w:tcBorders>
              <w:top w:val="nil"/>
              <w:left w:val="single" w:sz="4" w:space="0" w:color="000000"/>
              <w:bottom w:val="nil"/>
              <w:right w:val="single" w:sz="4" w:space="0" w:color="000000"/>
            </w:tcBorders>
          </w:tcPr>
          <w:p w14:paraId="35D90122" w14:textId="77777777" w:rsidR="0044085C" w:rsidRPr="0044085C" w:rsidRDefault="0044085C" w:rsidP="0044085C">
            <w:pPr>
              <w:rPr>
                <w:sz w:val="20"/>
              </w:rPr>
            </w:pPr>
          </w:p>
        </w:tc>
        <w:tc>
          <w:tcPr>
            <w:tcW w:w="2551" w:type="dxa"/>
            <w:tcBorders>
              <w:top w:val="nil"/>
              <w:left w:val="single" w:sz="4" w:space="0" w:color="000000"/>
              <w:bottom w:val="nil"/>
              <w:right w:val="single" w:sz="4" w:space="0" w:color="000000"/>
            </w:tcBorders>
          </w:tcPr>
          <w:p w14:paraId="610D4500" w14:textId="77777777" w:rsidR="0044085C" w:rsidRPr="0044085C" w:rsidRDefault="0044085C" w:rsidP="0044085C">
            <w:pPr>
              <w:rPr>
                <w:sz w:val="20"/>
              </w:rPr>
            </w:pPr>
          </w:p>
        </w:tc>
      </w:tr>
      <w:tr w:rsidR="0044085C" w:rsidRPr="0044085C" w14:paraId="43E95EE5" w14:textId="77777777" w:rsidTr="0044085C">
        <w:trPr>
          <w:trHeight w:val="283"/>
        </w:trPr>
        <w:tc>
          <w:tcPr>
            <w:tcW w:w="2172" w:type="dxa"/>
            <w:vMerge w:val="restart"/>
            <w:tcBorders>
              <w:top w:val="nil"/>
              <w:left w:val="single" w:sz="4" w:space="0" w:color="000000"/>
              <w:bottom w:val="nil"/>
              <w:right w:val="single" w:sz="4" w:space="0" w:color="000000"/>
            </w:tcBorders>
            <w:hideMark/>
          </w:tcPr>
          <w:p w14:paraId="51E5A637" w14:textId="77777777" w:rsidR="0044085C" w:rsidRPr="0044085C" w:rsidRDefault="0044085C" w:rsidP="0044085C">
            <w:pPr>
              <w:spacing w:before="191" w:line="261" w:lineRule="exact"/>
              <w:ind w:left="103"/>
              <w:rPr>
                <w:b/>
                <w:lang w:val="en-US"/>
              </w:rPr>
            </w:pPr>
            <w:proofErr w:type="spellStart"/>
            <w:r w:rsidRPr="0044085C">
              <w:rPr>
                <w:b/>
                <w:lang w:val="en-US"/>
              </w:rPr>
              <w:t>Тема</w:t>
            </w:r>
            <w:proofErr w:type="spellEnd"/>
            <w:r w:rsidRPr="0044085C">
              <w:rPr>
                <w:b/>
                <w:spacing w:val="-1"/>
                <w:lang w:val="en-US"/>
              </w:rPr>
              <w:t xml:space="preserve"> </w:t>
            </w:r>
            <w:r w:rsidRPr="0044085C">
              <w:rPr>
                <w:b/>
                <w:spacing w:val="-5"/>
                <w:lang w:val="en-US"/>
              </w:rPr>
              <w:t>1.1</w:t>
            </w:r>
          </w:p>
        </w:tc>
        <w:tc>
          <w:tcPr>
            <w:tcW w:w="8062" w:type="dxa"/>
            <w:tcBorders>
              <w:top w:val="nil"/>
              <w:left w:val="single" w:sz="4" w:space="0" w:color="000000"/>
              <w:bottom w:val="single" w:sz="4" w:space="0" w:color="000000"/>
              <w:right w:val="single" w:sz="4" w:space="0" w:color="000000"/>
            </w:tcBorders>
            <w:hideMark/>
          </w:tcPr>
          <w:p w14:paraId="722673FA" w14:textId="77777777" w:rsidR="0044085C" w:rsidRPr="0044085C" w:rsidRDefault="0044085C" w:rsidP="0044085C">
            <w:pPr>
              <w:spacing w:line="259" w:lineRule="exact"/>
              <w:ind w:left="105"/>
              <w:rPr>
                <w:lang w:val="en-US"/>
              </w:rPr>
            </w:pPr>
            <w:proofErr w:type="spellStart"/>
            <w:r w:rsidRPr="0044085C">
              <w:rPr>
                <w:lang w:val="en-US"/>
              </w:rPr>
              <w:t>Соединения</w:t>
            </w:r>
            <w:proofErr w:type="spellEnd"/>
            <w:r w:rsidRPr="0044085C">
              <w:rPr>
                <w:spacing w:val="-7"/>
                <w:lang w:val="en-US"/>
              </w:rPr>
              <w:t xml:space="preserve"> </w:t>
            </w:r>
            <w:proofErr w:type="spellStart"/>
            <w:r w:rsidRPr="0044085C">
              <w:rPr>
                <w:lang w:val="en-US"/>
              </w:rPr>
              <w:t>приёмников</w:t>
            </w:r>
            <w:proofErr w:type="spellEnd"/>
            <w:r w:rsidRPr="0044085C">
              <w:rPr>
                <w:spacing w:val="-6"/>
                <w:lang w:val="en-US"/>
              </w:rPr>
              <w:t xml:space="preserve"> </w:t>
            </w:r>
            <w:proofErr w:type="spellStart"/>
            <w:r w:rsidRPr="0044085C">
              <w:rPr>
                <w:spacing w:val="-2"/>
                <w:lang w:val="en-US"/>
              </w:rPr>
              <w:t>электроэнергии</w:t>
            </w:r>
            <w:proofErr w:type="spellEnd"/>
          </w:p>
        </w:tc>
        <w:tc>
          <w:tcPr>
            <w:tcW w:w="2554" w:type="dxa"/>
            <w:tcBorders>
              <w:top w:val="nil"/>
              <w:left w:val="single" w:sz="4" w:space="0" w:color="000000"/>
              <w:bottom w:val="single" w:sz="4" w:space="0" w:color="000000"/>
              <w:right w:val="single" w:sz="4" w:space="0" w:color="000000"/>
            </w:tcBorders>
          </w:tcPr>
          <w:p w14:paraId="483C4285" w14:textId="77777777" w:rsidR="0044085C" w:rsidRPr="0044085C" w:rsidRDefault="0044085C" w:rsidP="0044085C">
            <w:pPr>
              <w:rPr>
                <w:sz w:val="20"/>
                <w:lang w:val="en-US"/>
              </w:rPr>
            </w:pPr>
          </w:p>
        </w:tc>
        <w:tc>
          <w:tcPr>
            <w:tcW w:w="2551" w:type="dxa"/>
            <w:vMerge w:val="restart"/>
            <w:tcBorders>
              <w:top w:val="nil"/>
              <w:left w:val="single" w:sz="4" w:space="0" w:color="000000"/>
              <w:bottom w:val="nil"/>
              <w:right w:val="single" w:sz="4" w:space="0" w:color="000000"/>
            </w:tcBorders>
          </w:tcPr>
          <w:p w14:paraId="4AD0B62B" w14:textId="77777777" w:rsidR="0044085C" w:rsidRPr="0044085C" w:rsidRDefault="0044085C" w:rsidP="0044085C">
            <w:pPr>
              <w:rPr>
                <w:lang w:val="en-US"/>
              </w:rPr>
            </w:pPr>
          </w:p>
        </w:tc>
      </w:tr>
      <w:tr w:rsidR="0044085C" w:rsidRPr="0044085C" w14:paraId="69C66570" w14:textId="77777777" w:rsidTr="0044085C">
        <w:trPr>
          <w:trHeight w:hRule="exact" w:val="189"/>
        </w:trPr>
        <w:tc>
          <w:tcPr>
            <w:tcW w:w="10234" w:type="dxa"/>
            <w:vMerge/>
            <w:tcBorders>
              <w:top w:val="nil"/>
              <w:left w:val="single" w:sz="4" w:space="0" w:color="000000"/>
              <w:bottom w:val="nil"/>
              <w:right w:val="single" w:sz="4" w:space="0" w:color="000000"/>
            </w:tcBorders>
            <w:vAlign w:val="center"/>
            <w:hideMark/>
          </w:tcPr>
          <w:p w14:paraId="6AEA57C6" w14:textId="77777777" w:rsidR="0044085C" w:rsidRPr="0044085C" w:rsidRDefault="0044085C" w:rsidP="0044085C">
            <w:pPr>
              <w:rPr>
                <w:b/>
                <w:lang w:val="en-US"/>
              </w:rPr>
            </w:pPr>
          </w:p>
        </w:tc>
        <w:tc>
          <w:tcPr>
            <w:tcW w:w="8062" w:type="dxa"/>
            <w:vMerge w:val="restart"/>
            <w:tcBorders>
              <w:top w:val="single" w:sz="4" w:space="0" w:color="000000"/>
              <w:left w:val="single" w:sz="4" w:space="0" w:color="000000"/>
              <w:bottom w:val="single" w:sz="4" w:space="0" w:color="000000"/>
              <w:right w:val="single" w:sz="4" w:space="0" w:color="000000"/>
            </w:tcBorders>
            <w:hideMark/>
          </w:tcPr>
          <w:p w14:paraId="3B3625F0" w14:textId="77777777" w:rsidR="0044085C" w:rsidRPr="0044085C" w:rsidRDefault="0044085C" w:rsidP="0044085C">
            <w:pPr>
              <w:spacing w:line="256" w:lineRule="exact"/>
              <w:ind w:left="105"/>
              <w:rPr>
                <w:b/>
              </w:rPr>
            </w:pPr>
            <w:r w:rsidRPr="0044085C">
              <w:rPr>
                <w:b/>
              </w:rPr>
              <w:t>В</w:t>
            </w:r>
            <w:r w:rsidRPr="0044085C">
              <w:rPr>
                <w:b/>
                <w:spacing w:val="-4"/>
              </w:rPr>
              <w:t xml:space="preserve"> </w:t>
            </w:r>
            <w:r w:rsidRPr="0044085C">
              <w:rPr>
                <w:b/>
              </w:rPr>
              <w:t>том</w:t>
            </w:r>
            <w:r w:rsidRPr="0044085C">
              <w:rPr>
                <w:b/>
                <w:spacing w:val="-4"/>
              </w:rPr>
              <w:t xml:space="preserve"> </w:t>
            </w:r>
            <w:r w:rsidRPr="0044085C">
              <w:rPr>
                <w:b/>
              </w:rPr>
              <w:t>числе</w:t>
            </w:r>
            <w:r w:rsidRPr="0044085C">
              <w:rPr>
                <w:b/>
                <w:spacing w:val="-5"/>
              </w:rPr>
              <w:t xml:space="preserve"> </w:t>
            </w:r>
            <w:r w:rsidRPr="0044085C">
              <w:rPr>
                <w:b/>
              </w:rPr>
              <w:t>практических</w:t>
            </w:r>
            <w:r w:rsidRPr="0044085C">
              <w:rPr>
                <w:b/>
                <w:spacing w:val="-3"/>
              </w:rPr>
              <w:t xml:space="preserve"> </w:t>
            </w:r>
            <w:r w:rsidRPr="0044085C">
              <w:rPr>
                <w:b/>
              </w:rPr>
              <w:t>и</w:t>
            </w:r>
            <w:r w:rsidRPr="0044085C">
              <w:rPr>
                <w:b/>
                <w:spacing w:val="-3"/>
              </w:rPr>
              <w:t xml:space="preserve"> </w:t>
            </w:r>
            <w:r w:rsidRPr="0044085C">
              <w:rPr>
                <w:b/>
              </w:rPr>
              <w:t>лабораторных</w:t>
            </w:r>
            <w:r w:rsidRPr="0044085C">
              <w:rPr>
                <w:b/>
                <w:spacing w:val="-6"/>
              </w:rPr>
              <w:t xml:space="preserve"> </w:t>
            </w:r>
            <w:r w:rsidRPr="0044085C">
              <w:rPr>
                <w:b/>
                <w:spacing w:val="-2"/>
              </w:rPr>
              <w:t>занятий</w:t>
            </w:r>
          </w:p>
        </w:tc>
        <w:tc>
          <w:tcPr>
            <w:tcW w:w="2554" w:type="dxa"/>
            <w:vMerge w:val="restart"/>
            <w:tcBorders>
              <w:top w:val="single" w:sz="4" w:space="0" w:color="000000"/>
              <w:left w:val="single" w:sz="4" w:space="0" w:color="000000"/>
              <w:bottom w:val="single" w:sz="4" w:space="0" w:color="000000"/>
              <w:right w:val="single" w:sz="4" w:space="0" w:color="000000"/>
            </w:tcBorders>
            <w:hideMark/>
          </w:tcPr>
          <w:p w14:paraId="275A4E51" w14:textId="77777777" w:rsidR="0044085C" w:rsidRPr="0044085C" w:rsidRDefault="0044085C" w:rsidP="0044085C">
            <w:pPr>
              <w:spacing w:line="256" w:lineRule="exact"/>
              <w:ind w:left="158" w:right="158"/>
              <w:jc w:val="center"/>
              <w:rPr>
                <w:b/>
                <w:lang w:val="en-US"/>
              </w:rPr>
            </w:pPr>
            <w:r w:rsidRPr="0044085C">
              <w:rPr>
                <w:b/>
                <w:spacing w:val="-5"/>
                <w:lang w:val="en-US"/>
              </w:rPr>
              <w:t>6</w:t>
            </w:r>
          </w:p>
        </w:tc>
        <w:tc>
          <w:tcPr>
            <w:tcW w:w="2551" w:type="dxa"/>
            <w:vMerge/>
            <w:tcBorders>
              <w:top w:val="nil"/>
              <w:left w:val="single" w:sz="4" w:space="0" w:color="000000"/>
              <w:bottom w:val="nil"/>
              <w:right w:val="single" w:sz="4" w:space="0" w:color="000000"/>
            </w:tcBorders>
            <w:vAlign w:val="center"/>
            <w:hideMark/>
          </w:tcPr>
          <w:p w14:paraId="4E7B4301" w14:textId="77777777" w:rsidR="0044085C" w:rsidRPr="0044085C" w:rsidRDefault="0044085C" w:rsidP="0044085C">
            <w:pPr>
              <w:rPr>
                <w:lang w:val="en-US"/>
              </w:rPr>
            </w:pPr>
          </w:p>
        </w:tc>
      </w:tr>
      <w:tr w:rsidR="0044085C" w:rsidRPr="0044085C" w14:paraId="1588F243" w14:textId="77777777" w:rsidTr="0044085C">
        <w:trPr>
          <w:trHeight w:hRule="exact" w:val="96"/>
        </w:trPr>
        <w:tc>
          <w:tcPr>
            <w:tcW w:w="2172" w:type="dxa"/>
            <w:vMerge w:val="restart"/>
            <w:tcBorders>
              <w:top w:val="nil"/>
              <w:left w:val="single" w:sz="4" w:space="0" w:color="000000"/>
              <w:bottom w:val="nil"/>
              <w:right w:val="single" w:sz="4" w:space="0" w:color="000000"/>
            </w:tcBorders>
            <w:hideMark/>
          </w:tcPr>
          <w:p w14:paraId="7B2E5EFD" w14:textId="77777777" w:rsidR="0044085C" w:rsidRPr="0044085C" w:rsidRDefault="0044085C" w:rsidP="0044085C">
            <w:pPr>
              <w:spacing w:line="256" w:lineRule="exact"/>
              <w:ind w:left="103"/>
              <w:rPr>
                <w:b/>
                <w:lang w:val="en-US"/>
              </w:rPr>
            </w:pPr>
            <w:proofErr w:type="spellStart"/>
            <w:r w:rsidRPr="0044085C">
              <w:rPr>
                <w:b/>
                <w:spacing w:val="-2"/>
                <w:lang w:val="en-US"/>
              </w:rPr>
              <w:t>Электрические</w:t>
            </w:r>
            <w:proofErr w:type="spellEnd"/>
          </w:p>
        </w:tc>
        <w:tc>
          <w:tcPr>
            <w:tcW w:w="8062" w:type="dxa"/>
            <w:vMerge/>
            <w:tcBorders>
              <w:top w:val="single" w:sz="4" w:space="0" w:color="000000"/>
              <w:left w:val="single" w:sz="4" w:space="0" w:color="000000"/>
              <w:bottom w:val="single" w:sz="4" w:space="0" w:color="000000"/>
              <w:right w:val="single" w:sz="4" w:space="0" w:color="000000"/>
            </w:tcBorders>
            <w:vAlign w:val="center"/>
            <w:hideMark/>
          </w:tcPr>
          <w:p w14:paraId="3CFEFFEE" w14:textId="77777777" w:rsidR="0044085C" w:rsidRPr="0044085C" w:rsidRDefault="0044085C" w:rsidP="0044085C">
            <w:pPr>
              <w:rPr>
                <w:b/>
                <w:lang w:val="en-US"/>
              </w:rPr>
            </w:pP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14:paraId="1DAD1638" w14:textId="77777777" w:rsidR="0044085C" w:rsidRPr="0044085C" w:rsidRDefault="0044085C" w:rsidP="0044085C">
            <w:pPr>
              <w:rPr>
                <w:b/>
                <w:lang w:val="en-US"/>
              </w:rPr>
            </w:pPr>
          </w:p>
        </w:tc>
        <w:tc>
          <w:tcPr>
            <w:tcW w:w="2551" w:type="dxa"/>
            <w:vMerge w:val="restart"/>
            <w:tcBorders>
              <w:top w:val="nil"/>
              <w:left w:val="single" w:sz="4" w:space="0" w:color="000000"/>
              <w:bottom w:val="nil"/>
              <w:right w:val="single" w:sz="4" w:space="0" w:color="000000"/>
            </w:tcBorders>
          </w:tcPr>
          <w:p w14:paraId="143A2422" w14:textId="77777777" w:rsidR="0044085C" w:rsidRPr="0044085C" w:rsidRDefault="0044085C" w:rsidP="0044085C">
            <w:pPr>
              <w:rPr>
                <w:sz w:val="20"/>
                <w:lang w:val="en-US"/>
              </w:rPr>
            </w:pPr>
          </w:p>
        </w:tc>
      </w:tr>
      <w:tr w:rsidR="0044085C" w:rsidRPr="0044085C" w14:paraId="59CF2741" w14:textId="77777777" w:rsidTr="0044085C">
        <w:trPr>
          <w:trHeight w:hRule="exact" w:val="179"/>
        </w:trPr>
        <w:tc>
          <w:tcPr>
            <w:tcW w:w="10234" w:type="dxa"/>
            <w:vMerge/>
            <w:tcBorders>
              <w:top w:val="nil"/>
              <w:left w:val="single" w:sz="4" w:space="0" w:color="000000"/>
              <w:bottom w:val="nil"/>
              <w:right w:val="single" w:sz="4" w:space="0" w:color="000000"/>
            </w:tcBorders>
            <w:vAlign w:val="center"/>
            <w:hideMark/>
          </w:tcPr>
          <w:p w14:paraId="41C2B9E0" w14:textId="77777777" w:rsidR="0044085C" w:rsidRPr="0044085C" w:rsidRDefault="0044085C" w:rsidP="0044085C">
            <w:pPr>
              <w:rPr>
                <w:b/>
                <w:lang w:val="en-US"/>
              </w:rPr>
            </w:pPr>
          </w:p>
        </w:tc>
        <w:tc>
          <w:tcPr>
            <w:tcW w:w="8062" w:type="dxa"/>
            <w:vMerge w:val="restart"/>
            <w:tcBorders>
              <w:top w:val="single" w:sz="4" w:space="0" w:color="000000"/>
              <w:left w:val="single" w:sz="4" w:space="0" w:color="000000"/>
              <w:bottom w:val="single" w:sz="4" w:space="0" w:color="000000"/>
              <w:right w:val="single" w:sz="4" w:space="0" w:color="000000"/>
            </w:tcBorders>
            <w:hideMark/>
          </w:tcPr>
          <w:p w14:paraId="66618F6E" w14:textId="77777777" w:rsidR="0044085C" w:rsidRPr="0044085C" w:rsidRDefault="0044085C" w:rsidP="0044085C">
            <w:pPr>
              <w:spacing w:before="25"/>
              <w:ind w:left="105"/>
            </w:pPr>
            <w:r w:rsidRPr="0044085C">
              <w:t>Лабораторное</w:t>
            </w:r>
            <w:r w:rsidRPr="0044085C">
              <w:rPr>
                <w:spacing w:val="-6"/>
              </w:rPr>
              <w:t xml:space="preserve"> </w:t>
            </w:r>
            <w:r w:rsidRPr="0044085C">
              <w:t>занятие</w:t>
            </w:r>
            <w:r w:rsidRPr="0044085C">
              <w:rPr>
                <w:spacing w:val="-6"/>
              </w:rPr>
              <w:t xml:space="preserve"> </w:t>
            </w:r>
            <w:r w:rsidRPr="0044085C">
              <w:t>№1.</w:t>
            </w:r>
            <w:r w:rsidRPr="0044085C">
              <w:rPr>
                <w:spacing w:val="-2"/>
              </w:rPr>
              <w:t xml:space="preserve"> </w:t>
            </w:r>
            <w:r w:rsidRPr="0044085C">
              <w:t>Опытное</w:t>
            </w:r>
            <w:r w:rsidRPr="0044085C">
              <w:rPr>
                <w:spacing w:val="-4"/>
              </w:rPr>
              <w:t xml:space="preserve"> </w:t>
            </w:r>
            <w:r w:rsidRPr="0044085C">
              <w:t>подтверждение</w:t>
            </w:r>
            <w:r w:rsidRPr="0044085C">
              <w:rPr>
                <w:spacing w:val="-3"/>
              </w:rPr>
              <w:t xml:space="preserve"> </w:t>
            </w:r>
            <w:r w:rsidRPr="0044085C">
              <w:t>закона</w:t>
            </w:r>
            <w:r w:rsidRPr="0044085C">
              <w:rPr>
                <w:spacing w:val="-3"/>
              </w:rPr>
              <w:t xml:space="preserve"> </w:t>
            </w:r>
            <w:r w:rsidRPr="0044085C">
              <w:rPr>
                <w:spacing w:val="-5"/>
              </w:rPr>
              <w:t>Ома</w:t>
            </w:r>
          </w:p>
        </w:tc>
        <w:tc>
          <w:tcPr>
            <w:tcW w:w="2554" w:type="dxa"/>
            <w:vMerge w:val="restart"/>
            <w:tcBorders>
              <w:top w:val="single" w:sz="4" w:space="0" w:color="000000"/>
              <w:left w:val="single" w:sz="4" w:space="0" w:color="000000"/>
              <w:bottom w:val="single" w:sz="4" w:space="0" w:color="000000"/>
              <w:right w:val="single" w:sz="4" w:space="0" w:color="000000"/>
            </w:tcBorders>
            <w:hideMark/>
          </w:tcPr>
          <w:p w14:paraId="47C84C9F" w14:textId="77777777" w:rsidR="0044085C" w:rsidRPr="0044085C" w:rsidRDefault="0044085C" w:rsidP="0044085C">
            <w:pPr>
              <w:spacing w:line="270" w:lineRule="exact"/>
              <w:ind w:left="158" w:right="158"/>
              <w:jc w:val="center"/>
              <w:rPr>
                <w:lang w:val="en-US"/>
              </w:rPr>
            </w:pPr>
            <w:r w:rsidRPr="0044085C">
              <w:rPr>
                <w:spacing w:val="-10"/>
                <w:lang w:val="en-US"/>
              </w:rPr>
              <w:t>2</w:t>
            </w:r>
          </w:p>
        </w:tc>
        <w:tc>
          <w:tcPr>
            <w:tcW w:w="2551" w:type="dxa"/>
            <w:vMerge/>
            <w:tcBorders>
              <w:top w:val="nil"/>
              <w:left w:val="single" w:sz="4" w:space="0" w:color="000000"/>
              <w:bottom w:val="nil"/>
              <w:right w:val="single" w:sz="4" w:space="0" w:color="000000"/>
            </w:tcBorders>
            <w:vAlign w:val="center"/>
            <w:hideMark/>
          </w:tcPr>
          <w:p w14:paraId="6A304B8C" w14:textId="77777777" w:rsidR="0044085C" w:rsidRPr="0044085C" w:rsidRDefault="0044085C" w:rsidP="0044085C">
            <w:pPr>
              <w:rPr>
                <w:sz w:val="20"/>
                <w:lang w:val="en-US"/>
              </w:rPr>
            </w:pPr>
          </w:p>
        </w:tc>
      </w:tr>
      <w:tr w:rsidR="0044085C" w:rsidRPr="0044085C" w14:paraId="1801B016" w14:textId="77777777" w:rsidTr="0044085C">
        <w:trPr>
          <w:trHeight w:hRule="exact" w:val="173"/>
        </w:trPr>
        <w:tc>
          <w:tcPr>
            <w:tcW w:w="2172" w:type="dxa"/>
            <w:vMerge w:val="restart"/>
            <w:tcBorders>
              <w:top w:val="nil"/>
              <w:left w:val="single" w:sz="4" w:space="0" w:color="000000"/>
              <w:bottom w:val="nil"/>
              <w:right w:val="single" w:sz="4" w:space="0" w:color="000000"/>
            </w:tcBorders>
            <w:hideMark/>
          </w:tcPr>
          <w:p w14:paraId="7B21C9F1" w14:textId="77777777" w:rsidR="0044085C" w:rsidRPr="0044085C" w:rsidRDefault="0044085C" w:rsidP="0044085C">
            <w:pPr>
              <w:ind w:left="103" w:right="114"/>
              <w:rPr>
                <w:b/>
                <w:lang w:val="en-US"/>
              </w:rPr>
            </w:pPr>
            <w:proofErr w:type="spellStart"/>
            <w:r w:rsidRPr="0044085C">
              <w:rPr>
                <w:b/>
                <w:lang w:val="en-US"/>
              </w:rPr>
              <w:t>цепи</w:t>
            </w:r>
            <w:proofErr w:type="spellEnd"/>
            <w:r w:rsidRPr="0044085C">
              <w:rPr>
                <w:b/>
                <w:spacing w:val="-15"/>
                <w:lang w:val="en-US"/>
              </w:rPr>
              <w:t xml:space="preserve"> </w:t>
            </w:r>
            <w:proofErr w:type="spellStart"/>
            <w:r w:rsidRPr="0044085C">
              <w:rPr>
                <w:b/>
                <w:lang w:val="en-US"/>
              </w:rPr>
              <w:t>постоянного</w:t>
            </w:r>
            <w:proofErr w:type="spellEnd"/>
            <w:r w:rsidRPr="0044085C">
              <w:rPr>
                <w:b/>
                <w:lang w:val="en-US"/>
              </w:rPr>
              <w:t xml:space="preserve"> </w:t>
            </w:r>
            <w:proofErr w:type="spellStart"/>
            <w:r w:rsidRPr="0044085C">
              <w:rPr>
                <w:b/>
                <w:spacing w:val="-4"/>
                <w:lang w:val="en-US"/>
              </w:rPr>
              <w:t>тока</w:t>
            </w:r>
            <w:proofErr w:type="spellEnd"/>
          </w:p>
        </w:tc>
        <w:tc>
          <w:tcPr>
            <w:tcW w:w="8062" w:type="dxa"/>
            <w:vMerge/>
            <w:tcBorders>
              <w:top w:val="single" w:sz="4" w:space="0" w:color="000000"/>
              <w:left w:val="single" w:sz="4" w:space="0" w:color="000000"/>
              <w:bottom w:val="single" w:sz="4" w:space="0" w:color="000000"/>
              <w:right w:val="single" w:sz="4" w:space="0" w:color="000000"/>
            </w:tcBorders>
            <w:vAlign w:val="center"/>
            <w:hideMark/>
          </w:tcPr>
          <w:p w14:paraId="5A4D20E1" w14:textId="77777777" w:rsidR="0044085C" w:rsidRPr="0044085C" w:rsidRDefault="0044085C" w:rsidP="0044085C">
            <w:pPr>
              <w:rPr>
                <w:lang w:val="en-US"/>
              </w:rPr>
            </w:pP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14:paraId="5BF33B2B" w14:textId="77777777" w:rsidR="0044085C" w:rsidRPr="0044085C" w:rsidRDefault="0044085C" w:rsidP="0044085C">
            <w:pPr>
              <w:rPr>
                <w:lang w:val="en-US"/>
              </w:rPr>
            </w:pPr>
          </w:p>
        </w:tc>
        <w:tc>
          <w:tcPr>
            <w:tcW w:w="2551" w:type="dxa"/>
            <w:vMerge w:val="restart"/>
            <w:tcBorders>
              <w:top w:val="nil"/>
              <w:left w:val="single" w:sz="4" w:space="0" w:color="000000"/>
              <w:bottom w:val="nil"/>
              <w:right w:val="single" w:sz="4" w:space="0" w:color="000000"/>
            </w:tcBorders>
          </w:tcPr>
          <w:p w14:paraId="1D31BBE3" w14:textId="77777777" w:rsidR="0044085C" w:rsidRPr="0044085C" w:rsidRDefault="0044085C" w:rsidP="0044085C">
            <w:pPr>
              <w:rPr>
                <w:lang w:val="en-US"/>
              </w:rPr>
            </w:pPr>
          </w:p>
        </w:tc>
      </w:tr>
      <w:tr w:rsidR="0044085C" w:rsidRPr="0044085C" w14:paraId="4AB8B8A0" w14:textId="77777777" w:rsidTr="0044085C">
        <w:trPr>
          <w:trHeight w:hRule="exact" w:val="561"/>
        </w:trPr>
        <w:tc>
          <w:tcPr>
            <w:tcW w:w="10234" w:type="dxa"/>
            <w:vMerge/>
            <w:tcBorders>
              <w:top w:val="nil"/>
              <w:left w:val="single" w:sz="4" w:space="0" w:color="000000"/>
              <w:bottom w:val="nil"/>
              <w:right w:val="single" w:sz="4" w:space="0" w:color="000000"/>
            </w:tcBorders>
            <w:vAlign w:val="center"/>
            <w:hideMark/>
          </w:tcPr>
          <w:p w14:paraId="13CCED73"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37BE03C2" w14:textId="77777777" w:rsidR="0044085C" w:rsidRPr="0044085C" w:rsidRDefault="0044085C" w:rsidP="0044085C">
            <w:pPr>
              <w:spacing w:line="268" w:lineRule="exact"/>
              <w:ind w:left="105"/>
            </w:pPr>
            <w:r w:rsidRPr="0044085C">
              <w:t>Лабораторное</w:t>
            </w:r>
            <w:r w:rsidRPr="0044085C">
              <w:rPr>
                <w:spacing w:val="-6"/>
              </w:rPr>
              <w:t xml:space="preserve"> </w:t>
            </w:r>
            <w:r w:rsidRPr="0044085C">
              <w:t>занятие</w:t>
            </w:r>
            <w:r w:rsidRPr="0044085C">
              <w:rPr>
                <w:spacing w:val="-6"/>
              </w:rPr>
              <w:t xml:space="preserve"> </w:t>
            </w:r>
            <w:r w:rsidRPr="0044085C">
              <w:t>№2.</w:t>
            </w:r>
            <w:r w:rsidRPr="0044085C">
              <w:rPr>
                <w:spacing w:val="-3"/>
              </w:rPr>
              <w:t xml:space="preserve"> </w:t>
            </w:r>
            <w:r w:rsidRPr="0044085C">
              <w:t>Опытное</w:t>
            </w:r>
            <w:r w:rsidRPr="0044085C">
              <w:rPr>
                <w:spacing w:val="-3"/>
              </w:rPr>
              <w:t xml:space="preserve"> </w:t>
            </w:r>
            <w:r w:rsidRPr="0044085C">
              <w:t>подтверждение</w:t>
            </w:r>
            <w:r w:rsidRPr="0044085C">
              <w:rPr>
                <w:spacing w:val="-3"/>
              </w:rPr>
              <w:t xml:space="preserve"> </w:t>
            </w:r>
            <w:r w:rsidRPr="0044085C">
              <w:rPr>
                <w:spacing w:val="-2"/>
              </w:rPr>
              <w:t>законов</w:t>
            </w:r>
          </w:p>
          <w:p w14:paraId="0FA2FF0C" w14:textId="77777777" w:rsidR="0044085C" w:rsidRPr="0044085C" w:rsidRDefault="0044085C" w:rsidP="0044085C">
            <w:pPr>
              <w:spacing w:line="264" w:lineRule="exact"/>
              <w:ind w:left="105"/>
            </w:pPr>
            <w:r w:rsidRPr="0044085C">
              <w:t>последовательного</w:t>
            </w:r>
            <w:r w:rsidRPr="0044085C">
              <w:rPr>
                <w:spacing w:val="-5"/>
              </w:rPr>
              <w:t xml:space="preserve"> </w:t>
            </w:r>
            <w:r w:rsidRPr="0044085C">
              <w:t>соединения</w:t>
            </w:r>
            <w:r w:rsidRPr="0044085C">
              <w:rPr>
                <w:spacing w:val="-5"/>
              </w:rPr>
              <w:t xml:space="preserve"> </w:t>
            </w:r>
            <w:r w:rsidRPr="0044085C">
              <w:rPr>
                <w:spacing w:val="-2"/>
              </w:rPr>
              <w:t>резисторов</w:t>
            </w:r>
          </w:p>
        </w:tc>
        <w:tc>
          <w:tcPr>
            <w:tcW w:w="2554" w:type="dxa"/>
            <w:tcBorders>
              <w:top w:val="single" w:sz="4" w:space="0" w:color="000000"/>
              <w:left w:val="single" w:sz="4" w:space="0" w:color="000000"/>
              <w:bottom w:val="single" w:sz="4" w:space="0" w:color="000000"/>
              <w:right w:val="single" w:sz="4" w:space="0" w:color="000000"/>
            </w:tcBorders>
            <w:hideMark/>
          </w:tcPr>
          <w:p w14:paraId="7B1F3377" w14:textId="77777777" w:rsidR="0044085C" w:rsidRPr="0044085C" w:rsidRDefault="0044085C" w:rsidP="0044085C">
            <w:pPr>
              <w:spacing w:line="268" w:lineRule="exact"/>
              <w:ind w:left="158" w:right="158"/>
              <w:jc w:val="center"/>
              <w:rPr>
                <w:lang w:val="en-US"/>
              </w:rPr>
            </w:pPr>
            <w:r w:rsidRPr="0044085C">
              <w:rPr>
                <w:spacing w:val="-10"/>
                <w:lang w:val="en-US"/>
              </w:rPr>
              <w:t>1</w:t>
            </w:r>
          </w:p>
        </w:tc>
        <w:tc>
          <w:tcPr>
            <w:tcW w:w="2551" w:type="dxa"/>
            <w:vMerge/>
            <w:tcBorders>
              <w:top w:val="nil"/>
              <w:left w:val="single" w:sz="4" w:space="0" w:color="000000"/>
              <w:bottom w:val="nil"/>
              <w:right w:val="single" w:sz="4" w:space="0" w:color="000000"/>
            </w:tcBorders>
            <w:vAlign w:val="center"/>
            <w:hideMark/>
          </w:tcPr>
          <w:p w14:paraId="770660B3" w14:textId="77777777" w:rsidR="0044085C" w:rsidRPr="0044085C" w:rsidRDefault="0044085C" w:rsidP="0044085C">
            <w:pPr>
              <w:rPr>
                <w:lang w:val="en-US"/>
              </w:rPr>
            </w:pPr>
          </w:p>
        </w:tc>
      </w:tr>
      <w:tr w:rsidR="0044085C" w:rsidRPr="0044085C" w14:paraId="5E76DF42" w14:textId="77777777" w:rsidTr="0044085C">
        <w:trPr>
          <w:trHeight w:hRule="exact" w:val="277"/>
        </w:trPr>
        <w:tc>
          <w:tcPr>
            <w:tcW w:w="2172" w:type="dxa"/>
            <w:tcBorders>
              <w:top w:val="nil"/>
              <w:left w:val="single" w:sz="4" w:space="0" w:color="000000"/>
              <w:bottom w:val="nil"/>
              <w:right w:val="single" w:sz="4" w:space="0" w:color="000000"/>
            </w:tcBorders>
          </w:tcPr>
          <w:p w14:paraId="2B8FA6DF" w14:textId="77777777" w:rsidR="0044085C" w:rsidRPr="0044085C" w:rsidRDefault="0044085C" w:rsidP="0044085C">
            <w:pPr>
              <w:rPr>
                <w:sz w:val="20"/>
                <w:lang w:val="en-US"/>
              </w:rPr>
            </w:pPr>
          </w:p>
        </w:tc>
        <w:tc>
          <w:tcPr>
            <w:tcW w:w="8062" w:type="dxa"/>
            <w:tcBorders>
              <w:top w:val="single" w:sz="4" w:space="0" w:color="000000"/>
              <w:left w:val="single" w:sz="4" w:space="0" w:color="000000"/>
              <w:bottom w:val="nil"/>
              <w:right w:val="single" w:sz="4" w:space="0" w:color="000000"/>
            </w:tcBorders>
            <w:hideMark/>
          </w:tcPr>
          <w:p w14:paraId="41017D32" w14:textId="77777777" w:rsidR="0044085C" w:rsidRPr="0044085C" w:rsidRDefault="0044085C" w:rsidP="0044085C">
            <w:pPr>
              <w:spacing w:line="253" w:lineRule="exact"/>
              <w:ind w:left="105"/>
            </w:pPr>
            <w:r w:rsidRPr="0044085C">
              <w:t>Лабораторное</w:t>
            </w:r>
            <w:r w:rsidRPr="0044085C">
              <w:rPr>
                <w:spacing w:val="-5"/>
              </w:rPr>
              <w:t xml:space="preserve"> </w:t>
            </w:r>
            <w:r w:rsidRPr="0044085C">
              <w:t>занятие</w:t>
            </w:r>
            <w:r w:rsidRPr="0044085C">
              <w:rPr>
                <w:spacing w:val="-6"/>
              </w:rPr>
              <w:t xml:space="preserve"> </w:t>
            </w:r>
            <w:r w:rsidRPr="0044085C">
              <w:t>№</w:t>
            </w:r>
            <w:r w:rsidRPr="0044085C">
              <w:rPr>
                <w:spacing w:val="-3"/>
              </w:rPr>
              <w:t xml:space="preserve"> </w:t>
            </w:r>
            <w:r w:rsidRPr="0044085C">
              <w:t>3.</w:t>
            </w:r>
            <w:r w:rsidRPr="0044085C">
              <w:rPr>
                <w:spacing w:val="-2"/>
              </w:rPr>
              <w:t xml:space="preserve"> </w:t>
            </w:r>
            <w:r w:rsidRPr="0044085C">
              <w:t>Опытное</w:t>
            </w:r>
            <w:r w:rsidRPr="0044085C">
              <w:rPr>
                <w:spacing w:val="-3"/>
              </w:rPr>
              <w:t xml:space="preserve"> </w:t>
            </w:r>
            <w:r w:rsidRPr="0044085C">
              <w:t>подтверждение</w:t>
            </w:r>
            <w:r w:rsidRPr="0044085C">
              <w:rPr>
                <w:spacing w:val="-2"/>
              </w:rPr>
              <w:t xml:space="preserve"> законов</w:t>
            </w:r>
          </w:p>
        </w:tc>
        <w:tc>
          <w:tcPr>
            <w:tcW w:w="2554" w:type="dxa"/>
            <w:tcBorders>
              <w:top w:val="single" w:sz="4" w:space="0" w:color="000000"/>
              <w:left w:val="single" w:sz="4" w:space="0" w:color="000000"/>
              <w:bottom w:val="nil"/>
              <w:right w:val="single" w:sz="4" w:space="0" w:color="000000"/>
            </w:tcBorders>
            <w:hideMark/>
          </w:tcPr>
          <w:p w14:paraId="712CCC3D" w14:textId="77777777" w:rsidR="0044085C" w:rsidRPr="0044085C" w:rsidRDefault="0044085C" w:rsidP="0044085C">
            <w:pPr>
              <w:spacing w:line="253" w:lineRule="exact"/>
              <w:ind w:left="158" w:right="158"/>
              <w:jc w:val="center"/>
              <w:rPr>
                <w:lang w:val="en-US"/>
              </w:rPr>
            </w:pPr>
            <w:r w:rsidRPr="0044085C">
              <w:rPr>
                <w:spacing w:val="-10"/>
                <w:lang w:val="en-US"/>
              </w:rPr>
              <w:t>1</w:t>
            </w:r>
          </w:p>
        </w:tc>
        <w:tc>
          <w:tcPr>
            <w:tcW w:w="2551" w:type="dxa"/>
            <w:tcBorders>
              <w:top w:val="nil"/>
              <w:left w:val="single" w:sz="4" w:space="0" w:color="000000"/>
              <w:bottom w:val="nil"/>
              <w:right w:val="single" w:sz="4" w:space="0" w:color="000000"/>
            </w:tcBorders>
          </w:tcPr>
          <w:p w14:paraId="5EA441A2" w14:textId="77777777" w:rsidR="0044085C" w:rsidRPr="0044085C" w:rsidRDefault="0044085C" w:rsidP="0044085C">
            <w:pPr>
              <w:rPr>
                <w:sz w:val="20"/>
                <w:lang w:val="en-US"/>
              </w:rPr>
            </w:pPr>
          </w:p>
        </w:tc>
      </w:tr>
      <w:tr w:rsidR="0044085C" w:rsidRPr="0044085C" w14:paraId="16DAA3F5" w14:textId="77777777" w:rsidTr="0044085C">
        <w:trPr>
          <w:trHeight w:hRule="exact" w:val="283"/>
        </w:trPr>
        <w:tc>
          <w:tcPr>
            <w:tcW w:w="2172" w:type="dxa"/>
            <w:tcBorders>
              <w:top w:val="nil"/>
              <w:left w:val="single" w:sz="4" w:space="0" w:color="000000"/>
              <w:bottom w:val="nil"/>
              <w:right w:val="single" w:sz="4" w:space="0" w:color="000000"/>
            </w:tcBorders>
          </w:tcPr>
          <w:p w14:paraId="115FC70A" w14:textId="77777777" w:rsidR="0044085C" w:rsidRPr="0044085C" w:rsidRDefault="0044085C" w:rsidP="0044085C">
            <w:pPr>
              <w:rPr>
                <w:sz w:val="20"/>
                <w:lang w:val="en-US"/>
              </w:rPr>
            </w:pPr>
          </w:p>
        </w:tc>
        <w:tc>
          <w:tcPr>
            <w:tcW w:w="8062" w:type="dxa"/>
            <w:tcBorders>
              <w:top w:val="nil"/>
              <w:left w:val="single" w:sz="4" w:space="0" w:color="000000"/>
              <w:bottom w:val="single" w:sz="4" w:space="0" w:color="000000"/>
              <w:right w:val="single" w:sz="4" w:space="0" w:color="000000"/>
            </w:tcBorders>
            <w:hideMark/>
          </w:tcPr>
          <w:p w14:paraId="226378DE" w14:textId="77777777" w:rsidR="0044085C" w:rsidRPr="0044085C" w:rsidRDefault="0044085C" w:rsidP="0044085C">
            <w:pPr>
              <w:spacing w:line="259" w:lineRule="exact"/>
              <w:ind w:left="105"/>
              <w:rPr>
                <w:lang w:val="en-US"/>
              </w:rPr>
            </w:pPr>
            <w:proofErr w:type="spellStart"/>
            <w:r w:rsidRPr="0044085C">
              <w:rPr>
                <w:lang w:val="en-US"/>
              </w:rPr>
              <w:t>параллельного</w:t>
            </w:r>
            <w:proofErr w:type="spellEnd"/>
            <w:r w:rsidRPr="0044085C">
              <w:rPr>
                <w:spacing w:val="-5"/>
                <w:lang w:val="en-US"/>
              </w:rPr>
              <w:t xml:space="preserve"> </w:t>
            </w:r>
            <w:proofErr w:type="spellStart"/>
            <w:r w:rsidRPr="0044085C">
              <w:rPr>
                <w:lang w:val="en-US"/>
              </w:rPr>
              <w:t>соединения</w:t>
            </w:r>
            <w:proofErr w:type="spellEnd"/>
            <w:r w:rsidRPr="0044085C">
              <w:rPr>
                <w:spacing w:val="-2"/>
                <w:lang w:val="en-US"/>
              </w:rPr>
              <w:t xml:space="preserve"> </w:t>
            </w:r>
            <w:proofErr w:type="spellStart"/>
            <w:r w:rsidRPr="0044085C">
              <w:rPr>
                <w:spacing w:val="-2"/>
                <w:lang w:val="en-US"/>
              </w:rPr>
              <w:t>резисторов</w:t>
            </w:r>
            <w:proofErr w:type="spellEnd"/>
          </w:p>
        </w:tc>
        <w:tc>
          <w:tcPr>
            <w:tcW w:w="2554" w:type="dxa"/>
            <w:tcBorders>
              <w:top w:val="nil"/>
              <w:left w:val="single" w:sz="4" w:space="0" w:color="000000"/>
              <w:bottom w:val="single" w:sz="4" w:space="0" w:color="000000"/>
              <w:right w:val="single" w:sz="4" w:space="0" w:color="000000"/>
            </w:tcBorders>
          </w:tcPr>
          <w:p w14:paraId="5D2092E5" w14:textId="77777777" w:rsidR="0044085C" w:rsidRPr="0044085C" w:rsidRDefault="0044085C" w:rsidP="0044085C">
            <w:pPr>
              <w:rPr>
                <w:sz w:val="20"/>
                <w:lang w:val="en-US"/>
              </w:rPr>
            </w:pPr>
          </w:p>
        </w:tc>
        <w:tc>
          <w:tcPr>
            <w:tcW w:w="2551" w:type="dxa"/>
            <w:tcBorders>
              <w:top w:val="nil"/>
              <w:left w:val="single" w:sz="4" w:space="0" w:color="000000"/>
              <w:bottom w:val="nil"/>
              <w:right w:val="single" w:sz="4" w:space="0" w:color="000000"/>
            </w:tcBorders>
          </w:tcPr>
          <w:p w14:paraId="45B04883" w14:textId="77777777" w:rsidR="0044085C" w:rsidRPr="0044085C" w:rsidRDefault="0044085C" w:rsidP="0044085C">
            <w:pPr>
              <w:rPr>
                <w:sz w:val="20"/>
                <w:lang w:val="en-US"/>
              </w:rPr>
            </w:pPr>
          </w:p>
        </w:tc>
      </w:tr>
      <w:tr w:rsidR="0044085C" w:rsidRPr="0044085C" w14:paraId="1359DE30" w14:textId="77777777" w:rsidTr="0044085C">
        <w:trPr>
          <w:trHeight w:hRule="exact" w:val="277"/>
        </w:trPr>
        <w:tc>
          <w:tcPr>
            <w:tcW w:w="2172" w:type="dxa"/>
            <w:tcBorders>
              <w:top w:val="nil"/>
              <w:left w:val="single" w:sz="4" w:space="0" w:color="000000"/>
              <w:bottom w:val="nil"/>
              <w:right w:val="single" w:sz="4" w:space="0" w:color="000000"/>
            </w:tcBorders>
          </w:tcPr>
          <w:p w14:paraId="5CD0A3BA" w14:textId="77777777" w:rsidR="0044085C" w:rsidRPr="0044085C" w:rsidRDefault="0044085C" w:rsidP="0044085C">
            <w:pPr>
              <w:rPr>
                <w:sz w:val="20"/>
                <w:lang w:val="en-US"/>
              </w:rPr>
            </w:pPr>
          </w:p>
        </w:tc>
        <w:tc>
          <w:tcPr>
            <w:tcW w:w="8062" w:type="dxa"/>
            <w:tcBorders>
              <w:top w:val="single" w:sz="4" w:space="0" w:color="000000"/>
              <w:left w:val="single" w:sz="4" w:space="0" w:color="000000"/>
              <w:bottom w:val="nil"/>
              <w:right w:val="single" w:sz="4" w:space="0" w:color="000000"/>
            </w:tcBorders>
            <w:hideMark/>
          </w:tcPr>
          <w:p w14:paraId="4B25F97A" w14:textId="77777777" w:rsidR="0044085C" w:rsidRPr="0044085C" w:rsidRDefault="0044085C" w:rsidP="0044085C">
            <w:pPr>
              <w:spacing w:line="253" w:lineRule="exact"/>
              <w:ind w:left="105"/>
            </w:pPr>
            <w:r w:rsidRPr="0044085C">
              <w:t>Лабораторное</w:t>
            </w:r>
            <w:r w:rsidRPr="0044085C">
              <w:rPr>
                <w:spacing w:val="-5"/>
              </w:rPr>
              <w:t xml:space="preserve"> </w:t>
            </w:r>
            <w:r w:rsidRPr="0044085C">
              <w:t>занятие</w:t>
            </w:r>
            <w:r w:rsidRPr="0044085C">
              <w:rPr>
                <w:spacing w:val="-6"/>
              </w:rPr>
              <w:t xml:space="preserve"> </w:t>
            </w:r>
            <w:r w:rsidRPr="0044085C">
              <w:t>№</w:t>
            </w:r>
            <w:r w:rsidRPr="0044085C">
              <w:rPr>
                <w:spacing w:val="-2"/>
              </w:rPr>
              <w:t xml:space="preserve"> </w:t>
            </w:r>
            <w:r w:rsidRPr="0044085C">
              <w:t>4.</w:t>
            </w:r>
            <w:r w:rsidRPr="0044085C">
              <w:rPr>
                <w:spacing w:val="-2"/>
              </w:rPr>
              <w:t xml:space="preserve"> </w:t>
            </w:r>
            <w:r w:rsidRPr="0044085C">
              <w:t>Исследование</w:t>
            </w:r>
            <w:r w:rsidRPr="0044085C">
              <w:rPr>
                <w:spacing w:val="-3"/>
              </w:rPr>
              <w:t xml:space="preserve"> </w:t>
            </w:r>
            <w:r w:rsidRPr="0044085C">
              <w:t>смешанного</w:t>
            </w:r>
            <w:r w:rsidRPr="0044085C">
              <w:rPr>
                <w:spacing w:val="-1"/>
              </w:rPr>
              <w:t xml:space="preserve"> </w:t>
            </w:r>
            <w:r w:rsidRPr="0044085C">
              <w:rPr>
                <w:spacing w:val="-2"/>
              </w:rPr>
              <w:t>соединения</w:t>
            </w:r>
          </w:p>
        </w:tc>
        <w:tc>
          <w:tcPr>
            <w:tcW w:w="2554" w:type="dxa"/>
            <w:tcBorders>
              <w:top w:val="single" w:sz="4" w:space="0" w:color="000000"/>
              <w:left w:val="single" w:sz="4" w:space="0" w:color="000000"/>
              <w:bottom w:val="nil"/>
              <w:right w:val="single" w:sz="4" w:space="0" w:color="000000"/>
            </w:tcBorders>
            <w:hideMark/>
          </w:tcPr>
          <w:p w14:paraId="0AE08E2C" w14:textId="77777777" w:rsidR="0044085C" w:rsidRPr="0044085C" w:rsidRDefault="0044085C" w:rsidP="0044085C">
            <w:pPr>
              <w:spacing w:line="253" w:lineRule="exact"/>
              <w:ind w:left="158" w:right="158"/>
              <w:jc w:val="center"/>
              <w:rPr>
                <w:lang w:val="en-US"/>
              </w:rPr>
            </w:pPr>
            <w:r w:rsidRPr="0044085C">
              <w:rPr>
                <w:spacing w:val="-10"/>
                <w:lang w:val="en-US"/>
              </w:rPr>
              <w:t>1</w:t>
            </w:r>
          </w:p>
        </w:tc>
        <w:tc>
          <w:tcPr>
            <w:tcW w:w="2551" w:type="dxa"/>
            <w:tcBorders>
              <w:top w:val="nil"/>
              <w:left w:val="single" w:sz="4" w:space="0" w:color="000000"/>
              <w:bottom w:val="nil"/>
              <w:right w:val="single" w:sz="4" w:space="0" w:color="000000"/>
            </w:tcBorders>
          </w:tcPr>
          <w:p w14:paraId="63BAE115" w14:textId="77777777" w:rsidR="0044085C" w:rsidRPr="0044085C" w:rsidRDefault="0044085C" w:rsidP="0044085C">
            <w:pPr>
              <w:rPr>
                <w:sz w:val="20"/>
                <w:lang w:val="en-US"/>
              </w:rPr>
            </w:pPr>
          </w:p>
        </w:tc>
      </w:tr>
      <w:tr w:rsidR="0044085C" w:rsidRPr="0044085C" w14:paraId="716F95E2" w14:textId="77777777" w:rsidTr="0044085C">
        <w:trPr>
          <w:trHeight w:hRule="exact" w:val="283"/>
        </w:trPr>
        <w:tc>
          <w:tcPr>
            <w:tcW w:w="2172" w:type="dxa"/>
            <w:tcBorders>
              <w:top w:val="nil"/>
              <w:left w:val="single" w:sz="4" w:space="0" w:color="000000"/>
              <w:bottom w:val="nil"/>
              <w:right w:val="single" w:sz="4" w:space="0" w:color="000000"/>
            </w:tcBorders>
          </w:tcPr>
          <w:p w14:paraId="79AD9F11" w14:textId="77777777" w:rsidR="0044085C" w:rsidRPr="0044085C" w:rsidRDefault="0044085C" w:rsidP="0044085C">
            <w:pPr>
              <w:rPr>
                <w:sz w:val="20"/>
                <w:lang w:val="en-US"/>
              </w:rPr>
            </w:pPr>
          </w:p>
        </w:tc>
        <w:tc>
          <w:tcPr>
            <w:tcW w:w="8062" w:type="dxa"/>
            <w:tcBorders>
              <w:top w:val="nil"/>
              <w:left w:val="single" w:sz="4" w:space="0" w:color="000000"/>
              <w:bottom w:val="single" w:sz="4" w:space="0" w:color="000000"/>
              <w:right w:val="single" w:sz="4" w:space="0" w:color="000000"/>
            </w:tcBorders>
            <w:hideMark/>
          </w:tcPr>
          <w:p w14:paraId="14BC41E5" w14:textId="77777777" w:rsidR="0044085C" w:rsidRPr="0044085C" w:rsidRDefault="0044085C" w:rsidP="0044085C">
            <w:pPr>
              <w:spacing w:line="259" w:lineRule="exact"/>
              <w:ind w:left="105"/>
              <w:rPr>
                <w:lang w:val="en-US"/>
              </w:rPr>
            </w:pPr>
            <w:proofErr w:type="spellStart"/>
            <w:r w:rsidRPr="0044085C">
              <w:rPr>
                <w:spacing w:val="-2"/>
                <w:lang w:val="en-US"/>
              </w:rPr>
              <w:t>резисторов</w:t>
            </w:r>
            <w:proofErr w:type="spellEnd"/>
          </w:p>
        </w:tc>
        <w:tc>
          <w:tcPr>
            <w:tcW w:w="2554" w:type="dxa"/>
            <w:tcBorders>
              <w:top w:val="nil"/>
              <w:left w:val="single" w:sz="4" w:space="0" w:color="000000"/>
              <w:bottom w:val="single" w:sz="4" w:space="0" w:color="000000"/>
              <w:right w:val="single" w:sz="4" w:space="0" w:color="000000"/>
            </w:tcBorders>
          </w:tcPr>
          <w:p w14:paraId="1538A544" w14:textId="77777777" w:rsidR="0044085C" w:rsidRPr="0044085C" w:rsidRDefault="0044085C" w:rsidP="0044085C">
            <w:pPr>
              <w:rPr>
                <w:sz w:val="20"/>
                <w:lang w:val="en-US"/>
              </w:rPr>
            </w:pPr>
          </w:p>
        </w:tc>
        <w:tc>
          <w:tcPr>
            <w:tcW w:w="2551" w:type="dxa"/>
            <w:tcBorders>
              <w:top w:val="nil"/>
              <w:left w:val="single" w:sz="4" w:space="0" w:color="000000"/>
              <w:bottom w:val="nil"/>
              <w:right w:val="single" w:sz="4" w:space="0" w:color="000000"/>
            </w:tcBorders>
          </w:tcPr>
          <w:p w14:paraId="3928E896" w14:textId="77777777" w:rsidR="0044085C" w:rsidRPr="0044085C" w:rsidRDefault="0044085C" w:rsidP="0044085C">
            <w:pPr>
              <w:rPr>
                <w:sz w:val="20"/>
                <w:lang w:val="en-US"/>
              </w:rPr>
            </w:pPr>
          </w:p>
        </w:tc>
      </w:tr>
      <w:tr w:rsidR="0044085C" w:rsidRPr="0044085C" w14:paraId="5CE9A1D1" w14:textId="77777777" w:rsidTr="0044085C">
        <w:trPr>
          <w:trHeight w:hRule="exact" w:val="277"/>
        </w:trPr>
        <w:tc>
          <w:tcPr>
            <w:tcW w:w="2172" w:type="dxa"/>
            <w:tcBorders>
              <w:top w:val="nil"/>
              <w:left w:val="single" w:sz="4" w:space="0" w:color="000000"/>
              <w:bottom w:val="nil"/>
              <w:right w:val="single" w:sz="4" w:space="0" w:color="000000"/>
            </w:tcBorders>
          </w:tcPr>
          <w:p w14:paraId="60D605AC" w14:textId="77777777" w:rsidR="0044085C" w:rsidRPr="0044085C" w:rsidRDefault="0044085C" w:rsidP="0044085C">
            <w:pPr>
              <w:rPr>
                <w:sz w:val="20"/>
                <w:lang w:val="en-US"/>
              </w:rPr>
            </w:pPr>
          </w:p>
        </w:tc>
        <w:tc>
          <w:tcPr>
            <w:tcW w:w="8062" w:type="dxa"/>
            <w:tcBorders>
              <w:top w:val="single" w:sz="4" w:space="0" w:color="000000"/>
              <w:left w:val="single" w:sz="4" w:space="0" w:color="000000"/>
              <w:bottom w:val="nil"/>
              <w:right w:val="single" w:sz="4" w:space="0" w:color="000000"/>
            </w:tcBorders>
            <w:hideMark/>
          </w:tcPr>
          <w:p w14:paraId="0DA47A05" w14:textId="77777777" w:rsidR="0044085C" w:rsidRPr="0044085C" w:rsidRDefault="0044085C" w:rsidP="0044085C">
            <w:pPr>
              <w:spacing w:line="253" w:lineRule="exact"/>
              <w:ind w:left="105"/>
            </w:pPr>
            <w:r w:rsidRPr="0044085C">
              <w:t>Лабораторное</w:t>
            </w:r>
            <w:r w:rsidRPr="0044085C">
              <w:rPr>
                <w:spacing w:val="-6"/>
              </w:rPr>
              <w:t xml:space="preserve"> </w:t>
            </w:r>
            <w:r w:rsidRPr="0044085C">
              <w:t>занятие</w:t>
            </w:r>
            <w:r w:rsidRPr="0044085C">
              <w:rPr>
                <w:spacing w:val="-7"/>
              </w:rPr>
              <w:t xml:space="preserve"> </w:t>
            </w:r>
            <w:r w:rsidRPr="0044085C">
              <w:t>№</w:t>
            </w:r>
            <w:r w:rsidRPr="0044085C">
              <w:rPr>
                <w:spacing w:val="-4"/>
              </w:rPr>
              <w:t xml:space="preserve"> </w:t>
            </w:r>
            <w:r w:rsidRPr="0044085C">
              <w:t>5.</w:t>
            </w:r>
            <w:r w:rsidRPr="0044085C">
              <w:rPr>
                <w:spacing w:val="-3"/>
              </w:rPr>
              <w:t xml:space="preserve"> </w:t>
            </w:r>
            <w:r w:rsidRPr="0044085C">
              <w:t>Определение</w:t>
            </w:r>
            <w:r w:rsidRPr="0044085C">
              <w:rPr>
                <w:spacing w:val="-4"/>
              </w:rPr>
              <w:t xml:space="preserve"> </w:t>
            </w:r>
            <w:r w:rsidRPr="0044085C">
              <w:t>электрической</w:t>
            </w:r>
            <w:r w:rsidRPr="0044085C">
              <w:rPr>
                <w:spacing w:val="-3"/>
              </w:rPr>
              <w:t xml:space="preserve"> </w:t>
            </w:r>
            <w:r w:rsidRPr="0044085C">
              <w:t>мощности</w:t>
            </w:r>
            <w:r w:rsidRPr="0044085C">
              <w:rPr>
                <w:spacing w:val="-3"/>
              </w:rPr>
              <w:t xml:space="preserve"> </w:t>
            </w:r>
            <w:r w:rsidRPr="0044085C">
              <w:rPr>
                <w:spacing w:val="-10"/>
              </w:rPr>
              <w:t>и</w:t>
            </w:r>
          </w:p>
        </w:tc>
        <w:tc>
          <w:tcPr>
            <w:tcW w:w="2554" w:type="dxa"/>
            <w:tcBorders>
              <w:top w:val="single" w:sz="4" w:space="0" w:color="000000"/>
              <w:left w:val="single" w:sz="4" w:space="0" w:color="000000"/>
              <w:bottom w:val="nil"/>
              <w:right w:val="single" w:sz="4" w:space="0" w:color="000000"/>
            </w:tcBorders>
            <w:hideMark/>
          </w:tcPr>
          <w:p w14:paraId="79E9BFD2" w14:textId="77777777" w:rsidR="0044085C" w:rsidRPr="0044085C" w:rsidRDefault="0044085C" w:rsidP="0044085C">
            <w:pPr>
              <w:spacing w:line="253" w:lineRule="exact"/>
              <w:ind w:left="158" w:right="158"/>
              <w:jc w:val="center"/>
              <w:rPr>
                <w:lang w:val="en-US"/>
              </w:rPr>
            </w:pPr>
            <w:r w:rsidRPr="0044085C">
              <w:rPr>
                <w:spacing w:val="-10"/>
                <w:lang w:val="en-US"/>
              </w:rPr>
              <w:t>1</w:t>
            </w:r>
          </w:p>
        </w:tc>
        <w:tc>
          <w:tcPr>
            <w:tcW w:w="2551" w:type="dxa"/>
            <w:tcBorders>
              <w:top w:val="nil"/>
              <w:left w:val="single" w:sz="4" w:space="0" w:color="000000"/>
              <w:bottom w:val="nil"/>
              <w:right w:val="single" w:sz="4" w:space="0" w:color="000000"/>
            </w:tcBorders>
          </w:tcPr>
          <w:p w14:paraId="1770C95D" w14:textId="77777777" w:rsidR="0044085C" w:rsidRPr="0044085C" w:rsidRDefault="0044085C" w:rsidP="0044085C">
            <w:pPr>
              <w:rPr>
                <w:sz w:val="20"/>
                <w:lang w:val="en-US"/>
              </w:rPr>
            </w:pPr>
          </w:p>
        </w:tc>
      </w:tr>
      <w:tr w:rsidR="0044085C" w:rsidRPr="0044085C" w14:paraId="076D7515" w14:textId="77777777" w:rsidTr="0044085C">
        <w:trPr>
          <w:trHeight w:hRule="exact" w:val="283"/>
        </w:trPr>
        <w:tc>
          <w:tcPr>
            <w:tcW w:w="2172" w:type="dxa"/>
            <w:tcBorders>
              <w:top w:val="nil"/>
              <w:left w:val="single" w:sz="4" w:space="0" w:color="000000"/>
              <w:bottom w:val="single" w:sz="4" w:space="0" w:color="000000"/>
              <w:right w:val="single" w:sz="4" w:space="0" w:color="000000"/>
            </w:tcBorders>
          </w:tcPr>
          <w:p w14:paraId="09F1AF23" w14:textId="77777777" w:rsidR="0044085C" w:rsidRPr="0044085C" w:rsidRDefault="0044085C" w:rsidP="0044085C">
            <w:pPr>
              <w:rPr>
                <w:sz w:val="20"/>
                <w:lang w:val="en-US"/>
              </w:rPr>
            </w:pPr>
          </w:p>
        </w:tc>
        <w:tc>
          <w:tcPr>
            <w:tcW w:w="8062" w:type="dxa"/>
            <w:tcBorders>
              <w:top w:val="nil"/>
              <w:left w:val="single" w:sz="4" w:space="0" w:color="000000"/>
              <w:bottom w:val="single" w:sz="4" w:space="0" w:color="000000"/>
              <w:right w:val="single" w:sz="4" w:space="0" w:color="000000"/>
            </w:tcBorders>
            <w:hideMark/>
          </w:tcPr>
          <w:p w14:paraId="17D88DE3" w14:textId="77777777" w:rsidR="0044085C" w:rsidRPr="0044085C" w:rsidRDefault="0044085C" w:rsidP="0044085C">
            <w:pPr>
              <w:spacing w:line="259" w:lineRule="exact"/>
              <w:ind w:left="105"/>
              <w:rPr>
                <w:lang w:val="en-US"/>
              </w:rPr>
            </w:pPr>
            <w:proofErr w:type="spellStart"/>
            <w:r w:rsidRPr="0044085C">
              <w:rPr>
                <w:lang w:val="en-US"/>
              </w:rPr>
              <w:t>работы</w:t>
            </w:r>
            <w:proofErr w:type="spellEnd"/>
            <w:r w:rsidRPr="0044085C">
              <w:rPr>
                <w:spacing w:val="-3"/>
                <w:lang w:val="en-US"/>
              </w:rPr>
              <w:t xml:space="preserve"> </w:t>
            </w:r>
            <w:proofErr w:type="spellStart"/>
            <w:r w:rsidRPr="0044085C">
              <w:rPr>
                <w:lang w:val="en-US"/>
              </w:rPr>
              <w:t>электрического</w:t>
            </w:r>
            <w:proofErr w:type="spellEnd"/>
            <w:r w:rsidRPr="0044085C">
              <w:rPr>
                <w:spacing w:val="-3"/>
                <w:lang w:val="en-US"/>
              </w:rPr>
              <w:t xml:space="preserve"> </w:t>
            </w:r>
            <w:proofErr w:type="spellStart"/>
            <w:r w:rsidRPr="0044085C">
              <w:rPr>
                <w:spacing w:val="-4"/>
                <w:lang w:val="en-US"/>
              </w:rPr>
              <w:t>тока</w:t>
            </w:r>
            <w:proofErr w:type="spellEnd"/>
          </w:p>
        </w:tc>
        <w:tc>
          <w:tcPr>
            <w:tcW w:w="2554" w:type="dxa"/>
            <w:tcBorders>
              <w:top w:val="nil"/>
              <w:left w:val="single" w:sz="4" w:space="0" w:color="000000"/>
              <w:bottom w:val="single" w:sz="4" w:space="0" w:color="000000"/>
              <w:right w:val="single" w:sz="4" w:space="0" w:color="000000"/>
            </w:tcBorders>
          </w:tcPr>
          <w:p w14:paraId="69C7EB78" w14:textId="77777777" w:rsidR="0044085C" w:rsidRPr="0044085C" w:rsidRDefault="0044085C" w:rsidP="0044085C">
            <w:pPr>
              <w:rPr>
                <w:sz w:val="20"/>
                <w:lang w:val="en-US"/>
              </w:rPr>
            </w:pPr>
          </w:p>
        </w:tc>
        <w:tc>
          <w:tcPr>
            <w:tcW w:w="2551" w:type="dxa"/>
            <w:tcBorders>
              <w:top w:val="nil"/>
              <w:left w:val="single" w:sz="4" w:space="0" w:color="000000"/>
              <w:bottom w:val="single" w:sz="4" w:space="0" w:color="000000"/>
              <w:right w:val="single" w:sz="4" w:space="0" w:color="000000"/>
            </w:tcBorders>
          </w:tcPr>
          <w:p w14:paraId="35A148AA" w14:textId="77777777" w:rsidR="0044085C" w:rsidRPr="0044085C" w:rsidRDefault="0044085C" w:rsidP="0044085C">
            <w:pPr>
              <w:rPr>
                <w:sz w:val="20"/>
                <w:lang w:val="en-US"/>
              </w:rPr>
            </w:pPr>
          </w:p>
        </w:tc>
      </w:tr>
      <w:tr w:rsidR="0044085C" w:rsidRPr="0044085C" w14:paraId="64B900C9" w14:textId="77777777" w:rsidTr="0044085C">
        <w:trPr>
          <w:trHeight w:hRule="exact" w:val="286"/>
        </w:trPr>
        <w:tc>
          <w:tcPr>
            <w:tcW w:w="2172" w:type="dxa"/>
            <w:tcBorders>
              <w:top w:val="single" w:sz="4" w:space="0" w:color="000000"/>
              <w:left w:val="single" w:sz="4" w:space="0" w:color="000000"/>
              <w:bottom w:val="nil"/>
              <w:right w:val="single" w:sz="4" w:space="0" w:color="000000"/>
            </w:tcBorders>
            <w:hideMark/>
          </w:tcPr>
          <w:p w14:paraId="0D315982" w14:textId="77777777" w:rsidR="0044085C" w:rsidRPr="0044085C" w:rsidRDefault="0044085C" w:rsidP="0044085C">
            <w:pPr>
              <w:spacing w:before="2" w:line="259" w:lineRule="exact"/>
              <w:ind w:left="103"/>
              <w:rPr>
                <w:b/>
                <w:lang w:val="en-US"/>
              </w:rPr>
            </w:pPr>
            <w:proofErr w:type="spellStart"/>
            <w:r w:rsidRPr="0044085C">
              <w:rPr>
                <w:b/>
                <w:lang w:val="en-US"/>
              </w:rPr>
              <w:t>Тема</w:t>
            </w:r>
            <w:proofErr w:type="spellEnd"/>
            <w:r w:rsidRPr="0044085C">
              <w:rPr>
                <w:b/>
                <w:spacing w:val="-1"/>
                <w:lang w:val="en-US"/>
              </w:rPr>
              <w:t xml:space="preserve"> </w:t>
            </w:r>
            <w:r w:rsidRPr="0044085C">
              <w:rPr>
                <w:b/>
                <w:spacing w:val="-5"/>
                <w:lang w:val="en-US"/>
              </w:rPr>
              <w:t>1.2</w:t>
            </w:r>
          </w:p>
        </w:tc>
        <w:tc>
          <w:tcPr>
            <w:tcW w:w="8062" w:type="dxa"/>
            <w:tcBorders>
              <w:top w:val="single" w:sz="4" w:space="0" w:color="000000"/>
              <w:left w:val="single" w:sz="4" w:space="0" w:color="000000"/>
              <w:bottom w:val="single" w:sz="4" w:space="0" w:color="000000"/>
              <w:right w:val="single" w:sz="4" w:space="0" w:color="000000"/>
            </w:tcBorders>
            <w:hideMark/>
          </w:tcPr>
          <w:p w14:paraId="39439084" w14:textId="77777777" w:rsidR="0044085C" w:rsidRPr="0044085C" w:rsidRDefault="0044085C" w:rsidP="0044085C">
            <w:pPr>
              <w:spacing w:line="256" w:lineRule="exact"/>
              <w:ind w:left="105"/>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700BEBF2" w14:textId="77777777" w:rsidR="0044085C" w:rsidRPr="0044085C" w:rsidRDefault="0044085C" w:rsidP="0044085C">
            <w:pPr>
              <w:spacing w:line="256" w:lineRule="exact"/>
              <w:ind w:left="158" w:right="158"/>
              <w:jc w:val="center"/>
              <w:rPr>
                <w:b/>
                <w:lang w:val="en-US"/>
              </w:rPr>
            </w:pPr>
            <w:r w:rsidRPr="0044085C">
              <w:rPr>
                <w:b/>
                <w:spacing w:val="-10"/>
                <w:lang w:val="en-US"/>
              </w:rPr>
              <w:t>4</w:t>
            </w:r>
          </w:p>
        </w:tc>
        <w:tc>
          <w:tcPr>
            <w:tcW w:w="2551" w:type="dxa"/>
            <w:tcBorders>
              <w:top w:val="single" w:sz="4" w:space="0" w:color="000000"/>
              <w:left w:val="single" w:sz="4" w:space="0" w:color="000000"/>
              <w:bottom w:val="nil"/>
              <w:right w:val="single" w:sz="4" w:space="0" w:color="000000"/>
            </w:tcBorders>
            <w:hideMark/>
          </w:tcPr>
          <w:p w14:paraId="14679482" w14:textId="77777777" w:rsidR="0044085C" w:rsidRPr="0044085C" w:rsidRDefault="0044085C" w:rsidP="0044085C">
            <w:pPr>
              <w:spacing w:line="261" w:lineRule="exact"/>
              <w:ind w:left="103"/>
              <w:rPr>
                <w:b/>
                <w:lang w:val="en-US"/>
              </w:rPr>
            </w:pPr>
            <w:r w:rsidRPr="0044085C">
              <w:rPr>
                <w:b/>
                <w:lang w:val="en-US"/>
              </w:rPr>
              <w:t xml:space="preserve">ОК </w:t>
            </w:r>
            <w:r w:rsidRPr="0044085C">
              <w:rPr>
                <w:b/>
                <w:spacing w:val="-5"/>
                <w:lang w:val="en-US"/>
              </w:rPr>
              <w:t>01,</w:t>
            </w:r>
          </w:p>
        </w:tc>
      </w:tr>
      <w:tr w:rsidR="0044085C" w:rsidRPr="0044085C" w14:paraId="4441F80E" w14:textId="77777777" w:rsidTr="0044085C">
        <w:trPr>
          <w:trHeight w:hRule="exact" w:val="276"/>
        </w:trPr>
        <w:tc>
          <w:tcPr>
            <w:tcW w:w="2172" w:type="dxa"/>
            <w:tcBorders>
              <w:top w:val="nil"/>
              <w:left w:val="single" w:sz="4" w:space="0" w:color="000000"/>
              <w:bottom w:val="nil"/>
              <w:right w:val="single" w:sz="4" w:space="0" w:color="000000"/>
            </w:tcBorders>
            <w:hideMark/>
          </w:tcPr>
          <w:p w14:paraId="28601CC0" w14:textId="77777777" w:rsidR="0044085C" w:rsidRPr="0044085C" w:rsidRDefault="0044085C" w:rsidP="0044085C">
            <w:pPr>
              <w:spacing w:line="257" w:lineRule="exact"/>
              <w:ind w:left="103"/>
              <w:rPr>
                <w:b/>
                <w:lang w:val="en-US"/>
              </w:rPr>
            </w:pPr>
            <w:proofErr w:type="spellStart"/>
            <w:r w:rsidRPr="0044085C">
              <w:rPr>
                <w:b/>
                <w:spacing w:val="-2"/>
                <w:lang w:val="en-US"/>
              </w:rPr>
              <w:t>Электромагнетиз</w:t>
            </w:r>
            <w:proofErr w:type="spellEnd"/>
          </w:p>
        </w:tc>
        <w:tc>
          <w:tcPr>
            <w:tcW w:w="8062" w:type="dxa"/>
            <w:tcBorders>
              <w:top w:val="single" w:sz="4" w:space="0" w:color="000000"/>
              <w:left w:val="single" w:sz="4" w:space="0" w:color="000000"/>
              <w:bottom w:val="nil"/>
              <w:right w:val="single" w:sz="4" w:space="0" w:color="000000"/>
            </w:tcBorders>
            <w:hideMark/>
          </w:tcPr>
          <w:p w14:paraId="0A3BC3A6" w14:textId="77777777" w:rsidR="0044085C" w:rsidRPr="0044085C" w:rsidRDefault="0044085C" w:rsidP="0044085C">
            <w:pPr>
              <w:spacing w:line="252" w:lineRule="exact"/>
              <w:ind w:left="105"/>
              <w:rPr>
                <w:lang w:val="en-US"/>
              </w:rPr>
            </w:pPr>
            <w:r w:rsidRPr="0044085C">
              <w:t>Основные</w:t>
            </w:r>
            <w:r w:rsidRPr="0044085C">
              <w:rPr>
                <w:spacing w:val="-7"/>
              </w:rPr>
              <w:t xml:space="preserve"> </w:t>
            </w:r>
            <w:r w:rsidRPr="0044085C">
              <w:t>параметры</w:t>
            </w:r>
            <w:r w:rsidRPr="0044085C">
              <w:rPr>
                <w:spacing w:val="-1"/>
              </w:rPr>
              <w:t xml:space="preserve"> </w:t>
            </w:r>
            <w:r w:rsidRPr="0044085C">
              <w:t>магнитного</w:t>
            </w:r>
            <w:r w:rsidRPr="0044085C">
              <w:rPr>
                <w:spacing w:val="-6"/>
              </w:rPr>
              <w:t xml:space="preserve"> </w:t>
            </w:r>
            <w:r w:rsidRPr="0044085C">
              <w:t>поля.</w:t>
            </w:r>
            <w:r w:rsidRPr="0044085C">
              <w:rPr>
                <w:spacing w:val="-3"/>
              </w:rPr>
              <w:t xml:space="preserve"> </w:t>
            </w:r>
            <w:r w:rsidRPr="0044085C">
              <w:t>Магнитные</w:t>
            </w:r>
            <w:r w:rsidRPr="0044085C">
              <w:rPr>
                <w:spacing w:val="-5"/>
              </w:rPr>
              <w:t xml:space="preserve"> </w:t>
            </w:r>
            <w:r w:rsidRPr="0044085C">
              <w:t>материалы.</w:t>
            </w:r>
            <w:r w:rsidRPr="0044085C">
              <w:rPr>
                <w:spacing w:val="55"/>
              </w:rPr>
              <w:t xml:space="preserve"> </w:t>
            </w:r>
            <w:proofErr w:type="spellStart"/>
            <w:r w:rsidRPr="0044085C">
              <w:rPr>
                <w:spacing w:val="-2"/>
                <w:lang w:val="en-US"/>
              </w:rPr>
              <w:t>Закон</w:t>
            </w:r>
            <w:proofErr w:type="spellEnd"/>
          </w:p>
        </w:tc>
        <w:tc>
          <w:tcPr>
            <w:tcW w:w="2554" w:type="dxa"/>
            <w:tcBorders>
              <w:top w:val="single" w:sz="4" w:space="0" w:color="000000"/>
              <w:left w:val="single" w:sz="4" w:space="0" w:color="000000"/>
              <w:bottom w:val="nil"/>
              <w:right w:val="single" w:sz="4" w:space="0" w:color="000000"/>
            </w:tcBorders>
            <w:hideMark/>
          </w:tcPr>
          <w:p w14:paraId="31CD7F3D" w14:textId="77777777" w:rsidR="0044085C" w:rsidRPr="0044085C" w:rsidRDefault="0044085C" w:rsidP="0044085C">
            <w:pPr>
              <w:spacing w:line="252" w:lineRule="exact"/>
              <w:ind w:left="158" w:right="158"/>
              <w:jc w:val="center"/>
              <w:rPr>
                <w:lang w:val="en-US"/>
              </w:rPr>
            </w:pPr>
            <w:r w:rsidRPr="0044085C">
              <w:rPr>
                <w:spacing w:val="-10"/>
                <w:lang w:val="en-US"/>
              </w:rPr>
              <w:t>2</w:t>
            </w:r>
          </w:p>
        </w:tc>
        <w:tc>
          <w:tcPr>
            <w:tcW w:w="2551" w:type="dxa"/>
            <w:tcBorders>
              <w:top w:val="nil"/>
              <w:left w:val="single" w:sz="4" w:space="0" w:color="000000"/>
              <w:bottom w:val="nil"/>
              <w:right w:val="single" w:sz="4" w:space="0" w:color="000000"/>
            </w:tcBorders>
            <w:hideMark/>
          </w:tcPr>
          <w:p w14:paraId="33970906" w14:textId="77777777" w:rsidR="0044085C" w:rsidRPr="0044085C" w:rsidRDefault="0044085C" w:rsidP="0044085C">
            <w:pPr>
              <w:spacing w:line="257" w:lineRule="exact"/>
              <w:ind w:left="103"/>
              <w:rPr>
                <w:b/>
                <w:lang w:val="en-US"/>
              </w:rPr>
            </w:pPr>
            <w:r w:rsidRPr="0044085C">
              <w:rPr>
                <w:b/>
                <w:lang w:val="en-US"/>
              </w:rPr>
              <w:t xml:space="preserve">ОК </w:t>
            </w:r>
            <w:r w:rsidRPr="0044085C">
              <w:rPr>
                <w:b/>
                <w:spacing w:val="-5"/>
                <w:lang w:val="en-US"/>
              </w:rPr>
              <w:t>02,</w:t>
            </w:r>
          </w:p>
        </w:tc>
      </w:tr>
      <w:tr w:rsidR="0044085C" w:rsidRPr="0044085C" w14:paraId="4B77EFB1" w14:textId="77777777" w:rsidTr="0044085C">
        <w:trPr>
          <w:trHeight w:hRule="exact" w:val="287"/>
        </w:trPr>
        <w:tc>
          <w:tcPr>
            <w:tcW w:w="2172" w:type="dxa"/>
            <w:tcBorders>
              <w:top w:val="nil"/>
              <w:left w:val="single" w:sz="4" w:space="0" w:color="000000"/>
              <w:bottom w:val="single" w:sz="4" w:space="0" w:color="000000"/>
              <w:right w:val="single" w:sz="4" w:space="0" w:color="000000"/>
            </w:tcBorders>
            <w:hideMark/>
          </w:tcPr>
          <w:p w14:paraId="31D618DD" w14:textId="77777777" w:rsidR="0044085C" w:rsidRPr="0044085C" w:rsidRDefault="0044085C" w:rsidP="0044085C">
            <w:pPr>
              <w:spacing w:line="262" w:lineRule="exact"/>
              <w:ind w:left="103"/>
              <w:rPr>
                <w:b/>
                <w:lang w:val="en-US"/>
              </w:rPr>
            </w:pPr>
            <w:r w:rsidRPr="0044085C">
              <w:rPr>
                <w:b/>
                <w:spacing w:val="-10"/>
                <w:lang w:val="en-US"/>
              </w:rPr>
              <w:t>м</w:t>
            </w:r>
          </w:p>
        </w:tc>
        <w:tc>
          <w:tcPr>
            <w:tcW w:w="8062" w:type="dxa"/>
            <w:tcBorders>
              <w:top w:val="nil"/>
              <w:left w:val="single" w:sz="4" w:space="0" w:color="000000"/>
              <w:bottom w:val="single" w:sz="4" w:space="0" w:color="000000"/>
              <w:right w:val="single" w:sz="4" w:space="0" w:color="000000"/>
            </w:tcBorders>
            <w:hideMark/>
          </w:tcPr>
          <w:p w14:paraId="7D849FB6" w14:textId="77777777" w:rsidR="0044085C" w:rsidRPr="0044085C" w:rsidRDefault="0044085C" w:rsidP="0044085C">
            <w:pPr>
              <w:spacing w:line="262" w:lineRule="exact"/>
              <w:ind w:left="105"/>
              <w:rPr>
                <w:lang w:val="en-US"/>
              </w:rPr>
            </w:pPr>
            <w:proofErr w:type="spellStart"/>
            <w:r w:rsidRPr="0044085C">
              <w:rPr>
                <w:lang w:val="en-US"/>
              </w:rPr>
              <w:t>Ампера</w:t>
            </w:r>
            <w:proofErr w:type="spellEnd"/>
            <w:r w:rsidRPr="0044085C">
              <w:rPr>
                <w:lang w:val="en-US"/>
              </w:rPr>
              <w:t>.</w:t>
            </w:r>
            <w:r w:rsidRPr="0044085C">
              <w:rPr>
                <w:spacing w:val="-5"/>
                <w:lang w:val="en-US"/>
              </w:rPr>
              <w:t xml:space="preserve"> </w:t>
            </w:r>
            <w:proofErr w:type="spellStart"/>
            <w:r w:rsidRPr="0044085C">
              <w:rPr>
                <w:lang w:val="en-US"/>
              </w:rPr>
              <w:t>Закон</w:t>
            </w:r>
            <w:proofErr w:type="spellEnd"/>
            <w:r w:rsidRPr="0044085C">
              <w:rPr>
                <w:spacing w:val="-4"/>
                <w:lang w:val="en-US"/>
              </w:rPr>
              <w:t xml:space="preserve"> </w:t>
            </w:r>
            <w:proofErr w:type="spellStart"/>
            <w:r w:rsidRPr="0044085C">
              <w:rPr>
                <w:lang w:val="en-US"/>
              </w:rPr>
              <w:t>электромагнитной</w:t>
            </w:r>
            <w:proofErr w:type="spellEnd"/>
            <w:r w:rsidRPr="0044085C">
              <w:rPr>
                <w:spacing w:val="-4"/>
                <w:lang w:val="en-US"/>
              </w:rPr>
              <w:t xml:space="preserve"> </w:t>
            </w:r>
            <w:proofErr w:type="spellStart"/>
            <w:r w:rsidRPr="0044085C">
              <w:rPr>
                <w:spacing w:val="-2"/>
                <w:lang w:val="en-US"/>
              </w:rPr>
              <w:t>индукции</w:t>
            </w:r>
            <w:proofErr w:type="spellEnd"/>
            <w:r w:rsidRPr="0044085C">
              <w:rPr>
                <w:spacing w:val="-2"/>
                <w:lang w:val="en-US"/>
              </w:rPr>
              <w:t>.</w:t>
            </w:r>
          </w:p>
        </w:tc>
        <w:tc>
          <w:tcPr>
            <w:tcW w:w="2554" w:type="dxa"/>
            <w:tcBorders>
              <w:top w:val="nil"/>
              <w:left w:val="single" w:sz="4" w:space="0" w:color="000000"/>
              <w:bottom w:val="single" w:sz="4" w:space="0" w:color="000000"/>
              <w:right w:val="single" w:sz="4" w:space="0" w:color="000000"/>
            </w:tcBorders>
          </w:tcPr>
          <w:p w14:paraId="63F0099E" w14:textId="77777777" w:rsidR="0044085C" w:rsidRPr="0044085C" w:rsidRDefault="0044085C" w:rsidP="0044085C">
            <w:pPr>
              <w:rPr>
                <w:sz w:val="20"/>
                <w:lang w:val="en-US"/>
              </w:rPr>
            </w:pPr>
          </w:p>
        </w:tc>
        <w:tc>
          <w:tcPr>
            <w:tcW w:w="2551" w:type="dxa"/>
            <w:tcBorders>
              <w:top w:val="nil"/>
              <w:left w:val="single" w:sz="4" w:space="0" w:color="000000"/>
              <w:bottom w:val="single" w:sz="4" w:space="0" w:color="000000"/>
              <w:right w:val="single" w:sz="4" w:space="0" w:color="000000"/>
            </w:tcBorders>
            <w:hideMark/>
          </w:tcPr>
          <w:p w14:paraId="0AADE006" w14:textId="77777777" w:rsidR="0044085C" w:rsidRPr="0044085C" w:rsidRDefault="0044085C" w:rsidP="0044085C">
            <w:pPr>
              <w:spacing w:line="262" w:lineRule="exact"/>
              <w:ind w:left="103"/>
              <w:rPr>
                <w:b/>
                <w:lang w:val="en-US"/>
              </w:rPr>
            </w:pPr>
            <w:r w:rsidRPr="0044085C">
              <w:rPr>
                <w:b/>
                <w:lang w:val="en-US"/>
              </w:rPr>
              <w:t xml:space="preserve">ПК </w:t>
            </w:r>
            <w:r w:rsidRPr="0044085C">
              <w:rPr>
                <w:b/>
                <w:spacing w:val="-5"/>
                <w:lang w:val="en-US"/>
              </w:rPr>
              <w:t>1.3</w:t>
            </w:r>
          </w:p>
        </w:tc>
      </w:tr>
    </w:tbl>
    <w:p w14:paraId="533324E7" w14:textId="77777777" w:rsidR="0044085C" w:rsidRPr="0044085C" w:rsidRDefault="0044085C" w:rsidP="0044085C">
      <w:pPr>
        <w:widowControl/>
        <w:autoSpaceDE/>
        <w:autoSpaceDN/>
        <w:rPr>
          <w:sz w:val="24"/>
        </w:rPr>
        <w:sectPr w:rsidR="0044085C" w:rsidRPr="0044085C" w:rsidSect="0044085C">
          <w:pgSz w:w="16840" w:h="11910" w:orient="landscape"/>
          <w:pgMar w:top="1160" w:right="700" w:bottom="1965" w:left="560" w:header="0" w:footer="1003" w:gutter="0"/>
          <w:cols w:space="720"/>
        </w:sectPr>
      </w:pPr>
    </w:p>
    <w:tbl>
      <w:tblPr>
        <w:tblStyle w:val="TableNormal2"/>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2"/>
        <w:gridCol w:w="8062"/>
        <w:gridCol w:w="2554"/>
        <w:gridCol w:w="2551"/>
      </w:tblGrid>
      <w:tr w:rsidR="0044085C" w:rsidRPr="0044085C" w14:paraId="3F406382" w14:textId="77777777" w:rsidTr="0044085C">
        <w:trPr>
          <w:trHeight w:hRule="exact" w:val="837"/>
        </w:trPr>
        <w:tc>
          <w:tcPr>
            <w:tcW w:w="2172" w:type="dxa"/>
            <w:tcBorders>
              <w:top w:val="single" w:sz="4" w:space="0" w:color="000000"/>
              <w:left w:val="single" w:sz="4" w:space="0" w:color="000000"/>
              <w:bottom w:val="single" w:sz="4" w:space="0" w:color="000000"/>
              <w:right w:val="single" w:sz="4" w:space="0" w:color="000000"/>
            </w:tcBorders>
          </w:tcPr>
          <w:p w14:paraId="6C1B9652" w14:textId="77777777" w:rsidR="0044085C" w:rsidRPr="0044085C" w:rsidRDefault="0044085C" w:rsidP="0044085C">
            <w:pPr>
              <w:rPr>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7962B0E9" w14:textId="77777777" w:rsidR="0044085C" w:rsidRPr="0044085C" w:rsidRDefault="0044085C" w:rsidP="0044085C">
            <w:pPr>
              <w:ind w:left="105"/>
            </w:pPr>
            <w:r w:rsidRPr="0044085C">
              <w:t>Правило</w:t>
            </w:r>
            <w:r w:rsidRPr="0044085C">
              <w:rPr>
                <w:spacing w:val="-9"/>
              </w:rPr>
              <w:t xml:space="preserve"> </w:t>
            </w:r>
            <w:r w:rsidRPr="0044085C">
              <w:t>Ленца.</w:t>
            </w:r>
            <w:r w:rsidRPr="0044085C">
              <w:rPr>
                <w:spacing w:val="-9"/>
              </w:rPr>
              <w:t xml:space="preserve"> </w:t>
            </w:r>
            <w:r w:rsidRPr="0044085C">
              <w:t>Самоиндукция.</w:t>
            </w:r>
            <w:r w:rsidRPr="0044085C">
              <w:rPr>
                <w:spacing w:val="-9"/>
              </w:rPr>
              <w:t xml:space="preserve"> </w:t>
            </w:r>
            <w:r w:rsidRPr="0044085C">
              <w:t>Индуктивность.</w:t>
            </w:r>
            <w:r w:rsidRPr="0044085C">
              <w:rPr>
                <w:spacing w:val="-9"/>
              </w:rPr>
              <w:t xml:space="preserve"> </w:t>
            </w:r>
            <w:r w:rsidRPr="0044085C">
              <w:t>Взаимная</w:t>
            </w:r>
            <w:r w:rsidRPr="0044085C">
              <w:rPr>
                <w:spacing w:val="-9"/>
              </w:rPr>
              <w:t xml:space="preserve"> </w:t>
            </w:r>
            <w:r w:rsidRPr="0044085C">
              <w:t>индукция. Использование закона электромагнитной индукции и явления</w:t>
            </w:r>
          </w:p>
          <w:p w14:paraId="5A29D4DA" w14:textId="77777777" w:rsidR="0044085C" w:rsidRPr="0044085C" w:rsidRDefault="0044085C" w:rsidP="0044085C">
            <w:pPr>
              <w:spacing w:line="264" w:lineRule="exact"/>
              <w:ind w:left="105"/>
              <w:rPr>
                <w:lang w:val="en-US"/>
              </w:rPr>
            </w:pPr>
            <w:proofErr w:type="spellStart"/>
            <w:r w:rsidRPr="0044085C">
              <w:rPr>
                <w:lang w:val="en-US"/>
              </w:rPr>
              <w:t>взаимоиндукции</w:t>
            </w:r>
            <w:proofErr w:type="spellEnd"/>
            <w:r w:rsidRPr="0044085C">
              <w:rPr>
                <w:spacing w:val="-8"/>
                <w:lang w:val="en-US"/>
              </w:rPr>
              <w:t xml:space="preserve"> </w:t>
            </w:r>
            <w:r w:rsidRPr="0044085C">
              <w:rPr>
                <w:lang w:val="en-US"/>
              </w:rPr>
              <w:t>в</w:t>
            </w:r>
            <w:r w:rsidRPr="0044085C">
              <w:rPr>
                <w:spacing w:val="-7"/>
                <w:lang w:val="en-US"/>
              </w:rPr>
              <w:t xml:space="preserve"> </w:t>
            </w:r>
            <w:proofErr w:type="spellStart"/>
            <w:r w:rsidRPr="0044085C">
              <w:rPr>
                <w:lang w:val="en-US"/>
              </w:rPr>
              <w:t>электротехнических</w:t>
            </w:r>
            <w:proofErr w:type="spellEnd"/>
            <w:r w:rsidRPr="0044085C">
              <w:rPr>
                <w:spacing w:val="-2"/>
                <w:lang w:val="en-US"/>
              </w:rPr>
              <w:t xml:space="preserve"> </w:t>
            </w:r>
            <w:proofErr w:type="spellStart"/>
            <w:r w:rsidRPr="0044085C">
              <w:rPr>
                <w:spacing w:val="-2"/>
                <w:lang w:val="en-US"/>
              </w:rPr>
              <w:t>устройствах</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11D792EE" w14:textId="77777777" w:rsidR="0044085C" w:rsidRPr="0044085C" w:rsidRDefault="0044085C" w:rsidP="0044085C">
            <w:pPr>
              <w:spacing w:line="268" w:lineRule="exact"/>
              <w:ind w:left="158" w:right="158"/>
              <w:jc w:val="center"/>
              <w:rPr>
                <w:lang w:val="en-US"/>
              </w:rPr>
            </w:pPr>
            <w:r w:rsidRPr="0044085C">
              <w:rPr>
                <w:spacing w:val="-10"/>
                <w:lang w:val="en-US"/>
              </w:rPr>
              <w:t>2</w:t>
            </w:r>
          </w:p>
        </w:tc>
        <w:tc>
          <w:tcPr>
            <w:tcW w:w="2551" w:type="dxa"/>
            <w:tcBorders>
              <w:top w:val="single" w:sz="4" w:space="0" w:color="000000"/>
              <w:left w:val="single" w:sz="4" w:space="0" w:color="000000"/>
              <w:bottom w:val="single" w:sz="4" w:space="0" w:color="000000"/>
              <w:right w:val="single" w:sz="4" w:space="0" w:color="000000"/>
            </w:tcBorders>
          </w:tcPr>
          <w:p w14:paraId="162C5EE0" w14:textId="77777777" w:rsidR="0044085C" w:rsidRPr="0044085C" w:rsidRDefault="0044085C" w:rsidP="0044085C">
            <w:pPr>
              <w:rPr>
                <w:lang w:val="en-US"/>
              </w:rPr>
            </w:pPr>
          </w:p>
        </w:tc>
      </w:tr>
      <w:tr w:rsidR="0044085C" w:rsidRPr="0044085C" w14:paraId="7D7D5C11" w14:textId="77777777" w:rsidTr="0044085C">
        <w:trPr>
          <w:trHeight w:hRule="exact" w:val="285"/>
        </w:trPr>
        <w:tc>
          <w:tcPr>
            <w:tcW w:w="2172" w:type="dxa"/>
            <w:tcBorders>
              <w:top w:val="single" w:sz="4" w:space="0" w:color="000000"/>
              <w:left w:val="single" w:sz="4" w:space="0" w:color="000000"/>
              <w:bottom w:val="nil"/>
              <w:right w:val="single" w:sz="4" w:space="0" w:color="000000"/>
            </w:tcBorders>
          </w:tcPr>
          <w:p w14:paraId="24364B8B" w14:textId="77777777" w:rsidR="0044085C" w:rsidRPr="0044085C" w:rsidRDefault="0044085C" w:rsidP="0044085C">
            <w:pPr>
              <w:rPr>
                <w:sz w:val="20"/>
                <w:lang w:val="en-US"/>
              </w:rPr>
            </w:pPr>
          </w:p>
        </w:tc>
        <w:tc>
          <w:tcPr>
            <w:tcW w:w="8062" w:type="dxa"/>
            <w:vMerge w:val="restart"/>
            <w:tcBorders>
              <w:top w:val="single" w:sz="4" w:space="0" w:color="000000"/>
              <w:left w:val="single" w:sz="4" w:space="0" w:color="000000"/>
              <w:bottom w:val="single" w:sz="4" w:space="0" w:color="000000"/>
              <w:right w:val="single" w:sz="4" w:space="0" w:color="000000"/>
            </w:tcBorders>
            <w:hideMark/>
          </w:tcPr>
          <w:p w14:paraId="51FCDAC1" w14:textId="77777777" w:rsidR="0044085C" w:rsidRPr="0044085C" w:rsidRDefault="0044085C" w:rsidP="0044085C">
            <w:pPr>
              <w:spacing w:before="68"/>
              <w:ind w:left="105"/>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4" w:type="dxa"/>
            <w:vMerge w:val="restart"/>
            <w:tcBorders>
              <w:top w:val="single" w:sz="4" w:space="0" w:color="000000"/>
              <w:left w:val="single" w:sz="4" w:space="0" w:color="000000"/>
              <w:bottom w:val="single" w:sz="4" w:space="0" w:color="000000"/>
              <w:right w:val="single" w:sz="4" w:space="0" w:color="000000"/>
            </w:tcBorders>
            <w:hideMark/>
          </w:tcPr>
          <w:p w14:paraId="6C60EDFC" w14:textId="77777777" w:rsidR="0044085C" w:rsidRPr="0044085C" w:rsidRDefault="0044085C" w:rsidP="0044085C">
            <w:pPr>
              <w:spacing w:line="275" w:lineRule="exact"/>
              <w:ind w:left="158" w:right="158"/>
              <w:jc w:val="center"/>
              <w:rPr>
                <w:b/>
                <w:lang w:val="en-US"/>
              </w:rPr>
            </w:pPr>
            <w:r w:rsidRPr="0044085C">
              <w:rPr>
                <w:b/>
                <w:spacing w:val="-5"/>
                <w:lang w:val="en-US"/>
              </w:rPr>
              <w:t>16</w:t>
            </w:r>
          </w:p>
        </w:tc>
        <w:tc>
          <w:tcPr>
            <w:tcW w:w="2551" w:type="dxa"/>
            <w:tcBorders>
              <w:top w:val="single" w:sz="4" w:space="0" w:color="000000"/>
              <w:left w:val="single" w:sz="4" w:space="0" w:color="000000"/>
              <w:bottom w:val="nil"/>
              <w:right w:val="single" w:sz="4" w:space="0" w:color="000000"/>
            </w:tcBorders>
            <w:hideMark/>
          </w:tcPr>
          <w:p w14:paraId="5D96CE83" w14:textId="77777777" w:rsidR="0044085C" w:rsidRPr="0044085C" w:rsidRDefault="0044085C" w:rsidP="0044085C">
            <w:pPr>
              <w:spacing w:line="260" w:lineRule="exact"/>
              <w:ind w:left="103"/>
              <w:rPr>
                <w:b/>
                <w:lang w:val="en-US"/>
              </w:rPr>
            </w:pPr>
            <w:r w:rsidRPr="0044085C">
              <w:rPr>
                <w:b/>
                <w:lang w:val="en-US"/>
              </w:rPr>
              <w:t xml:space="preserve">ОК </w:t>
            </w:r>
            <w:r w:rsidRPr="0044085C">
              <w:rPr>
                <w:b/>
                <w:spacing w:val="-5"/>
                <w:lang w:val="en-US"/>
              </w:rPr>
              <w:t>01,</w:t>
            </w:r>
          </w:p>
        </w:tc>
      </w:tr>
      <w:tr w:rsidR="0044085C" w:rsidRPr="0044085C" w14:paraId="576EC5B3" w14:textId="77777777" w:rsidTr="0044085C">
        <w:trPr>
          <w:trHeight w:hRule="exact" w:val="144"/>
        </w:trPr>
        <w:tc>
          <w:tcPr>
            <w:tcW w:w="2172" w:type="dxa"/>
            <w:vMerge w:val="restart"/>
            <w:tcBorders>
              <w:top w:val="nil"/>
              <w:left w:val="single" w:sz="4" w:space="0" w:color="000000"/>
              <w:bottom w:val="nil"/>
              <w:right w:val="single" w:sz="4" w:space="0" w:color="000000"/>
            </w:tcBorders>
          </w:tcPr>
          <w:p w14:paraId="4D41E845" w14:textId="77777777" w:rsidR="0044085C" w:rsidRPr="0044085C" w:rsidRDefault="0044085C" w:rsidP="0044085C">
            <w:pPr>
              <w:rPr>
                <w:lang w:val="en-US"/>
              </w:rPr>
            </w:pPr>
          </w:p>
        </w:tc>
        <w:tc>
          <w:tcPr>
            <w:tcW w:w="8062" w:type="dxa"/>
            <w:vMerge/>
            <w:tcBorders>
              <w:top w:val="single" w:sz="4" w:space="0" w:color="000000"/>
              <w:left w:val="single" w:sz="4" w:space="0" w:color="000000"/>
              <w:bottom w:val="single" w:sz="4" w:space="0" w:color="000000"/>
              <w:right w:val="single" w:sz="4" w:space="0" w:color="000000"/>
            </w:tcBorders>
            <w:vAlign w:val="center"/>
            <w:hideMark/>
          </w:tcPr>
          <w:p w14:paraId="74786EB6" w14:textId="77777777" w:rsidR="0044085C" w:rsidRPr="0044085C" w:rsidRDefault="0044085C" w:rsidP="0044085C">
            <w:pPr>
              <w:rPr>
                <w:b/>
                <w:lang w:val="en-US"/>
              </w:rPr>
            </w:pP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14:paraId="4B3C3F8B" w14:textId="77777777" w:rsidR="0044085C" w:rsidRPr="0044085C" w:rsidRDefault="0044085C" w:rsidP="0044085C">
            <w:pPr>
              <w:rPr>
                <w:b/>
                <w:lang w:val="en-US"/>
              </w:rPr>
            </w:pPr>
          </w:p>
        </w:tc>
        <w:tc>
          <w:tcPr>
            <w:tcW w:w="2551" w:type="dxa"/>
            <w:vMerge w:val="restart"/>
            <w:tcBorders>
              <w:top w:val="nil"/>
              <w:left w:val="single" w:sz="4" w:space="0" w:color="000000"/>
              <w:bottom w:val="nil"/>
              <w:right w:val="single" w:sz="4" w:space="0" w:color="000000"/>
            </w:tcBorders>
            <w:hideMark/>
          </w:tcPr>
          <w:p w14:paraId="615E820C" w14:textId="77777777" w:rsidR="0044085C" w:rsidRPr="0044085C" w:rsidRDefault="0044085C" w:rsidP="0044085C">
            <w:pPr>
              <w:spacing w:line="271" w:lineRule="exact"/>
              <w:ind w:left="103"/>
              <w:rPr>
                <w:b/>
                <w:lang w:val="en-US"/>
              </w:rPr>
            </w:pPr>
            <w:r w:rsidRPr="0044085C">
              <w:rPr>
                <w:b/>
                <w:lang w:val="en-US"/>
              </w:rPr>
              <w:t xml:space="preserve">ОК </w:t>
            </w:r>
            <w:r w:rsidRPr="0044085C">
              <w:rPr>
                <w:b/>
                <w:spacing w:val="-5"/>
                <w:lang w:val="en-US"/>
              </w:rPr>
              <w:t>02,</w:t>
            </w:r>
          </w:p>
          <w:p w14:paraId="01AFFC4D" w14:textId="77777777" w:rsidR="0044085C" w:rsidRPr="0044085C" w:rsidRDefault="0044085C" w:rsidP="0044085C">
            <w:pPr>
              <w:ind w:left="103"/>
              <w:rPr>
                <w:b/>
                <w:lang w:val="en-US"/>
              </w:rPr>
            </w:pPr>
            <w:r w:rsidRPr="0044085C">
              <w:rPr>
                <w:b/>
                <w:lang w:val="en-US"/>
              </w:rPr>
              <w:t xml:space="preserve">ПК </w:t>
            </w:r>
            <w:r w:rsidRPr="0044085C">
              <w:rPr>
                <w:b/>
                <w:spacing w:val="-5"/>
                <w:lang w:val="en-US"/>
              </w:rPr>
              <w:t>1.3</w:t>
            </w:r>
          </w:p>
        </w:tc>
      </w:tr>
      <w:tr w:rsidR="0044085C" w:rsidRPr="0044085C" w14:paraId="6EE5E308" w14:textId="77777777" w:rsidTr="0044085C">
        <w:trPr>
          <w:trHeight w:hRule="exact" w:val="553"/>
        </w:trPr>
        <w:tc>
          <w:tcPr>
            <w:tcW w:w="2172" w:type="dxa"/>
            <w:vMerge/>
            <w:tcBorders>
              <w:top w:val="nil"/>
              <w:left w:val="single" w:sz="4" w:space="0" w:color="000000"/>
              <w:bottom w:val="nil"/>
              <w:right w:val="single" w:sz="4" w:space="0" w:color="000000"/>
            </w:tcBorders>
            <w:vAlign w:val="center"/>
            <w:hideMark/>
          </w:tcPr>
          <w:p w14:paraId="4FA358EB" w14:textId="77777777" w:rsidR="0044085C" w:rsidRPr="0044085C" w:rsidRDefault="0044085C" w:rsidP="0044085C">
            <w:pPr>
              <w:rPr>
                <w:lang w:val="en-US"/>
              </w:rPr>
            </w:pPr>
          </w:p>
        </w:tc>
        <w:tc>
          <w:tcPr>
            <w:tcW w:w="8062" w:type="dxa"/>
            <w:tcBorders>
              <w:top w:val="single" w:sz="4" w:space="0" w:color="000000"/>
              <w:left w:val="single" w:sz="4" w:space="0" w:color="000000"/>
              <w:bottom w:val="nil"/>
              <w:right w:val="single" w:sz="4" w:space="0" w:color="000000"/>
            </w:tcBorders>
            <w:hideMark/>
          </w:tcPr>
          <w:p w14:paraId="489707A3" w14:textId="77777777" w:rsidR="0044085C" w:rsidRPr="0044085C" w:rsidRDefault="0044085C" w:rsidP="0044085C">
            <w:pPr>
              <w:spacing w:line="268" w:lineRule="exact"/>
              <w:ind w:left="105"/>
            </w:pPr>
            <w:r w:rsidRPr="0044085C">
              <w:t>Синусоидальный</w:t>
            </w:r>
            <w:r w:rsidRPr="0044085C">
              <w:rPr>
                <w:spacing w:val="-6"/>
              </w:rPr>
              <w:t xml:space="preserve"> </w:t>
            </w:r>
            <w:r w:rsidRPr="0044085C">
              <w:t>переменный</w:t>
            </w:r>
            <w:r w:rsidRPr="0044085C">
              <w:rPr>
                <w:spacing w:val="-4"/>
              </w:rPr>
              <w:t xml:space="preserve"> </w:t>
            </w:r>
            <w:r w:rsidRPr="0044085C">
              <w:t>ток.</w:t>
            </w:r>
            <w:r w:rsidRPr="0044085C">
              <w:rPr>
                <w:spacing w:val="-3"/>
              </w:rPr>
              <w:t xml:space="preserve"> </w:t>
            </w:r>
            <w:r w:rsidRPr="0044085C">
              <w:t>Параметры</w:t>
            </w:r>
            <w:r w:rsidRPr="0044085C">
              <w:rPr>
                <w:spacing w:val="-2"/>
              </w:rPr>
              <w:t xml:space="preserve"> </w:t>
            </w:r>
            <w:r w:rsidRPr="0044085C">
              <w:t>и</w:t>
            </w:r>
            <w:r w:rsidRPr="0044085C">
              <w:rPr>
                <w:spacing w:val="-4"/>
              </w:rPr>
              <w:t xml:space="preserve"> </w:t>
            </w:r>
            <w:r w:rsidRPr="0044085C">
              <w:t>форма</w:t>
            </w:r>
            <w:r w:rsidRPr="0044085C">
              <w:rPr>
                <w:spacing w:val="-5"/>
              </w:rPr>
              <w:t xml:space="preserve"> </w:t>
            </w:r>
            <w:r w:rsidRPr="0044085C">
              <w:rPr>
                <w:spacing w:val="-2"/>
              </w:rPr>
              <w:t>представления</w:t>
            </w:r>
          </w:p>
          <w:p w14:paraId="650CD101" w14:textId="77777777" w:rsidR="0044085C" w:rsidRPr="0044085C" w:rsidRDefault="0044085C" w:rsidP="0044085C">
            <w:pPr>
              <w:spacing w:line="261" w:lineRule="exact"/>
              <w:ind w:left="105"/>
              <w:rPr>
                <w:lang w:val="en-US"/>
              </w:rPr>
            </w:pPr>
            <w:r w:rsidRPr="0044085C">
              <w:t>переменных</w:t>
            </w:r>
            <w:r w:rsidRPr="0044085C">
              <w:rPr>
                <w:spacing w:val="-4"/>
              </w:rPr>
              <w:t xml:space="preserve"> </w:t>
            </w:r>
            <w:r w:rsidRPr="0044085C">
              <w:t>ЭДС,</w:t>
            </w:r>
            <w:r w:rsidRPr="0044085C">
              <w:rPr>
                <w:spacing w:val="-3"/>
              </w:rPr>
              <w:t xml:space="preserve"> </w:t>
            </w:r>
            <w:r w:rsidRPr="0044085C">
              <w:t>напряжения,</w:t>
            </w:r>
            <w:r w:rsidRPr="0044085C">
              <w:rPr>
                <w:spacing w:val="-1"/>
              </w:rPr>
              <w:t xml:space="preserve"> </w:t>
            </w:r>
            <w:r w:rsidRPr="0044085C">
              <w:t>тока,</w:t>
            </w:r>
            <w:r w:rsidRPr="0044085C">
              <w:rPr>
                <w:spacing w:val="-3"/>
              </w:rPr>
              <w:t xml:space="preserve"> </w:t>
            </w:r>
            <w:r w:rsidRPr="0044085C">
              <w:t>магнитного</w:t>
            </w:r>
            <w:r w:rsidRPr="0044085C">
              <w:rPr>
                <w:spacing w:val="-3"/>
              </w:rPr>
              <w:t xml:space="preserve"> </w:t>
            </w:r>
            <w:r w:rsidRPr="0044085C">
              <w:t>потока.</w:t>
            </w:r>
            <w:r w:rsidRPr="0044085C">
              <w:rPr>
                <w:spacing w:val="-2"/>
              </w:rPr>
              <w:t xml:space="preserve"> </w:t>
            </w:r>
            <w:proofErr w:type="spellStart"/>
            <w:r w:rsidRPr="0044085C">
              <w:rPr>
                <w:spacing w:val="-2"/>
                <w:lang w:val="en-US"/>
              </w:rPr>
              <w:t>Получение</w:t>
            </w:r>
            <w:proofErr w:type="spellEnd"/>
          </w:p>
        </w:tc>
        <w:tc>
          <w:tcPr>
            <w:tcW w:w="2554" w:type="dxa"/>
            <w:tcBorders>
              <w:top w:val="single" w:sz="4" w:space="0" w:color="000000"/>
              <w:left w:val="single" w:sz="4" w:space="0" w:color="000000"/>
              <w:bottom w:val="nil"/>
              <w:right w:val="single" w:sz="4" w:space="0" w:color="000000"/>
            </w:tcBorders>
            <w:hideMark/>
          </w:tcPr>
          <w:p w14:paraId="37BAF692" w14:textId="77777777" w:rsidR="0044085C" w:rsidRPr="0044085C" w:rsidRDefault="0044085C" w:rsidP="0044085C">
            <w:pPr>
              <w:spacing w:line="268" w:lineRule="exact"/>
              <w:ind w:left="158" w:right="158"/>
              <w:jc w:val="center"/>
              <w:rPr>
                <w:lang w:val="en-US"/>
              </w:rPr>
            </w:pPr>
            <w:r w:rsidRPr="0044085C">
              <w:rPr>
                <w:spacing w:val="-10"/>
                <w:lang w:val="en-US"/>
              </w:rPr>
              <w:t>6</w:t>
            </w:r>
          </w:p>
        </w:tc>
        <w:tc>
          <w:tcPr>
            <w:tcW w:w="2551" w:type="dxa"/>
            <w:vMerge/>
            <w:tcBorders>
              <w:top w:val="nil"/>
              <w:left w:val="single" w:sz="4" w:space="0" w:color="000000"/>
              <w:bottom w:val="nil"/>
              <w:right w:val="single" w:sz="4" w:space="0" w:color="000000"/>
            </w:tcBorders>
            <w:vAlign w:val="center"/>
            <w:hideMark/>
          </w:tcPr>
          <w:p w14:paraId="1A920566" w14:textId="77777777" w:rsidR="0044085C" w:rsidRPr="0044085C" w:rsidRDefault="0044085C" w:rsidP="0044085C">
            <w:pPr>
              <w:rPr>
                <w:b/>
                <w:lang w:val="en-US"/>
              </w:rPr>
            </w:pPr>
          </w:p>
        </w:tc>
      </w:tr>
      <w:tr w:rsidR="0044085C" w:rsidRPr="0044085C" w14:paraId="336C6E44" w14:textId="77777777" w:rsidTr="0044085C">
        <w:trPr>
          <w:trHeight w:hRule="exact" w:val="283"/>
        </w:trPr>
        <w:tc>
          <w:tcPr>
            <w:tcW w:w="2172" w:type="dxa"/>
            <w:tcBorders>
              <w:top w:val="nil"/>
              <w:left w:val="single" w:sz="4" w:space="0" w:color="000000"/>
              <w:bottom w:val="nil"/>
              <w:right w:val="single" w:sz="4" w:space="0" w:color="000000"/>
            </w:tcBorders>
          </w:tcPr>
          <w:p w14:paraId="0443A6F7" w14:textId="77777777" w:rsidR="0044085C" w:rsidRPr="0044085C" w:rsidRDefault="0044085C" w:rsidP="0044085C">
            <w:pPr>
              <w:rPr>
                <w:sz w:val="20"/>
                <w:lang w:val="en-US"/>
              </w:rPr>
            </w:pPr>
          </w:p>
        </w:tc>
        <w:tc>
          <w:tcPr>
            <w:tcW w:w="8062" w:type="dxa"/>
            <w:tcBorders>
              <w:top w:val="nil"/>
              <w:left w:val="single" w:sz="4" w:space="0" w:color="000000"/>
              <w:bottom w:val="single" w:sz="4" w:space="0" w:color="000000"/>
              <w:right w:val="single" w:sz="4" w:space="0" w:color="000000"/>
            </w:tcBorders>
            <w:hideMark/>
          </w:tcPr>
          <w:p w14:paraId="32690B5A" w14:textId="77777777" w:rsidR="0044085C" w:rsidRPr="0044085C" w:rsidRDefault="0044085C" w:rsidP="0044085C">
            <w:pPr>
              <w:spacing w:line="259" w:lineRule="exact"/>
              <w:ind w:left="105"/>
              <w:rPr>
                <w:lang w:val="en-US"/>
              </w:rPr>
            </w:pPr>
            <w:proofErr w:type="spellStart"/>
            <w:r w:rsidRPr="0044085C">
              <w:rPr>
                <w:lang w:val="en-US"/>
              </w:rPr>
              <w:t>переменной</w:t>
            </w:r>
            <w:proofErr w:type="spellEnd"/>
            <w:r w:rsidRPr="0044085C">
              <w:rPr>
                <w:spacing w:val="-5"/>
                <w:lang w:val="en-US"/>
              </w:rPr>
              <w:t xml:space="preserve"> </w:t>
            </w:r>
            <w:r w:rsidRPr="0044085C">
              <w:rPr>
                <w:spacing w:val="-4"/>
                <w:lang w:val="en-US"/>
              </w:rPr>
              <w:t>ЭДС.</w:t>
            </w:r>
          </w:p>
        </w:tc>
        <w:tc>
          <w:tcPr>
            <w:tcW w:w="2554" w:type="dxa"/>
            <w:tcBorders>
              <w:top w:val="nil"/>
              <w:left w:val="single" w:sz="4" w:space="0" w:color="000000"/>
              <w:bottom w:val="single" w:sz="4" w:space="0" w:color="000000"/>
              <w:right w:val="single" w:sz="4" w:space="0" w:color="000000"/>
            </w:tcBorders>
          </w:tcPr>
          <w:p w14:paraId="02E54953" w14:textId="77777777" w:rsidR="0044085C" w:rsidRPr="0044085C" w:rsidRDefault="0044085C" w:rsidP="0044085C">
            <w:pPr>
              <w:rPr>
                <w:sz w:val="20"/>
                <w:lang w:val="en-US"/>
              </w:rPr>
            </w:pPr>
          </w:p>
        </w:tc>
        <w:tc>
          <w:tcPr>
            <w:tcW w:w="2551" w:type="dxa"/>
            <w:tcBorders>
              <w:top w:val="nil"/>
              <w:left w:val="single" w:sz="4" w:space="0" w:color="000000"/>
              <w:bottom w:val="nil"/>
              <w:right w:val="single" w:sz="4" w:space="0" w:color="000000"/>
            </w:tcBorders>
          </w:tcPr>
          <w:p w14:paraId="313AAF86" w14:textId="77777777" w:rsidR="0044085C" w:rsidRPr="0044085C" w:rsidRDefault="0044085C" w:rsidP="0044085C">
            <w:pPr>
              <w:rPr>
                <w:sz w:val="20"/>
                <w:lang w:val="en-US"/>
              </w:rPr>
            </w:pPr>
          </w:p>
        </w:tc>
      </w:tr>
      <w:tr w:rsidR="0044085C" w:rsidRPr="0044085C" w14:paraId="398CA476" w14:textId="77777777" w:rsidTr="0044085C">
        <w:trPr>
          <w:trHeight w:hRule="exact" w:val="278"/>
        </w:trPr>
        <w:tc>
          <w:tcPr>
            <w:tcW w:w="2172" w:type="dxa"/>
            <w:tcBorders>
              <w:top w:val="nil"/>
              <w:left w:val="single" w:sz="4" w:space="0" w:color="000000"/>
              <w:bottom w:val="nil"/>
              <w:right w:val="single" w:sz="4" w:space="0" w:color="000000"/>
            </w:tcBorders>
          </w:tcPr>
          <w:p w14:paraId="61CEF53A" w14:textId="77777777" w:rsidR="0044085C" w:rsidRPr="0044085C" w:rsidRDefault="0044085C" w:rsidP="0044085C">
            <w:pPr>
              <w:rPr>
                <w:sz w:val="20"/>
                <w:lang w:val="en-US"/>
              </w:rPr>
            </w:pPr>
          </w:p>
        </w:tc>
        <w:tc>
          <w:tcPr>
            <w:tcW w:w="8062" w:type="dxa"/>
            <w:tcBorders>
              <w:top w:val="single" w:sz="4" w:space="0" w:color="000000"/>
              <w:left w:val="single" w:sz="4" w:space="0" w:color="000000"/>
              <w:bottom w:val="nil"/>
              <w:right w:val="single" w:sz="4" w:space="0" w:color="000000"/>
            </w:tcBorders>
            <w:hideMark/>
          </w:tcPr>
          <w:p w14:paraId="5BA299B2" w14:textId="77777777" w:rsidR="0044085C" w:rsidRPr="0044085C" w:rsidRDefault="0044085C" w:rsidP="0044085C">
            <w:pPr>
              <w:spacing w:line="253" w:lineRule="exact"/>
              <w:ind w:left="105"/>
            </w:pPr>
            <w:r w:rsidRPr="0044085C">
              <w:t>Электрические</w:t>
            </w:r>
            <w:r w:rsidRPr="0044085C">
              <w:rPr>
                <w:spacing w:val="-7"/>
              </w:rPr>
              <w:t xml:space="preserve"> </w:t>
            </w:r>
            <w:r w:rsidRPr="0044085C">
              <w:t>процессы</w:t>
            </w:r>
            <w:r w:rsidRPr="0044085C">
              <w:rPr>
                <w:spacing w:val="-4"/>
              </w:rPr>
              <w:t xml:space="preserve"> </w:t>
            </w:r>
            <w:r w:rsidRPr="0044085C">
              <w:t>в</w:t>
            </w:r>
            <w:r w:rsidRPr="0044085C">
              <w:rPr>
                <w:spacing w:val="-5"/>
              </w:rPr>
              <w:t xml:space="preserve"> </w:t>
            </w:r>
            <w:r w:rsidRPr="0044085C">
              <w:t>простейших</w:t>
            </w:r>
            <w:r w:rsidRPr="0044085C">
              <w:rPr>
                <w:spacing w:val="-1"/>
              </w:rPr>
              <w:t xml:space="preserve"> </w:t>
            </w:r>
            <w:r w:rsidRPr="0044085C">
              <w:t>электрических</w:t>
            </w:r>
            <w:r w:rsidRPr="0044085C">
              <w:rPr>
                <w:spacing w:val="-5"/>
              </w:rPr>
              <w:t xml:space="preserve"> </w:t>
            </w:r>
            <w:r w:rsidRPr="0044085C">
              <w:t>цепях</w:t>
            </w:r>
            <w:r w:rsidRPr="0044085C">
              <w:rPr>
                <w:spacing w:val="-2"/>
              </w:rPr>
              <w:t xml:space="preserve"> </w:t>
            </w:r>
            <w:r w:rsidRPr="0044085C">
              <w:t>с</w:t>
            </w:r>
            <w:r w:rsidRPr="0044085C">
              <w:rPr>
                <w:spacing w:val="-4"/>
              </w:rPr>
              <w:t xml:space="preserve"> </w:t>
            </w:r>
            <w:r w:rsidRPr="0044085C">
              <w:rPr>
                <w:spacing w:val="-2"/>
              </w:rPr>
              <w:t>активным,</w:t>
            </w:r>
          </w:p>
        </w:tc>
        <w:tc>
          <w:tcPr>
            <w:tcW w:w="2554" w:type="dxa"/>
            <w:tcBorders>
              <w:top w:val="single" w:sz="4" w:space="0" w:color="000000"/>
              <w:left w:val="single" w:sz="4" w:space="0" w:color="000000"/>
              <w:bottom w:val="nil"/>
              <w:right w:val="single" w:sz="4" w:space="0" w:color="000000"/>
            </w:tcBorders>
            <w:hideMark/>
          </w:tcPr>
          <w:p w14:paraId="07EF2386" w14:textId="77777777" w:rsidR="0044085C" w:rsidRPr="0044085C" w:rsidRDefault="0044085C" w:rsidP="0044085C">
            <w:pPr>
              <w:spacing w:line="253" w:lineRule="exact"/>
              <w:ind w:left="158" w:right="158"/>
              <w:jc w:val="center"/>
              <w:rPr>
                <w:lang w:val="en-US"/>
              </w:rPr>
            </w:pPr>
            <w:r w:rsidRPr="0044085C">
              <w:rPr>
                <w:spacing w:val="-10"/>
                <w:lang w:val="en-US"/>
              </w:rPr>
              <w:t>4</w:t>
            </w:r>
          </w:p>
        </w:tc>
        <w:tc>
          <w:tcPr>
            <w:tcW w:w="2551" w:type="dxa"/>
            <w:tcBorders>
              <w:top w:val="nil"/>
              <w:left w:val="single" w:sz="4" w:space="0" w:color="000000"/>
              <w:bottom w:val="nil"/>
              <w:right w:val="single" w:sz="4" w:space="0" w:color="000000"/>
            </w:tcBorders>
          </w:tcPr>
          <w:p w14:paraId="7C3287B2" w14:textId="77777777" w:rsidR="0044085C" w:rsidRPr="0044085C" w:rsidRDefault="0044085C" w:rsidP="0044085C">
            <w:pPr>
              <w:rPr>
                <w:sz w:val="20"/>
                <w:lang w:val="en-US"/>
              </w:rPr>
            </w:pPr>
          </w:p>
        </w:tc>
      </w:tr>
      <w:tr w:rsidR="0044085C" w:rsidRPr="0044085C" w14:paraId="131784C3" w14:textId="77777777" w:rsidTr="0044085C">
        <w:trPr>
          <w:trHeight w:hRule="exact" w:val="276"/>
        </w:trPr>
        <w:tc>
          <w:tcPr>
            <w:tcW w:w="2172" w:type="dxa"/>
            <w:tcBorders>
              <w:top w:val="nil"/>
              <w:left w:val="single" w:sz="4" w:space="0" w:color="000000"/>
              <w:bottom w:val="nil"/>
              <w:right w:val="single" w:sz="4" w:space="0" w:color="000000"/>
            </w:tcBorders>
          </w:tcPr>
          <w:p w14:paraId="638E12D0" w14:textId="77777777" w:rsidR="0044085C" w:rsidRPr="0044085C" w:rsidRDefault="0044085C" w:rsidP="0044085C">
            <w:pPr>
              <w:rPr>
                <w:sz w:val="20"/>
                <w:lang w:val="en-US"/>
              </w:rPr>
            </w:pPr>
          </w:p>
        </w:tc>
        <w:tc>
          <w:tcPr>
            <w:tcW w:w="8062" w:type="dxa"/>
            <w:tcBorders>
              <w:top w:val="nil"/>
              <w:left w:val="single" w:sz="4" w:space="0" w:color="000000"/>
              <w:bottom w:val="nil"/>
              <w:right w:val="single" w:sz="4" w:space="0" w:color="000000"/>
            </w:tcBorders>
            <w:hideMark/>
          </w:tcPr>
          <w:p w14:paraId="5C74AE7F" w14:textId="77777777" w:rsidR="0044085C" w:rsidRPr="0044085C" w:rsidRDefault="0044085C" w:rsidP="0044085C">
            <w:pPr>
              <w:spacing w:line="256" w:lineRule="exact"/>
              <w:ind w:left="105"/>
            </w:pPr>
            <w:r w:rsidRPr="0044085C">
              <w:t>индуктивным</w:t>
            </w:r>
            <w:r w:rsidRPr="0044085C">
              <w:rPr>
                <w:spacing w:val="-7"/>
              </w:rPr>
              <w:t xml:space="preserve"> </w:t>
            </w:r>
            <w:r w:rsidRPr="0044085C">
              <w:t>и</w:t>
            </w:r>
            <w:r w:rsidRPr="0044085C">
              <w:rPr>
                <w:spacing w:val="-2"/>
              </w:rPr>
              <w:t xml:space="preserve"> </w:t>
            </w:r>
            <w:r w:rsidRPr="0044085C">
              <w:t>ёмкостным</w:t>
            </w:r>
            <w:r w:rsidRPr="0044085C">
              <w:rPr>
                <w:spacing w:val="-5"/>
              </w:rPr>
              <w:t xml:space="preserve"> </w:t>
            </w:r>
            <w:r w:rsidRPr="0044085C">
              <w:t>элементами.</w:t>
            </w:r>
            <w:r w:rsidRPr="0044085C">
              <w:rPr>
                <w:spacing w:val="-2"/>
              </w:rPr>
              <w:t xml:space="preserve"> </w:t>
            </w:r>
            <w:r w:rsidRPr="0044085C">
              <w:t>Закон</w:t>
            </w:r>
            <w:r w:rsidRPr="0044085C">
              <w:rPr>
                <w:spacing w:val="-2"/>
              </w:rPr>
              <w:t xml:space="preserve"> </w:t>
            </w:r>
            <w:r w:rsidRPr="0044085C">
              <w:t>Ома</w:t>
            </w:r>
            <w:r w:rsidRPr="0044085C">
              <w:rPr>
                <w:spacing w:val="-4"/>
              </w:rPr>
              <w:t xml:space="preserve"> </w:t>
            </w:r>
            <w:r w:rsidRPr="0044085C">
              <w:t>для</w:t>
            </w:r>
            <w:r w:rsidRPr="0044085C">
              <w:rPr>
                <w:spacing w:val="-2"/>
              </w:rPr>
              <w:t xml:space="preserve"> </w:t>
            </w:r>
            <w:r w:rsidRPr="0044085C">
              <w:t>этих</w:t>
            </w:r>
            <w:r w:rsidRPr="0044085C">
              <w:rPr>
                <w:spacing w:val="-3"/>
              </w:rPr>
              <w:t xml:space="preserve"> </w:t>
            </w:r>
            <w:r w:rsidRPr="0044085C">
              <w:rPr>
                <w:spacing w:val="-2"/>
              </w:rPr>
              <w:t>цепей.</w:t>
            </w:r>
          </w:p>
        </w:tc>
        <w:tc>
          <w:tcPr>
            <w:tcW w:w="2554" w:type="dxa"/>
            <w:tcBorders>
              <w:top w:val="nil"/>
              <w:left w:val="single" w:sz="4" w:space="0" w:color="000000"/>
              <w:bottom w:val="nil"/>
              <w:right w:val="single" w:sz="4" w:space="0" w:color="000000"/>
            </w:tcBorders>
          </w:tcPr>
          <w:p w14:paraId="03571E6C" w14:textId="77777777" w:rsidR="0044085C" w:rsidRPr="0044085C" w:rsidRDefault="0044085C" w:rsidP="0044085C">
            <w:pPr>
              <w:rPr>
                <w:sz w:val="20"/>
              </w:rPr>
            </w:pPr>
          </w:p>
        </w:tc>
        <w:tc>
          <w:tcPr>
            <w:tcW w:w="2551" w:type="dxa"/>
            <w:tcBorders>
              <w:top w:val="nil"/>
              <w:left w:val="single" w:sz="4" w:space="0" w:color="000000"/>
              <w:bottom w:val="nil"/>
              <w:right w:val="single" w:sz="4" w:space="0" w:color="000000"/>
            </w:tcBorders>
          </w:tcPr>
          <w:p w14:paraId="4036D85F" w14:textId="77777777" w:rsidR="0044085C" w:rsidRPr="0044085C" w:rsidRDefault="0044085C" w:rsidP="0044085C">
            <w:pPr>
              <w:rPr>
                <w:sz w:val="20"/>
              </w:rPr>
            </w:pPr>
          </w:p>
        </w:tc>
      </w:tr>
      <w:tr w:rsidR="0044085C" w:rsidRPr="0044085C" w14:paraId="3EBF624E" w14:textId="77777777" w:rsidTr="0044085C">
        <w:trPr>
          <w:trHeight w:hRule="exact" w:val="275"/>
        </w:trPr>
        <w:tc>
          <w:tcPr>
            <w:tcW w:w="2172" w:type="dxa"/>
            <w:tcBorders>
              <w:top w:val="nil"/>
              <w:left w:val="single" w:sz="4" w:space="0" w:color="000000"/>
              <w:bottom w:val="nil"/>
              <w:right w:val="single" w:sz="4" w:space="0" w:color="000000"/>
            </w:tcBorders>
          </w:tcPr>
          <w:p w14:paraId="084CF4ED" w14:textId="77777777" w:rsidR="0044085C" w:rsidRPr="0044085C" w:rsidRDefault="0044085C" w:rsidP="0044085C">
            <w:pPr>
              <w:rPr>
                <w:sz w:val="20"/>
              </w:rPr>
            </w:pPr>
          </w:p>
        </w:tc>
        <w:tc>
          <w:tcPr>
            <w:tcW w:w="8062" w:type="dxa"/>
            <w:tcBorders>
              <w:top w:val="nil"/>
              <w:left w:val="single" w:sz="4" w:space="0" w:color="000000"/>
              <w:bottom w:val="nil"/>
              <w:right w:val="single" w:sz="4" w:space="0" w:color="000000"/>
            </w:tcBorders>
            <w:hideMark/>
          </w:tcPr>
          <w:p w14:paraId="0B5CD189" w14:textId="77777777" w:rsidR="0044085C" w:rsidRPr="0044085C" w:rsidRDefault="0044085C" w:rsidP="0044085C">
            <w:pPr>
              <w:spacing w:line="256" w:lineRule="exact"/>
              <w:ind w:left="105"/>
            </w:pPr>
            <w:r w:rsidRPr="0044085C">
              <w:t>Векторные</w:t>
            </w:r>
            <w:r w:rsidRPr="0044085C">
              <w:rPr>
                <w:spacing w:val="-6"/>
              </w:rPr>
              <w:t xml:space="preserve"> </w:t>
            </w:r>
            <w:r w:rsidRPr="0044085C">
              <w:t>диаграммы.</w:t>
            </w:r>
            <w:r w:rsidRPr="0044085C">
              <w:rPr>
                <w:spacing w:val="-3"/>
              </w:rPr>
              <w:t xml:space="preserve"> </w:t>
            </w:r>
            <w:r w:rsidRPr="0044085C">
              <w:t>Неразветвленные</w:t>
            </w:r>
            <w:r w:rsidRPr="0044085C">
              <w:rPr>
                <w:spacing w:val="-6"/>
              </w:rPr>
              <w:t xml:space="preserve"> </w:t>
            </w:r>
            <w:r w:rsidRPr="0044085C">
              <w:t>цепи</w:t>
            </w:r>
            <w:r w:rsidRPr="0044085C">
              <w:rPr>
                <w:spacing w:val="-4"/>
              </w:rPr>
              <w:t xml:space="preserve"> </w:t>
            </w:r>
            <w:r w:rsidRPr="0044085C">
              <w:t>переменного</w:t>
            </w:r>
            <w:r w:rsidRPr="0044085C">
              <w:rPr>
                <w:spacing w:val="-4"/>
              </w:rPr>
              <w:t xml:space="preserve"> </w:t>
            </w:r>
            <w:r w:rsidRPr="0044085C">
              <w:t>тока</w:t>
            </w:r>
            <w:r w:rsidRPr="0044085C">
              <w:rPr>
                <w:spacing w:val="-4"/>
              </w:rPr>
              <w:t xml:space="preserve"> </w:t>
            </w:r>
            <w:r w:rsidRPr="0044085C">
              <w:rPr>
                <w:spacing w:val="-10"/>
              </w:rPr>
              <w:t>с</w:t>
            </w:r>
          </w:p>
        </w:tc>
        <w:tc>
          <w:tcPr>
            <w:tcW w:w="2554" w:type="dxa"/>
            <w:tcBorders>
              <w:top w:val="nil"/>
              <w:left w:val="single" w:sz="4" w:space="0" w:color="000000"/>
              <w:bottom w:val="nil"/>
              <w:right w:val="single" w:sz="4" w:space="0" w:color="000000"/>
            </w:tcBorders>
          </w:tcPr>
          <w:p w14:paraId="02DF3968" w14:textId="77777777" w:rsidR="0044085C" w:rsidRPr="0044085C" w:rsidRDefault="0044085C" w:rsidP="0044085C">
            <w:pPr>
              <w:rPr>
                <w:sz w:val="20"/>
              </w:rPr>
            </w:pPr>
          </w:p>
        </w:tc>
        <w:tc>
          <w:tcPr>
            <w:tcW w:w="2551" w:type="dxa"/>
            <w:tcBorders>
              <w:top w:val="nil"/>
              <w:left w:val="single" w:sz="4" w:space="0" w:color="000000"/>
              <w:bottom w:val="nil"/>
              <w:right w:val="single" w:sz="4" w:space="0" w:color="000000"/>
            </w:tcBorders>
          </w:tcPr>
          <w:p w14:paraId="48AA0CF1" w14:textId="77777777" w:rsidR="0044085C" w:rsidRPr="0044085C" w:rsidRDefault="0044085C" w:rsidP="0044085C">
            <w:pPr>
              <w:rPr>
                <w:sz w:val="20"/>
              </w:rPr>
            </w:pPr>
          </w:p>
        </w:tc>
      </w:tr>
      <w:tr w:rsidR="0044085C" w:rsidRPr="0044085C" w14:paraId="42FB0807" w14:textId="77777777" w:rsidTr="0044085C">
        <w:trPr>
          <w:trHeight w:val="283"/>
        </w:trPr>
        <w:tc>
          <w:tcPr>
            <w:tcW w:w="2172" w:type="dxa"/>
            <w:vMerge w:val="restart"/>
            <w:tcBorders>
              <w:top w:val="nil"/>
              <w:left w:val="single" w:sz="4" w:space="0" w:color="000000"/>
              <w:bottom w:val="nil"/>
              <w:right w:val="single" w:sz="4" w:space="0" w:color="000000"/>
            </w:tcBorders>
            <w:hideMark/>
          </w:tcPr>
          <w:p w14:paraId="4F2B1244" w14:textId="77777777" w:rsidR="0044085C" w:rsidRPr="0044085C" w:rsidRDefault="0044085C" w:rsidP="0044085C">
            <w:pPr>
              <w:spacing w:before="196"/>
              <w:ind w:left="103"/>
              <w:rPr>
                <w:b/>
              </w:rPr>
            </w:pPr>
            <w:r w:rsidRPr="0044085C">
              <w:rPr>
                <w:b/>
              </w:rPr>
              <w:t>Тема</w:t>
            </w:r>
            <w:r w:rsidRPr="0044085C">
              <w:rPr>
                <w:b/>
                <w:spacing w:val="-1"/>
              </w:rPr>
              <w:t xml:space="preserve"> </w:t>
            </w:r>
            <w:r w:rsidRPr="0044085C">
              <w:rPr>
                <w:b/>
                <w:spacing w:val="-5"/>
              </w:rPr>
              <w:t>1.3</w:t>
            </w:r>
          </w:p>
          <w:p w14:paraId="4268A2EE" w14:textId="77777777" w:rsidR="0044085C" w:rsidRPr="0044085C" w:rsidRDefault="0044085C" w:rsidP="0044085C">
            <w:pPr>
              <w:ind w:left="103" w:right="103"/>
              <w:rPr>
                <w:b/>
              </w:rPr>
            </w:pPr>
            <w:r w:rsidRPr="0044085C">
              <w:rPr>
                <w:b/>
                <w:spacing w:val="-2"/>
              </w:rPr>
              <w:t xml:space="preserve">Электрические </w:t>
            </w:r>
            <w:r w:rsidRPr="0044085C">
              <w:rPr>
                <w:b/>
              </w:rPr>
              <w:t>цепи</w:t>
            </w:r>
            <w:r w:rsidRPr="0044085C">
              <w:rPr>
                <w:b/>
                <w:spacing w:val="-15"/>
              </w:rPr>
              <w:t xml:space="preserve"> </w:t>
            </w:r>
            <w:r w:rsidRPr="0044085C">
              <w:rPr>
                <w:b/>
              </w:rPr>
              <w:t>однофазного переменного</w:t>
            </w:r>
            <w:r w:rsidRPr="0044085C">
              <w:rPr>
                <w:b/>
                <w:spacing w:val="-8"/>
              </w:rPr>
              <w:t xml:space="preserve"> </w:t>
            </w:r>
            <w:r w:rsidRPr="0044085C">
              <w:rPr>
                <w:b/>
                <w:spacing w:val="-4"/>
              </w:rPr>
              <w:t>тока</w:t>
            </w:r>
          </w:p>
        </w:tc>
        <w:tc>
          <w:tcPr>
            <w:tcW w:w="8062" w:type="dxa"/>
            <w:tcBorders>
              <w:top w:val="nil"/>
              <w:left w:val="single" w:sz="4" w:space="0" w:color="000000"/>
              <w:bottom w:val="single" w:sz="4" w:space="0" w:color="000000"/>
              <w:right w:val="single" w:sz="4" w:space="0" w:color="000000"/>
            </w:tcBorders>
            <w:hideMark/>
          </w:tcPr>
          <w:p w14:paraId="433F5156" w14:textId="77777777" w:rsidR="0044085C" w:rsidRPr="0044085C" w:rsidRDefault="0044085C" w:rsidP="0044085C">
            <w:pPr>
              <w:spacing w:line="259" w:lineRule="exact"/>
              <w:ind w:left="105"/>
            </w:pPr>
            <w:r w:rsidRPr="0044085C">
              <w:t>активным,</w:t>
            </w:r>
            <w:r w:rsidRPr="0044085C">
              <w:rPr>
                <w:spacing w:val="-5"/>
              </w:rPr>
              <w:t xml:space="preserve"> </w:t>
            </w:r>
            <w:r w:rsidRPr="0044085C">
              <w:t>индуктивным</w:t>
            </w:r>
            <w:r w:rsidRPr="0044085C">
              <w:rPr>
                <w:spacing w:val="-5"/>
              </w:rPr>
              <w:t xml:space="preserve"> </w:t>
            </w:r>
            <w:r w:rsidRPr="0044085C">
              <w:t>и</w:t>
            </w:r>
            <w:r w:rsidRPr="0044085C">
              <w:rPr>
                <w:spacing w:val="-5"/>
              </w:rPr>
              <w:t xml:space="preserve"> </w:t>
            </w:r>
            <w:r w:rsidRPr="0044085C">
              <w:t>ёмкостным</w:t>
            </w:r>
            <w:r w:rsidRPr="0044085C">
              <w:rPr>
                <w:spacing w:val="-5"/>
              </w:rPr>
              <w:t xml:space="preserve"> </w:t>
            </w:r>
            <w:r w:rsidRPr="0044085C">
              <w:rPr>
                <w:spacing w:val="-2"/>
              </w:rPr>
              <w:t>элементами.</w:t>
            </w:r>
          </w:p>
        </w:tc>
        <w:tc>
          <w:tcPr>
            <w:tcW w:w="2554" w:type="dxa"/>
            <w:tcBorders>
              <w:top w:val="nil"/>
              <w:left w:val="single" w:sz="4" w:space="0" w:color="000000"/>
              <w:bottom w:val="single" w:sz="4" w:space="0" w:color="000000"/>
              <w:right w:val="single" w:sz="4" w:space="0" w:color="000000"/>
            </w:tcBorders>
          </w:tcPr>
          <w:p w14:paraId="6F203804" w14:textId="77777777" w:rsidR="0044085C" w:rsidRPr="0044085C" w:rsidRDefault="0044085C" w:rsidP="0044085C">
            <w:pPr>
              <w:rPr>
                <w:sz w:val="20"/>
              </w:rPr>
            </w:pPr>
          </w:p>
        </w:tc>
        <w:tc>
          <w:tcPr>
            <w:tcW w:w="2551" w:type="dxa"/>
            <w:vMerge w:val="restart"/>
            <w:tcBorders>
              <w:top w:val="nil"/>
              <w:left w:val="single" w:sz="4" w:space="0" w:color="000000"/>
              <w:bottom w:val="nil"/>
              <w:right w:val="single" w:sz="4" w:space="0" w:color="000000"/>
            </w:tcBorders>
          </w:tcPr>
          <w:p w14:paraId="4211E13F" w14:textId="77777777" w:rsidR="0044085C" w:rsidRPr="0044085C" w:rsidRDefault="0044085C" w:rsidP="0044085C"/>
        </w:tc>
      </w:tr>
      <w:tr w:rsidR="0044085C" w:rsidRPr="0044085C" w14:paraId="5492EA07" w14:textId="77777777" w:rsidTr="0044085C">
        <w:trPr>
          <w:trHeight w:hRule="exact" w:val="1113"/>
        </w:trPr>
        <w:tc>
          <w:tcPr>
            <w:tcW w:w="2172" w:type="dxa"/>
            <w:vMerge/>
            <w:tcBorders>
              <w:top w:val="nil"/>
              <w:left w:val="single" w:sz="4" w:space="0" w:color="000000"/>
              <w:bottom w:val="nil"/>
              <w:right w:val="single" w:sz="4" w:space="0" w:color="000000"/>
            </w:tcBorders>
            <w:vAlign w:val="center"/>
            <w:hideMark/>
          </w:tcPr>
          <w:p w14:paraId="336FBBBA" w14:textId="77777777" w:rsidR="0044085C" w:rsidRPr="0044085C" w:rsidRDefault="0044085C" w:rsidP="0044085C">
            <w:pPr>
              <w:rPr>
                <w:b/>
              </w:rPr>
            </w:pPr>
          </w:p>
        </w:tc>
        <w:tc>
          <w:tcPr>
            <w:tcW w:w="8062" w:type="dxa"/>
            <w:tcBorders>
              <w:top w:val="single" w:sz="4" w:space="0" w:color="000000"/>
              <w:left w:val="single" w:sz="4" w:space="0" w:color="000000"/>
              <w:bottom w:val="single" w:sz="4" w:space="0" w:color="000000"/>
              <w:right w:val="single" w:sz="4" w:space="0" w:color="000000"/>
            </w:tcBorders>
            <w:hideMark/>
          </w:tcPr>
          <w:p w14:paraId="60819779" w14:textId="77777777" w:rsidR="0044085C" w:rsidRPr="0044085C" w:rsidRDefault="0044085C" w:rsidP="0044085C">
            <w:pPr>
              <w:ind w:left="105"/>
            </w:pPr>
            <w:r w:rsidRPr="0044085C">
              <w:t>Резонанс</w:t>
            </w:r>
            <w:r w:rsidRPr="0044085C">
              <w:rPr>
                <w:spacing w:val="-5"/>
              </w:rPr>
              <w:t xml:space="preserve"> </w:t>
            </w:r>
            <w:r w:rsidRPr="0044085C">
              <w:t>напряжений.</w:t>
            </w:r>
            <w:r w:rsidRPr="0044085C">
              <w:rPr>
                <w:spacing w:val="-8"/>
              </w:rPr>
              <w:t xml:space="preserve"> </w:t>
            </w:r>
            <w:r w:rsidRPr="0044085C">
              <w:t>Активная,</w:t>
            </w:r>
            <w:r w:rsidRPr="0044085C">
              <w:rPr>
                <w:spacing w:val="-5"/>
              </w:rPr>
              <w:t xml:space="preserve"> </w:t>
            </w:r>
            <w:r w:rsidRPr="0044085C">
              <w:t>реактивная</w:t>
            </w:r>
            <w:r w:rsidRPr="0044085C">
              <w:rPr>
                <w:spacing w:val="-5"/>
              </w:rPr>
              <w:t xml:space="preserve"> </w:t>
            </w:r>
            <w:r w:rsidRPr="0044085C">
              <w:t>и</w:t>
            </w:r>
            <w:r w:rsidRPr="0044085C">
              <w:rPr>
                <w:spacing w:val="-7"/>
              </w:rPr>
              <w:t xml:space="preserve"> </w:t>
            </w:r>
            <w:r w:rsidRPr="0044085C">
              <w:t>полная</w:t>
            </w:r>
            <w:r w:rsidRPr="0044085C">
              <w:rPr>
                <w:spacing w:val="-5"/>
              </w:rPr>
              <w:t xml:space="preserve"> </w:t>
            </w:r>
            <w:r w:rsidRPr="0044085C">
              <w:t>мощности</w:t>
            </w:r>
            <w:r w:rsidRPr="0044085C">
              <w:rPr>
                <w:spacing w:val="-4"/>
              </w:rPr>
              <w:t xml:space="preserve"> </w:t>
            </w:r>
            <w:r w:rsidRPr="0044085C">
              <w:t>в</w:t>
            </w:r>
            <w:r w:rsidRPr="0044085C">
              <w:rPr>
                <w:spacing w:val="-6"/>
              </w:rPr>
              <w:t xml:space="preserve"> </w:t>
            </w:r>
            <w:r w:rsidRPr="0044085C">
              <w:t>цепи переменного тока. Разветвлённые цепи переменного тока с активным,</w:t>
            </w:r>
          </w:p>
          <w:p w14:paraId="669CF30B" w14:textId="77777777" w:rsidR="0044085C" w:rsidRPr="0044085C" w:rsidRDefault="0044085C" w:rsidP="0044085C">
            <w:pPr>
              <w:spacing w:line="270" w:lineRule="atLeast"/>
              <w:ind w:left="105"/>
            </w:pPr>
            <w:r w:rsidRPr="0044085C">
              <w:t>индуктивным</w:t>
            </w:r>
            <w:r w:rsidRPr="0044085C">
              <w:rPr>
                <w:spacing w:val="-8"/>
              </w:rPr>
              <w:t xml:space="preserve"> </w:t>
            </w:r>
            <w:r w:rsidRPr="0044085C">
              <w:t>и</w:t>
            </w:r>
            <w:r w:rsidRPr="0044085C">
              <w:rPr>
                <w:spacing w:val="-7"/>
              </w:rPr>
              <w:t xml:space="preserve"> </w:t>
            </w:r>
            <w:r w:rsidRPr="0044085C">
              <w:t>ёмкостным</w:t>
            </w:r>
            <w:r w:rsidRPr="0044085C">
              <w:rPr>
                <w:spacing w:val="-8"/>
              </w:rPr>
              <w:t xml:space="preserve"> </w:t>
            </w:r>
            <w:r w:rsidRPr="0044085C">
              <w:t>элементами.</w:t>
            </w:r>
            <w:r w:rsidRPr="0044085C">
              <w:rPr>
                <w:spacing w:val="-7"/>
              </w:rPr>
              <w:t xml:space="preserve"> </w:t>
            </w:r>
            <w:r w:rsidRPr="0044085C">
              <w:t>Резонанс</w:t>
            </w:r>
            <w:r w:rsidRPr="0044085C">
              <w:rPr>
                <w:spacing w:val="-7"/>
              </w:rPr>
              <w:t xml:space="preserve"> </w:t>
            </w:r>
            <w:r w:rsidRPr="0044085C">
              <w:t>токов.</w:t>
            </w:r>
            <w:r w:rsidRPr="0044085C">
              <w:rPr>
                <w:spacing w:val="-7"/>
              </w:rPr>
              <w:t xml:space="preserve"> </w:t>
            </w:r>
            <w:r w:rsidRPr="0044085C">
              <w:t>Коэффициент мощности и способы его повышения</w:t>
            </w:r>
          </w:p>
        </w:tc>
        <w:tc>
          <w:tcPr>
            <w:tcW w:w="2554" w:type="dxa"/>
            <w:tcBorders>
              <w:top w:val="single" w:sz="4" w:space="0" w:color="000000"/>
              <w:left w:val="single" w:sz="4" w:space="0" w:color="000000"/>
              <w:bottom w:val="single" w:sz="4" w:space="0" w:color="000000"/>
              <w:right w:val="single" w:sz="4" w:space="0" w:color="000000"/>
            </w:tcBorders>
            <w:hideMark/>
          </w:tcPr>
          <w:p w14:paraId="2E24D107" w14:textId="77777777" w:rsidR="0044085C" w:rsidRPr="0044085C" w:rsidRDefault="0044085C" w:rsidP="0044085C">
            <w:pPr>
              <w:spacing w:line="268" w:lineRule="exact"/>
              <w:ind w:left="158" w:right="158"/>
              <w:jc w:val="center"/>
              <w:rPr>
                <w:lang w:val="en-US"/>
              </w:rPr>
            </w:pPr>
            <w:r w:rsidRPr="0044085C">
              <w:rPr>
                <w:spacing w:val="-10"/>
                <w:lang w:val="en-US"/>
              </w:rPr>
              <w:t>6</w:t>
            </w:r>
          </w:p>
        </w:tc>
        <w:tc>
          <w:tcPr>
            <w:tcW w:w="2551" w:type="dxa"/>
            <w:vMerge/>
            <w:tcBorders>
              <w:top w:val="nil"/>
              <w:left w:val="single" w:sz="4" w:space="0" w:color="000000"/>
              <w:bottom w:val="nil"/>
              <w:right w:val="single" w:sz="4" w:space="0" w:color="000000"/>
            </w:tcBorders>
            <w:vAlign w:val="center"/>
            <w:hideMark/>
          </w:tcPr>
          <w:p w14:paraId="5573BFD3" w14:textId="77777777" w:rsidR="0044085C" w:rsidRPr="0044085C" w:rsidRDefault="0044085C" w:rsidP="0044085C">
            <w:pPr>
              <w:rPr>
                <w:lang w:val="en-US"/>
              </w:rPr>
            </w:pPr>
          </w:p>
        </w:tc>
      </w:tr>
      <w:tr w:rsidR="0044085C" w:rsidRPr="0044085C" w14:paraId="0DAA243F" w14:textId="77777777" w:rsidTr="0044085C">
        <w:trPr>
          <w:trHeight w:hRule="exact" w:val="285"/>
        </w:trPr>
        <w:tc>
          <w:tcPr>
            <w:tcW w:w="2172" w:type="dxa"/>
            <w:tcBorders>
              <w:top w:val="nil"/>
              <w:left w:val="single" w:sz="4" w:space="0" w:color="000000"/>
              <w:bottom w:val="nil"/>
              <w:right w:val="single" w:sz="4" w:space="0" w:color="000000"/>
            </w:tcBorders>
          </w:tcPr>
          <w:p w14:paraId="2328E95C" w14:textId="77777777" w:rsidR="0044085C" w:rsidRPr="0044085C" w:rsidRDefault="0044085C" w:rsidP="0044085C">
            <w:pPr>
              <w:rPr>
                <w:sz w:val="20"/>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738D2797" w14:textId="77777777" w:rsidR="0044085C" w:rsidRPr="0044085C" w:rsidRDefault="0044085C" w:rsidP="0044085C">
            <w:pPr>
              <w:spacing w:line="256" w:lineRule="exact"/>
              <w:ind w:left="105"/>
              <w:rPr>
                <w:b/>
              </w:rPr>
            </w:pPr>
            <w:r w:rsidRPr="0044085C">
              <w:rPr>
                <w:b/>
              </w:rPr>
              <w:t>В</w:t>
            </w:r>
            <w:r w:rsidRPr="0044085C">
              <w:rPr>
                <w:b/>
                <w:spacing w:val="-4"/>
              </w:rPr>
              <w:t xml:space="preserve"> </w:t>
            </w:r>
            <w:r w:rsidRPr="0044085C">
              <w:rPr>
                <w:b/>
              </w:rPr>
              <w:t>том</w:t>
            </w:r>
            <w:r w:rsidRPr="0044085C">
              <w:rPr>
                <w:b/>
                <w:spacing w:val="-4"/>
              </w:rPr>
              <w:t xml:space="preserve"> </w:t>
            </w:r>
            <w:r w:rsidRPr="0044085C">
              <w:rPr>
                <w:b/>
              </w:rPr>
              <w:t>числе</w:t>
            </w:r>
            <w:r w:rsidRPr="0044085C">
              <w:rPr>
                <w:b/>
                <w:spacing w:val="-5"/>
              </w:rPr>
              <w:t xml:space="preserve"> </w:t>
            </w:r>
            <w:r w:rsidRPr="0044085C">
              <w:rPr>
                <w:b/>
              </w:rPr>
              <w:t>практических</w:t>
            </w:r>
            <w:r w:rsidRPr="0044085C">
              <w:rPr>
                <w:b/>
                <w:spacing w:val="-3"/>
              </w:rPr>
              <w:t xml:space="preserve"> </w:t>
            </w:r>
            <w:r w:rsidRPr="0044085C">
              <w:rPr>
                <w:b/>
              </w:rPr>
              <w:t>и лабораторных</w:t>
            </w:r>
            <w:r w:rsidRPr="0044085C">
              <w:rPr>
                <w:b/>
                <w:spacing w:val="-6"/>
              </w:rPr>
              <w:t xml:space="preserve"> </w:t>
            </w:r>
            <w:r w:rsidRPr="0044085C">
              <w:rPr>
                <w:b/>
                <w:spacing w:val="-2"/>
              </w:rPr>
              <w:t>занятий</w:t>
            </w:r>
          </w:p>
        </w:tc>
        <w:tc>
          <w:tcPr>
            <w:tcW w:w="2554" w:type="dxa"/>
            <w:tcBorders>
              <w:top w:val="single" w:sz="4" w:space="0" w:color="000000"/>
              <w:left w:val="single" w:sz="4" w:space="0" w:color="000000"/>
              <w:bottom w:val="single" w:sz="4" w:space="0" w:color="000000"/>
              <w:right w:val="single" w:sz="4" w:space="0" w:color="000000"/>
            </w:tcBorders>
            <w:hideMark/>
          </w:tcPr>
          <w:p w14:paraId="0934BC67" w14:textId="77777777" w:rsidR="0044085C" w:rsidRPr="0044085C" w:rsidRDefault="0044085C" w:rsidP="0044085C">
            <w:pPr>
              <w:spacing w:line="256" w:lineRule="exact"/>
              <w:ind w:left="158" w:right="158"/>
              <w:jc w:val="center"/>
              <w:rPr>
                <w:b/>
                <w:lang w:val="en-US"/>
              </w:rPr>
            </w:pPr>
            <w:r w:rsidRPr="0044085C">
              <w:rPr>
                <w:b/>
                <w:spacing w:val="-10"/>
                <w:lang w:val="en-US"/>
              </w:rPr>
              <w:t>6</w:t>
            </w:r>
          </w:p>
        </w:tc>
        <w:tc>
          <w:tcPr>
            <w:tcW w:w="2551" w:type="dxa"/>
            <w:tcBorders>
              <w:top w:val="nil"/>
              <w:left w:val="single" w:sz="4" w:space="0" w:color="000000"/>
              <w:bottom w:val="nil"/>
              <w:right w:val="single" w:sz="4" w:space="0" w:color="000000"/>
            </w:tcBorders>
          </w:tcPr>
          <w:p w14:paraId="472C684D" w14:textId="77777777" w:rsidR="0044085C" w:rsidRPr="0044085C" w:rsidRDefault="0044085C" w:rsidP="0044085C">
            <w:pPr>
              <w:rPr>
                <w:sz w:val="20"/>
                <w:lang w:val="en-US"/>
              </w:rPr>
            </w:pPr>
          </w:p>
        </w:tc>
      </w:tr>
      <w:tr w:rsidR="0044085C" w:rsidRPr="0044085C" w14:paraId="031DBEE4" w14:textId="77777777" w:rsidTr="0044085C">
        <w:trPr>
          <w:trHeight w:hRule="exact" w:val="278"/>
        </w:trPr>
        <w:tc>
          <w:tcPr>
            <w:tcW w:w="2172" w:type="dxa"/>
            <w:tcBorders>
              <w:top w:val="nil"/>
              <w:left w:val="single" w:sz="4" w:space="0" w:color="000000"/>
              <w:bottom w:val="nil"/>
              <w:right w:val="single" w:sz="4" w:space="0" w:color="000000"/>
            </w:tcBorders>
          </w:tcPr>
          <w:p w14:paraId="533D494C" w14:textId="77777777" w:rsidR="0044085C" w:rsidRPr="0044085C" w:rsidRDefault="0044085C" w:rsidP="0044085C">
            <w:pPr>
              <w:rPr>
                <w:sz w:val="20"/>
                <w:lang w:val="en-US"/>
              </w:rPr>
            </w:pPr>
          </w:p>
        </w:tc>
        <w:tc>
          <w:tcPr>
            <w:tcW w:w="8062" w:type="dxa"/>
            <w:tcBorders>
              <w:top w:val="single" w:sz="4" w:space="0" w:color="000000"/>
              <w:left w:val="single" w:sz="4" w:space="0" w:color="000000"/>
              <w:bottom w:val="nil"/>
              <w:right w:val="single" w:sz="4" w:space="0" w:color="000000"/>
            </w:tcBorders>
            <w:hideMark/>
          </w:tcPr>
          <w:p w14:paraId="7131BC3A" w14:textId="77777777" w:rsidR="0044085C" w:rsidRPr="0044085C" w:rsidRDefault="0044085C" w:rsidP="0044085C">
            <w:pPr>
              <w:spacing w:line="253" w:lineRule="exact"/>
              <w:ind w:left="105"/>
            </w:pPr>
            <w:r w:rsidRPr="0044085C">
              <w:t>Лабораторное</w:t>
            </w:r>
            <w:r w:rsidRPr="0044085C">
              <w:rPr>
                <w:spacing w:val="-4"/>
              </w:rPr>
              <w:t xml:space="preserve"> </w:t>
            </w:r>
            <w:r w:rsidRPr="0044085C">
              <w:t>занятие</w:t>
            </w:r>
            <w:r w:rsidRPr="0044085C">
              <w:rPr>
                <w:spacing w:val="-6"/>
              </w:rPr>
              <w:t xml:space="preserve"> </w:t>
            </w:r>
            <w:r w:rsidRPr="0044085C">
              <w:t>№</w:t>
            </w:r>
            <w:r w:rsidRPr="0044085C">
              <w:rPr>
                <w:spacing w:val="-4"/>
              </w:rPr>
              <w:t xml:space="preserve"> </w:t>
            </w:r>
            <w:r w:rsidRPr="0044085C">
              <w:t>6.</w:t>
            </w:r>
            <w:r w:rsidRPr="0044085C">
              <w:rPr>
                <w:spacing w:val="-2"/>
              </w:rPr>
              <w:t xml:space="preserve"> </w:t>
            </w:r>
            <w:r w:rsidRPr="0044085C">
              <w:t>Исследование</w:t>
            </w:r>
            <w:r w:rsidRPr="0044085C">
              <w:rPr>
                <w:spacing w:val="-4"/>
              </w:rPr>
              <w:t xml:space="preserve"> </w:t>
            </w:r>
            <w:r w:rsidRPr="0044085C">
              <w:t>последовательного</w:t>
            </w:r>
            <w:r w:rsidRPr="0044085C">
              <w:rPr>
                <w:spacing w:val="-2"/>
              </w:rPr>
              <w:t xml:space="preserve"> </w:t>
            </w:r>
            <w:r w:rsidRPr="0044085C">
              <w:rPr>
                <w:spacing w:val="-10"/>
              </w:rPr>
              <w:t>и</w:t>
            </w:r>
          </w:p>
        </w:tc>
        <w:tc>
          <w:tcPr>
            <w:tcW w:w="2554" w:type="dxa"/>
            <w:tcBorders>
              <w:top w:val="single" w:sz="4" w:space="0" w:color="000000"/>
              <w:left w:val="single" w:sz="4" w:space="0" w:color="000000"/>
              <w:bottom w:val="nil"/>
              <w:right w:val="single" w:sz="4" w:space="0" w:color="000000"/>
            </w:tcBorders>
            <w:hideMark/>
          </w:tcPr>
          <w:p w14:paraId="1C0EF230" w14:textId="77777777" w:rsidR="0044085C" w:rsidRPr="0044085C" w:rsidRDefault="0044085C" w:rsidP="0044085C">
            <w:pPr>
              <w:spacing w:line="253" w:lineRule="exact"/>
              <w:ind w:left="158" w:right="158"/>
              <w:jc w:val="center"/>
              <w:rPr>
                <w:lang w:val="en-US"/>
              </w:rPr>
            </w:pPr>
            <w:r w:rsidRPr="0044085C">
              <w:rPr>
                <w:spacing w:val="-10"/>
                <w:lang w:val="en-US"/>
              </w:rPr>
              <w:t>2</w:t>
            </w:r>
          </w:p>
        </w:tc>
        <w:tc>
          <w:tcPr>
            <w:tcW w:w="2551" w:type="dxa"/>
            <w:tcBorders>
              <w:top w:val="nil"/>
              <w:left w:val="single" w:sz="4" w:space="0" w:color="000000"/>
              <w:bottom w:val="nil"/>
              <w:right w:val="single" w:sz="4" w:space="0" w:color="000000"/>
            </w:tcBorders>
          </w:tcPr>
          <w:p w14:paraId="046DCB52" w14:textId="77777777" w:rsidR="0044085C" w:rsidRPr="0044085C" w:rsidRDefault="0044085C" w:rsidP="0044085C">
            <w:pPr>
              <w:rPr>
                <w:sz w:val="20"/>
                <w:lang w:val="en-US"/>
              </w:rPr>
            </w:pPr>
          </w:p>
        </w:tc>
      </w:tr>
      <w:tr w:rsidR="0044085C" w:rsidRPr="0044085C" w14:paraId="74C95230" w14:textId="77777777" w:rsidTr="0044085C">
        <w:trPr>
          <w:trHeight w:hRule="exact" w:val="283"/>
        </w:trPr>
        <w:tc>
          <w:tcPr>
            <w:tcW w:w="2172" w:type="dxa"/>
            <w:tcBorders>
              <w:top w:val="nil"/>
              <w:left w:val="single" w:sz="4" w:space="0" w:color="000000"/>
              <w:bottom w:val="nil"/>
              <w:right w:val="single" w:sz="4" w:space="0" w:color="000000"/>
            </w:tcBorders>
          </w:tcPr>
          <w:p w14:paraId="2730E9DA" w14:textId="77777777" w:rsidR="0044085C" w:rsidRPr="0044085C" w:rsidRDefault="0044085C" w:rsidP="0044085C">
            <w:pPr>
              <w:rPr>
                <w:sz w:val="20"/>
                <w:lang w:val="en-US"/>
              </w:rPr>
            </w:pPr>
          </w:p>
        </w:tc>
        <w:tc>
          <w:tcPr>
            <w:tcW w:w="8062" w:type="dxa"/>
            <w:tcBorders>
              <w:top w:val="nil"/>
              <w:left w:val="single" w:sz="4" w:space="0" w:color="000000"/>
              <w:bottom w:val="single" w:sz="4" w:space="0" w:color="000000"/>
              <w:right w:val="single" w:sz="4" w:space="0" w:color="000000"/>
            </w:tcBorders>
            <w:hideMark/>
          </w:tcPr>
          <w:p w14:paraId="1A880C71" w14:textId="77777777" w:rsidR="0044085C" w:rsidRPr="0044085C" w:rsidRDefault="0044085C" w:rsidP="0044085C">
            <w:pPr>
              <w:spacing w:line="259" w:lineRule="exact"/>
              <w:ind w:left="105"/>
              <w:rPr>
                <w:lang w:val="en-US"/>
              </w:rPr>
            </w:pPr>
            <w:proofErr w:type="spellStart"/>
            <w:r w:rsidRPr="0044085C">
              <w:rPr>
                <w:lang w:val="en-US"/>
              </w:rPr>
              <w:t>параллельного</w:t>
            </w:r>
            <w:proofErr w:type="spellEnd"/>
            <w:r w:rsidRPr="0044085C">
              <w:rPr>
                <w:spacing w:val="-5"/>
                <w:lang w:val="en-US"/>
              </w:rPr>
              <w:t xml:space="preserve"> </w:t>
            </w:r>
            <w:proofErr w:type="spellStart"/>
            <w:r w:rsidRPr="0044085C">
              <w:rPr>
                <w:lang w:val="en-US"/>
              </w:rPr>
              <w:t>соединения</w:t>
            </w:r>
            <w:proofErr w:type="spellEnd"/>
            <w:r w:rsidRPr="0044085C">
              <w:rPr>
                <w:spacing w:val="-4"/>
                <w:lang w:val="en-US"/>
              </w:rPr>
              <w:t xml:space="preserve"> </w:t>
            </w:r>
            <w:proofErr w:type="spellStart"/>
            <w:r w:rsidRPr="0044085C">
              <w:rPr>
                <w:spacing w:val="-2"/>
                <w:lang w:val="en-US"/>
              </w:rPr>
              <w:t>конденсаторов</w:t>
            </w:r>
            <w:proofErr w:type="spellEnd"/>
          </w:p>
        </w:tc>
        <w:tc>
          <w:tcPr>
            <w:tcW w:w="2554" w:type="dxa"/>
            <w:tcBorders>
              <w:top w:val="nil"/>
              <w:left w:val="single" w:sz="4" w:space="0" w:color="000000"/>
              <w:bottom w:val="single" w:sz="4" w:space="0" w:color="000000"/>
              <w:right w:val="single" w:sz="4" w:space="0" w:color="000000"/>
            </w:tcBorders>
          </w:tcPr>
          <w:p w14:paraId="70521707" w14:textId="77777777" w:rsidR="0044085C" w:rsidRPr="0044085C" w:rsidRDefault="0044085C" w:rsidP="0044085C">
            <w:pPr>
              <w:rPr>
                <w:sz w:val="20"/>
                <w:lang w:val="en-US"/>
              </w:rPr>
            </w:pPr>
          </w:p>
        </w:tc>
        <w:tc>
          <w:tcPr>
            <w:tcW w:w="2551" w:type="dxa"/>
            <w:tcBorders>
              <w:top w:val="nil"/>
              <w:left w:val="single" w:sz="4" w:space="0" w:color="000000"/>
              <w:bottom w:val="nil"/>
              <w:right w:val="single" w:sz="4" w:space="0" w:color="000000"/>
            </w:tcBorders>
          </w:tcPr>
          <w:p w14:paraId="184A486E" w14:textId="77777777" w:rsidR="0044085C" w:rsidRPr="0044085C" w:rsidRDefault="0044085C" w:rsidP="0044085C">
            <w:pPr>
              <w:rPr>
                <w:sz w:val="20"/>
                <w:lang w:val="en-US"/>
              </w:rPr>
            </w:pPr>
          </w:p>
        </w:tc>
      </w:tr>
      <w:tr w:rsidR="0044085C" w:rsidRPr="0044085C" w14:paraId="6A279BFB" w14:textId="77777777" w:rsidTr="0044085C">
        <w:trPr>
          <w:trHeight w:hRule="exact" w:val="280"/>
        </w:trPr>
        <w:tc>
          <w:tcPr>
            <w:tcW w:w="2172" w:type="dxa"/>
            <w:tcBorders>
              <w:top w:val="nil"/>
              <w:left w:val="single" w:sz="4" w:space="0" w:color="000000"/>
              <w:bottom w:val="nil"/>
              <w:right w:val="single" w:sz="4" w:space="0" w:color="000000"/>
            </w:tcBorders>
          </w:tcPr>
          <w:p w14:paraId="6A62FE69" w14:textId="77777777" w:rsidR="0044085C" w:rsidRPr="0044085C" w:rsidRDefault="0044085C" w:rsidP="0044085C">
            <w:pPr>
              <w:rPr>
                <w:sz w:val="20"/>
                <w:lang w:val="en-US"/>
              </w:rPr>
            </w:pPr>
          </w:p>
        </w:tc>
        <w:tc>
          <w:tcPr>
            <w:tcW w:w="8062" w:type="dxa"/>
            <w:tcBorders>
              <w:top w:val="single" w:sz="4" w:space="0" w:color="000000"/>
              <w:left w:val="single" w:sz="4" w:space="0" w:color="000000"/>
              <w:bottom w:val="nil"/>
              <w:right w:val="single" w:sz="4" w:space="0" w:color="000000"/>
            </w:tcBorders>
            <w:hideMark/>
          </w:tcPr>
          <w:p w14:paraId="72C6EF76" w14:textId="77777777" w:rsidR="0044085C" w:rsidRPr="0044085C" w:rsidRDefault="0044085C" w:rsidP="0044085C">
            <w:pPr>
              <w:spacing w:line="255" w:lineRule="exact"/>
              <w:ind w:left="105"/>
            </w:pPr>
            <w:r w:rsidRPr="0044085C">
              <w:t>Лабораторное</w:t>
            </w:r>
            <w:r w:rsidRPr="0044085C">
              <w:rPr>
                <w:spacing w:val="-4"/>
              </w:rPr>
              <w:t xml:space="preserve"> </w:t>
            </w:r>
            <w:r w:rsidRPr="0044085C">
              <w:t>занятие</w:t>
            </w:r>
            <w:r w:rsidRPr="0044085C">
              <w:rPr>
                <w:spacing w:val="-6"/>
              </w:rPr>
              <w:t xml:space="preserve"> </w:t>
            </w:r>
            <w:r w:rsidRPr="0044085C">
              <w:t>№</w:t>
            </w:r>
            <w:r w:rsidRPr="0044085C">
              <w:rPr>
                <w:spacing w:val="-4"/>
              </w:rPr>
              <w:t xml:space="preserve"> </w:t>
            </w:r>
            <w:r w:rsidRPr="0044085C">
              <w:t>7.</w:t>
            </w:r>
            <w:r w:rsidRPr="0044085C">
              <w:rPr>
                <w:spacing w:val="-2"/>
              </w:rPr>
              <w:t xml:space="preserve"> </w:t>
            </w:r>
            <w:r w:rsidRPr="0044085C">
              <w:t>Исследование</w:t>
            </w:r>
            <w:r w:rsidRPr="0044085C">
              <w:rPr>
                <w:spacing w:val="-4"/>
              </w:rPr>
              <w:t xml:space="preserve"> </w:t>
            </w:r>
            <w:r w:rsidRPr="0044085C">
              <w:t>последовательного</w:t>
            </w:r>
            <w:r w:rsidRPr="0044085C">
              <w:rPr>
                <w:spacing w:val="-2"/>
              </w:rPr>
              <w:t xml:space="preserve"> </w:t>
            </w:r>
            <w:r w:rsidRPr="0044085C">
              <w:rPr>
                <w:spacing w:val="-10"/>
              </w:rPr>
              <w:t>и</w:t>
            </w:r>
          </w:p>
        </w:tc>
        <w:tc>
          <w:tcPr>
            <w:tcW w:w="2554" w:type="dxa"/>
            <w:tcBorders>
              <w:top w:val="single" w:sz="4" w:space="0" w:color="000000"/>
              <w:left w:val="single" w:sz="4" w:space="0" w:color="000000"/>
              <w:bottom w:val="nil"/>
              <w:right w:val="single" w:sz="4" w:space="0" w:color="000000"/>
            </w:tcBorders>
            <w:hideMark/>
          </w:tcPr>
          <w:p w14:paraId="54DD8298" w14:textId="77777777" w:rsidR="0044085C" w:rsidRPr="0044085C" w:rsidRDefault="0044085C" w:rsidP="0044085C">
            <w:pPr>
              <w:spacing w:line="255" w:lineRule="exact"/>
              <w:ind w:left="158" w:right="158"/>
              <w:jc w:val="center"/>
              <w:rPr>
                <w:lang w:val="en-US"/>
              </w:rPr>
            </w:pPr>
            <w:r w:rsidRPr="0044085C">
              <w:rPr>
                <w:spacing w:val="-10"/>
                <w:lang w:val="en-US"/>
              </w:rPr>
              <w:t>2</w:t>
            </w:r>
          </w:p>
        </w:tc>
        <w:tc>
          <w:tcPr>
            <w:tcW w:w="2551" w:type="dxa"/>
            <w:tcBorders>
              <w:top w:val="nil"/>
              <w:left w:val="single" w:sz="4" w:space="0" w:color="000000"/>
              <w:bottom w:val="nil"/>
              <w:right w:val="single" w:sz="4" w:space="0" w:color="000000"/>
            </w:tcBorders>
          </w:tcPr>
          <w:p w14:paraId="50E7DD74" w14:textId="77777777" w:rsidR="0044085C" w:rsidRPr="0044085C" w:rsidRDefault="0044085C" w:rsidP="0044085C">
            <w:pPr>
              <w:rPr>
                <w:sz w:val="20"/>
                <w:lang w:val="en-US"/>
              </w:rPr>
            </w:pPr>
          </w:p>
        </w:tc>
      </w:tr>
      <w:tr w:rsidR="0044085C" w:rsidRPr="0044085C" w14:paraId="19D6A1A8" w14:textId="77777777" w:rsidTr="0044085C">
        <w:trPr>
          <w:trHeight w:hRule="exact" w:val="283"/>
        </w:trPr>
        <w:tc>
          <w:tcPr>
            <w:tcW w:w="2172" w:type="dxa"/>
            <w:tcBorders>
              <w:top w:val="nil"/>
              <w:left w:val="single" w:sz="4" w:space="0" w:color="000000"/>
              <w:bottom w:val="nil"/>
              <w:right w:val="single" w:sz="4" w:space="0" w:color="000000"/>
            </w:tcBorders>
          </w:tcPr>
          <w:p w14:paraId="0C97DB28" w14:textId="77777777" w:rsidR="0044085C" w:rsidRPr="0044085C" w:rsidRDefault="0044085C" w:rsidP="0044085C">
            <w:pPr>
              <w:rPr>
                <w:sz w:val="20"/>
                <w:lang w:val="en-US"/>
              </w:rPr>
            </w:pPr>
          </w:p>
        </w:tc>
        <w:tc>
          <w:tcPr>
            <w:tcW w:w="8062" w:type="dxa"/>
            <w:tcBorders>
              <w:top w:val="nil"/>
              <w:left w:val="single" w:sz="4" w:space="0" w:color="000000"/>
              <w:bottom w:val="single" w:sz="4" w:space="0" w:color="000000"/>
              <w:right w:val="single" w:sz="4" w:space="0" w:color="000000"/>
            </w:tcBorders>
            <w:hideMark/>
          </w:tcPr>
          <w:p w14:paraId="38BF4162" w14:textId="77777777" w:rsidR="0044085C" w:rsidRPr="0044085C" w:rsidRDefault="0044085C" w:rsidP="0044085C">
            <w:pPr>
              <w:spacing w:line="259" w:lineRule="exact"/>
              <w:ind w:left="105"/>
              <w:rPr>
                <w:lang w:val="en-US"/>
              </w:rPr>
            </w:pPr>
            <w:proofErr w:type="spellStart"/>
            <w:r w:rsidRPr="0044085C">
              <w:rPr>
                <w:lang w:val="en-US"/>
              </w:rPr>
              <w:t>параллельного</w:t>
            </w:r>
            <w:proofErr w:type="spellEnd"/>
            <w:r w:rsidRPr="0044085C">
              <w:rPr>
                <w:spacing w:val="-6"/>
                <w:lang w:val="en-US"/>
              </w:rPr>
              <w:t xml:space="preserve"> </w:t>
            </w:r>
            <w:proofErr w:type="spellStart"/>
            <w:r w:rsidRPr="0044085C">
              <w:rPr>
                <w:lang w:val="en-US"/>
              </w:rPr>
              <w:t>соединения</w:t>
            </w:r>
            <w:proofErr w:type="spellEnd"/>
            <w:r w:rsidRPr="0044085C">
              <w:rPr>
                <w:spacing w:val="-6"/>
                <w:lang w:val="en-US"/>
              </w:rPr>
              <w:t xml:space="preserve"> </w:t>
            </w:r>
            <w:proofErr w:type="spellStart"/>
            <w:r w:rsidRPr="0044085C">
              <w:rPr>
                <w:lang w:val="en-US"/>
              </w:rPr>
              <w:t>катушек</w:t>
            </w:r>
            <w:proofErr w:type="spellEnd"/>
            <w:r w:rsidRPr="0044085C">
              <w:rPr>
                <w:spacing w:val="-5"/>
                <w:lang w:val="en-US"/>
              </w:rPr>
              <w:t xml:space="preserve"> </w:t>
            </w:r>
            <w:proofErr w:type="spellStart"/>
            <w:r w:rsidRPr="0044085C">
              <w:rPr>
                <w:spacing w:val="-2"/>
                <w:lang w:val="en-US"/>
              </w:rPr>
              <w:t>индуктивности</w:t>
            </w:r>
            <w:proofErr w:type="spellEnd"/>
          </w:p>
        </w:tc>
        <w:tc>
          <w:tcPr>
            <w:tcW w:w="2554" w:type="dxa"/>
            <w:tcBorders>
              <w:top w:val="nil"/>
              <w:left w:val="single" w:sz="4" w:space="0" w:color="000000"/>
              <w:bottom w:val="single" w:sz="4" w:space="0" w:color="000000"/>
              <w:right w:val="single" w:sz="4" w:space="0" w:color="000000"/>
            </w:tcBorders>
          </w:tcPr>
          <w:p w14:paraId="1C3C1AC1" w14:textId="77777777" w:rsidR="0044085C" w:rsidRPr="0044085C" w:rsidRDefault="0044085C" w:rsidP="0044085C">
            <w:pPr>
              <w:rPr>
                <w:sz w:val="20"/>
                <w:lang w:val="en-US"/>
              </w:rPr>
            </w:pPr>
          </w:p>
        </w:tc>
        <w:tc>
          <w:tcPr>
            <w:tcW w:w="2551" w:type="dxa"/>
            <w:tcBorders>
              <w:top w:val="nil"/>
              <w:left w:val="single" w:sz="4" w:space="0" w:color="000000"/>
              <w:bottom w:val="nil"/>
              <w:right w:val="single" w:sz="4" w:space="0" w:color="000000"/>
            </w:tcBorders>
          </w:tcPr>
          <w:p w14:paraId="48DB22E6" w14:textId="77777777" w:rsidR="0044085C" w:rsidRPr="0044085C" w:rsidRDefault="0044085C" w:rsidP="0044085C">
            <w:pPr>
              <w:rPr>
                <w:sz w:val="20"/>
                <w:lang w:val="en-US"/>
              </w:rPr>
            </w:pPr>
          </w:p>
        </w:tc>
      </w:tr>
      <w:tr w:rsidR="0044085C" w:rsidRPr="0044085C" w14:paraId="4EB49369" w14:textId="77777777" w:rsidTr="0044085C">
        <w:trPr>
          <w:trHeight w:hRule="exact" w:val="367"/>
        </w:trPr>
        <w:tc>
          <w:tcPr>
            <w:tcW w:w="2172" w:type="dxa"/>
            <w:tcBorders>
              <w:top w:val="nil"/>
              <w:left w:val="single" w:sz="4" w:space="0" w:color="000000"/>
              <w:bottom w:val="nil"/>
              <w:right w:val="single" w:sz="4" w:space="0" w:color="000000"/>
            </w:tcBorders>
          </w:tcPr>
          <w:p w14:paraId="5A04642D" w14:textId="77777777" w:rsidR="0044085C" w:rsidRPr="0044085C" w:rsidRDefault="0044085C" w:rsidP="0044085C">
            <w:pPr>
              <w:rPr>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7583EA63" w14:textId="77777777" w:rsidR="0044085C" w:rsidRPr="0044085C" w:rsidRDefault="0044085C" w:rsidP="0044085C">
            <w:pPr>
              <w:spacing w:before="32"/>
              <w:ind w:left="105"/>
            </w:pPr>
            <w:r w:rsidRPr="0044085C">
              <w:t>Лабораторное</w:t>
            </w:r>
            <w:r w:rsidRPr="0044085C">
              <w:rPr>
                <w:spacing w:val="-4"/>
              </w:rPr>
              <w:t xml:space="preserve"> </w:t>
            </w:r>
            <w:r w:rsidRPr="0044085C">
              <w:t>занятие</w:t>
            </w:r>
            <w:r w:rsidRPr="0044085C">
              <w:rPr>
                <w:spacing w:val="-6"/>
              </w:rPr>
              <w:t xml:space="preserve"> </w:t>
            </w:r>
            <w:r w:rsidRPr="0044085C">
              <w:t>№</w:t>
            </w:r>
            <w:r w:rsidRPr="0044085C">
              <w:rPr>
                <w:spacing w:val="-3"/>
              </w:rPr>
              <w:t xml:space="preserve"> </w:t>
            </w:r>
            <w:r w:rsidRPr="0044085C">
              <w:t>8.</w:t>
            </w:r>
            <w:r w:rsidRPr="0044085C">
              <w:rPr>
                <w:spacing w:val="-3"/>
              </w:rPr>
              <w:t xml:space="preserve"> </w:t>
            </w:r>
            <w:r w:rsidRPr="0044085C">
              <w:t>Исследование</w:t>
            </w:r>
            <w:r w:rsidRPr="0044085C">
              <w:rPr>
                <w:spacing w:val="-3"/>
              </w:rPr>
              <w:t xml:space="preserve"> </w:t>
            </w:r>
            <w:r w:rsidRPr="0044085C">
              <w:t>цепей</w:t>
            </w:r>
            <w:r w:rsidRPr="0044085C">
              <w:rPr>
                <w:spacing w:val="-2"/>
              </w:rPr>
              <w:t xml:space="preserve"> </w:t>
            </w:r>
            <w:r w:rsidRPr="0044085C">
              <w:t>переменного</w:t>
            </w:r>
            <w:r w:rsidRPr="0044085C">
              <w:rPr>
                <w:spacing w:val="-2"/>
              </w:rPr>
              <w:t xml:space="preserve"> </w:t>
            </w:r>
            <w:r w:rsidRPr="0044085C">
              <w:rPr>
                <w:spacing w:val="-4"/>
              </w:rPr>
              <w:t>тока</w:t>
            </w:r>
          </w:p>
        </w:tc>
        <w:tc>
          <w:tcPr>
            <w:tcW w:w="2554" w:type="dxa"/>
            <w:tcBorders>
              <w:top w:val="single" w:sz="4" w:space="0" w:color="000000"/>
              <w:left w:val="single" w:sz="4" w:space="0" w:color="000000"/>
              <w:bottom w:val="single" w:sz="4" w:space="0" w:color="000000"/>
              <w:right w:val="single" w:sz="4" w:space="0" w:color="000000"/>
            </w:tcBorders>
            <w:hideMark/>
          </w:tcPr>
          <w:p w14:paraId="60C3C236" w14:textId="77777777" w:rsidR="0044085C" w:rsidRPr="0044085C" w:rsidRDefault="0044085C" w:rsidP="0044085C">
            <w:pPr>
              <w:spacing w:line="268" w:lineRule="exact"/>
              <w:ind w:left="158" w:right="158"/>
              <w:jc w:val="center"/>
              <w:rPr>
                <w:lang w:val="en-US"/>
              </w:rPr>
            </w:pPr>
            <w:r w:rsidRPr="0044085C">
              <w:rPr>
                <w:spacing w:val="-10"/>
                <w:lang w:val="en-US"/>
              </w:rPr>
              <w:t>1</w:t>
            </w:r>
          </w:p>
        </w:tc>
        <w:tc>
          <w:tcPr>
            <w:tcW w:w="2551" w:type="dxa"/>
            <w:tcBorders>
              <w:top w:val="nil"/>
              <w:left w:val="single" w:sz="4" w:space="0" w:color="000000"/>
              <w:bottom w:val="nil"/>
              <w:right w:val="single" w:sz="4" w:space="0" w:color="000000"/>
            </w:tcBorders>
          </w:tcPr>
          <w:p w14:paraId="50FE8156" w14:textId="77777777" w:rsidR="0044085C" w:rsidRPr="0044085C" w:rsidRDefault="0044085C" w:rsidP="0044085C">
            <w:pPr>
              <w:rPr>
                <w:lang w:val="en-US"/>
              </w:rPr>
            </w:pPr>
          </w:p>
        </w:tc>
      </w:tr>
      <w:tr w:rsidR="0044085C" w:rsidRPr="0044085C" w14:paraId="412C4FBA" w14:textId="77777777" w:rsidTr="0044085C">
        <w:trPr>
          <w:trHeight w:hRule="exact" w:val="424"/>
        </w:trPr>
        <w:tc>
          <w:tcPr>
            <w:tcW w:w="2172" w:type="dxa"/>
            <w:tcBorders>
              <w:top w:val="nil"/>
              <w:left w:val="single" w:sz="4" w:space="0" w:color="000000"/>
              <w:bottom w:val="single" w:sz="4" w:space="0" w:color="000000"/>
              <w:right w:val="single" w:sz="4" w:space="0" w:color="000000"/>
            </w:tcBorders>
          </w:tcPr>
          <w:p w14:paraId="008814D1" w14:textId="77777777" w:rsidR="0044085C" w:rsidRPr="0044085C" w:rsidRDefault="0044085C" w:rsidP="0044085C">
            <w:pPr>
              <w:rPr>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7F933817" w14:textId="77777777" w:rsidR="0044085C" w:rsidRPr="0044085C" w:rsidRDefault="0044085C" w:rsidP="0044085C">
            <w:pPr>
              <w:spacing w:before="61"/>
              <w:ind w:left="105"/>
            </w:pPr>
            <w:r w:rsidRPr="0044085C">
              <w:t>Практическое</w:t>
            </w:r>
            <w:r w:rsidRPr="0044085C">
              <w:rPr>
                <w:spacing w:val="-3"/>
              </w:rPr>
              <w:t xml:space="preserve"> </w:t>
            </w:r>
            <w:r w:rsidRPr="0044085C">
              <w:t>занятие</w:t>
            </w:r>
            <w:r w:rsidRPr="0044085C">
              <w:rPr>
                <w:spacing w:val="-3"/>
              </w:rPr>
              <w:t xml:space="preserve"> </w:t>
            </w:r>
            <w:r w:rsidRPr="0044085C">
              <w:t>№</w:t>
            </w:r>
            <w:r w:rsidRPr="0044085C">
              <w:rPr>
                <w:spacing w:val="-3"/>
              </w:rPr>
              <w:t xml:space="preserve"> </w:t>
            </w:r>
            <w:r w:rsidRPr="0044085C">
              <w:t>1.</w:t>
            </w:r>
            <w:r w:rsidRPr="0044085C">
              <w:rPr>
                <w:spacing w:val="-2"/>
              </w:rPr>
              <w:t xml:space="preserve"> </w:t>
            </w:r>
            <w:r w:rsidRPr="0044085C">
              <w:t>Расчет</w:t>
            </w:r>
            <w:r w:rsidRPr="0044085C">
              <w:rPr>
                <w:spacing w:val="-2"/>
              </w:rPr>
              <w:t xml:space="preserve"> </w:t>
            </w:r>
            <w:r w:rsidRPr="0044085C">
              <w:t>цепи</w:t>
            </w:r>
            <w:r w:rsidRPr="0044085C">
              <w:rPr>
                <w:spacing w:val="-2"/>
              </w:rPr>
              <w:t xml:space="preserve"> </w:t>
            </w:r>
            <w:r w:rsidRPr="0044085C">
              <w:t>переменного</w:t>
            </w:r>
            <w:r w:rsidRPr="0044085C">
              <w:rPr>
                <w:spacing w:val="-1"/>
              </w:rPr>
              <w:t xml:space="preserve"> </w:t>
            </w:r>
            <w:r w:rsidRPr="0044085C">
              <w:rPr>
                <w:spacing w:val="-4"/>
              </w:rPr>
              <w:t>тока</w:t>
            </w:r>
          </w:p>
        </w:tc>
        <w:tc>
          <w:tcPr>
            <w:tcW w:w="2554" w:type="dxa"/>
            <w:tcBorders>
              <w:top w:val="single" w:sz="4" w:space="0" w:color="000000"/>
              <w:left w:val="single" w:sz="4" w:space="0" w:color="000000"/>
              <w:bottom w:val="single" w:sz="4" w:space="0" w:color="000000"/>
              <w:right w:val="single" w:sz="4" w:space="0" w:color="000000"/>
            </w:tcBorders>
            <w:hideMark/>
          </w:tcPr>
          <w:p w14:paraId="4DDBC3F7" w14:textId="77777777" w:rsidR="0044085C" w:rsidRPr="0044085C" w:rsidRDefault="0044085C" w:rsidP="0044085C">
            <w:pPr>
              <w:spacing w:line="268" w:lineRule="exact"/>
              <w:ind w:left="158" w:right="158"/>
              <w:jc w:val="center"/>
              <w:rPr>
                <w:lang w:val="en-US"/>
              </w:rPr>
            </w:pPr>
            <w:r w:rsidRPr="0044085C">
              <w:rPr>
                <w:spacing w:val="-10"/>
                <w:lang w:val="en-US"/>
              </w:rPr>
              <w:t>1</w:t>
            </w:r>
          </w:p>
        </w:tc>
        <w:tc>
          <w:tcPr>
            <w:tcW w:w="2551" w:type="dxa"/>
            <w:tcBorders>
              <w:top w:val="nil"/>
              <w:left w:val="single" w:sz="4" w:space="0" w:color="000000"/>
              <w:bottom w:val="single" w:sz="4" w:space="0" w:color="000000"/>
              <w:right w:val="single" w:sz="4" w:space="0" w:color="000000"/>
            </w:tcBorders>
          </w:tcPr>
          <w:p w14:paraId="02F9B89F" w14:textId="77777777" w:rsidR="0044085C" w:rsidRPr="0044085C" w:rsidRDefault="0044085C" w:rsidP="0044085C">
            <w:pPr>
              <w:rPr>
                <w:lang w:val="en-US"/>
              </w:rPr>
            </w:pPr>
          </w:p>
        </w:tc>
      </w:tr>
      <w:tr w:rsidR="0044085C" w:rsidRPr="0044085C" w14:paraId="6BAB012A" w14:textId="77777777" w:rsidTr="0044085C">
        <w:trPr>
          <w:trHeight w:hRule="exact" w:val="285"/>
        </w:trPr>
        <w:tc>
          <w:tcPr>
            <w:tcW w:w="2172" w:type="dxa"/>
            <w:tcBorders>
              <w:top w:val="single" w:sz="4" w:space="0" w:color="000000"/>
              <w:left w:val="single" w:sz="4" w:space="0" w:color="000000"/>
              <w:bottom w:val="nil"/>
              <w:right w:val="single" w:sz="4" w:space="0" w:color="000000"/>
            </w:tcBorders>
          </w:tcPr>
          <w:p w14:paraId="5BFB739A" w14:textId="77777777" w:rsidR="0044085C" w:rsidRPr="0044085C" w:rsidRDefault="0044085C" w:rsidP="0044085C">
            <w:pPr>
              <w:rPr>
                <w:sz w:val="20"/>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588ED467" w14:textId="77777777" w:rsidR="0044085C" w:rsidRPr="0044085C" w:rsidRDefault="0044085C" w:rsidP="0044085C">
            <w:pPr>
              <w:spacing w:line="256" w:lineRule="exact"/>
              <w:ind w:left="105"/>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7A775E1D" w14:textId="77777777" w:rsidR="0044085C" w:rsidRPr="0044085C" w:rsidRDefault="0044085C" w:rsidP="0044085C">
            <w:pPr>
              <w:spacing w:line="256" w:lineRule="exact"/>
              <w:ind w:left="158" w:right="158"/>
              <w:jc w:val="center"/>
              <w:rPr>
                <w:b/>
                <w:lang w:val="en-US"/>
              </w:rPr>
            </w:pPr>
            <w:r w:rsidRPr="0044085C">
              <w:rPr>
                <w:b/>
                <w:spacing w:val="-10"/>
                <w:lang w:val="en-US"/>
              </w:rPr>
              <w:t>8</w:t>
            </w:r>
          </w:p>
        </w:tc>
        <w:tc>
          <w:tcPr>
            <w:tcW w:w="2551" w:type="dxa"/>
            <w:tcBorders>
              <w:top w:val="single" w:sz="4" w:space="0" w:color="000000"/>
              <w:left w:val="single" w:sz="4" w:space="0" w:color="000000"/>
              <w:bottom w:val="nil"/>
              <w:right w:val="single" w:sz="4" w:space="0" w:color="000000"/>
            </w:tcBorders>
            <w:hideMark/>
          </w:tcPr>
          <w:p w14:paraId="5062718D" w14:textId="77777777" w:rsidR="0044085C" w:rsidRPr="0044085C" w:rsidRDefault="0044085C" w:rsidP="0044085C">
            <w:pPr>
              <w:spacing w:line="261" w:lineRule="exact"/>
              <w:ind w:left="103"/>
              <w:rPr>
                <w:b/>
                <w:lang w:val="en-US"/>
              </w:rPr>
            </w:pPr>
            <w:r w:rsidRPr="0044085C">
              <w:rPr>
                <w:b/>
                <w:lang w:val="en-US"/>
              </w:rPr>
              <w:t xml:space="preserve">ОК </w:t>
            </w:r>
            <w:r w:rsidRPr="0044085C">
              <w:rPr>
                <w:b/>
                <w:spacing w:val="-5"/>
                <w:lang w:val="en-US"/>
              </w:rPr>
              <w:t>01,</w:t>
            </w:r>
          </w:p>
        </w:tc>
      </w:tr>
      <w:tr w:rsidR="0044085C" w:rsidRPr="0044085C" w14:paraId="3156C0D5" w14:textId="77777777" w:rsidTr="0044085C">
        <w:trPr>
          <w:trHeight w:hRule="exact" w:val="277"/>
        </w:trPr>
        <w:tc>
          <w:tcPr>
            <w:tcW w:w="2172" w:type="dxa"/>
            <w:tcBorders>
              <w:top w:val="nil"/>
              <w:left w:val="single" w:sz="4" w:space="0" w:color="000000"/>
              <w:bottom w:val="nil"/>
              <w:right w:val="single" w:sz="4" w:space="0" w:color="000000"/>
            </w:tcBorders>
          </w:tcPr>
          <w:p w14:paraId="1A58AB63" w14:textId="77777777" w:rsidR="0044085C" w:rsidRPr="0044085C" w:rsidRDefault="0044085C" w:rsidP="0044085C">
            <w:pPr>
              <w:rPr>
                <w:sz w:val="20"/>
                <w:lang w:val="en-US"/>
              </w:rPr>
            </w:pPr>
          </w:p>
        </w:tc>
        <w:tc>
          <w:tcPr>
            <w:tcW w:w="8062" w:type="dxa"/>
            <w:tcBorders>
              <w:top w:val="single" w:sz="4" w:space="0" w:color="000000"/>
              <w:left w:val="single" w:sz="4" w:space="0" w:color="000000"/>
              <w:bottom w:val="nil"/>
              <w:right w:val="single" w:sz="4" w:space="0" w:color="000000"/>
            </w:tcBorders>
            <w:hideMark/>
          </w:tcPr>
          <w:p w14:paraId="56B3A3A5" w14:textId="77777777" w:rsidR="0044085C" w:rsidRPr="0044085C" w:rsidRDefault="0044085C" w:rsidP="0044085C">
            <w:pPr>
              <w:spacing w:line="253" w:lineRule="exact"/>
              <w:ind w:left="105"/>
            </w:pPr>
            <w:r w:rsidRPr="0044085C">
              <w:t>Основные</w:t>
            </w:r>
            <w:r w:rsidRPr="0044085C">
              <w:rPr>
                <w:spacing w:val="-5"/>
              </w:rPr>
              <w:t xml:space="preserve"> </w:t>
            </w:r>
            <w:r w:rsidRPr="0044085C">
              <w:t>элементы</w:t>
            </w:r>
            <w:r w:rsidRPr="0044085C">
              <w:rPr>
                <w:spacing w:val="-3"/>
              </w:rPr>
              <w:t xml:space="preserve"> </w:t>
            </w:r>
            <w:r w:rsidRPr="0044085C">
              <w:t>трёхфазной</w:t>
            </w:r>
            <w:r w:rsidRPr="0044085C">
              <w:rPr>
                <w:spacing w:val="-1"/>
              </w:rPr>
              <w:t xml:space="preserve"> </w:t>
            </w:r>
            <w:r w:rsidRPr="0044085C">
              <w:t>системы.</w:t>
            </w:r>
            <w:r w:rsidRPr="0044085C">
              <w:rPr>
                <w:spacing w:val="-3"/>
              </w:rPr>
              <w:t xml:space="preserve"> </w:t>
            </w:r>
            <w:r w:rsidRPr="0044085C">
              <w:t>Получение</w:t>
            </w:r>
            <w:r w:rsidRPr="0044085C">
              <w:rPr>
                <w:spacing w:val="-3"/>
              </w:rPr>
              <w:t xml:space="preserve"> </w:t>
            </w:r>
            <w:r w:rsidRPr="0044085C">
              <w:t>трёхфазной</w:t>
            </w:r>
            <w:r w:rsidRPr="0044085C">
              <w:rPr>
                <w:spacing w:val="-3"/>
              </w:rPr>
              <w:t xml:space="preserve"> </w:t>
            </w:r>
            <w:r w:rsidRPr="0044085C">
              <w:rPr>
                <w:spacing w:val="-4"/>
              </w:rPr>
              <w:t>ЭДС.</w:t>
            </w:r>
          </w:p>
        </w:tc>
        <w:tc>
          <w:tcPr>
            <w:tcW w:w="2554" w:type="dxa"/>
            <w:tcBorders>
              <w:top w:val="single" w:sz="4" w:space="0" w:color="000000"/>
              <w:left w:val="single" w:sz="4" w:space="0" w:color="000000"/>
              <w:bottom w:val="nil"/>
              <w:right w:val="single" w:sz="4" w:space="0" w:color="000000"/>
            </w:tcBorders>
            <w:hideMark/>
          </w:tcPr>
          <w:p w14:paraId="4499D100" w14:textId="77777777" w:rsidR="0044085C" w:rsidRPr="0044085C" w:rsidRDefault="0044085C" w:rsidP="0044085C">
            <w:pPr>
              <w:spacing w:line="253" w:lineRule="exact"/>
              <w:ind w:left="158" w:right="158"/>
              <w:jc w:val="center"/>
              <w:rPr>
                <w:lang w:val="en-US"/>
              </w:rPr>
            </w:pPr>
            <w:r w:rsidRPr="0044085C">
              <w:rPr>
                <w:spacing w:val="-10"/>
                <w:lang w:val="en-US"/>
              </w:rPr>
              <w:t>8</w:t>
            </w:r>
          </w:p>
        </w:tc>
        <w:tc>
          <w:tcPr>
            <w:tcW w:w="2551" w:type="dxa"/>
            <w:tcBorders>
              <w:top w:val="nil"/>
              <w:left w:val="single" w:sz="4" w:space="0" w:color="000000"/>
              <w:bottom w:val="nil"/>
              <w:right w:val="single" w:sz="4" w:space="0" w:color="000000"/>
            </w:tcBorders>
            <w:hideMark/>
          </w:tcPr>
          <w:p w14:paraId="5BF3C198" w14:textId="77777777" w:rsidR="0044085C" w:rsidRPr="0044085C" w:rsidRDefault="0044085C" w:rsidP="0044085C">
            <w:pPr>
              <w:spacing w:line="258" w:lineRule="exact"/>
              <w:ind w:left="103"/>
              <w:rPr>
                <w:b/>
                <w:lang w:val="en-US"/>
              </w:rPr>
            </w:pPr>
            <w:r w:rsidRPr="0044085C">
              <w:rPr>
                <w:b/>
                <w:lang w:val="en-US"/>
              </w:rPr>
              <w:t xml:space="preserve">ОК </w:t>
            </w:r>
            <w:r w:rsidRPr="0044085C">
              <w:rPr>
                <w:b/>
                <w:spacing w:val="-5"/>
                <w:lang w:val="en-US"/>
              </w:rPr>
              <w:t>02,</w:t>
            </w:r>
          </w:p>
        </w:tc>
      </w:tr>
      <w:tr w:rsidR="0044085C" w:rsidRPr="0044085C" w14:paraId="3236986E" w14:textId="77777777" w:rsidTr="0044085C">
        <w:trPr>
          <w:trHeight w:hRule="exact" w:val="280"/>
        </w:trPr>
        <w:tc>
          <w:tcPr>
            <w:tcW w:w="2172" w:type="dxa"/>
            <w:tcBorders>
              <w:top w:val="nil"/>
              <w:left w:val="single" w:sz="4" w:space="0" w:color="000000"/>
              <w:bottom w:val="nil"/>
              <w:right w:val="single" w:sz="4" w:space="0" w:color="000000"/>
            </w:tcBorders>
            <w:hideMark/>
          </w:tcPr>
          <w:p w14:paraId="68307255" w14:textId="77777777" w:rsidR="0044085C" w:rsidRPr="0044085C" w:rsidRDefault="0044085C" w:rsidP="0044085C">
            <w:pPr>
              <w:spacing w:line="261" w:lineRule="exact"/>
              <w:ind w:left="103"/>
              <w:rPr>
                <w:b/>
                <w:lang w:val="en-US"/>
              </w:rPr>
            </w:pPr>
            <w:proofErr w:type="spellStart"/>
            <w:r w:rsidRPr="0044085C">
              <w:rPr>
                <w:b/>
                <w:lang w:val="en-US"/>
              </w:rPr>
              <w:t>Тема</w:t>
            </w:r>
            <w:proofErr w:type="spellEnd"/>
            <w:r w:rsidRPr="0044085C">
              <w:rPr>
                <w:b/>
                <w:spacing w:val="-1"/>
                <w:lang w:val="en-US"/>
              </w:rPr>
              <w:t xml:space="preserve"> </w:t>
            </w:r>
            <w:r w:rsidRPr="0044085C">
              <w:rPr>
                <w:b/>
                <w:spacing w:val="-5"/>
                <w:lang w:val="en-US"/>
              </w:rPr>
              <w:t>1.4</w:t>
            </w:r>
          </w:p>
        </w:tc>
        <w:tc>
          <w:tcPr>
            <w:tcW w:w="8062" w:type="dxa"/>
            <w:tcBorders>
              <w:top w:val="nil"/>
              <w:left w:val="single" w:sz="4" w:space="0" w:color="000000"/>
              <w:bottom w:val="nil"/>
              <w:right w:val="single" w:sz="4" w:space="0" w:color="000000"/>
            </w:tcBorders>
            <w:hideMark/>
          </w:tcPr>
          <w:p w14:paraId="259F279C" w14:textId="77777777" w:rsidR="0044085C" w:rsidRPr="0044085C" w:rsidRDefault="0044085C" w:rsidP="0044085C">
            <w:pPr>
              <w:spacing w:line="261" w:lineRule="exact"/>
              <w:ind w:left="105"/>
            </w:pPr>
            <w:r w:rsidRPr="0044085C">
              <w:t>Соединение</w:t>
            </w:r>
            <w:r w:rsidRPr="0044085C">
              <w:rPr>
                <w:spacing w:val="-5"/>
              </w:rPr>
              <w:t xml:space="preserve"> </w:t>
            </w:r>
            <w:r w:rsidRPr="0044085C">
              <w:t>обмоток</w:t>
            </w:r>
            <w:r w:rsidRPr="0044085C">
              <w:rPr>
                <w:spacing w:val="-1"/>
              </w:rPr>
              <w:t xml:space="preserve"> </w:t>
            </w:r>
            <w:r w:rsidRPr="0044085C">
              <w:t>генератора</w:t>
            </w:r>
            <w:r w:rsidRPr="0044085C">
              <w:rPr>
                <w:spacing w:val="-2"/>
              </w:rPr>
              <w:t xml:space="preserve"> </w:t>
            </w:r>
            <w:r w:rsidRPr="0044085C">
              <w:t>и</w:t>
            </w:r>
            <w:r w:rsidRPr="0044085C">
              <w:rPr>
                <w:spacing w:val="-2"/>
              </w:rPr>
              <w:t xml:space="preserve"> </w:t>
            </w:r>
            <w:r w:rsidRPr="0044085C">
              <w:t>потребителя</w:t>
            </w:r>
            <w:r w:rsidRPr="0044085C">
              <w:rPr>
                <w:spacing w:val="-5"/>
              </w:rPr>
              <w:t xml:space="preserve"> </w:t>
            </w:r>
            <w:r w:rsidRPr="0044085C">
              <w:t>трёхфазного</w:t>
            </w:r>
            <w:r w:rsidRPr="0044085C">
              <w:rPr>
                <w:spacing w:val="-2"/>
              </w:rPr>
              <w:t xml:space="preserve"> </w:t>
            </w:r>
            <w:r w:rsidRPr="0044085C">
              <w:t xml:space="preserve">тока </w:t>
            </w:r>
            <w:r w:rsidRPr="0044085C">
              <w:rPr>
                <w:spacing w:val="-2"/>
              </w:rPr>
              <w:t>«звездой».</w:t>
            </w:r>
          </w:p>
        </w:tc>
        <w:tc>
          <w:tcPr>
            <w:tcW w:w="2554" w:type="dxa"/>
            <w:tcBorders>
              <w:top w:val="nil"/>
              <w:left w:val="single" w:sz="4" w:space="0" w:color="000000"/>
              <w:bottom w:val="nil"/>
              <w:right w:val="single" w:sz="4" w:space="0" w:color="000000"/>
            </w:tcBorders>
          </w:tcPr>
          <w:p w14:paraId="65BF4165" w14:textId="77777777" w:rsidR="0044085C" w:rsidRPr="0044085C" w:rsidRDefault="0044085C" w:rsidP="0044085C">
            <w:pPr>
              <w:rPr>
                <w:sz w:val="20"/>
              </w:rPr>
            </w:pPr>
          </w:p>
        </w:tc>
        <w:tc>
          <w:tcPr>
            <w:tcW w:w="2551" w:type="dxa"/>
            <w:tcBorders>
              <w:top w:val="nil"/>
              <w:left w:val="single" w:sz="4" w:space="0" w:color="000000"/>
              <w:bottom w:val="nil"/>
              <w:right w:val="single" w:sz="4" w:space="0" w:color="000000"/>
            </w:tcBorders>
            <w:hideMark/>
          </w:tcPr>
          <w:p w14:paraId="753CA298" w14:textId="77777777" w:rsidR="0044085C" w:rsidRPr="0044085C" w:rsidRDefault="0044085C" w:rsidP="0044085C">
            <w:pPr>
              <w:spacing w:line="261" w:lineRule="exact"/>
              <w:ind w:left="103"/>
              <w:rPr>
                <w:b/>
                <w:lang w:val="en-US"/>
              </w:rPr>
            </w:pPr>
            <w:r w:rsidRPr="0044085C">
              <w:rPr>
                <w:b/>
                <w:lang w:val="en-US"/>
              </w:rPr>
              <w:t xml:space="preserve">ПК </w:t>
            </w:r>
            <w:r w:rsidRPr="0044085C">
              <w:rPr>
                <w:b/>
                <w:spacing w:val="-5"/>
                <w:lang w:val="en-US"/>
              </w:rPr>
              <w:t>1.3</w:t>
            </w:r>
          </w:p>
        </w:tc>
      </w:tr>
      <w:tr w:rsidR="0044085C" w:rsidRPr="0044085C" w14:paraId="0F23E451" w14:textId="77777777" w:rsidTr="0044085C">
        <w:trPr>
          <w:trHeight w:hRule="exact" w:val="276"/>
        </w:trPr>
        <w:tc>
          <w:tcPr>
            <w:tcW w:w="2172" w:type="dxa"/>
            <w:tcBorders>
              <w:top w:val="nil"/>
              <w:left w:val="single" w:sz="4" w:space="0" w:color="000000"/>
              <w:bottom w:val="nil"/>
              <w:right w:val="single" w:sz="4" w:space="0" w:color="000000"/>
            </w:tcBorders>
            <w:hideMark/>
          </w:tcPr>
          <w:p w14:paraId="73828D7F" w14:textId="77777777" w:rsidR="0044085C" w:rsidRPr="0044085C" w:rsidRDefault="0044085C" w:rsidP="0044085C">
            <w:pPr>
              <w:spacing w:line="256" w:lineRule="exact"/>
              <w:ind w:left="103"/>
              <w:rPr>
                <w:b/>
                <w:lang w:val="en-US"/>
              </w:rPr>
            </w:pPr>
            <w:proofErr w:type="spellStart"/>
            <w:r w:rsidRPr="0044085C">
              <w:rPr>
                <w:b/>
                <w:spacing w:val="-2"/>
                <w:lang w:val="en-US"/>
              </w:rPr>
              <w:t>Электрические</w:t>
            </w:r>
            <w:proofErr w:type="spellEnd"/>
          </w:p>
        </w:tc>
        <w:tc>
          <w:tcPr>
            <w:tcW w:w="8062" w:type="dxa"/>
            <w:tcBorders>
              <w:top w:val="nil"/>
              <w:left w:val="single" w:sz="4" w:space="0" w:color="000000"/>
              <w:bottom w:val="nil"/>
              <w:right w:val="single" w:sz="4" w:space="0" w:color="000000"/>
            </w:tcBorders>
            <w:hideMark/>
          </w:tcPr>
          <w:p w14:paraId="727B43A9" w14:textId="77777777" w:rsidR="0044085C" w:rsidRPr="0044085C" w:rsidRDefault="0044085C" w:rsidP="0044085C">
            <w:pPr>
              <w:spacing w:line="256" w:lineRule="exact"/>
              <w:ind w:left="105"/>
            </w:pPr>
            <w:r w:rsidRPr="0044085C">
              <w:t>Основные</w:t>
            </w:r>
            <w:r w:rsidRPr="0044085C">
              <w:rPr>
                <w:spacing w:val="-8"/>
              </w:rPr>
              <w:t xml:space="preserve"> </w:t>
            </w:r>
            <w:r w:rsidRPr="0044085C">
              <w:t>расчётные</w:t>
            </w:r>
            <w:r w:rsidRPr="0044085C">
              <w:rPr>
                <w:spacing w:val="-1"/>
              </w:rPr>
              <w:t xml:space="preserve"> </w:t>
            </w:r>
            <w:r w:rsidRPr="0044085C">
              <w:t>уравнения.</w:t>
            </w:r>
            <w:r w:rsidRPr="0044085C">
              <w:rPr>
                <w:spacing w:val="-3"/>
              </w:rPr>
              <w:t xml:space="preserve"> </w:t>
            </w:r>
            <w:r w:rsidRPr="0044085C">
              <w:t>Соотношения</w:t>
            </w:r>
            <w:r w:rsidRPr="0044085C">
              <w:rPr>
                <w:spacing w:val="-4"/>
              </w:rPr>
              <w:t xml:space="preserve"> </w:t>
            </w:r>
            <w:r w:rsidRPr="0044085C">
              <w:t>между</w:t>
            </w:r>
            <w:r w:rsidRPr="0044085C">
              <w:rPr>
                <w:spacing w:val="-8"/>
              </w:rPr>
              <w:t xml:space="preserve"> </w:t>
            </w:r>
            <w:r w:rsidRPr="0044085C">
              <w:t>линейными</w:t>
            </w:r>
            <w:r w:rsidRPr="0044085C">
              <w:rPr>
                <w:spacing w:val="-3"/>
              </w:rPr>
              <w:t xml:space="preserve"> </w:t>
            </w:r>
            <w:r w:rsidRPr="0044085C">
              <w:rPr>
                <w:spacing w:val="-10"/>
              </w:rPr>
              <w:t>и</w:t>
            </w:r>
          </w:p>
        </w:tc>
        <w:tc>
          <w:tcPr>
            <w:tcW w:w="2554" w:type="dxa"/>
            <w:tcBorders>
              <w:top w:val="nil"/>
              <w:left w:val="single" w:sz="4" w:space="0" w:color="000000"/>
              <w:bottom w:val="nil"/>
              <w:right w:val="single" w:sz="4" w:space="0" w:color="000000"/>
            </w:tcBorders>
          </w:tcPr>
          <w:p w14:paraId="7DDF946A" w14:textId="77777777" w:rsidR="0044085C" w:rsidRPr="0044085C" w:rsidRDefault="0044085C" w:rsidP="0044085C">
            <w:pPr>
              <w:rPr>
                <w:sz w:val="20"/>
              </w:rPr>
            </w:pPr>
          </w:p>
        </w:tc>
        <w:tc>
          <w:tcPr>
            <w:tcW w:w="2551" w:type="dxa"/>
            <w:tcBorders>
              <w:top w:val="nil"/>
              <w:left w:val="single" w:sz="4" w:space="0" w:color="000000"/>
              <w:bottom w:val="nil"/>
              <w:right w:val="single" w:sz="4" w:space="0" w:color="000000"/>
            </w:tcBorders>
          </w:tcPr>
          <w:p w14:paraId="054DA79D" w14:textId="77777777" w:rsidR="0044085C" w:rsidRPr="0044085C" w:rsidRDefault="0044085C" w:rsidP="0044085C">
            <w:pPr>
              <w:rPr>
                <w:sz w:val="20"/>
              </w:rPr>
            </w:pPr>
          </w:p>
        </w:tc>
      </w:tr>
      <w:tr w:rsidR="0044085C" w:rsidRPr="0044085C" w14:paraId="680FDEAB" w14:textId="77777777" w:rsidTr="0044085C">
        <w:trPr>
          <w:trHeight w:hRule="exact" w:val="276"/>
        </w:trPr>
        <w:tc>
          <w:tcPr>
            <w:tcW w:w="2172" w:type="dxa"/>
            <w:tcBorders>
              <w:top w:val="nil"/>
              <w:left w:val="single" w:sz="4" w:space="0" w:color="000000"/>
              <w:bottom w:val="nil"/>
              <w:right w:val="single" w:sz="4" w:space="0" w:color="000000"/>
            </w:tcBorders>
            <w:hideMark/>
          </w:tcPr>
          <w:p w14:paraId="6EFAA654" w14:textId="77777777" w:rsidR="0044085C" w:rsidRPr="0044085C" w:rsidRDefault="0044085C" w:rsidP="0044085C">
            <w:pPr>
              <w:spacing w:line="256" w:lineRule="exact"/>
              <w:ind w:left="103"/>
              <w:rPr>
                <w:b/>
                <w:lang w:val="en-US"/>
              </w:rPr>
            </w:pPr>
            <w:proofErr w:type="spellStart"/>
            <w:r w:rsidRPr="0044085C">
              <w:rPr>
                <w:b/>
                <w:lang w:val="en-US"/>
              </w:rPr>
              <w:t>цепи</w:t>
            </w:r>
            <w:proofErr w:type="spellEnd"/>
            <w:r w:rsidRPr="0044085C">
              <w:rPr>
                <w:b/>
                <w:spacing w:val="-5"/>
                <w:lang w:val="en-US"/>
              </w:rPr>
              <w:t xml:space="preserve"> </w:t>
            </w:r>
            <w:proofErr w:type="spellStart"/>
            <w:r w:rsidRPr="0044085C">
              <w:rPr>
                <w:b/>
                <w:spacing w:val="-2"/>
                <w:lang w:val="en-US"/>
              </w:rPr>
              <w:t>трёхфазного</w:t>
            </w:r>
            <w:proofErr w:type="spellEnd"/>
          </w:p>
        </w:tc>
        <w:tc>
          <w:tcPr>
            <w:tcW w:w="8062" w:type="dxa"/>
            <w:tcBorders>
              <w:top w:val="nil"/>
              <w:left w:val="single" w:sz="4" w:space="0" w:color="000000"/>
              <w:bottom w:val="nil"/>
              <w:right w:val="single" w:sz="4" w:space="0" w:color="000000"/>
            </w:tcBorders>
            <w:hideMark/>
          </w:tcPr>
          <w:p w14:paraId="20CBD97B" w14:textId="77777777" w:rsidR="0044085C" w:rsidRPr="0044085C" w:rsidRDefault="0044085C" w:rsidP="0044085C">
            <w:pPr>
              <w:spacing w:line="256" w:lineRule="exact"/>
              <w:ind w:left="105"/>
            </w:pPr>
            <w:r w:rsidRPr="0044085C">
              <w:t>фазными</w:t>
            </w:r>
            <w:r w:rsidRPr="0044085C">
              <w:rPr>
                <w:spacing w:val="-7"/>
              </w:rPr>
              <w:t xml:space="preserve"> </w:t>
            </w:r>
            <w:r w:rsidRPr="0044085C">
              <w:t>величинами.</w:t>
            </w:r>
            <w:r w:rsidRPr="0044085C">
              <w:rPr>
                <w:spacing w:val="-8"/>
              </w:rPr>
              <w:t xml:space="preserve"> </w:t>
            </w:r>
            <w:r w:rsidRPr="0044085C">
              <w:t>Симметричная</w:t>
            </w:r>
            <w:r w:rsidRPr="0044085C">
              <w:rPr>
                <w:spacing w:val="-5"/>
              </w:rPr>
              <w:t xml:space="preserve"> </w:t>
            </w:r>
            <w:r w:rsidRPr="0044085C">
              <w:t>и</w:t>
            </w:r>
            <w:r w:rsidRPr="0044085C">
              <w:rPr>
                <w:spacing w:val="-5"/>
              </w:rPr>
              <w:t xml:space="preserve"> </w:t>
            </w:r>
            <w:r w:rsidRPr="0044085C">
              <w:t>несимметричная</w:t>
            </w:r>
            <w:r w:rsidRPr="0044085C">
              <w:rPr>
                <w:spacing w:val="-4"/>
              </w:rPr>
              <w:t xml:space="preserve"> </w:t>
            </w:r>
            <w:r w:rsidRPr="0044085C">
              <w:rPr>
                <w:spacing w:val="-2"/>
              </w:rPr>
              <w:t>нагрузки.</w:t>
            </w:r>
          </w:p>
        </w:tc>
        <w:tc>
          <w:tcPr>
            <w:tcW w:w="2554" w:type="dxa"/>
            <w:tcBorders>
              <w:top w:val="nil"/>
              <w:left w:val="single" w:sz="4" w:space="0" w:color="000000"/>
              <w:bottom w:val="nil"/>
              <w:right w:val="single" w:sz="4" w:space="0" w:color="000000"/>
            </w:tcBorders>
          </w:tcPr>
          <w:p w14:paraId="47630BFD" w14:textId="77777777" w:rsidR="0044085C" w:rsidRPr="0044085C" w:rsidRDefault="0044085C" w:rsidP="0044085C">
            <w:pPr>
              <w:rPr>
                <w:sz w:val="20"/>
              </w:rPr>
            </w:pPr>
          </w:p>
        </w:tc>
        <w:tc>
          <w:tcPr>
            <w:tcW w:w="2551" w:type="dxa"/>
            <w:tcBorders>
              <w:top w:val="nil"/>
              <w:left w:val="single" w:sz="4" w:space="0" w:color="000000"/>
              <w:bottom w:val="nil"/>
              <w:right w:val="single" w:sz="4" w:space="0" w:color="000000"/>
            </w:tcBorders>
          </w:tcPr>
          <w:p w14:paraId="3DCFCD9D" w14:textId="77777777" w:rsidR="0044085C" w:rsidRPr="0044085C" w:rsidRDefault="0044085C" w:rsidP="0044085C">
            <w:pPr>
              <w:rPr>
                <w:sz w:val="20"/>
              </w:rPr>
            </w:pPr>
          </w:p>
        </w:tc>
      </w:tr>
      <w:tr w:rsidR="0044085C" w:rsidRPr="0044085C" w14:paraId="67D9E364" w14:textId="77777777" w:rsidTr="0044085C">
        <w:trPr>
          <w:trHeight w:hRule="exact" w:val="275"/>
        </w:trPr>
        <w:tc>
          <w:tcPr>
            <w:tcW w:w="2172" w:type="dxa"/>
            <w:tcBorders>
              <w:top w:val="nil"/>
              <w:left w:val="single" w:sz="4" w:space="0" w:color="000000"/>
              <w:bottom w:val="nil"/>
              <w:right w:val="single" w:sz="4" w:space="0" w:color="000000"/>
            </w:tcBorders>
            <w:hideMark/>
          </w:tcPr>
          <w:p w14:paraId="43DE2FC5" w14:textId="77777777" w:rsidR="0044085C" w:rsidRPr="0044085C" w:rsidRDefault="0044085C" w:rsidP="0044085C">
            <w:pPr>
              <w:spacing w:line="256" w:lineRule="exact"/>
              <w:ind w:left="103"/>
              <w:rPr>
                <w:b/>
                <w:lang w:val="en-US"/>
              </w:rPr>
            </w:pPr>
            <w:proofErr w:type="spellStart"/>
            <w:r w:rsidRPr="0044085C">
              <w:rPr>
                <w:b/>
                <w:lang w:val="en-US"/>
              </w:rPr>
              <w:t>переменного</w:t>
            </w:r>
            <w:proofErr w:type="spellEnd"/>
            <w:r w:rsidRPr="0044085C">
              <w:rPr>
                <w:b/>
                <w:spacing w:val="-8"/>
                <w:lang w:val="en-US"/>
              </w:rPr>
              <w:t xml:space="preserve"> </w:t>
            </w:r>
            <w:proofErr w:type="spellStart"/>
            <w:r w:rsidRPr="0044085C">
              <w:rPr>
                <w:b/>
                <w:spacing w:val="-4"/>
                <w:lang w:val="en-US"/>
              </w:rPr>
              <w:t>тока</w:t>
            </w:r>
            <w:proofErr w:type="spellEnd"/>
          </w:p>
        </w:tc>
        <w:tc>
          <w:tcPr>
            <w:tcW w:w="8062" w:type="dxa"/>
            <w:tcBorders>
              <w:top w:val="nil"/>
              <w:left w:val="single" w:sz="4" w:space="0" w:color="000000"/>
              <w:bottom w:val="nil"/>
              <w:right w:val="single" w:sz="4" w:space="0" w:color="000000"/>
            </w:tcBorders>
            <w:hideMark/>
          </w:tcPr>
          <w:p w14:paraId="3DDB76C0" w14:textId="77777777" w:rsidR="0044085C" w:rsidRPr="0044085C" w:rsidRDefault="0044085C" w:rsidP="0044085C">
            <w:pPr>
              <w:spacing w:line="256" w:lineRule="exact"/>
              <w:ind w:left="105"/>
            </w:pPr>
            <w:r w:rsidRPr="0044085C">
              <w:t>Нейтральный</w:t>
            </w:r>
            <w:r w:rsidRPr="0044085C">
              <w:rPr>
                <w:spacing w:val="-5"/>
              </w:rPr>
              <w:t xml:space="preserve"> </w:t>
            </w:r>
            <w:r w:rsidRPr="0044085C">
              <w:t>провод.</w:t>
            </w:r>
            <w:r w:rsidRPr="0044085C">
              <w:rPr>
                <w:spacing w:val="-1"/>
              </w:rPr>
              <w:t xml:space="preserve"> </w:t>
            </w:r>
            <w:r w:rsidRPr="0044085C">
              <w:t>Соединение</w:t>
            </w:r>
            <w:r w:rsidRPr="0044085C">
              <w:rPr>
                <w:spacing w:val="-3"/>
              </w:rPr>
              <w:t xml:space="preserve"> </w:t>
            </w:r>
            <w:r w:rsidRPr="0044085C">
              <w:t>обмоток</w:t>
            </w:r>
            <w:r w:rsidRPr="0044085C">
              <w:rPr>
                <w:spacing w:val="-2"/>
              </w:rPr>
              <w:t xml:space="preserve"> </w:t>
            </w:r>
            <w:r w:rsidRPr="0044085C">
              <w:t>генератора</w:t>
            </w:r>
            <w:r w:rsidRPr="0044085C">
              <w:rPr>
                <w:spacing w:val="-2"/>
              </w:rPr>
              <w:t xml:space="preserve"> </w:t>
            </w:r>
            <w:r w:rsidRPr="0044085C">
              <w:t>и</w:t>
            </w:r>
            <w:r w:rsidRPr="0044085C">
              <w:rPr>
                <w:spacing w:val="-2"/>
              </w:rPr>
              <w:t xml:space="preserve"> потребителя</w:t>
            </w:r>
          </w:p>
        </w:tc>
        <w:tc>
          <w:tcPr>
            <w:tcW w:w="2554" w:type="dxa"/>
            <w:tcBorders>
              <w:top w:val="nil"/>
              <w:left w:val="single" w:sz="4" w:space="0" w:color="000000"/>
              <w:bottom w:val="nil"/>
              <w:right w:val="single" w:sz="4" w:space="0" w:color="000000"/>
            </w:tcBorders>
          </w:tcPr>
          <w:p w14:paraId="276789F4" w14:textId="77777777" w:rsidR="0044085C" w:rsidRPr="0044085C" w:rsidRDefault="0044085C" w:rsidP="0044085C">
            <w:pPr>
              <w:rPr>
                <w:sz w:val="20"/>
              </w:rPr>
            </w:pPr>
          </w:p>
        </w:tc>
        <w:tc>
          <w:tcPr>
            <w:tcW w:w="2551" w:type="dxa"/>
            <w:tcBorders>
              <w:top w:val="nil"/>
              <w:left w:val="single" w:sz="4" w:space="0" w:color="000000"/>
              <w:bottom w:val="nil"/>
              <w:right w:val="single" w:sz="4" w:space="0" w:color="000000"/>
            </w:tcBorders>
          </w:tcPr>
          <w:p w14:paraId="4A242630" w14:textId="77777777" w:rsidR="0044085C" w:rsidRPr="0044085C" w:rsidRDefault="0044085C" w:rsidP="0044085C">
            <w:pPr>
              <w:rPr>
                <w:sz w:val="20"/>
              </w:rPr>
            </w:pPr>
          </w:p>
        </w:tc>
      </w:tr>
      <w:tr w:rsidR="0044085C" w:rsidRPr="0044085C" w14:paraId="60C9881A" w14:textId="77777777" w:rsidTr="0044085C">
        <w:trPr>
          <w:trHeight w:hRule="exact" w:val="275"/>
        </w:trPr>
        <w:tc>
          <w:tcPr>
            <w:tcW w:w="2172" w:type="dxa"/>
            <w:tcBorders>
              <w:top w:val="nil"/>
              <w:left w:val="single" w:sz="4" w:space="0" w:color="000000"/>
              <w:bottom w:val="nil"/>
              <w:right w:val="single" w:sz="4" w:space="0" w:color="000000"/>
            </w:tcBorders>
          </w:tcPr>
          <w:p w14:paraId="2CF55902" w14:textId="77777777" w:rsidR="0044085C" w:rsidRPr="0044085C" w:rsidRDefault="0044085C" w:rsidP="0044085C">
            <w:pPr>
              <w:rPr>
                <w:sz w:val="20"/>
              </w:rPr>
            </w:pPr>
          </w:p>
        </w:tc>
        <w:tc>
          <w:tcPr>
            <w:tcW w:w="8062" w:type="dxa"/>
            <w:tcBorders>
              <w:top w:val="nil"/>
              <w:left w:val="single" w:sz="4" w:space="0" w:color="000000"/>
              <w:bottom w:val="nil"/>
              <w:right w:val="single" w:sz="4" w:space="0" w:color="000000"/>
            </w:tcBorders>
            <w:hideMark/>
          </w:tcPr>
          <w:p w14:paraId="5B6467DC" w14:textId="77777777" w:rsidR="0044085C" w:rsidRPr="0044085C" w:rsidRDefault="0044085C" w:rsidP="0044085C">
            <w:pPr>
              <w:spacing w:line="256" w:lineRule="exact"/>
              <w:ind w:left="105"/>
            </w:pPr>
            <w:r w:rsidRPr="0044085C">
              <w:t>трёхфазного</w:t>
            </w:r>
            <w:r w:rsidRPr="0044085C">
              <w:rPr>
                <w:spacing w:val="-6"/>
              </w:rPr>
              <w:t xml:space="preserve"> </w:t>
            </w:r>
            <w:r w:rsidRPr="0044085C">
              <w:t>тока</w:t>
            </w:r>
            <w:r w:rsidRPr="0044085C">
              <w:rPr>
                <w:spacing w:val="-3"/>
              </w:rPr>
              <w:t xml:space="preserve"> </w:t>
            </w:r>
            <w:r w:rsidRPr="0044085C">
              <w:t>«треугольником».</w:t>
            </w:r>
            <w:r w:rsidRPr="0044085C">
              <w:rPr>
                <w:spacing w:val="54"/>
              </w:rPr>
              <w:t xml:space="preserve"> </w:t>
            </w:r>
            <w:r w:rsidRPr="0044085C">
              <w:t>Соотношения</w:t>
            </w:r>
            <w:r w:rsidRPr="0044085C">
              <w:rPr>
                <w:spacing w:val="-4"/>
              </w:rPr>
              <w:t xml:space="preserve"> </w:t>
            </w:r>
            <w:r w:rsidRPr="0044085C">
              <w:t>между</w:t>
            </w:r>
            <w:r w:rsidRPr="0044085C">
              <w:rPr>
                <w:spacing w:val="-8"/>
              </w:rPr>
              <w:t xml:space="preserve"> </w:t>
            </w:r>
            <w:r w:rsidRPr="0044085C">
              <w:t>линейными</w:t>
            </w:r>
            <w:r w:rsidRPr="0044085C">
              <w:rPr>
                <w:spacing w:val="-5"/>
              </w:rPr>
              <w:t xml:space="preserve"> </w:t>
            </w:r>
            <w:r w:rsidRPr="0044085C">
              <w:rPr>
                <w:spacing w:val="-10"/>
              </w:rPr>
              <w:t>и</w:t>
            </w:r>
          </w:p>
        </w:tc>
        <w:tc>
          <w:tcPr>
            <w:tcW w:w="2554" w:type="dxa"/>
            <w:tcBorders>
              <w:top w:val="nil"/>
              <w:left w:val="single" w:sz="4" w:space="0" w:color="000000"/>
              <w:bottom w:val="nil"/>
              <w:right w:val="single" w:sz="4" w:space="0" w:color="000000"/>
            </w:tcBorders>
          </w:tcPr>
          <w:p w14:paraId="35F13D5C" w14:textId="77777777" w:rsidR="0044085C" w:rsidRPr="0044085C" w:rsidRDefault="0044085C" w:rsidP="0044085C">
            <w:pPr>
              <w:rPr>
                <w:sz w:val="20"/>
              </w:rPr>
            </w:pPr>
          </w:p>
        </w:tc>
        <w:tc>
          <w:tcPr>
            <w:tcW w:w="2551" w:type="dxa"/>
            <w:tcBorders>
              <w:top w:val="nil"/>
              <w:left w:val="single" w:sz="4" w:space="0" w:color="000000"/>
              <w:bottom w:val="nil"/>
              <w:right w:val="single" w:sz="4" w:space="0" w:color="000000"/>
            </w:tcBorders>
          </w:tcPr>
          <w:p w14:paraId="02CBD57B" w14:textId="77777777" w:rsidR="0044085C" w:rsidRPr="0044085C" w:rsidRDefault="0044085C" w:rsidP="0044085C">
            <w:pPr>
              <w:rPr>
                <w:sz w:val="20"/>
              </w:rPr>
            </w:pPr>
          </w:p>
        </w:tc>
      </w:tr>
      <w:tr w:rsidR="0044085C" w:rsidRPr="0044085C" w14:paraId="21FBEC0A" w14:textId="77777777" w:rsidTr="0044085C">
        <w:trPr>
          <w:trHeight w:hRule="exact" w:val="290"/>
        </w:trPr>
        <w:tc>
          <w:tcPr>
            <w:tcW w:w="2172" w:type="dxa"/>
            <w:tcBorders>
              <w:top w:val="nil"/>
              <w:left w:val="single" w:sz="4" w:space="0" w:color="000000"/>
              <w:bottom w:val="single" w:sz="4" w:space="0" w:color="000000"/>
              <w:right w:val="single" w:sz="4" w:space="0" w:color="000000"/>
            </w:tcBorders>
          </w:tcPr>
          <w:p w14:paraId="2E774509" w14:textId="77777777" w:rsidR="0044085C" w:rsidRPr="0044085C" w:rsidRDefault="0044085C" w:rsidP="0044085C">
            <w:pPr>
              <w:rPr>
                <w:sz w:val="20"/>
              </w:rPr>
            </w:pPr>
          </w:p>
        </w:tc>
        <w:tc>
          <w:tcPr>
            <w:tcW w:w="8062" w:type="dxa"/>
            <w:tcBorders>
              <w:top w:val="nil"/>
              <w:left w:val="single" w:sz="4" w:space="0" w:color="000000"/>
              <w:bottom w:val="single" w:sz="4" w:space="0" w:color="000000"/>
              <w:right w:val="single" w:sz="4" w:space="0" w:color="000000"/>
            </w:tcBorders>
            <w:hideMark/>
          </w:tcPr>
          <w:p w14:paraId="30A030DA" w14:textId="77777777" w:rsidR="0044085C" w:rsidRPr="0044085C" w:rsidRDefault="0044085C" w:rsidP="0044085C">
            <w:pPr>
              <w:spacing w:line="266" w:lineRule="exact"/>
              <w:ind w:left="105"/>
            </w:pPr>
            <w:r w:rsidRPr="0044085C">
              <w:t>фазными</w:t>
            </w:r>
            <w:r w:rsidRPr="0044085C">
              <w:rPr>
                <w:spacing w:val="-7"/>
              </w:rPr>
              <w:t xml:space="preserve"> </w:t>
            </w:r>
            <w:r w:rsidRPr="0044085C">
              <w:t>величинами.</w:t>
            </w:r>
            <w:r w:rsidRPr="0044085C">
              <w:rPr>
                <w:spacing w:val="-8"/>
              </w:rPr>
              <w:t xml:space="preserve"> </w:t>
            </w:r>
            <w:r w:rsidRPr="0044085C">
              <w:t>Симметричная</w:t>
            </w:r>
            <w:r w:rsidRPr="0044085C">
              <w:rPr>
                <w:spacing w:val="-5"/>
              </w:rPr>
              <w:t xml:space="preserve"> </w:t>
            </w:r>
            <w:r w:rsidRPr="0044085C">
              <w:t>и</w:t>
            </w:r>
            <w:r w:rsidRPr="0044085C">
              <w:rPr>
                <w:spacing w:val="-5"/>
              </w:rPr>
              <w:t xml:space="preserve"> </w:t>
            </w:r>
            <w:r w:rsidRPr="0044085C">
              <w:t>несимметричная</w:t>
            </w:r>
            <w:r w:rsidRPr="0044085C">
              <w:rPr>
                <w:spacing w:val="-4"/>
              </w:rPr>
              <w:t xml:space="preserve"> </w:t>
            </w:r>
            <w:r w:rsidRPr="0044085C">
              <w:rPr>
                <w:spacing w:val="-2"/>
              </w:rPr>
              <w:t>нагрузки.</w:t>
            </w:r>
          </w:p>
        </w:tc>
        <w:tc>
          <w:tcPr>
            <w:tcW w:w="2554" w:type="dxa"/>
            <w:tcBorders>
              <w:top w:val="nil"/>
              <w:left w:val="single" w:sz="4" w:space="0" w:color="000000"/>
              <w:bottom w:val="single" w:sz="4" w:space="0" w:color="000000"/>
              <w:right w:val="single" w:sz="4" w:space="0" w:color="000000"/>
            </w:tcBorders>
          </w:tcPr>
          <w:p w14:paraId="0C7EF915" w14:textId="77777777" w:rsidR="0044085C" w:rsidRPr="0044085C" w:rsidRDefault="0044085C" w:rsidP="0044085C">
            <w:pPr>
              <w:rPr>
                <w:sz w:val="20"/>
              </w:rPr>
            </w:pPr>
          </w:p>
        </w:tc>
        <w:tc>
          <w:tcPr>
            <w:tcW w:w="2551" w:type="dxa"/>
            <w:tcBorders>
              <w:top w:val="nil"/>
              <w:left w:val="single" w:sz="4" w:space="0" w:color="000000"/>
              <w:bottom w:val="single" w:sz="4" w:space="0" w:color="000000"/>
              <w:right w:val="single" w:sz="4" w:space="0" w:color="000000"/>
            </w:tcBorders>
          </w:tcPr>
          <w:p w14:paraId="7E2664F4" w14:textId="77777777" w:rsidR="0044085C" w:rsidRPr="0044085C" w:rsidRDefault="0044085C" w:rsidP="0044085C">
            <w:pPr>
              <w:rPr>
                <w:sz w:val="20"/>
              </w:rPr>
            </w:pPr>
          </w:p>
        </w:tc>
      </w:tr>
    </w:tbl>
    <w:p w14:paraId="589AF7CD" w14:textId="77777777" w:rsidR="0044085C" w:rsidRPr="0044085C" w:rsidRDefault="0044085C" w:rsidP="0044085C">
      <w:pPr>
        <w:widowControl/>
        <w:autoSpaceDE/>
        <w:autoSpaceDN/>
        <w:rPr>
          <w:sz w:val="20"/>
        </w:rPr>
        <w:sectPr w:rsidR="0044085C" w:rsidRPr="0044085C" w:rsidSect="0044085C">
          <w:type w:val="continuous"/>
          <w:pgSz w:w="16840" w:h="11910" w:orient="landscape"/>
          <w:pgMar w:top="1220" w:right="700" w:bottom="1200" w:left="560" w:header="0" w:footer="1003" w:gutter="0"/>
          <w:cols w:space="720"/>
        </w:sectPr>
      </w:pPr>
    </w:p>
    <w:tbl>
      <w:tblPr>
        <w:tblStyle w:val="TableNormal2"/>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2"/>
        <w:gridCol w:w="8062"/>
        <w:gridCol w:w="2554"/>
        <w:gridCol w:w="2551"/>
      </w:tblGrid>
      <w:tr w:rsidR="0044085C" w:rsidRPr="0044085C" w14:paraId="1BC23327" w14:textId="77777777" w:rsidTr="0044085C">
        <w:trPr>
          <w:trHeight w:val="1943"/>
        </w:trPr>
        <w:tc>
          <w:tcPr>
            <w:tcW w:w="2172" w:type="dxa"/>
            <w:vMerge w:val="restart"/>
            <w:tcBorders>
              <w:top w:val="single" w:sz="4" w:space="0" w:color="000000"/>
              <w:left w:val="single" w:sz="4" w:space="0" w:color="000000"/>
              <w:bottom w:val="single" w:sz="4" w:space="0" w:color="000000"/>
              <w:right w:val="single" w:sz="4" w:space="0" w:color="000000"/>
            </w:tcBorders>
          </w:tcPr>
          <w:p w14:paraId="4C2147D7" w14:textId="77777777" w:rsidR="0044085C" w:rsidRPr="0044085C" w:rsidRDefault="0044085C" w:rsidP="0044085C"/>
        </w:tc>
        <w:tc>
          <w:tcPr>
            <w:tcW w:w="8062" w:type="dxa"/>
            <w:tcBorders>
              <w:top w:val="single" w:sz="4" w:space="0" w:color="000000"/>
              <w:left w:val="single" w:sz="4" w:space="0" w:color="000000"/>
              <w:bottom w:val="single" w:sz="4" w:space="0" w:color="000000"/>
              <w:right w:val="single" w:sz="4" w:space="0" w:color="000000"/>
            </w:tcBorders>
            <w:hideMark/>
          </w:tcPr>
          <w:p w14:paraId="33CDF12D" w14:textId="77777777" w:rsidR="0044085C" w:rsidRPr="0044085C" w:rsidRDefault="0044085C" w:rsidP="0044085C">
            <w:pPr>
              <w:ind w:left="110" w:right="214"/>
            </w:pPr>
            <w:r w:rsidRPr="0044085C">
              <w:t>Мощность</w:t>
            </w:r>
            <w:r w:rsidRPr="0044085C">
              <w:rPr>
                <w:spacing w:val="-6"/>
              </w:rPr>
              <w:t xml:space="preserve"> </w:t>
            </w:r>
            <w:r w:rsidRPr="0044085C">
              <w:t>трёхфазной</w:t>
            </w:r>
            <w:r w:rsidRPr="0044085C">
              <w:rPr>
                <w:spacing w:val="-8"/>
              </w:rPr>
              <w:t xml:space="preserve"> </w:t>
            </w:r>
            <w:r w:rsidRPr="0044085C">
              <w:t>системы.</w:t>
            </w:r>
            <w:r w:rsidRPr="0044085C">
              <w:rPr>
                <w:spacing w:val="-6"/>
              </w:rPr>
              <w:t xml:space="preserve"> </w:t>
            </w:r>
            <w:r w:rsidRPr="0044085C">
              <w:t>Расчёт</w:t>
            </w:r>
            <w:r w:rsidRPr="0044085C">
              <w:rPr>
                <w:spacing w:val="-6"/>
              </w:rPr>
              <w:t xml:space="preserve"> </w:t>
            </w:r>
            <w:r w:rsidRPr="0044085C">
              <w:t>трёхфазной</w:t>
            </w:r>
            <w:r w:rsidRPr="0044085C">
              <w:rPr>
                <w:spacing w:val="-8"/>
              </w:rPr>
              <w:t xml:space="preserve"> </w:t>
            </w:r>
            <w:r w:rsidRPr="0044085C">
              <w:t>цепи</w:t>
            </w:r>
            <w:r w:rsidRPr="0044085C">
              <w:rPr>
                <w:spacing w:val="-6"/>
              </w:rPr>
              <w:t xml:space="preserve"> </w:t>
            </w:r>
            <w:r w:rsidRPr="0044085C">
              <w:t>при симметричной нагрузке</w:t>
            </w:r>
          </w:p>
        </w:tc>
        <w:tc>
          <w:tcPr>
            <w:tcW w:w="2554" w:type="dxa"/>
            <w:tcBorders>
              <w:top w:val="single" w:sz="4" w:space="0" w:color="000000"/>
              <w:left w:val="single" w:sz="4" w:space="0" w:color="000000"/>
              <w:bottom w:val="single" w:sz="4" w:space="0" w:color="000000"/>
              <w:right w:val="single" w:sz="4" w:space="0" w:color="000000"/>
            </w:tcBorders>
          </w:tcPr>
          <w:p w14:paraId="7EAA1EAA" w14:textId="77777777" w:rsidR="0044085C" w:rsidRPr="0044085C" w:rsidRDefault="0044085C" w:rsidP="0044085C"/>
        </w:tc>
        <w:tc>
          <w:tcPr>
            <w:tcW w:w="2551" w:type="dxa"/>
            <w:vMerge w:val="restart"/>
            <w:tcBorders>
              <w:top w:val="single" w:sz="4" w:space="0" w:color="000000"/>
              <w:left w:val="single" w:sz="4" w:space="0" w:color="000000"/>
              <w:bottom w:val="single" w:sz="4" w:space="0" w:color="000000"/>
              <w:right w:val="single" w:sz="4" w:space="0" w:color="000000"/>
            </w:tcBorders>
          </w:tcPr>
          <w:p w14:paraId="5F675F5C" w14:textId="77777777" w:rsidR="0044085C" w:rsidRPr="0044085C" w:rsidRDefault="0044085C" w:rsidP="0044085C"/>
        </w:tc>
      </w:tr>
      <w:tr w:rsidR="0044085C" w:rsidRPr="0044085C" w14:paraId="4D718904" w14:textId="77777777" w:rsidTr="0044085C">
        <w:trPr>
          <w:trHeight w:val="278"/>
        </w:trPr>
        <w:tc>
          <w:tcPr>
            <w:tcW w:w="2172" w:type="dxa"/>
            <w:vMerge/>
            <w:tcBorders>
              <w:top w:val="single" w:sz="4" w:space="0" w:color="000000"/>
              <w:left w:val="single" w:sz="4" w:space="0" w:color="000000"/>
              <w:bottom w:val="single" w:sz="4" w:space="0" w:color="000000"/>
              <w:right w:val="single" w:sz="4" w:space="0" w:color="000000"/>
            </w:tcBorders>
            <w:vAlign w:val="center"/>
            <w:hideMark/>
          </w:tcPr>
          <w:p w14:paraId="043113C6" w14:textId="77777777" w:rsidR="0044085C" w:rsidRPr="0044085C" w:rsidRDefault="0044085C" w:rsidP="0044085C"/>
        </w:tc>
        <w:tc>
          <w:tcPr>
            <w:tcW w:w="8062" w:type="dxa"/>
            <w:tcBorders>
              <w:top w:val="single" w:sz="4" w:space="0" w:color="000000"/>
              <w:left w:val="single" w:sz="4" w:space="0" w:color="000000"/>
              <w:bottom w:val="single" w:sz="4" w:space="0" w:color="000000"/>
              <w:right w:val="single" w:sz="4" w:space="0" w:color="000000"/>
            </w:tcBorders>
            <w:hideMark/>
          </w:tcPr>
          <w:p w14:paraId="69D033AC" w14:textId="77777777" w:rsidR="0044085C" w:rsidRPr="0044085C" w:rsidRDefault="0044085C" w:rsidP="0044085C">
            <w:pPr>
              <w:spacing w:line="258" w:lineRule="exact"/>
              <w:ind w:left="110"/>
              <w:rPr>
                <w:b/>
              </w:rPr>
            </w:pPr>
            <w:r w:rsidRPr="0044085C">
              <w:rPr>
                <w:b/>
              </w:rPr>
              <w:t>В</w:t>
            </w:r>
            <w:r w:rsidRPr="0044085C">
              <w:rPr>
                <w:b/>
                <w:spacing w:val="-4"/>
              </w:rPr>
              <w:t xml:space="preserve"> </w:t>
            </w:r>
            <w:r w:rsidRPr="0044085C">
              <w:rPr>
                <w:b/>
              </w:rPr>
              <w:t>том</w:t>
            </w:r>
            <w:r w:rsidRPr="0044085C">
              <w:rPr>
                <w:b/>
                <w:spacing w:val="-4"/>
              </w:rPr>
              <w:t xml:space="preserve"> </w:t>
            </w:r>
            <w:r w:rsidRPr="0044085C">
              <w:rPr>
                <w:b/>
              </w:rPr>
              <w:t>числе</w:t>
            </w:r>
            <w:r w:rsidRPr="0044085C">
              <w:rPr>
                <w:b/>
                <w:spacing w:val="-4"/>
              </w:rPr>
              <w:t xml:space="preserve"> </w:t>
            </w:r>
            <w:r w:rsidRPr="0044085C">
              <w:rPr>
                <w:b/>
              </w:rPr>
              <w:t>практических</w:t>
            </w:r>
            <w:r w:rsidRPr="0044085C">
              <w:rPr>
                <w:b/>
                <w:spacing w:val="-3"/>
              </w:rPr>
              <w:t xml:space="preserve"> </w:t>
            </w:r>
            <w:r w:rsidRPr="0044085C">
              <w:rPr>
                <w:b/>
              </w:rPr>
              <w:t>и</w:t>
            </w:r>
            <w:r w:rsidRPr="0044085C">
              <w:rPr>
                <w:b/>
                <w:spacing w:val="-3"/>
              </w:rPr>
              <w:t xml:space="preserve"> </w:t>
            </w:r>
            <w:r w:rsidRPr="0044085C">
              <w:rPr>
                <w:b/>
              </w:rPr>
              <w:t>лабораторных</w:t>
            </w:r>
            <w:r w:rsidRPr="0044085C">
              <w:rPr>
                <w:b/>
                <w:spacing w:val="-6"/>
              </w:rPr>
              <w:t xml:space="preserve"> </w:t>
            </w:r>
            <w:r w:rsidRPr="0044085C">
              <w:rPr>
                <w:b/>
                <w:spacing w:val="-2"/>
              </w:rPr>
              <w:t>занятий</w:t>
            </w:r>
          </w:p>
        </w:tc>
        <w:tc>
          <w:tcPr>
            <w:tcW w:w="2554" w:type="dxa"/>
            <w:tcBorders>
              <w:top w:val="single" w:sz="4" w:space="0" w:color="000000"/>
              <w:left w:val="single" w:sz="4" w:space="0" w:color="000000"/>
              <w:bottom w:val="single" w:sz="4" w:space="0" w:color="000000"/>
              <w:right w:val="single" w:sz="4" w:space="0" w:color="000000"/>
            </w:tcBorders>
            <w:hideMark/>
          </w:tcPr>
          <w:p w14:paraId="735B35C8" w14:textId="77777777" w:rsidR="0044085C" w:rsidRPr="0044085C" w:rsidRDefault="0044085C" w:rsidP="0044085C">
            <w:pPr>
              <w:spacing w:line="258" w:lineRule="exact"/>
              <w:ind w:left="167" w:right="156"/>
              <w:jc w:val="center"/>
              <w:rPr>
                <w:b/>
                <w:lang w:val="en-US"/>
              </w:rPr>
            </w:pPr>
            <w:r w:rsidRPr="0044085C">
              <w:rPr>
                <w:b/>
                <w:spacing w:val="-10"/>
                <w:lang w:val="en-US"/>
              </w:rPr>
              <w:t>4</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0D2B33DE" w14:textId="77777777" w:rsidR="0044085C" w:rsidRPr="0044085C" w:rsidRDefault="0044085C" w:rsidP="0044085C">
            <w:pPr>
              <w:rPr>
                <w:lang w:val="en-US"/>
              </w:rPr>
            </w:pPr>
          </w:p>
        </w:tc>
      </w:tr>
      <w:tr w:rsidR="0044085C" w:rsidRPr="0044085C" w14:paraId="758866A0" w14:textId="77777777" w:rsidTr="0044085C">
        <w:trPr>
          <w:trHeight w:val="552"/>
        </w:trPr>
        <w:tc>
          <w:tcPr>
            <w:tcW w:w="2172" w:type="dxa"/>
            <w:vMerge/>
            <w:tcBorders>
              <w:top w:val="single" w:sz="4" w:space="0" w:color="000000"/>
              <w:left w:val="single" w:sz="4" w:space="0" w:color="000000"/>
              <w:bottom w:val="single" w:sz="4" w:space="0" w:color="000000"/>
              <w:right w:val="single" w:sz="4" w:space="0" w:color="000000"/>
            </w:tcBorders>
            <w:vAlign w:val="center"/>
            <w:hideMark/>
          </w:tcPr>
          <w:p w14:paraId="17A22F3B" w14:textId="77777777" w:rsidR="0044085C" w:rsidRPr="0044085C" w:rsidRDefault="0044085C" w:rsidP="0044085C">
            <w:pPr>
              <w:rPr>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43FA9691" w14:textId="77777777" w:rsidR="0044085C" w:rsidRPr="0044085C" w:rsidRDefault="0044085C" w:rsidP="0044085C">
            <w:pPr>
              <w:spacing w:line="268" w:lineRule="exact"/>
              <w:ind w:left="110"/>
            </w:pPr>
            <w:r w:rsidRPr="0044085C">
              <w:t>Лабораторное</w:t>
            </w:r>
            <w:r w:rsidRPr="0044085C">
              <w:rPr>
                <w:spacing w:val="-5"/>
              </w:rPr>
              <w:t xml:space="preserve"> </w:t>
            </w:r>
            <w:r w:rsidRPr="0044085C">
              <w:t>занятие</w:t>
            </w:r>
            <w:r w:rsidRPr="0044085C">
              <w:rPr>
                <w:spacing w:val="-6"/>
              </w:rPr>
              <w:t xml:space="preserve"> </w:t>
            </w:r>
            <w:r w:rsidRPr="0044085C">
              <w:t>№</w:t>
            </w:r>
            <w:r w:rsidRPr="0044085C">
              <w:rPr>
                <w:spacing w:val="-3"/>
              </w:rPr>
              <w:t xml:space="preserve"> </w:t>
            </w:r>
            <w:r w:rsidRPr="0044085C">
              <w:t>9.</w:t>
            </w:r>
            <w:r w:rsidRPr="0044085C">
              <w:rPr>
                <w:spacing w:val="-1"/>
              </w:rPr>
              <w:t xml:space="preserve"> </w:t>
            </w:r>
            <w:r w:rsidRPr="0044085C">
              <w:t>Исследование</w:t>
            </w:r>
            <w:r w:rsidRPr="0044085C">
              <w:rPr>
                <w:spacing w:val="-3"/>
              </w:rPr>
              <w:t xml:space="preserve"> </w:t>
            </w:r>
            <w:r w:rsidRPr="0044085C">
              <w:t>цепи</w:t>
            </w:r>
            <w:r w:rsidRPr="0044085C">
              <w:rPr>
                <w:spacing w:val="-2"/>
              </w:rPr>
              <w:t xml:space="preserve"> </w:t>
            </w:r>
            <w:r w:rsidRPr="0044085C">
              <w:t>трёхфазного</w:t>
            </w:r>
            <w:r w:rsidRPr="0044085C">
              <w:rPr>
                <w:spacing w:val="-4"/>
              </w:rPr>
              <w:t xml:space="preserve"> </w:t>
            </w:r>
            <w:r w:rsidRPr="0044085C">
              <w:rPr>
                <w:spacing w:val="-2"/>
              </w:rPr>
              <w:t>переменного</w:t>
            </w:r>
          </w:p>
          <w:p w14:paraId="7F6F11FD" w14:textId="77777777" w:rsidR="0044085C" w:rsidRPr="0044085C" w:rsidRDefault="0044085C" w:rsidP="0044085C">
            <w:pPr>
              <w:spacing w:line="264" w:lineRule="exact"/>
              <w:ind w:left="110"/>
              <w:rPr>
                <w:lang w:val="en-US"/>
              </w:rPr>
            </w:pPr>
            <w:proofErr w:type="spellStart"/>
            <w:r w:rsidRPr="0044085C">
              <w:rPr>
                <w:lang w:val="en-US"/>
              </w:rPr>
              <w:t>тока</w:t>
            </w:r>
            <w:proofErr w:type="spellEnd"/>
            <w:r w:rsidRPr="0044085C">
              <w:rPr>
                <w:spacing w:val="-4"/>
                <w:lang w:val="en-US"/>
              </w:rPr>
              <w:t xml:space="preserve"> </w:t>
            </w:r>
            <w:proofErr w:type="spellStart"/>
            <w:r w:rsidRPr="0044085C">
              <w:rPr>
                <w:lang w:val="en-US"/>
              </w:rPr>
              <w:t>соединенной</w:t>
            </w:r>
            <w:proofErr w:type="spellEnd"/>
            <w:r w:rsidRPr="0044085C">
              <w:rPr>
                <w:spacing w:val="1"/>
                <w:lang w:val="en-US"/>
              </w:rPr>
              <w:t xml:space="preserve"> </w:t>
            </w:r>
            <w:r w:rsidRPr="0044085C">
              <w:rPr>
                <w:spacing w:val="-2"/>
                <w:lang w:val="en-US"/>
              </w:rPr>
              <w:t>«</w:t>
            </w:r>
            <w:proofErr w:type="spellStart"/>
            <w:r w:rsidRPr="0044085C">
              <w:rPr>
                <w:spacing w:val="-2"/>
                <w:lang w:val="en-US"/>
              </w:rPr>
              <w:t>звездой</w:t>
            </w:r>
            <w:proofErr w:type="spellEnd"/>
            <w:r w:rsidRPr="0044085C">
              <w:rPr>
                <w:spacing w:val="-2"/>
                <w:lang w:val="en-US"/>
              </w:rPr>
              <w:t>»</w:t>
            </w:r>
          </w:p>
        </w:tc>
        <w:tc>
          <w:tcPr>
            <w:tcW w:w="2554" w:type="dxa"/>
            <w:tcBorders>
              <w:top w:val="single" w:sz="4" w:space="0" w:color="000000"/>
              <w:left w:val="single" w:sz="4" w:space="0" w:color="000000"/>
              <w:bottom w:val="single" w:sz="4" w:space="0" w:color="000000"/>
              <w:right w:val="single" w:sz="4" w:space="0" w:color="000000"/>
            </w:tcBorders>
            <w:hideMark/>
          </w:tcPr>
          <w:p w14:paraId="63120487" w14:textId="77777777" w:rsidR="0044085C" w:rsidRPr="0044085C" w:rsidRDefault="0044085C" w:rsidP="0044085C">
            <w:pPr>
              <w:spacing w:line="268" w:lineRule="exact"/>
              <w:ind w:left="167" w:right="156"/>
              <w:jc w:val="center"/>
              <w:rPr>
                <w:lang w:val="en-US"/>
              </w:rPr>
            </w:pPr>
            <w:r w:rsidRPr="0044085C">
              <w:rPr>
                <w:spacing w:val="-10"/>
                <w:lang w:val="en-US"/>
              </w:rPr>
              <w:t>2</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4544A55B" w14:textId="77777777" w:rsidR="0044085C" w:rsidRPr="0044085C" w:rsidRDefault="0044085C" w:rsidP="0044085C">
            <w:pPr>
              <w:rPr>
                <w:lang w:val="en-US"/>
              </w:rPr>
            </w:pPr>
          </w:p>
        </w:tc>
      </w:tr>
      <w:tr w:rsidR="0044085C" w:rsidRPr="0044085C" w14:paraId="0A3F9137" w14:textId="77777777" w:rsidTr="0044085C">
        <w:trPr>
          <w:trHeight w:val="568"/>
        </w:trPr>
        <w:tc>
          <w:tcPr>
            <w:tcW w:w="2172" w:type="dxa"/>
            <w:vMerge/>
            <w:tcBorders>
              <w:top w:val="single" w:sz="4" w:space="0" w:color="000000"/>
              <w:left w:val="single" w:sz="4" w:space="0" w:color="000000"/>
              <w:bottom w:val="single" w:sz="4" w:space="0" w:color="000000"/>
              <w:right w:val="single" w:sz="4" w:space="0" w:color="000000"/>
            </w:tcBorders>
            <w:vAlign w:val="center"/>
            <w:hideMark/>
          </w:tcPr>
          <w:p w14:paraId="0CD60EC6" w14:textId="77777777" w:rsidR="0044085C" w:rsidRPr="0044085C" w:rsidRDefault="0044085C" w:rsidP="0044085C">
            <w:pPr>
              <w:rPr>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0B018525" w14:textId="77777777" w:rsidR="0044085C" w:rsidRPr="0044085C" w:rsidRDefault="0044085C" w:rsidP="0044085C">
            <w:pPr>
              <w:spacing w:line="276" w:lineRule="exact"/>
              <w:ind w:left="110"/>
            </w:pPr>
            <w:r w:rsidRPr="0044085C">
              <w:t>Лабораторное</w:t>
            </w:r>
            <w:r w:rsidRPr="0044085C">
              <w:rPr>
                <w:spacing w:val="-6"/>
              </w:rPr>
              <w:t xml:space="preserve"> </w:t>
            </w:r>
            <w:r w:rsidRPr="0044085C">
              <w:t>занятие</w:t>
            </w:r>
            <w:r w:rsidRPr="0044085C">
              <w:rPr>
                <w:spacing w:val="-9"/>
              </w:rPr>
              <w:t xml:space="preserve"> </w:t>
            </w:r>
            <w:r w:rsidRPr="0044085C">
              <w:t>№</w:t>
            </w:r>
            <w:r w:rsidRPr="0044085C">
              <w:rPr>
                <w:spacing w:val="-6"/>
              </w:rPr>
              <w:t xml:space="preserve"> </w:t>
            </w:r>
            <w:r w:rsidRPr="0044085C">
              <w:t>10.</w:t>
            </w:r>
            <w:r w:rsidRPr="0044085C">
              <w:rPr>
                <w:spacing w:val="-5"/>
              </w:rPr>
              <w:t xml:space="preserve"> </w:t>
            </w:r>
            <w:r w:rsidRPr="0044085C">
              <w:t>Исследование</w:t>
            </w:r>
            <w:r w:rsidRPr="0044085C">
              <w:rPr>
                <w:spacing w:val="-6"/>
              </w:rPr>
              <w:t xml:space="preserve"> </w:t>
            </w:r>
            <w:r w:rsidRPr="0044085C">
              <w:t>цепи</w:t>
            </w:r>
            <w:r w:rsidRPr="0044085C">
              <w:rPr>
                <w:spacing w:val="-5"/>
              </w:rPr>
              <w:t xml:space="preserve"> </w:t>
            </w:r>
            <w:r w:rsidRPr="0044085C">
              <w:t>трёхфазного</w:t>
            </w:r>
            <w:r w:rsidRPr="0044085C">
              <w:rPr>
                <w:spacing w:val="-5"/>
              </w:rPr>
              <w:t xml:space="preserve"> </w:t>
            </w:r>
            <w:r w:rsidRPr="0044085C">
              <w:t>переменного тока, соединенной «треугольником»</w:t>
            </w:r>
          </w:p>
        </w:tc>
        <w:tc>
          <w:tcPr>
            <w:tcW w:w="2554" w:type="dxa"/>
            <w:tcBorders>
              <w:top w:val="single" w:sz="4" w:space="0" w:color="000000"/>
              <w:left w:val="single" w:sz="4" w:space="0" w:color="000000"/>
              <w:bottom w:val="single" w:sz="4" w:space="0" w:color="000000"/>
              <w:right w:val="single" w:sz="4" w:space="0" w:color="000000"/>
            </w:tcBorders>
            <w:hideMark/>
          </w:tcPr>
          <w:p w14:paraId="545D8D4B" w14:textId="77777777" w:rsidR="0044085C" w:rsidRPr="0044085C" w:rsidRDefault="0044085C" w:rsidP="0044085C">
            <w:pPr>
              <w:spacing w:line="268" w:lineRule="exact"/>
              <w:ind w:left="167" w:right="156"/>
              <w:jc w:val="center"/>
              <w:rPr>
                <w:lang w:val="en-US"/>
              </w:rPr>
            </w:pPr>
            <w:r w:rsidRPr="0044085C">
              <w:rPr>
                <w:spacing w:val="-10"/>
                <w:lang w:val="en-US"/>
              </w:rPr>
              <w:t>2</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24026092" w14:textId="77777777" w:rsidR="0044085C" w:rsidRPr="0044085C" w:rsidRDefault="0044085C" w:rsidP="0044085C">
            <w:pPr>
              <w:rPr>
                <w:lang w:val="en-US"/>
              </w:rPr>
            </w:pPr>
          </w:p>
        </w:tc>
      </w:tr>
      <w:tr w:rsidR="0044085C" w:rsidRPr="0044085C" w14:paraId="7C7B4A11" w14:textId="77777777" w:rsidTr="0044085C">
        <w:trPr>
          <w:trHeight w:val="328"/>
        </w:trPr>
        <w:tc>
          <w:tcPr>
            <w:tcW w:w="2172" w:type="dxa"/>
            <w:vMerge w:val="restart"/>
            <w:tcBorders>
              <w:top w:val="single" w:sz="4" w:space="0" w:color="000000"/>
              <w:left w:val="single" w:sz="4" w:space="0" w:color="000000"/>
              <w:bottom w:val="single" w:sz="4" w:space="0" w:color="000000"/>
              <w:right w:val="single" w:sz="4" w:space="0" w:color="000000"/>
            </w:tcBorders>
          </w:tcPr>
          <w:p w14:paraId="43B2AC18" w14:textId="77777777" w:rsidR="0044085C" w:rsidRPr="0044085C" w:rsidRDefault="0044085C" w:rsidP="0044085C">
            <w:pPr>
              <w:spacing w:before="27"/>
              <w:rPr>
                <w:b/>
              </w:rPr>
            </w:pPr>
          </w:p>
          <w:p w14:paraId="3880E8A4" w14:textId="77777777" w:rsidR="0044085C" w:rsidRPr="0044085C" w:rsidRDefault="0044085C" w:rsidP="0044085C">
            <w:pPr>
              <w:ind w:left="107"/>
              <w:rPr>
                <w:b/>
              </w:rPr>
            </w:pPr>
            <w:r w:rsidRPr="0044085C">
              <w:rPr>
                <w:b/>
              </w:rPr>
              <w:t>Тема</w:t>
            </w:r>
            <w:r w:rsidRPr="0044085C">
              <w:rPr>
                <w:b/>
                <w:spacing w:val="-1"/>
              </w:rPr>
              <w:t xml:space="preserve"> </w:t>
            </w:r>
            <w:r w:rsidRPr="0044085C">
              <w:rPr>
                <w:b/>
                <w:spacing w:val="-5"/>
              </w:rPr>
              <w:t>1.5</w:t>
            </w:r>
          </w:p>
          <w:p w14:paraId="44699FD6" w14:textId="77777777" w:rsidR="0044085C" w:rsidRPr="0044085C" w:rsidRDefault="0044085C" w:rsidP="0044085C">
            <w:pPr>
              <w:ind w:left="107"/>
              <w:rPr>
                <w:b/>
              </w:rPr>
            </w:pPr>
            <w:r w:rsidRPr="0044085C">
              <w:rPr>
                <w:b/>
                <w:spacing w:val="-2"/>
              </w:rPr>
              <w:t xml:space="preserve">Электрические </w:t>
            </w:r>
            <w:r w:rsidRPr="0044085C">
              <w:rPr>
                <w:b/>
              </w:rPr>
              <w:t xml:space="preserve">измерения и </w:t>
            </w:r>
            <w:proofErr w:type="spellStart"/>
            <w:r w:rsidRPr="0044085C">
              <w:rPr>
                <w:b/>
                <w:spacing w:val="-2"/>
              </w:rPr>
              <w:t>электроизмерите</w:t>
            </w:r>
            <w:proofErr w:type="spellEnd"/>
            <w:r w:rsidRPr="0044085C">
              <w:rPr>
                <w:b/>
                <w:spacing w:val="-2"/>
              </w:rPr>
              <w:t xml:space="preserve"> </w:t>
            </w:r>
            <w:proofErr w:type="spellStart"/>
            <w:r w:rsidRPr="0044085C">
              <w:rPr>
                <w:b/>
                <w:spacing w:val="-2"/>
              </w:rPr>
              <w:t>льные</w:t>
            </w:r>
            <w:proofErr w:type="spellEnd"/>
          </w:p>
          <w:p w14:paraId="2325C0CA" w14:textId="77777777" w:rsidR="0044085C" w:rsidRPr="0044085C" w:rsidRDefault="0044085C" w:rsidP="0044085C">
            <w:pPr>
              <w:spacing w:before="1"/>
              <w:ind w:left="107"/>
              <w:rPr>
                <w:b/>
                <w:lang w:val="en-US"/>
              </w:rPr>
            </w:pPr>
            <w:proofErr w:type="spellStart"/>
            <w:r w:rsidRPr="0044085C">
              <w:rPr>
                <w:b/>
                <w:spacing w:val="-2"/>
                <w:lang w:val="en-US"/>
              </w:rPr>
              <w:t>приборы</w:t>
            </w:r>
            <w:proofErr w:type="spellEnd"/>
          </w:p>
        </w:tc>
        <w:tc>
          <w:tcPr>
            <w:tcW w:w="8062" w:type="dxa"/>
            <w:tcBorders>
              <w:top w:val="single" w:sz="4" w:space="0" w:color="000000"/>
              <w:left w:val="single" w:sz="4" w:space="0" w:color="000000"/>
              <w:bottom w:val="single" w:sz="4" w:space="0" w:color="000000"/>
              <w:right w:val="single" w:sz="4" w:space="0" w:color="000000"/>
            </w:tcBorders>
            <w:hideMark/>
          </w:tcPr>
          <w:p w14:paraId="7A61DC5F" w14:textId="77777777" w:rsidR="0044085C" w:rsidRPr="0044085C" w:rsidRDefault="0044085C" w:rsidP="0044085C">
            <w:pPr>
              <w:spacing w:before="23"/>
              <w:ind w:left="110"/>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1750244C" w14:textId="77777777" w:rsidR="0044085C" w:rsidRPr="0044085C" w:rsidRDefault="0044085C" w:rsidP="0044085C">
            <w:pPr>
              <w:spacing w:line="273" w:lineRule="exact"/>
              <w:ind w:left="167" w:right="156"/>
              <w:jc w:val="center"/>
              <w:rPr>
                <w:b/>
                <w:lang w:val="en-US"/>
              </w:rPr>
            </w:pPr>
            <w:r w:rsidRPr="0044085C">
              <w:rPr>
                <w:b/>
                <w:spacing w:val="-10"/>
                <w:lang w:val="en-US"/>
              </w:rPr>
              <w:t>1</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14:paraId="788D2DC8" w14:textId="77777777" w:rsidR="0044085C" w:rsidRPr="0044085C" w:rsidRDefault="0044085C" w:rsidP="0044085C">
            <w:pPr>
              <w:spacing w:line="273" w:lineRule="exact"/>
              <w:ind w:left="108"/>
              <w:rPr>
                <w:b/>
                <w:lang w:val="en-US"/>
              </w:rPr>
            </w:pPr>
            <w:r w:rsidRPr="0044085C">
              <w:rPr>
                <w:b/>
                <w:lang w:val="en-US"/>
              </w:rPr>
              <w:t xml:space="preserve">ОК </w:t>
            </w:r>
            <w:r w:rsidRPr="0044085C">
              <w:rPr>
                <w:b/>
                <w:spacing w:val="-5"/>
                <w:lang w:val="en-US"/>
              </w:rPr>
              <w:t>01,</w:t>
            </w:r>
          </w:p>
          <w:p w14:paraId="5B223802" w14:textId="77777777" w:rsidR="0044085C" w:rsidRPr="0044085C" w:rsidRDefault="0044085C" w:rsidP="0044085C">
            <w:pPr>
              <w:ind w:left="108"/>
              <w:rPr>
                <w:b/>
                <w:lang w:val="en-US"/>
              </w:rPr>
            </w:pPr>
            <w:r w:rsidRPr="0044085C">
              <w:rPr>
                <w:b/>
                <w:lang w:val="en-US"/>
              </w:rPr>
              <w:t xml:space="preserve">ОК </w:t>
            </w:r>
            <w:r w:rsidRPr="0044085C">
              <w:rPr>
                <w:b/>
                <w:spacing w:val="-5"/>
                <w:lang w:val="en-US"/>
              </w:rPr>
              <w:t>02,</w:t>
            </w:r>
          </w:p>
          <w:p w14:paraId="4ACB835C"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1.3</w:t>
            </w:r>
          </w:p>
        </w:tc>
      </w:tr>
      <w:tr w:rsidR="0044085C" w:rsidRPr="0044085C" w14:paraId="14BF40B2" w14:textId="77777777" w:rsidTr="0044085C">
        <w:trPr>
          <w:trHeight w:val="1931"/>
        </w:trPr>
        <w:tc>
          <w:tcPr>
            <w:tcW w:w="2172" w:type="dxa"/>
            <w:vMerge/>
            <w:tcBorders>
              <w:top w:val="single" w:sz="4" w:space="0" w:color="000000"/>
              <w:left w:val="single" w:sz="4" w:space="0" w:color="000000"/>
              <w:bottom w:val="single" w:sz="4" w:space="0" w:color="000000"/>
              <w:right w:val="single" w:sz="4" w:space="0" w:color="000000"/>
            </w:tcBorders>
            <w:vAlign w:val="center"/>
            <w:hideMark/>
          </w:tcPr>
          <w:p w14:paraId="20D572BA"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379F097C" w14:textId="77777777" w:rsidR="0044085C" w:rsidRPr="0044085C" w:rsidRDefault="0044085C" w:rsidP="0044085C">
            <w:pPr>
              <w:ind w:left="110" w:right="122"/>
            </w:pPr>
            <w:r w:rsidRPr="0044085C">
              <w:t>Классификация электроизмерительных приборов. Класс точности электроизмерительных приборов. Погрешности измерений. Расширение пределов измерения вольтметров и амперметров. Измерение мощности и энергии. Индукционные счётчики. Измерение электрического сопротивления постоянному току. Использование электрических методов для</w:t>
            </w:r>
            <w:r w:rsidRPr="0044085C">
              <w:rPr>
                <w:spacing w:val="-6"/>
              </w:rPr>
              <w:t xml:space="preserve"> </w:t>
            </w:r>
            <w:r w:rsidRPr="0044085C">
              <w:t>измерения</w:t>
            </w:r>
            <w:r w:rsidRPr="0044085C">
              <w:rPr>
                <w:spacing w:val="-9"/>
              </w:rPr>
              <w:t xml:space="preserve"> </w:t>
            </w:r>
            <w:r w:rsidRPr="0044085C">
              <w:t>неэлектрических</w:t>
            </w:r>
            <w:r w:rsidRPr="0044085C">
              <w:rPr>
                <w:spacing w:val="-5"/>
              </w:rPr>
              <w:t xml:space="preserve"> </w:t>
            </w:r>
            <w:r w:rsidRPr="0044085C">
              <w:t>величин</w:t>
            </w:r>
            <w:r w:rsidRPr="0044085C">
              <w:rPr>
                <w:spacing w:val="-6"/>
              </w:rPr>
              <w:t xml:space="preserve"> </w:t>
            </w:r>
            <w:r w:rsidRPr="0044085C">
              <w:t>при</w:t>
            </w:r>
            <w:r w:rsidRPr="0044085C">
              <w:rPr>
                <w:spacing w:val="-6"/>
              </w:rPr>
              <w:t xml:space="preserve"> </w:t>
            </w:r>
            <w:r w:rsidRPr="0044085C">
              <w:t>эксплуатации</w:t>
            </w:r>
            <w:r w:rsidRPr="0044085C">
              <w:rPr>
                <w:spacing w:val="-6"/>
              </w:rPr>
              <w:t xml:space="preserve"> </w:t>
            </w:r>
            <w:r w:rsidRPr="0044085C">
              <w:t>и</w:t>
            </w:r>
            <w:r w:rsidRPr="0044085C">
              <w:rPr>
                <w:spacing w:val="-6"/>
              </w:rPr>
              <w:t xml:space="preserve"> </w:t>
            </w:r>
            <w:r w:rsidRPr="0044085C">
              <w:t>обслуживании</w:t>
            </w:r>
          </w:p>
          <w:p w14:paraId="6B3BB190" w14:textId="77777777" w:rsidR="0044085C" w:rsidRPr="0044085C" w:rsidRDefault="0044085C" w:rsidP="0044085C">
            <w:pPr>
              <w:spacing w:line="264" w:lineRule="exact"/>
              <w:ind w:left="110"/>
              <w:rPr>
                <w:lang w:val="en-US"/>
              </w:rPr>
            </w:pPr>
            <w:proofErr w:type="spellStart"/>
            <w:r w:rsidRPr="0044085C">
              <w:rPr>
                <w:spacing w:val="-2"/>
                <w:lang w:val="en-US"/>
              </w:rPr>
              <w:t>автомобилей</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6C17C125" w14:textId="77777777" w:rsidR="0044085C" w:rsidRPr="0044085C" w:rsidRDefault="0044085C" w:rsidP="0044085C">
            <w:pPr>
              <w:spacing w:line="268" w:lineRule="exact"/>
              <w:ind w:left="167" w:right="156"/>
              <w:jc w:val="center"/>
              <w:rPr>
                <w:lang w:val="en-US"/>
              </w:rPr>
            </w:pPr>
            <w:r w:rsidRPr="0044085C">
              <w:rPr>
                <w:spacing w:val="-10"/>
                <w:lang w:val="en-US"/>
              </w:rPr>
              <w:t>1</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66598E91" w14:textId="77777777" w:rsidR="0044085C" w:rsidRPr="0044085C" w:rsidRDefault="0044085C" w:rsidP="0044085C">
            <w:pPr>
              <w:rPr>
                <w:b/>
                <w:lang w:val="en-US"/>
              </w:rPr>
            </w:pPr>
          </w:p>
        </w:tc>
      </w:tr>
      <w:tr w:rsidR="0044085C" w:rsidRPr="0044085C" w14:paraId="44938A57" w14:textId="77777777" w:rsidTr="0044085C">
        <w:trPr>
          <w:trHeight w:val="275"/>
        </w:trPr>
        <w:tc>
          <w:tcPr>
            <w:tcW w:w="2172" w:type="dxa"/>
            <w:vMerge w:val="restart"/>
            <w:tcBorders>
              <w:top w:val="single" w:sz="4" w:space="0" w:color="000000"/>
              <w:left w:val="single" w:sz="4" w:space="0" w:color="000000"/>
              <w:bottom w:val="single" w:sz="4" w:space="0" w:color="000000"/>
              <w:right w:val="single" w:sz="4" w:space="0" w:color="000000"/>
            </w:tcBorders>
          </w:tcPr>
          <w:p w14:paraId="0821B559" w14:textId="77777777" w:rsidR="0044085C" w:rsidRPr="0044085C" w:rsidRDefault="0044085C" w:rsidP="0044085C">
            <w:pPr>
              <w:rPr>
                <w:b/>
                <w:lang w:val="en-US"/>
              </w:rPr>
            </w:pPr>
          </w:p>
          <w:p w14:paraId="1036D227" w14:textId="77777777" w:rsidR="0044085C" w:rsidRPr="0044085C" w:rsidRDefault="0044085C" w:rsidP="0044085C">
            <w:pPr>
              <w:rPr>
                <w:b/>
                <w:lang w:val="en-US"/>
              </w:rPr>
            </w:pPr>
          </w:p>
          <w:p w14:paraId="2228EC33" w14:textId="77777777" w:rsidR="0044085C" w:rsidRPr="0044085C" w:rsidRDefault="0044085C" w:rsidP="0044085C">
            <w:pPr>
              <w:rPr>
                <w:b/>
                <w:lang w:val="en-US"/>
              </w:rPr>
            </w:pPr>
          </w:p>
          <w:p w14:paraId="16FA25B0" w14:textId="77777777" w:rsidR="0044085C" w:rsidRPr="0044085C" w:rsidRDefault="0044085C" w:rsidP="0044085C">
            <w:pPr>
              <w:spacing w:before="13"/>
              <w:rPr>
                <w:b/>
                <w:lang w:val="en-US"/>
              </w:rPr>
            </w:pPr>
          </w:p>
          <w:p w14:paraId="15849D84" w14:textId="77777777" w:rsidR="0044085C" w:rsidRPr="0044085C" w:rsidRDefault="0044085C" w:rsidP="0044085C">
            <w:pPr>
              <w:ind w:left="107"/>
              <w:rPr>
                <w:b/>
                <w:lang w:val="en-US"/>
              </w:rPr>
            </w:pPr>
            <w:proofErr w:type="spellStart"/>
            <w:r w:rsidRPr="0044085C">
              <w:rPr>
                <w:b/>
                <w:lang w:val="en-US"/>
              </w:rPr>
              <w:t>Тема</w:t>
            </w:r>
            <w:proofErr w:type="spellEnd"/>
            <w:r w:rsidRPr="0044085C">
              <w:rPr>
                <w:b/>
                <w:lang w:val="en-US"/>
              </w:rPr>
              <w:t xml:space="preserve"> 1.6 </w:t>
            </w:r>
            <w:proofErr w:type="spellStart"/>
            <w:r w:rsidRPr="0044085C">
              <w:rPr>
                <w:b/>
                <w:spacing w:val="-2"/>
                <w:lang w:val="en-US"/>
              </w:rPr>
              <w:t>Трансформаторы</w:t>
            </w:r>
            <w:proofErr w:type="spellEnd"/>
          </w:p>
        </w:tc>
        <w:tc>
          <w:tcPr>
            <w:tcW w:w="8062" w:type="dxa"/>
            <w:tcBorders>
              <w:top w:val="single" w:sz="4" w:space="0" w:color="000000"/>
              <w:left w:val="single" w:sz="4" w:space="0" w:color="000000"/>
              <w:bottom w:val="single" w:sz="4" w:space="0" w:color="000000"/>
              <w:right w:val="single" w:sz="4" w:space="0" w:color="000000"/>
            </w:tcBorders>
            <w:hideMark/>
          </w:tcPr>
          <w:p w14:paraId="1B9B9CDC" w14:textId="77777777" w:rsidR="0044085C" w:rsidRPr="0044085C" w:rsidRDefault="0044085C" w:rsidP="0044085C">
            <w:pPr>
              <w:spacing w:line="256" w:lineRule="exact"/>
              <w:ind w:left="110"/>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3BDD5779" w14:textId="77777777" w:rsidR="0044085C" w:rsidRPr="0044085C" w:rsidRDefault="0044085C" w:rsidP="0044085C">
            <w:pPr>
              <w:spacing w:line="256" w:lineRule="exact"/>
              <w:ind w:left="167" w:right="156"/>
              <w:jc w:val="center"/>
              <w:rPr>
                <w:b/>
                <w:lang w:val="en-US"/>
              </w:rPr>
            </w:pPr>
            <w:r w:rsidRPr="0044085C">
              <w:rPr>
                <w:b/>
                <w:spacing w:val="-10"/>
                <w:lang w:val="en-US"/>
              </w:rPr>
              <w:t>5</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14:paraId="35719599" w14:textId="77777777" w:rsidR="0044085C" w:rsidRPr="0044085C" w:rsidRDefault="0044085C" w:rsidP="0044085C">
            <w:pPr>
              <w:spacing w:line="273" w:lineRule="exact"/>
              <w:ind w:left="108"/>
              <w:rPr>
                <w:b/>
                <w:lang w:val="en-US"/>
              </w:rPr>
            </w:pPr>
            <w:r w:rsidRPr="0044085C">
              <w:rPr>
                <w:b/>
                <w:lang w:val="en-US"/>
              </w:rPr>
              <w:t xml:space="preserve">ОК </w:t>
            </w:r>
            <w:r w:rsidRPr="0044085C">
              <w:rPr>
                <w:b/>
                <w:spacing w:val="-5"/>
                <w:lang w:val="en-US"/>
              </w:rPr>
              <w:t>01,</w:t>
            </w:r>
          </w:p>
          <w:p w14:paraId="6184E3D9" w14:textId="77777777" w:rsidR="0044085C" w:rsidRPr="0044085C" w:rsidRDefault="0044085C" w:rsidP="0044085C">
            <w:pPr>
              <w:ind w:left="108"/>
              <w:rPr>
                <w:b/>
                <w:lang w:val="en-US"/>
              </w:rPr>
            </w:pPr>
            <w:r w:rsidRPr="0044085C">
              <w:rPr>
                <w:b/>
                <w:lang w:val="en-US"/>
              </w:rPr>
              <w:t xml:space="preserve">ОК </w:t>
            </w:r>
            <w:r w:rsidRPr="0044085C">
              <w:rPr>
                <w:b/>
                <w:spacing w:val="-5"/>
                <w:lang w:val="en-US"/>
              </w:rPr>
              <w:t>02,</w:t>
            </w:r>
          </w:p>
          <w:p w14:paraId="4225F0CC"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1.3</w:t>
            </w:r>
          </w:p>
        </w:tc>
      </w:tr>
      <w:tr w:rsidR="0044085C" w:rsidRPr="0044085C" w14:paraId="00BDEF17" w14:textId="77777777" w:rsidTr="0044085C">
        <w:trPr>
          <w:trHeight w:val="1658"/>
        </w:trPr>
        <w:tc>
          <w:tcPr>
            <w:tcW w:w="2172" w:type="dxa"/>
            <w:vMerge/>
            <w:tcBorders>
              <w:top w:val="single" w:sz="4" w:space="0" w:color="000000"/>
              <w:left w:val="single" w:sz="4" w:space="0" w:color="000000"/>
              <w:bottom w:val="single" w:sz="4" w:space="0" w:color="000000"/>
              <w:right w:val="single" w:sz="4" w:space="0" w:color="000000"/>
            </w:tcBorders>
            <w:vAlign w:val="center"/>
            <w:hideMark/>
          </w:tcPr>
          <w:p w14:paraId="6B2F0957"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0686315D" w14:textId="77777777" w:rsidR="0044085C" w:rsidRPr="0044085C" w:rsidRDefault="0044085C" w:rsidP="0044085C">
            <w:pPr>
              <w:ind w:left="110"/>
            </w:pPr>
            <w:r w:rsidRPr="0044085C">
              <w:t>Назначение,</w:t>
            </w:r>
            <w:r w:rsidRPr="0044085C">
              <w:rPr>
                <w:spacing w:val="-7"/>
              </w:rPr>
              <w:t xml:space="preserve"> </w:t>
            </w:r>
            <w:r w:rsidRPr="0044085C">
              <w:t>классификация</w:t>
            </w:r>
            <w:r w:rsidRPr="0044085C">
              <w:rPr>
                <w:spacing w:val="-7"/>
              </w:rPr>
              <w:t xml:space="preserve"> </w:t>
            </w:r>
            <w:r w:rsidRPr="0044085C">
              <w:t>и</w:t>
            </w:r>
            <w:r w:rsidRPr="0044085C">
              <w:rPr>
                <w:spacing w:val="-9"/>
              </w:rPr>
              <w:t xml:space="preserve"> </w:t>
            </w:r>
            <w:r w:rsidRPr="0044085C">
              <w:t>применение</w:t>
            </w:r>
            <w:r w:rsidRPr="0044085C">
              <w:rPr>
                <w:spacing w:val="-8"/>
              </w:rPr>
              <w:t xml:space="preserve"> </w:t>
            </w:r>
            <w:r w:rsidRPr="0044085C">
              <w:t>трансформаторов.</w:t>
            </w:r>
            <w:r w:rsidRPr="0044085C">
              <w:rPr>
                <w:spacing w:val="-7"/>
              </w:rPr>
              <w:t xml:space="preserve"> </w:t>
            </w:r>
            <w:r w:rsidRPr="0044085C">
              <w:t>Устройство</w:t>
            </w:r>
            <w:r w:rsidRPr="0044085C">
              <w:rPr>
                <w:spacing w:val="-7"/>
              </w:rPr>
              <w:t xml:space="preserve"> </w:t>
            </w:r>
            <w:r w:rsidRPr="0044085C">
              <w:t>и принцип действия однофазного трансформатора. Электрическая схема однофазного трансформатора.</w:t>
            </w:r>
            <w:r w:rsidRPr="0044085C">
              <w:rPr>
                <w:spacing w:val="40"/>
              </w:rPr>
              <w:t xml:space="preserve"> </w:t>
            </w:r>
            <w:r w:rsidRPr="0044085C">
              <w:t>Режимы работы трансформатора.</w:t>
            </w:r>
          </w:p>
          <w:p w14:paraId="65207FD8" w14:textId="77777777" w:rsidR="0044085C" w:rsidRPr="0044085C" w:rsidRDefault="0044085C" w:rsidP="0044085C">
            <w:pPr>
              <w:spacing w:line="270" w:lineRule="atLeast"/>
              <w:ind w:left="110"/>
            </w:pPr>
            <w:r w:rsidRPr="0044085C">
              <w:t>Коэффициент полезного действия трансформатора. Трёхфазные трансформаторы.</w:t>
            </w:r>
            <w:r w:rsidRPr="0044085C">
              <w:rPr>
                <w:spacing w:val="-11"/>
              </w:rPr>
              <w:t xml:space="preserve"> </w:t>
            </w:r>
            <w:r w:rsidRPr="0044085C">
              <w:t>Трансформаторы</w:t>
            </w:r>
            <w:r w:rsidRPr="0044085C">
              <w:rPr>
                <w:spacing w:val="-11"/>
              </w:rPr>
              <w:t xml:space="preserve"> </w:t>
            </w:r>
            <w:r w:rsidRPr="0044085C">
              <w:t>специального</w:t>
            </w:r>
            <w:r w:rsidRPr="0044085C">
              <w:rPr>
                <w:spacing w:val="-11"/>
              </w:rPr>
              <w:t xml:space="preserve"> </w:t>
            </w:r>
            <w:r w:rsidRPr="0044085C">
              <w:t>назначения</w:t>
            </w:r>
            <w:r w:rsidRPr="0044085C">
              <w:rPr>
                <w:spacing w:val="-11"/>
              </w:rPr>
              <w:t xml:space="preserve"> </w:t>
            </w:r>
            <w:r w:rsidRPr="0044085C">
              <w:t>(сварочные, измерительные, автотрансформаторы)</w:t>
            </w:r>
          </w:p>
        </w:tc>
        <w:tc>
          <w:tcPr>
            <w:tcW w:w="2554" w:type="dxa"/>
            <w:tcBorders>
              <w:top w:val="single" w:sz="4" w:space="0" w:color="000000"/>
              <w:left w:val="single" w:sz="4" w:space="0" w:color="000000"/>
              <w:bottom w:val="single" w:sz="4" w:space="0" w:color="000000"/>
              <w:right w:val="single" w:sz="4" w:space="0" w:color="000000"/>
            </w:tcBorders>
            <w:hideMark/>
          </w:tcPr>
          <w:p w14:paraId="2AD5711D" w14:textId="77777777" w:rsidR="0044085C" w:rsidRPr="0044085C" w:rsidRDefault="0044085C" w:rsidP="0044085C">
            <w:pPr>
              <w:spacing w:line="270" w:lineRule="exact"/>
              <w:ind w:left="167" w:right="156"/>
              <w:jc w:val="center"/>
              <w:rPr>
                <w:lang w:val="en-US"/>
              </w:rPr>
            </w:pPr>
            <w:r w:rsidRPr="0044085C">
              <w:rPr>
                <w:spacing w:val="-10"/>
                <w:lang w:val="en-US"/>
              </w:rPr>
              <w:t>5</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596131BC" w14:textId="77777777" w:rsidR="0044085C" w:rsidRPr="0044085C" w:rsidRDefault="0044085C" w:rsidP="0044085C">
            <w:pPr>
              <w:rPr>
                <w:b/>
                <w:lang w:val="en-US"/>
              </w:rPr>
            </w:pPr>
          </w:p>
        </w:tc>
      </w:tr>
      <w:tr w:rsidR="0044085C" w:rsidRPr="0044085C" w14:paraId="752C6A87" w14:textId="77777777" w:rsidTr="0044085C">
        <w:trPr>
          <w:trHeight w:val="276"/>
        </w:trPr>
        <w:tc>
          <w:tcPr>
            <w:tcW w:w="2172" w:type="dxa"/>
            <w:vMerge/>
            <w:tcBorders>
              <w:top w:val="single" w:sz="4" w:space="0" w:color="000000"/>
              <w:left w:val="single" w:sz="4" w:space="0" w:color="000000"/>
              <w:bottom w:val="single" w:sz="4" w:space="0" w:color="000000"/>
              <w:right w:val="single" w:sz="4" w:space="0" w:color="000000"/>
            </w:tcBorders>
            <w:vAlign w:val="center"/>
            <w:hideMark/>
          </w:tcPr>
          <w:p w14:paraId="1189E727"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72757392" w14:textId="77777777" w:rsidR="0044085C" w:rsidRPr="0044085C" w:rsidRDefault="0044085C" w:rsidP="0044085C">
            <w:pPr>
              <w:spacing w:line="256" w:lineRule="exact"/>
              <w:ind w:left="110"/>
              <w:rPr>
                <w:b/>
              </w:rPr>
            </w:pPr>
            <w:r w:rsidRPr="0044085C">
              <w:rPr>
                <w:b/>
              </w:rPr>
              <w:t>В</w:t>
            </w:r>
            <w:r w:rsidRPr="0044085C">
              <w:rPr>
                <w:b/>
                <w:spacing w:val="-4"/>
              </w:rPr>
              <w:t xml:space="preserve"> </w:t>
            </w:r>
            <w:r w:rsidRPr="0044085C">
              <w:rPr>
                <w:b/>
              </w:rPr>
              <w:t>том</w:t>
            </w:r>
            <w:r w:rsidRPr="0044085C">
              <w:rPr>
                <w:b/>
                <w:spacing w:val="-4"/>
              </w:rPr>
              <w:t xml:space="preserve"> </w:t>
            </w:r>
            <w:r w:rsidRPr="0044085C">
              <w:rPr>
                <w:b/>
              </w:rPr>
              <w:t>числе</w:t>
            </w:r>
            <w:r w:rsidRPr="0044085C">
              <w:rPr>
                <w:b/>
                <w:spacing w:val="-5"/>
              </w:rPr>
              <w:t xml:space="preserve"> </w:t>
            </w:r>
            <w:r w:rsidRPr="0044085C">
              <w:rPr>
                <w:b/>
              </w:rPr>
              <w:t>практических</w:t>
            </w:r>
            <w:r w:rsidRPr="0044085C">
              <w:rPr>
                <w:b/>
                <w:spacing w:val="-3"/>
              </w:rPr>
              <w:t xml:space="preserve"> </w:t>
            </w:r>
            <w:r w:rsidRPr="0044085C">
              <w:rPr>
                <w:b/>
              </w:rPr>
              <w:t>и</w:t>
            </w:r>
            <w:r w:rsidRPr="0044085C">
              <w:rPr>
                <w:b/>
                <w:spacing w:val="-3"/>
              </w:rPr>
              <w:t xml:space="preserve"> </w:t>
            </w:r>
            <w:r w:rsidRPr="0044085C">
              <w:rPr>
                <w:b/>
              </w:rPr>
              <w:t>лабораторных</w:t>
            </w:r>
            <w:r w:rsidRPr="0044085C">
              <w:rPr>
                <w:b/>
                <w:spacing w:val="-6"/>
              </w:rPr>
              <w:t xml:space="preserve"> </w:t>
            </w:r>
            <w:r w:rsidRPr="0044085C">
              <w:rPr>
                <w:b/>
                <w:spacing w:val="-2"/>
              </w:rPr>
              <w:t>занятий</w:t>
            </w:r>
          </w:p>
        </w:tc>
        <w:tc>
          <w:tcPr>
            <w:tcW w:w="2554" w:type="dxa"/>
            <w:tcBorders>
              <w:top w:val="single" w:sz="4" w:space="0" w:color="000000"/>
              <w:left w:val="single" w:sz="4" w:space="0" w:color="000000"/>
              <w:bottom w:val="single" w:sz="4" w:space="0" w:color="000000"/>
              <w:right w:val="single" w:sz="4" w:space="0" w:color="000000"/>
            </w:tcBorders>
            <w:hideMark/>
          </w:tcPr>
          <w:p w14:paraId="1EDF9A6B" w14:textId="77777777" w:rsidR="0044085C" w:rsidRPr="0044085C" w:rsidRDefault="0044085C" w:rsidP="0044085C">
            <w:pPr>
              <w:spacing w:line="256" w:lineRule="exact"/>
              <w:ind w:left="167" w:right="156"/>
              <w:jc w:val="center"/>
              <w:rPr>
                <w:b/>
                <w:lang w:val="en-US"/>
              </w:rPr>
            </w:pPr>
            <w:r w:rsidRPr="0044085C">
              <w:rPr>
                <w:b/>
                <w:spacing w:val="-10"/>
                <w:lang w:val="en-US"/>
              </w:rPr>
              <w:t>2</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0333CC2C" w14:textId="77777777" w:rsidR="0044085C" w:rsidRPr="0044085C" w:rsidRDefault="0044085C" w:rsidP="0044085C">
            <w:pPr>
              <w:rPr>
                <w:b/>
                <w:lang w:val="en-US"/>
              </w:rPr>
            </w:pPr>
          </w:p>
        </w:tc>
      </w:tr>
      <w:tr w:rsidR="0044085C" w:rsidRPr="0044085C" w14:paraId="22BC0F63" w14:textId="77777777" w:rsidTr="0044085C">
        <w:trPr>
          <w:trHeight w:val="551"/>
        </w:trPr>
        <w:tc>
          <w:tcPr>
            <w:tcW w:w="2172" w:type="dxa"/>
            <w:vMerge/>
            <w:tcBorders>
              <w:top w:val="single" w:sz="4" w:space="0" w:color="000000"/>
              <w:left w:val="single" w:sz="4" w:space="0" w:color="000000"/>
              <w:bottom w:val="single" w:sz="4" w:space="0" w:color="000000"/>
              <w:right w:val="single" w:sz="4" w:space="0" w:color="000000"/>
            </w:tcBorders>
            <w:vAlign w:val="center"/>
            <w:hideMark/>
          </w:tcPr>
          <w:p w14:paraId="43FFC63D"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4664F30B" w14:textId="77777777" w:rsidR="0044085C" w:rsidRPr="0044085C" w:rsidRDefault="0044085C" w:rsidP="0044085C">
            <w:pPr>
              <w:spacing w:line="268" w:lineRule="exact"/>
              <w:ind w:left="110"/>
            </w:pPr>
            <w:r w:rsidRPr="0044085C">
              <w:t>Лабораторное</w:t>
            </w:r>
            <w:r w:rsidRPr="0044085C">
              <w:rPr>
                <w:spacing w:val="-3"/>
              </w:rPr>
              <w:t xml:space="preserve"> </w:t>
            </w:r>
            <w:r w:rsidRPr="0044085C">
              <w:t>занятие</w:t>
            </w:r>
            <w:r w:rsidRPr="0044085C">
              <w:rPr>
                <w:spacing w:val="-5"/>
              </w:rPr>
              <w:t xml:space="preserve"> </w:t>
            </w:r>
            <w:r w:rsidRPr="0044085C">
              <w:t>№</w:t>
            </w:r>
            <w:r w:rsidRPr="0044085C">
              <w:rPr>
                <w:spacing w:val="-3"/>
              </w:rPr>
              <w:t xml:space="preserve"> </w:t>
            </w:r>
            <w:r w:rsidRPr="0044085C">
              <w:t>11.</w:t>
            </w:r>
            <w:r w:rsidRPr="0044085C">
              <w:rPr>
                <w:spacing w:val="-1"/>
              </w:rPr>
              <w:t xml:space="preserve"> </w:t>
            </w:r>
            <w:r w:rsidRPr="0044085C">
              <w:t>Исследование</w:t>
            </w:r>
            <w:r w:rsidRPr="0044085C">
              <w:rPr>
                <w:spacing w:val="-3"/>
              </w:rPr>
              <w:t xml:space="preserve"> </w:t>
            </w:r>
            <w:r w:rsidRPr="0044085C">
              <w:t>работы</w:t>
            </w:r>
            <w:r w:rsidRPr="0044085C">
              <w:rPr>
                <w:spacing w:val="-1"/>
              </w:rPr>
              <w:t xml:space="preserve"> </w:t>
            </w:r>
            <w:r w:rsidRPr="0044085C">
              <w:rPr>
                <w:spacing w:val="-2"/>
              </w:rPr>
              <w:t>однофазного</w:t>
            </w:r>
          </w:p>
          <w:p w14:paraId="29CCC184" w14:textId="77777777" w:rsidR="0044085C" w:rsidRPr="0044085C" w:rsidRDefault="0044085C" w:rsidP="0044085C">
            <w:pPr>
              <w:spacing w:line="264" w:lineRule="exact"/>
              <w:ind w:left="110"/>
            </w:pPr>
            <w:r w:rsidRPr="0044085C">
              <w:rPr>
                <w:spacing w:val="-2"/>
              </w:rPr>
              <w:t>трансформатора</w:t>
            </w:r>
          </w:p>
        </w:tc>
        <w:tc>
          <w:tcPr>
            <w:tcW w:w="2554" w:type="dxa"/>
            <w:tcBorders>
              <w:top w:val="single" w:sz="4" w:space="0" w:color="000000"/>
              <w:left w:val="single" w:sz="4" w:space="0" w:color="000000"/>
              <w:bottom w:val="single" w:sz="4" w:space="0" w:color="000000"/>
              <w:right w:val="single" w:sz="4" w:space="0" w:color="000000"/>
            </w:tcBorders>
            <w:hideMark/>
          </w:tcPr>
          <w:p w14:paraId="2F28BA99" w14:textId="77777777" w:rsidR="0044085C" w:rsidRPr="0044085C" w:rsidRDefault="0044085C" w:rsidP="0044085C">
            <w:pPr>
              <w:spacing w:line="268" w:lineRule="exact"/>
              <w:ind w:left="167" w:right="156"/>
              <w:jc w:val="center"/>
              <w:rPr>
                <w:lang w:val="en-US"/>
              </w:rPr>
            </w:pPr>
            <w:r w:rsidRPr="0044085C">
              <w:rPr>
                <w:spacing w:val="-10"/>
                <w:lang w:val="en-US"/>
              </w:rPr>
              <w:t>2</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488B4AA9" w14:textId="77777777" w:rsidR="0044085C" w:rsidRPr="0044085C" w:rsidRDefault="0044085C" w:rsidP="0044085C">
            <w:pPr>
              <w:rPr>
                <w:b/>
                <w:lang w:val="en-US"/>
              </w:rPr>
            </w:pPr>
          </w:p>
        </w:tc>
      </w:tr>
      <w:tr w:rsidR="0044085C" w:rsidRPr="0044085C" w14:paraId="483AA55D" w14:textId="77777777" w:rsidTr="0044085C">
        <w:trPr>
          <w:trHeight w:val="309"/>
        </w:trPr>
        <w:tc>
          <w:tcPr>
            <w:tcW w:w="2172" w:type="dxa"/>
            <w:tcBorders>
              <w:top w:val="single" w:sz="4" w:space="0" w:color="000000"/>
              <w:left w:val="single" w:sz="4" w:space="0" w:color="000000"/>
              <w:bottom w:val="single" w:sz="4" w:space="0" w:color="000000"/>
              <w:right w:val="single" w:sz="4" w:space="0" w:color="000000"/>
            </w:tcBorders>
          </w:tcPr>
          <w:p w14:paraId="23A70236" w14:textId="77777777" w:rsidR="0044085C" w:rsidRPr="0044085C" w:rsidRDefault="0044085C" w:rsidP="0044085C">
            <w:pPr>
              <w:rPr>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590CA2C3" w14:textId="77777777" w:rsidR="0044085C" w:rsidRPr="0044085C" w:rsidRDefault="0044085C" w:rsidP="0044085C">
            <w:pPr>
              <w:spacing w:before="13"/>
              <w:ind w:left="110"/>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54CD082D" w14:textId="77777777" w:rsidR="0044085C" w:rsidRPr="0044085C" w:rsidRDefault="0044085C" w:rsidP="0044085C">
            <w:pPr>
              <w:spacing w:line="272" w:lineRule="exact"/>
              <w:ind w:left="167" w:right="156"/>
              <w:jc w:val="center"/>
              <w:rPr>
                <w:b/>
                <w:lang w:val="en-US"/>
              </w:rPr>
            </w:pPr>
            <w:r w:rsidRPr="0044085C">
              <w:rPr>
                <w:b/>
                <w:spacing w:val="-10"/>
                <w:lang w:val="en-US"/>
              </w:rPr>
              <w:t>3</w:t>
            </w:r>
          </w:p>
        </w:tc>
        <w:tc>
          <w:tcPr>
            <w:tcW w:w="2551" w:type="dxa"/>
            <w:tcBorders>
              <w:top w:val="single" w:sz="4" w:space="0" w:color="000000"/>
              <w:left w:val="single" w:sz="4" w:space="0" w:color="000000"/>
              <w:bottom w:val="single" w:sz="4" w:space="0" w:color="000000"/>
              <w:right w:val="single" w:sz="4" w:space="0" w:color="000000"/>
            </w:tcBorders>
            <w:hideMark/>
          </w:tcPr>
          <w:p w14:paraId="58BF916B" w14:textId="77777777" w:rsidR="0044085C" w:rsidRPr="0044085C" w:rsidRDefault="0044085C" w:rsidP="0044085C">
            <w:pPr>
              <w:spacing w:line="272" w:lineRule="exact"/>
              <w:ind w:left="108"/>
              <w:rPr>
                <w:b/>
                <w:lang w:val="en-US"/>
              </w:rPr>
            </w:pPr>
            <w:r w:rsidRPr="0044085C">
              <w:rPr>
                <w:b/>
                <w:lang w:val="en-US"/>
              </w:rPr>
              <w:t xml:space="preserve">ОК </w:t>
            </w:r>
            <w:r w:rsidRPr="0044085C">
              <w:rPr>
                <w:b/>
                <w:spacing w:val="-5"/>
                <w:lang w:val="en-US"/>
              </w:rPr>
              <w:t>01,</w:t>
            </w:r>
          </w:p>
        </w:tc>
      </w:tr>
    </w:tbl>
    <w:p w14:paraId="0CE6C56B" w14:textId="77777777" w:rsidR="0044085C" w:rsidRPr="0044085C" w:rsidRDefault="0044085C" w:rsidP="0044085C">
      <w:pPr>
        <w:widowControl/>
        <w:autoSpaceDE/>
        <w:autoSpaceDN/>
        <w:rPr>
          <w:sz w:val="24"/>
        </w:rPr>
        <w:sectPr w:rsidR="0044085C" w:rsidRPr="0044085C" w:rsidSect="0044085C">
          <w:type w:val="continuous"/>
          <w:pgSz w:w="16840" w:h="11910" w:orient="landscape"/>
          <w:pgMar w:top="1220" w:right="700" w:bottom="1200" w:left="560" w:header="0" w:footer="1003" w:gutter="0"/>
          <w:cols w:space="720"/>
        </w:sectPr>
      </w:pPr>
    </w:p>
    <w:tbl>
      <w:tblPr>
        <w:tblStyle w:val="TableNormal2"/>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2"/>
        <w:gridCol w:w="8062"/>
        <w:gridCol w:w="2554"/>
        <w:gridCol w:w="2551"/>
      </w:tblGrid>
      <w:tr w:rsidR="0044085C" w:rsidRPr="0044085C" w14:paraId="57864188" w14:textId="77777777" w:rsidTr="0044085C">
        <w:trPr>
          <w:trHeight w:val="1655"/>
        </w:trPr>
        <w:tc>
          <w:tcPr>
            <w:tcW w:w="2172" w:type="dxa"/>
            <w:vMerge w:val="restart"/>
            <w:tcBorders>
              <w:top w:val="single" w:sz="4" w:space="0" w:color="000000"/>
              <w:left w:val="single" w:sz="4" w:space="0" w:color="000000"/>
              <w:bottom w:val="single" w:sz="4" w:space="0" w:color="000000"/>
              <w:right w:val="single" w:sz="4" w:space="0" w:color="000000"/>
            </w:tcBorders>
          </w:tcPr>
          <w:p w14:paraId="0C304B2D" w14:textId="77777777" w:rsidR="0044085C" w:rsidRPr="0044085C" w:rsidRDefault="0044085C" w:rsidP="0044085C">
            <w:pPr>
              <w:rPr>
                <w:b/>
              </w:rPr>
            </w:pPr>
          </w:p>
          <w:p w14:paraId="33C0C4C1" w14:textId="77777777" w:rsidR="0044085C" w:rsidRPr="0044085C" w:rsidRDefault="0044085C" w:rsidP="0044085C">
            <w:pPr>
              <w:spacing w:before="145"/>
              <w:rPr>
                <w:b/>
              </w:rPr>
            </w:pPr>
          </w:p>
          <w:p w14:paraId="0548FDED" w14:textId="77777777" w:rsidR="0044085C" w:rsidRPr="0044085C" w:rsidRDefault="0044085C" w:rsidP="0044085C">
            <w:pPr>
              <w:ind w:left="107"/>
              <w:rPr>
                <w:b/>
              </w:rPr>
            </w:pPr>
            <w:r w:rsidRPr="0044085C">
              <w:rPr>
                <w:b/>
              </w:rPr>
              <w:t>Тема</w:t>
            </w:r>
            <w:r w:rsidRPr="0044085C">
              <w:rPr>
                <w:b/>
                <w:spacing w:val="-1"/>
              </w:rPr>
              <w:t xml:space="preserve"> </w:t>
            </w:r>
            <w:r w:rsidRPr="0044085C">
              <w:rPr>
                <w:b/>
                <w:spacing w:val="-5"/>
              </w:rPr>
              <w:t>1.7</w:t>
            </w:r>
          </w:p>
          <w:p w14:paraId="5C423075" w14:textId="77777777" w:rsidR="0044085C" w:rsidRPr="0044085C" w:rsidRDefault="0044085C" w:rsidP="0044085C">
            <w:pPr>
              <w:spacing w:before="1"/>
              <w:ind w:left="107"/>
              <w:rPr>
                <w:b/>
              </w:rPr>
            </w:pPr>
            <w:r w:rsidRPr="0044085C">
              <w:rPr>
                <w:b/>
                <w:spacing w:val="-2"/>
              </w:rPr>
              <w:t>Электрические машины</w:t>
            </w:r>
          </w:p>
          <w:p w14:paraId="7249DDA8" w14:textId="77777777" w:rsidR="0044085C" w:rsidRPr="0044085C" w:rsidRDefault="0044085C" w:rsidP="0044085C">
            <w:pPr>
              <w:ind w:left="107"/>
              <w:rPr>
                <w:b/>
              </w:rPr>
            </w:pPr>
            <w:r w:rsidRPr="0044085C">
              <w:rPr>
                <w:b/>
              </w:rPr>
              <w:t>переменного</w:t>
            </w:r>
            <w:r w:rsidRPr="0044085C">
              <w:rPr>
                <w:b/>
                <w:spacing w:val="-8"/>
              </w:rPr>
              <w:t xml:space="preserve"> </w:t>
            </w:r>
            <w:r w:rsidRPr="0044085C">
              <w:rPr>
                <w:b/>
                <w:spacing w:val="-4"/>
              </w:rPr>
              <w:t>тока</w:t>
            </w:r>
          </w:p>
        </w:tc>
        <w:tc>
          <w:tcPr>
            <w:tcW w:w="8062" w:type="dxa"/>
            <w:tcBorders>
              <w:top w:val="single" w:sz="4" w:space="0" w:color="000000"/>
              <w:left w:val="single" w:sz="4" w:space="0" w:color="000000"/>
              <w:bottom w:val="single" w:sz="4" w:space="0" w:color="000000"/>
              <w:right w:val="single" w:sz="4" w:space="0" w:color="000000"/>
            </w:tcBorders>
            <w:hideMark/>
          </w:tcPr>
          <w:p w14:paraId="16C9581D" w14:textId="77777777" w:rsidR="0044085C" w:rsidRPr="0044085C" w:rsidRDefault="0044085C" w:rsidP="0044085C">
            <w:pPr>
              <w:ind w:left="110" w:right="214"/>
              <w:rPr>
                <w:lang w:val="en-US"/>
              </w:rPr>
            </w:pPr>
            <w:r w:rsidRPr="0044085C">
              <w:t>Назначение, классификация и область применения машин переменного тока. Устройство и принцип действия трёхфазного асинхронного электродвигателя.</w:t>
            </w:r>
            <w:r w:rsidRPr="0044085C">
              <w:rPr>
                <w:spacing w:val="-6"/>
              </w:rPr>
              <w:t xml:space="preserve"> </w:t>
            </w:r>
            <w:r w:rsidRPr="0044085C">
              <w:t>Пуск</w:t>
            </w:r>
            <w:r w:rsidRPr="0044085C">
              <w:rPr>
                <w:spacing w:val="-3"/>
              </w:rPr>
              <w:t xml:space="preserve"> </w:t>
            </w:r>
            <w:r w:rsidRPr="0044085C">
              <w:t>в</w:t>
            </w:r>
            <w:r w:rsidRPr="0044085C">
              <w:rPr>
                <w:spacing w:val="-7"/>
              </w:rPr>
              <w:t xml:space="preserve"> </w:t>
            </w:r>
            <w:r w:rsidRPr="0044085C">
              <w:t>ход,</w:t>
            </w:r>
            <w:r w:rsidRPr="0044085C">
              <w:rPr>
                <w:spacing w:val="-6"/>
              </w:rPr>
              <w:t xml:space="preserve"> </w:t>
            </w:r>
            <w:r w:rsidRPr="0044085C">
              <w:t>регулирование</w:t>
            </w:r>
            <w:r w:rsidRPr="0044085C">
              <w:rPr>
                <w:spacing w:val="-7"/>
              </w:rPr>
              <w:t xml:space="preserve"> </w:t>
            </w:r>
            <w:r w:rsidRPr="0044085C">
              <w:t>частоты</w:t>
            </w:r>
            <w:r w:rsidRPr="0044085C">
              <w:rPr>
                <w:spacing w:val="-6"/>
              </w:rPr>
              <w:t xml:space="preserve"> </w:t>
            </w:r>
            <w:r w:rsidRPr="0044085C">
              <w:t>вращения</w:t>
            </w:r>
            <w:r w:rsidRPr="0044085C">
              <w:rPr>
                <w:spacing w:val="-6"/>
              </w:rPr>
              <w:t xml:space="preserve"> </w:t>
            </w:r>
            <w:r w:rsidRPr="0044085C">
              <w:t>и</w:t>
            </w:r>
            <w:r w:rsidRPr="0044085C">
              <w:rPr>
                <w:spacing w:val="-6"/>
              </w:rPr>
              <w:t xml:space="preserve"> </w:t>
            </w:r>
            <w:r w:rsidRPr="0044085C">
              <w:t xml:space="preserve">реверс асинхронного электродвигателя. </w:t>
            </w:r>
            <w:r w:rsidRPr="0044085C">
              <w:rPr>
                <w:lang w:val="en-US"/>
              </w:rPr>
              <w:t xml:space="preserve">КПД </w:t>
            </w:r>
            <w:proofErr w:type="spellStart"/>
            <w:r w:rsidRPr="0044085C">
              <w:rPr>
                <w:lang w:val="en-US"/>
              </w:rPr>
              <w:t>асинхронного</w:t>
            </w:r>
            <w:proofErr w:type="spellEnd"/>
            <w:r w:rsidRPr="0044085C">
              <w:rPr>
                <w:lang w:val="en-US"/>
              </w:rPr>
              <w:t xml:space="preserve"> </w:t>
            </w:r>
            <w:proofErr w:type="spellStart"/>
            <w:r w:rsidRPr="0044085C">
              <w:rPr>
                <w:lang w:val="en-US"/>
              </w:rPr>
              <w:t>электродвигателя</w:t>
            </w:r>
            <w:proofErr w:type="spellEnd"/>
            <w:r w:rsidRPr="0044085C">
              <w:rPr>
                <w:lang w:val="en-US"/>
              </w:rPr>
              <w:t>.</w:t>
            </w:r>
          </w:p>
          <w:p w14:paraId="45462188" w14:textId="77777777" w:rsidR="0044085C" w:rsidRPr="0044085C" w:rsidRDefault="0044085C" w:rsidP="0044085C">
            <w:pPr>
              <w:spacing w:line="270" w:lineRule="atLeast"/>
              <w:ind w:left="110" w:right="214"/>
              <w:rPr>
                <w:lang w:val="en-US"/>
              </w:rPr>
            </w:pPr>
            <w:proofErr w:type="spellStart"/>
            <w:r w:rsidRPr="0044085C">
              <w:rPr>
                <w:lang w:val="en-US"/>
              </w:rPr>
              <w:t>Однофазные</w:t>
            </w:r>
            <w:proofErr w:type="spellEnd"/>
            <w:r w:rsidRPr="0044085C">
              <w:rPr>
                <w:spacing w:val="-14"/>
                <w:lang w:val="en-US"/>
              </w:rPr>
              <w:t xml:space="preserve"> </w:t>
            </w:r>
            <w:proofErr w:type="spellStart"/>
            <w:r w:rsidRPr="0044085C">
              <w:rPr>
                <w:lang w:val="en-US"/>
              </w:rPr>
              <w:t>асинхронные</w:t>
            </w:r>
            <w:proofErr w:type="spellEnd"/>
            <w:r w:rsidRPr="0044085C">
              <w:rPr>
                <w:spacing w:val="-14"/>
                <w:lang w:val="en-US"/>
              </w:rPr>
              <w:t xml:space="preserve"> </w:t>
            </w:r>
            <w:proofErr w:type="spellStart"/>
            <w:r w:rsidRPr="0044085C">
              <w:rPr>
                <w:lang w:val="en-US"/>
              </w:rPr>
              <w:t>электродвигатели</w:t>
            </w:r>
            <w:proofErr w:type="spellEnd"/>
            <w:r w:rsidRPr="0044085C">
              <w:rPr>
                <w:lang w:val="en-US"/>
              </w:rPr>
              <w:t>.</w:t>
            </w:r>
            <w:r w:rsidRPr="0044085C">
              <w:rPr>
                <w:spacing w:val="-13"/>
                <w:lang w:val="en-US"/>
              </w:rPr>
              <w:t xml:space="preserve"> </w:t>
            </w:r>
            <w:proofErr w:type="spellStart"/>
            <w:r w:rsidRPr="0044085C">
              <w:rPr>
                <w:lang w:val="en-US"/>
              </w:rPr>
              <w:t>Синхронный</w:t>
            </w:r>
            <w:proofErr w:type="spellEnd"/>
            <w:r w:rsidRPr="0044085C">
              <w:rPr>
                <w:lang w:val="en-US"/>
              </w:rPr>
              <w:t xml:space="preserve"> </w:t>
            </w:r>
            <w:proofErr w:type="spellStart"/>
            <w:r w:rsidRPr="0044085C">
              <w:rPr>
                <w:spacing w:val="-2"/>
                <w:lang w:val="en-US"/>
              </w:rPr>
              <w:t>электродвигатель</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2E8145CF" w14:textId="77777777" w:rsidR="0044085C" w:rsidRPr="0044085C" w:rsidRDefault="0044085C" w:rsidP="0044085C">
            <w:pPr>
              <w:spacing w:line="268" w:lineRule="exact"/>
              <w:ind w:left="167" w:right="156"/>
              <w:jc w:val="center"/>
              <w:rPr>
                <w:lang w:val="en-US"/>
              </w:rPr>
            </w:pPr>
            <w:r w:rsidRPr="0044085C">
              <w:rPr>
                <w:spacing w:val="-10"/>
                <w:lang w:val="en-US"/>
              </w:rPr>
              <w:t>3</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14:paraId="305FE327" w14:textId="77777777" w:rsidR="0044085C" w:rsidRPr="0044085C" w:rsidRDefault="0044085C" w:rsidP="0044085C">
            <w:pPr>
              <w:spacing w:line="273" w:lineRule="exact"/>
              <w:ind w:left="108"/>
              <w:rPr>
                <w:b/>
                <w:lang w:val="en-US"/>
              </w:rPr>
            </w:pPr>
            <w:r w:rsidRPr="0044085C">
              <w:rPr>
                <w:b/>
                <w:lang w:val="en-US"/>
              </w:rPr>
              <w:t xml:space="preserve">ОК </w:t>
            </w:r>
            <w:r w:rsidRPr="0044085C">
              <w:rPr>
                <w:b/>
                <w:spacing w:val="-5"/>
                <w:lang w:val="en-US"/>
              </w:rPr>
              <w:t>02,</w:t>
            </w:r>
          </w:p>
          <w:p w14:paraId="699A178C"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1.3</w:t>
            </w:r>
          </w:p>
        </w:tc>
      </w:tr>
      <w:tr w:rsidR="0044085C" w:rsidRPr="0044085C" w14:paraId="1D59C574" w14:textId="77777777" w:rsidTr="0044085C">
        <w:trPr>
          <w:trHeight w:val="275"/>
        </w:trPr>
        <w:tc>
          <w:tcPr>
            <w:tcW w:w="2172" w:type="dxa"/>
            <w:vMerge/>
            <w:tcBorders>
              <w:top w:val="single" w:sz="4" w:space="0" w:color="000000"/>
              <w:left w:val="single" w:sz="4" w:space="0" w:color="000000"/>
              <w:bottom w:val="single" w:sz="4" w:space="0" w:color="000000"/>
              <w:right w:val="single" w:sz="4" w:space="0" w:color="000000"/>
            </w:tcBorders>
            <w:vAlign w:val="center"/>
            <w:hideMark/>
          </w:tcPr>
          <w:p w14:paraId="548CD8EB"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3A6A9965" w14:textId="77777777" w:rsidR="0044085C" w:rsidRPr="0044085C" w:rsidRDefault="0044085C" w:rsidP="0044085C">
            <w:pPr>
              <w:spacing w:line="256" w:lineRule="exact"/>
              <w:ind w:left="110"/>
              <w:rPr>
                <w:b/>
              </w:rPr>
            </w:pPr>
            <w:r w:rsidRPr="0044085C">
              <w:rPr>
                <w:b/>
              </w:rPr>
              <w:t>В</w:t>
            </w:r>
            <w:r w:rsidRPr="0044085C">
              <w:rPr>
                <w:b/>
                <w:spacing w:val="-4"/>
              </w:rPr>
              <w:t xml:space="preserve"> </w:t>
            </w:r>
            <w:r w:rsidRPr="0044085C">
              <w:rPr>
                <w:b/>
              </w:rPr>
              <w:t>том</w:t>
            </w:r>
            <w:r w:rsidRPr="0044085C">
              <w:rPr>
                <w:b/>
                <w:spacing w:val="-4"/>
              </w:rPr>
              <w:t xml:space="preserve"> </w:t>
            </w:r>
            <w:r w:rsidRPr="0044085C">
              <w:rPr>
                <w:b/>
              </w:rPr>
              <w:t>числе</w:t>
            </w:r>
            <w:r w:rsidRPr="0044085C">
              <w:rPr>
                <w:b/>
                <w:spacing w:val="-5"/>
              </w:rPr>
              <w:t xml:space="preserve"> </w:t>
            </w:r>
            <w:r w:rsidRPr="0044085C">
              <w:rPr>
                <w:b/>
              </w:rPr>
              <w:t>практических</w:t>
            </w:r>
            <w:r w:rsidRPr="0044085C">
              <w:rPr>
                <w:b/>
                <w:spacing w:val="-3"/>
              </w:rPr>
              <w:t xml:space="preserve"> </w:t>
            </w:r>
            <w:r w:rsidRPr="0044085C">
              <w:rPr>
                <w:b/>
              </w:rPr>
              <w:t>и</w:t>
            </w:r>
            <w:r w:rsidRPr="0044085C">
              <w:rPr>
                <w:b/>
                <w:spacing w:val="-3"/>
              </w:rPr>
              <w:t xml:space="preserve"> </w:t>
            </w:r>
            <w:r w:rsidRPr="0044085C">
              <w:rPr>
                <w:b/>
              </w:rPr>
              <w:t>лабораторных</w:t>
            </w:r>
            <w:r w:rsidRPr="0044085C">
              <w:rPr>
                <w:b/>
                <w:spacing w:val="-6"/>
              </w:rPr>
              <w:t xml:space="preserve"> </w:t>
            </w:r>
            <w:r w:rsidRPr="0044085C">
              <w:rPr>
                <w:b/>
                <w:spacing w:val="-2"/>
              </w:rPr>
              <w:t>занятий</w:t>
            </w:r>
          </w:p>
        </w:tc>
        <w:tc>
          <w:tcPr>
            <w:tcW w:w="2554" w:type="dxa"/>
            <w:tcBorders>
              <w:top w:val="single" w:sz="4" w:space="0" w:color="000000"/>
              <w:left w:val="single" w:sz="4" w:space="0" w:color="000000"/>
              <w:bottom w:val="single" w:sz="4" w:space="0" w:color="000000"/>
              <w:right w:val="single" w:sz="4" w:space="0" w:color="000000"/>
            </w:tcBorders>
            <w:hideMark/>
          </w:tcPr>
          <w:p w14:paraId="268B925B" w14:textId="77777777" w:rsidR="0044085C" w:rsidRPr="0044085C" w:rsidRDefault="0044085C" w:rsidP="0044085C">
            <w:pPr>
              <w:spacing w:line="256" w:lineRule="exact"/>
              <w:ind w:left="167" w:right="156"/>
              <w:jc w:val="center"/>
              <w:rPr>
                <w:b/>
                <w:lang w:val="en-US"/>
              </w:rPr>
            </w:pPr>
            <w:r w:rsidRPr="0044085C">
              <w:rPr>
                <w:b/>
                <w:spacing w:val="-10"/>
                <w:lang w:val="en-US"/>
              </w:rPr>
              <w:t>2</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537A7EA8" w14:textId="77777777" w:rsidR="0044085C" w:rsidRPr="0044085C" w:rsidRDefault="0044085C" w:rsidP="0044085C">
            <w:pPr>
              <w:rPr>
                <w:b/>
                <w:lang w:val="en-US"/>
              </w:rPr>
            </w:pPr>
          </w:p>
        </w:tc>
      </w:tr>
      <w:tr w:rsidR="0044085C" w:rsidRPr="0044085C" w14:paraId="0AE1EABC" w14:textId="77777777" w:rsidTr="0044085C">
        <w:trPr>
          <w:trHeight w:val="553"/>
        </w:trPr>
        <w:tc>
          <w:tcPr>
            <w:tcW w:w="2172" w:type="dxa"/>
            <w:vMerge/>
            <w:tcBorders>
              <w:top w:val="single" w:sz="4" w:space="0" w:color="000000"/>
              <w:left w:val="single" w:sz="4" w:space="0" w:color="000000"/>
              <w:bottom w:val="single" w:sz="4" w:space="0" w:color="000000"/>
              <w:right w:val="single" w:sz="4" w:space="0" w:color="000000"/>
            </w:tcBorders>
            <w:vAlign w:val="center"/>
            <w:hideMark/>
          </w:tcPr>
          <w:p w14:paraId="17F8C57D"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3DBD17CA" w14:textId="77777777" w:rsidR="0044085C" w:rsidRPr="0044085C" w:rsidRDefault="0044085C" w:rsidP="0044085C">
            <w:pPr>
              <w:spacing w:line="270" w:lineRule="exact"/>
              <w:ind w:left="110"/>
            </w:pPr>
            <w:r w:rsidRPr="0044085C">
              <w:t>Лабораторное</w:t>
            </w:r>
            <w:r w:rsidRPr="0044085C">
              <w:rPr>
                <w:spacing w:val="-5"/>
              </w:rPr>
              <w:t xml:space="preserve"> </w:t>
            </w:r>
            <w:r w:rsidRPr="0044085C">
              <w:t>занятие</w:t>
            </w:r>
            <w:r w:rsidRPr="0044085C">
              <w:rPr>
                <w:spacing w:val="-5"/>
              </w:rPr>
              <w:t xml:space="preserve"> </w:t>
            </w:r>
            <w:r w:rsidRPr="0044085C">
              <w:t>№</w:t>
            </w:r>
            <w:r w:rsidRPr="0044085C">
              <w:rPr>
                <w:spacing w:val="-2"/>
              </w:rPr>
              <w:t xml:space="preserve"> </w:t>
            </w:r>
            <w:r w:rsidRPr="0044085C">
              <w:t>12.</w:t>
            </w:r>
            <w:r w:rsidRPr="0044085C">
              <w:rPr>
                <w:spacing w:val="-1"/>
              </w:rPr>
              <w:t xml:space="preserve"> </w:t>
            </w:r>
            <w:r w:rsidRPr="0044085C">
              <w:t>Пуск</w:t>
            </w:r>
            <w:r w:rsidRPr="0044085C">
              <w:rPr>
                <w:spacing w:val="-1"/>
              </w:rPr>
              <w:t xml:space="preserve"> </w:t>
            </w:r>
            <w:r w:rsidRPr="0044085C">
              <w:t>в</w:t>
            </w:r>
            <w:r w:rsidRPr="0044085C">
              <w:rPr>
                <w:spacing w:val="-3"/>
              </w:rPr>
              <w:t xml:space="preserve"> </w:t>
            </w:r>
            <w:r w:rsidRPr="0044085C">
              <w:t>ход</w:t>
            </w:r>
            <w:r w:rsidRPr="0044085C">
              <w:rPr>
                <w:spacing w:val="-1"/>
              </w:rPr>
              <w:t xml:space="preserve"> </w:t>
            </w:r>
            <w:r w:rsidRPr="0044085C">
              <w:t>и снятие</w:t>
            </w:r>
            <w:r w:rsidRPr="0044085C">
              <w:rPr>
                <w:spacing w:val="-2"/>
              </w:rPr>
              <w:t xml:space="preserve"> </w:t>
            </w:r>
            <w:r w:rsidRPr="0044085C">
              <w:t>рабочих</w:t>
            </w:r>
            <w:r w:rsidRPr="0044085C">
              <w:rPr>
                <w:spacing w:val="-1"/>
              </w:rPr>
              <w:t xml:space="preserve"> </w:t>
            </w:r>
            <w:r w:rsidRPr="0044085C">
              <w:rPr>
                <w:spacing w:val="-2"/>
              </w:rPr>
              <w:t>характеристик</w:t>
            </w:r>
          </w:p>
          <w:p w14:paraId="1A466FE2" w14:textId="77777777" w:rsidR="0044085C" w:rsidRPr="0044085C" w:rsidRDefault="0044085C" w:rsidP="0044085C">
            <w:pPr>
              <w:spacing w:line="264" w:lineRule="exact"/>
              <w:ind w:left="110"/>
              <w:rPr>
                <w:lang w:val="en-US"/>
              </w:rPr>
            </w:pPr>
            <w:proofErr w:type="spellStart"/>
            <w:r w:rsidRPr="0044085C">
              <w:rPr>
                <w:lang w:val="en-US"/>
              </w:rPr>
              <w:t>трёхфазного</w:t>
            </w:r>
            <w:proofErr w:type="spellEnd"/>
            <w:r w:rsidRPr="0044085C">
              <w:rPr>
                <w:spacing w:val="-5"/>
                <w:lang w:val="en-US"/>
              </w:rPr>
              <w:t xml:space="preserve"> </w:t>
            </w:r>
            <w:proofErr w:type="spellStart"/>
            <w:r w:rsidRPr="0044085C">
              <w:rPr>
                <w:lang w:val="en-US"/>
              </w:rPr>
              <w:t>асинхронного</w:t>
            </w:r>
            <w:proofErr w:type="spellEnd"/>
            <w:r w:rsidRPr="0044085C">
              <w:rPr>
                <w:spacing w:val="-4"/>
                <w:lang w:val="en-US"/>
              </w:rPr>
              <w:t xml:space="preserve"> </w:t>
            </w:r>
            <w:proofErr w:type="spellStart"/>
            <w:r w:rsidRPr="0044085C">
              <w:rPr>
                <w:spacing w:val="-2"/>
                <w:lang w:val="en-US"/>
              </w:rPr>
              <w:t>двигателя</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1B3F003A" w14:textId="77777777" w:rsidR="0044085C" w:rsidRPr="0044085C" w:rsidRDefault="0044085C" w:rsidP="0044085C">
            <w:pPr>
              <w:spacing w:line="270" w:lineRule="exact"/>
              <w:ind w:left="167" w:right="156"/>
              <w:jc w:val="center"/>
              <w:rPr>
                <w:lang w:val="en-US"/>
              </w:rPr>
            </w:pPr>
            <w:r w:rsidRPr="0044085C">
              <w:rPr>
                <w:spacing w:val="-10"/>
                <w:lang w:val="en-US"/>
              </w:rPr>
              <w:t>2</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5AF883B7" w14:textId="77777777" w:rsidR="0044085C" w:rsidRPr="0044085C" w:rsidRDefault="0044085C" w:rsidP="0044085C">
            <w:pPr>
              <w:rPr>
                <w:b/>
                <w:lang w:val="en-US"/>
              </w:rPr>
            </w:pPr>
          </w:p>
        </w:tc>
      </w:tr>
      <w:tr w:rsidR="0044085C" w:rsidRPr="0044085C" w14:paraId="00B80EEC" w14:textId="77777777" w:rsidTr="0044085C">
        <w:trPr>
          <w:trHeight w:val="276"/>
        </w:trPr>
        <w:tc>
          <w:tcPr>
            <w:tcW w:w="2172" w:type="dxa"/>
            <w:vMerge w:val="restart"/>
            <w:tcBorders>
              <w:top w:val="single" w:sz="4" w:space="0" w:color="000000"/>
              <w:left w:val="single" w:sz="4" w:space="0" w:color="000000"/>
              <w:bottom w:val="single" w:sz="4" w:space="0" w:color="000000"/>
              <w:right w:val="single" w:sz="4" w:space="0" w:color="000000"/>
            </w:tcBorders>
          </w:tcPr>
          <w:p w14:paraId="17F6ED50" w14:textId="77777777" w:rsidR="0044085C" w:rsidRPr="0044085C" w:rsidRDefault="0044085C" w:rsidP="0044085C">
            <w:pPr>
              <w:rPr>
                <w:b/>
              </w:rPr>
            </w:pPr>
          </w:p>
          <w:p w14:paraId="76FAE6AF" w14:textId="77777777" w:rsidR="0044085C" w:rsidRPr="0044085C" w:rsidRDefault="0044085C" w:rsidP="0044085C">
            <w:pPr>
              <w:spacing w:before="177"/>
              <w:rPr>
                <w:b/>
              </w:rPr>
            </w:pPr>
          </w:p>
          <w:p w14:paraId="1270B280" w14:textId="77777777" w:rsidR="0044085C" w:rsidRPr="0044085C" w:rsidRDefault="0044085C" w:rsidP="0044085C">
            <w:pPr>
              <w:ind w:left="107"/>
              <w:rPr>
                <w:b/>
              </w:rPr>
            </w:pPr>
            <w:r w:rsidRPr="0044085C">
              <w:rPr>
                <w:b/>
              </w:rPr>
              <w:t>Тема</w:t>
            </w:r>
            <w:r w:rsidRPr="0044085C">
              <w:rPr>
                <w:b/>
                <w:spacing w:val="-1"/>
              </w:rPr>
              <w:t xml:space="preserve"> </w:t>
            </w:r>
            <w:r w:rsidRPr="0044085C">
              <w:rPr>
                <w:b/>
                <w:spacing w:val="-5"/>
              </w:rPr>
              <w:t>1.8</w:t>
            </w:r>
          </w:p>
          <w:p w14:paraId="087C93C6" w14:textId="77777777" w:rsidR="0044085C" w:rsidRPr="0044085C" w:rsidRDefault="0044085C" w:rsidP="0044085C">
            <w:pPr>
              <w:ind w:left="107"/>
              <w:rPr>
                <w:b/>
              </w:rPr>
            </w:pPr>
            <w:r w:rsidRPr="0044085C">
              <w:rPr>
                <w:b/>
                <w:spacing w:val="-2"/>
              </w:rPr>
              <w:t>Электрические машины</w:t>
            </w:r>
          </w:p>
          <w:p w14:paraId="2E3DBA0B" w14:textId="77777777" w:rsidR="0044085C" w:rsidRPr="0044085C" w:rsidRDefault="0044085C" w:rsidP="0044085C">
            <w:pPr>
              <w:ind w:left="107"/>
              <w:rPr>
                <w:b/>
              </w:rPr>
            </w:pPr>
            <w:r w:rsidRPr="0044085C">
              <w:rPr>
                <w:b/>
              </w:rPr>
              <w:t>постоянного</w:t>
            </w:r>
            <w:r w:rsidRPr="0044085C">
              <w:rPr>
                <w:b/>
                <w:spacing w:val="-8"/>
              </w:rPr>
              <w:t xml:space="preserve"> </w:t>
            </w:r>
            <w:r w:rsidRPr="0044085C">
              <w:rPr>
                <w:b/>
                <w:spacing w:val="-4"/>
              </w:rPr>
              <w:t>тока</w:t>
            </w:r>
          </w:p>
        </w:tc>
        <w:tc>
          <w:tcPr>
            <w:tcW w:w="8062" w:type="dxa"/>
            <w:tcBorders>
              <w:top w:val="single" w:sz="4" w:space="0" w:color="000000"/>
              <w:left w:val="single" w:sz="4" w:space="0" w:color="000000"/>
              <w:bottom w:val="single" w:sz="4" w:space="0" w:color="000000"/>
              <w:right w:val="single" w:sz="4" w:space="0" w:color="000000"/>
            </w:tcBorders>
            <w:hideMark/>
          </w:tcPr>
          <w:p w14:paraId="11170ACC" w14:textId="77777777" w:rsidR="0044085C" w:rsidRPr="0044085C" w:rsidRDefault="0044085C" w:rsidP="0044085C">
            <w:pPr>
              <w:spacing w:line="256" w:lineRule="exact"/>
              <w:ind w:left="110"/>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3C05DC92" w14:textId="77777777" w:rsidR="0044085C" w:rsidRPr="0044085C" w:rsidRDefault="0044085C" w:rsidP="0044085C">
            <w:pPr>
              <w:spacing w:line="256" w:lineRule="exact"/>
              <w:ind w:left="167" w:right="156"/>
              <w:jc w:val="center"/>
              <w:rPr>
                <w:b/>
                <w:lang w:val="en-US"/>
              </w:rPr>
            </w:pPr>
            <w:r w:rsidRPr="0044085C">
              <w:rPr>
                <w:b/>
                <w:spacing w:val="-10"/>
                <w:lang w:val="en-US"/>
              </w:rPr>
              <w:t>3</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14:paraId="47EBAA2D" w14:textId="77777777" w:rsidR="0044085C" w:rsidRPr="0044085C" w:rsidRDefault="0044085C" w:rsidP="0044085C">
            <w:pPr>
              <w:spacing w:line="273" w:lineRule="exact"/>
              <w:ind w:left="108"/>
              <w:rPr>
                <w:b/>
                <w:lang w:val="en-US"/>
              </w:rPr>
            </w:pPr>
            <w:r w:rsidRPr="0044085C">
              <w:rPr>
                <w:b/>
                <w:lang w:val="en-US"/>
              </w:rPr>
              <w:t xml:space="preserve">ОК </w:t>
            </w:r>
            <w:r w:rsidRPr="0044085C">
              <w:rPr>
                <w:b/>
                <w:spacing w:val="-5"/>
                <w:lang w:val="en-US"/>
              </w:rPr>
              <w:t>01,</w:t>
            </w:r>
          </w:p>
          <w:p w14:paraId="36EC51B8" w14:textId="77777777" w:rsidR="0044085C" w:rsidRPr="0044085C" w:rsidRDefault="0044085C" w:rsidP="0044085C">
            <w:pPr>
              <w:ind w:left="108"/>
              <w:rPr>
                <w:b/>
                <w:lang w:val="en-US"/>
              </w:rPr>
            </w:pPr>
            <w:r w:rsidRPr="0044085C">
              <w:rPr>
                <w:b/>
                <w:lang w:val="en-US"/>
              </w:rPr>
              <w:t xml:space="preserve">ОК </w:t>
            </w:r>
            <w:r w:rsidRPr="0044085C">
              <w:rPr>
                <w:b/>
                <w:spacing w:val="-5"/>
                <w:lang w:val="en-US"/>
              </w:rPr>
              <w:t>02,</w:t>
            </w:r>
          </w:p>
          <w:p w14:paraId="2307E3BA"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1.3</w:t>
            </w:r>
          </w:p>
        </w:tc>
      </w:tr>
      <w:tr w:rsidR="0044085C" w:rsidRPr="0044085C" w14:paraId="0A71E0BC" w14:textId="77777777" w:rsidTr="0044085C">
        <w:trPr>
          <w:trHeight w:val="1655"/>
        </w:trPr>
        <w:tc>
          <w:tcPr>
            <w:tcW w:w="2172" w:type="dxa"/>
            <w:vMerge/>
            <w:tcBorders>
              <w:top w:val="single" w:sz="4" w:space="0" w:color="000000"/>
              <w:left w:val="single" w:sz="4" w:space="0" w:color="000000"/>
              <w:bottom w:val="single" w:sz="4" w:space="0" w:color="000000"/>
              <w:right w:val="single" w:sz="4" w:space="0" w:color="000000"/>
            </w:tcBorders>
            <w:vAlign w:val="center"/>
            <w:hideMark/>
          </w:tcPr>
          <w:p w14:paraId="302117A0"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00942F32" w14:textId="77777777" w:rsidR="0044085C" w:rsidRPr="0044085C" w:rsidRDefault="0044085C" w:rsidP="0044085C">
            <w:pPr>
              <w:ind w:left="110" w:right="122"/>
            </w:pPr>
            <w:r w:rsidRPr="0044085C">
              <w:t>Устройство и принцип действия машин постоянного тока. Обратимость. ЭДС</w:t>
            </w:r>
            <w:r w:rsidRPr="0044085C">
              <w:rPr>
                <w:spacing w:val="-6"/>
              </w:rPr>
              <w:t xml:space="preserve"> </w:t>
            </w:r>
            <w:r w:rsidRPr="0044085C">
              <w:t>и</w:t>
            </w:r>
            <w:r w:rsidRPr="0044085C">
              <w:rPr>
                <w:spacing w:val="-5"/>
              </w:rPr>
              <w:t xml:space="preserve"> </w:t>
            </w:r>
            <w:r w:rsidRPr="0044085C">
              <w:t>реакция</w:t>
            </w:r>
            <w:r w:rsidRPr="0044085C">
              <w:rPr>
                <w:spacing w:val="-6"/>
              </w:rPr>
              <w:t xml:space="preserve"> </w:t>
            </w:r>
            <w:r w:rsidRPr="0044085C">
              <w:t>якоря.</w:t>
            </w:r>
            <w:r w:rsidRPr="0044085C">
              <w:rPr>
                <w:spacing w:val="-6"/>
              </w:rPr>
              <w:t xml:space="preserve"> </w:t>
            </w:r>
            <w:r w:rsidRPr="0044085C">
              <w:t>Генераторы</w:t>
            </w:r>
            <w:r w:rsidRPr="0044085C">
              <w:rPr>
                <w:spacing w:val="-6"/>
              </w:rPr>
              <w:t xml:space="preserve"> </w:t>
            </w:r>
            <w:r w:rsidRPr="0044085C">
              <w:t>постоянного</w:t>
            </w:r>
            <w:r w:rsidRPr="0044085C">
              <w:rPr>
                <w:spacing w:val="-8"/>
              </w:rPr>
              <w:t xml:space="preserve"> </w:t>
            </w:r>
            <w:r w:rsidRPr="0044085C">
              <w:t>тока:</w:t>
            </w:r>
            <w:r w:rsidRPr="0044085C">
              <w:rPr>
                <w:spacing w:val="-6"/>
              </w:rPr>
              <w:t xml:space="preserve"> </w:t>
            </w:r>
            <w:r w:rsidRPr="0044085C">
              <w:t>классификация,</w:t>
            </w:r>
            <w:r w:rsidRPr="0044085C">
              <w:rPr>
                <w:spacing w:val="-6"/>
              </w:rPr>
              <w:t xml:space="preserve"> </w:t>
            </w:r>
            <w:r w:rsidRPr="0044085C">
              <w:t>схемы включения обмотки возбуждения, характеристики. Пуск в ход, регулирование частоты вращения, реверсирование и торможение. КПД</w:t>
            </w:r>
          </w:p>
          <w:p w14:paraId="4FE33684" w14:textId="77777777" w:rsidR="0044085C" w:rsidRPr="0044085C" w:rsidRDefault="0044085C" w:rsidP="0044085C">
            <w:pPr>
              <w:spacing w:line="270" w:lineRule="atLeast"/>
              <w:ind w:left="110"/>
            </w:pPr>
            <w:r w:rsidRPr="0044085C">
              <w:t>машин</w:t>
            </w:r>
            <w:r w:rsidRPr="0044085C">
              <w:rPr>
                <w:spacing w:val="-6"/>
              </w:rPr>
              <w:t xml:space="preserve"> </w:t>
            </w:r>
            <w:r w:rsidRPr="0044085C">
              <w:t>постоянного</w:t>
            </w:r>
            <w:r w:rsidRPr="0044085C">
              <w:rPr>
                <w:spacing w:val="-6"/>
              </w:rPr>
              <w:t xml:space="preserve"> </w:t>
            </w:r>
            <w:r w:rsidRPr="0044085C">
              <w:t>тока.</w:t>
            </w:r>
            <w:r w:rsidRPr="0044085C">
              <w:rPr>
                <w:spacing w:val="-6"/>
              </w:rPr>
              <w:t xml:space="preserve"> </w:t>
            </w:r>
            <w:r w:rsidRPr="0044085C">
              <w:t>Применение</w:t>
            </w:r>
            <w:r w:rsidRPr="0044085C">
              <w:rPr>
                <w:spacing w:val="-7"/>
              </w:rPr>
              <w:t xml:space="preserve"> </w:t>
            </w:r>
            <w:r w:rsidRPr="0044085C">
              <w:t>машин</w:t>
            </w:r>
            <w:r w:rsidRPr="0044085C">
              <w:rPr>
                <w:spacing w:val="-6"/>
              </w:rPr>
              <w:t xml:space="preserve"> </w:t>
            </w:r>
            <w:r w:rsidRPr="0044085C">
              <w:t>постоянного</w:t>
            </w:r>
            <w:r w:rsidRPr="0044085C">
              <w:rPr>
                <w:spacing w:val="-6"/>
              </w:rPr>
              <w:t xml:space="preserve"> </w:t>
            </w:r>
            <w:r w:rsidRPr="0044085C">
              <w:t>тока</w:t>
            </w:r>
            <w:r w:rsidRPr="0044085C">
              <w:rPr>
                <w:spacing w:val="-7"/>
              </w:rPr>
              <w:t xml:space="preserve"> </w:t>
            </w:r>
            <w:r w:rsidRPr="0044085C">
              <w:t>в электроснабжении автомобилей</w:t>
            </w:r>
          </w:p>
        </w:tc>
        <w:tc>
          <w:tcPr>
            <w:tcW w:w="2554" w:type="dxa"/>
            <w:tcBorders>
              <w:top w:val="single" w:sz="4" w:space="0" w:color="000000"/>
              <w:left w:val="single" w:sz="4" w:space="0" w:color="000000"/>
              <w:bottom w:val="single" w:sz="4" w:space="0" w:color="000000"/>
              <w:right w:val="single" w:sz="4" w:space="0" w:color="000000"/>
            </w:tcBorders>
            <w:hideMark/>
          </w:tcPr>
          <w:p w14:paraId="5AAF41A1" w14:textId="77777777" w:rsidR="0044085C" w:rsidRPr="0044085C" w:rsidRDefault="0044085C" w:rsidP="0044085C">
            <w:pPr>
              <w:spacing w:line="268" w:lineRule="exact"/>
              <w:ind w:left="167" w:right="156"/>
              <w:jc w:val="center"/>
              <w:rPr>
                <w:lang w:val="en-US"/>
              </w:rPr>
            </w:pPr>
            <w:r w:rsidRPr="0044085C">
              <w:rPr>
                <w:spacing w:val="-10"/>
                <w:lang w:val="en-US"/>
              </w:rPr>
              <w:t>3</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107598C1" w14:textId="77777777" w:rsidR="0044085C" w:rsidRPr="0044085C" w:rsidRDefault="0044085C" w:rsidP="0044085C">
            <w:pPr>
              <w:rPr>
                <w:b/>
                <w:lang w:val="en-US"/>
              </w:rPr>
            </w:pPr>
          </w:p>
        </w:tc>
      </w:tr>
      <w:tr w:rsidR="0044085C" w:rsidRPr="0044085C" w14:paraId="03771221" w14:textId="77777777" w:rsidTr="0044085C">
        <w:trPr>
          <w:trHeight w:val="330"/>
        </w:trPr>
        <w:tc>
          <w:tcPr>
            <w:tcW w:w="2172" w:type="dxa"/>
            <w:vMerge/>
            <w:tcBorders>
              <w:top w:val="single" w:sz="4" w:space="0" w:color="000000"/>
              <w:left w:val="single" w:sz="4" w:space="0" w:color="000000"/>
              <w:bottom w:val="single" w:sz="4" w:space="0" w:color="000000"/>
              <w:right w:val="single" w:sz="4" w:space="0" w:color="000000"/>
            </w:tcBorders>
            <w:vAlign w:val="center"/>
            <w:hideMark/>
          </w:tcPr>
          <w:p w14:paraId="4DC73DC0"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6F98C417" w14:textId="77777777" w:rsidR="0044085C" w:rsidRPr="0044085C" w:rsidRDefault="0044085C" w:rsidP="0044085C">
            <w:pPr>
              <w:spacing w:before="25"/>
              <w:ind w:left="110"/>
              <w:rPr>
                <w:b/>
              </w:rPr>
            </w:pPr>
            <w:r w:rsidRPr="0044085C">
              <w:rPr>
                <w:b/>
              </w:rPr>
              <w:t>В</w:t>
            </w:r>
            <w:r w:rsidRPr="0044085C">
              <w:rPr>
                <w:b/>
                <w:spacing w:val="-4"/>
              </w:rPr>
              <w:t xml:space="preserve"> </w:t>
            </w:r>
            <w:r w:rsidRPr="0044085C">
              <w:rPr>
                <w:b/>
              </w:rPr>
              <w:t>том</w:t>
            </w:r>
            <w:r w:rsidRPr="0044085C">
              <w:rPr>
                <w:b/>
                <w:spacing w:val="-4"/>
              </w:rPr>
              <w:t xml:space="preserve"> </w:t>
            </w:r>
            <w:r w:rsidRPr="0044085C">
              <w:rPr>
                <w:b/>
              </w:rPr>
              <w:t>числе</w:t>
            </w:r>
            <w:r w:rsidRPr="0044085C">
              <w:rPr>
                <w:b/>
                <w:spacing w:val="-5"/>
              </w:rPr>
              <w:t xml:space="preserve"> </w:t>
            </w:r>
            <w:r w:rsidRPr="0044085C">
              <w:rPr>
                <w:b/>
              </w:rPr>
              <w:t>практических</w:t>
            </w:r>
            <w:r w:rsidRPr="0044085C">
              <w:rPr>
                <w:b/>
                <w:spacing w:val="-3"/>
              </w:rPr>
              <w:t xml:space="preserve"> </w:t>
            </w:r>
            <w:r w:rsidRPr="0044085C">
              <w:rPr>
                <w:b/>
              </w:rPr>
              <w:t>и</w:t>
            </w:r>
            <w:r w:rsidRPr="0044085C">
              <w:rPr>
                <w:b/>
                <w:spacing w:val="-3"/>
              </w:rPr>
              <w:t xml:space="preserve"> </w:t>
            </w:r>
            <w:r w:rsidRPr="0044085C">
              <w:rPr>
                <w:b/>
              </w:rPr>
              <w:t>лабораторных</w:t>
            </w:r>
            <w:r w:rsidRPr="0044085C">
              <w:rPr>
                <w:b/>
                <w:spacing w:val="-6"/>
              </w:rPr>
              <w:t xml:space="preserve"> </w:t>
            </w:r>
            <w:r w:rsidRPr="0044085C">
              <w:rPr>
                <w:b/>
                <w:spacing w:val="-2"/>
              </w:rPr>
              <w:t>занятий</w:t>
            </w:r>
          </w:p>
        </w:tc>
        <w:tc>
          <w:tcPr>
            <w:tcW w:w="2554" w:type="dxa"/>
            <w:tcBorders>
              <w:top w:val="single" w:sz="4" w:space="0" w:color="000000"/>
              <w:left w:val="single" w:sz="4" w:space="0" w:color="000000"/>
              <w:bottom w:val="single" w:sz="4" w:space="0" w:color="000000"/>
              <w:right w:val="single" w:sz="4" w:space="0" w:color="000000"/>
            </w:tcBorders>
            <w:hideMark/>
          </w:tcPr>
          <w:p w14:paraId="52A7A249" w14:textId="77777777" w:rsidR="0044085C" w:rsidRPr="0044085C" w:rsidRDefault="0044085C" w:rsidP="0044085C">
            <w:pPr>
              <w:spacing w:line="272" w:lineRule="exact"/>
              <w:ind w:left="167" w:right="156"/>
              <w:jc w:val="center"/>
              <w:rPr>
                <w:b/>
                <w:lang w:val="en-US"/>
              </w:rPr>
            </w:pPr>
            <w:r w:rsidRPr="0044085C">
              <w:rPr>
                <w:b/>
                <w:spacing w:val="-10"/>
                <w:lang w:val="en-US"/>
              </w:rPr>
              <w:t>2</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0409B525" w14:textId="77777777" w:rsidR="0044085C" w:rsidRPr="0044085C" w:rsidRDefault="0044085C" w:rsidP="0044085C">
            <w:pPr>
              <w:rPr>
                <w:b/>
                <w:lang w:val="en-US"/>
              </w:rPr>
            </w:pPr>
          </w:p>
        </w:tc>
      </w:tr>
      <w:tr w:rsidR="0044085C" w:rsidRPr="0044085C" w14:paraId="4C42F7FA" w14:textId="77777777" w:rsidTr="0044085C">
        <w:trPr>
          <w:trHeight w:val="275"/>
        </w:trPr>
        <w:tc>
          <w:tcPr>
            <w:tcW w:w="2172" w:type="dxa"/>
            <w:vMerge/>
            <w:tcBorders>
              <w:top w:val="single" w:sz="4" w:space="0" w:color="000000"/>
              <w:left w:val="single" w:sz="4" w:space="0" w:color="000000"/>
              <w:bottom w:val="single" w:sz="4" w:space="0" w:color="000000"/>
              <w:right w:val="single" w:sz="4" w:space="0" w:color="000000"/>
            </w:tcBorders>
            <w:vAlign w:val="center"/>
            <w:hideMark/>
          </w:tcPr>
          <w:p w14:paraId="09FF2C9F"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1D5F7ED2" w14:textId="77777777" w:rsidR="0044085C" w:rsidRPr="0044085C" w:rsidRDefault="0044085C" w:rsidP="0044085C">
            <w:pPr>
              <w:spacing w:line="256" w:lineRule="exact"/>
              <w:ind w:left="110"/>
            </w:pPr>
            <w:r w:rsidRPr="0044085C">
              <w:t>Лабораторное</w:t>
            </w:r>
            <w:r w:rsidRPr="0044085C">
              <w:rPr>
                <w:spacing w:val="-4"/>
              </w:rPr>
              <w:t xml:space="preserve"> </w:t>
            </w:r>
            <w:r w:rsidRPr="0044085C">
              <w:t>занятие</w:t>
            </w:r>
            <w:r w:rsidRPr="0044085C">
              <w:rPr>
                <w:spacing w:val="-6"/>
              </w:rPr>
              <w:t xml:space="preserve"> </w:t>
            </w:r>
            <w:r w:rsidRPr="0044085C">
              <w:t>№</w:t>
            </w:r>
            <w:r w:rsidRPr="0044085C">
              <w:rPr>
                <w:spacing w:val="-3"/>
              </w:rPr>
              <w:t xml:space="preserve"> </w:t>
            </w:r>
            <w:r w:rsidRPr="0044085C">
              <w:t>13.</w:t>
            </w:r>
            <w:r w:rsidRPr="0044085C">
              <w:rPr>
                <w:spacing w:val="-2"/>
              </w:rPr>
              <w:t xml:space="preserve"> </w:t>
            </w:r>
            <w:r w:rsidRPr="0044085C">
              <w:t>Испытание</w:t>
            </w:r>
            <w:r w:rsidRPr="0044085C">
              <w:rPr>
                <w:spacing w:val="-3"/>
              </w:rPr>
              <w:t xml:space="preserve"> </w:t>
            </w:r>
            <w:r w:rsidRPr="0044085C">
              <w:t>двигателя</w:t>
            </w:r>
            <w:r w:rsidRPr="0044085C">
              <w:rPr>
                <w:spacing w:val="-2"/>
              </w:rPr>
              <w:t xml:space="preserve"> </w:t>
            </w:r>
            <w:r w:rsidRPr="0044085C">
              <w:t>постоянного</w:t>
            </w:r>
            <w:r w:rsidRPr="0044085C">
              <w:rPr>
                <w:spacing w:val="-5"/>
              </w:rPr>
              <w:t xml:space="preserve"> </w:t>
            </w:r>
            <w:r w:rsidRPr="0044085C">
              <w:rPr>
                <w:spacing w:val="-4"/>
              </w:rPr>
              <w:t>тока</w:t>
            </w:r>
          </w:p>
        </w:tc>
        <w:tc>
          <w:tcPr>
            <w:tcW w:w="2554" w:type="dxa"/>
            <w:tcBorders>
              <w:top w:val="single" w:sz="4" w:space="0" w:color="000000"/>
              <w:left w:val="single" w:sz="4" w:space="0" w:color="000000"/>
              <w:bottom w:val="single" w:sz="4" w:space="0" w:color="000000"/>
              <w:right w:val="single" w:sz="4" w:space="0" w:color="000000"/>
            </w:tcBorders>
            <w:hideMark/>
          </w:tcPr>
          <w:p w14:paraId="7390F476" w14:textId="77777777" w:rsidR="0044085C" w:rsidRPr="0044085C" w:rsidRDefault="0044085C" w:rsidP="0044085C">
            <w:pPr>
              <w:spacing w:line="256" w:lineRule="exact"/>
              <w:ind w:left="167" w:right="156"/>
              <w:jc w:val="center"/>
              <w:rPr>
                <w:lang w:val="en-US"/>
              </w:rPr>
            </w:pPr>
            <w:r w:rsidRPr="0044085C">
              <w:rPr>
                <w:spacing w:val="-10"/>
                <w:lang w:val="en-US"/>
              </w:rPr>
              <w:t>2</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1AFF3939" w14:textId="77777777" w:rsidR="0044085C" w:rsidRPr="0044085C" w:rsidRDefault="0044085C" w:rsidP="0044085C">
            <w:pPr>
              <w:rPr>
                <w:b/>
                <w:lang w:val="en-US"/>
              </w:rPr>
            </w:pPr>
          </w:p>
        </w:tc>
      </w:tr>
      <w:tr w:rsidR="0044085C" w:rsidRPr="0044085C" w14:paraId="5DB182F1" w14:textId="77777777" w:rsidTr="0044085C">
        <w:trPr>
          <w:trHeight w:val="275"/>
        </w:trPr>
        <w:tc>
          <w:tcPr>
            <w:tcW w:w="2172" w:type="dxa"/>
            <w:vMerge w:val="restart"/>
            <w:tcBorders>
              <w:top w:val="single" w:sz="4" w:space="0" w:color="000000"/>
              <w:left w:val="single" w:sz="4" w:space="0" w:color="000000"/>
              <w:bottom w:val="single" w:sz="4" w:space="0" w:color="000000"/>
              <w:right w:val="single" w:sz="4" w:space="0" w:color="000000"/>
            </w:tcBorders>
          </w:tcPr>
          <w:p w14:paraId="40301B78" w14:textId="77777777" w:rsidR="0044085C" w:rsidRPr="0044085C" w:rsidRDefault="0044085C" w:rsidP="0044085C">
            <w:pPr>
              <w:rPr>
                <w:b/>
                <w:lang w:val="en-US"/>
              </w:rPr>
            </w:pPr>
          </w:p>
          <w:p w14:paraId="109AA8C8" w14:textId="77777777" w:rsidR="0044085C" w:rsidRPr="0044085C" w:rsidRDefault="0044085C" w:rsidP="0044085C">
            <w:pPr>
              <w:spacing w:before="1"/>
              <w:rPr>
                <w:b/>
                <w:lang w:val="en-US"/>
              </w:rPr>
            </w:pPr>
          </w:p>
          <w:p w14:paraId="1849C07F" w14:textId="77777777" w:rsidR="0044085C" w:rsidRPr="0044085C" w:rsidRDefault="0044085C" w:rsidP="0044085C">
            <w:pPr>
              <w:ind w:left="107"/>
              <w:rPr>
                <w:b/>
                <w:lang w:val="en-US"/>
              </w:rPr>
            </w:pPr>
            <w:proofErr w:type="spellStart"/>
            <w:r w:rsidRPr="0044085C">
              <w:rPr>
                <w:b/>
                <w:lang w:val="en-US"/>
              </w:rPr>
              <w:t>Тема</w:t>
            </w:r>
            <w:proofErr w:type="spellEnd"/>
            <w:r w:rsidRPr="0044085C">
              <w:rPr>
                <w:b/>
                <w:spacing w:val="-15"/>
                <w:lang w:val="en-US"/>
              </w:rPr>
              <w:t xml:space="preserve"> </w:t>
            </w:r>
            <w:r w:rsidRPr="0044085C">
              <w:rPr>
                <w:b/>
                <w:lang w:val="en-US"/>
              </w:rPr>
              <w:t>1.9</w:t>
            </w:r>
            <w:r w:rsidRPr="0044085C">
              <w:rPr>
                <w:b/>
                <w:spacing w:val="-15"/>
                <w:lang w:val="en-US"/>
              </w:rPr>
              <w:t xml:space="preserve"> </w:t>
            </w:r>
            <w:proofErr w:type="spellStart"/>
            <w:r w:rsidRPr="0044085C">
              <w:rPr>
                <w:b/>
                <w:lang w:val="en-US"/>
              </w:rPr>
              <w:t>Основы</w:t>
            </w:r>
            <w:proofErr w:type="spellEnd"/>
            <w:r w:rsidRPr="0044085C">
              <w:rPr>
                <w:b/>
                <w:lang w:val="en-US"/>
              </w:rPr>
              <w:t xml:space="preserve"> </w:t>
            </w:r>
            <w:proofErr w:type="spellStart"/>
            <w:r w:rsidRPr="0044085C">
              <w:rPr>
                <w:b/>
                <w:spacing w:val="-2"/>
                <w:lang w:val="en-US"/>
              </w:rPr>
              <w:t>электропривода</w:t>
            </w:r>
            <w:proofErr w:type="spellEnd"/>
          </w:p>
        </w:tc>
        <w:tc>
          <w:tcPr>
            <w:tcW w:w="8062" w:type="dxa"/>
            <w:tcBorders>
              <w:top w:val="single" w:sz="4" w:space="0" w:color="000000"/>
              <w:left w:val="single" w:sz="4" w:space="0" w:color="000000"/>
              <w:bottom w:val="single" w:sz="4" w:space="0" w:color="000000"/>
              <w:right w:val="single" w:sz="4" w:space="0" w:color="000000"/>
            </w:tcBorders>
            <w:hideMark/>
          </w:tcPr>
          <w:p w14:paraId="606A98AF" w14:textId="77777777" w:rsidR="0044085C" w:rsidRPr="0044085C" w:rsidRDefault="0044085C" w:rsidP="0044085C">
            <w:pPr>
              <w:spacing w:line="256" w:lineRule="exact"/>
              <w:ind w:left="110"/>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74705587" w14:textId="77777777" w:rsidR="0044085C" w:rsidRPr="0044085C" w:rsidRDefault="0044085C" w:rsidP="0044085C">
            <w:pPr>
              <w:spacing w:line="256" w:lineRule="exact"/>
              <w:ind w:left="167" w:right="156"/>
              <w:jc w:val="center"/>
              <w:rPr>
                <w:b/>
                <w:lang w:val="en-US"/>
              </w:rPr>
            </w:pPr>
            <w:r w:rsidRPr="0044085C">
              <w:rPr>
                <w:b/>
                <w:spacing w:val="-10"/>
                <w:lang w:val="en-US"/>
              </w:rPr>
              <w:t>1</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14:paraId="148E01B9" w14:textId="77777777" w:rsidR="0044085C" w:rsidRPr="0044085C" w:rsidRDefault="0044085C" w:rsidP="0044085C">
            <w:pPr>
              <w:spacing w:line="273" w:lineRule="exact"/>
              <w:ind w:left="108"/>
              <w:rPr>
                <w:b/>
                <w:lang w:val="en-US"/>
              </w:rPr>
            </w:pPr>
            <w:r w:rsidRPr="0044085C">
              <w:rPr>
                <w:b/>
                <w:lang w:val="en-US"/>
              </w:rPr>
              <w:t xml:space="preserve">ОК </w:t>
            </w:r>
            <w:r w:rsidRPr="0044085C">
              <w:rPr>
                <w:b/>
                <w:spacing w:val="-5"/>
                <w:lang w:val="en-US"/>
              </w:rPr>
              <w:t>01,</w:t>
            </w:r>
          </w:p>
          <w:p w14:paraId="26E4DC6B" w14:textId="77777777" w:rsidR="0044085C" w:rsidRPr="0044085C" w:rsidRDefault="0044085C" w:rsidP="0044085C">
            <w:pPr>
              <w:ind w:left="108"/>
              <w:rPr>
                <w:b/>
                <w:lang w:val="en-US"/>
              </w:rPr>
            </w:pPr>
            <w:r w:rsidRPr="0044085C">
              <w:rPr>
                <w:b/>
                <w:lang w:val="en-US"/>
              </w:rPr>
              <w:t xml:space="preserve">ОК </w:t>
            </w:r>
            <w:r w:rsidRPr="0044085C">
              <w:rPr>
                <w:b/>
                <w:spacing w:val="-5"/>
                <w:lang w:val="en-US"/>
              </w:rPr>
              <w:t>02,</w:t>
            </w:r>
          </w:p>
          <w:p w14:paraId="34E8AFEA"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1.3</w:t>
            </w:r>
          </w:p>
        </w:tc>
      </w:tr>
      <w:tr w:rsidR="0044085C" w:rsidRPr="0044085C" w14:paraId="0AF4FD25" w14:textId="77777777" w:rsidTr="0044085C">
        <w:trPr>
          <w:trHeight w:val="1379"/>
        </w:trPr>
        <w:tc>
          <w:tcPr>
            <w:tcW w:w="2172" w:type="dxa"/>
            <w:vMerge/>
            <w:tcBorders>
              <w:top w:val="single" w:sz="4" w:space="0" w:color="000000"/>
              <w:left w:val="single" w:sz="4" w:space="0" w:color="000000"/>
              <w:bottom w:val="single" w:sz="4" w:space="0" w:color="000000"/>
              <w:right w:val="single" w:sz="4" w:space="0" w:color="000000"/>
            </w:tcBorders>
            <w:vAlign w:val="center"/>
            <w:hideMark/>
          </w:tcPr>
          <w:p w14:paraId="7DF936B5"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5CB4B1D1" w14:textId="77777777" w:rsidR="0044085C" w:rsidRPr="0044085C" w:rsidRDefault="0044085C" w:rsidP="0044085C">
            <w:pPr>
              <w:ind w:left="110"/>
            </w:pPr>
            <w:r w:rsidRPr="0044085C">
              <w:t>Классификация электроприводов. Режимы работы электроприводов. Пускорегулирующая</w:t>
            </w:r>
            <w:r w:rsidRPr="0044085C">
              <w:rPr>
                <w:spacing w:val="-3"/>
              </w:rPr>
              <w:t xml:space="preserve"> </w:t>
            </w:r>
            <w:r w:rsidRPr="0044085C">
              <w:t>и защитная</w:t>
            </w:r>
            <w:r w:rsidRPr="0044085C">
              <w:rPr>
                <w:spacing w:val="-3"/>
              </w:rPr>
              <w:t xml:space="preserve"> </w:t>
            </w:r>
            <w:r w:rsidRPr="0044085C">
              <w:t>аппаратура.</w:t>
            </w:r>
            <w:r w:rsidRPr="0044085C">
              <w:rPr>
                <w:spacing w:val="-3"/>
              </w:rPr>
              <w:t xml:space="preserve"> </w:t>
            </w:r>
            <w:r w:rsidRPr="0044085C">
              <w:t>Релейно-контактные</w:t>
            </w:r>
            <w:r w:rsidRPr="0044085C">
              <w:rPr>
                <w:spacing w:val="-4"/>
              </w:rPr>
              <w:t xml:space="preserve"> </w:t>
            </w:r>
            <w:r w:rsidRPr="0044085C">
              <w:t>системы управления электродвигателей. Применение релейно-контактных систем</w:t>
            </w:r>
          </w:p>
          <w:p w14:paraId="1B1686B4" w14:textId="77777777" w:rsidR="0044085C" w:rsidRPr="0044085C" w:rsidRDefault="0044085C" w:rsidP="0044085C">
            <w:pPr>
              <w:spacing w:line="270" w:lineRule="atLeast"/>
              <w:ind w:left="110"/>
            </w:pPr>
            <w:r w:rsidRPr="0044085C">
              <w:t>управления</w:t>
            </w:r>
            <w:r w:rsidRPr="0044085C">
              <w:rPr>
                <w:spacing w:val="-6"/>
              </w:rPr>
              <w:t xml:space="preserve"> </w:t>
            </w:r>
            <w:r w:rsidRPr="0044085C">
              <w:t>электродвигателей</w:t>
            </w:r>
            <w:r w:rsidRPr="0044085C">
              <w:rPr>
                <w:spacing w:val="-6"/>
              </w:rPr>
              <w:t xml:space="preserve"> </w:t>
            </w:r>
            <w:r w:rsidRPr="0044085C">
              <w:t>для</w:t>
            </w:r>
            <w:r w:rsidRPr="0044085C">
              <w:rPr>
                <w:spacing w:val="-5"/>
              </w:rPr>
              <w:t xml:space="preserve"> </w:t>
            </w:r>
            <w:r w:rsidRPr="0044085C">
              <w:t>управления</w:t>
            </w:r>
            <w:r w:rsidRPr="0044085C">
              <w:rPr>
                <w:spacing w:val="-6"/>
              </w:rPr>
              <w:t xml:space="preserve"> </w:t>
            </w:r>
            <w:r w:rsidRPr="0044085C">
              <w:t>машинами</w:t>
            </w:r>
            <w:r w:rsidRPr="0044085C">
              <w:rPr>
                <w:spacing w:val="-6"/>
              </w:rPr>
              <w:t xml:space="preserve"> </w:t>
            </w:r>
            <w:r w:rsidRPr="0044085C">
              <w:t>и</w:t>
            </w:r>
            <w:r w:rsidRPr="0044085C">
              <w:rPr>
                <w:spacing w:val="-6"/>
              </w:rPr>
              <w:t xml:space="preserve"> </w:t>
            </w:r>
            <w:r w:rsidRPr="0044085C">
              <w:t>механизмами</w:t>
            </w:r>
            <w:r w:rsidRPr="0044085C">
              <w:rPr>
                <w:spacing w:val="-6"/>
              </w:rPr>
              <w:t xml:space="preserve"> </w:t>
            </w:r>
            <w:r w:rsidRPr="0044085C">
              <w:t>в процессе технического обслуживания автомобилей.</w:t>
            </w:r>
          </w:p>
        </w:tc>
        <w:tc>
          <w:tcPr>
            <w:tcW w:w="2554" w:type="dxa"/>
            <w:tcBorders>
              <w:top w:val="single" w:sz="4" w:space="0" w:color="000000"/>
              <w:left w:val="single" w:sz="4" w:space="0" w:color="000000"/>
              <w:bottom w:val="single" w:sz="4" w:space="0" w:color="000000"/>
              <w:right w:val="single" w:sz="4" w:space="0" w:color="000000"/>
            </w:tcBorders>
            <w:hideMark/>
          </w:tcPr>
          <w:p w14:paraId="4A3A70D2" w14:textId="77777777" w:rsidR="0044085C" w:rsidRPr="0044085C" w:rsidRDefault="0044085C" w:rsidP="0044085C">
            <w:pPr>
              <w:spacing w:line="268" w:lineRule="exact"/>
              <w:ind w:left="167" w:right="156"/>
              <w:jc w:val="center"/>
              <w:rPr>
                <w:lang w:val="en-US"/>
              </w:rPr>
            </w:pPr>
            <w:r w:rsidRPr="0044085C">
              <w:rPr>
                <w:spacing w:val="-10"/>
                <w:lang w:val="en-US"/>
              </w:rPr>
              <w:t>1</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3F07026E" w14:textId="77777777" w:rsidR="0044085C" w:rsidRPr="0044085C" w:rsidRDefault="0044085C" w:rsidP="0044085C">
            <w:pPr>
              <w:rPr>
                <w:b/>
                <w:lang w:val="en-US"/>
              </w:rPr>
            </w:pPr>
          </w:p>
        </w:tc>
      </w:tr>
      <w:tr w:rsidR="0044085C" w:rsidRPr="0044085C" w14:paraId="3D00C919" w14:textId="77777777" w:rsidTr="0044085C">
        <w:trPr>
          <w:trHeight w:val="285"/>
        </w:trPr>
        <w:tc>
          <w:tcPr>
            <w:tcW w:w="2172" w:type="dxa"/>
            <w:vMerge w:val="restart"/>
            <w:tcBorders>
              <w:top w:val="single" w:sz="4" w:space="0" w:color="000000"/>
              <w:left w:val="single" w:sz="4" w:space="0" w:color="000000"/>
              <w:bottom w:val="single" w:sz="4" w:space="0" w:color="000000"/>
              <w:right w:val="single" w:sz="4" w:space="0" w:color="000000"/>
            </w:tcBorders>
            <w:hideMark/>
          </w:tcPr>
          <w:p w14:paraId="73A03D58" w14:textId="77777777" w:rsidR="0044085C" w:rsidRPr="0044085C" w:rsidRDefault="0044085C" w:rsidP="0044085C">
            <w:pPr>
              <w:spacing w:before="145"/>
              <w:ind w:left="107" w:right="823"/>
              <w:jc w:val="both"/>
              <w:rPr>
                <w:b/>
              </w:rPr>
            </w:pPr>
            <w:r w:rsidRPr="0044085C">
              <w:rPr>
                <w:b/>
              </w:rPr>
              <w:t xml:space="preserve">Тема 1.10 Передача </w:t>
            </w:r>
            <w:r w:rsidRPr="0044085C">
              <w:rPr>
                <w:b/>
                <w:spacing w:val="-10"/>
              </w:rPr>
              <w:t>и</w:t>
            </w:r>
          </w:p>
          <w:p w14:paraId="655E4F0E" w14:textId="77777777" w:rsidR="0044085C" w:rsidRPr="0044085C" w:rsidRDefault="0044085C" w:rsidP="0044085C">
            <w:pPr>
              <w:ind w:left="107" w:right="434"/>
              <w:jc w:val="both"/>
              <w:rPr>
                <w:b/>
              </w:rPr>
            </w:pPr>
            <w:r w:rsidRPr="0044085C">
              <w:rPr>
                <w:b/>
                <w:spacing w:val="-2"/>
              </w:rPr>
              <w:t>распределение электрической энергии</w:t>
            </w:r>
          </w:p>
        </w:tc>
        <w:tc>
          <w:tcPr>
            <w:tcW w:w="8062" w:type="dxa"/>
            <w:tcBorders>
              <w:top w:val="single" w:sz="4" w:space="0" w:color="000000"/>
              <w:left w:val="single" w:sz="4" w:space="0" w:color="000000"/>
              <w:bottom w:val="single" w:sz="4" w:space="0" w:color="000000"/>
              <w:right w:val="single" w:sz="4" w:space="0" w:color="000000"/>
            </w:tcBorders>
            <w:hideMark/>
          </w:tcPr>
          <w:p w14:paraId="6E0BB01D" w14:textId="77777777" w:rsidR="0044085C" w:rsidRPr="0044085C" w:rsidRDefault="0044085C" w:rsidP="0044085C">
            <w:pPr>
              <w:spacing w:before="1" w:line="264" w:lineRule="exact"/>
              <w:ind w:left="110"/>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5170352E" w14:textId="77777777" w:rsidR="0044085C" w:rsidRPr="0044085C" w:rsidRDefault="0044085C" w:rsidP="0044085C">
            <w:pPr>
              <w:spacing w:line="265" w:lineRule="exact"/>
              <w:ind w:left="167" w:right="156"/>
              <w:jc w:val="center"/>
              <w:rPr>
                <w:b/>
                <w:lang w:val="en-US"/>
              </w:rPr>
            </w:pPr>
            <w:r w:rsidRPr="0044085C">
              <w:rPr>
                <w:b/>
                <w:spacing w:val="-10"/>
                <w:lang w:val="en-US"/>
              </w:rPr>
              <w:t>1</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14:paraId="58B50E3C" w14:textId="77777777" w:rsidR="0044085C" w:rsidRPr="0044085C" w:rsidRDefault="0044085C" w:rsidP="0044085C">
            <w:pPr>
              <w:spacing w:line="275" w:lineRule="exact"/>
              <w:ind w:left="108"/>
              <w:rPr>
                <w:b/>
                <w:lang w:val="en-US"/>
              </w:rPr>
            </w:pPr>
            <w:r w:rsidRPr="0044085C">
              <w:rPr>
                <w:b/>
                <w:lang w:val="en-US"/>
              </w:rPr>
              <w:t xml:space="preserve">ОК </w:t>
            </w:r>
            <w:r w:rsidRPr="0044085C">
              <w:rPr>
                <w:b/>
                <w:spacing w:val="-5"/>
                <w:lang w:val="en-US"/>
              </w:rPr>
              <w:t>01,</w:t>
            </w:r>
          </w:p>
          <w:p w14:paraId="34EFFC8C" w14:textId="77777777" w:rsidR="0044085C" w:rsidRPr="0044085C" w:rsidRDefault="0044085C" w:rsidP="0044085C">
            <w:pPr>
              <w:ind w:left="108"/>
              <w:rPr>
                <w:b/>
                <w:lang w:val="en-US"/>
              </w:rPr>
            </w:pPr>
            <w:r w:rsidRPr="0044085C">
              <w:rPr>
                <w:b/>
                <w:lang w:val="en-US"/>
              </w:rPr>
              <w:t xml:space="preserve">ОК </w:t>
            </w:r>
            <w:r w:rsidRPr="0044085C">
              <w:rPr>
                <w:b/>
                <w:spacing w:val="-5"/>
                <w:lang w:val="en-US"/>
              </w:rPr>
              <w:t>02,</w:t>
            </w:r>
          </w:p>
          <w:p w14:paraId="75B85E26"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1.3</w:t>
            </w:r>
          </w:p>
        </w:tc>
      </w:tr>
      <w:tr w:rsidR="0044085C" w:rsidRPr="0044085C" w14:paraId="745261B3" w14:textId="77777777" w:rsidTr="0044085C">
        <w:trPr>
          <w:trHeight w:val="1382"/>
        </w:trPr>
        <w:tc>
          <w:tcPr>
            <w:tcW w:w="2172" w:type="dxa"/>
            <w:vMerge/>
            <w:tcBorders>
              <w:top w:val="single" w:sz="4" w:space="0" w:color="000000"/>
              <w:left w:val="single" w:sz="4" w:space="0" w:color="000000"/>
              <w:bottom w:val="single" w:sz="4" w:space="0" w:color="000000"/>
              <w:right w:val="single" w:sz="4" w:space="0" w:color="000000"/>
            </w:tcBorders>
            <w:vAlign w:val="center"/>
            <w:hideMark/>
          </w:tcPr>
          <w:p w14:paraId="622F9022"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55B95034" w14:textId="77777777" w:rsidR="0044085C" w:rsidRPr="0044085C" w:rsidRDefault="0044085C" w:rsidP="0044085C">
            <w:pPr>
              <w:ind w:left="110" w:right="214"/>
            </w:pPr>
            <w:r w:rsidRPr="0044085C">
              <w:t>Схемы электроснабжения промышленных предприятий. Трансформаторные подстанции. Распределительные пункты. Электрические сети промышленных предприятий. Провода и кабели.</w:t>
            </w:r>
          </w:p>
          <w:p w14:paraId="4146AB4A" w14:textId="77777777" w:rsidR="0044085C" w:rsidRPr="0044085C" w:rsidRDefault="0044085C" w:rsidP="0044085C">
            <w:pPr>
              <w:spacing w:line="270" w:lineRule="atLeast"/>
              <w:ind w:left="110"/>
              <w:rPr>
                <w:lang w:val="en-US"/>
              </w:rPr>
            </w:pPr>
            <w:r w:rsidRPr="0044085C">
              <w:t>Заземление.</w:t>
            </w:r>
            <w:r w:rsidRPr="0044085C">
              <w:rPr>
                <w:spacing w:val="-4"/>
              </w:rPr>
              <w:t xml:space="preserve"> </w:t>
            </w:r>
            <w:r w:rsidRPr="0044085C">
              <w:t>Учёт</w:t>
            </w:r>
            <w:r w:rsidRPr="0044085C">
              <w:rPr>
                <w:spacing w:val="-4"/>
              </w:rPr>
              <w:t xml:space="preserve"> </w:t>
            </w:r>
            <w:r w:rsidRPr="0044085C">
              <w:t>и</w:t>
            </w:r>
            <w:r w:rsidRPr="0044085C">
              <w:rPr>
                <w:spacing w:val="-3"/>
              </w:rPr>
              <w:t xml:space="preserve"> </w:t>
            </w:r>
            <w:r w:rsidRPr="0044085C">
              <w:t>контроль</w:t>
            </w:r>
            <w:r w:rsidRPr="0044085C">
              <w:rPr>
                <w:spacing w:val="-4"/>
              </w:rPr>
              <w:t xml:space="preserve"> </w:t>
            </w:r>
            <w:r w:rsidRPr="0044085C">
              <w:t>потребления</w:t>
            </w:r>
            <w:r w:rsidRPr="0044085C">
              <w:rPr>
                <w:spacing w:val="-4"/>
              </w:rPr>
              <w:t xml:space="preserve"> </w:t>
            </w:r>
            <w:r w:rsidRPr="0044085C">
              <w:t>электроэнергии.</w:t>
            </w:r>
            <w:r w:rsidRPr="0044085C">
              <w:rPr>
                <w:spacing w:val="-7"/>
              </w:rPr>
              <w:t xml:space="preserve"> </w:t>
            </w:r>
            <w:r w:rsidRPr="0044085C">
              <w:t>Компенсация реактивной</w:t>
            </w:r>
            <w:r w:rsidRPr="0044085C">
              <w:rPr>
                <w:spacing w:val="-6"/>
              </w:rPr>
              <w:t xml:space="preserve"> </w:t>
            </w:r>
            <w:r w:rsidRPr="0044085C">
              <w:t>мощности.</w:t>
            </w:r>
            <w:r w:rsidRPr="0044085C">
              <w:rPr>
                <w:spacing w:val="-8"/>
              </w:rPr>
              <w:t xml:space="preserve"> </w:t>
            </w:r>
            <w:r w:rsidRPr="0044085C">
              <w:t>Контроль</w:t>
            </w:r>
            <w:r w:rsidRPr="0044085C">
              <w:rPr>
                <w:spacing w:val="-5"/>
              </w:rPr>
              <w:t xml:space="preserve"> </w:t>
            </w:r>
            <w:proofErr w:type="spellStart"/>
            <w:r w:rsidRPr="0044085C">
              <w:t>электроизоляции</w:t>
            </w:r>
            <w:proofErr w:type="spellEnd"/>
            <w:r w:rsidRPr="0044085C">
              <w:t>.</w:t>
            </w:r>
            <w:r w:rsidRPr="0044085C">
              <w:rPr>
                <w:spacing w:val="-4"/>
              </w:rPr>
              <w:t xml:space="preserve"> </w:t>
            </w:r>
            <w:proofErr w:type="spellStart"/>
            <w:r w:rsidRPr="0044085C">
              <w:rPr>
                <w:spacing w:val="-2"/>
                <w:lang w:val="en-US"/>
              </w:rPr>
              <w:t>Электробезопасность</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4F260BE6" w14:textId="77777777" w:rsidR="0044085C" w:rsidRPr="0044085C" w:rsidRDefault="0044085C" w:rsidP="0044085C">
            <w:pPr>
              <w:spacing w:line="268" w:lineRule="exact"/>
              <w:ind w:left="167" w:right="156"/>
              <w:jc w:val="center"/>
              <w:rPr>
                <w:lang w:val="en-US"/>
              </w:rPr>
            </w:pPr>
            <w:r w:rsidRPr="0044085C">
              <w:rPr>
                <w:spacing w:val="-10"/>
                <w:lang w:val="en-US"/>
              </w:rPr>
              <w:t>1</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01A3647B" w14:textId="77777777" w:rsidR="0044085C" w:rsidRPr="0044085C" w:rsidRDefault="0044085C" w:rsidP="0044085C">
            <w:pPr>
              <w:rPr>
                <w:b/>
                <w:lang w:val="en-US"/>
              </w:rPr>
            </w:pPr>
          </w:p>
        </w:tc>
      </w:tr>
    </w:tbl>
    <w:p w14:paraId="177B17E0" w14:textId="77777777" w:rsidR="0044085C" w:rsidRPr="0044085C" w:rsidRDefault="0044085C" w:rsidP="0044085C">
      <w:pPr>
        <w:widowControl/>
        <w:autoSpaceDE/>
        <w:autoSpaceDN/>
        <w:rPr>
          <w:sz w:val="2"/>
          <w:szCs w:val="2"/>
        </w:rPr>
        <w:sectPr w:rsidR="0044085C" w:rsidRPr="0044085C" w:rsidSect="0044085C">
          <w:type w:val="continuous"/>
          <w:pgSz w:w="16840" w:h="11910" w:orient="landscape"/>
          <w:pgMar w:top="1220" w:right="700" w:bottom="1945" w:left="560" w:header="0" w:footer="1003" w:gutter="0"/>
          <w:cols w:space="720"/>
        </w:sectPr>
      </w:pPr>
    </w:p>
    <w:tbl>
      <w:tblPr>
        <w:tblStyle w:val="TableNormal2"/>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2"/>
        <w:gridCol w:w="8062"/>
        <w:gridCol w:w="2554"/>
        <w:gridCol w:w="2551"/>
      </w:tblGrid>
      <w:tr w:rsidR="0044085C" w:rsidRPr="0044085C" w14:paraId="59705E47" w14:textId="77777777" w:rsidTr="0044085C">
        <w:trPr>
          <w:trHeight w:val="568"/>
        </w:trPr>
        <w:tc>
          <w:tcPr>
            <w:tcW w:w="2172" w:type="dxa"/>
            <w:tcBorders>
              <w:top w:val="single" w:sz="4" w:space="0" w:color="000000"/>
              <w:left w:val="single" w:sz="4" w:space="0" w:color="000000"/>
              <w:bottom w:val="single" w:sz="4" w:space="0" w:color="000000"/>
              <w:right w:val="single" w:sz="4" w:space="0" w:color="000000"/>
            </w:tcBorders>
          </w:tcPr>
          <w:p w14:paraId="684FB787" w14:textId="77777777" w:rsidR="0044085C" w:rsidRPr="0044085C" w:rsidRDefault="0044085C" w:rsidP="0044085C">
            <w:pPr>
              <w:rPr>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55409700" w14:textId="77777777" w:rsidR="0044085C" w:rsidRPr="0044085C" w:rsidRDefault="0044085C" w:rsidP="0044085C">
            <w:pPr>
              <w:ind w:left="110"/>
            </w:pPr>
            <w:r w:rsidRPr="0044085C">
              <w:t>при</w:t>
            </w:r>
            <w:r w:rsidRPr="0044085C">
              <w:rPr>
                <w:spacing w:val="-5"/>
              </w:rPr>
              <w:t xml:space="preserve"> </w:t>
            </w:r>
            <w:r w:rsidRPr="0044085C">
              <w:t>производстве</w:t>
            </w:r>
            <w:r w:rsidRPr="0044085C">
              <w:rPr>
                <w:spacing w:val="-5"/>
              </w:rPr>
              <w:t xml:space="preserve"> </w:t>
            </w:r>
            <w:r w:rsidRPr="0044085C">
              <w:t>работ</w:t>
            </w:r>
            <w:r w:rsidRPr="0044085C">
              <w:rPr>
                <w:spacing w:val="-6"/>
              </w:rPr>
              <w:t xml:space="preserve"> </w:t>
            </w:r>
            <w:r w:rsidRPr="0044085C">
              <w:t>по</w:t>
            </w:r>
            <w:r w:rsidRPr="0044085C">
              <w:rPr>
                <w:spacing w:val="-5"/>
              </w:rPr>
              <w:t xml:space="preserve"> </w:t>
            </w:r>
            <w:r w:rsidRPr="0044085C">
              <w:t>техническому</w:t>
            </w:r>
            <w:r w:rsidRPr="0044085C">
              <w:rPr>
                <w:spacing w:val="-9"/>
              </w:rPr>
              <w:t xml:space="preserve"> </w:t>
            </w:r>
            <w:r w:rsidRPr="0044085C">
              <w:t>обслуживанию</w:t>
            </w:r>
            <w:r w:rsidRPr="0044085C">
              <w:rPr>
                <w:spacing w:val="-6"/>
              </w:rPr>
              <w:t xml:space="preserve"> </w:t>
            </w:r>
            <w:r w:rsidRPr="0044085C">
              <w:t>и</w:t>
            </w:r>
            <w:r w:rsidRPr="0044085C">
              <w:rPr>
                <w:spacing w:val="-5"/>
              </w:rPr>
              <w:t xml:space="preserve"> </w:t>
            </w:r>
            <w:r w:rsidRPr="0044085C">
              <w:t xml:space="preserve">ремонту </w:t>
            </w:r>
            <w:r w:rsidRPr="0044085C">
              <w:rPr>
                <w:spacing w:val="-2"/>
              </w:rPr>
              <w:t>автомобилей.</w:t>
            </w:r>
          </w:p>
        </w:tc>
        <w:tc>
          <w:tcPr>
            <w:tcW w:w="2554" w:type="dxa"/>
            <w:tcBorders>
              <w:top w:val="single" w:sz="4" w:space="0" w:color="000000"/>
              <w:left w:val="single" w:sz="4" w:space="0" w:color="000000"/>
              <w:bottom w:val="single" w:sz="4" w:space="0" w:color="000000"/>
              <w:right w:val="single" w:sz="4" w:space="0" w:color="000000"/>
            </w:tcBorders>
          </w:tcPr>
          <w:p w14:paraId="29EDB67D" w14:textId="77777777" w:rsidR="0044085C" w:rsidRPr="0044085C" w:rsidRDefault="0044085C" w:rsidP="0044085C"/>
        </w:tc>
        <w:tc>
          <w:tcPr>
            <w:tcW w:w="2551" w:type="dxa"/>
            <w:tcBorders>
              <w:top w:val="single" w:sz="4" w:space="0" w:color="000000"/>
              <w:left w:val="single" w:sz="4" w:space="0" w:color="000000"/>
              <w:bottom w:val="single" w:sz="4" w:space="0" w:color="000000"/>
              <w:right w:val="single" w:sz="4" w:space="0" w:color="000000"/>
            </w:tcBorders>
          </w:tcPr>
          <w:p w14:paraId="1F7EAAEF" w14:textId="77777777" w:rsidR="0044085C" w:rsidRPr="0044085C" w:rsidRDefault="0044085C" w:rsidP="0044085C"/>
        </w:tc>
      </w:tr>
      <w:tr w:rsidR="0044085C" w:rsidRPr="0044085C" w14:paraId="5CDC8710" w14:textId="77777777" w:rsidTr="0044085C">
        <w:trPr>
          <w:trHeight w:val="275"/>
        </w:trPr>
        <w:tc>
          <w:tcPr>
            <w:tcW w:w="10234" w:type="dxa"/>
            <w:gridSpan w:val="2"/>
            <w:tcBorders>
              <w:top w:val="single" w:sz="4" w:space="0" w:color="000000"/>
              <w:left w:val="single" w:sz="4" w:space="0" w:color="000000"/>
              <w:bottom w:val="single" w:sz="4" w:space="0" w:color="000000"/>
              <w:right w:val="single" w:sz="4" w:space="0" w:color="000000"/>
            </w:tcBorders>
            <w:hideMark/>
          </w:tcPr>
          <w:p w14:paraId="46DDA043" w14:textId="77777777" w:rsidR="0044085C" w:rsidRPr="0044085C" w:rsidRDefault="0044085C" w:rsidP="0044085C">
            <w:pPr>
              <w:spacing w:line="256" w:lineRule="exact"/>
              <w:ind w:left="107"/>
              <w:rPr>
                <w:b/>
                <w:lang w:val="en-US"/>
              </w:rPr>
            </w:pPr>
            <w:proofErr w:type="spellStart"/>
            <w:r w:rsidRPr="0044085C">
              <w:rPr>
                <w:b/>
                <w:lang w:val="en-US"/>
              </w:rPr>
              <w:t>Раздел</w:t>
            </w:r>
            <w:proofErr w:type="spellEnd"/>
            <w:r w:rsidRPr="0044085C">
              <w:rPr>
                <w:b/>
                <w:spacing w:val="-3"/>
                <w:lang w:val="en-US"/>
              </w:rPr>
              <w:t xml:space="preserve"> </w:t>
            </w:r>
            <w:r w:rsidRPr="0044085C">
              <w:rPr>
                <w:b/>
                <w:lang w:val="en-US"/>
              </w:rPr>
              <w:t>2.</w:t>
            </w:r>
            <w:r w:rsidRPr="0044085C">
              <w:rPr>
                <w:b/>
                <w:spacing w:val="-1"/>
                <w:lang w:val="en-US"/>
              </w:rPr>
              <w:t xml:space="preserve"> </w:t>
            </w:r>
            <w:proofErr w:type="spellStart"/>
            <w:r w:rsidRPr="0044085C">
              <w:rPr>
                <w:b/>
                <w:spacing w:val="-2"/>
                <w:lang w:val="en-US"/>
              </w:rPr>
              <w:t>Электроника</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3F59F558" w14:textId="77777777" w:rsidR="0044085C" w:rsidRPr="0044085C" w:rsidRDefault="0044085C" w:rsidP="0044085C">
            <w:pPr>
              <w:spacing w:line="256" w:lineRule="exact"/>
              <w:ind w:left="167" w:right="156"/>
              <w:jc w:val="center"/>
              <w:rPr>
                <w:b/>
                <w:lang w:val="en-US"/>
              </w:rPr>
            </w:pPr>
            <w:r w:rsidRPr="0044085C">
              <w:rPr>
                <w:b/>
                <w:spacing w:val="-5"/>
                <w:lang w:val="en-US"/>
              </w:rPr>
              <w:t>14</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14:paraId="792603FC" w14:textId="77777777" w:rsidR="0044085C" w:rsidRPr="0044085C" w:rsidRDefault="0044085C" w:rsidP="0044085C">
            <w:pPr>
              <w:spacing w:line="273" w:lineRule="exact"/>
              <w:ind w:left="108"/>
              <w:rPr>
                <w:b/>
                <w:lang w:val="en-US"/>
              </w:rPr>
            </w:pPr>
            <w:r w:rsidRPr="0044085C">
              <w:rPr>
                <w:b/>
                <w:lang w:val="en-US"/>
              </w:rPr>
              <w:t xml:space="preserve">ОК </w:t>
            </w:r>
            <w:r w:rsidRPr="0044085C">
              <w:rPr>
                <w:b/>
                <w:spacing w:val="-5"/>
                <w:lang w:val="en-US"/>
              </w:rPr>
              <w:t>01,</w:t>
            </w:r>
          </w:p>
          <w:p w14:paraId="4273E4A4" w14:textId="77777777" w:rsidR="0044085C" w:rsidRPr="0044085C" w:rsidRDefault="0044085C" w:rsidP="0044085C">
            <w:pPr>
              <w:ind w:left="108"/>
              <w:rPr>
                <w:b/>
                <w:lang w:val="en-US"/>
              </w:rPr>
            </w:pPr>
            <w:r w:rsidRPr="0044085C">
              <w:rPr>
                <w:b/>
                <w:lang w:val="en-US"/>
              </w:rPr>
              <w:t xml:space="preserve">ОК </w:t>
            </w:r>
            <w:r w:rsidRPr="0044085C">
              <w:rPr>
                <w:b/>
                <w:spacing w:val="-5"/>
                <w:lang w:val="en-US"/>
              </w:rPr>
              <w:t>02,</w:t>
            </w:r>
          </w:p>
          <w:p w14:paraId="7317386C"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1.3</w:t>
            </w:r>
          </w:p>
        </w:tc>
      </w:tr>
      <w:tr w:rsidR="0044085C" w:rsidRPr="0044085C" w14:paraId="4975C395" w14:textId="77777777" w:rsidTr="0044085C">
        <w:trPr>
          <w:trHeight w:val="275"/>
        </w:trPr>
        <w:tc>
          <w:tcPr>
            <w:tcW w:w="2172" w:type="dxa"/>
            <w:vMerge w:val="restart"/>
            <w:tcBorders>
              <w:top w:val="single" w:sz="4" w:space="0" w:color="000000"/>
              <w:left w:val="single" w:sz="4" w:space="0" w:color="000000"/>
              <w:bottom w:val="single" w:sz="4" w:space="0" w:color="000000"/>
              <w:right w:val="single" w:sz="4" w:space="0" w:color="000000"/>
            </w:tcBorders>
          </w:tcPr>
          <w:p w14:paraId="13364629" w14:textId="77777777" w:rsidR="0044085C" w:rsidRPr="0044085C" w:rsidRDefault="0044085C" w:rsidP="0044085C">
            <w:pPr>
              <w:rPr>
                <w:b/>
                <w:lang w:val="en-US"/>
              </w:rPr>
            </w:pPr>
          </w:p>
          <w:p w14:paraId="242E421A" w14:textId="77777777" w:rsidR="0044085C" w:rsidRPr="0044085C" w:rsidRDefault="0044085C" w:rsidP="0044085C">
            <w:pPr>
              <w:rPr>
                <w:b/>
                <w:lang w:val="en-US"/>
              </w:rPr>
            </w:pPr>
          </w:p>
          <w:p w14:paraId="1DAAA38F" w14:textId="77777777" w:rsidR="0044085C" w:rsidRPr="0044085C" w:rsidRDefault="0044085C" w:rsidP="0044085C">
            <w:pPr>
              <w:rPr>
                <w:b/>
                <w:lang w:val="en-US"/>
              </w:rPr>
            </w:pPr>
          </w:p>
          <w:p w14:paraId="36515CB2" w14:textId="77777777" w:rsidR="0044085C" w:rsidRPr="0044085C" w:rsidRDefault="0044085C" w:rsidP="0044085C">
            <w:pPr>
              <w:spacing w:before="18"/>
              <w:rPr>
                <w:b/>
                <w:lang w:val="en-US"/>
              </w:rPr>
            </w:pPr>
          </w:p>
          <w:p w14:paraId="6A5DF7E5" w14:textId="77777777" w:rsidR="0044085C" w:rsidRPr="0044085C" w:rsidRDefault="0044085C" w:rsidP="0044085C">
            <w:pPr>
              <w:ind w:left="107"/>
              <w:rPr>
                <w:b/>
                <w:lang w:val="en-US"/>
              </w:rPr>
            </w:pPr>
            <w:proofErr w:type="spellStart"/>
            <w:r w:rsidRPr="0044085C">
              <w:rPr>
                <w:b/>
                <w:lang w:val="en-US"/>
              </w:rPr>
              <w:t>Тема</w:t>
            </w:r>
            <w:proofErr w:type="spellEnd"/>
            <w:r w:rsidRPr="0044085C">
              <w:rPr>
                <w:b/>
                <w:lang w:val="en-US"/>
              </w:rPr>
              <w:t xml:space="preserve"> 2.1 </w:t>
            </w:r>
            <w:proofErr w:type="spellStart"/>
            <w:r w:rsidRPr="0044085C">
              <w:rPr>
                <w:b/>
                <w:spacing w:val="-2"/>
                <w:lang w:val="en-US"/>
              </w:rPr>
              <w:t>Полупроводнико</w:t>
            </w:r>
            <w:proofErr w:type="spellEnd"/>
            <w:r w:rsidRPr="0044085C">
              <w:rPr>
                <w:b/>
                <w:spacing w:val="-2"/>
                <w:lang w:val="en-US"/>
              </w:rPr>
              <w:t xml:space="preserve"> </w:t>
            </w:r>
            <w:proofErr w:type="spellStart"/>
            <w:r w:rsidRPr="0044085C">
              <w:rPr>
                <w:b/>
                <w:lang w:val="en-US"/>
              </w:rPr>
              <w:t>вые</w:t>
            </w:r>
            <w:proofErr w:type="spellEnd"/>
            <w:r w:rsidRPr="0044085C">
              <w:rPr>
                <w:b/>
                <w:lang w:val="en-US"/>
              </w:rPr>
              <w:t xml:space="preserve"> </w:t>
            </w:r>
            <w:proofErr w:type="spellStart"/>
            <w:r w:rsidRPr="0044085C">
              <w:rPr>
                <w:b/>
                <w:lang w:val="en-US"/>
              </w:rPr>
              <w:t>приборы</w:t>
            </w:r>
            <w:proofErr w:type="spellEnd"/>
          </w:p>
        </w:tc>
        <w:tc>
          <w:tcPr>
            <w:tcW w:w="8062" w:type="dxa"/>
            <w:tcBorders>
              <w:top w:val="single" w:sz="4" w:space="0" w:color="000000"/>
              <w:left w:val="single" w:sz="4" w:space="0" w:color="000000"/>
              <w:bottom w:val="single" w:sz="4" w:space="0" w:color="000000"/>
              <w:right w:val="single" w:sz="4" w:space="0" w:color="000000"/>
            </w:tcBorders>
            <w:hideMark/>
          </w:tcPr>
          <w:p w14:paraId="31FC073A" w14:textId="77777777" w:rsidR="0044085C" w:rsidRPr="0044085C" w:rsidRDefault="0044085C" w:rsidP="0044085C">
            <w:pPr>
              <w:spacing w:line="256" w:lineRule="exact"/>
              <w:ind w:left="110"/>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2CADF94A" w14:textId="77777777" w:rsidR="0044085C" w:rsidRPr="0044085C" w:rsidRDefault="0044085C" w:rsidP="0044085C">
            <w:pPr>
              <w:spacing w:line="256" w:lineRule="exact"/>
              <w:ind w:left="167" w:right="156"/>
              <w:jc w:val="center"/>
              <w:rPr>
                <w:b/>
                <w:lang w:val="en-US"/>
              </w:rPr>
            </w:pPr>
            <w:r w:rsidRPr="0044085C">
              <w:rPr>
                <w:b/>
                <w:spacing w:val="-10"/>
                <w:lang w:val="en-US"/>
              </w:rPr>
              <w:t>4</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29414EB8" w14:textId="77777777" w:rsidR="0044085C" w:rsidRPr="0044085C" w:rsidRDefault="0044085C" w:rsidP="0044085C">
            <w:pPr>
              <w:rPr>
                <w:b/>
                <w:lang w:val="en-US"/>
              </w:rPr>
            </w:pPr>
          </w:p>
        </w:tc>
      </w:tr>
      <w:tr w:rsidR="0044085C" w:rsidRPr="0044085C" w14:paraId="64653D30" w14:textId="77777777" w:rsidTr="0044085C">
        <w:trPr>
          <w:trHeight w:val="1379"/>
        </w:trPr>
        <w:tc>
          <w:tcPr>
            <w:tcW w:w="10234" w:type="dxa"/>
            <w:vMerge/>
            <w:tcBorders>
              <w:top w:val="single" w:sz="4" w:space="0" w:color="000000"/>
              <w:left w:val="single" w:sz="4" w:space="0" w:color="000000"/>
              <w:bottom w:val="single" w:sz="4" w:space="0" w:color="000000"/>
              <w:right w:val="single" w:sz="4" w:space="0" w:color="000000"/>
            </w:tcBorders>
            <w:vAlign w:val="center"/>
            <w:hideMark/>
          </w:tcPr>
          <w:p w14:paraId="45DD03B2"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4AE391F7" w14:textId="77777777" w:rsidR="0044085C" w:rsidRPr="0044085C" w:rsidRDefault="0044085C" w:rsidP="0044085C">
            <w:pPr>
              <w:ind w:left="110"/>
            </w:pPr>
            <w:r w:rsidRPr="0044085C">
              <w:t>Условные обозначения, устройства, принцип действия, вольтамперные характеристики,</w:t>
            </w:r>
            <w:r w:rsidRPr="0044085C">
              <w:rPr>
                <w:spacing w:val="-11"/>
              </w:rPr>
              <w:t xml:space="preserve"> </w:t>
            </w:r>
            <w:r w:rsidRPr="0044085C">
              <w:t>параметры,</w:t>
            </w:r>
            <w:r w:rsidRPr="0044085C">
              <w:rPr>
                <w:spacing w:val="-8"/>
              </w:rPr>
              <w:t xml:space="preserve"> </w:t>
            </w:r>
            <w:r w:rsidRPr="0044085C">
              <w:t>маркировка</w:t>
            </w:r>
            <w:r w:rsidRPr="0044085C">
              <w:rPr>
                <w:spacing w:val="-8"/>
              </w:rPr>
              <w:t xml:space="preserve"> </w:t>
            </w:r>
            <w:r w:rsidRPr="0044085C">
              <w:t>и</w:t>
            </w:r>
            <w:r w:rsidRPr="0044085C">
              <w:rPr>
                <w:spacing w:val="-8"/>
              </w:rPr>
              <w:t xml:space="preserve"> </w:t>
            </w:r>
            <w:r w:rsidRPr="0044085C">
              <w:t>применение</w:t>
            </w:r>
            <w:r w:rsidRPr="0044085C">
              <w:rPr>
                <w:spacing w:val="-9"/>
              </w:rPr>
              <w:t xml:space="preserve"> </w:t>
            </w:r>
            <w:r w:rsidRPr="0044085C">
              <w:t>выпрямительных диодов и стабилитронов. Условные обозначения, устройство, принцип</w:t>
            </w:r>
          </w:p>
          <w:p w14:paraId="17638374" w14:textId="77777777" w:rsidR="0044085C" w:rsidRPr="0044085C" w:rsidRDefault="0044085C" w:rsidP="0044085C">
            <w:pPr>
              <w:spacing w:line="276" w:lineRule="exact"/>
              <w:ind w:left="110"/>
              <w:rPr>
                <w:lang w:val="en-US"/>
              </w:rPr>
            </w:pPr>
            <w:r w:rsidRPr="0044085C">
              <w:t>действия,</w:t>
            </w:r>
            <w:r w:rsidRPr="0044085C">
              <w:rPr>
                <w:spacing w:val="-6"/>
              </w:rPr>
              <w:t xml:space="preserve"> </w:t>
            </w:r>
            <w:r w:rsidRPr="0044085C">
              <w:t>схемы</w:t>
            </w:r>
            <w:r w:rsidRPr="0044085C">
              <w:rPr>
                <w:spacing w:val="-6"/>
              </w:rPr>
              <w:t xml:space="preserve"> </w:t>
            </w:r>
            <w:r w:rsidRPr="0044085C">
              <w:t>включения,</w:t>
            </w:r>
            <w:r w:rsidRPr="0044085C">
              <w:rPr>
                <w:spacing w:val="-9"/>
              </w:rPr>
              <w:t xml:space="preserve"> </w:t>
            </w:r>
            <w:r w:rsidRPr="0044085C">
              <w:t>характеристики,</w:t>
            </w:r>
            <w:r w:rsidRPr="0044085C">
              <w:rPr>
                <w:spacing w:val="-9"/>
              </w:rPr>
              <w:t xml:space="preserve"> </w:t>
            </w:r>
            <w:r w:rsidRPr="0044085C">
              <w:t>параметры,</w:t>
            </w:r>
            <w:r w:rsidRPr="0044085C">
              <w:rPr>
                <w:spacing w:val="-6"/>
              </w:rPr>
              <w:t xml:space="preserve"> </w:t>
            </w:r>
            <w:r w:rsidRPr="0044085C">
              <w:t xml:space="preserve">маркировка биполярных и полевых транзисторов. </w:t>
            </w:r>
            <w:proofErr w:type="spellStart"/>
            <w:r w:rsidRPr="0044085C">
              <w:rPr>
                <w:lang w:val="en-US"/>
              </w:rPr>
              <w:t>Тиристоры</w:t>
            </w:r>
            <w:proofErr w:type="spellEnd"/>
            <w:r w:rsidRPr="0044085C">
              <w:rPr>
                <w:lang w:val="en-US"/>
              </w:rPr>
              <w:t>.</w:t>
            </w:r>
          </w:p>
        </w:tc>
        <w:tc>
          <w:tcPr>
            <w:tcW w:w="2554" w:type="dxa"/>
            <w:tcBorders>
              <w:top w:val="single" w:sz="4" w:space="0" w:color="000000"/>
              <w:left w:val="single" w:sz="4" w:space="0" w:color="000000"/>
              <w:bottom w:val="single" w:sz="4" w:space="0" w:color="000000"/>
              <w:right w:val="single" w:sz="4" w:space="0" w:color="000000"/>
            </w:tcBorders>
            <w:hideMark/>
          </w:tcPr>
          <w:p w14:paraId="5FB6C0FF" w14:textId="77777777" w:rsidR="0044085C" w:rsidRPr="0044085C" w:rsidRDefault="0044085C" w:rsidP="0044085C">
            <w:pPr>
              <w:spacing w:line="270" w:lineRule="exact"/>
              <w:ind w:left="167" w:right="156"/>
              <w:jc w:val="center"/>
              <w:rPr>
                <w:lang w:val="en-US"/>
              </w:rPr>
            </w:pPr>
            <w:r w:rsidRPr="0044085C">
              <w:rPr>
                <w:spacing w:val="-10"/>
                <w:lang w:val="en-US"/>
              </w:rPr>
              <w:t>4</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0116D7E6" w14:textId="77777777" w:rsidR="0044085C" w:rsidRPr="0044085C" w:rsidRDefault="0044085C" w:rsidP="0044085C">
            <w:pPr>
              <w:rPr>
                <w:b/>
                <w:lang w:val="en-US"/>
              </w:rPr>
            </w:pPr>
          </w:p>
        </w:tc>
      </w:tr>
      <w:tr w:rsidR="0044085C" w:rsidRPr="0044085C" w14:paraId="6974CDF9" w14:textId="77777777" w:rsidTr="0044085C">
        <w:trPr>
          <w:trHeight w:val="278"/>
        </w:trPr>
        <w:tc>
          <w:tcPr>
            <w:tcW w:w="10234" w:type="dxa"/>
            <w:vMerge/>
            <w:tcBorders>
              <w:top w:val="single" w:sz="4" w:space="0" w:color="000000"/>
              <w:left w:val="single" w:sz="4" w:space="0" w:color="000000"/>
              <w:bottom w:val="single" w:sz="4" w:space="0" w:color="000000"/>
              <w:right w:val="single" w:sz="4" w:space="0" w:color="000000"/>
            </w:tcBorders>
            <w:vAlign w:val="center"/>
            <w:hideMark/>
          </w:tcPr>
          <w:p w14:paraId="1AE941D8"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018FAD86" w14:textId="77777777" w:rsidR="0044085C" w:rsidRPr="0044085C" w:rsidRDefault="0044085C" w:rsidP="0044085C">
            <w:pPr>
              <w:spacing w:line="258" w:lineRule="exact"/>
              <w:ind w:left="110"/>
              <w:rPr>
                <w:b/>
              </w:rPr>
            </w:pPr>
            <w:r w:rsidRPr="0044085C">
              <w:rPr>
                <w:b/>
              </w:rPr>
              <w:t>В</w:t>
            </w:r>
            <w:r w:rsidRPr="0044085C">
              <w:rPr>
                <w:b/>
                <w:spacing w:val="-4"/>
              </w:rPr>
              <w:t xml:space="preserve"> </w:t>
            </w:r>
            <w:r w:rsidRPr="0044085C">
              <w:rPr>
                <w:b/>
              </w:rPr>
              <w:t>том</w:t>
            </w:r>
            <w:r w:rsidRPr="0044085C">
              <w:rPr>
                <w:b/>
                <w:spacing w:val="-4"/>
              </w:rPr>
              <w:t xml:space="preserve"> </w:t>
            </w:r>
            <w:r w:rsidRPr="0044085C">
              <w:rPr>
                <w:b/>
              </w:rPr>
              <w:t>числе</w:t>
            </w:r>
            <w:r w:rsidRPr="0044085C">
              <w:rPr>
                <w:b/>
                <w:spacing w:val="-5"/>
              </w:rPr>
              <w:t xml:space="preserve"> </w:t>
            </w:r>
            <w:r w:rsidRPr="0044085C">
              <w:rPr>
                <w:b/>
              </w:rPr>
              <w:t>практических</w:t>
            </w:r>
            <w:r w:rsidRPr="0044085C">
              <w:rPr>
                <w:b/>
                <w:spacing w:val="-3"/>
              </w:rPr>
              <w:t xml:space="preserve"> </w:t>
            </w:r>
            <w:r w:rsidRPr="0044085C">
              <w:rPr>
                <w:b/>
              </w:rPr>
              <w:t>и</w:t>
            </w:r>
            <w:r w:rsidRPr="0044085C">
              <w:rPr>
                <w:b/>
                <w:spacing w:val="-3"/>
              </w:rPr>
              <w:t xml:space="preserve"> </w:t>
            </w:r>
            <w:r w:rsidRPr="0044085C">
              <w:rPr>
                <w:b/>
              </w:rPr>
              <w:t>лабораторных</w:t>
            </w:r>
            <w:r w:rsidRPr="0044085C">
              <w:rPr>
                <w:b/>
                <w:spacing w:val="-6"/>
              </w:rPr>
              <w:t xml:space="preserve"> </w:t>
            </w:r>
            <w:r w:rsidRPr="0044085C">
              <w:rPr>
                <w:b/>
                <w:spacing w:val="-2"/>
              </w:rPr>
              <w:t>занятий</w:t>
            </w:r>
          </w:p>
        </w:tc>
        <w:tc>
          <w:tcPr>
            <w:tcW w:w="2554" w:type="dxa"/>
            <w:tcBorders>
              <w:top w:val="single" w:sz="4" w:space="0" w:color="000000"/>
              <w:left w:val="single" w:sz="4" w:space="0" w:color="000000"/>
              <w:bottom w:val="single" w:sz="4" w:space="0" w:color="000000"/>
              <w:right w:val="single" w:sz="4" w:space="0" w:color="000000"/>
            </w:tcBorders>
            <w:hideMark/>
          </w:tcPr>
          <w:p w14:paraId="0000AE0C" w14:textId="77777777" w:rsidR="0044085C" w:rsidRPr="0044085C" w:rsidRDefault="0044085C" w:rsidP="0044085C">
            <w:pPr>
              <w:spacing w:line="258" w:lineRule="exact"/>
              <w:ind w:left="167" w:right="156"/>
              <w:jc w:val="center"/>
              <w:rPr>
                <w:b/>
                <w:lang w:val="en-US"/>
              </w:rPr>
            </w:pPr>
            <w:r w:rsidRPr="0044085C">
              <w:rPr>
                <w:b/>
                <w:spacing w:val="-10"/>
                <w:lang w:val="en-US"/>
              </w:rPr>
              <w:t>2</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3521B6F6" w14:textId="77777777" w:rsidR="0044085C" w:rsidRPr="0044085C" w:rsidRDefault="0044085C" w:rsidP="0044085C">
            <w:pPr>
              <w:rPr>
                <w:b/>
                <w:lang w:val="en-US"/>
              </w:rPr>
            </w:pPr>
          </w:p>
        </w:tc>
      </w:tr>
      <w:tr w:rsidR="0044085C" w:rsidRPr="0044085C" w14:paraId="3C80A1C7" w14:textId="77777777" w:rsidTr="0044085C">
        <w:trPr>
          <w:trHeight w:val="551"/>
        </w:trPr>
        <w:tc>
          <w:tcPr>
            <w:tcW w:w="10234" w:type="dxa"/>
            <w:vMerge/>
            <w:tcBorders>
              <w:top w:val="single" w:sz="4" w:space="0" w:color="000000"/>
              <w:left w:val="single" w:sz="4" w:space="0" w:color="000000"/>
              <w:bottom w:val="single" w:sz="4" w:space="0" w:color="000000"/>
              <w:right w:val="single" w:sz="4" w:space="0" w:color="000000"/>
            </w:tcBorders>
            <w:vAlign w:val="center"/>
            <w:hideMark/>
          </w:tcPr>
          <w:p w14:paraId="410EABB0"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6ADD5DCB" w14:textId="77777777" w:rsidR="0044085C" w:rsidRPr="0044085C" w:rsidRDefault="0044085C" w:rsidP="0044085C">
            <w:pPr>
              <w:spacing w:line="268" w:lineRule="exact"/>
              <w:ind w:left="110"/>
            </w:pPr>
            <w:r w:rsidRPr="0044085C">
              <w:t>Лабораторное</w:t>
            </w:r>
            <w:r w:rsidRPr="0044085C">
              <w:rPr>
                <w:spacing w:val="-6"/>
              </w:rPr>
              <w:t xml:space="preserve"> </w:t>
            </w:r>
            <w:r w:rsidRPr="0044085C">
              <w:t>занятие</w:t>
            </w:r>
            <w:r w:rsidRPr="0044085C">
              <w:rPr>
                <w:spacing w:val="-5"/>
              </w:rPr>
              <w:t xml:space="preserve"> </w:t>
            </w:r>
            <w:r w:rsidRPr="0044085C">
              <w:t>№</w:t>
            </w:r>
            <w:r w:rsidRPr="0044085C">
              <w:rPr>
                <w:spacing w:val="-3"/>
              </w:rPr>
              <w:t xml:space="preserve"> </w:t>
            </w:r>
            <w:r w:rsidRPr="0044085C">
              <w:t>14.</w:t>
            </w:r>
            <w:r w:rsidRPr="0044085C">
              <w:rPr>
                <w:spacing w:val="-2"/>
              </w:rPr>
              <w:t xml:space="preserve"> </w:t>
            </w:r>
            <w:r w:rsidRPr="0044085C">
              <w:t>Исследование</w:t>
            </w:r>
            <w:r w:rsidRPr="0044085C">
              <w:rPr>
                <w:spacing w:val="-3"/>
              </w:rPr>
              <w:t xml:space="preserve"> </w:t>
            </w:r>
            <w:r w:rsidRPr="0044085C">
              <w:rPr>
                <w:spacing w:val="-2"/>
              </w:rPr>
              <w:t>однополупериодного</w:t>
            </w:r>
          </w:p>
          <w:p w14:paraId="4964334D" w14:textId="77777777" w:rsidR="0044085C" w:rsidRPr="0044085C" w:rsidRDefault="0044085C" w:rsidP="0044085C">
            <w:pPr>
              <w:spacing w:line="264" w:lineRule="exact"/>
              <w:ind w:left="110"/>
            </w:pPr>
            <w:r w:rsidRPr="0044085C">
              <w:rPr>
                <w:spacing w:val="-2"/>
              </w:rPr>
              <w:t>выпрямителя</w:t>
            </w:r>
          </w:p>
        </w:tc>
        <w:tc>
          <w:tcPr>
            <w:tcW w:w="2554" w:type="dxa"/>
            <w:tcBorders>
              <w:top w:val="single" w:sz="4" w:space="0" w:color="000000"/>
              <w:left w:val="single" w:sz="4" w:space="0" w:color="000000"/>
              <w:bottom w:val="single" w:sz="4" w:space="0" w:color="000000"/>
              <w:right w:val="single" w:sz="4" w:space="0" w:color="000000"/>
            </w:tcBorders>
            <w:hideMark/>
          </w:tcPr>
          <w:p w14:paraId="2410E2DF" w14:textId="77777777" w:rsidR="0044085C" w:rsidRPr="0044085C" w:rsidRDefault="0044085C" w:rsidP="0044085C">
            <w:pPr>
              <w:spacing w:line="268" w:lineRule="exact"/>
              <w:ind w:left="167" w:right="156"/>
              <w:jc w:val="center"/>
              <w:rPr>
                <w:lang w:val="en-US"/>
              </w:rPr>
            </w:pPr>
            <w:r w:rsidRPr="0044085C">
              <w:rPr>
                <w:spacing w:val="-10"/>
                <w:lang w:val="en-US"/>
              </w:rPr>
              <w:t>1</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36DC4CF2" w14:textId="77777777" w:rsidR="0044085C" w:rsidRPr="0044085C" w:rsidRDefault="0044085C" w:rsidP="0044085C">
            <w:pPr>
              <w:rPr>
                <w:b/>
                <w:lang w:val="en-US"/>
              </w:rPr>
            </w:pPr>
          </w:p>
        </w:tc>
      </w:tr>
      <w:tr w:rsidR="0044085C" w:rsidRPr="0044085C" w14:paraId="1EA6CAAB" w14:textId="77777777" w:rsidTr="0044085C">
        <w:trPr>
          <w:trHeight w:val="551"/>
        </w:trPr>
        <w:tc>
          <w:tcPr>
            <w:tcW w:w="10234" w:type="dxa"/>
            <w:vMerge/>
            <w:tcBorders>
              <w:top w:val="single" w:sz="4" w:space="0" w:color="000000"/>
              <w:left w:val="single" w:sz="4" w:space="0" w:color="000000"/>
              <w:bottom w:val="single" w:sz="4" w:space="0" w:color="000000"/>
              <w:right w:val="single" w:sz="4" w:space="0" w:color="000000"/>
            </w:tcBorders>
            <w:vAlign w:val="center"/>
            <w:hideMark/>
          </w:tcPr>
          <w:p w14:paraId="2DCB1C2C"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64048565" w14:textId="77777777" w:rsidR="0044085C" w:rsidRPr="0044085C" w:rsidRDefault="0044085C" w:rsidP="0044085C">
            <w:pPr>
              <w:spacing w:line="268" w:lineRule="exact"/>
              <w:ind w:left="110"/>
            </w:pPr>
            <w:r w:rsidRPr="0044085C">
              <w:t>Лабораторное</w:t>
            </w:r>
            <w:r w:rsidRPr="0044085C">
              <w:rPr>
                <w:spacing w:val="-6"/>
              </w:rPr>
              <w:t xml:space="preserve"> </w:t>
            </w:r>
            <w:r w:rsidRPr="0044085C">
              <w:t>занятие</w:t>
            </w:r>
            <w:r w:rsidRPr="0044085C">
              <w:rPr>
                <w:spacing w:val="-5"/>
              </w:rPr>
              <w:t xml:space="preserve"> </w:t>
            </w:r>
            <w:r w:rsidRPr="0044085C">
              <w:t>№</w:t>
            </w:r>
            <w:r w:rsidRPr="0044085C">
              <w:rPr>
                <w:spacing w:val="-3"/>
              </w:rPr>
              <w:t xml:space="preserve"> </w:t>
            </w:r>
            <w:r w:rsidRPr="0044085C">
              <w:t>15.</w:t>
            </w:r>
            <w:r w:rsidRPr="0044085C">
              <w:rPr>
                <w:spacing w:val="-2"/>
              </w:rPr>
              <w:t xml:space="preserve"> </w:t>
            </w:r>
            <w:r w:rsidRPr="0044085C">
              <w:t>Исследование</w:t>
            </w:r>
            <w:r w:rsidRPr="0044085C">
              <w:rPr>
                <w:spacing w:val="-3"/>
              </w:rPr>
              <w:t xml:space="preserve"> </w:t>
            </w:r>
            <w:proofErr w:type="spellStart"/>
            <w:r w:rsidRPr="0044085C">
              <w:rPr>
                <w:spacing w:val="-2"/>
              </w:rPr>
              <w:t>двухполупериодного</w:t>
            </w:r>
            <w:proofErr w:type="spellEnd"/>
          </w:p>
          <w:p w14:paraId="1C7E637D" w14:textId="77777777" w:rsidR="0044085C" w:rsidRPr="0044085C" w:rsidRDefault="0044085C" w:rsidP="0044085C">
            <w:pPr>
              <w:spacing w:line="264" w:lineRule="exact"/>
              <w:ind w:left="110"/>
            </w:pPr>
            <w:r w:rsidRPr="0044085C">
              <w:rPr>
                <w:spacing w:val="-2"/>
              </w:rPr>
              <w:t>выпрямителя</w:t>
            </w:r>
          </w:p>
        </w:tc>
        <w:tc>
          <w:tcPr>
            <w:tcW w:w="2554" w:type="dxa"/>
            <w:tcBorders>
              <w:top w:val="single" w:sz="4" w:space="0" w:color="000000"/>
              <w:left w:val="single" w:sz="4" w:space="0" w:color="000000"/>
              <w:bottom w:val="single" w:sz="4" w:space="0" w:color="000000"/>
              <w:right w:val="single" w:sz="4" w:space="0" w:color="000000"/>
            </w:tcBorders>
            <w:hideMark/>
          </w:tcPr>
          <w:p w14:paraId="37BB6630" w14:textId="77777777" w:rsidR="0044085C" w:rsidRPr="0044085C" w:rsidRDefault="0044085C" w:rsidP="0044085C">
            <w:pPr>
              <w:spacing w:line="268" w:lineRule="exact"/>
              <w:ind w:left="167" w:right="156"/>
              <w:jc w:val="center"/>
              <w:rPr>
                <w:lang w:val="en-US"/>
              </w:rPr>
            </w:pPr>
            <w:r w:rsidRPr="0044085C">
              <w:rPr>
                <w:spacing w:val="-10"/>
                <w:lang w:val="en-US"/>
              </w:rPr>
              <w:t>1</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2B4C069F" w14:textId="77777777" w:rsidR="0044085C" w:rsidRPr="0044085C" w:rsidRDefault="0044085C" w:rsidP="0044085C">
            <w:pPr>
              <w:rPr>
                <w:b/>
                <w:lang w:val="en-US"/>
              </w:rPr>
            </w:pPr>
          </w:p>
        </w:tc>
      </w:tr>
      <w:tr w:rsidR="0044085C" w:rsidRPr="0044085C" w14:paraId="433234E0" w14:textId="77777777" w:rsidTr="0044085C">
        <w:trPr>
          <w:trHeight w:val="275"/>
        </w:trPr>
        <w:tc>
          <w:tcPr>
            <w:tcW w:w="2172" w:type="dxa"/>
            <w:vMerge w:val="restart"/>
            <w:tcBorders>
              <w:top w:val="single" w:sz="4" w:space="0" w:color="000000"/>
              <w:left w:val="single" w:sz="4" w:space="0" w:color="000000"/>
              <w:bottom w:val="single" w:sz="4" w:space="0" w:color="000000"/>
              <w:right w:val="single" w:sz="4" w:space="0" w:color="000000"/>
            </w:tcBorders>
            <w:hideMark/>
          </w:tcPr>
          <w:p w14:paraId="7FB9D1D7" w14:textId="77777777" w:rsidR="0044085C" w:rsidRPr="0044085C" w:rsidRDefault="0044085C" w:rsidP="0044085C">
            <w:pPr>
              <w:spacing w:before="1"/>
              <w:ind w:left="107"/>
              <w:rPr>
                <w:b/>
              </w:rPr>
            </w:pPr>
            <w:r w:rsidRPr="0044085C">
              <w:rPr>
                <w:b/>
              </w:rPr>
              <w:t xml:space="preserve">Тема 2.2 </w:t>
            </w:r>
            <w:r w:rsidRPr="0044085C">
              <w:rPr>
                <w:b/>
                <w:spacing w:val="-2"/>
              </w:rPr>
              <w:t xml:space="preserve">Интегральные схемы </w:t>
            </w:r>
            <w:proofErr w:type="spellStart"/>
            <w:r w:rsidRPr="0044085C">
              <w:rPr>
                <w:b/>
                <w:spacing w:val="-2"/>
              </w:rPr>
              <w:t>микроэлектрони</w:t>
            </w:r>
            <w:proofErr w:type="spellEnd"/>
          </w:p>
          <w:p w14:paraId="16B42F80" w14:textId="77777777" w:rsidR="0044085C" w:rsidRPr="0044085C" w:rsidRDefault="0044085C" w:rsidP="0044085C">
            <w:pPr>
              <w:spacing w:before="1" w:line="264" w:lineRule="exact"/>
              <w:ind w:left="107"/>
              <w:rPr>
                <w:b/>
              </w:rPr>
            </w:pPr>
            <w:proofErr w:type="spellStart"/>
            <w:r w:rsidRPr="0044085C">
              <w:rPr>
                <w:b/>
                <w:spacing w:val="-5"/>
              </w:rPr>
              <w:t>ки</w:t>
            </w:r>
            <w:proofErr w:type="spellEnd"/>
          </w:p>
        </w:tc>
        <w:tc>
          <w:tcPr>
            <w:tcW w:w="8062" w:type="dxa"/>
            <w:tcBorders>
              <w:top w:val="single" w:sz="4" w:space="0" w:color="000000"/>
              <w:left w:val="single" w:sz="4" w:space="0" w:color="000000"/>
              <w:bottom w:val="single" w:sz="4" w:space="0" w:color="000000"/>
              <w:right w:val="single" w:sz="4" w:space="0" w:color="000000"/>
            </w:tcBorders>
            <w:hideMark/>
          </w:tcPr>
          <w:p w14:paraId="198F07DC" w14:textId="77777777" w:rsidR="0044085C" w:rsidRPr="0044085C" w:rsidRDefault="0044085C" w:rsidP="0044085C">
            <w:pPr>
              <w:spacing w:line="256" w:lineRule="exact"/>
              <w:ind w:left="110"/>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1F2D4BE8" w14:textId="77777777" w:rsidR="0044085C" w:rsidRPr="0044085C" w:rsidRDefault="0044085C" w:rsidP="0044085C">
            <w:pPr>
              <w:spacing w:line="256" w:lineRule="exact"/>
              <w:ind w:left="167" w:right="156"/>
              <w:jc w:val="center"/>
              <w:rPr>
                <w:b/>
                <w:lang w:val="en-US"/>
              </w:rPr>
            </w:pPr>
            <w:r w:rsidRPr="0044085C">
              <w:rPr>
                <w:b/>
                <w:spacing w:val="-10"/>
                <w:lang w:val="en-US"/>
              </w:rPr>
              <w:t>2</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14:paraId="27C5B39D" w14:textId="77777777" w:rsidR="0044085C" w:rsidRPr="0044085C" w:rsidRDefault="0044085C" w:rsidP="0044085C">
            <w:pPr>
              <w:spacing w:line="273" w:lineRule="exact"/>
              <w:ind w:left="108"/>
              <w:rPr>
                <w:b/>
                <w:lang w:val="en-US"/>
              </w:rPr>
            </w:pPr>
            <w:r w:rsidRPr="0044085C">
              <w:rPr>
                <w:b/>
                <w:lang w:val="en-US"/>
              </w:rPr>
              <w:t xml:space="preserve">ОК </w:t>
            </w:r>
            <w:r w:rsidRPr="0044085C">
              <w:rPr>
                <w:b/>
                <w:spacing w:val="-5"/>
                <w:lang w:val="en-US"/>
              </w:rPr>
              <w:t>01,</w:t>
            </w:r>
          </w:p>
          <w:p w14:paraId="66884794" w14:textId="77777777" w:rsidR="0044085C" w:rsidRPr="0044085C" w:rsidRDefault="0044085C" w:rsidP="0044085C">
            <w:pPr>
              <w:ind w:left="108"/>
              <w:rPr>
                <w:b/>
                <w:lang w:val="en-US"/>
              </w:rPr>
            </w:pPr>
            <w:r w:rsidRPr="0044085C">
              <w:rPr>
                <w:b/>
                <w:lang w:val="en-US"/>
              </w:rPr>
              <w:t xml:space="preserve">ОК </w:t>
            </w:r>
            <w:r w:rsidRPr="0044085C">
              <w:rPr>
                <w:b/>
                <w:spacing w:val="-5"/>
                <w:lang w:val="en-US"/>
              </w:rPr>
              <w:t>02,</w:t>
            </w:r>
          </w:p>
          <w:p w14:paraId="152EE5CA"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1.3</w:t>
            </w:r>
          </w:p>
        </w:tc>
      </w:tr>
      <w:tr w:rsidR="0044085C" w:rsidRPr="0044085C" w14:paraId="28389F54" w14:textId="77777777" w:rsidTr="0044085C">
        <w:trPr>
          <w:trHeight w:val="1103"/>
        </w:trPr>
        <w:tc>
          <w:tcPr>
            <w:tcW w:w="10234" w:type="dxa"/>
            <w:vMerge/>
            <w:tcBorders>
              <w:top w:val="single" w:sz="4" w:space="0" w:color="000000"/>
              <w:left w:val="single" w:sz="4" w:space="0" w:color="000000"/>
              <w:bottom w:val="single" w:sz="4" w:space="0" w:color="000000"/>
              <w:right w:val="single" w:sz="4" w:space="0" w:color="000000"/>
            </w:tcBorders>
            <w:vAlign w:val="center"/>
            <w:hideMark/>
          </w:tcPr>
          <w:p w14:paraId="78233B94"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7AB1A488" w14:textId="77777777" w:rsidR="0044085C" w:rsidRPr="0044085C" w:rsidRDefault="0044085C" w:rsidP="0044085C">
            <w:pPr>
              <w:ind w:left="110"/>
            </w:pPr>
            <w:r w:rsidRPr="0044085C">
              <w:t>Интегральные схемы микроэлектроники. Гибридные, тонкоплёночные полупроводниковые</w:t>
            </w:r>
            <w:r w:rsidRPr="0044085C">
              <w:rPr>
                <w:spacing w:val="-9"/>
              </w:rPr>
              <w:t xml:space="preserve"> </w:t>
            </w:r>
            <w:r w:rsidRPr="0044085C">
              <w:t>интегральные</w:t>
            </w:r>
            <w:r w:rsidRPr="0044085C">
              <w:rPr>
                <w:spacing w:val="-10"/>
              </w:rPr>
              <w:t xml:space="preserve"> </w:t>
            </w:r>
            <w:r w:rsidRPr="0044085C">
              <w:t>микросхемы.</w:t>
            </w:r>
            <w:r w:rsidRPr="0044085C">
              <w:rPr>
                <w:spacing w:val="-8"/>
              </w:rPr>
              <w:t xml:space="preserve"> </w:t>
            </w:r>
            <w:r w:rsidRPr="0044085C">
              <w:t>Технология</w:t>
            </w:r>
            <w:r w:rsidRPr="0044085C">
              <w:rPr>
                <w:spacing w:val="-11"/>
              </w:rPr>
              <w:t xml:space="preserve"> </w:t>
            </w:r>
            <w:r w:rsidRPr="0044085C">
              <w:t>изготовления микросхем. Соединение элементов и оформление микросхем.</w:t>
            </w:r>
          </w:p>
          <w:p w14:paraId="0C01FAB5" w14:textId="77777777" w:rsidR="0044085C" w:rsidRPr="0044085C" w:rsidRDefault="0044085C" w:rsidP="0044085C">
            <w:pPr>
              <w:spacing w:line="264" w:lineRule="exact"/>
              <w:ind w:left="110"/>
            </w:pPr>
            <w:r w:rsidRPr="0044085C">
              <w:t>Классификация,</w:t>
            </w:r>
            <w:r w:rsidRPr="0044085C">
              <w:rPr>
                <w:spacing w:val="-7"/>
              </w:rPr>
              <w:t xml:space="preserve"> </w:t>
            </w:r>
            <w:r w:rsidRPr="0044085C">
              <w:t>маркировка</w:t>
            </w:r>
            <w:r w:rsidRPr="0044085C">
              <w:rPr>
                <w:spacing w:val="-4"/>
              </w:rPr>
              <w:t xml:space="preserve"> </w:t>
            </w:r>
            <w:r w:rsidRPr="0044085C">
              <w:t>и</w:t>
            </w:r>
            <w:r w:rsidRPr="0044085C">
              <w:rPr>
                <w:spacing w:val="-4"/>
              </w:rPr>
              <w:t xml:space="preserve"> </w:t>
            </w:r>
            <w:r w:rsidRPr="0044085C">
              <w:t>применение</w:t>
            </w:r>
            <w:r w:rsidRPr="0044085C">
              <w:rPr>
                <w:spacing w:val="-4"/>
              </w:rPr>
              <w:t xml:space="preserve"> </w:t>
            </w:r>
            <w:r w:rsidRPr="0044085C">
              <w:rPr>
                <w:spacing w:val="-2"/>
              </w:rPr>
              <w:t>микросхем.</w:t>
            </w:r>
          </w:p>
        </w:tc>
        <w:tc>
          <w:tcPr>
            <w:tcW w:w="2554" w:type="dxa"/>
            <w:tcBorders>
              <w:top w:val="single" w:sz="4" w:space="0" w:color="000000"/>
              <w:left w:val="single" w:sz="4" w:space="0" w:color="000000"/>
              <w:bottom w:val="single" w:sz="4" w:space="0" w:color="000000"/>
              <w:right w:val="single" w:sz="4" w:space="0" w:color="000000"/>
            </w:tcBorders>
            <w:hideMark/>
          </w:tcPr>
          <w:p w14:paraId="42FBAAA0" w14:textId="77777777" w:rsidR="0044085C" w:rsidRPr="0044085C" w:rsidRDefault="0044085C" w:rsidP="0044085C">
            <w:pPr>
              <w:spacing w:line="268" w:lineRule="exact"/>
              <w:ind w:left="167" w:right="156"/>
              <w:jc w:val="center"/>
              <w:rPr>
                <w:lang w:val="en-US"/>
              </w:rPr>
            </w:pPr>
            <w:r w:rsidRPr="0044085C">
              <w:rPr>
                <w:spacing w:val="-10"/>
                <w:lang w:val="en-US"/>
              </w:rPr>
              <w:t>2</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4BCD90CB" w14:textId="77777777" w:rsidR="0044085C" w:rsidRPr="0044085C" w:rsidRDefault="0044085C" w:rsidP="0044085C">
            <w:pPr>
              <w:rPr>
                <w:b/>
                <w:lang w:val="en-US"/>
              </w:rPr>
            </w:pPr>
          </w:p>
        </w:tc>
      </w:tr>
      <w:tr w:rsidR="0044085C" w:rsidRPr="0044085C" w14:paraId="242044B9" w14:textId="77777777" w:rsidTr="0044085C">
        <w:trPr>
          <w:trHeight w:val="275"/>
        </w:trPr>
        <w:tc>
          <w:tcPr>
            <w:tcW w:w="2172" w:type="dxa"/>
            <w:vMerge w:val="restart"/>
            <w:tcBorders>
              <w:top w:val="single" w:sz="4" w:space="0" w:color="000000"/>
              <w:left w:val="single" w:sz="4" w:space="0" w:color="000000"/>
              <w:bottom w:val="single" w:sz="4" w:space="0" w:color="000000"/>
              <w:right w:val="single" w:sz="4" w:space="0" w:color="000000"/>
            </w:tcBorders>
          </w:tcPr>
          <w:p w14:paraId="1F451C5B" w14:textId="77777777" w:rsidR="0044085C" w:rsidRPr="0044085C" w:rsidRDefault="0044085C" w:rsidP="0044085C">
            <w:pPr>
              <w:spacing w:before="1"/>
              <w:rPr>
                <w:b/>
              </w:rPr>
            </w:pPr>
          </w:p>
          <w:p w14:paraId="395D836F" w14:textId="77777777" w:rsidR="0044085C" w:rsidRPr="0044085C" w:rsidRDefault="0044085C" w:rsidP="0044085C">
            <w:pPr>
              <w:ind w:left="107"/>
              <w:rPr>
                <w:b/>
              </w:rPr>
            </w:pPr>
            <w:r w:rsidRPr="0044085C">
              <w:rPr>
                <w:b/>
              </w:rPr>
              <w:t>Тема</w:t>
            </w:r>
            <w:r w:rsidRPr="0044085C">
              <w:rPr>
                <w:b/>
                <w:spacing w:val="-1"/>
              </w:rPr>
              <w:t xml:space="preserve"> </w:t>
            </w:r>
            <w:r w:rsidRPr="0044085C">
              <w:rPr>
                <w:b/>
                <w:spacing w:val="-5"/>
              </w:rPr>
              <w:t>2.3</w:t>
            </w:r>
          </w:p>
          <w:p w14:paraId="538811E3" w14:textId="77777777" w:rsidR="0044085C" w:rsidRPr="0044085C" w:rsidRDefault="0044085C" w:rsidP="0044085C">
            <w:pPr>
              <w:ind w:left="107" w:right="334"/>
              <w:rPr>
                <w:b/>
              </w:rPr>
            </w:pPr>
            <w:r w:rsidRPr="0044085C">
              <w:rPr>
                <w:b/>
                <w:spacing w:val="-2"/>
              </w:rPr>
              <w:t xml:space="preserve">Электронные </w:t>
            </w:r>
            <w:r w:rsidRPr="0044085C">
              <w:rPr>
                <w:b/>
              </w:rPr>
              <w:t>выпрямители</w:t>
            </w:r>
            <w:r w:rsidRPr="0044085C">
              <w:rPr>
                <w:b/>
                <w:spacing w:val="-15"/>
              </w:rPr>
              <w:t xml:space="preserve"> </w:t>
            </w:r>
            <w:r w:rsidRPr="0044085C">
              <w:rPr>
                <w:b/>
              </w:rPr>
              <w:t xml:space="preserve">и </w:t>
            </w:r>
            <w:r w:rsidRPr="0044085C">
              <w:rPr>
                <w:b/>
                <w:spacing w:val="-2"/>
              </w:rPr>
              <w:t>стабилизаторы</w:t>
            </w:r>
          </w:p>
        </w:tc>
        <w:tc>
          <w:tcPr>
            <w:tcW w:w="8062" w:type="dxa"/>
            <w:tcBorders>
              <w:top w:val="single" w:sz="4" w:space="0" w:color="000000"/>
              <w:left w:val="single" w:sz="4" w:space="0" w:color="000000"/>
              <w:bottom w:val="single" w:sz="4" w:space="0" w:color="000000"/>
              <w:right w:val="single" w:sz="4" w:space="0" w:color="000000"/>
            </w:tcBorders>
            <w:hideMark/>
          </w:tcPr>
          <w:p w14:paraId="26232621" w14:textId="77777777" w:rsidR="0044085C" w:rsidRPr="0044085C" w:rsidRDefault="0044085C" w:rsidP="0044085C">
            <w:pPr>
              <w:spacing w:line="256" w:lineRule="exact"/>
              <w:ind w:left="110"/>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2D7A92B6" w14:textId="77777777" w:rsidR="0044085C" w:rsidRPr="0044085C" w:rsidRDefault="0044085C" w:rsidP="0044085C">
            <w:pPr>
              <w:spacing w:line="256" w:lineRule="exact"/>
              <w:ind w:left="167" w:right="156"/>
              <w:jc w:val="center"/>
              <w:rPr>
                <w:b/>
                <w:lang w:val="en-US"/>
              </w:rPr>
            </w:pPr>
            <w:r w:rsidRPr="0044085C">
              <w:rPr>
                <w:b/>
                <w:spacing w:val="-10"/>
                <w:lang w:val="en-US"/>
              </w:rPr>
              <w:t>2</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14:paraId="525B17F9" w14:textId="77777777" w:rsidR="0044085C" w:rsidRPr="0044085C" w:rsidRDefault="0044085C" w:rsidP="0044085C">
            <w:pPr>
              <w:spacing w:line="273" w:lineRule="exact"/>
              <w:ind w:left="108"/>
              <w:rPr>
                <w:b/>
                <w:lang w:val="en-US"/>
              </w:rPr>
            </w:pPr>
            <w:r w:rsidRPr="0044085C">
              <w:rPr>
                <w:b/>
                <w:lang w:val="en-US"/>
              </w:rPr>
              <w:t xml:space="preserve">ОК </w:t>
            </w:r>
            <w:r w:rsidRPr="0044085C">
              <w:rPr>
                <w:b/>
                <w:spacing w:val="-5"/>
                <w:lang w:val="en-US"/>
              </w:rPr>
              <w:t>01,</w:t>
            </w:r>
          </w:p>
          <w:p w14:paraId="0BB38CB8" w14:textId="77777777" w:rsidR="0044085C" w:rsidRPr="0044085C" w:rsidRDefault="0044085C" w:rsidP="0044085C">
            <w:pPr>
              <w:ind w:left="108"/>
              <w:rPr>
                <w:b/>
                <w:lang w:val="en-US"/>
              </w:rPr>
            </w:pPr>
            <w:r w:rsidRPr="0044085C">
              <w:rPr>
                <w:b/>
                <w:lang w:val="en-US"/>
              </w:rPr>
              <w:t xml:space="preserve">ОК </w:t>
            </w:r>
            <w:r w:rsidRPr="0044085C">
              <w:rPr>
                <w:b/>
                <w:spacing w:val="-5"/>
                <w:lang w:val="en-US"/>
              </w:rPr>
              <w:t>02,</w:t>
            </w:r>
          </w:p>
          <w:p w14:paraId="022A197B"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1.3</w:t>
            </w:r>
          </w:p>
        </w:tc>
      </w:tr>
      <w:tr w:rsidR="0044085C" w:rsidRPr="0044085C" w14:paraId="2CA7BD5C" w14:textId="77777777" w:rsidTr="0044085C">
        <w:trPr>
          <w:trHeight w:val="1379"/>
        </w:trPr>
        <w:tc>
          <w:tcPr>
            <w:tcW w:w="10234" w:type="dxa"/>
            <w:vMerge/>
            <w:tcBorders>
              <w:top w:val="single" w:sz="4" w:space="0" w:color="000000"/>
              <w:left w:val="single" w:sz="4" w:space="0" w:color="000000"/>
              <w:bottom w:val="single" w:sz="4" w:space="0" w:color="000000"/>
              <w:right w:val="single" w:sz="4" w:space="0" w:color="000000"/>
            </w:tcBorders>
            <w:vAlign w:val="center"/>
            <w:hideMark/>
          </w:tcPr>
          <w:p w14:paraId="04F93A2A"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68391647" w14:textId="77777777" w:rsidR="0044085C" w:rsidRPr="0044085C" w:rsidRDefault="0044085C" w:rsidP="0044085C">
            <w:pPr>
              <w:ind w:left="110" w:right="122"/>
            </w:pPr>
            <w:r w:rsidRPr="0044085C">
              <w:t>Назначение,</w:t>
            </w:r>
            <w:r w:rsidRPr="0044085C">
              <w:rPr>
                <w:spacing w:val="-9"/>
              </w:rPr>
              <w:t xml:space="preserve"> </w:t>
            </w:r>
            <w:r w:rsidRPr="0044085C">
              <w:t>классификация,</w:t>
            </w:r>
            <w:r w:rsidRPr="0044085C">
              <w:rPr>
                <w:spacing w:val="-9"/>
              </w:rPr>
              <w:t xml:space="preserve"> </w:t>
            </w:r>
            <w:r w:rsidRPr="0044085C">
              <w:t>обобщённая</w:t>
            </w:r>
            <w:r w:rsidRPr="0044085C">
              <w:rPr>
                <w:spacing w:val="-9"/>
              </w:rPr>
              <w:t xml:space="preserve"> </w:t>
            </w:r>
            <w:r w:rsidRPr="0044085C">
              <w:t>структурная</w:t>
            </w:r>
            <w:r w:rsidRPr="0044085C">
              <w:rPr>
                <w:spacing w:val="-4"/>
              </w:rPr>
              <w:t xml:space="preserve"> </w:t>
            </w:r>
            <w:r w:rsidRPr="0044085C">
              <w:t>схема</w:t>
            </w:r>
            <w:r w:rsidRPr="0044085C">
              <w:rPr>
                <w:spacing w:val="-10"/>
              </w:rPr>
              <w:t xml:space="preserve"> </w:t>
            </w:r>
            <w:r w:rsidRPr="0044085C">
              <w:t>выпрямителей. Однофазные и трехфазные выпрямители. Назначение и виды сглаживающих фильтров. Стабилизаторы напряжения и тока, их</w:t>
            </w:r>
          </w:p>
          <w:p w14:paraId="71188465" w14:textId="77777777" w:rsidR="0044085C" w:rsidRPr="0044085C" w:rsidRDefault="0044085C" w:rsidP="0044085C">
            <w:pPr>
              <w:spacing w:line="274" w:lineRule="exact"/>
              <w:ind w:left="110"/>
            </w:pPr>
            <w:r w:rsidRPr="0044085C">
              <w:t>назначение,</w:t>
            </w:r>
            <w:r w:rsidRPr="0044085C">
              <w:rPr>
                <w:spacing w:val="-8"/>
              </w:rPr>
              <w:t xml:space="preserve"> </w:t>
            </w:r>
            <w:r w:rsidRPr="0044085C">
              <w:t>принципиальные</w:t>
            </w:r>
            <w:r w:rsidRPr="0044085C">
              <w:rPr>
                <w:spacing w:val="-10"/>
              </w:rPr>
              <w:t xml:space="preserve"> </w:t>
            </w:r>
            <w:r w:rsidRPr="0044085C">
              <w:t>схемы,</w:t>
            </w:r>
            <w:r w:rsidRPr="0044085C">
              <w:rPr>
                <w:spacing w:val="-8"/>
              </w:rPr>
              <w:t xml:space="preserve"> </w:t>
            </w:r>
            <w:r w:rsidRPr="0044085C">
              <w:t>принцип</w:t>
            </w:r>
            <w:r w:rsidRPr="0044085C">
              <w:rPr>
                <w:spacing w:val="-10"/>
              </w:rPr>
              <w:t xml:space="preserve"> </w:t>
            </w:r>
            <w:r w:rsidRPr="0044085C">
              <w:t>действия,</w:t>
            </w:r>
            <w:r w:rsidRPr="0044085C">
              <w:rPr>
                <w:spacing w:val="-8"/>
              </w:rPr>
              <w:t xml:space="preserve"> </w:t>
            </w:r>
            <w:r w:rsidRPr="0044085C">
              <w:t xml:space="preserve">коэффициент </w:t>
            </w:r>
            <w:r w:rsidRPr="0044085C">
              <w:rPr>
                <w:spacing w:val="-2"/>
              </w:rPr>
              <w:t>стабилизации.</w:t>
            </w:r>
          </w:p>
        </w:tc>
        <w:tc>
          <w:tcPr>
            <w:tcW w:w="2554" w:type="dxa"/>
            <w:tcBorders>
              <w:top w:val="single" w:sz="4" w:space="0" w:color="000000"/>
              <w:left w:val="single" w:sz="4" w:space="0" w:color="000000"/>
              <w:bottom w:val="single" w:sz="4" w:space="0" w:color="000000"/>
              <w:right w:val="single" w:sz="4" w:space="0" w:color="000000"/>
            </w:tcBorders>
            <w:hideMark/>
          </w:tcPr>
          <w:p w14:paraId="549C1864" w14:textId="77777777" w:rsidR="0044085C" w:rsidRPr="0044085C" w:rsidRDefault="0044085C" w:rsidP="0044085C">
            <w:pPr>
              <w:spacing w:line="270" w:lineRule="exact"/>
              <w:ind w:left="167" w:right="156"/>
              <w:jc w:val="center"/>
              <w:rPr>
                <w:lang w:val="en-US"/>
              </w:rPr>
            </w:pPr>
            <w:r w:rsidRPr="0044085C">
              <w:rPr>
                <w:spacing w:val="-10"/>
                <w:lang w:val="en-US"/>
              </w:rPr>
              <w:t>2</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03609E5B" w14:textId="77777777" w:rsidR="0044085C" w:rsidRPr="0044085C" w:rsidRDefault="0044085C" w:rsidP="0044085C">
            <w:pPr>
              <w:rPr>
                <w:b/>
                <w:lang w:val="en-US"/>
              </w:rPr>
            </w:pPr>
          </w:p>
        </w:tc>
      </w:tr>
      <w:tr w:rsidR="0044085C" w:rsidRPr="0044085C" w14:paraId="393ACE5C" w14:textId="77777777" w:rsidTr="0044085C">
        <w:trPr>
          <w:trHeight w:val="277"/>
        </w:trPr>
        <w:tc>
          <w:tcPr>
            <w:tcW w:w="2172" w:type="dxa"/>
            <w:vMerge w:val="restart"/>
            <w:tcBorders>
              <w:top w:val="single" w:sz="4" w:space="0" w:color="000000"/>
              <w:left w:val="single" w:sz="4" w:space="0" w:color="000000"/>
              <w:bottom w:val="single" w:sz="4" w:space="0" w:color="000000"/>
              <w:right w:val="single" w:sz="4" w:space="0" w:color="000000"/>
            </w:tcBorders>
            <w:hideMark/>
          </w:tcPr>
          <w:p w14:paraId="3A184405" w14:textId="77777777" w:rsidR="0044085C" w:rsidRPr="0044085C" w:rsidRDefault="0044085C" w:rsidP="0044085C">
            <w:pPr>
              <w:spacing w:before="140"/>
              <w:ind w:left="107"/>
              <w:rPr>
                <w:b/>
                <w:lang w:val="en-US"/>
              </w:rPr>
            </w:pPr>
            <w:proofErr w:type="spellStart"/>
            <w:r w:rsidRPr="0044085C">
              <w:rPr>
                <w:b/>
                <w:lang w:val="en-US"/>
              </w:rPr>
              <w:t>Тема</w:t>
            </w:r>
            <w:proofErr w:type="spellEnd"/>
            <w:r w:rsidRPr="0044085C">
              <w:rPr>
                <w:b/>
                <w:spacing w:val="-1"/>
                <w:lang w:val="en-US"/>
              </w:rPr>
              <w:t xml:space="preserve"> </w:t>
            </w:r>
            <w:r w:rsidRPr="0044085C">
              <w:rPr>
                <w:b/>
                <w:spacing w:val="-5"/>
                <w:lang w:val="en-US"/>
              </w:rPr>
              <w:t>2.4</w:t>
            </w:r>
          </w:p>
          <w:p w14:paraId="4FF6463D" w14:textId="77777777" w:rsidR="0044085C" w:rsidRPr="0044085C" w:rsidRDefault="0044085C" w:rsidP="0044085C">
            <w:pPr>
              <w:spacing w:before="1"/>
              <w:ind w:left="107"/>
              <w:rPr>
                <w:b/>
                <w:lang w:val="en-US"/>
              </w:rPr>
            </w:pPr>
            <w:proofErr w:type="spellStart"/>
            <w:r w:rsidRPr="0044085C">
              <w:rPr>
                <w:b/>
                <w:spacing w:val="-2"/>
                <w:lang w:val="en-US"/>
              </w:rPr>
              <w:t>Электронные</w:t>
            </w:r>
            <w:proofErr w:type="spellEnd"/>
            <w:r w:rsidRPr="0044085C">
              <w:rPr>
                <w:b/>
                <w:spacing w:val="-2"/>
                <w:lang w:val="en-US"/>
              </w:rPr>
              <w:t xml:space="preserve"> </w:t>
            </w:r>
            <w:proofErr w:type="spellStart"/>
            <w:r w:rsidRPr="0044085C">
              <w:rPr>
                <w:b/>
                <w:spacing w:val="-2"/>
                <w:lang w:val="en-US"/>
              </w:rPr>
              <w:t>усилители</w:t>
            </w:r>
            <w:proofErr w:type="spellEnd"/>
          </w:p>
        </w:tc>
        <w:tc>
          <w:tcPr>
            <w:tcW w:w="8062" w:type="dxa"/>
            <w:tcBorders>
              <w:top w:val="single" w:sz="4" w:space="0" w:color="000000"/>
              <w:left w:val="single" w:sz="4" w:space="0" w:color="000000"/>
              <w:bottom w:val="single" w:sz="4" w:space="0" w:color="000000"/>
              <w:right w:val="single" w:sz="4" w:space="0" w:color="000000"/>
            </w:tcBorders>
            <w:hideMark/>
          </w:tcPr>
          <w:p w14:paraId="35F16482" w14:textId="77777777" w:rsidR="0044085C" w:rsidRPr="0044085C" w:rsidRDefault="0044085C" w:rsidP="0044085C">
            <w:pPr>
              <w:spacing w:line="258" w:lineRule="exact"/>
              <w:ind w:left="110"/>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08A99A9C" w14:textId="77777777" w:rsidR="0044085C" w:rsidRPr="0044085C" w:rsidRDefault="0044085C" w:rsidP="0044085C">
            <w:pPr>
              <w:spacing w:line="258" w:lineRule="exact"/>
              <w:ind w:left="167" w:right="156"/>
              <w:jc w:val="center"/>
              <w:rPr>
                <w:b/>
                <w:lang w:val="en-US"/>
              </w:rPr>
            </w:pPr>
            <w:r w:rsidRPr="0044085C">
              <w:rPr>
                <w:b/>
                <w:spacing w:val="-10"/>
                <w:lang w:val="en-US"/>
              </w:rPr>
              <w:t>1</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14:paraId="6D9CFBCE" w14:textId="77777777" w:rsidR="0044085C" w:rsidRPr="0044085C" w:rsidRDefault="0044085C" w:rsidP="0044085C">
            <w:pPr>
              <w:spacing w:line="275" w:lineRule="exact"/>
              <w:ind w:left="108"/>
              <w:rPr>
                <w:b/>
                <w:lang w:val="en-US"/>
              </w:rPr>
            </w:pPr>
            <w:r w:rsidRPr="0044085C">
              <w:rPr>
                <w:b/>
                <w:lang w:val="en-US"/>
              </w:rPr>
              <w:t xml:space="preserve">ОК </w:t>
            </w:r>
            <w:r w:rsidRPr="0044085C">
              <w:rPr>
                <w:b/>
                <w:spacing w:val="-5"/>
                <w:lang w:val="en-US"/>
              </w:rPr>
              <w:t>01,</w:t>
            </w:r>
          </w:p>
          <w:p w14:paraId="3A750353" w14:textId="77777777" w:rsidR="0044085C" w:rsidRPr="0044085C" w:rsidRDefault="0044085C" w:rsidP="0044085C">
            <w:pPr>
              <w:ind w:left="108"/>
              <w:rPr>
                <w:b/>
                <w:lang w:val="en-US"/>
              </w:rPr>
            </w:pPr>
            <w:r w:rsidRPr="0044085C">
              <w:rPr>
                <w:b/>
                <w:lang w:val="en-US"/>
              </w:rPr>
              <w:t xml:space="preserve">ОК </w:t>
            </w:r>
            <w:r w:rsidRPr="0044085C">
              <w:rPr>
                <w:b/>
                <w:spacing w:val="-5"/>
                <w:lang w:val="en-US"/>
              </w:rPr>
              <w:t>02,</w:t>
            </w:r>
          </w:p>
          <w:p w14:paraId="360D59CD"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1.3</w:t>
            </w:r>
          </w:p>
        </w:tc>
      </w:tr>
      <w:tr w:rsidR="0044085C" w:rsidRPr="0044085C" w14:paraId="5F5D15AA" w14:textId="77777777" w:rsidTr="0044085C">
        <w:trPr>
          <w:trHeight w:val="828"/>
        </w:trPr>
        <w:tc>
          <w:tcPr>
            <w:tcW w:w="10234" w:type="dxa"/>
            <w:vMerge/>
            <w:tcBorders>
              <w:top w:val="single" w:sz="4" w:space="0" w:color="000000"/>
              <w:left w:val="single" w:sz="4" w:space="0" w:color="000000"/>
              <w:bottom w:val="single" w:sz="4" w:space="0" w:color="000000"/>
              <w:right w:val="single" w:sz="4" w:space="0" w:color="000000"/>
            </w:tcBorders>
            <w:vAlign w:val="center"/>
            <w:hideMark/>
          </w:tcPr>
          <w:p w14:paraId="200B84CD"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74F27D18" w14:textId="77777777" w:rsidR="0044085C" w:rsidRPr="0044085C" w:rsidRDefault="0044085C" w:rsidP="0044085C">
            <w:pPr>
              <w:spacing w:line="268" w:lineRule="exact"/>
              <w:ind w:left="110"/>
            </w:pPr>
            <w:r w:rsidRPr="0044085C">
              <w:t>Назначение</w:t>
            </w:r>
            <w:r w:rsidRPr="0044085C">
              <w:rPr>
                <w:spacing w:val="-8"/>
              </w:rPr>
              <w:t xml:space="preserve"> </w:t>
            </w:r>
            <w:r w:rsidRPr="0044085C">
              <w:t>и</w:t>
            </w:r>
            <w:r w:rsidRPr="0044085C">
              <w:rPr>
                <w:spacing w:val="-5"/>
              </w:rPr>
              <w:t xml:space="preserve"> </w:t>
            </w:r>
            <w:r w:rsidRPr="0044085C">
              <w:t>классификация</w:t>
            </w:r>
            <w:r w:rsidRPr="0044085C">
              <w:rPr>
                <w:spacing w:val="-5"/>
              </w:rPr>
              <w:t xml:space="preserve"> </w:t>
            </w:r>
            <w:r w:rsidRPr="0044085C">
              <w:t>электронных</w:t>
            </w:r>
            <w:r w:rsidRPr="0044085C">
              <w:rPr>
                <w:spacing w:val="-2"/>
              </w:rPr>
              <w:t xml:space="preserve"> </w:t>
            </w:r>
            <w:r w:rsidRPr="0044085C">
              <w:t>усилителей.</w:t>
            </w:r>
            <w:r w:rsidRPr="0044085C">
              <w:rPr>
                <w:spacing w:val="-5"/>
              </w:rPr>
              <w:t xml:space="preserve"> </w:t>
            </w:r>
            <w:r w:rsidRPr="0044085C">
              <w:t>Принцип</w:t>
            </w:r>
            <w:r w:rsidRPr="0044085C">
              <w:rPr>
                <w:spacing w:val="-4"/>
              </w:rPr>
              <w:t xml:space="preserve"> </w:t>
            </w:r>
            <w:r w:rsidRPr="0044085C">
              <w:rPr>
                <w:spacing w:val="-2"/>
              </w:rPr>
              <w:t>действия</w:t>
            </w:r>
          </w:p>
          <w:p w14:paraId="15B5ECA5" w14:textId="77777777" w:rsidR="0044085C" w:rsidRPr="0044085C" w:rsidRDefault="0044085C" w:rsidP="0044085C">
            <w:pPr>
              <w:spacing w:line="270" w:lineRule="atLeast"/>
              <w:ind w:left="110"/>
              <w:rPr>
                <w:lang w:val="en-US"/>
              </w:rPr>
            </w:pPr>
            <w:r w:rsidRPr="0044085C">
              <w:t>полупроводникового</w:t>
            </w:r>
            <w:r w:rsidRPr="0044085C">
              <w:rPr>
                <w:spacing w:val="-5"/>
              </w:rPr>
              <w:t xml:space="preserve"> </w:t>
            </w:r>
            <w:r w:rsidRPr="0044085C">
              <w:t>каскада</w:t>
            </w:r>
            <w:r w:rsidRPr="0044085C">
              <w:rPr>
                <w:spacing w:val="-6"/>
              </w:rPr>
              <w:t xml:space="preserve"> </w:t>
            </w:r>
            <w:r w:rsidRPr="0044085C">
              <w:t>с</w:t>
            </w:r>
            <w:r w:rsidRPr="0044085C">
              <w:rPr>
                <w:spacing w:val="-6"/>
              </w:rPr>
              <w:t xml:space="preserve"> </w:t>
            </w:r>
            <w:r w:rsidRPr="0044085C">
              <w:t>биполярным</w:t>
            </w:r>
            <w:r w:rsidRPr="0044085C">
              <w:rPr>
                <w:spacing w:val="-7"/>
              </w:rPr>
              <w:t xml:space="preserve"> </w:t>
            </w:r>
            <w:r w:rsidRPr="0044085C">
              <w:t>транзистором</w:t>
            </w:r>
            <w:r w:rsidRPr="0044085C">
              <w:rPr>
                <w:spacing w:val="-5"/>
              </w:rPr>
              <w:t xml:space="preserve"> </w:t>
            </w:r>
            <w:r w:rsidRPr="0044085C">
              <w:t>по</w:t>
            </w:r>
            <w:r w:rsidRPr="0044085C">
              <w:rPr>
                <w:spacing w:val="-5"/>
              </w:rPr>
              <w:t xml:space="preserve"> </w:t>
            </w:r>
            <w:r w:rsidRPr="0044085C">
              <w:t>схеме</w:t>
            </w:r>
            <w:r w:rsidRPr="0044085C">
              <w:rPr>
                <w:spacing w:val="-6"/>
              </w:rPr>
              <w:t xml:space="preserve"> </w:t>
            </w:r>
            <w:r w:rsidRPr="0044085C">
              <w:t xml:space="preserve">ОЭ. </w:t>
            </w:r>
            <w:proofErr w:type="spellStart"/>
            <w:r w:rsidRPr="0044085C">
              <w:rPr>
                <w:lang w:val="en-US"/>
              </w:rPr>
              <w:t>Построение</w:t>
            </w:r>
            <w:proofErr w:type="spellEnd"/>
            <w:r w:rsidRPr="0044085C">
              <w:rPr>
                <w:lang w:val="en-US"/>
              </w:rPr>
              <w:t xml:space="preserve"> </w:t>
            </w:r>
            <w:proofErr w:type="spellStart"/>
            <w:r w:rsidRPr="0044085C">
              <w:rPr>
                <w:lang w:val="en-US"/>
              </w:rPr>
              <w:t>графиков</w:t>
            </w:r>
            <w:proofErr w:type="spellEnd"/>
            <w:r w:rsidRPr="0044085C">
              <w:rPr>
                <w:lang w:val="en-US"/>
              </w:rPr>
              <w:t xml:space="preserve"> </w:t>
            </w:r>
            <w:proofErr w:type="spellStart"/>
            <w:r w:rsidRPr="0044085C">
              <w:rPr>
                <w:lang w:val="en-US"/>
              </w:rPr>
              <w:t>напряжения</w:t>
            </w:r>
            <w:proofErr w:type="spellEnd"/>
            <w:r w:rsidRPr="0044085C">
              <w:rPr>
                <w:lang w:val="en-US"/>
              </w:rPr>
              <w:t xml:space="preserve"> и </w:t>
            </w:r>
            <w:proofErr w:type="spellStart"/>
            <w:r w:rsidRPr="0044085C">
              <w:rPr>
                <w:lang w:val="en-US"/>
              </w:rPr>
              <w:t>токов</w:t>
            </w:r>
            <w:proofErr w:type="spellEnd"/>
            <w:r w:rsidRPr="0044085C">
              <w:rPr>
                <w:lang w:val="en-US"/>
              </w:rPr>
              <w:t xml:space="preserve"> </w:t>
            </w:r>
            <w:proofErr w:type="spellStart"/>
            <w:r w:rsidRPr="0044085C">
              <w:rPr>
                <w:lang w:val="en-US"/>
              </w:rPr>
              <w:t>цепи</w:t>
            </w:r>
            <w:proofErr w:type="spellEnd"/>
            <w:r w:rsidRPr="0044085C">
              <w:rPr>
                <w:lang w:val="en-US"/>
              </w:rPr>
              <w:t xml:space="preserve"> </w:t>
            </w:r>
            <w:proofErr w:type="spellStart"/>
            <w:r w:rsidRPr="0044085C">
              <w:rPr>
                <w:lang w:val="en-US"/>
              </w:rPr>
              <w:t>нагрузки</w:t>
            </w:r>
            <w:proofErr w:type="spellEnd"/>
            <w:r w:rsidRPr="0044085C">
              <w:rPr>
                <w:lang w:val="en-US"/>
              </w:rPr>
              <w:t>.</w:t>
            </w:r>
          </w:p>
        </w:tc>
        <w:tc>
          <w:tcPr>
            <w:tcW w:w="2554" w:type="dxa"/>
            <w:tcBorders>
              <w:top w:val="single" w:sz="4" w:space="0" w:color="000000"/>
              <w:left w:val="single" w:sz="4" w:space="0" w:color="000000"/>
              <w:bottom w:val="single" w:sz="4" w:space="0" w:color="000000"/>
              <w:right w:val="single" w:sz="4" w:space="0" w:color="000000"/>
            </w:tcBorders>
            <w:hideMark/>
          </w:tcPr>
          <w:p w14:paraId="7F443135" w14:textId="77777777" w:rsidR="0044085C" w:rsidRPr="0044085C" w:rsidRDefault="0044085C" w:rsidP="0044085C">
            <w:pPr>
              <w:spacing w:line="268" w:lineRule="exact"/>
              <w:ind w:left="167" w:right="156"/>
              <w:jc w:val="center"/>
              <w:rPr>
                <w:lang w:val="en-US"/>
              </w:rPr>
            </w:pPr>
            <w:r w:rsidRPr="0044085C">
              <w:rPr>
                <w:spacing w:val="-10"/>
                <w:lang w:val="en-US"/>
              </w:rPr>
              <w:t>1</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7620B217" w14:textId="77777777" w:rsidR="0044085C" w:rsidRPr="0044085C" w:rsidRDefault="0044085C" w:rsidP="0044085C">
            <w:pPr>
              <w:rPr>
                <w:b/>
                <w:lang w:val="en-US"/>
              </w:rPr>
            </w:pPr>
          </w:p>
        </w:tc>
      </w:tr>
      <w:tr w:rsidR="0044085C" w:rsidRPr="0044085C" w14:paraId="419E1550" w14:textId="77777777" w:rsidTr="0044085C">
        <w:trPr>
          <w:trHeight w:val="326"/>
        </w:trPr>
        <w:tc>
          <w:tcPr>
            <w:tcW w:w="2172" w:type="dxa"/>
            <w:tcBorders>
              <w:top w:val="single" w:sz="4" w:space="0" w:color="000000"/>
              <w:left w:val="single" w:sz="4" w:space="0" w:color="000000"/>
              <w:bottom w:val="single" w:sz="4" w:space="0" w:color="000000"/>
              <w:right w:val="single" w:sz="4" w:space="0" w:color="000000"/>
            </w:tcBorders>
          </w:tcPr>
          <w:p w14:paraId="1114F799" w14:textId="77777777" w:rsidR="0044085C" w:rsidRPr="0044085C" w:rsidRDefault="0044085C" w:rsidP="0044085C">
            <w:pPr>
              <w:rPr>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6C6B5E14" w14:textId="77777777" w:rsidR="0044085C" w:rsidRPr="0044085C" w:rsidRDefault="0044085C" w:rsidP="0044085C">
            <w:pPr>
              <w:spacing w:before="20"/>
              <w:ind w:left="110"/>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6E0519A0" w14:textId="77777777" w:rsidR="0044085C" w:rsidRPr="0044085C" w:rsidRDefault="0044085C" w:rsidP="0044085C">
            <w:pPr>
              <w:spacing w:line="273" w:lineRule="exact"/>
              <w:ind w:left="167" w:right="156"/>
              <w:jc w:val="center"/>
              <w:rPr>
                <w:b/>
                <w:lang w:val="en-US"/>
              </w:rPr>
            </w:pPr>
            <w:r w:rsidRPr="0044085C">
              <w:rPr>
                <w:b/>
                <w:spacing w:val="-10"/>
                <w:lang w:val="en-US"/>
              </w:rPr>
              <w:t>1</w:t>
            </w:r>
          </w:p>
        </w:tc>
        <w:tc>
          <w:tcPr>
            <w:tcW w:w="2551" w:type="dxa"/>
            <w:tcBorders>
              <w:top w:val="single" w:sz="4" w:space="0" w:color="000000"/>
              <w:left w:val="single" w:sz="4" w:space="0" w:color="000000"/>
              <w:bottom w:val="single" w:sz="4" w:space="0" w:color="000000"/>
              <w:right w:val="single" w:sz="4" w:space="0" w:color="000000"/>
            </w:tcBorders>
            <w:hideMark/>
          </w:tcPr>
          <w:p w14:paraId="54B512C6" w14:textId="77777777" w:rsidR="0044085C" w:rsidRPr="0044085C" w:rsidRDefault="0044085C" w:rsidP="0044085C">
            <w:pPr>
              <w:spacing w:line="273" w:lineRule="exact"/>
              <w:ind w:left="108"/>
              <w:rPr>
                <w:b/>
                <w:lang w:val="en-US"/>
              </w:rPr>
            </w:pPr>
            <w:r w:rsidRPr="0044085C">
              <w:rPr>
                <w:b/>
                <w:lang w:val="en-US"/>
              </w:rPr>
              <w:t xml:space="preserve">ОК </w:t>
            </w:r>
            <w:r w:rsidRPr="0044085C">
              <w:rPr>
                <w:b/>
                <w:spacing w:val="-5"/>
                <w:lang w:val="en-US"/>
              </w:rPr>
              <w:t>01,</w:t>
            </w:r>
          </w:p>
        </w:tc>
      </w:tr>
    </w:tbl>
    <w:p w14:paraId="68A480AA" w14:textId="77777777" w:rsidR="0044085C" w:rsidRPr="0044085C" w:rsidRDefault="0044085C" w:rsidP="0044085C">
      <w:pPr>
        <w:widowControl/>
        <w:autoSpaceDE/>
        <w:autoSpaceDN/>
        <w:rPr>
          <w:sz w:val="24"/>
        </w:rPr>
        <w:sectPr w:rsidR="0044085C" w:rsidRPr="0044085C" w:rsidSect="0044085C">
          <w:type w:val="continuous"/>
          <w:pgSz w:w="16840" w:h="11910" w:orient="landscape"/>
          <w:pgMar w:top="1220" w:right="700" w:bottom="1200" w:left="560" w:header="0" w:footer="1003" w:gutter="0"/>
          <w:cols w:space="720"/>
        </w:sectPr>
      </w:pPr>
    </w:p>
    <w:tbl>
      <w:tblPr>
        <w:tblStyle w:val="TableNormal2"/>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2"/>
        <w:gridCol w:w="8062"/>
        <w:gridCol w:w="2554"/>
        <w:gridCol w:w="2551"/>
      </w:tblGrid>
      <w:tr w:rsidR="0044085C" w:rsidRPr="0044085C" w14:paraId="4D691B0C" w14:textId="77777777" w:rsidTr="0044085C">
        <w:trPr>
          <w:trHeight w:val="1379"/>
        </w:trPr>
        <w:tc>
          <w:tcPr>
            <w:tcW w:w="2172" w:type="dxa"/>
            <w:tcBorders>
              <w:top w:val="single" w:sz="4" w:space="0" w:color="000000"/>
              <w:left w:val="single" w:sz="4" w:space="0" w:color="000000"/>
              <w:bottom w:val="single" w:sz="4" w:space="0" w:color="000000"/>
              <w:right w:val="single" w:sz="4" w:space="0" w:color="000000"/>
            </w:tcBorders>
            <w:hideMark/>
          </w:tcPr>
          <w:p w14:paraId="09E8FB76" w14:textId="77777777" w:rsidR="0044085C" w:rsidRPr="0044085C" w:rsidRDefault="0044085C" w:rsidP="0044085C">
            <w:pPr>
              <w:spacing w:line="273" w:lineRule="exact"/>
              <w:ind w:left="107"/>
              <w:rPr>
                <w:b/>
              </w:rPr>
            </w:pPr>
            <w:r w:rsidRPr="0044085C">
              <w:rPr>
                <w:b/>
              </w:rPr>
              <w:lastRenderedPageBreak/>
              <w:t>Тема</w:t>
            </w:r>
            <w:r w:rsidRPr="0044085C">
              <w:rPr>
                <w:b/>
                <w:spacing w:val="-1"/>
              </w:rPr>
              <w:t xml:space="preserve"> </w:t>
            </w:r>
            <w:r w:rsidRPr="0044085C">
              <w:rPr>
                <w:b/>
                <w:spacing w:val="-5"/>
              </w:rPr>
              <w:t>2.5</w:t>
            </w:r>
          </w:p>
          <w:p w14:paraId="4A03A174" w14:textId="77777777" w:rsidR="0044085C" w:rsidRPr="0044085C" w:rsidRDefault="0044085C" w:rsidP="0044085C">
            <w:pPr>
              <w:spacing w:line="270" w:lineRule="atLeast"/>
              <w:ind w:left="107"/>
              <w:rPr>
                <w:b/>
              </w:rPr>
            </w:pPr>
            <w:r w:rsidRPr="0044085C">
              <w:rPr>
                <w:b/>
                <w:spacing w:val="-2"/>
              </w:rPr>
              <w:t xml:space="preserve">Электронные </w:t>
            </w:r>
            <w:r w:rsidRPr="0044085C">
              <w:rPr>
                <w:b/>
              </w:rPr>
              <w:t xml:space="preserve">генераторы и </w:t>
            </w:r>
            <w:r w:rsidRPr="0044085C">
              <w:rPr>
                <w:b/>
                <w:spacing w:val="-2"/>
              </w:rPr>
              <w:t>измерительные приборы</w:t>
            </w:r>
          </w:p>
        </w:tc>
        <w:tc>
          <w:tcPr>
            <w:tcW w:w="8062" w:type="dxa"/>
            <w:tcBorders>
              <w:top w:val="single" w:sz="4" w:space="0" w:color="000000"/>
              <w:left w:val="single" w:sz="4" w:space="0" w:color="000000"/>
              <w:bottom w:val="single" w:sz="4" w:space="0" w:color="000000"/>
              <w:right w:val="single" w:sz="4" w:space="0" w:color="000000"/>
            </w:tcBorders>
          </w:tcPr>
          <w:p w14:paraId="0855B2D7" w14:textId="77777777" w:rsidR="0044085C" w:rsidRPr="0044085C" w:rsidRDefault="0044085C" w:rsidP="0044085C">
            <w:pPr>
              <w:spacing w:before="131"/>
              <w:rPr>
                <w:b/>
              </w:rPr>
            </w:pPr>
          </w:p>
          <w:p w14:paraId="5ABA9175" w14:textId="77777777" w:rsidR="0044085C" w:rsidRPr="0044085C" w:rsidRDefault="0044085C" w:rsidP="0044085C">
            <w:pPr>
              <w:ind w:left="110"/>
              <w:rPr>
                <w:lang w:val="en-US"/>
              </w:rPr>
            </w:pPr>
            <w:r w:rsidRPr="0044085C">
              <w:t>Условия</w:t>
            </w:r>
            <w:r w:rsidRPr="0044085C">
              <w:rPr>
                <w:spacing w:val="-7"/>
              </w:rPr>
              <w:t xml:space="preserve"> </w:t>
            </w:r>
            <w:r w:rsidRPr="0044085C">
              <w:t>возникновения</w:t>
            </w:r>
            <w:r w:rsidRPr="0044085C">
              <w:rPr>
                <w:spacing w:val="-7"/>
              </w:rPr>
              <w:t xml:space="preserve"> </w:t>
            </w:r>
            <w:r w:rsidRPr="0044085C">
              <w:t>незатухающих</w:t>
            </w:r>
            <w:r w:rsidRPr="0044085C">
              <w:rPr>
                <w:spacing w:val="-6"/>
              </w:rPr>
              <w:t xml:space="preserve"> </w:t>
            </w:r>
            <w:r w:rsidRPr="0044085C">
              <w:t>колебаний</w:t>
            </w:r>
            <w:r w:rsidRPr="0044085C">
              <w:rPr>
                <w:spacing w:val="-7"/>
              </w:rPr>
              <w:t xml:space="preserve"> </w:t>
            </w:r>
            <w:r w:rsidRPr="0044085C">
              <w:t>в</w:t>
            </w:r>
            <w:r w:rsidRPr="0044085C">
              <w:rPr>
                <w:spacing w:val="-8"/>
              </w:rPr>
              <w:t xml:space="preserve"> </w:t>
            </w:r>
            <w:r w:rsidRPr="0044085C">
              <w:t>электрической</w:t>
            </w:r>
            <w:r w:rsidRPr="0044085C">
              <w:rPr>
                <w:spacing w:val="-7"/>
              </w:rPr>
              <w:t xml:space="preserve"> </w:t>
            </w:r>
            <w:r w:rsidRPr="0044085C">
              <w:t xml:space="preserve">цепи. </w:t>
            </w:r>
            <w:proofErr w:type="spellStart"/>
            <w:r w:rsidRPr="0044085C">
              <w:rPr>
                <w:lang w:val="en-US"/>
              </w:rPr>
              <w:t>Электронные</w:t>
            </w:r>
            <w:proofErr w:type="spellEnd"/>
            <w:r w:rsidRPr="0044085C">
              <w:rPr>
                <w:lang w:val="en-US"/>
              </w:rPr>
              <w:t xml:space="preserve"> </w:t>
            </w:r>
            <w:proofErr w:type="spellStart"/>
            <w:r w:rsidRPr="0044085C">
              <w:rPr>
                <w:lang w:val="en-US"/>
              </w:rPr>
              <w:t>генераторы</w:t>
            </w:r>
            <w:proofErr w:type="spellEnd"/>
            <w:r w:rsidRPr="0044085C">
              <w:rPr>
                <w:lang w:val="en-US"/>
              </w:rPr>
              <w:t xml:space="preserve"> </w:t>
            </w:r>
            <w:proofErr w:type="spellStart"/>
            <w:r w:rsidRPr="0044085C">
              <w:rPr>
                <w:lang w:val="en-US"/>
              </w:rPr>
              <w:t>типа</w:t>
            </w:r>
            <w:proofErr w:type="spellEnd"/>
            <w:r w:rsidRPr="0044085C">
              <w:rPr>
                <w:lang w:val="en-US"/>
              </w:rPr>
              <w:t xml:space="preserve"> RC и LC. </w:t>
            </w:r>
            <w:proofErr w:type="spellStart"/>
            <w:r w:rsidRPr="0044085C">
              <w:rPr>
                <w:lang w:val="en-US"/>
              </w:rPr>
              <w:t>Мультивибраторы</w:t>
            </w:r>
            <w:proofErr w:type="spellEnd"/>
            <w:r w:rsidRPr="0044085C">
              <w:rPr>
                <w:lang w:val="en-US"/>
              </w:rPr>
              <w:t xml:space="preserve">. </w:t>
            </w:r>
            <w:proofErr w:type="spellStart"/>
            <w:r w:rsidRPr="0044085C">
              <w:rPr>
                <w:lang w:val="en-US"/>
              </w:rPr>
              <w:t>Триггеры</w:t>
            </w:r>
            <w:proofErr w:type="spellEnd"/>
            <w:r w:rsidRPr="0044085C">
              <w:rPr>
                <w:lang w:val="en-US"/>
              </w:rPr>
              <w:t>.</w:t>
            </w:r>
          </w:p>
        </w:tc>
        <w:tc>
          <w:tcPr>
            <w:tcW w:w="2554" w:type="dxa"/>
            <w:tcBorders>
              <w:top w:val="single" w:sz="4" w:space="0" w:color="000000"/>
              <w:left w:val="single" w:sz="4" w:space="0" w:color="000000"/>
              <w:bottom w:val="single" w:sz="4" w:space="0" w:color="000000"/>
              <w:right w:val="single" w:sz="4" w:space="0" w:color="000000"/>
            </w:tcBorders>
            <w:hideMark/>
          </w:tcPr>
          <w:p w14:paraId="426B2DEA" w14:textId="77777777" w:rsidR="0044085C" w:rsidRPr="0044085C" w:rsidRDefault="0044085C" w:rsidP="0044085C">
            <w:pPr>
              <w:spacing w:line="268" w:lineRule="exact"/>
              <w:ind w:left="167" w:right="156"/>
              <w:jc w:val="center"/>
              <w:rPr>
                <w:lang w:val="en-US"/>
              </w:rPr>
            </w:pPr>
            <w:r w:rsidRPr="0044085C">
              <w:rPr>
                <w:spacing w:val="-10"/>
                <w:lang w:val="en-US"/>
              </w:rPr>
              <w:t>1</w:t>
            </w:r>
          </w:p>
        </w:tc>
        <w:tc>
          <w:tcPr>
            <w:tcW w:w="2551" w:type="dxa"/>
            <w:tcBorders>
              <w:top w:val="single" w:sz="4" w:space="0" w:color="000000"/>
              <w:left w:val="single" w:sz="4" w:space="0" w:color="000000"/>
              <w:bottom w:val="single" w:sz="4" w:space="0" w:color="000000"/>
              <w:right w:val="single" w:sz="4" w:space="0" w:color="000000"/>
            </w:tcBorders>
            <w:hideMark/>
          </w:tcPr>
          <w:p w14:paraId="24CD3FE1" w14:textId="77777777" w:rsidR="0044085C" w:rsidRPr="0044085C" w:rsidRDefault="0044085C" w:rsidP="0044085C">
            <w:pPr>
              <w:spacing w:line="273" w:lineRule="exact"/>
              <w:ind w:left="108"/>
              <w:rPr>
                <w:b/>
                <w:lang w:val="en-US"/>
              </w:rPr>
            </w:pPr>
            <w:r w:rsidRPr="0044085C">
              <w:rPr>
                <w:b/>
                <w:lang w:val="en-US"/>
              </w:rPr>
              <w:t xml:space="preserve">ОК </w:t>
            </w:r>
            <w:r w:rsidRPr="0044085C">
              <w:rPr>
                <w:b/>
                <w:spacing w:val="-5"/>
                <w:lang w:val="en-US"/>
              </w:rPr>
              <w:t>02,</w:t>
            </w:r>
          </w:p>
          <w:p w14:paraId="7118545B"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1.3</w:t>
            </w:r>
          </w:p>
        </w:tc>
      </w:tr>
      <w:tr w:rsidR="0044085C" w:rsidRPr="0044085C" w14:paraId="21F416E7" w14:textId="77777777" w:rsidTr="0044085C">
        <w:trPr>
          <w:trHeight w:val="275"/>
        </w:trPr>
        <w:tc>
          <w:tcPr>
            <w:tcW w:w="2172" w:type="dxa"/>
            <w:vMerge w:val="restart"/>
            <w:tcBorders>
              <w:top w:val="single" w:sz="4" w:space="0" w:color="000000"/>
              <w:left w:val="single" w:sz="4" w:space="0" w:color="000000"/>
              <w:bottom w:val="single" w:sz="4" w:space="0" w:color="000000"/>
              <w:right w:val="single" w:sz="4" w:space="0" w:color="000000"/>
            </w:tcBorders>
            <w:hideMark/>
          </w:tcPr>
          <w:p w14:paraId="543F7C17" w14:textId="77777777" w:rsidR="0044085C" w:rsidRPr="0044085C" w:rsidRDefault="0044085C" w:rsidP="0044085C">
            <w:pPr>
              <w:spacing w:line="273" w:lineRule="exact"/>
              <w:ind w:left="107"/>
              <w:rPr>
                <w:b/>
              </w:rPr>
            </w:pPr>
            <w:r w:rsidRPr="0044085C">
              <w:rPr>
                <w:b/>
              </w:rPr>
              <w:t>Тема</w:t>
            </w:r>
            <w:r w:rsidRPr="0044085C">
              <w:rPr>
                <w:b/>
                <w:spacing w:val="-1"/>
              </w:rPr>
              <w:t xml:space="preserve"> </w:t>
            </w:r>
            <w:r w:rsidRPr="0044085C">
              <w:rPr>
                <w:b/>
                <w:spacing w:val="-5"/>
              </w:rPr>
              <w:t>2.6</w:t>
            </w:r>
          </w:p>
          <w:p w14:paraId="22886B4E" w14:textId="77777777" w:rsidR="0044085C" w:rsidRPr="0044085C" w:rsidRDefault="0044085C" w:rsidP="0044085C">
            <w:pPr>
              <w:ind w:left="107" w:right="548"/>
              <w:rPr>
                <w:b/>
              </w:rPr>
            </w:pPr>
            <w:r w:rsidRPr="0044085C">
              <w:rPr>
                <w:b/>
                <w:spacing w:val="-2"/>
              </w:rPr>
              <w:t xml:space="preserve">Электронные устройства </w:t>
            </w:r>
            <w:r w:rsidRPr="0044085C">
              <w:rPr>
                <w:b/>
              </w:rPr>
              <w:t>автоматики</w:t>
            </w:r>
            <w:r w:rsidRPr="0044085C">
              <w:rPr>
                <w:b/>
                <w:spacing w:val="-15"/>
              </w:rPr>
              <w:t xml:space="preserve"> </w:t>
            </w:r>
            <w:r w:rsidRPr="0044085C">
              <w:rPr>
                <w:b/>
              </w:rPr>
              <w:t>и</w:t>
            </w:r>
          </w:p>
          <w:p w14:paraId="668946DB" w14:textId="77777777" w:rsidR="0044085C" w:rsidRPr="0044085C" w:rsidRDefault="0044085C" w:rsidP="0044085C">
            <w:pPr>
              <w:spacing w:line="270" w:lineRule="atLeast"/>
              <w:ind w:left="107"/>
              <w:rPr>
                <w:b/>
              </w:rPr>
            </w:pPr>
            <w:r w:rsidRPr="0044085C">
              <w:rPr>
                <w:b/>
                <w:spacing w:val="-2"/>
              </w:rPr>
              <w:t>вычислительной техники</w:t>
            </w:r>
          </w:p>
        </w:tc>
        <w:tc>
          <w:tcPr>
            <w:tcW w:w="8062" w:type="dxa"/>
            <w:tcBorders>
              <w:top w:val="single" w:sz="4" w:space="0" w:color="000000"/>
              <w:left w:val="single" w:sz="4" w:space="0" w:color="000000"/>
              <w:bottom w:val="single" w:sz="4" w:space="0" w:color="000000"/>
              <w:right w:val="single" w:sz="4" w:space="0" w:color="000000"/>
            </w:tcBorders>
            <w:hideMark/>
          </w:tcPr>
          <w:p w14:paraId="3B703040" w14:textId="77777777" w:rsidR="0044085C" w:rsidRPr="0044085C" w:rsidRDefault="0044085C" w:rsidP="0044085C">
            <w:pPr>
              <w:spacing w:line="256" w:lineRule="exact"/>
              <w:ind w:left="110"/>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59F7E848" w14:textId="77777777" w:rsidR="0044085C" w:rsidRPr="0044085C" w:rsidRDefault="0044085C" w:rsidP="0044085C">
            <w:pPr>
              <w:spacing w:line="256" w:lineRule="exact"/>
              <w:ind w:left="167" w:right="156"/>
              <w:jc w:val="center"/>
              <w:rPr>
                <w:b/>
                <w:lang w:val="en-US"/>
              </w:rPr>
            </w:pPr>
            <w:r w:rsidRPr="0044085C">
              <w:rPr>
                <w:b/>
                <w:spacing w:val="-10"/>
                <w:lang w:val="en-US"/>
              </w:rPr>
              <w:t>2</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14:paraId="1696F49D" w14:textId="77777777" w:rsidR="0044085C" w:rsidRPr="0044085C" w:rsidRDefault="0044085C" w:rsidP="0044085C">
            <w:pPr>
              <w:spacing w:line="273" w:lineRule="exact"/>
              <w:ind w:left="108"/>
              <w:rPr>
                <w:b/>
                <w:lang w:val="en-US"/>
              </w:rPr>
            </w:pPr>
            <w:r w:rsidRPr="0044085C">
              <w:rPr>
                <w:b/>
                <w:lang w:val="en-US"/>
              </w:rPr>
              <w:t xml:space="preserve">ОК </w:t>
            </w:r>
            <w:r w:rsidRPr="0044085C">
              <w:rPr>
                <w:b/>
                <w:spacing w:val="-5"/>
                <w:lang w:val="en-US"/>
              </w:rPr>
              <w:t>01,</w:t>
            </w:r>
          </w:p>
          <w:p w14:paraId="3832F870" w14:textId="77777777" w:rsidR="0044085C" w:rsidRPr="0044085C" w:rsidRDefault="0044085C" w:rsidP="0044085C">
            <w:pPr>
              <w:ind w:left="108"/>
              <w:rPr>
                <w:b/>
                <w:lang w:val="en-US"/>
              </w:rPr>
            </w:pPr>
            <w:r w:rsidRPr="0044085C">
              <w:rPr>
                <w:b/>
                <w:lang w:val="en-US"/>
              </w:rPr>
              <w:t xml:space="preserve">ОК </w:t>
            </w:r>
            <w:r w:rsidRPr="0044085C">
              <w:rPr>
                <w:b/>
                <w:spacing w:val="-5"/>
                <w:lang w:val="en-US"/>
              </w:rPr>
              <w:t>02,</w:t>
            </w:r>
          </w:p>
          <w:p w14:paraId="1671AC85"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1.3</w:t>
            </w:r>
          </w:p>
        </w:tc>
      </w:tr>
      <w:tr w:rsidR="0044085C" w:rsidRPr="0044085C" w14:paraId="5876928B" w14:textId="77777777" w:rsidTr="0044085C">
        <w:trPr>
          <w:trHeight w:val="1370"/>
        </w:trPr>
        <w:tc>
          <w:tcPr>
            <w:tcW w:w="10234" w:type="dxa"/>
            <w:vMerge/>
            <w:tcBorders>
              <w:top w:val="single" w:sz="4" w:space="0" w:color="000000"/>
              <w:left w:val="single" w:sz="4" w:space="0" w:color="000000"/>
              <w:bottom w:val="single" w:sz="4" w:space="0" w:color="000000"/>
              <w:right w:val="single" w:sz="4" w:space="0" w:color="000000"/>
            </w:tcBorders>
            <w:vAlign w:val="center"/>
            <w:hideMark/>
          </w:tcPr>
          <w:p w14:paraId="2C1F5251"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48A5C252" w14:textId="77777777" w:rsidR="0044085C" w:rsidRPr="0044085C" w:rsidRDefault="0044085C" w:rsidP="0044085C">
            <w:pPr>
              <w:spacing w:before="265"/>
              <w:ind w:left="110" w:right="230"/>
              <w:jc w:val="both"/>
            </w:pPr>
            <w:r w:rsidRPr="0044085C">
              <w:t>Электронные</w:t>
            </w:r>
            <w:r w:rsidRPr="0044085C">
              <w:rPr>
                <w:spacing w:val="-4"/>
              </w:rPr>
              <w:t xml:space="preserve"> </w:t>
            </w:r>
            <w:r w:rsidRPr="0044085C">
              <w:t>устройства</w:t>
            </w:r>
            <w:r w:rsidRPr="0044085C">
              <w:rPr>
                <w:spacing w:val="-5"/>
              </w:rPr>
              <w:t xml:space="preserve"> </w:t>
            </w:r>
            <w:r w:rsidRPr="0044085C">
              <w:t>автоматики</w:t>
            </w:r>
            <w:r w:rsidRPr="0044085C">
              <w:rPr>
                <w:spacing w:val="-4"/>
              </w:rPr>
              <w:t xml:space="preserve"> </w:t>
            </w:r>
            <w:r w:rsidRPr="0044085C">
              <w:t>и</w:t>
            </w:r>
            <w:r w:rsidRPr="0044085C">
              <w:rPr>
                <w:spacing w:val="-4"/>
              </w:rPr>
              <w:t xml:space="preserve"> </w:t>
            </w:r>
            <w:r w:rsidRPr="0044085C">
              <w:t>вычислительной</w:t>
            </w:r>
            <w:r w:rsidRPr="0044085C">
              <w:rPr>
                <w:spacing w:val="-4"/>
              </w:rPr>
              <w:t xml:space="preserve"> </w:t>
            </w:r>
            <w:r w:rsidRPr="0044085C">
              <w:t>техники.</w:t>
            </w:r>
            <w:r w:rsidRPr="0044085C">
              <w:rPr>
                <w:spacing w:val="-4"/>
              </w:rPr>
              <w:t xml:space="preserve"> </w:t>
            </w:r>
            <w:r w:rsidRPr="0044085C">
              <w:t>Принцип действия,</w:t>
            </w:r>
            <w:r w:rsidRPr="0044085C">
              <w:rPr>
                <w:spacing w:val="-7"/>
              </w:rPr>
              <w:t xml:space="preserve"> </w:t>
            </w:r>
            <w:r w:rsidRPr="0044085C">
              <w:t>особенности</w:t>
            </w:r>
            <w:r w:rsidRPr="0044085C">
              <w:rPr>
                <w:spacing w:val="-8"/>
              </w:rPr>
              <w:t xml:space="preserve"> </w:t>
            </w:r>
            <w:r w:rsidRPr="0044085C">
              <w:t>и</w:t>
            </w:r>
            <w:r w:rsidRPr="0044085C">
              <w:rPr>
                <w:spacing w:val="-7"/>
              </w:rPr>
              <w:t xml:space="preserve"> </w:t>
            </w:r>
            <w:r w:rsidRPr="0044085C">
              <w:t>функциональные</w:t>
            </w:r>
            <w:r w:rsidRPr="0044085C">
              <w:rPr>
                <w:spacing w:val="-9"/>
              </w:rPr>
              <w:t xml:space="preserve"> </w:t>
            </w:r>
            <w:r w:rsidRPr="0044085C">
              <w:t>возможности</w:t>
            </w:r>
            <w:r w:rsidRPr="0044085C">
              <w:rPr>
                <w:spacing w:val="-6"/>
              </w:rPr>
              <w:t xml:space="preserve"> </w:t>
            </w:r>
            <w:r w:rsidRPr="0044085C">
              <w:t>электронных</w:t>
            </w:r>
            <w:r w:rsidRPr="0044085C">
              <w:rPr>
                <w:spacing w:val="-7"/>
              </w:rPr>
              <w:t xml:space="preserve"> </w:t>
            </w:r>
            <w:r w:rsidRPr="0044085C">
              <w:t>реле, логических элементов, регистров, дешифраторов, сумматоров.</w:t>
            </w:r>
          </w:p>
        </w:tc>
        <w:tc>
          <w:tcPr>
            <w:tcW w:w="2554" w:type="dxa"/>
            <w:tcBorders>
              <w:top w:val="single" w:sz="4" w:space="0" w:color="000000"/>
              <w:left w:val="single" w:sz="4" w:space="0" w:color="000000"/>
              <w:bottom w:val="single" w:sz="4" w:space="0" w:color="000000"/>
              <w:right w:val="single" w:sz="4" w:space="0" w:color="000000"/>
            </w:tcBorders>
            <w:hideMark/>
          </w:tcPr>
          <w:p w14:paraId="1A1C95EA" w14:textId="77777777" w:rsidR="0044085C" w:rsidRPr="0044085C" w:rsidRDefault="0044085C" w:rsidP="0044085C">
            <w:pPr>
              <w:spacing w:line="270" w:lineRule="exact"/>
              <w:ind w:left="167" w:right="156"/>
              <w:jc w:val="center"/>
              <w:rPr>
                <w:lang w:val="en-US"/>
              </w:rPr>
            </w:pPr>
            <w:r w:rsidRPr="0044085C">
              <w:rPr>
                <w:spacing w:val="-10"/>
                <w:lang w:val="en-US"/>
              </w:rPr>
              <w:t>2</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55AFE87B" w14:textId="77777777" w:rsidR="0044085C" w:rsidRPr="0044085C" w:rsidRDefault="0044085C" w:rsidP="0044085C">
            <w:pPr>
              <w:rPr>
                <w:b/>
                <w:lang w:val="en-US"/>
              </w:rPr>
            </w:pPr>
          </w:p>
        </w:tc>
      </w:tr>
      <w:tr w:rsidR="0044085C" w:rsidRPr="0044085C" w14:paraId="2B8795B9" w14:textId="77777777" w:rsidTr="0044085C">
        <w:trPr>
          <w:trHeight w:val="278"/>
        </w:trPr>
        <w:tc>
          <w:tcPr>
            <w:tcW w:w="2172" w:type="dxa"/>
            <w:vMerge w:val="restart"/>
            <w:tcBorders>
              <w:top w:val="single" w:sz="4" w:space="0" w:color="000000"/>
              <w:left w:val="single" w:sz="4" w:space="0" w:color="000000"/>
              <w:bottom w:val="single" w:sz="4" w:space="0" w:color="000000"/>
              <w:right w:val="single" w:sz="4" w:space="0" w:color="000000"/>
            </w:tcBorders>
          </w:tcPr>
          <w:p w14:paraId="57E0D2DC" w14:textId="77777777" w:rsidR="0044085C" w:rsidRPr="0044085C" w:rsidRDefault="0044085C" w:rsidP="0044085C">
            <w:pPr>
              <w:spacing w:before="140"/>
              <w:rPr>
                <w:b/>
              </w:rPr>
            </w:pPr>
          </w:p>
          <w:p w14:paraId="67061F21" w14:textId="77777777" w:rsidR="0044085C" w:rsidRPr="0044085C" w:rsidRDefault="0044085C" w:rsidP="0044085C">
            <w:pPr>
              <w:ind w:left="107" w:right="114"/>
              <w:rPr>
                <w:b/>
              </w:rPr>
            </w:pPr>
            <w:r w:rsidRPr="0044085C">
              <w:rPr>
                <w:b/>
              </w:rPr>
              <w:t xml:space="preserve">Тема 2.7 </w:t>
            </w:r>
            <w:r w:rsidRPr="0044085C">
              <w:rPr>
                <w:b/>
                <w:spacing w:val="-2"/>
              </w:rPr>
              <w:t xml:space="preserve">Микропроцессор </w:t>
            </w:r>
            <w:r w:rsidRPr="0044085C">
              <w:rPr>
                <w:b/>
              </w:rPr>
              <w:t>ы и микро-ЭВМ</w:t>
            </w:r>
          </w:p>
        </w:tc>
        <w:tc>
          <w:tcPr>
            <w:tcW w:w="8062" w:type="dxa"/>
            <w:tcBorders>
              <w:top w:val="single" w:sz="4" w:space="0" w:color="000000"/>
              <w:left w:val="single" w:sz="4" w:space="0" w:color="000000"/>
              <w:bottom w:val="single" w:sz="4" w:space="0" w:color="000000"/>
              <w:right w:val="single" w:sz="4" w:space="0" w:color="000000"/>
            </w:tcBorders>
            <w:hideMark/>
          </w:tcPr>
          <w:p w14:paraId="70E533B0" w14:textId="77777777" w:rsidR="0044085C" w:rsidRPr="0044085C" w:rsidRDefault="0044085C" w:rsidP="0044085C">
            <w:pPr>
              <w:spacing w:line="258" w:lineRule="exact"/>
              <w:ind w:left="110"/>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23FCED10" w14:textId="77777777" w:rsidR="0044085C" w:rsidRPr="0044085C" w:rsidRDefault="0044085C" w:rsidP="0044085C">
            <w:pPr>
              <w:spacing w:line="258" w:lineRule="exact"/>
              <w:ind w:left="167" w:right="156"/>
              <w:jc w:val="center"/>
              <w:rPr>
                <w:b/>
                <w:lang w:val="en-US"/>
              </w:rPr>
            </w:pPr>
            <w:r w:rsidRPr="0044085C">
              <w:rPr>
                <w:b/>
                <w:spacing w:val="-10"/>
                <w:lang w:val="en-US"/>
              </w:rPr>
              <w:t>2</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14:paraId="391F37AF" w14:textId="77777777" w:rsidR="0044085C" w:rsidRPr="0044085C" w:rsidRDefault="0044085C" w:rsidP="0044085C">
            <w:pPr>
              <w:spacing w:line="275" w:lineRule="exact"/>
              <w:ind w:left="108"/>
              <w:rPr>
                <w:b/>
                <w:lang w:val="en-US"/>
              </w:rPr>
            </w:pPr>
            <w:r w:rsidRPr="0044085C">
              <w:rPr>
                <w:b/>
                <w:lang w:val="en-US"/>
              </w:rPr>
              <w:t xml:space="preserve">ОК </w:t>
            </w:r>
            <w:r w:rsidRPr="0044085C">
              <w:rPr>
                <w:b/>
                <w:spacing w:val="-5"/>
                <w:lang w:val="en-US"/>
              </w:rPr>
              <w:t>01,</w:t>
            </w:r>
          </w:p>
          <w:p w14:paraId="7DA8093D" w14:textId="77777777" w:rsidR="0044085C" w:rsidRPr="0044085C" w:rsidRDefault="0044085C" w:rsidP="0044085C">
            <w:pPr>
              <w:ind w:left="108"/>
              <w:rPr>
                <w:b/>
                <w:lang w:val="en-US"/>
              </w:rPr>
            </w:pPr>
            <w:r w:rsidRPr="0044085C">
              <w:rPr>
                <w:b/>
                <w:lang w:val="en-US"/>
              </w:rPr>
              <w:t xml:space="preserve">ОК </w:t>
            </w:r>
            <w:r w:rsidRPr="0044085C">
              <w:rPr>
                <w:b/>
                <w:spacing w:val="-5"/>
                <w:lang w:val="en-US"/>
              </w:rPr>
              <w:t>02,</w:t>
            </w:r>
          </w:p>
          <w:p w14:paraId="3277731B"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1.3</w:t>
            </w:r>
          </w:p>
        </w:tc>
      </w:tr>
      <w:tr w:rsidR="0044085C" w:rsidRPr="0044085C" w14:paraId="6056E8F9" w14:textId="77777777" w:rsidTr="0044085C">
        <w:trPr>
          <w:trHeight w:val="1379"/>
        </w:trPr>
        <w:tc>
          <w:tcPr>
            <w:tcW w:w="10234" w:type="dxa"/>
            <w:vMerge/>
            <w:tcBorders>
              <w:top w:val="single" w:sz="4" w:space="0" w:color="000000"/>
              <w:left w:val="single" w:sz="4" w:space="0" w:color="000000"/>
              <w:bottom w:val="single" w:sz="4" w:space="0" w:color="000000"/>
              <w:right w:val="single" w:sz="4" w:space="0" w:color="000000"/>
            </w:tcBorders>
            <w:vAlign w:val="center"/>
            <w:hideMark/>
          </w:tcPr>
          <w:p w14:paraId="0B87958E" w14:textId="77777777" w:rsidR="0044085C" w:rsidRPr="0044085C" w:rsidRDefault="0044085C" w:rsidP="0044085C">
            <w:pPr>
              <w:rPr>
                <w:b/>
                <w:lang w:val="en-US"/>
              </w:rPr>
            </w:pPr>
          </w:p>
        </w:tc>
        <w:tc>
          <w:tcPr>
            <w:tcW w:w="8062" w:type="dxa"/>
            <w:tcBorders>
              <w:top w:val="single" w:sz="4" w:space="0" w:color="000000"/>
              <w:left w:val="single" w:sz="4" w:space="0" w:color="000000"/>
              <w:bottom w:val="single" w:sz="4" w:space="0" w:color="000000"/>
              <w:right w:val="single" w:sz="4" w:space="0" w:color="000000"/>
            </w:tcBorders>
            <w:hideMark/>
          </w:tcPr>
          <w:p w14:paraId="6B8116AA" w14:textId="77777777" w:rsidR="0044085C" w:rsidRPr="0044085C" w:rsidRDefault="0044085C" w:rsidP="0044085C">
            <w:pPr>
              <w:ind w:left="110"/>
              <w:rPr>
                <w:lang w:val="en-US"/>
              </w:rPr>
            </w:pPr>
            <w:r w:rsidRPr="0044085C">
              <w:t>Место в структуре вычислительной техники микропроцессоров и микро- ЭВМ. Применение микропроцессоров и микро-ЭВМ для комплексной автоматизации управления производством, в информационно- измерительных</w:t>
            </w:r>
            <w:r w:rsidRPr="0044085C">
              <w:rPr>
                <w:spacing w:val="-7"/>
              </w:rPr>
              <w:t xml:space="preserve"> </w:t>
            </w:r>
            <w:r w:rsidRPr="0044085C">
              <w:t>системах,</w:t>
            </w:r>
            <w:r w:rsidRPr="0044085C">
              <w:rPr>
                <w:spacing w:val="-8"/>
              </w:rPr>
              <w:t xml:space="preserve"> </w:t>
            </w:r>
            <w:r w:rsidRPr="0044085C">
              <w:t>в</w:t>
            </w:r>
            <w:r w:rsidRPr="0044085C">
              <w:rPr>
                <w:spacing w:val="-8"/>
              </w:rPr>
              <w:t xml:space="preserve"> </w:t>
            </w:r>
            <w:r w:rsidRPr="0044085C">
              <w:t>технологическом</w:t>
            </w:r>
            <w:r w:rsidRPr="0044085C">
              <w:rPr>
                <w:spacing w:val="-8"/>
              </w:rPr>
              <w:t xml:space="preserve"> </w:t>
            </w:r>
            <w:r w:rsidRPr="0044085C">
              <w:t>оборудовании.</w:t>
            </w:r>
            <w:r w:rsidRPr="0044085C">
              <w:rPr>
                <w:spacing w:val="-8"/>
              </w:rPr>
              <w:t xml:space="preserve"> </w:t>
            </w:r>
            <w:proofErr w:type="spellStart"/>
            <w:r w:rsidRPr="0044085C">
              <w:rPr>
                <w:lang w:val="en-US"/>
              </w:rPr>
              <w:t>Архитектура</w:t>
            </w:r>
            <w:proofErr w:type="spellEnd"/>
            <w:r w:rsidRPr="0044085C">
              <w:rPr>
                <w:spacing w:val="-8"/>
                <w:lang w:val="en-US"/>
              </w:rPr>
              <w:t xml:space="preserve"> </w:t>
            </w:r>
            <w:r w:rsidRPr="0044085C">
              <w:rPr>
                <w:lang w:val="en-US"/>
              </w:rPr>
              <w:t>и</w:t>
            </w:r>
          </w:p>
          <w:p w14:paraId="524F6CCC" w14:textId="77777777" w:rsidR="0044085C" w:rsidRPr="0044085C" w:rsidRDefault="0044085C" w:rsidP="0044085C">
            <w:pPr>
              <w:spacing w:line="264" w:lineRule="exact"/>
              <w:ind w:left="110"/>
              <w:rPr>
                <w:lang w:val="en-US"/>
              </w:rPr>
            </w:pPr>
            <w:proofErr w:type="spellStart"/>
            <w:r w:rsidRPr="0044085C">
              <w:rPr>
                <w:lang w:val="en-US"/>
              </w:rPr>
              <w:t>функции</w:t>
            </w:r>
            <w:proofErr w:type="spellEnd"/>
            <w:r w:rsidRPr="0044085C">
              <w:rPr>
                <w:spacing w:val="-6"/>
                <w:lang w:val="en-US"/>
              </w:rPr>
              <w:t xml:space="preserve"> </w:t>
            </w:r>
            <w:proofErr w:type="spellStart"/>
            <w:r w:rsidRPr="0044085C">
              <w:rPr>
                <w:spacing w:val="-2"/>
                <w:lang w:val="en-US"/>
              </w:rPr>
              <w:t>микропроцессоров</w:t>
            </w:r>
            <w:proofErr w:type="spellEnd"/>
          </w:p>
        </w:tc>
        <w:tc>
          <w:tcPr>
            <w:tcW w:w="2554" w:type="dxa"/>
            <w:tcBorders>
              <w:top w:val="single" w:sz="4" w:space="0" w:color="000000"/>
              <w:left w:val="single" w:sz="4" w:space="0" w:color="000000"/>
              <w:bottom w:val="single" w:sz="4" w:space="0" w:color="000000"/>
              <w:right w:val="single" w:sz="4" w:space="0" w:color="000000"/>
            </w:tcBorders>
            <w:hideMark/>
          </w:tcPr>
          <w:p w14:paraId="4C0D9D75" w14:textId="77777777" w:rsidR="0044085C" w:rsidRPr="0044085C" w:rsidRDefault="0044085C" w:rsidP="0044085C">
            <w:pPr>
              <w:spacing w:line="268" w:lineRule="exact"/>
              <w:ind w:left="167" w:right="156"/>
              <w:jc w:val="center"/>
              <w:rPr>
                <w:lang w:val="en-US"/>
              </w:rPr>
            </w:pPr>
            <w:r w:rsidRPr="0044085C">
              <w:rPr>
                <w:spacing w:val="-10"/>
                <w:lang w:val="en-US"/>
              </w:rPr>
              <w:t>2</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415E790E" w14:textId="77777777" w:rsidR="0044085C" w:rsidRPr="0044085C" w:rsidRDefault="0044085C" w:rsidP="0044085C">
            <w:pPr>
              <w:rPr>
                <w:b/>
                <w:lang w:val="en-US"/>
              </w:rPr>
            </w:pPr>
          </w:p>
        </w:tc>
      </w:tr>
      <w:tr w:rsidR="0044085C" w:rsidRPr="0044085C" w14:paraId="4783D4D1" w14:textId="77777777" w:rsidTr="0044085C">
        <w:trPr>
          <w:trHeight w:val="275"/>
        </w:trPr>
        <w:tc>
          <w:tcPr>
            <w:tcW w:w="10234" w:type="dxa"/>
            <w:gridSpan w:val="2"/>
            <w:tcBorders>
              <w:top w:val="single" w:sz="4" w:space="0" w:color="000000"/>
              <w:left w:val="single" w:sz="4" w:space="0" w:color="000000"/>
              <w:bottom w:val="single" w:sz="4" w:space="0" w:color="000000"/>
              <w:right w:val="single" w:sz="4" w:space="0" w:color="000000"/>
            </w:tcBorders>
            <w:hideMark/>
          </w:tcPr>
          <w:p w14:paraId="01347EF7" w14:textId="77777777" w:rsidR="0044085C" w:rsidRPr="0044085C" w:rsidRDefault="0044085C" w:rsidP="0044085C">
            <w:pPr>
              <w:spacing w:line="256" w:lineRule="exact"/>
              <w:ind w:left="107"/>
              <w:rPr>
                <w:b/>
                <w:lang w:val="en-US"/>
              </w:rPr>
            </w:pPr>
            <w:proofErr w:type="spellStart"/>
            <w:r w:rsidRPr="0044085C">
              <w:rPr>
                <w:b/>
                <w:lang w:val="en-US"/>
              </w:rPr>
              <w:t>Промежуточная</w:t>
            </w:r>
            <w:proofErr w:type="spellEnd"/>
            <w:r w:rsidRPr="0044085C">
              <w:rPr>
                <w:b/>
                <w:spacing w:val="-7"/>
                <w:lang w:val="en-US"/>
              </w:rPr>
              <w:t xml:space="preserve"> </w:t>
            </w:r>
            <w:proofErr w:type="spellStart"/>
            <w:r w:rsidRPr="0044085C">
              <w:rPr>
                <w:b/>
                <w:spacing w:val="-2"/>
                <w:lang w:val="en-US"/>
              </w:rPr>
              <w:t>аттестация</w:t>
            </w:r>
            <w:proofErr w:type="spellEnd"/>
          </w:p>
        </w:tc>
        <w:tc>
          <w:tcPr>
            <w:tcW w:w="2554" w:type="dxa"/>
            <w:tcBorders>
              <w:top w:val="single" w:sz="4" w:space="0" w:color="000000"/>
              <w:left w:val="single" w:sz="4" w:space="0" w:color="000000"/>
              <w:bottom w:val="single" w:sz="4" w:space="0" w:color="000000"/>
              <w:right w:val="single" w:sz="4" w:space="0" w:color="000000"/>
            </w:tcBorders>
          </w:tcPr>
          <w:p w14:paraId="55F7696D" w14:textId="77777777" w:rsidR="0044085C" w:rsidRPr="0044085C" w:rsidRDefault="0044085C" w:rsidP="0044085C">
            <w:pPr>
              <w:rPr>
                <w:sz w:val="20"/>
                <w:lang w:val="en-US"/>
              </w:rPr>
            </w:pPr>
          </w:p>
        </w:tc>
        <w:tc>
          <w:tcPr>
            <w:tcW w:w="2551" w:type="dxa"/>
            <w:tcBorders>
              <w:top w:val="single" w:sz="4" w:space="0" w:color="000000"/>
              <w:left w:val="single" w:sz="4" w:space="0" w:color="000000"/>
              <w:bottom w:val="single" w:sz="4" w:space="0" w:color="000000"/>
              <w:right w:val="single" w:sz="4" w:space="0" w:color="000000"/>
            </w:tcBorders>
          </w:tcPr>
          <w:p w14:paraId="0F944E12" w14:textId="77777777" w:rsidR="0044085C" w:rsidRPr="0044085C" w:rsidRDefault="0044085C" w:rsidP="0044085C">
            <w:pPr>
              <w:rPr>
                <w:sz w:val="20"/>
                <w:lang w:val="en-US"/>
              </w:rPr>
            </w:pPr>
          </w:p>
        </w:tc>
      </w:tr>
      <w:tr w:rsidR="0044085C" w:rsidRPr="0044085C" w14:paraId="77FCE119" w14:textId="77777777" w:rsidTr="0044085C">
        <w:trPr>
          <w:trHeight w:val="275"/>
        </w:trPr>
        <w:tc>
          <w:tcPr>
            <w:tcW w:w="10234" w:type="dxa"/>
            <w:gridSpan w:val="2"/>
            <w:tcBorders>
              <w:top w:val="single" w:sz="4" w:space="0" w:color="000000"/>
              <w:left w:val="single" w:sz="4" w:space="0" w:color="000000"/>
              <w:bottom w:val="single" w:sz="4" w:space="0" w:color="000000"/>
              <w:right w:val="single" w:sz="4" w:space="0" w:color="000000"/>
            </w:tcBorders>
            <w:hideMark/>
          </w:tcPr>
          <w:p w14:paraId="27882C52" w14:textId="77777777" w:rsidR="0044085C" w:rsidRPr="0044085C" w:rsidRDefault="0044085C" w:rsidP="0044085C">
            <w:pPr>
              <w:spacing w:line="256" w:lineRule="exact"/>
              <w:ind w:left="107"/>
              <w:rPr>
                <w:b/>
                <w:lang w:val="en-US"/>
              </w:rPr>
            </w:pPr>
            <w:proofErr w:type="spellStart"/>
            <w:r w:rsidRPr="0044085C">
              <w:rPr>
                <w:b/>
                <w:spacing w:val="-2"/>
                <w:lang w:val="en-US"/>
              </w:rPr>
              <w:t>Всего</w:t>
            </w:r>
            <w:proofErr w:type="spellEnd"/>
            <w:r w:rsidRPr="0044085C">
              <w:rPr>
                <w:b/>
                <w:spacing w:val="-2"/>
                <w:lang w:val="en-US"/>
              </w:rPr>
              <w:t>:</w:t>
            </w:r>
          </w:p>
        </w:tc>
        <w:tc>
          <w:tcPr>
            <w:tcW w:w="2554" w:type="dxa"/>
            <w:tcBorders>
              <w:top w:val="single" w:sz="4" w:space="0" w:color="000000"/>
              <w:left w:val="single" w:sz="4" w:space="0" w:color="000000"/>
              <w:bottom w:val="single" w:sz="4" w:space="0" w:color="000000"/>
              <w:right w:val="single" w:sz="4" w:space="0" w:color="000000"/>
            </w:tcBorders>
            <w:hideMark/>
          </w:tcPr>
          <w:p w14:paraId="2E1909D3" w14:textId="77777777" w:rsidR="0044085C" w:rsidRPr="0044085C" w:rsidRDefault="0044085C" w:rsidP="0044085C">
            <w:pPr>
              <w:spacing w:line="256" w:lineRule="exact"/>
              <w:ind w:left="167" w:right="156"/>
              <w:jc w:val="center"/>
              <w:rPr>
                <w:b/>
                <w:lang w:val="en-US"/>
              </w:rPr>
            </w:pPr>
            <w:r w:rsidRPr="0044085C">
              <w:rPr>
                <w:b/>
                <w:spacing w:val="-5"/>
                <w:lang w:val="en-US"/>
              </w:rPr>
              <w:t>80</w:t>
            </w:r>
          </w:p>
        </w:tc>
        <w:tc>
          <w:tcPr>
            <w:tcW w:w="2551" w:type="dxa"/>
            <w:tcBorders>
              <w:top w:val="single" w:sz="4" w:space="0" w:color="000000"/>
              <w:left w:val="single" w:sz="4" w:space="0" w:color="000000"/>
              <w:bottom w:val="single" w:sz="4" w:space="0" w:color="000000"/>
              <w:right w:val="single" w:sz="4" w:space="0" w:color="000000"/>
            </w:tcBorders>
          </w:tcPr>
          <w:p w14:paraId="119ABACC" w14:textId="77777777" w:rsidR="0044085C" w:rsidRPr="0044085C" w:rsidRDefault="0044085C" w:rsidP="0044085C">
            <w:pPr>
              <w:rPr>
                <w:sz w:val="20"/>
                <w:lang w:val="en-US"/>
              </w:rPr>
            </w:pPr>
          </w:p>
        </w:tc>
      </w:tr>
    </w:tbl>
    <w:p w14:paraId="3B5476BE" w14:textId="77777777" w:rsidR="0044085C" w:rsidRPr="0044085C" w:rsidRDefault="0044085C" w:rsidP="0044085C">
      <w:pPr>
        <w:widowControl/>
        <w:autoSpaceDE/>
        <w:autoSpaceDN/>
        <w:rPr>
          <w:sz w:val="20"/>
        </w:rPr>
        <w:sectPr w:rsidR="0044085C" w:rsidRPr="0044085C" w:rsidSect="0044085C">
          <w:type w:val="continuous"/>
          <w:pgSz w:w="16840" w:h="11910" w:orient="landscape"/>
          <w:pgMar w:top="1220" w:right="700" w:bottom="1200" w:left="560" w:header="0" w:footer="1003" w:gutter="0"/>
          <w:cols w:space="720"/>
        </w:sectPr>
      </w:pPr>
    </w:p>
    <w:p w14:paraId="325C17D6" w14:textId="77777777" w:rsidR="0044085C" w:rsidRPr="0044085C" w:rsidRDefault="0044085C" w:rsidP="000015B5">
      <w:pPr>
        <w:numPr>
          <w:ilvl w:val="0"/>
          <w:numId w:val="25"/>
        </w:numPr>
        <w:tabs>
          <w:tab w:val="left" w:pos="2360"/>
        </w:tabs>
        <w:spacing w:before="64"/>
        <w:ind w:left="2360" w:hanging="240"/>
        <w:outlineLvl w:val="0"/>
        <w:rPr>
          <w:b/>
          <w:bCs/>
          <w:sz w:val="24"/>
          <w:szCs w:val="24"/>
        </w:rPr>
      </w:pPr>
      <w:r w:rsidRPr="0044085C">
        <w:rPr>
          <w:b/>
          <w:bCs/>
          <w:sz w:val="24"/>
          <w:szCs w:val="24"/>
        </w:rPr>
        <w:lastRenderedPageBreak/>
        <w:t>УСЛОВИЯ</w:t>
      </w:r>
      <w:r w:rsidRPr="0044085C">
        <w:rPr>
          <w:b/>
          <w:bCs/>
          <w:spacing w:val="-3"/>
          <w:sz w:val="24"/>
          <w:szCs w:val="24"/>
        </w:rPr>
        <w:t xml:space="preserve"> </w:t>
      </w:r>
      <w:r w:rsidRPr="0044085C">
        <w:rPr>
          <w:b/>
          <w:bCs/>
          <w:sz w:val="24"/>
          <w:szCs w:val="24"/>
        </w:rPr>
        <w:t>РЕАЛИЗАЦИИ</w:t>
      </w:r>
      <w:r w:rsidRPr="0044085C">
        <w:rPr>
          <w:b/>
          <w:bCs/>
          <w:spacing w:val="-3"/>
          <w:sz w:val="24"/>
          <w:szCs w:val="24"/>
        </w:rPr>
        <w:t xml:space="preserve"> </w:t>
      </w:r>
      <w:r w:rsidRPr="0044085C">
        <w:rPr>
          <w:b/>
          <w:bCs/>
          <w:spacing w:val="-2"/>
          <w:sz w:val="24"/>
          <w:szCs w:val="24"/>
        </w:rPr>
        <w:t>ДИСЦИПЛИНЫ</w:t>
      </w:r>
    </w:p>
    <w:p w14:paraId="120B4B28" w14:textId="77777777" w:rsidR="0044085C" w:rsidRPr="0044085C" w:rsidRDefault="0044085C" w:rsidP="0044085C">
      <w:pPr>
        <w:spacing w:before="7"/>
        <w:rPr>
          <w:b/>
          <w:sz w:val="24"/>
          <w:szCs w:val="24"/>
        </w:rPr>
      </w:pPr>
    </w:p>
    <w:p w14:paraId="564EEBE9" w14:textId="77777777" w:rsidR="0044085C" w:rsidRPr="0044085C" w:rsidRDefault="0044085C" w:rsidP="000015B5">
      <w:pPr>
        <w:numPr>
          <w:ilvl w:val="1"/>
          <w:numId w:val="25"/>
        </w:numPr>
        <w:tabs>
          <w:tab w:val="left" w:pos="1088"/>
        </w:tabs>
        <w:ind w:left="1088"/>
        <w:jc w:val="both"/>
        <w:outlineLvl w:val="1"/>
        <w:rPr>
          <w:b/>
          <w:bCs/>
          <w:sz w:val="24"/>
          <w:szCs w:val="24"/>
        </w:rPr>
      </w:pPr>
      <w:r w:rsidRPr="0044085C">
        <w:rPr>
          <w:b/>
          <w:bCs/>
          <w:sz w:val="24"/>
          <w:szCs w:val="24"/>
        </w:rPr>
        <w:t>Материально-техническое</w:t>
      </w:r>
      <w:r w:rsidRPr="0044085C">
        <w:rPr>
          <w:b/>
          <w:bCs/>
          <w:spacing w:val="-13"/>
          <w:sz w:val="24"/>
          <w:szCs w:val="24"/>
        </w:rPr>
        <w:t xml:space="preserve"> </w:t>
      </w:r>
      <w:r w:rsidRPr="0044085C">
        <w:rPr>
          <w:b/>
          <w:bCs/>
          <w:spacing w:val="-2"/>
          <w:sz w:val="24"/>
          <w:szCs w:val="24"/>
        </w:rPr>
        <w:t>обеспечение</w:t>
      </w:r>
    </w:p>
    <w:p w14:paraId="2CBD3432" w14:textId="77777777" w:rsidR="0044085C" w:rsidRPr="0044085C" w:rsidRDefault="0044085C" w:rsidP="0044085C">
      <w:pPr>
        <w:spacing w:before="154"/>
        <w:ind w:left="102" w:right="828" w:firstLine="566"/>
        <w:jc w:val="both"/>
        <w:rPr>
          <w:i/>
          <w:sz w:val="24"/>
          <w:szCs w:val="24"/>
        </w:rPr>
      </w:pPr>
      <w:r w:rsidRPr="0044085C">
        <w:rPr>
          <w:sz w:val="24"/>
          <w:szCs w:val="24"/>
        </w:rPr>
        <w:t xml:space="preserve">Лаборатория </w:t>
      </w:r>
      <w:r w:rsidRPr="0044085C">
        <w:rPr>
          <w:i/>
          <w:sz w:val="24"/>
          <w:szCs w:val="24"/>
        </w:rPr>
        <w:t>«</w:t>
      </w:r>
      <w:r w:rsidRPr="0044085C">
        <w:rPr>
          <w:sz w:val="24"/>
          <w:szCs w:val="24"/>
        </w:rPr>
        <w:t>Электротехника и электроника»</w:t>
      </w:r>
      <w:r w:rsidRPr="0044085C">
        <w:rPr>
          <w:i/>
          <w:sz w:val="24"/>
          <w:szCs w:val="24"/>
        </w:rPr>
        <w:t xml:space="preserve">, </w:t>
      </w:r>
      <w:r w:rsidRPr="0044085C">
        <w:rPr>
          <w:sz w:val="24"/>
          <w:szCs w:val="24"/>
        </w:rPr>
        <w:t>оснащенная в соответствии с приложением 3 ПОП</w:t>
      </w:r>
      <w:r w:rsidRPr="0044085C">
        <w:rPr>
          <w:i/>
          <w:sz w:val="24"/>
          <w:szCs w:val="24"/>
        </w:rPr>
        <w:t>.</w:t>
      </w:r>
    </w:p>
    <w:p w14:paraId="718820E0" w14:textId="77777777" w:rsidR="0044085C" w:rsidRPr="0044085C" w:rsidRDefault="0044085C" w:rsidP="000015B5">
      <w:pPr>
        <w:numPr>
          <w:ilvl w:val="1"/>
          <w:numId w:val="25"/>
        </w:numPr>
        <w:tabs>
          <w:tab w:val="left" w:pos="1088"/>
        </w:tabs>
        <w:spacing w:before="259"/>
        <w:ind w:left="1088"/>
        <w:jc w:val="both"/>
        <w:outlineLvl w:val="1"/>
        <w:rPr>
          <w:b/>
          <w:bCs/>
          <w:sz w:val="24"/>
          <w:szCs w:val="24"/>
        </w:rPr>
      </w:pPr>
      <w:r w:rsidRPr="0044085C">
        <w:rPr>
          <w:b/>
          <w:bCs/>
          <w:sz w:val="24"/>
          <w:szCs w:val="24"/>
        </w:rPr>
        <w:t>Учебно-методическое</w:t>
      </w:r>
      <w:r w:rsidRPr="0044085C">
        <w:rPr>
          <w:b/>
          <w:bCs/>
          <w:spacing w:val="-8"/>
          <w:sz w:val="24"/>
          <w:szCs w:val="24"/>
        </w:rPr>
        <w:t xml:space="preserve"> </w:t>
      </w:r>
      <w:r w:rsidRPr="0044085C">
        <w:rPr>
          <w:b/>
          <w:bCs/>
          <w:spacing w:val="-2"/>
          <w:sz w:val="24"/>
          <w:szCs w:val="24"/>
        </w:rPr>
        <w:t>обеспечение</w:t>
      </w:r>
    </w:p>
    <w:p w14:paraId="0E6232DB" w14:textId="77777777" w:rsidR="0044085C" w:rsidRPr="0044085C" w:rsidRDefault="0044085C" w:rsidP="0044085C">
      <w:pPr>
        <w:spacing w:before="159" w:line="276" w:lineRule="auto"/>
        <w:ind w:left="102" w:right="829" w:firstLine="566"/>
        <w:jc w:val="both"/>
        <w:rPr>
          <w:sz w:val="24"/>
          <w:szCs w:val="24"/>
        </w:rPr>
      </w:pPr>
      <w:r w:rsidRPr="0044085C">
        <w:rPr>
          <w:sz w:val="24"/>
          <w:szCs w:val="24"/>
        </w:rPr>
        <w:t>Для реализации программы библиотечный фонд образовательной организации должен</w:t>
      </w:r>
      <w:r w:rsidRPr="0044085C">
        <w:rPr>
          <w:spacing w:val="-4"/>
          <w:sz w:val="24"/>
          <w:szCs w:val="24"/>
        </w:rPr>
        <w:t xml:space="preserve"> </w:t>
      </w:r>
      <w:r w:rsidRPr="0044085C">
        <w:rPr>
          <w:sz w:val="24"/>
          <w:szCs w:val="24"/>
        </w:rPr>
        <w:t>иметь</w:t>
      </w:r>
      <w:r w:rsidRPr="0044085C">
        <w:rPr>
          <w:spacing w:val="-3"/>
          <w:sz w:val="24"/>
          <w:szCs w:val="24"/>
        </w:rPr>
        <w:t xml:space="preserve"> </w:t>
      </w:r>
      <w:r w:rsidRPr="0044085C">
        <w:rPr>
          <w:sz w:val="24"/>
          <w:szCs w:val="24"/>
        </w:rPr>
        <w:t>печатные</w:t>
      </w:r>
      <w:r w:rsidRPr="0044085C">
        <w:rPr>
          <w:spacing w:val="-8"/>
          <w:sz w:val="24"/>
          <w:szCs w:val="24"/>
        </w:rPr>
        <w:t xml:space="preserve"> </w:t>
      </w:r>
      <w:r w:rsidRPr="0044085C">
        <w:rPr>
          <w:sz w:val="24"/>
          <w:szCs w:val="24"/>
        </w:rPr>
        <w:t>и/или</w:t>
      </w:r>
      <w:r w:rsidRPr="0044085C">
        <w:rPr>
          <w:spacing w:val="-4"/>
          <w:sz w:val="24"/>
          <w:szCs w:val="24"/>
        </w:rPr>
        <w:t xml:space="preserve"> </w:t>
      </w:r>
      <w:r w:rsidRPr="0044085C">
        <w:rPr>
          <w:sz w:val="24"/>
          <w:szCs w:val="24"/>
        </w:rPr>
        <w:t>электронные</w:t>
      </w:r>
      <w:r w:rsidRPr="0044085C">
        <w:rPr>
          <w:spacing w:val="-6"/>
          <w:sz w:val="24"/>
          <w:szCs w:val="24"/>
        </w:rPr>
        <w:t xml:space="preserve"> </w:t>
      </w:r>
      <w:r w:rsidRPr="0044085C">
        <w:rPr>
          <w:sz w:val="24"/>
          <w:szCs w:val="24"/>
        </w:rPr>
        <w:t>образовательные</w:t>
      </w:r>
      <w:r w:rsidRPr="0044085C">
        <w:rPr>
          <w:spacing w:val="-6"/>
          <w:sz w:val="24"/>
          <w:szCs w:val="24"/>
        </w:rPr>
        <w:t xml:space="preserve"> </w:t>
      </w:r>
      <w:r w:rsidRPr="0044085C">
        <w:rPr>
          <w:sz w:val="24"/>
          <w:szCs w:val="24"/>
        </w:rPr>
        <w:t>и</w:t>
      </w:r>
      <w:r w:rsidRPr="0044085C">
        <w:rPr>
          <w:spacing w:val="-4"/>
          <w:sz w:val="24"/>
          <w:szCs w:val="24"/>
        </w:rPr>
        <w:t xml:space="preserve"> </w:t>
      </w:r>
      <w:r w:rsidRPr="0044085C">
        <w:rPr>
          <w:sz w:val="24"/>
          <w:szCs w:val="24"/>
        </w:rPr>
        <w:t>информационные</w:t>
      </w:r>
      <w:r w:rsidRPr="0044085C">
        <w:rPr>
          <w:spacing w:val="-6"/>
          <w:sz w:val="24"/>
          <w:szCs w:val="24"/>
        </w:rPr>
        <w:t xml:space="preserve"> </w:t>
      </w:r>
      <w:r w:rsidRPr="0044085C">
        <w:rPr>
          <w:sz w:val="24"/>
          <w:szCs w:val="24"/>
        </w:rPr>
        <w:t>ресурсы для</w:t>
      </w:r>
      <w:r w:rsidRPr="0044085C">
        <w:rPr>
          <w:spacing w:val="-15"/>
          <w:sz w:val="24"/>
          <w:szCs w:val="24"/>
        </w:rPr>
        <w:t xml:space="preserve"> </w:t>
      </w:r>
      <w:r w:rsidRPr="0044085C">
        <w:rPr>
          <w:sz w:val="24"/>
          <w:szCs w:val="24"/>
        </w:rPr>
        <w:t>использования</w:t>
      </w:r>
      <w:r w:rsidRPr="0044085C">
        <w:rPr>
          <w:spacing w:val="-15"/>
          <w:sz w:val="24"/>
          <w:szCs w:val="24"/>
        </w:rPr>
        <w:t xml:space="preserve"> </w:t>
      </w:r>
      <w:r w:rsidRPr="0044085C">
        <w:rPr>
          <w:sz w:val="24"/>
          <w:szCs w:val="24"/>
        </w:rPr>
        <w:t>в</w:t>
      </w:r>
      <w:r w:rsidRPr="0044085C">
        <w:rPr>
          <w:spacing w:val="-15"/>
          <w:sz w:val="24"/>
          <w:szCs w:val="24"/>
        </w:rPr>
        <w:t xml:space="preserve"> </w:t>
      </w:r>
      <w:r w:rsidRPr="0044085C">
        <w:rPr>
          <w:sz w:val="24"/>
          <w:szCs w:val="24"/>
        </w:rPr>
        <w:t>образовательном</w:t>
      </w:r>
      <w:r w:rsidRPr="0044085C">
        <w:rPr>
          <w:spacing w:val="-15"/>
          <w:sz w:val="24"/>
          <w:szCs w:val="24"/>
        </w:rPr>
        <w:t xml:space="preserve"> </w:t>
      </w:r>
      <w:r w:rsidRPr="0044085C">
        <w:rPr>
          <w:sz w:val="24"/>
          <w:szCs w:val="24"/>
        </w:rPr>
        <w:t>процессе.</w:t>
      </w:r>
      <w:r w:rsidRPr="0044085C">
        <w:rPr>
          <w:spacing w:val="-15"/>
          <w:sz w:val="24"/>
          <w:szCs w:val="24"/>
        </w:rPr>
        <w:t xml:space="preserve"> </w:t>
      </w:r>
      <w:r w:rsidRPr="0044085C">
        <w:rPr>
          <w:sz w:val="24"/>
          <w:szCs w:val="24"/>
        </w:rPr>
        <w:t>При</w:t>
      </w:r>
      <w:r w:rsidRPr="0044085C">
        <w:rPr>
          <w:spacing w:val="-15"/>
          <w:sz w:val="24"/>
          <w:szCs w:val="24"/>
        </w:rPr>
        <w:t xml:space="preserve"> </w:t>
      </w:r>
      <w:r w:rsidRPr="0044085C">
        <w:rPr>
          <w:sz w:val="24"/>
          <w:szCs w:val="24"/>
        </w:rPr>
        <w:t>формировании</w:t>
      </w:r>
      <w:r w:rsidRPr="0044085C">
        <w:rPr>
          <w:spacing w:val="-15"/>
          <w:sz w:val="24"/>
          <w:szCs w:val="24"/>
        </w:rPr>
        <w:t xml:space="preserve"> </w:t>
      </w:r>
      <w:r w:rsidRPr="0044085C">
        <w:rPr>
          <w:sz w:val="24"/>
          <w:szCs w:val="24"/>
        </w:rPr>
        <w:t>библиотечного</w:t>
      </w:r>
      <w:r w:rsidRPr="0044085C">
        <w:rPr>
          <w:spacing w:val="-15"/>
          <w:sz w:val="24"/>
          <w:szCs w:val="24"/>
        </w:rPr>
        <w:t xml:space="preserve"> </w:t>
      </w:r>
      <w:r w:rsidRPr="0044085C">
        <w:rPr>
          <w:sz w:val="24"/>
          <w:szCs w:val="24"/>
        </w:rPr>
        <w:t>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845AA3D" w14:textId="77777777" w:rsidR="0044085C" w:rsidRPr="0044085C" w:rsidRDefault="0044085C" w:rsidP="0044085C">
      <w:pPr>
        <w:spacing w:before="45"/>
        <w:rPr>
          <w:sz w:val="24"/>
          <w:szCs w:val="24"/>
        </w:rPr>
      </w:pPr>
    </w:p>
    <w:p w14:paraId="53A0C638" w14:textId="77777777" w:rsidR="0044085C" w:rsidRPr="0044085C" w:rsidRDefault="0044085C" w:rsidP="000015B5">
      <w:pPr>
        <w:numPr>
          <w:ilvl w:val="2"/>
          <w:numId w:val="25"/>
        </w:numPr>
        <w:tabs>
          <w:tab w:val="left" w:pos="1268"/>
        </w:tabs>
        <w:outlineLvl w:val="1"/>
        <w:rPr>
          <w:b/>
          <w:bCs/>
          <w:sz w:val="24"/>
          <w:szCs w:val="24"/>
        </w:rPr>
      </w:pPr>
      <w:r w:rsidRPr="0044085C">
        <w:rPr>
          <w:b/>
          <w:bCs/>
          <w:sz w:val="24"/>
          <w:szCs w:val="24"/>
        </w:rPr>
        <w:t>Основные</w:t>
      </w:r>
      <w:r w:rsidRPr="0044085C">
        <w:rPr>
          <w:b/>
          <w:bCs/>
          <w:spacing w:val="-7"/>
          <w:sz w:val="24"/>
          <w:szCs w:val="24"/>
        </w:rPr>
        <w:t xml:space="preserve"> </w:t>
      </w:r>
      <w:r w:rsidRPr="0044085C">
        <w:rPr>
          <w:b/>
          <w:bCs/>
          <w:sz w:val="24"/>
          <w:szCs w:val="24"/>
        </w:rPr>
        <w:t>печатные</w:t>
      </w:r>
      <w:r w:rsidRPr="0044085C">
        <w:rPr>
          <w:b/>
          <w:bCs/>
          <w:spacing w:val="-6"/>
          <w:sz w:val="24"/>
          <w:szCs w:val="24"/>
        </w:rPr>
        <w:t xml:space="preserve"> </w:t>
      </w:r>
      <w:r w:rsidRPr="0044085C">
        <w:rPr>
          <w:b/>
          <w:bCs/>
          <w:sz w:val="24"/>
          <w:szCs w:val="24"/>
        </w:rPr>
        <w:t>и/или</w:t>
      </w:r>
      <w:r w:rsidRPr="0044085C">
        <w:rPr>
          <w:b/>
          <w:bCs/>
          <w:spacing w:val="-4"/>
          <w:sz w:val="24"/>
          <w:szCs w:val="24"/>
        </w:rPr>
        <w:t xml:space="preserve"> </w:t>
      </w:r>
      <w:r w:rsidRPr="0044085C">
        <w:rPr>
          <w:b/>
          <w:bCs/>
          <w:sz w:val="24"/>
          <w:szCs w:val="24"/>
        </w:rPr>
        <w:t>электронные</w:t>
      </w:r>
      <w:r w:rsidRPr="0044085C">
        <w:rPr>
          <w:b/>
          <w:bCs/>
          <w:spacing w:val="-6"/>
          <w:sz w:val="24"/>
          <w:szCs w:val="24"/>
        </w:rPr>
        <w:t xml:space="preserve"> </w:t>
      </w:r>
      <w:r w:rsidRPr="0044085C">
        <w:rPr>
          <w:b/>
          <w:bCs/>
          <w:spacing w:val="-2"/>
          <w:sz w:val="24"/>
          <w:szCs w:val="24"/>
        </w:rPr>
        <w:t>издания</w:t>
      </w:r>
    </w:p>
    <w:p w14:paraId="59E126F0" w14:textId="77777777" w:rsidR="0044085C" w:rsidRPr="0044085C" w:rsidRDefault="0044085C" w:rsidP="000015B5">
      <w:pPr>
        <w:numPr>
          <w:ilvl w:val="0"/>
          <w:numId w:val="26"/>
        </w:numPr>
        <w:tabs>
          <w:tab w:val="left" w:pos="1095"/>
        </w:tabs>
        <w:spacing w:before="36"/>
        <w:ind w:right="836" w:firstLine="566"/>
        <w:rPr>
          <w:sz w:val="24"/>
        </w:rPr>
      </w:pPr>
      <w:proofErr w:type="spellStart"/>
      <w:r w:rsidRPr="0044085C">
        <w:rPr>
          <w:sz w:val="24"/>
        </w:rPr>
        <w:t>Бутырин</w:t>
      </w:r>
      <w:proofErr w:type="spellEnd"/>
      <w:r w:rsidRPr="0044085C">
        <w:rPr>
          <w:spacing w:val="40"/>
          <w:sz w:val="24"/>
        </w:rPr>
        <w:t xml:space="preserve"> </w:t>
      </w:r>
      <w:r w:rsidRPr="0044085C">
        <w:rPr>
          <w:sz w:val="24"/>
        </w:rPr>
        <w:t>П.А.</w:t>
      </w:r>
      <w:r w:rsidRPr="0044085C">
        <w:rPr>
          <w:spacing w:val="40"/>
          <w:sz w:val="24"/>
        </w:rPr>
        <w:t xml:space="preserve"> </w:t>
      </w:r>
      <w:r w:rsidRPr="0044085C">
        <w:rPr>
          <w:sz w:val="24"/>
        </w:rPr>
        <w:t>Электротехника:</w:t>
      </w:r>
      <w:r w:rsidRPr="0044085C">
        <w:rPr>
          <w:spacing w:val="40"/>
          <w:sz w:val="24"/>
        </w:rPr>
        <w:t xml:space="preserve"> </w:t>
      </w:r>
      <w:r w:rsidRPr="0044085C">
        <w:rPr>
          <w:sz w:val="24"/>
        </w:rPr>
        <w:t>учебник/</w:t>
      </w:r>
      <w:r w:rsidRPr="0044085C">
        <w:rPr>
          <w:spacing w:val="40"/>
          <w:sz w:val="24"/>
        </w:rPr>
        <w:t xml:space="preserve"> </w:t>
      </w:r>
      <w:r w:rsidRPr="0044085C">
        <w:rPr>
          <w:sz w:val="24"/>
        </w:rPr>
        <w:t>П.А.</w:t>
      </w:r>
      <w:r w:rsidRPr="0044085C">
        <w:rPr>
          <w:spacing w:val="40"/>
          <w:sz w:val="24"/>
        </w:rPr>
        <w:t xml:space="preserve"> </w:t>
      </w:r>
      <w:proofErr w:type="spellStart"/>
      <w:r w:rsidRPr="0044085C">
        <w:rPr>
          <w:sz w:val="24"/>
        </w:rPr>
        <w:t>Бутырин</w:t>
      </w:r>
      <w:proofErr w:type="spellEnd"/>
      <w:r w:rsidRPr="0044085C">
        <w:rPr>
          <w:sz w:val="24"/>
        </w:rPr>
        <w:t>,</w:t>
      </w:r>
      <w:r w:rsidRPr="0044085C">
        <w:rPr>
          <w:spacing w:val="40"/>
          <w:sz w:val="24"/>
        </w:rPr>
        <w:t xml:space="preserve"> </w:t>
      </w:r>
      <w:r w:rsidRPr="0044085C">
        <w:rPr>
          <w:sz w:val="24"/>
        </w:rPr>
        <w:t>О.В.</w:t>
      </w:r>
      <w:r w:rsidRPr="0044085C">
        <w:rPr>
          <w:spacing w:val="40"/>
          <w:sz w:val="24"/>
        </w:rPr>
        <w:t xml:space="preserve"> </w:t>
      </w:r>
      <w:proofErr w:type="spellStart"/>
      <w:r w:rsidRPr="0044085C">
        <w:rPr>
          <w:sz w:val="24"/>
        </w:rPr>
        <w:t>Толчеев</w:t>
      </w:r>
      <w:proofErr w:type="spellEnd"/>
      <w:r w:rsidRPr="0044085C">
        <w:rPr>
          <w:sz w:val="24"/>
        </w:rPr>
        <w:t>,</w:t>
      </w:r>
      <w:r w:rsidRPr="0044085C">
        <w:rPr>
          <w:spacing w:val="40"/>
          <w:sz w:val="24"/>
        </w:rPr>
        <w:t xml:space="preserve"> </w:t>
      </w:r>
      <w:r w:rsidRPr="0044085C">
        <w:rPr>
          <w:sz w:val="24"/>
        </w:rPr>
        <w:t xml:space="preserve">Ф.Н. </w:t>
      </w:r>
      <w:proofErr w:type="spellStart"/>
      <w:r w:rsidRPr="0044085C">
        <w:rPr>
          <w:sz w:val="24"/>
        </w:rPr>
        <w:t>Шакирзянов</w:t>
      </w:r>
      <w:proofErr w:type="spellEnd"/>
      <w:r w:rsidRPr="0044085C">
        <w:rPr>
          <w:sz w:val="24"/>
        </w:rPr>
        <w:t xml:space="preserve"> – Москва: Академия. 2019 – 272 с.- ISBN 978-5-7695-5530-5</w:t>
      </w:r>
    </w:p>
    <w:p w14:paraId="2D9FA1CD" w14:textId="77777777" w:rsidR="0044085C" w:rsidRPr="0044085C" w:rsidRDefault="0044085C" w:rsidP="000015B5">
      <w:pPr>
        <w:numPr>
          <w:ilvl w:val="0"/>
          <w:numId w:val="26"/>
        </w:numPr>
        <w:tabs>
          <w:tab w:val="left" w:pos="1095"/>
        </w:tabs>
        <w:ind w:right="830" w:firstLine="566"/>
        <w:rPr>
          <w:sz w:val="24"/>
        </w:rPr>
      </w:pPr>
      <w:r w:rsidRPr="0044085C">
        <w:rPr>
          <w:sz w:val="24"/>
        </w:rPr>
        <w:t>Немцов,</w:t>
      </w:r>
      <w:r w:rsidRPr="0044085C">
        <w:rPr>
          <w:spacing w:val="40"/>
          <w:sz w:val="24"/>
        </w:rPr>
        <w:t xml:space="preserve"> </w:t>
      </w:r>
      <w:r w:rsidRPr="0044085C">
        <w:rPr>
          <w:sz w:val="24"/>
        </w:rPr>
        <w:t>М.В.</w:t>
      </w:r>
      <w:r w:rsidRPr="0044085C">
        <w:rPr>
          <w:spacing w:val="40"/>
          <w:sz w:val="24"/>
        </w:rPr>
        <w:t xml:space="preserve"> </w:t>
      </w:r>
      <w:r w:rsidRPr="0044085C">
        <w:rPr>
          <w:sz w:val="24"/>
        </w:rPr>
        <w:t>Электротехника</w:t>
      </w:r>
      <w:r w:rsidRPr="0044085C">
        <w:rPr>
          <w:spacing w:val="40"/>
          <w:sz w:val="24"/>
        </w:rPr>
        <w:t xml:space="preserve"> </w:t>
      </w:r>
      <w:r w:rsidRPr="0044085C">
        <w:rPr>
          <w:sz w:val="24"/>
        </w:rPr>
        <w:t>и</w:t>
      </w:r>
      <w:r w:rsidRPr="0044085C">
        <w:rPr>
          <w:spacing w:val="40"/>
          <w:sz w:val="24"/>
        </w:rPr>
        <w:t xml:space="preserve"> </w:t>
      </w:r>
      <w:r w:rsidRPr="0044085C">
        <w:rPr>
          <w:sz w:val="24"/>
        </w:rPr>
        <w:t>электроника:</w:t>
      </w:r>
      <w:r w:rsidRPr="0044085C">
        <w:rPr>
          <w:spacing w:val="40"/>
          <w:sz w:val="24"/>
        </w:rPr>
        <w:t xml:space="preserve"> </w:t>
      </w:r>
      <w:r w:rsidRPr="0044085C">
        <w:rPr>
          <w:sz w:val="24"/>
        </w:rPr>
        <w:t>учебник</w:t>
      </w:r>
      <w:r w:rsidRPr="0044085C">
        <w:rPr>
          <w:spacing w:val="40"/>
          <w:sz w:val="24"/>
        </w:rPr>
        <w:t xml:space="preserve"> </w:t>
      </w:r>
      <w:r w:rsidRPr="0044085C">
        <w:rPr>
          <w:sz w:val="24"/>
        </w:rPr>
        <w:t>/</w:t>
      </w:r>
      <w:r w:rsidRPr="0044085C">
        <w:rPr>
          <w:spacing w:val="40"/>
          <w:sz w:val="24"/>
        </w:rPr>
        <w:t xml:space="preserve"> </w:t>
      </w:r>
      <w:r w:rsidRPr="0044085C">
        <w:rPr>
          <w:sz w:val="24"/>
        </w:rPr>
        <w:t>М.В.</w:t>
      </w:r>
      <w:r w:rsidRPr="0044085C">
        <w:rPr>
          <w:spacing w:val="40"/>
          <w:sz w:val="24"/>
        </w:rPr>
        <w:t xml:space="preserve"> </w:t>
      </w:r>
      <w:r w:rsidRPr="0044085C">
        <w:rPr>
          <w:sz w:val="24"/>
        </w:rPr>
        <w:t>Немцов,</w:t>
      </w:r>
      <w:r w:rsidRPr="0044085C">
        <w:rPr>
          <w:spacing w:val="40"/>
          <w:sz w:val="24"/>
        </w:rPr>
        <w:t xml:space="preserve"> </w:t>
      </w:r>
      <w:r w:rsidRPr="0044085C">
        <w:rPr>
          <w:sz w:val="24"/>
        </w:rPr>
        <w:t>М.Л. Немцова. –</w:t>
      </w:r>
      <w:proofErr w:type="gramStart"/>
      <w:r w:rsidRPr="0044085C">
        <w:rPr>
          <w:sz w:val="24"/>
        </w:rPr>
        <w:t>Москва :</w:t>
      </w:r>
      <w:proofErr w:type="gramEnd"/>
      <w:r w:rsidRPr="0044085C">
        <w:rPr>
          <w:sz w:val="24"/>
        </w:rPr>
        <w:t xml:space="preserve"> Академия, 2021. – 480 с.</w:t>
      </w:r>
    </w:p>
    <w:p w14:paraId="600EFC6E" w14:textId="77777777" w:rsidR="0044085C" w:rsidRPr="0044085C" w:rsidRDefault="0044085C" w:rsidP="000015B5">
      <w:pPr>
        <w:numPr>
          <w:ilvl w:val="0"/>
          <w:numId w:val="26"/>
        </w:numPr>
        <w:tabs>
          <w:tab w:val="left" w:pos="1095"/>
        </w:tabs>
        <w:ind w:right="832" w:firstLine="566"/>
      </w:pPr>
      <w:proofErr w:type="spellStart"/>
      <w:r w:rsidRPr="0044085C">
        <w:rPr>
          <w:sz w:val="24"/>
        </w:rPr>
        <w:t>Синдеев</w:t>
      </w:r>
      <w:proofErr w:type="spellEnd"/>
      <w:r w:rsidRPr="0044085C">
        <w:rPr>
          <w:sz w:val="24"/>
        </w:rPr>
        <w:t>,</w:t>
      </w:r>
      <w:r w:rsidRPr="0044085C">
        <w:rPr>
          <w:spacing w:val="80"/>
          <w:sz w:val="24"/>
        </w:rPr>
        <w:t xml:space="preserve"> </w:t>
      </w:r>
      <w:r w:rsidRPr="0044085C">
        <w:rPr>
          <w:sz w:val="24"/>
        </w:rPr>
        <w:t>Ю.Г.</w:t>
      </w:r>
      <w:r w:rsidRPr="0044085C">
        <w:rPr>
          <w:spacing w:val="80"/>
          <w:sz w:val="24"/>
        </w:rPr>
        <w:t xml:space="preserve"> </w:t>
      </w:r>
      <w:r w:rsidRPr="0044085C">
        <w:rPr>
          <w:sz w:val="24"/>
        </w:rPr>
        <w:t>Электротехника</w:t>
      </w:r>
      <w:r w:rsidRPr="0044085C">
        <w:rPr>
          <w:spacing w:val="80"/>
          <w:sz w:val="24"/>
        </w:rPr>
        <w:t xml:space="preserve"> </w:t>
      </w:r>
      <w:r w:rsidRPr="0044085C">
        <w:rPr>
          <w:sz w:val="24"/>
        </w:rPr>
        <w:t>с</w:t>
      </w:r>
      <w:r w:rsidRPr="0044085C">
        <w:rPr>
          <w:spacing w:val="80"/>
          <w:sz w:val="24"/>
        </w:rPr>
        <w:t xml:space="preserve"> </w:t>
      </w:r>
      <w:r w:rsidRPr="0044085C">
        <w:rPr>
          <w:sz w:val="24"/>
        </w:rPr>
        <w:t>основами</w:t>
      </w:r>
      <w:r w:rsidRPr="0044085C">
        <w:rPr>
          <w:spacing w:val="80"/>
          <w:sz w:val="24"/>
        </w:rPr>
        <w:t xml:space="preserve"> </w:t>
      </w:r>
      <w:r w:rsidRPr="0044085C">
        <w:rPr>
          <w:sz w:val="24"/>
        </w:rPr>
        <w:t>электроники:</w:t>
      </w:r>
      <w:r w:rsidRPr="0044085C">
        <w:rPr>
          <w:spacing w:val="80"/>
          <w:sz w:val="24"/>
        </w:rPr>
        <w:t xml:space="preserve"> </w:t>
      </w:r>
      <w:r w:rsidRPr="0044085C">
        <w:rPr>
          <w:sz w:val="24"/>
        </w:rPr>
        <w:t>учебник</w:t>
      </w:r>
      <w:r w:rsidRPr="0044085C">
        <w:rPr>
          <w:spacing w:val="80"/>
          <w:sz w:val="24"/>
        </w:rPr>
        <w:t xml:space="preserve"> </w:t>
      </w:r>
      <w:r w:rsidRPr="0044085C">
        <w:rPr>
          <w:sz w:val="24"/>
        </w:rPr>
        <w:t>/</w:t>
      </w:r>
      <w:r w:rsidRPr="0044085C">
        <w:rPr>
          <w:spacing w:val="80"/>
          <w:sz w:val="24"/>
        </w:rPr>
        <w:t xml:space="preserve"> </w:t>
      </w:r>
      <w:r w:rsidRPr="0044085C">
        <w:rPr>
          <w:sz w:val="24"/>
        </w:rPr>
        <w:t xml:space="preserve">Ю.Г. </w:t>
      </w:r>
      <w:proofErr w:type="spellStart"/>
      <w:r w:rsidRPr="0044085C">
        <w:rPr>
          <w:sz w:val="24"/>
        </w:rPr>
        <w:t>Синдеев</w:t>
      </w:r>
      <w:proofErr w:type="spellEnd"/>
      <w:r w:rsidRPr="0044085C">
        <w:rPr>
          <w:sz w:val="24"/>
        </w:rPr>
        <w:t xml:space="preserve">. – </w:t>
      </w:r>
      <w:proofErr w:type="spellStart"/>
      <w:r w:rsidRPr="0044085C">
        <w:rPr>
          <w:sz w:val="24"/>
        </w:rPr>
        <w:t>Ростов</w:t>
      </w:r>
      <w:proofErr w:type="spellEnd"/>
      <w:r w:rsidRPr="0044085C">
        <w:rPr>
          <w:sz w:val="24"/>
        </w:rPr>
        <w:t xml:space="preserve"> н/Д.: Феникс, 2020. – 368 с.</w:t>
      </w:r>
    </w:p>
    <w:p w14:paraId="39F6E253" w14:textId="77777777" w:rsidR="0044085C" w:rsidRPr="0044085C" w:rsidRDefault="0044085C" w:rsidP="000015B5">
      <w:pPr>
        <w:numPr>
          <w:ilvl w:val="0"/>
          <w:numId w:val="26"/>
        </w:numPr>
        <w:tabs>
          <w:tab w:val="left" w:pos="1095"/>
        </w:tabs>
        <w:ind w:right="825" w:firstLine="566"/>
      </w:pPr>
      <w:r w:rsidRPr="0044085C">
        <w:rPr>
          <w:sz w:val="24"/>
        </w:rPr>
        <w:t>Данилов,</w:t>
      </w:r>
      <w:r w:rsidRPr="0044085C">
        <w:rPr>
          <w:spacing w:val="80"/>
          <w:sz w:val="24"/>
        </w:rPr>
        <w:t xml:space="preserve"> </w:t>
      </w:r>
      <w:r w:rsidRPr="0044085C">
        <w:rPr>
          <w:sz w:val="24"/>
        </w:rPr>
        <w:t>И.</w:t>
      </w:r>
      <w:r w:rsidRPr="0044085C">
        <w:rPr>
          <w:spacing w:val="-2"/>
          <w:sz w:val="24"/>
        </w:rPr>
        <w:t xml:space="preserve"> </w:t>
      </w:r>
      <w:r w:rsidRPr="0044085C">
        <w:rPr>
          <w:sz w:val="24"/>
        </w:rPr>
        <w:t>А.</w:t>
      </w:r>
      <w:r w:rsidRPr="0044085C">
        <w:rPr>
          <w:spacing w:val="40"/>
          <w:sz w:val="24"/>
        </w:rPr>
        <w:t xml:space="preserve"> </w:t>
      </w:r>
      <w:r w:rsidRPr="0044085C">
        <w:rPr>
          <w:sz w:val="24"/>
        </w:rPr>
        <w:t>Общая</w:t>
      </w:r>
      <w:r w:rsidRPr="0044085C">
        <w:rPr>
          <w:spacing w:val="80"/>
          <w:sz w:val="24"/>
        </w:rPr>
        <w:t xml:space="preserve"> </w:t>
      </w:r>
      <w:r w:rsidRPr="0044085C">
        <w:rPr>
          <w:sz w:val="24"/>
        </w:rPr>
        <w:t>электротехника</w:t>
      </w:r>
      <w:r w:rsidRPr="0044085C">
        <w:rPr>
          <w:spacing w:val="80"/>
          <w:sz w:val="24"/>
        </w:rPr>
        <w:t xml:space="preserve"> </w:t>
      </w:r>
      <w:r w:rsidRPr="0044085C">
        <w:rPr>
          <w:sz w:val="24"/>
        </w:rPr>
        <w:t>в</w:t>
      </w:r>
      <w:r w:rsidRPr="0044085C">
        <w:rPr>
          <w:spacing w:val="80"/>
          <w:sz w:val="24"/>
        </w:rPr>
        <w:t xml:space="preserve"> </w:t>
      </w:r>
      <w:r w:rsidRPr="0044085C">
        <w:rPr>
          <w:sz w:val="24"/>
        </w:rPr>
        <w:t>2</w:t>
      </w:r>
      <w:r w:rsidRPr="0044085C">
        <w:rPr>
          <w:spacing w:val="80"/>
          <w:sz w:val="24"/>
        </w:rPr>
        <w:t xml:space="preserve"> </w:t>
      </w:r>
      <w:r w:rsidRPr="0044085C">
        <w:rPr>
          <w:sz w:val="24"/>
        </w:rPr>
        <w:t>ч.</w:t>
      </w:r>
      <w:r w:rsidRPr="0044085C">
        <w:rPr>
          <w:spacing w:val="80"/>
          <w:sz w:val="24"/>
        </w:rPr>
        <w:t xml:space="preserve"> </w:t>
      </w:r>
      <w:r w:rsidRPr="0044085C">
        <w:rPr>
          <w:sz w:val="24"/>
        </w:rPr>
        <w:t>Часть</w:t>
      </w:r>
      <w:r w:rsidRPr="0044085C">
        <w:rPr>
          <w:spacing w:val="80"/>
          <w:sz w:val="24"/>
        </w:rPr>
        <w:t xml:space="preserve"> </w:t>
      </w:r>
      <w:r w:rsidRPr="0044085C">
        <w:rPr>
          <w:sz w:val="24"/>
        </w:rPr>
        <w:t>1:</w:t>
      </w:r>
      <w:r w:rsidRPr="0044085C">
        <w:rPr>
          <w:spacing w:val="80"/>
          <w:sz w:val="24"/>
        </w:rPr>
        <w:t xml:space="preserve"> </w:t>
      </w:r>
      <w:r w:rsidRPr="0044085C">
        <w:rPr>
          <w:sz w:val="24"/>
        </w:rPr>
        <w:t>учебное</w:t>
      </w:r>
      <w:r w:rsidRPr="0044085C">
        <w:rPr>
          <w:spacing w:val="80"/>
          <w:sz w:val="24"/>
        </w:rPr>
        <w:t xml:space="preserve"> </w:t>
      </w:r>
      <w:r w:rsidRPr="0044085C">
        <w:rPr>
          <w:sz w:val="24"/>
        </w:rPr>
        <w:t>пособие / И.</w:t>
      </w:r>
      <w:r w:rsidRPr="0044085C">
        <w:rPr>
          <w:spacing w:val="-4"/>
          <w:sz w:val="24"/>
        </w:rPr>
        <w:t xml:space="preserve"> </w:t>
      </w:r>
      <w:r w:rsidRPr="0044085C">
        <w:rPr>
          <w:sz w:val="24"/>
        </w:rPr>
        <w:t>А.</w:t>
      </w:r>
      <w:r w:rsidRPr="0044085C">
        <w:rPr>
          <w:spacing w:val="-4"/>
          <w:sz w:val="24"/>
        </w:rPr>
        <w:t xml:space="preserve"> </w:t>
      </w:r>
      <w:r w:rsidRPr="0044085C">
        <w:rPr>
          <w:sz w:val="24"/>
        </w:rPr>
        <w:t>Данилов</w:t>
      </w:r>
      <w:r w:rsidRPr="0044085C">
        <w:rPr>
          <w:spacing w:val="-3"/>
          <w:sz w:val="24"/>
        </w:rPr>
        <w:t xml:space="preserve"> </w:t>
      </w:r>
      <w:r w:rsidRPr="0044085C">
        <w:rPr>
          <w:sz w:val="24"/>
        </w:rPr>
        <w:t>—</w:t>
      </w:r>
      <w:r w:rsidRPr="0044085C">
        <w:rPr>
          <w:spacing w:val="-14"/>
          <w:sz w:val="24"/>
        </w:rPr>
        <w:t xml:space="preserve"> </w:t>
      </w:r>
      <w:r w:rsidRPr="0044085C">
        <w:rPr>
          <w:sz w:val="24"/>
        </w:rPr>
        <w:t>Москва:</w:t>
      </w:r>
      <w:r w:rsidRPr="0044085C">
        <w:rPr>
          <w:spacing w:val="-14"/>
          <w:sz w:val="24"/>
        </w:rPr>
        <w:t xml:space="preserve"> </w:t>
      </w:r>
      <w:r w:rsidRPr="0044085C">
        <w:rPr>
          <w:sz w:val="24"/>
        </w:rPr>
        <w:t>Издательство</w:t>
      </w:r>
      <w:r w:rsidRPr="0044085C">
        <w:rPr>
          <w:spacing w:val="-14"/>
          <w:sz w:val="24"/>
        </w:rPr>
        <w:t xml:space="preserve"> </w:t>
      </w:r>
      <w:proofErr w:type="spellStart"/>
      <w:r w:rsidRPr="0044085C">
        <w:rPr>
          <w:sz w:val="24"/>
        </w:rPr>
        <w:t>Юрайт</w:t>
      </w:r>
      <w:proofErr w:type="spellEnd"/>
      <w:r w:rsidRPr="0044085C">
        <w:rPr>
          <w:sz w:val="24"/>
        </w:rPr>
        <w:t>,</w:t>
      </w:r>
      <w:r w:rsidRPr="0044085C">
        <w:rPr>
          <w:spacing w:val="-14"/>
          <w:sz w:val="24"/>
        </w:rPr>
        <w:t xml:space="preserve"> </w:t>
      </w:r>
      <w:r w:rsidRPr="0044085C">
        <w:rPr>
          <w:sz w:val="24"/>
        </w:rPr>
        <w:t>2023.</w:t>
      </w:r>
      <w:r w:rsidRPr="0044085C">
        <w:rPr>
          <w:spacing w:val="-2"/>
          <w:sz w:val="24"/>
        </w:rPr>
        <w:t xml:space="preserve"> </w:t>
      </w:r>
      <w:r w:rsidRPr="0044085C">
        <w:rPr>
          <w:sz w:val="24"/>
        </w:rPr>
        <w:t>—</w:t>
      </w:r>
      <w:r w:rsidRPr="0044085C">
        <w:rPr>
          <w:spacing w:val="-14"/>
          <w:sz w:val="24"/>
        </w:rPr>
        <w:t xml:space="preserve"> </w:t>
      </w:r>
      <w:r w:rsidRPr="0044085C">
        <w:rPr>
          <w:sz w:val="24"/>
        </w:rPr>
        <w:t>426</w:t>
      </w:r>
      <w:r w:rsidRPr="0044085C">
        <w:rPr>
          <w:spacing w:val="-3"/>
          <w:sz w:val="24"/>
        </w:rPr>
        <w:t xml:space="preserve"> </w:t>
      </w:r>
      <w:r w:rsidRPr="0044085C">
        <w:rPr>
          <w:sz w:val="24"/>
        </w:rPr>
        <w:t>с.</w:t>
      </w:r>
      <w:r w:rsidRPr="0044085C">
        <w:rPr>
          <w:spacing w:val="-3"/>
          <w:sz w:val="24"/>
        </w:rPr>
        <w:t xml:space="preserve"> </w:t>
      </w:r>
      <w:r w:rsidRPr="0044085C">
        <w:rPr>
          <w:sz w:val="24"/>
        </w:rPr>
        <w:t>—</w:t>
      </w:r>
      <w:r w:rsidRPr="0044085C">
        <w:rPr>
          <w:spacing w:val="-12"/>
          <w:sz w:val="24"/>
        </w:rPr>
        <w:t xml:space="preserve"> </w:t>
      </w:r>
      <w:r w:rsidRPr="0044085C">
        <w:rPr>
          <w:sz w:val="24"/>
        </w:rPr>
        <w:t>ISBN</w:t>
      </w:r>
      <w:r w:rsidRPr="0044085C">
        <w:rPr>
          <w:spacing w:val="-14"/>
          <w:sz w:val="24"/>
        </w:rPr>
        <w:t xml:space="preserve"> </w:t>
      </w:r>
      <w:r w:rsidRPr="0044085C">
        <w:rPr>
          <w:sz w:val="24"/>
        </w:rPr>
        <w:t>-978-5-534-01639-</w:t>
      </w:r>
    </w:p>
    <w:p w14:paraId="4F55663D" w14:textId="77777777" w:rsidR="0044085C" w:rsidRPr="0044085C" w:rsidRDefault="0044085C" w:rsidP="0044085C">
      <w:pPr>
        <w:tabs>
          <w:tab w:val="left" w:pos="557"/>
          <w:tab w:val="left" w:pos="1013"/>
          <w:tab w:val="left" w:pos="1997"/>
          <w:tab w:val="left" w:pos="3668"/>
          <w:tab w:val="left" w:pos="4138"/>
          <w:tab w:val="left" w:pos="6213"/>
          <w:tab w:val="left" w:pos="7662"/>
          <w:tab w:val="left" w:pos="8703"/>
        </w:tabs>
        <w:ind w:left="102" w:right="833"/>
        <w:rPr>
          <w:sz w:val="24"/>
          <w:szCs w:val="24"/>
        </w:rPr>
      </w:pPr>
      <w:r w:rsidRPr="0044085C">
        <w:rPr>
          <w:spacing w:val="-10"/>
          <w:sz w:val="24"/>
          <w:szCs w:val="24"/>
        </w:rPr>
        <w:t>0</w:t>
      </w:r>
      <w:r w:rsidRPr="0044085C">
        <w:rPr>
          <w:sz w:val="24"/>
          <w:szCs w:val="24"/>
        </w:rPr>
        <w:tab/>
      </w:r>
      <w:r w:rsidRPr="0044085C">
        <w:rPr>
          <w:spacing w:val="-10"/>
          <w:sz w:val="24"/>
          <w:szCs w:val="24"/>
        </w:rPr>
        <w:t>–</w:t>
      </w:r>
      <w:r w:rsidRPr="0044085C">
        <w:rPr>
          <w:sz w:val="24"/>
          <w:szCs w:val="24"/>
        </w:rPr>
        <w:tab/>
      </w:r>
      <w:r w:rsidRPr="0044085C">
        <w:rPr>
          <w:spacing w:val="-2"/>
          <w:sz w:val="24"/>
          <w:szCs w:val="24"/>
        </w:rPr>
        <w:t>Текст:</w:t>
      </w:r>
      <w:r w:rsidRPr="0044085C">
        <w:rPr>
          <w:sz w:val="24"/>
          <w:szCs w:val="24"/>
        </w:rPr>
        <w:tab/>
      </w:r>
      <w:r w:rsidRPr="0044085C">
        <w:rPr>
          <w:spacing w:val="-2"/>
          <w:sz w:val="24"/>
          <w:szCs w:val="24"/>
        </w:rPr>
        <w:t>электронный</w:t>
      </w:r>
      <w:r w:rsidRPr="0044085C">
        <w:rPr>
          <w:sz w:val="24"/>
          <w:szCs w:val="24"/>
        </w:rPr>
        <w:tab/>
      </w:r>
      <w:r w:rsidRPr="0044085C">
        <w:rPr>
          <w:spacing w:val="-6"/>
          <w:sz w:val="24"/>
          <w:szCs w:val="24"/>
        </w:rPr>
        <w:t>//</w:t>
      </w:r>
      <w:r w:rsidRPr="0044085C">
        <w:rPr>
          <w:sz w:val="24"/>
          <w:szCs w:val="24"/>
        </w:rPr>
        <w:tab/>
      </w:r>
      <w:r w:rsidRPr="0044085C">
        <w:rPr>
          <w:spacing w:val="-2"/>
          <w:sz w:val="24"/>
          <w:szCs w:val="24"/>
        </w:rPr>
        <w:t>Образовательная</w:t>
      </w:r>
      <w:r w:rsidRPr="0044085C">
        <w:rPr>
          <w:sz w:val="24"/>
          <w:szCs w:val="24"/>
        </w:rPr>
        <w:tab/>
      </w:r>
      <w:r w:rsidRPr="0044085C">
        <w:rPr>
          <w:spacing w:val="-2"/>
          <w:sz w:val="24"/>
          <w:szCs w:val="24"/>
        </w:rPr>
        <w:t>платформа</w:t>
      </w:r>
      <w:r w:rsidRPr="0044085C">
        <w:rPr>
          <w:sz w:val="24"/>
          <w:szCs w:val="24"/>
        </w:rPr>
        <w:tab/>
      </w:r>
      <w:proofErr w:type="spellStart"/>
      <w:r w:rsidRPr="0044085C">
        <w:rPr>
          <w:spacing w:val="-2"/>
          <w:sz w:val="24"/>
          <w:szCs w:val="24"/>
        </w:rPr>
        <w:t>Юрайт</w:t>
      </w:r>
      <w:proofErr w:type="spellEnd"/>
      <w:r w:rsidRPr="0044085C">
        <w:rPr>
          <w:sz w:val="24"/>
          <w:szCs w:val="24"/>
        </w:rPr>
        <w:tab/>
      </w:r>
      <w:r w:rsidRPr="0044085C">
        <w:rPr>
          <w:spacing w:val="-2"/>
          <w:sz w:val="24"/>
          <w:szCs w:val="24"/>
        </w:rPr>
        <w:t xml:space="preserve">[сайт] </w:t>
      </w:r>
      <w:r w:rsidRPr="0044085C">
        <w:rPr>
          <w:sz w:val="24"/>
          <w:szCs w:val="24"/>
        </w:rPr>
        <w:t xml:space="preserve">URL: </w:t>
      </w:r>
      <w:hyperlink r:id="rId22" w:history="1">
        <w:r w:rsidRPr="0044085C">
          <w:rPr>
            <w:sz w:val="24"/>
            <w:szCs w:val="24"/>
          </w:rPr>
          <w:t>https://urait.ru/bcode/514050</w:t>
        </w:r>
      </w:hyperlink>
      <w:r w:rsidRPr="0044085C">
        <w:rPr>
          <w:sz w:val="24"/>
          <w:szCs w:val="24"/>
        </w:rPr>
        <w:t xml:space="preserve"> (дата обращения: 10.05.2024).</w:t>
      </w:r>
    </w:p>
    <w:p w14:paraId="1A401511" w14:textId="77777777" w:rsidR="0044085C" w:rsidRPr="0044085C" w:rsidRDefault="0044085C" w:rsidP="000015B5">
      <w:pPr>
        <w:numPr>
          <w:ilvl w:val="0"/>
          <w:numId w:val="26"/>
        </w:numPr>
        <w:tabs>
          <w:tab w:val="left" w:pos="1095"/>
        </w:tabs>
        <w:ind w:right="825" w:firstLine="566"/>
      </w:pPr>
      <w:r w:rsidRPr="0044085C">
        <w:rPr>
          <w:sz w:val="24"/>
        </w:rPr>
        <w:t>Данилов,</w:t>
      </w:r>
      <w:r w:rsidRPr="0044085C">
        <w:rPr>
          <w:spacing w:val="80"/>
          <w:sz w:val="24"/>
        </w:rPr>
        <w:t xml:space="preserve"> </w:t>
      </w:r>
      <w:r w:rsidRPr="0044085C">
        <w:rPr>
          <w:sz w:val="24"/>
        </w:rPr>
        <w:t>И.</w:t>
      </w:r>
      <w:r w:rsidRPr="0044085C">
        <w:rPr>
          <w:spacing w:val="-2"/>
          <w:sz w:val="24"/>
        </w:rPr>
        <w:t xml:space="preserve"> </w:t>
      </w:r>
      <w:r w:rsidRPr="0044085C">
        <w:rPr>
          <w:sz w:val="24"/>
        </w:rPr>
        <w:t>А.</w:t>
      </w:r>
      <w:r w:rsidRPr="0044085C">
        <w:rPr>
          <w:spacing w:val="40"/>
          <w:sz w:val="24"/>
        </w:rPr>
        <w:t xml:space="preserve"> </w:t>
      </w:r>
      <w:r w:rsidRPr="0044085C">
        <w:rPr>
          <w:sz w:val="24"/>
        </w:rPr>
        <w:t>Общая</w:t>
      </w:r>
      <w:r w:rsidRPr="0044085C">
        <w:rPr>
          <w:spacing w:val="80"/>
          <w:sz w:val="24"/>
        </w:rPr>
        <w:t xml:space="preserve"> </w:t>
      </w:r>
      <w:r w:rsidRPr="0044085C">
        <w:rPr>
          <w:sz w:val="24"/>
        </w:rPr>
        <w:t>электротехника</w:t>
      </w:r>
      <w:r w:rsidRPr="0044085C">
        <w:rPr>
          <w:spacing w:val="80"/>
          <w:sz w:val="24"/>
        </w:rPr>
        <w:t xml:space="preserve"> </w:t>
      </w:r>
      <w:r w:rsidRPr="0044085C">
        <w:rPr>
          <w:sz w:val="24"/>
        </w:rPr>
        <w:t>в</w:t>
      </w:r>
      <w:r w:rsidRPr="0044085C">
        <w:rPr>
          <w:spacing w:val="80"/>
          <w:sz w:val="24"/>
        </w:rPr>
        <w:t xml:space="preserve"> </w:t>
      </w:r>
      <w:r w:rsidRPr="0044085C">
        <w:rPr>
          <w:sz w:val="24"/>
        </w:rPr>
        <w:t>2</w:t>
      </w:r>
      <w:r w:rsidRPr="0044085C">
        <w:rPr>
          <w:spacing w:val="80"/>
          <w:sz w:val="24"/>
        </w:rPr>
        <w:t xml:space="preserve"> </w:t>
      </w:r>
      <w:r w:rsidRPr="0044085C">
        <w:rPr>
          <w:sz w:val="24"/>
        </w:rPr>
        <w:t>ч.</w:t>
      </w:r>
      <w:r w:rsidRPr="0044085C">
        <w:rPr>
          <w:spacing w:val="80"/>
          <w:sz w:val="24"/>
        </w:rPr>
        <w:t xml:space="preserve"> </w:t>
      </w:r>
      <w:r w:rsidRPr="0044085C">
        <w:rPr>
          <w:sz w:val="24"/>
        </w:rPr>
        <w:t>Часть</w:t>
      </w:r>
      <w:r w:rsidRPr="0044085C">
        <w:rPr>
          <w:spacing w:val="80"/>
          <w:sz w:val="24"/>
        </w:rPr>
        <w:t xml:space="preserve"> </w:t>
      </w:r>
      <w:r w:rsidRPr="0044085C">
        <w:rPr>
          <w:sz w:val="24"/>
        </w:rPr>
        <w:t>2:</w:t>
      </w:r>
      <w:r w:rsidRPr="0044085C">
        <w:rPr>
          <w:spacing w:val="80"/>
          <w:sz w:val="24"/>
        </w:rPr>
        <w:t xml:space="preserve"> </w:t>
      </w:r>
      <w:r w:rsidRPr="0044085C">
        <w:rPr>
          <w:sz w:val="24"/>
        </w:rPr>
        <w:t>учебное</w:t>
      </w:r>
      <w:r w:rsidRPr="0044085C">
        <w:rPr>
          <w:spacing w:val="80"/>
          <w:sz w:val="24"/>
        </w:rPr>
        <w:t xml:space="preserve"> </w:t>
      </w:r>
      <w:r w:rsidRPr="0044085C">
        <w:rPr>
          <w:sz w:val="24"/>
        </w:rPr>
        <w:t>пособие / И.</w:t>
      </w:r>
      <w:r w:rsidRPr="0044085C">
        <w:rPr>
          <w:spacing w:val="-11"/>
          <w:sz w:val="24"/>
        </w:rPr>
        <w:t xml:space="preserve"> </w:t>
      </w:r>
      <w:r w:rsidRPr="0044085C">
        <w:rPr>
          <w:sz w:val="24"/>
        </w:rPr>
        <w:t>А.</w:t>
      </w:r>
      <w:r w:rsidRPr="0044085C">
        <w:rPr>
          <w:spacing w:val="-4"/>
          <w:sz w:val="24"/>
        </w:rPr>
        <w:t xml:space="preserve"> </w:t>
      </w:r>
      <w:r w:rsidRPr="0044085C">
        <w:rPr>
          <w:sz w:val="24"/>
        </w:rPr>
        <w:t>Данилов</w:t>
      </w:r>
      <w:r w:rsidRPr="0044085C">
        <w:rPr>
          <w:spacing w:val="-3"/>
          <w:sz w:val="24"/>
        </w:rPr>
        <w:t xml:space="preserve"> </w:t>
      </w:r>
      <w:r w:rsidRPr="0044085C">
        <w:rPr>
          <w:sz w:val="24"/>
        </w:rPr>
        <w:t>—</w:t>
      </w:r>
      <w:r w:rsidRPr="0044085C">
        <w:rPr>
          <w:spacing w:val="-15"/>
          <w:sz w:val="24"/>
        </w:rPr>
        <w:t xml:space="preserve"> </w:t>
      </w:r>
      <w:r w:rsidRPr="0044085C">
        <w:rPr>
          <w:sz w:val="24"/>
        </w:rPr>
        <w:t>Москва:</w:t>
      </w:r>
      <w:r w:rsidRPr="0044085C">
        <w:rPr>
          <w:spacing w:val="-15"/>
          <w:sz w:val="24"/>
        </w:rPr>
        <w:t xml:space="preserve"> </w:t>
      </w:r>
      <w:r w:rsidRPr="0044085C">
        <w:rPr>
          <w:sz w:val="24"/>
        </w:rPr>
        <w:t>Издательство</w:t>
      </w:r>
      <w:r w:rsidRPr="0044085C">
        <w:rPr>
          <w:spacing w:val="-15"/>
          <w:sz w:val="24"/>
        </w:rPr>
        <w:t xml:space="preserve"> </w:t>
      </w:r>
      <w:proofErr w:type="spellStart"/>
      <w:r w:rsidRPr="0044085C">
        <w:rPr>
          <w:sz w:val="24"/>
        </w:rPr>
        <w:t>Юрайт</w:t>
      </w:r>
      <w:proofErr w:type="spellEnd"/>
      <w:r w:rsidRPr="0044085C">
        <w:rPr>
          <w:sz w:val="24"/>
        </w:rPr>
        <w:t>,</w:t>
      </w:r>
      <w:r w:rsidRPr="0044085C">
        <w:rPr>
          <w:spacing w:val="-15"/>
          <w:sz w:val="24"/>
        </w:rPr>
        <w:t xml:space="preserve"> </w:t>
      </w:r>
      <w:r w:rsidRPr="0044085C">
        <w:rPr>
          <w:sz w:val="24"/>
        </w:rPr>
        <w:t>2023.</w:t>
      </w:r>
      <w:r w:rsidRPr="0044085C">
        <w:rPr>
          <w:spacing w:val="-2"/>
          <w:sz w:val="24"/>
        </w:rPr>
        <w:t xml:space="preserve"> </w:t>
      </w:r>
      <w:r w:rsidRPr="0044085C">
        <w:rPr>
          <w:sz w:val="24"/>
        </w:rPr>
        <w:t>—</w:t>
      </w:r>
      <w:r w:rsidRPr="0044085C">
        <w:rPr>
          <w:spacing w:val="-15"/>
          <w:sz w:val="24"/>
        </w:rPr>
        <w:t xml:space="preserve"> </w:t>
      </w:r>
      <w:r w:rsidRPr="0044085C">
        <w:rPr>
          <w:sz w:val="24"/>
        </w:rPr>
        <w:t>251</w:t>
      </w:r>
      <w:r w:rsidRPr="0044085C">
        <w:rPr>
          <w:spacing w:val="-3"/>
          <w:sz w:val="24"/>
        </w:rPr>
        <w:t xml:space="preserve"> </w:t>
      </w:r>
      <w:r w:rsidRPr="0044085C">
        <w:rPr>
          <w:sz w:val="24"/>
        </w:rPr>
        <w:t>с.</w:t>
      </w:r>
      <w:r w:rsidRPr="0044085C">
        <w:rPr>
          <w:spacing w:val="40"/>
          <w:sz w:val="24"/>
        </w:rPr>
        <w:t xml:space="preserve"> </w:t>
      </w:r>
      <w:r w:rsidRPr="0044085C">
        <w:rPr>
          <w:sz w:val="24"/>
        </w:rPr>
        <w:t>—</w:t>
      </w:r>
      <w:r w:rsidRPr="0044085C">
        <w:rPr>
          <w:spacing w:val="29"/>
          <w:sz w:val="24"/>
        </w:rPr>
        <w:t xml:space="preserve"> </w:t>
      </w:r>
      <w:r w:rsidRPr="0044085C">
        <w:rPr>
          <w:sz w:val="24"/>
        </w:rPr>
        <w:t>ISBN</w:t>
      </w:r>
      <w:r w:rsidRPr="0044085C">
        <w:rPr>
          <w:spacing w:val="-3"/>
          <w:sz w:val="24"/>
        </w:rPr>
        <w:t xml:space="preserve"> </w:t>
      </w:r>
      <w:r w:rsidRPr="0044085C">
        <w:rPr>
          <w:sz w:val="24"/>
        </w:rPr>
        <w:t>978-5-534-01640-</w:t>
      </w:r>
    </w:p>
    <w:p w14:paraId="2774FE06" w14:textId="77777777" w:rsidR="0044085C" w:rsidRPr="0044085C" w:rsidRDefault="0044085C" w:rsidP="000015B5">
      <w:pPr>
        <w:numPr>
          <w:ilvl w:val="0"/>
          <w:numId w:val="26"/>
        </w:numPr>
        <w:tabs>
          <w:tab w:val="left" w:pos="725"/>
          <w:tab w:val="left" w:pos="1409"/>
          <w:tab w:val="left" w:pos="2503"/>
          <w:tab w:val="left" w:pos="4285"/>
          <w:tab w:val="left" w:pos="4861"/>
          <w:tab w:val="left" w:pos="7046"/>
          <w:tab w:val="left" w:pos="8603"/>
        </w:tabs>
        <w:ind w:right="833" w:firstLine="0"/>
        <w:rPr>
          <w:sz w:val="24"/>
        </w:rPr>
      </w:pPr>
      <w:r w:rsidRPr="0044085C">
        <w:rPr>
          <w:spacing w:val="-10"/>
          <w:sz w:val="24"/>
        </w:rPr>
        <w:t>—</w:t>
      </w:r>
      <w:r w:rsidRPr="0044085C">
        <w:rPr>
          <w:sz w:val="24"/>
        </w:rPr>
        <w:tab/>
      </w:r>
      <w:r w:rsidRPr="0044085C">
        <w:rPr>
          <w:spacing w:val="-2"/>
          <w:sz w:val="24"/>
        </w:rPr>
        <w:t>Текст:</w:t>
      </w:r>
      <w:r w:rsidRPr="0044085C">
        <w:rPr>
          <w:sz w:val="24"/>
        </w:rPr>
        <w:tab/>
      </w:r>
      <w:r w:rsidRPr="0044085C">
        <w:rPr>
          <w:spacing w:val="-2"/>
          <w:sz w:val="24"/>
        </w:rPr>
        <w:t>электронный</w:t>
      </w:r>
      <w:r w:rsidRPr="0044085C">
        <w:rPr>
          <w:sz w:val="24"/>
        </w:rPr>
        <w:tab/>
      </w:r>
      <w:r w:rsidRPr="0044085C">
        <w:rPr>
          <w:spacing w:val="-6"/>
          <w:sz w:val="24"/>
        </w:rPr>
        <w:t>//</w:t>
      </w:r>
      <w:r w:rsidRPr="0044085C">
        <w:rPr>
          <w:sz w:val="24"/>
        </w:rPr>
        <w:tab/>
      </w:r>
      <w:r w:rsidRPr="0044085C">
        <w:rPr>
          <w:spacing w:val="-2"/>
          <w:sz w:val="24"/>
        </w:rPr>
        <w:t>Образовательная</w:t>
      </w:r>
      <w:r w:rsidRPr="0044085C">
        <w:rPr>
          <w:sz w:val="24"/>
        </w:rPr>
        <w:tab/>
      </w:r>
      <w:r w:rsidRPr="0044085C">
        <w:rPr>
          <w:spacing w:val="-2"/>
          <w:sz w:val="24"/>
        </w:rPr>
        <w:t>платформа</w:t>
      </w:r>
      <w:r w:rsidRPr="0044085C">
        <w:rPr>
          <w:sz w:val="24"/>
        </w:rPr>
        <w:tab/>
      </w:r>
      <w:proofErr w:type="spellStart"/>
      <w:r w:rsidRPr="0044085C">
        <w:rPr>
          <w:spacing w:val="-2"/>
          <w:sz w:val="24"/>
        </w:rPr>
        <w:t>Юрайт</w:t>
      </w:r>
      <w:proofErr w:type="spellEnd"/>
      <w:r w:rsidRPr="0044085C">
        <w:rPr>
          <w:spacing w:val="-2"/>
          <w:sz w:val="24"/>
        </w:rPr>
        <w:t xml:space="preserve"> </w:t>
      </w:r>
      <w:r w:rsidRPr="0044085C">
        <w:rPr>
          <w:sz w:val="24"/>
        </w:rPr>
        <w:t>[сайт].</w:t>
      </w:r>
      <w:r w:rsidRPr="0044085C">
        <w:rPr>
          <w:spacing w:val="40"/>
          <w:sz w:val="24"/>
        </w:rPr>
        <w:t xml:space="preserve"> </w:t>
      </w:r>
      <w:r w:rsidRPr="0044085C">
        <w:rPr>
          <w:sz w:val="24"/>
        </w:rPr>
        <w:t xml:space="preserve">URL: </w:t>
      </w:r>
      <w:hyperlink r:id="rId23" w:history="1">
        <w:r w:rsidRPr="0044085C">
          <w:rPr>
            <w:sz w:val="24"/>
          </w:rPr>
          <w:t>https://urait.ru/bcode/514051</w:t>
        </w:r>
      </w:hyperlink>
      <w:r w:rsidRPr="0044085C">
        <w:rPr>
          <w:sz w:val="24"/>
        </w:rPr>
        <w:t xml:space="preserve"> (дата обращения: 10.05.2024).</w:t>
      </w:r>
    </w:p>
    <w:p w14:paraId="4E4205A5" w14:textId="77777777" w:rsidR="0044085C" w:rsidRPr="0044085C" w:rsidRDefault="0044085C" w:rsidP="0044085C">
      <w:pPr>
        <w:spacing w:before="1"/>
        <w:ind w:left="102" w:right="828" w:firstLine="566"/>
        <w:jc w:val="both"/>
        <w:rPr>
          <w:sz w:val="24"/>
          <w:szCs w:val="24"/>
        </w:rPr>
      </w:pPr>
      <w:r w:rsidRPr="0044085C">
        <w:rPr>
          <w:szCs w:val="24"/>
        </w:rPr>
        <w:t>6.</w:t>
      </w:r>
      <w:r w:rsidRPr="0044085C">
        <w:rPr>
          <w:spacing w:val="40"/>
          <w:szCs w:val="24"/>
        </w:rPr>
        <w:t xml:space="preserve"> </w:t>
      </w:r>
      <w:r w:rsidRPr="0044085C">
        <w:rPr>
          <w:sz w:val="24"/>
          <w:szCs w:val="24"/>
        </w:rPr>
        <w:t>Шичков, Л.</w:t>
      </w:r>
      <w:r w:rsidRPr="0044085C">
        <w:rPr>
          <w:spacing w:val="-1"/>
          <w:sz w:val="24"/>
          <w:szCs w:val="24"/>
        </w:rPr>
        <w:t xml:space="preserve"> </w:t>
      </w:r>
      <w:r w:rsidRPr="0044085C">
        <w:rPr>
          <w:sz w:val="24"/>
          <w:szCs w:val="24"/>
        </w:rPr>
        <w:t>П. Электрический привод: учебник и практикум для среднего профессионального</w:t>
      </w:r>
      <w:r w:rsidRPr="0044085C">
        <w:rPr>
          <w:spacing w:val="80"/>
          <w:sz w:val="24"/>
          <w:szCs w:val="24"/>
        </w:rPr>
        <w:t xml:space="preserve"> </w:t>
      </w:r>
      <w:r w:rsidRPr="0044085C">
        <w:rPr>
          <w:sz w:val="24"/>
          <w:szCs w:val="24"/>
        </w:rPr>
        <w:t>образования /</w:t>
      </w:r>
      <w:r w:rsidRPr="0044085C">
        <w:rPr>
          <w:spacing w:val="80"/>
          <w:sz w:val="24"/>
          <w:szCs w:val="24"/>
        </w:rPr>
        <w:t xml:space="preserve"> </w:t>
      </w:r>
      <w:r w:rsidRPr="0044085C">
        <w:rPr>
          <w:sz w:val="24"/>
          <w:szCs w:val="24"/>
        </w:rPr>
        <w:t>Л.</w:t>
      </w:r>
      <w:r w:rsidRPr="0044085C">
        <w:rPr>
          <w:spacing w:val="-2"/>
          <w:sz w:val="24"/>
          <w:szCs w:val="24"/>
        </w:rPr>
        <w:t xml:space="preserve"> </w:t>
      </w:r>
      <w:r w:rsidRPr="0044085C">
        <w:rPr>
          <w:sz w:val="24"/>
          <w:szCs w:val="24"/>
        </w:rPr>
        <w:t>П.</w:t>
      </w:r>
      <w:r w:rsidRPr="0044085C">
        <w:rPr>
          <w:spacing w:val="-3"/>
          <w:sz w:val="24"/>
          <w:szCs w:val="24"/>
        </w:rPr>
        <w:t xml:space="preserve"> </w:t>
      </w:r>
      <w:r w:rsidRPr="0044085C">
        <w:rPr>
          <w:sz w:val="24"/>
          <w:szCs w:val="24"/>
        </w:rPr>
        <w:t>Шичков</w:t>
      </w:r>
      <w:r w:rsidRPr="0044085C">
        <w:rPr>
          <w:spacing w:val="-2"/>
          <w:sz w:val="24"/>
          <w:szCs w:val="24"/>
        </w:rPr>
        <w:t xml:space="preserve"> </w:t>
      </w:r>
      <w:r w:rsidRPr="0044085C">
        <w:rPr>
          <w:sz w:val="24"/>
          <w:szCs w:val="24"/>
        </w:rPr>
        <w:t>—</w:t>
      </w:r>
      <w:r w:rsidRPr="0044085C">
        <w:rPr>
          <w:spacing w:val="80"/>
          <w:sz w:val="24"/>
          <w:szCs w:val="24"/>
        </w:rPr>
        <w:t xml:space="preserve"> </w:t>
      </w:r>
      <w:r w:rsidRPr="0044085C">
        <w:rPr>
          <w:sz w:val="24"/>
          <w:szCs w:val="24"/>
        </w:rPr>
        <w:t>Москва:</w:t>
      </w:r>
      <w:r w:rsidRPr="0044085C">
        <w:rPr>
          <w:spacing w:val="80"/>
          <w:sz w:val="24"/>
          <w:szCs w:val="24"/>
        </w:rPr>
        <w:t xml:space="preserve"> </w:t>
      </w:r>
      <w:r w:rsidRPr="0044085C">
        <w:rPr>
          <w:sz w:val="24"/>
          <w:szCs w:val="24"/>
        </w:rPr>
        <w:t>Издательство</w:t>
      </w:r>
      <w:r w:rsidRPr="0044085C">
        <w:rPr>
          <w:spacing w:val="80"/>
          <w:sz w:val="24"/>
          <w:szCs w:val="24"/>
        </w:rPr>
        <w:t xml:space="preserve"> </w:t>
      </w:r>
      <w:proofErr w:type="spellStart"/>
      <w:r w:rsidRPr="0044085C">
        <w:rPr>
          <w:sz w:val="24"/>
          <w:szCs w:val="24"/>
        </w:rPr>
        <w:t>Юрайт</w:t>
      </w:r>
      <w:proofErr w:type="spellEnd"/>
      <w:r w:rsidRPr="0044085C">
        <w:rPr>
          <w:sz w:val="24"/>
          <w:szCs w:val="24"/>
        </w:rPr>
        <w:t>, 2023.</w:t>
      </w:r>
      <w:r w:rsidRPr="0044085C">
        <w:rPr>
          <w:spacing w:val="-4"/>
          <w:sz w:val="24"/>
          <w:szCs w:val="24"/>
        </w:rPr>
        <w:t xml:space="preserve"> </w:t>
      </w:r>
      <w:r w:rsidRPr="0044085C">
        <w:rPr>
          <w:sz w:val="24"/>
          <w:szCs w:val="24"/>
        </w:rPr>
        <w:t>— 326</w:t>
      </w:r>
      <w:r w:rsidRPr="0044085C">
        <w:rPr>
          <w:spacing w:val="-3"/>
          <w:sz w:val="24"/>
          <w:szCs w:val="24"/>
        </w:rPr>
        <w:t xml:space="preserve"> </w:t>
      </w:r>
      <w:r w:rsidRPr="0044085C">
        <w:rPr>
          <w:sz w:val="24"/>
          <w:szCs w:val="24"/>
        </w:rPr>
        <w:t>с.</w:t>
      </w:r>
      <w:r w:rsidRPr="0044085C">
        <w:rPr>
          <w:spacing w:val="40"/>
          <w:sz w:val="24"/>
          <w:szCs w:val="24"/>
        </w:rPr>
        <w:t xml:space="preserve"> </w:t>
      </w:r>
      <w:r w:rsidRPr="0044085C">
        <w:rPr>
          <w:sz w:val="24"/>
          <w:szCs w:val="24"/>
        </w:rPr>
        <w:t>—</w:t>
      </w:r>
      <w:r w:rsidRPr="0044085C">
        <w:rPr>
          <w:spacing w:val="40"/>
          <w:sz w:val="24"/>
          <w:szCs w:val="24"/>
        </w:rPr>
        <w:t xml:space="preserve"> </w:t>
      </w:r>
      <w:r w:rsidRPr="0044085C">
        <w:rPr>
          <w:sz w:val="24"/>
          <w:szCs w:val="24"/>
        </w:rPr>
        <w:t>ISBN</w:t>
      </w:r>
      <w:r w:rsidRPr="0044085C">
        <w:rPr>
          <w:spacing w:val="-3"/>
          <w:sz w:val="24"/>
          <w:szCs w:val="24"/>
        </w:rPr>
        <w:t xml:space="preserve"> </w:t>
      </w:r>
      <w:r w:rsidRPr="0044085C">
        <w:rPr>
          <w:sz w:val="24"/>
          <w:szCs w:val="24"/>
        </w:rPr>
        <w:t>978-5-534-08816-8. — Текст: электронный // Образовательная платформа</w:t>
      </w:r>
      <w:r w:rsidRPr="0044085C">
        <w:rPr>
          <w:spacing w:val="-9"/>
          <w:sz w:val="24"/>
          <w:szCs w:val="24"/>
        </w:rPr>
        <w:t xml:space="preserve"> </w:t>
      </w:r>
      <w:proofErr w:type="spellStart"/>
      <w:r w:rsidRPr="0044085C">
        <w:rPr>
          <w:sz w:val="24"/>
          <w:szCs w:val="24"/>
        </w:rPr>
        <w:t>Юрайт</w:t>
      </w:r>
      <w:proofErr w:type="spellEnd"/>
      <w:r w:rsidRPr="0044085C">
        <w:rPr>
          <w:spacing w:val="-8"/>
          <w:sz w:val="24"/>
          <w:szCs w:val="24"/>
        </w:rPr>
        <w:t xml:space="preserve"> </w:t>
      </w:r>
      <w:r w:rsidRPr="0044085C">
        <w:rPr>
          <w:sz w:val="24"/>
          <w:szCs w:val="24"/>
        </w:rPr>
        <w:t>[сайт].</w:t>
      </w:r>
      <w:r w:rsidRPr="0044085C">
        <w:rPr>
          <w:spacing w:val="52"/>
          <w:sz w:val="24"/>
          <w:szCs w:val="24"/>
        </w:rPr>
        <w:t xml:space="preserve"> </w:t>
      </w:r>
      <w:r w:rsidRPr="0044085C">
        <w:rPr>
          <w:sz w:val="24"/>
          <w:szCs w:val="24"/>
        </w:rPr>
        <w:t>URL:</w:t>
      </w:r>
      <w:r w:rsidRPr="0044085C">
        <w:rPr>
          <w:spacing w:val="-2"/>
          <w:sz w:val="24"/>
          <w:szCs w:val="24"/>
        </w:rPr>
        <w:t xml:space="preserve"> </w:t>
      </w:r>
      <w:hyperlink r:id="rId24" w:history="1">
        <w:r w:rsidRPr="0044085C">
          <w:rPr>
            <w:sz w:val="24"/>
            <w:szCs w:val="24"/>
          </w:rPr>
          <w:t>https://urait.ru/bcode/514060</w:t>
        </w:r>
      </w:hyperlink>
      <w:r w:rsidRPr="0044085C">
        <w:rPr>
          <w:spacing w:val="-2"/>
          <w:sz w:val="24"/>
          <w:szCs w:val="24"/>
        </w:rPr>
        <w:t xml:space="preserve"> </w:t>
      </w:r>
      <w:r w:rsidRPr="0044085C">
        <w:rPr>
          <w:sz w:val="24"/>
          <w:szCs w:val="24"/>
        </w:rPr>
        <w:t>(дата</w:t>
      </w:r>
      <w:r w:rsidRPr="0044085C">
        <w:rPr>
          <w:spacing w:val="-7"/>
          <w:sz w:val="24"/>
          <w:szCs w:val="24"/>
        </w:rPr>
        <w:t xml:space="preserve"> </w:t>
      </w:r>
      <w:r w:rsidRPr="0044085C">
        <w:rPr>
          <w:sz w:val="24"/>
          <w:szCs w:val="24"/>
        </w:rPr>
        <w:t>обращения:</w:t>
      </w:r>
      <w:r w:rsidRPr="0044085C">
        <w:rPr>
          <w:spacing w:val="-7"/>
          <w:sz w:val="24"/>
          <w:szCs w:val="24"/>
        </w:rPr>
        <w:t xml:space="preserve"> </w:t>
      </w:r>
      <w:r w:rsidRPr="0044085C">
        <w:rPr>
          <w:spacing w:val="-2"/>
          <w:sz w:val="24"/>
          <w:szCs w:val="24"/>
        </w:rPr>
        <w:t>10.05.2024).</w:t>
      </w:r>
    </w:p>
    <w:p w14:paraId="55DF6022" w14:textId="77777777" w:rsidR="0044085C" w:rsidRPr="0044085C" w:rsidRDefault="0044085C" w:rsidP="0044085C">
      <w:pPr>
        <w:spacing w:before="47"/>
        <w:rPr>
          <w:sz w:val="24"/>
          <w:szCs w:val="24"/>
        </w:rPr>
      </w:pPr>
    </w:p>
    <w:p w14:paraId="7577E658" w14:textId="77777777" w:rsidR="0044085C" w:rsidRPr="0044085C" w:rsidRDefault="0044085C" w:rsidP="000015B5">
      <w:pPr>
        <w:numPr>
          <w:ilvl w:val="2"/>
          <w:numId w:val="25"/>
        </w:numPr>
        <w:tabs>
          <w:tab w:val="left" w:pos="1268"/>
        </w:tabs>
        <w:spacing w:before="1"/>
        <w:jc w:val="both"/>
        <w:outlineLvl w:val="1"/>
        <w:rPr>
          <w:b/>
          <w:bCs/>
          <w:sz w:val="24"/>
          <w:szCs w:val="24"/>
        </w:rPr>
      </w:pPr>
      <w:r w:rsidRPr="0044085C">
        <w:rPr>
          <w:b/>
          <w:bCs/>
          <w:sz w:val="24"/>
          <w:szCs w:val="24"/>
        </w:rPr>
        <w:t>Дополнительные</w:t>
      </w:r>
      <w:r w:rsidRPr="0044085C">
        <w:rPr>
          <w:b/>
          <w:bCs/>
          <w:spacing w:val="-11"/>
          <w:sz w:val="24"/>
          <w:szCs w:val="24"/>
        </w:rPr>
        <w:t xml:space="preserve"> </w:t>
      </w:r>
      <w:r w:rsidRPr="0044085C">
        <w:rPr>
          <w:b/>
          <w:bCs/>
          <w:spacing w:val="-2"/>
          <w:sz w:val="24"/>
          <w:szCs w:val="24"/>
        </w:rPr>
        <w:t>источники</w:t>
      </w:r>
    </w:p>
    <w:p w14:paraId="13CCB0B0" w14:textId="77777777" w:rsidR="0044085C" w:rsidRPr="0044085C" w:rsidRDefault="0044085C" w:rsidP="000015B5">
      <w:pPr>
        <w:numPr>
          <w:ilvl w:val="0"/>
          <w:numId w:val="27"/>
        </w:numPr>
        <w:tabs>
          <w:tab w:val="left" w:pos="1095"/>
        </w:tabs>
        <w:spacing w:before="33"/>
        <w:ind w:right="832" w:firstLine="566"/>
        <w:jc w:val="both"/>
        <w:rPr>
          <w:sz w:val="24"/>
        </w:rPr>
      </w:pPr>
      <w:r w:rsidRPr="0044085C">
        <w:rPr>
          <w:sz w:val="24"/>
        </w:rPr>
        <w:t>Берёзкина Т.Ф., Гусев Н.Г., Масленников В.В. Задачник по общей электротехники с основами электроники: учебное пособие/ Т.Ф. Берёзкина, Н.Г. Гусев Н.Г, В.В. Масленников - Москва: Высшая школа. 2001.- 380 с.- ISBN 5-06-003995-1</w:t>
      </w:r>
    </w:p>
    <w:p w14:paraId="2EA30703" w14:textId="77777777" w:rsidR="0044085C" w:rsidRPr="0044085C" w:rsidRDefault="0044085C" w:rsidP="000015B5">
      <w:pPr>
        <w:numPr>
          <w:ilvl w:val="0"/>
          <w:numId w:val="27"/>
        </w:numPr>
        <w:tabs>
          <w:tab w:val="left" w:pos="1095"/>
        </w:tabs>
        <w:ind w:right="831" w:firstLine="566"/>
        <w:jc w:val="both"/>
        <w:rPr>
          <w:sz w:val="24"/>
        </w:rPr>
      </w:pPr>
      <w:r w:rsidRPr="0044085C">
        <w:rPr>
          <w:sz w:val="24"/>
        </w:rPr>
        <w:t xml:space="preserve">Федорченко А.А. Электротехника с основами электроники: учебник / А. А. Федорченко, Ю. Г. </w:t>
      </w:r>
      <w:proofErr w:type="spellStart"/>
      <w:r w:rsidRPr="0044085C">
        <w:rPr>
          <w:sz w:val="24"/>
        </w:rPr>
        <w:t>Синдеев</w:t>
      </w:r>
      <w:proofErr w:type="spellEnd"/>
      <w:r w:rsidRPr="0044085C">
        <w:rPr>
          <w:sz w:val="24"/>
        </w:rPr>
        <w:t xml:space="preserve"> - Москва: Дашков и К°, 2008 – 415 с.- 978-5-394-00211-3</w:t>
      </w:r>
    </w:p>
    <w:p w14:paraId="3F50C4F9" w14:textId="77777777" w:rsidR="0044085C" w:rsidRPr="0044085C" w:rsidRDefault="0044085C" w:rsidP="000015B5">
      <w:pPr>
        <w:numPr>
          <w:ilvl w:val="0"/>
          <w:numId w:val="27"/>
        </w:numPr>
        <w:tabs>
          <w:tab w:val="left" w:pos="1095"/>
        </w:tabs>
        <w:spacing w:before="1"/>
        <w:ind w:right="827" w:firstLine="566"/>
        <w:jc w:val="both"/>
        <w:rPr>
          <w:sz w:val="24"/>
        </w:rPr>
      </w:pPr>
      <w:r w:rsidRPr="0044085C">
        <w:rPr>
          <w:sz w:val="24"/>
        </w:rPr>
        <w:t>Новиков П.Н. Задачник по электротехнике: учебное пособие / П. Н. Новиков, В.Я.</w:t>
      </w:r>
      <w:r w:rsidRPr="0044085C">
        <w:rPr>
          <w:spacing w:val="-6"/>
          <w:sz w:val="24"/>
        </w:rPr>
        <w:t xml:space="preserve"> </w:t>
      </w:r>
      <w:r w:rsidRPr="0044085C">
        <w:rPr>
          <w:sz w:val="24"/>
        </w:rPr>
        <w:t>Кауфман,</w:t>
      </w:r>
      <w:r w:rsidRPr="0044085C">
        <w:rPr>
          <w:spacing w:val="-6"/>
          <w:sz w:val="24"/>
        </w:rPr>
        <w:t xml:space="preserve"> </w:t>
      </w:r>
      <w:r w:rsidRPr="0044085C">
        <w:rPr>
          <w:sz w:val="24"/>
        </w:rPr>
        <w:t>О.В.</w:t>
      </w:r>
      <w:r w:rsidRPr="0044085C">
        <w:rPr>
          <w:spacing w:val="-6"/>
          <w:sz w:val="24"/>
        </w:rPr>
        <w:t xml:space="preserve"> </w:t>
      </w:r>
      <w:proofErr w:type="spellStart"/>
      <w:r w:rsidRPr="0044085C">
        <w:rPr>
          <w:sz w:val="24"/>
        </w:rPr>
        <w:t>Толчеев</w:t>
      </w:r>
      <w:proofErr w:type="spellEnd"/>
      <w:r w:rsidRPr="0044085C">
        <w:rPr>
          <w:sz w:val="24"/>
        </w:rPr>
        <w:t>,</w:t>
      </w:r>
      <w:r w:rsidRPr="0044085C">
        <w:rPr>
          <w:spacing w:val="-6"/>
          <w:sz w:val="24"/>
        </w:rPr>
        <w:t xml:space="preserve"> </w:t>
      </w:r>
      <w:r w:rsidRPr="0044085C">
        <w:rPr>
          <w:sz w:val="24"/>
        </w:rPr>
        <w:t>Г.В.</w:t>
      </w:r>
      <w:r w:rsidRPr="0044085C">
        <w:rPr>
          <w:spacing w:val="-6"/>
          <w:sz w:val="24"/>
        </w:rPr>
        <w:t xml:space="preserve"> </w:t>
      </w:r>
      <w:r w:rsidRPr="0044085C">
        <w:rPr>
          <w:sz w:val="24"/>
        </w:rPr>
        <w:t>Ярочкина</w:t>
      </w:r>
      <w:r w:rsidRPr="0044085C">
        <w:rPr>
          <w:spacing w:val="-4"/>
          <w:sz w:val="24"/>
        </w:rPr>
        <w:t xml:space="preserve"> </w:t>
      </w:r>
      <w:r w:rsidRPr="0044085C">
        <w:rPr>
          <w:sz w:val="24"/>
        </w:rPr>
        <w:t>-</w:t>
      </w:r>
      <w:r w:rsidRPr="0044085C">
        <w:rPr>
          <w:spacing w:val="-6"/>
          <w:sz w:val="24"/>
        </w:rPr>
        <w:t xml:space="preserve"> </w:t>
      </w:r>
      <w:r w:rsidRPr="0044085C">
        <w:rPr>
          <w:sz w:val="24"/>
        </w:rPr>
        <w:t>Москва:</w:t>
      </w:r>
      <w:r w:rsidRPr="0044085C">
        <w:rPr>
          <w:spacing w:val="-5"/>
          <w:sz w:val="24"/>
        </w:rPr>
        <w:t xml:space="preserve"> </w:t>
      </w:r>
      <w:r w:rsidRPr="0044085C">
        <w:rPr>
          <w:sz w:val="24"/>
        </w:rPr>
        <w:t>Академия,</w:t>
      </w:r>
      <w:r w:rsidRPr="0044085C">
        <w:rPr>
          <w:spacing w:val="-6"/>
          <w:sz w:val="24"/>
        </w:rPr>
        <w:t xml:space="preserve"> </w:t>
      </w:r>
      <w:r w:rsidRPr="0044085C">
        <w:rPr>
          <w:sz w:val="24"/>
        </w:rPr>
        <w:t>2008.</w:t>
      </w:r>
      <w:r w:rsidRPr="0044085C">
        <w:rPr>
          <w:spacing w:val="-3"/>
          <w:sz w:val="24"/>
        </w:rPr>
        <w:t xml:space="preserve"> </w:t>
      </w:r>
      <w:r w:rsidRPr="0044085C">
        <w:rPr>
          <w:sz w:val="24"/>
        </w:rPr>
        <w:t>-</w:t>
      </w:r>
      <w:r w:rsidRPr="0044085C">
        <w:rPr>
          <w:spacing w:val="-7"/>
          <w:sz w:val="24"/>
        </w:rPr>
        <w:t xml:space="preserve"> </w:t>
      </w:r>
      <w:r w:rsidRPr="0044085C">
        <w:rPr>
          <w:sz w:val="24"/>
        </w:rPr>
        <w:t>336</w:t>
      </w:r>
      <w:r w:rsidRPr="0044085C">
        <w:rPr>
          <w:spacing w:val="-6"/>
          <w:sz w:val="24"/>
        </w:rPr>
        <w:t xml:space="preserve"> </w:t>
      </w:r>
      <w:r w:rsidRPr="0044085C">
        <w:rPr>
          <w:sz w:val="24"/>
        </w:rPr>
        <w:t>с.-</w:t>
      </w:r>
      <w:r w:rsidRPr="0044085C">
        <w:rPr>
          <w:spacing w:val="-4"/>
          <w:sz w:val="24"/>
        </w:rPr>
        <w:t xml:space="preserve"> </w:t>
      </w:r>
      <w:r w:rsidRPr="0044085C">
        <w:rPr>
          <w:sz w:val="24"/>
        </w:rPr>
        <w:t>ISBN</w:t>
      </w:r>
      <w:r w:rsidRPr="0044085C">
        <w:rPr>
          <w:spacing w:val="-6"/>
          <w:sz w:val="24"/>
        </w:rPr>
        <w:t xml:space="preserve"> </w:t>
      </w:r>
      <w:r w:rsidRPr="0044085C">
        <w:rPr>
          <w:sz w:val="24"/>
        </w:rPr>
        <w:t xml:space="preserve">978- </w:t>
      </w:r>
      <w:r w:rsidRPr="0044085C">
        <w:rPr>
          <w:spacing w:val="-2"/>
          <w:sz w:val="24"/>
        </w:rPr>
        <w:t>5-7695-4447-7</w:t>
      </w:r>
    </w:p>
    <w:p w14:paraId="18A157DB" w14:textId="77777777" w:rsidR="0044085C" w:rsidRPr="0044085C" w:rsidRDefault="0044085C" w:rsidP="000015B5">
      <w:pPr>
        <w:numPr>
          <w:ilvl w:val="0"/>
          <w:numId w:val="27"/>
        </w:numPr>
        <w:tabs>
          <w:tab w:val="left" w:pos="1095"/>
        </w:tabs>
        <w:ind w:left="1095" w:hanging="427"/>
        <w:jc w:val="both"/>
        <w:rPr>
          <w:sz w:val="24"/>
        </w:rPr>
      </w:pPr>
      <w:r w:rsidRPr="0044085C">
        <w:rPr>
          <w:sz w:val="24"/>
        </w:rPr>
        <w:t>Обозначения</w:t>
      </w:r>
      <w:r w:rsidRPr="0044085C">
        <w:rPr>
          <w:spacing w:val="-3"/>
          <w:sz w:val="24"/>
        </w:rPr>
        <w:t xml:space="preserve"> </w:t>
      </w:r>
      <w:r w:rsidRPr="0044085C">
        <w:rPr>
          <w:sz w:val="24"/>
        </w:rPr>
        <w:t>буквенно-цифровые</w:t>
      </w:r>
      <w:r w:rsidRPr="0044085C">
        <w:rPr>
          <w:spacing w:val="-5"/>
          <w:sz w:val="24"/>
        </w:rPr>
        <w:t xml:space="preserve"> </w:t>
      </w:r>
      <w:r w:rsidRPr="0044085C">
        <w:rPr>
          <w:sz w:val="24"/>
        </w:rPr>
        <w:t>в</w:t>
      </w:r>
      <w:r w:rsidRPr="0044085C">
        <w:rPr>
          <w:spacing w:val="-4"/>
          <w:sz w:val="24"/>
        </w:rPr>
        <w:t xml:space="preserve"> </w:t>
      </w:r>
      <w:r w:rsidRPr="0044085C">
        <w:rPr>
          <w:sz w:val="24"/>
        </w:rPr>
        <w:t>электрических</w:t>
      </w:r>
      <w:r w:rsidRPr="0044085C">
        <w:rPr>
          <w:spacing w:val="-1"/>
          <w:sz w:val="24"/>
        </w:rPr>
        <w:t xml:space="preserve"> </w:t>
      </w:r>
      <w:r w:rsidRPr="0044085C">
        <w:rPr>
          <w:sz w:val="24"/>
        </w:rPr>
        <w:t>схемах-</w:t>
      </w:r>
      <w:r w:rsidRPr="0044085C">
        <w:rPr>
          <w:spacing w:val="-4"/>
          <w:sz w:val="24"/>
        </w:rPr>
        <w:t xml:space="preserve"> </w:t>
      </w:r>
      <w:r w:rsidRPr="0044085C">
        <w:rPr>
          <w:sz w:val="24"/>
        </w:rPr>
        <w:t>ГОСТ</w:t>
      </w:r>
      <w:r w:rsidRPr="0044085C">
        <w:rPr>
          <w:spacing w:val="-2"/>
          <w:sz w:val="24"/>
        </w:rPr>
        <w:t xml:space="preserve"> </w:t>
      </w:r>
      <w:r w:rsidRPr="0044085C">
        <w:rPr>
          <w:sz w:val="24"/>
        </w:rPr>
        <w:t>2.710-</w:t>
      </w:r>
      <w:r w:rsidRPr="0044085C">
        <w:rPr>
          <w:spacing w:val="-5"/>
          <w:sz w:val="24"/>
        </w:rPr>
        <w:t>81.</w:t>
      </w:r>
    </w:p>
    <w:p w14:paraId="00B42668" w14:textId="77777777" w:rsidR="0044085C" w:rsidRPr="0044085C" w:rsidRDefault="0044085C" w:rsidP="000015B5">
      <w:pPr>
        <w:numPr>
          <w:ilvl w:val="0"/>
          <w:numId w:val="27"/>
        </w:numPr>
        <w:tabs>
          <w:tab w:val="left" w:pos="1095"/>
        </w:tabs>
        <w:ind w:left="1095" w:hanging="427"/>
        <w:jc w:val="both"/>
        <w:rPr>
          <w:sz w:val="24"/>
        </w:rPr>
      </w:pPr>
      <w:r w:rsidRPr="0044085C">
        <w:rPr>
          <w:sz w:val="24"/>
        </w:rPr>
        <w:t>Правила</w:t>
      </w:r>
      <w:r w:rsidRPr="0044085C">
        <w:rPr>
          <w:spacing w:val="-4"/>
          <w:sz w:val="24"/>
        </w:rPr>
        <w:t xml:space="preserve"> </w:t>
      </w:r>
      <w:r w:rsidRPr="0044085C">
        <w:rPr>
          <w:sz w:val="24"/>
        </w:rPr>
        <w:t>выполнения</w:t>
      </w:r>
      <w:r w:rsidRPr="0044085C">
        <w:rPr>
          <w:spacing w:val="-3"/>
          <w:sz w:val="24"/>
        </w:rPr>
        <w:t xml:space="preserve"> </w:t>
      </w:r>
      <w:r w:rsidRPr="0044085C">
        <w:rPr>
          <w:sz w:val="24"/>
        </w:rPr>
        <w:t>электрических</w:t>
      </w:r>
      <w:r w:rsidRPr="0044085C">
        <w:rPr>
          <w:spacing w:val="-1"/>
          <w:sz w:val="24"/>
        </w:rPr>
        <w:t xml:space="preserve"> </w:t>
      </w:r>
      <w:r w:rsidRPr="0044085C">
        <w:rPr>
          <w:sz w:val="24"/>
        </w:rPr>
        <w:t>схем</w:t>
      </w:r>
      <w:r w:rsidRPr="0044085C">
        <w:rPr>
          <w:spacing w:val="-1"/>
          <w:sz w:val="24"/>
        </w:rPr>
        <w:t xml:space="preserve"> </w:t>
      </w:r>
      <w:r w:rsidRPr="0044085C">
        <w:rPr>
          <w:sz w:val="24"/>
        </w:rPr>
        <w:t>–</w:t>
      </w:r>
      <w:r w:rsidRPr="0044085C">
        <w:rPr>
          <w:spacing w:val="-3"/>
          <w:sz w:val="24"/>
        </w:rPr>
        <w:t xml:space="preserve"> </w:t>
      </w:r>
      <w:r w:rsidRPr="0044085C">
        <w:rPr>
          <w:sz w:val="24"/>
        </w:rPr>
        <w:t>ГОСТ</w:t>
      </w:r>
      <w:r w:rsidRPr="0044085C">
        <w:rPr>
          <w:spacing w:val="-2"/>
          <w:sz w:val="24"/>
        </w:rPr>
        <w:t xml:space="preserve"> </w:t>
      </w:r>
      <w:r w:rsidRPr="0044085C">
        <w:rPr>
          <w:sz w:val="24"/>
        </w:rPr>
        <w:t>2.702-</w:t>
      </w:r>
      <w:r w:rsidRPr="0044085C">
        <w:rPr>
          <w:spacing w:val="-5"/>
          <w:sz w:val="24"/>
        </w:rPr>
        <w:t>75</w:t>
      </w:r>
    </w:p>
    <w:p w14:paraId="1A321FF4" w14:textId="77777777" w:rsidR="0044085C" w:rsidRPr="0044085C" w:rsidRDefault="0044085C" w:rsidP="000015B5">
      <w:pPr>
        <w:numPr>
          <w:ilvl w:val="0"/>
          <w:numId w:val="27"/>
        </w:numPr>
        <w:tabs>
          <w:tab w:val="left" w:pos="1095"/>
        </w:tabs>
        <w:ind w:right="825" w:firstLine="566"/>
        <w:jc w:val="both"/>
        <w:rPr>
          <w:sz w:val="24"/>
        </w:rPr>
      </w:pPr>
      <w:r w:rsidRPr="0044085C">
        <w:rPr>
          <w:sz w:val="24"/>
        </w:rPr>
        <w:t xml:space="preserve">Школа электрика </w:t>
      </w:r>
      <w:hyperlink r:id="rId25" w:history="1">
        <w:r w:rsidRPr="0044085C">
          <w:rPr>
            <w:sz w:val="24"/>
          </w:rPr>
          <w:t>https://electricalschool.info/electronica/</w:t>
        </w:r>
      </w:hyperlink>
      <w:r w:rsidRPr="0044085C">
        <w:rPr>
          <w:sz w:val="24"/>
        </w:rPr>
        <w:t xml:space="preserve"> (дата обращения </w:t>
      </w:r>
      <w:r w:rsidRPr="0044085C">
        <w:rPr>
          <w:spacing w:val="-2"/>
          <w:sz w:val="24"/>
        </w:rPr>
        <w:t>10.05.2024).</w:t>
      </w:r>
    </w:p>
    <w:p w14:paraId="100081A7" w14:textId="77777777" w:rsidR="0044085C" w:rsidRPr="0044085C" w:rsidRDefault="0044085C" w:rsidP="000015B5">
      <w:pPr>
        <w:numPr>
          <w:ilvl w:val="0"/>
          <w:numId w:val="27"/>
        </w:numPr>
        <w:tabs>
          <w:tab w:val="left" w:pos="1095"/>
          <w:tab w:val="left" w:pos="4407"/>
          <w:tab w:val="left" w:pos="7089"/>
        </w:tabs>
        <w:ind w:right="835" w:firstLine="566"/>
        <w:jc w:val="both"/>
        <w:rPr>
          <w:sz w:val="24"/>
        </w:rPr>
      </w:pPr>
      <w:r w:rsidRPr="0044085C">
        <w:rPr>
          <w:spacing w:val="-2"/>
          <w:sz w:val="24"/>
        </w:rPr>
        <w:t>Электронный</w:t>
      </w:r>
      <w:r w:rsidRPr="0044085C">
        <w:rPr>
          <w:sz w:val="24"/>
        </w:rPr>
        <w:tab/>
      </w:r>
      <w:r w:rsidRPr="0044085C">
        <w:rPr>
          <w:spacing w:val="-2"/>
          <w:sz w:val="24"/>
        </w:rPr>
        <w:t>журнал</w:t>
      </w:r>
      <w:r w:rsidRPr="0044085C">
        <w:rPr>
          <w:sz w:val="24"/>
        </w:rPr>
        <w:tab/>
      </w:r>
      <w:r w:rsidRPr="0044085C">
        <w:rPr>
          <w:spacing w:val="-2"/>
          <w:sz w:val="24"/>
        </w:rPr>
        <w:t xml:space="preserve">«Энергосбережение». </w:t>
      </w:r>
      <w:hyperlink r:id="rId26" w:history="1">
        <w:r w:rsidRPr="0044085C">
          <w:rPr>
            <w:sz w:val="24"/>
          </w:rPr>
          <w:t>https://www.abok.ru/pages.php?block=en_mag</w:t>
        </w:r>
      </w:hyperlink>
      <w:r w:rsidRPr="0044085C">
        <w:rPr>
          <w:sz w:val="24"/>
        </w:rPr>
        <w:t xml:space="preserve"> (дата обращения 10.05.2024).</w:t>
      </w:r>
    </w:p>
    <w:p w14:paraId="7E7A9082" w14:textId="77777777" w:rsidR="0044085C" w:rsidRPr="0044085C" w:rsidRDefault="0044085C" w:rsidP="0044085C">
      <w:pPr>
        <w:widowControl/>
        <w:autoSpaceDE/>
        <w:autoSpaceDN/>
        <w:rPr>
          <w:sz w:val="24"/>
        </w:rPr>
        <w:sectPr w:rsidR="0044085C" w:rsidRPr="0044085C" w:rsidSect="0044085C">
          <w:pgSz w:w="11910" w:h="16840"/>
          <w:pgMar w:top="1160" w:right="160" w:bottom="1200" w:left="1600" w:header="0" w:footer="1003" w:gutter="0"/>
          <w:cols w:space="720"/>
        </w:sectPr>
      </w:pPr>
    </w:p>
    <w:p w14:paraId="3F06D38F" w14:textId="77777777" w:rsidR="0044085C" w:rsidRPr="0044085C" w:rsidRDefault="0044085C" w:rsidP="000015B5">
      <w:pPr>
        <w:numPr>
          <w:ilvl w:val="0"/>
          <w:numId w:val="25"/>
        </w:numPr>
        <w:tabs>
          <w:tab w:val="left" w:pos="824"/>
        </w:tabs>
        <w:spacing w:before="66"/>
        <w:ind w:left="824" w:hanging="240"/>
        <w:rPr>
          <w:b/>
          <w:sz w:val="24"/>
        </w:rPr>
      </w:pPr>
      <w:r w:rsidRPr="0044085C">
        <w:rPr>
          <w:b/>
          <w:sz w:val="24"/>
        </w:rPr>
        <w:lastRenderedPageBreak/>
        <w:t>КОНТРОЛЬ</w:t>
      </w:r>
      <w:r w:rsidRPr="0044085C">
        <w:rPr>
          <w:b/>
          <w:spacing w:val="-3"/>
          <w:sz w:val="24"/>
        </w:rPr>
        <w:t xml:space="preserve"> </w:t>
      </w:r>
      <w:r w:rsidRPr="0044085C">
        <w:rPr>
          <w:b/>
          <w:sz w:val="24"/>
        </w:rPr>
        <w:t>И</w:t>
      </w:r>
      <w:r w:rsidRPr="0044085C">
        <w:rPr>
          <w:b/>
          <w:spacing w:val="-3"/>
          <w:sz w:val="24"/>
        </w:rPr>
        <w:t xml:space="preserve"> </w:t>
      </w:r>
      <w:r w:rsidRPr="0044085C">
        <w:rPr>
          <w:b/>
          <w:sz w:val="24"/>
        </w:rPr>
        <w:t>ОЦЕНКА</w:t>
      </w:r>
      <w:r w:rsidRPr="0044085C">
        <w:rPr>
          <w:b/>
          <w:spacing w:val="-5"/>
          <w:sz w:val="24"/>
        </w:rPr>
        <w:t xml:space="preserve"> </w:t>
      </w:r>
      <w:r w:rsidRPr="0044085C">
        <w:rPr>
          <w:b/>
          <w:sz w:val="24"/>
        </w:rPr>
        <w:t>РЕЗУЛЬТАТОВ</w:t>
      </w:r>
      <w:r w:rsidRPr="0044085C">
        <w:rPr>
          <w:b/>
          <w:spacing w:val="-3"/>
          <w:sz w:val="24"/>
        </w:rPr>
        <w:t xml:space="preserve"> </w:t>
      </w:r>
      <w:r w:rsidRPr="0044085C">
        <w:rPr>
          <w:b/>
          <w:sz w:val="24"/>
        </w:rPr>
        <w:t>ОСВОЕНИЯ</w:t>
      </w:r>
      <w:r w:rsidRPr="0044085C">
        <w:rPr>
          <w:b/>
          <w:spacing w:val="-4"/>
          <w:sz w:val="24"/>
        </w:rPr>
        <w:t xml:space="preserve"> </w:t>
      </w:r>
      <w:r w:rsidRPr="0044085C">
        <w:rPr>
          <w:b/>
          <w:spacing w:val="-2"/>
          <w:sz w:val="24"/>
        </w:rPr>
        <w:t>ДИСЦИПЛИНЫ</w:t>
      </w:r>
    </w:p>
    <w:p w14:paraId="03EEEEA4" w14:textId="77777777" w:rsidR="0044085C" w:rsidRPr="0044085C" w:rsidRDefault="0044085C" w:rsidP="0044085C">
      <w:pPr>
        <w:spacing w:before="52"/>
        <w:rPr>
          <w:b/>
          <w:sz w:val="20"/>
          <w:szCs w:val="24"/>
        </w:rPr>
      </w:pPr>
    </w:p>
    <w:tbl>
      <w:tblPr>
        <w:tblStyle w:val="TableNormal2"/>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3828"/>
        <w:gridCol w:w="3401"/>
      </w:tblGrid>
      <w:tr w:rsidR="0044085C" w:rsidRPr="0044085C" w14:paraId="0192076D" w14:textId="77777777" w:rsidTr="0044085C">
        <w:trPr>
          <w:trHeight w:val="580"/>
        </w:trPr>
        <w:tc>
          <w:tcPr>
            <w:tcW w:w="2691" w:type="dxa"/>
            <w:tcBorders>
              <w:top w:val="single" w:sz="4" w:space="0" w:color="000000"/>
              <w:left w:val="single" w:sz="4" w:space="0" w:color="000000"/>
              <w:bottom w:val="single" w:sz="4" w:space="0" w:color="000000"/>
              <w:right w:val="single" w:sz="4" w:space="0" w:color="000000"/>
            </w:tcBorders>
            <w:hideMark/>
          </w:tcPr>
          <w:p w14:paraId="0045CD51" w14:textId="77777777" w:rsidR="0044085C" w:rsidRPr="0044085C" w:rsidRDefault="0044085C" w:rsidP="0044085C">
            <w:pPr>
              <w:spacing w:before="145"/>
              <w:ind w:left="268"/>
              <w:rPr>
                <w:b/>
                <w:lang w:val="en-US"/>
              </w:rPr>
            </w:pPr>
            <w:proofErr w:type="spellStart"/>
            <w:r w:rsidRPr="0044085C">
              <w:rPr>
                <w:b/>
                <w:lang w:val="en-US"/>
              </w:rPr>
              <w:t>Результаты</w:t>
            </w:r>
            <w:proofErr w:type="spellEnd"/>
            <w:r w:rsidRPr="0044085C">
              <w:rPr>
                <w:b/>
                <w:spacing w:val="-6"/>
                <w:lang w:val="en-US"/>
              </w:rPr>
              <w:t xml:space="preserve"> </w:t>
            </w:r>
            <w:proofErr w:type="spellStart"/>
            <w:r w:rsidRPr="0044085C">
              <w:rPr>
                <w:b/>
                <w:spacing w:val="-2"/>
                <w:lang w:val="en-US"/>
              </w:rPr>
              <w:t>обучения</w:t>
            </w:r>
            <w:proofErr w:type="spellEnd"/>
          </w:p>
        </w:tc>
        <w:tc>
          <w:tcPr>
            <w:tcW w:w="3828" w:type="dxa"/>
            <w:tcBorders>
              <w:top w:val="single" w:sz="4" w:space="0" w:color="000000"/>
              <w:left w:val="single" w:sz="4" w:space="0" w:color="000000"/>
              <w:bottom w:val="single" w:sz="4" w:space="0" w:color="000000"/>
              <w:right w:val="single" w:sz="4" w:space="0" w:color="000000"/>
            </w:tcBorders>
            <w:hideMark/>
          </w:tcPr>
          <w:p w14:paraId="10E257B2" w14:textId="77777777" w:rsidR="0044085C" w:rsidRPr="0044085C" w:rsidRDefault="0044085C" w:rsidP="0044085C">
            <w:pPr>
              <w:spacing w:line="252" w:lineRule="exact"/>
              <w:ind w:left="3" w:right="2"/>
              <w:jc w:val="center"/>
              <w:rPr>
                <w:b/>
                <w:lang w:val="en-US"/>
              </w:rPr>
            </w:pPr>
            <w:proofErr w:type="spellStart"/>
            <w:r w:rsidRPr="0044085C">
              <w:rPr>
                <w:b/>
                <w:lang w:val="en-US"/>
              </w:rPr>
              <w:t>Показатели</w:t>
            </w:r>
            <w:proofErr w:type="spellEnd"/>
            <w:r w:rsidRPr="0044085C">
              <w:rPr>
                <w:b/>
                <w:spacing w:val="-5"/>
                <w:lang w:val="en-US"/>
              </w:rPr>
              <w:t xml:space="preserve"> </w:t>
            </w:r>
            <w:proofErr w:type="spellStart"/>
            <w:r w:rsidRPr="0044085C">
              <w:rPr>
                <w:b/>
                <w:spacing w:val="-2"/>
                <w:lang w:val="en-US"/>
              </w:rPr>
              <w:t>освоенности</w:t>
            </w:r>
            <w:proofErr w:type="spellEnd"/>
          </w:p>
          <w:p w14:paraId="564B1524" w14:textId="77777777" w:rsidR="0044085C" w:rsidRPr="0044085C" w:rsidRDefault="0044085C" w:rsidP="0044085C">
            <w:pPr>
              <w:spacing w:before="37"/>
              <w:ind w:left="3"/>
              <w:jc w:val="center"/>
              <w:rPr>
                <w:b/>
                <w:lang w:val="en-US"/>
              </w:rPr>
            </w:pPr>
            <w:proofErr w:type="spellStart"/>
            <w:r w:rsidRPr="0044085C">
              <w:rPr>
                <w:b/>
                <w:spacing w:val="-2"/>
                <w:lang w:val="en-US"/>
              </w:rPr>
              <w:t>компетенций</w:t>
            </w:r>
            <w:proofErr w:type="spellEnd"/>
          </w:p>
        </w:tc>
        <w:tc>
          <w:tcPr>
            <w:tcW w:w="3401" w:type="dxa"/>
            <w:tcBorders>
              <w:top w:val="single" w:sz="4" w:space="0" w:color="000000"/>
              <w:left w:val="single" w:sz="4" w:space="0" w:color="000000"/>
              <w:bottom w:val="single" w:sz="4" w:space="0" w:color="000000"/>
              <w:right w:val="single" w:sz="4" w:space="0" w:color="000000"/>
            </w:tcBorders>
            <w:hideMark/>
          </w:tcPr>
          <w:p w14:paraId="1976E73E" w14:textId="77777777" w:rsidR="0044085C" w:rsidRPr="0044085C" w:rsidRDefault="0044085C" w:rsidP="0044085C">
            <w:pPr>
              <w:spacing w:before="145"/>
              <w:ind w:left="910"/>
              <w:rPr>
                <w:b/>
                <w:lang w:val="en-US"/>
              </w:rPr>
            </w:pPr>
            <w:proofErr w:type="spellStart"/>
            <w:r w:rsidRPr="0044085C">
              <w:rPr>
                <w:b/>
                <w:lang w:val="en-US"/>
              </w:rPr>
              <w:t>Методы</w:t>
            </w:r>
            <w:proofErr w:type="spellEnd"/>
            <w:r w:rsidRPr="0044085C">
              <w:rPr>
                <w:b/>
                <w:spacing w:val="-3"/>
                <w:lang w:val="en-US"/>
              </w:rPr>
              <w:t xml:space="preserve"> </w:t>
            </w:r>
            <w:proofErr w:type="spellStart"/>
            <w:r w:rsidRPr="0044085C">
              <w:rPr>
                <w:b/>
                <w:spacing w:val="-2"/>
                <w:lang w:val="en-US"/>
              </w:rPr>
              <w:t>оценки</w:t>
            </w:r>
            <w:proofErr w:type="spellEnd"/>
          </w:p>
        </w:tc>
      </w:tr>
      <w:tr w:rsidR="0044085C" w:rsidRPr="0044085C" w14:paraId="41FFE3B9" w14:textId="77777777" w:rsidTr="0044085C">
        <w:trPr>
          <w:trHeight w:val="417"/>
        </w:trPr>
        <w:tc>
          <w:tcPr>
            <w:tcW w:w="2691" w:type="dxa"/>
            <w:tcBorders>
              <w:top w:val="single" w:sz="4" w:space="0" w:color="000000"/>
              <w:left w:val="single" w:sz="4" w:space="0" w:color="000000"/>
              <w:bottom w:val="single" w:sz="4" w:space="0" w:color="000000"/>
              <w:right w:val="single" w:sz="4" w:space="0" w:color="000000"/>
            </w:tcBorders>
            <w:hideMark/>
          </w:tcPr>
          <w:p w14:paraId="5A33822A" w14:textId="77777777" w:rsidR="0044085C" w:rsidRPr="0044085C" w:rsidRDefault="0044085C" w:rsidP="0044085C">
            <w:pPr>
              <w:spacing w:line="249" w:lineRule="exact"/>
              <w:ind w:left="107"/>
              <w:rPr>
                <w:lang w:val="en-US"/>
              </w:rPr>
            </w:pPr>
            <w:r w:rsidRPr="0044085C">
              <w:rPr>
                <w:lang w:val="en-US"/>
              </w:rPr>
              <w:t>ОК</w:t>
            </w:r>
            <w:r w:rsidRPr="0044085C">
              <w:rPr>
                <w:spacing w:val="-3"/>
                <w:lang w:val="en-US"/>
              </w:rPr>
              <w:t xml:space="preserve"> </w:t>
            </w:r>
            <w:r w:rsidRPr="0044085C">
              <w:rPr>
                <w:lang w:val="en-US"/>
              </w:rPr>
              <w:t>01,</w:t>
            </w:r>
            <w:r w:rsidRPr="0044085C">
              <w:rPr>
                <w:spacing w:val="-1"/>
                <w:lang w:val="en-US"/>
              </w:rPr>
              <w:t xml:space="preserve"> </w:t>
            </w:r>
            <w:r w:rsidRPr="0044085C">
              <w:rPr>
                <w:lang w:val="en-US"/>
              </w:rPr>
              <w:t>ОК</w:t>
            </w:r>
            <w:r w:rsidRPr="0044085C">
              <w:rPr>
                <w:spacing w:val="-2"/>
                <w:lang w:val="en-US"/>
              </w:rPr>
              <w:t xml:space="preserve"> </w:t>
            </w:r>
            <w:r w:rsidRPr="0044085C">
              <w:rPr>
                <w:spacing w:val="-5"/>
                <w:lang w:val="en-US"/>
              </w:rPr>
              <w:t>02</w:t>
            </w:r>
          </w:p>
        </w:tc>
        <w:tc>
          <w:tcPr>
            <w:tcW w:w="3828" w:type="dxa"/>
            <w:tcBorders>
              <w:top w:val="single" w:sz="4" w:space="0" w:color="000000"/>
              <w:left w:val="single" w:sz="4" w:space="0" w:color="000000"/>
              <w:bottom w:val="single" w:sz="4" w:space="0" w:color="000000"/>
              <w:right w:val="single" w:sz="4" w:space="0" w:color="000000"/>
            </w:tcBorders>
          </w:tcPr>
          <w:p w14:paraId="05156D7D" w14:textId="77777777" w:rsidR="0044085C" w:rsidRPr="0044085C" w:rsidRDefault="0044085C" w:rsidP="0044085C">
            <w:pPr>
              <w:rPr>
                <w:lang w:val="en-US"/>
              </w:rPr>
            </w:pPr>
          </w:p>
        </w:tc>
        <w:tc>
          <w:tcPr>
            <w:tcW w:w="3401" w:type="dxa"/>
            <w:tcBorders>
              <w:top w:val="single" w:sz="4" w:space="0" w:color="000000"/>
              <w:left w:val="single" w:sz="4" w:space="0" w:color="000000"/>
              <w:bottom w:val="single" w:sz="4" w:space="0" w:color="000000"/>
              <w:right w:val="single" w:sz="4" w:space="0" w:color="000000"/>
            </w:tcBorders>
          </w:tcPr>
          <w:p w14:paraId="22160664" w14:textId="77777777" w:rsidR="0044085C" w:rsidRPr="0044085C" w:rsidRDefault="0044085C" w:rsidP="0044085C">
            <w:pPr>
              <w:rPr>
                <w:lang w:val="en-US"/>
              </w:rPr>
            </w:pPr>
          </w:p>
        </w:tc>
      </w:tr>
      <w:tr w:rsidR="0044085C" w:rsidRPr="0044085C" w14:paraId="4BA8C687" w14:textId="77777777" w:rsidTr="0044085C">
        <w:trPr>
          <w:trHeight w:val="1797"/>
        </w:trPr>
        <w:tc>
          <w:tcPr>
            <w:tcW w:w="2691" w:type="dxa"/>
            <w:tcBorders>
              <w:top w:val="single" w:sz="4" w:space="0" w:color="000000"/>
              <w:left w:val="single" w:sz="4" w:space="0" w:color="000000"/>
              <w:bottom w:val="single" w:sz="4" w:space="0" w:color="000000"/>
              <w:right w:val="single" w:sz="4" w:space="0" w:color="000000"/>
            </w:tcBorders>
            <w:hideMark/>
          </w:tcPr>
          <w:p w14:paraId="10D00F4B" w14:textId="77777777" w:rsidR="0044085C" w:rsidRPr="0044085C" w:rsidRDefault="0044085C" w:rsidP="0044085C">
            <w:pPr>
              <w:ind w:left="107" w:right="240"/>
            </w:pPr>
            <w:r w:rsidRPr="0044085C">
              <w:rPr>
                <w:spacing w:val="-2"/>
              </w:rPr>
              <w:t>использование</w:t>
            </w:r>
            <w:r w:rsidRPr="0044085C">
              <w:rPr>
                <w:spacing w:val="80"/>
              </w:rPr>
              <w:t xml:space="preserve"> </w:t>
            </w:r>
            <w:r w:rsidRPr="0044085C">
              <w:t>основных источников информации и ресурсов для</w:t>
            </w:r>
            <w:r w:rsidRPr="0044085C">
              <w:rPr>
                <w:spacing w:val="-12"/>
              </w:rPr>
              <w:t xml:space="preserve"> </w:t>
            </w:r>
            <w:r w:rsidRPr="0044085C">
              <w:t>решения</w:t>
            </w:r>
            <w:r w:rsidRPr="0044085C">
              <w:rPr>
                <w:spacing w:val="-12"/>
              </w:rPr>
              <w:t xml:space="preserve"> </w:t>
            </w:r>
            <w:r w:rsidRPr="0044085C">
              <w:t>задач</w:t>
            </w:r>
            <w:r w:rsidRPr="0044085C">
              <w:rPr>
                <w:spacing w:val="-12"/>
              </w:rPr>
              <w:t xml:space="preserve"> </w:t>
            </w:r>
            <w:r w:rsidRPr="0044085C">
              <w:t>и/или проблем в</w:t>
            </w:r>
          </w:p>
          <w:p w14:paraId="18E776FB" w14:textId="77777777" w:rsidR="0044085C" w:rsidRPr="0044085C" w:rsidRDefault="0044085C" w:rsidP="0044085C">
            <w:pPr>
              <w:ind w:left="107"/>
            </w:pPr>
            <w:r w:rsidRPr="0044085C">
              <w:t>профессиональном</w:t>
            </w:r>
            <w:r w:rsidRPr="0044085C">
              <w:rPr>
                <w:spacing w:val="-14"/>
              </w:rPr>
              <w:t xml:space="preserve"> </w:t>
            </w:r>
            <w:r w:rsidRPr="0044085C">
              <w:t>и/или социальном контексте</w:t>
            </w:r>
          </w:p>
        </w:tc>
        <w:tc>
          <w:tcPr>
            <w:tcW w:w="3828" w:type="dxa"/>
            <w:tcBorders>
              <w:top w:val="single" w:sz="4" w:space="0" w:color="000000"/>
              <w:left w:val="single" w:sz="4" w:space="0" w:color="000000"/>
              <w:bottom w:val="single" w:sz="4" w:space="0" w:color="000000"/>
              <w:right w:val="single" w:sz="4" w:space="0" w:color="000000"/>
            </w:tcBorders>
          </w:tcPr>
          <w:p w14:paraId="02CC40A5" w14:textId="77777777" w:rsidR="0044085C" w:rsidRPr="0044085C" w:rsidRDefault="0044085C" w:rsidP="0044085C">
            <w:pPr>
              <w:ind w:left="105" w:right="155"/>
            </w:pPr>
            <w:r w:rsidRPr="0044085C">
              <w:t>Демонстрирует умение эффективно искать информацию, необходимую для</w:t>
            </w:r>
            <w:r w:rsidRPr="0044085C">
              <w:rPr>
                <w:spacing w:val="-8"/>
              </w:rPr>
              <w:t xml:space="preserve"> </w:t>
            </w:r>
            <w:r w:rsidRPr="0044085C">
              <w:t>решения</w:t>
            </w:r>
            <w:r w:rsidRPr="0044085C">
              <w:rPr>
                <w:spacing w:val="-9"/>
              </w:rPr>
              <w:t xml:space="preserve"> </w:t>
            </w:r>
            <w:r w:rsidRPr="0044085C">
              <w:t>задачи</w:t>
            </w:r>
            <w:r w:rsidRPr="0044085C">
              <w:rPr>
                <w:spacing w:val="-9"/>
              </w:rPr>
              <w:t xml:space="preserve"> </w:t>
            </w:r>
            <w:r w:rsidRPr="0044085C">
              <w:t>и/или</w:t>
            </w:r>
            <w:r w:rsidRPr="0044085C">
              <w:rPr>
                <w:spacing w:val="-12"/>
              </w:rPr>
              <w:t xml:space="preserve"> </w:t>
            </w:r>
            <w:r w:rsidRPr="0044085C">
              <w:t>проблемы</w:t>
            </w:r>
          </w:p>
          <w:p w14:paraId="70D8BC07" w14:textId="77777777" w:rsidR="0044085C" w:rsidRPr="0044085C" w:rsidRDefault="0044085C" w:rsidP="0044085C">
            <w:pPr>
              <w:spacing w:before="9"/>
              <w:rPr>
                <w:b/>
              </w:rPr>
            </w:pPr>
          </w:p>
          <w:p w14:paraId="45B23A54" w14:textId="77777777" w:rsidR="0044085C" w:rsidRPr="0044085C" w:rsidRDefault="0044085C" w:rsidP="0044085C">
            <w:pPr>
              <w:spacing w:line="252" w:lineRule="exact"/>
              <w:ind w:left="105" w:right="155"/>
            </w:pPr>
            <w:r w:rsidRPr="0044085C">
              <w:t>Владеет</w:t>
            </w:r>
            <w:r w:rsidRPr="0044085C">
              <w:rPr>
                <w:spacing w:val="-14"/>
              </w:rPr>
              <w:t xml:space="preserve"> </w:t>
            </w:r>
            <w:r w:rsidRPr="0044085C">
              <w:t>актуальными</w:t>
            </w:r>
            <w:r w:rsidRPr="0044085C">
              <w:rPr>
                <w:spacing w:val="-14"/>
              </w:rPr>
              <w:t xml:space="preserve"> </w:t>
            </w:r>
            <w:r w:rsidRPr="0044085C">
              <w:t>методами работы в профессиональной и смежных сферах</w:t>
            </w:r>
          </w:p>
        </w:tc>
        <w:tc>
          <w:tcPr>
            <w:tcW w:w="3401" w:type="dxa"/>
            <w:vMerge w:val="restart"/>
            <w:tcBorders>
              <w:top w:val="single" w:sz="4" w:space="0" w:color="000000"/>
              <w:left w:val="single" w:sz="4" w:space="0" w:color="000000"/>
              <w:bottom w:val="single" w:sz="4" w:space="0" w:color="000000"/>
              <w:right w:val="single" w:sz="4" w:space="0" w:color="000000"/>
            </w:tcBorders>
            <w:hideMark/>
          </w:tcPr>
          <w:p w14:paraId="61747491" w14:textId="77777777" w:rsidR="0044085C" w:rsidRPr="0044085C" w:rsidRDefault="0044085C" w:rsidP="0044085C">
            <w:pPr>
              <w:ind w:left="105" w:right="115"/>
            </w:pPr>
            <w:r w:rsidRPr="0044085C">
              <w:t>Экспертная оценка результатов деятельности</w:t>
            </w:r>
            <w:r w:rsidRPr="0044085C">
              <w:rPr>
                <w:spacing w:val="-14"/>
              </w:rPr>
              <w:t xml:space="preserve"> </w:t>
            </w:r>
            <w:r w:rsidRPr="0044085C">
              <w:t>обучающихся</w:t>
            </w:r>
            <w:r w:rsidRPr="0044085C">
              <w:rPr>
                <w:spacing w:val="-14"/>
              </w:rPr>
              <w:t xml:space="preserve"> </w:t>
            </w:r>
            <w:r w:rsidRPr="0044085C">
              <w:t>при выполнении и защите практических и лабораторных работ, тестирования, контрольных и других видов текущего контроля</w:t>
            </w:r>
          </w:p>
        </w:tc>
      </w:tr>
      <w:tr w:rsidR="0044085C" w:rsidRPr="0044085C" w14:paraId="19F4AA06" w14:textId="77777777" w:rsidTr="0044085C">
        <w:trPr>
          <w:trHeight w:val="2781"/>
        </w:trPr>
        <w:tc>
          <w:tcPr>
            <w:tcW w:w="2691" w:type="dxa"/>
            <w:tcBorders>
              <w:top w:val="single" w:sz="4" w:space="0" w:color="000000"/>
              <w:left w:val="single" w:sz="4" w:space="0" w:color="000000"/>
              <w:bottom w:val="single" w:sz="4" w:space="0" w:color="000000"/>
              <w:right w:val="single" w:sz="4" w:space="0" w:color="000000"/>
            </w:tcBorders>
            <w:hideMark/>
          </w:tcPr>
          <w:p w14:paraId="24D4F971" w14:textId="77777777" w:rsidR="0044085C" w:rsidRPr="0044085C" w:rsidRDefault="0044085C" w:rsidP="0044085C">
            <w:pPr>
              <w:ind w:left="107" w:right="98"/>
            </w:pPr>
            <w:r w:rsidRPr="0044085C">
              <w:rPr>
                <w:spacing w:val="-2"/>
              </w:rPr>
              <w:t xml:space="preserve">использование </w:t>
            </w:r>
            <w:r w:rsidRPr="0044085C">
              <w:t xml:space="preserve">современных средств и </w:t>
            </w:r>
            <w:r w:rsidRPr="0044085C">
              <w:rPr>
                <w:spacing w:val="-2"/>
              </w:rPr>
              <w:t xml:space="preserve">устройств </w:t>
            </w:r>
            <w:r w:rsidRPr="0044085C">
              <w:t>информатизации,</w:t>
            </w:r>
            <w:r w:rsidRPr="0044085C">
              <w:rPr>
                <w:spacing w:val="-14"/>
              </w:rPr>
              <w:t xml:space="preserve"> </w:t>
            </w:r>
            <w:r w:rsidRPr="0044085C">
              <w:t xml:space="preserve">порядка их применения и </w:t>
            </w:r>
            <w:r w:rsidRPr="0044085C">
              <w:rPr>
                <w:spacing w:val="-2"/>
              </w:rPr>
              <w:t xml:space="preserve">программного </w:t>
            </w:r>
            <w:r w:rsidRPr="0044085C">
              <w:t xml:space="preserve">обеспечения в </w:t>
            </w:r>
            <w:r w:rsidRPr="0044085C">
              <w:rPr>
                <w:spacing w:val="-2"/>
              </w:rPr>
              <w:t xml:space="preserve">профессиональной </w:t>
            </w:r>
            <w:r w:rsidRPr="0044085C">
              <w:t>деятельности,</w:t>
            </w:r>
            <w:r w:rsidRPr="0044085C">
              <w:rPr>
                <w:spacing w:val="-12"/>
              </w:rPr>
              <w:t xml:space="preserve"> </w:t>
            </w:r>
            <w:r w:rsidRPr="0044085C">
              <w:t>в</w:t>
            </w:r>
            <w:r w:rsidRPr="0044085C">
              <w:rPr>
                <w:spacing w:val="-14"/>
              </w:rPr>
              <w:t xml:space="preserve"> </w:t>
            </w:r>
            <w:r w:rsidRPr="0044085C">
              <w:t>том</w:t>
            </w:r>
            <w:r w:rsidRPr="0044085C">
              <w:rPr>
                <w:spacing w:val="-13"/>
              </w:rPr>
              <w:t xml:space="preserve"> </w:t>
            </w:r>
            <w:r w:rsidRPr="0044085C">
              <w:t>числе цифровые средства</w:t>
            </w:r>
          </w:p>
        </w:tc>
        <w:tc>
          <w:tcPr>
            <w:tcW w:w="3828" w:type="dxa"/>
            <w:tcBorders>
              <w:top w:val="single" w:sz="4" w:space="0" w:color="000000"/>
              <w:left w:val="single" w:sz="4" w:space="0" w:color="000000"/>
              <w:bottom w:val="single" w:sz="4" w:space="0" w:color="000000"/>
              <w:right w:val="single" w:sz="4" w:space="0" w:color="000000"/>
            </w:tcBorders>
          </w:tcPr>
          <w:p w14:paraId="19723A12" w14:textId="77777777" w:rsidR="0044085C" w:rsidRPr="0044085C" w:rsidRDefault="0044085C" w:rsidP="0044085C">
            <w:pPr>
              <w:ind w:left="105" w:right="155"/>
            </w:pPr>
            <w:r w:rsidRPr="0044085C">
              <w:t>Применяет средства информационных технологий для решения</w:t>
            </w:r>
            <w:r w:rsidRPr="0044085C">
              <w:rPr>
                <w:spacing w:val="-14"/>
              </w:rPr>
              <w:t xml:space="preserve"> </w:t>
            </w:r>
            <w:r w:rsidRPr="0044085C">
              <w:t>профессиональных</w:t>
            </w:r>
            <w:r w:rsidRPr="0044085C">
              <w:rPr>
                <w:spacing w:val="-14"/>
              </w:rPr>
              <w:t xml:space="preserve"> </w:t>
            </w:r>
            <w:proofErr w:type="gramStart"/>
            <w:r w:rsidRPr="0044085C">
              <w:t>задач Использует</w:t>
            </w:r>
            <w:proofErr w:type="gramEnd"/>
            <w:r w:rsidRPr="0044085C">
              <w:t xml:space="preserve"> современное программное обеспечение в профессиональной деятельности</w:t>
            </w:r>
          </w:p>
          <w:p w14:paraId="4E2A8C18" w14:textId="77777777" w:rsidR="0044085C" w:rsidRPr="0044085C" w:rsidRDefault="0044085C" w:rsidP="0044085C">
            <w:pPr>
              <w:spacing w:before="20"/>
              <w:rPr>
                <w:b/>
              </w:rPr>
            </w:pPr>
          </w:p>
          <w:p w14:paraId="514D6077" w14:textId="77777777" w:rsidR="0044085C" w:rsidRPr="0044085C" w:rsidRDefault="0044085C" w:rsidP="0044085C">
            <w:pPr>
              <w:spacing w:before="1"/>
              <w:ind w:left="105" w:right="155"/>
            </w:pPr>
            <w:r w:rsidRPr="0044085C">
              <w:t>Использует</w:t>
            </w:r>
            <w:r w:rsidRPr="0044085C">
              <w:rPr>
                <w:spacing w:val="-14"/>
              </w:rPr>
              <w:t xml:space="preserve"> </w:t>
            </w:r>
            <w:r w:rsidRPr="0044085C">
              <w:t>различные</w:t>
            </w:r>
            <w:r w:rsidRPr="0044085C">
              <w:rPr>
                <w:spacing w:val="-14"/>
              </w:rPr>
              <w:t xml:space="preserve"> </w:t>
            </w:r>
            <w:r w:rsidRPr="0044085C">
              <w:t>цифровые средства для решения профессиональных задач</w:t>
            </w:r>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207A96B7" w14:textId="77777777" w:rsidR="0044085C" w:rsidRPr="0044085C" w:rsidRDefault="0044085C" w:rsidP="0044085C"/>
        </w:tc>
      </w:tr>
      <w:tr w:rsidR="0044085C" w:rsidRPr="0044085C" w14:paraId="18DE4921" w14:textId="77777777" w:rsidTr="0044085C">
        <w:trPr>
          <w:trHeight w:val="304"/>
        </w:trPr>
        <w:tc>
          <w:tcPr>
            <w:tcW w:w="2691" w:type="dxa"/>
            <w:tcBorders>
              <w:top w:val="single" w:sz="4" w:space="0" w:color="000000"/>
              <w:left w:val="single" w:sz="4" w:space="0" w:color="000000"/>
              <w:bottom w:val="single" w:sz="4" w:space="0" w:color="000000"/>
              <w:right w:val="single" w:sz="4" w:space="0" w:color="000000"/>
            </w:tcBorders>
            <w:hideMark/>
          </w:tcPr>
          <w:p w14:paraId="5A2B5CDA" w14:textId="77777777" w:rsidR="0044085C" w:rsidRPr="0044085C" w:rsidRDefault="0044085C" w:rsidP="0044085C">
            <w:pPr>
              <w:spacing w:line="249" w:lineRule="exact"/>
              <w:ind w:left="107"/>
              <w:rPr>
                <w:lang w:val="en-US"/>
              </w:rPr>
            </w:pPr>
            <w:r w:rsidRPr="0044085C">
              <w:rPr>
                <w:lang w:val="en-US"/>
              </w:rPr>
              <w:t>ПК</w:t>
            </w:r>
            <w:r w:rsidRPr="0044085C">
              <w:rPr>
                <w:spacing w:val="-3"/>
                <w:lang w:val="en-US"/>
              </w:rPr>
              <w:t xml:space="preserve"> </w:t>
            </w:r>
            <w:r w:rsidRPr="0044085C">
              <w:rPr>
                <w:spacing w:val="-4"/>
                <w:lang w:val="en-US"/>
              </w:rPr>
              <w:t>1.3.</w:t>
            </w:r>
          </w:p>
        </w:tc>
        <w:tc>
          <w:tcPr>
            <w:tcW w:w="3828" w:type="dxa"/>
            <w:tcBorders>
              <w:top w:val="single" w:sz="4" w:space="0" w:color="000000"/>
              <w:left w:val="single" w:sz="4" w:space="0" w:color="000000"/>
              <w:bottom w:val="single" w:sz="4" w:space="0" w:color="000000"/>
              <w:right w:val="single" w:sz="4" w:space="0" w:color="000000"/>
            </w:tcBorders>
          </w:tcPr>
          <w:p w14:paraId="4C960BA2" w14:textId="77777777" w:rsidR="0044085C" w:rsidRPr="0044085C" w:rsidRDefault="0044085C" w:rsidP="0044085C">
            <w:pPr>
              <w:rPr>
                <w:lang w:val="en-US"/>
              </w:rPr>
            </w:pPr>
          </w:p>
        </w:tc>
        <w:tc>
          <w:tcPr>
            <w:tcW w:w="3401" w:type="dxa"/>
            <w:tcBorders>
              <w:top w:val="single" w:sz="4" w:space="0" w:color="000000"/>
              <w:left w:val="single" w:sz="4" w:space="0" w:color="000000"/>
              <w:bottom w:val="single" w:sz="4" w:space="0" w:color="000000"/>
              <w:right w:val="single" w:sz="4" w:space="0" w:color="000000"/>
            </w:tcBorders>
          </w:tcPr>
          <w:p w14:paraId="33492A08" w14:textId="77777777" w:rsidR="0044085C" w:rsidRPr="0044085C" w:rsidRDefault="0044085C" w:rsidP="0044085C">
            <w:pPr>
              <w:rPr>
                <w:lang w:val="en-US"/>
              </w:rPr>
            </w:pPr>
          </w:p>
        </w:tc>
      </w:tr>
      <w:tr w:rsidR="0044085C" w:rsidRPr="0044085C" w14:paraId="73DB85D8" w14:textId="77777777" w:rsidTr="0044085C">
        <w:trPr>
          <w:trHeight w:val="1771"/>
        </w:trPr>
        <w:tc>
          <w:tcPr>
            <w:tcW w:w="2691" w:type="dxa"/>
            <w:vMerge w:val="restart"/>
            <w:tcBorders>
              <w:top w:val="single" w:sz="4" w:space="0" w:color="000000"/>
              <w:left w:val="single" w:sz="4" w:space="0" w:color="000000"/>
              <w:bottom w:val="single" w:sz="4" w:space="0" w:color="000000"/>
              <w:right w:val="single" w:sz="4" w:space="0" w:color="000000"/>
            </w:tcBorders>
            <w:hideMark/>
          </w:tcPr>
          <w:p w14:paraId="22A830C3" w14:textId="77777777" w:rsidR="0044085C" w:rsidRPr="0044085C" w:rsidRDefault="0044085C" w:rsidP="0044085C">
            <w:pPr>
              <w:ind w:left="107" w:right="130"/>
            </w:pPr>
            <w:r w:rsidRPr="0044085C">
              <w:t xml:space="preserve">Наладка, калибровка и </w:t>
            </w:r>
            <w:r w:rsidRPr="0044085C">
              <w:rPr>
                <w:spacing w:val="-2"/>
              </w:rPr>
              <w:t xml:space="preserve">перепрограммирование программного </w:t>
            </w:r>
            <w:r w:rsidRPr="0044085C">
              <w:t>обеспечения блоков управления электронных систем</w:t>
            </w:r>
            <w:r w:rsidRPr="0044085C">
              <w:rPr>
                <w:spacing w:val="-14"/>
              </w:rPr>
              <w:t xml:space="preserve"> </w:t>
            </w:r>
            <w:r w:rsidRPr="0044085C">
              <w:t>автотранспортных средств и их</w:t>
            </w:r>
            <w:r w:rsidRPr="0044085C">
              <w:rPr>
                <w:spacing w:val="40"/>
              </w:rPr>
              <w:t xml:space="preserve"> </w:t>
            </w:r>
            <w:r w:rsidRPr="0044085C">
              <w:rPr>
                <w:spacing w:val="-2"/>
              </w:rPr>
              <w:t>компонентов.</w:t>
            </w:r>
          </w:p>
        </w:tc>
        <w:tc>
          <w:tcPr>
            <w:tcW w:w="3828" w:type="dxa"/>
            <w:tcBorders>
              <w:top w:val="single" w:sz="4" w:space="0" w:color="000000"/>
              <w:left w:val="single" w:sz="4" w:space="0" w:color="000000"/>
              <w:bottom w:val="single" w:sz="4" w:space="0" w:color="000000"/>
              <w:right w:val="single" w:sz="4" w:space="0" w:color="000000"/>
            </w:tcBorders>
            <w:hideMark/>
          </w:tcPr>
          <w:p w14:paraId="29635E0A" w14:textId="77777777" w:rsidR="0044085C" w:rsidRPr="0044085C" w:rsidRDefault="0044085C" w:rsidP="0044085C">
            <w:pPr>
              <w:ind w:left="105" w:right="90"/>
            </w:pPr>
            <w:r w:rsidRPr="0044085C">
              <w:t>Владеет методами расчета и измерения основных параметров систем, узлов и механизмов автомобильных двигателей; методы электрических</w:t>
            </w:r>
            <w:r w:rsidRPr="0044085C">
              <w:rPr>
                <w:spacing w:val="-14"/>
              </w:rPr>
              <w:t xml:space="preserve"> </w:t>
            </w:r>
            <w:r w:rsidRPr="0044085C">
              <w:t>измерений;</w:t>
            </w:r>
            <w:r w:rsidRPr="0044085C">
              <w:rPr>
                <w:spacing w:val="-14"/>
              </w:rPr>
              <w:t xml:space="preserve"> </w:t>
            </w:r>
            <w:r w:rsidRPr="0044085C">
              <w:t>устройство и принцип действия электрических</w:t>
            </w:r>
          </w:p>
          <w:p w14:paraId="641B7E1F" w14:textId="77777777" w:rsidR="0044085C" w:rsidRPr="0044085C" w:rsidRDefault="0044085C" w:rsidP="0044085C">
            <w:pPr>
              <w:spacing w:line="238" w:lineRule="exact"/>
              <w:ind w:left="105"/>
              <w:rPr>
                <w:lang w:val="en-US"/>
              </w:rPr>
            </w:pPr>
            <w:proofErr w:type="spellStart"/>
            <w:r w:rsidRPr="0044085C">
              <w:rPr>
                <w:spacing w:val="-2"/>
                <w:lang w:val="en-US"/>
              </w:rPr>
              <w:t>машин</w:t>
            </w:r>
            <w:proofErr w:type="spellEnd"/>
            <w:r w:rsidRPr="0044085C">
              <w:rPr>
                <w:spacing w:val="-2"/>
                <w:lang w:val="en-US"/>
              </w:rPr>
              <w:t>.</w:t>
            </w:r>
          </w:p>
        </w:tc>
        <w:tc>
          <w:tcPr>
            <w:tcW w:w="3401" w:type="dxa"/>
            <w:vMerge w:val="restart"/>
            <w:tcBorders>
              <w:top w:val="single" w:sz="4" w:space="0" w:color="000000"/>
              <w:left w:val="single" w:sz="4" w:space="0" w:color="000000"/>
              <w:bottom w:val="single" w:sz="4" w:space="0" w:color="000000"/>
              <w:right w:val="single" w:sz="4" w:space="0" w:color="000000"/>
            </w:tcBorders>
            <w:hideMark/>
          </w:tcPr>
          <w:p w14:paraId="0DC258F6" w14:textId="77777777" w:rsidR="0044085C" w:rsidRPr="0044085C" w:rsidRDefault="0044085C" w:rsidP="0044085C">
            <w:pPr>
              <w:ind w:left="105" w:right="115"/>
            </w:pPr>
            <w:r w:rsidRPr="0044085C">
              <w:t>Экспертная оценка результатов деятельности</w:t>
            </w:r>
            <w:r w:rsidRPr="0044085C">
              <w:rPr>
                <w:spacing w:val="-14"/>
              </w:rPr>
              <w:t xml:space="preserve"> </w:t>
            </w:r>
            <w:r w:rsidRPr="0044085C">
              <w:t>обучающихся</w:t>
            </w:r>
            <w:r w:rsidRPr="0044085C">
              <w:rPr>
                <w:spacing w:val="-14"/>
              </w:rPr>
              <w:t xml:space="preserve"> </w:t>
            </w:r>
            <w:r w:rsidRPr="0044085C">
              <w:t>при выполнении и защите практических и лабораторных работ, тестирования, контрольных и других видов текущего контроля</w:t>
            </w:r>
          </w:p>
        </w:tc>
      </w:tr>
      <w:tr w:rsidR="0044085C" w:rsidRPr="0044085C" w14:paraId="423B78AF" w14:textId="77777777" w:rsidTr="0044085C">
        <w:trPr>
          <w:trHeight w:val="2783"/>
        </w:trPr>
        <w:tc>
          <w:tcPr>
            <w:tcW w:w="2691" w:type="dxa"/>
            <w:vMerge/>
            <w:tcBorders>
              <w:top w:val="single" w:sz="4" w:space="0" w:color="000000"/>
              <w:left w:val="single" w:sz="4" w:space="0" w:color="000000"/>
              <w:bottom w:val="single" w:sz="4" w:space="0" w:color="000000"/>
              <w:right w:val="single" w:sz="4" w:space="0" w:color="000000"/>
            </w:tcBorders>
            <w:vAlign w:val="center"/>
            <w:hideMark/>
          </w:tcPr>
          <w:p w14:paraId="47AA9D50" w14:textId="77777777" w:rsidR="0044085C" w:rsidRPr="0044085C" w:rsidRDefault="0044085C" w:rsidP="0044085C"/>
        </w:tc>
        <w:tc>
          <w:tcPr>
            <w:tcW w:w="3828" w:type="dxa"/>
            <w:tcBorders>
              <w:top w:val="single" w:sz="4" w:space="0" w:color="000000"/>
              <w:left w:val="single" w:sz="4" w:space="0" w:color="000000"/>
              <w:bottom w:val="single" w:sz="4" w:space="0" w:color="000000"/>
              <w:right w:val="single" w:sz="4" w:space="0" w:color="000000"/>
            </w:tcBorders>
            <w:hideMark/>
          </w:tcPr>
          <w:p w14:paraId="7761EAFD" w14:textId="77777777" w:rsidR="0044085C" w:rsidRPr="0044085C" w:rsidRDefault="0044085C" w:rsidP="0044085C">
            <w:pPr>
              <w:tabs>
                <w:tab w:val="left" w:pos="2490"/>
                <w:tab w:val="left" w:pos="2637"/>
              </w:tabs>
              <w:ind w:left="105" w:right="95"/>
              <w:jc w:val="both"/>
            </w:pPr>
            <w:r w:rsidRPr="0044085C">
              <w:t xml:space="preserve">Владеет методами расчета и </w:t>
            </w:r>
            <w:r w:rsidRPr="0044085C">
              <w:rPr>
                <w:spacing w:val="-2"/>
              </w:rPr>
              <w:t>измерения</w:t>
            </w:r>
            <w:r w:rsidRPr="0044085C">
              <w:tab/>
            </w:r>
            <w:r w:rsidRPr="0044085C">
              <w:tab/>
            </w:r>
            <w:r w:rsidRPr="0044085C">
              <w:rPr>
                <w:spacing w:val="-2"/>
              </w:rPr>
              <w:t xml:space="preserve">параметров </w:t>
            </w:r>
            <w:r w:rsidRPr="0044085C">
              <w:t xml:space="preserve">электрооборудования и электронных систем автомобилей; магнитных и </w:t>
            </w:r>
            <w:r w:rsidRPr="0044085C">
              <w:rPr>
                <w:spacing w:val="-2"/>
              </w:rPr>
              <w:t>электронных</w:t>
            </w:r>
            <w:r w:rsidRPr="0044085C">
              <w:tab/>
            </w:r>
            <w:r w:rsidRPr="0044085C">
              <w:rPr>
                <w:spacing w:val="-2"/>
              </w:rPr>
              <w:t>компонентов</w:t>
            </w:r>
          </w:p>
          <w:p w14:paraId="0280DF74" w14:textId="77777777" w:rsidR="0044085C" w:rsidRPr="0044085C" w:rsidRDefault="0044085C" w:rsidP="0044085C">
            <w:pPr>
              <w:tabs>
                <w:tab w:val="left" w:pos="2486"/>
                <w:tab w:val="left" w:pos="3393"/>
              </w:tabs>
              <w:ind w:left="105" w:right="95"/>
              <w:jc w:val="both"/>
            </w:pPr>
            <w:r w:rsidRPr="0044085C">
              <w:rPr>
                <w:spacing w:val="-2"/>
              </w:rPr>
              <w:t>автомобильных</w:t>
            </w:r>
            <w:r w:rsidRPr="0044085C">
              <w:tab/>
            </w:r>
            <w:r w:rsidRPr="0044085C">
              <w:rPr>
                <w:spacing w:val="-14"/>
              </w:rPr>
              <w:t xml:space="preserve"> </w:t>
            </w:r>
            <w:r w:rsidRPr="0044085C">
              <w:rPr>
                <w:spacing w:val="-4"/>
              </w:rPr>
              <w:t xml:space="preserve">электронных </w:t>
            </w:r>
            <w:r w:rsidRPr="0044085C">
              <w:t xml:space="preserve">устройств; методы электрических </w:t>
            </w:r>
            <w:r w:rsidRPr="0044085C">
              <w:rPr>
                <w:spacing w:val="-2"/>
              </w:rPr>
              <w:t>измерений;</w:t>
            </w:r>
            <w:r w:rsidRPr="0044085C">
              <w:tab/>
            </w:r>
            <w:r w:rsidRPr="0044085C">
              <w:rPr>
                <w:spacing w:val="-2"/>
              </w:rPr>
              <w:t>пользоваться электрооборудованием</w:t>
            </w:r>
            <w:r w:rsidRPr="0044085C">
              <w:tab/>
            </w:r>
            <w:r w:rsidRPr="0044085C">
              <w:tab/>
            </w:r>
            <w:r w:rsidRPr="0044085C">
              <w:rPr>
                <w:spacing w:val="-5"/>
              </w:rPr>
              <w:t>для</w:t>
            </w:r>
          </w:p>
          <w:p w14:paraId="25091C37" w14:textId="77777777" w:rsidR="0044085C" w:rsidRPr="0044085C" w:rsidRDefault="0044085C" w:rsidP="0044085C">
            <w:pPr>
              <w:spacing w:line="252" w:lineRule="exact"/>
              <w:ind w:left="105" w:right="99"/>
              <w:jc w:val="both"/>
            </w:pPr>
            <w:r w:rsidRPr="0044085C">
              <w:t>диагностики электрооборудования и электронных систем автомобилей.</w:t>
            </w:r>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698C30DD" w14:textId="77777777" w:rsidR="0044085C" w:rsidRPr="0044085C" w:rsidRDefault="0044085C" w:rsidP="0044085C"/>
        </w:tc>
      </w:tr>
      <w:tr w:rsidR="0044085C" w:rsidRPr="0044085C" w14:paraId="116770BD" w14:textId="77777777" w:rsidTr="0044085C">
        <w:trPr>
          <w:trHeight w:val="1010"/>
        </w:trPr>
        <w:tc>
          <w:tcPr>
            <w:tcW w:w="2691" w:type="dxa"/>
            <w:vMerge/>
            <w:tcBorders>
              <w:top w:val="single" w:sz="4" w:space="0" w:color="000000"/>
              <w:left w:val="single" w:sz="4" w:space="0" w:color="000000"/>
              <w:bottom w:val="single" w:sz="4" w:space="0" w:color="000000"/>
              <w:right w:val="single" w:sz="4" w:space="0" w:color="000000"/>
            </w:tcBorders>
            <w:vAlign w:val="center"/>
            <w:hideMark/>
          </w:tcPr>
          <w:p w14:paraId="7E91A8B6" w14:textId="77777777" w:rsidR="0044085C" w:rsidRPr="0044085C" w:rsidRDefault="0044085C" w:rsidP="0044085C"/>
        </w:tc>
        <w:tc>
          <w:tcPr>
            <w:tcW w:w="3828" w:type="dxa"/>
            <w:tcBorders>
              <w:top w:val="single" w:sz="4" w:space="0" w:color="000000"/>
              <w:left w:val="single" w:sz="4" w:space="0" w:color="000000"/>
              <w:bottom w:val="single" w:sz="4" w:space="0" w:color="000000"/>
              <w:right w:val="single" w:sz="4" w:space="0" w:color="000000"/>
            </w:tcBorders>
            <w:hideMark/>
          </w:tcPr>
          <w:p w14:paraId="350257D6" w14:textId="77777777" w:rsidR="0044085C" w:rsidRPr="0044085C" w:rsidRDefault="0044085C" w:rsidP="0044085C">
            <w:pPr>
              <w:ind w:left="105" w:right="155"/>
            </w:pPr>
            <w:r w:rsidRPr="0044085C">
              <w:t>Владеет методами и измерения параметров</w:t>
            </w:r>
            <w:r w:rsidRPr="0044085C">
              <w:rPr>
                <w:spacing w:val="-14"/>
              </w:rPr>
              <w:t xml:space="preserve"> </w:t>
            </w:r>
            <w:r w:rsidRPr="0044085C">
              <w:t>электрооборудования</w:t>
            </w:r>
            <w:r w:rsidRPr="0044085C">
              <w:rPr>
                <w:spacing w:val="-14"/>
              </w:rPr>
              <w:t xml:space="preserve"> </w:t>
            </w:r>
            <w:r w:rsidRPr="0044085C">
              <w:t>и электронных систем автомобилей;</w:t>
            </w:r>
          </w:p>
          <w:p w14:paraId="35F08130" w14:textId="77777777" w:rsidR="0044085C" w:rsidRPr="0044085C" w:rsidRDefault="0044085C" w:rsidP="0044085C">
            <w:pPr>
              <w:spacing w:line="238" w:lineRule="exact"/>
              <w:ind w:left="105"/>
              <w:rPr>
                <w:lang w:val="en-US"/>
              </w:rPr>
            </w:pPr>
            <w:proofErr w:type="spellStart"/>
            <w:r w:rsidRPr="0044085C">
              <w:rPr>
                <w:lang w:val="en-US"/>
              </w:rPr>
              <w:t>методы</w:t>
            </w:r>
            <w:proofErr w:type="spellEnd"/>
            <w:r w:rsidRPr="0044085C">
              <w:rPr>
                <w:spacing w:val="-6"/>
                <w:lang w:val="en-US"/>
              </w:rPr>
              <w:t xml:space="preserve"> </w:t>
            </w:r>
            <w:proofErr w:type="spellStart"/>
            <w:r w:rsidRPr="0044085C">
              <w:rPr>
                <w:lang w:val="en-US"/>
              </w:rPr>
              <w:t>электрических</w:t>
            </w:r>
            <w:proofErr w:type="spellEnd"/>
            <w:r w:rsidRPr="0044085C">
              <w:rPr>
                <w:spacing w:val="-5"/>
                <w:lang w:val="en-US"/>
              </w:rPr>
              <w:t xml:space="preserve"> </w:t>
            </w:r>
            <w:proofErr w:type="spellStart"/>
            <w:r w:rsidRPr="0044085C">
              <w:rPr>
                <w:spacing w:val="-2"/>
                <w:lang w:val="en-US"/>
              </w:rPr>
              <w:t>измерений</w:t>
            </w:r>
            <w:proofErr w:type="spellEnd"/>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6698DD1C" w14:textId="77777777" w:rsidR="0044085C" w:rsidRPr="0044085C" w:rsidRDefault="0044085C" w:rsidP="0044085C">
            <w:pPr>
              <w:rPr>
                <w:lang w:val="en-US"/>
              </w:rPr>
            </w:pPr>
          </w:p>
        </w:tc>
      </w:tr>
      <w:tr w:rsidR="0044085C" w:rsidRPr="0044085C" w14:paraId="0B4A902B" w14:textId="77777777" w:rsidTr="0044085C">
        <w:trPr>
          <w:trHeight w:val="1266"/>
        </w:trPr>
        <w:tc>
          <w:tcPr>
            <w:tcW w:w="2691" w:type="dxa"/>
            <w:vMerge/>
            <w:tcBorders>
              <w:top w:val="single" w:sz="4" w:space="0" w:color="000000"/>
              <w:left w:val="single" w:sz="4" w:space="0" w:color="000000"/>
              <w:bottom w:val="single" w:sz="4" w:space="0" w:color="000000"/>
              <w:right w:val="single" w:sz="4" w:space="0" w:color="000000"/>
            </w:tcBorders>
            <w:vAlign w:val="center"/>
            <w:hideMark/>
          </w:tcPr>
          <w:p w14:paraId="485CB5E9" w14:textId="77777777" w:rsidR="0044085C" w:rsidRPr="0044085C" w:rsidRDefault="0044085C" w:rsidP="0044085C">
            <w:pPr>
              <w:rPr>
                <w:lang w:val="en-US"/>
              </w:rPr>
            </w:pPr>
          </w:p>
        </w:tc>
        <w:tc>
          <w:tcPr>
            <w:tcW w:w="3828" w:type="dxa"/>
            <w:tcBorders>
              <w:top w:val="single" w:sz="4" w:space="0" w:color="000000"/>
              <w:left w:val="single" w:sz="4" w:space="0" w:color="000000"/>
              <w:bottom w:val="single" w:sz="4" w:space="0" w:color="000000"/>
              <w:right w:val="single" w:sz="4" w:space="0" w:color="000000"/>
            </w:tcBorders>
            <w:hideMark/>
          </w:tcPr>
          <w:p w14:paraId="27BB8EC7" w14:textId="77777777" w:rsidR="0044085C" w:rsidRPr="0044085C" w:rsidRDefault="0044085C" w:rsidP="0044085C">
            <w:pPr>
              <w:ind w:left="105" w:right="190"/>
              <w:jc w:val="both"/>
            </w:pPr>
            <w:r w:rsidRPr="0044085C">
              <w:t>Пользуется электроизмерительными приборами</w:t>
            </w:r>
            <w:r w:rsidRPr="0044085C">
              <w:rPr>
                <w:spacing w:val="-3"/>
              </w:rPr>
              <w:t xml:space="preserve"> </w:t>
            </w:r>
            <w:r w:rsidRPr="0044085C">
              <w:t>и</w:t>
            </w:r>
            <w:r w:rsidRPr="0044085C">
              <w:rPr>
                <w:spacing w:val="40"/>
              </w:rPr>
              <w:t xml:space="preserve"> </w:t>
            </w:r>
            <w:r w:rsidRPr="0044085C">
              <w:t>электрооборудованием для</w:t>
            </w:r>
            <w:r w:rsidRPr="0044085C">
              <w:rPr>
                <w:spacing w:val="-8"/>
              </w:rPr>
              <w:t xml:space="preserve"> </w:t>
            </w:r>
            <w:r w:rsidRPr="0044085C">
              <w:t>ремонта</w:t>
            </w:r>
            <w:r w:rsidRPr="0044085C">
              <w:rPr>
                <w:spacing w:val="-11"/>
              </w:rPr>
              <w:t xml:space="preserve"> </w:t>
            </w:r>
            <w:r w:rsidRPr="0044085C">
              <w:t>для</w:t>
            </w:r>
            <w:r w:rsidRPr="0044085C">
              <w:rPr>
                <w:spacing w:val="-8"/>
              </w:rPr>
              <w:t xml:space="preserve"> </w:t>
            </w:r>
            <w:r w:rsidRPr="0044085C">
              <w:t>диагностики</w:t>
            </w:r>
            <w:r w:rsidRPr="0044085C">
              <w:rPr>
                <w:spacing w:val="-8"/>
              </w:rPr>
              <w:t xml:space="preserve"> </w:t>
            </w:r>
            <w:r w:rsidRPr="0044085C">
              <w:t>систем, узлов и механизмов автомобильных</w:t>
            </w:r>
          </w:p>
          <w:p w14:paraId="616127AE" w14:textId="77777777" w:rsidR="0044085C" w:rsidRPr="0044085C" w:rsidRDefault="0044085C" w:rsidP="0044085C">
            <w:pPr>
              <w:spacing w:line="239" w:lineRule="exact"/>
              <w:ind w:left="105"/>
              <w:rPr>
                <w:lang w:val="en-US"/>
              </w:rPr>
            </w:pPr>
            <w:proofErr w:type="spellStart"/>
            <w:r w:rsidRPr="0044085C">
              <w:rPr>
                <w:spacing w:val="-2"/>
                <w:lang w:val="en-US"/>
              </w:rPr>
              <w:t>двигателей</w:t>
            </w:r>
            <w:proofErr w:type="spellEnd"/>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673C31AC" w14:textId="77777777" w:rsidR="0044085C" w:rsidRPr="0044085C" w:rsidRDefault="0044085C" w:rsidP="0044085C">
            <w:pPr>
              <w:rPr>
                <w:lang w:val="en-US"/>
              </w:rPr>
            </w:pPr>
          </w:p>
        </w:tc>
      </w:tr>
      <w:tr w:rsidR="0044085C" w:rsidRPr="0044085C" w14:paraId="5CB5A657" w14:textId="77777777" w:rsidTr="0044085C">
        <w:trPr>
          <w:trHeight w:val="757"/>
        </w:trPr>
        <w:tc>
          <w:tcPr>
            <w:tcW w:w="2691" w:type="dxa"/>
            <w:vMerge/>
            <w:tcBorders>
              <w:top w:val="single" w:sz="4" w:space="0" w:color="000000"/>
              <w:left w:val="single" w:sz="4" w:space="0" w:color="000000"/>
              <w:bottom w:val="single" w:sz="4" w:space="0" w:color="000000"/>
              <w:right w:val="single" w:sz="4" w:space="0" w:color="000000"/>
            </w:tcBorders>
            <w:vAlign w:val="center"/>
            <w:hideMark/>
          </w:tcPr>
          <w:p w14:paraId="46897EB0" w14:textId="77777777" w:rsidR="0044085C" w:rsidRPr="0044085C" w:rsidRDefault="0044085C" w:rsidP="0044085C">
            <w:pPr>
              <w:rPr>
                <w:lang w:val="en-US"/>
              </w:rPr>
            </w:pPr>
          </w:p>
        </w:tc>
        <w:tc>
          <w:tcPr>
            <w:tcW w:w="3828" w:type="dxa"/>
            <w:tcBorders>
              <w:top w:val="single" w:sz="4" w:space="0" w:color="000000"/>
              <w:left w:val="single" w:sz="4" w:space="0" w:color="000000"/>
              <w:bottom w:val="single" w:sz="4" w:space="0" w:color="000000"/>
              <w:right w:val="single" w:sz="4" w:space="0" w:color="000000"/>
            </w:tcBorders>
            <w:hideMark/>
          </w:tcPr>
          <w:p w14:paraId="23CE0134" w14:textId="77777777" w:rsidR="0044085C" w:rsidRPr="0044085C" w:rsidRDefault="0044085C" w:rsidP="0044085C">
            <w:pPr>
              <w:ind w:left="105" w:right="155"/>
            </w:pPr>
            <w:r w:rsidRPr="0044085C">
              <w:t>Пользуется электроизмерительными приборами</w:t>
            </w:r>
            <w:r w:rsidRPr="0044085C">
              <w:rPr>
                <w:spacing w:val="-14"/>
              </w:rPr>
              <w:t xml:space="preserve"> </w:t>
            </w:r>
            <w:r w:rsidRPr="0044085C">
              <w:t>и</w:t>
            </w:r>
            <w:r w:rsidRPr="0044085C">
              <w:rPr>
                <w:spacing w:val="30"/>
              </w:rPr>
              <w:t xml:space="preserve"> </w:t>
            </w:r>
            <w:r w:rsidRPr="0044085C">
              <w:t>электрооборудованием</w:t>
            </w:r>
          </w:p>
          <w:p w14:paraId="3110E482" w14:textId="77777777" w:rsidR="0044085C" w:rsidRPr="0044085C" w:rsidRDefault="0044085C" w:rsidP="0044085C">
            <w:pPr>
              <w:spacing w:line="238" w:lineRule="exact"/>
              <w:ind w:left="105"/>
            </w:pPr>
            <w:r w:rsidRPr="0044085C">
              <w:t>для</w:t>
            </w:r>
            <w:r w:rsidRPr="0044085C">
              <w:rPr>
                <w:spacing w:val="-6"/>
              </w:rPr>
              <w:t xml:space="preserve"> </w:t>
            </w:r>
            <w:r w:rsidRPr="0044085C">
              <w:t>диагностики</w:t>
            </w:r>
            <w:r w:rsidRPr="0044085C">
              <w:rPr>
                <w:spacing w:val="-7"/>
              </w:rPr>
              <w:t xml:space="preserve"> </w:t>
            </w:r>
            <w:r w:rsidRPr="0044085C">
              <w:t>систем,</w:t>
            </w:r>
            <w:r w:rsidRPr="0044085C">
              <w:rPr>
                <w:spacing w:val="-7"/>
              </w:rPr>
              <w:t xml:space="preserve"> </w:t>
            </w:r>
            <w:r w:rsidRPr="0044085C">
              <w:t>узлов</w:t>
            </w:r>
            <w:r w:rsidRPr="0044085C">
              <w:rPr>
                <w:spacing w:val="-4"/>
              </w:rPr>
              <w:t xml:space="preserve"> </w:t>
            </w:r>
            <w:r w:rsidRPr="0044085C">
              <w:rPr>
                <w:spacing w:val="-10"/>
              </w:rPr>
              <w:t>и</w:t>
            </w:r>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701B270A" w14:textId="77777777" w:rsidR="0044085C" w:rsidRPr="0044085C" w:rsidRDefault="0044085C" w:rsidP="0044085C"/>
        </w:tc>
      </w:tr>
    </w:tbl>
    <w:p w14:paraId="3FBB2D40" w14:textId="77777777" w:rsidR="0044085C" w:rsidRPr="0044085C" w:rsidRDefault="0044085C" w:rsidP="0044085C">
      <w:pPr>
        <w:widowControl/>
        <w:autoSpaceDE/>
        <w:autoSpaceDN/>
        <w:rPr>
          <w:sz w:val="2"/>
          <w:szCs w:val="2"/>
        </w:rPr>
        <w:sectPr w:rsidR="0044085C" w:rsidRPr="0044085C" w:rsidSect="0044085C">
          <w:pgSz w:w="11910" w:h="16840"/>
          <w:pgMar w:top="1160" w:right="160" w:bottom="1200" w:left="1600" w:header="0" w:footer="1003" w:gutter="0"/>
          <w:cols w:space="720"/>
        </w:sectPr>
      </w:pPr>
    </w:p>
    <w:p w14:paraId="0AC3BB55" w14:textId="77777777" w:rsidR="0044085C" w:rsidRPr="0044085C" w:rsidRDefault="0044085C" w:rsidP="0044085C">
      <w:pPr>
        <w:spacing w:before="4"/>
        <w:rPr>
          <w:b/>
          <w:sz w:val="2"/>
          <w:szCs w:val="24"/>
        </w:rPr>
      </w:pPr>
    </w:p>
    <w:tbl>
      <w:tblPr>
        <w:tblStyle w:val="TableNormal2"/>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3828"/>
        <w:gridCol w:w="3401"/>
      </w:tblGrid>
      <w:tr w:rsidR="0044085C" w:rsidRPr="0044085C" w14:paraId="18F773BB" w14:textId="77777777" w:rsidTr="0044085C">
        <w:trPr>
          <w:trHeight w:val="760"/>
        </w:trPr>
        <w:tc>
          <w:tcPr>
            <w:tcW w:w="2691" w:type="dxa"/>
            <w:vMerge w:val="restart"/>
            <w:tcBorders>
              <w:top w:val="single" w:sz="4" w:space="0" w:color="000000"/>
              <w:left w:val="single" w:sz="4" w:space="0" w:color="000000"/>
              <w:bottom w:val="single" w:sz="4" w:space="0" w:color="000000"/>
              <w:right w:val="single" w:sz="4" w:space="0" w:color="000000"/>
            </w:tcBorders>
          </w:tcPr>
          <w:p w14:paraId="11F65F82" w14:textId="77777777" w:rsidR="0044085C" w:rsidRPr="0044085C" w:rsidRDefault="0044085C" w:rsidP="0044085C"/>
        </w:tc>
        <w:tc>
          <w:tcPr>
            <w:tcW w:w="3828" w:type="dxa"/>
            <w:tcBorders>
              <w:top w:val="single" w:sz="4" w:space="0" w:color="000000"/>
              <w:left w:val="single" w:sz="4" w:space="0" w:color="000000"/>
              <w:bottom w:val="single" w:sz="4" w:space="0" w:color="000000"/>
              <w:right w:val="single" w:sz="4" w:space="0" w:color="000000"/>
            </w:tcBorders>
            <w:hideMark/>
          </w:tcPr>
          <w:p w14:paraId="33BAB779" w14:textId="77777777" w:rsidR="0044085C" w:rsidRPr="0044085C" w:rsidRDefault="0044085C" w:rsidP="0044085C">
            <w:pPr>
              <w:spacing w:line="247" w:lineRule="exact"/>
              <w:ind w:left="105"/>
            </w:pPr>
            <w:r w:rsidRPr="0044085C">
              <w:t>механизмов</w:t>
            </w:r>
            <w:r w:rsidRPr="0044085C">
              <w:rPr>
                <w:spacing w:val="-7"/>
              </w:rPr>
              <w:t xml:space="preserve"> </w:t>
            </w:r>
            <w:r w:rsidRPr="0044085C">
              <w:t>для</w:t>
            </w:r>
            <w:r w:rsidRPr="0044085C">
              <w:rPr>
                <w:spacing w:val="-4"/>
              </w:rPr>
              <w:t xml:space="preserve"> </w:t>
            </w:r>
            <w:r w:rsidRPr="0044085C">
              <w:rPr>
                <w:spacing w:val="-2"/>
              </w:rPr>
              <w:t>диагностики</w:t>
            </w:r>
          </w:p>
          <w:p w14:paraId="1D1D6E1B" w14:textId="77777777" w:rsidR="0044085C" w:rsidRPr="0044085C" w:rsidRDefault="0044085C" w:rsidP="0044085C">
            <w:pPr>
              <w:spacing w:line="252" w:lineRule="exact"/>
              <w:ind w:left="105" w:right="155"/>
            </w:pPr>
            <w:r w:rsidRPr="0044085C">
              <w:t>электрооборудования</w:t>
            </w:r>
            <w:r w:rsidRPr="0044085C">
              <w:rPr>
                <w:spacing w:val="-14"/>
              </w:rPr>
              <w:t xml:space="preserve"> </w:t>
            </w:r>
            <w:r w:rsidRPr="0044085C">
              <w:t>и</w:t>
            </w:r>
            <w:r w:rsidRPr="0044085C">
              <w:rPr>
                <w:spacing w:val="-14"/>
              </w:rPr>
              <w:t xml:space="preserve"> </w:t>
            </w:r>
            <w:r w:rsidRPr="0044085C">
              <w:t>электронных систем автомобилей.</w:t>
            </w:r>
          </w:p>
        </w:tc>
        <w:tc>
          <w:tcPr>
            <w:tcW w:w="3401" w:type="dxa"/>
            <w:vMerge w:val="restart"/>
            <w:tcBorders>
              <w:top w:val="single" w:sz="4" w:space="0" w:color="000000"/>
              <w:left w:val="single" w:sz="4" w:space="0" w:color="000000"/>
              <w:bottom w:val="single" w:sz="4" w:space="0" w:color="000000"/>
              <w:right w:val="single" w:sz="4" w:space="0" w:color="000000"/>
            </w:tcBorders>
          </w:tcPr>
          <w:p w14:paraId="0D15D0C9" w14:textId="77777777" w:rsidR="0044085C" w:rsidRPr="0044085C" w:rsidRDefault="0044085C" w:rsidP="0044085C"/>
        </w:tc>
      </w:tr>
      <w:tr w:rsidR="0044085C" w:rsidRPr="0044085C" w14:paraId="63E9850F" w14:textId="77777777" w:rsidTr="0044085C">
        <w:trPr>
          <w:trHeight w:val="1516"/>
        </w:trPr>
        <w:tc>
          <w:tcPr>
            <w:tcW w:w="2691" w:type="dxa"/>
            <w:vMerge/>
            <w:tcBorders>
              <w:top w:val="single" w:sz="4" w:space="0" w:color="000000"/>
              <w:left w:val="single" w:sz="4" w:space="0" w:color="000000"/>
              <w:bottom w:val="single" w:sz="4" w:space="0" w:color="000000"/>
              <w:right w:val="single" w:sz="4" w:space="0" w:color="000000"/>
            </w:tcBorders>
            <w:vAlign w:val="center"/>
            <w:hideMark/>
          </w:tcPr>
          <w:p w14:paraId="681F9610" w14:textId="77777777" w:rsidR="0044085C" w:rsidRPr="0044085C" w:rsidRDefault="0044085C" w:rsidP="0044085C"/>
        </w:tc>
        <w:tc>
          <w:tcPr>
            <w:tcW w:w="3828" w:type="dxa"/>
            <w:tcBorders>
              <w:top w:val="single" w:sz="4" w:space="0" w:color="000000"/>
              <w:left w:val="single" w:sz="4" w:space="0" w:color="000000"/>
              <w:bottom w:val="single" w:sz="4" w:space="0" w:color="000000"/>
              <w:right w:val="single" w:sz="4" w:space="0" w:color="000000"/>
            </w:tcBorders>
            <w:hideMark/>
          </w:tcPr>
          <w:p w14:paraId="1ECCC872" w14:textId="77777777" w:rsidR="0044085C" w:rsidRPr="0044085C" w:rsidRDefault="0044085C" w:rsidP="0044085C">
            <w:pPr>
              <w:ind w:left="105" w:right="155"/>
            </w:pPr>
            <w:r w:rsidRPr="0044085C">
              <w:t>Пользуется электроизмерительными приборами и электрооборудованием для технического обслуживания электрооборудования</w:t>
            </w:r>
            <w:r w:rsidRPr="0044085C">
              <w:rPr>
                <w:spacing w:val="-14"/>
              </w:rPr>
              <w:t xml:space="preserve"> </w:t>
            </w:r>
            <w:r w:rsidRPr="0044085C">
              <w:t>и</w:t>
            </w:r>
            <w:r w:rsidRPr="0044085C">
              <w:rPr>
                <w:spacing w:val="-14"/>
              </w:rPr>
              <w:t xml:space="preserve"> </w:t>
            </w:r>
            <w:r w:rsidRPr="0044085C">
              <w:t>электронных систем автомобилей согласно</w:t>
            </w:r>
          </w:p>
          <w:p w14:paraId="31326EB8" w14:textId="77777777" w:rsidR="0044085C" w:rsidRPr="0044085C" w:rsidRDefault="0044085C" w:rsidP="0044085C">
            <w:pPr>
              <w:spacing w:line="238" w:lineRule="exact"/>
              <w:ind w:left="105"/>
              <w:rPr>
                <w:lang w:val="en-US"/>
              </w:rPr>
            </w:pPr>
            <w:proofErr w:type="spellStart"/>
            <w:r w:rsidRPr="0044085C">
              <w:rPr>
                <w:lang w:val="en-US"/>
              </w:rPr>
              <w:t>технологической</w:t>
            </w:r>
            <w:proofErr w:type="spellEnd"/>
            <w:r w:rsidRPr="0044085C">
              <w:rPr>
                <w:spacing w:val="-7"/>
                <w:lang w:val="en-US"/>
              </w:rPr>
              <w:t xml:space="preserve"> </w:t>
            </w:r>
            <w:proofErr w:type="spellStart"/>
            <w:r w:rsidRPr="0044085C">
              <w:rPr>
                <w:spacing w:val="-2"/>
                <w:lang w:val="en-US"/>
              </w:rPr>
              <w:t>документации</w:t>
            </w:r>
            <w:proofErr w:type="spellEnd"/>
            <w:r w:rsidRPr="0044085C">
              <w:rPr>
                <w:spacing w:val="-2"/>
                <w:lang w:val="en-US"/>
              </w:rPr>
              <w:t>.</w:t>
            </w:r>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76CE503F" w14:textId="77777777" w:rsidR="0044085C" w:rsidRPr="0044085C" w:rsidRDefault="0044085C" w:rsidP="0044085C">
            <w:pPr>
              <w:rPr>
                <w:lang w:val="en-US"/>
              </w:rPr>
            </w:pPr>
          </w:p>
        </w:tc>
      </w:tr>
    </w:tbl>
    <w:p w14:paraId="10A27A2D" w14:textId="77777777" w:rsidR="0044085C" w:rsidRPr="0044085C" w:rsidRDefault="0044085C" w:rsidP="0044085C"/>
    <w:p w14:paraId="5792399D" w14:textId="77777777" w:rsidR="0044085C" w:rsidRDefault="0044085C" w:rsidP="00E43CFA">
      <w:pPr>
        <w:pStyle w:val="a5"/>
        <w:tabs>
          <w:tab w:val="left" w:pos="1217"/>
        </w:tabs>
        <w:spacing w:line="276" w:lineRule="auto"/>
        <w:ind w:left="809" w:right="105" w:firstLine="0"/>
        <w:jc w:val="center"/>
        <w:rPr>
          <w:sz w:val="24"/>
        </w:rPr>
      </w:pPr>
    </w:p>
    <w:p w14:paraId="474852AE" w14:textId="77777777" w:rsidR="0044085C" w:rsidRDefault="0044085C" w:rsidP="00E43CFA">
      <w:pPr>
        <w:pStyle w:val="a5"/>
        <w:tabs>
          <w:tab w:val="left" w:pos="1217"/>
        </w:tabs>
        <w:spacing w:line="276" w:lineRule="auto"/>
        <w:ind w:left="809" w:right="105" w:firstLine="0"/>
        <w:jc w:val="center"/>
        <w:rPr>
          <w:sz w:val="24"/>
        </w:rPr>
      </w:pPr>
    </w:p>
    <w:p w14:paraId="48A50B8D" w14:textId="77777777" w:rsidR="0044085C" w:rsidRDefault="0044085C" w:rsidP="00E43CFA">
      <w:pPr>
        <w:pStyle w:val="a5"/>
        <w:tabs>
          <w:tab w:val="left" w:pos="1217"/>
        </w:tabs>
        <w:spacing w:line="276" w:lineRule="auto"/>
        <w:ind w:left="809" w:right="105" w:firstLine="0"/>
        <w:jc w:val="center"/>
        <w:rPr>
          <w:sz w:val="24"/>
        </w:rPr>
      </w:pPr>
    </w:p>
    <w:p w14:paraId="19DC83CC" w14:textId="77777777" w:rsidR="0044085C" w:rsidRDefault="0044085C" w:rsidP="00E43CFA">
      <w:pPr>
        <w:pStyle w:val="a5"/>
        <w:tabs>
          <w:tab w:val="left" w:pos="1217"/>
        </w:tabs>
        <w:spacing w:line="276" w:lineRule="auto"/>
        <w:ind w:left="809" w:right="105" w:firstLine="0"/>
        <w:jc w:val="center"/>
        <w:rPr>
          <w:sz w:val="24"/>
        </w:rPr>
      </w:pPr>
    </w:p>
    <w:p w14:paraId="3F7A2693" w14:textId="77777777" w:rsidR="0044085C" w:rsidRDefault="0044085C" w:rsidP="00E43CFA">
      <w:pPr>
        <w:pStyle w:val="a5"/>
        <w:tabs>
          <w:tab w:val="left" w:pos="1217"/>
        </w:tabs>
        <w:spacing w:line="276" w:lineRule="auto"/>
        <w:ind w:left="809" w:right="105" w:firstLine="0"/>
        <w:jc w:val="center"/>
        <w:rPr>
          <w:sz w:val="24"/>
        </w:rPr>
      </w:pPr>
    </w:p>
    <w:p w14:paraId="054B561C" w14:textId="77777777" w:rsidR="0044085C" w:rsidRDefault="0044085C" w:rsidP="00E43CFA">
      <w:pPr>
        <w:pStyle w:val="a5"/>
        <w:tabs>
          <w:tab w:val="left" w:pos="1217"/>
        </w:tabs>
        <w:spacing w:line="276" w:lineRule="auto"/>
        <w:ind w:left="809" w:right="105" w:firstLine="0"/>
        <w:jc w:val="center"/>
        <w:rPr>
          <w:sz w:val="24"/>
        </w:rPr>
      </w:pPr>
    </w:p>
    <w:p w14:paraId="63C5DF25" w14:textId="77777777" w:rsidR="0044085C" w:rsidRDefault="0044085C" w:rsidP="00E43CFA">
      <w:pPr>
        <w:pStyle w:val="a5"/>
        <w:tabs>
          <w:tab w:val="left" w:pos="1217"/>
        </w:tabs>
        <w:spacing w:line="276" w:lineRule="auto"/>
        <w:ind w:left="809" w:right="105" w:firstLine="0"/>
        <w:jc w:val="center"/>
        <w:rPr>
          <w:sz w:val="24"/>
        </w:rPr>
      </w:pPr>
    </w:p>
    <w:p w14:paraId="7D806D40" w14:textId="77777777" w:rsidR="0044085C" w:rsidRDefault="0044085C" w:rsidP="00E43CFA">
      <w:pPr>
        <w:pStyle w:val="a5"/>
        <w:tabs>
          <w:tab w:val="left" w:pos="1217"/>
        </w:tabs>
        <w:spacing w:line="276" w:lineRule="auto"/>
        <w:ind w:left="809" w:right="105" w:firstLine="0"/>
        <w:jc w:val="center"/>
        <w:rPr>
          <w:sz w:val="24"/>
        </w:rPr>
      </w:pPr>
    </w:p>
    <w:p w14:paraId="7811BAA5" w14:textId="77777777" w:rsidR="0044085C" w:rsidRDefault="0044085C" w:rsidP="00E43CFA">
      <w:pPr>
        <w:pStyle w:val="a5"/>
        <w:tabs>
          <w:tab w:val="left" w:pos="1217"/>
        </w:tabs>
        <w:spacing w:line="276" w:lineRule="auto"/>
        <w:ind w:left="809" w:right="105" w:firstLine="0"/>
        <w:jc w:val="center"/>
        <w:rPr>
          <w:sz w:val="24"/>
        </w:rPr>
      </w:pPr>
    </w:p>
    <w:p w14:paraId="34101438" w14:textId="77777777" w:rsidR="0044085C" w:rsidRDefault="0044085C" w:rsidP="00E43CFA">
      <w:pPr>
        <w:pStyle w:val="a5"/>
        <w:tabs>
          <w:tab w:val="left" w:pos="1217"/>
        </w:tabs>
        <w:spacing w:line="276" w:lineRule="auto"/>
        <w:ind w:left="809" w:right="105" w:firstLine="0"/>
        <w:jc w:val="center"/>
        <w:rPr>
          <w:sz w:val="24"/>
        </w:rPr>
      </w:pPr>
    </w:p>
    <w:p w14:paraId="4551AC03" w14:textId="77777777" w:rsidR="0044085C" w:rsidRDefault="0044085C" w:rsidP="00E43CFA">
      <w:pPr>
        <w:pStyle w:val="a5"/>
        <w:tabs>
          <w:tab w:val="left" w:pos="1217"/>
        </w:tabs>
        <w:spacing w:line="276" w:lineRule="auto"/>
        <w:ind w:left="809" w:right="105" w:firstLine="0"/>
        <w:jc w:val="center"/>
        <w:rPr>
          <w:sz w:val="24"/>
        </w:rPr>
      </w:pPr>
    </w:p>
    <w:p w14:paraId="75D37F58" w14:textId="77777777" w:rsidR="0044085C" w:rsidRDefault="0044085C" w:rsidP="00E43CFA">
      <w:pPr>
        <w:pStyle w:val="a5"/>
        <w:tabs>
          <w:tab w:val="left" w:pos="1217"/>
        </w:tabs>
        <w:spacing w:line="276" w:lineRule="auto"/>
        <w:ind w:left="809" w:right="105" w:firstLine="0"/>
        <w:jc w:val="center"/>
        <w:rPr>
          <w:sz w:val="24"/>
        </w:rPr>
      </w:pPr>
    </w:p>
    <w:p w14:paraId="3F9CAFE7" w14:textId="77777777" w:rsidR="0044085C" w:rsidRDefault="0044085C" w:rsidP="00E43CFA">
      <w:pPr>
        <w:pStyle w:val="a5"/>
        <w:tabs>
          <w:tab w:val="left" w:pos="1217"/>
        </w:tabs>
        <w:spacing w:line="276" w:lineRule="auto"/>
        <w:ind w:left="809" w:right="105" w:firstLine="0"/>
        <w:jc w:val="center"/>
        <w:rPr>
          <w:sz w:val="24"/>
        </w:rPr>
      </w:pPr>
    </w:p>
    <w:p w14:paraId="34FD40A9" w14:textId="77777777" w:rsidR="0044085C" w:rsidRDefault="0044085C" w:rsidP="00E43CFA">
      <w:pPr>
        <w:pStyle w:val="a5"/>
        <w:tabs>
          <w:tab w:val="left" w:pos="1217"/>
        </w:tabs>
        <w:spacing w:line="276" w:lineRule="auto"/>
        <w:ind w:left="809" w:right="105" w:firstLine="0"/>
        <w:jc w:val="center"/>
        <w:rPr>
          <w:sz w:val="24"/>
        </w:rPr>
      </w:pPr>
    </w:p>
    <w:p w14:paraId="75CAA7B1" w14:textId="77777777" w:rsidR="0044085C" w:rsidRDefault="0044085C" w:rsidP="00E43CFA">
      <w:pPr>
        <w:pStyle w:val="a5"/>
        <w:tabs>
          <w:tab w:val="left" w:pos="1217"/>
        </w:tabs>
        <w:spacing w:line="276" w:lineRule="auto"/>
        <w:ind w:left="809" w:right="105" w:firstLine="0"/>
        <w:jc w:val="center"/>
        <w:rPr>
          <w:sz w:val="24"/>
        </w:rPr>
      </w:pPr>
    </w:p>
    <w:p w14:paraId="05021F11" w14:textId="77777777" w:rsidR="0044085C" w:rsidRDefault="0044085C" w:rsidP="00E43CFA">
      <w:pPr>
        <w:pStyle w:val="a5"/>
        <w:tabs>
          <w:tab w:val="left" w:pos="1217"/>
        </w:tabs>
        <w:spacing w:line="276" w:lineRule="auto"/>
        <w:ind w:left="809" w:right="105" w:firstLine="0"/>
        <w:jc w:val="center"/>
        <w:rPr>
          <w:sz w:val="24"/>
        </w:rPr>
      </w:pPr>
    </w:p>
    <w:p w14:paraId="551E00C0" w14:textId="77777777" w:rsidR="0044085C" w:rsidRDefault="0044085C" w:rsidP="00E43CFA">
      <w:pPr>
        <w:pStyle w:val="a5"/>
        <w:tabs>
          <w:tab w:val="left" w:pos="1217"/>
        </w:tabs>
        <w:spacing w:line="276" w:lineRule="auto"/>
        <w:ind w:left="809" w:right="105" w:firstLine="0"/>
        <w:jc w:val="center"/>
        <w:rPr>
          <w:sz w:val="24"/>
        </w:rPr>
      </w:pPr>
    </w:p>
    <w:p w14:paraId="2397DC71" w14:textId="77777777" w:rsidR="0044085C" w:rsidRDefault="0044085C" w:rsidP="00E43CFA">
      <w:pPr>
        <w:pStyle w:val="a5"/>
        <w:tabs>
          <w:tab w:val="left" w:pos="1217"/>
        </w:tabs>
        <w:spacing w:line="276" w:lineRule="auto"/>
        <w:ind w:left="809" w:right="105" w:firstLine="0"/>
        <w:jc w:val="center"/>
        <w:rPr>
          <w:sz w:val="24"/>
        </w:rPr>
      </w:pPr>
    </w:p>
    <w:p w14:paraId="0F7318E4" w14:textId="77777777" w:rsidR="0044085C" w:rsidRDefault="0044085C" w:rsidP="00E43CFA">
      <w:pPr>
        <w:pStyle w:val="a5"/>
        <w:tabs>
          <w:tab w:val="left" w:pos="1217"/>
        </w:tabs>
        <w:spacing w:line="276" w:lineRule="auto"/>
        <w:ind w:left="809" w:right="105" w:firstLine="0"/>
        <w:jc w:val="center"/>
        <w:rPr>
          <w:sz w:val="24"/>
        </w:rPr>
      </w:pPr>
    </w:p>
    <w:p w14:paraId="71264BA5" w14:textId="77777777" w:rsidR="0044085C" w:rsidRDefault="0044085C" w:rsidP="00E43CFA">
      <w:pPr>
        <w:pStyle w:val="a5"/>
        <w:tabs>
          <w:tab w:val="left" w:pos="1217"/>
        </w:tabs>
        <w:spacing w:line="276" w:lineRule="auto"/>
        <w:ind w:left="809" w:right="105" w:firstLine="0"/>
        <w:jc w:val="center"/>
        <w:rPr>
          <w:sz w:val="24"/>
        </w:rPr>
      </w:pPr>
    </w:p>
    <w:p w14:paraId="20D8E8F4" w14:textId="77777777" w:rsidR="0044085C" w:rsidRDefault="0044085C" w:rsidP="00E43CFA">
      <w:pPr>
        <w:pStyle w:val="a5"/>
        <w:tabs>
          <w:tab w:val="left" w:pos="1217"/>
        </w:tabs>
        <w:spacing w:line="276" w:lineRule="auto"/>
        <w:ind w:left="809" w:right="105" w:firstLine="0"/>
        <w:jc w:val="center"/>
        <w:rPr>
          <w:sz w:val="24"/>
        </w:rPr>
      </w:pPr>
    </w:p>
    <w:p w14:paraId="52154787" w14:textId="77777777" w:rsidR="0044085C" w:rsidRDefault="0044085C" w:rsidP="00E43CFA">
      <w:pPr>
        <w:pStyle w:val="a5"/>
        <w:tabs>
          <w:tab w:val="left" w:pos="1217"/>
        </w:tabs>
        <w:spacing w:line="276" w:lineRule="auto"/>
        <w:ind w:left="809" w:right="105" w:firstLine="0"/>
        <w:jc w:val="center"/>
        <w:rPr>
          <w:sz w:val="24"/>
        </w:rPr>
      </w:pPr>
    </w:p>
    <w:p w14:paraId="7F22A017" w14:textId="77777777" w:rsidR="0044085C" w:rsidRDefault="0044085C" w:rsidP="00E43CFA">
      <w:pPr>
        <w:pStyle w:val="a5"/>
        <w:tabs>
          <w:tab w:val="left" w:pos="1217"/>
        </w:tabs>
        <w:spacing w:line="276" w:lineRule="auto"/>
        <w:ind w:left="809" w:right="105" w:firstLine="0"/>
        <w:jc w:val="center"/>
        <w:rPr>
          <w:sz w:val="24"/>
        </w:rPr>
      </w:pPr>
    </w:p>
    <w:p w14:paraId="23A4E648" w14:textId="77777777" w:rsidR="0044085C" w:rsidRDefault="0044085C" w:rsidP="00E43CFA">
      <w:pPr>
        <w:pStyle w:val="a5"/>
        <w:tabs>
          <w:tab w:val="left" w:pos="1217"/>
        </w:tabs>
        <w:spacing w:line="276" w:lineRule="auto"/>
        <w:ind w:left="809" w:right="105" w:firstLine="0"/>
        <w:jc w:val="center"/>
        <w:rPr>
          <w:sz w:val="24"/>
        </w:rPr>
      </w:pPr>
    </w:p>
    <w:p w14:paraId="461CF985" w14:textId="77777777" w:rsidR="0044085C" w:rsidRDefault="0044085C" w:rsidP="00E43CFA">
      <w:pPr>
        <w:pStyle w:val="a5"/>
        <w:tabs>
          <w:tab w:val="left" w:pos="1217"/>
        </w:tabs>
        <w:spacing w:line="276" w:lineRule="auto"/>
        <w:ind w:left="809" w:right="105" w:firstLine="0"/>
        <w:jc w:val="center"/>
        <w:rPr>
          <w:sz w:val="24"/>
        </w:rPr>
      </w:pPr>
    </w:p>
    <w:p w14:paraId="0BA1B4CF" w14:textId="77777777" w:rsidR="0044085C" w:rsidRDefault="0044085C" w:rsidP="00E43CFA">
      <w:pPr>
        <w:pStyle w:val="a5"/>
        <w:tabs>
          <w:tab w:val="left" w:pos="1217"/>
        </w:tabs>
        <w:spacing w:line="276" w:lineRule="auto"/>
        <w:ind w:left="809" w:right="105" w:firstLine="0"/>
        <w:jc w:val="center"/>
        <w:rPr>
          <w:sz w:val="24"/>
        </w:rPr>
      </w:pPr>
    </w:p>
    <w:p w14:paraId="49215446" w14:textId="77777777" w:rsidR="0044085C" w:rsidRDefault="0044085C" w:rsidP="00E43CFA">
      <w:pPr>
        <w:pStyle w:val="a5"/>
        <w:tabs>
          <w:tab w:val="left" w:pos="1217"/>
        </w:tabs>
        <w:spacing w:line="276" w:lineRule="auto"/>
        <w:ind w:left="809" w:right="105" w:firstLine="0"/>
        <w:jc w:val="center"/>
        <w:rPr>
          <w:sz w:val="24"/>
        </w:rPr>
      </w:pPr>
    </w:p>
    <w:p w14:paraId="1E9BD5DB" w14:textId="77777777" w:rsidR="0044085C" w:rsidRDefault="0044085C" w:rsidP="00E43CFA">
      <w:pPr>
        <w:pStyle w:val="a5"/>
        <w:tabs>
          <w:tab w:val="left" w:pos="1217"/>
        </w:tabs>
        <w:spacing w:line="276" w:lineRule="auto"/>
        <w:ind w:left="809" w:right="105" w:firstLine="0"/>
        <w:jc w:val="center"/>
        <w:rPr>
          <w:sz w:val="24"/>
        </w:rPr>
      </w:pPr>
    </w:p>
    <w:p w14:paraId="40CA8113" w14:textId="77777777" w:rsidR="0044085C" w:rsidRDefault="0044085C" w:rsidP="00E43CFA">
      <w:pPr>
        <w:pStyle w:val="a5"/>
        <w:tabs>
          <w:tab w:val="left" w:pos="1217"/>
        </w:tabs>
        <w:spacing w:line="276" w:lineRule="auto"/>
        <w:ind w:left="809" w:right="105" w:firstLine="0"/>
        <w:jc w:val="center"/>
        <w:rPr>
          <w:sz w:val="24"/>
        </w:rPr>
      </w:pPr>
    </w:p>
    <w:p w14:paraId="611E195F" w14:textId="77777777" w:rsidR="0044085C" w:rsidRDefault="0044085C" w:rsidP="00E43CFA">
      <w:pPr>
        <w:pStyle w:val="a5"/>
        <w:tabs>
          <w:tab w:val="left" w:pos="1217"/>
        </w:tabs>
        <w:spacing w:line="276" w:lineRule="auto"/>
        <w:ind w:left="809" w:right="105" w:firstLine="0"/>
        <w:jc w:val="center"/>
        <w:rPr>
          <w:sz w:val="24"/>
        </w:rPr>
      </w:pPr>
    </w:p>
    <w:p w14:paraId="19296EEC" w14:textId="77777777" w:rsidR="0044085C" w:rsidRDefault="0044085C" w:rsidP="00E43CFA">
      <w:pPr>
        <w:pStyle w:val="a5"/>
        <w:tabs>
          <w:tab w:val="left" w:pos="1217"/>
        </w:tabs>
        <w:spacing w:line="276" w:lineRule="auto"/>
        <w:ind w:left="809" w:right="105" w:firstLine="0"/>
        <w:jc w:val="center"/>
        <w:rPr>
          <w:sz w:val="24"/>
        </w:rPr>
      </w:pPr>
    </w:p>
    <w:p w14:paraId="0966A1EE" w14:textId="77777777" w:rsidR="0044085C" w:rsidRDefault="0044085C" w:rsidP="00E43CFA">
      <w:pPr>
        <w:pStyle w:val="a5"/>
        <w:tabs>
          <w:tab w:val="left" w:pos="1217"/>
        </w:tabs>
        <w:spacing w:line="276" w:lineRule="auto"/>
        <w:ind w:left="809" w:right="105" w:firstLine="0"/>
        <w:jc w:val="center"/>
        <w:rPr>
          <w:sz w:val="24"/>
        </w:rPr>
      </w:pPr>
    </w:p>
    <w:p w14:paraId="6D7B0C72" w14:textId="77777777" w:rsidR="0044085C" w:rsidRDefault="0044085C" w:rsidP="00E43CFA">
      <w:pPr>
        <w:pStyle w:val="a5"/>
        <w:tabs>
          <w:tab w:val="left" w:pos="1217"/>
        </w:tabs>
        <w:spacing w:line="276" w:lineRule="auto"/>
        <w:ind w:left="809" w:right="105" w:firstLine="0"/>
        <w:jc w:val="center"/>
        <w:rPr>
          <w:sz w:val="24"/>
        </w:rPr>
      </w:pPr>
    </w:p>
    <w:p w14:paraId="2B5866CA" w14:textId="77777777" w:rsidR="0044085C" w:rsidRDefault="0044085C" w:rsidP="00E43CFA">
      <w:pPr>
        <w:pStyle w:val="a5"/>
        <w:tabs>
          <w:tab w:val="left" w:pos="1217"/>
        </w:tabs>
        <w:spacing w:line="276" w:lineRule="auto"/>
        <w:ind w:left="809" w:right="105" w:firstLine="0"/>
        <w:jc w:val="center"/>
        <w:rPr>
          <w:sz w:val="24"/>
        </w:rPr>
      </w:pPr>
    </w:p>
    <w:p w14:paraId="4207C3CF" w14:textId="77777777" w:rsidR="0044085C" w:rsidRDefault="0044085C" w:rsidP="00E43CFA">
      <w:pPr>
        <w:pStyle w:val="a5"/>
        <w:tabs>
          <w:tab w:val="left" w:pos="1217"/>
        </w:tabs>
        <w:spacing w:line="276" w:lineRule="auto"/>
        <w:ind w:left="809" w:right="105" w:firstLine="0"/>
        <w:jc w:val="center"/>
        <w:rPr>
          <w:sz w:val="24"/>
        </w:rPr>
      </w:pPr>
    </w:p>
    <w:p w14:paraId="0A980CCB" w14:textId="77777777" w:rsidR="0044085C" w:rsidRDefault="0044085C" w:rsidP="00E43CFA">
      <w:pPr>
        <w:pStyle w:val="a5"/>
        <w:tabs>
          <w:tab w:val="left" w:pos="1217"/>
        </w:tabs>
        <w:spacing w:line="276" w:lineRule="auto"/>
        <w:ind w:left="809" w:right="105" w:firstLine="0"/>
        <w:jc w:val="center"/>
        <w:rPr>
          <w:sz w:val="24"/>
        </w:rPr>
      </w:pPr>
    </w:p>
    <w:p w14:paraId="41D12FD5" w14:textId="77777777" w:rsidR="0044085C" w:rsidRPr="0044085C" w:rsidRDefault="0044085C" w:rsidP="0044085C">
      <w:pPr>
        <w:tabs>
          <w:tab w:val="left" w:pos="1217"/>
        </w:tabs>
        <w:spacing w:line="276" w:lineRule="auto"/>
        <w:ind w:right="105"/>
        <w:rPr>
          <w:sz w:val="24"/>
        </w:rPr>
      </w:pPr>
    </w:p>
    <w:p w14:paraId="15849A53" w14:textId="77777777" w:rsidR="0044085C" w:rsidRDefault="0044085C" w:rsidP="0044085C">
      <w:pPr>
        <w:pStyle w:val="a5"/>
        <w:tabs>
          <w:tab w:val="left" w:pos="1217"/>
        </w:tabs>
        <w:spacing w:line="276" w:lineRule="auto"/>
        <w:ind w:left="809" w:right="105"/>
        <w:jc w:val="right"/>
        <w:rPr>
          <w:sz w:val="24"/>
        </w:rPr>
      </w:pPr>
    </w:p>
    <w:p w14:paraId="6191F8C7" w14:textId="77777777" w:rsidR="0044085C" w:rsidRDefault="0044085C" w:rsidP="0044085C">
      <w:pPr>
        <w:pStyle w:val="a5"/>
        <w:tabs>
          <w:tab w:val="left" w:pos="1217"/>
        </w:tabs>
        <w:spacing w:line="276" w:lineRule="auto"/>
        <w:ind w:left="809" w:right="105"/>
        <w:jc w:val="right"/>
        <w:rPr>
          <w:sz w:val="24"/>
        </w:rPr>
      </w:pPr>
    </w:p>
    <w:p w14:paraId="3ECDC37C" w14:textId="786FF927" w:rsidR="0044085C" w:rsidRPr="0044085C" w:rsidRDefault="0044085C" w:rsidP="0044085C">
      <w:pPr>
        <w:pStyle w:val="a5"/>
        <w:tabs>
          <w:tab w:val="left" w:pos="1217"/>
        </w:tabs>
        <w:spacing w:line="276" w:lineRule="auto"/>
        <w:ind w:left="809" w:right="105"/>
        <w:jc w:val="right"/>
        <w:rPr>
          <w:sz w:val="24"/>
        </w:rPr>
      </w:pPr>
      <w:bookmarkStart w:id="3" w:name="_Hlk207046020"/>
      <w:r w:rsidRPr="0044085C">
        <w:rPr>
          <w:sz w:val="24"/>
        </w:rPr>
        <w:lastRenderedPageBreak/>
        <w:t>Приложение 2.</w:t>
      </w:r>
      <w:r>
        <w:rPr>
          <w:sz w:val="24"/>
        </w:rPr>
        <w:t>4</w:t>
      </w:r>
    </w:p>
    <w:p w14:paraId="4FB28C0F" w14:textId="76D12EE1" w:rsidR="0044085C" w:rsidRDefault="0044085C" w:rsidP="0044085C">
      <w:pPr>
        <w:pStyle w:val="a5"/>
        <w:tabs>
          <w:tab w:val="left" w:pos="1217"/>
        </w:tabs>
        <w:spacing w:line="276" w:lineRule="auto"/>
        <w:ind w:left="809" w:right="105" w:firstLine="0"/>
        <w:jc w:val="right"/>
        <w:rPr>
          <w:sz w:val="24"/>
        </w:rPr>
      </w:pPr>
      <w:r w:rsidRPr="0044085C">
        <w:rPr>
          <w:sz w:val="24"/>
        </w:rPr>
        <w:t>Рабочая программа учебной дисциплины</w:t>
      </w:r>
    </w:p>
    <w:bookmarkEnd w:id="3"/>
    <w:p w14:paraId="60E9FBA8" w14:textId="32E37DE4" w:rsidR="0044085C" w:rsidRPr="0044085C" w:rsidRDefault="0044085C" w:rsidP="0044085C">
      <w:pPr>
        <w:pStyle w:val="a5"/>
        <w:tabs>
          <w:tab w:val="left" w:pos="1217"/>
        </w:tabs>
        <w:spacing w:line="276" w:lineRule="auto"/>
        <w:ind w:left="809" w:right="105" w:firstLine="0"/>
        <w:jc w:val="right"/>
        <w:rPr>
          <w:sz w:val="24"/>
        </w:rPr>
      </w:pPr>
      <w:r w:rsidRPr="0044085C">
        <w:rPr>
          <w:sz w:val="24"/>
        </w:rPr>
        <w:t>ОП.04 Материаловедение</w:t>
      </w:r>
    </w:p>
    <w:p w14:paraId="373B591C" w14:textId="77777777" w:rsidR="0044085C" w:rsidRDefault="0044085C" w:rsidP="0044085C">
      <w:pPr>
        <w:ind w:left="1108" w:right="374"/>
        <w:jc w:val="center"/>
        <w:rPr>
          <w:b/>
          <w:sz w:val="28"/>
        </w:rPr>
      </w:pPr>
    </w:p>
    <w:p w14:paraId="0CCA87F9" w14:textId="77777777" w:rsidR="0044085C" w:rsidRDefault="0044085C" w:rsidP="0044085C">
      <w:pPr>
        <w:ind w:left="1108" w:right="374"/>
        <w:jc w:val="center"/>
        <w:rPr>
          <w:b/>
          <w:sz w:val="28"/>
        </w:rPr>
      </w:pPr>
    </w:p>
    <w:p w14:paraId="33572EAB" w14:textId="77777777" w:rsidR="0044085C" w:rsidRDefault="0044085C" w:rsidP="0044085C">
      <w:pPr>
        <w:ind w:left="1108" w:right="374"/>
        <w:jc w:val="center"/>
        <w:rPr>
          <w:b/>
          <w:sz w:val="28"/>
        </w:rPr>
      </w:pPr>
    </w:p>
    <w:p w14:paraId="2B880DAE" w14:textId="77777777" w:rsidR="0044085C" w:rsidRDefault="0044085C" w:rsidP="0044085C">
      <w:pPr>
        <w:ind w:left="1108" w:right="374"/>
        <w:jc w:val="center"/>
        <w:rPr>
          <w:b/>
          <w:sz w:val="28"/>
        </w:rPr>
      </w:pPr>
    </w:p>
    <w:p w14:paraId="0FD22929" w14:textId="77777777" w:rsidR="0044085C" w:rsidRDefault="0044085C" w:rsidP="0044085C">
      <w:pPr>
        <w:ind w:left="1108" w:right="374"/>
        <w:jc w:val="center"/>
        <w:rPr>
          <w:b/>
          <w:sz w:val="28"/>
        </w:rPr>
      </w:pPr>
    </w:p>
    <w:p w14:paraId="67AF7E2A" w14:textId="77777777" w:rsidR="0044085C" w:rsidRDefault="0044085C" w:rsidP="0044085C">
      <w:pPr>
        <w:ind w:left="1108" w:right="374"/>
        <w:jc w:val="center"/>
        <w:rPr>
          <w:b/>
          <w:sz w:val="28"/>
        </w:rPr>
      </w:pPr>
    </w:p>
    <w:p w14:paraId="47DC3B82" w14:textId="77777777" w:rsidR="0044085C" w:rsidRDefault="0044085C" w:rsidP="0044085C">
      <w:pPr>
        <w:ind w:left="1108" w:right="374"/>
        <w:jc w:val="center"/>
        <w:rPr>
          <w:b/>
          <w:sz w:val="28"/>
        </w:rPr>
      </w:pPr>
    </w:p>
    <w:p w14:paraId="0024A127" w14:textId="5288095E" w:rsidR="0044085C" w:rsidRPr="0044085C" w:rsidRDefault="0044085C" w:rsidP="0044085C">
      <w:pPr>
        <w:ind w:left="1108" w:right="374"/>
        <w:jc w:val="center"/>
        <w:rPr>
          <w:b/>
          <w:sz w:val="28"/>
        </w:rPr>
      </w:pPr>
      <w:r w:rsidRPr="0044085C">
        <w:rPr>
          <w:b/>
          <w:sz w:val="28"/>
        </w:rPr>
        <w:t>«ОП.04</w:t>
      </w:r>
      <w:r w:rsidRPr="0044085C">
        <w:rPr>
          <w:b/>
          <w:spacing w:val="-7"/>
          <w:sz w:val="28"/>
        </w:rPr>
        <w:t xml:space="preserve"> </w:t>
      </w:r>
      <w:r w:rsidRPr="0044085C">
        <w:rPr>
          <w:b/>
          <w:spacing w:val="-2"/>
          <w:sz w:val="28"/>
        </w:rPr>
        <w:t>Материаловедение»</w:t>
      </w:r>
    </w:p>
    <w:p w14:paraId="1846F64A" w14:textId="77777777" w:rsidR="0044085C" w:rsidRPr="0044085C" w:rsidRDefault="0044085C" w:rsidP="0044085C">
      <w:pPr>
        <w:rPr>
          <w:b/>
          <w:sz w:val="28"/>
          <w:szCs w:val="24"/>
        </w:rPr>
      </w:pPr>
    </w:p>
    <w:p w14:paraId="7563334C" w14:textId="77777777" w:rsidR="0044085C" w:rsidRPr="0044085C" w:rsidRDefault="0044085C" w:rsidP="0044085C">
      <w:pPr>
        <w:spacing w:before="321"/>
        <w:rPr>
          <w:b/>
          <w:sz w:val="28"/>
          <w:szCs w:val="24"/>
        </w:rPr>
      </w:pPr>
    </w:p>
    <w:p w14:paraId="4889ED01" w14:textId="77777777" w:rsidR="0044085C" w:rsidRDefault="0044085C" w:rsidP="0044085C">
      <w:pPr>
        <w:ind w:left="1105" w:right="374"/>
        <w:jc w:val="center"/>
        <w:rPr>
          <w:b/>
          <w:sz w:val="28"/>
        </w:rPr>
      </w:pPr>
    </w:p>
    <w:p w14:paraId="7B368D59" w14:textId="77777777" w:rsidR="0044085C" w:rsidRDefault="0044085C" w:rsidP="0044085C">
      <w:pPr>
        <w:ind w:left="1105" w:right="374"/>
        <w:jc w:val="center"/>
        <w:rPr>
          <w:b/>
          <w:sz w:val="28"/>
        </w:rPr>
      </w:pPr>
    </w:p>
    <w:p w14:paraId="12E5D236" w14:textId="77777777" w:rsidR="0044085C" w:rsidRDefault="0044085C" w:rsidP="0044085C">
      <w:pPr>
        <w:ind w:left="1105" w:right="374"/>
        <w:jc w:val="center"/>
        <w:rPr>
          <w:b/>
          <w:sz w:val="28"/>
        </w:rPr>
      </w:pPr>
    </w:p>
    <w:p w14:paraId="37A6921E" w14:textId="77777777" w:rsidR="0044085C" w:rsidRDefault="0044085C" w:rsidP="0044085C">
      <w:pPr>
        <w:ind w:left="1105" w:right="374"/>
        <w:jc w:val="center"/>
        <w:rPr>
          <w:b/>
          <w:sz w:val="28"/>
        </w:rPr>
      </w:pPr>
    </w:p>
    <w:p w14:paraId="1AA61A87" w14:textId="77777777" w:rsidR="0044085C" w:rsidRDefault="0044085C" w:rsidP="0044085C">
      <w:pPr>
        <w:ind w:left="1105" w:right="374"/>
        <w:jc w:val="center"/>
        <w:rPr>
          <w:b/>
          <w:sz w:val="28"/>
        </w:rPr>
      </w:pPr>
    </w:p>
    <w:p w14:paraId="4F5D8516" w14:textId="77777777" w:rsidR="0044085C" w:rsidRDefault="0044085C" w:rsidP="0044085C">
      <w:pPr>
        <w:ind w:left="1105" w:right="374"/>
        <w:jc w:val="center"/>
        <w:rPr>
          <w:b/>
          <w:sz w:val="28"/>
        </w:rPr>
      </w:pPr>
    </w:p>
    <w:p w14:paraId="6FE0F01D" w14:textId="77777777" w:rsidR="0044085C" w:rsidRDefault="0044085C" w:rsidP="0044085C">
      <w:pPr>
        <w:ind w:left="1105" w:right="374"/>
        <w:jc w:val="center"/>
        <w:rPr>
          <w:b/>
          <w:sz w:val="28"/>
        </w:rPr>
      </w:pPr>
    </w:p>
    <w:p w14:paraId="79B3DE94" w14:textId="51C78FB5" w:rsidR="0044085C" w:rsidRPr="0044085C" w:rsidRDefault="0044085C" w:rsidP="0044085C">
      <w:pPr>
        <w:ind w:left="1105" w:right="374"/>
        <w:jc w:val="center"/>
        <w:rPr>
          <w:b/>
          <w:sz w:val="28"/>
        </w:rPr>
      </w:pPr>
      <w:r w:rsidRPr="0044085C">
        <w:rPr>
          <w:b/>
          <w:sz w:val="28"/>
        </w:rPr>
        <w:t>Специальность</w:t>
      </w:r>
      <w:r w:rsidRPr="0044085C">
        <w:rPr>
          <w:b/>
          <w:spacing w:val="-9"/>
          <w:sz w:val="28"/>
        </w:rPr>
        <w:t xml:space="preserve"> </w:t>
      </w:r>
      <w:r w:rsidRPr="0044085C">
        <w:rPr>
          <w:b/>
          <w:sz w:val="28"/>
        </w:rPr>
        <w:t>23.02.07</w:t>
      </w:r>
      <w:r w:rsidRPr="0044085C">
        <w:rPr>
          <w:b/>
          <w:spacing w:val="-5"/>
          <w:sz w:val="28"/>
        </w:rPr>
        <w:t xml:space="preserve"> </w:t>
      </w:r>
      <w:r w:rsidRPr="0044085C">
        <w:rPr>
          <w:b/>
          <w:sz w:val="28"/>
        </w:rPr>
        <w:t>Техническое</w:t>
      </w:r>
      <w:r w:rsidRPr="0044085C">
        <w:rPr>
          <w:b/>
          <w:spacing w:val="-9"/>
          <w:sz w:val="28"/>
        </w:rPr>
        <w:t xml:space="preserve"> </w:t>
      </w:r>
      <w:r w:rsidRPr="0044085C">
        <w:rPr>
          <w:b/>
          <w:sz w:val="28"/>
        </w:rPr>
        <w:t>обслуживание</w:t>
      </w:r>
      <w:r w:rsidRPr="0044085C">
        <w:rPr>
          <w:b/>
          <w:spacing w:val="-6"/>
          <w:sz w:val="28"/>
        </w:rPr>
        <w:t xml:space="preserve"> </w:t>
      </w:r>
      <w:r w:rsidRPr="0044085C">
        <w:rPr>
          <w:b/>
          <w:sz w:val="28"/>
        </w:rPr>
        <w:t>и</w:t>
      </w:r>
      <w:r w:rsidRPr="0044085C">
        <w:rPr>
          <w:b/>
          <w:spacing w:val="-8"/>
          <w:sz w:val="28"/>
        </w:rPr>
        <w:t xml:space="preserve"> </w:t>
      </w:r>
      <w:r w:rsidRPr="0044085C">
        <w:rPr>
          <w:b/>
          <w:sz w:val="28"/>
        </w:rPr>
        <w:t>ремонт автотранспортных средств</w:t>
      </w:r>
    </w:p>
    <w:p w14:paraId="046EBC72" w14:textId="77777777" w:rsidR="0044085C" w:rsidRPr="0044085C" w:rsidRDefault="0044085C" w:rsidP="0044085C">
      <w:pPr>
        <w:spacing w:before="242"/>
        <w:ind w:left="1104" w:right="374"/>
        <w:jc w:val="center"/>
        <w:rPr>
          <w:b/>
          <w:sz w:val="28"/>
        </w:rPr>
      </w:pPr>
      <w:r w:rsidRPr="0044085C">
        <w:rPr>
          <w:b/>
          <w:sz w:val="28"/>
        </w:rPr>
        <w:t>(программа</w:t>
      </w:r>
      <w:r w:rsidRPr="0044085C">
        <w:rPr>
          <w:b/>
          <w:spacing w:val="-6"/>
          <w:sz w:val="28"/>
        </w:rPr>
        <w:t xml:space="preserve"> </w:t>
      </w:r>
      <w:r w:rsidRPr="0044085C">
        <w:rPr>
          <w:b/>
          <w:sz w:val="28"/>
        </w:rPr>
        <w:t>подготовки</w:t>
      </w:r>
      <w:r w:rsidRPr="0044085C">
        <w:rPr>
          <w:b/>
          <w:spacing w:val="-7"/>
          <w:sz w:val="28"/>
        </w:rPr>
        <w:t xml:space="preserve"> </w:t>
      </w:r>
      <w:r w:rsidRPr="0044085C">
        <w:rPr>
          <w:b/>
          <w:sz w:val="28"/>
        </w:rPr>
        <w:t>специалистов</w:t>
      </w:r>
      <w:r w:rsidRPr="0044085C">
        <w:rPr>
          <w:b/>
          <w:spacing w:val="-8"/>
          <w:sz w:val="28"/>
        </w:rPr>
        <w:t xml:space="preserve"> </w:t>
      </w:r>
      <w:r w:rsidRPr="0044085C">
        <w:rPr>
          <w:b/>
          <w:sz w:val="28"/>
        </w:rPr>
        <w:t>среднего</w:t>
      </w:r>
      <w:r w:rsidRPr="0044085C">
        <w:rPr>
          <w:b/>
          <w:spacing w:val="-5"/>
          <w:sz w:val="28"/>
        </w:rPr>
        <w:t xml:space="preserve"> </w:t>
      </w:r>
      <w:r w:rsidRPr="0044085C">
        <w:rPr>
          <w:b/>
          <w:sz w:val="28"/>
        </w:rPr>
        <w:t>звена</w:t>
      </w:r>
      <w:r w:rsidRPr="0044085C">
        <w:rPr>
          <w:b/>
          <w:spacing w:val="-5"/>
          <w:sz w:val="28"/>
        </w:rPr>
        <w:t xml:space="preserve"> </w:t>
      </w:r>
      <w:r w:rsidRPr="0044085C">
        <w:rPr>
          <w:b/>
          <w:sz w:val="28"/>
        </w:rPr>
        <w:t>по</w:t>
      </w:r>
      <w:r w:rsidRPr="0044085C">
        <w:rPr>
          <w:b/>
          <w:spacing w:val="-8"/>
          <w:sz w:val="28"/>
        </w:rPr>
        <w:t xml:space="preserve"> </w:t>
      </w:r>
      <w:r w:rsidRPr="0044085C">
        <w:rPr>
          <w:b/>
          <w:sz w:val="28"/>
        </w:rPr>
        <w:t>специальности среднего профессионального образования)</w:t>
      </w:r>
    </w:p>
    <w:p w14:paraId="27400B73" w14:textId="77777777" w:rsidR="0044085C" w:rsidRPr="0044085C" w:rsidRDefault="0044085C" w:rsidP="0044085C">
      <w:pPr>
        <w:rPr>
          <w:b/>
          <w:sz w:val="28"/>
          <w:szCs w:val="24"/>
        </w:rPr>
      </w:pPr>
    </w:p>
    <w:p w14:paraId="5F0410CB" w14:textId="77777777" w:rsidR="0044085C" w:rsidRPr="0044085C" w:rsidRDefault="0044085C" w:rsidP="0044085C">
      <w:pPr>
        <w:rPr>
          <w:b/>
          <w:sz w:val="28"/>
          <w:szCs w:val="24"/>
        </w:rPr>
      </w:pPr>
    </w:p>
    <w:p w14:paraId="3A0529AB" w14:textId="77777777" w:rsidR="0044085C" w:rsidRPr="0044085C" w:rsidRDefault="0044085C" w:rsidP="0044085C">
      <w:pPr>
        <w:rPr>
          <w:b/>
          <w:sz w:val="28"/>
          <w:szCs w:val="24"/>
        </w:rPr>
      </w:pPr>
    </w:p>
    <w:p w14:paraId="731C4A80" w14:textId="77777777" w:rsidR="0044085C" w:rsidRPr="0044085C" w:rsidRDefault="0044085C" w:rsidP="0044085C">
      <w:pPr>
        <w:spacing w:before="316"/>
        <w:rPr>
          <w:b/>
          <w:sz w:val="28"/>
          <w:szCs w:val="24"/>
        </w:rPr>
      </w:pPr>
    </w:p>
    <w:p w14:paraId="1F631859" w14:textId="77777777" w:rsidR="0044085C" w:rsidRPr="0044085C" w:rsidRDefault="0044085C" w:rsidP="0044085C">
      <w:pPr>
        <w:rPr>
          <w:sz w:val="24"/>
          <w:szCs w:val="24"/>
        </w:rPr>
      </w:pPr>
    </w:p>
    <w:p w14:paraId="37A9CDF2" w14:textId="77777777" w:rsidR="0044085C" w:rsidRPr="0044085C" w:rsidRDefault="0044085C" w:rsidP="0044085C">
      <w:pPr>
        <w:rPr>
          <w:sz w:val="24"/>
          <w:szCs w:val="24"/>
        </w:rPr>
      </w:pPr>
    </w:p>
    <w:p w14:paraId="084E9EED" w14:textId="77777777" w:rsidR="0044085C" w:rsidRPr="0044085C" w:rsidRDefault="0044085C" w:rsidP="0044085C">
      <w:pPr>
        <w:rPr>
          <w:sz w:val="24"/>
          <w:szCs w:val="24"/>
        </w:rPr>
      </w:pPr>
    </w:p>
    <w:p w14:paraId="4B338DB0" w14:textId="77777777" w:rsidR="0044085C" w:rsidRPr="0044085C" w:rsidRDefault="0044085C" w:rsidP="0044085C">
      <w:pPr>
        <w:rPr>
          <w:sz w:val="24"/>
          <w:szCs w:val="24"/>
        </w:rPr>
      </w:pPr>
    </w:p>
    <w:p w14:paraId="13CF7D7F" w14:textId="77777777" w:rsidR="0044085C" w:rsidRPr="0044085C" w:rsidRDefault="0044085C" w:rsidP="0044085C">
      <w:pPr>
        <w:rPr>
          <w:sz w:val="24"/>
          <w:szCs w:val="24"/>
        </w:rPr>
      </w:pPr>
    </w:p>
    <w:p w14:paraId="1A0E1B79" w14:textId="77777777" w:rsidR="0044085C" w:rsidRPr="0044085C" w:rsidRDefault="0044085C" w:rsidP="0044085C">
      <w:pPr>
        <w:rPr>
          <w:sz w:val="24"/>
          <w:szCs w:val="24"/>
        </w:rPr>
      </w:pPr>
    </w:p>
    <w:p w14:paraId="2A40BC7D" w14:textId="77777777" w:rsidR="0044085C" w:rsidRPr="0044085C" w:rsidRDefault="0044085C" w:rsidP="0044085C">
      <w:pPr>
        <w:spacing w:before="228"/>
        <w:rPr>
          <w:sz w:val="24"/>
          <w:szCs w:val="24"/>
        </w:rPr>
      </w:pPr>
    </w:p>
    <w:p w14:paraId="108BBE7C" w14:textId="77777777" w:rsidR="0044085C" w:rsidRPr="0044085C" w:rsidRDefault="0044085C" w:rsidP="0044085C">
      <w:pPr>
        <w:ind w:left="5040" w:right="4306"/>
        <w:jc w:val="center"/>
        <w:rPr>
          <w:sz w:val="24"/>
          <w:szCs w:val="24"/>
        </w:rPr>
      </w:pPr>
      <w:r w:rsidRPr="0044085C">
        <w:rPr>
          <w:spacing w:val="-2"/>
          <w:sz w:val="24"/>
          <w:szCs w:val="24"/>
        </w:rPr>
        <w:t xml:space="preserve">с. Черниговка </w:t>
      </w:r>
      <w:r w:rsidRPr="0044085C">
        <w:rPr>
          <w:sz w:val="24"/>
          <w:szCs w:val="24"/>
        </w:rPr>
        <w:t>2025 г.</w:t>
      </w:r>
    </w:p>
    <w:p w14:paraId="5C1761ED" w14:textId="77777777" w:rsidR="0044085C" w:rsidRPr="0044085C" w:rsidRDefault="0044085C" w:rsidP="0044085C">
      <w:pPr>
        <w:widowControl/>
        <w:autoSpaceDE/>
        <w:autoSpaceDN/>
        <w:sectPr w:rsidR="0044085C" w:rsidRPr="0044085C" w:rsidSect="0044085C">
          <w:pgSz w:w="11910" w:h="16840"/>
          <w:pgMar w:top="1080" w:right="460" w:bottom="280" w:left="580" w:header="720" w:footer="720" w:gutter="0"/>
          <w:cols w:space="720"/>
        </w:sectPr>
      </w:pPr>
    </w:p>
    <w:p w14:paraId="0814BADC" w14:textId="77777777" w:rsidR="0044085C" w:rsidRPr="0044085C" w:rsidRDefault="0044085C" w:rsidP="0044085C">
      <w:pPr>
        <w:spacing w:before="79"/>
        <w:ind w:left="1122" w:right="526"/>
        <w:jc w:val="both"/>
        <w:rPr>
          <w:b/>
          <w:sz w:val="24"/>
        </w:rPr>
      </w:pPr>
      <w:r w:rsidRPr="0044085C">
        <w:rPr>
          <w:sz w:val="24"/>
        </w:rPr>
        <w:lastRenderedPageBreak/>
        <w:t>Рабочая программа учебной дисциплины разработана на основе Федерального государственного</w:t>
      </w:r>
      <w:r w:rsidRPr="0044085C">
        <w:rPr>
          <w:spacing w:val="-15"/>
          <w:sz w:val="24"/>
        </w:rPr>
        <w:t xml:space="preserve"> </w:t>
      </w:r>
      <w:r w:rsidRPr="0044085C">
        <w:rPr>
          <w:sz w:val="24"/>
        </w:rPr>
        <w:t>образовательного</w:t>
      </w:r>
      <w:r w:rsidRPr="0044085C">
        <w:rPr>
          <w:spacing w:val="-15"/>
          <w:sz w:val="24"/>
        </w:rPr>
        <w:t xml:space="preserve"> </w:t>
      </w:r>
      <w:r w:rsidRPr="0044085C">
        <w:rPr>
          <w:sz w:val="24"/>
        </w:rPr>
        <w:t>стандарта</w:t>
      </w:r>
      <w:r w:rsidRPr="0044085C">
        <w:rPr>
          <w:spacing w:val="-15"/>
          <w:sz w:val="24"/>
        </w:rPr>
        <w:t xml:space="preserve"> </w:t>
      </w:r>
      <w:r w:rsidRPr="0044085C">
        <w:rPr>
          <w:sz w:val="24"/>
        </w:rPr>
        <w:t>(далее</w:t>
      </w:r>
      <w:r w:rsidRPr="0044085C">
        <w:rPr>
          <w:spacing w:val="-14"/>
          <w:sz w:val="24"/>
        </w:rPr>
        <w:t xml:space="preserve"> </w:t>
      </w:r>
      <w:r w:rsidRPr="0044085C">
        <w:rPr>
          <w:sz w:val="24"/>
        </w:rPr>
        <w:t>–</w:t>
      </w:r>
      <w:r w:rsidRPr="0044085C">
        <w:rPr>
          <w:spacing w:val="-15"/>
          <w:sz w:val="24"/>
        </w:rPr>
        <w:t xml:space="preserve"> </w:t>
      </w:r>
      <w:r w:rsidRPr="0044085C">
        <w:rPr>
          <w:sz w:val="24"/>
        </w:rPr>
        <w:t>ФГОС)</w:t>
      </w:r>
      <w:r w:rsidRPr="0044085C">
        <w:rPr>
          <w:spacing w:val="-15"/>
          <w:sz w:val="24"/>
        </w:rPr>
        <w:t xml:space="preserve"> </w:t>
      </w:r>
      <w:r w:rsidRPr="0044085C">
        <w:rPr>
          <w:sz w:val="24"/>
        </w:rPr>
        <w:t>по</w:t>
      </w:r>
      <w:r w:rsidRPr="0044085C">
        <w:rPr>
          <w:spacing w:val="-15"/>
          <w:sz w:val="24"/>
        </w:rPr>
        <w:t xml:space="preserve"> </w:t>
      </w:r>
      <w:r w:rsidRPr="0044085C">
        <w:rPr>
          <w:sz w:val="24"/>
        </w:rPr>
        <w:t>специальности</w:t>
      </w:r>
      <w:r w:rsidRPr="0044085C">
        <w:rPr>
          <w:spacing w:val="-15"/>
          <w:sz w:val="24"/>
        </w:rPr>
        <w:t xml:space="preserve"> </w:t>
      </w:r>
      <w:r w:rsidRPr="0044085C">
        <w:rPr>
          <w:sz w:val="24"/>
        </w:rPr>
        <w:t xml:space="preserve">среднего профессионального образования (далее СПО) </w:t>
      </w:r>
      <w:r w:rsidRPr="0044085C">
        <w:rPr>
          <w:b/>
          <w:sz w:val="24"/>
        </w:rPr>
        <w:t>23.02.07 Техническое обслуживание и ремонт автотранспортных средств</w:t>
      </w:r>
    </w:p>
    <w:p w14:paraId="1E5143C5" w14:textId="77777777" w:rsidR="0044085C" w:rsidRPr="0044085C" w:rsidRDefault="0044085C" w:rsidP="0044085C">
      <w:pPr>
        <w:spacing w:before="128"/>
        <w:rPr>
          <w:b/>
          <w:sz w:val="24"/>
          <w:szCs w:val="24"/>
        </w:rPr>
      </w:pPr>
    </w:p>
    <w:p w14:paraId="2EA198BC" w14:textId="77777777" w:rsidR="0044085C" w:rsidRPr="0044085C" w:rsidRDefault="0044085C" w:rsidP="0044085C">
      <w:pPr>
        <w:tabs>
          <w:tab w:val="left" w:pos="4074"/>
          <w:tab w:val="left" w:pos="5122"/>
          <w:tab w:val="left" w:pos="7049"/>
          <w:tab w:val="left" w:pos="8423"/>
        </w:tabs>
        <w:spacing w:before="1"/>
        <w:ind w:left="1122" w:right="528"/>
        <w:rPr>
          <w:sz w:val="24"/>
          <w:szCs w:val="24"/>
        </w:rPr>
      </w:pPr>
      <w:r w:rsidRPr="0044085C">
        <w:rPr>
          <w:spacing w:val="-2"/>
          <w:sz w:val="24"/>
          <w:szCs w:val="24"/>
        </w:rPr>
        <w:t>Организация-разработчик:</w:t>
      </w:r>
      <w:r w:rsidRPr="0044085C">
        <w:rPr>
          <w:sz w:val="24"/>
          <w:szCs w:val="24"/>
        </w:rPr>
        <w:tab/>
      </w:r>
      <w:r w:rsidRPr="0044085C">
        <w:rPr>
          <w:spacing w:val="-2"/>
          <w:sz w:val="24"/>
          <w:szCs w:val="24"/>
        </w:rPr>
        <w:t>Краевое</w:t>
      </w:r>
      <w:r w:rsidRPr="0044085C">
        <w:rPr>
          <w:sz w:val="24"/>
          <w:szCs w:val="24"/>
        </w:rPr>
        <w:tab/>
      </w:r>
      <w:r w:rsidRPr="0044085C">
        <w:rPr>
          <w:spacing w:val="-2"/>
          <w:sz w:val="24"/>
          <w:szCs w:val="24"/>
        </w:rPr>
        <w:t>государственное</w:t>
      </w:r>
      <w:r w:rsidRPr="0044085C">
        <w:rPr>
          <w:sz w:val="24"/>
          <w:szCs w:val="24"/>
        </w:rPr>
        <w:tab/>
      </w:r>
      <w:r w:rsidRPr="0044085C">
        <w:rPr>
          <w:spacing w:val="-2"/>
          <w:sz w:val="24"/>
          <w:szCs w:val="24"/>
        </w:rPr>
        <w:t>автономное</w:t>
      </w:r>
      <w:r w:rsidRPr="0044085C">
        <w:rPr>
          <w:sz w:val="24"/>
          <w:szCs w:val="24"/>
        </w:rPr>
        <w:tab/>
      </w:r>
      <w:r w:rsidRPr="0044085C">
        <w:rPr>
          <w:spacing w:val="-2"/>
          <w:sz w:val="24"/>
          <w:szCs w:val="24"/>
        </w:rPr>
        <w:t xml:space="preserve">профессиональное </w:t>
      </w:r>
      <w:r w:rsidRPr="0044085C">
        <w:rPr>
          <w:sz w:val="24"/>
          <w:szCs w:val="24"/>
        </w:rPr>
        <w:t>образовательное учреждение «Черниговский сельскохозяйственный колледж».</w:t>
      </w:r>
    </w:p>
    <w:p w14:paraId="086D38AB" w14:textId="77777777" w:rsidR="0044085C" w:rsidRPr="0044085C" w:rsidRDefault="0044085C" w:rsidP="0044085C">
      <w:pPr>
        <w:spacing w:before="275"/>
        <w:rPr>
          <w:sz w:val="24"/>
          <w:szCs w:val="24"/>
        </w:rPr>
      </w:pPr>
    </w:p>
    <w:p w14:paraId="3382FB56" w14:textId="77777777" w:rsidR="0044085C" w:rsidRPr="0044085C" w:rsidRDefault="0044085C" w:rsidP="0044085C">
      <w:pPr>
        <w:widowControl/>
        <w:autoSpaceDE/>
        <w:autoSpaceDN/>
        <w:sectPr w:rsidR="0044085C" w:rsidRPr="0044085C" w:rsidSect="0044085C">
          <w:pgSz w:w="11910" w:h="16840"/>
          <w:pgMar w:top="1140" w:right="460" w:bottom="1160" w:left="580" w:header="0" w:footer="971" w:gutter="0"/>
          <w:pgNumType w:start="2"/>
          <w:cols w:space="720"/>
        </w:sectPr>
      </w:pPr>
    </w:p>
    <w:p w14:paraId="42F0EB7B" w14:textId="77777777" w:rsidR="0044085C" w:rsidRPr="0044085C" w:rsidRDefault="0044085C" w:rsidP="0044085C">
      <w:pPr>
        <w:spacing w:before="66"/>
        <w:ind w:left="964" w:right="374"/>
        <w:jc w:val="center"/>
        <w:outlineLvl w:val="0"/>
        <w:rPr>
          <w:b/>
          <w:bCs/>
          <w:sz w:val="24"/>
          <w:szCs w:val="24"/>
        </w:rPr>
      </w:pPr>
      <w:r w:rsidRPr="0044085C">
        <w:rPr>
          <w:b/>
          <w:bCs/>
          <w:spacing w:val="-2"/>
          <w:sz w:val="24"/>
          <w:szCs w:val="24"/>
        </w:rPr>
        <w:lastRenderedPageBreak/>
        <w:t>СОДЕРЖАНИЕ</w:t>
      </w:r>
    </w:p>
    <w:p w14:paraId="2F86B456" w14:textId="77777777" w:rsidR="0044085C" w:rsidRPr="0044085C" w:rsidRDefault="0044085C" w:rsidP="000015B5">
      <w:pPr>
        <w:numPr>
          <w:ilvl w:val="0"/>
          <w:numId w:val="28"/>
        </w:numPr>
        <w:tabs>
          <w:tab w:val="left" w:pos="1933"/>
          <w:tab w:val="right" w:pos="9535"/>
        </w:tabs>
        <w:spacing w:before="797"/>
        <w:outlineLvl w:val="0"/>
        <w:rPr>
          <w:b/>
          <w:bCs/>
          <w:sz w:val="24"/>
          <w:szCs w:val="24"/>
        </w:rPr>
      </w:pPr>
      <w:r w:rsidRPr="0044085C">
        <w:rPr>
          <w:b/>
          <w:bCs/>
          <w:sz w:val="24"/>
          <w:szCs w:val="24"/>
        </w:rPr>
        <w:t>ОБЩАЯ</w:t>
      </w:r>
      <w:r w:rsidRPr="0044085C">
        <w:rPr>
          <w:b/>
          <w:bCs/>
          <w:spacing w:val="-5"/>
          <w:sz w:val="24"/>
          <w:szCs w:val="24"/>
        </w:rPr>
        <w:t xml:space="preserve"> </w:t>
      </w:r>
      <w:r w:rsidRPr="0044085C">
        <w:rPr>
          <w:b/>
          <w:bCs/>
          <w:sz w:val="24"/>
          <w:szCs w:val="24"/>
        </w:rPr>
        <w:t>ХАРАКТЕРИСТИКА</w:t>
      </w:r>
      <w:r w:rsidRPr="0044085C">
        <w:rPr>
          <w:b/>
          <w:bCs/>
          <w:spacing w:val="-2"/>
          <w:sz w:val="24"/>
          <w:szCs w:val="24"/>
        </w:rPr>
        <w:t xml:space="preserve"> </w:t>
      </w:r>
      <w:r w:rsidRPr="0044085C">
        <w:rPr>
          <w:b/>
          <w:bCs/>
          <w:sz w:val="24"/>
          <w:szCs w:val="24"/>
        </w:rPr>
        <w:t>РАБОЧЕЙ</w:t>
      </w:r>
      <w:r w:rsidRPr="0044085C">
        <w:rPr>
          <w:b/>
          <w:bCs/>
          <w:spacing w:val="-5"/>
          <w:sz w:val="24"/>
          <w:szCs w:val="24"/>
        </w:rPr>
        <w:t xml:space="preserve"> </w:t>
      </w:r>
      <w:r w:rsidRPr="0044085C">
        <w:rPr>
          <w:b/>
          <w:bCs/>
          <w:spacing w:val="-2"/>
          <w:sz w:val="24"/>
          <w:szCs w:val="24"/>
        </w:rPr>
        <w:t>ПРОГРАММЫ</w:t>
      </w:r>
      <w:r w:rsidRPr="0044085C">
        <w:rPr>
          <w:bCs/>
          <w:sz w:val="24"/>
          <w:szCs w:val="24"/>
        </w:rPr>
        <w:tab/>
      </w:r>
      <w:r w:rsidRPr="0044085C">
        <w:rPr>
          <w:b/>
          <w:bCs/>
          <w:spacing w:val="-10"/>
          <w:sz w:val="24"/>
          <w:szCs w:val="24"/>
        </w:rPr>
        <w:t>4</w:t>
      </w:r>
    </w:p>
    <w:p w14:paraId="5DC11B3C" w14:textId="77777777" w:rsidR="0044085C" w:rsidRPr="0044085C" w:rsidRDefault="0044085C" w:rsidP="0044085C">
      <w:pPr>
        <w:spacing w:before="43"/>
        <w:ind w:left="1873"/>
        <w:outlineLvl w:val="0"/>
        <w:rPr>
          <w:b/>
          <w:bCs/>
          <w:sz w:val="24"/>
          <w:szCs w:val="24"/>
        </w:rPr>
      </w:pPr>
      <w:r w:rsidRPr="0044085C">
        <w:rPr>
          <w:b/>
          <w:bCs/>
          <w:sz w:val="24"/>
          <w:szCs w:val="24"/>
        </w:rPr>
        <w:t>УЧЕБНОЙ</w:t>
      </w:r>
      <w:r w:rsidRPr="0044085C">
        <w:rPr>
          <w:b/>
          <w:bCs/>
          <w:spacing w:val="-1"/>
          <w:sz w:val="24"/>
          <w:szCs w:val="24"/>
        </w:rPr>
        <w:t xml:space="preserve"> </w:t>
      </w:r>
      <w:r w:rsidRPr="0044085C">
        <w:rPr>
          <w:b/>
          <w:bCs/>
          <w:spacing w:val="-2"/>
          <w:sz w:val="24"/>
          <w:szCs w:val="24"/>
        </w:rPr>
        <w:t>ДИСЦИПЛИНЫ</w:t>
      </w:r>
    </w:p>
    <w:p w14:paraId="543EBE63" w14:textId="77777777" w:rsidR="0044085C" w:rsidRPr="0044085C" w:rsidRDefault="0044085C" w:rsidP="000015B5">
      <w:pPr>
        <w:numPr>
          <w:ilvl w:val="0"/>
          <w:numId w:val="28"/>
        </w:numPr>
        <w:tabs>
          <w:tab w:val="left" w:pos="1873"/>
          <w:tab w:val="right" w:pos="9547"/>
        </w:tabs>
        <w:spacing w:before="41"/>
        <w:ind w:left="1873" w:hanging="360"/>
        <w:outlineLvl w:val="0"/>
        <w:rPr>
          <w:b/>
          <w:bCs/>
          <w:sz w:val="24"/>
          <w:szCs w:val="24"/>
        </w:rPr>
      </w:pPr>
      <w:r w:rsidRPr="0044085C">
        <w:rPr>
          <w:b/>
          <w:bCs/>
          <w:sz w:val="24"/>
          <w:szCs w:val="24"/>
        </w:rPr>
        <w:t>СТРУКТУРА</w:t>
      </w:r>
      <w:r w:rsidRPr="0044085C">
        <w:rPr>
          <w:b/>
          <w:bCs/>
          <w:spacing w:val="-3"/>
          <w:sz w:val="24"/>
          <w:szCs w:val="24"/>
        </w:rPr>
        <w:t xml:space="preserve"> </w:t>
      </w:r>
      <w:r w:rsidRPr="0044085C">
        <w:rPr>
          <w:b/>
          <w:bCs/>
          <w:sz w:val="24"/>
          <w:szCs w:val="24"/>
        </w:rPr>
        <w:t>И</w:t>
      </w:r>
      <w:r w:rsidRPr="0044085C">
        <w:rPr>
          <w:b/>
          <w:bCs/>
          <w:spacing w:val="-2"/>
          <w:sz w:val="24"/>
          <w:szCs w:val="24"/>
        </w:rPr>
        <w:t xml:space="preserve"> </w:t>
      </w:r>
      <w:r w:rsidRPr="0044085C">
        <w:rPr>
          <w:b/>
          <w:bCs/>
          <w:sz w:val="24"/>
          <w:szCs w:val="24"/>
        </w:rPr>
        <w:t>СОДЕРЖАНИЕ</w:t>
      </w:r>
      <w:r w:rsidRPr="0044085C">
        <w:rPr>
          <w:b/>
          <w:bCs/>
          <w:spacing w:val="-1"/>
          <w:sz w:val="24"/>
          <w:szCs w:val="24"/>
        </w:rPr>
        <w:t xml:space="preserve"> </w:t>
      </w:r>
      <w:r w:rsidRPr="0044085C">
        <w:rPr>
          <w:b/>
          <w:bCs/>
          <w:spacing w:val="-2"/>
          <w:sz w:val="24"/>
          <w:szCs w:val="24"/>
        </w:rPr>
        <w:t>УЧЕБНОЙ</w:t>
      </w:r>
      <w:r w:rsidRPr="0044085C">
        <w:rPr>
          <w:bCs/>
          <w:sz w:val="24"/>
          <w:szCs w:val="24"/>
        </w:rPr>
        <w:tab/>
      </w:r>
      <w:r w:rsidRPr="0044085C">
        <w:rPr>
          <w:b/>
          <w:bCs/>
          <w:spacing w:val="-10"/>
          <w:sz w:val="24"/>
          <w:szCs w:val="24"/>
        </w:rPr>
        <w:t>6</w:t>
      </w:r>
    </w:p>
    <w:p w14:paraId="061AC3E5" w14:textId="77777777" w:rsidR="0044085C" w:rsidRPr="0044085C" w:rsidRDefault="0044085C" w:rsidP="0044085C">
      <w:pPr>
        <w:spacing w:before="41"/>
        <w:ind w:left="1873"/>
        <w:outlineLvl w:val="0"/>
        <w:rPr>
          <w:b/>
          <w:bCs/>
          <w:sz w:val="24"/>
          <w:szCs w:val="24"/>
        </w:rPr>
      </w:pPr>
      <w:r w:rsidRPr="0044085C">
        <w:rPr>
          <w:b/>
          <w:bCs/>
          <w:spacing w:val="-2"/>
          <w:sz w:val="24"/>
          <w:szCs w:val="24"/>
        </w:rPr>
        <w:t>ДИСЦИПЛИНЫ</w:t>
      </w:r>
    </w:p>
    <w:p w14:paraId="4BD9D932" w14:textId="77777777" w:rsidR="0044085C" w:rsidRPr="0044085C" w:rsidRDefault="0044085C" w:rsidP="000015B5">
      <w:pPr>
        <w:numPr>
          <w:ilvl w:val="0"/>
          <w:numId w:val="28"/>
        </w:numPr>
        <w:tabs>
          <w:tab w:val="left" w:pos="1873"/>
          <w:tab w:val="right" w:pos="9535"/>
        </w:tabs>
        <w:spacing w:before="41"/>
        <w:ind w:left="1873" w:hanging="360"/>
        <w:outlineLvl w:val="0"/>
        <w:rPr>
          <w:b/>
          <w:bCs/>
          <w:sz w:val="24"/>
          <w:szCs w:val="24"/>
        </w:rPr>
      </w:pPr>
      <w:r w:rsidRPr="0044085C">
        <w:rPr>
          <w:b/>
          <w:bCs/>
          <w:sz w:val="24"/>
          <w:szCs w:val="24"/>
        </w:rPr>
        <w:t>УСЛОВИЯ</w:t>
      </w:r>
      <w:r w:rsidRPr="0044085C">
        <w:rPr>
          <w:b/>
          <w:bCs/>
          <w:spacing w:val="-7"/>
          <w:sz w:val="24"/>
          <w:szCs w:val="24"/>
        </w:rPr>
        <w:t xml:space="preserve"> </w:t>
      </w:r>
      <w:r w:rsidRPr="0044085C">
        <w:rPr>
          <w:b/>
          <w:bCs/>
          <w:sz w:val="24"/>
          <w:szCs w:val="24"/>
        </w:rPr>
        <w:t>РЕАЛИЗАЦИИ</w:t>
      </w:r>
      <w:r w:rsidRPr="0044085C">
        <w:rPr>
          <w:b/>
          <w:bCs/>
          <w:spacing w:val="-3"/>
          <w:sz w:val="24"/>
          <w:szCs w:val="24"/>
        </w:rPr>
        <w:t xml:space="preserve"> </w:t>
      </w:r>
      <w:r w:rsidRPr="0044085C">
        <w:rPr>
          <w:b/>
          <w:bCs/>
          <w:sz w:val="24"/>
          <w:szCs w:val="24"/>
        </w:rPr>
        <w:t>УЧЕБНОЙ</w:t>
      </w:r>
      <w:r w:rsidRPr="0044085C">
        <w:rPr>
          <w:b/>
          <w:bCs/>
          <w:spacing w:val="-3"/>
          <w:sz w:val="24"/>
          <w:szCs w:val="24"/>
        </w:rPr>
        <w:t xml:space="preserve"> </w:t>
      </w:r>
      <w:r w:rsidRPr="0044085C">
        <w:rPr>
          <w:b/>
          <w:bCs/>
          <w:spacing w:val="-2"/>
          <w:sz w:val="24"/>
          <w:szCs w:val="24"/>
        </w:rPr>
        <w:t>ДИСЦИПЛИНЫ</w:t>
      </w:r>
      <w:r w:rsidRPr="0044085C">
        <w:rPr>
          <w:bCs/>
          <w:sz w:val="24"/>
          <w:szCs w:val="24"/>
        </w:rPr>
        <w:tab/>
      </w:r>
      <w:r w:rsidRPr="0044085C">
        <w:rPr>
          <w:b/>
          <w:bCs/>
          <w:spacing w:val="-5"/>
          <w:sz w:val="24"/>
          <w:szCs w:val="24"/>
        </w:rPr>
        <w:t>14</w:t>
      </w:r>
    </w:p>
    <w:p w14:paraId="7F6E250F" w14:textId="77777777" w:rsidR="0044085C" w:rsidRPr="0044085C" w:rsidRDefault="0044085C" w:rsidP="000015B5">
      <w:pPr>
        <w:numPr>
          <w:ilvl w:val="0"/>
          <w:numId w:val="28"/>
        </w:numPr>
        <w:tabs>
          <w:tab w:val="left" w:pos="1873"/>
        </w:tabs>
        <w:spacing w:before="43"/>
        <w:ind w:left="1873" w:hanging="360"/>
        <w:outlineLvl w:val="0"/>
        <w:rPr>
          <w:b/>
          <w:bCs/>
          <w:sz w:val="24"/>
          <w:szCs w:val="24"/>
        </w:rPr>
      </w:pPr>
      <w:r w:rsidRPr="0044085C">
        <w:rPr>
          <w:b/>
          <w:bCs/>
          <w:sz w:val="24"/>
          <w:szCs w:val="24"/>
        </w:rPr>
        <w:t>КОНТРОЛЬ</w:t>
      </w:r>
      <w:r w:rsidRPr="0044085C">
        <w:rPr>
          <w:b/>
          <w:bCs/>
          <w:spacing w:val="-4"/>
          <w:sz w:val="24"/>
          <w:szCs w:val="24"/>
        </w:rPr>
        <w:t xml:space="preserve"> </w:t>
      </w:r>
      <w:r w:rsidRPr="0044085C">
        <w:rPr>
          <w:b/>
          <w:bCs/>
          <w:sz w:val="24"/>
          <w:szCs w:val="24"/>
        </w:rPr>
        <w:t>И</w:t>
      </w:r>
      <w:r w:rsidRPr="0044085C">
        <w:rPr>
          <w:b/>
          <w:bCs/>
          <w:spacing w:val="-4"/>
          <w:sz w:val="24"/>
          <w:szCs w:val="24"/>
        </w:rPr>
        <w:t xml:space="preserve"> </w:t>
      </w:r>
      <w:r w:rsidRPr="0044085C">
        <w:rPr>
          <w:b/>
          <w:bCs/>
          <w:sz w:val="24"/>
          <w:szCs w:val="24"/>
        </w:rPr>
        <w:t>ОЦЕНКА</w:t>
      </w:r>
      <w:r w:rsidRPr="0044085C">
        <w:rPr>
          <w:b/>
          <w:bCs/>
          <w:spacing w:val="-4"/>
          <w:sz w:val="24"/>
          <w:szCs w:val="24"/>
        </w:rPr>
        <w:t xml:space="preserve"> </w:t>
      </w:r>
      <w:r w:rsidRPr="0044085C">
        <w:rPr>
          <w:b/>
          <w:bCs/>
          <w:sz w:val="24"/>
          <w:szCs w:val="24"/>
        </w:rPr>
        <w:t>РЕЗУЛЬТАТОВ</w:t>
      </w:r>
      <w:r w:rsidRPr="0044085C">
        <w:rPr>
          <w:b/>
          <w:bCs/>
          <w:spacing w:val="-4"/>
          <w:sz w:val="24"/>
          <w:szCs w:val="24"/>
        </w:rPr>
        <w:t xml:space="preserve"> </w:t>
      </w:r>
      <w:r w:rsidRPr="0044085C">
        <w:rPr>
          <w:b/>
          <w:bCs/>
          <w:spacing w:val="-2"/>
          <w:sz w:val="24"/>
          <w:szCs w:val="24"/>
        </w:rPr>
        <w:t>ОСВОЕНИЯ</w:t>
      </w:r>
    </w:p>
    <w:p w14:paraId="3F909EBE" w14:textId="77777777" w:rsidR="0044085C" w:rsidRPr="0044085C" w:rsidRDefault="0044085C" w:rsidP="0044085C">
      <w:pPr>
        <w:tabs>
          <w:tab w:val="right" w:pos="9535"/>
        </w:tabs>
        <w:spacing w:before="41"/>
        <w:ind w:left="1873"/>
        <w:outlineLvl w:val="0"/>
        <w:rPr>
          <w:b/>
          <w:bCs/>
          <w:sz w:val="24"/>
          <w:szCs w:val="24"/>
        </w:rPr>
      </w:pPr>
      <w:r w:rsidRPr="0044085C">
        <w:rPr>
          <w:b/>
          <w:bCs/>
          <w:sz w:val="24"/>
          <w:szCs w:val="24"/>
        </w:rPr>
        <w:t>УЧЕБНОЙ</w:t>
      </w:r>
      <w:r w:rsidRPr="0044085C">
        <w:rPr>
          <w:b/>
          <w:bCs/>
          <w:spacing w:val="-1"/>
          <w:sz w:val="24"/>
          <w:szCs w:val="24"/>
        </w:rPr>
        <w:t xml:space="preserve"> </w:t>
      </w:r>
      <w:r w:rsidRPr="0044085C">
        <w:rPr>
          <w:b/>
          <w:bCs/>
          <w:spacing w:val="-2"/>
          <w:sz w:val="24"/>
          <w:szCs w:val="24"/>
        </w:rPr>
        <w:t>ДИСЦИПЛИНЫ</w:t>
      </w:r>
      <w:r w:rsidRPr="0044085C">
        <w:rPr>
          <w:bCs/>
          <w:sz w:val="24"/>
          <w:szCs w:val="24"/>
        </w:rPr>
        <w:tab/>
      </w:r>
      <w:r w:rsidRPr="0044085C">
        <w:rPr>
          <w:b/>
          <w:bCs/>
          <w:spacing w:val="-5"/>
          <w:sz w:val="24"/>
          <w:szCs w:val="24"/>
        </w:rPr>
        <w:t>15</w:t>
      </w:r>
    </w:p>
    <w:p w14:paraId="2A26C740" w14:textId="77777777" w:rsidR="0044085C" w:rsidRPr="0044085C" w:rsidRDefault="0044085C" w:rsidP="0044085C">
      <w:pPr>
        <w:widowControl/>
        <w:autoSpaceDE/>
        <w:autoSpaceDN/>
        <w:sectPr w:rsidR="0044085C" w:rsidRPr="0044085C" w:rsidSect="0044085C">
          <w:pgSz w:w="11910" w:h="16840"/>
          <w:pgMar w:top="1160" w:right="460" w:bottom="1200" w:left="580" w:header="0" w:footer="971" w:gutter="0"/>
          <w:cols w:space="720"/>
        </w:sectPr>
      </w:pPr>
    </w:p>
    <w:p w14:paraId="2CB6AF21" w14:textId="01CF64CE" w:rsidR="0044085C" w:rsidRPr="0044085C" w:rsidRDefault="0044085C" w:rsidP="000015B5">
      <w:pPr>
        <w:numPr>
          <w:ilvl w:val="0"/>
          <w:numId w:val="29"/>
        </w:numPr>
        <w:tabs>
          <w:tab w:val="left" w:pos="1829"/>
          <w:tab w:val="left" w:pos="2151"/>
        </w:tabs>
        <w:spacing w:before="64"/>
        <w:ind w:right="996" w:hanging="562"/>
        <w:rPr>
          <w:b/>
          <w:sz w:val="24"/>
        </w:rPr>
      </w:pPr>
      <w:r w:rsidRPr="0044085C">
        <w:rPr>
          <w:b/>
          <w:sz w:val="24"/>
        </w:rPr>
        <w:lastRenderedPageBreak/>
        <w:t>ОБЩАЯ</w:t>
      </w:r>
      <w:r w:rsidRPr="0044085C">
        <w:rPr>
          <w:b/>
          <w:spacing w:val="-10"/>
          <w:sz w:val="24"/>
        </w:rPr>
        <w:t xml:space="preserve"> </w:t>
      </w:r>
      <w:r w:rsidRPr="0044085C">
        <w:rPr>
          <w:b/>
          <w:sz w:val="24"/>
        </w:rPr>
        <w:t>ХАРАКТЕРИСТИКА</w:t>
      </w:r>
      <w:r w:rsidRPr="0044085C">
        <w:rPr>
          <w:b/>
          <w:spacing w:val="-10"/>
          <w:sz w:val="24"/>
        </w:rPr>
        <w:t xml:space="preserve"> </w:t>
      </w:r>
      <w:r w:rsidRPr="0044085C">
        <w:rPr>
          <w:b/>
          <w:sz w:val="24"/>
        </w:rPr>
        <w:t>ПРИМЕРНОЙ</w:t>
      </w:r>
      <w:r w:rsidRPr="0044085C">
        <w:rPr>
          <w:b/>
          <w:spacing w:val="-9"/>
          <w:sz w:val="24"/>
        </w:rPr>
        <w:t xml:space="preserve"> </w:t>
      </w:r>
      <w:r w:rsidRPr="0044085C">
        <w:rPr>
          <w:b/>
          <w:sz w:val="24"/>
        </w:rPr>
        <w:t>РАБОЧЕЙ</w:t>
      </w:r>
      <w:r w:rsidRPr="0044085C">
        <w:rPr>
          <w:b/>
          <w:spacing w:val="-9"/>
          <w:sz w:val="24"/>
        </w:rPr>
        <w:t xml:space="preserve"> </w:t>
      </w:r>
      <w:r w:rsidRPr="0044085C">
        <w:rPr>
          <w:b/>
          <w:sz w:val="24"/>
        </w:rPr>
        <w:t>ПРОГРАММЫ УЧЕБНОЙ ДИСЦИПЛИНЫ «ОП.04 МАТЕРИАЛОВЕДЕНИЕ»</w:t>
      </w:r>
    </w:p>
    <w:p w14:paraId="77694666" w14:textId="77777777" w:rsidR="0044085C" w:rsidRPr="0044085C" w:rsidRDefault="0044085C" w:rsidP="0044085C">
      <w:pPr>
        <w:spacing w:before="7"/>
        <w:rPr>
          <w:b/>
          <w:sz w:val="24"/>
          <w:szCs w:val="24"/>
        </w:rPr>
      </w:pPr>
    </w:p>
    <w:p w14:paraId="1CBEA6DA" w14:textId="77777777" w:rsidR="0044085C" w:rsidRPr="0044085C" w:rsidRDefault="0044085C" w:rsidP="000015B5">
      <w:pPr>
        <w:numPr>
          <w:ilvl w:val="1"/>
          <w:numId w:val="29"/>
        </w:numPr>
        <w:tabs>
          <w:tab w:val="left" w:pos="2250"/>
        </w:tabs>
        <w:outlineLvl w:val="1"/>
        <w:rPr>
          <w:b/>
          <w:bCs/>
          <w:sz w:val="24"/>
          <w:szCs w:val="24"/>
        </w:rPr>
      </w:pPr>
      <w:r w:rsidRPr="0044085C">
        <w:rPr>
          <w:b/>
          <w:bCs/>
          <w:sz w:val="24"/>
          <w:szCs w:val="24"/>
        </w:rPr>
        <w:t>Цель</w:t>
      </w:r>
      <w:r w:rsidRPr="0044085C">
        <w:rPr>
          <w:b/>
          <w:bCs/>
          <w:spacing w:val="-4"/>
          <w:sz w:val="24"/>
          <w:szCs w:val="24"/>
        </w:rPr>
        <w:t xml:space="preserve"> </w:t>
      </w:r>
      <w:r w:rsidRPr="0044085C">
        <w:rPr>
          <w:b/>
          <w:bCs/>
          <w:sz w:val="24"/>
          <w:szCs w:val="24"/>
        </w:rPr>
        <w:t>и</w:t>
      </w:r>
      <w:r w:rsidRPr="0044085C">
        <w:rPr>
          <w:b/>
          <w:bCs/>
          <w:spacing w:val="-4"/>
          <w:sz w:val="24"/>
          <w:szCs w:val="24"/>
        </w:rPr>
        <w:t xml:space="preserve"> </w:t>
      </w:r>
      <w:r w:rsidRPr="0044085C">
        <w:rPr>
          <w:b/>
          <w:bCs/>
          <w:sz w:val="24"/>
          <w:szCs w:val="24"/>
        </w:rPr>
        <w:t>место</w:t>
      </w:r>
      <w:r w:rsidRPr="0044085C">
        <w:rPr>
          <w:b/>
          <w:bCs/>
          <w:spacing w:val="-3"/>
          <w:sz w:val="24"/>
          <w:szCs w:val="24"/>
        </w:rPr>
        <w:t xml:space="preserve"> </w:t>
      </w:r>
      <w:r w:rsidRPr="0044085C">
        <w:rPr>
          <w:b/>
          <w:bCs/>
          <w:sz w:val="24"/>
          <w:szCs w:val="24"/>
        </w:rPr>
        <w:t>дисциплины</w:t>
      </w:r>
      <w:r w:rsidRPr="0044085C">
        <w:rPr>
          <w:b/>
          <w:bCs/>
          <w:spacing w:val="-4"/>
          <w:sz w:val="24"/>
          <w:szCs w:val="24"/>
        </w:rPr>
        <w:t xml:space="preserve"> </w:t>
      </w:r>
      <w:r w:rsidRPr="0044085C">
        <w:rPr>
          <w:b/>
          <w:bCs/>
          <w:sz w:val="24"/>
          <w:szCs w:val="24"/>
        </w:rPr>
        <w:t>в</w:t>
      </w:r>
      <w:r w:rsidRPr="0044085C">
        <w:rPr>
          <w:b/>
          <w:bCs/>
          <w:spacing w:val="-3"/>
          <w:sz w:val="24"/>
          <w:szCs w:val="24"/>
        </w:rPr>
        <w:t xml:space="preserve"> </w:t>
      </w:r>
      <w:r w:rsidRPr="0044085C">
        <w:rPr>
          <w:b/>
          <w:bCs/>
          <w:sz w:val="24"/>
          <w:szCs w:val="24"/>
        </w:rPr>
        <w:t>структуре</w:t>
      </w:r>
      <w:r w:rsidRPr="0044085C">
        <w:rPr>
          <w:b/>
          <w:bCs/>
          <w:spacing w:val="-5"/>
          <w:sz w:val="24"/>
          <w:szCs w:val="24"/>
        </w:rPr>
        <w:t xml:space="preserve"> </w:t>
      </w:r>
      <w:r w:rsidRPr="0044085C">
        <w:rPr>
          <w:b/>
          <w:bCs/>
          <w:sz w:val="24"/>
          <w:szCs w:val="24"/>
        </w:rPr>
        <w:t>образовательной</w:t>
      </w:r>
      <w:r w:rsidRPr="0044085C">
        <w:rPr>
          <w:b/>
          <w:bCs/>
          <w:spacing w:val="-5"/>
          <w:sz w:val="24"/>
          <w:szCs w:val="24"/>
        </w:rPr>
        <w:t xml:space="preserve"> </w:t>
      </w:r>
      <w:r w:rsidRPr="0044085C">
        <w:rPr>
          <w:b/>
          <w:bCs/>
          <w:spacing w:val="-2"/>
          <w:sz w:val="24"/>
          <w:szCs w:val="24"/>
        </w:rPr>
        <w:t>программы</w:t>
      </w:r>
    </w:p>
    <w:p w14:paraId="5913ACF8" w14:textId="77777777" w:rsidR="0044085C" w:rsidRPr="0044085C" w:rsidRDefault="0044085C" w:rsidP="0044085C">
      <w:pPr>
        <w:spacing w:before="156"/>
        <w:ind w:left="1830"/>
        <w:rPr>
          <w:sz w:val="24"/>
        </w:rPr>
      </w:pPr>
      <w:r w:rsidRPr="0044085C">
        <w:rPr>
          <w:sz w:val="24"/>
        </w:rPr>
        <w:t>Цель</w:t>
      </w:r>
      <w:r w:rsidRPr="0044085C">
        <w:rPr>
          <w:spacing w:val="-4"/>
          <w:sz w:val="24"/>
        </w:rPr>
        <w:t xml:space="preserve"> </w:t>
      </w:r>
      <w:r w:rsidRPr="0044085C">
        <w:rPr>
          <w:sz w:val="24"/>
        </w:rPr>
        <w:t>дисциплины</w:t>
      </w:r>
      <w:r w:rsidRPr="0044085C">
        <w:rPr>
          <w:spacing w:val="-3"/>
          <w:sz w:val="24"/>
        </w:rPr>
        <w:t xml:space="preserve"> </w:t>
      </w:r>
      <w:r w:rsidRPr="0044085C">
        <w:rPr>
          <w:spacing w:val="-2"/>
        </w:rPr>
        <w:t>«Материаловедение»</w:t>
      </w:r>
      <w:r w:rsidRPr="0044085C">
        <w:rPr>
          <w:spacing w:val="-2"/>
          <w:sz w:val="24"/>
        </w:rPr>
        <w:t>:</w:t>
      </w:r>
    </w:p>
    <w:p w14:paraId="62DF93A3" w14:textId="77777777" w:rsidR="0044085C" w:rsidRPr="0044085C" w:rsidRDefault="0044085C" w:rsidP="000015B5">
      <w:pPr>
        <w:numPr>
          <w:ilvl w:val="0"/>
          <w:numId w:val="30"/>
        </w:numPr>
        <w:tabs>
          <w:tab w:val="left" w:pos="2131"/>
        </w:tabs>
        <w:spacing w:before="41" w:line="276" w:lineRule="auto"/>
        <w:ind w:right="530" w:firstLine="707"/>
        <w:rPr>
          <w:sz w:val="24"/>
        </w:rPr>
      </w:pPr>
      <w:r w:rsidRPr="0044085C">
        <w:rPr>
          <w:sz w:val="24"/>
        </w:rPr>
        <w:t>формирование</w:t>
      </w:r>
      <w:r w:rsidRPr="0044085C">
        <w:rPr>
          <w:spacing w:val="80"/>
          <w:sz w:val="24"/>
        </w:rPr>
        <w:t xml:space="preserve"> </w:t>
      </w:r>
      <w:r w:rsidRPr="0044085C">
        <w:rPr>
          <w:sz w:val="24"/>
        </w:rPr>
        <w:t>систематических</w:t>
      </w:r>
      <w:r w:rsidRPr="0044085C">
        <w:rPr>
          <w:spacing w:val="80"/>
          <w:sz w:val="24"/>
        </w:rPr>
        <w:t xml:space="preserve"> </w:t>
      </w:r>
      <w:r w:rsidRPr="0044085C">
        <w:rPr>
          <w:sz w:val="24"/>
        </w:rPr>
        <w:t>знаний</w:t>
      </w:r>
      <w:r w:rsidRPr="0044085C">
        <w:rPr>
          <w:spacing w:val="80"/>
          <w:sz w:val="24"/>
        </w:rPr>
        <w:t xml:space="preserve"> </w:t>
      </w:r>
      <w:proofErr w:type="gramStart"/>
      <w:r w:rsidRPr="0044085C">
        <w:rPr>
          <w:sz w:val="24"/>
        </w:rPr>
        <w:t>о</w:t>
      </w:r>
      <w:r w:rsidRPr="0044085C">
        <w:rPr>
          <w:spacing w:val="80"/>
          <w:sz w:val="24"/>
        </w:rPr>
        <w:t xml:space="preserve"> </w:t>
      </w:r>
      <w:r w:rsidRPr="0044085C">
        <w:rPr>
          <w:sz w:val="24"/>
        </w:rPr>
        <w:t>современных</w:t>
      </w:r>
      <w:r w:rsidRPr="0044085C">
        <w:rPr>
          <w:spacing w:val="80"/>
          <w:sz w:val="24"/>
        </w:rPr>
        <w:t xml:space="preserve"> </w:t>
      </w:r>
      <w:r w:rsidRPr="0044085C">
        <w:rPr>
          <w:sz w:val="24"/>
        </w:rPr>
        <w:t>конструкционных материалов</w:t>
      </w:r>
      <w:proofErr w:type="gramEnd"/>
      <w:r w:rsidRPr="0044085C">
        <w:rPr>
          <w:sz w:val="24"/>
        </w:rPr>
        <w:t>, их месте и роли в современном производстве;</w:t>
      </w:r>
    </w:p>
    <w:p w14:paraId="362FC37C" w14:textId="77777777" w:rsidR="0044085C" w:rsidRPr="0044085C" w:rsidRDefault="0044085C" w:rsidP="000015B5">
      <w:pPr>
        <w:numPr>
          <w:ilvl w:val="0"/>
          <w:numId w:val="30"/>
        </w:numPr>
        <w:tabs>
          <w:tab w:val="left" w:pos="2112"/>
        </w:tabs>
        <w:spacing w:line="276" w:lineRule="auto"/>
        <w:ind w:right="535" w:firstLine="707"/>
        <w:rPr>
          <w:sz w:val="24"/>
        </w:rPr>
      </w:pPr>
      <w:r w:rsidRPr="0044085C">
        <w:rPr>
          <w:sz w:val="24"/>
        </w:rPr>
        <w:t>расширение</w:t>
      </w:r>
      <w:r w:rsidRPr="0044085C">
        <w:rPr>
          <w:spacing w:val="80"/>
          <w:sz w:val="24"/>
        </w:rPr>
        <w:t xml:space="preserve"> </w:t>
      </w:r>
      <w:r w:rsidRPr="0044085C">
        <w:rPr>
          <w:sz w:val="24"/>
        </w:rPr>
        <w:t>и</w:t>
      </w:r>
      <w:r w:rsidRPr="0044085C">
        <w:rPr>
          <w:spacing w:val="80"/>
          <w:sz w:val="24"/>
        </w:rPr>
        <w:t xml:space="preserve"> </w:t>
      </w:r>
      <w:r w:rsidRPr="0044085C">
        <w:rPr>
          <w:sz w:val="24"/>
        </w:rPr>
        <w:t>углубление</w:t>
      </w:r>
      <w:r w:rsidRPr="0044085C">
        <w:rPr>
          <w:spacing w:val="80"/>
          <w:sz w:val="24"/>
        </w:rPr>
        <w:t xml:space="preserve"> </w:t>
      </w:r>
      <w:r w:rsidRPr="0044085C">
        <w:rPr>
          <w:sz w:val="24"/>
        </w:rPr>
        <w:t>понятий</w:t>
      </w:r>
      <w:r w:rsidRPr="0044085C">
        <w:rPr>
          <w:spacing w:val="80"/>
          <w:sz w:val="24"/>
        </w:rPr>
        <w:t xml:space="preserve"> </w:t>
      </w:r>
      <w:r w:rsidRPr="0044085C">
        <w:rPr>
          <w:sz w:val="24"/>
        </w:rPr>
        <w:t>материаловедения</w:t>
      </w:r>
      <w:r w:rsidRPr="0044085C">
        <w:rPr>
          <w:spacing w:val="80"/>
          <w:sz w:val="24"/>
        </w:rPr>
        <w:t xml:space="preserve"> </w:t>
      </w:r>
      <w:r w:rsidRPr="0044085C">
        <w:rPr>
          <w:sz w:val="24"/>
        </w:rPr>
        <w:t>и</w:t>
      </w:r>
      <w:r w:rsidRPr="0044085C">
        <w:rPr>
          <w:spacing w:val="80"/>
          <w:sz w:val="24"/>
        </w:rPr>
        <w:t xml:space="preserve"> </w:t>
      </w:r>
      <w:r w:rsidRPr="0044085C">
        <w:rPr>
          <w:sz w:val="24"/>
        </w:rPr>
        <w:t xml:space="preserve">конструкционных </w:t>
      </w:r>
      <w:r w:rsidRPr="0044085C">
        <w:rPr>
          <w:spacing w:val="-2"/>
          <w:sz w:val="24"/>
        </w:rPr>
        <w:t>материалов;</w:t>
      </w:r>
    </w:p>
    <w:p w14:paraId="616B3BC5" w14:textId="77777777" w:rsidR="0044085C" w:rsidRPr="0044085C" w:rsidRDefault="0044085C" w:rsidP="000015B5">
      <w:pPr>
        <w:numPr>
          <w:ilvl w:val="0"/>
          <w:numId w:val="30"/>
        </w:numPr>
        <w:tabs>
          <w:tab w:val="left" w:pos="2107"/>
        </w:tabs>
        <w:spacing w:line="276" w:lineRule="auto"/>
        <w:ind w:right="536" w:firstLine="707"/>
        <w:rPr>
          <w:sz w:val="24"/>
        </w:rPr>
      </w:pPr>
      <w:r w:rsidRPr="0044085C">
        <w:rPr>
          <w:sz w:val="24"/>
        </w:rPr>
        <w:t>развитие</w:t>
      </w:r>
      <w:r w:rsidRPr="0044085C">
        <w:rPr>
          <w:spacing w:val="80"/>
          <w:sz w:val="24"/>
        </w:rPr>
        <w:t xml:space="preserve"> </w:t>
      </w:r>
      <w:r w:rsidRPr="0044085C">
        <w:rPr>
          <w:sz w:val="24"/>
        </w:rPr>
        <w:t>способности</w:t>
      </w:r>
      <w:r w:rsidRPr="0044085C">
        <w:rPr>
          <w:spacing w:val="80"/>
          <w:sz w:val="24"/>
        </w:rPr>
        <w:t xml:space="preserve"> </w:t>
      </w:r>
      <w:r w:rsidRPr="0044085C">
        <w:rPr>
          <w:sz w:val="24"/>
        </w:rPr>
        <w:t>использовать</w:t>
      </w:r>
      <w:r w:rsidRPr="0044085C">
        <w:rPr>
          <w:spacing w:val="80"/>
          <w:sz w:val="24"/>
        </w:rPr>
        <w:t xml:space="preserve"> </w:t>
      </w:r>
      <w:r w:rsidRPr="0044085C">
        <w:rPr>
          <w:sz w:val="24"/>
        </w:rPr>
        <w:t>естественнонаучные</w:t>
      </w:r>
      <w:r w:rsidRPr="0044085C">
        <w:rPr>
          <w:spacing w:val="80"/>
          <w:sz w:val="24"/>
        </w:rPr>
        <w:t xml:space="preserve"> </w:t>
      </w:r>
      <w:r w:rsidRPr="0044085C">
        <w:rPr>
          <w:sz w:val="24"/>
        </w:rPr>
        <w:t>и</w:t>
      </w:r>
      <w:r w:rsidRPr="0044085C">
        <w:rPr>
          <w:spacing w:val="80"/>
          <w:sz w:val="24"/>
        </w:rPr>
        <w:t xml:space="preserve"> </w:t>
      </w:r>
      <w:r w:rsidRPr="0044085C">
        <w:rPr>
          <w:sz w:val="24"/>
        </w:rPr>
        <w:t xml:space="preserve">математические </w:t>
      </w:r>
      <w:r w:rsidRPr="0044085C">
        <w:rPr>
          <w:spacing w:val="-2"/>
          <w:sz w:val="24"/>
        </w:rPr>
        <w:t>знания.</w:t>
      </w:r>
    </w:p>
    <w:p w14:paraId="69E0D898" w14:textId="77777777" w:rsidR="0044085C" w:rsidRPr="0044085C" w:rsidRDefault="0044085C" w:rsidP="0044085C">
      <w:pPr>
        <w:tabs>
          <w:tab w:val="left" w:pos="3498"/>
          <w:tab w:val="left" w:pos="6067"/>
          <w:tab w:val="left" w:pos="7453"/>
          <w:tab w:val="left" w:pos="7962"/>
          <w:tab w:val="left" w:pos="9779"/>
        </w:tabs>
        <w:spacing w:line="276" w:lineRule="auto"/>
        <w:ind w:left="1122" w:right="536" w:firstLine="707"/>
        <w:rPr>
          <w:i/>
          <w:sz w:val="24"/>
          <w:szCs w:val="24"/>
        </w:rPr>
      </w:pPr>
      <w:r w:rsidRPr="0044085C">
        <w:rPr>
          <w:spacing w:val="-2"/>
          <w:sz w:val="24"/>
          <w:szCs w:val="24"/>
        </w:rPr>
        <w:t>Дисциплина</w:t>
      </w:r>
      <w:r w:rsidRPr="0044085C">
        <w:rPr>
          <w:sz w:val="24"/>
          <w:szCs w:val="24"/>
        </w:rPr>
        <w:tab/>
      </w:r>
      <w:r w:rsidRPr="0044085C">
        <w:rPr>
          <w:spacing w:val="-2"/>
          <w:sz w:val="24"/>
          <w:szCs w:val="24"/>
        </w:rPr>
        <w:t>«Материаловедение»</w:t>
      </w:r>
      <w:r w:rsidRPr="0044085C">
        <w:rPr>
          <w:sz w:val="24"/>
          <w:szCs w:val="24"/>
        </w:rPr>
        <w:tab/>
      </w:r>
      <w:r w:rsidRPr="0044085C">
        <w:rPr>
          <w:spacing w:val="-2"/>
          <w:sz w:val="24"/>
          <w:szCs w:val="24"/>
        </w:rPr>
        <w:t>включена</w:t>
      </w:r>
      <w:r w:rsidRPr="0044085C">
        <w:rPr>
          <w:sz w:val="24"/>
          <w:szCs w:val="24"/>
        </w:rPr>
        <w:tab/>
      </w:r>
      <w:r w:rsidRPr="0044085C">
        <w:rPr>
          <w:spacing w:val="-10"/>
          <w:sz w:val="24"/>
          <w:szCs w:val="24"/>
        </w:rPr>
        <w:t>в</w:t>
      </w:r>
      <w:r w:rsidRPr="0044085C">
        <w:rPr>
          <w:sz w:val="24"/>
          <w:szCs w:val="24"/>
        </w:rPr>
        <w:tab/>
      </w:r>
      <w:r w:rsidRPr="0044085C">
        <w:rPr>
          <w:spacing w:val="-2"/>
          <w:sz w:val="24"/>
          <w:szCs w:val="24"/>
        </w:rPr>
        <w:t>обязательную</w:t>
      </w:r>
      <w:r w:rsidRPr="0044085C">
        <w:rPr>
          <w:sz w:val="24"/>
          <w:szCs w:val="24"/>
        </w:rPr>
        <w:tab/>
      </w:r>
      <w:r w:rsidRPr="0044085C">
        <w:rPr>
          <w:spacing w:val="-2"/>
          <w:sz w:val="24"/>
          <w:szCs w:val="24"/>
        </w:rPr>
        <w:t xml:space="preserve">часть </w:t>
      </w:r>
      <w:r w:rsidRPr="0044085C">
        <w:rPr>
          <w:sz w:val="24"/>
          <w:szCs w:val="24"/>
        </w:rPr>
        <w:t>общепрофессионального цикла</w:t>
      </w:r>
      <w:r w:rsidRPr="0044085C">
        <w:rPr>
          <w:i/>
          <w:sz w:val="24"/>
          <w:szCs w:val="24"/>
        </w:rPr>
        <w:t>.</w:t>
      </w:r>
    </w:p>
    <w:p w14:paraId="71E22BDD" w14:textId="77777777" w:rsidR="0044085C" w:rsidRPr="0044085C" w:rsidRDefault="0044085C" w:rsidP="0044085C">
      <w:pPr>
        <w:spacing w:before="35"/>
        <w:rPr>
          <w:i/>
          <w:sz w:val="24"/>
          <w:szCs w:val="24"/>
        </w:rPr>
      </w:pPr>
    </w:p>
    <w:p w14:paraId="0CB9A5AA" w14:textId="77777777" w:rsidR="0044085C" w:rsidRPr="0044085C" w:rsidRDefault="0044085C" w:rsidP="000015B5">
      <w:pPr>
        <w:numPr>
          <w:ilvl w:val="1"/>
          <w:numId w:val="29"/>
        </w:numPr>
        <w:tabs>
          <w:tab w:val="left" w:pos="2250"/>
        </w:tabs>
        <w:spacing w:before="1"/>
        <w:outlineLvl w:val="1"/>
        <w:rPr>
          <w:b/>
          <w:bCs/>
          <w:sz w:val="24"/>
          <w:szCs w:val="24"/>
        </w:rPr>
      </w:pPr>
      <w:r w:rsidRPr="0044085C">
        <w:rPr>
          <w:b/>
          <w:bCs/>
          <w:sz w:val="24"/>
          <w:szCs w:val="24"/>
        </w:rPr>
        <w:t>Планируемые</w:t>
      </w:r>
      <w:r w:rsidRPr="0044085C">
        <w:rPr>
          <w:b/>
          <w:bCs/>
          <w:spacing w:val="-6"/>
          <w:sz w:val="24"/>
          <w:szCs w:val="24"/>
        </w:rPr>
        <w:t xml:space="preserve"> </w:t>
      </w:r>
      <w:r w:rsidRPr="0044085C">
        <w:rPr>
          <w:b/>
          <w:bCs/>
          <w:sz w:val="24"/>
          <w:szCs w:val="24"/>
        </w:rPr>
        <w:t>результаты</w:t>
      </w:r>
      <w:r w:rsidRPr="0044085C">
        <w:rPr>
          <w:b/>
          <w:bCs/>
          <w:spacing w:val="-3"/>
          <w:sz w:val="24"/>
          <w:szCs w:val="24"/>
        </w:rPr>
        <w:t xml:space="preserve"> </w:t>
      </w:r>
      <w:r w:rsidRPr="0044085C">
        <w:rPr>
          <w:b/>
          <w:bCs/>
          <w:sz w:val="24"/>
          <w:szCs w:val="24"/>
        </w:rPr>
        <w:t>освоения</w:t>
      </w:r>
      <w:r w:rsidRPr="0044085C">
        <w:rPr>
          <w:b/>
          <w:bCs/>
          <w:spacing w:val="-3"/>
          <w:sz w:val="24"/>
          <w:szCs w:val="24"/>
        </w:rPr>
        <w:t xml:space="preserve"> </w:t>
      </w:r>
      <w:r w:rsidRPr="0044085C">
        <w:rPr>
          <w:b/>
          <w:bCs/>
          <w:spacing w:val="-2"/>
          <w:sz w:val="24"/>
          <w:szCs w:val="24"/>
        </w:rPr>
        <w:t>дисциплины</w:t>
      </w:r>
    </w:p>
    <w:p w14:paraId="49151F48" w14:textId="77777777" w:rsidR="0044085C" w:rsidRPr="0044085C" w:rsidRDefault="0044085C" w:rsidP="0044085C">
      <w:pPr>
        <w:spacing w:before="156"/>
        <w:ind w:left="1122" w:right="527" w:firstLine="707"/>
        <w:jc w:val="both"/>
        <w:rPr>
          <w:sz w:val="24"/>
          <w:szCs w:val="24"/>
        </w:rPr>
      </w:pPr>
      <w:r w:rsidRPr="0044085C">
        <w:rPr>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ПОП).</w:t>
      </w:r>
    </w:p>
    <w:p w14:paraId="4A5DF3A8" w14:textId="77777777" w:rsidR="0044085C" w:rsidRPr="0044085C" w:rsidRDefault="0044085C" w:rsidP="0044085C">
      <w:pPr>
        <w:ind w:left="1830"/>
        <w:jc w:val="both"/>
        <w:rPr>
          <w:sz w:val="24"/>
          <w:szCs w:val="24"/>
        </w:rPr>
      </w:pPr>
      <w:r w:rsidRPr="0044085C">
        <w:rPr>
          <w:sz w:val="24"/>
          <w:szCs w:val="24"/>
        </w:rPr>
        <w:t>В</w:t>
      </w:r>
      <w:r w:rsidRPr="0044085C">
        <w:rPr>
          <w:spacing w:val="-8"/>
          <w:sz w:val="24"/>
          <w:szCs w:val="24"/>
        </w:rPr>
        <w:t xml:space="preserve"> </w:t>
      </w:r>
      <w:r w:rsidRPr="0044085C">
        <w:rPr>
          <w:sz w:val="24"/>
          <w:szCs w:val="24"/>
        </w:rPr>
        <w:t>результате</w:t>
      </w:r>
      <w:r w:rsidRPr="0044085C">
        <w:rPr>
          <w:spacing w:val="-4"/>
          <w:sz w:val="24"/>
          <w:szCs w:val="24"/>
        </w:rPr>
        <w:t xml:space="preserve"> </w:t>
      </w:r>
      <w:r w:rsidRPr="0044085C">
        <w:rPr>
          <w:sz w:val="24"/>
          <w:szCs w:val="24"/>
        </w:rPr>
        <w:t>освоения</w:t>
      </w:r>
      <w:r w:rsidRPr="0044085C">
        <w:rPr>
          <w:spacing w:val="-4"/>
          <w:sz w:val="24"/>
          <w:szCs w:val="24"/>
        </w:rPr>
        <w:t xml:space="preserve"> </w:t>
      </w:r>
      <w:r w:rsidRPr="0044085C">
        <w:rPr>
          <w:sz w:val="24"/>
          <w:szCs w:val="24"/>
        </w:rPr>
        <w:t>дисциплины</w:t>
      </w:r>
      <w:r w:rsidRPr="0044085C">
        <w:rPr>
          <w:spacing w:val="-4"/>
          <w:sz w:val="24"/>
          <w:szCs w:val="24"/>
        </w:rPr>
        <w:t xml:space="preserve"> </w:t>
      </w:r>
      <w:r w:rsidRPr="0044085C">
        <w:rPr>
          <w:sz w:val="24"/>
          <w:szCs w:val="24"/>
        </w:rPr>
        <w:t>обучающийся</w:t>
      </w:r>
      <w:r w:rsidRPr="0044085C">
        <w:rPr>
          <w:spacing w:val="-3"/>
          <w:sz w:val="24"/>
          <w:szCs w:val="24"/>
        </w:rPr>
        <w:t xml:space="preserve"> </w:t>
      </w:r>
      <w:r w:rsidRPr="0044085C">
        <w:rPr>
          <w:spacing w:val="-2"/>
          <w:sz w:val="24"/>
          <w:szCs w:val="24"/>
        </w:rPr>
        <w:t>должен</w:t>
      </w:r>
      <w:r w:rsidRPr="0044085C">
        <w:rPr>
          <w:spacing w:val="-2"/>
          <w:sz w:val="24"/>
          <w:szCs w:val="24"/>
          <w:vertAlign w:val="superscript"/>
        </w:rPr>
        <w:t>1</w:t>
      </w:r>
      <w:r w:rsidRPr="0044085C">
        <w:rPr>
          <w:spacing w:val="-2"/>
          <w:sz w:val="24"/>
          <w:szCs w:val="24"/>
        </w:rPr>
        <w:t>:</w:t>
      </w:r>
    </w:p>
    <w:p w14:paraId="11596075" w14:textId="77777777" w:rsidR="0044085C" w:rsidRPr="0044085C" w:rsidRDefault="0044085C" w:rsidP="0044085C">
      <w:pPr>
        <w:spacing w:before="1"/>
        <w:rPr>
          <w:sz w:val="11"/>
          <w:szCs w:val="24"/>
        </w:rPr>
      </w:pPr>
    </w:p>
    <w:tbl>
      <w:tblPr>
        <w:tblStyle w:val="TableNormal3"/>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795"/>
      </w:tblGrid>
      <w:tr w:rsidR="0044085C" w:rsidRPr="0044085C" w14:paraId="31DBA141" w14:textId="77777777" w:rsidTr="0044085C">
        <w:trPr>
          <w:trHeight w:val="506"/>
        </w:trPr>
        <w:tc>
          <w:tcPr>
            <w:tcW w:w="1246" w:type="dxa"/>
            <w:tcBorders>
              <w:top w:val="single" w:sz="4" w:space="0" w:color="000000"/>
              <w:left w:val="single" w:sz="4" w:space="0" w:color="000000"/>
              <w:bottom w:val="single" w:sz="4" w:space="0" w:color="000000"/>
              <w:right w:val="single" w:sz="4" w:space="0" w:color="000000"/>
            </w:tcBorders>
            <w:hideMark/>
          </w:tcPr>
          <w:p w14:paraId="2CD6159D" w14:textId="77777777" w:rsidR="0044085C" w:rsidRPr="0044085C" w:rsidRDefault="0044085C" w:rsidP="0044085C">
            <w:pPr>
              <w:spacing w:line="252" w:lineRule="exact"/>
              <w:ind w:left="107" w:right="55"/>
              <w:rPr>
                <w:b/>
                <w:i/>
                <w:lang w:val="en-US"/>
              </w:rPr>
            </w:pPr>
            <w:proofErr w:type="spellStart"/>
            <w:r w:rsidRPr="0044085C">
              <w:rPr>
                <w:b/>
                <w:lang w:val="en-US"/>
              </w:rPr>
              <w:t>Код</w:t>
            </w:r>
            <w:proofErr w:type="spellEnd"/>
            <w:r w:rsidRPr="0044085C">
              <w:rPr>
                <w:b/>
                <w:spacing w:val="-14"/>
                <w:lang w:val="en-US"/>
              </w:rPr>
              <w:t xml:space="preserve"> </w:t>
            </w:r>
            <w:r w:rsidRPr="0044085C">
              <w:rPr>
                <w:b/>
                <w:i/>
                <w:lang w:val="en-US"/>
              </w:rPr>
              <w:t xml:space="preserve">ОК, </w:t>
            </w:r>
            <w:r w:rsidRPr="0044085C">
              <w:rPr>
                <w:b/>
                <w:i/>
                <w:spacing w:val="-6"/>
                <w:lang w:val="en-US"/>
              </w:rPr>
              <w:t>ПК</w:t>
            </w:r>
          </w:p>
        </w:tc>
        <w:tc>
          <w:tcPr>
            <w:tcW w:w="2795" w:type="dxa"/>
            <w:tcBorders>
              <w:top w:val="single" w:sz="4" w:space="0" w:color="000000"/>
              <w:left w:val="single" w:sz="4" w:space="0" w:color="000000"/>
              <w:bottom w:val="single" w:sz="4" w:space="0" w:color="000000"/>
              <w:right w:val="single" w:sz="4" w:space="0" w:color="000000"/>
            </w:tcBorders>
            <w:hideMark/>
          </w:tcPr>
          <w:p w14:paraId="2C07E8DA" w14:textId="77777777" w:rsidR="0044085C" w:rsidRPr="0044085C" w:rsidRDefault="0044085C" w:rsidP="0044085C">
            <w:pPr>
              <w:spacing w:line="251" w:lineRule="exact"/>
              <w:ind w:left="9"/>
              <w:jc w:val="center"/>
              <w:rPr>
                <w:b/>
                <w:lang w:val="en-US"/>
              </w:rPr>
            </w:pPr>
            <w:proofErr w:type="spellStart"/>
            <w:r w:rsidRPr="0044085C">
              <w:rPr>
                <w:b/>
                <w:spacing w:val="-2"/>
                <w:lang w:val="en-US"/>
              </w:rPr>
              <w:t>Уметь</w:t>
            </w:r>
            <w:proofErr w:type="spellEnd"/>
          </w:p>
        </w:tc>
        <w:tc>
          <w:tcPr>
            <w:tcW w:w="2797" w:type="dxa"/>
            <w:tcBorders>
              <w:top w:val="single" w:sz="4" w:space="0" w:color="000000"/>
              <w:left w:val="single" w:sz="4" w:space="0" w:color="000000"/>
              <w:bottom w:val="single" w:sz="4" w:space="0" w:color="000000"/>
              <w:right w:val="single" w:sz="4" w:space="0" w:color="000000"/>
            </w:tcBorders>
            <w:hideMark/>
          </w:tcPr>
          <w:p w14:paraId="467CAB3E" w14:textId="77777777" w:rsidR="0044085C" w:rsidRPr="0044085C" w:rsidRDefault="0044085C" w:rsidP="0044085C">
            <w:pPr>
              <w:spacing w:line="251" w:lineRule="exact"/>
              <w:ind w:left="4"/>
              <w:jc w:val="center"/>
              <w:rPr>
                <w:b/>
                <w:lang w:val="en-US"/>
              </w:rPr>
            </w:pPr>
            <w:proofErr w:type="spellStart"/>
            <w:r w:rsidRPr="0044085C">
              <w:rPr>
                <w:b/>
                <w:spacing w:val="-2"/>
                <w:lang w:val="en-US"/>
              </w:rPr>
              <w:t>Знать</w:t>
            </w:r>
            <w:proofErr w:type="spellEnd"/>
          </w:p>
        </w:tc>
        <w:tc>
          <w:tcPr>
            <w:tcW w:w="2795" w:type="dxa"/>
            <w:tcBorders>
              <w:top w:val="single" w:sz="4" w:space="0" w:color="000000"/>
              <w:left w:val="single" w:sz="4" w:space="0" w:color="000000"/>
              <w:bottom w:val="single" w:sz="4" w:space="0" w:color="000000"/>
              <w:right w:val="single" w:sz="4" w:space="0" w:color="000000"/>
            </w:tcBorders>
            <w:hideMark/>
          </w:tcPr>
          <w:p w14:paraId="37C23E45" w14:textId="77777777" w:rsidR="0044085C" w:rsidRPr="0044085C" w:rsidRDefault="0044085C" w:rsidP="0044085C">
            <w:pPr>
              <w:spacing w:line="251" w:lineRule="exact"/>
              <w:ind w:left="9" w:right="7"/>
              <w:jc w:val="center"/>
              <w:rPr>
                <w:b/>
                <w:lang w:val="en-US"/>
              </w:rPr>
            </w:pPr>
            <w:proofErr w:type="spellStart"/>
            <w:r w:rsidRPr="0044085C">
              <w:rPr>
                <w:b/>
                <w:lang w:val="en-US"/>
              </w:rPr>
              <w:t>Владеть</w:t>
            </w:r>
            <w:proofErr w:type="spellEnd"/>
            <w:r w:rsidRPr="0044085C">
              <w:rPr>
                <w:b/>
                <w:spacing w:val="-5"/>
                <w:lang w:val="en-US"/>
              </w:rPr>
              <w:t xml:space="preserve"> </w:t>
            </w:r>
            <w:proofErr w:type="spellStart"/>
            <w:r w:rsidRPr="0044085C">
              <w:rPr>
                <w:b/>
                <w:spacing w:val="-2"/>
                <w:lang w:val="en-US"/>
              </w:rPr>
              <w:t>навыками</w:t>
            </w:r>
            <w:proofErr w:type="spellEnd"/>
          </w:p>
        </w:tc>
      </w:tr>
      <w:tr w:rsidR="0044085C" w:rsidRPr="0044085C" w14:paraId="5B6F1551" w14:textId="77777777" w:rsidTr="0044085C">
        <w:trPr>
          <w:trHeight w:val="6564"/>
        </w:trPr>
        <w:tc>
          <w:tcPr>
            <w:tcW w:w="1246" w:type="dxa"/>
            <w:tcBorders>
              <w:top w:val="single" w:sz="4" w:space="0" w:color="000000"/>
              <w:left w:val="single" w:sz="4" w:space="0" w:color="000000"/>
              <w:bottom w:val="single" w:sz="4" w:space="0" w:color="000000"/>
              <w:right w:val="single" w:sz="4" w:space="0" w:color="000000"/>
            </w:tcBorders>
            <w:hideMark/>
          </w:tcPr>
          <w:p w14:paraId="51C5F954" w14:textId="77777777" w:rsidR="0044085C" w:rsidRPr="0044085C" w:rsidRDefault="0044085C" w:rsidP="0044085C">
            <w:pPr>
              <w:spacing w:line="247" w:lineRule="exact"/>
              <w:ind w:left="107"/>
              <w:rPr>
                <w:lang w:val="en-US"/>
              </w:rPr>
            </w:pPr>
            <w:r w:rsidRPr="0044085C">
              <w:rPr>
                <w:spacing w:val="-2"/>
                <w:lang w:val="en-US"/>
              </w:rPr>
              <w:t>ОК.01</w:t>
            </w:r>
          </w:p>
        </w:tc>
        <w:tc>
          <w:tcPr>
            <w:tcW w:w="2795" w:type="dxa"/>
            <w:tcBorders>
              <w:top w:val="single" w:sz="4" w:space="0" w:color="000000"/>
              <w:left w:val="single" w:sz="4" w:space="0" w:color="000000"/>
              <w:bottom w:val="single" w:sz="4" w:space="0" w:color="000000"/>
              <w:right w:val="single" w:sz="4" w:space="0" w:color="000000"/>
            </w:tcBorders>
            <w:hideMark/>
          </w:tcPr>
          <w:p w14:paraId="32FAE6A1" w14:textId="77777777" w:rsidR="0044085C" w:rsidRPr="0044085C" w:rsidRDefault="0044085C" w:rsidP="0044085C">
            <w:pPr>
              <w:tabs>
                <w:tab w:val="left" w:pos="2581"/>
              </w:tabs>
              <w:ind w:left="107" w:right="96"/>
            </w:pPr>
            <w:r w:rsidRPr="0044085C">
              <w:t>распознавать</w:t>
            </w:r>
            <w:r w:rsidRPr="0044085C">
              <w:rPr>
                <w:spacing w:val="30"/>
              </w:rPr>
              <w:t xml:space="preserve"> </w:t>
            </w:r>
            <w:r w:rsidRPr="0044085C">
              <w:t>задачу</w:t>
            </w:r>
            <w:r w:rsidRPr="0044085C">
              <w:rPr>
                <w:spacing w:val="28"/>
              </w:rPr>
              <w:t xml:space="preserve"> </w:t>
            </w:r>
            <w:r w:rsidRPr="0044085C">
              <w:t xml:space="preserve">и/или </w:t>
            </w:r>
            <w:r w:rsidRPr="0044085C">
              <w:rPr>
                <w:spacing w:val="-2"/>
              </w:rPr>
              <w:t>проблему</w:t>
            </w:r>
            <w:r w:rsidRPr="0044085C">
              <w:tab/>
            </w:r>
            <w:r w:rsidRPr="0044085C">
              <w:rPr>
                <w:spacing w:val="-10"/>
              </w:rPr>
              <w:t>в</w:t>
            </w:r>
          </w:p>
          <w:p w14:paraId="5E6E8388" w14:textId="77777777" w:rsidR="0044085C" w:rsidRPr="0044085C" w:rsidRDefault="0044085C" w:rsidP="0044085C">
            <w:pPr>
              <w:tabs>
                <w:tab w:val="left" w:pos="1009"/>
                <w:tab w:val="left" w:pos="1306"/>
                <w:tab w:val="left" w:pos="1414"/>
                <w:tab w:val="left" w:pos="1705"/>
                <w:tab w:val="left" w:pos="2163"/>
                <w:tab w:val="left" w:pos="2242"/>
              </w:tabs>
              <w:ind w:left="107" w:right="96"/>
            </w:pPr>
            <w:r w:rsidRPr="0044085C">
              <w:rPr>
                <w:spacing w:val="-2"/>
              </w:rPr>
              <w:t>профессиональном</w:t>
            </w:r>
            <w:r w:rsidRPr="0044085C">
              <w:tab/>
            </w:r>
            <w:r w:rsidRPr="0044085C">
              <w:rPr>
                <w:spacing w:val="-4"/>
              </w:rPr>
              <w:t xml:space="preserve">и/или </w:t>
            </w:r>
            <w:r w:rsidRPr="0044085C">
              <w:rPr>
                <w:spacing w:val="-2"/>
              </w:rPr>
              <w:t>социальном</w:t>
            </w:r>
            <w:r w:rsidRPr="0044085C">
              <w:tab/>
            </w:r>
            <w:r w:rsidRPr="0044085C">
              <w:tab/>
            </w:r>
            <w:r w:rsidRPr="0044085C">
              <w:tab/>
            </w:r>
            <w:r w:rsidRPr="0044085C">
              <w:rPr>
                <w:spacing w:val="-2"/>
              </w:rPr>
              <w:t xml:space="preserve">контексте, </w:t>
            </w:r>
            <w:r w:rsidRPr="0044085C">
              <w:t>анализировать</w:t>
            </w:r>
            <w:r w:rsidRPr="0044085C">
              <w:rPr>
                <w:spacing w:val="40"/>
              </w:rPr>
              <w:t xml:space="preserve"> </w:t>
            </w:r>
            <w:r w:rsidRPr="0044085C">
              <w:t>и</w:t>
            </w:r>
            <w:r w:rsidRPr="0044085C">
              <w:rPr>
                <w:spacing w:val="39"/>
              </w:rPr>
              <w:t xml:space="preserve"> </w:t>
            </w:r>
            <w:r w:rsidRPr="0044085C">
              <w:t xml:space="preserve">выделять её составные части определять этапы решения </w:t>
            </w:r>
            <w:r w:rsidRPr="0044085C">
              <w:rPr>
                <w:spacing w:val="-2"/>
              </w:rPr>
              <w:t>задачи,</w:t>
            </w:r>
            <w:r w:rsidRPr="0044085C">
              <w:tab/>
            </w:r>
            <w:r w:rsidRPr="0044085C">
              <w:rPr>
                <w:spacing w:val="-2"/>
              </w:rPr>
              <w:t>составлять</w:t>
            </w:r>
            <w:r w:rsidRPr="0044085C">
              <w:tab/>
            </w:r>
            <w:r w:rsidRPr="0044085C">
              <w:tab/>
            </w:r>
            <w:r w:rsidRPr="0044085C">
              <w:rPr>
                <w:spacing w:val="-4"/>
              </w:rPr>
              <w:t xml:space="preserve">план </w:t>
            </w:r>
            <w:r w:rsidRPr="0044085C">
              <w:rPr>
                <w:spacing w:val="-2"/>
              </w:rPr>
              <w:t>действия,</w:t>
            </w:r>
            <w:r w:rsidRPr="0044085C">
              <w:tab/>
            </w:r>
            <w:r w:rsidRPr="0044085C">
              <w:tab/>
            </w:r>
            <w:r w:rsidRPr="0044085C">
              <w:rPr>
                <w:spacing w:val="-2"/>
              </w:rPr>
              <w:t>реализовывать составленный</w:t>
            </w:r>
            <w:r w:rsidRPr="0044085C">
              <w:tab/>
            </w:r>
            <w:r w:rsidRPr="0044085C">
              <w:tab/>
            </w:r>
            <w:r w:rsidRPr="0044085C">
              <w:rPr>
                <w:spacing w:val="-32"/>
              </w:rPr>
              <w:t xml:space="preserve"> </w:t>
            </w:r>
            <w:r w:rsidRPr="0044085C">
              <w:t xml:space="preserve">план, </w:t>
            </w:r>
            <w:r w:rsidRPr="0044085C">
              <w:rPr>
                <w:spacing w:val="-2"/>
              </w:rPr>
              <w:t>определять</w:t>
            </w:r>
            <w:r w:rsidRPr="0044085C">
              <w:tab/>
            </w:r>
            <w:r w:rsidRPr="0044085C">
              <w:tab/>
            </w:r>
            <w:r w:rsidRPr="0044085C">
              <w:rPr>
                <w:spacing w:val="-2"/>
              </w:rPr>
              <w:t>необходимые ресурсы</w:t>
            </w:r>
          </w:p>
          <w:p w14:paraId="50B8D877" w14:textId="77777777" w:rsidR="0044085C" w:rsidRPr="0044085C" w:rsidRDefault="0044085C" w:rsidP="0044085C">
            <w:pPr>
              <w:tabs>
                <w:tab w:val="left" w:pos="1398"/>
              </w:tabs>
              <w:ind w:left="107" w:right="96"/>
              <w:jc w:val="both"/>
            </w:pPr>
            <w:r w:rsidRPr="0044085C">
              <w:t xml:space="preserve">выявлять и эффективно </w:t>
            </w:r>
            <w:r w:rsidRPr="0044085C">
              <w:rPr>
                <w:spacing w:val="-2"/>
              </w:rPr>
              <w:t>искать</w:t>
            </w:r>
            <w:r w:rsidRPr="0044085C">
              <w:tab/>
            </w:r>
            <w:r w:rsidRPr="0044085C">
              <w:rPr>
                <w:spacing w:val="-2"/>
              </w:rPr>
              <w:t xml:space="preserve">информацию, </w:t>
            </w:r>
            <w:r w:rsidRPr="0044085C">
              <w:t>необходимую</w:t>
            </w:r>
            <w:r w:rsidRPr="0044085C">
              <w:rPr>
                <w:spacing w:val="-3"/>
              </w:rPr>
              <w:t xml:space="preserve"> </w:t>
            </w:r>
            <w:r w:rsidRPr="0044085C">
              <w:t>для</w:t>
            </w:r>
            <w:r w:rsidRPr="0044085C">
              <w:rPr>
                <w:spacing w:val="-1"/>
              </w:rPr>
              <w:t xml:space="preserve"> </w:t>
            </w:r>
            <w:r w:rsidRPr="0044085C">
              <w:t>решения задачи и/или проблемы</w:t>
            </w:r>
          </w:p>
          <w:p w14:paraId="5E5521D3" w14:textId="77777777" w:rsidR="0044085C" w:rsidRPr="0044085C" w:rsidRDefault="0044085C" w:rsidP="0044085C">
            <w:pPr>
              <w:tabs>
                <w:tab w:val="left" w:pos="1445"/>
                <w:tab w:val="left" w:pos="2566"/>
              </w:tabs>
              <w:ind w:left="107" w:right="96"/>
              <w:jc w:val="both"/>
            </w:pPr>
            <w:r w:rsidRPr="0044085C">
              <w:rPr>
                <w:spacing w:val="-2"/>
              </w:rPr>
              <w:t>владеть</w:t>
            </w:r>
            <w:r w:rsidRPr="0044085C">
              <w:tab/>
            </w:r>
            <w:r w:rsidRPr="0044085C">
              <w:rPr>
                <w:spacing w:val="-2"/>
              </w:rPr>
              <w:t xml:space="preserve">актуальными </w:t>
            </w:r>
            <w:r w:rsidRPr="0044085C">
              <w:t xml:space="preserve">методами работы в </w:t>
            </w:r>
            <w:r w:rsidRPr="0044085C">
              <w:rPr>
                <w:spacing w:val="-2"/>
              </w:rPr>
              <w:t>профессиональной</w:t>
            </w:r>
            <w:r w:rsidRPr="0044085C">
              <w:tab/>
            </w:r>
            <w:r w:rsidRPr="0044085C">
              <w:rPr>
                <w:spacing w:val="-10"/>
              </w:rPr>
              <w:t xml:space="preserve">и </w:t>
            </w:r>
            <w:r w:rsidRPr="0044085C">
              <w:t>смежных сферах</w:t>
            </w:r>
          </w:p>
          <w:p w14:paraId="02FF7845" w14:textId="77777777" w:rsidR="0044085C" w:rsidRPr="0044085C" w:rsidRDefault="0044085C" w:rsidP="0044085C">
            <w:pPr>
              <w:spacing w:before="114"/>
              <w:ind w:left="227" w:hanging="120"/>
            </w:pPr>
            <w:r w:rsidRPr="0044085C">
              <w:t>оценивать</w:t>
            </w:r>
            <w:r w:rsidRPr="0044085C">
              <w:rPr>
                <w:spacing w:val="-14"/>
              </w:rPr>
              <w:t xml:space="preserve"> </w:t>
            </w:r>
            <w:r w:rsidRPr="0044085C">
              <w:t>результат</w:t>
            </w:r>
            <w:r w:rsidRPr="0044085C">
              <w:rPr>
                <w:spacing w:val="-14"/>
              </w:rPr>
              <w:t xml:space="preserve"> </w:t>
            </w:r>
            <w:r w:rsidRPr="0044085C">
              <w:t>и последствия своих</w:t>
            </w:r>
          </w:p>
          <w:p w14:paraId="1DB58FAA" w14:textId="77777777" w:rsidR="0044085C" w:rsidRPr="0044085C" w:rsidRDefault="0044085C" w:rsidP="0044085C">
            <w:pPr>
              <w:spacing w:line="252" w:lineRule="exact"/>
              <w:ind w:left="227"/>
            </w:pPr>
            <w:r w:rsidRPr="0044085C">
              <w:rPr>
                <w:spacing w:val="-2"/>
              </w:rPr>
              <w:t>действий</w:t>
            </w:r>
          </w:p>
          <w:p w14:paraId="595520C2" w14:textId="77777777" w:rsidR="0044085C" w:rsidRPr="0044085C" w:rsidRDefault="0044085C" w:rsidP="0044085C">
            <w:pPr>
              <w:ind w:left="227"/>
            </w:pPr>
            <w:r w:rsidRPr="0044085C">
              <w:t>(самостоятельно</w:t>
            </w:r>
            <w:r w:rsidRPr="0044085C">
              <w:rPr>
                <w:spacing w:val="-14"/>
              </w:rPr>
              <w:t xml:space="preserve"> </w:t>
            </w:r>
            <w:r w:rsidRPr="0044085C">
              <w:t>или</w:t>
            </w:r>
            <w:r w:rsidRPr="0044085C">
              <w:rPr>
                <w:spacing w:val="-14"/>
              </w:rPr>
              <w:t xml:space="preserve"> </w:t>
            </w:r>
            <w:r w:rsidRPr="0044085C">
              <w:t>с помощью</w:t>
            </w:r>
            <w:r w:rsidRPr="0044085C">
              <w:rPr>
                <w:spacing w:val="-4"/>
              </w:rPr>
              <w:t xml:space="preserve"> </w:t>
            </w:r>
            <w:r w:rsidRPr="0044085C">
              <w:rPr>
                <w:spacing w:val="-2"/>
              </w:rPr>
              <w:t>наставника)</w:t>
            </w:r>
          </w:p>
        </w:tc>
        <w:tc>
          <w:tcPr>
            <w:tcW w:w="2797" w:type="dxa"/>
            <w:tcBorders>
              <w:top w:val="single" w:sz="4" w:space="0" w:color="000000"/>
              <w:left w:val="single" w:sz="4" w:space="0" w:color="000000"/>
              <w:bottom w:val="single" w:sz="4" w:space="0" w:color="000000"/>
              <w:right w:val="single" w:sz="4" w:space="0" w:color="000000"/>
            </w:tcBorders>
            <w:hideMark/>
          </w:tcPr>
          <w:p w14:paraId="31D6A591" w14:textId="77777777" w:rsidR="0044085C" w:rsidRPr="0044085C" w:rsidRDefault="0044085C" w:rsidP="0044085C">
            <w:pPr>
              <w:spacing w:line="246" w:lineRule="exact"/>
              <w:ind w:left="106"/>
            </w:pPr>
            <w:r w:rsidRPr="0044085C">
              <w:rPr>
                <w:spacing w:val="-2"/>
              </w:rPr>
              <w:t>актуальный</w:t>
            </w:r>
          </w:p>
          <w:p w14:paraId="129A8585" w14:textId="77777777" w:rsidR="0044085C" w:rsidRPr="0044085C" w:rsidRDefault="0044085C" w:rsidP="0044085C">
            <w:pPr>
              <w:ind w:left="106"/>
            </w:pPr>
            <w:r w:rsidRPr="0044085C">
              <w:t>профессиональный и социальный</w:t>
            </w:r>
            <w:r w:rsidRPr="0044085C">
              <w:rPr>
                <w:spacing w:val="-14"/>
              </w:rPr>
              <w:t xml:space="preserve"> </w:t>
            </w:r>
            <w:r w:rsidRPr="0044085C">
              <w:t>контекст,</w:t>
            </w:r>
            <w:r w:rsidRPr="0044085C">
              <w:rPr>
                <w:spacing w:val="-14"/>
              </w:rPr>
              <w:t xml:space="preserve"> </w:t>
            </w:r>
            <w:r w:rsidRPr="0044085C">
              <w:t>в котором приходится</w:t>
            </w:r>
          </w:p>
          <w:p w14:paraId="4D00EAA0" w14:textId="77777777" w:rsidR="0044085C" w:rsidRPr="0044085C" w:rsidRDefault="0044085C" w:rsidP="0044085C">
            <w:pPr>
              <w:ind w:left="106" w:right="725"/>
            </w:pPr>
            <w:r w:rsidRPr="0044085C">
              <w:t>работать и жить структура</w:t>
            </w:r>
            <w:r w:rsidRPr="0044085C">
              <w:rPr>
                <w:spacing w:val="-14"/>
              </w:rPr>
              <w:t xml:space="preserve"> </w:t>
            </w:r>
            <w:r w:rsidRPr="0044085C">
              <w:t>плана</w:t>
            </w:r>
            <w:r w:rsidRPr="0044085C">
              <w:rPr>
                <w:spacing w:val="-14"/>
              </w:rPr>
              <w:t xml:space="preserve"> </w:t>
            </w:r>
            <w:r w:rsidRPr="0044085C">
              <w:t>для</w:t>
            </w:r>
          </w:p>
          <w:p w14:paraId="3735D584" w14:textId="77777777" w:rsidR="0044085C" w:rsidRPr="0044085C" w:rsidRDefault="0044085C" w:rsidP="0044085C">
            <w:pPr>
              <w:ind w:left="106"/>
            </w:pPr>
            <w:r w:rsidRPr="0044085C">
              <w:t>решения</w:t>
            </w:r>
            <w:r w:rsidRPr="0044085C">
              <w:rPr>
                <w:spacing w:val="-14"/>
              </w:rPr>
              <w:t xml:space="preserve"> </w:t>
            </w:r>
            <w:r w:rsidRPr="0044085C">
              <w:t>задач,</w:t>
            </w:r>
            <w:r w:rsidRPr="0044085C">
              <w:rPr>
                <w:spacing w:val="-14"/>
              </w:rPr>
              <w:t xml:space="preserve"> </w:t>
            </w:r>
            <w:r w:rsidRPr="0044085C">
              <w:t>алгоритмы выполнения работ в</w:t>
            </w:r>
          </w:p>
          <w:p w14:paraId="274CF72E" w14:textId="77777777" w:rsidR="0044085C" w:rsidRPr="0044085C" w:rsidRDefault="0044085C" w:rsidP="0044085C">
            <w:pPr>
              <w:ind w:left="106" w:right="725"/>
            </w:pPr>
            <w:r w:rsidRPr="0044085C">
              <w:t>профессиональной</w:t>
            </w:r>
            <w:r w:rsidRPr="0044085C">
              <w:rPr>
                <w:spacing w:val="-14"/>
              </w:rPr>
              <w:t xml:space="preserve"> </w:t>
            </w:r>
            <w:r w:rsidRPr="0044085C">
              <w:t>и смежных областях основные</w:t>
            </w:r>
            <w:r w:rsidRPr="0044085C">
              <w:rPr>
                <w:spacing w:val="-14"/>
              </w:rPr>
              <w:t xml:space="preserve"> </w:t>
            </w:r>
            <w:r w:rsidRPr="0044085C">
              <w:t>источники</w:t>
            </w:r>
          </w:p>
          <w:p w14:paraId="4EB36B76" w14:textId="77777777" w:rsidR="0044085C" w:rsidRPr="0044085C" w:rsidRDefault="0044085C" w:rsidP="0044085C">
            <w:pPr>
              <w:ind w:left="106"/>
            </w:pPr>
            <w:r w:rsidRPr="0044085C">
              <w:t>информации</w:t>
            </w:r>
            <w:r w:rsidRPr="0044085C">
              <w:rPr>
                <w:spacing w:val="-13"/>
              </w:rPr>
              <w:t xml:space="preserve"> </w:t>
            </w:r>
            <w:r w:rsidRPr="0044085C">
              <w:t>и</w:t>
            </w:r>
            <w:r w:rsidRPr="0044085C">
              <w:rPr>
                <w:spacing w:val="-12"/>
              </w:rPr>
              <w:t xml:space="preserve"> </w:t>
            </w:r>
            <w:r w:rsidRPr="0044085C">
              <w:t>ресурсы</w:t>
            </w:r>
            <w:r w:rsidRPr="0044085C">
              <w:rPr>
                <w:spacing w:val="-12"/>
              </w:rPr>
              <w:t xml:space="preserve"> </w:t>
            </w:r>
            <w:r w:rsidRPr="0044085C">
              <w:t>для решения задач и/или</w:t>
            </w:r>
          </w:p>
          <w:p w14:paraId="542E8035" w14:textId="77777777" w:rsidR="0044085C" w:rsidRPr="0044085C" w:rsidRDefault="0044085C" w:rsidP="0044085C">
            <w:pPr>
              <w:ind w:left="106"/>
            </w:pPr>
            <w:r w:rsidRPr="0044085C">
              <w:t xml:space="preserve">проблем </w:t>
            </w:r>
            <w:r w:rsidRPr="0044085C">
              <w:rPr>
                <w:spacing w:val="-10"/>
              </w:rPr>
              <w:t>в</w:t>
            </w:r>
          </w:p>
          <w:p w14:paraId="16F95224" w14:textId="77777777" w:rsidR="0044085C" w:rsidRPr="0044085C" w:rsidRDefault="0044085C" w:rsidP="0044085C">
            <w:pPr>
              <w:spacing w:before="1"/>
              <w:ind w:left="106"/>
            </w:pPr>
            <w:r w:rsidRPr="0044085C">
              <w:t>профессиональном</w:t>
            </w:r>
            <w:r w:rsidRPr="0044085C">
              <w:rPr>
                <w:spacing w:val="-14"/>
              </w:rPr>
              <w:t xml:space="preserve"> </w:t>
            </w:r>
            <w:r w:rsidRPr="0044085C">
              <w:t>и/или социальном контексте методы работы в</w:t>
            </w:r>
          </w:p>
          <w:p w14:paraId="75D0DD3B" w14:textId="77777777" w:rsidR="0044085C" w:rsidRPr="0044085C" w:rsidRDefault="0044085C" w:rsidP="0044085C">
            <w:pPr>
              <w:ind w:left="106" w:right="730"/>
            </w:pPr>
            <w:r w:rsidRPr="0044085C">
              <w:t>профессиональной</w:t>
            </w:r>
            <w:r w:rsidRPr="0044085C">
              <w:rPr>
                <w:spacing w:val="-14"/>
              </w:rPr>
              <w:t xml:space="preserve"> </w:t>
            </w:r>
            <w:r w:rsidRPr="0044085C">
              <w:t>и смежных сферах</w:t>
            </w:r>
          </w:p>
          <w:p w14:paraId="68C41C70" w14:textId="77777777" w:rsidR="0044085C" w:rsidRPr="0044085C" w:rsidRDefault="0044085C" w:rsidP="0044085C">
            <w:pPr>
              <w:spacing w:before="120"/>
              <w:ind w:left="226" w:right="180" w:hanging="120"/>
            </w:pPr>
            <w:r w:rsidRPr="0044085C">
              <w:t>порядок оценки результатов</w:t>
            </w:r>
            <w:r w:rsidRPr="0044085C">
              <w:rPr>
                <w:spacing w:val="-14"/>
              </w:rPr>
              <w:t xml:space="preserve"> </w:t>
            </w:r>
            <w:r w:rsidRPr="0044085C">
              <w:t>решения</w:t>
            </w:r>
          </w:p>
          <w:p w14:paraId="4683E634" w14:textId="77777777" w:rsidR="0044085C" w:rsidRPr="0044085C" w:rsidRDefault="0044085C" w:rsidP="0044085C">
            <w:pPr>
              <w:ind w:left="226"/>
              <w:rPr>
                <w:lang w:val="en-US"/>
              </w:rPr>
            </w:pPr>
            <w:proofErr w:type="spellStart"/>
            <w:r w:rsidRPr="0044085C">
              <w:rPr>
                <w:lang w:val="en-US"/>
              </w:rPr>
              <w:t>задач</w:t>
            </w:r>
            <w:proofErr w:type="spellEnd"/>
            <w:r w:rsidRPr="0044085C">
              <w:rPr>
                <w:spacing w:val="-14"/>
                <w:lang w:val="en-US"/>
              </w:rPr>
              <w:t xml:space="preserve"> </w:t>
            </w:r>
            <w:proofErr w:type="spellStart"/>
            <w:r w:rsidRPr="0044085C">
              <w:rPr>
                <w:lang w:val="en-US"/>
              </w:rPr>
              <w:t>профессиональной</w:t>
            </w:r>
            <w:proofErr w:type="spellEnd"/>
            <w:r w:rsidRPr="0044085C">
              <w:rPr>
                <w:lang w:val="en-US"/>
              </w:rPr>
              <w:t xml:space="preserve"> </w:t>
            </w:r>
            <w:proofErr w:type="spellStart"/>
            <w:r w:rsidRPr="0044085C">
              <w:rPr>
                <w:spacing w:val="-2"/>
                <w:lang w:val="en-US"/>
              </w:rPr>
              <w:t>деятельности</w:t>
            </w:r>
            <w:proofErr w:type="spellEnd"/>
          </w:p>
        </w:tc>
        <w:tc>
          <w:tcPr>
            <w:tcW w:w="2795" w:type="dxa"/>
            <w:tcBorders>
              <w:top w:val="single" w:sz="4" w:space="0" w:color="000000"/>
              <w:left w:val="single" w:sz="4" w:space="0" w:color="000000"/>
              <w:bottom w:val="single" w:sz="4" w:space="0" w:color="000000"/>
              <w:right w:val="single" w:sz="4" w:space="0" w:color="000000"/>
            </w:tcBorders>
            <w:hideMark/>
          </w:tcPr>
          <w:p w14:paraId="4D2339D9" w14:textId="77777777" w:rsidR="0044085C" w:rsidRPr="0044085C" w:rsidRDefault="0044085C" w:rsidP="0044085C">
            <w:pPr>
              <w:spacing w:line="247" w:lineRule="exact"/>
              <w:ind w:left="9" w:right="9"/>
              <w:jc w:val="center"/>
              <w:rPr>
                <w:i/>
                <w:lang w:val="en-US"/>
              </w:rPr>
            </w:pPr>
            <w:r w:rsidRPr="0044085C">
              <w:rPr>
                <w:i/>
                <w:spacing w:val="-10"/>
                <w:lang w:val="en-US"/>
              </w:rPr>
              <w:t>-</w:t>
            </w:r>
          </w:p>
        </w:tc>
      </w:tr>
      <w:tr w:rsidR="0044085C" w:rsidRPr="0044085C" w14:paraId="64C10495" w14:textId="77777777" w:rsidTr="0044085C">
        <w:trPr>
          <w:trHeight w:val="505"/>
        </w:trPr>
        <w:tc>
          <w:tcPr>
            <w:tcW w:w="1246" w:type="dxa"/>
            <w:tcBorders>
              <w:top w:val="single" w:sz="4" w:space="0" w:color="000000"/>
              <w:left w:val="single" w:sz="4" w:space="0" w:color="000000"/>
              <w:bottom w:val="single" w:sz="4" w:space="0" w:color="000000"/>
              <w:right w:val="single" w:sz="4" w:space="0" w:color="000000"/>
            </w:tcBorders>
            <w:hideMark/>
          </w:tcPr>
          <w:p w14:paraId="4F91BC4F" w14:textId="77777777" w:rsidR="0044085C" w:rsidRPr="0044085C" w:rsidRDefault="0044085C" w:rsidP="0044085C">
            <w:pPr>
              <w:spacing w:line="247" w:lineRule="exact"/>
              <w:ind w:left="107"/>
              <w:rPr>
                <w:lang w:val="en-US"/>
              </w:rPr>
            </w:pPr>
            <w:r w:rsidRPr="0044085C">
              <w:rPr>
                <w:spacing w:val="-2"/>
                <w:lang w:val="en-US"/>
              </w:rPr>
              <w:t>ОК.02</w:t>
            </w:r>
          </w:p>
        </w:tc>
        <w:tc>
          <w:tcPr>
            <w:tcW w:w="2795" w:type="dxa"/>
            <w:tcBorders>
              <w:top w:val="single" w:sz="4" w:space="0" w:color="000000"/>
              <w:left w:val="single" w:sz="4" w:space="0" w:color="000000"/>
              <w:bottom w:val="single" w:sz="4" w:space="0" w:color="000000"/>
              <w:right w:val="single" w:sz="4" w:space="0" w:color="000000"/>
            </w:tcBorders>
            <w:hideMark/>
          </w:tcPr>
          <w:p w14:paraId="24F21484" w14:textId="77777777" w:rsidR="0044085C" w:rsidRPr="0044085C" w:rsidRDefault="0044085C" w:rsidP="0044085C">
            <w:pPr>
              <w:spacing w:line="247" w:lineRule="exact"/>
              <w:ind w:left="107"/>
            </w:pPr>
            <w:r w:rsidRPr="0044085C">
              <w:t>определять</w:t>
            </w:r>
            <w:r w:rsidRPr="0044085C">
              <w:rPr>
                <w:spacing w:val="-6"/>
              </w:rPr>
              <w:t xml:space="preserve"> </w:t>
            </w:r>
            <w:r w:rsidRPr="0044085C">
              <w:t>задачи</w:t>
            </w:r>
            <w:r w:rsidRPr="0044085C">
              <w:rPr>
                <w:spacing w:val="-6"/>
              </w:rPr>
              <w:t xml:space="preserve"> </w:t>
            </w:r>
            <w:r w:rsidRPr="0044085C">
              <w:rPr>
                <w:spacing w:val="-5"/>
              </w:rPr>
              <w:t>для</w:t>
            </w:r>
          </w:p>
          <w:p w14:paraId="7609E26B" w14:textId="77777777" w:rsidR="0044085C" w:rsidRPr="0044085C" w:rsidRDefault="0044085C" w:rsidP="0044085C">
            <w:pPr>
              <w:spacing w:before="1" w:line="238" w:lineRule="exact"/>
              <w:ind w:left="107"/>
            </w:pPr>
            <w:r w:rsidRPr="0044085C">
              <w:t>поиска</w:t>
            </w:r>
            <w:r w:rsidRPr="0044085C">
              <w:rPr>
                <w:spacing w:val="-4"/>
              </w:rPr>
              <w:t xml:space="preserve"> </w:t>
            </w:r>
            <w:r w:rsidRPr="0044085C">
              <w:rPr>
                <w:spacing w:val="-2"/>
              </w:rPr>
              <w:t>информации,</w:t>
            </w:r>
          </w:p>
        </w:tc>
        <w:tc>
          <w:tcPr>
            <w:tcW w:w="2797" w:type="dxa"/>
            <w:tcBorders>
              <w:top w:val="single" w:sz="4" w:space="0" w:color="000000"/>
              <w:left w:val="single" w:sz="4" w:space="0" w:color="000000"/>
              <w:bottom w:val="single" w:sz="4" w:space="0" w:color="000000"/>
              <w:right w:val="single" w:sz="4" w:space="0" w:color="000000"/>
            </w:tcBorders>
            <w:hideMark/>
          </w:tcPr>
          <w:p w14:paraId="7440143C" w14:textId="77777777" w:rsidR="0044085C" w:rsidRPr="0044085C" w:rsidRDefault="0044085C" w:rsidP="0044085C">
            <w:pPr>
              <w:spacing w:line="247" w:lineRule="exact"/>
              <w:ind w:left="106"/>
              <w:rPr>
                <w:lang w:val="en-US"/>
              </w:rPr>
            </w:pPr>
            <w:proofErr w:type="spellStart"/>
            <w:r w:rsidRPr="0044085C">
              <w:rPr>
                <w:spacing w:val="-2"/>
                <w:lang w:val="en-US"/>
              </w:rPr>
              <w:t>номенклатура</w:t>
            </w:r>
            <w:proofErr w:type="spellEnd"/>
          </w:p>
          <w:p w14:paraId="59553B41" w14:textId="77777777" w:rsidR="0044085C" w:rsidRPr="0044085C" w:rsidRDefault="0044085C" w:rsidP="0044085C">
            <w:pPr>
              <w:spacing w:before="1" w:line="238" w:lineRule="exact"/>
              <w:ind w:left="106"/>
              <w:rPr>
                <w:lang w:val="en-US"/>
              </w:rPr>
            </w:pPr>
            <w:proofErr w:type="spellStart"/>
            <w:r w:rsidRPr="0044085C">
              <w:rPr>
                <w:spacing w:val="-2"/>
                <w:lang w:val="en-US"/>
              </w:rPr>
              <w:t>информационных</w:t>
            </w:r>
            <w:proofErr w:type="spellEnd"/>
          </w:p>
        </w:tc>
        <w:tc>
          <w:tcPr>
            <w:tcW w:w="2795" w:type="dxa"/>
            <w:tcBorders>
              <w:top w:val="single" w:sz="4" w:space="0" w:color="000000"/>
              <w:left w:val="single" w:sz="4" w:space="0" w:color="000000"/>
              <w:bottom w:val="single" w:sz="4" w:space="0" w:color="000000"/>
              <w:right w:val="single" w:sz="4" w:space="0" w:color="000000"/>
            </w:tcBorders>
            <w:hideMark/>
          </w:tcPr>
          <w:p w14:paraId="35CF1763" w14:textId="77777777" w:rsidR="0044085C" w:rsidRPr="0044085C" w:rsidRDefault="0044085C" w:rsidP="0044085C">
            <w:pPr>
              <w:spacing w:line="247" w:lineRule="exact"/>
              <w:ind w:left="9" w:right="9"/>
              <w:jc w:val="center"/>
              <w:rPr>
                <w:i/>
                <w:lang w:val="en-US"/>
              </w:rPr>
            </w:pPr>
            <w:r w:rsidRPr="0044085C">
              <w:rPr>
                <w:i/>
                <w:spacing w:val="-10"/>
                <w:lang w:val="en-US"/>
              </w:rPr>
              <w:t>-</w:t>
            </w:r>
          </w:p>
        </w:tc>
      </w:tr>
    </w:tbl>
    <w:p w14:paraId="5BD9BD3E" w14:textId="77777777" w:rsidR="0044085C" w:rsidRPr="0044085C" w:rsidRDefault="0044085C" w:rsidP="0044085C">
      <w:pPr>
        <w:spacing w:before="25"/>
        <w:rPr>
          <w:sz w:val="20"/>
          <w:szCs w:val="24"/>
        </w:rPr>
      </w:pPr>
      <w:r w:rsidRPr="0044085C">
        <w:rPr>
          <w:noProof/>
          <w:sz w:val="24"/>
          <w:szCs w:val="24"/>
        </w:rPr>
        <mc:AlternateContent>
          <mc:Choice Requires="wps">
            <w:drawing>
              <wp:anchor distT="0" distB="0" distL="0" distR="0" simplePos="0" relativeHeight="487597056" behindDoc="1" locked="0" layoutInCell="1" allowOverlap="1" wp14:anchorId="4E4B3801" wp14:editId="36B04E76">
                <wp:simplePos x="0" y="0"/>
                <wp:positionH relativeFrom="page">
                  <wp:posOffset>1080770</wp:posOffset>
                </wp:positionH>
                <wp:positionV relativeFrom="paragraph">
                  <wp:posOffset>177800</wp:posOffset>
                </wp:positionV>
                <wp:extent cx="1829435" cy="9525"/>
                <wp:effectExtent l="0" t="0" r="0" b="0"/>
                <wp:wrapTopAndBottom/>
                <wp:docPr id="15"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5C3BE642" id="Graphic 3" o:spid="_x0000_s1026" style="position:absolute;margin-left:85.1pt;margin-top:14pt;width:144.05pt;height:.7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" path="m1829054,l,,,9144r1829054,l1829054,xe" fillcolor="black" stroked="f">
                <v:path arrowok="t"/>
                <w10:wrap type="topAndBottom" anchorx="page"/>
              </v:shape>
            </w:pict>
          </mc:Fallback>
        </mc:AlternateContent>
      </w:r>
    </w:p>
    <w:p w14:paraId="4B3DC9B1" w14:textId="77777777" w:rsidR="0044085C" w:rsidRPr="0044085C" w:rsidRDefault="0044085C" w:rsidP="0044085C">
      <w:pPr>
        <w:spacing w:before="96"/>
        <w:ind w:left="1122"/>
        <w:rPr>
          <w:i/>
          <w:sz w:val="20"/>
        </w:rPr>
      </w:pPr>
      <w:r w:rsidRPr="0044085C">
        <w:rPr>
          <w:i/>
          <w:sz w:val="20"/>
          <w:vertAlign w:val="superscript"/>
        </w:rPr>
        <w:t>1</w:t>
      </w:r>
      <w:r w:rsidRPr="0044085C">
        <w:rPr>
          <w:i/>
          <w:spacing w:val="-6"/>
          <w:sz w:val="20"/>
        </w:rPr>
        <w:t xml:space="preserve"> </w:t>
      </w:r>
      <w:r w:rsidRPr="0044085C">
        <w:rPr>
          <w:i/>
          <w:sz w:val="20"/>
        </w:rPr>
        <w:t>Берутся</w:t>
      </w:r>
      <w:r w:rsidRPr="0044085C">
        <w:rPr>
          <w:i/>
          <w:spacing w:val="-4"/>
          <w:sz w:val="20"/>
        </w:rPr>
        <w:t xml:space="preserve"> </w:t>
      </w:r>
      <w:r w:rsidRPr="0044085C">
        <w:rPr>
          <w:i/>
          <w:sz w:val="20"/>
        </w:rPr>
        <w:t>сведения,</w:t>
      </w:r>
      <w:r w:rsidRPr="0044085C">
        <w:rPr>
          <w:i/>
          <w:spacing w:val="-5"/>
          <w:sz w:val="20"/>
        </w:rPr>
        <w:t xml:space="preserve"> </w:t>
      </w:r>
      <w:r w:rsidRPr="0044085C">
        <w:rPr>
          <w:i/>
          <w:sz w:val="20"/>
        </w:rPr>
        <w:t>указанные</w:t>
      </w:r>
      <w:r w:rsidRPr="0044085C">
        <w:rPr>
          <w:i/>
          <w:spacing w:val="-6"/>
          <w:sz w:val="20"/>
        </w:rPr>
        <w:t xml:space="preserve"> </w:t>
      </w:r>
      <w:r w:rsidRPr="0044085C">
        <w:rPr>
          <w:i/>
          <w:sz w:val="20"/>
        </w:rPr>
        <w:t>по</w:t>
      </w:r>
      <w:r w:rsidRPr="0044085C">
        <w:rPr>
          <w:i/>
          <w:spacing w:val="-4"/>
          <w:sz w:val="20"/>
        </w:rPr>
        <w:t xml:space="preserve"> </w:t>
      </w:r>
      <w:r w:rsidRPr="0044085C">
        <w:rPr>
          <w:i/>
          <w:sz w:val="20"/>
        </w:rPr>
        <w:t>данному</w:t>
      </w:r>
      <w:r w:rsidRPr="0044085C">
        <w:rPr>
          <w:i/>
          <w:spacing w:val="-5"/>
          <w:sz w:val="20"/>
        </w:rPr>
        <w:t xml:space="preserve"> </w:t>
      </w:r>
      <w:r w:rsidRPr="0044085C">
        <w:rPr>
          <w:i/>
          <w:sz w:val="20"/>
        </w:rPr>
        <w:t>виду</w:t>
      </w:r>
      <w:r w:rsidRPr="0044085C">
        <w:rPr>
          <w:i/>
          <w:spacing w:val="-5"/>
          <w:sz w:val="20"/>
        </w:rPr>
        <w:t xml:space="preserve"> </w:t>
      </w:r>
      <w:r w:rsidRPr="0044085C">
        <w:rPr>
          <w:i/>
          <w:sz w:val="20"/>
        </w:rPr>
        <w:t>деятельности</w:t>
      </w:r>
      <w:r w:rsidRPr="0044085C">
        <w:rPr>
          <w:i/>
          <w:spacing w:val="-4"/>
          <w:sz w:val="20"/>
        </w:rPr>
        <w:t xml:space="preserve"> </w:t>
      </w:r>
      <w:r w:rsidRPr="0044085C">
        <w:rPr>
          <w:i/>
          <w:sz w:val="20"/>
        </w:rPr>
        <w:t>в</w:t>
      </w:r>
      <w:r w:rsidRPr="0044085C">
        <w:rPr>
          <w:i/>
          <w:spacing w:val="-6"/>
          <w:sz w:val="20"/>
        </w:rPr>
        <w:t xml:space="preserve"> </w:t>
      </w:r>
      <w:r w:rsidRPr="0044085C">
        <w:rPr>
          <w:i/>
          <w:sz w:val="20"/>
        </w:rPr>
        <w:t>п.</w:t>
      </w:r>
      <w:r w:rsidRPr="0044085C">
        <w:rPr>
          <w:i/>
          <w:spacing w:val="-5"/>
          <w:sz w:val="20"/>
        </w:rPr>
        <w:t xml:space="preserve"> </w:t>
      </w:r>
      <w:r w:rsidRPr="0044085C">
        <w:rPr>
          <w:i/>
          <w:spacing w:val="-4"/>
          <w:sz w:val="20"/>
        </w:rPr>
        <w:t>4.2.</w:t>
      </w:r>
    </w:p>
    <w:p w14:paraId="1C6F60CC" w14:textId="77777777" w:rsidR="0044085C" w:rsidRPr="0044085C" w:rsidRDefault="0044085C" w:rsidP="0044085C">
      <w:pPr>
        <w:widowControl/>
        <w:autoSpaceDE/>
        <w:autoSpaceDN/>
        <w:rPr>
          <w:sz w:val="20"/>
        </w:rPr>
        <w:sectPr w:rsidR="0044085C" w:rsidRPr="0044085C" w:rsidSect="0044085C">
          <w:pgSz w:w="11910" w:h="16840"/>
          <w:pgMar w:top="1160" w:right="460" w:bottom="1160" w:left="580" w:header="0" w:footer="971" w:gutter="0"/>
          <w:cols w:space="720"/>
        </w:sectPr>
      </w:pPr>
    </w:p>
    <w:p w14:paraId="77E12F3F" w14:textId="77777777" w:rsidR="0044085C" w:rsidRPr="0044085C" w:rsidRDefault="0044085C" w:rsidP="0044085C">
      <w:pPr>
        <w:spacing w:before="4"/>
        <w:rPr>
          <w:i/>
          <w:sz w:val="2"/>
          <w:szCs w:val="24"/>
        </w:rPr>
      </w:pPr>
    </w:p>
    <w:tbl>
      <w:tblPr>
        <w:tblStyle w:val="TableNormal3"/>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795"/>
      </w:tblGrid>
      <w:tr w:rsidR="0044085C" w:rsidRPr="0044085C" w14:paraId="4DABF2A6" w14:textId="77777777" w:rsidTr="0044085C">
        <w:trPr>
          <w:trHeight w:val="6326"/>
        </w:trPr>
        <w:tc>
          <w:tcPr>
            <w:tcW w:w="1246" w:type="dxa"/>
            <w:tcBorders>
              <w:top w:val="single" w:sz="4" w:space="0" w:color="000000"/>
              <w:left w:val="single" w:sz="4" w:space="0" w:color="000000"/>
              <w:bottom w:val="single" w:sz="4" w:space="0" w:color="000000"/>
              <w:right w:val="single" w:sz="4" w:space="0" w:color="000000"/>
            </w:tcBorders>
          </w:tcPr>
          <w:p w14:paraId="14DE8C7C" w14:textId="77777777" w:rsidR="0044085C" w:rsidRPr="0044085C" w:rsidRDefault="0044085C" w:rsidP="0044085C"/>
        </w:tc>
        <w:tc>
          <w:tcPr>
            <w:tcW w:w="2795" w:type="dxa"/>
            <w:tcBorders>
              <w:top w:val="single" w:sz="4" w:space="0" w:color="000000"/>
              <w:left w:val="single" w:sz="4" w:space="0" w:color="000000"/>
              <w:bottom w:val="single" w:sz="4" w:space="0" w:color="000000"/>
              <w:right w:val="single" w:sz="4" w:space="0" w:color="000000"/>
            </w:tcBorders>
            <w:hideMark/>
          </w:tcPr>
          <w:p w14:paraId="38C0299E" w14:textId="77777777" w:rsidR="0044085C" w:rsidRPr="0044085C" w:rsidRDefault="0044085C" w:rsidP="0044085C">
            <w:pPr>
              <w:ind w:left="107" w:right="689"/>
            </w:pPr>
            <w:r w:rsidRPr="0044085C">
              <w:t>планировать</w:t>
            </w:r>
            <w:r w:rsidRPr="0044085C">
              <w:rPr>
                <w:spacing w:val="-14"/>
              </w:rPr>
              <w:t xml:space="preserve"> </w:t>
            </w:r>
            <w:r w:rsidRPr="0044085C">
              <w:t>процесс поиска, выбирать</w:t>
            </w:r>
          </w:p>
          <w:p w14:paraId="3F09718F" w14:textId="77777777" w:rsidR="0044085C" w:rsidRPr="0044085C" w:rsidRDefault="0044085C" w:rsidP="0044085C">
            <w:pPr>
              <w:ind w:left="107" w:right="353"/>
            </w:pPr>
            <w:r w:rsidRPr="0044085C">
              <w:t>необходимые</w:t>
            </w:r>
            <w:r w:rsidRPr="0044085C">
              <w:rPr>
                <w:spacing w:val="-14"/>
              </w:rPr>
              <w:t xml:space="preserve"> </w:t>
            </w:r>
            <w:r w:rsidRPr="0044085C">
              <w:t xml:space="preserve">источники </w:t>
            </w:r>
            <w:r w:rsidRPr="0044085C">
              <w:rPr>
                <w:spacing w:val="-2"/>
              </w:rPr>
              <w:t>информации</w:t>
            </w:r>
          </w:p>
          <w:p w14:paraId="685648A6" w14:textId="77777777" w:rsidR="0044085C" w:rsidRPr="0044085C" w:rsidRDefault="0044085C" w:rsidP="0044085C">
            <w:pPr>
              <w:ind w:left="107" w:right="689"/>
            </w:pPr>
            <w:r w:rsidRPr="0044085C">
              <w:t>выделять наиболее значимое</w:t>
            </w:r>
            <w:r w:rsidRPr="0044085C">
              <w:rPr>
                <w:spacing w:val="-14"/>
              </w:rPr>
              <w:t xml:space="preserve"> </w:t>
            </w:r>
            <w:r w:rsidRPr="0044085C">
              <w:t>в</w:t>
            </w:r>
            <w:r w:rsidRPr="0044085C">
              <w:rPr>
                <w:spacing w:val="-14"/>
              </w:rPr>
              <w:t xml:space="preserve"> </w:t>
            </w:r>
            <w:r w:rsidRPr="0044085C">
              <w:t xml:space="preserve">перечне </w:t>
            </w:r>
            <w:r w:rsidRPr="0044085C">
              <w:rPr>
                <w:spacing w:val="-2"/>
              </w:rPr>
              <w:t>информации, структурировать</w:t>
            </w:r>
          </w:p>
          <w:p w14:paraId="512DF001" w14:textId="77777777" w:rsidR="0044085C" w:rsidRPr="0044085C" w:rsidRDefault="0044085C" w:rsidP="0044085C">
            <w:pPr>
              <w:ind w:left="107" w:right="160"/>
            </w:pPr>
            <w:r w:rsidRPr="0044085C">
              <w:t>получаемую</w:t>
            </w:r>
            <w:r w:rsidRPr="0044085C">
              <w:rPr>
                <w:spacing w:val="-14"/>
              </w:rPr>
              <w:t xml:space="preserve"> </w:t>
            </w:r>
            <w:r w:rsidRPr="0044085C">
              <w:t xml:space="preserve">информацию, оформлять результаты </w:t>
            </w:r>
            <w:r w:rsidRPr="0044085C">
              <w:rPr>
                <w:spacing w:val="-2"/>
              </w:rPr>
              <w:t>поиска</w:t>
            </w:r>
          </w:p>
          <w:p w14:paraId="6A5D3F30" w14:textId="77777777" w:rsidR="0044085C" w:rsidRPr="0044085C" w:rsidRDefault="0044085C" w:rsidP="0044085C">
            <w:pPr>
              <w:ind w:left="107" w:right="324"/>
            </w:pPr>
            <w:r w:rsidRPr="0044085C">
              <w:t>оценивать</w:t>
            </w:r>
            <w:r w:rsidRPr="0044085C">
              <w:rPr>
                <w:spacing w:val="-14"/>
              </w:rPr>
              <w:t xml:space="preserve"> </w:t>
            </w:r>
            <w:r w:rsidRPr="0044085C">
              <w:t xml:space="preserve">практическую значимость результатов </w:t>
            </w:r>
            <w:r w:rsidRPr="0044085C">
              <w:rPr>
                <w:spacing w:val="-2"/>
              </w:rPr>
              <w:t>поиска</w:t>
            </w:r>
          </w:p>
          <w:p w14:paraId="164DF2B3" w14:textId="77777777" w:rsidR="0044085C" w:rsidRPr="0044085C" w:rsidRDefault="0044085C" w:rsidP="0044085C">
            <w:pPr>
              <w:ind w:left="107"/>
            </w:pPr>
            <w:r w:rsidRPr="0044085C">
              <w:t xml:space="preserve">применять средства </w:t>
            </w:r>
            <w:r w:rsidRPr="0044085C">
              <w:rPr>
                <w:spacing w:val="-2"/>
              </w:rPr>
              <w:t xml:space="preserve">информационных </w:t>
            </w:r>
            <w:r w:rsidRPr="0044085C">
              <w:t>технологий для решения профессиональных</w:t>
            </w:r>
            <w:r w:rsidRPr="0044085C">
              <w:rPr>
                <w:spacing w:val="-8"/>
              </w:rPr>
              <w:t xml:space="preserve"> </w:t>
            </w:r>
            <w:r w:rsidRPr="0044085C">
              <w:rPr>
                <w:spacing w:val="-4"/>
              </w:rPr>
              <w:t>задач</w:t>
            </w:r>
          </w:p>
          <w:p w14:paraId="476483D6" w14:textId="77777777" w:rsidR="0044085C" w:rsidRPr="0044085C" w:rsidRDefault="0044085C" w:rsidP="0044085C">
            <w:pPr>
              <w:ind w:left="107" w:right="173"/>
              <w:jc w:val="both"/>
            </w:pPr>
            <w:r w:rsidRPr="0044085C">
              <w:t>использовать</w:t>
            </w:r>
            <w:r w:rsidRPr="0044085C">
              <w:rPr>
                <w:spacing w:val="-14"/>
              </w:rPr>
              <w:t xml:space="preserve"> </w:t>
            </w:r>
            <w:r w:rsidRPr="0044085C">
              <w:t>современное программное</w:t>
            </w:r>
            <w:r w:rsidRPr="0044085C">
              <w:rPr>
                <w:spacing w:val="-4"/>
              </w:rPr>
              <w:t xml:space="preserve"> </w:t>
            </w:r>
            <w:r w:rsidRPr="0044085C">
              <w:t>обеспечение в профессиональной</w:t>
            </w:r>
          </w:p>
          <w:p w14:paraId="7622752B" w14:textId="77777777" w:rsidR="0044085C" w:rsidRPr="0044085C" w:rsidRDefault="0044085C" w:rsidP="0044085C">
            <w:pPr>
              <w:ind w:left="107" w:right="117"/>
              <w:jc w:val="both"/>
            </w:pPr>
            <w:r w:rsidRPr="0044085C">
              <w:t>деятельности</w:t>
            </w:r>
            <w:r w:rsidRPr="0044085C">
              <w:rPr>
                <w:spacing w:val="-14"/>
              </w:rPr>
              <w:t xml:space="preserve"> </w:t>
            </w:r>
            <w:r w:rsidRPr="0044085C">
              <w:t>использовать различные цифровые</w:t>
            </w:r>
          </w:p>
          <w:p w14:paraId="22F5D6F4" w14:textId="77777777" w:rsidR="0044085C" w:rsidRPr="0044085C" w:rsidRDefault="0044085C" w:rsidP="0044085C">
            <w:pPr>
              <w:spacing w:line="252" w:lineRule="exact"/>
              <w:ind w:left="107"/>
              <w:jc w:val="both"/>
            </w:pPr>
            <w:r w:rsidRPr="0044085C">
              <w:t>средства</w:t>
            </w:r>
            <w:r w:rsidRPr="0044085C">
              <w:rPr>
                <w:spacing w:val="-4"/>
              </w:rPr>
              <w:t xml:space="preserve"> </w:t>
            </w:r>
            <w:r w:rsidRPr="0044085C">
              <w:t>для</w:t>
            </w:r>
            <w:r w:rsidRPr="0044085C">
              <w:rPr>
                <w:spacing w:val="-1"/>
              </w:rPr>
              <w:t xml:space="preserve"> </w:t>
            </w:r>
            <w:r w:rsidRPr="0044085C">
              <w:rPr>
                <w:spacing w:val="-2"/>
              </w:rPr>
              <w:t>решения</w:t>
            </w:r>
          </w:p>
          <w:p w14:paraId="4C440A82" w14:textId="77777777" w:rsidR="0044085C" w:rsidRPr="0044085C" w:rsidRDefault="0044085C" w:rsidP="0044085C">
            <w:pPr>
              <w:spacing w:line="240" w:lineRule="exact"/>
              <w:ind w:left="107"/>
              <w:jc w:val="both"/>
              <w:rPr>
                <w:lang w:val="en-US"/>
              </w:rPr>
            </w:pPr>
            <w:proofErr w:type="spellStart"/>
            <w:r w:rsidRPr="0044085C">
              <w:rPr>
                <w:lang w:val="en-US"/>
              </w:rPr>
              <w:t>профессиональных</w:t>
            </w:r>
            <w:proofErr w:type="spellEnd"/>
            <w:r w:rsidRPr="0044085C">
              <w:rPr>
                <w:spacing w:val="-8"/>
                <w:lang w:val="en-US"/>
              </w:rPr>
              <w:t xml:space="preserve"> </w:t>
            </w:r>
            <w:proofErr w:type="spellStart"/>
            <w:r w:rsidRPr="0044085C">
              <w:rPr>
                <w:spacing w:val="-4"/>
                <w:lang w:val="en-US"/>
              </w:rPr>
              <w:t>задач</w:t>
            </w:r>
            <w:proofErr w:type="spellEnd"/>
          </w:p>
        </w:tc>
        <w:tc>
          <w:tcPr>
            <w:tcW w:w="2797" w:type="dxa"/>
            <w:tcBorders>
              <w:top w:val="single" w:sz="4" w:space="0" w:color="000000"/>
              <w:left w:val="single" w:sz="4" w:space="0" w:color="000000"/>
              <w:bottom w:val="single" w:sz="4" w:space="0" w:color="000000"/>
              <w:right w:val="single" w:sz="4" w:space="0" w:color="000000"/>
            </w:tcBorders>
            <w:hideMark/>
          </w:tcPr>
          <w:p w14:paraId="6953FC15" w14:textId="77777777" w:rsidR="0044085C" w:rsidRPr="0044085C" w:rsidRDefault="0044085C" w:rsidP="0044085C">
            <w:pPr>
              <w:ind w:left="106" w:right="180"/>
            </w:pPr>
            <w:r w:rsidRPr="0044085C">
              <w:t>источников,</w:t>
            </w:r>
            <w:r w:rsidRPr="0044085C">
              <w:rPr>
                <w:spacing w:val="-14"/>
              </w:rPr>
              <w:t xml:space="preserve"> </w:t>
            </w:r>
            <w:r w:rsidRPr="0044085C">
              <w:t>применяемых в профессиональной</w:t>
            </w:r>
          </w:p>
          <w:p w14:paraId="55FAB02F" w14:textId="77777777" w:rsidR="0044085C" w:rsidRPr="0044085C" w:rsidRDefault="0044085C" w:rsidP="0044085C">
            <w:pPr>
              <w:spacing w:line="249" w:lineRule="exact"/>
              <w:ind w:left="106"/>
            </w:pPr>
            <w:r w:rsidRPr="0044085C">
              <w:rPr>
                <w:spacing w:val="-2"/>
              </w:rPr>
              <w:t>деятельности</w:t>
            </w:r>
          </w:p>
          <w:p w14:paraId="0D45CCE6" w14:textId="77777777" w:rsidR="0044085C" w:rsidRPr="0044085C" w:rsidRDefault="0044085C" w:rsidP="0044085C">
            <w:pPr>
              <w:ind w:left="106" w:right="177"/>
            </w:pPr>
            <w:r w:rsidRPr="0044085C">
              <w:t>приемы</w:t>
            </w:r>
            <w:r w:rsidRPr="0044085C">
              <w:rPr>
                <w:spacing w:val="-14"/>
              </w:rPr>
              <w:t xml:space="preserve"> </w:t>
            </w:r>
            <w:r w:rsidRPr="0044085C">
              <w:t xml:space="preserve">структурирования </w:t>
            </w:r>
            <w:r w:rsidRPr="0044085C">
              <w:rPr>
                <w:spacing w:val="-2"/>
              </w:rPr>
              <w:t>информации</w:t>
            </w:r>
          </w:p>
          <w:p w14:paraId="49D25484" w14:textId="77777777" w:rsidR="0044085C" w:rsidRPr="0044085C" w:rsidRDefault="0044085C" w:rsidP="0044085C">
            <w:pPr>
              <w:ind w:left="106" w:right="768"/>
            </w:pPr>
            <w:r w:rsidRPr="0044085C">
              <w:t>формат</w:t>
            </w:r>
            <w:r w:rsidRPr="0044085C">
              <w:rPr>
                <w:spacing w:val="-14"/>
              </w:rPr>
              <w:t xml:space="preserve"> </w:t>
            </w:r>
            <w:r w:rsidRPr="0044085C">
              <w:t xml:space="preserve">оформления результатов поиска </w:t>
            </w:r>
            <w:r w:rsidRPr="0044085C">
              <w:rPr>
                <w:spacing w:val="-2"/>
              </w:rPr>
              <w:t>информации</w:t>
            </w:r>
          </w:p>
          <w:p w14:paraId="2501384D" w14:textId="77777777" w:rsidR="0044085C" w:rsidRPr="0044085C" w:rsidRDefault="0044085C" w:rsidP="0044085C">
            <w:pPr>
              <w:ind w:left="106" w:right="206"/>
            </w:pPr>
            <w:r w:rsidRPr="0044085C">
              <w:t xml:space="preserve">современные средства и </w:t>
            </w:r>
            <w:r w:rsidRPr="0044085C">
              <w:rPr>
                <w:spacing w:val="-2"/>
              </w:rPr>
              <w:t xml:space="preserve">устройства </w:t>
            </w:r>
            <w:r w:rsidRPr="0044085C">
              <w:t>информатизации,</w:t>
            </w:r>
            <w:r w:rsidRPr="0044085C">
              <w:rPr>
                <w:spacing w:val="-14"/>
              </w:rPr>
              <w:t xml:space="preserve"> </w:t>
            </w:r>
            <w:r w:rsidRPr="0044085C">
              <w:t>порядок их применения и программное</w:t>
            </w:r>
            <w:r w:rsidRPr="0044085C">
              <w:rPr>
                <w:spacing w:val="-14"/>
              </w:rPr>
              <w:t xml:space="preserve"> </w:t>
            </w:r>
            <w:r w:rsidRPr="0044085C">
              <w:t>обеспечение в профессиональной</w:t>
            </w:r>
          </w:p>
          <w:p w14:paraId="3AD9AE7A" w14:textId="77777777" w:rsidR="0044085C" w:rsidRPr="0044085C" w:rsidRDefault="0044085C" w:rsidP="0044085C">
            <w:pPr>
              <w:ind w:left="106"/>
            </w:pPr>
            <w:r w:rsidRPr="0044085C">
              <w:t>деятельности,</w:t>
            </w:r>
            <w:r w:rsidRPr="0044085C">
              <w:rPr>
                <w:spacing w:val="-12"/>
              </w:rPr>
              <w:t xml:space="preserve"> </w:t>
            </w:r>
            <w:r w:rsidRPr="0044085C">
              <w:t>в</w:t>
            </w:r>
            <w:r w:rsidRPr="0044085C">
              <w:rPr>
                <w:spacing w:val="-14"/>
              </w:rPr>
              <w:t xml:space="preserve"> </w:t>
            </w:r>
            <w:r w:rsidRPr="0044085C">
              <w:t>том</w:t>
            </w:r>
            <w:r w:rsidRPr="0044085C">
              <w:rPr>
                <w:spacing w:val="-13"/>
              </w:rPr>
              <w:t xml:space="preserve"> </w:t>
            </w:r>
            <w:r w:rsidRPr="0044085C">
              <w:t>числе цифровые средства</w:t>
            </w:r>
          </w:p>
        </w:tc>
        <w:tc>
          <w:tcPr>
            <w:tcW w:w="2795" w:type="dxa"/>
            <w:tcBorders>
              <w:top w:val="single" w:sz="4" w:space="0" w:color="000000"/>
              <w:left w:val="single" w:sz="4" w:space="0" w:color="000000"/>
              <w:bottom w:val="single" w:sz="4" w:space="0" w:color="000000"/>
              <w:right w:val="single" w:sz="4" w:space="0" w:color="000000"/>
            </w:tcBorders>
          </w:tcPr>
          <w:p w14:paraId="4C074341" w14:textId="77777777" w:rsidR="0044085C" w:rsidRPr="0044085C" w:rsidRDefault="0044085C" w:rsidP="0044085C"/>
        </w:tc>
      </w:tr>
      <w:tr w:rsidR="0044085C" w:rsidRPr="0044085C" w14:paraId="1B3CDD22" w14:textId="77777777" w:rsidTr="0044085C">
        <w:trPr>
          <w:trHeight w:val="4300"/>
        </w:trPr>
        <w:tc>
          <w:tcPr>
            <w:tcW w:w="1246" w:type="dxa"/>
            <w:tcBorders>
              <w:top w:val="single" w:sz="4" w:space="0" w:color="000000"/>
              <w:left w:val="single" w:sz="4" w:space="0" w:color="000000"/>
              <w:bottom w:val="single" w:sz="4" w:space="0" w:color="000000"/>
              <w:right w:val="single" w:sz="4" w:space="0" w:color="000000"/>
            </w:tcBorders>
            <w:hideMark/>
          </w:tcPr>
          <w:p w14:paraId="5888A292" w14:textId="77777777" w:rsidR="0044085C" w:rsidRPr="0044085C" w:rsidRDefault="0044085C" w:rsidP="0044085C">
            <w:pPr>
              <w:spacing w:line="247" w:lineRule="exact"/>
              <w:ind w:left="107"/>
              <w:rPr>
                <w:lang w:val="en-US"/>
              </w:rPr>
            </w:pPr>
            <w:r w:rsidRPr="0044085C">
              <w:rPr>
                <w:spacing w:val="-2"/>
                <w:lang w:val="en-US"/>
              </w:rPr>
              <w:t>ОК.03</w:t>
            </w:r>
          </w:p>
        </w:tc>
        <w:tc>
          <w:tcPr>
            <w:tcW w:w="2795" w:type="dxa"/>
            <w:tcBorders>
              <w:top w:val="single" w:sz="4" w:space="0" w:color="000000"/>
              <w:left w:val="single" w:sz="4" w:space="0" w:color="000000"/>
              <w:bottom w:val="single" w:sz="4" w:space="0" w:color="000000"/>
              <w:right w:val="single" w:sz="4" w:space="0" w:color="000000"/>
            </w:tcBorders>
            <w:hideMark/>
          </w:tcPr>
          <w:p w14:paraId="0CD193D5" w14:textId="77777777" w:rsidR="0044085C" w:rsidRPr="0044085C" w:rsidRDefault="0044085C" w:rsidP="0044085C">
            <w:pPr>
              <w:ind w:left="107" w:right="326"/>
            </w:pPr>
            <w:r w:rsidRPr="0044085C">
              <w:t>определять</w:t>
            </w:r>
            <w:r w:rsidRPr="0044085C">
              <w:rPr>
                <w:spacing w:val="-14"/>
              </w:rPr>
              <w:t xml:space="preserve"> </w:t>
            </w:r>
            <w:r w:rsidRPr="0044085C">
              <w:t xml:space="preserve">актуальность </w:t>
            </w:r>
            <w:r w:rsidRPr="0044085C">
              <w:rPr>
                <w:spacing w:val="-2"/>
              </w:rPr>
              <w:t>нормативно-правовой</w:t>
            </w:r>
          </w:p>
          <w:p w14:paraId="5F210F38" w14:textId="77777777" w:rsidR="0044085C" w:rsidRPr="0044085C" w:rsidRDefault="0044085C" w:rsidP="0044085C">
            <w:pPr>
              <w:spacing w:line="252" w:lineRule="exact"/>
              <w:ind w:left="107"/>
            </w:pPr>
            <w:r w:rsidRPr="0044085C">
              <w:t>документации</w:t>
            </w:r>
            <w:r w:rsidRPr="0044085C">
              <w:rPr>
                <w:spacing w:val="-11"/>
              </w:rPr>
              <w:t xml:space="preserve"> </w:t>
            </w:r>
            <w:r w:rsidRPr="0044085C">
              <w:rPr>
                <w:spacing w:val="-10"/>
              </w:rPr>
              <w:t>в</w:t>
            </w:r>
          </w:p>
          <w:p w14:paraId="1251C411" w14:textId="77777777" w:rsidR="0044085C" w:rsidRPr="0044085C" w:rsidRDefault="0044085C" w:rsidP="0044085C">
            <w:pPr>
              <w:ind w:left="107"/>
            </w:pPr>
            <w:r w:rsidRPr="0044085C">
              <w:rPr>
                <w:spacing w:val="-2"/>
              </w:rPr>
              <w:t>профессиональной деятельности</w:t>
            </w:r>
          </w:p>
          <w:p w14:paraId="65DB8927" w14:textId="77777777" w:rsidR="0044085C" w:rsidRPr="0044085C" w:rsidRDefault="0044085C" w:rsidP="0044085C">
            <w:pPr>
              <w:ind w:left="107" w:right="353"/>
            </w:pPr>
            <w:r w:rsidRPr="0044085C">
              <w:t>применять</w:t>
            </w:r>
            <w:r w:rsidRPr="0044085C">
              <w:rPr>
                <w:spacing w:val="-14"/>
              </w:rPr>
              <w:t xml:space="preserve"> </w:t>
            </w:r>
            <w:r w:rsidRPr="0044085C">
              <w:t xml:space="preserve">современную </w:t>
            </w:r>
            <w:r w:rsidRPr="0044085C">
              <w:rPr>
                <w:spacing w:val="-2"/>
              </w:rPr>
              <w:t>научную</w:t>
            </w:r>
          </w:p>
          <w:p w14:paraId="32299A39" w14:textId="77777777" w:rsidR="0044085C" w:rsidRPr="0044085C" w:rsidRDefault="0044085C" w:rsidP="0044085C">
            <w:pPr>
              <w:ind w:left="107"/>
            </w:pPr>
            <w:r w:rsidRPr="0044085C">
              <w:rPr>
                <w:spacing w:val="-2"/>
              </w:rPr>
              <w:t>профессиональную терминологию</w:t>
            </w:r>
          </w:p>
          <w:p w14:paraId="010E5C9F" w14:textId="77777777" w:rsidR="0044085C" w:rsidRPr="0044085C" w:rsidRDefault="0044085C" w:rsidP="0044085C">
            <w:pPr>
              <w:ind w:left="107"/>
            </w:pPr>
            <w:r w:rsidRPr="0044085C">
              <w:t>определять</w:t>
            </w:r>
            <w:r w:rsidRPr="0044085C">
              <w:rPr>
                <w:spacing w:val="-14"/>
              </w:rPr>
              <w:t xml:space="preserve"> </w:t>
            </w:r>
            <w:r w:rsidRPr="0044085C">
              <w:t>и</w:t>
            </w:r>
            <w:r w:rsidRPr="0044085C">
              <w:rPr>
                <w:spacing w:val="-14"/>
              </w:rPr>
              <w:t xml:space="preserve"> </w:t>
            </w:r>
            <w:r w:rsidRPr="0044085C">
              <w:t xml:space="preserve">выстраивать </w:t>
            </w:r>
            <w:r w:rsidRPr="0044085C">
              <w:rPr>
                <w:spacing w:val="-2"/>
              </w:rPr>
              <w:t>траектории</w:t>
            </w:r>
          </w:p>
          <w:p w14:paraId="1F03E00F" w14:textId="77777777" w:rsidR="0044085C" w:rsidRPr="0044085C" w:rsidRDefault="0044085C" w:rsidP="0044085C">
            <w:pPr>
              <w:ind w:left="107" w:right="689"/>
            </w:pPr>
            <w:r w:rsidRPr="0044085C">
              <w:rPr>
                <w:spacing w:val="-2"/>
              </w:rPr>
              <w:t xml:space="preserve">профессионального </w:t>
            </w:r>
            <w:r w:rsidRPr="0044085C">
              <w:t>развития и</w:t>
            </w:r>
          </w:p>
          <w:p w14:paraId="72B75DF0" w14:textId="77777777" w:rsidR="0044085C" w:rsidRPr="0044085C" w:rsidRDefault="0044085C" w:rsidP="0044085C">
            <w:pPr>
              <w:ind w:left="107" w:right="353"/>
            </w:pPr>
            <w:r w:rsidRPr="0044085C">
              <w:rPr>
                <w:spacing w:val="-2"/>
              </w:rPr>
              <w:t xml:space="preserve">самообразования </w:t>
            </w:r>
            <w:r w:rsidRPr="0044085C">
              <w:t>выявлять достоинства и</w:t>
            </w:r>
          </w:p>
          <w:p w14:paraId="7F9BB842" w14:textId="77777777" w:rsidR="0044085C" w:rsidRPr="0044085C" w:rsidRDefault="0044085C" w:rsidP="0044085C">
            <w:pPr>
              <w:spacing w:line="252" w:lineRule="exact"/>
              <w:ind w:left="107" w:right="223"/>
            </w:pPr>
            <w:r w:rsidRPr="0044085C">
              <w:t>недостатки</w:t>
            </w:r>
            <w:r w:rsidRPr="0044085C">
              <w:rPr>
                <w:spacing w:val="-14"/>
              </w:rPr>
              <w:t xml:space="preserve"> </w:t>
            </w:r>
            <w:r w:rsidRPr="0044085C">
              <w:t xml:space="preserve">коммерческой </w:t>
            </w:r>
            <w:r w:rsidRPr="0044085C">
              <w:rPr>
                <w:spacing w:val="-4"/>
              </w:rPr>
              <w:t>идеи</w:t>
            </w:r>
          </w:p>
        </w:tc>
        <w:tc>
          <w:tcPr>
            <w:tcW w:w="2797" w:type="dxa"/>
            <w:tcBorders>
              <w:top w:val="single" w:sz="4" w:space="0" w:color="000000"/>
              <w:left w:val="single" w:sz="4" w:space="0" w:color="000000"/>
              <w:bottom w:val="single" w:sz="4" w:space="0" w:color="000000"/>
              <w:right w:val="single" w:sz="4" w:space="0" w:color="000000"/>
            </w:tcBorders>
            <w:hideMark/>
          </w:tcPr>
          <w:p w14:paraId="13F8AC26" w14:textId="77777777" w:rsidR="0044085C" w:rsidRPr="0044085C" w:rsidRDefault="0044085C" w:rsidP="0044085C">
            <w:pPr>
              <w:ind w:left="106" w:right="446"/>
            </w:pPr>
            <w:r w:rsidRPr="0044085C">
              <w:t>содержание</w:t>
            </w:r>
            <w:r w:rsidRPr="0044085C">
              <w:rPr>
                <w:spacing w:val="-14"/>
              </w:rPr>
              <w:t xml:space="preserve"> </w:t>
            </w:r>
            <w:r w:rsidRPr="0044085C">
              <w:t xml:space="preserve">актуальной </w:t>
            </w:r>
            <w:r w:rsidRPr="0044085C">
              <w:rPr>
                <w:spacing w:val="-2"/>
              </w:rPr>
              <w:t>нормативно-правовой</w:t>
            </w:r>
          </w:p>
          <w:p w14:paraId="45F0DE22" w14:textId="77777777" w:rsidR="0044085C" w:rsidRPr="0044085C" w:rsidRDefault="0044085C" w:rsidP="0044085C">
            <w:pPr>
              <w:spacing w:line="252" w:lineRule="exact"/>
              <w:ind w:left="106"/>
            </w:pPr>
            <w:r w:rsidRPr="0044085C">
              <w:rPr>
                <w:spacing w:val="-2"/>
              </w:rPr>
              <w:t>документации;</w:t>
            </w:r>
          </w:p>
          <w:p w14:paraId="44869E43" w14:textId="77777777" w:rsidR="0044085C" w:rsidRPr="0044085C" w:rsidRDefault="0044085C" w:rsidP="0044085C">
            <w:pPr>
              <w:ind w:left="106" w:right="494"/>
            </w:pPr>
            <w:r w:rsidRPr="0044085C">
              <w:t>возможные</w:t>
            </w:r>
            <w:r w:rsidRPr="0044085C">
              <w:rPr>
                <w:spacing w:val="-14"/>
              </w:rPr>
              <w:t xml:space="preserve"> </w:t>
            </w:r>
            <w:r w:rsidRPr="0044085C">
              <w:t xml:space="preserve">траектории </w:t>
            </w:r>
            <w:r w:rsidRPr="0044085C">
              <w:rPr>
                <w:spacing w:val="-2"/>
              </w:rPr>
              <w:t xml:space="preserve">профессионального </w:t>
            </w:r>
            <w:r w:rsidRPr="0044085C">
              <w:t>развития и</w:t>
            </w:r>
          </w:p>
          <w:p w14:paraId="7B7236FE" w14:textId="77777777" w:rsidR="0044085C" w:rsidRPr="0044085C" w:rsidRDefault="0044085C" w:rsidP="0044085C">
            <w:pPr>
              <w:spacing w:line="252" w:lineRule="exact"/>
              <w:ind w:left="106"/>
            </w:pPr>
            <w:r w:rsidRPr="0044085C">
              <w:rPr>
                <w:spacing w:val="-2"/>
              </w:rPr>
              <w:t>самообразования</w:t>
            </w:r>
          </w:p>
        </w:tc>
        <w:tc>
          <w:tcPr>
            <w:tcW w:w="2795" w:type="dxa"/>
            <w:tcBorders>
              <w:top w:val="single" w:sz="4" w:space="0" w:color="000000"/>
              <w:left w:val="single" w:sz="4" w:space="0" w:color="000000"/>
              <w:bottom w:val="single" w:sz="4" w:space="0" w:color="000000"/>
              <w:right w:val="single" w:sz="4" w:space="0" w:color="000000"/>
            </w:tcBorders>
            <w:hideMark/>
          </w:tcPr>
          <w:p w14:paraId="67B4B97D" w14:textId="77777777" w:rsidR="0044085C" w:rsidRPr="0044085C" w:rsidRDefault="0044085C" w:rsidP="0044085C">
            <w:pPr>
              <w:spacing w:line="247" w:lineRule="exact"/>
              <w:ind w:left="9" w:right="9"/>
              <w:jc w:val="center"/>
              <w:rPr>
                <w:i/>
                <w:lang w:val="en-US"/>
              </w:rPr>
            </w:pPr>
            <w:r w:rsidRPr="0044085C">
              <w:rPr>
                <w:i/>
                <w:spacing w:val="-10"/>
                <w:lang w:val="en-US"/>
              </w:rPr>
              <w:t>-</w:t>
            </w:r>
          </w:p>
        </w:tc>
      </w:tr>
      <w:tr w:rsidR="0044085C" w:rsidRPr="0044085C" w14:paraId="659E2BBA" w14:textId="77777777" w:rsidTr="0044085C">
        <w:trPr>
          <w:trHeight w:val="1771"/>
        </w:trPr>
        <w:tc>
          <w:tcPr>
            <w:tcW w:w="1246" w:type="dxa"/>
            <w:tcBorders>
              <w:top w:val="single" w:sz="4" w:space="0" w:color="000000"/>
              <w:left w:val="single" w:sz="4" w:space="0" w:color="000000"/>
              <w:bottom w:val="single" w:sz="4" w:space="0" w:color="000000"/>
              <w:right w:val="single" w:sz="4" w:space="0" w:color="000000"/>
            </w:tcBorders>
            <w:hideMark/>
          </w:tcPr>
          <w:p w14:paraId="08FC2A56" w14:textId="77777777" w:rsidR="0044085C" w:rsidRPr="0044085C" w:rsidRDefault="0044085C" w:rsidP="0044085C">
            <w:pPr>
              <w:spacing w:line="247" w:lineRule="exact"/>
              <w:ind w:left="107"/>
              <w:rPr>
                <w:lang w:val="en-US"/>
              </w:rPr>
            </w:pPr>
            <w:r w:rsidRPr="0044085C">
              <w:rPr>
                <w:spacing w:val="-2"/>
                <w:lang w:val="en-US"/>
              </w:rPr>
              <w:t>ОК.04</w:t>
            </w:r>
          </w:p>
        </w:tc>
        <w:tc>
          <w:tcPr>
            <w:tcW w:w="2795" w:type="dxa"/>
            <w:tcBorders>
              <w:top w:val="single" w:sz="4" w:space="0" w:color="000000"/>
              <w:left w:val="single" w:sz="4" w:space="0" w:color="000000"/>
              <w:bottom w:val="single" w:sz="4" w:space="0" w:color="000000"/>
              <w:right w:val="single" w:sz="4" w:space="0" w:color="000000"/>
            </w:tcBorders>
            <w:hideMark/>
          </w:tcPr>
          <w:p w14:paraId="4CF0D592" w14:textId="77777777" w:rsidR="0044085C" w:rsidRPr="0044085C" w:rsidRDefault="0044085C" w:rsidP="0044085C">
            <w:pPr>
              <w:ind w:left="107"/>
            </w:pPr>
            <w:r w:rsidRPr="0044085C">
              <w:t>организовывать</w:t>
            </w:r>
            <w:r w:rsidRPr="0044085C">
              <w:rPr>
                <w:spacing w:val="-14"/>
              </w:rPr>
              <w:t xml:space="preserve"> </w:t>
            </w:r>
            <w:r w:rsidRPr="0044085C">
              <w:t>работу коллектива и команды взаимодействовать с</w:t>
            </w:r>
          </w:p>
          <w:p w14:paraId="4E3E21F2" w14:textId="77777777" w:rsidR="0044085C" w:rsidRPr="0044085C" w:rsidRDefault="0044085C" w:rsidP="0044085C">
            <w:pPr>
              <w:ind w:left="107" w:right="218"/>
            </w:pPr>
            <w:r w:rsidRPr="0044085C">
              <w:t>коллегами,</w:t>
            </w:r>
            <w:r w:rsidRPr="0044085C">
              <w:rPr>
                <w:spacing w:val="-14"/>
              </w:rPr>
              <w:t xml:space="preserve"> </w:t>
            </w:r>
            <w:r w:rsidRPr="0044085C">
              <w:t>руководством, клиентами в ходе</w:t>
            </w:r>
          </w:p>
          <w:p w14:paraId="40A92DEF" w14:textId="77777777" w:rsidR="0044085C" w:rsidRPr="0044085C" w:rsidRDefault="0044085C" w:rsidP="0044085C">
            <w:pPr>
              <w:spacing w:line="252" w:lineRule="exact"/>
              <w:ind w:left="107"/>
            </w:pPr>
            <w:r w:rsidRPr="0044085C">
              <w:rPr>
                <w:spacing w:val="-2"/>
              </w:rPr>
              <w:t>профессиональной деятельности</w:t>
            </w:r>
          </w:p>
        </w:tc>
        <w:tc>
          <w:tcPr>
            <w:tcW w:w="2797" w:type="dxa"/>
            <w:tcBorders>
              <w:top w:val="single" w:sz="4" w:space="0" w:color="000000"/>
              <w:left w:val="single" w:sz="4" w:space="0" w:color="000000"/>
              <w:bottom w:val="single" w:sz="4" w:space="0" w:color="000000"/>
              <w:right w:val="single" w:sz="4" w:space="0" w:color="000000"/>
            </w:tcBorders>
            <w:hideMark/>
          </w:tcPr>
          <w:p w14:paraId="35540EAE" w14:textId="77777777" w:rsidR="0044085C" w:rsidRPr="0044085C" w:rsidRDefault="0044085C" w:rsidP="0044085C">
            <w:pPr>
              <w:ind w:left="106" w:right="310"/>
              <w:jc w:val="both"/>
            </w:pPr>
            <w:r w:rsidRPr="0044085C">
              <w:t>психологические</w:t>
            </w:r>
            <w:r w:rsidRPr="0044085C">
              <w:rPr>
                <w:spacing w:val="-14"/>
              </w:rPr>
              <w:t xml:space="preserve"> </w:t>
            </w:r>
            <w:r w:rsidRPr="0044085C">
              <w:t>основы деятельности</w:t>
            </w:r>
            <w:r w:rsidRPr="0044085C">
              <w:rPr>
                <w:spacing w:val="-14"/>
              </w:rPr>
              <w:t xml:space="preserve"> </w:t>
            </w:r>
            <w:r w:rsidRPr="0044085C">
              <w:t xml:space="preserve">коллектива </w:t>
            </w:r>
            <w:r w:rsidRPr="0044085C">
              <w:rPr>
                <w:spacing w:val="-2"/>
              </w:rPr>
              <w:t>психологические</w:t>
            </w:r>
          </w:p>
          <w:p w14:paraId="74C3EF6A" w14:textId="77777777" w:rsidR="0044085C" w:rsidRPr="0044085C" w:rsidRDefault="0044085C" w:rsidP="0044085C">
            <w:pPr>
              <w:spacing w:line="252" w:lineRule="exact"/>
              <w:ind w:left="106"/>
              <w:jc w:val="both"/>
            </w:pPr>
            <w:r w:rsidRPr="0044085C">
              <w:t>особенности</w:t>
            </w:r>
            <w:r w:rsidRPr="0044085C">
              <w:rPr>
                <w:spacing w:val="-10"/>
              </w:rPr>
              <w:t xml:space="preserve"> </w:t>
            </w:r>
            <w:r w:rsidRPr="0044085C">
              <w:rPr>
                <w:spacing w:val="-2"/>
              </w:rPr>
              <w:t>личности</w:t>
            </w:r>
          </w:p>
        </w:tc>
        <w:tc>
          <w:tcPr>
            <w:tcW w:w="2795" w:type="dxa"/>
            <w:tcBorders>
              <w:top w:val="single" w:sz="4" w:space="0" w:color="000000"/>
              <w:left w:val="single" w:sz="4" w:space="0" w:color="000000"/>
              <w:bottom w:val="single" w:sz="4" w:space="0" w:color="000000"/>
              <w:right w:val="single" w:sz="4" w:space="0" w:color="000000"/>
            </w:tcBorders>
            <w:hideMark/>
          </w:tcPr>
          <w:p w14:paraId="1BC4BD48" w14:textId="77777777" w:rsidR="0044085C" w:rsidRPr="0044085C" w:rsidRDefault="0044085C" w:rsidP="0044085C">
            <w:pPr>
              <w:spacing w:line="247" w:lineRule="exact"/>
              <w:ind w:left="9" w:right="9"/>
              <w:jc w:val="center"/>
              <w:rPr>
                <w:i/>
                <w:lang w:val="en-US"/>
              </w:rPr>
            </w:pPr>
            <w:r w:rsidRPr="0044085C">
              <w:rPr>
                <w:i/>
                <w:spacing w:val="-10"/>
                <w:lang w:val="en-US"/>
              </w:rPr>
              <w:t>-</w:t>
            </w:r>
          </w:p>
        </w:tc>
      </w:tr>
      <w:tr w:rsidR="0044085C" w:rsidRPr="0044085C" w14:paraId="779FC8E3" w14:textId="77777777" w:rsidTr="0044085C">
        <w:trPr>
          <w:trHeight w:val="1770"/>
        </w:trPr>
        <w:tc>
          <w:tcPr>
            <w:tcW w:w="1246" w:type="dxa"/>
            <w:tcBorders>
              <w:top w:val="single" w:sz="4" w:space="0" w:color="000000"/>
              <w:left w:val="single" w:sz="4" w:space="0" w:color="000000"/>
              <w:bottom w:val="single" w:sz="4" w:space="0" w:color="000000"/>
              <w:right w:val="single" w:sz="4" w:space="0" w:color="000000"/>
            </w:tcBorders>
            <w:hideMark/>
          </w:tcPr>
          <w:p w14:paraId="00005DBC" w14:textId="77777777" w:rsidR="0044085C" w:rsidRPr="0044085C" w:rsidRDefault="0044085C" w:rsidP="0044085C">
            <w:pPr>
              <w:spacing w:line="247" w:lineRule="exact"/>
              <w:ind w:left="107"/>
              <w:rPr>
                <w:lang w:val="en-US"/>
              </w:rPr>
            </w:pPr>
            <w:r w:rsidRPr="0044085C">
              <w:rPr>
                <w:lang w:val="en-US"/>
              </w:rPr>
              <w:t>ПК</w:t>
            </w:r>
            <w:r w:rsidRPr="0044085C">
              <w:rPr>
                <w:spacing w:val="-3"/>
                <w:lang w:val="en-US"/>
              </w:rPr>
              <w:t xml:space="preserve"> </w:t>
            </w:r>
            <w:r w:rsidRPr="0044085C">
              <w:rPr>
                <w:spacing w:val="-5"/>
                <w:lang w:val="en-US"/>
              </w:rPr>
              <w:t>1.1</w:t>
            </w:r>
          </w:p>
        </w:tc>
        <w:tc>
          <w:tcPr>
            <w:tcW w:w="2795" w:type="dxa"/>
            <w:tcBorders>
              <w:top w:val="single" w:sz="4" w:space="0" w:color="000000"/>
              <w:left w:val="single" w:sz="4" w:space="0" w:color="000000"/>
              <w:bottom w:val="single" w:sz="4" w:space="0" w:color="000000"/>
              <w:right w:val="single" w:sz="4" w:space="0" w:color="000000"/>
            </w:tcBorders>
            <w:hideMark/>
          </w:tcPr>
          <w:p w14:paraId="29189CA3" w14:textId="77777777" w:rsidR="0044085C" w:rsidRPr="0044085C" w:rsidRDefault="0044085C" w:rsidP="0044085C">
            <w:pPr>
              <w:ind w:left="107" w:right="113"/>
            </w:pPr>
            <w:r w:rsidRPr="0044085C">
              <w:t xml:space="preserve">-Выполнять дефектовку и </w:t>
            </w:r>
            <w:r w:rsidRPr="0044085C">
              <w:rPr>
                <w:spacing w:val="-2"/>
              </w:rPr>
              <w:t xml:space="preserve">составлять </w:t>
            </w:r>
            <w:r w:rsidRPr="0044085C">
              <w:t>предварительный</w:t>
            </w:r>
            <w:r w:rsidRPr="0044085C">
              <w:rPr>
                <w:spacing w:val="-14"/>
              </w:rPr>
              <w:t xml:space="preserve"> </w:t>
            </w:r>
            <w:r w:rsidRPr="0044085C">
              <w:t xml:space="preserve">перечень заменяемых или </w:t>
            </w:r>
            <w:r w:rsidRPr="0044085C">
              <w:rPr>
                <w:spacing w:val="-2"/>
              </w:rPr>
              <w:t>ремонтируемых</w:t>
            </w:r>
          </w:p>
          <w:p w14:paraId="303DDA8E" w14:textId="77777777" w:rsidR="0044085C" w:rsidRPr="0044085C" w:rsidRDefault="0044085C" w:rsidP="0044085C">
            <w:pPr>
              <w:spacing w:line="252" w:lineRule="exact"/>
              <w:ind w:left="107"/>
            </w:pPr>
            <w:r w:rsidRPr="0044085C">
              <w:t>компонентов</w:t>
            </w:r>
            <w:r w:rsidRPr="0044085C">
              <w:rPr>
                <w:spacing w:val="-14"/>
              </w:rPr>
              <w:t xml:space="preserve"> </w:t>
            </w:r>
            <w:r w:rsidRPr="0044085C">
              <w:t>и</w:t>
            </w:r>
            <w:r w:rsidRPr="0044085C">
              <w:rPr>
                <w:spacing w:val="-14"/>
              </w:rPr>
              <w:t xml:space="preserve"> </w:t>
            </w:r>
            <w:r w:rsidRPr="0044085C">
              <w:t>перечень ремонтных работ для</w:t>
            </w:r>
          </w:p>
        </w:tc>
        <w:tc>
          <w:tcPr>
            <w:tcW w:w="2797" w:type="dxa"/>
            <w:tcBorders>
              <w:top w:val="single" w:sz="4" w:space="0" w:color="000000"/>
              <w:left w:val="single" w:sz="4" w:space="0" w:color="000000"/>
              <w:bottom w:val="single" w:sz="4" w:space="0" w:color="000000"/>
              <w:right w:val="single" w:sz="4" w:space="0" w:color="000000"/>
            </w:tcBorders>
            <w:hideMark/>
          </w:tcPr>
          <w:p w14:paraId="4FF649D5" w14:textId="77777777" w:rsidR="0044085C" w:rsidRPr="0044085C" w:rsidRDefault="0044085C" w:rsidP="0044085C">
            <w:pPr>
              <w:ind w:left="106" w:right="135"/>
            </w:pPr>
            <w:r w:rsidRPr="0044085C">
              <w:t>-Устройство, особенности конструкции, алгоритмы управления</w:t>
            </w:r>
            <w:r w:rsidRPr="0044085C">
              <w:rPr>
                <w:spacing w:val="-14"/>
              </w:rPr>
              <w:t xml:space="preserve"> </w:t>
            </w:r>
            <w:proofErr w:type="spellStart"/>
            <w:r w:rsidRPr="0044085C">
              <w:t>мехатронными</w:t>
            </w:r>
            <w:proofErr w:type="spellEnd"/>
            <w:r w:rsidRPr="0044085C">
              <w:t xml:space="preserve"> </w:t>
            </w:r>
            <w:r w:rsidRPr="0044085C">
              <w:rPr>
                <w:spacing w:val="-2"/>
              </w:rPr>
              <w:t xml:space="preserve">системами </w:t>
            </w:r>
            <w:r w:rsidRPr="0044085C">
              <w:t>автотранспортных</w:t>
            </w:r>
            <w:r w:rsidRPr="0044085C">
              <w:rPr>
                <w:spacing w:val="-5"/>
              </w:rPr>
              <w:t xml:space="preserve"> </w:t>
            </w:r>
            <w:r w:rsidRPr="0044085C">
              <w:t>средств и их компонентов.</w:t>
            </w:r>
          </w:p>
        </w:tc>
        <w:tc>
          <w:tcPr>
            <w:tcW w:w="2795" w:type="dxa"/>
            <w:tcBorders>
              <w:top w:val="single" w:sz="4" w:space="0" w:color="000000"/>
              <w:left w:val="single" w:sz="4" w:space="0" w:color="000000"/>
              <w:bottom w:val="single" w:sz="4" w:space="0" w:color="000000"/>
              <w:right w:val="single" w:sz="4" w:space="0" w:color="000000"/>
            </w:tcBorders>
            <w:hideMark/>
          </w:tcPr>
          <w:p w14:paraId="367B5ED3" w14:textId="77777777" w:rsidR="0044085C" w:rsidRPr="0044085C" w:rsidRDefault="0044085C" w:rsidP="0044085C">
            <w:pPr>
              <w:spacing w:line="246" w:lineRule="exact"/>
              <w:ind w:left="103"/>
            </w:pPr>
            <w:r w:rsidRPr="0044085C">
              <w:rPr>
                <w:spacing w:val="-2"/>
              </w:rPr>
              <w:t>-Проведение</w:t>
            </w:r>
          </w:p>
          <w:p w14:paraId="35F19474" w14:textId="77777777" w:rsidR="0044085C" w:rsidRPr="0044085C" w:rsidRDefault="0044085C" w:rsidP="0044085C">
            <w:pPr>
              <w:ind w:left="103" w:right="138"/>
            </w:pPr>
            <w:r w:rsidRPr="0044085C">
              <w:t>диагностических</w:t>
            </w:r>
            <w:r w:rsidRPr="0044085C">
              <w:rPr>
                <w:spacing w:val="-14"/>
              </w:rPr>
              <w:t xml:space="preserve"> </w:t>
            </w:r>
            <w:r w:rsidRPr="0044085C">
              <w:t>процедур по определению</w:t>
            </w:r>
          </w:p>
          <w:p w14:paraId="0FD8EAC7" w14:textId="77777777" w:rsidR="0044085C" w:rsidRPr="0044085C" w:rsidRDefault="0044085C" w:rsidP="0044085C">
            <w:pPr>
              <w:ind w:left="103" w:right="223"/>
            </w:pPr>
            <w:r w:rsidRPr="0044085C">
              <w:t>технического</w:t>
            </w:r>
            <w:r w:rsidRPr="0044085C">
              <w:rPr>
                <w:spacing w:val="-14"/>
              </w:rPr>
              <w:t xml:space="preserve"> </w:t>
            </w:r>
            <w:r w:rsidRPr="0044085C">
              <w:t>состояния</w:t>
            </w:r>
            <w:r w:rsidRPr="0044085C">
              <w:rPr>
                <w:spacing w:val="-14"/>
              </w:rPr>
              <w:t xml:space="preserve"> </w:t>
            </w:r>
            <w:r w:rsidRPr="0044085C">
              <w:t xml:space="preserve">и </w:t>
            </w:r>
            <w:r w:rsidRPr="0044085C">
              <w:rPr>
                <w:spacing w:val="-2"/>
              </w:rPr>
              <w:t>выявлению неисправностей</w:t>
            </w:r>
          </w:p>
          <w:p w14:paraId="0FB39675" w14:textId="77777777" w:rsidR="0044085C" w:rsidRPr="0044085C" w:rsidRDefault="0044085C" w:rsidP="0044085C">
            <w:pPr>
              <w:spacing w:line="240" w:lineRule="exact"/>
              <w:ind w:left="103"/>
              <w:rPr>
                <w:lang w:val="en-US"/>
              </w:rPr>
            </w:pPr>
            <w:proofErr w:type="spellStart"/>
            <w:r w:rsidRPr="0044085C">
              <w:rPr>
                <w:lang w:val="en-US"/>
              </w:rPr>
              <w:t>механических</w:t>
            </w:r>
            <w:proofErr w:type="spellEnd"/>
            <w:r w:rsidRPr="0044085C">
              <w:rPr>
                <w:spacing w:val="-9"/>
                <w:lang w:val="en-US"/>
              </w:rPr>
              <w:t xml:space="preserve"> </w:t>
            </w:r>
            <w:r w:rsidRPr="0044085C">
              <w:rPr>
                <w:spacing w:val="-10"/>
                <w:lang w:val="en-US"/>
              </w:rPr>
              <w:t>и</w:t>
            </w:r>
          </w:p>
        </w:tc>
      </w:tr>
    </w:tbl>
    <w:p w14:paraId="47EAAA1F" w14:textId="77777777" w:rsidR="0044085C" w:rsidRPr="0044085C" w:rsidRDefault="0044085C" w:rsidP="0044085C">
      <w:pPr>
        <w:widowControl/>
        <w:autoSpaceDE/>
        <w:autoSpaceDN/>
        <w:sectPr w:rsidR="0044085C" w:rsidRPr="0044085C" w:rsidSect="0044085C">
          <w:pgSz w:w="11910" w:h="16840"/>
          <w:pgMar w:top="1200" w:right="460" w:bottom="1200" w:left="580" w:header="0" w:footer="971" w:gutter="0"/>
          <w:cols w:space="720"/>
        </w:sectPr>
      </w:pPr>
    </w:p>
    <w:p w14:paraId="108D3245" w14:textId="77777777" w:rsidR="0044085C" w:rsidRPr="0044085C" w:rsidRDefault="0044085C" w:rsidP="0044085C">
      <w:pPr>
        <w:spacing w:before="4"/>
        <w:rPr>
          <w:i/>
          <w:sz w:val="2"/>
          <w:szCs w:val="24"/>
        </w:rPr>
      </w:pPr>
    </w:p>
    <w:tbl>
      <w:tblPr>
        <w:tblStyle w:val="TableNormal3"/>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795"/>
      </w:tblGrid>
      <w:tr w:rsidR="0044085C" w:rsidRPr="0044085C" w14:paraId="757DCBC3" w14:textId="77777777" w:rsidTr="0044085C">
        <w:trPr>
          <w:trHeight w:val="1264"/>
        </w:trPr>
        <w:tc>
          <w:tcPr>
            <w:tcW w:w="1246" w:type="dxa"/>
            <w:tcBorders>
              <w:top w:val="single" w:sz="4" w:space="0" w:color="000000"/>
              <w:left w:val="single" w:sz="4" w:space="0" w:color="000000"/>
              <w:bottom w:val="single" w:sz="4" w:space="0" w:color="000000"/>
              <w:right w:val="single" w:sz="4" w:space="0" w:color="000000"/>
            </w:tcBorders>
          </w:tcPr>
          <w:p w14:paraId="13CE2DBA" w14:textId="77777777" w:rsidR="0044085C" w:rsidRPr="0044085C" w:rsidRDefault="0044085C" w:rsidP="0044085C">
            <w:pPr>
              <w:rPr>
                <w:lang w:val="en-US"/>
              </w:rPr>
            </w:pPr>
          </w:p>
        </w:tc>
        <w:tc>
          <w:tcPr>
            <w:tcW w:w="2795" w:type="dxa"/>
            <w:tcBorders>
              <w:top w:val="single" w:sz="4" w:space="0" w:color="000000"/>
              <w:left w:val="single" w:sz="4" w:space="0" w:color="000000"/>
              <w:bottom w:val="single" w:sz="4" w:space="0" w:color="000000"/>
              <w:right w:val="single" w:sz="4" w:space="0" w:color="000000"/>
            </w:tcBorders>
            <w:hideMark/>
          </w:tcPr>
          <w:p w14:paraId="67BCF5EF" w14:textId="77777777" w:rsidR="0044085C" w:rsidRPr="0044085C" w:rsidRDefault="0044085C" w:rsidP="0044085C">
            <w:pPr>
              <w:spacing w:line="247" w:lineRule="exact"/>
              <w:ind w:left="107"/>
            </w:pPr>
            <w:r w:rsidRPr="0044085C">
              <w:rPr>
                <w:spacing w:val="-2"/>
              </w:rPr>
              <w:t>восстановления</w:t>
            </w:r>
          </w:p>
          <w:p w14:paraId="5733C8F6" w14:textId="77777777" w:rsidR="0044085C" w:rsidRPr="0044085C" w:rsidRDefault="0044085C" w:rsidP="0044085C">
            <w:pPr>
              <w:spacing w:before="1"/>
              <w:ind w:left="107"/>
            </w:pPr>
            <w:r w:rsidRPr="0044085C">
              <w:rPr>
                <w:spacing w:val="-2"/>
              </w:rPr>
              <w:t xml:space="preserve">работоспособности </w:t>
            </w:r>
            <w:proofErr w:type="spellStart"/>
            <w:r w:rsidRPr="0044085C">
              <w:t>мехатронных</w:t>
            </w:r>
            <w:proofErr w:type="spellEnd"/>
            <w:r w:rsidRPr="0044085C">
              <w:t xml:space="preserve"> систем</w:t>
            </w:r>
          </w:p>
          <w:p w14:paraId="78B157DC" w14:textId="77777777" w:rsidR="0044085C" w:rsidRPr="0044085C" w:rsidRDefault="0044085C" w:rsidP="0044085C">
            <w:pPr>
              <w:spacing w:line="252" w:lineRule="exact"/>
              <w:ind w:left="107" w:right="165"/>
            </w:pPr>
            <w:r w:rsidRPr="0044085C">
              <w:t>автотранспортных</w:t>
            </w:r>
            <w:r w:rsidRPr="0044085C">
              <w:rPr>
                <w:spacing w:val="-14"/>
              </w:rPr>
              <w:t xml:space="preserve"> </w:t>
            </w:r>
            <w:r w:rsidRPr="0044085C">
              <w:t>средств и их компонентов.</w:t>
            </w:r>
          </w:p>
        </w:tc>
        <w:tc>
          <w:tcPr>
            <w:tcW w:w="2797" w:type="dxa"/>
            <w:tcBorders>
              <w:top w:val="single" w:sz="4" w:space="0" w:color="000000"/>
              <w:left w:val="single" w:sz="4" w:space="0" w:color="000000"/>
              <w:bottom w:val="single" w:sz="4" w:space="0" w:color="000000"/>
              <w:right w:val="single" w:sz="4" w:space="0" w:color="000000"/>
            </w:tcBorders>
          </w:tcPr>
          <w:p w14:paraId="46849299" w14:textId="77777777" w:rsidR="0044085C" w:rsidRPr="0044085C" w:rsidRDefault="0044085C" w:rsidP="0044085C"/>
        </w:tc>
        <w:tc>
          <w:tcPr>
            <w:tcW w:w="2795" w:type="dxa"/>
            <w:tcBorders>
              <w:top w:val="single" w:sz="4" w:space="0" w:color="000000"/>
              <w:left w:val="single" w:sz="4" w:space="0" w:color="000000"/>
              <w:bottom w:val="single" w:sz="4" w:space="0" w:color="000000"/>
              <w:right w:val="single" w:sz="4" w:space="0" w:color="000000"/>
            </w:tcBorders>
            <w:hideMark/>
          </w:tcPr>
          <w:p w14:paraId="66F8E533" w14:textId="77777777" w:rsidR="0044085C" w:rsidRPr="0044085C" w:rsidRDefault="0044085C" w:rsidP="0044085C">
            <w:pPr>
              <w:ind w:left="103" w:right="169"/>
            </w:pPr>
            <w:proofErr w:type="spellStart"/>
            <w:r w:rsidRPr="0044085C">
              <w:t>мехатронных</w:t>
            </w:r>
            <w:proofErr w:type="spellEnd"/>
            <w:r w:rsidRPr="0044085C">
              <w:t xml:space="preserve"> систем автотранспортных</w:t>
            </w:r>
            <w:r w:rsidRPr="0044085C">
              <w:rPr>
                <w:spacing w:val="-14"/>
              </w:rPr>
              <w:t xml:space="preserve"> </w:t>
            </w:r>
            <w:r w:rsidRPr="0044085C">
              <w:t>средств и их компонентов.</w:t>
            </w:r>
          </w:p>
        </w:tc>
      </w:tr>
      <w:tr w:rsidR="0044085C" w:rsidRPr="0044085C" w14:paraId="16B9A849" w14:textId="77777777" w:rsidTr="0044085C">
        <w:trPr>
          <w:trHeight w:val="4807"/>
        </w:trPr>
        <w:tc>
          <w:tcPr>
            <w:tcW w:w="1246" w:type="dxa"/>
            <w:tcBorders>
              <w:top w:val="single" w:sz="4" w:space="0" w:color="000000"/>
              <w:left w:val="single" w:sz="4" w:space="0" w:color="000000"/>
              <w:bottom w:val="single" w:sz="4" w:space="0" w:color="000000"/>
              <w:right w:val="single" w:sz="4" w:space="0" w:color="000000"/>
            </w:tcBorders>
            <w:hideMark/>
          </w:tcPr>
          <w:p w14:paraId="75FEE9CE" w14:textId="77777777" w:rsidR="0044085C" w:rsidRPr="0044085C" w:rsidRDefault="0044085C" w:rsidP="0044085C">
            <w:pPr>
              <w:spacing w:line="249" w:lineRule="exact"/>
              <w:ind w:left="107"/>
              <w:rPr>
                <w:lang w:val="en-US"/>
              </w:rPr>
            </w:pPr>
            <w:r w:rsidRPr="0044085C">
              <w:rPr>
                <w:lang w:val="en-US"/>
              </w:rPr>
              <w:t>ПК</w:t>
            </w:r>
            <w:r w:rsidRPr="0044085C">
              <w:rPr>
                <w:spacing w:val="-3"/>
                <w:lang w:val="en-US"/>
              </w:rPr>
              <w:t xml:space="preserve"> </w:t>
            </w:r>
            <w:r w:rsidRPr="0044085C">
              <w:rPr>
                <w:spacing w:val="-5"/>
                <w:lang w:val="en-US"/>
              </w:rPr>
              <w:t>1.2</w:t>
            </w:r>
          </w:p>
        </w:tc>
        <w:tc>
          <w:tcPr>
            <w:tcW w:w="2795" w:type="dxa"/>
            <w:tcBorders>
              <w:top w:val="single" w:sz="4" w:space="0" w:color="000000"/>
              <w:left w:val="single" w:sz="4" w:space="0" w:color="000000"/>
              <w:bottom w:val="single" w:sz="4" w:space="0" w:color="000000"/>
              <w:right w:val="single" w:sz="4" w:space="0" w:color="000000"/>
            </w:tcBorders>
            <w:hideMark/>
          </w:tcPr>
          <w:p w14:paraId="4F5C6850" w14:textId="77777777" w:rsidR="0044085C" w:rsidRPr="0044085C" w:rsidRDefault="0044085C" w:rsidP="0044085C">
            <w:pPr>
              <w:tabs>
                <w:tab w:val="left" w:pos="1340"/>
                <w:tab w:val="left" w:pos="1479"/>
                <w:tab w:val="left" w:pos="1522"/>
                <w:tab w:val="left" w:pos="1801"/>
                <w:tab w:val="left" w:pos="2580"/>
              </w:tabs>
              <w:ind w:left="107" w:right="95"/>
            </w:pPr>
            <w:r w:rsidRPr="0044085C">
              <w:rPr>
                <w:spacing w:val="-2"/>
              </w:rPr>
              <w:t>-Проводить</w:t>
            </w:r>
            <w:r w:rsidRPr="0044085C">
              <w:tab/>
            </w:r>
            <w:r w:rsidRPr="0044085C">
              <w:tab/>
            </w:r>
            <w:r w:rsidRPr="0044085C">
              <w:tab/>
            </w:r>
            <w:r w:rsidRPr="0044085C">
              <w:rPr>
                <w:spacing w:val="-2"/>
              </w:rPr>
              <w:t>контрольно- измерительные</w:t>
            </w:r>
            <w:r w:rsidRPr="0044085C">
              <w:tab/>
            </w:r>
            <w:r w:rsidRPr="0044085C">
              <w:tab/>
            </w:r>
            <w:r w:rsidRPr="0044085C">
              <w:rPr>
                <w:spacing w:val="-2"/>
              </w:rPr>
              <w:t xml:space="preserve">операции </w:t>
            </w:r>
            <w:r w:rsidRPr="0044085C">
              <w:t>для</w:t>
            </w:r>
            <w:r w:rsidRPr="0044085C">
              <w:rPr>
                <w:spacing w:val="80"/>
              </w:rPr>
              <w:t xml:space="preserve"> </w:t>
            </w:r>
            <w:r w:rsidRPr="0044085C">
              <w:t>определения</w:t>
            </w:r>
            <w:r w:rsidRPr="0044085C">
              <w:rPr>
                <w:spacing w:val="79"/>
              </w:rPr>
              <w:t xml:space="preserve"> </w:t>
            </w:r>
            <w:r w:rsidRPr="0044085C">
              <w:t xml:space="preserve">зазоров, </w:t>
            </w:r>
            <w:r w:rsidRPr="0044085C">
              <w:rPr>
                <w:spacing w:val="-2"/>
              </w:rPr>
              <w:t>биения,</w:t>
            </w:r>
            <w:r w:rsidRPr="0044085C">
              <w:tab/>
            </w:r>
            <w:r w:rsidRPr="0044085C">
              <w:rPr>
                <w:spacing w:val="-2"/>
              </w:rPr>
              <w:t>люфтов</w:t>
            </w:r>
            <w:r w:rsidRPr="0044085C">
              <w:tab/>
            </w:r>
            <w:r w:rsidRPr="0044085C">
              <w:rPr>
                <w:spacing w:val="-10"/>
              </w:rPr>
              <w:t xml:space="preserve">в </w:t>
            </w:r>
            <w:r w:rsidRPr="0044085C">
              <w:rPr>
                <w:spacing w:val="-2"/>
              </w:rPr>
              <w:t>механизмах,</w:t>
            </w:r>
            <w:r w:rsidRPr="0044085C">
              <w:tab/>
            </w:r>
            <w:r w:rsidRPr="0044085C">
              <w:tab/>
              <w:t>агрегатах</w:t>
            </w:r>
            <w:r w:rsidRPr="0044085C">
              <w:rPr>
                <w:spacing w:val="80"/>
              </w:rPr>
              <w:t xml:space="preserve"> </w:t>
            </w:r>
            <w:r w:rsidRPr="0044085C">
              <w:t xml:space="preserve">и </w:t>
            </w:r>
            <w:r w:rsidRPr="0044085C">
              <w:rPr>
                <w:spacing w:val="-2"/>
              </w:rPr>
              <w:t>системах автотранспортного</w:t>
            </w:r>
          </w:p>
          <w:p w14:paraId="271AB53B" w14:textId="77777777" w:rsidR="0044085C" w:rsidRPr="0044085C" w:rsidRDefault="0044085C" w:rsidP="0044085C">
            <w:pPr>
              <w:tabs>
                <w:tab w:val="left" w:pos="1227"/>
                <w:tab w:val="left" w:pos="1651"/>
                <w:tab w:val="left" w:pos="2061"/>
              </w:tabs>
              <w:ind w:left="107" w:right="97"/>
            </w:pPr>
            <w:r w:rsidRPr="0044085C">
              <w:rPr>
                <w:spacing w:val="-2"/>
              </w:rPr>
              <w:t>средства</w:t>
            </w:r>
            <w:r w:rsidRPr="0044085C">
              <w:tab/>
            </w:r>
            <w:r w:rsidRPr="0044085C">
              <w:rPr>
                <w:spacing w:val="-10"/>
              </w:rPr>
              <w:t>и</w:t>
            </w:r>
            <w:r w:rsidRPr="0044085C">
              <w:tab/>
            </w:r>
            <w:r w:rsidRPr="0044085C">
              <w:rPr>
                <w:spacing w:val="-10"/>
              </w:rPr>
              <w:t>в</w:t>
            </w:r>
            <w:r w:rsidRPr="0044085C">
              <w:tab/>
            </w:r>
            <w:r w:rsidRPr="0044085C">
              <w:rPr>
                <w:spacing w:val="-2"/>
              </w:rPr>
              <w:t>случае необходимости</w:t>
            </w:r>
          </w:p>
          <w:p w14:paraId="46A76F0D" w14:textId="77777777" w:rsidR="0044085C" w:rsidRPr="0044085C" w:rsidRDefault="0044085C" w:rsidP="0044085C">
            <w:pPr>
              <w:tabs>
                <w:tab w:val="left" w:pos="2456"/>
              </w:tabs>
              <w:ind w:left="107" w:right="98"/>
            </w:pPr>
            <w:r w:rsidRPr="0044085C">
              <w:rPr>
                <w:spacing w:val="-2"/>
              </w:rPr>
              <w:t>осуществлять</w:t>
            </w:r>
            <w:r w:rsidRPr="0044085C">
              <w:tab/>
            </w:r>
            <w:r w:rsidRPr="0044085C">
              <w:rPr>
                <w:spacing w:val="-6"/>
              </w:rPr>
              <w:t xml:space="preserve">их </w:t>
            </w:r>
            <w:r w:rsidRPr="0044085C">
              <w:rPr>
                <w:spacing w:val="-2"/>
              </w:rPr>
              <w:t>регулировку.</w:t>
            </w:r>
          </w:p>
        </w:tc>
        <w:tc>
          <w:tcPr>
            <w:tcW w:w="2797" w:type="dxa"/>
            <w:tcBorders>
              <w:top w:val="single" w:sz="4" w:space="0" w:color="000000"/>
              <w:left w:val="single" w:sz="4" w:space="0" w:color="000000"/>
              <w:bottom w:val="single" w:sz="4" w:space="0" w:color="000000"/>
              <w:right w:val="single" w:sz="4" w:space="0" w:color="000000"/>
            </w:tcBorders>
            <w:hideMark/>
          </w:tcPr>
          <w:p w14:paraId="205C1EAA" w14:textId="77777777" w:rsidR="0044085C" w:rsidRPr="0044085C" w:rsidRDefault="0044085C" w:rsidP="0044085C">
            <w:pPr>
              <w:spacing w:line="248" w:lineRule="exact"/>
              <w:ind w:left="106"/>
            </w:pPr>
            <w:r w:rsidRPr="0044085C">
              <w:rPr>
                <w:spacing w:val="-2"/>
              </w:rPr>
              <w:t>-Пользоваться</w:t>
            </w:r>
          </w:p>
          <w:p w14:paraId="09112A8A" w14:textId="77777777" w:rsidR="0044085C" w:rsidRPr="0044085C" w:rsidRDefault="0044085C" w:rsidP="0044085C">
            <w:pPr>
              <w:ind w:left="106" w:right="129"/>
            </w:pPr>
            <w:r w:rsidRPr="0044085C">
              <w:t>справочными</w:t>
            </w:r>
            <w:r w:rsidRPr="0044085C">
              <w:rPr>
                <w:spacing w:val="-14"/>
              </w:rPr>
              <w:t xml:space="preserve"> </w:t>
            </w:r>
            <w:r w:rsidRPr="0044085C">
              <w:t>материалами и технической</w:t>
            </w:r>
          </w:p>
          <w:p w14:paraId="7299AE3F" w14:textId="77777777" w:rsidR="0044085C" w:rsidRPr="0044085C" w:rsidRDefault="0044085C" w:rsidP="0044085C">
            <w:pPr>
              <w:ind w:left="106" w:right="954"/>
            </w:pPr>
            <w:r w:rsidRPr="0044085C">
              <w:t>документацией</w:t>
            </w:r>
            <w:r w:rsidRPr="0044085C">
              <w:rPr>
                <w:spacing w:val="-14"/>
              </w:rPr>
              <w:t xml:space="preserve"> </w:t>
            </w:r>
            <w:r w:rsidRPr="0044085C">
              <w:t xml:space="preserve">по </w:t>
            </w:r>
            <w:r w:rsidRPr="0044085C">
              <w:rPr>
                <w:spacing w:val="-2"/>
              </w:rPr>
              <w:t>техническому</w:t>
            </w:r>
          </w:p>
          <w:p w14:paraId="0CBE96FC" w14:textId="77777777" w:rsidR="0044085C" w:rsidRPr="0044085C" w:rsidRDefault="0044085C" w:rsidP="0044085C">
            <w:pPr>
              <w:ind w:left="106" w:right="168"/>
            </w:pPr>
            <w:r w:rsidRPr="0044085C">
              <w:t>обслуживанию и ремонту автотранспортных</w:t>
            </w:r>
            <w:r w:rsidRPr="0044085C">
              <w:rPr>
                <w:spacing w:val="-14"/>
              </w:rPr>
              <w:t xml:space="preserve"> </w:t>
            </w:r>
            <w:r w:rsidRPr="0044085C">
              <w:t>средств и их компонентов.</w:t>
            </w:r>
          </w:p>
          <w:p w14:paraId="06B2EAD6" w14:textId="77777777" w:rsidR="0044085C" w:rsidRPr="0044085C" w:rsidRDefault="0044085C" w:rsidP="0044085C">
            <w:pPr>
              <w:ind w:left="106" w:right="362"/>
            </w:pPr>
            <w:r w:rsidRPr="0044085C">
              <w:t>-Подбирать</w:t>
            </w:r>
            <w:r w:rsidRPr="0044085C">
              <w:rPr>
                <w:spacing w:val="-14"/>
              </w:rPr>
              <w:t xml:space="preserve"> </w:t>
            </w:r>
            <w:r w:rsidRPr="0044085C">
              <w:t>и</w:t>
            </w:r>
            <w:r w:rsidRPr="0044085C">
              <w:rPr>
                <w:spacing w:val="-14"/>
              </w:rPr>
              <w:t xml:space="preserve"> </w:t>
            </w:r>
            <w:r w:rsidRPr="0044085C">
              <w:t xml:space="preserve">применять </w:t>
            </w:r>
            <w:r w:rsidRPr="0044085C">
              <w:rPr>
                <w:spacing w:val="-2"/>
              </w:rPr>
              <w:t xml:space="preserve">контрольно- измерительный, механический, автоматизированный </w:t>
            </w:r>
            <w:r w:rsidRPr="0044085C">
              <w:t xml:space="preserve">инструмент и </w:t>
            </w:r>
            <w:r w:rsidRPr="0044085C">
              <w:rPr>
                <w:spacing w:val="-2"/>
              </w:rPr>
              <w:t>оборудование, соответствующие</w:t>
            </w:r>
          </w:p>
          <w:p w14:paraId="18E7CA71" w14:textId="77777777" w:rsidR="0044085C" w:rsidRPr="0044085C" w:rsidRDefault="0044085C" w:rsidP="0044085C">
            <w:pPr>
              <w:ind w:left="106"/>
              <w:rPr>
                <w:lang w:val="en-US"/>
              </w:rPr>
            </w:pPr>
            <w:proofErr w:type="spellStart"/>
            <w:r w:rsidRPr="0044085C">
              <w:rPr>
                <w:spacing w:val="-2"/>
                <w:lang w:val="en-US"/>
              </w:rPr>
              <w:t>технологическому</w:t>
            </w:r>
            <w:proofErr w:type="spellEnd"/>
          </w:p>
          <w:p w14:paraId="0F4E1B75" w14:textId="77777777" w:rsidR="0044085C" w:rsidRPr="0044085C" w:rsidRDefault="0044085C" w:rsidP="0044085C">
            <w:pPr>
              <w:spacing w:line="252" w:lineRule="exact"/>
              <w:ind w:left="106" w:right="458"/>
              <w:rPr>
                <w:lang w:val="en-US"/>
              </w:rPr>
            </w:pPr>
            <w:proofErr w:type="spellStart"/>
            <w:r w:rsidRPr="0044085C">
              <w:rPr>
                <w:lang w:val="en-US"/>
              </w:rPr>
              <w:t>процессу</w:t>
            </w:r>
            <w:proofErr w:type="spellEnd"/>
            <w:r w:rsidRPr="0044085C">
              <w:rPr>
                <w:spacing w:val="-14"/>
                <w:lang w:val="en-US"/>
              </w:rPr>
              <w:t xml:space="preserve"> </w:t>
            </w:r>
            <w:proofErr w:type="spellStart"/>
            <w:r w:rsidRPr="0044085C">
              <w:rPr>
                <w:lang w:val="en-US"/>
              </w:rPr>
              <w:t>выполняемых</w:t>
            </w:r>
            <w:proofErr w:type="spellEnd"/>
            <w:r w:rsidRPr="0044085C">
              <w:rPr>
                <w:lang w:val="en-US"/>
              </w:rPr>
              <w:t xml:space="preserve"> </w:t>
            </w:r>
            <w:proofErr w:type="spellStart"/>
            <w:r w:rsidRPr="0044085C">
              <w:rPr>
                <w:spacing w:val="-2"/>
                <w:lang w:val="en-US"/>
              </w:rPr>
              <w:t>работ</w:t>
            </w:r>
            <w:proofErr w:type="spellEnd"/>
          </w:p>
        </w:tc>
        <w:tc>
          <w:tcPr>
            <w:tcW w:w="2795" w:type="dxa"/>
            <w:tcBorders>
              <w:top w:val="single" w:sz="4" w:space="0" w:color="000000"/>
              <w:left w:val="single" w:sz="4" w:space="0" w:color="000000"/>
              <w:bottom w:val="single" w:sz="4" w:space="0" w:color="000000"/>
              <w:right w:val="single" w:sz="4" w:space="0" w:color="000000"/>
            </w:tcBorders>
            <w:hideMark/>
          </w:tcPr>
          <w:p w14:paraId="42801924" w14:textId="77777777" w:rsidR="0044085C" w:rsidRPr="0044085C" w:rsidRDefault="0044085C" w:rsidP="0044085C">
            <w:pPr>
              <w:ind w:left="103" w:right="463"/>
            </w:pPr>
            <w:r w:rsidRPr="0044085C">
              <w:t>Проверка</w:t>
            </w:r>
            <w:r w:rsidRPr="0044085C">
              <w:rPr>
                <w:spacing w:val="-14"/>
              </w:rPr>
              <w:t xml:space="preserve"> </w:t>
            </w:r>
            <w:r w:rsidRPr="0044085C">
              <w:t xml:space="preserve">технического </w:t>
            </w:r>
            <w:r w:rsidRPr="0044085C">
              <w:rPr>
                <w:spacing w:val="-2"/>
              </w:rPr>
              <w:t>состояния</w:t>
            </w:r>
          </w:p>
          <w:p w14:paraId="4751586A" w14:textId="77777777" w:rsidR="0044085C" w:rsidRPr="0044085C" w:rsidRDefault="0044085C" w:rsidP="0044085C">
            <w:pPr>
              <w:spacing w:line="251" w:lineRule="exact"/>
              <w:ind w:left="103"/>
            </w:pPr>
            <w:r w:rsidRPr="0044085C">
              <w:rPr>
                <w:spacing w:val="-2"/>
              </w:rPr>
              <w:t>автотранспортных</w:t>
            </w:r>
            <w:r w:rsidRPr="0044085C">
              <w:rPr>
                <w:spacing w:val="16"/>
              </w:rPr>
              <w:t xml:space="preserve"> </w:t>
            </w:r>
            <w:r w:rsidRPr="0044085C">
              <w:rPr>
                <w:spacing w:val="-2"/>
              </w:rPr>
              <w:t>средств.</w:t>
            </w:r>
          </w:p>
        </w:tc>
      </w:tr>
      <w:tr w:rsidR="0044085C" w:rsidRPr="0044085C" w14:paraId="059F51C8" w14:textId="77777777" w:rsidTr="0044085C">
        <w:trPr>
          <w:trHeight w:val="5313"/>
        </w:trPr>
        <w:tc>
          <w:tcPr>
            <w:tcW w:w="1246" w:type="dxa"/>
            <w:tcBorders>
              <w:top w:val="single" w:sz="4" w:space="0" w:color="000000"/>
              <w:left w:val="single" w:sz="4" w:space="0" w:color="000000"/>
              <w:bottom w:val="single" w:sz="4" w:space="0" w:color="000000"/>
              <w:right w:val="single" w:sz="4" w:space="0" w:color="000000"/>
            </w:tcBorders>
            <w:hideMark/>
          </w:tcPr>
          <w:p w14:paraId="6B79C0D3" w14:textId="77777777" w:rsidR="0044085C" w:rsidRPr="0044085C" w:rsidRDefault="0044085C" w:rsidP="0044085C">
            <w:pPr>
              <w:spacing w:line="247" w:lineRule="exact"/>
              <w:ind w:left="107"/>
              <w:rPr>
                <w:lang w:val="en-US"/>
              </w:rPr>
            </w:pPr>
            <w:r w:rsidRPr="0044085C">
              <w:rPr>
                <w:lang w:val="en-US"/>
              </w:rPr>
              <w:t>ПК</w:t>
            </w:r>
            <w:r w:rsidRPr="0044085C">
              <w:rPr>
                <w:spacing w:val="-3"/>
                <w:lang w:val="en-US"/>
              </w:rPr>
              <w:t xml:space="preserve"> </w:t>
            </w:r>
            <w:r w:rsidRPr="0044085C">
              <w:rPr>
                <w:spacing w:val="-5"/>
                <w:lang w:val="en-US"/>
              </w:rPr>
              <w:t>1.3</w:t>
            </w:r>
          </w:p>
        </w:tc>
        <w:tc>
          <w:tcPr>
            <w:tcW w:w="2795" w:type="dxa"/>
            <w:tcBorders>
              <w:top w:val="single" w:sz="4" w:space="0" w:color="000000"/>
              <w:left w:val="single" w:sz="4" w:space="0" w:color="000000"/>
              <w:bottom w:val="single" w:sz="4" w:space="0" w:color="000000"/>
              <w:right w:val="single" w:sz="4" w:space="0" w:color="000000"/>
            </w:tcBorders>
            <w:hideMark/>
          </w:tcPr>
          <w:p w14:paraId="38E7435B" w14:textId="77777777" w:rsidR="0044085C" w:rsidRPr="0044085C" w:rsidRDefault="0044085C" w:rsidP="0044085C">
            <w:pPr>
              <w:tabs>
                <w:tab w:val="left" w:pos="1451"/>
              </w:tabs>
              <w:ind w:left="107" w:right="96"/>
              <w:jc w:val="both"/>
            </w:pPr>
            <w:r w:rsidRPr="0044085C">
              <w:t xml:space="preserve">-Подбирать детали и сборочные единицы для </w:t>
            </w:r>
            <w:r w:rsidRPr="0044085C">
              <w:rPr>
                <w:spacing w:val="-2"/>
              </w:rPr>
              <w:t>замены</w:t>
            </w:r>
            <w:r w:rsidRPr="0044085C">
              <w:tab/>
            </w:r>
            <w:r w:rsidRPr="0044085C">
              <w:rPr>
                <w:spacing w:val="-2"/>
              </w:rPr>
              <w:t xml:space="preserve">неисправных </w:t>
            </w:r>
            <w:r w:rsidRPr="0044085C">
              <w:t xml:space="preserve">компонентов </w:t>
            </w:r>
            <w:proofErr w:type="spellStart"/>
            <w:r w:rsidRPr="0044085C">
              <w:t>мехатронных</w:t>
            </w:r>
            <w:proofErr w:type="spellEnd"/>
            <w:r w:rsidRPr="0044085C">
              <w:t xml:space="preserve"> систем по итогам анализа </w:t>
            </w:r>
            <w:r w:rsidRPr="0044085C">
              <w:rPr>
                <w:spacing w:val="-2"/>
              </w:rPr>
              <w:t>их</w:t>
            </w:r>
            <w:r w:rsidRPr="0044085C">
              <w:rPr>
                <w:spacing w:val="-5"/>
              </w:rPr>
              <w:t xml:space="preserve"> </w:t>
            </w:r>
            <w:r w:rsidRPr="0044085C">
              <w:rPr>
                <w:spacing w:val="-2"/>
              </w:rPr>
              <w:t>технического</w:t>
            </w:r>
            <w:r w:rsidRPr="0044085C">
              <w:rPr>
                <w:spacing w:val="-7"/>
              </w:rPr>
              <w:t xml:space="preserve"> </w:t>
            </w:r>
            <w:r w:rsidRPr="0044085C">
              <w:rPr>
                <w:spacing w:val="-2"/>
              </w:rPr>
              <w:t>состояния.</w:t>
            </w:r>
          </w:p>
        </w:tc>
        <w:tc>
          <w:tcPr>
            <w:tcW w:w="2797" w:type="dxa"/>
            <w:tcBorders>
              <w:top w:val="single" w:sz="4" w:space="0" w:color="000000"/>
              <w:left w:val="single" w:sz="4" w:space="0" w:color="000000"/>
              <w:bottom w:val="single" w:sz="4" w:space="0" w:color="000000"/>
              <w:right w:val="single" w:sz="4" w:space="0" w:color="000000"/>
            </w:tcBorders>
            <w:hideMark/>
          </w:tcPr>
          <w:p w14:paraId="1B0FD8B2" w14:textId="77777777" w:rsidR="0044085C" w:rsidRPr="0044085C" w:rsidRDefault="0044085C" w:rsidP="0044085C">
            <w:pPr>
              <w:ind w:left="106" w:right="377"/>
            </w:pPr>
            <w:r w:rsidRPr="0044085C">
              <w:t>-Применяемость масел, технических</w:t>
            </w:r>
            <w:r w:rsidRPr="0044085C">
              <w:rPr>
                <w:spacing w:val="-14"/>
              </w:rPr>
              <w:t xml:space="preserve"> </w:t>
            </w:r>
            <w:r w:rsidRPr="0044085C">
              <w:t>жидкостей, технических газов и</w:t>
            </w:r>
          </w:p>
          <w:p w14:paraId="49F8E7F3" w14:textId="77777777" w:rsidR="0044085C" w:rsidRPr="0044085C" w:rsidRDefault="0044085C" w:rsidP="0044085C">
            <w:pPr>
              <w:ind w:left="106"/>
            </w:pPr>
            <w:r w:rsidRPr="0044085C">
              <w:t>смазок</w:t>
            </w:r>
            <w:r w:rsidRPr="0044085C">
              <w:rPr>
                <w:spacing w:val="-12"/>
              </w:rPr>
              <w:t xml:space="preserve"> </w:t>
            </w:r>
            <w:r w:rsidRPr="0044085C">
              <w:t>в</w:t>
            </w:r>
            <w:r w:rsidRPr="0044085C">
              <w:rPr>
                <w:spacing w:val="-13"/>
              </w:rPr>
              <w:t xml:space="preserve"> </w:t>
            </w:r>
            <w:r w:rsidRPr="0044085C">
              <w:t>ходе</w:t>
            </w:r>
            <w:r w:rsidRPr="0044085C">
              <w:rPr>
                <w:spacing w:val="-12"/>
              </w:rPr>
              <w:t xml:space="preserve"> </w:t>
            </w:r>
            <w:r w:rsidRPr="0044085C">
              <w:t>проведения ремонтных работ.</w:t>
            </w:r>
          </w:p>
          <w:p w14:paraId="6CE73376" w14:textId="77777777" w:rsidR="0044085C" w:rsidRPr="0044085C" w:rsidRDefault="0044085C" w:rsidP="0044085C">
            <w:pPr>
              <w:ind w:left="106" w:right="190"/>
            </w:pPr>
            <w:r w:rsidRPr="0044085C">
              <w:t>-Приемы проведения ремонтных работ в соответствии с технологией</w:t>
            </w:r>
            <w:r w:rsidRPr="0044085C">
              <w:rPr>
                <w:spacing w:val="-14"/>
              </w:rPr>
              <w:t xml:space="preserve"> </w:t>
            </w:r>
            <w:r w:rsidRPr="0044085C">
              <w:t xml:space="preserve">организации- </w:t>
            </w:r>
            <w:r w:rsidRPr="0044085C">
              <w:rPr>
                <w:spacing w:val="-2"/>
              </w:rPr>
              <w:t>изготовителя.</w:t>
            </w:r>
          </w:p>
          <w:p w14:paraId="7CAE1C11" w14:textId="77777777" w:rsidR="0044085C" w:rsidRPr="0044085C" w:rsidRDefault="0044085C" w:rsidP="0044085C">
            <w:pPr>
              <w:ind w:left="106" w:right="362"/>
            </w:pPr>
            <w:r w:rsidRPr="0044085C">
              <w:t>-Правила</w:t>
            </w:r>
            <w:r w:rsidRPr="0044085C">
              <w:rPr>
                <w:spacing w:val="-14"/>
              </w:rPr>
              <w:t xml:space="preserve"> </w:t>
            </w:r>
            <w:r w:rsidRPr="0044085C">
              <w:t xml:space="preserve">использования </w:t>
            </w:r>
            <w:r w:rsidRPr="0044085C">
              <w:rPr>
                <w:spacing w:val="-2"/>
              </w:rPr>
              <w:t xml:space="preserve">оборудования, </w:t>
            </w:r>
            <w:r w:rsidRPr="0044085C">
              <w:t xml:space="preserve">инструмента и </w:t>
            </w:r>
            <w:r w:rsidRPr="0044085C">
              <w:rPr>
                <w:spacing w:val="-2"/>
              </w:rPr>
              <w:t>специальных</w:t>
            </w:r>
          </w:p>
          <w:p w14:paraId="3E77AF16" w14:textId="77777777" w:rsidR="0044085C" w:rsidRPr="0044085C" w:rsidRDefault="0044085C" w:rsidP="0044085C">
            <w:pPr>
              <w:ind w:left="106" w:right="168"/>
            </w:pPr>
            <w:r w:rsidRPr="0044085C">
              <w:t xml:space="preserve">приспособлений при выполнении ремонта и </w:t>
            </w:r>
            <w:r w:rsidRPr="0044085C">
              <w:rPr>
                <w:spacing w:val="-2"/>
              </w:rPr>
              <w:t xml:space="preserve">устранения неисправностей </w:t>
            </w:r>
            <w:proofErr w:type="spellStart"/>
            <w:r w:rsidRPr="0044085C">
              <w:t>мехатронных</w:t>
            </w:r>
            <w:proofErr w:type="spellEnd"/>
            <w:r w:rsidRPr="0044085C">
              <w:t xml:space="preserve"> систем автотранспортных</w:t>
            </w:r>
            <w:r w:rsidRPr="0044085C">
              <w:rPr>
                <w:spacing w:val="-14"/>
              </w:rPr>
              <w:t xml:space="preserve"> </w:t>
            </w:r>
            <w:r w:rsidRPr="0044085C">
              <w:t>средств</w:t>
            </w:r>
          </w:p>
          <w:p w14:paraId="1084C306" w14:textId="77777777" w:rsidR="0044085C" w:rsidRPr="0044085C" w:rsidRDefault="0044085C" w:rsidP="0044085C">
            <w:pPr>
              <w:spacing w:line="238" w:lineRule="exact"/>
              <w:ind w:left="106"/>
              <w:rPr>
                <w:lang w:val="en-US"/>
              </w:rPr>
            </w:pPr>
            <w:r w:rsidRPr="0044085C">
              <w:rPr>
                <w:lang w:val="en-US"/>
              </w:rPr>
              <w:t>и</w:t>
            </w:r>
            <w:r w:rsidRPr="0044085C">
              <w:rPr>
                <w:spacing w:val="-1"/>
                <w:lang w:val="en-US"/>
              </w:rPr>
              <w:t xml:space="preserve"> </w:t>
            </w:r>
            <w:proofErr w:type="spellStart"/>
            <w:r w:rsidRPr="0044085C">
              <w:rPr>
                <w:lang w:val="en-US"/>
              </w:rPr>
              <w:t>их</w:t>
            </w:r>
            <w:proofErr w:type="spellEnd"/>
            <w:r w:rsidRPr="0044085C">
              <w:rPr>
                <w:spacing w:val="-1"/>
                <w:lang w:val="en-US"/>
              </w:rPr>
              <w:t xml:space="preserve"> </w:t>
            </w:r>
            <w:proofErr w:type="spellStart"/>
            <w:r w:rsidRPr="0044085C">
              <w:rPr>
                <w:spacing w:val="-2"/>
                <w:lang w:val="en-US"/>
              </w:rPr>
              <w:t>компонентов</w:t>
            </w:r>
            <w:proofErr w:type="spellEnd"/>
            <w:r w:rsidRPr="0044085C">
              <w:rPr>
                <w:spacing w:val="-2"/>
                <w:lang w:val="en-US"/>
              </w:rPr>
              <w:t>.</w:t>
            </w:r>
          </w:p>
        </w:tc>
        <w:tc>
          <w:tcPr>
            <w:tcW w:w="2795" w:type="dxa"/>
            <w:tcBorders>
              <w:top w:val="single" w:sz="4" w:space="0" w:color="000000"/>
              <w:left w:val="single" w:sz="4" w:space="0" w:color="000000"/>
              <w:bottom w:val="single" w:sz="4" w:space="0" w:color="000000"/>
              <w:right w:val="single" w:sz="4" w:space="0" w:color="000000"/>
            </w:tcBorders>
            <w:hideMark/>
          </w:tcPr>
          <w:p w14:paraId="503A8376" w14:textId="77777777" w:rsidR="0044085C" w:rsidRPr="0044085C" w:rsidRDefault="0044085C" w:rsidP="0044085C">
            <w:pPr>
              <w:spacing w:line="247" w:lineRule="exact"/>
              <w:ind w:left="103"/>
            </w:pPr>
            <w:r w:rsidRPr="0044085C">
              <w:rPr>
                <w:spacing w:val="-2"/>
              </w:rPr>
              <w:t>-Восстановление</w:t>
            </w:r>
          </w:p>
          <w:p w14:paraId="6FD22E3D" w14:textId="77777777" w:rsidR="0044085C" w:rsidRPr="0044085C" w:rsidRDefault="0044085C" w:rsidP="0044085C">
            <w:pPr>
              <w:spacing w:before="1"/>
              <w:ind w:left="103" w:right="455"/>
            </w:pPr>
            <w:r w:rsidRPr="0044085C">
              <w:t>работоспособности</w:t>
            </w:r>
            <w:r w:rsidRPr="0044085C">
              <w:rPr>
                <w:spacing w:val="-14"/>
              </w:rPr>
              <w:t xml:space="preserve"> </w:t>
            </w:r>
            <w:r w:rsidRPr="0044085C">
              <w:t xml:space="preserve">или замена элементов </w:t>
            </w:r>
            <w:proofErr w:type="spellStart"/>
            <w:r w:rsidRPr="0044085C">
              <w:t>мехатронных</w:t>
            </w:r>
            <w:proofErr w:type="spellEnd"/>
            <w:r w:rsidRPr="0044085C">
              <w:t xml:space="preserve"> систем</w:t>
            </w:r>
          </w:p>
          <w:p w14:paraId="6D44DB56" w14:textId="77777777" w:rsidR="0044085C" w:rsidRPr="0044085C" w:rsidRDefault="0044085C" w:rsidP="0044085C">
            <w:pPr>
              <w:ind w:left="103" w:right="169"/>
            </w:pPr>
            <w:r w:rsidRPr="0044085C">
              <w:t>автотранспортных</w:t>
            </w:r>
            <w:r w:rsidRPr="0044085C">
              <w:rPr>
                <w:spacing w:val="-14"/>
              </w:rPr>
              <w:t xml:space="preserve"> </w:t>
            </w:r>
            <w:r w:rsidRPr="0044085C">
              <w:t>средств и их компонентов.</w:t>
            </w:r>
          </w:p>
        </w:tc>
      </w:tr>
    </w:tbl>
    <w:p w14:paraId="4C11098C" w14:textId="77777777" w:rsidR="0044085C" w:rsidRPr="0044085C" w:rsidRDefault="0044085C" w:rsidP="0044085C">
      <w:pPr>
        <w:rPr>
          <w:i/>
          <w:sz w:val="24"/>
          <w:szCs w:val="24"/>
        </w:rPr>
      </w:pPr>
    </w:p>
    <w:p w14:paraId="44A819EC" w14:textId="77777777" w:rsidR="0044085C" w:rsidRPr="0044085C" w:rsidRDefault="0044085C" w:rsidP="0044085C">
      <w:pPr>
        <w:spacing w:before="3"/>
        <w:rPr>
          <w:i/>
          <w:sz w:val="24"/>
          <w:szCs w:val="24"/>
        </w:rPr>
      </w:pPr>
    </w:p>
    <w:p w14:paraId="7FF7594F" w14:textId="77777777" w:rsidR="0044085C" w:rsidRPr="0044085C" w:rsidRDefault="0044085C" w:rsidP="000015B5">
      <w:pPr>
        <w:numPr>
          <w:ilvl w:val="0"/>
          <w:numId w:val="29"/>
        </w:numPr>
        <w:tabs>
          <w:tab w:val="left" w:pos="3097"/>
        </w:tabs>
        <w:ind w:left="3097"/>
        <w:outlineLvl w:val="0"/>
        <w:rPr>
          <w:b/>
          <w:bCs/>
          <w:sz w:val="24"/>
          <w:szCs w:val="24"/>
        </w:rPr>
      </w:pPr>
      <w:r w:rsidRPr="0044085C">
        <w:rPr>
          <w:b/>
          <w:bCs/>
          <w:sz w:val="24"/>
          <w:szCs w:val="24"/>
        </w:rPr>
        <w:t>СТРУКТУРА</w:t>
      </w:r>
      <w:r w:rsidRPr="0044085C">
        <w:rPr>
          <w:b/>
          <w:bCs/>
          <w:spacing w:val="-4"/>
          <w:sz w:val="24"/>
          <w:szCs w:val="24"/>
        </w:rPr>
        <w:t xml:space="preserve"> </w:t>
      </w:r>
      <w:r w:rsidRPr="0044085C">
        <w:rPr>
          <w:b/>
          <w:bCs/>
          <w:sz w:val="24"/>
          <w:szCs w:val="24"/>
        </w:rPr>
        <w:t>И</w:t>
      </w:r>
      <w:r w:rsidRPr="0044085C">
        <w:rPr>
          <w:b/>
          <w:bCs/>
          <w:spacing w:val="-1"/>
          <w:sz w:val="24"/>
          <w:szCs w:val="24"/>
        </w:rPr>
        <w:t xml:space="preserve"> </w:t>
      </w:r>
      <w:r w:rsidRPr="0044085C">
        <w:rPr>
          <w:b/>
          <w:bCs/>
          <w:sz w:val="24"/>
          <w:szCs w:val="24"/>
        </w:rPr>
        <w:t>СОДЕРЖАНИЕ</w:t>
      </w:r>
      <w:r w:rsidRPr="0044085C">
        <w:rPr>
          <w:b/>
          <w:bCs/>
          <w:spacing w:val="-1"/>
          <w:sz w:val="24"/>
          <w:szCs w:val="24"/>
        </w:rPr>
        <w:t xml:space="preserve"> </w:t>
      </w:r>
      <w:r w:rsidRPr="0044085C">
        <w:rPr>
          <w:b/>
          <w:bCs/>
          <w:spacing w:val="-2"/>
          <w:sz w:val="24"/>
          <w:szCs w:val="24"/>
        </w:rPr>
        <w:t>ДИСЦИПЛИНЫ</w:t>
      </w:r>
    </w:p>
    <w:p w14:paraId="4F2A1F17" w14:textId="77777777" w:rsidR="0044085C" w:rsidRPr="0044085C" w:rsidRDefault="0044085C" w:rsidP="0044085C">
      <w:pPr>
        <w:spacing w:before="8"/>
        <w:rPr>
          <w:b/>
          <w:sz w:val="24"/>
          <w:szCs w:val="24"/>
        </w:rPr>
      </w:pPr>
    </w:p>
    <w:p w14:paraId="1DF784B5" w14:textId="77777777" w:rsidR="0044085C" w:rsidRPr="0044085C" w:rsidRDefault="0044085C" w:rsidP="000015B5">
      <w:pPr>
        <w:numPr>
          <w:ilvl w:val="1"/>
          <w:numId w:val="29"/>
        </w:numPr>
        <w:tabs>
          <w:tab w:val="left" w:pos="2250"/>
        </w:tabs>
        <w:rPr>
          <w:b/>
          <w:sz w:val="24"/>
        </w:rPr>
      </w:pPr>
      <w:r w:rsidRPr="0044085C">
        <w:rPr>
          <w:b/>
          <w:sz w:val="24"/>
        </w:rPr>
        <w:t>Трудоемкость</w:t>
      </w:r>
      <w:r w:rsidRPr="0044085C">
        <w:rPr>
          <w:b/>
          <w:spacing w:val="-3"/>
          <w:sz w:val="24"/>
        </w:rPr>
        <w:t xml:space="preserve"> </w:t>
      </w:r>
      <w:r w:rsidRPr="0044085C">
        <w:rPr>
          <w:b/>
          <w:sz w:val="24"/>
        </w:rPr>
        <w:t>освоения</w:t>
      </w:r>
      <w:r w:rsidRPr="0044085C">
        <w:rPr>
          <w:b/>
          <w:spacing w:val="-2"/>
          <w:sz w:val="24"/>
        </w:rPr>
        <w:t xml:space="preserve"> дисциплины</w:t>
      </w:r>
    </w:p>
    <w:p w14:paraId="3BAAD4F1" w14:textId="77777777" w:rsidR="0044085C" w:rsidRPr="0044085C" w:rsidRDefault="0044085C" w:rsidP="0044085C">
      <w:pPr>
        <w:rPr>
          <w:b/>
          <w:sz w:val="14"/>
          <w:szCs w:val="24"/>
        </w:rPr>
      </w:pPr>
    </w:p>
    <w:tbl>
      <w:tblPr>
        <w:tblStyle w:val="TableNormal3"/>
        <w:tblW w:w="0" w:type="auto"/>
        <w:tblInd w:w="1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3"/>
        <w:gridCol w:w="2335"/>
        <w:gridCol w:w="2201"/>
      </w:tblGrid>
      <w:tr w:rsidR="0044085C" w:rsidRPr="0044085C" w14:paraId="2AF98E82" w14:textId="77777777" w:rsidTr="0044085C">
        <w:trPr>
          <w:trHeight w:val="827"/>
        </w:trPr>
        <w:tc>
          <w:tcPr>
            <w:tcW w:w="4813" w:type="dxa"/>
            <w:tcBorders>
              <w:top w:val="single" w:sz="6" w:space="0" w:color="000000"/>
              <w:left w:val="single" w:sz="6" w:space="0" w:color="000000"/>
              <w:bottom w:val="single" w:sz="6" w:space="0" w:color="000000"/>
              <w:right w:val="single" w:sz="6" w:space="0" w:color="000000"/>
            </w:tcBorders>
            <w:hideMark/>
          </w:tcPr>
          <w:p w14:paraId="23B7FC71" w14:textId="77777777" w:rsidR="0044085C" w:rsidRPr="0044085C" w:rsidRDefault="0044085C" w:rsidP="0044085C">
            <w:pPr>
              <w:spacing w:before="135"/>
              <w:ind w:left="1713" w:right="596" w:hanging="1109"/>
              <w:rPr>
                <w:b/>
                <w:lang w:val="en-US"/>
              </w:rPr>
            </w:pPr>
            <w:proofErr w:type="spellStart"/>
            <w:r w:rsidRPr="0044085C">
              <w:rPr>
                <w:b/>
                <w:lang w:val="en-US"/>
              </w:rPr>
              <w:t>Наименование</w:t>
            </w:r>
            <w:proofErr w:type="spellEnd"/>
            <w:r w:rsidRPr="0044085C">
              <w:rPr>
                <w:b/>
                <w:spacing w:val="-15"/>
                <w:lang w:val="en-US"/>
              </w:rPr>
              <w:t xml:space="preserve"> </w:t>
            </w:r>
            <w:proofErr w:type="spellStart"/>
            <w:r w:rsidRPr="0044085C">
              <w:rPr>
                <w:b/>
                <w:lang w:val="en-US"/>
              </w:rPr>
              <w:t>составных</w:t>
            </w:r>
            <w:proofErr w:type="spellEnd"/>
            <w:r w:rsidRPr="0044085C">
              <w:rPr>
                <w:b/>
                <w:spacing w:val="-15"/>
                <w:lang w:val="en-US"/>
              </w:rPr>
              <w:t xml:space="preserve"> </w:t>
            </w:r>
            <w:proofErr w:type="spellStart"/>
            <w:r w:rsidRPr="0044085C">
              <w:rPr>
                <w:b/>
                <w:lang w:val="en-US"/>
              </w:rPr>
              <w:t>частей</w:t>
            </w:r>
            <w:proofErr w:type="spellEnd"/>
            <w:r w:rsidRPr="0044085C">
              <w:rPr>
                <w:b/>
                <w:lang w:val="en-US"/>
              </w:rPr>
              <w:t xml:space="preserve"> </w:t>
            </w:r>
            <w:proofErr w:type="spellStart"/>
            <w:r w:rsidRPr="0044085C">
              <w:rPr>
                <w:b/>
                <w:spacing w:val="-2"/>
                <w:lang w:val="en-US"/>
              </w:rPr>
              <w:t>дисциплины</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645C3B30" w14:textId="77777777" w:rsidR="0044085C" w:rsidRPr="0044085C" w:rsidRDefault="0044085C" w:rsidP="0044085C">
            <w:pPr>
              <w:spacing w:before="272"/>
              <w:ind w:left="10" w:right="3"/>
              <w:jc w:val="center"/>
              <w:rPr>
                <w:b/>
                <w:lang w:val="en-US"/>
              </w:rPr>
            </w:pPr>
            <w:proofErr w:type="spellStart"/>
            <w:r w:rsidRPr="0044085C">
              <w:rPr>
                <w:b/>
                <w:lang w:val="en-US"/>
              </w:rPr>
              <w:t>Объем</w:t>
            </w:r>
            <w:proofErr w:type="spellEnd"/>
            <w:r w:rsidRPr="0044085C">
              <w:rPr>
                <w:b/>
                <w:spacing w:val="-4"/>
                <w:lang w:val="en-US"/>
              </w:rPr>
              <w:t xml:space="preserve"> </w:t>
            </w:r>
            <w:r w:rsidRPr="0044085C">
              <w:rPr>
                <w:b/>
                <w:lang w:val="en-US"/>
              </w:rPr>
              <w:t>в</w:t>
            </w:r>
            <w:r w:rsidRPr="0044085C">
              <w:rPr>
                <w:b/>
                <w:spacing w:val="-1"/>
                <w:lang w:val="en-US"/>
              </w:rPr>
              <w:t xml:space="preserve"> </w:t>
            </w:r>
            <w:proofErr w:type="spellStart"/>
            <w:r w:rsidRPr="0044085C">
              <w:rPr>
                <w:b/>
                <w:spacing w:val="-2"/>
                <w:lang w:val="en-US"/>
              </w:rPr>
              <w:t>часах</w:t>
            </w:r>
            <w:proofErr w:type="spellEnd"/>
          </w:p>
        </w:tc>
        <w:tc>
          <w:tcPr>
            <w:tcW w:w="2201" w:type="dxa"/>
            <w:tcBorders>
              <w:top w:val="single" w:sz="6" w:space="0" w:color="000000"/>
              <w:left w:val="single" w:sz="6" w:space="0" w:color="000000"/>
              <w:bottom w:val="single" w:sz="6" w:space="0" w:color="000000"/>
              <w:right w:val="single" w:sz="6" w:space="0" w:color="000000"/>
            </w:tcBorders>
            <w:hideMark/>
          </w:tcPr>
          <w:p w14:paraId="41578CDC" w14:textId="77777777" w:rsidR="0044085C" w:rsidRPr="0044085C" w:rsidRDefault="0044085C" w:rsidP="0044085C">
            <w:pPr>
              <w:ind w:left="28" w:right="7"/>
              <w:jc w:val="center"/>
              <w:rPr>
                <w:b/>
              </w:rPr>
            </w:pPr>
            <w:r w:rsidRPr="0044085C">
              <w:rPr>
                <w:b/>
              </w:rPr>
              <w:t>В</w:t>
            </w:r>
            <w:r w:rsidRPr="0044085C">
              <w:rPr>
                <w:b/>
                <w:spacing w:val="-13"/>
              </w:rPr>
              <w:t xml:space="preserve"> </w:t>
            </w:r>
            <w:r w:rsidRPr="0044085C">
              <w:rPr>
                <w:b/>
              </w:rPr>
              <w:t>т.ч.</w:t>
            </w:r>
            <w:r w:rsidRPr="0044085C">
              <w:rPr>
                <w:b/>
                <w:spacing w:val="-13"/>
              </w:rPr>
              <w:t xml:space="preserve"> </w:t>
            </w:r>
            <w:r w:rsidRPr="0044085C">
              <w:rPr>
                <w:b/>
              </w:rPr>
              <w:t>в</w:t>
            </w:r>
            <w:r w:rsidRPr="0044085C">
              <w:rPr>
                <w:b/>
                <w:spacing w:val="-13"/>
              </w:rPr>
              <w:t xml:space="preserve"> </w:t>
            </w:r>
            <w:r w:rsidRPr="0044085C">
              <w:rPr>
                <w:b/>
              </w:rPr>
              <w:t xml:space="preserve">форме </w:t>
            </w:r>
            <w:proofErr w:type="spellStart"/>
            <w:r w:rsidRPr="0044085C">
              <w:rPr>
                <w:b/>
                <w:spacing w:val="-2"/>
              </w:rPr>
              <w:t>практ</w:t>
            </w:r>
            <w:proofErr w:type="spellEnd"/>
            <w:r w:rsidRPr="0044085C">
              <w:rPr>
                <w:b/>
                <w:spacing w:val="-2"/>
              </w:rPr>
              <w:t>.</w:t>
            </w:r>
          </w:p>
          <w:p w14:paraId="56C3A764" w14:textId="77777777" w:rsidR="0044085C" w:rsidRPr="0044085C" w:rsidRDefault="0044085C" w:rsidP="0044085C">
            <w:pPr>
              <w:spacing w:line="259" w:lineRule="exact"/>
              <w:ind w:left="28" w:right="10"/>
              <w:jc w:val="center"/>
              <w:rPr>
                <w:b/>
                <w:lang w:val="en-US"/>
              </w:rPr>
            </w:pPr>
            <w:proofErr w:type="spellStart"/>
            <w:r w:rsidRPr="0044085C">
              <w:rPr>
                <w:b/>
                <w:spacing w:val="-2"/>
                <w:lang w:val="en-US"/>
              </w:rPr>
              <w:t>подготовки</w:t>
            </w:r>
            <w:proofErr w:type="spellEnd"/>
          </w:p>
        </w:tc>
      </w:tr>
      <w:tr w:rsidR="0044085C" w:rsidRPr="0044085C" w14:paraId="77B4CF7B" w14:textId="77777777" w:rsidTr="0044085C">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42DCC946" w14:textId="77777777" w:rsidR="0044085C" w:rsidRPr="0044085C" w:rsidRDefault="0044085C" w:rsidP="0044085C">
            <w:pPr>
              <w:spacing w:line="255" w:lineRule="exact"/>
              <w:ind w:left="107"/>
              <w:rPr>
                <w:lang w:val="en-US"/>
              </w:rPr>
            </w:pPr>
            <w:proofErr w:type="spellStart"/>
            <w:r w:rsidRPr="0044085C">
              <w:rPr>
                <w:lang w:val="en-US"/>
              </w:rPr>
              <w:t>Учебные</w:t>
            </w:r>
            <w:proofErr w:type="spellEnd"/>
            <w:r w:rsidRPr="0044085C">
              <w:rPr>
                <w:spacing w:val="-4"/>
                <w:lang w:val="en-US"/>
              </w:rPr>
              <w:t xml:space="preserve"> </w:t>
            </w:r>
            <w:proofErr w:type="spellStart"/>
            <w:r w:rsidRPr="0044085C">
              <w:rPr>
                <w:spacing w:val="-2"/>
                <w:lang w:val="en-US"/>
              </w:rPr>
              <w:t>занятия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2B22572D" w14:textId="77777777" w:rsidR="0044085C" w:rsidRPr="0044085C" w:rsidRDefault="0044085C" w:rsidP="0044085C">
            <w:pPr>
              <w:spacing w:line="255" w:lineRule="exact"/>
              <w:ind w:left="10" w:right="3"/>
              <w:jc w:val="center"/>
              <w:rPr>
                <w:lang w:val="en-US"/>
              </w:rPr>
            </w:pPr>
            <w:r w:rsidRPr="0044085C">
              <w:rPr>
                <w:spacing w:val="-5"/>
                <w:lang w:val="en-US"/>
              </w:rPr>
              <w:t>80</w:t>
            </w:r>
          </w:p>
        </w:tc>
        <w:tc>
          <w:tcPr>
            <w:tcW w:w="2201" w:type="dxa"/>
            <w:tcBorders>
              <w:top w:val="single" w:sz="6" w:space="0" w:color="000000"/>
              <w:left w:val="single" w:sz="6" w:space="0" w:color="000000"/>
              <w:bottom w:val="single" w:sz="6" w:space="0" w:color="000000"/>
              <w:right w:val="single" w:sz="6" w:space="0" w:color="000000"/>
            </w:tcBorders>
            <w:hideMark/>
          </w:tcPr>
          <w:p w14:paraId="5F771D88" w14:textId="77777777" w:rsidR="0044085C" w:rsidRPr="0044085C" w:rsidRDefault="0044085C" w:rsidP="0044085C">
            <w:pPr>
              <w:spacing w:line="255" w:lineRule="exact"/>
              <w:ind w:left="28" w:right="10"/>
              <w:jc w:val="center"/>
              <w:rPr>
                <w:lang w:val="en-US"/>
              </w:rPr>
            </w:pPr>
            <w:r w:rsidRPr="0044085C">
              <w:rPr>
                <w:spacing w:val="-5"/>
                <w:lang w:val="en-US"/>
              </w:rPr>
              <w:t>20</w:t>
            </w:r>
          </w:p>
        </w:tc>
      </w:tr>
    </w:tbl>
    <w:p w14:paraId="6E88A328" w14:textId="77777777" w:rsidR="0044085C" w:rsidRPr="0044085C" w:rsidRDefault="0044085C" w:rsidP="0044085C">
      <w:pPr>
        <w:widowControl/>
        <w:autoSpaceDE/>
        <w:autoSpaceDN/>
        <w:rPr>
          <w:sz w:val="24"/>
        </w:rPr>
        <w:sectPr w:rsidR="0044085C" w:rsidRPr="0044085C" w:rsidSect="0044085C">
          <w:pgSz w:w="11910" w:h="16840"/>
          <w:pgMar w:top="1200" w:right="460" w:bottom="1200" w:left="580" w:header="0" w:footer="971" w:gutter="0"/>
          <w:cols w:space="720"/>
        </w:sectPr>
      </w:pPr>
    </w:p>
    <w:p w14:paraId="0AE830F1" w14:textId="77777777" w:rsidR="0044085C" w:rsidRPr="0044085C" w:rsidRDefault="0044085C" w:rsidP="0044085C">
      <w:pPr>
        <w:spacing w:before="4"/>
        <w:rPr>
          <w:b/>
          <w:sz w:val="2"/>
          <w:szCs w:val="24"/>
        </w:rPr>
      </w:pPr>
    </w:p>
    <w:tbl>
      <w:tblPr>
        <w:tblStyle w:val="TableNormal3"/>
        <w:tblW w:w="0" w:type="auto"/>
        <w:tblInd w:w="1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3"/>
        <w:gridCol w:w="2335"/>
        <w:gridCol w:w="2201"/>
      </w:tblGrid>
      <w:tr w:rsidR="0044085C" w:rsidRPr="0044085C" w14:paraId="061D49C6" w14:textId="77777777" w:rsidTr="0044085C">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08AA4753" w14:textId="77777777" w:rsidR="0044085C" w:rsidRPr="0044085C" w:rsidRDefault="0044085C" w:rsidP="0044085C">
            <w:pPr>
              <w:spacing w:line="255" w:lineRule="exact"/>
              <w:ind w:left="107"/>
              <w:rPr>
                <w:lang w:val="en-US"/>
              </w:rPr>
            </w:pPr>
            <w:proofErr w:type="spellStart"/>
            <w:r w:rsidRPr="0044085C">
              <w:rPr>
                <w:lang w:val="en-US"/>
              </w:rPr>
              <w:t>Самостоятельная</w:t>
            </w:r>
            <w:proofErr w:type="spellEnd"/>
            <w:r w:rsidRPr="0044085C">
              <w:rPr>
                <w:spacing w:val="-5"/>
                <w:lang w:val="en-US"/>
              </w:rPr>
              <w:t xml:space="preserve"> </w:t>
            </w:r>
            <w:proofErr w:type="spellStart"/>
            <w:r w:rsidRPr="0044085C">
              <w:rPr>
                <w:spacing w:val="-2"/>
                <w:lang w:val="en-US"/>
              </w:rPr>
              <w:t>работа</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077EF05B" w14:textId="77777777" w:rsidR="0044085C" w:rsidRPr="0044085C" w:rsidRDefault="0044085C" w:rsidP="0044085C">
            <w:pPr>
              <w:spacing w:line="255" w:lineRule="exact"/>
              <w:ind w:left="10"/>
              <w:jc w:val="center"/>
              <w:rPr>
                <w:lang w:val="en-US"/>
              </w:rPr>
            </w:pPr>
            <w:r w:rsidRPr="0044085C">
              <w:rPr>
                <w:spacing w:val="-10"/>
                <w:lang w:val="en-US"/>
              </w:rPr>
              <w:t>-</w:t>
            </w:r>
          </w:p>
        </w:tc>
        <w:tc>
          <w:tcPr>
            <w:tcW w:w="2201" w:type="dxa"/>
            <w:tcBorders>
              <w:top w:val="single" w:sz="6" w:space="0" w:color="000000"/>
              <w:left w:val="single" w:sz="6" w:space="0" w:color="000000"/>
              <w:bottom w:val="single" w:sz="6" w:space="0" w:color="000000"/>
              <w:right w:val="single" w:sz="6" w:space="0" w:color="000000"/>
            </w:tcBorders>
            <w:hideMark/>
          </w:tcPr>
          <w:p w14:paraId="2BD78530" w14:textId="77777777" w:rsidR="0044085C" w:rsidRPr="0044085C" w:rsidRDefault="0044085C" w:rsidP="0044085C">
            <w:pPr>
              <w:spacing w:line="255" w:lineRule="exact"/>
              <w:ind w:left="28" w:right="12"/>
              <w:jc w:val="center"/>
              <w:rPr>
                <w:lang w:val="en-US"/>
              </w:rPr>
            </w:pPr>
            <w:r w:rsidRPr="0044085C">
              <w:rPr>
                <w:spacing w:val="-10"/>
                <w:lang w:val="en-US"/>
              </w:rPr>
              <w:t>-</w:t>
            </w:r>
          </w:p>
        </w:tc>
      </w:tr>
      <w:tr w:rsidR="0044085C" w:rsidRPr="0044085C" w14:paraId="5D9D6985" w14:textId="77777777" w:rsidTr="0044085C">
        <w:trPr>
          <w:trHeight w:val="277"/>
        </w:trPr>
        <w:tc>
          <w:tcPr>
            <w:tcW w:w="4813" w:type="dxa"/>
            <w:tcBorders>
              <w:top w:val="single" w:sz="6" w:space="0" w:color="000000"/>
              <w:left w:val="single" w:sz="6" w:space="0" w:color="000000"/>
              <w:bottom w:val="single" w:sz="6" w:space="0" w:color="000000"/>
              <w:right w:val="single" w:sz="6" w:space="0" w:color="000000"/>
            </w:tcBorders>
            <w:hideMark/>
          </w:tcPr>
          <w:p w14:paraId="2CA3E169" w14:textId="77777777" w:rsidR="0044085C" w:rsidRPr="0044085C" w:rsidRDefault="0044085C" w:rsidP="0044085C">
            <w:pPr>
              <w:spacing w:line="258" w:lineRule="exact"/>
              <w:ind w:left="107"/>
              <w:rPr>
                <w:lang w:val="en-US"/>
              </w:rPr>
            </w:pPr>
            <w:proofErr w:type="spellStart"/>
            <w:r w:rsidRPr="0044085C">
              <w:rPr>
                <w:lang w:val="en-US"/>
              </w:rPr>
              <w:t>Промежуточная</w:t>
            </w:r>
            <w:proofErr w:type="spellEnd"/>
            <w:r w:rsidRPr="0044085C">
              <w:rPr>
                <w:spacing w:val="-8"/>
                <w:lang w:val="en-US"/>
              </w:rPr>
              <w:t xml:space="preserve"> </w:t>
            </w:r>
            <w:proofErr w:type="spellStart"/>
            <w:r w:rsidRPr="0044085C">
              <w:rPr>
                <w:spacing w:val="-2"/>
                <w:lang w:val="en-US"/>
              </w:rPr>
              <w:t>аттестация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260B40A1" w14:textId="77777777" w:rsidR="0044085C" w:rsidRPr="0044085C" w:rsidRDefault="0044085C" w:rsidP="0044085C">
            <w:pPr>
              <w:spacing w:line="258" w:lineRule="exact"/>
              <w:ind w:left="10"/>
              <w:jc w:val="center"/>
              <w:rPr>
                <w:lang w:val="en-US"/>
              </w:rPr>
            </w:pPr>
            <w:r w:rsidRPr="0044085C">
              <w:rPr>
                <w:spacing w:val="-10"/>
                <w:lang w:val="en-US"/>
              </w:rPr>
              <w:t>-</w:t>
            </w:r>
          </w:p>
        </w:tc>
        <w:tc>
          <w:tcPr>
            <w:tcW w:w="2201" w:type="dxa"/>
            <w:tcBorders>
              <w:top w:val="single" w:sz="6" w:space="0" w:color="000000"/>
              <w:left w:val="single" w:sz="6" w:space="0" w:color="000000"/>
              <w:bottom w:val="single" w:sz="6" w:space="0" w:color="000000"/>
              <w:right w:val="single" w:sz="6" w:space="0" w:color="000000"/>
            </w:tcBorders>
            <w:hideMark/>
          </w:tcPr>
          <w:p w14:paraId="18BB1EE8" w14:textId="77777777" w:rsidR="0044085C" w:rsidRPr="0044085C" w:rsidRDefault="0044085C" w:rsidP="0044085C">
            <w:pPr>
              <w:spacing w:line="258" w:lineRule="exact"/>
              <w:ind w:left="28" w:right="12"/>
              <w:jc w:val="center"/>
              <w:rPr>
                <w:lang w:val="en-US"/>
              </w:rPr>
            </w:pPr>
            <w:r w:rsidRPr="0044085C">
              <w:rPr>
                <w:spacing w:val="-10"/>
                <w:lang w:val="en-US"/>
              </w:rPr>
              <w:t>-</w:t>
            </w:r>
          </w:p>
        </w:tc>
      </w:tr>
      <w:tr w:rsidR="0044085C" w:rsidRPr="0044085C" w14:paraId="3870BCC1" w14:textId="77777777" w:rsidTr="0044085C">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7AE5F8D7" w14:textId="77777777" w:rsidR="0044085C" w:rsidRPr="0044085C" w:rsidRDefault="0044085C" w:rsidP="0044085C">
            <w:pPr>
              <w:spacing w:line="256" w:lineRule="exact"/>
              <w:ind w:left="107"/>
              <w:rPr>
                <w:lang w:val="en-US"/>
              </w:rPr>
            </w:pPr>
            <w:proofErr w:type="spellStart"/>
            <w:r w:rsidRPr="0044085C">
              <w:rPr>
                <w:spacing w:val="-2"/>
                <w:lang w:val="en-US"/>
              </w:rPr>
              <w:t>Всего</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63885507" w14:textId="77777777" w:rsidR="0044085C" w:rsidRPr="0044085C" w:rsidRDefault="0044085C" w:rsidP="0044085C">
            <w:pPr>
              <w:spacing w:line="256" w:lineRule="exact"/>
              <w:ind w:left="10" w:right="3"/>
              <w:jc w:val="center"/>
              <w:rPr>
                <w:b/>
                <w:lang w:val="en-US"/>
              </w:rPr>
            </w:pPr>
            <w:r w:rsidRPr="0044085C">
              <w:rPr>
                <w:b/>
                <w:spacing w:val="-5"/>
                <w:lang w:val="en-US"/>
              </w:rPr>
              <w:t>80</w:t>
            </w:r>
          </w:p>
        </w:tc>
        <w:tc>
          <w:tcPr>
            <w:tcW w:w="2201" w:type="dxa"/>
            <w:tcBorders>
              <w:top w:val="single" w:sz="6" w:space="0" w:color="000000"/>
              <w:left w:val="single" w:sz="6" w:space="0" w:color="000000"/>
              <w:bottom w:val="single" w:sz="6" w:space="0" w:color="000000"/>
              <w:right w:val="single" w:sz="6" w:space="0" w:color="000000"/>
            </w:tcBorders>
            <w:hideMark/>
          </w:tcPr>
          <w:p w14:paraId="0032D061" w14:textId="77777777" w:rsidR="0044085C" w:rsidRPr="0044085C" w:rsidRDefault="0044085C" w:rsidP="0044085C">
            <w:pPr>
              <w:spacing w:line="256" w:lineRule="exact"/>
              <w:ind w:left="28" w:right="10"/>
              <w:jc w:val="center"/>
              <w:rPr>
                <w:b/>
                <w:lang w:val="en-US"/>
              </w:rPr>
            </w:pPr>
            <w:r w:rsidRPr="0044085C">
              <w:rPr>
                <w:b/>
                <w:spacing w:val="-5"/>
                <w:lang w:val="en-US"/>
              </w:rPr>
              <w:t>20</w:t>
            </w:r>
          </w:p>
        </w:tc>
      </w:tr>
    </w:tbl>
    <w:p w14:paraId="580615B3" w14:textId="77777777" w:rsidR="0044085C" w:rsidRPr="0044085C" w:rsidRDefault="0044085C" w:rsidP="0044085C">
      <w:pPr>
        <w:widowControl/>
        <w:autoSpaceDE/>
        <w:autoSpaceDN/>
        <w:rPr>
          <w:sz w:val="24"/>
        </w:rPr>
        <w:sectPr w:rsidR="0044085C" w:rsidRPr="0044085C" w:rsidSect="0044085C">
          <w:pgSz w:w="11910" w:h="16840"/>
          <w:pgMar w:top="1200" w:right="460" w:bottom="1200" w:left="580" w:header="0" w:footer="971" w:gutter="0"/>
          <w:cols w:space="720"/>
        </w:sectPr>
      </w:pPr>
    </w:p>
    <w:p w14:paraId="7C7B573B" w14:textId="77777777" w:rsidR="0044085C" w:rsidRPr="0044085C" w:rsidRDefault="0044085C" w:rsidP="000015B5">
      <w:pPr>
        <w:numPr>
          <w:ilvl w:val="1"/>
          <w:numId w:val="29"/>
        </w:numPr>
        <w:tabs>
          <w:tab w:val="left" w:pos="1240"/>
        </w:tabs>
        <w:spacing w:before="78"/>
        <w:ind w:left="1240"/>
        <w:rPr>
          <w:b/>
          <w:sz w:val="24"/>
        </w:rPr>
      </w:pPr>
      <w:r w:rsidRPr="0044085C">
        <w:rPr>
          <w:b/>
          <w:sz w:val="24"/>
        </w:rPr>
        <w:lastRenderedPageBreak/>
        <w:t>Примерное</w:t>
      </w:r>
      <w:r w:rsidRPr="0044085C">
        <w:rPr>
          <w:b/>
          <w:spacing w:val="-6"/>
          <w:sz w:val="24"/>
        </w:rPr>
        <w:t xml:space="preserve"> </w:t>
      </w:r>
      <w:r w:rsidRPr="0044085C">
        <w:rPr>
          <w:b/>
          <w:sz w:val="24"/>
        </w:rPr>
        <w:t>содержание</w:t>
      </w:r>
      <w:r w:rsidRPr="0044085C">
        <w:rPr>
          <w:b/>
          <w:spacing w:val="-5"/>
          <w:sz w:val="24"/>
        </w:rPr>
        <w:t xml:space="preserve"> </w:t>
      </w:r>
      <w:r w:rsidRPr="0044085C">
        <w:rPr>
          <w:b/>
          <w:spacing w:val="-2"/>
          <w:sz w:val="24"/>
        </w:rPr>
        <w:t>дисциплины</w:t>
      </w:r>
    </w:p>
    <w:p w14:paraId="22CE5F28" w14:textId="77777777" w:rsidR="0044085C" w:rsidRPr="0044085C" w:rsidRDefault="0044085C" w:rsidP="0044085C">
      <w:pPr>
        <w:spacing w:before="1"/>
        <w:rPr>
          <w:b/>
          <w:sz w:val="14"/>
          <w:szCs w:val="24"/>
        </w:rPr>
      </w:pPr>
    </w:p>
    <w:tbl>
      <w:tblPr>
        <w:tblStyle w:val="TableNormal3"/>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7497"/>
        <w:gridCol w:w="2550"/>
        <w:gridCol w:w="2553"/>
      </w:tblGrid>
      <w:tr w:rsidR="0044085C" w:rsidRPr="0044085C" w14:paraId="79CD060D" w14:textId="77777777" w:rsidTr="0044085C">
        <w:trPr>
          <w:trHeight w:val="1381"/>
        </w:trPr>
        <w:tc>
          <w:tcPr>
            <w:tcW w:w="2000" w:type="dxa"/>
            <w:tcBorders>
              <w:top w:val="single" w:sz="4" w:space="0" w:color="000000"/>
              <w:left w:val="single" w:sz="4" w:space="0" w:color="000000"/>
              <w:bottom w:val="single" w:sz="4" w:space="0" w:color="000000"/>
              <w:right w:val="single" w:sz="4" w:space="0" w:color="000000"/>
            </w:tcBorders>
          </w:tcPr>
          <w:p w14:paraId="62254A96" w14:textId="77777777" w:rsidR="0044085C" w:rsidRPr="0044085C" w:rsidRDefault="0044085C" w:rsidP="0044085C">
            <w:pPr>
              <w:spacing w:before="135"/>
              <w:rPr>
                <w:b/>
                <w:lang w:val="en-US"/>
              </w:rPr>
            </w:pPr>
          </w:p>
          <w:p w14:paraId="4BAB3A27" w14:textId="77777777" w:rsidR="0044085C" w:rsidRPr="0044085C" w:rsidRDefault="0044085C" w:rsidP="0044085C">
            <w:pPr>
              <w:ind w:left="196"/>
              <w:rPr>
                <w:b/>
                <w:lang w:val="en-US"/>
              </w:rPr>
            </w:pPr>
            <w:proofErr w:type="spellStart"/>
            <w:r w:rsidRPr="0044085C">
              <w:rPr>
                <w:b/>
                <w:spacing w:val="-2"/>
                <w:lang w:val="en-US"/>
              </w:rPr>
              <w:t>Наименование</w:t>
            </w:r>
            <w:proofErr w:type="spellEnd"/>
            <w:r w:rsidRPr="0044085C">
              <w:rPr>
                <w:b/>
                <w:spacing w:val="-2"/>
                <w:lang w:val="en-US"/>
              </w:rPr>
              <w:t xml:space="preserve"> </w:t>
            </w:r>
            <w:proofErr w:type="spellStart"/>
            <w:r w:rsidRPr="0044085C">
              <w:rPr>
                <w:b/>
                <w:lang w:val="en-US"/>
              </w:rPr>
              <w:t>разделов</w:t>
            </w:r>
            <w:proofErr w:type="spellEnd"/>
            <w:r w:rsidRPr="0044085C">
              <w:rPr>
                <w:b/>
                <w:spacing w:val="-1"/>
                <w:lang w:val="en-US"/>
              </w:rPr>
              <w:t xml:space="preserve"> </w:t>
            </w:r>
            <w:r w:rsidRPr="0044085C">
              <w:rPr>
                <w:b/>
                <w:lang w:val="en-US"/>
              </w:rPr>
              <w:t xml:space="preserve">и </w:t>
            </w:r>
            <w:proofErr w:type="spellStart"/>
            <w:r w:rsidRPr="0044085C">
              <w:rPr>
                <w:b/>
                <w:spacing w:val="-5"/>
                <w:lang w:val="en-US"/>
              </w:rPr>
              <w:t>тем</w:t>
            </w:r>
            <w:proofErr w:type="spellEnd"/>
          </w:p>
        </w:tc>
        <w:tc>
          <w:tcPr>
            <w:tcW w:w="7497" w:type="dxa"/>
            <w:tcBorders>
              <w:top w:val="single" w:sz="4" w:space="0" w:color="000000"/>
              <w:left w:val="single" w:sz="4" w:space="0" w:color="000000"/>
              <w:bottom w:val="single" w:sz="4" w:space="0" w:color="000000"/>
              <w:right w:val="single" w:sz="4" w:space="0" w:color="000000"/>
            </w:tcBorders>
          </w:tcPr>
          <w:p w14:paraId="02E2C5F6" w14:textId="77777777" w:rsidR="0044085C" w:rsidRPr="0044085C" w:rsidRDefault="0044085C" w:rsidP="0044085C">
            <w:pPr>
              <w:spacing w:before="184"/>
              <w:rPr>
                <w:b/>
                <w:lang w:val="en-US"/>
              </w:rPr>
            </w:pPr>
          </w:p>
          <w:p w14:paraId="50D10F09" w14:textId="77777777" w:rsidR="0044085C" w:rsidRPr="0044085C" w:rsidRDefault="0044085C" w:rsidP="0044085C">
            <w:pPr>
              <w:ind w:left="3062" w:hanging="2792"/>
              <w:rPr>
                <w:b/>
              </w:rPr>
            </w:pPr>
            <w:r w:rsidRPr="0044085C">
              <w:rPr>
                <w:b/>
              </w:rPr>
              <w:t>Содержание</w:t>
            </w:r>
            <w:r w:rsidRPr="0044085C">
              <w:rPr>
                <w:b/>
                <w:spacing w:val="-6"/>
              </w:rPr>
              <w:t xml:space="preserve"> </w:t>
            </w:r>
            <w:r w:rsidRPr="0044085C">
              <w:rPr>
                <w:b/>
              </w:rPr>
              <w:t>учебного</w:t>
            </w:r>
            <w:r w:rsidRPr="0044085C">
              <w:rPr>
                <w:b/>
                <w:spacing w:val="-7"/>
              </w:rPr>
              <w:t xml:space="preserve"> </w:t>
            </w:r>
            <w:r w:rsidRPr="0044085C">
              <w:rPr>
                <w:b/>
              </w:rPr>
              <w:t>материала</w:t>
            </w:r>
            <w:r w:rsidRPr="0044085C">
              <w:rPr>
                <w:b/>
                <w:spacing w:val="-6"/>
              </w:rPr>
              <w:t xml:space="preserve"> </w:t>
            </w:r>
            <w:r w:rsidRPr="0044085C">
              <w:rPr>
                <w:b/>
              </w:rPr>
              <w:t>и</w:t>
            </w:r>
            <w:r w:rsidRPr="0044085C">
              <w:rPr>
                <w:b/>
                <w:spacing w:val="-4"/>
              </w:rPr>
              <w:t xml:space="preserve"> </w:t>
            </w:r>
            <w:r w:rsidRPr="0044085C">
              <w:rPr>
                <w:b/>
              </w:rPr>
              <w:t>формы</w:t>
            </w:r>
            <w:r w:rsidRPr="0044085C">
              <w:rPr>
                <w:b/>
                <w:spacing w:val="-6"/>
              </w:rPr>
              <w:t xml:space="preserve"> </w:t>
            </w:r>
            <w:r w:rsidRPr="0044085C">
              <w:rPr>
                <w:b/>
              </w:rPr>
              <w:t>организации</w:t>
            </w:r>
            <w:r w:rsidRPr="0044085C">
              <w:rPr>
                <w:b/>
                <w:spacing w:val="-8"/>
              </w:rPr>
              <w:t xml:space="preserve"> </w:t>
            </w:r>
            <w:r w:rsidRPr="0044085C">
              <w:rPr>
                <w:b/>
              </w:rPr>
              <w:t xml:space="preserve">деятельности </w:t>
            </w:r>
            <w:r w:rsidRPr="0044085C">
              <w:rPr>
                <w:b/>
                <w:spacing w:val="-2"/>
              </w:rPr>
              <w:t>обучающихся</w:t>
            </w:r>
          </w:p>
        </w:tc>
        <w:tc>
          <w:tcPr>
            <w:tcW w:w="2550" w:type="dxa"/>
            <w:tcBorders>
              <w:top w:val="single" w:sz="4" w:space="0" w:color="000000"/>
              <w:left w:val="single" w:sz="4" w:space="0" w:color="000000"/>
              <w:bottom w:val="single" w:sz="4" w:space="0" w:color="000000"/>
              <w:right w:val="single" w:sz="4" w:space="0" w:color="000000"/>
            </w:tcBorders>
            <w:hideMark/>
          </w:tcPr>
          <w:p w14:paraId="7F3AAD9A" w14:textId="77777777" w:rsidR="0044085C" w:rsidRPr="0044085C" w:rsidRDefault="0044085C" w:rsidP="0044085C">
            <w:pPr>
              <w:ind w:left="160" w:right="150"/>
              <w:jc w:val="center"/>
              <w:rPr>
                <w:b/>
              </w:rPr>
            </w:pPr>
            <w:r w:rsidRPr="0044085C">
              <w:rPr>
                <w:b/>
              </w:rPr>
              <w:t>Объем,</w:t>
            </w:r>
            <w:r w:rsidRPr="0044085C">
              <w:rPr>
                <w:b/>
                <w:spacing w:val="-10"/>
              </w:rPr>
              <w:t xml:space="preserve"> </w:t>
            </w:r>
            <w:r w:rsidRPr="0044085C">
              <w:rPr>
                <w:b/>
              </w:rPr>
              <w:t>акад.</w:t>
            </w:r>
            <w:r w:rsidRPr="0044085C">
              <w:rPr>
                <w:b/>
                <w:spacing w:val="-10"/>
              </w:rPr>
              <w:t xml:space="preserve"> </w:t>
            </w:r>
            <w:r w:rsidRPr="0044085C">
              <w:rPr>
                <w:b/>
              </w:rPr>
              <w:t>ч</w:t>
            </w:r>
            <w:r w:rsidRPr="0044085C">
              <w:rPr>
                <w:b/>
                <w:spacing w:val="-11"/>
              </w:rPr>
              <w:t xml:space="preserve"> </w:t>
            </w:r>
            <w:r w:rsidRPr="0044085C">
              <w:rPr>
                <w:b/>
              </w:rPr>
              <w:t>/</w:t>
            </w:r>
            <w:r w:rsidRPr="0044085C">
              <w:rPr>
                <w:b/>
                <w:spacing w:val="-10"/>
              </w:rPr>
              <w:t xml:space="preserve"> </w:t>
            </w:r>
            <w:r w:rsidRPr="0044085C">
              <w:rPr>
                <w:b/>
              </w:rPr>
              <w:t>в том числе</w:t>
            </w:r>
          </w:p>
          <w:p w14:paraId="0922DBEB" w14:textId="77777777" w:rsidR="0044085C" w:rsidRPr="0044085C" w:rsidRDefault="0044085C" w:rsidP="0044085C">
            <w:pPr>
              <w:ind w:left="507" w:right="499" w:firstLine="3"/>
              <w:jc w:val="center"/>
              <w:rPr>
                <w:b/>
              </w:rPr>
            </w:pPr>
            <w:r w:rsidRPr="0044085C">
              <w:rPr>
                <w:b/>
              </w:rPr>
              <w:t xml:space="preserve">в форме </w:t>
            </w:r>
            <w:r w:rsidRPr="0044085C">
              <w:rPr>
                <w:b/>
                <w:spacing w:val="-2"/>
              </w:rPr>
              <w:t>практической</w:t>
            </w:r>
          </w:p>
          <w:p w14:paraId="195B7A4D" w14:textId="77777777" w:rsidR="0044085C" w:rsidRPr="0044085C" w:rsidRDefault="0044085C" w:rsidP="0044085C">
            <w:pPr>
              <w:spacing w:line="259" w:lineRule="exact"/>
              <w:ind w:left="160" w:right="153"/>
              <w:jc w:val="center"/>
              <w:rPr>
                <w:b/>
              </w:rPr>
            </w:pPr>
            <w:r w:rsidRPr="0044085C">
              <w:rPr>
                <w:b/>
              </w:rPr>
              <w:t>подготовки,</w:t>
            </w:r>
            <w:r w:rsidRPr="0044085C">
              <w:rPr>
                <w:b/>
                <w:spacing w:val="-4"/>
              </w:rPr>
              <w:t xml:space="preserve"> </w:t>
            </w:r>
            <w:r w:rsidRPr="0044085C">
              <w:rPr>
                <w:b/>
              </w:rPr>
              <w:t>акад.</w:t>
            </w:r>
            <w:r w:rsidRPr="0044085C">
              <w:rPr>
                <w:b/>
                <w:spacing w:val="-4"/>
              </w:rPr>
              <w:t xml:space="preserve"> </w:t>
            </w:r>
            <w:r w:rsidRPr="0044085C">
              <w:rPr>
                <w:b/>
                <w:spacing w:val="-10"/>
              </w:rPr>
              <w:t>ч</w:t>
            </w:r>
          </w:p>
        </w:tc>
        <w:tc>
          <w:tcPr>
            <w:tcW w:w="2553" w:type="dxa"/>
            <w:tcBorders>
              <w:top w:val="single" w:sz="4" w:space="0" w:color="000000"/>
              <w:left w:val="single" w:sz="4" w:space="0" w:color="000000"/>
              <w:bottom w:val="single" w:sz="4" w:space="0" w:color="000000"/>
              <w:right w:val="single" w:sz="4" w:space="0" w:color="000000"/>
            </w:tcBorders>
            <w:hideMark/>
          </w:tcPr>
          <w:p w14:paraId="656F8ABA" w14:textId="77777777" w:rsidR="0044085C" w:rsidRPr="0044085C" w:rsidRDefault="0044085C" w:rsidP="0044085C">
            <w:pPr>
              <w:ind w:left="7"/>
              <w:jc w:val="center"/>
              <w:rPr>
                <w:b/>
              </w:rPr>
            </w:pPr>
            <w:r w:rsidRPr="0044085C">
              <w:rPr>
                <w:b/>
              </w:rPr>
              <w:t>Коды</w:t>
            </w:r>
            <w:r w:rsidRPr="0044085C">
              <w:rPr>
                <w:b/>
                <w:spacing w:val="-15"/>
              </w:rPr>
              <w:t xml:space="preserve"> </w:t>
            </w:r>
            <w:r w:rsidRPr="0044085C">
              <w:rPr>
                <w:b/>
              </w:rPr>
              <w:t xml:space="preserve">компетенций, </w:t>
            </w:r>
            <w:r w:rsidRPr="0044085C">
              <w:rPr>
                <w:b/>
                <w:spacing w:val="-2"/>
              </w:rPr>
              <w:t>формированию которых</w:t>
            </w:r>
          </w:p>
          <w:p w14:paraId="0329E89A" w14:textId="77777777" w:rsidR="0044085C" w:rsidRPr="0044085C" w:rsidRDefault="0044085C" w:rsidP="0044085C">
            <w:pPr>
              <w:spacing w:line="270" w:lineRule="atLeast"/>
              <w:ind w:left="175" w:right="163" w:firstLine="393"/>
              <w:rPr>
                <w:b/>
              </w:rPr>
            </w:pPr>
            <w:r w:rsidRPr="0044085C">
              <w:rPr>
                <w:b/>
                <w:spacing w:val="-2"/>
              </w:rPr>
              <w:t xml:space="preserve">способствует </w:t>
            </w:r>
            <w:r w:rsidRPr="0044085C">
              <w:rPr>
                <w:b/>
              </w:rPr>
              <w:t>элемент</w:t>
            </w:r>
            <w:r w:rsidRPr="0044085C">
              <w:rPr>
                <w:b/>
                <w:spacing w:val="-15"/>
              </w:rPr>
              <w:t xml:space="preserve"> </w:t>
            </w:r>
            <w:r w:rsidRPr="0044085C">
              <w:rPr>
                <w:b/>
              </w:rPr>
              <w:t>программы</w:t>
            </w:r>
          </w:p>
        </w:tc>
      </w:tr>
      <w:tr w:rsidR="0044085C" w:rsidRPr="0044085C" w14:paraId="39840EEF" w14:textId="77777777" w:rsidTr="0044085C">
        <w:trPr>
          <w:trHeight w:val="275"/>
        </w:trPr>
        <w:tc>
          <w:tcPr>
            <w:tcW w:w="2000" w:type="dxa"/>
            <w:tcBorders>
              <w:top w:val="single" w:sz="4" w:space="0" w:color="000000"/>
              <w:left w:val="single" w:sz="4" w:space="0" w:color="000000"/>
              <w:bottom w:val="single" w:sz="4" w:space="0" w:color="000000"/>
              <w:right w:val="single" w:sz="4" w:space="0" w:color="000000"/>
            </w:tcBorders>
            <w:hideMark/>
          </w:tcPr>
          <w:p w14:paraId="496E2413" w14:textId="77777777" w:rsidR="0044085C" w:rsidRPr="0044085C" w:rsidRDefault="0044085C" w:rsidP="0044085C">
            <w:pPr>
              <w:spacing w:line="256" w:lineRule="exact"/>
              <w:ind w:left="12"/>
              <w:jc w:val="center"/>
              <w:rPr>
                <w:b/>
                <w:i/>
                <w:lang w:val="en-US"/>
              </w:rPr>
            </w:pPr>
            <w:r w:rsidRPr="0044085C">
              <w:rPr>
                <w:b/>
                <w:i/>
                <w:spacing w:val="-10"/>
                <w:lang w:val="en-US"/>
              </w:rPr>
              <w:t>1</w:t>
            </w:r>
          </w:p>
        </w:tc>
        <w:tc>
          <w:tcPr>
            <w:tcW w:w="7497" w:type="dxa"/>
            <w:tcBorders>
              <w:top w:val="single" w:sz="4" w:space="0" w:color="000000"/>
              <w:left w:val="single" w:sz="4" w:space="0" w:color="000000"/>
              <w:bottom w:val="single" w:sz="4" w:space="0" w:color="000000"/>
              <w:right w:val="single" w:sz="4" w:space="0" w:color="000000"/>
            </w:tcBorders>
            <w:hideMark/>
          </w:tcPr>
          <w:p w14:paraId="216AC758" w14:textId="77777777" w:rsidR="0044085C" w:rsidRPr="0044085C" w:rsidRDefault="0044085C" w:rsidP="0044085C">
            <w:pPr>
              <w:spacing w:line="256" w:lineRule="exact"/>
              <w:ind w:left="5"/>
              <w:jc w:val="center"/>
              <w:rPr>
                <w:b/>
                <w:i/>
                <w:lang w:val="en-US"/>
              </w:rPr>
            </w:pPr>
            <w:r w:rsidRPr="0044085C">
              <w:rPr>
                <w:b/>
                <w:i/>
                <w:spacing w:val="-10"/>
                <w:lang w:val="en-US"/>
              </w:rPr>
              <w:t>2</w:t>
            </w:r>
          </w:p>
        </w:tc>
        <w:tc>
          <w:tcPr>
            <w:tcW w:w="2550" w:type="dxa"/>
            <w:tcBorders>
              <w:top w:val="single" w:sz="4" w:space="0" w:color="000000"/>
              <w:left w:val="single" w:sz="4" w:space="0" w:color="000000"/>
              <w:bottom w:val="single" w:sz="4" w:space="0" w:color="000000"/>
              <w:right w:val="single" w:sz="4" w:space="0" w:color="000000"/>
            </w:tcBorders>
          </w:tcPr>
          <w:p w14:paraId="186E37AA" w14:textId="77777777" w:rsidR="0044085C" w:rsidRPr="0044085C" w:rsidRDefault="0044085C" w:rsidP="0044085C">
            <w:pPr>
              <w:rPr>
                <w:sz w:val="20"/>
                <w:lang w:val="en-US"/>
              </w:rPr>
            </w:pPr>
          </w:p>
        </w:tc>
        <w:tc>
          <w:tcPr>
            <w:tcW w:w="2553" w:type="dxa"/>
            <w:tcBorders>
              <w:top w:val="single" w:sz="4" w:space="0" w:color="000000"/>
              <w:left w:val="single" w:sz="4" w:space="0" w:color="000000"/>
              <w:bottom w:val="single" w:sz="4" w:space="0" w:color="000000"/>
              <w:right w:val="single" w:sz="4" w:space="0" w:color="000000"/>
            </w:tcBorders>
          </w:tcPr>
          <w:p w14:paraId="575A2D2D" w14:textId="77777777" w:rsidR="0044085C" w:rsidRPr="0044085C" w:rsidRDefault="0044085C" w:rsidP="0044085C">
            <w:pPr>
              <w:rPr>
                <w:sz w:val="20"/>
                <w:lang w:val="en-US"/>
              </w:rPr>
            </w:pPr>
          </w:p>
        </w:tc>
      </w:tr>
      <w:tr w:rsidR="0044085C" w:rsidRPr="0044085C" w14:paraId="30848461" w14:textId="77777777" w:rsidTr="0044085C">
        <w:trPr>
          <w:trHeight w:val="249"/>
        </w:trPr>
        <w:tc>
          <w:tcPr>
            <w:tcW w:w="9497" w:type="dxa"/>
            <w:gridSpan w:val="2"/>
            <w:tcBorders>
              <w:top w:val="single" w:sz="4" w:space="0" w:color="000000"/>
              <w:left w:val="single" w:sz="4" w:space="0" w:color="000000"/>
              <w:bottom w:val="single" w:sz="4" w:space="0" w:color="000000"/>
              <w:right w:val="single" w:sz="4" w:space="0" w:color="000000"/>
            </w:tcBorders>
            <w:hideMark/>
          </w:tcPr>
          <w:p w14:paraId="1A3DBCC5" w14:textId="77777777" w:rsidR="0044085C" w:rsidRPr="0044085C" w:rsidRDefault="0044085C" w:rsidP="0044085C">
            <w:pPr>
              <w:spacing w:line="229" w:lineRule="exact"/>
              <w:ind w:left="110"/>
              <w:rPr>
                <w:b/>
                <w:lang w:val="en-US"/>
              </w:rPr>
            </w:pPr>
            <w:proofErr w:type="spellStart"/>
            <w:r w:rsidRPr="0044085C">
              <w:rPr>
                <w:b/>
                <w:lang w:val="en-US"/>
              </w:rPr>
              <w:t>Раздел</w:t>
            </w:r>
            <w:proofErr w:type="spellEnd"/>
            <w:r w:rsidRPr="0044085C">
              <w:rPr>
                <w:b/>
                <w:spacing w:val="-3"/>
                <w:lang w:val="en-US"/>
              </w:rPr>
              <w:t xml:space="preserve"> </w:t>
            </w:r>
            <w:r w:rsidRPr="0044085C">
              <w:rPr>
                <w:b/>
                <w:lang w:val="en-US"/>
              </w:rPr>
              <w:t>1.</w:t>
            </w:r>
            <w:r w:rsidRPr="0044085C">
              <w:rPr>
                <w:b/>
                <w:spacing w:val="-1"/>
                <w:lang w:val="en-US"/>
              </w:rPr>
              <w:t xml:space="preserve"> </w:t>
            </w:r>
            <w:proofErr w:type="spellStart"/>
            <w:r w:rsidRPr="0044085C">
              <w:rPr>
                <w:b/>
                <w:spacing w:val="-2"/>
                <w:lang w:val="en-US"/>
              </w:rPr>
              <w:t>Металловедение</w:t>
            </w:r>
            <w:proofErr w:type="spellEnd"/>
          </w:p>
        </w:tc>
        <w:tc>
          <w:tcPr>
            <w:tcW w:w="2550" w:type="dxa"/>
            <w:tcBorders>
              <w:top w:val="single" w:sz="4" w:space="0" w:color="000000"/>
              <w:left w:val="single" w:sz="4" w:space="0" w:color="000000"/>
              <w:bottom w:val="single" w:sz="4" w:space="0" w:color="000000"/>
              <w:right w:val="single" w:sz="4" w:space="0" w:color="000000"/>
            </w:tcBorders>
            <w:hideMark/>
          </w:tcPr>
          <w:p w14:paraId="4D7F9227" w14:textId="77777777" w:rsidR="0044085C" w:rsidRPr="0044085C" w:rsidRDefault="0044085C" w:rsidP="0044085C">
            <w:pPr>
              <w:spacing w:line="229" w:lineRule="exact"/>
              <w:ind w:left="106"/>
              <w:rPr>
                <w:b/>
                <w:lang w:val="en-US"/>
              </w:rPr>
            </w:pPr>
            <w:r w:rsidRPr="0044085C">
              <w:rPr>
                <w:b/>
                <w:spacing w:val="-5"/>
                <w:lang w:val="en-US"/>
              </w:rPr>
              <w:t>24</w:t>
            </w:r>
          </w:p>
        </w:tc>
        <w:tc>
          <w:tcPr>
            <w:tcW w:w="2553" w:type="dxa"/>
            <w:tcBorders>
              <w:top w:val="single" w:sz="4" w:space="0" w:color="000000"/>
              <w:left w:val="single" w:sz="4" w:space="0" w:color="000000"/>
              <w:bottom w:val="single" w:sz="4" w:space="0" w:color="000000"/>
              <w:right w:val="single" w:sz="4" w:space="0" w:color="000000"/>
            </w:tcBorders>
          </w:tcPr>
          <w:p w14:paraId="3216D209" w14:textId="77777777" w:rsidR="0044085C" w:rsidRPr="0044085C" w:rsidRDefault="0044085C" w:rsidP="0044085C">
            <w:pPr>
              <w:rPr>
                <w:sz w:val="18"/>
                <w:lang w:val="en-US"/>
              </w:rPr>
            </w:pPr>
          </w:p>
        </w:tc>
      </w:tr>
      <w:tr w:rsidR="0044085C" w:rsidRPr="0044085C" w14:paraId="27AE91CC" w14:textId="77777777" w:rsidTr="0044085C">
        <w:trPr>
          <w:trHeight w:val="276"/>
        </w:trPr>
        <w:tc>
          <w:tcPr>
            <w:tcW w:w="2000" w:type="dxa"/>
            <w:tcBorders>
              <w:top w:val="single" w:sz="4" w:space="0" w:color="000000"/>
              <w:left w:val="single" w:sz="4" w:space="0" w:color="000000"/>
              <w:bottom w:val="nil"/>
              <w:right w:val="single" w:sz="4" w:space="0" w:color="000000"/>
            </w:tcBorders>
            <w:hideMark/>
          </w:tcPr>
          <w:p w14:paraId="66D7404C" w14:textId="77777777" w:rsidR="0044085C" w:rsidRPr="0044085C" w:rsidRDefault="0044085C" w:rsidP="0044085C">
            <w:pPr>
              <w:spacing w:line="256" w:lineRule="exact"/>
              <w:ind w:left="110"/>
              <w:rPr>
                <w:lang w:val="en-US"/>
              </w:rPr>
            </w:pPr>
            <w:proofErr w:type="spellStart"/>
            <w:r w:rsidRPr="0044085C">
              <w:rPr>
                <w:b/>
                <w:lang w:val="en-US"/>
              </w:rPr>
              <w:t>Тема</w:t>
            </w:r>
            <w:proofErr w:type="spellEnd"/>
            <w:r w:rsidRPr="0044085C">
              <w:rPr>
                <w:b/>
                <w:spacing w:val="-2"/>
                <w:lang w:val="en-US"/>
              </w:rPr>
              <w:t xml:space="preserve"> </w:t>
            </w:r>
            <w:r w:rsidRPr="0044085C">
              <w:rPr>
                <w:spacing w:val="-4"/>
                <w:lang w:val="en-US"/>
              </w:rPr>
              <w:t>1.1.</w:t>
            </w:r>
          </w:p>
        </w:tc>
        <w:tc>
          <w:tcPr>
            <w:tcW w:w="7497" w:type="dxa"/>
            <w:tcBorders>
              <w:top w:val="single" w:sz="4" w:space="0" w:color="000000"/>
              <w:left w:val="single" w:sz="4" w:space="0" w:color="000000"/>
              <w:bottom w:val="single" w:sz="4" w:space="0" w:color="000000"/>
              <w:right w:val="single" w:sz="4" w:space="0" w:color="000000"/>
            </w:tcBorders>
            <w:hideMark/>
          </w:tcPr>
          <w:p w14:paraId="6ACA9340" w14:textId="77777777" w:rsidR="0044085C" w:rsidRPr="0044085C" w:rsidRDefault="0044085C" w:rsidP="0044085C">
            <w:pPr>
              <w:spacing w:line="256" w:lineRule="exact"/>
              <w:ind w:left="107"/>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0" w:type="dxa"/>
            <w:tcBorders>
              <w:top w:val="single" w:sz="4" w:space="0" w:color="000000"/>
              <w:left w:val="single" w:sz="4" w:space="0" w:color="000000"/>
              <w:bottom w:val="single" w:sz="4" w:space="0" w:color="000000"/>
              <w:right w:val="single" w:sz="4" w:space="0" w:color="000000"/>
            </w:tcBorders>
            <w:hideMark/>
          </w:tcPr>
          <w:p w14:paraId="787FF0D0" w14:textId="77777777" w:rsidR="0044085C" w:rsidRPr="0044085C" w:rsidRDefault="0044085C" w:rsidP="0044085C">
            <w:pPr>
              <w:spacing w:line="256" w:lineRule="exact"/>
              <w:ind w:left="106"/>
              <w:rPr>
                <w:b/>
                <w:lang w:val="en-US"/>
              </w:rPr>
            </w:pPr>
            <w:r w:rsidRPr="0044085C">
              <w:rPr>
                <w:b/>
                <w:spacing w:val="-10"/>
                <w:lang w:val="en-US"/>
              </w:rPr>
              <w:t>6</w:t>
            </w:r>
          </w:p>
        </w:tc>
        <w:tc>
          <w:tcPr>
            <w:tcW w:w="2553" w:type="dxa"/>
            <w:tcBorders>
              <w:top w:val="single" w:sz="4" w:space="0" w:color="000000"/>
              <w:left w:val="single" w:sz="4" w:space="0" w:color="000000"/>
              <w:bottom w:val="nil"/>
              <w:right w:val="single" w:sz="4" w:space="0" w:color="000000"/>
            </w:tcBorders>
            <w:hideMark/>
          </w:tcPr>
          <w:p w14:paraId="5F46516C" w14:textId="77777777" w:rsidR="0044085C" w:rsidRPr="0044085C" w:rsidRDefault="0044085C" w:rsidP="0044085C">
            <w:pPr>
              <w:spacing w:line="256" w:lineRule="exact"/>
              <w:ind w:left="108"/>
              <w:rPr>
                <w:b/>
                <w:lang w:val="en-US"/>
              </w:rPr>
            </w:pPr>
            <w:r w:rsidRPr="0044085C">
              <w:rPr>
                <w:b/>
                <w:lang w:val="en-US"/>
              </w:rPr>
              <w:t xml:space="preserve">ОК </w:t>
            </w:r>
            <w:r w:rsidRPr="0044085C">
              <w:rPr>
                <w:b/>
                <w:spacing w:val="-5"/>
                <w:lang w:val="en-US"/>
              </w:rPr>
              <w:t>01,</w:t>
            </w:r>
          </w:p>
        </w:tc>
      </w:tr>
      <w:tr w:rsidR="0044085C" w:rsidRPr="0044085C" w14:paraId="5E9255DE" w14:textId="77777777" w:rsidTr="0044085C">
        <w:trPr>
          <w:trHeight w:val="268"/>
        </w:trPr>
        <w:tc>
          <w:tcPr>
            <w:tcW w:w="2000" w:type="dxa"/>
            <w:tcBorders>
              <w:top w:val="nil"/>
              <w:left w:val="single" w:sz="4" w:space="0" w:color="000000"/>
              <w:bottom w:val="nil"/>
              <w:right w:val="single" w:sz="4" w:space="0" w:color="000000"/>
            </w:tcBorders>
            <w:hideMark/>
          </w:tcPr>
          <w:p w14:paraId="6F1C18B9" w14:textId="77777777" w:rsidR="0044085C" w:rsidRPr="0044085C" w:rsidRDefault="0044085C" w:rsidP="0044085C">
            <w:pPr>
              <w:spacing w:line="249" w:lineRule="exact"/>
              <w:ind w:left="110"/>
              <w:rPr>
                <w:lang w:val="en-US"/>
              </w:rPr>
            </w:pPr>
            <w:proofErr w:type="spellStart"/>
            <w:r w:rsidRPr="0044085C">
              <w:rPr>
                <w:lang w:val="en-US"/>
              </w:rPr>
              <w:t>Строение</w:t>
            </w:r>
            <w:proofErr w:type="spellEnd"/>
            <w:r w:rsidRPr="0044085C">
              <w:rPr>
                <w:spacing w:val="-5"/>
                <w:lang w:val="en-US"/>
              </w:rPr>
              <w:t xml:space="preserve"> </w:t>
            </w:r>
            <w:r w:rsidRPr="0044085C">
              <w:rPr>
                <w:spacing w:val="-10"/>
                <w:lang w:val="en-US"/>
              </w:rPr>
              <w:t>и</w:t>
            </w:r>
          </w:p>
        </w:tc>
        <w:tc>
          <w:tcPr>
            <w:tcW w:w="7497" w:type="dxa"/>
            <w:tcBorders>
              <w:top w:val="single" w:sz="4" w:space="0" w:color="000000"/>
              <w:left w:val="single" w:sz="4" w:space="0" w:color="000000"/>
              <w:bottom w:val="nil"/>
              <w:right w:val="single" w:sz="4" w:space="0" w:color="000000"/>
            </w:tcBorders>
            <w:hideMark/>
          </w:tcPr>
          <w:p w14:paraId="23ED5457" w14:textId="77777777" w:rsidR="0044085C" w:rsidRPr="0044085C" w:rsidRDefault="0044085C" w:rsidP="0044085C">
            <w:pPr>
              <w:spacing w:line="248" w:lineRule="exact"/>
              <w:ind w:left="107"/>
            </w:pPr>
            <w:r w:rsidRPr="0044085C">
              <w:t>1.Понятие</w:t>
            </w:r>
            <w:r w:rsidRPr="0044085C">
              <w:rPr>
                <w:spacing w:val="6"/>
              </w:rPr>
              <w:t xml:space="preserve"> </w:t>
            </w:r>
            <w:r w:rsidRPr="0044085C">
              <w:t>«материаловедение».</w:t>
            </w:r>
            <w:r w:rsidRPr="0044085C">
              <w:rPr>
                <w:spacing w:val="5"/>
              </w:rPr>
              <w:t xml:space="preserve"> </w:t>
            </w:r>
            <w:r w:rsidRPr="0044085C">
              <w:t>Роль</w:t>
            </w:r>
            <w:r w:rsidRPr="0044085C">
              <w:rPr>
                <w:spacing w:val="5"/>
              </w:rPr>
              <w:t xml:space="preserve"> </w:t>
            </w:r>
            <w:r w:rsidRPr="0044085C">
              <w:t>отечественной</w:t>
            </w:r>
            <w:r w:rsidRPr="0044085C">
              <w:rPr>
                <w:spacing w:val="6"/>
              </w:rPr>
              <w:t xml:space="preserve"> </w:t>
            </w:r>
            <w:r w:rsidRPr="0044085C">
              <w:t>науки</w:t>
            </w:r>
            <w:r w:rsidRPr="0044085C">
              <w:rPr>
                <w:spacing w:val="6"/>
              </w:rPr>
              <w:t xml:space="preserve"> </w:t>
            </w:r>
            <w:r w:rsidRPr="0044085C">
              <w:t>в</w:t>
            </w:r>
            <w:r w:rsidRPr="0044085C">
              <w:rPr>
                <w:spacing w:val="5"/>
              </w:rPr>
              <w:t xml:space="preserve"> </w:t>
            </w:r>
            <w:r w:rsidRPr="0044085C">
              <w:rPr>
                <w:spacing w:val="-2"/>
              </w:rPr>
              <w:t>развитии</w:t>
            </w:r>
          </w:p>
        </w:tc>
        <w:tc>
          <w:tcPr>
            <w:tcW w:w="2550" w:type="dxa"/>
            <w:tcBorders>
              <w:top w:val="single" w:sz="4" w:space="0" w:color="000000"/>
              <w:left w:val="single" w:sz="4" w:space="0" w:color="000000"/>
              <w:bottom w:val="nil"/>
              <w:right w:val="single" w:sz="4" w:space="0" w:color="000000"/>
            </w:tcBorders>
            <w:hideMark/>
          </w:tcPr>
          <w:p w14:paraId="62C94D11" w14:textId="77777777" w:rsidR="0044085C" w:rsidRPr="0044085C" w:rsidRDefault="0044085C" w:rsidP="0044085C">
            <w:pPr>
              <w:spacing w:line="248" w:lineRule="exact"/>
              <w:ind w:left="106"/>
              <w:rPr>
                <w:lang w:val="en-US"/>
              </w:rPr>
            </w:pPr>
            <w:r w:rsidRPr="0044085C">
              <w:rPr>
                <w:spacing w:val="-10"/>
                <w:lang w:val="en-US"/>
              </w:rPr>
              <w:t>2</w:t>
            </w:r>
          </w:p>
        </w:tc>
        <w:tc>
          <w:tcPr>
            <w:tcW w:w="2553" w:type="dxa"/>
            <w:tcBorders>
              <w:top w:val="nil"/>
              <w:left w:val="single" w:sz="4" w:space="0" w:color="000000"/>
              <w:bottom w:val="nil"/>
              <w:right w:val="single" w:sz="4" w:space="0" w:color="000000"/>
            </w:tcBorders>
            <w:hideMark/>
          </w:tcPr>
          <w:p w14:paraId="5F9E7F9B" w14:textId="77777777" w:rsidR="0044085C" w:rsidRPr="0044085C" w:rsidRDefault="0044085C" w:rsidP="0044085C">
            <w:pPr>
              <w:spacing w:line="249" w:lineRule="exact"/>
              <w:ind w:left="108"/>
              <w:rPr>
                <w:b/>
                <w:lang w:val="en-US"/>
              </w:rPr>
            </w:pPr>
            <w:r w:rsidRPr="0044085C">
              <w:rPr>
                <w:b/>
                <w:lang w:val="en-US"/>
              </w:rPr>
              <w:t xml:space="preserve">ОК </w:t>
            </w:r>
            <w:r w:rsidRPr="0044085C">
              <w:rPr>
                <w:b/>
                <w:spacing w:val="-5"/>
                <w:lang w:val="en-US"/>
              </w:rPr>
              <w:t>02</w:t>
            </w:r>
          </w:p>
        </w:tc>
      </w:tr>
      <w:tr w:rsidR="0044085C" w:rsidRPr="0044085C" w14:paraId="60D412E6" w14:textId="77777777" w:rsidTr="0044085C">
        <w:trPr>
          <w:trHeight w:val="276"/>
        </w:trPr>
        <w:tc>
          <w:tcPr>
            <w:tcW w:w="2000" w:type="dxa"/>
            <w:tcBorders>
              <w:top w:val="nil"/>
              <w:left w:val="single" w:sz="4" w:space="0" w:color="000000"/>
              <w:bottom w:val="nil"/>
              <w:right w:val="single" w:sz="4" w:space="0" w:color="000000"/>
            </w:tcBorders>
            <w:hideMark/>
          </w:tcPr>
          <w:p w14:paraId="2EF50974" w14:textId="77777777" w:rsidR="0044085C" w:rsidRPr="0044085C" w:rsidRDefault="0044085C" w:rsidP="0044085C">
            <w:pPr>
              <w:spacing w:line="256" w:lineRule="exact"/>
              <w:ind w:left="110"/>
              <w:rPr>
                <w:lang w:val="en-US"/>
              </w:rPr>
            </w:pPr>
            <w:proofErr w:type="spellStart"/>
            <w:r w:rsidRPr="0044085C">
              <w:rPr>
                <w:spacing w:val="-2"/>
                <w:lang w:val="en-US"/>
              </w:rPr>
              <w:t>свойства</w:t>
            </w:r>
            <w:proofErr w:type="spellEnd"/>
          </w:p>
        </w:tc>
        <w:tc>
          <w:tcPr>
            <w:tcW w:w="7497" w:type="dxa"/>
            <w:tcBorders>
              <w:top w:val="nil"/>
              <w:left w:val="single" w:sz="4" w:space="0" w:color="000000"/>
              <w:bottom w:val="nil"/>
              <w:right w:val="single" w:sz="4" w:space="0" w:color="000000"/>
            </w:tcBorders>
            <w:hideMark/>
          </w:tcPr>
          <w:p w14:paraId="09787EE3" w14:textId="77777777" w:rsidR="0044085C" w:rsidRPr="0044085C" w:rsidRDefault="0044085C" w:rsidP="0044085C">
            <w:pPr>
              <w:spacing w:line="256" w:lineRule="exact"/>
              <w:ind w:left="107"/>
              <w:rPr>
                <w:lang w:val="en-US"/>
              </w:rPr>
            </w:pPr>
            <w:proofErr w:type="spellStart"/>
            <w:r w:rsidRPr="0044085C">
              <w:rPr>
                <w:spacing w:val="-2"/>
                <w:lang w:val="en-US"/>
              </w:rPr>
              <w:t>металловедения</w:t>
            </w:r>
            <w:proofErr w:type="spellEnd"/>
            <w:r w:rsidRPr="0044085C">
              <w:rPr>
                <w:spacing w:val="-2"/>
                <w:lang w:val="en-US"/>
              </w:rPr>
              <w:t>.</w:t>
            </w:r>
          </w:p>
        </w:tc>
        <w:tc>
          <w:tcPr>
            <w:tcW w:w="2550" w:type="dxa"/>
            <w:tcBorders>
              <w:top w:val="nil"/>
              <w:left w:val="single" w:sz="4" w:space="0" w:color="000000"/>
              <w:bottom w:val="nil"/>
              <w:right w:val="single" w:sz="4" w:space="0" w:color="000000"/>
            </w:tcBorders>
          </w:tcPr>
          <w:p w14:paraId="6EA87279" w14:textId="77777777" w:rsidR="0044085C" w:rsidRPr="0044085C" w:rsidRDefault="0044085C" w:rsidP="0044085C">
            <w:pPr>
              <w:rPr>
                <w:sz w:val="20"/>
                <w:lang w:val="en-US"/>
              </w:rPr>
            </w:pPr>
          </w:p>
        </w:tc>
        <w:tc>
          <w:tcPr>
            <w:tcW w:w="2553" w:type="dxa"/>
            <w:tcBorders>
              <w:top w:val="nil"/>
              <w:left w:val="single" w:sz="4" w:space="0" w:color="000000"/>
              <w:bottom w:val="nil"/>
              <w:right w:val="single" w:sz="4" w:space="0" w:color="000000"/>
            </w:tcBorders>
          </w:tcPr>
          <w:p w14:paraId="4F3C8C02" w14:textId="77777777" w:rsidR="0044085C" w:rsidRPr="0044085C" w:rsidRDefault="0044085C" w:rsidP="0044085C">
            <w:pPr>
              <w:rPr>
                <w:sz w:val="20"/>
                <w:lang w:val="en-US"/>
              </w:rPr>
            </w:pPr>
          </w:p>
        </w:tc>
      </w:tr>
      <w:tr w:rsidR="0044085C" w:rsidRPr="0044085C" w14:paraId="6A27CAD8" w14:textId="77777777" w:rsidTr="0044085C">
        <w:trPr>
          <w:trHeight w:val="275"/>
        </w:trPr>
        <w:tc>
          <w:tcPr>
            <w:tcW w:w="2000" w:type="dxa"/>
            <w:tcBorders>
              <w:top w:val="nil"/>
              <w:left w:val="single" w:sz="4" w:space="0" w:color="000000"/>
              <w:bottom w:val="nil"/>
              <w:right w:val="single" w:sz="4" w:space="0" w:color="000000"/>
            </w:tcBorders>
            <w:hideMark/>
          </w:tcPr>
          <w:p w14:paraId="42E5EA28" w14:textId="77777777" w:rsidR="0044085C" w:rsidRPr="0044085C" w:rsidRDefault="0044085C" w:rsidP="0044085C">
            <w:pPr>
              <w:spacing w:line="256" w:lineRule="exact"/>
              <w:ind w:left="110"/>
              <w:rPr>
                <w:lang w:val="en-US"/>
              </w:rPr>
            </w:pPr>
            <w:proofErr w:type="spellStart"/>
            <w:r w:rsidRPr="0044085C">
              <w:rPr>
                <w:spacing w:val="-2"/>
                <w:lang w:val="en-US"/>
              </w:rPr>
              <w:t>машиностроител</w:t>
            </w:r>
            <w:proofErr w:type="spellEnd"/>
          </w:p>
        </w:tc>
        <w:tc>
          <w:tcPr>
            <w:tcW w:w="7497" w:type="dxa"/>
            <w:tcBorders>
              <w:top w:val="nil"/>
              <w:left w:val="single" w:sz="4" w:space="0" w:color="000000"/>
              <w:bottom w:val="nil"/>
              <w:right w:val="single" w:sz="4" w:space="0" w:color="000000"/>
            </w:tcBorders>
            <w:hideMark/>
          </w:tcPr>
          <w:p w14:paraId="0954C9E4" w14:textId="77777777" w:rsidR="0044085C" w:rsidRPr="0044085C" w:rsidRDefault="0044085C" w:rsidP="0044085C">
            <w:pPr>
              <w:tabs>
                <w:tab w:val="left" w:pos="2141"/>
                <w:tab w:val="left" w:pos="2748"/>
                <w:tab w:val="left" w:pos="3609"/>
                <w:tab w:val="left" w:pos="6461"/>
              </w:tabs>
              <w:spacing w:line="256" w:lineRule="exact"/>
              <w:ind w:left="107"/>
            </w:pPr>
            <w:r w:rsidRPr="0044085C">
              <w:rPr>
                <w:spacing w:val="-2"/>
              </w:rPr>
              <w:t>2.Металлический</w:t>
            </w:r>
            <w:r w:rsidRPr="0044085C">
              <w:tab/>
            </w:r>
            <w:r w:rsidRPr="0044085C">
              <w:rPr>
                <w:spacing w:val="-5"/>
              </w:rPr>
              <w:t>тип</w:t>
            </w:r>
            <w:r w:rsidRPr="0044085C">
              <w:tab/>
            </w:r>
            <w:r w:rsidRPr="0044085C">
              <w:rPr>
                <w:spacing w:val="-2"/>
              </w:rPr>
              <w:t>связи.</w:t>
            </w:r>
            <w:r w:rsidRPr="0044085C">
              <w:tab/>
              <w:t>Атомно-</w:t>
            </w:r>
            <w:r w:rsidRPr="0044085C">
              <w:rPr>
                <w:spacing w:val="-2"/>
              </w:rPr>
              <w:t>кристаллическое</w:t>
            </w:r>
            <w:r w:rsidRPr="0044085C">
              <w:tab/>
            </w:r>
            <w:r w:rsidRPr="0044085C">
              <w:rPr>
                <w:spacing w:val="-2"/>
              </w:rPr>
              <w:t>строение</w:t>
            </w:r>
          </w:p>
        </w:tc>
        <w:tc>
          <w:tcPr>
            <w:tcW w:w="2550" w:type="dxa"/>
            <w:tcBorders>
              <w:top w:val="nil"/>
              <w:left w:val="single" w:sz="4" w:space="0" w:color="000000"/>
              <w:bottom w:val="nil"/>
              <w:right w:val="single" w:sz="4" w:space="0" w:color="000000"/>
            </w:tcBorders>
          </w:tcPr>
          <w:p w14:paraId="14D1DCA3"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520A2484" w14:textId="77777777" w:rsidR="0044085C" w:rsidRPr="0044085C" w:rsidRDefault="0044085C" w:rsidP="0044085C">
            <w:pPr>
              <w:rPr>
                <w:sz w:val="20"/>
              </w:rPr>
            </w:pPr>
          </w:p>
        </w:tc>
      </w:tr>
      <w:tr w:rsidR="0044085C" w:rsidRPr="0044085C" w14:paraId="60D9C6A5" w14:textId="77777777" w:rsidTr="0044085C">
        <w:trPr>
          <w:trHeight w:val="280"/>
        </w:trPr>
        <w:tc>
          <w:tcPr>
            <w:tcW w:w="2000" w:type="dxa"/>
            <w:tcBorders>
              <w:top w:val="nil"/>
              <w:left w:val="single" w:sz="4" w:space="0" w:color="000000"/>
              <w:bottom w:val="nil"/>
              <w:right w:val="single" w:sz="4" w:space="0" w:color="000000"/>
            </w:tcBorders>
            <w:hideMark/>
          </w:tcPr>
          <w:p w14:paraId="139DBA15" w14:textId="77777777" w:rsidR="0044085C" w:rsidRPr="0044085C" w:rsidRDefault="0044085C" w:rsidP="0044085C">
            <w:pPr>
              <w:spacing w:line="261" w:lineRule="exact"/>
              <w:ind w:left="110"/>
              <w:rPr>
                <w:lang w:val="en-US"/>
              </w:rPr>
            </w:pPr>
            <w:proofErr w:type="spellStart"/>
            <w:r w:rsidRPr="0044085C">
              <w:rPr>
                <w:lang w:val="en-US"/>
              </w:rPr>
              <w:t>ьных</w:t>
            </w:r>
            <w:proofErr w:type="spellEnd"/>
            <w:r w:rsidRPr="0044085C">
              <w:rPr>
                <w:spacing w:val="-1"/>
                <w:lang w:val="en-US"/>
              </w:rPr>
              <w:t xml:space="preserve"> </w:t>
            </w:r>
            <w:proofErr w:type="spellStart"/>
            <w:r w:rsidRPr="0044085C">
              <w:rPr>
                <w:spacing w:val="-2"/>
                <w:lang w:val="en-US"/>
              </w:rPr>
              <w:t>материалов</w:t>
            </w:r>
            <w:proofErr w:type="spellEnd"/>
          </w:p>
        </w:tc>
        <w:tc>
          <w:tcPr>
            <w:tcW w:w="7497" w:type="dxa"/>
            <w:tcBorders>
              <w:top w:val="nil"/>
              <w:left w:val="single" w:sz="4" w:space="0" w:color="000000"/>
              <w:bottom w:val="nil"/>
              <w:right w:val="single" w:sz="4" w:space="0" w:color="000000"/>
            </w:tcBorders>
            <w:hideMark/>
          </w:tcPr>
          <w:p w14:paraId="24F8638A" w14:textId="77777777" w:rsidR="0044085C" w:rsidRPr="0044085C" w:rsidRDefault="0044085C" w:rsidP="0044085C">
            <w:pPr>
              <w:spacing w:line="261" w:lineRule="exact"/>
              <w:ind w:left="107"/>
              <w:rPr>
                <w:lang w:val="en-US"/>
              </w:rPr>
            </w:pPr>
            <w:proofErr w:type="spellStart"/>
            <w:r w:rsidRPr="0044085C">
              <w:rPr>
                <w:lang w:val="en-US"/>
              </w:rPr>
              <w:t>металлов</w:t>
            </w:r>
            <w:proofErr w:type="spellEnd"/>
            <w:r w:rsidRPr="0044085C">
              <w:rPr>
                <w:lang w:val="en-US"/>
              </w:rPr>
              <w:t>.</w:t>
            </w:r>
            <w:r w:rsidRPr="0044085C">
              <w:rPr>
                <w:spacing w:val="-4"/>
                <w:lang w:val="en-US"/>
              </w:rPr>
              <w:t xml:space="preserve"> </w:t>
            </w:r>
            <w:proofErr w:type="spellStart"/>
            <w:r w:rsidRPr="0044085C">
              <w:rPr>
                <w:lang w:val="en-US"/>
              </w:rPr>
              <w:t>Типы</w:t>
            </w:r>
            <w:proofErr w:type="spellEnd"/>
            <w:r w:rsidRPr="0044085C">
              <w:rPr>
                <w:spacing w:val="-4"/>
                <w:lang w:val="en-US"/>
              </w:rPr>
              <w:t xml:space="preserve"> </w:t>
            </w:r>
            <w:proofErr w:type="spellStart"/>
            <w:r w:rsidRPr="0044085C">
              <w:rPr>
                <w:lang w:val="en-US"/>
              </w:rPr>
              <w:t>кристаллических</w:t>
            </w:r>
            <w:proofErr w:type="spellEnd"/>
            <w:r w:rsidRPr="0044085C">
              <w:rPr>
                <w:spacing w:val="-1"/>
                <w:lang w:val="en-US"/>
              </w:rPr>
              <w:t xml:space="preserve"> </w:t>
            </w:r>
            <w:proofErr w:type="spellStart"/>
            <w:r w:rsidRPr="0044085C">
              <w:rPr>
                <w:spacing w:val="-2"/>
                <w:lang w:val="en-US"/>
              </w:rPr>
              <w:t>решеток</w:t>
            </w:r>
            <w:proofErr w:type="spellEnd"/>
            <w:r w:rsidRPr="0044085C">
              <w:rPr>
                <w:spacing w:val="-2"/>
                <w:lang w:val="en-US"/>
              </w:rPr>
              <w:t>.</w:t>
            </w:r>
          </w:p>
        </w:tc>
        <w:tc>
          <w:tcPr>
            <w:tcW w:w="2550" w:type="dxa"/>
            <w:tcBorders>
              <w:top w:val="nil"/>
              <w:left w:val="single" w:sz="4" w:space="0" w:color="000000"/>
              <w:bottom w:val="nil"/>
              <w:right w:val="single" w:sz="4" w:space="0" w:color="000000"/>
            </w:tcBorders>
          </w:tcPr>
          <w:p w14:paraId="680F698A" w14:textId="77777777" w:rsidR="0044085C" w:rsidRPr="0044085C" w:rsidRDefault="0044085C" w:rsidP="0044085C">
            <w:pPr>
              <w:rPr>
                <w:sz w:val="20"/>
                <w:lang w:val="en-US"/>
              </w:rPr>
            </w:pPr>
          </w:p>
        </w:tc>
        <w:tc>
          <w:tcPr>
            <w:tcW w:w="2553" w:type="dxa"/>
            <w:tcBorders>
              <w:top w:val="nil"/>
              <w:left w:val="single" w:sz="4" w:space="0" w:color="000000"/>
              <w:bottom w:val="nil"/>
              <w:right w:val="single" w:sz="4" w:space="0" w:color="000000"/>
            </w:tcBorders>
          </w:tcPr>
          <w:p w14:paraId="3250CD1E" w14:textId="77777777" w:rsidR="0044085C" w:rsidRPr="0044085C" w:rsidRDefault="0044085C" w:rsidP="0044085C">
            <w:pPr>
              <w:rPr>
                <w:sz w:val="20"/>
                <w:lang w:val="en-US"/>
              </w:rPr>
            </w:pPr>
          </w:p>
        </w:tc>
      </w:tr>
      <w:tr w:rsidR="0044085C" w:rsidRPr="0044085C" w14:paraId="2D613ED3" w14:textId="77777777" w:rsidTr="0044085C">
        <w:trPr>
          <w:trHeight w:val="276"/>
        </w:trPr>
        <w:tc>
          <w:tcPr>
            <w:tcW w:w="2000" w:type="dxa"/>
            <w:tcBorders>
              <w:top w:val="nil"/>
              <w:left w:val="single" w:sz="4" w:space="0" w:color="000000"/>
              <w:bottom w:val="nil"/>
              <w:right w:val="single" w:sz="4" w:space="0" w:color="000000"/>
            </w:tcBorders>
          </w:tcPr>
          <w:p w14:paraId="1DA6A47A" w14:textId="77777777" w:rsidR="0044085C" w:rsidRPr="0044085C" w:rsidRDefault="0044085C" w:rsidP="0044085C">
            <w:pPr>
              <w:rPr>
                <w:sz w:val="20"/>
                <w:lang w:val="en-US"/>
              </w:rPr>
            </w:pPr>
          </w:p>
        </w:tc>
        <w:tc>
          <w:tcPr>
            <w:tcW w:w="7497" w:type="dxa"/>
            <w:tcBorders>
              <w:top w:val="nil"/>
              <w:left w:val="single" w:sz="4" w:space="0" w:color="000000"/>
              <w:bottom w:val="nil"/>
              <w:right w:val="single" w:sz="4" w:space="0" w:color="000000"/>
            </w:tcBorders>
            <w:hideMark/>
          </w:tcPr>
          <w:p w14:paraId="1D008B74" w14:textId="77777777" w:rsidR="0044085C" w:rsidRPr="0044085C" w:rsidRDefault="0044085C" w:rsidP="0044085C">
            <w:pPr>
              <w:spacing w:line="256" w:lineRule="exact"/>
              <w:ind w:left="107"/>
              <w:rPr>
                <w:lang w:val="en-US"/>
              </w:rPr>
            </w:pPr>
            <w:r w:rsidRPr="0044085C">
              <w:t>3.Основные</w:t>
            </w:r>
            <w:r w:rsidRPr="0044085C">
              <w:rPr>
                <w:spacing w:val="43"/>
              </w:rPr>
              <w:t xml:space="preserve"> </w:t>
            </w:r>
            <w:r w:rsidRPr="0044085C">
              <w:t>свойства</w:t>
            </w:r>
            <w:r w:rsidRPr="0044085C">
              <w:rPr>
                <w:spacing w:val="49"/>
              </w:rPr>
              <w:t xml:space="preserve"> </w:t>
            </w:r>
            <w:r w:rsidRPr="0044085C">
              <w:t>металлов</w:t>
            </w:r>
            <w:r w:rsidRPr="0044085C">
              <w:rPr>
                <w:spacing w:val="46"/>
              </w:rPr>
              <w:t xml:space="preserve"> </w:t>
            </w:r>
            <w:r w:rsidRPr="0044085C">
              <w:t>и</w:t>
            </w:r>
            <w:r w:rsidRPr="0044085C">
              <w:rPr>
                <w:spacing w:val="49"/>
              </w:rPr>
              <w:t xml:space="preserve"> </w:t>
            </w:r>
            <w:r w:rsidRPr="0044085C">
              <w:t>сплавов.</w:t>
            </w:r>
            <w:r w:rsidRPr="0044085C">
              <w:rPr>
                <w:spacing w:val="46"/>
              </w:rPr>
              <w:t xml:space="preserve"> </w:t>
            </w:r>
            <w:proofErr w:type="spellStart"/>
            <w:r w:rsidRPr="0044085C">
              <w:rPr>
                <w:lang w:val="en-US"/>
              </w:rPr>
              <w:t>Их</w:t>
            </w:r>
            <w:proofErr w:type="spellEnd"/>
            <w:r w:rsidRPr="0044085C">
              <w:rPr>
                <w:spacing w:val="50"/>
                <w:lang w:val="en-US"/>
              </w:rPr>
              <w:t xml:space="preserve"> </w:t>
            </w:r>
            <w:proofErr w:type="spellStart"/>
            <w:r w:rsidRPr="0044085C">
              <w:rPr>
                <w:lang w:val="en-US"/>
              </w:rPr>
              <w:t>значение</w:t>
            </w:r>
            <w:proofErr w:type="spellEnd"/>
            <w:r w:rsidRPr="0044085C">
              <w:rPr>
                <w:spacing w:val="46"/>
                <w:lang w:val="en-US"/>
              </w:rPr>
              <w:t xml:space="preserve"> </w:t>
            </w:r>
            <w:proofErr w:type="spellStart"/>
            <w:r w:rsidRPr="0044085C">
              <w:rPr>
                <w:lang w:val="en-US"/>
              </w:rPr>
              <w:t>при</w:t>
            </w:r>
            <w:proofErr w:type="spellEnd"/>
            <w:r w:rsidRPr="0044085C">
              <w:rPr>
                <w:spacing w:val="49"/>
                <w:lang w:val="en-US"/>
              </w:rPr>
              <w:t xml:space="preserve"> </w:t>
            </w:r>
            <w:proofErr w:type="spellStart"/>
            <w:r w:rsidRPr="0044085C">
              <w:rPr>
                <w:spacing w:val="-2"/>
                <w:lang w:val="en-US"/>
              </w:rPr>
              <w:t>выборе</w:t>
            </w:r>
            <w:proofErr w:type="spellEnd"/>
          </w:p>
        </w:tc>
        <w:tc>
          <w:tcPr>
            <w:tcW w:w="2550" w:type="dxa"/>
            <w:tcBorders>
              <w:top w:val="nil"/>
              <w:left w:val="single" w:sz="4" w:space="0" w:color="000000"/>
              <w:bottom w:val="nil"/>
              <w:right w:val="single" w:sz="4" w:space="0" w:color="000000"/>
            </w:tcBorders>
          </w:tcPr>
          <w:p w14:paraId="38F29E48" w14:textId="77777777" w:rsidR="0044085C" w:rsidRPr="0044085C" w:rsidRDefault="0044085C" w:rsidP="0044085C">
            <w:pPr>
              <w:rPr>
                <w:sz w:val="20"/>
                <w:lang w:val="en-US"/>
              </w:rPr>
            </w:pPr>
          </w:p>
        </w:tc>
        <w:tc>
          <w:tcPr>
            <w:tcW w:w="2553" w:type="dxa"/>
            <w:tcBorders>
              <w:top w:val="nil"/>
              <w:left w:val="single" w:sz="4" w:space="0" w:color="000000"/>
              <w:bottom w:val="nil"/>
              <w:right w:val="single" w:sz="4" w:space="0" w:color="000000"/>
            </w:tcBorders>
          </w:tcPr>
          <w:p w14:paraId="4EAF1263" w14:textId="77777777" w:rsidR="0044085C" w:rsidRPr="0044085C" w:rsidRDefault="0044085C" w:rsidP="0044085C">
            <w:pPr>
              <w:rPr>
                <w:sz w:val="20"/>
                <w:lang w:val="en-US"/>
              </w:rPr>
            </w:pPr>
          </w:p>
        </w:tc>
      </w:tr>
      <w:tr w:rsidR="0044085C" w:rsidRPr="0044085C" w14:paraId="51994372" w14:textId="77777777" w:rsidTr="0044085C">
        <w:trPr>
          <w:trHeight w:val="275"/>
        </w:trPr>
        <w:tc>
          <w:tcPr>
            <w:tcW w:w="2000" w:type="dxa"/>
            <w:tcBorders>
              <w:top w:val="nil"/>
              <w:left w:val="single" w:sz="4" w:space="0" w:color="000000"/>
              <w:bottom w:val="nil"/>
              <w:right w:val="single" w:sz="4" w:space="0" w:color="000000"/>
            </w:tcBorders>
          </w:tcPr>
          <w:p w14:paraId="06B3FCD9" w14:textId="77777777" w:rsidR="0044085C" w:rsidRPr="0044085C" w:rsidRDefault="0044085C" w:rsidP="0044085C">
            <w:pPr>
              <w:rPr>
                <w:sz w:val="20"/>
                <w:lang w:val="en-US"/>
              </w:rPr>
            </w:pPr>
          </w:p>
        </w:tc>
        <w:tc>
          <w:tcPr>
            <w:tcW w:w="7497" w:type="dxa"/>
            <w:tcBorders>
              <w:top w:val="nil"/>
              <w:left w:val="single" w:sz="4" w:space="0" w:color="000000"/>
              <w:bottom w:val="nil"/>
              <w:right w:val="single" w:sz="4" w:space="0" w:color="000000"/>
            </w:tcBorders>
            <w:hideMark/>
          </w:tcPr>
          <w:p w14:paraId="41F7BC4A" w14:textId="77777777" w:rsidR="0044085C" w:rsidRPr="0044085C" w:rsidRDefault="0044085C" w:rsidP="0044085C">
            <w:pPr>
              <w:spacing w:line="256" w:lineRule="exact"/>
              <w:ind w:left="107"/>
              <w:rPr>
                <w:lang w:val="en-US"/>
              </w:rPr>
            </w:pPr>
            <w:proofErr w:type="spellStart"/>
            <w:r w:rsidRPr="0044085C">
              <w:rPr>
                <w:lang w:val="en-US"/>
              </w:rPr>
              <w:t>материалов</w:t>
            </w:r>
            <w:proofErr w:type="spellEnd"/>
            <w:r w:rsidRPr="0044085C">
              <w:rPr>
                <w:spacing w:val="-5"/>
                <w:lang w:val="en-US"/>
              </w:rPr>
              <w:t xml:space="preserve"> </w:t>
            </w:r>
            <w:proofErr w:type="spellStart"/>
            <w:r w:rsidRPr="0044085C">
              <w:rPr>
                <w:lang w:val="en-US"/>
              </w:rPr>
              <w:t>деталей</w:t>
            </w:r>
            <w:proofErr w:type="spellEnd"/>
            <w:r w:rsidRPr="0044085C">
              <w:rPr>
                <w:spacing w:val="-5"/>
                <w:lang w:val="en-US"/>
              </w:rPr>
              <w:t xml:space="preserve"> </w:t>
            </w:r>
            <w:proofErr w:type="spellStart"/>
            <w:r w:rsidRPr="0044085C">
              <w:rPr>
                <w:spacing w:val="-2"/>
                <w:lang w:val="en-US"/>
              </w:rPr>
              <w:t>машин</w:t>
            </w:r>
            <w:proofErr w:type="spellEnd"/>
          </w:p>
        </w:tc>
        <w:tc>
          <w:tcPr>
            <w:tcW w:w="2550" w:type="dxa"/>
            <w:tcBorders>
              <w:top w:val="nil"/>
              <w:left w:val="single" w:sz="4" w:space="0" w:color="000000"/>
              <w:bottom w:val="nil"/>
              <w:right w:val="single" w:sz="4" w:space="0" w:color="000000"/>
            </w:tcBorders>
          </w:tcPr>
          <w:p w14:paraId="57FF4A35" w14:textId="77777777" w:rsidR="0044085C" w:rsidRPr="0044085C" w:rsidRDefault="0044085C" w:rsidP="0044085C">
            <w:pPr>
              <w:rPr>
                <w:sz w:val="20"/>
                <w:lang w:val="en-US"/>
              </w:rPr>
            </w:pPr>
          </w:p>
        </w:tc>
        <w:tc>
          <w:tcPr>
            <w:tcW w:w="2553" w:type="dxa"/>
            <w:tcBorders>
              <w:top w:val="nil"/>
              <w:left w:val="single" w:sz="4" w:space="0" w:color="000000"/>
              <w:bottom w:val="nil"/>
              <w:right w:val="single" w:sz="4" w:space="0" w:color="000000"/>
            </w:tcBorders>
          </w:tcPr>
          <w:p w14:paraId="77CEBF99" w14:textId="77777777" w:rsidR="0044085C" w:rsidRPr="0044085C" w:rsidRDefault="0044085C" w:rsidP="0044085C">
            <w:pPr>
              <w:rPr>
                <w:sz w:val="20"/>
                <w:lang w:val="en-US"/>
              </w:rPr>
            </w:pPr>
          </w:p>
        </w:tc>
      </w:tr>
      <w:tr w:rsidR="0044085C" w:rsidRPr="0044085C" w14:paraId="20C3AD1D" w14:textId="77777777" w:rsidTr="0044085C">
        <w:trPr>
          <w:trHeight w:val="276"/>
        </w:trPr>
        <w:tc>
          <w:tcPr>
            <w:tcW w:w="2000" w:type="dxa"/>
            <w:tcBorders>
              <w:top w:val="nil"/>
              <w:left w:val="single" w:sz="4" w:space="0" w:color="000000"/>
              <w:bottom w:val="nil"/>
              <w:right w:val="single" w:sz="4" w:space="0" w:color="000000"/>
            </w:tcBorders>
          </w:tcPr>
          <w:p w14:paraId="7FBD57C8" w14:textId="77777777" w:rsidR="0044085C" w:rsidRPr="0044085C" w:rsidRDefault="0044085C" w:rsidP="0044085C">
            <w:pPr>
              <w:rPr>
                <w:sz w:val="20"/>
                <w:lang w:val="en-US"/>
              </w:rPr>
            </w:pPr>
          </w:p>
        </w:tc>
        <w:tc>
          <w:tcPr>
            <w:tcW w:w="7497" w:type="dxa"/>
            <w:tcBorders>
              <w:top w:val="nil"/>
              <w:left w:val="single" w:sz="4" w:space="0" w:color="000000"/>
              <w:bottom w:val="nil"/>
              <w:right w:val="single" w:sz="4" w:space="0" w:color="000000"/>
            </w:tcBorders>
            <w:hideMark/>
          </w:tcPr>
          <w:p w14:paraId="1DDD9F06" w14:textId="77777777" w:rsidR="0044085C" w:rsidRPr="0044085C" w:rsidRDefault="0044085C" w:rsidP="0044085C">
            <w:pPr>
              <w:spacing w:line="256" w:lineRule="exact"/>
              <w:ind w:left="107"/>
            </w:pPr>
            <w:r w:rsidRPr="0044085C">
              <w:t>4.Испытания</w:t>
            </w:r>
            <w:r w:rsidRPr="0044085C">
              <w:rPr>
                <w:spacing w:val="42"/>
              </w:rPr>
              <w:t xml:space="preserve"> </w:t>
            </w:r>
            <w:r w:rsidRPr="0044085C">
              <w:t>на</w:t>
            </w:r>
            <w:r w:rsidRPr="0044085C">
              <w:rPr>
                <w:spacing w:val="43"/>
              </w:rPr>
              <w:t xml:space="preserve"> </w:t>
            </w:r>
            <w:r w:rsidRPr="0044085C">
              <w:t>твёрдость,</w:t>
            </w:r>
            <w:r w:rsidRPr="0044085C">
              <w:rPr>
                <w:spacing w:val="44"/>
              </w:rPr>
              <w:t xml:space="preserve"> </w:t>
            </w:r>
            <w:r w:rsidRPr="0044085C">
              <w:t>на</w:t>
            </w:r>
            <w:r w:rsidRPr="0044085C">
              <w:rPr>
                <w:spacing w:val="43"/>
              </w:rPr>
              <w:t xml:space="preserve"> </w:t>
            </w:r>
            <w:r w:rsidRPr="0044085C">
              <w:t>растяжение,</w:t>
            </w:r>
            <w:r w:rsidRPr="0044085C">
              <w:rPr>
                <w:spacing w:val="44"/>
              </w:rPr>
              <w:t xml:space="preserve"> </w:t>
            </w:r>
            <w:r w:rsidRPr="0044085C">
              <w:t>на</w:t>
            </w:r>
            <w:r w:rsidRPr="0044085C">
              <w:rPr>
                <w:spacing w:val="48"/>
              </w:rPr>
              <w:t xml:space="preserve"> </w:t>
            </w:r>
            <w:r w:rsidRPr="0044085C">
              <w:t>ударную</w:t>
            </w:r>
            <w:r w:rsidRPr="0044085C">
              <w:rPr>
                <w:spacing w:val="45"/>
              </w:rPr>
              <w:t xml:space="preserve"> </w:t>
            </w:r>
            <w:r w:rsidRPr="0044085C">
              <w:t>вязкость,</w:t>
            </w:r>
            <w:r w:rsidRPr="0044085C">
              <w:rPr>
                <w:spacing w:val="45"/>
              </w:rPr>
              <w:t xml:space="preserve"> </w:t>
            </w:r>
            <w:r w:rsidRPr="0044085C">
              <w:rPr>
                <w:spacing w:val="-5"/>
              </w:rPr>
              <w:t>на</w:t>
            </w:r>
          </w:p>
        </w:tc>
        <w:tc>
          <w:tcPr>
            <w:tcW w:w="2550" w:type="dxa"/>
            <w:tcBorders>
              <w:top w:val="nil"/>
              <w:left w:val="single" w:sz="4" w:space="0" w:color="000000"/>
              <w:bottom w:val="nil"/>
              <w:right w:val="single" w:sz="4" w:space="0" w:color="000000"/>
            </w:tcBorders>
          </w:tcPr>
          <w:p w14:paraId="5A2A7D53"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2B16B252" w14:textId="77777777" w:rsidR="0044085C" w:rsidRPr="0044085C" w:rsidRDefault="0044085C" w:rsidP="0044085C">
            <w:pPr>
              <w:rPr>
                <w:sz w:val="20"/>
              </w:rPr>
            </w:pPr>
          </w:p>
        </w:tc>
      </w:tr>
      <w:tr w:rsidR="0044085C" w:rsidRPr="0044085C" w14:paraId="64B421A9" w14:textId="77777777" w:rsidTr="0044085C">
        <w:trPr>
          <w:trHeight w:val="276"/>
        </w:trPr>
        <w:tc>
          <w:tcPr>
            <w:tcW w:w="2000" w:type="dxa"/>
            <w:tcBorders>
              <w:top w:val="nil"/>
              <w:left w:val="single" w:sz="4" w:space="0" w:color="000000"/>
              <w:bottom w:val="nil"/>
              <w:right w:val="single" w:sz="4" w:space="0" w:color="000000"/>
            </w:tcBorders>
          </w:tcPr>
          <w:p w14:paraId="0DD4E34A"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3B2058BD" w14:textId="77777777" w:rsidR="0044085C" w:rsidRPr="0044085C" w:rsidRDefault="0044085C" w:rsidP="0044085C">
            <w:pPr>
              <w:spacing w:line="256" w:lineRule="exact"/>
              <w:ind w:left="107"/>
              <w:rPr>
                <w:lang w:val="en-US"/>
              </w:rPr>
            </w:pPr>
            <w:proofErr w:type="spellStart"/>
            <w:r w:rsidRPr="0044085C">
              <w:rPr>
                <w:lang w:val="en-US"/>
              </w:rPr>
              <w:t>усталостную</w:t>
            </w:r>
            <w:proofErr w:type="spellEnd"/>
            <w:r w:rsidRPr="0044085C">
              <w:rPr>
                <w:spacing w:val="-5"/>
                <w:lang w:val="en-US"/>
              </w:rPr>
              <w:t xml:space="preserve"> </w:t>
            </w:r>
            <w:proofErr w:type="spellStart"/>
            <w:r w:rsidRPr="0044085C">
              <w:rPr>
                <w:spacing w:val="-2"/>
                <w:lang w:val="en-US"/>
              </w:rPr>
              <w:t>прочность</w:t>
            </w:r>
            <w:proofErr w:type="spellEnd"/>
            <w:r w:rsidRPr="0044085C">
              <w:rPr>
                <w:spacing w:val="-2"/>
                <w:lang w:val="en-US"/>
              </w:rPr>
              <w:t>.</w:t>
            </w:r>
          </w:p>
        </w:tc>
        <w:tc>
          <w:tcPr>
            <w:tcW w:w="2550" w:type="dxa"/>
            <w:tcBorders>
              <w:top w:val="nil"/>
              <w:left w:val="single" w:sz="4" w:space="0" w:color="000000"/>
              <w:bottom w:val="nil"/>
              <w:right w:val="single" w:sz="4" w:space="0" w:color="000000"/>
            </w:tcBorders>
          </w:tcPr>
          <w:p w14:paraId="62F90FBE" w14:textId="77777777" w:rsidR="0044085C" w:rsidRPr="0044085C" w:rsidRDefault="0044085C" w:rsidP="0044085C">
            <w:pPr>
              <w:rPr>
                <w:sz w:val="20"/>
                <w:lang w:val="en-US"/>
              </w:rPr>
            </w:pPr>
          </w:p>
        </w:tc>
        <w:tc>
          <w:tcPr>
            <w:tcW w:w="2553" w:type="dxa"/>
            <w:tcBorders>
              <w:top w:val="nil"/>
              <w:left w:val="single" w:sz="4" w:space="0" w:color="000000"/>
              <w:bottom w:val="nil"/>
              <w:right w:val="single" w:sz="4" w:space="0" w:color="000000"/>
            </w:tcBorders>
          </w:tcPr>
          <w:p w14:paraId="07DDD800" w14:textId="77777777" w:rsidR="0044085C" w:rsidRPr="0044085C" w:rsidRDefault="0044085C" w:rsidP="0044085C">
            <w:pPr>
              <w:rPr>
                <w:sz w:val="20"/>
                <w:lang w:val="en-US"/>
              </w:rPr>
            </w:pPr>
          </w:p>
        </w:tc>
      </w:tr>
      <w:tr w:rsidR="0044085C" w:rsidRPr="0044085C" w14:paraId="3F3A6423" w14:textId="77777777" w:rsidTr="0044085C">
        <w:trPr>
          <w:trHeight w:val="276"/>
        </w:trPr>
        <w:tc>
          <w:tcPr>
            <w:tcW w:w="2000" w:type="dxa"/>
            <w:tcBorders>
              <w:top w:val="nil"/>
              <w:left w:val="single" w:sz="4" w:space="0" w:color="000000"/>
              <w:bottom w:val="nil"/>
              <w:right w:val="single" w:sz="4" w:space="0" w:color="000000"/>
            </w:tcBorders>
          </w:tcPr>
          <w:p w14:paraId="6D7C29EE" w14:textId="77777777" w:rsidR="0044085C" w:rsidRPr="0044085C" w:rsidRDefault="0044085C" w:rsidP="0044085C">
            <w:pPr>
              <w:rPr>
                <w:sz w:val="20"/>
                <w:lang w:val="en-US"/>
              </w:rPr>
            </w:pPr>
          </w:p>
        </w:tc>
        <w:tc>
          <w:tcPr>
            <w:tcW w:w="7497" w:type="dxa"/>
            <w:tcBorders>
              <w:top w:val="nil"/>
              <w:left w:val="single" w:sz="4" w:space="0" w:color="000000"/>
              <w:bottom w:val="nil"/>
              <w:right w:val="single" w:sz="4" w:space="0" w:color="000000"/>
            </w:tcBorders>
            <w:hideMark/>
          </w:tcPr>
          <w:p w14:paraId="4F6191FC" w14:textId="77777777" w:rsidR="0044085C" w:rsidRPr="0044085C" w:rsidRDefault="0044085C" w:rsidP="0044085C">
            <w:pPr>
              <w:spacing w:line="256" w:lineRule="exact"/>
              <w:ind w:left="107"/>
            </w:pPr>
            <w:r w:rsidRPr="0044085C">
              <w:t>5.Современные</w:t>
            </w:r>
            <w:r w:rsidRPr="0044085C">
              <w:rPr>
                <w:spacing w:val="15"/>
              </w:rPr>
              <w:t xml:space="preserve"> </w:t>
            </w:r>
            <w:r w:rsidRPr="0044085C">
              <w:t>физико-химические</w:t>
            </w:r>
            <w:r w:rsidRPr="0044085C">
              <w:rPr>
                <w:spacing w:val="18"/>
              </w:rPr>
              <w:t xml:space="preserve"> </w:t>
            </w:r>
            <w:r w:rsidRPr="0044085C">
              <w:t>методы</w:t>
            </w:r>
            <w:r w:rsidRPr="0044085C">
              <w:rPr>
                <w:spacing w:val="18"/>
              </w:rPr>
              <w:t xml:space="preserve"> </w:t>
            </w:r>
            <w:r w:rsidRPr="0044085C">
              <w:t>исследования</w:t>
            </w:r>
            <w:r w:rsidRPr="0044085C">
              <w:rPr>
                <w:spacing w:val="19"/>
              </w:rPr>
              <w:t xml:space="preserve"> </w:t>
            </w:r>
            <w:r w:rsidRPr="0044085C">
              <w:t>металлов</w:t>
            </w:r>
            <w:r w:rsidRPr="0044085C">
              <w:rPr>
                <w:spacing w:val="21"/>
              </w:rPr>
              <w:t xml:space="preserve"> </w:t>
            </w:r>
            <w:r w:rsidRPr="0044085C">
              <w:rPr>
                <w:spacing w:val="-10"/>
              </w:rPr>
              <w:t>и</w:t>
            </w:r>
          </w:p>
        </w:tc>
        <w:tc>
          <w:tcPr>
            <w:tcW w:w="2550" w:type="dxa"/>
            <w:tcBorders>
              <w:top w:val="nil"/>
              <w:left w:val="single" w:sz="4" w:space="0" w:color="000000"/>
              <w:bottom w:val="nil"/>
              <w:right w:val="single" w:sz="4" w:space="0" w:color="000000"/>
            </w:tcBorders>
          </w:tcPr>
          <w:p w14:paraId="6D2A5A91"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0CE16DB5" w14:textId="77777777" w:rsidR="0044085C" w:rsidRPr="0044085C" w:rsidRDefault="0044085C" w:rsidP="0044085C">
            <w:pPr>
              <w:rPr>
                <w:sz w:val="20"/>
              </w:rPr>
            </w:pPr>
          </w:p>
        </w:tc>
      </w:tr>
      <w:tr w:rsidR="0044085C" w:rsidRPr="0044085C" w14:paraId="4DE341BB" w14:textId="77777777" w:rsidTr="0044085C">
        <w:trPr>
          <w:trHeight w:val="275"/>
        </w:trPr>
        <w:tc>
          <w:tcPr>
            <w:tcW w:w="2000" w:type="dxa"/>
            <w:tcBorders>
              <w:top w:val="nil"/>
              <w:left w:val="single" w:sz="4" w:space="0" w:color="000000"/>
              <w:bottom w:val="nil"/>
              <w:right w:val="single" w:sz="4" w:space="0" w:color="000000"/>
            </w:tcBorders>
          </w:tcPr>
          <w:p w14:paraId="3E207313"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7DEB6A01" w14:textId="77777777" w:rsidR="0044085C" w:rsidRPr="0044085C" w:rsidRDefault="0044085C" w:rsidP="0044085C">
            <w:pPr>
              <w:spacing w:line="256" w:lineRule="exact"/>
              <w:ind w:left="107"/>
              <w:rPr>
                <w:lang w:val="en-US"/>
              </w:rPr>
            </w:pPr>
            <w:proofErr w:type="spellStart"/>
            <w:r w:rsidRPr="0044085C">
              <w:rPr>
                <w:lang w:val="en-US"/>
              </w:rPr>
              <w:t>сплавов</w:t>
            </w:r>
            <w:proofErr w:type="spellEnd"/>
            <w:r w:rsidRPr="0044085C">
              <w:rPr>
                <w:lang w:val="en-US"/>
              </w:rPr>
              <w:t>.</w:t>
            </w:r>
            <w:r w:rsidRPr="0044085C">
              <w:rPr>
                <w:spacing w:val="54"/>
                <w:lang w:val="en-US"/>
              </w:rPr>
              <w:t xml:space="preserve"> </w:t>
            </w:r>
            <w:proofErr w:type="spellStart"/>
            <w:r w:rsidRPr="0044085C">
              <w:rPr>
                <w:lang w:val="en-US"/>
              </w:rPr>
              <w:t>Неразрушающие</w:t>
            </w:r>
            <w:proofErr w:type="spellEnd"/>
            <w:r w:rsidRPr="0044085C">
              <w:rPr>
                <w:spacing w:val="-4"/>
                <w:lang w:val="en-US"/>
              </w:rPr>
              <w:t xml:space="preserve"> </w:t>
            </w:r>
            <w:proofErr w:type="spellStart"/>
            <w:r w:rsidRPr="0044085C">
              <w:rPr>
                <w:lang w:val="en-US"/>
              </w:rPr>
              <w:t>методы</w:t>
            </w:r>
            <w:proofErr w:type="spellEnd"/>
            <w:r w:rsidRPr="0044085C">
              <w:rPr>
                <w:spacing w:val="-2"/>
                <w:lang w:val="en-US"/>
              </w:rPr>
              <w:t xml:space="preserve"> </w:t>
            </w:r>
            <w:proofErr w:type="spellStart"/>
            <w:r w:rsidRPr="0044085C">
              <w:rPr>
                <w:spacing w:val="-2"/>
                <w:lang w:val="en-US"/>
              </w:rPr>
              <w:t>контроля</w:t>
            </w:r>
            <w:proofErr w:type="spellEnd"/>
            <w:r w:rsidRPr="0044085C">
              <w:rPr>
                <w:spacing w:val="-2"/>
                <w:lang w:val="en-US"/>
              </w:rPr>
              <w:t>.</w:t>
            </w:r>
          </w:p>
        </w:tc>
        <w:tc>
          <w:tcPr>
            <w:tcW w:w="2550" w:type="dxa"/>
            <w:tcBorders>
              <w:top w:val="nil"/>
              <w:left w:val="single" w:sz="4" w:space="0" w:color="000000"/>
              <w:bottom w:val="nil"/>
              <w:right w:val="single" w:sz="4" w:space="0" w:color="000000"/>
            </w:tcBorders>
          </w:tcPr>
          <w:p w14:paraId="4B4E9ADA" w14:textId="77777777" w:rsidR="0044085C" w:rsidRPr="0044085C" w:rsidRDefault="0044085C" w:rsidP="0044085C">
            <w:pPr>
              <w:rPr>
                <w:sz w:val="20"/>
                <w:lang w:val="en-US"/>
              </w:rPr>
            </w:pPr>
          </w:p>
        </w:tc>
        <w:tc>
          <w:tcPr>
            <w:tcW w:w="2553" w:type="dxa"/>
            <w:tcBorders>
              <w:top w:val="nil"/>
              <w:left w:val="single" w:sz="4" w:space="0" w:color="000000"/>
              <w:bottom w:val="nil"/>
              <w:right w:val="single" w:sz="4" w:space="0" w:color="000000"/>
            </w:tcBorders>
          </w:tcPr>
          <w:p w14:paraId="21978C04" w14:textId="77777777" w:rsidR="0044085C" w:rsidRPr="0044085C" w:rsidRDefault="0044085C" w:rsidP="0044085C">
            <w:pPr>
              <w:rPr>
                <w:sz w:val="20"/>
                <w:lang w:val="en-US"/>
              </w:rPr>
            </w:pPr>
          </w:p>
        </w:tc>
      </w:tr>
      <w:tr w:rsidR="0044085C" w:rsidRPr="0044085C" w14:paraId="26B70352" w14:textId="77777777" w:rsidTr="0044085C">
        <w:trPr>
          <w:trHeight w:val="276"/>
        </w:trPr>
        <w:tc>
          <w:tcPr>
            <w:tcW w:w="2000" w:type="dxa"/>
            <w:tcBorders>
              <w:top w:val="nil"/>
              <w:left w:val="single" w:sz="4" w:space="0" w:color="000000"/>
              <w:bottom w:val="nil"/>
              <w:right w:val="single" w:sz="4" w:space="0" w:color="000000"/>
            </w:tcBorders>
          </w:tcPr>
          <w:p w14:paraId="225D7954" w14:textId="77777777" w:rsidR="0044085C" w:rsidRPr="0044085C" w:rsidRDefault="0044085C" w:rsidP="0044085C">
            <w:pPr>
              <w:rPr>
                <w:sz w:val="20"/>
                <w:lang w:val="en-US"/>
              </w:rPr>
            </w:pPr>
          </w:p>
        </w:tc>
        <w:tc>
          <w:tcPr>
            <w:tcW w:w="7497" w:type="dxa"/>
            <w:tcBorders>
              <w:top w:val="nil"/>
              <w:left w:val="single" w:sz="4" w:space="0" w:color="000000"/>
              <w:bottom w:val="nil"/>
              <w:right w:val="single" w:sz="4" w:space="0" w:color="000000"/>
            </w:tcBorders>
            <w:hideMark/>
          </w:tcPr>
          <w:p w14:paraId="77044F8C" w14:textId="77777777" w:rsidR="0044085C" w:rsidRPr="0044085C" w:rsidRDefault="0044085C" w:rsidP="0044085C">
            <w:pPr>
              <w:spacing w:line="256" w:lineRule="exact"/>
              <w:ind w:left="107"/>
            </w:pPr>
            <w:r w:rsidRPr="0044085C">
              <w:t>6.Понятие</w:t>
            </w:r>
            <w:r w:rsidRPr="0044085C">
              <w:rPr>
                <w:spacing w:val="-4"/>
              </w:rPr>
              <w:t xml:space="preserve"> </w:t>
            </w:r>
            <w:r w:rsidRPr="0044085C">
              <w:t>о</w:t>
            </w:r>
            <w:r w:rsidRPr="0044085C">
              <w:rPr>
                <w:spacing w:val="-3"/>
              </w:rPr>
              <w:t xml:space="preserve"> </w:t>
            </w:r>
            <w:r w:rsidRPr="0044085C">
              <w:t>сплаве.</w:t>
            </w:r>
            <w:r w:rsidRPr="0044085C">
              <w:rPr>
                <w:spacing w:val="-3"/>
              </w:rPr>
              <w:t xml:space="preserve"> </w:t>
            </w:r>
            <w:r w:rsidRPr="0044085C">
              <w:t>Компоненты,</w:t>
            </w:r>
            <w:r w:rsidRPr="0044085C">
              <w:rPr>
                <w:spacing w:val="-3"/>
              </w:rPr>
              <w:t xml:space="preserve"> </w:t>
            </w:r>
            <w:r w:rsidRPr="0044085C">
              <w:rPr>
                <w:spacing w:val="-2"/>
              </w:rPr>
              <w:t>фазы.</w:t>
            </w:r>
          </w:p>
        </w:tc>
        <w:tc>
          <w:tcPr>
            <w:tcW w:w="2550" w:type="dxa"/>
            <w:tcBorders>
              <w:top w:val="nil"/>
              <w:left w:val="single" w:sz="4" w:space="0" w:color="000000"/>
              <w:bottom w:val="nil"/>
              <w:right w:val="single" w:sz="4" w:space="0" w:color="000000"/>
            </w:tcBorders>
          </w:tcPr>
          <w:p w14:paraId="7B6CAB5C"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12F6F238" w14:textId="77777777" w:rsidR="0044085C" w:rsidRPr="0044085C" w:rsidRDefault="0044085C" w:rsidP="0044085C">
            <w:pPr>
              <w:rPr>
                <w:sz w:val="20"/>
              </w:rPr>
            </w:pPr>
          </w:p>
        </w:tc>
      </w:tr>
      <w:tr w:rsidR="0044085C" w:rsidRPr="0044085C" w14:paraId="50D8168C" w14:textId="77777777" w:rsidTr="0044085C">
        <w:trPr>
          <w:trHeight w:val="275"/>
        </w:trPr>
        <w:tc>
          <w:tcPr>
            <w:tcW w:w="2000" w:type="dxa"/>
            <w:tcBorders>
              <w:top w:val="nil"/>
              <w:left w:val="single" w:sz="4" w:space="0" w:color="000000"/>
              <w:bottom w:val="nil"/>
              <w:right w:val="single" w:sz="4" w:space="0" w:color="000000"/>
            </w:tcBorders>
          </w:tcPr>
          <w:p w14:paraId="56072460"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6B0B4A91" w14:textId="77777777" w:rsidR="0044085C" w:rsidRPr="0044085C" w:rsidRDefault="0044085C" w:rsidP="0044085C">
            <w:pPr>
              <w:tabs>
                <w:tab w:val="left" w:pos="1119"/>
                <w:tab w:val="left" w:pos="2654"/>
                <w:tab w:val="left" w:pos="4347"/>
                <w:tab w:val="left" w:pos="5273"/>
                <w:tab w:val="left" w:pos="6372"/>
              </w:tabs>
              <w:spacing w:line="256" w:lineRule="exact"/>
              <w:ind w:left="107"/>
            </w:pPr>
            <w:r w:rsidRPr="0044085C">
              <w:rPr>
                <w:spacing w:val="-2"/>
              </w:rPr>
              <w:t>7.Типы</w:t>
            </w:r>
            <w:r w:rsidRPr="0044085C">
              <w:tab/>
            </w:r>
            <w:r w:rsidRPr="0044085C">
              <w:rPr>
                <w:spacing w:val="-2"/>
              </w:rPr>
              <w:t>соединений:</w:t>
            </w:r>
            <w:r w:rsidRPr="0044085C">
              <w:tab/>
            </w:r>
            <w:r w:rsidRPr="0044085C">
              <w:rPr>
                <w:spacing w:val="-2"/>
              </w:rPr>
              <w:t>механические</w:t>
            </w:r>
            <w:r w:rsidRPr="0044085C">
              <w:tab/>
            </w:r>
            <w:r w:rsidRPr="0044085C">
              <w:rPr>
                <w:spacing w:val="-2"/>
              </w:rPr>
              <w:t>смеси,</w:t>
            </w:r>
            <w:r w:rsidRPr="0044085C">
              <w:tab/>
            </w:r>
            <w:r w:rsidRPr="0044085C">
              <w:rPr>
                <w:spacing w:val="-2"/>
              </w:rPr>
              <w:t>твёрдые</w:t>
            </w:r>
            <w:r w:rsidRPr="0044085C">
              <w:tab/>
            </w:r>
            <w:r w:rsidRPr="0044085C">
              <w:rPr>
                <w:spacing w:val="-2"/>
              </w:rPr>
              <w:t>растворы,</w:t>
            </w:r>
          </w:p>
        </w:tc>
        <w:tc>
          <w:tcPr>
            <w:tcW w:w="2550" w:type="dxa"/>
            <w:tcBorders>
              <w:top w:val="nil"/>
              <w:left w:val="single" w:sz="4" w:space="0" w:color="000000"/>
              <w:bottom w:val="nil"/>
              <w:right w:val="single" w:sz="4" w:space="0" w:color="000000"/>
            </w:tcBorders>
          </w:tcPr>
          <w:p w14:paraId="2B3898C2"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35491C86" w14:textId="77777777" w:rsidR="0044085C" w:rsidRPr="0044085C" w:rsidRDefault="0044085C" w:rsidP="0044085C">
            <w:pPr>
              <w:rPr>
                <w:sz w:val="20"/>
              </w:rPr>
            </w:pPr>
          </w:p>
        </w:tc>
      </w:tr>
      <w:tr w:rsidR="0044085C" w:rsidRPr="0044085C" w14:paraId="37205418" w14:textId="77777777" w:rsidTr="0044085C">
        <w:trPr>
          <w:trHeight w:val="275"/>
        </w:trPr>
        <w:tc>
          <w:tcPr>
            <w:tcW w:w="2000" w:type="dxa"/>
            <w:tcBorders>
              <w:top w:val="nil"/>
              <w:left w:val="single" w:sz="4" w:space="0" w:color="000000"/>
              <w:bottom w:val="nil"/>
              <w:right w:val="single" w:sz="4" w:space="0" w:color="000000"/>
            </w:tcBorders>
          </w:tcPr>
          <w:p w14:paraId="0CE5D8D9"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68BCA418" w14:textId="77777777" w:rsidR="0044085C" w:rsidRPr="0044085C" w:rsidRDefault="0044085C" w:rsidP="0044085C">
            <w:pPr>
              <w:spacing w:line="256" w:lineRule="exact"/>
              <w:ind w:left="107"/>
            </w:pPr>
            <w:r w:rsidRPr="0044085C">
              <w:t>химические</w:t>
            </w:r>
            <w:r w:rsidRPr="0044085C">
              <w:rPr>
                <w:spacing w:val="29"/>
              </w:rPr>
              <w:t xml:space="preserve"> </w:t>
            </w:r>
            <w:r w:rsidRPr="0044085C">
              <w:t>соединения.</w:t>
            </w:r>
            <w:r w:rsidRPr="0044085C">
              <w:rPr>
                <w:spacing w:val="32"/>
              </w:rPr>
              <w:t xml:space="preserve"> </w:t>
            </w:r>
            <w:r w:rsidRPr="0044085C">
              <w:t>Особенности</w:t>
            </w:r>
            <w:r w:rsidRPr="0044085C">
              <w:rPr>
                <w:spacing w:val="33"/>
              </w:rPr>
              <w:t xml:space="preserve"> </w:t>
            </w:r>
            <w:r w:rsidRPr="0044085C">
              <w:t>кристаллизации</w:t>
            </w:r>
            <w:r w:rsidRPr="0044085C">
              <w:rPr>
                <w:spacing w:val="34"/>
              </w:rPr>
              <w:t xml:space="preserve"> </w:t>
            </w:r>
            <w:r w:rsidRPr="0044085C">
              <w:rPr>
                <w:spacing w:val="-2"/>
              </w:rPr>
              <w:t>механических</w:t>
            </w:r>
          </w:p>
        </w:tc>
        <w:tc>
          <w:tcPr>
            <w:tcW w:w="2550" w:type="dxa"/>
            <w:tcBorders>
              <w:top w:val="nil"/>
              <w:left w:val="single" w:sz="4" w:space="0" w:color="000000"/>
              <w:bottom w:val="nil"/>
              <w:right w:val="single" w:sz="4" w:space="0" w:color="000000"/>
            </w:tcBorders>
          </w:tcPr>
          <w:p w14:paraId="27F00D74"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3F40E1B9" w14:textId="77777777" w:rsidR="0044085C" w:rsidRPr="0044085C" w:rsidRDefault="0044085C" w:rsidP="0044085C">
            <w:pPr>
              <w:rPr>
                <w:sz w:val="20"/>
              </w:rPr>
            </w:pPr>
          </w:p>
        </w:tc>
      </w:tr>
      <w:tr w:rsidR="0044085C" w:rsidRPr="0044085C" w14:paraId="490F66F4" w14:textId="77777777" w:rsidTr="0044085C">
        <w:trPr>
          <w:trHeight w:val="276"/>
        </w:trPr>
        <w:tc>
          <w:tcPr>
            <w:tcW w:w="2000" w:type="dxa"/>
            <w:tcBorders>
              <w:top w:val="nil"/>
              <w:left w:val="single" w:sz="4" w:space="0" w:color="000000"/>
              <w:bottom w:val="nil"/>
              <w:right w:val="single" w:sz="4" w:space="0" w:color="000000"/>
            </w:tcBorders>
          </w:tcPr>
          <w:p w14:paraId="6E46E70C"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311A9865" w14:textId="77777777" w:rsidR="0044085C" w:rsidRPr="0044085C" w:rsidRDefault="0044085C" w:rsidP="0044085C">
            <w:pPr>
              <w:tabs>
                <w:tab w:val="left" w:pos="4998"/>
              </w:tabs>
              <w:spacing w:line="256" w:lineRule="exact"/>
              <w:ind w:left="107"/>
            </w:pPr>
            <w:r w:rsidRPr="0044085C">
              <w:t>смесей,</w:t>
            </w:r>
            <w:r w:rsidRPr="0044085C">
              <w:rPr>
                <w:spacing w:val="-3"/>
              </w:rPr>
              <w:t xml:space="preserve"> </w:t>
            </w:r>
            <w:r w:rsidRPr="0044085C">
              <w:t>твёрдых</w:t>
            </w:r>
            <w:r w:rsidRPr="0044085C">
              <w:rPr>
                <w:spacing w:val="-2"/>
              </w:rPr>
              <w:t xml:space="preserve"> </w:t>
            </w:r>
            <w:r w:rsidRPr="0044085C">
              <w:t>растворов</w:t>
            </w:r>
            <w:r w:rsidRPr="0044085C">
              <w:rPr>
                <w:spacing w:val="-4"/>
              </w:rPr>
              <w:t xml:space="preserve"> </w:t>
            </w:r>
            <w:r w:rsidRPr="0044085C">
              <w:t>и</w:t>
            </w:r>
            <w:r w:rsidRPr="0044085C">
              <w:rPr>
                <w:spacing w:val="-2"/>
              </w:rPr>
              <w:t xml:space="preserve"> химических</w:t>
            </w:r>
            <w:r w:rsidRPr="0044085C">
              <w:tab/>
            </w:r>
            <w:r w:rsidRPr="0044085C">
              <w:rPr>
                <w:spacing w:val="-2"/>
              </w:rPr>
              <w:t>соединений.</w:t>
            </w:r>
          </w:p>
        </w:tc>
        <w:tc>
          <w:tcPr>
            <w:tcW w:w="2550" w:type="dxa"/>
            <w:tcBorders>
              <w:top w:val="nil"/>
              <w:left w:val="single" w:sz="4" w:space="0" w:color="000000"/>
              <w:bottom w:val="nil"/>
              <w:right w:val="single" w:sz="4" w:space="0" w:color="000000"/>
            </w:tcBorders>
          </w:tcPr>
          <w:p w14:paraId="645516DB"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2F5ACA4B" w14:textId="77777777" w:rsidR="0044085C" w:rsidRPr="0044085C" w:rsidRDefault="0044085C" w:rsidP="0044085C">
            <w:pPr>
              <w:rPr>
                <w:sz w:val="20"/>
              </w:rPr>
            </w:pPr>
          </w:p>
        </w:tc>
      </w:tr>
      <w:tr w:rsidR="0044085C" w:rsidRPr="0044085C" w14:paraId="3E2A60E7" w14:textId="77777777" w:rsidTr="0044085C">
        <w:trPr>
          <w:trHeight w:val="276"/>
        </w:trPr>
        <w:tc>
          <w:tcPr>
            <w:tcW w:w="2000" w:type="dxa"/>
            <w:tcBorders>
              <w:top w:val="nil"/>
              <w:left w:val="single" w:sz="4" w:space="0" w:color="000000"/>
              <w:bottom w:val="nil"/>
              <w:right w:val="single" w:sz="4" w:space="0" w:color="000000"/>
            </w:tcBorders>
          </w:tcPr>
          <w:p w14:paraId="6EED71F5"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2639C39C" w14:textId="77777777" w:rsidR="0044085C" w:rsidRPr="0044085C" w:rsidRDefault="0044085C" w:rsidP="0044085C">
            <w:pPr>
              <w:spacing w:line="256" w:lineRule="exact"/>
              <w:ind w:left="107"/>
            </w:pPr>
            <w:r w:rsidRPr="0044085C">
              <w:t>8.Понятие</w:t>
            </w:r>
            <w:r w:rsidRPr="0044085C">
              <w:rPr>
                <w:spacing w:val="31"/>
              </w:rPr>
              <w:t xml:space="preserve"> </w:t>
            </w:r>
            <w:r w:rsidRPr="0044085C">
              <w:t>о</w:t>
            </w:r>
            <w:r w:rsidRPr="0044085C">
              <w:rPr>
                <w:spacing w:val="35"/>
              </w:rPr>
              <w:t xml:space="preserve"> </w:t>
            </w:r>
            <w:r w:rsidRPr="0044085C">
              <w:t>диаграммах</w:t>
            </w:r>
            <w:r w:rsidRPr="0044085C">
              <w:rPr>
                <w:spacing w:val="37"/>
              </w:rPr>
              <w:t xml:space="preserve"> </w:t>
            </w:r>
            <w:r w:rsidRPr="0044085C">
              <w:t>состояния</w:t>
            </w:r>
            <w:r w:rsidRPr="0044085C">
              <w:rPr>
                <w:spacing w:val="31"/>
              </w:rPr>
              <w:t xml:space="preserve"> </w:t>
            </w:r>
            <w:r w:rsidRPr="0044085C">
              <w:t>сплавов,</w:t>
            </w:r>
            <w:r w:rsidRPr="0044085C">
              <w:rPr>
                <w:spacing w:val="35"/>
              </w:rPr>
              <w:t xml:space="preserve"> </w:t>
            </w:r>
            <w:r w:rsidRPr="0044085C">
              <w:t>Понятие</w:t>
            </w:r>
            <w:r w:rsidRPr="0044085C">
              <w:rPr>
                <w:spacing w:val="34"/>
              </w:rPr>
              <w:t xml:space="preserve"> </w:t>
            </w:r>
            <w:r w:rsidRPr="0044085C">
              <w:t>о</w:t>
            </w:r>
            <w:r w:rsidRPr="0044085C">
              <w:rPr>
                <w:spacing w:val="35"/>
              </w:rPr>
              <w:t xml:space="preserve"> </w:t>
            </w:r>
            <w:r w:rsidRPr="0044085C">
              <w:rPr>
                <w:spacing w:val="-2"/>
              </w:rPr>
              <w:t>равновесном</w:t>
            </w:r>
          </w:p>
        </w:tc>
        <w:tc>
          <w:tcPr>
            <w:tcW w:w="2550" w:type="dxa"/>
            <w:tcBorders>
              <w:top w:val="nil"/>
              <w:left w:val="single" w:sz="4" w:space="0" w:color="000000"/>
              <w:bottom w:val="nil"/>
              <w:right w:val="single" w:sz="4" w:space="0" w:color="000000"/>
            </w:tcBorders>
          </w:tcPr>
          <w:p w14:paraId="1111F80A"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79654C3B" w14:textId="77777777" w:rsidR="0044085C" w:rsidRPr="0044085C" w:rsidRDefault="0044085C" w:rsidP="0044085C">
            <w:pPr>
              <w:rPr>
                <w:sz w:val="20"/>
              </w:rPr>
            </w:pPr>
          </w:p>
        </w:tc>
      </w:tr>
      <w:tr w:rsidR="0044085C" w:rsidRPr="0044085C" w14:paraId="662237AA" w14:textId="77777777" w:rsidTr="0044085C">
        <w:trPr>
          <w:trHeight w:val="276"/>
        </w:trPr>
        <w:tc>
          <w:tcPr>
            <w:tcW w:w="2000" w:type="dxa"/>
            <w:tcBorders>
              <w:top w:val="nil"/>
              <w:left w:val="single" w:sz="4" w:space="0" w:color="000000"/>
              <w:bottom w:val="nil"/>
              <w:right w:val="single" w:sz="4" w:space="0" w:color="000000"/>
            </w:tcBorders>
          </w:tcPr>
          <w:p w14:paraId="7AD4664A"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4165260F" w14:textId="77777777" w:rsidR="0044085C" w:rsidRPr="0044085C" w:rsidRDefault="0044085C" w:rsidP="0044085C">
            <w:pPr>
              <w:spacing w:line="256" w:lineRule="exact"/>
              <w:ind w:left="107"/>
            </w:pPr>
            <w:r w:rsidRPr="0044085C">
              <w:t>состоянии</w:t>
            </w:r>
            <w:r w:rsidRPr="0044085C">
              <w:rPr>
                <w:spacing w:val="-3"/>
              </w:rPr>
              <w:t xml:space="preserve"> </w:t>
            </w:r>
            <w:r w:rsidRPr="0044085C">
              <w:t>сплава</w:t>
            </w:r>
            <w:r w:rsidRPr="0044085C">
              <w:rPr>
                <w:spacing w:val="-3"/>
              </w:rPr>
              <w:t xml:space="preserve"> </w:t>
            </w:r>
            <w:r w:rsidRPr="0044085C">
              <w:t>и</w:t>
            </w:r>
            <w:r w:rsidRPr="0044085C">
              <w:rPr>
                <w:spacing w:val="-2"/>
              </w:rPr>
              <w:t xml:space="preserve"> </w:t>
            </w:r>
            <w:r w:rsidRPr="0044085C">
              <w:t>степени</w:t>
            </w:r>
            <w:r w:rsidRPr="0044085C">
              <w:rPr>
                <w:spacing w:val="-2"/>
              </w:rPr>
              <w:t xml:space="preserve"> свободы.</w:t>
            </w:r>
          </w:p>
        </w:tc>
        <w:tc>
          <w:tcPr>
            <w:tcW w:w="2550" w:type="dxa"/>
            <w:tcBorders>
              <w:top w:val="nil"/>
              <w:left w:val="single" w:sz="4" w:space="0" w:color="000000"/>
              <w:bottom w:val="nil"/>
              <w:right w:val="single" w:sz="4" w:space="0" w:color="000000"/>
            </w:tcBorders>
          </w:tcPr>
          <w:p w14:paraId="6071ECFB"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0D9D49BB" w14:textId="77777777" w:rsidR="0044085C" w:rsidRPr="0044085C" w:rsidRDefault="0044085C" w:rsidP="0044085C">
            <w:pPr>
              <w:rPr>
                <w:sz w:val="20"/>
              </w:rPr>
            </w:pPr>
          </w:p>
        </w:tc>
      </w:tr>
      <w:tr w:rsidR="0044085C" w:rsidRPr="0044085C" w14:paraId="314F52A2" w14:textId="77777777" w:rsidTr="0044085C">
        <w:trPr>
          <w:trHeight w:val="275"/>
        </w:trPr>
        <w:tc>
          <w:tcPr>
            <w:tcW w:w="2000" w:type="dxa"/>
            <w:tcBorders>
              <w:top w:val="nil"/>
              <w:left w:val="single" w:sz="4" w:space="0" w:color="000000"/>
              <w:bottom w:val="nil"/>
              <w:right w:val="single" w:sz="4" w:space="0" w:color="000000"/>
            </w:tcBorders>
          </w:tcPr>
          <w:p w14:paraId="49BE5F75"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2760D828" w14:textId="77777777" w:rsidR="0044085C" w:rsidRPr="0044085C" w:rsidRDefault="0044085C" w:rsidP="0044085C">
            <w:pPr>
              <w:spacing w:line="256" w:lineRule="exact"/>
              <w:ind w:left="107"/>
            </w:pPr>
            <w:r w:rsidRPr="0044085C">
              <w:t>9.Построение</w:t>
            </w:r>
            <w:r w:rsidRPr="0044085C">
              <w:rPr>
                <w:spacing w:val="-5"/>
              </w:rPr>
              <w:t xml:space="preserve"> </w:t>
            </w:r>
            <w:r w:rsidRPr="0044085C">
              <w:t>диаграммы</w:t>
            </w:r>
            <w:r w:rsidRPr="0044085C">
              <w:rPr>
                <w:spacing w:val="-3"/>
              </w:rPr>
              <w:t xml:space="preserve"> </w:t>
            </w:r>
            <w:r w:rsidRPr="0044085C">
              <w:t>состояния</w:t>
            </w:r>
            <w:r w:rsidRPr="0044085C">
              <w:rPr>
                <w:spacing w:val="-3"/>
              </w:rPr>
              <w:t xml:space="preserve"> </w:t>
            </w:r>
            <w:r w:rsidRPr="0044085C">
              <w:t>свинец –</w:t>
            </w:r>
            <w:r w:rsidRPr="0044085C">
              <w:rPr>
                <w:spacing w:val="-3"/>
              </w:rPr>
              <w:t xml:space="preserve"> </w:t>
            </w:r>
            <w:r w:rsidRPr="0044085C">
              <w:rPr>
                <w:spacing w:val="-2"/>
              </w:rPr>
              <w:t>сурьма.</w:t>
            </w:r>
          </w:p>
        </w:tc>
        <w:tc>
          <w:tcPr>
            <w:tcW w:w="2550" w:type="dxa"/>
            <w:tcBorders>
              <w:top w:val="nil"/>
              <w:left w:val="single" w:sz="4" w:space="0" w:color="000000"/>
              <w:bottom w:val="nil"/>
              <w:right w:val="single" w:sz="4" w:space="0" w:color="000000"/>
            </w:tcBorders>
          </w:tcPr>
          <w:p w14:paraId="49514967"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4E79CA36" w14:textId="77777777" w:rsidR="0044085C" w:rsidRPr="0044085C" w:rsidRDefault="0044085C" w:rsidP="0044085C">
            <w:pPr>
              <w:rPr>
                <w:sz w:val="20"/>
              </w:rPr>
            </w:pPr>
          </w:p>
        </w:tc>
      </w:tr>
      <w:tr w:rsidR="0044085C" w:rsidRPr="0044085C" w14:paraId="173A2439" w14:textId="77777777" w:rsidTr="0044085C">
        <w:trPr>
          <w:trHeight w:val="276"/>
        </w:trPr>
        <w:tc>
          <w:tcPr>
            <w:tcW w:w="2000" w:type="dxa"/>
            <w:tcBorders>
              <w:top w:val="nil"/>
              <w:left w:val="single" w:sz="4" w:space="0" w:color="000000"/>
              <w:bottom w:val="nil"/>
              <w:right w:val="single" w:sz="4" w:space="0" w:color="000000"/>
            </w:tcBorders>
          </w:tcPr>
          <w:p w14:paraId="4B21E299"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6DFEE7F0" w14:textId="77777777" w:rsidR="0044085C" w:rsidRPr="0044085C" w:rsidRDefault="0044085C" w:rsidP="0044085C">
            <w:pPr>
              <w:tabs>
                <w:tab w:val="left" w:pos="1837"/>
                <w:tab w:val="left" w:pos="3120"/>
                <w:tab w:val="left" w:pos="4168"/>
                <w:tab w:val="left" w:pos="5696"/>
              </w:tabs>
              <w:spacing w:line="256" w:lineRule="exact"/>
              <w:ind w:left="107"/>
            </w:pPr>
            <w:r w:rsidRPr="0044085C">
              <w:rPr>
                <w:spacing w:val="-2"/>
              </w:rPr>
              <w:t>10.Диаграммы</w:t>
            </w:r>
            <w:r w:rsidRPr="0044085C">
              <w:tab/>
            </w:r>
            <w:r w:rsidRPr="0044085C">
              <w:rPr>
                <w:spacing w:val="-2"/>
              </w:rPr>
              <w:t>состояния</w:t>
            </w:r>
            <w:r w:rsidRPr="0044085C">
              <w:tab/>
            </w:r>
            <w:r w:rsidRPr="0044085C">
              <w:rPr>
                <w:spacing w:val="-2"/>
              </w:rPr>
              <w:t>сплавов</w:t>
            </w:r>
            <w:r w:rsidRPr="0044085C">
              <w:tab/>
            </w:r>
            <w:r w:rsidRPr="0044085C">
              <w:rPr>
                <w:spacing w:val="-2"/>
              </w:rPr>
              <w:t>образующие</w:t>
            </w:r>
            <w:r w:rsidRPr="0044085C">
              <w:tab/>
            </w:r>
            <w:r w:rsidRPr="0044085C">
              <w:rPr>
                <w:spacing w:val="-2"/>
              </w:rPr>
              <w:t>неограниченные</w:t>
            </w:r>
          </w:p>
        </w:tc>
        <w:tc>
          <w:tcPr>
            <w:tcW w:w="2550" w:type="dxa"/>
            <w:tcBorders>
              <w:top w:val="nil"/>
              <w:left w:val="single" w:sz="4" w:space="0" w:color="000000"/>
              <w:bottom w:val="nil"/>
              <w:right w:val="single" w:sz="4" w:space="0" w:color="000000"/>
            </w:tcBorders>
          </w:tcPr>
          <w:p w14:paraId="6714D2A7"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24E2433C" w14:textId="77777777" w:rsidR="0044085C" w:rsidRPr="0044085C" w:rsidRDefault="0044085C" w:rsidP="0044085C">
            <w:pPr>
              <w:rPr>
                <w:sz w:val="20"/>
              </w:rPr>
            </w:pPr>
          </w:p>
        </w:tc>
      </w:tr>
      <w:tr w:rsidR="0044085C" w:rsidRPr="0044085C" w14:paraId="5EBC81E9" w14:textId="77777777" w:rsidTr="0044085C">
        <w:trPr>
          <w:trHeight w:val="276"/>
        </w:trPr>
        <w:tc>
          <w:tcPr>
            <w:tcW w:w="2000" w:type="dxa"/>
            <w:tcBorders>
              <w:top w:val="nil"/>
              <w:left w:val="single" w:sz="4" w:space="0" w:color="000000"/>
              <w:bottom w:val="nil"/>
              <w:right w:val="single" w:sz="4" w:space="0" w:color="000000"/>
            </w:tcBorders>
          </w:tcPr>
          <w:p w14:paraId="2C8C66DD"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2153030E" w14:textId="77777777" w:rsidR="0044085C" w:rsidRPr="0044085C" w:rsidRDefault="0044085C" w:rsidP="0044085C">
            <w:pPr>
              <w:spacing w:line="256" w:lineRule="exact"/>
              <w:ind w:left="107"/>
            </w:pPr>
            <w:r w:rsidRPr="0044085C">
              <w:t>твердые</w:t>
            </w:r>
            <w:r w:rsidRPr="0044085C">
              <w:rPr>
                <w:spacing w:val="62"/>
              </w:rPr>
              <w:t xml:space="preserve"> </w:t>
            </w:r>
            <w:r w:rsidRPr="0044085C">
              <w:t>растворы,</w:t>
            </w:r>
            <w:r w:rsidRPr="0044085C">
              <w:rPr>
                <w:spacing w:val="63"/>
              </w:rPr>
              <w:t xml:space="preserve"> </w:t>
            </w:r>
            <w:r w:rsidRPr="0044085C">
              <w:t>ограниченные</w:t>
            </w:r>
            <w:r w:rsidRPr="0044085C">
              <w:rPr>
                <w:spacing w:val="63"/>
              </w:rPr>
              <w:t xml:space="preserve"> </w:t>
            </w:r>
            <w:r w:rsidRPr="0044085C">
              <w:t>твердые</w:t>
            </w:r>
            <w:r w:rsidRPr="0044085C">
              <w:rPr>
                <w:spacing w:val="62"/>
              </w:rPr>
              <w:t xml:space="preserve"> </w:t>
            </w:r>
            <w:r w:rsidRPr="0044085C">
              <w:t>растворы</w:t>
            </w:r>
            <w:r w:rsidRPr="0044085C">
              <w:rPr>
                <w:spacing w:val="64"/>
              </w:rPr>
              <w:t xml:space="preserve"> </w:t>
            </w:r>
            <w:r w:rsidRPr="0044085C">
              <w:rPr>
                <w:spacing w:val="-2"/>
              </w:rPr>
              <w:t>эвтектического</w:t>
            </w:r>
          </w:p>
        </w:tc>
        <w:tc>
          <w:tcPr>
            <w:tcW w:w="2550" w:type="dxa"/>
            <w:tcBorders>
              <w:top w:val="nil"/>
              <w:left w:val="single" w:sz="4" w:space="0" w:color="000000"/>
              <w:bottom w:val="nil"/>
              <w:right w:val="single" w:sz="4" w:space="0" w:color="000000"/>
            </w:tcBorders>
          </w:tcPr>
          <w:p w14:paraId="08A8F09A"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5423067B" w14:textId="77777777" w:rsidR="0044085C" w:rsidRPr="0044085C" w:rsidRDefault="0044085C" w:rsidP="0044085C">
            <w:pPr>
              <w:rPr>
                <w:sz w:val="20"/>
              </w:rPr>
            </w:pPr>
          </w:p>
        </w:tc>
      </w:tr>
      <w:tr w:rsidR="0044085C" w:rsidRPr="0044085C" w14:paraId="0C639D0E" w14:textId="77777777" w:rsidTr="0044085C">
        <w:trPr>
          <w:trHeight w:val="278"/>
        </w:trPr>
        <w:tc>
          <w:tcPr>
            <w:tcW w:w="2000" w:type="dxa"/>
            <w:tcBorders>
              <w:top w:val="nil"/>
              <w:left w:val="single" w:sz="4" w:space="0" w:color="000000"/>
              <w:bottom w:val="nil"/>
              <w:right w:val="single" w:sz="4" w:space="0" w:color="000000"/>
            </w:tcBorders>
          </w:tcPr>
          <w:p w14:paraId="00D0B0B3" w14:textId="77777777" w:rsidR="0044085C" w:rsidRPr="0044085C" w:rsidRDefault="0044085C" w:rsidP="0044085C">
            <w:pPr>
              <w:rPr>
                <w:sz w:val="20"/>
              </w:rPr>
            </w:pPr>
          </w:p>
        </w:tc>
        <w:tc>
          <w:tcPr>
            <w:tcW w:w="7497" w:type="dxa"/>
            <w:tcBorders>
              <w:top w:val="nil"/>
              <w:left w:val="single" w:sz="4" w:space="0" w:color="000000"/>
              <w:bottom w:val="single" w:sz="4" w:space="0" w:color="000000"/>
              <w:right w:val="single" w:sz="4" w:space="0" w:color="000000"/>
            </w:tcBorders>
            <w:hideMark/>
          </w:tcPr>
          <w:p w14:paraId="61176977" w14:textId="77777777" w:rsidR="0044085C" w:rsidRPr="0044085C" w:rsidRDefault="0044085C" w:rsidP="0044085C">
            <w:pPr>
              <w:spacing w:line="259" w:lineRule="exact"/>
              <w:ind w:left="107"/>
            </w:pPr>
            <w:r w:rsidRPr="0044085C">
              <w:t>типа,</w:t>
            </w:r>
            <w:r w:rsidRPr="0044085C">
              <w:rPr>
                <w:spacing w:val="-4"/>
              </w:rPr>
              <w:t xml:space="preserve"> </w:t>
            </w:r>
            <w:r w:rsidRPr="0044085C">
              <w:t>образующие</w:t>
            </w:r>
            <w:r w:rsidRPr="0044085C">
              <w:rPr>
                <w:spacing w:val="-4"/>
              </w:rPr>
              <w:t xml:space="preserve"> </w:t>
            </w:r>
            <w:r w:rsidRPr="0044085C">
              <w:t>химические</w:t>
            </w:r>
            <w:r w:rsidRPr="0044085C">
              <w:rPr>
                <w:spacing w:val="-4"/>
              </w:rPr>
              <w:t xml:space="preserve"> </w:t>
            </w:r>
            <w:r w:rsidRPr="0044085C">
              <w:t>соединения</w:t>
            </w:r>
            <w:r w:rsidRPr="0044085C">
              <w:rPr>
                <w:spacing w:val="-3"/>
              </w:rPr>
              <w:t xml:space="preserve"> </w:t>
            </w:r>
            <w:r w:rsidRPr="0044085C">
              <w:t>и</w:t>
            </w:r>
            <w:r w:rsidRPr="0044085C">
              <w:rPr>
                <w:spacing w:val="-5"/>
              </w:rPr>
              <w:t xml:space="preserve"> </w:t>
            </w:r>
            <w:r w:rsidRPr="0044085C">
              <w:rPr>
                <w:spacing w:val="-4"/>
              </w:rPr>
              <w:t>т.п.</w:t>
            </w:r>
          </w:p>
        </w:tc>
        <w:tc>
          <w:tcPr>
            <w:tcW w:w="2550" w:type="dxa"/>
            <w:tcBorders>
              <w:top w:val="nil"/>
              <w:left w:val="single" w:sz="4" w:space="0" w:color="000000"/>
              <w:bottom w:val="single" w:sz="4" w:space="0" w:color="000000"/>
              <w:right w:val="single" w:sz="4" w:space="0" w:color="000000"/>
            </w:tcBorders>
          </w:tcPr>
          <w:p w14:paraId="5A35DB0A"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5F20E7A5" w14:textId="77777777" w:rsidR="0044085C" w:rsidRPr="0044085C" w:rsidRDefault="0044085C" w:rsidP="0044085C">
            <w:pPr>
              <w:rPr>
                <w:sz w:val="20"/>
              </w:rPr>
            </w:pPr>
          </w:p>
        </w:tc>
      </w:tr>
      <w:tr w:rsidR="0044085C" w:rsidRPr="0044085C" w14:paraId="1BE4CA5E" w14:textId="77777777" w:rsidTr="0044085C">
        <w:trPr>
          <w:trHeight w:val="275"/>
        </w:trPr>
        <w:tc>
          <w:tcPr>
            <w:tcW w:w="2000" w:type="dxa"/>
            <w:tcBorders>
              <w:top w:val="nil"/>
              <w:left w:val="single" w:sz="4" w:space="0" w:color="000000"/>
              <w:bottom w:val="single" w:sz="4" w:space="0" w:color="000000"/>
              <w:right w:val="single" w:sz="4" w:space="0" w:color="000000"/>
            </w:tcBorders>
          </w:tcPr>
          <w:p w14:paraId="648CDC14" w14:textId="77777777" w:rsidR="0044085C" w:rsidRPr="0044085C" w:rsidRDefault="0044085C" w:rsidP="0044085C">
            <w:pPr>
              <w:rPr>
                <w:sz w:val="20"/>
              </w:rPr>
            </w:pPr>
          </w:p>
        </w:tc>
        <w:tc>
          <w:tcPr>
            <w:tcW w:w="7497" w:type="dxa"/>
            <w:tcBorders>
              <w:top w:val="single" w:sz="4" w:space="0" w:color="000000"/>
              <w:left w:val="single" w:sz="4" w:space="0" w:color="000000"/>
              <w:bottom w:val="single" w:sz="4" w:space="0" w:color="000000"/>
              <w:right w:val="single" w:sz="4" w:space="0" w:color="000000"/>
            </w:tcBorders>
            <w:hideMark/>
          </w:tcPr>
          <w:p w14:paraId="0AE3DBBD" w14:textId="77777777" w:rsidR="0044085C" w:rsidRPr="0044085C" w:rsidRDefault="0044085C" w:rsidP="0044085C">
            <w:pPr>
              <w:spacing w:line="256" w:lineRule="exact"/>
              <w:ind w:left="107"/>
              <w:rPr>
                <w:b/>
              </w:rPr>
            </w:pPr>
            <w:r w:rsidRPr="0044085C">
              <w:rPr>
                <w:b/>
              </w:rPr>
              <w:t>В</w:t>
            </w:r>
            <w:r w:rsidRPr="0044085C">
              <w:rPr>
                <w:b/>
                <w:spacing w:val="-4"/>
              </w:rPr>
              <w:t xml:space="preserve"> </w:t>
            </w:r>
            <w:r w:rsidRPr="0044085C">
              <w:rPr>
                <w:b/>
              </w:rPr>
              <w:t>том</w:t>
            </w:r>
            <w:r w:rsidRPr="0044085C">
              <w:rPr>
                <w:b/>
                <w:spacing w:val="-4"/>
              </w:rPr>
              <w:t xml:space="preserve"> </w:t>
            </w:r>
            <w:r w:rsidRPr="0044085C">
              <w:rPr>
                <w:b/>
              </w:rPr>
              <w:t>числе</w:t>
            </w:r>
            <w:r w:rsidRPr="0044085C">
              <w:rPr>
                <w:b/>
                <w:spacing w:val="-5"/>
              </w:rPr>
              <w:t xml:space="preserve"> </w:t>
            </w:r>
            <w:r w:rsidRPr="0044085C">
              <w:rPr>
                <w:b/>
              </w:rPr>
              <w:t>практических</w:t>
            </w:r>
            <w:r w:rsidRPr="0044085C">
              <w:rPr>
                <w:b/>
                <w:spacing w:val="-3"/>
              </w:rPr>
              <w:t xml:space="preserve"> </w:t>
            </w:r>
            <w:r w:rsidRPr="0044085C">
              <w:rPr>
                <w:b/>
              </w:rPr>
              <w:t>и</w:t>
            </w:r>
            <w:r w:rsidRPr="0044085C">
              <w:rPr>
                <w:b/>
                <w:spacing w:val="-3"/>
              </w:rPr>
              <w:t xml:space="preserve"> </w:t>
            </w:r>
            <w:r w:rsidRPr="0044085C">
              <w:rPr>
                <w:b/>
              </w:rPr>
              <w:t>лабораторных</w:t>
            </w:r>
            <w:r w:rsidRPr="0044085C">
              <w:rPr>
                <w:b/>
                <w:spacing w:val="-6"/>
              </w:rPr>
              <w:t xml:space="preserve"> </w:t>
            </w:r>
            <w:r w:rsidRPr="0044085C">
              <w:rPr>
                <w:b/>
                <w:spacing w:val="-2"/>
              </w:rPr>
              <w:t>занятий</w:t>
            </w:r>
          </w:p>
        </w:tc>
        <w:tc>
          <w:tcPr>
            <w:tcW w:w="2550" w:type="dxa"/>
            <w:tcBorders>
              <w:top w:val="single" w:sz="4" w:space="0" w:color="000000"/>
              <w:left w:val="single" w:sz="4" w:space="0" w:color="000000"/>
              <w:bottom w:val="single" w:sz="4" w:space="0" w:color="000000"/>
              <w:right w:val="single" w:sz="4" w:space="0" w:color="000000"/>
            </w:tcBorders>
            <w:hideMark/>
          </w:tcPr>
          <w:p w14:paraId="6271876C" w14:textId="77777777" w:rsidR="0044085C" w:rsidRPr="0044085C" w:rsidRDefault="0044085C" w:rsidP="0044085C">
            <w:pPr>
              <w:spacing w:line="256" w:lineRule="exact"/>
              <w:ind w:left="106"/>
              <w:rPr>
                <w:b/>
                <w:lang w:val="en-US"/>
              </w:rPr>
            </w:pPr>
            <w:r w:rsidRPr="0044085C">
              <w:rPr>
                <w:b/>
                <w:spacing w:val="-10"/>
                <w:lang w:val="en-US"/>
              </w:rPr>
              <w:t>2</w:t>
            </w:r>
          </w:p>
        </w:tc>
        <w:tc>
          <w:tcPr>
            <w:tcW w:w="2553" w:type="dxa"/>
            <w:tcBorders>
              <w:top w:val="nil"/>
              <w:left w:val="single" w:sz="4" w:space="0" w:color="000000"/>
              <w:bottom w:val="single" w:sz="4" w:space="0" w:color="000000"/>
              <w:right w:val="single" w:sz="4" w:space="0" w:color="000000"/>
            </w:tcBorders>
          </w:tcPr>
          <w:p w14:paraId="3865290E" w14:textId="77777777" w:rsidR="0044085C" w:rsidRPr="0044085C" w:rsidRDefault="0044085C" w:rsidP="0044085C">
            <w:pPr>
              <w:rPr>
                <w:sz w:val="20"/>
                <w:lang w:val="en-US"/>
              </w:rPr>
            </w:pPr>
          </w:p>
        </w:tc>
      </w:tr>
    </w:tbl>
    <w:p w14:paraId="3334282E" w14:textId="77777777" w:rsidR="0044085C" w:rsidRPr="0044085C" w:rsidRDefault="0044085C" w:rsidP="0044085C">
      <w:pPr>
        <w:widowControl/>
        <w:autoSpaceDE/>
        <w:autoSpaceDN/>
        <w:rPr>
          <w:sz w:val="20"/>
        </w:rPr>
        <w:sectPr w:rsidR="0044085C" w:rsidRPr="0044085C" w:rsidSect="0044085C">
          <w:pgSz w:w="16840" w:h="11910" w:orient="landscape"/>
          <w:pgMar w:top="1160" w:right="980" w:bottom="1825" w:left="1020" w:header="0" w:footer="1003" w:gutter="0"/>
          <w:cols w:space="720"/>
        </w:sectPr>
      </w:pPr>
    </w:p>
    <w:tbl>
      <w:tblPr>
        <w:tblStyle w:val="TableNormal3"/>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7497"/>
        <w:gridCol w:w="2550"/>
        <w:gridCol w:w="2553"/>
      </w:tblGrid>
      <w:tr w:rsidR="0044085C" w:rsidRPr="0044085C" w14:paraId="1F14D3C9" w14:textId="77777777" w:rsidTr="0044085C">
        <w:trPr>
          <w:trHeight w:hRule="exact" w:val="741"/>
        </w:trPr>
        <w:tc>
          <w:tcPr>
            <w:tcW w:w="2000" w:type="dxa"/>
            <w:vMerge w:val="restart"/>
            <w:tcBorders>
              <w:top w:val="single" w:sz="4" w:space="0" w:color="000000"/>
              <w:left w:val="single" w:sz="4" w:space="0" w:color="000000"/>
              <w:bottom w:val="single" w:sz="4" w:space="0" w:color="000000"/>
              <w:right w:val="single" w:sz="4" w:space="0" w:color="000000"/>
            </w:tcBorders>
          </w:tcPr>
          <w:p w14:paraId="72F630BE"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69B8E687" w14:textId="77777777" w:rsidR="0044085C" w:rsidRPr="0044085C" w:rsidRDefault="0044085C" w:rsidP="0044085C">
            <w:pPr>
              <w:spacing w:line="231" w:lineRule="exact"/>
              <w:ind w:left="102"/>
            </w:pPr>
            <w:r w:rsidRPr="0044085C">
              <w:rPr>
                <w:b/>
              </w:rPr>
              <w:t>Лабораторная</w:t>
            </w:r>
            <w:r w:rsidRPr="0044085C">
              <w:rPr>
                <w:b/>
                <w:spacing w:val="-7"/>
              </w:rPr>
              <w:t xml:space="preserve"> </w:t>
            </w:r>
            <w:r w:rsidRPr="0044085C">
              <w:rPr>
                <w:b/>
              </w:rPr>
              <w:t>работа</w:t>
            </w:r>
            <w:r w:rsidRPr="0044085C">
              <w:rPr>
                <w:b/>
                <w:spacing w:val="-5"/>
              </w:rPr>
              <w:t xml:space="preserve"> </w:t>
            </w:r>
            <w:r w:rsidRPr="0044085C">
              <w:rPr>
                <w:b/>
              </w:rPr>
              <w:t>№</w:t>
            </w:r>
            <w:r w:rsidRPr="0044085C">
              <w:rPr>
                <w:b/>
                <w:spacing w:val="-4"/>
              </w:rPr>
              <w:t xml:space="preserve"> </w:t>
            </w:r>
            <w:r w:rsidRPr="0044085C">
              <w:rPr>
                <w:b/>
              </w:rPr>
              <w:t xml:space="preserve">1 </w:t>
            </w:r>
            <w:r w:rsidRPr="0044085C">
              <w:t>Методы</w:t>
            </w:r>
            <w:r w:rsidRPr="0044085C">
              <w:rPr>
                <w:spacing w:val="-2"/>
              </w:rPr>
              <w:t xml:space="preserve"> </w:t>
            </w:r>
            <w:r w:rsidRPr="0044085C">
              <w:t>оценки</w:t>
            </w:r>
            <w:r w:rsidRPr="0044085C">
              <w:rPr>
                <w:spacing w:val="-1"/>
              </w:rPr>
              <w:t xml:space="preserve"> </w:t>
            </w:r>
            <w:r w:rsidRPr="0044085C">
              <w:rPr>
                <w:spacing w:val="-2"/>
              </w:rPr>
              <w:t>свойств</w:t>
            </w:r>
          </w:p>
          <w:p w14:paraId="7570AC78" w14:textId="77777777" w:rsidR="0044085C" w:rsidRPr="0044085C" w:rsidRDefault="0044085C" w:rsidP="0044085C">
            <w:pPr>
              <w:spacing w:line="244" w:lineRule="exact"/>
              <w:ind w:left="102" w:right="133"/>
            </w:pPr>
            <w:r w:rsidRPr="0044085C">
              <w:t>машиностроительных</w:t>
            </w:r>
            <w:r w:rsidRPr="0044085C">
              <w:rPr>
                <w:spacing w:val="-11"/>
              </w:rPr>
              <w:t xml:space="preserve"> </w:t>
            </w:r>
            <w:r w:rsidRPr="0044085C">
              <w:t>материалов:</w:t>
            </w:r>
            <w:r w:rsidRPr="0044085C">
              <w:rPr>
                <w:spacing w:val="-10"/>
              </w:rPr>
              <w:t xml:space="preserve"> </w:t>
            </w:r>
            <w:r w:rsidRPr="0044085C">
              <w:t>определение</w:t>
            </w:r>
            <w:r w:rsidRPr="0044085C">
              <w:rPr>
                <w:spacing w:val="-11"/>
              </w:rPr>
              <w:t xml:space="preserve"> </w:t>
            </w:r>
            <w:r w:rsidRPr="0044085C">
              <w:t>твердости</w:t>
            </w:r>
            <w:r w:rsidRPr="0044085C">
              <w:rPr>
                <w:spacing w:val="-9"/>
              </w:rPr>
              <w:t xml:space="preserve"> </w:t>
            </w:r>
            <w:r w:rsidRPr="0044085C">
              <w:t xml:space="preserve">металлов: по Бринеллю, по </w:t>
            </w:r>
            <w:proofErr w:type="spellStart"/>
            <w:r w:rsidRPr="0044085C">
              <w:t>Роквеллу</w:t>
            </w:r>
            <w:proofErr w:type="spellEnd"/>
            <w:r w:rsidRPr="0044085C">
              <w:t>, по Виккерсу</w:t>
            </w:r>
          </w:p>
        </w:tc>
        <w:tc>
          <w:tcPr>
            <w:tcW w:w="2550" w:type="dxa"/>
            <w:vMerge w:val="restart"/>
            <w:tcBorders>
              <w:top w:val="single" w:sz="4" w:space="0" w:color="000000"/>
              <w:left w:val="single" w:sz="4" w:space="0" w:color="000000"/>
              <w:bottom w:val="single" w:sz="4" w:space="0" w:color="000000"/>
              <w:right w:val="single" w:sz="4" w:space="0" w:color="000000"/>
            </w:tcBorders>
            <w:hideMark/>
          </w:tcPr>
          <w:p w14:paraId="7E957937" w14:textId="77777777" w:rsidR="0044085C" w:rsidRPr="0044085C" w:rsidRDefault="0044085C" w:rsidP="0044085C">
            <w:pPr>
              <w:spacing w:line="247" w:lineRule="exact"/>
              <w:ind w:left="103"/>
              <w:rPr>
                <w:lang w:val="en-US"/>
              </w:rPr>
            </w:pPr>
            <w:r w:rsidRPr="0044085C">
              <w:rPr>
                <w:spacing w:val="-10"/>
                <w:lang w:val="en-US"/>
              </w:rPr>
              <w:t>2</w:t>
            </w:r>
          </w:p>
        </w:tc>
        <w:tc>
          <w:tcPr>
            <w:tcW w:w="2553" w:type="dxa"/>
            <w:vMerge w:val="restart"/>
            <w:tcBorders>
              <w:top w:val="single" w:sz="4" w:space="0" w:color="000000"/>
              <w:left w:val="single" w:sz="4" w:space="0" w:color="000000"/>
              <w:bottom w:val="single" w:sz="4" w:space="0" w:color="000000"/>
              <w:right w:val="single" w:sz="4" w:space="0" w:color="000000"/>
            </w:tcBorders>
          </w:tcPr>
          <w:p w14:paraId="47583C79" w14:textId="77777777" w:rsidR="0044085C" w:rsidRPr="0044085C" w:rsidRDefault="0044085C" w:rsidP="0044085C">
            <w:pPr>
              <w:rPr>
                <w:lang w:val="en-US"/>
              </w:rPr>
            </w:pPr>
          </w:p>
        </w:tc>
      </w:tr>
      <w:tr w:rsidR="0044085C" w:rsidRPr="0044085C" w14:paraId="6470B415" w14:textId="77777777" w:rsidTr="0044085C">
        <w:trPr>
          <w:trHeight w:val="499"/>
        </w:trPr>
        <w:tc>
          <w:tcPr>
            <w:tcW w:w="2000" w:type="dxa"/>
            <w:vMerge/>
            <w:tcBorders>
              <w:top w:val="single" w:sz="4" w:space="0" w:color="000000"/>
              <w:left w:val="single" w:sz="4" w:space="0" w:color="000000"/>
              <w:bottom w:val="single" w:sz="4" w:space="0" w:color="000000"/>
              <w:right w:val="single" w:sz="4" w:space="0" w:color="000000"/>
            </w:tcBorders>
            <w:vAlign w:val="center"/>
            <w:hideMark/>
          </w:tcPr>
          <w:p w14:paraId="7D0D9A16"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0DDD368E" w14:textId="77777777" w:rsidR="0044085C" w:rsidRPr="0044085C" w:rsidRDefault="0044085C" w:rsidP="0044085C">
            <w:pPr>
              <w:spacing w:line="232" w:lineRule="exact"/>
              <w:ind w:left="102"/>
            </w:pPr>
            <w:r w:rsidRPr="0044085C">
              <w:rPr>
                <w:b/>
              </w:rPr>
              <w:t>Практическая</w:t>
            </w:r>
            <w:r w:rsidRPr="0044085C">
              <w:rPr>
                <w:b/>
                <w:spacing w:val="-3"/>
              </w:rPr>
              <w:t xml:space="preserve"> </w:t>
            </w:r>
            <w:r w:rsidRPr="0044085C">
              <w:rPr>
                <w:b/>
              </w:rPr>
              <w:t>работа</w:t>
            </w:r>
            <w:r w:rsidRPr="0044085C">
              <w:rPr>
                <w:b/>
                <w:spacing w:val="-5"/>
              </w:rPr>
              <w:t xml:space="preserve"> </w:t>
            </w:r>
            <w:r w:rsidRPr="0044085C">
              <w:rPr>
                <w:b/>
              </w:rPr>
              <w:t>№</w:t>
            </w:r>
            <w:r w:rsidRPr="0044085C">
              <w:rPr>
                <w:b/>
                <w:spacing w:val="-4"/>
              </w:rPr>
              <w:t xml:space="preserve"> </w:t>
            </w:r>
            <w:r w:rsidRPr="0044085C">
              <w:rPr>
                <w:b/>
              </w:rPr>
              <w:t>1</w:t>
            </w:r>
            <w:r w:rsidRPr="0044085C">
              <w:rPr>
                <w:b/>
                <w:spacing w:val="-2"/>
              </w:rPr>
              <w:t xml:space="preserve"> </w:t>
            </w:r>
            <w:r w:rsidRPr="0044085C">
              <w:t>Построение</w:t>
            </w:r>
            <w:r w:rsidRPr="0044085C">
              <w:rPr>
                <w:spacing w:val="-3"/>
              </w:rPr>
              <w:t xml:space="preserve"> </w:t>
            </w:r>
            <w:r w:rsidRPr="0044085C">
              <w:t>диаграммы</w:t>
            </w:r>
            <w:r w:rsidRPr="0044085C">
              <w:rPr>
                <w:spacing w:val="-2"/>
              </w:rPr>
              <w:t xml:space="preserve"> </w:t>
            </w:r>
            <w:r w:rsidRPr="0044085C">
              <w:t>состояния</w:t>
            </w:r>
            <w:r w:rsidRPr="0044085C">
              <w:rPr>
                <w:spacing w:val="-2"/>
              </w:rPr>
              <w:t xml:space="preserve"> свинец</w:t>
            </w:r>
          </w:p>
          <w:p w14:paraId="7A82A319" w14:textId="77777777" w:rsidR="0044085C" w:rsidRPr="0044085C" w:rsidRDefault="0044085C" w:rsidP="0044085C">
            <w:pPr>
              <w:spacing w:line="237" w:lineRule="exact"/>
              <w:ind w:left="102"/>
              <w:rPr>
                <w:lang w:val="en-US"/>
              </w:rPr>
            </w:pPr>
            <w:r w:rsidRPr="0044085C">
              <w:rPr>
                <w:lang w:val="en-US"/>
              </w:rPr>
              <w:t>-</w:t>
            </w:r>
            <w:r w:rsidRPr="0044085C">
              <w:rPr>
                <w:spacing w:val="-1"/>
                <w:lang w:val="en-US"/>
              </w:rPr>
              <w:t xml:space="preserve"> </w:t>
            </w:r>
            <w:proofErr w:type="spellStart"/>
            <w:r w:rsidRPr="0044085C">
              <w:rPr>
                <w:spacing w:val="-2"/>
                <w:lang w:val="en-US"/>
              </w:rPr>
              <w:t>сурьма</w:t>
            </w:r>
            <w:proofErr w:type="spellEnd"/>
          </w:p>
        </w:tc>
        <w:tc>
          <w:tcPr>
            <w:tcW w:w="2550" w:type="dxa"/>
            <w:vMerge/>
            <w:tcBorders>
              <w:top w:val="single" w:sz="4" w:space="0" w:color="000000"/>
              <w:left w:val="single" w:sz="4" w:space="0" w:color="000000"/>
              <w:bottom w:val="single" w:sz="4" w:space="0" w:color="000000"/>
              <w:right w:val="single" w:sz="4" w:space="0" w:color="000000"/>
            </w:tcBorders>
            <w:vAlign w:val="center"/>
            <w:hideMark/>
          </w:tcPr>
          <w:p w14:paraId="00B7FB29" w14:textId="77777777" w:rsidR="0044085C" w:rsidRPr="0044085C" w:rsidRDefault="0044085C" w:rsidP="0044085C">
            <w:pPr>
              <w:rPr>
                <w:lang w:val="en-US"/>
              </w:rPr>
            </w:pP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2D2AF7C9" w14:textId="77777777" w:rsidR="0044085C" w:rsidRPr="0044085C" w:rsidRDefault="0044085C" w:rsidP="0044085C">
            <w:pPr>
              <w:rPr>
                <w:lang w:val="en-US"/>
              </w:rPr>
            </w:pPr>
          </w:p>
        </w:tc>
      </w:tr>
      <w:tr w:rsidR="0044085C" w:rsidRPr="0044085C" w14:paraId="4D9A1BA3" w14:textId="77777777" w:rsidTr="0044085C">
        <w:trPr>
          <w:trHeight w:hRule="exact" w:val="280"/>
        </w:trPr>
        <w:tc>
          <w:tcPr>
            <w:tcW w:w="2000" w:type="dxa"/>
            <w:tcBorders>
              <w:top w:val="single" w:sz="4" w:space="0" w:color="000000"/>
              <w:left w:val="single" w:sz="4" w:space="0" w:color="000000"/>
              <w:bottom w:val="nil"/>
              <w:right w:val="single" w:sz="4" w:space="0" w:color="000000"/>
            </w:tcBorders>
            <w:hideMark/>
          </w:tcPr>
          <w:p w14:paraId="52B97BB5" w14:textId="77777777" w:rsidR="0044085C" w:rsidRPr="0044085C" w:rsidRDefault="0044085C" w:rsidP="0044085C">
            <w:pPr>
              <w:spacing w:line="255" w:lineRule="exact"/>
              <w:ind w:left="105"/>
              <w:rPr>
                <w:lang w:val="en-US"/>
              </w:rPr>
            </w:pPr>
            <w:proofErr w:type="spellStart"/>
            <w:r w:rsidRPr="0044085C">
              <w:rPr>
                <w:b/>
                <w:lang w:val="en-US"/>
              </w:rPr>
              <w:t>Тема</w:t>
            </w:r>
            <w:proofErr w:type="spellEnd"/>
            <w:r w:rsidRPr="0044085C">
              <w:rPr>
                <w:b/>
                <w:spacing w:val="-2"/>
                <w:lang w:val="en-US"/>
              </w:rPr>
              <w:t xml:space="preserve"> </w:t>
            </w:r>
            <w:r w:rsidRPr="0044085C">
              <w:rPr>
                <w:spacing w:val="-4"/>
                <w:lang w:val="en-US"/>
              </w:rPr>
              <w:t>1.2.</w:t>
            </w:r>
          </w:p>
        </w:tc>
        <w:tc>
          <w:tcPr>
            <w:tcW w:w="7497" w:type="dxa"/>
            <w:vMerge w:val="restart"/>
            <w:tcBorders>
              <w:top w:val="single" w:sz="4" w:space="0" w:color="000000"/>
              <w:left w:val="single" w:sz="4" w:space="0" w:color="000000"/>
              <w:bottom w:val="single" w:sz="4" w:space="0" w:color="000000"/>
              <w:right w:val="single" w:sz="4" w:space="0" w:color="000000"/>
            </w:tcBorders>
            <w:hideMark/>
          </w:tcPr>
          <w:p w14:paraId="30CBAA78" w14:textId="77777777" w:rsidR="0044085C" w:rsidRPr="0044085C" w:rsidRDefault="0044085C" w:rsidP="0044085C">
            <w:pPr>
              <w:spacing w:line="273" w:lineRule="exact"/>
              <w:ind w:left="102"/>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0" w:type="dxa"/>
            <w:vMerge w:val="restart"/>
            <w:tcBorders>
              <w:top w:val="single" w:sz="4" w:space="0" w:color="000000"/>
              <w:left w:val="single" w:sz="4" w:space="0" w:color="000000"/>
              <w:bottom w:val="single" w:sz="4" w:space="0" w:color="000000"/>
              <w:right w:val="single" w:sz="4" w:space="0" w:color="000000"/>
            </w:tcBorders>
            <w:hideMark/>
          </w:tcPr>
          <w:p w14:paraId="10577DA9" w14:textId="77777777" w:rsidR="0044085C" w:rsidRPr="0044085C" w:rsidRDefault="0044085C" w:rsidP="0044085C">
            <w:pPr>
              <w:spacing w:line="273" w:lineRule="exact"/>
              <w:ind w:left="103"/>
              <w:rPr>
                <w:b/>
                <w:lang w:val="en-US"/>
              </w:rPr>
            </w:pPr>
            <w:r w:rsidRPr="0044085C">
              <w:rPr>
                <w:b/>
                <w:lang w:val="en-US"/>
              </w:rPr>
              <w:t>5</w:t>
            </w:r>
          </w:p>
        </w:tc>
        <w:tc>
          <w:tcPr>
            <w:tcW w:w="2553" w:type="dxa"/>
            <w:tcBorders>
              <w:top w:val="single" w:sz="4" w:space="0" w:color="000000"/>
              <w:left w:val="single" w:sz="4" w:space="0" w:color="000000"/>
              <w:bottom w:val="nil"/>
              <w:right w:val="single" w:sz="4" w:space="0" w:color="000000"/>
            </w:tcBorders>
            <w:hideMark/>
          </w:tcPr>
          <w:p w14:paraId="077C7B7D" w14:textId="77777777" w:rsidR="0044085C" w:rsidRPr="0044085C" w:rsidRDefault="0044085C" w:rsidP="0044085C">
            <w:pPr>
              <w:spacing w:line="255" w:lineRule="exact"/>
              <w:ind w:left="106"/>
              <w:rPr>
                <w:b/>
                <w:lang w:val="en-US"/>
              </w:rPr>
            </w:pPr>
            <w:r w:rsidRPr="0044085C">
              <w:rPr>
                <w:b/>
                <w:lang w:val="en-US"/>
              </w:rPr>
              <w:t xml:space="preserve">ОК </w:t>
            </w:r>
            <w:r w:rsidRPr="0044085C">
              <w:rPr>
                <w:b/>
                <w:spacing w:val="-5"/>
                <w:lang w:val="en-US"/>
              </w:rPr>
              <w:t>01,</w:t>
            </w:r>
          </w:p>
        </w:tc>
      </w:tr>
      <w:tr w:rsidR="0044085C" w:rsidRPr="0044085C" w14:paraId="5A4A7CF6" w14:textId="77777777" w:rsidTr="0044085C">
        <w:trPr>
          <w:trHeight w:hRule="exact" w:val="43"/>
        </w:trPr>
        <w:tc>
          <w:tcPr>
            <w:tcW w:w="2000" w:type="dxa"/>
            <w:vMerge w:val="restart"/>
            <w:tcBorders>
              <w:top w:val="nil"/>
              <w:left w:val="single" w:sz="4" w:space="0" w:color="000000"/>
              <w:bottom w:val="nil"/>
              <w:right w:val="single" w:sz="4" w:space="0" w:color="000000"/>
            </w:tcBorders>
            <w:hideMark/>
          </w:tcPr>
          <w:p w14:paraId="2C232305" w14:textId="77777777" w:rsidR="0044085C" w:rsidRPr="0044085C" w:rsidRDefault="0044085C" w:rsidP="0044085C">
            <w:pPr>
              <w:ind w:left="105"/>
              <w:rPr>
                <w:lang w:val="en-US"/>
              </w:rPr>
            </w:pPr>
            <w:proofErr w:type="spellStart"/>
            <w:r w:rsidRPr="0044085C">
              <w:rPr>
                <w:lang w:val="en-US"/>
              </w:rPr>
              <w:t>Сплавы</w:t>
            </w:r>
            <w:proofErr w:type="spellEnd"/>
            <w:r w:rsidRPr="0044085C">
              <w:rPr>
                <w:spacing w:val="-15"/>
                <w:lang w:val="en-US"/>
              </w:rPr>
              <w:t xml:space="preserve"> </w:t>
            </w:r>
            <w:proofErr w:type="spellStart"/>
            <w:r w:rsidRPr="0044085C">
              <w:rPr>
                <w:lang w:val="en-US"/>
              </w:rPr>
              <w:t>железа</w:t>
            </w:r>
            <w:proofErr w:type="spellEnd"/>
            <w:r w:rsidRPr="0044085C">
              <w:rPr>
                <w:spacing w:val="-15"/>
                <w:lang w:val="en-US"/>
              </w:rPr>
              <w:t xml:space="preserve"> </w:t>
            </w:r>
            <w:r w:rsidRPr="0044085C">
              <w:rPr>
                <w:lang w:val="en-US"/>
              </w:rPr>
              <w:t xml:space="preserve">с </w:t>
            </w:r>
            <w:proofErr w:type="spellStart"/>
            <w:r w:rsidRPr="0044085C">
              <w:rPr>
                <w:spacing w:val="-2"/>
                <w:lang w:val="en-US"/>
              </w:rPr>
              <w:t>углеродом</w:t>
            </w:r>
            <w:proofErr w:type="spellEnd"/>
          </w:p>
        </w:tc>
        <w:tc>
          <w:tcPr>
            <w:tcW w:w="7497" w:type="dxa"/>
            <w:vMerge/>
            <w:tcBorders>
              <w:top w:val="single" w:sz="4" w:space="0" w:color="000000"/>
              <w:left w:val="single" w:sz="4" w:space="0" w:color="000000"/>
              <w:bottom w:val="single" w:sz="4" w:space="0" w:color="000000"/>
              <w:right w:val="single" w:sz="4" w:space="0" w:color="000000"/>
            </w:tcBorders>
            <w:vAlign w:val="center"/>
            <w:hideMark/>
          </w:tcPr>
          <w:p w14:paraId="5B033262" w14:textId="77777777" w:rsidR="0044085C" w:rsidRPr="0044085C" w:rsidRDefault="0044085C" w:rsidP="0044085C">
            <w:pPr>
              <w:rPr>
                <w:b/>
                <w:lang w:val="en-US"/>
              </w:rPr>
            </w:pPr>
          </w:p>
        </w:tc>
        <w:tc>
          <w:tcPr>
            <w:tcW w:w="2550" w:type="dxa"/>
            <w:vMerge/>
            <w:tcBorders>
              <w:top w:val="single" w:sz="4" w:space="0" w:color="000000"/>
              <w:left w:val="single" w:sz="4" w:space="0" w:color="000000"/>
              <w:bottom w:val="single" w:sz="4" w:space="0" w:color="000000"/>
              <w:right w:val="single" w:sz="4" w:space="0" w:color="000000"/>
            </w:tcBorders>
            <w:vAlign w:val="center"/>
            <w:hideMark/>
          </w:tcPr>
          <w:p w14:paraId="24B0C2F4" w14:textId="77777777" w:rsidR="0044085C" w:rsidRPr="0044085C" w:rsidRDefault="0044085C" w:rsidP="0044085C">
            <w:pPr>
              <w:rPr>
                <w:b/>
                <w:lang w:val="en-US"/>
              </w:rPr>
            </w:pPr>
          </w:p>
        </w:tc>
        <w:tc>
          <w:tcPr>
            <w:tcW w:w="2553" w:type="dxa"/>
            <w:vMerge w:val="restart"/>
            <w:tcBorders>
              <w:top w:val="nil"/>
              <w:left w:val="single" w:sz="4" w:space="0" w:color="000000"/>
              <w:bottom w:val="nil"/>
              <w:right w:val="single" w:sz="4" w:space="0" w:color="000000"/>
            </w:tcBorders>
            <w:hideMark/>
          </w:tcPr>
          <w:p w14:paraId="2C33CCF4" w14:textId="77777777" w:rsidR="0044085C" w:rsidRPr="0044085C" w:rsidRDefault="0044085C" w:rsidP="0044085C">
            <w:pPr>
              <w:spacing w:line="273" w:lineRule="exact"/>
              <w:ind w:left="106"/>
              <w:rPr>
                <w:b/>
                <w:lang w:val="en-US"/>
              </w:rPr>
            </w:pPr>
            <w:r w:rsidRPr="0044085C">
              <w:rPr>
                <w:b/>
                <w:lang w:val="en-US"/>
              </w:rPr>
              <w:t xml:space="preserve">ОК </w:t>
            </w:r>
            <w:r w:rsidRPr="0044085C">
              <w:rPr>
                <w:b/>
                <w:spacing w:val="-5"/>
                <w:lang w:val="en-US"/>
              </w:rPr>
              <w:t>02</w:t>
            </w:r>
          </w:p>
        </w:tc>
      </w:tr>
      <w:tr w:rsidR="0044085C" w:rsidRPr="0044085C" w14:paraId="6392670B" w14:textId="77777777" w:rsidTr="0044085C">
        <w:trPr>
          <w:trHeight w:hRule="exact" w:val="553"/>
        </w:trPr>
        <w:tc>
          <w:tcPr>
            <w:tcW w:w="2000" w:type="dxa"/>
            <w:vMerge/>
            <w:tcBorders>
              <w:top w:val="nil"/>
              <w:left w:val="single" w:sz="4" w:space="0" w:color="000000"/>
              <w:bottom w:val="nil"/>
              <w:right w:val="single" w:sz="4" w:space="0" w:color="000000"/>
            </w:tcBorders>
            <w:vAlign w:val="center"/>
            <w:hideMark/>
          </w:tcPr>
          <w:p w14:paraId="76A8DEC7" w14:textId="77777777" w:rsidR="0044085C" w:rsidRPr="0044085C" w:rsidRDefault="0044085C" w:rsidP="0044085C">
            <w:pPr>
              <w:rPr>
                <w:lang w:val="en-US"/>
              </w:rPr>
            </w:pPr>
          </w:p>
        </w:tc>
        <w:tc>
          <w:tcPr>
            <w:tcW w:w="7497" w:type="dxa"/>
            <w:tcBorders>
              <w:top w:val="single" w:sz="4" w:space="0" w:color="000000"/>
              <w:left w:val="single" w:sz="4" w:space="0" w:color="000000"/>
              <w:bottom w:val="nil"/>
              <w:right w:val="single" w:sz="4" w:space="0" w:color="000000"/>
            </w:tcBorders>
            <w:hideMark/>
          </w:tcPr>
          <w:p w14:paraId="47776A55" w14:textId="77777777" w:rsidR="0044085C" w:rsidRPr="0044085C" w:rsidRDefault="0044085C" w:rsidP="0044085C">
            <w:pPr>
              <w:spacing w:line="268" w:lineRule="exact"/>
              <w:ind w:left="102"/>
            </w:pPr>
            <w:r w:rsidRPr="0044085C">
              <w:t>1.Построение</w:t>
            </w:r>
            <w:r w:rsidRPr="0044085C">
              <w:rPr>
                <w:spacing w:val="26"/>
              </w:rPr>
              <w:t xml:space="preserve"> </w:t>
            </w:r>
            <w:r w:rsidRPr="0044085C">
              <w:t>диаграммы</w:t>
            </w:r>
            <w:r w:rsidRPr="0044085C">
              <w:rPr>
                <w:spacing w:val="34"/>
              </w:rPr>
              <w:t xml:space="preserve"> </w:t>
            </w:r>
            <w:r w:rsidRPr="0044085C">
              <w:t>«железо</w:t>
            </w:r>
            <w:r w:rsidRPr="0044085C">
              <w:rPr>
                <w:spacing w:val="32"/>
              </w:rPr>
              <w:t xml:space="preserve"> </w:t>
            </w:r>
            <w:r w:rsidRPr="0044085C">
              <w:t>–</w:t>
            </w:r>
            <w:r w:rsidRPr="0044085C">
              <w:rPr>
                <w:spacing w:val="30"/>
              </w:rPr>
              <w:t xml:space="preserve"> </w:t>
            </w:r>
            <w:r w:rsidRPr="0044085C">
              <w:t>цементит».</w:t>
            </w:r>
            <w:r w:rsidRPr="0044085C">
              <w:rPr>
                <w:spacing w:val="29"/>
              </w:rPr>
              <w:t xml:space="preserve"> </w:t>
            </w:r>
            <w:r w:rsidRPr="0044085C">
              <w:t>Фазы</w:t>
            </w:r>
            <w:r w:rsidRPr="0044085C">
              <w:rPr>
                <w:spacing w:val="29"/>
              </w:rPr>
              <w:t xml:space="preserve"> </w:t>
            </w:r>
            <w:r w:rsidRPr="0044085C">
              <w:t>и</w:t>
            </w:r>
            <w:r w:rsidRPr="0044085C">
              <w:rPr>
                <w:spacing w:val="31"/>
              </w:rPr>
              <w:t xml:space="preserve"> </w:t>
            </w:r>
            <w:r w:rsidRPr="0044085C">
              <w:rPr>
                <w:spacing w:val="-2"/>
              </w:rPr>
              <w:t>структурные</w:t>
            </w:r>
          </w:p>
          <w:p w14:paraId="4B372A67" w14:textId="77777777" w:rsidR="0044085C" w:rsidRPr="0044085C" w:rsidRDefault="0044085C" w:rsidP="0044085C">
            <w:pPr>
              <w:spacing w:line="261" w:lineRule="exact"/>
              <w:ind w:left="102"/>
              <w:rPr>
                <w:lang w:val="en-US"/>
              </w:rPr>
            </w:pPr>
            <w:proofErr w:type="spellStart"/>
            <w:r w:rsidRPr="0044085C">
              <w:rPr>
                <w:lang w:val="en-US"/>
              </w:rPr>
              <w:t>составляющие</w:t>
            </w:r>
            <w:proofErr w:type="spellEnd"/>
            <w:r w:rsidRPr="0044085C">
              <w:rPr>
                <w:spacing w:val="-9"/>
                <w:lang w:val="en-US"/>
              </w:rPr>
              <w:t xml:space="preserve"> </w:t>
            </w:r>
            <w:proofErr w:type="spellStart"/>
            <w:r w:rsidRPr="0044085C">
              <w:rPr>
                <w:spacing w:val="-2"/>
                <w:lang w:val="en-US"/>
              </w:rPr>
              <w:t>сплавов</w:t>
            </w:r>
            <w:proofErr w:type="spellEnd"/>
            <w:r w:rsidRPr="0044085C">
              <w:rPr>
                <w:spacing w:val="-2"/>
                <w:lang w:val="en-US"/>
              </w:rPr>
              <w:t>.</w:t>
            </w:r>
          </w:p>
        </w:tc>
        <w:tc>
          <w:tcPr>
            <w:tcW w:w="2550" w:type="dxa"/>
            <w:tcBorders>
              <w:top w:val="single" w:sz="4" w:space="0" w:color="000000"/>
              <w:left w:val="single" w:sz="4" w:space="0" w:color="000000"/>
              <w:bottom w:val="nil"/>
              <w:right w:val="single" w:sz="4" w:space="0" w:color="000000"/>
            </w:tcBorders>
            <w:hideMark/>
          </w:tcPr>
          <w:p w14:paraId="1E627DFF" w14:textId="77777777" w:rsidR="0044085C" w:rsidRPr="0044085C" w:rsidRDefault="0044085C" w:rsidP="0044085C">
            <w:pPr>
              <w:spacing w:line="268" w:lineRule="exact"/>
              <w:ind w:left="103"/>
              <w:rPr>
                <w:lang w:val="en-US"/>
              </w:rPr>
            </w:pPr>
            <w:r w:rsidRPr="0044085C">
              <w:rPr>
                <w:spacing w:val="-10"/>
                <w:lang w:val="en-US"/>
              </w:rPr>
              <w:t>5</w:t>
            </w:r>
          </w:p>
        </w:tc>
        <w:tc>
          <w:tcPr>
            <w:tcW w:w="2553" w:type="dxa"/>
            <w:vMerge/>
            <w:tcBorders>
              <w:top w:val="nil"/>
              <w:left w:val="single" w:sz="4" w:space="0" w:color="000000"/>
              <w:bottom w:val="nil"/>
              <w:right w:val="single" w:sz="4" w:space="0" w:color="000000"/>
            </w:tcBorders>
            <w:vAlign w:val="center"/>
            <w:hideMark/>
          </w:tcPr>
          <w:p w14:paraId="43886B8A" w14:textId="77777777" w:rsidR="0044085C" w:rsidRPr="0044085C" w:rsidRDefault="0044085C" w:rsidP="0044085C">
            <w:pPr>
              <w:rPr>
                <w:b/>
                <w:lang w:val="en-US"/>
              </w:rPr>
            </w:pPr>
          </w:p>
        </w:tc>
      </w:tr>
      <w:tr w:rsidR="0044085C" w:rsidRPr="0044085C" w14:paraId="119AE0BB" w14:textId="77777777" w:rsidTr="0044085C">
        <w:trPr>
          <w:trHeight w:hRule="exact" w:val="276"/>
        </w:trPr>
        <w:tc>
          <w:tcPr>
            <w:tcW w:w="2000" w:type="dxa"/>
            <w:tcBorders>
              <w:top w:val="nil"/>
              <w:left w:val="single" w:sz="4" w:space="0" w:color="000000"/>
              <w:bottom w:val="nil"/>
              <w:right w:val="single" w:sz="4" w:space="0" w:color="000000"/>
            </w:tcBorders>
          </w:tcPr>
          <w:p w14:paraId="02881001" w14:textId="77777777" w:rsidR="0044085C" w:rsidRPr="0044085C" w:rsidRDefault="0044085C" w:rsidP="0044085C">
            <w:pPr>
              <w:rPr>
                <w:sz w:val="20"/>
                <w:lang w:val="en-US"/>
              </w:rPr>
            </w:pPr>
          </w:p>
        </w:tc>
        <w:tc>
          <w:tcPr>
            <w:tcW w:w="7497" w:type="dxa"/>
            <w:tcBorders>
              <w:top w:val="nil"/>
              <w:left w:val="single" w:sz="4" w:space="0" w:color="000000"/>
              <w:bottom w:val="nil"/>
              <w:right w:val="single" w:sz="4" w:space="0" w:color="000000"/>
            </w:tcBorders>
            <w:hideMark/>
          </w:tcPr>
          <w:p w14:paraId="38DAA545" w14:textId="77777777" w:rsidR="0044085C" w:rsidRPr="0044085C" w:rsidRDefault="0044085C" w:rsidP="0044085C">
            <w:pPr>
              <w:spacing w:line="256" w:lineRule="exact"/>
              <w:ind w:left="102"/>
            </w:pPr>
            <w:r w:rsidRPr="0044085C">
              <w:t>2.Эвтектическое</w:t>
            </w:r>
            <w:r w:rsidRPr="0044085C">
              <w:rPr>
                <w:spacing w:val="77"/>
              </w:rPr>
              <w:t xml:space="preserve"> </w:t>
            </w:r>
            <w:r w:rsidRPr="0044085C">
              <w:t>и</w:t>
            </w:r>
            <w:r w:rsidRPr="0044085C">
              <w:rPr>
                <w:spacing w:val="52"/>
                <w:w w:val="150"/>
              </w:rPr>
              <w:t xml:space="preserve"> </w:t>
            </w:r>
            <w:proofErr w:type="spellStart"/>
            <w:r w:rsidRPr="0044085C">
              <w:t>эвтектоидное</w:t>
            </w:r>
            <w:proofErr w:type="spellEnd"/>
            <w:r w:rsidRPr="0044085C">
              <w:rPr>
                <w:spacing w:val="53"/>
                <w:w w:val="150"/>
              </w:rPr>
              <w:t xml:space="preserve"> </w:t>
            </w:r>
            <w:r w:rsidRPr="0044085C">
              <w:t>превращение</w:t>
            </w:r>
            <w:r w:rsidRPr="0044085C">
              <w:rPr>
                <w:spacing w:val="50"/>
                <w:w w:val="150"/>
              </w:rPr>
              <w:t xml:space="preserve"> </w:t>
            </w:r>
            <w:r w:rsidRPr="0044085C">
              <w:t>в</w:t>
            </w:r>
            <w:r w:rsidRPr="0044085C">
              <w:rPr>
                <w:spacing w:val="53"/>
                <w:w w:val="150"/>
              </w:rPr>
              <w:t xml:space="preserve"> </w:t>
            </w:r>
            <w:r w:rsidRPr="0044085C">
              <w:t>сплавах</w:t>
            </w:r>
            <w:r w:rsidRPr="0044085C">
              <w:rPr>
                <w:spacing w:val="53"/>
                <w:w w:val="150"/>
              </w:rPr>
              <w:t xml:space="preserve"> </w:t>
            </w:r>
            <w:r w:rsidRPr="0044085C">
              <w:t>железа</w:t>
            </w:r>
            <w:r w:rsidRPr="0044085C">
              <w:rPr>
                <w:spacing w:val="80"/>
              </w:rPr>
              <w:t xml:space="preserve"> </w:t>
            </w:r>
            <w:r w:rsidRPr="0044085C">
              <w:rPr>
                <w:spacing w:val="-10"/>
              </w:rPr>
              <w:t>с</w:t>
            </w:r>
          </w:p>
        </w:tc>
        <w:tc>
          <w:tcPr>
            <w:tcW w:w="2550" w:type="dxa"/>
            <w:tcBorders>
              <w:top w:val="nil"/>
              <w:left w:val="single" w:sz="4" w:space="0" w:color="000000"/>
              <w:bottom w:val="nil"/>
              <w:right w:val="single" w:sz="4" w:space="0" w:color="000000"/>
            </w:tcBorders>
          </w:tcPr>
          <w:p w14:paraId="370316AB"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0C897D5C" w14:textId="77777777" w:rsidR="0044085C" w:rsidRPr="0044085C" w:rsidRDefault="0044085C" w:rsidP="0044085C">
            <w:pPr>
              <w:rPr>
                <w:sz w:val="20"/>
              </w:rPr>
            </w:pPr>
          </w:p>
        </w:tc>
      </w:tr>
      <w:tr w:rsidR="0044085C" w:rsidRPr="0044085C" w14:paraId="0F5BAA65" w14:textId="77777777" w:rsidTr="0044085C">
        <w:trPr>
          <w:trHeight w:hRule="exact" w:val="276"/>
        </w:trPr>
        <w:tc>
          <w:tcPr>
            <w:tcW w:w="2000" w:type="dxa"/>
            <w:tcBorders>
              <w:top w:val="nil"/>
              <w:left w:val="single" w:sz="4" w:space="0" w:color="000000"/>
              <w:bottom w:val="nil"/>
              <w:right w:val="single" w:sz="4" w:space="0" w:color="000000"/>
            </w:tcBorders>
          </w:tcPr>
          <w:p w14:paraId="7DAC2326"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4FCD5201" w14:textId="77777777" w:rsidR="0044085C" w:rsidRPr="0044085C" w:rsidRDefault="0044085C" w:rsidP="0044085C">
            <w:pPr>
              <w:spacing w:line="256" w:lineRule="exact"/>
              <w:ind w:left="102"/>
            </w:pPr>
            <w:r w:rsidRPr="0044085C">
              <w:t>углеродом.</w:t>
            </w:r>
            <w:r w:rsidRPr="0044085C">
              <w:rPr>
                <w:spacing w:val="75"/>
              </w:rPr>
              <w:t xml:space="preserve"> </w:t>
            </w:r>
            <w:r w:rsidRPr="0044085C">
              <w:t>Зависимость</w:t>
            </w:r>
            <w:r w:rsidRPr="0044085C">
              <w:rPr>
                <w:spacing w:val="79"/>
              </w:rPr>
              <w:t xml:space="preserve"> </w:t>
            </w:r>
            <w:r w:rsidRPr="0044085C">
              <w:t>свойств</w:t>
            </w:r>
            <w:r w:rsidRPr="0044085C">
              <w:rPr>
                <w:spacing w:val="78"/>
              </w:rPr>
              <w:t xml:space="preserve"> </w:t>
            </w:r>
            <w:r w:rsidRPr="0044085C">
              <w:t>сталей</w:t>
            </w:r>
            <w:r w:rsidRPr="0044085C">
              <w:rPr>
                <w:spacing w:val="79"/>
              </w:rPr>
              <w:t xml:space="preserve"> </w:t>
            </w:r>
            <w:r w:rsidRPr="0044085C">
              <w:t>и</w:t>
            </w:r>
            <w:r w:rsidRPr="0044085C">
              <w:rPr>
                <w:spacing w:val="76"/>
              </w:rPr>
              <w:t xml:space="preserve"> </w:t>
            </w:r>
            <w:r w:rsidRPr="0044085C">
              <w:t>чугунов</w:t>
            </w:r>
            <w:r w:rsidRPr="0044085C">
              <w:rPr>
                <w:spacing w:val="77"/>
              </w:rPr>
              <w:t xml:space="preserve"> </w:t>
            </w:r>
            <w:r w:rsidRPr="0044085C">
              <w:t>от</w:t>
            </w:r>
            <w:r w:rsidRPr="0044085C">
              <w:rPr>
                <w:spacing w:val="80"/>
              </w:rPr>
              <w:t xml:space="preserve"> </w:t>
            </w:r>
            <w:r w:rsidRPr="0044085C">
              <w:rPr>
                <w:spacing w:val="-2"/>
              </w:rPr>
              <w:t>содержания</w:t>
            </w:r>
          </w:p>
        </w:tc>
        <w:tc>
          <w:tcPr>
            <w:tcW w:w="2550" w:type="dxa"/>
            <w:tcBorders>
              <w:top w:val="nil"/>
              <w:left w:val="single" w:sz="4" w:space="0" w:color="000000"/>
              <w:bottom w:val="nil"/>
              <w:right w:val="single" w:sz="4" w:space="0" w:color="000000"/>
            </w:tcBorders>
          </w:tcPr>
          <w:p w14:paraId="12CFCB1B"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48AF7D03" w14:textId="77777777" w:rsidR="0044085C" w:rsidRPr="0044085C" w:rsidRDefault="0044085C" w:rsidP="0044085C">
            <w:pPr>
              <w:rPr>
                <w:sz w:val="20"/>
              </w:rPr>
            </w:pPr>
          </w:p>
        </w:tc>
      </w:tr>
      <w:tr w:rsidR="0044085C" w:rsidRPr="0044085C" w14:paraId="771DEABF" w14:textId="77777777" w:rsidTr="0044085C">
        <w:trPr>
          <w:trHeight w:hRule="exact" w:val="275"/>
        </w:trPr>
        <w:tc>
          <w:tcPr>
            <w:tcW w:w="2000" w:type="dxa"/>
            <w:tcBorders>
              <w:top w:val="nil"/>
              <w:left w:val="single" w:sz="4" w:space="0" w:color="000000"/>
              <w:bottom w:val="nil"/>
              <w:right w:val="single" w:sz="4" w:space="0" w:color="000000"/>
            </w:tcBorders>
          </w:tcPr>
          <w:p w14:paraId="4AA4910C"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265D6795" w14:textId="77777777" w:rsidR="0044085C" w:rsidRPr="0044085C" w:rsidRDefault="0044085C" w:rsidP="0044085C">
            <w:pPr>
              <w:spacing w:line="256" w:lineRule="exact"/>
              <w:ind w:left="102"/>
              <w:rPr>
                <w:lang w:val="en-US"/>
              </w:rPr>
            </w:pPr>
            <w:proofErr w:type="spellStart"/>
            <w:r w:rsidRPr="0044085C">
              <w:rPr>
                <w:lang w:val="en-US"/>
              </w:rPr>
              <w:t>углерода</w:t>
            </w:r>
            <w:proofErr w:type="spellEnd"/>
            <w:r w:rsidRPr="0044085C">
              <w:rPr>
                <w:spacing w:val="-4"/>
                <w:lang w:val="en-US"/>
              </w:rPr>
              <w:t xml:space="preserve"> </w:t>
            </w:r>
            <w:r w:rsidRPr="0044085C">
              <w:rPr>
                <w:lang w:val="en-US"/>
              </w:rPr>
              <w:t>и</w:t>
            </w:r>
            <w:r w:rsidRPr="0044085C">
              <w:rPr>
                <w:spacing w:val="-2"/>
                <w:lang w:val="en-US"/>
              </w:rPr>
              <w:t xml:space="preserve"> </w:t>
            </w:r>
            <w:proofErr w:type="spellStart"/>
            <w:r w:rsidRPr="0044085C">
              <w:rPr>
                <w:lang w:val="en-US"/>
              </w:rPr>
              <w:t>структурных</w:t>
            </w:r>
            <w:proofErr w:type="spellEnd"/>
            <w:r w:rsidRPr="0044085C">
              <w:rPr>
                <w:spacing w:val="-1"/>
                <w:lang w:val="en-US"/>
              </w:rPr>
              <w:t xml:space="preserve"> </w:t>
            </w:r>
            <w:proofErr w:type="spellStart"/>
            <w:r w:rsidRPr="0044085C">
              <w:rPr>
                <w:spacing w:val="-2"/>
                <w:lang w:val="en-US"/>
              </w:rPr>
              <w:t>составляющих</w:t>
            </w:r>
            <w:proofErr w:type="spellEnd"/>
            <w:r w:rsidRPr="0044085C">
              <w:rPr>
                <w:spacing w:val="-2"/>
                <w:lang w:val="en-US"/>
              </w:rPr>
              <w:t>.</w:t>
            </w:r>
          </w:p>
        </w:tc>
        <w:tc>
          <w:tcPr>
            <w:tcW w:w="2550" w:type="dxa"/>
            <w:tcBorders>
              <w:top w:val="nil"/>
              <w:left w:val="single" w:sz="4" w:space="0" w:color="000000"/>
              <w:bottom w:val="nil"/>
              <w:right w:val="single" w:sz="4" w:space="0" w:color="000000"/>
            </w:tcBorders>
          </w:tcPr>
          <w:p w14:paraId="685B7A05" w14:textId="77777777" w:rsidR="0044085C" w:rsidRPr="0044085C" w:rsidRDefault="0044085C" w:rsidP="0044085C">
            <w:pPr>
              <w:rPr>
                <w:sz w:val="20"/>
                <w:lang w:val="en-US"/>
              </w:rPr>
            </w:pPr>
          </w:p>
        </w:tc>
        <w:tc>
          <w:tcPr>
            <w:tcW w:w="2553" w:type="dxa"/>
            <w:tcBorders>
              <w:top w:val="nil"/>
              <w:left w:val="single" w:sz="4" w:space="0" w:color="000000"/>
              <w:bottom w:val="nil"/>
              <w:right w:val="single" w:sz="4" w:space="0" w:color="000000"/>
            </w:tcBorders>
          </w:tcPr>
          <w:p w14:paraId="1865092E" w14:textId="77777777" w:rsidR="0044085C" w:rsidRPr="0044085C" w:rsidRDefault="0044085C" w:rsidP="0044085C">
            <w:pPr>
              <w:rPr>
                <w:sz w:val="20"/>
                <w:lang w:val="en-US"/>
              </w:rPr>
            </w:pPr>
          </w:p>
        </w:tc>
      </w:tr>
      <w:tr w:rsidR="0044085C" w:rsidRPr="0044085C" w14:paraId="4CAA98B6" w14:textId="77777777" w:rsidTr="0044085C">
        <w:trPr>
          <w:trHeight w:hRule="exact" w:val="275"/>
        </w:trPr>
        <w:tc>
          <w:tcPr>
            <w:tcW w:w="2000" w:type="dxa"/>
            <w:tcBorders>
              <w:top w:val="nil"/>
              <w:left w:val="single" w:sz="4" w:space="0" w:color="000000"/>
              <w:bottom w:val="nil"/>
              <w:right w:val="single" w:sz="4" w:space="0" w:color="000000"/>
            </w:tcBorders>
          </w:tcPr>
          <w:p w14:paraId="51C394B3" w14:textId="77777777" w:rsidR="0044085C" w:rsidRPr="0044085C" w:rsidRDefault="0044085C" w:rsidP="0044085C">
            <w:pPr>
              <w:rPr>
                <w:sz w:val="20"/>
                <w:lang w:val="en-US"/>
              </w:rPr>
            </w:pPr>
          </w:p>
        </w:tc>
        <w:tc>
          <w:tcPr>
            <w:tcW w:w="7497" w:type="dxa"/>
            <w:tcBorders>
              <w:top w:val="nil"/>
              <w:left w:val="single" w:sz="4" w:space="0" w:color="000000"/>
              <w:bottom w:val="nil"/>
              <w:right w:val="single" w:sz="4" w:space="0" w:color="000000"/>
            </w:tcBorders>
            <w:hideMark/>
          </w:tcPr>
          <w:p w14:paraId="572C85D8" w14:textId="77777777" w:rsidR="0044085C" w:rsidRPr="0044085C" w:rsidRDefault="0044085C" w:rsidP="0044085C">
            <w:pPr>
              <w:spacing w:line="256" w:lineRule="exact"/>
              <w:ind w:left="102"/>
            </w:pPr>
            <w:r w:rsidRPr="0044085C">
              <w:t>3.Стали</w:t>
            </w:r>
            <w:r w:rsidRPr="0044085C">
              <w:rPr>
                <w:spacing w:val="65"/>
              </w:rPr>
              <w:t xml:space="preserve"> </w:t>
            </w:r>
            <w:r w:rsidRPr="0044085C">
              <w:t>и</w:t>
            </w:r>
            <w:r w:rsidRPr="0044085C">
              <w:rPr>
                <w:spacing w:val="69"/>
              </w:rPr>
              <w:t xml:space="preserve"> </w:t>
            </w:r>
            <w:r w:rsidRPr="0044085C">
              <w:t>чугуны,</w:t>
            </w:r>
            <w:r w:rsidRPr="0044085C">
              <w:rPr>
                <w:spacing w:val="69"/>
              </w:rPr>
              <w:t xml:space="preserve"> </w:t>
            </w:r>
            <w:r w:rsidRPr="0044085C">
              <w:t>их</w:t>
            </w:r>
            <w:r w:rsidRPr="0044085C">
              <w:rPr>
                <w:spacing w:val="68"/>
              </w:rPr>
              <w:t xml:space="preserve"> </w:t>
            </w:r>
            <w:r w:rsidRPr="0044085C">
              <w:t>расположение</w:t>
            </w:r>
            <w:r w:rsidRPr="0044085C">
              <w:rPr>
                <w:spacing w:val="67"/>
              </w:rPr>
              <w:t xml:space="preserve"> </w:t>
            </w:r>
            <w:r w:rsidRPr="0044085C">
              <w:t>на</w:t>
            </w:r>
            <w:r w:rsidRPr="0044085C">
              <w:rPr>
                <w:spacing w:val="68"/>
              </w:rPr>
              <w:t xml:space="preserve"> </w:t>
            </w:r>
            <w:r w:rsidRPr="0044085C">
              <w:t>диаграмме</w:t>
            </w:r>
            <w:r w:rsidRPr="0044085C">
              <w:rPr>
                <w:spacing w:val="67"/>
              </w:rPr>
              <w:t xml:space="preserve"> </w:t>
            </w:r>
            <w:r w:rsidRPr="0044085C">
              <w:t>и</w:t>
            </w:r>
            <w:r w:rsidRPr="0044085C">
              <w:rPr>
                <w:spacing w:val="70"/>
              </w:rPr>
              <w:t xml:space="preserve"> </w:t>
            </w:r>
            <w:r w:rsidRPr="0044085C">
              <w:rPr>
                <w:spacing w:val="-2"/>
              </w:rPr>
              <w:t>структурный</w:t>
            </w:r>
          </w:p>
        </w:tc>
        <w:tc>
          <w:tcPr>
            <w:tcW w:w="2550" w:type="dxa"/>
            <w:tcBorders>
              <w:top w:val="nil"/>
              <w:left w:val="single" w:sz="4" w:space="0" w:color="000000"/>
              <w:bottom w:val="nil"/>
              <w:right w:val="single" w:sz="4" w:space="0" w:color="000000"/>
            </w:tcBorders>
          </w:tcPr>
          <w:p w14:paraId="6217A21B"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3FB2E291" w14:textId="77777777" w:rsidR="0044085C" w:rsidRPr="0044085C" w:rsidRDefault="0044085C" w:rsidP="0044085C">
            <w:pPr>
              <w:rPr>
                <w:sz w:val="20"/>
              </w:rPr>
            </w:pPr>
          </w:p>
        </w:tc>
      </w:tr>
      <w:tr w:rsidR="0044085C" w:rsidRPr="0044085C" w14:paraId="05054762" w14:textId="77777777" w:rsidTr="0044085C">
        <w:trPr>
          <w:trHeight w:hRule="exact" w:val="276"/>
        </w:trPr>
        <w:tc>
          <w:tcPr>
            <w:tcW w:w="2000" w:type="dxa"/>
            <w:tcBorders>
              <w:top w:val="nil"/>
              <w:left w:val="single" w:sz="4" w:space="0" w:color="000000"/>
              <w:bottom w:val="nil"/>
              <w:right w:val="single" w:sz="4" w:space="0" w:color="000000"/>
            </w:tcBorders>
          </w:tcPr>
          <w:p w14:paraId="47B15542"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7920A854" w14:textId="77777777" w:rsidR="0044085C" w:rsidRPr="0044085C" w:rsidRDefault="0044085C" w:rsidP="0044085C">
            <w:pPr>
              <w:spacing w:line="256" w:lineRule="exact"/>
              <w:ind w:left="102"/>
              <w:rPr>
                <w:lang w:val="en-US"/>
              </w:rPr>
            </w:pPr>
            <w:proofErr w:type="spellStart"/>
            <w:r w:rsidRPr="0044085C">
              <w:rPr>
                <w:spacing w:val="-2"/>
                <w:lang w:val="en-US"/>
              </w:rPr>
              <w:t>состав</w:t>
            </w:r>
            <w:proofErr w:type="spellEnd"/>
            <w:r w:rsidRPr="0044085C">
              <w:rPr>
                <w:spacing w:val="-2"/>
                <w:lang w:val="en-US"/>
              </w:rPr>
              <w:t>.</w:t>
            </w:r>
          </w:p>
        </w:tc>
        <w:tc>
          <w:tcPr>
            <w:tcW w:w="2550" w:type="dxa"/>
            <w:tcBorders>
              <w:top w:val="nil"/>
              <w:left w:val="single" w:sz="4" w:space="0" w:color="000000"/>
              <w:bottom w:val="nil"/>
              <w:right w:val="single" w:sz="4" w:space="0" w:color="000000"/>
            </w:tcBorders>
          </w:tcPr>
          <w:p w14:paraId="74E6992C" w14:textId="77777777" w:rsidR="0044085C" w:rsidRPr="0044085C" w:rsidRDefault="0044085C" w:rsidP="0044085C">
            <w:pPr>
              <w:rPr>
                <w:sz w:val="20"/>
                <w:lang w:val="en-US"/>
              </w:rPr>
            </w:pPr>
          </w:p>
        </w:tc>
        <w:tc>
          <w:tcPr>
            <w:tcW w:w="2553" w:type="dxa"/>
            <w:tcBorders>
              <w:top w:val="nil"/>
              <w:left w:val="single" w:sz="4" w:space="0" w:color="000000"/>
              <w:bottom w:val="nil"/>
              <w:right w:val="single" w:sz="4" w:space="0" w:color="000000"/>
            </w:tcBorders>
          </w:tcPr>
          <w:p w14:paraId="4D8F1429" w14:textId="77777777" w:rsidR="0044085C" w:rsidRPr="0044085C" w:rsidRDefault="0044085C" w:rsidP="0044085C">
            <w:pPr>
              <w:rPr>
                <w:sz w:val="20"/>
                <w:lang w:val="en-US"/>
              </w:rPr>
            </w:pPr>
          </w:p>
        </w:tc>
      </w:tr>
      <w:tr w:rsidR="0044085C" w:rsidRPr="0044085C" w14:paraId="00C90141" w14:textId="77777777" w:rsidTr="0044085C">
        <w:trPr>
          <w:trHeight w:hRule="exact" w:val="275"/>
        </w:trPr>
        <w:tc>
          <w:tcPr>
            <w:tcW w:w="2000" w:type="dxa"/>
            <w:tcBorders>
              <w:top w:val="nil"/>
              <w:left w:val="single" w:sz="4" w:space="0" w:color="000000"/>
              <w:bottom w:val="nil"/>
              <w:right w:val="single" w:sz="4" w:space="0" w:color="000000"/>
            </w:tcBorders>
          </w:tcPr>
          <w:p w14:paraId="36902FF4" w14:textId="77777777" w:rsidR="0044085C" w:rsidRPr="0044085C" w:rsidRDefault="0044085C" w:rsidP="0044085C">
            <w:pPr>
              <w:rPr>
                <w:sz w:val="20"/>
                <w:lang w:val="en-US"/>
              </w:rPr>
            </w:pPr>
          </w:p>
        </w:tc>
        <w:tc>
          <w:tcPr>
            <w:tcW w:w="7497" w:type="dxa"/>
            <w:tcBorders>
              <w:top w:val="nil"/>
              <w:left w:val="single" w:sz="4" w:space="0" w:color="000000"/>
              <w:bottom w:val="nil"/>
              <w:right w:val="single" w:sz="4" w:space="0" w:color="000000"/>
            </w:tcBorders>
            <w:hideMark/>
          </w:tcPr>
          <w:p w14:paraId="548C63B4" w14:textId="77777777" w:rsidR="0044085C" w:rsidRPr="0044085C" w:rsidRDefault="0044085C" w:rsidP="0044085C">
            <w:pPr>
              <w:spacing w:line="256" w:lineRule="exact"/>
              <w:ind w:left="102"/>
            </w:pPr>
            <w:r w:rsidRPr="0044085C">
              <w:t>Практическое</w:t>
            </w:r>
            <w:r w:rsidRPr="0044085C">
              <w:rPr>
                <w:spacing w:val="-7"/>
              </w:rPr>
              <w:t xml:space="preserve"> </w:t>
            </w:r>
            <w:r w:rsidRPr="0044085C">
              <w:t>применение</w:t>
            </w:r>
            <w:r w:rsidRPr="0044085C">
              <w:rPr>
                <w:spacing w:val="-5"/>
              </w:rPr>
              <w:t xml:space="preserve"> </w:t>
            </w:r>
            <w:r w:rsidRPr="0044085C">
              <w:t>диаграммы «железо</w:t>
            </w:r>
            <w:r w:rsidRPr="0044085C">
              <w:rPr>
                <w:spacing w:val="-1"/>
              </w:rPr>
              <w:t xml:space="preserve"> </w:t>
            </w:r>
            <w:r w:rsidRPr="0044085C">
              <w:t>–</w:t>
            </w:r>
            <w:r w:rsidRPr="0044085C">
              <w:rPr>
                <w:spacing w:val="-3"/>
              </w:rPr>
              <w:t xml:space="preserve"> </w:t>
            </w:r>
            <w:r w:rsidRPr="0044085C">
              <w:rPr>
                <w:spacing w:val="-2"/>
              </w:rPr>
              <w:t>цементит».</w:t>
            </w:r>
          </w:p>
        </w:tc>
        <w:tc>
          <w:tcPr>
            <w:tcW w:w="2550" w:type="dxa"/>
            <w:tcBorders>
              <w:top w:val="nil"/>
              <w:left w:val="single" w:sz="4" w:space="0" w:color="000000"/>
              <w:bottom w:val="nil"/>
              <w:right w:val="single" w:sz="4" w:space="0" w:color="000000"/>
            </w:tcBorders>
          </w:tcPr>
          <w:p w14:paraId="28D9D5D8"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47ED970F" w14:textId="77777777" w:rsidR="0044085C" w:rsidRPr="0044085C" w:rsidRDefault="0044085C" w:rsidP="0044085C">
            <w:pPr>
              <w:rPr>
                <w:sz w:val="20"/>
              </w:rPr>
            </w:pPr>
          </w:p>
        </w:tc>
      </w:tr>
      <w:tr w:rsidR="0044085C" w:rsidRPr="0044085C" w14:paraId="5448F599" w14:textId="77777777" w:rsidTr="0044085C">
        <w:trPr>
          <w:trHeight w:hRule="exact" w:val="276"/>
        </w:trPr>
        <w:tc>
          <w:tcPr>
            <w:tcW w:w="2000" w:type="dxa"/>
            <w:tcBorders>
              <w:top w:val="nil"/>
              <w:left w:val="single" w:sz="4" w:space="0" w:color="000000"/>
              <w:bottom w:val="nil"/>
              <w:right w:val="single" w:sz="4" w:space="0" w:color="000000"/>
            </w:tcBorders>
          </w:tcPr>
          <w:p w14:paraId="3A41D62F"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0AC28C11" w14:textId="77777777" w:rsidR="0044085C" w:rsidRPr="0044085C" w:rsidRDefault="0044085C" w:rsidP="0044085C">
            <w:pPr>
              <w:spacing w:line="256" w:lineRule="exact"/>
              <w:ind w:left="102"/>
            </w:pPr>
            <w:r w:rsidRPr="0044085C">
              <w:t>4.Влияние</w:t>
            </w:r>
            <w:r w:rsidRPr="0044085C">
              <w:rPr>
                <w:spacing w:val="-5"/>
              </w:rPr>
              <w:t xml:space="preserve"> </w:t>
            </w:r>
            <w:r w:rsidRPr="0044085C">
              <w:t>примесей</w:t>
            </w:r>
            <w:r w:rsidRPr="0044085C">
              <w:rPr>
                <w:spacing w:val="-3"/>
              </w:rPr>
              <w:t xml:space="preserve"> </w:t>
            </w:r>
            <w:r w:rsidRPr="0044085C">
              <w:t>на</w:t>
            </w:r>
            <w:r w:rsidRPr="0044085C">
              <w:rPr>
                <w:spacing w:val="-5"/>
              </w:rPr>
              <w:t xml:space="preserve"> </w:t>
            </w:r>
            <w:r w:rsidRPr="0044085C">
              <w:t>свойства</w:t>
            </w:r>
            <w:r w:rsidRPr="0044085C">
              <w:rPr>
                <w:spacing w:val="-3"/>
              </w:rPr>
              <w:t xml:space="preserve"> </w:t>
            </w:r>
            <w:r w:rsidRPr="0044085C">
              <w:t>сталей</w:t>
            </w:r>
            <w:r w:rsidRPr="0044085C">
              <w:rPr>
                <w:spacing w:val="-2"/>
              </w:rPr>
              <w:t xml:space="preserve"> </w:t>
            </w:r>
            <w:r w:rsidRPr="0044085C">
              <w:t>и</w:t>
            </w:r>
            <w:r w:rsidRPr="0044085C">
              <w:rPr>
                <w:spacing w:val="-2"/>
              </w:rPr>
              <w:t xml:space="preserve"> чугунов.</w:t>
            </w:r>
          </w:p>
        </w:tc>
        <w:tc>
          <w:tcPr>
            <w:tcW w:w="2550" w:type="dxa"/>
            <w:tcBorders>
              <w:top w:val="nil"/>
              <w:left w:val="single" w:sz="4" w:space="0" w:color="000000"/>
              <w:bottom w:val="nil"/>
              <w:right w:val="single" w:sz="4" w:space="0" w:color="000000"/>
            </w:tcBorders>
          </w:tcPr>
          <w:p w14:paraId="64840F96"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3956DC29" w14:textId="77777777" w:rsidR="0044085C" w:rsidRPr="0044085C" w:rsidRDefault="0044085C" w:rsidP="0044085C">
            <w:pPr>
              <w:rPr>
                <w:sz w:val="20"/>
              </w:rPr>
            </w:pPr>
          </w:p>
        </w:tc>
      </w:tr>
      <w:tr w:rsidR="0044085C" w:rsidRPr="0044085C" w14:paraId="3AF33A7C" w14:textId="77777777" w:rsidTr="0044085C">
        <w:trPr>
          <w:trHeight w:hRule="exact" w:val="275"/>
        </w:trPr>
        <w:tc>
          <w:tcPr>
            <w:tcW w:w="2000" w:type="dxa"/>
            <w:tcBorders>
              <w:top w:val="nil"/>
              <w:left w:val="single" w:sz="4" w:space="0" w:color="000000"/>
              <w:bottom w:val="nil"/>
              <w:right w:val="single" w:sz="4" w:space="0" w:color="000000"/>
            </w:tcBorders>
          </w:tcPr>
          <w:p w14:paraId="0E02CD38"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1C87A0A2" w14:textId="77777777" w:rsidR="0044085C" w:rsidRPr="0044085C" w:rsidRDefault="0044085C" w:rsidP="0044085C">
            <w:pPr>
              <w:spacing w:line="256" w:lineRule="exact"/>
              <w:ind w:left="102"/>
              <w:rPr>
                <w:lang w:val="en-US"/>
              </w:rPr>
            </w:pPr>
            <w:r w:rsidRPr="0044085C">
              <w:rPr>
                <w:lang w:val="en-US"/>
              </w:rPr>
              <w:t>5.Классификация</w:t>
            </w:r>
            <w:r w:rsidRPr="0044085C">
              <w:rPr>
                <w:spacing w:val="-3"/>
                <w:lang w:val="en-US"/>
              </w:rPr>
              <w:t xml:space="preserve"> </w:t>
            </w:r>
            <w:proofErr w:type="spellStart"/>
            <w:r w:rsidRPr="0044085C">
              <w:rPr>
                <w:lang w:val="en-US"/>
              </w:rPr>
              <w:t>сталей</w:t>
            </w:r>
            <w:proofErr w:type="spellEnd"/>
            <w:r w:rsidRPr="0044085C">
              <w:rPr>
                <w:spacing w:val="-3"/>
                <w:lang w:val="en-US"/>
              </w:rPr>
              <w:t xml:space="preserve"> </w:t>
            </w:r>
            <w:r w:rsidRPr="0044085C">
              <w:rPr>
                <w:lang w:val="en-US"/>
              </w:rPr>
              <w:t>и</w:t>
            </w:r>
            <w:r w:rsidRPr="0044085C">
              <w:rPr>
                <w:spacing w:val="-3"/>
                <w:lang w:val="en-US"/>
              </w:rPr>
              <w:t xml:space="preserve"> </w:t>
            </w:r>
            <w:proofErr w:type="spellStart"/>
            <w:r w:rsidRPr="0044085C">
              <w:rPr>
                <w:spacing w:val="-2"/>
                <w:lang w:val="en-US"/>
              </w:rPr>
              <w:t>чугунов</w:t>
            </w:r>
            <w:proofErr w:type="spellEnd"/>
            <w:r w:rsidRPr="0044085C">
              <w:rPr>
                <w:spacing w:val="-2"/>
                <w:lang w:val="en-US"/>
              </w:rPr>
              <w:t>.</w:t>
            </w:r>
          </w:p>
        </w:tc>
        <w:tc>
          <w:tcPr>
            <w:tcW w:w="2550" w:type="dxa"/>
            <w:tcBorders>
              <w:top w:val="nil"/>
              <w:left w:val="single" w:sz="4" w:space="0" w:color="000000"/>
              <w:bottom w:val="nil"/>
              <w:right w:val="single" w:sz="4" w:space="0" w:color="000000"/>
            </w:tcBorders>
          </w:tcPr>
          <w:p w14:paraId="1A2A1EAD" w14:textId="77777777" w:rsidR="0044085C" w:rsidRPr="0044085C" w:rsidRDefault="0044085C" w:rsidP="0044085C">
            <w:pPr>
              <w:rPr>
                <w:sz w:val="20"/>
                <w:lang w:val="en-US"/>
              </w:rPr>
            </w:pPr>
          </w:p>
        </w:tc>
        <w:tc>
          <w:tcPr>
            <w:tcW w:w="2553" w:type="dxa"/>
            <w:tcBorders>
              <w:top w:val="nil"/>
              <w:left w:val="single" w:sz="4" w:space="0" w:color="000000"/>
              <w:bottom w:val="nil"/>
              <w:right w:val="single" w:sz="4" w:space="0" w:color="000000"/>
            </w:tcBorders>
          </w:tcPr>
          <w:p w14:paraId="5CE792AF" w14:textId="77777777" w:rsidR="0044085C" w:rsidRPr="0044085C" w:rsidRDefault="0044085C" w:rsidP="0044085C">
            <w:pPr>
              <w:rPr>
                <w:sz w:val="20"/>
                <w:lang w:val="en-US"/>
              </w:rPr>
            </w:pPr>
          </w:p>
        </w:tc>
      </w:tr>
      <w:tr w:rsidR="0044085C" w:rsidRPr="0044085C" w14:paraId="1D116FD7" w14:textId="77777777" w:rsidTr="0044085C">
        <w:trPr>
          <w:trHeight w:hRule="exact" w:val="275"/>
        </w:trPr>
        <w:tc>
          <w:tcPr>
            <w:tcW w:w="2000" w:type="dxa"/>
            <w:tcBorders>
              <w:top w:val="nil"/>
              <w:left w:val="single" w:sz="4" w:space="0" w:color="000000"/>
              <w:bottom w:val="nil"/>
              <w:right w:val="single" w:sz="4" w:space="0" w:color="000000"/>
            </w:tcBorders>
          </w:tcPr>
          <w:p w14:paraId="20178B01" w14:textId="77777777" w:rsidR="0044085C" w:rsidRPr="0044085C" w:rsidRDefault="0044085C" w:rsidP="0044085C">
            <w:pPr>
              <w:rPr>
                <w:sz w:val="20"/>
                <w:lang w:val="en-US"/>
              </w:rPr>
            </w:pPr>
          </w:p>
        </w:tc>
        <w:tc>
          <w:tcPr>
            <w:tcW w:w="7497" w:type="dxa"/>
            <w:tcBorders>
              <w:top w:val="nil"/>
              <w:left w:val="single" w:sz="4" w:space="0" w:color="000000"/>
              <w:bottom w:val="nil"/>
              <w:right w:val="single" w:sz="4" w:space="0" w:color="000000"/>
            </w:tcBorders>
            <w:hideMark/>
          </w:tcPr>
          <w:p w14:paraId="423C64AE" w14:textId="77777777" w:rsidR="0044085C" w:rsidRPr="0044085C" w:rsidRDefault="0044085C" w:rsidP="0044085C">
            <w:pPr>
              <w:spacing w:line="256" w:lineRule="exact"/>
              <w:ind w:left="102"/>
            </w:pPr>
            <w:r w:rsidRPr="0044085C">
              <w:t>6.Структура,</w:t>
            </w:r>
            <w:r w:rsidRPr="0044085C">
              <w:rPr>
                <w:spacing w:val="64"/>
              </w:rPr>
              <w:t xml:space="preserve"> </w:t>
            </w:r>
            <w:r w:rsidRPr="0044085C">
              <w:t>свойства,</w:t>
            </w:r>
            <w:r w:rsidRPr="0044085C">
              <w:rPr>
                <w:spacing w:val="68"/>
              </w:rPr>
              <w:t xml:space="preserve"> </w:t>
            </w:r>
            <w:r w:rsidRPr="0044085C">
              <w:t>маркировка</w:t>
            </w:r>
            <w:r w:rsidRPr="0044085C">
              <w:rPr>
                <w:spacing w:val="66"/>
              </w:rPr>
              <w:t xml:space="preserve"> </w:t>
            </w:r>
            <w:r w:rsidRPr="0044085C">
              <w:t>по</w:t>
            </w:r>
            <w:r w:rsidRPr="0044085C">
              <w:rPr>
                <w:spacing w:val="66"/>
              </w:rPr>
              <w:t xml:space="preserve"> </w:t>
            </w:r>
            <w:r w:rsidRPr="0044085C">
              <w:t>ГОСТ</w:t>
            </w:r>
            <w:r w:rsidRPr="0044085C">
              <w:rPr>
                <w:spacing w:val="64"/>
              </w:rPr>
              <w:t xml:space="preserve"> </w:t>
            </w:r>
            <w:r w:rsidRPr="0044085C">
              <w:t>и</w:t>
            </w:r>
            <w:r w:rsidRPr="0044085C">
              <w:rPr>
                <w:spacing w:val="67"/>
              </w:rPr>
              <w:t xml:space="preserve"> </w:t>
            </w:r>
            <w:r w:rsidRPr="0044085C">
              <w:t>применение</w:t>
            </w:r>
            <w:r w:rsidRPr="0044085C">
              <w:rPr>
                <w:spacing w:val="66"/>
              </w:rPr>
              <w:t xml:space="preserve"> </w:t>
            </w:r>
            <w:r w:rsidRPr="0044085C">
              <w:rPr>
                <w:spacing w:val="-2"/>
              </w:rPr>
              <w:t>сталей</w:t>
            </w:r>
          </w:p>
        </w:tc>
        <w:tc>
          <w:tcPr>
            <w:tcW w:w="2550" w:type="dxa"/>
            <w:tcBorders>
              <w:top w:val="nil"/>
              <w:left w:val="single" w:sz="4" w:space="0" w:color="000000"/>
              <w:bottom w:val="nil"/>
              <w:right w:val="single" w:sz="4" w:space="0" w:color="000000"/>
            </w:tcBorders>
          </w:tcPr>
          <w:p w14:paraId="21EF2D59"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6FAB6368" w14:textId="77777777" w:rsidR="0044085C" w:rsidRPr="0044085C" w:rsidRDefault="0044085C" w:rsidP="0044085C">
            <w:pPr>
              <w:rPr>
                <w:sz w:val="20"/>
              </w:rPr>
            </w:pPr>
          </w:p>
        </w:tc>
      </w:tr>
      <w:tr w:rsidR="0044085C" w:rsidRPr="0044085C" w14:paraId="034A8E70" w14:textId="77777777" w:rsidTr="0044085C">
        <w:trPr>
          <w:trHeight w:hRule="exact" w:val="276"/>
        </w:trPr>
        <w:tc>
          <w:tcPr>
            <w:tcW w:w="2000" w:type="dxa"/>
            <w:tcBorders>
              <w:top w:val="nil"/>
              <w:left w:val="single" w:sz="4" w:space="0" w:color="000000"/>
              <w:bottom w:val="nil"/>
              <w:right w:val="single" w:sz="4" w:space="0" w:color="000000"/>
            </w:tcBorders>
          </w:tcPr>
          <w:p w14:paraId="40FC43AD"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28BD2302" w14:textId="77777777" w:rsidR="0044085C" w:rsidRPr="0044085C" w:rsidRDefault="0044085C" w:rsidP="0044085C">
            <w:pPr>
              <w:spacing w:line="256" w:lineRule="exact"/>
              <w:ind w:left="102"/>
            </w:pPr>
            <w:r w:rsidRPr="0044085C">
              <w:t>обыкновенного</w:t>
            </w:r>
            <w:r w:rsidRPr="0044085C">
              <w:rPr>
                <w:spacing w:val="67"/>
                <w:w w:val="150"/>
              </w:rPr>
              <w:t xml:space="preserve"> </w:t>
            </w:r>
            <w:r w:rsidRPr="0044085C">
              <w:t>качества,</w:t>
            </w:r>
            <w:r w:rsidRPr="0044085C">
              <w:rPr>
                <w:spacing w:val="69"/>
                <w:w w:val="150"/>
              </w:rPr>
              <w:t xml:space="preserve"> </w:t>
            </w:r>
            <w:r w:rsidRPr="0044085C">
              <w:t>качественных</w:t>
            </w:r>
            <w:r w:rsidRPr="0044085C">
              <w:rPr>
                <w:spacing w:val="71"/>
                <w:w w:val="150"/>
              </w:rPr>
              <w:t xml:space="preserve"> </w:t>
            </w:r>
            <w:r w:rsidRPr="0044085C">
              <w:t>сталей,</w:t>
            </w:r>
            <w:r w:rsidRPr="0044085C">
              <w:rPr>
                <w:spacing w:val="69"/>
                <w:w w:val="150"/>
              </w:rPr>
              <w:t xml:space="preserve"> </w:t>
            </w:r>
            <w:r w:rsidRPr="0044085C">
              <w:rPr>
                <w:spacing w:val="-2"/>
              </w:rPr>
              <w:t>инструментальных</w:t>
            </w:r>
          </w:p>
        </w:tc>
        <w:tc>
          <w:tcPr>
            <w:tcW w:w="2550" w:type="dxa"/>
            <w:tcBorders>
              <w:top w:val="nil"/>
              <w:left w:val="single" w:sz="4" w:space="0" w:color="000000"/>
              <w:bottom w:val="nil"/>
              <w:right w:val="single" w:sz="4" w:space="0" w:color="000000"/>
            </w:tcBorders>
          </w:tcPr>
          <w:p w14:paraId="7AF4D16D"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1D132A4D" w14:textId="77777777" w:rsidR="0044085C" w:rsidRPr="0044085C" w:rsidRDefault="0044085C" w:rsidP="0044085C">
            <w:pPr>
              <w:rPr>
                <w:sz w:val="20"/>
              </w:rPr>
            </w:pPr>
          </w:p>
        </w:tc>
      </w:tr>
      <w:tr w:rsidR="0044085C" w:rsidRPr="0044085C" w14:paraId="406BA831" w14:textId="77777777" w:rsidTr="0044085C">
        <w:trPr>
          <w:trHeight w:hRule="exact" w:val="276"/>
        </w:trPr>
        <w:tc>
          <w:tcPr>
            <w:tcW w:w="2000" w:type="dxa"/>
            <w:tcBorders>
              <w:top w:val="nil"/>
              <w:left w:val="single" w:sz="4" w:space="0" w:color="000000"/>
              <w:bottom w:val="nil"/>
              <w:right w:val="single" w:sz="4" w:space="0" w:color="000000"/>
            </w:tcBorders>
          </w:tcPr>
          <w:p w14:paraId="5E471695"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683A3F4D" w14:textId="77777777" w:rsidR="0044085C" w:rsidRPr="0044085C" w:rsidRDefault="0044085C" w:rsidP="0044085C">
            <w:pPr>
              <w:tabs>
                <w:tab w:val="left" w:pos="1779"/>
                <w:tab w:val="left" w:pos="2762"/>
                <w:tab w:val="left" w:pos="4230"/>
                <w:tab w:val="left" w:pos="5214"/>
                <w:tab w:val="left" w:pos="6199"/>
                <w:tab w:val="left" w:pos="7255"/>
              </w:tabs>
              <w:spacing w:line="256" w:lineRule="exact"/>
              <w:ind w:left="102"/>
            </w:pPr>
            <w:r w:rsidRPr="0044085C">
              <w:rPr>
                <w:spacing w:val="-2"/>
              </w:rPr>
              <w:t>углеродистых</w:t>
            </w:r>
            <w:r w:rsidRPr="0044085C">
              <w:tab/>
            </w:r>
            <w:r w:rsidRPr="0044085C">
              <w:rPr>
                <w:spacing w:val="-2"/>
              </w:rPr>
              <w:t>сталей,</w:t>
            </w:r>
            <w:r w:rsidRPr="0044085C">
              <w:tab/>
            </w:r>
            <w:r w:rsidRPr="0044085C">
              <w:rPr>
                <w:spacing w:val="-2"/>
              </w:rPr>
              <w:t>автоматных</w:t>
            </w:r>
            <w:r w:rsidRPr="0044085C">
              <w:tab/>
            </w:r>
            <w:r w:rsidRPr="0044085C">
              <w:rPr>
                <w:spacing w:val="-2"/>
              </w:rPr>
              <w:t>сталей,</w:t>
            </w:r>
            <w:r w:rsidRPr="0044085C">
              <w:tab/>
            </w:r>
            <w:r w:rsidRPr="0044085C">
              <w:rPr>
                <w:spacing w:val="-2"/>
              </w:rPr>
              <w:t>серого,</w:t>
            </w:r>
            <w:r w:rsidRPr="0044085C">
              <w:tab/>
            </w:r>
            <w:r w:rsidRPr="0044085C">
              <w:rPr>
                <w:spacing w:val="-2"/>
              </w:rPr>
              <w:t>ковкого</w:t>
            </w:r>
            <w:r w:rsidRPr="0044085C">
              <w:tab/>
            </w:r>
            <w:r w:rsidRPr="0044085C">
              <w:rPr>
                <w:spacing w:val="-10"/>
              </w:rPr>
              <w:t>и</w:t>
            </w:r>
          </w:p>
        </w:tc>
        <w:tc>
          <w:tcPr>
            <w:tcW w:w="2550" w:type="dxa"/>
            <w:tcBorders>
              <w:top w:val="nil"/>
              <w:left w:val="single" w:sz="4" w:space="0" w:color="000000"/>
              <w:bottom w:val="nil"/>
              <w:right w:val="single" w:sz="4" w:space="0" w:color="000000"/>
            </w:tcBorders>
          </w:tcPr>
          <w:p w14:paraId="1D9B5068"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6A685AAE" w14:textId="77777777" w:rsidR="0044085C" w:rsidRPr="0044085C" w:rsidRDefault="0044085C" w:rsidP="0044085C">
            <w:pPr>
              <w:rPr>
                <w:sz w:val="20"/>
              </w:rPr>
            </w:pPr>
          </w:p>
        </w:tc>
      </w:tr>
      <w:tr w:rsidR="0044085C" w:rsidRPr="0044085C" w14:paraId="60A40CAA" w14:textId="77777777" w:rsidTr="0044085C">
        <w:trPr>
          <w:trHeight w:hRule="exact" w:val="276"/>
        </w:trPr>
        <w:tc>
          <w:tcPr>
            <w:tcW w:w="2000" w:type="dxa"/>
            <w:tcBorders>
              <w:top w:val="nil"/>
              <w:left w:val="single" w:sz="4" w:space="0" w:color="000000"/>
              <w:bottom w:val="nil"/>
              <w:right w:val="single" w:sz="4" w:space="0" w:color="000000"/>
            </w:tcBorders>
          </w:tcPr>
          <w:p w14:paraId="7D20379D"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58027DBE" w14:textId="77777777" w:rsidR="0044085C" w:rsidRPr="0044085C" w:rsidRDefault="0044085C" w:rsidP="0044085C">
            <w:pPr>
              <w:spacing w:line="256" w:lineRule="exact"/>
              <w:ind w:left="102"/>
              <w:rPr>
                <w:lang w:val="en-US"/>
              </w:rPr>
            </w:pPr>
            <w:proofErr w:type="spellStart"/>
            <w:r w:rsidRPr="0044085C">
              <w:rPr>
                <w:lang w:val="en-US"/>
              </w:rPr>
              <w:t>высокопрочного</w:t>
            </w:r>
            <w:proofErr w:type="spellEnd"/>
            <w:r w:rsidRPr="0044085C">
              <w:rPr>
                <w:spacing w:val="-4"/>
                <w:lang w:val="en-US"/>
              </w:rPr>
              <w:t xml:space="preserve"> </w:t>
            </w:r>
            <w:proofErr w:type="spellStart"/>
            <w:r w:rsidRPr="0044085C">
              <w:rPr>
                <w:spacing w:val="-2"/>
                <w:lang w:val="en-US"/>
              </w:rPr>
              <w:t>чугуна</w:t>
            </w:r>
            <w:proofErr w:type="spellEnd"/>
          </w:p>
        </w:tc>
        <w:tc>
          <w:tcPr>
            <w:tcW w:w="2550" w:type="dxa"/>
            <w:tcBorders>
              <w:top w:val="nil"/>
              <w:left w:val="single" w:sz="4" w:space="0" w:color="000000"/>
              <w:bottom w:val="nil"/>
              <w:right w:val="single" w:sz="4" w:space="0" w:color="000000"/>
            </w:tcBorders>
          </w:tcPr>
          <w:p w14:paraId="729EB7AA" w14:textId="77777777" w:rsidR="0044085C" w:rsidRPr="0044085C" w:rsidRDefault="0044085C" w:rsidP="0044085C">
            <w:pPr>
              <w:rPr>
                <w:sz w:val="20"/>
                <w:lang w:val="en-US"/>
              </w:rPr>
            </w:pPr>
          </w:p>
        </w:tc>
        <w:tc>
          <w:tcPr>
            <w:tcW w:w="2553" w:type="dxa"/>
            <w:tcBorders>
              <w:top w:val="nil"/>
              <w:left w:val="single" w:sz="4" w:space="0" w:color="000000"/>
              <w:bottom w:val="nil"/>
              <w:right w:val="single" w:sz="4" w:space="0" w:color="000000"/>
            </w:tcBorders>
          </w:tcPr>
          <w:p w14:paraId="4DF8E633" w14:textId="77777777" w:rsidR="0044085C" w:rsidRPr="0044085C" w:rsidRDefault="0044085C" w:rsidP="0044085C">
            <w:pPr>
              <w:rPr>
                <w:sz w:val="20"/>
                <w:lang w:val="en-US"/>
              </w:rPr>
            </w:pPr>
          </w:p>
        </w:tc>
      </w:tr>
      <w:tr w:rsidR="0044085C" w:rsidRPr="0044085C" w14:paraId="35CD7BA8" w14:textId="77777777" w:rsidTr="0044085C">
        <w:trPr>
          <w:trHeight w:hRule="exact" w:val="275"/>
        </w:trPr>
        <w:tc>
          <w:tcPr>
            <w:tcW w:w="2000" w:type="dxa"/>
            <w:tcBorders>
              <w:top w:val="nil"/>
              <w:left w:val="single" w:sz="4" w:space="0" w:color="000000"/>
              <w:bottom w:val="nil"/>
              <w:right w:val="single" w:sz="4" w:space="0" w:color="000000"/>
            </w:tcBorders>
          </w:tcPr>
          <w:p w14:paraId="1086C34E" w14:textId="77777777" w:rsidR="0044085C" w:rsidRPr="0044085C" w:rsidRDefault="0044085C" w:rsidP="0044085C">
            <w:pPr>
              <w:rPr>
                <w:sz w:val="20"/>
                <w:lang w:val="en-US"/>
              </w:rPr>
            </w:pPr>
          </w:p>
        </w:tc>
        <w:tc>
          <w:tcPr>
            <w:tcW w:w="7497" w:type="dxa"/>
            <w:tcBorders>
              <w:top w:val="nil"/>
              <w:left w:val="single" w:sz="4" w:space="0" w:color="000000"/>
              <w:bottom w:val="nil"/>
              <w:right w:val="single" w:sz="4" w:space="0" w:color="000000"/>
            </w:tcBorders>
            <w:hideMark/>
          </w:tcPr>
          <w:p w14:paraId="1CFF503E" w14:textId="77777777" w:rsidR="0044085C" w:rsidRPr="0044085C" w:rsidRDefault="0044085C" w:rsidP="0044085C">
            <w:pPr>
              <w:spacing w:line="256" w:lineRule="exact"/>
              <w:ind w:left="102"/>
            </w:pPr>
            <w:r w:rsidRPr="0044085C">
              <w:t>7.Влияние</w:t>
            </w:r>
            <w:r w:rsidRPr="0044085C">
              <w:rPr>
                <w:spacing w:val="20"/>
              </w:rPr>
              <w:t xml:space="preserve"> </w:t>
            </w:r>
            <w:r w:rsidRPr="0044085C">
              <w:t>легирующих</w:t>
            </w:r>
            <w:r w:rsidRPr="0044085C">
              <w:rPr>
                <w:spacing w:val="23"/>
              </w:rPr>
              <w:t xml:space="preserve"> </w:t>
            </w:r>
            <w:r w:rsidRPr="0044085C">
              <w:t>элементов</w:t>
            </w:r>
            <w:r w:rsidRPr="0044085C">
              <w:rPr>
                <w:spacing w:val="23"/>
              </w:rPr>
              <w:t xml:space="preserve"> </w:t>
            </w:r>
            <w:r w:rsidRPr="0044085C">
              <w:t>на</w:t>
            </w:r>
            <w:r w:rsidRPr="0044085C">
              <w:rPr>
                <w:spacing w:val="24"/>
              </w:rPr>
              <w:t xml:space="preserve"> </w:t>
            </w:r>
            <w:r w:rsidRPr="0044085C">
              <w:t>свойства</w:t>
            </w:r>
            <w:r w:rsidRPr="0044085C">
              <w:rPr>
                <w:spacing w:val="24"/>
              </w:rPr>
              <w:t xml:space="preserve"> </w:t>
            </w:r>
            <w:r w:rsidRPr="0044085C">
              <w:t>сталей</w:t>
            </w:r>
            <w:r w:rsidRPr="0044085C">
              <w:rPr>
                <w:spacing w:val="24"/>
              </w:rPr>
              <w:t xml:space="preserve"> </w:t>
            </w:r>
            <w:r w:rsidRPr="0044085C">
              <w:t>и</w:t>
            </w:r>
            <w:r w:rsidRPr="0044085C">
              <w:rPr>
                <w:spacing w:val="27"/>
              </w:rPr>
              <w:t xml:space="preserve"> </w:t>
            </w:r>
            <w:r w:rsidRPr="0044085C">
              <w:rPr>
                <w:spacing w:val="-2"/>
              </w:rPr>
              <w:t>структурные</w:t>
            </w:r>
          </w:p>
        </w:tc>
        <w:tc>
          <w:tcPr>
            <w:tcW w:w="2550" w:type="dxa"/>
            <w:tcBorders>
              <w:top w:val="nil"/>
              <w:left w:val="single" w:sz="4" w:space="0" w:color="000000"/>
              <w:bottom w:val="nil"/>
              <w:right w:val="single" w:sz="4" w:space="0" w:color="000000"/>
            </w:tcBorders>
          </w:tcPr>
          <w:p w14:paraId="09B62A40"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2C7F96EB" w14:textId="77777777" w:rsidR="0044085C" w:rsidRPr="0044085C" w:rsidRDefault="0044085C" w:rsidP="0044085C">
            <w:pPr>
              <w:rPr>
                <w:sz w:val="20"/>
              </w:rPr>
            </w:pPr>
          </w:p>
        </w:tc>
      </w:tr>
      <w:tr w:rsidR="0044085C" w:rsidRPr="0044085C" w14:paraId="5E46FB6A" w14:textId="77777777" w:rsidTr="0044085C">
        <w:trPr>
          <w:trHeight w:hRule="exact" w:val="275"/>
        </w:trPr>
        <w:tc>
          <w:tcPr>
            <w:tcW w:w="2000" w:type="dxa"/>
            <w:tcBorders>
              <w:top w:val="nil"/>
              <w:left w:val="single" w:sz="4" w:space="0" w:color="000000"/>
              <w:bottom w:val="nil"/>
              <w:right w:val="single" w:sz="4" w:space="0" w:color="000000"/>
            </w:tcBorders>
          </w:tcPr>
          <w:p w14:paraId="270D9E0C"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5074E6CF" w14:textId="77777777" w:rsidR="0044085C" w:rsidRPr="0044085C" w:rsidRDefault="0044085C" w:rsidP="0044085C">
            <w:pPr>
              <w:spacing w:line="256" w:lineRule="exact"/>
              <w:ind w:left="102"/>
            </w:pPr>
            <w:r w:rsidRPr="0044085C">
              <w:t>превращения.</w:t>
            </w:r>
            <w:r w:rsidRPr="0044085C">
              <w:rPr>
                <w:spacing w:val="-6"/>
              </w:rPr>
              <w:t xml:space="preserve"> </w:t>
            </w:r>
            <w:r w:rsidRPr="0044085C">
              <w:t>Классификация</w:t>
            </w:r>
            <w:r w:rsidRPr="0044085C">
              <w:rPr>
                <w:spacing w:val="-6"/>
              </w:rPr>
              <w:t xml:space="preserve"> </w:t>
            </w:r>
            <w:r w:rsidRPr="0044085C">
              <w:t>легированных</w:t>
            </w:r>
            <w:r w:rsidRPr="0044085C">
              <w:rPr>
                <w:spacing w:val="-2"/>
              </w:rPr>
              <w:t xml:space="preserve"> </w:t>
            </w:r>
            <w:r w:rsidRPr="0044085C">
              <w:t>сталей</w:t>
            </w:r>
            <w:r w:rsidRPr="0044085C">
              <w:rPr>
                <w:spacing w:val="-3"/>
              </w:rPr>
              <w:t xml:space="preserve"> </w:t>
            </w:r>
            <w:r w:rsidRPr="0044085C">
              <w:t>по</w:t>
            </w:r>
            <w:r w:rsidRPr="0044085C">
              <w:rPr>
                <w:spacing w:val="-3"/>
              </w:rPr>
              <w:t xml:space="preserve"> </w:t>
            </w:r>
            <w:r w:rsidRPr="0044085C">
              <w:rPr>
                <w:spacing w:val="-2"/>
              </w:rPr>
              <w:t>структуре.</w:t>
            </w:r>
          </w:p>
        </w:tc>
        <w:tc>
          <w:tcPr>
            <w:tcW w:w="2550" w:type="dxa"/>
            <w:tcBorders>
              <w:top w:val="nil"/>
              <w:left w:val="single" w:sz="4" w:space="0" w:color="000000"/>
              <w:bottom w:val="nil"/>
              <w:right w:val="single" w:sz="4" w:space="0" w:color="000000"/>
            </w:tcBorders>
          </w:tcPr>
          <w:p w14:paraId="2FC772BC"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1189607B" w14:textId="77777777" w:rsidR="0044085C" w:rsidRPr="0044085C" w:rsidRDefault="0044085C" w:rsidP="0044085C">
            <w:pPr>
              <w:rPr>
                <w:sz w:val="20"/>
              </w:rPr>
            </w:pPr>
          </w:p>
        </w:tc>
      </w:tr>
      <w:tr w:rsidR="0044085C" w:rsidRPr="0044085C" w14:paraId="379F4B20" w14:textId="77777777" w:rsidTr="0044085C">
        <w:trPr>
          <w:trHeight w:hRule="exact" w:val="276"/>
        </w:trPr>
        <w:tc>
          <w:tcPr>
            <w:tcW w:w="2000" w:type="dxa"/>
            <w:tcBorders>
              <w:top w:val="nil"/>
              <w:left w:val="single" w:sz="4" w:space="0" w:color="000000"/>
              <w:bottom w:val="nil"/>
              <w:right w:val="single" w:sz="4" w:space="0" w:color="000000"/>
            </w:tcBorders>
          </w:tcPr>
          <w:p w14:paraId="6427FC34"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6D0349E7" w14:textId="77777777" w:rsidR="0044085C" w:rsidRPr="0044085C" w:rsidRDefault="0044085C" w:rsidP="0044085C">
            <w:pPr>
              <w:spacing w:line="256" w:lineRule="exact"/>
              <w:ind w:left="102"/>
            </w:pPr>
            <w:r w:rsidRPr="0044085C">
              <w:t>8.Классификация</w:t>
            </w:r>
            <w:r w:rsidRPr="0044085C">
              <w:rPr>
                <w:spacing w:val="66"/>
              </w:rPr>
              <w:t xml:space="preserve"> </w:t>
            </w:r>
            <w:r w:rsidRPr="0044085C">
              <w:t>и</w:t>
            </w:r>
            <w:r w:rsidRPr="0044085C">
              <w:rPr>
                <w:spacing w:val="70"/>
              </w:rPr>
              <w:t xml:space="preserve"> </w:t>
            </w:r>
            <w:r w:rsidRPr="0044085C">
              <w:t>маркировка</w:t>
            </w:r>
            <w:r w:rsidRPr="0044085C">
              <w:rPr>
                <w:spacing w:val="69"/>
              </w:rPr>
              <w:t xml:space="preserve"> </w:t>
            </w:r>
            <w:r w:rsidRPr="0044085C">
              <w:t>легированных</w:t>
            </w:r>
            <w:r w:rsidRPr="0044085C">
              <w:rPr>
                <w:spacing w:val="71"/>
              </w:rPr>
              <w:t xml:space="preserve"> </w:t>
            </w:r>
            <w:r w:rsidRPr="0044085C">
              <w:t>сталей</w:t>
            </w:r>
            <w:r w:rsidRPr="0044085C">
              <w:rPr>
                <w:spacing w:val="70"/>
              </w:rPr>
              <w:t xml:space="preserve"> </w:t>
            </w:r>
            <w:r w:rsidRPr="0044085C">
              <w:t>по</w:t>
            </w:r>
            <w:r w:rsidRPr="0044085C">
              <w:rPr>
                <w:spacing w:val="69"/>
              </w:rPr>
              <w:t xml:space="preserve"> </w:t>
            </w:r>
            <w:r w:rsidRPr="0044085C">
              <w:t>ГОСТ</w:t>
            </w:r>
            <w:r w:rsidRPr="0044085C">
              <w:rPr>
                <w:spacing w:val="69"/>
              </w:rPr>
              <w:t xml:space="preserve"> </w:t>
            </w:r>
            <w:r w:rsidRPr="0044085C">
              <w:rPr>
                <w:spacing w:val="-5"/>
              </w:rPr>
              <w:t>по</w:t>
            </w:r>
          </w:p>
        </w:tc>
        <w:tc>
          <w:tcPr>
            <w:tcW w:w="2550" w:type="dxa"/>
            <w:tcBorders>
              <w:top w:val="nil"/>
              <w:left w:val="single" w:sz="4" w:space="0" w:color="000000"/>
              <w:bottom w:val="nil"/>
              <w:right w:val="single" w:sz="4" w:space="0" w:color="000000"/>
            </w:tcBorders>
          </w:tcPr>
          <w:p w14:paraId="32371C27"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073FDA1D" w14:textId="77777777" w:rsidR="0044085C" w:rsidRPr="0044085C" w:rsidRDefault="0044085C" w:rsidP="0044085C">
            <w:pPr>
              <w:rPr>
                <w:sz w:val="20"/>
              </w:rPr>
            </w:pPr>
          </w:p>
        </w:tc>
      </w:tr>
      <w:tr w:rsidR="0044085C" w:rsidRPr="0044085C" w14:paraId="34444E69" w14:textId="77777777" w:rsidTr="0044085C">
        <w:trPr>
          <w:trHeight w:hRule="exact" w:val="283"/>
        </w:trPr>
        <w:tc>
          <w:tcPr>
            <w:tcW w:w="2000" w:type="dxa"/>
            <w:tcBorders>
              <w:top w:val="nil"/>
              <w:left w:val="single" w:sz="4" w:space="0" w:color="000000"/>
              <w:bottom w:val="nil"/>
              <w:right w:val="single" w:sz="4" w:space="0" w:color="000000"/>
            </w:tcBorders>
          </w:tcPr>
          <w:p w14:paraId="7511D420" w14:textId="77777777" w:rsidR="0044085C" w:rsidRPr="0044085C" w:rsidRDefault="0044085C" w:rsidP="0044085C">
            <w:pPr>
              <w:rPr>
                <w:sz w:val="20"/>
              </w:rPr>
            </w:pPr>
          </w:p>
        </w:tc>
        <w:tc>
          <w:tcPr>
            <w:tcW w:w="7497" w:type="dxa"/>
            <w:tcBorders>
              <w:top w:val="nil"/>
              <w:left w:val="single" w:sz="4" w:space="0" w:color="000000"/>
              <w:bottom w:val="single" w:sz="4" w:space="0" w:color="000000"/>
              <w:right w:val="single" w:sz="4" w:space="0" w:color="000000"/>
            </w:tcBorders>
            <w:hideMark/>
          </w:tcPr>
          <w:p w14:paraId="4803D718" w14:textId="77777777" w:rsidR="0044085C" w:rsidRPr="0044085C" w:rsidRDefault="0044085C" w:rsidP="0044085C">
            <w:pPr>
              <w:spacing w:line="259" w:lineRule="exact"/>
              <w:ind w:left="102"/>
              <w:rPr>
                <w:lang w:val="en-US"/>
              </w:rPr>
            </w:pPr>
            <w:proofErr w:type="spellStart"/>
            <w:r w:rsidRPr="0044085C">
              <w:rPr>
                <w:spacing w:val="-2"/>
                <w:lang w:val="en-US"/>
              </w:rPr>
              <w:t>назначению</w:t>
            </w:r>
            <w:proofErr w:type="spellEnd"/>
            <w:r w:rsidRPr="0044085C">
              <w:rPr>
                <w:spacing w:val="-2"/>
                <w:lang w:val="en-US"/>
              </w:rPr>
              <w:t>.</w:t>
            </w:r>
          </w:p>
        </w:tc>
        <w:tc>
          <w:tcPr>
            <w:tcW w:w="2550" w:type="dxa"/>
            <w:tcBorders>
              <w:top w:val="nil"/>
              <w:left w:val="single" w:sz="4" w:space="0" w:color="000000"/>
              <w:bottom w:val="single" w:sz="4" w:space="0" w:color="000000"/>
              <w:right w:val="single" w:sz="4" w:space="0" w:color="000000"/>
            </w:tcBorders>
          </w:tcPr>
          <w:p w14:paraId="565F9D24" w14:textId="77777777" w:rsidR="0044085C" w:rsidRPr="0044085C" w:rsidRDefault="0044085C" w:rsidP="0044085C">
            <w:pPr>
              <w:rPr>
                <w:sz w:val="20"/>
                <w:lang w:val="en-US"/>
              </w:rPr>
            </w:pPr>
          </w:p>
        </w:tc>
        <w:tc>
          <w:tcPr>
            <w:tcW w:w="2553" w:type="dxa"/>
            <w:tcBorders>
              <w:top w:val="nil"/>
              <w:left w:val="single" w:sz="4" w:space="0" w:color="000000"/>
              <w:bottom w:val="nil"/>
              <w:right w:val="single" w:sz="4" w:space="0" w:color="000000"/>
            </w:tcBorders>
          </w:tcPr>
          <w:p w14:paraId="2D1C5DB9" w14:textId="77777777" w:rsidR="0044085C" w:rsidRPr="0044085C" w:rsidRDefault="0044085C" w:rsidP="0044085C">
            <w:pPr>
              <w:rPr>
                <w:sz w:val="20"/>
                <w:lang w:val="en-US"/>
              </w:rPr>
            </w:pPr>
          </w:p>
        </w:tc>
      </w:tr>
      <w:tr w:rsidR="0044085C" w:rsidRPr="0044085C" w14:paraId="17B26B25" w14:textId="77777777" w:rsidTr="0044085C">
        <w:trPr>
          <w:trHeight w:hRule="exact" w:val="285"/>
        </w:trPr>
        <w:tc>
          <w:tcPr>
            <w:tcW w:w="2000" w:type="dxa"/>
            <w:tcBorders>
              <w:top w:val="nil"/>
              <w:left w:val="single" w:sz="4" w:space="0" w:color="000000"/>
              <w:bottom w:val="nil"/>
              <w:right w:val="single" w:sz="4" w:space="0" w:color="000000"/>
            </w:tcBorders>
          </w:tcPr>
          <w:p w14:paraId="3B80E192" w14:textId="77777777" w:rsidR="0044085C" w:rsidRPr="0044085C" w:rsidRDefault="0044085C" w:rsidP="0044085C">
            <w:pPr>
              <w:rPr>
                <w:sz w:val="20"/>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5A5A6632" w14:textId="77777777" w:rsidR="0044085C" w:rsidRPr="0044085C" w:rsidRDefault="0044085C" w:rsidP="0044085C">
            <w:pPr>
              <w:spacing w:line="256" w:lineRule="exact"/>
              <w:ind w:left="102"/>
              <w:rPr>
                <w:b/>
              </w:rPr>
            </w:pPr>
            <w:r w:rsidRPr="0044085C">
              <w:rPr>
                <w:b/>
              </w:rPr>
              <w:t>В</w:t>
            </w:r>
            <w:r w:rsidRPr="0044085C">
              <w:rPr>
                <w:b/>
                <w:spacing w:val="-4"/>
              </w:rPr>
              <w:t xml:space="preserve"> </w:t>
            </w:r>
            <w:r w:rsidRPr="0044085C">
              <w:rPr>
                <w:b/>
              </w:rPr>
              <w:t>том</w:t>
            </w:r>
            <w:r w:rsidRPr="0044085C">
              <w:rPr>
                <w:b/>
                <w:spacing w:val="-4"/>
              </w:rPr>
              <w:t xml:space="preserve"> </w:t>
            </w:r>
            <w:r w:rsidRPr="0044085C">
              <w:rPr>
                <w:b/>
              </w:rPr>
              <w:t>числе</w:t>
            </w:r>
            <w:r w:rsidRPr="0044085C">
              <w:rPr>
                <w:b/>
                <w:spacing w:val="-4"/>
              </w:rPr>
              <w:t xml:space="preserve"> </w:t>
            </w:r>
            <w:r w:rsidRPr="0044085C">
              <w:rPr>
                <w:b/>
              </w:rPr>
              <w:t>практических</w:t>
            </w:r>
            <w:r w:rsidRPr="0044085C">
              <w:rPr>
                <w:b/>
                <w:spacing w:val="-3"/>
              </w:rPr>
              <w:t xml:space="preserve"> </w:t>
            </w:r>
            <w:r w:rsidRPr="0044085C">
              <w:rPr>
                <w:b/>
              </w:rPr>
              <w:t>и</w:t>
            </w:r>
            <w:r w:rsidRPr="0044085C">
              <w:rPr>
                <w:b/>
                <w:spacing w:val="-3"/>
              </w:rPr>
              <w:t xml:space="preserve"> </w:t>
            </w:r>
            <w:r w:rsidRPr="0044085C">
              <w:rPr>
                <w:b/>
              </w:rPr>
              <w:t>лабораторных</w:t>
            </w:r>
            <w:r w:rsidRPr="0044085C">
              <w:rPr>
                <w:b/>
                <w:spacing w:val="-6"/>
              </w:rPr>
              <w:t xml:space="preserve"> </w:t>
            </w:r>
            <w:r w:rsidRPr="0044085C">
              <w:rPr>
                <w:b/>
                <w:spacing w:val="-2"/>
              </w:rPr>
              <w:t>занятий</w:t>
            </w:r>
          </w:p>
        </w:tc>
        <w:tc>
          <w:tcPr>
            <w:tcW w:w="2550" w:type="dxa"/>
            <w:tcBorders>
              <w:top w:val="single" w:sz="4" w:space="0" w:color="000000"/>
              <w:left w:val="single" w:sz="4" w:space="0" w:color="000000"/>
              <w:bottom w:val="single" w:sz="4" w:space="0" w:color="000000"/>
              <w:right w:val="single" w:sz="4" w:space="0" w:color="000000"/>
            </w:tcBorders>
            <w:hideMark/>
          </w:tcPr>
          <w:p w14:paraId="590F62EE" w14:textId="77777777" w:rsidR="0044085C" w:rsidRPr="0044085C" w:rsidRDefault="0044085C" w:rsidP="0044085C">
            <w:pPr>
              <w:spacing w:line="256" w:lineRule="exact"/>
              <w:ind w:left="103"/>
              <w:rPr>
                <w:b/>
                <w:lang w:val="en-US"/>
              </w:rPr>
            </w:pPr>
            <w:r w:rsidRPr="0044085C">
              <w:rPr>
                <w:b/>
                <w:spacing w:val="-10"/>
                <w:lang w:val="en-US"/>
              </w:rPr>
              <w:t>1</w:t>
            </w:r>
          </w:p>
        </w:tc>
        <w:tc>
          <w:tcPr>
            <w:tcW w:w="2553" w:type="dxa"/>
            <w:tcBorders>
              <w:top w:val="nil"/>
              <w:left w:val="single" w:sz="4" w:space="0" w:color="000000"/>
              <w:bottom w:val="nil"/>
              <w:right w:val="single" w:sz="4" w:space="0" w:color="000000"/>
            </w:tcBorders>
          </w:tcPr>
          <w:p w14:paraId="3E532B57" w14:textId="77777777" w:rsidR="0044085C" w:rsidRPr="0044085C" w:rsidRDefault="0044085C" w:rsidP="0044085C">
            <w:pPr>
              <w:rPr>
                <w:sz w:val="20"/>
                <w:lang w:val="en-US"/>
              </w:rPr>
            </w:pPr>
          </w:p>
        </w:tc>
      </w:tr>
      <w:tr w:rsidR="0044085C" w:rsidRPr="0044085C" w14:paraId="0CAB28A5" w14:textId="77777777" w:rsidTr="0044085C">
        <w:trPr>
          <w:trHeight w:hRule="exact" w:val="282"/>
        </w:trPr>
        <w:tc>
          <w:tcPr>
            <w:tcW w:w="2000" w:type="dxa"/>
            <w:tcBorders>
              <w:top w:val="nil"/>
              <w:left w:val="single" w:sz="4" w:space="0" w:color="000000"/>
              <w:bottom w:val="nil"/>
              <w:right w:val="single" w:sz="4" w:space="0" w:color="000000"/>
            </w:tcBorders>
          </w:tcPr>
          <w:p w14:paraId="32C5294F" w14:textId="77777777" w:rsidR="0044085C" w:rsidRPr="0044085C" w:rsidRDefault="0044085C" w:rsidP="0044085C">
            <w:pPr>
              <w:rPr>
                <w:sz w:val="20"/>
                <w:lang w:val="en-US"/>
              </w:rPr>
            </w:pPr>
          </w:p>
        </w:tc>
        <w:tc>
          <w:tcPr>
            <w:tcW w:w="7497" w:type="dxa"/>
            <w:tcBorders>
              <w:top w:val="single" w:sz="4" w:space="0" w:color="000000"/>
              <w:left w:val="single" w:sz="4" w:space="0" w:color="000000"/>
              <w:bottom w:val="nil"/>
              <w:right w:val="single" w:sz="4" w:space="0" w:color="000000"/>
            </w:tcBorders>
            <w:hideMark/>
          </w:tcPr>
          <w:p w14:paraId="50CE7E62" w14:textId="77777777" w:rsidR="0044085C" w:rsidRPr="0044085C" w:rsidRDefault="0044085C" w:rsidP="0044085C">
            <w:pPr>
              <w:spacing w:line="258" w:lineRule="exact"/>
              <w:ind w:left="102"/>
              <w:rPr>
                <w:b/>
                <w:lang w:val="en-US"/>
              </w:rPr>
            </w:pPr>
            <w:proofErr w:type="spellStart"/>
            <w:r w:rsidRPr="0044085C">
              <w:rPr>
                <w:b/>
                <w:lang w:val="en-US"/>
              </w:rPr>
              <w:t>Практическая</w:t>
            </w:r>
            <w:proofErr w:type="spellEnd"/>
            <w:r w:rsidRPr="0044085C">
              <w:rPr>
                <w:b/>
                <w:spacing w:val="-4"/>
                <w:lang w:val="en-US"/>
              </w:rPr>
              <w:t xml:space="preserve"> </w:t>
            </w:r>
            <w:proofErr w:type="spellStart"/>
            <w:r w:rsidRPr="0044085C">
              <w:rPr>
                <w:b/>
                <w:lang w:val="en-US"/>
              </w:rPr>
              <w:t>работа</w:t>
            </w:r>
            <w:proofErr w:type="spellEnd"/>
            <w:r w:rsidRPr="0044085C">
              <w:rPr>
                <w:b/>
                <w:spacing w:val="-5"/>
                <w:lang w:val="en-US"/>
              </w:rPr>
              <w:t xml:space="preserve"> №2.</w:t>
            </w:r>
          </w:p>
        </w:tc>
        <w:tc>
          <w:tcPr>
            <w:tcW w:w="2550" w:type="dxa"/>
            <w:tcBorders>
              <w:top w:val="single" w:sz="4" w:space="0" w:color="000000"/>
              <w:left w:val="single" w:sz="4" w:space="0" w:color="000000"/>
              <w:bottom w:val="nil"/>
              <w:right w:val="single" w:sz="4" w:space="0" w:color="000000"/>
            </w:tcBorders>
            <w:hideMark/>
          </w:tcPr>
          <w:p w14:paraId="1CD368C5" w14:textId="77777777" w:rsidR="0044085C" w:rsidRPr="0044085C" w:rsidRDefault="0044085C" w:rsidP="0044085C">
            <w:pPr>
              <w:spacing w:line="258" w:lineRule="exact"/>
              <w:ind w:left="103"/>
              <w:rPr>
                <w:lang w:val="en-US"/>
              </w:rPr>
            </w:pPr>
            <w:r w:rsidRPr="0044085C">
              <w:rPr>
                <w:spacing w:val="-10"/>
                <w:lang w:val="en-US"/>
              </w:rPr>
              <w:t>1</w:t>
            </w:r>
          </w:p>
        </w:tc>
        <w:tc>
          <w:tcPr>
            <w:tcW w:w="2553" w:type="dxa"/>
            <w:tcBorders>
              <w:top w:val="nil"/>
              <w:left w:val="single" w:sz="4" w:space="0" w:color="000000"/>
              <w:bottom w:val="nil"/>
              <w:right w:val="single" w:sz="4" w:space="0" w:color="000000"/>
            </w:tcBorders>
          </w:tcPr>
          <w:p w14:paraId="75670802" w14:textId="77777777" w:rsidR="0044085C" w:rsidRPr="0044085C" w:rsidRDefault="0044085C" w:rsidP="0044085C">
            <w:pPr>
              <w:rPr>
                <w:sz w:val="20"/>
                <w:lang w:val="en-US"/>
              </w:rPr>
            </w:pPr>
          </w:p>
        </w:tc>
      </w:tr>
      <w:tr w:rsidR="0044085C" w:rsidRPr="0044085C" w14:paraId="5F9CB80D" w14:textId="77777777" w:rsidTr="0044085C">
        <w:trPr>
          <w:trHeight w:hRule="exact" w:val="273"/>
        </w:trPr>
        <w:tc>
          <w:tcPr>
            <w:tcW w:w="2000" w:type="dxa"/>
            <w:tcBorders>
              <w:top w:val="nil"/>
              <w:left w:val="single" w:sz="4" w:space="0" w:color="000000"/>
              <w:bottom w:val="nil"/>
              <w:right w:val="single" w:sz="4" w:space="0" w:color="000000"/>
            </w:tcBorders>
          </w:tcPr>
          <w:p w14:paraId="1D42F56B" w14:textId="77777777" w:rsidR="0044085C" w:rsidRPr="0044085C" w:rsidRDefault="0044085C" w:rsidP="0044085C">
            <w:pPr>
              <w:rPr>
                <w:sz w:val="20"/>
                <w:lang w:val="en-US"/>
              </w:rPr>
            </w:pPr>
          </w:p>
        </w:tc>
        <w:tc>
          <w:tcPr>
            <w:tcW w:w="7497" w:type="dxa"/>
            <w:tcBorders>
              <w:top w:val="nil"/>
              <w:left w:val="single" w:sz="4" w:space="0" w:color="000000"/>
              <w:bottom w:val="nil"/>
              <w:right w:val="single" w:sz="4" w:space="0" w:color="000000"/>
            </w:tcBorders>
            <w:hideMark/>
          </w:tcPr>
          <w:p w14:paraId="2CCDDB8B" w14:textId="77777777" w:rsidR="0044085C" w:rsidRPr="0044085C" w:rsidRDefault="0044085C" w:rsidP="0044085C">
            <w:pPr>
              <w:spacing w:line="254" w:lineRule="exact"/>
              <w:ind w:left="102"/>
            </w:pPr>
            <w:r w:rsidRPr="0044085C">
              <w:t>Построение</w:t>
            </w:r>
            <w:r w:rsidRPr="0044085C">
              <w:rPr>
                <w:spacing w:val="73"/>
              </w:rPr>
              <w:t xml:space="preserve"> </w:t>
            </w:r>
            <w:r w:rsidRPr="0044085C">
              <w:t>диаграммы</w:t>
            </w:r>
            <w:r w:rsidRPr="0044085C">
              <w:rPr>
                <w:spacing w:val="50"/>
                <w:w w:val="150"/>
              </w:rPr>
              <w:t xml:space="preserve"> </w:t>
            </w:r>
            <w:r w:rsidRPr="0044085C">
              <w:t>«железо</w:t>
            </w:r>
            <w:r w:rsidRPr="0044085C">
              <w:rPr>
                <w:spacing w:val="79"/>
              </w:rPr>
              <w:t xml:space="preserve"> </w:t>
            </w:r>
            <w:r w:rsidRPr="0044085C">
              <w:t>–</w:t>
            </w:r>
            <w:r w:rsidRPr="0044085C">
              <w:rPr>
                <w:spacing w:val="76"/>
              </w:rPr>
              <w:t xml:space="preserve"> </w:t>
            </w:r>
            <w:r w:rsidRPr="0044085C">
              <w:t>цементит».</w:t>
            </w:r>
            <w:r w:rsidRPr="0044085C">
              <w:rPr>
                <w:spacing w:val="76"/>
              </w:rPr>
              <w:t xml:space="preserve"> </w:t>
            </w:r>
            <w:r w:rsidRPr="0044085C">
              <w:t>Построение</w:t>
            </w:r>
            <w:r w:rsidRPr="0044085C">
              <w:rPr>
                <w:spacing w:val="76"/>
              </w:rPr>
              <w:t xml:space="preserve"> </w:t>
            </w:r>
            <w:r w:rsidRPr="0044085C">
              <w:rPr>
                <w:spacing w:val="-2"/>
              </w:rPr>
              <w:t>кривых</w:t>
            </w:r>
          </w:p>
        </w:tc>
        <w:tc>
          <w:tcPr>
            <w:tcW w:w="2550" w:type="dxa"/>
            <w:tcBorders>
              <w:top w:val="nil"/>
              <w:left w:val="single" w:sz="4" w:space="0" w:color="000000"/>
              <w:bottom w:val="nil"/>
              <w:right w:val="single" w:sz="4" w:space="0" w:color="000000"/>
            </w:tcBorders>
          </w:tcPr>
          <w:p w14:paraId="706C3CE2"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03689EB2" w14:textId="77777777" w:rsidR="0044085C" w:rsidRPr="0044085C" w:rsidRDefault="0044085C" w:rsidP="0044085C">
            <w:pPr>
              <w:rPr>
                <w:sz w:val="20"/>
              </w:rPr>
            </w:pPr>
          </w:p>
        </w:tc>
      </w:tr>
      <w:tr w:rsidR="0044085C" w:rsidRPr="0044085C" w14:paraId="2860B1EC" w14:textId="77777777" w:rsidTr="0044085C">
        <w:trPr>
          <w:trHeight w:hRule="exact" w:val="276"/>
        </w:trPr>
        <w:tc>
          <w:tcPr>
            <w:tcW w:w="2000" w:type="dxa"/>
            <w:tcBorders>
              <w:top w:val="nil"/>
              <w:left w:val="single" w:sz="4" w:space="0" w:color="000000"/>
              <w:bottom w:val="nil"/>
              <w:right w:val="single" w:sz="4" w:space="0" w:color="000000"/>
            </w:tcBorders>
          </w:tcPr>
          <w:p w14:paraId="1A4DBD11"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335AEFB2" w14:textId="77777777" w:rsidR="0044085C" w:rsidRPr="0044085C" w:rsidRDefault="0044085C" w:rsidP="0044085C">
            <w:pPr>
              <w:spacing w:line="256" w:lineRule="exact"/>
              <w:ind w:left="102"/>
            </w:pPr>
            <w:r w:rsidRPr="0044085C">
              <w:t>охлаждения</w:t>
            </w:r>
            <w:r w:rsidRPr="0044085C">
              <w:rPr>
                <w:spacing w:val="37"/>
              </w:rPr>
              <w:t xml:space="preserve"> </w:t>
            </w:r>
            <w:r w:rsidRPr="0044085C">
              <w:t>для</w:t>
            </w:r>
            <w:r w:rsidRPr="0044085C">
              <w:rPr>
                <w:spacing w:val="42"/>
              </w:rPr>
              <w:t xml:space="preserve"> </w:t>
            </w:r>
            <w:r w:rsidRPr="0044085C">
              <w:t>сплавов</w:t>
            </w:r>
            <w:r w:rsidRPr="0044085C">
              <w:rPr>
                <w:spacing w:val="41"/>
              </w:rPr>
              <w:t xml:space="preserve"> </w:t>
            </w:r>
            <w:r w:rsidRPr="0044085C">
              <w:t>с</w:t>
            </w:r>
            <w:r w:rsidRPr="0044085C">
              <w:rPr>
                <w:spacing w:val="42"/>
              </w:rPr>
              <w:t xml:space="preserve"> </w:t>
            </w:r>
            <w:r w:rsidRPr="0044085C">
              <w:t>разным</w:t>
            </w:r>
            <w:r w:rsidRPr="0044085C">
              <w:rPr>
                <w:spacing w:val="41"/>
              </w:rPr>
              <w:t xml:space="preserve"> </w:t>
            </w:r>
            <w:r w:rsidRPr="0044085C">
              <w:t>содержанием</w:t>
            </w:r>
            <w:r w:rsidRPr="0044085C">
              <w:rPr>
                <w:spacing w:val="44"/>
              </w:rPr>
              <w:t xml:space="preserve"> </w:t>
            </w:r>
            <w:r w:rsidRPr="0044085C">
              <w:t>углерода,</w:t>
            </w:r>
            <w:r w:rsidRPr="0044085C">
              <w:rPr>
                <w:spacing w:val="43"/>
              </w:rPr>
              <w:t xml:space="preserve"> </w:t>
            </w:r>
            <w:r w:rsidRPr="0044085C">
              <w:rPr>
                <w:spacing w:val="-2"/>
              </w:rPr>
              <w:t>описание</w:t>
            </w:r>
          </w:p>
        </w:tc>
        <w:tc>
          <w:tcPr>
            <w:tcW w:w="2550" w:type="dxa"/>
            <w:tcBorders>
              <w:top w:val="nil"/>
              <w:left w:val="single" w:sz="4" w:space="0" w:color="000000"/>
              <w:bottom w:val="nil"/>
              <w:right w:val="single" w:sz="4" w:space="0" w:color="000000"/>
            </w:tcBorders>
          </w:tcPr>
          <w:p w14:paraId="42AA542F"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1B6C64B8" w14:textId="77777777" w:rsidR="0044085C" w:rsidRPr="0044085C" w:rsidRDefault="0044085C" w:rsidP="0044085C">
            <w:pPr>
              <w:rPr>
                <w:sz w:val="20"/>
              </w:rPr>
            </w:pPr>
          </w:p>
        </w:tc>
      </w:tr>
      <w:tr w:rsidR="0044085C" w:rsidRPr="0044085C" w14:paraId="7BAF5E72" w14:textId="77777777" w:rsidTr="0044085C">
        <w:trPr>
          <w:trHeight w:hRule="exact" w:val="276"/>
        </w:trPr>
        <w:tc>
          <w:tcPr>
            <w:tcW w:w="2000" w:type="dxa"/>
            <w:tcBorders>
              <w:top w:val="nil"/>
              <w:left w:val="single" w:sz="4" w:space="0" w:color="000000"/>
              <w:bottom w:val="nil"/>
              <w:right w:val="single" w:sz="4" w:space="0" w:color="000000"/>
            </w:tcBorders>
          </w:tcPr>
          <w:p w14:paraId="209684BA"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496E8CD1" w14:textId="77777777" w:rsidR="0044085C" w:rsidRPr="0044085C" w:rsidRDefault="0044085C" w:rsidP="0044085C">
            <w:pPr>
              <w:spacing w:line="256" w:lineRule="exact"/>
              <w:ind w:left="102"/>
            </w:pPr>
            <w:r w:rsidRPr="0044085C">
              <w:t>превращений,</w:t>
            </w:r>
            <w:r w:rsidRPr="0044085C">
              <w:rPr>
                <w:spacing w:val="-6"/>
              </w:rPr>
              <w:t xml:space="preserve"> </w:t>
            </w:r>
            <w:r w:rsidRPr="0044085C">
              <w:t>происходящих</w:t>
            </w:r>
            <w:r w:rsidRPr="0044085C">
              <w:rPr>
                <w:spacing w:val="-1"/>
              </w:rPr>
              <w:t xml:space="preserve"> </w:t>
            </w:r>
            <w:r w:rsidRPr="0044085C">
              <w:t>в</w:t>
            </w:r>
            <w:r w:rsidRPr="0044085C">
              <w:rPr>
                <w:spacing w:val="-5"/>
              </w:rPr>
              <w:t xml:space="preserve"> </w:t>
            </w:r>
            <w:r w:rsidRPr="0044085C">
              <w:t>сплавах</w:t>
            </w:r>
            <w:r w:rsidRPr="0044085C">
              <w:rPr>
                <w:spacing w:val="-1"/>
              </w:rPr>
              <w:t xml:space="preserve"> </w:t>
            </w:r>
            <w:r w:rsidRPr="0044085C">
              <w:t>при</w:t>
            </w:r>
            <w:r w:rsidRPr="0044085C">
              <w:rPr>
                <w:spacing w:val="-4"/>
              </w:rPr>
              <w:t xml:space="preserve"> </w:t>
            </w:r>
            <w:r w:rsidRPr="0044085C">
              <w:t>охлаждении</w:t>
            </w:r>
            <w:r w:rsidRPr="0044085C">
              <w:rPr>
                <w:spacing w:val="-3"/>
              </w:rPr>
              <w:t xml:space="preserve"> </w:t>
            </w:r>
            <w:r w:rsidRPr="0044085C">
              <w:t>и</w:t>
            </w:r>
            <w:r w:rsidRPr="0044085C">
              <w:rPr>
                <w:spacing w:val="-5"/>
              </w:rPr>
              <w:t xml:space="preserve"> </w:t>
            </w:r>
            <w:r w:rsidRPr="0044085C">
              <w:rPr>
                <w:spacing w:val="-2"/>
              </w:rPr>
              <w:t>нагреве.</w:t>
            </w:r>
          </w:p>
        </w:tc>
        <w:tc>
          <w:tcPr>
            <w:tcW w:w="2550" w:type="dxa"/>
            <w:tcBorders>
              <w:top w:val="nil"/>
              <w:left w:val="single" w:sz="4" w:space="0" w:color="000000"/>
              <w:bottom w:val="nil"/>
              <w:right w:val="single" w:sz="4" w:space="0" w:color="000000"/>
            </w:tcBorders>
          </w:tcPr>
          <w:p w14:paraId="311CFF13"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40724AE1" w14:textId="77777777" w:rsidR="0044085C" w:rsidRPr="0044085C" w:rsidRDefault="0044085C" w:rsidP="0044085C">
            <w:pPr>
              <w:rPr>
                <w:sz w:val="20"/>
              </w:rPr>
            </w:pPr>
          </w:p>
        </w:tc>
      </w:tr>
      <w:tr w:rsidR="0044085C" w:rsidRPr="0044085C" w14:paraId="199CF168" w14:textId="77777777" w:rsidTr="0044085C">
        <w:trPr>
          <w:trHeight w:hRule="exact" w:val="276"/>
        </w:trPr>
        <w:tc>
          <w:tcPr>
            <w:tcW w:w="2000" w:type="dxa"/>
            <w:tcBorders>
              <w:top w:val="nil"/>
              <w:left w:val="single" w:sz="4" w:space="0" w:color="000000"/>
              <w:bottom w:val="nil"/>
              <w:right w:val="single" w:sz="4" w:space="0" w:color="000000"/>
            </w:tcBorders>
          </w:tcPr>
          <w:p w14:paraId="11C72AE9" w14:textId="77777777" w:rsidR="0044085C" w:rsidRPr="0044085C" w:rsidRDefault="0044085C" w:rsidP="0044085C">
            <w:pPr>
              <w:rPr>
                <w:sz w:val="20"/>
              </w:rPr>
            </w:pPr>
          </w:p>
        </w:tc>
        <w:tc>
          <w:tcPr>
            <w:tcW w:w="7497" w:type="dxa"/>
            <w:tcBorders>
              <w:top w:val="nil"/>
              <w:left w:val="single" w:sz="4" w:space="0" w:color="000000"/>
              <w:bottom w:val="nil"/>
              <w:right w:val="single" w:sz="4" w:space="0" w:color="000000"/>
            </w:tcBorders>
            <w:hideMark/>
          </w:tcPr>
          <w:p w14:paraId="20C5EAEA" w14:textId="77777777" w:rsidR="0044085C" w:rsidRPr="0044085C" w:rsidRDefault="0044085C" w:rsidP="0044085C">
            <w:pPr>
              <w:spacing w:line="256" w:lineRule="exact"/>
              <w:ind w:left="102"/>
            </w:pPr>
            <w:r w:rsidRPr="0044085C">
              <w:t>Применение</w:t>
            </w:r>
            <w:r w:rsidRPr="0044085C">
              <w:rPr>
                <w:spacing w:val="67"/>
                <w:w w:val="150"/>
              </w:rPr>
              <w:t xml:space="preserve"> </w:t>
            </w:r>
            <w:r w:rsidRPr="0044085C">
              <w:t>правила</w:t>
            </w:r>
            <w:r w:rsidRPr="0044085C">
              <w:rPr>
                <w:spacing w:val="67"/>
                <w:w w:val="150"/>
              </w:rPr>
              <w:t xml:space="preserve"> </w:t>
            </w:r>
            <w:r w:rsidRPr="0044085C">
              <w:t>фаз.</w:t>
            </w:r>
            <w:r w:rsidRPr="0044085C">
              <w:rPr>
                <w:spacing w:val="70"/>
                <w:w w:val="150"/>
              </w:rPr>
              <w:t xml:space="preserve"> </w:t>
            </w:r>
            <w:r w:rsidRPr="0044085C">
              <w:t>Определение</w:t>
            </w:r>
            <w:r w:rsidRPr="0044085C">
              <w:rPr>
                <w:spacing w:val="70"/>
                <w:w w:val="150"/>
              </w:rPr>
              <w:t xml:space="preserve"> </w:t>
            </w:r>
            <w:r w:rsidRPr="0044085C">
              <w:t>фазового</w:t>
            </w:r>
            <w:r w:rsidRPr="0044085C">
              <w:rPr>
                <w:spacing w:val="70"/>
                <w:w w:val="150"/>
              </w:rPr>
              <w:t xml:space="preserve"> </w:t>
            </w:r>
            <w:r w:rsidRPr="0044085C">
              <w:t>и</w:t>
            </w:r>
            <w:r w:rsidRPr="0044085C">
              <w:rPr>
                <w:spacing w:val="71"/>
                <w:w w:val="150"/>
              </w:rPr>
              <w:t xml:space="preserve"> </w:t>
            </w:r>
            <w:r w:rsidRPr="0044085C">
              <w:rPr>
                <w:spacing w:val="-2"/>
              </w:rPr>
              <w:t>структурного</w:t>
            </w:r>
          </w:p>
        </w:tc>
        <w:tc>
          <w:tcPr>
            <w:tcW w:w="2550" w:type="dxa"/>
            <w:tcBorders>
              <w:top w:val="nil"/>
              <w:left w:val="single" w:sz="4" w:space="0" w:color="000000"/>
              <w:bottom w:val="nil"/>
              <w:right w:val="single" w:sz="4" w:space="0" w:color="000000"/>
            </w:tcBorders>
          </w:tcPr>
          <w:p w14:paraId="63D1C44F" w14:textId="77777777" w:rsidR="0044085C" w:rsidRPr="0044085C" w:rsidRDefault="0044085C" w:rsidP="0044085C">
            <w:pPr>
              <w:rPr>
                <w:sz w:val="20"/>
              </w:rPr>
            </w:pPr>
          </w:p>
        </w:tc>
        <w:tc>
          <w:tcPr>
            <w:tcW w:w="2553" w:type="dxa"/>
            <w:tcBorders>
              <w:top w:val="nil"/>
              <w:left w:val="single" w:sz="4" w:space="0" w:color="000000"/>
              <w:bottom w:val="nil"/>
              <w:right w:val="single" w:sz="4" w:space="0" w:color="000000"/>
            </w:tcBorders>
          </w:tcPr>
          <w:p w14:paraId="0164F879" w14:textId="77777777" w:rsidR="0044085C" w:rsidRPr="0044085C" w:rsidRDefault="0044085C" w:rsidP="0044085C">
            <w:pPr>
              <w:rPr>
                <w:sz w:val="20"/>
              </w:rPr>
            </w:pPr>
          </w:p>
        </w:tc>
      </w:tr>
      <w:tr w:rsidR="0044085C" w:rsidRPr="0044085C" w14:paraId="19E589BE" w14:textId="77777777" w:rsidTr="0044085C">
        <w:trPr>
          <w:trHeight w:hRule="exact" w:val="283"/>
        </w:trPr>
        <w:tc>
          <w:tcPr>
            <w:tcW w:w="2000" w:type="dxa"/>
            <w:tcBorders>
              <w:top w:val="nil"/>
              <w:left w:val="single" w:sz="4" w:space="0" w:color="000000"/>
              <w:bottom w:val="nil"/>
              <w:right w:val="single" w:sz="4" w:space="0" w:color="000000"/>
            </w:tcBorders>
          </w:tcPr>
          <w:p w14:paraId="34E5E625" w14:textId="77777777" w:rsidR="0044085C" w:rsidRPr="0044085C" w:rsidRDefault="0044085C" w:rsidP="0044085C">
            <w:pPr>
              <w:rPr>
                <w:sz w:val="20"/>
              </w:rPr>
            </w:pPr>
          </w:p>
        </w:tc>
        <w:tc>
          <w:tcPr>
            <w:tcW w:w="7497" w:type="dxa"/>
            <w:tcBorders>
              <w:top w:val="nil"/>
              <w:left w:val="single" w:sz="4" w:space="0" w:color="000000"/>
              <w:bottom w:val="single" w:sz="4" w:space="0" w:color="000000"/>
              <w:right w:val="single" w:sz="4" w:space="0" w:color="000000"/>
            </w:tcBorders>
            <w:hideMark/>
          </w:tcPr>
          <w:p w14:paraId="72BAE3BB" w14:textId="77777777" w:rsidR="0044085C" w:rsidRPr="0044085C" w:rsidRDefault="0044085C" w:rsidP="0044085C">
            <w:pPr>
              <w:spacing w:line="259" w:lineRule="exact"/>
              <w:ind w:left="102"/>
              <w:rPr>
                <w:lang w:val="en-US"/>
              </w:rPr>
            </w:pPr>
            <w:proofErr w:type="spellStart"/>
            <w:r w:rsidRPr="0044085C">
              <w:rPr>
                <w:lang w:val="en-US"/>
              </w:rPr>
              <w:t>состава</w:t>
            </w:r>
            <w:proofErr w:type="spellEnd"/>
            <w:r w:rsidRPr="0044085C">
              <w:rPr>
                <w:spacing w:val="-4"/>
                <w:lang w:val="en-US"/>
              </w:rPr>
              <w:t xml:space="preserve"> </w:t>
            </w:r>
            <w:proofErr w:type="spellStart"/>
            <w:r w:rsidRPr="0044085C">
              <w:rPr>
                <w:spacing w:val="-2"/>
                <w:lang w:val="en-US"/>
              </w:rPr>
              <w:t>сплавов</w:t>
            </w:r>
            <w:proofErr w:type="spellEnd"/>
            <w:r w:rsidRPr="0044085C">
              <w:rPr>
                <w:spacing w:val="-2"/>
                <w:lang w:val="en-US"/>
              </w:rPr>
              <w:t>.</w:t>
            </w:r>
          </w:p>
        </w:tc>
        <w:tc>
          <w:tcPr>
            <w:tcW w:w="2550" w:type="dxa"/>
            <w:tcBorders>
              <w:top w:val="nil"/>
              <w:left w:val="single" w:sz="4" w:space="0" w:color="000000"/>
              <w:bottom w:val="single" w:sz="4" w:space="0" w:color="000000"/>
              <w:right w:val="single" w:sz="4" w:space="0" w:color="000000"/>
            </w:tcBorders>
          </w:tcPr>
          <w:p w14:paraId="06BF6DAB" w14:textId="77777777" w:rsidR="0044085C" w:rsidRPr="0044085C" w:rsidRDefault="0044085C" w:rsidP="0044085C">
            <w:pPr>
              <w:rPr>
                <w:sz w:val="20"/>
                <w:lang w:val="en-US"/>
              </w:rPr>
            </w:pPr>
          </w:p>
        </w:tc>
        <w:tc>
          <w:tcPr>
            <w:tcW w:w="2553" w:type="dxa"/>
            <w:tcBorders>
              <w:top w:val="nil"/>
              <w:left w:val="single" w:sz="4" w:space="0" w:color="000000"/>
              <w:bottom w:val="nil"/>
              <w:right w:val="single" w:sz="4" w:space="0" w:color="000000"/>
            </w:tcBorders>
          </w:tcPr>
          <w:p w14:paraId="78DEE434" w14:textId="77777777" w:rsidR="0044085C" w:rsidRPr="0044085C" w:rsidRDefault="0044085C" w:rsidP="0044085C">
            <w:pPr>
              <w:rPr>
                <w:sz w:val="20"/>
                <w:lang w:val="en-US"/>
              </w:rPr>
            </w:pPr>
          </w:p>
        </w:tc>
      </w:tr>
      <w:tr w:rsidR="0044085C" w:rsidRPr="0044085C" w14:paraId="257F10A1" w14:textId="77777777" w:rsidTr="0044085C">
        <w:trPr>
          <w:trHeight w:hRule="exact" w:val="285"/>
        </w:trPr>
        <w:tc>
          <w:tcPr>
            <w:tcW w:w="2000" w:type="dxa"/>
            <w:tcBorders>
              <w:top w:val="nil"/>
              <w:left w:val="single" w:sz="4" w:space="0" w:color="000000"/>
              <w:bottom w:val="single" w:sz="4" w:space="0" w:color="000000"/>
              <w:right w:val="single" w:sz="4" w:space="0" w:color="000000"/>
            </w:tcBorders>
          </w:tcPr>
          <w:p w14:paraId="15E1F267" w14:textId="77777777" w:rsidR="0044085C" w:rsidRPr="0044085C" w:rsidRDefault="0044085C" w:rsidP="0044085C">
            <w:pPr>
              <w:rPr>
                <w:sz w:val="20"/>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181D0B9F" w14:textId="77777777" w:rsidR="0044085C" w:rsidRPr="0044085C" w:rsidRDefault="0044085C" w:rsidP="0044085C">
            <w:pPr>
              <w:spacing w:line="256" w:lineRule="exact"/>
              <w:ind w:left="102"/>
              <w:rPr>
                <w:b/>
                <w:lang w:val="en-US"/>
              </w:rPr>
            </w:pPr>
            <w:proofErr w:type="spellStart"/>
            <w:r w:rsidRPr="0044085C">
              <w:rPr>
                <w:b/>
                <w:lang w:val="en-US"/>
              </w:rPr>
              <w:t>Лабораторная</w:t>
            </w:r>
            <w:proofErr w:type="spellEnd"/>
            <w:r w:rsidRPr="0044085C">
              <w:rPr>
                <w:b/>
                <w:spacing w:val="-9"/>
                <w:lang w:val="en-US"/>
              </w:rPr>
              <w:t xml:space="preserve"> </w:t>
            </w:r>
            <w:proofErr w:type="spellStart"/>
            <w:r w:rsidRPr="0044085C">
              <w:rPr>
                <w:b/>
                <w:lang w:val="en-US"/>
              </w:rPr>
              <w:t>работа</w:t>
            </w:r>
            <w:proofErr w:type="spellEnd"/>
            <w:r w:rsidRPr="0044085C">
              <w:rPr>
                <w:b/>
                <w:spacing w:val="-7"/>
                <w:lang w:val="en-US"/>
              </w:rPr>
              <w:t xml:space="preserve"> </w:t>
            </w:r>
            <w:r w:rsidRPr="0044085C">
              <w:rPr>
                <w:b/>
                <w:spacing w:val="-5"/>
                <w:lang w:val="en-US"/>
              </w:rPr>
              <w:t>№2.</w:t>
            </w:r>
          </w:p>
        </w:tc>
        <w:tc>
          <w:tcPr>
            <w:tcW w:w="2550" w:type="dxa"/>
            <w:tcBorders>
              <w:top w:val="single" w:sz="4" w:space="0" w:color="000000"/>
              <w:left w:val="single" w:sz="4" w:space="0" w:color="000000"/>
              <w:bottom w:val="single" w:sz="4" w:space="0" w:color="000000"/>
              <w:right w:val="single" w:sz="4" w:space="0" w:color="000000"/>
            </w:tcBorders>
            <w:hideMark/>
          </w:tcPr>
          <w:p w14:paraId="2D53A110" w14:textId="77777777" w:rsidR="0044085C" w:rsidRPr="0044085C" w:rsidRDefault="0044085C" w:rsidP="0044085C">
            <w:pPr>
              <w:spacing w:line="256" w:lineRule="exact"/>
              <w:ind w:left="103"/>
              <w:rPr>
                <w:lang w:val="en-US"/>
              </w:rPr>
            </w:pPr>
            <w:r w:rsidRPr="0044085C">
              <w:rPr>
                <w:spacing w:val="-10"/>
                <w:lang w:val="en-US"/>
              </w:rPr>
              <w:t>1</w:t>
            </w:r>
          </w:p>
        </w:tc>
        <w:tc>
          <w:tcPr>
            <w:tcW w:w="2553" w:type="dxa"/>
            <w:tcBorders>
              <w:top w:val="nil"/>
              <w:left w:val="single" w:sz="4" w:space="0" w:color="000000"/>
              <w:bottom w:val="single" w:sz="4" w:space="0" w:color="000000"/>
              <w:right w:val="single" w:sz="4" w:space="0" w:color="000000"/>
            </w:tcBorders>
          </w:tcPr>
          <w:p w14:paraId="7C56B588" w14:textId="77777777" w:rsidR="0044085C" w:rsidRPr="0044085C" w:rsidRDefault="0044085C" w:rsidP="0044085C">
            <w:pPr>
              <w:rPr>
                <w:sz w:val="20"/>
                <w:lang w:val="en-US"/>
              </w:rPr>
            </w:pPr>
          </w:p>
        </w:tc>
      </w:tr>
    </w:tbl>
    <w:p w14:paraId="16ADAB76" w14:textId="77777777" w:rsidR="0044085C" w:rsidRPr="0044085C" w:rsidRDefault="0044085C" w:rsidP="0044085C">
      <w:pPr>
        <w:widowControl/>
        <w:autoSpaceDE/>
        <w:autoSpaceDN/>
        <w:rPr>
          <w:sz w:val="20"/>
        </w:rPr>
        <w:sectPr w:rsidR="0044085C" w:rsidRPr="0044085C" w:rsidSect="0044085C">
          <w:type w:val="continuous"/>
          <w:pgSz w:w="16840" w:h="11910" w:orient="landscape"/>
          <w:pgMar w:top="1220" w:right="980" w:bottom="1774" w:left="1020" w:header="0" w:footer="1003" w:gutter="0"/>
          <w:cols w:space="720"/>
        </w:sectPr>
      </w:pPr>
    </w:p>
    <w:tbl>
      <w:tblPr>
        <w:tblStyle w:val="TableNormal3"/>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7497"/>
        <w:gridCol w:w="2550"/>
        <w:gridCol w:w="2553"/>
      </w:tblGrid>
      <w:tr w:rsidR="0044085C" w:rsidRPr="0044085C" w14:paraId="515A4764" w14:textId="77777777" w:rsidTr="0044085C">
        <w:trPr>
          <w:trHeight w:val="275"/>
        </w:trPr>
        <w:tc>
          <w:tcPr>
            <w:tcW w:w="2000" w:type="dxa"/>
            <w:tcBorders>
              <w:top w:val="single" w:sz="4" w:space="0" w:color="000000"/>
              <w:left w:val="single" w:sz="4" w:space="0" w:color="000000"/>
              <w:bottom w:val="single" w:sz="4" w:space="0" w:color="000000"/>
              <w:right w:val="single" w:sz="4" w:space="0" w:color="000000"/>
            </w:tcBorders>
          </w:tcPr>
          <w:p w14:paraId="1F977F79" w14:textId="77777777" w:rsidR="0044085C" w:rsidRPr="0044085C" w:rsidRDefault="0044085C" w:rsidP="0044085C">
            <w:pPr>
              <w:rPr>
                <w:sz w:val="20"/>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120201E0" w14:textId="77777777" w:rsidR="0044085C" w:rsidRPr="0044085C" w:rsidRDefault="0044085C" w:rsidP="0044085C">
            <w:pPr>
              <w:spacing w:line="256" w:lineRule="exact"/>
              <w:ind w:left="107"/>
            </w:pPr>
            <w:r w:rsidRPr="0044085C">
              <w:t>Изучение</w:t>
            </w:r>
            <w:r w:rsidRPr="0044085C">
              <w:rPr>
                <w:spacing w:val="-6"/>
              </w:rPr>
              <w:t xml:space="preserve"> </w:t>
            </w:r>
            <w:r w:rsidRPr="0044085C">
              <w:t>микроструктуры</w:t>
            </w:r>
            <w:r w:rsidRPr="0044085C">
              <w:rPr>
                <w:spacing w:val="-3"/>
              </w:rPr>
              <w:t xml:space="preserve"> </w:t>
            </w:r>
            <w:r w:rsidRPr="0044085C">
              <w:t>отожженных</w:t>
            </w:r>
            <w:r w:rsidRPr="0044085C">
              <w:rPr>
                <w:spacing w:val="-1"/>
              </w:rPr>
              <w:t xml:space="preserve"> </w:t>
            </w:r>
            <w:r w:rsidRPr="0044085C">
              <w:t>сталей</w:t>
            </w:r>
            <w:r w:rsidRPr="0044085C">
              <w:rPr>
                <w:spacing w:val="-3"/>
              </w:rPr>
              <w:t xml:space="preserve"> </w:t>
            </w:r>
            <w:r w:rsidRPr="0044085C">
              <w:t>и</w:t>
            </w:r>
            <w:r w:rsidRPr="0044085C">
              <w:rPr>
                <w:spacing w:val="-2"/>
              </w:rPr>
              <w:t xml:space="preserve"> чугунов.</w:t>
            </w:r>
          </w:p>
        </w:tc>
        <w:tc>
          <w:tcPr>
            <w:tcW w:w="2550" w:type="dxa"/>
            <w:tcBorders>
              <w:top w:val="single" w:sz="4" w:space="0" w:color="000000"/>
              <w:left w:val="single" w:sz="4" w:space="0" w:color="000000"/>
              <w:bottom w:val="single" w:sz="4" w:space="0" w:color="000000"/>
              <w:right w:val="single" w:sz="4" w:space="0" w:color="000000"/>
            </w:tcBorders>
          </w:tcPr>
          <w:p w14:paraId="720EBBB3" w14:textId="77777777" w:rsidR="0044085C" w:rsidRPr="0044085C" w:rsidRDefault="0044085C" w:rsidP="0044085C">
            <w:pPr>
              <w:rPr>
                <w:sz w:val="20"/>
              </w:rPr>
            </w:pPr>
          </w:p>
        </w:tc>
        <w:tc>
          <w:tcPr>
            <w:tcW w:w="2553" w:type="dxa"/>
            <w:tcBorders>
              <w:top w:val="single" w:sz="4" w:space="0" w:color="000000"/>
              <w:left w:val="single" w:sz="4" w:space="0" w:color="000000"/>
              <w:bottom w:val="single" w:sz="4" w:space="0" w:color="000000"/>
              <w:right w:val="single" w:sz="4" w:space="0" w:color="000000"/>
            </w:tcBorders>
          </w:tcPr>
          <w:p w14:paraId="3A43AD40" w14:textId="77777777" w:rsidR="0044085C" w:rsidRPr="0044085C" w:rsidRDefault="0044085C" w:rsidP="0044085C">
            <w:pPr>
              <w:rPr>
                <w:sz w:val="20"/>
              </w:rPr>
            </w:pPr>
          </w:p>
        </w:tc>
      </w:tr>
      <w:tr w:rsidR="0044085C" w:rsidRPr="0044085C" w14:paraId="0F810911" w14:textId="77777777" w:rsidTr="0044085C">
        <w:trPr>
          <w:trHeight w:val="277"/>
        </w:trPr>
        <w:tc>
          <w:tcPr>
            <w:tcW w:w="2000" w:type="dxa"/>
            <w:vMerge w:val="restart"/>
            <w:tcBorders>
              <w:top w:val="single" w:sz="4" w:space="0" w:color="000000"/>
              <w:left w:val="single" w:sz="4" w:space="0" w:color="000000"/>
              <w:bottom w:val="single" w:sz="4" w:space="0" w:color="000000"/>
              <w:right w:val="single" w:sz="4" w:space="0" w:color="000000"/>
            </w:tcBorders>
            <w:hideMark/>
          </w:tcPr>
          <w:p w14:paraId="0F71AAB0" w14:textId="77777777" w:rsidR="0044085C" w:rsidRPr="0044085C" w:rsidRDefault="0044085C" w:rsidP="0044085C">
            <w:pPr>
              <w:spacing w:line="276" w:lineRule="auto"/>
              <w:ind w:left="110"/>
            </w:pPr>
            <w:r w:rsidRPr="0044085C">
              <w:rPr>
                <w:b/>
              </w:rPr>
              <w:t xml:space="preserve">Тема </w:t>
            </w:r>
            <w:r w:rsidRPr="0044085C">
              <w:t xml:space="preserve">1.3 </w:t>
            </w:r>
            <w:proofErr w:type="spellStart"/>
            <w:r w:rsidRPr="0044085C">
              <w:rPr>
                <w:spacing w:val="-2"/>
              </w:rPr>
              <w:t>Инструментальн</w:t>
            </w:r>
            <w:proofErr w:type="spellEnd"/>
            <w:r w:rsidRPr="0044085C">
              <w:rPr>
                <w:spacing w:val="-2"/>
              </w:rPr>
              <w:t xml:space="preserve"> </w:t>
            </w:r>
            <w:proofErr w:type="spellStart"/>
            <w:r w:rsidRPr="0044085C">
              <w:t>ые</w:t>
            </w:r>
            <w:proofErr w:type="spellEnd"/>
            <w:r w:rsidRPr="0044085C">
              <w:t xml:space="preserve"> стали и</w:t>
            </w:r>
          </w:p>
          <w:p w14:paraId="16ADCFDF" w14:textId="77777777" w:rsidR="0044085C" w:rsidRPr="0044085C" w:rsidRDefault="0044085C" w:rsidP="0044085C">
            <w:pPr>
              <w:spacing w:line="274" w:lineRule="exact"/>
              <w:ind w:left="110"/>
            </w:pPr>
            <w:r w:rsidRPr="0044085C">
              <w:t>твёрдые</w:t>
            </w:r>
            <w:r w:rsidRPr="0044085C">
              <w:rPr>
                <w:spacing w:val="-3"/>
              </w:rPr>
              <w:t xml:space="preserve"> </w:t>
            </w:r>
            <w:r w:rsidRPr="0044085C">
              <w:rPr>
                <w:spacing w:val="-2"/>
              </w:rPr>
              <w:t>сплавы</w:t>
            </w:r>
          </w:p>
        </w:tc>
        <w:tc>
          <w:tcPr>
            <w:tcW w:w="7497" w:type="dxa"/>
            <w:tcBorders>
              <w:top w:val="single" w:sz="4" w:space="0" w:color="000000"/>
              <w:left w:val="single" w:sz="4" w:space="0" w:color="000000"/>
              <w:bottom w:val="single" w:sz="4" w:space="0" w:color="000000"/>
              <w:right w:val="single" w:sz="4" w:space="0" w:color="000000"/>
            </w:tcBorders>
            <w:hideMark/>
          </w:tcPr>
          <w:p w14:paraId="250C5EC0" w14:textId="77777777" w:rsidR="0044085C" w:rsidRPr="0044085C" w:rsidRDefault="0044085C" w:rsidP="0044085C">
            <w:pPr>
              <w:spacing w:line="258" w:lineRule="exact"/>
              <w:ind w:left="107"/>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0" w:type="dxa"/>
            <w:tcBorders>
              <w:top w:val="single" w:sz="4" w:space="0" w:color="000000"/>
              <w:left w:val="single" w:sz="4" w:space="0" w:color="000000"/>
              <w:bottom w:val="single" w:sz="4" w:space="0" w:color="000000"/>
              <w:right w:val="single" w:sz="4" w:space="0" w:color="000000"/>
            </w:tcBorders>
            <w:hideMark/>
          </w:tcPr>
          <w:p w14:paraId="669BC330" w14:textId="77777777" w:rsidR="0044085C" w:rsidRPr="0044085C" w:rsidRDefault="0044085C" w:rsidP="0044085C">
            <w:pPr>
              <w:spacing w:line="258" w:lineRule="exact"/>
              <w:ind w:left="106"/>
              <w:rPr>
                <w:b/>
                <w:lang w:val="en-US"/>
              </w:rPr>
            </w:pPr>
            <w:r w:rsidRPr="0044085C">
              <w:rPr>
                <w:b/>
                <w:spacing w:val="-10"/>
                <w:lang w:val="en-US"/>
              </w:rPr>
              <w:t>4</w:t>
            </w:r>
          </w:p>
        </w:tc>
        <w:tc>
          <w:tcPr>
            <w:tcW w:w="2553" w:type="dxa"/>
            <w:vMerge w:val="restart"/>
            <w:tcBorders>
              <w:top w:val="single" w:sz="4" w:space="0" w:color="000000"/>
              <w:left w:val="single" w:sz="4" w:space="0" w:color="000000"/>
              <w:bottom w:val="single" w:sz="4" w:space="0" w:color="000000"/>
              <w:right w:val="single" w:sz="4" w:space="0" w:color="000000"/>
            </w:tcBorders>
            <w:hideMark/>
          </w:tcPr>
          <w:p w14:paraId="009C07AC" w14:textId="77777777" w:rsidR="0044085C" w:rsidRPr="0044085C" w:rsidRDefault="0044085C" w:rsidP="0044085C">
            <w:pPr>
              <w:spacing w:line="275" w:lineRule="exact"/>
              <w:ind w:left="108"/>
              <w:rPr>
                <w:b/>
                <w:lang w:val="en-US"/>
              </w:rPr>
            </w:pPr>
            <w:r w:rsidRPr="0044085C">
              <w:rPr>
                <w:b/>
                <w:lang w:val="en-US"/>
              </w:rPr>
              <w:t xml:space="preserve">ОК </w:t>
            </w:r>
            <w:r w:rsidRPr="0044085C">
              <w:rPr>
                <w:b/>
                <w:spacing w:val="-5"/>
                <w:lang w:val="en-US"/>
              </w:rPr>
              <w:t>01,</w:t>
            </w:r>
          </w:p>
          <w:p w14:paraId="7CDEEEEE" w14:textId="77777777" w:rsidR="0044085C" w:rsidRPr="0044085C" w:rsidRDefault="0044085C" w:rsidP="0044085C">
            <w:pPr>
              <w:ind w:left="108"/>
              <w:rPr>
                <w:b/>
                <w:lang w:val="en-US"/>
              </w:rPr>
            </w:pPr>
            <w:r w:rsidRPr="0044085C">
              <w:rPr>
                <w:b/>
                <w:lang w:val="en-US"/>
              </w:rPr>
              <w:t xml:space="preserve">ОК </w:t>
            </w:r>
            <w:r w:rsidRPr="0044085C">
              <w:rPr>
                <w:b/>
                <w:spacing w:val="-5"/>
                <w:lang w:val="en-US"/>
              </w:rPr>
              <w:t>02</w:t>
            </w:r>
          </w:p>
        </w:tc>
      </w:tr>
      <w:tr w:rsidR="0044085C" w:rsidRPr="0044085C" w14:paraId="35D1023B" w14:textId="77777777" w:rsidTr="0044085C">
        <w:trPr>
          <w:trHeight w:val="2208"/>
        </w:trPr>
        <w:tc>
          <w:tcPr>
            <w:tcW w:w="2000" w:type="dxa"/>
            <w:vMerge/>
            <w:tcBorders>
              <w:top w:val="single" w:sz="4" w:space="0" w:color="000000"/>
              <w:left w:val="single" w:sz="4" w:space="0" w:color="000000"/>
              <w:bottom w:val="single" w:sz="4" w:space="0" w:color="000000"/>
              <w:right w:val="single" w:sz="4" w:space="0" w:color="000000"/>
            </w:tcBorders>
            <w:vAlign w:val="center"/>
            <w:hideMark/>
          </w:tcPr>
          <w:p w14:paraId="64457FB4"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594114E0" w14:textId="77777777" w:rsidR="0044085C" w:rsidRPr="0044085C" w:rsidRDefault="0044085C" w:rsidP="000015B5">
            <w:pPr>
              <w:numPr>
                <w:ilvl w:val="0"/>
                <w:numId w:val="31"/>
              </w:numPr>
              <w:tabs>
                <w:tab w:val="left" w:pos="287"/>
                <w:tab w:val="left" w:pos="2177"/>
                <w:tab w:val="left" w:pos="2339"/>
                <w:tab w:val="left" w:pos="3267"/>
                <w:tab w:val="left" w:pos="4712"/>
                <w:tab w:val="left" w:pos="5234"/>
                <w:tab w:val="left" w:pos="5945"/>
                <w:tab w:val="left" w:pos="6163"/>
                <w:tab w:val="left" w:pos="7031"/>
              </w:tabs>
              <w:ind w:right="101" w:firstLine="0"/>
              <w:rPr>
                <w:lang w:val="en-US"/>
              </w:rPr>
            </w:pPr>
            <w:r w:rsidRPr="0044085C">
              <w:t xml:space="preserve">Классификация и назначение инструментальных сталей и сплавов. </w:t>
            </w:r>
            <w:r w:rsidRPr="0044085C">
              <w:rPr>
                <w:spacing w:val="-2"/>
              </w:rPr>
              <w:t>Углеродистые</w:t>
            </w:r>
            <w:r w:rsidRPr="0044085C">
              <w:tab/>
            </w:r>
            <w:r w:rsidRPr="0044085C">
              <w:rPr>
                <w:spacing w:val="-2"/>
              </w:rPr>
              <w:t>инструментальные</w:t>
            </w:r>
            <w:r w:rsidRPr="0044085C">
              <w:tab/>
            </w:r>
            <w:r w:rsidRPr="0044085C">
              <w:rPr>
                <w:spacing w:val="-2"/>
              </w:rPr>
              <w:t>стали,</w:t>
            </w:r>
            <w:r w:rsidRPr="0044085C">
              <w:tab/>
            </w:r>
            <w:r w:rsidRPr="0044085C">
              <w:rPr>
                <w:spacing w:val="-2"/>
              </w:rPr>
              <w:t>легированные инструментальные</w:t>
            </w:r>
            <w:r w:rsidRPr="0044085C">
              <w:tab/>
            </w:r>
            <w:r w:rsidRPr="0044085C">
              <w:tab/>
            </w:r>
            <w:r w:rsidRPr="0044085C">
              <w:rPr>
                <w:spacing w:val="-2"/>
              </w:rPr>
              <w:t>стали,</w:t>
            </w:r>
            <w:r w:rsidRPr="0044085C">
              <w:tab/>
            </w:r>
            <w:r w:rsidRPr="0044085C">
              <w:rPr>
                <w:spacing w:val="-2"/>
              </w:rPr>
              <w:t>быстрорежущие</w:t>
            </w:r>
            <w:r w:rsidRPr="0044085C">
              <w:tab/>
            </w:r>
            <w:r w:rsidRPr="0044085C">
              <w:rPr>
                <w:spacing w:val="-2"/>
              </w:rPr>
              <w:t>стали,</w:t>
            </w:r>
            <w:r w:rsidRPr="0044085C">
              <w:tab/>
            </w:r>
            <w:r w:rsidRPr="0044085C">
              <w:tab/>
            </w:r>
            <w:r w:rsidRPr="0044085C">
              <w:rPr>
                <w:spacing w:val="-2"/>
              </w:rPr>
              <w:t>стали</w:t>
            </w:r>
            <w:r w:rsidRPr="0044085C">
              <w:tab/>
            </w:r>
            <w:r w:rsidRPr="0044085C">
              <w:rPr>
                <w:spacing w:val="-4"/>
              </w:rPr>
              <w:t xml:space="preserve">для </w:t>
            </w:r>
            <w:r w:rsidRPr="0044085C">
              <w:t>измерительных</w:t>
            </w:r>
            <w:r w:rsidRPr="0044085C">
              <w:rPr>
                <w:spacing w:val="40"/>
              </w:rPr>
              <w:t xml:space="preserve"> </w:t>
            </w:r>
            <w:r w:rsidRPr="0044085C">
              <w:t>инструментов.</w:t>
            </w:r>
            <w:r w:rsidRPr="0044085C">
              <w:rPr>
                <w:spacing w:val="40"/>
              </w:rPr>
              <w:t xml:space="preserve"> </w:t>
            </w:r>
            <w:proofErr w:type="spellStart"/>
            <w:r w:rsidRPr="0044085C">
              <w:rPr>
                <w:lang w:val="en-US"/>
              </w:rPr>
              <w:t>Их</w:t>
            </w:r>
            <w:proofErr w:type="spellEnd"/>
            <w:r w:rsidRPr="0044085C">
              <w:rPr>
                <w:spacing w:val="40"/>
                <w:lang w:val="en-US"/>
              </w:rPr>
              <w:t xml:space="preserve"> </w:t>
            </w:r>
            <w:proofErr w:type="spellStart"/>
            <w:r w:rsidRPr="0044085C">
              <w:rPr>
                <w:lang w:val="en-US"/>
              </w:rPr>
              <w:t>свойства</w:t>
            </w:r>
            <w:proofErr w:type="spellEnd"/>
            <w:r w:rsidRPr="0044085C">
              <w:rPr>
                <w:lang w:val="en-US"/>
              </w:rPr>
              <w:t>,</w:t>
            </w:r>
            <w:r w:rsidRPr="0044085C">
              <w:rPr>
                <w:spacing w:val="40"/>
                <w:lang w:val="en-US"/>
              </w:rPr>
              <w:t xml:space="preserve"> </w:t>
            </w:r>
            <w:proofErr w:type="spellStart"/>
            <w:r w:rsidRPr="0044085C">
              <w:rPr>
                <w:lang w:val="en-US"/>
              </w:rPr>
              <w:t>маркировка</w:t>
            </w:r>
            <w:proofErr w:type="spellEnd"/>
            <w:r w:rsidRPr="0044085C">
              <w:rPr>
                <w:spacing w:val="40"/>
                <w:lang w:val="en-US"/>
              </w:rPr>
              <w:t xml:space="preserve"> </w:t>
            </w:r>
            <w:proofErr w:type="spellStart"/>
            <w:r w:rsidRPr="0044085C">
              <w:rPr>
                <w:lang w:val="en-US"/>
              </w:rPr>
              <w:t>по</w:t>
            </w:r>
            <w:proofErr w:type="spellEnd"/>
            <w:r w:rsidRPr="0044085C">
              <w:rPr>
                <w:spacing w:val="40"/>
                <w:lang w:val="en-US"/>
              </w:rPr>
              <w:t xml:space="preserve"> </w:t>
            </w:r>
            <w:r w:rsidRPr="0044085C">
              <w:rPr>
                <w:lang w:val="en-US"/>
              </w:rPr>
              <w:t xml:space="preserve">ГОСТ, </w:t>
            </w:r>
            <w:proofErr w:type="spellStart"/>
            <w:r w:rsidRPr="0044085C">
              <w:rPr>
                <w:lang w:val="en-US"/>
              </w:rPr>
              <w:t>термическая</w:t>
            </w:r>
            <w:proofErr w:type="spellEnd"/>
            <w:r w:rsidRPr="0044085C">
              <w:rPr>
                <w:lang w:val="en-US"/>
              </w:rPr>
              <w:t xml:space="preserve"> </w:t>
            </w:r>
            <w:proofErr w:type="spellStart"/>
            <w:r w:rsidRPr="0044085C">
              <w:rPr>
                <w:lang w:val="en-US"/>
              </w:rPr>
              <w:t>обработка</w:t>
            </w:r>
            <w:proofErr w:type="spellEnd"/>
            <w:r w:rsidRPr="0044085C">
              <w:rPr>
                <w:lang w:val="en-US"/>
              </w:rPr>
              <w:t xml:space="preserve"> и </w:t>
            </w:r>
            <w:proofErr w:type="spellStart"/>
            <w:r w:rsidRPr="0044085C">
              <w:rPr>
                <w:lang w:val="en-US"/>
              </w:rPr>
              <w:t>применение</w:t>
            </w:r>
            <w:proofErr w:type="spellEnd"/>
            <w:r w:rsidRPr="0044085C">
              <w:rPr>
                <w:lang w:val="en-US"/>
              </w:rPr>
              <w:t>.</w:t>
            </w:r>
          </w:p>
          <w:p w14:paraId="30CAB236" w14:textId="77777777" w:rsidR="0044085C" w:rsidRPr="0044085C" w:rsidRDefault="0044085C" w:rsidP="000015B5">
            <w:pPr>
              <w:numPr>
                <w:ilvl w:val="0"/>
                <w:numId w:val="31"/>
              </w:numPr>
              <w:tabs>
                <w:tab w:val="left" w:pos="285"/>
              </w:tabs>
              <w:ind w:right="97" w:firstLine="0"/>
              <w:rPr>
                <w:lang w:val="en-US"/>
              </w:rPr>
            </w:pPr>
            <w:r w:rsidRPr="0044085C">
              <w:t>Твердые</w:t>
            </w:r>
            <w:r w:rsidRPr="0044085C">
              <w:rPr>
                <w:spacing w:val="-10"/>
              </w:rPr>
              <w:t xml:space="preserve"> </w:t>
            </w:r>
            <w:r w:rsidRPr="0044085C">
              <w:t>металлокерамические</w:t>
            </w:r>
            <w:r w:rsidRPr="0044085C">
              <w:rPr>
                <w:spacing w:val="-10"/>
              </w:rPr>
              <w:t xml:space="preserve"> </w:t>
            </w:r>
            <w:r w:rsidRPr="0044085C">
              <w:t>сплавы</w:t>
            </w:r>
            <w:r w:rsidRPr="0044085C">
              <w:rPr>
                <w:spacing w:val="-10"/>
              </w:rPr>
              <w:t xml:space="preserve"> </w:t>
            </w:r>
            <w:r w:rsidRPr="0044085C">
              <w:t>типа</w:t>
            </w:r>
            <w:r w:rsidRPr="0044085C">
              <w:rPr>
                <w:spacing w:val="-13"/>
              </w:rPr>
              <w:t xml:space="preserve"> </w:t>
            </w:r>
            <w:r w:rsidRPr="0044085C">
              <w:t>ВК,</w:t>
            </w:r>
            <w:r w:rsidRPr="0044085C">
              <w:rPr>
                <w:spacing w:val="-9"/>
              </w:rPr>
              <w:t xml:space="preserve"> </w:t>
            </w:r>
            <w:r w:rsidRPr="0044085C">
              <w:t>ТК,</w:t>
            </w:r>
            <w:r w:rsidRPr="0044085C">
              <w:rPr>
                <w:spacing w:val="-9"/>
              </w:rPr>
              <w:t xml:space="preserve"> </w:t>
            </w:r>
            <w:r w:rsidRPr="0044085C">
              <w:t>ТТК.</w:t>
            </w:r>
            <w:r w:rsidRPr="0044085C">
              <w:rPr>
                <w:spacing w:val="-9"/>
              </w:rPr>
              <w:t xml:space="preserve"> </w:t>
            </w:r>
            <w:r w:rsidRPr="0044085C">
              <w:t>Методы</w:t>
            </w:r>
            <w:r w:rsidRPr="0044085C">
              <w:rPr>
                <w:spacing w:val="-10"/>
              </w:rPr>
              <w:t xml:space="preserve"> </w:t>
            </w:r>
            <w:r w:rsidRPr="0044085C">
              <w:t>их получения,</w:t>
            </w:r>
            <w:r w:rsidRPr="0044085C">
              <w:rPr>
                <w:spacing w:val="80"/>
              </w:rPr>
              <w:t xml:space="preserve"> </w:t>
            </w:r>
            <w:r w:rsidRPr="0044085C">
              <w:t>свойства</w:t>
            </w:r>
            <w:r w:rsidRPr="0044085C">
              <w:rPr>
                <w:spacing w:val="80"/>
              </w:rPr>
              <w:t xml:space="preserve"> </w:t>
            </w:r>
            <w:r w:rsidRPr="0044085C">
              <w:t>маркировка</w:t>
            </w:r>
            <w:r w:rsidRPr="0044085C">
              <w:rPr>
                <w:spacing w:val="80"/>
              </w:rPr>
              <w:t xml:space="preserve"> </w:t>
            </w:r>
            <w:r w:rsidRPr="0044085C">
              <w:t>по</w:t>
            </w:r>
            <w:r w:rsidRPr="0044085C">
              <w:rPr>
                <w:spacing w:val="80"/>
              </w:rPr>
              <w:t xml:space="preserve"> </w:t>
            </w:r>
            <w:r w:rsidRPr="0044085C">
              <w:t>ГОСТ</w:t>
            </w:r>
            <w:r w:rsidRPr="0044085C">
              <w:rPr>
                <w:spacing w:val="80"/>
              </w:rPr>
              <w:t xml:space="preserve"> </w:t>
            </w:r>
            <w:r w:rsidRPr="0044085C">
              <w:t>и</w:t>
            </w:r>
            <w:r w:rsidRPr="0044085C">
              <w:rPr>
                <w:spacing w:val="80"/>
              </w:rPr>
              <w:t xml:space="preserve"> </w:t>
            </w:r>
            <w:r w:rsidRPr="0044085C">
              <w:t>применение.</w:t>
            </w:r>
            <w:r w:rsidRPr="0044085C">
              <w:rPr>
                <w:spacing w:val="80"/>
              </w:rPr>
              <w:t xml:space="preserve"> </w:t>
            </w:r>
            <w:proofErr w:type="spellStart"/>
            <w:r w:rsidRPr="0044085C">
              <w:rPr>
                <w:lang w:val="en-US"/>
              </w:rPr>
              <w:t>Литые</w:t>
            </w:r>
            <w:proofErr w:type="spellEnd"/>
          </w:p>
          <w:p w14:paraId="6B239D7A" w14:textId="77777777" w:rsidR="0044085C" w:rsidRPr="0044085C" w:rsidRDefault="0044085C" w:rsidP="0044085C">
            <w:pPr>
              <w:spacing w:line="264" w:lineRule="exact"/>
              <w:ind w:left="107"/>
            </w:pPr>
            <w:r w:rsidRPr="0044085C">
              <w:t>твердые</w:t>
            </w:r>
            <w:r w:rsidRPr="0044085C">
              <w:rPr>
                <w:spacing w:val="-4"/>
              </w:rPr>
              <w:t xml:space="preserve"> </w:t>
            </w:r>
            <w:r w:rsidRPr="0044085C">
              <w:t>сплавы,</w:t>
            </w:r>
            <w:r w:rsidRPr="0044085C">
              <w:rPr>
                <w:spacing w:val="1"/>
              </w:rPr>
              <w:t xml:space="preserve"> </w:t>
            </w:r>
            <w:r w:rsidRPr="0044085C">
              <w:t>маркировка</w:t>
            </w:r>
            <w:r w:rsidRPr="0044085C">
              <w:rPr>
                <w:spacing w:val="-2"/>
              </w:rPr>
              <w:t xml:space="preserve"> </w:t>
            </w:r>
            <w:r w:rsidRPr="0044085C">
              <w:t>и</w:t>
            </w:r>
            <w:r w:rsidRPr="0044085C">
              <w:rPr>
                <w:spacing w:val="-1"/>
              </w:rPr>
              <w:t xml:space="preserve"> </w:t>
            </w:r>
            <w:r w:rsidRPr="0044085C">
              <w:rPr>
                <w:spacing w:val="-2"/>
              </w:rPr>
              <w:t>применение</w:t>
            </w:r>
          </w:p>
        </w:tc>
        <w:tc>
          <w:tcPr>
            <w:tcW w:w="2550" w:type="dxa"/>
            <w:tcBorders>
              <w:top w:val="single" w:sz="4" w:space="0" w:color="000000"/>
              <w:left w:val="single" w:sz="4" w:space="0" w:color="000000"/>
              <w:bottom w:val="single" w:sz="4" w:space="0" w:color="000000"/>
              <w:right w:val="single" w:sz="4" w:space="0" w:color="000000"/>
            </w:tcBorders>
            <w:hideMark/>
          </w:tcPr>
          <w:p w14:paraId="505D45AF" w14:textId="77777777" w:rsidR="0044085C" w:rsidRPr="0044085C" w:rsidRDefault="0044085C" w:rsidP="0044085C">
            <w:pPr>
              <w:spacing w:line="268" w:lineRule="exact"/>
              <w:ind w:left="106"/>
              <w:rPr>
                <w:lang w:val="en-US"/>
              </w:rPr>
            </w:pPr>
            <w:r w:rsidRPr="0044085C">
              <w:rPr>
                <w:spacing w:val="-10"/>
                <w:lang w:val="en-US"/>
              </w:rPr>
              <w:t>4</w:t>
            </w: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254727DD" w14:textId="77777777" w:rsidR="0044085C" w:rsidRPr="0044085C" w:rsidRDefault="0044085C" w:rsidP="0044085C">
            <w:pPr>
              <w:rPr>
                <w:b/>
                <w:lang w:val="en-US"/>
              </w:rPr>
            </w:pPr>
          </w:p>
        </w:tc>
      </w:tr>
      <w:tr w:rsidR="0044085C" w:rsidRPr="0044085C" w14:paraId="0B06CA4E" w14:textId="77777777" w:rsidTr="0044085C">
        <w:trPr>
          <w:trHeight w:val="275"/>
        </w:trPr>
        <w:tc>
          <w:tcPr>
            <w:tcW w:w="2000" w:type="dxa"/>
            <w:vMerge w:val="restart"/>
            <w:tcBorders>
              <w:top w:val="single" w:sz="4" w:space="0" w:color="000000"/>
              <w:left w:val="single" w:sz="4" w:space="0" w:color="000000"/>
              <w:bottom w:val="nil"/>
              <w:right w:val="single" w:sz="4" w:space="0" w:color="000000"/>
            </w:tcBorders>
            <w:hideMark/>
          </w:tcPr>
          <w:p w14:paraId="2E4F6D13" w14:textId="77777777" w:rsidR="0044085C" w:rsidRPr="0044085C" w:rsidRDefault="0044085C" w:rsidP="0044085C">
            <w:pPr>
              <w:spacing w:line="276" w:lineRule="auto"/>
              <w:ind w:left="110" w:right="125"/>
            </w:pPr>
            <w:r w:rsidRPr="0044085C">
              <w:rPr>
                <w:b/>
              </w:rPr>
              <w:t xml:space="preserve">Тема </w:t>
            </w:r>
            <w:r w:rsidRPr="0044085C">
              <w:t xml:space="preserve">1.4 </w:t>
            </w:r>
            <w:r w:rsidRPr="0044085C">
              <w:rPr>
                <w:spacing w:val="-2"/>
              </w:rPr>
              <w:t xml:space="preserve">Обработка </w:t>
            </w:r>
            <w:r w:rsidRPr="0044085C">
              <w:t>деталей</w:t>
            </w:r>
            <w:r w:rsidRPr="0044085C">
              <w:rPr>
                <w:spacing w:val="-15"/>
              </w:rPr>
              <w:t xml:space="preserve"> </w:t>
            </w:r>
            <w:r w:rsidRPr="0044085C">
              <w:t xml:space="preserve">из </w:t>
            </w:r>
            <w:r w:rsidRPr="0044085C">
              <w:rPr>
                <w:spacing w:val="-2"/>
              </w:rPr>
              <w:t>основных</w:t>
            </w:r>
          </w:p>
          <w:p w14:paraId="38182B00" w14:textId="77777777" w:rsidR="0044085C" w:rsidRPr="0044085C" w:rsidRDefault="0044085C" w:rsidP="0044085C">
            <w:pPr>
              <w:ind w:left="110"/>
            </w:pPr>
            <w:r w:rsidRPr="0044085C">
              <w:rPr>
                <w:spacing w:val="-2"/>
              </w:rPr>
              <w:t>материалов</w:t>
            </w:r>
          </w:p>
        </w:tc>
        <w:tc>
          <w:tcPr>
            <w:tcW w:w="7497" w:type="dxa"/>
            <w:tcBorders>
              <w:top w:val="single" w:sz="4" w:space="0" w:color="000000"/>
              <w:left w:val="single" w:sz="4" w:space="0" w:color="000000"/>
              <w:bottom w:val="single" w:sz="4" w:space="0" w:color="000000"/>
              <w:right w:val="single" w:sz="4" w:space="0" w:color="000000"/>
            </w:tcBorders>
            <w:hideMark/>
          </w:tcPr>
          <w:p w14:paraId="12366237" w14:textId="77777777" w:rsidR="0044085C" w:rsidRPr="0044085C" w:rsidRDefault="0044085C" w:rsidP="0044085C">
            <w:pPr>
              <w:spacing w:line="256" w:lineRule="exact"/>
              <w:ind w:left="107"/>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0" w:type="dxa"/>
            <w:tcBorders>
              <w:top w:val="single" w:sz="4" w:space="0" w:color="000000"/>
              <w:left w:val="single" w:sz="4" w:space="0" w:color="000000"/>
              <w:bottom w:val="single" w:sz="4" w:space="0" w:color="000000"/>
              <w:right w:val="single" w:sz="4" w:space="0" w:color="000000"/>
            </w:tcBorders>
            <w:hideMark/>
          </w:tcPr>
          <w:p w14:paraId="4B6288D5" w14:textId="77777777" w:rsidR="0044085C" w:rsidRPr="0044085C" w:rsidRDefault="0044085C" w:rsidP="0044085C">
            <w:pPr>
              <w:spacing w:line="256" w:lineRule="exact"/>
              <w:ind w:left="106"/>
              <w:rPr>
                <w:b/>
                <w:lang w:val="en-US"/>
              </w:rPr>
            </w:pPr>
            <w:r w:rsidRPr="0044085C">
              <w:rPr>
                <w:b/>
                <w:spacing w:val="-10"/>
                <w:lang w:val="en-US"/>
              </w:rPr>
              <w:t>6</w:t>
            </w:r>
          </w:p>
        </w:tc>
        <w:tc>
          <w:tcPr>
            <w:tcW w:w="2553" w:type="dxa"/>
            <w:vMerge w:val="restart"/>
            <w:tcBorders>
              <w:top w:val="single" w:sz="4" w:space="0" w:color="000000"/>
              <w:left w:val="single" w:sz="4" w:space="0" w:color="000000"/>
              <w:bottom w:val="nil"/>
              <w:right w:val="single" w:sz="4" w:space="0" w:color="000000"/>
            </w:tcBorders>
            <w:hideMark/>
          </w:tcPr>
          <w:p w14:paraId="1E283DB4" w14:textId="77777777" w:rsidR="0044085C" w:rsidRPr="0044085C" w:rsidRDefault="0044085C" w:rsidP="0044085C">
            <w:pPr>
              <w:spacing w:line="273" w:lineRule="exact"/>
              <w:ind w:left="108"/>
              <w:rPr>
                <w:b/>
                <w:lang w:val="en-US"/>
              </w:rPr>
            </w:pPr>
            <w:r w:rsidRPr="0044085C">
              <w:rPr>
                <w:b/>
                <w:lang w:val="en-US"/>
              </w:rPr>
              <w:t xml:space="preserve">ОК </w:t>
            </w:r>
            <w:r w:rsidRPr="0044085C">
              <w:rPr>
                <w:b/>
                <w:spacing w:val="-5"/>
                <w:lang w:val="en-US"/>
              </w:rPr>
              <w:t>01,</w:t>
            </w:r>
          </w:p>
          <w:p w14:paraId="08D3F291" w14:textId="77777777" w:rsidR="0044085C" w:rsidRPr="0044085C" w:rsidRDefault="0044085C" w:rsidP="0044085C">
            <w:pPr>
              <w:ind w:left="108"/>
              <w:rPr>
                <w:b/>
                <w:lang w:val="en-US"/>
              </w:rPr>
            </w:pPr>
            <w:r w:rsidRPr="0044085C">
              <w:rPr>
                <w:b/>
                <w:lang w:val="en-US"/>
              </w:rPr>
              <w:t xml:space="preserve">ОК </w:t>
            </w:r>
            <w:r w:rsidRPr="0044085C">
              <w:rPr>
                <w:b/>
                <w:spacing w:val="-5"/>
                <w:lang w:val="en-US"/>
              </w:rPr>
              <w:t>02,</w:t>
            </w:r>
          </w:p>
          <w:p w14:paraId="460D65CA" w14:textId="77777777" w:rsidR="0044085C" w:rsidRPr="0044085C" w:rsidRDefault="0044085C" w:rsidP="0044085C">
            <w:pPr>
              <w:ind w:left="108"/>
              <w:rPr>
                <w:b/>
                <w:lang w:val="en-US"/>
              </w:rPr>
            </w:pPr>
            <w:r w:rsidRPr="0044085C">
              <w:rPr>
                <w:b/>
                <w:lang w:val="en-US"/>
              </w:rPr>
              <w:t xml:space="preserve">ОК </w:t>
            </w:r>
            <w:r w:rsidRPr="0044085C">
              <w:rPr>
                <w:b/>
                <w:spacing w:val="-5"/>
                <w:lang w:val="en-US"/>
              </w:rPr>
              <w:t>03</w:t>
            </w:r>
          </w:p>
        </w:tc>
      </w:tr>
      <w:tr w:rsidR="0044085C" w:rsidRPr="0044085C" w14:paraId="3A7FD557" w14:textId="77777777" w:rsidTr="0044085C">
        <w:trPr>
          <w:trHeight w:val="4692"/>
        </w:trPr>
        <w:tc>
          <w:tcPr>
            <w:tcW w:w="2000" w:type="dxa"/>
            <w:vMerge/>
            <w:tcBorders>
              <w:top w:val="single" w:sz="4" w:space="0" w:color="000000"/>
              <w:left w:val="single" w:sz="4" w:space="0" w:color="000000"/>
              <w:bottom w:val="nil"/>
              <w:right w:val="single" w:sz="4" w:space="0" w:color="000000"/>
            </w:tcBorders>
            <w:vAlign w:val="center"/>
            <w:hideMark/>
          </w:tcPr>
          <w:p w14:paraId="1E8BD699"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75B47143" w14:textId="77777777" w:rsidR="0044085C" w:rsidRPr="0044085C" w:rsidRDefault="0044085C" w:rsidP="000015B5">
            <w:pPr>
              <w:numPr>
                <w:ilvl w:val="0"/>
                <w:numId w:val="32"/>
              </w:numPr>
              <w:tabs>
                <w:tab w:val="left" w:pos="287"/>
              </w:tabs>
              <w:ind w:right="101" w:firstLine="0"/>
              <w:jc w:val="both"/>
            </w:pPr>
            <w:r w:rsidRPr="0044085C">
              <w:t>Классификация видов термообработки; назначение и сущность различных видов отжига, нормализация; назначение и технология различных видов закалки и отпуска.</w:t>
            </w:r>
          </w:p>
          <w:p w14:paraId="266A14B2" w14:textId="77777777" w:rsidR="0044085C" w:rsidRPr="0044085C" w:rsidRDefault="0044085C" w:rsidP="000015B5">
            <w:pPr>
              <w:numPr>
                <w:ilvl w:val="0"/>
                <w:numId w:val="32"/>
              </w:numPr>
              <w:tabs>
                <w:tab w:val="left" w:pos="285"/>
              </w:tabs>
              <w:ind w:left="285" w:hanging="178"/>
              <w:rPr>
                <w:lang w:val="en-US"/>
              </w:rPr>
            </w:pPr>
            <w:proofErr w:type="spellStart"/>
            <w:r w:rsidRPr="0044085C">
              <w:rPr>
                <w:lang w:val="en-US"/>
              </w:rPr>
              <w:t>Диаграмма</w:t>
            </w:r>
            <w:proofErr w:type="spellEnd"/>
            <w:r w:rsidRPr="0044085C">
              <w:rPr>
                <w:spacing w:val="-5"/>
                <w:lang w:val="en-US"/>
              </w:rPr>
              <w:t xml:space="preserve"> </w:t>
            </w:r>
            <w:proofErr w:type="spellStart"/>
            <w:r w:rsidRPr="0044085C">
              <w:rPr>
                <w:lang w:val="en-US"/>
              </w:rPr>
              <w:t>изотермического</w:t>
            </w:r>
            <w:proofErr w:type="spellEnd"/>
            <w:r w:rsidRPr="0044085C">
              <w:rPr>
                <w:spacing w:val="-3"/>
                <w:lang w:val="en-US"/>
              </w:rPr>
              <w:t xml:space="preserve"> </w:t>
            </w:r>
            <w:proofErr w:type="spellStart"/>
            <w:r w:rsidRPr="0044085C">
              <w:rPr>
                <w:lang w:val="en-US"/>
              </w:rPr>
              <w:t>распада</w:t>
            </w:r>
            <w:proofErr w:type="spellEnd"/>
            <w:r w:rsidRPr="0044085C">
              <w:rPr>
                <w:spacing w:val="-2"/>
                <w:lang w:val="en-US"/>
              </w:rPr>
              <w:t xml:space="preserve"> </w:t>
            </w:r>
            <w:proofErr w:type="spellStart"/>
            <w:r w:rsidRPr="0044085C">
              <w:rPr>
                <w:spacing w:val="-2"/>
                <w:lang w:val="en-US"/>
              </w:rPr>
              <w:t>аустенита</w:t>
            </w:r>
            <w:proofErr w:type="spellEnd"/>
            <w:r w:rsidRPr="0044085C">
              <w:rPr>
                <w:spacing w:val="-2"/>
                <w:lang w:val="en-US"/>
              </w:rPr>
              <w:t>.</w:t>
            </w:r>
          </w:p>
          <w:p w14:paraId="4EA8C628" w14:textId="77777777" w:rsidR="0044085C" w:rsidRPr="0044085C" w:rsidRDefault="0044085C" w:rsidP="000015B5">
            <w:pPr>
              <w:numPr>
                <w:ilvl w:val="0"/>
                <w:numId w:val="32"/>
              </w:numPr>
              <w:tabs>
                <w:tab w:val="left" w:pos="287"/>
              </w:tabs>
              <w:ind w:right="105" w:firstLine="0"/>
            </w:pPr>
            <w:r w:rsidRPr="0044085C">
              <w:t xml:space="preserve">Мартенситное превращение, структурные превращения при отпуске </w:t>
            </w:r>
            <w:r w:rsidRPr="0044085C">
              <w:rPr>
                <w:spacing w:val="-2"/>
              </w:rPr>
              <w:t>стали.</w:t>
            </w:r>
          </w:p>
          <w:p w14:paraId="3BC6D009" w14:textId="77777777" w:rsidR="0044085C" w:rsidRPr="0044085C" w:rsidRDefault="0044085C" w:rsidP="000015B5">
            <w:pPr>
              <w:numPr>
                <w:ilvl w:val="0"/>
                <w:numId w:val="32"/>
              </w:numPr>
              <w:tabs>
                <w:tab w:val="left" w:pos="287"/>
              </w:tabs>
              <w:ind w:right="105" w:firstLine="0"/>
            </w:pPr>
            <w:r w:rsidRPr="0044085C">
              <w:t xml:space="preserve">Влияние различных видов термообработки на структуру и свойства </w:t>
            </w:r>
            <w:r w:rsidRPr="0044085C">
              <w:rPr>
                <w:spacing w:val="-2"/>
              </w:rPr>
              <w:t>стали.</w:t>
            </w:r>
          </w:p>
          <w:p w14:paraId="5527CB80" w14:textId="77777777" w:rsidR="0044085C" w:rsidRPr="0044085C" w:rsidRDefault="0044085C" w:rsidP="000015B5">
            <w:pPr>
              <w:numPr>
                <w:ilvl w:val="0"/>
                <w:numId w:val="32"/>
              </w:numPr>
              <w:tabs>
                <w:tab w:val="left" w:pos="285"/>
                <w:tab w:val="left" w:pos="1379"/>
                <w:tab w:val="left" w:pos="1590"/>
                <w:tab w:val="left" w:pos="1746"/>
                <w:tab w:val="left" w:pos="2100"/>
                <w:tab w:val="left" w:pos="3122"/>
                <w:tab w:val="left" w:pos="3310"/>
                <w:tab w:val="left" w:pos="3481"/>
                <w:tab w:val="left" w:pos="3907"/>
                <w:tab w:val="left" w:pos="4425"/>
                <w:tab w:val="left" w:pos="5298"/>
                <w:tab w:val="left" w:pos="5942"/>
                <w:tab w:val="left" w:pos="6289"/>
                <w:tab w:val="left" w:pos="6498"/>
                <w:tab w:val="left" w:pos="7277"/>
              </w:tabs>
              <w:ind w:right="96" w:firstLine="0"/>
              <w:rPr>
                <w:lang w:val="en-US"/>
              </w:rPr>
            </w:pPr>
            <w:r w:rsidRPr="0044085C">
              <w:rPr>
                <w:spacing w:val="-2"/>
              </w:rPr>
              <w:t>Поверхностная</w:t>
            </w:r>
            <w:r w:rsidRPr="0044085C">
              <w:tab/>
            </w:r>
            <w:r w:rsidRPr="0044085C">
              <w:rPr>
                <w:spacing w:val="-2"/>
              </w:rPr>
              <w:t>закалка</w:t>
            </w:r>
            <w:r w:rsidRPr="0044085C">
              <w:tab/>
            </w:r>
            <w:r w:rsidRPr="0044085C">
              <w:rPr>
                <w:spacing w:val="-10"/>
              </w:rPr>
              <w:t>с</w:t>
            </w:r>
            <w:r w:rsidRPr="0044085C">
              <w:tab/>
            </w:r>
            <w:r w:rsidRPr="0044085C">
              <w:tab/>
            </w:r>
            <w:r w:rsidRPr="0044085C">
              <w:rPr>
                <w:spacing w:val="-2"/>
              </w:rPr>
              <w:t>индукционным</w:t>
            </w:r>
            <w:r w:rsidRPr="0044085C">
              <w:tab/>
            </w:r>
            <w:r w:rsidRPr="0044085C">
              <w:rPr>
                <w:spacing w:val="-2"/>
              </w:rPr>
              <w:t>нагревом</w:t>
            </w:r>
            <w:r w:rsidRPr="0044085C">
              <w:tab/>
            </w:r>
            <w:r w:rsidRPr="0044085C">
              <w:tab/>
            </w:r>
            <w:r w:rsidRPr="0044085C">
              <w:rPr>
                <w:spacing w:val="-4"/>
              </w:rPr>
              <w:t>ТВЧ,</w:t>
            </w:r>
            <w:r w:rsidRPr="0044085C">
              <w:tab/>
            </w:r>
            <w:r w:rsidRPr="0044085C">
              <w:rPr>
                <w:spacing w:val="-10"/>
              </w:rPr>
              <w:t xml:space="preserve">с </w:t>
            </w:r>
            <w:r w:rsidRPr="0044085C">
              <w:t xml:space="preserve">газопламенным нагревом. Достоинства и недостатки этих процессов. </w:t>
            </w:r>
            <w:r w:rsidRPr="0044085C">
              <w:rPr>
                <w:spacing w:val="-2"/>
              </w:rPr>
              <w:t>6.Процессы,</w:t>
            </w:r>
            <w:r w:rsidRPr="0044085C">
              <w:tab/>
            </w:r>
            <w:r w:rsidRPr="0044085C">
              <w:tab/>
            </w:r>
            <w:r w:rsidRPr="0044085C">
              <w:rPr>
                <w:spacing w:val="-2"/>
              </w:rPr>
              <w:t>происходящие</w:t>
            </w:r>
            <w:r w:rsidRPr="0044085C">
              <w:tab/>
            </w:r>
            <w:r w:rsidRPr="0044085C">
              <w:tab/>
            </w:r>
            <w:r w:rsidRPr="0044085C">
              <w:rPr>
                <w:spacing w:val="-4"/>
              </w:rPr>
              <w:t>при</w:t>
            </w:r>
            <w:r w:rsidRPr="0044085C">
              <w:tab/>
            </w:r>
            <w:r w:rsidRPr="0044085C">
              <w:rPr>
                <w:spacing w:val="-2"/>
              </w:rPr>
              <w:t>химико-термической</w:t>
            </w:r>
            <w:r w:rsidRPr="0044085C">
              <w:tab/>
            </w:r>
            <w:r w:rsidRPr="0044085C">
              <w:rPr>
                <w:spacing w:val="-2"/>
              </w:rPr>
              <w:t xml:space="preserve">обработке. </w:t>
            </w:r>
            <w:proofErr w:type="spellStart"/>
            <w:r w:rsidRPr="0044085C">
              <w:rPr>
                <w:spacing w:val="-2"/>
                <w:lang w:val="en-US"/>
              </w:rPr>
              <w:t>Сущность</w:t>
            </w:r>
            <w:proofErr w:type="spellEnd"/>
            <w:r w:rsidRPr="0044085C">
              <w:rPr>
                <w:lang w:val="en-US"/>
              </w:rPr>
              <w:tab/>
            </w:r>
            <w:r w:rsidRPr="0044085C">
              <w:rPr>
                <w:spacing w:val="-10"/>
                <w:lang w:val="en-US"/>
              </w:rPr>
              <w:t>и</w:t>
            </w:r>
            <w:r w:rsidRPr="0044085C">
              <w:rPr>
                <w:lang w:val="en-US"/>
              </w:rPr>
              <w:tab/>
            </w:r>
            <w:r w:rsidRPr="0044085C">
              <w:rPr>
                <w:lang w:val="en-US"/>
              </w:rPr>
              <w:tab/>
            </w:r>
            <w:proofErr w:type="spellStart"/>
            <w:r w:rsidRPr="0044085C">
              <w:rPr>
                <w:spacing w:val="-2"/>
                <w:lang w:val="en-US"/>
              </w:rPr>
              <w:t>технология</w:t>
            </w:r>
            <w:proofErr w:type="spellEnd"/>
            <w:r w:rsidRPr="0044085C">
              <w:rPr>
                <w:lang w:val="en-US"/>
              </w:rPr>
              <w:tab/>
            </w:r>
            <w:r w:rsidRPr="0044085C">
              <w:rPr>
                <w:spacing w:val="-44"/>
                <w:lang w:val="en-US"/>
              </w:rPr>
              <w:t xml:space="preserve"> </w:t>
            </w:r>
            <w:proofErr w:type="spellStart"/>
            <w:r w:rsidRPr="0044085C">
              <w:rPr>
                <w:lang w:val="en-US"/>
              </w:rPr>
              <w:t>процессов</w:t>
            </w:r>
            <w:proofErr w:type="spellEnd"/>
            <w:r w:rsidRPr="0044085C">
              <w:rPr>
                <w:lang w:val="en-US"/>
              </w:rPr>
              <w:tab/>
            </w:r>
            <w:proofErr w:type="spellStart"/>
            <w:r w:rsidRPr="0044085C">
              <w:rPr>
                <w:spacing w:val="-2"/>
                <w:lang w:val="en-US"/>
              </w:rPr>
              <w:t>цементации</w:t>
            </w:r>
            <w:proofErr w:type="spellEnd"/>
            <w:r w:rsidRPr="0044085C">
              <w:rPr>
                <w:spacing w:val="-2"/>
                <w:lang w:val="en-US"/>
              </w:rPr>
              <w:t>,</w:t>
            </w:r>
            <w:r w:rsidRPr="0044085C">
              <w:rPr>
                <w:lang w:val="en-US"/>
              </w:rPr>
              <w:tab/>
            </w:r>
            <w:proofErr w:type="spellStart"/>
            <w:r w:rsidRPr="0044085C">
              <w:rPr>
                <w:spacing w:val="-2"/>
                <w:lang w:val="en-US"/>
              </w:rPr>
              <w:t>азотирования</w:t>
            </w:r>
            <w:proofErr w:type="spellEnd"/>
            <w:r w:rsidRPr="0044085C">
              <w:rPr>
                <w:spacing w:val="-2"/>
                <w:lang w:val="en-US"/>
              </w:rPr>
              <w:t xml:space="preserve">, </w:t>
            </w:r>
            <w:proofErr w:type="spellStart"/>
            <w:r w:rsidRPr="0044085C">
              <w:rPr>
                <w:lang w:val="en-US"/>
              </w:rPr>
              <w:t>цианирования</w:t>
            </w:r>
            <w:proofErr w:type="spellEnd"/>
            <w:r w:rsidRPr="0044085C">
              <w:rPr>
                <w:lang w:val="en-US"/>
              </w:rPr>
              <w:t xml:space="preserve">, </w:t>
            </w:r>
            <w:proofErr w:type="spellStart"/>
            <w:r w:rsidRPr="0044085C">
              <w:rPr>
                <w:lang w:val="en-US"/>
              </w:rPr>
              <w:t>диффузионной</w:t>
            </w:r>
            <w:proofErr w:type="spellEnd"/>
            <w:r w:rsidRPr="0044085C">
              <w:rPr>
                <w:lang w:val="en-US"/>
              </w:rPr>
              <w:t xml:space="preserve"> </w:t>
            </w:r>
            <w:proofErr w:type="spellStart"/>
            <w:r w:rsidRPr="0044085C">
              <w:rPr>
                <w:lang w:val="en-US"/>
              </w:rPr>
              <w:t>металлизации</w:t>
            </w:r>
            <w:proofErr w:type="spellEnd"/>
            <w:r w:rsidRPr="0044085C">
              <w:rPr>
                <w:lang w:val="en-US"/>
              </w:rPr>
              <w:t>.</w:t>
            </w:r>
          </w:p>
          <w:p w14:paraId="72B6CC5B" w14:textId="77777777" w:rsidR="0044085C" w:rsidRPr="0044085C" w:rsidRDefault="0044085C" w:rsidP="000015B5">
            <w:pPr>
              <w:numPr>
                <w:ilvl w:val="0"/>
                <w:numId w:val="33"/>
              </w:numPr>
              <w:tabs>
                <w:tab w:val="left" w:pos="287"/>
                <w:tab w:val="left" w:pos="2083"/>
                <w:tab w:val="left" w:pos="3930"/>
                <w:tab w:val="left" w:pos="4978"/>
                <w:tab w:val="left" w:pos="6333"/>
              </w:tabs>
              <w:ind w:right="102" w:firstLine="0"/>
            </w:pPr>
            <w:r w:rsidRPr="0044085C">
              <w:rPr>
                <w:spacing w:val="-2"/>
              </w:rPr>
              <w:t>Сравнительная</w:t>
            </w:r>
            <w:r w:rsidRPr="0044085C">
              <w:tab/>
            </w:r>
            <w:r w:rsidRPr="0044085C">
              <w:rPr>
                <w:spacing w:val="-2"/>
              </w:rPr>
              <w:t>характеристика</w:t>
            </w:r>
            <w:r w:rsidRPr="0044085C">
              <w:tab/>
            </w:r>
            <w:r w:rsidRPr="0044085C">
              <w:rPr>
                <w:spacing w:val="-2"/>
              </w:rPr>
              <w:t>свойств</w:t>
            </w:r>
            <w:r w:rsidRPr="0044085C">
              <w:tab/>
            </w:r>
            <w:r w:rsidRPr="0044085C">
              <w:rPr>
                <w:spacing w:val="-2"/>
              </w:rPr>
              <w:t>различных</w:t>
            </w:r>
            <w:r w:rsidRPr="0044085C">
              <w:tab/>
            </w:r>
            <w:r w:rsidRPr="0044085C">
              <w:rPr>
                <w:spacing w:val="-2"/>
              </w:rPr>
              <w:t xml:space="preserve">процессов </w:t>
            </w:r>
            <w:r w:rsidRPr="0044085C">
              <w:t>поверхностного упрочнения автомобильных деталей.</w:t>
            </w:r>
          </w:p>
          <w:p w14:paraId="69CABD9C" w14:textId="77777777" w:rsidR="0044085C" w:rsidRPr="0044085C" w:rsidRDefault="0044085C" w:rsidP="000015B5">
            <w:pPr>
              <w:numPr>
                <w:ilvl w:val="0"/>
                <w:numId w:val="33"/>
              </w:numPr>
              <w:tabs>
                <w:tab w:val="left" w:pos="285"/>
                <w:tab w:val="left" w:pos="1838"/>
                <w:tab w:val="left" w:pos="3553"/>
                <w:tab w:val="left" w:pos="5794"/>
              </w:tabs>
              <w:spacing w:line="276" w:lineRule="exact"/>
              <w:ind w:right="103" w:firstLine="0"/>
            </w:pPr>
            <w:r w:rsidRPr="0044085C">
              <w:rPr>
                <w:spacing w:val="-2"/>
              </w:rPr>
              <w:t>Упрочнение</w:t>
            </w:r>
            <w:r w:rsidRPr="0044085C">
              <w:tab/>
            </w:r>
            <w:r w:rsidRPr="0044085C">
              <w:rPr>
                <w:spacing w:val="-2"/>
              </w:rPr>
              <w:t>пластическим</w:t>
            </w:r>
            <w:r w:rsidRPr="0044085C">
              <w:tab/>
            </w:r>
            <w:r w:rsidRPr="0044085C">
              <w:rPr>
                <w:spacing w:val="-2"/>
              </w:rPr>
              <w:t>деформированием:</w:t>
            </w:r>
            <w:r w:rsidRPr="0044085C">
              <w:tab/>
            </w:r>
            <w:r w:rsidRPr="0044085C">
              <w:rPr>
                <w:spacing w:val="-2"/>
              </w:rPr>
              <w:t xml:space="preserve">дробеструйный </w:t>
            </w:r>
            <w:r w:rsidRPr="0044085C">
              <w:t>наклеп, накатка роликами.</w:t>
            </w:r>
          </w:p>
        </w:tc>
        <w:tc>
          <w:tcPr>
            <w:tcW w:w="2550" w:type="dxa"/>
            <w:tcBorders>
              <w:top w:val="single" w:sz="4" w:space="0" w:color="000000"/>
              <w:left w:val="single" w:sz="4" w:space="0" w:color="000000"/>
              <w:bottom w:val="single" w:sz="4" w:space="0" w:color="000000"/>
              <w:right w:val="single" w:sz="4" w:space="0" w:color="000000"/>
            </w:tcBorders>
            <w:hideMark/>
          </w:tcPr>
          <w:p w14:paraId="21D901EF" w14:textId="77777777" w:rsidR="0044085C" w:rsidRPr="0044085C" w:rsidRDefault="0044085C" w:rsidP="0044085C">
            <w:pPr>
              <w:spacing w:line="268" w:lineRule="exact"/>
              <w:ind w:left="106"/>
              <w:rPr>
                <w:lang w:val="en-US"/>
              </w:rPr>
            </w:pPr>
            <w:r w:rsidRPr="0044085C">
              <w:rPr>
                <w:spacing w:val="-10"/>
                <w:lang w:val="en-US"/>
              </w:rPr>
              <w:t>6</w:t>
            </w:r>
          </w:p>
        </w:tc>
        <w:tc>
          <w:tcPr>
            <w:tcW w:w="2553" w:type="dxa"/>
            <w:vMerge/>
            <w:tcBorders>
              <w:top w:val="single" w:sz="4" w:space="0" w:color="000000"/>
              <w:left w:val="single" w:sz="4" w:space="0" w:color="000000"/>
              <w:bottom w:val="nil"/>
              <w:right w:val="single" w:sz="4" w:space="0" w:color="000000"/>
            </w:tcBorders>
            <w:vAlign w:val="center"/>
            <w:hideMark/>
          </w:tcPr>
          <w:p w14:paraId="1D2BF5C2" w14:textId="77777777" w:rsidR="0044085C" w:rsidRPr="0044085C" w:rsidRDefault="0044085C" w:rsidP="0044085C">
            <w:pPr>
              <w:rPr>
                <w:b/>
                <w:lang w:val="en-US"/>
              </w:rPr>
            </w:pPr>
          </w:p>
        </w:tc>
      </w:tr>
      <w:tr w:rsidR="0044085C" w:rsidRPr="0044085C" w14:paraId="564C99EF" w14:textId="77777777" w:rsidTr="0044085C">
        <w:trPr>
          <w:trHeight w:val="275"/>
        </w:trPr>
        <w:tc>
          <w:tcPr>
            <w:tcW w:w="2000" w:type="dxa"/>
            <w:tcBorders>
              <w:top w:val="nil"/>
              <w:left w:val="single" w:sz="4" w:space="0" w:color="000000"/>
              <w:bottom w:val="nil"/>
              <w:right w:val="single" w:sz="4" w:space="0" w:color="000000"/>
            </w:tcBorders>
          </w:tcPr>
          <w:p w14:paraId="5528377B" w14:textId="77777777" w:rsidR="0044085C" w:rsidRPr="0044085C" w:rsidRDefault="0044085C" w:rsidP="0044085C">
            <w:pPr>
              <w:rPr>
                <w:sz w:val="20"/>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02E55177" w14:textId="77777777" w:rsidR="0044085C" w:rsidRPr="0044085C" w:rsidRDefault="0044085C" w:rsidP="0044085C">
            <w:pPr>
              <w:spacing w:line="256" w:lineRule="exact"/>
              <w:ind w:left="107"/>
              <w:rPr>
                <w:b/>
              </w:rPr>
            </w:pPr>
            <w:r w:rsidRPr="0044085C">
              <w:rPr>
                <w:b/>
              </w:rPr>
              <w:t>В</w:t>
            </w:r>
            <w:r w:rsidRPr="0044085C">
              <w:rPr>
                <w:b/>
                <w:spacing w:val="-4"/>
              </w:rPr>
              <w:t xml:space="preserve"> </w:t>
            </w:r>
            <w:r w:rsidRPr="0044085C">
              <w:rPr>
                <w:b/>
              </w:rPr>
              <w:t>том</w:t>
            </w:r>
            <w:r w:rsidRPr="0044085C">
              <w:rPr>
                <w:b/>
                <w:spacing w:val="-4"/>
              </w:rPr>
              <w:t xml:space="preserve"> </w:t>
            </w:r>
            <w:r w:rsidRPr="0044085C">
              <w:rPr>
                <w:b/>
              </w:rPr>
              <w:t>числе</w:t>
            </w:r>
            <w:r w:rsidRPr="0044085C">
              <w:rPr>
                <w:b/>
                <w:spacing w:val="-5"/>
              </w:rPr>
              <w:t xml:space="preserve"> </w:t>
            </w:r>
            <w:r w:rsidRPr="0044085C">
              <w:rPr>
                <w:b/>
              </w:rPr>
              <w:t>практических</w:t>
            </w:r>
            <w:r w:rsidRPr="0044085C">
              <w:rPr>
                <w:b/>
                <w:spacing w:val="-3"/>
              </w:rPr>
              <w:t xml:space="preserve"> </w:t>
            </w:r>
            <w:r w:rsidRPr="0044085C">
              <w:rPr>
                <w:b/>
              </w:rPr>
              <w:t>и</w:t>
            </w:r>
            <w:r w:rsidRPr="0044085C">
              <w:rPr>
                <w:b/>
                <w:spacing w:val="-3"/>
              </w:rPr>
              <w:t xml:space="preserve"> </w:t>
            </w:r>
            <w:r w:rsidRPr="0044085C">
              <w:rPr>
                <w:b/>
              </w:rPr>
              <w:t>лабораторных</w:t>
            </w:r>
            <w:r w:rsidRPr="0044085C">
              <w:rPr>
                <w:b/>
                <w:spacing w:val="-6"/>
              </w:rPr>
              <w:t xml:space="preserve"> </w:t>
            </w:r>
            <w:r w:rsidRPr="0044085C">
              <w:rPr>
                <w:b/>
                <w:spacing w:val="-2"/>
              </w:rPr>
              <w:t>занятий</w:t>
            </w:r>
          </w:p>
        </w:tc>
        <w:tc>
          <w:tcPr>
            <w:tcW w:w="2550" w:type="dxa"/>
            <w:tcBorders>
              <w:top w:val="single" w:sz="4" w:space="0" w:color="000000"/>
              <w:left w:val="single" w:sz="4" w:space="0" w:color="000000"/>
              <w:bottom w:val="single" w:sz="4" w:space="0" w:color="000000"/>
              <w:right w:val="single" w:sz="4" w:space="0" w:color="000000"/>
            </w:tcBorders>
            <w:hideMark/>
          </w:tcPr>
          <w:p w14:paraId="3272E54C" w14:textId="77777777" w:rsidR="0044085C" w:rsidRPr="0044085C" w:rsidRDefault="0044085C" w:rsidP="0044085C">
            <w:pPr>
              <w:spacing w:line="256" w:lineRule="exact"/>
              <w:ind w:left="106"/>
              <w:rPr>
                <w:b/>
                <w:lang w:val="en-US"/>
              </w:rPr>
            </w:pPr>
            <w:r w:rsidRPr="0044085C">
              <w:rPr>
                <w:b/>
                <w:spacing w:val="-10"/>
                <w:lang w:val="en-US"/>
              </w:rPr>
              <w:t>2</w:t>
            </w:r>
          </w:p>
        </w:tc>
        <w:tc>
          <w:tcPr>
            <w:tcW w:w="2553" w:type="dxa"/>
            <w:tcBorders>
              <w:top w:val="nil"/>
              <w:left w:val="single" w:sz="4" w:space="0" w:color="000000"/>
              <w:bottom w:val="nil"/>
              <w:right w:val="single" w:sz="4" w:space="0" w:color="000000"/>
            </w:tcBorders>
          </w:tcPr>
          <w:p w14:paraId="7CD36EBF" w14:textId="77777777" w:rsidR="0044085C" w:rsidRPr="0044085C" w:rsidRDefault="0044085C" w:rsidP="0044085C">
            <w:pPr>
              <w:rPr>
                <w:sz w:val="20"/>
                <w:lang w:val="en-US"/>
              </w:rPr>
            </w:pPr>
          </w:p>
        </w:tc>
      </w:tr>
      <w:tr w:rsidR="0044085C" w:rsidRPr="0044085C" w14:paraId="09651FDC" w14:textId="77777777" w:rsidTr="0044085C">
        <w:trPr>
          <w:trHeight w:val="827"/>
        </w:trPr>
        <w:tc>
          <w:tcPr>
            <w:tcW w:w="2000" w:type="dxa"/>
            <w:tcBorders>
              <w:top w:val="nil"/>
              <w:left w:val="single" w:sz="4" w:space="0" w:color="000000"/>
              <w:bottom w:val="single" w:sz="4" w:space="0" w:color="000000"/>
              <w:right w:val="single" w:sz="4" w:space="0" w:color="000000"/>
            </w:tcBorders>
          </w:tcPr>
          <w:p w14:paraId="53BA4C1A"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2D0658F7" w14:textId="77777777" w:rsidR="0044085C" w:rsidRPr="0044085C" w:rsidRDefault="0044085C" w:rsidP="0044085C">
            <w:pPr>
              <w:spacing w:line="270" w:lineRule="exact"/>
              <w:ind w:left="107"/>
              <w:rPr>
                <w:b/>
              </w:rPr>
            </w:pPr>
            <w:r w:rsidRPr="0044085C">
              <w:rPr>
                <w:b/>
              </w:rPr>
              <w:t>Лабораторная</w:t>
            </w:r>
            <w:r w:rsidRPr="0044085C">
              <w:rPr>
                <w:b/>
                <w:spacing w:val="-9"/>
              </w:rPr>
              <w:t xml:space="preserve"> </w:t>
            </w:r>
            <w:r w:rsidRPr="0044085C">
              <w:rPr>
                <w:b/>
              </w:rPr>
              <w:t>работа</w:t>
            </w:r>
            <w:r w:rsidRPr="0044085C">
              <w:rPr>
                <w:b/>
                <w:spacing w:val="-7"/>
              </w:rPr>
              <w:t xml:space="preserve"> </w:t>
            </w:r>
            <w:r w:rsidRPr="0044085C">
              <w:rPr>
                <w:b/>
                <w:spacing w:val="-5"/>
              </w:rPr>
              <w:t>№3.</w:t>
            </w:r>
          </w:p>
          <w:p w14:paraId="678FB533" w14:textId="77777777" w:rsidR="0044085C" w:rsidRPr="0044085C" w:rsidRDefault="0044085C" w:rsidP="0044085C">
            <w:pPr>
              <w:tabs>
                <w:tab w:val="left" w:pos="1294"/>
                <w:tab w:val="left" w:pos="3217"/>
                <w:tab w:val="left" w:pos="4387"/>
                <w:tab w:val="left" w:pos="5390"/>
                <w:tab w:val="left" w:pos="6798"/>
              </w:tabs>
              <w:spacing w:line="276" w:lineRule="exact"/>
              <w:ind w:left="107" w:right="104"/>
            </w:pPr>
            <w:r w:rsidRPr="0044085C">
              <w:rPr>
                <w:spacing w:val="-2"/>
              </w:rPr>
              <w:t>Изучение</w:t>
            </w:r>
            <w:r w:rsidRPr="0044085C">
              <w:tab/>
            </w:r>
            <w:r w:rsidRPr="0044085C">
              <w:rPr>
                <w:spacing w:val="-2"/>
              </w:rPr>
              <w:t>микроструктуры</w:t>
            </w:r>
            <w:r w:rsidRPr="0044085C">
              <w:tab/>
            </w:r>
            <w:r w:rsidRPr="0044085C">
              <w:rPr>
                <w:spacing w:val="-2"/>
              </w:rPr>
              <w:t>стальных</w:t>
            </w:r>
            <w:r w:rsidRPr="0044085C">
              <w:tab/>
            </w:r>
            <w:r w:rsidRPr="0044085C">
              <w:rPr>
                <w:spacing w:val="-2"/>
              </w:rPr>
              <w:t>деталей</w:t>
            </w:r>
            <w:r w:rsidRPr="0044085C">
              <w:tab/>
            </w:r>
            <w:r w:rsidRPr="0044085C">
              <w:rPr>
                <w:spacing w:val="-2"/>
              </w:rPr>
              <w:t>автомобиля</w:t>
            </w:r>
            <w:r w:rsidRPr="0044085C">
              <w:tab/>
            </w:r>
            <w:r w:rsidRPr="0044085C">
              <w:rPr>
                <w:spacing w:val="-2"/>
              </w:rPr>
              <w:t xml:space="preserve">после </w:t>
            </w:r>
            <w:r w:rsidRPr="0044085C">
              <w:t>различных видов упрочнения</w:t>
            </w:r>
          </w:p>
        </w:tc>
        <w:tc>
          <w:tcPr>
            <w:tcW w:w="2550" w:type="dxa"/>
            <w:tcBorders>
              <w:top w:val="single" w:sz="4" w:space="0" w:color="000000"/>
              <w:left w:val="single" w:sz="4" w:space="0" w:color="000000"/>
              <w:bottom w:val="single" w:sz="4" w:space="0" w:color="000000"/>
              <w:right w:val="single" w:sz="4" w:space="0" w:color="000000"/>
            </w:tcBorders>
            <w:hideMark/>
          </w:tcPr>
          <w:p w14:paraId="0F274B95" w14:textId="77777777" w:rsidR="0044085C" w:rsidRPr="0044085C" w:rsidRDefault="0044085C" w:rsidP="0044085C">
            <w:pPr>
              <w:spacing w:line="268" w:lineRule="exact"/>
              <w:ind w:left="106"/>
              <w:rPr>
                <w:lang w:val="en-US"/>
              </w:rPr>
            </w:pPr>
            <w:r w:rsidRPr="0044085C">
              <w:rPr>
                <w:spacing w:val="-10"/>
                <w:lang w:val="en-US"/>
              </w:rPr>
              <w:t>2</w:t>
            </w:r>
          </w:p>
        </w:tc>
        <w:tc>
          <w:tcPr>
            <w:tcW w:w="2553" w:type="dxa"/>
            <w:tcBorders>
              <w:top w:val="nil"/>
              <w:left w:val="single" w:sz="4" w:space="0" w:color="000000"/>
              <w:bottom w:val="single" w:sz="4" w:space="0" w:color="000000"/>
              <w:right w:val="single" w:sz="4" w:space="0" w:color="000000"/>
            </w:tcBorders>
          </w:tcPr>
          <w:p w14:paraId="718B55BD" w14:textId="77777777" w:rsidR="0044085C" w:rsidRPr="0044085C" w:rsidRDefault="0044085C" w:rsidP="0044085C">
            <w:pPr>
              <w:rPr>
                <w:lang w:val="en-US"/>
              </w:rPr>
            </w:pPr>
          </w:p>
        </w:tc>
      </w:tr>
    </w:tbl>
    <w:p w14:paraId="0783F97E" w14:textId="77777777" w:rsidR="0044085C" w:rsidRPr="0044085C" w:rsidRDefault="0044085C" w:rsidP="0044085C">
      <w:pPr>
        <w:widowControl/>
        <w:autoSpaceDE/>
        <w:autoSpaceDN/>
        <w:rPr>
          <w:sz w:val="24"/>
        </w:rPr>
        <w:sectPr w:rsidR="0044085C" w:rsidRPr="0044085C" w:rsidSect="0044085C">
          <w:type w:val="continuous"/>
          <w:pgSz w:w="16840" w:h="11910" w:orient="landscape"/>
          <w:pgMar w:top="1220" w:right="980" w:bottom="1643" w:left="1020" w:header="0" w:footer="1003" w:gutter="0"/>
          <w:cols w:space="720"/>
        </w:sectPr>
      </w:pPr>
    </w:p>
    <w:tbl>
      <w:tblPr>
        <w:tblStyle w:val="TableNormal3"/>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7497"/>
        <w:gridCol w:w="2550"/>
        <w:gridCol w:w="2553"/>
      </w:tblGrid>
      <w:tr w:rsidR="0044085C" w:rsidRPr="0044085C" w14:paraId="230505EA" w14:textId="77777777" w:rsidTr="0044085C">
        <w:trPr>
          <w:trHeight w:val="275"/>
        </w:trPr>
        <w:tc>
          <w:tcPr>
            <w:tcW w:w="2000" w:type="dxa"/>
            <w:vMerge w:val="restart"/>
            <w:tcBorders>
              <w:top w:val="single" w:sz="4" w:space="0" w:color="000000"/>
              <w:left w:val="single" w:sz="4" w:space="0" w:color="000000"/>
              <w:bottom w:val="single" w:sz="4" w:space="0" w:color="000000"/>
              <w:right w:val="single" w:sz="4" w:space="0" w:color="000000"/>
            </w:tcBorders>
            <w:hideMark/>
          </w:tcPr>
          <w:p w14:paraId="6D06FD95" w14:textId="77777777" w:rsidR="0044085C" w:rsidRPr="0044085C" w:rsidRDefault="0044085C" w:rsidP="0044085C">
            <w:pPr>
              <w:ind w:left="110" w:right="815"/>
            </w:pPr>
            <w:r w:rsidRPr="0044085C">
              <w:rPr>
                <w:b/>
              </w:rPr>
              <w:lastRenderedPageBreak/>
              <w:t xml:space="preserve">Тема </w:t>
            </w:r>
            <w:r w:rsidRPr="0044085C">
              <w:t xml:space="preserve">1.5 </w:t>
            </w:r>
            <w:r w:rsidRPr="0044085C">
              <w:rPr>
                <w:spacing w:val="-2"/>
              </w:rPr>
              <w:t xml:space="preserve">Цветные </w:t>
            </w:r>
            <w:r w:rsidRPr="0044085C">
              <w:t>металлы</w:t>
            </w:r>
            <w:r w:rsidRPr="0044085C">
              <w:rPr>
                <w:spacing w:val="-15"/>
              </w:rPr>
              <w:t xml:space="preserve"> </w:t>
            </w:r>
            <w:r w:rsidRPr="0044085C">
              <w:t xml:space="preserve">и </w:t>
            </w:r>
            <w:r w:rsidRPr="0044085C">
              <w:rPr>
                <w:spacing w:val="-2"/>
              </w:rPr>
              <w:t>сплавы</w:t>
            </w:r>
          </w:p>
        </w:tc>
        <w:tc>
          <w:tcPr>
            <w:tcW w:w="7497" w:type="dxa"/>
            <w:tcBorders>
              <w:top w:val="single" w:sz="4" w:space="0" w:color="000000"/>
              <w:left w:val="single" w:sz="4" w:space="0" w:color="000000"/>
              <w:bottom w:val="single" w:sz="4" w:space="0" w:color="000000"/>
              <w:right w:val="single" w:sz="4" w:space="0" w:color="000000"/>
            </w:tcBorders>
            <w:hideMark/>
          </w:tcPr>
          <w:p w14:paraId="403B40C7" w14:textId="77777777" w:rsidR="0044085C" w:rsidRPr="0044085C" w:rsidRDefault="0044085C" w:rsidP="0044085C">
            <w:pPr>
              <w:spacing w:line="256" w:lineRule="exact"/>
              <w:ind w:left="107"/>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2"/>
                <w:lang w:val="en-US"/>
              </w:rPr>
              <w:t xml:space="preserve"> </w:t>
            </w:r>
            <w:proofErr w:type="spellStart"/>
            <w:r w:rsidRPr="0044085C">
              <w:rPr>
                <w:b/>
                <w:spacing w:val="-2"/>
                <w:lang w:val="en-US"/>
              </w:rPr>
              <w:t>материала</w:t>
            </w:r>
            <w:proofErr w:type="spellEnd"/>
          </w:p>
        </w:tc>
        <w:tc>
          <w:tcPr>
            <w:tcW w:w="2550" w:type="dxa"/>
            <w:tcBorders>
              <w:top w:val="single" w:sz="4" w:space="0" w:color="000000"/>
              <w:left w:val="single" w:sz="4" w:space="0" w:color="000000"/>
              <w:bottom w:val="single" w:sz="4" w:space="0" w:color="000000"/>
              <w:right w:val="single" w:sz="4" w:space="0" w:color="000000"/>
            </w:tcBorders>
            <w:hideMark/>
          </w:tcPr>
          <w:p w14:paraId="3C30F1AD" w14:textId="77777777" w:rsidR="0044085C" w:rsidRPr="0044085C" w:rsidRDefault="0044085C" w:rsidP="0044085C">
            <w:pPr>
              <w:spacing w:line="256" w:lineRule="exact"/>
              <w:ind w:left="106"/>
              <w:rPr>
                <w:b/>
                <w:lang w:val="en-US"/>
              </w:rPr>
            </w:pPr>
            <w:r w:rsidRPr="0044085C">
              <w:rPr>
                <w:b/>
                <w:spacing w:val="-10"/>
                <w:lang w:val="en-US"/>
              </w:rPr>
              <w:t>3</w:t>
            </w:r>
          </w:p>
        </w:tc>
        <w:tc>
          <w:tcPr>
            <w:tcW w:w="2553" w:type="dxa"/>
            <w:vMerge w:val="restart"/>
            <w:tcBorders>
              <w:top w:val="single" w:sz="4" w:space="0" w:color="000000"/>
              <w:left w:val="single" w:sz="4" w:space="0" w:color="000000"/>
              <w:bottom w:val="single" w:sz="4" w:space="0" w:color="000000"/>
              <w:right w:val="single" w:sz="4" w:space="0" w:color="000000"/>
            </w:tcBorders>
            <w:hideMark/>
          </w:tcPr>
          <w:p w14:paraId="3CB45C74" w14:textId="77777777" w:rsidR="0044085C" w:rsidRPr="0044085C" w:rsidRDefault="0044085C" w:rsidP="0044085C">
            <w:pPr>
              <w:spacing w:line="273" w:lineRule="exact"/>
              <w:ind w:left="108"/>
              <w:rPr>
                <w:b/>
                <w:lang w:val="en-US"/>
              </w:rPr>
            </w:pPr>
            <w:r w:rsidRPr="0044085C">
              <w:rPr>
                <w:b/>
                <w:lang w:val="en-US"/>
              </w:rPr>
              <w:t xml:space="preserve">ОК </w:t>
            </w:r>
            <w:r w:rsidRPr="0044085C">
              <w:rPr>
                <w:b/>
                <w:spacing w:val="-5"/>
                <w:lang w:val="en-US"/>
              </w:rPr>
              <w:t>01,</w:t>
            </w:r>
          </w:p>
          <w:p w14:paraId="6E4BA97A" w14:textId="77777777" w:rsidR="0044085C" w:rsidRPr="0044085C" w:rsidRDefault="0044085C" w:rsidP="0044085C">
            <w:pPr>
              <w:ind w:left="108"/>
              <w:rPr>
                <w:b/>
                <w:lang w:val="en-US"/>
              </w:rPr>
            </w:pPr>
            <w:r w:rsidRPr="0044085C">
              <w:rPr>
                <w:b/>
                <w:lang w:val="en-US"/>
              </w:rPr>
              <w:t xml:space="preserve">ОК </w:t>
            </w:r>
            <w:r w:rsidRPr="0044085C">
              <w:rPr>
                <w:b/>
                <w:spacing w:val="-5"/>
                <w:lang w:val="en-US"/>
              </w:rPr>
              <w:t>02,</w:t>
            </w:r>
          </w:p>
          <w:p w14:paraId="67B19744" w14:textId="77777777" w:rsidR="0044085C" w:rsidRPr="0044085C" w:rsidRDefault="0044085C" w:rsidP="0044085C">
            <w:pPr>
              <w:ind w:left="108"/>
              <w:rPr>
                <w:b/>
                <w:lang w:val="en-US"/>
              </w:rPr>
            </w:pPr>
            <w:r w:rsidRPr="0044085C">
              <w:rPr>
                <w:b/>
                <w:lang w:val="en-US"/>
              </w:rPr>
              <w:t xml:space="preserve">ОК </w:t>
            </w:r>
            <w:r w:rsidRPr="0044085C">
              <w:rPr>
                <w:b/>
                <w:spacing w:val="-5"/>
                <w:lang w:val="en-US"/>
              </w:rPr>
              <w:t>03</w:t>
            </w:r>
          </w:p>
        </w:tc>
      </w:tr>
      <w:tr w:rsidR="0044085C" w:rsidRPr="0044085C" w14:paraId="5D818946" w14:textId="77777777" w:rsidTr="0044085C">
        <w:trPr>
          <w:trHeight w:val="481"/>
        </w:trPr>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12C09F4D"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02AC16C8" w14:textId="77777777" w:rsidR="0044085C" w:rsidRPr="0044085C" w:rsidRDefault="0044085C" w:rsidP="0044085C">
            <w:pPr>
              <w:spacing w:line="240" w:lineRule="exact"/>
              <w:ind w:left="107" w:right="133"/>
              <w:rPr>
                <w:lang w:val="en-US"/>
              </w:rPr>
            </w:pPr>
            <w:r w:rsidRPr="0044085C">
              <w:t>Сплавы цветных металлов: сплавы на медной основе, сплавы на основе</w:t>
            </w:r>
            <w:r w:rsidRPr="0044085C">
              <w:rPr>
                <w:spacing w:val="-7"/>
              </w:rPr>
              <w:t xml:space="preserve"> </w:t>
            </w:r>
            <w:r w:rsidRPr="0044085C">
              <w:t>алюминия</w:t>
            </w:r>
            <w:r w:rsidRPr="0044085C">
              <w:rPr>
                <w:spacing w:val="-6"/>
              </w:rPr>
              <w:t xml:space="preserve"> </w:t>
            </w:r>
            <w:r w:rsidRPr="0044085C">
              <w:t>и</w:t>
            </w:r>
            <w:r w:rsidRPr="0044085C">
              <w:rPr>
                <w:spacing w:val="-6"/>
              </w:rPr>
              <w:t xml:space="preserve"> </w:t>
            </w:r>
            <w:r w:rsidRPr="0044085C">
              <w:t>титана.</w:t>
            </w:r>
            <w:r w:rsidRPr="0044085C">
              <w:rPr>
                <w:spacing w:val="-6"/>
              </w:rPr>
              <w:t xml:space="preserve"> </w:t>
            </w:r>
            <w:proofErr w:type="spellStart"/>
            <w:r w:rsidRPr="0044085C">
              <w:rPr>
                <w:lang w:val="en-US"/>
              </w:rPr>
              <w:t>Маркировка</w:t>
            </w:r>
            <w:proofErr w:type="spellEnd"/>
            <w:r w:rsidRPr="0044085C">
              <w:rPr>
                <w:lang w:val="en-US"/>
              </w:rPr>
              <w:t>,</w:t>
            </w:r>
            <w:r w:rsidRPr="0044085C">
              <w:rPr>
                <w:spacing w:val="-6"/>
                <w:lang w:val="en-US"/>
              </w:rPr>
              <w:t xml:space="preserve"> </w:t>
            </w:r>
            <w:proofErr w:type="spellStart"/>
            <w:r w:rsidRPr="0044085C">
              <w:rPr>
                <w:lang w:val="en-US"/>
              </w:rPr>
              <w:t>свойства</w:t>
            </w:r>
            <w:proofErr w:type="spellEnd"/>
            <w:r w:rsidRPr="0044085C">
              <w:rPr>
                <w:spacing w:val="-6"/>
                <w:lang w:val="en-US"/>
              </w:rPr>
              <w:t xml:space="preserve"> </w:t>
            </w:r>
            <w:r w:rsidRPr="0044085C">
              <w:rPr>
                <w:lang w:val="en-US"/>
              </w:rPr>
              <w:t>и</w:t>
            </w:r>
            <w:r w:rsidRPr="0044085C">
              <w:rPr>
                <w:spacing w:val="-6"/>
                <w:lang w:val="en-US"/>
              </w:rPr>
              <w:t xml:space="preserve"> </w:t>
            </w:r>
            <w:proofErr w:type="spellStart"/>
            <w:r w:rsidRPr="0044085C">
              <w:rPr>
                <w:lang w:val="en-US"/>
              </w:rPr>
              <w:t>применение</w:t>
            </w:r>
            <w:proofErr w:type="spellEnd"/>
            <w:r w:rsidRPr="0044085C">
              <w:rPr>
                <w:lang w:val="en-US"/>
              </w:rPr>
              <w:t>.</w:t>
            </w:r>
          </w:p>
        </w:tc>
        <w:tc>
          <w:tcPr>
            <w:tcW w:w="2550" w:type="dxa"/>
            <w:tcBorders>
              <w:top w:val="single" w:sz="4" w:space="0" w:color="000000"/>
              <w:left w:val="single" w:sz="4" w:space="0" w:color="000000"/>
              <w:bottom w:val="single" w:sz="4" w:space="0" w:color="000000"/>
              <w:right w:val="single" w:sz="4" w:space="0" w:color="000000"/>
            </w:tcBorders>
            <w:hideMark/>
          </w:tcPr>
          <w:p w14:paraId="1EF2A6EA" w14:textId="77777777" w:rsidR="0044085C" w:rsidRPr="0044085C" w:rsidRDefault="0044085C" w:rsidP="0044085C">
            <w:pPr>
              <w:spacing w:line="246" w:lineRule="exact"/>
              <w:ind w:left="106"/>
              <w:rPr>
                <w:lang w:val="en-US"/>
              </w:rPr>
            </w:pPr>
            <w:r w:rsidRPr="0044085C">
              <w:rPr>
                <w:spacing w:val="-10"/>
                <w:lang w:val="en-US"/>
              </w:rPr>
              <w:t>1</w:t>
            </w: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5DFA1196" w14:textId="77777777" w:rsidR="0044085C" w:rsidRPr="0044085C" w:rsidRDefault="0044085C" w:rsidP="0044085C">
            <w:pPr>
              <w:rPr>
                <w:b/>
                <w:lang w:val="en-US"/>
              </w:rPr>
            </w:pPr>
          </w:p>
        </w:tc>
      </w:tr>
      <w:tr w:rsidR="0044085C" w:rsidRPr="0044085C" w14:paraId="0058D0C8" w14:textId="77777777" w:rsidTr="0044085C">
        <w:trPr>
          <w:trHeight w:val="275"/>
        </w:trPr>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4D7C1DD7"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2D91B206" w14:textId="77777777" w:rsidR="0044085C" w:rsidRPr="0044085C" w:rsidRDefault="0044085C" w:rsidP="0044085C">
            <w:pPr>
              <w:spacing w:line="256" w:lineRule="exact"/>
              <w:ind w:left="107"/>
              <w:rPr>
                <w:b/>
              </w:rPr>
            </w:pPr>
            <w:r w:rsidRPr="0044085C">
              <w:rPr>
                <w:b/>
              </w:rPr>
              <w:t>В</w:t>
            </w:r>
            <w:r w:rsidRPr="0044085C">
              <w:rPr>
                <w:b/>
                <w:spacing w:val="-4"/>
              </w:rPr>
              <w:t xml:space="preserve"> </w:t>
            </w:r>
            <w:r w:rsidRPr="0044085C">
              <w:rPr>
                <w:b/>
              </w:rPr>
              <w:t>том</w:t>
            </w:r>
            <w:r w:rsidRPr="0044085C">
              <w:rPr>
                <w:b/>
                <w:spacing w:val="-4"/>
              </w:rPr>
              <w:t xml:space="preserve"> </w:t>
            </w:r>
            <w:r w:rsidRPr="0044085C">
              <w:rPr>
                <w:b/>
              </w:rPr>
              <w:t>числе</w:t>
            </w:r>
            <w:r w:rsidRPr="0044085C">
              <w:rPr>
                <w:b/>
                <w:spacing w:val="-5"/>
              </w:rPr>
              <w:t xml:space="preserve"> </w:t>
            </w:r>
            <w:r w:rsidRPr="0044085C">
              <w:rPr>
                <w:b/>
              </w:rPr>
              <w:t>практических</w:t>
            </w:r>
            <w:r w:rsidRPr="0044085C">
              <w:rPr>
                <w:b/>
                <w:spacing w:val="-3"/>
              </w:rPr>
              <w:t xml:space="preserve"> </w:t>
            </w:r>
            <w:r w:rsidRPr="0044085C">
              <w:rPr>
                <w:b/>
              </w:rPr>
              <w:t>и</w:t>
            </w:r>
            <w:r w:rsidRPr="0044085C">
              <w:rPr>
                <w:b/>
                <w:spacing w:val="-3"/>
              </w:rPr>
              <w:t xml:space="preserve"> </w:t>
            </w:r>
            <w:r w:rsidRPr="0044085C">
              <w:rPr>
                <w:b/>
              </w:rPr>
              <w:t>лабораторных</w:t>
            </w:r>
            <w:r w:rsidRPr="0044085C">
              <w:rPr>
                <w:b/>
                <w:spacing w:val="-6"/>
              </w:rPr>
              <w:t xml:space="preserve"> </w:t>
            </w:r>
            <w:r w:rsidRPr="0044085C">
              <w:rPr>
                <w:b/>
                <w:spacing w:val="-2"/>
              </w:rPr>
              <w:t>занятий</w:t>
            </w:r>
          </w:p>
        </w:tc>
        <w:tc>
          <w:tcPr>
            <w:tcW w:w="2550" w:type="dxa"/>
            <w:tcBorders>
              <w:top w:val="single" w:sz="4" w:space="0" w:color="000000"/>
              <w:left w:val="single" w:sz="4" w:space="0" w:color="000000"/>
              <w:bottom w:val="single" w:sz="4" w:space="0" w:color="000000"/>
              <w:right w:val="single" w:sz="4" w:space="0" w:color="000000"/>
            </w:tcBorders>
            <w:hideMark/>
          </w:tcPr>
          <w:p w14:paraId="49675FC1" w14:textId="77777777" w:rsidR="0044085C" w:rsidRPr="0044085C" w:rsidRDefault="0044085C" w:rsidP="0044085C">
            <w:pPr>
              <w:spacing w:line="256" w:lineRule="exact"/>
              <w:ind w:left="106"/>
              <w:rPr>
                <w:b/>
                <w:lang w:val="en-US"/>
              </w:rPr>
            </w:pPr>
            <w:r w:rsidRPr="0044085C">
              <w:rPr>
                <w:b/>
                <w:spacing w:val="-10"/>
                <w:lang w:val="en-US"/>
              </w:rPr>
              <w:t>2</w:t>
            </w: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1DD14535" w14:textId="77777777" w:rsidR="0044085C" w:rsidRPr="0044085C" w:rsidRDefault="0044085C" w:rsidP="0044085C">
            <w:pPr>
              <w:rPr>
                <w:b/>
                <w:lang w:val="en-US"/>
              </w:rPr>
            </w:pPr>
          </w:p>
        </w:tc>
      </w:tr>
      <w:tr w:rsidR="0044085C" w:rsidRPr="0044085C" w14:paraId="3FCAD633" w14:textId="77777777" w:rsidTr="0044085C">
        <w:trPr>
          <w:trHeight w:val="551"/>
        </w:trPr>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6A4E49EB"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58769E3A" w14:textId="77777777" w:rsidR="0044085C" w:rsidRPr="0044085C" w:rsidRDefault="0044085C" w:rsidP="0044085C">
            <w:pPr>
              <w:tabs>
                <w:tab w:val="left" w:pos="1874"/>
                <w:tab w:val="left" w:pos="2819"/>
                <w:tab w:val="left" w:pos="3458"/>
                <w:tab w:val="left" w:pos="4651"/>
                <w:tab w:val="left" w:pos="6574"/>
              </w:tabs>
              <w:spacing w:line="268" w:lineRule="exact"/>
              <w:ind w:left="107"/>
            </w:pPr>
            <w:r w:rsidRPr="0044085C">
              <w:rPr>
                <w:b/>
                <w:spacing w:val="-2"/>
              </w:rPr>
              <w:t>Лабораторная</w:t>
            </w:r>
            <w:r w:rsidRPr="0044085C">
              <w:rPr>
                <w:b/>
              </w:rPr>
              <w:tab/>
            </w:r>
            <w:r w:rsidRPr="0044085C">
              <w:rPr>
                <w:b/>
                <w:spacing w:val="-2"/>
              </w:rPr>
              <w:t>работа</w:t>
            </w:r>
            <w:r w:rsidRPr="0044085C">
              <w:rPr>
                <w:b/>
              </w:rPr>
              <w:tab/>
            </w:r>
            <w:r w:rsidRPr="0044085C">
              <w:rPr>
                <w:b/>
                <w:spacing w:val="-5"/>
              </w:rPr>
              <w:t>№4.</w:t>
            </w:r>
            <w:r w:rsidRPr="0044085C">
              <w:rPr>
                <w:b/>
              </w:rPr>
              <w:tab/>
            </w:r>
            <w:r w:rsidRPr="0044085C">
              <w:rPr>
                <w:spacing w:val="-2"/>
              </w:rPr>
              <w:t>Изучение</w:t>
            </w:r>
            <w:r w:rsidRPr="0044085C">
              <w:tab/>
            </w:r>
            <w:r w:rsidRPr="0044085C">
              <w:rPr>
                <w:spacing w:val="-2"/>
              </w:rPr>
              <w:t>микроструктуры</w:t>
            </w:r>
            <w:r w:rsidRPr="0044085C">
              <w:tab/>
            </w:r>
            <w:r w:rsidRPr="0044085C">
              <w:rPr>
                <w:spacing w:val="-2"/>
              </w:rPr>
              <w:t>сплавов</w:t>
            </w:r>
          </w:p>
          <w:p w14:paraId="59A107D6" w14:textId="77777777" w:rsidR="0044085C" w:rsidRPr="0044085C" w:rsidRDefault="0044085C" w:rsidP="0044085C">
            <w:pPr>
              <w:spacing w:line="264" w:lineRule="exact"/>
              <w:ind w:left="107"/>
            </w:pPr>
            <w:r w:rsidRPr="0044085C">
              <w:t>цветных</w:t>
            </w:r>
            <w:r w:rsidRPr="0044085C">
              <w:rPr>
                <w:spacing w:val="-3"/>
              </w:rPr>
              <w:t xml:space="preserve"> </w:t>
            </w:r>
            <w:r w:rsidRPr="0044085C">
              <w:rPr>
                <w:spacing w:val="-2"/>
              </w:rPr>
              <w:t>металлов</w:t>
            </w:r>
          </w:p>
        </w:tc>
        <w:tc>
          <w:tcPr>
            <w:tcW w:w="2550" w:type="dxa"/>
            <w:tcBorders>
              <w:top w:val="single" w:sz="4" w:space="0" w:color="000000"/>
              <w:left w:val="single" w:sz="4" w:space="0" w:color="000000"/>
              <w:bottom w:val="single" w:sz="4" w:space="0" w:color="000000"/>
              <w:right w:val="single" w:sz="4" w:space="0" w:color="000000"/>
            </w:tcBorders>
            <w:hideMark/>
          </w:tcPr>
          <w:p w14:paraId="11B684BF" w14:textId="77777777" w:rsidR="0044085C" w:rsidRPr="0044085C" w:rsidRDefault="0044085C" w:rsidP="0044085C">
            <w:pPr>
              <w:spacing w:line="268" w:lineRule="exact"/>
              <w:ind w:left="106"/>
              <w:rPr>
                <w:lang w:val="en-US"/>
              </w:rPr>
            </w:pPr>
            <w:r w:rsidRPr="0044085C">
              <w:rPr>
                <w:spacing w:val="-10"/>
                <w:lang w:val="en-US"/>
              </w:rPr>
              <w:t>2</w:t>
            </w: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220F4B5C" w14:textId="77777777" w:rsidR="0044085C" w:rsidRPr="0044085C" w:rsidRDefault="0044085C" w:rsidP="0044085C">
            <w:pPr>
              <w:rPr>
                <w:b/>
                <w:lang w:val="en-US"/>
              </w:rPr>
            </w:pPr>
          </w:p>
        </w:tc>
      </w:tr>
      <w:tr w:rsidR="0044085C" w:rsidRPr="0044085C" w14:paraId="5CB88A10" w14:textId="77777777" w:rsidTr="0044085C">
        <w:trPr>
          <w:trHeight w:val="275"/>
        </w:trPr>
        <w:tc>
          <w:tcPr>
            <w:tcW w:w="9497" w:type="dxa"/>
            <w:gridSpan w:val="2"/>
            <w:tcBorders>
              <w:top w:val="single" w:sz="4" w:space="0" w:color="000000"/>
              <w:left w:val="single" w:sz="4" w:space="0" w:color="000000"/>
              <w:bottom w:val="single" w:sz="4" w:space="0" w:color="000000"/>
              <w:right w:val="single" w:sz="4" w:space="0" w:color="000000"/>
            </w:tcBorders>
            <w:hideMark/>
          </w:tcPr>
          <w:p w14:paraId="63882AD5" w14:textId="77777777" w:rsidR="0044085C" w:rsidRPr="0044085C" w:rsidRDefault="0044085C" w:rsidP="0044085C">
            <w:pPr>
              <w:spacing w:line="256" w:lineRule="exact"/>
              <w:ind w:left="110"/>
              <w:rPr>
                <w:b/>
                <w:lang w:val="en-US"/>
              </w:rPr>
            </w:pPr>
            <w:proofErr w:type="spellStart"/>
            <w:r w:rsidRPr="0044085C">
              <w:rPr>
                <w:b/>
                <w:lang w:val="en-US"/>
              </w:rPr>
              <w:t>Раздел</w:t>
            </w:r>
            <w:proofErr w:type="spellEnd"/>
            <w:r w:rsidRPr="0044085C">
              <w:rPr>
                <w:b/>
                <w:spacing w:val="-3"/>
                <w:lang w:val="en-US"/>
              </w:rPr>
              <w:t xml:space="preserve"> </w:t>
            </w:r>
            <w:r w:rsidRPr="0044085C">
              <w:rPr>
                <w:b/>
                <w:lang w:val="en-US"/>
              </w:rPr>
              <w:t>2.</w:t>
            </w:r>
            <w:r w:rsidRPr="0044085C">
              <w:rPr>
                <w:b/>
                <w:spacing w:val="-2"/>
                <w:lang w:val="en-US"/>
              </w:rPr>
              <w:t xml:space="preserve"> </w:t>
            </w:r>
            <w:proofErr w:type="spellStart"/>
            <w:r w:rsidRPr="0044085C">
              <w:rPr>
                <w:b/>
                <w:lang w:val="en-US"/>
              </w:rPr>
              <w:t>Неметаллические</w:t>
            </w:r>
            <w:proofErr w:type="spellEnd"/>
            <w:r w:rsidRPr="0044085C">
              <w:rPr>
                <w:b/>
                <w:spacing w:val="-2"/>
                <w:lang w:val="en-US"/>
              </w:rPr>
              <w:t xml:space="preserve"> </w:t>
            </w:r>
            <w:proofErr w:type="spellStart"/>
            <w:r w:rsidRPr="0044085C">
              <w:rPr>
                <w:b/>
                <w:spacing w:val="-2"/>
                <w:lang w:val="en-US"/>
              </w:rPr>
              <w:t>материалы</w:t>
            </w:r>
            <w:proofErr w:type="spellEnd"/>
          </w:p>
        </w:tc>
        <w:tc>
          <w:tcPr>
            <w:tcW w:w="2550" w:type="dxa"/>
            <w:tcBorders>
              <w:top w:val="single" w:sz="4" w:space="0" w:color="000000"/>
              <w:left w:val="single" w:sz="4" w:space="0" w:color="000000"/>
              <w:bottom w:val="single" w:sz="4" w:space="0" w:color="000000"/>
              <w:right w:val="single" w:sz="4" w:space="0" w:color="000000"/>
            </w:tcBorders>
            <w:hideMark/>
          </w:tcPr>
          <w:p w14:paraId="79E01214" w14:textId="77777777" w:rsidR="0044085C" w:rsidRPr="0044085C" w:rsidRDefault="0044085C" w:rsidP="0044085C">
            <w:pPr>
              <w:spacing w:line="256" w:lineRule="exact"/>
              <w:ind w:left="106"/>
              <w:rPr>
                <w:b/>
                <w:lang w:val="en-US"/>
              </w:rPr>
            </w:pPr>
            <w:r w:rsidRPr="0044085C">
              <w:rPr>
                <w:b/>
                <w:spacing w:val="-5"/>
                <w:lang w:val="en-US"/>
              </w:rPr>
              <w:t>38</w:t>
            </w:r>
          </w:p>
        </w:tc>
        <w:tc>
          <w:tcPr>
            <w:tcW w:w="2553" w:type="dxa"/>
            <w:tcBorders>
              <w:top w:val="single" w:sz="4" w:space="0" w:color="000000"/>
              <w:left w:val="single" w:sz="4" w:space="0" w:color="000000"/>
              <w:bottom w:val="single" w:sz="4" w:space="0" w:color="000000"/>
              <w:right w:val="single" w:sz="4" w:space="0" w:color="000000"/>
            </w:tcBorders>
          </w:tcPr>
          <w:p w14:paraId="24228E44" w14:textId="77777777" w:rsidR="0044085C" w:rsidRPr="0044085C" w:rsidRDefault="0044085C" w:rsidP="0044085C">
            <w:pPr>
              <w:rPr>
                <w:sz w:val="20"/>
                <w:lang w:val="en-US"/>
              </w:rPr>
            </w:pPr>
          </w:p>
        </w:tc>
      </w:tr>
      <w:tr w:rsidR="0044085C" w:rsidRPr="0044085C" w14:paraId="0DB2F86D" w14:textId="77777777" w:rsidTr="0044085C">
        <w:trPr>
          <w:trHeight w:val="275"/>
        </w:trPr>
        <w:tc>
          <w:tcPr>
            <w:tcW w:w="2000" w:type="dxa"/>
            <w:vMerge w:val="restart"/>
            <w:tcBorders>
              <w:top w:val="single" w:sz="4" w:space="0" w:color="000000"/>
              <w:left w:val="single" w:sz="4" w:space="0" w:color="000000"/>
              <w:bottom w:val="single" w:sz="4" w:space="0" w:color="000000"/>
              <w:right w:val="single" w:sz="4" w:space="0" w:color="000000"/>
            </w:tcBorders>
            <w:hideMark/>
          </w:tcPr>
          <w:p w14:paraId="2E956CF8" w14:textId="77777777" w:rsidR="0044085C" w:rsidRPr="0044085C" w:rsidRDefault="0044085C" w:rsidP="0044085C">
            <w:pPr>
              <w:spacing w:line="268" w:lineRule="exact"/>
              <w:ind w:left="110"/>
            </w:pPr>
            <w:r w:rsidRPr="0044085C">
              <w:t>Тема</w:t>
            </w:r>
            <w:r w:rsidRPr="0044085C">
              <w:rPr>
                <w:spacing w:val="-4"/>
              </w:rPr>
              <w:t xml:space="preserve"> 2.1.</w:t>
            </w:r>
          </w:p>
          <w:p w14:paraId="358221D0" w14:textId="77777777" w:rsidR="0044085C" w:rsidRPr="0044085C" w:rsidRDefault="0044085C" w:rsidP="0044085C">
            <w:pPr>
              <w:ind w:left="110" w:right="125"/>
            </w:pPr>
            <w:r w:rsidRPr="0044085C">
              <w:rPr>
                <w:spacing w:val="-2"/>
              </w:rPr>
              <w:t xml:space="preserve">Пластмассы, </w:t>
            </w:r>
            <w:proofErr w:type="spellStart"/>
            <w:r w:rsidRPr="0044085C">
              <w:rPr>
                <w:spacing w:val="-2"/>
              </w:rPr>
              <w:t>антифрикционн</w:t>
            </w:r>
            <w:proofErr w:type="spellEnd"/>
            <w:r w:rsidRPr="0044085C">
              <w:rPr>
                <w:spacing w:val="-2"/>
              </w:rPr>
              <w:t xml:space="preserve"> </w:t>
            </w:r>
            <w:proofErr w:type="spellStart"/>
            <w:r w:rsidRPr="0044085C">
              <w:t>ые</w:t>
            </w:r>
            <w:proofErr w:type="spellEnd"/>
            <w:r w:rsidRPr="0044085C">
              <w:t>,</w:t>
            </w:r>
            <w:r w:rsidRPr="0044085C">
              <w:rPr>
                <w:spacing w:val="-15"/>
              </w:rPr>
              <w:t xml:space="preserve"> </w:t>
            </w:r>
            <w:r w:rsidRPr="0044085C">
              <w:t xml:space="preserve">композитные </w:t>
            </w:r>
            <w:r w:rsidRPr="0044085C">
              <w:rPr>
                <w:spacing w:val="-2"/>
              </w:rPr>
              <w:t>материалы</w:t>
            </w:r>
          </w:p>
        </w:tc>
        <w:tc>
          <w:tcPr>
            <w:tcW w:w="7497" w:type="dxa"/>
            <w:tcBorders>
              <w:top w:val="single" w:sz="4" w:space="0" w:color="000000"/>
              <w:left w:val="single" w:sz="4" w:space="0" w:color="000000"/>
              <w:bottom w:val="single" w:sz="4" w:space="0" w:color="000000"/>
              <w:right w:val="single" w:sz="4" w:space="0" w:color="000000"/>
            </w:tcBorders>
            <w:hideMark/>
          </w:tcPr>
          <w:p w14:paraId="5C57F97C" w14:textId="77777777" w:rsidR="0044085C" w:rsidRPr="0044085C" w:rsidRDefault="0044085C" w:rsidP="0044085C">
            <w:pPr>
              <w:spacing w:line="256" w:lineRule="exact"/>
              <w:ind w:left="107"/>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0" w:type="dxa"/>
            <w:tcBorders>
              <w:top w:val="single" w:sz="4" w:space="0" w:color="000000"/>
              <w:left w:val="single" w:sz="4" w:space="0" w:color="000000"/>
              <w:bottom w:val="single" w:sz="4" w:space="0" w:color="000000"/>
              <w:right w:val="single" w:sz="4" w:space="0" w:color="000000"/>
            </w:tcBorders>
            <w:hideMark/>
          </w:tcPr>
          <w:p w14:paraId="360AEA7B" w14:textId="77777777" w:rsidR="0044085C" w:rsidRPr="0044085C" w:rsidRDefault="0044085C" w:rsidP="0044085C">
            <w:pPr>
              <w:spacing w:line="256" w:lineRule="exact"/>
              <w:ind w:left="106"/>
              <w:rPr>
                <w:b/>
                <w:lang w:val="en-US"/>
              </w:rPr>
            </w:pPr>
            <w:r w:rsidRPr="0044085C">
              <w:rPr>
                <w:b/>
                <w:spacing w:val="-10"/>
                <w:lang w:val="en-US"/>
              </w:rPr>
              <w:t>8</w:t>
            </w:r>
          </w:p>
        </w:tc>
        <w:tc>
          <w:tcPr>
            <w:tcW w:w="2553" w:type="dxa"/>
            <w:vMerge w:val="restart"/>
            <w:tcBorders>
              <w:top w:val="single" w:sz="4" w:space="0" w:color="000000"/>
              <w:left w:val="single" w:sz="4" w:space="0" w:color="000000"/>
              <w:bottom w:val="single" w:sz="4" w:space="0" w:color="000000"/>
              <w:right w:val="single" w:sz="4" w:space="0" w:color="000000"/>
            </w:tcBorders>
            <w:hideMark/>
          </w:tcPr>
          <w:p w14:paraId="5BD241C1" w14:textId="77777777" w:rsidR="0044085C" w:rsidRPr="0044085C" w:rsidRDefault="0044085C" w:rsidP="0044085C">
            <w:pPr>
              <w:spacing w:line="273" w:lineRule="exact"/>
              <w:ind w:left="108"/>
              <w:rPr>
                <w:b/>
              </w:rPr>
            </w:pPr>
            <w:r w:rsidRPr="0044085C">
              <w:rPr>
                <w:b/>
              </w:rPr>
              <w:t xml:space="preserve">ОК </w:t>
            </w:r>
            <w:r w:rsidRPr="0044085C">
              <w:rPr>
                <w:b/>
                <w:spacing w:val="-5"/>
              </w:rPr>
              <w:t>01,</w:t>
            </w:r>
          </w:p>
          <w:p w14:paraId="2C31777C" w14:textId="77777777" w:rsidR="0044085C" w:rsidRPr="0044085C" w:rsidRDefault="0044085C" w:rsidP="0044085C">
            <w:pPr>
              <w:ind w:left="108"/>
              <w:rPr>
                <w:b/>
              </w:rPr>
            </w:pPr>
            <w:r w:rsidRPr="0044085C">
              <w:rPr>
                <w:b/>
              </w:rPr>
              <w:t xml:space="preserve">ОК </w:t>
            </w:r>
            <w:r w:rsidRPr="0044085C">
              <w:rPr>
                <w:b/>
                <w:spacing w:val="-5"/>
              </w:rPr>
              <w:t>02,</w:t>
            </w:r>
          </w:p>
          <w:p w14:paraId="00C198E2" w14:textId="77777777" w:rsidR="0044085C" w:rsidRPr="0044085C" w:rsidRDefault="0044085C" w:rsidP="0044085C">
            <w:pPr>
              <w:ind w:left="108"/>
              <w:rPr>
                <w:b/>
              </w:rPr>
            </w:pPr>
            <w:r w:rsidRPr="0044085C">
              <w:rPr>
                <w:b/>
              </w:rPr>
              <w:t xml:space="preserve">ОК </w:t>
            </w:r>
            <w:r w:rsidRPr="0044085C">
              <w:rPr>
                <w:b/>
                <w:spacing w:val="-5"/>
              </w:rPr>
              <w:t>03,</w:t>
            </w:r>
          </w:p>
          <w:p w14:paraId="1E12B87F" w14:textId="77777777" w:rsidR="0044085C" w:rsidRPr="0044085C" w:rsidRDefault="0044085C" w:rsidP="0044085C">
            <w:pPr>
              <w:ind w:left="108"/>
              <w:rPr>
                <w:b/>
              </w:rPr>
            </w:pPr>
            <w:r w:rsidRPr="0044085C">
              <w:rPr>
                <w:b/>
              </w:rPr>
              <w:t xml:space="preserve">ОК </w:t>
            </w:r>
            <w:r w:rsidRPr="0044085C">
              <w:rPr>
                <w:b/>
                <w:spacing w:val="-5"/>
              </w:rPr>
              <w:t>04,</w:t>
            </w:r>
          </w:p>
          <w:p w14:paraId="4F3CA1ED" w14:textId="77777777" w:rsidR="0044085C" w:rsidRPr="0044085C" w:rsidRDefault="0044085C" w:rsidP="0044085C">
            <w:pPr>
              <w:ind w:left="108"/>
              <w:rPr>
                <w:b/>
              </w:rPr>
            </w:pPr>
            <w:r w:rsidRPr="0044085C">
              <w:rPr>
                <w:b/>
              </w:rPr>
              <w:t xml:space="preserve">ОК </w:t>
            </w:r>
            <w:r w:rsidRPr="0044085C">
              <w:rPr>
                <w:b/>
                <w:spacing w:val="-5"/>
              </w:rPr>
              <w:t>05,</w:t>
            </w:r>
          </w:p>
          <w:p w14:paraId="641CD281"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1.1</w:t>
            </w:r>
          </w:p>
          <w:p w14:paraId="40C49972"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1.2</w:t>
            </w:r>
          </w:p>
          <w:p w14:paraId="513F8A8C"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1.3</w:t>
            </w:r>
          </w:p>
        </w:tc>
      </w:tr>
      <w:tr w:rsidR="0044085C" w:rsidRPr="0044085C" w14:paraId="5335041A" w14:textId="77777777" w:rsidTr="0044085C">
        <w:trPr>
          <w:trHeight w:val="1656"/>
        </w:trPr>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25F11FBA"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2E5AE9E7" w14:textId="77777777" w:rsidR="0044085C" w:rsidRPr="0044085C" w:rsidRDefault="0044085C" w:rsidP="000015B5">
            <w:pPr>
              <w:numPr>
                <w:ilvl w:val="0"/>
                <w:numId w:val="34"/>
              </w:numPr>
              <w:tabs>
                <w:tab w:val="left" w:pos="287"/>
              </w:tabs>
              <w:ind w:right="102" w:firstLine="0"/>
              <w:jc w:val="both"/>
            </w:pPr>
            <w:r w:rsidRPr="0044085C">
              <w:t>Виды пластмасс: термореактивные и термопластичные пластмассы. Способы переработки пластмасс и их области применения в автомобилестроении и ремонтном производстве.</w:t>
            </w:r>
          </w:p>
          <w:p w14:paraId="70CC19C2" w14:textId="77777777" w:rsidR="0044085C" w:rsidRPr="0044085C" w:rsidRDefault="0044085C" w:rsidP="000015B5">
            <w:pPr>
              <w:numPr>
                <w:ilvl w:val="0"/>
                <w:numId w:val="34"/>
              </w:numPr>
              <w:tabs>
                <w:tab w:val="left" w:pos="287"/>
              </w:tabs>
              <w:ind w:right="102" w:firstLine="0"/>
              <w:jc w:val="both"/>
            </w:pPr>
            <w:r w:rsidRPr="0044085C">
              <w:t xml:space="preserve">Характеристика и область применения антифрикционных </w:t>
            </w:r>
            <w:r w:rsidRPr="0044085C">
              <w:rPr>
                <w:spacing w:val="-2"/>
              </w:rPr>
              <w:t>материалов.</w:t>
            </w:r>
          </w:p>
          <w:p w14:paraId="61051552" w14:textId="77777777" w:rsidR="0044085C" w:rsidRPr="0044085C" w:rsidRDefault="0044085C" w:rsidP="000015B5">
            <w:pPr>
              <w:numPr>
                <w:ilvl w:val="0"/>
                <w:numId w:val="34"/>
              </w:numPr>
              <w:tabs>
                <w:tab w:val="left" w:pos="287"/>
              </w:tabs>
              <w:spacing w:line="264" w:lineRule="exact"/>
              <w:ind w:left="287" w:hanging="180"/>
              <w:jc w:val="both"/>
            </w:pPr>
            <w:r w:rsidRPr="0044085C">
              <w:t>Композитные</w:t>
            </w:r>
            <w:r w:rsidRPr="0044085C">
              <w:rPr>
                <w:spacing w:val="-9"/>
              </w:rPr>
              <w:t xml:space="preserve"> </w:t>
            </w:r>
            <w:r w:rsidRPr="0044085C">
              <w:t>материалы.</w:t>
            </w:r>
            <w:r w:rsidRPr="0044085C">
              <w:rPr>
                <w:spacing w:val="-3"/>
              </w:rPr>
              <w:t xml:space="preserve"> </w:t>
            </w:r>
            <w:r w:rsidRPr="0044085C">
              <w:t>Применение,</w:t>
            </w:r>
            <w:r w:rsidRPr="0044085C">
              <w:rPr>
                <w:spacing w:val="-5"/>
              </w:rPr>
              <w:t xml:space="preserve"> </w:t>
            </w:r>
            <w:r w:rsidRPr="0044085C">
              <w:t>область</w:t>
            </w:r>
            <w:r w:rsidRPr="0044085C">
              <w:rPr>
                <w:spacing w:val="-3"/>
              </w:rPr>
              <w:t xml:space="preserve"> </w:t>
            </w:r>
            <w:r w:rsidRPr="0044085C">
              <w:rPr>
                <w:spacing w:val="-2"/>
              </w:rPr>
              <w:t>применения</w:t>
            </w:r>
          </w:p>
        </w:tc>
        <w:tc>
          <w:tcPr>
            <w:tcW w:w="2550" w:type="dxa"/>
            <w:tcBorders>
              <w:top w:val="single" w:sz="4" w:space="0" w:color="000000"/>
              <w:left w:val="single" w:sz="4" w:space="0" w:color="000000"/>
              <w:bottom w:val="single" w:sz="4" w:space="0" w:color="000000"/>
              <w:right w:val="single" w:sz="4" w:space="0" w:color="000000"/>
            </w:tcBorders>
            <w:hideMark/>
          </w:tcPr>
          <w:p w14:paraId="1B0FCFB8" w14:textId="77777777" w:rsidR="0044085C" w:rsidRPr="0044085C" w:rsidRDefault="0044085C" w:rsidP="0044085C">
            <w:pPr>
              <w:spacing w:line="268" w:lineRule="exact"/>
              <w:ind w:left="106"/>
              <w:rPr>
                <w:lang w:val="en-US"/>
              </w:rPr>
            </w:pPr>
            <w:r w:rsidRPr="0044085C">
              <w:rPr>
                <w:spacing w:val="-10"/>
                <w:lang w:val="en-US"/>
              </w:rPr>
              <w:t>6</w:t>
            </w: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48A09305" w14:textId="77777777" w:rsidR="0044085C" w:rsidRPr="0044085C" w:rsidRDefault="0044085C" w:rsidP="0044085C">
            <w:pPr>
              <w:rPr>
                <w:b/>
                <w:lang w:val="en-US"/>
              </w:rPr>
            </w:pPr>
          </w:p>
        </w:tc>
      </w:tr>
      <w:tr w:rsidR="0044085C" w:rsidRPr="0044085C" w14:paraId="6E78F63B" w14:textId="77777777" w:rsidTr="0044085C">
        <w:trPr>
          <w:trHeight w:val="417"/>
        </w:trPr>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33EB38C1"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61ED1FC0" w14:textId="77777777" w:rsidR="0044085C" w:rsidRPr="0044085C" w:rsidRDefault="0044085C" w:rsidP="0044085C">
            <w:pPr>
              <w:spacing w:line="273" w:lineRule="exact"/>
              <w:ind w:left="107"/>
              <w:rPr>
                <w:b/>
              </w:rPr>
            </w:pPr>
            <w:r w:rsidRPr="0044085C">
              <w:rPr>
                <w:b/>
              </w:rPr>
              <w:t>В</w:t>
            </w:r>
            <w:r w:rsidRPr="0044085C">
              <w:rPr>
                <w:b/>
                <w:spacing w:val="-4"/>
              </w:rPr>
              <w:t xml:space="preserve"> </w:t>
            </w:r>
            <w:r w:rsidRPr="0044085C">
              <w:rPr>
                <w:b/>
              </w:rPr>
              <w:t>том</w:t>
            </w:r>
            <w:r w:rsidRPr="0044085C">
              <w:rPr>
                <w:b/>
                <w:spacing w:val="-4"/>
              </w:rPr>
              <w:t xml:space="preserve"> </w:t>
            </w:r>
            <w:r w:rsidRPr="0044085C">
              <w:rPr>
                <w:b/>
              </w:rPr>
              <w:t>числе</w:t>
            </w:r>
            <w:r w:rsidRPr="0044085C">
              <w:rPr>
                <w:b/>
                <w:spacing w:val="-5"/>
              </w:rPr>
              <w:t xml:space="preserve"> </w:t>
            </w:r>
            <w:r w:rsidRPr="0044085C">
              <w:rPr>
                <w:b/>
              </w:rPr>
              <w:t>практических</w:t>
            </w:r>
            <w:r w:rsidRPr="0044085C">
              <w:rPr>
                <w:b/>
                <w:spacing w:val="-3"/>
              </w:rPr>
              <w:t xml:space="preserve"> </w:t>
            </w:r>
            <w:r w:rsidRPr="0044085C">
              <w:rPr>
                <w:b/>
              </w:rPr>
              <w:t>и</w:t>
            </w:r>
            <w:r w:rsidRPr="0044085C">
              <w:rPr>
                <w:b/>
                <w:spacing w:val="-3"/>
              </w:rPr>
              <w:t xml:space="preserve"> </w:t>
            </w:r>
            <w:r w:rsidRPr="0044085C">
              <w:rPr>
                <w:b/>
              </w:rPr>
              <w:t>лабораторных</w:t>
            </w:r>
            <w:r w:rsidRPr="0044085C">
              <w:rPr>
                <w:b/>
                <w:spacing w:val="-6"/>
              </w:rPr>
              <w:t xml:space="preserve"> </w:t>
            </w:r>
            <w:r w:rsidRPr="0044085C">
              <w:rPr>
                <w:b/>
                <w:spacing w:val="-2"/>
              </w:rPr>
              <w:t>занятий</w:t>
            </w:r>
          </w:p>
        </w:tc>
        <w:tc>
          <w:tcPr>
            <w:tcW w:w="2550" w:type="dxa"/>
            <w:tcBorders>
              <w:top w:val="single" w:sz="4" w:space="0" w:color="000000"/>
              <w:left w:val="single" w:sz="4" w:space="0" w:color="000000"/>
              <w:bottom w:val="single" w:sz="4" w:space="0" w:color="000000"/>
              <w:right w:val="single" w:sz="4" w:space="0" w:color="000000"/>
            </w:tcBorders>
            <w:hideMark/>
          </w:tcPr>
          <w:p w14:paraId="60E7E835" w14:textId="77777777" w:rsidR="0044085C" w:rsidRPr="0044085C" w:rsidRDefault="0044085C" w:rsidP="0044085C">
            <w:pPr>
              <w:spacing w:line="273" w:lineRule="exact"/>
              <w:ind w:left="106"/>
              <w:rPr>
                <w:b/>
                <w:lang w:val="en-US"/>
              </w:rPr>
            </w:pPr>
            <w:r w:rsidRPr="0044085C">
              <w:rPr>
                <w:b/>
                <w:spacing w:val="-10"/>
                <w:lang w:val="en-US"/>
              </w:rPr>
              <w:t>2</w:t>
            </w: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3BC422D4" w14:textId="77777777" w:rsidR="0044085C" w:rsidRPr="0044085C" w:rsidRDefault="0044085C" w:rsidP="0044085C">
            <w:pPr>
              <w:rPr>
                <w:b/>
                <w:lang w:val="en-US"/>
              </w:rPr>
            </w:pPr>
          </w:p>
        </w:tc>
      </w:tr>
      <w:tr w:rsidR="0044085C" w:rsidRPr="0044085C" w14:paraId="4069B777" w14:textId="77777777" w:rsidTr="0044085C">
        <w:trPr>
          <w:trHeight w:val="719"/>
        </w:trPr>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318B1FC2"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414E25BA" w14:textId="77777777" w:rsidR="0044085C" w:rsidRPr="0044085C" w:rsidRDefault="0044085C" w:rsidP="0044085C">
            <w:pPr>
              <w:spacing w:line="226" w:lineRule="exact"/>
              <w:ind w:left="107"/>
            </w:pPr>
            <w:r w:rsidRPr="0044085C">
              <w:rPr>
                <w:b/>
              </w:rPr>
              <w:t>Практическая</w:t>
            </w:r>
            <w:r w:rsidRPr="0044085C">
              <w:rPr>
                <w:b/>
                <w:spacing w:val="-4"/>
              </w:rPr>
              <w:t xml:space="preserve"> </w:t>
            </w:r>
            <w:r w:rsidRPr="0044085C">
              <w:rPr>
                <w:b/>
              </w:rPr>
              <w:t>работа</w:t>
            </w:r>
            <w:r w:rsidRPr="0044085C">
              <w:rPr>
                <w:b/>
                <w:spacing w:val="-5"/>
              </w:rPr>
              <w:t xml:space="preserve"> </w:t>
            </w:r>
            <w:r w:rsidRPr="0044085C">
              <w:rPr>
                <w:b/>
              </w:rPr>
              <w:t>№</w:t>
            </w:r>
            <w:r w:rsidRPr="0044085C">
              <w:rPr>
                <w:b/>
                <w:spacing w:val="-4"/>
              </w:rPr>
              <w:t xml:space="preserve"> </w:t>
            </w:r>
            <w:r w:rsidRPr="0044085C">
              <w:rPr>
                <w:b/>
              </w:rPr>
              <w:t>3</w:t>
            </w:r>
            <w:r w:rsidRPr="0044085C">
              <w:rPr>
                <w:b/>
                <w:spacing w:val="-1"/>
              </w:rPr>
              <w:t xml:space="preserve"> </w:t>
            </w:r>
            <w:r w:rsidRPr="0044085C">
              <w:t>Определение</w:t>
            </w:r>
            <w:r w:rsidRPr="0044085C">
              <w:rPr>
                <w:spacing w:val="-3"/>
              </w:rPr>
              <w:t xml:space="preserve"> </w:t>
            </w:r>
            <w:r w:rsidRPr="0044085C">
              <w:t>видов</w:t>
            </w:r>
            <w:r w:rsidRPr="0044085C">
              <w:rPr>
                <w:spacing w:val="-3"/>
              </w:rPr>
              <w:t xml:space="preserve"> </w:t>
            </w:r>
            <w:r w:rsidRPr="0044085C">
              <w:t>пластмасс</w:t>
            </w:r>
            <w:r w:rsidRPr="0044085C">
              <w:rPr>
                <w:spacing w:val="-3"/>
              </w:rPr>
              <w:t xml:space="preserve"> </w:t>
            </w:r>
            <w:r w:rsidRPr="0044085C">
              <w:t>и</w:t>
            </w:r>
            <w:r w:rsidRPr="0044085C">
              <w:rPr>
                <w:spacing w:val="-1"/>
              </w:rPr>
              <w:t xml:space="preserve"> </w:t>
            </w:r>
            <w:r w:rsidRPr="0044085C">
              <w:rPr>
                <w:spacing w:val="-5"/>
              </w:rPr>
              <w:t>их</w:t>
            </w:r>
          </w:p>
          <w:p w14:paraId="6E0A18A6" w14:textId="77777777" w:rsidR="0044085C" w:rsidRPr="0044085C" w:rsidRDefault="0044085C" w:rsidP="0044085C">
            <w:pPr>
              <w:spacing w:line="240" w:lineRule="exact"/>
              <w:ind w:left="107"/>
            </w:pPr>
            <w:r w:rsidRPr="0044085C">
              <w:t>ремонтопригодности.</w:t>
            </w:r>
            <w:r w:rsidRPr="0044085C">
              <w:rPr>
                <w:spacing w:val="-8"/>
              </w:rPr>
              <w:t xml:space="preserve"> </w:t>
            </w:r>
            <w:r w:rsidRPr="0044085C">
              <w:t>Определение</w:t>
            </w:r>
            <w:r w:rsidRPr="0044085C">
              <w:rPr>
                <w:spacing w:val="-9"/>
              </w:rPr>
              <w:t xml:space="preserve"> </w:t>
            </w:r>
            <w:r w:rsidRPr="0044085C">
              <w:t>строения</w:t>
            </w:r>
            <w:r w:rsidRPr="0044085C">
              <w:rPr>
                <w:spacing w:val="-8"/>
              </w:rPr>
              <w:t xml:space="preserve"> </w:t>
            </w:r>
            <w:r w:rsidRPr="0044085C">
              <w:t>и</w:t>
            </w:r>
            <w:r w:rsidRPr="0044085C">
              <w:rPr>
                <w:spacing w:val="-10"/>
              </w:rPr>
              <w:t xml:space="preserve"> </w:t>
            </w:r>
            <w:r w:rsidRPr="0044085C">
              <w:t>свойств</w:t>
            </w:r>
            <w:r w:rsidRPr="0044085C">
              <w:rPr>
                <w:spacing w:val="-9"/>
              </w:rPr>
              <w:t xml:space="preserve"> </w:t>
            </w:r>
            <w:r w:rsidRPr="0044085C">
              <w:t xml:space="preserve">композитных </w:t>
            </w:r>
            <w:r w:rsidRPr="0044085C">
              <w:rPr>
                <w:spacing w:val="-2"/>
              </w:rPr>
              <w:t>материалов</w:t>
            </w:r>
          </w:p>
        </w:tc>
        <w:tc>
          <w:tcPr>
            <w:tcW w:w="2550" w:type="dxa"/>
            <w:tcBorders>
              <w:top w:val="single" w:sz="4" w:space="0" w:color="000000"/>
              <w:left w:val="single" w:sz="4" w:space="0" w:color="000000"/>
              <w:bottom w:val="single" w:sz="4" w:space="0" w:color="000000"/>
              <w:right w:val="single" w:sz="4" w:space="0" w:color="000000"/>
            </w:tcBorders>
            <w:hideMark/>
          </w:tcPr>
          <w:p w14:paraId="14608E78" w14:textId="77777777" w:rsidR="0044085C" w:rsidRPr="0044085C" w:rsidRDefault="0044085C" w:rsidP="0044085C">
            <w:pPr>
              <w:spacing w:line="244" w:lineRule="exact"/>
              <w:ind w:left="106"/>
              <w:rPr>
                <w:lang w:val="en-US"/>
              </w:rPr>
            </w:pPr>
            <w:r w:rsidRPr="0044085C">
              <w:rPr>
                <w:spacing w:val="-10"/>
                <w:lang w:val="en-US"/>
              </w:rPr>
              <w:t>2</w:t>
            </w: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5746564D" w14:textId="77777777" w:rsidR="0044085C" w:rsidRPr="0044085C" w:rsidRDefault="0044085C" w:rsidP="0044085C">
            <w:pPr>
              <w:rPr>
                <w:b/>
                <w:lang w:val="en-US"/>
              </w:rPr>
            </w:pPr>
          </w:p>
        </w:tc>
      </w:tr>
      <w:tr w:rsidR="0044085C" w:rsidRPr="0044085C" w14:paraId="100A33CF" w14:textId="77777777" w:rsidTr="0044085C">
        <w:trPr>
          <w:trHeight w:val="278"/>
        </w:trPr>
        <w:tc>
          <w:tcPr>
            <w:tcW w:w="2000" w:type="dxa"/>
            <w:vMerge w:val="restart"/>
            <w:tcBorders>
              <w:top w:val="single" w:sz="4" w:space="0" w:color="000000"/>
              <w:left w:val="single" w:sz="4" w:space="0" w:color="000000"/>
              <w:bottom w:val="single" w:sz="4" w:space="0" w:color="000000"/>
              <w:right w:val="single" w:sz="4" w:space="0" w:color="000000"/>
            </w:tcBorders>
            <w:hideMark/>
          </w:tcPr>
          <w:p w14:paraId="32B034DC" w14:textId="77777777" w:rsidR="0044085C" w:rsidRPr="0044085C" w:rsidRDefault="0044085C" w:rsidP="0044085C">
            <w:pPr>
              <w:ind w:left="110" w:right="125"/>
            </w:pPr>
            <w:r w:rsidRPr="0044085C">
              <w:t xml:space="preserve">Тема 2.2. </w:t>
            </w:r>
            <w:r w:rsidRPr="0044085C">
              <w:rPr>
                <w:spacing w:val="-2"/>
              </w:rPr>
              <w:t xml:space="preserve">Автомобильные </w:t>
            </w:r>
            <w:proofErr w:type="spellStart"/>
            <w:r w:rsidRPr="0044085C">
              <w:rPr>
                <w:spacing w:val="-2"/>
              </w:rPr>
              <w:t>эксплуатационн</w:t>
            </w:r>
            <w:proofErr w:type="spellEnd"/>
            <w:r w:rsidRPr="0044085C">
              <w:rPr>
                <w:spacing w:val="-2"/>
              </w:rPr>
              <w:t xml:space="preserve"> </w:t>
            </w:r>
            <w:proofErr w:type="spellStart"/>
            <w:r w:rsidRPr="0044085C">
              <w:t>ые</w:t>
            </w:r>
            <w:proofErr w:type="spellEnd"/>
            <w:r w:rsidRPr="0044085C">
              <w:t xml:space="preserve"> материалы</w:t>
            </w:r>
          </w:p>
        </w:tc>
        <w:tc>
          <w:tcPr>
            <w:tcW w:w="7497" w:type="dxa"/>
            <w:tcBorders>
              <w:top w:val="single" w:sz="4" w:space="0" w:color="000000"/>
              <w:left w:val="single" w:sz="4" w:space="0" w:color="000000"/>
              <w:bottom w:val="single" w:sz="4" w:space="0" w:color="000000"/>
              <w:right w:val="single" w:sz="4" w:space="0" w:color="000000"/>
            </w:tcBorders>
            <w:hideMark/>
          </w:tcPr>
          <w:p w14:paraId="2CE8B397" w14:textId="77777777" w:rsidR="0044085C" w:rsidRPr="0044085C" w:rsidRDefault="0044085C" w:rsidP="0044085C">
            <w:pPr>
              <w:spacing w:line="258" w:lineRule="exact"/>
              <w:ind w:left="107"/>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0" w:type="dxa"/>
            <w:tcBorders>
              <w:top w:val="single" w:sz="4" w:space="0" w:color="000000"/>
              <w:left w:val="single" w:sz="4" w:space="0" w:color="000000"/>
              <w:bottom w:val="single" w:sz="4" w:space="0" w:color="000000"/>
              <w:right w:val="single" w:sz="4" w:space="0" w:color="000000"/>
            </w:tcBorders>
            <w:hideMark/>
          </w:tcPr>
          <w:p w14:paraId="763E6F42" w14:textId="77777777" w:rsidR="0044085C" w:rsidRPr="0044085C" w:rsidRDefault="0044085C" w:rsidP="0044085C">
            <w:pPr>
              <w:spacing w:line="258" w:lineRule="exact"/>
              <w:ind w:left="106"/>
              <w:rPr>
                <w:b/>
                <w:lang w:val="en-US"/>
              </w:rPr>
            </w:pPr>
            <w:r w:rsidRPr="0044085C">
              <w:rPr>
                <w:b/>
                <w:spacing w:val="-10"/>
                <w:lang w:val="en-US"/>
              </w:rPr>
              <w:t>8</w:t>
            </w:r>
          </w:p>
        </w:tc>
        <w:tc>
          <w:tcPr>
            <w:tcW w:w="2553" w:type="dxa"/>
            <w:vMerge w:val="restart"/>
            <w:tcBorders>
              <w:top w:val="single" w:sz="4" w:space="0" w:color="000000"/>
              <w:left w:val="single" w:sz="4" w:space="0" w:color="000000"/>
              <w:bottom w:val="single" w:sz="4" w:space="0" w:color="000000"/>
              <w:right w:val="single" w:sz="4" w:space="0" w:color="000000"/>
            </w:tcBorders>
            <w:hideMark/>
          </w:tcPr>
          <w:p w14:paraId="543F3B26" w14:textId="77777777" w:rsidR="0044085C" w:rsidRPr="0044085C" w:rsidRDefault="0044085C" w:rsidP="0044085C">
            <w:pPr>
              <w:spacing w:line="275" w:lineRule="exact"/>
              <w:ind w:left="108"/>
              <w:rPr>
                <w:b/>
              </w:rPr>
            </w:pPr>
            <w:r w:rsidRPr="0044085C">
              <w:rPr>
                <w:b/>
              </w:rPr>
              <w:t xml:space="preserve">ОК </w:t>
            </w:r>
            <w:r w:rsidRPr="0044085C">
              <w:rPr>
                <w:b/>
                <w:spacing w:val="-5"/>
              </w:rPr>
              <w:t>01,</w:t>
            </w:r>
          </w:p>
          <w:p w14:paraId="18CD0A88" w14:textId="77777777" w:rsidR="0044085C" w:rsidRPr="0044085C" w:rsidRDefault="0044085C" w:rsidP="0044085C">
            <w:pPr>
              <w:spacing w:line="275" w:lineRule="exact"/>
              <w:ind w:left="108"/>
              <w:rPr>
                <w:b/>
              </w:rPr>
            </w:pPr>
            <w:r w:rsidRPr="0044085C">
              <w:rPr>
                <w:b/>
              </w:rPr>
              <w:t xml:space="preserve">ОК </w:t>
            </w:r>
            <w:r w:rsidRPr="0044085C">
              <w:rPr>
                <w:b/>
                <w:spacing w:val="-5"/>
              </w:rPr>
              <w:t>02,</w:t>
            </w:r>
          </w:p>
          <w:p w14:paraId="0D19C233" w14:textId="77777777" w:rsidR="0044085C" w:rsidRPr="0044085C" w:rsidRDefault="0044085C" w:rsidP="0044085C">
            <w:pPr>
              <w:spacing w:line="275" w:lineRule="exact"/>
              <w:ind w:left="108"/>
              <w:rPr>
                <w:b/>
              </w:rPr>
            </w:pPr>
            <w:r w:rsidRPr="0044085C">
              <w:rPr>
                <w:b/>
              </w:rPr>
              <w:t xml:space="preserve">ОК </w:t>
            </w:r>
            <w:r w:rsidRPr="0044085C">
              <w:rPr>
                <w:b/>
                <w:spacing w:val="-5"/>
              </w:rPr>
              <w:t>03,</w:t>
            </w:r>
          </w:p>
          <w:p w14:paraId="303BDA3F" w14:textId="77777777" w:rsidR="0044085C" w:rsidRPr="0044085C" w:rsidRDefault="0044085C" w:rsidP="0044085C">
            <w:pPr>
              <w:ind w:left="108"/>
              <w:rPr>
                <w:b/>
              </w:rPr>
            </w:pPr>
            <w:r w:rsidRPr="0044085C">
              <w:rPr>
                <w:b/>
              </w:rPr>
              <w:t xml:space="preserve">ОК </w:t>
            </w:r>
            <w:r w:rsidRPr="0044085C">
              <w:rPr>
                <w:b/>
                <w:spacing w:val="-5"/>
              </w:rPr>
              <w:t>04,</w:t>
            </w:r>
          </w:p>
          <w:p w14:paraId="033073D0" w14:textId="77777777" w:rsidR="0044085C" w:rsidRPr="0044085C" w:rsidRDefault="0044085C" w:rsidP="0044085C">
            <w:pPr>
              <w:ind w:left="108"/>
              <w:rPr>
                <w:b/>
              </w:rPr>
            </w:pPr>
            <w:r w:rsidRPr="0044085C">
              <w:rPr>
                <w:b/>
              </w:rPr>
              <w:t xml:space="preserve">ОК </w:t>
            </w:r>
            <w:r w:rsidRPr="0044085C">
              <w:rPr>
                <w:b/>
                <w:spacing w:val="-5"/>
              </w:rPr>
              <w:t>05,</w:t>
            </w:r>
          </w:p>
          <w:p w14:paraId="74D7ACA1"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1.1</w:t>
            </w:r>
          </w:p>
          <w:p w14:paraId="110693EE"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1.2</w:t>
            </w:r>
          </w:p>
          <w:p w14:paraId="4465CA2F"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1.3</w:t>
            </w:r>
          </w:p>
        </w:tc>
      </w:tr>
      <w:tr w:rsidR="0044085C" w:rsidRPr="0044085C" w14:paraId="0E4EBAF4" w14:textId="77777777" w:rsidTr="0044085C">
        <w:trPr>
          <w:trHeight w:val="1470"/>
        </w:trPr>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727251A8"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26B3827C" w14:textId="77777777" w:rsidR="0044085C" w:rsidRPr="0044085C" w:rsidRDefault="0044085C" w:rsidP="000015B5">
            <w:pPr>
              <w:numPr>
                <w:ilvl w:val="0"/>
                <w:numId w:val="35"/>
              </w:numPr>
              <w:tabs>
                <w:tab w:val="left" w:pos="285"/>
              </w:tabs>
              <w:ind w:right="105" w:firstLine="0"/>
            </w:pPr>
            <w:r w:rsidRPr="0044085C">
              <w:t>Автомобильные</w:t>
            </w:r>
            <w:r w:rsidRPr="0044085C">
              <w:rPr>
                <w:spacing w:val="40"/>
              </w:rPr>
              <w:t xml:space="preserve"> </w:t>
            </w:r>
            <w:r w:rsidRPr="0044085C">
              <w:t>бензины</w:t>
            </w:r>
            <w:r w:rsidRPr="0044085C">
              <w:rPr>
                <w:spacing w:val="40"/>
              </w:rPr>
              <w:t xml:space="preserve"> </w:t>
            </w:r>
            <w:r w:rsidRPr="0044085C">
              <w:t>и</w:t>
            </w:r>
            <w:r w:rsidRPr="0044085C">
              <w:rPr>
                <w:spacing w:val="40"/>
              </w:rPr>
              <w:t xml:space="preserve"> </w:t>
            </w:r>
            <w:r w:rsidRPr="0044085C">
              <w:t>дизельные</w:t>
            </w:r>
            <w:r w:rsidRPr="0044085C">
              <w:rPr>
                <w:spacing w:val="40"/>
              </w:rPr>
              <w:t xml:space="preserve"> </w:t>
            </w:r>
            <w:r w:rsidRPr="0044085C">
              <w:t>топлива.</w:t>
            </w:r>
            <w:r w:rsidRPr="0044085C">
              <w:rPr>
                <w:spacing w:val="40"/>
              </w:rPr>
              <w:t xml:space="preserve"> </w:t>
            </w:r>
            <w:r w:rsidRPr="0044085C">
              <w:t>Характеристика</w:t>
            </w:r>
            <w:r w:rsidRPr="0044085C">
              <w:rPr>
                <w:spacing w:val="40"/>
              </w:rPr>
              <w:t xml:space="preserve"> </w:t>
            </w:r>
            <w:r w:rsidRPr="0044085C">
              <w:t>и классификация автомобильных топлив.</w:t>
            </w:r>
          </w:p>
          <w:p w14:paraId="4FA18A9D" w14:textId="77777777" w:rsidR="0044085C" w:rsidRPr="0044085C" w:rsidRDefault="0044085C" w:rsidP="000015B5">
            <w:pPr>
              <w:numPr>
                <w:ilvl w:val="0"/>
                <w:numId w:val="35"/>
              </w:numPr>
              <w:tabs>
                <w:tab w:val="left" w:pos="285"/>
                <w:tab w:val="left" w:pos="2402"/>
                <w:tab w:val="left" w:pos="3506"/>
                <w:tab w:val="left" w:pos="5566"/>
                <w:tab w:val="left" w:pos="6155"/>
              </w:tabs>
              <w:ind w:right="95" w:firstLine="0"/>
              <w:rPr>
                <w:lang w:val="en-US"/>
              </w:rPr>
            </w:pPr>
            <w:r w:rsidRPr="0044085C">
              <w:rPr>
                <w:spacing w:val="-2"/>
              </w:rPr>
              <w:t>Автомобильные</w:t>
            </w:r>
            <w:r w:rsidRPr="0044085C">
              <w:tab/>
            </w:r>
            <w:r w:rsidRPr="0044085C">
              <w:rPr>
                <w:spacing w:val="-2"/>
              </w:rPr>
              <w:t>масла.</w:t>
            </w:r>
            <w:r w:rsidRPr="0044085C">
              <w:tab/>
            </w:r>
            <w:r w:rsidRPr="0044085C">
              <w:rPr>
                <w:spacing w:val="-2"/>
              </w:rPr>
              <w:t>Классификация</w:t>
            </w:r>
            <w:r w:rsidRPr="0044085C">
              <w:tab/>
            </w:r>
            <w:r w:rsidRPr="0044085C">
              <w:rPr>
                <w:spacing w:val="-10"/>
              </w:rPr>
              <w:t>и</w:t>
            </w:r>
            <w:r w:rsidRPr="0044085C">
              <w:tab/>
            </w:r>
            <w:r w:rsidRPr="0044085C">
              <w:rPr>
                <w:spacing w:val="-2"/>
              </w:rPr>
              <w:t xml:space="preserve">применение </w:t>
            </w:r>
            <w:r w:rsidRPr="0044085C">
              <w:t xml:space="preserve">автомобильных масел. </w:t>
            </w:r>
            <w:proofErr w:type="spellStart"/>
            <w:r w:rsidRPr="0044085C">
              <w:rPr>
                <w:lang w:val="en-US"/>
              </w:rPr>
              <w:t>Автомобильные</w:t>
            </w:r>
            <w:proofErr w:type="spellEnd"/>
            <w:r w:rsidRPr="0044085C">
              <w:rPr>
                <w:lang w:val="en-US"/>
              </w:rPr>
              <w:t xml:space="preserve"> </w:t>
            </w:r>
            <w:proofErr w:type="spellStart"/>
            <w:r w:rsidRPr="0044085C">
              <w:rPr>
                <w:lang w:val="en-US"/>
              </w:rPr>
              <w:t>специальные</w:t>
            </w:r>
            <w:proofErr w:type="spellEnd"/>
            <w:r w:rsidRPr="0044085C">
              <w:rPr>
                <w:lang w:val="en-US"/>
              </w:rPr>
              <w:t xml:space="preserve"> </w:t>
            </w:r>
            <w:proofErr w:type="spellStart"/>
            <w:r w:rsidRPr="0044085C">
              <w:rPr>
                <w:lang w:val="en-US"/>
              </w:rPr>
              <w:t>жидкости</w:t>
            </w:r>
            <w:proofErr w:type="spellEnd"/>
            <w:r w:rsidRPr="0044085C">
              <w:rPr>
                <w:lang w:val="en-US"/>
              </w:rPr>
              <w:t>.</w:t>
            </w:r>
          </w:p>
          <w:p w14:paraId="034F9263" w14:textId="77777777" w:rsidR="0044085C" w:rsidRPr="0044085C" w:rsidRDefault="0044085C" w:rsidP="000015B5">
            <w:pPr>
              <w:numPr>
                <w:ilvl w:val="0"/>
                <w:numId w:val="35"/>
              </w:numPr>
              <w:tabs>
                <w:tab w:val="left" w:pos="287"/>
              </w:tabs>
              <w:ind w:left="287" w:hanging="180"/>
            </w:pPr>
            <w:r w:rsidRPr="0044085C">
              <w:t>Классификация</w:t>
            </w:r>
            <w:r w:rsidRPr="0044085C">
              <w:rPr>
                <w:spacing w:val="-8"/>
              </w:rPr>
              <w:t xml:space="preserve"> </w:t>
            </w:r>
            <w:r w:rsidRPr="0044085C">
              <w:t>и</w:t>
            </w:r>
            <w:r w:rsidRPr="0044085C">
              <w:rPr>
                <w:spacing w:val="-5"/>
              </w:rPr>
              <w:t xml:space="preserve"> </w:t>
            </w:r>
            <w:r w:rsidRPr="0044085C">
              <w:t>применение</w:t>
            </w:r>
            <w:r w:rsidRPr="0044085C">
              <w:rPr>
                <w:spacing w:val="-6"/>
              </w:rPr>
              <w:t xml:space="preserve"> </w:t>
            </w:r>
            <w:r w:rsidRPr="0044085C">
              <w:t>специальных</w:t>
            </w:r>
            <w:r w:rsidRPr="0044085C">
              <w:rPr>
                <w:spacing w:val="-5"/>
              </w:rPr>
              <w:t xml:space="preserve"> </w:t>
            </w:r>
            <w:r w:rsidRPr="0044085C">
              <w:rPr>
                <w:spacing w:val="-2"/>
              </w:rPr>
              <w:t>жидкостей.</w:t>
            </w:r>
          </w:p>
        </w:tc>
        <w:tc>
          <w:tcPr>
            <w:tcW w:w="2550" w:type="dxa"/>
            <w:tcBorders>
              <w:top w:val="single" w:sz="4" w:space="0" w:color="000000"/>
              <w:left w:val="single" w:sz="4" w:space="0" w:color="000000"/>
              <w:bottom w:val="single" w:sz="4" w:space="0" w:color="000000"/>
              <w:right w:val="single" w:sz="4" w:space="0" w:color="000000"/>
            </w:tcBorders>
            <w:hideMark/>
          </w:tcPr>
          <w:p w14:paraId="1EAFA247" w14:textId="77777777" w:rsidR="0044085C" w:rsidRPr="0044085C" w:rsidRDefault="0044085C" w:rsidP="0044085C">
            <w:pPr>
              <w:spacing w:line="268" w:lineRule="exact"/>
              <w:ind w:left="106"/>
              <w:rPr>
                <w:lang w:val="en-US"/>
              </w:rPr>
            </w:pPr>
            <w:r w:rsidRPr="0044085C">
              <w:rPr>
                <w:spacing w:val="-10"/>
                <w:lang w:val="en-US"/>
              </w:rPr>
              <w:t>6</w:t>
            </w: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52F14E1E" w14:textId="77777777" w:rsidR="0044085C" w:rsidRPr="0044085C" w:rsidRDefault="0044085C" w:rsidP="0044085C">
            <w:pPr>
              <w:rPr>
                <w:b/>
                <w:lang w:val="en-US"/>
              </w:rPr>
            </w:pPr>
          </w:p>
        </w:tc>
      </w:tr>
      <w:tr w:rsidR="0044085C" w:rsidRPr="0044085C" w14:paraId="3F1BFF99" w14:textId="77777777" w:rsidTr="0044085C">
        <w:trPr>
          <w:trHeight w:val="340"/>
        </w:trPr>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7D66E540"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6F75B472" w14:textId="77777777" w:rsidR="0044085C" w:rsidRPr="0044085C" w:rsidRDefault="0044085C" w:rsidP="0044085C">
            <w:pPr>
              <w:spacing w:line="275" w:lineRule="exact"/>
              <w:ind w:left="107"/>
              <w:rPr>
                <w:b/>
              </w:rPr>
            </w:pPr>
            <w:r w:rsidRPr="0044085C">
              <w:rPr>
                <w:b/>
              </w:rPr>
              <w:t>В</w:t>
            </w:r>
            <w:r w:rsidRPr="0044085C">
              <w:rPr>
                <w:b/>
                <w:spacing w:val="-4"/>
              </w:rPr>
              <w:t xml:space="preserve"> </w:t>
            </w:r>
            <w:r w:rsidRPr="0044085C">
              <w:rPr>
                <w:b/>
              </w:rPr>
              <w:t>том</w:t>
            </w:r>
            <w:r w:rsidRPr="0044085C">
              <w:rPr>
                <w:b/>
                <w:spacing w:val="-4"/>
              </w:rPr>
              <w:t xml:space="preserve"> </w:t>
            </w:r>
            <w:r w:rsidRPr="0044085C">
              <w:rPr>
                <w:b/>
              </w:rPr>
              <w:t>числе</w:t>
            </w:r>
            <w:r w:rsidRPr="0044085C">
              <w:rPr>
                <w:b/>
                <w:spacing w:val="-5"/>
              </w:rPr>
              <w:t xml:space="preserve"> </w:t>
            </w:r>
            <w:r w:rsidRPr="0044085C">
              <w:rPr>
                <w:b/>
              </w:rPr>
              <w:t>практических</w:t>
            </w:r>
            <w:r w:rsidRPr="0044085C">
              <w:rPr>
                <w:b/>
                <w:spacing w:val="-3"/>
              </w:rPr>
              <w:t xml:space="preserve"> </w:t>
            </w:r>
            <w:r w:rsidRPr="0044085C">
              <w:rPr>
                <w:b/>
              </w:rPr>
              <w:t>и</w:t>
            </w:r>
            <w:r w:rsidRPr="0044085C">
              <w:rPr>
                <w:b/>
                <w:spacing w:val="-3"/>
              </w:rPr>
              <w:t xml:space="preserve"> </w:t>
            </w:r>
            <w:r w:rsidRPr="0044085C">
              <w:rPr>
                <w:b/>
              </w:rPr>
              <w:t>лабораторных</w:t>
            </w:r>
            <w:r w:rsidRPr="0044085C">
              <w:rPr>
                <w:b/>
                <w:spacing w:val="-6"/>
              </w:rPr>
              <w:t xml:space="preserve"> </w:t>
            </w:r>
            <w:r w:rsidRPr="0044085C">
              <w:rPr>
                <w:b/>
                <w:spacing w:val="-2"/>
              </w:rPr>
              <w:t>занятий</w:t>
            </w:r>
          </w:p>
        </w:tc>
        <w:tc>
          <w:tcPr>
            <w:tcW w:w="2550" w:type="dxa"/>
            <w:tcBorders>
              <w:top w:val="single" w:sz="4" w:space="0" w:color="000000"/>
              <w:left w:val="single" w:sz="4" w:space="0" w:color="000000"/>
              <w:bottom w:val="single" w:sz="4" w:space="0" w:color="000000"/>
              <w:right w:val="single" w:sz="4" w:space="0" w:color="000000"/>
            </w:tcBorders>
            <w:hideMark/>
          </w:tcPr>
          <w:p w14:paraId="11985E58" w14:textId="77777777" w:rsidR="0044085C" w:rsidRPr="0044085C" w:rsidRDefault="0044085C" w:rsidP="0044085C">
            <w:pPr>
              <w:spacing w:line="275" w:lineRule="exact"/>
              <w:ind w:left="106"/>
              <w:rPr>
                <w:b/>
                <w:lang w:val="en-US"/>
              </w:rPr>
            </w:pPr>
            <w:r w:rsidRPr="0044085C">
              <w:rPr>
                <w:b/>
                <w:spacing w:val="-10"/>
                <w:lang w:val="en-US"/>
              </w:rPr>
              <w:t>2</w:t>
            </w: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1D682339" w14:textId="77777777" w:rsidR="0044085C" w:rsidRPr="0044085C" w:rsidRDefault="0044085C" w:rsidP="0044085C">
            <w:pPr>
              <w:rPr>
                <w:b/>
                <w:lang w:val="en-US"/>
              </w:rPr>
            </w:pPr>
          </w:p>
        </w:tc>
      </w:tr>
      <w:tr w:rsidR="0044085C" w:rsidRPr="0044085C" w14:paraId="36C4C9AA" w14:textId="77777777" w:rsidTr="0044085C">
        <w:trPr>
          <w:trHeight w:val="480"/>
        </w:trPr>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30296BC5"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40184094" w14:textId="77777777" w:rsidR="0044085C" w:rsidRPr="0044085C" w:rsidRDefault="0044085C" w:rsidP="0044085C">
            <w:pPr>
              <w:spacing w:line="240" w:lineRule="exact"/>
              <w:ind w:left="107" w:right="133"/>
              <w:rPr>
                <w:lang w:val="en-US"/>
              </w:rPr>
            </w:pPr>
            <w:r w:rsidRPr="0044085C">
              <w:rPr>
                <w:b/>
              </w:rPr>
              <w:t>Практическая</w:t>
            </w:r>
            <w:r w:rsidRPr="0044085C">
              <w:rPr>
                <w:b/>
                <w:spacing w:val="-6"/>
              </w:rPr>
              <w:t xml:space="preserve"> </w:t>
            </w:r>
            <w:r w:rsidRPr="0044085C">
              <w:rPr>
                <w:b/>
              </w:rPr>
              <w:t>работа</w:t>
            </w:r>
            <w:r w:rsidRPr="0044085C">
              <w:rPr>
                <w:b/>
                <w:spacing w:val="-8"/>
              </w:rPr>
              <w:t xml:space="preserve"> </w:t>
            </w:r>
            <w:r w:rsidRPr="0044085C">
              <w:rPr>
                <w:b/>
              </w:rPr>
              <w:t>№</w:t>
            </w:r>
            <w:r w:rsidRPr="0044085C">
              <w:rPr>
                <w:b/>
                <w:spacing w:val="-8"/>
              </w:rPr>
              <w:t xml:space="preserve"> </w:t>
            </w:r>
            <w:r w:rsidRPr="0044085C">
              <w:rPr>
                <w:b/>
              </w:rPr>
              <w:t>4</w:t>
            </w:r>
            <w:r w:rsidRPr="0044085C">
              <w:rPr>
                <w:b/>
                <w:spacing w:val="-5"/>
              </w:rPr>
              <w:t xml:space="preserve"> </w:t>
            </w:r>
            <w:r w:rsidRPr="0044085C">
              <w:t>Определение</w:t>
            </w:r>
            <w:r w:rsidRPr="0044085C">
              <w:rPr>
                <w:spacing w:val="-7"/>
              </w:rPr>
              <w:t xml:space="preserve"> </w:t>
            </w:r>
            <w:r w:rsidRPr="0044085C">
              <w:t>марки</w:t>
            </w:r>
            <w:r w:rsidRPr="0044085C">
              <w:rPr>
                <w:spacing w:val="-6"/>
              </w:rPr>
              <w:t xml:space="preserve"> </w:t>
            </w:r>
            <w:r w:rsidRPr="0044085C">
              <w:t xml:space="preserve">бензинов. </w:t>
            </w:r>
            <w:proofErr w:type="spellStart"/>
            <w:r w:rsidRPr="0044085C">
              <w:rPr>
                <w:lang w:val="en-US"/>
              </w:rPr>
              <w:t>Определение</w:t>
            </w:r>
            <w:proofErr w:type="spellEnd"/>
            <w:r w:rsidRPr="0044085C">
              <w:rPr>
                <w:lang w:val="en-US"/>
              </w:rPr>
              <w:t xml:space="preserve"> </w:t>
            </w:r>
            <w:proofErr w:type="spellStart"/>
            <w:r w:rsidRPr="0044085C">
              <w:rPr>
                <w:lang w:val="en-US"/>
              </w:rPr>
              <w:t>марки</w:t>
            </w:r>
            <w:proofErr w:type="spellEnd"/>
            <w:r w:rsidRPr="0044085C">
              <w:rPr>
                <w:lang w:val="en-US"/>
              </w:rPr>
              <w:t xml:space="preserve"> </w:t>
            </w:r>
            <w:proofErr w:type="spellStart"/>
            <w:r w:rsidRPr="0044085C">
              <w:rPr>
                <w:lang w:val="en-US"/>
              </w:rPr>
              <w:t>автомобильных</w:t>
            </w:r>
            <w:proofErr w:type="spellEnd"/>
            <w:r w:rsidRPr="0044085C">
              <w:rPr>
                <w:lang w:val="en-US"/>
              </w:rPr>
              <w:t xml:space="preserve"> </w:t>
            </w:r>
            <w:proofErr w:type="spellStart"/>
            <w:r w:rsidRPr="0044085C">
              <w:rPr>
                <w:lang w:val="en-US"/>
              </w:rPr>
              <w:t>масел</w:t>
            </w:r>
            <w:proofErr w:type="spellEnd"/>
            <w:r w:rsidRPr="0044085C">
              <w:rPr>
                <w:lang w:val="en-US"/>
              </w:rPr>
              <w:t>.</w:t>
            </w:r>
          </w:p>
        </w:tc>
        <w:tc>
          <w:tcPr>
            <w:tcW w:w="2550" w:type="dxa"/>
            <w:tcBorders>
              <w:top w:val="single" w:sz="4" w:space="0" w:color="000000"/>
              <w:left w:val="single" w:sz="4" w:space="0" w:color="000000"/>
              <w:bottom w:val="single" w:sz="4" w:space="0" w:color="000000"/>
              <w:right w:val="single" w:sz="4" w:space="0" w:color="000000"/>
            </w:tcBorders>
            <w:hideMark/>
          </w:tcPr>
          <w:p w14:paraId="7D7249B3" w14:textId="77777777" w:rsidR="0044085C" w:rsidRPr="0044085C" w:rsidRDefault="0044085C" w:rsidP="0044085C">
            <w:pPr>
              <w:spacing w:line="244" w:lineRule="exact"/>
              <w:ind w:left="106"/>
              <w:rPr>
                <w:lang w:val="en-US"/>
              </w:rPr>
            </w:pPr>
            <w:r w:rsidRPr="0044085C">
              <w:rPr>
                <w:spacing w:val="-10"/>
                <w:lang w:val="en-US"/>
              </w:rPr>
              <w:t>2</w:t>
            </w: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2482535C" w14:textId="77777777" w:rsidR="0044085C" w:rsidRPr="0044085C" w:rsidRDefault="0044085C" w:rsidP="0044085C">
            <w:pPr>
              <w:rPr>
                <w:b/>
                <w:lang w:val="en-US"/>
              </w:rPr>
            </w:pPr>
          </w:p>
        </w:tc>
      </w:tr>
      <w:tr w:rsidR="0044085C" w:rsidRPr="0044085C" w14:paraId="4F6C51C8" w14:textId="77777777" w:rsidTr="0044085C">
        <w:trPr>
          <w:trHeight w:val="275"/>
        </w:trPr>
        <w:tc>
          <w:tcPr>
            <w:tcW w:w="2000" w:type="dxa"/>
            <w:tcBorders>
              <w:top w:val="single" w:sz="4" w:space="0" w:color="000000"/>
              <w:left w:val="single" w:sz="4" w:space="0" w:color="000000"/>
              <w:bottom w:val="single" w:sz="4" w:space="0" w:color="000000"/>
              <w:right w:val="single" w:sz="4" w:space="0" w:color="000000"/>
            </w:tcBorders>
          </w:tcPr>
          <w:p w14:paraId="36793F0C" w14:textId="77777777" w:rsidR="0044085C" w:rsidRPr="0044085C" w:rsidRDefault="0044085C" w:rsidP="0044085C">
            <w:pPr>
              <w:rPr>
                <w:sz w:val="20"/>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6474835A" w14:textId="77777777" w:rsidR="0044085C" w:rsidRPr="0044085C" w:rsidRDefault="0044085C" w:rsidP="0044085C">
            <w:pPr>
              <w:spacing w:line="256" w:lineRule="exact"/>
              <w:ind w:left="107"/>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0" w:type="dxa"/>
            <w:tcBorders>
              <w:top w:val="single" w:sz="4" w:space="0" w:color="000000"/>
              <w:left w:val="single" w:sz="4" w:space="0" w:color="000000"/>
              <w:bottom w:val="single" w:sz="4" w:space="0" w:color="000000"/>
              <w:right w:val="single" w:sz="4" w:space="0" w:color="000000"/>
            </w:tcBorders>
            <w:hideMark/>
          </w:tcPr>
          <w:p w14:paraId="64E00549" w14:textId="77777777" w:rsidR="0044085C" w:rsidRPr="0044085C" w:rsidRDefault="0044085C" w:rsidP="0044085C">
            <w:pPr>
              <w:spacing w:line="256" w:lineRule="exact"/>
              <w:ind w:left="106"/>
              <w:rPr>
                <w:b/>
                <w:lang w:val="en-US"/>
              </w:rPr>
            </w:pPr>
            <w:r w:rsidRPr="0044085C">
              <w:rPr>
                <w:b/>
                <w:spacing w:val="-10"/>
                <w:lang w:val="en-US"/>
              </w:rPr>
              <w:t>6</w:t>
            </w:r>
          </w:p>
        </w:tc>
        <w:tc>
          <w:tcPr>
            <w:tcW w:w="2553" w:type="dxa"/>
            <w:tcBorders>
              <w:top w:val="single" w:sz="4" w:space="0" w:color="000000"/>
              <w:left w:val="single" w:sz="4" w:space="0" w:color="000000"/>
              <w:bottom w:val="single" w:sz="4" w:space="0" w:color="000000"/>
              <w:right w:val="single" w:sz="4" w:space="0" w:color="000000"/>
            </w:tcBorders>
            <w:hideMark/>
          </w:tcPr>
          <w:p w14:paraId="0137A973" w14:textId="77777777" w:rsidR="0044085C" w:rsidRPr="0044085C" w:rsidRDefault="0044085C" w:rsidP="0044085C">
            <w:pPr>
              <w:spacing w:line="256" w:lineRule="exact"/>
              <w:ind w:left="108"/>
              <w:rPr>
                <w:b/>
                <w:lang w:val="en-US"/>
              </w:rPr>
            </w:pPr>
            <w:r w:rsidRPr="0044085C">
              <w:rPr>
                <w:b/>
                <w:lang w:val="en-US"/>
              </w:rPr>
              <w:t xml:space="preserve">ОК </w:t>
            </w:r>
            <w:r w:rsidRPr="0044085C">
              <w:rPr>
                <w:b/>
                <w:spacing w:val="-5"/>
                <w:lang w:val="en-US"/>
              </w:rPr>
              <w:t>01,</w:t>
            </w:r>
          </w:p>
        </w:tc>
      </w:tr>
    </w:tbl>
    <w:p w14:paraId="098A378F" w14:textId="77777777" w:rsidR="0044085C" w:rsidRPr="0044085C" w:rsidRDefault="0044085C" w:rsidP="0044085C">
      <w:pPr>
        <w:widowControl/>
        <w:autoSpaceDE/>
        <w:autoSpaceDN/>
        <w:rPr>
          <w:sz w:val="24"/>
        </w:rPr>
        <w:sectPr w:rsidR="0044085C" w:rsidRPr="0044085C" w:rsidSect="0044085C">
          <w:type w:val="continuous"/>
          <w:pgSz w:w="16840" w:h="11910" w:orient="landscape"/>
          <w:pgMar w:top="1220" w:right="980" w:bottom="1200" w:left="1020" w:header="0" w:footer="1003" w:gutter="0"/>
          <w:cols w:space="720"/>
        </w:sectPr>
      </w:pPr>
    </w:p>
    <w:tbl>
      <w:tblPr>
        <w:tblStyle w:val="TableNormal3"/>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7497"/>
        <w:gridCol w:w="2550"/>
        <w:gridCol w:w="2553"/>
      </w:tblGrid>
      <w:tr w:rsidR="0044085C" w:rsidRPr="0044085C" w14:paraId="11C92E4D" w14:textId="77777777" w:rsidTr="0044085C">
        <w:trPr>
          <w:trHeight w:val="2222"/>
        </w:trPr>
        <w:tc>
          <w:tcPr>
            <w:tcW w:w="2000" w:type="dxa"/>
            <w:tcBorders>
              <w:top w:val="single" w:sz="4" w:space="0" w:color="000000"/>
              <w:left w:val="single" w:sz="4" w:space="0" w:color="000000"/>
              <w:bottom w:val="single" w:sz="4" w:space="0" w:color="000000"/>
              <w:right w:val="single" w:sz="4" w:space="0" w:color="000000"/>
            </w:tcBorders>
            <w:hideMark/>
          </w:tcPr>
          <w:p w14:paraId="168215FC" w14:textId="77777777" w:rsidR="0044085C" w:rsidRPr="0044085C" w:rsidRDefault="0044085C" w:rsidP="0044085C">
            <w:pPr>
              <w:ind w:left="110"/>
            </w:pPr>
            <w:r w:rsidRPr="0044085C">
              <w:lastRenderedPageBreak/>
              <w:t xml:space="preserve">Тема 2.3. </w:t>
            </w:r>
            <w:r w:rsidRPr="0044085C">
              <w:rPr>
                <w:spacing w:val="-2"/>
              </w:rPr>
              <w:t>Обивочные,</w:t>
            </w:r>
          </w:p>
          <w:p w14:paraId="17921E65" w14:textId="77777777" w:rsidR="0044085C" w:rsidRPr="0044085C" w:rsidRDefault="0044085C" w:rsidP="0044085C">
            <w:pPr>
              <w:ind w:left="110" w:right="125"/>
            </w:pPr>
            <w:r w:rsidRPr="0044085C">
              <w:rPr>
                <w:spacing w:val="-2"/>
              </w:rPr>
              <w:t xml:space="preserve">прокладочные, уплотнительные </w:t>
            </w:r>
            <w:r w:rsidRPr="0044085C">
              <w:rPr>
                <w:spacing w:val="-10"/>
              </w:rPr>
              <w:t xml:space="preserve">и </w:t>
            </w:r>
            <w:proofErr w:type="spellStart"/>
            <w:r w:rsidRPr="0044085C">
              <w:rPr>
                <w:spacing w:val="-2"/>
              </w:rPr>
              <w:t>электроизоляцио</w:t>
            </w:r>
            <w:proofErr w:type="spellEnd"/>
            <w:r w:rsidRPr="0044085C">
              <w:rPr>
                <w:spacing w:val="-2"/>
              </w:rPr>
              <w:t xml:space="preserve"> </w:t>
            </w:r>
            <w:proofErr w:type="spellStart"/>
            <w:r w:rsidRPr="0044085C">
              <w:t>нные</w:t>
            </w:r>
            <w:proofErr w:type="spellEnd"/>
            <w:r w:rsidRPr="0044085C">
              <w:t xml:space="preserve"> материалы</w:t>
            </w:r>
          </w:p>
        </w:tc>
        <w:tc>
          <w:tcPr>
            <w:tcW w:w="7497" w:type="dxa"/>
            <w:tcBorders>
              <w:top w:val="single" w:sz="4" w:space="0" w:color="000000"/>
              <w:left w:val="single" w:sz="4" w:space="0" w:color="000000"/>
              <w:bottom w:val="single" w:sz="4" w:space="0" w:color="000000"/>
              <w:right w:val="single" w:sz="4" w:space="0" w:color="000000"/>
            </w:tcBorders>
            <w:hideMark/>
          </w:tcPr>
          <w:p w14:paraId="5BA4C4DC" w14:textId="77777777" w:rsidR="0044085C" w:rsidRPr="0044085C" w:rsidRDefault="0044085C" w:rsidP="000015B5">
            <w:pPr>
              <w:numPr>
                <w:ilvl w:val="0"/>
                <w:numId w:val="36"/>
              </w:numPr>
              <w:tabs>
                <w:tab w:val="left" w:pos="287"/>
              </w:tabs>
              <w:spacing w:line="276" w:lineRule="auto"/>
              <w:ind w:right="1171" w:firstLine="0"/>
              <w:rPr>
                <w:lang w:val="en-US"/>
              </w:rPr>
            </w:pPr>
            <w:r w:rsidRPr="0044085C">
              <w:t>Назначение</w:t>
            </w:r>
            <w:r w:rsidRPr="0044085C">
              <w:rPr>
                <w:spacing w:val="-9"/>
              </w:rPr>
              <w:t xml:space="preserve"> </w:t>
            </w:r>
            <w:r w:rsidRPr="0044085C">
              <w:t>и</w:t>
            </w:r>
            <w:r w:rsidRPr="0044085C">
              <w:rPr>
                <w:spacing w:val="-9"/>
              </w:rPr>
              <w:t xml:space="preserve"> </w:t>
            </w:r>
            <w:r w:rsidRPr="0044085C">
              <w:t>область</w:t>
            </w:r>
            <w:r w:rsidRPr="0044085C">
              <w:rPr>
                <w:spacing w:val="-8"/>
              </w:rPr>
              <w:t xml:space="preserve"> </w:t>
            </w:r>
            <w:r w:rsidRPr="0044085C">
              <w:t>применения</w:t>
            </w:r>
            <w:r w:rsidRPr="0044085C">
              <w:rPr>
                <w:spacing w:val="-9"/>
              </w:rPr>
              <w:t xml:space="preserve"> </w:t>
            </w:r>
            <w:r w:rsidRPr="0044085C">
              <w:t>обивочных</w:t>
            </w:r>
            <w:r w:rsidRPr="0044085C">
              <w:rPr>
                <w:spacing w:val="-7"/>
              </w:rPr>
              <w:t xml:space="preserve"> </w:t>
            </w:r>
            <w:r w:rsidRPr="0044085C">
              <w:t xml:space="preserve">материалов. </w:t>
            </w:r>
            <w:proofErr w:type="spellStart"/>
            <w:r w:rsidRPr="0044085C">
              <w:rPr>
                <w:lang w:val="en-US"/>
              </w:rPr>
              <w:t>Классификация</w:t>
            </w:r>
            <w:proofErr w:type="spellEnd"/>
            <w:r w:rsidRPr="0044085C">
              <w:rPr>
                <w:lang w:val="en-US"/>
              </w:rPr>
              <w:t xml:space="preserve"> </w:t>
            </w:r>
            <w:proofErr w:type="spellStart"/>
            <w:r w:rsidRPr="0044085C">
              <w:rPr>
                <w:lang w:val="en-US"/>
              </w:rPr>
              <w:t>обивочных</w:t>
            </w:r>
            <w:proofErr w:type="spellEnd"/>
            <w:r w:rsidRPr="0044085C">
              <w:rPr>
                <w:lang w:val="en-US"/>
              </w:rPr>
              <w:t xml:space="preserve"> </w:t>
            </w:r>
            <w:proofErr w:type="spellStart"/>
            <w:r w:rsidRPr="0044085C">
              <w:rPr>
                <w:lang w:val="en-US"/>
              </w:rPr>
              <w:t>материалов</w:t>
            </w:r>
            <w:proofErr w:type="spellEnd"/>
            <w:r w:rsidRPr="0044085C">
              <w:rPr>
                <w:lang w:val="en-US"/>
              </w:rPr>
              <w:t>.</w:t>
            </w:r>
          </w:p>
          <w:p w14:paraId="5B21004A" w14:textId="77777777" w:rsidR="0044085C" w:rsidRPr="0044085C" w:rsidRDefault="0044085C" w:rsidP="000015B5">
            <w:pPr>
              <w:numPr>
                <w:ilvl w:val="0"/>
                <w:numId w:val="36"/>
              </w:numPr>
              <w:tabs>
                <w:tab w:val="left" w:pos="287"/>
              </w:tabs>
              <w:spacing w:line="276" w:lineRule="auto"/>
              <w:ind w:right="173" w:firstLine="0"/>
              <w:rPr>
                <w:lang w:val="en-US"/>
              </w:rPr>
            </w:pPr>
            <w:r w:rsidRPr="0044085C">
              <w:t>Назначение</w:t>
            </w:r>
            <w:r w:rsidRPr="0044085C">
              <w:rPr>
                <w:spacing w:val="-8"/>
              </w:rPr>
              <w:t xml:space="preserve"> </w:t>
            </w:r>
            <w:r w:rsidRPr="0044085C">
              <w:t>и</w:t>
            </w:r>
            <w:r w:rsidRPr="0044085C">
              <w:rPr>
                <w:spacing w:val="-7"/>
              </w:rPr>
              <w:t xml:space="preserve"> </w:t>
            </w:r>
            <w:r w:rsidRPr="0044085C">
              <w:t>область</w:t>
            </w:r>
            <w:r w:rsidRPr="0044085C">
              <w:rPr>
                <w:spacing w:val="-6"/>
              </w:rPr>
              <w:t xml:space="preserve"> </w:t>
            </w:r>
            <w:r w:rsidRPr="0044085C">
              <w:t>применения</w:t>
            </w:r>
            <w:r w:rsidRPr="0044085C">
              <w:rPr>
                <w:spacing w:val="-10"/>
              </w:rPr>
              <w:t xml:space="preserve"> </w:t>
            </w:r>
            <w:r w:rsidRPr="0044085C">
              <w:t>прокладочных</w:t>
            </w:r>
            <w:r w:rsidRPr="0044085C">
              <w:rPr>
                <w:spacing w:val="-8"/>
              </w:rPr>
              <w:t xml:space="preserve"> </w:t>
            </w:r>
            <w:r w:rsidRPr="0044085C">
              <w:t>и</w:t>
            </w:r>
            <w:r w:rsidRPr="0044085C">
              <w:rPr>
                <w:spacing w:val="-5"/>
              </w:rPr>
              <w:t xml:space="preserve"> </w:t>
            </w:r>
            <w:r w:rsidRPr="0044085C">
              <w:t xml:space="preserve">уплотнительных материалов. </w:t>
            </w:r>
            <w:proofErr w:type="spellStart"/>
            <w:r w:rsidRPr="0044085C">
              <w:rPr>
                <w:lang w:val="en-US"/>
              </w:rPr>
              <w:t>Классификация</w:t>
            </w:r>
            <w:proofErr w:type="spellEnd"/>
            <w:r w:rsidRPr="0044085C">
              <w:rPr>
                <w:lang w:val="en-US"/>
              </w:rPr>
              <w:t xml:space="preserve"> </w:t>
            </w:r>
            <w:proofErr w:type="spellStart"/>
            <w:r w:rsidRPr="0044085C">
              <w:rPr>
                <w:lang w:val="en-US"/>
              </w:rPr>
              <w:t>прокладочных</w:t>
            </w:r>
            <w:proofErr w:type="spellEnd"/>
            <w:r w:rsidRPr="0044085C">
              <w:rPr>
                <w:lang w:val="en-US"/>
              </w:rPr>
              <w:t xml:space="preserve"> и </w:t>
            </w:r>
            <w:proofErr w:type="spellStart"/>
            <w:r w:rsidRPr="0044085C">
              <w:rPr>
                <w:lang w:val="en-US"/>
              </w:rPr>
              <w:t>уплотнительных</w:t>
            </w:r>
            <w:proofErr w:type="spellEnd"/>
            <w:r w:rsidRPr="0044085C">
              <w:rPr>
                <w:lang w:val="en-US"/>
              </w:rPr>
              <w:t xml:space="preserve"> </w:t>
            </w:r>
            <w:proofErr w:type="spellStart"/>
            <w:r w:rsidRPr="0044085C">
              <w:rPr>
                <w:spacing w:val="-2"/>
                <w:lang w:val="en-US"/>
              </w:rPr>
              <w:t>материалов</w:t>
            </w:r>
            <w:proofErr w:type="spellEnd"/>
          </w:p>
          <w:p w14:paraId="1C1504F4" w14:textId="77777777" w:rsidR="0044085C" w:rsidRPr="0044085C" w:rsidRDefault="0044085C" w:rsidP="000015B5">
            <w:pPr>
              <w:numPr>
                <w:ilvl w:val="0"/>
                <w:numId w:val="36"/>
              </w:numPr>
              <w:tabs>
                <w:tab w:val="left" w:pos="287"/>
              </w:tabs>
              <w:ind w:left="287" w:hanging="180"/>
              <w:rPr>
                <w:lang w:val="en-US"/>
              </w:rPr>
            </w:pPr>
            <w:proofErr w:type="spellStart"/>
            <w:r w:rsidRPr="0044085C">
              <w:rPr>
                <w:lang w:val="en-US"/>
              </w:rPr>
              <w:t>Назначение</w:t>
            </w:r>
            <w:proofErr w:type="spellEnd"/>
            <w:r w:rsidRPr="0044085C">
              <w:rPr>
                <w:spacing w:val="-6"/>
                <w:lang w:val="en-US"/>
              </w:rPr>
              <w:t xml:space="preserve"> </w:t>
            </w:r>
            <w:r w:rsidRPr="0044085C">
              <w:rPr>
                <w:lang w:val="en-US"/>
              </w:rPr>
              <w:t>и</w:t>
            </w:r>
            <w:r w:rsidRPr="0044085C">
              <w:rPr>
                <w:spacing w:val="-3"/>
                <w:lang w:val="en-US"/>
              </w:rPr>
              <w:t xml:space="preserve"> </w:t>
            </w:r>
            <w:proofErr w:type="spellStart"/>
            <w:r w:rsidRPr="0044085C">
              <w:rPr>
                <w:lang w:val="en-US"/>
              </w:rPr>
              <w:t>область</w:t>
            </w:r>
            <w:proofErr w:type="spellEnd"/>
            <w:r w:rsidRPr="0044085C">
              <w:rPr>
                <w:spacing w:val="-2"/>
                <w:lang w:val="en-US"/>
              </w:rPr>
              <w:t xml:space="preserve"> </w:t>
            </w:r>
            <w:proofErr w:type="spellStart"/>
            <w:r w:rsidRPr="0044085C">
              <w:rPr>
                <w:lang w:val="en-US"/>
              </w:rPr>
              <w:t>применения</w:t>
            </w:r>
            <w:proofErr w:type="spellEnd"/>
            <w:r w:rsidRPr="0044085C">
              <w:rPr>
                <w:spacing w:val="-3"/>
                <w:lang w:val="en-US"/>
              </w:rPr>
              <w:t xml:space="preserve"> </w:t>
            </w:r>
            <w:proofErr w:type="spellStart"/>
            <w:r w:rsidRPr="0044085C">
              <w:rPr>
                <w:spacing w:val="-2"/>
                <w:lang w:val="en-US"/>
              </w:rPr>
              <w:t>электроизоляционных</w:t>
            </w:r>
            <w:proofErr w:type="spellEnd"/>
          </w:p>
          <w:p w14:paraId="6D6BD7F5" w14:textId="77777777" w:rsidR="0044085C" w:rsidRPr="0044085C" w:rsidRDefault="0044085C" w:rsidP="0044085C">
            <w:pPr>
              <w:spacing w:before="31"/>
              <w:ind w:left="107"/>
              <w:rPr>
                <w:lang w:val="en-US"/>
              </w:rPr>
            </w:pPr>
            <w:proofErr w:type="spellStart"/>
            <w:r w:rsidRPr="0044085C">
              <w:rPr>
                <w:lang w:val="en-US"/>
              </w:rPr>
              <w:t>материалов</w:t>
            </w:r>
            <w:proofErr w:type="spellEnd"/>
            <w:r w:rsidRPr="0044085C">
              <w:rPr>
                <w:lang w:val="en-US"/>
              </w:rPr>
              <w:t>.</w:t>
            </w:r>
            <w:r w:rsidRPr="0044085C">
              <w:rPr>
                <w:spacing w:val="-6"/>
                <w:lang w:val="en-US"/>
              </w:rPr>
              <w:t xml:space="preserve"> </w:t>
            </w:r>
            <w:proofErr w:type="spellStart"/>
            <w:r w:rsidRPr="0044085C">
              <w:rPr>
                <w:lang w:val="en-US"/>
              </w:rPr>
              <w:t>Классификация</w:t>
            </w:r>
            <w:proofErr w:type="spellEnd"/>
            <w:r w:rsidRPr="0044085C">
              <w:rPr>
                <w:spacing w:val="-6"/>
                <w:lang w:val="en-US"/>
              </w:rPr>
              <w:t xml:space="preserve"> </w:t>
            </w:r>
            <w:proofErr w:type="spellStart"/>
            <w:r w:rsidRPr="0044085C">
              <w:rPr>
                <w:lang w:val="en-US"/>
              </w:rPr>
              <w:t>электроизоляционных</w:t>
            </w:r>
            <w:proofErr w:type="spellEnd"/>
            <w:r w:rsidRPr="0044085C">
              <w:rPr>
                <w:spacing w:val="-4"/>
                <w:lang w:val="en-US"/>
              </w:rPr>
              <w:t xml:space="preserve"> </w:t>
            </w:r>
            <w:proofErr w:type="spellStart"/>
            <w:r w:rsidRPr="0044085C">
              <w:rPr>
                <w:spacing w:val="-2"/>
                <w:lang w:val="en-US"/>
              </w:rPr>
              <w:t>материалов</w:t>
            </w:r>
            <w:proofErr w:type="spellEnd"/>
          </w:p>
        </w:tc>
        <w:tc>
          <w:tcPr>
            <w:tcW w:w="2550" w:type="dxa"/>
            <w:tcBorders>
              <w:top w:val="single" w:sz="4" w:space="0" w:color="000000"/>
              <w:left w:val="single" w:sz="4" w:space="0" w:color="000000"/>
              <w:bottom w:val="single" w:sz="4" w:space="0" w:color="000000"/>
              <w:right w:val="single" w:sz="4" w:space="0" w:color="000000"/>
            </w:tcBorders>
            <w:hideMark/>
          </w:tcPr>
          <w:p w14:paraId="5D48D19B" w14:textId="77777777" w:rsidR="0044085C" w:rsidRPr="0044085C" w:rsidRDefault="0044085C" w:rsidP="0044085C">
            <w:pPr>
              <w:spacing w:line="271" w:lineRule="exact"/>
              <w:ind w:left="106"/>
              <w:rPr>
                <w:lang w:val="en-US"/>
              </w:rPr>
            </w:pPr>
            <w:r w:rsidRPr="0044085C">
              <w:rPr>
                <w:spacing w:val="-10"/>
                <w:lang w:val="en-US"/>
              </w:rPr>
              <w:t>6</w:t>
            </w:r>
          </w:p>
        </w:tc>
        <w:tc>
          <w:tcPr>
            <w:tcW w:w="2553" w:type="dxa"/>
            <w:tcBorders>
              <w:top w:val="single" w:sz="4" w:space="0" w:color="000000"/>
              <w:left w:val="single" w:sz="4" w:space="0" w:color="000000"/>
              <w:bottom w:val="single" w:sz="4" w:space="0" w:color="000000"/>
              <w:right w:val="single" w:sz="4" w:space="0" w:color="000000"/>
            </w:tcBorders>
            <w:hideMark/>
          </w:tcPr>
          <w:p w14:paraId="4D9E0E09" w14:textId="77777777" w:rsidR="0044085C" w:rsidRPr="006462CA" w:rsidRDefault="0044085C" w:rsidP="0044085C">
            <w:pPr>
              <w:spacing w:line="273" w:lineRule="exact"/>
              <w:ind w:left="108"/>
              <w:rPr>
                <w:b/>
              </w:rPr>
            </w:pPr>
            <w:r w:rsidRPr="006462CA">
              <w:rPr>
                <w:b/>
              </w:rPr>
              <w:t xml:space="preserve">ОК </w:t>
            </w:r>
            <w:r w:rsidRPr="006462CA">
              <w:rPr>
                <w:b/>
                <w:spacing w:val="-5"/>
              </w:rPr>
              <w:t>02,</w:t>
            </w:r>
          </w:p>
          <w:p w14:paraId="438D4A3C" w14:textId="77777777" w:rsidR="0044085C" w:rsidRPr="006462CA" w:rsidRDefault="0044085C" w:rsidP="0044085C">
            <w:pPr>
              <w:ind w:left="108"/>
              <w:rPr>
                <w:b/>
              </w:rPr>
            </w:pPr>
            <w:r w:rsidRPr="006462CA">
              <w:rPr>
                <w:b/>
              </w:rPr>
              <w:t xml:space="preserve">ОК </w:t>
            </w:r>
            <w:r w:rsidRPr="006462CA">
              <w:rPr>
                <w:b/>
                <w:spacing w:val="-5"/>
              </w:rPr>
              <w:t>03,</w:t>
            </w:r>
          </w:p>
          <w:p w14:paraId="1E65A6E8" w14:textId="77777777" w:rsidR="0044085C" w:rsidRPr="006462CA" w:rsidRDefault="0044085C" w:rsidP="0044085C">
            <w:pPr>
              <w:ind w:left="108"/>
              <w:rPr>
                <w:b/>
              </w:rPr>
            </w:pPr>
            <w:r w:rsidRPr="006462CA">
              <w:rPr>
                <w:b/>
              </w:rPr>
              <w:t xml:space="preserve">ОК </w:t>
            </w:r>
            <w:r w:rsidRPr="006462CA">
              <w:rPr>
                <w:b/>
                <w:spacing w:val="-5"/>
              </w:rPr>
              <w:t>04,</w:t>
            </w:r>
          </w:p>
          <w:p w14:paraId="3CC0D438" w14:textId="77777777" w:rsidR="0044085C" w:rsidRPr="006462CA" w:rsidRDefault="0044085C" w:rsidP="0044085C">
            <w:pPr>
              <w:ind w:left="108"/>
              <w:rPr>
                <w:b/>
              </w:rPr>
            </w:pPr>
            <w:r w:rsidRPr="006462CA">
              <w:rPr>
                <w:b/>
              </w:rPr>
              <w:t xml:space="preserve">ОК </w:t>
            </w:r>
            <w:r w:rsidRPr="006462CA">
              <w:rPr>
                <w:b/>
                <w:spacing w:val="-5"/>
              </w:rPr>
              <w:t>05,</w:t>
            </w:r>
          </w:p>
          <w:p w14:paraId="4C9A3C30" w14:textId="77777777" w:rsidR="0044085C" w:rsidRPr="006462CA" w:rsidRDefault="0044085C" w:rsidP="0044085C">
            <w:pPr>
              <w:ind w:left="108"/>
              <w:rPr>
                <w:b/>
              </w:rPr>
            </w:pPr>
            <w:r w:rsidRPr="006462CA">
              <w:rPr>
                <w:b/>
              </w:rPr>
              <w:t xml:space="preserve">ПК </w:t>
            </w:r>
            <w:r w:rsidRPr="006462CA">
              <w:rPr>
                <w:b/>
                <w:spacing w:val="-5"/>
              </w:rPr>
              <w:t>1.1</w:t>
            </w:r>
          </w:p>
          <w:p w14:paraId="5403E117"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1.2</w:t>
            </w:r>
          </w:p>
          <w:p w14:paraId="33DF1F86"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1.3</w:t>
            </w:r>
          </w:p>
        </w:tc>
      </w:tr>
      <w:tr w:rsidR="0044085C" w:rsidRPr="0044085C" w14:paraId="7788FC7B" w14:textId="77777777" w:rsidTr="0044085C">
        <w:trPr>
          <w:trHeight w:val="275"/>
        </w:trPr>
        <w:tc>
          <w:tcPr>
            <w:tcW w:w="2000" w:type="dxa"/>
            <w:vMerge w:val="restart"/>
            <w:tcBorders>
              <w:top w:val="single" w:sz="4" w:space="0" w:color="000000"/>
              <w:left w:val="single" w:sz="4" w:space="0" w:color="000000"/>
              <w:bottom w:val="single" w:sz="4" w:space="0" w:color="000000"/>
              <w:right w:val="single" w:sz="4" w:space="0" w:color="000000"/>
            </w:tcBorders>
            <w:hideMark/>
          </w:tcPr>
          <w:p w14:paraId="6E01F28C" w14:textId="77777777" w:rsidR="0044085C" w:rsidRPr="0044085C" w:rsidRDefault="0044085C" w:rsidP="0044085C">
            <w:pPr>
              <w:ind w:left="110" w:right="772"/>
              <w:rPr>
                <w:lang w:val="en-US"/>
              </w:rPr>
            </w:pPr>
            <w:proofErr w:type="spellStart"/>
            <w:r w:rsidRPr="0044085C">
              <w:rPr>
                <w:lang w:val="en-US"/>
              </w:rPr>
              <w:t>Тема</w:t>
            </w:r>
            <w:proofErr w:type="spellEnd"/>
            <w:r w:rsidRPr="0044085C">
              <w:rPr>
                <w:lang w:val="en-US"/>
              </w:rPr>
              <w:t xml:space="preserve"> 2.4 </w:t>
            </w:r>
            <w:proofErr w:type="spellStart"/>
            <w:r w:rsidRPr="0044085C">
              <w:rPr>
                <w:spacing w:val="-2"/>
                <w:lang w:val="en-US"/>
              </w:rPr>
              <w:t>Резиновые</w:t>
            </w:r>
            <w:proofErr w:type="spellEnd"/>
            <w:r w:rsidRPr="0044085C">
              <w:rPr>
                <w:spacing w:val="-2"/>
                <w:lang w:val="en-US"/>
              </w:rPr>
              <w:t xml:space="preserve"> </w:t>
            </w:r>
            <w:proofErr w:type="spellStart"/>
            <w:r w:rsidRPr="0044085C">
              <w:rPr>
                <w:spacing w:val="-2"/>
                <w:lang w:val="en-US"/>
              </w:rPr>
              <w:t>материалы</w:t>
            </w:r>
            <w:proofErr w:type="spellEnd"/>
          </w:p>
        </w:tc>
        <w:tc>
          <w:tcPr>
            <w:tcW w:w="7497" w:type="dxa"/>
            <w:tcBorders>
              <w:top w:val="single" w:sz="4" w:space="0" w:color="000000"/>
              <w:left w:val="single" w:sz="4" w:space="0" w:color="000000"/>
              <w:bottom w:val="single" w:sz="4" w:space="0" w:color="000000"/>
              <w:right w:val="single" w:sz="4" w:space="0" w:color="000000"/>
            </w:tcBorders>
            <w:hideMark/>
          </w:tcPr>
          <w:p w14:paraId="5BC2D600" w14:textId="77777777" w:rsidR="0044085C" w:rsidRPr="0044085C" w:rsidRDefault="0044085C" w:rsidP="0044085C">
            <w:pPr>
              <w:spacing w:line="256" w:lineRule="exact"/>
              <w:ind w:left="107"/>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0" w:type="dxa"/>
            <w:tcBorders>
              <w:top w:val="single" w:sz="4" w:space="0" w:color="000000"/>
              <w:left w:val="single" w:sz="4" w:space="0" w:color="000000"/>
              <w:bottom w:val="single" w:sz="4" w:space="0" w:color="000000"/>
              <w:right w:val="single" w:sz="4" w:space="0" w:color="000000"/>
            </w:tcBorders>
            <w:hideMark/>
          </w:tcPr>
          <w:p w14:paraId="5C98A2A1" w14:textId="77777777" w:rsidR="0044085C" w:rsidRPr="0044085C" w:rsidRDefault="0044085C" w:rsidP="0044085C">
            <w:pPr>
              <w:spacing w:line="256" w:lineRule="exact"/>
              <w:ind w:left="106"/>
              <w:rPr>
                <w:b/>
                <w:lang w:val="en-US"/>
              </w:rPr>
            </w:pPr>
            <w:r w:rsidRPr="0044085C">
              <w:rPr>
                <w:b/>
                <w:spacing w:val="-10"/>
                <w:lang w:val="en-US"/>
              </w:rPr>
              <w:t>8</w:t>
            </w:r>
          </w:p>
        </w:tc>
        <w:tc>
          <w:tcPr>
            <w:tcW w:w="2553" w:type="dxa"/>
            <w:vMerge w:val="restart"/>
            <w:tcBorders>
              <w:top w:val="single" w:sz="4" w:space="0" w:color="000000"/>
              <w:left w:val="single" w:sz="4" w:space="0" w:color="000000"/>
              <w:bottom w:val="single" w:sz="4" w:space="0" w:color="000000"/>
              <w:right w:val="single" w:sz="4" w:space="0" w:color="000000"/>
            </w:tcBorders>
            <w:hideMark/>
          </w:tcPr>
          <w:p w14:paraId="66A3D227" w14:textId="77777777" w:rsidR="0044085C" w:rsidRPr="006462CA" w:rsidRDefault="0044085C" w:rsidP="0044085C">
            <w:pPr>
              <w:spacing w:line="273" w:lineRule="exact"/>
              <w:ind w:left="108"/>
              <w:rPr>
                <w:b/>
              </w:rPr>
            </w:pPr>
            <w:r w:rsidRPr="006462CA">
              <w:rPr>
                <w:b/>
              </w:rPr>
              <w:t xml:space="preserve">ОК </w:t>
            </w:r>
            <w:r w:rsidRPr="006462CA">
              <w:rPr>
                <w:b/>
                <w:spacing w:val="-5"/>
              </w:rPr>
              <w:t>01,</w:t>
            </w:r>
          </w:p>
          <w:p w14:paraId="35C20FF0" w14:textId="77777777" w:rsidR="0044085C" w:rsidRPr="006462CA" w:rsidRDefault="0044085C" w:rsidP="0044085C">
            <w:pPr>
              <w:ind w:left="108"/>
              <w:rPr>
                <w:b/>
              </w:rPr>
            </w:pPr>
            <w:r w:rsidRPr="006462CA">
              <w:rPr>
                <w:b/>
              </w:rPr>
              <w:t xml:space="preserve">ОК </w:t>
            </w:r>
            <w:r w:rsidRPr="006462CA">
              <w:rPr>
                <w:b/>
                <w:spacing w:val="-5"/>
              </w:rPr>
              <w:t>02,</w:t>
            </w:r>
          </w:p>
          <w:p w14:paraId="70EA47FF" w14:textId="77777777" w:rsidR="0044085C" w:rsidRPr="006462CA" w:rsidRDefault="0044085C" w:rsidP="0044085C">
            <w:pPr>
              <w:ind w:left="108"/>
              <w:rPr>
                <w:b/>
              </w:rPr>
            </w:pPr>
            <w:r w:rsidRPr="006462CA">
              <w:rPr>
                <w:b/>
              </w:rPr>
              <w:t xml:space="preserve">ОК </w:t>
            </w:r>
            <w:r w:rsidRPr="006462CA">
              <w:rPr>
                <w:b/>
                <w:spacing w:val="-5"/>
              </w:rPr>
              <w:t>03,</w:t>
            </w:r>
          </w:p>
          <w:p w14:paraId="66D8EB5C" w14:textId="77777777" w:rsidR="0044085C" w:rsidRPr="006462CA" w:rsidRDefault="0044085C" w:rsidP="0044085C">
            <w:pPr>
              <w:ind w:left="108"/>
              <w:rPr>
                <w:b/>
              </w:rPr>
            </w:pPr>
            <w:r w:rsidRPr="006462CA">
              <w:rPr>
                <w:b/>
              </w:rPr>
              <w:t xml:space="preserve">ОК </w:t>
            </w:r>
            <w:r w:rsidRPr="006462CA">
              <w:rPr>
                <w:b/>
                <w:spacing w:val="-5"/>
              </w:rPr>
              <w:t>04,</w:t>
            </w:r>
          </w:p>
          <w:p w14:paraId="2ACA0DA7" w14:textId="77777777" w:rsidR="0044085C" w:rsidRPr="006462CA" w:rsidRDefault="0044085C" w:rsidP="0044085C">
            <w:pPr>
              <w:ind w:left="108"/>
              <w:rPr>
                <w:b/>
              </w:rPr>
            </w:pPr>
            <w:r w:rsidRPr="006462CA">
              <w:rPr>
                <w:b/>
              </w:rPr>
              <w:t xml:space="preserve">ОК </w:t>
            </w:r>
            <w:r w:rsidRPr="006462CA">
              <w:rPr>
                <w:b/>
                <w:spacing w:val="-5"/>
              </w:rPr>
              <w:t>05,</w:t>
            </w:r>
          </w:p>
          <w:p w14:paraId="247A825B"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1.1</w:t>
            </w:r>
          </w:p>
          <w:p w14:paraId="0AE7A9DD"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1.2</w:t>
            </w:r>
          </w:p>
          <w:p w14:paraId="746C3DBA"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1.3</w:t>
            </w:r>
          </w:p>
        </w:tc>
      </w:tr>
      <w:tr w:rsidR="0044085C" w:rsidRPr="0044085C" w14:paraId="38533B52" w14:textId="77777777" w:rsidTr="0044085C">
        <w:trPr>
          <w:trHeight w:val="2020"/>
        </w:trPr>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5D4AFAE2"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2087A837" w14:textId="77777777" w:rsidR="0044085C" w:rsidRPr="0044085C" w:rsidRDefault="0044085C" w:rsidP="000015B5">
            <w:pPr>
              <w:numPr>
                <w:ilvl w:val="0"/>
                <w:numId w:val="37"/>
              </w:numPr>
              <w:tabs>
                <w:tab w:val="left" w:pos="287"/>
              </w:tabs>
              <w:spacing w:line="240" w:lineRule="exact"/>
              <w:ind w:left="287" w:hanging="180"/>
            </w:pPr>
            <w:r w:rsidRPr="0044085C">
              <w:t>Каучук</w:t>
            </w:r>
            <w:r w:rsidRPr="0044085C">
              <w:rPr>
                <w:spacing w:val="-4"/>
              </w:rPr>
              <w:t xml:space="preserve"> </w:t>
            </w:r>
            <w:r w:rsidRPr="0044085C">
              <w:t>строение,</w:t>
            </w:r>
            <w:r w:rsidRPr="0044085C">
              <w:rPr>
                <w:spacing w:val="-4"/>
              </w:rPr>
              <w:t xml:space="preserve"> </w:t>
            </w:r>
            <w:r w:rsidRPr="0044085C">
              <w:t>свойства,</w:t>
            </w:r>
            <w:r w:rsidRPr="0044085C">
              <w:rPr>
                <w:spacing w:val="-4"/>
              </w:rPr>
              <w:t xml:space="preserve"> </w:t>
            </w:r>
            <w:r w:rsidRPr="0044085C">
              <w:t>область</w:t>
            </w:r>
            <w:r w:rsidRPr="0044085C">
              <w:rPr>
                <w:spacing w:val="-2"/>
              </w:rPr>
              <w:t xml:space="preserve"> применения.</w:t>
            </w:r>
          </w:p>
          <w:p w14:paraId="0F4CFFFA" w14:textId="77777777" w:rsidR="0044085C" w:rsidRPr="0044085C" w:rsidRDefault="0044085C" w:rsidP="000015B5">
            <w:pPr>
              <w:numPr>
                <w:ilvl w:val="0"/>
                <w:numId w:val="37"/>
              </w:numPr>
              <w:tabs>
                <w:tab w:val="left" w:pos="287"/>
              </w:tabs>
              <w:spacing w:line="276" w:lineRule="auto"/>
              <w:ind w:left="107" w:right="142" w:firstLine="0"/>
            </w:pPr>
            <w:r w:rsidRPr="0044085C">
              <w:t>Свойства резины, основные компоненты резины. Физико- механические</w:t>
            </w:r>
            <w:r w:rsidRPr="0044085C">
              <w:rPr>
                <w:spacing w:val="-7"/>
              </w:rPr>
              <w:t xml:space="preserve"> </w:t>
            </w:r>
            <w:r w:rsidRPr="0044085C">
              <w:t>свойства</w:t>
            </w:r>
            <w:r w:rsidRPr="0044085C">
              <w:rPr>
                <w:spacing w:val="-5"/>
              </w:rPr>
              <w:t xml:space="preserve"> </w:t>
            </w:r>
            <w:r w:rsidRPr="0044085C">
              <w:t>резины.</w:t>
            </w:r>
            <w:r w:rsidRPr="0044085C">
              <w:rPr>
                <w:spacing w:val="-6"/>
              </w:rPr>
              <w:t xml:space="preserve"> </w:t>
            </w:r>
            <w:r w:rsidRPr="0044085C">
              <w:t>Изменение</w:t>
            </w:r>
            <w:r w:rsidRPr="0044085C">
              <w:rPr>
                <w:spacing w:val="-7"/>
              </w:rPr>
              <w:t xml:space="preserve"> </w:t>
            </w:r>
            <w:r w:rsidRPr="0044085C">
              <w:t>свойств</w:t>
            </w:r>
            <w:r w:rsidRPr="0044085C">
              <w:rPr>
                <w:spacing w:val="-7"/>
              </w:rPr>
              <w:t xml:space="preserve"> </w:t>
            </w:r>
            <w:r w:rsidRPr="0044085C">
              <w:t>резины</w:t>
            </w:r>
            <w:r w:rsidRPr="0044085C">
              <w:rPr>
                <w:spacing w:val="-6"/>
              </w:rPr>
              <w:t xml:space="preserve"> </w:t>
            </w:r>
            <w:r w:rsidRPr="0044085C">
              <w:t>в</w:t>
            </w:r>
            <w:r w:rsidRPr="0044085C">
              <w:rPr>
                <w:spacing w:val="-7"/>
              </w:rPr>
              <w:t xml:space="preserve"> </w:t>
            </w:r>
            <w:r w:rsidRPr="0044085C">
              <w:t>процессе старения, от температуры, от контакта с жидкостями.</w:t>
            </w:r>
          </w:p>
          <w:p w14:paraId="1804E3ED" w14:textId="77777777" w:rsidR="0044085C" w:rsidRPr="0044085C" w:rsidRDefault="0044085C" w:rsidP="000015B5">
            <w:pPr>
              <w:numPr>
                <w:ilvl w:val="0"/>
                <w:numId w:val="37"/>
              </w:numPr>
              <w:tabs>
                <w:tab w:val="left" w:pos="287"/>
              </w:tabs>
              <w:spacing w:line="276" w:lineRule="exact"/>
              <w:ind w:left="107" w:right="808" w:firstLine="0"/>
            </w:pPr>
            <w:r w:rsidRPr="0044085C">
              <w:t>Организация</w:t>
            </w:r>
            <w:r w:rsidRPr="0044085C">
              <w:rPr>
                <w:spacing w:val="-11"/>
              </w:rPr>
              <w:t xml:space="preserve"> </w:t>
            </w:r>
            <w:r w:rsidRPr="0044085C">
              <w:t>экономного</w:t>
            </w:r>
            <w:r w:rsidRPr="0044085C">
              <w:rPr>
                <w:spacing w:val="-11"/>
              </w:rPr>
              <w:t xml:space="preserve"> </w:t>
            </w:r>
            <w:r w:rsidRPr="0044085C">
              <w:t>использования</w:t>
            </w:r>
            <w:r w:rsidRPr="0044085C">
              <w:rPr>
                <w:spacing w:val="-11"/>
              </w:rPr>
              <w:t xml:space="preserve"> </w:t>
            </w:r>
            <w:r w:rsidRPr="0044085C">
              <w:t>автомобильных</w:t>
            </w:r>
            <w:r w:rsidRPr="0044085C">
              <w:rPr>
                <w:spacing w:val="-10"/>
              </w:rPr>
              <w:t xml:space="preserve"> </w:t>
            </w:r>
            <w:r w:rsidRPr="0044085C">
              <w:t>шин. Увеличение срока службы шин</w:t>
            </w:r>
            <w:r w:rsidRPr="0044085C">
              <w:rPr>
                <w:spacing w:val="40"/>
              </w:rPr>
              <w:t xml:space="preserve"> </w:t>
            </w:r>
            <w:r w:rsidRPr="0044085C">
              <w:t>за счет своевременного и качественного ремонта</w:t>
            </w:r>
          </w:p>
        </w:tc>
        <w:tc>
          <w:tcPr>
            <w:tcW w:w="2550" w:type="dxa"/>
            <w:tcBorders>
              <w:top w:val="single" w:sz="4" w:space="0" w:color="000000"/>
              <w:left w:val="single" w:sz="4" w:space="0" w:color="000000"/>
              <w:bottom w:val="single" w:sz="4" w:space="0" w:color="000000"/>
              <w:right w:val="single" w:sz="4" w:space="0" w:color="000000"/>
            </w:tcBorders>
            <w:hideMark/>
          </w:tcPr>
          <w:p w14:paraId="0EA8C73A" w14:textId="77777777" w:rsidR="0044085C" w:rsidRPr="0044085C" w:rsidRDefault="0044085C" w:rsidP="0044085C">
            <w:pPr>
              <w:spacing w:line="244" w:lineRule="exact"/>
              <w:ind w:left="106"/>
              <w:rPr>
                <w:lang w:val="en-US"/>
              </w:rPr>
            </w:pPr>
            <w:r w:rsidRPr="0044085C">
              <w:rPr>
                <w:spacing w:val="-10"/>
                <w:lang w:val="en-US"/>
              </w:rPr>
              <w:t>6</w:t>
            </w: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7BEFC486" w14:textId="77777777" w:rsidR="0044085C" w:rsidRPr="0044085C" w:rsidRDefault="0044085C" w:rsidP="0044085C">
            <w:pPr>
              <w:rPr>
                <w:b/>
                <w:lang w:val="en-US"/>
              </w:rPr>
            </w:pPr>
          </w:p>
        </w:tc>
      </w:tr>
      <w:tr w:rsidR="0044085C" w:rsidRPr="0044085C" w14:paraId="51199AAF" w14:textId="77777777" w:rsidTr="0044085C">
        <w:trPr>
          <w:trHeight w:val="316"/>
        </w:trPr>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6C178F54"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5EE281D9" w14:textId="77777777" w:rsidR="0044085C" w:rsidRPr="0044085C" w:rsidRDefault="0044085C" w:rsidP="0044085C">
            <w:pPr>
              <w:spacing w:line="273" w:lineRule="exact"/>
              <w:ind w:left="107"/>
              <w:rPr>
                <w:b/>
              </w:rPr>
            </w:pPr>
            <w:r w:rsidRPr="0044085C">
              <w:rPr>
                <w:b/>
              </w:rPr>
              <w:t>В</w:t>
            </w:r>
            <w:r w:rsidRPr="0044085C">
              <w:rPr>
                <w:b/>
                <w:spacing w:val="-4"/>
              </w:rPr>
              <w:t xml:space="preserve"> </w:t>
            </w:r>
            <w:r w:rsidRPr="0044085C">
              <w:rPr>
                <w:b/>
              </w:rPr>
              <w:t>том</w:t>
            </w:r>
            <w:r w:rsidRPr="0044085C">
              <w:rPr>
                <w:b/>
                <w:spacing w:val="-4"/>
              </w:rPr>
              <w:t xml:space="preserve"> </w:t>
            </w:r>
            <w:r w:rsidRPr="0044085C">
              <w:rPr>
                <w:b/>
              </w:rPr>
              <w:t>числе</w:t>
            </w:r>
            <w:r w:rsidRPr="0044085C">
              <w:rPr>
                <w:b/>
                <w:spacing w:val="-5"/>
              </w:rPr>
              <w:t xml:space="preserve"> </w:t>
            </w:r>
            <w:r w:rsidRPr="0044085C">
              <w:rPr>
                <w:b/>
              </w:rPr>
              <w:t>практических</w:t>
            </w:r>
            <w:r w:rsidRPr="0044085C">
              <w:rPr>
                <w:b/>
                <w:spacing w:val="-3"/>
              </w:rPr>
              <w:t xml:space="preserve"> </w:t>
            </w:r>
            <w:r w:rsidRPr="0044085C">
              <w:rPr>
                <w:b/>
              </w:rPr>
              <w:t>и</w:t>
            </w:r>
            <w:r w:rsidRPr="0044085C">
              <w:rPr>
                <w:b/>
                <w:spacing w:val="-3"/>
              </w:rPr>
              <w:t xml:space="preserve"> </w:t>
            </w:r>
            <w:r w:rsidRPr="0044085C">
              <w:rPr>
                <w:b/>
              </w:rPr>
              <w:t>лабораторных</w:t>
            </w:r>
            <w:r w:rsidRPr="0044085C">
              <w:rPr>
                <w:b/>
                <w:spacing w:val="-6"/>
              </w:rPr>
              <w:t xml:space="preserve"> </w:t>
            </w:r>
            <w:r w:rsidRPr="0044085C">
              <w:rPr>
                <w:b/>
                <w:spacing w:val="-2"/>
              </w:rPr>
              <w:t>занятий</w:t>
            </w:r>
          </w:p>
        </w:tc>
        <w:tc>
          <w:tcPr>
            <w:tcW w:w="2550" w:type="dxa"/>
            <w:tcBorders>
              <w:top w:val="single" w:sz="4" w:space="0" w:color="000000"/>
              <w:left w:val="single" w:sz="4" w:space="0" w:color="000000"/>
              <w:bottom w:val="single" w:sz="4" w:space="0" w:color="000000"/>
              <w:right w:val="single" w:sz="4" w:space="0" w:color="000000"/>
            </w:tcBorders>
            <w:hideMark/>
          </w:tcPr>
          <w:p w14:paraId="329C573F" w14:textId="77777777" w:rsidR="0044085C" w:rsidRPr="0044085C" w:rsidRDefault="0044085C" w:rsidP="0044085C">
            <w:pPr>
              <w:spacing w:line="273" w:lineRule="exact"/>
              <w:ind w:left="106"/>
              <w:rPr>
                <w:b/>
                <w:lang w:val="en-US"/>
              </w:rPr>
            </w:pPr>
            <w:r w:rsidRPr="0044085C">
              <w:rPr>
                <w:b/>
                <w:spacing w:val="-10"/>
                <w:lang w:val="en-US"/>
              </w:rPr>
              <w:t>2</w:t>
            </w: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32CBD791" w14:textId="77777777" w:rsidR="0044085C" w:rsidRPr="0044085C" w:rsidRDefault="0044085C" w:rsidP="0044085C">
            <w:pPr>
              <w:rPr>
                <w:b/>
                <w:lang w:val="en-US"/>
              </w:rPr>
            </w:pPr>
          </w:p>
        </w:tc>
      </w:tr>
      <w:tr w:rsidR="0044085C" w:rsidRPr="0044085C" w14:paraId="2CFBC133" w14:textId="77777777" w:rsidTr="0044085C">
        <w:trPr>
          <w:trHeight w:val="552"/>
        </w:trPr>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5E501093"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4098D1E9" w14:textId="77777777" w:rsidR="0044085C" w:rsidRPr="0044085C" w:rsidRDefault="0044085C" w:rsidP="0044085C">
            <w:pPr>
              <w:spacing w:line="268" w:lineRule="exact"/>
              <w:ind w:left="107"/>
            </w:pPr>
            <w:r w:rsidRPr="0044085C">
              <w:rPr>
                <w:b/>
              </w:rPr>
              <w:t>Практическая</w:t>
            </w:r>
            <w:r w:rsidRPr="0044085C">
              <w:rPr>
                <w:b/>
                <w:spacing w:val="-3"/>
              </w:rPr>
              <w:t xml:space="preserve"> </w:t>
            </w:r>
            <w:r w:rsidRPr="0044085C">
              <w:rPr>
                <w:b/>
              </w:rPr>
              <w:t>работа</w:t>
            </w:r>
            <w:r w:rsidRPr="0044085C">
              <w:rPr>
                <w:b/>
                <w:spacing w:val="-6"/>
              </w:rPr>
              <w:t xml:space="preserve"> </w:t>
            </w:r>
            <w:r w:rsidRPr="0044085C">
              <w:rPr>
                <w:b/>
              </w:rPr>
              <w:t>№</w:t>
            </w:r>
            <w:r w:rsidRPr="0044085C">
              <w:rPr>
                <w:b/>
                <w:spacing w:val="-4"/>
              </w:rPr>
              <w:t xml:space="preserve"> </w:t>
            </w:r>
            <w:r w:rsidRPr="0044085C">
              <w:rPr>
                <w:b/>
              </w:rPr>
              <w:t>5.</w:t>
            </w:r>
            <w:r w:rsidRPr="0044085C">
              <w:rPr>
                <w:b/>
                <w:spacing w:val="-2"/>
              </w:rPr>
              <w:t xml:space="preserve"> </w:t>
            </w:r>
            <w:r w:rsidRPr="0044085C">
              <w:t>Изучение</w:t>
            </w:r>
            <w:r w:rsidRPr="0044085C">
              <w:rPr>
                <w:spacing w:val="-2"/>
              </w:rPr>
              <w:t xml:space="preserve"> </w:t>
            </w:r>
            <w:r w:rsidRPr="0044085C">
              <w:t>устройства</w:t>
            </w:r>
            <w:r w:rsidRPr="0044085C">
              <w:rPr>
                <w:spacing w:val="-3"/>
              </w:rPr>
              <w:t xml:space="preserve"> </w:t>
            </w:r>
            <w:r w:rsidRPr="0044085C">
              <w:rPr>
                <w:spacing w:val="-2"/>
              </w:rPr>
              <w:t>автомобильных</w:t>
            </w:r>
          </w:p>
          <w:p w14:paraId="41B9B0CF" w14:textId="77777777" w:rsidR="0044085C" w:rsidRPr="0044085C" w:rsidRDefault="0044085C" w:rsidP="0044085C">
            <w:pPr>
              <w:spacing w:line="264" w:lineRule="exact"/>
              <w:ind w:left="107"/>
            </w:pPr>
            <w:r w:rsidRPr="0044085C">
              <w:rPr>
                <w:spacing w:val="-4"/>
              </w:rPr>
              <w:t>шин.</w:t>
            </w:r>
          </w:p>
        </w:tc>
        <w:tc>
          <w:tcPr>
            <w:tcW w:w="2550" w:type="dxa"/>
            <w:tcBorders>
              <w:top w:val="single" w:sz="4" w:space="0" w:color="000000"/>
              <w:left w:val="single" w:sz="4" w:space="0" w:color="000000"/>
              <w:bottom w:val="single" w:sz="4" w:space="0" w:color="000000"/>
              <w:right w:val="single" w:sz="4" w:space="0" w:color="000000"/>
            </w:tcBorders>
            <w:hideMark/>
          </w:tcPr>
          <w:p w14:paraId="0BC0D4E3" w14:textId="77777777" w:rsidR="0044085C" w:rsidRPr="0044085C" w:rsidRDefault="0044085C" w:rsidP="0044085C">
            <w:pPr>
              <w:spacing w:line="268" w:lineRule="exact"/>
              <w:ind w:left="106"/>
              <w:rPr>
                <w:lang w:val="en-US"/>
              </w:rPr>
            </w:pPr>
            <w:r w:rsidRPr="0044085C">
              <w:rPr>
                <w:spacing w:val="-10"/>
                <w:lang w:val="en-US"/>
              </w:rPr>
              <w:t>2</w:t>
            </w: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7FB3BA37" w14:textId="77777777" w:rsidR="0044085C" w:rsidRPr="0044085C" w:rsidRDefault="0044085C" w:rsidP="0044085C">
            <w:pPr>
              <w:rPr>
                <w:b/>
                <w:lang w:val="en-US"/>
              </w:rPr>
            </w:pPr>
          </w:p>
        </w:tc>
      </w:tr>
      <w:tr w:rsidR="0044085C" w:rsidRPr="0044085C" w14:paraId="57C62EF4" w14:textId="77777777" w:rsidTr="0044085C">
        <w:trPr>
          <w:trHeight w:val="277"/>
        </w:trPr>
        <w:tc>
          <w:tcPr>
            <w:tcW w:w="2000" w:type="dxa"/>
            <w:vMerge w:val="restart"/>
            <w:tcBorders>
              <w:top w:val="single" w:sz="4" w:space="0" w:color="000000"/>
              <w:left w:val="single" w:sz="4" w:space="0" w:color="000000"/>
              <w:bottom w:val="single" w:sz="4" w:space="0" w:color="000000"/>
              <w:right w:val="single" w:sz="4" w:space="0" w:color="000000"/>
            </w:tcBorders>
            <w:hideMark/>
          </w:tcPr>
          <w:p w14:paraId="512F86AF" w14:textId="77777777" w:rsidR="0044085C" w:rsidRPr="0044085C" w:rsidRDefault="0044085C" w:rsidP="0044085C">
            <w:pPr>
              <w:spacing w:line="270" w:lineRule="exact"/>
              <w:ind w:left="110"/>
              <w:rPr>
                <w:lang w:val="en-US"/>
              </w:rPr>
            </w:pPr>
            <w:proofErr w:type="spellStart"/>
            <w:r w:rsidRPr="0044085C">
              <w:rPr>
                <w:lang w:val="en-US"/>
              </w:rPr>
              <w:t>Тема</w:t>
            </w:r>
            <w:proofErr w:type="spellEnd"/>
            <w:r w:rsidRPr="0044085C">
              <w:rPr>
                <w:spacing w:val="-4"/>
                <w:lang w:val="en-US"/>
              </w:rPr>
              <w:t xml:space="preserve"> 2.5.</w:t>
            </w:r>
          </w:p>
          <w:p w14:paraId="274EDA84" w14:textId="77777777" w:rsidR="0044085C" w:rsidRPr="0044085C" w:rsidRDefault="0044085C" w:rsidP="0044085C">
            <w:pPr>
              <w:ind w:left="110"/>
              <w:rPr>
                <w:lang w:val="en-US"/>
              </w:rPr>
            </w:pPr>
            <w:proofErr w:type="spellStart"/>
            <w:r w:rsidRPr="0044085C">
              <w:rPr>
                <w:spacing w:val="-2"/>
                <w:lang w:val="en-US"/>
              </w:rPr>
              <w:t>Лакокрасочные</w:t>
            </w:r>
            <w:proofErr w:type="spellEnd"/>
            <w:r w:rsidRPr="0044085C">
              <w:rPr>
                <w:spacing w:val="-2"/>
                <w:lang w:val="en-US"/>
              </w:rPr>
              <w:t xml:space="preserve"> </w:t>
            </w:r>
            <w:proofErr w:type="spellStart"/>
            <w:r w:rsidRPr="0044085C">
              <w:rPr>
                <w:spacing w:val="-2"/>
                <w:lang w:val="en-US"/>
              </w:rPr>
              <w:t>материалы</w:t>
            </w:r>
            <w:proofErr w:type="spellEnd"/>
          </w:p>
        </w:tc>
        <w:tc>
          <w:tcPr>
            <w:tcW w:w="7497" w:type="dxa"/>
            <w:tcBorders>
              <w:top w:val="single" w:sz="4" w:space="0" w:color="000000"/>
              <w:left w:val="single" w:sz="4" w:space="0" w:color="000000"/>
              <w:bottom w:val="single" w:sz="4" w:space="0" w:color="000000"/>
              <w:right w:val="single" w:sz="4" w:space="0" w:color="000000"/>
            </w:tcBorders>
            <w:hideMark/>
          </w:tcPr>
          <w:p w14:paraId="1721C5DC" w14:textId="77777777" w:rsidR="0044085C" w:rsidRPr="0044085C" w:rsidRDefault="0044085C" w:rsidP="0044085C">
            <w:pPr>
              <w:spacing w:line="258" w:lineRule="exact"/>
              <w:ind w:left="107"/>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0" w:type="dxa"/>
            <w:tcBorders>
              <w:top w:val="single" w:sz="4" w:space="0" w:color="000000"/>
              <w:left w:val="single" w:sz="4" w:space="0" w:color="000000"/>
              <w:bottom w:val="single" w:sz="4" w:space="0" w:color="000000"/>
              <w:right w:val="single" w:sz="4" w:space="0" w:color="000000"/>
            </w:tcBorders>
            <w:hideMark/>
          </w:tcPr>
          <w:p w14:paraId="05B03C7A" w14:textId="77777777" w:rsidR="0044085C" w:rsidRPr="0044085C" w:rsidRDefault="0044085C" w:rsidP="0044085C">
            <w:pPr>
              <w:spacing w:line="258" w:lineRule="exact"/>
              <w:ind w:left="106"/>
              <w:rPr>
                <w:b/>
                <w:lang w:val="en-US"/>
              </w:rPr>
            </w:pPr>
            <w:r w:rsidRPr="0044085C">
              <w:rPr>
                <w:b/>
                <w:spacing w:val="-10"/>
                <w:lang w:val="en-US"/>
              </w:rPr>
              <w:t>8</w:t>
            </w:r>
          </w:p>
        </w:tc>
        <w:tc>
          <w:tcPr>
            <w:tcW w:w="2553" w:type="dxa"/>
            <w:vMerge w:val="restart"/>
            <w:tcBorders>
              <w:top w:val="single" w:sz="4" w:space="0" w:color="000000"/>
              <w:left w:val="single" w:sz="4" w:space="0" w:color="000000"/>
              <w:bottom w:val="single" w:sz="4" w:space="0" w:color="000000"/>
              <w:right w:val="single" w:sz="4" w:space="0" w:color="000000"/>
            </w:tcBorders>
            <w:hideMark/>
          </w:tcPr>
          <w:p w14:paraId="550CC699" w14:textId="77777777" w:rsidR="0044085C" w:rsidRPr="0044085C" w:rsidRDefault="0044085C" w:rsidP="0044085C">
            <w:pPr>
              <w:spacing w:line="275" w:lineRule="exact"/>
              <w:ind w:left="108"/>
              <w:rPr>
                <w:b/>
              </w:rPr>
            </w:pPr>
            <w:r w:rsidRPr="0044085C">
              <w:rPr>
                <w:b/>
              </w:rPr>
              <w:t xml:space="preserve">ОК </w:t>
            </w:r>
            <w:r w:rsidRPr="0044085C">
              <w:rPr>
                <w:b/>
                <w:spacing w:val="-5"/>
              </w:rPr>
              <w:t>01,</w:t>
            </w:r>
          </w:p>
          <w:p w14:paraId="662BB0D9" w14:textId="77777777" w:rsidR="0044085C" w:rsidRPr="0044085C" w:rsidRDefault="0044085C" w:rsidP="0044085C">
            <w:pPr>
              <w:ind w:left="108"/>
              <w:rPr>
                <w:b/>
              </w:rPr>
            </w:pPr>
            <w:r w:rsidRPr="0044085C">
              <w:rPr>
                <w:b/>
              </w:rPr>
              <w:t xml:space="preserve">ОК </w:t>
            </w:r>
            <w:r w:rsidRPr="0044085C">
              <w:rPr>
                <w:b/>
                <w:spacing w:val="-5"/>
              </w:rPr>
              <w:t>02,</w:t>
            </w:r>
          </w:p>
          <w:p w14:paraId="352C69CC" w14:textId="77777777" w:rsidR="0044085C" w:rsidRPr="0044085C" w:rsidRDefault="0044085C" w:rsidP="0044085C">
            <w:pPr>
              <w:ind w:left="108"/>
              <w:rPr>
                <w:b/>
              </w:rPr>
            </w:pPr>
            <w:r w:rsidRPr="0044085C">
              <w:rPr>
                <w:b/>
              </w:rPr>
              <w:t xml:space="preserve">ОК </w:t>
            </w:r>
            <w:r w:rsidRPr="0044085C">
              <w:rPr>
                <w:b/>
                <w:spacing w:val="-5"/>
              </w:rPr>
              <w:t>03,</w:t>
            </w:r>
          </w:p>
          <w:p w14:paraId="03E37F58" w14:textId="77777777" w:rsidR="0044085C" w:rsidRPr="0044085C" w:rsidRDefault="0044085C" w:rsidP="0044085C">
            <w:pPr>
              <w:ind w:left="108"/>
              <w:rPr>
                <w:b/>
              </w:rPr>
            </w:pPr>
            <w:r w:rsidRPr="0044085C">
              <w:rPr>
                <w:b/>
              </w:rPr>
              <w:t xml:space="preserve">ОК </w:t>
            </w:r>
            <w:r w:rsidRPr="0044085C">
              <w:rPr>
                <w:b/>
                <w:spacing w:val="-5"/>
              </w:rPr>
              <w:t>04,</w:t>
            </w:r>
          </w:p>
          <w:p w14:paraId="49990A57" w14:textId="77777777" w:rsidR="0044085C" w:rsidRPr="0044085C" w:rsidRDefault="0044085C" w:rsidP="0044085C">
            <w:pPr>
              <w:ind w:left="108"/>
              <w:rPr>
                <w:b/>
              </w:rPr>
            </w:pPr>
            <w:r w:rsidRPr="0044085C">
              <w:rPr>
                <w:b/>
              </w:rPr>
              <w:t xml:space="preserve">ОК </w:t>
            </w:r>
            <w:r w:rsidRPr="0044085C">
              <w:rPr>
                <w:b/>
                <w:spacing w:val="-5"/>
              </w:rPr>
              <w:t>05,</w:t>
            </w:r>
          </w:p>
          <w:p w14:paraId="0F2E8E5D"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1.1</w:t>
            </w:r>
          </w:p>
          <w:p w14:paraId="081848B3"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1.2</w:t>
            </w:r>
          </w:p>
          <w:p w14:paraId="26A9B65F"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1.3</w:t>
            </w:r>
          </w:p>
        </w:tc>
      </w:tr>
      <w:tr w:rsidR="0044085C" w:rsidRPr="0044085C" w14:paraId="31F19C54" w14:textId="77777777" w:rsidTr="0044085C">
        <w:trPr>
          <w:trHeight w:val="1199"/>
        </w:trPr>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69043BAD"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62725169" w14:textId="77777777" w:rsidR="0044085C" w:rsidRPr="0044085C" w:rsidRDefault="0044085C" w:rsidP="000015B5">
            <w:pPr>
              <w:numPr>
                <w:ilvl w:val="0"/>
                <w:numId w:val="38"/>
              </w:numPr>
              <w:tabs>
                <w:tab w:val="left" w:pos="287"/>
              </w:tabs>
              <w:spacing w:line="206" w:lineRule="auto"/>
              <w:ind w:right="1707" w:firstLine="0"/>
            </w:pPr>
            <w:r w:rsidRPr="0044085C">
              <w:t>Назначение</w:t>
            </w:r>
            <w:r w:rsidRPr="0044085C">
              <w:rPr>
                <w:spacing w:val="-14"/>
              </w:rPr>
              <w:t xml:space="preserve"> </w:t>
            </w:r>
            <w:r w:rsidRPr="0044085C">
              <w:t>лакокрасочных</w:t>
            </w:r>
            <w:r w:rsidRPr="0044085C">
              <w:rPr>
                <w:spacing w:val="-12"/>
              </w:rPr>
              <w:t xml:space="preserve"> </w:t>
            </w:r>
            <w:r w:rsidRPr="0044085C">
              <w:t>материалов.</w:t>
            </w:r>
            <w:r w:rsidRPr="0044085C">
              <w:rPr>
                <w:spacing w:val="-13"/>
              </w:rPr>
              <w:t xml:space="preserve"> </w:t>
            </w:r>
            <w:r w:rsidRPr="0044085C">
              <w:t>Компоненты лакокрасочных материалов.</w:t>
            </w:r>
          </w:p>
          <w:p w14:paraId="56AA02C2" w14:textId="77777777" w:rsidR="0044085C" w:rsidRPr="0044085C" w:rsidRDefault="0044085C" w:rsidP="000015B5">
            <w:pPr>
              <w:numPr>
                <w:ilvl w:val="0"/>
                <w:numId w:val="38"/>
              </w:numPr>
              <w:tabs>
                <w:tab w:val="left" w:pos="287"/>
              </w:tabs>
              <w:spacing w:line="229" w:lineRule="exact"/>
              <w:ind w:left="287" w:hanging="180"/>
              <w:rPr>
                <w:lang w:val="en-US"/>
              </w:rPr>
            </w:pPr>
            <w:proofErr w:type="spellStart"/>
            <w:r w:rsidRPr="0044085C">
              <w:rPr>
                <w:lang w:val="en-US"/>
              </w:rPr>
              <w:t>Требования</w:t>
            </w:r>
            <w:proofErr w:type="spellEnd"/>
            <w:r w:rsidRPr="0044085C">
              <w:rPr>
                <w:spacing w:val="-4"/>
                <w:lang w:val="en-US"/>
              </w:rPr>
              <w:t xml:space="preserve"> </w:t>
            </w:r>
            <w:r w:rsidRPr="0044085C">
              <w:rPr>
                <w:lang w:val="en-US"/>
              </w:rPr>
              <w:t>к</w:t>
            </w:r>
            <w:r w:rsidRPr="0044085C">
              <w:rPr>
                <w:spacing w:val="-4"/>
                <w:lang w:val="en-US"/>
              </w:rPr>
              <w:t xml:space="preserve"> </w:t>
            </w:r>
            <w:proofErr w:type="spellStart"/>
            <w:r w:rsidRPr="0044085C">
              <w:rPr>
                <w:lang w:val="en-US"/>
              </w:rPr>
              <w:t>лакокрасочным</w:t>
            </w:r>
            <w:proofErr w:type="spellEnd"/>
            <w:r w:rsidRPr="0044085C">
              <w:rPr>
                <w:spacing w:val="-5"/>
                <w:lang w:val="en-US"/>
              </w:rPr>
              <w:t xml:space="preserve"> </w:t>
            </w:r>
            <w:proofErr w:type="spellStart"/>
            <w:r w:rsidRPr="0044085C">
              <w:rPr>
                <w:spacing w:val="-2"/>
                <w:lang w:val="en-US"/>
              </w:rPr>
              <w:t>материалам</w:t>
            </w:r>
            <w:proofErr w:type="spellEnd"/>
            <w:r w:rsidRPr="0044085C">
              <w:rPr>
                <w:spacing w:val="-2"/>
                <w:lang w:val="en-US"/>
              </w:rPr>
              <w:t>.</w:t>
            </w:r>
          </w:p>
          <w:p w14:paraId="5338AF9B" w14:textId="77777777" w:rsidR="0044085C" w:rsidRPr="0044085C" w:rsidRDefault="0044085C" w:rsidP="000015B5">
            <w:pPr>
              <w:numPr>
                <w:ilvl w:val="0"/>
                <w:numId w:val="38"/>
              </w:numPr>
              <w:tabs>
                <w:tab w:val="left" w:pos="347"/>
              </w:tabs>
              <w:spacing w:line="240" w:lineRule="exact"/>
              <w:ind w:right="660" w:firstLine="0"/>
            </w:pPr>
            <w:r w:rsidRPr="0044085C">
              <w:t>Маркировка,</w:t>
            </w:r>
            <w:r w:rsidRPr="0044085C">
              <w:rPr>
                <w:spacing w:val="-5"/>
              </w:rPr>
              <w:t xml:space="preserve"> </w:t>
            </w:r>
            <w:r w:rsidRPr="0044085C">
              <w:t>способы</w:t>
            </w:r>
            <w:r w:rsidRPr="0044085C">
              <w:rPr>
                <w:spacing w:val="-5"/>
              </w:rPr>
              <w:t xml:space="preserve"> </w:t>
            </w:r>
            <w:r w:rsidRPr="0044085C">
              <w:t>приготовления</w:t>
            </w:r>
            <w:r w:rsidRPr="0044085C">
              <w:rPr>
                <w:spacing w:val="-8"/>
              </w:rPr>
              <w:t xml:space="preserve"> </w:t>
            </w:r>
            <w:r w:rsidRPr="0044085C">
              <w:t>красок</w:t>
            </w:r>
            <w:r w:rsidRPr="0044085C">
              <w:rPr>
                <w:spacing w:val="-5"/>
              </w:rPr>
              <w:t xml:space="preserve"> </w:t>
            </w:r>
            <w:r w:rsidRPr="0044085C">
              <w:t>и</w:t>
            </w:r>
            <w:r w:rsidRPr="0044085C">
              <w:rPr>
                <w:spacing w:val="-5"/>
              </w:rPr>
              <w:t xml:space="preserve"> </w:t>
            </w:r>
            <w:r w:rsidRPr="0044085C">
              <w:t>нанесение</w:t>
            </w:r>
            <w:r w:rsidRPr="0044085C">
              <w:rPr>
                <w:spacing w:val="-6"/>
              </w:rPr>
              <w:t xml:space="preserve"> </w:t>
            </w:r>
            <w:r w:rsidRPr="0044085C">
              <w:t>их</w:t>
            </w:r>
            <w:r w:rsidRPr="0044085C">
              <w:rPr>
                <w:spacing w:val="-6"/>
              </w:rPr>
              <w:t xml:space="preserve"> </w:t>
            </w:r>
            <w:r w:rsidRPr="0044085C">
              <w:t xml:space="preserve">на </w:t>
            </w:r>
            <w:r w:rsidRPr="0044085C">
              <w:rPr>
                <w:spacing w:val="-2"/>
              </w:rPr>
              <w:t>поверхности.</w:t>
            </w:r>
          </w:p>
        </w:tc>
        <w:tc>
          <w:tcPr>
            <w:tcW w:w="2550" w:type="dxa"/>
            <w:tcBorders>
              <w:top w:val="single" w:sz="4" w:space="0" w:color="000000"/>
              <w:left w:val="single" w:sz="4" w:space="0" w:color="000000"/>
              <w:bottom w:val="single" w:sz="4" w:space="0" w:color="000000"/>
              <w:right w:val="single" w:sz="4" w:space="0" w:color="000000"/>
            </w:tcBorders>
            <w:hideMark/>
          </w:tcPr>
          <w:p w14:paraId="40B5B310" w14:textId="77777777" w:rsidR="0044085C" w:rsidRPr="0044085C" w:rsidRDefault="0044085C" w:rsidP="0044085C">
            <w:pPr>
              <w:spacing w:line="244" w:lineRule="exact"/>
              <w:ind w:left="106"/>
              <w:rPr>
                <w:lang w:val="en-US"/>
              </w:rPr>
            </w:pPr>
            <w:r w:rsidRPr="0044085C">
              <w:rPr>
                <w:spacing w:val="-10"/>
                <w:lang w:val="en-US"/>
              </w:rPr>
              <w:t>6</w:t>
            </w: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15A339EB" w14:textId="77777777" w:rsidR="0044085C" w:rsidRPr="0044085C" w:rsidRDefault="0044085C" w:rsidP="0044085C">
            <w:pPr>
              <w:rPr>
                <w:b/>
                <w:lang w:val="en-US"/>
              </w:rPr>
            </w:pPr>
          </w:p>
        </w:tc>
      </w:tr>
      <w:tr w:rsidR="0044085C" w:rsidRPr="0044085C" w14:paraId="7F28044B" w14:textId="77777777" w:rsidTr="0044085C">
        <w:trPr>
          <w:trHeight w:val="275"/>
        </w:trPr>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1D06FF96"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3087D265" w14:textId="77777777" w:rsidR="0044085C" w:rsidRPr="0044085C" w:rsidRDefault="0044085C" w:rsidP="0044085C">
            <w:pPr>
              <w:spacing w:line="256" w:lineRule="exact"/>
              <w:ind w:left="107"/>
              <w:rPr>
                <w:b/>
              </w:rPr>
            </w:pPr>
            <w:r w:rsidRPr="0044085C">
              <w:rPr>
                <w:b/>
              </w:rPr>
              <w:t>В</w:t>
            </w:r>
            <w:r w:rsidRPr="0044085C">
              <w:rPr>
                <w:b/>
                <w:spacing w:val="-4"/>
              </w:rPr>
              <w:t xml:space="preserve"> </w:t>
            </w:r>
            <w:r w:rsidRPr="0044085C">
              <w:rPr>
                <w:b/>
              </w:rPr>
              <w:t>том</w:t>
            </w:r>
            <w:r w:rsidRPr="0044085C">
              <w:rPr>
                <w:b/>
                <w:spacing w:val="-4"/>
              </w:rPr>
              <w:t xml:space="preserve"> </w:t>
            </w:r>
            <w:r w:rsidRPr="0044085C">
              <w:rPr>
                <w:b/>
              </w:rPr>
              <w:t>числе</w:t>
            </w:r>
            <w:r w:rsidRPr="0044085C">
              <w:rPr>
                <w:b/>
                <w:spacing w:val="-5"/>
              </w:rPr>
              <w:t xml:space="preserve"> </w:t>
            </w:r>
            <w:r w:rsidRPr="0044085C">
              <w:rPr>
                <w:b/>
              </w:rPr>
              <w:t>практических</w:t>
            </w:r>
            <w:r w:rsidRPr="0044085C">
              <w:rPr>
                <w:b/>
                <w:spacing w:val="-3"/>
              </w:rPr>
              <w:t xml:space="preserve"> </w:t>
            </w:r>
            <w:r w:rsidRPr="0044085C">
              <w:rPr>
                <w:b/>
              </w:rPr>
              <w:t>и</w:t>
            </w:r>
            <w:r w:rsidRPr="0044085C">
              <w:rPr>
                <w:b/>
                <w:spacing w:val="-3"/>
              </w:rPr>
              <w:t xml:space="preserve"> </w:t>
            </w:r>
            <w:r w:rsidRPr="0044085C">
              <w:rPr>
                <w:b/>
              </w:rPr>
              <w:t>лабораторных</w:t>
            </w:r>
            <w:r w:rsidRPr="0044085C">
              <w:rPr>
                <w:b/>
                <w:spacing w:val="-6"/>
              </w:rPr>
              <w:t xml:space="preserve"> </w:t>
            </w:r>
            <w:r w:rsidRPr="0044085C">
              <w:rPr>
                <w:b/>
                <w:spacing w:val="-2"/>
              </w:rPr>
              <w:t>занятий</w:t>
            </w:r>
          </w:p>
        </w:tc>
        <w:tc>
          <w:tcPr>
            <w:tcW w:w="2550" w:type="dxa"/>
            <w:tcBorders>
              <w:top w:val="single" w:sz="4" w:space="0" w:color="000000"/>
              <w:left w:val="single" w:sz="4" w:space="0" w:color="000000"/>
              <w:bottom w:val="single" w:sz="4" w:space="0" w:color="000000"/>
              <w:right w:val="single" w:sz="4" w:space="0" w:color="000000"/>
            </w:tcBorders>
            <w:hideMark/>
          </w:tcPr>
          <w:p w14:paraId="659F294E" w14:textId="77777777" w:rsidR="0044085C" w:rsidRPr="0044085C" w:rsidRDefault="0044085C" w:rsidP="0044085C">
            <w:pPr>
              <w:spacing w:line="256" w:lineRule="exact"/>
              <w:ind w:left="106"/>
              <w:rPr>
                <w:b/>
                <w:lang w:val="en-US"/>
              </w:rPr>
            </w:pPr>
            <w:r w:rsidRPr="0044085C">
              <w:rPr>
                <w:b/>
                <w:spacing w:val="-10"/>
                <w:lang w:val="en-US"/>
              </w:rPr>
              <w:t>2</w:t>
            </w: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26009384" w14:textId="77777777" w:rsidR="0044085C" w:rsidRPr="0044085C" w:rsidRDefault="0044085C" w:rsidP="0044085C">
            <w:pPr>
              <w:rPr>
                <w:b/>
                <w:lang w:val="en-US"/>
              </w:rPr>
            </w:pPr>
          </w:p>
        </w:tc>
      </w:tr>
      <w:tr w:rsidR="0044085C" w:rsidRPr="0044085C" w14:paraId="27BC798B" w14:textId="77777777" w:rsidTr="0044085C">
        <w:trPr>
          <w:trHeight w:val="828"/>
        </w:trPr>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3D39AD2E" w14:textId="77777777" w:rsidR="0044085C" w:rsidRPr="0044085C" w:rsidRDefault="0044085C" w:rsidP="0044085C">
            <w:pPr>
              <w:rPr>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68B581F8" w14:textId="77777777" w:rsidR="0044085C" w:rsidRPr="0044085C" w:rsidRDefault="0044085C" w:rsidP="0044085C">
            <w:pPr>
              <w:spacing w:line="268" w:lineRule="exact"/>
              <w:ind w:left="107"/>
            </w:pPr>
            <w:r w:rsidRPr="0044085C">
              <w:rPr>
                <w:b/>
              </w:rPr>
              <w:t>Практическая</w:t>
            </w:r>
            <w:r w:rsidRPr="0044085C">
              <w:rPr>
                <w:b/>
                <w:spacing w:val="-5"/>
              </w:rPr>
              <w:t xml:space="preserve"> </w:t>
            </w:r>
            <w:r w:rsidRPr="0044085C">
              <w:rPr>
                <w:b/>
              </w:rPr>
              <w:t>работа</w:t>
            </w:r>
            <w:r w:rsidRPr="0044085C">
              <w:rPr>
                <w:b/>
                <w:spacing w:val="-5"/>
              </w:rPr>
              <w:t xml:space="preserve"> </w:t>
            </w:r>
            <w:r w:rsidRPr="0044085C">
              <w:rPr>
                <w:b/>
              </w:rPr>
              <w:t>№</w:t>
            </w:r>
            <w:r w:rsidRPr="0044085C">
              <w:rPr>
                <w:b/>
                <w:spacing w:val="-4"/>
              </w:rPr>
              <w:t xml:space="preserve"> </w:t>
            </w:r>
            <w:r w:rsidRPr="0044085C">
              <w:rPr>
                <w:b/>
              </w:rPr>
              <w:t>6</w:t>
            </w:r>
            <w:r w:rsidRPr="0044085C">
              <w:rPr>
                <w:b/>
                <w:spacing w:val="-2"/>
              </w:rPr>
              <w:t xml:space="preserve"> </w:t>
            </w:r>
            <w:r w:rsidRPr="0044085C">
              <w:t>Подбор</w:t>
            </w:r>
            <w:r w:rsidRPr="0044085C">
              <w:rPr>
                <w:spacing w:val="-2"/>
              </w:rPr>
              <w:t xml:space="preserve"> </w:t>
            </w:r>
            <w:r w:rsidRPr="0044085C">
              <w:t>лакокрасочных</w:t>
            </w:r>
            <w:r w:rsidRPr="0044085C">
              <w:rPr>
                <w:spacing w:val="-1"/>
              </w:rPr>
              <w:t xml:space="preserve"> </w:t>
            </w:r>
            <w:r w:rsidRPr="0044085C">
              <w:t>материалов</w:t>
            </w:r>
            <w:r w:rsidRPr="0044085C">
              <w:rPr>
                <w:spacing w:val="-3"/>
              </w:rPr>
              <w:t xml:space="preserve"> </w:t>
            </w:r>
            <w:r w:rsidRPr="0044085C">
              <w:rPr>
                <w:spacing w:val="-10"/>
              </w:rPr>
              <w:t>в</w:t>
            </w:r>
          </w:p>
          <w:p w14:paraId="1647F325" w14:textId="77777777" w:rsidR="0044085C" w:rsidRPr="0044085C" w:rsidRDefault="0044085C" w:rsidP="0044085C">
            <w:pPr>
              <w:spacing w:line="270" w:lineRule="atLeast"/>
              <w:ind w:left="107"/>
            </w:pPr>
            <w:r w:rsidRPr="0044085C">
              <w:t>зависимости.</w:t>
            </w:r>
            <w:r w:rsidRPr="0044085C">
              <w:rPr>
                <w:spacing w:val="-8"/>
              </w:rPr>
              <w:t xml:space="preserve"> </w:t>
            </w:r>
            <w:r w:rsidRPr="0044085C">
              <w:t>Способы</w:t>
            </w:r>
            <w:r w:rsidRPr="0044085C">
              <w:rPr>
                <w:spacing w:val="-11"/>
              </w:rPr>
              <w:t xml:space="preserve"> </w:t>
            </w:r>
            <w:r w:rsidRPr="0044085C">
              <w:t>нанесение</w:t>
            </w:r>
            <w:r w:rsidRPr="0044085C">
              <w:rPr>
                <w:spacing w:val="-9"/>
              </w:rPr>
              <w:t xml:space="preserve"> </w:t>
            </w:r>
            <w:r w:rsidRPr="0044085C">
              <w:t>лакокрасочных</w:t>
            </w:r>
            <w:r w:rsidRPr="0044085C">
              <w:rPr>
                <w:spacing w:val="-7"/>
              </w:rPr>
              <w:t xml:space="preserve"> </w:t>
            </w:r>
            <w:r w:rsidRPr="0044085C">
              <w:t>материалов</w:t>
            </w:r>
            <w:r w:rsidRPr="0044085C">
              <w:rPr>
                <w:spacing w:val="-9"/>
              </w:rPr>
              <w:t xml:space="preserve"> </w:t>
            </w:r>
            <w:r w:rsidRPr="0044085C">
              <w:t>на металлические поверхности</w:t>
            </w:r>
          </w:p>
        </w:tc>
        <w:tc>
          <w:tcPr>
            <w:tcW w:w="2550" w:type="dxa"/>
            <w:tcBorders>
              <w:top w:val="single" w:sz="4" w:space="0" w:color="000000"/>
              <w:left w:val="single" w:sz="4" w:space="0" w:color="000000"/>
              <w:bottom w:val="single" w:sz="4" w:space="0" w:color="000000"/>
              <w:right w:val="single" w:sz="4" w:space="0" w:color="000000"/>
            </w:tcBorders>
            <w:hideMark/>
          </w:tcPr>
          <w:p w14:paraId="61478311" w14:textId="77777777" w:rsidR="0044085C" w:rsidRPr="0044085C" w:rsidRDefault="0044085C" w:rsidP="0044085C">
            <w:pPr>
              <w:spacing w:line="268" w:lineRule="exact"/>
              <w:ind w:left="106"/>
              <w:rPr>
                <w:lang w:val="en-US"/>
              </w:rPr>
            </w:pPr>
            <w:r w:rsidRPr="0044085C">
              <w:rPr>
                <w:spacing w:val="-10"/>
                <w:lang w:val="en-US"/>
              </w:rPr>
              <w:t>2</w:t>
            </w: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0F7C1EF6" w14:textId="77777777" w:rsidR="0044085C" w:rsidRPr="0044085C" w:rsidRDefault="0044085C" w:rsidP="0044085C">
            <w:pPr>
              <w:rPr>
                <w:b/>
                <w:lang w:val="en-US"/>
              </w:rPr>
            </w:pPr>
          </w:p>
        </w:tc>
      </w:tr>
      <w:tr w:rsidR="0044085C" w:rsidRPr="0044085C" w14:paraId="5AA08653" w14:textId="77777777" w:rsidTr="0044085C">
        <w:trPr>
          <w:trHeight w:val="275"/>
        </w:trPr>
        <w:tc>
          <w:tcPr>
            <w:tcW w:w="9497" w:type="dxa"/>
            <w:gridSpan w:val="2"/>
            <w:tcBorders>
              <w:top w:val="single" w:sz="4" w:space="0" w:color="000000"/>
              <w:left w:val="single" w:sz="4" w:space="0" w:color="000000"/>
              <w:bottom w:val="single" w:sz="4" w:space="0" w:color="000000"/>
              <w:right w:val="single" w:sz="4" w:space="0" w:color="000000"/>
            </w:tcBorders>
            <w:hideMark/>
          </w:tcPr>
          <w:p w14:paraId="048F897D" w14:textId="77777777" w:rsidR="0044085C" w:rsidRPr="0044085C" w:rsidRDefault="0044085C" w:rsidP="0044085C">
            <w:pPr>
              <w:spacing w:line="256" w:lineRule="exact"/>
              <w:ind w:left="110"/>
              <w:rPr>
                <w:b/>
              </w:rPr>
            </w:pPr>
            <w:r w:rsidRPr="0044085C">
              <w:rPr>
                <w:b/>
              </w:rPr>
              <w:t>Раздел</w:t>
            </w:r>
            <w:r w:rsidRPr="0044085C">
              <w:rPr>
                <w:b/>
                <w:spacing w:val="-5"/>
              </w:rPr>
              <w:t xml:space="preserve"> </w:t>
            </w:r>
            <w:r w:rsidRPr="0044085C">
              <w:rPr>
                <w:b/>
              </w:rPr>
              <w:t>3.</w:t>
            </w:r>
            <w:r w:rsidRPr="0044085C">
              <w:rPr>
                <w:b/>
                <w:spacing w:val="-3"/>
              </w:rPr>
              <w:t xml:space="preserve"> </w:t>
            </w:r>
            <w:r w:rsidRPr="0044085C">
              <w:rPr>
                <w:b/>
              </w:rPr>
              <w:t>Обработка</w:t>
            </w:r>
            <w:r w:rsidRPr="0044085C">
              <w:rPr>
                <w:b/>
                <w:spacing w:val="-4"/>
              </w:rPr>
              <w:t xml:space="preserve"> </w:t>
            </w:r>
            <w:r w:rsidRPr="0044085C">
              <w:rPr>
                <w:b/>
              </w:rPr>
              <w:t>деталей</w:t>
            </w:r>
            <w:r w:rsidRPr="0044085C">
              <w:rPr>
                <w:b/>
                <w:spacing w:val="-3"/>
              </w:rPr>
              <w:t xml:space="preserve"> </w:t>
            </w:r>
            <w:r w:rsidRPr="0044085C">
              <w:rPr>
                <w:b/>
              </w:rPr>
              <w:t>на</w:t>
            </w:r>
            <w:r w:rsidRPr="0044085C">
              <w:rPr>
                <w:b/>
                <w:spacing w:val="-4"/>
              </w:rPr>
              <w:t xml:space="preserve"> </w:t>
            </w:r>
            <w:r w:rsidRPr="0044085C">
              <w:rPr>
                <w:b/>
              </w:rPr>
              <w:t>металлорежущих</w:t>
            </w:r>
            <w:r w:rsidRPr="0044085C">
              <w:rPr>
                <w:b/>
                <w:spacing w:val="-3"/>
              </w:rPr>
              <w:t xml:space="preserve"> </w:t>
            </w:r>
            <w:r w:rsidRPr="0044085C">
              <w:rPr>
                <w:b/>
                <w:spacing w:val="-2"/>
              </w:rPr>
              <w:t>станках</w:t>
            </w:r>
          </w:p>
        </w:tc>
        <w:tc>
          <w:tcPr>
            <w:tcW w:w="2550" w:type="dxa"/>
            <w:tcBorders>
              <w:top w:val="single" w:sz="4" w:space="0" w:color="000000"/>
              <w:left w:val="single" w:sz="4" w:space="0" w:color="000000"/>
              <w:bottom w:val="single" w:sz="4" w:space="0" w:color="000000"/>
              <w:right w:val="single" w:sz="4" w:space="0" w:color="000000"/>
            </w:tcBorders>
            <w:hideMark/>
          </w:tcPr>
          <w:p w14:paraId="119A3889" w14:textId="77777777" w:rsidR="0044085C" w:rsidRPr="0044085C" w:rsidRDefault="0044085C" w:rsidP="0044085C">
            <w:pPr>
              <w:spacing w:line="256" w:lineRule="exact"/>
              <w:ind w:left="106"/>
              <w:rPr>
                <w:b/>
                <w:lang w:val="en-US"/>
              </w:rPr>
            </w:pPr>
            <w:r w:rsidRPr="0044085C">
              <w:rPr>
                <w:b/>
                <w:spacing w:val="-5"/>
                <w:lang w:val="en-US"/>
              </w:rPr>
              <w:t>18</w:t>
            </w:r>
          </w:p>
        </w:tc>
        <w:tc>
          <w:tcPr>
            <w:tcW w:w="2553" w:type="dxa"/>
            <w:tcBorders>
              <w:top w:val="single" w:sz="4" w:space="0" w:color="000000"/>
              <w:left w:val="single" w:sz="4" w:space="0" w:color="000000"/>
              <w:bottom w:val="single" w:sz="4" w:space="0" w:color="000000"/>
              <w:right w:val="single" w:sz="4" w:space="0" w:color="000000"/>
            </w:tcBorders>
          </w:tcPr>
          <w:p w14:paraId="6477951E" w14:textId="77777777" w:rsidR="0044085C" w:rsidRPr="0044085C" w:rsidRDefault="0044085C" w:rsidP="0044085C">
            <w:pPr>
              <w:rPr>
                <w:sz w:val="20"/>
                <w:lang w:val="en-US"/>
              </w:rPr>
            </w:pPr>
          </w:p>
        </w:tc>
      </w:tr>
      <w:tr w:rsidR="0044085C" w:rsidRPr="0044085C" w14:paraId="5BE55D42" w14:textId="77777777" w:rsidTr="0044085C">
        <w:trPr>
          <w:trHeight w:val="278"/>
        </w:trPr>
        <w:tc>
          <w:tcPr>
            <w:tcW w:w="2000" w:type="dxa"/>
            <w:tcBorders>
              <w:top w:val="single" w:sz="4" w:space="0" w:color="000000"/>
              <w:left w:val="single" w:sz="4" w:space="0" w:color="000000"/>
              <w:bottom w:val="single" w:sz="4" w:space="0" w:color="000000"/>
              <w:right w:val="single" w:sz="4" w:space="0" w:color="000000"/>
            </w:tcBorders>
          </w:tcPr>
          <w:p w14:paraId="5B4E039B" w14:textId="77777777" w:rsidR="0044085C" w:rsidRPr="0044085C" w:rsidRDefault="0044085C" w:rsidP="0044085C">
            <w:pPr>
              <w:rPr>
                <w:sz w:val="20"/>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5AED28E6" w14:textId="77777777" w:rsidR="0044085C" w:rsidRPr="0044085C" w:rsidRDefault="0044085C" w:rsidP="0044085C">
            <w:pPr>
              <w:spacing w:line="258" w:lineRule="exact"/>
              <w:ind w:left="107"/>
              <w:rPr>
                <w:b/>
                <w:lang w:val="en-US"/>
              </w:rPr>
            </w:pPr>
            <w:proofErr w:type="spellStart"/>
            <w:r w:rsidRPr="0044085C">
              <w:rPr>
                <w:b/>
                <w:lang w:val="en-US"/>
              </w:rPr>
              <w:t>Содержание</w:t>
            </w:r>
            <w:proofErr w:type="spellEnd"/>
            <w:r w:rsidRPr="0044085C">
              <w:rPr>
                <w:b/>
                <w:spacing w:val="-8"/>
                <w:lang w:val="en-US"/>
              </w:rPr>
              <w:t xml:space="preserve"> </w:t>
            </w:r>
            <w:proofErr w:type="spellStart"/>
            <w:r w:rsidRPr="0044085C">
              <w:rPr>
                <w:b/>
                <w:lang w:val="en-US"/>
              </w:rPr>
              <w:t>учебного</w:t>
            </w:r>
            <w:proofErr w:type="spellEnd"/>
            <w:r w:rsidRPr="0044085C">
              <w:rPr>
                <w:b/>
                <w:spacing w:val="-4"/>
                <w:lang w:val="en-US"/>
              </w:rPr>
              <w:t xml:space="preserve"> </w:t>
            </w:r>
            <w:proofErr w:type="spellStart"/>
            <w:r w:rsidRPr="0044085C">
              <w:rPr>
                <w:b/>
                <w:spacing w:val="-2"/>
                <w:lang w:val="en-US"/>
              </w:rPr>
              <w:t>материала</w:t>
            </w:r>
            <w:proofErr w:type="spellEnd"/>
          </w:p>
        </w:tc>
        <w:tc>
          <w:tcPr>
            <w:tcW w:w="2550" w:type="dxa"/>
            <w:tcBorders>
              <w:top w:val="single" w:sz="4" w:space="0" w:color="000000"/>
              <w:left w:val="single" w:sz="4" w:space="0" w:color="000000"/>
              <w:bottom w:val="single" w:sz="4" w:space="0" w:color="000000"/>
              <w:right w:val="single" w:sz="4" w:space="0" w:color="000000"/>
            </w:tcBorders>
            <w:hideMark/>
          </w:tcPr>
          <w:p w14:paraId="5746E65B" w14:textId="77777777" w:rsidR="0044085C" w:rsidRPr="0044085C" w:rsidRDefault="0044085C" w:rsidP="0044085C">
            <w:pPr>
              <w:spacing w:line="258" w:lineRule="exact"/>
              <w:ind w:left="106"/>
              <w:rPr>
                <w:b/>
                <w:lang w:val="en-US"/>
              </w:rPr>
            </w:pPr>
            <w:r w:rsidRPr="0044085C">
              <w:rPr>
                <w:b/>
                <w:spacing w:val="-5"/>
                <w:lang w:val="en-US"/>
              </w:rPr>
              <w:t>10</w:t>
            </w:r>
          </w:p>
        </w:tc>
        <w:tc>
          <w:tcPr>
            <w:tcW w:w="2553" w:type="dxa"/>
            <w:tcBorders>
              <w:top w:val="single" w:sz="4" w:space="0" w:color="000000"/>
              <w:left w:val="single" w:sz="4" w:space="0" w:color="000000"/>
              <w:bottom w:val="single" w:sz="4" w:space="0" w:color="000000"/>
              <w:right w:val="single" w:sz="4" w:space="0" w:color="000000"/>
            </w:tcBorders>
            <w:hideMark/>
          </w:tcPr>
          <w:p w14:paraId="560012FD" w14:textId="77777777" w:rsidR="0044085C" w:rsidRPr="0044085C" w:rsidRDefault="0044085C" w:rsidP="0044085C">
            <w:pPr>
              <w:spacing w:line="258" w:lineRule="exact"/>
              <w:ind w:left="108"/>
              <w:rPr>
                <w:b/>
                <w:lang w:val="en-US"/>
              </w:rPr>
            </w:pPr>
            <w:r w:rsidRPr="0044085C">
              <w:rPr>
                <w:b/>
                <w:lang w:val="en-US"/>
              </w:rPr>
              <w:t xml:space="preserve">ОК </w:t>
            </w:r>
            <w:r w:rsidRPr="0044085C">
              <w:rPr>
                <w:b/>
                <w:spacing w:val="-5"/>
                <w:lang w:val="en-US"/>
              </w:rPr>
              <w:t>01,</w:t>
            </w:r>
          </w:p>
        </w:tc>
      </w:tr>
    </w:tbl>
    <w:p w14:paraId="093795A8" w14:textId="77777777" w:rsidR="0044085C" w:rsidRPr="0044085C" w:rsidRDefault="0044085C" w:rsidP="0044085C">
      <w:pPr>
        <w:widowControl/>
        <w:autoSpaceDE/>
        <w:autoSpaceDN/>
        <w:rPr>
          <w:sz w:val="24"/>
        </w:rPr>
        <w:sectPr w:rsidR="0044085C" w:rsidRPr="0044085C" w:rsidSect="0044085C">
          <w:pgSz w:w="16840" w:h="11910" w:orient="landscape"/>
          <w:pgMar w:top="1220" w:right="980" w:bottom="1200" w:left="1020" w:header="0" w:footer="1003" w:gutter="0"/>
          <w:cols w:space="720"/>
        </w:sectPr>
      </w:pPr>
    </w:p>
    <w:tbl>
      <w:tblPr>
        <w:tblStyle w:val="TableNormal3"/>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7497"/>
        <w:gridCol w:w="2550"/>
        <w:gridCol w:w="2553"/>
      </w:tblGrid>
      <w:tr w:rsidR="0044085C" w:rsidRPr="0044085C" w14:paraId="5AA3B068" w14:textId="77777777" w:rsidTr="0044085C">
        <w:trPr>
          <w:trHeight w:val="1223"/>
        </w:trPr>
        <w:tc>
          <w:tcPr>
            <w:tcW w:w="2000" w:type="dxa"/>
            <w:vMerge w:val="restart"/>
            <w:tcBorders>
              <w:top w:val="single" w:sz="4" w:space="0" w:color="000000"/>
              <w:left w:val="single" w:sz="4" w:space="0" w:color="000000"/>
              <w:bottom w:val="single" w:sz="4" w:space="0" w:color="000000"/>
              <w:right w:val="single" w:sz="4" w:space="0" w:color="000000"/>
            </w:tcBorders>
            <w:hideMark/>
          </w:tcPr>
          <w:p w14:paraId="3474F7FE" w14:textId="77777777" w:rsidR="0044085C" w:rsidRPr="0044085C" w:rsidRDefault="0044085C" w:rsidP="0044085C">
            <w:pPr>
              <w:ind w:left="110" w:right="125"/>
              <w:rPr>
                <w:lang w:val="en-US"/>
              </w:rPr>
            </w:pPr>
            <w:proofErr w:type="spellStart"/>
            <w:r w:rsidRPr="0044085C">
              <w:rPr>
                <w:lang w:val="en-US"/>
              </w:rPr>
              <w:lastRenderedPageBreak/>
              <w:t>Тема</w:t>
            </w:r>
            <w:proofErr w:type="spellEnd"/>
            <w:r w:rsidRPr="0044085C">
              <w:rPr>
                <w:lang w:val="en-US"/>
              </w:rPr>
              <w:t xml:space="preserve"> 3.1 </w:t>
            </w:r>
            <w:proofErr w:type="spellStart"/>
            <w:r w:rsidRPr="0044085C">
              <w:rPr>
                <w:spacing w:val="-2"/>
                <w:lang w:val="en-US"/>
              </w:rPr>
              <w:t>Способы</w:t>
            </w:r>
            <w:proofErr w:type="spellEnd"/>
            <w:r w:rsidRPr="0044085C">
              <w:rPr>
                <w:spacing w:val="-2"/>
                <w:lang w:val="en-US"/>
              </w:rPr>
              <w:t xml:space="preserve"> </w:t>
            </w:r>
            <w:proofErr w:type="spellStart"/>
            <w:r w:rsidRPr="0044085C">
              <w:rPr>
                <w:spacing w:val="-2"/>
                <w:lang w:val="en-US"/>
              </w:rPr>
              <w:t>обработки</w:t>
            </w:r>
            <w:proofErr w:type="spellEnd"/>
          </w:p>
          <w:p w14:paraId="065A9A54" w14:textId="77777777" w:rsidR="0044085C" w:rsidRPr="0044085C" w:rsidRDefault="0044085C" w:rsidP="0044085C">
            <w:pPr>
              <w:ind w:left="110"/>
              <w:rPr>
                <w:b/>
                <w:i/>
                <w:lang w:val="en-US"/>
              </w:rPr>
            </w:pPr>
            <w:proofErr w:type="spellStart"/>
            <w:r w:rsidRPr="0044085C">
              <w:rPr>
                <w:spacing w:val="-2"/>
                <w:lang w:val="en-US"/>
              </w:rPr>
              <w:t>материалов</w:t>
            </w:r>
            <w:proofErr w:type="spellEnd"/>
            <w:r w:rsidRPr="0044085C">
              <w:rPr>
                <w:b/>
                <w:i/>
                <w:spacing w:val="-2"/>
                <w:lang w:val="en-US"/>
              </w:rPr>
              <w:t>.</w:t>
            </w:r>
          </w:p>
        </w:tc>
        <w:tc>
          <w:tcPr>
            <w:tcW w:w="7497" w:type="dxa"/>
            <w:tcBorders>
              <w:top w:val="single" w:sz="4" w:space="0" w:color="000000"/>
              <w:left w:val="single" w:sz="4" w:space="0" w:color="000000"/>
              <w:bottom w:val="single" w:sz="4" w:space="0" w:color="000000"/>
              <w:right w:val="single" w:sz="4" w:space="0" w:color="000000"/>
            </w:tcBorders>
            <w:hideMark/>
          </w:tcPr>
          <w:p w14:paraId="5CDF2DD4" w14:textId="77777777" w:rsidR="0044085C" w:rsidRPr="0044085C" w:rsidRDefault="0044085C" w:rsidP="000015B5">
            <w:pPr>
              <w:numPr>
                <w:ilvl w:val="0"/>
                <w:numId w:val="39"/>
              </w:numPr>
              <w:tabs>
                <w:tab w:val="left" w:pos="287"/>
                <w:tab w:val="left" w:pos="1105"/>
                <w:tab w:val="left" w:pos="1481"/>
                <w:tab w:val="left" w:pos="2589"/>
                <w:tab w:val="left" w:pos="3897"/>
                <w:tab w:val="left" w:pos="5379"/>
                <w:tab w:val="left" w:pos="7030"/>
              </w:tabs>
              <w:spacing w:line="276" w:lineRule="auto"/>
              <w:ind w:right="102" w:firstLine="0"/>
            </w:pPr>
            <w:r w:rsidRPr="0044085C">
              <w:rPr>
                <w:spacing w:val="-4"/>
              </w:rPr>
              <w:t>Виды</w:t>
            </w:r>
            <w:r w:rsidRPr="0044085C">
              <w:tab/>
            </w:r>
            <w:r w:rsidRPr="0044085C">
              <w:rPr>
                <w:spacing w:val="-10"/>
              </w:rPr>
              <w:t>и</w:t>
            </w:r>
            <w:r w:rsidRPr="0044085C">
              <w:tab/>
            </w:r>
            <w:r w:rsidRPr="0044085C">
              <w:rPr>
                <w:spacing w:val="-2"/>
              </w:rPr>
              <w:t>способы</w:t>
            </w:r>
            <w:r w:rsidRPr="0044085C">
              <w:tab/>
            </w:r>
            <w:r w:rsidRPr="0044085C">
              <w:rPr>
                <w:spacing w:val="-2"/>
              </w:rPr>
              <w:t>обработки</w:t>
            </w:r>
            <w:r w:rsidRPr="0044085C">
              <w:tab/>
            </w:r>
            <w:r w:rsidRPr="0044085C">
              <w:rPr>
                <w:spacing w:val="-2"/>
              </w:rPr>
              <w:t>материалов.</w:t>
            </w:r>
            <w:r w:rsidRPr="0044085C">
              <w:tab/>
            </w:r>
            <w:r w:rsidRPr="0044085C">
              <w:rPr>
                <w:spacing w:val="-2"/>
              </w:rPr>
              <w:t>Инструменты</w:t>
            </w:r>
            <w:r w:rsidRPr="0044085C">
              <w:tab/>
            </w:r>
            <w:r w:rsidRPr="0044085C">
              <w:rPr>
                <w:spacing w:val="-4"/>
              </w:rPr>
              <w:t xml:space="preserve">для </w:t>
            </w:r>
            <w:r w:rsidRPr="0044085C">
              <w:t>выполнения слесарных работ.</w:t>
            </w:r>
          </w:p>
          <w:p w14:paraId="78EE0962" w14:textId="77777777" w:rsidR="0044085C" w:rsidRPr="0044085C" w:rsidRDefault="0044085C" w:rsidP="000015B5">
            <w:pPr>
              <w:numPr>
                <w:ilvl w:val="0"/>
                <w:numId w:val="39"/>
              </w:numPr>
              <w:tabs>
                <w:tab w:val="left" w:pos="287"/>
              </w:tabs>
              <w:spacing w:line="245" w:lineRule="exact"/>
              <w:ind w:left="287" w:hanging="180"/>
            </w:pPr>
            <w:r w:rsidRPr="0044085C">
              <w:rPr>
                <w:spacing w:val="-2"/>
              </w:rPr>
              <w:t>Оборудование</w:t>
            </w:r>
            <w:r w:rsidRPr="0044085C">
              <w:rPr>
                <w:spacing w:val="-4"/>
              </w:rPr>
              <w:t xml:space="preserve"> </w:t>
            </w:r>
            <w:r w:rsidRPr="0044085C">
              <w:rPr>
                <w:spacing w:val="-2"/>
              </w:rPr>
              <w:t>и</w:t>
            </w:r>
            <w:r w:rsidRPr="0044085C">
              <w:rPr>
                <w:spacing w:val="-1"/>
              </w:rPr>
              <w:t xml:space="preserve"> </w:t>
            </w:r>
            <w:r w:rsidRPr="0044085C">
              <w:rPr>
                <w:spacing w:val="-2"/>
              </w:rPr>
              <w:t>инструменты</w:t>
            </w:r>
            <w:r w:rsidRPr="0044085C">
              <w:rPr>
                <w:spacing w:val="-3"/>
              </w:rPr>
              <w:t xml:space="preserve"> </w:t>
            </w:r>
            <w:r w:rsidRPr="0044085C">
              <w:rPr>
                <w:spacing w:val="-2"/>
              </w:rPr>
              <w:t>для</w:t>
            </w:r>
            <w:r w:rsidRPr="0044085C">
              <w:rPr>
                <w:spacing w:val="-1"/>
              </w:rPr>
              <w:t xml:space="preserve"> </w:t>
            </w:r>
            <w:r w:rsidRPr="0044085C">
              <w:rPr>
                <w:spacing w:val="-2"/>
              </w:rPr>
              <w:t>механической</w:t>
            </w:r>
            <w:r w:rsidRPr="0044085C">
              <w:rPr>
                <w:spacing w:val="-1"/>
              </w:rPr>
              <w:t xml:space="preserve"> </w:t>
            </w:r>
            <w:r w:rsidRPr="0044085C">
              <w:rPr>
                <w:spacing w:val="-2"/>
              </w:rPr>
              <w:t>обработки</w:t>
            </w:r>
            <w:r w:rsidRPr="0044085C">
              <w:rPr>
                <w:spacing w:val="-1"/>
              </w:rPr>
              <w:t xml:space="preserve"> </w:t>
            </w:r>
            <w:r w:rsidRPr="0044085C">
              <w:rPr>
                <w:spacing w:val="-2"/>
              </w:rPr>
              <w:t>металлов.</w:t>
            </w:r>
          </w:p>
          <w:p w14:paraId="5EEAFFF7" w14:textId="77777777" w:rsidR="0044085C" w:rsidRPr="0044085C" w:rsidRDefault="0044085C" w:rsidP="000015B5">
            <w:pPr>
              <w:numPr>
                <w:ilvl w:val="0"/>
                <w:numId w:val="39"/>
              </w:numPr>
              <w:tabs>
                <w:tab w:val="left" w:pos="287"/>
              </w:tabs>
              <w:spacing w:line="271" w:lineRule="exact"/>
              <w:ind w:left="287" w:hanging="180"/>
              <w:rPr>
                <w:lang w:val="en-US"/>
              </w:rPr>
            </w:pPr>
            <w:proofErr w:type="spellStart"/>
            <w:r w:rsidRPr="0044085C">
              <w:rPr>
                <w:lang w:val="en-US"/>
              </w:rPr>
              <w:t>Выбор</w:t>
            </w:r>
            <w:proofErr w:type="spellEnd"/>
            <w:r w:rsidRPr="0044085C">
              <w:rPr>
                <w:spacing w:val="-4"/>
                <w:lang w:val="en-US"/>
              </w:rPr>
              <w:t xml:space="preserve"> </w:t>
            </w:r>
            <w:proofErr w:type="spellStart"/>
            <w:r w:rsidRPr="0044085C">
              <w:rPr>
                <w:lang w:val="en-US"/>
              </w:rPr>
              <w:t>режимов</w:t>
            </w:r>
            <w:proofErr w:type="spellEnd"/>
            <w:r w:rsidRPr="0044085C">
              <w:rPr>
                <w:spacing w:val="-4"/>
                <w:lang w:val="en-US"/>
              </w:rPr>
              <w:t xml:space="preserve"> </w:t>
            </w:r>
            <w:proofErr w:type="spellStart"/>
            <w:r w:rsidRPr="0044085C">
              <w:rPr>
                <w:spacing w:val="-2"/>
                <w:lang w:val="en-US"/>
              </w:rPr>
              <w:t>резания</w:t>
            </w:r>
            <w:proofErr w:type="spellEnd"/>
            <w:r w:rsidRPr="0044085C">
              <w:rPr>
                <w:spacing w:val="-2"/>
                <w:lang w:val="en-US"/>
              </w:rPr>
              <w:t>.</w:t>
            </w:r>
          </w:p>
        </w:tc>
        <w:tc>
          <w:tcPr>
            <w:tcW w:w="2550" w:type="dxa"/>
            <w:tcBorders>
              <w:top w:val="single" w:sz="4" w:space="0" w:color="000000"/>
              <w:left w:val="single" w:sz="4" w:space="0" w:color="000000"/>
              <w:bottom w:val="single" w:sz="4" w:space="0" w:color="000000"/>
              <w:right w:val="single" w:sz="4" w:space="0" w:color="000000"/>
            </w:tcBorders>
            <w:hideMark/>
          </w:tcPr>
          <w:p w14:paraId="786AA13C" w14:textId="77777777" w:rsidR="0044085C" w:rsidRPr="0044085C" w:rsidRDefault="0044085C" w:rsidP="0044085C">
            <w:pPr>
              <w:spacing w:line="271" w:lineRule="exact"/>
              <w:ind w:left="106"/>
              <w:rPr>
                <w:lang w:val="en-US"/>
              </w:rPr>
            </w:pPr>
            <w:r w:rsidRPr="0044085C">
              <w:rPr>
                <w:spacing w:val="-5"/>
                <w:lang w:val="en-US"/>
              </w:rPr>
              <w:t>10</w:t>
            </w:r>
          </w:p>
        </w:tc>
        <w:tc>
          <w:tcPr>
            <w:tcW w:w="2553" w:type="dxa"/>
            <w:vMerge w:val="restart"/>
            <w:tcBorders>
              <w:top w:val="single" w:sz="4" w:space="0" w:color="000000"/>
              <w:left w:val="single" w:sz="4" w:space="0" w:color="000000"/>
              <w:bottom w:val="single" w:sz="4" w:space="0" w:color="000000"/>
              <w:right w:val="single" w:sz="4" w:space="0" w:color="000000"/>
            </w:tcBorders>
            <w:hideMark/>
          </w:tcPr>
          <w:p w14:paraId="2DB87A54" w14:textId="77777777" w:rsidR="0044085C" w:rsidRPr="0044085C" w:rsidRDefault="0044085C" w:rsidP="0044085C">
            <w:pPr>
              <w:spacing w:line="273" w:lineRule="exact"/>
              <w:ind w:left="108"/>
              <w:rPr>
                <w:b/>
                <w:lang w:val="en-US"/>
              </w:rPr>
            </w:pPr>
            <w:r w:rsidRPr="0044085C">
              <w:rPr>
                <w:b/>
                <w:lang w:val="en-US"/>
              </w:rPr>
              <w:t xml:space="preserve">ОК </w:t>
            </w:r>
            <w:r w:rsidRPr="0044085C">
              <w:rPr>
                <w:b/>
                <w:spacing w:val="-5"/>
                <w:lang w:val="en-US"/>
              </w:rPr>
              <w:t>02,</w:t>
            </w:r>
          </w:p>
          <w:p w14:paraId="1939A1FD" w14:textId="77777777" w:rsidR="0044085C" w:rsidRPr="0044085C" w:rsidRDefault="0044085C" w:rsidP="0044085C">
            <w:pPr>
              <w:ind w:left="108"/>
              <w:rPr>
                <w:b/>
                <w:lang w:val="en-US"/>
              </w:rPr>
            </w:pPr>
            <w:r w:rsidRPr="0044085C">
              <w:rPr>
                <w:b/>
                <w:lang w:val="en-US"/>
              </w:rPr>
              <w:t xml:space="preserve">ОК </w:t>
            </w:r>
            <w:r w:rsidRPr="0044085C">
              <w:rPr>
                <w:b/>
                <w:spacing w:val="-5"/>
                <w:lang w:val="en-US"/>
              </w:rPr>
              <w:t>03,</w:t>
            </w:r>
          </w:p>
          <w:p w14:paraId="53082699" w14:textId="77777777" w:rsidR="0044085C" w:rsidRPr="0044085C" w:rsidRDefault="0044085C" w:rsidP="0044085C">
            <w:pPr>
              <w:ind w:left="108"/>
              <w:rPr>
                <w:b/>
                <w:lang w:val="en-US"/>
              </w:rPr>
            </w:pPr>
            <w:r w:rsidRPr="0044085C">
              <w:rPr>
                <w:b/>
                <w:lang w:val="en-US"/>
              </w:rPr>
              <w:t xml:space="preserve">ОК </w:t>
            </w:r>
            <w:r w:rsidRPr="0044085C">
              <w:rPr>
                <w:b/>
                <w:spacing w:val="-5"/>
                <w:lang w:val="en-US"/>
              </w:rPr>
              <w:t>04,</w:t>
            </w:r>
          </w:p>
          <w:p w14:paraId="7ABDA48E" w14:textId="77777777" w:rsidR="0044085C" w:rsidRPr="0044085C" w:rsidRDefault="0044085C" w:rsidP="0044085C">
            <w:pPr>
              <w:ind w:left="108"/>
              <w:rPr>
                <w:b/>
                <w:lang w:val="en-US"/>
              </w:rPr>
            </w:pPr>
            <w:r w:rsidRPr="0044085C">
              <w:rPr>
                <w:b/>
                <w:lang w:val="en-US"/>
              </w:rPr>
              <w:t xml:space="preserve">ОК </w:t>
            </w:r>
            <w:r w:rsidRPr="0044085C">
              <w:rPr>
                <w:b/>
                <w:spacing w:val="-5"/>
                <w:lang w:val="en-US"/>
              </w:rPr>
              <w:t>05,</w:t>
            </w:r>
          </w:p>
          <w:p w14:paraId="585EC7C8"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1.1</w:t>
            </w:r>
          </w:p>
          <w:p w14:paraId="47232896"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1.2</w:t>
            </w:r>
          </w:p>
          <w:p w14:paraId="2AD8CFAC" w14:textId="77777777" w:rsidR="0044085C" w:rsidRPr="0044085C" w:rsidRDefault="0044085C" w:rsidP="0044085C">
            <w:pPr>
              <w:ind w:left="108"/>
              <w:rPr>
                <w:b/>
                <w:lang w:val="en-US"/>
              </w:rPr>
            </w:pPr>
            <w:r w:rsidRPr="0044085C">
              <w:rPr>
                <w:b/>
                <w:lang w:val="en-US"/>
              </w:rPr>
              <w:t xml:space="preserve">ПК </w:t>
            </w:r>
            <w:r w:rsidRPr="0044085C">
              <w:rPr>
                <w:b/>
                <w:spacing w:val="-5"/>
                <w:lang w:val="en-US"/>
              </w:rPr>
              <w:t>1.3</w:t>
            </w:r>
          </w:p>
        </w:tc>
      </w:tr>
      <w:tr w:rsidR="0044085C" w:rsidRPr="0044085C" w14:paraId="017BCDF3" w14:textId="77777777" w:rsidTr="0044085C">
        <w:trPr>
          <w:trHeight w:val="278"/>
        </w:trPr>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54B36517" w14:textId="77777777" w:rsidR="0044085C" w:rsidRPr="0044085C" w:rsidRDefault="0044085C" w:rsidP="0044085C">
            <w:pPr>
              <w:rPr>
                <w:b/>
                <w:i/>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0139FEFF" w14:textId="77777777" w:rsidR="0044085C" w:rsidRPr="0044085C" w:rsidRDefault="0044085C" w:rsidP="0044085C">
            <w:pPr>
              <w:spacing w:line="258" w:lineRule="exact"/>
              <w:ind w:left="107"/>
              <w:rPr>
                <w:b/>
              </w:rPr>
            </w:pPr>
            <w:r w:rsidRPr="0044085C">
              <w:rPr>
                <w:b/>
              </w:rPr>
              <w:t>В</w:t>
            </w:r>
            <w:r w:rsidRPr="0044085C">
              <w:rPr>
                <w:b/>
                <w:spacing w:val="-4"/>
              </w:rPr>
              <w:t xml:space="preserve"> </w:t>
            </w:r>
            <w:r w:rsidRPr="0044085C">
              <w:rPr>
                <w:b/>
              </w:rPr>
              <w:t>том</w:t>
            </w:r>
            <w:r w:rsidRPr="0044085C">
              <w:rPr>
                <w:b/>
                <w:spacing w:val="-4"/>
              </w:rPr>
              <w:t xml:space="preserve"> </w:t>
            </w:r>
            <w:r w:rsidRPr="0044085C">
              <w:rPr>
                <w:b/>
              </w:rPr>
              <w:t>числе</w:t>
            </w:r>
            <w:r w:rsidRPr="0044085C">
              <w:rPr>
                <w:b/>
                <w:spacing w:val="-5"/>
              </w:rPr>
              <w:t xml:space="preserve"> </w:t>
            </w:r>
            <w:r w:rsidRPr="0044085C">
              <w:rPr>
                <w:b/>
              </w:rPr>
              <w:t>практических</w:t>
            </w:r>
            <w:r w:rsidRPr="0044085C">
              <w:rPr>
                <w:b/>
                <w:spacing w:val="-3"/>
              </w:rPr>
              <w:t xml:space="preserve"> </w:t>
            </w:r>
            <w:r w:rsidRPr="0044085C">
              <w:rPr>
                <w:b/>
              </w:rPr>
              <w:t>и</w:t>
            </w:r>
            <w:r w:rsidRPr="0044085C">
              <w:rPr>
                <w:b/>
                <w:spacing w:val="-3"/>
              </w:rPr>
              <w:t xml:space="preserve"> </w:t>
            </w:r>
            <w:r w:rsidRPr="0044085C">
              <w:rPr>
                <w:b/>
              </w:rPr>
              <w:t>лабораторных</w:t>
            </w:r>
            <w:r w:rsidRPr="0044085C">
              <w:rPr>
                <w:b/>
                <w:spacing w:val="-6"/>
              </w:rPr>
              <w:t xml:space="preserve"> </w:t>
            </w:r>
            <w:r w:rsidRPr="0044085C">
              <w:rPr>
                <w:b/>
                <w:spacing w:val="-2"/>
              </w:rPr>
              <w:t>занятий</w:t>
            </w:r>
          </w:p>
        </w:tc>
        <w:tc>
          <w:tcPr>
            <w:tcW w:w="2550" w:type="dxa"/>
            <w:tcBorders>
              <w:top w:val="single" w:sz="4" w:space="0" w:color="000000"/>
              <w:left w:val="single" w:sz="4" w:space="0" w:color="000000"/>
              <w:bottom w:val="single" w:sz="4" w:space="0" w:color="000000"/>
              <w:right w:val="single" w:sz="4" w:space="0" w:color="000000"/>
            </w:tcBorders>
            <w:hideMark/>
          </w:tcPr>
          <w:p w14:paraId="28F835BC" w14:textId="77777777" w:rsidR="0044085C" w:rsidRPr="0044085C" w:rsidRDefault="0044085C" w:rsidP="0044085C">
            <w:pPr>
              <w:spacing w:line="258" w:lineRule="exact"/>
              <w:ind w:left="106"/>
              <w:rPr>
                <w:b/>
                <w:lang w:val="en-US"/>
              </w:rPr>
            </w:pPr>
            <w:r w:rsidRPr="0044085C">
              <w:rPr>
                <w:b/>
                <w:spacing w:val="-10"/>
                <w:lang w:val="en-US"/>
              </w:rPr>
              <w:t>8</w:t>
            </w: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55323082" w14:textId="77777777" w:rsidR="0044085C" w:rsidRPr="0044085C" w:rsidRDefault="0044085C" w:rsidP="0044085C">
            <w:pPr>
              <w:rPr>
                <w:b/>
                <w:lang w:val="en-US"/>
              </w:rPr>
            </w:pPr>
          </w:p>
        </w:tc>
      </w:tr>
      <w:tr w:rsidR="0044085C" w:rsidRPr="0044085C" w14:paraId="18473AF6" w14:textId="77777777" w:rsidTr="0044085C">
        <w:trPr>
          <w:trHeight w:val="551"/>
        </w:trPr>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05988F7D" w14:textId="77777777" w:rsidR="0044085C" w:rsidRPr="0044085C" w:rsidRDefault="0044085C" w:rsidP="0044085C">
            <w:pPr>
              <w:rPr>
                <w:b/>
                <w:i/>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48C56855" w14:textId="77777777" w:rsidR="0044085C" w:rsidRPr="0044085C" w:rsidRDefault="0044085C" w:rsidP="0044085C">
            <w:pPr>
              <w:spacing w:line="268" w:lineRule="exact"/>
              <w:ind w:left="107"/>
            </w:pPr>
            <w:r w:rsidRPr="0044085C">
              <w:rPr>
                <w:b/>
              </w:rPr>
              <w:t>Практическая</w:t>
            </w:r>
            <w:r w:rsidRPr="0044085C">
              <w:rPr>
                <w:b/>
                <w:spacing w:val="-3"/>
              </w:rPr>
              <w:t xml:space="preserve"> </w:t>
            </w:r>
            <w:r w:rsidRPr="0044085C">
              <w:rPr>
                <w:b/>
              </w:rPr>
              <w:t>работа</w:t>
            </w:r>
            <w:r w:rsidRPr="0044085C">
              <w:rPr>
                <w:b/>
                <w:spacing w:val="-5"/>
              </w:rPr>
              <w:t xml:space="preserve"> </w:t>
            </w:r>
            <w:r w:rsidRPr="0044085C">
              <w:rPr>
                <w:b/>
              </w:rPr>
              <w:t>№</w:t>
            </w:r>
            <w:r w:rsidRPr="0044085C">
              <w:rPr>
                <w:b/>
                <w:spacing w:val="-4"/>
              </w:rPr>
              <w:t xml:space="preserve"> </w:t>
            </w:r>
            <w:r w:rsidRPr="0044085C">
              <w:rPr>
                <w:b/>
              </w:rPr>
              <w:t>7</w:t>
            </w:r>
            <w:r w:rsidRPr="0044085C">
              <w:rPr>
                <w:b/>
                <w:spacing w:val="-1"/>
              </w:rPr>
              <w:t xml:space="preserve"> </w:t>
            </w:r>
            <w:r w:rsidRPr="0044085C">
              <w:t>Расчет</w:t>
            </w:r>
            <w:r w:rsidRPr="0044085C">
              <w:rPr>
                <w:spacing w:val="-2"/>
              </w:rPr>
              <w:t xml:space="preserve"> </w:t>
            </w:r>
            <w:r w:rsidRPr="0044085C">
              <w:t>режимов</w:t>
            </w:r>
            <w:r w:rsidRPr="0044085C">
              <w:rPr>
                <w:spacing w:val="-3"/>
              </w:rPr>
              <w:t xml:space="preserve"> </w:t>
            </w:r>
            <w:r w:rsidRPr="0044085C">
              <w:t>резания</w:t>
            </w:r>
            <w:r w:rsidRPr="0044085C">
              <w:rPr>
                <w:spacing w:val="-5"/>
              </w:rPr>
              <w:t xml:space="preserve"> при</w:t>
            </w:r>
          </w:p>
          <w:p w14:paraId="58405383" w14:textId="77777777" w:rsidR="0044085C" w:rsidRPr="0044085C" w:rsidRDefault="0044085C" w:rsidP="0044085C">
            <w:pPr>
              <w:spacing w:line="264" w:lineRule="exact"/>
              <w:ind w:left="107"/>
            </w:pPr>
            <w:r w:rsidRPr="0044085C">
              <w:t>механической</w:t>
            </w:r>
            <w:r w:rsidRPr="0044085C">
              <w:rPr>
                <w:spacing w:val="-6"/>
              </w:rPr>
              <w:t xml:space="preserve"> </w:t>
            </w:r>
            <w:r w:rsidRPr="0044085C">
              <w:t>обработке</w:t>
            </w:r>
            <w:r w:rsidRPr="0044085C">
              <w:rPr>
                <w:spacing w:val="-4"/>
              </w:rPr>
              <w:t xml:space="preserve"> </w:t>
            </w:r>
            <w:r w:rsidRPr="0044085C">
              <w:t>металлов</w:t>
            </w:r>
            <w:r w:rsidRPr="0044085C">
              <w:rPr>
                <w:spacing w:val="-5"/>
              </w:rPr>
              <w:t xml:space="preserve"> </w:t>
            </w:r>
            <w:r w:rsidRPr="0044085C">
              <w:t>на</w:t>
            </w:r>
            <w:r w:rsidRPr="0044085C">
              <w:rPr>
                <w:spacing w:val="-4"/>
              </w:rPr>
              <w:t xml:space="preserve"> </w:t>
            </w:r>
            <w:r w:rsidRPr="0044085C">
              <w:t>различных</w:t>
            </w:r>
            <w:r w:rsidRPr="0044085C">
              <w:rPr>
                <w:spacing w:val="-2"/>
              </w:rPr>
              <w:t xml:space="preserve"> станках.</w:t>
            </w:r>
          </w:p>
        </w:tc>
        <w:tc>
          <w:tcPr>
            <w:tcW w:w="2550" w:type="dxa"/>
            <w:tcBorders>
              <w:top w:val="single" w:sz="4" w:space="0" w:color="000000"/>
              <w:left w:val="single" w:sz="4" w:space="0" w:color="000000"/>
              <w:bottom w:val="single" w:sz="4" w:space="0" w:color="000000"/>
              <w:right w:val="single" w:sz="4" w:space="0" w:color="000000"/>
            </w:tcBorders>
            <w:hideMark/>
          </w:tcPr>
          <w:p w14:paraId="36D09FE2" w14:textId="77777777" w:rsidR="0044085C" w:rsidRPr="0044085C" w:rsidRDefault="0044085C" w:rsidP="0044085C">
            <w:pPr>
              <w:spacing w:line="268" w:lineRule="exact"/>
              <w:ind w:left="106"/>
              <w:rPr>
                <w:lang w:val="en-US"/>
              </w:rPr>
            </w:pPr>
            <w:r w:rsidRPr="0044085C">
              <w:rPr>
                <w:spacing w:val="-10"/>
                <w:lang w:val="en-US"/>
              </w:rPr>
              <w:t>3</w:t>
            </w: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7C926C07" w14:textId="77777777" w:rsidR="0044085C" w:rsidRPr="0044085C" w:rsidRDefault="0044085C" w:rsidP="0044085C">
            <w:pPr>
              <w:rPr>
                <w:b/>
                <w:lang w:val="en-US"/>
              </w:rPr>
            </w:pPr>
          </w:p>
        </w:tc>
      </w:tr>
      <w:tr w:rsidR="0044085C" w:rsidRPr="0044085C" w14:paraId="4D39D988" w14:textId="77777777" w:rsidTr="0044085C">
        <w:trPr>
          <w:trHeight w:val="552"/>
        </w:trPr>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7FADB0ED" w14:textId="77777777" w:rsidR="0044085C" w:rsidRPr="0044085C" w:rsidRDefault="0044085C" w:rsidP="0044085C">
            <w:pPr>
              <w:rPr>
                <w:b/>
                <w:i/>
                <w:lang w:val="en-US"/>
              </w:rPr>
            </w:pPr>
          </w:p>
        </w:tc>
        <w:tc>
          <w:tcPr>
            <w:tcW w:w="7497" w:type="dxa"/>
            <w:tcBorders>
              <w:top w:val="single" w:sz="4" w:space="0" w:color="000000"/>
              <w:left w:val="single" w:sz="4" w:space="0" w:color="000000"/>
              <w:bottom w:val="single" w:sz="4" w:space="0" w:color="000000"/>
              <w:right w:val="single" w:sz="4" w:space="0" w:color="000000"/>
            </w:tcBorders>
            <w:hideMark/>
          </w:tcPr>
          <w:p w14:paraId="456971D4" w14:textId="77777777" w:rsidR="0044085C" w:rsidRPr="0044085C" w:rsidRDefault="0044085C" w:rsidP="0044085C">
            <w:pPr>
              <w:spacing w:line="268" w:lineRule="exact"/>
              <w:ind w:left="107"/>
            </w:pPr>
            <w:r w:rsidRPr="0044085C">
              <w:rPr>
                <w:b/>
              </w:rPr>
              <w:t>Практическая</w:t>
            </w:r>
            <w:r w:rsidRPr="0044085C">
              <w:rPr>
                <w:b/>
                <w:spacing w:val="-4"/>
              </w:rPr>
              <w:t xml:space="preserve"> </w:t>
            </w:r>
            <w:r w:rsidRPr="0044085C">
              <w:rPr>
                <w:b/>
              </w:rPr>
              <w:t>работа</w:t>
            </w:r>
            <w:r w:rsidRPr="0044085C">
              <w:rPr>
                <w:b/>
                <w:spacing w:val="-6"/>
              </w:rPr>
              <w:t xml:space="preserve"> </w:t>
            </w:r>
            <w:r w:rsidRPr="0044085C">
              <w:rPr>
                <w:b/>
              </w:rPr>
              <w:t>№</w:t>
            </w:r>
            <w:r w:rsidRPr="0044085C">
              <w:rPr>
                <w:b/>
                <w:spacing w:val="-5"/>
              </w:rPr>
              <w:t xml:space="preserve"> </w:t>
            </w:r>
            <w:r w:rsidRPr="0044085C">
              <w:rPr>
                <w:b/>
              </w:rPr>
              <w:t>8</w:t>
            </w:r>
            <w:r w:rsidRPr="0044085C">
              <w:rPr>
                <w:b/>
                <w:spacing w:val="-3"/>
              </w:rPr>
              <w:t xml:space="preserve"> </w:t>
            </w:r>
            <w:r w:rsidRPr="0044085C">
              <w:t>Построение</w:t>
            </w:r>
            <w:r w:rsidRPr="0044085C">
              <w:rPr>
                <w:spacing w:val="-4"/>
              </w:rPr>
              <w:t xml:space="preserve"> </w:t>
            </w:r>
            <w:r w:rsidRPr="0044085C">
              <w:t>технологической</w:t>
            </w:r>
            <w:r w:rsidRPr="0044085C">
              <w:rPr>
                <w:spacing w:val="-3"/>
              </w:rPr>
              <w:t xml:space="preserve"> </w:t>
            </w:r>
            <w:r w:rsidRPr="0044085C">
              <w:rPr>
                <w:spacing w:val="-2"/>
              </w:rPr>
              <w:t>карты</w:t>
            </w:r>
          </w:p>
          <w:p w14:paraId="7940A40F" w14:textId="77777777" w:rsidR="0044085C" w:rsidRPr="0044085C" w:rsidRDefault="0044085C" w:rsidP="0044085C">
            <w:pPr>
              <w:spacing w:line="264" w:lineRule="exact"/>
              <w:ind w:left="107"/>
            </w:pPr>
            <w:r w:rsidRPr="0044085C">
              <w:t>механической</w:t>
            </w:r>
            <w:r w:rsidRPr="0044085C">
              <w:rPr>
                <w:spacing w:val="-2"/>
              </w:rPr>
              <w:t xml:space="preserve"> </w:t>
            </w:r>
            <w:r w:rsidRPr="0044085C">
              <w:t>обработки</w:t>
            </w:r>
            <w:r w:rsidRPr="0044085C">
              <w:rPr>
                <w:spacing w:val="-4"/>
              </w:rPr>
              <w:t xml:space="preserve"> </w:t>
            </w:r>
            <w:r w:rsidRPr="0044085C">
              <w:t>для</w:t>
            </w:r>
            <w:r w:rsidRPr="0044085C">
              <w:rPr>
                <w:spacing w:val="-3"/>
              </w:rPr>
              <w:t xml:space="preserve"> </w:t>
            </w:r>
            <w:r w:rsidRPr="0044085C">
              <w:t>конкретной</w:t>
            </w:r>
            <w:r w:rsidRPr="0044085C">
              <w:rPr>
                <w:spacing w:val="-3"/>
              </w:rPr>
              <w:t xml:space="preserve"> </w:t>
            </w:r>
            <w:r w:rsidRPr="0044085C">
              <w:rPr>
                <w:spacing w:val="-2"/>
              </w:rPr>
              <w:t>детали.</w:t>
            </w:r>
          </w:p>
        </w:tc>
        <w:tc>
          <w:tcPr>
            <w:tcW w:w="2550" w:type="dxa"/>
            <w:tcBorders>
              <w:top w:val="single" w:sz="4" w:space="0" w:color="000000"/>
              <w:left w:val="single" w:sz="4" w:space="0" w:color="000000"/>
              <w:bottom w:val="single" w:sz="4" w:space="0" w:color="000000"/>
              <w:right w:val="single" w:sz="4" w:space="0" w:color="000000"/>
            </w:tcBorders>
            <w:hideMark/>
          </w:tcPr>
          <w:p w14:paraId="3FE2CFAE" w14:textId="77777777" w:rsidR="0044085C" w:rsidRPr="0044085C" w:rsidRDefault="0044085C" w:rsidP="0044085C">
            <w:pPr>
              <w:spacing w:line="268" w:lineRule="exact"/>
              <w:ind w:left="106"/>
              <w:rPr>
                <w:lang w:val="en-US"/>
              </w:rPr>
            </w:pPr>
            <w:r w:rsidRPr="0044085C">
              <w:rPr>
                <w:spacing w:val="-10"/>
                <w:lang w:val="en-US"/>
              </w:rPr>
              <w:t>2</w:t>
            </w: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7B462657" w14:textId="77777777" w:rsidR="0044085C" w:rsidRPr="0044085C" w:rsidRDefault="0044085C" w:rsidP="0044085C">
            <w:pPr>
              <w:rPr>
                <w:b/>
                <w:lang w:val="en-US"/>
              </w:rPr>
            </w:pPr>
          </w:p>
        </w:tc>
      </w:tr>
      <w:tr w:rsidR="0044085C" w:rsidRPr="0044085C" w14:paraId="5ACDC196" w14:textId="77777777" w:rsidTr="0044085C">
        <w:trPr>
          <w:trHeight w:val="275"/>
        </w:trPr>
        <w:tc>
          <w:tcPr>
            <w:tcW w:w="9497" w:type="dxa"/>
            <w:gridSpan w:val="2"/>
            <w:tcBorders>
              <w:top w:val="single" w:sz="4" w:space="0" w:color="000000"/>
              <w:left w:val="single" w:sz="4" w:space="0" w:color="000000"/>
              <w:bottom w:val="single" w:sz="4" w:space="0" w:color="000000"/>
              <w:right w:val="single" w:sz="4" w:space="0" w:color="000000"/>
            </w:tcBorders>
            <w:hideMark/>
          </w:tcPr>
          <w:p w14:paraId="3F5B0F0C" w14:textId="77777777" w:rsidR="0044085C" w:rsidRPr="0044085C" w:rsidRDefault="0044085C" w:rsidP="0044085C">
            <w:pPr>
              <w:spacing w:line="256" w:lineRule="exact"/>
              <w:ind w:left="110"/>
              <w:rPr>
                <w:b/>
                <w:lang w:val="en-US"/>
              </w:rPr>
            </w:pPr>
            <w:proofErr w:type="spellStart"/>
            <w:r w:rsidRPr="0044085C">
              <w:rPr>
                <w:b/>
                <w:lang w:val="en-US"/>
              </w:rPr>
              <w:t>Промежуточная</w:t>
            </w:r>
            <w:proofErr w:type="spellEnd"/>
            <w:r w:rsidRPr="0044085C">
              <w:rPr>
                <w:b/>
                <w:spacing w:val="-7"/>
                <w:lang w:val="en-US"/>
              </w:rPr>
              <w:t xml:space="preserve"> </w:t>
            </w:r>
            <w:proofErr w:type="spellStart"/>
            <w:r w:rsidRPr="0044085C">
              <w:rPr>
                <w:b/>
                <w:spacing w:val="-2"/>
                <w:lang w:val="en-US"/>
              </w:rPr>
              <w:t>аттестация</w:t>
            </w:r>
            <w:proofErr w:type="spellEnd"/>
          </w:p>
        </w:tc>
        <w:tc>
          <w:tcPr>
            <w:tcW w:w="2550" w:type="dxa"/>
            <w:tcBorders>
              <w:top w:val="single" w:sz="4" w:space="0" w:color="000000"/>
              <w:left w:val="single" w:sz="4" w:space="0" w:color="000000"/>
              <w:bottom w:val="single" w:sz="4" w:space="0" w:color="000000"/>
              <w:right w:val="single" w:sz="4" w:space="0" w:color="000000"/>
            </w:tcBorders>
          </w:tcPr>
          <w:p w14:paraId="235D14A1" w14:textId="77777777" w:rsidR="0044085C" w:rsidRPr="0044085C" w:rsidRDefault="0044085C" w:rsidP="0044085C">
            <w:pPr>
              <w:rPr>
                <w:sz w:val="20"/>
                <w:lang w:val="en-US"/>
              </w:rPr>
            </w:pPr>
          </w:p>
        </w:tc>
        <w:tc>
          <w:tcPr>
            <w:tcW w:w="2553" w:type="dxa"/>
            <w:tcBorders>
              <w:top w:val="single" w:sz="4" w:space="0" w:color="000000"/>
              <w:left w:val="single" w:sz="4" w:space="0" w:color="000000"/>
              <w:bottom w:val="single" w:sz="4" w:space="0" w:color="000000"/>
              <w:right w:val="single" w:sz="4" w:space="0" w:color="000000"/>
            </w:tcBorders>
          </w:tcPr>
          <w:p w14:paraId="44ED3317" w14:textId="77777777" w:rsidR="0044085C" w:rsidRPr="0044085C" w:rsidRDefault="0044085C" w:rsidP="0044085C">
            <w:pPr>
              <w:rPr>
                <w:sz w:val="20"/>
                <w:lang w:val="en-US"/>
              </w:rPr>
            </w:pPr>
          </w:p>
        </w:tc>
      </w:tr>
      <w:tr w:rsidR="0044085C" w:rsidRPr="0044085C" w14:paraId="2BF124CE" w14:textId="77777777" w:rsidTr="0044085C">
        <w:trPr>
          <w:trHeight w:val="275"/>
        </w:trPr>
        <w:tc>
          <w:tcPr>
            <w:tcW w:w="9497" w:type="dxa"/>
            <w:gridSpan w:val="2"/>
            <w:tcBorders>
              <w:top w:val="single" w:sz="4" w:space="0" w:color="000000"/>
              <w:left w:val="single" w:sz="4" w:space="0" w:color="000000"/>
              <w:bottom w:val="single" w:sz="4" w:space="0" w:color="000000"/>
              <w:right w:val="single" w:sz="4" w:space="0" w:color="000000"/>
            </w:tcBorders>
            <w:hideMark/>
          </w:tcPr>
          <w:p w14:paraId="2288753B" w14:textId="77777777" w:rsidR="0044085C" w:rsidRPr="0044085C" w:rsidRDefault="0044085C" w:rsidP="0044085C">
            <w:pPr>
              <w:spacing w:line="256" w:lineRule="exact"/>
              <w:ind w:left="110"/>
              <w:rPr>
                <w:b/>
                <w:lang w:val="en-US"/>
              </w:rPr>
            </w:pPr>
            <w:proofErr w:type="spellStart"/>
            <w:r w:rsidRPr="0044085C">
              <w:rPr>
                <w:b/>
                <w:spacing w:val="-2"/>
                <w:lang w:val="en-US"/>
              </w:rPr>
              <w:t>Всего</w:t>
            </w:r>
            <w:proofErr w:type="spellEnd"/>
            <w:r w:rsidRPr="0044085C">
              <w:rPr>
                <w:b/>
                <w:spacing w:val="-2"/>
                <w:lang w:val="en-US"/>
              </w:rPr>
              <w:t>:</w:t>
            </w:r>
          </w:p>
        </w:tc>
        <w:tc>
          <w:tcPr>
            <w:tcW w:w="2550" w:type="dxa"/>
            <w:tcBorders>
              <w:top w:val="single" w:sz="4" w:space="0" w:color="000000"/>
              <w:left w:val="single" w:sz="4" w:space="0" w:color="000000"/>
              <w:bottom w:val="single" w:sz="4" w:space="0" w:color="000000"/>
              <w:right w:val="single" w:sz="4" w:space="0" w:color="000000"/>
            </w:tcBorders>
            <w:hideMark/>
          </w:tcPr>
          <w:p w14:paraId="680614D3" w14:textId="77777777" w:rsidR="0044085C" w:rsidRPr="0044085C" w:rsidRDefault="0044085C" w:rsidP="0044085C">
            <w:pPr>
              <w:spacing w:line="256" w:lineRule="exact"/>
              <w:ind w:left="106"/>
              <w:rPr>
                <w:b/>
                <w:lang w:val="en-US"/>
              </w:rPr>
            </w:pPr>
            <w:r w:rsidRPr="0044085C">
              <w:rPr>
                <w:b/>
                <w:spacing w:val="-5"/>
                <w:lang w:val="en-US"/>
              </w:rPr>
              <w:t>80</w:t>
            </w:r>
          </w:p>
        </w:tc>
        <w:tc>
          <w:tcPr>
            <w:tcW w:w="2553" w:type="dxa"/>
            <w:tcBorders>
              <w:top w:val="single" w:sz="4" w:space="0" w:color="000000"/>
              <w:left w:val="single" w:sz="4" w:space="0" w:color="000000"/>
              <w:bottom w:val="single" w:sz="4" w:space="0" w:color="000000"/>
              <w:right w:val="single" w:sz="4" w:space="0" w:color="000000"/>
            </w:tcBorders>
          </w:tcPr>
          <w:p w14:paraId="4C59CBED" w14:textId="77777777" w:rsidR="0044085C" w:rsidRPr="0044085C" w:rsidRDefault="0044085C" w:rsidP="0044085C">
            <w:pPr>
              <w:rPr>
                <w:sz w:val="20"/>
                <w:lang w:val="en-US"/>
              </w:rPr>
            </w:pPr>
          </w:p>
        </w:tc>
      </w:tr>
    </w:tbl>
    <w:p w14:paraId="5D1DC747" w14:textId="77777777" w:rsidR="0044085C" w:rsidRPr="0044085C" w:rsidRDefault="0044085C" w:rsidP="0044085C">
      <w:pPr>
        <w:widowControl/>
        <w:autoSpaceDE/>
        <w:autoSpaceDN/>
        <w:rPr>
          <w:sz w:val="20"/>
        </w:rPr>
        <w:sectPr w:rsidR="0044085C" w:rsidRPr="0044085C" w:rsidSect="0044085C">
          <w:type w:val="continuous"/>
          <w:pgSz w:w="16840" w:h="11910" w:orient="landscape"/>
          <w:pgMar w:top="1220" w:right="980" w:bottom="1200" w:left="1020" w:header="0" w:footer="1003" w:gutter="0"/>
          <w:cols w:space="720"/>
        </w:sectPr>
      </w:pPr>
    </w:p>
    <w:p w14:paraId="5A72E3D4" w14:textId="77777777" w:rsidR="0044085C" w:rsidRPr="0044085C" w:rsidRDefault="0044085C" w:rsidP="000015B5">
      <w:pPr>
        <w:numPr>
          <w:ilvl w:val="0"/>
          <w:numId w:val="29"/>
        </w:numPr>
        <w:tabs>
          <w:tab w:val="left" w:pos="2360"/>
        </w:tabs>
        <w:spacing w:before="64"/>
        <w:ind w:left="2360"/>
        <w:outlineLvl w:val="0"/>
        <w:rPr>
          <w:b/>
          <w:bCs/>
          <w:sz w:val="24"/>
          <w:szCs w:val="24"/>
        </w:rPr>
      </w:pPr>
      <w:r w:rsidRPr="0044085C">
        <w:rPr>
          <w:b/>
          <w:bCs/>
          <w:sz w:val="24"/>
          <w:szCs w:val="24"/>
        </w:rPr>
        <w:lastRenderedPageBreak/>
        <w:t>УСЛОВИЯ</w:t>
      </w:r>
      <w:r w:rsidRPr="0044085C">
        <w:rPr>
          <w:b/>
          <w:bCs/>
          <w:spacing w:val="-4"/>
          <w:sz w:val="24"/>
          <w:szCs w:val="24"/>
        </w:rPr>
        <w:t xml:space="preserve"> </w:t>
      </w:r>
      <w:r w:rsidRPr="0044085C">
        <w:rPr>
          <w:b/>
          <w:bCs/>
          <w:sz w:val="24"/>
          <w:szCs w:val="24"/>
        </w:rPr>
        <w:t>РЕАЛИЗАЦИИ</w:t>
      </w:r>
      <w:r w:rsidRPr="0044085C">
        <w:rPr>
          <w:b/>
          <w:bCs/>
          <w:spacing w:val="-2"/>
          <w:sz w:val="24"/>
          <w:szCs w:val="24"/>
        </w:rPr>
        <w:t xml:space="preserve"> ДИСЦИПЛИНЫ</w:t>
      </w:r>
    </w:p>
    <w:p w14:paraId="049B3195" w14:textId="77777777" w:rsidR="0044085C" w:rsidRPr="0044085C" w:rsidRDefault="0044085C" w:rsidP="0044085C">
      <w:pPr>
        <w:spacing w:before="7"/>
        <w:rPr>
          <w:b/>
          <w:sz w:val="24"/>
          <w:szCs w:val="24"/>
        </w:rPr>
      </w:pPr>
    </w:p>
    <w:p w14:paraId="50C9D461" w14:textId="77777777" w:rsidR="0044085C" w:rsidRPr="0044085C" w:rsidRDefault="0044085C" w:rsidP="000015B5">
      <w:pPr>
        <w:numPr>
          <w:ilvl w:val="1"/>
          <w:numId w:val="29"/>
        </w:numPr>
        <w:tabs>
          <w:tab w:val="left" w:pos="1088"/>
        </w:tabs>
        <w:ind w:left="1088"/>
        <w:jc w:val="both"/>
        <w:outlineLvl w:val="1"/>
        <w:rPr>
          <w:b/>
          <w:bCs/>
          <w:sz w:val="24"/>
          <w:szCs w:val="24"/>
        </w:rPr>
      </w:pPr>
      <w:r w:rsidRPr="0044085C">
        <w:rPr>
          <w:b/>
          <w:bCs/>
          <w:sz w:val="24"/>
          <w:szCs w:val="24"/>
        </w:rPr>
        <w:t>Материально-техническое</w:t>
      </w:r>
      <w:r w:rsidRPr="0044085C">
        <w:rPr>
          <w:b/>
          <w:bCs/>
          <w:spacing w:val="-13"/>
          <w:sz w:val="24"/>
          <w:szCs w:val="24"/>
        </w:rPr>
        <w:t xml:space="preserve"> </w:t>
      </w:r>
      <w:r w:rsidRPr="0044085C">
        <w:rPr>
          <w:b/>
          <w:bCs/>
          <w:spacing w:val="-2"/>
          <w:sz w:val="24"/>
          <w:szCs w:val="24"/>
        </w:rPr>
        <w:t>обеспечение</w:t>
      </w:r>
    </w:p>
    <w:p w14:paraId="69E5705E" w14:textId="77777777" w:rsidR="0044085C" w:rsidRPr="0044085C" w:rsidRDefault="0044085C" w:rsidP="0044085C">
      <w:pPr>
        <w:spacing w:before="154"/>
        <w:ind w:left="102" w:right="251" w:firstLine="566"/>
        <w:jc w:val="both"/>
        <w:rPr>
          <w:sz w:val="24"/>
          <w:szCs w:val="24"/>
        </w:rPr>
      </w:pPr>
      <w:r w:rsidRPr="0044085C">
        <w:rPr>
          <w:sz w:val="24"/>
          <w:szCs w:val="24"/>
        </w:rPr>
        <w:t>Лаборатория «Материаловедения»</w:t>
      </w:r>
      <w:r w:rsidRPr="0044085C">
        <w:rPr>
          <w:i/>
          <w:sz w:val="24"/>
          <w:szCs w:val="24"/>
        </w:rPr>
        <w:t xml:space="preserve">, </w:t>
      </w:r>
      <w:r w:rsidRPr="0044085C">
        <w:rPr>
          <w:sz w:val="24"/>
          <w:szCs w:val="24"/>
        </w:rPr>
        <w:t xml:space="preserve">оснащенная в соответствии с приложением 3 </w:t>
      </w:r>
      <w:r w:rsidRPr="0044085C">
        <w:rPr>
          <w:spacing w:val="-4"/>
          <w:sz w:val="24"/>
          <w:szCs w:val="24"/>
        </w:rPr>
        <w:t>ПОП.</w:t>
      </w:r>
    </w:p>
    <w:p w14:paraId="2214ABE7" w14:textId="77777777" w:rsidR="0044085C" w:rsidRPr="0044085C" w:rsidRDefault="0044085C" w:rsidP="000015B5">
      <w:pPr>
        <w:numPr>
          <w:ilvl w:val="1"/>
          <w:numId w:val="29"/>
        </w:numPr>
        <w:tabs>
          <w:tab w:val="left" w:pos="1088"/>
        </w:tabs>
        <w:spacing w:before="259"/>
        <w:ind w:left="1088"/>
        <w:jc w:val="both"/>
        <w:outlineLvl w:val="1"/>
        <w:rPr>
          <w:b/>
          <w:bCs/>
          <w:sz w:val="24"/>
          <w:szCs w:val="24"/>
        </w:rPr>
      </w:pPr>
      <w:r w:rsidRPr="0044085C">
        <w:rPr>
          <w:b/>
          <w:bCs/>
          <w:sz w:val="24"/>
          <w:szCs w:val="24"/>
        </w:rPr>
        <w:t>Учебно-методическое</w:t>
      </w:r>
      <w:r w:rsidRPr="0044085C">
        <w:rPr>
          <w:b/>
          <w:bCs/>
          <w:spacing w:val="-8"/>
          <w:sz w:val="24"/>
          <w:szCs w:val="24"/>
        </w:rPr>
        <w:t xml:space="preserve"> </w:t>
      </w:r>
      <w:r w:rsidRPr="0044085C">
        <w:rPr>
          <w:b/>
          <w:bCs/>
          <w:spacing w:val="-2"/>
          <w:sz w:val="24"/>
          <w:szCs w:val="24"/>
        </w:rPr>
        <w:t>обеспечение</w:t>
      </w:r>
    </w:p>
    <w:p w14:paraId="0E138A06" w14:textId="77777777" w:rsidR="0044085C" w:rsidRPr="0044085C" w:rsidRDefault="0044085C" w:rsidP="0044085C">
      <w:pPr>
        <w:spacing w:before="159" w:line="276" w:lineRule="auto"/>
        <w:ind w:left="102" w:right="248" w:firstLine="566"/>
        <w:jc w:val="both"/>
        <w:rPr>
          <w:sz w:val="24"/>
          <w:szCs w:val="24"/>
        </w:rPr>
      </w:pPr>
      <w:r w:rsidRPr="0044085C">
        <w:rPr>
          <w:sz w:val="24"/>
          <w:szCs w:val="24"/>
        </w:rPr>
        <w:t>Для реализации программы библиотечный фонд образовательной организации должен</w:t>
      </w:r>
      <w:r w:rsidRPr="0044085C">
        <w:rPr>
          <w:spacing w:val="-4"/>
          <w:sz w:val="24"/>
          <w:szCs w:val="24"/>
        </w:rPr>
        <w:t xml:space="preserve"> </w:t>
      </w:r>
      <w:r w:rsidRPr="0044085C">
        <w:rPr>
          <w:sz w:val="24"/>
          <w:szCs w:val="24"/>
        </w:rPr>
        <w:t>иметь</w:t>
      </w:r>
      <w:r w:rsidRPr="0044085C">
        <w:rPr>
          <w:spacing w:val="-3"/>
          <w:sz w:val="24"/>
          <w:szCs w:val="24"/>
        </w:rPr>
        <w:t xml:space="preserve"> </w:t>
      </w:r>
      <w:r w:rsidRPr="0044085C">
        <w:rPr>
          <w:sz w:val="24"/>
          <w:szCs w:val="24"/>
        </w:rPr>
        <w:t>печатные</w:t>
      </w:r>
      <w:r w:rsidRPr="0044085C">
        <w:rPr>
          <w:spacing w:val="-8"/>
          <w:sz w:val="24"/>
          <w:szCs w:val="24"/>
        </w:rPr>
        <w:t xml:space="preserve"> </w:t>
      </w:r>
      <w:r w:rsidRPr="0044085C">
        <w:rPr>
          <w:sz w:val="24"/>
          <w:szCs w:val="24"/>
        </w:rPr>
        <w:t>и/или</w:t>
      </w:r>
      <w:r w:rsidRPr="0044085C">
        <w:rPr>
          <w:spacing w:val="-4"/>
          <w:sz w:val="24"/>
          <w:szCs w:val="24"/>
        </w:rPr>
        <w:t xml:space="preserve"> </w:t>
      </w:r>
      <w:r w:rsidRPr="0044085C">
        <w:rPr>
          <w:sz w:val="24"/>
          <w:szCs w:val="24"/>
        </w:rPr>
        <w:t>электронные</w:t>
      </w:r>
      <w:r w:rsidRPr="0044085C">
        <w:rPr>
          <w:spacing w:val="-6"/>
          <w:sz w:val="24"/>
          <w:szCs w:val="24"/>
        </w:rPr>
        <w:t xml:space="preserve"> </w:t>
      </w:r>
      <w:r w:rsidRPr="0044085C">
        <w:rPr>
          <w:sz w:val="24"/>
          <w:szCs w:val="24"/>
        </w:rPr>
        <w:t>образовательные</w:t>
      </w:r>
      <w:r w:rsidRPr="0044085C">
        <w:rPr>
          <w:spacing w:val="-6"/>
          <w:sz w:val="24"/>
          <w:szCs w:val="24"/>
        </w:rPr>
        <w:t xml:space="preserve"> </w:t>
      </w:r>
      <w:r w:rsidRPr="0044085C">
        <w:rPr>
          <w:sz w:val="24"/>
          <w:szCs w:val="24"/>
        </w:rPr>
        <w:t>и</w:t>
      </w:r>
      <w:r w:rsidRPr="0044085C">
        <w:rPr>
          <w:spacing w:val="-4"/>
          <w:sz w:val="24"/>
          <w:szCs w:val="24"/>
        </w:rPr>
        <w:t xml:space="preserve"> </w:t>
      </w:r>
      <w:r w:rsidRPr="0044085C">
        <w:rPr>
          <w:sz w:val="24"/>
          <w:szCs w:val="24"/>
        </w:rPr>
        <w:t>информационные</w:t>
      </w:r>
      <w:r w:rsidRPr="0044085C">
        <w:rPr>
          <w:spacing w:val="-6"/>
          <w:sz w:val="24"/>
          <w:szCs w:val="24"/>
        </w:rPr>
        <w:t xml:space="preserve"> </w:t>
      </w:r>
      <w:r w:rsidRPr="0044085C">
        <w:rPr>
          <w:sz w:val="24"/>
          <w:szCs w:val="24"/>
        </w:rPr>
        <w:t>ресурсы для</w:t>
      </w:r>
      <w:r w:rsidRPr="0044085C">
        <w:rPr>
          <w:spacing w:val="-15"/>
          <w:sz w:val="24"/>
          <w:szCs w:val="24"/>
        </w:rPr>
        <w:t xml:space="preserve"> </w:t>
      </w:r>
      <w:r w:rsidRPr="0044085C">
        <w:rPr>
          <w:sz w:val="24"/>
          <w:szCs w:val="24"/>
        </w:rPr>
        <w:t>использования</w:t>
      </w:r>
      <w:r w:rsidRPr="0044085C">
        <w:rPr>
          <w:spacing w:val="-15"/>
          <w:sz w:val="24"/>
          <w:szCs w:val="24"/>
        </w:rPr>
        <w:t xml:space="preserve"> </w:t>
      </w:r>
      <w:r w:rsidRPr="0044085C">
        <w:rPr>
          <w:sz w:val="24"/>
          <w:szCs w:val="24"/>
        </w:rPr>
        <w:t>в</w:t>
      </w:r>
      <w:r w:rsidRPr="0044085C">
        <w:rPr>
          <w:spacing w:val="-15"/>
          <w:sz w:val="24"/>
          <w:szCs w:val="24"/>
        </w:rPr>
        <w:t xml:space="preserve"> </w:t>
      </w:r>
      <w:r w:rsidRPr="0044085C">
        <w:rPr>
          <w:sz w:val="24"/>
          <w:szCs w:val="24"/>
        </w:rPr>
        <w:t>образовательном</w:t>
      </w:r>
      <w:r w:rsidRPr="0044085C">
        <w:rPr>
          <w:spacing w:val="-15"/>
          <w:sz w:val="24"/>
          <w:szCs w:val="24"/>
        </w:rPr>
        <w:t xml:space="preserve"> </w:t>
      </w:r>
      <w:r w:rsidRPr="0044085C">
        <w:rPr>
          <w:sz w:val="24"/>
          <w:szCs w:val="24"/>
        </w:rPr>
        <w:t>процессе.</w:t>
      </w:r>
      <w:r w:rsidRPr="0044085C">
        <w:rPr>
          <w:spacing w:val="-15"/>
          <w:sz w:val="24"/>
          <w:szCs w:val="24"/>
        </w:rPr>
        <w:t xml:space="preserve"> </w:t>
      </w:r>
      <w:r w:rsidRPr="0044085C">
        <w:rPr>
          <w:sz w:val="24"/>
          <w:szCs w:val="24"/>
        </w:rPr>
        <w:t>При</w:t>
      </w:r>
      <w:r w:rsidRPr="0044085C">
        <w:rPr>
          <w:spacing w:val="-15"/>
          <w:sz w:val="24"/>
          <w:szCs w:val="24"/>
        </w:rPr>
        <w:t xml:space="preserve"> </w:t>
      </w:r>
      <w:r w:rsidRPr="0044085C">
        <w:rPr>
          <w:sz w:val="24"/>
          <w:szCs w:val="24"/>
        </w:rPr>
        <w:t>формировании</w:t>
      </w:r>
      <w:r w:rsidRPr="0044085C">
        <w:rPr>
          <w:spacing w:val="-15"/>
          <w:sz w:val="24"/>
          <w:szCs w:val="24"/>
        </w:rPr>
        <w:t xml:space="preserve"> </w:t>
      </w:r>
      <w:r w:rsidRPr="0044085C">
        <w:rPr>
          <w:sz w:val="24"/>
          <w:szCs w:val="24"/>
        </w:rPr>
        <w:t>библиотечного</w:t>
      </w:r>
      <w:r w:rsidRPr="0044085C">
        <w:rPr>
          <w:spacing w:val="-15"/>
          <w:sz w:val="24"/>
          <w:szCs w:val="24"/>
        </w:rPr>
        <w:t xml:space="preserve"> </w:t>
      </w:r>
      <w:r w:rsidRPr="0044085C">
        <w:rPr>
          <w:sz w:val="24"/>
          <w:szCs w:val="24"/>
        </w:rPr>
        <w:t>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EA2B823" w14:textId="77777777" w:rsidR="0044085C" w:rsidRPr="0044085C" w:rsidRDefault="0044085C" w:rsidP="0044085C">
      <w:pPr>
        <w:spacing w:before="45"/>
        <w:rPr>
          <w:sz w:val="24"/>
          <w:szCs w:val="24"/>
        </w:rPr>
      </w:pPr>
    </w:p>
    <w:p w14:paraId="637ED3C8" w14:textId="77777777" w:rsidR="0044085C" w:rsidRPr="0044085C" w:rsidRDefault="0044085C" w:rsidP="000015B5">
      <w:pPr>
        <w:numPr>
          <w:ilvl w:val="2"/>
          <w:numId w:val="29"/>
        </w:numPr>
        <w:tabs>
          <w:tab w:val="left" w:pos="1268"/>
        </w:tabs>
        <w:jc w:val="both"/>
        <w:outlineLvl w:val="1"/>
        <w:rPr>
          <w:b/>
          <w:bCs/>
          <w:sz w:val="24"/>
          <w:szCs w:val="24"/>
        </w:rPr>
      </w:pPr>
      <w:r w:rsidRPr="0044085C">
        <w:rPr>
          <w:b/>
          <w:bCs/>
          <w:sz w:val="24"/>
          <w:szCs w:val="24"/>
        </w:rPr>
        <w:t>Основные</w:t>
      </w:r>
      <w:r w:rsidRPr="0044085C">
        <w:rPr>
          <w:b/>
          <w:bCs/>
          <w:spacing w:val="-6"/>
          <w:sz w:val="24"/>
          <w:szCs w:val="24"/>
        </w:rPr>
        <w:t xml:space="preserve"> </w:t>
      </w:r>
      <w:r w:rsidRPr="0044085C">
        <w:rPr>
          <w:b/>
          <w:bCs/>
          <w:sz w:val="24"/>
          <w:szCs w:val="24"/>
        </w:rPr>
        <w:t>печатные</w:t>
      </w:r>
      <w:r w:rsidRPr="0044085C">
        <w:rPr>
          <w:b/>
          <w:bCs/>
          <w:spacing w:val="-6"/>
          <w:sz w:val="24"/>
          <w:szCs w:val="24"/>
        </w:rPr>
        <w:t xml:space="preserve"> </w:t>
      </w:r>
      <w:r w:rsidRPr="0044085C">
        <w:rPr>
          <w:b/>
          <w:bCs/>
          <w:sz w:val="24"/>
          <w:szCs w:val="24"/>
        </w:rPr>
        <w:t>и/или</w:t>
      </w:r>
      <w:r w:rsidRPr="0044085C">
        <w:rPr>
          <w:b/>
          <w:bCs/>
          <w:spacing w:val="-4"/>
          <w:sz w:val="24"/>
          <w:szCs w:val="24"/>
        </w:rPr>
        <w:t xml:space="preserve"> </w:t>
      </w:r>
      <w:r w:rsidRPr="0044085C">
        <w:rPr>
          <w:b/>
          <w:bCs/>
          <w:sz w:val="24"/>
          <w:szCs w:val="24"/>
        </w:rPr>
        <w:t>электронные</w:t>
      </w:r>
      <w:r w:rsidRPr="0044085C">
        <w:rPr>
          <w:b/>
          <w:bCs/>
          <w:spacing w:val="-5"/>
          <w:sz w:val="24"/>
          <w:szCs w:val="24"/>
        </w:rPr>
        <w:t xml:space="preserve"> </w:t>
      </w:r>
      <w:r w:rsidRPr="0044085C">
        <w:rPr>
          <w:b/>
          <w:bCs/>
          <w:spacing w:val="-2"/>
          <w:sz w:val="24"/>
          <w:szCs w:val="24"/>
        </w:rPr>
        <w:t>издания</w:t>
      </w:r>
    </w:p>
    <w:p w14:paraId="138F7AEC" w14:textId="77777777" w:rsidR="0044085C" w:rsidRPr="0044085C" w:rsidRDefault="0044085C" w:rsidP="000015B5">
      <w:pPr>
        <w:numPr>
          <w:ilvl w:val="0"/>
          <w:numId w:val="40"/>
        </w:numPr>
        <w:tabs>
          <w:tab w:val="left" w:pos="941"/>
        </w:tabs>
        <w:spacing w:before="38" w:line="276" w:lineRule="auto"/>
        <w:ind w:right="247" w:firstLine="566"/>
        <w:jc w:val="both"/>
        <w:rPr>
          <w:sz w:val="24"/>
        </w:rPr>
      </w:pPr>
      <w:r w:rsidRPr="0044085C">
        <w:rPr>
          <w:sz w:val="24"/>
        </w:rPr>
        <w:t>Материаловедение машиностроительного производства. В 2 ч. Часть</w:t>
      </w:r>
      <w:proofErr w:type="gramStart"/>
      <w:r w:rsidRPr="0044085C">
        <w:rPr>
          <w:sz w:val="24"/>
        </w:rPr>
        <w:t>1 :</w:t>
      </w:r>
      <w:proofErr w:type="gramEnd"/>
      <w:r w:rsidRPr="0044085C">
        <w:rPr>
          <w:sz w:val="24"/>
        </w:rPr>
        <w:t xml:space="preserve"> учебник для</w:t>
      </w:r>
      <w:r w:rsidRPr="0044085C">
        <w:rPr>
          <w:spacing w:val="80"/>
          <w:sz w:val="24"/>
        </w:rPr>
        <w:t xml:space="preserve">  </w:t>
      </w:r>
      <w:r w:rsidRPr="0044085C">
        <w:rPr>
          <w:sz w:val="24"/>
        </w:rPr>
        <w:t>среднего</w:t>
      </w:r>
      <w:r w:rsidRPr="0044085C">
        <w:rPr>
          <w:spacing w:val="80"/>
          <w:sz w:val="24"/>
        </w:rPr>
        <w:t xml:space="preserve">  </w:t>
      </w:r>
      <w:r w:rsidRPr="0044085C">
        <w:rPr>
          <w:sz w:val="24"/>
        </w:rPr>
        <w:t>профессионального</w:t>
      </w:r>
      <w:r w:rsidRPr="0044085C">
        <w:rPr>
          <w:spacing w:val="80"/>
          <w:sz w:val="24"/>
        </w:rPr>
        <w:t xml:space="preserve">  </w:t>
      </w:r>
      <w:r w:rsidRPr="0044085C">
        <w:rPr>
          <w:sz w:val="24"/>
        </w:rPr>
        <w:t>образования /</w:t>
      </w:r>
      <w:r w:rsidRPr="0044085C">
        <w:rPr>
          <w:spacing w:val="80"/>
          <w:sz w:val="24"/>
        </w:rPr>
        <w:t xml:space="preserve">  </w:t>
      </w:r>
      <w:r w:rsidRPr="0044085C">
        <w:rPr>
          <w:sz w:val="24"/>
        </w:rPr>
        <w:t>А.</w:t>
      </w:r>
      <w:r w:rsidRPr="0044085C">
        <w:rPr>
          <w:spacing w:val="-2"/>
          <w:sz w:val="24"/>
        </w:rPr>
        <w:t xml:space="preserve"> </w:t>
      </w:r>
      <w:r w:rsidRPr="0044085C">
        <w:rPr>
          <w:sz w:val="24"/>
        </w:rPr>
        <w:t>М.</w:t>
      </w:r>
      <w:r w:rsidRPr="0044085C">
        <w:rPr>
          <w:spacing w:val="-2"/>
          <w:sz w:val="24"/>
        </w:rPr>
        <w:t xml:space="preserve"> </w:t>
      </w:r>
      <w:proofErr w:type="spellStart"/>
      <w:r w:rsidRPr="0044085C">
        <w:rPr>
          <w:sz w:val="24"/>
        </w:rPr>
        <w:t>Адаскин</w:t>
      </w:r>
      <w:proofErr w:type="spellEnd"/>
      <w:r w:rsidRPr="0044085C">
        <w:rPr>
          <w:sz w:val="24"/>
        </w:rPr>
        <w:t>,</w:t>
      </w:r>
      <w:r w:rsidRPr="0044085C">
        <w:rPr>
          <w:spacing w:val="80"/>
          <w:sz w:val="24"/>
        </w:rPr>
        <w:t xml:space="preserve">  </w:t>
      </w:r>
      <w:r w:rsidRPr="0044085C">
        <w:rPr>
          <w:sz w:val="24"/>
        </w:rPr>
        <w:t>Ю. Е.</w:t>
      </w:r>
      <w:r w:rsidRPr="0044085C">
        <w:rPr>
          <w:spacing w:val="-1"/>
          <w:sz w:val="24"/>
        </w:rPr>
        <w:t xml:space="preserve"> </w:t>
      </w:r>
      <w:r w:rsidRPr="0044085C">
        <w:rPr>
          <w:sz w:val="24"/>
        </w:rPr>
        <w:t>Седов,</w:t>
      </w:r>
      <w:r w:rsidRPr="0044085C">
        <w:rPr>
          <w:spacing w:val="40"/>
          <w:sz w:val="24"/>
        </w:rPr>
        <w:t xml:space="preserve"> </w:t>
      </w:r>
      <w:r w:rsidRPr="0044085C">
        <w:rPr>
          <w:sz w:val="24"/>
        </w:rPr>
        <w:t>А.</w:t>
      </w:r>
      <w:r w:rsidRPr="0044085C">
        <w:rPr>
          <w:spacing w:val="-3"/>
          <w:sz w:val="24"/>
        </w:rPr>
        <w:t xml:space="preserve"> </w:t>
      </w:r>
      <w:r w:rsidRPr="0044085C">
        <w:rPr>
          <w:sz w:val="24"/>
        </w:rPr>
        <w:t>К.</w:t>
      </w:r>
      <w:r w:rsidRPr="0044085C">
        <w:rPr>
          <w:spacing w:val="-3"/>
          <w:sz w:val="24"/>
        </w:rPr>
        <w:t xml:space="preserve"> </w:t>
      </w:r>
      <w:r w:rsidRPr="0044085C">
        <w:rPr>
          <w:sz w:val="24"/>
        </w:rPr>
        <w:t>Онегина, В.</w:t>
      </w:r>
      <w:r w:rsidRPr="0044085C">
        <w:rPr>
          <w:spacing w:val="-2"/>
          <w:sz w:val="24"/>
        </w:rPr>
        <w:t xml:space="preserve"> </w:t>
      </w:r>
      <w:r w:rsidRPr="0044085C">
        <w:rPr>
          <w:sz w:val="24"/>
        </w:rPr>
        <w:t>Н.</w:t>
      </w:r>
      <w:r w:rsidRPr="0044085C">
        <w:rPr>
          <w:spacing w:val="-2"/>
          <w:sz w:val="24"/>
        </w:rPr>
        <w:t xml:space="preserve"> </w:t>
      </w:r>
      <w:r w:rsidRPr="0044085C">
        <w:rPr>
          <w:sz w:val="24"/>
        </w:rPr>
        <w:t>Климов.</w:t>
      </w:r>
      <w:r w:rsidRPr="0044085C">
        <w:rPr>
          <w:spacing w:val="-2"/>
          <w:sz w:val="24"/>
        </w:rPr>
        <w:t xml:space="preserve"> </w:t>
      </w:r>
      <w:r w:rsidRPr="0044085C">
        <w:rPr>
          <w:sz w:val="24"/>
        </w:rPr>
        <w:t xml:space="preserve">— 2-е изд., </w:t>
      </w:r>
      <w:proofErr w:type="spellStart"/>
      <w:r w:rsidRPr="0044085C">
        <w:rPr>
          <w:sz w:val="24"/>
        </w:rPr>
        <w:t>испр</w:t>
      </w:r>
      <w:proofErr w:type="spellEnd"/>
      <w:proofErr w:type="gramStart"/>
      <w:r w:rsidRPr="0044085C">
        <w:rPr>
          <w:sz w:val="24"/>
        </w:rPr>
        <w:t>.</w:t>
      </w:r>
      <w:proofErr w:type="gramEnd"/>
      <w:r w:rsidRPr="0044085C">
        <w:rPr>
          <w:sz w:val="24"/>
        </w:rPr>
        <w:t xml:space="preserve"> и доп. — Москва: Издательство </w:t>
      </w:r>
      <w:proofErr w:type="spellStart"/>
      <w:r w:rsidRPr="0044085C">
        <w:rPr>
          <w:sz w:val="24"/>
        </w:rPr>
        <w:t>Юрайт</w:t>
      </w:r>
      <w:proofErr w:type="spellEnd"/>
      <w:r w:rsidRPr="0044085C">
        <w:rPr>
          <w:sz w:val="24"/>
        </w:rPr>
        <w:t>, 2021. — 258 с.</w:t>
      </w:r>
    </w:p>
    <w:p w14:paraId="026B6C5B" w14:textId="77777777" w:rsidR="0044085C" w:rsidRPr="0044085C" w:rsidRDefault="0044085C" w:rsidP="000015B5">
      <w:pPr>
        <w:numPr>
          <w:ilvl w:val="0"/>
          <w:numId w:val="40"/>
        </w:numPr>
        <w:tabs>
          <w:tab w:val="left" w:pos="941"/>
        </w:tabs>
        <w:spacing w:line="276" w:lineRule="auto"/>
        <w:ind w:right="247" w:firstLine="566"/>
        <w:jc w:val="both"/>
        <w:rPr>
          <w:sz w:val="24"/>
        </w:rPr>
      </w:pPr>
      <w:r w:rsidRPr="0044085C">
        <w:rPr>
          <w:sz w:val="24"/>
        </w:rPr>
        <w:t xml:space="preserve">Материаловедение машиностроительного производства. В 2 ч. Часть 2: учебник </w:t>
      </w:r>
      <w:proofErr w:type="gramStart"/>
      <w:r w:rsidRPr="0044085C">
        <w:rPr>
          <w:sz w:val="24"/>
        </w:rPr>
        <w:t>для</w:t>
      </w:r>
      <w:r w:rsidRPr="0044085C">
        <w:rPr>
          <w:spacing w:val="80"/>
          <w:sz w:val="24"/>
        </w:rPr>
        <w:t xml:space="preserve">  </w:t>
      </w:r>
      <w:r w:rsidRPr="0044085C">
        <w:rPr>
          <w:sz w:val="24"/>
        </w:rPr>
        <w:t>среднего</w:t>
      </w:r>
      <w:proofErr w:type="gramEnd"/>
      <w:r w:rsidRPr="0044085C">
        <w:rPr>
          <w:spacing w:val="80"/>
          <w:sz w:val="24"/>
        </w:rPr>
        <w:t xml:space="preserve">  </w:t>
      </w:r>
      <w:r w:rsidRPr="0044085C">
        <w:rPr>
          <w:sz w:val="24"/>
        </w:rPr>
        <w:t>профессионального</w:t>
      </w:r>
      <w:r w:rsidRPr="0044085C">
        <w:rPr>
          <w:spacing w:val="80"/>
          <w:sz w:val="24"/>
        </w:rPr>
        <w:t xml:space="preserve">  </w:t>
      </w:r>
      <w:r w:rsidRPr="0044085C">
        <w:rPr>
          <w:sz w:val="24"/>
        </w:rPr>
        <w:t>образования /</w:t>
      </w:r>
      <w:r w:rsidRPr="0044085C">
        <w:rPr>
          <w:spacing w:val="80"/>
          <w:sz w:val="24"/>
        </w:rPr>
        <w:t xml:space="preserve">  </w:t>
      </w:r>
      <w:r w:rsidRPr="0044085C">
        <w:rPr>
          <w:sz w:val="24"/>
        </w:rPr>
        <w:t>А.</w:t>
      </w:r>
      <w:r w:rsidRPr="0044085C">
        <w:rPr>
          <w:spacing w:val="-2"/>
          <w:sz w:val="24"/>
        </w:rPr>
        <w:t xml:space="preserve"> </w:t>
      </w:r>
      <w:r w:rsidRPr="0044085C">
        <w:rPr>
          <w:sz w:val="24"/>
        </w:rPr>
        <w:t>М.</w:t>
      </w:r>
      <w:r w:rsidRPr="0044085C">
        <w:rPr>
          <w:spacing w:val="-2"/>
          <w:sz w:val="24"/>
        </w:rPr>
        <w:t xml:space="preserve"> </w:t>
      </w:r>
      <w:proofErr w:type="spellStart"/>
      <w:r w:rsidRPr="0044085C">
        <w:rPr>
          <w:sz w:val="24"/>
        </w:rPr>
        <w:t>Адаскин</w:t>
      </w:r>
      <w:proofErr w:type="spellEnd"/>
      <w:r w:rsidRPr="0044085C">
        <w:rPr>
          <w:sz w:val="24"/>
        </w:rPr>
        <w:t>,</w:t>
      </w:r>
      <w:r w:rsidRPr="0044085C">
        <w:rPr>
          <w:spacing w:val="80"/>
          <w:sz w:val="24"/>
        </w:rPr>
        <w:t xml:space="preserve">  </w:t>
      </w:r>
      <w:r w:rsidRPr="0044085C">
        <w:rPr>
          <w:sz w:val="24"/>
        </w:rPr>
        <w:t>Ю. Е.</w:t>
      </w:r>
      <w:r w:rsidRPr="0044085C">
        <w:rPr>
          <w:spacing w:val="-1"/>
          <w:sz w:val="24"/>
        </w:rPr>
        <w:t xml:space="preserve"> </w:t>
      </w:r>
      <w:r w:rsidRPr="0044085C">
        <w:rPr>
          <w:sz w:val="24"/>
        </w:rPr>
        <w:t>Седов,</w:t>
      </w:r>
      <w:r w:rsidRPr="0044085C">
        <w:rPr>
          <w:spacing w:val="40"/>
          <w:sz w:val="24"/>
        </w:rPr>
        <w:t xml:space="preserve"> </w:t>
      </w:r>
      <w:r w:rsidRPr="0044085C">
        <w:rPr>
          <w:sz w:val="24"/>
        </w:rPr>
        <w:t>А.</w:t>
      </w:r>
      <w:r w:rsidRPr="0044085C">
        <w:rPr>
          <w:spacing w:val="-3"/>
          <w:sz w:val="24"/>
        </w:rPr>
        <w:t xml:space="preserve"> </w:t>
      </w:r>
      <w:r w:rsidRPr="0044085C">
        <w:rPr>
          <w:sz w:val="24"/>
        </w:rPr>
        <w:t>К.</w:t>
      </w:r>
      <w:r w:rsidRPr="0044085C">
        <w:rPr>
          <w:spacing w:val="-3"/>
          <w:sz w:val="24"/>
        </w:rPr>
        <w:t xml:space="preserve"> </w:t>
      </w:r>
      <w:r w:rsidRPr="0044085C">
        <w:rPr>
          <w:sz w:val="24"/>
        </w:rPr>
        <w:t>Онегина, В.</w:t>
      </w:r>
      <w:r w:rsidRPr="0044085C">
        <w:rPr>
          <w:spacing w:val="-2"/>
          <w:sz w:val="24"/>
        </w:rPr>
        <w:t xml:space="preserve"> </w:t>
      </w:r>
      <w:r w:rsidRPr="0044085C">
        <w:rPr>
          <w:sz w:val="24"/>
        </w:rPr>
        <w:t>Н.</w:t>
      </w:r>
      <w:r w:rsidRPr="0044085C">
        <w:rPr>
          <w:spacing w:val="-2"/>
          <w:sz w:val="24"/>
        </w:rPr>
        <w:t xml:space="preserve"> </w:t>
      </w:r>
      <w:r w:rsidRPr="0044085C">
        <w:rPr>
          <w:sz w:val="24"/>
        </w:rPr>
        <w:t>Климов.</w:t>
      </w:r>
      <w:r w:rsidRPr="0044085C">
        <w:rPr>
          <w:spacing w:val="-2"/>
          <w:sz w:val="24"/>
        </w:rPr>
        <w:t xml:space="preserve"> </w:t>
      </w:r>
      <w:r w:rsidRPr="0044085C">
        <w:rPr>
          <w:sz w:val="24"/>
        </w:rPr>
        <w:t xml:space="preserve">— 2-е изд., </w:t>
      </w:r>
      <w:proofErr w:type="spellStart"/>
      <w:r w:rsidRPr="0044085C">
        <w:rPr>
          <w:sz w:val="24"/>
        </w:rPr>
        <w:t>испр</w:t>
      </w:r>
      <w:proofErr w:type="spellEnd"/>
      <w:proofErr w:type="gramStart"/>
      <w:r w:rsidRPr="0044085C">
        <w:rPr>
          <w:sz w:val="24"/>
        </w:rPr>
        <w:t>.</w:t>
      </w:r>
      <w:proofErr w:type="gramEnd"/>
      <w:r w:rsidRPr="0044085C">
        <w:rPr>
          <w:sz w:val="24"/>
        </w:rPr>
        <w:t xml:space="preserve"> и доп. — Москва: Издательство </w:t>
      </w:r>
      <w:proofErr w:type="spellStart"/>
      <w:r w:rsidRPr="0044085C">
        <w:rPr>
          <w:sz w:val="24"/>
        </w:rPr>
        <w:t>Юрайт</w:t>
      </w:r>
      <w:proofErr w:type="spellEnd"/>
      <w:r w:rsidRPr="0044085C">
        <w:rPr>
          <w:sz w:val="24"/>
        </w:rPr>
        <w:t>, 2021. — 291 с.</w:t>
      </w:r>
    </w:p>
    <w:p w14:paraId="6E289082" w14:textId="77777777" w:rsidR="0044085C" w:rsidRPr="0044085C" w:rsidRDefault="0044085C" w:rsidP="000015B5">
      <w:pPr>
        <w:numPr>
          <w:ilvl w:val="0"/>
          <w:numId w:val="40"/>
        </w:numPr>
        <w:tabs>
          <w:tab w:val="left" w:pos="941"/>
        </w:tabs>
        <w:spacing w:line="276" w:lineRule="auto"/>
        <w:ind w:right="247" w:firstLine="566"/>
        <w:jc w:val="both"/>
        <w:rPr>
          <w:sz w:val="24"/>
        </w:rPr>
      </w:pPr>
      <w:proofErr w:type="spellStart"/>
      <w:proofErr w:type="gramStart"/>
      <w:r w:rsidRPr="0044085C">
        <w:rPr>
          <w:sz w:val="24"/>
        </w:rPr>
        <w:t>Черепахин,А.А</w:t>
      </w:r>
      <w:proofErr w:type="spellEnd"/>
      <w:r w:rsidRPr="0044085C">
        <w:rPr>
          <w:sz w:val="24"/>
        </w:rPr>
        <w:t>.</w:t>
      </w:r>
      <w:proofErr w:type="gramEnd"/>
      <w:r w:rsidRPr="0044085C">
        <w:rPr>
          <w:sz w:val="24"/>
        </w:rPr>
        <w:t xml:space="preserve"> Материаловедение: учебник / </w:t>
      </w:r>
      <w:proofErr w:type="spellStart"/>
      <w:r w:rsidRPr="0044085C">
        <w:rPr>
          <w:sz w:val="24"/>
        </w:rPr>
        <w:t>А.А.Черепахин</w:t>
      </w:r>
      <w:proofErr w:type="spellEnd"/>
      <w:r w:rsidRPr="0044085C">
        <w:rPr>
          <w:sz w:val="24"/>
        </w:rPr>
        <w:t>. – Москва: Академия, 2020. – 384с.</w:t>
      </w:r>
    </w:p>
    <w:p w14:paraId="253CC6F0" w14:textId="77777777" w:rsidR="0044085C" w:rsidRPr="0044085C" w:rsidRDefault="0044085C" w:rsidP="000015B5">
      <w:pPr>
        <w:numPr>
          <w:ilvl w:val="0"/>
          <w:numId w:val="40"/>
        </w:numPr>
        <w:tabs>
          <w:tab w:val="left" w:pos="941"/>
        </w:tabs>
        <w:spacing w:line="276" w:lineRule="auto"/>
        <w:ind w:right="247" w:firstLine="566"/>
        <w:jc w:val="both"/>
        <w:rPr>
          <w:sz w:val="24"/>
        </w:rPr>
      </w:pPr>
      <w:r w:rsidRPr="0044085C">
        <w:rPr>
          <w:sz w:val="24"/>
        </w:rPr>
        <w:t xml:space="preserve">Материаловедение машиностроительного производства. В 2 ч. Часть 1: учебник </w:t>
      </w:r>
      <w:proofErr w:type="gramStart"/>
      <w:r w:rsidRPr="0044085C">
        <w:rPr>
          <w:sz w:val="24"/>
        </w:rPr>
        <w:t>для</w:t>
      </w:r>
      <w:r w:rsidRPr="0044085C">
        <w:rPr>
          <w:spacing w:val="80"/>
          <w:sz w:val="24"/>
        </w:rPr>
        <w:t xml:space="preserve">  </w:t>
      </w:r>
      <w:r w:rsidRPr="0044085C">
        <w:rPr>
          <w:sz w:val="24"/>
        </w:rPr>
        <w:t>среднего</w:t>
      </w:r>
      <w:proofErr w:type="gramEnd"/>
      <w:r w:rsidRPr="0044085C">
        <w:rPr>
          <w:spacing w:val="80"/>
          <w:sz w:val="24"/>
        </w:rPr>
        <w:t xml:space="preserve">  </w:t>
      </w:r>
      <w:r w:rsidRPr="0044085C">
        <w:rPr>
          <w:sz w:val="24"/>
        </w:rPr>
        <w:t>профессионального</w:t>
      </w:r>
      <w:r w:rsidRPr="0044085C">
        <w:rPr>
          <w:spacing w:val="80"/>
          <w:sz w:val="24"/>
        </w:rPr>
        <w:t xml:space="preserve">  </w:t>
      </w:r>
      <w:r w:rsidRPr="0044085C">
        <w:rPr>
          <w:sz w:val="24"/>
        </w:rPr>
        <w:t>образования /</w:t>
      </w:r>
      <w:r w:rsidRPr="0044085C">
        <w:rPr>
          <w:spacing w:val="80"/>
          <w:sz w:val="24"/>
        </w:rPr>
        <w:t xml:space="preserve">  </w:t>
      </w:r>
      <w:r w:rsidRPr="0044085C">
        <w:rPr>
          <w:sz w:val="24"/>
        </w:rPr>
        <w:t>А.</w:t>
      </w:r>
      <w:r w:rsidRPr="0044085C">
        <w:rPr>
          <w:spacing w:val="-2"/>
          <w:sz w:val="24"/>
        </w:rPr>
        <w:t xml:space="preserve"> </w:t>
      </w:r>
      <w:r w:rsidRPr="0044085C">
        <w:rPr>
          <w:sz w:val="24"/>
        </w:rPr>
        <w:t>М.</w:t>
      </w:r>
      <w:r w:rsidRPr="0044085C">
        <w:rPr>
          <w:spacing w:val="-2"/>
          <w:sz w:val="24"/>
        </w:rPr>
        <w:t xml:space="preserve"> </w:t>
      </w:r>
      <w:proofErr w:type="spellStart"/>
      <w:r w:rsidRPr="0044085C">
        <w:rPr>
          <w:sz w:val="24"/>
        </w:rPr>
        <w:t>Адаскин</w:t>
      </w:r>
      <w:proofErr w:type="spellEnd"/>
      <w:r w:rsidRPr="0044085C">
        <w:rPr>
          <w:sz w:val="24"/>
        </w:rPr>
        <w:t>,</w:t>
      </w:r>
      <w:r w:rsidRPr="0044085C">
        <w:rPr>
          <w:spacing w:val="80"/>
          <w:sz w:val="24"/>
        </w:rPr>
        <w:t xml:space="preserve">  </w:t>
      </w:r>
      <w:r w:rsidRPr="0044085C">
        <w:rPr>
          <w:sz w:val="24"/>
        </w:rPr>
        <w:t>Ю. Е.</w:t>
      </w:r>
      <w:r w:rsidRPr="0044085C">
        <w:rPr>
          <w:spacing w:val="-1"/>
          <w:sz w:val="24"/>
        </w:rPr>
        <w:t xml:space="preserve"> </w:t>
      </w:r>
      <w:r w:rsidRPr="0044085C">
        <w:rPr>
          <w:sz w:val="24"/>
        </w:rPr>
        <w:t>Седов,</w:t>
      </w:r>
      <w:r w:rsidRPr="0044085C">
        <w:rPr>
          <w:spacing w:val="40"/>
          <w:sz w:val="24"/>
        </w:rPr>
        <w:t xml:space="preserve"> </w:t>
      </w:r>
      <w:r w:rsidRPr="0044085C">
        <w:rPr>
          <w:sz w:val="24"/>
        </w:rPr>
        <w:t>А.</w:t>
      </w:r>
      <w:r w:rsidRPr="0044085C">
        <w:rPr>
          <w:spacing w:val="-3"/>
          <w:sz w:val="24"/>
        </w:rPr>
        <w:t xml:space="preserve"> </w:t>
      </w:r>
      <w:r w:rsidRPr="0044085C">
        <w:rPr>
          <w:sz w:val="24"/>
        </w:rPr>
        <w:t>К.</w:t>
      </w:r>
      <w:r w:rsidRPr="0044085C">
        <w:rPr>
          <w:spacing w:val="-3"/>
          <w:sz w:val="24"/>
        </w:rPr>
        <w:t xml:space="preserve"> </w:t>
      </w:r>
      <w:r w:rsidRPr="0044085C">
        <w:rPr>
          <w:sz w:val="24"/>
        </w:rPr>
        <w:t>Онегина, В.</w:t>
      </w:r>
      <w:r w:rsidRPr="0044085C">
        <w:rPr>
          <w:spacing w:val="-2"/>
          <w:sz w:val="24"/>
        </w:rPr>
        <w:t xml:space="preserve"> </w:t>
      </w:r>
      <w:r w:rsidRPr="0044085C">
        <w:rPr>
          <w:sz w:val="24"/>
        </w:rPr>
        <w:t>Н.</w:t>
      </w:r>
      <w:r w:rsidRPr="0044085C">
        <w:rPr>
          <w:spacing w:val="-2"/>
          <w:sz w:val="24"/>
        </w:rPr>
        <w:t xml:space="preserve"> </w:t>
      </w:r>
      <w:r w:rsidRPr="0044085C">
        <w:rPr>
          <w:sz w:val="24"/>
        </w:rPr>
        <w:t>Климов.</w:t>
      </w:r>
      <w:r w:rsidRPr="0044085C">
        <w:rPr>
          <w:spacing w:val="-2"/>
          <w:sz w:val="24"/>
        </w:rPr>
        <w:t xml:space="preserve"> </w:t>
      </w:r>
      <w:r w:rsidRPr="0044085C">
        <w:rPr>
          <w:sz w:val="24"/>
        </w:rPr>
        <w:t xml:space="preserve">— 2-е изд., </w:t>
      </w:r>
      <w:proofErr w:type="spellStart"/>
      <w:r w:rsidRPr="0044085C">
        <w:rPr>
          <w:sz w:val="24"/>
        </w:rPr>
        <w:t>испр</w:t>
      </w:r>
      <w:proofErr w:type="spellEnd"/>
      <w:proofErr w:type="gramStart"/>
      <w:r w:rsidRPr="0044085C">
        <w:rPr>
          <w:sz w:val="24"/>
        </w:rPr>
        <w:t>.</w:t>
      </w:r>
      <w:proofErr w:type="gramEnd"/>
      <w:r w:rsidRPr="0044085C">
        <w:rPr>
          <w:sz w:val="24"/>
        </w:rPr>
        <w:t xml:space="preserve"> и доп. — Москва: Издательство </w:t>
      </w:r>
      <w:proofErr w:type="spellStart"/>
      <w:r w:rsidRPr="0044085C">
        <w:rPr>
          <w:sz w:val="24"/>
        </w:rPr>
        <w:t>Юрайт</w:t>
      </w:r>
      <w:proofErr w:type="spellEnd"/>
      <w:r w:rsidRPr="0044085C">
        <w:rPr>
          <w:sz w:val="24"/>
        </w:rPr>
        <w:t>, 2021.</w:t>
      </w:r>
      <w:r w:rsidRPr="0044085C">
        <w:rPr>
          <w:spacing w:val="-5"/>
          <w:sz w:val="24"/>
        </w:rPr>
        <w:t xml:space="preserve"> </w:t>
      </w:r>
      <w:r w:rsidRPr="0044085C">
        <w:rPr>
          <w:sz w:val="24"/>
        </w:rPr>
        <w:t>—</w:t>
      </w:r>
      <w:r w:rsidRPr="0044085C">
        <w:rPr>
          <w:spacing w:val="-12"/>
          <w:sz w:val="24"/>
        </w:rPr>
        <w:t xml:space="preserve"> </w:t>
      </w:r>
      <w:r w:rsidRPr="0044085C">
        <w:rPr>
          <w:sz w:val="24"/>
        </w:rPr>
        <w:t>258</w:t>
      </w:r>
      <w:r w:rsidRPr="0044085C">
        <w:rPr>
          <w:spacing w:val="-4"/>
          <w:sz w:val="24"/>
        </w:rPr>
        <w:t xml:space="preserve"> </w:t>
      </w:r>
      <w:r w:rsidRPr="0044085C">
        <w:rPr>
          <w:sz w:val="24"/>
        </w:rPr>
        <w:t>с.</w:t>
      </w:r>
      <w:r w:rsidRPr="0044085C">
        <w:rPr>
          <w:spacing w:val="-4"/>
          <w:sz w:val="24"/>
        </w:rPr>
        <w:t xml:space="preserve"> </w:t>
      </w:r>
      <w:r w:rsidRPr="0044085C">
        <w:rPr>
          <w:sz w:val="24"/>
        </w:rPr>
        <w:t>—</w:t>
      </w:r>
      <w:r w:rsidRPr="0044085C">
        <w:rPr>
          <w:spacing w:val="-12"/>
          <w:sz w:val="24"/>
        </w:rPr>
        <w:t xml:space="preserve"> </w:t>
      </w:r>
      <w:r w:rsidRPr="0044085C">
        <w:rPr>
          <w:sz w:val="24"/>
        </w:rPr>
        <w:t>(Профессиональное</w:t>
      </w:r>
      <w:r w:rsidRPr="0044085C">
        <w:rPr>
          <w:spacing w:val="-12"/>
          <w:sz w:val="24"/>
        </w:rPr>
        <w:t xml:space="preserve"> </w:t>
      </w:r>
      <w:r w:rsidRPr="0044085C">
        <w:rPr>
          <w:sz w:val="24"/>
        </w:rPr>
        <w:t>образование).</w:t>
      </w:r>
      <w:r w:rsidRPr="0044085C">
        <w:rPr>
          <w:spacing w:val="-3"/>
          <w:sz w:val="24"/>
        </w:rPr>
        <w:t xml:space="preserve"> </w:t>
      </w:r>
      <w:r w:rsidRPr="0044085C">
        <w:rPr>
          <w:sz w:val="24"/>
        </w:rPr>
        <w:t>—</w:t>
      </w:r>
      <w:r w:rsidRPr="0044085C">
        <w:rPr>
          <w:spacing w:val="-9"/>
          <w:sz w:val="24"/>
        </w:rPr>
        <w:t xml:space="preserve"> </w:t>
      </w:r>
      <w:r w:rsidRPr="0044085C">
        <w:rPr>
          <w:sz w:val="24"/>
        </w:rPr>
        <w:t>ISBN</w:t>
      </w:r>
      <w:r w:rsidRPr="0044085C">
        <w:rPr>
          <w:spacing w:val="-5"/>
          <w:sz w:val="24"/>
        </w:rPr>
        <w:t xml:space="preserve"> </w:t>
      </w:r>
      <w:r w:rsidRPr="0044085C">
        <w:rPr>
          <w:sz w:val="24"/>
        </w:rPr>
        <w:t>978-5-534-08154-1.</w:t>
      </w:r>
      <w:r w:rsidRPr="0044085C">
        <w:rPr>
          <w:spacing w:val="-12"/>
          <w:sz w:val="24"/>
        </w:rPr>
        <w:t xml:space="preserve"> </w:t>
      </w:r>
      <w:r w:rsidRPr="0044085C">
        <w:rPr>
          <w:sz w:val="24"/>
        </w:rPr>
        <w:t>—</w:t>
      </w:r>
      <w:r w:rsidRPr="0044085C">
        <w:rPr>
          <w:spacing w:val="-12"/>
          <w:sz w:val="24"/>
        </w:rPr>
        <w:t xml:space="preserve"> </w:t>
      </w:r>
      <w:r w:rsidRPr="0044085C">
        <w:rPr>
          <w:sz w:val="24"/>
        </w:rPr>
        <w:t xml:space="preserve">Текст: электронный // Образовательная платформа </w:t>
      </w:r>
      <w:proofErr w:type="spellStart"/>
      <w:r w:rsidRPr="0044085C">
        <w:rPr>
          <w:sz w:val="24"/>
        </w:rPr>
        <w:t>Юрайт</w:t>
      </w:r>
      <w:proofErr w:type="spellEnd"/>
      <w:r w:rsidRPr="0044085C">
        <w:rPr>
          <w:sz w:val="24"/>
        </w:rPr>
        <w:t xml:space="preserve"> [сайт]. — URL: https://urait.ru/bcode/474751 (дата обращения: 30.04.2024).</w:t>
      </w:r>
    </w:p>
    <w:p w14:paraId="27A8AB66" w14:textId="77777777" w:rsidR="0044085C" w:rsidRPr="0044085C" w:rsidRDefault="0044085C" w:rsidP="000015B5">
      <w:pPr>
        <w:numPr>
          <w:ilvl w:val="0"/>
          <w:numId w:val="40"/>
        </w:numPr>
        <w:tabs>
          <w:tab w:val="left" w:pos="941"/>
        </w:tabs>
        <w:spacing w:line="276" w:lineRule="auto"/>
        <w:ind w:right="247" w:firstLine="566"/>
        <w:jc w:val="both"/>
        <w:rPr>
          <w:sz w:val="24"/>
        </w:rPr>
      </w:pPr>
      <w:r w:rsidRPr="0044085C">
        <w:rPr>
          <w:sz w:val="24"/>
        </w:rPr>
        <w:t xml:space="preserve">Материаловедение машиностроительного производства. В 2 ч. Часть 2: учебник </w:t>
      </w:r>
      <w:proofErr w:type="gramStart"/>
      <w:r w:rsidRPr="0044085C">
        <w:rPr>
          <w:sz w:val="24"/>
        </w:rPr>
        <w:t>для</w:t>
      </w:r>
      <w:r w:rsidRPr="0044085C">
        <w:rPr>
          <w:spacing w:val="80"/>
          <w:sz w:val="24"/>
        </w:rPr>
        <w:t xml:space="preserve">  </w:t>
      </w:r>
      <w:r w:rsidRPr="0044085C">
        <w:rPr>
          <w:sz w:val="24"/>
        </w:rPr>
        <w:t>среднего</w:t>
      </w:r>
      <w:proofErr w:type="gramEnd"/>
      <w:r w:rsidRPr="0044085C">
        <w:rPr>
          <w:spacing w:val="80"/>
          <w:sz w:val="24"/>
        </w:rPr>
        <w:t xml:space="preserve">  </w:t>
      </w:r>
      <w:r w:rsidRPr="0044085C">
        <w:rPr>
          <w:sz w:val="24"/>
        </w:rPr>
        <w:t>профессионального</w:t>
      </w:r>
      <w:r w:rsidRPr="0044085C">
        <w:rPr>
          <w:spacing w:val="80"/>
          <w:sz w:val="24"/>
        </w:rPr>
        <w:t xml:space="preserve">  </w:t>
      </w:r>
      <w:r w:rsidRPr="0044085C">
        <w:rPr>
          <w:sz w:val="24"/>
        </w:rPr>
        <w:t>образования /</w:t>
      </w:r>
      <w:r w:rsidRPr="0044085C">
        <w:rPr>
          <w:spacing w:val="80"/>
          <w:sz w:val="24"/>
        </w:rPr>
        <w:t xml:space="preserve">  </w:t>
      </w:r>
      <w:r w:rsidRPr="0044085C">
        <w:rPr>
          <w:sz w:val="24"/>
        </w:rPr>
        <w:t>А.</w:t>
      </w:r>
      <w:r w:rsidRPr="0044085C">
        <w:rPr>
          <w:spacing w:val="-2"/>
          <w:sz w:val="24"/>
        </w:rPr>
        <w:t xml:space="preserve"> </w:t>
      </w:r>
      <w:r w:rsidRPr="0044085C">
        <w:rPr>
          <w:sz w:val="24"/>
        </w:rPr>
        <w:t>М.</w:t>
      </w:r>
      <w:r w:rsidRPr="0044085C">
        <w:rPr>
          <w:spacing w:val="-2"/>
          <w:sz w:val="24"/>
        </w:rPr>
        <w:t xml:space="preserve"> </w:t>
      </w:r>
      <w:proofErr w:type="spellStart"/>
      <w:r w:rsidRPr="0044085C">
        <w:rPr>
          <w:sz w:val="24"/>
        </w:rPr>
        <w:t>Адаскин</w:t>
      </w:r>
      <w:proofErr w:type="spellEnd"/>
      <w:r w:rsidRPr="0044085C">
        <w:rPr>
          <w:sz w:val="24"/>
        </w:rPr>
        <w:t>,</w:t>
      </w:r>
      <w:r w:rsidRPr="0044085C">
        <w:rPr>
          <w:spacing w:val="80"/>
          <w:sz w:val="24"/>
        </w:rPr>
        <w:t xml:space="preserve">  </w:t>
      </w:r>
      <w:r w:rsidRPr="0044085C">
        <w:rPr>
          <w:sz w:val="24"/>
        </w:rPr>
        <w:t>Ю. Е.</w:t>
      </w:r>
      <w:r w:rsidRPr="0044085C">
        <w:rPr>
          <w:spacing w:val="-1"/>
          <w:sz w:val="24"/>
        </w:rPr>
        <w:t xml:space="preserve"> </w:t>
      </w:r>
      <w:r w:rsidRPr="0044085C">
        <w:rPr>
          <w:sz w:val="24"/>
        </w:rPr>
        <w:t>Седов,</w:t>
      </w:r>
      <w:r w:rsidRPr="0044085C">
        <w:rPr>
          <w:spacing w:val="40"/>
          <w:sz w:val="24"/>
        </w:rPr>
        <w:t xml:space="preserve"> </w:t>
      </w:r>
      <w:r w:rsidRPr="0044085C">
        <w:rPr>
          <w:sz w:val="24"/>
        </w:rPr>
        <w:t>А.</w:t>
      </w:r>
      <w:r w:rsidRPr="0044085C">
        <w:rPr>
          <w:spacing w:val="-3"/>
          <w:sz w:val="24"/>
        </w:rPr>
        <w:t xml:space="preserve"> </w:t>
      </w:r>
      <w:r w:rsidRPr="0044085C">
        <w:rPr>
          <w:sz w:val="24"/>
        </w:rPr>
        <w:t>К.</w:t>
      </w:r>
      <w:r w:rsidRPr="0044085C">
        <w:rPr>
          <w:spacing w:val="-3"/>
          <w:sz w:val="24"/>
        </w:rPr>
        <w:t xml:space="preserve"> </w:t>
      </w:r>
      <w:r w:rsidRPr="0044085C">
        <w:rPr>
          <w:sz w:val="24"/>
        </w:rPr>
        <w:t>Онегина, В.</w:t>
      </w:r>
      <w:r w:rsidRPr="0044085C">
        <w:rPr>
          <w:spacing w:val="-2"/>
          <w:sz w:val="24"/>
        </w:rPr>
        <w:t xml:space="preserve"> </w:t>
      </w:r>
      <w:r w:rsidRPr="0044085C">
        <w:rPr>
          <w:sz w:val="24"/>
        </w:rPr>
        <w:t>Н.</w:t>
      </w:r>
      <w:r w:rsidRPr="0044085C">
        <w:rPr>
          <w:spacing w:val="-2"/>
          <w:sz w:val="24"/>
        </w:rPr>
        <w:t xml:space="preserve"> </w:t>
      </w:r>
      <w:r w:rsidRPr="0044085C">
        <w:rPr>
          <w:sz w:val="24"/>
        </w:rPr>
        <w:t>Климов.</w:t>
      </w:r>
      <w:r w:rsidRPr="0044085C">
        <w:rPr>
          <w:spacing w:val="-2"/>
          <w:sz w:val="24"/>
        </w:rPr>
        <w:t xml:space="preserve"> </w:t>
      </w:r>
      <w:r w:rsidRPr="0044085C">
        <w:rPr>
          <w:sz w:val="24"/>
        </w:rPr>
        <w:t xml:space="preserve">— 2-е изд., </w:t>
      </w:r>
      <w:proofErr w:type="spellStart"/>
      <w:r w:rsidRPr="0044085C">
        <w:rPr>
          <w:sz w:val="24"/>
        </w:rPr>
        <w:t>испр</w:t>
      </w:r>
      <w:proofErr w:type="spellEnd"/>
      <w:proofErr w:type="gramStart"/>
      <w:r w:rsidRPr="0044085C">
        <w:rPr>
          <w:sz w:val="24"/>
        </w:rPr>
        <w:t>.</w:t>
      </w:r>
      <w:proofErr w:type="gramEnd"/>
      <w:r w:rsidRPr="0044085C">
        <w:rPr>
          <w:sz w:val="24"/>
        </w:rPr>
        <w:t xml:space="preserve"> и доп. — Москва: Издательство </w:t>
      </w:r>
      <w:proofErr w:type="spellStart"/>
      <w:r w:rsidRPr="0044085C">
        <w:rPr>
          <w:sz w:val="24"/>
        </w:rPr>
        <w:t>Юрайт</w:t>
      </w:r>
      <w:proofErr w:type="spellEnd"/>
      <w:r w:rsidRPr="0044085C">
        <w:rPr>
          <w:sz w:val="24"/>
        </w:rPr>
        <w:t>, 2021.</w:t>
      </w:r>
      <w:r w:rsidRPr="0044085C">
        <w:rPr>
          <w:spacing w:val="-5"/>
          <w:sz w:val="24"/>
        </w:rPr>
        <w:t xml:space="preserve"> </w:t>
      </w:r>
      <w:r w:rsidRPr="0044085C">
        <w:rPr>
          <w:sz w:val="24"/>
        </w:rPr>
        <w:t>—</w:t>
      </w:r>
      <w:r w:rsidRPr="0044085C">
        <w:rPr>
          <w:spacing w:val="-12"/>
          <w:sz w:val="24"/>
        </w:rPr>
        <w:t xml:space="preserve"> </w:t>
      </w:r>
      <w:r w:rsidRPr="0044085C">
        <w:rPr>
          <w:sz w:val="24"/>
        </w:rPr>
        <w:t>291</w:t>
      </w:r>
      <w:r w:rsidRPr="0044085C">
        <w:rPr>
          <w:spacing w:val="-4"/>
          <w:sz w:val="24"/>
        </w:rPr>
        <w:t xml:space="preserve"> </w:t>
      </w:r>
      <w:r w:rsidRPr="0044085C">
        <w:rPr>
          <w:sz w:val="24"/>
        </w:rPr>
        <w:t>с.</w:t>
      </w:r>
      <w:r w:rsidRPr="0044085C">
        <w:rPr>
          <w:spacing w:val="-4"/>
          <w:sz w:val="24"/>
        </w:rPr>
        <w:t xml:space="preserve"> </w:t>
      </w:r>
      <w:r w:rsidRPr="0044085C">
        <w:rPr>
          <w:sz w:val="24"/>
        </w:rPr>
        <w:t>—</w:t>
      </w:r>
      <w:r w:rsidRPr="0044085C">
        <w:rPr>
          <w:spacing w:val="-12"/>
          <w:sz w:val="24"/>
        </w:rPr>
        <w:t xml:space="preserve"> </w:t>
      </w:r>
      <w:r w:rsidRPr="0044085C">
        <w:rPr>
          <w:sz w:val="24"/>
        </w:rPr>
        <w:t>(Профессиональное</w:t>
      </w:r>
      <w:r w:rsidRPr="0044085C">
        <w:rPr>
          <w:spacing w:val="-12"/>
          <w:sz w:val="24"/>
        </w:rPr>
        <w:t xml:space="preserve"> </w:t>
      </w:r>
      <w:r w:rsidRPr="0044085C">
        <w:rPr>
          <w:sz w:val="24"/>
        </w:rPr>
        <w:t>образование).</w:t>
      </w:r>
      <w:r w:rsidRPr="0044085C">
        <w:rPr>
          <w:spacing w:val="-3"/>
          <w:sz w:val="24"/>
        </w:rPr>
        <w:t xml:space="preserve"> </w:t>
      </w:r>
      <w:r w:rsidRPr="0044085C">
        <w:rPr>
          <w:sz w:val="24"/>
        </w:rPr>
        <w:t>—</w:t>
      </w:r>
      <w:r w:rsidRPr="0044085C">
        <w:rPr>
          <w:spacing w:val="-9"/>
          <w:sz w:val="24"/>
        </w:rPr>
        <w:t xml:space="preserve"> </w:t>
      </w:r>
      <w:r w:rsidRPr="0044085C">
        <w:rPr>
          <w:sz w:val="24"/>
        </w:rPr>
        <w:t>ISBN</w:t>
      </w:r>
      <w:r w:rsidRPr="0044085C">
        <w:rPr>
          <w:spacing w:val="-5"/>
          <w:sz w:val="24"/>
        </w:rPr>
        <w:t xml:space="preserve"> </w:t>
      </w:r>
      <w:r w:rsidRPr="0044085C">
        <w:rPr>
          <w:sz w:val="24"/>
        </w:rPr>
        <w:t>978-5-534-08156-5.</w:t>
      </w:r>
      <w:r w:rsidRPr="0044085C">
        <w:rPr>
          <w:spacing w:val="-12"/>
          <w:sz w:val="24"/>
        </w:rPr>
        <w:t xml:space="preserve"> </w:t>
      </w:r>
      <w:r w:rsidRPr="0044085C">
        <w:rPr>
          <w:sz w:val="24"/>
        </w:rPr>
        <w:t>—</w:t>
      </w:r>
      <w:r w:rsidRPr="0044085C">
        <w:rPr>
          <w:spacing w:val="-12"/>
          <w:sz w:val="24"/>
        </w:rPr>
        <w:t xml:space="preserve"> </w:t>
      </w:r>
      <w:r w:rsidRPr="0044085C">
        <w:rPr>
          <w:sz w:val="24"/>
        </w:rPr>
        <w:t xml:space="preserve">Текст: электронный // Образовательная платформа </w:t>
      </w:r>
      <w:proofErr w:type="spellStart"/>
      <w:r w:rsidRPr="0044085C">
        <w:rPr>
          <w:sz w:val="24"/>
        </w:rPr>
        <w:t>Юрайт</w:t>
      </w:r>
      <w:proofErr w:type="spellEnd"/>
      <w:r w:rsidRPr="0044085C">
        <w:rPr>
          <w:sz w:val="24"/>
        </w:rPr>
        <w:t xml:space="preserve"> [сайт]. — URL: https://urait.ru/bcode/474753 (дата обращения: 30.04.2024).</w:t>
      </w:r>
    </w:p>
    <w:p w14:paraId="0CC4231A" w14:textId="77777777" w:rsidR="0044085C" w:rsidRPr="0044085C" w:rsidRDefault="0044085C" w:rsidP="000015B5">
      <w:pPr>
        <w:numPr>
          <w:ilvl w:val="0"/>
          <w:numId w:val="40"/>
        </w:numPr>
        <w:tabs>
          <w:tab w:val="left" w:pos="941"/>
        </w:tabs>
        <w:spacing w:before="1" w:line="276" w:lineRule="auto"/>
        <w:ind w:right="248" w:firstLine="566"/>
        <w:jc w:val="both"/>
        <w:rPr>
          <w:sz w:val="24"/>
        </w:rPr>
      </w:pPr>
      <w:r w:rsidRPr="0044085C">
        <w:rPr>
          <w:sz w:val="24"/>
        </w:rPr>
        <w:t>Основы материаловедения (металлообработка) / В.Н. Заплатин, Ю.И. Сапожников, А.В. Дубов и др. – Москва: Академия, 2019. – 272 с.</w:t>
      </w:r>
    </w:p>
    <w:p w14:paraId="5B835504" w14:textId="77777777" w:rsidR="0044085C" w:rsidRPr="0044085C" w:rsidRDefault="0044085C" w:rsidP="0044085C">
      <w:pPr>
        <w:spacing w:before="46"/>
        <w:rPr>
          <w:sz w:val="24"/>
          <w:szCs w:val="24"/>
        </w:rPr>
      </w:pPr>
    </w:p>
    <w:p w14:paraId="5861599C" w14:textId="77777777" w:rsidR="0044085C" w:rsidRPr="0044085C" w:rsidRDefault="0044085C" w:rsidP="000015B5">
      <w:pPr>
        <w:numPr>
          <w:ilvl w:val="2"/>
          <w:numId w:val="29"/>
        </w:numPr>
        <w:tabs>
          <w:tab w:val="left" w:pos="1410"/>
        </w:tabs>
        <w:ind w:left="1410"/>
        <w:jc w:val="both"/>
        <w:outlineLvl w:val="1"/>
        <w:rPr>
          <w:b/>
          <w:bCs/>
          <w:sz w:val="24"/>
          <w:szCs w:val="24"/>
        </w:rPr>
      </w:pPr>
      <w:r w:rsidRPr="0044085C">
        <w:rPr>
          <w:b/>
          <w:bCs/>
          <w:sz w:val="24"/>
          <w:szCs w:val="24"/>
        </w:rPr>
        <w:t>Дополнительные</w:t>
      </w:r>
      <w:r w:rsidRPr="0044085C">
        <w:rPr>
          <w:b/>
          <w:bCs/>
          <w:spacing w:val="-11"/>
          <w:sz w:val="24"/>
          <w:szCs w:val="24"/>
        </w:rPr>
        <w:t xml:space="preserve"> </w:t>
      </w:r>
      <w:r w:rsidRPr="0044085C">
        <w:rPr>
          <w:b/>
          <w:bCs/>
          <w:spacing w:val="-2"/>
          <w:sz w:val="24"/>
          <w:szCs w:val="24"/>
        </w:rPr>
        <w:t>источники</w:t>
      </w:r>
    </w:p>
    <w:p w14:paraId="29B7A9BD" w14:textId="77777777" w:rsidR="0044085C" w:rsidRPr="0044085C" w:rsidRDefault="0044085C" w:rsidP="000015B5">
      <w:pPr>
        <w:numPr>
          <w:ilvl w:val="0"/>
          <w:numId w:val="41"/>
        </w:numPr>
        <w:tabs>
          <w:tab w:val="left" w:pos="1071"/>
        </w:tabs>
        <w:spacing w:before="34"/>
        <w:ind w:right="247" w:firstLine="566"/>
        <w:jc w:val="both"/>
        <w:rPr>
          <w:sz w:val="24"/>
        </w:rPr>
      </w:pPr>
      <w:r w:rsidRPr="0044085C">
        <w:rPr>
          <w:sz w:val="24"/>
        </w:rPr>
        <w:t>Справочное пособие по материаловедению (металлообработка): учебное пособие</w:t>
      </w:r>
      <w:r w:rsidRPr="0044085C">
        <w:rPr>
          <w:spacing w:val="-8"/>
          <w:sz w:val="24"/>
        </w:rPr>
        <w:t xml:space="preserve"> </w:t>
      </w:r>
      <w:r w:rsidRPr="0044085C">
        <w:rPr>
          <w:sz w:val="24"/>
        </w:rPr>
        <w:t>для</w:t>
      </w:r>
      <w:r w:rsidRPr="0044085C">
        <w:rPr>
          <w:spacing w:val="-8"/>
          <w:sz w:val="24"/>
        </w:rPr>
        <w:t xml:space="preserve"> </w:t>
      </w:r>
      <w:r w:rsidRPr="0044085C">
        <w:rPr>
          <w:sz w:val="24"/>
        </w:rPr>
        <w:t>нач.</w:t>
      </w:r>
      <w:r w:rsidRPr="0044085C">
        <w:rPr>
          <w:spacing w:val="-8"/>
          <w:sz w:val="24"/>
        </w:rPr>
        <w:t xml:space="preserve"> </w:t>
      </w:r>
      <w:r w:rsidRPr="0044085C">
        <w:rPr>
          <w:sz w:val="24"/>
        </w:rPr>
        <w:t>проф.</w:t>
      </w:r>
      <w:r w:rsidRPr="0044085C">
        <w:rPr>
          <w:spacing w:val="-9"/>
          <w:sz w:val="24"/>
        </w:rPr>
        <w:t xml:space="preserve"> </w:t>
      </w:r>
      <w:r w:rsidRPr="0044085C">
        <w:rPr>
          <w:sz w:val="24"/>
        </w:rPr>
        <w:t>образования</w:t>
      </w:r>
      <w:r w:rsidRPr="0044085C">
        <w:rPr>
          <w:spacing w:val="-8"/>
          <w:sz w:val="24"/>
        </w:rPr>
        <w:t xml:space="preserve"> </w:t>
      </w:r>
      <w:r w:rsidRPr="0044085C">
        <w:rPr>
          <w:sz w:val="24"/>
        </w:rPr>
        <w:t>/</w:t>
      </w:r>
      <w:r w:rsidRPr="0044085C">
        <w:rPr>
          <w:spacing w:val="-8"/>
          <w:sz w:val="24"/>
        </w:rPr>
        <w:t xml:space="preserve"> </w:t>
      </w:r>
      <w:r w:rsidRPr="0044085C">
        <w:rPr>
          <w:sz w:val="24"/>
        </w:rPr>
        <w:t>под</w:t>
      </w:r>
      <w:r w:rsidRPr="0044085C">
        <w:rPr>
          <w:spacing w:val="-9"/>
          <w:sz w:val="24"/>
        </w:rPr>
        <w:t xml:space="preserve"> </w:t>
      </w:r>
      <w:r w:rsidRPr="0044085C">
        <w:rPr>
          <w:sz w:val="24"/>
        </w:rPr>
        <w:t>ред.</w:t>
      </w:r>
      <w:r w:rsidRPr="0044085C">
        <w:rPr>
          <w:spacing w:val="-8"/>
          <w:sz w:val="24"/>
        </w:rPr>
        <w:t xml:space="preserve"> </w:t>
      </w:r>
      <w:r w:rsidRPr="0044085C">
        <w:rPr>
          <w:sz w:val="24"/>
        </w:rPr>
        <w:t>В.</w:t>
      </w:r>
      <w:r w:rsidRPr="0044085C">
        <w:rPr>
          <w:spacing w:val="-8"/>
          <w:sz w:val="24"/>
        </w:rPr>
        <w:t xml:space="preserve"> </w:t>
      </w:r>
      <w:r w:rsidRPr="0044085C">
        <w:rPr>
          <w:sz w:val="24"/>
        </w:rPr>
        <w:t>Н.</w:t>
      </w:r>
      <w:r w:rsidRPr="0044085C">
        <w:rPr>
          <w:spacing w:val="-8"/>
          <w:sz w:val="24"/>
        </w:rPr>
        <w:t xml:space="preserve"> </w:t>
      </w:r>
      <w:r w:rsidRPr="0044085C">
        <w:rPr>
          <w:sz w:val="24"/>
        </w:rPr>
        <w:t>Заплатина.</w:t>
      </w:r>
      <w:r w:rsidRPr="0044085C">
        <w:rPr>
          <w:spacing w:val="-5"/>
          <w:sz w:val="24"/>
        </w:rPr>
        <w:t xml:space="preserve"> </w:t>
      </w:r>
      <w:r w:rsidRPr="0044085C">
        <w:rPr>
          <w:sz w:val="24"/>
        </w:rPr>
        <w:t>–</w:t>
      </w:r>
      <w:r w:rsidRPr="0044085C">
        <w:rPr>
          <w:spacing w:val="-8"/>
          <w:sz w:val="24"/>
        </w:rPr>
        <w:t xml:space="preserve"> </w:t>
      </w:r>
      <w:r w:rsidRPr="0044085C">
        <w:rPr>
          <w:sz w:val="24"/>
        </w:rPr>
        <w:t>Москва:</w:t>
      </w:r>
      <w:r w:rsidRPr="0044085C">
        <w:rPr>
          <w:spacing w:val="-8"/>
          <w:sz w:val="24"/>
        </w:rPr>
        <w:t xml:space="preserve"> </w:t>
      </w:r>
      <w:r w:rsidRPr="0044085C">
        <w:rPr>
          <w:sz w:val="24"/>
        </w:rPr>
        <w:t>Академия,</w:t>
      </w:r>
      <w:r w:rsidRPr="0044085C">
        <w:rPr>
          <w:spacing w:val="-8"/>
          <w:sz w:val="24"/>
        </w:rPr>
        <w:t xml:space="preserve"> </w:t>
      </w:r>
      <w:r w:rsidRPr="0044085C">
        <w:rPr>
          <w:sz w:val="24"/>
        </w:rPr>
        <w:t>2014. – 224с.</w:t>
      </w:r>
    </w:p>
    <w:p w14:paraId="05F77900" w14:textId="77777777" w:rsidR="0044085C" w:rsidRPr="0044085C" w:rsidRDefault="0044085C" w:rsidP="000015B5">
      <w:pPr>
        <w:numPr>
          <w:ilvl w:val="0"/>
          <w:numId w:val="41"/>
        </w:numPr>
        <w:tabs>
          <w:tab w:val="left" w:pos="1071"/>
        </w:tabs>
        <w:ind w:left="1071" w:hanging="403"/>
        <w:jc w:val="both"/>
        <w:rPr>
          <w:sz w:val="24"/>
        </w:rPr>
      </w:pPr>
      <w:proofErr w:type="gramStart"/>
      <w:r w:rsidRPr="0044085C">
        <w:rPr>
          <w:sz w:val="24"/>
        </w:rPr>
        <w:t>Лабораторный</w:t>
      </w:r>
      <w:r w:rsidRPr="0044085C">
        <w:rPr>
          <w:spacing w:val="58"/>
          <w:sz w:val="24"/>
        </w:rPr>
        <w:t xml:space="preserve">  </w:t>
      </w:r>
      <w:r w:rsidRPr="0044085C">
        <w:rPr>
          <w:sz w:val="24"/>
        </w:rPr>
        <w:t>практикум</w:t>
      </w:r>
      <w:proofErr w:type="gramEnd"/>
      <w:r w:rsidRPr="0044085C">
        <w:rPr>
          <w:spacing w:val="57"/>
          <w:sz w:val="24"/>
        </w:rPr>
        <w:t xml:space="preserve">  </w:t>
      </w:r>
      <w:r w:rsidRPr="0044085C">
        <w:rPr>
          <w:sz w:val="24"/>
        </w:rPr>
        <w:t>по</w:t>
      </w:r>
      <w:r w:rsidRPr="0044085C">
        <w:rPr>
          <w:spacing w:val="59"/>
          <w:sz w:val="24"/>
        </w:rPr>
        <w:t xml:space="preserve">  </w:t>
      </w:r>
      <w:r w:rsidRPr="0044085C">
        <w:rPr>
          <w:sz w:val="24"/>
        </w:rPr>
        <w:t>материаловедению</w:t>
      </w:r>
      <w:r w:rsidRPr="0044085C">
        <w:rPr>
          <w:spacing w:val="58"/>
          <w:sz w:val="24"/>
        </w:rPr>
        <w:t xml:space="preserve">  </w:t>
      </w:r>
      <w:r w:rsidRPr="0044085C">
        <w:rPr>
          <w:sz w:val="24"/>
        </w:rPr>
        <w:t>в</w:t>
      </w:r>
      <w:r w:rsidRPr="0044085C">
        <w:rPr>
          <w:spacing w:val="58"/>
          <w:sz w:val="24"/>
        </w:rPr>
        <w:t xml:space="preserve">  </w:t>
      </w:r>
      <w:r w:rsidRPr="0044085C">
        <w:rPr>
          <w:sz w:val="24"/>
        </w:rPr>
        <w:t>машиностроении</w:t>
      </w:r>
      <w:r w:rsidRPr="0044085C">
        <w:rPr>
          <w:spacing w:val="58"/>
          <w:sz w:val="24"/>
        </w:rPr>
        <w:t xml:space="preserve">  </w:t>
      </w:r>
      <w:r w:rsidRPr="0044085C">
        <w:rPr>
          <w:spacing w:val="-10"/>
          <w:sz w:val="24"/>
        </w:rPr>
        <w:t>и</w:t>
      </w:r>
    </w:p>
    <w:p w14:paraId="01E9B777" w14:textId="77777777" w:rsidR="0044085C" w:rsidRPr="0044085C" w:rsidRDefault="0044085C" w:rsidP="0044085C">
      <w:pPr>
        <w:widowControl/>
        <w:autoSpaceDE/>
        <w:autoSpaceDN/>
        <w:rPr>
          <w:sz w:val="24"/>
        </w:rPr>
        <w:sectPr w:rsidR="0044085C" w:rsidRPr="0044085C" w:rsidSect="0044085C">
          <w:pgSz w:w="11910" w:h="16840"/>
          <w:pgMar w:top="1160" w:right="740" w:bottom="1200" w:left="1600" w:header="0" w:footer="1003" w:gutter="0"/>
          <w:cols w:space="720"/>
        </w:sectPr>
      </w:pPr>
    </w:p>
    <w:p w14:paraId="7E300820" w14:textId="77777777" w:rsidR="0044085C" w:rsidRPr="0044085C" w:rsidRDefault="0044085C" w:rsidP="0044085C">
      <w:pPr>
        <w:spacing w:before="79"/>
        <w:ind w:left="102"/>
        <w:rPr>
          <w:sz w:val="24"/>
          <w:szCs w:val="24"/>
        </w:rPr>
      </w:pPr>
      <w:r w:rsidRPr="0044085C">
        <w:rPr>
          <w:sz w:val="24"/>
          <w:szCs w:val="24"/>
        </w:rPr>
        <w:lastRenderedPageBreak/>
        <w:t>металлообработке/под</w:t>
      </w:r>
      <w:r w:rsidRPr="0044085C">
        <w:rPr>
          <w:spacing w:val="-2"/>
          <w:sz w:val="24"/>
          <w:szCs w:val="24"/>
        </w:rPr>
        <w:t xml:space="preserve"> </w:t>
      </w:r>
      <w:r w:rsidRPr="0044085C">
        <w:rPr>
          <w:sz w:val="24"/>
          <w:szCs w:val="24"/>
        </w:rPr>
        <w:t>ред.</w:t>
      </w:r>
      <w:r w:rsidRPr="0044085C">
        <w:rPr>
          <w:spacing w:val="-1"/>
          <w:sz w:val="24"/>
          <w:szCs w:val="24"/>
        </w:rPr>
        <w:t xml:space="preserve"> </w:t>
      </w:r>
      <w:r w:rsidRPr="0044085C">
        <w:rPr>
          <w:sz w:val="24"/>
          <w:szCs w:val="24"/>
        </w:rPr>
        <w:t>В.Н.</w:t>
      </w:r>
      <w:r w:rsidRPr="0044085C">
        <w:rPr>
          <w:spacing w:val="-1"/>
          <w:sz w:val="24"/>
          <w:szCs w:val="24"/>
        </w:rPr>
        <w:t xml:space="preserve"> </w:t>
      </w:r>
      <w:r w:rsidRPr="0044085C">
        <w:rPr>
          <w:sz w:val="24"/>
          <w:szCs w:val="24"/>
        </w:rPr>
        <w:t>Заплатина. –</w:t>
      </w:r>
      <w:r w:rsidRPr="0044085C">
        <w:rPr>
          <w:spacing w:val="-2"/>
          <w:sz w:val="24"/>
          <w:szCs w:val="24"/>
        </w:rPr>
        <w:t xml:space="preserve"> </w:t>
      </w:r>
      <w:r w:rsidRPr="0044085C">
        <w:rPr>
          <w:sz w:val="24"/>
          <w:szCs w:val="24"/>
        </w:rPr>
        <w:t>Москва:</w:t>
      </w:r>
      <w:r w:rsidRPr="0044085C">
        <w:rPr>
          <w:spacing w:val="-1"/>
          <w:sz w:val="24"/>
          <w:szCs w:val="24"/>
        </w:rPr>
        <w:t xml:space="preserve"> </w:t>
      </w:r>
      <w:r w:rsidRPr="0044085C">
        <w:rPr>
          <w:sz w:val="24"/>
          <w:szCs w:val="24"/>
        </w:rPr>
        <w:t>Академия,</w:t>
      </w:r>
      <w:r w:rsidRPr="0044085C">
        <w:rPr>
          <w:spacing w:val="-1"/>
          <w:sz w:val="24"/>
          <w:szCs w:val="24"/>
        </w:rPr>
        <w:t xml:space="preserve"> </w:t>
      </w:r>
      <w:r w:rsidRPr="0044085C">
        <w:rPr>
          <w:sz w:val="24"/>
          <w:szCs w:val="24"/>
        </w:rPr>
        <w:t>2019. –</w:t>
      </w:r>
      <w:r w:rsidRPr="0044085C">
        <w:rPr>
          <w:spacing w:val="-1"/>
          <w:sz w:val="24"/>
          <w:szCs w:val="24"/>
        </w:rPr>
        <w:t xml:space="preserve"> </w:t>
      </w:r>
      <w:r w:rsidRPr="0044085C">
        <w:rPr>
          <w:spacing w:val="-2"/>
          <w:sz w:val="24"/>
          <w:szCs w:val="24"/>
        </w:rPr>
        <w:t>240с.</w:t>
      </w:r>
    </w:p>
    <w:p w14:paraId="13B4A0CD" w14:textId="77777777" w:rsidR="0044085C" w:rsidRPr="0044085C" w:rsidRDefault="0044085C" w:rsidP="000015B5">
      <w:pPr>
        <w:numPr>
          <w:ilvl w:val="0"/>
          <w:numId w:val="41"/>
        </w:numPr>
        <w:tabs>
          <w:tab w:val="left" w:pos="1071"/>
        </w:tabs>
        <w:ind w:right="254" w:firstLine="566"/>
        <w:rPr>
          <w:sz w:val="24"/>
        </w:rPr>
      </w:pPr>
      <w:r w:rsidRPr="0044085C">
        <w:rPr>
          <w:sz w:val="24"/>
        </w:rPr>
        <w:t xml:space="preserve">Чумаченко, Ю.Т. Материаловедение для автомехаников: учеб. Пособие / Ю.Т. Чумаченко, Г.В. Чумаченко, А.И. Герасименко. – </w:t>
      </w:r>
      <w:proofErr w:type="spellStart"/>
      <w:r w:rsidRPr="0044085C">
        <w:rPr>
          <w:sz w:val="24"/>
        </w:rPr>
        <w:t>Ростов</w:t>
      </w:r>
      <w:proofErr w:type="spellEnd"/>
      <w:r w:rsidRPr="0044085C">
        <w:rPr>
          <w:sz w:val="24"/>
        </w:rPr>
        <w:t xml:space="preserve"> на/Д: Феникс,2013. – 408с.</w:t>
      </w:r>
    </w:p>
    <w:p w14:paraId="1389958B" w14:textId="77777777" w:rsidR="0044085C" w:rsidRPr="0044085C" w:rsidRDefault="0044085C" w:rsidP="0044085C">
      <w:pPr>
        <w:rPr>
          <w:sz w:val="24"/>
          <w:szCs w:val="24"/>
        </w:rPr>
      </w:pPr>
    </w:p>
    <w:p w14:paraId="203AAA66" w14:textId="77777777" w:rsidR="0044085C" w:rsidRPr="0044085C" w:rsidRDefault="0044085C" w:rsidP="0044085C">
      <w:pPr>
        <w:spacing w:before="51"/>
        <w:rPr>
          <w:sz w:val="24"/>
          <w:szCs w:val="24"/>
        </w:rPr>
      </w:pPr>
    </w:p>
    <w:p w14:paraId="05A7C7AD" w14:textId="77777777" w:rsidR="0044085C" w:rsidRPr="0044085C" w:rsidRDefault="0044085C" w:rsidP="000015B5">
      <w:pPr>
        <w:numPr>
          <w:ilvl w:val="0"/>
          <w:numId w:val="29"/>
        </w:numPr>
        <w:tabs>
          <w:tab w:val="left" w:pos="824"/>
        </w:tabs>
        <w:ind w:left="824"/>
        <w:rPr>
          <w:b/>
          <w:sz w:val="24"/>
        </w:rPr>
      </w:pPr>
      <w:r w:rsidRPr="0044085C">
        <w:rPr>
          <w:b/>
          <w:sz w:val="24"/>
        </w:rPr>
        <w:t>КОНТРОЛЬ</w:t>
      </w:r>
      <w:r w:rsidRPr="0044085C">
        <w:rPr>
          <w:b/>
          <w:spacing w:val="-3"/>
          <w:sz w:val="24"/>
        </w:rPr>
        <w:t xml:space="preserve"> </w:t>
      </w:r>
      <w:r w:rsidRPr="0044085C">
        <w:rPr>
          <w:b/>
          <w:sz w:val="24"/>
        </w:rPr>
        <w:t>И</w:t>
      </w:r>
      <w:r w:rsidRPr="0044085C">
        <w:rPr>
          <w:b/>
          <w:spacing w:val="-3"/>
          <w:sz w:val="24"/>
        </w:rPr>
        <w:t xml:space="preserve"> </w:t>
      </w:r>
      <w:r w:rsidRPr="0044085C">
        <w:rPr>
          <w:b/>
          <w:sz w:val="24"/>
        </w:rPr>
        <w:t>ОЦЕНКА</w:t>
      </w:r>
      <w:r w:rsidRPr="0044085C">
        <w:rPr>
          <w:b/>
          <w:spacing w:val="-5"/>
          <w:sz w:val="24"/>
        </w:rPr>
        <w:t xml:space="preserve"> </w:t>
      </w:r>
      <w:r w:rsidRPr="0044085C">
        <w:rPr>
          <w:b/>
          <w:sz w:val="24"/>
        </w:rPr>
        <w:t>РЕЗУЛЬТАТОВ</w:t>
      </w:r>
      <w:r w:rsidRPr="0044085C">
        <w:rPr>
          <w:b/>
          <w:spacing w:val="-3"/>
          <w:sz w:val="24"/>
        </w:rPr>
        <w:t xml:space="preserve"> </w:t>
      </w:r>
      <w:r w:rsidRPr="0044085C">
        <w:rPr>
          <w:b/>
          <w:sz w:val="24"/>
        </w:rPr>
        <w:t>ОСВОЕНИЯ</w:t>
      </w:r>
      <w:r w:rsidRPr="0044085C">
        <w:rPr>
          <w:b/>
          <w:spacing w:val="-4"/>
          <w:sz w:val="24"/>
        </w:rPr>
        <w:t xml:space="preserve"> </w:t>
      </w:r>
      <w:r w:rsidRPr="0044085C">
        <w:rPr>
          <w:b/>
          <w:spacing w:val="-2"/>
          <w:sz w:val="24"/>
        </w:rPr>
        <w:t>ДИСЦИПЛИНЫ</w:t>
      </w:r>
    </w:p>
    <w:p w14:paraId="10A3E94E" w14:textId="77777777" w:rsidR="0044085C" w:rsidRPr="0044085C" w:rsidRDefault="0044085C" w:rsidP="0044085C">
      <w:pPr>
        <w:spacing w:before="54"/>
        <w:rPr>
          <w:b/>
          <w:sz w:val="20"/>
          <w:szCs w:val="24"/>
        </w:rPr>
      </w:pPr>
    </w:p>
    <w:tbl>
      <w:tblPr>
        <w:tblStyle w:val="TableNormal3"/>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548"/>
        <w:gridCol w:w="2833"/>
      </w:tblGrid>
      <w:tr w:rsidR="0044085C" w:rsidRPr="0044085C" w14:paraId="651E6A05" w14:textId="77777777" w:rsidTr="0044085C">
        <w:trPr>
          <w:trHeight w:val="580"/>
        </w:trPr>
        <w:tc>
          <w:tcPr>
            <w:tcW w:w="2972" w:type="dxa"/>
            <w:tcBorders>
              <w:top w:val="single" w:sz="4" w:space="0" w:color="000000"/>
              <w:left w:val="single" w:sz="4" w:space="0" w:color="000000"/>
              <w:bottom w:val="single" w:sz="4" w:space="0" w:color="000000"/>
              <w:right w:val="single" w:sz="4" w:space="0" w:color="000000"/>
            </w:tcBorders>
            <w:hideMark/>
          </w:tcPr>
          <w:p w14:paraId="7B3A0450" w14:textId="77777777" w:rsidR="0044085C" w:rsidRPr="0044085C" w:rsidRDefault="0044085C" w:rsidP="0044085C">
            <w:pPr>
              <w:spacing w:before="145"/>
              <w:ind w:left="410"/>
              <w:rPr>
                <w:b/>
                <w:lang w:val="en-US"/>
              </w:rPr>
            </w:pPr>
            <w:proofErr w:type="spellStart"/>
            <w:r w:rsidRPr="0044085C">
              <w:rPr>
                <w:b/>
                <w:lang w:val="en-US"/>
              </w:rPr>
              <w:t>Результаты</w:t>
            </w:r>
            <w:proofErr w:type="spellEnd"/>
            <w:r w:rsidRPr="0044085C">
              <w:rPr>
                <w:b/>
                <w:spacing w:val="-6"/>
                <w:lang w:val="en-US"/>
              </w:rPr>
              <w:t xml:space="preserve"> </w:t>
            </w:r>
            <w:proofErr w:type="spellStart"/>
            <w:r w:rsidRPr="0044085C">
              <w:rPr>
                <w:b/>
                <w:spacing w:val="-2"/>
                <w:lang w:val="en-US"/>
              </w:rPr>
              <w:t>обучения</w:t>
            </w:r>
            <w:proofErr w:type="spellEnd"/>
          </w:p>
        </w:tc>
        <w:tc>
          <w:tcPr>
            <w:tcW w:w="3548" w:type="dxa"/>
            <w:tcBorders>
              <w:top w:val="single" w:sz="4" w:space="0" w:color="000000"/>
              <w:left w:val="single" w:sz="4" w:space="0" w:color="000000"/>
              <w:bottom w:val="single" w:sz="4" w:space="0" w:color="000000"/>
              <w:right w:val="single" w:sz="4" w:space="0" w:color="000000"/>
            </w:tcBorders>
            <w:hideMark/>
          </w:tcPr>
          <w:p w14:paraId="7BC46CFE" w14:textId="77777777" w:rsidR="0044085C" w:rsidRPr="0044085C" w:rsidRDefault="0044085C" w:rsidP="0044085C">
            <w:pPr>
              <w:spacing w:line="251" w:lineRule="exact"/>
              <w:ind w:left="5" w:right="3"/>
              <w:jc w:val="center"/>
              <w:rPr>
                <w:b/>
                <w:lang w:val="en-US"/>
              </w:rPr>
            </w:pPr>
            <w:proofErr w:type="spellStart"/>
            <w:r w:rsidRPr="0044085C">
              <w:rPr>
                <w:b/>
                <w:lang w:val="en-US"/>
              </w:rPr>
              <w:t>Показатели</w:t>
            </w:r>
            <w:proofErr w:type="spellEnd"/>
            <w:r w:rsidRPr="0044085C">
              <w:rPr>
                <w:b/>
                <w:spacing w:val="-5"/>
                <w:lang w:val="en-US"/>
              </w:rPr>
              <w:t xml:space="preserve"> </w:t>
            </w:r>
            <w:proofErr w:type="spellStart"/>
            <w:r w:rsidRPr="0044085C">
              <w:rPr>
                <w:b/>
                <w:spacing w:val="-2"/>
                <w:lang w:val="en-US"/>
              </w:rPr>
              <w:t>освоенности</w:t>
            </w:r>
            <w:proofErr w:type="spellEnd"/>
          </w:p>
          <w:p w14:paraId="399636E6" w14:textId="77777777" w:rsidR="0044085C" w:rsidRPr="0044085C" w:rsidRDefault="0044085C" w:rsidP="0044085C">
            <w:pPr>
              <w:spacing w:before="37"/>
              <w:ind w:left="5"/>
              <w:jc w:val="center"/>
              <w:rPr>
                <w:b/>
                <w:lang w:val="en-US"/>
              </w:rPr>
            </w:pPr>
            <w:proofErr w:type="spellStart"/>
            <w:r w:rsidRPr="0044085C">
              <w:rPr>
                <w:b/>
                <w:spacing w:val="-2"/>
                <w:lang w:val="en-US"/>
              </w:rPr>
              <w:t>компетенций</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52C4DB50" w14:textId="77777777" w:rsidR="0044085C" w:rsidRPr="0044085C" w:rsidRDefault="0044085C" w:rsidP="0044085C">
            <w:pPr>
              <w:spacing w:before="145"/>
              <w:ind w:left="625"/>
              <w:rPr>
                <w:b/>
                <w:lang w:val="en-US"/>
              </w:rPr>
            </w:pPr>
            <w:proofErr w:type="spellStart"/>
            <w:r w:rsidRPr="0044085C">
              <w:rPr>
                <w:b/>
                <w:lang w:val="en-US"/>
              </w:rPr>
              <w:t>Методы</w:t>
            </w:r>
            <w:proofErr w:type="spellEnd"/>
            <w:r w:rsidRPr="0044085C">
              <w:rPr>
                <w:b/>
                <w:spacing w:val="-3"/>
                <w:lang w:val="en-US"/>
              </w:rPr>
              <w:t xml:space="preserve"> </w:t>
            </w:r>
            <w:proofErr w:type="spellStart"/>
            <w:r w:rsidRPr="0044085C">
              <w:rPr>
                <w:b/>
                <w:spacing w:val="-2"/>
                <w:lang w:val="en-US"/>
              </w:rPr>
              <w:t>оценки</w:t>
            </w:r>
            <w:proofErr w:type="spellEnd"/>
          </w:p>
        </w:tc>
      </w:tr>
      <w:tr w:rsidR="0044085C" w:rsidRPr="0044085C" w14:paraId="2E13B695" w14:textId="77777777" w:rsidTr="0044085C">
        <w:trPr>
          <w:trHeight w:val="292"/>
        </w:trPr>
        <w:tc>
          <w:tcPr>
            <w:tcW w:w="2972" w:type="dxa"/>
            <w:tcBorders>
              <w:top w:val="single" w:sz="4" w:space="0" w:color="000000"/>
              <w:left w:val="single" w:sz="4" w:space="0" w:color="000000"/>
              <w:bottom w:val="single" w:sz="4" w:space="0" w:color="000000"/>
              <w:right w:val="single" w:sz="4" w:space="0" w:color="000000"/>
            </w:tcBorders>
            <w:hideMark/>
          </w:tcPr>
          <w:p w14:paraId="5AD6397A" w14:textId="77777777" w:rsidR="0044085C" w:rsidRPr="0044085C" w:rsidRDefault="0044085C" w:rsidP="0044085C">
            <w:pPr>
              <w:spacing w:line="247" w:lineRule="exact"/>
              <w:ind w:left="107"/>
              <w:rPr>
                <w:lang w:val="en-US"/>
              </w:rPr>
            </w:pPr>
            <w:r w:rsidRPr="0044085C">
              <w:rPr>
                <w:lang w:val="en-US"/>
              </w:rPr>
              <w:t>ОК</w:t>
            </w:r>
            <w:r w:rsidRPr="0044085C">
              <w:rPr>
                <w:spacing w:val="-2"/>
                <w:lang w:val="en-US"/>
              </w:rPr>
              <w:t xml:space="preserve"> </w:t>
            </w:r>
            <w:r w:rsidRPr="0044085C">
              <w:rPr>
                <w:lang w:val="en-US"/>
              </w:rPr>
              <w:t>01, 02,</w:t>
            </w:r>
            <w:r w:rsidRPr="0044085C">
              <w:rPr>
                <w:spacing w:val="-1"/>
                <w:lang w:val="en-US"/>
              </w:rPr>
              <w:t xml:space="preserve"> </w:t>
            </w:r>
            <w:r w:rsidRPr="0044085C">
              <w:rPr>
                <w:lang w:val="en-US"/>
              </w:rPr>
              <w:t xml:space="preserve">03, </w:t>
            </w:r>
            <w:r w:rsidRPr="0044085C">
              <w:rPr>
                <w:spacing w:val="-5"/>
                <w:lang w:val="en-US"/>
              </w:rPr>
              <w:t>04</w:t>
            </w:r>
          </w:p>
        </w:tc>
        <w:tc>
          <w:tcPr>
            <w:tcW w:w="3548" w:type="dxa"/>
            <w:tcBorders>
              <w:top w:val="single" w:sz="4" w:space="0" w:color="000000"/>
              <w:left w:val="single" w:sz="4" w:space="0" w:color="000000"/>
              <w:bottom w:val="single" w:sz="4" w:space="0" w:color="000000"/>
              <w:right w:val="single" w:sz="4" w:space="0" w:color="000000"/>
            </w:tcBorders>
          </w:tcPr>
          <w:p w14:paraId="6767DA3B" w14:textId="77777777" w:rsidR="0044085C" w:rsidRPr="0044085C" w:rsidRDefault="0044085C" w:rsidP="0044085C">
            <w:pPr>
              <w:rPr>
                <w:sz w:val="20"/>
                <w:lang w:val="en-US"/>
              </w:rPr>
            </w:pPr>
          </w:p>
        </w:tc>
        <w:tc>
          <w:tcPr>
            <w:tcW w:w="2833" w:type="dxa"/>
            <w:tcBorders>
              <w:top w:val="single" w:sz="4" w:space="0" w:color="000000"/>
              <w:left w:val="single" w:sz="4" w:space="0" w:color="000000"/>
              <w:bottom w:val="single" w:sz="4" w:space="0" w:color="000000"/>
              <w:right w:val="single" w:sz="4" w:space="0" w:color="000000"/>
            </w:tcBorders>
          </w:tcPr>
          <w:p w14:paraId="162BEC44" w14:textId="77777777" w:rsidR="0044085C" w:rsidRPr="0044085C" w:rsidRDefault="0044085C" w:rsidP="0044085C">
            <w:pPr>
              <w:rPr>
                <w:sz w:val="20"/>
                <w:lang w:val="en-US"/>
              </w:rPr>
            </w:pPr>
          </w:p>
        </w:tc>
      </w:tr>
      <w:tr w:rsidR="0044085C" w:rsidRPr="0044085C" w14:paraId="2E07B6E8" w14:textId="77777777" w:rsidTr="0044085C">
        <w:trPr>
          <w:trHeight w:val="508"/>
        </w:trPr>
        <w:tc>
          <w:tcPr>
            <w:tcW w:w="2972" w:type="dxa"/>
            <w:tcBorders>
              <w:top w:val="single" w:sz="4" w:space="0" w:color="000000"/>
              <w:left w:val="single" w:sz="4" w:space="0" w:color="000000"/>
              <w:bottom w:val="nil"/>
              <w:right w:val="single" w:sz="4" w:space="0" w:color="000000"/>
            </w:tcBorders>
            <w:hideMark/>
          </w:tcPr>
          <w:p w14:paraId="45504FB7" w14:textId="77777777" w:rsidR="0044085C" w:rsidRPr="0044085C" w:rsidRDefault="0044085C" w:rsidP="0044085C">
            <w:pPr>
              <w:spacing w:line="245" w:lineRule="exact"/>
              <w:ind w:left="107"/>
              <w:rPr>
                <w:lang w:val="en-US"/>
              </w:rPr>
            </w:pPr>
            <w:proofErr w:type="spellStart"/>
            <w:r w:rsidRPr="0044085C">
              <w:rPr>
                <w:spacing w:val="-2"/>
                <w:lang w:val="en-US"/>
              </w:rPr>
              <w:t>использование</w:t>
            </w:r>
            <w:proofErr w:type="spellEnd"/>
          </w:p>
          <w:p w14:paraId="350EF44D" w14:textId="77777777" w:rsidR="0044085C" w:rsidRPr="0044085C" w:rsidRDefault="0044085C" w:rsidP="0044085C">
            <w:pPr>
              <w:spacing w:line="243" w:lineRule="exact"/>
              <w:ind w:left="107"/>
              <w:rPr>
                <w:lang w:val="en-US"/>
              </w:rPr>
            </w:pPr>
            <w:proofErr w:type="spellStart"/>
            <w:r w:rsidRPr="0044085C">
              <w:rPr>
                <w:lang w:val="en-US"/>
              </w:rPr>
              <w:t>основных</w:t>
            </w:r>
            <w:proofErr w:type="spellEnd"/>
            <w:r w:rsidRPr="0044085C">
              <w:rPr>
                <w:spacing w:val="-8"/>
                <w:lang w:val="en-US"/>
              </w:rPr>
              <w:t xml:space="preserve"> </w:t>
            </w:r>
            <w:proofErr w:type="spellStart"/>
            <w:r w:rsidRPr="0044085C">
              <w:rPr>
                <w:spacing w:val="-2"/>
                <w:lang w:val="en-US"/>
              </w:rPr>
              <w:t>источников</w:t>
            </w:r>
            <w:proofErr w:type="spellEnd"/>
          </w:p>
        </w:tc>
        <w:tc>
          <w:tcPr>
            <w:tcW w:w="3548" w:type="dxa"/>
            <w:vMerge w:val="restart"/>
            <w:tcBorders>
              <w:top w:val="single" w:sz="4" w:space="0" w:color="000000"/>
              <w:left w:val="single" w:sz="4" w:space="0" w:color="000000"/>
              <w:bottom w:val="single" w:sz="4" w:space="0" w:color="000000"/>
              <w:right w:val="single" w:sz="4" w:space="0" w:color="000000"/>
            </w:tcBorders>
            <w:hideMark/>
          </w:tcPr>
          <w:p w14:paraId="19BEF921" w14:textId="77777777" w:rsidR="0044085C" w:rsidRPr="0044085C" w:rsidRDefault="0044085C" w:rsidP="0044085C">
            <w:pPr>
              <w:ind w:left="107" w:right="143"/>
            </w:pPr>
            <w:r w:rsidRPr="0044085C">
              <w:t>Демонстрирует умение эффективно искать информацию, необходимую</w:t>
            </w:r>
            <w:r w:rsidRPr="0044085C">
              <w:rPr>
                <w:spacing w:val="-12"/>
              </w:rPr>
              <w:t xml:space="preserve"> </w:t>
            </w:r>
            <w:r w:rsidRPr="0044085C">
              <w:t>для</w:t>
            </w:r>
            <w:r w:rsidRPr="0044085C">
              <w:rPr>
                <w:spacing w:val="-12"/>
              </w:rPr>
              <w:t xml:space="preserve"> </w:t>
            </w:r>
            <w:r w:rsidRPr="0044085C">
              <w:t>решения</w:t>
            </w:r>
            <w:r w:rsidRPr="0044085C">
              <w:rPr>
                <w:spacing w:val="-13"/>
              </w:rPr>
              <w:t xml:space="preserve"> </w:t>
            </w:r>
            <w:r w:rsidRPr="0044085C">
              <w:t>задачи и/или проблемы</w:t>
            </w:r>
          </w:p>
          <w:p w14:paraId="4E682195" w14:textId="77777777" w:rsidR="0044085C" w:rsidRPr="0044085C" w:rsidRDefault="0044085C" w:rsidP="0044085C">
            <w:pPr>
              <w:ind w:left="107" w:right="143"/>
            </w:pPr>
            <w:r w:rsidRPr="0044085C">
              <w:t>Владеет</w:t>
            </w:r>
            <w:r w:rsidRPr="0044085C">
              <w:rPr>
                <w:spacing w:val="-14"/>
              </w:rPr>
              <w:t xml:space="preserve"> </w:t>
            </w:r>
            <w:r w:rsidRPr="0044085C">
              <w:t>актуальными</w:t>
            </w:r>
            <w:r w:rsidRPr="0044085C">
              <w:rPr>
                <w:spacing w:val="-14"/>
              </w:rPr>
              <w:t xml:space="preserve"> </w:t>
            </w:r>
            <w:r w:rsidRPr="0044085C">
              <w:t>методами работы в профессиональной и</w:t>
            </w:r>
          </w:p>
          <w:p w14:paraId="0BDD2C9F" w14:textId="77777777" w:rsidR="0044085C" w:rsidRPr="0044085C" w:rsidRDefault="0044085C" w:rsidP="0044085C">
            <w:pPr>
              <w:spacing w:line="252" w:lineRule="exact"/>
              <w:ind w:left="107"/>
              <w:rPr>
                <w:lang w:val="en-US"/>
              </w:rPr>
            </w:pPr>
            <w:proofErr w:type="spellStart"/>
            <w:r w:rsidRPr="0044085C">
              <w:rPr>
                <w:lang w:val="en-US"/>
              </w:rPr>
              <w:t>смежных</w:t>
            </w:r>
            <w:proofErr w:type="spellEnd"/>
            <w:r w:rsidRPr="0044085C">
              <w:rPr>
                <w:spacing w:val="-3"/>
                <w:lang w:val="en-US"/>
              </w:rPr>
              <w:t xml:space="preserve"> </w:t>
            </w:r>
            <w:proofErr w:type="spellStart"/>
            <w:r w:rsidRPr="0044085C">
              <w:rPr>
                <w:spacing w:val="-2"/>
                <w:lang w:val="en-US"/>
              </w:rPr>
              <w:t>сферах</w:t>
            </w:r>
            <w:proofErr w:type="spellEnd"/>
          </w:p>
        </w:tc>
        <w:tc>
          <w:tcPr>
            <w:tcW w:w="2833" w:type="dxa"/>
            <w:vMerge w:val="restart"/>
            <w:tcBorders>
              <w:top w:val="single" w:sz="4" w:space="0" w:color="000000"/>
              <w:left w:val="single" w:sz="4" w:space="0" w:color="000000"/>
              <w:bottom w:val="single" w:sz="4" w:space="0" w:color="000000"/>
              <w:right w:val="single" w:sz="4" w:space="0" w:color="000000"/>
            </w:tcBorders>
            <w:hideMark/>
          </w:tcPr>
          <w:p w14:paraId="3F057AEC" w14:textId="77777777" w:rsidR="0044085C" w:rsidRPr="0044085C" w:rsidRDefault="0044085C" w:rsidP="0044085C">
            <w:pPr>
              <w:spacing w:line="276" w:lineRule="auto"/>
              <w:ind w:left="104" w:right="398"/>
            </w:pPr>
            <w:r w:rsidRPr="0044085C">
              <w:t>Экспертная оценка результатов</w:t>
            </w:r>
            <w:r w:rsidRPr="0044085C">
              <w:rPr>
                <w:spacing w:val="-14"/>
              </w:rPr>
              <w:t xml:space="preserve"> </w:t>
            </w:r>
            <w:r w:rsidRPr="0044085C">
              <w:t>выполнения практических и</w:t>
            </w:r>
          </w:p>
          <w:p w14:paraId="50497B30" w14:textId="77777777" w:rsidR="0044085C" w:rsidRPr="0044085C" w:rsidRDefault="0044085C" w:rsidP="0044085C">
            <w:pPr>
              <w:spacing w:line="276" w:lineRule="auto"/>
              <w:ind w:left="104" w:right="118"/>
            </w:pPr>
            <w:r w:rsidRPr="0044085C">
              <w:t>лабораторных занятий, оценка решений ситуационных задач, оценка</w:t>
            </w:r>
            <w:r w:rsidRPr="0044085C">
              <w:rPr>
                <w:spacing w:val="-14"/>
              </w:rPr>
              <w:t xml:space="preserve"> </w:t>
            </w:r>
            <w:r w:rsidRPr="0044085C">
              <w:t>тестового</w:t>
            </w:r>
            <w:r w:rsidRPr="0044085C">
              <w:rPr>
                <w:spacing w:val="-14"/>
              </w:rPr>
              <w:t xml:space="preserve"> </w:t>
            </w:r>
            <w:r w:rsidRPr="0044085C">
              <w:t>контроля</w:t>
            </w:r>
          </w:p>
        </w:tc>
      </w:tr>
      <w:tr w:rsidR="0044085C" w:rsidRPr="0044085C" w14:paraId="3AB0180F" w14:textId="77777777" w:rsidTr="0044085C">
        <w:trPr>
          <w:trHeight w:val="268"/>
        </w:trPr>
        <w:tc>
          <w:tcPr>
            <w:tcW w:w="2972" w:type="dxa"/>
            <w:tcBorders>
              <w:top w:val="nil"/>
              <w:left w:val="single" w:sz="4" w:space="0" w:color="000000"/>
              <w:bottom w:val="nil"/>
              <w:right w:val="single" w:sz="4" w:space="0" w:color="000000"/>
            </w:tcBorders>
            <w:hideMark/>
          </w:tcPr>
          <w:p w14:paraId="7900AD48" w14:textId="77777777" w:rsidR="0044085C" w:rsidRPr="0044085C" w:rsidRDefault="0044085C" w:rsidP="0044085C">
            <w:pPr>
              <w:spacing w:before="3" w:line="245" w:lineRule="exact"/>
              <w:ind w:left="107"/>
              <w:rPr>
                <w:lang w:val="en-US"/>
              </w:rPr>
            </w:pPr>
            <w:proofErr w:type="spellStart"/>
            <w:r w:rsidRPr="0044085C">
              <w:rPr>
                <w:lang w:val="en-US"/>
              </w:rPr>
              <w:t>информации</w:t>
            </w:r>
            <w:proofErr w:type="spellEnd"/>
            <w:r w:rsidRPr="0044085C">
              <w:rPr>
                <w:spacing w:val="-9"/>
                <w:lang w:val="en-US"/>
              </w:rPr>
              <w:t xml:space="preserve"> </w:t>
            </w:r>
            <w:r w:rsidRPr="0044085C">
              <w:rPr>
                <w:lang w:val="en-US"/>
              </w:rPr>
              <w:t>и</w:t>
            </w:r>
            <w:r w:rsidRPr="0044085C">
              <w:rPr>
                <w:spacing w:val="-6"/>
                <w:lang w:val="en-US"/>
              </w:rPr>
              <w:t xml:space="preserve"> </w:t>
            </w:r>
            <w:proofErr w:type="spellStart"/>
            <w:r w:rsidRPr="0044085C">
              <w:rPr>
                <w:lang w:val="en-US"/>
              </w:rPr>
              <w:t>ресурсов</w:t>
            </w:r>
            <w:proofErr w:type="spellEnd"/>
            <w:r w:rsidRPr="0044085C">
              <w:rPr>
                <w:spacing w:val="-6"/>
                <w:lang w:val="en-US"/>
              </w:rPr>
              <w:t xml:space="preserve"> </w:t>
            </w:r>
            <w:proofErr w:type="spellStart"/>
            <w:r w:rsidRPr="0044085C">
              <w:rPr>
                <w:spacing w:val="-5"/>
                <w:lang w:val="en-US"/>
              </w:rPr>
              <w:t>для</w:t>
            </w:r>
            <w:proofErr w:type="spellEnd"/>
          </w:p>
        </w:tc>
        <w:tc>
          <w:tcPr>
            <w:tcW w:w="3548" w:type="dxa"/>
            <w:vMerge/>
            <w:tcBorders>
              <w:top w:val="single" w:sz="4" w:space="0" w:color="000000"/>
              <w:left w:val="single" w:sz="4" w:space="0" w:color="000000"/>
              <w:bottom w:val="single" w:sz="4" w:space="0" w:color="000000"/>
              <w:right w:val="single" w:sz="4" w:space="0" w:color="000000"/>
            </w:tcBorders>
            <w:vAlign w:val="center"/>
            <w:hideMark/>
          </w:tcPr>
          <w:p w14:paraId="2A049C8B" w14:textId="77777777" w:rsidR="0044085C" w:rsidRPr="0044085C" w:rsidRDefault="0044085C" w:rsidP="0044085C">
            <w:pPr>
              <w:rPr>
                <w:lang w:val="en-US"/>
              </w:rPr>
            </w:pP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0DF63DDE" w14:textId="77777777" w:rsidR="0044085C" w:rsidRPr="0044085C" w:rsidRDefault="0044085C" w:rsidP="0044085C">
            <w:pPr>
              <w:rPr>
                <w:lang w:val="en-US"/>
              </w:rPr>
            </w:pPr>
          </w:p>
        </w:tc>
      </w:tr>
      <w:tr w:rsidR="0044085C" w:rsidRPr="0044085C" w14:paraId="796D6E2C" w14:textId="77777777" w:rsidTr="0044085C">
        <w:trPr>
          <w:trHeight w:val="268"/>
        </w:trPr>
        <w:tc>
          <w:tcPr>
            <w:tcW w:w="2972" w:type="dxa"/>
            <w:tcBorders>
              <w:top w:val="nil"/>
              <w:left w:val="single" w:sz="4" w:space="0" w:color="000000"/>
              <w:bottom w:val="nil"/>
              <w:right w:val="single" w:sz="4" w:space="0" w:color="000000"/>
            </w:tcBorders>
            <w:hideMark/>
          </w:tcPr>
          <w:p w14:paraId="1097C9F3" w14:textId="77777777" w:rsidR="0044085C" w:rsidRPr="0044085C" w:rsidRDefault="0044085C" w:rsidP="0044085C">
            <w:pPr>
              <w:spacing w:before="3" w:line="245" w:lineRule="exact"/>
              <w:ind w:left="107"/>
              <w:rPr>
                <w:lang w:val="en-US"/>
              </w:rPr>
            </w:pPr>
            <w:proofErr w:type="spellStart"/>
            <w:r w:rsidRPr="0044085C">
              <w:rPr>
                <w:lang w:val="en-US"/>
              </w:rPr>
              <w:t>решения</w:t>
            </w:r>
            <w:proofErr w:type="spellEnd"/>
            <w:r w:rsidRPr="0044085C">
              <w:rPr>
                <w:spacing w:val="-4"/>
                <w:lang w:val="en-US"/>
              </w:rPr>
              <w:t xml:space="preserve"> </w:t>
            </w:r>
            <w:proofErr w:type="spellStart"/>
            <w:r w:rsidRPr="0044085C">
              <w:rPr>
                <w:lang w:val="en-US"/>
              </w:rPr>
              <w:t>задач</w:t>
            </w:r>
            <w:proofErr w:type="spellEnd"/>
            <w:r w:rsidRPr="0044085C">
              <w:rPr>
                <w:spacing w:val="-3"/>
                <w:lang w:val="en-US"/>
              </w:rPr>
              <w:t xml:space="preserve"> </w:t>
            </w:r>
            <w:r w:rsidRPr="0044085C">
              <w:rPr>
                <w:spacing w:val="-4"/>
                <w:lang w:val="en-US"/>
              </w:rPr>
              <w:t>и/</w:t>
            </w:r>
            <w:proofErr w:type="spellStart"/>
            <w:r w:rsidRPr="0044085C">
              <w:rPr>
                <w:spacing w:val="-4"/>
                <w:lang w:val="en-US"/>
              </w:rPr>
              <w:t>или</w:t>
            </w:r>
            <w:proofErr w:type="spellEnd"/>
          </w:p>
        </w:tc>
        <w:tc>
          <w:tcPr>
            <w:tcW w:w="3548" w:type="dxa"/>
            <w:vMerge/>
            <w:tcBorders>
              <w:top w:val="single" w:sz="4" w:space="0" w:color="000000"/>
              <w:left w:val="single" w:sz="4" w:space="0" w:color="000000"/>
              <w:bottom w:val="single" w:sz="4" w:space="0" w:color="000000"/>
              <w:right w:val="single" w:sz="4" w:space="0" w:color="000000"/>
            </w:tcBorders>
            <w:vAlign w:val="center"/>
            <w:hideMark/>
          </w:tcPr>
          <w:p w14:paraId="2A2B223B" w14:textId="77777777" w:rsidR="0044085C" w:rsidRPr="0044085C" w:rsidRDefault="0044085C" w:rsidP="0044085C">
            <w:pPr>
              <w:rPr>
                <w:lang w:val="en-US"/>
              </w:rPr>
            </w:pP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53CCF8B1" w14:textId="77777777" w:rsidR="0044085C" w:rsidRPr="0044085C" w:rsidRDefault="0044085C" w:rsidP="0044085C">
            <w:pPr>
              <w:rPr>
                <w:lang w:val="en-US"/>
              </w:rPr>
            </w:pPr>
          </w:p>
        </w:tc>
      </w:tr>
      <w:tr w:rsidR="0044085C" w:rsidRPr="0044085C" w14:paraId="414345C6" w14:textId="77777777" w:rsidTr="0044085C">
        <w:trPr>
          <w:trHeight w:val="268"/>
        </w:trPr>
        <w:tc>
          <w:tcPr>
            <w:tcW w:w="2972" w:type="dxa"/>
            <w:tcBorders>
              <w:top w:val="nil"/>
              <w:left w:val="single" w:sz="4" w:space="0" w:color="000000"/>
              <w:bottom w:val="nil"/>
              <w:right w:val="single" w:sz="4" w:space="0" w:color="000000"/>
            </w:tcBorders>
            <w:hideMark/>
          </w:tcPr>
          <w:p w14:paraId="76287FF3" w14:textId="77777777" w:rsidR="0044085C" w:rsidRPr="0044085C" w:rsidRDefault="0044085C" w:rsidP="0044085C">
            <w:pPr>
              <w:spacing w:before="3" w:line="245" w:lineRule="exact"/>
              <w:ind w:left="107"/>
              <w:rPr>
                <w:lang w:val="en-US"/>
              </w:rPr>
            </w:pPr>
            <w:proofErr w:type="spellStart"/>
            <w:r w:rsidRPr="0044085C">
              <w:rPr>
                <w:lang w:val="en-US"/>
              </w:rPr>
              <w:t>проблем</w:t>
            </w:r>
            <w:proofErr w:type="spellEnd"/>
            <w:r w:rsidRPr="0044085C">
              <w:rPr>
                <w:lang w:val="en-US"/>
              </w:rPr>
              <w:t xml:space="preserve"> </w:t>
            </w:r>
            <w:r w:rsidRPr="0044085C">
              <w:rPr>
                <w:spacing w:val="-10"/>
                <w:lang w:val="en-US"/>
              </w:rPr>
              <w:t>в</w:t>
            </w:r>
          </w:p>
        </w:tc>
        <w:tc>
          <w:tcPr>
            <w:tcW w:w="3548" w:type="dxa"/>
            <w:vMerge/>
            <w:tcBorders>
              <w:top w:val="single" w:sz="4" w:space="0" w:color="000000"/>
              <w:left w:val="single" w:sz="4" w:space="0" w:color="000000"/>
              <w:bottom w:val="single" w:sz="4" w:space="0" w:color="000000"/>
              <w:right w:val="single" w:sz="4" w:space="0" w:color="000000"/>
            </w:tcBorders>
            <w:vAlign w:val="center"/>
            <w:hideMark/>
          </w:tcPr>
          <w:p w14:paraId="0AC171C2" w14:textId="77777777" w:rsidR="0044085C" w:rsidRPr="0044085C" w:rsidRDefault="0044085C" w:rsidP="0044085C">
            <w:pPr>
              <w:rPr>
                <w:lang w:val="en-US"/>
              </w:rPr>
            </w:pP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3A35E948" w14:textId="77777777" w:rsidR="0044085C" w:rsidRPr="0044085C" w:rsidRDefault="0044085C" w:rsidP="0044085C">
            <w:pPr>
              <w:rPr>
                <w:lang w:val="en-US"/>
              </w:rPr>
            </w:pPr>
          </w:p>
        </w:tc>
      </w:tr>
      <w:tr w:rsidR="0044085C" w:rsidRPr="0044085C" w14:paraId="64FD5303" w14:textId="77777777" w:rsidTr="0044085C">
        <w:trPr>
          <w:trHeight w:val="268"/>
        </w:trPr>
        <w:tc>
          <w:tcPr>
            <w:tcW w:w="2972" w:type="dxa"/>
            <w:tcBorders>
              <w:top w:val="nil"/>
              <w:left w:val="single" w:sz="4" w:space="0" w:color="000000"/>
              <w:bottom w:val="nil"/>
              <w:right w:val="single" w:sz="4" w:space="0" w:color="000000"/>
            </w:tcBorders>
            <w:hideMark/>
          </w:tcPr>
          <w:p w14:paraId="4CD895DE" w14:textId="77777777" w:rsidR="0044085C" w:rsidRPr="0044085C" w:rsidRDefault="0044085C" w:rsidP="0044085C">
            <w:pPr>
              <w:spacing w:before="3" w:line="245" w:lineRule="exact"/>
              <w:ind w:left="107"/>
              <w:rPr>
                <w:lang w:val="en-US"/>
              </w:rPr>
            </w:pPr>
            <w:proofErr w:type="spellStart"/>
            <w:r w:rsidRPr="0044085C">
              <w:rPr>
                <w:lang w:val="en-US"/>
              </w:rPr>
              <w:t>профессиональном</w:t>
            </w:r>
            <w:proofErr w:type="spellEnd"/>
            <w:r w:rsidRPr="0044085C">
              <w:rPr>
                <w:spacing w:val="-9"/>
                <w:lang w:val="en-US"/>
              </w:rPr>
              <w:t xml:space="preserve"> </w:t>
            </w:r>
            <w:r w:rsidRPr="0044085C">
              <w:rPr>
                <w:spacing w:val="-2"/>
                <w:lang w:val="en-US"/>
              </w:rPr>
              <w:t>и/</w:t>
            </w:r>
            <w:proofErr w:type="spellStart"/>
            <w:r w:rsidRPr="0044085C">
              <w:rPr>
                <w:spacing w:val="-2"/>
                <w:lang w:val="en-US"/>
              </w:rPr>
              <w:t>или</w:t>
            </w:r>
            <w:proofErr w:type="spellEnd"/>
          </w:p>
        </w:tc>
        <w:tc>
          <w:tcPr>
            <w:tcW w:w="3548" w:type="dxa"/>
            <w:vMerge/>
            <w:tcBorders>
              <w:top w:val="single" w:sz="4" w:space="0" w:color="000000"/>
              <w:left w:val="single" w:sz="4" w:space="0" w:color="000000"/>
              <w:bottom w:val="single" w:sz="4" w:space="0" w:color="000000"/>
              <w:right w:val="single" w:sz="4" w:space="0" w:color="000000"/>
            </w:tcBorders>
            <w:vAlign w:val="center"/>
            <w:hideMark/>
          </w:tcPr>
          <w:p w14:paraId="2BFA56CB" w14:textId="77777777" w:rsidR="0044085C" w:rsidRPr="0044085C" w:rsidRDefault="0044085C" w:rsidP="0044085C">
            <w:pPr>
              <w:rPr>
                <w:lang w:val="en-US"/>
              </w:rPr>
            </w:pP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3DE067DD" w14:textId="77777777" w:rsidR="0044085C" w:rsidRPr="0044085C" w:rsidRDefault="0044085C" w:rsidP="0044085C">
            <w:pPr>
              <w:rPr>
                <w:lang w:val="en-US"/>
              </w:rPr>
            </w:pPr>
          </w:p>
        </w:tc>
      </w:tr>
      <w:tr w:rsidR="0044085C" w:rsidRPr="0044085C" w14:paraId="68FF3B7D" w14:textId="77777777" w:rsidTr="0044085C">
        <w:trPr>
          <w:trHeight w:val="290"/>
        </w:trPr>
        <w:tc>
          <w:tcPr>
            <w:tcW w:w="2972" w:type="dxa"/>
            <w:tcBorders>
              <w:top w:val="nil"/>
              <w:left w:val="single" w:sz="4" w:space="0" w:color="000000"/>
              <w:bottom w:val="single" w:sz="4" w:space="0" w:color="000000"/>
              <w:right w:val="single" w:sz="4" w:space="0" w:color="000000"/>
            </w:tcBorders>
            <w:hideMark/>
          </w:tcPr>
          <w:p w14:paraId="6566901A" w14:textId="77777777" w:rsidR="0044085C" w:rsidRPr="0044085C" w:rsidRDefault="0044085C" w:rsidP="0044085C">
            <w:pPr>
              <w:spacing w:before="3"/>
              <w:ind w:left="107"/>
              <w:rPr>
                <w:lang w:val="en-US"/>
              </w:rPr>
            </w:pPr>
            <w:proofErr w:type="spellStart"/>
            <w:r w:rsidRPr="0044085C">
              <w:rPr>
                <w:lang w:val="en-US"/>
              </w:rPr>
              <w:t>социальном</w:t>
            </w:r>
            <w:proofErr w:type="spellEnd"/>
            <w:r w:rsidRPr="0044085C">
              <w:rPr>
                <w:spacing w:val="-12"/>
                <w:lang w:val="en-US"/>
              </w:rPr>
              <w:t xml:space="preserve"> </w:t>
            </w:r>
            <w:proofErr w:type="spellStart"/>
            <w:r w:rsidRPr="0044085C">
              <w:rPr>
                <w:spacing w:val="-2"/>
                <w:lang w:val="en-US"/>
              </w:rPr>
              <w:t>контексте</w:t>
            </w:r>
            <w:proofErr w:type="spellEnd"/>
          </w:p>
        </w:tc>
        <w:tc>
          <w:tcPr>
            <w:tcW w:w="3548" w:type="dxa"/>
            <w:vMerge/>
            <w:tcBorders>
              <w:top w:val="single" w:sz="4" w:space="0" w:color="000000"/>
              <w:left w:val="single" w:sz="4" w:space="0" w:color="000000"/>
              <w:bottom w:val="single" w:sz="4" w:space="0" w:color="000000"/>
              <w:right w:val="single" w:sz="4" w:space="0" w:color="000000"/>
            </w:tcBorders>
            <w:vAlign w:val="center"/>
            <w:hideMark/>
          </w:tcPr>
          <w:p w14:paraId="2AB31282" w14:textId="77777777" w:rsidR="0044085C" w:rsidRPr="0044085C" w:rsidRDefault="0044085C" w:rsidP="0044085C">
            <w:pPr>
              <w:rPr>
                <w:lang w:val="en-US"/>
              </w:rPr>
            </w:pP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32D9CFA2" w14:textId="77777777" w:rsidR="0044085C" w:rsidRPr="0044085C" w:rsidRDefault="0044085C" w:rsidP="0044085C">
            <w:pPr>
              <w:rPr>
                <w:lang w:val="en-US"/>
              </w:rPr>
            </w:pPr>
          </w:p>
        </w:tc>
      </w:tr>
      <w:tr w:rsidR="0044085C" w:rsidRPr="0044085C" w14:paraId="2F8ECE0B" w14:textId="77777777" w:rsidTr="0044085C">
        <w:trPr>
          <w:trHeight w:val="2301"/>
        </w:trPr>
        <w:tc>
          <w:tcPr>
            <w:tcW w:w="2972" w:type="dxa"/>
            <w:tcBorders>
              <w:top w:val="single" w:sz="4" w:space="0" w:color="000000"/>
              <w:left w:val="single" w:sz="4" w:space="0" w:color="000000"/>
              <w:bottom w:val="single" w:sz="4" w:space="0" w:color="000000"/>
              <w:right w:val="single" w:sz="4" w:space="0" w:color="000000"/>
            </w:tcBorders>
            <w:hideMark/>
          </w:tcPr>
          <w:p w14:paraId="229A08BF" w14:textId="77777777" w:rsidR="0044085C" w:rsidRPr="0044085C" w:rsidRDefault="0044085C" w:rsidP="0044085C">
            <w:pPr>
              <w:ind w:left="107"/>
            </w:pPr>
            <w:r w:rsidRPr="0044085C">
              <w:t>использование современных средств и устройств информатизации,</w:t>
            </w:r>
            <w:r w:rsidRPr="0044085C">
              <w:rPr>
                <w:spacing w:val="-14"/>
              </w:rPr>
              <w:t xml:space="preserve"> </w:t>
            </w:r>
            <w:r w:rsidRPr="0044085C">
              <w:t>порядка</w:t>
            </w:r>
            <w:r w:rsidRPr="0044085C">
              <w:rPr>
                <w:spacing w:val="-14"/>
              </w:rPr>
              <w:t xml:space="preserve"> </w:t>
            </w:r>
            <w:r w:rsidRPr="0044085C">
              <w:t>их применения и</w:t>
            </w:r>
          </w:p>
          <w:p w14:paraId="0A4E552A" w14:textId="77777777" w:rsidR="0044085C" w:rsidRPr="0044085C" w:rsidRDefault="0044085C" w:rsidP="0044085C">
            <w:pPr>
              <w:ind w:left="107"/>
            </w:pPr>
            <w:r w:rsidRPr="0044085C">
              <w:t>программного</w:t>
            </w:r>
            <w:r w:rsidRPr="0044085C">
              <w:rPr>
                <w:spacing w:val="-14"/>
              </w:rPr>
              <w:t xml:space="preserve"> </w:t>
            </w:r>
            <w:r w:rsidRPr="0044085C">
              <w:t>обеспечения</w:t>
            </w:r>
            <w:r w:rsidRPr="0044085C">
              <w:rPr>
                <w:spacing w:val="-14"/>
              </w:rPr>
              <w:t xml:space="preserve"> </w:t>
            </w:r>
            <w:r w:rsidRPr="0044085C">
              <w:t xml:space="preserve">в </w:t>
            </w:r>
            <w:r w:rsidRPr="0044085C">
              <w:rPr>
                <w:spacing w:val="-2"/>
              </w:rPr>
              <w:t>профессиональной</w:t>
            </w:r>
          </w:p>
          <w:p w14:paraId="7A25F48F" w14:textId="77777777" w:rsidR="0044085C" w:rsidRPr="0044085C" w:rsidRDefault="0044085C" w:rsidP="0044085C">
            <w:pPr>
              <w:ind w:left="107"/>
            </w:pPr>
            <w:r w:rsidRPr="0044085C">
              <w:t>деятельности,</w:t>
            </w:r>
            <w:r w:rsidRPr="0044085C">
              <w:rPr>
                <w:spacing w:val="-12"/>
              </w:rPr>
              <w:t xml:space="preserve"> </w:t>
            </w:r>
            <w:r w:rsidRPr="0044085C">
              <w:t>в</w:t>
            </w:r>
            <w:r w:rsidRPr="0044085C">
              <w:rPr>
                <w:spacing w:val="-14"/>
              </w:rPr>
              <w:t xml:space="preserve"> </w:t>
            </w:r>
            <w:r w:rsidRPr="0044085C">
              <w:t>том</w:t>
            </w:r>
            <w:r w:rsidRPr="0044085C">
              <w:rPr>
                <w:spacing w:val="-13"/>
              </w:rPr>
              <w:t xml:space="preserve"> </w:t>
            </w:r>
            <w:r w:rsidRPr="0044085C">
              <w:t>числе цифровые средства</w:t>
            </w:r>
          </w:p>
        </w:tc>
        <w:tc>
          <w:tcPr>
            <w:tcW w:w="3548" w:type="dxa"/>
            <w:tcBorders>
              <w:top w:val="single" w:sz="4" w:space="0" w:color="000000"/>
              <w:left w:val="single" w:sz="4" w:space="0" w:color="000000"/>
              <w:bottom w:val="single" w:sz="4" w:space="0" w:color="000000"/>
              <w:right w:val="single" w:sz="4" w:space="0" w:color="000000"/>
            </w:tcBorders>
            <w:hideMark/>
          </w:tcPr>
          <w:p w14:paraId="1D241D05" w14:textId="77777777" w:rsidR="0044085C" w:rsidRPr="0044085C" w:rsidRDefault="0044085C" w:rsidP="0044085C">
            <w:pPr>
              <w:ind w:left="107" w:right="143"/>
            </w:pPr>
            <w:r w:rsidRPr="0044085C">
              <w:t>Применяет средства информационных технологий для решения</w:t>
            </w:r>
            <w:r w:rsidRPr="0044085C">
              <w:rPr>
                <w:spacing w:val="-14"/>
              </w:rPr>
              <w:t xml:space="preserve"> </w:t>
            </w:r>
            <w:r w:rsidRPr="0044085C">
              <w:t>профессиональных</w:t>
            </w:r>
            <w:r w:rsidRPr="0044085C">
              <w:rPr>
                <w:spacing w:val="-14"/>
              </w:rPr>
              <w:t xml:space="preserve"> </w:t>
            </w:r>
            <w:proofErr w:type="gramStart"/>
            <w:r w:rsidRPr="0044085C">
              <w:t>задач Использует</w:t>
            </w:r>
            <w:proofErr w:type="gramEnd"/>
            <w:r w:rsidRPr="0044085C">
              <w:t xml:space="preserve"> современное программное обеспечение в</w:t>
            </w:r>
          </w:p>
          <w:p w14:paraId="0D7A0117" w14:textId="77777777" w:rsidR="0044085C" w:rsidRPr="0044085C" w:rsidRDefault="0044085C" w:rsidP="0044085C">
            <w:pPr>
              <w:ind w:left="107" w:right="288"/>
              <w:jc w:val="both"/>
            </w:pPr>
            <w:r w:rsidRPr="0044085C">
              <w:t xml:space="preserve">профессиональной </w:t>
            </w:r>
            <w:proofErr w:type="gramStart"/>
            <w:r w:rsidRPr="0044085C">
              <w:t>деятельности Использует</w:t>
            </w:r>
            <w:proofErr w:type="gramEnd"/>
            <w:r w:rsidRPr="0044085C">
              <w:rPr>
                <w:spacing w:val="-14"/>
              </w:rPr>
              <w:t xml:space="preserve"> </w:t>
            </w:r>
            <w:r w:rsidRPr="0044085C">
              <w:t>различные</w:t>
            </w:r>
            <w:r w:rsidRPr="0044085C">
              <w:rPr>
                <w:spacing w:val="-14"/>
              </w:rPr>
              <w:t xml:space="preserve"> </w:t>
            </w:r>
            <w:r w:rsidRPr="0044085C">
              <w:t>цифровые средства для решения</w:t>
            </w:r>
          </w:p>
          <w:p w14:paraId="1C8892A5" w14:textId="77777777" w:rsidR="0044085C" w:rsidRPr="0044085C" w:rsidRDefault="0044085C" w:rsidP="0044085C">
            <w:pPr>
              <w:spacing w:line="252" w:lineRule="exact"/>
              <w:ind w:left="107"/>
              <w:jc w:val="both"/>
              <w:rPr>
                <w:lang w:val="en-US"/>
              </w:rPr>
            </w:pPr>
            <w:proofErr w:type="spellStart"/>
            <w:r w:rsidRPr="0044085C">
              <w:rPr>
                <w:lang w:val="en-US"/>
              </w:rPr>
              <w:t>профессиональных</w:t>
            </w:r>
            <w:proofErr w:type="spellEnd"/>
            <w:r w:rsidRPr="0044085C">
              <w:rPr>
                <w:spacing w:val="-8"/>
                <w:lang w:val="en-US"/>
              </w:rPr>
              <w:t xml:space="preserve"> </w:t>
            </w:r>
            <w:proofErr w:type="spellStart"/>
            <w:r w:rsidRPr="0044085C">
              <w:rPr>
                <w:spacing w:val="-4"/>
                <w:lang w:val="en-US"/>
              </w:rPr>
              <w:t>задач</w:t>
            </w:r>
            <w:proofErr w:type="spellEnd"/>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3E6E7BC3" w14:textId="77777777" w:rsidR="0044085C" w:rsidRPr="0044085C" w:rsidRDefault="0044085C" w:rsidP="0044085C">
            <w:pPr>
              <w:rPr>
                <w:lang w:val="en-US"/>
              </w:rPr>
            </w:pPr>
          </w:p>
        </w:tc>
      </w:tr>
      <w:tr w:rsidR="0044085C" w:rsidRPr="0044085C" w14:paraId="7F599163" w14:textId="77777777" w:rsidTr="0044085C">
        <w:trPr>
          <w:trHeight w:val="3542"/>
        </w:trPr>
        <w:tc>
          <w:tcPr>
            <w:tcW w:w="2972" w:type="dxa"/>
            <w:tcBorders>
              <w:top w:val="single" w:sz="4" w:space="0" w:color="000000"/>
              <w:left w:val="single" w:sz="4" w:space="0" w:color="000000"/>
              <w:bottom w:val="single" w:sz="4" w:space="0" w:color="000000"/>
              <w:right w:val="single" w:sz="4" w:space="0" w:color="000000"/>
            </w:tcBorders>
            <w:hideMark/>
          </w:tcPr>
          <w:p w14:paraId="14834C8C" w14:textId="77777777" w:rsidR="0044085C" w:rsidRPr="0044085C" w:rsidRDefault="0044085C" w:rsidP="0044085C">
            <w:pPr>
              <w:ind w:left="107"/>
            </w:pPr>
            <w:r w:rsidRPr="0044085C">
              <w:t>владение</w:t>
            </w:r>
            <w:r w:rsidRPr="0044085C">
              <w:rPr>
                <w:spacing w:val="-14"/>
              </w:rPr>
              <w:t xml:space="preserve"> </w:t>
            </w:r>
            <w:r w:rsidRPr="0044085C">
              <w:t>и</w:t>
            </w:r>
            <w:r w:rsidRPr="0044085C">
              <w:rPr>
                <w:spacing w:val="-14"/>
              </w:rPr>
              <w:t xml:space="preserve"> </w:t>
            </w:r>
            <w:r w:rsidRPr="0044085C">
              <w:t>использование содержания актуальной</w:t>
            </w:r>
          </w:p>
          <w:p w14:paraId="0C1C5474" w14:textId="77777777" w:rsidR="0044085C" w:rsidRPr="0044085C" w:rsidRDefault="0044085C" w:rsidP="0044085C">
            <w:pPr>
              <w:ind w:left="107" w:right="808"/>
            </w:pPr>
            <w:r w:rsidRPr="0044085C">
              <w:rPr>
                <w:spacing w:val="-2"/>
              </w:rPr>
              <w:t>нормативно-правовой документации</w:t>
            </w:r>
            <w:r w:rsidRPr="0044085C">
              <w:rPr>
                <w:spacing w:val="80"/>
              </w:rPr>
              <w:t xml:space="preserve"> </w:t>
            </w:r>
            <w:r w:rsidRPr="0044085C">
              <w:rPr>
                <w:spacing w:val="-2"/>
              </w:rPr>
              <w:t>основы</w:t>
            </w:r>
          </w:p>
          <w:p w14:paraId="35E0A575" w14:textId="77777777" w:rsidR="0044085C" w:rsidRPr="0044085C" w:rsidRDefault="0044085C" w:rsidP="0044085C">
            <w:pPr>
              <w:spacing w:line="252" w:lineRule="exact"/>
              <w:ind w:left="107"/>
            </w:pPr>
            <w:r w:rsidRPr="0044085C">
              <w:rPr>
                <w:spacing w:val="-2"/>
              </w:rPr>
              <w:t>предпринимательской</w:t>
            </w:r>
          </w:p>
          <w:p w14:paraId="06383FA4" w14:textId="77777777" w:rsidR="0044085C" w:rsidRPr="0044085C" w:rsidRDefault="0044085C" w:rsidP="0044085C">
            <w:pPr>
              <w:ind w:left="107"/>
            </w:pPr>
            <w:r w:rsidRPr="0044085C">
              <w:t>деятельности,</w:t>
            </w:r>
            <w:r w:rsidRPr="0044085C">
              <w:rPr>
                <w:spacing w:val="-14"/>
              </w:rPr>
              <w:t xml:space="preserve"> </w:t>
            </w:r>
            <w:r w:rsidRPr="0044085C">
              <w:t>правовой</w:t>
            </w:r>
            <w:r w:rsidRPr="0044085C">
              <w:rPr>
                <w:spacing w:val="-14"/>
              </w:rPr>
              <w:t xml:space="preserve"> </w:t>
            </w:r>
            <w:r w:rsidRPr="0044085C">
              <w:t xml:space="preserve">и финансовой грамотности правила разработки </w:t>
            </w:r>
            <w:r w:rsidRPr="0044085C">
              <w:rPr>
                <w:spacing w:val="-2"/>
              </w:rPr>
              <w:t>презентации</w:t>
            </w:r>
          </w:p>
          <w:p w14:paraId="36EE2AA7" w14:textId="77777777" w:rsidR="0044085C" w:rsidRPr="0044085C" w:rsidRDefault="0044085C" w:rsidP="0044085C">
            <w:pPr>
              <w:ind w:left="107" w:right="187"/>
            </w:pPr>
            <w:r w:rsidRPr="0044085C">
              <w:t>основные</w:t>
            </w:r>
            <w:r w:rsidRPr="0044085C">
              <w:rPr>
                <w:spacing w:val="-14"/>
              </w:rPr>
              <w:t xml:space="preserve"> </w:t>
            </w:r>
            <w:r w:rsidRPr="0044085C">
              <w:t>этапы</w:t>
            </w:r>
            <w:r w:rsidRPr="0044085C">
              <w:rPr>
                <w:spacing w:val="-14"/>
              </w:rPr>
              <w:t xml:space="preserve"> </w:t>
            </w:r>
            <w:r w:rsidRPr="0044085C">
              <w:t>разработки и реализации проекта</w:t>
            </w:r>
          </w:p>
        </w:tc>
        <w:tc>
          <w:tcPr>
            <w:tcW w:w="3548" w:type="dxa"/>
            <w:tcBorders>
              <w:top w:val="single" w:sz="4" w:space="0" w:color="000000"/>
              <w:left w:val="single" w:sz="4" w:space="0" w:color="000000"/>
              <w:bottom w:val="single" w:sz="4" w:space="0" w:color="000000"/>
              <w:right w:val="single" w:sz="4" w:space="0" w:color="000000"/>
            </w:tcBorders>
            <w:hideMark/>
          </w:tcPr>
          <w:p w14:paraId="69E72BB9" w14:textId="77777777" w:rsidR="0044085C" w:rsidRPr="0044085C" w:rsidRDefault="0044085C" w:rsidP="0044085C">
            <w:pPr>
              <w:ind w:left="107" w:right="1031"/>
            </w:pPr>
            <w:r w:rsidRPr="0044085C">
              <w:t>Определяет</w:t>
            </w:r>
            <w:r w:rsidRPr="0044085C">
              <w:rPr>
                <w:spacing w:val="-14"/>
              </w:rPr>
              <w:t xml:space="preserve"> </w:t>
            </w:r>
            <w:r w:rsidRPr="0044085C">
              <w:t xml:space="preserve">актуальность </w:t>
            </w:r>
            <w:r w:rsidRPr="0044085C">
              <w:rPr>
                <w:spacing w:val="-2"/>
              </w:rPr>
              <w:t>нормативно-правовой</w:t>
            </w:r>
          </w:p>
          <w:p w14:paraId="648536FD" w14:textId="77777777" w:rsidR="0044085C" w:rsidRPr="0044085C" w:rsidRDefault="0044085C" w:rsidP="0044085C">
            <w:pPr>
              <w:ind w:left="107"/>
            </w:pPr>
            <w:r w:rsidRPr="0044085C">
              <w:t>документации</w:t>
            </w:r>
            <w:r w:rsidRPr="0044085C">
              <w:rPr>
                <w:spacing w:val="-14"/>
              </w:rPr>
              <w:t xml:space="preserve"> </w:t>
            </w:r>
            <w:r w:rsidRPr="0044085C">
              <w:t>в</w:t>
            </w:r>
            <w:r w:rsidRPr="0044085C">
              <w:rPr>
                <w:spacing w:val="-14"/>
              </w:rPr>
              <w:t xml:space="preserve"> </w:t>
            </w:r>
            <w:r w:rsidRPr="0044085C">
              <w:t xml:space="preserve">профессиональной </w:t>
            </w:r>
            <w:r w:rsidRPr="0044085C">
              <w:rPr>
                <w:spacing w:val="-2"/>
              </w:rPr>
              <w:t>деятельности</w:t>
            </w:r>
          </w:p>
          <w:p w14:paraId="659B7F7E" w14:textId="77777777" w:rsidR="0044085C" w:rsidRPr="0044085C" w:rsidRDefault="0044085C" w:rsidP="0044085C">
            <w:pPr>
              <w:ind w:left="107"/>
            </w:pPr>
            <w:r w:rsidRPr="0044085C">
              <w:t>Определят</w:t>
            </w:r>
            <w:r w:rsidRPr="0044085C">
              <w:rPr>
                <w:spacing w:val="-2"/>
              </w:rPr>
              <w:t xml:space="preserve"> </w:t>
            </w:r>
            <w:r w:rsidRPr="0044085C">
              <w:t>и</w:t>
            </w:r>
            <w:r w:rsidRPr="0044085C">
              <w:rPr>
                <w:spacing w:val="-2"/>
              </w:rPr>
              <w:t xml:space="preserve"> выстраивать</w:t>
            </w:r>
          </w:p>
          <w:p w14:paraId="19770115" w14:textId="77777777" w:rsidR="0044085C" w:rsidRPr="0044085C" w:rsidRDefault="0044085C" w:rsidP="0044085C">
            <w:pPr>
              <w:ind w:left="107" w:right="455"/>
            </w:pPr>
            <w:r w:rsidRPr="0044085C">
              <w:t>траектории</w:t>
            </w:r>
            <w:r w:rsidRPr="0044085C">
              <w:rPr>
                <w:spacing w:val="-14"/>
              </w:rPr>
              <w:t xml:space="preserve"> </w:t>
            </w:r>
            <w:r w:rsidRPr="0044085C">
              <w:t xml:space="preserve">профессионального развития и </w:t>
            </w:r>
            <w:proofErr w:type="gramStart"/>
            <w:r w:rsidRPr="0044085C">
              <w:t>самообразования Определяет</w:t>
            </w:r>
            <w:proofErr w:type="gramEnd"/>
            <w:r w:rsidRPr="0044085C">
              <w:t xml:space="preserve"> источники</w:t>
            </w:r>
          </w:p>
          <w:p w14:paraId="05714339" w14:textId="77777777" w:rsidR="0044085C" w:rsidRPr="0044085C" w:rsidRDefault="0044085C" w:rsidP="0044085C">
            <w:pPr>
              <w:ind w:left="107" w:right="1316"/>
            </w:pPr>
            <w:r w:rsidRPr="0044085C">
              <w:t>достоверной</w:t>
            </w:r>
            <w:r w:rsidRPr="0044085C">
              <w:rPr>
                <w:spacing w:val="-14"/>
              </w:rPr>
              <w:t xml:space="preserve"> </w:t>
            </w:r>
            <w:r w:rsidRPr="0044085C">
              <w:t xml:space="preserve">правовой </w:t>
            </w:r>
            <w:r w:rsidRPr="0044085C">
              <w:rPr>
                <w:spacing w:val="-2"/>
              </w:rPr>
              <w:t>информации</w:t>
            </w:r>
          </w:p>
          <w:p w14:paraId="652C84D9" w14:textId="77777777" w:rsidR="0044085C" w:rsidRPr="0044085C" w:rsidRDefault="0044085C" w:rsidP="0044085C">
            <w:pPr>
              <w:ind w:left="107" w:right="143"/>
            </w:pPr>
            <w:r w:rsidRPr="0044085C">
              <w:t>Составляет</w:t>
            </w:r>
            <w:r w:rsidRPr="0044085C">
              <w:rPr>
                <w:spacing w:val="-14"/>
              </w:rPr>
              <w:t xml:space="preserve"> </w:t>
            </w:r>
            <w:r w:rsidRPr="0044085C">
              <w:t>различные</w:t>
            </w:r>
            <w:r w:rsidRPr="0044085C">
              <w:rPr>
                <w:spacing w:val="-14"/>
              </w:rPr>
              <w:t xml:space="preserve"> </w:t>
            </w:r>
            <w:r w:rsidRPr="0044085C">
              <w:t xml:space="preserve">правовые </w:t>
            </w:r>
            <w:r w:rsidRPr="0044085C">
              <w:rPr>
                <w:spacing w:val="-2"/>
              </w:rPr>
              <w:t>документы</w:t>
            </w:r>
          </w:p>
          <w:p w14:paraId="77F159F0" w14:textId="77777777" w:rsidR="0044085C" w:rsidRPr="0044085C" w:rsidRDefault="0044085C" w:rsidP="0044085C">
            <w:pPr>
              <w:spacing w:line="254" w:lineRule="exact"/>
              <w:ind w:left="107" w:right="626"/>
              <w:rPr>
                <w:lang w:val="en-US"/>
              </w:rPr>
            </w:pPr>
            <w:proofErr w:type="spellStart"/>
            <w:r w:rsidRPr="0044085C">
              <w:rPr>
                <w:lang w:val="en-US"/>
              </w:rPr>
              <w:t>Оценивает</w:t>
            </w:r>
            <w:proofErr w:type="spellEnd"/>
            <w:r w:rsidRPr="0044085C">
              <w:rPr>
                <w:spacing w:val="-14"/>
                <w:lang w:val="en-US"/>
              </w:rPr>
              <w:t xml:space="preserve"> </w:t>
            </w:r>
            <w:proofErr w:type="spellStart"/>
            <w:r w:rsidRPr="0044085C">
              <w:rPr>
                <w:lang w:val="en-US"/>
              </w:rPr>
              <w:t>жизнеспособность</w:t>
            </w:r>
            <w:proofErr w:type="spellEnd"/>
            <w:r w:rsidRPr="0044085C">
              <w:rPr>
                <w:lang w:val="en-US"/>
              </w:rPr>
              <w:t xml:space="preserve"> </w:t>
            </w:r>
            <w:proofErr w:type="spellStart"/>
            <w:r w:rsidRPr="0044085C">
              <w:rPr>
                <w:lang w:val="en-US"/>
              </w:rPr>
              <w:t>проектной</w:t>
            </w:r>
            <w:proofErr w:type="spellEnd"/>
            <w:r w:rsidRPr="0044085C">
              <w:rPr>
                <w:lang w:val="en-US"/>
              </w:rPr>
              <w:t xml:space="preserve"> </w:t>
            </w:r>
            <w:proofErr w:type="spellStart"/>
            <w:r w:rsidRPr="0044085C">
              <w:rPr>
                <w:lang w:val="en-US"/>
              </w:rPr>
              <w:t>идеи</w:t>
            </w:r>
            <w:proofErr w:type="spellEnd"/>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0114359E" w14:textId="77777777" w:rsidR="0044085C" w:rsidRPr="0044085C" w:rsidRDefault="0044085C" w:rsidP="0044085C">
            <w:pPr>
              <w:rPr>
                <w:lang w:val="en-US"/>
              </w:rPr>
            </w:pPr>
          </w:p>
        </w:tc>
      </w:tr>
      <w:tr w:rsidR="0044085C" w:rsidRPr="0044085C" w14:paraId="407E1144" w14:textId="77777777" w:rsidTr="0044085C">
        <w:trPr>
          <w:trHeight w:val="759"/>
        </w:trPr>
        <w:tc>
          <w:tcPr>
            <w:tcW w:w="2972" w:type="dxa"/>
            <w:tcBorders>
              <w:top w:val="single" w:sz="4" w:space="0" w:color="000000"/>
              <w:left w:val="single" w:sz="4" w:space="0" w:color="000000"/>
              <w:bottom w:val="single" w:sz="4" w:space="0" w:color="000000"/>
              <w:right w:val="single" w:sz="4" w:space="0" w:color="000000"/>
            </w:tcBorders>
            <w:hideMark/>
          </w:tcPr>
          <w:p w14:paraId="2A2B7C80" w14:textId="77777777" w:rsidR="0044085C" w:rsidRPr="0044085C" w:rsidRDefault="0044085C" w:rsidP="0044085C">
            <w:pPr>
              <w:spacing w:line="264" w:lineRule="auto"/>
              <w:ind w:left="107" w:right="187"/>
              <w:rPr>
                <w:lang w:val="en-US"/>
              </w:rPr>
            </w:pPr>
            <w:proofErr w:type="spellStart"/>
            <w:r w:rsidRPr="0044085C">
              <w:rPr>
                <w:lang w:val="en-US"/>
              </w:rPr>
              <w:t>работа</w:t>
            </w:r>
            <w:proofErr w:type="spellEnd"/>
            <w:r w:rsidRPr="0044085C">
              <w:rPr>
                <w:spacing w:val="-14"/>
                <w:lang w:val="en-US"/>
              </w:rPr>
              <w:t xml:space="preserve"> </w:t>
            </w:r>
            <w:r w:rsidRPr="0044085C">
              <w:rPr>
                <w:lang w:val="en-US"/>
              </w:rPr>
              <w:t>в</w:t>
            </w:r>
            <w:r w:rsidRPr="0044085C">
              <w:rPr>
                <w:spacing w:val="-14"/>
                <w:lang w:val="en-US"/>
              </w:rPr>
              <w:t xml:space="preserve"> </w:t>
            </w:r>
            <w:proofErr w:type="spellStart"/>
            <w:r w:rsidRPr="0044085C">
              <w:rPr>
                <w:lang w:val="en-US"/>
              </w:rPr>
              <w:t>коллективе</w:t>
            </w:r>
            <w:proofErr w:type="spellEnd"/>
            <w:r w:rsidRPr="0044085C">
              <w:rPr>
                <w:lang w:val="en-US"/>
              </w:rPr>
              <w:t xml:space="preserve">, </w:t>
            </w:r>
            <w:proofErr w:type="spellStart"/>
            <w:r w:rsidRPr="0044085C">
              <w:rPr>
                <w:spacing w:val="-2"/>
                <w:lang w:val="en-US"/>
              </w:rPr>
              <w:t>команде</w:t>
            </w:r>
            <w:proofErr w:type="spellEnd"/>
          </w:p>
        </w:tc>
        <w:tc>
          <w:tcPr>
            <w:tcW w:w="3548" w:type="dxa"/>
            <w:tcBorders>
              <w:top w:val="single" w:sz="4" w:space="0" w:color="000000"/>
              <w:left w:val="single" w:sz="4" w:space="0" w:color="000000"/>
              <w:bottom w:val="single" w:sz="4" w:space="0" w:color="000000"/>
              <w:right w:val="single" w:sz="4" w:space="0" w:color="000000"/>
            </w:tcBorders>
            <w:hideMark/>
          </w:tcPr>
          <w:p w14:paraId="61541157" w14:textId="77777777" w:rsidR="0044085C" w:rsidRPr="0044085C" w:rsidRDefault="0044085C" w:rsidP="0044085C">
            <w:pPr>
              <w:spacing w:line="245" w:lineRule="exact"/>
              <w:ind w:left="107"/>
            </w:pPr>
            <w:r w:rsidRPr="0044085C">
              <w:t>Взаимодействует</w:t>
            </w:r>
            <w:r w:rsidRPr="0044085C">
              <w:rPr>
                <w:spacing w:val="-6"/>
              </w:rPr>
              <w:t xml:space="preserve"> </w:t>
            </w:r>
            <w:r w:rsidRPr="0044085C">
              <w:t>с</w:t>
            </w:r>
            <w:r w:rsidRPr="0044085C">
              <w:rPr>
                <w:spacing w:val="-5"/>
              </w:rPr>
              <w:t xml:space="preserve"> </w:t>
            </w:r>
            <w:r w:rsidRPr="0044085C">
              <w:rPr>
                <w:spacing w:val="-2"/>
              </w:rPr>
              <w:t>коллегами,</w:t>
            </w:r>
          </w:p>
          <w:p w14:paraId="712A2473" w14:textId="77777777" w:rsidR="0044085C" w:rsidRPr="0044085C" w:rsidRDefault="0044085C" w:rsidP="0044085C">
            <w:pPr>
              <w:spacing w:line="252" w:lineRule="exact"/>
              <w:ind w:left="107" w:right="143"/>
            </w:pPr>
            <w:r w:rsidRPr="0044085C">
              <w:t>руководством,</w:t>
            </w:r>
            <w:r w:rsidRPr="0044085C">
              <w:rPr>
                <w:spacing w:val="-6"/>
              </w:rPr>
              <w:t xml:space="preserve"> </w:t>
            </w:r>
            <w:r w:rsidRPr="0044085C">
              <w:t>клиентами</w:t>
            </w:r>
            <w:r w:rsidRPr="0044085C">
              <w:rPr>
                <w:spacing w:val="-8"/>
              </w:rPr>
              <w:t xml:space="preserve"> </w:t>
            </w:r>
            <w:r w:rsidRPr="0044085C">
              <w:t>в</w:t>
            </w:r>
            <w:r w:rsidRPr="0044085C">
              <w:rPr>
                <w:spacing w:val="-6"/>
              </w:rPr>
              <w:t xml:space="preserve"> </w:t>
            </w:r>
            <w:r w:rsidRPr="0044085C">
              <w:t>ходе профессиональной</w:t>
            </w:r>
            <w:r w:rsidRPr="0044085C">
              <w:rPr>
                <w:spacing w:val="-12"/>
              </w:rPr>
              <w:t xml:space="preserve"> </w:t>
            </w:r>
            <w:r w:rsidRPr="0044085C">
              <w:rPr>
                <w:spacing w:val="-2"/>
              </w:rPr>
              <w:t>деятельности</w:t>
            </w: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78C5348E" w14:textId="77777777" w:rsidR="0044085C" w:rsidRPr="0044085C" w:rsidRDefault="0044085C" w:rsidP="0044085C"/>
        </w:tc>
      </w:tr>
      <w:tr w:rsidR="0044085C" w:rsidRPr="0044085C" w14:paraId="3216D431" w14:textId="77777777" w:rsidTr="0044085C">
        <w:trPr>
          <w:trHeight w:val="290"/>
        </w:trPr>
        <w:tc>
          <w:tcPr>
            <w:tcW w:w="2972" w:type="dxa"/>
            <w:tcBorders>
              <w:top w:val="single" w:sz="4" w:space="0" w:color="000000"/>
              <w:left w:val="single" w:sz="4" w:space="0" w:color="000000"/>
              <w:bottom w:val="single" w:sz="4" w:space="0" w:color="000000"/>
              <w:right w:val="single" w:sz="4" w:space="0" w:color="000000"/>
            </w:tcBorders>
            <w:hideMark/>
          </w:tcPr>
          <w:p w14:paraId="3F6923E9" w14:textId="77777777" w:rsidR="0044085C" w:rsidRPr="0044085C" w:rsidRDefault="0044085C" w:rsidP="0044085C">
            <w:pPr>
              <w:spacing w:line="244" w:lineRule="exact"/>
              <w:ind w:left="107"/>
              <w:rPr>
                <w:lang w:val="en-US"/>
              </w:rPr>
            </w:pPr>
            <w:r w:rsidRPr="0044085C">
              <w:rPr>
                <w:lang w:val="en-US"/>
              </w:rPr>
              <w:t>ПК</w:t>
            </w:r>
            <w:r w:rsidRPr="0044085C">
              <w:rPr>
                <w:spacing w:val="-3"/>
                <w:lang w:val="en-US"/>
              </w:rPr>
              <w:t xml:space="preserve"> </w:t>
            </w:r>
            <w:r w:rsidRPr="0044085C">
              <w:rPr>
                <w:lang w:val="en-US"/>
              </w:rPr>
              <w:t>1.1,</w:t>
            </w:r>
            <w:r w:rsidRPr="0044085C">
              <w:rPr>
                <w:spacing w:val="-1"/>
                <w:lang w:val="en-US"/>
              </w:rPr>
              <w:t xml:space="preserve"> </w:t>
            </w:r>
            <w:r w:rsidRPr="0044085C">
              <w:rPr>
                <w:lang w:val="en-US"/>
              </w:rPr>
              <w:t>ПК</w:t>
            </w:r>
            <w:r w:rsidRPr="0044085C">
              <w:rPr>
                <w:spacing w:val="-2"/>
                <w:lang w:val="en-US"/>
              </w:rPr>
              <w:t xml:space="preserve"> </w:t>
            </w:r>
            <w:r w:rsidRPr="0044085C">
              <w:rPr>
                <w:lang w:val="en-US"/>
              </w:rPr>
              <w:t>1.2,</w:t>
            </w:r>
            <w:r w:rsidRPr="0044085C">
              <w:rPr>
                <w:spacing w:val="-1"/>
                <w:lang w:val="en-US"/>
              </w:rPr>
              <w:t xml:space="preserve"> </w:t>
            </w:r>
            <w:r w:rsidRPr="0044085C">
              <w:rPr>
                <w:lang w:val="en-US"/>
              </w:rPr>
              <w:t>ПК</w:t>
            </w:r>
            <w:r w:rsidRPr="0044085C">
              <w:rPr>
                <w:spacing w:val="-2"/>
                <w:lang w:val="en-US"/>
              </w:rPr>
              <w:t xml:space="preserve"> </w:t>
            </w:r>
            <w:r w:rsidRPr="0044085C">
              <w:rPr>
                <w:spacing w:val="-5"/>
                <w:lang w:val="en-US"/>
              </w:rPr>
              <w:t>1.3</w:t>
            </w:r>
          </w:p>
        </w:tc>
        <w:tc>
          <w:tcPr>
            <w:tcW w:w="3548" w:type="dxa"/>
            <w:tcBorders>
              <w:top w:val="single" w:sz="4" w:space="0" w:color="000000"/>
              <w:left w:val="single" w:sz="4" w:space="0" w:color="000000"/>
              <w:bottom w:val="single" w:sz="4" w:space="0" w:color="000000"/>
              <w:right w:val="single" w:sz="4" w:space="0" w:color="000000"/>
            </w:tcBorders>
          </w:tcPr>
          <w:p w14:paraId="3F93830D" w14:textId="77777777" w:rsidR="0044085C" w:rsidRPr="0044085C" w:rsidRDefault="0044085C" w:rsidP="0044085C">
            <w:pPr>
              <w:rPr>
                <w:sz w:val="20"/>
                <w:lang w:val="en-US"/>
              </w:rPr>
            </w:pPr>
          </w:p>
        </w:tc>
        <w:tc>
          <w:tcPr>
            <w:tcW w:w="2833" w:type="dxa"/>
            <w:tcBorders>
              <w:top w:val="single" w:sz="4" w:space="0" w:color="000000"/>
              <w:left w:val="single" w:sz="4" w:space="0" w:color="000000"/>
              <w:bottom w:val="single" w:sz="4" w:space="0" w:color="000000"/>
              <w:right w:val="single" w:sz="4" w:space="0" w:color="000000"/>
            </w:tcBorders>
          </w:tcPr>
          <w:p w14:paraId="191768A9" w14:textId="77777777" w:rsidR="0044085C" w:rsidRPr="0044085C" w:rsidRDefault="0044085C" w:rsidP="0044085C">
            <w:pPr>
              <w:rPr>
                <w:sz w:val="20"/>
                <w:lang w:val="en-US"/>
              </w:rPr>
            </w:pPr>
          </w:p>
        </w:tc>
      </w:tr>
      <w:tr w:rsidR="0044085C" w:rsidRPr="0044085C" w14:paraId="4B53CBD0" w14:textId="77777777" w:rsidTr="0044085C">
        <w:trPr>
          <w:trHeight w:val="257"/>
        </w:trPr>
        <w:tc>
          <w:tcPr>
            <w:tcW w:w="2972" w:type="dxa"/>
            <w:tcBorders>
              <w:top w:val="single" w:sz="4" w:space="0" w:color="000000"/>
              <w:left w:val="single" w:sz="4" w:space="0" w:color="000000"/>
              <w:bottom w:val="nil"/>
              <w:right w:val="single" w:sz="4" w:space="0" w:color="000000"/>
            </w:tcBorders>
            <w:hideMark/>
          </w:tcPr>
          <w:p w14:paraId="30D72981" w14:textId="77777777" w:rsidR="0044085C" w:rsidRPr="0044085C" w:rsidRDefault="0044085C" w:rsidP="0044085C">
            <w:pPr>
              <w:spacing w:line="238" w:lineRule="exact"/>
              <w:ind w:left="107"/>
              <w:rPr>
                <w:lang w:val="en-US"/>
              </w:rPr>
            </w:pPr>
            <w:proofErr w:type="spellStart"/>
            <w:r w:rsidRPr="0044085C">
              <w:rPr>
                <w:lang w:val="en-US"/>
              </w:rPr>
              <w:t>составление</w:t>
            </w:r>
            <w:proofErr w:type="spellEnd"/>
            <w:r w:rsidRPr="0044085C">
              <w:rPr>
                <w:spacing w:val="-10"/>
                <w:lang w:val="en-US"/>
              </w:rPr>
              <w:t xml:space="preserve"> </w:t>
            </w:r>
            <w:proofErr w:type="spellStart"/>
            <w:r w:rsidRPr="0044085C">
              <w:rPr>
                <w:spacing w:val="-2"/>
                <w:lang w:val="en-US"/>
              </w:rPr>
              <w:t>перечня</w:t>
            </w:r>
            <w:proofErr w:type="spellEnd"/>
          </w:p>
        </w:tc>
        <w:tc>
          <w:tcPr>
            <w:tcW w:w="3548" w:type="dxa"/>
            <w:vMerge w:val="restart"/>
            <w:tcBorders>
              <w:top w:val="single" w:sz="4" w:space="0" w:color="000000"/>
              <w:left w:val="single" w:sz="4" w:space="0" w:color="000000"/>
              <w:bottom w:val="single" w:sz="4" w:space="0" w:color="000000"/>
              <w:right w:val="single" w:sz="4" w:space="0" w:color="000000"/>
            </w:tcBorders>
            <w:hideMark/>
          </w:tcPr>
          <w:p w14:paraId="495FFB33" w14:textId="77777777" w:rsidR="0044085C" w:rsidRPr="0044085C" w:rsidRDefault="0044085C" w:rsidP="0044085C">
            <w:pPr>
              <w:ind w:left="107" w:right="227"/>
            </w:pPr>
            <w:r w:rsidRPr="0044085C">
              <w:t>Определяет строение и свойства машиностроительных</w:t>
            </w:r>
            <w:r w:rsidRPr="0044085C">
              <w:rPr>
                <w:spacing w:val="-14"/>
              </w:rPr>
              <w:t xml:space="preserve"> </w:t>
            </w:r>
            <w:proofErr w:type="gramStart"/>
            <w:r w:rsidRPr="0044085C">
              <w:t>материалов Знает</w:t>
            </w:r>
            <w:proofErr w:type="gramEnd"/>
            <w:r w:rsidRPr="0044085C">
              <w:t xml:space="preserve"> области применения </w:t>
            </w:r>
            <w:r w:rsidRPr="0044085C">
              <w:rPr>
                <w:spacing w:val="-2"/>
              </w:rPr>
              <w:t>материалов</w:t>
            </w:r>
          </w:p>
          <w:p w14:paraId="0234BC5B" w14:textId="77777777" w:rsidR="0044085C" w:rsidRPr="0044085C" w:rsidRDefault="0044085C" w:rsidP="0044085C">
            <w:pPr>
              <w:ind w:left="107" w:right="143"/>
            </w:pPr>
            <w:r w:rsidRPr="0044085C">
              <w:t>Применяет классификацию и маркировку</w:t>
            </w:r>
            <w:r w:rsidRPr="0044085C">
              <w:rPr>
                <w:spacing w:val="-8"/>
              </w:rPr>
              <w:t xml:space="preserve"> </w:t>
            </w:r>
            <w:r w:rsidRPr="0044085C">
              <w:t>основных</w:t>
            </w:r>
            <w:r w:rsidRPr="0044085C">
              <w:rPr>
                <w:spacing w:val="-5"/>
              </w:rPr>
              <w:t xml:space="preserve"> </w:t>
            </w:r>
            <w:r w:rsidRPr="0044085C">
              <w:t>материалов в</w:t>
            </w:r>
            <w:r w:rsidRPr="0044085C">
              <w:rPr>
                <w:spacing w:val="-7"/>
              </w:rPr>
              <w:t xml:space="preserve"> </w:t>
            </w:r>
            <w:r w:rsidRPr="0044085C">
              <w:t>профессиональной</w:t>
            </w:r>
            <w:r w:rsidRPr="0044085C">
              <w:rPr>
                <w:spacing w:val="-8"/>
              </w:rPr>
              <w:t xml:space="preserve"> </w:t>
            </w:r>
            <w:r w:rsidRPr="0044085C">
              <w:rPr>
                <w:spacing w:val="-2"/>
              </w:rPr>
              <w:t>деятельности</w:t>
            </w:r>
          </w:p>
        </w:tc>
        <w:tc>
          <w:tcPr>
            <w:tcW w:w="2833" w:type="dxa"/>
            <w:tcBorders>
              <w:top w:val="single" w:sz="4" w:space="0" w:color="000000"/>
              <w:left w:val="single" w:sz="4" w:space="0" w:color="000000"/>
              <w:bottom w:val="nil"/>
              <w:right w:val="single" w:sz="4" w:space="0" w:color="000000"/>
            </w:tcBorders>
            <w:hideMark/>
          </w:tcPr>
          <w:p w14:paraId="3C2AA6F5" w14:textId="77777777" w:rsidR="0044085C" w:rsidRPr="0044085C" w:rsidRDefault="0044085C" w:rsidP="0044085C">
            <w:pPr>
              <w:spacing w:line="238" w:lineRule="exact"/>
              <w:ind w:left="104"/>
              <w:rPr>
                <w:lang w:val="en-US"/>
              </w:rPr>
            </w:pPr>
            <w:proofErr w:type="spellStart"/>
            <w:r w:rsidRPr="0044085C">
              <w:rPr>
                <w:lang w:val="en-US"/>
              </w:rPr>
              <w:t>Экспертная</w:t>
            </w:r>
            <w:proofErr w:type="spellEnd"/>
            <w:r w:rsidRPr="0044085C">
              <w:rPr>
                <w:spacing w:val="-5"/>
                <w:lang w:val="en-US"/>
              </w:rPr>
              <w:t xml:space="preserve"> </w:t>
            </w:r>
            <w:proofErr w:type="spellStart"/>
            <w:r w:rsidRPr="0044085C">
              <w:rPr>
                <w:spacing w:val="-2"/>
                <w:lang w:val="en-US"/>
              </w:rPr>
              <w:t>оценка</w:t>
            </w:r>
            <w:proofErr w:type="spellEnd"/>
          </w:p>
        </w:tc>
      </w:tr>
      <w:tr w:rsidR="0044085C" w:rsidRPr="0044085C" w14:paraId="4664A3A4" w14:textId="77777777" w:rsidTr="0044085C">
        <w:trPr>
          <w:trHeight w:val="274"/>
        </w:trPr>
        <w:tc>
          <w:tcPr>
            <w:tcW w:w="2972" w:type="dxa"/>
            <w:tcBorders>
              <w:top w:val="nil"/>
              <w:left w:val="single" w:sz="4" w:space="0" w:color="000000"/>
              <w:bottom w:val="nil"/>
              <w:right w:val="single" w:sz="4" w:space="0" w:color="000000"/>
            </w:tcBorders>
            <w:hideMark/>
          </w:tcPr>
          <w:p w14:paraId="68BECDFD" w14:textId="77777777" w:rsidR="0044085C" w:rsidRPr="0044085C" w:rsidRDefault="0044085C" w:rsidP="0044085C">
            <w:pPr>
              <w:spacing w:before="2" w:line="252" w:lineRule="exact"/>
              <w:ind w:left="107"/>
              <w:rPr>
                <w:lang w:val="en-US"/>
              </w:rPr>
            </w:pPr>
            <w:proofErr w:type="spellStart"/>
            <w:r w:rsidRPr="0044085C">
              <w:rPr>
                <w:lang w:val="en-US"/>
              </w:rPr>
              <w:t>заменяемых</w:t>
            </w:r>
            <w:proofErr w:type="spellEnd"/>
            <w:r w:rsidRPr="0044085C">
              <w:rPr>
                <w:spacing w:val="-3"/>
                <w:lang w:val="en-US"/>
              </w:rPr>
              <w:t xml:space="preserve"> </w:t>
            </w:r>
            <w:proofErr w:type="spellStart"/>
            <w:r w:rsidRPr="0044085C">
              <w:rPr>
                <w:spacing w:val="-5"/>
                <w:lang w:val="en-US"/>
              </w:rPr>
              <w:t>или</w:t>
            </w:r>
            <w:proofErr w:type="spellEnd"/>
          </w:p>
        </w:tc>
        <w:tc>
          <w:tcPr>
            <w:tcW w:w="3548" w:type="dxa"/>
            <w:vMerge/>
            <w:tcBorders>
              <w:top w:val="single" w:sz="4" w:space="0" w:color="000000"/>
              <w:left w:val="single" w:sz="4" w:space="0" w:color="000000"/>
              <w:bottom w:val="single" w:sz="4" w:space="0" w:color="000000"/>
              <w:right w:val="single" w:sz="4" w:space="0" w:color="000000"/>
            </w:tcBorders>
            <w:vAlign w:val="center"/>
            <w:hideMark/>
          </w:tcPr>
          <w:p w14:paraId="7AF16488" w14:textId="77777777" w:rsidR="0044085C" w:rsidRPr="0044085C" w:rsidRDefault="0044085C" w:rsidP="0044085C">
            <w:pPr>
              <w:rPr>
                <w:lang w:val="en-US"/>
              </w:rPr>
            </w:pPr>
          </w:p>
        </w:tc>
        <w:tc>
          <w:tcPr>
            <w:tcW w:w="2833" w:type="dxa"/>
            <w:tcBorders>
              <w:top w:val="nil"/>
              <w:left w:val="single" w:sz="4" w:space="0" w:color="000000"/>
              <w:bottom w:val="nil"/>
              <w:right w:val="single" w:sz="4" w:space="0" w:color="000000"/>
            </w:tcBorders>
            <w:hideMark/>
          </w:tcPr>
          <w:p w14:paraId="19AABEC1" w14:textId="77777777" w:rsidR="0044085C" w:rsidRPr="0044085C" w:rsidRDefault="0044085C" w:rsidP="0044085C">
            <w:pPr>
              <w:spacing w:before="17" w:line="238" w:lineRule="exact"/>
              <w:ind w:left="104"/>
              <w:rPr>
                <w:lang w:val="en-US"/>
              </w:rPr>
            </w:pPr>
            <w:proofErr w:type="spellStart"/>
            <w:r w:rsidRPr="0044085C">
              <w:rPr>
                <w:lang w:val="en-US"/>
              </w:rPr>
              <w:t>результатов</w:t>
            </w:r>
            <w:proofErr w:type="spellEnd"/>
            <w:r w:rsidRPr="0044085C">
              <w:rPr>
                <w:spacing w:val="-11"/>
                <w:lang w:val="en-US"/>
              </w:rPr>
              <w:t xml:space="preserve"> </w:t>
            </w:r>
            <w:proofErr w:type="spellStart"/>
            <w:r w:rsidRPr="0044085C">
              <w:rPr>
                <w:spacing w:val="-2"/>
                <w:lang w:val="en-US"/>
              </w:rPr>
              <w:t>выполнения</w:t>
            </w:r>
            <w:proofErr w:type="spellEnd"/>
          </w:p>
        </w:tc>
      </w:tr>
      <w:tr w:rsidR="0044085C" w:rsidRPr="0044085C" w14:paraId="11296062" w14:textId="77777777" w:rsidTr="0044085C">
        <w:trPr>
          <w:trHeight w:val="275"/>
        </w:trPr>
        <w:tc>
          <w:tcPr>
            <w:tcW w:w="2972" w:type="dxa"/>
            <w:tcBorders>
              <w:top w:val="nil"/>
              <w:left w:val="single" w:sz="4" w:space="0" w:color="000000"/>
              <w:bottom w:val="nil"/>
              <w:right w:val="single" w:sz="4" w:space="0" w:color="000000"/>
            </w:tcBorders>
            <w:hideMark/>
          </w:tcPr>
          <w:p w14:paraId="1DE6A6E4" w14:textId="77777777" w:rsidR="0044085C" w:rsidRPr="0044085C" w:rsidRDefault="0044085C" w:rsidP="0044085C">
            <w:pPr>
              <w:spacing w:line="249" w:lineRule="exact"/>
              <w:ind w:left="107"/>
              <w:rPr>
                <w:lang w:val="en-US"/>
              </w:rPr>
            </w:pPr>
            <w:proofErr w:type="spellStart"/>
            <w:r w:rsidRPr="0044085C">
              <w:rPr>
                <w:spacing w:val="-2"/>
                <w:lang w:val="en-US"/>
              </w:rPr>
              <w:t>ремонтируемых</w:t>
            </w:r>
            <w:proofErr w:type="spellEnd"/>
          </w:p>
        </w:tc>
        <w:tc>
          <w:tcPr>
            <w:tcW w:w="3548" w:type="dxa"/>
            <w:vMerge/>
            <w:tcBorders>
              <w:top w:val="single" w:sz="4" w:space="0" w:color="000000"/>
              <w:left w:val="single" w:sz="4" w:space="0" w:color="000000"/>
              <w:bottom w:val="single" w:sz="4" w:space="0" w:color="000000"/>
              <w:right w:val="single" w:sz="4" w:space="0" w:color="000000"/>
            </w:tcBorders>
            <w:vAlign w:val="center"/>
            <w:hideMark/>
          </w:tcPr>
          <w:p w14:paraId="349D4A47" w14:textId="77777777" w:rsidR="0044085C" w:rsidRPr="0044085C" w:rsidRDefault="0044085C" w:rsidP="0044085C">
            <w:pPr>
              <w:rPr>
                <w:lang w:val="en-US"/>
              </w:rPr>
            </w:pPr>
          </w:p>
        </w:tc>
        <w:tc>
          <w:tcPr>
            <w:tcW w:w="2833" w:type="dxa"/>
            <w:tcBorders>
              <w:top w:val="nil"/>
              <w:left w:val="single" w:sz="4" w:space="0" w:color="000000"/>
              <w:bottom w:val="nil"/>
              <w:right w:val="single" w:sz="4" w:space="0" w:color="000000"/>
            </w:tcBorders>
            <w:hideMark/>
          </w:tcPr>
          <w:p w14:paraId="11374A48" w14:textId="77777777" w:rsidR="0044085C" w:rsidRPr="0044085C" w:rsidRDefault="0044085C" w:rsidP="0044085C">
            <w:pPr>
              <w:spacing w:before="25" w:line="231" w:lineRule="exact"/>
              <w:ind w:left="104"/>
              <w:rPr>
                <w:lang w:val="en-US"/>
              </w:rPr>
            </w:pPr>
            <w:proofErr w:type="spellStart"/>
            <w:r w:rsidRPr="0044085C">
              <w:rPr>
                <w:lang w:val="en-US"/>
              </w:rPr>
              <w:t>практических</w:t>
            </w:r>
            <w:proofErr w:type="spellEnd"/>
            <w:r w:rsidRPr="0044085C">
              <w:rPr>
                <w:spacing w:val="-4"/>
                <w:lang w:val="en-US"/>
              </w:rPr>
              <w:t xml:space="preserve"> </w:t>
            </w:r>
            <w:r w:rsidRPr="0044085C">
              <w:rPr>
                <w:spacing w:val="-10"/>
                <w:lang w:val="en-US"/>
              </w:rPr>
              <w:t>и</w:t>
            </w:r>
          </w:p>
        </w:tc>
      </w:tr>
      <w:tr w:rsidR="0044085C" w:rsidRPr="0044085C" w14:paraId="0020D985" w14:textId="77777777" w:rsidTr="0044085C">
        <w:trPr>
          <w:trHeight w:val="274"/>
        </w:trPr>
        <w:tc>
          <w:tcPr>
            <w:tcW w:w="2972" w:type="dxa"/>
            <w:tcBorders>
              <w:top w:val="nil"/>
              <w:left w:val="single" w:sz="4" w:space="0" w:color="000000"/>
              <w:bottom w:val="nil"/>
              <w:right w:val="single" w:sz="4" w:space="0" w:color="000000"/>
            </w:tcBorders>
            <w:hideMark/>
          </w:tcPr>
          <w:p w14:paraId="7B635A3A" w14:textId="77777777" w:rsidR="0044085C" w:rsidRPr="0044085C" w:rsidRDefault="0044085C" w:rsidP="0044085C">
            <w:pPr>
              <w:spacing w:line="242" w:lineRule="exact"/>
              <w:ind w:left="107"/>
              <w:rPr>
                <w:lang w:val="en-US"/>
              </w:rPr>
            </w:pPr>
            <w:proofErr w:type="spellStart"/>
            <w:r w:rsidRPr="0044085C">
              <w:rPr>
                <w:lang w:val="en-US"/>
              </w:rPr>
              <w:t>компонентов</w:t>
            </w:r>
            <w:proofErr w:type="spellEnd"/>
            <w:r w:rsidRPr="0044085C">
              <w:rPr>
                <w:spacing w:val="-7"/>
                <w:lang w:val="en-US"/>
              </w:rPr>
              <w:t xml:space="preserve"> </w:t>
            </w:r>
            <w:r w:rsidRPr="0044085C">
              <w:rPr>
                <w:lang w:val="en-US"/>
              </w:rPr>
              <w:t>и</w:t>
            </w:r>
            <w:r w:rsidRPr="0044085C">
              <w:rPr>
                <w:spacing w:val="-5"/>
                <w:lang w:val="en-US"/>
              </w:rPr>
              <w:t xml:space="preserve"> </w:t>
            </w:r>
            <w:proofErr w:type="spellStart"/>
            <w:r w:rsidRPr="0044085C">
              <w:rPr>
                <w:spacing w:val="-2"/>
                <w:lang w:val="en-US"/>
              </w:rPr>
              <w:t>перечень</w:t>
            </w:r>
            <w:proofErr w:type="spellEnd"/>
          </w:p>
        </w:tc>
        <w:tc>
          <w:tcPr>
            <w:tcW w:w="3548" w:type="dxa"/>
            <w:vMerge/>
            <w:tcBorders>
              <w:top w:val="single" w:sz="4" w:space="0" w:color="000000"/>
              <w:left w:val="single" w:sz="4" w:space="0" w:color="000000"/>
              <w:bottom w:val="single" w:sz="4" w:space="0" w:color="000000"/>
              <w:right w:val="single" w:sz="4" w:space="0" w:color="000000"/>
            </w:tcBorders>
            <w:vAlign w:val="center"/>
            <w:hideMark/>
          </w:tcPr>
          <w:p w14:paraId="2D895FFA" w14:textId="77777777" w:rsidR="0044085C" w:rsidRPr="0044085C" w:rsidRDefault="0044085C" w:rsidP="0044085C">
            <w:pPr>
              <w:rPr>
                <w:lang w:val="en-US"/>
              </w:rPr>
            </w:pPr>
          </w:p>
        </w:tc>
        <w:tc>
          <w:tcPr>
            <w:tcW w:w="2833" w:type="dxa"/>
            <w:tcBorders>
              <w:top w:val="nil"/>
              <w:left w:val="single" w:sz="4" w:space="0" w:color="000000"/>
              <w:bottom w:val="nil"/>
              <w:right w:val="single" w:sz="4" w:space="0" w:color="000000"/>
            </w:tcBorders>
            <w:hideMark/>
          </w:tcPr>
          <w:p w14:paraId="0A33CBDF" w14:textId="77777777" w:rsidR="0044085C" w:rsidRPr="0044085C" w:rsidRDefault="0044085C" w:rsidP="0044085C">
            <w:pPr>
              <w:spacing w:before="29" w:line="225" w:lineRule="exact"/>
              <w:ind w:left="104"/>
              <w:rPr>
                <w:lang w:val="en-US"/>
              </w:rPr>
            </w:pPr>
            <w:proofErr w:type="spellStart"/>
            <w:r w:rsidRPr="0044085C">
              <w:rPr>
                <w:lang w:val="en-US"/>
              </w:rPr>
              <w:t>лабораторных</w:t>
            </w:r>
            <w:proofErr w:type="spellEnd"/>
            <w:r w:rsidRPr="0044085C">
              <w:rPr>
                <w:spacing w:val="-3"/>
                <w:lang w:val="en-US"/>
              </w:rPr>
              <w:t xml:space="preserve"> </w:t>
            </w:r>
            <w:proofErr w:type="spellStart"/>
            <w:r w:rsidRPr="0044085C">
              <w:rPr>
                <w:spacing w:val="-2"/>
                <w:lang w:val="en-US"/>
              </w:rPr>
              <w:t>занятий</w:t>
            </w:r>
            <w:proofErr w:type="spellEnd"/>
            <w:r w:rsidRPr="0044085C">
              <w:rPr>
                <w:spacing w:val="-2"/>
                <w:lang w:val="en-US"/>
              </w:rPr>
              <w:t>,</w:t>
            </w:r>
          </w:p>
        </w:tc>
      </w:tr>
      <w:tr w:rsidR="0044085C" w:rsidRPr="0044085C" w14:paraId="4C404B58" w14:textId="77777777" w:rsidTr="0044085C">
        <w:trPr>
          <w:trHeight w:val="1104"/>
        </w:trPr>
        <w:tc>
          <w:tcPr>
            <w:tcW w:w="2972" w:type="dxa"/>
            <w:tcBorders>
              <w:top w:val="nil"/>
              <w:left w:val="single" w:sz="4" w:space="0" w:color="000000"/>
              <w:bottom w:val="single" w:sz="4" w:space="0" w:color="000000"/>
              <w:right w:val="single" w:sz="4" w:space="0" w:color="000000"/>
            </w:tcBorders>
            <w:hideMark/>
          </w:tcPr>
          <w:p w14:paraId="07457CF1" w14:textId="77777777" w:rsidR="0044085C" w:rsidRPr="0044085C" w:rsidRDefault="0044085C" w:rsidP="0044085C">
            <w:pPr>
              <w:spacing w:line="236" w:lineRule="exact"/>
              <w:ind w:left="107"/>
            </w:pPr>
            <w:r w:rsidRPr="0044085C">
              <w:t>ремонтных</w:t>
            </w:r>
            <w:r w:rsidRPr="0044085C">
              <w:rPr>
                <w:spacing w:val="-5"/>
              </w:rPr>
              <w:t xml:space="preserve"> </w:t>
            </w:r>
            <w:r w:rsidRPr="0044085C">
              <w:t>работ</w:t>
            </w:r>
            <w:r w:rsidRPr="0044085C">
              <w:rPr>
                <w:spacing w:val="-5"/>
              </w:rPr>
              <w:t xml:space="preserve"> для</w:t>
            </w:r>
          </w:p>
          <w:p w14:paraId="0FD6D0D1" w14:textId="77777777" w:rsidR="0044085C" w:rsidRPr="0044085C" w:rsidRDefault="0044085C" w:rsidP="0044085C">
            <w:pPr>
              <w:spacing w:before="25"/>
              <w:ind w:left="107"/>
            </w:pPr>
            <w:r w:rsidRPr="0044085C">
              <w:rPr>
                <w:spacing w:val="-2"/>
              </w:rPr>
              <w:t>восстановления</w:t>
            </w:r>
          </w:p>
          <w:p w14:paraId="3F15AAAC" w14:textId="77777777" w:rsidR="0044085C" w:rsidRPr="0044085C" w:rsidRDefault="0044085C" w:rsidP="0044085C">
            <w:pPr>
              <w:spacing w:line="280" w:lineRule="atLeast"/>
              <w:ind w:left="107"/>
            </w:pPr>
            <w:r w:rsidRPr="0044085C">
              <w:rPr>
                <w:spacing w:val="-2"/>
              </w:rPr>
              <w:t xml:space="preserve">работоспособности </w:t>
            </w:r>
            <w:proofErr w:type="spellStart"/>
            <w:r w:rsidRPr="0044085C">
              <w:t>мехатронных</w:t>
            </w:r>
            <w:proofErr w:type="spellEnd"/>
            <w:r w:rsidRPr="0044085C">
              <w:rPr>
                <w:spacing w:val="-14"/>
              </w:rPr>
              <w:t xml:space="preserve"> </w:t>
            </w:r>
            <w:r w:rsidRPr="0044085C">
              <w:t>систем</w:t>
            </w:r>
          </w:p>
        </w:tc>
        <w:tc>
          <w:tcPr>
            <w:tcW w:w="3548" w:type="dxa"/>
            <w:vMerge/>
            <w:tcBorders>
              <w:top w:val="single" w:sz="4" w:space="0" w:color="000000"/>
              <w:left w:val="single" w:sz="4" w:space="0" w:color="000000"/>
              <w:bottom w:val="single" w:sz="4" w:space="0" w:color="000000"/>
              <w:right w:val="single" w:sz="4" w:space="0" w:color="000000"/>
            </w:tcBorders>
            <w:vAlign w:val="center"/>
            <w:hideMark/>
          </w:tcPr>
          <w:p w14:paraId="3D416163" w14:textId="77777777" w:rsidR="0044085C" w:rsidRPr="0044085C" w:rsidRDefault="0044085C" w:rsidP="0044085C"/>
        </w:tc>
        <w:tc>
          <w:tcPr>
            <w:tcW w:w="2833" w:type="dxa"/>
            <w:tcBorders>
              <w:top w:val="nil"/>
              <w:left w:val="single" w:sz="4" w:space="0" w:color="000000"/>
              <w:bottom w:val="single" w:sz="4" w:space="0" w:color="000000"/>
              <w:right w:val="single" w:sz="4" w:space="0" w:color="000000"/>
            </w:tcBorders>
            <w:hideMark/>
          </w:tcPr>
          <w:p w14:paraId="1041ED7B" w14:textId="77777777" w:rsidR="0044085C" w:rsidRPr="0044085C" w:rsidRDefault="0044085C" w:rsidP="0044085C">
            <w:pPr>
              <w:spacing w:before="35" w:line="276" w:lineRule="auto"/>
              <w:ind w:left="104" w:right="118"/>
            </w:pPr>
            <w:r w:rsidRPr="0044085C">
              <w:t>оценка решений ситуационных задач, оценка</w:t>
            </w:r>
            <w:r w:rsidRPr="0044085C">
              <w:rPr>
                <w:spacing w:val="-14"/>
              </w:rPr>
              <w:t xml:space="preserve"> </w:t>
            </w:r>
            <w:r w:rsidRPr="0044085C">
              <w:t>тестового</w:t>
            </w:r>
            <w:r w:rsidRPr="0044085C">
              <w:rPr>
                <w:spacing w:val="-14"/>
              </w:rPr>
              <w:t xml:space="preserve"> </w:t>
            </w:r>
            <w:r w:rsidRPr="0044085C">
              <w:t>контроля</w:t>
            </w:r>
          </w:p>
        </w:tc>
      </w:tr>
    </w:tbl>
    <w:p w14:paraId="599749A1" w14:textId="77777777" w:rsidR="0044085C" w:rsidRPr="0044085C" w:rsidRDefault="0044085C" w:rsidP="0044085C">
      <w:pPr>
        <w:widowControl/>
        <w:autoSpaceDE/>
        <w:autoSpaceDN/>
        <w:spacing w:line="276" w:lineRule="auto"/>
        <w:sectPr w:rsidR="0044085C" w:rsidRPr="0044085C" w:rsidSect="0044085C">
          <w:pgSz w:w="11910" w:h="16840"/>
          <w:pgMar w:top="1140" w:right="740" w:bottom="1200" w:left="1600" w:header="0" w:footer="1003" w:gutter="0"/>
          <w:cols w:space="720"/>
        </w:sectPr>
      </w:pPr>
    </w:p>
    <w:p w14:paraId="1BF09D73" w14:textId="77777777" w:rsidR="0044085C" w:rsidRPr="0044085C" w:rsidRDefault="0044085C" w:rsidP="0044085C">
      <w:pPr>
        <w:spacing w:before="4"/>
        <w:rPr>
          <w:b/>
          <w:sz w:val="2"/>
          <w:szCs w:val="24"/>
        </w:rPr>
      </w:pPr>
    </w:p>
    <w:tbl>
      <w:tblPr>
        <w:tblStyle w:val="TableNormal3"/>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548"/>
        <w:gridCol w:w="2833"/>
      </w:tblGrid>
      <w:tr w:rsidR="0044085C" w:rsidRPr="0044085C" w14:paraId="0FFC207C" w14:textId="77777777" w:rsidTr="0044085C">
        <w:trPr>
          <w:trHeight w:val="256"/>
        </w:trPr>
        <w:tc>
          <w:tcPr>
            <w:tcW w:w="2972" w:type="dxa"/>
            <w:tcBorders>
              <w:top w:val="single" w:sz="4" w:space="0" w:color="000000"/>
              <w:left w:val="single" w:sz="4" w:space="0" w:color="000000"/>
              <w:bottom w:val="nil"/>
              <w:right w:val="single" w:sz="4" w:space="0" w:color="000000"/>
            </w:tcBorders>
            <w:hideMark/>
          </w:tcPr>
          <w:p w14:paraId="78D51732" w14:textId="77777777" w:rsidR="0044085C" w:rsidRPr="0044085C" w:rsidRDefault="0044085C" w:rsidP="0044085C">
            <w:pPr>
              <w:spacing w:line="236" w:lineRule="exact"/>
              <w:ind w:left="107"/>
              <w:rPr>
                <w:lang w:val="en-US"/>
              </w:rPr>
            </w:pPr>
            <w:proofErr w:type="spellStart"/>
            <w:r w:rsidRPr="0044085C">
              <w:rPr>
                <w:lang w:val="en-US"/>
              </w:rPr>
              <w:t>автотранспортных</w:t>
            </w:r>
            <w:proofErr w:type="spellEnd"/>
            <w:r w:rsidRPr="0044085C">
              <w:rPr>
                <w:spacing w:val="-11"/>
                <w:lang w:val="en-US"/>
              </w:rPr>
              <w:t xml:space="preserve"> </w:t>
            </w:r>
            <w:proofErr w:type="spellStart"/>
            <w:r w:rsidRPr="0044085C">
              <w:rPr>
                <w:lang w:val="en-US"/>
              </w:rPr>
              <w:t>средств</w:t>
            </w:r>
            <w:proofErr w:type="spellEnd"/>
            <w:r w:rsidRPr="0044085C">
              <w:rPr>
                <w:spacing w:val="-11"/>
                <w:lang w:val="en-US"/>
              </w:rPr>
              <w:t xml:space="preserve"> </w:t>
            </w:r>
            <w:r w:rsidRPr="0044085C">
              <w:rPr>
                <w:spacing w:val="-10"/>
                <w:lang w:val="en-US"/>
              </w:rPr>
              <w:t>и</w:t>
            </w:r>
          </w:p>
        </w:tc>
        <w:tc>
          <w:tcPr>
            <w:tcW w:w="3548" w:type="dxa"/>
            <w:vMerge w:val="restart"/>
            <w:tcBorders>
              <w:top w:val="single" w:sz="4" w:space="0" w:color="000000"/>
              <w:left w:val="single" w:sz="4" w:space="0" w:color="000000"/>
              <w:bottom w:val="single" w:sz="4" w:space="0" w:color="000000"/>
              <w:right w:val="single" w:sz="4" w:space="0" w:color="000000"/>
            </w:tcBorders>
          </w:tcPr>
          <w:p w14:paraId="21E7D1E0" w14:textId="77777777" w:rsidR="0044085C" w:rsidRPr="0044085C" w:rsidRDefault="0044085C" w:rsidP="0044085C">
            <w:pPr>
              <w:rPr>
                <w:lang w:val="en-US"/>
              </w:rPr>
            </w:pPr>
          </w:p>
        </w:tc>
        <w:tc>
          <w:tcPr>
            <w:tcW w:w="2833" w:type="dxa"/>
            <w:vMerge w:val="restart"/>
            <w:tcBorders>
              <w:top w:val="single" w:sz="4" w:space="0" w:color="000000"/>
              <w:left w:val="single" w:sz="4" w:space="0" w:color="000000"/>
              <w:bottom w:val="single" w:sz="4" w:space="0" w:color="000000"/>
              <w:right w:val="single" w:sz="4" w:space="0" w:color="000000"/>
            </w:tcBorders>
          </w:tcPr>
          <w:p w14:paraId="556B49D4" w14:textId="77777777" w:rsidR="0044085C" w:rsidRPr="0044085C" w:rsidRDefault="0044085C" w:rsidP="0044085C">
            <w:pPr>
              <w:rPr>
                <w:lang w:val="en-US"/>
              </w:rPr>
            </w:pPr>
          </w:p>
        </w:tc>
      </w:tr>
      <w:tr w:rsidR="0044085C" w:rsidRPr="0044085C" w14:paraId="6634D5E2" w14:textId="77777777" w:rsidTr="0044085C">
        <w:trPr>
          <w:trHeight w:val="290"/>
        </w:trPr>
        <w:tc>
          <w:tcPr>
            <w:tcW w:w="2972" w:type="dxa"/>
            <w:tcBorders>
              <w:top w:val="nil"/>
              <w:left w:val="single" w:sz="4" w:space="0" w:color="000000"/>
              <w:bottom w:val="single" w:sz="4" w:space="0" w:color="000000"/>
              <w:right w:val="single" w:sz="4" w:space="0" w:color="000000"/>
            </w:tcBorders>
            <w:hideMark/>
          </w:tcPr>
          <w:p w14:paraId="5677000D" w14:textId="77777777" w:rsidR="0044085C" w:rsidRPr="0044085C" w:rsidRDefault="0044085C" w:rsidP="0044085C">
            <w:pPr>
              <w:spacing w:before="3"/>
              <w:ind w:left="107"/>
              <w:rPr>
                <w:lang w:val="en-US"/>
              </w:rPr>
            </w:pPr>
            <w:proofErr w:type="spellStart"/>
            <w:r w:rsidRPr="0044085C">
              <w:rPr>
                <w:lang w:val="en-US"/>
              </w:rPr>
              <w:t>их</w:t>
            </w:r>
            <w:proofErr w:type="spellEnd"/>
            <w:r w:rsidRPr="0044085C">
              <w:rPr>
                <w:lang w:val="en-US"/>
              </w:rPr>
              <w:t xml:space="preserve"> </w:t>
            </w:r>
            <w:proofErr w:type="spellStart"/>
            <w:r w:rsidRPr="0044085C">
              <w:rPr>
                <w:spacing w:val="-2"/>
                <w:lang w:val="en-US"/>
              </w:rPr>
              <w:t>компонентов</w:t>
            </w:r>
            <w:proofErr w:type="spellEnd"/>
            <w:r w:rsidRPr="0044085C">
              <w:rPr>
                <w:spacing w:val="-2"/>
                <w:lang w:val="en-US"/>
              </w:rPr>
              <w:t>.</w:t>
            </w:r>
          </w:p>
        </w:tc>
        <w:tc>
          <w:tcPr>
            <w:tcW w:w="3548" w:type="dxa"/>
            <w:vMerge/>
            <w:tcBorders>
              <w:top w:val="single" w:sz="4" w:space="0" w:color="000000"/>
              <w:left w:val="single" w:sz="4" w:space="0" w:color="000000"/>
              <w:bottom w:val="single" w:sz="4" w:space="0" w:color="000000"/>
              <w:right w:val="single" w:sz="4" w:space="0" w:color="000000"/>
            </w:tcBorders>
            <w:vAlign w:val="center"/>
            <w:hideMark/>
          </w:tcPr>
          <w:p w14:paraId="2E49C5BF" w14:textId="77777777" w:rsidR="0044085C" w:rsidRPr="0044085C" w:rsidRDefault="0044085C" w:rsidP="0044085C">
            <w:pPr>
              <w:rPr>
                <w:lang w:val="en-US"/>
              </w:rPr>
            </w:pP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5F33EDC0" w14:textId="77777777" w:rsidR="0044085C" w:rsidRPr="0044085C" w:rsidRDefault="0044085C" w:rsidP="0044085C">
            <w:pPr>
              <w:rPr>
                <w:lang w:val="en-US"/>
              </w:rPr>
            </w:pPr>
          </w:p>
        </w:tc>
      </w:tr>
      <w:tr w:rsidR="0044085C" w:rsidRPr="0044085C" w14:paraId="34183B76" w14:textId="77777777" w:rsidTr="0044085C">
        <w:trPr>
          <w:trHeight w:val="2025"/>
        </w:trPr>
        <w:tc>
          <w:tcPr>
            <w:tcW w:w="2972" w:type="dxa"/>
            <w:tcBorders>
              <w:top w:val="single" w:sz="4" w:space="0" w:color="000000"/>
              <w:left w:val="single" w:sz="4" w:space="0" w:color="000000"/>
              <w:bottom w:val="single" w:sz="4" w:space="0" w:color="000000"/>
              <w:right w:val="single" w:sz="4" w:space="0" w:color="000000"/>
            </w:tcBorders>
            <w:hideMark/>
          </w:tcPr>
          <w:p w14:paraId="13FE37F7" w14:textId="77777777" w:rsidR="0044085C" w:rsidRPr="0044085C" w:rsidRDefault="0044085C" w:rsidP="0044085C">
            <w:pPr>
              <w:spacing w:line="264" w:lineRule="auto"/>
              <w:ind w:left="107" w:right="459"/>
              <w:jc w:val="both"/>
            </w:pPr>
            <w:r w:rsidRPr="0044085C">
              <w:t>выполнение контрольно- измерительных</w:t>
            </w:r>
            <w:r w:rsidRPr="0044085C">
              <w:rPr>
                <w:spacing w:val="-14"/>
              </w:rPr>
              <w:t xml:space="preserve"> </w:t>
            </w:r>
            <w:r w:rsidRPr="0044085C">
              <w:t>операций для</w:t>
            </w:r>
            <w:r w:rsidRPr="0044085C">
              <w:rPr>
                <w:spacing w:val="-13"/>
              </w:rPr>
              <w:t xml:space="preserve"> </w:t>
            </w:r>
            <w:r w:rsidRPr="0044085C">
              <w:t>определения</w:t>
            </w:r>
            <w:r w:rsidRPr="0044085C">
              <w:rPr>
                <w:spacing w:val="-14"/>
              </w:rPr>
              <w:t xml:space="preserve"> </w:t>
            </w:r>
            <w:r w:rsidRPr="0044085C">
              <w:t>зазоров, биения, люфтов</w:t>
            </w:r>
          </w:p>
        </w:tc>
        <w:tc>
          <w:tcPr>
            <w:tcW w:w="3548" w:type="dxa"/>
            <w:tcBorders>
              <w:top w:val="single" w:sz="4" w:space="0" w:color="000000"/>
              <w:left w:val="single" w:sz="4" w:space="0" w:color="000000"/>
              <w:bottom w:val="single" w:sz="4" w:space="0" w:color="000000"/>
              <w:right w:val="single" w:sz="4" w:space="0" w:color="000000"/>
            </w:tcBorders>
            <w:hideMark/>
          </w:tcPr>
          <w:p w14:paraId="1AB5B1AF" w14:textId="77777777" w:rsidR="0044085C" w:rsidRPr="0044085C" w:rsidRDefault="0044085C" w:rsidP="0044085C">
            <w:pPr>
              <w:ind w:left="107" w:right="227"/>
            </w:pPr>
            <w:r w:rsidRPr="0044085C">
              <w:t>Определяет строение и свойства машиностроительных</w:t>
            </w:r>
            <w:r w:rsidRPr="0044085C">
              <w:rPr>
                <w:spacing w:val="-14"/>
              </w:rPr>
              <w:t xml:space="preserve"> </w:t>
            </w:r>
            <w:proofErr w:type="gramStart"/>
            <w:r w:rsidRPr="0044085C">
              <w:t>материалов Знает</w:t>
            </w:r>
            <w:proofErr w:type="gramEnd"/>
            <w:r w:rsidRPr="0044085C">
              <w:t xml:space="preserve"> области применения </w:t>
            </w:r>
            <w:r w:rsidRPr="0044085C">
              <w:rPr>
                <w:spacing w:val="-2"/>
              </w:rPr>
              <w:t>материалов</w:t>
            </w:r>
          </w:p>
          <w:p w14:paraId="476E4DD5" w14:textId="77777777" w:rsidR="0044085C" w:rsidRPr="0044085C" w:rsidRDefault="0044085C" w:rsidP="0044085C">
            <w:pPr>
              <w:ind w:left="107" w:right="143"/>
            </w:pPr>
            <w:r w:rsidRPr="0044085C">
              <w:t>Применяет классификацию и маркировку</w:t>
            </w:r>
            <w:r w:rsidRPr="0044085C">
              <w:rPr>
                <w:spacing w:val="-7"/>
              </w:rPr>
              <w:t xml:space="preserve"> </w:t>
            </w:r>
            <w:r w:rsidRPr="0044085C">
              <w:t>основных</w:t>
            </w:r>
            <w:r w:rsidRPr="0044085C">
              <w:rPr>
                <w:spacing w:val="-5"/>
              </w:rPr>
              <w:t xml:space="preserve"> </w:t>
            </w:r>
            <w:r w:rsidRPr="0044085C">
              <w:t>материалов в</w:t>
            </w:r>
            <w:r w:rsidRPr="0044085C">
              <w:rPr>
                <w:spacing w:val="-6"/>
              </w:rPr>
              <w:t xml:space="preserve"> </w:t>
            </w:r>
            <w:r w:rsidRPr="0044085C">
              <w:t>профессиональной</w:t>
            </w:r>
            <w:r w:rsidRPr="0044085C">
              <w:rPr>
                <w:spacing w:val="-8"/>
              </w:rPr>
              <w:t xml:space="preserve"> </w:t>
            </w:r>
            <w:r w:rsidRPr="0044085C">
              <w:rPr>
                <w:spacing w:val="-2"/>
              </w:rPr>
              <w:t>деятельности</w:t>
            </w:r>
          </w:p>
          <w:p w14:paraId="6DACB440" w14:textId="77777777" w:rsidR="0044085C" w:rsidRPr="0044085C" w:rsidRDefault="0044085C" w:rsidP="0044085C">
            <w:pPr>
              <w:spacing w:line="240" w:lineRule="exact"/>
              <w:ind w:left="107"/>
              <w:rPr>
                <w:lang w:val="en-US"/>
              </w:rPr>
            </w:pPr>
            <w:proofErr w:type="spellStart"/>
            <w:r w:rsidRPr="0044085C">
              <w:rPr>
                <w:lang w:val="en-US"/>
              </w:rPr>
              <w:t>Выполняе</w:t>
            </w:r>
            <w:proofErr w:type="spellEnd"/>
            <w:r w:rsidRPr="0044085C">
              <w:rPr>
                <w:spacing w:val="-3"/>
                <w:lang w:val="en-US"/>
              </w:rPr>
              <w:t xml:space="preserve"> </w:t>
            </w:r>
            <w:proofErr w:type="spellStart"/>
            <w:r w:rsidRPr="0044085C">
              <w:rPr>
                <w:spacing w:val="-2"/>
                <w:lang w:val="en-US"/>
              </w:rPr>
              <w:t>измерения</w:t>
            </w:r>
            <w:proofErr w:type="spellEnd"/>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158BED38" w14:textId="77777777" w:rsidR="0044085C" w:rsidRPr="0044085C" w:rsidRDefault="0044085C" w:rsidP="0044085C">
            <w:pPr>
              <w:rPr>
                <w:lang w:val="en-US"/>
              </w:rPr>
            </w:pPr>
          </w:p>
        </w:tc>
      </w:tr>
      <w:tr w:rsidR="0044085C" w:rsidRPr="0044085C" w14:paraId="44AEE7B7" w14:textId="77777777" w:rsidTr="0044085C">
        <w:trPr>
          <w:trHeight w:val="256"/>
        </w:trPr>
        <w:tc>
          <w:tcPr>
            <w:tcW w:w="2972" w:type="dxa"/>
            <w:tcBorders>
              <w:top w:val="single" w:sz="4" w:space="0" w:color="000000"/>
              <w:left w:val="single" w:sz="4" w:space="0" w:color="000000"/>
              <w:bottom w:val="nil"/>
              <w:right w:val="single" w:sz="4" w:space="0" w:color="000000"/>
            </w:tcBorders>
            <w:hideMark/>
          </w:tcPr>
          <w:p w14:paraId="20ADE799" w14:textId="77777777" w:rsidR="0044085C" w:rsidRPr="0044085C" w:rsidRDefault="0044085C" w:rsidP="0044085C">
            <w:pPr>
              <w:spacing w:line="236" w:lineRule="exact"/>
              <w:ind w:left="107"/>
              <w:rPr>
                <w:lang w:val="en-US"/>
              </w:rPr>
            </w:pPr>
            <w:proofErr w:type="spellStart"/>
            <w:r w:rsidRPr="0044085C">
              <w:rPr>
                <w:lang w:val="en-US"/>
              </w:rPr>
              <w:t>составление</w:t>
            </w:r>
            <w:proofErr w:type="spellEnd"/>
            <w:r w:rsidRPr="0044085C">
              <w:rPr>
                <w:spacing w:val="-10"/>
                <w:lang w:val="en-US"/>
              </w:rPr>
              <w:t xml:space="preserve"> </w:t>
            </w:r>
            <w:proofErr w:type="spellStart"/>
            <w:r w:rsidRPr="0044085C">
              <w:rPr>
                <w:spacing w:val="-2"/>
                <w:lang w:val="en-US"/>
              </w:rPr>
              <w:t>перечня</w:t>
            </w:r>
            <w:proofErr w:type="spellEnd"/>
          </w:p>
        </w:tc>
        <w:tc>
          <w:tcPr>
            <w:tcW w:w="3548" w:type="dxa"/>
            <w:vMerge w:val="restart"/>
            <w:tcBorders>
              <w:top w:val="single" w:sz="4" w:space="0" w:color="000000"/>
              <w:left w:val="single" w:sz="4" w:space="0" w:color="000000"/>
              <w:bottom w:val="single" w:sz="4" w:space="0" w:color="000000"/>
              <w:right w:val="single" w:sz="4" w:space="0" w:color="000000"/>
            </w:tcBorders>
            <w:hideMark/>
          </w:tcPr>
          <w:p w14:paraId="4A9AA83B" w14:textId="77777777" w:rsidR="0044085C" w:rsidRPr="0044085C" w:rsidRDefault="0044085C" w:rsidP="0044085C">
            <w:pPr>
              <w:ind w:left="107" w:right="143"/>
            </w:pPr>
            <w:r w:rsidRPr="0044085C">
              <w:t>Владеет</w:t>
            </w:r>
            <w:r w:rsidRPr="0044085C">
              <w:rPr>
                <w:spacing w:val="-12"/>
              </w:rPr>
              <w:t xml:space="preserve"> </w:t>
            </w:r>
            <w:r w:rsidRPr="0044085C">
              <w:t>и</w:t>
            </w:r>
            <w:r w:rsidRPr="0044085C">
              <w:rPr>
                <w:spacing w:val="-13"/>
              </w:rPr>
              <w:t xml:space="preserve"> </w:t>
            </w:r>
            <w:r w:rsidRPr="0044085C">
              <w:t>применяет</w:t>
            </w:r>
            <w:r w:rsidRPr="0044085C">
              <w:rPr>
                <w:spacing w:val="-12"/>
              </w:rPr>
              <w:t xml:space="preserve"> </w:t>
            </w:r>
            <w:r w:rsidRPr="0044085C">
              <w:t>методы защиты от коррозии в</w:t>
            </w:r>
          </w:p>
          <w:p w14:paraId="2A34BC7F" w14:textId="77777777" w:rsidR="0044085C" w:rsidRPr="0044085C" w:rsidRDefault="0044085C" w:rsidP="0044085C">
            <w:pPr>
              <w:ind w:left="107" w:right="344"/>
            </w:pPr>
            <w:r w:rsidRPr="0044085C">
              <w:t>профессиональной</w:t>
            </w:r>
            <w:r w:rsidRPr="0044085C">
              <w:rPr>
                <w:spacing w:val="-14"/>
              </w:rPr>
              <w:t xml:space="preserve"> </w:t>
            </w:r>
            <w:proofErr w:type="gramStart"/>
            <w:r w:rsidRPr="0044085C">
              <w:t>деятельности Знает</w:t>
            </w:r>
            <w:proofErr w:type="gramEnd"/>
            <w:r w:rsidRPr="0044085C">
              <w:t xml:space="preserve"> способы обработки </w:t>
            </w:r>
            <w:r w:rsidRPr="0044085C">
              <w:rPr>
                <w:spacing w:val="-2"/>
              </w:rPr>
              <w:t>материалов</w:t>
            </w:r>
          </w:p>
          <w:p w14:paraId="44301E8A" w14:textId="77777777" w:rsidR="0044085C" w:rsidRPr="0044085C" w:rsidRDefault="0044085C" w:rsidP="0044085C">
            <w:pPr>
              <w:ind w:left="107" w:right="143"/>
            </w:pPr>
            <w:r w:rsidRPr="0044085C">
              <w:t>Выбирает</w:t>
            </w:r>
            <w:r w:rsidRPr="0044085C">
              <w:rPr>
                <w:spacing w:val="-13"/>
              </w:rPr>
              <w:t xml:space="preserve"> </w:t>
            </w:r>
            <w:r w:rsidRPr="0044085C">
              <w:t>материалы</w:t>
            </w:r>
            <w:r w:rsidRPr="0044085C">
              <w:rPr>
                <w:spacing w:val="-13"/>
              </w:rPr>
              <w:t xml:space="preserve"> </w:t>
            </w:r>
            <w:r w:rsidRPr="0044085C">
              <w:t>на</w:t>
            </w:r>
            <w:r w:rsidRPr="0044085C">
              <w:rPr>
                <w:spacing w:val="-14"/>
              </w:rPr>
              <w:t xml:space="preserve"> </w:t>
            </w:r>
            <w:r w:rsidRPr="0044085C">
              <w:t>основе анализа их свойств для</w:t>
            </w:r>
          </w:p>
          <w:p w14:paraId="05107C23" w14:textId="77777777" w:rsidR="0044085C" w:rsidRPr="0044085C" w:rsidRDefault="0044085C" w:rsidP="0044085C">
            <w:pPr>
              <w:spacing w:line="238" w:lineRule="exact"/>
              <w:ind w:left="107"/>
              <w:rPr>
                <w:lang w:val="en-US"/>
              </w:rPr>
            </w:pPr>
            <w:proofErr w:type="spellStart"/>
            <w:r w:rsidRPr="0044085C">
              <w:rPr>
                <w:lang w:val="en-US"/>
              </w:rPr>
              <w:t>конкретного</w:t>
            </w:r>
            <w:proofErr w:type="spellEnd"/>
            <w:r w:rsidRPr="0044085C">
              <w:rPr>
                <w:spacing w:val="-10"/>
                <w:lang w:val="en-US"/>
              </w:rPr>
              <w:t xml:space="preserve"> </w:t>
            </w:r>
            <w:proofErr w:type="spellStart"/>
            <w:r w:rsidRPr="0044085C">
              <w:rPr>
                <w:spacing w:val="-2"/>
                <w:lang w:val="en-US"/>
              </w:rPr>
              <w:t>применения</w:t>
            </w:r>
            <w:proofErr w:type="spellEnd"/>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647702AF" w14:textId="77777777" w:rsidR="0044085C" w:rsidRPr="0044085C" w:rsidRDefault="0044085C" w:rsidP="0044085C">
            <w:pPr>
              <w:rPr>
                <w:lang w:val="en-US"/>
              </w:rPr>
            </w:pPr>
          </w:p>
        </w:tc>
      </w:tr>
      <w:tr w:rsidR="0044085C" w:rsidRPr="0044085C" w14:paraId="7076F2C0" w14:textId="77777777" w:rsidTr="0044085C">
        <w:trPr>
          <w:trHeight w:val="268"/>
        </w:trPr>
        <w:tc>
          <w:tcPr>
            <w:tcW w:w="2972" w:type="dxa"/>
            <w:tcBorders>
              <w:top w:val="nil"/>
              <w:left w:val="single" w:sz="4" w:space="0" w:color="000000"/>
              <w:bottom w:val="nil"/>
              <w:right w:val="single" w:sz="4" w:space="0" w:color="000000"/>
            </w:tcBorders>
            <w:hideMark/>
          </w:tcPr>
          <w:p w14:paraId="04FC1FCA" w14:textId="77777777" w:rsidR="0044085C" w:rsidRPr="0044085C" w:rsidRDefault="0044085C" w:rsidP="0044085C">
            <w:pPr>
              <w:spacing w:before="3" w:line="245" w:lineRule="exact"/>
              <w:ind w:left="107"/>
              <w:rPr>
                <w:lang w:val="en-US"/>
              </w:rPr>
            </w:pPr>
            <w:proofErr w:type="spellStart"/>
            <w:r w:rsidRPr="0044085C">
              <w:rPr>
                <w:lang w:val="en-US"/>
              </w:rPr>
              <w:t>заменяемых</w:t>
            </w:r>
            <w:proofErr w:type="spellEnd"/>
            <w:r w:rsidRPr="0044085C">
              <w:rPr>
                <w:spacing w:val="-3"/>
                <w:lang w:val="en-US"/>
              </w:rPr>
              <w:t xml:space="preserve"> </w:t>
            </w:r>
            <w:proofErr w:type="spellStart"/>
            <w:r w:rsidRPr="0044085C">
              <w:rPr>
                <w:spacing w:val="-5"/>
                <w:lang w:val="en-US"/>
              </w:rPr>
              <w:t>или</w:t>
            </w:r>
            <w:proofErr w:type="spellEnd"/>
          </w:p>
        </w:tc>
        <w:tc>
          <w:tcPr>
            <w:tcW w:w="3548" w:type="dxa"/>
            <w:vMerge/>
            <w:tcBorders>
              <w:top w:val="single" w:sz="4" w:space="0" w:color="000000"/>
              <w:left w:val="single" w:sz="4" w:space="0" w:color="000000"/>
              <w:bottom w:val="single" w:sz="4" w:space="0" w:color="000000"/>
              <w:right w:val="single" w:sz="4" w:space="0" w:color="000000"/>
            </w:tcBorders>
            <w:vAlign w:val="center"/>
            <w:hideMark/>
          </w:tcPr>
          <w:p w14:paraId="575C46B9" w14:textId="77777777" w:rsidR="0044085C" w:rsidRPr="0044085C" w:rsidRDefault="0044085C" w:rsidP="0044085C">
            <w:pPr>
              <w:rPr>
                <w:lang w:val="en-US"/>
              </w:rPr>
            </w:pP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0A1205D8" w14:textId="77777777" w:rsidR="0044085C" w:rsidRPr="0044085C" w:rsidRDefault="0044085C" w:rsidP="0044085C">
            <w:pPr>
              <w:rPr>
                <w:lang w:val="en-US"/>
              </w:rPr>
            </w:pPr>
          </w:p>
        </w:tc>
      </w:tr>
      <w:tr w:rsidR="0044085C" w:rsidRPr="0044085C" w14:paraId="32CAE105" w14:textId="77777777" w:rsidTr="0044085C">
        <w:trPr>
          <w:trHeight w:val="268"/>
        </w:trPr>
        <w:tc>
          <w:tcPr>
            <w:tcW w:w="2972" w:type="dxa"/>
            <w:tcBorders>
              <w:top w:val="nil"/>
              <w:left w:val="single" w:sz="4" w:space="0" w:color="000000"/>
              <w:bottom w:val="nil"/>
              <w:right w:val="single" w:sz="4" w:space="0" w:color="000000"/>
            </w:tcBorders>
            <w:hideMark/>
          </w:tcPr>
          <w:p w14:paraId="1E4BB44D" w14:textId="77777777" w:rsidR="0044085C" w:rsidRPr="0044085C" w:rsidRDefault="0044085C" w:rsidP="0044085C">
            <w:pPr>
              <w:spacing w:before="3" w:line="245" w:lineRule="exact"/>
              <w:ind w:left="107"/>
              <w:rPr>
                <w:lang w:val="en-US"/>
              </w:rPr>
            </w:pPr>
            <w:proofErr w:type="spellStart"/>
            <w:r w:rsidRPr="0044085C">
              <w:rPr>
                <w:spacing w:val="-2"/>
                <w:lang w:val="en-US"/>
              </w:rPr>
              <w:t>ремонтируемых</w:t>
            </w:r>
            <w:proofErr w:type="spellEnd"/>
          </w:p>
        </w:tc>
        <w:tc>
          <w:tcPr>
            <w:tcW w:w="3548" w:type="dxa"/>
            <w:vMerge/>
            <w:tcBorders>
              <w:top w:val="single" w:sz="4" w:space="0" w:color="000000"/>
              <w:left w:val="single" w:sz="4" w:space="0" w:color="000000"/>
              <w:bottom w:val="single" w:sz="4" w:space="0" w:color="000000"/>
              <w:right w:val="single" w:sz="4" w:space="0" w:color="000000"/>
            </w:tcBorders>
            <w:vAlign w:val="center"/>
            <w:hideMark/>
          </w:tcPr>
          <w:p w14:paraId="5950ADE3" w14:textId="77777777" w:rsidR="0044085C" w:rsidRPr="0044085C" w:rsidRDefault="0044085C" w:rsidP="0044085C">
            <w:pPr>
              <w:rPr>
                <w:lang w:val="en-US"/>
              </w:rPr>
            </w:pP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072BB4FC" w14:textId="77777777" w:rsidR="0044085C" w:rsidRPr="0044085C" w:rsidRDefault="0044085C" w:rsidP="0044085C">
            <w:pPr>
              <w:rPr>
                <w:lang w:val="en-US"/>
              </w:rPr>
            </w:pPr>
          </w:p>
        </w:tc>
      </w:tr>
      <w:tr w:rsidR="0044085C" w:rsidRPr="0044085C" w14:paraId="3C13D61E" w14:textId="77777777" w:rsidTr="0044085C">
        <w:trPr>
          <w:trHeight w:val="268"/>
        </w:trPr>
        <w:tc>
          <w:tcPr>
            <w:tcW w:w="2972" w:type="dxa"/>
            <w:tcBorders>
              <w:top w:val="nil"/>
              <w:left w:val="single" w:sz="4" w:space="0" w:color="000000"/>
              <w:bottom w:val="nil"/>
              <w:right w:val="single" w:sz="4" w:space="0" w:color="000000"/>
            </w:tcBorders>
            <w:hideMark/>
          </w:tcPr>
          <w:p w14:paraId="2C273C82" w14:textId="77777777" w:rsidR="0044085C" w:rsidRPr="0044085C" w:rsidRDefault="0044085C" w:rsidP="0044085C">
            <w:pPr>
              <w:spacing w:before="3" w:line="245" w:lineRule="exact"/>
              <w:ind w:left="107"/>
              <w:rPr>
                <w:lang w:val="en-US"/>
              </w:rPr>
            </w:pPr>
            <w:proofErr w:type="spellStart"/>
            <w:r w:rsidRPr="0044085C">
              <w:rPr>
                <w:lang w:val="en-US"/>
              </w:rPr>
              <w:t>компонентов</w:t>
            </w:r>
            <w:proofErr w:type="spellEnd"/>
            <w:r w:rsidRPr="0044085C">
              <w:rPr>
                <w:spacing w:val="-7"/>
                <w:lang w:val="en-US"/>
              </w:rPr>
              <w:t xml:space="preserve"> </w:t>
            </w:r>
            <w:r w:rsidRPr="0044085C">
              <w:rPr>
                <w:lang w:val="en-US"/>
              </w:rPr>
              <w:t>и</w:t>
            </w:r>
            <w:r w:rsidRPr="0044085C">
              <w:rPr>
                <w:spacing w:val="-5"/>
                <w:lang w:val="en-US"/>
              </w:rPr>
              <w:t xml:space="preserve"> </w:t>
            </w:r>
            <w:proofErr w:type="spellStart"/>
            <w:r w:rsidRPr="0044085C">
              <w:rPr>
                <w:spacing w:val="-2"/>
                <w:lang w:val="en-US"/>
              </w:rPr>
              <w:t>перечень</w:t>
            </w:r>
            <w:proofErr w:type="spellEnd"/>
          </w:p>
        </w:tc>
        <w:tc>
          <w:tcPr>
            <w:tcW w:w="3548" w:type="dxa"/>
            <w:vMerge/>
            <w:tcBorders>
              <w:top w:val="single" w:sz="4" w:space="0" w:color="000000"/>
              <w:left w:val="single" w:sz="4" w:space="0" w:color="000000"/>
              <w:bottom w:val="single" w:sz="4" w:space="0" w:color="000000"/>
              <w:right w:val="single" w:sz="4" w:space="0" w:color="000000"/>
            </w:tcBorders>
            <w:vAlign w:val="center"/>
            <w:hideMark/>
          </w:tcPr>
          <w:p w14:paraId="784909D6" w14:textId="77777777" w:rsidR="0044085C" w:rsidRPr="0044085C" w:rsidRDefault="0044085C" w:rsidP="0044085C">
            <w:pPr>
              <w:rPr>
                <w:lang w:val="en-US"/>
              </w:rPr>
            </w:pP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250B42F1" w14:textId="77777777" w:rsidR="0044085C" w:rsidRPr="0044085C" w:rsidRDefault="0044085C" w:rsidP="0044085C">
            <w:pPr>
              <w:rPr>
                <w:lang w:val="en-US"/>
              </w:rPr>
            </w:pPr>
          </w:p>
        </w:tc>
      </w:tr>
      <w:tr w:rsidR="0044085C" w:rsidRPr="0044085C" w14:paraId="04896307" w14:textId="77777777" w:rsidTr="0044085C">
        <w:trPr>
          <w:trHeight w:val="268"/>
        </w:trPr>
        <w:tc>
          <w:tcPr>
            <w:tcW w:w="2972" w:type="dxa"/>
            <w:tcBorders>
              <w:top w:val="nil"/>
              <w:left w:val="single" w:sz="4" w:space="0" w:color="000000"/>
              <w:bottom w:val="nil"/>
              <w:right w:val="single" w:sz="4" w:space="0" w:color="000000"/>
            </w:tcBorders>
            <w:hideMark/>
          </w:tcPr>
          <w:p w14:paraId="600A0A13" w14:textId="77777777" w:rsidR="0044085C" w:rsidRPr="0044085C" w:rsidRDefault="0044085C" w:rsidP="0044085C">
            <w:pPr>
              <w:spacing w:before="3" w:line="245" w:lineRule="exact"/>
              <w:ind w:left="107"/>
              <w:rPr>
                <w:lang w:val="en-US"/>
              </w:rPr>
            </w:pPr>
            <w:proofErr w:type="spellStart"/>
            <w:r w:rsidRPr="0044085C">
              <w:rPr>
                <w:lang w:val="en-US"/>
              </w:rPr>
              <w:t>ремонтных</w:t>
            </w:r>
            <w:proofErr w:type="spellEnd"/>
            <w:r w:rsidRPr="0044085C">
              <w:rPr>
                <w:spacing w:val="-5"/>
                <w:lang w:val="en-US"/>
              </w:rPr>
              <w:t xml:space="preserve"> </w:t>
            </w:r>
            <w:proofErr w:type="spellStart"/>
            <w:r w:rsidRPr="0044085C">
              <w:rPr>
                <w:lang w:val="en-US"/>
              </w:rPr>
              <w:t>работ</w:t>
            </w:r>
            <w:proofErr w:type="spellEnd"/>
            <w:r w:rsidRPr="0044085C">
              <w:rPr>
                <w:spacing w:val="-5"/>
                <w:lang w:val="en-US"/>
              </w:rPr>
              <w:t xml:space="preserve"> </w:t>
            </w:r>
            <w:proofErr w:type="spellStart"/>
            <w:r w:rsidRPr="0044085C">
              <w:rPr>
                <w:spacing w:val="-5"/>
                <w:lang w:val="en-US"/>
              </w:rPr>
              <w:t>для</w:t>
            </w:r>
            <w:proofErr w:type="spellEnd"/>
          </w:p>
        </w:tc>
        <w:tc>
          <w:tcPr>
            <w:tcW w:w="3548" w:type="dxa"/>
            <w:vMerge/>
            <w:tcBorders>
              <w:top w:val="single" w:sz="4" w:space="0" w:color="000000"/>
              <w:left w:val="single" w:sz="4" w:space="0" w:color="000000"/>
              <w:bottom w:val="single" w:sz="4" w:space="0" w:color="000000"/>
              <w:right w:val="single" w:sz="4" w:space="0" w:color="000000"/>
            </w:tcBorders>
            <w:vAlign w:val="center"/>
            <w:hideMark/>
          </w:tcPr>
          <w:p w14:paraId="7C31582F" w14:textId="77777777" w:rsidR="0044085C" w:rsidRPr="0044085C" w:rsidRDefault="0044085C" w:rsidP="0044085C">
            <w:pPr>
              <w:rPr>
                <w:lang w:val="en-US"/>
              </w:rPr>
            </w:pP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0C1108C0" w14:textId="77777777" w:rsidR="0044085C" w:rsidRPr="0044085C" w:rsidRDefault="0044085C" w:rsidP="0044085C">
            <w:pPr>
              <w:rPr>
                <w:lang w:val="en-US"/>
              </w:rPr>
            </w:pPr>
          </w:p>
        </w:tc>
      </w:tr>
      <w:tr w:rsidR="0044085C" w:rsidRPr="0044085C" w14:paraId="6DEF35E7" w14:textId="77777777" w:rsidTr="0044085C">
        <w:trPr>
          <w:trHeight w:val="268"/>
        </w:trPr>
        <w:tc>
          <w:tcPr>
            <w:tcW w:w="2972" w:type="dxa"/>
            <w:tcBorders>
              <w:top w:val="nil"/>
              <w:left w:val="single" w:sz="4" w:space="0" w:color="000000"/>
              <w:bottom w:val="nil"/>
              <w:right w:val="single" w:sz="4" w:space="0" w:color="000000"/>
            </w:tcBorders>
            <w:hideMark/>
          </w:tcPr>
          <w:p w14:paraId="25A8BCA4" w14:textId="77777777" w:rsidR="0044085C" w:rsidRPr="0044085C" w:rsidRDefault="0044085C" w:rsidP="0044085C">
            <w:pPr>
              <w:spacing w:before="3" w:line="245" w:lineRule="exact"/>
              <w:ind w:left="107"/>
              <w:rPr>
                <w:lang w:val="en-US"/>
              </w:rPr>
            </w:pPr>
            <w:proofErr w:type="spellStart"/>
            <w:r w:rsidRPr="0044085C">
              <w:rPr>
                <w:spacing w:val="-2"/>
                <w:lang w:val="en-US"/>
              </w:rPr>
              <w:t>восстановления</w:t>
            </w:r>
            <w:proofErr w:type="spellEnd"/>
          </w:p>
        </w:tc>
        <w:tc>
          <w:tcPr>
            <w:tcW w:w="3548" w:type="dxa"/>
            <w:vMerge/>
            <w:tcBorders>
              <w:top w:val="single" w:sz="4" w:space="0" w:color="000000"/>
              <w:left w:val="single" w:sz="4" w:space="0" w:color="000000"/>
              <w:bottom w:val="single" w:sz="4" w:space="0" w:color="000000"/>
              <w:right w:val="single" w:sz="4" w:space="0" w:color="000000"/>
            </w:tcBorders>
            <w:vAlign w:val="center"/>
            <w:hideMark/>
          </w:tcPr>
          <w:p w14:paraId="5559A2CA" w14:textId="77777777" w:rsidR="0044085C" w:rsidRPr="0044085C" w:rsidRDefault="0044085C" w:rsidP="0044085C">
            <w:pPr>
              <w:rPr>
                <w:lang w:val="en-US"/>
              </w:rPr>
            </w:pP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6AC6F699" w14:textId="77777777" w:rsidR="0044085C" w:rsidRPr="0044085C" w:rsidRDefault="0044085C" w:rsidP="0044085C">
            <w:pPr>
              <w:rPr>
                <w:lang w:val="en-US"/>
              </w:rPr>
            </w:pPr>
          </w:p>
        </w:tc>
      </w:tr>
      <w:tr w:rsidR="0044085C" w:rsidRPr="0044085C" w14:paraId="3FEC1F25" w14:textId="77777777" w:rsidTr="0044085C">
        <w:trPr>
          <w:trHeight w:val="364"/>
        </w:trPr>
        <w:tc>
          <w:tcPr>
            <w:tcW w:w="2972" w:type="dxa"/>
            <w:tcBorders>
              <w:top w:val="nil"/>
              <w:left w:val="single" w:sz="4" w:space="0" w:color="000000"/>
              <w:bottom w:val="single" w:sz="4" w:space="0" w:color="000000"/>
              <w:right w:val="single" w:sz="4" w:space="0" w:color="000000"/>
            </w:tcBorders>
            <w:hideMark/>
          </w:tcPr>
          <w:p w14:paraId="0CF3D588" w14:textId="77777777" w:rsidR="0044085C" w:rsidRPr="0044085C" w:rsidRDefault="0044085C" w:rsidP="0044085C">
            <w:pPr>
              <w:spacing w:before="3"/>
              <w:ind w:left="107"/>
              <w:rPr>
                <w:lang w:val="en-US"/>
              </w:rPr>
            </w:pPr>
            <w:proofErr w:type="spellStart"/>
            <w:r w:rsidRPr="0044085C">
              <w:rPr>
                <w:spacing w:val="-2"/>
                <w:lang w:val="en-US"/>
              </w:rPr>
              <w:t>работоспособности</w:t>
            </w:r>
            <w:proofErr w:type="spellEnd"/>
          </w:p>
        </w:tc>
        <w:tc>
          <w:tcPr>
            <w:tcW w:w="3548" w:type="dxa"/>
            <w:vMerge/>
            <w:tcBorders>
              <w:top w:val="single" w:sz="4" w:space="0" w:color="000000"/>
              <w:left w:val="single" w:sz="4" w:space="0" w:color="000000"/>
              <w:bottom w:val="single" w:sz="4" w:space="0" w:color="000000"/>
              <w:right w:val="single" w:sz="4" w:space="0" w:color="000000"/>
            </w:tcBorders>
            <w:vAlign w:val="center"/>
            <w:hideMark/>
          </w:tcPr>
          <w:p w14:paraId="01538A91" w14:textId="77777777" w:rsidR="0044085C" w:rsidRPr="0044085C" w:rsidRDefault="0044085C" w:rsidP="0044085C">
            <w:pPr>
              <w:rPr>
                <w:lang w:val="en-US"/>
              </w:rPr>
            </w:pP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7CF78D13" w14:textId="77777777" w:rsidR="0044085C" w:rsidRPr="0044085C" w:rsidRDefault="0044085C" w:rsidP="0044085C">
            <w:pPr>
              <w:rPr>
                <w:lang w:val="en-US"/>
              </w:rPr>
            </w:pPr>
          </w:p>
        </w:tc>
      </w:tr>
    </w:tbl>
    <w:p w14:paraId="60739C97" w14:textId="77777777" w:rsidR="0044085C" w:rsidRPr="0044085C" w:rsidRDefault="0044085C" w:rsidP="0044085C"/>
    <w:p w14:paraId="1E302E82" w14:textId="77777777" w:rsidR="0044085C" w:rsidRDefault="0044085C" w:rsidP="0044085C">
      <w:pPr>
        <w:pStyle w:val="a5"/>
        <w:tabs>
          <w:tab w:val="left" w:pos="1217"/>
        </w:tabs>
        <w:spacing w:line="276" w:lineRule="auto"/>
        <w:ind w:left="809" w:right="105" w:firstLine="0"/>
        <w:jc w:val="right"/>
        <w:rPr>
          <w:bCs/>
          <w:sz w:val="24"/>
        </w:rPr>
      </w:pPr>
    </w:p>
    <w:p w14:paraId="6A5396AB" w14:textId="77777777" w:rsidR="00C97520" w:rsidRDefault="00C97520" w:rsidP="0044085C">
      <w:pPr>
        <w:pStyle w:val="a5"/>
        <w:tabs>
          <w:tab w:val="left" w:pos="1217"/>
        </w:tabs>
        <w:spacing w:line="276" w:lineRule="auto"/>
        <w:ind w:left="809" w:right="105" w:firstLine="0"/>
        <w:jc w:val="right"/>
        <w:rPr>
          <w:bCs/>
          <w:sz w:val="24"/>
        </w:rPr>
      </w:pPr>
    </w:p>
    <w:p w14:paraId="4C746807" w14:textId="77777777" w:rsidR="00C97520" w:rsidRDefault="00C97520" w:rsidP="0044085C">
      <w:pPr>
        <w:pStyle w:val="a5"/>
        <w:tabs>
          <w:tab w:val="left" w:pos="1217"/>
        </w:tabs>
        <w:spacing w:line="276" w:lineRule="auto"/>
        <w:ind w:left="809" w:right="105" w:firstLine="0"/>
        <w:jc w:val="right"/>
        <w:rPr>
          <w:bCs/>
          <w:sz w:val="24"/>
        </w:rPr>
      </w:pPr>
    </w:p>
    <w:p w14:paraId="0DF5A8BC" w14:textId="77777777" w:rsidR="00C97520" w:rsidRDefault="00C97520" w:rsidP="0044085C">
      <w:pPr>
        <w:pStyle w:val="a5"/>
        <w:tabs>
          <w:tab w:val="left" w:pos="1217"/>
        </w:tabs>
        <w:spacing w:line="276" w:lineRule="auto"/>
        <w:ind w:left="809" w:right="105" w:firstLine="0"/>
        <w:jc w:val="right"/>
        <w:rPr>
          <w:bCs/>
          <w:sz w:val="24"/>
        </w:rPr>
      </w:pPr>
    </w:p>
    <w:p w14:paraId="37D7E824" w14:textId="77777777" w:rsidR="00C97520" w:rsidRDefault="00C97520" w:rsidP="0044085C">
      <w:pPr>
        <w:pStyle w:val="a5"/>
        <w:tabs>
          <w:tab w:val="left" w:pos="1217"/>
        </w:tabs>
        <w:spacing w:line="276" w:lineRule="auto"/>
        <w:ind w:left="809" w:right="105" w:firstLine="0"/>
        <w:jc w:val="right"/>
        <w:rPr>
          <w:bCs/>
          <w:sz w:val="24"/>
        </w:rPr>
      </w:pPr>
    </w:p>
    <w:p w14:paraId="7CF7155C" w14:textId="77777777" w:rsidR="00C97520" w:rsidRDefault="00C97520" w:rsidP="0044085C">
      <w:pPr>
        <w:pStyle w:val="a5"/>
        <w:tabs>
          <w:tab w:val="left" w:pos="1217"/>
        </w:tabs>
        <w:spacing w:line="276" w:lineRule="auto"/>
        <w:ind w:left="809" w:right="105" w:firstLine="0"/>
        <w:jc w:val="right"/>
        <w:rPr>
          <w:bCs/>
          <w:sz w:val="24"/>
        </w:rPr>
      </w:pPr>
    </w:p>
    <w:p w14:paraId="1EE068C6" w14:textId="77777777" w:rsidR="00C97520" w:rsidRDefault="00C97520" w:rsidP="0044085C">
      <w:pPr>
        <w:pStyle w:val="a5"/>
        <w:tabs>
          <w:tab w:val="left" w:pos="1217"/>
        </w:tabs>
        <w:spacing w:line="276" w:lineRule="auto"/>
        <w:ind w:left="809" w:right="105" w:firstLine="0"/>
        <w:jc w:val="right"/>
        <w:rPr>
          <w:bCs/>
          <w:sz w:val="24"/>
        </w:rPr>
      </w:pPr>
    </w:p>
    <w:p w14:paraId="49889071" w14:textId="77777777" w:rsidR="00C97520" w:rsidRDefault="00C97520" w:rsidP="0044085C">
      <w:pPr>
        <w:pStyle w:val="a5"/>
        <w:tabs>
          <w:tab w:val="left" w:pos="1217"/>
        </w:tabs>
        <w:spacing w:line="276" w:lineRule="auto"/>
        <w:ind w:left="809" w:right="105" w:firstLine="0"/>
        <w:jc w:val="right"/>
        <w:rPr>
          <w:bCs/>
          <w:sz w:val="24"/>
        </w:rPr>
      </w:pPr>
    </w:p>
    <w:p w14:paraId="5DB5A5F5" w14:textId="77777777" w:rsidR="00C97520" w:rsidRDefault="00C97520" w:rsidP="0044085C">
      <w:pPr>
        <w:pStyle w:val="a5"/>
        <w:tabs>
          <w:tab w:val="left" w:pos="1217"/>
        </w:tabs>
        <w:spacing w:line="276" w:lineRule="auto"/>
        <w:ind w:left="809" w:right="105" w:firstLine="0"/>
        <w:jc w:val="right"/>
        <w:rPr>
          <w:bCs/>
          <w:sz w:val="24"/>
        </w:rPr>
      </w:pPr>
    </w:p>
    <w:p w14:paraId="23CF8CAF" w14:textId="77777777" w:rsidR="00C97520" w:rsidRDefault="00C97520" w:rsidP="0044085C">
      <w:pPr>
        <w:pStyle w:val="a5"/>
        <w:tabs>
          <w:tab w:val="left" w:pos="1217"/>
        </w:tabs>
        <w:spacing w:line="276" w:lineRule="auto"/>
        <w:ind w:left="809" w:right="105" w:firstLine="0"/>
        <w:jc w:val="right"/>
        <w:rPr>
          <w:bCs/>
          <w:sz w:val="24"/>
        </w:rPr>
      </w:pPr>
    </w:p>
    <w:p w14:paraId="0BD727B7" w14:textId="77777777" w:rsidR="00C97520" w:rsidRDefault="00C97520" w:rsidP="0044085C">
      <w:pPr>
        <w:pStyle w:val="a5"/>
        <w:tabs>
          <w:tab w:val="left" w:pos="1217"/>
        </w:tabs>
        <w:spacing w:line="276" w:lineRule="auto"/>
        <w:ind w:left="809" w:right="105" w:firstLine="0"/>
        <w:jc w:val="right"/>
        <w:rPr>
          <w:bCs/>
          <w:sz w:val="24"/>
        </w:rPr>
      </w:pPr>
    </w:p>
    <w:p w14:paraId="2D81435D" w14:textId="77777777" w:rsidR="00C97520" w:rsidRDefault="00C97520" w:rsidP="0044085C">
      <w:pPr>
        <w:pStyle w:val="a5"/>
        <w:tabs>
          <w:tab w:val="left" w:pos="1217"/>
        </w:tabs>
        <w:spacing w:line="276" w:lineRule="auto"/>
        <w:ind w:left="809" w:right="105" w:firstLine="0"/>
        <w:jc w:val="right"/>
        <w:rPr>
          <w:bCs/>
          <w:sz w:val="24"/>
        </w:rPr>
      </w:pPr>
    </w:p>
    <w:p w14:paraId="0FD35808" w14:textId="77777777" w:rsidR="00C97520" w:rsidRDefault="00C97520" w:rsidP="0044085C">
      <w:pPr>
        <w:pStyle w:val="a5"/>
        <w:tabs>
          <w:tab w:val="left" w:pos="1217"/>
        </w:tabs>
        <w:spacing w:line="276" w:lineRule="auto"/>
        <w:ind w:left="809" w:right="105" w:firstLine="0"/>
        <w:jc w:val="right"/>
        <w:rPr>
          <w:bCs/>
          <w:sz w:val="24"/>
        </w:rPr>
      </w:pPr>
    </w:p>
    <w:p w14:paraId="1AA1B962" w14:textId="77777777" w:rsidR="00C97520" w:rsidRDefault="00C97520" w:rsidP="0044085C">
      <w:pPr>
        <w:pStyle w:val="a5"/>
        <w:tabs>
          <w:tab w:val="left" w:pos="1217"/>
        </w:tabs>
        <w:spacing w:line="276" w:lineRule="auto"/>
        <w:ind w:left="809" w:right="105" w:firstLine="0"/>
        <w:jc w:val="right"/>
        <w:rPr>
          <w:bCs/>
          <w:sz w:val="24"/>
        </w:rPr>
      </w:pPr>
    </w:p>
    <w:p w14:paraId="5A6C4720" w14:textId="77777777" w:rsidR="00C97520" w:rsidRDefault="00C97520" w:rsidP="0044085C">
      <w:pPr>
        <w:pStyle w:val="a5"/>
        <w:tabs>
          <w:tab w:val="left" w:pos="1217"/>
        </w:tabs>
        <w:spacing w:line="276" w:lineRule="auto"/>
        <w:ind w:left="809" w:right="105" w:firstLine="0"/>
        <w:jc w:val="right"/>
        <w:rPr>
          <w:bCs/>
          <w:sz w:val="24"/>
        </w:rPr>
      </w:pPr>
    </w:p>
    <w:p w14:paraId="7A3D36D4" w14:textId="77777777" w:rsidR="00C97520" w:rsidRDefault="00C97520" w:rsidP="0044085C">
      <w:pPr>
        <w:pStyle w:val="a5"/>
        <w:tabs>
          <w:tab w:val="left" w:pos="1217"/>
        </w:tabs>
        <w:spacing w:line="276" w:lineRule="auto"/>
        <w:ind w:left="809" w:right="105" w:firstLine="0"/>
        <w:jc w:val="right"/>
        <w:rPr>
          <w:bCs/>
          <w:sz w:val="24"/>
        </w:rPr>
      </w:pPr>
    </w:p>
    <w:p w14:paraId="10C4184A" w14:textId="77777777" w:rsidR="00C97520" w:rsidRDefault="00C97520" w:rsidP="0044085C">
      <w:pPr>
        <w:pStyle w:val="a5"/>
        <w:tabs>
          <w:tab w:val="left" w:pos="1217"/>
        </w:tabs>
        <w:spacing w:line="276" w:lineRule="auto"/>
        <w:ind w:left="809" w:right="105" w:firstLine="0"/>
        <w:jc w:val="right"/>
        <w:rPr>
          <w:bCs/>
          <w:sz w:val="24"/>
        </w:rPr>
      </w:pPr>
    </w:p>
    <w:p w14:paraId="52B1B1DC" w14:textId="77777777" w:rsidR="00C97520" w:rsidRDefault="00C97520" w:rsidP="0044085C">
      <w:pPr>
        <w:pStyle w:val="a5"/>
        <w:tabs>
          <w:tab w:val="left" w:pos="1217"/>
        </w:tabs>
        <w:spacing w:line="276" w:lineRule="auto"/>
        <w:ind w:left="809" w:right="105" w:firstLine="0"/>
        <w:jc w:val="right"/>
        <w:rPr>
          <w:bCs/>
          <w:sz w:val="24"/>
        </w:rPr>
      </w:pPr>
    </w:p>
    <w:p w14:paraId="75C37C77" w14:textId="77777777" w:rsidR="00C97520" w:rsidRDefault="00C97520" w:rsidP="0044085C">
      <w:pPr>
        <w:pStyle w:val="a5"/>
        <w:tabs>
          <w:tab w:val="left" w:pos="1217"/>
        </w:tabs>
        <w:spacing w:line="276" w:lineRule="auto"/>
        <w:ind w:left="809" w:right="105" w:firstLine="0"/>
        <w:jc w:val="right"/>
        <w:rPr>
          <w:bCs/>
          <w:sz w:val="24"/>
        </w:rPr>
      </w:pPr>
    </w:p>
    <w:p w14:paraId="5228BCD6" w14:textId="77777777" w:rsidR="00C97520" w:rsidRDefault="00C97520" w:rsidP="0044085C">
      <w:pPr>
        <w:pStyle w:val="a5"/>
        <w:tabs>
          <w:tab w:val="left" w:pos="1217"/>
        </w:tabs>
        <w:spacing w:line="276" w:lineRule="auto"/>
        <w:ind w:left="809" w:right="105" w:firstLine="0"/>
        <w:jc w:val="right"/>
        <w:rPr>
          <w:bCs/>
          <w:sz w:val="24"/>
        </w:rPr>
      </w:pPr>
    </w:p>
    <w:p w14:paraId="00712609" w14:textId="77777777" w:rsidR="00C97520" w:rsidRDefault="00C97520" w:rsidP="0044085C">
      <w:pPr>
        <w:pStyle w:val="a5"/>
        <w:tabs>
          <w:tab w:val="left" w:pos="1217"/>
        </w:tabs>
        <w:spacing w:line="276" w:lineRule="auto"/>
        <w:ind w:left="809" w:right="105" w:firstLine="0"/>
        <w:jc w:val="right"/>
        <w:rPr>
          <w:bCs/>
          <w:sz w:val="24"/>
        </w:rPr>
      </w:pPr>
    </w:p>
    <w:p w14:paraId="3F86735B" w14:textId="77777777" w:rsidR="00C97520" w:rsidRDefault="00C97520" w:rsidP="0044085C">
      <w:pPr>
        <w:pStyle w:val="a5"/>
        <w:tabs>
          <w:tab w:val="left" w:pos="1217"/>
        </w:tabs>
        <w:spacing w:line="276" w:lineRule="auto"/>
        <w:ind w:left="809" w:right="105" w:firstLine="0"/>
        <w:jc w:val="right"/>
        <w:rPr>
          <w:bCs/>
          <w:sz w:val="24"/>
        </w:rPr>
      </w:pPr>
    </w:p>
    <w:p w14:paraId="51A97BF8" w14:textId="77777777" w:rsidR="00C97520" w:rsidRDefault="00C97520" w:rsidP="0044085C">
      <w:pPr>
        <w:pStyle w:val="a5"/>
        <w:tabs>
          <w:tab w:val="left" w:pos="1217"/>
        </w:tabs>
        <w:spacing w:line="276" w:lineRule="auto"/>
        <w:ind w:left="809" w:right="105" w:firstLine="0"/>
        <w:jc w:val="right"/>
        <w:rPr>
          <w:bCs/>
          <w:sz w:val="24"/>
        </w:rPr>
      </w:pPr>
    </w:p>
    <w:p w14:paraId="6A8919AF" w14:textId="77777777" w:rsidR="00C97520" w:rsidRDefault="00C97520" w:rsidP="0044085C">
      <w:pPr>
        <w:pStyle w:val="a5"/>
        <w:tabs>
          <w:tab w:val="left" w:pos="1217"/>
        </w:tabs>
        <w:spacing w:line="276" w:lineRule="auto"/>
        <w:ind w:left="809" w:right="105" w:firstLine="0"/>
        <w:jc w:val="right"/>
        <w:rPr>
          <w:bCs/>
          <w:sz w:val="24"/>
        </w:rPr>
      </w:pPr>
    </w:p>
    <w:p w14:paraId="4EA97D96" w14:textId="77777777" w:rsidR="00C97520" w:rsidRDefault="00C97520" w:rsidP="0044085C">
      <w:pPr>
        <w:pStyle w:val="a5"/>
        <w:tabs>
          <w:tab w:val="left" w:pos="1217"/>
        </w:tabs>
        <w:spacing w:line="276" w:lineRule="auto"/>
        <w:ind w:left="809" w:right="105" w:firstLine="0"/>
        <w:jc w:val="right"/>
        <w:rPr>
          <w:bCs/>
          <w:sz w:val="24"/>
        </w:rPr>
      </w:pPr>
    </w:p>
    <w:p w14:paraId="5CBD77CF" w14:textId="77777777" w:rsidR="00C97520" w:rsidRDefault="00C97520" w:rsidP="0044085C">
      <w:pPr>
        <w:pStyle w:val="a5"/>
        <w:tabs>
          <w:tab w:val="left" w:pos="1217"/>
        </w:tabs>
        <w:spacing w:line="276" w:lineRule="auto"/>
        <w:ind w:left="809" w:right="105" w:firstLine="0"/>
        <w:jc w:val="right"/>
        <w:rPr>
          <w:bCs/>
          <w:sz w:val="24"/>
        </w:rPr>
      </w:pPr>
    </w:p>
    <w:p w14:paraId="78E0B5DA" w14:textId="77777777" w:rsidR="00C97520" w:rsidRDefault="00C97520" w:rsidP="0044085C">
      <w:pPr>
        <w:pStyle w:val="a5"/>
        <w:tabs>
          <w:tab w:val="left" w:pos="1217"/>
        </w:tabs>
        <w:spacing w:line="276" w:lineRule="auto"/>
        <w:ind w:left="809" w:right="105" w:firstLine="0"/>
        <w:jc w:val="right"/>
        <w:rPr>
          <w:bCs/>
          <w:sz w:val="24"/>
        </w:rPr>
      </w:pPr>
    </w:p>
    <w:p w14:paraId="1A1BE2B4" w14:textId="77777777" w:rsidR="00C97520" w:rsidRDefault="00C97520" w:rsidP="0044085C">
      <w:pPr>
        <w:pStyle w:val="a5"/>
        <w:tabs>
          <w:tab w:val="left" w:pos="1217"/>
        </w:tabs>
        <w:spacing w:line="276" w:lineRule="auto"/>
        <w:ind w:left="809" w:right="105" w:firstLine="0"/>
        <w:jc w:val="right"/>
        <w:rPr>
          <w:bCs/>
          <w:sz w:val="24"/>
        </w:rPr>
      </w:pPr>
    </w:p>
    <w:p w14:paraId="102BA0D5" w14:textId="77777777" w:rsidR="00C97520" w:rsidRDefault="00C97520" w:rsidP="0044085C">
      <w:pPr>
        <w:pStyle w:val="a5"/>
        <w:tabs>
          <w:tab w:val="left" w:pos="1217"/>
        </w:tabs>
        <w:spacing w:line="276" w:lineRule="auto"/>
        <w:ind w:left="809" w:right="105" w:firstLine="0"/>
        <w:jc w:val="right"/>
        <w:rPr>
          <w:bCs/>
          <w:sz w:val="24"/>
        </w:rPr>
      </w:pPr>
    </w:p>
    <w:p w14:paraId="41B68CBE" w14:textId="77777777" w:rsidR="00C97520" w:rsidRDefault="00C97520" w:rsidP="0044085C">
      <w:pPr>
        <w:pStyle w:val="a5"/>
        <w:tabs>
          <w:tab w:val="left" w:pos="1217"/>
        </w:tabs>
        <w:spacing w:line="276" w:lineRule="auto"/>
        <w:ind w:left="809" w:right="105" w:firstLine="0"/>
        <w:jc w:val="right"/>
        <w:rPr>
          <w:bCs/>
          <w:sz w:val="24"/>
        </w:rPr>
      </w:pPr>
    </w:p>
    <w:p w14:paraId="61CA4670" w14:textId="77777777" w:rsidR="00C97520" w:rsidRDefault="00C97520" w:rsidP="00C97520">
      <w:pPr>
        <w:pStyle w:val="a5"/>
        <w:tabs>
          <w:tab w:val="left" w:pos="1217"/>
        </w:tabs>
        <w:spacing w:line="276" w:lineRule="auto"/>
        <w:ind w:left="809" w:right="105"/>
        <w:jc w:val="right"/>
        <w:rPr>
          <w:bCs/>
          <w:sz w:val="24"/>
        </w:rPr>
      </w:pPr>
    </w:p>
    <w:p w14:paraId="412716EE" w14:textId="6E5F86FB" w:rsidR="00C97520" w:rsidRPr="00C97520" w:rsidRDefault="00C97520" w:rsidP="00C97520">
      <w:pPr>
        <w:pStyle w:val="a5"/>
        <w:tabs>
          <w:tab w:val="left" w:pos="1217"/>
        </w:tabs>
        <w:spacing w:line="276" w:lineRule="auto"/>
        <w:ind w:left="809" w:right="105"/>
        <w:jc w:val="right"/>
        <w:rPr>
          <w:bCs/>
          <w:sz w:val="24"/>
        </w:rPr>
      </w:pPr>
      <w:r w:rsidRPr="00C97520">
        <w:rPr>
          <w:bCs/>
          <w:sz w:val="24"/>
        </w:rPr>
        <w:lastRenderedPageBreak/>
        <w:t>Приложение 2.</w:t>
      </w:r>
      <w:r>
        <w:rPr>
          <w:bCs/>
          <w:sz w:val="24"/>
        </w:rPr>
        <w:t>5</w:t>
      </w:r>
    </w:p>
    <w:p w14:paraId="6EB612D0" w14:textId="13A78932" w:rsidR="00C97520" w:rsidRDefault="00C97520" w:rsidP="00C97520">
      <w:pPr>
        <w:pStyle w:val="a5"/>
        <w:tabs>
          <w:tab w:val="left" w:pos="1217"/>
        </w:tabs>
        <w:spacing w:line="276" w:lineRule="auto"/>
        <w:ind w:left="809" w:right="105" w:firstLine="0"/>
        <w:jc w:val="right"/>
        <w:rPr>
          <w:bCs/>
          <w:sz w:val="24"/>
        </w:rPr>
      </w:pPr>
      <w:r w:rsidRPr="00C97520">
        <w:rPr>
          <w:bCs/>
          <w:sz w:val="24"/>
        </w:rPr>
        <w:t>Рабочая программа учебной дисциплины</w:t>
      </w:r>
    </w:p>
    <w:p w14:paraId="0A308C98" w14:textId="0936D2D9" w:rsidR="00C97520" w:rsidRDefault="00C97520" w:rsidP="00C97520">
      <w:pPr>
        <w:pStyle w:val="a5"/>
        <w:tabs>
          <w:tab w:val="left" w:pos="1217"/>
        </w:tabs>
        <w:spacing w:line="276" w:lineRule="auto"/>
        <w:ind w:left="809" w:right="105" w:firstLine="0"/>
        <w:jc w:val="right"/>
        <w:rPr>
          <w:bCs/>
          <w:sz w:val="24"/>
        </w:rPr>
      </w:pPr>
      <w:r w:rsidRPr="00C97520">
        <w:rPr>
          <w:bCs/>
          <w:sz w:val="24"/>
        </w:rPr>
        <w:t>ОП.05 Метрология, стандартизация и сертификация</w:t>
      </w:r>
    </w:p>
    <w:p w14:paraId="3ED39930" w14:textId="77777777" w:rsidR="00C97520" w:rsidRDefault="00C97520" w:rsidP="00C97520">
      <w:pPr>
        <w:pStyle w:val="a5"/>
        <w:tabs>
          <w:tab w:val="left" w:pos="1217"/>
        </w:tabs>
        <w:spacing w:line="276" w:lineRule="auto"/>
        <w:ind w:left="809" w:right="105" w:firstLine="0"/>
        <w:jc w:val="right"/>
        <w:rPr>
          <w:bCs/>
          <w:sz w:val="24"/>
        </w:rPr>
      </w:pPr>
    </w:p>
    <w:p w14:paraId="1D6FFD19" w14:textId="77777777" w:rsidR="00C97520" w:rsidRDefault="00C97520" w:rsidP="00C97520">
      <w:pPr>
        <w:pStyle w:val="a5"/>
        <w:tabs>
          <w:tab w:val="left" w:pos="1217"/>
        </w:tabs>
        <w:spacing w:line="276" w:lineRule="auto"/>
        <w:ind w:left="809" w:right="105" w:firstLine="0"/>
        <w:jc w:val="right"/>
        <w:rPr>
          <w:bCs/>
          <w:sz w:val="24"/>
        </w:rPr>
      </w:pPr>
    </w:p>
    <w:p w14:paraId="709E5905" w14:textId="77777777" w:rsidR="00C97520" w:rsidRDefault="00C97520" w:rsidP="00C97520">
      <w:pPr>
        <w:pStyle w:val="a5"/>
        <w:tabs>
          <w:tab w:val="left" w:pos="1217"/>
        </w:tabs>
        <w:spacing w:line="276" w:lineRule="auto"/>
        <w:ind w:left="809" w:right="105" w:firstLine="0"/>
        <w:jc w:val="right"/>
        <w:rPr>
          <w:bCs/>
          <w:sz w:val="24"/>
        </w:rPr>
      </w:pPr>
    </w:p>
    <w:p w14:paraId="34DFEF34" w14:textId="77777777" w:rsidR="00C97520" w:rsidRDefault="00C97520" w:rsidP="00C97520">
      <w:pPr>
        <w:pStyle w:val="a5"/>
        <w:tabs>
          <w:tab w:val="left" w:pos="1217"/>
        </w:tabs>
        <w:spacing w:line="276" w:lineRule="auto"/>
        <w:ind w:left="809" w:right="105" w:firstLine="0"/>
        <w:jc w:val="right"/>
        <w:rPr>
          <w:bCs/>
          <w:sz w:val="24"/>
        </w:rPr>
      </w:pPr>
    </w:p>
    <w:p w14:paraId="68F9A46F" w14:textId="77777777" w:rsidR="00C97520" w:rsidRPr="00C97520" w:rsidRDefault="00C97520" w:rsidP="00C97520">
      <w:pPr>
        <w:ind w:left="769" w:right="178"/>
        <w:jc w:val="center"/>
        <w:rPr>
          <w:b/>
          <w:sz w:val="28"/>
        </w:rPr>
      </w:pPr>
      <w:r w:rsidRPr="00C97520">
        <w:rPr>
          <w:b/>
          <w:sz w:val="28"/>
        </w:rPr>
        <w:t>«ОП.05</w:t>
      </w:r>
      <w:r w:rsidRPr="00C97520">
        <w:rPr>
          <w:b/>
          <w:spacing w:val="-9"/>
          <w:sz w:val="28"/>
        </w:rPr>
        <w:t xml:space="preserve"> </w:t>
      </w:r>
      <w:r w:rsidRPr="00C97520">
        <w:rPr>
          <w:b/>
          <w:sz w:val="28"/>
        </w:rPr>
        <w:t>Метрология,</w:t>
      </w:r>
      <w:r w:rsidRPr="00C97520">
        <w:rPr>
          <w:b/>
          <w:spacing w:val="-10"/>
          <w:sz w:val="28"/>
        </w:rPr>
        <w:t xml:space="preserve"> </w:t>
      </w:r>
      <w:r w:rsidRPr="00C97520">
        <w:rPr>
          <w:b/>
          <w:sz w:val="28"/>
        </w:rPr>
        <w:t>стандартизация</w:t>
      </w:r>
      <w:r w:rsidRPr="00C97520">
        <w:rPr>
          <w:b/>
          <w:spacing w:val="-9"/>
          <w:sz w:val="28"/>
        </w:rPr>
        <w:t xml:space="preserve"> </w:t>
      </w:r>
      <w:r w:rsidRPr="00C97520">
        <w:rPr>
          <w:b/>
          <w:sz w:val="28"/>
        </w:rPr>
        <w:t>и</w:t>
      </w:r>
      <w:r w:rsidRPr="00C97520">
        <w:rPr>
          <w:b/>
          <w:spacing w:val="-8"/>
          <w:sz w:val="28"/>
        </w:rPr>
        <w:t xml:space="preserve"> </w:t>
      </w:r>
      <w:r w:rsidRPr="00C97520">
        <w:rPr>
          <w:b/>
          <w:spacing w:val="-2"/>
          <w:sz w:val="28"/>
        </w:rPr>
        <w:t>сертификация»</w:t>
      </w:r>
    </w:p>
    <w:p w14:paraId="4C26194E" w14:textId="77777777" w:rsidR="00C97520" w:rsidRPr="00C97520" w:rsidRDefault="00C97520" w:rsidP="00C97520">
      <w:pPr>
        <w:rPr>
          <w:b/>
          <w:sz w:val="28"/>
          <w:szCs w:val="24"/>
        </w:rPr>
      </w:pPr>
    </w:p>
    <w:p w14:paraId="6CA59D26" w14:textId="77777777" w:rsidR="00C97520" w:rsidRPr="00C97520" w:rsidRDefault="00C97520" w:rsidP="00C97520">
      <w:pPr>
        <w:spacing w:before="321"/>
        <w:rPr>
          <w:b/>
          <w:sz w:val="28"/>
          <w:szCs w:val="24"/>
        </w:rPr>
      </w:pPr>
    </w:p>
    <w:p w14:paraId="288AB683" w14:textId="77777777" w:rsidR="00C97520" w:rsidRPr="00C97520" w:rsidRDefault="00C97520" w:rsidP="00C97520">
      <w:pPr>
        <w:ind w:left="769" w:right="178"/>
        <w:jc w:val="center"/>
        <w:rPr>
          <w:b/>
          <w:sz w:val="28"/>
        </w:rPr>
      </w:pPr>
      <w:r w:rsidRPr="00C97520">
        <w:rPr>
          <w:b/>
          <w:sz w:val="28"/>
        </w:rPr>
        <w:t>Специальность</w:t>
      </w:r>
      <w:r w:rsidRPr="00C97520">
        <w:rPr>
          <w:b/>
          <w:spacing w:val="-9"/>
          <w:sz w:val="28"/>
        </w:rPr>
        <w:t xml:space="preserve"> </w:t>
      </w:r>
      <w:r w:rsidRPr="00C97520">
        <w:rPr>
          <w:b/>
          <w:sz w:val="28"/>
        </w:rPr>
        <w:t>23.02.07</w:t>
      </w:r>
      <w:r w:rsidRPr="00C97520">
        <w:rPr>
          <w:b/>
          <w:spacing w:val="-5"/>
          <w:sz w:val="28"/>
        </w:rPr>
        <w:t xml:space="preserve"> </w:t>
      </w:r>
      <w:r w:rsidRPr="00C97520">
        <w:rPr>
          <w:b/>
          <w:sz w:val="28"/>
        </w:rPr>
        <w:t>Техническое</w:t>
      </w:r>
      <w:r w:rsidRPr="00C97520">
        <w:rPr>
          <w:b/>
          <w:spacing w:val="-9"/>
          <w:sz w:val="28"/>
        </w:rPr>
        <w:t xml:space="preserve"> </w:t>
      </w:r>
      <w:r w:rsidRPr="00C97520">
        <w:rPr>
          <w:b/>
          <w:sz w:val="28"/>
        </w:rPr>
        <w:t>обслуживание</w:t>
      </w:r>
      <w:r w:rsidRPr="00C97520">
        <w:rPr>
          <w:b/>
          <w:spacing w:val="-6"/>
          <w:sz w:val="28"/>
        </w:rPr>
        <w:t xml:space="preserve"> </w:t>
      </w:r>
      <w:r w:rsidRPr="00C97520">
        <w:rPr>
          <w:b/>
          <w:sz w:val="28"/>
        </w:rPr>
        <w:t>и</w:t>
      </w:r>
      <w:r w:rsidRPr="00C97520">
        <w:rPr>
          <w:b/>
          <w:spacing w:val="-8"/>
          <w:sz w:val="28"/>
        </w:rPr>
        <w:t xml:space="preserve"> </w:t>
      </w:r>
      <w:r w:rsidRPr="00C97520">
        <w:rPr>
          <w:b/>
          <w:sz w:val="28"/>
        </w:rPr>
        <w:t>ремонт автотранспортных средств</w:t>
      </w:r>
    </w:p>
    <w:p w14:paraId="6C88953B" w14:textId="77777777" w:rsidR="00C97520" w:rsidRPr="00C97520" w:rsidRDefault="00C97520" w:rsidP="00C97520">
      <w:pPr>
        <w:spacing w:before="242"/>
        <w:ind w:left="769" w:right="179"/>
        <w:jc w:val="center"/>
        <w:rPr>
          <w:b/>
          <w:sz w:val="28"/>
        </w:rPr>
      </w:pPr>
      <w:r w:rsidRPr="00C97520">
        <w:rPr>
          <w:b/>
          <w:sz w:val="28"/>
        </w:rPr>
        <w:t>(программа</w:t>
      </w:r>
      <w:r w:rsidRPr="00C97520">
        <w:rPr>
          <w:b/>
          <w:spacing w:val="-6"/>
          <w:sz w:val="28"/>
        </w:rPr>
        <w:t xml:space="preserve"> </w:t>
      </w:r>
      <w:r w:rsidRPr="00C97520">
        <w:rPr>
          <w:b/>
          <w:sz w:val="28"/>
        </w:rPr>
        <w:t>подготовки</w:t>
      </w:r>
      <w:r w:rsidRPr="00C97520">
        <w:rPr>
          <w:b/>
          <w:spacing w:val="-7"/>
          <w:sz w:val="28"/>
        </w:rPr>
        <w:t xml:space="preserve"> </w:t>
      </w:r>
      <w:r w:rsidRPr="00C97520">
        <w:rPr>
          <w:b/>
          <w:sz w:val="28"/>
        </w:rPr>
        <w:t>специалистов</w:t>
      </w:r>
      <w:r w:rsidRPr="00C97520">
        <w:rPr>
          <w:b/>
          <w:spacing w:val="-8"/>
          <w:sz w:val="28"/>
        </w:rPr>
        <w:t xml:space="preserve"> </w:t>
      </w:r>
      <w:r w:rsidRPr="00C97520">
        <w:rPr>
          <w:b/>
          <w:sz w:val="28"/>
        </w:rPr>
        <w:t>среднего</w:t>
      </w:r>
      <w:r w:rsidRPr="00C97520">
        <w:rPr>
          <w:b/>
          <w:spacing w:val="-5"/>
          <w:sz w:val="28"/>
        </w:rPr>
        <w:t xml:space="preserve"> </w:t>
      </w:r>
      <w:r w:rsidRPr="00C97520">
        <w:rPr>
          <w:b/>
          <w:sz w:val="28"/>
        </w:rPr>
        <w:t>звена</w:t>
      </w:r>
      <w:r w:rsidRPr="00C97520">
        <w:rPr>
          <w:b/>
          <w:spacing w:val="-5"/>
          <w:sz w:val="28"/>
        </w:rPr>
        <w:t xml:space="preserve"> </w:t>
      </w:r>
      <w:r w:rsidRPr="00C97520">
        <w:rPr>
          <w:b/>
          <w:sz w:val="28"/>
        </w:rPr>
        <w:t>по</w:t>
      </w:r>
      <w:r w:rsidRPr="00C97520">
        <w:rPr>
          <w:b/>
          <w:spacing w:val="-8"/>
          <w:sz w:val="28"/>
        </w:rPr>
        <w:t xml:space="preserve"> </w:t>
      </w:r>
      <w:r w:rsidRPr="00C97520">
        <w:rPr>
          <w:b/>
          <w:sz w:val="28"/>
        </w:rPr>
        <w:t>специальности среднего профессионального образования)</w:t>
      </w:r>
    </w:p>
    <w:p w14:paraId="4ED1E9E0" w14:textId="77777777" w:rsidR="00C97520" w:rsidRPr="00C97520" w:rsidRDefault="00C97520" w:rsidP="00C97520">
      <w:pPr>
        <w:rPr>
          <w:b/>
          <w:sz w:val="28"/>
          <w:szCs w:val="24"/>
        </w:rPr>
      </w:pPr>
    </w:p>
    <w:p w14:paraId="66061083" w14:textId="77777777" w:rsidR="00C97520" w:rsidRPr="00C97520" w:rsidRDefault="00C97520" w:rsidP="00C97520">
      <w:pPr>
        <w:rPr>
          <w:b/>
          <w:sz w:val="28"/>
          <w:szCs w:val="24"/>
        </w:rPr>
      </w:pPr>
    </w:p>
    <w:p w14:paraId="11B45F23" w14:textId="77777777" w:rsidR="00C97520" w:rsidRPr="00C97520" w:rsidRDefault="00C97520" w:rsidP="00C97520">
      <w:pPr>
        <w:rPr>
          <w:b/>
          <w:sz w:val="28"/>
          <w:szCs w:val="24"/>
        </w:rPr>
      </w:pPr>
    </w:p>
    <w:p w14:paraId="4FB28A9F" w14:textId="77777777" w:rsidR="00C97520" w:rsidRPr="00C97520" w:rsidRDefault="00C97520" w:rsidP="00C97520">
      <w:pPr>
        <w:spacing w:before="316"/>
        <w:rPr>
          <w:b/>
          <w:sz w:val="28"/>
          <w:szCs w:val="24"/>
        </w:rPr>
      </w:pPr>
    </w:p>
    <w:p w14:paraId="0F7CC57D" w14:textId="77777777" w:rsidR="00C97520" w:rsidRPr="00C97520" w:rsidRDefault="00C97520" w:rsidP="00C97520">
      <w:pPr>
        <w:rPr>
          <w:sz w:val="24"/>
          <w:szCs w:val="24"/>
        </w:rPr>
      </w:pPr>
    </w:p>
    <w:p w14:paraId="40B10A14" w14:textId="77777777" w:rsidR="00C97520" w:rsidRPr="00C97520" w:rsidRDefault="00C97520" w:rsidP="00C97520">
      <w:pPr>
        <w:rPr>
          <w:sz w:val="24"/>
          <w:szCs w:val="24"/>
        </w:rPr>
      </w:pPr>
    </w:p>
    <w:p w14:paraId="62DC678C" w14:textId="77777777" w:rsidR="00C97520" w:rsidRPr="00C97520" w:rsidRDefault="00C97520" w:rsidP="00C97520">
      <w:pPr>
        <w:rPr>
          <w:sz w:val="24"/>
          <w:szCs w:val="24"/>
        </w:rPr>
      </w:pPr>
    </w:p>
    <w:p w14:paraId="3C7D4E3C" w14:textId="77777777" w:rsidR="00C97520" w:rsidRPr="00C97520" w:rsidRDefault="00C97520" w:rsidP="00C97520">
      <w:pPr>
        <w:rPr>
          <w:sz w:val="24"/>
          <w:szCs w:val="24"/>
        </w:rPr>
      </w:pPr>
    </w:p>
    <w:p w14:paraId="2E2F2E9D" w14:textId="77777777" w:rsidR="00C97520" w:rsidRPr="00C97520" w:rsidRDefault="00C97520" w:rsidP="00C97520">
      <w:pPr>
        <w:rPr>
          <w:sz w:val="24"/>
          <w:szCs w:val="24"/>
        </w:rPr>
      </w:pPr>
    </w:p>
    <w:p w14:paraId="631BF634" w14:textId="77777777" w:rsidR="00C97520" w:rsidRPr="00C97520" w:rsidRDefault="00C97520" w:rsidP="00C97520">
      <w:pPr>
        <w:spacing w:before="183"/>
        <w:rPr>
          <w:sz w:val="24"/>
          <w:szCs w:val="24"/>
        </w:rPr>
      </w:pPr>
    </w:p>
    <w:p w14:paraId="42C1196F" w14:textId="77777777" w:rsidR="00C97520" w:rsidRPr="00C97520" w:rsidRDefault="00C97520" w:rsidP="00C97520">
      <w:pPr>
        <w:ind w:left="5060" w:right="4466"/>
        <w:jc w:val="center"/>
        <w:rPr>
          <w:sz w:val="24"/>
          <w:szCs w:val="24"/>
        </w:rPr>
      </w:pPr>
      <w:r w:rsidRPr="00C97520">
        <w:rPr>
          <w:spacing w:val="-2"/>
          <w:sz w:val="24"/>
          <w:szCs w:val="24"/>
        </w:rPr>
        <w:t xml:space="preserve">с. Черниговка </w:t>
      </w:r>
      <w:r w:rsidRPr="00C97520">
        <w:rPr>
          <w:sz w:val="24"/>
          <w:szCs w:val="24"/>
        </w:rPr>
        <w:t>2025 г.</w:t>
      </w:r>
    </w:p>
    <w:p w14:paraId="04F98A6C" w14:textId="77777777" w:rsidR="00C97520" w:rsidRPr="00C97520" w:rsidRDefault="00C97520" w:rsidP="00C97520">
      <w:pPr>
        <w:widowControl/>
        <w:autoSpaceDE/>
        <w:autoSpaceDN/>
        <w:sectPr w:rsidR="00C97520" w:rsidRPr="00C97520" w:rsidSect="00C97520">
          <w:pgSz w:w="11910" w:h="16840"/>
          <w:pgMar w:top="1360" w:right="300" w:bottom="280" w:left="560" w:header="720" w:footer="720" w:gutter="0"/>
          <w:cols w:space="720"/>
        </w:sectPr>
      </w:pPr>
    </w:p>
    <w:p w14:paraId="74401591" w14:textId="77777777" w:rsidR="00C97520" w:rsidRPr="00C97520" w:rsidRDefault="00C97520" w:rsidP="00C97520">
      <w:pPr>
        <w:spacing w:before="79"/>
        <w:ind w:left="1142" w:right="686"/>
        <w:jc w:val="both"/>
        <w:rPr>
          <w:b/>
          <w:sz w:val="24"/>
        </w:rPr>
      </w:pPr>
      <w:r w:rsidRPr="00C97520">
        <w:rPr>
          <w:sz w:val="24"/>
        </w:rPr>
        <w:lastRenderedPageBreak/>
        <w:t>Рабочая программа учебной дисциплины разработана на основе Федерального государственного</w:t>
      </w:r>
      <w:r w:rsidRPr="00C97520">
        <w:rPr>
          <w:spacing w:val="-15"/>
          <w:sz w:val="24"/>
        </w:rPr>
        <w:t xml:space="preserve"> </w:t>
      </w:r>
      <w:r w:rsidRPr="00C97520">
        <w:rPr>
          <w:sz w:val="24"/>
        </w:rPr>
        <w:t>образовательного</w:t>
      </w:r>
      <w:r w:rsidRPr="00C97520">
        <w:rPr>
          <w:spacing w:val="-15"/>
          <w:sz w:val="24"/>
        </w:rPr>
        <w:t xml:space="preserve"> </w:t>
      </w:r>
      <w:r w:rsidRPr="00C97520">
        <w:rPr>
          <w:sz w:val="24"/>
        </w:rPr>
        <w:t>стандарта</w:t>
      </w:r>
      <w:r w:rsidRPr="00C97520">
        <w:rPr>
          <w:spacing w:val="-15"/>
          <w:sz w:val="24"/>
        </w:rPr>
        <w:t xml:space="preserve"> </w:t>
      </w:r>
      <w:r w:rsidRPr="00C97520">
        <w:rPr>
          <w:sz w:val="24"/>
        </w:rPr>
        <w:t>(далее</w:t>
      </w:r>
      <w:r w:rsidRPr="00C97520">
        <w:rPr>
          <w:spacing w:val="-14"/>
          <w:sz w:val="24"/>
        </w:rPr>
        <w:t xml:space="preserve"> </w:t>
      </w:r>
      <w:r w:rsidRPr="00C97520">
        <w:rPr>
          <w:sz w:val="24"/>
        </w:rPr>
        <w:t>–</w:t>
      </w:r>
      <w:r w:rsidRPr="00C97520">
        <w:rPr>
          <w:spacing w:val="-15"/>
          <w:sz w:val="24"/>
        </w:rPr>
        <w:t xml:space="preserve"> </w:t>
      </w:r>
      <w:r w:rsidRPr="00C97520">
        <w:rPr>
          <w:sz w:val="24"/>
        </w:rPr>
        <w:t>ФГОС)</w:t>
      </w:r>
      <w:r w:rsidRPr="00C97520">
        <w:rPr>
          <w:spacing w:val="-15"/>
          <w:sz w:val="24"/>
        </w:rPr>
        <w:t xml:space="preserve"> </w:t>
      </w:r>
      <w:r w:rsidRPr="00C97520">
        <w:rPr>
          <w:sz w:val="24"/>
        </w:rPr>
        <w:t>по</w:t>
      </w:r>
      <w:r w:rsidRPr="00C97520">
        <w:rPr>
          <w:spacing w:val="-15"/>
          <w:sz w:val="24"/>
        </w:rPr>
        <w:t xml:space="preserve"> </w:t>
      </w:r>
      <w:r w:rsidRPr="00C97520">
        <w:rPr>
          <w:sz w:val="24"/>
        </w:rPr>
        <w:t>специальности</w:t>
      </w:r>
      <w:r w:rsidRPr="00C97520">
        <w:rPr>
          <w:spacing w:val="-15"/>
          <w:sz w:val="24"/>
        </w:rPr>
        <w:t xml:space="preserve"> </w:t>
      </w:r>
      <w:r w:rsidRPr="00C97520">
        <w:rPr>
          <w:sz w:val="24"/>
        </w:rPr>
        <w:t xml:space="preserve">среднего профессионального образования (далее СПО) </w:t>
      </w:r>
      <w:r w:rsidRPr="00C97520">
        <w:rPr>
          <w:b/>
          <w:sz w:val="24"/>
        </w:rPr>
        <w:t>23.02.07 Техническое обслуживание и ремонт автотранспортных средств</w:t>
      </w:r>
    </w:p>
    <w:p w14:paraId="59884EB1" w14:textId="77777777" w:rsidR="00C97520" w:rsidRPr="00C97520" w:rsidRDefault="00C97520" w:rsidP="00C97520">
      <w:pPr>
        <w:spacing w:before="128"/>
        <w:rPr>
          <w:b/>
          <w:sz w:val="24"/>
          <w:szCs w:val="24"/>
        </w:rPr>
      </w:pPr>
    </w:p>
    <w:p w14:paraId="5D3FAF3F" w14:textId="77777777" w:rsidR="00C97520" w:rsidRPr="00C97520" w:rsidRDefault="00C97520" w:rsidP="00C97520">
      <w:pPr>
        <w:spacing w:before="1"/>
        <w:ind w:left="922" w:right="214" w:firstLine="120"/>
        <w:rPr>
          <w:sz w:val="24"/>
          <w:szCs w:val="24"/>
        </w:rPr>
      </w:pPr>
      <w:r w:rsidRPr="00C97520">
        <w:rPr>
          <w:spacing w:val="-2"/>
          <w:sz w:val="24"/>
          <w:szCs w:val="24"/>
        </w:rPr>
        <w:t>Организация-разработчик:</w:t>
      </w:r>
      <w:r w:rsidRPr="00C97520">
        <w:rPr>
          <w:sz w:val="24"/>
          <w:szCs w:val="24"/>
        </w:rPr>
        <w:tab/>
      </w:r>
      <w:bookmarkStart w:id="4" w:name="_Hlk190936543"/>
      <w:bookmarkStart w:id="5" w:name="_Hlk190936197"/>
      <w:r w:rsidRPr="00C97520">
        <w:rPr>
          <w:sz w:val="24"/>
          <w:szCs w:val="24"/>
        </w:rPr>
        <w:t>Краевое</w:t>
      </w:r>
      <w:r w:rsidRPr="00C97520">
        <w:rPr>
          <w:spacing w:val="80"/>
          <w:sz w:val="24"/>
          <w:szCs w:val="24"/>
        </w:rPr>
        <w:t xml:space="preserve"> </w:t>
      </w:r>
      <w:r w:rsidRPr="00C97520">
        <w:rPr>
          <w:sz w:val="24"/>
          <w:szCs w:val="24"/>
        </w:rPr>
        <w:t>государственное</w:t>
      </w:r>
      <w:r w:rsidRPr="00C97520">
        <w:rPr>
          <w:spacing w:val="80"/>
          <w:sz w:val="24"/>
          <w:szCs w:val="24"/>
        </w:rPr>
        <w:t xml:space="preserve"> </w:t>
      </w:r>
      <w:r w:rsidRPr="00C97520">
        <w:rPr>
          <w:sz w:val="24"/>
          <w:szCs w:val="24"/>
        </w:rPr>
        <w:t>автономное</w:t>
      </w:r>
      <w:r w:rsidRPr="00C97520">
        <w:rPr>
          <w:spacing w:val="80"/>
          <w:sz w:val="24"/>
          <w:szCs w:val="24"/>
        </w:rPr>
        <w:t xml:space="preserve"> </w:t>
      </w:r>
      <w:r w:rsidRPr="00C97520">
        <w:rPr>
          <w:sz w:val="24"/>
          <w:szCs w:val="24"/>
        </w:rPr>
        <w:t>профессиональное образовательное учреждение «Черниговский сельскохозяйственный колледж».</w:t>
      </w:r>
      <w:bookmarkEnd w:id="4"/>
    </w:p>
    <w:bookmarkEnd w:id="5"/>
    <w:p w14:paraId="6F32E0A5" w14:textId="77777777" w:rsidR="00C97520" w:rsidRPr="00C97520" w:rsidRDefault="00C97520" w:rsidP="00C97520">
      <w:pPr>
        <w:tabs>
          <w:tab w:val="left" w:pos="4094"/>
          <w:tab w:val="left" w:pos="5142"/>
          <w:tab w:val="left" w:pos="7069"/>
          <w:tab w:val="left" w:pos="8443"/>
        </w:tabs>
        <w:spacing w:before="1"/>
        <w:ind w:left="1142" w:right="688"/>
        <w:rPr>
          <w:sz w:val="24"/>
          <w:szCs w:val="24"/>
        </w:rPr>
      </w:pPr>
    </w:p>
    <w:p w14:paraId="0EF717BA" w14:textId="77777777" w:rsidR="00C97520" w:rsidRPr="00C97520" w:rsidRDefault="00C97520" w:rsidP="00C97520">
      <w:pPr>
        <w:widowControl/>
        <w:autoSpaceDE/>
        <w:autoSpaceDN/>
        <w:sectPr w:rsidR="00C97520" w:rsidRPr="00C97520" w:rsidSect="00C97520">
          <w:pgSz w:w="11910" w:h="16840"/>
          <w:pgMar w:top="1140" w:right="300" w:bottom="1160" w:left="560" w:header="0" w:footer="971" w:gutter="0"/>
          <w:pgNumType w:start="2"/>
          <w:cols w:space="720"/>
        </w:sectPr>
      </w:pPr>
    </w:p>
    <w:p w14:paraId="3855F803" w14:textId="77777777" w:rsidR="00C97520" w:rsidRPr="00C97520" w:rsidRDefault="00C97520" w:rsidP="00C97520">
      <w:pPr>
        <w:spacing w:before="66"/>
        <w:ind w:left="769" w:right="319"/>
        <w:jc w:val="center"/>
        <w:rPr>
          <w:b/>
          <w:sz w:val="24"/>
        </w:rPr>
      </w:pPr>
      <w:r w:rsidRPr="00C97520">
        <w:rPr>
          <w:b/>
          <w:spacing w:val="-2"/>
          <w:sz w:val="24"/>
        </w:rPr>
        <w:lastRenderedPageBreak/>
        <w:t>СОДЕРЖАНИЕ</w:t>
      </w:r>
    </w:p>
    <w:p w14:paraId="551862D4" w14:textId="77777777" w:rsidR="00C97520" w:rsidRPr="00C97520" w:rsidRDefault="00C97520" w:rsidP="000015B5">
      <w:pPr>
        <w:numPr>
          <w:ilvl w:val="0"/>
          <w:numId w:val="42"/>
        </w:numPr>
        <w:tabs>
          <w:tab w:val="left" w:pos="1953"/>
          <w:tab w:val="right" w:pos="9555"/>
        </w:tabs>
        <w:spacing w:before="797"/>
        <w:rPr>
          <w:b/>
          <w:sz w:val="24"/>
        </w:rPr>
      </w:pPr>
      <w:r w:rsidRPr="00C97520">
        <w:rPr>
          <w:b/>
          <w:sz w:val="24"/>
        </w:rPr>
        <w:t>ОБЩАЯ</w:t>
      </w:r>
      <w:r w:rsidRPr="00C97520">
        <w:rPr>
          <w:b/>
          <w:spacing w:val="-7"/>
          <w:sz w:val="24"/>
        </w:rPr>
        <w:t xml:space="preserve"> </w:t>
      </w:r>
      <w:r w:rsidRPr="00C97520">
        <w:rPr>
          <w:b/>
          <w:sz w:val="24"/>
        </w:rPr>
        <w:t>ХАРАКТЕРИСТИКА</w:t>
      </w:r>
      <w:r w:rsidRPr="00C97520">
        <w:rPr>
          <w:b/>
          <w:spacing w:val="-2"/>
          <w:sz w:val="24"/>
        </w:rPr>
        <w:t xml:space="preserve"> </w:t>
      </w:r>
      <w:r w:rsidRPr="00C97520">
        <w:rPr>
          <w:b/>
          <w:sz w:val="24"/>
        </w:rPr>
        <w:t>РАБОЧЕЙ</w:t>
      </w:r>
      <w:r w:rsidRPr="00C97520">
        <w:rPr>
          <w:b/>
          <w:spacing w:val="-5"/>
          <w:sz w:val="24"/>
        </w:rPr>
        <w:t xml:space="preserve"> </w:t>
      </w:r>
      <w:r w:rsidRPr="00C97520">
        <w:rPr>
          <w:b/>
          <w:spacing w:val="-2"/>
          <w:sz w:val="24"/>
        </w:rPr>
        <w:t>ПРОГРАММЫ</w:t>
      </w:r>
      <w:r w:rsidRPr="00C97520">
        <w:rPr>
          <w:sz w:val="24"/>
        </w:rPr>
        <w:tab/>
      </w:r>
      <w:r w:rsidRPr="00C97520">
        <w:rPr>
          <w:b/>
          <w:spacing w:val="-10"/>
          <w:sz w:val="24"/>
        </w:rPr>
        <w:t>4</w:t>
      </w:r>
    </w:p>
    <w:p w14:paraId="239453C2" w14:textId="77777777" w:rsidR="00C97520" w:rsidRPr="00C97520" w:rsidRDefault="00C97520" w:rsidP="00C97520">
      <w:pPr>
        <w:spacing w:before="43"/>
        <w:ind w:left="1893"/>
        <w:rPr>
          <w:b/>
          <w:sz w:val="24"/>
        </w:rPr>
      </w:pPr>
      <w:r w:rsidRPr="00C97520">
        <w:rPr>
          <w:b/>
          <w:sz w:val="24"/>
        </w:rPr>
        <w:t>УЧЕБНОЙ</w:t>
      </w:r>
      <w:r w:rsidRPr="00C97520">
        <w:rPr>
          <w:b/>
          <w:spacing w:val="-1"/>
          <w:sz w:val="24"/>
        </w:rPr>
        <w:t xml:space="preserve"> </w:t>
      </w:r>
      <w:r w:rsidRPr="00C97520">
        <w:rPr>
          <w:b/>
          <w:spacing w:val="-2"/>
          <w:sz w:val="24"/>
        </w:rPr>
        <w:t>ДИСЦИПЛИНЫ</w:t>
      </w:r>
    </w:p>
    <w:p w14:paraId="0C5DECCE" w14:textId="77777777" w:rsidR="00C97520" w:rsidRPr="00C97520" w:rsidRDefault="00C97520" w:rsidP="000015B5">
      <w:pPr>
        <w:numPr>
          <w:ilvl w:val="0"/>
          <w:numId w:val="42"/>
        </w:numPr>
        <w:tabs>
          <w:tab w:val="left" w:pos="1893"/>
          <w:tab w:val="right" w:pos="9567"/>
        </w:tabs>
        <w:spacing w:before="41"/>
        <w:ind w:left="1893" w:hanging="360"/>
        <w:rPr>
          <w:b/>
          <w:sz w:val="24"/>
        </w:rPr>
      </w:pPr>
      <w:r w:rsidRPr="00C97520">
        <w:rPr>
          <w:b/>
          <w:sz w:val="24"/>
        </w:rPr>
        <w:t>СТРУКТУРА</w:t>
      </w:r>
      <w:r w:rsidRPr="00C97520">
        <w:rPr>
          <w:b/>
          <w:spacing w:val="-3"/>
          <w:sz w:val="24"/>
        </w:rPr>
        <w:t xml:space="preserve"> </w:t>
      </w:r>
      <w:r w:rsidRPr="00C97520">
        <w:rPr>
          <w:b/>
          <w:sz w:val="24"/>
        </w:rPr>
        <w:t>И</w:t>
      </w:r>
      <w:r w:rsidRPr="00C97520">
        <w:rPr>
          <w:b/>
          <w:spacing w:val="-2"/>
          <w:sz w:val="24"/>
        </w:rPr>
        <w:t xml:space="preserve"> </w:t>
      </w:r>
      <w:r w:rsidRPr="00C97520">
        <w:rPr>
          <w:b/>
          <w:sz w:val="24"/>
        </w:rPr>
        <w:t>СОДЕРЖАНИЕ</w:t>
      </w:r>
      <w:r w:rsidRPr="00C97520">
        <w:rPr>
          <w:b/>
          <w:spacing w:val="-1"/>
          <w:sz w:val="24"/>
        </w:rPr>
        <w:t xml:space="preserve"> </w:t>
      </w:r>
      <w:r w:rsidRPr="00C97520">
        <w:rPr>
          <w:b/>
          <w:spacing w:val="-2"/>
          <w:sz w:val="24"/>
        </w:rPr>
        <w:t>УЧЕБНОЙ</w:t>
      </w:r>
      <w:r w:rsidRPr="00C97520">
        <w:rPr>
          <w:sz w:val="24"/>
        </w:rPr>
        <w:tab/>
      </w:r>
      <w:r w:rsidRPr="00C97520">
        <w:rPr>
          <w:b/>
          <w:spacing w:val="-10"/>
          <w:sz w:val="24"/>
        </w:rPr>
        <w:t>7</w:t>
      </w:r>
    </w:p>
    <w:p w14:paraId="0A525E93" w14:textId="77777777" w:rsidR="00C97520" w:rsidRPr="00C97520" w:rsidRDefault="00C97520" w:rsidP="00C97520">
      <w:pPr>
        <w:spacing w:before="41"/>
        <w:ind w:left="1893"/>
        <w:rPr>
          <w:b/>
          <w:sz w:val="24"/>
        </w:rPr>
      </w:pPr>
      <w:r w:rsidRPr="00C97520">
        <w:rPr>
          <w:b/>
          <w:spacing w:val="-2"/>
          <w:sz w:val="24"/>
        </w:rPr>
        <w:t>ДИСЦИПЛИНЫ</w:t>
      </w:r>
    </w:p>
    <w:p w14:paraId="1502E8AC" w14:textId="77777777" w:rsidR="00C97520" w:rsidRPr="00C97520" w:rsidRDefault="00C97520" w:rsidP="000015B5">
      <w:pPr>
        <w:numPr>
          <w:ilvl w:val="0"/>
          <w:numId w:val="42"/>
        </w:numPr>
        <w:tabs>
          <w:tab w:val="left" w:pos="1893"/>
          <w:tab w:val="right" w:pos="9555"/>
        </w:tabs>
        <w:spacing w:before="41"/>
        <w:ind w:left="1893" w:hanging="360"/>
        <w:rPr>
          <w:b/>
          <w:sz w:val="24"/>
        </w:rPr>
      </w:pPr>
      <w:r w:rsidRPr="00C97520">
        <w:rPr>
          <w:b/>
          <w:sz w:val="24"/>
        </w:rPr>
        <w:t>УСЛОВИЯ</w:t>
      </w:r>
      <w:r w:rsidRPr="00C97520">
        <w:rPr>
          <w:b/>
          <w:spacing w:val="-7"/>
          <w:sz w:val="24"/>
        </w:rPr>
        <w:t xml:space="preserve"> </w:t>
      </w:r>
      <w:r w:rsidRPr="00C97520">
        <w:rPr>
          <w:b/>
          <w:sz w:val="24"/>
        </w:rPr>
        <w:t>РЕАЛИЗАЦИИ</w:t>
      </w:r>
      <w:r w:rsidRPr="00C97520">
        <w:rPr>
          <w:b/>
          <w:spacing w:val="-3"/>
          <w:sz w:val="24"/>
        </w:rPr>
        <w:t xml:space="preserve"> </w:t>
      </w:r>
      <w:r w:rsidRPr="00C97520">
        <w:rPr>
          <w:b/>
          <w:sz w:val="24"/>
        </w:rPr>
        <w:t>УЧЕБНОЙ</w:t>
      </w:r>
      <w:r w:rsidRPr="00C97520">
        <w:rPr>
          <w:b/>
          <w:spacing w:val="-3"/>
          <w:sz w:val="24"/>
        </w:rPr>
        <w:t xml:space="preserve"> </w:t>
      </w:r>
      <w:r w:rsidRPr="00C97520">
        <w:rPr>
          <w:b/>
          <w:spacing w:val="-2"/>
          <w:sz w:val="24"/>
        </w:rPr>
        <w:t>ДИСЦИПЛИНЫ</w:t>
      </w:r>
      <w:r w:rsidRPr="00C97520">
        <w:rPr>
          <w:sz w:val="24"/>
        </w:rPr>
        <w:tab/>
      </w:r>
      <w:r w:rsidRPr="00C97520">
        <w:rPr>
          <w:b/>
          <w:spacing w:val="-5"/>
          <w:sz w:val="24"/>
        </w:rPr>
        <w:t>12</w:t>
      </w:r>
    </w:p>
    <w:p w14:paraId="2BA4DBF6" w14:textId="77777777" w:rsidR="00C97520" w:rsidRPr="00C97520" w:rsidRDefault="00C97520" w:rsidP="000015B5">
      <w:pPr>
        <w:numPr>
          <w:ilvl w:val="0"/>
          <w:numId w:val="42"/>
        </w:numPr>
        <w:tabs>
          <w:tab w:val="left" w:pos="1893"/>
        </w:tabs>
        <w:spacing w:before="43"/>
        <w:ind w:left="1893" w:hanging="360"/>
        <w:rPr>
          <w:b/>
          <w:sz w:val="24"/>
        </w:rPr>
      </w:pPr>
      <w:r w:rsidRPr="00C97520">
        <w:rPr>
          <w:b/>
          <w:sz w:val="24"/>
        </w:rPr>
        <w:t>КОНТРОЛЬ</w:t>
      </w:r>
      <w:r w:rsidRPr="00C97520">
        <w:rPr>
          <w:b/>
          <w:spacing w:val="-4"/>
          <w:sz w:val="24"/>
        </w:rPr>
        <w:t xml:space="preserve"> </w:t>
      </w:r>
      <w:r w:rsidRPr="00C97520">
        <w:rPr>
          <w:b/>
          <w:sz w:val="24"/>
        </w:rPr>
        <w:t>И</w:t>
      </w:r>
      <w:r w:rsidRPr="00C97520">
        <w:rPr>
          <w:b/>
          <w:spacing w:val="-4"/>
          <w:sz w:val="24"/>
        </w:rPr>
        <w:t xml:space="preserve"> </w:t>
      </w:r>
      <w:r w:rsidRPr="00C97520">
        <w:rPr>
          <w:b/>
          <w:sz w:val="24"/>
        </w:rPr>
        <w:t>ОЦЕНКА</w:t>
      </w:r>
      <w:r w:rsidRPr="00C97520">
        <w:rPr>
          <w:b/>
          <w:spacing w:val="-4"/>
          <w:sz w:val="24"/>
        </w:rPr>
        <w:t xml:space="preserve"> </w:t>
      </w:r>
      <w:r w:rsidRPr="00C97520">
        <w:rPr>
          <w:b/>
          <w:sz w:val="24"/>
        </w:rPr>
        <w:t>РЕЗУЛЬТАТОВ</w:t>
      </w:r>
      <w:r w:rsidRPr="00C97520">
        <w:rPr>
          <w:b/>
          <w:spacing w:val="-4"/>
          <w:sz w:val="24"/>
        </w:rPr>
        <w:t xml:space="preserve"> </w:t>
      </w:r>
      <w:r w:rsidRPr="00C97520">
        <w:rPr>
          <w:b/>
          <w:spacing w:val="-2"/>
          <w:sz w:val="24"/>
        </w:rPr>
        <w:t>ОСВОЕНИЯ</w:t>
      </w:r>
    </w:p>
    <w:p w14:paraId="6E973F29" w14:textId="77777777" w:rsidR="00C97520" w:rsidRPr="00C97520" w:rsidRDefault="00C97520" w:rsidP="00C97520">
      <w:pPr>
        <w:tabs>
          <w:tab w:val="right" w:pos="9555"/>
        </w:tabs>
        <w:spacing w:before="41"/>
        <w:ind w:left="1893"/>
        <w:rPr>
          <w:b/>
          <w:sz w:val="24"/>
        </w:rPr>
      </w:pPr>
      <w:r w:rsidRPr="00C97520">
        <w:rPr>
          <w:b/>
          <w:sz w:val="24"/>
        </w:rPr>
        <w:t>УЧЕБНОЙ</w:t>
      </w:r>
      <w:r w:rsidRPr="00C97520">
        <w:rPr>
          <w:b/>
          <w:spacing w:val="-1"/>
          <w:sz w:val="24"/>
        </w:rPr>
        <w:t xml:space="preserve"> </w:t>
      </w:r>
      <w:r w:rsidRPr="00C97520">
        <w:rPr>
          <w:b/>
          <w:spacing w:val="-2"/>
          <w:sz w:val="24"/>
        </w:rPr>
        <w:t>ДИСЦИПЛИНЫ</w:t>
      </w:r>
      <w:r w:rsidRPr="00C97520">
        <w:rPr>
          <w:sz w:val="24"/>
        </w:rPr>
        <w:tab/>
      </w:r>
      <w:r w:rsidRPr="00C97520">
        <w:rPr>
          <w:b/>
          <w:spacing w:val="-5"/>
          <w:sz w:val="24"/>
        </w:rPr>
        <w:t>13</w:t>
      </w:r>
    </w:p>
    <w:p w14:paraId="3B5EFD15" w14:textId="77777777" w:rsidR="00C97520" w:rsidRPr="00C97520" w:rsidRDefault="00C97520" w:rsidP="00C97520">
      <w:pPr>
        <w:widowControl/>
        <w:autoSpaceDE/>
        <w:autoSpaceDN/>
        <w:rPr>
          <w:sz w:val="24"/>
        </w:rPr>
        <w:sectPr w:rsidR="00C97520" w:rsidRPr="00C97520" w:rsidSect="00C97520">
          <w:pgSz w:w="11910" w:h="16840"/>
          <w:pgMar w:top="1160" w:right="300" w:bottom="1200" w:left="560" w:header="0" w:footer="971" w:gutter="0"/>
          <w:cols w:space="720"/>
        </w:sectPr>
      </w:pPr>
    </w:p>
    <w:p w14:paraId="461FEBC4" w14:textId="3DFF2F89" w:rsidR="00C97520" w:rsidRPr="00C97520" w:rsidRDefault="00C97520" w:rsidP="000015B5">
      <w:pPr>
        <w:numPr>
          <w:ilvl w:val="0"/>
          <w:numId w:val="43"/>
        </w:numPr>
        <w:tabs>
          <w:tab w:val="left" w:pos="1849"/>
        </w:tabs>
        <w:spacing w:before="64"/>
        <w:ind w:right="920" w:firstLine="242"/>
        <w:rPr>
          <w:b/>
          <w:sz w:val="24"/>
        </w:rPr>
      </w:pPr>
      <w:r w:rsidRPr="00C97520">
        <w:rPr>
          <w:b/>
          <w:sz w:val="24"/>
        </w:rPr>
        <w:lastRenderedPageBreak/>
        <w:t>ОБЩАЯ ХАРАКТЕРИСТИКА ПРИМЕРНОЙ РАБОЧЕЙ ПРОГРАММЫ УЧЕБНОЙ</w:t>
      </w:r>
      <w:r w:rsidRPr="00C97520">
        <w:rPr>
          <w:b/>
          <w:spacing w:val="-8"/>
          <w:sz w:val="24"/>
        </w:rPr>
        <w:t xml:space="preserve"> </w:t>
      </w:r>
      <w:r w:rsidRPr="00C97520">
        <w:rPr>
          <w:b/>
          <w:sz w:val="24"/>
        </w:rPr>
        <w:t>ДИСЦИПЛИНЫ</w:t>
      </w:r>
      <w:r w:rsidRPr="00C97520">
        <w:rPr>
          <w:b/>
          <w:spacing w:val="-8"/>
          <w:sz w:val="24"/>
        </w:rPr>
        <w:t xml:space="preserve"> </w:t>
      </w:r>
      <w:r w:rsidRPr="00C97520">
        <w:rPr>
          <w:b/>
          <w:sz w:val="24"/>
        </w:rPr>
        <w:t>«ОП.05</w:t>
      </w:r>
      <w:r w:rsidRPr="00C97520">
        <w:rPr>
          <w:b/>
          <w:spacing w:val="-8"/>
          <w:sz w:val="24"/>
        </w:rPr>
        <w:t xml:space="preserve"> </w:t>
      </w:r>
      <w:r w:rsidRPr="00C97520">
        <w:rPr>
          <w:b/>
          <w:sz w:val="24"/>
        </w:rPr>
        <w:t>МЕТРОЛОГИЯ,</w:t>
      </w:r>
      <w:r w:rsidRPr="00C97520">
        <w:rPr>
          <w:b/>
          <w:spacing w:val="-8"/>
          <w:sz w:val="24"/>
        </w:rPr>
        <w:t xml:space="preserve"> </w:t>
      </w:r>
      <w:r w:rsidRPr="00C97520">
        <w:rPr>
          <w:b/>
          <w:sz w:val="24"/>
        </w:rPr>
        <w:t>СТАНДАРТИЗАЦИЯ</w:t>
      </w:r>
      <w:r w:rsidRPr="00C97520">
        <w:rPr>
          <w:b/>
          <w:spacing w:val="-9"/>
          <w:sz w:val="24"/>
        </w:rPr>
        <w:t xml:space="preserve"> </w:t>
      </w:r>
      <w:r w:rsidRPr="00C97520">
        <w:rPr>
          <w:b/>
          <w:sz w:val="24"/>
        </w:rPr>
        <w:t>И</w:t>
      </w:r>
    </w:p>
    <w:p w14:paraId="51A48F93" w14:textId="77777777" w:rsidR="00C97520" w:rsidRPr="00C97520" w:rsidRDefault="00C97520" w:rsidP="00C97520">
      <w:pPr>
        <w:ind w:left="4632"/>
        <w:rPr>
          <w:b/>
          <w:sz w:val="24"/>
        </w:rPr>
      </w:pPr>
      <w:r w:rsidRPr="00C97520">
        <w:rPr>
          <w:b/>
          <w:spacing w:val="-2"/>
          <w:sz w:val="24"/>
        </w:rPr>
        <w:t>СЕРТИФИКАЦИЯ»</w:t>
      </w:r>
    </w:p>
    <w:p w14:paraId="3124DE48" w14:textId="77777777" w:rsidR="00C97520" w:rsidRPr="00C97520" w:rsidRDefault="00C97520" w:rsidP="00C97520">
      <w:pPr>
        <w:spacing w:before="2"/>
        <w:rPr>
          <w:b/>
          <w:sz w:val="24"/>
          <w:szCs w:val="24"/>
        </w:rPr>
      </w:pPr>
    </w:p>
    <w:p w14:paraId="6E704EDD" w14:textId="77777777" w:rsidR="00C97520" w:rsidRPr="00C97520" w:rsidRDefault="00C97520" w:rsidP="000015B5">
      <w:pPr>
        <w:numPr>
          <w:ilvl w:val="1"/>
          <w:numId w:val="43"/>
        </w:numPr>
        <w:tabs>
          <w:tab w:val="left" w:pos="2270"/>
        </w:tabs>
        <w:spacing w:before="1"/>
        <w:jc w:val="both"/>
        <w:outlineLvl w:val="0"/>
        <w:rPr>
          <w:b/>
          <w:bCs/>
          <w:sz w:val="24"/>
          <w:szCs w:val="24"/>
        </w:rPr>
      </w:pPr>
      <w:r w:rsidRPr="00C97520">
        <w:rPr>
          <w:b/>
          <w:bCs/>
          <w:sz w:val="24"/>
          <w:szCs w:val="24"/>
        </w:rPr>
        <w:t>Цель</w:t>
      </w:r>
      <w:r w:rsidRPr="00C97520">
        <w:rPr>
          <w:b/>
          <w:bCs/>
          <w:spacing w:val="-4"/>
          <w:sz w:val="24"/>
          <w:szCs w:val="24"/>
        </w:rPr>
        <w:t xml:space="preserve"> </w:t>
      </w:r>
      <w:r w:rsidRPr="00C97520">
        <w:rPr>
          <w:b/>
          <w:bCs/>
          <w:sz w:val="24"/>
          <w:szCs w:val="24"/>
        </w:rPr>
        <w:t>и</w:t>
      </w:r>
      <w:r w:rsidRPr="00C97520">
        <w:rPr>
          <w:b/>
          <w:bCs/>
          <w:spacing w:val="-4"/>
          <w:sz w:val="24"/>
          <w:szCs w:val="24"/>
        </w:rPr>
        <w:t xml:space="preserve"> </w:t>
      </w:r>
      <w:r w:rsidRPr="00C97520">
        <w:rPr>
          <w:b/>
          <w:bCs/>
          <w:sz w:val="24"/>
          <w:szCs w:val="24"/>
        </w:rPr>
        <w:t>место</w:t>
      </w:r>
      <w:r w:rsidRPr="00C97520">
        <w:rPr>
          <w:b/>
          <w:bCs/>
          <w:spacing w:val="-3"/>
          <w:sz w:val="24"/>
          <w:szCs w:val="24"/>
        </w:rPr>
        <w:t xml:space="preserve"> </w:t>
      </w:r>
      <w:r w:rsidRPr="00C97520">
        <w:rPr>
          <w:b/>
          <w:bCs/>
          <w:sz w:val="24"/>
          <w:szCs w:val="24"/>
        </w:rPr>
        <w:t>дисциплины</w:t>
      </w:r>
      <w:r w:rsidRPr="00C97520">
        <w:rPr>
          <w:b/>
          <w:bCs/>
          <w:spacing w:val="-4"/>
          <w:sz w:val="24"/>
          <w:szCs w:val="24"/>
        </w:rPr>
        <w:t xml:space="preserve"> </w:t>
      </w:r>
      <w:r w:rsidRPr="00C97520">
        <w:rPr>
          <w:b/>
          <w:bCs/>
          <w:sz w:val="24"/>
          <w:szCs w:val="24"/>
        </w:rPr>
        <w:t>в</w:t>
      </w:r>
      <w:r w:rsidRPr="00C97520">
        <w:rPr>
          <w:b/>
          <w:bCs/>
          <w:spacing w:val="-3"/>
          <w:sz w:val="24"/>
          <w:szCs w:val="24"/>
        </w:rPr>
        <w:t xml:space="preserve"> </w:t>
      </w:r>
      <w:r w:rsidRPr="00C97520">
        <w:rPr>
          <w:b/>
          <w:bCs/>
          <w:sz w:val="24"/>
          <w:szCs w:val="24"/>
        </w:rPr>
        <w:t>структуре</w:t>
      </w:r>
      <w:r w:rsidRPr="00C97520">
        <w:rPr>
          <w:b/>
          <w:bCs/>
          <w:spacing w:val="-5"/>
          <w:sz w:val="24"/>
          <w:szCs w:val="24"/>
        </w:rPr>
        <w:t xml:space="preserve"> </w:t>
      </w:r>
      <w:r w:rsidRPr="00C97520">
        <w:rPr>
          <w:b/>
          <w:bCs/>
          <w:sz w:val="24"/>
          <w:szCs w:val="24"/>
        </w:rPr>
        <w:t>образовательной</w:t>
      </w:r>
      <w:r w:rsidRPr="00C97520">
        <w:rPr>
          <w:b/>
          <w:bCs/>
          <w:spacing w:val="-5"/>
          <w:sz w:val="24"/>
          <w:szCs w:val="24"/>
        </w:rPr>
        <w:t xml:space="preserve"> </w:t>
      </w:r>
      <w:r w:rsidRPr="00C97520">
        <w:rPr>
          <w:b/>
          <w:bCs/>
          <w:spacing w:val="-2"/>
          <w:sz w:val="24"/>
          <w:szCs w:val="24"/>
        </w:rPr>
        <w:t>программы</w:t>
      </w:r>
    </w:p>
    <w:p w14:paraId="658E64E7" w14:textId="77777777" w:rsidR="00C97520" w:rsidRPr="00C97520" w:rsidRDefault="00C97520" w:rsidP="00C97520">
      <w:pPr>
        <w:spacing w:before="156" w:line="276" w:lineRule="auto"/>
        <w:ind w:left="1142" w:right="688" w:firstLine="707"/>
        <w:jc w:val="both"/>
        <w:rPr>
          <w:sz w:val="24"/>
          <w:szCs w:val="24"/>
        </w:rPr>
      </w:pPr>
      <w:r w:rsidRPr="00C97520">
        <w:rPr>
          <w:sz w:val="24"/>
          <w:szCs w:val="24"/>
        </w:rPr>
        <w:t xml:space="preserve">Цель дисциплины </w:t>
      </w:r>
      <w:r w:rsidRPr="00C97520">
        <w:rPr>
          <w:szCs w:val="24"/>
        </w:rPr>
        <w:t>«Метрология, стандартизация и сертификация»</w:t>
      </w:r>
      <w:r w:rsidRPr="00C97520">
        <w:rPr>
          <w:sz w:val="24"/>
          <w:szCs w:val="24"/>
        </w:rPr>
        <w:t>: получить широкий комплекс знаний, умений и навыков, необходимых для ведения профессиональной деятельности во всех отраслях и сферах, так или иначе связанных с измерениями и техническим регулированием.</w:t>
      </w:r>
    </w:p>
    <w:p w14:paraId="22C1CC0F" w14:textId="77777777" w:rsidR="00C97520" w:rsidRPr="00C97520" w:rsidRDefault="00C97520" w:rsidP="00C97520">
      <w:pPr>
        <w:spacing w:line="276" w:lineRule="auto"/>
        <w:ind w:left="1142" w:right="692" w:firstLine="707"/>
        <w:jc w:val="both"/>
        <w:rPr>
          <w:sz w:val="24"/>
        </w:rPr>
      </w:pPr>
      <w:r w:rsidRPr="00C97520">
        <w:rPr>
          <w:sz w:val="24"/>
        </w:rPr>
        <w:t>Дисциплина</w:t>
      </w:r>
      <w:r w:rsidRPr="00C97520">
        <w:rPr>
          <w:spacing w:val="-8"/>
          <w:sz w:val="24"/>
        </w:rPr>
        <w:t xml:space="preserve"> </w:t>
      </w:r>
      <w:r w:rsidRPr="00C97520">
        <w:rPr>
          <w:sz w:val="24"/>
        </w:rPr>
        <w:t>«</w:t>
      </w:r>
      <w:r w:rsidRPr="00C97520">
        <w:t>Метрология,</w:t>
      </w:r>
      <w:r w:rsidRPr="00C97520">
        <w:rPr>
          <w:spacing w:val="-9"/>
        </w:rPr>
        <w:t xml:space="preserve"> </w:t>
      </w:r>
      <w:r w:rsidRPr="00C97520">
        <w:t>стандартизация</w:t>
      </w:r>
      <w:r w:rsidRPr="00C97520">
        <w:rPr>
          <w:spacing w:val="-10"/>
        </w:rPr>
        <w:t xml:space="preserve"> </w:t>
      </w:r>
      <w:r w:rsidRPr="00C97520">
        <w:t>и</w:t>
      </w:r>
      <w:r w:rsidRPr="00C97520">
        <w:rPr>
          <w:spacing w:val="-10"/>
        </w:rPr>
        <w:t xml:space="preserve"> </w:t>
      </w:r>
      <w:r w:rsidRPr="00C97520">
        <w:t>сертификация</w:t>
      </w:r>
      <w:r w:rsidRPr="00C97520">
        <w:rPr>
          <w:sz w:val="24"/>
        </w:rPr>
        <w:t>»</w:t>
      </w:r>
      <w:r w:rsidRPr="00C97520">
        <w:rPr>
          <w:spacing w:val="-15"/>
          <w:sz w:val="24"/>
        </w:rPr>
        <w:t xml:space="preserve"> </w:t>
      </w:r>
      <w:r w:rsidRPr="00C97520">
        <w:rPr>
          <w:sz w:val="24"/>
        </w:rPr>
        <w:t>включена</w:t>
      </w:r>
      <w:r w:rsidRPr="00C97520">
        <w:rPr>
          <w:spacing w:val="-8"/>
          <w:sz w:val="24"/>
        </w:rPr>
        <w:t xml:space="preserve"> </w:t>
      </w:r>
      <w:r w:rsidRPr="00C97520">
        <w:rPr>
          <w:sz w:val="24"/>
        </w:rPr>
        <w:t>в</w:t>
      </w:r>
      <w:r w:rsidRPr="00C97520">
        <w:rPr>
          <w:spacing w:val="-10"/>
          <w:sz w:val="24"/>
        </w:rPr>
        <w:t xml:space="preserve"> </w:t>
      </w:r>
      <w:r w:rsidRPr="00C97520">
        <w:rPr>
          <w:sz w:val="24"/>
        </w:rPr>
        <w:t>обязательную часть общепрофессионального цикла образовательной программы.</w:t>
      </w:r>
    </w:p>
    <w:p w14:paraId="7FBE22A1" w14:textId="77777777" w:rsidR="00C97520" w:rsidRPr="00C97520" w:rsidRDefault="00C97520" w:rsidP="00C97520">
      <w:pPr>
        <w:spacing w:before="41"/>
        <w:rPr>
          <w:sz w:val="24"/>
          <w:szCs w:val="24"/>
        </w:rPr>
      </w:pPr>
    </w:p>
    <w:p w14:paraId="3C4369C2" w14:textId="77777777" w:rsidR="00C97520" w:rsidRPr="00C97520" w:rsidRDefault="00C97520" w:rsidP="000015B5">
      <w:pPr>
        <w:numPr>
          <w:ilvl w:val="1"/>
          <w:numId w:val="43"/>
        </w:numPr>
        <w:tabs>
          <w:tab w:val="left" w:pos="2270"/>
        </w:tabs>
        <w:jc w:val="both"/>
        <w:outlineLvl w:val="0"/>
        <w:rPr>
          <w:b/>
          <w:bCs/>
          <w:sz w:val="24"/>
          <w:szCs w:val="24"/>
        </w:rPr>
      </w:pPr>
      <w:r w:rsidRPr="00C97520">
        <w:rPr>
          <w:b/>
          <w:bCs/>
          <w:sz w:val="24"/>
          <w:szCs w:val="24"/>
        </w:rPr>
        <w:t>Планируемые</w:t>
      </w:r>
      <w:r w:rsidRPr="00C97520">
        <w:rPr>
          <w:b/>
          <w:bCs/>
          <w:spacing w:val="-6"/>
          <w:sz w:val="24"/>
          <w:szCs w:val="24"/>
        </w:rPr>
        <w:t xml:space="preserve"> </w:t>
      </w:r>
      <w:r w:rsidRPr="00C97520">
        <w:rPr>
          <w:b/>
          <w:bCs/>
          <w:sz w:val="24"/>
          <w:szCs w:val="24"/>
        </w:rPr>
        <w:t>результаты</w:t>
      </w:r>
      <w:r w:rsidRPr="00C97520">
        <w:rPr>
          <w:b/>
          <w:bCs/>
          <w:spacing w:val="-3"/>
          <w:sz w:val="24"/>
          <w:szCs w:val="24"/>
        </w:rPr>
        <w:t xml:space="preserve"> </w:t>
      </w:r>
      <w:r w:rsidRPr="00C97520">
        <w:rPr>
          <w:b/>
          <w:bCs/>
          <w:sz w:val="24"/>
          <w:szCs w:val="24"/>
        </w:rPr>
        <w:t>освоения</w:t>
      </w:r>
      <w:r w:rsidRPr="00C97520">
        <w:rPr>
          <w:b/>
          <w:bCs/>
          <w:spacing w:val="-3"/>
          <w:sz w:val="24"/>
          <w:szCs w:val="24"/>
        </w:rPr>
        <w:t xml:space="preserve"> </w:t>
      </w:r>
      <w:r w:rsidRPr="00C97520">
        <w:rPr>
          <w:b/>
          <w:bCs/>
          <w:spacing w:val="-2"/>
          <w:sz w:val="24"/>
          <w:szCs w:val="24"/>
        </w:rPr>
        <w:t>дисциплины</w:t>
      </w:r>
    </w:p>
    <w:p w14:paraId="013D0748" w14:textId="77777777" w:rsidR="00C97520" w:rsidRPr="00C97520" w:rsidRDefault="00C97520" w:rsidP="00C97520">
      <w:pPr>
        <w:spacing w:before="154"/>
        <w:ind w:left="1142" w:right="689" w:firstLine="707"/>
        <w:jc w:val="both"/>
        <w:rPr>
          <w:sz w:val="24"/>
          <w:szCs w:val="24"/>
        </w:rPr>
      </w:pPr>
      <w:r w:rsidRPr="00C97520">
        <w:rPr>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ПОП).</w:t>
      </w:r>
    </w:p>
    <w:p w14:paraId="1D4CF36E" w14:textId="77777777" w:rsidR="00C97520" w:rsidRPr="00C97520" w:rsidRDefault="00C97520" w:rsidP="00C97520">
      <w:pPr>
        <w:ind w:left="1850"/>
        <w:jc w:val="both"/>
        <w:rPr>
          <w:sz w:val="24"/>
          <w:szCs w:val="24"/>
        </w:rPr>
      </w:pPr>
      <w:r w:rsidRPr="00C97520">
        <w:rPr>
          <w:sz w:val="24"/>
          <w:szCs w:val="24"/>
        </w:rPr>
        <w:t>В</w:t>
      </w:r>
      <w:r w:rsidRPr="00C97520">
        <w:rPr>
          <w:spacing w:val="-8"/>
          <w:sz w:val="24"/>
          <w:szCs w:val="24"/>
        </w:rPr>
        <w:t xml:space="preserve"> </w:t>
      </w:r>
      <w:r w:rsidRPr="00C97520">
        <w:rPr>
          <w:sz w:val="24"/>
          <w:szCs w:val="24"/>
        </w:rPr>
        <w:t>результате</w:t>
      </w:r>
      <w:r w:rsidRPr="00C97520">
        <w:rPr>
          <w:spacing w:val="-4"/>
          <w:sz w:val="24"/>
          <w:szCs w:val="24"/>
        </w:rPr>
        <w:t xml:space="preserve"> </w:t>
      </w:r>
      <w:r w:rsidRPr="00C97520">
        <w:rPr>
          <w:sz w:val="24"/>
          <w:szCs w:val="24"/>
        </w:rPr>
        <w:t>освоения</w:t>
      </w:r>
      <w:r w:rsidRPr="00C97520">
        <w:rPr>
          <w:spacing w:val="-4"/>
          <w:sz w:val="24"/>
          <w:szCs w:val="24"/>
        </w:rPr>
        <w:t xml:space="preserve"> </w:t>
      </w:r>
      <w:r w:rsidRPr="00C97520">
        <w:rPr>
          <w:sz w:val="24"/>
          <w:szCs w:val="24"/>
        </w:rPr>
        <w:t>дисциплины</w:t>
      </w:r>
      <w:r w:rsidRPr="00C97520">
        <w:rPr>
          <w:spacing w:val="-4"/>
          <w:sz w:val="24"/>
          <w:szCs w:val="24"/>
        </w:rPr>
        <w:t xml:space="preserve"> </w:t>
      </w:r>
      <w:r w:rsidRPr="00C97520">
        <w:rPr>
          <w:sz w:val="24"/>
          <w:szCs w:val="24"/>
        </w:rPr>
        <w:t>обучающийся</w:t>
      </w:r>
      <w:r w:rsidRPr="00C97520">
        <w:rPr>
          <w:spacing w:val="-3"/>
          <w:sz w:val="24"/>
          <w:szCs w:val="24"/>
        </w:rPr>
        <w:t xml:space="preserve"> </w:t>
      </w:r>
      <w:r w:rsidRPr="00C97520">
        <w:rPr>
          <w:spacing w:val="-2"/>
          <w:sz w:val="24"/>
          <w:szCs w:val="24"/>
        </w:rPr>
        <w:t>должен</w:t>
      </w:r>
      <w:r w:rsidRPr="00C97520">
        <w:rPr>
          <w:spacing w:val="-2"/>
          <w:sz w:val="24"/>
          <w:szCs w:val="24"/>
          <w:vertAlign w:val="superscript"/>
        </w:rPr>
        <w:t>1</w:t>
      </w:r>
      <w:r w:rsidRPr="00C97520">
        <w:rPr>
          <w:spacing w:val="-2"/>
          <w:sz w:val="24"/>
          <w:szCs w:val="24"/>
        </w:rPr>
        <w:t>:</w:t>
      </w:r>
    </w:p>
    <w:p w14:paraId="2C238520" w14:textId="77777777" w:rsidR="00C97520" w:rsidRPr="00C97520" w:rsidRDefault="00C97520" w:rsidP="00C97520">
      <w:pPr>
        <w:spacing w:before="2"/>
        <w:rPr>
          <w:sz w:val="11"/>
          <w:szCs w:val="24"/>
        </w:rPr>
      </w:pPr>
    </w:p>
    <w:tbl>
      <w:tblPr>
        <w:tblStyle w:val="TableNormal4"/>
        <w:tblW w:w="0" w:type="auto"/>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795"/>
      </w:tblGrid>
      <w:tr w:rsidR="00C97520" w:rsidRPr="00C97520" w14:paraId="542A6C84" w14:textId="77777777" w:rsidTr="00C97520">
        <w:trPr>
          <w:trHeight w:val="551"/>
        </w:trPr>
        <w:tc>
          <w:tcPr>
            <w:tcW w:w="1246" w:type="dxa"/>
            <w:tcBorders>
              <w:top w:val="single" w:sz="4" w:space="0" w:color="000000"/>
              <w:left w:val="single" w:sz="4" w:space="0" w:color="000000"/>
              <w:bottom w:val="single" w:sz="4" w:space="0" w:color="000000"/>
              <w:right w:val="single" w:sz="4" w:space="0" w:color="000000"/>
            </w:tcBorders>
            <w:hideMark/>
          </w:tcPr>
          <w:p w14:paraId="69B6EA83" w14:textId="77777777" w:rsidR="00C97520" w:rsidRPr="00C97520" w:rsidRDefault="00C97520" w:rsidP="00C97520">
            <w:pPr>
              <w:spacing w:line="276" w:lineRule="exact"/>
              <w:ind w:left="107"/>
              <w:rPr>
                <w:b/>
                <w:i/>
                <w:sz w:val="24"/>
                <w:lang w:val="en-US"/>
              </w:rPr>
            </w:pPr>
            <w:proofErr w:type="spellStart"/>
            <w:r w:rsidRPr="00C97520">
              <w:rPr>
                <w:b/>
                <w:sz w:val="24"/>
                <w:lang w:val="en-US"/>
              </w:rPr>
              <w:t>Код</w:t>
            </w:r>
            <w:proofErr w:type="spellEnd"/>
            <w:r w:rsidRPr="00C97520">
              <w:rPr>
                <w:b/>
                <w:spacing w:val="-15"/>
                <w:sz w:val="24"/>
                <w:lang w:val="en-US"/>
              </w:rPr>
              <w:t xml:space="preserve"> </w:t>
            </w:r>
            <w:r w:rsidRPr="00C97520">
              <w:rPr>
                <w:b/>
                <w:i/>
                <w:sz w:val="24"/>
                <w:lang w:val="en-US"/>
              </w:rPr>
              <w:t xml:space="preserve">ОК, </w:t>
            </w:r>
            <w:r w:rsidRPr="00C97520">
              <w:rPr>
                <w:b/>
                <w:i/>
                <w:spacing w:val="-6"/>
                <w:sz w:val="24"/>
                <w:lang w:val="en-US"/>
              </w:rPr>
              <w:t>ПК</w:t>
            </w:r>
          </w:p>
        </w:tc>
        <w:tc>
          <w:tcPr>
            <w:tcW w:w="2795" w:type="dxa"/>
            <w:tcBorders>
              <w:top w:val="single" w:sz="4" w:space="0" w:color="000000"/>
              <w:left w:val="single" w:sz="4" w:space="0" w:color="000000"/>
              <w:bottom w:val="single" w:sz="4" w:space="0" w:color="000000"/>
              <w:right w:val="single" w:sz="4" w:space="0" w:color="000000"/>
            </w:tcBorders>
            <w:hideMark/>
          </w:tcPr>
          <w:p w14:paraId="294F8988" w14:textId="77777777" w:rsidR="00C97520" w:rsidRPr="00C97520" w:rsidRDefault="00C97520" w:rsidP="00C97520">
            <w:pPr>
              <w:spacing w:line="273" w:lineRule="exact"/>
              <w:ind w:left="7"/>
              <w:jc w:val="center"/>
              <w:rPr>
                <w:b/>
                <w:sz w:val="24"/>
                <w:lang w:val="en-US"/>
              </w:rPr>
            </w:pPr>
            <w:proofErr w:type="spellStart"/>
            <w:r w:rsidRPr="00C97520">
              <w:rPr>
                <w:b/>
                <w:spacing w:val="-2"/>
                <w:sz w:val="24"/>
                <w:lang w:val="en-US"/>
              </w:rPr>
              <w:t>Уметь</w:t>
            </w:r>
            <w:proofErr w:type="spellEnd"/>
          </w:p>
        </w:tc>
        <w:tc>
          <w:tcPr>
            <w:tcW w:w="2797" w:type="dxa"/>
            <w:tcBorders>
              <w:top w:val="single" w:sz="4" w:space="0" w:color="000000"/>
              <w:left w:val="single" w:sz="4" w:space="0" w:color="000000"/>
              <w:bottom w:val="single" w:sz="4" w:space="0" w:color="000000"/>
              <w:right w:val="single" w:sz="4" w:space="0" w:color="000000"/>
            </w:tcBorders>
            <w:hideMark/>
          </w:tcPr>
          <w:p w14:paraId="6B5BF1C8" w14:textId="77777777" w:rsidR="00C97520" w:rsidRPr="00C97520" w:rsidRDefault="00C97520" w:rsidP="00C97520">
            <w:pPr>
              <w:spacing w:line="273" w:lineRule="exact"/>
              <w:ind w:left="6"/>
              <w:jc w:val="center"/>
              <w:rPr>
                <w:b/>
                <w:sz w:val="24"/>
                <w:lang w:val="en-US"/>
              </w:rPr>
            </w:pPr>
            <w:proofErr w:type="spellStart"/>
            <w:r w:rsidRPr="00C97520">
              <w:rPr>
                <w:b/>
                <w:spacing w:val="-4"/>
                <w:sz w:val="24"/>
                <w:lang w:val="en-US"/>
              </w:rPr>
              <w:t>Знать</w:t>
            </w:r>
            <w:proofErr w:type="spellEnd"/>
          </w:p>
        </w:tc>
        <w:tc>
          <w:tcPr>
            <w:tcW w:w="2795" w:type="dxa"/>
            <w:tcBorders>
              <w:top w:val="single" w:sz="4" w:space="0" w:color="000000"/>
              <w:left w:val="single" w:sz="4" w:space="0" w:color="000000"/>
              <w:bottom w:val="single" w:sz="4" w:space="0" w:color="000000"/>
              <w:right w:val="single" w:sz="4" w:space="0" w:color="000000"/>
            </w:tcBorders>
            <w:hideMark/>
          </w:tcPr>
          <w:p w14:paraId="41577B85" w14:textId="77777777" w:rsidR="00C97520" w:rsidRPr="00C97520" w:rsidRDefault="00C97520" w:rsidP="00C97520">
            <w:pPr>
              <w:spacing w:line="273" w:lineRule="exact"/>
              <w:ind w:left="7" w:right="6"/>
              <w:jc w:val="center"/>
              <w:rPr>
                <w:b/>
                <w:sz w:val="24"/>
                <w:lang w:val="en-US"/>
              </w:rPr>
            </w:pPr>
            <w:proofErr w:type="spellStart"/>
            <w:r w:rsidRPr="00C97520">
              <w:rPr>
                <w:b/>
                <w:sz w:val="24"/>
                <w:lang w:val="en-US"/>
              </w:rPr>
              <w:t>Владеть</w:t>
            </w:r>
            <w:proofErr w:type="spellEnd"/>
            <w:r w:rsidRPr="00C97520">
              <w:rPr>
                <w:b/>
                <w:spacing w:val="-3"/>
                <w:sz w:val="24"/>
                <w:lang w:val="en-US"/>
              </w:rPr>
              <w:t xml:space="preserve"> </w:t>
            </w:r>
            <w:proofErr w:type="spellStart"/>
            <w:r w:rsidRPr="00C97520">
              <w:rPr>
                <w:b/>
                <w:spacing w:val="-2"/>
                <w:sz w:val="24"/>
                <w:lang w:val="en-US"/>
              </w:rPr>
              <w:t>навыками</w:t>
            </w:r>
            <w:proofErr w:type="spellEnd"/>
          </w:p>
        </w:tc>
      </w:tr>
      <w:tr w:rsidR="00C97520" w:rsidRPr="00C97520" w14:paraId="08578388" w14:textId="77777777" w:rsidTr="00C97520">
        <w:trPr>
          <w:trHeight w:val="6326"/>
        </w:trPr>
        <w:tc>
          <w:tcPr>
            <w:tcW w:w="1246" w:type="dxa"/>
            <w:tcBorders>
              <w:top w:val="single" w:sz="4" w:space="0" w:color="000000"/>
              <w:left w:val="single" w:sz="4" w:space="0" w:color="000000"/>
              <w:bottom w:val="single" w:sz="4" w:space="0" w:color="000000"/>
              <w:right w:val="single" w:sz="4" w:space="0" w:color="000000"/>
            </w:tcBorders>
            <w:hideMark/>
          </w:tcPr>
          <w:p w14:paraId="7A91DD90" w14:textId="77777777" w:rsidR="00C97520" w:rsidRPr="00C97520" w:rsidRDefault="00C97520" w:rsidP="00C97520">
            <w:pPr>
              <w:spacing w:line="270" w:lineRule="exact"/>
              <w:ind w:left="107"/>
              <w:rPr>
                <w:sz w:val="24"/>
                <w:lang w:val="en-US"/>
              </w:rPr>
            </w:pPr>
            <w:r w:rsidRPr="00C97520">
              <w:rPr>
                <w:spacing w:val="-2"/>
                <w:sz w:val="24"/>
                <w:lang w:val="en-US"/>
              </w:rPr>
              <w:t>ОК.01</w:t>
            </w:r>
          </w:p>
        </w:tc>
        <w:tc>
          <w:tcPr>
            <w:tcW w:w="2795" w:type="dxa"/>
            <w:tcBorders>
              <w:top w:val="single" w:sz="4" w:space="0" w:color="000000"/>
              <w:left w:val="single" w:sz="4" w:space="0" w:color="000000"/>
              <w:bottom w:val="single" w:sz="4" w:space="0" w:color="000000"/>
              <w:right w:val="single" w:sz="4" w:space="0" w:color="000000"/>
            </w:tcBorders>
            <w:hideMark/>
          </w:tcPr>
          <w:p w14:paraId="48EDE6CE" w14:textId="77777777" w:rsidR="00C97520" w:rsidRPr="00C97520" w:rsidRDefault="00C97520" w:rsidP="00C97520">
            <w:pPr>
              <w:ind w:left="107" w:right="97"/>
            </w:pPr>
            <w:r w:rsidRPr="00C97520">
              <w:t>распознавать</w:t>
            </w:r>
            <w:r w:rsidRPr="00C97520">
              <w:rPr>
                <w:spacing w:val="-14"/>
              </w:rPr>
              <w:t xml:space="preserve"> </w:t>
            </w:r>
            <w:r w:rsidRPr="00C97520">
              <w:t>задачу</w:t>
            </w:r>
            <w:r w:rsidRPr="00C97520">
              <w:rPr>
                <w:spacing w:val="-14"/>
              </w:rPr>
              <w:t xml:space="preserve"> </w:t>
            </w:r>
            <w:r w:rsidRPr="00C97520">
              <w:t>и/или проблему в</w:t>
            </w:r>
          </w:p>
          <w:p w14:paraId="69BC52A9" w14:textId="77777777" w:rsidR="00C97520" w:rsidRPr="00C97520" w:rsidRDefault="00C97520" w:rsidP="00C97520">
            <w:pPr>
              <w:ind w:left="107" w:right="97"/>
            </w:pPr>
            <w:r w:rsidRPr="00C97520">
              <w:t>профессиональном и/или социальном контексте, анализировать и выделять её составные части определять</w:t>
            </w:r>
            <w:r w:rsidRPr="00C97520">
              <w:rPr>
                <w:spacing w:val="-14"/>
              </w:rPr>
              <w:t xml:space="preserve"> </w:t>
            </w:r>
            <w:r w:rsidRPr="00C97520">
              <w:t>этапы</w:t>
            </w:r>
            <w:r w:rsidRPr="00C97520">
              <w:rPr>
                <w:spacing w:val="-14"/>
              </w:rPr>
              <w:t xml:space="preserve"> </w:t>
            </w:r>
            <w:r w:rsidRPr="00C97520">
              <w:t>решения задачи, составлять план</w:t>
            </w:r>
          </w:p>
          <w:p w14:paraId="78BC17D3" w14:textId="77777777" w:rsidR="00C97520" w:rsidRPr="00C97520" w:rsidRDefault="00C97520" w:rsidP="00C97520">
            <w:pPr>
              <w:ind w:left="107" w:right="292"/>
            </w:pPr>
            <w:r w:rsidRPr="00C97520">
              <w:t>действия, реализовывать составленный план, определять</w:t>
            </w:r>
            <w:r w:rsidRPr="00C97520">
              <w:rPr>
                <w:spacing w:val="-14"/>
              </w:rPr>
              <w:t xml:space="preserve"> </w:t>
            </w:r>
            <w:r w:rsidRPr="00C97520">
              <w:t xml:space="preserve">необходимые </w:t>
            </w:r>
            <w:r w:rsidRPr="00C97520">
              <w:rPr>
                <w:spacing w:val="-2"/>
              </w:rPr>
              <w:t>ресурсы</w:t>
            </w:r>
          </w:p>
          <w:p w14:paraId="62EAF236" w14:textId="77777777" w:rsidR="00C97520" w:rsidRPr="00C97520" w:rsidRDefault="00C97520" w:rsidP="00C97520">
            <w:pPr>
              <w:ind w:left="107" w:right="97"/>
            </w:pPr>
            <w:r w:rsidRPr="00C97520">
              <w:t>выявлять</w:t>
            </w:r>
            <w:r w:rsidRPr="00C97520">
              <w:rPr>
                <w:spacing w:val="-14"/>
              </w:rPr>
              <w:t xml:space="preserve"> </w:t>
            </w:r>
            <w:r w:rsidRPr="00C97520">
              <w:t>и</w:t>
            </w:r>
            <w:r w:rsidRPr="00C97520">
              <w:rPr>
                <w:spacing w:val="-14"/>
              </w:rPr>
              <w:t xml:space="preserve"> </w:t>
            </w:r>
            <w:r w:rsidRPr="00C97520">
              <w:t>эффективно искать информацию,</w:t>
            </w:r>
          </w:p>
          <w:p w14:paraId="6A5AE57F" w14:textId="77777777" w:rsidR="00C97520" w:rsidRPr="00C97520" w:rsidRDefault="00C97520" w:rsidP="00C97520">
            <w:pPr>
              <w:ind w:left="107" w:right="97"/>
            </w:pPr>
            <w:r w:rsidRPr="00C97520">
              <w:t>необходимую</w:t>
            </w:r>
            <w:r w:rsidRPr="00C97520">
              <w:rPr>
                <w:spacing w:val="-14"/>
              </w:rPr>
              <w:t xml:space="preserve"> </w:t>
            </w:r>
            <w:r w:rsidRPr="00C97520">
              <w:t>для</w:t>
            </w:r>
            <w:r w:rsidRPr="00C97520">
              <w:rPr>
                <w:spacing w:val="-14"/>
              </w:rPr>
              <w:t xml:space="preserve"> </w:t>
            </w:r>
            <w:r w:rsidRPr="00C97520">
              <w:t>решения задачи и/или проблемы</w:t>
            </w:r>
          </w:p>
          <w:p w14:paraId="3C2317D9" w14:textId="77777777" w:rsidR="00C97520" w:rsidRPr="00C97520" w:rsidRDefault="00C97520" w:rsidP="00C97520">
            <w:pPr>
              <w:ind w:left="107" w:right="97"/>
            </w:pPr>
            <w:r w:rsidRPr="00C97520">
              <w:t>владеть</w:t>
            </w:r>
            <w:r w:rsidRPr="00C97520">
              <w:rPr>
                <w:spacing w:val="-14"/>
              </w:rPr>
              <w:t xml:space="preserve"> </w:t>
            </w:r>
            <w:r w:rsidRPr="00C97520">
              <w:t>актуальными методами работы в</w:t>
            </w:r>
          </w:p>
          <w:p w14:paraId="2956AA16" w14:textId="77777777" w:rsidR="00C97520" w:rsidRPr="00C97520" w:rsidRDefault="00C97520" w:rsidP="00C97520">
            <w:pPr>
              <w:ind w:left="107" w:right="292"/>
            </w:pPr>
            <w:r w:rsidRPr="00C97520">
              <w:t>профессиональной и смежных сферах оценивать</w:t>
            </w:r>
            <w:r w:rsidRPr="00C97520">
              <w:rPr>
                <w:spacing w:val="-14"/>
              </w:rPr>
              <w:t xml:space="preserve"> </w:t>
            </w:r>
            <w:r w:rsidRPr="00C97520">
              <w:t>результат</w:t>
            </w:r>
            <w:r w:rsidRPr="00C97520">
              <w:rPr>
                <w:spacing w:val="-14"/>
              </w:rPr>
              <w:t xml:space="preserve"> </w:t>
            </w:r>
            <w:r w:rsidRPr="00C97520">
              <w:t>и последствия своих</w:t>
            </w:r>
          </w:p>
          <w:p w14:paraId="7CC7E80D" w14:textId="77777777" w:rsidR="00C97520" w:rsidRPr="00C97520" w:rsidRDefault="00C97520" w:rsidP="00C97520">
            <w:pPr>
              <w:spacing w:line="253" w:lineRule="exact"/>
              <w:ind w:left="107"/>
            </w:pPr>
            <w:r w:rsidRPr="00C97520">
              <w:t>действий</w:t>
            </w:r>
            <w:r w:rsidRPr="00C97520">
              <w:rPr>
                <w:spacing w:val="-7"/>
              </w:rPr>
              <w:t xml:space="preserve"> </w:t>
            </w:r>
            <w:r w:rsidRPr="00C97520">
              <w:rPr>
                <w:spacing w:val="-2"/>
              </w:rPr>
              <w:t>(самостоятельно</w:t>
            </w:r>
          </w:p>
          <w:p w14:paraId="1C1E47AA" w14:textId="77777777" w:rsidR="00C97520" w:rsidRPr="00C97520" w:rsidRDefault="00C97520" w:rsidP="00C97520">
            <w:pPr>
              <w:spacing w:line="252" w:lineRule="exact"/>
              <w:ind w:left="107" w:right="292"/>
            </w:pPr>
            <w:r w:rsidRPr="00C97520">
              <w:t>или</w:t>
            </w:r>
            <w:r w:rsidRPr="00C97520">
              <w:rPr>
                <w:spacing w:val="-14"/>
              </w:rPr>
              <w:t xml:space="preserve"> </w:t>
            </w:r>
            <w:r w:rsidRPr="00C97520">
              <w:t>с</w:t>
            </w:r>
            <w:r w:rsidRPr="00C97520">
              <w:rPr>
                <w:spacing w:val="-14"/>
              </w:rPr>
              <w:t xml:space="preserve"> </w:t>
            </w:r>
            <w:r w:rsidRPr="00C97520">
              <w:t xml:space="preserve">помощью </w:t>
            </w:r>
            <w:r w:rsidRPr="00C97520">
              <w:rPr>
                <w:spacing w:val="-2"/>
              </w:rPr>
              <w:t>наставника)</w:t>
            </w:r>
          </w:p>
        </w:tc>
        <w:tc>
          <w:tcPr>
            <w:tcW w:w="2797" w:type="dxa"/>
            <w:tcBorders>
              <w:top w:val="single" w:sz="4" w:space="0" w:color="000000"/>
              <w:left w:val="single" w:sz="4" w:space="0" w:color="000000"/>
              <w:bottom w:val="single" w:sz="4" w:space="0" w:color="000000"/>
              <w:right w:val="single" w:sz="4" w:space="0" w:color="000000"/>
            </w:tcBorders>
            <w:hideMark/>
          </w:tcPr>
          <w:p w14:paraId="50B011DC" w14:textId="77777777" w:rsidR="00C97520" w:rsidRPr="00C97520" w:rsidRDefault="00C97520" w:rsidP="00C97520">
            <w:pPr>
              <w:spacing w:line="248" w:lineRule="exact"/>
              <w:ind w:left="106"/>
            </w:pPr>
            <w:r w:rsidRPr="00C97520">
              <w:rPr>
                <w:spacing w:val="-2"/>
              </w:rPr>
              <w:t>актуальный</w:t>
            </w:r>
          </w:p>
          <w:p w14:paraId="0DA9FB3E" w14:textId="77777777" w:rsidR="00C97520" w:rsidRPr="00C97520" w:rsidRDefault="00C97520" w:rsidP="00C97520">
            <w:pPr>
              <w:ind w:left="106"/>
            </w:pPr>
            <w:r w:rsidRPr="00C97520">
              <w:t>профессиональный и социальный</w:t>
            </w:r>
            <w:r w:rsidRPr="00C97520">
              <w:rPr>
                <w:spacing w:val="-14"/>
              </w:rPr>
              <w:t xml:space="preserve"> </w:t>
            </w:r>
            <w:r w:rsidRPr="00C97520">
              <w:t>контекст,</w:t>
            </w:r>
            <w:r w:rsidRPr="00C97520">
              <w:rPr>
                <w:spacing w:val="-14"/>
              </w:rPr>
              <w:t xml:space="preserve"> </w:t>
            </w:r>
            <w:r w:rsidRPr="00C97520">
              <w:t>в котором приходится</w:t>
            </w:r>
          </w:p>
          <w:p w14:paraId="4D183697" w14:textId="77777777" w:rsidR="00C97520" w:rsidRPr="00C97520" w:rsidRDefault="00C97520" w:rsidP="00C97520">
            <w:pPr>
              <w:ind w:left="106" w:right="725"/>
            </w:pPr>
            <w:r w:rsidRPr="00C97520">
              <w:t>работать и жить структура</w:t>
            </w:r>
            <w:r w:rsidRPr="00C97520">
              <w:rPr>
                <w:spacing w:val="-14"/>
              </w:rPr>
              <w:t xml:space="preserve"> </w:t>
            </w:r>
            <w:r w:rsidRPr="00C97520">
              <w:t>плана</w:t>
            </w:r>
            <w:r w:rsidRPr="00C97520">
              <w:rPr>
                <w:spacing w:val="-14"/>
              </w:rPr>
              <w:t xml:space="preserve"> </w:t>
            </w:r>
            <w:r w:rsidRPr="00C97520">
              <w:t>для</w:t>
            </w:r>
          </w:p>
          <w:p w14:paraId="34F31A1E" w14:textId="77777777" w:rsidR="00C97520" w:rsidRPr="00C97520" w:rsidRDefault="00C97520" w:rsidP="00C97520">
            <w:pPr>
              <w:ind w:left="106"/>
            </w:pPr>
            <w:r w:rsidRPr="00C97520">
              <w:t>решения</w:t>
            </w:r>
            <w:r w:rsidRPr="00C97520">
              <w:rPr>
                <w:spacing w:val="-14"/>
              </w:rPr>
              <w:t xml:space="preserve"> </w:t>
            </w:r>
            <w:r w:rsidRPr="00C97520">
              <w:t>задач,</w:t>
            </w:r>
            <w:r w:rsidRPr="00C97520">
              <w:rPr>
                <w:spacing w:val="-14"/>
              </w:rPr>
              <w:t xml:space="preserve"> </w:t>
            </w:r>
            <w:r w:rsidRPr="00C97520">
              <w:t>алгоритмы выполнения работ в</w:t>
            </w:r>
          </w:p>
          <w:p w14:paraId="6D3DD3E0" w14:textId="77777777" w:rsidR="00C97520" w:rsidRPr="00C97520" w:rsidRDefault="00C97520" w:rsidP="00C97520">
            <w:pPr>
              <w:ind w:left="106" w:right="725"/>
            </w:pPr>
            <w:r w:rsidRPr="00C97520">
              <w:t>профессиональной</w:t>
            </w:r>
            <w:r w:rsidRPr="00C97520">
              <w:rPr>
                <w:spacing w:val="-14"/>
              </w:rPr>
              <w:t xml:space="preserve"> </w:t>
            </w:r>
            <w:r w:rsidRPr="00C97520">
              <w:t>и смежных областях основные</w:t>
            </w:r>
            <w:r w:rsidRPr="00C97520">
              <w:rPr>
                <w:spacing w:val="-14"/>
              </w:rPr>
              <w:t xml:space="preserve"> </w:t>
            </w:r>
            <w:r w:rsidRPr="00C97520">
              <w:t>источники</w:t>
            </w:r>
          </w:p>
          <w:p w14:paraId="77F6368D" w14:textId="77777777" w:rsidR="00C97520" w:rsidRPr="00C97520" w:rsidRDefault="00C97520" w:rsidP="00C97520">
            <w:pPr>
              <w:ind w:left="106"/>
            </w:pPr>
            <w:r w:rsidRPr="00C97520">
              <w:t>информации</w:t>
            </w:r>
            <w:r w:rsidRPr="00C97520">
              <w:rPr>
                <w:spacing w:val="-13"/>
              </w:rPr>
              <w:t xml:space="preserve"> </w:t>
            </w:r>
            <w:r w:rsidRPr="00C97520">
              <w:t>и</w:t>
            </w:r>
            <w:r w:rsidRPr="00C97520">
              <w:rPr>
                <w:spacing w:val="-12"/>
              </w:rPr>
              <w:t xml:space="preserve"> </w:t>
            </w:r>
            <w:r w:rsidRPr="00C97520">
              <w:t>ресурсы</w:t>
            </w:r>
            <w:r w:rsidRPr="00C97520">
              <w:rPr>
                <w:spacing w:val="-12"/>
              </w:rPr>
              <w:t xml:space="preserve"> </w:t>
            </w:r>
            <w:r w:rsidRPr="00C97520">
              <w:t>для решения задач и/или</w:t>
            </w:r>
          </w:p>
          <w:p w14:paraId="3B97BAEE" w14:textId="77777777" w:rsidR="00C97520" w:rsidRPr="00C97520" w:rsidRDefault="00C97520" w:rsidP="00C97520">
            <w:pPr>
              <w:spacing w:line="252" w:lineRule="exact"/>
              <w:ind w:left="106"/>
            </w:pPr>
            <w:r w:rsidRPr="00C97520">
              <w:t xml:space="preserve">проблем </w:t>
            </w:r>
            <w:r w:rsidRPr="00C97520">
              <w:rPr>
                <w:spacing w:val="-10"/>
              </w:rPr>
              <w:t>в</w:t>
            </w:r>
          </w:p>
          <w:p w14:paraId="46EB121B" w14:textId="77777777" w:rsidR="00C97520" w:rsidRPr="00C97520" w:rsidRDefault="00C97520" w:rsidP="00C97520">
            <w:pPr>
              <w:ind w:left="106"/>
            </w:pPr>
            <w:r w:rsidRPr="00C97520">
              <w:t>профессиональном</w:t>
            </w:r>
            <w:r w:rsidRPr="00C97520">
              <w:rPr>
                <w:spacing w:val="-14"/>
              </w:rPr>
              <w:t xml:space="preserve"> </w:t>
            </w:r>
            <w:r w:rsidRPr="00C97520">
              <w:t>и/или социальном контексте методы работы в</w:t>
            </w:r>
          </w:p>
          <w:p w14:paraId="432260E3" w14:textId="77777777" w:rsidR="00C97520" w:rsidRPr="00C97520" w:rsidRDefault="00C97520" w:rsidP="00C97520">
            <w:pPr>
              <w:spacing w:before="1"/>
              <w:ind w:left="106" w:right="730"/>
            </w:pPr>
            <w:r w:rsidRPr="00C97520">
              <w:t>профессиональной</w:t>
            </w:r>
            <w:r w:rsidRPr="00C97520">
              <w:rPr>
                <w:spacing w:val="-14"/>
              </w:rPr>
              <w:t xml:space="preserve"> </w:t>
            </w:r>
            <w:r w:rsidRPr="00C97520">
              <w:t>и смежных сферах</w:t>
            </w:r>
          </w:p>
          <w:p w14:paraId="18EBBE75" w14:textId="77777777" w:rsidR="00C97520" w:rsidRPr="00C97520" w:rsidRDefault="00C97520" w:rsidP="00C97520">
            <w:pPr>
              <w:ind w:left="106" w:right="92"/>
            </w:pPr>
            <w:r w:rsidRPr="00C97520">
              <w:t>порядок оценки результатов</w:t>
            </w:r>
            <w:r w:rsidRPr="00C97520">
              <w:rPr>
                <w:spacing w:val="-14"/>
              </w:rPr>
              <w:t xml:space="preserve"> </w:t>
            </w:r>
            <w:r w:rsidRPr="00C97520">
              <w:t>решения</w:t>
            </w:r>
            <w:r w:rsidRPr="00C97520">
              <w:rPr>
                <w:spacing w:val="-14"/>
              </w:rPr>
              <w:t xml:space="preserve"> </w:t>
            </w:r>
            <w:r w:rsidRPr="00C97520">
              <w:t xml:space="preserve">задач </w:t>
            </w:r>
            <w:r w:rsidRPr="00C97520">
              <w:rPr>
                <w:spacing w:val="-2"/>
              </w:rPr>
              <w:t>профессиональной</w:t>
            </w:r>
          </w:p>
          <w:p w14:paraId="26F647C0" w14:textId="77777777" w:rsidR="00C97520" w:rsidRPr="00C97520" w:rsidRDefault="00C97520" w:rsidP="00C97520">
            <w:pPr>
              <w:ind w:left="106"/>
              <w:rPr>
                <w:lang w:val="en-US"/>
              </w:rPr>
            </w:pPr>
            <w:proofErr w:type="spellStart"/>
            <w:r w:rsidRPr="00C97520">
              <w:rPr>
                <w:spacing w:val="-2"/>
                <w:lang w:val="en-US"/>
              </w:rPr>
              <w:t>деятельности</w:t>
            </w:r>
            <w:proofErr w:type="spellEnd"/>
          </w:p>
        </w:tc>
        <w:tc>
          <w:tcPr>
            <w:tcW w:w="2795" w:type="dxa"/>
            <w:tcBorders>
              <w:top w:val="single" w:sz="4" w:space="0" w:color="000000"/>
              <w:left w:val="single" w:sz="4" w:space="0" w:color="000000"/>
              <w:bottom w:val="single" w:sz="4" w:space="0" w:color="000000"/>
              <w:right w:val="single" w:sz="4" w:space="0" w:color="000000"/>
            </w:tcBorders>
            <w:hideMark/>
          </w:tcPr>
          <w:p w14:paraId="512B61E6" w14:textId="77777777" w:rsidR="00C97520" w:rsidRPr="00C97520" w:rsidRDefault="00C97520" w:rsidP="00C97520">
            <w:pPr>
              <w:spacing w:line="270" w:lineRule="exact"/>
              <w:ind w:left="7" w:right="7"/>
              <w:jc w:val="center"/>
              <w:rPr>
                <w:i/>
                <w:sz w:val="24"/>
                <w:lang w:val="en-US"/>
              </w:rPr>
            </w:pPr>
            <w:r w:rsidRPr="00C97520">
              <w:rPr>
                <w:i/>
                <w:spacing w:val="-10"/>
                <w:sz w:val="24"/>
                <w:lang w:val="en-US"/>
              </w:rPr>
              <w:t>-</w:t>
            </w:r>
          </w:p>
        </w:tc>
      </w:tr>
      <w:tr w:rsidR="00C97520" w:rsidRPr="00C97520" w14:paraId="69AF14D7" w14:textId="77777777" w:rsidTr="00C97520">
        <w:trPr>
          <w:trHeight w:val="1264"/>
        </w:trPr>
        <w:tc>
          <w:tcPr>
            <w:tcW w:w="1246" w:type="dxa"/>
            <w:tcBorders>
              <w:top w:val="single" w:sz="4" w:space="0" w:color="000000"/>
              <w:left w:val="single" w:sz="4" w:space="0" w:color="000000"/>
              <w:bottom w:val="single" w:sz="4" w:space="0" w:color="000000"/>
              <w:right w:val="single" w:sz="4" w:space="0" w:color="000000"/>
            </w:tcBorders>
            <w:hideMark/>
          </w:tcPr>
          <w:p w14:paraId="205DBD1E" w14:textId="77777777" w:rsidR="00C97520" w:rsidRPr="00C97520" w:rsidRDefault="00C97520" w:rsidP="00C97520">
            <w:pPr>
              <w:spacing w:line="268" w:lineRule="exact"/>
              <w:ind w:left="107"/>
              <w:rPr>
                <w:sz w:val="24"/>
                <w:lang w:val="en-US"/>
              </w:rPr>
            </w:pPr>
            <w:r w:rsidRPr="00C97520">
              <w:rPr>
                <w:spacing w:val="-2"/>
                <w:sz w:val="24"/>
                <w:lang w:val="en-US"/>
              </w:rPr>
              <w:t>ОК.02</w:t>
            </w:r>
          </w:p>
        </w:tc>
        <w:tc>
          <w:tcPr>
            <w:tcW w:w="2795" w:type="dxa"/>
            <w:tcBorders>
              <w:top w:val="single" w:sz="4" w:space="0" w:color="000000"/>
              <w:left w:val="single" w:sz="4" w:space="0" w:color="000000"/>
              <w:bottom w:val="single" w:sz="4" w:space="0" w:color="000000"/>
              <w:right w:val="single" w:sz="4" w:space="0" w:color="000000"/>
            </w:tcBorders>
            <w:hideMark/>
          </w:tcPr>
          <w:p w14:paraId="472CF107" w14:textId="77777777" w:rsidR="00C97520" w:rsidRPr="00C97520" w:rsidRDefault="00C97520" w:rsidP="00C97520">
            <w:pPr>
              <w:ind w:left="107" w:right="97"/>
            </w:pPr>
            <w:r w:rsidRPr="00C97520">
              <w:t>определять</w:t>
            </w:r>
            <w:r w:rsidRPr="00C97520">
              <w:rPr>
                <w:spacing w:val="-14"/>
              </w:rPr>
              <w:t xml:space="preserve"> </w:t>
            </w:r>
            <w:r w:rsidRPr="00C97520">
              <w:t>задачи</w:t>
            </w:r>
            <w:r w:rsidRPr="00C97520">
              <w:rPr>
                <w:spacing w:val="-14"/>
              </w:rPr>
              <w:t xml:space="preserve"> </w:t>
            </w:r>
            <w:r w:rsidRPr="00C97520">
              <w:t>для поиска информации, планировать процесс поиска, выбирать</w:t>
            </w:r>
          </w:p>
        </w:tc>
        <w:tc>
          <w:tcPr>
            <w:tcW w:w="2797" w:type="dxa"/>
            <w:tcBorders>
              <w:top w:val="single" w:sz="4" w:space="0" w:color="000000"/>
              <w:left w:val="single" w:sz="4" w:space="0" w:color="000000"/>
              <w:bottom w:val="single" w:sz="4" w:space="0" w:color="000000"/>
              <w:right w:val="single" w:sz="4" w:space="0" w:color="000000"/>
            </w:tcBorders>
            <w:hideMark/>
          </w:tcPr>
          <w:p w14:paraId="22277E2C" w14:textId="77777777" w:rsidR="00C97520" w:rsidRPr="00C97520" w:rsidRDefault="00C97520" w:rsidP="00C97520">
            <w:pPr>
              <w:ind w:left="106"/>
            </w:pPr>
            <w:r w:rsidRPr="00C97520">
              <w:rPr>
                <w:spacing w:val="-2"/>
              </w:rPr>
              <w:t>номенклатура информационных</w:t>
            </w:r>
          </w:p>
          <w:p w14:paraId="602035A6" w14:textId="77777777" w:rsidR="00C97520" w:rsidRPr="00C97520" w:rsidRDefault="00C97520" w:rsidP="00C97520">
            <w:pPr>
              <w:ind w:left="106" w:right="180"/>
            </w:pPr>
            <w:r w:rsidRPr="00C97520">
              <w:t>источников,</w:t>
            </w:r>
            <w:r w:rsidRPr="00C97520">
              <w:rPr>
                <w:spacing w:val="-14"/>
              </w:rPr>
              <w:t xml:space="preserve"> </w:t>
            </w:r>
            <w:r w:rsidRPr="00C97520">
              <w:t>применяемых в профессиональной</w:t>
            </w:r>
          </w:p>
          <w:p w14:paraId="4EB70F13" w14:textId="77777777" w:rsidR="00C97520" w:rsidRPr="00C97520" w:rsidRDefault="00C97520" w:rsidP="00C97520">
            <w:pPr>
              <w:spacing w:line="238" w:lineRule="exact"/>
              <w:ind w:left="106"/>
              <w:rPr>
                <w:lang w:val="en-US"/>
              </w:rPr>
            </w:pPr>
            <w:proofErr w:type="spellStart"/>
            <w:r w:rsidRPr="00C97520">
              <w:rPr>
                <w:spacing w:val="-2"/>
                <w:lang w:val="en-US"/>
              </w:rPr>
              <w:t>деятельности</w:t>
            </w:r>
            <w:proofErr w:type="spellEnd"/>
          </w:p>
        </w:tc>
        <w:tc>
          <w:tcPr>
            <w:tcW w:w="2795" w:type="dxa"/>
            <w:tcBorders>
              <w:top w:val="single" w:sz="4" w:space="0" w:color="000000"/>
              <w:left w:val="single" w:sz="4" w:space="0" w:color="000000"/>
              <w:bottom w:val="single" w:sz="4" w:space="0" w:color="000000"/>
              <w:right w:val="single" w:sz="4" w:space="0" w:color="000000"/>
            </w:tcBorders>
            <w:hideMark/>
          </w:tcPr>
          <w:p w14:paraId="5FCA29B6" w14:textId="77777777" w:rsidR="00C97520" w:rsidRPr="00C97520" w:rsidRDefault="00C97520" w:rsidP="00C97520">
            <w:pPr>
              <w:spacing w:line="268" w:lineRule="exact"/>
              <w:ind w:left="7" w:right="7"/>
              <w:jc w:val="center"/>
              <w:rPr>
                <w:i/>
                <w:sz w:val="24"/>
                <w:lang w:val="en-US"/>
              </w:rPr>
            </w:pPr>
            <w:r w:rsidRPr="00C97520">
              <w:rPr>
                <w:i/>
                <w:spacing w:val="-10"/>
                <w:sz w:val="24"/>
                <w:lang w:val="en-US"/>
              </w:rPr>
              <w:t>-</w:t>
            </w:r>
          </w:p>
        </w:tc>
      </w:tr>
    </w:tbl>
    <w:p w14:paraId="7CBF6141" w14:textId="77777777" w:rsidR="00C97520" w:rsidRPr="00C97520" w:rsidRDefault="00C97520" w:rsidP="00C97520">
      <w:pPr>
        <w:spacing w:before="141"/>
        <w:rPr>
          <w:sz w:val="20"/>
          <w:szCs w:val="24"/>
        </w:rPr>
      </w:pPr>
      <w:r w:rsidRPr="00C97520">
        <w:rPr>
          <w:noProof/>
          <w:sz w:val="24"/>
          <w:szCs w:val="24"/>
        </w:rPr>
        <mc:AlternateContent>
          <mc:Choice Requires="wps">
            <w:drawing>
              <wp:anchor distT="0" distB="0" distL="0" distR="0" simplePos="0" relativeHeight="487599104" behindDoc="1" locked="0" layoutInCell="1" allowOverlap="1" wp14:anchorId="424046C9" wp14:editId="36E86DAE">
                <wp:simplePos x="0" y="0"/>
                <wp:positionH relativeFrom="page">
                  <wp:posOffset>1080770</wp:posOffset>
                </wp:positionH>
                <wp:positionV relativeFrom="paragraph">
                  <wp:posOffset>250825</wp:posOffset>
                </wp:positionV>
                <wp:extent cx="1829435" cy="9525"/>
                <wp:effectExtent l="0" t="0" r="0" b="0"/>
                <wp:wrapTopAndBottom/>
                <wp:docPr id="16"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5D321178" id="Graphic 3" o:spid="_x0000_s1026" style="position:absolute;margin-left:85.1pt;margin-top:19.75pt;width:144.05pt;height:.7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" path="m1829054,l,,,9144r1829054,l1829054,xe" fillcolor="black" stroked="f">
                <v:path arrowok="t"/>
                <w10:wrap type="topAndBottom" anchorx="page"/>
              </v:shape>
            </w:pict>
          </mc:Fallback>
        </mc:AlternateContent>
      </w:r>
    </w:p>
    <w:p w14:paraId="5503030F" w14:textId="77777777" w:rsidR="00C97520" w:rsidRPr="00C97520" w:rsidRDefault="00C97520" w:rsidP="00C97520">
      <w:pPr>
        <w:spacing w:before="96"/>
        <w:ind w:left="1142"/>
        <w:rPr>
          <w:i/>
          <w:sz w:val="20"/>
        </w:rPr>
      </w:pPr>
      <w:r w:rsidRPr="00C97520">
        <w:rPr>
          <w:i/>
          <w:sz w:val="20"/>
          <w:vertAlign w:val="superscript"/>
        </w:rPr>
        <w:t>1</w:t>
      </w:r>
      <w:r w:rsidRPr="00C97520">
        <w:rPr>
          <w:i/>
          <w:spacing w:val="-6"/>
          <w:sz w:val="20"/>
        </w:rPr>
        <w:t xml:space="preserve"> </w:t>
      </w:r>
      <w:r w:rsidRPr="00C97520">
        <w:rPr>
          <w:i/>
          <w:sz w:val="20"/>
        </w:rPr>
        <w:t>Берутся</w:t>
      </w:r>
      <w:r w:rsidRPr="00C97520">
        <w:rPr>
          <w:i/>
          <w:spacing w:val="-4"/>
          <w:sz w:val="20"/>
        </w:rPr>
        <w:t xml:space="preserve"> </w:t>
      </w:r>
      <w:r w:rsidRPr="00C97520">
        <w:rPr>
          <w:i/>
          <w:sz w:val="20"/>
        </w:rPr>
        <w:t>сведения,</w:t>
      </w:r>
      <w:r w:rsidRPr="00C97520">
        <w:rPr>
          <w:i/>
          <w:spacing w:val="-5"/>
          <w:sz w:val="20"/>
        </w:rPr>
        <w:t xml:space="preserve"> </w:t>
      </w:r>
      <w:r w:rsidRPr="00C97520">
        <w:rPr>
          <w:i/>
          <w:sz w:val="20"/>
        </w:rPr>
        <w:t>указанные</w:t>
      </w:r>
      <w:r w:rsidRPr="00C97520">
        <w:rPr>
          <w:i/>
          <w:spacing w:val="-6"/>
          <w:sz w:val="20"/>
        </w:rPr>
        <w:t xml:space="preserve"> </w:t>
      </w:r>
      <w:r w:rsidRPr="00C97520">
        <w:rPr>
          <w:i/>
          <w:sz w:val="20"/>
        </w:rPr>
        <w:t>по</w:t>
      </w:r>
      <w:r w:rsidRPr="00C97520">
        <w:rPr>
          <w:i/>
          <w:spacing w:val="-4"/>
          <w:sz w:val="20"/>
        </w:rPr>
        <w:t xml:space="preserve"> </w:t>
      </w:r>
      <w:r w:rsidRPr="00C97520">
        <w:rPr>
          <w:i/>
          <w:sz w:val="20"/>
        </w:rPr>
        <w:t>данному</w:t>
      </w:r>
      <w:r w:rsidRPr="00C97520">
        <w:rPr>
          <w:i/>
          <w:spacing w:val="-5"/>
          <w:sz w:val="20"/>
        </w:rPr>
        <w:t xml:space="preserve"> </w:t>
      </w:r>
      <w:r w:rsidRPr="00C97520">
        <w:rPr>
          <w:i/>
          <w:sz w:val="20"/>
        </w:rPr>
        <w:t>виду</w:t>
      </w:r>
      <w:r w:rsidRPr="00C97520">
        <w:rPr>
          <w:i/>
          <w:spacing w:val="-5"/>
          <w:sz w:val="20"/>
        </w:rPr>
        <w:t xml:space="preserve"> </w:t>
      </w:r>
      <w:r w:rsidRPr="00C97520">
        <w:rPr>
          <w:i/>
          <w:sz w:val="20"/>
        </w:rPr>
        <w:t>деятельности</w:t>
      </w:r>
      <w:r w:rsidRPr="00C97520">
        <w:rPr>
          <w:i/>
          <w:spacing w:val="-4"/>
          <w:sz w:val="20"/>
        </w:rPr>
        <w:t xml:space="preserve"> </w:t>
      </w:r>
      <w:r w:rsidRPr="00C97520">
        <w:rPr>
          <w:i/>
          <w:sz w:val="20"/>
        </w:rPr>
        <w:t>в</w:t>
      </w:r>
      <w:r w:rsidRPr="00C97520">
        <w:rPr>
          <w:i/>
          <w:spacing w:val="-6"/>
          <w:sz w:val="20"/>
        </w:rPr>
        <w:t xml:space="preserve"> </w:t>
      </w:r>
      <w:r w:rsidRPr="00C97520">
        <w:rPr>
          <w:i/>
          <w:sz w:val="20"/>
        </w:rPr>
        <w:t>п.</w:t>
      </w:r>
      <w:r w:rsidRPr="00C97520">
        <w:rPr>
          <w:i/>
          <w:spacing w:val="-5"/>
          <w:sz w:val="20"/>
        </w:rPr>
        <w:t xml:space="preserve"> </w:t>
      </w:r>
      <w:r w:rsidRPr="00C97520">
        <w:rPr>
          <w:i/>
          <w:spacing w:val="-4"/>
          <w:sz w:val="20"/>
        </w:rPr>
        <w:t>4.2.</w:t>
      </w:r>
    </w:p>
    <w:p w14:paraId="6F992772" w14:textId="77777777" w:rsidR="00C97520" w:rsidRPr="00C97520" w:rsidRDefault="00C97520" w:rsidP="00C97520">
      <w:pPr>
        <w:widowControl/>
        <w:autoSpaceDE/>
        <w:autoSpaceDN/>
        <w:rPr>
          <w:sz w:val="20"/>
        </w:rPr>
        <w:sectPr w:rsidR="00C97520" w:rsidRPr="00C97520" w:rsidSect="00C97520">
          <w:pgSz w:w="11910" w:h="16840"/>
          <w:pgMar w:top="1160" w:right="300" w:bottom="1160" w:left="560" w:header="0" w:footer="971" w:gutter="0"/>
          <w:cols w:space="720"/>
        </w:sectPr>
      </w:pPr>
    </w:p>
    <w:p w14:paraId="618B27D0" w14:textId="77777777" w:rsidR="00C97520" w:rsidRPr="00C97520" w:rsidRDefault="00C97520" w:rsidP="00C97520">
      <w:pPr>
        <w:spacing w:before="4"/>
        <w:rPr>
          <w:i/>
          <w:sz w:val="2"/>
          <w:szCs w:val="24"/>
        </w:rPr>
      </w:pPr>
    </w:p>
    <w:tbl>
      <w:tblPr>
        <w:tblStyle w:val="TableNormal4"/>
        <w:tblW w:w="0" w:type="auto"/>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795"/>
      </w:tblGrid>
      <w:tr w:rsidR="00C97520" w:rsidRPr="00C97520" w14:paraId="06C85687" w14:textId="77777777" w:rsidTr="00C97520">
        <w:trPr>
          <w:trHeight w:val="6072"/>
        </w:trPr>
        <w:tc>
          <w:tcPr>
            <w:tcW w:w="1246" w:type="dxa"/>
            <w:tcBorders>
              <w:top w:val="single" w:sz="4" w:space="0" w:color="000000"/>
              <w:left w:val="single" w:sz="4" w:space="0" w:color="000000"/>
              <w:bottom w:val="single" w:sz="4" w:space="0" w:color="000000"/>
              <w:right w:val="single" w:sz="4" w:space="0" w:color="000000"/>
            </w:tcBorders>
          </w:tcPr>
          <w:p w14:paraId="328349E1" w14:textId="77777777" w:rsidR="00C97520" w:rsidRPr="00C97520" w:rsidRDefault="00C97520" w:rsidP="00C97520"/>
        </w:tc>
        <w:tc>
          <w:tcPr>
            <w:tcW w:w="2795" w:type="dxa"/>
            <w:tcBorders>
              <w:top w:val="single" w:sz="4" w:space="0" w:color="000000"/>
              <w:left w:val="single" w:sz="4" w:space="0" w:color="000000"/>
              <w:bottom w:val="single" w:sz="4" w:space="0" w:color="000000"/>
              <w:right w:val="single" w:sz="4" w:space="0" w:color="000000"/>
            </w:tcBorders>
            <w:hideMark/>
          </w:tcPr>
          <w:p w14:paraId="71B6051E" w14:textId="77777777" w:rsidR="00C97520" w:rsidRPr="00C97520" w:rsidRDefault="00C97520" w:rsidP="00C97520">
            <w:pPr>
              <w:ind w:left="107" w:right="353"/>
            </w:pPr>
            <w:r w:rsidRPr="00C97520">
              <w:t>необходимые</w:t>
            </w:r>
            <w:r w:rsidRPr="00C97520">
              <w:rPr>
                <w:spacing w:val="-14"/>
              </w:rPr>
              <w:t xml:space="preserve"> </w:t>
            </w:r>
            <w:r w:rsidRPr="00C97520">
              <w:t xml:space="preserve">источники </w:t>
            </w:r>
            <w:r w:rsidRPr="00C97520">
              <w:rPr>
                <w:spacing w:val="-2"/>
              </w:rPr>
              <w:t>информации</w:t>
            </w:r>
          </w:p>
          <w:p w14:paraId="6EEF3B91" w14:textId="77777777" w:rsidR="00C97520" w:rsidRPr="00C97520" w:rsidRDefault="00C97520" w:rsidP="00C97520">
            <w:pPr>
              <w:ind w:left="107" w:right="97"/>
            </w:pPr>
            <w:r w:rsidRPr="00C97520">
              <w:t>выделять наиболее значимое</w:t>
            </w:r>
            <w:r w:rsidRPr="00C97520">
              <w:rPr>
                <w:spacing w:val="-14"/>
              </w:rPr>
              <w:t xml:space="preserve"> </w:t>
            </w:r>
            <w:r w:rsidRPr="00C97520">
              <w:t>в</w:t>
            </w:r>
            <w:r w:rsidRPr="00C97520">
              <w:rPr>
                <w:spacing w:val="-14"/>
              </w:rPr>
              <w:t xml:space="preserve"> </w:t>
            </w:r>
            <w:r w:rsidRPr="00C97520">
              <w:t xml:space="preserve">перечне </w:t>
            </w:r>
            <w:r w:rsidRPr="00C97520">
              <w:rPr>
                <w:spacing w:val="-2"/>
              </w:rPr>
              <w:t>информации, структурировать</w:t>
            </w:r>
          </w:p>
          <w:p w14:paraId="6ACD2AA0" w14:textId="77777777" w:rsidR="00C97520" w:rsidRPr="00C97520" w:rsidRDefault="00C97520" w:rsidP="00C97520">
            <w:pPr>
              <w:ind w:left="107" w:right="160"/>
            </w:pPr>
            <w:r w:rsidRPr="00C97520">
              <w:t>получаемую</w:t>
            </w:r>
            <w:r w:rsidRPr="00C97520">
              <w:rPr>
                <w:spacing w:val="-14"/>
              </w:rPr>
              <w:t xml:space="preserve"> </w:t>
            </w:r>
            <w:r w:rsidRPr="00C97520">
              <w:t xml:space="preserve">информацию, оформлять результаты </w:t>
            </w:r>
            <w:r w:rsidRPr="00C97520">
              <w:rPr>
                <w:spacing w:val="-2"/>
              </w:rPr>
              <w:t>поиска</w:t>
            </w:r>
          </w:p>
          <w:p w14:paraId="5BE92D31" w14:textId="77777777" w:rsidR="00C97520" w:rsidRPr="00C97520" w:rsidRDefault="00C97520" w:rsidP="00C97520">
            <w:pPr>
              <w:ind w:left="107" w:right="324"/>
            </w:pPr>
            <w:r w:rsidRPr="00C97520">
              <w:t>оценивать</w:t>
            </w:r>
            <w:r w:rsidRPr="00C97520">
              <w:rPr>
                <w:spacing w:val="-14"/>
              </w:rPr>
              <w:t xml:space="preserve"> </w:t>
            </w:r>
            <w:r w:rsidRPr="00C97520">
              <w:t xml:space="preserve">практическую значимость результатов </w:t>
            </w:r>
            <w:r w:rsidRPr="00C97520">
              <w:rPr>
                <w:spacing w:val="-2"/>
              </w:rPr>
              <w:t>поиска</w:t>
            </w:r>
          </w:p>
          <w:p w14:paraId="1B778E64" w14:textId="77777777" w:rsidR="00C97520" w:rsidRPr="00C97520" w:rsidRDefault="00C97520" w:rsidP="00C97520">
            <w:pPr>
              <w:ind w:left="107" w:right="97"/>
            </w:pPr>
            <w:r w:rsidRPr="00C97520">
              <w:t xml:space="preserve">применять средства </w:t>
            </w:r>
            <w:r w:rsidRPr="00C97520">
              <w:rPr>
                <w:spacing w:val="-2"/>
              </w:rPr>
              <w:t xml:space="preserve">информационных </w:t>
            </w:r>
            <w:r w:rsidRPr="00C97520">
              <w:t>технологий для решения профессиональных</w:t>
            </w:r>
            <w:r w:rsidRPr="00C97520">
              <w:rPr>
                <w:spacing w:val="-8"/>
              </w:rPr>
              <w:t xml:space="preserve"> </w:t>
            </w:r>
            <w:r w:rsidRPr="00C97520">
              <w:rPr>
                <w:spacing w:val="-4"/>
              </w:rPr>
              <w:t>задач</w:t>
            </w:r>
          </w:p>
          <w:p w14:paraId="549E40C8" w14:textId="77777777" w:rsidR="00C97520" w:rsidRPr="00C97520" w:rsidRDefault="00C97520" w:rsidP="00C97520">
            <w:pPr>
              <w:ind w:left="107" w:right="173"/>
              <w:jc w:val="both"/>
            </w:pPr>
            <w:r w:rsidRPr="00C97520">
              <w:t>использовать</w:t>
            </w:r>
            <w:r w:rsidRPr="00C97520">
              <w:rPr>
                <w:spacing w:val="-14"/>
              </w:rPr>
              <w:t xml:space="preserve"> </w:t>
            </w:r>
            <w:r w:rsidRPr="00C97520">
              <w:t>современное программное</w:t>
            </w:r>
            <w:r w:rsidRPr="00C97520">
              <w:rPr>
                <w:spacing w:val="-4"/>
              </w:rPr>
              <w:t xml:space="preserve"> </w:t>
            </w:r>
            <w:r w:rsidRPr="00C97520">
              <w:t>обеспечение в профессиональной</w:t>
            </w:r>
          </w:p>
          <w:p w14:paraId="56282A2C" w14:textId="77777777" w:rsidR="00C97520" w:rsidRPr="00C97520" w:rsidRDefault="00C97520" w:rsidP="00C97520">
            <w:pPr>
              <w:ind w:left="107" w:right="372"/>
            </w:pPr>
            <w:r w:rsidRPr="00C97520">
              <w:rPr>
                <w:spacing w:val="-2"/>
              </w:rPr>
              <w:t xml:space="preserve">деятельности </w:t>
            </w:r>
            <w:r w:rsidRPr="00C97520">
              <w:t>использовать</w:t>
            </w:r>
            <w:r w:rsidRPr="00C97520">
              <w:rPr>
                <w:spacing w:val="-14"/>
              </w:rPr>
              <w:t xml:space="preserve"> </w:t>
            </w:r>
            <w:r w:rsidRPr="00C97520">
              <w:t xml:space="preserve">различные цифровые средства для </w:t>
            </w:r>
            <w:r w:rsidRPr="00C97520">
              <w:rPr>
                <w:spacing w:val="-2"/>
              </w:rPr>
              <w:t>решения</w:t>
            </w:r>
          </w:p>
          <w:p w14:paraId="5DE6BAF1" w14:textId="77777777" w:rsidR="00C97520" w:rsidRPr="00C97520" w:rsidRDefault="00C97520" w:rsidP="00C97520">
            <w:pPr>
              <w:spacing w:line="238" w:lineRule="exact"/>
              <w:ind w:left="107"/>
              <w:rPr>
                <w:lang w:val="en-US"/>
              </w:rPr>
            </w:pPr>
            <w:proofErr w:type="spellStart"/>
            <w:r w:rsidRPr="00C97520">
              <w:rPr>
                <w:lang w:val="en-US"/>
              </w:rPr>
              <w:t>профессиональных</w:t>
            </w:r>
            <w:proofErr w:type="spellEnd"/>
            <w:r w:rsidRPr="00C97520">
              <w:rPr>
                <w:spacing w:val="-8"/>
                <w:lang w:val="en-US"/>
              </w:rPr>
              <w:t xml:space="preserve"> </w:t>
            </w:r>
            <w:proofErr w:type="spellStart"/>
            <w:r w:rsidRPr="00C97520">
              <w:rPr>
                <w:spacing w:val="-4"/>
                <w:lang w:val="en-US"/>
              </w:rPr>
              <w:t>задач</w:t>
            </w:r>
            <w:proofErr w:type="spellEnd"/>
          </w:p>
        </w:tc>
        <w:tc>
          <w:tcPr>
            <w:tcW w:w="2797" w:type="dxa"/>
            <w:tcBorders>
              <w:top w:val="single" w:sz="4" w:space="0" w:color="000000"/>
              <w:left w:val="single" w:sz="4" w:space="0" w:color="000000"/>
              <w:bottom w:val="single" w:sz="4" w:space="0" w:color="000000"/>
              <w:right w:val="single" w:sz="4" w:space="0" w:color="000000"/>
            </w:tcBorders>
            <w:hideMark/>
          </w:tcPr>
          <w:p w14:paraId="779E8B09" w14:textId="77777777" w:rsidR="00C97520" w:rsidRPr="00C97520" w:rsidRDefault="00C97520" w:rsidP="00C97520">
            <w:pPr>
              <w:ind w:left="106" w:right="177"/>
            </w:pPr>
            <w:r w:rsidRPr="00C97520">
              <w:t>приемы</w:t>
            </w:r>
            <w:r w:rsidRPr="00C97520">
              <w:rPr>
                <w:spacing w:val="-14"/>
              </w:rPr>
              <w:t xml:space="preserve"> </w:t>
            </w:r>
            <w:r w:rsidRPr="00C97520">
              <w:t xml:space="preserve">структурирования </w:t>
            </w:r>
            <w:r w:rsidRPr="00C97520">
              <w:rPr>
                <w:spacing w:val="-2"/>
              </w:rPr>
              <w:t>информации</w:t>
            </w:r>
          </w:p>
          <w:p w14:paraId="1848D028" w14:textId="77777777" w:rsidR="00C97520" w:rsidRPr="00C97520" w:rsidRDefault="00C97520" w:rsidP="00C97520">
            <w:pPr>
              <w:ind w:left="106" w:right="768"/>
            </w:pPr>
            <w:r w:rsidRPr="00C97520">
              <w:t>формат</w:t>
            </w:r>
            <w:r w:rsidRPr="00C97520">
              <w:rPr>
                <w:spacing w:val="-14"/>
              </w:rPr>
              <w:t xml:space="preserve"> </w:t>
            </w:r>
            <w:r w:rsidRPr="00C97520">
              <w:t xml:space="preserve">оформления результатов поиска </w:t>
            </w:r>
            <w:r w:rsidRPr="00C97520">
              <w:rPr>
                <w:spacing w:val="-2"/>
              </w:rPr>
              <w:t>информации</w:t>
            </w:r>
          </w:p>
          <w:p w14:paraId="3C6659FC" w14:textId="77777777" w:rsidR="00C97520" w:rsidRPr="00C97520" w:rsidRDefault="00C97520" w:rsidP="00C97520">
            <w:pPr>
              <w:ind w:left="106" w:right="206"/>
            </w:pPr>
            <w:r w:rsidRPr="00C97520">
              <w:t xml:space="preserve">современные средства и </w:t>
            </w:r>
            <w:r w:rsidRPr="00C97520">
              <w:rPr>
                <w:spacing w:val="-2"/>
              </w:rPr>
              <w:t xml:space="preserve">устройства </w:t>
            </w:r>
            <w:r w:rsidRPr="00C97520">
              <w:t>информатизации,</w:t>
            </w:r>
            <w:r w:rsidRPr="00C97520">
              <w:rPr>
                <w:spacing w:val="-14"/>
              </w:rPr>
              <w:t xml:space="preserve"> </w:t>
            </w:r>
            <w:r w:rsidRPr="00C97520">
              <w:t>порядок их применения и программное</w:t>
            </w:r>
            <w:r w:rsidRPr="00C97520">
              <w:rPr>
                <w:spacing w:val="-14"/>
              </w:rPr>
              <w:t xml:space="preserve"> </w:t>
            </w:r>
            <w:r w:rsidRPr="00C97520">
              <w:t>обеспечение в профессиональной</w:t>
            </w:r>
          </w:p>
          <w:p w14:paraId="3D96EF04" w14:textId="77777777" w:rsidR="00C97520" w:rsidRPr="00C97520" w:rsidRDefault="00C97520" w:rsidP="00C97520">
            <w:pPr>
              <w:ind w:left="106"/>
            </w:pPr>
            <w:r w:rsidRPr="00C97520">
              <w:t>деятельности,</w:t>
            </w:r>
            <w:r w:rsidRPr="00C97520">
              <w:rPr>
                <w:spacing w:val="-12"/>
              </w:rPr>
              <w:t xml:space="preserve"> </w:t>
            </w:r>
            <w:r w:rsidRPr="00C97520">
              <w:t>в</w:t>
            </w:r>
            <w:r w:rsidRPr="00C97520">
              <w:rPr>
                <w:spacing w:val="-14"/>
              </w:rPr>
              <w:t xml:space="preserve"> </w:t>
            </w:r>
            <w:r w:rsidRPr="00C97520">
              <w:t>том</w:t>
            </w:r>
            <w:r w:rsidRPr="00C97520">
              <w:rPr>
                <w:spacing w:val="-13"/>
              </w:rPr>
              <w:t xml:space="preserve"> </w:t>
            </w:r>
            <w:r w:rsidRPr="00C97520">
              <w:t>числе цифровые средства</w:t>
            </w:r>
          </w:p>
        </w:tc>
        <w:tc>
          <w:tcPr>
            <w:tcW w:w="2795" w:type="dxa"/>
            <w:tcBorders>
              <w:top w:val="single" w:sz="4" w:space="0" w:color="000000"/>
              <w:left w:val="single" w:sz="4" w:space="0" w:color="000000"/>
              <w:bottom w:val="single" w:sz="4" w:space="0" w:color="000000"/>
              <w:right w:val="single" w:sz="4" w:space="0" w:color="000000"/>
            </w:tcBorders>
          </w:tcPr>
          <w:p w14:paraId="625C3774" w14:textId="77777777" w:rsidR="00C97520" w:rsidRPr="00C97520" w:rsidRDefault="00C97520" w:rsidP="00C97520"/>
        </w:tc>
      </w:tr>
      <w:tr w:rsidR="00C97520" w:rsidRPr="00C97520" w14:paraId="18A37A1E" w14:textId="77777777" w:rsidTr="00C97520">
        <w:trPr>
          <w:trHeight w:val="8098"/>
        </w:trPr>
        <w:tc>
          <w:tcPr>
            <w:tcW w:w="1246" w:type="dxa"/>
            <w:tcBorders>
              <w:top w:val="single" w:sz="4" w:space="0" w:color="000000"/>
              <w:left w:val="single" w:sz="4" w:space="0" w:color="000000"/>
              <w:bottom w:val="single" w:sz="4" w:space="0" w:color="000000"/>
              <w:right w:val="single" w:sz="4" w:space="0" w:color="000000"/>
            </w:tcBorders>
            <w:hideMark/>
          </w:tcPr>
          <w:p w14:paraId="4EAC3669" w14:textId="77777777" w:rsidR="00C97520" w:rsidRPr="00C97520" w:rsidRDefault="00C97520" w:rsidP="00C97520">
            <w:pPr>
              <w:spacing w:line="268" w:lineRule="exact"/>
              <w:ind w:left="107"/>
              <w:rPr>
                <w:sz w:val="24"/>
                <w:lang w:val="en-US"/>
              </w:rPr>
            </w:pPr>
            <w:r w:rsidRPr="00C97520">
              <w:rPr>
                <w:spacing w:val="-2"/>
                <w:sz w:val="24"/>
                <w:lang w:val="en-US"/>
              </w:rPr>
              <w:t>ОК.03</w:t>
            </w:r>
          </w:p>
        </w:tc>
        <w:tc>
          <w:tcPr>
            <w:tcW w:w="2795" w:type="dxa"/>
            <w:tcBorders>
              <w:top w:val="single" w:sz="4" w:space="0" w:color="000000"/>
              <w:left w:val="single" w:sz="4" w:space="0" w:color="000000"/>
              <w:bottom w:val="single" w:sz="4" w:space="0" w:color="000000"/>
              <w:right w:val="single" w:sz="4" w:space="0" w:color="000000"/>
            </w:tcBorders>
            <w:hideMark/>
          </w:tcPr>
          <w:p w14:paraId="3FB02AEB" w14:textId="77777777" w:rsidR="00C97520" w:rsidRPr="00C97520" w:rsidRDefault="00C97520" w:rsidP="00C97520">
            <w:pPr>
              <w:ind w:left="107" w:right="326"/>
            </w:pPr>
            <w:r w:rsidRPr="00C97520">
              <w:t>определять</w:t>
            </w:r>
            <w:r w:rsidRPr="00C97520">
              <w:rPr>
                <w:spacing w:val="-14"/>
              </w:rPr>
              <w:t xml:space="preserve"> </w:t>
            </w:r>
            <w:r w:rsidRPr="00C97520">
              <w:t xml:space="preserve">актуальность </w:t>
            </w:r>
            <w:r w:rsidRPr="00C97520">
              <w:rPr>
                <w:spacing w:val="-2"/>
              </w:rPr>
              <w:t>нормативно-правовой</w:t>
            </w:r>
          </w:p>
          <w:p w14:paraId="646B4BDE" w14:textId="77777777" w:rsidR="00C97520" w:rsidRPr="00C97520" w:rsidRDefault="00C97520" w:rsidP="00C97520">
            <w:pPr>
              <w:spacing w:line="248" w:lineRule="exact"/>
              <w:ind w:left="107"/>
            </w:pPr>
            <w:r w:rsidRPr="00C97520">
              <w:t>документации</w:t>
            </w:r>
            <w:r w:rsidRPr="00C97520">
              <w:rPr>
                <w:spacing w:val="-11"/>
              </w:rPr>
              <w:t xml:space="preserve"> </w:t>
            </w:r>
            <w:r w:rsidRPr="00C97520">
              <w:rPr>
                <w:spacing w:val="-10"/>
              </w:rPr>
              <w:t>в</w:t>
            </w:r>
          </w:p>
          <w:p w14:paraId="034A5CF8" w14:textId="77777777" w:rsidR="00C97520" w:rsidRPr="00C97520" w:rsidRDefault="00C97520" w:rsidP="00C97520">
            <w:pPr>
              <w:ind w:left="107" w:right="97"/>
            </w:pPr>
            <w:r w:rsidRPr="00C97520">
              <w:rPr>
                <w:spacing w:val="-2"/>
              </w:rPr>
              <w:t>профессиональной деятельности</w:t>
            </w:r>
          </w:p>
          <w:p w14:paraId="56DD36FC" w14:textId="77777777" w:rsidR="00C97520" w:rsidRPr="00C97520" w:rsidRDefault="00C97520" w:rsidP="00C97520">
            <w:pPr>
              <w:ind w:left="107" w:right="353"/>
            </w:pPr>
            <w:r w:rsidRPr="00C97520">
              <w:t>применять</w:t>
            </w:r>
            <w:r w:rsidRPr="00C97520">
              <w:rPr>
                <w:spacing w:val="-14"/>
              </w:rPr>
              <w:t xml:space="preserve"> </w:t>
            </w:r>
            <w:r w:rsidRPr="00C97520">
              <w:t xml:space="preserve">современную </w:t>
            </w:r>
            <w:r w:rsidRPr="00C97520">
              <w:rPr>
                <w:spacing w:val="-2"/>
              </w:rPr>
              <w:t>научную</w:t>
            </w:r>
          </w:p>
          <w:p w14:paraId="7F9357C8" w14:textId="77777777" w:rsidR="00C97520" w:rsidRPr="00C97520" w:rsidRDefault="00C97520" w:rsidP="00C97520">
            <w:pPr>
              <w:ind w:left="107" w:right="97"/>
            </w:pPr>
            <w:r w:rsidRPr="00C97520">
              <w:rPr>
                <w:spacing w:val="-2"/>
              </w:rPr>
              <w:t>профессиональную терминологию</w:t>
            </w:r>
          </w:p>
          <w:p w14:paraId="529B9CA0" w14:textId="77777777" w:rsidR="00C97520" w:rsidRPr="00C97520" w:rsidRDefault="00C97520" w:rsidP="00C97520">
            <w:pPr>
              <w:ind w:left="107" w:right="97"/>
            </w:pPr>
            <w:r w:rsidRPr="00C97520">
              <w:t>определять</w:t>
            </w:r>
            <w:r w:rsidRPr="00C97520">
              <w:rPr>
                <w:spacing w:val="-14"/>
              </w:rPr>
              <w:t xml:space="preserve"> </w:t>
            </w:r>
            <w:r w:rsidRPr="00C97520">
              <w:t>и</w:t>
            </w:r>
            <w:r w:rsidRPr="00C97520">
              <w:rPr>
                <w:spacing w:val="-14"/>
              </w:rPr>
              <w:t xml:space="preserve"> </w:t>
            </w:r>
            <w:r w:rsidRPr="00C97520">
              <w:t xml:space="preserve">выстраивать </w:t>
            </w:r>
            <w:r w:rsidRPr="00C97520">
              <w:rPr>
                <w:spacing w:val="-2"/>
              </w:rPr>
              <w:t>траектории</w:t>
            </w:r>
          </w:p>
          <w:p w14:paraId="36D48177" w14:textId="77777777" w:rsidR="00C97520" w:rsidRPr="00C97520" w:rsidRDefault="00C97520" w:rsidP="00C97520">
            <w:pPr>
              <w:ind w:left="107" w:right="97"/>
            </w:pPr>
            <w:r w:rsidRPr="00C97520">
              <w:rPr>
                <w:spacing w:val="-2"/>
              </w:rPr>
              <w:t xml:space="preserve">профессионального </w:t>
            </w:r>
            <w:r w:rsidRPr="00C97520">
              <w:t>развития и</w:t>
            </w:r>
          </w:p>
          <w:p w14:paraId="117775D2" w14:textId="77777777" w:rsidR="00C97520" w:rsidRPr="00C97520" w:rsidRDefault="00C97520" w:rsidP="00C97520">
            <w:pPr>
              <w:ind w:left="107" w:right="225"/>
            </w:pPr>
            <w:r w:rsidRPr="00C97520">
              <w:rPr>
                <w:spacing w:val="-2"/>
              </w:rPr>
              <w:t xml:space="preserve">самообразования </w:t>
            </w:r>
            <w:r w:rsidRPr="00C97520">
              <w:t>выявлять достоинства и недостатки</w:t>
            </w:r>
            <w:r w:rsidRPr="00C97520">
              <w:rPr>
                <w:spacing w:val="-14"/>
              </w:rPr>
              <w:t xml:space="preserve"> </w:t>
            </w:r>
            <w:r w:rsidRPr="00C97520">
              <w:t xml:space="preserve">коммерческой </w:t>
            </w:r>
            <w:r w:rsidRPr="00C97520">
              <w:rPr>
                <w:spacing w:val="-4"/>
              </w:rPr>
              <w:t>идеи</w:t>
            </w:r>
          </w:p>
          <w:p w14:paraId="2EEFA69F" w14:textId="77777777" w:rsidR="00C97520" w:rsidRPr="00C97520" w:rsidRDefault="00C97520" w:rsidP="00C97520">
            <w:pPr>
              <w:spacing w:line="251" w:lineRule="exact"/>
              <w:ind w:left="107"/>
            </w:pPr>
            <w:r w:rsidRPr="00C97520">
              <w:rPr>
                <w:spacing w:val="-2"/>
              </w:rPr>
              <w:t>определять</w:t>
            </w:r>
          </w:p>
          <w:p w14:paraId="3AD7F77B" w14:textId="77777777" w:rsidR="00C97520" w:rsidRPr="00C97520" w:rsidRDefault="00C97520" w:rsidP="00C97520">
            <w:pPr>
              <w:ind w:left="107" w:right="97"/>
            </w:pPr>
            <w:r w:rsidRPr="00C97520">
              <w:rPr>
                <w:spacing w:val="-2"/>
              </w:rPr>
              <w:t xml:space="preserve">инвестиционную привлекательность </w:t>
            </w:r>
            <w:r w:rsidRPr="00C97520">
              <w:t>коммерческих</w:t>
            </w:r>
            <w:r w:rsidRPr="00C97520">
              <w:rPr>
                <w:spacing w:val="-14"/>
              </w:rPr>
              <w:t xml:space="preserve"> </w:t>
            </w:r>
            <w:r w:rsidRPr="00C97520">
              <w:t>идей</w:t>
            </w:r>
            <w:r w:rsidRPr="00C97520">
              <w:rPr>
                <w:spacing w:val="-14"/>
              </w:rPr>
              <w:t xml:space="preserve"> </w:t>
            </w:r>
            <w:r w:rsidRPr="00C97520">
              <w:t>в</w:t>
            </w:r>
          </w:p>
          <w:p w14:paraId="0A3DFBBC" w14:textId="77777777" w:rsidR="00C97520" w:rsidRPr="00C97520" w:rsidRDefault="00C97520" w:rsidP="00C97520">
            <w:pPr>
              <w:ind w:left="107" w:right="183"/>
            </w:pPr>
            <w:r w:rsidRPr="00C97520">
              <w:t>рамках</w:t>
            </w:r>
            <w:r w:rsidRPr="00C97520">
              <w:rPr>
                <w:spacing w:val="-14"/>
              </w:rPr>
              <w:t xml:space="preserve"> </w:t>
            </w:r>
            <w:r w:rsidRPr="00C97520">
              <w:t>профессиональной деятельности, выявлять</w:t>
            </w:r>
          </w:p>
          <w:p w14:paraId="06EF0ACE" w14:textId="77777777" w:rsidR="00C97520" w:rsidRPr="00C97520" w:rsidRDefault="00C97520" w:rsidP="00C97520">
            <w:pPr>
              <w:ind w:left="107" w:right="292"/>
            </w:pPr>
            <w:r w:rsidRPr="00C97520">
              <w:rPr>
                <w:spacing w:val="-2"/>
              </w:rPr>
              <w:t xml:space="preserve">источники финансирования </w:t>
            </w:r>
            <w:r w:rsidRPr="00C97520">
              <w:t>презентовать</w:t>
            </w:r>
            <w:r w:rsidRPr="00C97520">
              <w:rPr>
                <w:spacing w:val="-14"/>
              </w:rPr>
              <w:t xml:space="preserve"> </w:t>
            </w:r>
            <w:r w:rsidRPr="00C97520">
              <w:t>идеи</w:t>
            </w:r>
          </w:p>
          <w:p w14:paraId="1B7E3A75" w14:textId="77777777" w:rsidR="00C97520" w:rsidRPr="00C97520" w:rsidRDefault="00C97520" w:rsidP="00C97520">
            <w:pPr>
              <w:spacing w:line="252" w:lineRule="exact"/>
              <w:ind w:left="107"/>
            </w:pPr>
            <w:r w:rsidRPr="00C97520">
              <w:t>открытия</w:t>
            </w:r>
            <w:r w:rsidRPr="00C97520">
              <w:rPr>
                <w:spacing w:val="-1"/>
              </w:rPr>
              <w:t xml:space="preserve"> </w:t>
            </w:r>
            <w:r w:rsidRPr="00C97520">
              <w:rPr>
                <w:spacing w:val="-2"/>
              </w:rPr>
              <w:t>собственного</w:t>
            </w:r>
          </w:p>
          <w:p w14:paraId="54956821" w14:textId="77777777" w:rsidR="00C97520" w:rsidRPr="00C97520" w:rsidRDefault="00C97520" w:rsidP="00C97520">
            <w:pPr>
              <w:ind w:left="107" w:right="97"/>
            </w:pPr>
            <w:r w:rsidRPr="00C97520">
              <w:t>дела</w:t>
            </w:r>
            <w:r w:rsidRPr="00C97520">
              <w:rPr>
                <w:spacing w:val="-14"/>
              </w:rPr>
              <w:t xml:space="preserve"> </w:t>
            </w:r>
            <w:r w:rsidRPr="00C97520">
              <w:t>в</w:t>
            </w:r>
            <w:r w:rsidRPr="00C97520">
              <w:rPr>
                <w:spacing w:val="-14"/>
              </w:rPr>
              <w:t xml:space="preserve"> </w:t>
            </w:r>
            <w:r w:rsidRPr="00C97520">
              <w:t xml:space="preserve">профессиональной </w:t>
            </w:r>
            <w:r w:rsidRPr="00C97520">
              <w:rPr>
                <w:spacing w:val="-2"/>
              </w:rPr>
              <w:t>деятельности</w:t>
            </w:r>
          </w:p>
          <w:p w14:paraId="02C89ABA" w14:textId="77777777" w:rsidR="00C97520" w:rsidRPr="00C97520" w:rsidRDefault="00C97520" w:rsidP="00C97520">
            <w:pPr>
              <w:ind w:left="107"/>
            </w:pPr>
            <w:r w:rsidRPr="00C97520">
              <w:t>определять</w:t>
            </w:r>
            <w:r w:rsidRPr="00C97520">
              <w:rPr>
                <w:spacing w:val="-5"/>
              </w:rPr>
              <w:t xml:space="preserve"> </w:t>
            </w:r>
            <w:r w:rsidRPr="00C97520">
              <w:rPr>
                <w:spacing w:val="-2"/>
              </w:rPr>
              <w:t>источники</w:t>
            </w:r>
          </w:p>
          <w:p w14:paraId="64E471CA" w14:textId="77777777" w:rsidR="00C97520" w:rsidRPr="00C97520" w:rsidRDefault="00C97520" w:rsidP="00C97520">
            <w:pPr>
              <w:spacing w:line="252" w:lineRule="exact"/>
              <w:ind w:left="107" w:right="563"/>
            </w:pPr>
            <w:r w:rsidRPr="00C97520">
              <w:t>достоверной</w:t>
            </w:r>
            <w:r w:rsidRPr="00C97520">
              <w:rPr>
                <w:spacing w:val="-14"/>
              </w:rPr>
              <w:t xml:space="preserve"> </w:t>
            </w:r>
            <w:r w:rsidRPr="00C97520">
              <w:t xml:space="preserve">правовой </w:t>
            </w:r>
            <w:r w:rsidRPr="00C97520">
              <w:rPr>
                <w:spacing w:val="-2"/>
              </w:rPr>
              <w:t>информации</w:t>
            </w:r>
          </w:p>
        </w:tc>
        <w:tc>
          <w:tcPr>
            <w:tcW w:w="2797" w:type="dxa"/>
            <w:tcBorders>
              <w:top w:val="single" w:sz="4" w:space="0" w:color="000000"/>
              <w:left w:val="single" w:sz="4" w:space="0" w:color="000000"/>
              <w:bottom w:val="single" w:sz="4" w:space="0" w:color="000000"/>
              <w:right w:val="single" w:sz="4" w:space="0" w:color="000000"/>
            </w:tcBorders>
            <w:hideMark/>
          </w:tcPr>
          <w:p w14:paraId="2AEE3046" w14:textId="77777777" w:rsidR="00C97520" w:rsidRPr="00C97520" w:rsidRDefault="00C97520" w:rsidP="00C97520">
            <w:pPr>
              <w:ind w:left="106" w:right="446"/>
            </w:pPr>
            <w:r w:rsidRPr="00C97520">
              <w:t>содержание</w:t>
            </w:r>
            <w:r w:rsidRPr="00C97520">
              <w:rPr>
                <w:spacing w:val="-14"/>
              </w:rPr>
              <w:t xml:space="preserve"> </w:t>
            </w:r>
            <w:r w:rsidRPr="00C97520">
              <w:t xml:space="preserve">актуальной </w:t>
            </w:r>
            <w:r w:rsidRPr="00C97520">
              <w:rPr>
                <w:spacing w:val="-2"/>
              </w:rPr>
              <w:t>нормативно-правовой</w:t>
            </w:r>
          </w:p>
          <w:p w14:paraId="0EBEA867" w14:textId="77777777" w:rsidR="00C97520" w:rsidRPr="00C97520" w:rsidRDefault="00C97520" w:rsidP="00C97520">
            <w:pPr>
              <w:spacing w:line="248" w:lineRule="exact"/>
              <w:ind w:left="106"/>
            </w:pPr>
            <w:r w:rsidRPr="00C97520">
              <w:rPr>
                <w:spacing w:val="-2"/>
              </w:rPr>
              <w:t>документации</w:t>
            </w:r>
          </w:p>
          <w:p w14:paraId="434F2905" w14:textId="77777777" w:rsidR="00C97520" w:rsidRPr="00C97520" w:rsidRDefault="00C97520" w:rsidP="00C97520">
            <w:pPr>
              <w:ind w:left="106"/>
            </w:pPr>
            <w:r w:rsidRPr="00C97520">
              <w:t>современная</w:t>
            </w:r>
            <w:r w:rsidRPr="00C97520">
              <w:rPr>
                <w:spacing w:val="-14"/>
              </w:rPr>
              <w:t xml:space="preserve"> </w:t>
            </w:r>
            <w:r w:rsidRPr="00C97520">
              <w:t>научная</w:t>
            </w:r>
            <w:r w:rsidRPr="00C97520">
              <w:rPr>
                <w:spacing w:val="-14"/>
              </w:rPr>
              <w:t xml:space="preserve"> </w:t>
            </w:r>
            <w:r w:rsidRPr="00C97520">
              <w:t xml:space="preserve">и </w:t>
            </w:r>
            <w:r w:rsidRPr="00C97520">
              <w:rPr>
                <w:spacing w:val="-2"/>
              </w:rPr>
              <w:t>профессиональная</w:t>
            </w:r>
          </w:p>
          <w:p w14:paraId="4EE58819" w14:textId="77777777" w:rsidR="00C97520" w:rsidRPr="00C97520" w:rsidRDefault="00C97520" w:rsidP="00C97520">
            <w:pPr>
              <w:spacing w:line="251" w:lineRule="exact"/>
              <w:ind w:left="106"/>
            </w:pPr>
            <w:r w:rsidRPr="00C97520">
              <w:rPr>
                <w:spacing w:val="-2"/>
              </w:rPr>
              <w:t>терминология</w:t>
            </w:r>
          </w:p>
          <w:p w14:paraId="56A2F468" w14:textId="77777777" w:rsidR="00C97520" w:rsidRPr="00C97520" w:rsidRDefault="00C97520" w:rsidP="00C97520">
            <w:pPr>
              <w:ind w:left="106" w:right="494"/>
            </w:pPr>
            <w:r w:rsidRPr="00C97520">
              <w:t>возможные</w:t>
            </w:r>
            <w:r w:rsidRPr="00C97520">
              <w:rPr>
                <w:spacing w:val="-14"/>
              </w:rPr>
              <w:t xml:space="preserve"> </w:t>
            </w:r>
            <w:r w:rsidRPr="00C97520">
              <w:t xml:space="preserve">траектории </w:t>
            </w:r>
            <w:r w:rsidRPr="00C97520">
              <w:rPr>
                <w:spacing w:val="-2"/>
              </w:rPr>
              <w:t xml:space="preserve">профессионального </w:t>
            </w:r>
            <w:r w:rsidRPr="00C97520">
              <w:t>развития и</w:t>
            </w:r>
          </w:p>
          <w:p w14:paraId="44872501" w14:textId="77777777" w:rsidR="00C97520" w:rsidRPr="00C97520" w:rsidRDefault="00C97520" w:rsidP="00C97520">
            <w:pPr>
              <w:ind w:left="106" w:right="494"/>
            </w:pPr>
            <w:r w:rsidRPr="00C97520">
              <w:rPr>
                <w:spacing w:val="-2"/>
              </w:rPr>
              <w:t>самообразования основы предпринимательской</w:t>
            </w:r>
          </w:p>
          <w:p w14:paraId="0FA36E6F" w14:textId="77777777" w:rsidR="00C97520" w:rsidRPr="00C97520" w:rsidRDefault="00C97520" w:rsidP="00C97520">
            <w:pPr>
              <w:ind w:left="106"/>
            </w:pPr>
            <w:r w:rsidRPr="00C97520">
              <w:t>деятельности,</w:t>
            </w:r>
            <w:r w:rsidRPr="00C97520">
              <w:rPr>
                <w:spacing w:val="-14"/>
              </w:rPr>
              <w:t xml:space="preserve"> </w:t>
            </w:r>
            <w:r w:rsidRPr="00C97520">
              <w:t>правовой</w:t>
            </w:r>
            <w:r w:rsidRPr="00C97520">
              <w:rPr>
                <w:spacing w:val="-14"/>
              </w:rPr>
              <w:t xml:space="preserve"> </w:t>
            </w:r>
            <w:r w:rsidRPr="00C97520">
              <w:t xml:space="preserve">и финансовой грамотности правила разработки </w:t>
            </w:r>
            <w:r w:rsidRPr="00C97520">
              <w:rPr>
                <w:spacing w:val="-2"/>
              </w:rPr>
              <w:t>презентации</w:t>
            </w:r>
          </w:p>
          <w:p w14:paraId="0BD04E5A" w14:textId="77777777" w:rsidR="00C97520" w:rsidRPr="00C97520" w:rsidRDefault="00C97520" w:rsidP="00C97520">
            <w:pPr>
              <w:ind w:left="106" w:right="180"/>
            </w:pPr>
            <w:r w:rsidRPr="00C97520">
              <w:t>основные этапы разработки</w:t>
            </w:r>
            <w:r w:rsidRPr="00C97520">
              <w:rPr>
                <w:spacing w:val="-14"/>
              </w:rPr>
              <w:t xml:space="preserve"> </w:t>
            </w:r>
            <w:r w:rsidRPr="00C97520">
              <w:t>и</w:t>
            </w:r>
            <w:r w:rsidRPr="00C97520">
              <w:rPr>
                <w:spacing w:val="-14"/>
              </w:rPr>
              <w:t xml:space="preserve"> </w:t>
            </w:r>
            <w:r w:rsidRPr="00C97520">
              <w:t xml:space="preserve">реализации </w:t>
            </w:r>
            <w:r w:rsidRPr="00C97520">
              <w:rPr>
                <w:spacing w:val="-2"/>
              </w:rPr>
              <w:t>проекта</w:t>
            </w:r>
          </w:p>
        </w:tc>
        <w:tc>
          <w:tcPr>
            <w:tcW w:w="2795" w:type="dxa"/>
            <w:tcBorders>
              <w:top w:val="single" w:sz="4" w:space="0" w:color="000000"/>
              <w:left w:val="single" w:sz="4" w:space="0" w:color="000000"/>
              <w:bottom w:val="single" w:sz="4" w:space="0" w:color="000000"/>
              <w:right w:val="single" w:sz="4" w:space="0" w:color="000000"/>
            </w:tcBorders>
            <w:hideMark/>
          </w:tcPr>
          <w:p w14:paraId="515A84BF" w14:textId="77777777" w:rsidR="00C97520" w:rsidRPr="00C97520" w:rsidRDefault="00C97520" w:rsidP="00C97520">
            <w:pPr>
              <w:spacing w:line="268" w:lineRule="exact"/>
              <w:ind w:left="7" w:right="7"/>
              <w:jc w:val="center"/>
              <w:rPr>
                <w:i/>
                <w:sz w:val="24"/>
                <w:lang w:val="en-US"/>
              </w:rPr>
            </w:pPr>
            <w:r w:rsidRPr="00C97520">
              <w:rPr>
                <w:i/>
                <w:spacing w:val="-10"/>
                <w:sz w:val="24"/>
                <w:lang w:val="en-US"/>
              </w:rPr>
              <w:t>-</w:t>
            </w:r>
          </w:p>
        </w:tc>
      </w:tr>
    </w:tbl>
    <w:p w14:paraId="5290857F" w14:textId="77777777" w:rsidR="00C97520" w:rsidRPr="00C97520" w:rsidRDefault="00C97520" w:rsidP="00C97520">
      <w:pPr>
        <w:widowControl/>
        <w:autoSpaceDE/>
        <w:autoSpaceDN/>
        <w:rPr>
          <w:sz w:val="24"/>
        </w:rPr>
        <w:sectPr w:rsidR="00C97520" w:rsidRPr="00C97520" w:rsidSect="00C97520">
          <w:pgSz w:w="11910" w:h="16840"/>
          <w:pgMar w:top="1200" w:right="300" w:bottom="1200" w:left="560" w:header="0" w:footer="971" w:gutter="0"/>
          <w:cols w:space="720"/>
        </w:sectPr>
      </w:pPr>
    </w:p>
    <w:p w14:paraId="0D5E469C" w14:textId="77777777" w:rsidR="00C97520" w:rsidRPr="00C97520" w:rsidRDefault="00C97520" w:rsidP="00C97520">
      <w:pPr>
        <w:spacing w:before="4"/>
        <w:rPr>
          <w:i/>
          <w:sz w:val="2"/>
          <w:szCs w:val="24"/>
        </w:rPr>
      </w:pPr>
    </w:p>
    <w:tbl>
      <w:tblPr>
        <w:tblStyle w:val="TableNormal4"/>
        <w:tblW w:w="0" w:type="auto"/>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795"/>
      </w:tblGrid>
      <w:tr w:rsidR="00C97520" w:rsidRPr="00C97520" w14:paraId="67A7AD75" w14:textId="77777777" w:rsidTr="00C97520">
        <w:trPr>
          <w:trHeight w:val="2529"/>
        </w:trPr>
        <w:tc>
          <w:tcPr>
            <w:tcW w:w="1246" w:type="dxa"/>
            <w:tcBorders>
              <w:top w:val="single" w:sz="4" w:space="0" w:color="000000"/>
              <w:left w:val="single" w:sz="4" w:space="0" w:color="000000"/>
              <w:bottom w:val="single" w:sz="4" w:space="0" w:color="000000"/>
              <w:right w:val="single" w:sz="4" w:space="0" w:color="000000"/>
            </w:tcBorders>
          </w:tcPr>
          <w:p w14:paraId="74C7909B" w14:textId="77777777" w:rsidR="00C97520" w:rsidRPr="00C97520" w:rsidRDefault="00C97520" w:rsidP="00C97520">
            <w:pPr>
              <w:rPr>
                <w:lang w:val="en-US"/>
              </w:rPr>
            </w:pPr>
          </w:p>
        </w:tc>
        <w:tc>
          <w:tcPr>
            <w:tcW w:w="2795" w:type="dxa"/>
            <w:tcBorders>
              <w:top w:val="single" w:sz="4" w:space="0" w:color="000000"/>
              <w:left w:val="single" w:sz="4" w:space="0" w:color="000000"/>
              <w:bottom w:val="single" w:sz="4" w:space="0" w:color="000000"/>
              <w:right w:val="single" w:sz="4" w:space="0" w:color="000000"/>
            </w:tcBorders>
            <w:hideMark/>
          </w:tcPr>
          <w:p w14:paraId="27038485" w14:textId="77777777" w:rsidR="00C97520" w:rsidRPr="00C97520" w:rsidRDefault="00C97520" w:rsidP="00C97520">
            <w:pPr>
              <w:ind w:left="107" w:right="610"/>
            </w:pPr>
            <w:r w:rsidRPr="00C97520">
              <w:t>составлять</w:t>
            </w:r>
            <w:r w:rsidRPr="00C97520">
              <w:rPr>
                <w:spacing w:val="-14"/>
              </w:rPr>
              <w:t xml:space="preserve"> </w:t>
            </w:r>
            <w:r w:rsidRPr="00C97520">
              <w:t>различные правовые документы находить интересные</w:t>
            </w:r>
          </w:p>
          <w:p w14:paraId="4CFF9FAF" w14:textId="77777777" w:rsidR="00C97520" w:rsidRPr="00C97520" w:rsidRDefault="00C97520" w:rsidP="00C97520">
            <w:pPr>
              <w:ind w:left="107" w:right="97"/>
            </w:pPr>
            <w:r w:rsidRPr="00C97520">
              <w:t>проектные</w:t>
            </w:r>
            <w:r w:rsidRPr="00C97520">
              <w:rPr>
                <w:spacing w:val="-14"/>
              </w:rPr>
              <w:t xml:space="preserve"> </w:t>
            </w:r>
            <w:r w:rsidRPr="00C97520">
              <w:t>идеи,</w:t>
            </w:r>
            <w:r w:rsidRPr="00C97520">
              <w:rPr>
                <w:spacing w:val="-14"/>
              </w:rPr>
              <w:t xml:space="preserve"> </w:t>
            </w:r>
            <w:r w:rsidRPr="00C97520">
              <w:t>грамотно их формулировать и</w:t>
            </w:r>
          </w:p>
          <w:p w14:paraId="059DCD5A" w14:textId="77777777" w:rsidR="00C97520" w:rsidRPr="00C97520" w:rsidRDefault="00C97520" w:rsidP="00C97520">
            <w:pPr>
              <w:ind w:left="107" w:right="292"/>
            </w:pPr>
            <w:r w:rsidRPr="00C97520">
              <w:rPr>
                <w:spacing w:val="-2"/>
              </w:rPr>
              <w:t>документировать оценивать</w:t>
            </w:r>
          </w:p>
          <w:p w14:paraId="11DBA1D5" w14:textId="77777777" w:rsidR="00C97520" w:rsidRPr="00C97520" w:rsidRDefault="00C97520" w:rsidP="00C97520">
            <w:pPr>
              <w:ind w:left="107" w:right="97"/>
            </w:pPr>
            <w:r w:rsidRPr="00C97520">
              <w:rPr>
                <w:spacing w:val="-2"/>
              </w:rPr>
              <w:t xml:space="preserve">жизнеспособность </w:t>
            </w:r>
            <w:r w:rsidRPr="00C97520">
              <w:t>проектной идеи,</w:t>
            </w:r>
          </w:p>
          <w:p w14:paraId="31DC1B55" w14:textId="77777777" w:rsidR="00C97520" w:rsidRPr="00C97520" w:rsidRDefault="00C97520" w:rsidP="00C97520">
            <w:pPr>
              <w:spacing w:line="238" w:lineRule="exact"/>
              <w:ind w:left="107"/>
              <w:rPr>
                <w:lang w:val="en-US"/>
              </w:rPr>
            </w:pPr>
            <w:proofErr w:type="spellStart"/>
            <w:r w:rsidRPr="00C97520">
              <w:rPr>
                <w:lang w:val="en-US"/>
              </w:rPr>
              <w:t>составлять</w:t>
            </w:r>
            <w:proofErr w:type="spellEnd"/>
            <w:r w:rsidRPr="00C97520">
              <w:rPr>
                <w:spacing w:val="-5"/>
                <w:lang w:val="en-US"/>
              </w:rPr>
              <w:t xml:space="preserve"> </w:t>
            </w:r>
            <w:proofErr w:type="spellStart"/>
            <w:r w:rsidRPr="00C97520">
              <w:rPr>
                <w:lang w:val="en-US"/>
              </w:rPr>
              <w:t>план</w:t>
            </w:r>
            <w:proofErr w:type="spellEnd"/>
            <w:r w:rsidRPr="00C97520">
              <w:rPr>
                <w:spacing w:val="-5"/>
                <w:lang w:val="en-US"/>
              </w:rPr>
              <w:t xml:space="preserve"> </w:t>
            </w:r>
            <w:proofErr w:type="spellStart"/>
            <w:r w:rsidRPr="00C97520">
              <w:rPr>
                <w:spacing w:val="-2"/>
                <w:lang w:val="en-US"/>
              </w:rPr>
              <w:t>проекта</w:t>
            </w:r>
            <w:proofErr w:type="spellEnd"/>
          </w:p>
        </w:tc>
        <w:tc>
          <w:tcPr>
            <w:tcW w:w="2797" w:type="dxa"/>
            <w:tcBorders>
              <w:top w:val="single" w:sz="4" w:space="0" w:color="000000"/>
              <w:left w:val="single" w:sz="4" w:space="0" w:color="000000"/>
              <w:bottom w:val="single" w:sz="4" w:space="0" w:color="000000"/>
              <w:right w:val="single" w:sz="4" w:space="0" w:color="000000"/>
            </w:tcBorders>
          </w:tcPr>
          <w:p w14:paraId="64115322" w14:textId="77777777" w:rsidR="00C97520" w:rsidRPr="00C97520" w:rsidRDefault="00C97520" w:rsidP="00C97520">
            <w:pPr>
              <w:rPr>
                <w:lang w:val="en-US"/>
              </w:rPr>
            </w:pPr>
          </w:p>
        </w:tc>
        <w:tc>
          <w:tcPr>
            <w:tcW w:w="2795" w:type="dxa"/>
            <w:tcBorders>
              <w:top w:val="single" w:sz="4" w:space="0" w:color="000000"/>
              <w:left w:val="single" w:sz="4" w:space="0" w:color="000000"/>
              <w:bottom w:val="single" w:sz="4" w:space="0" w:color="000000"/>
              <w:right w:val="single" w:sz="4" w:space="0" w:color="000000"/>
            </w:tcBorders>
          </w:tcPr>
          <w:p w14:paraId="07AF3598" w14:textId="77777777" w:rsidR="00C97520" w:rsidRPr="00C97520" w:rsidRDefault="00C97520" w:rsidP="00C97520">
            <w:pPr>
              <w:rPr>
                <w:lang w:val="en-US"/>
              </w:rPr>
            </w:pPr>
          </w:p>
        </w:tc>
      </w:tr>
      <w:tr w:rsidR="00C97520" w:rsidRPr="00C97520" w14:paraId="13A4DCCB" w14:textId="77777777" w:rsidTr="00C97520">
        <w:trPr>
          <w:trHeight w:val="1770"/>
        </w:trPr>
        <w:tc>
          <w:tcPr>
            <w:tcW w:w="1246" w:type="dxa"/>
            <w:tcBorders>
              <w:top w:val="single" w:sz="4" w:space="0" w:color="000000"/>
              <w:left w:val="single" w:sz="4" w:space="0" w:color="000000"/>
              <w:bottom w:val="single" w:sz="4" w:space="0" w:color="000000"/>
              <w:right w:val="single" w:sz="4" w:space="0" w:color="000000"/>
            </w:tcBorders>
            <w:hideMark/>
          </w:tcPr>
          <w:p w14:paraId="26B645E9" w14:textId="77777777" w:rsidR="00C97520" w:rsidRPr="00C97520" w:rsidRDefault="00C97520" w:rsidP="00C97520">
            <w:pPr>
              <w:spacing w:line="270" w:lineRule="exact"/>
              <w:ind w:left="107"/>
              <w:rPr>
                <w:sz w:val="24"/>
                <w:lang w:val="en-US"/>
              </w:rPr>
            </w:pPr>
            <w:r w:rsidRPr="00C97520">
              <w:rPr>
                <w:spacing w:val="-2"/>
                <w:sz w:val="24"/>
                <w:lang w:val="en-US"/>
              </w:rPr>
              <w:t>ОК.04</w:t>
            </w:r>
          </w:p>
        </w:tc>
        <w:tc>
          <w:tcPr>
            <w:tcW w:w="2795" w:type="dxa"/>
            <w:tcBorders>
              <w:top w:val="single" w:sz="4" w:space="0" w:color="000000"/>
              <w:left w:val="single" w:sz="4" w:space="0" w:color="000000"/>
              <w:bottom w:val="single" w:sz="4" w:space="0" w:color="000000"/>
              <w:right w:val="single" w:sz="4" w:space="0" w:color="000000"/>
            </w:tcBorders>
            <w:hideMark/>
          </w:tcPr>
          <w:p w14:paraId="39A4BE68" w14:textId="77777777" w:rsidR="00C97520" w:rsidRPr="00C97520" w:rsidRDefault="00C97520" w:rsidP="00C97520">
            <w:pPr>
              <w:ind w:left="107" w:right="97"/>
            </w:pPr>
            <w:r w:rsidRPr="00C97520">
              <w:t>организовывать</w:t>
            </w:r>
            <w:r w:rsidRPr="00C97520">
              <w:rPr>
                <w:spacing w:val="-14"/>
              </w:rPr>
              <w:t xml:space="preserve"> </w:t>
            </w:r>
            <w:r w:rsidRPr="00C97520">
              <w:t>работу коллектива и команды взаимодействовать с</w:t>
            </w:r>
          </w:p>
          <w:p w14:paraId="00296F8E" w14:textId="77777777" w:rsidR="00C97520" w:rsidRPr="00C97520" w:rsidRDefault="00C97520" w:rsidP="00C97520">
            <w:pPr>
              <w:ind w:left="107" w:right="218"/>
            </w:pPr>
            <w:r w:rsidRPr="00C97520">
              <w:t>коллегами,</w:t>
            </w:r>
            <w:r w:rsidRPr="00C97520">
              <w:rPr>
                <w:spacing w:val="-14"/>
              </w:rPr>
              <w:t xml:space="preserve"> </w:t>
            </w:r>
            <w:r w:rsidRPr="00C97520">
              <w:t>руководством, клиентами в ходе</w:t>
            </w:r>
          </w:p>
          <w:p w14:paraId="50A950E9" w14:textId="77777777" w:rsidR="00C97520" w:rsidRPr="00C97520" w:rsidRDefault="00C97520" w:rsidP="00C97520">
            <w:pPr>
              <w:spacing w:line="252" w:lineRule="exact"/>
              <w:ind w:left="107" w:right="97"/>
            </w:pPr>
            <w:r w:rsidRPr="00C97520">
              <w:rPr>
                <w:spacing w:val="-2"/>
              </w:rPr>
              <w:t>профессиональной деятельности</w:t>
            </w:r>
          </w:p>
        </w:tc>
        <w:tc>
          <w:tcPr>
            <w:tcW w:w="2797" w:type="dxa"/>
            <w:tcBorders>
              <w:top w:val="single" w:sz="4" w:space="0" w:color="000000"/>
              <w:left w:val="single" w:sz="4" w:space="0" w:color="000000"/>
              <w:bottom w:val="single" w:sz="4" w:space="0" w:color="000000"/>
              <w:right w:val="single" w:sz="4" w:space="0" w:color="000000"/>
            </w:tcBorders>
            <w:hideMark/>
          </w:tcPr>
          <w:p w14:paraId="0A91C893" w14:textId="77777777" w:rsidR="00C97520" w:rsidRPr="00C97520" w:rsidRDefault="00C97520" w:rsidP="00C97520">
            <w:pPr>
              <w:ind w:left="106" w:right="310"/>
              <w:jc w:val="both"/>
            </w:pPr>
            <w:r w:rsidRPr="00C97520">
              <w:t>психологические</w:t>
            </w:r>
            <w:r w:rsidRPr="00C97520">
              <w:rPr>
                <w:spacing w:val="-14"/>
              </w:rPr>
              <w:t xml:space="preserve"> </w:t>
            </w:r>
            <w:r w:rsidRPr="00C97520">
              <w:t>основы деятельности</w:t>
            </w:r>
            <w:r w:rsidRPr="00C97520">
              <w:rPr>
                <w:spacing w:val="-14"/>
              </w:rPr>
              <w:t xml:space="preserve"> </w:t>
            </w:r>
            <w:r w:rsidRPr="00C97520">
              <w:t xml:space="preserve">коллектива </w:t>
            </w:r>
            <w:r w:rsidRPr="00C97520">
              <w:rPr>
                <w:spacing w:val="-2"/>
              </w:rPr>
              <w:t>психологические</w:t>
            </w:r>
          </w:p>
          <w:p w14:paraId="15C86DAC" w14:textId="77777777" w:rsidR="00C97520" w:rsidRPr="00C97520" w:rsidRDefault="00C97520" w:rsidP="00C97520">
            <w:pPr>
              <w:spacing w:line="252" w:lineRule="exact"/>
              <w:ind w:left="106"/>
              <w:jc w:val="both"/>
            </w:pPr>
            <w:r w:rsidRPr="00C97520">
              <w:t>особенности</w:t>
            </w:r>
            <w:r w:rsidRPr="00C97520">
              <w:rPr>
                <w:spacing w:val="-10"/>
              </w:rPr>
              <w:t xml:space="preserve"> </w:t>
            </w:r>
            <w:r w:rsidRPr="00C97520">
              <w:rPr>
                <w:spacing w:val="-2"/>
              </w:rPr>
              <w:t>личности</w:t>
            </w:r>
          </w:p>
        </w:tc>
        <w:tc>
          <w:tcPr>
            <w:tcW w:w="2795" w:type="dxa"/>
            <w:tcBorders>
              <w:top w:val="single" w:sz="4" w:space="0" w:color="000000"/>
              <w:left w:val="single" w:sz="4" w:space="0" w:color="000000"/>
              <w:bottom w:val="single" w:sz="4" w:space="0" w:color="000000"/>
              <w:right w:val="single" w:sz="4" w:space="0" w:color="000000"/>
            </w:tcBorders>
            <w:hideMark/>
          </w:tcPr>
          <w:p w14:paraId="452410CA" w14:textId="77777777" w:rsidR="00C97520" w:rsidRPr="00C97520" w:rsidRDefault="00C97520" w:rsidP="00C97520">
            <w:pPr>
              <w:spacing w:line="270" w:lineRule="exact"/>
              <w:ind w:left="7" w:right="7"/>
              <w:jc w:val="center"/>
              <w:rPr>
                <w:i/>
                <w:sz w:val="24"/>
                <w:lang w:val="en-US"/>
              </w:rPr>
            </w:pPr>
            <w:r w:rsidRPr="00C97520">
              <w:rPr>
                <w:i/>
                <w:spacing w:val="-10"/>
                <w:sz w:val="24"/>
                <w:lang w:val="en-US"/>
              </w:rPr>
              <w:t>-</w:t>
            </w:r>
          </w:p>
        </w:tc>
      </w:tr>
      <w:tr w:rsidR="00C97520" w:rsidRPr="00C97520" w14:paraId="372565E0" w14:textId="77777777" w:rsidTr="00C97520">
        <w:trPr>
          <w:trHeight w:val="6326"/>
        </w:trPr>
        <w:tc>
          <w:tcPr>
            <w:tcW w:w="1246" w:type="dxa"/>
            <w:tcBorders>
              <w:top w:val="single" w:sz="4" w:space="0" w:color="000000"/>
              <w:left w:val="single" w:sz="4" w:space="0" w:color="000000"/>
              <w:bottom w:val="single" w:sz="4" w:space="0" w:color="000000"/>
              <w:right w:val="single" w:sz="4" w:space="0" w:color="000000"/>
            </w:tcBorders>
            <w:hideMark/>
          </w:tcPr>
          <w:p w14:paraId="36B70F32" w14:textId="77777777" w:rsidR="00C97520" w:rsidRPr="00C97520" w:rsidRDefault="00C97520" w:rsidP="00C97520">
            <w:pPr>
              <w:spacing w:line="271" w:lineRule="exact"/>
              <w:ind w:left="107"/>
              <w:rPr>
                <w:sz w:val="24"/>
                <w:lang w:val="en-US"/>
              </w:rPr>
            </w:pPr>
            <w:r w:rsidRPr="00C97520">
              <w:rPr>
                <w:sz w:val="24"/>
                <w:lang w:val="en-US"/>
              </w:rPr>
              <w:t xml:space="preserve">ПК </w:t>
            </w:r>
            <w:r w:rsidRPr="00C97520">
              <w:rPr>
                <w:spacing w:val="-5"/>
                <w:sz w:val="24"/>
                <w:lang w:val="en-US"/>
              </w:rPr>
              <w:t>1.1</w:t>
            </w:r>
          </w:p>
        </w:tc>
        <w:tc>
          <w:tcPr>
            <w:tcW w:w="2795" w:type="dxa"/>
            <w:tcBorders>
              <w:top w:val="single" w:sz="4" w:space="0" w:color="000000"/>
              <w:left w:val="single" w:sz="4" w:space="0" w:color="000000"/>
              <w:bottom w:val="single" w:sz="4" w:space="0" w:color="000000"/>
              <w:right w:val="single" w:sz="4" w:space="0" w:color="000000"/>
            </w:tcBorders>
            <w:hideMark/>
          </w:tcPr>
          <w:p w14:paraId="27CEB487" w14:textId="77777777" w:rsidR="00C97520" w:rsidRPr="00C97520" w:rsidRDefault="00C97520" w:rsidP="00C97520">
            <w:pPr>
              <w:tabs>
                <w:tab w:val="left" w:pos="1596"/>
                <w:tab w:val="left" w:pos="1868"/>
                <w:tab w:val="left" w:pos="2388"/>
              </w:tabs>
              <w:ind w:left="107" w:right="95"/>
              <w:jc w:val="both"/>
            </w:pPr>
            <w:r w:rsidRPr="00C97520">
              <w:t xml:space="preserve">Выполнять общую и специализированную (по </w:t>
            </w:r>
            <w:r w:rsidRPr="00C97520">
              <w:rPr>
                <w:spacing w:val="-2"/>
              </w:rPr>
              <w:t>конкретной</w:t>
            </w:r>
            <w:r w:rsidRPr="00C97520">
              <w:tab/>
            </w:r>
            <w:r w:rsidRPr="00C97520">
              <w:tab/>
            </w:r>
            <w:r w:rsidRPr="00C97520">
              <w:rPr>
                <w:spacing w:val="-2"/>
              </w:rPr>
              <w:t xml:space="preserve">системе) </w:t>
            </w:r>
            <w:r w:rsidRPr="00C97520">
              <w:t xml:space="preserve">диагностику </w:t>
            </w:r>
            <w:proofErr w:type="spellStart"/>
            <w:r w:rsidRPr="00C97520">
              <w:t>мехатронных</w:t>
            </w:r>
            <w:proofErr w:type="spellEnd"/>
            <w:r w:rsidRPr="00C97520">
              <w:t xml:space="preserve"> систем автотранспортного </w:t>
            </w:r>
            <w:r w:rsidRPr="00C97520">
              <w:rPr>
                <w:spacing w:val="-2"/>
              </w:rPr>
              <w:t>средства</w:t>
            </w:r>
            <w:r w:rsidRPr="00C97520">
              <w:tab/>
            </w:r>
            <w:r w:rsidRPr="00C97520">
              <w:rPr>
                <w:spacing w:val="-10"/>
              </w:rPr>
              <w:t>и</w:t>
            </w:r>
            <w:r w:rsidRPr="00C97520">
              <w:tab/>
            </w:r>
            <w:r w:rsidRPr="00C97520">
              <w:tab/>
            </w:r>
            <w:r w:rsidRPr="00C97520">
              <w:rPr>
                <w:spacing w:val="-4"/>
              </w:rPr>
              <w:t xml:space="preserve">его </w:t>
            </w:r>
            <w:r w:rsidRPr="00C97520">
              <w:rPr>
                <w:spacing w:val="-2"/>
              </w:rPr>
              <w:t>компонентов.</w:t>
            </w:r>
          </w:p>
          <w:p w14:paraId="3FF05DD5" w14:textId="77777777" w:rsidR="00C97520" w:rsidRPr="00C97520" w:rsidRDefault="00C97520" w:rsidP="00C97520">
            <w:pPr>
              <w:tabs>
                <w:tab w:val="left" w:pos="2567"/>
              </w:tabs>
              <w:spacing w:line="251" w:lineRule="exact"/>
              <w:ind w:left="107"/>
              <w:jc w:val="both"/>
            </w:pPr>
            <w:r w:rsidRPr="00C97520">
              <w:rPr>
                <w:spacing w:val="-2"/>
              </w:rPr>
              <w:t>-Считывать</w:t>
            </w:r>
            <w:r w:rsidRPr="00C97520">
              <w:tab/>
            </w:r>
            <w:r w:rsidRPr="00C97520">
              <w:rPr>
                <w:spacing w:val="-10"/>
              </w:rPr>
              <w:t>и</w:t>
            </w:r>
          </w:p>
          <w:p w14:paraId="034C9677" w14:textId="77777777" w:rsidR="00C97520" w:rsidRPr="00C97520" w:rsidRDefault="00C97520" w:rsidP="00C97520">
            <w:pPr>
              <w:tabs>
                <w:tab w:val="left" w:pos="1734"/>
                <w:tab w:val="left" w:pos="2041"/>
              </w:tabs>
              <w:ind w:left="107" w:right="97"/>
            </w:pPr>
            <w:r w:rsidRPr="00C97520">
              <w:rPr>
                <w:spacing w:val="-2"/>
              </w:rPr>
              <w:t>анализировать</w:t>
            </w:r>
            <w:r w:rsidRPr="00C97520">
              <w:tab/>
            </w:r>
            <w:r w:rsidRPr="00C97520">
              <w:rPr>
                <w:spacing w:val="-2"/>
              </w:rPr>
              <w:t>показания датчиков,</w:t>
            </w:r>
            <w:r w:rsidRPr="00C97520">
              <w:rPr>
                <w:spacing w:val="40"/>
              </w:rPr>
              <w:t xml:space="preserve"> </w:t>
            </w:r>
            <w:r w:rsidRPr="00C97520">
              <w:rPr>
                <w:spacing w:val="-2"/>
              </w:rPr>
              <w:t xml:space="preserve">диагностируемых </w:t>
            </w:r>
            <w:proofErr w:type="spellStart"/>
            <w:r w:rsidRPr="00C97520">
              <w:rPr>
                <w:spacing w:val="-2"/>
              </w:rPr>
              <w:t>мехатронных</w:t>
            </w:r>
            <w:proofErr w:type="spellEnd"/>
            <w:r w:rsidRPr="00C97520">
              <w:tab/>
            </w:r>
            <w:r w:rsidRPr="00C97520">
              <w:tab/>
            </w:r>
            <w:r w:rsidRPr="00C97520">
              <w:rPr>
                <w:spacing w:val="-2"/>
              </w:rPr>
              <w:t xml:space="preserve">систем </w:t>
            </w:r>
            <w:r w:rsidRPr="00C97520">
              <w:t>автотранспортных</w:t>
            </w:r>
            <w:r w:rsidRPr="00C97520">
              <w:rPr>
                <w:spacing w:val="34"/>
              </w:rPr>
              <w:t xml:space="preserve"> </w:t>
            </w:r>
            <w:r w:rsidRPr="00C97520">
              <w:t>средств и их компонентов.</w:t>
            </w:r>
          </w:p>
          <w:p w14:paraId="2C34FDCB" w14:textId="77777777" w:rsidR="00C97520" w:rsidRPr="00C97520" w:rsidRDefault="00C97520" w:rsidP="00C97520">
            <w:pPr>
              <w:spacing w:line="252" w:lineRule="exact"/>
              <w:ind w:left="107"/>
            </w:pPr>
            <w:r w:rsidRPr="00C97520">
              <w:rPr>
                <w:spacing w:val="-2"/>
              </w:rPr>
              <w:t>-Проверять</w:t>
            </w:r>
          </w:p>
          <w:p w14:paraId="07F90ED2" w14:textId="77777777" w:rsidR="00C97520" w:rsidRPr="00C97520" w:rsidRDefault="00C97520" w:rsidP="00C97520">
            <w:pPr>
              <w:ind w:left="107" w:right="95"/>
              <w:jc w:val="both"/>
            </w:pPr>
            <w:r w:rsidRPr="00C97520">
              <w:t xml:space="preserve">работоспособность узлов, агрегатов и </w:t>
            </w:r>
            <w:proofErr w:type="spellStart"/>
            <w:r w:rsidRPr="00C97520">
              <w:t>мехатронных</w:t>
            </w:r>
            <w:proofErr w:type="spellEnd"/>
            <w:r w:rsidRPr="00C97520">
              <w:t xml:space="preserve"> систем автотранспортных средств и их компонентов.</w:t>
            </w:r>
          </w:p>
          <w:p w14:paraId="78BA4FFF" w14:textId="77777777" w:rsidR="00C97520" w:rsidRPr="00C97520" w:rsidRDefault="00C97520" w:rsidP="00C97520">
            <w:pPr>
              <w:ind w:left="107" w:right="96"/>
              <w:jc w:val="both"/>
            </w:pPr>
            <w:r w:rsidRPr="00C97520">
              <w:t xml:space="preserve">-Определять возможность и необходимость ремонта или замены дефектного компонента </w:t>
            </w:r>
            <w:proofErr w:type="spellStart"/>
            <w:r w:rsidRPr="00C97520">
              <w:t>мехатронной</w:t>
            </w:r>
            <w:proofErr w:type="spellEnd"/>
            <w:r w:rsidRPr="00C97520">
              <w:t xml:space="preserve"> </w:t>
            </w:r>
            <w:r w:rsidRPr="00C97520">
              <w:rPr>
                <w:spacing w:val="-2"/>
              </w:rPr>
              <w:t>системы.</w:t>
            </w:r>
          </w:p>
        </w:tc>
        <w:tc>
          <w:tcPr>
            <w:tcW w:w="2797" w:type="dxa"/>
            <w:tcBorders>
              <w:top w:val="single" w:sz="4" w:space="0" w:color="000000"/>
              <w:left w:val="single" w:sz="4" w:space="0" w:color="000000"/>
              <w:bottom w:val="single" w:sz="4" w:space="0" w:color="000000"/>
              <w:right w:val="single" w:sz="4" w:space="0" w:color="000000"/>
            </w:tcBorders>
            <w:hideMark/>
          </w:tcPr>
          <w:p w14:paraId="1E9BF54E" w14:textId="77777777" w:rsidR="00C97520" w:rsidRPr="00C97520" w:rsidRDefault="00C97520" w:rsidP="00C97520">
            <w:pPr>
              <w:tabs>
                <w:tab w:val="left" w:pos="1997"/>
                <w:tab w:val="left" w:pos="2455"/>
              </w:tabs>
              <w:ind w:left="135" w:right="99"/>
              <w:jc w:val="both"/>
            </w:pPr>
            <w:r w:rsidRPr="00C97520">
              <w:t xml:space="preserve">-Особенности работы с </w:t>
            </w:r>
            <w:r w:rsidRPr="00C97520">
              <w:rPr>
                <w:spacing w:val="-2"/>
              </w:rPr>
              <w:t>разными</w:t>
            </w:r>
            <w:r w:rsidRPr="00C97520">
              <w:tab/>
            </w:r>
            <w:r w:rsidRPr="00C97520">
              <w:rPr>
                <w:spacing w:val="-2"/>
              </w:rPr>
              <w:t>видами руководств</w:t>
            </w:r>
            <w:r w:rsidRPr="00C97520">
              <w:tab/>
            </w:r>
            <w:r w:rsidRPr="00C97520">
              <w:tab/>
            </w:r>
            <w:r w:rsidRPr="00C97520">
              <w:rPr>
                <w:spacing w:val="-6"/>
              </w:rPr>
              <w:t xml:space="preserve">по </w:t>
            </w:r>
            <w:r w:rsidRPr="00C97520">
              <w:t>эксплуатации и ремонту автотранспортных средств и их компонентов.</w:t>
            </w:r>
          </w:p>
          <w:p w14:paraId="601E7AFD" w14:textId="77777777" w:rsidR="00C97520" w:rsidRPr="00C97520" w:rsidRDefault="00C97520" w:rsidP="00C97520">
            <w:pPr>
              <w:tabs>
                <w:tab w:val="left" w:pos="1920"/>
              </w:tabs>
              <w:ind w:left="135" w:right="100"/>
              <w:jc w:val="both"/>
            </w:pPr>
            <w:r w:rsidRPr="00C97520">
              <w:rPr>
                <w:spacing w:val="-2"/>
              </w:rPr>
              <w:t>-Правила</w:t>
            </w:r>
            <w:r w:rsidRPr="00C97520">
              <w:tab/>
            </w:r>
            <w:r w:rsidRPr="00C97520">
              <w:rPr>
                <w:spacing w:val="-2"/>
              </w:rPr>
              <w:t xml:space="preserve">техники </w:t>
            </w:r>
            <w:r w:rsidRPr="00C97520">
              <w:t xml:space="preserve">безопасности в ходе </w:t>
            </w:r>
            <w:r w:rsidRPr="00C97520">
              <w:rPr>
                <w:spacing w:val="-2"/>
              </w:rPr>
              <w:t>проведения</w:t>
            </w:r>
          </w:p>
          <w:p w14:paraId="0C612AF5" w14:textId="77777777" w:rsidR="00C97520" w:rsidRPr="00C97520" w:rsidRDefault="00C97520" w:rsidP="00C97520">
            <w:pPr>
              <w:ind w:left="135" w:right="100"/>
              <w:jc w:val="both"/>
            </w:pPr>
            <w:r w:rsidRPr="00C97520">
              <w:t xml:space="preserve">диагностических работ с </w:t>
            </w:r>
            <w:proofErr w:type="spellStart"/>
            <w:r w:rsidRPr="00C97520">
              <w:t>мехатронными</w:t>
            </w:r>
            <w:proofErr w:type="spellEnd"/>
            <w:r w:rsidRPr="00C97520">
              <w:t xml:space="preserve"> системами автотранспортных средств и их компонентов.</w:t>
            </w:r>
          </w:p>
        </w:tc>
        <w:tc>
          <w:tcPr>
            <w:tcW w:w="2795" w:type="dxa"/>
            <w:tcBorders>
              <w:top w:val="single" w:sz="4" w:space="0" w:color="000000"/>
              <w:left w:val="single" w:sz="4" w:space="0" w:color="000000"/>
              <w:bottom w:val="single" w:sz="4" w:space="0" w:color="000000"/>
              <w:right w:val="single" w:sz="4" w:space="0" w:color="000000"/>
            </w:tcBorders>
            <w:hideMark/>
          </w:tcPr>
          <w:p w14:paraId="06B9B3D4" w14:textId="77777777" w:rsidR="00C97520" w:rsidRPr="00C97520" w:rsidRDefault="00C97520" w:rsidP="00C97520">
            <w:pPr>
              <w:ind w:left="103" w:right="119"/>
            </w:pPr>
            <w:r w:rsidRPr="00C97520">
              <w:t>-Обработка результатов диагностики</w:t>
            </w:r>
            <w:r w:rsidRPr="00C97520">
              <w:rPr>
                <w:spacing w:val="-14"/>
              </w:rPr>
              <w:t xml:space="preserve"> </w:t>
            </w:r>
            <w:r w:rsidRPr="00C97520">
              <w:t xml:space="preserve">механических и </w:t>
            </w:r>
            <w:proofErr w:type="spellStart"/>
            <w:r w:rsidRPr="00C97520">
              <w:t>мехатронных</w:t>
            </w:r>
            <w:proofErr w:type="spellEnd"/>
            <w:r w:rsidRPr="00C97520">
              <w:t xml:space="preserve"> систем автотранспортных средств с указанием выявленных</w:t>
            </w:r>
          </w:p>
          <w:p w14:paraId="1D346FAF" w14:textId="77777777" w:rsidR="00C97520" w:rsidRPr="00C97520" w:rsidRDefault="00C97520" w:rsidP="00C97520">
            <w:pPr>
              <w:ind w:left="103" w:right="292"/>
            </w:pPr>
            <w:r w:rsidRPr="00C97520">
              <w:t>дефектов,</w:t>
            </w:r>
            <w:r w:rsidRPr="00C97520">
              <w:rPr>
                <w:spacing w:val="-14"/>
              </w:rPr>
              <w:t xml:space="preserve"> </w:t>
            </w:r>
            <w:r w:rsidRPr="00C97520">
              <w:t>поиск</w:t>
            </w:r>
            <w:r w:rsidRPr="00C97520">
              <w:rPr>
                <w:spacing w:val="-14"/>
              </w:rPr>
              <w:t xml:space="preserve"> </w:t>
            </w:r>
            <w:r w:rsidRPr="00C97520">
              <w:t xml:space="preserve">путей </w:t>
            </w:r>
            <w:r w:rsidRPr="00C97520">
              <w:rPr>
                <w:spacing w:val="-2"/>
              </w:rPr>
              <w:t xml:space="preserve">устранения неисправностей </w:t>
            </w:r>
            <w:r w:rsidRPr="00C97520">
              <w:t xml:space="preserve">механических и </w:t>
            </w:r>
            <w:proofErr w:type="spellStart"/>
            <w:r w:rsidRPr="00C97520">
              <w:t>мехатронных</w:t>
            </w:r>
            <w:proofErr w:type="spellEnd"/>
            <w:r w:rsidRPr="00C97520">
              <w:t xml:space="preserve"> систем</w:t>
            </w:r>
          </w:p>
          <w:p w14:paraId="7FAD51BB" w14:textId="77777777" w:rsidR="00C97520" w:rsidRPr="00C97520" w:rsidRDefault="00C97520" w:rsidP="00C97520">
            <w:pPr>
              <w:ind w:left="103" w:right="169"/>
            </w:pPr>
            <w:r w:rsidRPr="00C97520">
              <w:t>автотранспортных</w:t>
            </w:r>
            <w:r w:rsidRPr="00C97520">
              <w:rPr>
                <w:spacing w:val="-14"/>
              </w:rPr>
              <w:t xml:space="preserve"> </w:t>
            </w:r>
            <w:r w:rsidRPr="00C97520">
              <w:t>средств и их компонентов</w:t>
            </w:r>
          </w:p>
        </w:tc>
      </w:tr>
      <w:tr w:rsidR="00C97520" w:rsidRPr="00C97520" w14:paraId="5546C036" w14:textId="77777777" w:rsidTr="00C97520">
        <w:trPr>
          <w:trHeight w:val="2781"/>
        </w:trPr>
        <w:tc>
          <w:tcPr>
            <w:tcW w:w="1246" w:type="dxa"/>
            <w:tcBorders>
              <w:top w:val="single" w:sz="4" w:space="0" w:color="000000"/>
              <w:left w:val="single" w:sz="4" w:space="0" w:color="000000"/>
              <w:bottom w:val="single" w:sz="4" w:space="0" w:color="000000"/>
              <w:right w:val="single" w:sz="4" w:space="0" w:color="000000"/>
            </w:tcBorders>
            <w:hideMark/>
          </w:tcPr>
          <w:p w14:paraId="30C20E6E" w14:textId="77777777" w:rsidR="00C97520" w:rsidRPr="00C97520" w:rsidRDefault="00C97520" w:rsidP="00C97520">
            <w:pPr>
              <w:spacing w:line="268" w:lineRule="exact"/>
              <w:ind w:left="107"/>
              <w:rPr>
                <w:sz w:val="24"/>
                <w:lang w:val="en-US"/>
              </w:rPr>
            </w:pPr>
            <w:r w:rsidRPr="00C97520">
              <w:rPr>
                <w:sz w:val="24"/>
                <w:lang w:val="en-US"/>
              </w:rPr>
              <w:t xml:space="preserve">ПК </w:t>
            </w:r>
            <w:r w:rsidRPr="00C97520">
              <w:rPr>
                <w:spacing w:val="-5"/>
                <w:sz w:val="24"/>
                <w:lang w:val="en-US"/>
              </w:rPr>
              <w:t>1.2</w:t>
            </w:r>
          </w:p>
        </w:tc>
        <w:tc>
          <w:tcPr>
            <w:tcW w:w="2795" w:type="dxa"/>
            <w:tcBorders>
              <w:top w:val="single" w:sz="4" w:space="0" w:color="000000"/>
              <w:left w:val="single" w:sz="4" w:space="0" w:color="000000"/>
              <w:bottom w:val="single" w:sz="4" w:space="0" w:color="000000"/>
              <w:right w:val="single" w:sz="4" w:space="0" w:color="000000"/>
            </w:tcBorders>
            <w:hideMark/>
          </w:tcPr>
          <w:p w14:paraId="1FB05373" w14:textId="77777777" w:rsidR="00C97520" w:rsidRPr="00C97520" w:rsidRDefault="00C97520" w:rsidP="00C97520">
            <w:pPr>
              <w:tabs>
                <w:tab w:val="left" w:pos="1340"/>
                <w:tab w:val="left" w:pos="1479"/>
                <w:tab w:val="left" w:pos="1525"/>
                <w:tab w:val="left" w:pos="1801"/>
                <w:tab w:val="left" w:pos="2580"/>
              </w:tabs>
              <w:ind w:left="107" w:right="95"/>
            </w:pPr>
            <w:r w:rsidRPr="00C97520">
              <w:rPr>
                <w:spacing w:val="-2"/>
              </w:rPr>
              <w:t>Проводить</w:t>
            </w:r>
            <w:r w:rsidRPr="00C97520">
              <w:tab/>
            </w:r>
            <w:r w:rsidRPr="00C97520">
              <w:tab/>
            </w:r>
            <w:r w:rsidRPr="00C97520">
              <w:tab/>
            </w:r>
            <w:r w:rsidRPr="00C97520">
              <w:rPr>
                <w:spacing w:val="-2"/>
              </w:rPr>
              <w:t>контрольно- измерительные</w:t>
            </w:r>
            <w:r w:rsidRPr="00C97520">
              <w:tab/>
            </w:r>
            <w:r w:rsidRPr="00C97520">
              <w:tab/>
            </w:r>
            <w:r w:rsidRPr="00C97520">
              <w:rPr>
                <w:spacing w:val="-2"/>
              </w:rPr>
              <w:t xml:space="preserve">операции </w:t>
            </w:r>
            <w:r w:rsidRPr="00C97520">
              <w:t>для</w:t>
            </w:r>
            <w:r w:rsidRPr="00C97520">
              <w:rPr>
                <w:spacing w:val="80"/>
              </w:rPr>
              <w:t xml:space="preserve"> </w:t>
            </w:r>
            <w:r w:rsidRPr="00C97520">
              <w:t>определения</w:t>
            </w:r>
            <w:r w:rsidRPr="00C97520">
              <w:rPr>
                <w:spacing w:val="79"/>
              </w:rPr>
              <w:t xml:space="preserve"> </w:t>
            </w:r>
            <w:r w:rsidRPr="00C97520">
              <w:t xml:space="preserve">зазоров, </w:t>
            </w:r>
            <w:r w:rsidRPr="00C97520">
              <w:rPr>
                <w:spacing w:val="-2"/>
              </w:rPr>
              <w:t>биения,</w:t>
            </w:r>
            <w:r w:rsidRPr="00C97520">
              <w:tab/>
            </w:r>
            <w:r w:rsidRPr="00C97520">
              <w:rPr>
                <w:spacing w:val="-2"/>
              </w:rPr>
              <w:t>люфтов</w:t>
            </w:r>
            <w:r w:rsidRPr="00C97520">
              <w:tab/>
            </w:r>
            <w:r w:rsidRPr="00C97520">
              <w:rPr>
                <w:spacing w:val="-10"/>
              </w:rPr>
              <w:t xml:space="preserve">в </w:t>
            </w:r>
            <w:r w:rsidRPr="00C97520">
              <w:rPr>
                <w:spacing w:val="-2"/>
              </w:rPr>
              <w:t>механизмах,</w:t>
            </w:r>
            <w:r w:rsidRPr="00C97520">
              <w:tab/>
            </w:r>
            <w:r w:rsidRPr="00C97520">
              <w:tab/>
              <w:t>агрегатах</w:t>
            </w:r>
            <w:r w:rsidRPr="00C97520">
              <w:rPr>
                <w:spacing w:val="80"/>
              </w:rPr>
              <w:t xml:space="preserve"> </w:t>
            </w:r>
            <w:r w:rsidRPr="00C97520">
              <w:t xml:space="preserve">и </w:t>
            </w:r>
            <w:r w:rsidRPr="00C97520">
              <w:rPr>
                <w:spacing w:val="-2"/>
              </w:rPr>
              <w:t>системах автотранспортного</w:t>
            </w:r>
          </w:p>
          <w:p w14:paraId="4A7E332D" w14:textId="77777777" w:rsidR="00C97520" w:rsidRPr="00C97520" w:rsidRDefault="00C97520" w:rsidP="00C97520">
            <w:pPr>
              <w:tabs>
                <w:tab w:val="left" w:pos="1227"/>
                <w:tab w:val="left" w:pos="1651"/>
                <w:tab w:val="left" w:pos="2061"/>
              </w:tabs>
              <w:ind w:left="107" w:right="97"/>
            </w:pPr>
            <w:r w:rsidRPr="00C97520">
              <w:rPr>
                <w:spacing w:val="-2"/>
              </w:rPr>
              <w:t>средства</w:t>
            </w:r>
            <w:r w:rsidRPr="00C97520">
              <w:tab/>
            </w:r>
            <w:r w:rsidRPr="00C97520">
              <w:rPr>
                <w:spacing w:val="-10"/>
              </w:rPr>
              <w:t>и</w:t>
            </w:r>
            <w:r w:rsidRPr="00C97520">
              <w:tab/>
            </w:r>
            <w:r w:rsidRPr="00C97520">
              <w:rPr>
                <w:spacing w:val="-10"/>
              </w:rPr>
              <w:t>в</w:t>
            </w:r>
            <w:r w:rsidRPr="00C97520">
              <w:tab/>
            </w:r>
            <w:r w:rsidRPr="00C97520">
              <w:rPr>
                <w:spacing w:val="-2"/>
              </w:rPr>
              <w:t>случае необходимости</w:t>
            </w:r>
          </w:p>
          <w:p w14:paraId="667E1B5D" w14:textId="77777777" w:rsidR="00C97520" w:rsidRPr="00C97520" w:rsidRDefault="00C97520" w:rsidP="00C97520">
            <w:pPr>
              <w:tabs>
                <w:tab w:val="left" w:pos="2456"/>
              </w:tabs>
              <w:spacing w:line="252" w:lineRule="exact"/>
              <w:ind w:left="107" w:right="98"/>
            </w:pPr>
            <w:r w:rsidRPr="00C97520">
              <w:rPr>
                <w:spacing w:val="-2"/>
              </w:rPr>
              <w:t>осуществлять</w:t>
            </w:r>
            <w:r w:rsidRPr="00C97520">
              <w:tab/>
            </w:r>
            <w:r w:rsidRPr="00C97520">
              <w:rPr>
                <w:spacing w:val="-6"/>
              </w:rPr>
              <w:t xml:space="preserve">их </w:t>
            </w:r>
            <w:r w:rsidRPr="00C97520">
              <w:rPr>
                <w:spacing w:val="-2"/>
              </w:rPr>
              <w:t>регулировку.</w:t>
            </w:r>
          </w:p>
        </w:tc>
        <w:tc>
          <w:tcPr>
            <w:tcW w:w="2797" w:type="dxa"/>
            <w:tcBorders>
              <w:top w:val="single" w:sz="4" w:space="0" w:color="000000"/>
              <w:left w:val="single" w:sz="4" w:space="0" w:color="000000"/>
              <w:bottom w:val="single" w:sz="4" w:space="0" w:color="000000"/>
              <w:right w:val="single" w:sz="4" w:space="0" w:color="000000"/>
            </w:tcBorders>
            <w:hideMark/>
          </w:tcPr>
          <w:p w14:paraId="0EECACB5" w14:textId="77777777" w:rsidR="00C97520" w:rsidRPr="00C97520" w:rsidRDefault="00C97520" w:rsidP="00C97520">
            <w:pPr>
              <w:tabs>
                <w:tab w:val="left" w:pos="1522"/>
                <w:tab w:val="left" w:pos="1600"/>
              </w:tabs>
              <w:ind w:left="135" w:right="98"/>
            </w:pPr>
            <w:r w:rsidRPr="00C97520">
              <w:rPr>
                <w:spacing w:val="-2"/>
              </w:rPr>
              <w:t>-Технологии</w:t>
            </w:r>
            <w:r w:rsidRPr="00C97520">
              <w:tab/>
            </w:r>
            <w:r w:rsidRPr="00C97520">
              <w:tab/>
            </w:r>
            <w:r w:rsidRPr="00C97520">
              <w:rPr>
                <w:spacing w:val="-2"/>
              </w:rPr>
              <w:t>проведения измерений</w:t>
            </w:r>
            <w:r w:rsidRPr="00C97520">
              <w:tab/>
            </w:r>
            <w:r w:rsidRPr="00C97520">
              <w:rPr>
                <w:spacing w:val="-2"/>
              </w:rPr>
              <w:t>контрольно- измерительным инструментом,</w:t>
            </w:r>
          </w:p>
          <w:p w14:paraId="28AA6124" w14:textId="77777777" w:rsidR="00C97520" w:rsidRPr="00C97520" w:rsidRDefault="00C97520" w:rsidP="00C97520">
            <w:pPr>
              <w:ind w:left="135" w:right="101"/>
              <w:jc w:val="both"/>
            </w:pPr>
            <w:r w:rsidRPr="00C97520">
              <w:t xml:space="preserve">применяемым в процессе выполнения работ по </w:t>
            </w:r>
            <w:r w:rsidRPr="00C97520">
              <w:rPr>
                <w:spacing w:val="-2"/>
              </w:rPr>
              <w:t>техническому</w:t>
            </w:r>
          </w:p>
          <w:p w14:paraId="2B5D5D33" w14:textId="77777777" w:rsidR="00C97520" w:rsidRPr="00C97520" w:rsidRDefault="00C97520" w:rsidP="00C97520">
            <w:pPr>
              <w:ind w:left="135" w:right="99"/>
              <w:jc w:val="both"/>
            </w:pPr>
            <w:r w:rsidRPr="00C97520">
              <w:t>обслуживанию и ремонту автотранспортных средств и их компонентов.</w:t>
            </w:r>
          </w:p>
        </w:tc>
        <w:tc>
          <w:tcPr>
            <w:tcW w:w="2795" w:type="dxa"/>
            <w:vMerge w:val="restart"/>
            <w:tcBorders>
              <w:top w:val="single" w:sz="4" w:space="0" w:color="000000"/>
              <w:left w:val="single" w:sz="4" w:space="0" w:color="000000"/>
              <w:bottom w:val="single" w:sz="4" w:space="0" w:color="000000"/>
              <w:right w:val="single" w:sz="4" w:space="0" w:color="000000"/>
            </w:tcBorders>
            <w:hideMark/>
          </w:tcPr>
          <w:p w14:paraId="37CD2D11" w14:textId="77777777" w:rsidR="00C97520" w:rsidRPr="00C97520" w:rsidRDefault="00C97520" w:rsidP="00C97520">
            <w:pPr>
              <w:tabs>
                <w:tab w:val="left" w:pos="1420"/>
              </w:tabs>
              <w:ind w:left="103" w:right="100"/>
            </w:pPr>
            <w:r w:rsidRPr="00C97520">
              <w:rPr>
                <w:spacing w:val="-2"/>
              </w:rPr>
              <w:t>Проверка</w:t>
            </w:r>
            <w:r w:rsidRPr="00C97520">
              <w:tab/>
            </w:r>
            <w:r w:rsidRPr="00C97520">
              <w:rPr>
                <w:spacing w:val="-2"/>
              </w:rPr>
              <w:t xml:space="preserve">технического состояния </w:t>
            </w:r>
            <w:r w:rsidRPr="00C97520">
              <w:t>автотранспортных</w:t>
            </w:r>
            <w:r w:rsidRPr="00C97520">
              <w:rPr>
                <w:spacing w:val="-14"/>
              </w:rPr>
              <w:t xml:space="preserve"> </w:t>
            </w:r>
            <w:r w:rsidRPr="00C97520">
              <w:t>средств.</w:t>
            </w:r>
          </w:p>
        </w:tc>
      </w:tr>
      <w:tr w:rsidR="00C97520" w:rsidRPr="00C97520" w14:paraId="1CC16A68" w14:textId="77777777" w:rsidTr="00C97520">
        <w:trPr>
          <w:trHeight w:val="760"/>
        </w:trPr>
        <w:tc>
          <w:tcPr>
            <w:tcW w:w="1246" w:type="dxa"/>
            <w:tcBorders>
              <w:top w:val="single" w:sz="4" w:space="0" w:color="000000"/>
              <w:left w:val="single" w:sz="4" w:space="0" w:color="000000"/>
              <w:bottom w:val="single" w:sz="4" w:space="0" w:color="000000"/>
              <w:right w:val="single" w:sz="4" w:space="0" w:color="000000"/>
            </w:tcBorders>
            <w:hideMark/>
          </w:tcPr>
          <w:p w14:paraId="1648CC0F" w14:textId="77777777" w:rsidR="00C97520" w:rsidRPr="00C97520" w:rsidRDefault="00C97520" w:rsidP="00C97520">
            <w:pPr>
              <w:spacing w:line="270" w:lineRule="exact"/>
              <w:ind w:left="107"/>
              <w:rPr>
                <w:sz w:val="24"/>
                <w:lang w:val="en-US"/>
              </w:rPr>
            </w:pPr>
            <w:r w:rsidRPr="00C97520">
              <w:rPr>
                <w:sz w:val="24"/>
                <w:lang w:val="en-US"/>
              </w:rPr>
              <w:t xml:space="preserve">ПК </w:t>
            </w:r>
            <w:r w:rsidRPr="00C97520">
              <w:rPr>
                <w:spacing w:val="-5"/>
                <w:sz w:val="24"/>
                <w:lang w:val="en-US"/>
              </w:rPr>
              <w:t>1.3</w:t>
            </w:r>
          </w:p>
        </w:tc>
        <w:tc>
          <w:tcPr>
            <w:tcW w:w="2795" w:type="dxa"/>
            <w:tcBorders>
              <w:top w:val="single" w:sz="4" w:space="0" w:color="000000"/>
              <w:left w:val="single" w:sz="4" w:space="0" w:color="000000"/>
              <w:bottom w:val="single" w:sz="4" w:space="0" w:color="000000"/>
              <w:right w:val="single" w:sz="4" w:space="0" w:color="000000"/>
            </w:tcBorders>
            <w:hideMark/>
          </w:tcPr>
          <w:p w14:paraId="01C91945" w14:textId="77777777" w:rsidR="00C97520" w:rsidRPr="00C97520" w:rsidRDefault="00C97520" w:rsidP="00C97520">
            <w:pPr>
              <w:ind w:left="107" w:right="97"/>
            </w:pPr>
            <w:r w:rsidRPr="00C97520">
              <w:t>Подбирать</w:t>
            </w:r>
            <w:r w:rsidRPr="00C97520">
              <w:rPr>
                <w:spacing w:val="-14"/>
              </w:rPr>
              <w:t xml:space="preserve"> </w:t>
            </w:r>
            <w:r w:rsidRPr="00C97520">
              <w:t>и</w:t>
            </w:r>
            <w:r w:rsidRPr="00C97520">
              <w:rPr>
                <w:spacing w:val="-14"/>
              </w:rPr>
              <w:t xml:space="preserve"> </w:t>
            </w:r>
            <w:r w:rsidRPr="00C97520">
              <w:t xml:space="preserve">использовать </w:t>
            </w:r>
            <w:r w:rsidRPr="00C97520">
              <w:rPr>
                <w:spacing w:val="-2"/>
              </w:rPr>
              <w:t>необходимое</w:t>
            </w:r>
          </w:p>
          <w:p w14:paraId="1ADB19ED" w14:textId="77777777" w:rsidR="00C97520" w:rsidRPr="00C97520" w:rsidRDefault="00C97520" w:rsidP="00C97520">
            <w:pPr>
              <w:spacing w:line="238" w:lineRule="exact"/>
              <w:ind w:left="107"/>
            </w:pPr>
            <w:r w:rsidRPr="00C97520">
              <w:t>оборудование,</w:t>
            </w:r>
            <w:r w:rsidRPr="00C97520">
              <w:rPr>
                <w:spacing w:val="-7"/>
              </w:rPr>
              <w:t xml:space="preserve"> </w:t>
            </w:r>
            <w:r w:rsidRPr="00C97520">
              <w:rPr>
                <w:spacing w:val="-2"/>
              </w:rPr>
              <w:t>инструмент</w:t>
            </w:r>
          </w:p>
        </w:tc>
        <w:tc>
          <w:tcPr>
            <w:tcW w:w="2797" w:type="dxa"/>
            <w:tcBorders>
              <w:top w:val="single" w:sz="4" w:space="0" w:color="000000"/>
              <w:left w:val="single" w:sz="4" w:space="0" w:color="000000"/>
              <w:bottom w:val="single" w:sz="4" w:space="0" w:color="000000"/>
              <w:right w:val="single" w:sz="4" w:space="0" w:color="000000"/>
            </w:tcBorders>
            <w:hideMark/>
          </w:tcPr>
          <w:p w14:paraId="627E52DE" w14:textId="77777777" w:rsidR="00C97520" w:rsidRPr="00C97520" w:rsidRDefault="00C97520" w:rsidP="00C97520">
            <w:pPr>
              <w:ind w:left="106" w:right="187"/>
              <w:rPr>
                <w:lang w:val="en-US"/>
              </w:rPr>
            </w:pPr>
            <w:proofErr w:type="spellStart"/>
            <w:r w:rsidRPr="00C97520">
              <w:rPr>
                <w:lang w:val="en-US"/>
              </w:rPr>
              <w:t>Гарантийную</w:t>
            </w:r>
            <w:proofErr w:type="spellEnd"/>
            <w:r w:rsidRPr="00C97520">
              <w:rPr>
                <w:lang w:val="en-US"/>
              </w:rPr>
              <w:t xml:space="preserve"> </w:t>
            </w:r>
            <w:proofErr w:type="spellStart"/>
            <w:r w:rsidRPr="00C97520">
              <w:rPr>
                <w:lang w:val="en-US"/>
              </w:rPr>
              <w:t>политику</w:t>
            </w:r>
            <w:proofErr w:type="spellEnd"/>
            <w:r w:rsidRPr="00C97520">
              <w:rPr>
                <w:lang w:val="en-US"/>
              </w:rPr>
              <w:t xml:space="preserve"> </w:t>
            </w:r>
            <w:proofErr w:type="spellStart"/>
            <w:r w:rsidRPr="00C97520">
              <w:rPr>
                <w:spacing w:val="-2"/>
                <w:lang w:val="en-US"/>
              </w:rPr>
              <w:t>организации-изготовителя</w:t>
            </w:r>
            <w:proofErr w:type="spellEnd"/>
          </w:p>
        </w:tc>
        <w:tc>
          <w:tcPr>
            <w:tcW w:w="2795" w:type="dxa"/>
            <w:vMerge/>
            <w:tcBorders>
              <w:top w:val="single" w:sz="4" w:space="0" w:color="000000"/>
              <w:left w:val="single" w:sz="4" w:space="0" w:color="000000"/>
              <w:bottom w:val="single" w:sz="4" w:space="0" w:color="000000"/>
              <w:right w:val="single" w:sz="4" w:space="0" w:color="000000"/>
            </w:tcBorders>
            <w:vAlign w:val="center"/>
            <w:hideMark/>
          </w:tcPr>
          <w:p w14:paraId="233E0137" w14:textId="77777777" w:rsidR="00C97520" w:rsidRPr="00C97520" w:rsidRDefault="00C97520" w:rsidP="00C97520">
            <w:pPr>
              <w:rPr>
                <w:lang w:val="en-US"/>
              </w:rPr>
            </w:pPr>
          </w:p>
        </w:tc>
      </w:tr>
    </w:tbl>
    <w:p w14:paraId="431BDFF0" w14:textId="77777777" w:rsidR="00C97520" w:rsidRPr="00C97520" w:rsidRDefault="00C97520" w:rsidP="00C97520">
      <w:pPr>
        <w:widowControl/>
        <w:autoSpaceDE/>
        <w:autoSpaceDN/>
        <w:rPr>
          <w:sz w:val="2"/>
          <w:szCs w:val="2"/>
        </w:rPr>
        <w:sectPr w:rsidR="00C97520" w:rsidRPr="00C97520" w:rsidSect="00C97520">
          <w:pgSz w:w="11910" w:h="16840"/>
          <w:pgMar w:top="1200" w:right="300" w:bottom="1200" w:left="560" w:header="0" w:footer="971" w:gutter="0"/>
          <w:cols w:space="720"/>
        </w:sectPr>
      </w:pPr>
    </w:p>
    <w:p w14:paraId="1F6AD0F5" w14:textId="77777777" w:rsidR="00C97520" w:rsidRPr="00C97520" w:rsidRDefault="00C97520" w:rsidP="00C97520">
      <w:pPr>
        <w:spacing w:before="4"/>
        <w:rPr>
          <w:i/>
          <w:sz w:val="2"/>
          <w:szCs w:val="24"/>
        </w:rPr>
      </w:pPr>
    </w:p>
    <w:tbl>
      <w:tblPr>
        <w:tblStyle w:val="TableNormal4"/>
        <w:tblW w:w="0" w:type="auto"/>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795"/>
      </w:tblGrid>
      <w:tr w:rsidR="00C97520" w:rsidRPr="00C97520" w14:paraId="3258AC79" w14:textId="77777777" w:rsidTr="00C97520">
        <w:trPr>
          <w:trHeight w:val="246"/>
        </w:trPr>
        <w:tc>
          <w:tcPr>
            <w:tcW w:w="1246" w:type="dxa"/>
            <w:vMerge w:val="restart"/>
            <w:tcBorders>
              <w:top w:val="single" w:sz="4" w:space="0" w:color="000000"/>
              <w:left w:val="single" w:sz="4" w:space="0" w:color="000000"/>
              <w:bottom w:val="single" w:sz="4" w:space="0" w:color="000000"/>
              <w:right w:val="single" w:sz="4" w:space="0" w:color="000000"/>
            </w:tcBorders>
          </w:tcPr>
          <w:p w14:paraId="5FDF0784" w14:textId="77777777" w:rsidR="00C97520" w:rsidRPr="00C97520" w:rsidRDefault="00C97520" w:rsidP="00C97520">
            <w:pPr>
              <w:rPr>
                <w:lang w:val="en-US"/>
              </w:rPr>
            </w:pPr>
          </w:p>
        </w:tc>
        <w:tc>
          <w:tcPr>
            <w:tcW w:w="2795" w:type="dxa"/>
            <w:tcBorders>
              <w:top w:val="single" w:sz="4" w:space="0" w:color="000000"/>
              <w:left w:val="single" w:sz="4" w:space="0" w:color="000000"/>
              <w:bottom w:val="nil"/>
              <w:right w:val="single" w:sz="4" w:space="0" w:color="000000"/>
            </w:tcBorders>
            <w:hideMark/>
          </w:tcPr>
          <w:p w14:paraId="0A303BDB" w14:textId="77777777" w:rsidR="00C97520" w:rsidRPr="00C97520" w:rsidRDefault="00C97520" w:rsidP="00C97520">
            <w:pPr>
              <w:spacing w:line="227" w:lineRule="exact"/>
              <w:ind w:left="107"/>
              <w:rPr>
                <w:lang w:val="en-US"/>
              </w:rPr>
            </w:pPr>
            <w:r w:rsidRPr="00C97520">
              <w:rPr>
                <w:lang w:val="en-US"/>
              </w:rPr>
              <w:t xml:space="preserve">и </w:t>
            </w:r>
            <w:proofErr w:type="spellStart"/>
            <w:r w:rsidRPr="00C97520">
              <w:rPr>
                <w:spacing w:val="-2"/>
                <w:lang w:val="en-US"/>
              </w:rPr>
              <w:t>специальные</w:t>
            </w:r>
            <w:proofErr w:type="spellEnd"/>
          </w:p>
        </w:tc>
        <w:tc>
          <w:tcPr>
            <w:tcW w:w="2797" w:type="dxa"/>
            <w:tcBorders>
              <w:top w:val="single" w:sz="4" w:space="0" w:color="000000"/>
              <w:left w:val="single" w:sz="4" w:space="0" w:color="000000"/>
              <w:bottom w:val="nil"/>
              <w:right w:val="single" w:sz="4" w:space="0" w:color="000000"/>
            </w:tcBorders>
            <w:hideMark/>
          </w:tcPr>
          <w:p w14:paraId="7774FF6C" w14:textId="77777777" w:rsidR="00C97520" w:rsidRPr="00C97520" w:rsidRDefault="00C97520" w:rsidP="00C97520">
            <w:pPr>
              <w:spacing w:line="227" w:lineRule="exact"/>
              <w:ind w:left="106"/>
              <w:rPr>
                <w:lang w:val="en-US"/>
              </w:rPr>
            </w:pPr>
            <w:proofErr w:type="spellStart"/>
            <w:r w:rsidRPr="00C97520">
              <w:rPr>
                <w:spacing w:val="-2"/>
                <w:lang w:val="en-US"/>
              </w:rPr>
              <w:t>автотранспортных</w:t>
            </w:r>
            <w:proofErr w:type="spellEnd"/>
            <w:r w:rsidRPr="00C97520">
              <w:rPr>
                <w:spacing w:val="16"/>
                <w:lang w:val="en-US"/>
              </w:rPr>
              <w:t xml:space="preserve"> </w:t>
            </w:r>
            <w:proofErr w:type="spellStart"/>
            <w:r w:rsidRPr="00C97520">
              <w:rPr>
                <w:spacing w:val="-2"/>
                <w:lang w:val="en-US"/>
              </w:rPr>
              <w:t>средств</w:t>
            </w:r>
            <w:proofErr w:type="spellEnd"/>
          </w:p>
        </w:tc>
        <w:tc>
          <w:tcPr>
            <w:tcW w:w="2795" w:type="dxa"/>
            <w:vMerge w:val="restart"/>
            <w:tcBorders>
              <w:top w:val="single" w:sz="4" w:space="0" w:color="000000"/>
              <w:left w:val="single" w:sz="4" w:space="0" w:color="000000"/>
              <w:bottom w:val="single" w:sz="4" w:space="0" w:color="000000"/>
              <w:right w:val="single" w:sz="4" w:space="0" w:color="000000"/>
            </w:tcBorders>
          </w:tcPr>
          <w:p w14:paraId="5E77BB48" w14:textId="77777777" w:rsidR="00C97520" w:rsidRPr="00C97520" w:rsidRDefault="00C97520" w:rsidP="00C97520">
            <w:pPr>
              <w:rPr>
                <w:lang w:val="en-US"/>
              </w:rPr>
            </w:pPr>
          </w:p>
        </w:tc>
      </w:tr>
      <w:tr w:rsidR="00C97520" w:rsidRPr="00C97520" w14:paraId="55722B45" w14:textId="77777777" w:rsidTr="00C97520">
        <w:trPr>
          <w:trHeight w:val="243"/>
        </w:trPr>
        <w:tc>
          <w:tcPr>
            <w:tcW w:w="1246" w:type="dxa"/>
            <w:vMerge/>
            <w:tcBorders>
              <w:top w:val="single" w:sz="4" w:space="0" w:color="000000"/>
              <w:left w:val="single" w:sz="4" w:space="0" w:color="000000"/>
              <w:bottom w:val="single" w:sz="4" w:space="0" w:color="000000"/>
              <w:right w:val="single" w:sz="4" w:space="0" w:color="000000"/>
            </w:tcBorders>
            <w:vAlign w:val="center"/>
            <w:hideMark/>
          </w:tcPr>
          <w:p w14:paraId="0EDD6657" w14:textId="77777777" w:rsidR="00C97520" w:rsidRPr="00C97520" w:rsidRDefault="00C97520" w:rsidP="00C97520">
            <w:pPr>
              <w:rPr>
                <w:lang w:val="en-US"/>
              </w:rPr>
            </w:pPr>
          </w:p>
        </w:tc>
        <w:tc>
          <w:tcPr>
            <w:tcW w:w="2795" w:type="dxa"/>
            <w:tcBorders>
              <w:top w:val="nil"/>
              <w:left w:val="single" w:sz="4" w:space="0" w:color="000000"/>
              <w:bottom w:val="nil"/>
              <w:right w:val="single" w:sz="4" w:space="0" w:color="000000"/>
            </w:tcBorders>
            <w:hideMark/>
          </w:tcPr>
          <w:p w14:paraId="5EABDCEA" w14:textId="77777777" w:rsidR="00C97520" w:rsidRPr="00C97520" w:rsidRDefault="00C97520" w:rsidP="00C97520">
            <w:pPr>
              <w:spacing w:line="223" w:lineRule="exact"/>
              <w:ind w:left="107"/>
              <w:rPr>
                <w:lang w:val="en-US"/>
              </w:rPr>
            </w:pPr>
            <w:proofErr w:type="spellStart"/>
            <w:r w:rsidRPr="00C97520">
              <w:rPr>
                <w:lang w:val="en-US"/>
              </w:rPr>
              <w:t>приспособления</w:t>
            </w:r>
            <w:proofErr w:type="spellEnd"/>
            <w:r w:rsidRPr="00C97520">
              <w:rPr>
                <w:spacing w:val="-8"/>
                <w:lang w:val="en-US"/>
              </w:rPr>
              <w:t xml:space="preserve"> </w:t>
            </w:r>
            <w:proofErr w:type="spellStart"/>
            <w:r w:rsidRPr="00C97520">
              <w:rPr>
                <w:spacing w:val="-5"/>
                <w:lang w:val="en-US"/>
              </w:rPr>
              <w:t>при</w:t>
            </w:r>
            <w:proofErr w:type="spellEnd"/>
          </w:p>
        </w:tc>
        <w:tc>
          <w:tcPr>
            <w:tcW w:w="2797" w:type="dxa"/>
            <w:tcBorders>
              <w:top w:val="nil"/>
              <w:left w:val="single" w:sz="4" w:space="0" w:color="000000"/>
              <w:bottom w:val="nil"/>
              <w:right w:val="single" w:sz="4" w:space="0" w:color="000000"/>
            </w:tcBorders>
            <w:hideMark/>
          </w:tcPr>
          <w:p w14:paraId="0246D786" w14:textId="77777777" w:rsidR="00C97520" w:rsidRPr="00C97520" w:rsidRDefault="00C97520" w:rsidP="00C97520">
            <w:pPr>
              <w:spacing w:line="223" w:lineRule="exact"/>
              <w:ind w:left="106"/>
              <w:rPr>
                <w:lang w:val="en-US"/>
              </w:rPr>
            </w:pPr>
            <w:r w:rsidRPr="00C97520">
              <w:rPr>
                <w:lang w:val="en-US"/>
              </w:rPr>
              <w:t>и</w:t>
            </w:r>
            <w:r w:rsidRPr="00C97520">
              <w:rPr>
                <w:spacing w:val="-1"/>
                <w:lang w:val="en-US"/>
              </w:rPr>
              <w:t xml:space="preserve"> </w:t>
            </w:r>
            <w:proofErr w:type="spellStart"/>
            <w:r w:rsidRPr="00C97520">
              <w:rPr>
                <w:lang w:val="en-US"/>
              </w:rPr>
              <w:t>их</w:t>
            </w:r>
            <w:proofErr w:type="spellEnd"/>
            <w:r w:rsidRPr="00C97520">
              <w:rPr>
                <w:spacing w:val="-1"/>
                <w:lang w:val="en-US"/>
              </w:rPr>
              <w:t xml:space="preserve"> </w:t>
            </w:r>
            <w:proofErr w:type="spellStart"/>
            <w:r w:rsidRPr="00C97520">
              <w:rPr>
                <w:spacing w:val="-2"/>
                <w:lang w:val="en-US"/>
              </w:rPr>
              <w:t>компонентов</w:t>
            </w:r>
            <w:proofErr w:type="spellEnd"/>
            <w:r w:rsidRPr="00C97520">
              <w:rPr>
                <w:spacing w:val="-2"/>
                <w:lang w:val="en-US"/>
              </w:rPr>
              <w:t>.</w:t>
            </w:r>
          </w:p>
        </w:tc>
        <w:tc>
          <w:tcPr>
            <w:tcW w:w="2795" w:type="dxa"/>
            <w:vMerge/>
            <w:tcBorders>
              <w:top w:val="single" w:sz="4" w:space="0" w:color="000000"/>
              <w:left w:val="single" w:sz="4" w:space="0" w:color="000000"/>
              <w:bottom w:val="single" w:sz="4" w:space="0" w:color="000000"/>
              <w:right w:val="single" w:sz="4" w:space="0" w:color="000000"/>
            </w:tcBorders>
            <w:vAlign w:val="center"/>
            <w:hideMark/>
          </w:tcPr>
          <w:p w14:paraId="72C6F356" w14:textId="77777777" w:rsidR="00C97520" w:rsidRPr="00C97520" w:rsidRDefault="00C97520" w:rsidP="00C97520">
            <w:pPr>
              <w:rPr>
                <w:lang w:val="en-US"/>
              </w:rPr>
            </w:pPr>
          </w:p>
        </w:tc>
      </w:tr>
      <w:tr w:rsidR="00C97520" w:rsidRPr="00C97520" w14:paraId="309CF62B" w14:textId="77777777" w:rsidTr="00C97520">
        <w:trPr>
          <w:trHeight w:val="243"/>
        </w:trPr>
        <w:tc>
          <w:tcPr>
            <w:tcW w:w="1246" w:type="dxa"/>
            <w:vMerge/>
            <w:tcBorders>
              <w:top w:val="single" w:sz="4" w:space="0" w:color="000000"/>
              <w:left w:val="single" w:sz="4" w:space="0" w:color="000000"/>
              <w:bottom w:val="single" w:sz="4" w:space="0" w:color="000000"/>
              <w:right w:val="single" w:sz="4" w:space="0" w:color="000000"/>
            </w:tcBorders>
            <w:vAlign w:val="center"/>
            <w:hideMark/>
          </w:tcPr>
          <w:p w14:paraId="17F2DEBE" w14:textId="77777777" w:rsidR="00C97520" w:rsidRPr="00C97520" w:rsidRDefault="00C97520" w:rsidP="00C97520">
            <w:pPr>
              <w:rPr>
                <w:lang w:val="en-US"/>
              </w:rPr>
            </w:pPr>
          </w:p>
        </w:tc>
        <w:tc>
          <w:tcPr>
            <w:tcW w:w="2795" w:type="dxa"/>
            <w:tcBorders>
              <w:top w:val="nil"/>
              <w:left w:val="single" w:sz="4" w:space="0" w:color="000000"/>
              <w:bottom w:val="nil"/>
              <w:right w:val="single" w:sz="4" w:space="0" w:color="000000"/>
            </w:tcBorders>
            <w:hideMark/>
          </w:tcPr>
          <w:p w14:paraId="5B57EF58" w14:textId="77777777" w:rsidR="00C97520" w:rsidRPr="00C97520" w:rsidRDefault="00C97520" w:rsidP="00C97520">
            <w:pPr>
              <w:spacing w:line="223" w:lineRule="exact"/>
              <w:ind w:left="107"/>
              <w:rPr>
                <w:lang w:val="en-US"/>
              </w:rPr>
            </w:pPr>
            <w:proofErr w:type="spellStart"/>
            <w:r w:rsidRPr="00C97520">
              <w:rPr>
                <w:lang w:val="en-US"/>
              </w:rPr>
              <w:t>выполнении</w:t>
            </w:r>
            <w:proofErr w:type="spellEnd"/>
            <w:r w:rsidRPr="00C97520">
              <w:rPr>
                <w:spacing w:val="-8"/>
                <w:lang w:val="en-US"/>
              </w:rPr>
              <w:t xml:space="preserve"> </w:t>
            </w:r>
            <w:proofErr w:type="spellStart"/>
            <w:r w:rsidRPr="00C97520">
              <w:rPr>
                <w:lang w:val="en-US"/>
              </w:rPr>
              <w:t>ремонта</w:t>
            </w:r>
            <w:proofErr w:type="spellEnd"/>
            <w:r w:rsidRPr="00C97520">
              <w:rPr>
                <w:spacing w:val="-8"/>
                <w:lang w:val="en-US"/>
              </w:rPr>
              <w:t xml:space="preserve"> </w:t>
            </w:r>
            <w:r w:rsidRPr="00C97520">
              <w:rPr>
                <w:spacing w:val="-10"/>
                <w:lang w:val="en-US"/>
              </w:rPr>
              <w:t>и</w:t>
            </w:r>
          </w:p>
        </w:tc>
        <w:tc>
          <w:tcPr>
            <w:tcW w:w="2797" w:type="dxa"/>
            <w:tcBorders>
              <w:top w:val="nil"/>
              <w:left w:val="single" w:sz="4" w:space="0" w:color="000000"/>
              <w:bottom w:val="nil"/>
              <w:right w:val="single" w:sz="4" w:space="0" w:color="000000"/>
            </w:tcBorders>
            <w:hideMark/>
          </w:tcPr>
          <w:p w14:paraId="5785F861" w14:textId="77777777" w:rsidR="00C97520" w:rsidRPr="00C97520" w:rsidRDefault="00C97520" w:rsidP="00C97520">
            <w:pPr>
              <w:spacing w:line="223" w:lineRule="exact"/>
              <w:ind w:left="106"/>
              <w:rPr>
                <w:lang w:val="en-US"/>
              </w:rPr>
            </w:pPr>
            <w:r w:rsidRPr="00C97520">
              <w:rPr>
                <w:spacing w:val="-2"/>
                <w:lang w:val="en-US"/>
              </w:rPr>
              <w:t>-</w:t>
            </w:r>
            <w:proofErr w:type="spellStart"/>
            <w:r w:rsidRPr="00C97520">
              <w:rPr>
                <w:spacing w:val="-2"/>
                <w:lang w:val="en-US"/>
              </w:rPr>
              <w:t>Нормативно-правовые</w:t>
            </w:r>
            <w:proofErr w:type="spellEnd"/>
          </w:p>
        </w:tc>
        <w:tc>
          <w:tcPr>
            <w:tcW w:w="2795" w:type="dxa"/>
            <w:vMerge/>
            <w:tcBorders>
              <w:top w:val="single" w:sz="4" w:space="0" w:color="000000"/>
              <w:left w:val="single" w:sz="4" w:space="0" w:color="000000"/>
              <w:bottom w:val="single" w:sz="4" w:space="0" w:color="000000"/>
              <w:right w:val="single" w:sz="4" w:space="0" w:color="000000"/>
            </w:tcBorders>
            <w:vAlign w:val="center"/>
            <w:hideMark/>
          </w:tcPr>
          <w:p w14:paraId="49969347" w14:textId="77777777" w:rsidR="00C97520" w:rsidRPr="00C97520" w:rsidRDefault="00C97520" w:rsidP="00C97520">
            <w:pPr>
              <w:rPr>
                <w:lang w:val="en-US"/>
              </w:rPr>
            </w:pPr>
          </w:p>
        </w:tc>
      </w:tr>
      <w:tr w:rsidR="00C97520" w:rsidRPr="00C97520" w14:paraId="4C17BF17" w14:textId="77777777" w:rsidTr="00C97520">
        <w:trPr>
          <w:trHeight w:val="243"/>
        </w:trPr>
        <w:tc>
          <w:tcPr>
            <w:tcW w:w="1246" w:type="dxa"/>
            <w:vMerge/>
            <w:tcBorders>
              <w:top w:val="single" w:sz="4" w:space="0" w:color="000000"/>
              <w:left w:val="single" w:sz="4" w:space="0" w:color="000000"/>
              <w:bottom w:val="single" w:sz="4" w:space="0" w:color="000000"/>
              <w:right w:val="single" w:sz="4" w:space="0" w:color="000000"/>
            </w:tcBorders>
            <w:vAlign w:val="center"/>
            <w:hideMark/>
          </w:tcPr>
          <w:p w14:paraId="109C8E44" w14:textId="77777777" w:rsidR="00C97520" w:rsidRPr="00C97520" w:rsidRDefault="00C97520" w:rsidP="00C97520">
            <w:pPr>
              <w:rPr>
                <w:lang w:val="en-US"/>
              </w:rPr>
            </w:pPr>
          </w:p>
        </w:tc>
        <w:tc>
          <w:tcPr>
            <w:tcW w:w="2795" w:type="dxa"/>
            <w:tcBorders>
              <w:top w:val="nil"/>
              <w:left w:val="single" w:sz="4" w:space="0" w:color="000000"/>
              <w:bottom w:val="nil"/>
              <w:right w:val="single" w:sz="4" w:space="0" w:color="000000"/>
            </w:tcBorders>
            <w:hideMark/>
          </w:tcPr>
          <w:p w14:paraId="610A747C" w14:textId="77777777" w:rsidR="00C97520" w:rsidRPr="00C97520" w:rsidRDefault="00C97520" w:rsidP="00C97520">
            <w:pPr>
              <w:spacing w:line="223" w:lineRule="exact"/>
              <w:ind w:left="107"/>
              <w:rPr>
                <w:lang w:val="en-US"/>
              </w:rPr>
            </w:pPr>
            <w:proofErr w:type="spellStart"/>
            <w:r w:rsidRPr="00C97520">
              <w:rPr>
                <w:spacing w:val="-2"/>
                <w:lang w:val="en-US"/>
              </w:rPr>
              <w:t>устранения</w:t>
            </w:r>
            <w:proofErr w:type="spellEnd"/>
          </w:p>
        </w:tc>
        <w:tc>
          <w:tcPr>
            <w:tcW w:w="2797" w:type="dxa"/>
            <w:tcBorders>
              <w:top w:val="nil"/>
              <w:left w:val="single" w:sz="4" w:space="0" w:color="000000"/>
              <w:bottom w:val="nil"/>
              <w:right w:val="single" w:sz="4" w:space="0" w:color="000000"/>
            </w:tcBorders>
            <w:hideMark/>
          </w:tcPr>
          <w:p w14:paraId="69239236" w14:textId="77777777" w:rsidR="00C97520" w:rsidRPr="00C97520" w:rsidRDefault="00C97520" w:rsidP="00C97520">
            <w:pPr>
              <w:spacing w:line="223" w:lineRule="exact"/>
              <w:ind w:left="106"/>
              <w:rPr>
                <w:lang w:val="en-US"/>
              </w:rPr>
            </w:pPr>
            <w:proofErr w:type="spellStart"/>
            <w:r w:rsidRPr="00C97520">
              <w:rPr>
                <w:lang w:val="en-US"/>
              </w:rPr>
              <w:t>акты</w:t>
            </w:r>
            <w:proofErr w:type="spellEnd"/>
            <w:r w:rsidRPr="00C97520">
              <w:rPr>
                <w:spacing w:val="-2"/>
                <w:lang w:val="en-US"/>
              </w:rPr>
              <w:t xml:space="preserve"> </w:t>
            </w:r>
            <w:r w:rsidRPr="00C97520">
              <w:rPr>
                <w:lang w:val="en-US"/>
              </w:rPr>
              <w:t>в</w:t>
            </w:r>
            <w:r w:rsidRPr="00C97520">
              <w:rPr>
                <w:spacing w:val="-3"/>
                <w:lang w:val="en-US"/>
              </w:rPr>
              <w:t xml:space="preserve"> </w:t>
            </w:r>
            <w:proofErr w:type="spellStart"/>
            <w:r w:rsidRPr="00C97520">
              <w:rPr>
                <w:lang w:val="en-US"/>
              </w:rPr>
              <w:t>области</w:t>
            </w:r>
            <w:proofErr w:type="spellEnd"/>
            <w:r w:rsidRPr="00C97520">
              <w:rPr>
                <w:spacing w:val="-4"/>
                <w:lang w:val="en-US"/>
              </w:rPr>
              <w:t xml:space="preserve"> </w:t>
            </w:r>
            <w:proofErr w:type="spellStart"/>
            <w:r w:rsidRPr="00C97520">
              <w:rPr>
                <w:spacing w:val="-2"/>
                <w:lang w:val="en-US"/>
              </w:rPr>
              <w:t>оказания</w:t>
            </w:r>
            <w:proofErr w:type="spellEnd"/>
          </w:p>
        </w:tc>
        <w:tc>
          <w:tcPr>
            <w:tcW w:w="2795" w:type="dxa"/>
            <w:vMerge/>
            <w:tcBorders>
              <w:top w:val="single" w:sz="4" w:space="0" w:color="000000"/>
              <w:left w:val="single" w:sz="4" w:space="0" w:color="000000"/>
              <w:bottom w:val="single" w:sz="4" w:space="0" w:color="000000"/>
              <w:right w:val="single" w:sz="4" w:space="0" w:color="000000"/>
            </w:tcBorders>
            <w:vAlign w:val="center"/>
            <w:hideMark/>
          </w:tcPr>
          <w:p w14:paraId="14AD014E" w14:textId="77777777" w:rsidR="00C97520" w:rsidRPr="00C97520" w:rsidRDefault="00C97520" w:rsidP="00C97520">
            <w:pPr>
              <w:rPr>
                <w:lang w:val="en-US"/>
              </w:rPr>
            </w:pPr>
          </w:p>
        </w:tc>
      </w:tr>
      <w:tr w:rsidR="00C97520" w:rsidRPr="00C97520" w14:paraId="1D2232B9" w14:textId="77777777" w:rsidTr="00C97520">
        <w:trPr>
          <w:trHeight w:val="241"/>
        </w:trPr>
        <w:tc>
          <w:tcPr>
            <w:tcW w:w="1246" w:type="dxa"/>
            <w:vMerge/>
            <w:tcBorders>
              <w:top w:val="single" w:sz="4" w:space="0" w:color="000000"/>
              <w:left w:val="single" w:sz="4" w:space="0" w:color="000000"/>
              <w:bottom w:val="single" w:sz="4" w:space="0" w:color="000000"/>
              <w:right w:val="single" w:sz="4" w:space="0" w:color="000000"/>
            </w:tcBorders>
            <w:vAlign w:val="center"/>
            <w:hideMark/>
          </w:tcPr>
          <w:p w14:paraId="460AA035" w14:textId="77777777" w:rsidR="00C97520" w:rsidRPr="00C97520" w:rsidRDefault="00C97520" w:rsidP="00C97520">
            <w:pPr>
              <w:rPr>
                <w:lang w:val="en-US"/>
              </w:rPr>
            </w:pPr>
          </w:p>
        </w:tc>
        <w:tc>
          <w:tcPr>
            <w:tcW w:w="2795" w:type="dxa"/>
            <w:tcBorders>
              <w:top w:val="nil"/>
              <w:left w:val="single" w:sz="4" w:space="0" w:color="000000"/>
              <w:bottom w:val="nil"/>
              <w:right w:val="single" w:sz="4" w:space="0" w:color="000000"/>
            </w:tcBorders>
            <w:hideMark/>
          </w:tcPr>
          <w:p w14:paraId="20B0FCB4" w14:textId="77777777" w:rsidR="00C97520" w:rsidRPr="00C97520" w:rsidRDefault="00C97520" w:rsidP="00C97520">
            <w:pPr>
              <w:spacing w:line="222" w:lineRule="exact"/>
              <w:ind w:left="107"/>
              <w:rPr>
                <w:lang w:val="en-US"/>
              </w:rPr>
            </w:pPr>
            <w:proofErr w:type="spellStart"/>
            <w:r w:rsidRPr="00C97520">
              <w:rPr>
                <w:spacing w:val="-2"/>
                <w:lang w:val="en-US"/>
              </w:rPr>
              <w:t>неисправностей</w:t>
            </w:r>
            <w:proofErr w:type="spellEnd"/>
          </w:p>
        </w:tc>
        <w:tc>
          <w:tcPr>
            <w:tcW w:w="2797" w:type="dxa"/>
            <w:tcBorders>
              <w:top w:val="nil"/>
              <w:left w:val="single" w:sz="4" w:space="0" w:color="000000"/>
              <w:bottom w:val="nil"/>
              <w:right w:val="single" w:sz="4" w:space="0" w:color="000000"/>
            </w:tcBorders>
            <w:hideMark/>
          </w:tcPr>
          <w:p w14:paraId="40DB4B00" w14:textId="77777777" w:rsidR="00C97520" w:rsidRPr="00C97520" w:rsidRDefault="00C97520" w:rsidP="00C97520">
            <w:pPr>
              <w:spacing w:line="222" w:lineRule="exact"/>
              <w:ind w:left="106"/>
              <w:rPr>
                <w:lang w:val="en-US"/>
              </w:rPr>
            </w:pPr>
            <w:proofErr w:type="spellStart"/>
            <w:r w:rsidRPr="00C97520">
              <w:rPr>
                <w:lang w:val="en-US"/>
              </w:rPr>
              <w:t>услуг</w:t>
            </w:r>
            <w:proofErr w:type="spellEnd"/>
            <w:r w:rsidRPr="00C97520">
              <w:rPr>
                <w:spacing w:val="-3"/>
                <w:lang w:val="en-US"/>
              </w:rPr>
              <w:t xml:space="preserve"> </w:t>
            </w:r>
            <w:proofErr w:type="spellStart"/>
            <w:r w:rsidRPr="00C97520">
              <w:rPr>
                <w:lang w:val="en-US"/>
              </w:rPr>
              <w:t>по</w:t>
            </w:r>
            <w:proofErr w:type="spellEnd"/>
            <w:r w:rsidRPr="00C97520">
              <w:rPr>
                <w:spacing w:val="-2"/>
                <w:lang w:val="en-US"/>
              </w:rPr>
              <w:t xml:space="preserve"> </w:t>
            </w:r>
            <w:proofErr w:type="spellStart"/>
            <w:r w:rsidRPr="00C97520">
              <w:rPr>
                <w:spacing w:val="-2"/>
                <w:lang w:val="en-US"/>
              </w:rPr>
              <w:t>проведению</w:t>
            </w:r>
            <w:proofErr w:type="spellEnd"/>
          </w:p>
        </w:tc>
        <w:tc>
          <w:tcPr>
            <w:tcW w:w="2795" w:type="dxa"/>
            <w:vMerge/>
            <w:tcBorders>
              <w:top w:val="single" w:sz="4" w:space="0" w:color="000000"/>
              <w:left w:val="single" w:sz="4" w:space="0" w:color="000000"/>
              <w:bottom w:val="single" w:sz="4" w:space="0" w:color="000000"/>
              <w:right w:val="single" w:sz="4" w:space="0" w:color="000000"/>
            </w:tcBorders>
            <w:vAlign w:val="center"/>
            <w:hideMark/>
          </w:tcPr>
          <w:p w14:paraId="37D90F06" w14:textId="77777777" w:rsidR="00C97520" w:rsidRPr="00C97520" w:rsidRDefault="00C97520" w:rsidP="00C97520">
            <w:pPr>
              <w:rPr>
                <w:lang w:val="en-US"/>
              </w:rPr>
            </w:pPr>
          </w:p>
        </w:tc>
      </w:tr>
      <w:tr w:rsidR="00C97520" w:rsidRPr="00C97520" w14:paraId="4449D102" w14:textId="77777777" w:rsidTr="00C97520">
        <w:trPr>
          <w:trHeight w:val="243"/>
        </w:trPr>
        <w:tc>
          <w:tcPr>
            <w:tcW w:w="1246" w:type="dxa"/>
            <w:vMerge/>
            <w:tcBorders>
              <w:top w:val="single" w:sz="4" w:space="0" w:color="000000"/>
              <w:left w:val="single" w:sz="4" w:space="0" w:color="000000"/>
              <w:bottom w:val="single" w:sz="4" w:space="0" w:color="000000"/>
              <w:right w:val="single" w:sz="4" w:space="0" w:color="000000"/>
            </w:tcBorders>
            <w:vAlign w:val="center"/>
            <w:hideMark/>
          </w:tcPr>
          <w:p w14:paraId="44009901" w14:textId="77777777" w:rsidR="00C97520" w:rsidRPr="00C97520" w:rsidRDefault="00C97520" w:rsidP="00C97520">
            <w:pPr>
              <w:rPr>
                <w:lang w:val="en-US"/>
              </w:rPr>
            </w:pPr>
          </w:p>
        </w:tc>
        <w:tc>
          <w:tcPr>
            <w:tcW w:w="2795" w:type="dxa"/>
            <w:tcBorders>
              <w:top w:val="nil"/>
              <w:left w:val="single" w:sz="4" w:space="0" w:color="000000"/>
              <w:bottom w:val="nil"/>
              <w:right w:val="single" w:sz="4" w:space="0" w:color="000000"/>
            </w:tcBorders>
            <w:hideMark/>
          </w:tcPr>
          <w:p w14:paraId="65FAA53C" w14:textId="77777777" w:rsidR="00C97520" w:rsidRPr="00C97520" w:rsidRDefault="00C97520" w:rsidP="00C97520">
            <w:pPr>
              <w:spacing w:line="223" w:lineRule="exact"/>
              <w:ind w:left="107"/>
              <w:rPr>
                <w:lang w:val="en-US"/>
              </w:rPr>
            </w:pPr>
            <w:proofErr w:type="spellStart"/>
            <w:r w:rsidRPr="00C97520">
              <w:rPr>
                <w:lang w:val="en-US"/>
              </w:rPr>
              <w:t>мехатронных</w:t>
            </w:r>
            <w:proofErr w:type="spellEnd"/>
            <w:r w:rsidRPr="00C97520">
              <w:rPr>
                <w:spacing w:val="-10"/>
                <w:lang w:val="en-US"/>
              </w:rPr>
              <w:t xml:space="preserve"> </w:t>
            </w:r>
            <w:proofErr w:type="spellStart"/>
            <w:r w:rsidRPr="00C97520">
              <w:rPr>
                <w:spacing w:val="-2"/>
                <w:lang w:val="en-US"/>
              </w:rPr>
              <w:t>систем</w:t>
            </w:r>
            <w:proofErr w:type="spellEnd"/>
          </w:p>
        </w:tc>
        <w:tc>
          <w:tcPr>
            <w:tcW w:w="2797" w:type="dxa"/>
            <w:tcBorders>
              <w:top w:val="nil"/>
              <w:left w:val="single" w:sz="4" w:space="0" w:color="000000"/>
              <w:bottom w:val="nil"/>
              <w:right w:val="single" w:sz="4" w:space="0" w:color="000000"/>
            </w:tcBorders>
            <w:hideMark/>
          </w:tcPr>
          <w:p w14:paraId="5BA1E1E3" w14:textId="77777777" w:rsidR="00C97520" w:rsidRPr="00C97520" w:rsidRDefault="00C97520" w:rsidP="00C97520">
            <w:pPr>
              <w:spacing w:line="223" w:lineRule="exact"/>
              <w:ind w:left="106"/>
              <w:rPr>
                <w:lang w:val="en-US"/>
              </w:rPr>
            </w:pPr>
            <w:proofErr w:type="spellStart"/>
            <w:r w:rsidRPr="00C97520">
              <w:rPr>
                <w:lang w:val="en-US"/>
              </w:rPr>
              <w:t>сервисного</w:t>
            </w:r>
            <w:proofErr w:type="spellEnd"/>
            <w:r w:rsidRPr="00C97520">
              <w:rPr>
                <w:spacing w:val="-10"/>
                <w:lang w:val="en-US"/>
              </w:rPr>
              <w:t xml:space="preserve"> </w:t>
            </w:r>
            <w:proofErr w:type="spellStart"/>
            <w:r w:rsidRPr="00C97520">
              <w:rPr>
                <w:spacing w:val="-2"/>
                <w:lang w:val="en-US"/>
              </w:rPr>
              <w:t>обслуживания</w:t>
            </w:r>
            <w:proofErr w:type="spellEnd"/>
          </w:p>
        </w:tc>
        <w:tc>
          <w:tcPr>
            <w:tcW w:w="2795" w:type="dxa"/>
            <w:vMerge/>
            <w:tcBorders>
              <w:top w:val="single" w:sz="4" w:space="0" w:color="000000"/>
              <w:left w:val="single" w:sz="4" w:space="0" w:color="000000"/>
              <w:bottom w:val="single" w:sz="4" w:space="0" w:color="000000"/>
              <w:right w:val="single" w:sz="4" w:space="0" w:color="000000"/>
            </w:tcBorders>
            <w:vAlign w:val="center"/>
            <w:hideMark/>
          </w:tcPr>
          <w:p w14:paraId="6C639B4D" w14:textId="77777777" w:rsidR="00C97520" w:rsidRPr="00C97520" w:rsidRDefault="00C97520" w:rsidP="00C97520">
            <w:pPr>
              <w:rPr>
                <w:lang w:val="en-US"/>
              </w:rPr>
            </w:pPr>
          </w:p>
        </w:tc>
      </w:tr>
      <w:tr w:rsidR="00C97520" w:rsidRPr="00C97520" w14:paraId="1487218D" w14:textId="77777777" w:rsidTr="00C97520">
        <w:trPr>
          <w:trHeight w:val="243"/>
        </w:trPr>
        <w:tc>
          <w:tcPr>
            <w:tcW w:w="1246" w:type="dxa"/>
            <w:vMerge/>
            <w:tcBorders>
              <w:top w:val="single" w:sz="4" w:space="0" w:color="000000"/>
              <w:left w:val="single" w:sz="4" w:space="0" w:color="000000"/>
              <w:bottom w:val="single" w:sz="4" w:space="0" w:color="000000"/>
              <w:right w:val="single" w:sz="4" w:space="0" w:color="000000"/>
            </w:tcBorders>
            <w:vAlign w:val="center"/>
            <w:hideMark/>
          </w:tcPr>
          <w:p w14:paraId="5EE41344" w14:textId="77777777" w:rsidR="00C97520" w:rsidRPr="00C97520" w:rsidRDefault="00C97520" w:rsidP="00C97520">
            <w:pPr>
              <w:rPr>
                <w:lang w:val="en-US"/>
              </w:rPr>
            </w:pPr>
          </w:p>
        </w:tc>
        <w:tc>
          <w:tcPr>
            <w:tcW w:w="2795" w:type="dxa"/>
            <w:tcBorders>
              <w:top w:val="nil"/>
              <w:left w:val="single" w:sz="4" w:space="0" w:color="000000"/>
              <w:bottom w:val="nil"/>
              <w:right w:val="single" w:sz="4" w:space="0" w:color="000000"/>
            </w:tcBorders>
            <w:hideMark/>
          </w:tcPr>
          <w:p w14:paraId="6EC3F3DD" w14:textId="77777777" w:rsidR="00C97520" w:rsidRPr="00C97520" w:rsidRDefault="00C97520" w:rsidP="00C97520">
            <w:pPr>
              <w:spacing w:line="223" w:lineRule="exact"/>
              <w:ind w:left="107"/>
              <w:rPr>
                <w:lang w:val="en-US"/>
              </w:rPr>
            </w:pPr>
            <w:proofErr w:type="spellStart"/>
            <w:r w:rsidRPr="00C97520">
              <w:rPr>
                <w:spacing w:val="-2"/>
                <w:lang w:val="en-US"/>
              </w:rPr>
              <w:t>автотранспортных</w:t>
            </w:r>
            <w:proofErr w:type="spellEnd"/>
            <w:r w:rsidRPr="00C97520">
              <w:rPr>
                <w:spacing w:val="16"/>
                <w:lang w:val="en-US"/>
              </w:rPr>
              <w:t xml:space="preserve"> </w:t>
            </w:r>
            <w:proofErr w:type="spellStart"/>
            <w:r w:rsidRPr="00C97520">
              <w:rPr>
                <w:spacing w:val="-2"/>
                <w:lang w:val="en-US"/>
              </w:rPr>
              <w:t>средств</w:t>
            </w:r>
            <w:proofErr w:type="spellEnd"/>
          </w:p>
        </w:tc>
        <w:tc>
          <w:tcPr>
            <w:tcW w:w="2797" w:type="dxa"/>
            <w:tcBorders>
              <w:top w:val="nil"/>
              <w:left w:val="single" w:sz="4" w:space="0" w:color="000000"/>
              <w:bottom w:val="nil"/>
              <w:right w:val="single" w:sz="4" w:space="0" w:color="000000"/>
            </w:tcBorders>
            <w:hideMark/>
          </w:tcPr>
          <w:p w14:paraId="6E6F4F28" w14:textId="77777777" w:rsidR="00C97520" w:rsidRPr="00C97520" w:rsidRDefault="00C97520" w:rsidP="00C97520">
            <w:pPr>
              <w:spacing w:line="223" w:lineRule="exact"/>
              <w:ind w:left="106"/>
              <w:rPr>
                <w:lang w:val="en-US"/>
              </w:rPr>
            </w:pPr>
            <w:r w:rsidRPr="00C97520">
              <w:rPr>
                <w:lang w:val="en-US"/>
              </w:rPr>
              <w:t>и</w:t>
            </w:r>
            <w:r w:rsidRPr="00C97520">
              <w:rPr>
                <w:spacing w:val="-2"/>
                <w:lang w:val="en-US"/>
              </w:rPr>
              <w:t xml:space="preserve"> </w:t>
            </w:r>
            <w:proofErr w:type="spellStart"/>
            <w:r w:rsidRPr="00C97520">
              <w:rPr>
                <w:spacing w:val="-2"/>
                <w:lang w:val="en-US"/>
              </w:rPr>
              <w:t>ремонту</w:t>
            </w:r>
            <w:proofErr w:type="spellEnd"/>
          </w:p>
        </w:tc>
        <w:tc>
          <w:tcPr>
            <w:tcW w:w="2795" w:type="dxa"/>
            <w:vMerge/>
            <w:tcBorders>
              <w:top w:val="single" w:sz="4" w:space="0" w:color="000000"/>
              <w:left w:val="single" w:sz="4" w:space="0" w:color="000000"/>
              <w:bottom w:val="single" w:sz="4" w:space="0" w:color="000000"/>
              <w:right w:val="single" w:sz="4" w:space="0" w:color="000000"/>
            </w:tcBorders>
            <w:vAlign w:val="center"/>
            <w:hideMark/>
          </w:tcPr>
          <w:p w14:paraId="3F3CA4B2" w14:textId="77777777" w:rsidR="00C97520" w:rsidRPr="00C97520" w:rsidRDefault="00C97520" w:rsidP="00C97520">
            <w:pPr>
              <w:rPr>
                <w:lang w:val="en-US"/>
              </w:rPr>
            </w:pPr>
          </w:p>
        </w:tc>
      </w:tr>
      <w:tr w:rsidR="00C97520" w:rsidRPr="00C97520" w14:paraId="70268B60" w14:textId="77777777" w:rsidTr="00C97520">
        <w:trPr>
          <w:trHeight w:val="243"/>
        </w:trPr>
        <w:tc>
          <w:tcPr>
            <w:tcW w:w="1246" w:type="dxa"/>
            <w:vMerge/>
            <w:tcBorders>
              <w:top w:val="single" w:sz="4" w:space="0" w:color="000000"/>
              <w:left w:val="single" w:sz="4" w:space="0" w:color="000000"/>
              <w:bottom w:val="single" w:sz="4" w:space="0" w:color="000000"/>
              <w:right w:val="single" w:sz="4" w:space="0" w:color="000000"/>
            </w:tcBorders>
            <w:vAlign w:val="center"/>
            <w:hideMark/>
          </w:tcPr>
          <w:p w14:paraId="1F1ECC61" w14:textId="77777777" w:rsidR="00C97520" w:rsidRPr="00C97520" w:rsidRDefault="00C97520" w:rsidP="00C97520">
            <w:pPr>
              <w:rPr>
                <w:lang w:val="en-US"/>
              </w:rPr>
            </w:pPr>
          </w:p>
        </w:tc>
        <w:tc>
          <w:tcPr>
            <w:tcW w:w="2795" w:type="dxa"/>
            <w:tcBorders>
              <w:top w:val="nil"/>
              <w:left w:val="single" w:sz="4" w:space="0" w:color="000000"/>
              <w:bottom w:val="nil"/>
              <w:right w:val="single" w:sz="4" w:space="0" w:color="000000"/>
            </w:tcBorders>
            <w:hideMark/>
          </w:tcPr>
          <w:p w14:paraId="7B937AE1" w14:textId="77777777" w:rsidR="00C97520" w:rsidRPr="00C97520" w:rsidRDefault="00C97520" w:rsidP="00C97520">
            <w:pPr>
              <w:spacing w:line="223" w:lineRule="exact"/>
              <w:ind w:left="107"/>
              <w:rPr>
                <w:lang w:val="en-US"/>
              </w:rPr>
            </w:pPr>
            <w:r w:rsidRPr="00C97520">
              <w:rPr>
                <w:lang w:val="en-US"/>
              </w:rPr>
              <w:t>и</w:t>
            </w:r>
            <w:r w:rsidRPr="00C97520">
              <w:rPr>
                <w:spacing w:val="-1"/>
                <w:lang w:val="en-US"/>
              </w:rPr>
              <w:t xml:space="preserve"> </w:t>
            </w:r>
            <w:proofErr w:type="spellStart"/>
            <w:r w:rsidRPr="00C97520">
              <w:rPr>
                <w:lang w:val="en-US"/>
              </w:rPr>
              <w:t>их</w:t>
            </w:r>
            <w:proofErr w:type="spellEnd"/>
            <w:r w:rsidRPr="00C97520">
              <w:rPr>
                <w:spacing w:val="-1"/>
                <w:lang w:val="en-US"/>
              </w:rPr>
              <w:t xml:space="preserve"> </w:t>
            </w:r>
            <w:proofErr w:type="spellStart"/>
            <w:r w:rsidRPr="00C97520">
              <w:rPr>
                <w:spacing w:val="-2"/>
                <w:lang w:val="en-US"/>
              </w:rPr>
              <w:t>компонентов</w:t>
            </w:r>
            <w:proofErr w:type="spellEnd"/>
            <w:r w:rsidRPr="00C97520">
              <w:rPr>
                <w:spacing w:val="-2"/>
                <w:lang w:val="en-US"/>
              </w:rPr>
              <w:t>.</w:t>
            </w:r>
          </w:p>
        </w:tc>
        <w:tc>
          <w:tcPr>
            <w:tcW w:w="2797" w:type="dxa"/>
            <w:tcBorders>
              <w:top w:val="nil"/>
              <w:left w:val="single" w:sz="4" w:space="0" w:color="000000"/>
              <w:bottom w:val="nil"/>
              <w:right w:val="single" w:sz="4" w:space="0" w:color="000000"/>
            </w:tcBorders>
            <w:hideMark/>
          </w:tcPr>
          <w:p w14:paraId="63DDFB2E" w14:textId="77777777" w:rsidR="00C97520" w:rsidRPr="00C97520" w:rsidRDefault="00C97520" w:rsidP="00C97520">
            <w:pPr>
              <w:spacing w:line="223" w:lineRule="exact"/>
              <w:ind w:left="106"/>
              <w:rPr>
                <w:lang w:val="en-US"/>
              </w:rPr>
            </w:pPr>
            <w:proofErr w:type="spellStart"/>
            <w:r w:rsidRPr="00C97520">
              <w:rPr>
                <w:spacing w:val="-2"/>
                <w:lang w:val="en-US"/>
              </w:rPr>
              <w:t>автотранспортных</w:t>
            </w:r>
            <w:proofErr w:type="spellEnd"/>
            <w:r w:rsidRPr="00C97520">
              <w:rPr>
                <w:spacing w:val="16"/>
                <w:lang w:val="en-US"/>
              </w:rPr>
              <w:t xml:space="preserve"> </w:t>
            </w:r>
            <w:proofErr w:type="spellStart"/>
            <w:r w:rsidRPr="00C97520">
              <w:rPr>
                <w:spacing w:val="-2"/>
                <w:lang w:val="en-US"/>
              </w:rPr>
              <w:t>средств</w:t>
            </w:r>
            <w:proofErr w:type="spellEnd"/>
          </w:p>
        </w:tc>
        <w:tc>
          <w:tcPr>
            <w:tcW w:w="2795" w:type="dxa"/>
            <w:vMerge/>
            <w:tcBorders>
              <w:top w:val="single" w:sz="4" w:space="0" w:color="000000"/>
              <w:left w:val="single" w:sz="4" w:space="0" w:color="000000"/>
              <w:bottom w:val="single" w:sz="4" w:space="0" w:color="000000"/>
              <w:right w:val="single" w:sz="4" w:space="0" w:color="000000"/>
            </w:tcBorders>
            <w:vAlign w:val="center"/>
            <w:hideMark/>
          </w:tcPr>
          <w:p w14:paraId="55F9EDD9" w14:textId="77777777" w:rsidR="00C97520" w:rsidRPr="00C97520" w:rsidRDefault="00C97520" w:rsidP="00C97520">
            <w:pPr>
              <w:rPr>
                <w:lang w:val="en-US"/>
              </w:rPr>
            </w:pPr>
          </w:p>
        </w:tc>
      </w:tr>
      <w:tr w:rsidR="00C97520" w:rsidRPr="00C97520" w14:paraId="581E1BD6" w14:textId="77777777" w:rsidTr="00C97520">
        <w:trPr>
          <w:trHeight w:val="249"/>
        </w:trPr>
        <w:tc>
          <w:tcPr>
            <w:tcW w:w="1246" w:type="dxa"/>
            <w:vMerge/>
            <w:tcBorders>
              <w:top w:val="single" w:sz="4" w:space="0" w:color="000000"/>
              <w:left w:val="single" w:sz="4" w:space="0" w:color="000000"/>
              <w:bottom w:val="single" w:sz="4" w:space="0" w:color="000000"/>
              <w:right w:val="single" w:sz="4" w:space="0" w:color="000000"/>
            </w:tcBorders>
            <w:vAlign w:val="center"/>
            <w:hideMark/>
          </w:tcPr>
          <w:p w14:paraId="11BDD126" w14:textId="77777777" w:rsidR="00C97520" w:rsidRPr="00C97520" w:rsidRDefault="00C97520" w:rsidP="00C97520">
            <w:pPr>
              <w:rPr>
                <w:lang w:val="en-US"/>
              </w:rPr>
            </w:pPr>
          </w:p>
        </w:tc>
        <w:tc>
          <w:tcPr>
            <w:tcW w:w="2795" w:type="dxa"/>
            <w:tcBorders>
              <w:top w:val="nil"/>
              <w:left w:val="single" w:sz="4" w:space="0" w:color="000000"/>
              <w:bottom w:val="single" w:sz="4" w:space="0" w:color="000000"/>
              <w:right w:val="single" w:sz="4" w:space="0" w:color="000000"/>
            </w:tcBorders>
          </w:tcPr>
          <w:p w14:paraId="3A0D483E" w14:textId="77777777" w:rsidR="00C97520" w:rsidRPr="00C97520" w:rsidRDefault="00C97520" w:rsidP="00C97520">
            <w:pPr>
              <w:rPr>
                <w:sz w:val="18"/>
                <w:lang w:val="en-US"/>
              </w:rPr>
            </w:pPr>
          </w:p>
        </w:tc>
        <w:tc>
          <w:tcPr>
            <w:tcW w:w="2797" w:type="dxa"/>
            <w:tcBorders>
              <w:top w:val="nil"/>
              <w:left w:val="single" w:sz="4" w:space="0" w:color="000000"/>
              <w:bottom w:val="single" w:sz="4" w:space="0" w:color="000000"/>
              <w:right w:val="single" w:sz="4" w:space="0" w:color="000000"/>
            </w:tcBorders>
            <w:hideMark/>
          </w:tcPr>
          <w:p w14:paraId="2A993729" w14:textId="77777777" w:rsidR="00C97520" w:rsidRPr="00C97520" w:rsidRDefault="00C97520" w:rsidP="00C97520">
            <w:pPr>
              <w:spacing w:line="229" w:lineRule="exact"/>
              <w:ind w:left="106"/>
              <w:rPr>
                <w:lang w:val="en-US"/>
              </w:rPr>
            </w:pPr>
            <w:r w:rsidRPr="00C97520">
              <w:rPr>
                <w:lang w:val="en-US"/>
              </w:rPr>
              <w:t>и</w:t>
            </w:r>
            <w:r w:rsidRPr="00C97520">
              <w:rPr>
                <w:spacing w:val="-1"/>
                <w:lang w:val="en-US"/>
              </w:rPr>
              <w:t xml:space="preserve"> </w:t>
            </w:r>
            <w:proofErr w:type="spellStart"/>
            <w:r w:rsidRPr="00C97520">
              <w:rPr>
                <w:lang w:val="en-US"/>
              </w:rPr>
              <w:t>их</w:t>
            </w:r>
            <w:proofErr w:type="spellEnd"/>
            <w:r w:rsidRPr="00C97520">
              <w:rPr>
                <w:spacing w:val="-1"/>
                <w:lang w:val="en-US"/>
              </w:rPr>
              <w:t xml:space="preserve"> </w:t>
            </w:r>
            <w:proofErr w:type="spellStart"/>
            <w:r w:rsidRPr="00C97520">
              <w:rPr>
                <w:spacing w:val="-2"/>
                <w:lang w:val="en-US"/>
              </w:rPr>
              <w:t>компонентов</w:t>
            </w:r>
            <w:proofErr w:type="spellEnd"/>
            <w:r w:rsidRPr="00C97520">
              <w:rPr>
                <w:spacing w:val="-2"/>
                <w:lang w:val="en-US"/>
              </w:rPr>
              <w:t>.</w:t>
            </w:r>
          </w:p>
        </w:tc>
        <w:tc>
          <w:tcPr>
            <w:tcW w:w="2795" w:type="dxa"/>
            <w:vMerge/>
            <w:tcBorders>
              <w:top w:val="single" w:sz="4" w:space="0" w:color="000000"/>
              <w:left w:val="single" w:sz="4" w:space="0" w:color="000000"/>
              <w:bottom w:val="single" w:sz="4" w:space="0" w:color="000000"/>
              <w:right w:val="single" w:sz="4" w:space="0" w:color="000000"/>
            </w:tcBorders>
            <w:vAlign w:val="center"/>
            <w:hideMark/>
          </w:tcPr>
          <w:p w14:paraId="52E5E20E" w14:textId="77777777" w:rsidR="00C97520" w:rsidRPr="00C97520" w:rsidRDefault="00C97520" w:rsidP="00C97520">
            <w:pPr>
              <w:rPr>
                <w:lang w:val="en-US"/>
              </w:rPr>
            </w:pPr>
          </w:p>
        </w:tc>
      </w:tr>
    </w:tbl>
    <w:p w14:paraId="161EB809" w14:textId="77777777" w:rsidR="00C97520" w:rsidRPr="00C97520" w:rsidRDefault="00C97520" w:rsidP="00C97520">
      <w:pPr>
        <w:rPr>
          <w:i/>
          <w:sz w:val="24"/>
          <w:szCs w:val="24"/>
        </w:rPr>
      </w:pPr>
    </w:p>
    <w:p w14:paraId="3386FC33" w14:textId="77777777" w:rsidR="00C97520" w:rsidRPr="00C97520" w:rsidRDefault="00C97520" w:rsidP="00C97520">
      <w:pPr>
        <w:rPr>
          <w:i/>
          <w:sz w:val="24"/>
          <w:szCs w:val="24"/>
        </w:rPr>
      </w:pPr>
    </w:p>
    <w:p w14:paraId="5C85FC94" w14:textId="77777777" w:rsidR="00C97520" w:rsidRPr="00C97520" w:rsidRDefault="00C97520" w:rsidP="00C97520">
      <w:pPr>
        <w:spacing w:before="5"/>
        <w:rPr>
          <w:i/>
          <w:sz w:val="24"/>
          <w:szCs w:val="24"/>
        </w:rPr>
      </w:pPr>
    </w:p>
    <w:p w14:paraId="1B37A19E" w14:textId="77777777" w:rsidR="00C97520" w:rsidRPr="00C97520" w:rsidRDefault="00C97520" w:rsidP="000015B5">
      <w:pPr>
        <w:numPr>
          <w:ilvl w:val="0"/>
          <w:numId w:val="43"/>
        </w:numPr>
        <w:tabs>
          <w:tab w:val="left" w:pos="3117"/>
        </w:tabs>
        <w:ind w:left="3117"/>
        <w:rPr>
          <w:b/>
          <w:sz w:val="24"/>
        </w:rPr>
      </w:pPr>
      <w:r w:rsidRPr="00C97520">
        <w:rPr>
          <w:b/>
          <w:sz w:val="24"/>
        </w:rPr>
        <w:t>СТРУКТУРА</w:t>
      </w:r>
      <w:r w:rsidRPr="00C97520">
        <w:rPr>
          <w:b/>
          <w:spacing w:val="-4"/>
          <w:sz w:val="24"/>
        </w:rPr>
        <w:t xml:space="preserve"> </w:t>
      </w:r>
      <w:r w:rsidRPr="00C97520">
        <w:rPr>
          <w:b/>
          <w:sz w:val="24"/>
        </w:rPr>
        <w:t>И</w:t>
      </w:r>
      <w:r w:rsidRPr="00C97520">
        <w:rPr>
          <w:b/>
          <w:spacing w:val="-1"/>
          <w:sz w:val="24"/>
        </w:rPr>
        <w:t xml:space="preserve"> </w:t>
      </w:r>
      <w:r w:rsidRPr="00C97520">
        <w:rPr>
          <w:b/>
          <w:sz w:val="24"/>
        </w:rPr>
        <w:t>СОДЕРЖАНИЕ</w:t>
      </w:r>
      <w:r w:rsidRPr="00C97520">
        <w:rPr>
          <w:b/>
          <w:spacing w:val="-1"/>
          <w:sz w:val="24"/>
        </w:rPr>
        <w:t xml:space="preserve"> </w:t>
      </w:r>
      <w:r w:rsidRPr="00C97520">
        <w:rPr>
          <w:b/>
          <w:spacing w:val="-2"/>
          <w:sz w:val="24"/>
        </w:rPr>
        <w:t>ДИСЦИПЛИНЫ</w:t>
      </w:r>
    </w:p>
    <w:p w14:paraId="403FFACC" w14:textId="77777777" w:rsidR="00C97520" w:rsidRPr="00C97520" w:rsidRDefault="00C97520" w:rsidP="00C97520">
      <w:pPr>
        <w:spacing w:before="7"/>
        <w:rPr>
          <w:b/>
          <w:sz w:val="24"/>
          <w:szCs w:val="24"/>
        </w:rPr>
      </w:pPr>
    </w:p>
    <w:p w14:paraId="71853A20" w14:textId="77777777" w:rsidR="00C97520" w:rsidRPr="00C97520" w:rsidRDefault="00C97520" w:rsidP="000015B5">
      <w:pPr>
        <w:numPr>
          <w:ilvl w:val="1"/>
          <w:numId w:val="43"/>
        </w:numPr>
        <w:tabs>
          <w:tab w:val="left" w:pos="2270"/>
        </w:tabs>
        <w:rPr>
          <w:b/>
          <w:sz w:val="24"/>
        </w:rPr>
      </w:pPr>
      <w:r w:rsidRPr="00C97520">
        <w:rPr>
          <w:b/>
          <w:sz w:val="24"/>
        </w:rPr>
        <w:t>Трудоемкость</w:t>
      </w:r>
      <w:r w:rsidRPr="00C97520">
        <w:rPr>
          <w:b/>
          <w:spacing w:val="-3"/>
          <w:sz w:val="24"/>
        </w:rPr>
        <w:t xml:space="preserve"> </w:t>
      </w:r>
      <w:r w:rsidRPr="00C97520">
        <w:rPr>
          <w:b/>
          <w:sz w:val="24"/>
        </w:rPr>
        <w:t>освоения</w:t>
      </w:r>
      <w:r w:rsidRPr="00C97520">
        <w:rPr>
          <w:b/>
          <w:spacing w:val="-2"/>
          <w:sz w:val="24"/>
        </w:rPr>
        <w:t xml:space="preserve"> дисциплины</w:t>
      </w:r>
    </w:p>
    <w:p w14:paraId="1F13CB8C" w14:textId="77777777" w:rsidR="00C97520" w:rsidRPr="00C97520" w:rsidRDefault="00C97520" w:rsidP="00C97520">
      <w:pPr>
        <w:spacing w:after="1"/>
        <w:rPr>
          <w:b/>
          <w:sz w:val="14"/>
          <w:szCs w:val="24"/>
        </w:rPr>
      </w:pPr>
    </w:p>
    <w:tbl>
      <w:tblPr>
        <w:tblStyle w:val="TableNormal4"/>
        <w:tblW w:w="0" w:type="auto"/>
        <w:tblInd w:w="1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3"/>
        <w:gridCol w:w="2335"/>
        <w:gridCol w:w="2631"/>
      </w:tblGrid>
      <w:tr w:rsidR="00C97520" w:rsidRPr="00C97520" w14:paraId="6F09790E" w14:textId="77777777" w:rsidTr="00C97520">
        <w:trPr>
          <w:trHeight w:val="552"/>
        </w:trPr>
        <w:tc>
          <w:tcPr>
            <w:tcW w:w="4813" w:type="dxa"/>
            <w:tcBorders>
              <w:top w:val="single" w:sz="6" w:space="0" w:color="000000"/>
              <w:left w:val="single" w:sz="6" w:space="0" w:color="000000"/>
              <w:bottom w:val="single" w:sz="6" w:space="0" w:color="000000"/>
              <w:right w:val="single" w:sz="6" w:space="0" w:color="000000"/>
            </w:tcBorders>
            <w:hideMark/>
          </w:tcPr>
          <w:p w14:paraId="55747F51" w14:textId="77777777" w:rsidR="00C97520" w:rsidRPr="00C97520" w:rsidRDefault="00C97520" w:rsidP="00C97520">
            <w:pPr>
              <w:spacing w:line="272" w:lineRule="exact"/>
              <w:ind w:left="9" w:right="4"/>
              <w:jc w:val="center"/>
              <w:rPr>
                <w:b/>
                <w:sz w:val="24"/>
                <w:lang w:val="en-US"/>
              </w:rPr>
            </w:pPr>
            <w:proofErr w:type="spellStart"/>
            <w:r w:rsidRPr="00C97520">
              <w:rPr>
                <w:b/>
                <w:sz w:val="24"/>
                <w:lang w:val="en-US"/>
              </w:rPr>
              <w:t>Наименование</w:t>
            </w:r>
            <w:proofErr w:type="spellEnd"/>
            <w:r w:rsidRPr="00C97520">
              <w:rPr>
                <w:b/>
                <w:spacing w:val="-6"/>
                <w:sz w:val="24"/>
                <w:lang w:val="en-US"/>
              </w:rPr>
              <w:t xml:space="preserve"> </w:t>
            </w:r>
            <w:proofErr w:type="spellStart"/>
            <w:r w:rsidRPr="00C97520">
              <w:rPr>
                <w:b/>
                <w:sz w:val="24"/>
                <w:lang w:val="en-US"/>
              </w:rPr>
              <w:t>составных</w:t>
            </w:r>
            <w:proofErr w:type="spellEnd"/>
            <w:r w:rsidRPr="00C97520">
              <w:rPr>
                <w:b/>
                <w:spacing w:val="-5"/>
                <w:sz w:val="24"/>
                <w:lang w:val="en-US"/>
              </w:rPr>
              <w:t xml:space="preserve"> </w:t>
            </w:r>
            <w:proofErr w:type="spellStart"/>
            <w:r w:rsidRPr="00C97520">
              <w:rPr>
                <w:b/>
                <w:spacing w:val="-2"/>
                <w:sz w:val="24"/>
                <w:lang w:val="en-US"/>
              </w:rPr>
              <w:t>частей</w:t>
            </w:r>
            <w:proofErr w:type="spellEnd"/>
          </w:p>
          <w:p w14:paraId="71452EE0" w14:textId="77777777" w:rsidR="00C97520" w:rsidRPr="00C97520" w:rsidRDefault="00C97520" w:rsidP="00C97520">
            <w:pPr>
              <w:spacing w:line="259" w:lineRule="exact"/>
              <w:ind w:left="9"/>
              <w:jc w:val="center"/>
              <w:rPr>
                <w:b/>
                <w:sz w:val="24"/>
                <w:lang w:val="en-US"/>
              </w:rPr>
            </w:pPr>
            <w:proofErr w:type="spellStart"/>
            <w:r w:rsidRPr="00C97520">
              <w:rPr>
                <w:b/>
                <w:spacing w:val="-2"/>
                <w:sz w:val="24"/>
                <w:lang w:val="en-US"/>
              </w:rPr>
              <w:t>дисциплины</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06242929" w14:textId="77777777" w:rsidR="00C97520" w:rsidRPr="00C97520" w:rsidRDefault="00C97520" w:rsidP="00C97520">
            <w:pPr>
              <w:spacing w:before="136"/>
              <w:ind w:left="10" w:right="3"/>
              <w:jc w:val="center"/>
              <w:rPr>
                <w:b/>
                <w:sz w:val="24"/>
                <w:lang w:val="en-US"/>
              </w:rPr>
            </w:pPr>
            <w:proofErr w:type="spellStart"/>
            <w:r w:rsidRPr="00C97520">
              <w:rPr>
                <w:b/>
                <w:sz w:val="24"/>
                <w:lang w:val="en-US"/>
              </w:rPr>
              <w:t>Объем</w:t>
            </w:r>
            <w:proofErr w:type="spellEnd"/>
            <w:r w:rsidRPr="00C97520">
              <w:rPr>
                <w:b/>
                <w:spacing w:val="-4"/>
                <w:sz w:val="24"/>
                <w:lang w:val="en-US"/>
              </w:rPr>
              <w:t xml:space="preserve"> </w:t>
            </w:r>
            <w:r w:rsidRPr="00C97520">
              <w:rPr>
                <w:b/>
                <w:sz w:val="24"/>
                <w:lang w:val="en-US"/>
              </w:rPr>
              <w:t>в</w:t>
            </w:r>
            <w:r w:rsidRPr="00C97520">
              <w:rPr>
                <w:b/>
                <w:spacing w:val="-1"/>
                <w:sz w:val="24"/>
                <w:lang w:val="en-US"/>
              </w:rPr>
              <w:t xml:space="preserve"> </w:t>
            </w:r>
            <w:proofErr w:type="spellStart"/>
            <w:r w:rsidRPr="00C97520">
              <w:rPr>
                <w:b/>
                <w:spacing w:val="-2"/>
                <w:sz w:val="24"/>
                <w:lang w:val="en-US"/>
              </w:rPr>
              <w:t>часах</w:t>
            </w:r>
            <w:proofErr w:type="spellEnd"/>
          </w:p>
        </w:tc>
        <w:tc>
          <w:tcPr>
            <w:tcW w:w="2631" w:type="dxa"/>
            <w:tcBorders>
              <w:top w:val="single" w:sz="6" w:space="0" w:color="000000"/>
              <w:left w:val="single" w:sz="6" w:space="0" w:color="000000"/>
              <w:bottom w:val="single" w:sz="6" w:space="0" w:color="000000"/>
              <w:right w:val="single" w:sz="6" w:space="0" w:color="000000"/>
            </w:tcBorders>
            <w:hideMark/>
          </w:tcPr>
          <w:p w14:paraId="344BBF05" w14:textId="77777777" w:rsidR="00C97520" w:rsidRPr="00C97520" w:rsidRDefault="00C97520" w:rsidP="00C97520">
            <w:pPr>
              <w:spacing w:line="272" w:lineRule="exact"/>
              <w:ind w:left="15" w:right="2"/>
              <w:jc w:val="center"/>
              <w:rPr>
                <w:b/>
                <w:sz w:val="24"/>
              </w:rPr>
            </w:pPr>
            <w:r w:rsidRPr="00C97520">
              <w:rPr>
                <w:b/>
                <w:sz w:val="24"/>
              </w:rPr>
              <w:t>В</w:t>
            </w:r>
            <w:r w:rsidRPr="00C97520">
              <w:rPr>
                <w:b/>
                <w:spacing w:val="-1"/>
                <w:sz w:val="24"/>
              </w:rPr>
              <w:t xml:space="preserve"> </w:t>
            </w:r>
            <w:r w:rsidRPr="00C97520">
              <w:rPr>
                <w:b/>
                <w:sz w:val="24"/>
              </w:rPr>
              <w:t>т.ч.</w:t>
            </w:r>
            <w:r w:rsidRPr="00C97520">
              <w:rPr>
                <w:b/>
                <w:spacing w:val="-2"/>
                <w:sz w:val="24"/>
              </w:rPr>
              <w:t xml:space="preserve"> </w:t>
            </w:r>
            <w:r w:rsidRPr="00C97520">
              <w:rPr>
                <w:b/>
                <w:sz w:val="24"/>
              </w:rPr>
              <w:t>в</w:t>
            </w:r>
            <w:r w:rsidRPr="00C97520">
              <w:rPr>
                <w:b/>
                <w:spacing w:val="-1"/>
                <w:sz w:val="24"/>
              </w:rPr>
              <w:t xml:space="preserve"> </w:t>
            </w:r>
            <w:r w:rsidRPr="00C97520">
              <w:rPr>
                <w:b/>
                <w:sz w:val="24"/>
              </w:rPr>
              <w:t>форме</w:t>
            </w:r>
            <w:r w:rsidRPr="00C97520">
              <w:rPr>
                <w:b/>
                <w:spacing w:val="-2"/>
                <w:sz w:val="24"/>
              </w:rPr>
              <w:t xml:space="preserve"> </w:t>
            </w:r>
            <w:proofErr w:type="spellStart"/>
            <w:r w:rsidRPr="00C97520">
              <w:rPr>
                <w:b/>
                <w:spacing w:val="-2"/>
                <w:sz w:val="24"/>
              </w:rPr>
              <w:t>практ</w:t>
            </w:r>
            <w:proofErr w:type="spellEnd"/>
            <w:r w:rsidRPr="00C97520">
              <w:rPr>
                <w:b/>
                <w:spacing w:val="-2"/>
                <w:sz w:val="24"/>
              </w:rPr>
              <w:t>.</w:t>
            </w:r>
          </w:p>
          <w:p w14:paraId="58EBF456" w14:textId="77777777" w:rsidR="00C97520" w:rsidRPr="00C97520" w:rsidRDefault="00C97520" w:rsidP="00C97520">
            <w:pPr>
              <w:spacing w:line="259" w:lineRule="exact"/>
              <w:ind w:left="15"/>
              <w:jc w:val="center"/>
              <w:rPr>
                <w:b/>
                <w:sz w:val="24"/>
                <w:lang w:val="en-US"/>
              </w:rPr>
            </w:pPr>
            <w:proofErr w:type="spellStart"/>
            <w:r w:rsidRPr="00C97520">
              <w:rPr>
                <w:b/>
                <w:spacing w:val="-2"/>
                <w:sz w:val="24"/>
                <w:lang w:val="en-US"/>
              </w:rPr>
              <w:t>подготовки</w:t>
            </w:r>
            <w:proofErr w:type="spellEnd"/>
          </w:p>
        </w:tc>
      </w:tr>
      <w:tr w:rsidR="00C97520" w:rsidRPr="00C97520" w14:paraId="57C60DB3" w14:textId="77777777" w:rsidTr="00C97520">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59760AEA" w14:textId="77777777" w:rsidR="00C97520" w:rsidRPr="00C97520" w:rsidRDefault="00C97520" w:rsidP="00C97520">
            <w:pPr>
              <w:spacing w:line="255" w:lineRule="exact"/>
              <w:ind w:left="107"/>
              <w:rPr>
                <w:sz w:val="24"/>
                <w:lang w:val="en-US"/>
              </w:rPr>
            </w:pPr>
            <w:proofErr w:type="spellStart"/>
            <w:r w:rsidRPr="00C97520">
              <w:rPr>
                <w:sz w:val="24"/>
                <w:lang w:val="en-US"/>
              </w:rPr>
              <w:t>Учебные</w:t>
            </w:r>
            <w:proofErr w:type="spellEnd"/>
            <w:r w:rsidRPr="00C97520">
              <w:rPr>
                <w:spacing w:val="-4"/>
                <w:sz w:val="24"/>
                <w:lang w:val="en-US"/>
              </w:rPr>
              <w:t xml:space="preserve"> </w:t>
            </w:r>
            <w:proofErr w:type="spellStart"/>
            <w:r w:rsidRPr="00C97520">
              <w:rPr>
                <w:spacing w:val="-2"/>
                <w:sz w:val="24"/>
                <w:lang w:val="en-US"/>
              </w:rPr>
              <w:t>занятия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208DA487" w14:textId="77777777" w:rsidR="00C97520" w:rsidRPr="00C97520" w:rsidRDefault="00C97520" w:rsidP="00C97520">
            <w:pPr>
              <w:spacing w:line="255" w:lineRule="exact"/>
              <w:ind w:left="10" w:right="3"/>
              <w:jc w:val="center"/>
              <w:rPr>
                <w:sz w:val="24"/>
                <w:lang w:val="en-US"/>
              </w:rPr>
            </w:pPr>
            <w:r w:rsidRPr="00C97520">
              <w:rPr>
                <w:spacing w:val="-5"/>
                <w:sz w:val="24"/>
                <w:lang w:val="en-US"/>
              </w:rPr>
              <w:t>72</w:t>
            </w:r>
          </w:p>
        </w:tc>
        <w:tc>
          <w:tcPr>
            <w:tcW w:w="2631" w:type="dxa"/>
            <w:tcBorders>
              <w:top w:val="single" w:sz="6" w:space="0" w:color="000000"/>
              <w:left w:val="single" w:sz="6" w:space="0" w:color="000000"/>
              <w:bottom w:val="single" w:sz="6" w:space="0" w:color="000000"/>
              <w:right w:val="single" w:sz="6" w:space="0" w:color="000000"/>
            </w:tcBorders>
            <w:hideMark/>
          </w:tcPr>
          <w:p w14:paraId="74ED89A2" w14:textId="77777777" w:rsidR="00C97520" w:rsidRPr="00C97520" w:rsidRDefault="00C97520" w:rsidP="00C97520">
            <w:pPr>
              <w:spacing w:line="255" w:lineRule="exact"/>
              <w:ind w:left="15"/>
              <w:jc w:val="center"/>
              <w:rPr>
                <w:sz w:val="24"/>
                <w:lang w:val="en-US"/>
              </w:rPr>
            </w:pPr>
            <w:r w:rsidRPr="00C97520">
              <w:rPr>
                <w:spacing w:val="-5"/>
                <w:sz w:val="24"/>
                <w:lang w:val="en-US"/>
              </w:rPr>
              <w:t>22</w:t>
            </w:r>
          </w:p>
        </w:tc>
      </w:tr>
      <w:tr w:rsidR="00C97520" w:rsidRPr="00C97520" w14:paraId="65BC9A72" w14:textId="77777777" w:rsidTr="00C97520">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640883FC" w14:textId="77777777" w:rsidR="00C97520" w:rsidRPr="00C97520" w:rsidRDefault="00C97520" w:rsidP="00C97520">
            <w:pPr>
              <w:spacing w:line="255" w:lineRule="exact"/>
              <w:ind w:left="107"/>
              <w:rPr>
                <w:sz w:val="24"/>
                <w:lang w:val="en-US"/>
              </w:rPr>
            </w:pPr>
            <w:proofErr w:type="spellStart"/>
            <w:r w:rsidRPr="00C97520">
              <w:rPr>
                <w:sz w:val="24"/>
                <w:lang w:val="en-US"/>
              </w:rPr>
              <w:t>Самостоятельная</w:t>
            </w:r>
            <w:proofErr w:type="spellEnd"/>
            <w:r w:rsidRPr="00C97520">
              <w:rPr>
                <w:spacing w:val="-5"/>
                <w:sz w:val="24"/>
                <w:lang w:val="en-US"/>
              </w:rPr>
              <w:t xml:space="preserve"> </w:t>
            </w:r>
            <w:proofErr w:type="spellStart"/>
            <w:r w:rsidRPr="00C97520">
              <w:rPr>
                <w:spacing w:val="-2"/>
                <w:sz w:val="24"/>
                <w:lang w:val="en-US"/>
              </w:rPr>
              <w:t>работа</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35BC5355" w14:textId="77777777" w:rsidR="00C97520" w:rsidRPr="00C97520" w:rsidRDefault="00C97520" w:rsidP="00C97520">
            <w:pPr>
              <w:spacing w:line="255" w:lineRule="exact"/>
              <w:ind w:left="10"/>
              <w:jc w:val="center"/>
              <w:rPr>
                <w:sz w:val="24"/>
                <w:lang w:val="en-US"/>
              </w:rPr>
            </w:pPr>
            <w:r w:rsidRPr="00C97520">
              <w:rPr>
                <w:spacing w:val="-10"/>
                <w:sz w:val="24"/>
                <w:lang w:val="en-US"/>
              </w:rPr>
              <w:t>-</w:t>
            </w:r>
          </w:p>
        </w:tc>
        <w:tc>
          <w:tcPr>
            <w:tcW w:w="2631" w:type="dxa"/>
            <w:tcBorders>
              <w:top w:val="single" w:sz="6" w:space="0" w:color="000000"/>
              <w:left w:val="single" w:sz="6" w:space="0" w:color="000000"/>
              <w:bottom w:val="single" w:sz="6" w:space="0" w:color="000000"/>
              <w:right w:val="single" w:sz="6" w:space="0" w:color="000000"/>
            </w:tcBorders>
            <w:hideMark/>
          </w:tcPr>
          <w:p w14:paraId="14D5B63A" w14:textId="77777777" w:rsidR="00C97520" w:rsidRPr="00C97520" w:rsidRDefault="00C97520" w:rsidP="00C97520">
            <w:pPr>
              <w:spacing w:line="255" w:lineRule="exact"/>
              <w:ind w:left="15" w:right="2"/>
              <w:jc w:val="center"/>
              <w:rPr>
                <w:sz w:val="24"/>
                <w:lang w:val="en-US"/>
              </w:rPr>
            </w:pPr>
            <w:r w:rsidRPr="00C97520">
              <w:rPr>
                <w:spacing w:val="-10"/>
                <w:sz w:val="24"/>
                <w:lang w:val="en-US"/>
              </w:rPr>
              <w:t>-</w:t>
            </w:r>
          </w:p>
        </w:tc>
      </w:tr>
      <w:tr w:rsidR="00C97520" w:rsidRPr="00C97520" w14:paraId="01AD95C9" w14:textId="77777777" w:rsidTr="00C97520">
        <w:trPr>
          <w:trHeight w:val="277"/>
        </w:trPr>
        <w:tc>
          <w:tcPr>
            <w:tcW w:w="4813" w:type="dxa"/>
            <w:tcBorders>
              <w:top w:val="single" w:sz="6" w:space="0" w:color="000000"/>
              <w:left w:val="single" w:sz="6" w:space="0" w:color="000000"/>
              <w:bottom w:val="single" w:sz="6" w:space="0" w:color="000000"/>
              <w:right w:val="single" w:sz="6" w:space="0" w:color="000000"/>
            </w:tcBorders>
            <w:hideMark/>
          </w:tcPr>
          <w:p w14:paraId="0F7DFD48" w14:textId="77777777" w:rsidR="00C97520" w:rsidRPr="00C97520" w:rsidRDefault="00C97520" w:rsidP="00C97520">
            <w:pPr>
              <w:spacing w:line="258" w:lineRule="exact"/>
              <w:ind w:left="107"/>
              <w:rPr>
                <w:sz w:val="24"/>
                <w:lang w:val="en-US"/>
              </w:rPr>
            </w:pPr>
            <w:proofErr w:type="spellStart"/>
            <w:r w:rsidRPr="00C97520">
              <w:rPr>
                <w:sz w:val="24"/>
                <w:lang w:val="en-US"/>
              </w:rPr>
              <w:t>Промежуточная</w:t>
            </w:r>
            <w:proofErr w:type="spellEnd"/>
            <w:r w:rsidRPr="00C97520">
              <w:rPr>
                <w:spacing w:val="-8"/>
                <w:sz w:val="24"/>
                <w:lang w:val="en-US"/>
              </w:rPr>
              <w:t xml:space="preserve"> </w:t>
            </w:r>
            <w:proofErr w:type="spellStart"/>
            <w:r w:rsidRPr="00C97520">
              <w:rPr>
                <w:spacing w:val="-2"/>
                <w:sz w:val="24"/>
                <w:lang w:val="en-US"/>
              </w:rPr>
              <w:t>аттестация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6F6A5BEA" w14:textId="77777777" w:rsidR="00C97520" w:rsidRPr="00C97520" w:rsidRDefault="00C97520" w:rsidP="00C97520">
            <w:pPr>
              <w:spacing w:line="258" w:lineRule="exact"/>
              <w:ind w:left="10" w:right="3"/>
              <w:jc w:val="center"/>
              <w:rPr>
                <w:sz w:val="24"/>
                <w:lang w:val="en-US"/>
              </w:rPr>
            </w:pPr>
            <w:r w:rsidRPr="00C97520">
              <w:rPr>
                <w:spacing w:val="-5"/>
                <w:sz w:val="24"/>
                <w:lang w:val="en-US"/>
              </w:rPr>
              <w:t>ХХ</w:t>
            </w:r>
          </w:p>
        </w:tc>
        <w:tc>
          <w:tcPr>
            <w:tcW w:w="2631" w:type="dxa"/>
            <w:tcBorders>
              <w:top w:val="single" w:sz="6" w:space="0" w:color="000000"/>
              <w:left w:val="single" w:sz="6" w:space="0" w:color="000000"/>
              <w:bottom w:val="single" w:sz="6" w:space="0" w:color="000000"/>
              <w:right w:val="single" w:sz="6" w:space="0" w:color="000000"/>
            </w:tcBorders>
            <w:hideMark/>
          </w:tcPr>
          <w:p w14:paraId="5E551904" w14:textId="77777777" w:rsidR="00C97520" w:rsidRPr="00C97520" w:rsidRDefault="00C97520" w:rsidP="00C97520">
            <w:pPr>
              <w:spacing w:line="258" w:lineRule="exact"/>
              <w:ind w:left="15"/>
              <w:jc w:val="center"/>
              <w:rPr>
                <w:sz w:val="24"/>
                <w:lang w:val="en-US"/>
              </w:rPr>
            </w:pPr>
            <w:r w:rsidRPr="00C97520">
              <w:rPr>
                <w:spacing w:val="-5"/>
                <w:sz w:val="24"/>
                <w:lang w:val="en-US"/>
              </w:rPr>
              <w:t>ХХ</w:t>
            </w:r>
          </w:p>
        </w:tc>
      </w:tr>
      <w:tr w:rsidR="00C97520" w:rsidRPr="00C97520" w14:paraId="3440A7B8" w14:textId="77777777" w:rsidTr="00C97520">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7B57DFA3" w14:textId="77777777" w:rsidR="00C97520" w:rsidRPr="00C97520" w:rsidRDefault="00C97520" w:rsidP="00C97520">
            <w:pPr>
              <w:spacing w:line="255" w:lineRule="exact"/>
              <w:ind w:left="107"/>
              <w:rPr>
                <w:sz w:val="24"/>
                <w:lang w:val="en-US"/>
              </w:rPr>
            </w:pPr>
            <w:proofErr w:type="spellStart"/>
            <w:r w:rsidRPr="00C97520">
              <w:rPr>
                <w:spacing w:val="-2"/>
                <w:sz w:val="24"/>
                <w:lang w:val="en-US"/>
              </w:rPr>
              <w:t>Всего</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752B6314" w14:textId="77777777" w:rsidR="00C97520" w:rsidRPr="00C97520" w:rsidRDefault="00C97520" w:rsidP="00C97520">
            <w:pPr>
              <w:spacing w:line="255" w:lineRule="exact"/>
              <w:ind w:left="10" w:right="3"/>
              <w:jc w:val="center"/>
              <w:rPr>
                <w:b/>
                <w:sz w:val="24"/>
                <w:lang w:val="en-US"/>
              </w:rPr>
            </w:pPr>
            <w:r w:rsidRPr="00C97520">
              <w:rPr>
                <w:b/>
                <w:spacing w:val="-5"/>
                <w:sz w:val="24"/>
                <w:lang w:val="en-US"/>
              </w:rPr>
              <w:t>72</w:t>
            </w:r>
          </w:p>
        </w:tc>
        <w:tc>
          <w:tcPr>
            <w:tcW w:w="2631" w:type="dxa"/>
            <w:tcBorders>
              <w:top w:val="single" w:sz="6" w:space="0" w:color="000000"/>
              <w:left w:val="single" w:sz="6" w:space="0" w:color="000000"/>
              <w:bottom w:val="single" w:sz="6" w:space="0" w:color="000000"/>
              <w:right w:val="single" w:sz="6" w:space="0" w:color="000000"/>
            </w:tcBorders>
            <w:hideMark/>
          </w:tcPr>
          <w:p w14:paraId="1C84F892" w14:textId="77777777" w:rsidR="00C97520" w:rsidRPr="00C97520" w:rsidRDefault="00C97520" w:rsidP="00C97520">
            <w:pPr>
              <w:spacing w:line="255" w:lineRule="exact"/>
              <w:ind w:left="15"/>
              <w:jc w:val="center"/>
              <w:rPr>
                <w:b/>
                <w:sz w:val="24"/>
                <w:lang w:val="en-US"/>
              </w:rPr>
            </w:pPr>
            <w:r w:rsidRPr="00C97520">
              <w:rPr>
                <w:b/>
                <w:spacing w:val="-5"/>
                <w:sz w:val="24"/>
                <w:lang w:val="en-US"/>
              </w:rPr>
              <w:t>22</w:t>
            </w:r>
          </w:p>
        </w:tc>
      </w:tr>
    </w:tbl>
    <w:p w14:paraId="2F6F1DE7" w14:textId="77777777" w:rsidR="00C97520" w:rsidRPr="00C97520" w:rsidRDefault="00C97520" w:rsidP="00C97520">
      <w:pPr>
        <w:widowControl/>
        <w:autoSpaceDE/>
        <w:autoSpaceDN/>
        <w:rPr>
          <w:sz w:val="24"/>
        </w:rPr>
        <w:sectPr w:rsidR="00C97520" w:rsidRPr="00C97520" w:rsidSect="00C97520">
          <w:pgSz w:w="11910" w:h="16840"/>
          <w:pgMar w:top="1200" w:right="300" w:bottom="1200" w:left="560" w:header="0" w:footer="971" w:gutter="0"/>
          <w:cols w:space="720"/>
        </w:sectPr>
      </w:pPr>
    </w:p>
    <w:p w14:paraId="54DAFB83" w14:textId="77777777" w:rsidR="00C97520" w:rsidRPr="00C97520" w:rsidRDefault="00C97520" w:rsidP="000015B5">
      <w:pPr>
        <w:numPr>
          <w:ilvl w:val="1"/>
          <w:numId w:val="43"/>
        </w:numPr>
        <w:tabs>
          <w:tab w:val="left" w:pos="1240"/>
        </w:tabs>
        <w:spacing w:before="78"/>
        <w:ind w:left="1240"/>
        <w:rPr>
          <w:b/>
          <w:sz w:val="24"/>
        </w:rPr>
      </w:pPr>
      <w:r w:rsidRPr="00C97520">
        <w:rPr>
          <w:b/>
          <w:sz w:val="24"/>
        </w:rPr>
        <w:lastRenderedPageBreak/>
        <w:t>Примерное</w:t>
      </w:r>
      <w:r w:rsidRPr="00C97520">
        <w:rPr>
          <w:b/>
          <w:spacing w:val="-6"/>
          <w:sz w:val="24"/>
        </w:rPr>
        <w:t xml:space="preserve"> </w:t>
      </w:r>
      <w:r w:rsidRPr="00C97520">
        <w:rPr>
          <w:b/>
          <w:sz w:val="24"/>
        </w:rPr>
        <w:t>содержание</w:t>
      </w:r>
      <w:r w:rsidRPr="00C97520">
        <w:rPr>
          <w:b/>
          <w:spacing w:val="-5"/>
          <w:sz w:val="24"/>
        </w:rPr>
        <w:t xml:space="preserve"> </w:t>
      </w:r>
      <w:r w:rsidRPr="00C97520">
        <w:rPr>
          <w:b/>
          <w:spacing w:val="-2"/>
          <w:sz w:val="24"/>
        </w:rPr>
        <w:t>дисциплины</w:t>
      </w:r>
    </w:p>
    <w:p w14:paraId="6FEFAD33" w14:textId="77777777" w:rsidR="00C97520" w:rsidRPr="00C97520" w:rsidRDefault="00C97520" w:rsidP="00C97520">
      <w:pPr>
        <w:rPr>
          <w:b/>
          <w:sz w:val="20"/>
          <w:szCs w:val="24"/>
        </w:rPr>
      </w:pPr>
    </w:p>
    <w:p w14:paraId="58D46AD9" w14:textId="77777777" w:rsidR="00C97520" w:rsidRPr="00C97520" w:rsidRDefault="00C97520" w:rsidP="00C97520">
      <w:pPr>
        <w:spacing w:before="141"/>
        <w:rPr>
          <w:b/>
          <w:sz w:val="20"/>
          <w:szCs w:val="24"/>
        </w:rPr>
      </w:pPr>
    </w:p>
    <w:tbl>
      <w:tblPr>
        <w:tblStyle w:val="TableNormal4"/>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7386"/>
        <w:gridCol w:w="2410"/>
        <w:gridCol w:w="2413"/>
      </w:tblGrid>
      <w:tr w:rsidR="00C97520" w:rsidRPr="00C97520" w14:paraId="0214CDA4" w14:textId="77777777" w:rsidTr="00C97520">
        <w:trPr>
          <w:trHeight w:val="1379"/>
        </w:trPr>
        <w:tc>
          <w:tcPr>
            <w:tcW w:w="2254" w:type="dxa"/>
            <w:tcBorders>
              <w:top w:val="single" w:sz="4" w:space="0" w:color="000000"/>
              <w:left w:val="single" w:sz="4" w:space="0" w:color="000000"/>
              <w:bottom w:val="single" w:sz="4" w:space="0" w:color="000000"/>
              <w:right w:val="single" w:sz="4" w:space="0" w:color="000000"/>
            </w:tcBorders>
          </w:tcPr>
          <w:p w14:paraId="6813E145" w14:textId="77777777" w:rsidR="00C97520" w:rsidRPr="00C97520" w:rsidRDefault="00C97520" w:rsidP="00C97520">
            <w:pPr>
              <w:spacing w:before="143"/>
              <w:rPr>
                <w:b/>
                <w:lang w:val="en-US"/>
              </w:rPr>
            </w:pPr>
          </w:p>
          <w:p w14:paraId="5DB5F71F" w14:textId="77777777" w:rsidR="00C97520" w:rsidRPr="00C97520" w:rsidRDefault="00C97520" w:rsidP="00C97520">
            <w:pPr>
              <w:spacing w:before="1" w:line="276" w:lineRule="auto"/>
              <w:ind w:left="388"/>
              <w:rPr>
                <w:b/>
                <w:lang w:val="en-US"/>
              </w:rPr>
            </w:pPr>
            <w:proofErr w:type="spellStart"/>
            <w:r w:rsidRPr="00C97520">
              <w:rPr>
                <w:b/>
                <w:spacing w:val="-2"/>
                <w:lang w:val="en-US"/>
              </w:rPr>
              <w:t>Наименование</w:t>
            </w:r>
            <w:proofErr w:type="spellEnd"/>
            <w:r w:rsidRPr="00C97520">
              <w:rPr>
                <w:b/>
                <w:spacing w:val="-2"/>
                <w:lang w:val="en-US"/>
              </w:rPr>
              <w:t xml:space="preserve"> </w:t>
            </w:r>
            <w:proofErr w:type="spellStart"/>
            <w:r w:rsidRPr="00C97520">
              <w:rPr>
                <w:b/>
                <w:lang w:val="en-US"/>
              </w:rPr>
              <w:t>разделов</w:t>
            </w:r>
            <w:proofErr w:type="spellEnd"/>
            <w:r w:rsidRPr="00C97520">
              <w:rPr>
                <w:b/>
                <w:spacing w:val="-5"/>
                <w:lang w:val="en-US"/>
              </w:rPr>
              <w:t xml:space="preserve"> </w:t>
            </w:r>
            <w:r w:rsidRPr="00C97520">
              <w:rPr>
                <w:b/>
                <w:lang w:val="en-US"/>
              </w:rPr>
              <w:t>и</w:t>
            </w:r>
            <w:r w:rsidRPr="00C97520">
              <w:rPr>
                <w:b/>
                <w:spacing w:val="-1"/>
                <w:lang w:val="en-US"/>
              </w:rPr>
              <w:t xml:space="preserve"> </w:t>
            </w:r>
            <w:proofErr w:type="spellStart"/>
            <w:r w:rsidRPr="00C97520">
              <w:rPr>
                <w:b/>
                <w:spacing w:val="-5"/>
                <w:lang w:val="en-US"/>
              </w:rPr>
              <w:t>тем</w:t>
            </w:r>
            <w:proofErr w:type="spellEnd"/>
          </w:p>
        </w:tc>
        <w:tc>
          <w:tcPr>
            <w:tcW w:w="7386" w:type="dxa"/>
            <w:tcBorders>
              <w:top w:val="single" w:sz="4" w:space="0" w:color="000000"/>
              <w:left w:val="single" w:sz="4" w:space="0" w:color="000000"/>
              <w:bottom w:val="single" w:sz="4" w:space="0" w:color="000000"/>
              <w:right w:val="single" w:sz="4" w:space="0" w:color="000000"/>
            </w:tcBorders>
          </w:tcPr>
          <w:p w14:paraId="28D63F0C" w14:textId="77777777" w:rsidR="00C97520" w:rsidRPr="00C97520" w:rsidRDefault="00C97520" w:rsidP="00C97520">
            <w:pPr>
              <w:spacing w:before="182"/>
              <w:rPr>
                <w:b/>
                <w:lang w:val="en-US"/>
              </w:rPr>
            </w:pPr>
          </w:p>
          <w:p w14:paraId="3E3D8095" w14:textId="77777777" w:rsidR="00C97520" w:rsidRPr="00C97520" w:rsidRDefault="00C97520" w:rsidP="00C97520">
            <w:pPr>
              <w:ind w:left="3007" w:right="207" w:hanging="2792"/>
              <w:rPr>
                <w:b/>
              </w:rPr>
            </w:pPr>
            <w:r w:rsidRPr="00C97520">
              <w:rPr>
                <w:b/>
              </w:rPr>
              <w:t>Содержание</w:t>
            </w:r>
            <w:r w:rsidRPr="00C97520">
              <w:rPr>
                <w:b/>
                <w:spacing w:val="-6"/>
              </w:rPr>
              <w:t xml:space="preserve"> </w:t>
            </w:r>
            <w:r w:rsidRPr="00C97520">
              <w:rPr>
                <w:b/>
              </w:rPr>
              <w:t>учебного</w:t>
            </w:r>
            <w:r w:rsidRPr="00C97520">
              <w:rPr>
                <w:b/>
                <w:spacing w:val="-7"/>
              </w:rPr>
              <w:t xml:space="preserve"> </w:t>
            </w:r>
            <w:r w:rsidRPr="00C97520">
              <w:rPr>
                <w:b/>
              </w:rPr>
              <w:t>материала</w:t>
            </w:r>
            <w:r w:rsidRPr="00C97520">
              <w:rPr>
                <w:b/>
                <w:spacing w:val="-6"/>
              </w:rPr>
              <w:t xml:space="preserve"> </w:t>
            </w:r>
            <w:r w:rsidRPr="00C97520">
              <w:rPr>
                <w:b/>
              </w:rPr>
              <w:t>и</w:t>
            </w:r>
            <w:r w:rsidRPr="00C97520">
              <w:rPr>
                <w:b/>
                <w:spacing w:val="-4"/>
              </w:rPr>
              <w:t xml:space="preserve"> </w:t>
            </w:r>
            <w:r w:rsidRPr="00C97520">
              <w:rPr>
                <w:b/>
              </w:rPr>
              <w:t>формы</w:t>
            </w:r>
            <w:r w:rsidRPr="00C97520">
              <w:rPr>
                <w:b/>
                <w:spacing w:val="-6"/>
              </w:rPr>
              <w:t xml:space="preserve"> </w:t>
            </w:r>
            <w:r w:rsidRPr="00C97520">
              <w:rPr>
                <w:b/>
              </w:rPr>
              <w:t>организации</w:t>
            </w:r>
            <w:r w:rsidRPr="00C97520">
              <w:rPr>
                <w:b/>
                <w:spacing w:val="-8"/>
              </w:rPr>
              <w:t xml:space="preserve"> </w:t>
            </w:r>
            <w:r w:rsidRPr="00C97520">
              <w:rPr>
                <w:b/>
              </w:rPr>
              <w:t xml:space="preserve">деятельности </w:t>
            </w:r>
            <w:r w:rsidRPr="00C97520">
              <w:rPr>
                <w:b/>
                <w:spacing w:val="-2"/>
              </w:rPr>
              <w:t>обучающихся</w:t>
            </w:r>
          </w:p>
        </w:tc>
        <w:tc>
          <w:tcPr>
            <w:tcW w:w="2410" w:type="dxa"/>
            <w:tcBorders>
              <w:top w:val="single" w:sz="4" w:space="0" w:color="000000"/>
              <w:left w:val="single" w:sz="4" w:space="0" w:color="000000"/>
              <w:bottom w:val="single" w:sz="4" w:space="0" w:color="000000"/>
              <w:right w:val="single" w:sz="4" w:space="0" w:color="000000"/>
            </w:tcBorders>
            <w:hideMark/>
          </w:tcPr>
          <w:p w14:paraId="587AAA12" w14:textId="77777777" w:rsidR="00C97520" w:rsidRPr="00C97520" w:rsidRDefault="00C97520" w:rsidP="00C97520">
            <w:pPr>
              <w:ind w:left="91" w:right="79"/>
              <w:jc w:val="center"/>
              <w:rPr>
                <w:b/>
                <w:sz w:val="24"/>
              </w:rPr>
            </w:pPr>
            <w:r w:rsidRPr="00C97520">
              <w:rPr>
                <w:b/>
                <w:sz w:val="24"/>
              </w:rPr>
              <w:t>Объем,</w:t>
            </w:r>
            <w:r w:rsidRPr="00C97520">
              <w:rPr>
                <w:b/>
                <w:spacing w:val="-10"/>
                <w:sz w:val="24"/>
              </w:rPr>
              <w:t xml:space="preserve"> </w:t>
            </w:r>
            <w:r w:rsidRPr="00C97520">
              <w:rPr>
                <w:b/>
                <w:sz w:val="24"/>
              </w:rPr>
              <w:t>акад.</w:t>
            </w:r>
            <w:r w:rsidRPr="00C97520">
              <w:rPr>
                <w:b/>
                <w:spacing w:val="-10"/>
                <w:sz w:val="24"/>
              </w:rPr>
              <w:t xml:space="preserve"> </w:t>
            </w:r>
            <w:r w:rsidRPr="00C97520">
              <w:rPr>
                <w:b/>
                <w:sz w:val="24"/>
              </w:rPr>
              <w:t>ч</w:t>
            </w:r>
            <w:r w:rsidRPr="00C97520">
              <w:rPr>
                <w:b/>
                <w:spacing w:val="-11"/>
                <w:sz w:val="24"/>
              </w:rPr>
              <w:t xml:space="preserve"> </w:t>
            </w:r>
            <w:r w:rsidRPr="00C97520">
              <w:rPr>
                <w:b/>
                <w:sz w:val="24"/>
              </w:rPr>
              <w:t>/</w:t>
            </w:r>
            <w:r w:rsidRPr="00C97520">
              <w:rPr>
                <w:b/>
                <w:spacing w:val="-10"/>
                <w:sz w:val="24"/>
              </w:rPr>
              <w:t xml:space="preserve"> </w:t>
            </w:r>
            <w:r w:rsidRPr="00C97520">
              <w:rPr>
                <w:b/>
                <w:sz w:val="24"/>
              </w:rPr>
              <w:t>в том числе</w:t>
            </w:r>
          </w:p>
          <w:p w14:paraId="74DB5B7D" w14:textId="77777777" w:rsidR="00C97520" w:rsidRPr="00C97520" w:rsidRDefault="00C97520" w:rsidP="00C97520">
            <w:pPr>
              <w:ind w:left="438" w:right="427" w:firstLine="3"/>
              <w:jc w:val="center"/>
              <w:rPr>
                <w:b/>
                <w:sz w:val="24"/>
              </w:rPr>
            </w:pPr>
            <w:r w:rsidRPr="00C97520">
              <w:rPr>
                <w:b/>
                <w:sz w:val="24"/>
              </w:rPr>
              <w:t xml:space="preserve">в форме </w:t>
            </w:r>
            <w:r w:rsidRPr="00C97520">
              <w:rPr>
                <w:b/>
                <w:spacing w:val="-2"/>
                <w:sz w:val="24"/>
              </w:rPr>
              <w:t>практической</w:t>
            </w:r>
          </w:p>
          <w:p w14:paraId="1E51BA48" w14:textId="77777777" w:rsidR="00C97520" w:rsidRPr="00C97520" w:rsidRDefault="00C97520" w:rsidP="00C97520">
            <w:pPr>
              <w:spacing w:line="259" w:lineRule="exact"/>
              <w:ind w:left="91" w:right="81"/>
              <w:jc w:val="center"/>
              <w:rPr>
                <w:b/>
                <w:sz w:val="24"/>
              </w:rPr>
            </w:pPr>
            <w:r w:rsidRPr="00C97520">
              <w:rPr>
                <w:b/>
                <w:sz w:val="24"/>
              </w:rPr>
              <w:t>подготовки,</w:t>
            </w:r>
            <w:r w:rsidRPr="00C97520">
              <w:rPr>
                <w:b/>
                <w:spacing w:val="-4"/>
                <w:sz w:val="24"/>
              </w:rPr>
              <w:t xml:space="preserve"> </w:t>
            </w:r>
            <w:r w:rsidRPr="00C97520">
              <w:rPr>
                <w:b/>
                <w:sz w:val="24"/>
              </w:rPr>
              <w:t>акад.</w:t>
            </w:r>
            <w:r w:rsidRPr="00C97520">
              <w:rPr>
                <w:b/>
                <w:spacing w:val="-4"/>
                <w:sz w:val="24"/>
              </w:rPr>
              <w:t xml:space="preserve"> </w:t>
            </w:r>
            <w:r w:rsidRPr="00C97520">
              <w:rPr>
                <w:b/>
                <w:spacing w:val="-10"/>
                <w:sz w:val="24"/>
              </w:rPr>
              <w:t>ч</w:t>
            </w:r>
          </w:p>
        </w:tc>
        <w:tc>
          <w:tcPr>
            <w:tcW w:w="2413" w:type="dxa"/>
            <w:tcBorders>
              <w:top w:val="single" w:sz="4" w:space="0" w:color="000000"/>
              <w:left w:val="single" w:sz="4" w:space="0" w:color="000000"/>
              <w:bottom w:val="single" w:sz="4" w:space="0" w:color="000000"/>
              <w:right w:val="single" w:sz="4" w:space="0" w:color="000000"/>
            </w:tcBorders>
            <w:hideMark/>
          </w:tcPr>
          <w:p w14:paraId="406416FA" w14:textId="77777777" w:rsidR="00C97520" w:rsidRPr="00C97520" w:rsidRDefault="00C97520" w:rsidP="00C97520">
            <w:pPr>
              <w:ind w:left="29" w:right="17"/>
              <w:jc w:val="center"/>
              <w:rPr>
                <w:sz w:val="24"/>
              </w:rPr>
            </w:pPr>
            <w:r w:rsidRPr="00C97520">
              <w:rPr>
                <w:sz w:val="24"/>
              </w:rPr>
              <w:t>Коды</w:t>
            </w:r>
            <w:r w:rsidRPr="00C97520">
              <w:rPr>
                <w:spacing w:val="-15"/>
                <w:sz w:val="24"/>
              </w:rPr>
              <w:t xml:space="preserve"> </w:t>
            </w:r>
            <w:r w:rsidRPr="00C97520">
              <w:rPr>
                <w:sz w:val="24"/>
              </w:rPr>
              <w:t xml:space="preserve">компетенций, </w:t>
            </w:r>
            <w:r w:rsidRPr="00C97520">
              <w:rPr>
                <w:spacing w:val="-2"/>
                <w:sz w:val="24"/>
              </w:rPr>
              <w:t>формированию которых</w:t>
            </w:r>
          </w:p>
          <w:p w14:paraId="5AD23ED9" w14:textId="77777777" w:rsidR="00C97520" w:rsidRPr="00C97520" w:rsidRDefault="00C97520" w:rsidP="00C97520">
            <w:pPr>
              <w:ind w:left="29" w:right="20"/>
              <w:jc w:val="center"/>
              <w:rPr>
                <w:sz w:val="24"/>
              </w:rPr>
            </w:pPr>
            <w:r w:rsidRPr="00C97520">
              <w:rPr>
                <w:spacing w:val="-2"/>
                <w:sz w:val="24"/>
              </w:rPr>
              <w:t>способствует</w:t>
            </w:r>
          </w:p>
          <w:p w14:paraId="4EC1F65B" w14:textId="77777777" w:rsidR="00C97520" w:rsidRPr="00C97520" w:rsidRDefault="00C97520" w:rsidP="00C97520">
            <w:pPr>
              <w:spacing w:line="264" w:lineRule="exact"/>
              <w:ind w:left="29" w:right="21"/>
              <w:jc w:val="center"/>
              <w:rPr>
                <w:sz w:val="24"/>
              </w:rPr>
            </w:pPr>
            <w:r w:rsidRPr="00C97520">
              <w:rPr>
                <w:sz w:val="24"/>
              </w:rPr>
              <w:t>элемент</w:t>
            </w:r>
            <w:r w:rsidRPr="00C97520">
              <w:rPr>
                <w:spacing w:val="-3"/>
                <w:sz w:val="24"/>
              </w:rPr>
              <w:t xml:space="preserve"> </w:t>
            </w:r>
            <w:r w:rsidRPr="00C97520">
              <w:rPr>
                <w:spacing w:val="-2"/>
                <w:sz w:val="24"/>
              </w:rPr>
              <w:t>программы</w:t>
            </w:r>
          </w:p>
        </w:tc>
      </w:tr>
      <w:tr w:rsidR="00C97520" w:rsidRPr="00C97520" w14:paraId="67C587B0" w14:textId="77777777" w:rsidTr="00C97520">
        <w:trPr>
          <w:trHeight w:val="230"/>
        </w:trPr>
        <w:tc>
          <w:tcPr>
            <w:tcW w:w="2254" w:type="dxa"/>
            <w:tcBorders>
              <w:top w:val="single" w:sz="4" w:space="0" w:color="000000"/>
              <w:left w:val="single" w:sz="4" w:space="0" w:color="000000"/>
              <w:bottom w:val="single" w:sz="4" w:space="0" w:color="000000"/>
              <w:right w:val="single" w:sz="4" w:space="0" w:color="000000"/>
            </w:tcBorders>
            <w:hideMark/>
          </w:tcPr>
          <w:p w14:paraId="7321B21D" w14:textId="77777777" w:rsidR="00C97520" w:rsidRPr="00C97520" w:rsidRDefault="00C97520" w:rsidP="00C97520">
            <w:pPr>
              <w:spacing w:line="210" w:lineRule="exact"/>
              <w:ind w:left="6"/>
              <w:jc w:val="center"/>
              <w:rPr>
                <w:i/>
                <w:sz w:val="20"/>
                <w:lang w:val="en-US"/>
              </w:rPr>
            </w:pPr>
            <w:r w:rsidRPr="00C97520">
              <w:rPr>
                <w:i/>
                <w:spacing w:val="-10"/>
                <w:sz w:val="20"/>
                <w:lang w:val="en-US"/>
              </w:rPr>
              <w:t>1</w:t>
            </w:r>
          </w:p>
        </w:tc>
        <w:tc>
          <w:tcPr>
            <w:tcW w:w="7386" w:type="dxa"/>
            <w:tcBorders>
              <w:top w:val="single" w:sz="4" w:space="0" w:color="000000"/>
              <w:left w:val="single" w:sz="4" w:space="0" w:color="000000"/>
              <w:bottom w:val="single" w:sz="4" w:space="0" w:color="000000"/>
              <w:right w:val="single" w:sz="4" w:space="0" w:color="000000"/>
            </w:tcBorders>
            <w:hideMark/>
          </w:tcPr>
          <w:p w14:paraId="6EBB02D0" w14:textId="77777777" w:rsidR="00C97520" w:rsidRPr="00C97520" w:rsidRDefault="00C97520" w:rsidP="00C97520">
            <w:pPr>
              <w:spacing w:line="210" w:lineRule="exact"/>
              <w:ind w:left="6"/>
              <w:jc w:val="center"/>
              <w:rPr>
                <w:i/>
                <w:sz w:val="20"/>
                <w:lang w:val="en-US"/>
              </w:rPr>
            </w:pPr>
            <w:r w:rsidRPr="00C97520">
              <w:rPr>
                <w:i/>
                <w:spacing w:val="-10"/>
                <w:sz w:val="20"/>
                <w:lang w:val="en-US"/>
              </w:rPr>
              <w:t>2</w:t>
            </w:r>
          </w:p>
        </w:tc>
        <w:tc>
          <w:tcPr>
            <w:tcW w:w="2410" w:type="dxa"/>
            <w:tcBorders>
              <w:top w:val="single" w:sz="4" w:space="0" w:color="000000"/>
              <w:left w:val="single" w:sz="4" w:space="0" w:color="000000"/>
              <w:bottom w:val="single" w:sz="4" w:space="0" w:color="000000"/>
              <w:right w:val="single" w:sz="4" w:space="0" w:color="000000"/>
            </w:tcBorders>
          </w:tcPr>
          <w:p w14:paraId="1767D549" w14:textId="77777777" w:rsidR="00C97520" w:rsidRPr="00C97520" w:rsidRDefault="00C97520" w:rsidP="00C97520">
            <w:pPr>
              <w:rPr>
                <w:sz w:val="16"/>
                <w:lang w:val="en-US"/>
              </w:rPr>
            </w:pPr>
          </w:p>
        </w:tc>
        <w:tc>
          <w:tcPr>
            <w:tcW w:w="2413" w:type="dxa"/>
            <w:tcBorders>
              <w:top w:val="single" w:sz="4" w:space="0" w:color="000000"/>
              <w:left w:val="single" w:sz="4" w:space="0" w:color="000000"/>
              <w:bottom w:val="single" w:sz="4" w:space="0" w:color="000000"/>
              <w:right w:val="single" w:sz="4" w:space="0" w:color="000000"/>
            </w:tcBorders>
          </w:tcPr>
          <w:p w14:paraId="056DFE68" w14:textId="77777777" w:rsidR="00C97520" w:rsidRPr="00C97520" w:rsidRDefault="00C97520" w:rsidP="00C97520">
            <w:pPr>
              <w:rPr>
                <w:sz w:val="16"/>
                <w:lang w:val="en-US"/>
              </w:rPr>
            </w:pPr>
          </w:p>
        </w:tc>
      </w:tr>
      <w:tr w:rsidR="00C97520" w:rsidRPr="00C97520" w14:paraId="710CD94F" w14:textId="77777777" w:rsidTr="00C97520">
        <w:trPr>
          <w:trHeight w:val="420"/>
        </w:trPr>
        <w:tc>
          <w:tcPr>
            <w:tcW w:w="9640" w:type="dxa"/>
            <w:gridSpan w:val="2"/>
            <w:tcBorders>
              <w:top w:val="single" w:sz="4" w:space="0" w:color="000000"/>
              <w:left w:val="single" w:sz="4" w:space="0" w:color="000000"/>
              <w:bottom w:val="single" w:sz="4" w:space="0" w:color="000000"/>
              <w:right w:val="single" w:sz="4" w:space="0" w:color="000000"/>
            </w:tcBorders>
            <w:hideMark/>
          </w:tcPr>
          <w:p w14:paraId="1FF355B6" w14:textId="77777777" w:rsidR="00C97520" w:rsidRPr="00C97520" w:rsidRDefault="00C97520" w:rsidP="00C97520">
            <w:pPr>
              <w:spacing w:before="69"/>
              <w:ind w:left="107"/>
              <w:rPr>
                <w:b/>
                <w:sz w:val="24"/>
                <w:lang w:val="en-US"/>
              </w:rPr>
            </w:pPr>
            <w:proofErr w:type="spellStart"/>
            <w:r w:rsidRPr="00C97520">
              <w:rPr>
                <w:b/>
                <w:sz w:val="24"/>
                <w:lang w:val="en-US"/>
              </w:rPr>
              <w:t>Раздел</w:t>
            </w:r>
            <w:proofErr w:type="spellEnd"/>
            <w:r w:rsidRPr="00C97520">
              <w:rPr>
                <w:b/>
                <w:spacing w:val="-2"/>
                <w:sz w:val="24"/>
                <w:lang w:val="en-US"/>
              </w:rPr>
              <w:t xml:space="preserve"> </w:t>
            </w:r>
            <w:proofErr w:type="gramStart"/>
            <w:r w:rsidRPr="00C97520">
              <w:rPr>
                <w:b/>
                <w:sz w:val="24"/>
                <w:lang w:val="en-US"/>
              </w:rPr>
              <w:t>1.Основы</w:t>
            </w:r>
            <w:proofErr w:type="gramEnd"/>
            <w:r w:rsidRPr="00C97520">
              <w:rPr>
                <w:b/>
                <w:spacing w:val="-1"/>
                <w:sz w:val="24"/>
                <w:lang w:val="en-US"/>
              </w:rPr>
              <w:t xml:space="preserve"> </w:t>
            </w:r>
            <w:proofErr w:type="spellStart"/>
            <w:r w:rsidRPr="00C97520">
              <w:rPr>
                <w:b/>
                <w:spacing w:val="-2"/>
                <w:sz w:val="24"/>
                <w:lang w:val="en-US"/>
              </w:rPr>
              <w:t>стандартизации</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552BFABC" w14:textId="77777777" w:rsidR="00C97520" w:rsidRPr="00C97520" w:rsidRDefault="00C97520" w:rsidP="00C97520">
            <w:pPr>
              <w:spacing w:line="273" w:lineRule="exact"/>
              <w:ind w:left="91" w:right="83"/>
              <w:jc w:val="center"/>
              <w:rPr>
                <w:b/>
                <w:sz w:val="24"/>
                <w:lang w:val="en-US"/>
              </w:rPr>
            </w:pPr>
            <w:r w:rsidRPr="00C97520">
              <w:rPr>
                <w:b/>
                <w:spacing w:val="-5"/>
                <w:sz w:val="24"/>
                <w:lang w:val="en-US"/>
              </w:rPr>
              <w:t>10</w:t>
            </w:r>
          </w:p>
        </w:tc>
        <w:tc>
          <w:tcPr>
            <w:tcW w:w="2413" w:type="dxa"/>
            <w:tcBorders>
              <w:top w:val="single" w:sz="4" w:space="0" w:color="000000"/>
              <w:left w:val="single" w:sz="4" w:space="0" w:color="000000"/>
              <w:bottom w:val="single" w:sz="4" w:space="0" w:color="000000"/>
              <w:right w:val="single" w:sz="4" w:space="0" w:color="000000"/>
            </w:tcBorders>
          </w:tcPr>
          <w:p w14:paraId="133EF36A" w14:textId="77777777" w:rsidR="00C97520" w:rsidRPr="00C97520" w:rsidRDefault="00C97520" w:rsidP="00C97520">
            <w:pPr>
              <w:rPr>
                <w:lang w:val="en-US"/>
              </w:rPr>
            </w:pPr>
          </w:p>
        </w:tc>
      </w:tr>
      <w:tr w:rsidR="00C97520" w:rsidRPr="00C97520" w14:paraId="6F17AD6E" w14:textId="77777777" w:rsidTr="00C97520">
        <w:trPr>
          <w:trHeight w:val="278"/>
        </w:trPr>
        <w:tc>
          <w:tcPr>
            <w:tcW w:w="2254" w:type="dxa"/>
            <w:vMerge w:val="restart"/>
            <w:tcBorders>
              <w:top w:val="single" w:sz="4" w:space="0" w:color="000000"/>
              <w:left w:val="single" w:sz="4" w:space="0" w:color="000000"/>
              <w:bottom w:val="single" w:sz="4" w:space="0" w:color="000000"/>
              <w:right w:val="single" w:sz="4" w:space="0" w:color="000000"/>
            </w:tcBorders>
            <w:hideMark/>
          </w:tcPr>
          <w:p w14:paraId="14F9A78F" w14:textId="77777777" w:rsidR="00C97520" w:rsidRPr="00C97520" w:rsidRDefault="00C97520" w:rsidP="00C97520">
            <w:pPr>
              <w:spacing w:before="140" w:line="274" w:lineRule="exact"/>
              <w:ind w:left="107"/>
              <w:rPr>
                <w:b/>
                <w:sz w:val="24"/>
                <w:lang w:val="en-US"/>
              </w:rPr>
            </w:pPr>
            <w:proofErr w:type="spellStart"/>
            <w:r w:rsidRPr="00C97520">
              <w:rPr>
                <w:b/>
                <w:sz w:val="24"/>
                <w:lang w:val="en-US"/>
              </w:rPr>
              <w:t>Тема</w:t>
            </w:r>
            <w:proofErr w:type="spellEnd"/>
            <w:r w:rsidRPr="00C97520">
              <w:rPr>
                <w:b/>
                <w:spacing w:val="-1"/>
                <w:sz w:val="24"/>
                <w:lang w:val="en-US"/>
              </w:rPr>
              <w:t xml:space="preserve"> </w:t>
            </w:r>
            <w:r w:rsidRPr="00C97520">
              <w:rPr>
                <w:b/>
                <w:spacing w:val="-5"/>
                <w:sz w:val="24"/>
                <w:lang w:val="en-US"/>
              </w:rPr>
              <w:t>1.1</w:t>
            </w:r>
          </w:p>
          <w:p w14:paraId="489DD62A" w14:textId="77777777" w:rsidR="00C97520" w:rsidRPr="00C97520" w:rsidRDefault="00C97520" w:rsidP="00C97520">
            <w:pPr>
              <w:ind w:left="107" w:right="397"/>
              <w:rPr>
                <w:sz w:val="24"/>
                <w:lang w:val="en-US"/>
              </w:rPr>
            </w:pPr>
            <w:proofErr w:type="spellStart"/>
            <w:r w:rsidRPr="00C97520">
              <w:rPr>
                <w:spacing w:val="-2"/>
                <w:sz w:val="24"/>
                <w:lang w:val="en-US"/>
              </w:rPr>
              <w:t>Государственная</w:t>
            </w:r>
            <w:proofErr w:type="spellEnd"/>
            <w:r w:rsidRPr="00C97520">
              <w:rPr>
                <w:spacing w:val="-2"/>
                <w:sz w:val="24"/>
                <w:lang w:val="en-US"/>
              </w:rPr>
              <w:t xml:space="preserve"> </w:t>
            </w:r>
            <w:proofErr w:type="spellStart"/>
            <w:r w:rsidRPr="00C97520">
              <w:rPr>
                <w:spacing w:val="-2"/>
                <w:sz w:val="24"/>
                <w:lang w:val="en-US"/>
              </w:rPr>
              <w:t>система</w:t>
            </w:r>
            <w:proofErr w:type="spellEnd"/>
          </w:p>
          <w:p w14:paraId="6A2DF274" w14:textId="77777777" w:rsidR="00C97520" w:rsidRPr="00C97520" w:rsidRDefault="00C97520" w:rsidP="00C97520">
            <w:pPr>
              <w:ind w:left="107"/>
              <w:rPr>
                <w:sz w:val="24"/>
                <w:lang w:val="en-US"/>
              </w:rPr>
            </w:pPr>
            <w:proofErr w:type="spellStart"/>
            <w:r w:rsidRPr="00C97520">
              <w:rPr>
                <w:spacing w:val="-2"/>
                <w:sz w:val="24"/>
                <w:lang w:val="en-US"/>
              </w:rPr>
              <w:t>стандартизации</w:t>
            </w:r>
            <w:proofErr w:type="spellEnd"/>
          </w:p>
        </w:tc>
        <w:tc>
          <w:tcPr>
            <w:tcW w:w="7386" w:type="dxa"/>
            <w:tcBorders>
              <w:top w:val="single" w:sz="4" w:space="0" w:color="000000"/>
              <w:left w:val="single" w:sz="4" w:space="0" w:color="000000"/>
              <w:bottom w:val="single" w:sz="4" w:space="0" w:color="000000"/>
              <w:right w:val="single" w:sz="4" w:space="0" w:color="000000"/>
            </w:tcBorders>
            <w:hideMark/>
          </w:tcPr>
          <w:p w14:paraId="7FBB4D3D" w14:textId="77777777" w:rsidR="00C97520" w:rsidRPr="00C97520" w:rsidRDefault="00C97520" w:rsidP="00C97520">
            <w:pPr>
              <w:spacing w:line="258" w:lineRule="exact"/>
              <w:ind w:left="107"/>
              <w:rPr>
                <w:b/>
                <w:sz w:val="24"/>
                <w:lang w:val="en-US"/>
              </w:rPr>
            </w:pPr>
            <w:proofErr w:type="spellStart"/>
            <w:r w:rsidRPr="00C97520">
              <w:rPr>
                <w:b/>
                <w:sz w:val="24"/>
                <w:lang w:val="en-US"/>
              </w:rPr>
              <w:t>Содержание</w:t>
            </w:r>
            <w:proofErr w:type="spellEnd"/>
            <w:r w:rsidRPr="00C97520">
              <w:rPr>
                <w:b/>
                <w:spacing w:val="-8"/>
                <w:sz w:val="24"/>
                <w:lang w:val="en-US"/>
              </w:rPr>
              <w:t xml:space="preserve"> </w:t>
            </w:r>
            <w:proofErr w:type="spellStart"/>
            <w:r w:rsidRPr="00C97520">
              <w:rPr>
                <w:b/>
                <w:sz w:val="24"/>
                <w:lang w:val="en-US"/>
              </w:rPr>
              <w:t>учебного</w:t>
            </w:r>
            <w:proofErr w:type="spellEnd"/>
            <w:r w:rsidRPr="00C97520">
              <w:rPr>
                <w:b/>
                <w:spacing w:val="-4"/>
                <w:sz w:val="24"/>
                <w:lang w:val="en-US"/>
              </w:rPr>
              <w:t xml:space="preserve"> </w:t>
            </w:r>
            <w:proofErr w:type="spellStart"/>
            <w:r w:rsidRPr="00C97520">
              <w:rPr>
                <w:b/>
                <w:spacing w:val="-2"/>
                <w:sz w:val="24"/>
                <w:lang w:val="en-US"/>
              </w:rPr>
              <w:t>материала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4F8F1C17" w14:textId="77777777" w:rsidR="00C97520" w:rsidRPr="00C97520" w:rsidRDefault="00C97520" w:rsidP="00C97520">
            <w:pPr>
              <w:spacing w:line="258" w:lineRule="exact"/>
              <w:ind w:left="91" w:right="83"/>
              <w:jc w:val="center"/>
              <w:rPr>
                <w:b/>
                <w:sz w:val="24"/>
                <w:lang w:val="en-US"/>
              </w:rPr>
            </w:pPr>
            <w:r w:rsidRPr="00C97520">
              <w:rPr>
                <w:b/>
                <w:spacing w:val="-10"/>
                <w:sz w:val="24"/>
                <w:lang w:val="en-US"/>
              </w:rPr>
              <w:t>2</w:t>
            </w:r>
          </w:p>
        </w:tc>
        <w:tc>
          <w:tcPr>
            <w:tcW w:w="2413" w:type="dxa"/>
            <w:vMerge w:val="restart"/>
            <w:tcBorders>
              <w:top w:val="single" w:sz="4" w:space="0" w:color="000000"/>
              <w:left w:val="single" w:sz="4" w:space="0" w:color="000000"/>
              <w:bottom w:val="nil"/>
              <w:right w:val="single" w:sz="4" w:space="0" w:color="000000"/>
            </w:tcBorders>
            <w:hideMark/>
          </w:tcPr>
          <w:p w14:paraId="40356CCE" w14:textId="77777777" w:rsidR="00C97520" w:rsidRPr="00C97520" w:rsidRDefault="00C97520" w:rsidP="00C97520">
            <w:pPr>
              <w:spacing w:line="270" w:lineRule="exact"/>
              <w:ind w:left="110"/>
              <w:rPr>
                <w:sz w:val="24"/>
                <w:lang w:val="en-US"/>
              </w:rPr>
            </w:pPr>
            <w:r w:rsidRPr="00C97520">
              <w:rPr>
                <w:sz w:val="24"/>
                <w:lang w:val="en-US"/>
              </w:rPr>
              <w:t xml:space="preserve">ОК </w:t>
            </w:r>
            <w:r w:rsidRPr="00C97520">
              <w:rPr>
                <w:spacing w:val="-5"/>
                <w:sz w:val="24"/>
                <w:lang w:val="en-US"/>
              </w:rPr>
              <w:t>01,</w:t>
            </w:r>
          </w:p>
          <w:p w14:paraId="5C9BFB7E" w14:textId="77777777" w:rsidR="00C97520" w:rsidRPr="00C97520" w:rsidRDefault="00C97520" w:rsidP="00C97520">
            <w:pPr>
              <w:ind w:left="110"/>
              <w:rPr>
                <w:sz w:val="24"/>
                <w:lang w:val="en-US"/>
              </w:rPr>
            </w:pPr>
            <w:r w:rsidRPr="00C97520">
              <w:rPr>
                <w:sz w:val="24"/>
                <w:lang w:val="en-US"/>
              </w:rPr>
              <w:t xml:space="preserve">ОК </w:t>
            </w:r>
            <w:r w:rsidRPr="00C97520">
              <w:rPr>
                <w:spacing w:val="-5"/>
                <w:sz w:val="24"/>
                <w:lang w:val="en-US"/>
              </w:rPr>
              <w:t>02,</w:t>
            </w:r>
          </w:p>
          <w:p w14:paraId="670BF6C0" w14:textId="77777777" w:rsidR="00C97520" w:rsidRPr="00C97520" w:rsidRDefault="00C97520" w:rsidP="00C97520">
            <w:pPr>
              <w:ind w:left="110"/>
              <w:rPr>
                <w:sz w:val="24"/>
                <w:lang w:val="en-US"/>
              </w:rPr>
            </w:pPr>
            <w:r w:rsidRPr="00C97520">
              <w:rPr>
                <w:sz w:val="24"/>
                <w:lang w:val="en-US"/>
              </w:rPr>
              <w:t xml:space="preserve">ОК </w:t>
            </w:r>
            <w:r w:rsidRPr="00C97520">
              <w:rPr>
                <w:spacing w:val="-5"/>
                <w:sz w:val="24"/>
                <w:lang w:val="en-US"/>
              </w:rPr>
              <w:t>03,</w:t>
            </w:r>
          </w:p>
          <w:p w14:paraId="510605C1" w14:textId="77777777" w:rsidR="00C97520" w:rsidRPr="00C97520" w:rsidRDefault="00C97520" w:rsidP="00C97520">
            <w:pPr>
              <w:ind w:left="110"/>
              <w:rPr>
                <w:sz w:val="24"/>
                <w:lang w:val="en-US"/>
              </w:rPr>
            </w:pPr>
            <w:r w:rsidRPr="00C97520">
              <w:rPr>
                <w:sz w:val="24"/>
                <w:lang w:val="en-US"/>
              </w:rPr>
              <w:t xml:space="preserve">ПК </w:t>
            </w:r>
            <w:r w:rsidRPr="00C97520">
              <w:rPr>
                <w:spacing w:val="-5"/>
                <w:sz w:val="24"/>
                <w:lang w:val="en-US"/>
              </w:rPr>
              <w:t>1.2</w:t>
            </w:r>
          </w:p>
        </w:tc>
      </w:tr>
      <w:tr w:rsidR="00C97520" w:rsidRPr="00C97520" w14:paraId="596A335A" w14:textId="77777777" w:rsidTr="00C97520">
        <w:trPr>
          <w:trHeight w:val="1103"/>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7A653983"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185C4DCE" w14:textId="77777777" w:rsidR="00C97520" w:rsidRPr="00C97520" w:rsidRDefault="00C97520" w:rsidP="00C97520">
            <w:pPr>
              <w:ind w:left="107"/>
              <w:rPr>
                <w:sz w:val="24"/>
              </w:rPr>
            </w:pPr>
            <w:r w:rsidRPr="00C97520">
              <w:rPr>
                <w:sz w:val="24"/>
              </w:rPr>
              <w:t>Задачи</w:t>
            </w:r>
            <w:r w:rsidRPr="00C97520">
              <w:rPr>
                <w:spacing w:val="-5"/>
                <w:sz w:val="24"/>
              </w:rPr>
              <w:t xml:space="preserve"> </w:t>
            </w:r>
            <w:r w:rsidRPr="00C97520">
              <w:rPr>
                <w:sz w:val="24"/>
              </w:rPr>
              <w:t>стандартизации.</w:t>
            </w:r>
            <w:r w:rsidRPr="00C97520">
              <w:rPr>
                <w:spacing w:val="-8"/>
                <w:sz w:val="24"/>
              </w:rPr>
              <w:t xml:space="preserve"> </w:t>
            </w:r>
            <w:r w:rsidRPr="00C97520">
              <w:rPr>
                <w:sz w:val="24"/>
              </w:rPr>
              <w:t>Основные</w:t>
            </w:r>
            <w:r w:rsidRPr="00C97520">
              <w:rPr>
                <w:spacing w:val="-7"/>
                <w:sz w:val="24"/>
              </w:rPr>
              <w:t xml:space="preserve"> </w:t>
            </w:r>
            <w:r w:rsidRPr="00C97520">
              <w:rPr>
                <w:sz w:val="24"/>
              </w:rPr>
              <w:t>понятия</w:t>
            </w:r>
            <w:r w:rsidRPr="00C97520">
              <w:rPr>
                <w:spacing w:val="-8"/>
                <w:sz w:val="24"/>
              </w:rPr>
              <w:t xml:space="preserve"> </w:t>
            </w:r>
            <w:r w:rsidRPr="00C97520">
              <w:rPr>
                <w:sz w:val="24"/>
              </w:rPr>
              <w:t>и</w:t>
            </w:r>
            <w:r w:rsidRPr="00C97520">
              <w:rPr>
                <w:spacing w:val="-5"/>
                <w:sz w:val="24"/>
              </w:rPr>
              <w:t xml:space="preserve"> </w:t>
            </w:r>
            <w:r w:rsidRPr="00C97520">
              <w:rPr>
                <w:sz w:val="24"/>
              </w:rPr>
              <w:t>определения.</w:t>
            </w:r>
            <w:r w:rsidRPr="00C97520">
              <w:rPr>
                <w:spacing w:val="-5"/>
                <w:sz w:val="24"/>
              </w:rPr>
              <w:t xml:space="preserve"> </w:t>
            </w:r>
            <w:r w:rsidRPr="00C97520">
              <w:rPr>
                <w:sz w:val="24"/>
              </w:rPr>
              <w:t>Органы</w:t>
            </w:r>
            <w:r w:rsidRPr="00C97520">
              <w:rPr>
                <w:spacing w:val="-5"/>
                <w:sz w:val="24"/>
              </w:rPr>
              <w:t xml:space="preserve"> </w:t>
            </w:r>
            <w:r w:rsidRPr="00C97520">
              <w:rPr>
                <w:sz w:val="24"/>
              </w:rPr>
              <w:t>и службы по стандартизации. Виды стандартов. Государственный контроль за соблюдением требований государственных стандартов.</w:t>
            </w:r>
          </w:p>
          <w:p w14:paraId="28218B04" w14:textId="77777777" w:rsidR="00C97520" w:rsidRPr="00C97520" w:rsidRDefault="00C97520" w:rsidP="00C97520">
            <w:pPr>
              <w:spacing w:line="264" w:lineRule="exact"/>
              <w:ind w:left="107"/>
              <w:rPr>
                <w:sz w:val="24"/>
              </w:rPr>
            </w:pPr>
            <w:r w:rsidRPr="00C97520">
              <w:rPr>
                <w:sz w:val="24"/>
              </w:rPr>
              <w:t>Нормализованный</w:t>
            </w:r>
            <w:r w:rsidRPr="00C97520">
              <w:rPr>
                <w:spacing w:val="-7"/>
                <w:sz w:val="24"/>
              </w:rPr>
              <w:t xml:space="preserve"> </w:t>
            </w:r>
            <w:r w:rsidRPr="00C97520">
              <w:rPr>
                <w:sz w:val="24"/>
              </w:rPr>
              <w:t>контроль</w:t>
            </w:r>
            <w:r w:rsidRPr="00C97520">
              <w:rPr>
                <w:spacing w:val="-7"/>
                <w:sz w:val="24"/>
              </w:rPr>
              <w:t xml:space="preserve"> </w:t>
            </w:r>
            <w:r w:rsidRPr="00C97520">
              <w:rPr>
                <w:sz w:val="24"/>
              </w:rPr>
              <w:t>технической</w:t>
            </w:r>
            <w:r w:rsidRPr="00C97520">
              <w:rPr>
                <w:spacing w:val="-7"/>
                <w:sz w:val="24"/>
              </w:rPr>
              <w:t xml:space="preserve"> </w:t>
            </w:r>
            <w:r w:rsidRPr="00C97520">
              <w:rPr>
                <w:spacing w:val="-2"/>
                <w:sz w:val="24"/>
              </w:rPr>
              <w:t>документации.</w:t>
            </w:r>
          </w:p>
        </w:tc>
        <w:tc>
          <w:tcPr>
            <w:tcW w:w="2410" w:type="dxa"/>
            <w:tcBorders>
              <w:top w:val="single" w:sz="4" w:space="0" w:color="000000"/>
              <w:left w:val="single" w:sz="4" w:space="0" w:color="000000"/>
              <w:bottom w:val="single" w:sz="4" w:space="0" w:color="000000"/>
              <w:right w:val="single" w:sz="4" w:space="0" w:color="000000"/>
            </w:tcBorders>
            <w:hideMark/>
          </w:tcPr>
          <w:p w14:paraId="29DECE41" w14:textId="77777777" w:rsidR="00C97520" w:rsidRPr="00C97520" w:rsidRDefault="00C97520" w:rsidP="00C97520">
            <w:pPr>
              <w:spacing w:line="268" w:lineRule="exact"/>
              <w:ind w:left="91" w:right="83"/>
              <w:jc w:val="center"/>
              <w:rPr>
                <w:sz w:val="24"/>
                <w:lang w:val="en-US"/>
              </w:rPr>
            </w:pPr>
            <w:r w:rsidRPr="00C97520">
              <w:rPr>
                <w:spacing w:val="-10"/>
                <w:sz w:val="24"/>
                <w:lang w:val="en-US"/>
              </w:rPr>
              <w:t>2</w:t>
            </w:r>
          </w:p>
        </w:tc>
        <w:tc>
          <w:tcPr>
            <w:tcW w:w="2413" w:type="dxa"/>
            <w:vMerge/>
            <w:tcBorders>
              <w:top w:val="single" w:sz="4" w:space="0" w:color="000000"/>
              <w:left w:val="single" w:sz="4" w:space="0" w:color="000000"/>
              <w:bottom w:val="nil"/>
              <w:right w:val="single" w:sz="4" w:space="0" w:color="000000"/>
            </w:tcBorders>
            <w:vAlign w:val="center"/>
            <w:hideMark/>
          </w:tcPr>
          <w:p w14:paraId="639B571F" w14:textId="77777777" w:rsidR="00C97520" w:rsidRPr="00C97520" w:rsidRDefault="00C97520" w:rsidP="00C97520">
            <w:pPr>
              <w:rPr>
                <w:sz w:val="24"/>
                <w:lang w:val="en-US"/>
              </w:rPr>
            </w:pPr>
          </w:p>
        </w:tc>
      </w:tr>
      <w:tr w:rsidR="00C97520" w:rsidRPr="00C97520" w14:paraId="360B4A8C" w14:textId="77777777" w:rsidTr="00C97520">
        <w:trPr>
          <w:trHeight w:val="275"/>
        </w:trPr>
        <w:tc>
          <w:tcPr>
            <w:tcW w:w="2254" w:type="dxa"/>
            <w:tcBorders>
              <w:top w:val="single" w:sz="4" w:space="0" w:color="000000"/>
              <w:left w:val="single" w:sz="4" w:space="0" w:color="000000"/>
              <w:bottom w:val="nil"/>
              <w:right w:val="single" w:sz="4" w:space="0" w:color="000000"/>
            </w:tcBorders>
          </w:tcPr>
          <w:p w14:paraId="5A40DD88" w14:textId="77777777" w:rsidR="00C97520" w:rsidRPr="00C97520" w:rsidRDefault="00C97520" w:rsidP="00C97520">
            <w:pPr>
              <w:rPr>
                <w:sz w:val="20"/>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057FA272" w14:textId="77777777" w:rsidR="00C97520" w:rsidRPr="00C97520" w:rsidRDefault="00C97520" w:rsidP="00C97520">
            <w:pPr>
              <w:spacing w:line="256" w:lineRule="exact"/>
              <w:ind w:left="107"/>
              <w:rPr>
                <w:b/>
                <w:sz w:val="24"/>
                <w:lang w:val="en-US"/>
              </w:rPr>
            </w:pPr>
            <w:proofErr w:type="spellStart"/>
            <w:r w:rsidRPr="00C97520">
              <w:rPr>
                <w:b/>
                <w:sz w:val="24"/>
                <w:lang w:val="en-US"/>
              </w:rPr>
              <w:t>Содержание</w:t>
            </w:r>
            <w:proofErr w:type="spellEnd"/>
            <w:r w:rsidRPr="00C97520">
              <w:rPr>
                <w:b/>
                <w:spacing w:val="-8"/>
                <w:sz w:val="24"/>
                <w:lang w:val="en-US"/>
              </w:rPr>
              <w:t xml:space="preserve"> </w:t>
            </w:r>
            <w:proofErr w:type="spellStart"/>
            <w:r w:rsidRPr="00C97520">
              <w:rPr>
                <w:b/>
                <w:sz w:val="24"/>
                <w:lang w:val="en-US"/>
              </w:rPr>
              <w:t>учебного</w:t>
            </w:r>
            <w:proofErr w:type="spellEnd"/>
            <w:r w:rsidRPr="00C97520">
              <w:rPr>
                <w:b/>
                <w:spacing w:val="-4"/>
                <w:sz w:val="24"/>
                <w:lang w:val="en-US"/>
              </w:rPr>
              <w:t xml:space="preserve"> </w:t>
            </w:r>
            <w:proofErr w:type="spellStart"/>
            <w:r w:rsidRPr="00C97520">
              <w:rPr>
                <w:b/>
                <w:spacing w:val="-2"/>
                <w:sz w:val="24"/>
                <w:lang w:val="en-US"/>
              </w:rPr>
              <w:t>материала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0C87A272" w14:textId="77777777" w:rsidR="00C97520" w:rsidRPr="00C97520" w:rsidRDefault="00C97520" w:rsidP="00C97520">
            <w:pPr>
              <w:spacing w:line="256" w:lineRule="exact"/>
              <w:ind w:left="91" w:right="83"/>
              <w:jc w:val="center"/>
              <w:rPr>
                <w:b/>
                <w:sz w:val="24"/>
                <w:lang w:val="en-US"/>
              </w:rPr>
            </w:pPr>
            <w:r w:rsidRPr="00C97520">
              <w:rPr>
                <w:b/>
                <w:spacing w:val="-10"/>
                <w:sz w:val="24"/>
                <w:lang w:val="en-US"/>
              </w:rPr>
              <w:t>4</w:t>
            </w:r>
          </w:p>
        </w:tc>
        <w:tc>
          <w:tcPr>
            <w:tcW w:w="2413" w:type="dxa"/>
            <w:tcBorders>
              <w:top w:val="nil"/>
              <w:left w:val="single" w:sz="4" w:space="0" w:color="000000"/>
              <w:bottom w:val="nil"/>
              <w:right w:val="single" w:sz="4" w:space="0" w:color="000000"/>
            </w:tcBorders>
          </w:tcPr>
          <w:p w14:paraId="4A6F9747" w14:textId="77777777" w:rsidR="00C97520" w:rsidRPr="00C97520" w:rsidRDefault="00C97520" w:rsidP="00C97520">
            <w:pPr>
              <w:rPr>
                <w:sz w:val="20"/>
                <w:lang w:val="en-US"/>
              </w:rPr>
            </w:pPr>
          </w:p>
        </w:tc>
      </w:tr>
      <w:tr w:rsidR="00C97520" w:rsidRPr="00C97520" w14:paraId="6FF6D8A5" w14:textId="77777777" w:rsidTr="00C97520">
        <w:trPr>
          <w:trHeight w:val="273"/>
        </w:trPr>
        <w:tc>
          <w:tcPr>
            <w:tcW w:w="2254" w:type="dxa"/>
            <w:tcBorders>
              <w:top w:val="nil"/>
              <w:left w:val="single" w:sz="4" w:space="0" w:color="000000"/>
              <w:bottom w:val="nil"/>
              <w:right w:val="single" w:sz="4" w:space="0" w:color="000000"/>
            </w:tcBorders>
          </w:tcPr>
          <w:p w14:paraId="6A37A8D6" w14:textId="77777777" w:rsidR="00C97520" w:rsidRPr="00C97520" w:rsidRDefault="00C97520" w:rsidP="00C97520">
            <w:pPr>
              <w:rPr>
                <w:sz w:val="20"/>
                <w:lang w:val="en-US"/>
              </w:rPr>
            </w:pPr>
          </w:p>
        </w:tc>
        <w:tc>
          <w:tcPr>
            <w:tcW w:w="7386" w:type="dxa"/>
            <w:tcBorders>
              <w:top w:val="single" w:sz="4" w:space="0" w:color="000000"/>
              <w:left w:val="single" w:sz="4" w:space="0" w:color="000000"/>
              <w:bottom w:val="nil"/>
              <w:right w:val="single" w:sz="4" w:space="0" w:color="000000"/>
            </w:tcBorders>
            <w:hideMark/>
          </w:tcPr>
          <w:p w14:paraId="7454FA9F" w14:textId="77777777" w:rsidR="00C97520" w:rsidRPr="00C97520" w:rsidRDefault="00C97520" w:rsidP="00C97520">
            <w:pPr>
              <w:spacing w:line="253" w:lineRule="exact"/>
              <w:ind w:left="107"/>
              <w:rPr>
                <w:sz w:val="24"/>
                <w:lang w:val="en-US"/>
              </w:rPr>
            </w:pPr>
            <w:r w:rsidRPr="00C97520">
              <w:rPr>
                <w:sz w:val="24"/>
              </w:rPr>
              <w:t>Единая</w:t>
            </w:r>
            <w:r w:rsidRPr="00C97520">
              <w:rPr>
                <w:spacing w:val="-7"/>
                <w:sz w:val="24"/>
              </w:rPr>
              <w:t xml:space="preserve"> </w:t>
            </w:r>
            <w:r w:rsidRPr="00C97520">
              <w:rPr>
                <w:sz w:val="24"/>
              </w:rPr>
              <w:t>система</w:t>
            </w:r>
            <w:r w:rsidRPr="00C97520">
              <w:rPr>
                <w:spacing w:val="-5"/>
                <w:sz w:val="24"/>
              </w:rPr>
              <w:t xml:space="preserve"> </w:t>
            </w:r>
            <w:r w:rsidRPr="00C97520">
              <w:rPr>
                <w:sz w:val="24"/>
              </w:rPr>
              <w:t>конструкторской</w:t>
            </w:r>
            <w:r w:rsidRPr="00C97520">
              <w:rPr>
                <w:spacing w:val="-5"/>
                <w:sz w:val="24"/>
              </w:rPr>
              <w:t xml:space="preserve"> </w:t>
            </w:r>
            <w:r w:rsidRPr="00C97520">
              <w:rPr>
                <w:sz w:val="24"/>
              </w:rPr>
              <w:t>документации</w:t>
            </w:r>
            <w:r w:rsidRPr="00C97520">
              <w:rPr>
                <w:spacing w:val="-4"/>
                <w:sz w:val="24"/>
              </w:rPr>
              <w:t xml:space="preserve"> </w:t>
            </w:r>
            <w:r w:rsidRPr="00C97520">
              <w:rPr>
                <w:sz w:val="24"/>
              </w:rPr>
              <w:t>(ЕСКД).</w:t>
            </w:r>
            <w:r w:rsidRPr="00C97520">
              <w:rPr>
                <w:spacing w:val="-4"/>
                <w:sz w:val="24"/>
              </w:rPr>
              <w:t xml:space="preserve"> </w:t>
            </w:r>
            <w:proofErr w:type="spellStart"/>
            <w:r w:rsidRPr="00C97520">
              <w:rPr>
                <w:spacing w:val="-2"/>
                <w:sz w:val="24"/>
                <w:lang w:val="en-US"/>
              </w:rPr>
              <w:t>Единая</w:t>
            </w:r>
            <w:proofErr w:type="spellEnd"/>
          </w:p>
        </w:tc>
        <w:tc>
          <w:tcPr>
            <w:tcW w:w="2410" w:type="dxa"/>
            <w:tcBorders>
              <w:top w:val="single" w:sz="4" w:space="0" w:color="000000"/>
              <w:left w:val="single" w:sz="4" w:space="0" w:color="000000"/>
              <w:bottom w:val="nil"/>
              <w:right w:val="single" w:sz="4" w:space="0" w:color="000000"/>
            </w:tcBorders>
            <w:hideMark/>
          </w:tcPr>
          <w:p w14:paraId="7B1FA0A4" w14:textId="77777777" w:rsidR="00C97520" w:rsidRPr="00C97520" w:rsidRDefault="00C97520" w:rsidP="00C97520">
            <w:pPr>
              <w:spacing w:line="253" w:lineRule="exact"/>
              <w:ind w:left="91" w:right="83"/>
              <w:jc w:val="center"/>
              <w:rPr>
                <w:sz w:val="24"/>
                <w:lang w:val="en-US"/>
              </w:rPr>
            </w:pPr>
            <w:r w:rsidRPr="00C97520">
              <w:rPr>
                <w:spacing w:val="-10"/>
                <w:sz w:val="24"/>
                <w:lang w:val="en-US"/>
              </w:rPr>
              <w:t>2</w:t>
            </w:r>
          </w:p>
        </w:tc>
        <w:tc>
          <w:tcPr>
            <w:tcW w:w="2413" w:type="dxa"/>
            <w:tcBorders>
              <w:top w:val="nil"/>
              <w:left w:val="single" w:sz="4" w:space="0" w:color="000000"/>
              <w:bottom w:val="nil"/>
              <w:right w:val="single" w:sz="4" w:space="0" w:color="000000"/>
            </w:tcBorders>
          </w:tcPr>
          <w:p w14:paraId="0762AF97" w14:textId="77777777" w:rsidR="00C97520" w:rsidRPr="00C97520" w:rsidRDefault="00C97520" w:rsidP="00C97520">
            <w:pPr>
              <w:rPr>
                <w:sz w:val="20"/>
                <w:lang w:val="en-US"/>
              </w:rPr>
            </w:pPr>
          </w:p>
        </w:tc>
      </w:tr>
      <w:tr w:rsidR="00C97520" w:rsidRPr="00C97520" w14:paraId="2E2C5B55" w14:textId="77777777" w:rsidTr="00C97520">
        <w:trPr>
          <w:trHeight w:val="282"/>
        </w:trPr>
        <w:tc>
          <w:tcPr>
            <w:tcW w:w="2254" w:type="dxa"/>
            <w:tcBorders>
              <w:top w:val="nil"/>
              <w:left w:val="single" w:sz="4" w:space="0" w:color="000000"/>
              <w:bottom w:val="nil"/>
              <w:right w:val="single" w:sz="4" w:space="0" w:color="000000"/>
            </w:tcBorders>
            <w:hideMark/>
          </w:tcPr>
          <w:p w14:paraId="6BE212E5" w14:textId="77777777" w:rsidR="00C97520" w:rsidRPr="00C97520" w:rsidRDefault="00C97520" w:rsidP="00C97520">
            <w:pPr>
              <w:spacing w:before="7" w:line="255" w:lineRule="exact"/>
              <w:ind w:left="107"/>
              <w:rPr>
                <w:b/>
                <w:sz w:val="24"/>
                <w:lang w:val="en-US"/>
              </w:rPr>
            </w:pPr>
            <w:proofErr w:type="spellStart"/>
            <w:r w:rsidRPr="00C97520">
              <w:rPr>
                <w:b/>
                <w:sz w:val="24"/>
                <w:lang w:val="en-US"/>
              </w:rPr>
              <w:t>Тема</w:t>
            </w:r>
            <w:proofErr w:type="spellEnd"/>
            <w:r w:rsidRPr="00C97520">
              <w:rPr>
                <w:b/>
                <w:spacing w:val="-1"/>
                <w:sz w:val="24"/>
                <w:lang w:val="en-US"/>
              </w:rPr>
              <w:t xml:space="preserve"> </w:t>
            </w:r>
            <w:r w:rsidRPr="00C97520">
              <w:rPr>
                <w:b/>
                <w:spacing w:val="-5"/>
                <w:sz w:val="24"/>
                <w:lang w:val="en-US"/>
              </w:rPr>
              <w:t>1.2</w:t>
            </w:r>
          </w:p>
        </w:tc>
        <w:tc>
          <w:tcPr>
            <w:tcW w:w="7386" w:type="dxa"/>
            <w:tcBorders>
              <w:top w:val="nil"/>
              <w:left w:val="single" w:sz="4" w:space="0" w:color="000000"/>
              <w:bottom w:val="nil"/>
              <w:right w:val="single" w:sz="4" w:space="0" w:color="000000"/>
            </w:tcBorders>
            <w:hideMark/>
          </w:tcPr>
          <w:p w14:paraId="5AFBDD31" w14:textId="77777777" w:rsidR="00C97520" w:rsidRPr="00C97520" w:rsidRDefault="00C97520" w:rsidP="00C97520">
            <w:pPr>
              <w:spacing w:line="262" w:lineRule="exact"/>
              <w:ind w:left="107"/>
              <w:rPr>
                <w:sz w:val="24"/>
              </w:rPr>
            </w:pPr>
            <w:r w:rsidRPr="00C97520">
              <w:rPr>
                <w:sz w:val="24"/>
              </w:rPr>
              <w:t>система</w:t>
            </w:r>
            <w:r w:rsidRPr="00C97520">
              <w:rPr>
                <w:spacing w:val="-9"/>
                <w:sz w:val="24"/>
              </w:rPr>
              <w:t xml:space="preserve"> </w:t>
            </w:r>
            <w:r w:rsidRPr="00C97520">
              <w:rPr>
                <w:sz w:val="24"/>
              </w:rPr>
              <w:t>технологической</w:t>
            </w:r>
            <w:r w:rsidRPr="00C97520">
              <w:rPr>
                <w:spacing w:val="-5"/>
                <w:sz w:val="24"/>
              </w:rPr>
              <w:t xml:space="preserve"> </w:t>
            </w:r>
            <w:r w:rsidRPr="00C97520">
              <w:rPr>
                <w:sz w:val="24"/>
              </w:rPr>
              <w:t>документации</w:t>
            </w:r>
            <w:r w:rsidRPr="00C97520">
              <w:rPr>
                <w:spacing w:val="-6"/>
                <w:sz w:val="24"/>
              </w:rPr>
              <w:t xml:space="preserve"> </w:t>
            </w:r>
            <w:r w:rsidRPr="00C97520">
              <w:rPr>
                <w:sz w:val="24"/>
              </w:rPr>
              <w:t>(ЕСТД).</w:t>
            </w:r>
            <w:r w:rsidRPr="00C97520">
              <w:rPr>
                <w:spacing w:val="-5"/>
                <w:sz w:val="24"/>
              </w:rPr>
              <w:t xml:space="preserve"> </w:t>
            </w:r>
            <w:r w:rsidRPr="00C97520">
              <w:rPr>
                <w:spacing w:val="-2"/>
                <w:sz w:val="24"/>
              </w:rPr>
              <w:t>Комплексы</w:t>
            </w:r>
          </w:p>
        </w:tc>
        <w:tc>
          <w:tcPr>
            <w:tcW w:w="2410" w:type="dxa"/>
            <w:tcBorders>
              <w:top w:val="nil"/>
              <w:left w:val="single" w:sz="4" w:space="0" w:color="000000"/>
              <w:bottom w:val="nil"/>
              <w:right w:val="single" w:sz="4" w:space="0" w:color="000000"/>
            </w:tcBorders>
          </w:tcPr>
          <w:p w14:paraId="0B618056" w14:textId="77777777" w:rsidR="00C97520" w:rsidRPr="00C97520" w:rsidRDefault="00C97520" w:rsidP="00C97520">
            <w:pPr>
              <w:rPr>
                <w:sz w:val="20"/>
              </w:rPr>
            </w:pPr>
          </w:p>
        </w:tc>
        <w:tc>
          <w:tcPr>
            <w:tcW w:w="2413" w:type="dxa"/>
            <w:tcBorders>
              <w:top w:val="nil"/>
              <w:left w:val="single" w:sz="4" w:space="0" w:color="000000"/>
              <w:bottom w:val="nil"/>
              <w:right w:val="single" w:sz="4" w:space="0" w:color="000000"/>
            </w:tcBorders>
          </w:tcPr>
          <w:p w14:paraId="36852D6C" w14:textId="77777777" w:rsidR="00C97520" w:rsidRPr="00C97520" w:rsidRDefault="00C97520" w:rsidP="00C97520">
            <w:pPr>
              <w:rPr>
                <w:sz w:val="20"/>
              </w:rPr>
            </w:pPr>
          </w:p>
        </w:tc>
      </w:tr>
      <w:tr w:rsidR="00C97520" w:rsidRPr="00C97520" w14:paraId="2AB5990F" w14:textId="77777777" w:rsidTr="00C97520">
        <w:trPr>
          <w:trHeight w:val="273"/>
        </w:trPr>
        <w:tc>
          <w:tcPr>
            <w:tcW w:w="2254" w:type="dxa"/>
            <w:tcBorders>
              <w:top w:val="nil"/>
              <w:left w:val="single" w:sz="4" w:space="0" w:color="000000"/>
              <w:bottom w:val="nil"/>
              <w:right w:val="single" w:sz="4" w:space="0" w:color="000000"/>
            </w:tcBorders>
            <w:hideMark/>
          </w:tcPr>
          <w:p w14:paraId="76B89036" w14:textId="77777777" w:rsidR="00C97520" w:rsidRPr="00C97520" w:rsidRDefault="00C97520" w:rsidP="00C97520">
            <w:pPr>
              <w:spacing w:line="254" w:lineRule="exact"/>
              <w:ind w:left="107"/>
              <w:rPr>
                <w:sz w:val="24"/>
                <w:lang w:val="en-US"/>
              </w:rPr>
            </w:pPr>
            <w:proofErr w:type="spellStart"/>
            <w:r w:rsidRPr="00C97520">
              <w:rPr>
                <w:spacing w:val="-2"/>
                <w:sz w:val="24"/>
                <w:lang w:val="en-US"/>
              </w:rPr>
              <w:t>Межотраслевые</w:t>
            </w:r>
            <w:proofErr w:type="spellEnd"/>
          </w:p>
        </w:tc>
        <w:tc>
          <w:tcPr>
            <w:tcW w:w="7386" w:type="dxa"/>
            <w:tcBorders>
              <w:top w:val="nil"/>
              <w:left w:val="single" w:sz="4" w:space="0" w:color="000000"/>
              <w:bottom w:val="nil"/>
              <w:right w:val="single" w:sz="4" w:space="0" w:color="000000"/>
            </w:tcBorders>
            <w:hideMark/>
          </w:tcPr>
          <w:p w14:paraId="21815AA2" w14:textId="77777777" w:rsidR="00C97520" w:rsidRPr="00C97520" w:rsidRDefault="00C97520" w:rsidP="00C97520">
            <w:pPr>
              <w:spacing w:line="254" w:lineRule="exact"/>
              <w:ind w:left="107"/>
              <w:rPr>
                <w:sz w:val="24"/>
                <w:lang w:val="en-US"/>
              </w:rPr>
            </w:pPr>
            <w:r w:rsidRPr="00C97520">
              <w:rPr>
                <w:sz w:val="24"/>
              </w:rPr>
              <w:t>стандартов</w:t>
            </w:r>
            <w:r w:rsidRPr="00C97520">
              <w:rPr>
                <w:spacing w:val="-9"/>
                <w:sz w:val="24"/>
              </w:rPr>
              <w:t xml:space="preserve"> </w:t>
            </w:r>
            <w:r w:rsidRPr="00C97520">
              <w:rPr>
                <w:sz w:val="24"/>
              </w:rPr>
              <w:t>по</w:t>
            </w:r>
            <w:r w:rsidRPr="00C97520">
              <w:rPr>
                <w:spacing w:val="-6"/>
                <w:sz w:val="24"/>
              </w:rPr>
              <w:t xml:space="preserve"> </w:t>
            </w:r>
            <w:r w:rsidRPr="00C97520">
              <w:rPr>
                <w:sz w:val="24"/>
              </w:rPr>
              <w:t>безопасности</w:t>
            </w:r>
            <w:r w:rsidRPr="00C97520">
              <w:rPr>
                <w:spacing w:val="-5"/>
                <w:sz w:val="24"/>
              </w:rPr>
              <w:t xml:space="preserve"> </w:t>
            </w:r>
            <w:r w:rsidRPr="00C97520">
              <w:rPr>
                <w:sz w:val="24"/>
              </w:rPr>
              <w:t>жизнедеятельности</w:t>
            </w:r>
            <w:r w:rsidRPr="00C97520">
              <w:rPr>
                <w:spacing w:val="-6"/>
                <w:sz w:val="24"/>
              </w:rPr>
              <w:t xml:space="preserve"> </w:t>
            </w:r>
            <w:r w:rsidRPr="00C97520">
              <w:rPr>
                <w:sz w:val="24"/>
              </w:rPr>
              <w:t>(ССБТ).</w:t>
            </w:r>
            <w:r w:rsidRPr="00C97520">
              <w:rPr>
                <w:spacing w:val="-5"/>
                <w:sz w:val="24"/>
              </w:rPr>
              <w:t xml:space="preserve"> </w:t>
            </w:r>
            <w:proofErr w:type="spellStart"/>
            <w:r w:rsidRPr="00C97520">
              <w:rPr>
                <w:spacing w:val="-2"/>
                <w:sz w:val="24"/>
                <w:lang w:val="en-US"/>
              </w:rPr>
              <w:t>Система</w:t>
            </w:r>
            <w:proofErr w:type="spellEnd"/>
          </w:p>
        </w:tc>
        <w:tc>
          <w:tcPr>
            <w:tcW w:w="2410" w:type="dxa"/>
            <w:tcBorders>
              <w:top w:val="nil"/>
              <w:left w:val="single" w:sz="4" w:space="0" w:color="000000"/>
              <w:bottom w:val="nil"/>
              <w:right w:val="single" w:sz="4" w:space="0" w:color="000000"/>
            </w:tcBorders>
          </w:tcPr>
          <w:p w14:paraId="7A7ECBCB" w14:textId="77777777" w:rsidR="00C97520" w:rsidRPr="00C97520" w:rsidRDefault="00C97520" w:rsidP="00C97520">
            <w:pPr>
              <w:rPr>
                <w:sz w:val="20"/>
                <w:lang w:val="en-US"/>
              </w:rPr>
            </w:pPr>
          </w:p>
        </w:tc>
        <w:tc>
          <w:tcPr>
            <w:tcW w:w="2413" w:type="dxa"/>
            <w:tcBorders>
              <w:top w:val="nil"/>
              <w:left w:val="single" w:sz="4" w:space="0" w:color="000000"/>
              <w:bottom w:val="nil"/>
              <w:right w:val="single" w:sz="4" w:space="0" w:color="000000"/>
            </w:tcBorders>
          </w:tcPr>
          <w:p w14:paraId="6D5D2DDE" w14:textId="77777777" w:rsidR="00C97520" w:rsidRPr="00C97520" w:rsidRDefault="00C97520" w:rsidP="00C97520">
            <w:pPr>
              <w:rPr>
                <w:sz w:val="20"/>
                <w:lang w:val="en-US"/>
              </w:rPr>
            </w:pPr>
          </w:p>
        </w:tc>
      </w:tr>
      <w:tr w:rsidR="00C97520" w:rsidRPr="00C97520" w14:paraId="58A74D2E" w14:textId="77777777" w:rsidTr="00C97520">
        <w:trPr>
          <w:trHeight w:val="275"/>
        </w:trPr>
        <w:tc>
          <w:tcPr>
            <w:tcW w:w="2254" w:type="dxa"/>
            <w:tcBorders>
              <w:top w:val="nil"/>
              <w:left w:val="single" w:sz="4" w:space="0" w:color="000000"/>
              <w:bottom w:val="nil"/>
              <w:right w:val="single" w:sz="4" w:space="0" w:color="000000"/>
            </w:tcBorders>
            <w:hideMark/>
          </w:tcPr>
          <w:p w14:paraId="13BD8E39" w14:textId="77777777" w:rsidR="00C97520" w:rsidRPr="00C97520" w:rsidRDefault="00C97520" w:rsidP="00C97520">
            <w:pPr>
              <w:spacing w:line="255" w:lineRule="exact"/>
              <w:ind w:left="107"/>
              <w:rPr>
                <w:sz w:val="24"/>
                <w:lang w:val="en-US"/>
              </w:rPr>
            </w:pPr>
            <w:proofErr w:type="spellStart"/>
            <w:r w:rsidRPr="00C97520">
              <w:rPr>
                <w:spacing w:val="-2"/>
                <w:sz w:val="24"/>
                <w:lang w:val="en-US"/>
              </w:rPr>
              <w:t>комплексы</w:t>
            </w:r>
            <w:proofErr w:type="spellEnd"/>
          </w:p>
        </w:tc>
        <w:tc>
          <w:tcPr>
            <w:tcW w:w="7386" w:type="dxa"/>
            <w:tcBorders>
              <w:top w:val="nil"/>
              <w:left w:val="single" w:sz="4" w:space="0" w:color="000000"/>
              <w:bottom w:val="single" w:sz="4" w:space="0" w:color="000000"/>
              <w:right w:val="single" w:sz="4" w:space="0" w:color="000000"/>
            </w:tcBorders>
            <w:hideMark/>
          </w:tcPr>
          <w:p w14:paraId="6A05D5E7" w14:textId="77777777" w:rsidR="00C97520" w:rsidRPr="00C97520" w:rsidRDefault="00C97520" w:rsidP="00C97520">
            <w:pPr>
              <w:spacing w:line="255" w:lineRule="exact"/>
              <w:ind w:left="107"/>
              <w:rPr>
                <w:sz w:val="24"/>
              </w:rPr>
            </w:pPr>
            <w:r w:rsidRPr="00C97520">
              <w:rPr>
                <w:sz w:val="24"/>
              </w:rPr>
              <w:t>разработки</w:t>
            </w:r>
            <w:r w:rsidRPr="00C97520">
              <w:rPr>
                <w:spacing w:val="-5"/>
                <w:sz w:val="24"/>
              </w:rPr>
              <w:t xml:space="preserve"> </w:t>
            </w:r>
            <w:r w:rsidRPr="00C97520">
              <w:rPr>
                <w:sz w:val="24"/>
              </w:rPr>
              <w:t>и</w:t>
            </w:r>
            <w:r w:rsidRPr="00C97520">
              <w:rPr>
                <w:spacing w:val="-5"/>
                <w:sz w:val="24"/>
              </w:rPr>
              <w:t xml:space="preserve"> </w:t>
            </w:r>
            <w:r w:rsidRPr="00C97520">
              <w:rPr>
                <w:sz w:val="24"/>
              </w:rPr>
              <w:t>постановки</w:t>
            </w:r>
            <w:r w:rsidRPr="00C97520">
              <w:rPr>
                <w:spacing w:val="-3"/>
                <w:sz w:val="24"/>
              </w:rPr>
              <w:t xml:space="preserve"> </w:t>
            </w:r>
            <w:r w:rsidRPr="00C97520">
              <w:rPr>
                <w:sz w:val="24"/>
              </w:rPr>
              <w:t>продукции</w:t>
            </w:r>
            <w:r w:rsidRPr="00C97520">
              <w:rPr>
                <w:spacing w:val="-4"/>
                <w:sz w:val="24"/>
              </w:rPr>
              <w:t xml:space="preserve"> </w:t>
            </w:r>
            <w:r w:rsidRPr="00C97520">
              <w:rPr>
                <w:sz w:val="24"/>
              </w:rPr>
              <w:t>на</w:t>
            </w:r>
            <w:r w:rsidRPr="00C97520">
              <w:rPr>
                <w:spacing w:val="-4"/>
                <w:sz w:val="24"/>
              </w:rPr>
              <w:t xml:space="preserve"> </w:t>
            </w:r>
            <w:r w:rsidRPr="00C97520">
              <w:rPr>
                <w:sz w:val="24"/>
              </w:rPr>
              <w:t>производство</w:t>
            </w:r>
            <w:r w:rsidRPr="00C97520">
              <w:rPr>
                <w:spacing w:val="-3"/>
                <w:sz w:val="24"/>
              </w:rPr>
              <w:t xml:space="preserve"> </w:t>
            </w:r>
            <w:r w:rsidRPr="00C97520">
              <w:rPr>
                <w:spacing w:val="-2"/>
                <w:sz w:val="24"/>
              </w:rPr>
              <w:t>(СРПП).</w:t>
            </w:r>
          </w:p>
        </w:tc>
        <w:tc>
          <w:tcPr>
            <w:tcW w:w="2410" w:type="dxa"/>
            <w:tcBorders>
              <w:top w:val="nil"/>
              <w:left w:val="single" w:sz="4" w:space="0" w:color="000000"/>
              <w:bottom w:val="single" w:sz="4" w:space="0" w:color="000000"/>
              <w:right w:val="single" w:sz="4" w:space="0" w:color="000000"/>
            </w:tcBorders>
          </w:tcPr>
          <w:p w14:paraId="7CEBFDC5" w14:textId="77777777" w:rsidR="00C97520" w:rsidRPr="00C97520" w:rsidRDefault="00C97520" w:rsidP="00C97520">
            <w:pPr>
              <w:rPr>
                <w:sz w:val="20"/>
              </w:rPr>
            </w:pPr>
          </w:p>
        </w:tc>
        <w:tc>
          <w:tcPr>
            <w:tcW w:w="2413" w:type="dxa"/>
            <w:tcBorders>
              <w:top w:val="nil"/>
              <w:left w:val="single" w:sz="4" w:space="0" w:color="000000"/>
              <w:bottom w:val="nil"/>
              <w:right w:val="single" w:sz="4" w:space="0" w:color="000000"/>
            </w:tcBorders>
          </w:tcPr>
          <w:p w14:paraId="04735C44" w14:textId="77777777" w:rsidR="00C97520" w:rsidRPr="00C97520" w:rsidRDefault="00C97520" w:rsidP="00C97520">
            <w:pPr>
              <w:rPr>
                <w:sz w:val="20"/>
              </w:rPr>
            </w:pPr>
          </w:p>
        </w:tc>
      </w:tr>
      <w:tr w:rsidR="00C97520" w:rsidRPr="00C97520" w14:paraId="2C6C8356" w14:textId="77777777" w:rsidTr="00C97520">
        <w:trPr>
          <w:trHeight w:val="277"/>
        </w:trPr>
        <w:tc>
          <w:tcPr>
            <w:tcW w:w="2254" w:type="dxa"/>
            <w:tcBorders>
              <w:top w:val="nil"/>
              <w:left w:val="single" w:sz="4" w:space="0" w:color="000000"/>
              <w:bottom w:val="nil"/>
              <w:right w:val="single" w:sz="4" w:space="0" w:color="000000"/>
            </w:tcBorders>
            <w:hideMark/>
          </w:tcPr>
          <w:p w14:paraId="2548CB8F" w14:textId="77777777" w:rsidR="00C97520" w:rsidRPr="00C97520" w:rsidRDefault="00C97520" w:rsidP="00C97520">
            <w:pPr>
              <w:spacing w:line="258" w:lineRule="exact"/>
              <w:ind w:left="107"/>
              <w:rPr>
                <w:sz w:val="24"/>
                <w:lang w:val="en-US"/>
              </w:rPr>
            </w:pPr>
            <w:proofErr w:type="spellStart"/>
            <w:r w:rsidRPr="00C97520">
              <w:rPr>
                <w:spacing w:val="-2"/>
                <w:sz w:val="24"/>
                <w:lang w:val="en-US"/>
              </w:rPr>
              <w:t>стандартов</w:t>
            </w:r>
            <w:proofErr w:type="spellEnd"/>
          </w:p>
        </w:tc>
        <w:tc>
          <w:tcPr>
            <w:tcW w:w="7386" w:type="dxa"/>
            <w:tcBorders>
              <w:top w:val="single" w:sz="4" w:space="0" w:color="000000"/>
              <w:left w:val="single" w:sz="4" w:space="0" w:color="000000"/>
              <w:bottom w:val="single" w:sz="4" w:space="0" w:color="000000"/>
              <w:right w:val="single" w:sz="4" w:space="0" w:color="000000"/>
            </w:tcBorders>
            <w:hideMark/>
          </w:tcPr>
          <w:p w14:paraId="74B5EB5D" w14:textId="77777777" w:rsidR="00C97520" w:rsidRPr="00C97520" w:rsidRDefault="00C97520" w:rsidP="00C97520">
            <w:pPr>
              <w:spacing w:line="258" w:lineRule="exact"/>
              <w:ind w:left="107"/>
              <w:rPr>
                <w:b/>
                <w:sz w:val="24"/>
              </w:rPr>
            </w:pPr>
            <w:r w:rsidRPr="00C97520">
              <w:rPr>
                <w:b/>
                <w:sz w:val="24"/>
              </w:rPr>
              <w:t>В</w:t>
            </w:r>
            <w:r w:rsidRPr="00C97520">
              <w:rPr>
                <w:b/>
                <w:spacing w:val="-3"/>
                <w:sz w:val="24"/>
              </w:rPr>
              <w:t xml:space="preserve"> </w:t>
            </w:r>
            <w:r w:rsidRPr="00C97520">
              <w:rPr>
                <w:b/>
                <w:sz w:val="24"/>
              </w:rPr>
              <w:t>том</w:t>
            </w:r>
            <w:r w:rsidRPr="00C97520">
              <w:rPr>
                <w:b/>
                <w:spacing w:val="-4"/>
                <w:sz w:val="24"/>
              </w:rPr>
              <w:t xml:space="preserve"> </w:t>
            </w:r>
            <w:r w:rsidRPr="00C97520">
              <w:rPr>
                <w:b/>
                <w:sz w:val="24"/>
              </w:rPr>
              <w:t>числе</w:t>
            </w:r>
            <w:r w:rsidRPr="00C97520">
              <w:rPr>
                <w:b/>
                <w:spacing w:val="-4"/>
                <w:sz w:val="24"/>
              </w:rPr>
              <w:t xml:space="preserve"> </w:t>
            </w:r>
            <w:r w:rsidRPr="00C97520">
              <w:rPr>
                <w:b/>
                <w:sz w:val="24"/>
              </w:rPr>
              <w:t>практических</w:t>
            </w:r>
            <w:r w:rsidRPr="00C97520">
              <w:rPr>
                <w:b/>
                <w:spacing w:val="-2"/>
                <w:sz w:val="24"/>
              </w:rPr>
              <w:t xml:space="preserve"> занятий</w:t>
            </w:r>
          </w:p>
        </w:tc>
        <w:tc>
          <w:tcPr>
            <w:tcW w:w="2410" w:type="dxa"/>
            <w:tcBorders>
              <w:top w:val="single" w:sz="4" w:space="0" w:color="000000"/>
              <w:left w:val="single" w:sz="4" w:space="0" w:color="000000"/>
              <w:bottom w:val="single" w:sz="4" w:space="0" w:color="000000"/>
              <w:right w:val="single" w:sz="4" w:space="0" w:color="000000"/>
            </w:tcBorders>
            <w:hideMark/>
          </w:tcPr>
          <w:p w14:paraId="02133464" w14:textId="77777777" w:rsidR="00C97520" w:rsidRPr="00C97520" w:rsidRDefault="00C97520" w:rsidP="00C97520">
            <w:pPr>
              <w:spacing w:line="258" w:lineRule="exact"/>
              <w:ind w:left="91" w:right="83"/>
              <w:jc w:val="center"/>
              <w:rPr>
                <w:b/>
                <w:sz w:val="24"/>
                <w:lang w:val="en-US"/>
              </w:rPr>
            </w:pPr>
            <w:r w:rsidRPr="00C97520">
              <w:rPr>
                <w:b/>
                <w:spacing w:val="-10"/>
                <w:sz w:val="24"/>
                <w:lang w:val="en-US"/>
              </w:rPr>
              <w:t>2</w:t>
            </w:r>
          </w:p>
        </w:tc>
        <w:tc>
          <w:tcPr>
            <w:tcW w:w="2413" w:type="dxa"/>
            <w:tcBorders>
              <w:top w:val="nil"/>
              <w:left w:val="single" w:sz="4" w:space="0" w:color="000000"/>
              <w:bottom w:val="nil"/>
              <w:right w:val="single" w:sz="4" w:space="0" w:color="000000"/>
            </w:tcBorders>
          </w:tcPr>
          <w:p w14:paraId="35CD9F7E" w14:textId="77777777" w:rsidR="00C97520" w:rsidRPr="00C97520" w:rsidRDefault="00C97520" w:rsidP="00C97520">
            <w:pPr>
              <w:rPr>
                <w:sz w:val="20"/>
                <w:lang w:val="en-US"/>
              </w:rPr>
            </w:pPr>
          </w:p>
        </w:tc>
      </w:tr>
      <w:tr w:rsidR="00C97520" w:rsidRPr="00C97520" w14:paraId="5A90F57B" w14:textId="77777777" w:rsidTr="00C97520">
        <w:trPr>
          <w:trHeight w:val="275"/>
        </w:trPr>
        <w:tc>
          <w:tcPr>
            <w:tcW w:w="2254" w:type="dxa"/>
            <w:tcBorders>
              <w:top w:val="nil"/>
              <w:left w:val="single" w:sz="4" w:space="0" w:color="000000"/>
              <w:bottom w:val="nil"/>
              <w:right w:val="single" w:sz="4" w:space="0" w:color="000000"/>
            </w:tcBorders>
          </w:tcPr>
          <w:p w14:paraId="59F74D90" w14:textId="77777777" w:rsidR="00C97520" w:rsidRPr="00C97520" w:rsidRDefault="00C97520" w:rsidP="00C97520">
            <w:pPr>
              <w:rPr>
                <w:sz w:val="20"/>
                <w:lang w:val="en-US"/>
              </w:rPr>
            </w:pPr>
          </w:p>
        </w:tc>
        <w:tc>
          <w:tcPr>
            <w:tcW w:w="7386" w:type="dxa"/>
            <w:tcBorders>
              <w:top w:val="single" w:sz="4" w:space="0" w:color="000000"/>
              <w:left w:val="single" w:sz="4" w:space="0" w:color="000000"/>
              <w:bottom w:val="nil"/>
              <w:right w:val="single" w:sz="4" w:space="0" w:color="000000"/>
            </w:tcBorders>
            <w:hideMark/>
          </w:tcPr>
          <w:p w14:paraId="7F67668C" w14:textId="77777777" w:rsidR="00C97520" w:rsidRPr="00C97520" w:rsidRDefault="00C97520" w:rsidP="00C97520">
            <w:pPr>
              <w:spacing w:line="255" w:lineRule="exact"/>
              <w:ind w:left="107"/>
              <w:rPr>
                <w:sz w:val="24"/>
              </w:rPr>
            </w:pPr>
            <w:r w:rsidRPr="00C97520">
              <w:rPr>
                <w:sz w:val="24"/>
              </w:rPr>
              <w:t>Практическое</w:t>
            </w:r>
            <w:r w:rsidRPr="00C97520">
              <w:rPr>
                <w:spacing w:val="-7"/>
                <w:sz w:val="24"/>
              </w:rPr>
              <w:t xml:space="preserve"> </w:t>
            </w:r>
            <w:r w:rsidRPr="00C97520">
              <w:rPr>
                <w:sz w:val="24"/>
              </w:rPr>
              <w:t>занятие</w:t>
            </w:r>
            <w:r w:rsidRPr="00C97520">
              <w:rPr>
                <w:spacing w:val="-4"/>
                <w:sz w:val="24"/>
              </w:rPr>
              <w:t xml:space="preserve"> </w:t>
            </w:r>
            <w:r w:rsidRPr="00C97520">
              <w:rPr>
                <w:sz w:val="24"/>
              </w:rPr>
              <w:t>№</w:t>
            </w:r>
            <w:r w:rsidRPr="00C97520">
              <w:rPr>
                <w:spacing w:val="-4"/>
                <w:sz w:val="24"/>
              </w:rPr>
              <w:t xml:space="preserve"> </w:t>
            </w:r>
            <w:r w:rsidRPr="00C97520">
              <w:rPr>
                <w:sz w:val="24"/>
              </w:rPr>
              <w:t>1.</w:t>
            </w:r>
            <w:r w:rsidRPr="00C97520">
              <w:rPr>
                <w:spacing w:val="-3"/>
                <w:sz w:val="24"/>
              </w:rPr>
              <w:t xml:space="preserve"> </w:t>
            </w:r>
            <w:r w:rsidRPr="00C97520">
              <w:rPr>
                <w:sz w:val="24"/>
              </w:rPr>
              <w:t>Изучение</w:t>
            </w:r>
            <w:r w:rsidRPr="00C97520">
              <w:rPr>
                <w:spacing w:val="-4"/>
                <w:sz w:val="24"/>
              </w:rPr>
              <w:t xml:space="preserve"> </w:t>
            </w:r>
            <w:r w:rsidRPr="00C97520">
              <w:rPr>
                <w:sz w:val="24"/>
              </w:rPr>
              <w:t>комплексов</w:t>
            </w:r>
            <w:r w:rsidRPr="00C97520">
              <w:rPr>
                <w:spacing w:val="-4"/>
                <w:sz w:val="24"/>
              </w:rPr>
              <w:t xml:space="preserve"> </w:t>
            </w:r>
            <w:r w:rsidRPr="00C97520">
              <w:rPr>
                <w:sz w:val="24"/>
              </w:rPr>
              <w:t>стандартов</w:t>
            </w:r>
            <w:r w:rsidRPr="00C97520">
              <w:rPr>
                <w:spacing w:val="-4"/>
                <w:sz w:val="24"/>
              </w:rPr>
              <w:t xml:space="preserve"> </w:t>
            </w:r>
            <w:r w:rsidRPr="00C97520">
              <w:rPr>
                <w:spacing w:val="-2"/>
                <w:sz w:val="24"/>
              </w:rPr>
              <w:t>ЕСКД,</w:t>
            </w:r>
          </w:p>
        </w:tc>
        <w:tc>
          <w:tcPr>
            <w:tcW w:w="2410" w:type="dxa"/>
            <w:tcBorders>
              <w:top w:val="single" w:sz="4" w:space="0" w:color="000000"/>
              <w:left w:val="single" w:sz="4" w:space="0" w:color="000000"/>
              <w:bottom w:val="nil"/>
              <w:right w:val="single" w:sz="4" w:space="0" w:color="000000"/>
            </w:tcBorders>
            <w:hideMark/>
          </w:tcPr>
          <w:p w14:paraId="3CD615E0" w14:textId="77777777" w:rsidR="00C97520" w:rsidRPr="00C97520" w:rsidRDefault="00C97520" w:rsidP="00C97520">
            <w:pPr>
              <w:spacing w:line="255" w:lineRule="exact"/>
              <w:ind w:left="91" w:right="83"/>
              <w:jc w:val="center"/>
              <w:rPr>
                <w:sz w:val="24"/>
                <w:lang w:val="en-US"/>
              </w:rPr>
            </w:pPr>
            <w:r w:rsidRPr="00C97520">
              <w:rPr>
                <w:spacing w:val="-10"/>
                <w:sz w:val="24"/>
                <w:lang w:val="en-US"/>
              </w:rPr>
              <w:t>2</w:t>
            </w:r>
          </w:p>
        </w:tc>
        <w:tc>
          <w:tcPr>
            <w:tcW w:w="2413" w:type="dxa"/>
            <w:tcBorders>
              <w:top w:val="nil"/>
              <w:left w:val="single" w:sz="4" w:space="0" w:color="000000"/>
              <w:bottom w:val="nil"/>
              <w:right w:val="single" w:sz="4" w:space="0" w:color="000000"/>
            </w:tcBorders>
          </w:tcPr>
          <w:p w14:paraId="7C120684" w14:textId="77777777" w:rsidR="00C97520" w:rsidRPr="00C97520" w:rsidRDefault="00C97520" w:rsidP="00C97520">
            <w:pPr>
              <w:rPr>
                <w:sz w:val="20"/>
                <w:lang w:val="en-US"/>
              </w:rPr>
            </w:pPr>
          </w:p>
        </w:tc>
      </w:tr>
      <w:tr w:rsidR="00C97520" w:rsidRPr="00C97520" w14:paraId="232E8C9E" w14:textId="77777777" w:rsidTr="00C97520">
        <w:trPr>
          <w:trHeight w:val="278"/>
        </w:trPr>
        <w:tc>
          <w:tcPr>
            <w:tcW w:w="2254" w:type="dxa"/>
            <w:tcBorders>
              <w:top w:val="nil"/>
              <w:left w:val="single" w:sz="4" w:space="0" w:color="000000"/>
              <w:bottom w:val="single" w:sz="4" w:space="0" w:color="000000"/>
              <w:right w:val="single" w:sz="4" w:space="0" w:color="000000"/>
            </w:tcBorders>
          </w:tcPr>
          <w:p w14:paraId="06264F85" w14:textId="77777777" w:rsidR="00C97520" w:rsidRPr="00C97520" w:rsidRDefault="00C97520" w:rsidP="00C97520">
            <w:pPr>
              <w:rPr>
                <w:sz w:val="20"/>
                <w:lang w:val="en-US"/>
              </w:rPr>
            </w:pPr>
          </w:p>
        </w:tc>
        <w:tc>
          <w:tcPr>
            <w:tcW w:w="7386" w:type="dxa"/>
            <w:tcBorders>
              <w:top w:val="nil"/>
              <w:left w:val="single" w:sz="4" w:space="0" w:color="000000"/>
              <w:bottom w:val="single" w:sz="4" w:space="0" w:color="000000"/>
              <w:right w:val="single" w:sz="4" w:space="0" w:color="000000"/>
            </w:tcBorders>
            <w:hideMark/>
          </w:tcPr>
          <w:p w14:paraId="06C56102" w14:textId="77777777" w:rsidR="00C97520" w:rsidRPr="00C97520" w:rsidRDefault="00C97520" w:rsidP="00C97520">
            <w:pPr>
              <w:spacing w:line="259" w:lineRule="exact"/>
              <w:ind w:left="107"/>
              <w:rPr>
                <w:sz w:val="24"/>
                <w:lang w:val="en-US"/>
              </w:rPr>
            </w:pPr>
            <w:r w:rsidRPr="00C97520">
              <w:rPr>
                <w:spacing w:val="-4"/>
                <w:sz w:val="24"/>
                <w:lang w:val="en-US"/>
              </w:rPr>
              <w:t>ЕСТД</w:t>
            </w:r>
          </w:p>
        </w:tc>
        <w:tc>
          <w:tcPr>
            <w:tcW w:w="2410" w:type="dxa"/>
            <w:tcBorders>
              <w:top w:val="nil"/>
              <w:left w:val="single" w:sz="4" w:space="0" w:color="000000"/>
              <w:bottom w:val="single" w:sz="4" w:space="0" w:color="000000"/>
              <w:right w:val="single" w:sz="4" w:space="0" w:color="000000"/>
            </w:tcBorders>
          </w:tcPr>
          <w:p w14:paraId="5D274C56" w14:textId="77777777" w:rsidR="00C97520" w:rsidRPr="00C97520" w:rsidRDefault="00C97520" w:rsidP="00C97520">
            <w:pPr>
              <w:rPr>
                <w:sz w:val="20"/>
                <w:lang w:val="en-US"/>
              </w:rPr>
            </w:pPr>
          </w:p>
        </w:tc>
        <w:tc>
          <w:tcPr>
            <w:tcW w:w="2413" w:type="dxa"/>
            <w:tcBorders>
              <w:top w:val="nil"/>
              <w:left w:val="single" w:sz="4" w:space="0" w:color="000000"/>
              <w:bottom w:val="nil"/>
              <w:right w:val="single" w:sz="4" w:space="0" w:color="000000"/>
            </w:tcBorders>
          </w:tcPr>
          <w:p w14:paraId="47A86B70" w14:textId="77777777" w:rsidR="00C97520" w:rsidRPr="00C97520" w:rsidRDefault="00C97520" w:rsidP="00C97520">
            <w:pPr>
              <w:rPr>
                <w:sz w:val="20"/>
                <w:lang w:val="en-US"/>
              </w:rPr>
            </w:pPr>
          </w:p>
        </w:tc>
      </w:tr>
      <w:tr w:rsidR="00C97520" w:rsidRPr="00C97520" w14:paraId="4269B123" w14:textId="77777777" w:rsidTr="00C97520">
        <w:trPr>
          <w:trHeight w:val="275"/>
        </w:trPr>
        <w:tc>
          <w:tcPr>
            <w:tcW w:w="2254" w:type="dxa"/>
            <w:tcBorders>
              <w:top w:val="single" w:sz="4" w:space="0" w:color="000000"/>
              <w:left w:val="single" w:sz="4" w:space="0" w:color="000000"/>
              <w:bottom w:val="nil"/>
              <w:right w:val="single" w:sz="4" w:space="0" w:color="000000"/>
            </w:tcBorders>
            <w:hideMark/>
          </w:tcPr>
          <w:p w14:paraId="4BD55693" w14:textId="77777777" w:rsidR="00C97520" w:rsidRPr="00C97520" w:rsidRDefault="00C97520" w:rsidP="00C97520">
            <w:pPr>
              <w:spacing w:before="1" w:line="254" w:lineRule="exact"/>
              <w:ind w:left="107"/>
              <w:rPr>
                <w:b/>
                <w:sz w:val="24"/>
                <w:lang w:val="en-US"/>
              </w:rPr>
            </w:pPr>
            <w:proofErr w:type="spellStart"/>
            <w:r w:rsidRPr="00C97520">
              <w:rPr>
                <w:b/>
                <w:sz w:val="24"/>
                <w:lang w:val="en-US"/>
              </w:rPr>
              <w:t>Тема</w:t>
            </w:r>
            <w:proofErr w:type="spellEnd"/>
            <w:r w:rsidRPr="00C97520">
              <w:rPr>
                <w:b/>
                <w:spacing w:val="-1"/>
                <w:sz w:val="24"/>
                <w:lang w:val="en-US"/>
              </w:rPr>
              <w:t xml:space="preserve"> </w:t>
            </w:r>
            <w:r w:rsidRPr="00C97520">
              <w:rPr>
                <w:b/>
                <w:spacing w:val="-5"/>
                <w:sz w:val="24"/>
                <w:lang w:val="en-US"/>
              </w:rPr>
              <w:t>1.3</w:t>
            </w:r>
          </w:p>
        </w:tc>
        <w:tc>
          <w:tcPr>
            <w:tcW w:w="7386" w:type="dxa"/>
            <w:tcBorders>
              <w:top w:val="single" w:sz="4" w:space="0" w:color="000000"/>
              <w:left w:val="single" w:sz="4" w:space="0" w:color="000000"/>
              <w:bottom w:val="single" w:sz="4" w:space="0" w:color="000000"/>
              <w:right w:val="single" w:sz="4" w:space="0" w:color="000000"/>
            </w:tcBorders>
            <w:hideMark/>
          </w:tcPr>
          <w:p w14:paraId="526722B0" w14:textId="77777777" w:rsidR="00C97520" w:rsidRPr="00C97520" w:rsidRDefault="00C97520" w:rsidP="00C97520">
            <w:pPr>
              <w:spacing w:line="256" w:lineRule="exact"/>
              <w:ind w:left="107"/>
              <w:rPr>
                <w:b/>
                <w:sz w:val="24"/>
                <w:lang w:val="en-US"/>
              </w:rPr>
            </w:pPr>
            <w:proofErr w:type="spellStart"/>
            <w:r w:rsidRPr="00C97520">
              <w:rPr>
                <w:b/>
                <w:sz w:val="24"/>
                <w:lang w:val="en-US"/>
              </w:rPr>
              <w:t>Содержание</w:t>
            </w:r>
            <w:proofErr w:type="spellEnd"/>
            <w:r w:rsidRPr="00C97520">
              <w:rPr>
                <w:b/>
                <w:spacing w:val="-8"/>
                <w:sz w:val="24"/>
                <w:lang w:val="en-US"/>
              </w:rPr>
              <w:t xml:space="preserve"> </w:t>
            </w:r>
            <w:proofErr w:type="spellStart"/>
            <w:r w:rsidRPr="00C97520">
              <w:rPr>
                <w:b/>
                <w:sz w:val="24"/>
                <w:lang w:val="en-US"/>
              </w:rPr>
              <w:t>учебного</w:t>
            </w:r>
            <w:proofErr w:type="spellEnd"/>
            <w:r w:rsidRPr="00C97520">
              <w:rPr>
                <w:b/>
                <w:spacing w:val="-2"/>
                <w:sz w:val="24"/>
                <w:lang w:val="en-US"/>
              </w:rPr>
              <w:t xml:space="preserve"> </w:t>
            </w:r>
            <w:proofErr w:type="spellStart"/>
            <w:r w:rsidRPr="00C97520">
              <w:rPr>
                <w:b/>
                <w:spacing w:val="-2"/>
                <w:sz w:val="24"/>
                <w:lang w:val="en-US"/>
              </w:rPr>
              <w:t>материала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59AA993F" w14:textId="77777777" w:rsidR="00C97520" w:rsidRPr="00C97520" w:rsidRDefault="00C97520" w:rsidP="00C97520">
            <w:pPr>
              <w:spacing w:line="256" w:lineRule="exact"/>
              <w:ind w:left="91" w:right="83"/>
              <w:jc w:val="center"/>
              <w:rPr>
                <w:b/>
                <w:sz w:val="24"/>
                <w:lang w:val="en-US"/>
              </w:rPr>
            </w:pPr>
            <w:r w:rsidRPr="00C97520">
              <w:rPr>
                <w:b/>
                <w:spacing w:val="-10"/>
                <w:sz w:val="24"/>
                <w:lang w:val="en-US"/>
              </w:rPr>
              <w:t>4</w:t>
            </w:r>
          </w:p>
        </w:tc>
        <w:tc>
          <w:tcPr>
            <w:tcW w:w="2413" w:type="dxa"/>
            <w:tcBorders>
              <w:top w:val="nil"/>
              <w:left w:val="single" w:sz="4" w:space="0" w:color="000000"/>
              <w:bottom w:val="nil"/>
              <w:right w:val="single" w:sz="4" w:space="0" w:color="000000"/>
            </w:tcBorders>
          </w:tcPr>
          <w:p w14:paraId="00C5E187" w14:textId="77777777" w:rsidR="00C97520" w:rsidRPr="00C97520" w:rsidRDefault="00C97520" w:rsidP="00C97520">
            <w:pPr>
              <w:rPr>
                <w:sz w:val="20"/>
                <w:lang w:val="en-US"/>
              </w:rPr>
            </w:pPr>
          </w:p>
        </w:tc>
      </w:tr>
      <w:tr w:rsidR="00C97520" w:rsidRPr="00C97520" w14:paraId="69635E07" w14:textId="77777777" w:rsidTr="00C97520">
        <w:trPr>
          <w:trHeight w:val="270"/>
        </w:trPr>
        <w:tc>
          <w:tcPr>
            <w:tcW w:w="2254" w:type="dxa"/>
            <w:tcBorders>
              <w:top w:val="nil"/>
              <w:left w:val="single" w:sz="4" w:space="0" w:color="000000"/>
              <w:bottom w:val="nil"/>
              <w:right w:val="single" w:sz="4" w:space="0" w:color="000000"/>
            </w:tcBorders>
            <w:hideMark/>
          </w:tcPr>
          <w:p w14:paraId="6BBD754A" w14:textId="77777777" w:rsidR="00C97520" w:rsidRPr="00C97520" w:rsidRDefault="00C97520" w:rsidP="00C97520">
            <w:pPr>
              <w:spacing w:line="250" w:lineRule="exact"/>
              <w:ind w:left="107"/>
              <w:rPr>
                <w:sz w:val="24"/>
                <w:lang w:val="en-US"/>
              </w:rPr>
            </w:pPr>
            <w:proofErr w:type="spellStart"/>
            <w:r w:rsidRPr="00C97520">
              <w:rPr>
                <w:spacing w:val="-2"/>
                <w:sz w:val="24"/>
                <w:lang w:val="en-US"/>
              </w:rPr>
              <w:t>Международная</w:t>
            </w:r>
            <w:proofErr w:type="spellEnd"/>
            <w:r w:rsidRPr="00C97520">
              <w:rPr>
                <w:spacing w:val="-2"/>
                <w:sz w:val="24"/>
                <w:lang w:val="en-US"/>
              </w:rPr>
              <w:t>,</w:t>
            </w:r>
          </w:p>
        </w:tc>
        <w:tc>
          <w:tcPr>
            <w:tcW w:w="7386" w:type="dxa"/>
            <w:tcBorders>
              <w:top w:val="single" w:sz="4" w:space="0" w:color="000000"/>
              <w:left w:val="single" w:sz="4" w:space="0" w:color="000000"/>
              <w:bottom w:val="nil"/>
              <w:right w:val="single" w:sz="4" w:space="0" w:color="000000"/>
            </w:tcBorders>
            <w:hideMark/>
          </w:tcPr>
          <w:p w14:paraId="5E497A90" w14:textId="77777777" w:rsidR="00C97520" w:rsidRPr="00C97520" w:rsidRDefault="00C97520" w:rsidP="00C97520">
            <w:pPr>
              <w:spacing w:line="250" w:lineRule="exact"/>
              <w:ind w:left="107"/>
              <w:rPr>
                <w:sz w:val="24"/>
              </w:rPr>
            </w:pPr>
            <w:r w:rsidRPr="00C97520">
              <w:rPr>
                <w:sz w:val="24"/>
              </w:rPr>
              <w:t>Межгосударственная</w:t>
            </w:r>
            <w:r w:rsidRPr="00C97520">
              <w:rPr>
                <w:spacing w:val="-6"/>
                <w:sz w:val="24"/>
              </w:rPr>
              <w:t xml:space="preserve"> </w:t>
            </w:r>
            <w:r w:rsidRPr="00C97520">
              <w:rPr>
                <w:sz w:val="24"/>
              </w:rPr>
              <w:t>система</w:t>
            </w:r>
            <w:r w:rsidRPr="00C97520">
              <w:rPr>
                <w:spacing w:val="-5"/>
                <w:sz w:val="24"/>
              </w:rPr>
              <w:t xml:space="preserve"> </w:t>
            </w:r>
            <w:r w:rsidRPr="00C97520">
              <w:rPr>
                <w:sz w:val="24"/>
              </w:rPr>
              <w:t>по</w:t>
            </w:r>
            <w:r w:rsidRPr="00C97520">
              <w:rPr>
                <w:spacing w:val="-4"/>
                <w:sz w:val="24"/>
              </w:rPr>
              <w:t xml:space="preserve"> </w:t>
            </w:r>
            <w:r w:rsidRPr="00C97520">
              <w:rPr>
                <w:sz w:val="24"/>
              </w:rPr>
              <w:t>стандартизации</w:t>
            </w:r>
            <w:r w:rsidRPr="00C97520">
              <w:rPr>
                <w:spacing w:val="-3"/>
                <w:sz w:val="24"/>
              </w:rPr>
              <w:t xml:space="preserve"> </w:t>
            </w:r>
            <w:r w:rsidRPr="00C97520">
              <w:rPr>
                <w:spacing w:val="-2"/>
                <w:sz w:val="24"/>
              </w:rPr>
              <w:t>(МГСС).</w:t>
            </w:r>
          </w:p>
        </w:tc>
        <w:tc>
          <w:tcPr>
            <w:tcW w:w="2410" w:type="dxa"/>
            <w:tcBorders>
              <w:top w:val="single" w:sz="4" w:space="0" w:color="000000"/>
              <w:left w:val="single" w:sz="4" w:space="0" w:color="000000"/>
              <w:bottom w:val="nil"/>
              <w:right w:val="single" w:sz="4" w:space="0" w:color="000000"/>
            </w:tcBorders>
            <w:hideMark/>
          </w:tcPr>
          <w:p w14:paraId="43EFC8B2" w14:textId="77777777" w:rsidR="00C97520" w:rsidRPr="00C97520" w:rsidRDefault="00C97520" w:rsidP="00C97520">
            <w:pPr>
              <w:spacing w:line="250" w:lineRule="exact"/>
              <w:ind w:left="91" w:right="83"/>
              <w:jc w:val="center"/>
              <w:rPr>
                <w:sz w:val="24"/>
                <w:lang w:val="en-US"/>
              </w:rPr>
            </w:pPr>
            <w:r w:rsidRPr="00C97520">
              <w:rPr>
                <w:spacing w:val="-10"/>
                <w:sz w:val="24"/>
                <w:lang w:val="en-US"/>
              </w:rPr>
              <w:t>4</w:t>
            </w:r>
          </w:p>
        </w:tc>
        <w:tc>
          <w:tcPr>
            <w:tcW w:w="2413" w:type="dxa"/>
            <w:tcBorders>
              <w:top w:val="nil"/>
              <w:left w:val="single" w:sz="4" w:space="0" w:color="000000"/>
              <w:bottom w:val="nil"/>
              <w:right w:val="single" w:sz="4" w:space="0" w:color="000000"/>
            </w:tcBorders>
          </w:tcPr>
          <w:p w14:paraId="60F31B18" w14:textId="77777777" w:rsidR="00C97520" w:rsidRPr="00C97520" w:rsidRDefault="00C97520" w:rsidP="00C97520">
            <w:pPr>
              <w:rPr>
                <w:sz w:val="20"/>
                <w:lang w:val="en-US"/>
              </w:rPr>
            </w:pPr>
          </w:p>
        </w:tc>
      </w:tr>
      <w:tr w:rsidR="00C97520" w:rsidRPr="00C97520" w14:paraId="2861FAD7" w14:textId="77777777" w:rsidTr="00C97520">
        <w:trPr>
          <w:trHeight w:val="276"/>
        </w:trPr>
        <w:tc>
          <w:tcPr>
            <w:tcW w:w="2254" w:type="dxa"/>
            <w:tcBorders>
              <w:top w:val="nil"/>
              <w:left w:val="single" w:sz="4" w:space="0" w:color="000000"/>
              <w:bottom w:val="nil"/>
              <w:right w:val="single" w:sz="4" w:space="0" w:color="000000"/>
            </w:tcBorders>
            <w:hideMark/>
          </w:tcPr>
          <w:p w14:paraId="241B2B7B" w14:textId="77777777" w:rsidR="00C97520" w:rsidRPr="00C97520" w:rsidRDefault="00C97520" w:rsidP="00C97520">
            <w:pPr>
              <w:spacing w:line="256" w:lineRule="exact"/>
              <w:ind w:left="107"/>
              <w:rPr>
                <w:sz w:val="24"/>
                <w:lang w:val="en-US"/>
              </w:rPr>
            </w:pPr>
            <w:proofErr w:type="spellStart"/>
            <w:r w:rsidRPr="00C97520">
              <w:rPr>
                <w:sz w:val="24"/>
                <w:lang w:val="en-US"/>
              </w:rPr>
              <w:t>региональная</w:t>
            </w:r>
            <w:proofErr w:type="spellEnd"/>
            <w:r w:rsidRPr="00C97520">
              <w:rPr>
                <w:spacing w:val="-8"/>
                <w:sz w:val="24"/>
                <w:lang w:val="en-US"/>
              </w:rPr>
              <w:t xml:space="preserve"> </w:t>
            </w:r>
            <w:r w:rsidRPr="00C97520">
              <w:rPr>
                <w:spacing w:val="-10"/>
                <w:sz w:val="24"/>
                <w:lang w:val="en-US"/>
              </w:rPr>
              <w:t>и</w:t>
            </w:r>
          </w:p>
        </w:tc>
        <w:tc>
          <w:tcPr>
            <w:tcW w:w="7386" w:type="dxa"/>
            <w:tcBorders>
              <w:top w:val="nil"/>
              <w:left w:val="single" w:sz="4" w:space="0" w:color="000000"/>
              <w:bottom w:val="nil"/>
              <w:right w:val="single" w:sz="4" w:space="0" w:color="000000"/>
            </w:tcBorders>
            <w:hideMark/>
          </w:tcPr>
          <w:p w14:paraId="415FC79A" w14:textId="77777777" w:rsidR="00C97520" w:rsidRPr="00C97520" w:rsidRDefault="00C97520" w:rsidP="00C97520">
            <w:pPr>
              <w:spacing w:line="256" w:lineRule="exact"/>
              <w:ind w:left="107"/>
              <w:rPr>
                <w:sz w:val="24"/>
              </w:rPr>
            </w:pPr>
            <w:r w:rsidRPr="00C97520">
              <w:rPr>
                <w:sz w:val="24"/>
              </w:rPr>
              <w:t>Международная</w:t>
            </w:r>
            <w:r w:rsidRPr="00C97520">
              <w:rPr>
                <w:spacing w:val="-8"/>
                <w:sz w:val="24"/>
              </w:rPr>
              <w:t xml:space="preserve"> </w:t>
            </w:r>
            <w:r w:rsidRPr="00C97520">
              <w:rPr>
                <w:sz w:val="24"/>
              </w:rPr>
              <w:t>организация</w:t>
            </w:r>
            <w:r w:rsidRPr="00C97520">
              <w:rPr>
                <w:spacing w:val="-8"/>
                <w:sz w:val="24"/>
              </w:rPr>
              <w:t xml:space="preserve"> </w:t>
            </w:r>
            <w:r w:rsidRPr="00C97520">
              <w:rPr>
                <w:sz w:val="24"/>
              </w:rPr>
              <w:t>по</w:t>
            </w:r>
            <w:r w:rsidRPr="00C97520">
              <w:rPr>
                <w:spacing w:val="-5"/>
                <w:sz w:val="24"/>
              </w:rPr>
              <w:t xml:space="preserve"> </w:t>
            </w:r>
            <w:r w:rsidRPr="00C97520">
              <w:rPr>
                <w:sz w:val="24"/>
              </w:rPr>
              <w:t>стандартизации</w:t>
            </w:r>
            <w:r w:rsidRPr="00C97520">
              <w:rPr>
                <w:spacing w:val="-5"/>
                <w:sz w:val="24"/>
              </w:rPr>
              <w:t xml:space="preserve"> </w:t>
            </w:r>
            <w:r w:rsidRPr="00C97520">
              <w:rPr>
                <w:spacing w:val="-2"/>
                <w:sz w:val="24"/>
              </w:rPr>
              <w:t>(ИСО).</w:t>
            </w:r>
          </w:p>
        </w:tc>
        <w:tc>
          <w:tcPr>
            <w:tcW w:w="2410" w:type="dxa"/>
            <w:tcBorders>
              <w:top w:val="nil"/>
              <w:left w:val="single" w:sz="4" w:space="0" w:color="000000"/>
              <w:bottom w:val="nil"/>
              <w:right w:val="single" w:sz="4" w:space="0" w:color="000000"/>
            </w:tcBorders>
          </w:tcPr>
          <w:p w14:paraId="12794873" w14:textId="77777777" w:rsidR="00C97520" w:rsidRPr="00C97520" w:rsidRDefault="00C97520" w:rsidP="00C97520">
            <w:pPr>
              <w:rPr>
                <w:sz w:val="20"/>
              </w:rPr>
            </w:pPr>
          </w:p>
        </w:tc>
        <w:tc>
          <w:tcPr>
            <w:tcW w:w="2413" w:type="dxa"/>
            <w:tcBorders>
              <w:top w:val="nil"/>
              <w:left w:val="single" w:sz="4" w:space="0" w:color="000000"/>
              <w:bottom w:val="nil"/>
              <w:right w:val="single" w:sz="4" w:space="0" w:color="000000"/>
            </w:tcBorders>
          </w:tcPr>
          <w:p w14:paraId="51DD0DA9" w14:textId="77777777" w:rsidR="00C97520" w:rsidRPr="00C97520" w:rsidRDefault="00C97520" w:rsidP="00C97520">
            <w:pPr>
              <w:rPr>
                <w:sz w:val="20"/>
              </w:rPr>
            </w:pPr>
          </w:p>
        </w:tc>
      </w:tr>
      <w:tr w:rsidR="00C97520" w:rsidRPr="00C97520" w14:paraId="23B409D3" w14:textId="77777777" w:rsidTr="00C97520">
        <w:trPr>
          <w:trHeight w:val="276"/>
        </w:trPr>
        <w:tc>
          <w:tcPr>
            <w:tcW w:w="2254" w:type="dxa"/>
            <w:tcBorders>
              <w:top w:val="nil"/>
              <w:left w:val="single" w:sz="4" w:space="0" w:color="000000"/>
              <w:bottom w:val="nil"/>
              <w:right w:val="single" w:sz="4" w:space="0" w:color="000000"/>
            </w:tcBorders>
            <w:hideMark/>
          </w:tcPr>
          <w:p w14:paraId="51E0D9E7" w14:textId="77777777" w:rsidR="00C97520" w:rsidRPr="00C97520" w:rsidRDefault="00C97520" w:rsidP="00C97520">
            <w:pPr>
              <w:spacing w:line="256" w:lineRule="exact"/>
              <w:ind w:left="107"/>
              <w:rPr>
                <w:sz w:val="24"/>
                <w:lang w:val="en-US"/>
              </w:rPr>
            </w:pPr>
            <w:proofErr w:type="spellStart"/>
            <w:r w:rsidRPr="00C97520">
              <w:rPr>
                <w:spacing w:val="-2"/>
                <w:sz w:val="24"/>
                <w:lang w:val="en-US"/>
              </w:rPr>
              <w:t>национальная</w:t>
            </w:r>
            <w:proofErr w:type="spellEnd"/>
          </w:p>
        </w:tc>
        <w:tc>
          <w:tcPr>
            <w:tcW w:w="7386" w:type="dxa"/>
            <w:tcBorders>
              <w:top w:val="nil"/>
              <w:left w:val="single" w:sz="4" w:space="0" w:color="000000"/>
              <w:bottom w:val="nil"/>
              <w:right w:val="single" w:sz="4" w:space="0" w:color="000000"/>
            </w:tcBorders>
            <w:hideMark/>
          </w:tcPr>
          <w:p w14:paraId="3A145DEB" w14:textId="77777777" w:rsidR="00C97520" w:rsidRPr="00C97520" w:rsidRDefault="00C97520" w:rsidP="00C97520">
            <w:pPr>
              <w:spacing w:line="256" w:lineRule="exact"/>
              <w:ind w:left="107"/>
              <w:rPr>
                <w:sz w:val="24"/>
                <w:lang w:val="en-US"/>
              </w:rPr>
            </w:pPr>
            <w:proofErr w:type="spellStart"/>
            <w:r w:rsidRPr="00C97520">
              <w:rPr>
                <w:sz w:val="24"/>
                <w:lang w:val="en-US"/>
              </w:rPr>
              <w:t>Международная</w:t>
            </w:r>
            <w:proofErr w:type="spellEnd"/>
            <w:r w:rsidRPr="00C97520">
              <w:rPr>
                <w:spacing w:val="-7"/>
                <w:sz w:val="24"/>
                <w:lang w:val="en-US"/>
              </w:rPr>
              <w:t xml:space="preserve"> </w:t>
            </w:r>
            <w:proofErr w:type="spellStart"/>
            <w:r w:rsidRPr="00C97520">
              <w:rPr>
                <w:sz w:val="24"/>
                <w:lang w:val="en-US"/>
              </w:rPr>
              <w:t>электротехническая</w:t>
            </w:r>
            <w:proofErr w:type="spellEnd"/>
            <w:r w:rsidRPr="00C97520">
              <w:rPr>
                <w:spacing w:val="-5"/>
                <w:sz w:val="24"/>
                <w:lang w:val="en-US"/>
              </w:rPr>
              <w:t xml:space="preserve"> </w:t>
            </w:r>
            <w:proofErr w:type="spellStart"/>
            <w:r w:rsidRPr="00C97520">
              <w:rPr>
                <w:sz w:val="24"/>
                <w:lang w:val="en-US"/>
              </w:rPr>
              <w:t>комиссия</w:t>
            </w:r>
            <w:proofErr w:type="spellEnd"/>
            <w:r w:rsidRPr="00C97520">
              <w:rPr>
                <w:spacing w:val="-4"/>
                <w:sz w:val="24"/>
                <w:lang w:val="en-US"/>
              </w:rPr>
              <w:t xml:space="preserve"> </w:t>
            </w:r>
            <w:r w:rsidRPr="00C97520">
              <w:rPr>
                <w:spacing w:val="-2"/>
                <w:sz w:val="24"/>
                <w:lang w:val="en-US"/>
              </w:rPr>
              <w:t>(МЭК).</w:t>
            </w:r>
          </w:p>
        </w:tc>
        <w:tc>
          <w:tcPr>
            <w:tcW w:w="2410" w:type="dxa"/>
            <w:tcBorders>
              <w:top w:val="nil"/>
              <w:left w:val="single" w:sz="4" w:space="0" w:color="000000"/>
              <w:bottom w:val="nil"/>
              <w:right w:val="single" w:sz="4" w:space="0" w:color="000000"/>
            </w:tcBorders>
          </w:tcPr>
          <w:p w14:paraId="3A63C289" w14:textId="77777777" w:rsidR="00C97520" w:rsidRPr="00C97520" w:rsidRDefault="00C97520" w:rsidP="00C97520">
            <w:pPr>
              <w:rPr>
                <w:sz w:val="20"/>
                <w:lang w:val="en-US"/>
              </w:rPr>
            </w:pPr>
          </w:p>
        </w:tc>
        <w:tc>
          <w:tcPr>
            <w:tcW w:w="2413" w:type="dxa"/>
            <w:tcBorders>
              <w:top w:val="nil"/>
              <w:left w:val="single" w:sz="4" w:space="0" w:color="000000"/>
              <w:bottom w:val="nil"/>
              <w:right w:val="single" w:sz="4" w:space="0" w:color="000000"/>
            </w:tcBorders>
          </w:tcPr>
          <w:p w14:paraId="202AC429" w14:textId="77777777" w:rsidR="00C97520" w:rsidRPr="00C97520" w:rsidRDefault="00C97520" w:rsidP="00C97520">
            <w:pPr>
              <w:rPr>
                <w:sz w:val="20"/>
                <w:lang w:val="en-US"/>
              </w:rPr>
            </w:pPr>
          </w:p>
        </w:tc>
      </w:tr>
      <w:tr w:rsidR="00C97520" w:rsidRPr="00C97520" w14:paraId="0E1E4A23" w14:textId="77777777" w:rsidTr="00C97520">
        <w:trPr>
          <w:trHeight w:val="281"/>
        </w:trPr>
        <w:tc>
          <w:tcPr>
            <w:tcW w:w="2254" w:type="dxa"/>
            <w:tcBorders>
              <w:top w:val="nil"/>
              <w:left w:val="single" w:sz="4" w:space="0" w:color="000000"/>
              <w:bottom w:val="single" w:sz="4" w:space="0" w:color="000000"/>
              <w:right w:val="single" w:sz="4" w:space="0" w:color="000000"/>
            </w:tcBorders>
            <w:hideMark/>
          </w:tcPr>
          <w:p w14:paraId="4CE9AE95" w14:textId="77777777" w:rsidR="00C97520" w:rsidRPr="00C97520" w:rsidRDefault="00C97520" w:rsidP="00C97520">
            <w:pPr>
              <w:spacing w:line="261" w:lineRule="exact"/>
              <w:ind w:left="107"/>
              <w:rPr>
                <w:sz w:val="24"/>
                <w:lang w:val="en-US"/>
              </w:rPr>
            </w:pPr>
            <w:proofErr w:type="spellStart"/>
            <w:r w:rsidRPr="00C97520">
              <w:rPr>
                <w:spacing w:val="-2"/>
                <w:sz w:val="24"/>
                <w:lang w:val="en-US"/>
              </w:rPr>
              <w:t>стандартизация</w:t>
            </w:r>
            <w:proofErr w:type="spellEnd"/>
          </w:p>
        </w:tc>
        <w:tc>
          <w:tcPr>
            <w:tcW w:w="7386" w:type="dxa"/>
            <w:tcBorders>
              <w:top w:val="nil"/>
              <w:left w:val="single" w:sz="4" w:space="0" w:color="000000"/>
              <w:bottom w:val="single" w:sz="4" w:space="0" w:color="000000"/>
              <w:right w:val="single" w:sz="4" w:space="0" w:color="000000"/>
            </w:tcBorders>
            <w:hideMark/>
          </w:tcPr>
          <w:p w14:paraId="3BDB562F" w14:textId="77777777" w:rsidR="00C97520" w:rsidRPr="00C97520" w:rsidRDefault="00C97520" w:rsidP="00C97520">
            <w:pPr>
              <w:spacing w:line="261" w:lineRule="exact"/>
              <w:ind w:left="107"/>
              <w:rPr>
                <w:sz w:val="24"/>
                <w:lang w:val="en-US"/>
              </w:rPr>
            </w:pPr>
            <w:proofErr w:type="spellStart"/>
            <w:r w:rsidRPr="00C97520">
              <w:rPr>
                <w:sz w:val="24"/>
                <w:lang w:val="en-US"/>
              </w:rPr>
              <w:t>Экономическая</w:t>
            </w:r>
            <w:proofErr w:type="spellEnd"/>
            <w:r w:rsidRPr="00C97520">
              <w:rPr>
                <w:spacing w:val="-6"/>
                <w:sz w:val="24"/>
                <w:lang w:val="en-US"/>
              </w:rPr>
              <w:t xml:space="preserve"> </w:t>
            </w:r>
            <w:proofErr w:type="spellStart"/>
            <w:r w:rsidRPr="00C97520">
              <w:rPr>
                <w:sz w:val="24"/>
                <w:lang w:val="en-US"/>
              </w:rPr>
              <w:t>эффективность</w:t>
            </w:r>
            <w:proofErr w:type="spellEnd"/>
            <w:r w:rsidRPr="00C97520">
              <w:rPr>
                <w:spacing w:val="-5"/>
                <w:sz w:val="24"/>
                <w:lang w:val="en-US"/>
              </w:rPr>
              <w:t xml:space="preserve"> </w:t>
            </w:r>
            <w:proofErr w:type="spellStart"/>
            <w:r w:rsidRPr="00C97520">
              <w:rPr>
                <w:spacing w:val="-2"/>
                <w:sz w:val="24"/>
                <w:lang w:val="en-US"/>
              </w:rPr>
              <w:t>стандартизации</w:t>
            </w:r>
            <w:proofErr w:type="spellEnd"/>
            <w:r w:rsidRPr="00C97520">
              <w:rPr>
                <w:spacing w:val="-2"/>
                <w:sz w:val="24"/>
                <w:lang w:val="en-US"/>
              </w:rPr>
              <w:t>.</w:t>
            </w:r>
          </w:p>
        </w:tc>
        <w:tc>
          <w:tcPr>
            <w:tcW w:w="2410" w:type="dxa"/>
            <w:tcBorders>
              <w:top w:val="nil"/>
              <w:left w:val="single" w:sz="4" w:space="0" w:color="000000"/>
              <w:bottom w:val="single" w:sz="4" w:space="0" w:color="000000"/>
              <w:right w:val="single" w:sz="4" w:space="0" w:color="000000"/>
            </w:tcBorders>
          </w:tcPr>
          <w:p w14:paraId="68860A8F" w14:textId="77777777" w:rsidR="00C97520" w:rsidRPr="00C97520" w:rsidRDefault="00C97520" w:rsidP="00C97520">
            <w:pPr>
              <w:rPr>
                <w:sz w:val="20"/>
                <w:lang w:val="en-US"/>
              </w:rPr>
            </w:pPr>
          </w:p>
        </w:tc>
        <w:tc>
          <w:tcPr>
            <w:tcW w:w="2413" w:type="dxa"/>
            <w:tcBorders>
              <w:top w:val="nil"/>
              <w:left w:val="single" w:sz="4" w:space="0" w:color="000000"/>
              <w:bottom w:val="single" w:sz="4" w:space="0" w:color="000000"/>
              <w:right w:val="single" w:sz="4" w:space="0" w:color="000000"/>
            </w:tcBorders>
          </w:tcPr>
          <w:p w14:paraId="795006B5" w14:textId="77777777" w:rsidR="00C97520" w:rsidRPr="00C97520" w:rsidRDefault="00C97520" w:rsidP="00C97520">
            <w:pPr>
              <w:rPr>
                <w:sz w:val="20"/>
                <w:lang w:val="en-US"/>
              </w:rPr>
            </w:pPr>
          </w:p>
        </w:tc>
      </w:tr>
      <w:tr w:rsidR="00C97520" w:rsidRPr="00C97520" w14:paraId="37849EE6" w14:textId="77777777" w:rsidTr="00C97520">
        <w:trPr>
          <w:trHeight w:val="568"/>
        </w:trPr>
        <w:tc>
          <w:tcPr>
            <w:tcW w:w="9640" w:type="dxa"/>
            <w:gridSpan w:val="2"/>
            <w:tcBorders>
              <w:top w:val="single" w:sz="4" w:space="0" w:color="000000"/>
              <w:left w:val="single" w:sz="4" w:space="0" w:color="000000"/>
              <w:bottom w:val="single" w:sz="4" w:space="0" w:color="000000"/>
              <w:right w:val="single" w:sz="4" w:space="0" w:color="000000"/>
            </w:tcBorders>
            <w:hideMark/>
          </w:tcPr>
          <w:p w14:paraId="3B0EE846" w14:textId="77777777" w:rsidR="00C97520" w:rsidRPr="00C97520" w:rsidRDefault="00C97520" w:rsidP="00C97520">
            <w:pPr>
              <w:spacing w:before="143"/>
              <w:ind w:left="107"/>
              <w:rPr>
                <w:b/>
                <w:sz w:val="24"/>
                <w:lang w:val="en-US"/>
              </w:rPr>
            </w:pPr>
            <w:proofErr w:type="spellStart"/>
            <w:r w:rsidRPr="00C97520">
              <w:rPr>
                <w:b/>
                <w:sz w:val="24"/>
                <w:lang w:val="en-US"/>
              </w:rPr>
              <w:t>Раздел</w:t>
            </w:r>
            <w:proofErr w:type="spellEnd"/>
            <w:r w:rsidRPr="00C97520">
              <w:rPr>
                <w:b/>
                <w:spacing w:val="-2"/>
                <w:sz w:val="24"/>
                <w:lang w:val="en-US"/>
              </w:rPr>
              <w:t xml:space="preserve"> </w:t>
            </w:r>
            <w:proofErr w:type="gramStart"/>
            <w:r w:rsidRPr="00C97520">
              <w:rPr>
                <w:b/>
                <w:sz w:val="24"/>
                <w:lang w:val="en-US"/>
              </w:rPr>
              <w:t>2.Основы</w:t>
            </w:r>
            <w:proofErr w:type="gramEnd"/>
            <w:r w:rsidRPr="00C97520">
              <w:rPr>
                <w:b/>
                <w:spacing w:val="-1"/>
                <w:sz w:val="24"/>
                <w:lang w:val="en-US"/>
              </w:rPr>
              <w:t xml:space="preserve"> </w:t>
            </w:r>
            <w:proofErr w:type="spellStart"/>
            <w:r w:rsidRPr="00C97520">
              <w:rPr>
                <w:b/>
                <w:spacing w:val="-2"/>
                <w:sz w:val="24"/>
                <w:lang w:val="en-US"/>
              </w:rPr>
              <w:t>взаимозаменяемости</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45F18AD0" w14:textId="77777777" w:rsidR="00C97520" w:rsidRPr="00C97520" w:rsidRDefault="00C97520" w:rsidP="00C97520">
            <w:pPr>
              <w:spacing w:line="273" w:lineRule="exact"/>
              <w:ind w:left="91" w:right="83"/>
              <w:jc w:val="center"/>
              <w:rPr>
                <w:b/>
                <w:sz w:val="24"/>
                <w:lang w:val="en-US"/>
              </w:rPr>
            </w:pPr>
            <w:r w:rsidRPr="00C97520">
              <w:rPr>
                <w:b/>
                <w:spacing w:val="-5"/>
                <w:sz w:val="24"/>
                <w:lang w:val="en-US"/>
              </w:rPr>
              <w:t>40</w:t>
            </w:r>
          </w:p>
        </w:tc>
        <w:tc>
          <w:tcPr>
            <w:tcW w:w="2413" w:type="dxa"/>
            <w:tcBorders>
              <w:top w:val="single" w:sz="4" w:space="0" w:color="000000"/>
              <w:left w:val="single" w:sz="4" w:space="0" w:color="000000"/>
              <w:bottom w:val="single" w:sz="4" w:space="0" w:color="000000"/>
              <w:right w:val="single" w:sz="4" w:space="0" w:color="000000"/>
            </w:tcBorders>
          </w:tcPr>
          <w:p w14:paraId="5E672F0B" w14:textId="77777777" w:rsidR="00C97520" w:rsidRPr="00C97520" w:rsidRDefault="00C97520" w:rsidP="00C97520">
            <w:pPr>
              <w:rPr>
                <w:lang w:val="en-US"/>
              </w:rPr>
            </w:pPr>
          </w:p>
        </w:tc>
      </w:tr>
      <w:tr w:rsidR="00C97520" w:rsidRPr="00C97520" w14:paraId="273DF4D8" w14:textId="77777777" w:rsidTr="00C97520">
        <w:trPr>
          <w:trHeight w:val="275"/>
        </w:trPr>
        <w:tc>
          <w:tcPr>
            <w:tcW w:w="2254" w:type="dxa"/>
            <w:tcBorders>
              <w:top w:val="single" w:sz="4" w:space="0" w:color="000000"/>
              <w:left w:val="single" w:sz="4" w:space="0" w:color="000000"/>
              <w:bottom w:val="single" w:sz="4" w:space="0" w:color="000000"/>
              <w:right w:val="single" w:sz="4" w:space="0" w:color="000000"/>
            </w:tcBorders>
          </w:tcPr>
          <w:p w14:paraId="75D0B897" w14:textId="77777777" w:rsidR="00C97520" w:rsidRPr="00C97520" w:rsidRDefault="00C97520" w:rsidP="00C97520">
            <w:pPr>
              <w:rPr>
                <w:sz w:val="20"/>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63466D4B" w14:textId="77777777" w:rsidR="00C97520" w:rsidRPr="00C97520" w:rsidRDefault="00C97520" w:rsidP="00C97520">
            <w:pPr>
              <w:spacing w:line="256" w:lineRule="exact"/>
              <w:ind w:left="107"/>
              <w:rPr>
                <w:b/>
                <w:sz w:val="24"/>
                <w:lang w:val="en-US"/>
              </w:rPr>
            </w:pPr>
            <w:proofErr w:type="spellStart"/>
            <w:r w:rsidRPr="00C97520">
              <w:rPr>
                <w:b/>
                <w:sz w:val="24"/>
                <w:lang w:val="en-US"/>
              </w:rPr>
              <w:t>Содержание</w:t>
            </w:r>
            <w:proofErr w:type="spellEnd"/>
            <w:r w:rsidRPr="00C97520">
              <w:rPr>
                <w:b/>
                <w:spacing w:val="-8"/>
                <w:sz w:val="24"/>
                <w:lang w:val="en-US"/>
              </w:rPr>
              <w:t xml:space="preserve"> </w:t>
            </w:r>
            <w:proofErr w:type="spellStart"/>
            <w:r w:rsidRPr="00C97520">
              <w:rPr>
                <w:b/>
                <w:sz w:val="24"/>
                <w:lang w:val="en-US"/>
              </w:rPr>
              <w:t>учебного</w:t>
            </w:r>
            <w:proofErr w:type="spellEnd"/>
            <w:r w:rsidRPr="00C97520">
              <w:rPr>
                <w:b/>
                <w:spacing w:val="-4"/>
                <w:sz w:val="24"/>
                <w:lang w:val="en-US"/>
              </w:rPr>
              <w:t xml:space="preserve"> </w:t>
            </w:r>
            <w:proofErr w:type="spellStart"/>
            <w:r w:rsidRPr="00C97520">
              <w:rPr>
                <w:b/>
                <w:spacing w:val="-2"/>
                <w:sz w:val="24"/>
                <w:lang w:val="en-US"/>
              </w:rPr>
              <w:t>материала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1FDBBA94" w14:textId="77777777" w:rsidR="00C97520" w:rsidRPr="00C97520" w:rsidRDefault="00C97520" w:rsidP="00C97520">
            <w:pPr>
              <w:spacing w:line="256" w:lineRule="exact"/>
              <w:ind w:left="91" w:right="83"/>
              <w:jc w:val="center"/>
              <w:rPr>
                <w:b/>
                <w:sz w:val="24"/>
                <w:lang w:val="en-US"/>
              </w:rPr>
            </w:pPr>
            <w:r w:rsidRPr="00C97520">
              <w:rPr>
                <w:b/>
                <w:spacing w:val="-10"/>
                <w:sz w:val="24"/>
                <w:lang w:val="en-US"/>
              </w:rPr>
              <w:t>8</w:t>
            </w:r>
          </w:p>
        </w:tc>
        <w:tc>
          <w:tcPr>
            <w:tcW w:w="2413" w:type="dxa"/>
            <w:tcBorders>
              <w:top w:val="single" w:sz="4" w:space="0" w:color="000000"/>
              <w:left w:val="single" w:sz="4" w:space="0" w:color="000000"/>
              <w:bottom w:val="single" w:sz="4" w:space="0" w:color="000000"/>
              <w:right w:val="single" w:sz="4" w:space="0" w:color="000000"/>
            </w:tcBorders>
            <w:hideMark/>
          </w:tcPr>
          <w:p w14:paraId="4B917B8F" w14:textId="77777777" w:rsidR="00C97520" w:rsidRPr="00C97520" w:rsidRDefault="00C97520" w:rsidP="00C97520">
            <w:pPr>
              <w:spacing w:line="256" w:lineRule="exact"/>
              <w:ind w:left="110"/>
              <w:rPr>
                <w:sz w:val="24"/>
                <w:lang w:val="en-US"/>
              </w:rPr>
            </w:pPr>
            <w:r w:rsidRPr="00C97520">
              <w:rPr>
                <w:sz w:val="24"/>
                <w:lang w:val="en-US"/>
              </w:rPr>
              <w:t xml:space="preserve">ОК </w:t>
            </w:r>
            <w:r w:rsidRPr="00C97520">
              <w:rPr>
                <w:spacing w:val="-5"/>
                <w:sz w:val="24"/>
                <w:lang w:val="en-US"/>
              </w:rPr>
              <w:t>01,</w:t>
            </w:r>
          </w:p>
        </w:tc>
      </w:tr>
    </w:tbl>
    <w:p w14:paraId="0EE6B86C" w14:textId="77777777" w:rsidR="00C97520" w:rsidRPr="00C97520" w:rsidRDefault="00C97520" w:rsidP="00C97520">
      <w:pPr>
        <w:widowControl/>
        <w:autoSpaceDE/>
        <w:autoSpaceDN/>
        <w:rPr>
          <w:sz w:val="24"/>
        </w:rPr>
        <w:sectPr w:rsidR="00C97520" w:rsidRPr="00C97520" w:rsidSect="00C97520">
          <w:pgSz w:w="16840" w:h="11910" w:orient="landscape"/>
          <w:pgMar w:top="1160" w:right="1120" w:bottom="1200" w:left="1020" w:header="0" w:footer="1003" w:gutter="0"/>
          <w:cols w:space="720"/>
        </w:sectPr>
      </w:pPr>
    </w:p>
    <w:tbl>
      <w:tblPr>
        <w:tblStyle w:val="TableNormal4"/>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7386"/>
        <w:gridCol w:w="2410"/>
        <w:gridCol w:w="2413"/>
      </w:tblGrid>
      <w:tr w:rsidR="00C97520" w:rsidRPr="00C97520" w14:paraId="41C8B0CC" w14:textId="77777777" w:rsidTr="00C97520">
        <w:trPr>
          <w:trHeight w:val="1103"/>
        </w:trPr>
        <w:tc>
          <w:tcPr>
            <w:tcW w:w="2254" w:type="dxa"/>
            <w:vMerge w:val="restart"/>
            <w:tcBorders>
              <w:top w:val="single" w:sz="4" w:space="0" w:color="000000"/>
              <w:left w:val="single" w:sz="4" w:space="0" w:color="000000"/>
              <w:bottom w:val="single" w:sz="4" w:space="0" w:color="000000"/>
              <w:right w:val="single" w:sz="4" w:space="0" w:color="000000"/>
            </w:tcBorders>
          </w:tcPr>
          <w:p w14:paraId="443DB251" w14:textId="77777777" w:rsidR="00C97520" w:rsidRPr="00C97520" w:rsidRDefault="00C97520" w:rsidP="00C97520">
            <w:pPr>
              <w:rPr>
                <w:b/>
                <w:sz w:val="24"/>
              </w:rPr>
            </w:pPr>
          </w:p>
          <w:p w14:paraId="0DEEB847" w14:textId="77777777" w:rsidR="00C97520" w:rsidRPr="00C97520" w:rsidRDefault="00C97520" w:rsidP="00C97520">
            <w:pPr>
              <w:spacing w:before="16"/>
              <w:rPr>
                <w:b/>
                <w:sz w:val="24"/>
              </w:rPr>
            </w:pPr>
          </w:p>
          <w:p w14:paraId="1A203005" w14:textId="77777777" w:rsidR="00C97520" w:rsidRPr="00C97520" w:rsidRDefault="00C97520" w:rsidP="00C97520">
            <w:pPr>
              <w:spacing w:line="235" w:lineRule="auto"/>
              <w:ind w:left="107" w:right="29"/>
              <w:rPr>
                <w:sz w:val="24"/>
              </w:rPr>
            </w:pPr>
            <w:r w:rsidRPr="00C97520">
              <w:rPr>
                <w:b/>
                <w:sz w:val="24"/>
              </w:rPr>
              <w:t xml:space="preserve">Тема 2.1 </w:t>
            </w:r>
            <w:proofErr w:type="spellStart"/>
            <w:r w:rsidRPr="00C97520">
              <w:rPr>
                <w:spacing w:val="-2"/>
                <w:sz w:val="24"/>
              </w:rPr>
              <w:t>Взаимозаменяемос</w:t>
            </w:r>
            <w:proofErr w:type="spellEnd"/>
            <w:r w:rsidRPr="00C97520">
              <w:rPr>
                <w:spacing w:val="-2"/>
                <w:sz w:val="24"/>
              </w:rPr>
              <w:t xml:space="preserve"> </w:t>
            </w:r>
            <w:proofErr w:type="spellStart"/>
            <w:r w:rsidRPr="00C97520">
              <w:rPr>
                <w:sz w:val="24"/>
              </w:rPr>
              <w:t>ть</w:t>
            </w:r>
            <w:proofErr w:type="spellEnd"/>
            <w:r w:rsidRPr="00C97520">
              <w:rPr>
                <w:sz w:val="24"/>
              </w:rPr>
              <w:t xml:space="preserve"> гладких </w:t>
            </w:r>
            <w:r w:rsidRPr="00C97520">
              <w:rPr>
                <w:spacing w:val="-2"/>
                <w:sz w:val="24"/>
              </w:rPr>
              <w:t>цилиндрических</w:t>
            </w:r>
          </w:p>
          <w:p w14:paraId="5FDEFA72" w14:textId="77777777" w:rsidR="00C97520" w:rsidRPr="00C97520" w:rsidRDefault="00C97520" w:rsidP="00C97520">
            <w:pPr>
              <w:spacing w:before="4"/>
              <w:ind w:left="107"/>
              <w:rPr>
                <w:sz w:val="24"/>
              </w:rPr>
            </w:pPr>
            <w:r w:rsidRPr="00C97520">
              <w:rPr>
                <w:spacing w:val="-2"/>
                <w:sz w:val="24"/>
              </w:rPr>
              <w:t>деталей</w:t>
            </w:r>
          </w:p>
        </w:tc>
        <w:tc>
          <w:tcPr>
            <w:tcW w:w="7386" w:type="dxa"/>
            <w:tcBorders>
              <w:top w:val="single" w:sz="4" w:space="0" w:color="000000"/>
              <w:left w:val="single" w:sz="4" w:space="0" w:color="000000"/>
              <w:bottom w:val="single" w:sz="4" w:space="0" w:color="000000"/>
              <w:right w:val="single" w:sz="4" w:space="0" w:color="000000"/>
            </w:tcBorders>
            <w:hideMark/>
          </w:tcPr>
          <w:p w14:paraId="083ABDF6" w14:textId="77777777" w:rsidR="00C97520" w:rsidRPr="00C97520" w:rsidRDefault="00C97520" w:rsidP="00C97520">
            <w:pPr>
              <w:ind w:left="107"/>
              <w:rPr>
                <w:sz w:val="24"/>
                <w:lang w:val="en-US"/>
              </w:rPr>
            </w:pPr>
            <w:r w:rsidRPr="00C97520">
              <w:rPr>
                <w:sz w:val="24"/>
              </w:rPr>
              <w:t>Основные понятия и определения. Общие положения ЕСДП. Обозначение</w:t>
            </w:r>
            <w:r w:rsidRPr="00C97520">
              <w:rPr>
                <w:spacing w:val="-7"/>
                <w:sz w:val="24"/>
              </w:rPr>
              <w:t xml:space="preserve"> </w:t>
            </w:r>
            <w:r w:rsidRPr="00C97520">
              <w:rPr>
                <w:sz w:val="24"/>
              </w:rPr>
              <w:t>полей</w:t>
            </w:r>
            <w:r w:rsidRPr="00C97520">
              <w:rPr>
                <w:spacing w:val="-6"/>
                <w:sz w:val="24"/>
              </w:rPr>
              <w:t xml:space="preserve"> </w:t>
            </w:r>
            <w:r w:rsidRPr="00C97520">
              <w:rPr>
                <w:sz w:val="24"/>
              </w:rPr>
              <w:t>допусков,</w:t>
            </w:r>
            <w:r w:rsidRPr="00C97520">
              <w:rPr>
                <w:spacing w:val="-6"/>
                <w:sz w:val="24"/>
              </w:rPr>
              <w:t xml:space="preserve"> </w:t>
            </w:r>
            <w:r w:rsidRPr="00C97520">
              <w:rPr>
                <w:sz w:val="24"/>
              </w:rPr>
              <w:t>предельных</w:t>
            </w:r>
            <w:r w:rsidRPr="00C97520">
              <w:rPr>
                <w:spacing w:val="-5"/>
                <w:sz w:val="24"/>
              </w:rPr>
              <w:t xml:space="preserve"> </w:t>
            </w:r>
            <w:r w:rsidRPr="00C97520">
              <w:rPr>
                <w:sz w:val="24"/>
              </w:rPr>
              <w:t>отклонений</w:t>
            </w:r>
            <w:r w:rsidRPr="00C97520">
              <w:rPr>
                <w:spacing w:val="-6"/>
                <w:sz w:val="24"/>
              </w:rPr>
              <w:t xml:space="preserve"> </w:t>
            </w:r>
            <w:r w:rsidRPr="00C97520">
              <w:rPr>
                <w:sz w:val="24"/>
              </w:rPr>
              <w:t>и</w:t>
            </w:r>
            <w:r w:rsidRPr="00C97520">
              <w:rPr>
                <w:spacing w:val="-6"/>
                <w:sz w:val="24"/>
              </w:rPr>
              <w:t xml:space="preserve"> </w:t>
            </w:r>
            <w:r w:rsidRPr="00C97520">
              <w:rPr>
                <w:sz w:val="24"/>
              </w:rPr>
              <w:t>посадок</w:t>
            </w:r>
            <w:r w:rsidRPr="00C97520">
              <w:rPr>
                <w:spacing w:val="-8"/>
                <w:sz w:val="24"/>
              </w:rPr>
              <w:t xml:space="preserve"> </w:t>
            </w:r>
            <w:r w:rsidRPr="00C97520">
              <w:rPr>
                <w:sz w:val="24"/>
              </w:rPr>
              <w:t xml:space="preserve">на чертежах. </w:t>
            </w:r>
            <w:proofErr w:type="spellStart"/>
            <w:r w:rsidRPr="00C97520">
              <w:rPr>
                <w:sz w:val="24"/>
                <w:lang w:val="en-US"/>
              </w:rPr>
              <w:t>Неуказанные</w:t>
            </w:r>
            <w:proofErr w:type="spellEnd"/>
            <w:r w:rsidRPr="00C97520">
              <w:rPr>
                <w:sz w:val="24"/>
                <w:lang w:val="en-US"/>
              </w:rPr>
              <w:t xml:space="preserve"> </w:t>
            </w:r>
            <w:proofErr w:type="spellStart"/>
            <w:r w:rsidRPr="00C97520">
              <w:rPr>
                <w:sz w:val="24"/>
                <w:lang w:val="en-US"/>
              </w:rPr>
              <w:t>предельные</w:t>
            </w:r>
            <w:proofErr w:type="spellEnd"/>
            <w:r w:rsidRPr="00C97520">
              <w:rPr>
                <w:sz w:val="24"/>
                <w:lang w:val="en-US"/>
              </w:rPr>
              <w:t xml:space="preserve"> </w:t>
            </w:r>
            <w:proofErr w:type="spellStart"/>
            <w:r w:rsidRPr="00C97520">
              <w:rPr>
                <w:sz w:val="24"/>
                <w:lang w:val="en-US"/>
              </w:rPr>
              <w:t>отклонения</w:t>
            </w:r>
            <w:proofErr w:type="spellEnd"/>
            <w:r w:rsidRPr="00C97520">
              <w:rPr>
                <w:sz w:val="24"/>
                <w:lang w:val="en-US"/>
              </w:rPr>
              <w:t xml:space="preserve"> </w:t>
            </w:r>
            <w:proofErr w:type="spellStart"/>
            <w:r w:rsidRPr="00C97520">
              <w:rPr>
                <w:sz w:val="24"/>
                <w:lang w:val="en-US"/>
              </w:rPr>
              <w:t>размеров</w:t>
            </w:r>
            <w:proofErr w:type="spellEnd"/>
            <w:r w:rsidRPr="00C97520">
              <w:rPr>
                <w:sz w:val="24"/>
                <w:lang w:val="en-US"/>
              </w:rPr>
              <w:t xml:space="preserve">. </w:t>
            </w:r>
            <w:proofErr w:type="spellStart"/>
            <w:r w:rsidRPr="00C97520">
              <w:rPr>
                <w:sz w:val="24"/>
                <w:lang w:val="en-US"/>
              </w:rPr>
              <w:t>Расчет</w:t>
            </w:r>
            <w:proofErr w:type="spellEnd"/>
            <w:r w:rsidRPr="00C97520">
              <w:rPr>
                <w:sz w:val="24"/>
                <w:lang w:val="en-US"/>
              </w:rPr>
              <w:t xml:space="preserve"> и</w:t>
            </w:r>
          </w:p>
          <w:p w14:paraId="509631FA" w14:textId="77777777" w:rsidR="00C97520" w:rsidRPr="00C97520" w:rsidRDefault="00C97520" w:rsidP="00C97520">
            <w:pPr>
              <w:spacing w:line="264" w:lineRule="exact"/>
              <w:ind w:left="107"/>
              <w:rPr>
                <w:sz w:val="24"/>
                <w:lang w:val="en-US"/>
              </w:rPr>
            </w:pPr>
            <w:proofErr w:type="spellStart"/>
            <w:r w:rsidRPr="00C97520">
              <w:rPr>
                <w:sz w:val="24"/>
                <w:lang w:val="en-US"/>
              </w:rPr>
              <w:t>выбор</w:t>
            </w:r>
            <w:proofErr w:type="spellEnd"/>
            <w:r w:rsidRPr="00C97520">
              <w:rPr>
                <w:spacing w:val="-1"/>
                <w:sz w:val="24"/>
                <w:lang w:val="en-US"/>
              </w:rPr>
              <w:t xml:space="preserve"> </w:t>
            </w:r>
            <w:proofErr w:type="spellStart"/>
            <w:r w:rsidRPr="00C97520">
              <w:rPr>
                <w:spacing w:val="-2"/>
                <w:sz w:val="24"/>
                <w:lang w:val="en-US"/>
              </w:rPr>
              <w:t>посадок</w:t>
            </w:r>
            <w:proofErr w:type="spellEnd"/>
            <w:r w:rsidRPr="00C97520">
              <w:rPr>
                <w:spacing w:val="-2"/>
                <w:sz w:val="24"/>
                <w:lang w:val="en-US"/>
              </w:rPr>
              <w:t>.</w:t>
            </w:r>
          </w:p>
        </w:tc>
        <w:tc>
          <w:tcPr>
            <w:tcW w:w="2410" w:type="dxa"/>
            <w:tcBorders>
              <w:top w:val="single" w:sz="4" w:space="0" w:color="000000"/>
              <w:left w:val="single" w:sz="4" w:space="0" w:color="000000"/>
              <w:bottom w:val="single" w:sz="4" w:space="0" w:color="000000"/>
              <w:right w:val="single" w:sz="4" w:space="0" w:color="000000"/>
            </w:tcBorders>
            <w:hideMark/>
          </w:tcPr>
          <w:p w14:paraId="2D0812B9" w14:textId="77777777" w:rsidR="00C97520" w:rsidRPr="00C97520" w:rsidRDefault="00C97520" w:rsidP="00C97520">
            <w:pPr>
              <w:spacing w:line="268" w:lineRule="exact"/>
              <w:ind w:left="91" w:right="83"/>
              <w:jc w:val="center"/>
              <w:rPr>
                <w:sz w:val="24"/>
                <w:lang w:val="en-US"/>
              </w:rPr>
            </w:pPr>
            <w:r w:rsidRPr="00C97520">
              <w:rPr>
                <w:spacing w:val="-10"/>
                <w:sz w:val="24"/>
                <w:lang w:val="en-US"/>
              </w:rPr>
              <w:t>4</w:t>
            </w:r>
          </w:p>
        </w:tc>
        <w:tc>
          <w:tcPr>
            <w:tcW w:w="2413" w:type="dxa"/>
            <w:vMerge w:val="restart"/>
            <w:tcBorders>
              <w:top w:val="single" w:sz="4" w:space="0" w:color="000000"/>
              <w:left w:val="single" w:sz="4" w:space="0" w:color="000000"/>
              <w:bottom w:val="single" w:sz="4" w:space="0" w:color="000000"/>
              <w:right w:val="single" w:sz="4" w:space="0" w:color="000000"/>
            </w:tcBorders>
            <w:hideMark/>
          </w:tcPr>
          <w:p w14:paraId="29C300F3" w14:textId="77777777" w:rsidR="00C97520" w:rsidRPr="00C97520" w:rsidRDefault="00C97520" w:rsidP="00C97520">
            <w:pPr>
              <w:spacing w:line="268" w:lineRule="exact"/>
              <w:ind w:left="110"/>
              <w:rPr>
                <w:sz w:val="24"/>
                <w:lang w:val="en-US"/>
              </w:rPr>
            </w:pPr>
            <w:r w:rsidRPr="00C97520">
              <w:rPr>
                <w:sz w:val="24"/>
                <w:lang w:val="en-US"/>
              </w:rPr>
              <w:t xml:space="preserve">ОК </w:t>
            </w:r>
            <w:r w:rsidRPr="00C97520">
              <w:rPr>
                <w:spacing w:val="-5"/>
                <w:sz w:val="24"/>
                <w:lang w:val="en-US"/>
              </w:rPr>
              <w:t>02,</w:t>
            </w:r>
          </w:p>
          <w:p w14:paraId="39083787" w14:textId="77777777" w:rsidR="00C97520" w:rsidRPr="00C97520" w:rsidRDefault="00C97520" w:rsidP="00C97520">
            <w:pPr>
              <w:ind w:left="110"/>
              <w:rPr>
                <w:sz w:val="24"/>
                <w:lang w:val="en-US"/>
              </w:rPr>
            </w:pPr>
            <w:r w:rsidRPr="00C97520">
              <w:rPr>
                <w:sz w:val="24"/>
                <w:lang w:val="en-US"/>
              </w:rPr>
              <w:t xml:space="preserve">ОК </w:t>
            </w:r>
            <w:r w:rsidRPr="00C97520">
              <w:rPr>
                <w:spacing w:val="-5"/>
                <w:sz w:val="24"/>
                <w:lang w:val="en-US"/>
              </w:rPr>
              <w:t>03,</w:t>
            </w:r>
          </w:p>
          <w:p w14:paraId="0B471A4D" w14:textId="77777777" w:rsidR="00C97520" w:rsidRPr="00C97520" w:rsidRDefault="00C97520" w:rsidP="00C97520">
            <w:pPr>
              <w:ind w:left="110"/>
              <w:rPr>
                <w:sz w:val="24"/>
                <w:lang w:val="en-US"/>
              </w:rPr>
            </w:pPr>
            <w:r w:rsidRPr="00C97520">
              <w:rPr>
                <w:sz w:val="24"/>
                <w:lang w:val="en-US"/>
              </w:rPr>
              <w:t xml:space="preserve">ПК </w:t>
            </w:r>
            <w:r w:rsidRPr="00C97520">
              <w:rPr>
                <w:spacing w:val="-5"/>
                <w:sz w:val="24"/>
                <w:lang w:val="en-US"/>
              </w:rPr>
              <w:t>1.2</w:t>
            </w:r>
          </w:p>
        </w:tc>
      </w:tr>
      <w:tr w:rsidR="00C97520" w:rsidRPr="00C97520" w14:paraId="2F598AC9" w14:textId="77777777" w:rsidTr="00C97520">
        <w:trPr>
          <w:trHeight w:val="278"/>
        </w:trPr>
        <w:tc>
          <w:tcPr>
            <w:tcW w:w="2254" w:type="dxa"/>
            <w:vMerge/>
            <w:tcBorders>
              <w:top w:val="single" w:sz="4" w:space="0" w:color="000000"/>
              <w:left w:val="single" w:sz="4" w:space="0" w:color="000000"/>
              <w:bottom w:val="single" w:sz="4" w:space="0" w:color="000000"/>
              <w:right w:val="single" w:sz="4" w:space="0" w:color="000000"/>
            </w:tcBorders>
            <w:vAlign w:val="center"/>
            <w:hideMark/>
          </w:tcPr>
          <w:p w14:paraId="4B335E1F"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0CAEA734" w14:textId="77777777" w:rsidR="00C97520" w:rsidRPr="00C97520" w:rsidRDefault="00C97520" w:rsidP="00C97520">
            <w:pPr>
              <w:spacing w:line="258" w:lineRule="exact"/>
              <w:ind w:left="107"/>
              <w:rPr>
                <w:b/>
                <w:sz w:val="24"/>
              </w:rPr>
            </w:pPr>
            <w:r w:rsidRPr="00C97520">
              <w:rPr>
                <w:b/>
                <w:sz w:val="24"/>
              </w:rPr>
              <w:t>В</w:t>
            </w:r>
            <w:r w:rsidRPr="00C97520">
              <w:rPr>
                <w:b/>
                <w:spacing w:val="-3"/>
                <w:sz w:val="24"/>
              </w:rPr>
              <w:t xml:space="preserve"> </w:t>
            </w:r>
            <w:r w:rsidRPr="00C97520">
              <w:rPr>
                <w:b/>
                <w:sz w:val="24"/>
              </w:rPr>
              <w:t>том</w:t>
            </w:r>
            <w:r w:rsidRPr="00C97520">
              <w:rPr>
                <w:b/>
                <w:spacing w:val="-4"/>
                <w:sz w:val="24"/>
              </w:rPr>
              <w:t xml:space="preserve"> </w:t>
            </w:r>
            <w:r w:rsidRPr="00C97520">
              <w:rPr>
                <w:b/>
                <w:sz w:val="24"/>
              </w:rPr>
              <w:t>числе</w:t>
            </w:r>
            <w:r w:rsidRPr="00C97520">
              <w:rPr>
                <w:b/>
                <w:spacing w:val="-4"/>
                <w:sz w:val="24"/>
              </w:rPr>
              <w:t xml:space="preserve"> </w:t>
            </w:r>
            <w:r w:rsidRPr="00C97520">
              <w:rPr>
                <w:b/>
                <w:sz w:val="24"/>
              </w:rPr>
              <w:t>лабораторных</w:t>
            </w:r>
            <w:r w:rsidRPr="00C97520">
              <w:rPr>
                <w:b/>
                <w:spacing w:val="-2"/>
                <w:sz w:val="24"/>
              </w:rPr>
              <w:t xml:space="preserve"> работ</w:t>
            </w:r>
          </w:p>
        </w:tc>
        <w:tc>
          <w:tcPr>
            <w:tcW w:w="2410" w:type="dxa"/>
            <w:tcBorders>
              <w:top w:val="single" w:sz="4" w:space="0" w:color="000000"/>
              <w:left w:val="single" w:sz="4" w:space="0" w:color="000000"/>
              <w:bottom w:val="single" w:sz="4" w:space="0" w:color="000000"/>
              <w:right w:val="single" w:sz="4" w:space="0" w:color="000000"/>
            </w:tcBorders>
            <w:hideMark/>
          </w:tcPr>
          <w:p w14:paraId="23512480" w14:textId="77777777" w:rsidR="00C97520" w:rsidRPr="00C97520" w:rsidRDefault="00C97520" w:rsidP="00C97520">
            <w:pPr>
              <w:spacing w:line="258" w:lineRule="exact"/>
              <w:ind w:left="91" w:right="83"/>
              <w:jc w:val="center"/>
              <w:rPr>
                <w:b/>
                <w:sz w:val="24"/>
                <w:lang w:val="en-US"/>
              </w:rPr>
            </w:pPr>
            <w:r w:rsidRPr="00C97520">
              <w:rPr>
                <w:b/>
                <w:spacing w:val="-10"/>
                <w:sz w:val="24"/>
                <w:lang w:val="en-US"/>
              </w:rPr>
              <w:t>2</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7AF1F539" w14:textId="77777777" w:rsidR="00C97520" w:rsidRPr="00C97520" w:rsidRDefault="00C97520" w:rsidP="00C97520">
            <w:pPr>
              <w:rPr>
                <w:sz w:val="24"/>
                <w:lang w:val="en-US"/>
              </w:rPr>
            </w:pPr>
          </w:p>
        </w:tc>
      </w:tr>
      <w:tr w:rsidR="00C97520" w:rsidRPr="00C97520" w14:paraId="3314BFAF" w14:textId="77777777" w:rsidTr="00C97520">
        <w:trPr>
          <w:trHeight w:val="551"/>
        </w:trPr>
        <w:tc>
          <w:tcPr>
            <w:tcW w:w="2254" w:type="dxa"/>
            <w:vMerge/>
            <w:tcBorders>
              <w:top w:val="single" w:sz="4" w:space="0" w:color="000000"/>
              <w:left w:val="single" w:sz="4" w:space="0" w:color="000000"/>
              <w:bottom w:val="single" w:sz="4" w:space="0" w:color="000000"/>
              <w:right w:val="single" w:sz="4" w:space="0" w:color="000000"/>
            </w:tcBorders>
            <w:vAlign w:val="center"/>
            <w:hideMark/>
          </w:tcPr>
          <w:p w14:paraId="192E1D42"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19253775" w14:textId="77777777" w:rsidR="00C97520" w:rsidRPr="00C97520" w:rsidRDefault="00C97520" w:rsidP="00C97520">
            <w:pPr>
              <w:spacing w:line="269" w:lineRule="exact"/>
              <w:ind w:left="107"/>
              <w:rPr>
                <w:sz w:val="24"/>
              </w:rPr>
            </w:pPr>
            <w:r w:rsidRPr="00C97520">
              <w:rPr>
                <w:sz w:val="24"/>
              </w:rPr>
              <w:t>Практическое</w:t>
            </w:r>
            <w:r w:rsidRPr="00C97520">
              <w:rPr>
                <w:spacing w:val="-5"/>
                <w:sz w:val="24"/>
              </w:rPr>
              <w:t xml:space="preserve"> </w:t>
            </w:r>
            <w:r w:rsidRPr="00C97520">
              <w:rPr>
                <w:sz w:val="24"/>
              </w:rPr>
              <w:t>занятие</w:t>
            </w:r>
            <w:r w:rsidRPr="00C97520">
              <w:rPr>
                <w:spacing w:val="-3"/>
                <w:sz w:val="24"/>
              </w:rPr>
              <w:t xml:space="preserve"> </w:t>
            </w:r>
            <w:r w:rsidRPr="00C97520">
              <w:rPr>
                <w:sz w:val="24"/>
              </w:rPr>
              <w:t>№</w:t>
            </w:r>
            <w:r w:rsidRPr="00C97520">
              <w:rPr>
                <w:spacing w:val="-3"/>
                <w:sz w:val="24"/>
              </w:rPr>
              <w:t xml:space="preserve"> </w:t>
            </w:r>
            <w:r w:rsidRPr="00C97520">
              <w:rPr>
                <w:sz w:val="24"/>
              </w:rPr>
              <w:t>2.</w:t>
            </w:r>
            <w:r w:rsidRPr="00C97520">
              <w:rPr>
                <w:spacing w:val="-2"/>
                <w:sz w:val="24"/>
              </w:rPr>
              <w:t xml:space="preserve"> </w:t>
            </w:r>
            <w:r w:rsidRPr="00C97520">
              <w:rPr>
                <w:sz w:val="24"/>
              </w:rPr>
              <w:t>Расчет</w:t>
            </w:r>
            <w:r w:rsidRPr="00C97520">
              <w:rPr>
                <w:spacing w:val="-2"/>
                <w:sz w:val="24"/>
              </w:rPr>
              <w:t xml:space="preserve"> </w:t>
            </w:r>
            <w:r w:rsidRPr="00C97520">
              <w:rPr>
                <w:sz w:val="24"/>
              </w:rPr>
              <w:t>допусков</w:t>
            </w:r>
            <w:r w:rsidRPr="00C97520">
              <w:rPr>
                <w:spacing w:val="-3"/>
                <w:sz w:val="24"/>
              </w:rPr>
              <w:t xml:space="preserve"> </w:t>
            </w:r>
            <w:r w:rsidRPr="00C97520">
              <w:rPr>
                <w:sz w:val="24"/>
              </w:rPr>
              <w:t>и</w:t>
            </w:r>
            <w:r w:rsidRPr="00C97520">
              <w:rPr>
                <w:spacing w:val="-2"/>
                <w:sz w:val="24"/>
              </w:rPr>
              <w:t xml:space="preserve"> </w:t>
            </w:r>
            <w:r w:rsidRPr="00C97520">
              <w:rPr>
                <w:sz w:val="24"/>
              </w:rPr>
              <w:t>посадки</w:t>
            </w:r>
            <w:r w:rsidRPr="00C97520">
              <w:rPr>
                <w:spacing w:val="-1"/>
                <w:sz w:val="24"/>
              </w:rPr>
              <w:t xml:space="preserve"> </w:t>
            </w:r>
            <w:r w:rsidRPr="00C97520">
              <w:rPr>
                <w:spacing w:val="-2"/>
                <w:sz w:val="24"/>
              </w:rPr>
              <w:t>гладких</w:t>
            </w:r>
          </w:p>
          <w:p w14:paraId="43CD4C1C" w14:textId="77777777" w:rsidR="00C97520" w:rsidRPr="00C97520" w:rsidRDefault="00C97520" w:rsidP="00C97520">
            <w:pPr>
              <w:spacing w:line="263" w:lineRule="exact"/>
              <w:ind w:left="107"/>
              <w:rPr>
                <w:sz w:val="24"/>
                <w:lang w:val="en-US"/>
              </w:rPr>
            </w:pPr>
            <w:proofErr w:type="spellStart"/>
            <w:r w:rsidRPr="00C97520">
              <w:rPr>
                <w:sz w:val="24"/>
                <w:lang w:val="en-US"/>
              </w:rPr>
              <w:t>цилиндрических</w:t>
            </w:r>
            <w:proofErr w:type="spellEnd"/>
            <w:r w:rsidRPr="00C97520">
              <w:rPr>
                <w:spacing w:val="-7"/>
                <w:sz w:val="24"/>
                <w:lang w:val="en-US"/>
              </w:rPr>
              <w:t xml:space="preserve"> </w:t>
            </w:r>
            <w:proofErr w:type="spellStart"/>
            <w:r w:rsidRPr="00C97520">
              <w:rPr>
                <w:spacing w:val="-2"/>
                <w:sz w:val="24"/>
                <w:lang w:val="en-US"/>
              </w:rPr>
              <w:t>соединений</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35EDA863" w14:textId="77777777" w:rsidR="00C97520" w:rsidRPr="00C97520" w:rsidRDefault="00C97520" w:rsidP="00C97520">
            <w:pPr>
              <w:spacing w:line="270" w:lineRule="exact"/>
              <w:ind w:left="91" w:right="83"/>
              <w:jc w:val="center"/>
              <w:rPr>
                <w:sz w:val="24"/>
                <w:lang w:val="en-US"/>
              </w:rPr>
            </w:pPr>
            <w:r w:rsidRPr="00C97520">
              <w:rPr>
                <w:spacing w:val="-10"/>
                <w:sz w:val="24"/>
                <w:lang w:val="en-US"/>
              </w:rPr>
              <w:t>1</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7961AC1D" w14:textId="77777777" w:rsidR="00C97520" w:rsidRPr="00C97520" w:rsidRDefault="00C97520" w:rsidP="00C97520">
            <w:pPr>
              <w:rPr>
                <w:sz w:val="24"/>
                <w:lang w:val="en-US"/>
              </w:rPr>
            </w:pPr>
          </w:p>
        </w:tc>
      </w:tr>
      <w:tr w:rsidR="00C97520" w:rsidRPr="00C97520" w14:paraId="2EEBF91D" w14:textId="77777777" w:rsidTr="00C97520">
        <w:trPr>
          <w:trHeight w:val="553"/>
        </w:trPr>
        <w:tc>
          <w:tcPr>
            <w:tcW w:w="2254" w:type="dxa"/>
            <w:vMerge/>
            <w:tcBorders>
              <w:top w:val="single" w:sz="4" w:space="0" w:color="000000"/>
              <w:left w:val="single" w:sz="4" w:space="0" w:color="000000"/>
              <w:bottom w:val="single" w:sz="4" w:space="0" w:color="000000"/>
              <w:right w:val="single" w:sz="4" w:space="0" w:color="000000"/>
            </w:tcBorders>
            <w:vAlign w:val="center"/>
            <w:hideMark/>
          </w:tcPr>
          <w:p w14:paraId="3E0A6CD3"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30FDA2BC" w14:textId="77777777" w:rsidR="00C97520" w:rsidRPr="00C97520" w:rsidRDefault="00C97520" w:rsidP="00C97520">
            <w:pPr>
              <w:spacing w:line="270" w:lineRule="exact"/>
              <w:ind w:left="107"/>
              <w:rPr>
                <w:sz w:val="24"/>
              </w:rPr>
            </w:pPr>
            <w:r w:rsidRPr="00C97520">
              <w:rPr>
                <w:sz w:val="24"/>
              </w:rPr>
              <w:t>Практическое</w:t>
            </w:r>
            <w:r w:rsidRPr="00C97520">
              <w:rPr>
                <w:spacing w:val="-4"/>
                <w:sz w:val="24"/>
              </w:rPr>
              <w:t xml:space="preserve"> </w:t>
            </w:r>
            <w:r w:rsidRPr="00C97520">
              <w:rPr>
                <w:sz w:val="24"/>
              </w:rPr>
              <w:t>занятие</w:t>
            </w:r>
            <w:r w:rsidRPr="00C97520">
              <w:rPr>
                <w:spacing w:val="-3"/>
                <w:sz w:val="24"/>
              </w:rPr>
              <w:t xml:space="preserve"> </w:t>
            </w:r>
            <w:r w:rsidRPr="00C97520">
              <w:rPr>
                <w:sz w:val="24"/>
              </w:rPr>
              <w:t>№</w:t>
            </w:r>
            <w:r w:rsidRPr="00C97520">
              <w:rPr>
                <w:spacing w:val="-4"/>
                <w:sz w:val="24"/>
              </w:rPr>
              <w:t xml:space="preserve"> </w:t>
            </w:r>
            <w:r w:rsidRPr="00C97520">
              <w:rPr>
                <w:sz w:val="24"/>
              </w:rPr>
              <w:t>3.</w:t>
            </w:r>
            <w:r w:rsidRPr="00C97520">
              <w:rPr>
                <w:spacing w:val="-2"/>
                <w:sz w:val="24"/>
              </w:rPr>
              <w:t xml:space="preserve"> </w:t>
            </w:r>
            <w:r w:rsidRPr="00C97520">
              <w:rPr>
                <w:sz w:val="24"/>
              </w:rPr>
              <w:t>Определение</w:t>
            </w:r>
            <w:r w:rsidRPr="00C97520">
              <w:rPr>
                <w:spacing w:val="-4"/>
                <w:sz w:val="24"/>
              </w:rPr>
              <w:t xml:space="preserve"> </w:t>
            </w:r>
            <w:r w:rsidRPr="00C97520">
              <w:rPr>
                <w:sz w:val="24"/>
              </w:rPr>
              <w:t>годности</w:t>
            </w:r>
            <w:r w:rsidRPr="00C97520">
              <w:rPr>
                <w:spacing w:val="-1"/>
                <w:sz w:val="24"/>
              </w:rPr>
              <w:t xml:space="preserve"> </w:t>
            </w:r>
            <w:r w:rsidRPr="00C97520">
              <w:rPr>
                <w:sz w:val="24"/>
              </w:rPr>
              <w:t>деталей</w:t>
            </w:r>
            <w:r w:rsidRPr="00C97520">
              <w:rPr>
                <w:spacing w:val="-2"/>
                <w:sz w:val="24"/>
              </w:rPr>
              <w:t xml:space="preserve"> </w:t>
            </w:r>
            <w:r w:rsidRPr="00C97520">
              <w:rPr>
                <w:spacing w:val="-10"/>
                <w:sz w:val="24"/>
              </w:rPr>
              <w:t>в</w:t>
            </w:r>
          </w:p>
          <w:p w14:paraId="0D58D619" w14:textId="77777777" w:rsidR="00C97520" w:rsidRPr="00C97520" w:rsidRDefault="00C97520" w:rsidP="00C97520">
            <w:pPr>
              <w:spacing w:line="264" w:lineRule="exact"/>
              <w:ind w:left="107"/>
              <w:rPr>
                <w:sz w:val="24"/>
                <w:lang w:val="en-US"/>
              </w:rPr>
            </w:pPr>
            <w:proofErr w:type="spellStart"/>
            <w:r w:rsidRPr="00C97520">
              <w:rPr>
                <w:sz w:val="24"/>
                <w:lang w:val="en-US"/>
              </w:rPr>
              <w:t>цилиндрических</w:t>
            </w:r>
            <w:proofErr w:type="spellEnd"/>
            <w:r w:rsidRPr="00C97520">
              <w:rPr>
                <w:spacing w:val="-7"/>
                <w:sz w:val="24"/>
                <w:lang w:val="en-US"/>
              </w:rPr>
              <w:t xml:space="preserve"> </w:t>
            </w:r>
            <w:proofErr w:type="spellStart"/>
            <w:r w:rsidRPr="00C97520">
              <w:rPr>
                <w:spacing w:val="-2"/>
                <w:sz w:val="24"/>
                <w:lang w:val="en-US"/>
              </w:rPr>
              <w:t>соединениях</w:t>
            </w:r>
            <w:proofErr w:type="spellEnd"/>
            <w:r w:rsidRPr="00C97520">
              <w:rPr>
                <w:spacing w:val="-2"/>
                <w:sz w:val="24"/>
                <w:lang w:val="en-US"/>
              </w:rPr>
              <w:t>.</w:t>
            </w:r>
          </w:p>
        </w:tc>
        <w:tc>
          <w:tcPr>
            <w:tcW w:w="2410" w:type="dxa"/>
            <w:tcBorders>
              <w:top w:val="single" w:sz="4" w:space="0" w:color="000000"/>
              <w:left w:val="single" w:sz="4" w:space="0" w:color="000000"/>
              <w:bottom w:val="single" w:sz="4" w:space="0" w:color="000000"/>
              <w:right w:val="single" w:sz="4" w:space="0" w:color="000000"/>
            </w:tcBorders>
            <w:hideMark/>
          </w:tcPr>
          <w:p w14:paraId="241A41B8" w14:textId="77777777" w:rsidR="00C97520" w:rsidRPr="00C97520" w:rsidRDefault="00C97520" w:rsidP="00C97520">
            <w:pPr>
              <w:spacing w:line="270" w:lineRule="exact"/>
              <w:ind w:left="91" w:right="83"/>
              <w:jc w:val="center"/>
              <w:rPr>
                <w:sz w:val="24"/>
                <w:lang w:val="en-US"/>
              </w:rPr>
            </w:pPr>
            <w:r w:rsidRPr="00C97520">
              <w:rPr>
                <w:spacing w:val="-10"/>
                <w:sz w:val="24"/>
                <w:lang w:val="en-US"/>
              </w:rPr>
              <w:t>1</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1E57F202" w14:textId="77777777" w:rsidR="00C97520" w:rsidRPr="00C97520" w:rsidRDefault="00C97520" w:rsidP="00C97520">
            <w:pPr>
              <w:rPr>
                <w:sz w:val="24"/>
                <w:lang w:val="en-US"/>
              </w:rPr>
            </w:pPr>
          </w:p>
        </w:tc>
      </w:tr>
      <w:tr w:rsidR="00C97520" w:rsidRPr="00C97520" w14:paraId="299BD771" w14:textId="77777777" w:rsidTr="00C97520">
        <w:trPr>
          <w:trHeight w:val="276"/>
        </w:trPr>
        <w:tc>
          <w:tcPr>
            <w:tcW w:w="2254" w:type="dxa"/>
            <w:vMerge w:val="restart"/>
            <w:tcBorders>
              <w:top w:val="single" w:sz="4" w:space="0" w:color="000000"/>
              <w:left w:val="single" w:sz="4" w:space="0" w:color="000000"/>
              <w:bottom w:val="single" w:sz="4" w:space="0" w:color="000000"/>
              <w:right w:val="single" w:sz="4" w:space="0" w:color="000000"/>
            </w:tcBorders>
          </w:tcPr>
          <w:p w14:paraId="2DC0A4D4" w14:textId="77777777" w:rsidR="00C97520" w:rsidRPr="00C97520" w:rsidRDefault="00C97520" w:rsidP="00C97520">
            <w:pPr>
              <w:rPr>
                <w:b/>
                <w:sz w:val="24"/>
              </w:rPr>
            </w:pPr>
          </w:p>
          <w:p w14:paraId="528023F1" w14:textId="77777777" w:rsidR="00C97520" w:rsidRPr="00C97520" w:rsidRDefault="00C97520" w:rsidP="00C97520">
            <w:pPr>
              <w:rPr>
                <w:b/>
                <w:sz w:val="24"/>
              </w:rPr>
            </w:pPr>
          </w:p>
          <w:p w14:paraId="18EFC6F8" w14:textId="77777777" w:rsidR="00C97520" w:rsidRPr="00C97520" w:rsidRDefault="00C97520" w:rsidP="00C97520">
            <w:pPr>
              <w:spacing w:before="11"/>
              <w:rPr>
                <w:b/>
                <w:sz w:val="24"/>
              </w:rPr>
            </w:pPr>
          </w:p>
          <w:p w14:paraId="41B0D995" w14:textId="77777777" w:rsidR="00C97520" w:rsidRPr="00C97520" w:rsidRDefault="00C97520" w:rsidP="00C97520">
            <w:pPr>
              <w:spacing w:line="274" w:lineRule="exact"/>
              <w:ind w:left="107"/>
              <w:rPr>
                <w:b/>
                <w:sz w:val="24"/>
              </w:rPr>
            </w:pPr>
            <w:r w:rsidRPr="00C97520">
              <w:rPr>
                <w:b/>
                <w:sz w:val="24"/>
              </w:rPr>
              <w:t>Тема</w:t>
            </w:r>
            <w:r w:rsidRPr="00C97520">
              <w:rPr>
                <w:b/>
                <w:spacing w:val="-1"/>
                <w:sz w:val="24"/>
              </w:rPr>
              <w:t xml:space="preserve"> </w:t>
            </w:r>
            <w:r w:rsidRPr="00C97520">
              <w:rPr>
                <w:b/>
                <w:spacing w:val="-5"/>
                <w:sz w:val="24"/>
              </w:rPr>
              <w:t>2.2</w:t>
            </w:r>
          </w:p>
          <w:p w14:paraId="3897F987" w14:textId="77777777" w:rsidR="00C97520" w:rsidRPr="00C97520" w:rsidRDefault="00C97520" w:rsidP="00C97520">
            <w:pPr>
              <w:ind w:left="107"/>
              <w:rPr>
                <w:sz w:val="24"/>
              </w:rPr>
            </w:pPr>
            <w:r w:rsidRPr="00C97520">
              <w:rPr>
                <w:sz w:val="24"/>
              </w:rPr>
              <w:t>Точность</w:t>
            </w:r>
            <w:r w:rsidRPr="00C97520">
              <w:rPr>
                <w:spacing w:val="-15"/>
                <w:sz w:val="24"/>
              </w:rPr>
              <w:t xml:space="preserve"> </w:t>
            </w:r>
            <w:r w:rsidRPr="00C97520">
              <w:rPr>
                <w:sz w:val="24"/>
              </w:rPr>
              <w:t>формы</w:t>
            </w:r>
            <w:r w:rsidRPr="00C97520">
              <w:rPr>
                <w:spacing w:val="-15"/>
                <w:sz w:val="24"/>
              </w:rPr>
              <w:t xml:space="preserve"> </w:t>
            </w:r>
            <w:r w:rsidRPr="00C97520">
              <w:rPr>
                <w:sz w:val="24"/>
              </w:rPr>
              <w:t xml:space="preserve">и </w:t>
            </w:r>
            <w:r w:rsidRPr="00C97520">
              <w:rPr>
                <w:spacing w:val="-2"/>
                <w:sz w:val="24"/>
              </w:rPr>
              <w:t>расположения</w:t>
            </w:r>
          </w:p>
        </w:tc>
        <w:tc>
          <w:tcPr>
            <w:tcW w:w="7386" w:type="dxa"/>
            <w:tcBorders>
              <w:top w:val="single" w:sz="4" w:space="0" w:color="000000"/>
              <w:left w:val="single" w:sz="4" w:space="0" w:color="000000"/>
              <w:bottom w:val="single" w:sz="4" w:space="0" w:color="000000"/>
              <w:right w:val="single" w:sz="4" w:space="0" w:color="000000"/>
            </w:tcBorders>
            <w:hideMark/>
          </w:tcPr>
          <w:p w14:paraId="394C8610" w14:textId="77777777" w:rsidR="00C97520" w:rsidRPr="00C97520" w:rsidRDefault="00C97520" w:rsidP="00C97520">
            <w:pPr>
              <w:spacing w:line="256" w:lineRule="exact"/>
              <w:ind w:left="107"/>
              <w:rPr>
                <w:b/>
                <w:sz w:val="24"/>
                <w:lang w:val="en-US"/>
              </w:rPr>
            </w:pPr>
            <w:proofErr w:type="spellStart"/>
            <w:r w:rsidRPr="00C97520">
              <w:rPr>
                <w:b/>
                <w:sz w:val="24"/>
                <w:lang w:val="en-US"/>
              </w:rPr>
              <w:t>Содержание</w:t>
            </w:r>
            <w:proofErr w:type="spellEnd"/>
            <w:r w:rsidRPr="00C97520">
              <w:rPr>
                <w:b/>
                <w:spacing w:val="-8"/>
                <w:sz w:val="24"/>
                <w:lang w:val="en-US"/>
              </w:rPr>
              <w:t xml:space="preserve"> </w:t>
            </w:r>
            <w:proofErr w:type="spellStart"/>
            <w:r w:rsidRPr="00C97520">
              <w:rPr>
                <w:b/>
                <w:sz w:val="24"/>
                <w:lang w:val="en-US"/>
              </w:rPr>
              <w:t>учебного</w:t>
            </w:r>
            <w:proofErr w:type="spellEnd"/>
            <w:r w:rsidRPr="00C97520">
              <w:rPr>
                <w:b/>
                <w:spacing w:val="-4"/>
                <w:sz w:val="24"/>
                <w:lang w:val="en-US"/>
              </w:rPr>
              <w:t xml:space="preserve"> </w:t>
            </w:r>
            <w:proofErr w:type="spellStart"/>
            <w:r w:rsidRPr="00C97520">
              <w:rPr>
                <w:b/>
                <w:spacing w:val="-2"/>
                <w:sz w:val="24"/>
                <w:lang w:val="en-US"/>
              </w:rPr>
              <w:t>материала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47BFDB5E" w14:textId="77777777" w:rsidR="00C97520" w:rsidRPr="00C97520" w:rsidRDefault="00C97520" w:rsidP="00C97520">
            <w:pPr>
              <w:spacing w:line="256" w:lineRule="exact"/>
              <w:ind w:left="91" w:right="83"/>
              <w:jc w:val="center"/>
              <w:rPr>
                <w:b/>
                <w:sz w:val="24"/>
                <w:lang w:val="en-US"/>
              </w:rPr>
            </w:pPr>
            <w:r w:rsidRPr="00C97520">
              <w:rPr>
                <w:b/>
                <w:spacing w:val="-10"/>
                <w:sz w:val="24"/>
                <w:lang w:val="en-US"/>
              </w:rPr>
              <w:t>6</w:t>
            </w:r>
          </w:p>
        </w:tc>
        <w:tc>
          <w:tcPr>
            <w:tcW w:w="2413" w:type="dxa"/>
            <w:vMerge w:val="restart"/>
            <w:tcBorders>
              <w:top w:val="single" w:sz="4" w:space="0" w:color="000000"/>
              <w:left w:val="single" w:sz="4" w:space="0" w:color="000000"/>
              <w:bottom w:val="single" w:sz="4" w:space="0" w:color="000000"/>
              <w:right w:val="single" w:sz="4" w:space="0" w:color="000000"/>
            </w:tcBorders>
            <w:hideMark/>
          </w:tcPr>
          <w:p w14:paraId="264F90E6" w14:textId="77777777" w:rsidR="00C97520" w:rsidRPr="00C97520" w:rsidRDefault="00C97520" w:rsidP="00C97520">
            <w:pPr>
              <w:spacing w:line="268" w:lineRule="exact"/>
              <w:ind w:left="110"/>
              <w:rPr>
                <w:sz w:val="24"/>
                <w:lang w:val="en-US"/>
              </w:rPr>
            </w:pPr>
            <w:r w:rsidRPr="00C97520">
              <w:rPr>
                <w:sz w:val="24"/>
                <w:lang w:val="en-US"/>
              </w:rPr>
              <w:t xml:space="preserve">ОК </w:t>
            </w:r>
            <w:r w:rsidRPr="00C97520">
              <w:rPr>
                <w:spacing w:val="-5"/>
                <w:sz w:val="24"/>
                <w:lang w:val="en-US"/>
              </w:rPr>
              <w:t>01,</w:t>
            </w:r>
          </w:p>
          <w:p w14:paraId="557682AC" w14:textId="77777777" w:rsidR="00C97520" w:rsidRPr="00C97520" w:rsidRDefault="00C97520" w:rsidP="00C97520">
            <w:pPr>
              <w:ind w:left="110"/>
              <w:rPr>
                <w:sz w:val="24"/>
                <w:lang w:val="en-US"/>
              </w:rPr>
            </w:pPr>
            <w:r w:rsidRPr="00C97520">
              <w:rPr>
                <w:sz w:val="24"/>
                <w:lang w:val="en-US"/>
              </w:rPr>
              <w:t xml:space="preserve">ОК </w:t>
            </w:r>
            <w:r w:rsidRPr="00C97520">
              <w:rPr>
                <w:spacing w:val="-5"/>
                <w:sz w:val="24"/>
                <w:lang w:val="en-US"/>
              </w:rPr>
              <w:t>02,</w:t>
            </w:r>
          </w:p>
          <w:p w14:paraId="3E7FE663" w14:textId="77777777" w:rsidR="00C97520" w:rsidRPr="00C97520" w:rsidRDefault="00C97520" w:rsidP="00C97520">
            <w:pPr>
              <w:ind w:left="110"/>
              <w:rPr>
                <w:sz w:val="24"/>
                <w:lang w:val="en-US"/>
              </w:rPr>
            </w:pPr>
            <w:r w:rsidRPr="00C97520">
              <w:rPr>
                <w:sz w:val="24"/>
                <w:lang w:val="en-US"/>
              </w:rPr>
              <w:t xml:space="preserve">ОК </w:t>
            </w:r>
            <w:r w:rsidRPr="00C97520">
              <w:rPr>
                <w:spacing w:val="-5"/>
                <w:sz w:val="24"/>
                <w:lang w:val="en-US"/>
              </w:rPr>
              <w:t>03,</w:t>
            </w:r>
          </w:p>
          <w:p w14:paraId="4BB63F01" w14:textId="77777777" w:rsidR="00C97520" w:rsidRPr="00C97520" w:rsidRDefault="00C97520" w:rsidP="00C97520">
            <w:pPr>
              <w:ind w:left="110"/>
              <w:rPr>
                <w:sz w:val="24"/>
                <w:lang w:val="en-US"/>
              </w:rPr>
            </w:pPr>
            <w:r w:rsidRPr="00C97520">
              <w:rPr>
                <w:sz w:val="24"/>
                <w:lang w:val="en-US"/>
              </w:rPr>
              <w:t xml:space="preserve">ПК </w:t>
            </w:r>
            <w:r w:rsidRPr="00C97520">
              <w:rPr>
                <w:spacing w:val="-5"/>
                <w:sz w:val="24"/>
                <w:lang w:val="en-US"/>
              </w:rPr>
              <w:t>1.2</w:t>
            </w:r>
          </w:p>
        </w:tc>
      </w:tr>
      <w:tr w:rsidR="00C97520" w:rsidRPr="00C97520" w14:paraId="513709F7" w14:textId="77777777" w:rsidTr="00C97520">
        <w:trPr>
          <w:trHeight w:val="1103"/>
        </w:trPr>
        <w:tc>
          <w:tcPr>
            <w:tcW w:w="2254" w:type="dxa"/>
            <w:vMerge/>
            <w:tcBorders>
              <w:top w:val="single" w:sz="4" w:space="0" w:color="000000"/>
              <w:left w:val="single" w:sz="4" w:space="0" w:color="000000"/>
              <w:bottom w:val="single" w:sz="4" w:space="0" w:color="000000"/>
              <w:right w:val="single" w:sz="4" w:space="0" w:color="000000"/>
            </w:tcBorders>
            <w:vAlign w:val="center"/>
            <w:hideMark/>
          </w:tcPr>
          <w:p w14:paraId="5AA4C7DE"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7E9463DD" w14:textId="77777777" w:rsidR="00C97520" w:rsidRPr="00C97520" w:rsidRDefault="00C97520" w:rsidP="00C97520">
            <w:pPr>
              <w:ind w:left="107"/>
              <w:rPr>
                <w:sz w:val="24"/>
              </w:rPr>
            </w:pPr>
            <w:r w:rsidRPr="00C97520">
              <w:rPr>
                <w:sz w:val="24"/>
              </w:rPr>
              <w:t>Общие</w:t>
            </w:r>
            <w:r w:rsidRPr="00C97520">
              <w:rPr>
                <w:spacing w:val="-7"/>
                <w:sz w:val="24"/>
              </w:rPr>
              <w:t xml:space="preserve"> </w:t>
            </w:r>
            <w:r w:rsidRPr="00C97520">
              <w:rPr>
                <w:sz w:val="24"/>
              </w:rPr>
              <w:t>термины</w:t>
            </w:r>
            <w:r w:rsidRPr="00C97520">
              <w:rPr>
                <w:spacing w:val="-6"/>
                <w:sz w:val="24"/>
              </w:rPr>
              <w:t xml:space="preserve"> </w:t>
            </w:r>
            <w:r w:rsidRPr="00C97520">
              <w:rPr>
                <w:sz w:val="24"/>
              </w:rPr>
              <w:t>и</w:t>
            </w:r>
            <w:r w:rsidRPr="00C97520">
              <w:rPr>
                <w:spacing w:val="-6"/>
                <w:sz w:val="24"/>
              </w:rPr>
              <w:t xml:space="preserve"> </w:t>
            </w:r>
            <w:r w:rsidRPr="00C97520">
              <w:rPr>
                <w:sz w:val="24"/>
              </w:rPr>
              <w:t>определения.</w:t>
            </w:r>
            <w:r w:rsidRPr="00C97520">
              <w:rPr>
                <w:spacing w:val="-6"/>
                <w:sz w:val="24"/>
              </w:rPr>
              <w:t xml:space="preserve"> </w:t>
            </w:r>
            <w:r w:rsidRPr="00C97520">
              <w:rPr>
                <w:sz w:val="24"/>
              </w:rPr>
              <w:t>Отклонение</w:t>
            </w:r>
            <w:r w:rsidRPr="00C97520">
              <w:rPr>
                <w:spacing w:val="-7"/>
                <w:sz w:val="24"/>
              </w:rPr>
              <w:t xml:space="preserve"> </w:t>
            </w:r>
            <w:r w:rsidRPr="00C97520">
              <w:rPr>
                <w:sz w:val="24"/>
              </w:rPr>
              <w:t>и</w:t>
            </w:r>
            <w:r w:rsidRPr="00C97520">
              <w:rPr>
                <w:spacing w:val="-7"/>
                <w:sz w:val="24"/>
              </w:rPr>
              <w:t xml:space="preserve"> </w:t>
            </w:r>
            <w:r w:rsidRPr="00C97520">
              <w:rPr>
                <w:sz w:val="24"/>
              </w:rPr>
              <w:t>допуски</w:t>
            </w:r>
            <w:r w:rsidRPr="00C97520">
              <w:rPr>
                <w:spacing w:val="-6"/>
                <w:sz w:val="24"/>
              </w:rPr>
              <w:t xml:space="preserve"> </w:t>
            </w:r>
            <w:r w:rsidRPr="00C97520">
              <w:rPr>
                <w:sz w:val="24"/>
              </w:rPr>
              <w:t>формы, расположения. Суммарные отклонения и допуски формы и</w:t>
            </w:r>
          </w:p>
          <w:p w14:paraId="1DC81BC9" w14:textId="77777777" w:rsidR="00C97520" w:rsidRPr="00C97520" w:rsidRDefault="00C97520" w:rsidP="00C97520">
            <w:pPr>
              <w:spacing w:line="270" w:lineRule="atLeast"/>
              <w:ind w:left="107"/>
              <w:rPr>
                <w:sz w:val="24"/>
              </w:rPr>
            </w:pPr>
            <w:r w:rsidRPr="00C97520">
              <w:rPr>
                <w:sz w:val="24"/>
              </w:rPr>
              <w:t>расположения</w:t>
            </w:r>
            <w:r w:rsidRPr="00C97520">
              <w:rPr>
                <w:spacing w:val="-9"/>
                <w:sz w:val="24"/>
              </w:rPr>
              <w:t xml:space="preserve"> </w:t>
            </w:r>
            <w:r w:rsidRPr="00C97520">
              <w:rPr>
                <w:sz w:val="24"/>
              </w:rPr>
              <w:t>поверхностей.</w:t>
            </w:r>
            <w:r w:rsidRPr="00C97520">
              <w:rPr>
                <w:spacing w:val="-9"/>
                <w:sz w:val="24"/>
              </w:rPr>
              <w:t xml:space="preserve"> </w:t>
            </w:r>
            <w:r w:rsidRPr="00C97520">
              <w:rPr>
                <w:sz w:val="24"/>
              </w:rPr>
              <w:t>Обозначение</w:t>
            </w:r>
            <w:r w:rsidRPr="00C97520">
              <w:rPr>
                <w:spacing w:val="-10"/>
                <w:sz w:val="24"/>
              </w:rPr>
              <w:t xml:space="preserve"> </w:t>
            </w:r>
            <w:r w:rsidRPr="00C97520">
              <w:rPr>
                <w:sz w:val="24"/>
              </w:rPr>
              <w:t>на</w:t>
            </w:r>
            <w:r w:rsidRPr="00C97520">
              <w:rPr>
                <w:spacing w:val="-10"/>
                <w:sz w:val="24"/>
              </w:rPr>
              <w:t xml:space="preserve"> </w:t>
            </w:r>
            <w:r w:rsidRPr="00C97520">
              <w:rPr>
                <w:sz w:val="24"/>
              </w:rPr>
              <w:t>чертежах</w:t>
            </w:r>
            <w:r w:rsidRPr="00C97520">
              <w:rPr>
                <w:spacing w:val="-7"/>
                <w:sz w:val="24"/>
              </w:rPr>
              <w:t xml:space="preserve"> </w:t>
            </w:r>
            <w:r w:rsidRPr="00C97520">
              <w:rPr>
                <w:sz w:val="24"/>
              </w:rPr>
              <w:t>допусков формы и расположения.</w:t>
            </w:r>
          </w:p>
        </w:tc>
        <w:tc>
          <w:tcPr>
            <w:tcW w:w="2410" w:type="dxa"/>
            <w:tcBorders>
              <w:top w:val="single" w:sz="4" w:space="0" w:color="000000"/>
              <w:left w:val="single" w:sz="4" w:space="0" w:color="000000"/>
              <w:bottom w:val="single" w:sz="4" w:space="0" w:color="000000"/>
              <w:right w:val="single" w:sz="4" w:space="0" w:color="000000"/>
            </w:tcBorders>
            <w:hideMark/>
          </w:tcPr>
          <w:p w14:paraId="20DEA34C" w14:textId="77777777" w:rsidR="00C97520" w:rsidRPr="00C97520" w:rsidRDefault="00C97520" w:rsidP="00C97520">
            <w:pPr>
              <w:spacing w:line="268" w:lineRule="exact"/>
              <w:ind w:left="91" w:right="83"/>
              <w:jc w:val="center"/>
              <w:rPr>
                <w:sz w:val="24"/>
                <w:lang w:val="en-US"/>
              </w:rPr>
            </w:pPr>
            <w:r w:rsidRPr="00C97520">
              <w:rPr>
                <w:spacing w:val="-10"/>
                <w:sz w:val="24"/>
                <w:lang w:val="en-US"/>
              </w:rPr>
              <w:t>4</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182B53B5" w14:textId="77777777" w:rsidR="00C97520" w:rsidRPr="00C97520" w:rsidRDefault="00C97520" w:rsidP="00C97520">
            <w:pPr>
              <w:rPr>
                <w:sz w:val="24"/>
                <w:lang w:val="en-US"/>
              </w:rPr>
            </w:pPr>
          </w:p>
        </w:tc>
      </w:tr>
      <w:tr w:rsidR="00C97520" w:rsidRPr="00C97520" w14:paraId="600793B8" w14:textId="77777777" w:rsidTr="00C97520">
        <w:trPr>
          <w:trHeight w:val="277"/>
        </w:trPr>
        <w:tc>
          <w:tcPr>
            <w:tcW w:w="2254" w:type="dxa"/>
            <w:vMerge/>
            <w:tcBorders>
              <w:top w:val="single" w:sz="4" w:space="0" w:color="000000"/>
              <w:left w:val="single" w:sz="4" w:space="0" w:color="000000"/>
              <w:bottom w:val="single" w:sz="4" w:space="0" w:color="000000"/>
              <w:right w:val="single" w:sz="4" w:space="0" w:color="000000"/>
            </w:tcBorders>
            <w:vAlign w:val="center"/>
            <w:hideMark/>
          </w:tcPr>
          <w:p w14:paraId="47861FF2"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7F84713C" w14:textId="77777777" w:rsidR="00C97520" w:rsidRPr="00C97520" w:rsidRDefault="00C97520" w:rsidP="00C97520">
            <w:pPr>
              <w:spacing w:line="258" w:lineRule="exact"/>
              <w:ind w:left="107"/>
              <w:rPr>
                <w:b/>
                <w:sz w:val="24"/>
              </w:rPr>
            </w:pPr>
            <w:r w:rsidRPr="00C97520">
              <w:rPr>
                <w:b/>
                <w:sz w:val="24"/>
              </w:rPr>
              <w:t>В</w:t>
            </w:r>
            <w:r w:rsidRPr="00C97520">
              <w:rPr>
                <w:b/>
                <w:spacing w:val="-3"/>
                <w:sz w:val="24"/>
              </w:rPr>
              <w:t xml:space="preserve"> </w:t>
            </w:r>
            <w:r w:rsidRPr="00C97520">
              <w:rPr>
                <w:b/>
                <w:sz w:val="24"/>
              </w:rPr>
              <w:t>том</w:t>
            </w:r>
            <w:r w:rsidRPr="00C97520">
              <w:rPr>
                <w:b/>
                <w:spacing w:val="-4"/>
                <w:sz w:val="24"/>
              </w:rPr>
              <w:t xml:space="preserve"> </w:t>
            </w:r>
            <w:r w:rsidRPr="00C97520">
              <w:rPr>
                <w:b/>
                <w:sz w:val="24"/>
              </w:rPr>
              <w:t>числе</w:t>
            </w:r>
            <w:r w:rsidRPr="00C97520">
              <w:rPr>
                <w:b/>
                <w:spacing w:val="-4"/>
                <w:sz w:val="24"/>
              </w:rPr>
              <w:t xml:space="preserve"> </w:t>
            </w:r>
            <w:r w:rsidRPr="00C97520">
              <w:rPr>
                <w:b/>
                <w:sz w:val="24"/>
              </w:rPr>
              <w:t>лабораторных</w:t>
            </w:r>
            <w:r w:rsidRPr="00C97520">
              <w:rPr>
                <w:b/>
                <w:spacing w:val="-2"/>
                <w:sz w:val="24"/>
              </w:rPr>
              <w:t xml:space="preserve"> работ</w:t>
            </w:r>
          </w:p>
        </w:tc>
        <w:tc>
          <w:tcPr>
            <w:tcW w:w="2410" w:type="dxa"/>
            <w:tcBorders>
              <w:top w:val="single" w:sz="4" w:space="0" w:color="000000"/>
              <w:left w:val="single" w:sz="4" w:space="0" w:color="000000"/>
              <w:bottom w:val="single" w:sz="4" w:space="0" w:color="000000"/>
              <w:right w:val="single" w:sz="4" w:space="0" w:color="000000"/>
            </w:tcBorders>
            <w:hideMark/>
          </w:tcPr>
          <w:p w14:paraId="16F90156" w14:textId="77777777" w:rsidR="00C97520" w:rsidRPr="00C97520" w:rsidRDefault="00C97520" w:rsidP="00C97520">
            <w:pPr>
              <w:spacing w:line="258" w:lineRule="exact"/>
              <w:ind w:left="91" w:right="83"/>
              <w:jc w:val="center"/>
              <w:rPr>
                <w:b/>
                <w:sz w:val="24"/>
                <w:lang w:val="en-US"/>
              </w:rPr>
            </w:pPr>
            <w:r w:rsidRPr="00C97520">
              <w:rPr>
                <w:b/>
                <w:spacing w:val="-10"/>
                <w:sz w:val="24"/>
                <w:lang w:val="en-US"/>
              </w:rPr>
              <w:t>2</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69B50181" w14:textId="77777777" w:rsidR="00C97520" w:rsidRPr="00C97520" w:rsidRDefault="00C97520" w:rsidP="00C97520">
            <w:pPr>
              <w:rPr>
                <w:sz w:val="24"/>
                <w:lang w:val="en-US"/>
              </w:rPr>
            </w:pPr>
          </w:p>
        </w:tc>
      </w:tr>
      <w:tr w:rsidR="00C97520" w:rsidRPr="00C97520" w14:paraId="24423D5A" w14:textId="77777777" w:rsidTr="00C97520">
        <w:trPr>
          <w:trHeight w:val="827"/>
        </w:trPr>
        <w:tc>
          <w:tcPr>
            <w:tcW w:w="2254" w:type="dxa"/>
            <w:vMerge/>
            <w:tcBorders>
              <w:top w:val="single" w:sz="4" w:space="0" w:color="000000"/>
              <w:left w:val="single" w:sz="4" w:space="0" w:color="000000"/>
              <w:bottom w:val="single" w:sz="4" w:space="0" w:color="000000"/>
              <w:right w:val="single" w:sz="4" w:space="0" w:color="000000"/>
            </w:tcBorders>
            <w:vAlign w:val="center"/>
            <w:hideMark/>
          </w:tcPr>
          <w:p w14:paraId="1DBADC3A"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249F6381" w14:textId="77777777" w:rsidR="00C97520" w:rsidRPr="0054753A" w:rsidRDefault="00C97520" w:rsidP="00C97520">
            <w:pPr>
              <w:ind w:left="107"/>
              <w:rPr>
                <w:sz w:val="24"/>
              </w:rPr>
            </w:pPr>
            <w:r w:rsidRPr="00C97520">
              <w:rPr>
                <w:sz w:val="24"/>
              </w:rPr>
              <w:t>Лабораторная</w:t>
            </w:r>
            <w:r w:rsidRPr="00C97520">
              <w:rPr>
                <w:spacing w:val="-6"/>
                <w:sz w:val="24"/>
              </w:rPr>
              <w:t xml:space="preserve"> </w:t>
            </w:r>
            <w:r w:rsidRPr="00C97520">
              <w:rPr>
                <w:sz w:val="24"/>
              </w:rPr>
              <w:t>работа</w:t>
            </w:r>
            <w:r w:rsidRPr="00C97520">
              <w:rPr>
                <w:spacing w:val="-7"/>
                <w:sz w:val="24"/>
              </w:rPr>
              <w:t xml:space="preserve"> </w:t>
            </w:r>
            <w:r w:rsidRPr="00C97520">
              <w:rPr>
                <w:sz w:val="24"/>
              </w:rPr>
              <w:t>№</w:t>
            </w:r>
            <w:r w:rsidRPr="00C97520">
              <w:rPr>
                <w:spacing w:val="-7"/>
                <w:sz w:val="24"/>
              </w:rPr>
              <w:t xml:space="preserve"> </w:t>
            </w:r>
            <w:r w:rsidRPr="00C97520">
              <w:rPr>
                <w:sz w:val="24"/>
              </w:rPr>
              <w:t>1.</w:t>
            </w:r>
            <w:r w:rsidRPr="00C97520">
              <w:rPr>
                <w:spacing w:val="-6"/>
                <w:sz w:val="24"/>
              </w:rPr>
              <w:t xml:space="preserve"> </w:t>
            </w:r>
            <w:r w:rsidRPr="00C97520">
              <w:rPr>
                <w:sz w:val="24"/>
              </w:rPr>
              <w:t>Допуски</w:t>
            </w:r>
            <w:r w:rsidRPr="00C97520">
              <w:rPr>
                <w:spacing w:val="-6"/>
                <w:sz w:val="24"/>
              </w:rPr>
              <w:t xml:space="preserve"> </w:t>
            </w:r>
            <w:r w:rsidRPr="00C97520">
              <w:rPr>
                <w:sz w:val="24"/>
              </w:rPr>
              <w:t>формы</w:t>
            </w:r>
            <w:r w:rsidRPr="00C97520">
              <w:rPr>
                <w:spacing w:val="-6"/>
                <w:sz w:val="24"/>
              </w:rPr>
              <w:t xml:space="preserve"> </w:t>
            </w:r>
            <w:r w:rsidRPr="00C97520">
              <w:rPr>
                <w:sz w:val="24"/>
              </w:rPr>
              <w:t>и</w:t>
            </w:r>
            <w:r w:rsidRPr="00C97520">
              <w:rPr>
                <w:spacing w:val="-7"/>
                <w:sz w:val="24"/>
              </w:rPr>
              <w:t xml:space="preserve"> </w:t>
            </w:r>
            <w:r w:rsidRPr="00C97520">
              <w:rPr>
                <w:sz w:val="24"/>
              </w:rPr>
              <w:t xml:space="preserve">расположения поверхностей деталей. </w:t>
            </w:r>
            <w:r w:rsidRPr="0054753A">
              <w:rPr>
                <w:sz w:val="24"/>
              </w:rPr>
              <w:t>Определение отклонений формы</w:t>
            </w:r>
          </w:p>
          <w:p w14:paraId="11B91BD1" w14:textId="77777777" w:rsidR="00C97520" w:rsidRPr="0054753A" w:rsidRDefault="00C97520" w:rsidP="00C97520">
            <w:pPr>
              <w:spacing w:line="264" w:lineRule="exact"/>
              <w:ind w:left="107"/>
              <w:rPr>
                <w:sz w:val="24"/>
              </w:rPr>
            </w:pPr>
            <w:r w:rsidRPr="0054753A">
              <w:rPr>
                <w:sz w:val="24"/>
              </w:rPr>
              <w:t>поверхностей</w:t>
            </w:r>
            <w:r w:rsidRPr="0054753A">
              <w:rPr>
                <w:spacing w:val="-3"/>
                <w:sz w:val="24"/>
              </w:rPr>
              <w:t xml:space="preserve"> </w:t>
            </w:r>
            <w:r w:rsidRPr="0054753A">
              <w:rPr>
                <w:spacing w:val="-2"/>
                <w:sz w:val="24"/>
              </w:rPr>
              <w:t>детали</w:t>
            </w:r>
          </w:p>
        </w:tc>
        <w:tc>
          <w:tcPr>
            <w:tcW w:w="2410" w:type="dxa"/>
            <w:tcBorders>
              <w:top w:val="single" w:sz="4" w:space="0" w:color="000000"/>
              <w:left w:val="single" w:sz="4" w:space="0" w:color="000000"/>
              <w:bottom w:val="single" w:sz="4" w:space="0" w:color="000000"/>
              <w:right w:val="single" w:sz="4" w:space="0" w:color="000000"/>
            </w:tcBorders>
            <w:hideMark/>
          </w:tcPr>
          <w:p w14:paraId="056CCD23" w14:textId="77777777" w:rsidR="00C97520" w:rsidRPr="00C97520" w:rsidRDefault="00C97520" w:rsidP="00C97520">
            <w:pPr>
              <w:spacing w:line="268" w:lineRule="exact"/>
              <w:ind w:left="91" w:right="83"/>
              <w:jc w:val="center"/>
              <w:rPr>
                <w:sz w:val="24"/>
                <w:lang w:val="en-US"/>
              </w:rPr>
            </w:pPr>
            <w:r w:rsidRPr="00C97520">
              <w:rPr>
                <w:spacing w:val="-10"/>
                <w:sz w:val="24"/>
                <w:lang w:val="en-US"/>
              </w:rPr>
              <w:t>2</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3A0671A3" w14:textId="77777777" w:rsidR="00C97520" w:rsidRPr="00C97520" w:rsidRDefault="00C97520" w:rsidP="00C97520">
            <w:pPr>
              <w:rPr>
                <w:sz w:val="24"/>
                <w:lang w:val="en-US"/>
              </w:rPr>
            </w:pPr>
          </w:p>
        </w:tc>
      </w:tr>
      <w:tr w:rsidR="00C97520" w:rsidRPr="00C97520" w14:paraId="56F5800D" w14:textId="77777777" w:rsidTr="00C97520">
        <w:trPr>
          <w:trHeight w:val="275"/>
        </w:trPr>
        <w:tc>
          <w:tcPr>
            <w:tcW w:w="2254" w:type="dxa"/>
            <w:vMerge w:val="restart"/>
            <w:tcBorders>
              <w:top w:val="single" w:sz="4" w:space="0" w:color="000000"/>
              <w:left w:val="single" w:sz="4" w:space="0" w:color="000000"/>
              <w:bottom w:val="single" w:sz="4" w:space="0" w:color="000000"/>
              <w:right w:val="single" w:sz="4" w:space="0" w:color="000000"/>
            </w:tcBorders>
          </w:tcPr>
          <w:p w14:paraId="1C3875F2" w14:textId="77777777" w:rsidR="00C97520" w:rsidRPr="00C97520" w:rsidRDefault="00C97520" w:rsidP="00C97520">
            <w:pPr>
              <w:spacing w:before="11"/>
              <w:rPr>
                <w:b/>
                <w:sz w:val="24"/>
              </w:rPr>
            </w:pPr>
          </w:p>
          <w:p w14:paraId="3D118CFF" w14:textId="77777777" w:rsidR="00C97520" w:rsidRPr="00C97520" w:rsidRDefault="00C97520" w:rsidP="00C97520">
            <w:pPr>
              <w:spacing w:line="274" w:lineRule="exact"/>
              <w:ind w:left="107"/>
              <w:rPr>
                <w:b/>
                <w:sz w:val="24"/>
              </w:rPr>
            </w:pPr>
            <w:r w:rsidRPr="00C97520">
              <w:rPr>
                <w:b/>
                <w:sz w:val="24"/>
              </w:rPr>
              <w:t>Тема</w:t>
            </w:r>
            <w:r w:rsidRPr="00C97520">
              <w:rPr>
                <w:b/>
                <w:spacing w:val="-2"/>
                <w:sz w:val="24"/>
              </w:rPr>
              <w:t xml:space="preserve"> </w:t>
            </w:r>
            <w:r w:rsidRPr="00C97520">
              <w:rPr>
                <w:b/>
                <w:spacing w:val="-5"/>
                <w:sz w:val="24"/>
              </w:rPr>
              <w:t>2.3</w:t>
            </w:r>
          </w:p>
          <w:p w14:paraId="655AE26F" w14:textId="77777777" w:rsidR="00C97520" w:rsidRPr="00C97520" w:rsidRDefault="00C97520" w:rsidP="00C97520">
            <w:pPr>
              <w:ind w:left="107" w:right="349"/>
              <w:rPr>
                <w:sz w:val="24"/>
              </w:rPr>
            </w:pPr>
            <w:r w:rsidRPr="00C97520">
              <w:rPr>
                <w:sz w:val="24"/>
              </w:rPr>
              <w:t>Шероховатость</w:t>
            </w:r>
            <w:r w:rsidRPr="00C97520">
              <w:rPr>
                <w:spacing w:val="-15"/>
                <w:sz w:val="24"/>
              </w:rPr>
              <w:t xml:space="preserve"> </w:t>
            </w:r>
            <w:r w:rsidRPr="00C97520">
              <w:rPr>
                <w:sz w:val="24"/>
              </w:rPr>
              <w:t xml:space="preserve">и </w:t>
            </w:r>
            <w:r w:rsidRPr="00C97520">
              <w:rPr>
                <w:spacing w:val="-2"/>
                <w:sz w:val="24"/>
              </w:rPr>
              <w:t>волнистость</w:t>
            </w:r>
          </w:p>
          <w:p w14:paraId="6AADA752" w14:textId="77777777" w:rsidR="00C97520" w:rsidRPr="00C97520" w:rsidRDefault="00C97520" w:rsidP="00C97520">
            <w:pPr>
              <w:ind w:left="107"/>
              <w:rPr>
                <w:sz w:val="24"/>
              </w:rPr>
            </w:pPr>
            <w:r w:rsidRPr="00C97520">
              <w:rPr>
                <w:spacing w:val="-2"/>
                <w:sz w:val="24"/>
              </w:rPr>
              <w:t>поверхности</w:t>
            </w:r>
          </w:p>
        </w:tc>
        <w:tc>
          <w:tcPr>
            <w:tcW w:w="7386" w:type="dxa"/>
            <w:tcBorders>
              <w:top w:val="single" w:sz="4" w:space="0" w:color="000000"/>
              <w:left w:val="single" w:sz="4" w:space="0" w:color="000000"/>
              <w:bottom w:val="single" w:sz="4" w:space="0" w:color="000000"/>
              <w:right w:val="single" w:sz="4" w:space="0" w:color="000000"/>
            </w:tcBorders>
            <w:hideMark/>
          </w:tcPr>
          <w:p w14:paraId="22F8DD51" w14:textId="77777777" w:rsidR="00C97520" w:rsidRPr="00C97520" w:rsidRDefault="00C97520" w:rsidP="00C97520">
            <w:pPr>
              <w:spacing w:line="256" w:lineRule="exact"/>
              <w:ind w:left="107"/>
              <w:rPr>
                <w:b/>
                <w:sz w:val="24"/>
                <w:lang w:val="en-US"/>
              </w:rPr>
            </w:pPr>
            <w:proofErr w:type="spellStart"/>
            <w:r w:rsidRPr="00C97520">
              <w:rPr>
                <w:b/>
                <w:sz w:val="24"/>
                <w:lang w:val="en-US"/>
              </w:rPr>
              <w:t>Содержание</w:t>
            </w:r>
            <w:proofErr w:type="spellEnd"/>
            <w:r w:rsidRPr="00C97520">
              <w:rPr>
                <w:b/>
                <w:spacing w:val="-8"/>
                <w:sz w:val="24"/>
                <w:lang w:val="en-US"/>
              </w:rPr>
              <w:t xml:space="preserve"> </w:t>
            </w:r>
            <w:proofErr w:type="spellStart"/>
            <w:r w:rsidRPr="00C97520">
              <w:rPr>
                <w:b/>
                <w:sz w:val="24"/>
                <w:lang w:val="en-US"/>
              </w:rPr>
              <w:t>учебного</w:t>
            </w:r>
            <w:proofErr w:type="spellEnd"/>
            <w:r w:rsidRPr="00C97520">
              <w:rPr>
                <w:b/>
                <w:spacing w:val="-4"/>
                <w:sz w:val="24"/>
                <w:lang w:val="en-US"/>
              </w:rPr>
              <w:t xml:space="preserve"> </w:t>
            </w:r>
            <w:proofErr w:type="spellStart"/>
            <w:r w:rsidRPr="00C97520">
              <w:rPr>
                <w:b/>
                <w:spacing w:val="-2"/>
                <w:sz w:val="24"/>
                <w:lang w:val="en-US"/>
              </w:rPr>
              <w:t>материала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404F2ED0" w14:textId="77777777" w:rsidR="00C97520" w:rsidRPr="00C97520" w:rsidRDefault="00C97520" w:rsidP="00C97520">
            <w:pPr>
              <w:spacing w:line="256" w:lineRule="exact"/>
              <w:ind w:left="91" w:right="83"/>
              <w:jc w:val="center"/>
              <w:rPr>
                <w:b/>
                <w:sz w:val="24"/>
                <w:lang w:val="en-US"/>
              </w:rPr>
            </w:pPr>
            <w:r w:rsidRPr="00C97520">
              <w:rPr>
                <w:b/>
                <w:spacing w:val="-10"/>
                <w:sz w:val="24"/>
                <w:lang w:val="en-US"/>
              </w:rPr>
              <w:t>4</w:t>
            </w:r>
          </w:p>
        </w:tc>
        <w:tc>
          <w:tcPr>
            <w:tcW w:w="2413" w:type="dxa"/>
            <w:vMerge w:val="restart"/>
            <w:tcBorders>
              <w:top w:val="single" w:sz="4" w:space="0" w:color="000000"/>
              <w:left w:val="single" w:sz="4" w:space="0" w:color="000000"/>
              <w:bottom w:val="single" w:sz="4" w:space="0" w:color="000000"/>
              <w:right w:val="single" w:sz="4" w:space="0" w:color="000000"/>
            </w:tcBorders>
            <w:hideMark/>
          </w:tcPr>
          <w:p w14:paraId="38C3B8DB" w14:textId="77777777" w:rsidR="00C97520" w:rsidRPr="00C97520" w:rsidRDefault="00C97520" w:rsidP="00C97520">
            <w:pPr>
              <w:spacing w:line="268" w:lineRule="exact"/>
              <w:ind w:left="110"/>
              <w:rPr>
                <w:sz w:val="24"/>
              </w:rPr>
            </w:pPr>
            <w:r w:rsidRPr="00C97520">
              <w:rPr>
                <w:sz w:val="24"/>
              </w:rPr>
              <w:t xml:space="preserve">ОК </w:t>
            </w:r>
            <w:r w:rsidRPr="00C97520">
              <w:rPr>
                <w:spacing w:val="-5"/>
                <w:sz w:val="24"/>
              </w:rPr>
              <w:t>01,</w:t>
            </w:r>
          </w:p>
          <w:p w14:paraId="4797747D" w14:textId="77777777" w:rsidR="00C97520" w:rsidRPr="00C97520" w:rsidRDefault="00C97520" w:rsidP="00C97520">
            <w:pPr>
              <w:ind w:left="110"/>
              <w:rPr>
                <w:sz w:val="24"/>
              </w:rPr>
            </w:pPr>
            <w:r w:rsidRPr="00C97520">
              <w:rPr>
                <w:sz w:val="24"/>
              </w:rPr>
              <w:t xml:space="preserve">ОК </w:t>
            </w:r>
            <w:r w:rsidRPr="00C97520">
              <w:rPr>
                <w:spacing w:val="-5"/>
                <w:sz w:val="24"/>
              </w:rPr>
              <w:t>02,</w:t>
            </w:r>
          </w:p>
          <w:p w14:paraId="185CAB77" w14:textId="77777777" w:rsidR="00C97520" w:rsidRPr="00C97520" w:rsidRDefault="00C97520" w:rsidP="00C97520">
            <w:pPr>
              <w:ind w:left="110"/>
              <w:rPr>
                <w:sz w:val="24"/>
              </w:rPr>
            </w:pPr>
            <w:r w:rsidRPr="00C97520">
              <w:rPr>
                <w:sz w:val="24"/>
              </w:rPr>
              <w:t xml:space="preserve">ОК </w:t>
            </w:r>
            <w:r w:rsidRPr="00C97520">
              <w:rPr>
                <w:spacing w:val="-5"/>
                <w:sz w:val="24"/>
              </w:rPr>
              <w:t>03,</w:t>
            </w:r>
          </w:p>
          <w:p w14:paraId="362AB5B8" w14:textId="77777777" w:rsidR="00C97520" w:rsidRPr="00C97520" w:rsidRDefault="00C97520" w:rsidP="00C97520">
            <w:pPr>
              <w:ind w:left="110"/>
              <w:rPr>
                <w:sz w:val="24"/>
              </w:rPr>
            </w:pPr>
            <w:r w:rsidRPr="00C97520">
              <w:rPr>
                <w:sz w:val="24"/>
              </w:rPr>
              <w:t xml:space="preserve">ПК </w:t>
            </w:r>
            <w:r w:rsidRPr="00C97520">
              <w:rPr>
                <w:spacing w:val="-4"/>
                <w:sz w:val="24"/>
              </w:rPr>
              <w:t>1.1,</w:t>
            </w:r>
          </w:p>
          <w:p w14:paraId="1F8A243E" w14:textId="77777777" w:rsidR="00C97520" w:rsidRPr="00C97520" w:rsidRDefault="00C97520" w:rsidP="00C97520">
            <w:pPr>
              <w:ind w:left="110"/>
              <w:rPr>
                <w:sz w:val="24"/>
              </w:rPr>
            </w:pPr>
            <w:r w:rsidRPr="00C97520">
              <w:rPr>
                <w:sz w:val="24"/>
              </w:rPr>
              <w:t xml:space="preserve">ПК </w:t>
            </w:r>
            <w:r w:rsidRPr="00C97520">
              <w:rPr>
                <w:spacing w:val="-4"/>
                <w:sz w:val="24"/>
              </w:rPr>
              <w:t>1.2,</w:t>
            </w:r>
          </w:p>
          <w:p w14:paraId="119D348B" w14:textId="77777777" w:rsidR="00C97520" w:rsidRPr="00C97520" w:rsidRDefault="00C97520" w:rsidP="00C97520">
            <w:pPr>
              <w:ind w:left="110"/>
              <w:rPr>
                <w:sz w:val="24"/>
                <w:lang w:val="en-US"/>
              </w:rPr>
            </w:pPr>
            <w:r w:rsidRPr="00C97520">
              <w:rPr>
                <w:sz w:val="24"/>
                <w:lang w:val="en-US"/>
              </w:rPr>
              <w:t xml:space="preserve">ПК </w:t>
            </w:r>
            <w:r w:rsidRPr="00C97520">
              <w:rPr>
                <w:spacing w:val="-5"/>
                <w:sz w:val="24"/>
                <w:lang w:val="en-US"/>
              </w:rPr>
              <w:t>1.3</w:t>
            </w:r>
          </w:p>
        </w:tc>
      </w:tr>
      <w:tr w:rsidR="00C97520" w:rsidRPr="00C97520" w14:paraId="6F9B0CF4" w14:textId="77777777" w:rsidTr="00C97520">
        <w:trPr>
          <w:trHeight w:val="551"/>
        </w:trPr>
        <w:tc>
          <w:tcPr>
            <w:tcW w:w="2254" w:type="dxa"/>
            <w:vMerge/>
            <w:tcBorders>
              <w:top w:val="single" w:sz="4" w:space="0" w:color="000000"/>
              <w:left w:val="single" w:sz="4" w:space="0" w:color="000000"/>
              <w:bottom w:val="single" w:sz="4" w:space="0" w:color="000000"/>
              <w:right w:val="single" w:sz="4" w:space="0" w:color="000000"/>
            </w:tcBorders>
            <w:vAlign w:val="center"/>
            <w:hideMark/>
          </w:tcPr>
          <w:p w14:paraId="233E5E79"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2ABB0314" w14:textId="77777777" w:rsidR="00C97520" w:rsidRPr="00C97520" w:rsidRDefault="00C97520" w:rsidP="00C97520">
            <w:pPr>
              <w:spacing w:line="268" w:lineRule="exact"/>
              <w:ind w:left="107"/>
              <w:rPr>
                <w:sz w:val="24"/>
              </w:rPr>
            </w:pPr>
            <w:r w:rsidRPr="00C97520">
              <w:rPr>
                <w:sz w:val="24"/>
              </w:rPr>
              <w:t>Основные</w:t>
            </w:r>
            <w:r w:rsidRPr="00C97520">
              <w:rPr>
                <w:spacing w:val="-7"/>
                <w:sz w:val="24"/>
              </w:rPr>
              <w:t xml:space="preserve"> </w:t>
            </w:r>
            <w:r w:rsidRPr="00C97520">
              <w:rPr>
                <w:sz w:val="24"/>
              </w:rPr>
              <w:t>понятия</w:t>
            </w:r>
            <w:r w:rsidRPr="00C97520">
              <w:rPr>
                <w:spacing w:val="-6"/>
                <w:sz w:val="24"/>
              </w:rPr>
              <w:t xml:space="preserve"> </w:t>
            </w:r>
            <w:r w:rsidRPr="00C97520">
              <w:rPr>
                <w:sz w:val="24"/>
              </w:rPr>
              <w:t>и</w:t>
            </w:r>
            <w:r w:rsidRPr="00C97520">
              <w:rPr>
                <w:spacing w:val="-3"/>
                <w:sz w:val="24"/>
              </w:rPr>
              <w:t xml:space="preserve"> </w:t>
            </w:r>
            <w:r w:rsidRPr="00C97520">
              <w:rPr>
                <w:sz w:val="24"/>
              </w:rPr>
              <w:t>определения</w:t>
            </w:r>
            <w:r w:rsidRPr="00C97520">
              <w:rPr>
                <w:spacing w:val="-3"/>
                <w:sz w:val="24"/>
              </w:rPr>
              <w:t xml:space="preserve"> </w:t>
            </w:r>
            <w:r w:rsidRPr="00C97520">
              <w:rPr>
                <w:sz w:val="24"/>
              </w:rPr>
              <w:t>шероховатости</w:t>
            </w:r>
            <w:r w:rsidRPr="00C97520">
              <w:rPr>
                <w:spacing w:val="-2"/>
                <w:sz w:val="24"/>
              </w:rPr>
              <w:t xml:space="preserve"> </w:t>
            </w:r>
            <w:r w:rsidRPr="00C97520">
              <w:rPr>
                <w:sz w:val="24"/>
              </w:rPr>
              <w:t>и</w:t>
            </w:r>
            <w:r w:rsidRPr="00C97520">
              <w:rPr>
                <w:spacing w:val="-2"/>
                <w:sz w:val="24"/>
              </w:rPr>
              <w:t xml:space="preserve"> волнистости</w:t>
            </w:r>
          </w:p>
          <w:p w14:paraId="6371D5CE" w14:textId="77777777" w:rsidR="00C97520" w:rsidRPr="00C97520" w:rsidRDefault="00C97520" w:rsidP="00C97520">
            <w:pPr>
              <w:spacing w:line="264" w:lineRule="exact"/>
              <w:ind w:left="107"/>
              <w:rPr>
                <w:sz w:val="24"/>
                <w:lang w:val="en-US"/>
              </w:rPr>
            </w:pPr>
            <w:proofErr w:type="spellStart"/>
            <w:r w:rsidRPr="00C97520">
              <w:rPr>
                <w:sz w:val="24"/>
                <w:lang w:val="en-US"/>
              </w:rPr>
              <w:t>поверхности</w:t>
            </w:r>
            <w:proofErr w:type="spellEnd"/>
            <w:r w:rsidRPr="00C97520">
              <w:rPr>
                <w:sz w:val="24"/>
                <w:lang w:val="en-US"/>
              </w:rPr>
              <w:t>.</w:t>
            </w:r>
            <w:r w:rsidRPr="00C97520">
              <w:rPr>
                <w:spacing w:val="-7"/>
                <w:sz w:val="24"/>
                <w:lang w:val="en-US"/>
              </w:rPr>
              <w:t xml:space="preserve"> </w:t>
            </w:r>
            <w:proofErr w:type="spellStart"/>
            <w:r w:rsidRPr="00C97520">
              <w:rPr>
                <w:sz w:val="24"/>
                <w:lang w:val="en-US"/>
              </w:rPr>
              <w:t>Обозначение</w:t>
            </w:r>
            <w:proofErr w:type="spellEnd"/>
            <w:r w:rsidRPr="00C97520">
              <w:rPr>
                <w:spacing w:val="-5"/>
                <w:sz w:val="24"/>
                <w:lang w:val="en-US"/>
              </w:rPr>
              <w:t xml:space="preserve"> </w:t>
            </w:r>
            <w:proofErr w:type="spellStart"/>
            <w:r w:rsidRPr="00C97520">
              <w:rPr>
                <w:sz w:val="24"/>
                <w:lang w:val="en-US"/>
              </w:rPr>
              <w:t>шероховатости</w:t>
            </w:r>
            <w:proofErr w:type="spellEnd"/>
            <w:r w:rsidRPr="00C97520">
              <w:rPr>
                <w:spacing w:val="-5"/>
                <w:sz w:val="24"/>
                <w:lang w:val="en-US"/>
              </w:rPr>
              <w:t xml:space="preserve"> </w:t>
            </w:r>
            <w:proofErr w:type="spellStart"/>
            <w:r w:rsidRPr="00C97520">
              <w:rPr>
                <w:spacing w:val="-2"/>
                <w:sz w:val="24"/>
                <w:lang w:val="en-US"/>
              </w:rPr>
              <w:t>поверхности</w:t>
            </w:r>
            <w:proofErr w:type="spellEnd"/>
            <w:r w:rsidRPr="00C97520">
              <w:rPr>
                <w:spacing w:val="-2"/>
                <w:sz w:val="24"/>
                <w:lang w:val="en-US"/>
              </w:rPr>
              <w:t>.</w:t>
            </w:r>
          </w:p>
        </w:tc>
        <w:tc>
          <w:tcPr>
            <w:tcW w:w="2410" w:type="dxa"/>
            <w:tcBorders>
              <w:top w:val="single" w:sz="4" w:space="0" w:color="000000"/>
              <w:left w:val="single" w:sz="4" w:space="0" w:color="000000"/>
              <w:bottom w:val="single" w:sz="4" w:space="0" w:color="000000"/>
              <w:right w:val="single" w:sz="4" w:space="0" w:color="000000"/>
            </w:tcBorders>
            <w:hideMark/>
          </w:tcPr>
          <w:p w14:paraId="21241AE0" w14:textId="77777777" w:rsidR="00C97520" w:rsidRPr="00C97520" w:rsidRDefault="00C97520" w:rsidP="00C97520">
            <w:pPr>
              <w:spacing w:line="268" w:lineRule="exact"/>
              <w:ind w:left="91" w:right="83"/>
              <w:jc w:val="center"/>
              <w:rPr>
                <w:sz w:val="24"/>
                <w:lang w:val="en-US"/>
              </w:rPr>
            </w:pPr>
            <w:r w:rsidRPr="00C97520">
              <w:rPr>
                <w:spacing w:val="-10"/>
                <w:sz w:val="24"/>
                <w:lang w:val="en-US"/>
              </w:rPr>
              <w:t>2</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0127D174" w14:textId="77777777" w:rsidR="00C97520" w:rsidRPr="00C97520" w:rsidRDefault="00C97520" w:rsidP="00C97520">
            <w:pPr>
              <w:rPr>
                <w:sz w:val="24"/>
                <w:lang w:val="en-US"/>
              </w:rPr>
            </w:pPr>
          </w:p>
        </w:tc>
      </w:tr>
      <w:tr w:rsidR="00C97520" w:rsidRPr="00C97520" w14:paraId="6E35B9AA" w14:textId="77777777" w:rsidTr="00C97520">
        <w:trPr>
          <w:trHeight w:val="275"/>
        </w:trPr>
        <w:tc>
          <w:tcPr>
            <w:tcW w:w="2254" w:type="dxa"/>
            <w:vMerge/>
            <w:tcBorders>
              <w:top w:val="single" w:sz="4" w:space="0" w:color="000000"/>
              <w:left w:val="single" w:sz="4" w:space="0" w:color="000000"/>
              <w:bottom w:val="single" w:sz="4" w:space="0" w:color="000000"/>
              <w:right w:val="single" w:sz="4" w:space="0" w:color="000000"/>
            </w:tcBorders>
            <w:vAlign w:val="center"/>
            <w:hideMark/>
          </w:tcPr>
          <w:p w14:paraId="2A4CE73A"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634F6161" w14:textId="77777777" w:rsidR="00C97520" w:rsidRPr="00C97520" w:rsidRDefault="00C97520" w:rsidP="00C97520">
            <w:pPr>
              <w:spacing w:line="256" w:lineRule="exact"/>
              <w:ind w:left="107"/>
              <w:rPr>
                <w:b/>
                <w:sz w:val="24"/>
              </w:rPr>
            </w:pPr>
            <w:r w:rsidRPr="00C97520">
              <w:rPr>
                <w:b/>
                <w:sz w:val="24"/>
              </w:rPr>
              <w:t>В</w:t>
            </w:r>
            <w:r w:rsidRPr="00C97520">
              <w:rPr>
                <w:b/>
                <w:spacing w:val="-3"/>
                <w:sz w:val="24"/>
              </w:rPr>
              <w:t xml:space="preserve"> </w:t>
            </w:r>
            <w:r w:rsidRPr="00C97520">
              <w:rPr>
                <w:b/>
                <w:sz w:val="24"/>
              </w:rPr>
              <w:t>том</w:t>
            </w:r>
            <w:r w:rsidRPr="00C97520">
              <w:rPr>
                <w:b/>
                <w:spacing w:val="-3"/>
                <w:sz w:val="24"/>
              </w:rPr>
              <w:t xml:space="preserve"> </w:t>
            </w:r>
            <w:r w:rsidRPr="00C97520">
              <w:rPr>
                <w:b/>
                <w:sz w:val="24"/>
              </w:rPr>
              <w:t>числе</w:t>
            </w:r>
            <w:r w:rsidRPr="00C97520">
              <w:rPr>
                <w:b/>
                <w:spacing w:val="-4"/>
                <w:sz w:val="24"/>
              </w:rPr>
              <w:t xml:space="preserve"> </w:t>
            </w:r>
            <w:r w:rsidRPr="00C97520">
              <w:rPr>
                <w:b/>
                <w:sz w:val="24"/>
              </w:rPr>
              <w:t>практических</w:t>
            </w:r>
            <w:r w:rsidRPr="00C97520">
              <w:rPr>
                <w:b/>
                <w:spacing w:val="-2"/>
                <w:sz w:val="24"/>
              </w:rPr>
              <w:t xml:space="preserve"> занятий</w:t>
            </w:r>
          </w:p>
        </w:tc>
        <w:tc>
          <w:tcPr>
            <w:tcW w:w="2410" w:type="dxa"/>
            <w:tcBorders>
              <w:top w:val="single" w:sz="4" w:space="0" w:color="000000"/>
              <w:left w:val="single" w:sz="4" w:space="0" w:color="000000"/>
              <w:bottom w:val="single" w:sz="4" w:space="0" w:color="000000"/>
              <w:right w:val="single" w:sz="4" w:space="0" w:color="000000"/>
            </w:tcBorders>
            <w:hideMark/>
          </w:tcPr>
          <w:p w14:paraId="7757A0C0" w14:textId="77777777" w:rsidR="00C97520" w:rsidRPr="00C97520" w:rsidRDefault="00C97520" w:rsidP="00C97520">
            <w:pPr>
              <w:spacing w:line="256" w:lineRule="exact"/>
              <w:ind w:left="91" w:right="83"/>
              <w:jc w:val="center"/>
              <w:rPr>
                <w:b/>
                <w:sz w:val="24"/>
                <w:lang w:val="en-US"/>
              </w:rPr>
            </w:pPr>
            <w:r w:rsidRPr="00C97520">
              <w:rPr>
                <w:b/>
                <w:spacing w:val="-10"/>
                <w:sz w:val="24"/>
                <w:lang w:val="en-US"/>
              </w:rPr>
              <w:t>2</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77BECFC5" w14:textId="77777777" w:rsidR="00C97520" w:rsidRPr="00C97520" w:rsidRDefault="00C97520" w:rsidP="00C97520">
            <w:pPr>
              <w:rPr>
                <w:sz w:val="24"/>
                <w:lang w:val="en-US"/>
              </w:rPr>
            </w:pPr>
          </w:p>
        </w:tc>
      </w:tr>
      <w:tr w:rsidR="00C97520" w:rsidRPr="00C97520" w14:paraId="238B3F9D" w14:textId="77777777" w:rsidTr="00C97520">
        <w:trPr>
          <w:trHeight w:val="551"/>
        </w:trPr>
        <w:tc>
          <w:tcPr>
            <w:tcW w:w="2254" w:type="dxa"/>
            <w:vMerge/>
            <w:tcBorders>
              <w:top w:val="single" w:sz="4" w:space="0" w:color="000000"/>
              <w:left w:val="single" w:sz="4" w:space="0" w:color="000000"/>
              <w:bottom w:val="single" w:sz="4" w:space="0" w:color="000000"/>
              <w:right w:val="single" w:sz="4" w:space="0" w:color="000000"/>
            </w:tcBorders>
            <w:vAlign w:val="center"/>
            <w:hideMark/>
          </w:tcPr>
          <w:p w14:paraId="1E20ADC3"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66B6E72E" w14:textId="77777777" w:rsidR="00C97520" w:rsidRPr="00C97520" w:rsidRDefault="00C97520" w:rsidP="00C97520">
            <w:pPr>
              <w:spacing w:line="268" w:lineRule="exact"/>
              <w:ind w:left="107"/>
              <w:rPr>
                <w:sz w:val="24"/>
              </w:rPr>
            </w:pPr>
            <w:r w:rsidRPr="00C97520">
              <w:rPr>
                <w:sz w:val="24"/>
              </w:rPr>
              <w:t>Практическое</w:t>
            </w:r>
            <w:r w:rsidRPr="00C97520">
              <w:rPr>
                <w:spacing w:val="-6"/>
                <w:sz w:val="24"/>
              </w:rPr>
              <w:t xml:space="preserve"> </w:t>
            </w:r>
            <w:r w:rsidRPr="00C97520">
              <w:rPr>
                <w:sz w:val="24"/>
              </w:rPr>
              <w:t>занятие</w:t>
            </w:r>
            <w:r w:rsidRPr="00C97520">
              <w:rPr>
                <w:spacing w:val="-3"/>
                <w:sz w:val="24"/>
              </w:rPr>
              <w:t xml:space="preserve"> </w:t>
            </w:r>
            <w:r w:rsidRPr="00C97520">
              <w:rPr>
                <w:sz w:val="24"/>
              </w:rPr>
              <w:t>№</w:t>
            </w:r>
            <w:r w:rsidRPr="00C97520">
              <w:rPr>
                <w:spacing w:val="-3"/>
                <w:sz w:val="24"/>
              </w:rPr>
              <w:t xml:space="preserve"> </w:t>
            </w:r>
            <w:r w:rsidRPr="00C97520">
              <w:rPr>
                <w:sz w:val="24"/>
              </w:rPr>
              <w:t>4.</w:t>
            </w:r>
            <w:r w:rsidRPr="00C97520">
              <w:rPr>
                <w:spacing w:val="-2"/>
                <w:sz w:val="24"/>
              </w:rPr>
              <w:t xml:space="preserve"> </w:t>
            </w:r>
            <w:r w:rsidRPr="00C97520">
              <w:rPr>
                <w:sz w:val="24"/>
              </w:rPr>
              <w:t>Измерение</w:t>
            </w:r>
            <w:r w:rsidRPr="00C97520">
              <w:rPr>
                <w:spacing w:val="-3"/>
                <w:sz w:val="24"/>
              </w:rPr>
              <w:t xml:space="preserve"> </w:t>
            </w:r>
            <w:r w:rsidRPr="00C97520">
              <w:rPr>
                <w:sz w:val="24"/>
              </w:rPr>
              <w:t>параметров</w:t>
            </w:r>
            <w:r w:rsidRPr="00C97520">
              <w:rPr>
                <w:spacing w:val="-3"/>
                <w:sz w:val="24"/>
              </w:rPr>
              <w:t xml:space="preserve"> </w:t>
            </w:r>
            <w:r w:rsidRPr="00C97520">
              <w:rPr>
                <w:spacing w:val="-2"/>
                <w:sz w:val="24"/>
              </w:rPr>
              <w:t>шероховатости</w:t>
            </w:r>
          </w:p>
          <w:p w14:paraId="11CFCBA5" w14:textId="77777777" w:rsidR="00C97520" w:rsidRPr="00C97520" w:rsidRDefault="00C97520" w:rsidP="00C97520">
            <w:pPr>
              <w:spacing w:line="264" w:lineRule="exact"/>
              <w:ind w:left="107"/>
              <w:rPr>
                <w:sz w:val="24"/>
              </w:rPr>
            </w:pPr>
            <w:r w:rsidRPr="00C97520">
              <w:rPr>
                <w:spacing w:val="-2"/>
                <w:sz w:val="24"/>
              </w:rPr>
              <w:t>поверхности</w:t>
            </w:r>
          </w:p>
        </w:tc>
        <w:tc>
          <w:tcPr>
            <w:tcW w:w="2410" w:type="dxa"/>
            <w:tcBorders>
              <w:top w:val="single" w:sz="4" w:space="0" w:color="000000"/>
              <w:left w:val="single" w:sz="4" w:space="0" w:color="000000"/>
              <w:bottom w:val="single" w:sz="4" w:space="0" w:color="000000"/>
              <w:right w:val="single" w:sz="4" w:space="0" w:color="000000"/>
            </w:tcBorders>
            <w:hideMark/>
          </w:tcPr>
          <w:p w14:paraId="6BC43D0D" w14:textId="77777777" w:rsidR="00C97520" w:rsidRPr="00C97520" w:rsidRDefault="00C97520" w:rsidP="00C97520">
            <w:pPr>
              <w:spacing w:line="268" w:lineRule="exact"/>
              <w:ind w:left="91" w:right="83"/>
              <w:jc w:val="center"/>
              <w:rPr>
                <w:sz w:val="24"/>
                <w:lang w:val="en-US"/>
              </w:rPr>
            </w:pPr>
            <w:r w:rsidRPr="00C97520">
              <w:rPr>
                <w:spacing w:val="-10"/>
                <w:sz w:val="24"/>
                <w:lang w:val="en-US"/>
              </w:rPr>
              <w:t>2</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6266F9D5" w14:textId="77777777" w:rsidR="00C97520" w:rsidRPr="00C97520" w:rsidRDefault="00C97520" w:rsidP="00C97520">
            <w:pPr>
              <w:rPr>
                <w:sz w:val="24"/>
                <w:lang w:val="en-US"/>
              </w:rPr>
            </w:pPr>
          </w:p>
        </w:tc>
      </w:tr>
      <w:tr w:rsidR="00C97520" w:rsidRPr="00C97520" w14:paraId="1BD02E55" w14:textId="77777777" w:rsidTr="00C97520">
        <w:trPr>
          <w:trHeight w:val="277"/>
        </w:trPr>
        <w:tc>
          <w:tcPr>
            <w:tcW w:w="2254" w:type="dxa"/>
            <w:vMerge w:val="restart"/>
            <w:tcBorders>
              <w:top w:val="single" w:sz="4" w:space="0" w:color="000000"/>
              <w:left w:val="single" w:sz="4" w:space="0" w:color="000000"/>
              <w:bottom w:val="single" w:sz="4" w:space="0" w:color="000000"/>
              <w:right w:val="single" w:sz="4" w:space="0" w:color="000000"/>
            </w:tcBorders>
            <w:hideMark/>
          </w:tcPr>
          <w:p w14:paraId="30143EB5" w14:textId="77777777" w:rsidR="00C97520" w:rsidRPr="00C97520" w:rsidRDefault="00C97520" w:rsidP="00C97520">
            <w:pPr>
              <w:spacing w:before="15" w:line="272" w:lineRule="exact"/>
              <w:ind w:left="107"/>
              <w:rPr>
                <w:b/>
                <w:sz w:val="24"/>
              </w:rPr>
            </w:pPr>
            <w:r w:rsidRPr="00C97520">
              <w:rPr>
                <w:b/>
                <w:sz w:val="24"/>
              </w:rPr>
              <w:t>Тема</w:t>
            </w:r>
            <w:r w:rsidRPr="00C97520">
              <w:rPr>
                <w:b/>
                <w:spacing w:val="-1"/>
                <w:sz w:val="24"/>
              </w:rPr>
              <w:t xml:space="preserve"> </w:t>
            </w:r>
            <w:r w:rsidRPr="00C97520">
              <w:rPr>
                <w:b/>
                <w:spacing w:val="-5"/>
                <w:sz w:val="24"/>
              </w:rPr>
              <w:t>2.4</w:t>
            </w:r>
          </w:p>
          <w:p w14:paraId="13B662F9" w14:textId="77777777" w:rsidR="00C97520" w:rsidRPr="00C97520" w:rsidRDefault="00C97520" w:rsidP="00C97520">
            <w:pPr>
              <w:ind w:left="107" w:right="260"/>
              <w:rPr>
                <w:sz w:val="24"/>
                <w:lang w:val="en-US"/>
              </w:rPr>
            </w:pPr>
            <w:r w:rsidRPr="00C97520">
              <w:rPr>
                <w:sz w:val="24"/>
              </w:rPr>
              <w:t>Система</w:t>
            </w:r>
            <w:r w:rsidRPr="00C97520">
              <w:rPr>
                <w:spacing w:val="-15"/>
                <w:sz w:val="24"/>
              </w:rPr>
              <w:t xml:space="preserve"> </w:t>
            </w:r>
            <w:r w:rsidRPr="00C97520">
              <w:rPr>
                <w:sz w:val="24"/>
              </w:rPr>
              <w:t xml:space="preserve">допусков и посадок для </w:t>
            </w:r>
            <w:r w:rsidRPr="00C97520">
              <w:rPr>
                <w:spacing w:val="-2"/>
                <w:sz w:val="24"/>
              </w:rPr>
              <w:t xml:space="preserve">подшипников </w:t>
            </w:r>
            <w:r w:rsidRPr="00C97520">
              <w:rPr>
                <w:sz w:val="24"/>
              </w:rPr>
              <w:t xml:space="preserve">качения. </w:t>
            </w:r>
            <w:proofErr w:type="spellStart"/>
            <w:r w:rsidRPr="00C97520">
              <w:rPr>
                <w:sz w:val="24"/>
                <w:lang w:val="en-US"/>
              </w:rPr>
              <w:t>Допуски</w:t>
            </w:r>
            <w:proofErr w:type="spellEnd"/>
            <w:r w:rsidRPr="00C97520">
              <w:rPr>
                <w:sz w:val="24"/>
                <w:lang w:val="en-US"/>
              </w:rPr>
              <w:t xml:space="preserve"> </w:t>
            </w:r>
            <w:proofErr w:type="spellStart"/>
            <w:r w:rsidRPr="00C97520">
              <w:rPr>
                <w:sz w:val="24"/>
                <w:lang w:val="en-US"/>
              </w:rPr>
              <w:t>на</w:t>
            </w:r>
            <w:proofErr w:type="spellEnd"/>
            <w:r w:rsidRPr="00C97520">
              <w:rPr>
                <w:sz w:val="24"/>
                <w:lang w:val="en-US"/>
              </w:rPr>
              <w:t xml:space="preserve"> </w:t>
            </w:r>
            <w:proofErr w:type="spellStart"/>
            <w:r w:rsidRPr="00C97520">
              <w:rPr>
                <w:sz w:val="24"/>
                <w:lang w:val="en-US"/>
              </w:rPr>
              <w:t>угловые</w:t>
            </w:r>
            <w:proofErr w:type="spellEnd"/>
          </w:p>
          <w:p w14:paraId="56FFAD4B" w14:textId="77777777" w:rsidR="00C97520" w:rsidRPr="00C97520" w:rsidRDefault="00C97520" w:rsidP="00C97520">
            <w:pPr>
              <w:ind w:left="107"/>
              <w:rPr>
                <w:sz w:val="24"/>
                <w:lang w:val="en-US"/>
              </w:rPr>
            </w:pPr>
            <w:proofErr w:type="spellStart"/>
            <w:r w:rsidRPr="00C97520">
              <w:rPr>
                <w:spacing w:val="-2"/>
                <w:sz w:val="24"/>
                <w:lang w:val="en-US"/>
              </w:rPr>
              <w:t>размеры</w:t>
            </w:r>
            <w:proofErr w:type="spellEnd"/>
            <w:r w:rsidRPr="00C97520">
              <w:rPr>
                <w:spacing w:val="-2"/>
                <w:sz w:val="24"/>
                <w:lang w:val="en-US"/>
              </w:rPr>
              <w:t>.</w:t>
            </w:r>
          </w:p>
        </w:tc>
        <w:tc>
          <w:tcPr>
            <w:tcW w:w="7386" w:type="dxa"/>
            <w:tcBorders>
              <w:top w:val="single" w:sz="4" w:space="0" w:color="000000"/>
              <w:left w:val="single" w:sz="4" w:space="0" w:color="000000"/>
              <w:bottom w:val="single" w:sz="4" w:space="0" w:color="000000"/>
              <w:right w:val="single" w:sz="4" w:space="0" w:color="000000"/>
            </w:tcBorders>
            <w:hideMark/>
          </w:tcPr>
          <w:p w14:paraId="29A7F0FC" w14:textId="77777777" w:rsidR="00C97520" w:rsidRPr="00C97520" w:rsidRDefault="00C97520" w:rsidP="00C97520">
            <w:pPr>
              <w:spacing w:line="258" w:lineRule="exact"/>
              <w:ind w:left="107"/>
              <w:rPr>
                <w:b/>
                <w:sz w:val="24"/>
                <w:lang w:val="en-US"/>
              </w:rPr>
            </w:pPr>
            <w:proofErr w:type="spellStart"/>
            <w:r w:rsidRPr="00C97520">
              <w:rPr>
                <w:b/>
                <w:sz w:val="24"/>
                <w:lang w:val="en-US"/>
              </w:rPr>
              <w:t>Содержание</w:t>
            </w:r>
            <w:proofErr w:type="spellEnd"/>
            <w:r w:rsidRPr="00C97520">
              <w:rPr>
                <w:b/>
                <w:spacing w:val="-8"/>
                <w:sz w:val="24"/>
                <w:lang w:val="en-US"/>
              </w:rPr>
              <w:t xml:space="preserve"> </w:t>
            </w:r>
            <w:proofErr w:type="spellStart"/>
            <w:r w:rsidRPr="00C97520">
              <w:rPr>
                <w:b/>
                <w:sz w:val="24"/>
                <w:lang w:val="en-US"/>
              </w:rPr>
              <w:t>учебного</w:t>
            </w:r>
            <w:proofErr w:type="spellEnd"/>
            <w:r w:rsidRPr="00C97520">
              <w:rPr>
                <w:b/>
                <w:spacing w:val="-4"/>
                <w:sz w:val="24"/>
                <w:lang w:val="en-US"/>
              </w:rPr>
              <w:t xml:space="preserve"> </w:t>
            </w:r>
            <w:proofErr w:type="spellStart"/>
            <w:r w:rsidRPr="00C97520">
              <w:rPr>
                <w:b/>
                <w:spacing w:val="-2"/>
                <w:sz w:val="24"/>
                <w:lang w:val="en-US"/>
              </w:rPr>
              <w:t>материала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2AD4CC1D" w14:textId="77777777" w:rsidR="00C97520" w:rsidRPr="00C97520" w:rsidRDefault="00C97520" w:rsidP="00C97520">
            <w:pPr>
              <w:spacing w:line="258" w:lineRule="exact"/>
              <w:ind w:left="91" w:right="83"/>
              <w:jc w:val="center"/>
              <w:rPr>
                <w:b/>
                <w:sz w:val="24"/>
                <w:lang w:val="en-US"/>
              </w:rPr>
            </w:pPr>
            <w:r w:rsidRPr="00C97520">
              <w:rPr>
                <w:b/>
                <w:spacing w:val="-10"/>
                <w:sz w:val="24"/>
                <w:lang w:val="en-US"/>
              </w:rPr>
              <w:t>6</w:t>
            </w:r>
          </w:p>
        </w:tc>
        <w:tc>
          <w:tcPr>
            <w:tcW w:w="2413" w:type="dxa"/>
            <w:vMerge w:val="restart"/>
            <w:tcBorders>
              <w:top w:val="single" w:sz="4" w:space="0" w:color="000000"/>
              <w:left w:val="single" w:sz="4" w:space="0" w:color="000000"/>
              <w:bottom w:val="single" w:sz="4" w:space="0" w:color="000000"/>
              <w:right w:val="single" w:sz="4" w:space="0" w:color="000000"/>
            </w:tcBorders>
            <w:hideMark/>
          </w:tcPr>
          <w:p w14:paraId="40A742D6" w14:textId="77777777" w:rsidR="00C97520" w:rsidRPr="00C97520" w:rsidRDefault="00C97520" w:rsidP="00C97520">
            <w:pPr>
              <w:spacing w:line="268" w:lineRule="exact"/>
              <w:ind w:left="110"/>
              <w:rPr>
                <w:sz w:val="24"/>
              </w:rPr>
            </w:pPr>
            <w:r w:rsidRPr="00C97520">
              <w:rPr>
                <w:sz w:val="24"/>
              </w:rPr>
              <w:t xml:space="preserve">ОК </w:t>
            </w:r>
            <w:r w:rsidRPr="00C97520">
              <w:rPr>
                <w:spacing w:val="-5"/>
                <w:sz w:val="24"/>
              </w:rPr>
              <w:t>01,</w:t>
            </w:r>
          </w:p>
          <w:p w14:paraId="6BBBDE76" w14:textId="77777777" w:rsidR="00C97520" w:rsidRPr="00C97520" w:rsidRDefault="00C97520" w:rsidP="00C97520">
            <w:pPr>
              <w:ind w:left="110"/>
              <w:rPr>
                <w:sz w:val="24"/>
              </w:rPr>
            </w:pPr>
            <w:r w:rsidRPr="00C97520">
              <w:rPr>
                <w:sz w:val="24"/>
              </w:rPr>
              <w:t xml:space="preserve">ОК </w:t>
            </w:r>
            <w:r w:rsidRPr="00C97520">
              <w:rPr>
                <w:spacing w:val="-5"/>
                <w:sz w:val="24"/>
              </w:rPr>
              <w:t>02,</w:t>
            </w:r>
          </w:p>
          <w:p w14:paraId="21524317" w14:textId="77777777" w:rsidR="00C97520" w:rsidRPr="00C97520" w:rsidRDefault="00C97520" w:rsidP="00C97520">
            <w:pPr>
              <w:ind w:left="110"/>
              <w:rPr>
                <w:sz w:val="24"/>
              </w:rPr>
            </w:pPr>
            <w:r w:rsidRPr="00C97520">
              <w:rPr>
                <w:sz w:val="24"/>
              </w:rPr>
              <w:t xml:space="preserve">ОК </w:t>
            </w:r>
            <w:r w:rsidRPr="00C97520">
              <w:rPr>
                <w:spacing w:val="-5"/>
                <w:sz w:val="24"/>
              </w:rPr>
              <w:t>03,</w:t>
            </w:r>
          </w:p>
          <w:p w14:paraId="6BE48452" w14:textId="77777777" w:rsidR="00C97520" w:rsidRPr="00C97520" w:rsidRDefault="00C97520" w:rsidP="00C97520">
            <w:pPr>
              <w:ind w:left="110"/>
              <w:rPr>
                <w:sz w:val="24"/>
              </w:rPr>
            </w:pPr>
            <w:r w:rsidRPr="00C97520">
              <w:rPr>
                <w:sz w:val="24"/>
              </w:rPr>
              <w:t xml:space="preserve">ПК </w:t>
            </w:r>
            <w:r w:rsidRPr="00C97520">
              <w:rPr>
                <w:spacing w:val="-5"/>
                <w:sz w:val="24"/>
              </w:rPr>
              <w:t>1.1</w:t>
            </w:r>
          </w:p>
          <w:p w14:paraId="38B53C1E" w14:textId="77777777" w:rsidR="00C97520" w:rsidRPr="00C97520" w:rsidRDefault="00C97520" w:rsidP="00C97520">
            <w:pPr>
              <w:ind w:left="110"/>
              <w:rPr>
                <w:sz w:val="24"/>
              </w:rPr>
            </w:pPr>
            <w:r w:rsidRPr="00C97520">
              <w:rPr>
                <w:sz w:val="24"/>
              </w:rPr>
              <w:t xml:space="preserve">ПК </w:t>
            </w:r>
            <w:r w:rsidRPr="00C97520">
              <w:rPr>
                <w:spacing w:val="-5"/>
                <w:sz w:val="24"/>
              </w:rPr>
              <w:t>1.2</w:t>
            </w:r>
          </w:p>
        </w:tc>
      </w:tr>
      <w:tr w:rsidR="00C97520" w:rsidRPr="00C97520" w14:paraId="3D914279" w14:textId="77777777" w:rsidTr="00C97520">
        <w:trPr>
          <w:trHeight w:val="828"/>
        </w:trPr>
        <w:tc>
          <w:tcPr>
            <w:tcW w:w="2254" w:type="dxa"/>
            <w:vMerge/>
            <w:tcBorders>
              <w:top w:val="single" w:sz="4" w:space="0" w:color="000000"/>
              <w:left w:val="single" w:sz="4" w:space="0" w:color="000000"/>
              <w:bottom w:val="single" w:sz="4" w:space="0" w:color="000000"/>
              <w:right w:val="single" w:sz="4" w:space="0" w:color="000000"/>
            </w:tcBorders>
            <w:vAlign w:val="center"/>
            <w:hideMark/>
          </w:tcPr>
          <w:p w14:paraId="1C8E27C8" w14:textId="77777777" w:rsidR="00C97520" w:rsidRPr="00C97520" w:rsidRDefault="00C97520" w:rsidP="00C97520">
            <w:pPr>
              <w:rPr>
                <w:sz w:val="24"/>
              </w:rPr>
            </w:pPr>
          </w:p>
        </w:tc>
        <w:tc>
          <w:tcPr>
            <w:tcW w:w="7386" w:type="dxa"/>
            <w:tcBorders>
              <w:top w:val="single" w:sz="4" w:space="0" w:color="000000"/>
              <w:left w:val="single" w:sz="4" w:space="0" w:color="000000"/>
              <w:bottom w:val="single" w:sz="4" w:space="0" w:color="000000"/>
              <w:right w:val="single" w:sz="4" w:space="0" w:color="000000"/>
            </w:tcBorders>
            <w:hideMark/>
          </w:tcPr>
          <w:p w14:paraId="1498E047" w14:textId="77777777" w:rsidR="00C97520" w:rsidRPr="00C97520" w:rsidRDefault="00C97520" w:rsidP="00C97520">
            <w:pPr>
              <w:ind w:left="107"/>
              <w:rPr>
                <w:sz w:val="24"/>
              </w:rPr>
            </w:pPr>
            <w:r w:rsidRPr="00C97520">
              <w:rPr>
                <w:sz w:val="24"/>
              </w:rPr>
              <w:t>Система</w:t>
            </w:r>
            <w:r w:rsidRPr="00C97520">
              <w:rPr>
                <w:spacing w:val="-7"/>
                <w:sz w:val="24"/>
              </w:rPr>
              <w:t xml:space="preserve"> </w:t>
            </w:r>
            <w:r w:rsidRPr="00C97520">
              <w:rPr>
                <w:sz w:val="24"/>
              </w:rPr>
              <w:t>допусков</w:t>
            </w:r>
            <w:r w:rsidRPr="00C97520">
              <w:rPr>
                <w:spacing w:val="-7"/>
                <w:sz w:val="24"/>
              </w:rPr>
              <w:t xml:space="preserve"> </w:t>
            </w:r>
            <w:r w:rsidRPr="00C97520">
              <w:rPr>
                <w:sz w:val="24"/>
              </w:rPr>
              <w:t>и</w:t>
            </w:r>
            <w:r w:rsidRPr="00C97520">
              <w:rPr>
                <w:spacing w:val="-6"/>
                <w:sz w:val="24"/>
              </w:rPr>
              <w:t xml:space="preserve"> </w:t>
            </w:r>
            <w:r w:rsidRPr="00C97520">
              <w:rPr>
                <w:sz w:val="24"/>
              </w:rPr>
              <w:t>посадок</w:t>
            </w:r>
            <w:r w:rsidRPr="00C97520">
              <w:rPr>
                <w:spacing w:val="-5"/>
                <w:sz w:val="24"/>
              </w:rPr>
              <w:t xml:space="preserve"> </w:t>
            </w:r>
            <w:r w:rsidRPr="00C97520">
              <w:rPr>
                <w:sz w:val="24"/>
              </w:rPr>
              <w:t>для</w:t>
            </w:r>
            <w:r w:rsidRPr="00C97520">
              <w:rPr>
                <w:spacing w:val="-6"/>
                <w:sz w:val="24"/>
              </w:rPr>
              <w:t xml:space="preserve"> </w:t>
            </w:r>
            <w:r w:rsidRPr="00C97520">
              <w:rPr>
                <w:sz w:val="24"/>
              </w:rPr>
              <w:t>подшипников</w:t>
            </w:r>
            <w:r w:rsidRPr="00C97520">
              <w:rPr>
                <w:spacing w:val="-7"/>
                <w:sz w:val="24"/>
              </w:rPr>
              <w:t xml:space="preserve"> </w:t>
            </w:r>
            <w:r w:rsidRPr="00C97520">
              <w:rPr>
                <w:sz w:val="24"/>
              </w:rPr>
              <w:t>качения.</w:t>
            </w:r>
            <w:r w:rsidRPr="00C97520">
              <w:rPr>
                <w:spacing w:val="-6"/>
                <w:sz w:val="24"/>
              </w:rPr>
              <w:t xml:space="preserve"> </w:t>
            </w:r>
            <w:r w:rsidRPr="00C97520">
              <w:rPr>
                <w:sz w:val="24"/>
              </w:rPr>
              <w:t>Допуски угловых размеров. Система допусков и посадок для конических</w:t>
            </w:r>
          </w:p>
          <w:p w14:paraId="47E0B53F" w14:textId="77777777" w:rsidR="00C97520" w:rsidRPr="00C97520" w:rsidRDefault="00C97520" w:rsidP="00C97520">
            <w:pPr>
              <w:spacing w:line="264" w:lineRule="exact"/>
              <w:ind w:left="107"/>
              <w:rPr>
                <w:sz w:val="24"/>
                <w:lang w:val="en-US"/>
              </w:rPr>
            </w:pPr>
            <w:proofErr w:type="spellStart"/>
            <w:r w:rsidRPr="00C97520">
              <w:rPr>
                <w:spacing w:val="-2"/>
                <w:sz w:val="24"/>
                <w:lang w:val="en-US"/>
              </w:rPr>
              <w:t>соединений</w:t>
            </w:r>
            <w:proofErr w:type="spellEnd"/>
            <w:r w:rsidRPr="00C97520">
              <w:rPr>
                <w:spacing w:val="-2"/>
                <w:sz w:val="24"/>
                <w:lang w:val="en-US"/>
              </w:rPr>
              <w:t>.</w:t>
            </w:r>
          </w:p>
        </w:tc>
        <w:tc>
          <w:tcPr>
            <w:tcW w:w="2410" w:type="dxa"/>
            <w:tcBorders>
              <w:top w:val="single" w:sz="4" w:space="0" w:color="000000"/>
              <w:left w:val="single" w:sz="4" w:space="0" w:color="000000"/>
              <w:bottom w:val="single" w:sz="4" w:space="0" w:color="000000"/>
              <w:right w:val="single" w:sz="4" w:space="0" w:color="000000"/>
            </w:tcBorders>
            <w:hideMark/>
          </w:tcPr>
          <w:p w14:paraId="1296073C" w14:textId="77777777" w:rsidR="00C97520" w:rsidRPr="00C97520" w:rsidRDefault="00C97520" w:rsidP="00C97520">
            <w:pPr>
              <w:spacing w:line="268" w:lineRule="exact"/>
              <w:ind w:left="91" w:right="83"/>
              <w:jc w:val="center"/>
              <w:rPr>
                <w:sz w:val="24"/>
                <w:lang w:val="en-US"/>
              </w:rPr>
            </w:pPr>
            <w:r w:rsidRPr="00C97520">
              <w:rPr>
                <w:spacing w:val="-10"/>
                <w:sz w:val="24"/>
                <w:lang w:val="en-US"/>
              </w:rPr>
              <w:t>4</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20A03801" w14:textId="77777777" w:rsidR="00C97520" w:rsidRPr="00C97520" w:rsidRDefault="00C97520" w:rsidP="00C97520">
            <w:pPr>
              <w:rPr>
                <w:sz w:val="24"/>
                <w:lang w:val="en-US"/>
              </w:rPr>
            </w:pPr>
          </w:p>
        </w:tc>
      </w:tr>
      <w:tr w:rsidR="00C97520" w:rsidRPr="00C97520" w14:paraId="3D31025A" w14:textId="77777777" w:rsidTr="00C97520">
        <w:trPr>
          <w:trHeight w:val="277"/>
        </w:trPr>
        <w:tc>
          <w:tcPr>
            <w:tcW w:w="2254" w:type="dxa"/>
            <w:vMerge/>
            <w:tcBorders>
              <w:top w:val="single" w:sz="4" w:space="0" w:color="000000"/>
              <w:left w:val="single" w:sz="4" w:space="0" w:color="000000"/>
              <w:bottom w:val="single" w:sz="4" w:space="0" w:color="000000"/>
              <w:right w:val="single" w:sz="4" w:space="0" w:color="000000"/>
            </w:tcBorders>
            <w:vAlign w:val="center"/>
            <w:hideMark/>
          </w:tcPr>
          <w:p w14:paraId="08AFFA12"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62193D68" w14:textId="77777777" w:rsidR="00C97520" w:rsidRPr="00C97520" w:rsidRDefault="00C97520" w:rsidP="00C97520">
            <w:pPr>
              <w:spacing w:line="258" w:lineRule="exact"/>
              <w:ind w:left="107"/>
              <w:rPr>
                <w:b/>
                <w:sz w:val="24"/>
              </w:rPr>
            </w:pPr>
            <w:r w:rsidRPr="00C97520">
              <w:rPr>
                <w:b/>
                <w:sz w:val="24"/>
              </w:rPr>
              <w:t>В</w:t>
            </w:r>
            <w:r w:rsidRPr="00C97520">
              <w:rPr>
                <w:b/>
                <w:spacing w:val="-3"/>
                <w:sz w:val="24"/>
              </w:rPr>
              <w:t xml:space="preserve"> </w:t>
            </w:r>
            <w:r w:rsidRPr="00C97520">
              <w:rPr>
                <w:b/>
                <w:sz w:val="24"/>
              </w:rPr>
              <w:t>том</w:t>
            </w:r>
            <w:r w:rsidRPr="00C97520">
              <w:rPr>
                <w:b/>
                <w:spacing w:val="-4"/>
                <w:sz w:val="24"/>
              </w:rPr>
              <w:t xml:space="preserve"> </w:t>
            </w:r>
            <w:r w:rsidRPr="00C97520">
              <w:rPr>
                <w:b/>
                <w:sz w:val="24"/>
              </w:rPr>
              <w:t>числе</w:t>
            </w:r>
            <w:r w:rsidRPr="00C97520">
              <w:rPr>
                <w:b/>
                <w:spacing w:val="-4"/>
                <w:sz w:val="24"/>
              </w:rPr>
              <w:t xml:space="preserve"> </w:t>
            </w:r>
            <w:r w:rsidRPr="00C97520">
              <w:rPr>
                <w:b/>
                <w:sz w:val="24"/>
              </w:rPr>
              <w:t>практических</w:t>
            </w:r>
            <w:r w:rsidRPr="00C97520">
              <w:rPr>
                <w:b/>
                <w:spacing w:val="-2"/>
                <w:sz w:val="24"/>
              </w:rPr>
              <w:t xml:space="preserve"> занятий</w:t>
            </w:r>
          </w:p>
        </w:tc>
        <w:tc>
          <w:tcPr>
            <w:tcW w:w="2410" w:type="dxa"/>
            <w:tcBorders>
              <w:top w:val="single" w:sz="4" w:space="0" w:color="000000"/>
              <w:left w:val="single" w:sz="4" w:space="0" w:color="000000"/>
              <w:bottom w:val="single" w:sz="4" w:space="0" w:color="000000"/>
              <w:right w:val="single" w:sz="4" w:space="0" w:color="000000"/>
            </w:tcBorders>
            <w:hideMark/>
          </w:tcPr>
          <w:p w14:paraId="7D55B9CF" w14:textId="77777777" w:rsidR="00C97520" w:rsidRPr="00C97520" w:rsidRDefault="00C97520" w:rsidP="00C97520">
            <w:pPr>
              <w:spacing w:line="258" w:lineRule="exact"/>
              <w:ind w:left="91" w:right="83"/>
              <w:jc w:val="center"/>
              <w:rPr>
                <w:b/>
                <w:sz w:val="24"/>
                <w:lang w:val="en-US"/>
              </w:rPr>
            </w:pPr>
            <w:r w:rsidRPr="00C97520">
              <w:rPr>
                <w:b/>
                <w:spacing w:val="-10"/>
                <w:sz w:val="24"/>
                <w:lang w:val="en-US"/>
              </w:rPr>
              <w:t>2</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5CC64424" w14:textId="77777777" w:rsidR="00C97520" w:rsidRPr="00C97520" w:rsidRDefault="00C97520" w:rsidP="00C97520">
            <w:pPr>
              <w:rPr>
                <w:sz w:val="24"/>
                <w:lang w:val="en-US"/>
              </w:rPr>
            </w:pPr>
          </w:p>
        </w:tc>
      </w:tr>
      <w:tr w:rsidR="00C97520" w:rsidRPr="00C97520" w14:paraId="6DC35103" w14:textId="77777777" w:rsidTr="00C97520">
        <w:trPr>
          <w:trHeight w:val="553"/>
        </w:trPr>
        <w:tc>
          <w:tcPr>
            <w:tcW w:w="2254" w:type="dxa"/>
            <w:vMerge/>
            <w:tcBorders>
              <w:top w:val="single" w:sz="4" w:space="0" w:color="000000"/>
              <w:left w:val="single" w:sz="4" w:space="0" w:color="000000"/>
              <w:bottom w:val="single" w:sz="4" w:space="0" w:color="000000"/>
              <w:right w:val="single" w:sz="4" w:space="0" w:color="000000"/>
            </w:tcBorders>
            <w:vAlign w:val="center"/>
            <w:hideMark/>
          </w:tcPr>
          <w:p w14:paraId="1C341868"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1598FBDD" w14:textId="77777777" w:rsidR="00C97520" w:rsidRPr="00C97520" w:rsidRDefault="00C97520" w:rsidP="00C97520">
            <w:pPr>
              <w:spacing w:line="270" w:lineRule="exact"/>
              <w:ind w:left="107"/>
              <w:rPr>
                <w:sz w:val="24"/>
              </w:rPr>
            </w:pPr>
            <w:r w:rsidRPr="00C97520">
              <w:rPr>
                <w:sz w:val="24"/>
              </w:rPr>
              <w:t>Практическое</w:t>
            </w:r>
            <w:r w:rsidRPr="00C97520">
              <w:rPr>
                <w:spacing w:val="-5"/>
                <w:sz w:val="24"/>
              </w:rPr>
              <w:t xml:space="preserve"> </w:t>
            </w:r>
            <w:r w:rsidRPr="00C97520">
              <w:rPr>
                <w:sz w:val="24"/>
              </w:rPr>
              <w:t>занятие</w:t>
            </w:r>
            <w:r w:rsidRPr="00C97520">
              <w:rPr>
                <w:spacing w:val="-3"/>
                <w:sz w:val="24"/>
              </w:rPr>
              <w:t xml:space="preserve"> </w:t>
            </w:r>
            <w:r w:rsidRPr="00C97520">
              <w:rPr>
                <w:sz w:val="24"/>
              </w:rPr>
              <w:t>№</w:t>
            </w:r>
            <w:r w:rsidRPr="00C97520">
              <w:rPr>
                <w:spacing w:val="-3"/>
                <w:sz w:val="24"/>
              </w:rPr>
              <w:t xml:space="preserve"> </w:t>
            </w:r>
            <w:r w:rsidRPr="00C97520">
              <w:rPr>
                <w:sz w:val="24"/>
              </w:rPr>
              <w:t>5.</w:t>
            </w:r>
            <w:r w:rsidRPr="00C97520">
              <w:rPr>
                <w:spacing w:val="-2"/>
                <w:sz w:val="24"/>
              </w:rPr>
              <w:t xml:space="preserve"> </w:t>
            </w:r>
            <w:r w:rsidRPr="00C97520">
              <w:rPr>
                <w:sz w:val="24"/>
              </w:rPr>
              <w:t>Расчет</w:t>
            </w:r>
            <w:r w:rsidRPr="00C97520">
              <w:rPr>
                <w:spacing w:val="-2"/>
                <w:sz w:val="24"/>
              </w:rPr>
              <w:t xml:space="preserve"> </w:t>
            </w:r>
            <w:r w:rsidRPr="00C97520">
              <w:rPr>
                <w:sz w:val="24"/>
              </w:rPr>
              <w:t>допусков</w:t>
            </w:r>
            <w:r w:rsidRPr="00C97520">
              <w:rPr>
                <w:spacing w:val="-3"/>
                <w:sz w:val="24"/>
              </w:rPr>
              <w:t xml:space="preserve"> </w:t>
            </w:r>
            <w:r w:rsidRPr="00C97520">
              <w:rPr>
                <w:sz w:val="24"/>
              </w:rPr>
              <w:t>и</w:t>
            </w:r>
            <w:r w:rsidRPr="00C97520">
              <w:rPr>
                <w:spacing w:val="-2"/>
                <w:sz w:val="24"/>
              </w:rPr>
              <w:t xml:space="preserve"> </w:t>
            </w:r>
            <w:r w:rsidRPr="00C97520">
              <w:rPr>
                <w:sz w:val="24"/>
              </w:rPr>
              <w:t>посадок</w:t>
            </w:r>
            <w:r w:rsidRPr="00C97520">
              <w:rPr>
                <w:spacing w:val="-1"/>
                <w:sz w:val="24"/>
              </w:rPr>
              <w:t xml:space="preserve"> </w:t>
            </w:r>
            <w:r w:rsidRPr="00C97520">
              <w:rPr>
                <w:spacing w:val="-2"/>
                <w:sz w:val="24"/>
              </w:rPr>
              <w:t>подшипников</w:t>
            </w:r>
          </w:p>
          <w:p w14:paraId="29031BF6" w14:textId="77777777" w:rsidR="00C97520" w:rsidRPr="00C97520" w:rsidRDefault="00C97520" w:rsidP="00C97520">
            <w:pPr>
              <w:spacing w:line="264" w:lineRule="exact"/>
              <w:ind w:left="107"/>
              <w:rPr>
                <w:sz w:val="24"/>
                <w:lang w:val="en-US"/>
              </w:rPr>
            </w:pPr>
            <w:proofErr w:type="spellStart"/>
            <w:r w:rsidRPr="00C97520">
              <w:rPr>
                <w:spacing w:val="-2"/>
                <w:sz w:val="24"/>
                <w:lang w:val="en-US"/>
              </w:rPr>
              <w:t>качения</w:t>
            </w:r>
            <w:proofErr w:type="spellEnd"/>
            <w:r w:rsidRPr="00C97520">
              <w:rPr>
                <w:spacing w:val="-2"/>
                <w:sz w:val="24"/>
                <w:lang w:val="en-US"/>
              </w:rPr>
              <w:t>.</w:t>
            </w:r>
          </w:p>
        </w:tc>
        <w:tc>
          <w:tcPr>
            <w:tcW w:w="2410" w:type="dxa"/>
            <w:tcBorders>
              <w:top w:val="single" w:sz="4" w:space="0" w:color="000000"/>
              <w:left w:val="single" w:sz="4" w:space="0" w:color="000000"/>
              <w:bottom w:val="single" w:sz="4" w:space="0" w:color="000000"/>
              <w:right w:val="single" w:sz="4" w:space="0" w:color="000000"/>
            </w:tcBorders>
            <w:hideMark/>
          </w:tcPr>
          <w:p w14:paraId="77547B90" w14:textId="77777777" w:rsidR="00C97520" w:rsidRPr="00C97520" w:rsidRDefault="00C97520" w:rsidP="00C97520">
            <w:pPr>
              <w:spacing w:line="270" w:lineRule="exact"/>
              <w:ind w:left="91" w:right="83"/>
              <w:jc w:val="center"/>
              <w:rPr>
                <w:sz w:val="24"/>
                <w:lang w:val="en-US"/>
              </w:rPr>
            </w:pPr>
            <w:r w:rsidRPr="00C97520">
              <w:rPr>
                <w:spacing w:val="-10"/>
                <w:sz w:val="24"/>
                <w:lang w:val="en-US"/>
              </w:rPr>
              <w:t>2</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7F154349" w14:textId="77777777" w:rsidR="00C97520" w:rsidRPr="00C97520" w:rsidRDefault="00C97520" w:rsidP="00C97520">
            <w:pPr>
              <w:rPr>
                <w:sz w:val="24"/>
                <w:lang w:val="en-US"/>
              </w:rPr>
            </w:pPr>
          </w:p>
        </w:tc>
      </w:tr>
    </w:tbl>
    <w:p w14:paraId="7907C5EA" w14:textId="77777777" w:rsidR="00C97520" w:rsidRPr="00C97520" w:rsidRDefault="00C97520" w:rsidP="00C97520">
      <w:pPr>
        <w:widowControl/>
        <w:autoSpaceDE/>
        <w:autoSpaceDN/>
        <w:rPr>
          <w:sz w:val="2"/>
          <w:szCs w:val="2"/>
        </w:rPr>
        <w:sectPr w:rsidR="00C97520" w:rsidRPr="00C97520" w:rsidSect="00C97520">
          <w:type w:val="continuous"/>
          <w:pgSz w:w="16840" w:h="11910" w:orient="landscape"/>
          <w:pgMar w:top="1220" w:right="1120" w:bottom="1769" w:left="1020" w:header="0" w:footer="1003" w:gutter="0"/>
          <w:cols w:space="720"/>
        </w:sectPr>
      </w:pPr>
    </w:p>
    <w:tbl>
      <w:tblPr>
        <w:tblStyle w:val="TableNormal4"/>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7386"/>
        <w:gridCol w:w="2410"/>
        <w:gridCol w:w="2413"/>
      </w:tblGrid>
      <w:tr w:rsidR="00C97520" w:rsidRPr="00C97520" w14:paraId="5F7BFCF4" w14:textId="77777777" w:rsidTr="00C97520">
        <w:trPr>
          <w:trHeight w:val="391"/>
        </w:trPr>
        <w:tc>
          <w:tcPr>
            <w:tcW w:w="2254" w:type="dxa"/>
            <w:vMerge w:val="restart"/>
            <w:tcBorders>
              <w:top w:val="single" w:sz="4" w:space="0" w:color="000000"/>
              <w:left w:val="single" w:sz="4" w:space="0" w:color="000000"/>
              <w:bottom w:val="single" w:sz="4" w:space="0" w:color="000000"/>
              <w:right w:val="single" w:sz="4" w:space="0" w:color="000000"/>
            </w:tcBorders>
          </w:tcPr>
          <w:p w14:paraId="3A409C84" w14:textId="77777777" w:rsidR="00C97520" w:rsidRPr="00C97520" w:rsidRDefault="00C97520" w:rsidP="00C97520">
            <w:pPr>
              <w:rPr>
                <w:b/>
                <w:sz w:val="24"/>
              </w:rPr>
            </w:pPr>
          </w:p>
          <w:p w14:paraId="5BC14D31" w14:textId="77777777" w:rsidR="00C97520" w:rsidRPr="00C97520" w:rsidRDefault="00C97520" w:rsidP="00C97520">
            <w:pPr>
              <w:rPr>
                <w:b/>
                <w:sz w:val="24"/>
              </w:rPr>
            </w:pPr>
          </w:p>
          <w:p w14:paraId="21BB3774" w14:textId="77777777" w:rsidR="00C97520" w:rsidRPr="00C97520" w:rsidRDefault="00C97520" w:rsidP="00C97520">
            <w:pPr>
              <w:spacing w:before="73"/>
              <w:rPr>
                <w:b/>
                <w:sz w:val="24"/>
              </w:rPr>
            </w:pPr>
          </w:p>
          <w:p w14:paraId="264B3123" w14:textId="77777777" w:rsidR="00C97520" w:rsidRPr="00C97520" w:rsidRDefault="00C97520" w:rsidP="00C97520">
            <w:pPr>
              <w:spacing w:line="235" w:lineRule="auto"/>
              <w:ind w:left="107" w:right="29"/>
              <w:rPr>
                <w:sz w:val="24"/>
              </w:rPr>
            </w:pPr>
            <w:r w:rsidRPr="00C97520">
              <w:rPr>
                <w:b/>
                <w:sz w:val="24"/>
              </w:rPr>
              <w:t xml:space="preserve">Тема 2.5 </w:t>
            </w:r>
            <w:proofErr w:type="spellStart"/>
            <w:r w:rsidRPr="00C97520">
              <w:rPr>
                <w:spacing w:val="-2"/>
                <w:sz w:val="24"/>
              </w:rPr>
              <w:t>Взаимозаменяемос</w:t>
            </w:r>
            <w:proofErr w:type="spellEnd"/>
            <w:r w:rsidRPr="00C97520">
              <w:rPr>
                <w:spacing w:val="-2"/>
                <w:sz w:val="24"/>
              </w:rPr>
              <w:t xml:space="preserve"> </w:t>
            </w:r>
            <w:proofErr w:type="spellStart"/>
            <w:r w:rsidRPr="00C97520">
              <w:rPr>
                <w:sz w:val="24"/>
              </w:rPr>
              <w:t>ть</w:t>
            </w:r>
            <w:proofErr w:type="spellEnd"/>
            <w:r w:rsidRPr="00C97520">
              <w:rPr>
                <w:sz w:val="24"/>
              </w:rPr>
              <w:t xml:space="preserve"> различных</w:t>
            </w:r>
          </w:p>
          <w:p w14:paraId="2DA8D6F2" w14:textId="77777777" w:rsidR="00C97520" w:rsidRPr="00C97520" w:rsidRDefault="00C97520" w:rsidP="00C97520">
            <w:pPr>
              <w:spacing w:before="2"/>
              <w:ind w:left="107"/>
              <w:rPr>
                <w:sz w:val="24"/>
              </w:rPr>
            </w:pPr>
            <w:r w:rsidRPr="00C97520">
              <w:rPr>
                <w:spacing w:val="-2"/>
                <w:sz w:val="24"/>
              </w:rPr>
              <w:t>соединений</w:t>
            </w:r>
          </w:p>
        </w:tc>
        <w:tc>
          <w:tcPr>
            <w:tcW w:w="7386" w:type="dxa"/>
            <w:tcBorders>
              <w:top w:val="single" w:sz="4" w:space="0" w:color="000000"/>
              <w:left w:val="single" w:sz="4" w:space="0" w:color="000000"/>
              <w:bottom w:val="single" w:sz="4" w:space="0" w:color="000000"/>
              <w:right w:val="single" w:sz="4" w:space="0" w:color="000000"/>
            </w:tcBorders>
            <w:hideMark/>
          </w:tcPr>
          <w:p w14:paraId="414AC37A" w14:textId="77777777" w:rsidR="00C97520" w:rsidRPr="00C97520" w:rsidRDefault="00C97520" w:rsidP="00C97520">
            <w:pPr>
              <w:spacing w:before="54"/>
              <w:ind w:left="107"/>
              <w:rPr>
                <w:b/>
                <w:sz w:val="24"/>
                <w:lang w:val="en-US"/>
              </w:rPr>
            </w:pPr>
            <w:proofErr w:type="spellStart"/>
            <w:r w:rsidRPr="00C97520">
              <w:rPr>
                <w:b/>
                <w:sz w:val="24"/>
                <w:lang w:val="en-US"/>
              </w:rPr>
              <w:t>Содержание</w:t>
            </w:r>
            <w:proofErr w:type="spellEnd"/>
            <w:r w:rsidRPr="00C97520">
              <w:rPr>
                <w:b/>
                <w:spacing w:val="-8"/>
                <w:sz w:val="24"/>
                <w:lang w:val="en-US"/>
              </w:rPr>
              <w:t xml:space="preserve"> </w:t>
            </w:r>
            <w:proofErr w:type="spellStart"/>
            <w:r w:rsidRPr="00C97520">
              <w:rPr>
                <w:b/>
                <w:sz w:val="24"/>
                <w:lang w:val="en-US"/>
              </w:rPr>
              <w:t>учебного</w:t>
            </w:r>
            <w:proofErr w:type="spellEnd"/>
            <w:r w:rsidRPr="00C97520">
              <w:rPr>
                <w:b/>
                <w:spacing w:val="-4"/>
                <w:sz w:val="24"/>
                <w:lang w:val="en-US"/>
              </w:rPr>
              <w:t xml:space="preserve"> </w:t>
            </w:r>
            <w:proofErr w:type="spellStart"/>
            <w:r w:rsidRPr="00C97520">
              <w:rPr>
                <w:b/>
                <w:spacing w:val="-2"/>
                <w:sz w:val="24"/>
                <w:lang w:val="en-US"/>
              </w:rPr>
              <w:t>материала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6C39F6AF" w14:textId="77777777" w:rsidR="00C97520" w:rsidRPr="00C97520" w:rsidRDefault="00C97520" w:rsidP="00C97520">
            <w:pPr>
              <w:spacing w:line="273" w:lineRule="exact"/>
              <w:ind w:left="91" w:right="83"/>
              <w:jc w:val="center"/>
              <w:rPr>
                <w:b/>
                <w:sz w:val="24"/>
                <w:lang w:val="en-US"/>
              </w:rPr>
            </w:pPr>
            <w:r w:rsidRPr="00C97520">
              <w:rPr>
                <w:b/>
                <w:spacing w:val="-5"/>
                <w:sz w:val="24"/>
                <w:lang w:val="en-US"/>
              </w:rPr>
              <w:t>10</w:t>
            </w:r>
          </w:p>
        </w:tc>
        <w:tc>
          <w:tcPr>
            <w:tcW w:w="2413" w:type="dxa"/>
            <w:vMerge w:val="restart"/>
            <w:tcBorders>
              <w:top w:val="single" w:sz="4" w:space="0" w:color="000000"/>
              <w:left w:val="single" w:sz="4" w:space="0" w:color="000000"/>
              <w:bottom w:val="single" w:sz="4" w:space="0" w:color="000000"/>
              <w:right w:val="single" w:sz="4" w:space="0" w:color="000000"/>
            </w:tcBorders>
            <w:hideMark/>
          </w:tcPr>
          <w:p w14:paraId="06B98FD7" w14:textId="77777777" w:rsidR="00C97520" w:rsidRPr="00C97520" w:rsidRDefault="00C97520" w:rsidP="00C97520">
            <w:pPr>
              <w:spacing w:line="268" w:lineRule="exact"/>
              <w:ind w:left="110"/>
              <w:rPr>
                <w:sz w:val="24"/>
              </w:rPr>
            </w:pPr>
            <w:r w:rsidRPr="00C97520">
              <w:rPr>
                <w:sz w:val="24"/>
              </w:rPr>
              <w:t xml:space="preserve">ОК </w:t>
            </w:r>
            <w:r w:rsidRPr="00C97520">
              <w:rPr>
                <w:spacing w:val="-5"/>
                <w:sz w:val="24"/>
              </w:rPr>
              <w:t>01,</w:t>
            </w:r>
          </w:p>
          <w:p w14:paraId="17CFCCC0" w14:textId="77777777" w:rsidR="00C97520" w:rsidRPr="00C97520" w:rsidRDefault="00C97520" w:rsidP="00C97520">
            <w:pPr>
              <w:ind w:left="110"/>
              <w:rPr>
                <w:sz w:val="24"/>
              </w:rPr>
            </w:pPr>
            <w:r w:rsidRPr="00C97520">
              <w:rPr>
                <w:sz w:val="24"/>
              </w:rPr>
              <w:t xml:space="preserve">ОК </w:t>
            </w:r>
            <w:r w:rsidRPr="00C97520">
              <w:rPr>
                <w:spacing w:val="-5"/>
                <w:sz w:val="24"/>
              </w:rPr>
              <w:t>02,</w:t>
            </w:r>
          </w:p>
          <w:p w14:paraId="19EEAA95" w14:textId="77777777" w:rsidR="00C97520" w:rsidRPr="00C97520" w:rsidRDefault="00C97520" w:rsidP="00C97520">
            <w:pPr>
              <w:ind w:left="110"/>
              <w:rPr>
                <w:sz w:val="24"/>
              </w:rPr>
            </w:pPr>
            <w:r w:rsidRPr="00C97520">
              <w:rPr>
                <w:sz w:val="24"/>
              </w:rPr>
              <w:t xml:space="preserve">ОК </w:t>
            </w:r>
            <w:r w:rsidRPr="00C97520">
              <w:rPr>
                <w:spacing w:val="-5"/>
                <w:sz w:val="24"/>
              </w:rPr>
              <w:t>03,</w:t>
            </w:r>
          </w:p>
          <w:p w14:paraId="7412DEE2" w14:textId="77777777" w:rsidR="00C97520" w:rsidRPr="00C97520" w:rsidRDefault="00C97520" w:rsidP="00C97520">
            <w:pPr>
              <w:ind w:left="110"/>
              <w:rPr>
                <w:sz w:val="24"/>
              </w:rPr>
            </w:pPr>
            <w:r w:rsidRPr="00C97520">
              <w:rPr>
                <w:sz w:val="24"/>
              </w:rPr>
              <w:t xml:space="preserve">ПК </w:t>
            </w:r>
            <w:r w:rsidRPr="00C97520">
              <w:rPr>
                <w:spacing w:val="-4"/>
                <w:sz w:val="24"/>
              </w:rPr>
              <w:t>1.1,</w:t>
            </w:r>
          </w:p>
          <w:p w14:paraId="12FD6C41" w14:textId="77777777" w:rsidR="00C97520" w:rsidRPr="00C97520" w:rsidRDefault="00C97520" w:rsidP="00C97520">
            <w:pPr>
              <w:ind w:left="110"/>
              <w:rPr>
                <w:sz w:val="24"/>
              </w:rPr>
            </w:pPr>
            <w:r w:rsidRPr="00C97520">
              <w:rPr>
                <w:sz w:val="24"/>
              </w:rPr>
              <w:t xml:space="preserve">ПК </w:t>
            </w:r>
            <w:r w:rsidRPr="00C97520">
              <w:rPr>
                <w:spacing w:val="-4"/>
                <w:sz w:val="24"/>
              </w:rPr>
              <w:t>1.2,</w:t>
            </w:r>
          </w:p>
          <w:p w14:paraId="1F2EBFAC" w14:textId="77777777" w:rsidR="00C97520" w:rsidRPr="00C97520" w:rsidRDefault="00C97520" w:rsidP="00C97520">
            <w:pPr>
              <w:ind w:left="110"/>
              <w:rPr>
                <w:sz w:val="24"/>
                <w:lang w:val="en-US"/>
              </w:rPr>
            </w:pPr>
            <w:r w:rsidRPr="00C97520">
              <w:rPr>
                <w:sz w:val="24"/>
                <w:lang w:val="en-US"/>
              </w:rPr>
              <w:t xml:space="preserve">ПК </w:t>
            </w:r>
            <w:r w:rsidRPr="00C97520">
              <w:rPr>
                <w:spacing w:val="-5"/>
                <w:sz w:val="24"/>
                <w:lang w:val="en-US"/>
              </w:rPr>
              <w:t>1.3</w:t>
            </w:r>
          </w:p>
        </w:tc>
      </w:tr>
      <w:tr w:rsidR="00C97520" w:rsidRPr="00C97520" w14:paraId="7C6EA5BF" w14:textId="77777777" w:rsidTr="00C97520">
        <w:trPr>
          <w:trHeight w:val="165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32A403D1"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59334756" w14:textId="77777777" w:rsidR="00C97520" w:rsidRPr="00C97520" w:rsidRDefault="00C97520" w:rsidP="00C97520">
            <w:pPr>
              <w:spacing w:line="268" w:lineRule="exact"/>
              <w:ind w:left="107"/>
              <w:rPr>
                <w:sz w:val="24"/>
              </w:rPr>
            </w:pPr>
            <w:r w:rsidRPr="00C97520">
              <w:rPr>
                <w:sz w:val="24"/>
              </w:rPr>
              <w:t>Общие</w:t>
            </w:r>
            <w:r w:rsidRPr="00C97520">
              <w:rPr>
                <w:spacing w:val="-8"/>
                <w:sz w:val="24"/>
              </w:rPr>
              <w:t xml:space="preserve"> </w:t>
            </w:r>
            <w:r w:rsidRPr="00C97520">
              <w:rPr>
                <w:sz w:val="24"/>
              </w:rPr>
              <w:t>принципы</w:t>
            </w:r>
            <w:r w:rsidRPr="00C97520">
              <w:rPr>
                <w:spacing w:val="-7"/>
                <w:sz w:val="24"/>
              </w:rPr>
              <w:t xml:space="preserve"> </w:t>
            </w:r>
            <w:r w:rsidRPr="00C97520">
              <w:rPr>
                <w:sz w:val="24"/>
              </w:rPr>
              <w:t>взаимозаменяемости</w:t>
            </w:r>
            <w:r w:rsidRPr="00C97520">
              <w:rPr>
                <w:spacing w:val="-6"/>
                <w:sz w:val="24"/>
              </w:rPr>
              <w:t xml:space="preserve"> </w:t>
            </w:r>
            <w:r w:rsidRPr="00C97520">
              <w:rPr>
                <w:sz w:val="24"/>
              </w:rPr>
              <w:t>цилиндрической</w:t>
            </w:r>
            <w:r w:rsidRPr="00C97520">
              <w:rPr>
                <w:spacing w:val="-6"/>
                <w:sz w:val="24"/>
              </w:rPr>
              <w:t xml:space="preserve"> </w:t>
            </w:r>
            <w:r w:rsidRPr="00C97520">
              <w:rPr>
                <w:spacing w:val="-2"/>
                <w:sz w:val="24"/>
              </w:rPr>
              <w:t>резьбы.</w:t>
            </w:r>
          </w:p>
          <w:p w14:paraId="1F4482FD" w14:textId="77777777" w:rsidR="00C97520" w:rsidRPr="00C97520" w:rsidRDefault="00C97520" w:rsidP="00C97520">
            <w:pPr>
              <w:ind w:left="107"/>
              <w:rPr>
                <w:sz w:val="24"/>
              </w:rPr>
            </w:pPr>
            <w:r w:rsidRPr="00C97520">
              <w:rPr>
                <w:sz w:val="24"/>
              </w:rPr>
              <w:t>Основные параметры метрической резьбы. Система допусков для цилиндрических</w:t>
            </w:r>
            <w:r w:rsidRPr="00C97520">
              <w:rPr>
                <w:spacing w:val="-9"/>
                <w:sz w:val="24"/>
              </w:rPr>
              <w:t xml:space="preserve"> </w:t>
            </w:r>
            <w:r w:rsidRPr="00C97520">
              <w:rPr>
                <w:sz w:val="24"/>
              </w:rPr>
              <w:t>зубчатых</w:t>
            </w:r>
            <w:r w:rsidRPr="00C97520">
              <w:rPr>
                <w:spacing w:val="-6"/>
                <w:sz w:val="24"/>
              </w:rPr>
              <w:t xml:space="preserve"> </w:t>
            </w:r>
            <w:r w:rsidRPr="00C97520">
              <w:rPr>
                <w:sz w:val="24"/>
              </w:rPr>
              <w:t>передач.</w:t>
            </w:r>
            <w:r w:rsidRPr="00C97520">
              <w:rPr>
                <w:spacing w:val="-8"/>
                <w:sz w:val="24"/>
              </w:rPr>
              <w:t xml:space="preserve"> </w:t>
            </w:r>
            <w:r w:rsidRPr="00C97520">
              <w:rPr>
                <w:sz w:val="24"/>
              </w:rPr>
              <w:t>Допуски</w:t>
            </w:r>
            <w:r w:rsidRPr="00C97520">
              <w:rPr>
                <w:spacing w:val="-8"/>
                <w:sz w:val="24"/>
              </w:rPr>
              <w:t xml:space="preserve"> </w:t>
            </w:r>
            <w:r w:rsidRPr="00C97520">
              <w:rPr>
                <w:sz w:val="24"/>
              </w:rPr>
              <w:t>зубчатых</w:t>
            </w:r>
            <w:r w:rsidRPr="00C97520">
              <w:rPr>
                <w:spacing w:val="-6"/>
                <w:sz w:val="24"/>
              </w:rPr>
              <w:t xml:space="preserve"> </w:t>
            </w:r>
            <w:r w:rsidRPr="00C97520">
              <w:rPr>
                <w:sz w:val="24"/>
              </w:rPr>
              <w:t>конических</w:t>
            </w:r>
            <w:r w:rsidRPr="00C97520">
              <w:rPr>
                <w:spacing w:val="-6"/>
                <w:sz w:val="24"/>
              </w:rPr>
              <w:t xml:space="preserve"> </w:t>
            </w:r>
            <w:r w:rsidRPr="00C97520">
              <w:rPr>
                <w:sz w:val="24"/>
              </w:rPr>
              <w:t>и гипоидных передач. Допуски червячных передач.</w:t>
            </w:r>
          </w:p>
          <w:p w14:paraId="2261E819" w14:textId="77777777" w:rsidR="00C97520" w:rsidRPr="00C97520" w:rsidRDefault="00C97520" w:rsidP="00C97520">
            <w:pPr>
              <w:spacing w:line="270" w:lineRule="atLeast"/>
              <w:ind w:left="107"/>
              <w:rPr>
                <w:sz w:val="24"/>
                <w:lang w:val="en-US"/>
              </w:rPr>
            </w:pPr>
            <w:r w:rsidRPr="00C97520">
              <w:rPr>
                <w:sz w:val="24"/>
              </w:rPr>
              <w:t>Взаимозаменяемость</w:t>
            </w:r>
            <w:r w:rsidRPr="00C97520">
              <w:rPr>
                <w:spacing w:val="-14"/>
                <w:sz w:val="24"/>
              </w:rPr>
              <w:t xml:space="preserve"> </w:t>
            </w:r>
            <w:r w:rsidRPr="00C97520">
              <w:rPr>
                <w:sz w:val="24"/>
              </w:rPr>
              <w:t>шпоночных</w:t>
            </w:r>
            <w:r w:rsidRPr="00C97520">
              <w:rPr>
                <w:spacing w:val="-13"/>
                <w:sz w:val="24"/>
              </w:rPr>
              <w:t xml:space="preserve"> </w:t>
            </w:r>
            <w:r w:rsidRPr="00C97520">
              <w:rPr>
                <w:sz w:val="24"/>
              </w:rPr>
              <w:t>соединений.</w:t>
            </w:r>
            <w:r w:rsidRPr="00C97520">
              <w:rPr>
                <w:spacing w:val="-15"/>
                <w:sz w:val="24"/>
              </w:rPr>
              <w:t xml:space="preserve"> </w:t>
            </w:r>
            <w:proofErr w:type="spellStart"/>
            <w:r w:rsidRPr="00C97520">
              <w:rPr>
                <w:sz w:val="24"/>
                <w:lang w:val="en-US"/>
              </w:rPr>
              <w:t>Взаимозаменяемость</w:t>
            </w:r>
            <w:proofErr w:type="spellEnd"/>
            <w:r w:rsidRPr="00C97520">
              <w:rPr>
                <w:sz w:val="24"/>
                <w:lang w:val="en-US"/>
              </w:rPr>
              <w:t xml:space="preserve"> </w:t>
            </w:r>
            <w:proofErr w:type="spellStart"/>
            <w:r w:rsidRPr="00C97520">
              <w:rPr>
                <w:sz w:val="24"/>
                <w:lang w:val="en-US"/>
              </w:rPr>
              <w:t>шлицевых</w:t>
            </w:r>
            <w:proofErr w:type="spellEnd"/>
            <w:r w:rsidRPr="00C97520">
              <w:rPr>
                <w:sz w:val="24"/>
                <w:lang w:val="en-US"/>
              </w:rPr>
              <w:t xml:space="preserve"> </w:t>
            </w:r>
            <w:proofErr w:type="spellStart"/>
            <w:r w:rsidRPr="00C97520">
              <w:rPr>
                <w:sz w:val="24"/>
                <w:lang w:val="en-US"/>
              </w:rPr>
              <w:t>соединений</w:t>
            </w:r>
            <w:proofErr w:type="spellEnd"/>
            <w:r w:rsidRPr="00C97520">
              <w:rPr>
                <w:sz w:val="24"/>
                <w:lang w:val="en-US"/>
              </w:rPr>
              <w:t>.</w:t>
            </w:r>
          </w:p>
        </w:tc>
        <w:tc>
          <w:tcPr>
            <w:tcW w:w="2410" w:type="dxa"/>
            <w:tcBorders>
              <w:top w:val="single" w:sz="4" w:space="0" w:color="000000"/>
              <w:left w:val="single" w:sz="4" w:space="0" w:color="000000"/>
              <w:bottom w:val="single" w:sz="4" w:space="0" w:color="000000"/>
              <w:right w:val="single" w:sz="4" w:space="0" w:color="000000"/>
            </w:tcBorders>
            <w:hideMark/>
          </w:tcPr>
          <w:p w14:paraId="2111C5CD" w14:textId="77777777" w:rsidR="00C97520" w:rsidRPr="00C97520" w:rsidRDefault="00C97520" w:rsidP="00C97520">
            <w:pPr>
              <w:spacing w:line="268" w:lineRule="exact"/>
              <w:ind w:left="91" w:right="83"/>
              <w:jc w:val="center"/>
              <w:rPr>
                <w:sz w:val="24"/>
                <w:lang w:val="en-US"/>
              </w:rPr>
            </w:pPr>
            <w:r w:rsidRPr="00C97520">
              <w:rPr>
                <w:spacing w:val="-10"/>
                <w:sz w:val="24"/>
                <w:lang w:val="en-US"/>
              </w:rPr>
              <w:t>6</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41DDFE39" w14:textId="77777777" w:rsidR="00C97520" w:rsidRPr="00C97520" w:rsidRDefault="00C97520" w:rsidP="00C97520">
            <w:pPr>
              <w:rPr>
                <w:sz w:val="24"/>
                <w:lang w:val="en-US"/>
              </w:rPr>
            </w:pPr>
          </w:p>
        </w:tc>
      </w:tr>
      <w:tr w:rsidR="00C97520" w:rsidRPr="00C97520" w14:paraId="393E8F02" w14:textId="77777777" w:rsidTr="00C97520">
        <w:trPr>
          <w:trHeight w:val="278"/>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3BD996CF"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257B57F2" w14:textId="77777777" w:rsidR="00C97520" w:rsidRPr="00C97520" w:rsidRDefault="00C97520" w:rsidP="00C97520">
            <w:pPr>
              <w:spacing w:line="258" w:lineRule="exact"/>
              <w:ind w:left="107"/>
              <w:rPr>
                <w:b/>
                <w:sz w:val="24"/>
              </w:rPr>
            </w:pPr>
            <w:r w:rsidRPr="00C97520">
              <w:rPr>
                <w:b/>
                <w:sz w:val="24"/>
              </w:rPr>
              <w:t>В</w:t>
            </w:r>
            <w:r w:rsidRPr="00C97520">
              <w:rPr>
                <w:b/>
                <w:spacing w:val="-3"/>
                <w:sz w:val="24"/>
              </w:rPr>
              <w:t xml:space="preserve"> </w:t>
            </w:r>
            <w:r w:rsidRPr="00C97520">
              <w:rPr>
                <w:b/>
                <w:sz w:val="24"/>
              </w:rPr>
              <w:t>том</w:t>
            </w:r>
            <w:r w:rsidRPr="00C97520">
              <w:rPr>
                <w:b/>
                <w:spacing w:val="-4"/>
                <w:sz w:val="24"/>
              </w:rPr>
              <w:t xml:space="preserve"> </w:t>
            </w:r>
            <w:r w:rsidRPr="00C97520">
              <w:rPr>
                <w:b/>
                <w:sz w:val="24"/>
              </w:rPr>
              <w:t>числе</w:t>
            </w:r>
            <w:r w:rsidRPr="00C97520">
              <w:rPr>
                <w:b/>
                <w:spacing w:val="-4"/>
                <w:sz w:val="24"/>
              </w:rPr>
              <w:t xml:space="preserve"> </w:t>
            </w:r>
            <w:r w:rsidRPr="00C97520">
              <w:rPr>
                <w:b/>
                <w:sz w:val="24"/>
              </w:rPr>
              <w:t>практических</w:t>
            </w:r>
            <w:r w:rsidRPr="00C97520">
              <w:rPr>
                <w:b/>
                <w:spacing w:val="-2"/>
                <w:sz w:val="24"/>
              </w:rPr>
              <w:t xml:space="preserve"> занятий</w:t>
            </w:r>
          </w:p>
        </w:tc>
        <w:tc>
          <w:tcPr>
            <w:tcW w:w="2410" w:type="dxa"/>
            <w:tcBorders>
              <w:top w:val="single" w:sz="4" w:space="0" w:color="000000"/>
              <w:left w:val="single" w:sz="4" w:space="0" w:color="000000"/>
              <w:bottom w:val="single" w:sz="4" w:space="0" w:color="000000"/>
              <w:right w:val="single" w:sz="4" w:space="0" w:color="000000"/>
            </w:tcBorders>
            <w:hideMark/>
          </w:tcPr>
          <w:p w14:paraId="07E9A31A" w14:textId="77777777" w:rsidR="00C97520" w:rsidRPr="00C97520" w:rsidRDefault="00C97520" w:rsidP="00C97520">
            <w:pPr>
              <w:spacing w:line="258" w:lineRule="exact"/>
              <w:ind w:left="91" w:right="83"/>
              <w:jc w:val="center"/>
              <w:rPr>
                <w:b/>
                <w:sz w:val="24"/>
                <w:lang w:val="en-US"/>
              </w:rPr>
            </w:pPr>
            <w:r w:rsidRPr="00C97520">
              <w:rPr>
                <w:b/>
                <w:spacing w:val="-10"/>
                <w:sz w:val="24"/>
                <w:lang w:val="en-US"/>
              </w:rPr>
              <w:t>4</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2922DB29" w14:textId="77777777" w:rsidR="00C97520" w:rsidRPr="00C97520" w:rsidRDefault="00C97520" w:rsidP="00C97520">
            <w:pPr>
              <w:rPr>
                <w:sz w:val="24"/>
                <w:lang w:val="en-US"/>
              </w:rPr>
            </w:pPr>
          </w:p>
        </w:tc>
      </w:tr>
      <w:tr w:rsidR="00C97520" w:rsidRPr="00C97520" w14:paraId="3524623B" w14:textId="77777777" w:rsidTr="00C97520">
        <w:trPr>
          <w:trHeight w:val="554"/>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300114C5"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3486A9A0" w14:textId="77777777" w:rsidR="00C97520" w:rsidRPr="00C97520" w:rsidRDefault="00C97520" w:rsidP="00C97520">
            <w:pPr>
              <w:spacing w:line="271" w:lineRule="exact"/>
              <w:ind w:left="107"/>
              <w:rPr>
                <w:sz w:val="24"/>
              </w:rPr>
            </w:pPr>
            <w:r w:rsidRPr="00C97520">
              <w:rPr>
                <w:sz w:val="24"/>
              </w:rPr>
              <w:t>Практическое</w:t>
            </w:r>
            <w:r w:rsidRPr="00C97520">
              <w:rPr>
                <w:spacing w:val="-5"/>
                <w:sz w:val="24"/>
              </w:rPr>
              <w:t xml:space="preserve"> </w:t>
            </w:r>
            <w:r w:rsidRPr="00C97520">
              <w:rPr>
                <w:sz w:val="24"/>
              </w:rPr>
              <w:t>занятие</w:t>
            </w:r>
            <w:r w:rsidRPr="00C97520">
              <w:rPr>
                <w:spacing w:val="56"/>
                <w:sz w:val="24"/>
              </w:rPr>
              <w:t xml:space="preserve"> </w:t>
            </w:r>
            <w:r w:rsidRPr="00C97520">
              <w:rPr>
                <w:sz w:val="24"/>
              </w:rPr>
              <w:t>№</w:t>
            </w:r>
            <w:r w:rsidRPr="00C97520">
              <w:rPr>
                <w:spacing w:val="-1"/>
                <w:sz w:val="24"/>
              </w:rPr>
              <w:t xml:space="preserve"> </w:t>
            </w:r>
            <w:r w:rsidRPr="00C97520">
              <w:rPr>
                <w:sz w:val="24"/>
              </w:rPr>
              <w:t>6,</w:t>
            </w:r>
            <w:r w:rsidRPr="00C97520">
              <w:rPr>
                <w:spacing w:val="-2"/>
                <w:sz w:val="24"/>
              </w:rPr>
              <w:t xml:space="preserve"> </w:t>
            </w:r>
            <w:r w:rsidRPr="00C97520">
              <w:rPr>
                <w:sz w:val="24"/>
              </w:rPr>
              <w:t>7.</w:t>
            </w:r>
            <w:r w:rsidRPr="00C97520">
              <w:rPr>
                <w:spacing w:val="-1"/>
                <w:sz w:val="24"/>
              </w:rPr>
              <w:t xml:space="preserve"> </w:t>
            </w:r>
            <w:r w:rsidRPr="00C97520">
              <w:rPr>
                <w:sz w:val="24"/>
              </w:rPr>
              <w:t>Контроль</w:t>
            </w:r>
            <w:r w:rsidRPr="00C97520">
              <w:rPr>
                <w:spacing w:val="-2"/>
                <w:sz w:val="24"/>
              </w:rPr>
              <w:t xml:space="preserve"> </w:t>
            </w:r>
            <w:r w:rsidRPr="00C97520">
              <w:rPr>
                <w:sz w:val="24"/>
              </w:rPr>
              <w:t>резьбовых,</w:t>
            </w:r>
            <w:r w:rsidRPr="00C97520">
              <w:rPr>
                <w:spacing w:val="-1"/>
                <w:sz w:val="24"/>
              </w:rPr>
              <w:t xml:space="preserve"> </w:t>
            </w:r>
            <w:r w:rsidRPr="00C97520">
              <w:rPr>
                <w:spacing w:val="-2"/>
                <w:sz w:val="24"/>
              </w:rPr>
              <w:t>зубчатых,</w:t>
            </w:r>
          </w:p>
          <w:p w14:paraId="2D2633B8" w14:textId="77777777" w:rsidR="00C97520" w:rsidRPr="00C97520" w:rsidRDefault="00C97520" w:rsidP="00C97520">
            <w:pPr>
              <w:spacing w:line="264" w:lineRule="exact"/>
              <w:ind w:left="107"/>
              <w:rPr>
                <w:sz w:val="24"/>
                <w:lang w:val="en-US"/>
              </w:rPr>
            </w:pPr>
            <w:proofErr w:type="spellStart"/>
            <w:r w:rsidRPr="00C97520">
              <w:rPr>
                <w:sz w:val="24"/>
                <w:lang w:val="en-US"/>
              </w:rPr>
              <w:t>шпоночных</w:t>
            </w:r>
            <w:proofErr w:type="spellEnd"/>
            <w:r w:rsidRPr="00C97520">
              <w:rPr>
                <w:spacing w:val="-3"/>
                <w:sz w:val="24"/>
                <w:lang w:val="en-US"/>
              </w:rPr>
              <w:t xml:space="preserve"> </w:t>
            </w:r>
            <w:r w:rsidRPr="00C97520">
              <w:rPr>
                <w:sz w:val="24"/>
                <w:lang w:val="en-US"/>
              </w:rPr>
              <w:t>и</w:t>
            </w:r>
            <w:r w:rsidRPr="00C97520">
              <w:rPr>
                <w:spacing w:val="-5"/>
                <w:sz w:val="24"/>
                <w:lang w:val="en-US"/>
              </w:rPr>
              <w:t xml:space="preserve"> </w:t>
            </w:r>
            <w:proofErr w:type="spellStart"/>
            <w:r w:rsidRPr="00C97520">
              <w:rPr>
                <w:sz w:val="24"/>
                <w:lang w:val="en-US"/>
              </w:rPr>
              <w:t>шлицевых</w:t>
            </w:r>
            <w:proofErr w:type="spellEnd"/>
            <w:r w:rsidRPr="00C97520">
              <w:rPr>
                <w:spacing w:val="-2"/>
                <w:sz w:val="24"/>
                <w:lang w:val="en-US"/>
              </w:rPr>
              <w:t xml:space="preserve"> </w:t>
            </w:r>
            <w:proofErr w:type="spellStart"/>
            <w:r w:rsidRPr="00C97520">
              <w:rPr>
                <w:spacing w:val="-2"/>
                <w:sz w:val="24"/>
                <w:lang w:val="en-US"/>
              </w:rPr>
              <w:t>соединений</w:t>
            </w:r>
            <w:proofErr w:type="spellEnd"/>
            <w:r w:rsidRPr="00C97520">
              <w:rPr>
                <w:spacing w:val="-2"/>
                <w:sz w:val="24"/>
                <w:lang w:val="en-US"/>
              </w:rPr>
              <w:t>.</w:t>
            </w:r>
          </w:p>
        </w:tc>
        <w:tc>
          <w:tcPr>
            <w:tcW w:w="2410" w:type="dxa"/>
            <w:tcBorders>
              <w:top w:val="single" w:sz="4" w:space="0" w:color="000000"/>
              <w:left w:val="single" w:sz="4" w:space="0" w:color="000000"/>
              <w:bottom w:val="single" w:sz="4" w:space="0" w:color="000000"/>
              <w:right w:val="single" w:sz="4" w:space="0" w:color="000000"/>
            </w:tcBorders>
            <w:hideMark/>
          </w:tcPr>
          <w:p w14:paraId="2D9AF675" w14:textId="77777777" w:rsidR="00C97520" w:rsidRPr="00C97520" w:rsidRDefault="00C97520" w:rsidP="00C97520">
            <w:pPr>
              <w:spacing w:line="271" w:lineRule="exact"/>
              <w:ind w:left="91" w:right="83"/>
              <w:jc w:val="center"/>
              <w:rPr>
                <w:sz w:val="24"/>
                <w:lang w:val="en-US"/>
              </w:rPr>
            </w:pPr>
            <w:r w:rsidRPr="00C97520">
              <w:rPr>
                <w:spacing w:val="-10"/>
                <w:sz w:val="24"/>
                <w:lang w:val="en-US"/>
              </w:rPr>
              <w:t>4</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2CEDAD76" w14:textId="77777777" w:rsidR="00C97520" w:rsidRPr="00C97520" w:rsidRDefault="00C97520" w:rsidP="00C97520">
            <w:pPr>
              <w:rPr>
                <w:sz w:val="24"/>
                <w:lang w:val="en-US"/>
              </w:rPr>
            </w:pPr>
          </w:p>
        </w:tc>
      </w:tr>
      <w:tr w:rsidR="00C97520" w:rsidRPr="00C97520" w14:paraId="2A2D9C1F" w14:textId="77777777" w:rsidTr="00C97520">
        <w:trPr>
          <w:trHeight w:val="275"/>
        </w:trPr>
        <w:tc>
          <w:tcPr>
            <w:tcW w:w="2254" w:type="dxa"/>
            <w:vMerge w:val="restart"/>
            <w:tcBorders>
              <w:top w:val="single" w:sz="4" w:space="0" w:color="000000"/>
              <w:left w:val="single" w:sz="4" w:space="0" w:color="000000"/>
              <w:bottom w:val="single" w:sz="4" w:space="0" w:color="000000"/>
              <w:right w:val="single" w:sz="4" w:space="0" w:color="000000"/>
            </w:tcBorders>
          </w:tcPr>
          <w:p w14:paraId="4FD94D85" w14:textId="77777777" w:rsidR="00C97520" w:rsidRPr="00C97520" w:rsidRDefault="00C97520" w:rsidP="00C97520">
            <w:pPr>
              <w:spacing w:before="13"/>
              <w:rPr>
                <w:b/>
                <w:sz w:val="24"/>
                <w:lang w:val="en-US"/>
              </w:rPr>
            </w:pPr>
          </w:p>
          <w:p w14:paraId="5E7FCA38" w14:textId="77777777" w:rsidR="00C97520" w:rsidRPr="00C97520" w:rsidRDefault="00C97520" w:rsidP="00C97520">
            <w:pPr>
              <w:spacing w:line="274" w:lineRule="exact"/>
              <w:ind w:left="107"/>
              <w:rPr>
                <w:b/>
                <w:sz w:val="24"/>
                <w:lang w:val="en-US"/>
              </w:rPr>
            </w:pPr>
            <w:proofErr w:type="spellStart"/>
            <w:r w:rsidRPr="00C97520">
              <w:rPr>
                <w:b/>
                <w:sz w:val="24"/>
                <w:lang w:val="en-US"/>
              </w:rPr>
              <w:t>Тема</w:t>
            </w:r>
            <w:proofErr w:type="spellEnd"/>
            <w:r w:rsidRPr="00C97520">
              <w:rPr>
                <w:b/>
                <w:spacing w:val="-1"/>
                <w:sz w:val="24"/>
                <w:lang w:val="en-US"/>
              </w:rPr>
              <w:t xml:space="preserve"> </w:t>
            </w:r>
            <w:r w:rsidRPr="00C97520">
              <w:rPr>
                <w:b/>
                <w:spacing w:val="-5"/>
                <w:sz w:val="24"/>
                <w:lang w:val="en-US"/>
              </w:rPr>
              <w:t>2.6</w:t>
            </w:r>
          </w:p>
          <w:p w14:paraId="677DBD8D" w14:textId="77777777" w:rsidR="00C97520" w:rsidRPr="00C97520" w:rsidRDefault="00C97520" w:rsidP="00C97520">
            <w:pPr>
              <w:ind w:left="107" w:right="283"/>
              <w:rPr>
                <w:sz w:val="24"/>
                <w:lang w:val="en-US"/>
              </w:rPr>
            </w:pPr>
            <w:proofErr w:type="spellStart"/>
            <w:r w:rsidRPr="00C97520">
              <w:rPr>
                <w:sz w:val="24"/>
                <w:lang w:val="en-US"/>
              </w:rPr>
              <w:t>Расчет</w:t>
            </w:r>
            <w:proofErr w:type="spellEnd"/>
            <w:r w:rsidRPr="00C97520">
              <w:rPr>
                <w:spacing w:val="-15"/>
                <w:sz w:val="24"/>
                <w:lang w:val="en-US"/>
              </w:rPr>
              <w:t xml:space="preserve"> </w:t>
            </w:r>
            <w:proofErr w:type="spellStart"/>
            <w:r w:rsidRPr="00C97520">
              <w:rPr>
                <w:sz w:val="24"/>
                <w:lang w:val="en-US"/>
              </w:rPr>
              <w:t>размерных</w:t>
            </w:r>
            <w:proofErr w:type="spellEnd"/>
            <w:r w:rsidRPr="00C97520">
              <w:rPr>
                <w:sz w:val="24"/>
                <w:lang w:val="en-US"/>
              </w:rPr>
              <w:t xml:space="preserve"> </w:t>
            </w:r>
            <w:proofErr w:type="spellStart"/>
            <w:r w:rsidRPr="00C97520">
              <w:rPr>
                <w:spacing w:val="-2"/>
                <w:sz w:val="24"/>
                <w:lang w:val="en-US"/>
              </w:rPr>
              <w:t>цепей</w:t>
            </w:r>
            <w:proofErr w:type="spellEnd"/>
          </w:p>
        </w:tc>
        <w:tc>
          <w:tcPr>
            <w:tcW w:w="7386" w:type="dxa"/>
            <w:tcBorders>
              <w:top w:val="single" w:sz="4" w:space="0" w:color="000000"/>
              <w:left w:val="single" w:sz="4" w:space="0" w:color="000000"/>
              <w:bottom w:val="single" w:sz="4" w:space="0" w:color="000000"/>
              <w:right w:val="single" w:sz="4" w:space="0" w:color="000000"/>
            </w:tcBorders>
            <w:hideMark/>
          </w:tcPr>
          <w:p w14:paraId="5DDDCA0C" w14:textId="77777777" w:rsidR="00C97520" w:rsidRPr="00C97520" w:rsidRDefault="00C97520" w:rsidP="00C97520">
            <w:pPr>
              <w:spacing w:line="256" w:lineRule="exact"/>
              <w:ind w:left="107"/>
              <w:rPr>
                <w:b/>
                <w:sz w:val="24"/>
                <w:lang w:val="en-US"/>
              </w:rPr>
            </w:pPr>
            <w:proofErr w:type="spellStart"/>
            <w:r w:rsidRPr="00C97520">
              <w:rPr>
                <w:b/>
                <w:sz w:val="24"/>
                <w:lang w:val="en-US"/>
              </w:rPr>
              <w:t>Содержание</w:t>
            </w:r>
            <w:proofErr w:type="spellEnd"/>
            <w:r w:rsidRPr="00C97520">
              <w:rPr>
                <w:b/>
                <w:spacing w:val="-8"/>
                <w:sz w:val="24"/>
                <w:lang w:val="en-US"/>
              </w:rPr>
              <w:t xml:space="preserve"> </w:t>
            </w:r>
            <w:proofErr w:type="spellStart"/>
            <w:r w:rsidRPr="00C97520">
              <w:rPr>
                <w:b/>
                <w:sz w:val="24"/>
                <w:lang w:val="en-US"/>
              </w:rPr>
              <w:t>учебного</w:t>
            </w:r>
            <w:proofErr w:type="spellEnd"/>
            <w:r w:rsidRPr="00C97520">
              <w:rPr>
                <w:b/>
                <w:spacing w:val="-4"/>
                <w:sz w:val="24"/>
                <w:lang w:val="en-US"/>
              </w:rPr>
              <w:t xml:space="preserve"> </w:t>
            </w:r>
            <w:proofErr w:type="spellStart"/>
            <w:r w:rsidRPr="00C97520">
              <w:rPr>
                <w:b/>
                <w:spacing w:val="-2"/>
                <w:sz w:val="24"/>
                <w:lang w:val="en-US"/>
              </w:rPr>
              <w:t>материала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209D29EB" w14:textId="77777777" w:rsidR="00C97520" w:rsidRPr="00C97520" w:rsidRDefault="00C97520" w:rsidP="00C97520">
            <w:pPr>
              <w:spacing w:line="256" w:lineRule="exact"/>
              <w:ind w:left="91" w:right="83"/>
              <w:jc w:val="center"/>
              <w:rPr>
                <w:b/>
                <w:sz w:val="24"/>
                <w:lang w:val="en-US"/>
              </w:rPr>
            </w:pPr>
            <w:r w:rsidRPr="00C97520">
              <w:rPr>
                <w:b/>
                <w:spacing w:val="-10"/>
                <w:sz w:val="24"/>
                <w:lang w:val="en-US"/>
              </w:rPr>
              <w:t>6</w:t>
            </w:r>
          </w:p>
        </w:tc>
        <w:tc>
          <w:tcPr>
            <w:tcW w:w="2413" w:type="dxa"/>
            <w:vMerge w:val="restart"/>
            <w:tcBorders>
              <w:top w:val="single" w:sz="4" w:space="0" w:color="000000"/>
              <w:left w:val="single" w:sz="4" w:space="0" w:color="000000"/>
              <w:bottom w:val="single" w:sz="4" w:space="0" w:color="000000"/>
              <w:right w:val="single" w:sz="4" w:space="0" w:color="000000"/>
            </w:tcBorders>
            <w:hideMark/>
          </w:tcPr>
          <w:p w14:paraId="485DE401" w14:textId="77777777" w:rsidR="00C97520" w:rsidRPr="00C97520" w:rsidRDefault="00C97520" w:rsidP="00C97520">
            <w:pPr>
              <w:spacing w:line="268" w:lineRule="exact"/>
              <w:ind w:left="110"/>
              <w:rPr>
                <w:sz w:val="24"/>
                <w:lang w:val="en-US"/>
              </w:rPr>
            </w:pPr>
            <w:r w:rsidRPr="00C97520">
              <w:rPr>
                <w:sz w:val="24"/>
                <w:lang w:val="en-US"/>
              </w:rPr>
              <w:t xml:space="preserve">ОК </w:t>
            </w:r>
            <w:r w:rsidRPr="00C97520">
              <w:rPr>
                <w:spacing w:val="-5"/>
                <w:sz w:val="24"/>
                <w:lang w:val="en-US"/>
              </w:rPr>
              <w:t>01,</w:t>
            </w:r>
          </w:p>
          <w:p w14:paraId="5500C6B7" w14:textId="77777777" w:rsidR="00C97520" w:rsidRPr="00C97520" w:rsidRDefault="00C97520" w:rsidP="00C97520">
            <w:pPr>
              <w:ind w:left="110"/>
              <w:rPr>
                <w:sz w:val="24"/>
                <w:lang w:val="en-US"/>
              </w:rPr>
            </w:pPr>
            <w:r w:rsidRPr="00C97520">
              <w:rPr>
                <w:sz w:val="24"/>
                <w:lang w:val="en-US"/>
              </w:rPr>
              <w:t xml:space="preserve">ОК </w:t>
            </w:r>
            <w:r w:rsidRPr="00C97520">
              <w:rPr>
                <w:spacing w:val="-5"/>
                <w:sz w:val="24"/>
                <w:lang w:val="en-US"/>
              </w:rPr>
              <w:t>02,</w:t>
            </w:r>
          </w:p>
          <w:p w14:paraId="19D437D8" w14:textId="77777777" w:rsidR="00C97520" w:rsidRPr="00C97520" w:rsidRDefault="00C97520" w:rsidP="00C97520">
            <w:pPr>
              <w:ind w:left="110"/>
              <w:rPr>
                <w:sz w:val="24"/>
                <w:lang w:val="en-US"/>
              </w:rPr>
            </w:pPr>
            <w:r w:rsidRPr="00C97520">
              <w:rPr>
                <w:sz w:val="24"/>
                <w:lang w:val="en-US"/>
              </w:rPr>
              <w:t xml:space="preserve">ОК </w:t>
            </w:r>
            <w:r w:rsidRPr="00C97520">
              <w:rPr>
                <w:spacing w:val="-5"/>
                <w:sz w:val="24"/>
                <w:lang w:val="en-US"/>
              </w:rPr>
              <w:t>03,</w:t>
            </w:r>
          </w:p>
          <w:p w14:paraId="7D6F1961" w14:textId="77777777" w:rsidR="00C97520" w:rsidRPr="00C97520" w:rsidRDefault="00C97520" w:rsidP="00C97520">
            <w:pPr>
              <w:ind w:left="110"/>
              <w:rPr>
                <w:sz w:val="24"/>
                <w:lang w:val="en-US"/>
              </w:rPr>
            </w:pPr>
            <w:r w:rsidRPr="00C97520">
              <w:rPr>
                <w:sz w:val="24"/>
                <w:lang w:val="en-US"/>
              </w:rPr>
              <w:t xml:space="preserve">ПК </w:t>
            </w:r>
            <w:r w:rsidRPr="00C97520">
              <w:rPr>
                <w:spacing w:val="-5"/>
                <w:sz w:val="24"/>
                <w:lang w:val="en-US"/>
              </w:rPr>
              <w:t>1.2</w:t>
            </w:r>
          </w:p>
        </w:tc>
      </w:tr>
      <w:tr w:rsidR="00C97520" w:rsidRPr="00C97520" w14:paraId="50350C7E" w14:textId="77777777" w:rsidTr="00C97520">
        <w:trPr>
          <w:trHeight w:val="827"/>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32CB0ABC"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32678DFD" w14:textId="77777777" w:rsidR="00C97520" w:rsidRPr="00C97520" w:rsidRDefault="00C97520" w:rsidP="00C97520">
            <w:pPr>
              <w:ind w:left="107"/>
              <w:rPr>
                <w:sz w:val="24"/>
              </w:rPr>
            </w:pPr>
            <w:r w:rsidRPr="00C97520">
              <w:rPr>
                <w:sz w:val="24"/>
              </w:rPr>
              <w:t>Основные</w:t>
            </w:r>
            <w:r w:rsidRPr="00C97520">
              <w:rPr>
                <w:spacing w:val="-8"/>
                <w:sz w:val="24"/>
              </w:rPr>
              <w:t xml:space="preserve"> </w:t>
            </w:r>
            <w:r w:rsidRPr="00C97520">
              <w:rPr>
                <w:sz w:val="24"/>
              </w:rPr>
              <w:t>термины</w:t>
            </w:r>
            <w:r w:rsidRPr="00C97520">
              <w:rPr>
                <w:spacing w:val="-6"/>
                <w:sz w:val="24"/>
              </w:rPr>
              <w:t xml:space="preserve"> </w:t>
            </w:r>
            <w:r w:rsidRPr="00C97520">
              <w:rPr>
                <w:sz w:val="24"/>
              </w:rPr>
              <w:t>и</w:t>
            </w:r>
            <w:r w:rsidRPr="00C97520">
              <w:rPr>
                <w:spacing w:val="-6"/>
                <w:sz w:val="24"/>
              </w:rPr>
              <w:t xml:space="preserve"> </w:t>
            </w:r>
            <w:r w:rsidRPr="00C97520">
              <w:rPr>
                <w:sz w:val="24"/>
              </w:rPr>
              <w:t>определения,</w:t>
            </w:r>
            <w:r w:rsidRPr="00C97520">
              <w:rPr>
                <w:spacing w:val="-6"/>
                <w:sz w:val="24"/>
              </w:rPr>
              <w:t xml:space="preserve"> </w:t>
            </w:r>
            <w:r w:rsidRPr="00C97520">
              <w:rPr>
                <w:sz w:val="24"/>
              </w:rPr>
              <w:t>классификация</w:t>
            </w:r>
            <w:r w:rsidRPr="00C97520">
              <w:rPr>
                <w:spacing w:val="-6"/>
                <w:sz w:val="24"/>
              </w:rPr>
              <w:t xml:space="preserve"> </w:t>
            </w:r>
            <w:r w:rsidRPr="00C97520">
              <w:rPr>
                <w:sz w:val="24"/>
              </w:rPr>
              <w:t>размерных</w:t>
            </w:r>
            <w:r w:rsidRPr="00C97520">
              <w:rPr>
                <w:spacing w:val="-7"/>
                <w:sz w:val="24"/>
              </w:rPr>
              <w:t xml:space="preserve"> </w:t>
            </w:r>
            <w:r w:rsidRPr="00C97520">
              <w:rPr>
                <w:sz w:val="24"/>
              </w:rPr>
              <w:t>цепей. Метод расчета размерных цепей на полную взаимозаменяемость.</w:t>
            </w:r>
          </w:p>
          <w:p w14:paraId="49BEE585" w14:textId="77777777" w:rsidR="00C97520" w:rsidRPr="00C97520" w:rsidRDefault="00C97520" w:rsidP="00C97520">
            <w:pPr>
              <w:spacing w:line="264" w:lineRule="exact"/>
              <w:ind w:left="107"/>
              <w:rPr>
                <w:sz w:val="24"/>
              </w:rPr>
            </w:pPr>
            <w:r w:rsidRPr="00C97520">
              <w:rPr>
                <w:sz w:val="24"/>
              </w:rPr>
              <w:t>Теоретико-вероятностный</w:t>
            </w:r>
            <w:r w:rsidRPr="00C97520">
              <w:rPr>
                <w:spacing w:val="-7"/>
                <w:sz w:val="24"/>
              </w:rPr>
              <w:t xml:space="preserve"> </w:t>
            </w:r>
            <w:r w:rsidRPr="00C97520">
              <w:rPr>
                <w:sz w:val="24"/>
              </w:rPr>
              <w:t>метод</w:t>
            </w:r>
            <w:r w:rsidRPr="00C97520">
              <w:rPr>
                <w:spacing w:val="-4"/>
                <w:sz w:val="24"/>
              </w:rPr>
              <w:t xml:space="preserve"> </w:t>
            </w:r>
            <w:r w:rsidRPr="00C97520">
              <w:rPr>
                <w:sz w:val="24"/>
              </w:rPr>
              <w:t>расчета</w:t>
            </w:r>
            <w:r w:rsidRPr="00C97520">
              <w:rPr>
                <w:spacing w:val="-5"/>
                <w:sz w:val="24"/>
              </w:rPr>
              <w:t xml:space="preserve"> </w:t>
            </w:r>
            <w:r w:rsidRPr="00C97520">
              <w:rPr>
                <w:sz w:val="24"/>
              </w:rPr>
              <w:t>размерных</w:t>
            </w:r>
            <w:r w:rsidRPr="00C97520">
              <w:rPr>
                <w:spacing w:val="-5"/>
                <w:sz w:val="24"/>
              </w:rPr>
              <w:t xml:space="preserve"> </w:t>
            </w:r>
            <w:r w:rsidRPr="00C97520">
              <w:rPr>
                <w:spacing w:val="-2"/>
                <w:sz w:val="24"/>
              </w:rPr>
              <w:t>цепей.</w:t>
            </w:r>
          </w:p>
        </w:tc>
        <w:tc>
          <w:tcPr>
            <w:tcW w:w="2410" w:type="dxa"/>
            <w:tcBorders>
              <w:top w:val="single" w:sz="4" w:space="0" w:color="000000"/>
              <w:left w:val="single" w:sz="4" w:space="0" w:color="000000"/>
              <w:bottom w:val="single" w:sz="4" w:space="0" w:color="000000"/>
              <w:right w:val="single" w:sz="4" w:space="0" w:color="000000"/>
            </w:tcBorders>
            <w:hideMark/>
          </w:tcPr>
          <w:p w14:paraId="3B780B83" w14:textId="77777777" w:rsidR="00C97520" w:rsidRPr="00C97520" w:rsidRDefault="00C97520" w:rsidP="00C97520">
            <w:pPr>
              <w:spacing w:line="268" w:lineRule="exact"/>
              <w:ind w:left="91" w:right="83"/>
              <w:jc w:val="center"/>
              <w:rPr>
                <w:sz w:val="24"/>
                <w:lang w:val="en-US"/>
              </w:rPr>
            </w:pPr>
            <w:r w:rsidRPr="00C97520">
              <w:rPr>
                <w:spacing w:val="-10"/>
                <w:sz w:val="24"/>
                <w:lang w:val="en-US"/>
              </w:rPr>
              <w:t>4</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075E8586" w14:textId="77777777" w:rsidR="00C97520" w:rsidRPr="00C97520" w:rsidRDefault="00C97520" w:rsidP="00C97520">
            <w:pPr>
              <w:rPr>
                <w:sz w:val="24"/>
                <w:lang w:val="en-US"/>
              </w:rPr>
            </w:pPr>
          </w:p>
        </w:tc>
      </w:tr>
      <w:tr w:rsidR="00C97520" w:rsidRPr="00C97520" w14:paraId="12AB73DA" w14:textId="77777777" w:rsidTr="00C97520">
        <w:trPr>
          <w:trHeight w:val="278"/>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1E2D1B10"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4373EDC2" w14:textId="77777777" w:rsidR="00C97520" w:rsidRPr="00C97520" w:rsidRDefault="00C97520" w:rsidP="00C97520">
            <w:pPr>
              <w:spacing w:line="258" w:lineRule="exact"/>
              <w:ind w:left="107"/>
              <w:rPr>
                <w:b/>
                <w:sz w:val="24"/>
              </w:rPr>
            </w:pPr>
            <w:r w:rsidRPr="00C97520">
              <w:rPr>
                <w:b/>
                <w:sz w:val="24"/>
              </w:rPr>
              <w:t>В</w:t>
            </w:r>
            <w:r w:rsidRPr="00C97520">
              <w:rPr>
                <w:b/>
                <w:spacing w:val="-3"/>
                <w:sz w:val="24"/>
              </w:rPr>
              <w:t xml:space="preserve"> </w:t>
            </w:r>
            <w:r w:rsidRPr="00C97520">
              <w:rPr>
                <w:b/>
                <w:sz w:val="24"/>
              </w:rPr>
              <w:t>том</w:t>
            </w:r>
            <w:r w:rsidRPr="00C97520">
              <w:rPr>
                <w:b/>
                <w:spacing w:val="-4"/>
                <w:sz w:val="24"/>
              </w:rPr>
              <w:t xml:space="preserve"> </w:t>
            </w:r>
            <w:r w:rsidRPr="00C97520">
              <w:rPr>
                <w:b/>
                <w:sz w:val="24"/>
              </w:rPr>
              <w:t>числе</w:t>
            </w:r>
            <w:r w:rsidRPr="00C97520">
              <w:rPr>
                <w:b/>
                <w:spacing w:val="-4"/>
                <w:sz w:val="24"/>
              </w:rPr>
              <w:t xml:space="preserve"> </w:t>
            </w:r>
            <w:r w:rsidRPr="00C97520">
              <w:rPr>
                <w:b/>
                <w:sz w:val="24"/>
              </w:rPr>
              <w:t>практических</w:t>
            </w:r>
            <w:r w:rsidRPr="00C97520">
              <w:rPr>
                <w:b/>
                <w:spacing w:val="-2"/>
                <w:sz w:val="24"/>
              </w:rPr>
              <w:t xml:space="preserve"> занятий</w:t>
            </w:r>
          </w:p>
        </w:tc>
        <w:tc>
          <w:tcPr>
            <w:tcW w:w="2410" w:type="dxa"/>
            <w:tcBorders>
              <w:top w:val="single" w:sz="4" w:space="0" w:color="000000"/>
              <w:left w:val="single" w:sz="4" w:space="0" w:color="000000"/>
              <w:bottom w:val="single" w:sz="4" w:space="0" w:color="000000"/>
              <w:right w:val="single" w:sz="4" w:space="0" w:color="000000"/>
            </w:tcBorders>
            <w:hideMark/>
          </w:tcPr>
          <w:p w14:paraId="5175071D" w14:textId="77777777" w:rsidR="00C97520" w:rsidRPr="00C97520" w:rsidRDefault="00C97520" w:rsidP="00C97520">
            <w:pPr>
              <w:spacing w:line="258" w:lineRule="exact"/>
              <w:ind w:left="91" w:right="83"/>
              <w:jc w:val="center"/>
              <w:rPr>
                <w:b/>
                <w:sz w:val="24"/>
                <w:lang w:val="en-US"/>
              </w:rPr>
            </w:pPr>
            <w:r w:rsidRPr="00C97520">
              <w:rPr>
                <w:b/>
                <w:spacing w:val="-10"/>
                <w:sz w:val="24"/>
                <w:lang w:val="en-US"/>
              </w:rPr>
              <w:t>2</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119EC2FF" w14:textId="77777777" w:rsidR="00C97520" w:rsidRPr="00C97520" w:rsidRDefault="00C97520" w:rsidP="00C97520">
            <w:pPr>
              <w:rPr>
                <w:sz w:val="24"/>
                <w:lang w:val="en-US"/>
              </w:rPr>
            </w:pPr>
          </w:p>
        </w:tc>
      </w:tr>
      <w:tr w:rsidR="00C97520" w:rsidRPr="00C97520" w14:paraId="5025D234" w14:textId="77777777" w:rsidTr="00C97520">
        <w:trPr>
          <w:trHeight w:val="277"/>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688230C"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3FB56DAF" w14:textId="77777777" w:rsidR="00C97520" w:rsidRPr="00C97520" w:rsidRDefault="00C97520" w:rsidP="00C97520">
            <w:pPr>
              <w:spacing w:line="258" w:lineRule="exact"/>
              <w:ind w:left="107"/>
              <w:rPr>
                <w:sz w:val="24"/>
              </w:rPr>
            </w:pPr>
            <w:r w:rsidRPr="00C97520">
              <w:rPr>
                <w:sz w:val="24"/>
              </w:rPr>
              <w:t>Практическое</w:t>
            </w:r>
            <w:r w:rsidRPr="00C97520">
              <w:rPr>
                <w:spacing w:val="-3"/>
                <w:sz w:val="24"/>
              </w:rPr>
              <w:t xml:space="preserve"> </w:t>
            </w:r>
            <w:r w:rsidRPr="00C97520">
              <w:rPr>
                <w:sz w:val="24"/>
              </w:rPr>
              <w:t>занятие</w:t>
            </w:r>
            <w:r w:rsidRPr="00C97520">
              <w:rPr>
                <w:spacing w:val="-3"/>
                <w:sz w:val="24"/>
              </w:rPr>
              <w:t xml:space="preserve"> </w:t>
            </w:r>
            <w:r w:rsidRPr="00C97520">
              <w:rPr>
                <w:sz w:val="24"/>
              </w:rPr>
              <w:t>№</w:t>
            </w:r>
            <w:r w:rsidRPr="00C97520">
              <w:rPr>
                <w:spacing w:val="-3"/>
                <w:sz w:val="24"/>
              </w:rPr>
              <w:t xml:space="preserve"> </w:t>
            </w:r>
            <w:r w:rsidRPr="00C97520">
              <w:rPr>
                <w:sz w:val="24"/>
              </w:rPr>
              <w:t>8.</w:t>
            </w:r>
            <w:r w:rsidRPr="00C97520">
              <w:rPr>
                <w:spacing w:val="-2"/>
                <w:sz w:val="24"/>
              </w:rPr>
              <w:t xml:space="preserve"> </w:t>
            </w:r>
            <w:r w:rsidRPr="00C97520">
              <w:rPr>
                <w:sz w:val="24"/>
              </w:rPr>
              <w:t>Расчет</w:t>
            </w:r>
            <w:r w:rsidRPr="00C97520">
              <w:rPr>
                <w:spacing w:val="-2"/>
                <w:sz w:val="24"/>
              </w:rPr>
              <w:t xml:space="preserve"> </w:t>
            </w:r>
            <w:r w:rsidRPr="00C97520">
              <w:rPr>
                <w:sz w:val="24"/>
              </w:rPr>
              <w:t>размерных</w:t>
            </w:r>
            <w:r w:rsidRPr="00C97520">
              <w:rPr>
                <w:spacing w:val="-1"/>
                <w:sz w:val="24"/>
              </w:rPr>
              <w:t xml:space="preserve"> </w:t>
            </w:r>
            <w:r w:rsidRPr="00C97520">
              <w:rPr>
                <w:spacing w:val="-2"/>
                <w:sz w:val="24"/>
              </w:rPr>
              <w:t>цепей</w:t>
            </w:r>
          </w:p>
        </w:tc>
        <w:tc>
          <w:tcPr>
            <w:tcW w:w="2410" w:type="dxa"/>
            <w:tcBorders>
              <w:top w:val="single" w:sz="4" w:space="0" w:color="000000"/>
              <w:left w:val="single" w:sz="4" w:space="0" w:color="000000"/>
              <w:bottom w:val="single" w:sz="4" w:space="0" w:color="000000"/>
              <w:right w:val="single" w:sz="4" w:space="0" w:color="000000"/>
            </w:tcBorders>
            <w:hideMark/>
          </w:tcPr>
          <w:p w14:paraId="2E3DA2C0" w14:textId="77777777" w:rsidR="00C97520" w:rsidRPr="00C97520" w:rsidRDefault="00C97520" w:rsidP="00C97520">
            <w:pPr>
              <w:spacing w:line="258" w:lineRule="exact"/>
              <w:ind w:left="91" w:right="83"/>
              <w:jc w:val="center"/>
              <w:rPr>
                <w:sz w:val="24"/>
                <w:lang w:val="en-US"/>
              </w:rPr>
            </w:pPr>
            <w:r w:rsidRPr="00C97520">
              <w:rPr>
                <w:spacing w:val="-10"/>
                <w:sz w:val="24"/>
                <w:lang w:val="en-US"/>
              </w:rPr>
              <w:t>2</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0D9960DE" w14:textId="77777777" w:rsidR="00C97520" w:rsidRPr="00C97520" w:rsidRDefault="00C97520" w:rsidP="00C97520">
            <w:pPr>
              <w:rPr>
                <w:sz w:val="24"/>
                <w:lang w:val="en-US"/>
              </w:rPr>
            </w:pPr>
          </w:p>
        </w:tc>
      </w:tr>
      <w:tr w:rsidR="00C97520" w:rsidRPr="00C97520" w14:paraId="518C2AAC" w14:textId="77777777" w:rsidTr="00C97520">
        <w:trPr>
          <w:trHeight w:val="607"/>
        </w:trPr>
        <w:tc>
          <w:tcPr>
            <w:tcW w:w="9640" w:type="dxa"/>
            <w:gridSpan w:val="2"/>
            <w:tcBorders>
              <w:top w:val="single" w:sz="4" w:space="0" w:color="000000"/>
              <w:left w:val="single" w:sz="4" w:space="0" w:color="000000"/>
              <w:bottom w:val="single" w:sz="4" w:space="0" w:color="000000"/>
              <w:right w:val="single" w:sz="4" w:space="0" w:color="000000"/>
            </w:tcBorders>
            <w:hideMark/>
          </w:tcPr>
          <w:p w14:paraId="55FDFF83" w14:textId="77777777" w:rsidR="00C97520" w:rsidRPr="00C97520" w:rsidRDefault="00C97520" w:rsidP="00C97520">
            <w:pPr>
              <w:spacing w:before="162"/>
              <w:ind w:left="107"/>
              <w:rPr>
                <w:b/>
                <w:sz w:val="24"/>
              </w:rPr>
            </w:pPr>
            <w:r w:rsidRPr="00C97520">
              <w:rPr>
                <w:b/>
                <w:sz w:val="24"/>
              </w:rPr>
              <w:t>Раздел</w:t>
            </w:r>
            <w:r w:rsidRPr="00C97520">
              <w:rPr>
                <w:b/>
                <w:spacing w:val="-6"/>
                <w:sz w:val="24"/>
              </w:rPr>
              <w:t xml:space="preserve"> </w:t>
            </w:r>
            <w:proofErr w:type="gramStart"/>
            <w:r w:rsidRPr="00C97520">
              <w:rPr>
                <w:b/>
                <w:sz w:val="24"/>
              </w:rPr>
              <w:t>3.Основы</w:t>
            </w:r>
            <w:proofErr w:type="gramEnd"/>
            <w:r w:rsidRPr="00C97520">
              <w:rPr>
                <w:b/>
                <w:spacing w:val="-3"/>
                <w:sz w:val="24"/>
              </w:rPr>
              <w:t xml:space="preserve"> </w:t>
            </w:r>
            <w:r w:rsidRPr="00C97520">
              <w:rPr>
                <w:b/>
                <w:sz w:val="24"/>
              </w:rPr>
              <w:t>метрологии</w:t>
            </w:r>
            <w:r w:rsidRPr="00C97520">
              <w:rPr>
                <w:b/>
                <w:spacing w:val="-3"/>
                <w:sz w:val="24"/>
              </w:rPr>
              <w:t xml:space="preserve"> </w:t>
            </w:r>
            <w:r w:rsidRPr="00C97520">
              <w:rPr>
                <w:b/>
                <w:sz w:val="24"/>
              </w:rPr>
              <w:t>и</w:t>
            </w:r>
            <w:r w:rsidRPr="00C97520">
              <w:rPr>
                <w:b/>
                <w:spacing w:val="-1"/>
                <w:sz w:val="24"/>
              </w:rPr>
              <w:t xml:space="preserve"> </w:t>
            </w:r>
            <w:r w:rsidRPr="00C97520">
              <w:rPr>
                <w:b/>
                <w:sz w:val="24"/>
              </w:rPr>
              <w:t>технические</w:t>
            </w:r>
            <w:r w:rsidRPr="00C97520">
              <w:rPr>
                <w:b/>
                <w:spacing w:val="-3"/>
                <w:sz w:val="24"/>
              </w:rPr>
              <w:t xml:space="preserve"> </w:t>
            </w:r>
            <w:r w:rsidRPr="00C97520">
              <w:rPr>
                <w:b/>
                <w:spacing w:val="-2"/>
                <w:sz w:val="24"/>
              </w:rPr>
              <w:t>измерения</w:t>
            </w:r>
          </w:p>
        </w:tc>
        <w:tc>
          <w:tcPr>
            <w:tcW w:w="2410" w:type="dxa"/>
            <w:tcBorders>
              <w:top w:val="single" w:sz="4" w:space="0" w:color="000000"/>
              <w:left w:val="single" w:sz="4" w:space="0" w:color="000000"/>
              <w:bottom w:val="single" w:sz="4" w:space="0" w:color="000000"/>
              <w:right w:val="single" w:sz="4" w:space="0" w:color="000000"/>
            </w:tcBorders>
            <w:hideMark/>
          </w:tcPr>
          <w:p w14:paraId="0C4030A4" w14:textId="77777777" w:rsidR="00C97520" w:rsidRPr="00C97520" w:rsidRDefault="00C97520" w:rsidP="00C97520">
            <w:pPr>
              <w:spacing w:line="273" w:lineRule="exact"/>
              <w:ind w:left="91" w:right="83"/>
              <w:jc w:val="center"/>
              <w:rPr>
                <w:b/>
                <w:sz w:val="24"/>
                <w:lang w:val="en-US"/>
              </w:rPr>
            </w:pPr>
            <w:r w:rsidRPr="00C97520">
              <w:rPr>
                <w:b/>
                <w:spacing w:val="-5"/>
                <w:sz w:val="24"/>
                <w:lang w:val="en-US"/>
              </w:rPr>
              <w:t>14</w:t>
            </w:r>
          </w:p>
        </w:tc>
        <w:tc>
          <w:tcPr>
            <w:tcW w:w="2413" w:type="dxa"/>
            <w:tcBorders>
              <w:top w:val="single" w:sz="4" w:space="0" w:color="000000"/>
              <w:left w:val="single" w:sz="4" w:space="0" w:color="000000"/>
              <w:bottom w:val="single" w:sz="4" w:space="0" w:color="000000"/>
              <w:right w:val="single" w:sz="4" w:space="0" w:color="000000"/>
            </w:tcBorders>
          </w:tcPr>
          <w:p w14:paraId="1596B436" w14:textId="77777777" w:rsidR="00C97520" w:rsidRPr="00C97520" w:rsidRDefault="00C97520" w:rsidP="00C97520">
            <w:pPr>
              <w:rPr>
                <w:sz w:val="24"/>
                <w:lang w:val="en-US"/>
              </w:rPr>
            </w:pPr>
          </w:p>
        </w:tc>
      </w:tr>
      <w:tr w:rsidR="00C97520" w:rsidRPr="00C97520" w14:paraId="3CE7C17D" w14:textId="77777777" w:rsidTr="00C97520">
        <w:trPr>
          <w:trHeight w:val="278"/>
        </w:trPr>
        <w:tc>
          <w:tcPr>
            <w:tcW w:w="2254" w:type="dxa"/>
            <w:vMerge w:val="restart"/>
            <w:tcBorders>
              <w:top w:val="single" w:sz="4" w:space="0" w:color="000000"/>
              <w:left w:val="single" w:sz="4" w:space="0" w:color="000000"/>
              <w:bottom w:val="single" w:sz="4" w:space="0" w:color="000000"/>
              <w:right w:val="single" w:sz="4" w:space="0" w:color="000000"/>
            </w:tcBorders>
          </w:tcPr>
          <w:p w14:paraId="094DE506" w14:textId="77777777" w:rsidR="00C97520" w:rsidRPr="00C97520" w:rsidRDefault="00C97520" w:rsidP="00C97520">
            <w:pPr>
              <w:rPr>
                <w:b/>
                <w:sz w:val="24"/>
                <w:lang w:val="en-US"/>
              </w:rPr>
            </w:pPr>
          </w:p>
          <w:p w14:paraId="0C57D72C" w14:textId="77777777" w:rsidR="00C97520" w:rsidRPr="00C97520" w:rsidRDefault="00C97520" w:rsidP="00C97520">
            <w:pPr>
              <w:rPr>
                <w:b/>
                <w:sz w:val="24"/>
                <w:lang w:val="en-US"/>
              </w:rPr>
            </w:pPr>
          </w:p>
          <w:p w14:paraId="20E66B1C" w14:textId="77777777" w:rsidR="00C97520" w:rsidRPr="00C97520" w:rsidRDefault="00C97520" w:rsidP="00C97520">
            <w:pPr>
              <w:spacing w:before="13"/>
              <w:rPr>
                <w:b/>
                <w:sz w:val="24"/>
                <w:lang w:val="en-US"/>
              </w:rPr>
            </w:pPr>
          </w:p>
          <w:p w14:paraId="42A7C685" w14:textId="77777777" w:rsidR="00C97520" w:rsidRPr="00C97520" w:rsidRDefault="00C97520" w:rsidP="00C97520">
            <w:pPr>
              <w:spacing w:line="274" w:lineRule="exact"/>
              <w:ind w:left="107"/>
              <w:rPr>
                <w:b/>
                <w:sz w:val="24"/>
                <w:lang w:val="en-US"/>
              </w:rPr>
            </w:pPr>
            <w:proofErr w:type="spellStart"/>
            <w:r w:rsidRPr="00C97520">
              <w:rPr>
                <w:b/>
                <w:sz w:val="24"/>
                <w:lang w:val="en-US"/>
              </w:rPr>
              <w:t>Тема</w:t>
            </w:r>
            <w:proofErr w:type="spellEnd"/>
            <w:r w:rsidRPr="00C97520">
              <w:rPr>
                <w:b/>
                <w:spacing w:val="-1"/>
                <w:sz w:val="24"/>
                <w:lang w:val="en-US"/>
              </w:rPr>
              <w:t xml:space="preserve"> </w:t>
            </w:r>
            <w:r w:rsidRPr="00C97520">
              <w:rPr>
                <w:b/>
                <w:spacing w:val="-5"/>
                <w:sz w:val="24"/>
                <w:lang w:val="en-US"/>
              </w:rPr>
              <w:t>3.1</w:t>
            </w:r>
          </w:p>
          <w:p w14:paraId="3977C2BE" w14:textId="77777777" w:rsidR="00C97520" w:rsidRPr="00C97520" w:rsidRDefault="00C97520" w:rsidP="00C97520">
            <w:pPr>
              <w:ind w:left="107"/>
              <w:rPr>
                <w:sz w:val="24"/>
                <w:lang w:val="en-US"/>
              </w:rPr>
            </w:pPr>
            <w:proofErr w:type="spellStart"/>
            <w:r w:rsidRPr="00C97520">
              <w:rPr>
                <w:sz w:val="24"/>
                <w:lang w:val="en-US"/>
              </w:rPr>
              <w:t>Основные</w:t>
            </w:r>
            <w:proofErr w:type="spellEnd"/>
            <w:r w:rsidRPr="00C97520">
              <w:rPr>
                <w:spacing w:val="-15"/>
                <w:sz w:val="24"/>
                <w:lang w:val="en-US"/>
              </w:rPr>
              <w:t xml:space="preserve"> </w:t>
            </w:r>
            <w:proofErr w:type="spellStart"/>
            <w:r w:rsidRPr="00C97520">
              <w:rPr>
                <w:sz w:val="24"/>
                <w:lang w:val="en-US"/>
              </w:rPr>
              <w:t>понятия</w:t>
            </w:r>
            <w:proofErr w:type="spellEnd"/>
            <w:r w:rsidRPr="00C97520">
              <w:rPr>
                <w:sz w:val="24"/>
                <w:lang w:val="en-US"/>
              </w:rPr>
              <w:t xml:space="preserve"> </w:t>
            </w:r>
            <w:proofErr w:type="spellStart"/>
            <w:r w:rsidRPr="00C97520">
              <w:rPr>
                <w:spacing w:val="-2"/>
                <w:sz w:val="24"/>
                <w:lang w:val="en-US"/>
              </w:rPr>
              <w:t>метрологии</w:t>
            </w:r>
            <w:proofErr w:type="spellEnd"/>
          </w:p>
        </w:tc>
        <w:tc>
          <w:tcPr>
            <w:tcW w:w="7386" w:type="dxa"/>
            <w:tcBorders>
              <w:top w:val="single" w:sz="4" w:space="0" w:color="000000"/>
              <w:left w:val="single" w:sz="4" w:space="0" w:color="000000"/>
              <w:bottom w:val="single" w:sz="4" w:space="0" w:color="000000"/>
              <w:right w:val="single" w:sz="4" w:space="0" w:color="000000"/>
            </w:tcBorders>
            <w:hideMark/>
          </w:tcPr>
          <w:p w14:paraId="4276D87A" w14:textId="77777777" w:rsidR="00C97520" w:rsidRPr="00C97520" w:rsidRDefault="00C97520" w:rsidP="00C97520">
            <w:pPr>
              <w:spacing w:line="258" w:lineRule="exact"/>
              <w:ind w:left="107"/>
              <w:rPr>
                <w:b/>
                <w:sz w:val="24"/>
                <w:lang w:val="en-US"/>
              </w:rPr>
            </w:pPr>
            <w:proofErr w:type="spellStart"/>
            <w:r w:rsidRPr="00C97520">
              <w:rPr>
                <w:b/>
                <w:sz w:val="24"/>
                <w:lang w:val="en-US"/>
              </w:rPr>
              <w:t>Содержание</w:t>
            </w:r>
            <w:proofErr w:type="spellEnd"/>
            <w:r w:rsidRPr="00C97520">
              <w:rPr>
                <w:b/>
                <w:spacing w:val="-8"/>
                <w:sz w:val="24"/>
                <w:lang w:val="en-US"/>
              </w:rPr>
              <w:t xml:space="preserve"> </w:t>
            </w:r>
            <w:proofErr w:type="spellStart"/>
            <w:r w:rsidRPr="00C97520">
              <w:rPr>
                <w:b/>
                <w:sz w:val="24"/>
                <w:lang w:val="en-US"/>
              </w:rPr>
              <w:t>учебного</w:t>
            </w:r>
            <w:proofErr w:type="spellEnd"/>
            <w:r w:rsidRPr="00C97520">
              <w:rPr>
                <w:b/>
                <w:spacing w:val="-4"/>
                <w:sz w:val="24"/>
                <w:lang w:val="en-US"/>
              </w:rPr>
              <w:t xml:space="preserve"> </w:t>
            </w:r>
            <w:proofErr w:type="spellStart"/>
            <w:r w:rsidRPr="00C97520">
              <w:rPr>
                <w:b/>
                <w:spacing w:val="-2"/>
                <w:sz w:val="24"/>
                <w:lang w:val="en-US"/>
              </w:rPr>
              <w:t>материала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645B97E9" w14:textId="77777777" w:rsidR="00C97520" w:rsidRPr="00C97520" w:rsidRDefault="00C97520" w:rsidP="00C97520">
            <w:pPr>
              <w:spacing w:line="258" w:lineRule="exact"/>
              <w:ind w:left="91" w:right="83"/>
              <w:jc w:val="center"/>
              <w:rPr>
                <w:b/>
                <w:sz w:val="24"/>
                <w:lang w:val="en-US"/>
              </w:rPr>
            </w:pPr>
            <w:r w:rsidRPr="00C97520">
              <w:rPr>
                <w:b/>
                <w:spacing w:val="-10"/>
                <w:sz w:val="24"/>
                <w:lang w:val="en-US"/>
              </w:rPr>
              <w:t>6</w:t>
            </w:r>
          </w:p>
        </w:tc>
        <w:tc>
          <w:tcPr>
            <w:tcW w:w="2413" w:type="dxa"/>
            <w:vMerge w:val="restart"/>
            <w:tcBorders>
              <w:top w:val="single" w:sz="4" w:space="0" w:color="000000"/>
              <w:left w:val="single" w:sz="4" w:space="0" w:color="000000"/>
              <w:bottom w:val="single" w:sz="4" w:space="0" w:color="000000"/>
              <w:right w:val="single" w:sz="4" w:space="0" w:color="000000"/>
            </w:tcBorders>
            <w:hideMark/>
          </w:tcPr>
          <w:p w14:paraId="28DFAC73" w14:textId="77777777" w:rsidR="00C97520" w:rsidRPr="00C97520" w:rsidRDefault="00C97520" w:rsidP="00C97520">
            <w:pPr>
              <w:spacing w:line="268" w:lineRule="exact"/>
              <w:ind w:left="110"/>
              <w:rPr>
                <w:sz w:val="24"/>
              </w:rPr>
            </w:pPr>
            <w:r w:rsidRPr="00C97520">
              <w:rPr>
                <w:sz w:val="24"/>
              </w:rPr>
              <w:t xml:space="preserve">ОК </w:t>
            </w:r>
            <w:r w:rsidRPr="00C97520">
              <w:rPr>
                <w:spacing w:val="-5"/>
                <w:sz w:val="24"/>
              </w:rPr>
              <w:t>01,</w:t>
            </w:r>
          </w:p>
          <w:p w14:paraId="27E77359" w14:textId="77777777" w:rsidR="00C97520" w:rsidRPr="00C97520" w:rsidRDefault="00C97520" w:rsidP="00C97520">
            <w:pPr>
              <w:ind w:left="110"/>
              <w:rPr>
                <w:sz w:val="24"/>
              </w:rPr>
            </w:pPr>
            <w:r w:rsidRPr="00C97520">
              <w:rPr>
                <w:sz w:val="24"/>
              </w:rPr>
              <w:t xml:space="preserve">ОК </w:t>
            </w:r>
            <w:r w:rsidRPr="00C97520">
              <w:rPr>
                <w:spacing w:val="-5"/>
                <w:sz w:val="24"/>
              </w:rPr>
              <w:t>02,</w:t>
            </w:r>
          </w:p>
          <w:p w14:paraId="7540E051" w14:textId="77777777" w:rsidR="00C97520" w:rsidRPr="00C97520" w:rsidRDefault="00C97520" w:rsidP="00C97520">
            <w:pPr>
              <w:ind w:left="110"/>
              <w:rPr>
                <w:sz w:val="24"/>
              </w:rPr>
            </w:pPr>
            <w:r w:rsidRPr="00C97520">
              <w:rPr>
                <w:sz w:val="24"/>
              </w:rPr>
              <w:t xml:space="preserve">ОК </w:t>
            </w:r>
            <w:r w:rsidRPr="00C97520">
              <w:rPr>
                <w:spacing w:val="-5"/>
                <w:sz w:val="24"/>
              </w:rPr>
              <w:t>03,</w:t>
            </w:r>
          </w:p>
          <w:p w14:paraId="54EA6C1A" w14:textId="77777777" w:rsidR="00C97520" w:rsidRPr="00C97520" w:rsidRDefault="00C97520" w:rsidP="00C97520">
            <w:pPr>
              <w:ind w:left="110"/>
              <w:rPr>
                <w:sz w:val="24"/>
              </w:rPr>
            </w:pPr>
            <w:r w:rsidRPr="00C97520">
              <w:rPr>
                <w:sz w:val="24"/>
              </w:rPr>
              <w:t xml:space="preserve">ПК </w:t>
            </w:r>
            <w:r w:rsidRPr="00C97520">
              <w:rPr>
                <w:spacing w:val="-4"/>
                <w:sz w:val="24"/>
              </w:rPr>
              <w:t>1.2,</w:t>
            </w:r>
          </w:p>
          <w:p w14:paraId="4041F1D8" w14:textId="77777777" w:rsidR="00C97520" w:rsidRPr="00C97520" w:rsidRDefault="00C97520" w:rsidP="00C97520">
            <w:pPr>
              <w:ind w:left="110"/>
              <w:rPr>
                <w:sz w:val="24"/>
              </w:rPr>
            </w:pPr>
            <w:r w:rsidRPr="00C97520">
              <w:rPr>
                <w:sz w:val="24"/>
              </w:rPr>
              <w:t xml:space="preserve">ПК </w:t>
            </w:r>
            <w:r w:rsidRPr="00C97520">
              <w:rPr>
                <w:spacing w:val="-5"/>
                <w:sz w:val="24"/>
              </w:rPr>
              <w:t>1.3</w:t>
            </w:r>
          </w:p>
        </w:tc>
      </w:tr>
      <w:tr w:rsidR="00C97520" w:rsidRPr="00C97520" w14:paraId="5FAE3515" w14:textId="77777777" w:rsidTr="00C97520">
        <w:trPr>
          <w:trHeight w:val="1103"/>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21F69FF8" w14:textId="77777777" w:rsidR="00C97520" w:rsidRPr="00C97520" w:rsidRDefault="00C97520" w:rsidP="00C97520">
            <w:pPr>
              <w:rPr>
                <w:sz w:val="24"/>
              </w:rPr>
            </w:pPr>
          </w:p>
        </w:tc>
        <w:tc>
          <w:tcPr>
            <w:tcW w:w="7386" w:type="dxa"/>
            <w:tcBorders>
              <w:top w:val="single" w:sz="4" w:space="0" w:color="000000"/>
              <w:left w:val="single" w:sz="4" w:space="0" w:color="000000"/>
              <w:bottom w:val="single" w:sz="4" w:space="0" w:color="000000"/>
              <w:right w:val="single" w:sz="4" w:space="0" w:color="000000"/>
            </w:tcBorders>
            <w:hideMark/>
          </w:tcPr>
          <w:p w14:paraId="0D63B27B" w14:textId="77777777" w:rsidR="00C97520" w:rsidRPr="00C97520" w:rsidRDefault="00C97520" w:rsidP="00C97520">
            <w:pPr>
              <w:ind w:left="107"/>
              <w:rPr>
                <w:sz w:val="24"/>
              </w:rPr>
            </w:pPr>
            <w:r w:rsidRPr="00C97520">
              <w:rPr>
                <w:sz w:val="24"/>
              </w:rPr>
              <w:t>Измеряемые</w:t>
            </w:r>
            <w:r w:rsidRPr="00C97520">
              <w:rPr>
                <w:spacing w:val="-5"/>
                <w:sz w:val="24"/>
              </w:rPr>
              <w:t xml:space="preserve"> </w:t>
            </w:r>
            <w:r w:rsidRPr="00C97520">
              <w:rPr>
                <w:sz w:val="24"/>
              </w:rPr>
              <w:t>величины.</w:t>
            </w:r>
            <w:r w:rsidRPr="00C97520">
              <w:rPr>
                <w:spacing w:val="-4"/>
                <w:sz w:val="24"/>
              </w:rPr>
              <w:t xml:space="preserve"> </w:t>
            </w:r>
            <w:r w:rsidRPr="00C97520">
              <w:rPr>
                <w:sz w:val="24"/>
              </w:rPr>
              <w:t>Виды</w:t>
            </w:r>
            <w:r w:rsidRPr="00C97520">
              <w:rPr>
                <w:spacing w:val="-4"/>
                <w:sz w:val="24"/>
              </w:rPr>
              <w:t xml:space="preserve"> </w:t>
            </w:r>
            <w:r w:rsidRPr="00C97520">
              <w:rPr>
                <w:sz w:val="24"/>
              </w:rPr>
              <w:t>и</w:t>
            </w:r>
            <w:r w:rsidRPr="00C97520">
              <w:rPr>
                <w:spacing w:val="-4"/>
                <w:sz w:val="24"/>
              </w:rPr>
              <w:t xml:space="preserve"> </w:t>
            </w:r>
            <w:r w:rsidRPr="00C97520">
              <w:rPr>
                <w:sz w:val="24"/>
              </w:rPr>
              <w:t>методы</w:t>
            </w:r>
            <w:r w:rsidRPr="00C97520">
              <w:rPr>
                <w:spacing w:val="-4"/>
                <w:sz w:val="24"/>
              </w:rPr>
              <w:t xml:space="preserve"> </w:t>
            </w:r>
            <w:r w:rsidRPr="00C97520">
              <w:rPr>
                <w:sz w:val="24"/>
              </w:rPr>
              <w:t>измерений.</w:t>
            </w:r>
            <w:r w:rsidRPr="00C97520">
              <w:rPr>
                <w:spacing w:val="-7"/>
                <w:sz w:val="24"/>
              </w:rPr>
              <w:t xml:space="preserve"> </w:t>
            </w:r>
            <w:r w:rsidRPr="00C97520">
              <w:rPr>
                <w:sz w:val="24"/>
              </w:rPr>
              <w:t>Методика выполнения</w:t>
            </w:r>
            <w:r w:rsidRPr="00C97520">
              <w:rPr>
                <w:spacing w:val="-11"/>
                <w:sz w:val="24"/>
              </w:rPr>
              <w:t xml:space="preserve"> </w:t>
            </w:r>
            <w:r w:rsidRPr="00C97520">
              <w:rPr>
                <w:sz w:val="24"/>
              </w:rPr>
              <w:t>измерений.</w:t>
            </w:r>
            <w:r w:rsidRPr="00C97520">
              <w:rPr>
                <w:spacing w:val="-6"/>
                <w:sz w:val="24"/>
              </w:rPr>
              <w:t xml:space="preserve"> </w:t>
            </w:r>
            <w:r w:rsidRPr="00C97520">
              <w:rPr>
                <w:sz w:val="24"/>
              </w:rPr>
              <w:t>Метрологические</w:t>
            </w:r>
            <w:r w:rsidRPr="00C97520">
              <w:rPr>
                <w:spacing w:val="-7"/>
                <w:sz w:val="24"/>
              </w:rPr>
              <w:t xml:space="preserve"> </w:t>
            </w:r>
            <w:r w:rsidRPr="00C97520">
              <w:rPr>
                <w:sz w:val="24"/>
              </w:rPr>
              <w:t>показатели</w:t>
            </w:r>
            <w:r w:rsidRPr="00C97520">
              <w:rPr>
                <w:spacing w:val="-5"/>
                <w:sz w:val="24"/>
              </w:rPr>
              <w:t xml:space="preserve"> </w:t>
            </w:r>
            <w:r w:rsidRPr="00C97520">
              <w:rPr>
                <w:spacing w:val="-2"/>
                <w:sz w:val="24"/>
              </w:rPr>
              <w:t>средств</w:t>
            </w:r>
          </w:p>
          <w:p w14:paraId="44C2D3CD" w14:textId="77777777" w:rsidR="00C97520" w:rsidRPr="00C97520" w:rsidRDefault="00C97520" w:rsidP="00C97520">
            <w:pPr>
              <w:spacing w:line="270" w:lineRule="atLeast"/>
              <w:ind w:left="107"/>
              <w:rPr>
                <w:sz w:val="24"/>
                <w:lang w:val="en-US"/>
              </w:rPr>
            </w:pPr>
            <w:r w:rsidRPr="00C97520">
              <w:rPr>
                <w:sz w:val="24"/>
              </w:rPr>
              <w:t>измерений.</w:t>
            </w:r>
            <w:r w:rsidRPr="00C97520">
              <w:rPr>
                <w:spacing w:val="-11"/>
                <w:sz w:val="24"/>
              </w:rPr>
              <w:t xml:space="preserve"> </w:t>
            </w:r>
            <w:r w:rsidRPr="00C97520">
              <w:rPr>
                <w:sz w:val="24"/>
              </w:rPr>
              <w:t>Классы</w:t>
            </w:r>
            <w:r w:rsidRPr="00C97520">
              <w:rPr>
                <w:spacing w:val="-8"/>
                <w:sz w:val="24"/>
              </w:rPr>
              <w:t xml:space="preserve"> </w:t>
            </w:r>
            <w:r w:rsidRPr="00C97520">
              <w:rPr>
                <w:sz w:val="24"/>
              </w:rPr>
              <w:t>точности</w:t>
            </w:r>
            <w:r w:rsidRPr="00C97520">
              <w:rPr>
                <w:spacing w:val="-7"/>
                <w:sz w:val="24"/>
              </w:rPr>
              <w:t xml:space="preserve"> </w:t>
            </w:r>
            <w:r w:rsidRPr="00C97520">
              <w:rPr>
                <w:sz w:val="24"/>
              </w:rPr>
              <w:t>средств</w:t>
            </w:r>
            <w:r w:rsidRPr="00C97520">
              <w:rPr>
                <w:spacing w:val="-9"/>
                <w:sz w:val="24"/>
              </w:rPr>
              <w:t xml:space="preserve"> </w:t>
            </w:r>
            <w:r w:rsidRPr="00C97520">
              <w:rPr>
                <w:sz w:val="24"/>
              </w:rPr>
              <w:t>измерений.</w:t>
            </w:r>
            <w:r w:rsidRPr="00C97520">
              <w:rPr>
                <w:spacing w:val="-5"/>
                <w:sz w:val="24"/>
              </w:rPr>
              <w:t xml:space="preserve"> </w:t>
            </w:r>
            <w:r w:rsidRPr="00C97520">
              <w:rPr>
                <w:sz w:val="24"/>
              </w:rPr>
              <w:t xml:space="preserve">Международная система единиц (система СИ). </w:t>
            </w:r>
            <w:proofErr w:type="spellStart"/>
            <w:r w:rsidRPr="00C97520">
              <w:rPr>
                <w:sz w:val="24"/>
                <w:lang w:val="en-US"/>
              </w:rPr>
              <w:t>Критерии</w:t>
            </w:r>
            <w:proofErr w:type="spellEnd"/>
            <w:r w:rsidRPr="00C97520">
              <w:rPr>
                <w:sz w:val="24"/>
                <w:lang w:val="en-US"/>
              </w:rPr>
              <w:t xml:space="preserve"> </w:t>
            </w:r>
            <w:proofErr w:type="spellStart"/>
            <w:r w:rsidRPr="00C97520">
              <w:rPr>
                <w:sz w:val="24"/>
                <w:lang w:val="en-US"/>
              </w:rPr>
              <w:t>качества</w:t>
            </w:r>
            <w:proofErr w:type="spellEnd"/>
            <w:r w:rsidRPr="00C97520">
              <w:rPr>
                <w:sz w:val="24"/>
                <w:lang w:val="en-US"/>
              </w:rPr>
              <w:t xml:space="preserve"> </w:t>
            </w:r>
            <w:proofErr w:type="spellStart"/>
            <w:r w:rsidRPr="00C97520">
              <w:rPr>
                <w:sz w:val="24"/>
                <w:lang w:val="en-US"/>
              </w:rPr>
              <w:t>измерений</w:t>
            </w:r>
            <w:proofErr w:type="spellEnd"/>
            <w:r w:rsidRPr="00C97520">
              <w:rPr>
                <w:sz w:val="24"/>
                <w:lang w:val="en-US"/>
              </w:rPr>
              <w:t>.</w:t>
            </w:r>
          </w:p>
        </w:tc>
        <w:tc>
          <w:tcPr>
            <w:tcW w:w="2410" w:type="dxa"/>
            <w:tcBorders>
              <w:top w:val="single" w:sz="4" w:space="0" w:color="000000"/>
              <w:left w:val="single" w:sz="4" w:space="0" w:color="000000"/>
              <w:bottom w:val="single" w:sz="4" w:space="0" w:color="000000"/>
              <w:right w:val="single" w:sz="4" w:space="0" w:color="000000"/>
            </w:tcBorders>
            <w:hideMark/>
          </w:tcPr>
          <w:p w14:paraId="01444561" w14:textId="77777777" w:rsidR="00C97520" w:rsidRPr="00C97520" w:rsidRDefault="00C97520" w:rsidP="00C97520">
            <w:pPr>
              <w:spacing w:line="268" w:lineRule="exact"/>
              <w:ind w:left="91" w:right="83"/>
              <w:jc w:val="center"/>
              <w:rPr>
                <w:sz w:val="24"/>
                <w:lang w:val="en-US"/>
              </w:rPr>
            </w:pPr>
            <w:r w:rsidRPr="00C97520">
              <w:rPr>
                <w:spacing w:val="-10"/>
                <w:sz w:val="24"/>
                <w:lang w:val="en-US"/>
              </w:rPr>
              <w:t>4</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33264EEA" w14:textId="77777777" w:rsidR="00C97520" w:rsidRPr="00C97520" w:rsidRDefault="00C97520" w:rsidP="00C97520">
            <w:pPr>
              <w:rPr>
                <w:sz w:val="24"/>
                <w:lang w:val="en-US"/>
              </w:rPr>
            </w:pPr>
          </w:p>
        </w:tc>
      </w:tr>
      <w:tr w:rsidR="00C97520" w:rsidRPr="00C97520" w14:paraId="6A2B9CD4" w14:textId="77777777" w:rsidTr="00C97520">
        <w:trPr>
          <w:trHeight w:val="27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3937564F"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1AF6F79B" w14:textId="77777777" w:rsidR="00C97520" w:rsidRPr="00C97520" w:rsidRDefault="00C97520" w:rsidP="00C97520">
            <w:pPr>
              <w:spacing w:line="255" w:lineRule="exact"/>
              <w:ind w:left="107"/>
              <w:rPr>
                <w:b/>
                <w:sz w:val="24"/>
              </w:rPr>
            </w:pPr>
            <w:r w:rsidRPr="00C97520">
              <w:rPr>
                <w:b/>
                <w:sz w:val="24"/>
              </w:rPr>
              <w:t>В</w:t>
            </w:r>
            <w:r w:rsidRPr="00C97520">
              <w:rPr>
                <w:b/>
                <w:spacing w:val="-3"/>
                <w:sz w:val="24"/>
              </w:rPr>
              <w:t xml:space="preserve"> </w:t>
            </w:r>
            <w:r w:rsidRPr="00C97520">
              <w:rPr>
                <w:b/>
                <w:sz w:val="24"/>
              </w:rPr>
              <w:t>том</w:t>
            </w:r>
            <w:r w:rsidRPr="00C97520">
              <w:rPr>
                <w:b/>
                <w:spacing w:val="-4"/>
                <w:sz w:val="24"/>
              </w:rPr>
              <w:t xml:space="preserve"> </w:t>
            </w:r>
            <w:r w:rsidRPr="00C97520">
              <w:rPr>
                <w:b/>
                <w:sz w:val="24"/>
              </w:rPr>
              <w:t>числе</w:t>
            </w:r>
            <w:r w:rsidRPr="00C97520">
              <w:rPr>
                <w:b/>
                <w:spacing w:val="-4"/>
                <w:sz w:val="24"/>
              </w:rPr>
              <w:t xml:space="preserve"> </w:t>
            </w:r>
            <w:r w:rsidRPr="00C97520">
              <w:rPr>
                <w:b/>
                <w:sz w:val="24"/>
              </w:rPr>
              <w:t>практических</w:t>
            </w:r>
            <w:r w:rsidRPr="00C97520">
              <w:rPr>
                <w:b/>
                <w:spacing w:val="-2"/>
                <w:sz w:val="24"/>
              </w:rPr>
              <w:t xml:space="preserve"> занятий</w:t>
            </w:r>
          </w:p>
        </w:tc>
        <w:tc>
          <w:tcPr>
            <w:tcW w:w="2410" w:type="dxa"/>
            <w:tcBorders>
              <w:top w:val="single" w:sz="4" w:space="0" w:color="000000"/>
              <w:left w:val="single" w:sz="4" w:space="0" w:color="000000"/>
              <w:bottom w:val="single" w:sz="4" w:space="0" w:color="000000"/>
              <w:right w:val="single" w:sz="4" w:space="0" w:color="000000"/>
            </w:tcBorders>
            <w:hideMark/>
          </w:tcPr>
          <w:p w14:paraId="0F85C629" w14:textId="77777777" w:rsidR="00C97520" w:rsidRPr="00C97520" w:rsidRDefault="00C97520" w:rsidP="00C97520">
            <w:pPr>
              <w:spacing w:line="255" w:lineRule="exact"/>
              <w:ind w:left="91" w:right="83"/>
              <w:jc w:val="center"/>
              <w:rPr>
                <w:b/>
                <w:sz w:val="24"/>
                <w:lang w:val="en-US"/>
              </w:rPr>
            </w:pPr>
            <w:r w:rsidRPr="00C97520">
              <w:rPr>
                <w:b/>
                <w:spacing w:val="-10"/>
                <w:sz w:val="24"/>
                <w:lang w:val="en-US"/>
              </w:rPr>
              <w:t>2</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1A0FC600" w14:textId="77777777" w:rsidR="00C97520" w:rsidRPr="00C97520" w:rsidRDefault="00C97520" w:rsidP="00C97520">
            <w:pPr>
              <w:rPr>
                <w:sz w:val="24"/>
                <w:lang w:val="en-US"/>
              </w:rPr>
            </w:pPr>
          </w:p>
        </w:tc>
      </w:tr>
      <w:tr w:rsidR="00C97520" w:rsidRPr="00C97520" w14:paraId="4AA47A96" w14:textId="77777777" w:rsidTr="00C97520">
        <w:trPr>
          <w:trHeight w:val="828"/>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262C5F03"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0F45C272" w14:textId="77777777" w:rsidR="00C97520" w:rsidRPr="00C97520" w:rsidRDefault="00C97520" w:rsidP="00C97520">
            <w:pPr>
              <w:ind w:left="107"/>
              <w:rPr>
                <w:sz w:val="24"/>
              </w:rPr>
            </w:pPr>
            <w:r w:rsidRPr="00C97520">
              <w:rPr>
                <w:sz w:val="24"/>
              </w:rPr>
              <w:t>Практическое</w:t>
            </w:r>
            <w:r w:rsidRPr="00C97520">
              <w:rPr>
                <w:spacing w:val="-7"/>
                <w:sz w:val="24"/>
              </w:rPr>
              <w:t xml:space="preserve"> </w:t>
            </w:r>
            <w:r w:rsidRPr="00C97520">
              <w:rPr>
                <w:sz w:val="24"/>
              </w:rPr>
              <w:t>занятие</w:t>
            </w:r>
            <w:r w:rsidRPr="00C97520">
              <w:rPr>
                <w:spacing w:val="-7"/>
                <w:sz w:val="24"/>
              </w:rPr>
              <w:t xml:space="preserve"> </w:t>
            </w:r>
            <w:r w:rsidRPr="00C97520">
              <w:rPr>
                <w:sz w:val="24"/>
              </w:rPr>
              <w:t>№</w:t>
            </w:r>
            <w:r w:rsidRPr="00C97520">
              <w:rPr>
                <w:spacing w:val="-7"/>
                <w:sz w:val="24"/>
              </w:rPr>
              <w:t xml:space="preserve"> </w:t>
            </w:r>
            <w:r w:rsidRPr="00C97520">
              <w:rPr>
                <w:sz w:val="24"/>
              </w:rPr>
              <w:t>9.</w:t>
            </w:r>
            <w:r w:rsidRPr="00C97520">
              <w:rPr>
                <w:spacing w:val="-6"/>
                <w:sz w:val="24"/>
              </w:rPr>
              <w:t xml:space="preserve"> </w:t>
            </w:r>
            <w:r w:rsidRPr="00C97520">
              <w:rPr>
                <w:sz w:val="24"/>
              </w:rPr>
              <w:t>Приведение</w:t>
            </w:r>
            <w:r w:rsidRPr="00C97520">
              <w:rPr>
                <w:spacing w:val="-7"/>
                <w:sz w:val="24"/>
              </w:rPr>
              <w:t xml:space="preserve"> </w:t>
            </w:r>
            <w:r w:rsidRPr="00C97520">
              <w:rPr>
                <w:sz w:val="24"/>
              </w:rPr>
              <w:t>несистемной</w:t>
            </w:r>
            <w:r w:rsidRPr="00C97520">
              <w:rPr>
                <w:spacing w:val="-6"/>
                <w:sz w:val="24"/>
              </w:rPr>
              <w:t xml:space="preserve"> </w:t>
            </w:r>
            <w:r w:rsidRPr="00C97520">
              <w:rPr>
                <w:sz w:val="24"/>
              </w:rPr>
              <w:t>величины измерений в соответствие с действующими стандартами и</w:t>
            </w:r>
          </w:p>
          <w:p w14:paraId="0241466A" w14:textId="77777777" w:rsidR="00C97520" w:rsidRPr="00C97520" w:rsidRDefault="00C97520" w:rsidP="00C97520">
            <w:pPr>
              <w:spacing w:line="264" w:lineRule="exact"/>
              <w:ind w:left="107"/>
              <w:rPr>
                <w:sz w:val="24"/>
                <w:lang w:val="en-US"/>
              </w:rPr>
            </w:pPr>
            <w:proofErr w:type="spellStart"/>
            <w:r w:rsidRPr="00C97520">
              <w:rPr>
                <w:sz w:val="24"/>
                <w:lang w:val="en-US"/>
              </w:rPr>
              <w:t>международной</w:t>
            </w:r>
            <w:proofErr w:type="spellEnd"/>
            <w:r w:rsidRPr="00C97520">
              <w:rPr>
                <w:spacing w:val="-5"/>
                <w:sz w:val="24"/>
                <w:lang w:val="en-US"/>
              </w:rPr>
              <w:t xml:space="preserve"> </w:t>
            </w:r>
            <w:proofErr w:type="spellStart"/>
            <w:r w:rsidRPr="00C97520">
              <w:rPr>
                <w:sz w:val="24"/>
                <w:lang w:val="en-US"/>
              </w:rPr>
              <w:t>системой</w:t>
            </w:r>
            <w:proofErr w:type="spellEnd"/>
            <w:r w:rsidRPr="00C97520">
              <w:rPr>
                <w:spacing w:val="-5"/>
                <w:sz w:val="24"/>
                <w:lang w:val="en-US"/>
              </w:rPr>
              <w:t xml:space="preserve"> </w:t>
            </w:r>
            <w:proofErr w:type="spellStart"/>
            <w:r w:rsidRPr="00C97520">
              <w:rPr>
                <w:sz w:val="24"/>
                <w:lang w:val="en-US"/>
              </w:rPr>
              <w:t>единиц</w:t>
            </w:r>
            <w:proofErr w:type="spellEnd"/>
            <w:r w:rsidRPr="00C97520">
              <w:rPr>
                <w:spacing w:val="-1"/>
                <w:sz w:val="24"/>
                <w:lang w:val="en-US"/>
              </w:rPr>
              <w:t xml:space="preserve"> </w:t>
            </w:r>
            <w:r w:rsidRPr="00C97520">
              <w:rPr>
                <w:spacing w:val="-5"/>
                <w:sz w:val="24"/>
                <w:lang w:val="en-US"/>
              </w:rPr>
              <w:t>СИ.</w:t>
            </w:r>
          </w:p>
        </w:tc>
        <w:tc>
          <w:tcPr>
            <w:tcW w:w="2410" w:type="dxa"/>
            <w:tcBorders>
              <w:top w:val="single" w:sz="4" w:space="0" w:color="000000"/>
              <w:left w:val="single" w:sz="4" w:space="0" w:color="000000"/>
              <w:bottom w:val="single" w:sz="4" w:space="0" w:color="000000"/>
              <w:right w:val="single" w:sz="4" w:space="0" w:color="000000"/>
            </w:tcBorders>
            <w:hideMark/>
          </w:tcPr>
          <w:p w14:paraId="1D37106D" w14:textId="77777777" w:rsidR="00C97520" w:rsidRPr="00C97520" w:rsidRDefault="00C97520" w:rsidP="00C97520">
            <w:pPr>
              <w:spacing w:line="268" w:lineRule="exact"/>
              <w:ind w:left="91" w:right="83"/>
              <w:jc w:val="center"/>
              <w:rPr>
                <w:sz w:val="24"/>
                <w:lang w:val="en-US"/>
              </w:rPr>
            </w:pPr>
            <w:r w:rsidRPr="00C97520">
              <w:rPr>
                <w:spacing w:val="-10"/>
                <w:sz w:val="24"/>
                <w:lang w:val="en-US"/>
              </w:rPr>
              <w:t>2</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647DD6C0" w14:textId="77777777" w:rsidR="00C97520" w:rsidRPr="00C97520" w:rsidRDefault="00C97520" w:rsidP="00C97520">
            <w:pPr>
              <w:rPr>
                <w:sz w:val="24"/>
                <w:lang w:val="en-US"/>
              </w:rPr>
            </w:pPr>
          </w:p>
        </w:tc>
      </w:tr>
      <w:tr w:rsidR="00C97520" w:rsidRPr="00C97520" w14:paraId="127AA298" w14:textId="77777777" w:rsidTr="00C97520">
        <w:trPr>
          <w:trHeight w:val="309"/>
        </w:trPr>
        <w:tc>
          <w:tcPr>
            <w:tcW w:w="2254" w:type="dxa"/>
            <w:tcBorders>
              <w:top w:val="single" w:sz="4" w:space="0" w:color="000000"/>
              <w:left w:val="single" w:sz="4" w:space="0" w:color="000000"/>
              <w:bottom w:val="single" w:sz="4" w:space="0" w:color="000000"/>
              <w:right w:val="single" w:sz="4" w:space="0" w:color="000000"/>
            </w:tcBorders>
            <w:hideMark/>
          </w:tcPr>
          <w:p w14:paraId="22FFA97B" w14:textId="77777777" w:rsidR="00C97520" w:rsidRPr="00C97520" w:rsidRDefault="00C97520" w:rsidP="00C97520">
            <w:pPr>
              <w:spacing w:before="13"/>
              <w:ind w:left="107"/>
              <w:rPr>
                <w:b/>
                <w:sz w:val="24"/>
                <w:lang w:val="en-US"/>
              </w:rPr>
            </w:pPr>
            <w:proofErr w:type="spellStart"/>
            <w:r w:rsidRPr="00C97520">
              <w:rPr>
                <w:b/>
                <w:sz w:val="24"/>
                <w:lang w:val="en-US"/>
              </w:rPr>
              <w:t>Тема</w:t>
            </w:r>
            <w:proofErr w:type="spellEnd"/>
            <w:r w:rsidRPr="00C97520">
              <w:rPr>
                <w:b/>
                <w:spacing w:val="-1"/>
                <w:sz w:val="24"/>
                <w:lang w:val="en-US"/>
              </w:rPr>
              <w:t xml:space="preserve"> </w:t>
            </w:r>
            <w:r w:rsidRPr="00C97520">
              <w:rPr>
                <w:b/>
                <w:spacing w:val="-5"/>
                <w:sz w:val="24"/>
                <w:lang w:val="en-US"/>
              </w:rPr>
              <w:t>3.2</w:t>
            </w:r>
          </w:p>
        </w:tc>
        <w:tc>
          <w:tcPr>
            <w:tcW w:w="7386" w:type="dxa"/>
            <w:tcBorders>
              <w:top w:val="single" w:sz="4" w:space="0" w:color="000000"/>
              <w:left w:val="single" w:sz="4" w:space="0" w:color="000000"/>
              <w:bottom w:val="single" w:sz="4" w:space="0" w:color="000000"/>
              <w:right w:val="single" w:sz="4" w:space="0" w:color="000000"/>
            </w:tcBorders>
            <w:hideMark/>
          </w:tcPr>
          <w:p w14:paraId="4515971E" w14:textId="77777777" w:rsidR="00C97520" w:rsidRPr="00C97520" w:rsidRDefault="00C97520" w:rsidP="00C97520">
            <w:pPr>
              <w:spacing w:before="13"/>
              <w:ind w:left="107"/>
              <w:rPr>
                <w:b/>
                <w:sz w:val="24"/>
                <w:lang w:val="en-US"/>
              </w:rPr>
            </w:pPr>
            <w:proofErr w:type="spellStart"/>
            <w:r w:rsidRPr="00C97520">
              <w:rPr>
                <w:b/>
                <w:sz w:val="24"/>
                <w:lang w:val="en-US"/>
              </w:rPr>
              <w:t>Содержание</w:t>
            </w:r>
            <w:proofErr w:type="spellEnd"/>
            <w:r w:rsidRPr="00C97520">
              <w:rPr>
                <w:b/>
                <w:spacing w:val="-8"/>
                <w:sz w:val="24"/>
                <w:lang w:val="en-US"/>
              </w:rPr>
              <w:t xml:space="preserve"> </w:t>
            </w:r>
            <w:proofErr w:type="spellStart"/>
            <w:r w:rsidRPr="00C97520">
              <w:rPr>
                <w:b/>
                <w:sz w:val="24"/>
                <w:lang w:val="en-US"/>
              </w:rPr>
              <w:t>учебного</w:t>
            </w:r>
            <w:proofErr w:type="spellEnd"/>
            <w:r w:rsidRPr="00C97520">
              <w:rPr>
                <w:b/>
                <w:spacing w:val="-4"/>
                <w:sz w:val="24"/>
                <w:lang w:val="en-US"/>
              </w:rPr>
              <w:t xml:space="preserve"> </w:t>
            </w:r>
            <w:proofErr w:type="spellStart"/>
            <w:r w:rsidRPr="00C97520">
              <w:rPr>
                <w:b/>
                <w:spacing w:val="-2"/>
                <w:sz w:val="24"/>
                <w:lang w:val="en-US"/>
              </w:rPr>
              <w:t>материала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68534605" w14:textId="77777777" w:rsidR="00C97520" w:rsidRPr="00C97520" w:rsidRDefault="00C97520" w:rsidP="00C97520">
            <w:pPr>
              <w:spacing w:line="273" w:lineRule="exact"/>
              <w:ind w:left="91" w:right="83"/>
              <w:jc w:val="center"/>
              <w:rPr>
                <w:b/>
                <w:sz w:val="24"/>
                <w:lang w:val="en-US"/>
              </w:rPr>
            </w:pPr>
            <w:r w:rsidRPr="00C97520">
              <w:rPr>
                <w:b/>
                <w:spacing w:val="-10"/>
                <w:sz w:val="24"/>
                <w:lang w:val="en-US"/>
              </w:rPr>
              <w:t>8</w:t>
            </w:r>
          </w:p>
        </w:tc>
        <w:tc>
          <w:tcPr>
            <w:tcW w:w="2413" w:type="dxa"/>
            <w:tcBorders>
              <w:top w:val="single" w:sz="4" w:space="0" w:color="000000"/>
              <w:left w:val="single" w:sz="4" w:space="0" w:color="000000"/>
              <w:bottom w:val="single" w:sz="4" w:space="0" w:color="000000"/>
              <w:right w:val="single" w:sz="4" w:space="0" w:color="000000"/>
            </w:tcBorders>
            <w:hideMark/>
          </w:tcPr>
          <w:p w14:paraId="5DB20BC6" w14:textId="77777777" w:rsidR="00C97520" w:rsidRPr="00C97520" w:rsidRDefault="00C97520" w:rsidP="00C97520">
            <w:pPr>
              <w:spacing w:line="268" w:lineRule="exact"/>
              <w:ind w:left="110"/>
              <w:rPr>
                <w:sz w:val="24"/>
                <w:lang w:val="en-US"/>
              </w:rPr>
            </w:pPr>
            <w:r w:rsidRPr="00C97520">
              <w:rPr>
                <w:sz w:val="24"/>
                <w:lang w:val="en-US"/>
              </w:rPr>
              <w:t xml:space="preserve">ОК </w:t>
            </w:r>
            <w:r w:rsidRPr="00C97520">
              <w:rPr>
                <w:spacing w:val="-5"/>
                <w:sz w:val="24"/>
                <w:lang w:val="en-US"/>
              </w:rPr>
              <w:t>01,</w:t>
            </w:r>
          </w:p>
        </w:tc>
      </w:tr>
    </w:tbl>
    <w:p w14:paraId="05BC57C5" w14:textId="77777777" w:rsidR="00C97520" w:rsidRPr="00C97520" w:rsidRDefault="00C97520" w:rsidP="00C97520">
      <w:pPr>
        <w:widowControl/>
        <w:autoSpaceDE/>
        <w:autoSpaceDN/>
        <w:rPr>
          <w:sz w:val="24"/>
        </w:rPr>
        <w:sectPr w:rsidR="00C97520" w:rsidRPr="00C97520" w:rsidSect="00C97520">
          <w:type w:val="continuous"/>
          <w:pgSz w:w="16840" w:h="11910" w:orient="landscape"/>
          <w:pgMar w:top="1220" w:right="1120" w:bottom="1913" w:left="1020" w:header="0" w:footer="1003" w:gutter="0"/>
          <w:cols w:space="720"/>
        </w:sectPr>
      </w:pPr>
    </w:p>
    <w:tbl>
      <w:tblPr>
        <w:tblStyle w:val="TableNormal4"/>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7386"/>
        <w:gridCol w:w="2410"/>
        <w:gridCol w:w="2413"/>
      </w:tblGrid>
      <w:tr w:rsidR="00C97520" w:rsidRPr="00C97520" w14:paraId="43F2B803" w14:textId="77777777" w:rsidTr="00C97520">
        <w:trPr>
          <w:trHeight w:val="1382"/>
        </w:trPr>
        <w:tc>
          <w:tcPr>
            <w:tcW w:w="2254" w:type="dxa"/>
            <w:vMerge w:val="restart"/>
            <w:tcBorders>
              <w:top w:val="single" w:sz="4" w:space="0" w:color="000000"/>
              <w:left w:val="single" w:sz="4" w:space="0" w:color="000000"/>
              <w:bottom w:val="single" w:sz="4" w:space="0" w:color="000000"/>
              <w:right w:val="single" w:sz="4" w:space="0" w:color="000000"/>
            </w:tcBorders>
            <w:hideMark/>
          </w:tcPr>
          <w:p w14:paraId="257FDD09" w14:textId="77777777" w:rsidR="00C97520" w:rsidRPr="00C97520" w:rsidRDefault="00C97520" w:rsidP="00C97520">
            <w:pPr>
              <w:spacing w:line="268" w:lineRule="exact"/>
              <w:ind w:left="107"/>
              <w:rPr>
                <w:sz w:val="24"/>
                <w:lang w:val="en-US"/>
              </w:rPr>
            </w:pPr>
            <w:proofErr w:type="spellStart"/>
            <w:r w:rsidRPr="00C97520">
              <w:rPr>
                <w:sz w:val="24"/>
                <w:lang w:val="en-US"/>
              </w:rPr>
              <w:lastRenderedPageBreak/>
              <w:t>Линейные</w:t>
            </w:r>
            <w:proofErr w:type="spellEnd"/>
            <w:r w:rsidRPr="00C97520">
              <w:rPr>
                <w:spacing w:val="-5"/>
                <w:sz w:val="24"/>
                <w:lang w:val="en-US"/>
              </w:rPr>
              <w:t xml:space="preserve"> </w:t>
            </w:r>
            <w:r w:rsidRPr="00C97520">
              <w:rPr>
                <w:spacing w:val="-10"/>
                <w:sz w:val="24"/>
                <w:lang w:val="en-US"/>
              </w:rPr>
              <w:t>и</w:t>
            </w:r>
          </w:p>
          <w:p w14:paraId="354F6C26" w14:textId="77777777" w:rsidR="00C97520" w:rsidRPr="00C97520" w:rsidRDefault="00C97520" w:rsidP="00C97520">
            <w:pPr>
              <w:ind w:left="107"/>
              <w:rPr>
                <w:sz w:val="24"/>
                <w:lang w:val="en-US"/>
              </w:rPr>
            </w:pPr>
            <w:proofErr w:type="spellStart"/>
            <w:r w:rsidRPr="00C97520">
              <w:rPr>
                <w:sz w:val="24"/>
                <w:lang w:val="en-US"/>
              </w:rPr>
              <w:t>угловые</w:t>
            </w:r>
            <w:proofErr w:type="spellEnd"/>
            <w:r w:rsidRPr="00C97520">
              <w:rPr>
                <w:spacing w:val="-3"/>
                <w:sz w:val="24"/>
                <w:lang w:val="en-US"/>
              </w:rPr>
              <w:t xml:space="preserve"> </w:t>
            </w:r>
            <w:proofErr w:type="spellStart"/>
            <w:r w:rsidRPr="00C97520">
              <w:rPr>
                <w:spacing w:val="-2"/>
                <w:sz w:val="24"/>
                <w:lang w:val="en-US"/>
              </w:rPr>
              <w:t>измерения</w:t>
            </w:r>
            <w:proofErr w:type="spellEnd"/>
          </w:p>
        </w:tc>
        <w:tc>
          <w:tcPr>
            <w:tcW w:w="7386" w:type="dxa"/>
            <w:tcBorders>
              <w:top w:val="single" w:sz="4" w:space="0" w:color="000000"/>
              <w:left w:val="single" w:sz="4" w:space="0" w:color="000000"/>
              <w:bottom w:val="single" w:sz="4" w:space="0" w:color="000000"/>
              <w:right w:val="single" w:sz="4" w:space="0" w:color="000000"/>
            </w:tcBorders>
            <w:hideMark/>
          </w:tcPr>
          <w:p w14:paraId="42F4CB64" w14:textId="77777777" w:rsidR="00C97520" w:rsidRPr="00C97520" w:rsidRDefault="00C97520" w:rsidP="00C97520">
            <w:pPr>
              <w:spacing w:line="271" w:lineRule="exact"/>
              <w:ind w:left="107"/>
              <w:rPr>
                <w:sz w:val="24"/>
              </w:rPr>
            </w:pPr>
            <w:r w:rsidRPr="00C97520">
              <w:rPr>
                <w:sz w:val="24"/>
              </w:rPr>
              <w:t>Плоскопараллельные</w:t>
            </w:r>
            <w:r w:rsidRPr="00C97520">
              <w:rPr>
                <w:spacing w:val="-6"/>
                <w:sz w:val="24"/>
              </w:rPr>
              <w:t xml:space="preserve"> </w:t>
            </w:r>
            <w:r w:rsidRPr="00C97520">
              <w:rPr>
                <w:sz w:val="24"/>
              </w:rPr>
              <w:t>меры</w:t>
            </w:r>
            <w:r w:rsidRPr="00C97520">
              <w:rPr>
                <w:spacing w:val="-3"/>
                <w:sz w:val="24"/>
              </w:rPr>
              <w:t xml:space="preserve"> </w:t>
            </w:r>
            <w:r w:rsidRPr="00C97520">
              <w:rPr>
                <w:sz w:val="24"/>
              </w:rPr>
              <w:t>длины.</w:t>
            </w:r>
            <w:r w:rsidRPr="00C97520">
              <w:rPr>
                <w:spacing w:val="-4"/>
                <w:sz w:val="24"/>
              </w:rPr>
              <w:t xml:space="preserve"> </w:t>
            </w:r>
            <w:r w:rsidRPr="00C97520">
              <w:rPr>
                <w:sz w:val="24"/>
              </w:rPr>
              <w:t>Меры</w:t>
            </w:r>
            <w:r w:rsidRPr="00C97520">
              <w:rPr>
                <w:spacing w:val="-3"/>
                <w:sz w:val="24"/>
              </w:rPr>
              <w:t xml:space="preserve"> </w:t>
            </w:r>
            <w:r w:rsidRPr="00C97520">
              <w:rPr>
                <w:sz w:val="24"/>
              </w:rPr>
              <w:t>длины</w:t>
            </w:r>
            <w:r w:rsidRPr="00C97520">
              <w:rPr>
                <w:spacing w:val="-3"/>
                <w:sz w:val="24"/>
              </w:rPr>
              <w:t xml:space="preserve"> </w:t>
            </w:r>
            <w:r w:rsidRPr="00C97520">
              <w:rPr>
                <w:spacing w:val="-2"/>
                <w:sz w:val="24"/>
              </w:rPr>
              <w:t>штриховые.</w:t>
            </w:r>
          </w:p>
          <w:p w14:paraId="442B9026" w14:textId="77777777" w:rsidR="00C97520" w:rsidRPr="00C97520" w:rsidRDefault="00C97520" w:rsidP="00C97520">
            <w:pPr>
              <w:ind w:left="107" w:right="312"/>
              <w:rPr>
                <w:sz w:val="24"/>
              </w:rPr>
            </w:pPr>
            <w:r w:rsidRPr="00C97520">
              <w:rPr>
                <w:sz w:val="24"/>
              </w:rPr>
              <w:t>Микрометрические</w:t>
            </w:r>
            <w:r w:rsidRPr="00C97520">
              <w:rPr>
                <w:spacing w:val="-10"/>
                <w:sz w:val="24"/>
              </w:rPr>
              <w:t xml:space="preserve"> </w:t>
            </w:r>
            <w:r w:rsidRPr="00C97520">
              <w:rPr>
                <w:sz w:val="24"/>
              </w:rPr>
              <w:t>приборы.</w:t>
            </w:r>
            <w:r w:rsidRPr="00C97520">
              <w:rPr>
                <w:spacing w:val="-9"/>
                <w:sz w:val="24"/>
              </w:rPr>
              <w:t xml:space="preserve"> </w:t>
            </w:r>
            <w:r w:rsidRPr="00C97520">
              <w:rPr>
                <w:sz w:val="24"/>
              </w:rPr>
              <w:t>Пружинные</w:t>
            </w:r>
            <w:r w:rsidRPr="00C97520">
              <w:rPr>
                <w:spacing w:val="-11"/>
                <w:sz w:val="24"/>
              </w:rPr>
              <w:t xml:space="preserve"> </w:t>
            </w:r>
            <w:r w:rsidRPr="00C97520">
              <w:rPr>
                <w:sz w:val="24"/>
              </w:rPr>
              <w:t>измерительные</w:t>
            </w:r>
            <w:r w:rsidRPr="00C97520">
              <w:rPr>
                <w:spacing w:val="-11"/>
                <w:sz w:val="24"/>
              </w:rPr>
              <w:t xml:space="preserve"> </w:t>
            </w:r>
            <w:r w:rsidRPr="00C97520">
              <w:rPr>
                <w:sz w:val="24"/>
              </w:rPr>
              <w:t>приборы. Оптико-механические приборы. Пневматические приборы.</w:t>
            </w:r>
          </w:p>
          <w:p w14:paraId="5645CCF5" w14:textId="77777777" w:rsidR="00C97520" w:rsidRPr="00C97520" w:rsidRDefault="00C97520" w:rsidP="00C97520">
            <w:pPr>
              <w:ind w:left="107"/>
              <w:rPr>
                <w:sz w:val="24"/>
              </w:rPr>
            </w:pPr>
            <w:r w:rsidRPr="00C97520">
              <w:rPr>
                <w:sz w:val="24"/>
              </w:rPr>
              <w:t>Жесткие</w:t>
            </w:r>
            <w:r w:rsidRPr="00C97520">
              <w:rPr>
                <w:spacing w:val="-4"/>
                <w:sz w:val="24"/>
              </w:rPr>
              <w:t xml:space="preserve"> </w:t>
            </w:r>
            <w:r w:rsidRPr="00C97520">
              <w:rPr>
                <w:sz w:val="24"/>
              </w:rPr>
              <w:t>угловые</w:t>
            </w:r>
            <w:r w:rsidRPr="00C97520">
              <w:rPr>
                <w:spacing w:val="-3"/>
                <w:sz w:val="24"/>
              </w:rPr>
              <w:t xml:space="preserve"> </w:t>
            </w:r>
            <w:r w:rsidRPr="00C97520">
              <w:rPr>
                <w:sz w:val="24"/>
              </w:rPr>
              <w:t>меры.</w:t>
            </w:r>
            <w:r w:rsidRPr="00C97520">
              <w:rPr>
                <w:spacing w:val="-3"/>
                <w:sz w:val="24"/>
              </w:rPr>
              <w:t xml:space="preserve"> </w:t>
            </w:r>
            <w:r w:rsidRPr="00C97520">
              <w:rPr>
                <w:sz w:val="24"/>
              </w:rPr>
              <w:t>Угольники.</w:t>
            </w:r>
            <w:r w:rsidRPr="00C97520">
              <w:rPr>
                <w:spacing w:val="-4"/>
                <w:sz w:val="24"/>
              </w:rPr>
              <w:t xml:space="preserve"> </w:t>
            </w:r>
            <w:r w:rsidRPr="00C97520">
              <w:rPr>
                <w:sz w:val="24"/>
              </w:rPr>
              <w:t>Механические</w:t>
            </w:r>
            <w:r w:rsidRPr="00C97520">
              <w:rPr>
                <w:spacing w:val="-3"/>
                <w:sz w:val="24"/>
              </w:rPr>
              <w:t xml:space="preserve"> </w:t>
            </w:r>
            <w:r w:rsidRPr="00C97520">
              <w:rPr>
                <w:spacing w:val="-2"/>
                <w:sz w:val="24"/>
              </w:rPr>
              <w:t>угломеры.</w:t>
            </w:r>
          </w:p>
          <w:p w14:paraId="4ED4B3F6" w14:textId="77777777" w:rsidR="00C97520" w:rsidRPr="00C97520" w:rsidRDefault="00C97520" w:rsidP="00C97520">
            <w:pPr>
              <w:spacing w:line="264" w:lineRule="exact"/>
              <w:ind w:left="107"/>
              <w:rPr>
                <w:sz w:val="24"/>
              </w:rPr>
            </w:pPr>
            <w:r w:rsidRPr="00C97520">
              <w:rPr>
                <w:sz w:val="24"/>
              </w:rPr>
              <w:t>Средства</w:t>
            </w:r>
            <w:r w:rsidRPr="00C97520">
              <w:rPr>
                <w:spacing w:val="-5"/>
                <w:sz w:val="24"/>
              </w:rPr>
              <w:t xml:space="preserve"> </w:t>
            </w:r>
            <w:r w:rsidRPr="00C97520">
              <w:rPr>
                <w:sz w:val="24"/>
              </w:rPr>
              <w:t>измерений,</w:t>
            </w:r>
            <w:r w:rsidRPr="00C97520">
              <w:rPr>
                <w:spacing w:val="-3"/>
                <w:sz w:val="24"/>
              </w:rPr>
              <w:t xml:space="preserve"> </w:t>
            </w:r>
            <w:r w:rsidRPr="00C97520">
              <w:rPr>
                <w:sz w:val="24"/>
              </w:rPr>
              <w:t>основанные</w:t>
            </w:r>
            <w:r w:rsidRPr="00C97520">
              <w:rPr>
                <w:spacing w:val="-5"/>
                <w:sz w:val="24"/>
              </w:rPr>
              <w:t xml:space="preserve"> </w:t>
            </w:r>
            <w:r w:rsidRPr="00C97520">
              <w:rPr>
                <w:sz w:val="24"/>
              </w:rPr>
              <w:t>на</w:t>
            </w:r>
            <w:r w:rsidRPr="00C97520">
              <w:rPr>
                <w:spacing w:val="-4"/>
                <w:sz w:val="24"/>
              </w:rPr>
              <w:t xml:space="preserve"> </w:t>
            </w:r>
            <w:r w:rsidRPr="00C97520">
              <w:rPr>
                <w:sz w:val="24"/>
              </w:rPr>
              <w:t>тригонометрическом</w:t>
            </w:r>
            <w:r w:rsidRPr="00C97520">
              <w:rPr>
                <w:spacing w:val="-4"/>
                <w:sz w:val="24"/>
              </w:rPr>
              <w:t xml:space="preserve"> </w:t>
            </w:r>
            <w:r w:rsidRPr="00C97520">
              <w:rPr>
                <w:spacing w:val="-2"/>
                <w:sz w:val="24"/>
              </w:rPr>
              <w:t>методе.</w:t>
            </w:r>
          </w:p>
        </w:tc>
        <w:tc>
          <w:tcPr>
            <w:tcW w:w="2410" w:type="dxa"/>
            <w:tcBorders>
              <w:top w:val="single" w:sz="4" w:space="0" w:color="000000"/>
              <w:left w:val="single" w:sz="4" w:space="0" w:color="000000"/>
              <w:bottom w:val="single" w:sz="4" w:space="0" w:color="000000"/>
              <w:right w:val="single" w:sz="4" w:space="0" w:color="000000"/>
            </w:tcBorders>
            <w:hideMark/>
          </w:tcPr>
          <w:p w14:paraId="5108BFDB" w14:textId="77777777" w:rsidR="00C97520" w:rsidRPr="00C97520" w:rsidRDefault="00C97520" w:rsidP="00C97520">
            <w:pPr>
              <w:spacing w:line="268" w:lineRule="exact"/>
              <w:ind w:left="91" w:right="83"/>
              <w:jc w:val="center"/>
              <w:rPr>
                <w:sz w:val="24"/>
                <w:lang w:val="en-US"/>
              </w:rPr>
            </w:pPr>
            <w:r w:rsidRPr="00C97520">
              <w:rPr>
                <w:spacing w:val="-10"/>
                <w:sz w:val="24"/>
                <w:lang w:val="en-US"/>
              </w:rPr>
              <w:t>4</w:t>
            </w:r>
          </w:p>
        </w:tc>
        <w:tc>
          <w:tcPr>
            <w:tcW w:w="2413" w:type="dxa"/>
            <w:vMerge w:val="restart"/>
            <w:tcBorders>
              <w:top w:val="single" w:sz="4" w:space="0" w:color="000000"/>
              <w:left w:val="single" w:sz="4" w:space="0" w:color="000000"/>
              <w:bottom w:val="single" w:sz="4" w:space="0" w:color="000000"/>
              <w:right w:val="single" w:sz="4" w:space="0" w:color="000000"/>
            </w:tcBorders>
            <w:hideMark/>
          </w:tcPr>
          <w:p w14:paraId="57B50614" w14:textId="77777777" w:rsidR="00C97520" w:rsidRPr="00C97520" w:rsidRDefault="00C97520" w:rsidP="00C97520">
            <w:pPr>
              <w:spacing w:line="268" w:lineRule="exact"/>
              <w:ind w:left="110"/>
              <w:rPr>
                <w:sz w:val="24"/>
                <w:lang w:val="en-US"/>
              </w:rPr>
            </w:pPr>
            <w:r w:rsidRPr="00C97520">
              <w:rPr>
                <w:sz w:val="24"/>
                <w:lang w:val="en-US"/>
              </w:rPr>
              <w:t xml:space="preserve">ОК </w:t>
            </w:r>
            <w:r w:rsidRPr="00C97520">
              <w:rPr>
                <w:spacing w:val="-5"/>
                <w:sz w:val="24"/>
                <w:lang w:val="en-US"/>
              </w:rPr>
              <w:t>02,</w:t>
            </w:r>
          </w:p>
          <w:p w14:paraId="56B71F15" w14:textId="77777777" w:rsidR="00C97520" w:rsidRPr="00C97520" w:rsidRDefault="00C97520" w:rsidP="00C97520">
            <w:pPr>
              <w:ind w:left="110"/>
              <w:rPr>
                <w:sz w:val="24"/>
                <w:lang w:val="en-US"/>
              </w:rPr>
            </w:pPr>
            <w:r w:rsidRPr="00C97520">
              <w:rPr>
                <w:sz w:val="24"/>
                <w:lang w:val="en-US"/>
              </w:rPr>
              <w:t xml:space="preserve">ОК </w:t>
            </w:r>
            <w:r w:rsidRPr="00C97520">
              <w:rPr>
                <w:spacing w:val="-5"/>
                <w:sz w:val="24"/>
                <w:lang w:val="en-US"/>
              </w:rPr>
              <w:t>03,</w:t>
            </w:r>
          </w:p>
          <w:p w14:paraId="4A303F19" w14:textId="77777777" w:rsidR="00C97520" w:rsidRPr="00C97520" w:rsidRDefault="00C97520" w:rsidP="00C97520">
            <w:pPr>
              <w:ind w:left="110"/>
              <w:rPr>
                <w:sz w:val="24"/>
                <w:lang w:val="en-US"/>
              </w:rPr>
            </w:pPr>
            <w:r w:rsidRPr="00C97520">
              <w:rPr>
                <w:sz w:val="24"/>
                <w:lang w:val="en-US"/>
              </w:rPr>
              <w:t xml:space="preserve">ПК </w:t>
            </w:r>
            <w:r w:rsidRPr="00C97520">
              <w:rPr>
                <w:spacing w:val="-4"/>
                <w:sz w:val="24"/>
                <w:lang w:val="en-US"/>
              </w:rPr>
              <w:t>1.2,</w:t>
            </w:r>
          </w:p>
          <w:p w14:paraId="37F16D16" w14:textId="77777777" w:rsidR="00C97520" w:rsidRPr="00C97520" w:rsidRDefault="00C97520" w:rsidP="00C97520">
            <w:pPr>
              <w:ind w:left="110"/>
              <w:rPr>
                <w:sz w:val="24"/>
                <w:lang w:val="en-US"/>
              </w:rPr>
            </w:pPr>
            <w:r w:rsidRPr="00C97520">
              <w:rPr>
                <w:sz w:val="24"/>
                <w:lang w:val="en-US"/>
              </w:rPr>
              <w:t xml:space="preserve">ПК </w:t>
            </w:r>
            <w:r w:rsidRPr="00C97520">
              <w:rPr>
                <w:spacing w:val="-5"/>
                <w:sz w:val="24"/>
                <w:lang w:val="en-US"/>
              </w:rPr>
              <w:t>1.3</w:t>
            </w:r>
          </w:p>
        </w:tc>
      </w:tr>
      <w:tr w:rsidR="00C97520" w:rsidRPr="00C97520" w14:paraId="16A743B6" w14:textId="77777777" w:rsidTr="00C97520">
        <w:trPr>
          <w:trHeight w:val="277"/>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18A2ED2"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3D32FF10" w14:textId="77777777" w:rsidR="00C97520" w:rsidRPr="00C97520" w:rsidRDefault="00C97520" w:rsidP="00C97520">
            <w:pPr>
              <w:spacing w:line="258" w:lineRule="exact"/>
              <w:ind w:left="107"/>
              <w:rPr>
                <w:b/>
                <w:sz w:val="24"/>
              </w:rPr>
            </w:pPr>
            <w:r w:rsidRPr="00C97520">
              <w:rPr>
                <w:b/>
                <w:sz w:val="24"/>
              </w:rPr>
              <w:t>В</w:t>
            </w:r>
            <w:r w:rsidRPr="00C97520">
              <w:rPr>
                <w:b/>
                <w:spacing w:val="-3"/>
                <w:sz w:val="24"/>
              </w:rPr>
              <w:t xml:space="preserve"> </w:t>
            </w:r>
            <w:r w:rsidRPr="00C97520">
              <w:rPr>
                <w:b/>
                <w:sz w:val="24"/>
              </w:rPr>
              <w:t>том</w:t>
            </w:r>
            <w:r w:rsidRPr="00C97520">
              <w:rPr>
                <w:b/>
                <w:spacing w:val="-4"/>
                <w:sz w:val="24"/>
              </w:rPr>
              <w:t xml:space="preserve"> </w:t>
            </w:r>
            <w:r w:rsidRPr="00C97520">
              <w:rPr>
                <w:b/>
                <w:sz w:val="24"/>
              </w:rPr>
              <w:t>числе</w:t>
            </w:r>
            <w:r w:rsidRPr="00C97520">
              <w:rPr>
                <w:b/>
                <w:spacing w:val="-4"/>
                <w:sz w:val="24"/>
              </w:rPr>
              <w:t xml:space="preserve"> </w:t>
            </w:r>
            <w:r w:rsidRPr="00C97520">
              <w:rPr>
                <w:b/>
                <w:sz w:val="24"/>
              </w:rPr>
              <w:t>лабораторных</w:t>
            </w:r>
            <w:r w:rsidRPr="00C97520">
              <w:rPr>
                <w:b/>
                <w:spacing w:val="-2"/>
                <w:sz w:val="24"/>
              </w:rPr>
              <w:t xml:space="preserve"> работ</w:t>
            </w:r>
          </w:p>
        </w:tc>
        <w:tc>
          <w:tcPr>
            <w:tcW w:w="2410" w:type="dxa"/>
            <w:tcBorders>
              <w:top w:val="single" w:sz="4" w:space="0" w:color="000000"/>
              <w:left w:val="single" w:sz="4" w:space="0" w:color="000000"/>
              <w:bottom w:val="single" w:sz="4" w:space="0" w:color="000000"/>
              <w:right w:val="single" w:sz="4" w:space="0" w:color="000000"/>
            </w:tcBorders>
            <w:hideMark/>
          </w:tcPr>
          <w:p w14:paraId="686FDB4E" w14:textId="77777777" w:rsidR="00C97520" w:rsidRPr="00C97520" w:rsidRDefault="00C97520" w:rsidP="00C97520">
            <w:pPr>
              <w:spacing w:line="258" w:lineRule="exact"/>
              <w:ind w:left="91" w:right="83"/>
              <w:jc w:val="center"/>
              <w:rPr>
                <w:b/>
                <w:sz w:val="24"/>
                <w:lang w:val="en-US"/>
              </w:rPr>
            </w:pPr>
            <w:r w:rsidRPr="00C97520">
              <w:rPr>
                <w:b/>
                <w:spacing w:val="-10"/>
                <w:sz w:val="24"/>
                <w:lang w:val="en-US"/>
              </w:rPr>
              <w:t>4</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263D3F04" w14:textId="77777777" w:rsidR="00C97520" w:rsidRPr="00C97520" w:rsidRDefault="00C97520" w:rsidP="00C97520">
            <w:pPr>
              <w:rPr>
                <w:sz w:val="24"/>
                <w:lang w:val="en-US"/>
              </w:rPr>
            </w:pPr>
          </w:p>
        </w:tc>
      </w:tr>
      <w:tr w:rsidR="00C97520" w:rsidRPr="00C97520" w14:paraId="35271F36" w14:textId="77777777" w:rsidTr="00C97520">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29DD6CFE"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2EAB17E1" w14:textId="77777777" w:rsidR="00C97520" w:rsidRPr="00C97520" w:rsidRDefault="00C97520" w:rsidP="00C97520">
            <w:pPr>
              <w:spacing w:line="268" w:lineRule="exact"/>
              <w:ind w:left="107"/>
              <w:rPr>
                <w:sz w:val="24"/>
              </w:rPr>
            </w:pPr>
            <w:r w:rsidRPr="00C97520">
              <w:rPr>
                <w:sz w:val="24"/>
              </w:rPr>
              <w:t>Лабораторная</w:t>
            </w:r>
            <w:r w:rsidRPr="00C97520">
              <w:rPr>
                <w:spacing w:val="-4"/>
                <w:sz w:val="24"/>
              </w:rPr>
              <w:t xml:space="preserve"> </w:t>
            </w:r>
            <w:r w:rsidRPr="00C97520">
              <w:rPr>
                <w:sz w:val="24"/>
              </w:rPr>
              <w:t>работа</w:t>
            </w:r>
            <w:r w:rsidRPr="00C97520">
              <w:rPr>
                <w:spacing w:val="-2"/>
                <w:sz w:val="24"/>
              </w:rPr>
              <w:t xml:space="preserve"> </w:t>
            </w:r>
            <w:r w:rsidRPr="00C97520">
              <w:rPr>
                <w:sz w:val="24"/>
              </w:rPr>
              <w:t>№</w:t>
            </w:r>
            <w:r w:rsidRPr="00C97520">
              <w:rPr>
                <w:spacing w:val="-2"/>
                <w:sz w:val="24"/>
              </w:rPr>
              <w:t xml:space="preserve"> </w:t>
            </w:r>
            <w:r w:rsidRPr="00C97520">
              <w:rPr>
                <w:sz w:val="24"/>
              </w:rPr>
              <w:t>2,</w:t>
            </w:r>
            <w:r w:rsidRPr="00C97520">
              <w:rPr>
                <w:spacing w:val="-1"/>
                <w:sz w:val="24"/>
              </w:rPr>
              <w:t xml:space="preserve"> </w:t>
            </w:r>
            <w:r w:rsidRPr="00C97520">
              <w:rPr>
                <w:sz w:val="24"/>
              </w:rPr>
              <w:t>3.</w:t>
            </w:r>
            <w:r w:rsidRPr="00C97520">
              <w:rPr>
                <w:spacing w:val="-2"/>
                <w:sz w:val="24"/>
              </w:rPr>
              <w:t xml:space="preserve"> </w:t>
            </w:r>
            <w:r w:rsidRPr="00C97520">
              <w:rPr>
                <w:sz w:val="24"/>
              </w:rPr>
              <w:t>Измерение</w:t>
            </w:r>
            <w:r w:rsidRPr="00C97520">
              <w:rPr>
                <w:spacing w:val="-2"/>
                <w:sz w:val="24"/>
              </w:rPr>
              <w:t xml:space="preserve"> </w:t>
            </w:r>
            <w:r w:rsidRPr="00C97520">
              <w:rPr>
                <w:sz w:val="24"/>
              </w:rPr>
              <w:t>деталей</w:t>
            </w:r>
            <w:r w:rsidRPr="00C97520">
              <w:rPr>
                <w:spacing w:val="-1"/>
                <w:sz w:val="24"/>
              </w:rPr>
              <w:t xml:space="preserve"> </w:t>
            </w:r>
            <w:r w:rsidRPr="00C97520">
              <w:rPr>
                <w:sz w:val="24"/>
              </w:rPr>
              <w:t>с</w:t>
            </w:r>
            <w:r w:rsidRPr="00C97520">
              <w:rPr>
                <w:spacing w:val="-2"/>
                <w:sz w:val="24"/>
              </w:rPr>
              <w:t xml:space="preserve"> использованием</w:t>
            </w:r>
          </w:p>
          <w:p w14:paraId="74BFD0C7" w14:textId="77777777" w:rsidR="00C97520" w:rsidRPr="00C97520" w:rsidRDefault="00C97520" w:rsidP="00C97520">
            <w:pPr>
              <w:spacing w:line="264" w:lineRule="exact"/>
              <w:ind w:left="107"/>
              <w:rPr>
                <w:sz w:val="24"/>
                <w:lang w:val="en-US"/>
              </w:rPr>
            </w:pPr>
            <w:proofErr w:type="spellStart"/>
            <w:r w:rsidRPr="00C97520">
              <w:rPr>
                <w:sz w:val="24"/>
                <w:lang w:val="en-US"/>
              </w:rPr>
              <w:t>различных</w:t>
            </w:r>
            <w:proofErr w:type="spellEnd"/>
            <w:r w:rsidRPr="00C97520">
              <w:rPr>
                <w:spacing w:val="-6"/>
                <w:sz w:val="24"/>
                <w:lang w:val="en-US"/>
              </w:rPr>
              <w:t xml:space="preserve"> </w:t>
            </w:r>
            <w:proofErr w:type="spellStart"/>
            <w:r w:rsidRPr="00C97520">
              <w:rPr>
                <w:sz w:val="24"/>
                <w:lang w:val="en-US"/>
              </w:rPr>
              <w:t>измерительных</w:t>
            </w:r>
            <w:proofErr w:type="spellEnd"/>
            <w:r w:rsidRPr="00C97520">
              <w:rPr>
                <w:spacing w:val="-8"/>
                <w:sz w:val="24"/>
                <w:lang w:val="en-US"/>
              </w:rPr>
              <w:t xml:space="preserve"> </w:t>
            </w:r>
            <w:proofErr w:type="spellStart"/>
            <w:r w:rsidRPr="00C97520">
              <w:rPr>
                <w:spacing w:val="-2"/>
                <w:sz w:val="24"/>
                <w:lang w:val="en-US"/>
              </w:rPr>
              <w:t>инструментов</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7DB94B6A" w14:textId="77777777" w:rsidR="00C97520" w:rsidRPr="00C97520" w:rsidRDefault="00C97520" w:rsidP="00C97520">
            <w:pPr>
              <w:spacing w:line="268" w:lineRule="exact"/>
              <w:ind w:left="91" w:right="83"/>
              <w:jc w:val="center"/>
              <w:rPr>
                <w:sz w:val="24"/>
                <w:lang w:val="en-US"/>
              </w:rPr>
            </w:pPr>
            <w:r w:rsidRPr="00C97520">
              <w:rPr>
                <w:spacing w:val="-10"/>
                <w:sz w:val="24"/>
                <w:lang w:val="en-US"/>
              </w:rPr>
              <w:t>4</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488F1BB7" w14:textId="77777777" w:rsidR="00C97520" w:rsidRPr="00C97520" w:rsidRDefault="00C97520" w:rsidP="00C97520">
            <w:pPr>
              <w:rPr>
                <w:sz w:val="24"/>
                <w:lang w:val="en-US"/>
              </w:rPr>
            </w:pPr>
          </w:p>
        </w:tc>
      </w:tr>
      <w:tr w:rsidR="00C97520" w:rsidRPr="00C97520" w14:paraId="2CFFC15A" w14:textId="77777777" w:rsidTr="00C97520">
        <w:trPr>
          <w:trHeight w:val="602"/>
        </w:trPr>
        <w:tc>
          <w:tcPr>
            <w:tcW w:w="9640" w:type="dxa"/>
            <w:gridSpan w:val="2"/>
            <w:tcBorders>
              <w:top w:val="single" w:sz="4" w:space="0" w:color="000000"/>
              <w:left w:val="single" w:sz="4" w:space="0" w:color="000000"/>
              <w:bottom w:val="single" w:sz="4" w:space="0" w:color="000000"/>
              <w:right w:val="single" w:sz="4" w:space="0" w:color="000000"/>
            </w:tcBorders>
            <w:hideMark/>
          </w:tcPr>
          <w:p w14:paraId="38E52B64" w14:textId="77777777" w:rsidR="00C97520" w:rsidRPr="00C97520" w:rsidRDefault="00C97520" w:rsidP="00C97520">
            <w:pPr>
              <w:spacing w:before="160"/>
              <w:ind w:left="107"/>
              <w:rPr>
                <w:b/>
                <w:sz w:val="24"/>
                <w:lang w:val="en-US"/>
              </w:rPr>
            </w:pPr>
            <w:proofErr w:type="spellStart"/>
            <w:r w:rsidRPr="00C97520">
              <w:rPr>
                <w:b/>
                <w:sz w:val="24"/>
                <w:lang w:val="en-US"/>
              </w:rPr>
              <w:t>Раздел</w:t>
            </w:r>
            <w:proofErr w:type="spellEnd"/>
            <w:r w:rsidRPr="00C97520">
              <w:rPr>
                <w:b/>
                <w:spacing w:val="-2"/>
                <w:sz w:val="24"/>
                <w:lang w:val="en-US"/>
              </w:rPr>
              <w:t xml:space="preserve"> </w:t>
            </w:r>
            <w:proofErr w:type="gramStart"/>
            <w:r w:rsidRPr="00C97520">
              <w:rPr>
                <w:b/>
                <w:sz w:val="24"/>
                <w:lang w:val="en-US"/>
              </w:rPr>
              <w:t>4.Основы</w:t>
            </w:r>
            <w:proofErr w:type="gramEnd"/>
            <w:r w:rsidRPr="00C97520">
              <w:rPr>
                <w:b/>
                <w:spacing w:val="-1"/>
                <w:sz w:val="24"/>
                <w:lang w:val="en-US"/>
              </w:rPr>
              <w:t xml:space="preserve"> </w:t>
            </w:r>
            <w:proofErr w:type="spellStart"/>
            <w:r w:rsidRPr="00C97520">
              <w:rPr>
                <w:b/>
                <w:spacing w:val="-2"/>
                <w:sz w:val="24"/>
                <w:lang w:val="en-US"/>
              </w:rPr>
              <w:t>сертификации</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4ABE6DD3" w14:textId="77777777" w:rsidR="00C97520" w:rsidRPr="00C97520" w:rsidRDefault="00C97520" w:rsidP="00C97520">
            <w:pPr>
              <w:spacing w:line="273" w:lineRule="exact"/>
              <w:ind w:left="91" w:right="83"/>
              <w:jc w:val="center"/>
              <w:rPr>
                <w:b/>
                <w:sz w:val="24"/>
                <w:lang w:val="en-US"/>
              </w:rPr>
            </w:pPr>
            <w:r w:rsidRPr="00C97520">
              <w:rPr>
                <w:b/>
                <w:spacing w:val="-10"/>
                <w:sz w:val="24"/>
                <w:lang w:val="en-US"/>
              </w:rPr>
              <w:t>8</w:t>
            </w:r>
          </w:p>
        </w:tc>
        <w:tc>
          <w:tcPr>
            <w:tcW w:w="2413" w:type="dxa"/>
            <w:tcBorders>
              <w:top w:val="single" w:sz="4" w:space="0" w:color="000000"/>
              <w:left w:val="single" w:sz="4" w:space="0" w:color="000000"/>
              <w:bottom w:val="single" w:sz="4" w:space="0" w:color="000000"/>
              <w:right w:val="single" w:sz="4" w:space="0" w:color="000000"/>
            </w:tcBorders>
          </w:tcPr>
          <w:p w14:paraId="068810F8" w14:textId="77777777" w:rsidR="00C97520" w:rsidRPr="00C97520" w:rsidRDefault="00C97520" w:rsidP="00C97520">
            <w:pPr>
              <w:rPr>
                <w:sz w:val="24"/>
                <w:lang w:val="en-US"/>
              </w:rPr>
            </w:pPr>
          </w:p>
        </w:tc>
      </w:tr>
      <w:tr w:rsidR="00C97520" w:rsidRPr="00C97520" w14:paraId="7E37EADA" w14:textId="77777777" w:rsidTr="00C97520">
        <w:trPr>
          <w:trHeight w:val="278"/>
        </w:trPr>
        <w:tc>
          <w:tcPr>
            <w:tcW w:w="2254" w:type="dxa"/>
            <w:vMerge w:val="restart"/>
            <w:tcBorders>
              <w:top w:val="single" w:sz="4" w:space="0" w:color="000000"/>
              <w:left w:val="single" w:sz="4" w:space="0" w:color="000000"/>
              <w:bottom w:val="single" w:sz="4" w:space="0" w:color="000000"/>
              <w:right w:val="single" w:sz="4" w:space="0" w:color="000000"/>
            </w:tcBorders>
            <w:hideMark/>
          </w:tcPr>
          <w:p w14:paraId="6AA96991" w14:textId="77777777" w:rsidR="00C97520" w:rsidRPr="00C97520" w:rsidRDefault="00C97520" w:rsidP="00C97520">
            <w:pPr>
              <w:spacing w:before="275"/>
              <w:ind w:left="107"/>
              <w:rPr>
                <w:sz w:val="24"/>
                <w:lang w:val="en-US"/>
              </w:rPr>
            </w:pPr>
            <w:proofErr w:type="spellStart"/>
            <w:r w:rsidRPr="00C97520">
              <w:rPr>
                <w:b/>
                <w:sz w:val="24"/>
                <w:lang w:val="en-US"/>
              </w:rPr>
              <w:t>Тема</w:t>
            </w:r>
            <w:proofErr w:type="spellEnd"/>
            <w:r w:rsidRPr="00C97520">
              <w:rPr>
                <w:b/>
                <w:spacing w:val="-15"/>
                <w:sz w:val="24"/>
                <w:lang w:val="en-US"/>
              </w:rPr>
              <w:t xml:space="preserve"> </w:t>
            </w:r>
            <w:r w:rsidRPr="00C97520">
              <w:rPr>
                <w:b/>
                <w:sz w:val="24"/>
                <w:lang w:val="en-US"/>
              </w:rPr>
              <w:t>4.1</w:t>
            </w:r>
            <w:r w:rsidRPr="00C97520">
              <w:rPr>
                <w:b/>
                <w:spacing w:val="-15"/>
                <w:sz w:val="24"/>
                <w:lang w:val="en-US"/>
              </w:rPr>
              <w:t xml:space="preserve"> </w:t>
            </w:r>
            <w:proofErr w:type="spellStart"/>
            <w:r w:rsidRPr="00C97520">
              <w:rPr>
                <w:sz w:val="24"/>
                <w:lang w:val="en-US"/>
              </w:rPr>
              <w:t>Основные</w:t>
            </w:r>
            <w:proofErr w:type="spellEnd"/>
            <w:r w:rsidRPr="00C97520">
              <w:rPr>
                <w:sz w:val="24"/>
                <w:lang w:val="en-US"/>
              </w:rPr>
              <w:t xml:space="preserve"> </w:t>
            </w:r>
            <w:proofErr w:type="spellStart"/>
            <w:r w:rsidRPr="00C97520">
              <w:rPr>
                <w:spacing w:val="-2"/>
                <w:sz w:val="24"/>
                <w:lang w:val="en-US"/>
              </w:rPr>
              <w:t>положения</w:t>
            </w:r>
            <w:proofErr w:type="spellEnd"/>
            <w:r w:rsidRPr="00C97520">
              <w:rPr>
                <w:spacing w:val="-2"/>
                <w:sz w:val="24"/>
                <w:lang w:val="en-US"/>
              </w:rPr>
              <w:t xml:space="preserve"> </w:t>
            </w:r>
            <w:proofErr w:type="spellStart"/>
            <w:r w:rsidRPr="00C97520">
              <w:rPr>
                <w:spacing w:val="-2"/>
                <w:sz w:val="24"/>
                <w:lang w:val="en-US"/>
              </w:rPr>
              <w:t>сертификации</w:t>
            </w:r>
            <w:proofErr w:type="spellEnd"/>
          </w:p>
        </w:tc>
        <w:tc>
          <w:tcPr>
            <w:tcW w:w="7386" w:type="dxa"/>
            <w:tcBorders>
              <w:top w:val="single" w:sz="4" w:space="0" w:color="000000"/>
              <w:left w:val="single" w:sz="4" w:space="0" w:color="000000"/>
              <w:bottom w:val="single" w:sz="4" w:space="0" w:color="000000"/>
              <w:right w:val="single" w:sz="4" w:space="0" w:color="000000"/>
            </w:tcBorders>
            <w:hideMark/>
          </w:tcPr>
          <w:p w14:paraId="0043D1A5" w14:textId="77777777" w:rsidR="00C97520" w:rsidRPr="00C97520" w:rsidRDefault="00C97520" w:rsidP="00C97520">
            <w:pPr>
              <w:spacing w:line="258" w:lineRule="exact"/>
              <w:ind w:left="107"/>
              <w:rPr>
                <w:b/>
                <w:sz w:val="24"/>
                <w:lang w:val="en-US"/>
              </w:rPr>
            </w:pPr>
            <w:proofErr w:type="spellStart"/>
            <w:r w:rsidRPr="00C97520">
              <w:rPr>
                <w:b/>
                <w:sz w:val="24"/>
                <w:lang w:val="en-US"/>
              </w:rPr>
              <w:t>Содержание</w:t>
            </w:r>
            <w:proofErr w:type="spellEnd"/>
            <w:r w:rsidRPr="00C97520">
              <w:rPr>
                <w:b/>
                <w:spacing w:val="-8"/>
                <w:sz w:val="24"/>
                <w:lang w:val="en-US"/>
              </w:rPr>
              <w:t xml:space="preserve"> </w:t>
            </w:r>
            <w:proofErr w:type="spellStart"/>
            <w:r w:rsidRPr="00C97520">
              <w:rPr>
                <w:b/>
                <w:sz w:val="24"/>
                <w:lang w:val="en-US"/>
              </w:rPr>
              <w:t>учебного</w:t>
            </w:r>
            <w:proofErr w:type="spellEnd"/>
            <w:r w:rsidRPr="00C97520">
              <w:rPr>
                <w:b/>
                <w:spacing w:val="-4"/>
                <w:sz w:val="24"/>
                <w:lang w:val="en-US"/>
              </w:rPr>
              <w:t xml:space="preserve"> </w:t>
            </w:r>
            <w:proofErr w:type="spellStart"/>
            <w:r w:rsidRPr="00C97520">
              <w:rPr>
                <w:b/>
                <w:spacing w:val="-2"/>
                <w:sz w:val="24"/>
                <w:lang w:val="en-US"/>
              </w:rPr>
              <w:t>материала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44CE64FB" w14:textId="77777777" w:rsidR="00C97520" w:rsidRPr="00C97520" w:rsidRDefault="00C97520" w:rsidP="00C97520">
            <w:pPr>
              <w:spacing w:line="258" w:lineRule="exact"/>
              <w:ind w:left="91" w:right="83"/>
              <w:jc w:val="center"/>
              <w:rPr>
                <w:b/>
                <w:sz w:val="24"/>
                <w:lang w:val="en-US"/>
              </w:rPr>
            </w:pPr>
            <w:r w:rsidRPr="00C97520">
              <w:rPr>
                <w:b/>
                <w:spacing w:val="-10"/>
                <w:sz w:val="24"/>
                <w:lang w:val="en-US"/>
              </w:rPr>
              <w:t>4</w:t>
            </w:r>
          </w:p>
        </w:tc>
        <w:tc>
          <w:tcPr>
            <w:tcW w:w="2413" w:type="dxa"/>
            <w:tcBorders>
              <w:top w:val="single" w:sz="4" w:space="0" w:color="000000"/>
              <w:left w:val="single" w:sz="4" w:space="0" w:color="000000"/>
              <w:bottom w:val="single" w:sz="4" w:space="0" w:color="000000"/>
              <w:right w:val="single" w:sz="4" w:space="0" w:color="000000"/>
            </w:tcBorders>
          </w:tcPr>
          <w:p w14:paraId="3D04DA4F" w14:textId="77777777" w:rsidR="00C97520" w:rsidRPr="00C97520" w:rsidRDefault="00C97520" w:rsidP="00C97520">
            <w:pPr>
              <w:rPr>
                <w:sz w:val="20"/>
                <w:lang w:val="en-US"/>
              </w:rPr>
            </w:pPr>
          </w:p>
        </w:tc>
      </w:tr>
      <w:tr w:rsidR="00C97520" w:rsidRPr="00C97520" w14:paraId="647D2434" w14:textId="77777777" w:rsidTr="00C97520">
        <w:trPr>
          <w:trHeight w:val="1103"/>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4239AB73"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3973372A" w14:textId="77777777" w:rsidR="00C97520" w:rsidRPr="00C97520" w:rsidRDefault="00C97520" w:rsidP="00C97520">
            <w:pPr>
              <w:ind w:left="107"/>
              <w:rPr>
                <w:sz w:val="24"/>
              </w:rPr>
            </w:pPr>
            <w:r w:rsidRPr="00C97520">
              <w:rPr>
                <w:sz w:val="24"/>
              </w:rPr>
              <w:t>Основные понятия, цели и объекты сертификации. Правовое обеспечение</w:t>
            </w:r>
            <w:r w:rsidRPr="00C97520">
              <w:rPr>
                <w:spacing w:val="-8"/>
                <w:sz w:val="24"/>
              </w:rPr>
              <w:t xml:space="preserve"> </w:t>
            </w:r>
            <w:r w:rsidRPr="00C97520">
              <w:rPr>
                <w:sz w:val="24"/>
              </w:rPr>
              <w:t>сертификации.</w:t>
            </w:r>
            <w:r w:rsidRPr="00C97520">
              <w:rPr>
                <w:spacing w:val="-10"/>
                <w:sz w:val="24"/>
              </w:rPr>
              <w:t xml:space="preserve"> </w:t>
            </w:r>
            <w:r w:rsidRPr="00C97520">
              <w:rPr>
                <w:sz w:val="24"/>
              </w:rPr>
              <w:t>Роль</w:t>
            </w:r>
            <w:r w:rsidRPr="00C97520">
              <w:rPr>
                <w:spacing w:val="-7"/>
                <w:sz w:val="24"/>
              </w:rPr>
              <w:t xml:space="preserve"> </w:t>
            </w:r>
            <w:r w:rsidRPr="00C97520">
              <w:rPr>
                <w:sz w:val="24"/>
              </w:rPr>
              <w:t>сертификации</w:t>
            </w:r>
            <w:r w:rsidRPr="00C97520">
              <w:rPr>
                <w:spacing w:val="-7"/>
                <w:sz w:val="24"/>
              </w:rPr>
              <w:t xml:space="preserve"> </w:t>
            </w:r>
            <w:r w:rsidRPr="00C97520">
              <w:rPr>
                <w:sz w:val="24"/>
              </w:rPr>
              <w:t>в</w:t>
            </w:r>
            <w:r w:rsidRPr="00C97520">
              <w:rPr>
                <w:spacing w:val="-4"/>
                <w:sz w:val="24"/>
              </w:rPr>
              <w:t xml:space="preserve"> </w:t>
            </w:r>
            <w:r w:rsidRPr="00C97520">
              <w:rPr>
                <w:sz w:val="24"/>
              </w:rPr>
              <w:t>повышении</w:t>
            </w:r>
          </w:p>
          <w:p w14:paraId="14181EAD" w14:textId="77777777" w:rsidR="00C97520" w:rsidRPr="00C97520" w:rsidRDefault="00C97520" w:rsidP="00C97520">
            <w:pPr>
              <w:spacing w:line="270" w:lineRule="atLeast"/>
              <w:ind w:left="107"/>
              <w:rPr>
                <w:sz w:val="24"/>
                <w:lang w:val="en-US"/>
              </w:rPr>
            </w:pPr>
            <w:r w:rsidRPr="00C97520">
              <w:rPr>
                <w:sz w:val="24"/>
              </w:rPr>
              <w:t>качества</w:t>
            </w:r>
            <w:r w:rsidRPr="00C97520">
              <w:rPr>
                <w:spacing w:val="-9"/>
                <w:sz w:val="24"/>
              </w:rPr>
              <w:t xml:space="preserve"> </w:t>
            </w:r>
            <w:r w:rsidRPr="00C97520">
              <w:rPr>
                <w:sz w:val="24"/>
              </w:rPr>
              <w:t>продукции.</w:t>
            </w:r>
            <w:r w:rsidRPr="00C97520">
              <w:rPr>
                <w:spacing w:val="-8"/>
                <w:sz w:val="24"/>
              </w:rPr>
              <w:t xml:space="preserve"> </w:t>
            </w:r>
            <w:r w:rsidRPr="00C97520">
              <w:rPr>
                <w:sz w:val="24"/>
              </w:rPr>
              <w:t>Общие</w:t>
            </w:r>
            <w:r w:rsidRPr="00C97520">
              <w:rPr>
                <w:spacing w:val="-9"/>
                <w:sz w:val="24"/>
              </w:rPr>
              <w:t xml:space="preserve"> </w:t>
            </w:r>
            <w:r w:rsidRPr="00C97520">
              <w:rPr>
                <w:sz w:val="24"/>
              </w:rPr>
              <w:t>сведения</w:t>
            </w:r>
            <w:r w:rsidRPr="00C97520">
              <w:rPr>
                <w:spacing w:val="-8"/>
                <w:sz w:val="24"/>
              </w:rPr>
              <w:t xml:space="preserve"> </w:t>
            </w:r>
            <w:r w:rsidRPr="00C97520">
              <w:rPr>
                <w:sz w:val="24"/>
              </w:rPr>
              <w:t>о</w:t>
            </w:r>
            <w:r w:rsidRPr="00C97520">
              <w:rPr>
                <w:spacing w:val="-8"/>
                <w:sz w:val="24"/>
              </w:rPr>
              <w:t xml:space="preserve"> </w:t>
            </w:r>
            <w:r w:rsidRPr="00C97520">
              <w:rPr>
                <w:sz w:val="24"/>
              </w:rPr>
              <w:t xml:space="preserve">конкурентоспособности. </w:t>
            </w:r>
            <w:proofErr w:type="spellStart"/>
            <w:r w:rsidRPr="00C97520">
              <w:rPr>
                <w:sz w:val="24"/>
                <w:lang w:val="en-US"/>
              </w:rPr>
              <w:t>Обязательная</w:t>
            </w:r>
            <w:proofErr w:type="spellEnd"/>
            <w:r w:rsidRPr="00C97520">
              <w:rPr>
                <w:sz w:val="24"/>
                <w:lang w:val="en-US"/>
              </w:rPr>
              <w:t xml:space="preserve"> и </w:t>
            </w:r>
            <w:proofErr w:type="spellStart"/>
            <w:r w:rsidRPr="00C97520">
              <w:rPr>
                <w:sz w:val="24"/>
                <w:lang w:val="en-US"/>
              </w:rPr>
              <w:t>добровольная</w:t>
            </w:r>
            <w:proofErr w:type="spellEnd"/>
            <w:r w:rsidRPr="00C97520">
              <w:rPr>
                <w:sz w:val="24"/>
                <w:lang w:val="en-US"/>
              </w:rPr>
              <w:t xml:space="preserve"> </w:t>
            </w:r>
            <w:proofErr w:type="spellStart"/>
            <w:r w:rsidRPr="00C97520">
              <w:rPr>
                <w:sz w:val="24"/>
                <w:lang w:val="en-US"/>
              </w:rPr>
              <w:t>сертификация</w:t>
            </w:r>
            <w:proofErr w:type="spellEnd"/>
            <w:r w:rsidRPr="00C97520">
              <w:rPr>
                <w:sz w:val="24"/>
                <w:lang w:val="en-US"/>
              </w:rPr>
              <w:t>.</w:t>
            </w:r>
          </w:p>
        </w:tc>
        <w:tc>
          <w:tcPr>
            <w:tcW w:w="2410" w:type="dxa"/>
            <w:tcBorders>
              <w:top w:val="single" w:sz="4" w:space="0" w:color="000000"/>
              <w:left w:val="single" w:sz="4" w:space="0" w:color="000000"/>
              <w:bottom w:val="single" w:sz="4" w:space="0" w:color="000000"/>
              <w:right w:val="single" w:sz="4" w:space="0" w:color="000000"/>
            </w:tcBorders>
            <w:hideMark/>
          </w:tcPr>
          <w:p w14:paraId="7C5D9335" w14:textId="77777777" w:rsidR="00C97520" w:rsidRPr="00C97520" w:rsidRDefault="00C97520" w:rsidP="00C97520">
            <w:pPr>
              <w:spacing w:line="268" w:lineRule="exact"/>
              <w:ind w:left="91" w:right="83"/>
              <w:jc w:val="center"/>
              <w:rPr>
                <w:sz w:val="24"/>
                <w:lang w:val="en-US"/>
              </w:rPr>
            </w:pPr>
            <w:r w:rsidRPr="00C97520">
              <w:rPr>
                <w:spacing w:val="-10"/>
                <w:sz w:val="24"/>
                <w:lang w:val="en-US"/>
              </w:rPr>
              <w:t>4</w:t>
            </w:r>
          </w:p>
        </w:tc>
        <w:tc>
          <w:tcPr>
            <w:tcW w:w="2413" w:type="dxa"/>
            <w:vMerge w:val="restart"/>
            <w:tcBorders>
              <w:top w:val="single" w:sz="4" w:space="0" w:color="000000"/>
              <w:left w:val="single" w:sz="4" w:space="0" w:color="000000"/>
              <w:bottom w:val="single" w:sz="4" w:space="0" w:color="000000"/>
              <w:right w:val="single" w:sz="4" w:space="0" w:color="000000"/>
            </w:tcBorders>
            <w:hideMark/>
          </w:tcPr>
          <w:p w14:paraId="2CE55995" w14:textId="77777777" w:rsidR="00C97520" w:rsidRPr="00C97520" w:rsidRDefault="00C97520" w:rsidP="00C97520">
            <w:pPr>
              <w:spacing w:line="268" w:lineRule="exact"/>
              <w:ind w:left="110"/>
              <w:rPr>
                <w:sz w:val="24"/>
              </w:rPr>
            </w:pPr>
            <w:r w:rsidRPr="00C97520">
              <w:rPr>
                <w:sz w:val="24"/>
              </w:rPr>
              <w:t xml:space="preserve">ОК </w:t>
            </w:r>
            <w:r w:rsidRPr="00C97520">
              <w:rPr>
                <w:spacing w:val="-5"/>
                <w:sz w:val="24"/>
              </w:rPr>
              <w:t>01,</w:t>
            </w:r>
          </w:p>
          <w:p w14:paraId="75AA7062" w14:textId="77777777" w:rsidR="00C97520" w:rsidRPr="00C97520" w:rsidRDefault="00C97520" w:rsidP="00C97520">
            <w:pPr>
              <w:ind w:left="110"/>
              <w:rPr>
                <w:sz w:val="24"/>
              </w:rPr>
            </w:pPr>
            <w:r w:rsidRPr="00C97520">
              <w:rPr>
                <w:sz w:val="24"/>
              </w:rPr>
              <w:t xml:space="preserve">ОК </w:t>
            </w:r>
            <w:r w:rsidRPr="00C97520">
              <w:rPr>
                <w:spacing w:val="-5"/>
                <w:sz w:val="24"/>
              </w:rPr>
              <w:t>02,</w:t>
            </w:r>
          </w:p>
          <w:p w14:paraId="26A655D7" w14:textId="77777777" w:rsidR="00C97520" w:rsidRPr="00C97520" w:rsidRDefault="00C97520" w:rsidP="00C97520">
            <w:pPr>
              <w:ind w:left="110"/>
              <w:rPr>
                <w:sz w:val="24"/>
              </w:rPr>
            </w:pPr>
            <w:r w:rsidRPr="00C97520">
              <w:rPr>
                <w:sz w:val="24"/>
              </w:rPr>
              <w:t xml:space="preserve">ОК </w:t>
            </w:r>
            <w:r w:rsidRPr="00C97520">
              <w:rPr>
                <w:spacing w:val="-5"/>
                <w:sz w:val="24"/>
              </w:rPr>
              <w:t>03,</w:t>
            </w:r>
          </w:p>
          <w:p w14:paraId="5637E4DB" w14:textId="77777777" w:rsidR="00C97520" w:rsidRPr="00C97520" w:rsidRDefault="00C97520" w:rsidP="00C97520">
            <w:pPr>
              <w:ind w:left="110"/>
              <w:rPr>
                <w:sz w:val="24"/>
              </w:rPr>
            </w:pPr>
            <w:r w:rsidRPr="00C97520">
              <w:rPr>
                <w:sz w:val="24"/>
              </w:rPr>
              <w:t xml:space="preserve">ОК </w:t>
            </w:r>
            <w:r w:rsidRPr="00C97520">
              <w:rPr>
                <w:spacing w:val="-5"/>
                <w:sz w:val="24"/>
              </w:rPr>
              <w:t>04,</w:t>
            </w:r>
          </w:p>
          <w:p w14:paraId="395397E6" w14:textId="77777777" w:rsidR="00C97520" w:rsidRPr="00C97520" w:rsidRDefault="00C97520" w:rsidP="00C97520">
            <w:pPr>
              <w:ind w:left="110"/>
              <w:rPr>
                <w:sz w:val="24"/>
              </w:rPr>
            </w:pPr>
            <w:r w:rsidRPr="00C97520">
              <w:rPr>
                <w:sz w:val="24"/>
              </w:rPr>
              <w:t xml:space="preserve">ПК </w:t>
            </w:r>
            <w:r w:rsidRPr="00C97520">
              <w:rPr>
                <w:spacing w:val="-4"/>
                <w:sz w:val="24"/>
              </w:rPr>
              <w:t>1.2,</w:t>
            </w:r>
          </w:p>
          <w:p w14:paraId="56F73370" w14:textId="77777777" w:rsidR="00C97520" w:rsidRPr="00C97520" w:rsidRDefault="00C97520" w:rsidP="00C97520">
            <w:pPr>
              <w:ind w:left="110"/>
              <w:rPr>
                <w:sz w:val="24"/>
                <w:lang w:val="en-US"/>
              </w:rPr>
            </w:pPr>
            <w:r w:rsidRPr="00C97520">
              <w:rPr>
                <w:sz w:val="24"/>
                <w:lang w:val="en-US"/>
              </w:rPr>
              <w:t xml:space="preserve">ПК </w:t>
            </w:r>
            <w:r w:rsidRPr="00C97520">
              <w:rPr>
                <w:spacing w:val="-5"/>
                <w:sz w:val="24"/>
                <w:lang w:val="en-US"/>
              </w:rPr>
              <w:t>1.3</w:t>
            </w:r>
          </w:p>
        </w:tc>
      </w:tr>
      <w:tr w:rsidR="00C97520" w:rsidRPr="00C97520" w14:paraId="3C1FFCA1" w14:textId="77777777" w:rsidTr="00C97520">
        <w:trPr>
          <w:trHeight w:val="277"/>
        </w:trPr>
        <w:tc>
          <w:tcPr>
            <w:tcW w:w="2254" w:type="dxa"/>
            <w:vMerge w:val="restart"/>
            <w:tcBorders>
              <w:top w:val="single" w:sz="4" w:space="0" w:color="000000"/>
              <w:left w:val="single" w:sz="4" w:space="0" w:color="000000"/>
              <w:bottom w:val="single" w:sz="4" w:space="0" w:color="000000"/>
              <w:right w:val="single" w:sz="4" w:space="0" w:color="000000"/>
            </w:tcBorders>
            <w:hideMark/>
          </w:tcPr>
          <w:p w14:paraId="2FE2DAE6" w14:textId="77777777" w:rsidR="00C97520" w:rsidRPr="00C97520" w:rsidRDefault="00C97520" w:rsidP="00C97520">
            <w:pPr>
              <w:spacing w:before="272"/>
              <w:ind w:left="107"/>
              <w:rPr>
                <w:sz w:val="24"/>
                <w:lang w:val="en-US"/>
              </w:rPr>
            </w:pPr>
            <w:proofErr w:type="spellStart"/>
            <w:r w:rsidRPr="00C97520">
              <w:rPr>
                <w:b/>
                <w:sz w:val="24"/>
                <w:lang w:val="en-US"/>
              </w:rPr>
              <w:t>Тема</w:t>
            </w:r>
            <w:proofErr w:type="spellEnd"/>
            <w:r w:rsidRPr="00C97520">
              <w:rPr>
                <w:b/>
                <w:spacing w:val="-15"/>
                <w:sz w:val="24"/>
                <w:lang w:val="en-US"/>
              </w:rPr>
              <w:t xml:space="preserve"> </w:t>
            </w:r>
            <w:r w:rsidRPr="00C97520">
              <w:rPr>
                <w:b/>
                <w:sz w:val="24"/>
                <w:lang w:val="en-US"/>
              </w:rPr>
              <w:t>4.2</w:t>
            </w:r>
            <w:r w:rsidRPr="00C97520">
              <w:rPr>
                <w:b/>
                <w:spacing w:val="-15"/>
                <w:sz w:val="24"/>
                <w:lang w:val="en-US"/>
              </w:rPr>
              <w:t xml:space="preserve"> </w:t>
            </w:r>
            <w:proofErr w:type="spellStart"/>
            <w:r w:rsidRPr="00C97520">
              <w:rPr>
                <w:sz w:val="24"/>
                <w:lang w:val="en-US"/>
              </w:rPr>
              <w:t>Качество</w:t>
            </w:r>
            <w:proofErr w:type="spellEnd"/>
            <w:r w:rsidRPr="00C97520">
              <w:rPr>
                <w:sz w:val="24"/>
                <w:lang w:val="en-US"/>
              </w:rPr>
              <w:t xml:space="preserve"> </w:t>
            </w:r>
            <w:proofErr w:type="spellStart"/>
            <w:r w:rsidRPr="00C97520">
              <w:rPr>
                <w:spacing w:val="-2"/>
                <w:sz w:val="24"/>
                <w:lang w:val="en-US"/>
              </w:rPr>
              <w:t>продукции</w:t>
            </w:r>
            <w:proofErr w:type="spellEnd"/>
          </w:p>
        </w:tc>
        <w:tc>
          <w:tcPr>
            <w:tcW w:w="7386" w:type="dxa"/>
            <w:tcBorders>
              <w:top w:val="single" w:sz="4" w:space="0" w:color="000000"/>
              <w:left w:val="single" w:sz="4" w:space="0" w:color="000000"/>
              <w:bottom w:val="single" w:sz="4" w:space="0" w:color="000000"/>
              <w:right w:val="single" w:sz="4" w:space="0" w:color="000000"/>
            </w:tcBorders>
            <w:hideMark/>
          </w:tcPr>
          <w:p w14:paraId="2CF474A2" w14:textId="77777777" w:rsidR="00C97520" w:rsidRPr="00C97520" w:rsidRDefault="00C97520" w:rsidP="00C97520">
            <w:pPr>
              <w:spacing w:line="258" w:lineRule="exact"/>
              <w:ind w:left="107"/>
              <w:rPr>
                <w:b/>
                <w:sz w:val="24"/>
                <w:lang w:val="en-US"/>
              </w:rPr>
            </w:pPr>
            <w:proofErr w:type="spellStart"/>
            <w:r w:rsidRPr="00C97520">
              <w:rPr>
                <w:b/>
                <w:sz w:val="24"/>
                <w:lang w:val="en-US"/>
              </w:rPr>
              <w:t>Содержание</w:t>
            </w:r>
            <w:proofErr w:type="spellEnd"/>
            <w:r w:rsidRPr="00C97520">
              <w:rPr>
                <w:b/>
                <w:spacing w:val="-8"/>
                <w:sz w:val="24"/>
                <w:lang w:val="en-US"/>
              </w:rPr>
              <w:t xml:space="preserve"> </w:t>
            </w:r>
            <w:proofErr w:type="spellStart"/>
            <w:r w:rsidRPr="00C97520">
              <w:rPr>
                <w:b/>
                <w:sz w:val="24"/>
                <w:lang w:val="en-US"/>
              </w:rPr>
              <w:t>учебного</w:t>
            </w:r>
            <w:proofErr w:type="spellEnd"/>
            <w:r w:rsidRPr="00C97520">
              <w:rPr>
                <w:b/>
                <w:spacing w:val="-4"/>
                <w:sz w:val="24"/>
                <w:lang w:val="en-US"/>
              </w:rPr>
              <w:t xml:space="preserve"> </w:t>
            </w:r>
            <w:proofErr w:type="spellStart"/>
            <w:r w:rsidRPr="00C97520">
              <w:rPr>
                <w:b/>
                <w:spacing w:val="-2"/>
                <w:sz w:val="24"/>
                <w:lang w:val="en-US"/>
              </w:rPr>
              <w:t>материала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392B44D7" w14:textId="77777777" w:rsidR="00C97520" w:rsidRPr="00C97520" w:rsidRDefault="00C97520" w:rsidP="00C97520">
            <w:pPr>
              <w:spacing w:line="258" w:lineRule="exact"/>
              <w:ind w:left="91" w:right="83"/>
              <w:jc w:val="center"/>
              <w:rPr>
                <w:b/>
                <w:sz w:val="24"/>
                <w:lang w:val="en-US"/>
              </w:rPr>
            </w:pPr>
            <w:r w:rsidRPr="00C97520">
              <w:rPr>
                <w:b/>
                <w:spacing w:val="-10"/>
                <w:sz w:val="24"/>
                <w:lang w:val="en-US"/>
              </w:rPr>
              <w:t>4</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4BFCCBB7" w14:textId="77777777" w:rsidR="00C97520" w:rsidRPr="00C97520" w:rsidRDefault="00C97520" w:rsidP="00C97520">
            <w:pPr>
              <w:rPr>
                <w:sz w:val="24"/>
                <w:lang w:val="en-US"/>
              </w:rPr>
            </w:pPr>
          </w:p>
        </w:tc>
      </w:tr>
      <w:tr w:rsidR="00C97520" w:rsidRPr="00C97520" w14:paraId="65791B56" w14:textId="77777777" w:rsidTr="00C97520">
        <w:trPr>
          <w:trHeight w:val="828"/>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322B7B77" w14:textId="77777777" w:rsidR="00C97520" w:rsidRPr="00C97520" w:rsidRDefault="00C97520" w:rsidP="00C97520">
            <w:pPr>
              <w:rPr>
                <w:sz w:val="24"/>
                <w:lang w:val="en-US"/>
              </w:rPr>
            </w:pPr>
          </w:p>
        </w:tc>
        <w:tc>
          <w:tcPr>
            <w:tcW w:w="7386" w:type="dxa"/>
            <w:tcBorders>
              <w:top w:val="single" w:sz="4" w:space="0" w:color="000000"/>
              <w:left w:val="single" w:sz="4" w:space="0" w:color="000000"/>
              <w:bottom w:val="single" w:sz="4" w:space="0" w:color="000000"/>
              <w:right w:val="single" w:sz="4" w:space="0" w:color="000000"/>
            </w:tcBorders>
            <w:hideMark/>
          </w:tcPr>
          <w:p w14:paraId="492C48F1" w14:textId="77777777" w:rsidR="00C97520" w:rsidRPr="00C97520" w:rsidRDefault="00C97520" w:rsidP="00C97520">
            <w:pPr>
              <w:ind w:left="107"/>
              <w:rPr>
                <w:sz w:val="24"/>
              </w:rPr>
            </w:pPr>
            <w:r w:rsidRPr="00C97520">
              <w:rPr>
                <w:sz w:val="24"/>
              </w:rPr>
              <w:t>Основные понятия и определения в области качества продукции. Управление</w:t>
            </w:r>
            <w:r w:rsidRPr="00C97520">
              <w:rPr>
                <w:spacing w:val="-10"/>
                <w:sz w:val="24"/>
              </w:rPr>
              <w:t xml:space="preserve"> </w:t>
            </w:r>
            <w:r w:rsidRPr="00C97520">
              <w:rPr>
                <w:sz w:val="24"/>
              </w:rPr>
              <w:t>качеством</w:t>
            </w:r>
            <w:r w:rsidRPr="00C97520">
              <w:rPr>
                <w:spacing w:val="-8"/>
                <w:sz w:val="24"/>
              </w:rPr>
              <w:t xml:space="preserve"> </w:t>
            </w:r>
            <w:r w:rsidRPr="00C97520">
              <w:rPr>
                <w:sz w:val="24"/>
              </w:rPr>
              <w:t>продукции.</w:t>
            </w:r>
            <w:r w:rsidRPr="00C97520">
              <w:rPr>
                <w:spacing w:val="-9"/>
                <w:sz w:val="24"/>
              </w:rPr>
              <w:t xml:space="preserve"> </w:t>
            </w:r>
            <w:r w:rsidRPr="00C97520">
              <w:rPr>
                <w:sz w:val="24"/>
              </w:rPr>
              <w:t>Сертификация</w:t>
            </w:r>
            <w:r w:rsidRPr="00C97520">
              <w:rPr>
                <w:spacing w:val="-9"/>
                <w:sz w:val="24"/>
              </w:rPr>
              <w:t xml:space="preserve"> </w:t>
            </w:r>
            <w:r w:rsidRPr="00C97520">
              <w:rPr>
                <w:sz w:val="24"/>
              </w:rPr>
              <w:t>систем</w:t>
            </w:r>
            <w:r w:rsidRPr="00C97520">
              <w:rPr>
                <w:spacing w:val="-10"/>
                <w:sz w:val="24"/>
              </w:rPr>
              <w:t xml:space="preserve"> </w:t>
            </w:r>
            <w:r w:rsidRPr="00C97520">
              <w:rPr>
                <w:sz w:val="24"/>
              </w:rPr>
              <w:t>качества.</w:t>
            </w:r>
          </w:p>
          <w:p w14:paraId="42F70EAE" w14:textId="77777777" w:rsidR="00C97520" w:rsidRPr="00C97520" w:rsidRDefault="00C97520" w:rsidP="00C97520">
            <w:pPr>
              <w:spacing w:line="264" w:lineRule="exact"/>
              <w:ind w:left="107"/>
              <w:rPr>
                <w:sz w:val="24"/>
              </w:rPr>
            </w:pPr>
            <w:r w:rsidRPr="00C97520">
              <w:rPr>
                <w:sz w:val="24"/>
              </w:rPr>
              <w:t>Качество</w:t>
            </w:r>
            <w:r w:rsidRPr="00C97520">
              <w:rPr>
                <w:spacing w:val="-3"/>
                <w:sz w:val="24"/>
              </w:rPr>
              <w:t xml:space="preserve"> </w:t>
            </w:r>
            <w:r w:rsidRPr="00C97520">
              <w:rPr>
                <w:sz w:val="24"/>
              </w:rPr>
              <w:t>продукции</w:t>
            </w:r>
            <w:r w:rsidRPr="00C97520">
              <w:rPr>
                <w:spacing w:val="-3"/>
                <w:sz w:val="24"/>
              </w:rPr>
              <w:t xml:space="preserve"> </w:t>
            </w:r>
            <w:r w:rsidRPr="00C97520">
              <w:rPr>
                <w:sz w:val="24"/>
              </w:rPr>
              <w:t>и</w:t>
            </w:r>
            <w:r w:rsidRPr="00C97520">
              <w:rPr>
                <w:spacing w:val="-3"/>
                <w:sz w:val="24"/>
              </w:rPr>
              <w:t xml:space="preserve"> </w:t>
            </w:r>
            <w:r w:rsidRPr="00C97520">
              <w:rPr>
                <w:sz w:val="24"/>
              </w:rPr>
              <w:t>защита</w:t>
            </w:r>
            <w:r w:rsidRPr="00C97520">
              <w:rPr>
                <w:spacing w:val="-2"/>
                <w:sz w:val="24"/>
              </w:rPr>
              <w:t xml:space="preserve"> потребителей.</w:t>
            </w:r>
          </w:p>
        </w:tc>
        <w:tc>
          <w:tcPr>
            <w:tcW w:w="2410" w:type="dxa"/>
            <w:tcBorders>
              <w:top w:val="single" w:sz="4" w:space="0" w:color="000000"/>
              <w:left w:val="single" w:sz="4" w:space="0" w:color="000000"/>
              <w:bottom w:val="single" w:sz="4" w:space="0" w:color="000000"/>
              <w:right w:val="single" w:sz="4" w:space="0" w:color="000000"/>
            </w:tcBorders>
            <w:hideMark/>
          </w:tcPr>
          <w:p w14:paraId="1AFB0DD8" w14:textId="77777777" w:rsidR="00C97520" w:rsidRPr="00C97520" w:rsidRDefault="00C97520" w:rsidP="00C97520">
            <w:pPr>
              <w:spacing w:line="268" w:lineRule="exact"/>
              <w:ind w:left="91" w:right="83"/>
              <w:jc w:val="center"/>
              <w:rPr>
                <w:sz w:val="24"/>
                <w:lang w:val="en-US"/>
              </w:rPr>
            </w:pPr>
            <w:r w:rsidRPr="00C97520">
              <w:rPr>
                <w:spacing w:val="-10"/>
                <w:sz w:val="24"/>
                <w:lang w:val="en-US"/>
              </w:rPr>
              <w:t>4</w:t>
            </w: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2C4EC8C6" w14:textId="77777777" w:rsidR="00C97520" w:rsidRPr="00C97520" w:rsidRDefault="00C97520" w:rsidP="00C97520">
            <w:pPr>
              <w:rPr>
                <w:sz w:val="24"/>
                <w:lang w:val="en-US"/>
              </w:rPr>
            </w:pPr>
          </w:p>
        </w:tc>
      </w:tr>
      <w:tr w:rsidR="00C97520" w:rsidRPr="00C97520" w14:paraId="6E40DAA0" w14:textId="77777777" w:rsidTr="00C97520">
        <w:trPr>
          <w:trHeight w:val="277"/>
        </w:trPr>
        <w:tc>
          <w:tcPr>
            <w:tcW w:w="9640" w:type="dxa"/>
            <w:gridSpan w:val="2"/>
            <w:tcBorders>
              <w:top w:val="single" w:sz="4" w:space="0" w:color="000000"/>
              <w:left w:val="single" w:sz="4" w:space="0" w:color="000000"/>
              <w:bottom w:val="single" w:sz="4" w:space="0" w:color="000000"/>
              <w:right w:val="single" w:sz="4" w:space="0" w:color="000000"/>
            </w:tcBorders>
            <w:hideMark/>
          </w:tcPr>
          <w:p w14:paraId="721A900D" w14:textId="77777777" w:rsidR="00C97520" w:rsidRPr="00C97520" w:rsidRDefault="00C97520" w:rsidP="00C97520">
            <w:pPr>
              <w:spacing w:line="258" w:lineRule="exact"/>
              <w:ind w:left="107"/>
              <w:rPr>
                <w:b/>
                <w:sz w:val="24"/>
                <w:lang w:val="en-US"/>
              </w:rPr>
            </w:pPr>
            <w:proofErr w:type="spellStart"/>
            <w:r w:rsidRPr="00C97520">
              <w:rPr>
                <w:b/>
                <w:sz w:val="24"/>
                <w:lang w:val="en-US"/>
              </w:rPr>
              <w:t>Промежуточная</w:t>
            </w:r>
            <w:proofErr w:type="spellEnd"/>
            <w:r w:rsidRPr="00C97520">
              <w:rPr>
                <w:b/>
                <w:spacing w:val="-7"/>
                <w:sz w:val="24"/>
                <w:lang w:val="en-US"/>
              </w:rPr>
              <w:t xml:space="preserve"> </w:t>
            </w:r>
            <w:proofErr w:type="spellStart"/>
            <w:r w:rsidRPr="00C97520">
              <w:rPr>
                <w:b/>
                <w:spacing w:val="-2"/>
                <w:sz w:val="24"/>
                <w:lang w:val="en-US"/>
              </w:rPr>
              <w:t>аттестация</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00152C73" w14:textId="77777777" w:rsidR="00C97520" w:rsidRPr="00C97520" w:rsidRDefault="00C97520" w:rsidP="00C97520">
            <w:pPr>
              <w:spacing w:line="258" w:lineRule="exact"/>
              <w:ind w:left="91" w:right="80"/>
              <w:jc w:val="center"/>
              <w:rPr>
                <w:b/>
                <w:sz w:val="24"/>
                <w:lang w:val="en-US"/>
              </w:rPr>
            </w:pPr>
            <w:r w:rsidRPr="00C97520">
              <w:rPr>
                <w:b/>
                <w:spacing w:val="-10"/>
                <w:sz w:val="24"/>
                <w:lang w:val="en-US"/>
              </w:rPr>
              <w:t>-</w:t>
            </w:r>
          </w:p>
        </w:tc>
        <w:tc>
          <w:tcPr>
            <w:tcW w:w="2413" w:type="dxa"/>
            <w:tcBorders>
              <w:top w:val="single" w:sz="4" w:space="0" w:color="000000"/>
              <w:left w:val="single" w:sz="4" w:space="0" w:color="000000"/>
              <w:bottom w:val="single" w:sz="4" w:space="0" w:color="000000"/>
              <w:right w:val="single" w:sz="4" w:space="0" w:color="000000"/>
            </w:tcBorders>
          </w:tcPr>
          <w:p w14:paraId="4756F6A4" w14:textId="77777777" w:rsidR="00C97520" w:rsidRPr="00C97520" w:rsidRDefault="00C97520" w:rsidP="00C97520">
            <w:pPr>
              <w:rPr>
                <w:sz w:val="20"/>
                <w:lang w:val="en-US"/>
              </w:rPr>
            </w:pPr>
          </w:p>
        </w:tc>
      </w:tr>
      <w:tr w:rsidR="00C97520" w:rsidRPr="00C97520" w14:paraId="6804A4C0" w14:textId="77777777" w:rsidTr="00C97520">
        <w:trPr>
          <w:trHeight w:val="398"/>
        </w:trPr>
        <w:tc>
          <w:tcPr>
            <w:tcW w:w="9640" w:type="dxa"/>
            <w:gridSpan w:val="2"/>
            <w:tcBorders>
              <w:top w:val="single" w:sz="4" w:space="0" w:color="000000"/>
              <w:left w:val="single" w:sz="4" w:space="0" w:color="000000"/>
              <w:bottom w:val="single" w:sz="4" w:space="0" w:color="000000"/>
              <w:right w:val="single" w:sz="4" w:space="0" w:color="000000"/>
            </w:tcBorders>
            <w:hideMark/>
          </w:tcPr>
          <w:p w14:paraId="49102CED" w14:textId="77777777" w:rsidR="00C97520" w:rsidRPr="00C97520" w:rsidRDefault="00C97520" w:rsidP="00C97520">
            <w:pPr>
              <w:spacing w:before="56"/>
              <w:ind w:left="107"/>
              <w:rPr>
                <w:b/>
                <w:sz w:val="24"/>
                <w:lang w:val="en-US"/>
              </w:rPr>
            </w:pPr>
            <w:proofErr w:type="spellStart"/>
            <w:r w:rsidRPr="00C97520">
              <w:rPr>
                <w:b/>
                <w:spacing w:val="-2"/>
                <w:sz w:val="24"/>
                <w:lang w:val="en-US"/>
              </w:rPr>
              <w:t>Всего</w:t>
            </w:r>
            <w:proofErr w:type="spellEnd"/>
            <w:r w:rsidRPr="00C97520">
              <w:rPr>
                <w:b/>
                <w:spacing w:val="-2"/>
                <w:sz w:val="24"/>
                <w:lang w:val="en-US"/>
              </w:rPr>
              <w:t>:</w:t>
            </w:r>
          </w:p>
        </w:tc>
        <w:tc>
          <w:tcPr>
            <w:tcW w:w="2410" w:type="dxa"/>
            <w:tcBorders>
              <w:top w:val="single" w:sz="4" w:space="0" w:color="000000"/>
              <w:left w:val="single" w:sz="4" w:space="0" w:color="000000"/>
              <w:bottom w:val="single" w:sz="4" w:space="0" w:color="000000"/>
              <w:right w:val="single" w:sz="4" w:space="0" w:color="000000"/>
            </w:tcBorders>
            <w:hideMark/>
          </w:tcPr>
          <w:p w14:paraId="0C98633B" w14:textId="77777777" w:rsidR="00C97520" w:rsidRPr="00C97520" w:rsidRDefault="00C97520" w:rsidP="00C97520">
            <w:pPr>
              <w:spacing w:line="273" w:lineRule="exact"/>
              <w:ind w:left="91" w:right="83"/>
              <w:jc w:val="center"/>
              <w:rPr>
                <w:b/>
                <w:sz w:val="24"/>
                <w:lang w:val="en-US"/>
              </w:rPr>
            </w:pPr>
            <w:r w:rsidRPr="00C97520">
              <w:rPr>
                <w:b/>
                <w:spacing w:val="-5"/>
                <w:sz w:val="24"/>
                <w:lang w:val="en-US"/>
              </w:rPr>
              <w:t>72</w:t>
            </w:r>
          </w:p>
        </w:tc>
        <w:tc>
          <w:tcPr>
            <w:tcW w:w="2413" w:type="dxa"/>
            <w:tcBorders>
              <w:top w:val="single" w:sz="4" w:space="0" w:color="000000"/>
              <w:left w:val="single" w:sz="4" w:space="0" w:color="000000"/>
              <w:bottom w:val="single" w:sz="4" w:space="0" w:color="000000"/>
              <w:right w:val="single" w:sz="4" w:space="0" w:color="000000"/>
            </w:tcBorders>
          </w:tcPr>
          <w:p w14:paraId="4D238DD3" w14:textId="77777777" w:rsidR="00C97520" w:rsidRPr="00C97520" w:rsidRDefault="00C97520" w:rsidP="00C97520">
            <w:pPr>
              <w:rPr>
                <w:sz w:val="24"/>
                <w:lang w:val="en-US"/>
              </w:rPr>
            </w:pPr>
          </w:p>
        </w:tc>
      </w:tr>
    </w:tbl>
    <w:p w14:paraId="1531566F" w14:textId="77777777" w:rsidR="00C97520" w:rsidRPr="00C97520" w:rsidRDefault="00C97520" w:rsidP="00C97520">
      <w:pPr>
        <w:widowControl/>
        <w:autoSpaceDE/>
        <w:autoSpaceDN/>
        <w:rPr>
          <w:sz w:val="24"/>
        </w:rPr>
        <w:sectPr w:rsidR="00C97520" w:rsidRPr="00C97520" w:rsidSect="00C97520">
          <w:type w:val="continuous"/>
          <w:pgSz w:w="16840" w:h="11910" w:orient="landscape"/>
          <w:pgMar w:top="1220" w:right="1120" w:bottom="1200" w:left="1020" w:header="0" w:footer="1003" w:gutter="0"/>
          <w:cols w:space="720"/>
        </w:sectPr>
      </w:pPr>
    </w:p>
    <w:p w14:paraId="20CD9D65" w14:textId="77777777" w:rsidR="00C97520" w:rsidRPr="00C97520" w:rsidRDefault="00C97520" w:rsidP="000015B5">
      <w:pPr>
        <w:numPr>
          <w:ilvl w:val="0"/>
          <w:numId w:val="43"/>
        </w:numPr>
        <w:tabs>
          <w:tab w:val="left" w:pos="2380"/>
        </w:tabs>
        <w:spacing w:before="64"/>
        <w:ind w:left="2380"/>
        <w:rPr>
          <w:b/>
          <w:sz w:val="24"/>
        </w:rPr>
      </w:pPr>
      <w:r w:rsidRPr="00C97520">
        <w:rPr>
          <w:b/>
          <w:sz w:val="24"/>
        </w:rPr>
        <w:lastRenderedPageBreak/>
        <w:t>УСЛОВИЯ</w:t>
      </w:r>
      <w:r w:rsidRPr="00C97520">
        <w:rPr>
          <w:b/>
          <w:spacing w:val="-4"/>
          <w:sz w:val="24"/>
        </w:rPr>
        <w:t xml:space="preserve"> </w:t>
      </w:r>
      <w:r w:rsidRPr="00C97520">
        <w:rPr>
          <w:b/>
          <w:sz w:val="24"/>
        </w:rPr>
        <w:t>РЕАЛИЗАЦИИ</w:t>
      </w:r>
      <w:r w:rsidRPr="00C97520">
        <w:rPr>
          <w:b/>
          <w:spacing w:val="-2"/>
          <w:sz w:val="24"/>
        </w:rPr>
        <w:t xml:space="preserve"> ДИСЦИПЛИНЫ</w:t>
      </w:r>
    </w:p>
    <w:p w14:paraId="0B1BE098" w14:textId="77777777" w:rsidR="00C97520" w:rsidRPr="00C97520" w:rsidRDefault="00C97520" w:rsidP="00C97520">
      <w:pPr>
        <w:spacing w:before="7"/>
        <w:rPr>
          <w:b/>
          <w:sz w:val="24"/>
          <w:szCs w:val="24"/>
        </w:rPr>
      </w:pPr>
    </w:p>
    <w:p w14:paraId="4783E3D6" w14:textId="77777777" w:rsidR="00C97520" w:rsidRPr="00C97520" w:rsidRDefault="00C97520" w:rsidP="000015B5">
      <w:pPr>
        <w:numPr>
          <w:ilvl w:val="1"/>
          <w:numId w:val="43"/>
        </w:numPr>
        <w:tabs>
          <w:tab w:val="left" w:pos="1250"/>
        </w:tabs>
        <w:ind w:left="1250"/>
        <w:jc w:val="both"/>
        <w:outlineLvl w:val="0"/>
        <w:rPr>
          <w:b/>
          <w:bCs/>
          <w:sz w:val="24"/>
          <w:szCs w:val="24"/>
        </w:rPr>
      </w:pPr>
      <w:r w:rsidRPr="00C97520">
        <w:rPr>
          <w:b/>
          <w:bCs/>
          <w:sz w:val="24"/>
          <w:szCs w:val="24"/>
        </w:rPr>
        <w:t>Материально-техническое</w:t>
      </w:r>
      <w:r w:rsidRPr="00C97520">
        <w:rPr>
          <w:b/>
          <w:bCs/>
          <w:spacing w:val="-13"/>
          <w:sz w:val="24"/>
          <w:szCs w:val="24"/>
        </w:rPr>
        <w:t xml:space="preserve"> </w:t>
      </w:r>
      <w:r w:rsidRPr="00C97520">
        <w:rPr>
          <w:b/>
          <w:bCs/>
          <w:spacing w:val="-2"/>
          <w:sz w:val="24"/>
          <w:szCs w:val="24"/>
        </w:rPr>
        <w:t>обеспечение</w:t>
      </w:r>
    </w:p>
    <w:p w14:paraId="29C8608F" w14:textId="77777777" w:rsidR="00C97520" w:rsidRPr="00C97520" w:rsidRDefault="00C97520" w:rsidP="00C97520">
      <w:pPr>
        <w:spacing w:before="154"/>
        <w:ind w:left="122" w:right="828" w:firstLine="707"/>
        <w:jc w:val="both"/>
        <w:rPr>
          <w:sz w:val="24"/>
          <w:szCs w:val="24"/>
        </w:rPr>
      </w:pPr>
      <w:r w:rsidRPr="00C97520">
        <w:rPr>
          <w:sz w:val="24"/>
          <w:szCs w:val="24"/>
        </w:rPr>
        <w:t>Кабинет «Метрологии, стандартизации и сертификации»</w:t>
      </w:r>
      <w:r w:rsidRPr="00C97520">
        <w:rPr>
          <w:i/>
          <w:sz w:val="24"/>
          <w:szCs w:val="24"/>
        </w:rPr>
        <w:t xml:space="preserve">, </w:t>
      </w:r>
      <w:r w:rsidRPr="00C97520">
        <w:rPr>
          <w:sz w:val="24"/>
          <w:szCs w:val="24"/>
        </w:rPr>
        <w:t>оснащенный(е) в соответствии с приложением 3 ПОП.</w:t>
      </w:r>
    </w:p>
    <w:p w14:paraId="072D234C" w14:textId="77777777" w:rsidR="00C97520" w:rsidRPr="00C97520" w:rsidRDefault="00C97520" w:rsidP="000015B5">
      <w:pPr>
        <w:numPr>
          <w:ilvl w:val="1"/>
          <w:numId w:val="43"/>
        </w:numPr>
        <w:tabs>
          <w:tab w:val="left" w:pos="1250"/>
        </w:tabs>
        <w:spacing w:before="259"/>
        <w:ind w:left="1250"/>
        <w:jc w:val="both"/>
        <w:outlineLvl w:val="0"/>
        <w:rPr>
          <w:b/>
          <w:bCs/>
          <w:sz w:val="24"/>
          <w:szCs w:val="24"/>
        </w:rPr>
      </w:pPr>
      <w:r w:rsidRPr="00C97520">
        <w:rPr>
          <w:b/>
          <w:bCs/>
          <w:sz w:val="24"/>
          <w:szCs w:val="24"/>
        </w:rPr>
        <w:t>Учебно-методическое</w:t>
      </w:r>
      <w:r w:rsidRPr="00C97520">
        <w:rPr>
          <w:b/>
          <w:bCs/>
          <w:spacing w:val="-8"/>
          <w:sz w:val="24"/>
          <w:szCs w:val="24"/>
        </w:rPr>
        <w:t xml:space="preserve"> </w:t>
      </w:r>
      <w:r w:rsidRPr="00C97520">
        <w:rPr>
          <w:b/>
          <w:bCs/>
          <w:spacing w:val="-2"/>
          <w:sz w:val="24"/>
          <w:szCs w:val="24"/>
        </w:rPr>
        <w:t>обеспечение</w:t>
      </w:r>
    </w:p>
    <w:p w14:paraId="69AFC9D0" w14:textId="77777777" w:rsidR="00C97520" w:rsidRPr="00C97520" w:rsidRDefault="00C97520" w:rsidP="00C97520">
      <w:pPr>
        <w:spacing w:before="159" w:line="276" w:lineRule="auto"/>
        <w:ind w:left="122" w:right="832" w:firstLine="707"/>
        <w:jc w:val="both"/>
        <w:rPr>
          <w:sz w:val="24"/>
          <w:szCs w:val="24"/>
        </w:rPr>
      </w:pPr>
      <w:r w:rsidRPr="00C97520">
        <w:rPr>
          <w:sz w:val="24"/>
          <w:szCs w:val="24"/>
        </w:rPr>
        <w:t>Для реализации программы библиотечный фонд образовательной организации должен</w:t>
      </w:r>
      <w:r w:rsidRPr="00C97520">
        <w:rPr>
          <w:spacing w:val="-4"/>
          <w:sz w:val="24"/>
          <w:szCs w:val="24"/>
        </w:rPr>
        <w:t xml:space="preserve"> </w:t>
      </w:r>
      <w:r w:rsidRPr="00C97520">
        <w:rPr>
          <w:sz w:val="24"/>
          <w:szCs w:val="24"/>
        </w:rPr>
        <w:t>иметь</w:t>
      </w:r>
      <w:r w:rsidRPr="00C97520">
        <w:rPr>
          <w:spacing w:val="-4"/>
          <w:sz w:val="24"/>
          <w:szCs w:val="24"/>
        </w:rPr>
        <w:t xml:space="preserve"> </w:t>
      </w:r>
      <w:r w:rsidRPr="00C97520">
        <w:rPr>
          <w:sz w:val="24"/>
          <w:szCs w:val="24"/>
        </w:rPr>
        <w:t>печатные</w:t>
      </w:r>
      <w:r w:rsidRPr="00C97520">
        <w:rPr>
          <w:spacing w:val="-8"/>
          <w:sz w:val="24"/>
          <w:szCs w:val="24"/>
        </w:rPr>
        <w:t xml:space="preserve"> </w:t>
      </w:r>
      <w:r w:rsidRPr="00C97520">
        <w:rPr>
          <w:sz w:val="24"/>
          <w:szCs w:val="24"/>
        </w:rPr>
        <w:t>и/или</w:t>
      </w:r>
      <w:r w:rsidRPr="00C97520">
        <w:rPr>
          <w:spacing w:val="-5"/>
          <w:sz w:val="24"/>
          <w:szCs w:val="24"/>
        </w:rPr>
        <w:t xml:space="preserve"> </w:t>
      </w:r>
      <w:r w:rsidRPr="00C97520">
        <w:rPr>
          <w:sz w:val="24"/>
          <w:szCs w:val="24"/>
        </w:rPr>
        <w:t>электронные</w:t>
      </w:r>
      <w:r w:rsidRPr="00C97520">
        <w:rPr>
          <w:spacing w:val="-6"/>
          <w:sz w:val="24"/>
          <w:szCs w:val="24"/>
        </w:rPr>
        <w:t xml:space="preserve"> </w:t>
      </w:r>
      <w:r w:rsidRPr="00C97520">
        <w:rPr>
          <w:sz w:val="24"/>
          <w:szCs w:val="24"/>
        </w:rPr>
        <w:t>образовательные</w:t>
      </w:r>
      <w:r w:rsidRPr="00C97520">
        <w:rPr>
          <w:spacing w:val="-6"/>
          <w:sz w:val="24"/>
          <w:szCs w:val="24"/>
        </w:rPr>
        <w:t xml:space="preserve"> </w:t>
      </w:r>
      <w:r w:rsidRPr="00C97520">
        <w:rPr>
          <w:sz w:val="24"/>
          <w:szCs w:val="24"/>
        </w:rPr>
        <w:t>и</w:t>
      </w:r>
      <w:r w:rsidRPr="00C97520">
        <w:rPr>
          <w:spacing w:val="-5"/>
          <w:sz w:val="24"/>
          <w:szCs w:val="24"/>
        </w:rPr>
        <w:t xml:space="preserve"> </w:t>
      </w:r>
      <w:r w:rsidRPr="00C97520">
        <w:rPr>
          <w:sz w:val="24"/>
          <w:szCs w:val="24"/>
        </w:rPr>
        <w:t>информационные</w:t>
      </w:r>
      <w:r w:rsidRPr="00C97520">
        <w:rPr>
          <w:spacing w:val="-6"/>
          <w:sz w:val="24"/>
          <w:szCs w:val="24"/>
        </w:rPr>
        <w:t xml:space="preserve"> </w:t>
      </w:r>
      <w:r w:rsidRPr="00C97520">
        <w:rPr>
          <w:sz w:val="24"/>
          <w:szCs w:val="24"/>
        </w:rPr>
        <w:t>ресурсы для</w:t>
      </w:r>
      <w:r w:rsidRPr="00C97520">
        <w:rPr>
          <w:spacing w:val="-15"/>
          <w:sz w:val="24"/>
          <w:szCs w:val="24"/>
        </w:rPr>
        <w:t xml:space="preserve"> </w:t>
      </w:r>
      <w:r w:rsidRPr="00C97520">
        <w:rPr>
          <w:sz w:val="24"/>
          <w:szCs w:val="24"/>
        </w:rPr>
        <w:t>использования</w:t>
      </w:r>
      <w:r w:rsidRPr="00C97520">
        <w:rPr>
          <w:spacing w:val="-15"/>
          <w:sz w:val="24"/>
          <w:szCs w:val="24"/>
        </w:rPr>
        <w:t xml:space="preserve"> </w:t>
      </w:r>
      <w:r w:rsidRPr="00C97520">
        <w:rPr>
          <w:sz w:val="24"/>
          <w:szCs w:val="24"/>
        </w:rPr>
        <w:t>в</w:t>
      </w:r>
      <w:r w:rsidRPr="00C97520">
        <w:rPr>
          <w:spacing w:val="-15"/>
          <w:sz w:val="24"/>
          <w:szCs w:val="24"/>
        </w:rPr>
        <w:t xml:space="preserve"> </w:t>
      </w:r>
      <w:r w:rsidRPr="00C97520">
        <w:rPr>
          <w:sz w:val="24"/>
          <w:szCs w:val="24"/>
        </w:rPr>
        <w:t>образовательном</w:t>
      </w:r>
      <w:r w:rsidRPr="00C97520">
        <w:rPr>
          <w:spacing w:val="-15"/>
          <w:sz w:val="24"/>
          <w:szCs w:val="24"/>
        </w:rPr>
        <w:t xml:space="preserve"> </w:t>
      </w:r>
      <w:r w:rsidRPr="00C97520">
        <w:rPr>
          <w:sz w:val="24"/>
          <w:szCs w:val="24"/>
        </w:rPr>
        <w:t>процессе.</w:t>
      </w:r>
      <w:r w:rsidRPr="00C97520">
        <w:rPr>
          <w:spacing w:val="-15"/>
          <w:sz w:val="24"/>
          <w:szCs w:val="24"/>
        </w:rPr>
        <w:t xml:space="preserve"> </w:t>
      </w:r>
      <w:r w:rsidRPr="00C97520">
        <w:rPr>
          <w:sz w:val="24"/>
          <w:szCs w:val="24"/>
        </w:rPr>
        <w:t>При</w:t>
      </w:r>
      <w:r w:rsidRPr="00C97520">
        <w:rPr>
          <w:spacing w:val="-15"/>
          <w:sz w:val="24"/>
          <w:szCs w:val="24"/>
        </w:rPr>
        <w:t xml:space="preserve"> </w:t>
      </w:r>
      <w:r w:rsidRPr="00C97520">
        <w:rPr>
          <w:sz w:val="24"/>
          <w:szCs w:val="24"/>
        </w:rPr>
        <w:t>формировании</w:t>
      </w:r>
      <w:r w:rsidRPr="00C97520">
        <w:rPr>
          <w:spacing w:val="-15"/>
          <w:sz w:val="24"/>
          <w:szCs w:val="24"/>
        </w:rPr>
        <w:t xml:space="preserve"> </w:t>
      </w:r>
      <w:r w:rsidRPr="00C97520">
        <w:rPr>
          <w:sz w:val="24"/>
          <w:szCs w:val="24"/>
        </w:rPr>
        <w:t>библиотечного</w:t>
      </w:r>
      <w:r w:rsidRPr="00C97520">
        <w:rPr>
          <w:spacing w:val="-15"/>
          <w:sz w:val="24"/>
          <w:szCs w:val="24"/>
        </w:rPr>
        <w:t xml:space="preserve"> </w:t>
      </w:r>
      <w:r w:rsidRPr="00C97520">
        <w:rPr>
          <w:sz w:val="24"/>
          <w:szCs w:val="24"/>
        </w:rPr>
        <w:t>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7DE1B0A" w14:textId="77777777" w:rsidR="00C97520" w:rsidRPr="00C97520" w:rsidRDefault="00C97520" w:rsidP="00C97520">
      <w:pPr>
        <w:spacing w:before="45"/>
        <w:rPr>
          <w:sz w:val="24"/>
          <w:szCs w:val="24"/>
        </w:rPr>
      </w:pPr>
    </w:p>
    <w:p w14:paraId="3EC00661" w14:textId="77777777" w:rsidR="00C97520" w:rsidRPr="00C97520" w:rsidRDefault="00C97520" w:rsidP="000015B5">
      <w:pPr>
        <w:numPr>
          <w:ilvl w:val="2"/>
          <w:numId w:val="43"/>
        </w:numPr>
        <w:tabs>
          <w:tab w:val="left" w:pos="1430"/>
        </w:tabs>
        <w:jc w:val="both"/>
        <w:outlineLvl w:val="0"/>
        <w:rPr>
          <w:b/>
          <w:bCs/>
          <w:sz w:val="24"/>
          <w:szCs w:val="24"/>
        </w:rPr>
      </w:pPr>
      <w:r w:rsidRPr="00C97520">
        <w:rPr>
          <w:b/>
          <w:bCs/>
          <w:sz w:val="24"/>
          <w:szCs w:val="24"/>
        </w:rPr>
        <w:t>Основные</w:t>
      </w:r>
      <w:r w:rsidRPr="00C97520">
        <w:rPr>
          <w:b/>
          <w:bCs/>
          <w:spacing w:val="-7"/>
          <w:sz w:val="24"/>
          <w:szCs w:val="24"/>
        </w:rPr>
        <w:t xml:space="preserve"> </w:t>
      </w:r>
      <w:r w:rsidRPr="00C97520">
        <w:rPr>
          <w:b/>
          <w:bCs/>
          <w:sz w:val="24"/>
          <w:szCs w:val="24"/>
        </w:rPr>
        <w:t>печатные</w:t>
      </w:r>
      <w:r w:rsidRPr="00C97520">
        <w:rPr>
          <w:b/>
          <w:bCs/>
          <w:spacing w:val="-6"/>
          <w:sz w:val="24"/>
          <w:szCs w:val="24"/>
        </w:rPr>
        <w:t xml:space="preserve"> </w:t>
      </w:r>
      <w:r w:rsidRPr="00C97520">
        <w:rPr>
          <w:b/>
          <w:bCs/>
          <w:sz w:val="24"/>
          <w:szCs w:val="24"/>
        </w:rPr>
        <w:t>и/или</w:t>
      </w:r>
      <w:r w:rsidRPr="00C97520">
        <w:rPr>
          <w:b/>
          <w:bCs/>
          <w:spacing w:val="-4"/>
          <w:sz w:val="24"/>
          <w:szCs w:val="24"/>
        </w:rPr>
        <w:t xml:space="preserve"> </w:t>
      </w:r>
      <w:r w:rsidRPr="00C97520">
        <w:rPr>
          <w:b/>
          <w:bCs/>
          <w:sz w:val="24"/>
          <w:szCs w:val="24"/>
        </w:rPr>
        <w:t>электронные</w:t>
      </w:r>
      <w:r w:rsidRPr="00C97520">
        <w:rPr>
          <w:b/>
          <w:bCs/>
          <w:spacing w:val="-6"/>
          <w:sz w:val="24"/>
          <w:szCs w:val="24"/>
        </w:rPr>
        <w:t xml:space="preserve"> </w:t>
      </w:r>
      <w:r w:rsidRPr="00C97520">
        <w:rPr>
          <w:b/>
          <w:bCs/>
          <w:spacing w:val="-2"/>
          <w:sz w:val="24"/>
          <w:szCs w:val="24"/>
        </w:rPr>
        <w:t>издания</w:t>
      </w:r>
    </w:p>
    <w:p w14:paraId="67C19678" w14:textId="77777777" w:rsidR="00C97520" w:rsidRPr="00C97520" w:rsidRDefault="00C97520" w:rsidP="000015B5">
      <w:pPr>
        <w:numPr>
          <w:ilvl w:val="0"/>
          <w:numId w:val="44"/>
        </w:numPr>
        <w:tabs>
          <w:tab w:val="left" w:pos="973"/>
        </w:tabs>
        <w:spacing w:before="36"/>
        <w:ind w:right="827" w:firstLine="566"/>
        <w:jc w:val="both"/>
        <w:rPr>
          <w:sz w:val="24"/>
        </w:rPr>
      </w:pPr>
      <w:r w:rsidRPr="00C97520">
        <w:rPr>
          <w:sz w:val="24"/>
        </w:rPr>
        <w:t>Атрошенко, Ю.</w:t>
      </w:r>
      <w:r w:rsidRPr="00C97520">
        <w:rPr>
          <w:spacing w:val="-1"/>
          <w:sz w:val="24"/>
        </w:rPr>
        <w:t xml:space="preserve"> </w:t>
      </w:r>
      <w:r w:rsidRPr="00C97520">
        <w:rPr>
          <w:sz w:val="24"/>
        </w:rPr>
        <w:t>К.</w:t>
      </w:r>
      <w:r w:rsidRPr="00C97520">
        <w:rPr>
          <w:spacing w:val="40"/>
          <w:sz w:val="24"/>
        </w:rPr>
        <w:t xml:space="preserve"> </w:t>
      </w:r>
      <w:r w:rsidRPr="00C97520">
        <w:rPr>
          <w:sz w:val="24"/>
        </w:rPr>
        <w:t xml:space="preserve">Метрология, стандартизация и сертификация. Сборник лабораторных и практических </w:t>
      </w:r>
      <w:proofErr w:type="gramStart"/>
      <w:r w:rsidRPr="00C97520">
        <w:rPr>
          <w:sz w:val="24"/>
        </w:rPr>
        <w:t>работ</w:t>
      </w:r>
      <w:r w:rsidRPr="00C97520">
        <w:rPr>
          <w:spacing w:val="-4"/>
          <w:sz w:val="24"/>
        </w:rPr>
        <w:t xml:space="preserve"> </w:t>
      </w:r>
      <w:r w:rsidRPr="00C97520">
        <w:rPr>
          <w:sz w:val="24"/>
        </w:rPr>
        <w:t>:</w:t>
      </w:r>
      <w:proofErr w:type="gramEnd"/>
      <w:r w:rsidRPr="00C97520">
        <w:rPr>
          <w:sz w:val="24"/>
        </w:rPr>
        <w:t xml:space="preserve"> учебное пособие для среднего профессионального образования</w:t>
      </w:r>
      <w:r w:rsidRPr="00C97520">
        <w:rPr>
          <w:spacing w:val="-2"/>
          <w:sz w:val="24"/>
        </w:rPr>
        <w:t xml:space="preserve"> </w:t>
      </w:r>
      <w:r w:rsidRPr="00C97520">
        <w:rPr>
          <w:sz w:val="24"/>
        </w:rPr>
        <w:t>/</w:t>
      </w:r>
      <w:r w:rsidRPr="00C97520">
        <w:rPr>
          <w:spacing w:val="40"/>
          <w:sz w:val="24"/>
        </w:rPr>
        <w:t xml:space="preserve"> </w:t>
      </w:r>
      <w:r w:rsidRPr="00C97520">
        <w:rPr>
          <w:sz w:val="24"/>
        </w:rPr>
        <w:t>Ю.</w:t>
      </w:r>
      <w:r w:rsidRPr="00C97520">
        <w:rPr>
          <w:spacing w:val="-4"/>
          <w:sz w:val="24"/>
        </w:rPr>
        <w:t xml:space="preserve"> </w:t>
      </w:r>
      <w:r w:rsidRPr="00C97520">
        <w:rPr>
          <w:sz w:val="24"/>
        </w:rPr>
        <w:t>К.</w:t>
      </w:r>
      <w:r w:rsidRPr="00C97520">
        <w:rPr>
          <w:spacing w:val="-2"/>
          <w:sz w:val="24"/>
        </w:rPr>
        <w:t xml:space="preserve"> </w:t>
      </w:r>
      <w:r w:rsidRPr="00C97520">
        <w:rPr>
          <w:sz w:val="24"/>
        </w:rPr>
        <w:t>Атрошенко,</w:t>
      </w:r>
      <w:r w:rsidRPr="00C97520">
        <w:rPr>
          <w:spacing w:val="40"/>
          <w:sz w:val="24"/>
        </w:rPr>
        <w:t xml:space="preserve"> </w:t>
      </w:r>
      <w:r w:rsidRPr="00C97520">
        <w:rPr>
          <w:sz w:val="24"/>
        </w:rPr>
        <w:t>Е.</w:t>
      </w:r>
      <w:r w:rsidRPr="00C97520">
        <w:rPr>
          <w:spacing w:val="-2"/>
          <w:sz w:val="24"/>
        </w:rPr>
        <w:t xml:space="preserve"> </w:t>
      </w:r>
      <w:r w:rsidRPr="00C97520">
        <w:rPr>
          <w:sz w:val="24"/>
        </w:rPr>
        <w:t>В.</w:t>
      </w:r>
      <w:r w:rsidRPr="00C97520">
        <w:rPr>
          <w:spacing w:val="-2"/>
          <w:sz w:val="24"/>
        </w:rPr>
        <w:t xml:space="preserve"> </w:t>
      </w:r>
      <w:r w:rsidRPr="00C97520">
        <w:rPr>
          <w:sz w:val="24"/>
        </w:rPr>
        <w:t>Кравченко.</w:t>
      </w:r>
      <w:r w:rsidRPr="00C97520">
        <w:rPr>
          <w:spacing w:val="-1"/>
          <w:sz w:val="24"/>
        </w:rPr>
        <w:t xml:space="preserve"> </w:t>
      </w:r>
      <w:r w:rsidRPr="00C97520">
        <w:rPr>
          <w:sz w:val="24"/>
        </w:rPr>
        <w:t>—</w:t>
      </w:r>
      <w:r w:rsidRPr="00C97520">
        <w:rPr>
          <w:spacing w:val="40"/>
          <w:sz w:val="24"/>
        </w:rPr>
        <w:t xml:space="preserve"> </w:t>
      </w:r>
      <w:proofErr w:type="gramStart"/>
      <w:r w:rsidRPr="00C97520">
        <w:rPr>
          <w:sz w:val="24"/>
        </w:rPr>
        <w:t>Москва</w:t>
      </w:r>
      <w:r w:rsidRPr="00C97520">
        <w:rPr>
          <w:spacing w:val="-4"/>
          <w:sz w:val="24"/>
        </w:rPr>
        <w:t xml:space="preserve"> </w:t>
      </w:r>
      <w:r w:rsidRPr="00C97520">
        <w:rPr>
          <w:sz w:val="24"/>
        </w:rPr>
        <w:t>:</w:t>
      </w:r>
      <w:proofErr w:type="gramEnd"/>
      <w:r w:rsidRPr="00C97520">
        <w:rPr>
          <w:spacing w:val="40"/>
          <w:sz w:val="24"/>
        </w:rPr>
        <w:t xml:space="preserve"> </w:t>
      </w:r>
      <w:r w:rsidRPr="00C97520">
        <w:rPr>
          <w:sz w:val="24"/>
        </w:rPr>
        <w:t>Издательство</w:t>
      </w:r>
      <w:r w:rsidRPr="00C97520">
        <w:rPr>
          <w:spacing w:val="40"/>
          <w:sz w:val="24"/>
        </w:rPr>
        <w:t xml:space="preserve"> </w:t>
      </w:r>
      <w:proofErr w:type="spellStart"/>
      <w:r w:rsidRPr="00C97520">
        <w:rPr>
          <w:sz w:val="24"/>
        </w:rPr>
        <w:t>Юрайт</w:t>
      </w:r>
      <w:proofErr w:type="spellEnd"/>
      <w:r w:rsidRPr="00C97520">
        <w:rPr>
          <w:sz w:val="24"/>
        </w:rPr>
        <w:t>, 2021. — 178 с.</w:t>
      </w:r>
    </w:p>
    <w:p w14:paraId="08B674A1" w14:textId="77777777" w:rsidR="00C97520" w:rsidRPr="00C97520" w:rsidRDefault="00C97520" w:rsidP="000015B5">
      <w:pPr>
        <w:numPr>
          <w:ilvl w:val="0"/>
          <w:numId w:val="44"/>
        </w:numPr>
        <w:tabs>
          <w:tab w:val="left" w:pos="973"/>
        </w:tabs>
        <w:ind w:right="824" w:firstLine="566"/>
        <w:jc w:val="both"/>
        <w:rPr>
          <w:sz w:val="24"/>
        </w:rPr>
      </w:pPr>
      <w:r w:rsidRPr="00C97520">
        <w:rPr>
          <w:sz w:val="24"/>
        </w:rPr>
        <w:t>Радкевич, Я.</w:t>
      </w:r>
      <w:r w:rsidRPr="00C97520">
        <w:rPr>
          <w:spacing w:val="-1"/>
          <w:sz w:val="24"/>
        </w:rPr>
        <w:t xml:space="preserve"> </w:t>
      </w:r>
      <w:r w:rsidRPr="00C97520">
        <w:rPr>
          <w:sz w:val="24"/>
        </w:rPr>
        <w:t>М.</w:t>
      </w:r>
      <w:r w:rsidRPr="00C97520">
        <w:rPr>
          <w:spacing w:val="40"/>
          <w:sz w:val="24"/>
        </w:rPr>
        <w:t xml:space="preserve"> </w:t>
      </w:r>
      <w:r w:rsidRPr="00C97520">
        <w:rPr>
          <w:sz w:val="24"/>
        </w:rPr>
        <w:t xml:space="preserve">Метрология, стандартизация и сертификация в 3 ч. Часть 2. </w:t>
      </w:r>
      <w:proofErr w:type="gramStart"/>
      <w:r w:rsidRPr="00C97520">
        <w:rPr>
          <w:sz w:val="24"/>
        </w:rPr>
        <w:t>Стандартизация</w:t>
      </w:r>
      <w:r w:rsidRPr="00C97520">
        <w:rPr>
          <w:spacing w:val="-3"/>
          <w:sz w:val="24"/>
        </w:rPr>
        <w:t xml:space="preserve"> </w:t>
      </w:r>
      <w:r w:rsidRPr="00C97520">
        <w:rPr>
          <w:sz w:val="24"/>
        </w:rPr>
        <w:t>:</w:t>
      </w:r>
      <w:proofErr w:type="gramEnd"/>
      <w:r w:rsidRPr="00C97520">
        <w:rPr>
          <w:spacing w:val="-13"/>
          <w:sz w:val="24"/>
        </w:rPr>
        <w:t xml:space="preserve"> </w:t>
      </w:r>
      <w:r w:rsidRPr="00C97520">
        <w:rPr>
          <w:sz w:val="24"/>
        </w:rPr>
        <w:t>учебник</w:t>
      </w:r>
      <w:r w:rsidRPr="00C97520">
        <w:rPr>
          <w:spacing w:val="-15"/>
          <w:sz w:val="24"/>
        </w:rPr>
        <w:t xml:space="preserve"> </w:t>
      </w:r>
      <w:r w:rsidRPr="00C97520">
        <w:rPr>
          <w:sz w:val="24"/>
        </w:rPr>
        <w:t>для</w:t>
      </w:r>
      <w:r w:rsidRPr="00C97520">
        <w:rPr>
          <w:spacing w:val="-15"/>
          <w:sz w:val="24"/>
        </w:rPr>
        <w:t xml:space="preserve"> </w:t>
      </w:r>
      <w:r w:rsidRPr="00C97520">
        <w:rPr>
          <w:sz w:val="24"/>
        </w:rPr>
        <w:t>среднего</w:t>
      </w:r>
      <w:r w:rsidRPr="00C97520">
        <w:rPr>
          <w:spacing w:val="-15"/>
          <w:sz w:val="24"/>
        </w:rPr>
        <w:t xml:space="preserve"> </w:t>
      </w:r>
      <w:r w:rsidRPr="00C97520">
        <w:rPr>
          <w:sz w:val="24"/>
        </w:rPr>
        <w:t>профессионального</w:t>
      </w:r>
      <w:r w:rsidRPr="00C97520">
        <w:rPr>
          <w:spacing w:val="-15"/>
          <w:sz w:val="24"/>
        </w:rPr>
        <w:t xml:space="preserve"> </w:t>
      </w:r>
      <w:r w:rsidRPr="00C97520">
        <w:rPr>
          <w:sz w:val="24"/>
        </w:rPr>
        <w:t>образования</w:t>
      </w:r>
      <w:r w:rsidRPr="00C97520">
        <w:rPr>
          <w:spacing w:val="-2"/>
          <w:sz w:val="24"/>
        </w:rPr>
        <w:t xml:space="preserve"> </w:t>
      </w:r>
      <w:r w:rsidRPr="00C97520">
        <w:rPr>
          <w:sz w:val="24"/>
        </w:rPr>
        <w:t>/</w:t>
      </w:r>
      <w:r w:rsidRPr="00C97520">
        <w:rPr>
          <w:spacing w:val="-15"/>
          <w:sz w:val="24"/>
        </w:rPr>
        <w:t xml:space="preserve"> </w:t>
      </w:r>
      <w:r w:rsidRPr="00C97520">
        <w:rPr>
          <w:sz w:val="24"/>
        </w:rPr>
        <w:t>Я.</w:t>
      </w:r>
      <w:r w:rsidRPr="00C97520">
        <w:rPr>
          <w:spacing w:val="-4"/>
          <w:sz w:val="24"/>
        </w:rPr>
        <w:t xml:space="preserve"> </w:t>
      </w:r>
      <w:r w:rsidRPr="00C97520">
        <w:rPr>
          <w:sz w:val="24"/>
        </w:rPr>
        <w:t>М.</w:t>
      </w:r>
      <w:r w:rsidRPr="00C97520">
        <w:rPr>
          <w:spacing w:val="-5"/>
          <w:sz w:val="24"/>
        </w:rPr>
        <w:t xml:space="preserve"> </w:t>
      </w:r>
      <w:r w:rsidRPr="00C97520">
        <w:rPr>
          <w:sz w:val="24"/>
        </w:rPr>
        <w:t>Радкевич, А.</w:t>
      </w:r>
      <w:r w:rsidRPr="00C97520">
        <w:rPr>
          <w:spacing w:val="-3"/>
          <w:sz w:val="24"/>
        </w:rPr>
        <w:t xml:space="preserve"> </w:t>
      </w:r>
      <w:r w:rsidRPr="00C97520">
        <w:rPr>
          <w:sz w:val="24"/>
        </w:rPr>
        <w:t>Г.</w:t>
      </w:r>
      <w:r w:rsidRPr="00C97520">
        <w:rPr>
          <w:spacing w:val="-3"/>
          <w:sz w:val="24"/>
        </w:rPr>
        <w:t xml:space="preserve"> </w:t>
      </w:r>
      <w:proofErr w:type="spellStart"/>
      <w:r w:rsidRPr="00C97520">
        <w:rPr>
          <w:sz w:val="24"/>
        </w:rPr>
        <w:t>Схиртладзе</w:t>
      </w:r>
      <w:proofErr w:type="spellEnd"/>
      <w:r w:rsidRPr="00C97520">
        <w:rPr>
          <w:sz w:val="24"/>
        </w:rPr>
        <w:t>.</w:t>
      </w:r>
      <w:r w:rsidRPr="00C97520">
        <w:rPr>
          <w:spacing w:val="-1"/>
          <w:sz w:val="24"/>
        </w:rPr>
        <w:t xml:space="preserve"> </w:t>
      </w:r>
      <w:r w:rsidRPr="00C97520">
        <w:rPr>
          <w:sz w:val="24"/>
        </w:rPr>
        <w:t xml:space="preserve">— 5-е изд., </w:t>
      </w:r>
      <w:proofErr w:type="spellStart"/>
      <w:r w:rsidRPr="00C97520">
        <w:rPr>
          <w:sz w:val="24"/>
        </w:rPr>
        <w:t>перераб</w:t>
      </w:r>
      <w:proofErr w:type="spellEnd"/>
      <w:r w:rsidRPr="00C97520">
        <w:rPr>
          <w:sz w:val="24"/>
        </w:rPr>
        <w:t>. и доп.</w:t>
      </w:r>
      <w:r w:rsidRPr="00C97520">
        <w:rPr>
          <w:spacing w:val="-2"/>
          <w:sz w:val="24"/>
        </w:rPr>
        <w:t xml:space="preserve"> </w:t>
      </w:r>
      <w:r w:rsidRPr="00C97520">
        <w:rPr>
          <w:sz w:val="24"/>
        </w:rPr>
        <w:t xml:space="preserve">— </w:t>
      </w:r>
      <w:proofErr w:type="gramStart"/>
      <w:r w:rsidRPr="00C97520">
        <w:rPr>
          <w:sz w:val="24"/>
        </w:rPr>
        <w:t>Москва</w:t>
      </w:r>
      <w:r w:rsidRPr="00C97520">
        <w:rPr>
          <w:spacing w:val="-4"/>
          <w:sz w:val="24"/>
        </w:rPr>
        <w:t xml:space="preserve"> </w:t>
      </w:r>
      <w:r w:rsidRPr="00C97520">
        <w:rPr>
          <w:sz w:val="24"/>
        </w:rPr>
        <w:t>:</w:t>
      </w:r>
      <w:proofErr w:type="gramEnd"/>
      <w:r w:rsidRPr="00C97520">
        <w:rPr>
          <w:sz w:val="24"/>
        </w:rPr>
        <w:t xml:space="preserve"> Издательство </w:t>
      </w:r>
      <w:proofErr w:type="spellStart"/>
      <w:r w:rsidRPr="00C97520">
        <w:rPr>
          <w:sz w:val="24"/>
        </w:rPr>
        <w:t>Юрайт</w:t>
      </w:r>
      <w:proofErr w:type="spellEnd"/>
      <w:r w:rsidRPr="00C97520">
        <w:rPr>
          <w:sz w:val="24"/>
        </w:rPr>
        <w:t>, 2021. — 481 с.</w:t>
      </w:r>
    </w:p>
    <w:p w14:paraId="5AA501B4" w14:textId="77777777" w:rsidR="00C97520" w:rsidRPr="00C97520" w:rsidRDefault="00C97520" w:rsidP="000015B5">
      <w:pPr>
        <w:numPr>
          <w:ilvl w:val="0"/>
          <w:numId w:val="44"/>
        </w:numPr>
        <w:tabs>
          <w:tab w:val="left" w:pos="973"/>
        </w:tabs>
        <w:ind w:right="824" w:firstLine="566"/>
        <w:jc w:val="both"/>
        <w:rPr>
          <w:sz w:val="24"/>
        </w:rPr>
      </w:pPr>
      <w:r w:rsidRPr="00C97520">
        <w:rPr>
          <w:sz w:val="24"/>
        </w:rPr>
        <w:t>Радкевич, Я.</w:t>
      </w:r>
      <w:r w:rsidRPr="00C97520">
        <w:rPr>
          <w:spacing w:val="-1"/>
          <w:sz w:val="24"/>
        </w:rPr>
        <w:t xml:space="preserve"> </w:t>
      </w:r>
      <w:r w:rsidRPr="00C97520">
        <w:rPr>
          <w:sz w:val="24"/>
        </w:rPr>
        <w:t>М.</w:t>
      </w:r>
      <w:r w:rsidRPr="00C97520">
        <w:rPr>
          <w:spacing w:val="40"/>
          <w:sz w:val="24"/>
        </w:rPr>
        <w:t xml:space="preserve"> </w:t>
      </w:r>
      <w:r w:rsidRPr="00C97520">
        <w:rPr>
          <w:sz w:val="24"/>
        </w:rPr>
        <w:t xml:space="preserve">Метрология, стандартизация и сертификация в 3 ч. Часть 1. </w:t>
      </w:r>
      <w:proofErr w:type="gramStart"/>
      <w:r w:rsidRPr="00C97520">
        <w:rPr>
          <w:sz w:val="24"/>
        </w:rPr>
        <w:t>Метрология</w:t>
      </w:r>
      <w:r w:rsidRPr="00C97520">
        <w:rPr>
          <w:spacing w:val="-3"/>
          <w:sz w:val="24"/>
        </w:rPr>
        <w:t xml:space="preserve"> </w:t>
      </w:r>
      <w:r w:rsidRPr="00C97520">
        <w:rPr>
          <w:sz w:val="24"/>
        </w:rPr>
        <w:t>:</w:t>
      </w:r>
      <w:proofErr w:type="gramEnd"/>
      <w:r w:rsidRPr="00C97520">
        <w:rPr>
          <w:spacing w:val="40"/>
          <w:sz w:val="24"/>
        </w:rPr>
        <w:t xml:space="preserve"> </w:t>
      </w:r>
      <w:r w:rsidRPr="00C97520">
        <w:rPr>
          <w:sz w:val="24"/>
        </w:rPr>
        <w:t>учебник</w:t>
      </w:r>
      <w:r w:rsidRPr="00C97520">
        <w:rPr>
          <w:spacing w:val="40"/>
          <w:sz w:val="24"/>
        </w:rPr>
        <w:t xml:space="preserve"> </w:t>
      </w:r>
      <w:r w:rsidRPr="00C97520">
        <w:rPr>
          <w:sz w:val="24"/>
        </w:rPr>
        <w:t>для</w:t>
      </w:r>
      <w:r w:rsidRPr="00C97520">
        <w:rPr>
          <w:spacing w:val="40"/>
          <w:sz w:val="24"/>
        </w:rPr>
        <w:t xml:space="preserve"> </w:t>
      </w:r>
      <w:r w:rsidRPr="00C97520">
        <w:rPr>
          <w:sz w:val="24"/>
        </w:rPr>
        <w:t>среднего</w:t>
      </w:r>
      <w:r w:rsidRPr="00C97520">
        <w:rPr>
          <w:spacing w:val="40"/>
          <w:sz w:val="24"/>
        </w:rPr>
        <w:t xml:space="preserve"> </w:t>
      </w:r>
      <w:r w:rsidRPr="00C97520">
        <w:rPr>
          <w:sz w:val="24"/>
        </w:rPr>
        <w:t>профессионального</w:t>
      </w:r>
      <w:r w:rsidRPr="00C97520">
        <w:rPr>
          <w:spacing w:val="40"/>
          <w:sz w:val="24"/>
        </w:rPr>
        <w:t xml:space="preserve"> </w:t>
      </w:r>
      <w:r w:rsidRPr="00C97520">
        <w:rPr>
          <w:sz w:val="24"/>
        </w:rPr>
        <w:t>образования</w:t>
      </w:r>
      <w:r w:rsidRPr="00C97520">
        <w:rPr>
          <w:spacing w:val="-1"/>
          <w:sz w:val="24"/>
        </w:rPr>
        <w:t xml:space="preserve"> </w:t>
      </w:r>
      <w:r w:rsidRPr="00C97520">
        <w:rPr>
          <w:sz w:val="24"/>
        </w:rPr>
        <w:t>/</w:t>
      </w:r>
      <w:r w:rsidRPr="00C97520">
        <w:rPr>
          <w:spacing w:val="40"/>
          <w:sz w:val="24"/>
        </w:rPr>
        <w:t xml:space="preserve"> </w:t>
      </w:r>
      <w:r w:rsidRPr="00C97520">
        <w:rPr>
          <w:sz w:val="24"/>
        </w:rPr>
        <w:t>Я.</w:t>
      </w:r>
      <w:r w:rsidRPr="00C97520">
        <w:rPr>
          <w:spacing w:val="-3"/>
          <w:sz w:val="24"/>
        </w:rPr>
        <w:t xml:space="preserve"> </w:t>
      </w:r>
      <w:r w:rsidRPr="00C97520">
        <w:rPr>
          <w:sz w:val="24"/>
        </w:rPr>
        <w:t>М.</w:t>
      </w:r>
      <w:r w:rsidRPr="00C97520">
        <w:rPr>
          <w:spacing w:val="-6"/>
          <w:sz w:val="24"/>
        </w:rPr>
        <w:t xml:space="preserve"> </w:t>
      </w:r>
      <w:r w:rsidRPr="00C97520">
        <w:rPr>
          <w:sz w:val="24"/>
        </w:rPr>
        <w:t>Радкевич, А.</w:t>
      </w:r>
      <w:r w:rsidRPr="00C97520">
        <w:rPr>
          <w:spacing w:val="-3"/>
          <w:sz w:val="24"/>
        </w:rPr>
        <w:t xml:space="preserve"> </w:t>
      </w:r>
      <w:r w:rsidRPr="00C97520">
        <w:rPr>
          <w:sz w:val="24"/>
        </w:rPr>
        <w:t>Г.</w:t>
      </w:r>
      <w:r w:rsidRPr="00C97520">
        <w:rPr>
          <w:spacing w:val="-3"/>
          <w:sz w:val="24"/>
        </w:rPr>
        <w:t xml:space="preserve"> </w:t>
      </w:r>
      <w:proofErr w:type="spellStart"/>
      <w:r w:rsidRPr="00C97520">
        <w:rPr>
          <w:sz w:val="24"/>
        </w:rPr>
        <w:t>Схиртладзе</w:t>
      </w:r>
      <w:proofErr w:type="spellEnd"/>
      <w:r w:rsidRPr="00C97520">
        <w:rPr>
          <w:sz w:val="24"/>
        </w:rPr>
        <w:t>.</w:t>
      </w:r>
      <w:r w:rsidRPr="00C97520">
        <w:rPr>
          <w:spacing w:val="-1"/>
          <w:sz w:val="24"/>
        </w:rPr>
        <w:t xml:space="preserve"> </w:t>
      </w:r>
      <w:r w:rsidRPr="00C97520">
        <w:rPr>
          <w:sz w:val="24"/>
        </w:rPr>
        <w:t xml:space="preserve">— 5-е изд., </w:t>
      </w:r>
      <w:proofErr w:type="spellStart"/>
      <w:r w:rsidRPr="00C97520">
        <w:rPr>
          <w:sz w:val="24"/>
        </w:rPr>
        <w:t>перераб</w:t>
      </w:r>
      <w:proofErr w:type="spellEnd"/>
      <w:r w:rsidRPr="00C97520">
        <w:rPr>
          <w:sz w:val="24"/>
        </w:rPr>
        <w:t>. и доп.</w:t>
      </w:r>
      <w:r w:rsidRPr="00C97520">
        <w:rPr>
          <w:spacing w:val="-2"/>
          <w:sz w:val="24"/>
        </w:rPr>
        <w:t xml:space="preserve"> </w:t>
      </w:r>
      <w:r w:rsidRPr="00C97520">
        <w:rPr>
          <w:sz w:val="24"/>
        </w:rPr>
        <w:t xml:space="preserve">— </w:t>
      </w:r>
      <w:proofErr w:type="gramStart"/>
      <w:r w:rsidRPr="00C97520">
        <w:rPr>
          <w:sz w:val="24"/>
        </w:rPr>
        <w:t>Москва</w:t>
      </w:r>
      <w:r w:rsidRPr="00C97520">
        <w:rPr>
          <w:spacing w:val="-4"/>
          <w:sz w:val="24"/>
        </w:rPr>
        <w:t xml:space="preserve"> </w:t>
      </w:r>
      <w:r w:rsidRPr="00C97520">
        <w:rPr>
          <w:sz w:val="24"/>
        </w:rPr>
        <w:t>:</w:t>
      </w:r>
      <w:proofErr w:type="gramEnd"/>
      <w:r w:rsidRPr="00C97520">
        <w:rPr>
          <w:sz w:val="24"/>
        </w:rPr>
        <w:t xml:space="preserve"> Издательство </w:t>
      </w:r>
      <w:proofErr w:type="spellStart"/>
      <w:r w:rsidRPr="00C97520">
        <w:rPr>
          <w:sz w:val="24"/>
        </w:rPr>
        <w:t>Юрайт</w:t>
      </w:r>
      <w:proofErr w:type="spellEnd"/>
      <w:r w:rsidRPr="00C97520">
        <w:rPr>
          <w:sz w:val="24"/>
        </w:rPr>
        <w:t>, 2021. — 235 с.</w:t>
      </w:r>
    </w:p>
    <w:p w14:paraId="073F3F98" w14:textId="77777777" w:rsidR="00C97520" w:rsidRPr="00C97520" w:rsidRDefault="00C97520" w:rsidP="000015B5">
      <w:pPr>
        <w:numPr>
          <w:ilvl w:val="0"/>
          <w:numId w:val="44"/>
        </w:numPr>
        <w:tabs>
          <w:tab w:val="left" w:pos="973"/>
        </w:tabs>
        <w:ind w:right="824" w:firstLine="566"/>
        <w:jc w:val="both"/>
        <w:rPr>
          <w:sz w:val="24"/>
        </w:rPr>
      </w:pPr>
      <w:r w:rsidRPr="00C97520">
        <w:rPr>
          <w:sz w:val="24"/>
        </w:rPr>
        <w:t>Радкевич, Я.</w:t>
      </w:r>
      <w:r w:rsidRPr="00C97520">
        <w:rPr>
          <w:spacing w:val="-1"/>
          <w:sz w:val="24"/>
        </w:rPr>
        <w:t xml:space="preserve"> </w:t>
      </w:r>
      <w:r w:rsidRPr="00C97520">
        <w:rPr>
          <w:sz w:val="24"/>
        </w:rPr>
        <w:t>М.</w:t>
      </w:r>
      <w:r w:rsidRPr="00C97520">
        <w:rPr>
          <w:spacing w:val="40"/>
          <w:sz w:val="24"/>
        </w:rPr>
        <w:t xml:space="preserve"> </w:t>
      </w:r>
      <w:r w:rsidRPr="00C97520">
        <w:rPr>
          <w:sz w:val="24"/>
        </w:rPr>
        <w:t xml:space="preserve">Метрология, стандартизация и сертификация в 3 ч. Часть 3. </w:t>
      </w:r>
      <w:proofErr w:type="gramStart"/>
      <w:r w:rsidRPr="00C97520">
        <w:rPr>
          <w:sz w:val="24"/>
        </w:rPr>
        <w:t>Сертификация</w:t>
      </w:r>
      <w:r w:rsidRPr="00C97520">
        <w:rPr>
          <w:spacing w:val="-5"/>
          <w:sz w:val="24"/>
        </w:rPr>
        <w:t xml:space="preserve"> </w:t>
      </w:r>
      <w:r w:rsidRPr="00C97520">
        <w:rPr>
          <w:sz w:val="24"/>
        </w:rPr>
        <w:t>:</w:t>
      </w:r>
      <w:proofErr w:type="gramEnd"/>
      <w:r w:rsidRPr="00C97520">
        <w:rPr>
          <w:sz w:val="24"/>
        </w:rPr>
        <w:t xml:space="preserve"> учебник для среднего профессионального образования</w:t>
      </w:r>
      <w:r w:rsidRPr="00C97520">
        <w:rPr>
          <w:spacing w:val="-1"/>
          <w:sz w:val="24"/>
        </w:rPr>
        <w:t xml:space="preserve"> </w:t>
      </w:r>
      <w:r w:rsidRPr="00C97520">
        <w:rPr>
          <w:sz w:val="24"/>
        </w:rPr>
        <w:t>/ Я.</w:t>
      </w:r>
      <w:r w:rsidRPr="00C97520">
        <w:rPr>
          <w:spacing w:val="-3"/>
          <w:sz w:val="24"/>
        </w:rPr>
        <w:t xml:space="preserve"> </w:t>
      </w:r>
      <w:r w:rsidRPr="00C97520">
        <w:rPr>
          <w:sz w:val="24"/>
        </w:rPr>
        <w:t>М.</w:t>
      </w:r>
      <w:r w:rsidRPr="00C97520">
        <w:rPr>
          <w:spacing w:val="-4"/>
          <w:sz w:val="24"/>
        </w:rPr>
        <w:t xml:space="preserve"> </w:t>
      </w:r>
      <w:r w:rsidRPr="00C97520">
        <w:rPr>
          <w:sz w:val="24"/>
        </w:rPr>
        <w:t>Радкевич, А.</w:t>
      </w:r>
      <w:r w:rsidRPr="00C97520">
        <w:rPr>
          <w:spacing w:val="-3"/>
          <w:sz w:val="24"/>
        </w:rPr>
        <w:t xml:space="preserve"> </w:t>
      </w:r>
      <w:r w:rsidRPr="00C97520">
        <w:rPr>
          <w:sz w:val="24"/>
        </w:rPr>
        <w:t>Г.</w:t>
      </w:r>
      <w:r w:rsidRPr="00C97520">
        <w:rPr>
          <w:spacing w:val="-3"/>
          <w:sz w:val="24"/>
        </w:rPr>
        <w:t xml:space="preserve"> </w:t>
      </w:r>
      <w:proofErr w:type="spellStart"/>
      <w:r w:rsidRPr="00C97520">
        <w:rPr>
          <w:sz w:val="24"/>
        </w:rPr>
        <w:t>Схиртладзе</w:t>
      </w:r>
      <w:proofErr w:type="spellEnd"/>
      <w:r w:rsidRPr="00C97520">
        <w:rPr>
          <w:sz w:val="24"/>
        </w:rPr>
        <w:t>.</w:t>
      </w:r>
      <w:r w:rsidRPr="00C97520">
        <w:rPr>
          <w:spacing w:val="-1"/>
          <w:sz w:val="24"/>
        </w:rPr>
        <w:t xml:space="preserve"> </w:t>
      </w:r>
      <w:r w:rsidRPr="00C97520">
        <w:rPr>
          <w:sz w:val="24"/>
        </w:rPr>
        <w:t xml:space="preserve">— 5-е изд., </w:t>
      </w:r>
      <w:proofErr w:type="spellStart"/>
      <w:r w:rsidRPr="00C97520">
        <w:rPr>
          <w:sz w:val="24"/>
        </w:rPr>
        <w:t>перераб</w:t>
      </w:r>
      <w:proofErr w:type="spellEnd"/>
      <w:r w:rsidRPr="00C97520">
        <w:rPr>
          <w:sz w:val="24"/>
        </w:rPr>
        <w:t>. и доп.</w:t>
      </w:r>
      <w:r w:rsidRPr="00C97520">
        <w:rPr>
          <w:spacing w:val="-2"/>
          <w:sz w:val="24"/>
        </w:rPr>
        <w:t xml:space="preserve"> </w:t>
      </w:r>
      <w:r w:rsidRPr="00C97520">
        <w:rPr>
          <w:sz w:val="24"/>
        </w:rPr>
        <w:t xml:space="preserve">— </w:t>
      </w:r>
      <w:proofErr w:type="gramStart"/>
      <w:r w:rsidRPr="00C97520">
        <w:rPr>
          <w:sz w:val="24"/>
        </w:rPr>
        <w:t>Москва</w:t>
      </w:r>
      <w:r w:rsidRPr="00C97520">
        <w:rPr>
          <w:spacing w:val="-4"/>
          <w:sz w:val="24"/>
        </w:rPr>
        <w:t xml:space="preserve"> </w:t>
      </w:r>
      <w:r w:rsidRPr="00C97520">
        <w:rPr>
          <w:sz w:val="24"/>
        </w:rPr>
        <w:t>:</w:t>
      </w:r>
      <w:proofErr w:type="gramEnd"/>
      <w:r w:rsidRPr="00C97520">
        <w:rPr>
          <w:sz w:val="24"/>
        </w:rPr>
        <w:t xml:space="preserve"> Издательство </w:t>
      </w:r>
      <w:proofErr w:type="spellStart"/>
      <w:r w:rsidRPr="00C97520">
        <w:rPr>
          <w:sz w:val="24"/>
        </w:rPr>
        <w:t>Юрайт</w:t>
      </w:r>
      <w:proofErr w:type="spellEnd"/>
      <w:r w:rsidRPr="00C97520">
        <w:rPr>
          <w:sz w:val="24"/>
        </w:rPr>
        <w:t>, 2021. — 132 с.</w:t>
      </w:r>
    </w:p>
    <w:p w14:paraId="20775E99" w14:textId="77777777" w:rsidR="00C97520" w:rsidRPr="00C97520" w:rsidRDefault="00C97520" w:rsidP="000015B5">
      <w:pPr>
        <w:numPr>
          <w:ilvl w:val="0"/>
          <w:numId w:val="44"/>
        </w:numPr>
        <w:tabs>
          <w:tab w:val="left" w:pos="973"/>
        </w:tabs>
        <w:ind w:right="827" w:firstLine="566"/>
        <w:jc w:val="both"/>
        <w:rPr>
          <w:sz w:val="24"/>
        </w:rPr>
      </w:pPr>
      <w:r w:rsidRPr="00C97520">
        <w:rPr>
          <w:sz w:val="24"/>
        </w:rPr>
        <w:t>Атрошенко, Ю.</w:t>
      </w:r>
      <w:r w:rsidRPr="00C97520">
        <w:rPr>
          <w:spacing w:val="-1"/>
          <w:sz w:val="24"/>
        </w:rPr>
        <w:t xml:space="preserve"> </w:t>
      </w:r>
      <w:r w:rsidRPr="00C97520">
        <w:rPr>
          <w:sz w:val="24"/>
        </w:rPr>
        <w:t>К.</w:t>
      </w:r>
      <w:r w:rsidRPr="00C97520">
        <w:rPr>
          <w:spacing w:val="40"/>
          <w:sz w:val="24"/>
        </w:rPr>
        <w:t xml:space="preserve"> </w:t>
      </w:r>
      <w:r w:rsidRPr="00C97520">
        <w:rPr>
          <w:sz w:val="24"/>
        </w:rPr>
        <w:t xml:space="preserve">Метрология, стандартизация и сертификация. Сборник лабораторных и практических </w:t>
      </w:r>
      <w:proofErr w:type="gramStart"/>
      <w:r w:rsidRPr="00C97520">
        <w:rPr>
          <w:sz w:val="24"/>
        </w:rPr>
        <w:t>работ</w:t>
      </w:r>
      <w:r w:rsidRPr="00C97520">
        <w:rPr>
          <w:spacing w:val="-1"/>
          <w:sz w:val="24"/>
        </w:rPr>
        <w:t xml:space="preserve"> </w:t>
      </w:r>
      <w:r w:rsidRPr="00C97520">
        <w:rPr>
          <w:sz w:val="24"/>
        </w:rPr>
        <w:t>:</w:t>
      </w:r>
      <w:proofErr w:type="gramEnd"/>
      <w:r w:rsidRPr="00C97520">
        <w:rPr>
          <w:sz w:val="24"/>
        </w:rPr>
        <w:t xml:space="preserve"> учебное пособие для среднего профессионального образования</w:t>
      </w:r>
      <w:r w:rsidRPr="00C97520">
        <w:rPr>
          <w:spacing w:val="-2"/>
          <w:sz w:val="24"/>
        </w:rPr>
        <w:t xml:space="preserve"> </w:t>
      </w:r>
      <w:r w:rsidRPr="00C97520">
        <w:rPr>
          <w:sz w:val="24"/>
        </w:rPr>
        <w:t>/</w:t>
      </w:r>
      <w:r w:rsidRPr="00C97520">
        <w:rPr>
          <w:spacing w:val="40"/>
          <w:sz w:val="24"/>
        </w:rPr>
        <w:t xml:space="preserve"> </w:t>
      </w:r>
      <w:r w:rsidRPr="00C97520">
        <w:rPr>
          <w:sz w:val="24"/>
        </w:rPr>
        <w:t>Ю.</w:t>
      </w:r>
      <w:r w:rsidRPr="00C97520">
        <w:rPr>
          <w:spacing w:val="-4"/>
          <w:sz w:val="24"/>
        </w:rPr>
        <w:t xml:space="preserve"> </w:t>
      </w:r>
      <w:r w:rsidRPr="00C97520">
        <w:rPr>
          <w:sz w:val="24"/>
        </w:rPr>
        <w:t>К.</w:t>
      </w:r>
      <w:r w:rsidRPr="00C97520">
        <w:rPr>
          <w:spacing w:val="-2"/>
          <w:sz w:val="24"/>
        </w:rPr>
        <w:t xml:space="preserve"> </w:t>
      </w:r>
      <w:r w:rsidRPr="00C97520">
        <w:rPr>
          <w:sz w:val="24"/>
        </w:rPr>
        <w:t>Атрошенко,</w:t>
      </w:r>
      <w:r w:rsidRPr="00C97520">
        <w:rPr>
          <w:spacing w:val="40"/>
          <w:sz w:val="24"/>
        </w:rPr>
        <w:t xml:space="preserve"> </w:t>
      </w:r>
      <w:r w:rsidRPr="00C97520">
        <w:rPr>
          <w:sz w:val="24"/>
        </w:rPr>
        <w:t>Е.</w:t>
      </w:r>
      <w:r w:rsidRPr="00C97520">
        <w:rPr>
          <w:spacing w:val="-2"/>
          <w:sz w:val="24"/>
        </w:rPr>
        <w:t xml:space="preserve"> </w:t>
      </w:r>
      <w:r w:rsidRPr="00C97520">
        <w:rPr>
          <w:sz w:val="24"/>
        </w:rPr>
        <w:t>В.</w:t>
      </w:r>
      <w:r w:rsidRPr="00C97520">
        <w:rPr>
          <w:spacing w:val="-2"/>
          <w:sz w:val="24"/>
        </w:rPr>
        <w:t xml:space="preserve"> </w:t>
      </w:r>
      <w:r w:rsidRPr="00C97520">
        <w:rPr>
          <w:sz w:val="24"/>
        </w:rPr>
        <w:t>Кравченко.</w:t>
      </w:r>
      <w:r w:rsidRPr="00C97520">
        <w:rPr>
          <w:spacing w:val="-1"/>
          <w:sz w:val="24"/>
        </w:rPr>
        <w:t xml:space="preserve"> </w:t>
      </w:r>
      <w:r w:rsidRPr="00C97520">
        <w:rPr>
          <w:sz w:val="24"/>
        </w:rPr>
        <w:t>—</w:t>
      </w:r>
      <w:r w:rsidRPr="00C97520">
        <w:rPr>
          <w:spacing w:val="40"/>
          <w:sz w:val="24"/>
        </w:rPr>
        <w:t xml:space="preserve"> </w:t>
      </w:r>
      <w:proofErr w:type="gramStart"/>
      <w:r w:rsidRPr="00C97520">
        <w:rPr>
          <w:sz w:val="24"/>
        </w:rPr>
        <w:t>Москва</w:t>
      </w:r>
      <w:r w:rsidRPr="00C97520">
        <w:rPr>
          <w:spacing w:val="-4"/>
          <w:sz w:val="24"/>
        </w:rPr>
        <w:t xml:space="preserve"> </w:t>
      </w:r>
      <w:r w:rsidRPr="00C97520">
        <w:rPr>
          <w:sz w:val="24"/>
        </w:rPr>
        <w:t>:</w:t>
      </w:r>
      <w:proofErr w:type="gramEnd"/>
      <w:r w:rsidRPr="00C97520">
        <w:rPr>
          <w:spacing w:val="40"/>
          <w:sz w:val="24"/>
        </w:rPr>
        <w:t xml:space="preserve"> </w:t>
      </w:r>
      <w:r w:rsidRPr="00C97520">
        <w:rPr>
          <w:sz w:val="24"/>
        </w:rPr>
        <w:t>Издательство</w:t>
      </w:r>
      <w:r w:rsidRPr="00C97520">
        <w:rPr>
          <w:spacing w:val="40"/>
          <w:sz w:val="24"/>
        </w:rPr>
        <w:t xml:space="preserve"> </w:t>
      </w:r>
      <w:proofErr w:type="spellStart"/>
      <w:r w:rsidRPr="00C97520">
        <w:rPr>
          <w:sz w:val="24"/>
        </w:rPr>
        <w:t>Юрайт</w:t>
      </w:r>
      <w:proofErr w:type="spellEnd"/>
      <w:r w:rsidRPr="00C97520">
        <w:rPr>
          <w:sz w:val="24"/>
        </w:rPr>
        <w:t>, 2021.</w:t>
      </w:r>
      <w:r w:rsidRPr="00C97520">
        <w:rPr>
          <w:spacing w:val="-4"/>
          <w:sz w:val="24"/>
        </w:rPr>
        <w:t xml:space="preserve"> </w:t>
      </w:r>
      <w:r w:rsidRPr="00C97520">
        <w:rPr>
          <w:sz w:val="24"/>
        </w:rPr>
        <w:t>—</w:t>
      </w:r>
      <w:r w:rsidRPr="00C97520">
        <w:rPr>
          <w:spacing w:val="-1"/>
          <w:sz w:val="24"/>
        </w:rPr>
        <w:t xml:space="preserve"> </w:t>
      </w:r>
      <w:r w:rsidRPr="00C97520">
        <w:rPr>
          <w:sz w:val="24"/>
        </w:rPr>
        <w:t>178</w:t>
      </w:r>
      <w:r w:rsidRPr="00C97520">
        <w:rPr>
          <w:spacing w:val="-3"/>
          <w:sz w:val="24"/>
        </w:rPr>
        <w:t xml:space="preserve"> </w:t>
      </w:r>
      <w:r w:rsidRPr="00C97520">
        <w:rPr>
          <w:sz w:val="24"/>
        </w:rPr>
        <w:t>с.</w:t>
      </w:r>
      <w:r w:rsidRPr="00C97520">
        <w:rPr>
          <w:spacing w:val="-3"/>
          <w:sz w:val="24"/>
        </w:rPr>
        <w:t xml:space="preserve"> </w:t>
      </w:r>
      <w:r w:rsidRPr="00C97520">
        <w:rPr>
          <w:sz w:val="24"/>
        </w:rPr>
        <w:t>—</w:t>
      </w:r>
      <w:r w:rsidRPr="00C97520">
        <w:rPr>
          <w:spacing w:val="-1"/>
          <w:sz w:val="24"/>
        </w:rPr>
        <w:t xml:space="preserve"> </w:t>
      </w:r>
      <w:r w:rsidRPr="00C97520">
        <w:rPr>
          <w:sz w:val="24"/>
        </w:rPr>
        <w:t>(Профессиональное</w:t>
      </w:r>
      <w:r w:rsidRPr="00C97520">
        <w:rPr>
          <w:spacing w:val="-2"/>
          <w:sz w:val="24"/>
        </w:rPr>
        <w:t xml:space="preserve"> </w:t>
      </w:r>
      <w:r w:rsidRPr="00C97520">
        <w:rPr>
          <w:sz w:val="24"/>
        </w:rPr>
        <w:t>образование).</w:t>
      </w:r>
      <w:r w:rsidRPr="00C97520">
        <w:rPr>
          <w:spacing w:val="-1"/>
          <w:sz w:val="24"/>
        </w:rPr>
        <w:t xml:space="preserve"> </w:t>
      </w:r>
      <w:r w:rsidRPr="00C97520">
        <w:rPr>
          <w:sz w:val="24"/>
        </w:rPr>
        <w:t>— ISBN</w:t>
      </w:r>
      <w:r w:rsidRPr="00C97520">
        <w:rPr>
          <w:spacing w:val="-4"/>
          <w:sz w:val="24"/>
        </w:rPr>
        <w:t xml:space="preserve"> </w:t>
      </w:r>
      <w:r w:rsidRPr="00C97520">
        <w:rPr>
          <w:sz w:val="24"/>
        </w:rPr>
        <w:t>978-5-534-07981-4.</w:t>
      </w:r>
      <w:r w:rsidRPr="00C97520">
        <w:rPr>
          <w:spacing w:val="-1"/>
          <w:sz w:val="24"/>
        </w:rPr>
        <w:t xml:space="preserve"> </w:t>
      </w:r>
      <w:r w:rsidRPr="00C97520">
        <w:rPr>
          <w:sz w:val="24"/>
        </w:rPr>
        <w:t>—</w:t>
      </w:r>
      <w:r w:rsidRPr="00C97520">
        <w:rPr>
          <w:spacing w:val="-1"/>
          <w:sz w:val="24"/>
        </w:rPr>
        <w:t xml:space="preserve"> </w:t>
      </w:r>
      <w:r w:rsidRPr="00C97520">
        <w:rPr>
          <w:sz w:val="24"/>
        </w:rPr>
        <w:t>Текст</w:t>
      </w:r>
    </w:p>
    <w:p w14:paraId="1E74C5C9" w14:textId="77777777" w:rsidR="00C97520" w:rsidRPr="00C97520" w:rsidRDefault="00C97520" w:rsidP="00C97520">
      <w:pPr>
        <w:ind w:left="122" w:right="830"/>
        <w:jc w:val="both"/>
        <w:rPr>
          <w:sz w:val="24"/>
          <w:szCs w:val="24"/>
        </w:rPr>
      </w:pPr>
      <w:r w:rsidRPr="00C97520">
        <w:rPr>
          <w:sz w:val="24"/>
          <w:szCs w:val="24"/>
        </w:rPr>
        <w:t xml:space="preserve">: электронный // Образовательная платформа </w:t>
      </w:r>
      <w:proofErr w:type="spellStart"/>
      <w:r w:rsidRPr="00C97520">
        <w:rPr>
          <w:sz w:val="24"/>
          <w:szCs w:val="24"/>
        </w:rPr>
        <w:t>Юрайт</w:t>
      </w:r>
      <w:proofErr w:type="spellEnd"/>
      <w:r w:rsidRPr="00C97520">
        <w:rPr>
          <w:sz w:val="24"/>
          <w:szCs w:val="24"/>
        </w:rPr>
        <w:t xml:space="preserve"> [сайт]. — URL: https://urait.ru/bcode/474756 (дата обращения: 30.04.2024).</w:t>
      </w:r>
    </w:p>
    <w:p w14:paraId="00D47E53" w14:textId="77777777" w:rsidR="00C97520" w:rsidRPr="00C97520" w:rsidRDefault="00C97520" w:rsidP="000015B5">
      <w:pPr>
        <w:numPr>
          <w:ilvl w:val="0"/>
          <w:numId w:val="44"/>
        </w:numPr>
        <w:tabs>
          <w:tab w:val="left" w:pos="973"/>
        </w:tabs>
        <w:ind w:right="824" w:firstLine="566"/>
        <w:jc w:val="both"/>
        <w:rPr>
          <w:sz w:val="24"/>
        </w:rPr>
      </w:pPr>
      <w:r w:rsidRPr="00C97520">
        <w:rPr>
          <w:sz w:val="24"/>
        </w:rPr>
        <w:t>Радкевич, Я.</w:t>
      </w:r>
      <w:r w:rsidRPr="00C97520">
        <w:rPr>
          <w:spacing w:val="-1"/>
          <w:sz w:val="24"/>
        </w:rPr>
        <w:t xml:space="preserve"> </w:t>
      </w:r>
      <w:r w:rsidRPr="00C97520">
        <w:rPr>
          <w:sz w:val="24"/>
        </w:rPr>
        <w:t>М.</w:t>
      </w:r>
      <w:r w:rsidRPr="00C97520">
        <w:rPr>
          <w:spacing w:val="40"/>
          <w:sz w:val="24"/>
        </w:rPr>
        <w:t xml:space="preserve"> </w:t>
      </w:r>
      <w:r w:rsidRPr="00C97520">
        <w:rPr>
          <w:sz w:val="24"/>
        </w:rPr>
        <w:t xml:space="preserve">Метрология, стандартизация и сертификация в 3 ч. Часть 2. </w:t>
      </w:r>
      <w:proofErr w:type="gramStart"/>
      <w:r w:rsidRPr="00C97520">
        <w:rPr>
          <w:sz w:val="24"/>
        </w:rPr>
        <w:t>Стандартизация</w:t>
      </w:r>
      <w:r w:rsidRPr="00C97520">
        <w:rPr>
          <w:spacing w:val="-3"/>
          <w:sz w:val="24"/>
        </w:rPr>
        <w:t xml:space="preserve"> </w:t>
      </w:r>
      <w:r w:rsidRPr="00C97520">
        <w:rPr>
          <w:sz w:val="24"/>
        </w:rPr>
        <w:t>:</w:t>
      </w:r>
      <w:proofErr w:type="gramEnd"/>
      <w:r w:rsidRPr="00C97520">
        <w:rPr>
          <w:spacing w:val="-14"/>
          <w:sz w:val="24"/>
        </w:rPr>
        <w:t xml:space="preserve"> </w:t>
      </w:r>
      <w:r w:rsidRPr="00C97520">
        <w:rPr>
          <w:sz w:val="24"/>
        </w:rPr>
        <w:t>учебник</w:t>
      </w:r>
      <w:r w:rsidRPr="00C97520">
        <w:rPr>
          <w:spacing w:val="-15"/>
          <w:sz w:val="24"/>
        </w:rPr>
        <w:t xml:space="preserve"> </w:t>
      </w:r>
      <w:r w:rsidRPr="00C97520">
        <w:rPr>
          <w:sz w:val="24"/>
        </w:rPr>
        <w:t>для</w:t>
      </w:r>
      <w:r w:rsidRPr="00C97520">
        <w:rPr>
          <w:spacing w:val="-15"/>
          <w:sz w:val="24"/>
        </w:rPr>
        <w:t xml:space="preserve"> </w:t>
      </w:r>
      <w:r w:rsidRPr="00C97520">
        <w:rPr>
          <w:sz w:val="24"/>
        </w:rPr>
        <w:t>среднего</w:t>
      </w:r>
      <w:r w:rsidRPr="00C97520">
        <w:rPr>
          <w:spacing w:val="-15"/>
          <w:sz w:val="24"/>
        </w:rPr>
        <w:t xml:space="preserve"> </w:t>
      </w:r>
      <w:r w:rsidRPr="00C97520">
        <w:rPr>
          <w:sz w:val="24"/>
        </w:rPr>
        <w:t>профессионального</w:t>
      </w:r>
      <w:r w:rsidRPr="00C97520">
        <w:rPr>
          <w:spacing w:val="-15"/>
          <w:sz w:val="24"/>
        </w:rPr>
        <w:t xml:space="preserve"> </w:t>
      </w:r>
      <w:r w:rsidRPr="00C97520">
        <w:rPr>
          <w:sz w:val="24"/>
        </w:rPr>
        <w:t>образования /</w:t>
      </w:r>
      <w:r w:rsidRPr="00C97520">
        <w:rPr>
          <w:spacing w:val="-15"/>
          <w:sz w:val="24"/>
        </w:rPr>
        <w:t xml:space="preserve"> </w:t>
      </w:r>
      <w:r w:rsidRPr="00C97520">
        <w:rPr>
          <w:sz w:val="24"/>
        </w:rPr>
        <w:t>Я.</w:t>
      </w:r>
      <w:r w:rsidRPr="00C97520">
        <w:rPr>
          <w:spacing w:val="-4"/>
          <w:sz w:val="24"/>
        </w:rPr>
        <w:t xml:space="preserve"> </w:t>
      </w:r>
      <w:r w:rsidRPr="00C97520">
        <w:rPr>
          <w:sz w:val="24"/>
        </w:rPr>
        <w:t>М.</w:t>
      </w:r>
      <w:r w:rsidRPr="00C97520">
        <w:rPr>
          <w:spacing w:val="-5"/>
          <w:sz w:val="24"/>
        </w:rPr>
        <w:t xml:space="preserve"> </w:t>
      </w:r>
      <w:r w:rsidRPr="00C97520">
        <w:rPr>
          <w:sz w:val="24"/>
        </w:rPr>
        <w:t>Радкевич, А.</w:t>
      </w:r>
      <w:r w:rsidRPr="00C97520">
        <w:rPr>
          <w:spacing w:val="-3"/>
          <w:sz w:val="24"/>
        </w:rPr>
        <w:t xml:space="preserve"> </w:t>
      </w:r>
      <w:r w:rsidRPr="00C97520">
        <w:rPr>
          <w:sz w:val="24"/>
        </w:rPr>
        <w:t>Г.</w:t>
      </w:r>
      <w:r w:rsidRPr="00C97520">
        <w:rPr>
          <w:spacing w:val="-3"/>
          <w:sz w:val="24"/>
        </w:rPr>
        <w:t xml:space="preserve"> </w:t>
      </w:r>
      <w:proofErr w:type="spellStart"/>
      <w:r w:rsidRPr="00C97520">
        <w:rPr>
          <w:sz w:val="24"/>
        </w:rPr>
        <w:t>Схиртладзе</w:t>
      </w:r>
      <w:proofErr w:type="spellEnd"/>
      <w:r w:rsidRPr="00C97520">
        <w:rPr>
          <w:sz w:val="24"/>
        </w:rPr>
        <w:t>.</w:t>
      </w:r>
      <w:r w:rsidRPr="00C97520">
        <w:rPr>
          <w:spacing w:val="-1"/>
          <w:sz w:val="24"/>
        </w:rPr>
        <w:t xml:space="preserve"> </w:t>
      </w:r>
      <w:r w:rsidRPr="00C97520">
        <w:rPr>
          <w:sz w:val="24"/>
        </w:rPr>
        <w:t xml:space="preserve">— 5-е изд., </w:t>
      </w:r>
      <w:proofErr w:type="spellStart"/>
      <w:r w:rsidRPr="00C97520">
        <w:rPr>
          <w:sz w:val="24"/>
        </w:rPr>
        <w:t>перераб</w:t>
      </w:r>
      <w:proofErr w:type="spellEnd"/>
      <w:r w:rsidRPr="00C97520">
        <w:rPr>
          <w:sz w:val="24"/>
        </w:rPr>
        <w:t>. и доп.</w:t>
      </w:r>
      <w:r w:rsidRPr="00C97520">
        <w:rPr>
          <w:spacing w:val="-4"/>
          <w:sz w:val="24"/>
        </w:rPr>
        <w:t xml:space="preserve"> </w:t>
      </w:r>
      <w:r w:rsidRPr="00C97520">
        <w:rPr>
          <w:sz w:val="24"/>
        </w:rPr>
        <w:t xml:space="preserve">— </w:t>
      </w:r>
      <w:proofErr w:type="gramStart"/>
      <w:r w:rsidRPr="00C97520">
        <w:rPr>
          <w:sz w:val="24"/>
        </w:rPr>
        <w:t>Москва</w:t>
      </w:r>
      <w:r w:rsidRPr="00C97520">
        <w:rPr>
          <w:spacing w:val="-4"/>
          <w:sz w:val="24"/>
        </w:rPr>
        <w:t xml:space="preserve"> </w:t>
      </w:r>
      <w:r w:rsidRPr="00C97520">
        <w:rPr>
          <w:sz w:val="24"/>
        </w:rPr>
        <w:t>:</w:t>
      </w:r>
      <w:proofErr w:type="gramEnd"/>
      <w:r w:rsidRPr="00C97520">
        <w:rPr>
          <w:sz w:val="24"/>
        </w:rPr>
        <w:t xml:space="preserve"> Издательство </w:t>
      </w:r>
      <w:proofErr w:type="spellStart"/>
      <w:r w:rsidRPr="00C97520">
        <w:rPr>
          <w:sz w:val="24"/>
        </w:rPr>
        <w:t>Юрайт</w:t>
      </w:r>
      <w:proofErr w:type="spellEnd"/>
      <w:r w:rsidRPr="00C97520">
        <w:rPr>
          <w:sz w:val="24"/>
        </w:rPr>
        <w:t>, 2021. — 481</w:t>
      </w:r>
      <w:r w:rsidRPr="00C97520">
        <w:rPr>
          <w:spacing w:val="-3"/>
          <w:sz w:val="24"/>
        </w:rPr>
        <w:t xml:space="preserve"> </w:t>
      </w:r>
      <w:r w:rsidRPr="00C97520">
        <w:rPr>
          <w:sz w:val="24"/>
        </w:rPr>
        <w:t>с.</w:t>
      </w:r>
      <w:r w:rsidRPr="00C97520">
        <w:rPr>
          <w:spacing w:val="-2"/>
          <w:sz w:val="24"/>
        </w:rPr>
        <w:t xml:space="preserve"> </w:t>
      </w:r>
      <w:r w:rsidRPr="00C97520">
        <w:rPr>
          <w:sz w:val="24"/>
        </w:rPr>
        <w:t>—</w:t>
      </w:r>
      <w:r w:rsidRPr="00C97520">
        <w:rPr>
          <w:spacing w:val="40"/>
          <w:sz w:val="24"/>
        </w:rPr>
        <w:t xml:space="preserve"> </w:t>
      </w:r>
      <w:r w:rsidRPr="00C97520">
        <w:rPr>
          <w:sz w:val="24"/>
        </w:rPr>
        <w:t>(Профессиональное</w:t>
      </w:r>
      <w:r w:rsidRPr="00C97520">
        <w:rPr>
          <w:spacing w:val="40"/>
          <w:sz w:val="24"/>
        </w:rPr>
        <w:t xml:space="preserve"> </w:t>
      </w:r>
      <w:r w:rsidRPr="00C97520">
        <w:rPr>
          <w:sz w:val="24"/>
        </w:rPr>
        <w:t>образование). —</w:t>
      </w:r>
      <w:r w:rsidRPr="00C97520">
        <w:rPr>
          <w:spacing w:val="40"/>
          <w:sz w:val="24"/>
        </w:rPr>
        <w:t xml:space="preserve"> </w:t>
      </w:r>
      <w:r w:rsidRPr="00C97520">
        <w:rPr>
          <w:sz w:val="24"/>
        </w:rPr>
        <w:t>ISBN</w:t>
      </w:r>
      <w:r w:rsidRPr="00C97520">
        <w:rPr>
          <w:spacing w:val="-3"/>
          <w:sz w:val="24"/>
        </w:rPr>
        <w:t xml:space="preserve"> </w:t>
      </w:r>
      <w:r w:rsidRPr="00C97520">
        <w:rPr>
          <w:sz w:val="24"/>
        </w:rPr>
        <w:t>978-5-534-10238-3.</w:t>
      </w:r>
      <w:r w:rsidRPr="00C97520">
        <w:rPr>
          <w:spacing w:val="40"/>
          <w:sz w:val="24"/>
        </w:rPr>
        <w:t xml:space="preserve"> </w:t>
      </w:r>
      <w:r w:rsidRPr="00C97520">
        <w:rPr>
          <w:sz w:val="24"/>
        </w:rPr>
        <w:t>—</w:t>
      </w:r>
      <w:r w:rsidRPr="00C97520">
        <w:rPr>
          <w:spacing w:val="40"/>
          <w:sz w:val="24"/>
        </w:rPr>
        <w:t xml:space="preserve"> </w:t>
      </w:r>
      <w:proofErr w:type="gramStart"/>
      <w:r w:rsidRPr="00C97520">
        <w:rPr>
          <w:sz w:val="24"/>
        </w:rPr>
        <w:t>Текст</w:t>
      </w:r>
      <w:r w:rsidRPr="00C97520">
        <w:rPr>
          <w:spacing w:val="40"/>
          <w:sz w:val="24"/>
        </w:rPr>
        <w:t xml:space="preserve"> </w:t>
      </w:r>
      <w:r w:rsidRPr="00C97520">
        <w:rPr>
          <w:sz w:val="24"/>
        </w:rPr>
        <w:t>:</w:t>
      </w:r>
      <w:proofErr w:type="gramEnd"/>
      <w:r w:rsidRPr="00C97520">
        <w:rPr>
          <w:sz w:val="24"/>
        </w:rPr>
        <w:t xml:space="preserve"> электронный // Образовательная платформа </w:t>
      </w:r>
      <w:proofErr w:type="spellStart"/>
      <w:r w:rsidRPr="00C97520">
        <w:rPr>
          <w:sz w:val="24"/>
        </w:rPr>
        <w:t>Юрайт</w:t>
      </w:r>
      <w:proofErr w:type="spellEnd"/>
      <w:r w:rsidRPr="00C97520">
        <w:rPr>
          <w:sz w:val="24"/>
        </w:rPr>
        <w:t xml:space="preserve"> [сайт]. — URL: https://urait.ru/bcode/475552 (дата обращения: 30.04.2024).</w:t>
      </w:r>
    </w:p>
    <w:p w14:paraId="72FEE282" w14:textId="77777777" w:rsidR="00C97520" w:rsidRPr="00C97520" w:rsidRDefault="00C97520" w:rsidP="000015B5">
      <w:pPr>
        <w:numPr>
          <w:ilvl w:val="0"/>
          <w:numId w:val="44"/>
        </w:numPr>
        <w:tabs>
          <w:tab w:val="left" w:pos="973"/>
        </w:tabs>
        <w:ind w:right="824" w:firstLine="566"/>
        <w:jc w:val="both"/>
        <w:rPr>
          <w:sz w:val="24"/>
        </w:rPr>
      </w:pPr>
      <w:r w:rsidRPr="00C97520">
        <w:rPr>
          <w:sz w:val="24"/>
        </w:rPr>
        <w:t>Радкевич, Я.</w:t>
      </w:r>
      <w:r w:rsidRPr="00C97520">
        <w:rPr>
          <w:spacing w:val="-1"/>
          <w:sz w:val="24"/>
        </w:rPr>
        <w:t xml:space="preserve"> </w:t>
      </w:r>
      <w:r w:rsidRPr="00C97520">
        <w:rPr>
          <w:sz w:val="24"/>
        </w:rPr>
        <w:t>М.</w:t>
      </w:r>
      <w:r w:rsidRPr="00C97520">
        <w:rPr>
          <w:spacing w:val="40"/>
          <w:sz w:val="24"/>
        </w:rPr>
        <w:t xml:space="preserve"> </w:t>
      </w:r>
      <w:r w:rsidRPr="00C97520">
        <w:rPr>
          <w:sz w:val="24"/>
        </w:rPr>
        <w:t xml:space="preserve">Метрология, стандартизация и сертификация в 3 ч. Часть 1. </w:t>
      </w:r>
      <w:proofErr w:type="gramStart"/>
      <w:r w:rsidRPr="00C97520">
        <w:rPr>
          <w:sz w:val="24"/>
        </w:rPr>
        <w:t>Метрология</w:t>
      </w:r>
      <w:r w:rsidRPr="00C97520">
        <w:rPr>
          <w:spacing w:val="-3"/>
          <w:sz w:val="24"/>
        </w:rPr>
        <w:t xml:space="preserve"> </w:t>
      </w:r>
      <w:r w:rsidRPr="00C97520">
        <w:rPr>
          <w:sz w:val="24"/>
        </w:rPr>
        <w:t>:</w:t>
      </w:r>
      <w:proofErr w:type="gramEnd"/>
      <w:r w:rsidRPr="00C97520">
        <w:rPr>
          <w:spacing w:val="40"/>
          <w:sz w:val="24"/>
        </w:rPr>
        <w:t xml:space="preserve"> </w:t>
      </w:r>
      <w:r w:rsidRPr="00C97520">
        <w:rPr>
          <w:sz w:val="24"/>
        </w:rPr>
        <w:t>учебник</w:t>
      </w:r>
      <w:r w:rsidRPr="00C97520">
        <w:rPr>
          <w:spacing w:val="40"/>
          <w:sz w:val="24"/>
        </w:rPr>
        <w:t xml:space="preserve"> </w:t>
      </w:r>
      <w:r w:rsidRPr="00C97520">
        <w:rPr>
          <w:sz w:val="24"/>
        </w:rPr>
        <w:t>для</w:t>
      </w:r>
      <w:r w:rsidRPr="00C97520">
        <w:rPr>
          <w:spacing w:val="40"/>
          <w:sz w:val="24"/>
        </w:rPr>
        <w:t xml:space="preserve"> </w:t>
      </w:r>
      <w:r w:rsidRPr="00C97520">
        <w:rPr>
          <w:sz w:val="24"/>
        </w:rPr>
        <w:t>среднего</w:t>
      </w:r>
      <w:r w:rsidRPr="00C97520">
        <w:rPr>
          <w:spacing w:val="40"/>
          <w:sz w:val="24"/>
        </w:rPr>
        <w:t xml:space="preserve"> </w:t>
      </w:r>
      <w:r w:rsidRPr="00C97520">
        <w:rPr>
          <w:sz w:val="24"/>
        </w:rPr>
        <w:t>профессионального</w:t>
      </w:r>
      <w:r w:rsidRPr="00C97520">
        <w:rPr>
          <w:spacing w:val="40"/>
          <w:sz w:val="24"/>
        </w:rPr>
        <w:t xml:space="preserve"> </w:t>
      </w:r>
      <w:r w:rsidRPr="00C97520">
        <w:rPr>
          <w:sz w:val="24"/>
        </w:rPr>
        <w:t>образования /</w:t>
      </w:r>
      <w:r w:rsidRPr="00C97520">
        <w:rPr>
          <w:spacing w:val="40"/>
          <w:sz w:val="24"/>
        </w:rPr>
        <w:t xml:space="preserve"> </w:t>
      </w:r>
      <w:r w:rsidRPr="00C97520">
        <w:rPr>
          <w:sz w:val="24"/>
        </w:rPr>
        <w:t>Я.</w:t>
      </w:r>
      <w:r w:rsidRPr="00C97520">
        <w:rPr>
          <w:spacing w:val="-3"/>
          <w:sz w:val="24"/>
        </w:rPr>
        <w:t xml:space="preserve"> </w:t>
      </w:r>
      <w:r w:rsidRPr="00C97520">
        <w:rPr>
          <w:sz w:val="24"/>
        </w:rPr>
        <w:t>М.</w:t>
      </w:r>
      <w:r w:rsidRPr="00C97520">
        <w:rPr>
          <w:spacing w:val="-6"/>
          <w:sz w:val="24"/>
        </w:rPr>
        <w:t xml:space="preserve"> </w:t>
      </w:r>
      <w:r w:rsidRPr="00C97520">
        <w:rPr>
          <w:sz w:val="24"/>
        </w:rPr>
        <w:t>Радкевич, А.</w:t>
      </w:r>
      <w:r w:rsidRPr="00C97520">
        <w:rPr>
          <w:spacing w:val="-3"/>
          <w:sz w:val="24"/>
        </w:rPr>
        <w:t xml:space="preserve"> </w:t>
      </w:r>
      <w:r w:rsidRPr="00C97520">
        <w:rPr>
          <w:sz w:val="24"/>
        </w:rPr>
        <w:t>Г.</w:t>
      </w:r>
      <w:r w:rsidRPr="00C97520">
        <w:rPr>
          <w:spacing w:val="-3"/>
          <w:sz w:val="24"/>
        </w:rPr>
        <w:t xml:space="preserve"> </w:t>
      </w:r>
      <w:proofErr w:type="spellStart"/>
      <w:r w:rsidRPr="00C97520">
        <w:rPr>
          <w:sz w:val="24"/>
        </w:rPr>
        <w:t>Схиртладзе</w:t>
      </w:r>
      <w:proofErr w:type="spellEnd"/>
      <w:r w:rsidRPr="00C97520">
        <w:rPr>
          <w:sz w:val="24"/>
        </w:rPr>
        <w:t>.</w:t>
      </w:r>
      <w:r w:rsidRPr="00C97520">
        <w:rPr>
          <w:spacing w:val="-1"/>
          <w:sz w:val="24"/>
        </w:rPr>
        <w:t xml:space="preserve"> </w:t>
      </w:r>
      <w:r w:rsidRPr="00C97520">
        <w:rPr>
          <w:sz w:val="24"/>
        </w:rPr>
        <w:t xml:space="preserve">— 5-е изд., </w:t>
      </w:r>
      <w:proofErr w:type="spellStart"/>
      <w:r w:rsidRPr="00C97520">
        <w:rPr>
          <w:sz w:val="24"/>
        </w:rPr>
        <w:t>перераб</w:t>
      </w:r>
      <w:proofErr w:type="spellEnd"/>
      <w:r w:rsidRPr="00C97520">
        <w:rPr>
          <w:sz w:val="24"/>
        </w:rPr>
        <w:t>. и доп.</w:t>
      </w:r>
      <w:r w:rsidRPr="00C97520">
        <w:rPr>
          <w:spacing w:val="-2"/>
          <w:sz w:val="24"/>
        </w:rPr>
        <w:t xml:space="preserve"> </w:t>
      </w:r>
      <w:r w:rsidRPr="00C97520">
        <w:rPr>
          <w:sz w:val="24"/>
        </w:rPr>
        <w:t xml:space="preserve">— </w:t>
      </w:r>
      <w:proofErr w:type="gramStart"/>
      <w:r w:rsidRPr="00C97520">
        <w:rPr>
          <w:sz w:val="24"/>
        </w:rPr>
        <w:t>Москва</w:t>
      </w:r>
      <w:r w:rsidRPr="00C97520">
        <w:rPr>
          <w:spacing w:val="-4"/>
          <w:sz w:val="24"/>
        </w:rPr>
        <w:t xml:space="preserve"> </w:t>
      </w:r>
      <w:r w:rsidRPr="00C97520">
        <w:rPr>
          <w:sz w:val="24"/>
        </w:rPr>
        <w:t>:</w:t>
      </w:r>
      <w:proofErr w:type="gramEnd"/>
      <w:r w:rsidRPr="00C97520">
        <w:rPr>
          <w:sz w:val="24"/>
        </w:rPr>
        <w:t xml:space="preserve"> Издательство </w:t>
      </w:r>
      <w:proofErr w:type="spellStart"/>
      <w:r w:rsidRPr="00C97520">
        <w:rPr>
          <w:sz w:val="24"/>
        </w:rPr>
        <w:t>Юрайт</w:t>
      </w:r>
      <w:proofErr w:type="spellEnd"/>
      <w:r w:rsidRPr="00C97520">
        <w:rPr>
          <w:sz w:val="24"/>
        </w:rPr>
        <w:t>, 2021. — 235</w:t>
      </w:r>
      <w:r w:rsidRPr="00C97520">
        <w:rPr>
          <w:spacing w:val="-3"/>
          <w:sz w:val="24"/>
        </w:rPr>
        <w:t xml:space="preserve"> </w:t>
      </w:r>
      <w:r w:rsidRPr="00C97520">
        <w:rPr>
          <w:sz w:val="24"/>
        </w:rPr>
        <w:t>с.</w:t>
      </w:r>
      <w:r w:rsidRPr="00C97520">
        <w:rPr>
          <w:spacing w:val="-2"/>
          <w:sz w:val="24"/>
        </w:rPr>
        <w:t xml:space="preserve"> </w:t>
      </w:r>
      <w:r w:rsidRPr="00C97520">
        <w:rPr>
          <w:sz w:val="24"/>
        </w:rPr>
        <w:t>—</w:t>
      </w:r>
      <w:r w:rsidRPr="00C97520">
        <w:rPr>
          <w:spacing w:val="40"/>
          <w:sz w:val="24"/>
        </w:rPr>
        <w:t xml:space="preserve"> </w:t>
      </w:r>
      <w:r w:rsidRPr="00C97520">
        <w:rPr>
          <w:sz w:val="24"/>
        </w:rPr>
        <w:t>(Профессиональное</w:t>
      </w:r>
      <w:r w:rsidRPr="00C97520">
        <w:rPr>
          <w:spacing w:val="40"/>
          <w:sz w:val="24"/>
        </w:rPr>
        <w:t xml:space="preserve"> </w:t>
      </w:r>
      <w:r w:rsidRPr="00C97520">
        <w:rPr>
          <w:sz w:val="24"/>
        </w:rPr>
        <w:t>образование). —</w:t>
      </w:r>
      <w:r w:rsidRPr="00C97520">
        <w:rPr>
          <w:spacing w:val="40"/>
          <w:sz w:val="24"/>
        </w:rPr>
        <w:t xml:space="preserve"> </w:t>
      </w:r>
      <w:r w:rsidRPr="00C97520">
        <w:rPr>
          <w:sz w:val="24"/>
        </w:rPr>
        <w:t>ISBN</w:t>
      </w:r>
      <w:r w:rsidRPr="00C97520">
        <w:rPr>
          <w:spacing w:val="-3"/>
          <w:sz w:val="24"/>
        </w:rPr>
        <w:t xml:space="preserve"> </w:t>
      </w:r>
      <w:r w:rsidRPr="00C97520">
        <w:rPr>
          <w:sz w:val="24"/>
        </w:rPr>
        <w:t>978-5-534-10236-9.</w:t>
      </w:r>
      <w:r w:rsidRPr="00C97520">
        <w:rPr>
          <w:spacing w:val="40"/>
          <w:sz w:val="24"/>
        </w:rPr>
        <w:t xml:space="preserve"> </w:t>
      </w:r>
      <w:r w:rsidRPr="00C97520">
        <w:rPr>
          <w:sz w:val="24"/>
        </w:rPr>
        <w:t>—</w:t>
      </w:r>
      <w:r w:rsidRPr="00C97520">
        <w:rPr>
          <w:spacing w:val="40"/>
          <w:sz w:val="24"/>
        </w:rPr>
        <w:t xml:space="preserve"> </w:t>
      </w:r>
      <w:proofErr w:type="gramStart"/>
      <w:r w:rsidRPr="00C97520">
        <w:rPr>
          <w:sz w:val="24"/>
        </w:rPr>
        <w:t>Текст</w:t>
      </w:r>
      <w:r w:rsidRPr="00C97520">
        <w:rPr>
          <w:spacing w:val="40"/>
          <w:sz w:val="24"/>
        </w:rPr>
        <w:t xml:space="preserve"> </w:t>
      </w:r>
      <w:r w:rsidRPr="00C97520">
        <w:rPr>
          <w:sz w:val="24"/>
        </w:rPr>
        <w:t>:</w:t>
      </w:r>
      <w:proofErr w:type="gramEnd"/>
      <w:r w:rsidRPr="00C97520">
        <w:rPr>
          <w:sz w:val="24"/>
        </w:rPr>
        <w:t xml:space="preserve"> электронный // Образовательная платформа </w:t>
      </w:r>
      <w:proofErr w:type="spellStart"/>
      <w:r w:rsidRPr="00C97520">
        <w:rPr>
          <w:sz w:val="24"/>
        </w:rPr>
        <w:t>Юрайт</w:t>
      </w:r>
      <w:proofErr w:type="spellEnd"/>
      <w:r w:rsidRPr="00C97520">
        <w:rPr>
          <w:sz w:val="24"/>
        </w:rPr>
        <w:t xml:space="preserve"> [сайт]. — URL: https://urait.ru/bcode/475551 (дата обращения: 30.04.2024).</w:t>
      </w:r>
    </w:p>
    <w:p w14:paraId="37448373" w14:textId="77777777" w:rsidR="00C97520" w:rsidRPr="00C97520" w:rsidRDefault="00C97520" w:rsidP="00C97520">
      <w:pPr>
        <w:widowControl/>
        <w:autoSpaceDE/>
        <w:autoSpaceDN/>
        <w:rPr>
          <w:sz w:val="24"/>
        </w:rPr>
        <w:sectPr w:rsidR="00C97520" w:rsidRPr="00C97520" w:rsidSect="00C97520">
          <w:pgSz w:w="11910" w:h="16840"/>
          <w:pgMar w:top="1160" w:right="160" w:bottom="1200" w:left="1580" w:header="0" w:footer="1003" w:gutter="0"/>
          <w:cols w:space="720"/>
        </w:sectPr>
      </w:pPr>
    </w:p>
    <w:p w14:paraId="5A739949" w14:textId="77777777" w:rsidR="00C97520" w:rsidRPr="00C97520" w:rsidRDefault="00C97520" w:rsidP="000015B5">
      <w:pPr>
        <w:numPr>
          <w:ilvl w:val="0"/>
          <w:numId w:val="44"/>
        </w:numPr>
        <w:tabs>
          <w:tab w:val="left" w:pos="973"/>
        </w:tabs>
        <w:spacing w:before="79"/>
        <w:ind w:right="824" w:firstLine="566"/>
        <w:jc w:val="both"/>
        <w:rPr>
          <w:sz w:val="24"/>
        </w:rPr>
      </w:pPr>
      <w:r w:rsidRPr="00C97520">
        <w:rPr>
          <w:sz w:val="24"/>
        </w:rPr>
        <w:lastRenderedPageBreak/>
        <w:t>Радкевич, Я.</w:t>
      </w:r>
      <w:r w:rsidRPr="00C97520">
        <w:rPr>
          <w:spacing w:val="-1"/>
          <w:sz w:val="24"/>
        </w:rPr>
        <w:t xml:space="preserve"> </w:t>
      </w:r>
      <w:r w:rsidRPr="00C97520">
        <w:rPr>
          <w:sz w:val="24"/>
        </w:rPr>
        <w:t>М.</w:t>
      </w:r>
      <w:r w:rsidRPr="00C97520">
        <w:rPr>
          <w:spacing w:val="40"/>
          <w:sz w:val="24"/>
        </w:rPr>
        <w:t xml:space="preserve"> </w:t>
      </w:r>
      <w:r w:rsidRPr="00C97520">
        <w:rPr>
          <w:sz w:val="24"/>
        </w:rPr>
        <w:t xml:space="preserve">Метрология, стандартизация и сертификация в 3 ч. Часть 3. </w:t>
      </w:r>
      <w:proofErr w:type="gramStart"/>
      <w:r w:rsidRPr="00C97520">
        <w:rPr>
          <w:sz w:val="24"/>
        </w:rPr>
        <w:t>Сертификация</w:t>
      </w:r>
      <w:r w:rsidRPr="00C97520">
        <w:rPr>
          <w:spacing w:val="-5"/>
          <w:sz w:val="24"/>
        </w:rPr>
        <w:t xml:space="preserve"> </w:t>
      </w:r>
      <w:r w:rsidRPr="00C97520">
        <w:rPr>
          <w:sz w:val="24"/>
        </w:rPr>
        <w:t>:</w:t>
      </w:r>
      <w:proofErr w:type="gramEnd"/>
      <w:r w:rsidRPr="00C97520">
        <w:rPr>
          <w:sz w:val="24"/>
        </w:rPr>
        <w:t xml:space="preserve"> учебник для среднего профессионального образования / Я.</w:t>
      </w:r>
      <w:r w:rsidRPr="00C97520">
        <w:rPr>
          <w:spacing w:val="-3"/>
          <w:sz w:val="24"/>
        </w:rPr>
        <w:t xml:space="preserve"> </w:t>
      </w:r>
      <w:r w:rsidRPr="00C97520">
        <w:rPr>
          <w:sz w:val="24"/>
        </w:rPr>
        <w:t>М.</w:t>
      </w:r>
      <w:r w:rsidRPr="00C97520">
        <w:rPr>
          <w:spacing w:val="-4"/>
          <w:sz w:val="24"/>
        </w:rPr>
        <w:t xml:space="preserve"> </w:t>
      </w:r>
      <w:r w:rsidRPr="00C97520">
        <w:rPr>
          <w:sz w:val="24"/>
        </w:rPr>
        <w:t>Радкевич, А.</w:t>
      </w:r>
      <w:r w:rsidRPr="00C97520">
        <w:rPr>
          <w:spacing w:val="-3"/>
          <w:sz w:val="24"/>
        </w:rPr>
        <w:t xml:space="preserve"> </w:t>
      </w:r>
      <w:r w:rsidRPr="00C97520">
        <w:rPr>
          <w:sz w:val="24"/>
        </w:rPr>
        <w:t>Г.</w:t>
      </w:r>
      <w:r w:rsidRPr="00C97520">
        <w:rPr>
          <w:spacing w:val="-3"/>
          <w:sz w:val="24"/>
        </w:rPr>
        <w:t xml:space="preserve"> </w:t>
      </w:r>
      <w:proofErr w:type="spellStart"/>
      <w:r w:rsidRPr="00C97520">
        <w:rPr>
          <w:sz w:val="24"/>
        </w:rPr>
        <w:t>Схиртладзе</w:t>
      </w:r>
      <w:proofErr w:type="spellEnd"/>
      <w:r w:rsidRPr="00C97520">
        <w:rPr>
          <w:sz w:val="24"/>
        </w:rPr>
        <w:t>.</w:t>
      </w:r>
      <w:r w:rsidRPr="00C97520">
        <w:rPr>
          <w:spacing w:val="-1"/>
          <w:sz w:val="24"/>
        </w:rPr>
        <w:t xml:space="preserve"> </w:t>
      </w:r>
      <w:r w:rsidRPr="00C97520">
        <w:rPr>
          <w:sz w:val="24"/>
        </w:rPr>
        <w:t xml:space="preserve">— 5-е изд., </w:t>
      </w:r>
      <w:proofErr w:type="spellStart"/>
      <w:r w:rsidRPr="00C97520">
        <w:rPr>
          <w:sz w:val="24"/>
        </w:rPr>
        <w:t>перераб</w:t>
      </w:r>
      <w:proofErr w:type="spellEnd"/>
      <w:r w:rsidRPr="00C97520">
        <w:rPr>
          <w:sz w:val="24"/>
        </w:rPr>
        <w:t>. и доп.</w:t>
      </w:r>
      <w:r w:rsidRPr="00C97520">
        <w:rPr>
          <w:spacing w:val="-2"/>
          <w:sz w:val="24"/>
        </w:rPr>
        <w:t xml:space="preserve"> </w:t>
      </w:r>
      <w:r w:rsidRPr="00C97520">
        <w:rPr>
          <w:sz w:val="24"/>
        </w:rPr>
        <w:t xml:space="preserve">— </w:t>
      </w:r>
      <w:proofErr w:type="gramStart"/>
      <w:r w:rsidRPr="00C97520">
        <w:rPr>
          <w:sz w:val="24"/>
        </w:rPr>
        <w:t>Москва</w:t>
      </w:r>
      <w:r w:rsidRPr="00C97520">
        <w:rPr>
          <w:spacing w:val="-4"/>
          <w:sz w:val="24"/>
        </w:rPr>
        <w:t xml:space="preserve"> </w:t>
      </w:r>
      <w:r w:rsidRPr="00C97520">
        <w:rPr>
          <w:sz w:val="24"/>
        </w:rPr>
        <w:t>:</w:t>
      </w:r>
      <w:proofErr w:type="gramEnd"/>
      <w:r w:rsidRPr="00C97520">
        <w:rPr>
          <w:sz w:val="24"/>
        </w:rPr>
        <w:t xml:space="preserve"> Издательство </w:t>
      </w:r>
      <w:proofErr w:type="spellStart"/>
      <w:r w:rsidRPr="00C97520">
        <w:rPr>
          <w:sz w:val="24"/>
        </w:rPr>
        <w:t>Юрайт</w:t>
      </w:r>
      <w:proofErr w:type="spellEnd"/>
      <w:r w:rsidRPr="00C97520">
        <w:rPr>
          <w:sz w:val="24"/>
        </w:rPr>
        <w:t>, 2021. — 132</w:t>
      </w:r>
      <w:r w:rsidRPr="00C97520">
        <w:rPr>
          <w:spacing w:val="-3"/>
          <w:sz w:val="24"/>
        </w:rPr>
        <w:t xml:space="preserve"> </w:t>
      </w:r>
      <w:r w:rsidRPr="00C97520">
        <w:rPr>
          <w:sz w:val="24"/>
        </w:rPr>
        <w:t>с.</w:t>
      </w:r>
      <w:r w:rsidRPr="00C97520">
        <w:rPr>
          <w:spacing w:val="-2"/>
          <w:sz w:val="24"/>
        </w:rPr>
        <w:t xml:space="preserve"> </w:t>
      </w:r>
      <w:r w:rsidRPr="00C97520">
        <w:rPr>
          <w:sz w:val="24"/>
        </w:rPr>
        <w:t>—</w:t>
      </w:r>
      <w:r w:rsidRPr="00C97520">
        <w:rPr>
          <w:spacing w:val="40"/>
          <w:sz w:val="24"/>
        </w:rPr>
        <w:t xml:space="preserve"> </w:t>
      </w:r>
      <w:r w:rsidRPr="00C97520">
        <w:rPr>
          <w:sz w:val="24"/>
        </w:rPr>
        <w:t>(Профессиональное</w:t>
      </w:r>
      <w:r w:rsidRPr="00C97520">
        <w:rPr>
          <w:spacing w:val="40"/>
          <w:sz w:val="24"/>
        </w:rPr>
        <w:t xml:space="preserve"> </w:t>
      </w:r>
      <w:r w:rsidRPr="00C97520">
        <w:rPr>
          <w:sz w:val="24"/>
        </w:rPr>
        <w:t>образование). —</w:t>
      </w:r>
      <w:r w:rsidRPr="00C97520">
        <w:rPr>
          <w:spacing w:val="40"/>
          <w:sz w:val="24"/>
        </w:rPr>
        <w:t xml:space="preserve"> </w:t>
      </w:r>
      <w:r w:rsidRPr="00C97520">
        <w:rPr>
          <w:sz w:val="24"/>
        </w:rPr>
        <w:t>ISBN</w:t>
      </w:r>
      <w:r w:rsidRPr="00C97520">
        <w:rPr>
          <w:spacing w:val="-3"/>
          <w:sz w:val="24"/>
        </w:rPr>
        <w:t xml:space="preserve"> </w:t>
      </w:r>
      <w:r w:rsidRPr="00C97520">
        <w:rPr>
          <w:sz w:val="24"/>
        </w:rPr>
        <w:t>978-5-534-10239-0.</w:t>
      </w:r>
      <w:r w:rsidRPr="00C97520">
        <w:rPr>
          <w:spacing w:val="40"/>
          <w:sz w:val="24"/>
        </w:rPr>
        <w:t xml:space="preserve"> </w:t>
      </w:r>
      <w:r w:rsidRPr="00C97520">
        <w:rPr>
          <w:sz w:val="24"/>
        </w:rPr>
        <w:t>—</w:t>
      </w:r>
      <w:r w:rsidRPr="00C97520">
        <w:rPr>
          <w:spacing w:val="40"/>
          <w:sz w:val="24"/>
        </w:rPr>
        <w:t xml:space="preserve"> </w:t>
      </w:r>
      <w:proofErr w:type="gramStart"/>
      <w:r w:rsidRPr="00C97520">
        <w:rPr>
          <w:sz w:val="24"/>
        </w:rPr>
        <w:t>Текст</w:t>
      </w:r>
      <w:r w:rsidRPr="00C97520">
        <w:rPr>
          <w:spacing w:val="40"/>
          <w:sz w:val="24"/>
        </w:rPr>
        <w:t xml:space="preserve"> </w:t>
      </w:r>
      <w:r w:rsidRPr="00C97520">
        <w:rPr>
          <w:sz w:val="24"/>
        </w:rPr>
        <w:t>:</w:t>
      </w:r>
      <w:proofErr w:type="gramEnd"/>
      <w:r w:rsidRPr="00C97520">
        <w:rPr>
          <w:sz w:val="24"/>
        </w:rPr>
        <w:t xml:space="preserve"> электронный // Образовательная платформа </w:t>
      </w:r>
      <w:proofErr w:type="spellStart"/>
      <w:r w:rsidRPr="00C97520">
        <w:rPr>
          <w:sz w:val="24"/>
        </w:rPr>
        <w:t>Юрайт</w:t>
      </w:r>
      <w:proofErr w:type="spellEnd"/>
      <w:r w:rsidRPr="00C97520">
        <w:rPr>
          <w:sz w:val="24"/>
        </w:rPr>
        <w:t xml:space="preserve"> [сайт]. — URL: https://urait.ru/bcode/475555 (дата обращения: 30.04.2024).</w:t>
      </w:r>
    </w:p>
    <w:p w14:paraId="1FCC5C70" w14:textId="77777777" w:rsidR="00C97520" w:rsidRPr="00C97520" w:rsidRDefault="00C97520" w:rsidP="000015B5">
      <w:pPr>
        <w:numPr>
          <w:ilvl w:val="0"/>
          <w:numId w:val="44"/>
        </w:numPr>
        <w:tabs>
          <w:tab w:val="left" w:pos="973"/>
        </w:tabs>
        <w:ind w:right="824" w:firstLine="566"/>
        <w:jc w:val="both"/>
        <w:rPr>
          <w:sz w:val="24"/>
        </w:rPr>
      </w:pPr>
      <w:r w:rsidRPr="00C97520">
        <w:rPr>
          <w:sz w:val="24"/>
        </w:rPr>
        <w:t>Радкевич, Я.</w:t>
      </w:r>
      <w:r w:rsidRPr="00C97520">
        <w:rPr>
          <w:spacing w:val="-1"/>
          <w:sz w:val="24"/>
        </w:rPr>
        <w:t xml:space="preserve"> </w:t>
      </w:r>
      <w:r w:rsidRPr="00C97520">
        <w:rPr>
          <w:sz w:val="24"/>
        </w:rPr>
        <w:t>М.</w:t>
      </w:r>
      <w:r w:rsidRPr="00C97520">
        <w:rPr>
          <w:spacing w:val="40"/>
          <w:sz w:val="24"/>
        </w:rPr>
        <w:t xml:space="preserve"> </w:t>
      </w:r>
      <w:r w:rsidRPr="00C97520">
        <w:rPr>
          <w:sz w:val="24"/>
        </w:rPr>
        <w:t xml:space="preserve">Метрология, стандартизация и сертификация в 3 ч. Часть 3. </w:t>
      </w:r>
      <w:proofErr w:type="gramStart"/>
      <w:r w:rsidRPr="00C97520">
        <w:rPr>
          <w:sz w:val="24"/>
        </w:rPr>
        <w:t>Сертификация</w:t>
      </w:r>
      <w:r w:rsidRPr="00C97520">
        <w:rPr>
          <w:spacing w:val="-5"/>
          <w:sz w:val="24"/>
        </w:rPr>
        <w:t xml:space="preserve"> </w:t>
      </w:r>
      <w:r w:rsidRPr="00C97520">
        <w:rPr>
          <w:sz w:val="24"/>
        </w:rPr>
        <w:t>:</w:t>
      </w:r>
      <w:proofErr w:type="gramEnd"/>
      <w:r w:rsidRPr="00C97520">
        <w:rPr>
          <w:sz w:val="24"/>
        </w:rPr>
        <w:t xml:space="preserve"> учебник для среднего профессионального образования / Я.</w:t>
      </w:r>
      <w:r w:rsidRPr="00C97520">
        <w:rPr>
          <w:spacing w:val="-3"/>
          <w:sz w:val="24"/>
        </w:rPr>
        <w:t xml:space="preserve"> </w:t>
      </w:r>
      <w:r w:rsidRPr="00C97520">
        <w:rPr>
          <w:sz w:val="24"/>
        </w:rPr>
        <w:t>М.</w:t>
      </w:r>
      <w:r w:rsidRPr="00C97520">
        <w:rPr>
          <w:spacing w:val="-4"/>
          <w:sz w:val="24"/>
        </w:rPr>
        <w:t xml:space="preserve"> </w:t>
      </w:r>
      <w:r w:rsidRPr="00C97520">
        <w:rPr>
          <w:sz w:val="24"/>
        </w:rPr>
        <w:t>Радкевич, А.</w:t>
      </w:r>
      <w:r w:rsidRPr="00C97520">
        <w:rPr>
          <w:spacing w:val="-3"/>
          <w:sz w:val="24"/>
        </w:rPr>
        <w:t xml:space="preserve"> </w:t>
      </w:r>
      <w:r w:rsidRPr="00C97520">
        <w:rPr>
          <w:sz w:val="24"/>
        </w:rPr>
        <w:t>Г.</w:t>
      </w:r>
      <w:r w:rsidRPr="00C97520">
        <w:rPr>
          <w:spacing w:val="-3"/>
          <w:sz w:val="24"/>
        </w:rPr>
        <w:t xml:space="preserve"> </w:t>
      </w:r>
      <w:proofErr w:type="spellStart"/>
      <w:r w:rsidRPr="00C97520">
        <w:rPr>
          <w:sz w:val="24"/>
        </w:rPr>
        <w:t>Схиртладзе</w:t>
      </w:r>
      <w:proofErr w:type="spellEnd"/>
      <w:r w:rsidRPr="00C97520">
        <w:rPr>
          <w:sz w:val="24"/>
        </w:rPr>
        <w:t>.</w:t>
      </w:r>
      <w:r w:rsidRPr="00C97520">
        <w:rPr>
          <w:spacing w:val="-1"/>
          <w:sz w:val="24"/>
        </w:rPr>
        <w:t xml:space="preserve"> </w:t>
      </w:r>
      <w:r w:rsidRPr="00C97520">
        <w:rPr>
          <w:sz w:val="24"/>
        </w:rPr>
        <w:t xml:space="preserve">— 5-е изд., </w:t>
      </w:r>
      <w:proofErr w:type="spellStart"/>
      <w:r w:rsidRPr="00C97520">
        <w:rPr>
          <w:sz w:val="24"/>
        </w:rPr>
        <w:t>перераб</w:t>
      </w:r>
      <w:proofErr w:type="spellEnd"/>
      <w:r w:rsidRPr="00C97520">
        <w:rPr>
          <w:sz w:val="24"/>
        </w:rPr>
        <w:t>. и доп.</w:t>
      </w:r>
      <w:r w:rsidRPr="00C97520">
        <w:rPr>
          <w:spacing w:val="-2"/>
          <w:sz w:val="24"/>
        </w:rPr>
        <w:t xml:space="preserve"> </w:t>
      </w:r>
      <w:r w:rsidRPr="00C97520">
        <w:rPr>
          <w:sz w:val="24"/>
        </w:rPr>
        <w:t xml:space="preserve">— </w:t>
      </w:r>
      <w:proofErr w:type="gramStart"/>
      <w:r w:rsidRPr="00C97520">
        <w:rPr>
          <w:sz w:val="24"/>
        </w:rPr>
        <w:t>Москва</w:t>
      </w:r>
      <w:r w:rsidRPr="00C97520">
        <w:rPr>
          <w:spacing w:val="-4"/>
          <w:sz w:val="24"/>
        </w:rPr>
        <w:t xml:space="preserve"> </w:t>
      </w:r>
      <w:r w:rsidRPr="00C97520">
        <w:rPr>
          <w:sz w:val="24"/>
        </w:rPr>
        <w:t>:</w:t>
      </w:r>
      <w:proofErr w:type="gramEnd"/>
      <w:r w:rsidRPr="00C97520">
        <w:rPr>
          <w:sz w:val="24"/>
        </w:rPr>
        <w:t xml:space="preserve"> Издательство </w:t>
      </w:r>
      <w:proofErr w:type="spellStart"/>
      <w:r w:rsidRPr="00C97520">
        <w:rPr>
          <w:sz w:val="24"/>
        </w:rPr>
        <w:t>Юрайт</w:t>
      </w:r>
      <w:proofErr w:type="spellEnd"/>
      <w:r w:rsidRPr="00C97520">
        <w:rPr>
          <w:sz w:val="24"/>
        </w:rPr>
        <w:t>, 2021. — 132</w:t>
      </w:r>
      <w:r w:rsidRPr="00C97520">
        <w:rPr>
          <w:spacing w:val="-3"/>
          <w:sz w:val="24"/>
        </w:rPr>
        <w:t xml:space="preserve"> </w:t>
      </w:r>
      <w:r w:rsidRPr="00C97520">
        <w:rPr>
          <w:sz w:val="24"/>
        </w:rPr>
        <w:t>с.</w:t>
      </w:r>
      <w:r w:rsidRPr="00C97520">
        <w:rPr>
          <w:spacing w:val="-2"/>
          <w:sz w:val="24"/>
        </w:rPr>
        <w:t xml:space="preserve"> </w:t>
      </w:r>
      <w:r w:rsidRPr="00C97520">
        <w:rPr>
          <w:sz w:val="24"/>
        </w:rPr>
        <w:t>—</w:t>
      </w:r>
      <w:r w:rsidRPr="00C97520">
        <w:rPr>
          <w:spacing w:val="40"/>
          <w:sz w:val="24"/>
        </w:rPr>
        <w:t xml:space="preserve"> </w:t>
      </w:r>
      <w:r w:rsidRPr="00C97520">
        <w:rPr>
          <w:sz w:val="24"/>
        </w:rPr>
        <w:t>(Профессиональное</w:t>
      </w:r>
      <w:r w:rsidRPr="00C97520">
        <w:rPr>
          <w:spacing w:val="40"/>
          <w:sz w:val="24"/>
        </w:rPr>
        <w:t xml:space="preserve"> </w:t>
      </w:r>
      <w:r w:rsidRPr="00C97520">
        <w:rPr>
          <w:sz w:val="24"/>
        </w:rPr>
        <w:t>образование). —</w:t>
      </w:r>
      <w:r w:rsidRPr="00C97520">
        <w:rPr>
          <w:spacing w:val="40"/>
          <w:sz w:val="24"/>
        </w:rPr>
        <w:t xml:space="preserve"> </w:t>
      </w:r>
      <w:r w:rsidRPr="00C97520">
        <w:rPr>
          <w:sz w:val="24"/>
        </w:rPr>
        <w:t>ISBN</w:t>
      </w:r>
      <w:r w:rsidRPr="00C97520">
        <w:rPr>
          <w:spacing w:val="-3"/>
          <w:sz w:val="24"/>
        </w:rPr>
        <w:t xml:space="preserve"> </w:t>
      </w:r>
      <w:r w:rsidRPr="00C97520">
        <w:rPr>
          <w:sz w:val="24"/>
        </w:rPr>
        <w:t>978-5-534-10239-0.</w:t>
      </w:r>
      <w:r w:rsidRPr="00C97520">
        <w:rPr>
          <w:spacing w:val="40"/>
          <w:sz w:val="24"/>
        </w:rPr>
        <w:t xml:space="preserve"> </w:t>
      </w:r>
      <w:r w:rsidRPr="00C97520">
        <w:rPr>
          <w:sz w:val="24"/>
        </w:rPr>
        <w:t>—</w:t>
      </w:r>
      <w:r w:rsidRPr="00C97520">
        <w:rPr>
          <w:spacing w:val="40"/>
          <w:sz w:val="24"/>
        </w:rPr>
        <w:t xml:space="preserve"> </w:t>
      </w:r>
      <w:proofErr w:type="gramStart"/>
      <w:r w:rsidRPr="00C97520">
        <w:rPr>
          <w:sz w:val="24"/>
        </w:rPr>
        <w:t>Текст</w:t>
      </w:r>
      <w:r w:rsidRPr="00C97520">
        <w:rPr>
          <w:spacing w:val="40"/>
          <w:sz w:val="24"/>
        </w:rPr>
        <w:t xml:space="preserve"> </w:t>
      </w:r>
      <w:r w:rsidRPr="00C97520">
        <w:rPr>
          <w:sz w:val="24"/>
        </w:rPr>
        <w:t>:</w:t>
      </w:r>
      <w:proofErr w:type="gramEnd"/>
      <w:r w:rsidRPr="00C97520">
        <w:rPr>
          <w:sz w:val="24"/>
        </w:rPr>
        <w:t xml:space="preserve"> электронный // Образовательная платформа </w:t>
      </w:r>
      <w:proofErr w:type="spellStart"/>
      <w:r w:rsidRPr="00C97520">
        <w:rPr>
          <w:sz w:val="24"/>
        </w:rPr>
        <w:t>Юрайт</w:t>
      </w:r>
      <w:proofErr w:type="spellEnd"/>
      <w:r w:rsidRPr="00C97520">
        <w:rPr>
          <w:sz w:val="24"/>
        </w:rPr>
        <w:t xml:space="preserve"> [сайт]. — URL: https://urait.ru/bcode/475555 (дата обращения: 30.04.2024).</w:t>
      </w:r>
    </w:p>
    <w:p w14:paraId="7E030322" w14:textId="77777777" w:rsidR="00C97520" w:rsidRPr="00C97520" w:rsidRDefault="00C97520" w:rsidP="00C97520">
      <w:pPr>
        <w:spacing w:before="8"/>
        <w:rPr>
          <w:sz w:val="24"/>
          <w:szCs w:val="24"/>
        </w:rPr>
      </w:pPr>
    </w:p>
    <w:p w14:paraId="549C365F" w14:textId="77777777" w:rsidR="00C97520" w:rsidRPr="00C97520" w:rsidRDefault="00C97520" w:rsidP="000015B5">
      <w:pPr>
        <w:numPr>
          <w:ilvl w:val="2"/>
          <w:numId w:val="43"/>
        </w:numPr>
        <w:tabs>
          <w:tab w:val="left" w:pos="1430"/>
        </w:tabs>
        <w:outlineLvl w:val="0"/>
        <w:rPr>
          <w:b/>
          <w:bCs/>
          <w:sz w:val="24"/>
          <w:szCs w:val="24"/>
        </w:rPr>
      </w:pPr>
      <w:r w:rsidRPr="00C97520">
        <w:rPr>
          <w:b/>
          <w:bCs/>
          <w:sz w:val="24"/>
          <w:szCs w:val="24"/>
        </w:rPr>
        <w:t>Дополнительные</w:t>
      </w:r>
      <w:r w:rsidRPr="00C97520">
        <w:rPr>
          <w:b/>
          <w:bCs/>
          <w:spacing w:val="-11"/>
          <w:sz w:val="24"/>
          <w:szCs w:val="24"/>
        </w:rPr>
        <w:t xml:space="preserve"> </w:t>
      </w:r>
      <w:r w:rsidRPr="00C97520">
        <w:rPr>
          <w:b/>
          <w:bCs/>
          <w:spacing w:val="-2"/>
          <w:sz w:val="24"/>
          <w:szCs w:val="24"/>
        </w:rPr>
        <w:t>источники</w:t>
      </w:r>
    </w:p>
    <w:p w14:paraId="07DEC0A5" w14:textId="77777777" w:rsidR="00C97520" w:rsidRPr="00C97520" w:rsidRDefault="00C97520" w:rsidP="000015B5">
      <w:pPr>
        <w:numPr>
          <w:ilvl w:val="0"/>
          <w:numId w:val="45"/>
        </w:numPr>
        <w:tabs>
          <w:tab w:val="left" w:pos="973"/>
        </w:tabs>
        <w:spacing w:before="33"/>
        <w:ind w:right="829" w:firstLine="566"/>
        <w:rPr>
          <w:sz w:val="24"/>
        </w:rPr>
      </w:pPr>
      <w:r w:rsidRPr="00C97520">
        <w:rPr>
          <w:sz w:val="24"/>
        </w:rPr>
        <w:t>Зайцев</w:t>
      </w:r>
      <w:r w:rsidRPr="00C97520">
        <w:rPr>
          <w:spacing w:val="-6"/>
          <w:sz w:val="24"/>
        </w:rPr>
        <w:t xml:space="preserve"> </w:t>
      </w:r>
      <w:r w:rsidRPr="00C97520">
        <w:rPr>
          <w:sz w:val="24"/>
        </w:rPr>
        <w:t>С.А. Допуски</w:t>
      </w:r>
      <w:r w:rsidRPr="00C97520">
        <w:rPr>
          <w:spacing w:val="-5"/>
          <w:sz w:val="24"/>
        </w:rPr>
        <w:t xml:space="preserve"> </w:t>
      </w:r>
      <w:r w:rsidRPr="00C97520">
        <w:rPr>
          <w:sz w:val="24"/>
        </w:rPr>
        <w:t>и технические измерения</w:t>
      </w:r>
      <w:r w:rsidRPr="00C97520">
        <w:rPr>
          <w:spacing w:val="-1"/>
          <w:sz w:val="24"/>
        </w:rPr>
        <w:t xml:space="preserve"> </w:t>
      </w:r>
      <w:r w:rsidRPr="00C97520">
        <w:rPr>
          <w:sz w:val="24"/>
        </w:rPr>
        <w:t>/С.А.</w:t>
      </w:r>
      <w:r w:rsidRPr="00C97520">
        <w:rPr>
          <w:spacing w:val="-6"/>
          <w:sz w:val="24"/>
        </w:rPr>
        <w:t xml:space="preserve"> </w:t>
      </w:r>
      <w:r w:rsidRPr="00C97520">
        <w:rPr>
          <w:sz w:val="24"/>
        </w:rPr>
        <w:t>Зайцев,</w:t>
      </w:r>
      <w:r w:rsidRPr="00C97520">
        <w:rPr>
          <w:spacing w:val="-6"/>
          <w:sz w:val="24"/>
        </w:rPr>
        <w:t xml:space="preserve"> </w:t>
      </w:r>
      <w:r w:rsidRPr="00C97520">
        <w:rPr>
          <w:sz w:val="24"/>
        </w:rPr>
        <w:t>А.Д.</w:t>
      </w:r>
      <w:r w:rsidRPr="00C97520">
        <w:rPr>
          <w:spacing w:val="-6"/>
          <w:sz w:val="24"/>
        </w:rPr>
        <w:t xml:space="preserve"> </w:t>
      </w:r>
      <w:r w:rsidRPr="00C97520">
        <w:rPr>
          <w:sz w:val="24"/>
        </w:rPr>
        <w:t>Курганов,</w:t>
      </w:r>
      <w:r w:rsidRPr="00C97520">
        <w:rPr>
          <w:spacing w:val="-6"/>
          <w:sz w:val="24"/>
        </w:rPr>
        <w:t xml:space="preserve"> </w:t>
      </w:r>
      <w:r w:rsidRPr="00C97520">
        <w:rPr>
          <w:sz w:val="24"/>
        </w:rPr>
        <w:t>А.Н. Толстов. – Москва: Академия, 2015. – 383 с.</w:t>
      </w:r>
    </w:p>
    <w:p w14:paraId="07911D29" w14:textId="77777777" w:rsidR="00C97520" w:rsidRPr="00C97520" w:rsidRDefault="00C97520" w:rsidP="000015B5">
      <w:pPr>
        <w:numPr>
          <w:ilvl w:val="0"/>
          <w:numId w:val="45"/>
        </w:numPr>
        <w:tabs>
          <w:tab w:val="left" w:pos="973"/>
        </w:tabs>
        <w:spacing w:before="1"/>
        <w:ind w:right="826" w:firstLine="566"/>
        <w:rPr>
          <w:sz w:val="24"/>
        </w:rPr>
      </w:pPr>
      <w:r w:rsidRPr="00C97520">
        <w:rPr>
          <w:sz w:val="24"/>
        </w:rPr>
        <w:t>Шишмарев</w:t>
      </w:r>
      <w:r w:rsidRPr="00C97520">
        <w:rPr>
          <w:spacing w:val="-15"/>
          <w:sz w:val="24"/>
        </w:rPr>
        <w:t xml:space="preserve"> </w:t>
      </w:r>
      <w:r w:rsidRPr="00C97520">
        <w:rPr>
          <w:sz w:val="24"/>
        </w:rPr>
        <w:t>В.Ю.</w:t>
      </w:r>
      <w:r w:rsidRPr="00C97520">
        <w:rPr>
          <w:spacing w:val="-15"/>
          <w:sz w:val="24"/>
        </w:rPr>
        <w:t xml:space="preserve"> </w:t>
      </w:r>
      <w:r w:rsidRPr="00C97520">
        <w:rPr>
          <w:sz w:val="24"/>
        </w:rPr>
        <w:t>Метрология,</w:t>
      </w:r>
      <w:r w:rsidRPr="00C97520">
        <w:rPr>
          <w:spacing w:val="-15"/>
          <w:sz w:val="24"/>
        </w:rPr>
        <w:t xml:space="preserve"> </w:t>
      </w:r>
      <w:r w:rsidRPr="00C97520">
        <w:rPr>
          <w:sz w:val="24"/>
        </w:rPr>
        <w:t>стандартизация</w:t>
      </w:r>
      <w:r w:rsidRPr="00C97520">
        <w:rPr>
          <w:spacing w:val="-15"/>
          <w:sz w:val="24"/>
        </w:rPr>
        <w:t xml:space="preserve"> </w:t>
      </w:r>
      <w:r w:rsidRPr="00C97520">
        <w:rPr>
          <w:sz w:val="24"/>
        </w:rPr>
        <w:t>и</w:t>
      </w:r>
      <w:r w:rsidRPr="00C97520">
        <w:rPr>
          <w:spacing w:val="-15"/>
          <w:sz w:val="24"/>
        </w:rPr>
        <w:t xml:space="preserve"> </w:t>
      </w:r>
      <w:r w:rsidRPr="00C97520">
        <w:rPr>
          <w:sz w:val="24"/>
        </w:rPr>
        <w:t>сертификации</w:t>
      </w:r>
      <w:r w:rsidRPr="00C97520">
        <w:rPr>
          <w:spacing w:val="-15"/>
          <w:sz w:val="24"/>
        </w:rPr>
        <w:t xml:space="preserve"> </w:t>
      </w:r>
      <w:r w:rsidRPr="00C97520">
        <w:rPr>
          <w:sz w:val="24"/>
        </w:rPr>
        <w:t>/</w:t>
      </w:r>
      <w:r w:rsidRPr="00C97520">
        <w:rPr>
          <w:spacing w:val="-15"/>
          <w:sz w:val="24"/>
        </w:rPr>
        <w:t xml:space="preserve"> </w:t>
      </w:r>
      <w:r w:rsidRPr="00C97520">
        <w:rPr>
          <w:sz w:val="24"/>
        </w:rPr>
        <w:t>В.Ю.</w:t>
      </w:r>
      <w:r w:rsidRPr="00C97520">
        <w:rPr>
          <w:spacing w:val="-15"/>
          <w:sz w:val="24"/>
        </w:rPr>
        <w:t xml:space="preserve"> </w:t>
      </w:r>
      <w:r w:rsidRPr="00C97520">
        <w:rPr>
          <w:sz w:val="24"/>
        </w:rPr>
        <w:t xml:space="preserve">Шишмарев. – </w:t>
      </w:r>
      <w:proofErr w:type="spellStart"/>
      <w:r w:rsidRPr="00C97520">
        <w:rPr>
          <w:sz w:val="24"/>
        </w:rPr>
        <w:t>Ростов</w:t>
      </w:r>
      <w:proofErr w:type="spellEnd"/>
      <w:r w:rsidRPr="00C97520">
        <w:rPr>
          <w:sz w:val="24"/>
        </w:rPr>
        <w:t xml:space="preserve"> н/Д: Феникс, 2019. – 450 с.</w:t>
      </w:r>
    </w:p>
    <w:p w14:paraId="65186F9B" w14:textId="77777777" w:rsidR="00C97520" w:rsidRPr="00C97520" w:rsidRDefault="00C97520" w:rsidP="000015B5">
      <w:pPr>
        <w:numPr>
          <w:ilvl w:val="0"/>
          <w:numId w:val="45"/>
        </w:numPr>
        <w:tabs>
          <w:tab w:val="left" w:pos="973"/>
        </w:tabs>
        <w:ind w:right="826" w:firstLine="566"/>
        <w:rPr>
          <w:sz w:val="24"/>
        </w:rPr>
      </w:pPr>
      <w:r w:rsidRPr="00C97520">
        <w:rPr>
          <w:sz w:val="24"/>
        </w:rPr>
        <w:t>Палий М.А. Нормы взаимозаменяемости в машиностроении</w:t>
      </w:r>
      <w:r w:rsidRPr="00C97520">
        <w:rPr>
          <w:spacing w:val="-10"/>
          <w:sz w:val="24"/>
        </w:rPr>
        <w:t xml:space="preserve"> </w:t>
      </w:r>
      <w:r w:rsidRPr="00C97520">
        <w:rPr>
          <w:sz w:val="24"/>
        </w:rPr>
        <w:t>/ М.А. Палий, В.А. Брагинский. – Москва: Машиностроение, 2013. – 199 с.</w:t>
      </w:r>
    </w:p>
    <w:p w14:paraId="757E729C" w14:textId="77777777" w:rsidR="00C97520" w:rsidRPr="00C97520" w:rsidRDefault="00C97520" w:rsidP="000015B5">
      <w:pPr>
        <w:numPr>
          <w:ilvl w:val="0"/>
          <w:numId w:val="45"/>
        </w:numPr>
        <w:tabs>
          <w:tab w:val="left" w:pos="973"/>
        </w:tabs>
        <w:ind w:right="825" w:firstLine="566"/>
        <w:rPr>
          <w:sz w:val="24"/>
        </w:rPr>
      </w:pPr>
      <w:r w:rsidRPr="00C97520">
        <w:rPr>
          <w:sz w:val="24"/>
        </w:rPr>
        <w:t>Никифоров А.Д. Метрология, стандартизация и сертификация</w:t>
      </w:r>
      <w:r w:rsidRPr="00C97520">
        <w:rPr>
          <w:spacing w:val="-15"/>
          <w:sz w:val="24"/>
        </w:rPr>
        <w:t xml:space="preserve"> </w:t>
      </w:r>
      <w:r w:rsidRPr="00C97520">
        <w:rPr>
          <w:sz w:val="24"/>
        </w:rPr>
        <w:t>/А.Д. Никифоров, Т.А. Бакиев. – Москва: Высшая школа, 2013. – 424 с.</w:t>
      </w:r>
    </w:p>
    <w:p w14:paraId="0EFFBAB1" w14:textId="77777777" w:rsidR="00C97520" w:rsidRPr="00C97520" w:rsidRDefault="00C97520" w:rsidP="000015B5">
      <w:pPr>
        <w:numPr>
          <w:ilvl w:val="0"/>
          <w:numId w:val="45"/>
        </w:numPr>
        <w:tabs>
          <w:tab w:val="left" w:pos="973"/>
        </w:tabs>
        <w:ind w:right="826" w:firstLine="566"/>
        <w:rPr>
          <w:sz w:val="24"/>
        </w:rPr>
      </w:pPr>
      <w:r w:rsidRPr="00C97520">
        <w:rPr>
          <w:sz w:val="24"/>
        </w:rPr>
        <w:t>Никифоров</w:t>
      </w:r>
      <w:r w:rsidRPr="00C97520">
        <w:rPr>
          <w:spacing w:val="-6"/>
          <w:sz w:val="24"/>
        </w:rPr>
        <w:t xml:space="preserve"> </w:t>
      </w:r>
      <w:r w:rsidRPr="00C97520">
        <w:rPr>
          <w:sz w:val="24"/>
        </w:rPr>
        <w:t>А.Д.</w:t>
      </w:r>
      <w:r w:rsidRPr="00C97520">
        <w:rPr>
          <w:spacing w:val="-1"/>
          <w:sz w:val="24"/>
        </w:rPr>
        <w:t xml:space="preserve"> </w:t>
      </w:r>
      <w:r w:rsidRPr="00C97520">
        <w:rPr>
          <w:sz w:val="24"/>
        </w:rPr>
        <w:t>Взаимозаменяемость,</w:t>
      </w:r>
      <w:r w:rsidRPr="00C97520">
        <w:rPr>
          <w:spacing w:val="-3"/>
          <w:sz w:val="24"/>
        </w:rPr>
        <w:t xml:space="preserve"> </w:t>
      </w:r>
      <w:r w:rsidRPr="00C97520">
        <w:rPr>
          <w:sz w:val="24"/>
        </w:rPr>
        <w:t>стандартизация</w:t>
      </w:r>
      <w:r w:rsidRPr="00C97520">
        <w:rPr>
          <w:spacing w:val="-7"/>
          <w:sz w:val="24"/>
        </w:rPr>
        <w:t xml:space="preserve"> </w:t>
      </w:r>
      <w:r w:rsidRPr="00C97520">
        <w:rPr>
          <w:sz w:val="24"/>
        </w:rPr>
        <w:t>и</w:t>
      </w:r>
      <w:r w:rsidRPr="00C97520">
        <w:rPr>
          <w:spacing w:val="-3"/>
          <w:sz w:val="24"/>
        </w:rPr>
        <w:t xml:space="preserve"> </w:t>
      </w:r>
      <w:r w:rsidRPr="00C97520">
        <w:rPr>
          <w:sz w:val="24"/>
        </w:rPr>
        <w:t>технические</w:t>
      </w:r>
      <w:r w:rsidRPr="00C97520">
        <w:rPr>
          <w:spacing w:val="-6"/>
          <w:sz w:val="24"/>
        </w:rPr>
        <w:t xml:space="preserve"> </w:t>
      </w:r>
      <w:r w:rsidRPr="00C97520">
        <w:rPr>
          <w:sz w:val="24"/>
        </w:rPr>
        <w:t>измерения: учебное пособие / А.Д. Никифоров. – Москва: Высшая школа, 2014. – 509 с.</w:t>
      </w:r>
    </w:p>
    <w:p w14:paraId="03A9E10F" w14:textId="77777777" w:rsidR="00C97520" w:rsidRPr="00C97520" w:rsidRDefault="00C97520" w:rsidP="00C97520">
      <w:pPr>
        <w:rPr>
          <w:sz w:val="24"/>
          <w:szCs w:val="24"/>
        </w:rPr>
      </w:pPr>
    </w:p>
    <w:p w14:paraId="272BBE3D" w14:textId="77777777" w:rsidR="00C97520" w:rsidRPr="00C97520" w:rsidRDefault="00C97520" w:rsidP="00C97520">
      <w:pPr>
        <w:spacing w:before="50"/>
        <w:rPr>
          <w:sz w:val="24"/>
          <w:szCs w:val="24"/>
        </w:rPr>
      </w:pPr>
    </w:p>
    <w:p w14:paraId="542DF011" w14:textId="77777777" w:rsidR="00C97520" w:rsidRPr="00C97520" w:rsidRDefault="00C97520" w:rsidP="000015B5">
      <w:pPr>
        <w:numPr>
          <w:ilvl w:val="0"/>
          <w:numId w:val="43"/>
        </w:numPr>
        <w:tabs>
          <w:tab w:val="left" w:pos="2548"/>
          <w:tab w:val="left" w:pos="3055"/>
        </w:tabs>
        <w:spacing w:before="1"/>
        <w:ind w:left="3055" w:right="3016" w:hanging="747"/>
        <w:rPr>
          <w:b/>
          <w:sz w:val="24"/>
        </w:rPr>
      </w:pPr>
      <w:r w:rsidRPr="00C97520">
        <w:rPr>
          <w:b/>
          <w:sz w:val="24"/>
        </w:rPr>
        <w:t>КОНТРОЛЬ</w:t>
      </w:r>
      <w:r w:rsidRPr="00C97520">
        <w:rPr>
          <w:b/>
          <w:spacing w:val="-11"/>
          <w:sz w:val="24"/>
        </w:rPr>
        <w:t xml:space="preserve"> </w:t>
      </w:r>
      <w:r w:rsidRPr="00C97520">
        <w:rPr>
          <w:b/>
          <w:sz w:val="24"/>
        </w:rPr>
        <w:t>И</w:t>
      </w:r>
      <w:r w:rsidRPr="00C97520">
        <w:rPr>
          <w:b/>
          <w:spacing w:val="-12"/>
          <w:sz w:val="24"/>
        </w:rPr>
        <w:t xml:space="preserve"> </w:t>
      </w:r>
      <w:r w:rsidRPr="00C97520">
        <w:rPr>
          <w:b/>
          <w:sz w:val="24"/>
        </w:rPr>
        <w:t>ОЦЕНКА</w:t>
      </w:r>
      <w:r w:rsidRPr="00C97520">
        <w:rPr>
          <w:b/>
          <w:spacing w:val="-13"/>
          <w:sz w:val="24"/>
        </w:rPr>
        <w:t xml:space="preserve"> </w:t>
      </w:r>
      <w:r w:rsidRPr="00C97520">
        <w:rPr>
          <w:b/>
          <w:sz w:val="24"/>
        </w:rPr>
        <w:t>РЕЗУЛЬТАТОВ ОСВОЕНИЯ ДИСЦИПЛИНЫ</w:t>
      </w:r>
    </w:p>
    <w:p w14:paraId="015FA814" w14:textId="77777777" w:rsidR="00C97520" w:rsidRPr="00C97520" w:rsidRDefault="00C97520" w:rsidP="00C97520">
      <w:pPr>
        <w:spacing w:before="54"/>
        <w:rPr>
          <w:b/>
          <w:sz w:val="20"/>
          <w:szCs w:val="24"/>
        </w:rPr>
      </w:pPr>
    </w:p>
    <w:tbl>
      <w:tblPr>
        <w:tblStyle w:val="TableNormal4"/>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548"/>
        <w:gridCol w:w="3402"/>
      </w:tblGrid>
      <w:tr w:rsidR="00C97520" w:rsidRPr="00C97520" w14:paraId="60170C81" w14:textId="77777777" w:rsidTr="00C97520">
        <w:trPr>
          <w:trHeight w:val="633"/>
        </w:trPr>
        <w:tc>
          <w:tcPr>
            <w:tcW w:w="2972" w:type="dxa"/>
            <w:tcBorders>
              <w:top w:val="single" w:sz="4" w:space="0" w:color="000000"/>
              <w:left w:val="single" w:sz="4" w:space="0" w:color="000000"/>
              <w:bottom w:val="single" w:sz="4" w:space="0" w:color="000000"/>
              <w:right w:val="single" w:sz="4" w:space="0" w:color="000000"/>
            </w:tcBorders>
            <w:hideMark/>
          </w:tcPr>
          <w:p w14:paraId="4DBFA9F5" w14:textId="77777777" w:rsidR="00C97520" w:rsidRPr="00C97520" w:rsidRDefault="00C97520" w:rsidP="00C97520">
            <w:pPr>
              <w:spacing w:before="157"/>
              <w:ind w:left="314"/>
              <w:rPr>
                <w:b/>
                <w:sz w:val="24"/>
                <w:lang w:val="en-US"/>
              </w:rPr>
            </w:pPr>
            <w:proofErr w:type="spellStart"/>
            <w:r w:rsidRPr="00C97520">
              <w:rPr>
                <w:b/>
                <w:sz w:val="24"/>
                <w:lang w:val="en-US"/>
              </w:rPr>
              <w:t>Результаты</w:t>
            </w:r>
            <w:proofErr w:type="spellEnd"/>
            <w:r w:rsidRPr="00C97520">
              <w:rPr>
                <w:b/>
                <w:spacing w:val="-2"/>
                <w:sz w:val="24"/>
                <w:lang w:val="en-US"/>
              </w:rPr>
              <w:t xml:space="preserve"> </w:t>
            </w:r>
            <w:proofErr w:type="spellStart"/>
            <w:r w:rsidRPr="00C97520">
              <w:rPr>
                <w:b/>
                <w:spacing w:val="-2"/>
                <w:sz w:val="24"/>
                <w:lang w:val="en-US"/>
              </w:rPr>
              <w:t>обучения</w:t>
            </w:r>
            <w:proofErr w:type="spellEnd"/>
          </w:p>
        </w:tc>
        <w:tc>
          <w:tcPr>
            <w:tcW w:w="3548" w:type="dxa"/>
            <w:tcBorders>
              <w:top w:val="single" w:sz="4" w:space="0" w:color="000000"/>
              <w:left w:val="single" w:sz="4" w:space="0" w:color="000000"/>
              <w:bottom w:val="single" w:sz="4" w:space="0" w:color="000000"/>
              <w:right w:val="single" w:sz="4" w:space="0" w:color="000000"/>
            </w:tcBorders>
            <w:hideMark/>
          </w:tcPr>
          <w:p w14:paraId="4CE7F9AA" w14:textId="77777777" w:rsidR="00C97520" w:rsidRPr="00C97520" w:rsidRDefault="00C97520" w:rsidP="00C97520">
            <w:pPr>
              <w:spacing w:line="275" w:lineRule="exact"/>
              <w:ind w:left="3" w:right="3"/>
              <w:jc w:val="center"/>
              <w:rPr>
                <w:b/>
                <w:sz w:val="24"/>
                <w:lang w:val="en-US"/>
              </w:rPr>
            </w:pPr>
            <w:proofErr w:type="spellStart"/>
            <w:r w:rsidRPr="00C97520">
              <w:rPr>
                <w:b/>
                <w:sz w:val="24"/>
                <w:lang w:val="en-US"/>
              </w:rPr>
              <w:t>Показатели</w:t>
            </w:r>
            <w:proofErr w:type="spellEnd"/>
            <w:r w:rsidRPr="00C97520">
              <w:rPr>
                <w:b/>
                <w:spacing w:val="-5"/>
                <w:sz w:val="24"/>
                <w:lang w:val="en-US"/>
              </w:rPr>
              <w:t xml:space="preserve"> </w:t>
            </w:r>
            <w:proofErr w:type="spellStart"/>
            <w:r w:rsidRPr="00C97520">
              <w:rPr>
                <w:b/>
                <w:spacing w:val="-2"/>
                <w:sz w:val="24"/>
                <w:lang w:val="en-US"/>
              </w:rPr>
              <w:t>освоенности</w:t>
            </w:r>
            <w:proofErr w:type="spellEnd"/>
          </w:p>
          <w:p w14:paraId="7A61D601" w14:textId="77777777" w:rsidR="00C97520" w:rsidRPr="00C97520" w:rsidRDefault="00C97520" w:rsidP="00C97520">
            <w:pPr>
              <w:spacing w:before="41"/>
              <w:ind w:left="3"/>
              <w:jc w:val="center"/>
              <w:rPr>
                <w:b/>
                <w:sz w:val="24"/>
                <w:lang w:val="en-US"/>
              </w:rPr>
            </w:pPr>
            <w:proofErr w:type="spellStart"/>
            <w:r w:rsidRPr="00C97520">
              <w:rPr>
                <w:b/>
                <w:spacing w:val="-2"/>
                <w:sz w:val="24"/>
                <w:lang w:val="en-US"/>
              </w:rPr>
              <w:t>компетенций</w:t>
            </w:r>
            <w:proofErr w:type="spellEnd"/>
          </w:p>
        </w:tc>
        <w:tc>
          <w:tcPr>
            <w:tcW w:w="3402" w:type="dxa"/>
            <w:tcBorders>
              <w:top w:val="single" w:sz="4" w:space="0" w:color="000000"/>
              <w:left w:val="single" w:sz="4" w:space="0" w:color="000000"/>
              <w:bottom w:val="single" w:sz="4" w:space="0" w:color="000000"/>
              <w:right w:val="single" w:sz="4" w:space="0" w:color="000000"/>
            </w:tcBorders>
            <w:hideMark/>
          </w:tcPr>
          <w:p w14:paraId="165BF01B" w14:textId="77777777" w:rsidR="00C97520" w:rsidRPr="00C97520" w:rsidRDefault="00C97520" w:rsidP="00C97520">
            <w:pPr>
              <w:spacing w:before="157"/>
              <w:ind w:left="839"/>
              <w:rPr>
                <w:b/>
                <w:sz w:val="24"/>
                <w:lang w:val="en-US"/>
              </w:rPr>
            </w:pPr>
            <w:proofErr w:type="spellStart"/>
            <w:r w:rsidRPr="00C97520">
              <w:rPr>
                <w:b/>
                <w:sz w:val="24"/>
                <w:lang w:val="en-US"/>
              </w:rPr>
              <w:t>Методы</w:t>
            </w:r>
            <w:proofErr w:type="spellEnd"/>
            <w:r w:rsidRPr="00C97520">
              <w:rPr>
                <w:b/>
                <w:spacing w:val="-1"/>
                <w:sz w:val="24"/>
                <w:lang w:val="en-US"/>
              </w:rPr>
              <w:t xml:space="preserve"> </w:t>
            </w:r>
            <w:proofErr w:type="spellStart"/>
            <w:r w:rsidRPr="00C97520">
              <w:rPr>
                <w:b/>
                <w:spacing w:val="-2"/>
                <w:sz w:val="24"/>
                <w:lang w:val="en-US"/>
              </w:rPr>
              <w:t>оценки</w:t>
            </w:r>
            <w:proofErr w:type="spellEnd"/>
          </w:p>
        </w:tc>
      </w:tr>
      <w:tr w:rsidR="00C97520" w:rsidRPr="00C97520" w14:paraId="10FF6EFE" w14:textId="77777777" w:rsidTr="00C97520">
        <w:trPr>
          <w:trHeight w:val="635"/>
        </w:trPr>
        <w:tc>
          <w:tcPr>
            <w:tcW w:w="2972" w:type="dxa"/>
            <w:tcBorders>
              <w:top w:val="single" w:sz="4" w:space="0" w:color="000000"/>
              <w:left w:val="single" w:sz="4" w:space="0" w:color="000000"/>
              <w:bottom w:val="single" w:sz="4" w:space="0" w:color="000000"/>
              <w:right w:val="single" w:sz="4" w:space="0" w:color="000000"/>
            </w:tcBorders>
            <w:hideMark/>
          </w:tcPr>
          <w:p w14:paraId="6F47A2C0" w14:textId="77777777" w:rsidR="00C97520" w:rsidRPr="00C97520" w:rsidRDefault="00C97520" w:rsidP="00C97520">
            <w:pPr>
              <w:spacing w:line="273" w:lineRule="exact"/>
              <w:ind w:left="107"/>
              <w:rPr>
                <w:sz w:val="24"/>
                <w:lang w:val="en-US"/>
              </w:rPr>
            </w:pPr>
            <w:r w:rsidRPr="00C97520">
              <w:rPr>
                <w:sz w:val="24"/>
                <w:lang w:val="en-US"/>
              </w:rPr>
              <w:t xml:space="preserve">ОК 01, ОК 02, ОК 03, </w:t>
            </w:r>
            <w:r w:rsidRPr="00C97520">
              <w:rPr>
                <w:spacing w:val="-5"/>
                <w:sz w:val="24"/>
                <w:lang w:val="en-US"/>
              </w:rPr>
              <w:t>ОК</w:t>
            </w:r>
          </w:p>
          <w:p w14:paraId="2A3BA38D" w14:textId="77777777" w:rsidR="00C97520" w:rsidRPr="00C97520" w:rsidRDefault="00C97520" w:rsidP="00C97520">
            <w:pPr>
              <w:spacing w:before="41"/>
              <w:ind w:left="107"/>
              <w:rPr>
                <w:sz w:val="24"/>
                <w:lang w:val="en-US"/>
              </w:rPr>
            </w:pPr>
            <w:r w:rsidRPr="00C97520">
              <w:rPr>
                <w:spacing w:val="-5"/>
                <w:sz w:val="24"/>
                <w:lang w:val="en-US"/>
              </w:rPr>
              <w:t>04</w:t>
            </w:r>
          </w:p>
        </w:tc>
        <w:tc>
          <w:tcPr>
            <w:tcW w:w="3548" w:type="dxa"/>
            <w:tcBorders>
              <w:top w:val="single" w:sz="4" w:space="0" w:color="000000"/>
              <w:left w:val="single" w:sz="4" w:space="0" w:color="000000"/>
              <w:bottom w:val="single" w:sz="4" w:space="0" w:color="000000"/>
              <w:right w:val="single" w:sz="4" w:space="0" w:color="000000"/>
            </w:tcBorders>
          </w:tcPr>
          <w:p w14:paraId="4CFE1F2E" w14:textId="77777777" w:rsidR="00C97520" w:rsidRPr="00C97520" w:rsidRDefault="00C97520" w:rsidP="00C97520">
            <w:pPr>
              <w:rPr>
                <w:lang w:val="en-US"/>
              </w:rPr>
            </w:pPr>
          </w:p>
        </w:tc>
        <w:tc>
          <w:tcPr>
            <w:tcW w:w="3402" w:type="dxa"/>
            <w:tcBorders>
              <w:top w:val="single" w:sz="4" w:space="0" w:color="000000"/>
              <w:left w:val="single" w:sz="4" w:space="0" w:color="000000"/>
              <w:bottom w:val="single" w:sz="4" w:space="0" w:color="000000"/>
              <w:right w:val="single" w:sz="4" w:space="0" w:color="000000"/>
            </w:tcBorders>
          </w:tcPr>
          <w:p w14:paraId="4BFF0213" w14:textId="77777777" w:rsidR="00C97520" w:rsidRPr="00C97520" w:rsidRDefault="00C97520" w:rsidP="00C97520">
            <w:pPr>
              <w:rPr>
                <w:lang w:val="en-US"/>
              </w:rPr>
            </w:pPr>
          </w:p>
        </w:tc>
      </w:tr>
      <w:tr w:rsidR="00C97520" w:rsidRPr="00C97520" w14:paraId="5335C4E2" w14:textId="77777777" w:rsidTr="00C97520">
        <w:trPr>
          <w:trHeight w:val="251"/>
        </w:trPr>
        <w:tc>
          <w:tcPr>
            <w:tcW w:w="2972" w:type="dxa"/>
            <w:tcBorders>
              <w:top w:val="single" w:sz="4" w:space="0" w:color="000000"/>
              <w:left w:val="single" w:sz="4" w:space="0" w:color="000000"/>
              <w:bottom w:val="nil"/>
              <w:right w:val="single" w:sz="4" w:space="0" w:color="000000"/>
            </w:tcBorders>
            <w:hideMark/>
          </w:tcPr>
          <w:p w14:paraId="3251C2D1" w14:textId="77777777" w:rsidR="00C97520" w:rsidRPr="00C97520" w:rsidRDefault="00C97520" w:rsidP="00C97520">
            <w:pPr>
              <w:spacing w:line="232" w:lineRule="exact"/>
              <w:ind w:left="107"/>
              <w:rPr>
                <w:lang w:val="en-US"/>
              </w:rPr>
            </w:pPr>
            <w:proofErr w:type="spellStart"/>
            <w:r w:rsidRPr="00C97520">
              <w:rPr>
                <w:spacing w:val="-2"/>
                <w:lang w:val="en-US"/>
              </w:rPr>
              <w:t>использование</w:t>
            </w:r>
            <w:proofErr w:type="spellEnd"/>
          </w:p>
        </w:tc>
        <w:tc>
          <w:tcPr>
            <w:tcW w:w="3548" w:type="dxa"/>
            <w:tcBorders>
              <w:top w:val="single" w:sz="4" w:space="0" w:color="000000"/>
              <w:left w:val="single" w:sz="4" w:space="0" w:color="000000"/>
              <w:bottom w:val="nil"/>
              <w:right w:val="single" w:sz="4" w:space="0" w:color="000000"/>
            </w:tcBorders>
            <w:hideMark/>
          </w:tcPr>
          <w:p w14:paraId="05AB9CC7" w14:textId="77777777" w:rsidR="00C97520" w:rsidRPr="00C97520" w:rsidRDefault="00C97520" w:rsidP="00C97520">
            <w:pPr>
              <w:spacing w:line="232" w:lineRule="exact"/>
              <w:ind w:left="107"/>
              <w:rPr>
                <w:lang w:val="en-US"/>
              </w:rPr>
            </w:pPr>
            <w:proofErr w:type="spellStart"/>
            <w:r w:rsidRPr="00C97520">
              <w:rPr>
                <w:lang w:val="en-US"/>
              </w:rPr>
              <w:t>Демонстрирует</w:t>
            </w:r>
            <w:proofErr w:type="spellEnd"/>
            <w:r w:rsidRPr="00C97520">
              <w:rPr>
                <w:spacing w:val="-8"/>
                <w:lang w:val="en-US"/>
              </w:rPr>
              <w:t xml:space="preserve"> </w:t>
            </w:r>
            <w:proofErr w:type="spellStart"/>
            <w:r w:rsidRPr="00C97520">
              <w:rPr>
                <w:spacing w:val="-2"/>
                <w:lang w:val="en-US"/>
              </w:rPr>
              <w:t>умение</w:t>
            </w:r>
            <w:proofErr w:type="spellEnd"/>
          </w:p>
        </w:tc>
        <w:tc>
          <w:tcPr>
            <w:tcW w:w="3402" w:type="dxa"/>
            <w:tcBorders>
              <w:top w:val="single" w:sz="4" w:space="0" w:color="000000"/>
              <w:left w:val="single" w:sz="4" w:space="0" w:color="000000"/>
              <w:bottom w:val="nil"/>
              <w:right w:val="single" w:sz="4" w:space="0" w:color="000000"/>
            </w:tcBorders>
            <w:hideMark/>
          </w:tcPr>
          <w:p w14:paraId="23AA3165" w14:textId="77777777" w:rsidR="00C97520" w:rsidRPr="00C97520" w:rsidRDefault="00C97520" w:rsidP="00C97520">
            <w:pPr>
              <w:spacing w:line="232" w:lineRule="exact"/>
              <w:ind w:left="104"/>
              <w:rPr>
                <w:lang w:val="en-US"/>
              </w:rPr>
            </w:pPr>
            <w:proofErr w:type="spellStart"/>
            <w:r w:rsidRPr="00C97520">
              <w:rPr>
                <w:lang w:val="en-US"/>
              </w:rPr>
              <w:t>Экспертная</w:t>
            </w:r>
            <w:proofErr w:type="spellEnd"/>
            <w:r w:rsidRPr="00C97520">
              <w:rPr>
                <w:spacing w:val="-7"/>
                <w:lang w:val="en-US"/>
              </w:rPr>
              <w:t xml:space="preserve"> </w:t>
            </w:r>
            <w:proofErr w:type="spellStart"/>
            <w:r w:rsidRPr="00C97520">
              <w:rPr>
                <w:lang w:val="en-US"/>
              </w:rPr>
              <w:t>оценка</w:t>
            </w:r>
            <w:proofErr w:type="spellEnd"/>
            <w:r w:rsidRPr="00C97520">
              <w:rPr>
                <w:spacing w:val="-5"/>
                <w:lang w:val="en-US"/>
              </w:rPr>
              <w:t xml:space="preserve"> </w:t>
            </w:r>
            <w:proofErr w:type="spellStart"/>
            <w:r w:rsidRPr="00C97520">
              <w:rPr>
                <w:spacing w:val="-2"/>
                <w:lang w:val="en-US"/>
              </w:rPr>
              <w:t>результатов</w:t>
            </w:r>
            <w:proofErr w:type="spellEnd"/>
          </w:p>
        </w:tc>
      </w:tr>
      <w:tr w:rsidR="00C97520" w:rsidRPr="00C97520" w14:paraId="4D5F65DA" w14:textId="77777777" w:rsidTr="00C97520">
        <w:trPr>
          <w:trHeight w:val="253"/>
        </w:trPr>
        <w:tc>
          <w:tcPr>
            <w:tcW w:w="2972" w:type="dxa"/>
            <w:tcBorders>
              <w:top w:val="nil"/>
              <w:left w:val="single" w:sz="4" w:space="0" w:color="000000"/>
              <w:bottom w:val="nil"/>
              <w:right w:val="single" w:sz="4" w:space="0" w:color="000000"/>
            </w:tcBorders>
            <w:hideMark/>
          </w:tcPr>
          <w:p w14:paraId="50CF0018" w14:textId="77777777" w:rsidR="00C97520" w:rsidRPr="00C97520" w:rsidRDefault="00C97520" w:rsidP="00C97520">
            <w:pPr>
              <w:spacing w:line="233" w:lineRule="exact"/>
              <w:ind w:left="107"/>
              <w:rPr>
                <w:lang w:val="en-US"/>
              </w:rPr>
            </w:pPr>
            <w:proofErr w:type="spellStart"/>
            <w:r w:rsidRPr="00C97520">
              <w:rPr>
                <w:lang w:val="en-US"/>
              </w:rPr>
              <w:t>основных</w:t>
            </w:r>
            <w:proofErr w:type="spellEnd"/>
            <w:r w:rsidRPr="00C97520">
              <w:rPr>
                <w:spacing w:val="-8"/>
                <w:lang w:val="en-US"/>
              </w:rPr>
              <w:t xml:space="preserve"> </w:t>
            </w:r>
            <w:proofErr w:type="spellStart"/>
            <w:r w:rsidRPr="00C97520">
              <w:rPr>
                <w:spacing w:val="-2"/>
                <w:lang w:val="en-US"/>
              </w:rPr>
              <w:t>источников</w:t>
            </w:r>
            <w:proofErr w:type="spellEnd"/>
          </w:p>
        </w:tc>
        <w:tc>
          <w:tcPr>
            <w:tcW w:w="3548" w:type="dxa"/>
            <w:tcBorders>
              <w:top w:val="nil"/>
              <w:left w:val="single" w:sz="4" w:space="0" w:color="000000"/>
              <w:bottom w:val="nil"/>
              <w:right w:val="single" w:sz="4" w:space="0" w:color="000000"/>
            </w:tcBorders>
            <w:hideMark/>
          </w:tcPr>
          <w:p w14:paraId="30438B6F" w14:textId="77777777" w:rsidR="00C97520" w:rsidRPr="00C97520" w:rsidRDefault="00C97520" w:rsidP="00C97520">
            <w:pPr>
              <w:spacing w:line="233" w:lineRule="exact"/>
              <w:ind w:left="107"/>
              <w:rPr>
                <w:lang w:val="en-US"/>
              </w:rPr>
            </w:pPr>
            <w:proofErr w:type="spellStart"/>
            <w:r w:rsidRPr="00C97520">
              <w:rPr>
                <w:lang w:val="en-US"/>
              </w:rPr>
              <w:t>эффективно</w:t>
            </w:r>
            <w:proofErr w:type="spellEnd"/>
            <w:r w:rsidRPr="00C97520">
              <w:rPr>
                <w:spacing w:val="-9"/>
                <w:lang w:val="en-US"/>
              </w:rPr>
              <w:t xml:space="preserve"> </w:t>
            </w:r>
            <w:proofErr w:type="spellStart"/>
            <w:r w:rsidRPr="00C97520">
              <w:rPr>
                <w:lang w:val="en-US"/>
              </w:rPr>
              <w:t>искать</w:t>
            </w:r>
            <w:proofErr w:type="spellEnd"/>
            <w:r w:rsidRPr="00C97520">
              <w:rPr>
                <w:spacing w:val="-7"/>
                <w:lang w:val="en-US"/>
              </w:rPr>
              <w:t xml:space="preserve"> </w:t>
            </w:r>
            <w:proofErr w:type="spellStart"/>
            <w:r w:rsidRPr="00C97520">
              <w:rPr>
                <w:spacing w:val="-2"/>
                <w:lang w:val="en-US"/>
              </w:rPr>
              <w:t>информацию</w:t>
            </w:r>
            <w:proofErr w:type="spellEnd"/>
            <w:r w:rsidRPr="00C97520">
              <w:rPr>
                <w:spacing w:val="-2"/>
                <w:lang w:val="en-US"/>
              </w:rPr>
              <w:t>,</w:t>
            </w:r>
          </w:p>
        </w:tc>
        <w:tc>
          <w:tcPr>
            <w:tcW w:w="3402" w:type="dxa"/>
            <w:tcBorders>
              <w:top w:val="nil"/>
              <w:left w:val="single" w:sz="4" w:space="0" w:color="000000"/>
              <w:bottom w:val="nil"/>
              <w:right w:val="single" w:sz="4" w:space="0" w:color="000000"/>
            </w:tcBorders>
            <w:hideMark/>
          </w:tcPr>
          <w:p w14:paraId="2A48FEB0" w14:textId="77777777" w:rsidR="00C97520" w:rsidRPr="00C97520" w:rsidRDefault="00C97520" w:rsidP="00C97520">
            <w:pPr>
              <w:spacing w:line="233" w:lineRule="exact"/>
              <w:ind w:left="104"/>
              <w:rPr>
                <w:lang w:val="en-US"/>
              </w:rPr>
            </w:pPr>
            <w:proofErr w:type="spellStart"/>
            <w:r w:rsidRPr="00C97520">
              <w:rPr>
                <w:lang w:val="en-US"/>
              </w:rPr>
              <w:t>выполнения</w:t>
            </w:r>
            <w:proofErr w:type="spellEnd"/>
            <w:r w:rsidRPr="00C97520">
              <w:rPr>
                <w:spacing w:val="-10"/>
                <w:lang w:val="en-US"/>
              </w:rPr>
              <w:t xml:space="preserve"> </w:t>
            </w:r>
            <w:proofErr w:type="spellStart"/>
            <w:r w:rsidRPr="00C97520">
              <w:rPr>
                <w:lang w:val="en-US"/>
              </w:rPr>
              <w:t>практических</w:t>
            </w:r>
            <w:proofErr w:type="spellEnd"/>
            <w:r w:rsidRPr="00C97520">
              <w:rPr>
                <w:spacing w:val="-9"/>
                <w:lang w:val="en-US"/>
              </w:rPr>
              <w:t xml:space="preserve"> </w:t>
            </w:r>
            <w:r w:rsidRPr="00C97520">
              <w:rPr>
                <w:spacing w:val="-10"/>
                <w:lang w:val="en-US"/>
              </w:rPr>
              <w:t>и</w:t>
            </w:r>
          </w:p>
        </w:tc>
      </w:tr>
      <w:tr w:rsidR="00C97520" w:rsidRPr="00C97520" w14:paraId="46B19B7D" w14:textId="77777777" w:rsidTr="00C97520">
        <w:trPr>
          <w:trHeight w:val="252"/>
        </w:trPr>
        <w:tc>
          <w:tcPr>
            <w:tcW w:w="2972" w:type="dxa"/>
            <w:tcBorders>
              <w:top w:val="nil"/>
              <w:left w:val="single" w:sz="4" w:space="0" w:color="000000"/>
              <w:bottom w:val="nil"/>
              <w:right w:val="single" w:sz="4" w:space="0" w:color="000000"/>
            </w:tcBorders>
            <w:hideMark/>
          </w:tcPr>
          <w:p w14:paraId="5FD333B6" w14:textId="77777777" w:rsidR="00C97520" w:rsidRPr="00C97520" w:rsidRDefault="00C97520" w:rsidP="00C97520">
            <w:pPr>
              <w:spacing w:line="232" w:lineRule="exact"/>
              <w:ind w:left="107"/>
              <w:rPr>
                <w:lang w:val="en-US"/>
              </w:rPr>
            </w:pPr>
            <w:proofErr w:type="spellStart"/>
            <w:r w:rsidRPr="00C97520">
              <w:rPr>
                <w:lang w:val="en-US"/>
              </w:rPr>
              <w:t>информации</w:t>
            </w:r>
            <w:proofErr w:type="spellEnd"/>
            <w:r w:rsidRPr="00C97520">
              <w:rPr>
                <w:spacing w:val="-9"/>
                <w:lang w:val="en-US"/>
              </w:rPr>
              <w:t xml:space="preserve"> </w:t>
            </w:r>
            <w:r w:rsidRPr="00C97520">
              <w:rPr>
                <w:lang w:val="en-US"/>
              </w:rPr>
              <w:t>и</w:t>
            </w:r>
            <w:r w:rsidRPr="00C97520">
              <w:rPr>
                <w:spacing w:val="-6"/>
                <w:lang w:val="en-US"/>
              </w:rPr>
              <w:t xml:space="preserve"> </w:t>
            </w:r>
            <w:proofErr w:type="spellStart"/>
            <w:r w:rsidRPr="00C97520">
              <w:rPr>
                <w:lang w:val="en-US"/>
              </w:rPr>
              <w:t>ресурсов</w:t>
            </w:r>
            <w:proofErr w:type="spellEnd"/>
            <w:r w:rsidRPr="00C97520">
              <w:rPr>
                <w:spacing w:val="-6"/>
                <w:lang w:val="en-US"/>
              </w:rPr>
              <w:t xml:space="preserve"> </w:t>
            </w:r>
            <w:proofErr w:type="spellStart"/>
            <w:r w:rsidRPr="00C97520">
              <w:rPr>
                <w:spacing w:val="-5"/>
                <w:lang w:val="en-US"/>
              </w:rPr>
              <w:t>для</w:t>
            </w:r>
            <w:proofErr w:type="spellEnd"/>
          </w:p>
        </w:tc>
        <w:tc>
          <w:tcPr>
            <w:tcW w:w="3548" w:type="dxa"/>
            <w:tcBorders>
              <w:top w:val="nil"/>
              <w:left w:val="single" w:sz="4" w:space="0" w:color="000000"/>
              <w:bottom w:val="nil"/>
              <w:right w:val="single" w:sz="4" w:space="0" w:color="000000"/>
            </w:tcBorders>
            <w:hideMark/>
          </w:tcPr>
          <w:p w14:paraId="4473ACF3" w14:textId="77777777" w:rsidR="00C97520" w:rsidRPr="00C97520" w:rsidRDefault="00C97520" w:rsidP="00C97520">
            <w:pPr>
              <w:spacing w:line="232" w:lineRule="exact"/>
              <w:ind w:left="107"/>
              <w:rPr>
                <w:lang w:val="en-US"/>
              </w:rPr>
            </w:pPr>
            <w:proofErr w:type="spellStart"/>
            <w:r w:rsidRPr="00C97520">
              <w:rPr>
                <w:lang w:val="en-US"/>
              </w:rPr>
              <w:t>необходимую</w:t>
            </w:r>
            <w:proofErr w:type="spellEnd"/>
            <w:r w:rsidRPr="00C97520">
              <w:rPr>
                <w:spacing w:val="-5"/>
                <w:lang w:val="en-US"/>
              </w:rPr>
              <w:t xml:space="preserve"> </w:t>
            </w:r>
            <w:proofErr w:type="spellStart"/>
            <w:r w:rsidRPr="00C97520">
              <w:rPr>
                <w:lang w:val="en-US"/>
              </w:rPr>
              <w:t>для</w:t>
            </w:r>
            <w:proofErr w:type="spellEnd"/>
            <w:r w:rsidRPr="00C97520">
              <w:rPr>
                <w:spacing w:val="-4"/>
                <w:lang w:val="en-US"/>
              </w:rPr>
              <w:t xml:space="preserve"> </w:t>
            </w:r>
            <w:proofErr w:type="spellStart"/>
            <w:r w:rsidRPr="00C97520">
              <w:rPr>
                <w:lang w:val="en-US"/>
              </w:rPr>
              <w:t>решения</w:t>
            </w:r>
            <w:proofErr w:type="spellEnd"/>
            <w:r w:rsidRPr="00C97520">
              <w:rPr>
                <w:spacing w:val="-5"/>
                <w:lang w:val="en-US"/>
              </w:rPr>
              <w:t xml:space="preserve"> </w:t>
            </w:r>
            <w:proofErr w:type="spellStart"/>
            <w:r w:rsidRPr="00C97520">
              <w:rPr>
                <w:spacing w:val="-2"/>
                <w:lang w:val="en-US"/>
              </w:rPr>
              <w:t>задачи</w:t>
            </w:r>
            <w:proofErr w:type="spellEnd"/>
          </w:p>
        </w:tc>
        <w:tc>
          <w:tcPr>
            <w:tcW w:w="3402" w:type="dxa"/>
            <w:tcBorders>
              <w:top w:val="nil"/>
              <w:left w:val="single" w:sz="4" w:space="0" w:color="000000"/>
              <w:bottom w:val="nil"/>
              <w:right w:val="single" w:sz="4" w:space="0" w:color="000000"/>
            </w:tcBorders>
            <w:hideMark/>
          </w:tcPr>
          <w:p w14:paraId="24BECC55" w14:textId="77777777" w:rsidR="00C97520" w:rsidRPr="00C97520" w:rsidRDefault="00C97520" w:rsidP="00C97520">
            <w:pPr>
              <w:spacing w:line="232" w:lineRule="exact"/>
              <w:ind w:left="104"/>
              <w:rPr>
                <w:lang w:val="en-US"/>
              </w:rPr>
            </w:pPr>
            <w:proofErr w:type="spellStart"/>
            <w:r w:rsidRPr="00C97520">
              <w:rPr>
                <w:lang w:val="en-US"/>
              </w:rPr>
              <w:t>лабораторных</w:t>
            </w:r>
            <w:proofErr w:type="spellEnd"/>
            <w:r w:rsidRPr="00C97520">
              <w:rPr>
                <w:spacing w:val="-6"/>
                <w:lang w:val="en-US"/>
              </w:rPr>
              <w:t xml:space="preserve"> </w:t>
            </w:r>
            <w:proofErr w:type="spellStart"/>
            <w:r w:rsidRPr="00C97520">
              <w:rPr>
                <w:lang w:val="en-US"/>
              </w:rPr>
              <w:t>занятий</w:t>
            </w:r>
            <w:proofErr w:type="spellEnd"/>
            <w:r w:rsidRPr="00C97520">
              <w:rPr>
                <w:lang w:val="en-US"/>
              </w:rPr>
              <w:t>,</w:t>
            </w:r>
            <w:r w:rsidRPr="00C97520">
              <w:rPr>
                <w:spacing w:val="-5"/>
                <w:lang w:val="en-US"/>
              </w:rPr>
              <w:t xml:space="preserve"> </w:t>
            </w:r>
            <w:proofErr w:type="spellStart"/>
            <w:r w:rsidRPr="00C97520">
              <w:rPr>
                <w:spacing w:val="-2"/>
                <w:lang w:val="en-US"/>
              </w:rPr>
              <w:t>оценка</w:t>
            </w:r>
            <w:proofErr w:type="spellEnd"/>
          </w:p>
        </w:tc>
      </w:tr>
      <w:tr w:rsidR="00C97520" w:rsidRPr="00C97520" w14:paraId="428A72AE" w14:textId="77777777" w:rsidTr="00C97520">
        <w:trPr>
          <w:trHeight w:val="253"/>
        </w:trPr>
        <w:tc>
          <w:tcPr>
            <w:tcW w:w="2972" w:type="dxa"/>
            <w:tcBorders>
              <w:top w:val="nil"/>
              <w:left w:val="single" w:sz="4" w:space="0" w:color="000000"/>
              <w:bottom w:val="nil"/>
              <w:right w:val="single" w:sz="4" w:space="0" w:color="000000"/>
            </w:tcBorders>
            <w:hideMark/>
          </w:tcPr>
          <w:p w14:paraId="26A6F69C" w14:textId="77777777" w:rsidR="00C97520" w:rsidRPr="00C97520" w:rsidRDefault="00C97520" w:rsidP="00C97520">
            <w:pPr>
              <w:spacing w:line="233" w:lineRule="exact"/>
              <w:ind w:left="107"/>
              <w:rPr>
                <w:lang w:val="en-US"/>
              </w:rPr>
            </w:pPr>
            <w:proofErr w:type="spellStart"/>
            <w:r w:rsidRPr="00C97520">
              <w:rPr>
                <w:lang w:val="en-US"/>
              </w:rPr>
              <w:t>решения</w:t>
            </w:r>
            <w:proofErr w:type="spellEnd"/>
            <w:r w:rsidRPr="00C97520">
              <w:rPr>
                <w:spacing w:val="-4"/>
                <w:lang w:val="en-US"/>
              </w:rPr>
              <w:t xml:space="preserve"> </w:t>
            </w:r>
            <w:proofErr w:type="spellStart"/>
            <w:r w:rsidRPr="00C97520">
              <w:rPr>
                <w:lang w:val="en-US"/>
              </w:rPr>
              <w:t>задач</w:t>
            </w:r>
            <w:proofErr w:type="spellEnd"/>
            <w:r w:rsidRPr="00C97520">
              <w:rPr>
                <w:spacing w:val="-3"/>
                <w:lang w:val="en-US"/>
              </w:rPr>
              <w:t xml:space="preserve"> </w:t>
            </w:r>
            <w:r w:rsidRPr="00C97520">
              <w:rPr>
                <w:spacing w:val="-4"/>
                <w:lang w:val="en-US"/>
              </w:rPr>
              <w:t>и/</w:t>
            </w:r>
            <w:proofErr w:type="spellStart"/>
            <w:r w:rsidRPr="00C97520">
              <w:rPr>
                <w:spacing w:val="-4"/>
                <w:lang w:val="en-US"/>
              </w:rPr>
              <w:t>или</w:t>
            </w:r>
            <w:proofErr w:type="spellEnd"/>
          </w:p>
        </w:tc>
        <w:tc>
          <w:tcPr>
            <w:tcW w:w="3548" w:type="dxa"/>
            <w:tcBorders>
              <w:top w:val="nil"/>
              <w:left w:val="single" w:sz="4" w:space="0" w:color="000000"/>
              <w:bottom w:val="nil"/>
              <w:right w:val="single" w:sz="4" w:space="0" w:color="000000"/>
            </w:tcBorders>
            <w:hideMark/>
          </w:tcPr>
          <w:p w14:paraId="6E4F7D3C" w14:textId="77777777" w:rsidR="00C97520" w:rsidRPr="00C97520" w:rsidRDefault="00C97520" w:rsidP="00C97520">
            <w:pPr>
              <w:spacing w:line="233" w:lineRule="exact"/>
              <w:ind w:left="107"/>
              <w:rPr>
                <w:lang w:val="en-US"/>
              </w:rPr>
            </w:pPr>
            <w:r w:rsidRPr="00C97520">
              <w:rPr>
                <w:lang w:val="en-US"/>
              </w:rPr>
              <w:t>и/</w:t>
            </w:r>
            <w:proofErr w:type="spellStart"/>
            <w:r w:rsidRPr="00C97520">
              <w:rPr>
                <w:lang w:val="en-US"/>
              </w:rPr>
              <w:t>или</w:t>
            </w:r>
            <w:proofErr w:type="spellEnd"/>
            <w:r w:rsidRPr="00C97520">
              <w:rPr>
                <w:spacing w:val="-4"/>
                <w:lang w:val="en-US"/>
              </w:rPr>
              <w:t xml:space="preserve"> </w:t>
            </w:r>
            <w:proofErr w:type="spellStart"/>
            <w:r w:rsidRPr="00C97520">
              <w:rPr>
                <w:spacing w:val="-2"/>
                <w:lang w:val="en-US"/>
              </w:rPr>
              <w:t>проблемы</w:t>
            </w:r>
            <w:proofErr w:type="spellEnd"/>
          </w:p>
        </w:tc>
        <w:tc>
          <w:tcPr>
            <w:tcW w:w="3402" w:type="dxa"/>
            <w:tcBorders>
              <w:top w:val="nil"/>
              <w:left w:val="single" w:sz="4" w:space="0" w:color="000000"/>
              <w:bottom w:val="nil"/>
              <w:right w:val="single" w:sz="4" w:space="0" w:color="000000"/>
            </w:tcBorders>
            <w:hideMark/>
          </w:tcPr>
          <w:p w14:paraId="7A845A55" w14:textId="77777777" w:rsidR="00C97520" w:rsidRPr="00C97520" w:rsidRDefault="00C97520" w:rsidP="00C97520">
            <w:pPr>
              <w:spacing w:line="233" w:lineRule="exact"/>
              <w:ind w:left="104"/>
              <w:rPr>
                <w:lang w:val="en-US"/>
              </w:rPr>
            </w:pPr>
            <w:proofErr w:type="spellStart"/>
            <w:r w:rsidRPr="00C97520">
              <w:rPr>
                <w:lang w:val="en-US"/>
              </w:rPr>
              <w:t>решений</w:t>
            </w:r>
            <w:proofErr w:type="spellEnd"/>
            <w:r w:rsidRPr="00C97520">
              <w:rPr>
                <w:spacing w:val="-8"/>
                <w:lang w:val="en-US"/>
              </w:rPr>
              <w:t xml:space="preserve"> </w:t>
            </w:r>
            <w:proofErr w:type="spellStart"/>
            <w:r w:rsidRPr="00C97520">
              <w:rPr>
                <w:lang w:val="en-US"/>
              </w:rPr>
              <w:t>ситуационных</w:t>
            </w:r>
            <w:proofErr w:type="spellEnd"/>
            <w:r w:rsidRPr="00C97520">
              <w:rPr>
                <w:spacing w:val="-7"/>
                <w:lang w:val="en-US"/>
              </w:rPr>
              <w:t xml:space="preserve"> </w:t>
            </w:r>
            <w:proofErr w:type="spellStart"/>
            <w:r w:rsidRPr="00C97520">
              <w:rPr>
                <w:spacing w:val="-2"/>
                <w:lang w:val="en-US"/>
              </w:rPr>
              <w:t>задач</w:t>
            </w:r>
            <w:proofErr w:type="spellEnd"/>
            <w:r w:rsidRPr="00C97520">
              <w:rPr>
                <w:spacing w:val="-2"/>
                <w:lang w:val="en-US"/>
              </w:rPr>
              <w:t>,</w:t>
            </w:r>
          </w:p>
        </w:tc>
      </w:tr>
      <w:tr w:rsidR="00C97520" w:rsidRPr="00C97520" w14:paraId="4C9F23C2" w14:textId="77777777" w:rsidTr="00C97520">
        <w:trPr>
          <w:trHeight w:val="253"/>
        </w:trPr>
        <w:tc>
          <w:tcPr>
            <w:tcW w:w="2972" w:type="dxa"/>
            <w:tcBorders>
              <w:top w:val="nil"/>
              <w:left w:val="single" w:sz="4" w:space="0" w:color="000000"/>
              <w:bottom w:val="nil"/>
              <w:right w:val="single" w:sz="4" w:space="0" w:color="000000"/>
            </w:tcBorders>
            <w:hideMark/>
          </w:tcPr>
          <w:p w14:paraId="545E442B" w14:textId="77777777" w:rsidR="00C97520" w:rsidRPr="00C97520" w:rsidRDefault="00C97520" w:rsidP="00C97520">
            <w:pPr>
              <w:spacing w:line="233" w:lineRule="exact"/>
              <w:ind w:left="107"/>
              <w:rPr>
                <w:lang w:val="en-US"/>
              </w:rPr>
            </w:pPr>
            <w:proofErr w:type="spellStart"/>
            <w:r w:rsidRPr="00C97520">
              <w:rPr>
                <w:lang w:val="en-US"/>
              </w:rPr>
              <w:t>проблем</w:t>
            </w:r>
            <w:proofErr w:type="spellEnd"/>
            <w:r w:rsidRPr="00C97520">
              <w:rPr>
                <w:lang w:val="en-US"/>
              </w:rPr>
              <w:t xml:space="preserve"> </w:t>
            </w:r>
            <w:r w:rsidRPr="00C97520">
              <w:rPr>
                <w:spacing w:val="-10"/>
                <w:lang w:val="en-US"/>
              </w:rPr>
              <w:t>в</w:t>
            </w:r>
          </w:p>
        </w:tc>
        <w:tc>
          <w:tcPr>
            <w:tcW w:w="3548" w:type="dxa"/>
            <w:tcBorders>
              <w:top w:val="nil"/>
              <w:left w:val="single" w:sz="4" w:space="0" w:color="000000"/>
              <w:bottom w:val="nil"/>
              <w:right w:val="single" w:sz="4" w:space="0" w:color="000000"/>
            </w:tcBorders>
            <w:hideMark/>
          </w:tcPr>
          <w:p w14:paraId="3F69FFFC" w14:textId="77777777" w:rsidR="00C97520" w:rsidRPr="00C97520" w:rsidRDefault="00C97520" w:rsidP="00C97520">
            <w:pPr>
              <w:spacing w:line="233" w:lineRule="exact"/>
              <w:ind w:left="107"/>
              <w:rPr>
                <w:lang w:val="en-US"/>
              </w:rPr>
            </w:pPr>
            <w:proofErr w:type="spellStart"/>
            <w:r w:rsidRPr="00C97520">
              <w:rPr>
                <w:lang w:val="en-US"/>
              </w:rPr>
              <w:t>Владеет</w:t>
            </w:r>
            <w:proofErr w:type="spellEnd"/>
            <w:r w:rsidRPr="00C97520">
              <w:rPr>
                <w:spacing w:val="-7"/>
                <w:lang w:val="en-US"/>
              </w:rPr>
              <w:t xml:space="preserve"> </w:t>
            </w:r>
            <w:proofErr w:type="spellStart"/>
            <w:r w:rsidRPr="00C97520">
              <w:rPr>
                <w:lang w:val="en-US"/>
              </w:rPr>
              <w:t>актуальными</w:t>
            </w:r>
            <w:proofErr w:type="spellEnd"/>
            <w:r w:rsidRPr="00C97520">
              <w:rPr>
                <w:spacing w:val="-3"/>
                <w:lang w:val="en-US"/>
              </w:rPr>
              <w:t xml:space="preserve"> </w:t>
            </w:r>
            <w:proofErr w:type="spellStart"/>
            <w:r w:rsidRPr="00C97520">
              <w:rPr>
                <w:spacing w:val="-2"/>
                <w:lang w:val="en-US"/>
              </w:rPr>
              <w:t>методами</w:t>
            </w:r>
            <w:proofErr w:type="spellEnd"/>
          </w:p>
        </w:tc>
        <w:tc>
          <w:tcPr>
            <w:tcW w:w="3402" w:type="dxa"/>
            <w:tcBorders>
              <w:top w:val="nil"/>
              <w:left w:val="single" w:sz="4" w:space="0" w:color="000000"/>
              <w:bottom w:val="nil"/>
              <w:right w:val="single" w:sz="4" w:space="0" w:color="000000"/>
            </w:tcBorders>
            <w:hideMark/>
          </w:tcPr>
          <w:p w14:paraId="608E42A2" w14:textId="77777777" w:rsidR="00C97520" w:rsidRPr="00C97520" w:rsidRDefault="00C97520" w:rsidP="00C97520">
            <w:pPr>
              <w:spacing w:line="233" w:lineRule="exact"/>
              <w:ind w:left="104"/>
              <w:rPr>
                <w:lang w:val="en-US"/>
              </w:rPr>
            </w:pPr>
            <w:proofErr w:type="spellStart"/>
            <w:r w:rsidRPr="00C97520">
              <w:rPr>
                <w:lang w:val="en-US"/>
              </w:rPr>
              <w:t>оценка</w:t>
            </w:r>
            <w:proofErr w:type="spellEnd"/>
            <w:r w:rsidRPr="00C97520">
              <w:rPr>
                <w:spacing w:val="-7"/>
                <w:lang w:val="en-US"/>
              </w:rPr>
              <w:t xml:space="preserve"> </w:t>
            </w:r>
            <w:proofErr w:type="spellStart"/>
            <w:r w:rsidRPr="00C97520">
              <w:rPr>
                <w:lang w:val="en-US"/>
              </w:rPr>
              <w:t>тестового</w:t>
            </w:r>
            <w:proofErr w:type="spellEnd"/>
            <w:r w:rsidRPr="00C97520">
              <w:rPr>
                <w:spacing w:val="-9"/>
                <w:lang w:val="en-US"/>
              </w:rPr>
              <w:t xml:space="preserve"> </w:t>
            </w:r>
            <w:proofErr w:type="spellStart"/>
            <w:r w:rsidRPr="00C97520">
              <w:rPr>
                <w:spacing w:val="-2"/>
                <w:lang w:val="en-US"/>
              </w:rPr>
              <w:t>контроля</w:t>
            </w:r>
            <w:proofErr w:type="spellEnd"/>
          </w:p>
        </w:tc>
      </w:tr>
      <w:tr w:rsidR="00C97520" w:rsidRPr="00C97520" w14:paraId="1A9C1BEE" w14:textId="77777777" w:rsidTr="00C97520">
        <w:trPr>
          <w:trHeight w:val="253"/>
        </w:trPr>
        <w:tc>
          <w:tcPr>
            <w:tcW w:w="2972" w:type="dxa"/>
            <w:tcBorders>
              <w:top w:val="nil"/>
              <w:left w:val="single" w:sz="4" w:space="0" w:color="000000"/>
              <w:bottom w:val="nil"/>
              <w:right w:val="single" w:sz="4" w:space="0" w:color="000000"/>
            </w:tcBorders>
            <w:hideMark/>
          </w:tcPr>
          <w:p w14:paraId="102B9A54" w14:textId="77777777" w:rsidR="00C97520" w:rsidRPr="00C97520" w:rsidRDefault="00C97520" w:rsidP="00C97520">
            <w:pPr>
              <w:spacing w:line="233" w:lineRule="exact"/>
              <w:ind w:left="107"/>
              <w:rPr>
                <w:lang w:val="en-US"/>
              </w:rPr>
            </w:pPr>
            <w:proofErr w:type="spellStart"/>
            <w:r w:rsidRPr="00C97520">
              <w:rPr>
                <w:lang w:val="en-US"/>
              </w:rPr>
              <w:t>профессиональном</w:t>
            </w:r>
            <w:proofErr w:type="spellEnd"/>
            <w:r w:rsidRPr="00C97520">
              <w:rPr>
                <w:spacing w:val="-9"/>
                <w:lang w:val="en-US"/>
              </w:rPr>
              <w:t xml:space="preserve"> </w:t>
            </w:r>
            <w:r w:rsidRPr="00C97520">
              <w:rPr>
                <w:spacing w:val="-2"/>
                <w:lang w:val="en-US"/>
              </w:rPr>
              <w:t>и/</w:t>
            </w:r>
            <w:proofErr w:type="spellStart"/>
            <w:r w:rsidRPr="00C97520">
              <w:rPr>
                <w:spacing w:val="-2"/>
                <w:lang w:val="en-US"/>
              </w:rPr>
              <w:t>или</w:t>
            </w:r>
            <w:proofErr w:type="spellEnd"/>
          </w:p>
        </w:tc>
        <w:tc>
          <w:tcPr>
            <w:tcW w:w="3548" w:type="dxa"/>
            <w:tcBorders>
              <w:top w:val="nil"/>
              <w:left w:val="single" w:sz="4" w:space="0" w:color="000000"/>
              <w:bottom w:val="nil"/>
              <w:right w:val="single" w:sz="4" w:space="0" w:color="000000"/>
            </w:tcBorders>
            <w:hideMark/>
          </w:tcPr>
          <w:p w14:paraId="73CC3B9D" w14:textId="77777777" w:rsidR="00C97520" w:rsidRPr="00C97520" w:rsidRDefault="00C97520" w:rsidP="00C97520">
            <w:pPr>
              <w:spacing w:line="233" w:lineRule="exact"/>
              <w:ind w:left="107"/>
              <w:rPr>
                <w:lang w:val="en-US"/>
              </w:rPr>
            </w:pPr>
            <w:proofErr w:type="spellStart"/>
            <w:r w:rsidRPr="00C97520">
              <w:rPr>
                <w:lang w:val="en-US"/>
              </w:rPr>
              <w:t>работы</w:t>
            </w:r>
            <w:proofErr w:type="spellEnd"/>
            <w:r w:rsidRPr="00C97520">
              <w:rPr>
                <w:spacing w:val="-6"/>
                <w:lang w:val="en-US"/>
              </w:rPr>
              <w:t xml:space="preserve"> </w:t>
            </w:r>
            <w:r w:rsidRPr="00C97520">
              <w:rPr>
                <w:lang w:val="en-US"/>
              </w:rPr>
              <w:t>в</w:t>
            </w:r>
            <w:r w:rsidRPr="00C97520">
              <w:rPr>
                <w:spacing w:val="-7"/>
                <w:lang w:val="en-US"/>
              </w:rPr>
              <w:t xml:space="preserve"> </w:t>
            </w:r>
            <w:proofErr w:type="spellStart"/>
            <w:r w:rsidRPr="00C97520">
              <w:rPr>
                <w:lang w:val="en-US"/>
              </w:rPr>
              <w:t>профессиональной</w:t>
            </w:r>
            <w:proofErr w:type="spellEnd"/>
            <w:r w:rsidRPr="00C97520">
              <w:rPr>
                <w:spacing w:val="-5"/>
                <w:lang w:val="en-US"/>
              </w:rPr>
              <w:t xml:space="preserve"> </w:t>
            </w:r>
            <w:r w:rsidRPr="00C97520">
              <w:rPr>
                <w:spacing w:val="-10"/>
                <w:lang w:val="en-US"/>
              </w:rPr>
              <w:t>и</w:t>
            </w:r>
          </w:p>
        </w:tc>
        <w:tc>
          <w:tcPr>
            <w:tcW w:w="3402" w:type="dxa"/>
            <w:tcBorders>
              <w:top w:val="nil"/>
              <w:left w:val="single" w:sz="4" w:space="0" w:color="000000"/>
              <w:bottom w:val="nil"/>
              <w:right w:val="single" w:sz="4" w:space="0" w:color="000000"/>
            </w:tcBorders>
          </w:tcPr>
          <w:p w14:paraId="7D17F197" w14:textId="77777777" w:rsidR="00C97520" w:rsidRPr="00C97520" w:rsidRDefault="00C97520" w:rsidP="00C97520">
            <w:pPr>
              <w:rPr>
                <w:sz w:val="18"/>
                <w:lang w:val="en-US"/>
              </w:rPr>
            </w:pPr>
          </w:p>
        </w:tc>
      </w:tr>
      <w:tr w:rsidR="00C97520" w:rsidRPr="00C97520" w14:paraId="20FEAAED" w14:textId="77777777" w:rsidTr="00C97520">
        <w:trPr>
          <w:trHeight w:val="254"/>
        </w:trPr>
        <w:tc>
          <w:tcPr>
            <w:tcW w:w="2972" w:type="dxa"/>
            <w:tcBorders>
              <w:top w:val="nil"/>
              <w:left w:val="single" w:sz="4" w:space="0" w:color="000000"/>
              <w:bottom w:val="single" w:sz="4" w:space="0" w:color="000000"/>
              <w:right w:val="single" w:sz="4" w:space="0" w:color="000000"/>
            </w:tcBorders>
            <w:hideMark/>
          </w:tcPr>
          <w:p w14:paraId="71E8267D" w14:textId="77777777" w:rsidR="00C97520" w:rsidRPr="00C97520" w:rsidRDefault="00C97520" w:rsidP="00C97520">
            <w:pPr>
              <w:spacing w:line="234" w:lineRule="exact"/>
              <w:ind w:left="107"/>
              <w:rPr>
                <w:lang w:val="en-US"/>
              </w:rPr>
            </w:pPr>
            <w:proofErr w:type="spellStart"/>
            <w:r w:rsidRPr="00C97520">
              <w:rPr>
                <w:lang w:val="en-US"/>
              </w:rPr>
              <w:t>социальном</w:t>
            </w:r>
            <w:proofErr w:type="spellEnd"/>
            <w:r w:rsidRPr="00C97520">
              <w:rPr>
                <w:spacing w:val="-12"/>
                <w:lang w:val="en-US"/>
              </w:rPr>
              <w:t xml:space="preserve"> </w:t>
            </w:r>
            <w:proofErr w:type="spellStart"/>
            <w:r w:rsidRPr="00C97520">
              <w:rPr>
                <w:spacing w:val="-2"/>
                <w:lang w:val="en-US"/>
              </w:rPr>
              <w:t>контексте</w:t>
            </w:r>
            <w:proofErr w:type="spellEnd"/>
          </w:p>
        </w:tc>
        <w:tc>
          <w:tcPr>
            <w:tcW w:w="3548" w:type="dxa"/>
            <w:tcBorders>
              <w:top w:val="nil"/>
              <w:left w:val="single" w:sz="4" w:space="0" w:color="000000"/>
              <w:bottom w:val="single" w:sz="4" w:space="0" w:color="000000"/>
              <w:right w:val="single" w:sz="4" w:space="0" w:color="000000"/>
            </w:tcBorders>
            <w:hideMark/>
          </w:tcPr>
          <w:p w14:paraId="72198FFB" w14:textId="77777777" w:rsidR="00C97520" w:rsidRPr="00C97520" w:rsidRDefault="00C97520" w:rsidP="00C97520">
            <w:pPr>
              <w:spacing w:line="234" w:lineRule="exact"/>
              <w:ind w:left="107"/>
              <w:rPr>
                <w:lang w:val="en-US"/>
              </w:rPr>
            </w:pPr>
            <w:proofErr w:type="spellStart"/>
            <w:r w:rsidRPr="00C97520">
              <w:rPr>
                <w:lang w:val="en-US"/>
              </w:rPr>
              <w:t>смежных</w:t>
            </w:r>
            <w:proofErr w:type="spellEnd"/>
            <w:r w:rsidRPr="00C97520">
              <w:rPr>
                <w:spacing w:val="-3"/>
                <w:lang w:val="en-US"/>
              </w:rPr>
              <w:t xml:space="preserve"> </w:t>
            </w:r>
            <w:proofErr w:type="spellStart"/>
            <w:r w:rsidRPr="00C97520">
              <w:rPr>
                <w:spacing w:val="-2"/>
                <w:lang w:val="en-US"/>
              </w:rPr>
              <w:t>сферах</w:t>
            </w:r>
            <w:proofErr w:type="spellEnd"/>
          </w:p>
        </w:tc>
        <w:tc>
          <w:tcPr>
            <w:tcW w:w="3402" w:type="dxa"/>
            <w:tcBorders>
              <w:top w:val="nil"/>
              <w:left w:val="single" w:sz="4" w:space="0" w:color="000000"/>
              <w:bottom w:val="nil"/>
              <w:right w:val="single" w:sz="4" w:space="0" w:color="000000"/>
            </w:tcBorders>
          </w:tcPr>
          <w:p w14:paraId="59B572B7" w14:textId="77777777" w:rsidR="00C97520" w:rsidRPr="00C97520" w:rsidRDefault="00C97520" w:rsidP="00C97520">
            <w:pPr>
              <w:rPr>
                <w:sz w:val="18"/>
                <w:lang w:val="en-US"/>
              </w:rPr>
            </w:pPr>
          </w:p>
        </w:tc>
      </w:tr>
      <w:tr w:rsidR="00C97520" w:rsidRPr="00C97520" w14:paraId="0F36AD14" w14:textId="77777777" w:rsidTr="00C97520">
        <w:trPr>
          <w:trHeight w:val="251"/>
        </w:trPr>
        <w:tc>
          <w:tcPr>
            <w:tcW w:w="2972" w:type="dxa"/>
            <w:tcBorders>
              <w:top w:val="single" w:sz="4" w:space="0" w:color="000000"/>
              <w:left w:val="single" w:sz="4" w:space="0" w:color="000000"/>
              <w:bottom w:val="nil"/>
              <w:right w:val="single" w:sz="4" w:space="0" w:color="000000"/>
            </w:tcBorders>
            <w:hideMark/>
          </w:tcPr>
          <w:p w14:paraId="64F014C5" w14:textId="77777777" w:rsidR="00C97520" w:rsidRPr="00C97520" w:rsidRDefault="00C97520" w:rsidP="00C97520">
            <w:pPr>
              <w:spacing w:line="232" w:lineRule="exact"/>
              <w:ind w:left="107"/>
              <w:rPr>
                <w:lang w:val="en-US"/>
              </w:rPr>
            </w:pPr>
            <w:proofErr w:type="spellStart"/>
            <w:r w:rsidRPr="00C97520">
              <w:rPr>
                <w:lang w:val="en-US"/>
              </w:rPr>
              <w:t>использование</w:t>
            </w:r>
            <w:proofErr w:type="spellEnd"/>
            <w:r w:rsidRPr="00C97520">
              <w:rPr>
                <w:spacing w:val="-13"/>
                <w:lang w:val="en-US"/>
              </w:rPr>
              <w:t xml:space="preserve"> </w:t>
            </w:r>
            <w:proofErr w:type="spellStart"/>
            <w:r w:rsidRPr="00C97520">
              <w:rPr>
                <w:spacing w:val="-2"/>
                <w:lang w:val="en-US"/>
              </w:rPr>
              <w:t>современных</w:t>
            </w:r>
            <w:proofErr w:type="spellEnd"/>
          </w:p>
        </w:tc>
        <w:tc>
          <w:tcPr>
            <w:tcW w:w="3548" w:type="dxa"/>
            <w:tcBorders>
              <w:top w:val="single" w:sz="4" w:space="0" w:color="000000"/>
              <w:left w:val="single" w:sz="4" w:space="0" w:color="000000"/>
              <w:bottom w:val="nil"/>
              <w:right w:val="single" w:sz="4" w:space="0" w:color="000000"/>
            </w:tcBorders>
            <w:hideMark/>
          </w:tcPr>
          <w:p w14:paraId="6959BF20" w14:textId="77777777" w:rsidR="00C97520" w:rsidRPr="00C97520" w:rsidRDefault="00C97520" w:rsidP="00C97520">
            <w:pPr>
              <w:spacing w:line="232" w:lineRule="exact"/>
              <w:ind w:left="107"/>
              <w:rPr>
                <w:lang w:val="en-US"/>
              </w:rPr>
            </w:pPr>
            <w:proofErr w:type="spellStart"/>
            <w:r w:rsidRPr="00C97520">
              <w:rPr>
                <w:lang w:val="en-US"/>
              </w:rPr>
              <w:t>Применяет</w:t>
            </w:r>
            <w:proofErr w:type="spellEnd"/>
            <w:r w:rsidRPr="00C97520">
              <w:rPr>
                <w:spacing w:val="-5"/>
                <w:lang w:val="en-US"/>
              </w:rPr>
              <w:t xml:space="preserve"> </w:t>
            </w:r>
            <w:proofErr w:type="spellStart"/>
            <w:r w:rsidRPr="00C97520">
              <w:rPr>
                <w:spacing w:val="-2"/>
                <w:lang w:val="en-US"/>
              </w:rPr>
              <w:t>средства</w:t>
            </w:r>
            <w:proofErr w:type="spellEnd"/>
          </w:p>
        </w:tc>
        <w:tc>
          <w:tcPr>
            <w:tcW w:w="3402" w:type="dxa"/>
            <w:tcBorders>
              <w:top w:val="nil"/>
              <w:left w:val="single" w:sz="4" w:space="0" w:color="000000"/>
              <w:bottom w:val="nil"/>
              <w:right w:val="single" w:sz="4" w:space="0" w:color="000000"/>
            </w:tcBorders>
          </w:tcPr>
          <w:p w14:paraId="33062E9B" w14:textId="77777777" w:rsidR="00C97520" w:rsidRPr="00C97520" w:rsidRDefault="00C97520" w:rsidP="00C97520">
            <w:pPr>
              <w:rPr>
                <w:sz w:val="18"/>
                <w:lang w:val="en-US"/>
              </w:rPr>
            </w:pPr>
          </w:p>
        </w:tc>
      </w:tr>
      <w:tr w:rsidR="00C97520" w:rsidRPr="00C97520" w14:paraId="735E368C" w14:textId="77777777" w:rsidTr="00C97520">
        <w:trPr>
          <w:trHeight w:val="253"/>
        </w:trPr>
        <w:tc>
          <w:tcPr>
            <w:tcW w:w="2972" w:type="dxa"/>
            <w:tcBorders>
              <w:top w:val="nil"/>
              <w:left w:val="single" w:sz="4" w:space="0" w:color="000000"/>
              <w:bottom w:val="nil"/>
              <w:right w:val="single" w:sz="4" w:space="0" w:color="000000"/>
            </w:tcBorders>
            <w:hideMark/>
          </w:tcPr>
          <w:p w14:paraId="3F9A97A8" w14:textId="77777777" w:rsidR="00C97520" w:rsidRPr="00C97520" w:rsidRDefault="00C97520" w:rsidP="00C97520">
            <w:pPr>
              <w:spacing w:line="233" w:lineRule="exact"/>
              <w:ind w:left="107"/>
              <w:rPr>
                <w:lang w:val="en-US"/>
              </w:rPr>
            </w:pPr>
            <w:proofErr w:type="spellStart"/>
            <w:r w:rsidRPr="00C97520">
              <w:rPr>
                <w:lang w:val="en-US"/>
              </w:rPr>
              <w:t>средств</w:t>
            </w:r>
            <w:proofErr w:type="spellEnd"/>
            <w:r w:rsidRPr="00C97520">
              <w:rPr>
                <w:spacing w:val="-3"/>
                <w:lang w:val="en-US"/>
              </w:rPr>
              <w:t xml:space="preserve"> </w:t>
            </w:r>
            <w:r w:rsidRPr="00C97520">
              <w:rPr>
                <w:lang w:val="en-US"/>
              </w:rPr>
              <w:t xml:space="preserve">и </w:t>
            </w:r>
            <w:proofErr w:type="spellStart"/>
            <w:r w:rsidRPr="00C97520">
              <w:rPr>
                <w:spacing w:val="-2"/>
                <w:lang w:val="en-US"/>
              </w:rPr>
              <w:t>устройств</w:t>
            </w:r>
            <w:proofErr w:type="spellEnd"/>
          </w:p>
        </w:tc>
        <w:tc>
          <w:tcPr>
            <w:tcW w:w="3548" w:type="dxa"/>
            <w:tcBorders>
              <w:top w:val="nil"/>
              <w:left w:val="single" w:sz="4" w:space="0" w:color="000000"/>
              <w:bottom w:val="nil"/>
              <w:right w:val="single" w:sz="4" w:space="0" w:color="000000"/>
            </w:tcBorders>
            <w:hideMark/>
          </w:tcPr>
          <w:p w14:paraId="28B8D522" w14:textId="77777777" w:rsidR="00C97520" w:rsidRPr="00C97520" w:rsidRDefault="00C97520" w:rsidP="00C97520">
            <w:pPr>
              <w:spacing w:line="233" w:lineRule="exact"/>
              <w:ind w:left="107"/>
              <w:rPr>
                <w:lang w:val="en-US"/>
              </w:rPr>
            </w:pPr>
            <w:proofErr w:type="spellStart"/>
            <w:r w:rsidRPr="00C97520">
              <w:rPr>
                <w:lang w:val="en-US"/>
              </w:rPr>
              <w:t>информационных</w:t>
            </w:r>
            <w:proofErr w:type="spellEnd"/>
            <w:r w:rsidRPr="00C97520">
              <w:rPr>
                <w:spacing w:val="-11"/>
                <w:lang w:val="en-US"/>
              </w:rPr>
              <w:t xml:space="preserve"> </w:t>
            </w:r>
            <w:proofErr w:type="spellStart"/>
            <w:r w:rsidRPr="00C97520">
              <w:rPr>
                <w:lang w:val="en-US"/>
              </w:rPr>
              <w:t>технологий</w:t>
            </w:r>
            <w:proofErr w:type="spellEnd"/>
            <w:r w:rsidRPr="00C97520">
              <w:rPr>
                <w:spacing w:val="-10"/>
                <w:lang w:val="en-US"/>
              </w:rPr>
              <w:t xml:space="preserve"> </w:t>
            </w:r>
            <w:proofErr w:type="spellStart"/>
            <w:r w:rsidRPr="00C97520">
              <w:rPr>
                <w:spacing w:val="-5"/>
                <w:lang w:val="en-US"/>
              </w:rPr>
              <w:t>для</w:t>
            </w:r>
            <w:proofErr w:type="spellEnd"/>
          </w:p>
        </w:tc>
        <w:tc>
          <w:tcPr>
            <w:tcW w:w="3402" w:type="dxa"/>
            <w:tcBorders>
              <w:top w:val="nil"/>
              <w:left w:val="single" w:sz="4" w:space="0" w:color="000000"/>
              <w:bottom w:val="nil"/>
              <w:right w:val="single" w:sz="4" w:space="0" w:color="000000"/>
            </w:tcBorders>
          </w:tcPr>
          <w:p w14:paraId="55D54FAB" w14:textId="77777777" w:rsidR="00C97520" w:rsidRPr="00C97520" w:rsidRDefault="00C97520" w:rsidP="00C97520">
            <w:pPr>
              <w:rPr>
                <w:sz w:val="18"/>
                <w:lang w:val="en-US"/>
              </w:rPr>
            </w:pPr>
          </w:p>
        </w:tc>
      </w:tr>
      <w:tr w:rsidR="00C97520" w:rsidRPr="00C97520" w14:paraId="0B068EF0" w14:textId="77777777" w:rsidTr="00C97520">
        <w:trPr>
          <w:trHeight w:val="252"/>
        </w:trPr>
        <w:tc>
          <w:tcPr>
            <w:tcW w:w="2972" w:type="dxa"/>
            <w:tcBorders>
              <w:top w:val="nil"/>
              <w:left w:val="single" w:sz="4" w:space="0" w:color="000000"/>
              <w:bottom w:val="nil"/>
              <w:right w:val="single" w:sz="4" w:space="0" w:color="000000"/>
            </w:tcBorders>
            <w:hideMark/>
          </w:tcPr>
          <w:p w14:paraId="005F9A7D" w14:textId="77777777" w:rsidR="00C97520" w:rsidRPr="00C97520" w:rsidRDefault="00C97520" w:rsidP="00C97520">
            <w:pPr>
              <w:spacing w:line="232" w:lineRule="exact"/>
              <w:ind w:left="107"/>
              <w:rPr>
                <w:lang w:val="en-US"/>
              </w:rPr>
            </w:pPr>
            <w:proofErr w:type="spellStart"/>
            <w:r w:rsidRPr="00C97520">
              <w:rPr>
                <w:lang w:val="en-US"/>
              </w:rPr>
              <w:t>информатизации</w:t>
            </w:r>
            <w:proofErr w:type="spellEnd"/>
            <w:r w:rsidRPr="00C97520">
              <w:rPr>
                <w:lang w:val="en-US"/>
              </w:rPr>
              <w:t>,</w:t>
            </w:r>
            <w:r w:rsidRPr="00C97520">
              <w:rPr>
                <w:spacing w:val="-8"/>
                <w:lang w:val="en-US"/>
              </w:rPr>
              <w:t xml:space="preserve"> </w:t>
            </w:r>
            <w:proofErr w:type="spellStart"/>
            <w:r w:rsidRPr="00C97520">
              <w:rPr>
                <w:lang w:val="en-US"/>
              </w:rPr>
              <w:t>порядка</w:t>
            </w:r>
            <w:proofErr w:type="spellEnd"/>
            <w:r w:rsidRPr="00C97520">
              <w:rPr>
                <w:spacing w:val="-9"/>
                <w:lang w:val="en-US"/>
              </w:rPr>
              <w:t xml:space="preserve"> </w:t>
            </w:r>
            <w:proofErr w:type="spellStart"/>
            <w:r w:rsidRPr="00C97520">
              <w:rPr>
                <w:spacing w:val="-5"/>
                <w:lang w:val="en-US"/>
              </w:rPr>
              <w:t>их</w:t>
            </w:r>
            <w:proofErr w:type="spellEnd"/>
          </w:p>
        </w:tc>
        <w:tc>
          <w:tcPr>
            <w:tcW w:w="3548" w:type="dxa"/>
            <w:tcBorders>
              <w:top w:val="nil"/>
              <w:left w:val="single" w:sz="4" w:space="0" w:color="000000"/>
              <w:bottom w:val="nil"/>
              <w:right w:val="single" w:sz="4" w:space="0" w:color="000000"/>
            </w:tcBorders>
            <w:hideMark/>
          </w:tcPr>
          <w:p w14:paraId="6EB66A2D" w14:textId="77777777" w:rsidR="00C97520" w:rsidRPr="00C97520" w:rsidRDefault="00C97520" w:rsidP="00C97520">
            <w:pPr>
              <w:spacing w:line="232" w:lineRule="exact"/>
              <w:ind w:left="107"/>
              <w:rPr>
                <w:lang w:val="en-US"/>
              </w:rPr>
            </w:pPr>
            <w:proofErr w:type="spellStart"/>
            <w:r w:rsidRPr="00C97520">
              <w:rPr>
                <w:lang w:val="en-US"/>
              </w:rPr>
              <w:t>решения</w:t>
            </w:r>
            <w:proofErr w:type="spellEnd"/>
            <w:r w:rsidRPr="00C97520">
              <w:rPr>
                <w:spacing w:val="-10"/>
                <w:lang w:val="en-US"/>
              </w:rPr>
              <w:t xml:space="preserve"> </w:t>
            </w:r>
            <w:proofErr w:type="spellStart"/>
            <w:r w:rsidRPr="00C97520">
              <w:rPr>
                <w:lang w:val="en-US"/>
              </w:rPr>
              <w:t>профессиональных</w:t>
            </w:r>
            <w:proofErr w:type="spellEnd"/>
            <w:r w:rsidRPr="00C97520">
              <w:rPr>
                <w:spacing w:val="-9"/>
                <w:lang w:val="en-US"/>
              </w:rPr>
              <w:t xml:space="preserve"> </w:t>
            </w:r>
            <w:proofErr w:type="spellStart"/>
            <w:r w:rsidRPr="00C97520">
              <w:rPr>
                <w:spacing w:val="-2"/>
                <w:lang w:val="en-US"/>
              </w:rPr>
              <w:t>задач</w:t>
            </w:r>
            <w:proofErr w:type="spellEnd"/>
          </w:p>
        </w:tc>
        <w:tc>
          <w:tcPr>
            <w:tcW w:w="3402" w:type="dxa"/>
            <w:tcBorders>
              <w:top w:val="nil"/>
              <w:left w:val="single" w:sz="4" w:space="0" w:color="000000"/>
              <w:bottom w:val="nil"/>
              <w:right w:val="single" w:sz="4" w:space="0" w:color="000000"/>
            </w:tcBorders>
          </w:tcPr>
          <w:p w14:paraId="6714261A" w14:textId="77777777" w:rsidR="00C97520" w:rsidRPr="00C97520" w:rsidRDefault="00C97520" w:rsidP="00C97520">
            <w:pPr>
              <w:rPr>
                <w:sz w:val="18"/>
                <w:lang w:val="en-US"/>
              </w:rPr>
            </w:pPr>
          </w:p>
        </w:tc>
      </w:tr>
      <w:tr w:rsidR="00C97520" w:rsidRPr="00C97520" w14:paraId="7AF88869" w14:textId="77777777" w:rsidTr="00C97520">
        <w:trPr>
          <w:trHeight w:val="253"/>
        </w:trPr>
        <w:tc>
          <w:tcPr>
            <w:tcW w:w="2972" w:type="dxa"/>
            <w:tcBorders>
              <w:top w:val="nil"/>
              <w:left w:val="single" w:sz="4" w:space="0" w:color="000000"/>
              <w:bottom w:val="nil"/>
              <w:right w:val="single" w:sz="4" w:space="0" w:color="000000"/>
            </w:tcBorders>
            <w:hideMark/>
          </w:tcPr>
          <w:p w14:paraId="15A63859" w14:textId="77777777" w:rsidR="00C97520" w:rsidRPr="00C97520" w:rsidRDefault="00C97520" w:rsidP="00C97520">
            <w:pPr>
              <w:spacing w:line="234" w:lineRule="exact"/>
              <w:ind w:left="107"/>
              <w:rPr>
                <w:lang w:val="en-US"/>
              </w:rPr>
            </w:pPr>
            <w:proofErr w:type="spellStart"/>
            <w:r w:rsidRPr="00C97520">
              <w:rPr>
                <w:lang w:val="en-US"/>
              </w:rPr>
              <w:t>применения</w:t>
            </w:r>
            <w:proofErr w:type="spellEnd"/>
            <w:r w:rsidRPr="00C97520">
              <w:rPr>
                <w:spacing w:val="-11"/>
                <w:lang w:val="en-US"/>
              </w:rPr>
              <w:t xml:space="preserve"> </w:t>
            </w:r>
            <w:r w:rsidRPr="00C97520">
              <w:rPr>
                <w:spacing w:val="-10"/>
                <w:lang w:val="en-US"/>
              </w:rPr>
              <w:t>и</w:t>
            </w:r>
          </w:p>
        </w:tc>
        <w:tc>
          <w:tcPr>
            <w:tcW w:w="3548" w:type="dxa"/>
            <w:tcBorders>
              <w:top w:val="nil"/>
              <w:left w:val="single" w:sz="4" w:space="0" w:color="000000"/>
              <w:bottom w:val="nil"/>
              <w:right w:val="single" w:sz="4" w:space="0" w:color="000000"/>
            </w:tcBorders>
            <w:hideMark/>
          </w:tcPr>
          <w:p w14:paraId="24CC79C9" w14:textId="77777777" w:rsidR="00C97520" w:rsidRPr="00C97520" w:rsidRDefault="00C97520" w:rsidP="00C97520">
            <w:pPr>
              <w:spacing w:line="234" w:lineRule="exact"/>
              <w:ind w:left="107"/>
              <w:rPr>
                <w:lang w:val="en-US"/>
              </w:rPr>
            </w:pPr>
            <w:proofErr w:type="spellStart"/>
            <w:r w:rsidRPr="00C97520">
              <w:rPr>
                <w:lang w:val="en-US"/>
              </w:rPr>
              <w:t>Использует</w:t>
            </w:r>
            <w:proofErr w:type="spellEnd"/>
            <w:r w:rsidRPr="00C97520">
              <w:rPr>
                <w:spacing w:val="-6"/>
                <w:lang w:val="en-US"/>
              </w:rPr>
              <w:t xml:space="preserve"> </w:t>
            </w:r>
            <w:proofErr w:type="spellStart"/>
            <w:r w:rsidRPr="00C97520">
              <w:rPr>
                <w:spacing w:val="-2"/>
                <w:lang w:val="en-US"/>
              </w:rPr>
              <w:t>современное</w:t>
            </w:r>
            <w:proofErr w:type="spellEnd"/>
          </w:p>
        </w:tc>
        <w:tc>
          <w:tcPr>
            <w:tcW w:w="3402" w:type="dxa"/>
            <w:tcBorders>
              <w:top w:val="nil"/>
              <w:left w:val="single" w:sz="4" w:space="0" w:color="000000"/>
              <w:bottom w:val="nil"/>
              <w:right w:val="single" w:sz="4" w:space="0" w:color="000000"/>
            </w:tcBorders>
          </w:tcPr>
          <w:p w14:paraId="5368EA7C" w14:textId="77777777" w:rsidR="00C97520" w:rsidRPr="00C97520" w:rsidRDefault="00C97520" w:rsidP="00C97520">
            <w:pPr>
              <w:rPr>
                <w:sz w:val="18"/>
                <w:lang w:val="en-US"/>
              </w:rPr>
            </w:pPr>
          </w:p>
        </w:tc>
      </w:tr>
      <w:tr w:rsidR="00C97520" w:rsidRPr="00C97520" w14:paraId="71BBF6E2" w14:textId="77777777" w:rsidTr="00C97520">
        <w:trPr>
          <w:trHeight w:val="253"/>
        </w:trPr>
        <w:tc>
          <w:tcPr>
            <w:tcW w:w="2972" w:type="dxa"/>
            <w:tcBorders>
              <w:top w:val="nil"/>
              <w:left w:val="single" w:sz="4" w:space="0" w:color="000000"/>
              <w:bottom w:val="nil"/>
              <w:right w:val="single" w:sz="4" w:space="0" w:color="000000"/>
            </w:tcBorders>
            <w:hideMark/>
          </w:tcPr>
          <w:p w14:paraId="2B961D88" w14:textId="77777777" w:rsidR="00C97520" w:rsidRPr="00C97520" w:rsidRDefault="00C97520" w:rsidP="00C97520">
            <w:pPr>
              <w:spacing w:line="233" w:lineRule="exact"/>
              <w:ind w:left="107"/>
              <w:rPr>
                <w:lang w:val="en-US"/>
              </w:rPr>
            </w:pPr>
            <w:proofErr w:type="spellStart"/>
            <w:r w:rsidRPr="00C97520">
              <w:rPr>
                <w:lang w:val="en-US"/>
              </w:rPr>
              <w:t>программного</w:t>
            </w:r>
            <w:proofErr w:type="spellEnd"/>
            <w:r w:rsidRPr="00C97520">
              <w:rPr>
                <w:spacing w:val="-11"/>
                <w:lang w:val="en-US"/>
              </w:rPr>
              <w:t xml:space="preserve"> </w:t>
            </w:r>
            <w:proofErr w:type="spellStart"/>
            <w:r w:rsidRPr="00C97520">
              <w:rPr>
                <w:lang w:val="en-US"/>
              </w:rPr>
              <w:t>обеспечения</w:t>
            </w:r>
            <w:proofErr w:type="spellEnd"/>
            <w:r w:rsidRPr="00C97520">
              <w:rPr>
                <w:spacing w:val="-11"/>
                <w:lang w:val="en-US"/>
              </w:rPr>
              <w:t xml:space="preserve"> </w:t>
            </w:r>
            <w:r w:rsidRPr="00C97520">
              <w:rPr>
                <w:spacing w:val="-10"/>
                <w:lang w:val="en-US"/>
              </w:rPr>
              <w:t>в</w:t>
            </w:r>
          </w:p>
        </w:tc>
        <w:tc>
          <w:tcPr>
            <w:tcW w:w="3548" w:type="dxa"/>
            <w:tcBorders>
              <w:top w:val="nil"/>
              <w:left w:val="single" w:sz="4" w:space="0" w:color="000000"/>
              <w:bottom w:val="nil"/>
              <w:right w:val="single" w:sz="4" w:space="0" w:color="000000"/>
            </w:tcBorders>
            <w:hideMark/>
          </w:tcPr>
          <w:p w14:paraId="38F7A7C6" w14:textId="77777777" w:rsidR="00C97520" w:rsidRPr="00C97520" w:rsidRDefault="00C97520" w:rsidP="00C97520">
            <w:pPr>
              <w:spacing w:line="233" w:lineRule="exact"/>
              <w:ind w:left="107"/>
              <w:rPr>
                <w:lang w:val="en-US"/>
              </w:rPr>
            </w:pPr>
            <w:proofErr w:type="spellStart"/>
            <w:r w:rsidRPr="00C97520">
              <w:rPr>
                <w:lang w:val="en-US"/>
              </w:rPr>
              <w:t>программное</w:t>
            </w:r>
            <w:proofErr w:type="spellEnd"/>
            <w:r w:rsidRPr="00C97520">
              <w:rPr>
                <w:spacing w:val="-13"/>
                <w:lang w:val="en-US"/>
              </w:rPr>
              <w:t xml:space="preserve"> </w:t>
            </w:r>
            <w:proofErr w:type="spellStart"/>
            <w:r w:rsidRPr="00C97520">
              <w:rPr>
                <w:lang w:val="en-US"/>
              </w:rPr>
              <w:t>обеспечение</w:t>
            </w:r>
            <w:proofErr w:type="spellEnd"/>
            <w:r w:rsidRPr="00C97520">
              <w:rPr>
                <w:spacing w:val="-12"/>
                <w:lang w:val="en-US"/>
              </w:rPr>
              <w:t xml:space="preserve"> </w:t>
            </w:r>
            <w:r w:rsidRPr="00C97520">
              <w:rPr>
                <w:spacing w:val="-10"/>
                <w:lang w:val="en-US"/>
              </w:rPr>
              <w:t>в</w:t>
            </w:r>
          </w:p>
        </w:tc>
        <w:tc>
          <w:tcPr>
            <w:tcW w:w="3402" w:type="dxa"/>
            <w:tcBorders>
              <w:top w:val="nil"/>
              <w:left w:val="single" w:sz="4" w:space="0" w:color="000000"/>
              <w:bottom w:val="nil"/>
              <w:right w:val="single" w:sz="4" w:space="0" w:color="000000"/>
            </w:tcBorders>
          </w:tcPr>
          <w:p w14:paraId="0FEC27B5" w14:textId="77777777" w:rsidR="00C97520" w:rsidRPr="00C97520" w:rsidRDefault="00C97520" w:rsidP="00C97520">
            <w:pPr>
              <w:rPr>
                <w:sz w:val="18"/>
                <w:lang w:val="en-US"/>
              </w:rPr>
            </w:pPr>
          </w:p>
        </w:tc>
      </w:tr>
      <w:tr w:rsidR="00C97520" w:rsidRPr="00C97520" w14:paraId="016627B5" w14:textId="77777777" w:rsidTr="00C97520">
        <w:trPr>
          <w:trHeight w:val="253"/>
        </w:trPr>
        <w:tc>
          <w:tcPr>
            <w:tcW w:w="2972" w:type="dxa"/>
            <w:tcBorders>
              <w:top w:val="nil"/>
              <w:left w:val="single" w:sz="4" w:space="0" w:color="000000"/>
              <w:bottom w:val="nil"/>
              <w:right w:val="single" w:sz="4" w:space="0" w:color="000000"/>
            </w:tcBorders>
            <w:hideMark/>
          </w:tcPr>
          <w:p w14:paraId="52FB3BC7" w14:textId="77777777" w:rsidR="00C97520" w:rsidRPr="00C97520" w:rsidRDefault="00C97520" w:rsidP="00C97520">
            <w:pPr>
              <w:spacing w:line="233" w:lineRule="exact"/>
              <w:ind w:left="107"/>
              <w:rPr>
                <w:lang w:val="en-US"/>
              </w:rPr>
            </w:pPr>
            <w:proofErr w:type="spellStart"/>
            <w:r w:rsidRPr="00C97520">
              <w:rPr>
                <w:spacing w:val="-2"/>
                <w:lang w:val="en-US"/>
              </w:rPr>
              <w:t>профессиональной</w:t>
            </w:r>
            <w:proofErr w:type="spellEnd"/>
          </w:p>
        </w:tc>
        <w:tc>
          <w:tcPr>
            <w:tcW w:w="3548" w:type="dxa"/>
            <w:tcBorders>
              <w:top w:val="nil"/>
              <w:left w:val="single" w:sz="4" w:space="0" w:color="000000"/>
              <w:bottom w:val="nil"/>
              <w:right w:val="single" w:sz="4" w:space="0" w:color="000000"/>
            </w:tcBorders>
            <w:hideMark/>
          </w:tcPr>
          <w:p w14:paraId="0B312EEB" w14:textId="77777777" w:rsidR="00C97520" w:rsidRPr="00C97520" w:rsidRDefault="00C97520" w:rsidP="00C97520">
            <w:pPr>
              <w:spacing w:line="233" w:lineRule="exact"/>
              <w:ind w:left="107"/>
              <w:rPr>
                <w:lang w:val="en-US"/>
              </w:rPr>
            </w:pPr>
            <w:proofErr w:type="spellStart"/>
            <w:r w:rsidRPr="00C97520">
              <w:rPr>
                <w:lang w:val="en-US"/>
              </w:rPr>
              <w:t>профессиональной</w:t>
            </w:r>
            <w:proofErr w:type="spellEnd"/>
            <w:r w:rsidRPr="00C97520">
              <w:rPr>
                <w:spacing w:val="-12"/>
                <w:lang w:val="en-US"/>
              </w:rPr>
              <w:t xml:space="preserve"> </w:t>
            </w:r>
            <w:proofErr w:type="spellStart"/>
            <w:r w:rsidRPr="00C97520">
              <w:rPr>
                <w:spacing w:val="-2"/>
                <w:lang w:val="en-US"/>
              </w:rPr>
              <w:t>деятельности</w:t>
            </w:r>
            <w:proofErr w:type="spellEnd"/>
          </w:p>
        </w:tc>
        <w:tc>
          <w:tcPr>
            <w:tcW w:w="3402" w:type="dxa"/>
            <w:tcBorders>
              <w:top w:val="nil"/>
              <w:left w:val="single" w:sz="4" w:space="0" w:color="000000"/>
              <w:bottom w:val="nil"/>
              <w:right w:val="single" w:sz="4" w:space="0" w:color="000000"/>
            </w:tcBorders>
          </w:tcPr>
          <w:p w14:paraId="78E196E1" w14:textId="77777777" w:rsidR="00C97520" w:rsidRPr="00C97520" w:rsidRDefault="00C97520" w:rsidP="00C97520">
            <w:pPr>
              <w:rPr>
                <w:sz w:val="18"/>
                <w:lang w:val="en-US"/>
              </w:rPr>
            </w:pPr>
          </w:p>
        </w:tc>
      </w:tr>
      <w:tr w:rsidR="00C97520" w:rsidRPr="00C97520" w14:paraId="4CBE93C2" w14:textId="77777777" w:rsidTr="00C97520">
        <w:trPr>
          <w:trHeight w:val="253"/>
        </w:trPr>
        <w:tc>
          <w:tcPr>
            <w:tcW w:w="2972" w:type="dxa"/>
            <w:tcBorders>
              <w:top w:val="nil"/>
              <w:left w:val="single" w:sz="4" w:space="0" w:color="000000"/>
              <w:bottom w:val="nil"/>
              <w:right w:val="single" w:sz="4" w:space="0" w:color="000000"/>
            </w:tcBorders>
            <w:hideMark/>
          </w:tcPr>
          <w:p w14:paraId="470E08DF" w14:textId="77777777" w:rsidR="00C97520" w:rsidRPr="00C97520" w:rsidRDefault="00C97520" w:rsidP="00C97520">
            <w:pPr>
              <w:spacing w:line="233" w:lineRule="exact"/>
              <w:ind w:left="107"/>
              <w:rPr>
                <w:lang w:val="en-US"/>
              </w:rPr>
            </w:pPr>
            <w:proofErr w:type="spellStart"/>
            <w:r w:rsidRPr="00C97520">
              <w:rPr>
                <w:lang w:val="en-US"/>
              </w:rPr>
              <w:t>деятельности</w:t>
            </w:r>
            <w:proofErr w:type="spellEnd"/>
            <w:r w:rsidRPr="00C97520">
              <w:rPr>
                <w:lang w:val="en-US"/>
              </w:rPr>
              <w:t>,</w:t>
            </w:r>
            <w:r w:rsidRPr="00C97520">
              <w:rPr>
                <w:spacing w:val="-2"/>
                <w:lang w:val="en-US"/>
              </w:rPr>
              <w:t xml:space="preserve"> </w:t>
            </w:r>
            <w:r w:rsidRPr="00C97520">
              <w:rPr>
                <w:lang w:val="en-US"/>
              </w:rPr>
              <w:t>в</w:t>
            </w:r>
            <w:r w:rsidRPr="00C97520">
              <w:rPr>
                <w:spacing w:val="-3"/>
                <w:lang w:val="en-US"/>
              </w:rPr>
              <w:t xml:space="preserve"> </w:t>
            </w:r>
            <w:proofErr w:type="spellStart"/>
            <w:r w:rsidRPr="00C97520">
              <w:rPr>
                <w:lang w:val="en-US"/>
              </w:rPr>
              <w:t>том</w:t>
            </w:r>
            <w:proofErr w:type="spellEnd"/>
            <w:r w:rsidRPr="00C97520">
              <w:rPr>
                <w:spacing w:val="-2"/>
                <w:lang w:val="en-US"/>
              </w:rPr>
              <w:t xml:space="preserve"> </w:t>
            </w:r>
            <w:proofErr w:type="spellStart"/>
            <w:r w:rsidRPr="00C97520">
              <w:rPr>
                <w:spacing w:val="-4"/>
                <w:lang w:val="en-US"/>
              </w:rPr>
              <w:t>числе</w:t>
            </w:r>
            <w:proofErr w:type="spellEnd"/>
          </w:p>
        </w:tc>
        <w:tc>
          <w:tcPr>
            <w:tcW w:w="3548" w:type="dxa"/>
            <w:tcBorders>
              <w:top w:val="nil"/>
              <w:left w:val="single" w:sz="4" w:space="0" w:color="000000"/>
              <w:bottom w:val="nil"/>
              <w:right w:val="single" w:sz="4" w:space="0" w:color="000000"/>
            </w:tcBorders>
            <w:hideMark/>
          </w:tcPr>
          <w:p w14:paraId="00771CBF" w14:textId="77777777" w:rsidR="00C97520" w:rsidRPr="00C97520" w:rsidRDefault="00C97520" w:rsidP="00C97520">
            <w:pPr>
              <w:spacing w:line="233" w:lineRule="exact"/>
              <w:ind w:left="107"/>
              <w:rPr>
                <w:lang w:val="en-US"/>
              </w:rPr>
            </w:pPr>
            <w:proofErr w:type="spellStart"/>
            <w:r w:rsidRPr="00C97520">
              <w:rPr>
                <w:lang w:val="en-US"/>
              </w:rPr>
              <w:t>Использует</w:t>
            </w:r>
            <w:proofErr w:type="spellEnd"/>
            <w:r w:rsidRPr="00C97520">
              <w:rPr>
                <w:spacing w:val="-6"/>
                <w:lang w:val="en-US"/>
              </w:rPr>
              <w:t xml:space="preserve"> </w:t>
            </w:r>
            <w:proofErr w:type="spellStart"/>
            <w:r w:rsidRPr="00C97520">
              <w:rPr>
                <w:lang w:val="en-US"/>
              </w:rPr>
              <w:t>различные</w:t>
            </w:r>
            <w:proofErr w:type="spellEnd"/>
            <w:r w:rsidRPr="00C97520">
              <w:rPr>
                <w:spacing w:val="-6"/>
                <w:lang w:val="en-US"/>
              </w:rPr>
              <w:t xml:space="preserve"> </w:t>
            </w:r>
            <w:proofErr w:type="spellStart"/>
            <w:r w:rsidRPr="00C97520">
              <w:rPr>
                <w:spacing w:val="-2"/>
                <w:lang w:val="en-US"/>
              </w:rPr>
              <w:t>цифровые</w:t>
            </w:r>
            <w:proofErr w:type="spellEnd"/>
          </w:p>
        </w:tc>
        <w:tc>
          <w:tcPr>
            <w:tcW w:w="3402" w:type="dxa"/>
            <w:tcBorders>
              <w:top w:val="nil"/>
              <w:left w:val="single" w:sz="4" w:space="0" w:color="000000"/>
              <w:bottom w:val="nil"/>
              <w:right w:val="single" w:sz="4" w:space="0" w:color="000000"/>
            </w:tcBorders>
          </w:tcPr>
          <w:p w14:paraId="74968022" w14:textId="77777777" w:rsidR="00C97520" w:rsidRPr="00C97520" w:rsidRDefault="00C97520" w:rsidP="00C97520">
            <w:pPr>
              <w:rPr>
                <w:sz w:val="18"/>
                <w:lang w:val="en-US"/>
              </w:rPr>
            </w:pPr>
          </w:p>
        </w:tc>
      </w:tr>
      <w:tr w:rsidR="00C97520" w:rsidRPr="00C97520" w14:paraId="770EB470" w14:textId="77777777" w:rsidTr="00C97520">
        <w:trPr>
          <w:trHeight w:val="253"/>
        </w:trPr>
        <w:tc>
          <w:tcPr>
            <w:tcW w:w="2972" w:type="dxa"/>
            <w:tcBorders>
              <w:top w:val="nil"/>
              <w:left w:val="single" w:sz="4" w:space="0" w:color="000000"/>
              <w:bottom w:val="nil"/>
              <w:right w:val="single" w:sz="4" w:space="0" w:color="000000"/>
            </w:tcBorders>
            <w:hideMark/>
          </w:tcPr>
          <w:p w14:paraId="46376526" w14:textId="77777777" w:rsidR="00C97520" w:rsidRPr="00C97520" w:rsidRDefault="00C97520" w:rsidP="00C97520">
            <w:pPr>
              <w:spacing w:line="233" w:lineRule="exact"/>
              <w:ind w:left="107"/>
              <w:rPr>
                <w:lang w:val="en-US"/>
              </w:rPr>
            </w:pPr>
            <w:proofErr w:type="spellStart"/>
            <w:r w:rsidRPr="00C97520">
              <w:rPr>
                <w:lang w:val="en-US"/>
              </w:rPr>
              <w:t>цифровые</w:t>
            </w:r>
            <w:proofErr w:type="spellEnd"/>
            <w:r w:rsidRPr="00C97520">
              <w:rPr>
                <w:spacing w:val="-9"/>
                <w:lang w:val="en-US"/>
              </w:rPr>
              <w:t xml:space="preserve"> </w:t>
            </w:r>
            <w:proofErr w:type="spellStart"/>
            <w:r w:rsidRPr="00C97520">
              <w:rPr>
                <w:spacing w:val="-2"/>
                <w:lang w:val="en-US"/>
              </w:rPr>
              <w:t>средства</w:t>
            </w:r>
            <w:proofErr w:type="spellEnd"/>
          </w:p>
        </w:tc>
        <w:tc>
          <w:tcPr>
            <w:tcW w:w="3548" w:type="dxa"/>
            <w:tcBorders>
              <w:top w:val="nil"/>
              <w:left w:val="single" w:sz="4" w:space="0" w:color="000000"/>
              <w:bottom w:val="nil"/>
              <w:right w:val="single" w:sz="4" w:space="0" w:color="000000"/>
            </w:tcBorders>
            <w:hideMark/>
          </w:tcPr>
          <w:p w14:paraId="56303D51" w14:textId="77777777" w:rsidR="00C97520" w:rsidRPr="00C97520" w:rsidRDefault="00C97520" w:rsidP="00C97520">
            <w:pPr>
              <w:spacing w:line="233" w:lineRule="exact"/>
              <w:ind w:left="107"/>
              <w:rPr>
                <w:lang w:val="en-US"/>
              </w:rPr>
            </w:pPr>
            <w:proofErr w:type="spellStart"/>
            <w:r w:rsidRPr="00C97520">
              <w:rPr>
                <w:lang w:val="en-US"/>
              </w:rPr>
              <w:t>средства</w:t>
            </w:r>
            <w:proofErr w:type="spellEnd"/>
            <w:r w:rsidRPr="00C97520">
              <w:rPr>
                <w:spacing w:val="-4"/>
                <w:lang w:val="en-US"/>
              </w:rPr>
              <w:t xml:space="preserve"> </w:t>
            </w:r>
            <w:proofErr w:type="spellStart"/>
            <w:r w:rsidRPr="00C97520">
              <w:rPr>
                <w:lang w:val="en-US"/>
              </w:rPr>
              <w:t>для</w:t>
            </w:r>
            <w:proofErr w:type="spellEnd"/>
            <w:r w:rsidRPr="00C97520">
              <w:rPr>
                <w:spacing w:val="-1"/>
                <w:lang w:val="en-US"/>
              </w:rPr>
              <w:t xml:space="preserve"> </w:t>
            </w:r>
            <w:proofErr w:type="spellStart"/>
            <w:r w:rsidRPr="00C97520">
              <w:rPr>
                <w:spacing w:val="-2"/>
                <w:lang w:val="en-US"/>
              </w:rPr>
              <w:t>решения</w:t>
            </w:r>
            <w:proofErr w:type="spellEnd"/>
          </w:p>
        </w:tc>
        <w:tc>
          <w:tcPr>
            <w:tcW w:w="3402" w:type="dxa"/>
            <w:tcBorders>
              <w:top w:val="nil"/>
              <w:left w:val="single" w:sz="4" w:space="0" w:color="000000"/>
              <w:bottom w:val="nil"/>
              <w:right w:val="single" w:sz="4" w:space="0" w:color="000000"/>
            </w:tcBorders>
          </w:tcPr>
          <w:p w14:paraId="13AD3674" w14:textId="77777777" w:rsidR="00C97520" w:rsidRPr="00C97520" w:rsidRDefault="00C97520" w:rsidP="00C97520">
            <w:pPr>
              <w:rPr>
                <w:sz w:val="18"/>
                <w:lang w:val="en-US"/>
              </w:rPr>
            </w:pPr>
          </w:p>
        </w:tc>
      </w:tr>
      <w:tr w:rsidR="00C97520" w:rsidRPr="00C97520" w14:paraId="07892FA5" w14:textId="77777777" w:rsidTr="00C97520">
        <w:trPr>
          <w:trHeight w:val="278"/>
        </w:trPr>
        <w:tc>
          <w:tcPr>
            <w:tcW w:w="2972" w:type="dxa"/>
            <w:tcBorders>
              <w:top w:val="nil"/>
              <w:left w:val="single" w:sz="4" w:space="0" w:color="000000"/>
              <w:bottom w:val="single" w:sz="4" w:space="0" w:color="000000"/>
              <w:right w:val="single" w:sz="4" w:space="0" w:color="000000"/>
            </w:tcBorders>
          </w:tcPr>
          <w:p w14:paraId="0A2D24A7" w14:textId="77777777" w:rsidR="00C97520" w:rsidRPr="00C97520" w:rsidRDefault="00C97520" w:rsidP="00C97520">
            <w:pPr>
              <w:rPr>
                <w:sz w:val="20"/>
                <w:lang w:val="en-US"/>
              </w:rPr>
            </w:pPr>
          </w:p>
        </w:tc>
        <w:tc>
          <w:tcPr>
            <w:tcW w:w="3548" w:type="dxa"/>
            <w:tcBorders>
              <w:top w:val="nil"/>
              <w:left w:val="single" w:sz="4" w:space="0" w:color="000000"/>
              <w:bottom w:val="single" w:sz="4" w:space="0" w:color="000000"/>
              <w:right w:val="single" w:sz="4" w:space="0" w:color="000000"/>
            </w:tcBorders>
            <w:hideMark/>
          </w:tcPr>
          <w:p w14:paraId="00E3C6CE" w14:textId="77777777" w:rsidR="00C97520" w:rsidRPr="00C97520" w:rsidRDefault="00C97520" w:rsidP="00C97520">
            <w:pPr>
              <w:spacing w:line="249" w:lineRule="exact"/>
              <w:ind w:left="107"/>
              <w:rPr>
                <w:lang w:val="en-US"/>
              </w:rPr>
            </w:pPr>
            <w:proofErr w:type="spellStart"/>
            <w:r w:rsidRPr="00C97520">
              <w:rPr>
                <w:lang w:val="en-US"/>
              </w:rPr>
              <w:t>профессиональных</w:t>
            </w:r>
            <w:proofErr w:type="spellEnd"/>
            <w:r w:rsidRPr="00C97520">
              <w:rPr>
                <w:spacing w:val="-8"/>
                <w:lang w:val="en-US"/>
              </w:rPr>
              <w:t xml:space="preserve"> </w:t>
            </w:r>
            <w:proofErr w:type="spellStart"/>
            <w:r w:rsidRPr="00C97520">
              <w:rPr>
                <w:spacing w:val="-4"/>
                <w:lang w:val="en-US"/>
              </w:rPr>
              <w:t>задач</w:t>
            </w:r>
            <w:proofErr w:type="spellEnd"/>
          </w:p>
        </w:tc>
        <w:tc>
          <w:tcPr>
            <w:tcW w:w="3402" w:type="dxa"/>
            <w:tcBorders>
              <w:top w:val="nil"/>
              <w:left w:val="single" w:sz="4" w:space="0" w:color="000000"/>
              <w:bottom w:val="nil"/>
              <w:right w:val="single" w:sz="4" w:space="0" w:color="000000"/>
            </w:tcBorders>
          </w:tcPr>
          <w:p w14:paraId="3D4E7FCA" w14:textId="77777777" w:rsidR="00C97520" w:rsidRPr="00C97520" w:rsidRDefault="00C97520" w:rsidP="00C97520">
            <w:pPr>
              <w:rPr>
                <w:sz w:val="20"/>
                <w:lang w:val="en-US"/>
              </w:rPr>
            </w:pPr>
          </w:p>
        </w:tc>
      </w:tr>
      <w:tr w:rsidR="00C97520" w:rsidRPr="00C97520" w14:paraId="497399BF" w14:textId="77777777" w:rsidTr="00C97520">
        <w:trPr>
          <w:trHeight w:val="250"/>
        </w:trPr>
        <w:tc>
          <w:tcPr>
            <w:tcW w:w="2972" w:type="dxa"/>
            <w:tcBorders>
              <w:top w:val="single" w:sz="4" w:space="0" w:color="000000"/>
              <w:left w:val="single" w:sz="4" w:space="0" w:color="000000"/>
              <w:bottom w:val="nil"/>
              <w:right w:val="single" w:sz="4" w:space="0" w:color="000000"/>
            </w:tcBorders>
            <w:hideMark/>
          </w:tcPr>
          <w:p w14:paraId="34F581EB" w14:textId="77777777" w:rsidR="00C97520" w:rsidRPr="00C97520" w:rsidRDefault="00C97520" w:rsidP="00C97520">
            <w:pPr>
              <w:spacing w:line="230" w:lineRule="exact"/>
              <w:ind w:left="107"/>
              <w:rPr>
                <w:lang w:val="en-US"/>
              </w:rPr>
            </w:pPr>
            <w:proofErr w:type="spellStart"/>
            <w:r w:rsidRPr="00C97520">
              <w:rPr>
                <w:lang w:val="en-US"/>
              </w:rPr>
              <w:t>владение</w:t>
            </w:r>
            <w:proofErr w:type="spellEnd"/>
            <w:r w:rsidRPr="00C97520">
              <w:rPr>
                <w:spacing w:val="-3"/>
                <w:lang w:val="en-US"/>
              </w:rPr>
              <w:t xml:space="preserve"> </w:t>
            </w:r>
            <w:r w:rsidRPr="00C97520">
              <w:rPr>
                <w:lang w:val="en-US"/>
              </w:rPr>
              <w:t>и</w:t>
            </w:r>
            <w:r w:rsidRPr="00C97520">
              <w:rPr>
                <w:spacing w:val="-2"/>
                <w:lang w:val="en-US"/>
              </w:rPr>
              <w:t xml:space="preserve"> </w:t>
            </w:r>
            <w:proofErr w:type="spellStart"/>
            <w:r w:rsidRPr="00C97520">
              <w:rPr>
                <w:spacing w:val="-2"/>
                <w:lang w:val="en-US"/>
              </w:rPr>
              <w:t>использование</w:t>
            </w:r>
            <w:proofErr w:type="spellEnd"/>
          </w:p>
        </w:tc>
        <w:tc>
          <w:tcPr>
            <w:tcW w:w="3548" w:type="dxa"/>
            <w:tcBorders>
              <w:top w:val="single" w:sz="4" w:space="0" w:color="000000"/>
              <w:left w:val="single" w:sz="4" w:space="0" w:color="000000"/>
              <w:bottom w:val="nil"/>
              <w:right w:val="single" w:sz="4" w:space="0" w:color="000000"/>
            </w:tcBorders>
            <w:hideMark/>
          </w:tcPr>
          <w:p w14:paraId="4985D7F5" w14:textId="77777777" w:rsidR="00C97520" w:rsidRPr="00C97520" w:rsidRDefault="00C97520" w:rsidP="00C97520">
            <w:pPr>
              <w:spacing w:line="230" w:lineRule="exact"/>
              <w:ind w:left="107"/>
              <w:rPr>
                <w:lang w:val="en-US"/>
              </w:rPr>
            </w:pPr>
            <w:proofErr w:type="spellStart"/>
            <w:r w:rsidRPr="00C97520">
              <w:rPr>
                <w:lang w:val="en-US"/>
              </w:rPr>
              <w:t>Определяет</w:t>
            </w:r>
            <w:proofErr w:type="spellEnd"/>
            <w:r w:rsidRPr="00C97520">
              <w:rPr>
                <w:spacing w:val="-6"/>
                <w:lang w:val="en-US"/>
              </w:rPr>
              <w:t xml:space="preserve"> </w:t>
            </w:r>
            <w:proofErr w:type="spellStart"/>
            <w:r w:rsidRPr="00C97520">
              <w:rPr>
                <w:spacing w:val="-2"/>
                <w:lang w:val="en-US"/>
              </w:rPr>
              <w:t>актуальность</w:t>
            </w:r>
            <w:proofErr w:type="spellEnd"/>
          </w:p>
        </w:tc>
        <w:tc>
          <w:tcPr>
            <w:tcW w:w="3402" w:type="dxa"/>
            <w:tcBorders>
              <w:top w:val="nil"/>
              <w:left w:val="single" w:sz="4" w:space="0" w:color="000000"/>
              <w:bottom w:val="nil"/>
              <w:right w:val="single" w:sz="4" w:space="0" w:color="000000"/>
            </w:tcBorders>
          </w:tcPr>
          <w:p w14:paraId="2EBAA5B3" w14:textId="77777777" w:rsidR="00C97520" w:rsidRPr="00C97520" w:rsidRDefault="00C97520" w:rsidP="00C97520">
            <w:pPr>
              <w:rPr>
                <w:sz w:val="18"/>
                <w:lang w:val="en-US"/>
              </w:rPr>
            </w:pPr>
          </w:p>
        </w:tc>
      </w:tr>
      <w:tr w:rsidR="00C97520" w:rsidRPr="00C97520" w14:paraId="2A73FD63" w14:textId="77777777" w:rsidTr="00C97520">
        <w:trPr>
          <w:trHeight w:val="447"/>
        </w:trPr>
        <w:tc>
          <w:tcPr>
            <w:tcW w:w="2972" w:type="dxa"/>
            <w:tcBorders>
              <w:top w:val="nil"/>
              <w:left w:val="single" w:sz="4" w:space="0" w:color="000000"/>
              <w:bottom w:val="single" w:sz="4" w:space="0" w:color="000000"/>
              <w:right w:val="single" w:sz="4" w:space="0" w:color="000000"/>
            </w:tcBorders>
            <w:hideMark/>
          </w:tcPr>
          <w:p w14:paraId="72DE066E" w14:textId="77777777" w:rsidR="00C97520" w:rsidRPr="00C97520" w:rsidRDefault="00C97520" w:rsidP="00C97520">
            <w:pPr>
              <w:spacing w:line="248" w:lineRule="exact"/>
              <w:ind w:left="107"/>
              <w:rPr>
                <w:lang w:val="en-US"/>
              </w:rPr>
            </w:pPr>
            <w:proofErr w:type="spellStart"/>
            <w:r w:rsidRPr="00C97520">
              <w:rPr>
                <w:lang w:val="en-US"/>
              </w:rPr>
              <w:t>содержания</w:t>
            </w:r>
            <w:proofErr w:type="spellEnd"/>
            <w:r w:rsidRPr="00C97520">
              <w:rPr>
                <w:spacing w:val="-6"/>
                <w:lang w:val="en-US"/>
              </w:rPr>
              <w:t xml:space="preserve"> </w:t>
            </w:r>
            <w:proofErr w:type="spellStart"/>
            <w:r w:rsidRPr="00C97520">
              <w:rPr>
                <w:spacing w:val="-2"/>
                <w:lang w:val="en-US"/>
              </w:rPr>
              <w:t>актуальной</w:t>
            </w:r>
            <w:proofErr w:type="spellEnd"/>
          </w:p>
        </w:tc>
        <w:tc>
          <w:tcPr>
            <w:tcW w:w="3548" w:type="dxa"/>
            <w:tcBorders>
              <w:top w:val="nil"/>
              <w:left w:val="single" w:sz="4" w:space="0" w:color="000000"/>
              <w:bottom w:val="single" w:sz="4" w:space="0" w:color="000000"/>
              <w:right w:val="single" w:sz="4" w:space="0" w:color="000000"/>
            </w:tcBorders>
            <w:hideMark/>
          </w:tcPr>
          <w:p w14:paraId="4AA9A631" w14:textId="77777777" w:rsidR="00C97520" w:rsidRPr="00C97520" w:rsidRDefault="00C97520" w:rsidP="00C97520">
            <w:pPr>
              <w:spacing w:line="248" w:lineRule="exact"/>
              <w:ind w:left="107"/>
              <w:rPr>
                <w:lang w:val="en-US"/>
              </w:rPr>
            </w:pPr>
            <w:proofErr w:type="spellStart"/>
            <w:r w:rsidRPr="00C97520">
              <w:rPr>
                <w:spacing w:val="-2"/>
                <w:lang w:val="en-US"/>
              </w:rPr>
              <w:t>нормативно-правовой</w:t>
            </w:r>
            <w:proofErr w:type="spellEnd"/>
          </w:p>
        </w:tc>
        <w:tc>
          <w:tcPr>
            <w:tcW w:w="3402" w:type="dxa"/>
            <w:tcBorders>
              <w:top w:val="nil"/>
              <w:left w:val="single" w:sz="4" w:space="0" w:color="000000"/>
              <w:bottom w:val="single" w:sz="4" w:space="0" w:color="000000"/>
              <w:right w:val="single" w:sz="4" w:space="0" w:color="000000"/>
            </w:tcBorders>
          </w:tcPr>
          <w:p w14:paraId="695985EE" w14:textId="77777777" w:rsidR="00C97520" w:rsidRPr="00C97520" w:rsidRDefault="00C97520" w:rsidP="00C97520">
            <w:pPr>
              <w:rPr>
                <w:lang w:val="en-US"/>
              </w:rPr>
            </w:pPr>
          </w:p>
        </w:tc>
      </w:tr>
    </w:tbl>
    <w:p w14:paraId="3ECC9775" w14:textId="77777777" w:rsidR="00C97520" w:rsidRPr="00C97520" w:rsidRDefault="00C97520" w:rsidP="00C97520">
      <w:pPr>
        <w:widowControl/>
        <w:autoSpaceDE/>
        <w:autoSpaceDN/>
        <w:sectPr w:rsidR="00C97520" w:rsidRPr="00C97520" w:rsidSect="00C97520">
          <w:pgSz w:w="11910" w:h="16840"/>
          <w:pgMar w:top="1140" w:right="160" w:bottom="1200" w:left="1580" w:header="0" w:footer="1003" w:gutter="0"/>
          <w:cols w:space="720"/>
        </w:sectPr>
      </w:pPr>
    </w:p>
    <w:p w14:paraId="49DB2AD6" w14:textId="77777777" w:rsidR="00C97520" w:rsidRPr="00C97520" w:rsidRDefault="00C97520" w:rsidP="00C97520">
      <w:pPr>
        <w:spacing w:before="4"/>
        <w:rPr>
          <w:b/>
          <w:sz w:val="2"/>
          <w:szCs w:val="24"/>
        </w:rPr>
      </w:pPr>
    </w:p>
    <w:tbl>
      <w:tblPr>
        <w:tblStyle w:val="TableNormal4"/>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3"/>
        <w:gridCol w:w="3546"/>
        <w:gridCol w:w="3401"/>
      </w:tblGrid>
      <w:tr w:rsidR="00C97520" w:rsidRPr="00C97520" w14:paraId="53D5BF24" w14:textId="77777777" w:rsidTr="00C97520">
        <w:trPr>
          <w:trHeight w:val="246"/>
        </w:trPr>
        <w:tc>
          <w:tcPr>
            <w:tcW w:w="2973" w:type="dxa"/>
            <w:tcBorders>
              <w:top w:val="single" w:sz="4" w:space="0" w:color="000000"/>
              <w:left w:val="single" w:sz="4" w:space="0" w:color="000000"/>
              <w:bottom w:val="nil"/>
              <w:right w:val="single" w:sz="4" w:space="0" w:color="000000"/>
            </w:tcBorders>
            <w:hideMark/>
          </w:tcPr>
          <w:p w14:paraId="78072A95" w14:textId="77777777" w:rsidR="00C97520" w:rsidRPr="00C97520" w:rsidRDefault="00C97520" w:rsidP="00C97520">
            <w:pPr>
              <w:spacing w:line="227" w:lineRule="exact"/>
              <w:ind w:left="110"/>
              <w:rPr>
                <w:lang w:val="en-US"/>
              </w:rPr>
            </w:pPr>
            <w:proofErr w:type="spellStart"/>
            <w:r w:rsidRPr="00C97520">
              <w:rPr>
                <w:spacing w:val="-2"/>
                <w:lang w:val="en-US"/>
              </w:rPr>
              <w:t>нормативно-правовой</w:t>
            </w:r>
            <w:proofErr w:type="spellEnd"/>
          </w:p>
        </w:tc>
        <w:tc>
          <w:tcPr>
            <w:tcW w:w="3546" w:type="dxa"/>
            <w:tcBorders>
              <w:top w:val="single" w:sz="4" w:space="0" w:color="000000"/>
              <w:left w:val="single" w:sz="4" w:space="0" w:color="000000"/>
              <w:bottom w:val="nil"/>
              <w:right w:val="single" w:sz="4" w:space="0" w:color="000000"/>
            </w:tcBorders>
            <w:hideMark/>
          </w:tcPr>
          <w:p w14:paraId="45F983F9" w14:textId="77777777" w:rsidR="00C97520" w:rsidRPr="00C97520" w:rsidRDefault="00C97520" w:rsidP="00C97520">
            <w:pPr>
              <w:spacing w:line="227" w:lineRule="exact"/>
              <w:ind w:left="108"/>
              <w:rPr>
                <w:lang w:val="en-US"/>
              </w:rPr>
            </w:pPr>
            <w:proofErr w:type="spellStart"/>
            <w:r w:rsidRPr="00C97520">
              <w:rPr>
                <w:lang w:val="en-US"/>
              </w:rPr>
              <w:t>документации</w:t>
            </w:r>
            <w:proofErr w:type="spellEnd"/>
            <w:r w:rsidRPr="00C97520">
              <w:rPr>
                <w:spacing w:val="-6"/>
                <w:lang w:val="en-US"/>
              </w:rPr>
              <w:t xml:space="preserve"> </w:t>
            </w:r>
            <w:r w:rsidRPr="00C97520">
              <w:rPr>
                <w:lang w:val="en-US"/>
              </w:rPr>
              <w:t>в</w:t>
            </w:r>
            <w:r w:rsidRPr="00C97520">
              <w:rPr>
                <w:spacing w:val="-7"/>
                <w:lang w:val="en-US"/>
              </w:rPr>
              <w:t xml:space="preserve"> </w:t>
            </w:r>
            <w:proofErr w:type="spellStart"/>
            <w:r w:rsidRPr="00C97520">
              <w:rPr>
                <w:spacing w:val="-2"/>
                <w:lang w:val="en-US"/>
              </w:rPr>
              <w:t>профессиональной</w:t>
            </w:r>
            <w:proofErr w:type="spellEnd"/>
          </w:p>
        </w:tc>
        <w:tc>
          <w:tcPr>
            <w:tcW w:w="3401" w:type="dxa"/>
            <w:vMerge w:val="restart"/>
            <w:tcBorders>
              <w:top w:val="single" w:sz="4" w:space="0" w:color="000000"/>
              <w:left w:val="single" w:sz="4" w:space="0" w:color="000000"/>
              <w:bottom w:val="single" w:sz="4" w:space="0" w:color="000000"/>
              <w:right w:val="single" w:sz="4" w:space="0" w:color="000000"/>
            </w:tcBorders>
          </w:tcPr>
          <w:p w14:paraId="1048CC64" w14:textId="77777777" w:rsidR="00C97520" w:rsidRPr="00C97520" w:rsidRDefault="00C97520" w:rsidP="00C97520">
            <w:pPr>
              <w:rPr>
                <w:lang w:val="en-US"/>
              </w:rPr>
            </w:pPr>
          </w:p>
        </w:tc>
      </w:tr>
      <w:tr w:rsidR="00C97520" w:rsidRPr="00C97520" w14:paraId="67716684" w14:textId="77777777" w:rsidTr="00C97520">
        <w:trPr>
          <w:trHeight w:val="243"/>
        </w:trPr>
        <w:tc>
          <w:tcPr>
            <w:tcW w:w="2973" w:type="dxa"/>
            <w:tcBorders>
              <w:top w:val="nil"/>
              <w:left w:val="single" w:sz="4" w:space="0" w:color="000000"/>
              <w:bottom w:val="nil"/>
              <w:right w:val="single" w:sz="4" w:space="0" w:color="000000"/>
            </w:tcBorders>
            <w:hideMark/>
          </w:tcPr>
          <w:p w14:paraId="4A12A55D" w14:textId="77777777" w:rsidR="00C97520" w:rsidRPr="00C97520" w:rsidRDefault="00C97520" w:rsidP="00C97520">
            <w:pPr>
              <w:spacing w:line="223" w:lineRule="exact"/>
              <w:ind w:left="110"/>
              <w:rPr>
                <w:lang w:val="en-US"/>
              </w:rPr>
            </w:pPr>
            <w:proofErr w:type="spellStart"/>
            <w:r w:rsidRPr="00C97520">
              <w:rPr>
                <w:spacing w:val="-2"/>
                <w:lang w:val="en-US"/>
              </w:rPr>
              <w:t>документации</w:t>
            </w:r>
            <w:proofErr w:type="spellEnd"/>
          </w:p>
        </w:tc>
        <w:tc>
          <w:tcPr>
            <w:tcW w:w="3546" w:type="dxa"/>
            <w:tcBorders>
              <w:top w:val="nil"/>
              <w:left w:val="single" w:sz="4" w:space="0" w:color="000000"/>
              <w:bottom w:val="nil"/>
              <w:right w:val="single" w:sz="4" w:space="0" w:color="000000"/>
            </w:tcBorders>
            <w:hideMark/>
          </w:tcPr>
          <w:p w14:paraId="485EC018" w14:textId="77777777" w:rsidR="00C97520" w:rsidRPr="00C97520" w:rsidRDefault="00C97520" w:rsidP="00C97520">
            <w:pPr>
              <w:spacing w:line="223" w:lineRule="exact"/>
              <w:ind w:left="108"/>
              <w:rPr>
                <w:lang w:val="en-US"/>
              </w:rPr>
            </w:pPr>
            <w:proofErr w:type="spellStart"/>
            <w:r w:rsidRPr="00C97520">
              <w:rPr>
                <w:spacing w:val="-2"/>
                <w:lang w:val="en-US"/>
              </w:rPr>
              <w:t>деятельности</w:t>
            </w:r>
            <w:proofErr w:type="spellEnd"/>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75FC345A" w14:textId="77777777" w:rsidR="00C97520" w:rsidRPr="00C97520" w:rsidRDefault="00C97520" w:rsidP="00C97520">
            <w:pPr>
              <w:rPr>
                <w:lang w:val="en-US"/>
              </w:rPr>
            </w:pPr>
          </w:p>
        </w:tc>
      </w:tr>
      <w:tr w:rsidR="00C97520" w:rsidRPr="00C97520" w14:paraId="4958AD8D" w14:textId="77777777" w:rsidTr="00C97520">
        <w:trPr>
          <w:trHeight w:val="243"/>
        </w:trPr>
        <w:tc>
          <w:tcPr>
            <w:tcW w:w="2973" w:type="dxa"/>
            <w:tcBorders>
              <w:top w:val="nil"/>
              <w:left w:val="single" w:sz="4" w:space="0" w:color="000000"/>
              <w:bottom w:val="nil"/>
              <w:right w:val="single" w:sz="4" w:space="0" w:color="000000"/>
            </w:tcBorders>
            <w:hideMark/>
          </w:tcPr>
          <w:p w14:paraId="0476BFAE" w14:textId="77777777" w:rsidR="00C97520" w:rsidRPr="00C97520" w:rsidRDefault="00C97520" w:rsidP="00C97520">
            <w:pPr>
              <w:spacing w:line="223" w:lineRule="exact"/>
              <w:ind w:left="110"/>
              <w:rPr>
                <w:lang w:val="en-US"/>
              </w:rPr>
            </w:pPr>
            <w:proofErr w:type="spellStart"/>
            <w:r w:rsidRPr="00C97520">
              <w:rPr>
                <w:spacing w:val="-2"/>
                <w:lang w:val="en-US"/>
              </w:rPr>
              <w:t>основы</w:t>
            </w:r>
            <w:proofErr w:type="spellEnd"/>
          </w:p>
        </w:tc>
        <w:tc>
          <w:tcPr>
            <w:tcW w:w="3546" w:type="dxa"/>
            <w:tcBorders>
              <w:top w:val="nil"/>
              <w:left w:val="single" w:sz="4" w:space="0" w:color="000000"/>
              <w:bottom w:val="nil"/>
              <w:right w:val="single" w:sz="4" w:space="0" w:color="000000"/>
            </w:tcBorders>
            <w:hideMark/>
          </w:tcPr>
          <w:p w14:paraId="5AA43500" w14:textId="77777777" w:rsidR="00C97520" w:rsidRPr="00C97520" w:rsidRDefault="00C97520" w:rsidP="00C97520">
            <w:pPr>
              <w:spacing w:line="223" w:lineRule="exact"/>
              <w:ind w:left="108"/>
              <w:rPr>
                <w:lang w:val="en-US"/>
              </w:rPr>
            </w:pPr>
            <w:proofErr w:type="spellStart"/>
            <w:r w:rsidRPr="00C97520">
              <w:rPr>
                <w:lang w:val="en-US"/>
              </w:rPr>
              <w:t>Определят</w:t>
            </w:r>
            <w:proofErr w:type="spellEnd"/>
            <w:r w:rsidRPr="00C97520">
              <w:rPr>
                <w:spacing w:val="-2"/>
                <w:lang w:val="en-US"/>
              </w:rPr>
              <w:t xml:space="preserve"> </w:t>
            </w:r>
            <w:r w:rsidRPr="00C97520">
              <w:rPr>
                <w:lang w:val="en-US"/>
              </w:rPr>
              <w:t>и</w:t>
            </w:r>
            <w:r w:rsidRPr="00C97520">
              <w:rPr>
                <w:spacing w:val="-2"/>
                <w:lang w:val="en-US"/>
              </w:rPr>
              <w:t xml:space="preserve"> </w:t>
            </w:r>
            <w:proofErr w:type="spellStart"/>
            <w:r w:rsidRPr="00C97520">
              <w:rPr>
                <w:spacing w:val="-2"/>
                <w:lang w:val="en-US"/>
              </w:rPr>
              <w:t>выстраивать</w:t>
            </w:r>
            <w:proofErr w:type="spellEnd"/>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68922314" w14:textId="77777777" w:rsidR="00C97520" w:rsidRPr="00C97520" w:rsidRDefault="00C97520" w:rsidP="00C97520">
            <w:pPr>
              <w:rPr>
                <w:lang w:val="en-US"/>
              </w:rPr>
            </w:pPr>
          </w:p>
        </w:tc>
      </w:tr>
      <w:tr w:rsidR="00C97520" w:rsidRPr="00C97520" w14:paraId="696771C1" w14:textId="77777777" w:rsidTr="00C97520">
        <w:trPr>
          <w:trHeight w:val="243"/>
        </w:trPr>
        <w:tc>
          <w:tcPr>
            <w:tcW w:w="2973" w:type="dxa"/>
            <w:tcBorders>
              <w:top w:val="nil"/>
              <w:left w:val="single" w:sz="4" w:space="0" w:color="000000"/>
              <w:bottom w:val="nil"/>
              <w:right w:val="single" w:sz="4" w:space="0" w:color="000000"/>
            </w:tcBorders>
            <w:hideMark/>
          </w:tcPr>
          <w:p w14:paraId="6A06DAA7" w14:textId="77777777" w:rsidR="00C97520" w:rsidRPr="00C97520" w:rsidRDefault="00C97520" w:rsidP="00C97520">
            <w:pPr>
              <w:spacing w:line="223" w:lineRule="exact"/>
              <w:ind w:left="110"/>
              <w:rPr>
                <w:lang w:val="en-US"/>
              </w:rPr>
            </w:pPr>
            <w:proofErr w:type="spellStart"/>
            <w:r w:rsidRPr="00C97520">
              <w:rPr>
                <w:spacing w:val="-2"/>
                <w:lang w:val="en-US"/>
              </w:rPr>
              <w:t>предпринимательской</w:t>
            </w:r>
            <w:proofErr w:type="spellEnd"/>
          </w:p>
        </w:tc>
        <w:tc>
          <w:tcPr>
            <w:tcW w:w="3546" w:type="dxa"/>
            <w:tcBorders>
              <w:top w:val="nil"/>
              <w:left w:val="single" w:sz="4" w:space="0" w:color="000000"/>
              <w:bottom w:val="nil"/>
              <w:right w:val="single" w:sz="4" w:space="0" w:color="000000"/>
            </w:tcBorders>
            <w:hideMark/>
          </w:tcPr>
          <w:p w14:paraId="23FF301B" w14:textId="77777777" w:rsidR="00C97520" w:rsidRPr="00C97520" w:rsidRDefault="00C97520" w:rsidP="00C97520">
            <w:pPr>
              <w:spacing w:line="223" w:lineRule="exact"/>
              <w:ind w:left="108"/>
              <w:rPr>
                <w:lang w:val="en-US"/>
              </w:rPr>
            </w:pPr>
            <w:proofErr w:type="spellStart"/>
            <w:r w:rsidRPr="00C97520">
              <w:rPr>
                <w:lang w:val="en-US"/>
              </w:rPr>
              <w:t>траектории</w:t>
            </w:r>
            <w:proofErr w:type="spellEnd"/>
            <w:r w:rsidRPr="00C97520">
              <w:rPr>
                <w:spacing w:val="-5"/>
                <w:lang w:val="en-US"/>
              </w:rPr>
              <w:t xml:space="preserve"> </w:t>
            </w:r>
            <w:proofErr w:type="spellStart"/>
            <w:r w:rsidRPr="00C97520">
              <w:rPr>
                <w:spacing w:val="-2"/>
                <w:lang w:val="en-US"/>
              </w:rPr>
              <w:t>профессионального</w:t>
            </w:r>
            <w:proofErr w:type="spellEnd"/>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0FE543D1" w14:textId="77777777" w:rsidR="00C97520" w:rsidRPr="00C97520" w:rsidRDefault="00C97520" w:rsidP="00C97520">
            <w:pPr>
              <w:rPr>
                <w:lang w:val="en-US"/>
              </w:rPr>
            </w:pPr>
          </w:p>
        </w:tc>
      </w:tr>
      <w:tr w:rsidR="00C97520" w:rsidRPr="00C97520" w14:paraId="0D53F3F4" w14:textId="77777777" w:rsidTr="00C97520">
        <w:trPr>
          <w:trHeight w:val="241"/>
        </w:trPr>
        <w:tc>
          <w:tcPr>
            <w:tcW w:w="2973" w:type="dxa"/>
            <w:tcBorders>
              <w:top w:val="nil"/>
              <w:left w:val="single" w:sz="4" w:space="0" w:color="000000"/>
              <w:bottom w:val="nil"/>
              <w:right w:val="single" w:sz="4" w:space="0" w:color="000000"/>
            </w:tcBorders>
            <w:hideMark/>
          </w:tcPr>
          <w:p w14:paraId="4083E83B" w14:textId="77777777" w:rsidR="00C97520" w:rsidRPr="00C97520" w:rsidRDefault="00C97520" w:rsidP="00C97520">
            <w:pPr>
              <w:spacing w:line="222" w:lineRule="exact"/>
              <w:ind w:left="110"/>
              <w:rPr>
                <w:lang w:val="en-US"/>
              </w:rPr>
            </w:pPr>
            <w:proofErr w:type="spellStart"/>
            <w:r w:rsidRPr="00C97520">
              <w:rPr>
                <w:lang w:val="en-US"/>
              </w:rPr>
              <w:t>деятельности</w:t>
            </w:r>
            <w:proofErr w:type="spellEnd"/>
            <w:r w:rsidRPr="00C97520">
              <w:rPr>
                <w:lang w:val="en-US"/>
              </w:rPr>
              <w:t>,</w:t>
            </w:r>
            <w:r w:rsidRPr="00C97520">
              <w:rPr>
                <w:spacing w:val="-7"/>
                <w:lang w:val="en-US"/>
              </w:rPr>
              <w:t xml:space="preserve"> </w:t>
            </w:r>
            <w:proofErr w:type="spellStart"/>
            <w:r w:rsidRPr="00C97520">
              <w:rPr>
                <w:lang w:val="en-US"/>
              </w:rPr>
              <w:t>правовой</w:t>
            </w:r>
            <w:proofErr w:type="spellEnd"/>
            <w:r w:rsidRPr="00C97520">
              <w:rPr>
                <w:spacing w:val="-6"/>
                <w:lang w:val="en-US"/>
              </w:rPr>
              <w:t xml:space="preserve"> </w:t>
            </w:r>
            <w:r w:rsidRPr="00C97520">
              <w:rPr>
                <w:spacing w:val="-10"/>
                <w:lang w:val="en-US"/>
              </w:rPr>
              <w:t>и</w:t>
            </w:r>
          </w:p>
        </w:tc>
        <w:tc>
          <w:tcPr>
            <w:tcW w:w="3546" w:type="dxa"/>
            <w:tcBorders>
              <w:top w:val="nil"/>
              <w:left w:val="single" w:sz="4" w:space="0" w:color="000000"/>
              <w:bottom w:val="nil"/>
              <w:right w:val="single" w:sz="4" w:space="0" w:color="000000"/>
            </w:tcBorders>
            <w:hideMark/>
          </w:tcPr>
          <w:p w14:paraId="1F710796" w14:textId="77777777" w:rsidR="00C97520" w:rsidRPr="00C97520" w:rsidRDefault="00C97520" w:rsidP="00C97520">
            <w:pPr>
              <w:spacing w:line="222" w:lineRule="exact"/>
              <w:ind w:left="108"/>
              <w:rPr>
                <w:lang w:val="en-US"/>
              </w:rPr>
            </w:pPr>
            <w:proofErr w:type="spellStart"/>
            <w:r w:rsidRPr="00C97520">
              <w:rPr>
                <w:lang w:val="en-US"/>
              </w:rPr>
              <w:t>развития</w:t>
            </w:r>
            <w:proofErr w:type="spellEnd"/>
            <w:r w:rsidRPr="00C97520">
              <w:rPr>
                <w:spacing w:val="-6"/>
                <w:lang w:val="en-US"/>
              </w:rPr>
              <w:t xml:space="preserve"> </w:t>
            </w:r>
            <w:r w:rsidRPr="00C97520">
              <w:rPr>
                <w:lang w:val="en-US"/>
              </w:rPr>
              <w:t>и</w:t>
            </w:r>
            <w:r w:rsidRPr="00C97520">
              <w:rPr>
                <w:spacing w:val="-3"/>
                <w:lang w:val="en-US"/>
              </w:rPr>
              <w:t xml:space="preserve"> </w:t>
            </w:r>
            <w:proofErr w:type="spellStart"/>
            <w:r w:rsidRPr="00C97520">
              <w:rPr>
                <w:spacing w:val="-2"/>
                <w:lang w:val="en-US"/>
              </w:rPr>
              <w:t>самообразования</w:t>
            </w:r>
            <w:proofErr w:type="spellEnd"/>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4E3CCB66" w14:textId="77777777" w:rsidR="00C97520" w:rsidRPr="00C97520" w:rsidRDefault="00C97520" w:rsidP="00C97520">
            <w:pPr>
              <w:rPr>
                <w:lang w:val="en-US"/>
              </w:rPr>
            </w:pPr>
          </w:p>
        </w:tc>
      </w:tr>
      <w:tr w:rsidR="00C97520" w:rsidRPr="00C97520" w14:paraId="263D9D96" w14:textId="77777777" w:rsidTr="00C97520">
        <w:trPr>
          <w:trHeight w:val="243"/>
        </w:trPr>
        <w:tc>
          <w:tcPr>
            <w:tcW w:w="2973" w:type="dxa"/>
            <w:tcBorders>
              <w:top w:val="nil"/>
              <w:left w:val="single" w:sz="4" w:space="0" w:color="000000"/>
              <w:bottom w:val="nil"/>
              <w:right w:val="single" w:sz="4" w:space="0" w:color="000000"/>
            </w:tcBorders>
            <w:hideMark/>
          </w:tcPr>
          <w:p w14:paraId="68C2A0B2" w14:textId="77777777" w:rsidR="00C97520" w:rsidRPr="00C97520" w:rsidRDefault="00C97520" w:rsidP="00C97520">
            <w:pPr>
              <w:spacing w:line="223" w:lineRule="exact"/>
              <w:ind w:left="110"/>
              <w:rPr>
                <w:lang w:val="en-US"/>
              </w:rPr>
            </w:pPr>
            <w:proofErr w:type="spellStart"/>
            <w:r w:rsidRPr="00C97520">
              <w:rPr>
                <w:lang w:val="en-US"/>
              </w:rPr>
              <w:t>финансовой</w:t>
            </w:r>
            <w:proofErr w:type="spellEnd"/>
            <w:r w:rsidRPr="00C97520">
              <w:rPr>
                <w:spacing w:val="-12"/>
                <w:lang w:val="en-US"/>
              </w:rPr>
              <w:t xml:space="preserve"> </w:t>
            </w:r>
            <w:proofErr w:type="spellStart"/>
            <w:r w:rsidRPr="00C97520">
              <w:rPr>
                <w:spacing w:val="-2"/>
                <w:lang w:val="en-US"/>
              </w:rPr>
              <w:t>грамотности</w:t>
            </w:r>
            <w:proofErr w:type="spellEnd"/>
          </w:p>
        </w:tc>
        <w:tc>
          <w:tcPr>
            <w:tcW w:w="3546" w:type="dxa"/>
            <w:tcBorders>
              <w:top w:val="nil"/>
              <w:left w:val="single" w:sz="4" w:space="0" w:color="000000"/>
              <w:bottom w:val="nil"/>
              <w:right w:val="single" w:sz="4" w:space="0" w:color="000000"/>
            </w:tcBorders>
            <w:hideMark/>
          </w:tcPr>
          <w:p w14:paraId="0D9BAA54" w14:textId="77777777" w:rsidR="00C97520" w:rsidRPr="00C97520" w:rsidRDefault="00C97520" w:rsidP="00C97520">
            <w:pPr>
              <w:spacing w:line="223" w:lineRule="exact"/>
              <w:ind w:left="108"/>
              <w:rPr>
                <w:lang w:val="en-US"/>
              </w:rPr>
            </w:pPr>
            <w:proofErr w:type="spellStart"/>
            <w:r w:rsidRPr="00C97520">
              <w:rPr>
                <w:lang w:val="en-US"/>
              </w:rPr>
              <w:t>Определяет</w:t>
            </w:r>
            <w:proofErr w:type="spellEnd"/>
            <w:r w:rsidRPr="00C97520">
              <w:rPr>
                <w:spacing w:val="-5"/>
                <w:lang w:val="en-US"/>
              </w:rPr>
              <w:t xml:space="preserve"> </w:t>
            </w:r>
            <w:proofErr w:type="spellStart"/>
            <w:r w:rsidRPr="00C97520">
              <w:rPr>
                <w:spacing w:val="-2"/>
                <w:lang w:val="en-US"/>
              </w:rPr>
              <w:t>источники</w:t>
            </w:r>
            <w:proofErr w:type="spellEnd"/>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27E20DF1" w14:textId="77777777" w:rsidR="00C97520" w:rsidRPr="00C97520" w:rsidRDefault="00C97520" w:rsidP="00C97520">
            <w:pPr>
              <w:rPr>
                <w:lang w:val="en-US"/>
              </w:rPr>
            </w:pPr>
          </w:p>
        </w:tc>
      </w:tr>
      <w:tr w:rsidR="00C97520" w:rsidRPr="00C97520" w14:paraId="497662B8" w14:textId="77777777" w:rsidTr="00C97520">
        <w:trPr>
          <w:trHeight w:val="243"/>
        </w:trPr>
        <w:tc>
          <w:tcPr>
            <w:tcW w:w="2973" w:type="dxa"/>
            <w:tcBorders>
              <w:top w:val="nil"/>
              <w:left w:val="single" w:sz="4" w:space="0" w:color="000000"/>
              <w:bottom w:val="nil"/>
              <w:right w:val="single" w:sz="4" w:space="0" w:color="000000"/>
            </w:tcBorders>
            <w:hideMark/>
          </w:tcPr>
          <w:p w14:paraId="24D33E76" w14:textId="77777777" w:rsidR="00C97520" w:rsidRPr="00C97520" w:rsidRDefault="00C97520" w:rsidP="00C97520">
            <w:pPr>
              <w:spacing w:line="223" w:lineRule="exact"/>
              <w:ind w:left="110"/>
              <w:rPr>
                <w:lang w:val="en-US"/>
              </w:rPr>
            </w:pPr>
            <w:proofErr w:type="spellStart"/>
            <w:r w:rsidRPr="00C97520">
              <w:rPr>
                <w:lang w:val="en-US"/>
              </w:rPr>
              <w:t>правила</w:t>
            </w:r>
            <w:proofErr w:type="spellEnd"/>
            <w:r w:rsidRPr="00C97520">
              <w:rPr>
                <w:spacing w:val="-5"/>
                <w:lang w:val="en-US"/>
              </w:rPr>
              <w:t xml:space="preserve"> </w:t>
            </w:r>
            <w:proofErr w:type="spellStart"/>
            <w:r w:rsidRPr="00C97520">
              <w:rPr>
                <w:spacing w:val="-2"/>
                <w:lang w:val="en-US"/>
              </w:rPr>
              <w:t>разработки</w:t>
            </w:r>
            <w:proofErr w:type="spellEnd"/>
          </w:p>
        </w:tc>
        <w:tc>
          <w:tcPr>
            <w:tcW w:w="3546" w:type="dxa"/>
            <w:tcBorders>
              <w:top w:val="nil"/>
              <w:left w:val="single" w:sz="4" w:space="0" w:color="000000"/>
              <w:bottom w:val="nil"/>
              <w:right w:val="single" w:sz="4" w:space="0" w:color="000000"/>
            </w:tcBorders>
            <w:hideMark/>
          </w:tcPr>
          <w:p w14:paraId="57100CD5" w14:textId="77777777" w:rsidR="00C97520" w:rsidRPr="00C97520" w:rsidRDefault="00C97520" w:rsidP="00C97520">
            <w:pPr>
              <w:spacing w:line="223" w:lineRule="exact"/>
              <w:ind w:left="108"/>
              <w:rPr>
                <w:lang w:val="en-US"/>
              </w:rPr>
            </w:pPr>
            <w:proofErr w:type="spellStart"/>
            <w:r w:rsidRPr="00C97520">
              <w:rPr>
                <w:lang w:val="en-US"/>
              </w:rPr>
              <w:t>достоверной</w:t>
            </w:r>
            <w:proofErr w:type="spellEnd"/>
            <w:r w:rsidRPr="00C97520">
              <w:rPr>
                <w:spacing w:val="-9"/>
                <w:lang w:val="en-US"/>
              </w:rPr>
              <w:t xml:space="preserve"> </w:t>
            </w:r>
            <w:proofErr w:type="spellStart"/>
            <w:r w:rsidRPr="00C97520">
              <w:rPr>
                <w:spacing w:val="-2"/>
                <w:lang w:val="en-US"/>
              </w:rPr>
              <w:t>правовой</w:t>
            </w:r>
            <w:proofErr w:type="spellEnd"/>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1DC92AA9" w14:textId="77777777" w:rsidR="00C97520" w:rsidRPr="00C97520" w:rsidRDefault="00C97520" w:rsidP="00C97520">
            <w:pPr>
              <w:rPr>
                <w:lang w:val="en-US"/>
              </w:rPr>
            </w:pPr>
          </w:p>
        </w:tc>
      </w:tr>
      <w:tr w:rsidR="00C97520" w:rsidRPr="00C97520" w14:paraId="1359C410" w14:textId="77777777" w:rsidTr="00C97520">
        <w:trPr>
          <w:trHeight w:val="243"/>
        </w:trPr>
        <w:tc>
          <w:tcPr>
            <w:tcW w:w="2973" w:type="dxa"/>
            <w:tcBorders>
              <w:top w:val="nil"/>
              <w:left w:val="single" w:sz="4" w:space="0" w:color="000000"/>
              <w:bottom w:val="nil"/>
              <w:right w:val="single" w:sz="4" w:space="0" w:color="000000"/>
            </w:tcBorders>
            <w:hideMark/>
          </w:tcPr>
          <w:p w14:paraId="5DB61811" w14:textId="77777777" w:rsidR="00C97520" w:rsidRPr="00C97520" w:rsidRDefault="00C97520" w:rsidP="00C97520">
            <w:pPr>
              <w:spacing w:line="223" w:lineRule="exact"/>
              <w:ind w:left="110"/>
              <w:rPr>
                <w:lang w:val="en-US"/>
              </w:rPr>
            </w:pPr>
            <w:proofErr w:type="spellStart"/>
            <w:r w:rsidRPr="00C97520">
              <w:rPr>
                <w:spacing w:val="-2"/>
                <w:lang w:val="en-US"/>
              </w:rPr>
              <w:t>презентации</w:t>
            </w:r>
            <w:proofErr w:type="spellEnd"/>
          </w:p>
        </w:tc>
        <w:tc>
          <w:tcPr>
            <w:tcW w:w="3546" w:type="dxa"/>
            <w:tcBorders>
              <w:top w:val="nil"/>
              <w:left w:val="single" w:sz="4" w:space="0" w:color="000000"/>
              <w:bottom w:val="nil"/>
              <w:right w:val="single" w:sz="4" w:space="0" w:color="000000"/>
            </w:tcBorders>
            <w:hideMark/>
          </w:tcPr>
          <w:p w14:paraId="2DC61B3E" w14:textId="77777777" w:rsidR="00C97520" w:rsidRPr="00C97520" w:rsidRDefault="00C97520" w:rsidP="00C97520">
            <w:pPr>
              <w:spacing w:line="223" w:lineRule="exact"/>
              <w:ind w:left="108"/>
              <w:rPr>
                <w:lang w:val="en-US"/>
              </w:rPr>
            </w:pPr>
            <w:proofErr w:type="spellStart"/>
            <w:r w:rsidRPr="00C97520">
              <w:rPr>
                <w:spacing w:val="-2"/>
                <w:lang w:val="en-US"/>
              </w:rPr>
              <w:t>информации</w:t>
            </w:r>
            <w:proofErr w:type="spellEnd"/>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240FF5E9" w14:textId="77777777" w:rsidR="00C97520" w:rsidRPr="00C97520" w:rsidRDefault="00C97520" w:rsidP="00C97520">
            <w:pPr>
              <w:rPr>
                <w:lang w:val="en-US"/>
              </w:rPr>
            </w:pPr>
          </w:p>
        </w:tc>
      </w:tr>
      <w:tr w:rsidR="00C97520" w:rsidRPr="00C97520" w14:paraId="1AA930AA" w14:textId="77777777" w:rsidTr="00C97520">
        <w:trPr>
          <w:trHeight w:val="243"/>
        </w:trPr>
        <w:tc>
          <w:tcPr>
            <w:tcW w:w="2973" w:type="dxa"/>
            <w:tcBorders>
              <w:top w:val="nil"/>
              <w:left w:val="single" w:sz="4" w:space="0" w:color="000000"/>
              <w:bottom w:val="nil"/>
              <w:right w:val="single" w:sz="4" w:space="0" w:color="000000"/>
            </w:tcBorders>
            <w:hideMark/>
          </w:tcPr>
          <w:p w14:paraId="75C35A2C" w14:textId="77777777" w:rsidR="00C97520" w:rsidRPr="00C97520" w:rsidRDefault="00C97520" w:rsidP="00C97520">
            <w:pPr>
              <w:spacing w:line="223" w:lineRule="exact"/>
              <w:ind w:left="110"/>
              <w:rPr>
                <w:lang w:val="en-US"/>
              </w:rPr>
            </w:pPr>
            <w:proofErr w:type="spellStart"/>
            <w:r w:rsidRPr="00C97520">
              <w:rPr>
                <w:lang w:val="en-US"/>
              </w:rPr>
              <w:t>основные</w:t>
            </w:r>
            <w:proofErr w:type="spellEnd"/>
            <w:r w:rsidRPr="00C97520">
              <w:rPr>
                <w:spacing w:val="-4"/>
                <w:lang w:val="en-US"/>
              </w:rPr>
              <w:t xml:space="preserve"> </w:t>
            </w:r>
            <w:proofErr w:type="spellStart"/>
            <w:r w:rsidRPr="00C97520">
              <w:rPr>
                <w:lang w:val="en-US"/>
              </w:rPr>
              <w:t>этапы</w:t>
            </w:r>
            <w:proofErr w:type="spellEnd"/>
            <w:r w:rsidRPr="00C97520">
              <w:rPr>
                <w:spacing w:val="-6"/>
                <w:lang w:val="en-US"/>
              </w:rPr>
              <w:t xml:space="preserve"> </w:t>
            </w:r>
            <w:proofErr w:type="spellStart"/>
            <w:r w:rsidRPr="00C97520">
              <w:rPr>
                <w:spacing w:val="-2"/>
                <w:lang w:val="en-US"/>
              </w:rPr>
              <w:t>разработки</w:t>
            </w:r>
            <w:proofErr w:type="spellEnd"/>
          </w:p>
        </w:tc>
        <w:tc>
          <w:tcPr>
            <w:tcW w:w="3546" w:type="dxa"/>
            <w:tcBorders>
              <w:top w:val="nil"/>
              <w:left w:val="single" w:sz="4" w:space="0" w:color="000000"/>
              <w:bottom w:val="nil"/>
              <w:right w:val="single" w:sz="4" w:space="0" w:color="000000"/>
            </w:tcBorders>
            <w:hideMark/>
          </w:tcPr>
          <w:p w14:paraId="62674B4F" w14:textId="77777777" w:rsidR="00C97520" w:rsidRPr="00C97520" w:rsidRDefault="00C97520" w:rsidP="00C97520">
            <w:pPr>
              <w:spacing w:line="223" w:lineRule="exact"/>
              <w:ind w:left="108"/>
              <w:rPr>
                <w:lang w:val="en-US"/>
              </w:rPr>
            </w:pPr>
            <w:proofErr w:type="spellStart"/>
            <w:r w:rsidRPr="00C97520">
              <w:rPr>
                <w:lang w:val="en-US"/>
              </w:rPr>
              <w:t>Составляет</w:t>
            </w:r>
            <w:proofErr w:type="spellEnd"/>
            <w:r w:rsidRPr="00C97520">
              <w:rPr>
                <w:spacing w:val="-9"/>
                <w:lang w:val="en-US"/>
              </w:rPr>
              <w:t xml:space="preserve"> </w:t>
            </w:r>
            <w:proofErr w:type="spellStart"/>
            <w:r w:rsidRPr="00C97520">
              <w:rPr>
                <w:lang w:val="en-US"/>
              </w:rPr>
              <w:t>различные</w:t>
            </w:r>
            <w:proofErr w:type="spellEnd"/>
            <w:r w:rsidRPr="00C97520">
              <w:rPr>
                <w:spacing w:val="-7"/>
                <w:lang w:val="en-US"/>
              </w:rPr>
              <w:t xml:space="preserve"> </w:t>
            </w:r>
            <w:proofErr w:type="spellStart"/>
            <w:r w:rsidRPr="00C97520">
              <w:rPr>
                <w:spacing w:val="-2"/>
                <w:lang w:val="en-US"/>
              </w:rPr>
              <w:t>правовые</w:t>
            </w:r>
            <w:proofErr w:type="spellEnd"/>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2FC10352" w14:textId="77777777" w:rsidR="00C97520" w:rsidRPr="00C97520" w:rsidRDefault="00C97520" w:rsidP="00C97520">
            <w:pPr>
              <w:rPr>
                <w:lang w:val="en-US"/>
              </w:rPr>
            </w:pPr>
          </w:p>
        </w:tc>
      </w:tr>
      <w:tr w:rsidR="00C97520" w:rsidRPr="00C97520" w14:paraId="46240F10" w14:textId="77777777" w:rsidTr="00C97520">
        <w:trPr>
          <w:trHeight w:val="241"/>
        </w:trPr>
        <w:tc>
          <w:tcPr>
            <w:tcW w:w="2973" w:type="dxa"/>
            <w:tcBorders>
              <w:top w:val="nil"/>
              <w:left w:val="single" w:sz="4" w:space="0" w:color="000000"/>
              <w:bottom w:val="nil"/>
              <w:right w:val="single" w:sz="4" w:space="0" w:color="000000"/>
            </w:tcBorders>
            <w:hideMark/>
          </w:tcPr>
          <w:p w14:paraId="67BCB55C" w14:textId="77777777" w:rsidR="00C97520" w:rsidRPr="00C97520" w:rsidRDefault="00C97520" w:rsidP="00C97520">
            <w:pPr>
              <w:spacing w:line="222" w:lineRule="exact"/>
              <w:ind w:left="110"/>
              <w:rPr>
                <w:lang w:val="en-US"/>
              </w:rPr>
            </w:pPr>
            <w:r w:rsidRPr="00C97520">
              <w:rPr>
                <w:lang w:val="en-US"/>
              </w:rPr>
              <w:t>и</w:t>
            </w:r>
            <w:r w:rsidRPr="00C97520">
              <w:rPr>
                <w:spacing w:val="-2"/>
                <w:lang w:val="en-US"/>
              </w:rPr>
              <w:t xml:space="preserve"> </w:t>
            </w:r>
            <w:proofErr w:type="spellStart"/>
            <w:r w:rsidRPr="00C97520">
              <w:rPr>
                <w:lang w:val="en-US"/>
              </w:rPr>
              <w:t>реализации</w:t>
            </w:r>
            <w:proofErr w:type="spellEnd"/>
            <w:r w:rsidRPr="00C97520">
              <w:rPr>
                <w:spacing w:val="-2"/>
                <w:lang w:val="en-US"/>
              </w:rPr>
              <w:t xml:space="preserve"> </w:t>
            </w:r>
            <w:proofErr w:type="spellStart"/>
            <w:r w:rsidRPr="00C97520">
              <w:rPr>
                <w:spacing w:val="-2"/>
                <w:lang w:val="en-US"/>
              </w:rPr>
              <w:t>проекта</w:t>
            </w:r>
            <w:proofErr w:type="spellEnd"/>
          </w:p>
        </w:tc>
        <w:tc>
          <w:tcPr>
            <w:tcW w:w="3546" w:type="dxa"/>
            <w:tcBorders>
              <w:top w:val="nil"/>
              <w:left w:val="single" w:sz="4" w:space="0" w:color="000000"/>
              <w:bottom w:val="nil"/>
              <w:right w:val="single" w:sz="4" w:space="0" w:color="000000"/>
            </w:tcBorders>
            <w:hideMark/>
          </w:tcPr>
          <w:p w14:paraId="4D866ED3" w14:textId="77777777" w:rsidR="00C97520" w:rsidRPr="00C97520" w:rsidRDefault="00C97520" w:rsidP="00C97520">
            <w:pPr>
              <w:spacing w:line="222" w:lineRule="exact"/>
              <w:ind w:left="108"/>
              <w:rPr>
                <w:lang w:val="en-US"/>
              </w:rPr>
            </w:pPr>
            <w:proofErr w:type="spellStart"/>
            <w:r w:rsidRPr="00C97520">
              <w:rPr>
                <w:spacing w:val="-2"/>
                <w:lang w:val="en-US"/>
              </w:rPr>
              <w:t>документы</w:t>
            </w:r>
            <w:proofErr w:type="spellEnd"/>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39567DC7" w14:textId="77777777" w:rsidR="00C97520" w:rsidRPr="00C97520" w:rsidRDefault="00C97520" w:rsidP="00C97520">
            <w:pPr>
              <w:rPr>
                <w:lang w:val="en-US"/>
              </w:rPr>
            </w:pPr>
          </w:p>
        </w:tc>
      </w:tr>
      <w:tr w:rsidR="00C97520" w:rsidRPr="00C97520" w14:paraId="34A61891" w14:textId="77777777" w:rsidTr="00C97520">
        <w:trPr>
          <w:trHeight w:val="243"/>
        </w:trPr>
        <w:tc>
          <w:tcPr>
            <w:tcW w:w="2973" w:type="dxa"/>
            <w:tcBorders>
              <w:top w:val="nil"/>
              <w:left w:val="single" w:sz="4" w:space="0" w:color="000000"/>
              <w:bottom w:val="nil"/>
              <w:right w:val="single" w:sz="4" w:space="0" w:color="000000"/>
            </w:tcBorders>
          </w:tcPr>
          <w:p w14:paraId="7062B57F" w14:textId="77777777" w:rsidR="00C97520" w:rsidRPr="00C97520" w:rsidRDefault="00C97520" w:rsidP="00C97520">
            <w:pPr>
              <w:rPr>
                <w:sz w:val="16"/>
                <w:lang w:val="en-US"/>
              </w:rPr>
            </w:pPr>
          </w:p>
        </w:tc>
        <w:tc>
          <w:tcPr>
            <w:tcW w:w="3546" w:type="dxa"/>
            <w:tcBorders>
              <w:top w:val="nil"/>
              <w:left w:val="single" w:sz="4" w:space="0" w:color="000000"/>
              <w:bottom w:val="nil"/>
              <w:right w:val="single" w:sz="4" w:space="0" w:color="000000"/>
            </w:tcBorders>
            <w:hideMark/>
          </w:tcPr>
          <w:p w14:paraId="15D9BD6E" w14:textId="77777777" w:rsidR="00C97520" w:rsidRPr="00C97520" w:rsidRDefault="00C97520" w:rsidP="00C97520">
            <w:pPr>
              <w:spacing w:line="223" w:lineRule="exact"/>
              <w:ind w:left="108"/>
              <w:rPr>
                <w:lang w:val="en-US"/>
              </w:rPr>
            </w:pPr>
            <w:proofErr w:type="spellStart"/>
            <w:r w:rsidRPr="00C97520">
              <w:rPr>
                <w:lang w:val="en-US"/>
              </w:rPr>
              <w:t>Оценивает</w:t>
            </w:r>
            <w:proofErr w:type="spellEnd"/>
            <w:r w:rsidRPr="00C97520">
              <w:rPr>
                <w:spacing w:val="-8"/>
                <w:lang w:val="en-US"/>
              </w:rPr>
              <w:t xml:space="preserve"> </w:t>
            </w:r>
            <w:proofErr w:type="spellStart"/>
            <w:r w:rsidRPr="00C97520">
              <w:rPr>
                <w:spacing w:val="-2"/>
                <w:lang w:val="en-US"/>
              </w:rPr>
              <w:t>жизнеспособность</w:t>
            </w:r>
            <w:proofErr w:type="spellEnd"/>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5D44D4D7" w14:textId="77777777" w:rsidR="00C97520" w:rsidRPr="00C97520" w:rsidRDefault="00C97520" w:rsidP="00C97520">
            <w:pPr>
              <w:rPr>
                <w:lang w:val="en-US"/>
              </w:rPr>
            </w:pPr>
          </w:p>
        </w:tc>
      </w:tr>
      <w:tr w:rsidR="00C97520" w:rsidRPr="00C97520" w14:paraId="3DFE0942" w14:textId="77777777" w:rsidTr="00C97520">
        <w:trPr>
          <w:trHeight w:val="249"/>
        </w:trPr>
        <w:tc>
          <w:tcPr>
            <w:tcW w:w="2973" w:type="dxa"/>
            <w:tcBorders>
              <w:top w:val="nil"/>
              <w:left w:val="single" w:sz="4" w:space="0" w:color="000000"/>
              <w:bottom w:val="single" w:sz="4" w:space="0" w:color="000000"/>
              <w:right w:val="single" w:sz="4" w:space="0" w:color="000000"/>
            </w:tcBorders>
          </w:tcPr>
          <w:p w14:paraId="6309520F" w14:textId="77777777" w:rsidR="00C97520" w:rsidRPr="00C97520" w:rsidRDefault="00C97520" w:rsidP="00C97520">
            <w:pPr>
              <w:rPr>
                <w:sz w:val="18"/>
                <w:lang w:val="en-US"/>
              </w:rPr>
            </w:pPr>
          </w:p>
        </w:tc>
        <w:tc>
          <w:tcPr>
            <w:tcW w:w="3546" w:type="dxa"/>
            <w:tcBorders>
              <w:top w:val="nil"/>
              <w:left w:val="single" w:sz="4" w:space="0" w:color="000000"/>
              <w:bottom w:val="single" w:sz="4" w:space="0" w:color="000000"/>
              <w:right w:val="single" w:sz="4" w:space="0" w:color="000000"/>
            </w:tcBorders>
            <w:hideMark/>
          </w:tcPr>
          <w:p w14:paraId="779DEC0D" w14:textId="77777777" w:rsidR="00C97520" w:rsidRPr="00C97520" w:rsidRDefault="00C97520" w:rsidP="00C97520">
            <w:pPr>
              <w:spacing w:line="229" w:lineRule="exact"/>
              <w:ind w:left="108"/>
              <w:rPr>
                <w:lang w:val="en-US"/>
              </w:rPr>
            </w:pPr>
            <w:proofErr w:type="spellStart"/>
            <w:r w:rsidRPr="00C97520">
              <w:rPr>
                <w:lang w:val="en-US"/>
              </w:rPr>
              <w:t>проектной</w:t>
            </w:r>
            <w:proofErr w:type="spellEnd"/>
            <w:r w:rsidRPr="00C97520">
              <w:rPr>
                <w:spacing w:val="-9"/>
                <w:lang w:val="en-US"/>
              </w:rPr>
              <w:t xml:space="preserve"> </w:t>
            </w:r>
            <w:proofErr w:type="spellStart"/>
            <w:r w:rsidRPr="00C97520">
              <w:rPr>
                <w:spacing w:val="-4"/>
                <w:lang w:val="en-US"/>
              </w:rPr>
              <w:t>идеи</w:t>
            </w:r>
            <w:proofErr w:type="spellEnd"/>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0075B06E" w14:textId="77777777" w:rsidR="00C97520" w:rsidRPr="00C97520" w:rsidRDefault="00C97520" w:rsidP="00C97520">
            <w:pPr>
              <w:rPr>
                <w:lang w:val="en-US"/>
              </w:rPr>
            </w:pPr>
          </w:p>
        </w:tc>
      </w:tr>
      <w:tr w:rsidR="00C97520" w:rsidRPr="00C97520" w14:paraId="5F8E4D2F" w14:textId="77777777" w:rsidTr="00C97520">
        <w:trPr>
          <w:trHeight w:val="246"/>
        </w:trPr>
        <w:tc>
          <w:tcPr>
            <w:tcW w:w="2973" w:type="dxa"/>
            <w:tcBorders>
              <w:top w:val="single" w:sz="4" w:space="0" w:color="000000"/>
              <w:left w:val="single" w:sz="4" w:space="0" w:color="000000"/>
              <w:bottom w:val="nil"/>
              <w:right w:val="single" w:sz="4" w:space="0" w:color="000000"/>
            </w:tcBorders>
            <w:hideMark/>
          </w:tcPr>
          <w:p w14:paraId="55B603A4" w14:textId="77777777" w:rsidR="00C97520" w:rsidRPr="00C97520" w:rsidRDefault="00C97520" w:rsidP="00C97520">
            <w:pPr>
              <w:spacing w:line="227" w:lineRule="exact"/>
              <w:ind w:left="110"/>
              <w:rPr>
                <w:lang w:val="en-US"/>
              </w:rPr>
            </w:pPr>
            <w:proofErr w:type="spellStart"/>
            <w:r w:rsidRPr="00C97520">
              <w:rPr>
                <w:lang w:val="en-US"/>
              </w:rPr>
              <w:t>работа</w:t>
            </w:r>
            <w:proofErr w:type="spellEnd"/>
            <w:r w:rsidRPr="00C97520">
              <w:rPr>
                <w:lang w:val="en-US"/>
              </w:rPr>
              <w:t xml:space="preserve"> в</w:t>
            </w:r>
            <w:r w:rsidRPr="00C97520">
              <w:rPr>
                <w:spacing w:val="-4"/>
                <w:lang w:val="en-US"/>
              </w:rPr>
              <w:t xml:space="preserve"> </w:t>
            </w:r>
            <w:proofErr w:type="spellStart"/>
            <w:r w:rsidRPr="00C97520">
              <w:rPr>
                <w:spacing w:val="-2"/>
                <w:lang w:val="en-US"/>
              </w:rPr>
              <w:t>коллективе</w:t>
            </w:r>
            <w:proofErr w:type="spellEnd"/>
            <w:r w:rsidRPr="00C97520">
              <w:rPr>
                <w:spacing w:val="-2"/>
                <w:lang w:val="en-US"/>
              </w:rPr>
              <w:t>,</w:t>
            </w:r>
          </w:p>
        </w:tc>
        <w:tc>
          <w:tcPr>
            <w:tcW w:w="3546" w:type="dxa"/>
            <w:tcBorders>
              <w:top w:val="single" w:sz="4" w:space="0" w:color="000000"/>
              <w:left w:val="single" w:sz="4" w:space="0" w:color="000000"/>
              <w:bottom w:val="nil"/>
              <w:right w:val="single" w:sz="4" w:space="0" w:color="000000"/>
            </w:tcBorders>
            <w:hideMark/>
          </w:tcPr>
          <w:p w14:paraId="42B687A4" w14:textId="77777777" w:rsidR="00C97520" w:rsidRPr="00C97520" w:rsidRDefault="00C97520" w:rsidP="00C97520">
            <w:pPr>
              <w:spacing w:line="227" w:lineRule="exact"/>
              <w:ind w:left="108"/>
              <w:rPr>
                <w:lang w:val="en-US"/>
              </w:rPr>
            </w:pPr>
            <w:proofErr w:type="spellStart"/>
            <w:r w:rsidRPr="00C97520">
              <w:rPr>
                <w:lang w:val="en-US"/>
              </w:rPr>
              <w:t>Взаимодействует</w:t>
            </w:r>
            <w:proofErr w:type="spellEnd"/>
            <w:r w:rsidRPr="00C97520">
              <w:rPr>
                <w:spacing w:val="-5"/>
                <w:lang w:val="en-US"/>
              </w:rPr>
              <w:t xml:space="preserve"> </w:t>
            </w:r>
            <w:r w:rsidRPr="00C97520">
              <w:rPr>
                <w:lang w:val="en-US"/>
              </w:rPr>
              <w:t>с</w:t>
            </w:r>
            <w:r w:rsidRPr="00C97520">
              <w:rPr>
                <w:spacing w:val="-5"/>
                <w:lang w:val="en-US"/>
              </w:rPr>
              <w:t xml:space="preserve"> </w:t>
            </w:r>
            <w:proofErr w:type="spellStart"/>
            <w:r w:rsidRPr="00C97520">
              <w:rPr>
                <w:spacing w:val="-2"/>
                <w:lang w:val="en-US"/>
              </w:rPr>
              <w:t>коллегами</w:t>
            </w:r>
            <w:proofErr w:type="spellEnd"/>
            <w:r w:rsidRPr="00C97520">
              <w:rPr>
                <w:spacing w:val="-2"/>
                <w:lang w:val="en-US"/>
              </w:rPr>
              <w:t>,</w:t>
            </w:r>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6F7E68FB" w14:textId="77777777" w:rsidR="00C97520" w:rsidRPr="00C97520" w:rsidRDefault="00C97520" w:rsidP="00C97520">
            <w:pPr>
              <w:rPr>
                <w:lang w:val="en-US"/>
              </w:rPr>
            </w:pPr>
          </w:p>
        </w:tc>
      </w:tr>
      <w:tr w:rsidR="00C97520" w:rsidRPr="00C97520" w14:paraId="3755ED27" w14:textId="77777777" w:rsidTr="00C97520">
        <w:trPr>
          <w:trHeight w:val="243"/>
        </w:trPr>
        <w:tc>
          <w:tcPr>
            <w:tcW w:w="2973" w:type="dxa"/>
            <w:tcBorders>
              <w:top w:val="nil"/>
              <w:left w:val="single" w:sz="4" w:space="0" w:color="000000"/>
              <w:bottom w:val="nil"/>
              <w:right w:val="single" w:sz="4" w:space="0" w:color="000000"/>
            </w:tcBorders>
            <w:hideMark/>
          </w:tcPr>
          <w:p w14:paraId="7133E268" w14:textId="77777777" w:rsidR="00C97520" w:rsidRPr="00C97520" w:rsidRDefault="00C97520" w:rsidP="00C97520">
            <w:pPr>
              <w:spacing w:line="223" w:lineRule="exact"/>
              <w:ind w:left="110"/>
              <w:rPr>
                <w:lang w:val="en-US"/>
              </w:rPr>
            </w:pPr>
            <w:proofErr w:type="spellStart"/>
            <w:r w:rsidRPr="00C97520">
              <w:rPr>
                <w:spacing w:val="-2"/>
                <w:lang w:val="en-US"/>
              </w:rPr>
              <w:t>команде</w:t>
            </w:r>
            <w:proofErr w:type="spellEnd"/>
          </w:p>
        </w:tc>
        <w:tc>
          <w:tcPr>
            <w:tcW w:w="3546" w:type="dxa"/>
            <w:tcBorders>
              <w:top w:val="nil"/>
              <w:left w:val="single" w:sz="4" w:space="0" w:color="000000"/>
              <w:bottom w:val="nil"/>
              <w:right w:val="single" w:sz="4" w:space="0" w:color="000000"/>
            </w:tcBorders>
            <w:hideMark/>
          </w:tcPr>
          <w:p w14:paraId="6E81A3EB" w14:textId="77777777" w:rsidR="00C97520" w:rsidRPr="00C97520" w:rsidRDefault="00C97520" w:rsidP="00C97520">
            <w:pPr>
              <w:spacing w:line="223" w:lineRule="exact"/>
              <w:ind w:left="108"/>
              <w:rPr>
                <w:lang w:val="en-US"/>
              </w:rPr>
            </w:pPr>
            <w:proofErr w:type="spellStart"/>
            <w:r w:rsidRPr="00C97520">
              <w:rPr>
                <w:lang w:val="en-US"/>
              </w:rPr>
              <w:t>руководством</w:t>
            </w:r>
            <w:proofErr w:type="spellEnd"/>
            <w:r w:rsidRPr="00C97520">
              <w:rPr>
                <w:lang w:val="en-US"/>
              </w:rPr>
              <w:t>,</w:t>
            </w:r>
            <w:r w:rsidRPr="00C97520">
              <w:rPr>
                <w:spacing w:val="-6"/>
                <w:lang w:val="en-US"/>
              </w:rPr>
              <w:t xml:space="preserve"> </w:t>
            </w:r>
            <w:proofErr w:type="spellStart"/>
            <w:r w:rsidRPr="00C97520">
              <w:rPr>
                <w:lang w:val="en-US"/>
              </w:rPr>
              <w:t>клиентами</w:t>
            </w:r>
            <w:proofErr w:type="spellEnd"/>
            <w:r w:rsidRPr="00C97520">
              <w:rPr>
                <w:spacing w:val="-7"/>
                <w:lang w:val="en-US"/>
              </w:rPr>
              <w:t xml:space="preserve"> </w:t>
            </w:r>
            <w:r w:rsidRPr="00C97520">
              <w:rPr>
                <w:lang w:val="en-US"/>
              </w:rPr>
              <w:t>в</w:t>
            </w:r>
            <w:r w:rsidRPr="00C97520">
              <w:rPr>
                <w:spacing w:val="-6"/>
                <w:lang w:val="en-US"/>
              </w:rPr>
              <w:t xml:space="preserve"> </w:t>
            </w:r>
            <w:proofErr w:type="spellStart"/>
            <w:r w:rsidRPr="00C97520">
              <w:rPr>
                <w:spacing w:val="-4"/>
                <w:lang w:val="en-US"/>
              </w:rPr>
              <w:t>ходе</w:t>
            </w:r>
            <w:proofErr w:type="spellEnd"/>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7E7A5D30" w14:textId="77777777" w:rsidR="00C97520" w:rsidRPr="00C97520" w:rsidRDefault="00C97520" w:rsidP="00C97520">
            <w:pPr>
              <w:rPr>
                <w:lang w:val="en-US"/>
              </w:rPr>
            </w:pPr>
          </w:p>
        </w:tc>
      </w:tr>
      <w:tr w:rsidR="00C97520" w:rsidRPr="00C97520" w14:paraId="46188C30" w14:textId="77777777" w:rsidTr="00C97520">
        <w:trPr>
          <w:trHeight w:val="250"/>
        </w:trPr>
        <w:tc>
          <w:tcPr>
            <w:tcW w:w="2973" w:type="dxa"/>
            <w:tcBorders>
              <w:top w:val="nil"/>
              <w:left w:val="single" w:sz="4" w:space="0" w:color="000000"/>
              <w:bottom w:val="single" w:sz="4" w:space="0" w:color="000000"/>
              <w:right w:val="single" w:sz="4" w:space="0" w:color="000000"/>
            </w:tcBorders>
          </w:tcPr>
          <w:p w14:paraId="7677CE9A" w14:textId="77777777" w:rsidR="00C97520" w:rsidRPr="00C97520" w:rsidRDefault="00C97520" w:rsidP="00C97520">
            <w:pPr>
              <w:rPr>
                <w:sz w:val="18"/>
                <w:lang w:val="en-US"/>
              </w:rPr>
            </w:pPr>
          </w:p>
        </w:tc>
        <w:tc>
          <w:tcPr>
            <w:tcW w:w="3546" w:type="dxa"/>
            <w:tcBorders>
              <w:top w:val="nil"/>
              <w:left w:val="single" w:sz="4" w:space="0" w:color="000000"/>
              <w:bottom w:val="single" w:sz="4" w:space="0" w:color="000000"/>
              <w:right w:val="single" w:sz="4" w:space="0" w:color="000000"/>
            </w:tcBorders>
            <w:hideMark/>
          </w:tcPr>
          <w:p w14:paraId="6D3DD730" w14:textId="77777777" w:rsidR="00C97520" w:rsidRPr="00C97520" w:rsidRDefault="00C97520" w:rsidP="00C97520">
            <w:pPr>
              <w:spacing w:line="230" w:lineRule="exact"/>
              <w:ind w:left="108"/>
              <w:rPr>
                <w:lang w:val="en-US"/>
              </w:rPr>
            </w:pPr>
            <w:proofErr w:type="spellStart"/>
            <w:r w:rsidRPr="00C97520">
              <w:rPr>
                <w:lang w:val="en-US"/>
              </w:rPr>
              <w:t>профессиональной</w:t>
            </w:r>
            <w:proofErr w:type="spellEnd"/>
            <w:r w:rsidRPr="00C97520">
              <w:rPr>
                <w:spacing w:val="-12"/>
                <w:lang w:val="en-US"/>
              </w:rPr>
              <w:t xml:space="preserve"> </w:t>
            </w:r>
            <w:proofErr w:type="spellStart"/>
            <w:r w:rsidRPr="00C97520">
              <w:rPr>
                <w:spacing w:val="-2"/>
                <w:lang w:val="en-US"/>
              </w:rPr>
              <w:t>деятельности</w:t>
            </w:r>
            <w:proofErr w:type="spellEnd"/>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78754658" w14:textId="77777777" w:rsidR="00C97520" w:rsidRPr="00C97520" w:rsidRDefault="00C97520" w:rsidP="00C97520">
            <w:pPr>
              <w:rPr>
                <w:lang w:val="en-US"/>
              </w:rPr>
            </w:pPr>
          </w:p>
        </w:tc>
      </w:tr>
      <w:tr w:rsidR="00C97520" w:rsidRPr="00C97520" w14:paraId="0A138C44" w14:textId="77777777" w:rsidTr="00C97520">
        <w:trPr>
          <w:trHeight w:val="393"/>
        </w:trPr>
        <w:tc>
          <w:tcPr>
            <w:tcW w:w="2973" w:type="dxa"/>
            <w:tcBorders>
              <w:top w:val="single" w:sz="4" w:space="0" w:color="000000"/>
              <w:left w:val="single" w:sz="4" w:space="0" w:color="000000"/>
              <w:bottom w:val="single" w:sz="4" w:space="0" w:color="000000"/>
              <w:right w:val="single" w:sz="4" w:space="0" w:color="000000"/>
            </w:tcBorders>
            <w:hideMark/>
          </w:tcPr>
          <w:p w14:paraId="36C6EEC5" w14:textId="77777777" w:rsidR="00C97520" w:rsidRPr="00C97520" w:rsidRDefault="00C97520" w:rsidP="00C97520">
            <w:pPr>
              <w:spacing w:line="247" w:lineRule="exact"/>
              <w:ind w:left="110"/>
              <w:rPr>
                <w:lang w:val="en-US"/>
              </w:rPr>
            </w:pPr>
            <w:r w:rsidRPr="00C97520">
              <w:rPr>
                <w:lang w:val="en-US"/>
              </w:rPr>
              <w:t>ПК</w:t>
            </w:r>
            <w:r w:rsidRPr="00C97520">
              <w:rPr>
                <w:spacing w:val="-3"/>
                <w:lang w:val="en-US"/>
              </w:rPr>
              <w:t xml:space="preserve"> </w:t>
            </w:r>
            <w:r w:rsidRPr="00C97520">
              <w:rPr>
                <w:lang w:val="en-US"/>
              </w:rPr>
              <w:t>1.1,</w:t>
            </w:r>
            <w:r w:rsidRPr="00C97520">
              <w:rPr>
                <w:spacing w:val="-1"/>
                <w:lang w:val="en-US"/>
              </w:rPr>
              <w:t xml:space="preserve"> </w:t>
            </w:r>
            <w:r w:rsidRPr="00C97520">
              <w:rPr>
                <w:lang w:val="en-US"/>
              </w:rPr>
              <w:t>ПК</w:t>
            </w:r>
            <w:r w:rsidRPr="00C97520">
              <w:rPr>
                <w:spacing w:val="-2"/>
                <w:lang w:val="en-US"/>
              </w:rPr>
              <w:t xml:space="preserve"> </w:t>
            </w:r>
            <w:r w:rsidRPr="00C97520">
              <w:rPr>
                <w:lang w:val="en-US"/>
              </w:rPr>
              <w:t>1.2,</w:t>
            </w:r>
            <w:r w:rsidRPr="00C97520">
              <w:rPr>
                <w:spacing w:val="-1"/>
                <w:lang w:val="en-US"/>
              </w:rPr>
              <w:t xml:space="preserve"> </w:t>
            </w:r>
            <w:r w:rsidRPr="00C97520">
              <w:rPr>
                <w:lang w:val="en-US"/>
              </w:rPr>
              <w:t>ПК</w:t>
            </w:r>
            <w:r w:rsidRPr="00C97520">
              <w:rPr>
                <w:spacing w:val="-2"/>
                <w:lang w:val="en-US"/>
              </w:rPr>
              <w:t xml:space="preserve"> </w:t>
            </w:r>
            <w:r w:rsidRPr="00C97520">
              <w:rPr>
                <w:spacing w:val="-5"/>
                <w:lang w:val="en-US"/>
              </w:rPr>
              <w:t>1.3</w:t>
            </w:r>
          </w:p>
        </w:tc>
        <w:tc>
          <w:tcPr>
            <w:tcW w:w="3546" w:type="dxa"/>
            <w:tcBorders>
              <w:top w:val="single" w:sz="4" w:space="0" w:color="000000"/>
              <w:left w:val="single" w:sz="4" w:space="0" w:color="000000"/>
              <w:bottom w:val="single" w:sz="4" w:space="0" w:color="000000"/>
              <w:right w:val="single" w:sz="4" w:space="0" w:color="000000"/>
            </w:tcBorders>
          </w:tcPr>
          <w:p w14:paraId="08C2D389" w14:textId="77777777" w:rsidR="00C97520" w:rsidRPr="00C97520" w:rsidRDefault="00C97520" w:rsidP="00C97520">
            <w:pPr>
              <w:rPr>
                <w:lang w:val="en-US"/>
              </w:rPr>
            </w:pPr>
          </w:p>
        </w:tc>
        <w:tc>
          <w:tcPr>
            <w:tcW w:w="3401" w:type="dxa"/>
            <w:tcBorders>
              <w:top w:val="single" w:sz="4" w:space="0" w:color="000000"/>
              <w:left w:val="single" w:sz="4" w:space="0" w:color="000000"/>
              <w:bottom w:val="single" w:sz="4" w:space="0" w:color="000000"/>
              <w:right w:val="single" w:sz="4" w:space="0" w:color="000000"/>
            </w:tcBorders>
          </w:tcPr>
          <w:p w14:paraId="3539EBB0" w14:textId="77777777" w:rsidR="00C97520" w:rsidRPr="00C97520" w:rsidRDefault="00C97520" w:rsidP="00C97520">
            <w:pPr>
              <w:rPr>
                <w:lang w:val="en-US"/>
              </w:rPr>
            </w:pPr>
          </w:p>
        </w:tc>
      </w:tr>
      <w:tr w:rsidR="00C97520" w:rsidRPr="00C97520" w14:paraId="0E3F9B8B" w14:textId="77777777" w:rsidTr="00C97520">
        <w:trPr>
          <w:trHeight w:val="263"/>
        </w:trPr>
        <w:tc>
          <w:tcPr>
            <w:tcW w:w="2973" w:type="dxa"/>
            <w:tcBorders>
              <w:top w:val="single" w:sz="4" w:space="0" w:color="000000"/>
              <w:left w:val="single" w:sz="4" w:space="0" w:color="000000"/>
              <w:bottom w:val="nil"/>
              <w:right w:val="single" w:sz="6" w:space="0" w:color="000000"/>
            </w:tcBorders>
            <w:hideMark/>
          </w:tcPr>
          <w:p w14:paraId="2AF8D190" w14:textId="77777777" w:rsidR="00C97520" w:rsidRPr="00C97520" w:rsidRDefault="00C97520" w:rsidP="00C97520">
            <w:pPr>
              <w:spacing w:line="244" w:lineRule="exact"/>
              <w:ind w:left="110"/>
              <w:rPr>
                <w:lang w:val="en-US"/>
              </w:rPr>
            </w:pPr>
            <w:r w:rsidRPr="00C97520">
              <w:rPr>
                <w:lang w:val="en-US"/>
              </w:rPr>
              <w:t>-</w:t>
            </w:r>
            <w:proofErr w:type="spellStart"/>
            <w:r w:rsidRPr="00C97520">
              <w:rPr>
                <w:lang w:val="en-US"/>
              </w:rPr>
              <w:t>обработка</w:t>
            </w:r>
            <w:proofErr w:type="spellEnd"/>
            <w:r w:rsidRPr="00C97520">
              <w:rPr>
                <w:spacing w:val="-4"/>
                <w:lang w:val="en-US"/>
              </w:rPr>
              <w:t xml:space="preserve"> </w:t>
            </w:r>
            <w:proofErr w:type="spellStart"/>
            <w:r w:rsidRPr="00C97520">
              <w:rPr>
                <w:spacing w:val="-2"/>
                <w:lang w:val="en-US"/>
              </w:rPr>
              <w:t>результатов</w:t>
            </w:r>
            <w:proofErr w:type="spellEnd"/>
          </w:p>
        </w:tc>
        <w:tc>
          <w:tcPr>
            <w:tcW w:w="3546" w:type="dxa"/>
            <w:tcBorders>
              <w:top w:val="single" w:sz="4" w:space="0" w:color="000000"/>
              <w:left w:val="single" w:sz="6" w:space="0" w:color="000000"/>
              <w:bottom w:val="nil"/>
              <w:right w:val="single" w:sz="4" w:space="0" w:color="000000"/>
            </w:tcBorders>
            <w:hideMark/>
          </w:tcPr>
          <w:p w14:paraId="268C5862" w14:textId="77777777" w:rsidR="00C97520" w:rsidRPr="00C97520" w:rsidRDefault="00C97520" w:rsidP="00C97520">
            <w:pPr>
              <w:spacing w:line="244" w:lineRule="exact"/>
              <w:ind w:left="106"/>
              <w:rPr>
                <w:sz w:val="24"/>
                <w:lang w:val="en-US"/>
              </w:rPr>
            </w:pPr>
            <w:proofErr w:type="spellStart"/>
            <w:r w:rsidRPr="00C97520">
              <w:rPr>
                <w:sz w:val="24"/>
                <w:lang w:val="en-US"/>
              </w:rPr>
              <w:t>Называет</w:t>
            </w:r>
            <w:proofErr w:type="spellEnd"/>
            <w:r w:rsidRPr="00C97520">
              <w:rPr>
                <w:spacing w:val="-6"/>
                <w:sz w:val="24"/>
                <w:lang w:val="en-US"/>
              </w:rPr>
              <w:t xml:space="preserve"> </w:t>
            </w:r>
            <w:proofErr w:type="spellStart"/>
            <w:r w:rsidRPr="00C97520">
              <w:rPr>
                <w:sz w:val="24"/>
                <w:lang w:val="en-US"/>
              </w:rPr>
              <w:t>основные</w:t>
            </w:r>
            <w:proofErr w:type="spellEnd"/>
            <w:r w:rsidRPr="00C97520">
              <w:rPr>
                <w:spacing w:val="-6"/>
                <w:sz w:val="24"/>
                <w:lang w:val="en-US"/>
              </w:rPr>
              <w:t xml:space="preserve"> </w:t>
            </w:r>
            <w:proofErr w:type="spellStart"/>
            <w:r w:rsidRPr="00C97520">
              <w:rPr>
                <w:spacing w:val="-2"/>
                <w:sz w:val="24"/>
                <w:lang w:val="en-US"/>
              </w:rPr>
              <w:t>понятия</w:t>
            </w:r>
            <w:proofErr w:type="spellEnd"/>
            <w:r w:rsidRPr="00C97520">
              <w:rPr>
                <w:spacing w:val="-2"/>
                <w:sz w:val="24"/>
                <w:lang w:val="en-US"/>
              </w:rPr>
              <w:t>,</w:t>
            </w:r>
          </w:p>
        </w:tc>
        <w:tc>
          <w:tcPr>
            <w:tcW w:w="3401" w:type="dxa"/>
            <w:tcBorders>
              <w:top w:val="single" w:sz="4" w:space="0" w:color="000000"/>
              <w:left w:val="single" w:sz="4" w:space="0" w:color="000000"/>
              <w:bottom w:val="nil"/>
              <w:right w:val="single" w:sz="4" w:space="0" w:color="000000"/>
            </w:tcBorders>
            <w:hideMark/>
          </w:tcPr>
          <w:p w14:paraId="71275D9F" w14:textId="77777777" w:rsidR="00C97520" w:rsidRPr="00C97520" w:rsidRDefault="00C97520" w:rsidP="00C97520">
            <w:pPr>
              <w:spacing w:line="244" w:lineRule="exact"/>
              <w:ind w:left="108"/>
              <w:rPr>
                <w:lang w:val="en-US"/>
              </w:rPr>
            </w:pPr>
            <w:proofErr w:type="spellStart"/>
            <w:r w:rsidRPr="00C97520">
              <w:rPr>
                <w:lang w:val="en-US"/>
              </w:rPr>
              <w:t>Экспертная</w:t>
            </w:r>
            <w:proofErr w:type="spellEnd"/>
            <w:r w:rsidRPr="00C97520">
              <w:rPr>
                <w:spacing w:val="-7"/>
                <w:lang w:val="en-US"/>
              </w:rPr>
              <w:t xml:space="preserve"> </w:t>
            </w:r>
            <w:proofErr w:type="spellStart"/>
            <w:r w:rsidRPr="00C97520">
              <w:rPr>
                <w:lang w:val="en-US"/>
              </w:rPr>
              <w:t>оценка</w:t>
            </w:r>
            <w:proofErr w:type="spellEnd"/>
            <w:r w:rsidRPr="00C97520">
              <w:rPr>
                <w:spacing w:val="-5"/>
                <w:lang w:val="en-US"/>
              </w:rPr>
              <w:t xml:space="preserve"> </w:t>
            </w:r>
            <w:proofErr w:type="spellStart"/>
            <w:r w:rsidRPr="00C97520">
              <w:rPr>
                <w:spacing w:val="-2"/>
                <w:lang w:val="en-US"/>
              </w:rPr>
              <w:t>результатов</w:t>
            </w:r>
            <w:proofErr w:type="spellEnd"/>
          </w:p>
        </w:tc>
      </w:tr>
      <w:tr w:rsidR="00C97520" w:rsidRPr="00C97520" w14:paraId="3C76D5AE" w14:textId="77777777" w:rsidTr="00C97520">
        <w:trPr>
          <w:trHeight w:val="434"/>
        </w:trPr>
        <w:tc>
          <w:tcPr>
            <w:tcW w:w="2973" w:type="dxa"/>
            <w:vMerge w:val="restart"/>
            <w:tcBorders>
              <w:top w:val="nil"/>
              <w:left w:val="single" w:sz="6" w:space="0" w:color="000000"/>
              <w:bottom w:val="nil"/>
              <w:right w:val="single" w:sz="8" w:space="0" w:color="000000"/>
            </w:tcBorders>
            <w:hideMark/>
          </w:tcPr>
          <w:p w14:paraId="393EE3DC" w14:textId="77777777" w:rsidR="00C97520" w:rsidRPr="00C97520" w:rsidRDefault="00C97520" w:rsidP="00C97520">
            <w:pPr>
              <w:spacing w:line="237" w:lineRule="exact"/>
              <w:ind w:left="107"/>
            </w:pPr>
            <w:r w:rsidRPr="00C97520">
              <w:t>диагностики</w:t>
            </w:r>
            <w:r w:rsidRPr="00C97520">
              <w:rPr>
                <w:spacing w:val="-11"/>
              </w:rPr>
              <w:t xml:space="preserve"> </w:t>
            </w:r>
            <w:r w:rsidRPr="00C97520">
              <w:t>механических</w:t>
            </w:r>
            <w:r w:rsidRPr="00C97520">
              <w:rPr>
                <w:spacing w:val="-11"/>
              </w:rPr>
              <w:t xml:space="preserve"> </w:t>
            </w:r>
            <w:r w:rsidRPr="00C97520">
              <w:rPr>
                <w:spacing w:val="-10"/>
              </w:rPr>
              <w:t>и</w:t>
            </w:r>
          </w:p>
          <w:p w14:paraId="3CB849E3" w14:textId="77777777" w:rsidR="00C97520" w:rsidRPr="00C97520" w:rsidRDefault="00C97520" w:rsidP="00C97520">
            <w:pPr>
              <w:spacing w:line="252" w:lineRule="exact"/>
              <w:ind w:left="107"/>
            </w:pPr>
            <w:proofErr w:type="spellStart"/>
            <w:r w:rsidRPr="00C97520">
              <w:t>мехатронных</w:t>
            </w:r>
            <w:proofErr w:type="spellEnd"/>
            <w:r w:rsidRPr="00C97520">
              <w:rPr>
                <w:spacing w:val="-11"/>
              </w:rPr>
              <w:t xml:space="preserve"> </w:t>
            </w:r>
            <w:r w:rsidRPr="00C97520">
              <w:rPr>
                <w:spacing w:val="-2"/>
              </w:rPr>
              <w:t>систем</w:t>
            </w:r>
          </w:p>
          <w:p w14:paraId="04F75093" w14:textId="77777777" w:rsidR="00C97520" w:rsidRPr="00C97520" w:rsidRDefault="00C97520" w:rsidP="00C97520">
            <w:pPr>
              <w:spacing w:line="252" w:lineRule="exact"/>
              <w:ind w:left="107"/>
            </w:pPr>
            <w:r w:rsidRPr="00C97520">
              <w:t>автотранспортных</w:t>
            </w:r>
            <w:r w:rsidRPr="00C97520">
              <w:rPr>
                <w:spacing w:val="-14"/>
              </w:rPr>
              <w:t xml:space="preserve"> </w:t>
            </w:r>
            <w:r w:rsidRPr="00C97520">
              <w:t>средств</w:t>
            </w:r>
            <w:r w:rsidRPr="00C97520">
              <w:rPr>
                <w:spacing w:val="-14"/>
              </w:rPr>
              <w:t xml:space="preserve"> </w:t>
            </w:r>
            <w:r w:rsidRPr="00C97520">
              <w:t>с указанием выявленных</w:t>
            </w:r>
          </w:p>
        </w:tc>
        <w:tc>
          <w:tcPr>
            <w:tcW w:w="3546" w:type="dxa"/>
            <w:tcBorders>
              <w:top w:val="nil"/>
              <w:left w:val="single" w:sz="6" w:space="0" w:color="000000"/>
              <w:bottom w:val="single" w:sz="4" w:space="0" w:color="000000"/>
              <w:right w:val="single" w:sz="4" w:space="0" w:color="000000"/>
            </w:tcBorders>
            <w:hideMark/>
          </w:tcPr>
          <w:p w14:paraId="1EDAD957" w14:textId="77777777" w:rsidR="00C97520" w:rsidRPr="00C97520" w:rsidRDefault="00C97520" w:rsidP="00C97520">
            <w:pPr>
              <w:spacing w:before="6"/>
              <w:ind w:left="106"/>
              <w:rPr>
                <w:sz w:val="24"/>
                <w:lang w:val="en-US"/>
              </w:rPr>
            </w:pPr>
            <w:proofErr w:type="spellStart"/>
            <w:r w:rsidRPr="00C97520">
              <w:rPr>
                <w:sz w:val="24"/>
                <w:lang w:val="en-US"/>
              </w:rPr>
              <w:t>термины</w:t>
            </w:r>
            <w:proofErr w:type="spellEnd"/>
            <w:r w:rsidRPr="00C97520">
              <w:rPr>
                <w:spacing w:val="-1"/>
                <w:sz w:val="24"/>
                <w:lang w:val="en-US"/>
              </w:rPr>
              <w:t xml:space="preserve"> </w:t>
            </w:r>
            <w:r w:rsidRPr="00C97520">
              <w:rPr>
                <w:sz w:val="24"/>
                <w:lang w:val="en-US"/>
              </w:rPr>
              <w:t xml:space="preserve">и </w:t>
            </w:r>
            <w:proofErr w:type="spellStart"/>
            <w:r w:rsidRPr="00C97520">
              <w:rPr>
                <w:spacing w:val="-2"/>
                <w:sz w:val="24"/>
                <w:lang w:val="en-US"/>
              </w:rPr>
              <w:t>определения</w:t>
            </w:r>
            <w:proofErr w:type="spellEnd"/>
            <w:r w:rsidRPr="00C97520">
              <w:rPr>
                <w:spacing w:val="-2"/>
                <w:sz w:val="24"/>
                <w:lang w:val="en-US"/>
              </w:rPr>
              <w:t>;</w:t>
            </w:r>
          </w:p>
        </w:tc>
        <w:tc>
          <w:tcPr>
            <w:tcW w:w="3401" w:type="dxa"/>
            <w:vMerge w:val="restart"/>
            <w:tcBorders>
              <w:top w:val="nil"/>
              <w:left w:val="single" w:sz="4" w:space="0" w:color="000000"/>
              <w:bottom w:val="nil"/>
              <w:right w:val="single" w:sz="4" w:space="0" w:color="000000"/>
            </w:tcBorders>
            <w:hideMark/>
          </w:tcPr>
          <w:p w14:paraId="4CD0B273" w14:textId="77777777" w:rsidR="00C97520" w:rsidRPr="00C97520" w:rsidRDefault="00C97520" w:rsidP="00C97520">
            <w:pPr>
              <w:spacing w:line="237" w:lineRule="exact"/>
              <w:ind w:left="108"/>
            </w:pPr>
            <w:r w:rsidRPr="00C97520">
              <w:t>выполнения</w:t>
            </w:r>
            <w:r w:rsidRPr="00C97520">
              <w:rPr>
                <w:spacing w:val="-10"/>
              </w:rPr>
              <w:t xml:space="preserve"> </w:t>
            </w:r>
            <w:r w:rsidRPr="00C97520">
              <w:t>практических</w:t>
            </w:r>
            <w:r w:rsidRPr="00C97520">
              <w:rPr>
                <w:spacing w:val="-9"/>
              </w:rPr>
              <w:t xml:space="preserve"> </w:t>
            </w:r>
            <w:r w:rsidRPr="00C97520">
              <w:rPr>
                <w:spacing w:val="-10"/>
              </w:rPr>
              <w:t>и</w:t>
            </w:r>
          </w:p>
          <w:p w14:paraId="7D5AC96E" w14:textId="77777777" w:rsidR="00C97520" w:rsidRPr="00C97520" w:rsidRDefault="00C97520" w:rsidP="00C97520">
            <w:pPr>
              <w:spacing w:line="252" w:lineRule="exact"/>
              <w:ind w:left="108"/>
            </w:pPr>
            <w:r w:rsidRPr="00C97520">
              <w:t>лабораторных</w:t>
            </w:r>
            <w:r w:rsidRPr="00C97520">
              <w:rPr>
                <w:spacing w:val="-6"/>
              </w:rPr>
              <w:t xml:space="preserve"> </w:t>
            </w:r>
            <w:r w:rsidRPr="00C97520">
              <w:t>занятий,</w:t>
            </w:r>
            <w:r w:rsidRPr="00C97520">
              <w:rPr>
                <w:spacing w:val="-5"/>
              </w:rPr>
              <w:t xml:space="preserve"> </w:t>
            </w:r>
            <w:r w:rsidRPr="00C97520">
              <w:rPr>
                <w:spacing w:val="-2"/>
              </w:rPr>
              <w:t>оценка</w:t>
            </w:r>
          </w:p>
          <w:p w14:paraId="1EEE7122" w14:textId="77777777" w:rsidR="00C97520" w:rsidRPr="00C97520" w:rsidRDefault="00C97520" w:rsidP="00C97520">
            <w:pPr>
              <w:spacing w:line="252" w:lineRule="exact"/>
              <w:ind w:left="108"/>
            </w:pPr>
            <w:r w:rsidRPr="00C97520">
              <w:t>решений</w:t>
            </w:r>
            <w:r w:rsidRPr="00C97520">
              <w:rPr>
                <w:spacing w:val="-14"/>
              </w:rPr>
              <w:t xml:space="preserve"> </w:t>
            </w:r>
            <w:r w:rsidRPr="00C97520">
              <w:t>ситуационных</w:t>
            </w:r>
            <w:r w:rsidRPr="00C97520">
              <w:rPr>
                <w:spacing w:val="-14"/>
              </w:rPr>
              <w:t xml:space="preserve"> </w:t>
            </w:r>
            <w:r w:rsidRPr="00C97520">
              <w:t>задач, оценка тестового контроля</w:t>
            </w:r>
          </w:p>
        </w:tc>
      </w:tr>
      <w:tr w:rsidR="00C97520" w:rsidRPr="00C97520" w14:paraId="71EF6746" w14:textId="77777777" w:rsidTr="00C97520">
        <w:trPr>
          <w:trHeight w:val="553"/>
        </w:trPr>
        <w:tc>
          <w:tcPr>
            <w:tcW w:w="2973" w:type="dxa"/>
            <w:vMerge/>
            <w:tcBorders>
              <w:top w:val="nil"/>
              <w:left w:val="single" w:sz="6" w:space="0" w:color="000000"/>
              <w:bottom w:val="nil"/>
              <w:right w:val="single" w:sz="8" w:space="0" w:color="000000"/>
            </w:tcBorders>
            <w:vAlign w:val="center"/>
            <w:hideMark/>
          </w:tcPr>
          <w:p w14:paraId="35F0541F" w14:textId="77777777" w:rsidR="00C97520" w:rsidRPr="00C97520" w:rsidRDefault="00C97520" w:rsidP="00C97520"/>
        </w:tc>
        <w:tc>
          <w:tcPr>
            <w:tcW w:w="3546" w:type="dxa"/>
            <w:tcBorders>
              <w:top w:val="single" w:sz="4" w:space="0" w:color="000000"/>
              <w:left w:val="single" w:sz="6" w:space="0" w:color="000000"/>
              <w:bottom w:val="nil"/>
              <w:right w:val="single" w:sz="4" w:space="0" w:color="000000"/>
            </w:tcBorders>
            <w:hideMark/>
          </w:tcPr>
          <w:p w14:paraId="5FD7EFEB" w14:textId="77777777" w:rsidR="00C97520" w:rsidRPr="00C97520" w:rsidRDefault="00C97520" w:rsidP="00C97520">
            <w:pPr>
              <w:spacing w:line="270" w:lineRule="exact"/>
              <w:ind w:left="106"/>
              <w:rPr>
                <w:sz w:val="24"/>
              </w:rPr>
            </w:pPr>
            <w:r w:rsidRPr="00C97520">
              <w:rPr>
                <w:sz w:val="24"/>
              </w:rPr>
              <w:t>Знает</w:t>
            </w:r>
            <w:r w:rsidRPr="00C97520">
              <w:rPr>
                <w:spacing w:val="-3"/>
                <w:sz w:val="24"/>
              </w:rPr>
              <w:t xml:space="preserve"> </w:t>
            </w:r>
            <w:r w:rsidRPr="00C97520">
              <w:rPr>
                <w:sz w:val="24"/>
              </w:rPr>
              <w:t>и</w:t>
            </w:r>
            <w:r w:rsidRPr="00C97520">
              <w:rPr>
                <w:spacing w:val="-2"/>
                <w:sz w:val="24"/>
              </w:rPr>
              <w:t xml:space="preserve"> </w:t>
            </w:r>
            <w:r w:rsidRPr="00C97520">
              <w:rPr>
                <w:sz w:val="24"/>
              </w:rPr>
              <w:t>перечисляет</w:t>
            </w:r>
            <w:r w:rsidRPr="00C97520">
              <w:rPr>
                <w:spacing w:val="-2"/>
                <w:sz w:val="24"/>
              </w:rPr>
              <w:t xml:space="preserve"> средства</w:t>
            </w:r>
          </w:p>
          <w:p w14:paraId="7A1BEF39" w14:textId="77777777" w:rsidR="00C97520" w:rsidRPr="00C97520" w:rsidRDefault="00C97520" w:rsidP="00C97520">
            <w:pPr>
              <w:spacing w:line="264" w:lineRule="exact"/>
              <w:ind w:left="106"/>
              <w:rPr>
                <w:sz w:val="24"/>
              </w:rPr>
            </w:pPr>
            <w:r w:rsidRPr="00C97520">
              <w:rPr>
                <w:sz w:val="24"/>
              </w:rPr>
              <w:t>метрологии,</w:t>
            </w:r>
            <w:r w:rsidRPr="00C97520">
              <w:rPr>
                <w:spacing w:val="-6"/>
                <w:sz w:val="24"/>
              </w:rPr>
              <w:t xml:space="preserve"> </w:t>
            </w:r>
            <w:r w:rsidRPr="00C97520">
              <w:rPr>
                <w:sz w:val="24"/>
              </w:rPr>
              <w:t>стандартизации</w:t>
            </w:r>
            <w:r w:rsidRPr="00C97520">
              <w:rPr>
                <w:spacing w:val="-7"/>
                <w:sz w:val="24"/>
              </w:rPr>
              <w:t xml:space="preserve"> </w:t>
            </w:r>
            <w:r w:rsidRPr="00C97520">
              <w:rPr>
                <w:spacing w:val="-10"/>
                <w:sz w:val="24"/>
              </w:rPr>
              <w:t>и</w:t>
            </w:r>
          </w:p>
        </w:tc>
        <w:tc>
          <w:tcPr>
            <w:tcW w:w="3401" w:type="dxa"/>
            <w:vMerge/>
            <w:tcBorders>
              <w:top w:val="nil"/>
              <w:left w:val="single" w:sz="4" w:space="0" w:color="000000"/>
              <w:bottom w:val="nil"/>
              <w:right w:val="single" w:sz="4" w:space="0" w:color="000000"/>
            </w:tcBorders>
            <w:vAlign w:val="center"/>
            <w:hideMark/>
          </w:tcPr>
          <w:p w14:paraId="1CB54A48" w14:textId="77777777" w:rsidR="00C97520" w:rsidRPr="00C97520" w:rsidRDefault="00C97520" w:rsidP="00C97520"/>
        </w:tc>
      </w:tr>
      <w:tr w:rsidR="00C97520" w:rsidRPr="00C97520" w14:paraId="0D915FBF" w14:textId="77777777" w:rsidTr="00C97520">
        <w:trPr>
          <w:trHeight w:val="276"/>
        </w:trPr>
        <w:tc>
          <w:tcPr>
            <w:tcW w:w="2973" w:type="dxa"/>
            <w:vMerge w:val="restart"/>
            <w:tcBorders>
              <w:top w:val="nil"/>
              <w:left w:val="single" w:sz="6" w:space="0" w:color="000000"/>
              <w:bottom w:val="nil"/>
              <w:right w:val="single" w:sz="8" w:space="0" w:color="000000"/>
            </w:tcBorders>
            <w:hideMark/>
          </w:tcPr>
          <w:p w14:paraId="0859CE56" w14:textId="77777777" w:rsidR="00C97520" w:rsidRPr="00C97520" w:rsidRDefault="00C97520" w:rsidP="00C97520">
            <w:pPr>
              <w:ind w:left="107" w:right="123"/>
            </w:pPr>
            <w:r w:rsidRPr="00C97520">
              <w:t xml:space="preserve">дефектов, поиск путей устранения неисправностей механических и </w:t>
            </w:r>
            <w:proofErr w:type="spellStart"/>
            <w:r w:rsidRPr="00C97520">
              <w:t>мехатронных</w:t>
            </w:r>
            <w:proofErr w:type="spellEnd"/>
            <w:r w:rsidRPr="00C97520">
              <w:t xml:space="preserve"> систем автотранспортных</w:t>
            </w:r>
            <w:r w:rsidRPr="00C97520">
              <w:rPr>
                <w:spacing w:val="-14"/>
              </w:rPr>
              <w:t xml:space="preserve"> </w:t>
            </w:r>
            <w:r w:rsidRPr="00C97520">
              <w:t>средств</w:t>
            </w:r>
            <w:r w:rsidRPr="00C97520">
              <w:rPr>
                <w:spacing w:val="-14"/>
              </w:rPr>
              <w:t xml:space="preserve"> </w:t>
            </w:r>
            <w:r w:rsidRPr="00C97520">
              <w:t>и их компонентов;</w:t>
            </w:r>
          </w:p>
        </w:tc>
        <w:tc>
          <w:tcPr>
            <w:tcW w:w="3546" w:type="dxa"/>
            <w:tcBorders>
              <w:top w:val="nil"/>
              <w:left w:val="single" w:sz="6" w:space="0" w:color="000000"/>
              <w:bottom w:val="single" w:sz="4" w:space="0" w:color="000000"/>
              <w:right w:val="single" w:sz="4" w:space="0" w:color="000000"/>
            </w:tcBorders>
            <w:hideMark/>
          </w:tcPr>
          <w:p w14:paraId="784D6DEA" w14:textId="77777777" w:rsidR="00C97520" w:rsidRPr="00C97520" w:rsidRDefault="00C97520" w:rsidP="00C97520">
            <w:pPr>
              <w:spacing w:line="256" w:lineRule="exact"/>
              <w:ind w:left="106"/>
              <w:rPr>
                <w:sz w:val="24"/>
                <w:lang w:val="en-US"/>
              </w:rPr>
            </w:pPr>
            <w:proofErr w:type="spellStart"/>
            <w:r w:rsidRPr="00C97520">
              <w:rPr>
                <w:spacing w:val="-2"/>
                <w:sz w:val="24"/>
                <w:lang w:val="en-US"/>
              </w:rPr>
              <w:t>сертификации</w:t>
            </w:r>
            <w:proofErr w:type="spellEnd"/>
          </w:p>
        </w:tc>
        <w:tc>
          <w:tcPr>
            <w:tcW w:w="3401" w:type="dxa"/>
            <w:tcBorders>
              <w:top w:val="nil"/>
              <w:left w:val="single" w:sz="4" w:space="0" w:color="000000"/>
              <w:bottom w:val="nil"/>
              <w:right w:val="single" w:sz="4" w:space="0" w:color="000000"/>
            </w:tcBorders>
          </w:tcPr>
          <w:p w14:paraId="4D7E9E72" w14:textId="77777777" w:rsidR="00C97520" w:rsidRPr="00C97520" w:rsidRDefault="00C97520" w:rsidP="00C97520">
            <w:pPr>
              <w:rPr>
                <w:sz w:val="20"/>
                <w:lang w:val="en-US"/>
              </w:rPr>
            </w:pPr>
          </w:p>
        </w:tc>
      </w:tr>
      <w:tr w:rsidR="00C97520" w:rsidRPr="00C97520" w14:paraId="329E3515" w14:textId="77777777" w:rsidTr="00C97520">
        <w:trPr>
          <w:trHeight w:val="1103"/>
        </w:trPr>
        <w:tc>
          <w:tcPr>
            <w:tcW w:w="2973" w:type="dxa"/>
            <w:vMerge/>
            <w:tcBorders>
              <w:top w:val="nil"/>
              <w:left w:val="single" w:sz="6" w:space="0" w:color="000000"/>
              <w:bottom w:val="nil"/>
              <w:right w:val="single" w:sz="8" w:space="0" w:color="000000"/>
            </w:tcBorders>
            <w:vAlign w:val="center"/>
            <w:hideMark/>
          </w:tcPr>
          <w:p w14:paraId="1D12DE2F" w14:textId="77777777" w:rsidR="00C97520" w:rsidRPr="00C97520" w:rsidRDefault="00C97520" w:rsidP="00C97520">
            <w:pPr>
              <w:rPr>
                <w:lang w:val="en-US"/>
              </w:rPr>
            </w:pPr>
          </w:p>
        </w:tc>
        <w:tc>
          <w:tcPr>
            <w:tcW w:w="3546" w:type="dxa"/>
            <w:tcBorders>
              <w:top w:val="single" w:sz="4" w:space="0" w:color="000000"/>
              <w:left w:val="single" w:sz="6" w:space="0" w:color="000000"/>
              <w:bottom w:val="single" w:sz="4" w:space="0" w:color="000000"/>
              <w:right w:val="single" w:sz="4" w:space="0" w:color="000000"/>
            </w:tcBorders>
            <w:hideMark/>
          </w:tcPr>
          <w:p w14:paraId="77E26299" w14:textId="77777777" w:rsidR="00C97520" w:rsidRPr="00C97520" w:rsidRDefault="00C97520" w:rsidP="00C97520">
            <w:pPr>
              <w:spacing w:line="268" w:lineRule="exact"/>
              <w:ind w:left="106"/>
              <w:rPr>
                <w:sz w:val="24"/>
              </w:rPr>
            </w:pPr>
            <w:r w:rsidRPr="00C97520">
              <w:rPr>
                <w:sz w:val="24"/>
              </w:rPr>
              <w:t>Знает</w:t>
            </w:r>
            <w:r w:rsidRPr="00C97520">
              <w:rPr>
                <w:spacing w:val="-2"/>
                <w:sz w:val="24"/>
              </w:rPr>
              <w:t xml:space="preserve"> </w:t>
            </w:r>
            <w:r w:rsidRPr="00C97520">
              <w:rPr>
                <w:sz w:val="24"/>
              </w:rPr>
              <w:t xml:space="preserve">и </w:t>
            </w:r>
            <w:r w:rsidRPr="00C97520">
              <w:rPr>
                <w:spacing w:val="-2"/>
                <w:sz w:val="24"/>
              </w:rPr>
              <w:t>называет</w:t>
            </w:r>
          </w:p>
          <w:p w14:paraId="42ED8A42" w14:textId="77777777" w:rsidR="00C97520" w:rsidRPr="00C97520" w:rsidRDefault="00C97520" w:rsidP="00C97520">
            <w:pPr>
              <w:spacing w:line="270" w:lineRule="atLeast"/>
              <w:ind w:left="106"/>
              <w:rPr>
                <w:sz w:val="24"/>
              </w:rPr>
            </w:pPr>
            <w:r w:rsidRPr="00C97520">
              <w:rPr>
                <w:sz w:val="24"/>
              </w:rPr>
              <w:t>профессиональные элементы международной</w:t>
            </w:r>
            <w:r w:rsidRPr="00C97520">
              <w:rPr>
                <w:spacing w:val="-15"/>
                <w:sz w:val="24"/>
              </w:rPr>
              <w:t xml:space="preserve"> </w:t>
            </w:r>
            <w:r w:rsidRPr="00C97520">
              <w:rPr>
                <w:sz w:val="24"/>
              </w:rPr>
              <w:t>и</w:t>
            </w:r>
            <w:r w:rsidRPr="00C97520">
              <w:rPr>
                <w:spacing w:val="-15"/>
                <w:sz w:val="24"/>
              </w:rPr>
              <w:t xml:space="preserve"> </w:t>
            </w:r>
            <w:r w:rsidRPr="00C97520">
              <w:rPr>
                <w:sz w:val="24"/>
              </w:rPr>
              <w:t xml:space="preserve">региональной </w:t>
            </w:r>
            <w:r w:rsidRPr="00C97520">
              <w:rPr>
                <w:spacing w:val="-2"/>
                <w:sz w:val="24"/>
              </w:rPr>
              <w:t>стандартизации;</w:t>
            </w:r>
          </w:p>
        </w:tc>
        <w:tc>
          <w:tcPr>
            <w:tcW w:w="3401" w:type="dxa"/>
            <w:vMerge w:val="restart"/>
            <w:tcBorders>
              <w:top w:val="nil"/>
              <w:left w:val="single" w:sz="4" w:space="0" w:color="000000"/>
              <w:bottom w:val="nil"/>
              <w:right w:val="single" w:sz="4" w:space="0" w:color="000000"/>
            </w:tcBorders>
          </w:tcPr>
          <w:p w14:paraId="2DDDD76D" w14:textId="77777777" w:rsidR="00C97520" w:rsidRPr="00C97520" w:rsidRDefault="00C97520" w:rsidP="00C97520"/>
        </w:tc>
      </w:tr>
      <w:tr w:rsidR="00C97520" w:rsidRPr="00C97520" w14:paraId="48725FF9" w14:textId="77777777" w:rsidTr="00C97520">
        <w:trPr>
          <w:trHeight w:val="272"/>
        </w:trPr>
        <w:tc>
          <w:tcPr>
            <w:tcW w:w="2973" w:type="dxa"/>
            <w:vMerge/>
            <w:tcBorders>
              <w:top w:val="nil"/>
              <w:left w:val="single" w:sz="6" w:space="0" w:color="000000"/>
              <w:bottom w:val="nil"/>
              <w:right w:val="single" w:sz="8" w:space="0" w:color="000000"/>
            </w:tcBorders>
            <w:vAlign w:val="center"/>
            <w:hideMark/>
          </w:tcPr>
          <w:p w14:paraId="7A674137" w14:textId="77777777" w:rsidR="00C97520" w:rsidRPr="00C97520" w:rsidRDefault="00C97520" w:rsidP="00C97520"/>
        </w:tc>
        <w:tc>
          <w:tcPr>
            <w:tcW w:w="3546" w:type="dxa"/>
            <w:tcBorders>
              <w:top w:val="single" w:sz="4" w:space="0" w:color="000000"/>
              <w:left w:val="single" w:sz="4" w:space="0" w:color="000000"/>
              <w:bottom w:val="nil"/>
              <w:right w:val="single" w:sz="4" w:space="0" w:color="000000"/>
            </w:tcBorders>
            <w:hideMark/>
          </w:tcPr>
          <w:p w14:paraId="663DCBF8" w14:textId="77777777" w:rsidR="00C97520" w:rsidRPr="00C97520" w:rsidRDefault="00C97520" w:rsidP="00C97520">
            <w:pPr>
              <w:spacing w:line="253" w:lineRule="exact"/>
              <w:ind w:left="108"/>
              <w:rPr>
                <w:sz w:val="24"/>
                <w:lang w:val="en-US"/>
              </w:rPr>
            </w:pPr>
            <w:proofErr w:type="spellStart"/>
            <w:r w:rsidRPr="00C97520">
              <w:rPr>
                <w:sz w:val="24"/>
                <w:lang w:val="en-US"/>
              </w:rPr>
              <w:t>Выбирает</w:t>
            </w:r>
            <w:proofErr w:type="spellEnd"/>
            <w:r w:rsidRPr="00C97520">
              <w:rPr>
                <w:spacing w:val="-5"/>
                <w:sz w:val="24"/>
                <w:lang w:val="en-US"/>
              </w:rPr>
              <w:t xml:space="preserve"> </w:t>
            </w:r>
            <w:proofErr w:type="spellStart"/>
            <w:r w:rsidRPr="00C97520">
              <w:rPr>
                <w:sz w:val="24"/>
                <w:lang w:val="en-US"/>
              </w:rPr>
              <w:t>показатели</w:t>
            </w:r>
            <w:proofErr w:type="spellEnd"/>
            <w:r w:rsidRPr="00C97520">
              <w:rPr>
                <w:spacing w:val="-5"/>
                <w:sz w:val="24"/>
                <w:lang w:val="en-US"/>
              </w:rPr>
              <w:t xml:space="preserve"> </w:t>
            </w:r>
            <w:proofErr w:type="spellStart"/>
            <w:r w:rsidRPr="00C97520">
              <w:rPr>
                <w:spacing w:val="-2"/>
                <w:sz w:val="24"/>
                <w:lang w:val="en-US"/>
              </w:rPr>
              <w:t>качества</w:t>
            </w:r>
            <w:proofErr w:type="spellEnd"/>
          </w:p>
        </w:tc>
        <w:tc>
          <w:tcPr>
            <w:tcW w:w="3401" w:type="dxa"/>
            <w:vMerge/>
            <w:tcBorders>
              <w:top w:val="nil"/>
              <w:left w:val="single" w:sz="4" w:space="0" w:color="000000"/>
              <w:bottom w:val="nil"/>
              <w:right w:val="single" w:sz="4" w:space="0" w:color="000000"/>
            </w:tcBorders>
            <w:vAlign w:val="center"/>
            <w:hideMark/>
          </w:tcPr>
          <w:p w14:paraId="6BC6E5FF" w14:textId="77777777" w:rsidR="00C97520" w:rsidRPr="00C97520" w:rsidRDefault="00C97520" w:rsidP="00C97520">
            <w:pPr>
              <w:rPr>
                <w:lang w:val="en-US"/>
              </w:rPr>
            </w:pPr>
          </w:p>
        </w:tc>
      </w:tr>
      <w:tr w:rsidR="00C97520" w:rsidRPr="00C97520" w14:paraId="2A82E0E3" w14:textId="77777777" w:rsidTr="00C97520">
        <w:trPr>
          <w:trHeight w:val="275"/>
        </w:trPr>
        <w:tc>
          <w:tcPr>
            <w:tcW w:w="2973" w:type="dxa"/>
            <w:tcBorders>
              <w:top w:val="nil"/>
              <w:left w:val="single" w:sz="6" w:space="0" w:color="000000"/>
              <w:bottom w:val="nil"/>
              <w:right w:val="single" w:sz="4" w:space="0" w:color="000000"/>
            </w:tcBorders>
          </w:tcPr>
          <w:p w14:paraId="66D8A281" w14:textId="77777777" w:rsidR="00C97520" w:rsidRPr="00C97520" w:rsidRDefault="00C97520" w:rsidP="00C97520">
            <w:pPr>
              <w:rPr>
                <w:sz w:val="20"/>
                <w:lang w:val="en-US"/>
              </w:rPr>
            </w:pPr>
          </w:p>
        </w:tc>
        <w:tc>
          <w:tcPr>
            <w:tcW w:w="3546" w:type="dxa"/>
            <w:tcBorders>
              <w:top w:val="nil"/>
              <w:left w:val="single" w:sz="4" w:space="0" w:color="000000"/>
              <w:bottom w:val="nil"/>
              <w:right w:val="single" w:sz="4" w:space="0" w:color="000000"/>
            </w:tcBorders>
            <w:hideMark/>
          </w:tcPr>
          <w:p w14:paraId="1FDF20E8" w14:textId="77777777" w:rsidR="00C97520" w:rsidRPr="00C97520" w:rsidRDefault="00C97520" w:rsidP="00C97520">
            <w:pPr>
              <w:spacing w:line="256" w:lineRule="exact"/>
              <w:ind w:left="108"/>
              <w:rPr>
                <w:sz w:val="24"/>
              </w:rPr>
            </w:pPr>
            <w:r w:rsidRPr="00C97520">
              <w:rPr>
                <w:sz w:val="24"/>
              </w:rPr>
              <w:t>и</w:t>
            </w:r>
            <w:r w:rsidRPr="00C97520">
              <w:rPr>
                <w:spacing w:val="-2"/>
                <w:sz w:val="24"/>
              </w:rPr>
              <w:t xml:space="preserve"> </w:t>
            </w:r>
            <w:r w:rsidRPr="00C97520">
              <w:rPr>
                <w:sz w:val="24"/>
              </w:rPr>
              <w:t>методы</w:t>
            </w:r>
            <w:r w:rsidRPr="00C97520">
              <w:rPr>
                <w:spacing w:val="-2"/>
                <w:sz w:val="24"/>
              </w:rPr>
              <w:t xml:space="preserve"> </w:t>
            </w:r>
            <w:r w:rsidRPr="00C97520">
              <w:rPr>
                <w:sz w:val="24"/>
              </w:rPr>
              <w:t>их</w:t>
            </w:r>
            <w:r w:rsidRPr="00C97520">
              <w:rPr>
                <w:spacing w:val="-1"/>
                <w:sz w:val="24"/>
              </w:rPr>
              <w:t xml:space="preserve"> </w:t>
            </w:r>
            <w:r w:rsidRPr="00C97520">
              <w:rPr>
                <w:sz w:val="24"/>
              </w:rPr>
              <w:t>оценки</w:t>
            </w:r>
            <w:r w:rsidRPr="00C97520">
              <w:rPr>
                <w:spacing w:val="-1"/>
                <w:sz w:val="24"/>
              </w:rPr>
              <w:t xml:space="preserve"> </w:t>
            </w:r>
            <w:r w:rsidRPr="00C97520">
              <w:rPr>
                <w:spacing w:val="-10"/>
                <w:sz w:val="24"/>
              </w:rPr>
              <w:t>в</w:t>
            </w:r>
          </w:p>
        </w:tc>
        <w:tc>
          <w:tcPr>
            <w:tcW w:w="3401" w:type="dxa"/>
            <w:tcBorders>
              <w:top w:val="nil"/>
              <w:left w:val="single" w:sz="4" w:space="0" w:color="000000"/>
              <w:bottom w:val="nil"/>
              <w:right w:val="single" w:sz="4" w:space="0" w:color="000000"/>
            </w:tcBorders>
          </w:tcPr>
          <w:p w14:paraId="4DFE294A" w14:textId="77777777" w:rsidR="00C97520" w:rsidRPr="00C97520" w:rsidRDefault="00C97520" w:rsidP="00C97520">
            <w:pPr>
              <w:rPr>
                <w:sz w:val="20"/>
              </w:rPr>
            </w:pPr>
          </w:p>
        </w:tc>
      </w:tr>
      <w:tr w:rsidR="00C97520" w:rsidRPr="00C97520" w14:paraId="40655374" w14:textId="77777777" w:rsidTr="00C97520">
        <w:trPr>
          <w:trHeight w:val="276"/>
        </w:trPr>
        <w:tc>
          <w:tcPr>
            <w:tcW w:w="2973" w:type="dxa"/>
            <w:tcBorders>
              <w:top w:val="nil"/>
              <w:left w:val="single" w:sz="6" w:space="0" w:color="000000"/>
              <w:bottom w:val="nil"/>
              <w:right w:val="single" w:sz="4" w:space="0" w:color="000000"/>
            </w:tcBorders>
          </w:tcPr>
          <w:p w14:paraId="79FA389B" w14:textId="77777777" w:rsidR="00C97520" w:rsidRPr="00C97520" w:rsidRDefault="00C97520" w:rsidP="00C97520">
            <w:pPr>
              <w:rPr>
                <w:sz w:val="20"/>
              </w:rPr>
            </w:pPr>
          </w:p>
        </w:tc>
        <w:tc>
          <w:tcPr>
            <w:tcW w:w="3546" w:type="dxa"/>
            <w:tcBorders>
              <w:top w:val="nil"/>
              <w:left w:val="single" w:sz="4" w:space="0" w:color="000000"/>
              <w:bottom w:val="nil"/>
              <w:right w:val="single" w:sz="4" w:space="0" w:color="000000"/>
            </w:tcBorders>
            <w:hideMark/>
          </w:tcPr>
          <w:p w14:paraId="0F5A91D7" w14:textId="77777777" w:rsidR="00C97520" w:rsidRPr="00C97520" w:rsidRDefault="00C97520" w:rsidP="00C97520">
            <w:pPr>
              <w:spacing w:line="256" w:lineRule="exact"/>
              <w:ind w:left="108"/>
              <w:rPr>
                <w:sz w:val="24"/>
                <w:lang w:val="en-US"/>
              </w:rPr>
            </w:pPr>
            <w:proofErr w:type="spellStart"/>
            <w:r w:rsidRPr="00C97520">
              <w:rPr>
                <w:sz w:val="24"/>
                <w:lang w:val="en-US"/>
              </w:rPr>
              <w:t>соответствии</w:t>
            </w:r>
            <w:proofErr w:type="spellEnd"/>
            <w:r w:rsidRPr="00C97520">
              <w:rPr>
                <w:spacing w:val="-4"/>
                <w:sz w:val="24"/>
                <w:lang w:val="en-US"/>
              </w:rPr>
              <w:t xml:space="preserve"> </w:t>
            </w:r>
            <w:r w:rsidRPr="00C97520">
              <w:rPr>
                <w:sz w:val="24"/>
                <w:lang w:val="en-US"/>
              </w:rPr>
              <w:t>с</w:t>
            </w:r>
            <w:r w:rsidRPr="00C97520">
              <w:rPr>
                <w:spacing w:val="-3"/>
                <w:sz w:val="24"/>
                <w:lang w:val="en-US"/>
              </w:rPr>
              <w:t xml:space="preserve"> </w:t>
            </w:r>
            <w:proofErr w:type="spellStart"/>
            <w:r w:rsidRPr="00C97520">
              <w:rPr>
                <w:spacing w:val="-2"/>
                <w:sz w:val="24"/>
                <w:lang w:val="en-US"/>
              </w:rPr>
              <w:t>заданными</w:t>
            </w:r>
            <w:proofErr w:type="spellEnd"/>
          </w:p>
        </w:tc>
        <w:tc>
          <w:tcPr>
            <w:tcW w:w="3401" w:type="dxa"/>
            <w:tcBorders>
              <w:top w:val="nil"/>
              <w:left w:val="single" w:sz="4" w:space="0" w:color="000000"/>
              <w:bottom w:val="nil"/>
              <w:right w:val="single" w:sz="4" w:space="0" w:color="000000"/>
            </w:tcBorders>
          </w:tcPr>
          <w:p w14:paraId="20999E94" w14:textId="77777777" w:rsidR="00C97520" w:rsidRPr="00C97520" w:rsidRDefault="00C97520" w:rsidP="00C97520">
            <w:pPr>
              <w:rPr>
                <w:sz w:val="20"/>
                <w:lang w:val="en-US"/>
              </w:rPr>
            </w:pPr>
          </w:p>
        </w:tc>
      </w:tr>
      <w:tr w:rsidR="00C97520" w:rsidRPr="00C97520" w14:paraId="01D68B77" w14:textId="77777777" w:rsidTr="00C97520">
        <w:trPr>
          <w:trHeight w:val="276"/>
        </w:trPr>
        <w:tc>
          <w:tcPr>
            <w:tcW w:w="2973" w:type="dxa"/>
            <w:tcBorders>
              <w:top w:val="nil"/>
              <w:left w:val="single" w:sz="6" w:space="0" w:color="000000"/>
              <w:bottom w:val="nil"/>
              <w:right w:val="single" w:sz="4" w:space="0" w:color="000000"/>
            </w:tcBorders>
          </w:tcPr>
          <w:p w14:paraId="0A3F721E" w14:textId="77777777" w:rsidR="00C97520" w:rsidRPr="00C97520" w:rsidRDefault="00C97520" w:rsidP="00C97520">
            <w:pPr>
              <w:rPr>
                <w:sz w:val="20"/>
                <w:lang w:val="en-US"/>
              </w:rPr>
            </w:pPr>
          </w:p>
        </w:tc>
        <w:tc>
          <w:tcPr>
            <w:tcW w:w="3546" w:type="dxa"/>
            <w:tcBorders>
              <w:top w:val="nil"/>
              <w:left w:val="single" w:sz="4" w:space="0" w:color="000000"/>
              <w:bottom w:val="nil"/>
              <w:right w:val="single" w:sz="4" w:space="0" w:color="000000"/>
            </w:tcBorders>
            <w:hideMark/>
          </w:tcPr>
          <w:p w14:paraId="3F09AEBB" w14:textId="77777777" w:rsidR="00C97520" w:rsidRPr="00C97520" w:rsidRDefault="00C97520" w:rsidP="00C97520">
            <w:pPr>
              <w:spacing w:line="256" w:lineRule="exact"/>
              <w:ind w:left="108"/>
              <w:rPr>
                <w:sz w:val="24"/>
                <w:lang w:val="en-US"/>
              </w:rPr>
            </w:pPr>
            <w:proofErr w:type="spellStart"/>
            <w:r w:rsidRPr="00C97520">
              <w:rPr>
                <w:sz w:val="24"/>
                <w:lang w:val="en-US"/>
              </w:rPr>
              <w:t>условиями</w:t>
            </w:r>
            <w:proofErr w:type="spellEnd"/>
            <w:r w:rsidRPr="00C97520">
              <w:rPr>
                <w:spacing w:val="-2"/>
                <w:sz w:val="24"/>
                <w:lang w:val="en-US"/>
              </w:rPr>
              <w:t xml:space="preserve"> </w:t>
            </w:r>
            <w:r w:rsidRPr="00C97520">
              <w:rPr>
                <w:sz w:val="24"/>
                <w:lang w:val="en-US"/>
              </w:rPr>
              <w:t>и</w:t>
            </w:r>
            <w:r w:rsidRPr="00C97520">
              <w:rPr>
                <w:spacing w:val="-2"/>
                <w:sz w:val="24"/>
                <w:lang w:val="en-US"/>
              </w:rPr>
              <w:t xml:space="preserve"> </w:t>
            </w:r>
            <w:proofErr w:type="spellStart"/>
            <w:r w:rsidRPr="00C97520">
              <w:rPr>
                <w:spacing w:val="-2"/>
                <w:sz w:val="24"/>
                <w:lang w:val="en-US"/>
              </w:rPr>
              <w:t>требованиями</w:t>
            </w:r>
            <w:proofErr w:type="spellEnd"/>
          </w:p>
        </w:tc>
        <w:tc>
          <w:tcPr>
            <w:tcW w:w="3401" w:type="dxa"/>
            <w:tcBorders>
              <w:top w:val="nil"/>
              <w:left w:val="single" w:sz="4" w:space="0" w:color="000000"/>
              <w:bottom w:val="nil"/>
              <w:right w:val="single" w:sz="4" w:space="0" w:color="000000"/>
            </w:tcBorders>
          </w:tcPr>
          <w:p w14:paraId="718120DC" w14:textId="77777777" w:rsidR="00C97520" w:rsidRPr="00C97520" w:rsidRDefault="00C97520" w:rsidP="00C97520">
            <w:pPr>
              <w:rPr>
                <w:sz w:val="20"/>
                <w:lang w:val="en-US"/>
              </w:rPr>
            </w:pPr>
          </w:p>
        </w:tc>
      </w:tr>
      <w:tr w:rsidR="00C97520" w:rsidRPr="00C97520" w14:paraId="35984C2A" w14:textId="77777777" w:rsidTr="00C97520">
        <w:trPr>
          <w:trHeight w:val="278"/>
        </w:trPr>
        <w:tc>
          <w:tcPr>
            <w:tcW w:w="2973" w:type="dxa"/>
            <w:tcBorders>
              <w:top w:val="nil"/>
              <w:left w:val="single" w:sz="6" w:space="0" w:color="000000"/>
              <w:bottom w:val="nil"/>
              <w:right w:val="single" w:sz="4" w:space="0" w:color="000000"/>
            </w:tcBorders>
          </w:tcPr>
          <w:p w14:paraId="1EB10B4E" w14:textId="77777777" w:rsidR="00C97520" w:rsidRPr="00C97520" w:rsidRDefault="00C97520" w:rsidP="00C97520">
            <w:pPr>
              <w:rPr>
                <w:sz w:val="20"/>
                <w:lang w:val="en-US"/>
              </w:rPr>
            </w:pPr>
          </w:p>
        </w:tc>
        <w:tc>
          <w:tcPr>
            <w:tcW w:w="3546" w:type="dxa"/>
            <w:tcBorders>
              <w:top w:val="nil"/>
              <w:left w:val="single" w:sz="4" w:space="0" w:color="000000"/>
              <w:bottom w:val="single" w:sz="4" w:space="0" w:color="000000"/>
              <w:right w:val="single" w:sz="4" w:space="0" w:color="000000"/>
            </w:tcBorders>
            <w:hideMark/>
          </w:tcPr>
          <w:p w14:paraId="090B7639" w14:textId="77777777" w:rsidR="00C97520" w:rsidRPr="00C97520" w:rsidRDefault="00C97520" w:rsidP="00C97520">
            <w:pPr>
              <w:spacing w:line="259" w:lineRule="exact"/>
              <w:ind w:left="108"/>
              <w:rPr>
                <w:sz w:val="24"/>
                <w:lang w:val="en-US"/>
              </w:rPr>
            </w:pPr>
            <w:r w:rsidRPr="00C97520">
              <w:rPr>
                <w:spacing w:val="-5"/>
                <w:sz w:val="24"/>
                <w:lang w:val="en-US"/>
              </w:rPr>
              <w:t>ИСО</w:t>
            </w:r>
          </w:p>
        </w:tc>
        <w:tc>
          <w:tcPr>
            <w:tcW w:w="3401" w:type="dxa"/>
            <w:tcBorders>
              <w:top w:val="nil"/>
              <w:left w:val="single" w:sz="4" w:space="0" w:color="000000"/>
              <w:bottom w:val="nil"/>
              <w:right w:val="single" w:sz="4" w:space="0" w:color="000000"/>
            </w:tcBorders>
          </w:tcPr>
          <w:p w14:paraId="17C32CBF" w14:textId="77777777" w:rsidR="00C97520" w:rsidRPr="00C97520" w:rsidRDefault="00C97520" w:rsidP="00C97520">
            <w:pPr>
              <w:rPr>
                <w:sz w:val="20"/>
                <w:lang w:val="en-US"/>
              </w:rPr>
            </w:pPr>
          </w:p>
        </w:tc>
      </w:tr>
      <w:tr w:rsidR="00C97520" w:rsidRPr="00C97520" w14:paraId="3CE952D8" w14:textId="77777777" w:rsidTr="00C97520">
        <w:trPr>
          <w:trHeight w:val="272"/>
        </w:trPr>
        <w:tc>
          <w:tcPr>
            <w:tcW w:w="2973" w:type="dxa"/>
            <w:tcBorders>
              <w:top w:val="nil"/>
              <w:left w:val="single" w:sz="6" w:space="0" w:color="000000"/>
              <w:bottom w:val="nil"/>
              <w:right w:val="single" w:sz="4" w:space="0" w:color="000000"/>
            </w:tcBorders>
          </w:tcPr>
          <w:p w14:paraId="2EAECA9D" w14:textId="77777777" w:rsidR="00C97520" w:rsidRPr="00C97520" w:rsidRDefault="00C97520" w:rsidP="00C97520">
            <w:pPr>
              <w:rPr>
                <w:sz w:val="20"/>
                <w:lang w:val="en-US"/>
              </w:rPr>
            </w:pPr>
          </w:p>
        </w:tc>
        <w:tc>
          <w:tcPr>
            <w:tcW w:w="3546" w:type="dxa"/>
            <w:tcBorders>
              <w:top w:val="single" w:sz="4" w:space="0" w:color="000000"/>
              <w:left w:val="single" w:sz="4" w:space="0" w:color="000000"/>
              <w:bottom w:val="nil"/>
              <w:right w:val="single" w:sz="4" w:space="0" w:color="000000"/>
            </w:tcBorders>
            <w:hideMark/>
          </w:tcPr>
          <w:p w14:paraId="029FBD55" w14:textId="77777777" w:rsidR="00C97520" w:rsidRPr="00C97520" w:rsidRDefault="00C97520" w:rsidP="00C97520">
            <w:pPr>
              <w:spacing w:line="253" w:lineRule="exact"/>
              <w:ind w:left="108"/>
              <w:rPr>
                <w:sz w:val="24"/>
                <w:lang w:val="en-US"/>
              </w:rPr>
            </w:pPr>
            <w:proofErr w:type="spellStart"/>
            <w:r w:rsidRPr="00C97520">
              <w:rPr>
                <w:sz w:val="24"/>
                <w:lang w:val="en-US"/>
              </w:rPr>
              <w:t>Выполняет</w:t>
            </w:r>
            <w:proofErr w:type="spellEnd"/>
            <w:r w:rsidRPr="00C97520">
              <w:rPr>
                <w:spacing w:val="-5"/>
                <w:sz w:val="24"/>
                <w:lang w:val="en-US"/>
              </w:rPr>
              <w:t xml:space="preserve"> </w:t>
            </w:r>
            <w:proofErr w:type="spellStart"/>
            <w:r w:rsidRPr="00C97520">
              <w:rPr>
                <w:spacing w:val="-2"/>
                <w:sz w:val="24"/>
                <w:lang w:val="en-US"/>
              </w:rPr>
              <w:t>технические</w:t>
            </w:r>
            <w:proofErr w:type="spellEnd"/>
          </w:p>
        </w:tc>
        <w:tc>
          <w:tcPr>
            <w:tcW w:w="3401" w:type="dxa"/>
            <w:tcBorders>
              <w:top w:val="nil"/>
              <w:left w:val="single" w:sz="4" w:space="0" w:color="000000"/>
              <w:bottom w:val="nil"/>
              <w:right w:val="single" w:sz="4" w:space="0" w:color="000000"/>
            </w:tcBorders>
          </w:tcPr>
          <w:p w14:paraId="452F269E" w14:textId="77777777" w:rsidR="00C97520" w:rsidRPr="00C97520" w:rsidRDefault="00C97520" w:rsidP="00C97520">
            <w:pPr>
              <w:rPr>
                <w:sz w:val="20"/>
                <w:lang w:val="en-US"/>
              </w:rPr>
            </w:pPr>
          </w:p>
        </w:tc>
      </w:tr>
      <w:tr w:rsidR="00C97520" w:rsidRPr="00C97520" w14:paraId="5AA7B303" w14:textId="77777777" w:rsidTr="00C97520">
        <w:trPr>
          <w:trHeight w:val="275"/>
        </w:trPr>
        <w:tc>
          <w:tcPr>
            <w:tcW w:w="2973" w:type="dxa"/>
            <w:tcBorders>
              <w:top w:val="nil"/>
              <w:left w:val="single" w:sz="6" w:space="0" w:color="000000"/>
              <w:bottom w:val="nil"/>
              <w:right w:val="single" w:sz="4" w:space="0" w:color="000000"/>
            </w:tcBorders>
          </w:tcPr>
          <w:p w14:paraId="5E1BF1F9" w14:textId="77777777" w:rsidR="00C97520" w:rsidRPr="00C97520" w:rsidRDefault="00C97520" w:rsidP="00C97520">
            <w:pPr>
              <w:rPr>
                <w:sz w:val="20"/>
                <w:lang w:val="en-US"/>
              </w:rPr>
            </w:pPr>
          </w:p>
        </w:tc>
        <w:tc>
          <w:tcPr>
            <w:tcW w:w="3546" w:type="dxa"/>
            <w:tcBorders>
              <w:top w:val="nil"/>
              <w:left w:val="single" w:sz="4" w:space="0" w:color="000000"/>
              <w:bottom w:val="nil"/>
              <w:right w:val="single" w:sz="4" w:space="0" w:color="000000"/>
            </w:tcBorders>
            <w:hideMark/>
          </w:tcPr>
          <w:p w14:paraId="711EBE90" w14:textId="77777777" w:rsidR="00C97520" w:rsidRPr="00C97520" w:rsidRDefault="00C97520" w:rsidP="00C97520">
            <w:pPr>
              <w:spacing w:line="256" w:lineRule="exact"/>
              <w:ind w:left="108"/>
              <w:rPr>
                <w:sz w:val="24"/>
                <w:lang w:val="en-US"/>
              </w:rPr>
            </w:pPr>
            <w:proofErr w:type="spellStart"/>
            <w:r w:rsidRPr="00C97520">
              <w:rPr>
                <w:sz w:val="24"/>
                <w:lang w:val="en-US"/>
              </w:rPr>
              <w:t>измерения</w:t>
            </w:r>
            <w:proofErr w:type="spellEnd"/>
            <w:r w:rsidRPr="00C97520">
              <w:rPr>
                <w:sz w:val="24"/>
                <w:lang w:val="en-US"/>
              </w:rPr>
              <w:t>,</w:t>
            </w:r>
            <w:r w:rsidRPr="00C97520">
              <w:rPr>
                <w:spacing w:val="-5"/>
                <w:sz w:val="24"/>
                <w:lang w:val="en-US"/>
              </w:rPr>
              <w:t xml:space="preserve"> </w:t>
            </w:r>
            <w:proofErr w:type="spellStart"/>
            <w:r w:rsidRPr="00C97520">
              <w:rPr>
                <w:sz w:val="24"/>
                <w:lang w:val="en-US"/>
              </w:rPr>
              <w:t>необходимые</w:t>
            </w:r>
            <w:proofErr w:type="spellEnd"/>
            <w:r w:rsidRPr="00C97520">
              <w:rPr>
                <w:spacing w:val="-6"/>
                <w:sz w:val="24"/>
                <w:lang w:val="en-US"/>
              </w:rPr>
              <w:t xml:space="preserve"> </w:t>
            </w:r>
            <w:proofErr w:type="spellStart"/>
            <w:r w:rsidRPr="00C97520">
              <w:rPr>
                <w:spacing w:val="-5"/>
                <w:sz w:val="24"/>
                <w:lang w:val="en-US"/>
              </w:rPr>
              <w:t>при</w:t>
            </w:r>
            <w:proofErr w:type="spellEnd"/>
          </w:p>
        </w:tc>
        <w:tc>
          <w:tcPr>
            <w:tcW w:w="3401" w:type="dxa"/>
            <w:tcBorders>
              <w:top w:val="nil"/>
              <w:left w:val="single" w:sz="4" w:space="0" w:color="000000"/>
              <w:bottom w:val="nil"/>
              <w:right w:val="single" w:sz="4" w:space="0" w:color="000000"/>
            </w:tcBorders>
          </w:tcPr>
          <w:p w14:paraId="438183BD" w14:textId="77777777" w:rsidR="00C97520" w:rsidRPr="00C97520" w:rsidRDefault="00C97520" w:rsidP="00C97520">
            <w:pPr>
              <w:rPr>
                <w:sz w:val="20"/>
                <w:lang w:val="en-US"/>
              </w:rPr>
            </w:pPr>
          </w:p>
        </w:tc>
      </w:tr>
      <w:tr w:rsidR="00C97520" w:rsidRPr="00C97520" w14:paraId="20BD34F7" w14:textId="77777777" w:rsidTr="00C97520">
        <w:trPr>
          <w:trHeight w:val="276"/>
        </w:trPr>
        <w:tc>
          <w:tcPr>
            <w:tcW w:w="2973" w:type="dxa"/>
            <w:tcBorders>
              <w:top w:val="nil"/>
              <w:left w:val="single" w:sz="6" w:space="0" w:color="000000"/>
              <w:bottom w:val="nil"/>
              <w:right w:val="single" w:sz="4" w:space="0" w:color="000000"/>
            </w:tcBorders>
          </w:tcPr>
          <w:p w14:paraId="6E8B739F" w14:textId="77777777" w:rsidR="00C97520" w:rsidRPr="00C97520" w:rsidRDefault="00C97520" w:rsidP="00C97520">
            <w:pPr>
              <w:rPr>
                <w:sz w:val="20"/>
                <w:lang w:val="en-US"/>
              </w:rPr>
            </w:pPr>
          </w:p>
        </w:tc>
        <w:tc>
          <w:tcPr>
            <w:tcW w:w="3546" w:type="dxa"/>
            <w:tcBorders>
              <w:top w:val="nil"/>
              <w:left w:val="single" w:sz="4" w:space="0" w:color="000000"/>
              <w:bottom w:val="nil"/>
              <w:right w:val="single" w:sz="4" w:space="0" w:color="000000"/>
            </w:tcBorders>
            <w:hideMark/>
          </w:tcPr>
          <w:p w14:paraId="76DF8C6D" w14:textId="77777777" w:rsidR="00C97520" w:rsidRPr="00C97520" w:rsidRDefault="00C97520" w:rsidP="00C97520">
            <w:pPr>
              <w:spacing w:line="256" w:lineRule="exact"/>
              <w:ind w:left="108"/>
              <w:rPr>
                <w:sz w:val="24"/>
                <w:lang w:val="en-US"/>
              </w:rPr>
            </w:pPr>
            <w:proofErr w:type="spellStart"/>
            <w:r w:rsidRPr="00C97520">
              <w:rPr>
                <w:sz w:val="24"/>
                <w:lang w:val="en-US"/>
              </w:rPr>
              <w:t>проведении</w:t>
            </w:r>
            <w:proofErr w:type="spellEnd"/>
            <w:r w:rsidRPr="00C97520">
              <w:rPr>
                <w:spacing w:val="-3"/>
                <w:sz w:val="24"/>
                <w:lang w:val="en-US"/>
              </w:rPr>
              <w:t xml:space="preserve"> </w:t>
            </w:r>
            <w:proofErr w:type="spellStart"/>
            <w:r w:rsidRPr="00C97520">
              <w:rPr>
                <w:sz w:val="24"/>
                <w:lang w:val="en-US"/>
              </w:rPr>
              <w:t>работ</w:t>
            </w:r>
            <w:proofErr w:type="spellEnd"/>
            <w:r w:rsidRPr="00C97520">
              <w:rPr>
                <w:spacing w:val="-3"/>
                <w:sz w:val="24"/>
                <w:lang w:val="en-US"/>
              </w:rPr>
              <w:t xml:space="preserve"> </w:t>
            </w:r>
            <w:proofErr w:type="spellStart"/>
            <w:r w:rsidRPr="00C97520">
              <w:rPr>
                <w:spacing w:val="-5"/>
                <w:sz w:val="24"/>
                <w:lang w:val="en-US"/>
              </w:rPr>
              <w:t>по</w:t>
            </w:r>
            <w:proofErr w:type="spellEnd"/>
          </w:p>
        </w:tc>
        <w:tc>
          <w:tcPr>
            <w:tcW w:w="3401" w:type="dxa"/>
            <w:tcBorders>
              <w:top w:val="nil"/>
              <w:left w:val="single" w:sz="4" w:space="0" w:color="000000"/>
              <w:bottom w:val="nil"/>
              <w:right w:val="single" w:sz="4" w:space="0" w:color="000000"/>
            </w:tcBorders>
          </w:tcPr>
          <w:p w14:paraId="791B2090" w14:textId="77777777" w:rsidR="00C97520" w:rsidRPr="00C97520" w:rsidRDefault="00C97520" w:rsidP="00C97520">
            <w:pPr>
              <w:rPr>
                <w:sz w:val="20"/>
                <w:lang w:val="en-US"/>
              </w:rPr>
            </w:pPr>
          </w:p>
        </w:tc>
      </w:tr>
      <w:tr w:rsidR="00C97520" w:rsidRPr="00C97520" w14:paraId="587EA6E1" w14:textId="77777777" w:rsidTr="00C97520">
        <w:trPr>
          <w:trHeight w:val="275"/>
        </w:trPr>
        <w:tc>
          <w:tcPr>
            <w:tcW w:w="2973" w:type="dxa"/>
            <w:tcBorders>
              <w:top w:val="nil"/>
              <w:left w:val="single" w:sz="6" w:space="0" w:color="000000"/>
              <w:bottom w:val="nil"/>
              <w:right w:val="single" w:sz="4" w:space="0" w:color="000000"/>
            </w:tcBorders>
          </w:tcPr>
          <w:p w14:paraId="15A5BCED" w14:textId="77777777" w:rsidR="00C97520" w:rsidRPr="00C97520" w:rsidRDefault="00C97520" w:rsidP="00C97520">
            <w:pPr>
              <w:rPr>
                <w:sz w:val="20"/>
                <w:lang w:val="en-US"/>
              </w:rPr>
            </w:pPr>
          </w:p>
        </w:tc>
        <w:tc>
          <w:tcPr>
            <w:tcW w:w="3546" w:type="dxa"/>
            <w:tcBorders>
              <w:top w:val="nil"/>
              <w:left w:val="single" w:sz="4" w:space="0" w:color="000000"/>
              <w:bottom w:val="nil"/>
              <w:right w:val="single" w:sz="4" w:space="0" w:color="000000"/>
            </w:tcBorders>
            <w:hideMark/>
          </w:tcPr>
          <w:p w14:paraId="124D97BB" w14:textId="77777777" w:rsidR="00C97520" w:rsidRPr="00C97520" w:rsidRDefault="00C97520" w:rsidP="00C97520">
            <w:pPr>
              <w:spacing w:line="256" w:lineRule="exact"/>
              <w:ind w:left="108"/>
              <w:rPr>
                <w:sz w:val="24"/>
                <w:lang w:val="en-US"/>
              </w:rPr>
            </w:pPr>
            <w:proofErr w:type="spellStart"/>
            <w:r w:rsidRPr="00C97520">
              <w:rPr>
                <w:sz w:val="24"/>
                <w:lang w:val="en-US"/>
              </w:rPr>
              <w:t>техническому</w:t>
            </w:r>
            <w:proofErr w:type="spellEnd"/>
            <w:r w:rsidRPr="00C97520">
              <w:rPr>
                <w:spacing w:val="-8"/>
                <w:sz w:val="24"/>
                <w:lang w:val="en-US"/>
              </w:rPr>
              <w:t xml:space="preserve"> </w:t>
            </w:r>
            <w:proofErr w:type="spellStart"/>
            <w:r w:rsidRPr="00C97520">
              <w:rPr>
                <w:sz w:val="24"/>
                <w:lang w:val="en-US"/>
              </w:rPr>
              <w:t>обслуживанию</w:t>
            </w:r>
            <w:proofErr w:type="spellEnd"/>
            <w:r w:rsidRPr="00C97520">
              <w:rPr>
                <w:spacing w:val="-2"/>
                <w:sz w:val="24"/>
                <w:lang w:val="en-US"/>
              </w:rPr>
              <w:t xml:space="preserve"> </w:t>
            </w:r>
            <w:r w:rsidRPr="00C97520">
              <w:rPr>
                <w:spacing w:val="-10"/>
                <w:sz w:val="24"/>
                <w:lang w:val="en-US"/>
              </w:rPr>
              <w:t>и</w:t>
            </w:r>
          </w:p>
        </w:tc>
        <w:tc>
          <w:tcPr>
            <w:tcW w:w="3401" w:type="dxa"/>
            <w:tcBorders>
              <w:top w:val="nil"/>
              <w:left w:val="single" w:sz="4" w:space="0" w:color="000000"/>
              <w:bottom w:val="nil"/>
              <w:right w:val="single" w:sz="4" w:space="0" w:color="000000"/>
            </w:tcBorders>
          </w:tcPr>
          <w:p w14:paraId="45C2AD49" w14:textId="77777777" w:rsidR="00C97520" w:rsidRPr="00C97520" w:rsidRDefault="00C97520" w:rsidP="00C97520">
            <w:pPr>
              <w:rPr>
                <w:sz w:val="20"/>
                <w:lang w:val="en-US"/>
              </w:rPr>
            </w:pPr>
          </w:p>
        </w:tc>
      </w:tr>
      <w:tr w:rsidR="00C97520" w:rsidRPr="00C97520" w14:paraId="44793B26" w14:textId="77777777" w:rsidTr="00C97520">
        <w:trPr>
          <w:trHeight w:val="276"/>
        </w:trPr>
        <w:tc>
          <w:tcPr>
            <w:tcW w:w="2973" w:type="dxa"/>
            <w:tcBorders>
              <w:top w:val="nil"/>
              <w:left w:val="single" w:sz="6" w:space="0" w:color="000000"/>
              <w:bottom w:val="nil"/>
              <w:right w:val="single" w:sz="4" w:space="0" w:color="000000"/>
            </w:tcBorders>
          </w:tcPr>
          <w:p w14:paraId="0DD4EC05" w14:textId="77777777" w:rsidR="00C97520" w:rsidRPr="00C97520" w:rsidRDefault="00C97520" w:rsidP="00C97520">
            <w:pPr>
              <w:rPr>
                <w:sz w:val="20"/>
                <w:lang w:val="en-US"/>
              </w:rPr>
            </w:pPr>
          </w:p>
        </w:tc>
        <w:tc>
          <w:tcPr>
            <w:tcW w:w="3546" w:type="dxa"/>
            <w:tcBorders>
              <w:top w:val="nil"/>
              <w:left w:val="single" w:sz="4" w:space="0" w:color="000000"/>
              <w:bottom w:val="nil"/>
              <w:right w:val="single" w:sz="4" w:space="0" w:color="000000"/>
            </w:tcBorders>
            <w:hideMark/>
          </w:tcPr>
          <w:p w14:paraId="3C6F2CF8" w14:textId="77777777" w:rsidR="00C97520" w:rsidRPr="00C97520" w:rsidRDefault="00C97520" w:rsidP="00C97520">
            <w:pPr>
              <w:spacing w:line="256" w:lineRule="exact"/>
              <w:ind w:left="108"/>
              <w:rPr>
                <w:sz w:val="24"/>
                <w:lang w:val="en-US"/>
              </w:rPr>
            </w:pPr>
            <w:proofErr w:type="spellStart"/>
            <w:r w:rsidRPr="00C97520">
              <w:rPr>
                <w:sz w:val="24"/>
                <w:lang w:val="en-US"/>
              </w:rPr>
              <w:t>ремонту</w:t>
            </w:r>
            <w:proofErr w:type="spellEnd"/>
            <w:r w:rsidRPr="00C97520">
              <w:rPr>
                <w:spacing w:val="-8"/>
                <w:sz w:val="24"/>
                <w:lang w:val="en-US"/>
              </w:rPr>
              <w:t xml:space="preserve"> </w:t>
            </w:r>
            <w:proofErr w:type="spellStart"/>
            <w:r w:rsidRPr="00C97520">
              <w:rPr>
                <w:sz w:val="24"/>
                <w:lang w:val="en-US"/>
              </w:rPr>
              <w:t>автомобиля</w:t>
            </w:r>
            <w:proofErr w:type="spellEnd"/>
            <w:r w:rsidRPr="00C97520">
              <w:rPr>
                <w:spacing w:val="-3"/>
                <w:sz w:val="24"/>
                <w:lang w:val="en-US"/>
              </w:rPr>
              <w:t xml:space="preserve"> </w:t>
            </w:r>
            <w:r w:rsidRPr="00C97520">
              <w:rPr>
                <w:spacing w:val="-10"/>
                <w:sz w:val="24"/>
                <w:lang w:val="en-US"/>
              </w:rPr>
              <w:t>и</w:t>
            </w:r>
          </w:p>
        </w:tc>
        <w:tc>
          <w:tcPr>
            <w:tcW w:w="3401" w:type="dxa"/>
            <w:tcBorders>
              <w:top w:val="nil"/>
              <w:left w:val="single" w:sz="4" w:space="0" w:color="000000"/>
              <w:bottom w:val="nil"/>
              <w:right w:val="single" w:sz="4" w:space="0" w:color="000000"/>
            </w:tcBorders>
          </w:tcPr>
          <w:p w14:paraId="101D05EE" w14:textId="77777777" w:rsidR="00C97520" w:rsidRPr="00C97520" w:rsidRDefault="00C97520" w:rsidP="00C97520">
            <w:pPr>
              <w:rPr>
                <w:sz w:val="20"/>
                <w:lang w:val="en-US"/>
              </w:rPr>
            </w:pPr>
          </w:p>
        </w:tc>
      </w:tr>
      <w:tr w:rsidR="00C97520" w:rsidRPr="00C97520" w14:paraId="578F51DB" w14:textId="77777777" w:rsidTr="00C97520">
        <w:trPr>
          <w:trHeight w:val="278"/>
        </w:trPr>
        <w:tc>
          <w:tcPr>
            <w:tcW w:w="2973" w:type="dxa"/>
            <w:tcBorders>
              <w:top w:val="nil"/>
              <w:left w:val="single" w:sz="6" w:space="0" w:color="000000"/>
              <w:bottom w:val="nil"/>
              <w:right w:val="single" w:sz="4" w:space="0" w:color="000000"/>
            </w:tcBorders>
          </w:tcPr>
          <w:p w14:paraId="79DF09C7" w14:textId="77777777" w:rsidR="00C97520" w:rsidRPr="00C97520" w:rsidRDefault="00C97520" w:rsidP="00C97520">
            <w:pPr>
              <w:rPr>
                <w:sz w:val="20"/>
                <w:lang w:val="en-US"/>
              </w:rPr>
            </w:pPr>
          </w:p>
        </w:tc>
        <w:tc>
          <w:tcPr>
            <w:tcW w:w="3546" w:type="dxa"/>
            <w:tcBorders>
              <w:top w:val="nil"/>
              <w:left w:val="single" w:sz="4" w:space="0" w:color="000000"/>
              <w:bottom w:val="single" w:sz="4" w:space="0" w:color="000000"/>
              <w:right w:val="single" w:sz="4" w:space="0" w:color="000000"/>
            </w:tcBorders>
            <w:hideMark/>
          </w:tcPr>
          <w:p w14:paraId="7C87037C" w14:textId="77777777" w:rsidR="00C97520" w:rsidRPr="00C97520" w:rsidRDefault="00C97520" w:rsidP="00C97520">
            <w:pPr>
              <w:spacing w:line="259" w:lineRule="exact"/>
              <w:ind w:left="108"/>
              <w:rPr>
                <w:sz w:val="24"/>
                <w:lang w:val="en-US"/>
              </w:rPr>
            </w:pPr>
            <w:proofErr w:type="spellStart"/>
            <w:r w:rsidRPr="00C97520">
              <w:rPr>
                <w:spacing w:val="-2"/>
                <w:sz w:val="24"/>
                <w:lang w:val="en-US"/>
              </w:rPr>
              <w:t>двигателя</w:t>
            </w:r>
            <w:proofErr w:type="spellEnd"/>
          </w:p>
        </w:tc>
        <w:tc>
          <w:tcPr>
            <w:tcW w:w="3401" w:type="dxa"/>
            <w:tcBorders>
              <w:top w:val="nil"/>
              <w:left w:val="single" w:sz="4" w:space="0" w:color="000000"/>
              <w:bottom w:val="nil"/>
              <w:right w:val="single" w:sz="4" w:space="0" w:color="000000"/>
            </w:tcBorders>
          </w:tcPr>
          <w:p w14:paraId="629DB756" w14:textId="77777777" w:rsidR="00C97520" w:rsidRPr="00C97520" w:rsidRDefault="00C97520" w:rsidP="00C97520">
            <w:pPr>
              <w:rPr>
                <w:sz w:val="20"/>
                <w:lang w:val="en-US"/>
              </w:rPr>
            </w:pPr>
          </w:p>
        </w:tc>
      </w:tr>
      <w:tr w:rsidR="00C97520" w:rsidRPr="00C97520" w14:paraId="2912F1C7" w14:textId="77777777" w:rsidTr="00C97520">
        <w:trPr>
          <w:trHeight w:val="272"/>
        </w:trPr>
        <w:tc>
          <w:tcPr>
            <w:tcW w:w="2973" w:type="dxa"/>
            <w:tcBorders>
              <w:top w:val="nil"/>
              <w:left w:val="single" w:sz="6" w:space="0" w:color="000000"/>
              <w:bottom w:val="nil"/>
              <w:right w:val="single" w:sz="4" w:space="0" w:color="000000"/>
            </w:tcBorders>
          </w:tcPr>
          <w:p w14:paraId="304422D0" w14:textId="77777777" w:rsidR="00C97520" w:rsidRPr="00C97520" w:rsidRDefault="00C97520" w:rsidP="00C97520">
            <w:pPr>
              <w:rPr>
                <w:sz w:val="20"/>
                <w:lang w:val="en-US"/>
              </w:rPr>
            </w:pPr>
          </w:p>
        </w:tc>
        <w:tc>
          <w:tcPr>
            <w:tcW w:w="3546" w:type="dxa"/>
            <w:tcBorders>
              <w:top w:val="single" w:sz="4" w:space="0" w:color="000000"/>
              <w:left w:val="single" w:sz="4" w:space="0" w:color="000000"/>
              <w:bottom w:val="nil"/>
              <w:right w:val="single" w:sz="4" w:space="0" w:color="000000"/>
            </w:tcBorders>
            <w:hideMark/>
          </w:tcPr>
          <w:p w14:paraId="40F860C0" w14:textId="77777777" w:rsidR="00C97520" w:rsidRPr="00C97520" w:rsidRDefault="00C97520" w:rsidP="00C97520">
            <w:pPr>
              <w:spacing w:line="253" w:lineRule="exact"/>
              <w:ind w:left="108"/>
              <w:rPr>
                <w:sz w:val="24"/>
                <w:lang w:val="en-US"/>
              </w:rPr>
            </w:pPr>
            <w:proofErr w:type="spellStart"/>
            <w:r w:rsidRPr="00C97520">
              <w:rPr>
                <w:sz w:val="24"/>
                <w:lang w:val="en-US"/>
              </w:rPr>
              <w:t>Выбирает</w:t>
            </w:r>
            <w:proofErr w:type="spellEnd"/>
            <w:r w:rsidRPr="00C97520">
              <w:rPr>
                <w:spacing w:val="-3"/>
                <w:sz w:val="24"/>
                <w:lang w:val="en-US"/>
              </w:rPr>
              <w:t xml:space="preserve"> </w:t>
            </w:r>
            <w:proofErr w:type="spellStart"/>
            <w:r w:rsidRPr="00C97520">
              <w:rPr>
                <w:sz w:val="24"/>
                <w:lang w:val="en-US"/>
              </w:rPr>
              <w:t>средства</w:t>
            </w:r>
            <w:proofErr w:type="spellEnd"/>
            <w:r w:rsidRPr="00C97520">
              <w:rPr>
                <w:spacing w:val="-3"/>
                <w:sz w:val="24"/>
                <w:lang w:val="en-US"/>
              </w:rPr>
              <w:t xml:space="preserve"> </w:t>
            </w:r>
            <w:r w:rsidRPr="00C97520">
              <w:rPr>
                <w:sz w:val="24"/>
                <w:lang w:val="en-US"/>
              </w:rPr>
              <w:t>и</w:t>
            </w:r>
            <w:r w:rsidRPr="00C97520">
              <w:rPr>
                <w:spacing w:val="-2"/>
                <w:sz w:val="24"/>
                <w:lang w:val="en-US"/>
              </w:rPr>
              <w:t xml:space="preserve"> </w:t>
            </w:r>
            <w:proofErr w:type="spellStart"/>
            <w:r w:rsidRPr="00C97520">
              <w:rPr>
                <w:spacing w:val="-2"/>
                <w:sz w:val="24"/>
                <w:lang w:val="en-US"/>
              </w:rPr>
              <w:t>методы</w:t>
            </w:r>
            <w:proofErr w:type="spellEnd"/>
          </w:p>
        </w:tc>
        <w:tc>
          <w:tcPr>
            <w:tcW w:w="3401" w:type="dxa"/>
            <w:tcBorders>
              <w:top w:val="nil"/>
              <w:left w:val="single" w:sz="4" w:space="0" w:color="000000"/>
              <w:bottom w:val="nil"/>
              <w:right w:val="single" w:sz="4" w:space="0" w:color="000000"/>
            </w:tcBorders>
          </w:tcPr>
          <w:p w14:paraId="13A481C4" w14:textId="77777777" w:rsidR="00C97520" w:rsidRPr="00C97520" w:rsidRDefault="00C97520" w:rsidP="00C97520">
            <w:pPr>
              <w:rPr>
                <w:sz w:val="20"/>
                <w:lang w:val="en-US"/>
              </w:rPr>
            </w:pPr>
          </w:p>
        </w:tc>
      </w:tr>
      <w:tr w:rsidR="00C97520" w:rsidRPr="00C97520" w14:paraId="1D908C16" w14:textId="77777777" w:rsidTr="00C97520">
        <w:trPr>
          <w:trHeight w:val="276"/>
        </w:trPr>
        <w:tc>
          <w:tcPr>
            <w:tcW w:w="2973" w:type="dxa"/>
            <w:tcBorders>
              <w:top w:val="nil"/>
              <w:left w:val="single" w:sz="6" w:space="0" w:color="000000"/>
              <w:bottom w:val="nil"/>
              <w:right w:val="single" w:sz="4" w:space="0" w:color="000000"/>
            </w:tcBorders>
          </w:tcPr>
          <w:p w14:paraId="56D23443" w14:textId="77777777" w:rsidR="00C97520" w:rsidRPr="00C97520" w:rsidRDefault="00C97520" w:rsidP="00C97520">
            <w:pPr>
              <w:rPr>
                <w:sz w:val="20"/>
                <w:lang w:val="en-US"/>
              </w:rPr>
            </w:pPr>
          </w:p>
        </w:tc>
        <w:tc>
          <w:tcPr>
            <w:tcW w:w="3546" w:type="dxa"/>
            <w:tcBorders>
              <w:top w:val="nil"/>
              <w:left w:val="single" w:sz="4" w:space="0" w:color="000000"/>
              <w:bottom w:val="nil"/>
              <w:right w:val="single" w:sz="4" w:space="0" w:color="000000"/>
            </w:tcBorders>
            <w:hideMark/>
          </w:tcPr>
          <w:p w14:paraId="592BC76E" w14:textId="77777777" w:rsidR="00C97520" w:rsidRPr="00C97520" w:rsidRDefault="00C97520" w:rsidP="00C97520">
            <w:pPr>
              <w:spacing w:line="256" w:lineRule="exact"/>
              <w:ind w:left="108"/>
              <w:rPr>
                <w:sz w:val="24"/>
                <w:lang w:val="en-US"/>
              </w:rPr>
            </w:pPr>
            <w:proofErr w:type="spellStart"/>
            <w:r w:rsidRPr="00C97520">
              <w:rPr>
                <w:sz w:val="24"/>
                <w:lang w:val="en-US"/>
              </w:rPr>
              <w:t>измерения</w:t>
            </w:r>
            <w:proofErr w:type="spellEnd"/>
            <w:r w:rsidRPr="00C97520">
              <w:rPr>
                <w:spacing w:val="-4"/>
                <w:sz w:val="24"/>
                <w:lang w:val="en-US"/>
              </w:rPr>
              <w:t xml:space="preserve"> </w:t>
            </w:r>
            <w:r w:rsidRPr="00C97520">
              <w:rPr>
                <w:sz w:val="24"/>
                <w:lang w:val="en-US"/>
              </w:rPr>
              <w:t>в</w:t>
            </w:r>
            <w:r w:rsidRPr="00C97520">
              <w:rPr>
                <w:spacing w:val="-4"/>
                <w:sz w:val="24"/>
                <w:lang w:val="en-US"/>
              </w:rPr>
              <w:t xml:space="preserve"> </w:t>
            </w:r>
            <w:proofErr w:type="spellStart"/>
            <w:r w:rsidRPr="00C97520">
              <w:rPr>
                <w:sz w:val="24"/>
                <w:lang w:val="en-US"/>
              </w:rPr>
              <w:t>соответствии</w:t>
            </w:r>
            <w:proofErr w:type="spellEnd"/>
            <w:r w:rsidRPr="00C97520">
              <w:rPr>
                <w:spacing w:val="-3"/>
                <w:sz w:val="24"/>
                <w:lang w:val="en-US"/>
              </w:rPr>
              <w:t xml:space="preserve"> </w:t>
            </w:r>
            <w:r w:rsidRPr="00C97520">
              <w:rPr>
                <w:spacing w:val="-10"/>
                <w:sz w:val="24"/>
                <w:lang w:val="en-US"/>
              </w:rPr>
              <w:t>с</w:t>
            </w:r>
          </w:p>
        </w:tc>
        <w:tc>
          <w:tcPr>
            <w:tcW w:w="3401" w:type="dxa"/>
            <w:tcBorders>
              <w:top w:val="nil"/>
              <w:left w:val="single" w:sz="4" w:space="0" w:color="000000"/>
              <w:bottom w:val="nil"/>
              <w:right w:val="single" w:sz="4" w:space="0" w:color="000000"/>
            </w:tcBorders>
          </w:tcPr>
          <w:p w14:paraId="7F8E9FAC" w14:textId="77777777" w:rsidR="00C97520" w:rsidRPr="00C97520" w:rsidRDefault="00C97520" w:rsidP="00C97520">
            <w:pPr>
              <w:rPr>
                <w:sz w:val="20"/>
                <w:lang w:val="en-US"/>
              </w:rPr>
            </w:pPr>
          </w:p>
        </w:tc>
      </w:tr>
      <w:tr w:rsidR="00C97520" w:rsidRPr="00C97520" w14:paraId="5021C365" w14:textId="77777777" w:rsidTr="00C97520">
        <w:trPr>
          <w:trHeight w:val="275"/>
        </w:trPr>
        <w:tc>
          <w:tcPr>
            <w:tcW w:w="2973" w:type="dxa"/>
            <w:tcBorders>
              <w:top w:val="nil"/>
              <w:left w:val="single" w:sz="6" w:space="0" w:color="000000"/>
              <w:bottom w:val="nil"/>
              <w:right w:val="single" w:sz="4" w:space="0" w:color="000000"/>
            </w:tcBorders>
          </w:tcPr>
          <w:p w14:paraId="4D5AF28C" w14:textId="77777777" w:rsidR="00C97520" w:rsidRPr="00C97520" w:rsidRDefault="00C97520" w:rsidP="00C97520">
            <w:pPr>
              <w:rPr>
                <w:sz w:val="20"/>
                <w:lang w:val="en-US"/>
              </w:rPr>
            </w:pPr>
          </w:p>
        </w:tc>
        <w:tc>
          <w:tcPr>
            <w:tcW w:w="3546" w:type="dxa"/>
            <w:tcBorders>
              <w:top w:val="nil"/>
              <w:left w:val="single" w:sz="4" w:space="0" w:color="000000"/>
              <w:bottom w:val="nil"/>
              <w:right w:val="single" w:sz="4" w:space="0" w:color="000000"/>
            </w:tcBorders>
            <w:hideMark/>
          </w:tcPr>
          <w:p w14:paraId="3517B46F" w14:textId="77777777" w:rsidR="00C97520" w:rsidRPr="00C97520" w:rsidRDefault="00C97520" w:rsidP="00C97520">
            <w:pPr>
              <w:spacing w:line="256" w:lineRule="exact"/>
              <w:ind w:left="108"/>
              <w:rPr>
                <w:sz w:val="24"/>
                <w:lang w:val="en-US"/>
              </w:rPr>
            </w:pPr>
            <w:proofErr w:type="spellStart"/>
            <w:r w:rsidRPr="00C97520">
              <w:rPr>
                <w:sz w:val="24"/>
                <w:lang w:val="en-US"/>
              </w:rPr>
              <w:t>технологической</w:t>
            </w:r>
            <w:proofErr w:type="spellEnd"/>
            <w:r w:rsidRPr="00C97520">
              <w:rPr>
                <w:spacing w:val="-9"/>
                <w:sz w:val="24"/>
                <w:lang w:val="en-US"/>
              </w:rPr>
              <w:t xml:space="preserve"> </w:t>
            </w:r>
            <w:proofErr w:type="spellStart"/>
            <w:r w:rsidRPr="00C97520">
              <w:rPr>
                <w:spacing w:val="-2"/>
                <w:sz w:val="24"/>
                <w:lang w:val="en-US"/>
              </w:rPr>
              <w:t>задачей</w:t>
            </w:r>
            <w:proofErr w:type="spellEnd"/>
            <w:r w:rsidRPr="00C97520">
              <w:rPr>
                <w:spacing w:val="-2"/>
                <w:sz w:val="24"/>
                <w:lang w:val="en-US"/>
              </w:rPr>
              <w:t>,</w:t>
            </w:r>
          </w:p>
        </w:tc>
        <w:tc>
          <w:tcPr>
            <w:tcW w:w="3401" w:type="dxa"/>
            <w:tcBorders>
              <w:top w:val="nil"/>
              <w:left w:val="single" w:sz="4" w:space="0" w:color="000000"/>
              <w:bottom w:val="nil"/>
              <w:right w:val="single" w:sz="4" w:space="0" w:color="000000"/>
            </w:tcBorders>
          </w:tcPr>
          <w:p w14:paraId="6971DC6A" w14:textId="77777777" w:rsidR="00C97520" w:rsidRPr="00C97520" w:rsidRDefault="00C97520" w:rsidP="00C97520">
            <w:pPr>
              <w:rPr>
                <w:sz w:val="20"/>
                <w:lang w:val="en-US"/>
              </w:rPr>
            </w:pPr>
          </w:p>
        </w:tc>
      </w:tr>
      <w:tr w:rsidR="00C97520" w:rsidRPr="00C97520" w14:paraId="7EFA42A3" w14:textId="77777777" w:rsidTr="00C97520">
        <w:trPr>
          <w:trHeight w:val="276"/>
        </w:trPr>
        <w:tc>
          <w:tcPr>
            <w:tcW w:w="2973" w:type="dxa"/>
            <w:tcBorders>
              <w:top w:val="nil"/>
              <w:left w:val="single" w:sz="6" w:space="0" w:color="000000"/>
              <w:bottom w:val="nil"/>
              <w:right w:val="single" w:sz="4" w:space="0" w:color="000000"/>
            </w:tcBorders>
          </w:tcPr>
          <w:p w14:paraId="3A51E151" w14:textId="77777777" w:rsidR="00C97520" w:rsidRPr="00C97520" w:rsidRDefault="00C97520" w:rsidP="00C97520">
            <w:pPr>
              <w:rPr>
                <w:sz w:val="20"/>
                <w:lang w:val="en-US"/>
              </w:rPr>
            </w:pPr>
          </w:p>
        </w:tc>
        <w:tc>
          <w:tcPr>
            <w:tcW w:w="3546" w:type="dxa"/>
            <w:tcBorders>
              <w:top w:val="nil"/>
              <w:left w:val="single" w:sz="4" w:space="0" w:color="000000"/>
              <w:bottom w:val="nil"/>
              <w:right w:val="single" w:sz="4" w:space="0" w:color="000000"/>
            </w:tcBorders>
            <w:hideMark/>
          </w:tcPr>
          <w:p w14:paraId="723DC248" w14:textId="77777777" w:rsidR="00C97520" w:rsidRPr="00C97520" w:rsidRDefault="00C97520" w:rsidP="00C97520">
            <w:pPr>
              <w:spacing w:line="256" w:lineRule="exact"/>
              <w:ind w:left="108"/>
              <w:rPr>
                <w:sz w:val="24"/>
                <w:lang w:val="en-US"/>
              </w:rPr>
            </w:pPr>
            <w:proofErr w:type="spellStart"/>
            <w:r w:rsidRPr="00C97520">
              <w:rPr>
                <w:sz w:val="24"/>
                <w:lang w:val="en-US"/>
              </w:rPr>
              <w:t>обеспечивать</w:t>
            </w:r>
            <w:proofErr w:type="spellEnd"/>
            <w:r w:rsidRPr="00C97520">
              <w:rPr>
                <w:spacing w:val="-6"/>
                <w:sz w:val="24"/>
                <w:lang w:val="en-US"/>
              </w:rPr>
              <w:t xml:space="preserve"> </w:t>
            </w:r>
            <w:proofErr w:type="spellStart"/>
            <w:r w:rsidRPr="00C97520">
              <w:rPr>
                <w:spacing w:val="-2"/>
                <w:sz w:val="24"/>
                <w:lang w:val="en-US"/>
              </w:rPr>
              <w:t>поддержание</w:t>
            </w:r>
            <w:proofErr w:type="spellEnd"/>
          </w:p>
        </w:tc>
        <w:tc>
          <w:tcPr>
            <w:tcW w:w="3401" w:type="dxa"/>
            <w:tcBorders>
              <w:top w:val="nil"/>
              <w:left w:val="single" w:sz="4" w:space="0" w:color="000000"/>
              <w:bottom w:val="nil"/>
              <w:right w:val="single" w:sz="4" w:space="0" w:color="000000"/>
            </w:tcBorders>
          </w:tcPr>
          <w:p w14:paraId="46532689" w14:textId="77777777" w:rsidR="00C97520" w:rsidRPr="00C97520" w:rsidRDefault="00C97520" w:rsidP="00C97520">
            <w:pPr>
              <w:rPr>
                <w:sz w:val="20"/>
                <w:lang w:val="en-US"/>
              </w:rPr>
            </w:pPr>
          </w:p>
        </w:tc>
      </w:tr>
      <w:tr w:rsidR="00C97520" w:rsidRPr="00C97520" w14:paraId="68D2A0C8" w14:textId="77777777" w:rsidTr="00C97520">
        <w:trPr>
          <w:trHeight w:val="278"/>
        </w:trPr>
        <w:tc>
          <w:tcPr>
            <w:tcW w:w="2973" w:type="dxa"/>
            <w:tcBorders>
              <w:top w:val="nil"/>
              <w:left w:val="single" w:sz="6" w:space="0" w:color="000000"/>
              <w:bottom w:val="nil"/>
              <w:right w:val="single" w:sz="4" w:space="0" w:color="000000"/>
            </w:tcBorders>
          </w:tcPr>
          <w:p w14:paraId="61DB647E" w14:textId="77777777" w:rsidR="00C97520" w:rsidRPr="00C97520" w:rsidRDefault="00C97520" w:rsidP="00C97520">
            <w:pPr>
              <w:rPr>
                <w:sz w:val="20"/>
                <w:lang w:val="en-US"/>
              </w:rPr>
            </w:pPr>
          </w:p>
        </w:tc>
        <w:tc>
          <w:tcPr>
            <w:tcW w:w="3546" w:type="dxa"/>
            <w:tcBorders>
              <w:top w:val="nil"/>
              <w:left w:val="single" w:sz="4" w:space="0" w:color="000000"/>
              <w:bottom w:val="single" w:sz="4" w:space="0" w:color="000000"/>
              <w:right w:val="single" w:sz="4" w:space="0" w:color="000000"/>
            </w:tcBorders>
            <w:hideMark/>
          </w:tcPr>
          <w:p w14:paraId="38AB2A96" w14:textId="77777777" w:rsidR="00C97520" w:rsidRPr="00C97520" w:rsidRDefault="00C97520" w:rsidP="00C97520">
            <w:pPr>
              <w:spacing w:line="259" w:lineRule="exact"/>
              <w:ind w:left="108"/>
              <w:rPr>
                <w:sz w:val="24"/>
                <w:lang w:val="en-US"/>
              </w:rPr>
            </w:pPr>
            <w:proofErr w:type="spellStart"/>
            <w:r w:rsidRPr="00C97520">
              <w:rPr>
                <w:sz w:val="24"/>
                <w:lang w:val="en-US"/>
              </w:rPr>
              <w:t>качества</w:t>
            </w:r>
            <w:proofErr w:type="spellEnd"/>
            <w:r w:rsidRPr="00C97520">
              <w:rPr>
                <w:spacing w:val="-5"/>
                <w:sz w:val="24"/>
                <w:lang w:val="en-US"/>
              </w:rPr>
              <w:t xml:space="preserve"> </w:t>
            </w:r>
            <w:proofErr w:type="spellStart"/>
            <w:r w:rsidRPr="00C97520">
              <w:rPr>
                <w:spacing w:val="-2"/>
                <w:sz w:val="24"/>
                <w:lang w:val="en-US"/>
              </w:rPr>
              <w:t>работ</w:t>
            </w:r>
            <w:proofErr w:type="spellEnd"/>
          </w:p>
        </w:tc>
        <w:tc>
          <w:tcPr>
            <w:tcW w:w="3401" w:type="dxa"/>
            <w:tcBorders>
              <w:top w:val="nil"/>
              <w:left w:val="single" w:sz="4" w:space="0" w:color="000000"/>
              <w:bottom w:val="nil"/>
              <w:right w:val="single" w:sz="4" w:space="0" w:color="000000"/>
            </w:tcBorders>
          </w:tcPr>
          <w:p w14:paraId="198D9D27" w14:textId="77777777" w:rsidR="00C97520" w:rsidRPr="00C97520" w:rsidRDefault="00C97520" w:rsidP="00C97520">
            <w:pPr>
              <w:rPr>
                <w:sz w:val="20"/>
                <w:lang w:val="en-US"/>
              </w:rPr>
            </w:pPr>
          </w:p>
        </w:tc>
      </w:tr>
      <w:tr w:rsidR="00C97520" w:rsidRPr="00C97520" w14:paraId="7EF9360D" w14:textId="77777777" w:rsidTr="00C97520">
        <w:trPr>
          <w:trHeight w:val="272"/>
        </w:trPr>
        <w:tc>
          <w:tcPr>
            <w:tcW w:w="2973" w:type="dxa"/>
            <w:tcBorders>
              <w:top w:val="nil"/>
              <w:left w:val="single" w:sz="6" w:space="0" w:color="000000"/>
              <w:bottom w:val="nil"/>
              <w:right w:val="single" w:sz="4" w:space="0" w:color="000000"/>
            </w:tcBorders>
          </w:tcPr>
          <w:p w14:paraId="736EFAA9" w14:textId="77777777" w:rsidR="00C97520" w:rsidRPr="00C97520" w:rsidRDefault="00C97520" w:rsidP="00C97520">
            <w:pPr>
              <w:rPr>
                <w:sz w:val="20"/>
                <w:lang w:val="en-US"/>
              </w:rPr>
            </w:pPr>
          </w:p>
        </w:tc>
        <w:tc>
          <w:tcPr>
            <w:tcW w:w="3546" w:type="dxa"/>
            <w:tcBorders>
              <w:top w:val="single" w:sz="4" w:space="0" w:color="000000"/>
              <w:left w:val="single" w:sz="4" w:space="0" w:color="000000"/>
              <w:bottom w:val="nil"/>
              <w:right w:val="single" w:sz="4" w:space="0" w:color="000000"/>
            </w:tcBorders>
            <w:hideMark/>
          </w:tcPr>
          <w:p w14:paraId="039315B7" w14:textId="77777777" w:rsidR="00C97520" w:rsidRPr="00C97520" w:rsidRDefault="00C97520" w:rsidP="00C97520">
            <w:pPr>
              <w:spacing w:line="253" w:lineRule="exact"/>
              <w:ind w:left="108"/>
              <w:rPr>
                <w:sz w:val="24"/>
                <w:lang w:val="en-US"/>
              </w:rPr>
            </w:pPr>
            <w:proofErr w:type="spellStart"/>
            <w:r w:rsidRPr="00C97520">
              <w:rPr>
                <w:sz w:val="24"/>
                <w:lang w:val="en-US"/>
              </w:rPr>
              <w:t>Заполняет</w:t>
            </w:r>
            <w:proofErr w:type="spellEnd"/>
            <w:r w:rsidRPr="00C97520">
              <w:rPr>
                <w:spacing w:val="-4"/>
                <w:sz w:val="24"/>
                <w:lang w:val="en-US"/>
              </w:rPr>
              <w:t xml:space="preserve"> </w:t>
            </w:r>
            <w:proofErr w:type="spellStart"/>
            <w:r w:rsidRPr="00C97520">
              <w:rPr>
                <w:spacing w:val="-2"/>
                <w:sz w:val="24"/>
                <w:lang w:val="en-US"/>
              </w:rPr>
              <w:t>техническую</w:t>
            </w:r>
            <w:proofErr w:type="spellEnd"/>
          </w:p>
        </w:tc>
        <w:tc>
          <w:tcPr>
            <w:tcW w:w="3401" w:type="dxa"/>
            <w:tcBorders>
              <w:top w:val="nil"/>
              <w:left w:val="single" w:sz="4" w:space="0" w:color="000000"/>
              <w:bottom w:val="nil"/>
              <w:right w:val="single" w:sz="4" w:space="0" w:color="000000"/>
            </w:tcBorders>
          </w:tcPr>
          <w:p w14:paraId="3CB4CBBF" w14:textId="77777777" w:rsidR="00C97520" w:rsidRPr="00C97520" w:rsidRDefault="00C97520" w:rsidP="00C97520">
            <w:pPr>
              <w:rPr>
                <w:sz w:val="20"/>
                <w:lang w:val="en-US"/>
              </w:rPr>
            </w:pPr>
          </w:p>
        </w:tc>
      </w:tr>
      <w:tr w:rsidR="00C97520" w:rsidRPr="00C97520" w14:paraId="51B8903D" w14:textId="77777777" w:rsidTr="00C97520">
        <w:trPr>
          <w:trHeight w:val="276"/>
        </w:trPr>
        <w:tc>
          <w:tcPr>
            <w:tcW w:w="2973" w:type="dxa"/>
            <w:tcBorders>
              <w:top w:val="nil"/>
              <w:left w:val="single" w:sz="6" w:space="0" w:color="000000"/>
              <w:bottom w:val="nil"/>
              <w:right w:val="single" w:sz="4" w:space="0" w:color="000000"/>
            </w:tcBorders>
          </w:tcPr>
          <w:p w14:paraId="399B7E7E" w14:textId="77777777" w:rsidR="00C97520" w:rsidRPr="00C97520" w:rsidRDefault="00C97520" w:rsidP="00C97520">
            <w:pPr>
              <w:rPr>
                <w:sz w:val="20"/>
                <w:lang w:val="en-US"/>
              </w:rPr>
            </w:pPr>
          </w:p>
        </w:tc>
        <w:tc>
          <w:tcPr>
            <w:tcW w:w="3546" w:type="dxa"/>
            <w:tcBorders>
              <w:top w:val="nil"/>
              <w:left w:val="single" w:sz="4" w:space="0" w:color="000000"/>
              <w:bottom w:val="nil"/>
              <w:right w:val="single" w:sz="4" w:space="0" w:color="000000"/>
            </w:tcBorders>
            <w:hideMark/>
          </w:tcPr>
          <w:p w14:paraId="1D5085A9" w14:textId="77777777" w:rsidR="00C97520" w:rsidRPr="00C97520" w:rsidRDefault="00C97520" w:rsidP="00C97520">
            <w:pPr>
              <w:spacing w:line="256" w:lineRule="exact"/>
              <w:ind w:left="108"/>
              <w:rPr>
                <w:sz w:val="24"/>
                <w:lang w:val="en-US"/>
              </w:rPr>
            </w:pPr>
            <w:proofErr w:type="spellStart"/>
            <w:r w:rsidRPr="00C97520">
              <w:rPr>
                <w:sz w:val="24"/>
                <w:lang w:val="en-US"/>
              </w:rPr>
              <w:t>документацию</w:t>
            </w:r>
            <w:proofErr w:type="spellEnd"/>
            <w:r w:rsidRPr="00C97520">
              <w:rPr>
                <w:spacing w:val="-5"/>
                <w:sz w:val="24"/>
                <w:lang w:val="en-US"/>
              </w:rPr>
              <w:t xml:space="preserve"> </w:t>
            </w:r>
            <w:r w:rsidRPr="00C97520">
              <w:rPr>
                <w:sz w:val="24"/>
                <w:lang w:val="en-US"/>
              </w:rPr>
              <w:t>в</w:t>
            </w:r>
            <w:r w:rsidRPr="00C97520">
              <w:rPr>
                <w:spacing w:val="-5"/>
                <w:sz w:val="24"/>
                <w:lang w:val="en-US"/>
              </w:rPr>
              <w:t xml:space="preserve"> </w:t>
            </w:r>
            <w:proofErr w:type="spellStart"/>
            <w:r w:rsidRPr="00C97520">
              <w:rPr>
                <w:sz w:val="24"/>
                <w:lang w:val="en-US"/>
              </w:rPr>
              <w:t>соответствии</w:t>
            </w:r>
            <w:proofErr w:type="spellEnd"/>
            <w:r w:rsidRPr="00C97520">
              <w:rPr>
                <w:spacing w:val="-4"/>
                <w:sz w:val="24"/>
                <w:lang w:val="en-US"/>
              </w:rPr>
              <w:t xml:space="preserve"> </w:t>
            </w:r>
            <w:r w:rsidRPr="00C97520">
              <w:rPr>
                <w:spacing w:val="-10"/>
                <w:sz w:val="24"/>
                <w:lang w:val="en-US"/>
              </w:rPr>
              <w:t>с</w:t>
            </w:r>
          </w:p>
        </w:tc>
        <w:tc>
          <w:tcPr>
            <w:tcW w:w="3401" w:type="dxa"/>
            <w:tcBorders>
              <w:top w:val="nil"/>
              <w:left w:val="single" w:sz="4" w:space="0" w:color="000000"/>
              <w:bottom w:val="nil"/>
              <w:right w:val="single" w:sz="4" w:space="0" w:color="000000"/>
            </w:tcBorders>
          </w:tcPr>
          <w:p w14:paraId="35246EB9" w14:textId="77777777" w:rsidR="00C97520" w:rsidRPr="00C97520" w:rsidRDefault="00C97520" w:rsidP="00C97520">
            <w:pPr>
              <w:rPr>
                <w:sz w:val="20"/>
                <w:lang w:val="en-US"/>
              </w:rPr>
            </w:pPr>
          </w:p>
        </w:tc>
      </w:tr>
      <w:tr w:rsidR="00C97520" w:rsidRPr="00C97520" w14:paraId="5AF0C8EB" w14:textId="77777777" w:rsidTr="00C97520">
        <w:trPr>
          <w:trHeight w:val="279"/>
        </w:trPr>
        <w:tc>
          <w:tcPr>
            <w:tcW w:w="2973" w:type="dxa"/>
            <w:tcBorders>
              <w:top w:val="nil"/>
              <w:left w:val="single" w:sz="6" w:space="0" w:color="000000"/>
              <w:bottom w:val="nil"/>
              <w:right w:val="single" w:sz="4" w:space="0" w:color="000000"/>
            </w:tcBorders>
          </w:tcPr>
          <w:p w14:paraId="3082569E" w14:textId="77777777" w:rsidR="00C97520" w:rsidRPr="00C97520" w:rsidRDefault="00C97520" w:rsidP="00C97520">
            <w:pPr>
              <w:rPr>
                <w:sz w:val="20"/>
                <w:lang w:val="en-US"/>
              </w:rPr>
            </w:pPr>
          </w:p>
        </w:tc>
        <w:tc>
          <w:tcPr>
            <w:tcW w:w="3546" w:type="dxa"/>
            <w:tcBorders>
              <w:top w:val="nil"/>
              <w:left w:val="single" w:sz="4" w:space="0" w:color="000000"/>
              <w:bottom w:val="single" w:sz="4" w:space="0" w:color="000000"/>
              <w:right w:val="single" w:sz="4" w:space="0" w:color="000000"/>
            </w:tcBorders>
            <w:hideMark/>
          </w:tcPr>
          <w:p w14:paraId="1341B8CD" w14:textId="77777777" w:rsidR="00C97520" w:rsidRPr="00C97520" w:rsidRDefault="00C97520" w:rsidP="00C97520">
            <w:pPr>
              <w:spacing w:line="259" w:lineRule="exact"/>
              <w:ind w:left="108"/>
              <w:rPr>
                <w:sz w:val="24"/>
                <w:lang w:val="en-US"/>
              </w:rPr>
            </w:pPr>
            <w:proofErr w:type="spellStart"/>
            <w:r w:rsidRPr="00C97520">
              <w:rPr>
                <w:sz w:val="24"/>
                <w:lang w:val="en-US"/>
              </w:rPr>
              <w:t>требованиями</w:t>
            </w:r>
            <w:proofErr w:type="spellEnd"/>
            <w:r w:rsidRPr="00C97520">
              <w:rPr>
                <w:spacing w:val="-3"/>
                <w:sz w:val="24"/>
                <w:lang w:val="en-US"/>
              </w:rPr>
              <w:t xml:space="preserve"> </w:t>
            </w:r>
            <w:r w:rsidRPr="00C97520">
              <w:rPr>
                <w:spacing w:val="-4"/>
                <w:sz w:val="24"/>
                <w:lang w:val="en-US"/>
              </w:rPr>
              <w:t>ГОСТ</w:t>
            </w:r>
          </w:p>
        </w:tc>
        <w:tc>
          <w:tcPr>
            <w:tcW w:w="3401" w:type="dxa"/>
            <w:tcBorders>
              <w:top w:val="nil"/>
              <w:left w:val="single" w:sz="4" w:space="0" w:color="000000"/>
              <w:bottom w:val="nil"/>
              <w:right w:val="single" w:sz="4" w:space="0" w:color="000000"/>
            </w:tcBorders>
          </w:tcPr>
          <w:p w14:paraId="5B5B5C4C" w14:textId="77777777" w:rsidR="00C97520" w:rsidRPr="00C97520" w:rsidRDefault="00C97520" w:rsidP="00C97520">
            <w:pPr>
              <w:rPr>
                <w:sz w:val="20"/>
                <w:lang w:val="en-US"/>
              </w:rPr>
            </w:pPr>
          </w:p>
        </w:tc>
      </w:tr>
      <w:tr w:rsidR="00C97520" w:rsidRPr="00C97520" w14:paraId="42BD4190" w14:textId="77777777" w:rsidTr="00C97520">
        <w:trPr>
          <w:trHeight w:val="272"/>
        </w:trPr>
        <w:tc>
          <w:tcPr>
            <w:tcW w:w="2973" w:type="dxa"/>
            <w:tcBorders>
              <w:top w:val="nil"/>
              <w:left w:val="single" w:sz="6" w:space="0" w:color="000000"/>
              <w:bottom w:val="nil"/>
              <w:right w:val="single" w:sz="4" w:space="0" w:color="000000"/>
            </w:tcBorders>
          </w:tcPr>
          <w:p w14:paraId="6258BC21" w14:textId="77777777" w:rsidR="00C97520" w:rsidRPr="00C97520" w:rsidRDefault="00C97520" w:rsidP="00C97520">
            <w:pPr>
              <w:rPr>
                <w:sz w:val="20"/>
                <w:lang w:val="en-US"/>
              </w:rPr>
            </w:pPr>
          </w:p>
        </w:tc>
        <w:tc>
          <w:tcPr>
            <w:tcW w:w="3546" w:type="dxa"/>
            <w:tcBorders>
              <w:top w:val="single" w:sz="4" w:space="0" w:color="000000"/>
              <w:left w:val="single" w:sz="4" w:space="0" w:color="000000"/>
              <w:bottom w:val="nil"/>
              <w:right w:val="single" w:sz="4" w:space="0" w:color="000000"/>
            </w:tcBorders>
            <w:hideMark/>
          </w:tcPr>
          <w:p w14:paraId="01363940" w14:textId="77777777" w:rsidR="00C97520" w:rsidRPr="00C97520" w:rsidRDefault="00C97520" w:rsidP="00C97520">
            <w:pPr>
              <w:spacing w:line="253" w:lineRule="exact"/>
              <w:ind w:left="108"/>
              <w:rPr>
                <w:sz w:val="24"/>
                <w:lang w:val="en-US"/>
              </w:rPr>
            </w:pPr>
            <w:proofErr w:type="spellStart"/>
            <w:r w:rsidRPr="00C97520">
              <w:rPr>
                <w:sz w:val="24"/>
                <w:lang w:val="en-US"/>
              </w:rPr>
              <w:t>Пользуется</w:t>
            </w:r>
            <w:proofErr w:type="spellEnd"/>
            <w:r w:rsidRPr="00C97520">
              <w:rPr>
                <w:spacing w:val="-8"/>
                <w:sz w:val="24"/>
                <w:lang w:val="en-US"/>
              </w:rPr>
              <w:t xml:space="preserve"> </w:t>
            </w:r>
            <w:proofErr w:type="spellStart"/>
            <w:r w:rsidRPr="00C97520">
              <w:rPr>
                <w:spacing w:val="-2"/>
                <w:sz w:val="24"/>
                <w:lang w:val="en-US"/>
              </w:rPr>
              <w:t>таблицами</w:t>
            </w:r>
            <w:proofErr w:type="spellEnd"/>
          </w:p>
        </w:tc>
        <w:tc>
          <w:tcPr>
            <w:tcW w:w="3401" w:type="dxa"/>
            <w:tcBorders>
              <w:top w:val="nil"/>
              <w:left w:val="single" w:sz="4" w:space="0" w:color="000000"/>
              <w:bottom w:val="nil"/>
              <w:right w:val="single" w:sz="4" w:space="0" w:color="000000"/>
            </w:tcBorders>
          </w:tcPr>
          <w:p w14:paraId="183EF803" w14:textId="77777777" w:rsidR="00C97520" w:rsidRPr="00C97520" w:rsidRDefault="00C97520" w:rsidP="00C97520">
            <w:pPr>
              <w:rPr>
                <w:sz w:val="20"/>
                <w:lang w:val="en-US"/>
              </w:rPr>
            </w:pPr>
          </w:p>
        </w:tc>
      </w:tr>
      <w:tr w:rsidR="00C97520" w:rsidRPr="00C97520" w14:paraId="7FE14303" w14:textId="77777777" w:rsidTr="00C97520">
        <w:trPr>
          <w:trHeight w:val="275"/>
        </w:trPr>
        <w:tc>
          <w:tcPr>
            <w:tcW w:w="2973" w:type="dxa"/>
            <w:tcBorders>
              <w:top w:val="nil"/>
              <w:left w:val="single" w:sz="6" w:space="0" w:color="000000"/>
              <w:bottom w:val="nil"/>
              <w:right w:val="single" w:sz="4" w:space="0" w:color="000000"/>
            </w:tcBorders>
          </w:tcPr>
          <w:p w14:paraId="718918AC" w14:textId="77777777" w:rsidR="00C97520" w:rsidRPr="00C97520" w:rsidRDefault="00C97520" w:rsidP="00C97520">
            <w:pPr>
              <w:rPr>
                <w:sz w:val="20"/>
                <w:lang w:val="en-US"/>
              </w:rPr>
            </w:pPr>
          </w:p>
        </w:tc>
        <w:tc>
          <w:tcPr>
            <w:tcW w:w="3546" w:type="dxa"/>
            <w:tcBorders>
              <w:top w:val="nil"/>
              <w:left w:val="single" w:sz="4" w:space="0" w:color="000000"/>
              <w:bottom w:val="nil"/>
              <w:right w:val="single" w:sz="4" w:space="0" w:color="000000"/>
            </w:tcBorders>
            <w:hideMark/>
          </w:tcPr>
          <w:p w14:paraId="33848176" w14:textId="77777777" w:rsidR="00C97520" w:rsidRPr="00C97520" w:rsidRDefault="00C97520" w:rsidP="00C97520">
            <w:pPr>
              <w:spacing w:line="256" w:lineRule="exact"/>
              <w:ind w:left="108"/>
              <w:rPr>
                <w:sz w:val="24"/>
                <w:lang w:val="en-US"/>
              </w:rPr>
            </w:pPr>
            <w:proofErr w:type="spellStart"/>
            <w:r w:rsidRPr="00C97520">
              <w:rPr>
                <w:sz w:val="24"/>
                <w:lang w:val="en-US"/>
              </w:rPr>
              <w:t>стандартов</w:t>
            </w:r>
            <w:proofErr w:type="spellEnd"/>
            <w:r w:rsidRPr="00C97520">
              <w:rPr>
                <w:spacing w:val="-6"/>
                <w:sz w:val="24"/>
                <w:lang w:val="en-US"/>
              </w:rPr>
              <w:t xml:space="preserve"> </w:t>
            </w:r>
            <w:r w:rsidRPr="00C97520">
              <w:rPr>
                <w:sz w:val="24"/>
                <w:lang w:val="en-US"/>
              </w:rPr>
              <w:t>и</w:t>
            </w:r>
            <w:r w:rsidRPr="00C97520">
              <w:rPr>
                <w:spacing w:val="-3"/>
                <w:sz w:val="24"/>
                <w:lang w:val="en-US"/>
              </w:rPr>
              <w:t xml:space="preserve"> </w:t>
            </w:r>
            <w:proofErr w:type="spellStart"/>
            <w:r w:rsidRPr="00C97520">
              <w:rPr>
                <w:sz w:val="24"/>
                <w:lang w:val="en-US"/>
              </w:rPr>
              <w:t>справочниками</w:t>
            </w:r>
            <w:proofErr w:type="spellEnd"/>
            <w:r w:rsidRPr="00C97520">
              <w:rPr>
                <w:sz w:val="24"/>
                <w:lang w:val="en-US"/>
              </w:rPr>
              <w:t>,</w:t>
            </w:r>
            <w:r w:rsidRPr="00C97520">
              <w:rPr>
                <w:spacing w:val="-4"/>
                <w:sz w:val="24"/>
                <w:lang w:val="en-US"/>
              </w:rPr>
              <w:t xml:space="preserve"> </w:t>
            </w:r>
            <w:r w:rsidRPr="00C97520">
              <w:rPr>
                <w:spacing w:val="-10"/>
                <w:sz w:val="24"/>
                <w:lang w:val="en-US"/>
              </w:rPr>
              <w:t>в</w:t>
            </w:r>
          </w:p>
        </w:tc>
        <w:tc>
          <w:tcPr>
            <w:tcW w:w="3401" w:type="dxa"/>
            <w:tcBorders>
              <w:top w:val="nil"/>
              <w:left w:val="single" w:sz="4" w:space="0" w:color="000000"/>
              <w:bottom w:val="nil"/>
              <w:right w:val="single" w:sz="4" w:space="0" w:color="000000"/>
            </w:tcBorders>
          </w:tcPr>
          <w:p w14:paraId="7D6752D2" w14:textId="77777777" w:rsidR="00C97520" w:rsidRPr="00C97520" w:rsidRDefault="00C97520" w:rsidP="00C97520">
            <w:pPr>
              <w:rPr>
                <w:sz w:val="20"/>
                <w:lang w:val="en-US"/>
              </w:rPr>
            </w:pPr>
          </w:p>
        </w:tc>
      </w:tr>
      <w:tr w:rsidR="00C97520" w:rsidRPr="00C97520" w14:paraId="2B041751" w14:textId="77777777" w:rsidTr="00C97520">
        <w:trPr>
          <w:trHeight w:val="276"/>
        </w:trPr>
        <w:tc>
          <w:tcPr>
            <w:tcW w:w="2973" w:type="dxa"/>
            <w:tcBorders>
              <w:top w:val="nil"/>
              <w:left w:val="single" w:sz="6" w:space="0" w:color="000000"/>
              <w:bottom w:val="nil"/>
              <w:right w:val="single" w:sz="4" w:space="0" w:color="000000"/>
            </w:tcBorders>
          </w:tcPr>
          <w:p w14:paraId="7FD4CCB0" w14:textId="77777777" w:rsidR="00C97520" w:rsidRPr="00C97520" w:rsidRDefault="00C97520" w:rsidP="00C97520">
            <w:pPr>
              <w:rPr>
                <w:sz w:val="20"/>
                <w:lang w:val="en-US"/>
              </w:rPr>
            </w:pPr>
          </w:p>
        </w:tc>
        <w:tc>
          <w:tcPr>
            <w:tcW w:w="3546" w:type="dxa"/>
            <w:tcBorders>
              <w:top w:val="nil"/>
              <w:left w:val="single" w:sz="4" w:space="0" w:color="000000"/>
              <w:bottom w:val="nil"/>
              <w:right w:val="single" w:sz="4" w:space="0" w:color="000000"/>
            </w:tcBorders>
            <w:hideMark/>
          </w:tcPr>
          <w:p w14:paraId="21BD6CDB" w14:textId="77777777" w:rsidR="00C97520" w:rsidRPr="00C97520" w:rsidRDefault="00C97520" w:rsidP="00C97520">
            <w:pPr>
              <w:spacing w:line="256" w:lineRule="exact"/>
              <w:ind w:left="108"/>
              <w:rPr>
                <w:sz w:val="24"/>
              </w:rPr>
            </w:pPr>
            <w:r w:rsidRPr="00C97520">
              <w:rPr>
                <w:sz w:val="24"/>
              </w:rPr>
              <w:t>том</w:t>
            </w:r>
            <w:r w:rsidRPr="00C97520">
              <w:rPr>
                <w:spacing w:val="-3"/>
                <w:sz w:val="24"/>
              </w:rPr>
              <w:t xml:space="preserve"> </w:t>
            </w:r>
            <w:r w:rsidRPr="00C97520">
              <w:rPr>
                <w:sz w:val="24"/>
              </w:rPr>
              <w:t>числе</w:t>
            </w:r>
            <w:r w:rsidRPr="00C97520">
              <w:rPr>
                <w:spacing w:val="-2"/>
                <w:sz w:val="24"/>
              </w:rPr>
              <w:t xml:space="preserve"> </w:t>
            </w:r>
            <w:r w:rsidRPr="00C97520">
              <w:rPr>
                <w:sz w:val="24"/>
              </w:rPr>
              <w:t>в</w:t>
            </w:r>
            <w:r w:rsidRPr="00C97520">
              <w:rPr>
                <w:spacing w:val="-3"/>
                <w:sz w:val="24"/>
              </w:rPr>
              <w:t xml:space="preserve"> </w:t>
            </w:r>
            <w:r w:rsidRPr="00C97520">
              <w:rPr>
                <w:sz w:val="24"/>
              </w:rPr>
              <w:t>электронной</w:t>
            </w:r>
            <w:r w:rsidRPr="00C97520">
              <w:rPr>
                <w:spacing w:val="-2"/>
                <w:sz w:val="24"/>
              </w:rPr>
              <w:t xml:space="preserve"> форме,</w:t>
            </w:r>
          </w:p>
        </w:tc>
        <w:tc>
          <w:tcPr>
            <w:tcW w:w="3401" w:type="dxa"/>
            <w:tcBorders>
              <w:top w:val="nil"/>
              <w:left w:val="single" w:sz="4" w:space="0" w:color="000000"/>
              <w:bottom w:val="nil"/>
              <w:right w:val="single" w:sz="4" w:space="0" w:color="000000"/>
            </w:tcBorders>
          </w:tcPr>
          <w:p w14:paraId="7B05DD34" w14:textId="77777777" w:rsidR="00C97520" w:rsidRPr="00C97520" w:rsidRDefault="00C97520" w:rsidP="00C97520">
            <w:pPr>
              <w:rPr>
                <w:sz w:val="20"/>
              </w:rPr>
            </w:pPr>
          </w:p>
        </w:tc>
      </w:tr>
      <w:tr w:rsidR="00C97520" w:rsidRPr="00C97520" w14:paraId="555B2B90" w14:textId="77777777" w:rsidTr="00C97520">
        <w:trPr>
          <w:trHeight w:val="275"/>
        </w:trPr>
        <w:tc>
          <w:tcPr>
            <w:tcW w:w="2973" w:type="dxa"/>
            <w:tcBorders>
              <w:top w:val="nil"/>
              <w:left w:val="single" w:sz="6" w:space="0" w:color="000000"/>
              <w:bottom w:val="nil"/>
              <w:right w:val="single" w:sz="4" w:space="0" w:color="000000"/>
            </w:tcBorders>
          </w:tcPr>
          <w:p w14:paraId="56FF48FA" w14:textId="77777777" w:rsidR="00C97520" w:rsidRPr="00C97520" w:rsidRDefault="00C97520" w:rsidP="00C97520">
            <w:pPr>
              <w:rPr>
                <w:sz w:val="20"/>
              </w:rPr>
            </w:pPr>
          </w:p>
        </w:tc>
        <w:tc>
          <w:tcPr>
            <w:tcW w:w="3546" w:type="dxa"/>
            <w:tcBorders>
              <w:top w:val="nil"/>
              <w:left w:val="single" w:sz="4" w:space="0" w:color="000000"/>
              <w:bottom w:val="nil"/>
              <w:right w:val="single" w:sz="4" w:space="0" w:color="000000"/>
            </w:tcBorders>
            <w:hideMark/>
          </w:tcPr>
          <w:p w14:paraId="1A9F94C3" w14:textId="77777777" w:rsidR="00C97520" w:rsidRPr="00C97520" w:rsidRDefault="00C97520" w:rsidP="00C97520">
            <w:pPr>
              <w:spacing w:line="256" w:lineRule="exact"/>
              <w:ind w:left="108"/>
              <w:rPr>
                <w:sz w:val="24"/>
                <w:lang w:val="en-US"/>
              </w:rPr>
            </w:pPr>
            <w:proofErr w:type="spellStart"/>
            <w:r w:rsidRPr="00C97520">
              <w:rPr>
                <w:sz w:val="24"/>
                <w:lang w:val="en-US"/>
              </w:rPr>
              <w:t>для</w:t>
            </w:r>
            <w:proofErr w:type="spellEnd"/>
            <w:r w:rsidRPr="00C97520">
              <w:rPr>
                <w:spacing w:val="-3"/>
                <w:sz w:val="24"/>
                <w:lang w:val="en-US"/>
              </w:rPr>
              <w:t xml:space="preserve"> </w:t>
            </w:r>
            <w:proofErr w:type="spellStart"/>
            <w:r w:rsidRPr="00C97520">
              <w:rPr>
                <w:sz w:val="24"/>
                <w:lang w:val="en-US"/>
              </w:rPr>
              <w:t>поиска</w:t>
            </w:r>
            <w:proofErr w:type="spellEnd"/>
            <w:r w:rsidRPr="00C97520">
              <w:rPr>
                <w:spacing w:val="-4"/>
                <w:sz w:val="24"/>
                <w:lang w:val="en-US"/>
              </w:rPr>
              <w:t xml:space="preserve"> </w:t>
            </w:r>
            <w:proofErr w:type="spellStart"/>
            <w:r w:rsidRPr="00C97520">
              <w:rPr>
                <w:sz w:val="24"/>
                <w:lang w:val="en-US"/>
              </w:rPr>
              <w:t>нужной</w:t>
            </w:r>
            <w:proofErr w:type="spellEnd"/>
            <w:r w:rsidRPr="00C97520">
              <w:rPr>
                <w:spacing w:val="-2"/>
                <w:sz w:val="24"/>
                <w:lang w:val="en-US"/>
              </w:rPr>
              <w:t xml:space="preserve"> </w:t>
            </w:r>
            <w:proofErr w:type="spellStart"/>
            <w:r w:rsidRPr="00C97520">
              <w:rPr>
                <w:spacing w:val="-2"/>
                <w:sz w:val="24"/>
                <w:lang w:val="en-US"/>
              </w:rPr>
              <w:t>технической</w:t>
            </w:r>
            <w:proofErr w:type="spellEnd"/>
          </w:p>
        </w:tc>
        <w:tc>
          <w:tcPr>
            <w:tcW w:w="3401" w:type="dxa"/>
            <w:tcBorders>
              <w:top w:val="nil"/>
              <w:left w:val="single" w:sz="4" w:space="0" w:color="000000"/>
              <w:bottom w:val="nil"/>
              <w:right w:val="single" w:sz="4" w:space="0" w:color="000000"/>
            </w:tcBorders>
          </w:tcPr>
          <w:p w14:paraId="771AAC91" w14:textId="77777777" w:rsidR="00C97520" w:rsidRPr="00C97520" w:rsidRDefault="00C97520" w:rsidP="00C97520">
            <w:pPr>
              <w:rPr>
                <w:sz w:val="20"/>
                <w:lang w:val="en-US"/>
              </w:rPr>
            </w:pPr>
          </w:p>
        </w:tc>
      </w:tr>
      <w:tr w:rsidR="00C97520" w:rsidRPr="00C97520" w14:paraId="7EA19ABE" w14:textId="77777777" w:rsidTr="00C97520">
        <w:trPr>
          <w:trHeight w:val="278"/>
        </w:trPr>
        <w:tc>
          <w:tcPr>
            <w:tcW w:w="2973" w:type="dxa"/>
            <w:tcBorders>
              <w:top w:val="nil"/>
              <w:left w:val="single" w:sz="6" w:space="0" w:color="000000"/>
              <w:bottom w:val="single" w:sz="4" w:space="0" w:color="000000"/>
              <w:right w:val="single" w:sz="4" w:space="0" w:color="000000"/>
            </w:tcBorders>
          </w:tcPr>
          <w:p w14:paraId="25A31AF1" w14:textId="77777777" w:rsidR="00C97520" w:rsidRPr="00C97520" w:rsidRDefault="00C97520" w:rsidP="00C97520">
            <w:pPr>
              <w:rPr>
                <w:sz w:val="20"/>
                <w:lang w:val="en-US"/>
              </w:rPr>
            </w:pPr>
          </w:p>
        </w:tc>
        <w:tc>
          <w:tcPr>
            <w:tcW w:w="3546" w:type="dxa"/>
            <w:tcBorders>
              <w:top w:val="nil"/>
              <w:left w:val="single" w:sz="4" w:space="0" w:color="000000"/>
              <w:bottom w:val="single" w:sz="4" w:space="0" w:color="000000"/>
              <w:right w:val="single" w:sz="4" w:space="0" w:color="000000"/>
            </w:tcBorders>
            <w:hideMark/>
          </w:tcPr>
          <w:p w14:paraId="7D4D4B0A" w14:textId="77777777" w:rsidR="00C97520" w:rsidRPr="00C97520" w:rsidRDefault="00C97520" w:rsidP="00C97520">
            <w:pPr>
              <w:spacing w:line="259" w:lineRule="exact"/>
              <w:ind w:left="108"/>
              <w:rPr>
                <w:sz w:val="24"/>
                <w:lang w:val="en-US"/>
              </w:rPr>
            </w:pPr>
            <w:proofErr w:type="spellStart"/>
            <w:r w:rsidRPr="00C97520">
              <w:rPr>
                <w:spacing w:val="-2"/>
                <w:sz w:val="24"/>
                <w:lang w:val="en-US"/>
              </w:rPr>
              <w:t>информации</w:t>
            </w:r>
            <w:proofErr w:type="spellEnd"/>
            <w:r w:rsidRPr="00C97520">
              <w:rPr>
                <w:spacing w:val="-2"/>
                <w:sz w:val="24"/>
                <w:lang w:val="en-US"/>
              </w:rPr>
              <w:t>;</w:t>
            </w:r>
          </w:p>
        </w:tc>
        <w:tc>
          <w:tcPr>
            <w:tcW w:w="3401" w:type="dxa"/>
            <w:tcBorders>
              <w:top w:val="nil"/>
              <w:left w:val="single" w:sz="4" w:space="0" w:color="000000"/>
              <w:bottom w:val="single" w:sz="4" w:space="0" w:color="000000"/>
              <w:right w:val="single" w:sz="4" w:space="0" w:color="000000"/>
            </w:tcBorders>
          </w:tcPr>
          <w:p w14:paraId="1944C761" w14:textId="77777777" w:rsidR="00C97520" w:rsidRPr="00C97520" w:rsidRDefault="00C97520" w:rsidP="00C97520">
            <w:pPr>
              <w:rPr>
                <w:sz w:val="20"/>
                <w:lang w:val="en-US"/>
              </w:rPr>
            </w:pPr>
          </w:p>
        </w:tc>
      </w:tr>
    </w:tbl>
    <w:p w14:paraId="18BA684E" w14:textId="77777777" w:rsidR="00C97520" w:rsidRPr="00C97520" w:rsidRDefault="00C97520" w:rsidP="00C97520"/>
    <w:p w14:paraId="26B11BDD" w14:textId="77777777" w:rsidR="00C97520" w:rsidRDefault="00C97520" w:rsidP="00C97520">
      <w:pPr>
        <w:pStyle w:val="a5"/>
        <w:tabs>
          <w:tab w:val="left" w:pos="1217"/>
        </w:tabs>
        <w:spacing w:line="276" w:lineRule="auto"/>
        <w:ind w:left="809" w:right="105" w:firstLine="0"/>
        <w:jc w:val="right"/>
        <w:rPr>
          <w:bCs/>
          <w:sz w:val="24"/>
        </w:rPr>
      </w:pPr>
    </w:p>
    <w:p w14:paraId="0E857960" w14:textId="77777777" w:rsidR="00C97520" w:rsidRDefault="00C97520" w:rsidP="00C97520">
      <w:pPr>
        <w:pStyle w:val="a5"/>
        <w:tabs>
          <w:tab w:val="left" w:pos="1217"/>
        </w:tabs>
        <w:spacing w:line="276" w:lineRule="auto"/>
        <w:ind w:left="809" w:right="105" w:firstLine="0"/>
        <w:jc w:val="right"/>
        <w:rPr>
          <w:bCs/>
          <w:sz w:val="24"/>
        </w:rPr>
      </w:pPr>
    </w:p>
    <w:p w14:paraId="14E2AA98" w14:textId="2BF963C0" w:rsidR="00C97520" w:rsidRPr="00C97520" w:rsidRDefault="00C97520" w:rsidP="00C97520">
      <w:pPr>
        <w:pStyle w:val="a5"/>
        <w:tabs>
          <w:tab w:val="left" w:pos="1217"/>
        </w:tabs>
        <w:spacing w:line="276" w:lineRule="auto"/>
        <w:ind w:left="809" w:right="105"/>
        <w:jc w:val="right"/>
        <w:rPr>
          <w:bCs/>
          <w:sz w:val="24"/>
        </w:rPr>
      </w:pPr>
      <w:r w:rsidRPr="00C97520">
        <w:rPr>
          <w:bCs/>
          <w:sz w:val="24"/>
        </w:rPr>
        <w:lastRenderedPageBreak/>
        <w:t>Приложение 2.</w:t>
      </w:r>
      <w:r w:rsidR="00A05CE9">
        <w:rPr>
          <w:bCs/>
          <w:sz w:val="24"/>
        </w:rPr>
        <w:t>6</w:t>
      </w:r>
    </w:p>
    <w:p w14:paraId="207942D8" w14:textId="77777777" w:rsidR="00C97520" w:rsidRDefault="00C97520" w:rsidP="00C97520">
      <w:pPr>
        <w:pStyle w:val="a5"/>
        <w:tabs>
          <w:tab w:val="left" w:pos="1217"/>
        </w:tabs>
        <w:spacing w:line="276" w:lineRule="auto"/>
        <w:ind w:left="809" w:right="105" w:firstLine="0"/>
        <w:jc w:val="right"/>
        <w:rPr>
          <w:b/>
          <w:sz w:val="28"/>
        </w:rPr>
      </w:pPr>
      <w:r w:rsidRPr="00C97520">
        <w:rPr>
          <w:bCs/>
          <w:sz w:val="24"/>
        </w:rPr>
        <w:t>Рабочая программа учебной дисциплины</w:t>
      </w:r>
      <w:r w:rsidRPr="00C97520">
        <w:rPr>
          <w:b/>
          <w:sz w:val="28"/>
        </w:rPr>
        <w:t xml:space="preserve"> </w:t>
      </w:r>
    </w:p>
    <w:p w14:paraId="537C1E12" w14:textId="77777777" w:rsidR="00C97520" w:rsidRDefault="00C97520" w:rsidP="00C97520">
      <w:pPr>
        <w:pStyle w:val="a5"/>
        <w:tabs>
          <w:tab w:val="left" w:pos="1217"/>
        </w:tabs>
        <w:spacing w:line="276" w:lineRule="auto"/>
        <w:ind w:left="809" w:right="105" w:firstLine="0"/>
        <w:jc w:val="right"/>
        <w:rPr>
          <w:bCs/>
          <w:sz w:val="24"/>
        </w:rPr>
      </w:pPr>
      <w:r w:rsidRPr="00C97520">
        <w:rPr>
          <w:bCs/>
          <w:sz w:val="24"/>
        </w:rPr>
        <w:t xml:space="preserve">Оп.06 Информационные </w:t>
      </w:r>
      <w:r>
        <w:rPr>
          <w:bCs/>
          <w:sz w:val="24"/>
        </w:rPr>
        <w:t>т</w:t>
      </w:r>
      <w:r w:rsidRPr="00C97520">
        <w:rPr>
          <w:bCs/>
          <w:sz w:val="24"/>
        </w:rPr>
        <w:t xml:space="preserve">ехнологии </w:t>
      </w:r>
      <w:r>
        <w:rPr>
          <w:bCs/>
          <w:sz w:val="24"/>
        </w:rPr>
        <w:t>в</w:t>
      </w:r>
    </w:p>
    <w:p w14:paraId="536723F4" w14:textId="4D9475E8" w:rsidR="00C97520" w:rsidRDefault="00C97520" w:rsidP="00C97520">
      <w:pPr>
        <w:pStyle w:val="a5"/>
        <w:tabs>
          <w:tab w:val="left" w:pos="1217"/>
        </w:tabs>
        <w:spacing w:line="276" w:lineRule="auto"/>
        <w:ind w:left="809" w:right="105" w:firstLine="0"/>
        <w:jc w:val="right"/>
        <w:rPr>
          <w:bCs/>
          <w:sz w:val="24"/>
        </w:rPr>
      </w:pPr>
      <w:r w:rsidRPr="00C97520">
        <w:rPr>
          <w:bCs/>
          <w:sz w:val="24"/>
        </w:rPr>
        <w:t xml:space="preserve"> </w:t>
      </w:r>
      <w:r>
        <w:rPr>
          <w:bCs/>
          <w:sz w:val="24"/>
        </w:rPr>
        <w:t>п</w:t>
      </w:r>
      <w:r w:rsidRPr="00C97520">
        <w:rPr>
          <w:bCs/>
          <w:sz w:val="24"/>
        </w:rPr>
        <w:t xml:space="preserve">рофессиональной </w:t>
      </w:r>
      <w:r>
        <w:rPr>
          <w:bCs/>
          <w:sz w:val="24"/>
        </w:rPr>
        <w:t>д</w:t>
      </w:r>
      <w:r w:rsidRPr="00C97520">
        <w:rPr>
          <w:bCs/>
          <w:sz w:val="24"/>
        </w:rPr>
        <w:t>еятельности</w:t>
      </w:r>
    </w:p>
    <w:p w14:paraId="508A14BE" w14:textId="77777777" w:rsidR="00C97520" w:rsidRDefault="00C97520" w:rsidP="00C97520">
      <w:pPr>
        <w:pStyle w:val="a5"/>
        <w:tabs>
          <w:tab w:val="left" w:pos="1217"/>
        </w:tabs>
        <w:spacing w:line="276" w:lineRule="auto"/>
        <w:ind w:left="809" w:right="105" w:firstLine="0"/>
        <w:jc w:val="right"/>
        <w:rPr>
          <w:bCs/>
          <w:sz w:val="24"/>
        </w:rPr>
      </w:pPr>
    </w:p>
    <w:p w14:paraId="7B6C22A6" w14:textId="77777777" w:rsidR="00A05CE9" w:rsidRDefault="00A05CE9" w:rsidP="00E01EB8">
      <w:pPr>
        <w:ind w:left="1123" w:right="551"/>
        <w:jc w:val="center"/>
        <w:rPr>
          <w:b/>
          <w:sz w:val="28"/>
        </w:rPr>
      </w:pPr>
    </w:p>
    <w:p w14:paraId="301DF641" w14:textId="77777777" w:rsidR="00A05CE9" w:rsidRDefault="00A05CE9" w:rsidP="00E01EB8">
      <w:pPr>
        <w:ind w:left="1123" w:right="551"/>
        <w:jc w:val="center"/>
        <w:rPr>
          <w:b/>
          <w:sz w:val="28"/>
        </w:rPr>
      </w:pPr>
    </w:p>
    <w:p w14:paraId="3A0CD567" w14:textId="77777777" w:rsidR="00A05CE9" w:rsidRDefault="00A05CE9" w:rsidP="00E01EB8">
      <w:pPr>
        <w:ind w:left="1123" w:right="551"/>
        <w:jc w:val="center"/>
        <w:rPr>
          <w:b/>
          <w:sz w:val="28"/>
        </w:rPr>
      </w:pPr>
    </w:p>
    <w:p w14:paraId="1FDDB3C5" w14:textId="77777777" w:rsidR="00A05CE9" w:rsidRDefault="00A05CE9" w:rsidP="00E01EB8">
      <w:pPr>
        <w:ind w:left="1123" w:right="551"/>
        <w:jc w:val="center"/>
        <w:rPr>
          <w:b/>
          <w:sz w:val="28"/>
        </w:rPr>
      </w:pPr>
    </w:p>
    <w:p w14:paraId="017A84FA" w14:textId="77777777" w:rsidR="00A05CE9" w:rsidRDefault="00A05CE9" w:rsidP="00E01EB8">
      <w:pPr>
        <w:ind w:left="1123" w:right="551"/>
        <w:jc w:val="center"/>
        <w:rPr>
          <w:b/>
          <w:sz w:val="28"/>
        </w:rPr>
      </w:pPr>
    </w:p>
    <w:p w14:paraId="0680E34E" w14:textId="77777777" w:rsidR="00A05CE9" w:rsidRDefault="00A05CE9" w:rsidP="00E01EB8">
      <w:pPr>
        <w:ind w:left="1123" w:right="551"/>
        <w:jc w:val="center"/>
        <w:rPr>
          <w:b/>
          <w:sz w:val="28"/>
        </w:rPr>
      </w:pPr>
    </w:p>
    <w:p w14:paraId="313592BA" w14:textId="77777777" w:rsidR="00A05CE9" w:rsidRDefault="00A05CE9" w:rsidP="00E01EB8">
      <w:pPr>
        <w:ind w:left="1123" w:right="551"/>
        <w:jc w:val="center"/>
        <w:rPr>
          <w:b/>
          <w:sz w:val="28"/>
        </w:rPr>
      </w:pPr>
    </w:p>
    <w:p w14:paraId="21938C31" w14:textId="77777777" w:rsidR="00A05CE9" w:rsidRDefault="00A05CE9" w:rsidP="00E01EB8">
      <w:pPr>
        <w:ind w:left="1123" w:right="551"/>
        <w:jc w:val="center"/>
        <w:rPr>
          <w:b/>
          <w:sz w:val="28"/>
        </w:rPr>
      </w:pPr>
    </w:p>
    <w:p w14:paraId="2ADD18F7" w14:textId="77777777" w:rsidR="00A05CE9" w:rsidRDefault="00A05CE9" w:rsidP="00E01EB8">
      <w:pPr>
        <w:ind w:left="1123" w:right="551"/>
        <w:jc w:val="center"/>
        <w:rPr>
          <w:b/>
          <w:sz w:val="28"/>
        </w:rPr>
      </w:pPr>
    </w:p>
    <w:p w14:paraId="74A016BA" w14:textId="3475EBA0" w:rsidR="00E01EB8" w:rsidRPr="00E01EB8" w:rsidRDefault="00E01EB8" w:rsidP="00E01EB8">
      <w:pPr>
        <w:ind w:left="1123" w:right="551"/>
        <w:jc w:val="center"/>
        <w:rPr>
          <w:b/>
          <w:sz w:val="28"/>
        </w:rPr>
      </w:pPr>
      <w:r w:rsidRPr="00E01EB8">
        <w:rPr>
          <w:b/>
          <w:sz w:val="28"/>
        </w:rPr>
        <w:t>«ОП.06</w:t>
      </w:r>
      <w:r w:rsidRPr="00E01EB8">
        <w:rPr>
          <w:b/>
          <w:spacing w:val="-10"/>
          <w:sz w:val="28"/>
        </w:rPr>
        <w:t xml:space="preserve"> </w:t>
      </w:r>
      <w:r w:rsidRPr="00E01EB8">
        <w:rPr>
          <w:b/>
          <w:sz w:val="28"/>
        </w:rPr>
        <w:t>ИНФОРМАЦИОННЫЕ</w:t>
      </w:r>
      <w:r w:rsidRPr="00E01EB8">
        <w:rPr>
          <w:b/>
          <w:spacing w:val="-11"/>
          <w:sz w:val="28"/>
        </w:rPr>
        <w:t xml:space="preserve"> </w:t>
      </w:r>
      <w:r w:rsidRPr="00E01EB8">
        <w:rPr>
          <w:b/>
          <w:sz w:val="28"/>
        </w:rPr>
        <w:t>ТЕХНОЛОГИИ</w:t>
      </w:r>
      <w:r w:rsidRPr="00E01EB8">
        <w:rPr>
          <w:b/>
          <w:spacing w:val="-11"/>
          <w:sz w:val="28"/>
        </w:rPr>
        <w:t xml:space="preserve"> </w:t>
      </w:r>
      <w:r w:rsidRPr="00E01EB8">
        <w:rPr>
          <w:b/>
          <w:sz w:val="28"/>
        </w:rPr>
        <w:t>В ПРОФЕССИОНАЛЬНОЙ ДЕЯТЕЛЬНОСТИ»</w:t>
      </w:r>
    </w:p>
    <w:p w14:paraId="3C94CC64" w14:textId="77777777" w:rsidR="00E01EB8" w:rsidRPr="00E01EB8" w:rsidRDefault="00E01EB8" w:rsidP="00E01EB8">
      <w:pPr>
        <w:rPr>
          <w:b/>
          <w:sz w:val="28"/>
          <w:szCs w:val="24"/>
        </w:rPr>
      </w:pPr>
    </w:p>
    <w:p w14:paraId="3371E4AE" w14:textId="77777777" w:rsidR="00E01EB8" w:rsidRPr="00E01EB8" w:rsidRDefault="00E01EB8" w:rsidP="00E01EB8">
      <w:pPr>
        <w:spacing w:before="321"/>
        <w:rPr>
          <w:b/>
          <w:sz w:val="28"/>
          <w:szCs w:val="24"/>
        </w:rPr>
      </w:pPr>
    </w:p>
    <w:p w14:paraId="335EC493" w14:textId="77777777" w:rsidR="00E01EB8" w:rsidRPr="00E01EB8" w:rsidRDefault="00E01EB8" w:rsidP="00E01EB8">
      <w:pPr>
        <w:ind w:left="1120" w:right="551"/>
        <w:jc w:val="center"/>
        <w:rPr>
          <w:b/>
          <w:sz w:val="28"/>
        </w:rPr>
      </w:pPr>
      <w:r w:rsidRPr="00E01EB8">
        <w:rPr>
          <w:b/>
          <w:sz w:val="28"/>
        </w:rPr>
        <w:t>Специальность</w:t>
      </w:r>
      <w:r w:rsidRPr="00E01EB8">
        <w:rPr>
          <w:b/>
          <w:spacing w:val="-8"/>
          <w:sz w:val="28"/>
        </w:rPr>
        <w:t xml:space="preserve"> </w:t>
      </w:r>
      <w:r w:rsidRPr="00E01EB8">
        <w:rPr>
          <w:b/>
          <w:sz w:val="28"/>
        </w:rPr>
        <w:t>23.02.07</w:t>
      </w:r>
      <w:r w:rsidRPr="00E01EB8">
        <w:rPr>
          <w:b/>
          <w:spacing w:val="-5"/>
          <w:sz w:val="28"/>
        </w:rPr>
        <w:t xml:space="preserve"> </w:t>
      </w:r>
      <w:r w:rsidRPr="00E01EB8">
        <w:rPr>
          <w:b/>
          <w:sz w:val="28"/>
        </w:rPr>
        <w:t>Техническое</w:t>
      </w:r>
      <w:r w:rsidRPr="00E01EB8">
        <w:rPr>
          <w:b/>
          <w:spacing w:val="-9"/>
          <w:sz w:val="28"/>
        </w:rPr>
        <w:t xml:space="preserve"> </w:t>
      </w:r>
      <w:r w:rsidRPr="00E01EB8">
        <w:rPr>
          <w:b/>
          <w:sz w:val="28"/>
        </w:rPr>
        <w:t>обслуживание</w:t>
      </w:r>
      <w:r w:rsidRPr="00E01EB8">
        <w:rPr>
          <w:b/>
          <w:spacing w:val="-6"/>
          <w:sz w:val="28"/>
        </w:rPr>
        <w:t xml:space="preserve"> </w:t>
      </w:r>
      <w:r w:rsidRPr="00E01EB8">
        <w:rPr>
          <w:b/>
          <w:sz w:val="28"/>
        </w:rPr>
        <w:t>и</w:t>
      </w:r>
      <w:r w:rsidRPr="00E01EB8">
        <w:rPr>
          <w:b/>
          <w:spacing w:val="-8"/>
          <w:sz w:val="28"/>
        </w:rPr>
        <w:t xml:space="preserve"> </w:t>
      </w:r>
      <w:r w:rsidRPr="00E01EB8">
        <w:rPr>
          <w:b/>
          <w:sz w:val="28"/>
        </w:rPr>
        <w:t>ремонт автотранспортных средств</w:t>
      </w:r>
    </w:p>
    <w:p w14:paraId="55A7FB51" w14:textId="77777777" w:rsidR="00E01EB8" w:rsidRPr="00E01EB8" w:rsidRDefault="00E01EB8" w:rsidP="00E01EB8">
      <w:pPr>
        <w:spacing w:before="235"/>
        <w:ind w:left="1118" w:right="551"/>
        <w:jc w:val="center"/>
        <w:rPr>
          <w:b/>
          <w:sz w:val="28"/>
        </w:rPr>
      </w:pPr>
      <w:r w:rsidRPr="00E01EB8">
        <w:rPr>
          <w:b/>
          <w:sz w:val="28"/>
        </w:rPr>
        <w:t>(программа</w:t>
      </w:r>
      <w:r w:rsidRPr="00E01EB8">
        <w:rPr>
          <w:b/>
          <w:spacing w:val="-6"/>
          <w:sz w:val="28"/>
        </w:rPr>
        <w:t xml:space="preserve"> </w:t>
      </w:r>
      <w:r w:rsidRPr="00E01EB8">
        <w:rPr>
          <w:b/>
          <w:sz w:val="28"/>
        </w:rPr>
        <w:t>подготовки</w:t>
      </w:r>
      <w:r w:rsidRPr="00E01EB8">
        <w:rPr>
          <w:b/>
          <w:spacing w:val="-7"/>
          <w:sz w:val="28"/>
        </w:rPr>
        <w:t xml:space="preserve"> </w:t>
      </w:r>
      <w:r w:rsidRPr="00E01EB8">
        <w:rPr>
          <w:b/>
          <w:sz w:val="28"/>
        </w:rPr>
        <w:t>специалистов</w:t>
      </w:r>
      <w:r w:rsidRPr="00E01EB8">
        <w:rPr>
          <w:b/>
          <w:spacing w:val="-8"/>
          <w:sz w:val="28"/>
        </w:rPr>
        <w:t xml:space="preserve"> </w:t>
      </w:r>
      <w:r w:rsidRPr="00E01EB8">
        <w:rPr>
          <w:b/>
          <w:sz w:val="28"/>
        </w:rPr>
        <w:t>среднего</w:t>
      </w:r>
      <w:r w:rsidRPr="00E01EB8">
        <w:rPr>
          <w:b/>
          <w:spacing w:val="-5"/>
          <w:sz w:val="28"/>
        </w:rPr>
        <w:t xml:space="preserve"> </w:t>
      </w:r>
      <w:r w:rsidRPr="00E01EB8">
        <w:rPr>
          <w:b/>
          <w:sz w:val="28"/>
        </w:rPr>
        <w:t>звена</w:t>
      </w:r>
      <w:r w:rsidRPr="00E01EB8">
        <w:rPr>
          <w:b/>
          <w:spacing w:val="-5"/>
          <w:sz w:val="28"/>
        </w:rPr>
        <w:t xml:space="preserve"> </w:t>
      </w:r>
      <w:r w:rsidRPr="00E01EB8">
        <w:rPr>
          <w:b/>
          <w:sz w:val="28"/>
        </w:rPr>
        <w:t>по</w:t>
      </w:r>
      <w:r w:rsidRPr="00E01EB8">
        <w:rPr>
          <w:b/>
          <w:spacing w:val="-8"/>
          <w:sz w:val="28"/>
        </w:rPr>
        <w:t xml:space="preserve"> </w:t>
      </w:r>
      <w:r w:rsidRPr="00E01EB8">
        <w:rPr>
          <w:b/>
          <w:sz w:val="28"/>
        </w:rPr>
        <w:t>специальности среднего профессионального образования)</w:t>
      </w:r>
    </w:p>
    <w:p w14:paraId="286129F2" w14:textId="77777777" w:rsidR="00E01EB8" w:rsidRPr="00E01EB8" w:rsidRDefault="00E01EB8" w:rsidP="00E01EB8">
      <w:pPr>
        <w:rPr>
          <w:b/>
          <w:sz w:val="28"/>
          <w:szCs w:val="24"/>
        </w:rPr>
      </w:pPr>
    </w:p>
    <w:p w14:paraId="3292E263" w14:textId="77777777" w:rsidR="00E01EB8" w:rsidRPr="00E01EB8" w:rsidRDefault="00E01EB8" w:rsidP="00E01EB8">
      <w:pPr>
        <w:rPr>
          <w:b/>
          <w:sz w:val="28"/>
          <w:szCs w:val="24"/>
        </w:rPr>
      </w:pPr>
    </w:p>
    <w:p w14:paraId="4803AFA7" w14:textId="77777777" w:rsidR="00E01EB8" w:rsidRPr="00E01EB8" w:rsidRDefault="00E01EB8" w:rsidP="00E01EB8">
      <w:pPr>
        <w:spacing w:before="316"/>
        <w:rPr>
          <w:b/>
          <w:sz w:val="28"/>
          <w:szCs w:val="24"/>
        </w:rPr>
      </w:pPr>
    </w:p>
    <w:p w14:paraId="507682A4" w14:textId="77777777" w:rsidR="00E01EB8" w:rsidRPr="00E01EB8" w:rsidRDefault="00E01EB8" w:rsidP="00E01EB8">
      <w:pPr>
        <w:rPr>
          <w:sz w:val="24"/>
          <w:szCs w:val="24"/>
        </w:rPr>
      </w:pPr>
    </w:p>
    <w:p w14:paraId="6D7EB9C6" w14:textId="77777777" w:rsidR="00E01EB8" w:rsidRPr="00E01EB8" w:rsidRDefault="00E01EB8" w:rsidP="00E01EB8">
      <w:pPr>
        <w:rPr>
          <w:sz w:val="24"/>
          <w:szCs w:val="24"/>
        </w:rPr>
      </w:pPr>
    </w:p>
    <w:p w14:paraId="31A9C5DC" w14:textId="77777777" w:rsidR="00E01EB8" w:rsidRPr="00E01EB8" w:rsidRDefault="00E01EB8" w:rsidP="00E01EB8">
      <w:pPr>
        <w:rPr>
          <w:sz w:val="24"/>
          <w:szCs w:val="24"/>
        </w:rPr>
      </w:pPr>
    </w:p>
    <w:p w14:paraId="5918562C" w14:textId="77777777" w:rsidR="00E01EB8" w:rsidRPr="00E01EB8" w:rsidRDefault="00E01EB8" w:rsidP="00E01EB8">
      <w:pPr>
        <w:spacing w:before="92"/>
        <w:rPr>
          <w:sz w:val="24"/>
          <w:szCs w:val="24"/>
        </w:rPr>
      </w:pPr>
    </w:p>
    <w:p w14:paraId="15AEBA3E" w14:textId="77777777" w:rsidR="00E01EB8" w:rsidRPr="00E01EB8" w:rsidRDefault="00E01EB8" w:rsidP="00E01EB8">
      <w:pPr>
        <w:ind w:left="5054" w:right="4483"/>
        <w:jc w:val="center"/>
        <w:rPr>
          <w:sz w:val="24"/>
          <w:szCs w:val="24"/>
        </w:rPr>
      </w:pPr>
      <w:r w:rsidRPr="00E01EB8">
        <w:rPr>
          <w:spacing w:val="-2"/>
          <w:sz w:val="24"/>
          <w:szCs w:val="24"/>
        </w:rPr>
        <w:t xml:space="preserve">с. Черниговка </w:t>
      </w:r>
      <w:r w:rsidRPr="00E01EB8">
        <w:rPr>
          <w:sz w:val="24"/>
          <w:szCs w:val="24"/>
        </w:rPr>
        <w:t>2025 г.</w:t>
      </w:r>
    </w:p>
    <w:p w14:paraId="6B2B9158" w14:textId="77777777" w:rsidR="00E01EB8" w:rsidRPr="00E01EB8" w:rsidRDefault="00E01EB8" w:rsidP="00E01EB8">
      <w:pPr>
        <w:widowControl/>
        <w:autoSpaceDE/>
        <w:autoSpaceDN/>
        <w:rPr>
          <w:sz w:val="24"/>
          <w:szCs w:val="24"/>
        </w:rPr>
        <w:sectPr w:rsidR="00E01EB8" w:rsidRPr="00E01EB8" w:rsidSect="00E01EB8">
          <w:pgSz w:w="11910" w:h="16840"/>
          <w:pgMar w:top="1640" w:right="283" w:bottom="280" w:left="566" w:header="720" w:footer="720" w:gutter="0"/>
          <w:cols w:space="720"/>
        </w:sectPr>
      </w:pPr>
    </w:p>
    <w:p w14:paraId="0173DF59" w14:textId="77777777" w:rsidR="00E01EB8" w:rsidRPr="00E01EB8" w:rsidRDefault="00E01EB8" w:rsidP="00E01EB8">
      <w:pPr>
        <w:spacing w:before="79"/>
        <w:ind w:left="1136" w:right="703"/>
        <w:jc w:val="both"/>
        <w:rPr>
          <w:b/>
          <w:sz w:val="24"/>
        </w:rPr>
      </w:pPr>
      <w:r w:rsidRPr="00E01EB8">
        <w:rPr>
          <w:sz w:val="24"/>
        </w:rPr>
        <w:lastRenderedPageBreak/>
        <w:t>Рабочая программа учебной дисциплины разработана на основе Федерального государственного</w:t>
      </w:r>
      <w:r w:rsidRPr="00E01EB8">
        <w:rPr>
          <w:spacing w:val="-15"/>
          <w:sz w:val="24"/>
        </w:rPr>
        <w:t xml:space="preserve"> </w:t>
      </w:r>
      <w:r w:rsidRPr="00E01EB8">
        <w:rPr>
          <w:sz w:val="24"/>
        </w:rPr>
        <w:t>образовательного</w:t>
      </w:r>
      <w:r w:rsidRPr="00E01EB8">
        <w:rPr>
          <w:spacing w:val="-15"/>
          <w:sz w:val="24"/>
        </w:rPr>
        <w:t xml:space="preserve"> </w:t>
      </w:r>
      <w:r w:rsidRPr="00E01EB8">
        <w:rPr>
          <w:sz w:val="24"/>
        </w:rPr>
        <w:t>стандарта</w:t>
      </w:r>
      <w:r w:rsidRPr="00E01EB8">
        <w:rPr>
          <w:spacing w:val="-15"/>
          <w:sz w:val="24"/>
        </w:rPr>
        <w:t xml:space="preserve"> </w:t>
      </w:r>
      <w:r w:rsidRPr="00E01EB8">
        <w:rPr>
          <w:sz w:val="24"/>
        </w:rPr>
        <w:t>(далее</w:t>
      </w:r>
      <w:r w:rsidRPr="00E01EB8">
        <w:rPr>
          <w:spacing w:val="-14"/>
          <w:sz w:val="24"/>
        </w:rPr>
        <w:t xml:space="preserve"> </w:t>
      </w:r>
      <w:r w:rsidRPr="00E01EB8">
        <w:rPr>
          <w:sz w:val="24"/>
        </w:rPr>
        <w:t>–</w:t>
      </w:r>
      <w:r w:rsidRPr="00E01EB8">
        <w:rPr>
          <w:spacing w:val="-15"/>
          <w:sz w:val="24"/>
        </w:rPr>
        <w:t xml:space="preserve"> </w:t>
      </w:r>
      <w:r w:rsidRPr="00E01EB8">
        <w:rPr>
          <w:sz w:val="24"/>
        </w:rPr>
        <w:t>ФГОС)</w:t>
      </w:r>
      <w:r w:rsidRPr="00E01EB8">
        <w:rPr>
          <w:spacing w:val="-15"/>
          <w:sz w:val="24"/>
        </w:rPr>
        <w:t xml:space="preserve"> </w:t>
      </w:r>
      <w:r w:rsidRPr="00E01EB8">
        <w:rPr>
          <w:sz w:val="24"/>
        </w:rPr>
        <w:t>по</w:t>
      </w:r>
      <w:r w:rsidRPr="00E01EB8">
        <w:rPr>
          <w:spacing w:val="-15"/>
          <w:sz w:val="24"/>
        </w:rPr>
        <w:t xml:space="preserve"> </w:t>
      </w:r>
      <w:r w:rsidRPr="00E01EB8">
        <w:rPr>
          <w:sz w:val="24"/>
        </w:rPr>
        <w:t>специальности</w:t>
      </w:r>
      <w:r w:rsidRPr="00E01EB8">
        <w:rPr>
          <w:spacing w:val="-15"/>
          <w:sz w:val="24"/>
        </w:rPr>
        <w:t xml:space="preserve"> </w:t>
      </w:r>
      <w:r w:rsidRPr="00E01EB8">
        <w:rPr>
          <w:sz w:val="24"/>
        </w:rPr>
        <w:t xml:space="preserve">среднего профессионального образования (далее СПО) </w:t>
      </w:r>
      <w:r w:rsidRPr="00E01EB8">
        <w:rPr>
          <w:b/>
          <w:sz w:val="24"/>
        </w:rPr>
        <w:t>23.02.07 Техническое обслуживание и ремонт автотранспортных средств</w:t>
      </w:r>
    </w:p>
    <w:p w14:paraId="554C0EE8" w14:textId="77777777" w:rsidR="00E01EB8" w:rsidRPr="00E01EB8" w:rsidRDefault="00E01EB8" w:rsidP="00E01EB8">
      <w:pPr>
        <w:spacing w:before="128"/>
        <w:rPr>
          <w:b/>
          <w:sz w:val="24"/>
          <w:szCs w:val="24"/>
        </w:rPr>
      </w:pPr>
    </w:p>
    <w:p w14:paraId="61E4AF40" w14:textId="77777777" w:rsidR="00E01EB8" w:rsidRPr="00E01EB8" w:rsidRDefault="00E01EB8" w:rsidP="00E01EB8">
      <w:pPr>
        <w:spacing w:before="1"/>
        <w:ind w:left="922" w:right="214" w:firstLine="120"/>
        <w:rPr>
          <w:sz w:val="24"/>
          <w:szCs w:val="24"/>
        </w:rPr>
      </w:pPr>
      <w:r w:rsidRPr="00E01EB8">
        <w:rPr>
          <w:spacing w:val="-2"/>
          <w:sz w:val="24"/>
          <w:szCs w:val="24"/>
        </w:rPr>
        <w:t>Организация-разработчик:</w:t>
      </w:r>
      <w:r w:rsidRPr="00E01EB8">
        <w:rPr>
          <w:sz w:val="24"/>
          <w:szCs w:val="24"/>
        </w:rPr>
        <w:tab/>
        <w:t>Краевое</w:t>
      </w:r>
      <w:r w:rsidRPr="00E01EB8">
        <w:rPr>
          <w:spacing w:val="80"/>
          <w:sz w:val="24"/>
          <w:szCs w:val="24"/>
        </w:rPr>
        <w:t xml:space="preserve"> </w:t>
      </w:r>
      <w:r w:rsidRPr="00E01EB8">
        <w:rPr>
          <w:sz w:val="24"/>
          <w:szCs w:val="24"/>
        </w:rPr>
        <w:t>государственное</w:t>
      </w:r>
      <w:r w:rsidRPr="00E01EB8">
        <w:rPr>
          <w:spacing w:val="80"/>
          <w:sz w:val="24"/>
          <w:szCs w:val="24"/>
        </w:rPr>
        <w:t xml:space="preserve"> </w:t>
      </w:r>
      <w:r w:rsidRPr="00E01EB8">
        <w:rPr>
          <w:sz w:val="24"/>
          <w:szCs w:val="24"/>
        </w:rPr>
        <w:t>автономное</w:t>
      </w:r>
      <w:r w:rsidRPr="00E01EB8">
        <w:rPr>
          <w:spacing w:val="80"/>
          <w:sz w:val="24"/>
          <w:szCs w:val="24"/>
        </w:rPr>
        <w:t xml:space="preserve"> </w:t>
      </w:r>
      <w:r w:rsidRPr="00E01EB8">
        <w:rPr>
          <w:sz w:val="24"/>
          <w:szCs w:val="24"/>
        </w:rPr>
        <w:t>профессиональное образовательное учреждение «Черниговский сельскохозяйственный колледж».</w:t>
      </w:r>
    </w:p>
    <w:p w14:paraId="1D240ECE" w14:textId="77777777" w:rsidR="00E01EB8" w:rsidRPr="00E01EB8" w:rsidRDefault="00E01EB8" w:rsidP="00E01EB8">
      <w:pPr>
        <w:tabs>
          <w:tab w:val="left" w:pos="4088"/>
          <w:tab w:val="left" w:pos="5136"/>
          <w:tab w:val="left" w:pos="7063"/>
          <w:tab w:val="left" w:pos="8437"/>
        </w:tabs>
        <w:spacing w:before="1"/>
        <w:ind w:left="1136" w:right="705"/>
        <w:rPr>
          <w:sz w:val="24"/>
          <w:szCs w:val="24"/>
        </w:rPr>
      </w:pPr>
    </w:p>
    <w:p w14:paraId="0B58C58A" w14:textId="77777777" w:rsidR="00E01EB8" w:rsidRPr="00E01EB8" w:rsidRDefault="00E01EB8" w:rsidP="00E01EB8">
      <w:pPr>
        <w:spacing w:before="275"/>
        <w:rPr>
          <w:sz w:val="24"/>
          <w:szCs w:val="24"/>
        </w:rPr>
      </w:pPr>
    </w:p>
    <w:p w14:paraId="55A9150B" w14:textId="77777777" w:rsidR="00E01EB8" w:rsidRPr="00E01EB8" w:rsidRDefault="00E01EB8" w:rsidP="00E01EB8">
      <w:pPr>
        <w:widowControl/>
        <w:autoSpaceDE/>
        <w:autoSpaceDN/>
        <w:rPr>
          <w:sz w:val="24"/>
          <w:szCs w:val="24"/>
        </w:rPr>
        <w:sectPr w:rsidR="00E01EB8" w:rsidRPr="00E01EB8" w:rsidSect="00E01EB8">
          <w:pgSz w:w="11910" w:h="16840"/>
          <w:pgMar w:top="1140" w:right="283" w:bottom="1160" w:left="566" w:header="0" w:footer="971" w:gutter="0"/>
          <w:pgNumType w:start="2"/>
          <w:cols w:space="720"/>
        </w:sectPr>
      </w:pPr>
    </w:p>
    <w:p w14:paraId="5299343E" w14:textId="77777777" w:rsidR="00E01EB8" w:rsidRPr="00E01EB8" w:rsidRDefault="00E01EB8" w:rsidP="00E01EB8">
      <w:pPr>
        <w:spacing w:before="66"/>
        <w:ind w:left="978" w:right="551"/>
        <w:jc w:val="center"/>
        <w:rPr>
          <w:b/>
          <w:sz w:val="24"/>
        </w:rPr>
      </w:pPr>
      <w:r w:rsidRPr="00E01EB8">
        <w:rPr>
          <w:b/>
          <w:spacing w:val="-2"/>
          <w:sz w:val="24"/>
        </w:rPr>
        <w:lastRenderedPageBreak/>
        <w:t>СОДЕРЖАНИЕ</w:t>
      </w:r>
    </w:p>
    <w:p w14:paraId="5A7601EB" w14:textId="77777777" w:rsidR="00E01EB8" w:rsidRPr="00E01EB8" w:rsidRDefault="00E01EB8" w:rsidP="000015B5">
      <w:pPr>
        <w:numPr>
          <w:ilvl w:val="0"/>
          <w:numId w:val="46"/>
        </w:numPr>
        <w:tabs>
          <w:tab w:val="left" w:pos="2011"/>
          <w:tab w:val="right" w:pos="9549"/>
        </w:tabs>
        <w:spacing w:before="281"/>
        <w:ind w:left="2011" w:hanging="484"/>
        <w:rPr>
          <w:b/>
          <w:sz w:val="24"/>
        </w:rPr>
      </w:pPr>
      <w:r w:rsidRPr="00E01EB8">
        <w:rPr>
          <w:b/>
          <w:sz w:val="24"/>
        </w:rPr>
        <w:t>ОБЩАЯ</w:t>
      </w:r>
      <w:r w:rsidRPr="00E01EB8">
        <w:rPr>
          <w:b/>
          <w:spacing w:val="-7"/>
          <w:sz w:val="24"/>
        </w:rPr>
        <w:t xml:space="preserve"> </w:t>
      </w:r>
      <w:r w:rsidRPr="00E01EB8">
        <w:rPr>
          <w:b/>
          <w:sz w:val="24"/>
        </w:rPr>
        <w:t>ХАРАКТЕРИСТИКА</w:t>
      </w:r>
      <w:r w:rsidRPr="00E01EB8">
        <w:rPr>
          <w:b/>
          <w:spacing w:val="-2"/>
          <w:sz w:val="24"/>
        </w:rPr>
        <w:t xml:space="preserve"> </w:t>
      </w:r>
      <w:r w:rsidRPr="00E01EB8">
        <w:rPr>
          <w:b/>
          <w:sz w:val="24"/>
        </w:rPr>
        <w:t>РАБОЧЕЙ</w:t>
      </w:r>
      <w:r w:rsidRPr="00E01EB8">
        <w:rPr>
          <w:b/>
          <w:spacing w:val="-5"/>
          <w:sz w:val="24"/>
        </w:rPr>
        <w:t xml:space="preserve"> </w:t>
      </w:r>
      <w:r w:rsidRPr="00E01EB8">
        <w:rPr>
          <w:b/>
          <w:spacing w:val="-2"/>
          <w:sz w:val="24"/>
        </w:rPr>
        <w:t>ПРОГРАММЫ</w:t>
      </w:r>
      <w:r w:rsidRPr="00E01EB8">
        <w:rPr>
          <w:sz w:val="24"/>
        </w:rPr>
        <w:tab/>
      </w:r>
      <w:r w:rsidRPr="00E01EB8">
        <w:rPr>
          <w:b/>
          <w:spacing w:val="-10"/>
          <w:sz w:val="24"/>
        </w:rPr>
        <w:t>4</w:t>
      </w:r>
    </w:p>
    <w:p w14:paraId="7C347493" w14:textId="77777777" w:rsidR="00E01EB8" w:rsidRPr="00E01EB8" w:rsidRDefault="00E01EB8" w:rsidP="00E01EB8">
      <w:pPr>
        <w:spacing w:before="41"/>
        <w:ind w:left="1887"/>
        <w:rPr>
          <w:b/>
          <w:sz w:val="24"/>
        </w:rPr>
      </w:pPr>
      <w:r w:rsidRPr="00E01EB8">
        <w:rPr>
          <w:b/>
          <w:sz w:val="24"/>
        </w:rPr>
        <w:t>УЧЕБНОЙ</w:t>
      </w:r>
      <w:r w:rsidRPr="00E01EB8">
        <w:rPr>
          <w:b/>
          <w:spacing w:val="-1"/>
          <w:sz w:val="24"/>
        </w:rPr>
        <w:t xml:space="preserve"> </w:t>
      </w:r>
      <w:r w:rsidRPr="00E01EB8">
        <w:rPr>
          <w:b/>
          <w:spacing w:val="-2"/>
          <w:sz w:val="24"/>
        </w:rPr>
        <w:t>ДИСЦИПЛИНЫ</w:t>
      </w:r>
    </w:p>
    <w:p w14:paraId="0369344D" w14:textId="77777777" w:rsidR="00E01EB8" w:rsidRPr="00E01EB8" w:rsidRDefault="00E01EB8" w:rsidP="000015B5">
      <w:pPr>
        <w:numPr>
          <w:ilvl w:val="0"/>
          <w:numId w:val="46"/>
        </w:numPr>
        <w:tabs>
          <w:tab w:val="left" w:pos="1887"/>
          <w:tab w:val="right" w:pos="9561"/>
        </w:tabs>
        <w:spacing w:before="41"/>
        <w:ind w:left="1887" w:hanging="360"/>
        <w:rPr>
          <w:b/>
          <w:sz w:val="24"/>
        </w:rPr>
      </w:pPr>
      <w:r w:rsidRPr="00E01EB8">
        <w:rPr>
          <w:b/>
          <w:sz w:val="24"/>
        </w:rPr>
        <w:t>СТРУКТУРА</w:t>
      </w:r>
      <w:r w:rsidRPr="00E01EB8">
        <w:rPr>
          <w:b/>
          <w:spacing w:val="-3"/>
          <w:sz w:val="24"/>
        </w:rPr>
        <w:t xml:space="preserve"> </w:t>
      </w:r>
      <w:r w:rsidRPr="00E01EB8">
        <w:rPr>
          <w:b/>
          <w:sz w:val="24"/>
        </w:rPr>
        <w:t>И</w:t>
      </w:r>
      <w:r w:rsidRPr="00E01EB8">
        <w:rPr>
          <w:b/>
          <w:spacing w:val="-2"/>
          <w:sz w:val="24"/>
        </w:rPr>
        <w:t xml:space="preserve"> </w:t>
      </w:r>
      <w:r w:rsidRPr="00E01EB8">
        <w:rPr>
          <w:b/>
          <w:sz w:val="24"/>
        </w:rPr>
        <w:t>СОДЕРЖАНИЕ</w:t>
      </w:r>
      <w:r w:rsidRPr="00E01EB8">
        <w:rPr>
          <w:b/>
          <w:spacing w:val="-1"/>
          <w:sz w:val="24"/>
        </w:rPr>
        <w:t xml:space="preserve"> </w:t>
      </w:r>
      <w:r w:rsidRPr="00E01EB8">
        <w:rPr>
          <w:b/>
          <w:spacing w:val="-2"/>
          <w:sz w:val="24"/>
        </w:rPr>
        <w:t>УЧЕБНОЙ</w:t>
      </w:r>
      <w:r w:rsidRPr="00E01EB8">
        <w:rPr>
          <w:sz w:val="24"/>
        </w:rPr>
        <w:tab/>
      </w:r>
      <w:r w:rsidRPr="00E01EB8">
        <w:rPr>
          <w:b/>
          <w:spacing w:val="-10"/>
          <w:sz w:val="24"/>
        </w:rPr>
        <w:t>7</w:t>
      </w:r>
    </w:p>
    <w:p w14:paraId="76081C0D" w14:textId="77777777" w:rsidR="00E01EB8" w:rsidRPr="00E01EB8" w:rsidRDefault="00E01EB8" w:rsidP="00E01EB8">
      <w:pPr>
        <w:spacing w:before="43"/>
        <w:ind w:left="1887"/>
        <w:rPr>
          <w:b/>
          <w:sz w:val="24"/>
        </w:rPr>
      </w:pPr>
      <w:r w:rsidRPr="00E01EB8">
        <w:rPr>
          <w:b/>
          <w:spacing w:val="-2"/>
          <w:sz w:val="24"/>
        </w:rPr>
        <w:t>ДИСЦИПЛИНЫ</w:t>
      </w:r>
    </w:p>
    <w:p w14:paraId="302913C3" w14:textId="77777777" w:rsidR="00E01EB8" w:rsidRPr="00E01EB8" w:rsidRDefault="00E01EB8" w:rsidP="000015B5">
      <w:pPr>
        <w:numPr>
          <w:ilvl w:val="0"/>
          <w:numId w:val="46"/>
        </w:numPr>
        <w:tabs>
          <w:tab w:val="left" w:pos="1887"/>
          <w:tab w:val="right" w:pos="9549"/>
        </w:tabs>
        <w:spacing w:before="41"/>
        <w:ind w:left="1887" w:hanging="360"/>
        <w:rPr>
          <w:b/>
          <w:sz w:val="24"/>
        </w:rPr>
      </w:pPr>
      <w:r w:rsidRPr="00E01EB8">
        <w:rPr>
          <w:b/>
          <w:sz w:val="24"/>
        </w:rPr>
        <w:t>УСЛОВИЯ</w:t>
      </w:r>
      <w:r w:rsidRPr="00E01EB8">
        <w:rPr>
          <w:b/>
          <w:spacing w:val="-7"/>
          <w:sz w:val="24"/>
        </w:rPr>
        <w:t xml:space="preserve"> </w:t>
      </w:r>
      <w:r w:rsidRPr="00E01EB8">
        <w:rPr>
          <w:b/>
          <w:sz w:val="24"/>
        </w:rPr>
        <w:t>РЕАЛИЗАЦИИ</w:t>
      </w:r>
      <w:r w:rsidRPr="00E01EB8">
        <w:rPr>
          <w:b/>
          <w:spacing w:val="-3"/>
          <w:sz w:val="24"/>
        </w:rPr>
        <w:t xml:space="preserve"> </w:t>
      </w:r>
      <w:r w:rsidRPr="00E01EB8">
        <w:rPr>
          <w:b/>
          <w:sz w:val="24"/>
        </w:rPr>
        <w:t>УЧЕБНОЙ</w:t>
      </w:r>
      <w:r w:rsidRPr="00E01EB8">
        <w:rPr>
          <w:b/>
          <w:spacing w:val="-3"/>
          <w:sz w:val="24"/>
        </w:rPr>
        <w:t xml:space="preserve"> </w:t>
      </w:r>
      <w:r w:rsidRPr="00E01EB8">
        <w:rPr>
          <w:b/>
          <w:spacing w:val="-2"/>
          <w:sz w:val="24"/>
        </w:rPr>
        <w:t>ДИСЦИПЛИНЫ</w:t>
      </w:r>
      <w:r w:rsidRPr="00E01EB8">
        <w:rPr>
          <w:sz w:val="24"/>
        </w:rPr>
        <w:tab/>
      </w:r>
      <w:r w:rsidRPr="00E01EB8">
        <w:rPr>
          <w:b/>
          <w:spacing w:val="-5"/>
          <w:sz w:val="24"/>
        </w:rPr>
        <w:t>12</w:t>
      </w:r>
    </w:p>
    <w:p w14:paraId="32E7EF31" w14:textId="77777777" w:rsidR="00E01EB8" w:rsidRPr="00E01EB8" w:rsidRDefault="00E01EB8" w:rsidP="000015B5">
      <w:pPr>
        <w:numPr>
          <w:ilvl w:val="0"/>
          <w:numId w:val="46"/>
        </w:numPr>
        <w:tabs>
          <w:tab w:val="left" w:pos="1887"/>
        </w:tabs>
        <w:spacing w:before="41"/>
        <w:ind w:left="1887" w:hanging="360"/>
        <w:rPr>
          <w:b/>
          <w:sz w:val="24"/>
        </w:rPr>
      </w:pPr>
      <w:r w:rsidRPr="00E01EB8">
        <w:rPr>
          <w:b/>
          <w:sz w:val="24"/>
        </w:rPr>
        <w:t>КОНТРОЛЬ</w:t>
      </w:r>
      <w:r w:rsidRPr="00E01EB8">
        <w:rPr>
          <w:b/>
          <w:spacing w:val="-4"/>
          <w:sz w:val="24"/>
        </w:rPr>
        <w:t xml:space="preserve"> </w:t>
      </w:r>
      <w:r w:rsidRPr="00E01EB8">
        <w:rPr>
          <w:b/>
          <w:sz w:val="24"/>
        </w:rPr>
        <w:t>И</w:t>
      </w:r>
      <w:r w:rsidRPr="00E01EB8">
        <w:rPr>
          <w:b/>
          <w:spacing w:val="-4"/>
          <w:sz w:val="24"/>
        </w:rPr>
        <w:t xml:space="preserve"> </w:t>
      </w:r>
      <w:r w:rsidRPr="00E01EB8">
        <w:rPr>
          <w:b/>
          <w:sz w:val="24"/>
        </w:rPr>
        <w:t>ОЦЕНКА</w:t>
      </w:r>
      <w:r w:rsidRPr="00E01EB8">
        <w:rPr>
          <w:b/>
          <w:spacing w:val="-4"/>
          <w:sz w:val="24"/>
        </w:rPr>
        <w:t xml:space="preserve"> </w:t>
      </w:r>
      <w:r w:rsidRPr="00E01EB8">
        <w:rPr>
          <w:b/>
          <w:sz w:val="24"/>
        </w:rPr>
        <w:t>РЕЗУЛЬТАТОВ</w:t>
      </w:r>
      <w:r w:rsidRPr="00E01EB8">
        <w:rPr>
          <w:b/>
          <w:spacing w:val="-4"/>
          <w:sz w:val="24"/>
        </w:rPr>
        <w:t xml:space="preserve"> </w:t>
      </w:r>
      <w:r w:rsidRPr="00E01EB8">
        <w:rPr>
          <w:b/>
          <w:spacing w:val="-2"/>
          <w:sz w:val="24"/>
        </w:rPr>
        <w:t>ОСВОЕНИЯ</w:t>
      </w:r>
    </w:p>
    <w:p w14:paraId="06CFEBFE" w14:textId="77777777" w:rsidR="00E01EB8" w:rsidRPr="00E01EB8" w:rsidRDefault="00E01EB8" w:rsidP="00E01EB8">
      <w:pPr>
        <w:tabs>
          <w:tab w:val="right" w:pos="9549"/>
        </w:tabs>
        <w:spacing w:before="41"/>
        <w:ind w:left="1887"/>
        <w:rPr>
          <w:b/>
          <w:sz w:val="24"/>
        </w:rPr>
      </w:pPr>
      <w:r w:rsidRPr="00E01EB8">
        <w:rPr>
          <w:b/>
          <w:sz w:val="24"/>
        </w:rPr>
        <w:t>УЧЕБНОЙ</w:t>
      </w:r>
      <w:r w:rsidRPr="00E01EB8">
        <w:rPr>
          <w:b/>
          <w:spacing w:val="-1"/>
          <w:sz w:val="24"/>
        </w:rPr>
        <w:t xml:space="preserve"> </w:t>
      </w:r>
      <w:r w:rsidRPr="00E01EB8">
        <w:rPr>
          <w:b/>
          <w:spacing w:val="-2"/>
          <w:sz w:val="24"/>
        </w:rPr>
        <w:t>ДИСЦИПЛИНЫ</w:t>
      </w:r>
      <w:r w:rsidRPr="00E01EB8">
        <w:rPr>
          <w:sz w:val="24"/>
        </w:rPr>
        <w:tab/>
      </w:r>
      <w:r w:rsidRPr="00E01EB8">
        <w:rPr>
          <w:b/>
          <w:spacing w:val="-5"/>
          <w:sz w:val="24"/>
        </w:rPr>
        <w:t>12</w:t>
      </w:r>
    </w:p>
    <w:p w14:paraId="719D23CC" w14:textId="77777777" w:rsidR="00E01EB8" w:rsidRPr="00E01EB8" w:rsidRDefault="00E01EB8" w:rsidP="00E01EB8">
      <w:pPr>
        <w:widowControl/>
        <w:autoSpaceDE/>
        <w:autoSpaceDN/>
        <w:rPr>
          <w:b/>
          <w:sz w:val="24"/>
        </w:rPr>
        <w:sectPr w:rsidR="00E01EB8" w:rsidRPr="00E01EB8" w:rsidSect="00E01EB8">
          <w:pgSz w:w="11910" w:h="16840"/>
          <w:pgMar w:top="1160" w:right="283" w:bottom="1200" w:left="566" w:header="0" w:footer="971" w:gutter="0"/>
          <w:cols w:space="720"/>
        </w:sectPr>
      </w:pPr>
    </w:p>
    <w:p w14:paraId="34732F9D" w14:textId="34B317B9" w:rsidR="00E01EB8" w:rsidRPr="00E01EB8" w:rsidRDefault="00E01EB8" w:rsidP="000015B5">
      <w:pPr>
        <w:numPr>
          <w:ilvl w:val="0"/>
          <w:numId w:val="47"/>
        </w:numPr>
        <w:tabs>
          <w:tab w:val="left" w:pos="1843"/>
        </w:tabs>
        <w:spacing w:before="68" w:line="235" w:lineRule="auto"/>
        <w:ind w:right="841" w:firstLine="333"/>
        <w:rPr>
          <w:b/>
          <w:sz w:val="24"/>
        </w:rPr>
      </w:pPr>
      <w:r w:rsidRPr="00E01EB8">
        <w:rPr>
          <w:b/>
          <w:sz w:val="24"/>
        </w:rPr>
        <w:lastRenderedPageBreak/>
        <w:t>ОБЩАЯ ХАРАКТЕРИСТИКА ПРИМЕРНОЙ РАБОЧЕЙ ПРОГРАММЫ УЧЕБНОЙ</w:t>
      </w:r>
      <w:r w:rsidRPr="00E01EB8">
        <w:rPr>
          <w:b/>
          <w:spacing w:val="-7"/>
          <w:sz w:val="24"/>
        </w:rPr>
        <w:t xml:space="preserve"> </w:t>
      </w:r>
      <w:r w:rsidRPr="00E01EB8">
        <w:rPr>
          <w:b/>
          <w:sz w:val="24"/>
        </w:rPr>
        <w:t>ДИСЦИПЛИНЫ</w:t>
      </w:r>
      <w:r w:rsidRPr="00E01EB8">
        <w:rPr>
          <w:b/>
          <w:spacing w:val="-6"/>
          <w:sz w:val="24"/>
        </w:rPr>
        <w:t xml:space="preserve"> </w:t>
      </w:r>
      <w:r w:rsidRPr="00E01EB8">
        <w:rPr>
          <w:b/>
          <w:sz w:val="24"/>
        </w:rPr>
        <w:t>«ОП.06</w:t>
      </w:r>
      <w:r w:rsidRPr="00E01EB8">
        <w:rPr>
          <w:b/>
          <w:spacing w:val="-9"/>
          <w:sz w:val="24"/>
        </w:rPr>
        <w:t xml:space="preserve"> </w:t>
      </w:r>
      <w:r w:rsidRPr="00E01EB8">
        <w:rPr>
          <w:b/>
          <w:sz w:val="24"/>
        </w:rPr>
        <w:t>ИНФОРМАЦИОННЫЕ</w:t>
      </w:r>
      <w:r w:rsidRPr="00E01EB8">
        <w:rPr>
          <w:b/>
          <w:spacing w:val="-7"/>
          <w:sz w:val="24"/>
        </w:rPr>
        <w:t xml:space="preserve"> </w:t>
      </w:r>
      <w:r w:rsidRPr="00E01EB8">
        <w:rPr>
          <w:b/>
          <w:sz w:val="24"/>
        </w:rPr>
        <w:t>ТЕХНОЛОГИИ</w:t>
      </w:r>
      <w:r w:rsidRPr="00E01EB8">
        <w:rPr>
          <w:b/>
          <w:spacing w:val="-9"/>
          <w:sz w:val="24"/>
        </w:rPr>
        <w:t xml:space="preserve"> </w:t>
      </w:r>
      <w:r w:rsidRPr="00E01EB8">
        <w:rPr>
          <w:b/>
          <w:sz w:val="24"/>
        </w:rPr>
        <w:t>В</w:t>
      </w:r>
    </w:p>
    <w:p w14:paraId="41F66018" w14:textId="77777777" w:rsidR="00E01EB8" w:rsidRPr="00E01EB8" w:rsidRDefault="00E01EB8" w:rsidP="00E01EB8">
      <w:pPr>
        <w:spacing w:before="2"/>
        <w:ind w:left="3195"/>
        <w:rPr>
          <w:b/>
          <w:sz w:val="24"/>
        </w:rPr>
      </w:pPr>
      <w:r w:rsidRPr="00E01EB8">
        <w:rPr>
          <w:b/>
          <w:sz w:val="24"/>
        </w:rPr>
        <w:t>ПРОФЕССИОНАЛЬНОЙ</w:t>
      </w:r>
      <w:r w:rsidRPr="00E01EB8">
        <w:rPr>
          <w:b/>
          <w:spacing w:val="-6"/>
          <w:sz w:val="24"/>
        </w:rPr>
        <w:t xml:space="preserve"> </w:t>
      </w:r>
      <w:r w:rsidRPr="00E01EB8">
        <w:rPr>
          <w:b/>
          <w:spacing w:val="-2"/>
          <w:sz w:val="24"/>
        </w:rPr>
        <w:t>ДЕЯТЕЛЬНОСТИ»</w:t>
      </w:r>
    </w:p>
    <w:p w14:paraId="23D14C31" w14:textId="77777777" w:rsidR="00E01EB8" w:rsidRPr="00E01EB8" w:rsidRDefault="00E01EB8" w:rsidP="00E01EB8">
      <w:pPr>
        <w:spacing w:before="7"/>
        <w:rPr>
          <w:b/>
          <w:sz w:val="24"/>
          <w:szCs w:val="24"/>
        </w:rPr>
      </w:pPr>
    </w:p>
    <w:p w14:paraId="2F64B49D" w14:textId="77777777" w:rsidR="00E01EB8" w:rsidRPr="00E01EB8" w:rsidRDefault="00E01EB8" w:rsidP="000015B5">
      <w:pPr>
        <w:numPr>
          <w:ilvl w:val="1"/>
          <w:numId w:val="47"/>
        </w:numPr>
        <w:tabs>
          <w:tab w:val="left" w:pos="2264"/>
        </w:tabs>
        <w:outlineLvl w:val="0"/>
        <w:rPr>
          <w:b/>
          <w:bCs/>
          <w:sz w:val="24"/>
          <w:szCs w:val="24"/>
        </w:rPr>
      </w:pPr>
      <w:r w:rsidRPr="00E01EB8">
        <w:rPr>
          <w:b/>
          <w:bCs/>
          <w:sz w:val="24"/>
          <w:szCs w:val="24"/>
        </w:rPr>
        <w:t>Цель</w:t>
      </w:r>
      <w:r w:rsidRPr="00E01EB8">
        <w:rPr>
          <w:b/>
          <w:bCs/>
          <w:spacing w:val="-4"/>
          <w:sz w:val="24"/>
          <w:szCs w:val="24"/>
        </w:rPr>
        <w:t xml:space="preserve"> </w:t>
      </w:r>
      <w:r w:rsidRPr="00E01EB8">
        <w:rPr>
          <w:b/>
          <w:bCs/>
          <w:sz w:val="24"/>
          <w:szCs w:val="24"/>
        </w:rPr>
        <w:t>и</w:t>
      </w:r>
      <w:r w:rsidRPr="00E01EB8">
        <w:rPr>
          <w:b/>
          <w:bCs/>
          <w:spacing w:val="-4"/>
          <w:sz w:val="24"/>
          <w:szCs w:val="24"/>
        </w:rPr>
        <w:t xml:space="preserve"> </w:t>
      </w:r>
      <w:r w:rsidRPr="00E01EB8">
        <w:rPr>
          <w:b/>
          <w:bCs/>
          <w:sz w:val="24"/>
          <w:szCs w:val="24"/>
        </w:rPr>
        <w:t>место</w:t>
      </w:r>
      <w:r w:rsidRPr="00E01EB8">
        <w:rPr>
          <w:b/>
          <w:bCs/>
          <w:spacing w:val="-3"/>
          <w:sz w:val="24"/>
          <w:szCs w:val="24"/>
        </w:rPr>
        <w:t xml:space="preserve"> </w:t>
      </w:r>
      <w:r w:rsidRPr="00E01EB8">
        <w:rPr>
          <w:b/>
          <w:bCs/>
          <w:sz w:val="24"/>
          <w:szCs w:val="24"/>
        </w:rPr>
        <w:t>дисциплины</w:t>
      </w:r>
      <w:r w:rsidRPr="00E01EB8">
        <w:rPr>
          <w:b/>
          <w:bCs/>
          <w:spacing w:val="-4"/>
          <w:sz w:val="24"/>
          <w:szCs w:val="24"/>
        </w:rPr>
        <w:t xml:space="preserve"> </w:t>
      </w:r>
      <w:r w:rsidRPr="00E01EB8">
        <w:rPr>
          <w:b/>
          <w:bCs/>
          <w:sz w:val="24"/>
          <w:szCs w:val="24"/>
        </w:rPr>
        <w:t>в</w:t>
      </w:r>
      <w:r w:rsidRPr="00E01EB8">
        <w:rPr>
          <w:b/>
          <w:bCs/>
          <w:spacing w:val="-3"/>
          <w:sz w:val="24"/>
          <w:szCs w:val="24"/>
        </w:rPr>
        <w:t xml:space="preserve"> </w:t>
      </w:r>
      <w:r w:rsidRPr="00E01EB8">
        <w:rPr>
          <w:b/>
          <w:bCs/>
          <w:sz w:val="24"/>
          <w:szCs w:val="24"/>
        </w:rPr>
        <w:t>структуре</w:t>
      </w:r>
      <w:r w:rsidRPr="00E01EB8">
        <w:rPr>
          <w:b/>
          <w:bCs/>
          <w:spacing w:val="-5"/>
          <w:sz w:val="24"/>
          <w:szCs w:val="24"/>
        </w:rPr>
        <w:t xml:space="preserve"> </w:t>
      </w:r>
      <w:r w:rsidRPr="00E01EB8">
        <w:rPr>
          <w:b/>
          <w:bCs/>
          <w:sz w:val="24"/>
          <w:szCs w:val="24"/>
        </w:rPr>
        <w:t>образовательной</w:t>
      </w:r>
      <w:r w:rsidRPr="00E01EB8">
        <w:rPr>
          <w:b/>
          <w:bCs/>
          <w:spacing w:val="-5"/>
          <w:sz w:val="24"/>
          <w:szCs w:val="24"/>
        </w:rPr>
        <w:t xml:space="preserve"> </w:t>
      </w:r>
      <w:r w:rsidRPr="00E01EB8">
        <w:rPr>
          <w:b/>
          <w:bCs/>
          <w:spacing w:val="-2"/>
          <w:sz w:val="24"/>
          <w:szCs w:val="24"/>
        </w:rPr>
        <w:t>программы</w:t>
      </w:r>
    </w:p>
    <w:p w14:paraId="4571C972" w14:textId="77777777" w:rsidR="00E01EB8" w:rsidRPr="00E01EB8" w:rsidRDefault="00E01EB8" w:rsidP="00E01EB8">
      <w:pPr>
        <w:spacing w:before="156" w:line="276" w:lineRule="auto"/>
        <w:ind w:left="1136" w:right="706" w:firstLine="707"/>
        <w:jc w:val="both"/>
      </w:pPr>
      <w:r w:rsidRPr="00E01EB8">
        <w:rPr>
          <w:sz w:val="24"/>
        </w:rPr>
        <w:t xml:space="preserve">Цель дисциплины </w:t>
      </w:r>
      <w:r w:rsidRPr="00E01EB8">
        <w:t>«Информационные технологии в профессиональной деятельности»</w:t>
      </w:r>
      <w:r w:rsidRPr="00E01EB8">
        <w:rPr>
          <w:sz w:val="24"/>
        </w:rPr>
        <w:t xml:space="preserve">: </w:t>
      </w:r>
      <w:r w:rsidRPr="00E01EB8">
        <w:t>получение обучающимися теоретических знаний в области методологии информационных технологий, практических знаний о применении информационных технологий для решения различных исследовательских и административных задач.</w:t>
      </w:r>
    </w:p>
    <w:p w14:paraId="3949EF29" w14:textId="77777777" w:rsidR="00E01EB8" w:rsidRPr="00E01EB8" w:rsidRDefault="00E01EB8" w:rsidP="00E01EB8">
      <w:pPr>
        <w:spacing w:line="276" w:lineRule="auto"/>
        <w:ind w:left="1136" w:right="699" w:firstLine="707"/>
        <w:jc w:val="both"/>
        <w:rPr>
          <w:sz w:val="24"/>
        </w:rPr>
      </w:pPr>
      <w:r w:rsidRPr="00E01EB8">
        <w:rPr>
          <w:sz w:val="24"/>
        </w:rPr>
        <w:t>Дисциплина «</w:t>
      </w:r>
      <w:r w:rsidRPr="00E01EB8">
        <w:t>Информационные технологии в профессиональной деятельности</w:t>
      </w:r>
      <w:r w:rsidRPr="00E01EB8">
        <w:rPr>
          <w:sz w:val="24"/>
        </w:rPr>
        <w:t xml:space="preserve">» включена в обязательную часть общепрофессионального цикла образовательной </w:t>
      </w:r>
      <w:r w:rsidRPr="00E01EB8">
        <w:rPr>
          <w:spacing w:val="-2"/>
          <w:sz w:val="24"/>
        </w:rPr>
        <w:t>программы.</w:t>
      </w:r>
    </w:p>
    <w:p w14:paraId="6468BC14" w14:textId="77777777" w:rsidR="00E01EB8" w:rsidRPr="00E01EB8" w:rsidRDefault="00E01EB8" w:rsidP="00E01EB8">
      <w:pPr>
        <w:spacing w:before="46"/>
        <w:rPr>
          <w:sz w:val="24"/>
          <w:szCs w:val="24"/>
        </w:rPr>
      </w:pPr>
    </w:p>
    <w:p w14:paraId="21043059" w14:textId="77777777" w:rsidR="00E01EB8" w:rsidRPr="00E01EB8" w:rsidRDefault="00E01EB8" w:rsidP="000015B5">
      <w:pPr>
        <w:numPr>
          <w:ilvl w:val="1"/>
          <w:numId w:val="47"/>
        </w:numPr>
        <w:tabs>
          <w:tab w:val="left" w:pos="2264"/>
        </w:tabs>
        <w:outlineLvl w:val="0"/>
        <w:rPr>
          <w:b/>
          <w:bCs/>
          <w:sz w:val="24"/>
          <w:szCs w:val="24"/>
        </w:rPr>
      </w:pPr>
      <w:r w:rsidRPr="00E01EB8">
        <w:rPr>
          <w:b/>
          <w:bCs/>
          <w:sz w:val="24"/>
          <w:szCs w:val="24"/>
        </w:rPr>
        <w:t>Планируемые</w:t>
      </w:r>
      <w:r w:rsidRPr="00E01EB8">
        <w:rPr>
          <w:b/>
          <w:bCs/>
          <w:spacing w:val="-6"/>
          <w:sz w:val="24"/>
          <w:szCs w:val="24"/>
        </w:rPr>
        <w:t xml:space="preserve"> </w:t>
      </w:r>
      <w:r w:rsidRPr="00E01EB8">
        <w:rPr>
          <w:b/>
          <w:bCs/>
          <w:sz w:val="24"/>
          <w:szCs w:val="24"/>
        </w:rPr>
        <w:t>результаты</w:t>
      </w:r>
      <w:r w:rsidRPr="00E01EB8">
        <w:rPr>
          <w:b/>
          <w:bCs/>
          <w:spacing w:val="-3"/>
          <w:sz w:val="24"/>
          <w:szCs w:val="24"/>
        </w:rPr>
        <w:t xml:space="preserve"> </w:t>
      </w:r>
      <w:r w:rsidRPr="00E01EB8">
        <w:rPr>
          <w:b/>
          <w:bCs/>
          <w:sz w:val="24"/>
          <w:szCs w:val="24"/>
        </w:rPr>
        <w:t>освоения</w:t>
      </w:r>
      <w:r w:rsidRPr="00E01EB8">
        <w:rPr>
          <w:b/>
          <w:bCs/>
          <w:spacing w:val="-3"/>
          <w:sz w:val="24"/>
          <w:szCs w:val="24"/>
        </w:rPr>
        <w:t xml:space="preserve"> </w:t>
      </w:r>
      <w:r w:rsidRPr="00E01EB8">
        <w:rPr>
          <w:b/>
          <w:bCs/>
          <w:spacing w:val="-2"/>
          <w:sz w:val="24"/>
          <w:szCs w:val="24"/>
        </w:rPr>
        <w:t>дисциплины</w:t>
      </w:r>
    </w:p>
    <w:p w14:paraId="38BF7B15" w14:textId="77777777" w:rsidR="00E01EB8" w:rsidRPr="00E01EB8" w:rsidRDefault="00E01EB8" w:rsidP="00E01EB8">
      <w:pPr>
        <w:spacing w:before="155"/>
        <w:ind w:left="1136" w:right="708" w:firstLine="707"/>
        <w:jc w:val="both"/>
        <w:rPr>
          <w:sz w:val="24"/>
          <w:szCs w:val="24"/>
        </w:rPr>
      </w:pPr>
      <w:r w:rsidRPr="00E01EB8">
        <w:rPr>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ПОП).</w:t>
      </w:r>
    </w:p>
    <w:p w14:paraId="24E1A9AD" w14:textId="77777777" w:rsidR="00E01EB8" w:rsidRPr="00E01EB8" w:rsidRDefault="00E01EB8" w:rsidP="00E01EB8">
      <w:pPr>
        <w:ind w:left="1844"/>
        <w:jc w:val="both"/>
        <w:rPr>
          <w:sz w:val="24"/>
          <w:szCs w:val="24"/>
        </w:rPr>
      </w:pPr>
      <w:r w:rsidRPr="00E01EB8">
        <w:rPr>
          <w:sz w:val="24"/>
          <w:szCs w:val="24"/>
        </w:rPr>
        <w:t>В</w:t>
      </w:r>
      <w:r w:rsidRPr="00E01EB8">
        <w:rPr>
          <w:spacing w:val="-8"/>
          <w:sz w:val="24"/>
          <w:szCs w:val="24"/>
        </w:rPr>
        <w:t xml:space="preserve"> </w:t>
      </w:r>
      <w:r w:rsidRPr="00E01EB8">
        <w:rPr>
          <w:sz w:val="24"/>
          <w:szCs w:val="24"/>
        </w:rPr>
        <w:t>результате</w:t>
      </w:r>
      <w:r w:rsidRPr="00E01EB8">
        <w:rPr>
          <w:spacing w:val="-4"/>
          <w:sz w:val="24"/>
          <w:szCs w:val="24"/>
        </w:rPr>
        <w:t xml:space="preserve"> </w:t>
      </w:r>
      <w:r w:rsidRPr="00E01EB8">
        <w:rPr>
          <w:sz w:val="24"/>
          <w:szCs w:val="24"/>
        </w:rPr>
        <w:t>освоения</w:t>
      </w:r>
      <w:r w:rsidRPr="00E01EB8">
        <w:rPr>
          <w:spacing w:val="-4"/>
          <w:sz w:val="24"/>
          <w:szCs w:val="24"/>
        </w:rPr>
        <w:t xml:space="preserve"> </w:t>
      </w:r>
      <w:r w:rsidRPr="00E01EB8">
        <w:rPr>
          <w:sz w:val="24"/>
          <w:szCs w:val="24"/>
        </w:rPr>
        <w:t>дисциплины</w:t>
      </w:r>
      <w:r w:rsidRPr="00E01EB8">
        <w:rPr>
          <w:spacing w:val="-4"/>
          <w:sz w:val="24"/>
          <w:szCs w:val="24"/>
        </w:rPr>
        <w:t xml:space="preserve"> </w:t>
      </w:r>
      <w:r w:rsidRPr="00E01EB8">
        <w:rPr>
          <w:sz w:val="24"/>
          <w:szCs w:val="24"/>
        </w:rPr>
        <w:t>обучающийся</w:t>
      </w:r>
      <w:r w:rsidRPr="00E01EB8">
        <w:rPr>
          <w:spacing w:val="-3"/>
          <w:sz w:val="24"/>
          <w:szCs w:val="24"/>
        </w:rPr>
        <w:t xml:space="preserve"> </w:t>
      </w:r>
      <w:r w:rsidRPr="00E01EB8">
        <w:rPr>
          <w:spacing w:val="-2"/>
          <w:sz w:val="24"/>
          <w:szCs w:val="24"/>
        </w:rPr>
        <w:t>должен</w:t>
      </w:r>
      <w:r w:rsidRPr="00E01EB8">
        <w:rPr>
          <w:spacing w:val="-2"/>
          <w:sz w:val="24"/>
          <w:szCs w:val="24"/>
          <w:vertAlign w:val="superscript"/>
        </w:rPr>
        <w:t>1</w:t>
      </w:r>
      <w:r w:rsidRPr="00E01EB8">
        <w:rPr>
          <w:spacing w:val="-2"/>
          <w:sz w:val="24"/>
          <w:szCs w:val="24"/>
        </w:rPr>
        <w:t>:</w:t>
      </w:r>
    </w:p>
    <w:p w14:paraId="00370B8C" w14:textId="77777777" w:rsidR="00E01EB8" w:rsidRPr="00E01EB8" w:rsidRDefault="00E01EB8" w:rsidP="00E01EB8">
      <w:pPr>
        <w:spacing w:before="1"/>
        <w:rPr>
          <w:sz w:val="11"/>
          <w:szCs w:val="24"/>
        </w:rPr>
      </w:pPr>
    </w:p>
    <w:tbl>
      <w:tblPr>
        <w:tblStyle w:val="TableNormal5"/>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795"/>
      </w:tblGrid>
      <w:tr w:rsidR="00E01EB8" w:rsidRPr="00E01EB8" w14:paraId="5798D2F5" w14:textId="77777777" w:rsidTr="00E01EB8">
        <w:trPr>
          <w:trHeight w:val="505"/>
        </w:trPr>
        <w:tc>
          <w:tcPr>
            <w:tcW w:w="1246" w:type="dxa"/>
            <w:tcBorders>
              <w:top w:val="single" w:sz="4" w:space="0" w:color="000000"/>
              <w:left w:val="single" w:sz="4" w:space="0" w:color="000000"/>
              <w:bottom w:val="single" w:sz="4" w:space="0" w:color="000000"/>
              <w:right w:val="single" w:sz="4" w:space="0" w:color="000000"/>
            </w:tcBorders>
            <w:hideMark/>
          </w:tcPr>
          <w:p w14:paraId="5AC2A817" w14:textId="77777777" w:rsidR="00E01EB8" w:rsidRPr="00E01EB8" w:rsidRDefault="00E01EB8" w:rsidP="00E01EB8">
            <w:pPr>
              <w:spacing w:line="254" w:lineRule="exact"/>
              <w:ind w:left="107" w:right="55"/>
              <w:rPr>
                <w:b/>
                <w:i/>
                <w:lang w:val="en-US"/>
              </w:rPr>
            </w:pPr>
            <w:proofErr w:type="spellStart"/>
            <w:r w:rsidRPr="00E01EB8">
              <w:rPr>
                <w:b/>
                <w:lang w:val="en-US"/>
              </w:rPr>
              <w:t>Код</w:t>
            </w:r>
            <w:proofErr w:type="spellEnd"/>
            <w:r w:rsidRPr="00E01EB8">
              <w:rPr>
                <w:b/>
                <w:spacing w:val="-14"/>
                <w:lang w:val="en-US"/>
              </w:rPr>
              <w:t xml:space="preserve"> </w:t>
            </w:r>
            <w:r w:rsidRPr="00E01EB8">
              <w:rPr>
                <w:b/>
                <w:i/>
                <w:lang w:val="en-US"/>
              </w:rPr>
              <w:t xml:space="preserve">ОК, </w:t>
            </w:r>
            <w:r w:rsidRPr="00E01EB8">
              <w:rPr>
                <w:b/>
                <w:i/>
                <w:spacing w:val="-6"/>
                <w:lang w:val="en-US"/>
              </w:rPr>
              <w:t>ПК</w:t>
            </w:r>
          </w:p>
        </w:tc>
        <w:tc>
          <w:tcPr>
            <w:tcW w:w="2795" w:type="dxa"/>
            <w:tcBorders>
              <w:top w:val="single" w:sz="4" w:space="0" w:color="000000"/>
              <w:left w:val="single" w:sz="4" w:space="0" w:color="000000"/>
              <w:bottom w:val="single" w:sz="4" w:space="0" w:color="000000"/>
              <w:right w:val="single" w:sz="4" w:space="0" w:color="000000"/>
            </w:tcBorders>
            <w:hideMark/>
          </w:tcPr>
          <w:p w14:paraId="78B756F7" w14:textId="77777777" w:rsidR="00E01EB8" w:rsidRPr="00E01EB8" w:rsidRDefault="00E01EB8" w:rsidP="00E01EB8">
            <w:pPr>
              <w:spacing w:line="251" w:lineRule="exact"/>
              <w:ind w:left="9"/>
              <w:jc w:val="center"/>
              <w:rPr>
                <w:b/>
                <w:lang w:val="en-US"/>
              </w:rPr>
            </w:pPr>
            <w:proofErr w:type="spellStart"/>
            <w:r w:rsidRPr="00E01EB8">
              <w:rPr>
                <w:b/>
                <w:spacing w:val="-2"/>
                <w:lang w:val="en-US"/>
              </w:rPr>
              <w:t>Уметь</w:t>
            </w:r>
            <w:proofErr w:type="spellEnd"/>
          </w:p>
        </w:tc>
        <w:tc>
          <w:tcPr>
            <w:tcW w:w="2797" w:type="dxa"/>
            <w:tcBorders>
              <w:top w:val="single" w:sz="4" w:space="0" w:color="000000"/>
              <w:left w:val="single" w:sz="4" w:space="0" w:color="000000"/>
              <w:bottom w:val="single" w:sz="4" w:space="0" w:color="000000"/>
              <w:right w:val="single" w:sz="4" w:space="0" w:color="000000"/>
            </w:tcBorders>
            <w:hideMark/>
          </w:tcPr>
          <w:p w14:paraId="2C903D70" w14:textId="77777777" w:rsidR="00E01EB8" w:rsidRPr="00E01EB8" w:rsidRDefault="00E01EB8" w:rsidP="00E01EB8">
            <w:pPr>
              <w:spacing w:line="251" w:lineRule="exact"/>
              <w:ind w:left="4"/>
              <w:jc w:val="center"/>
              <w:rPr>
                <w:b/>
                <w:lang w:val="en-US"/>
              </w:rPr>
            </w:pPr>
            <w:proofErr w:type="spellStart"/>
            <w:r w:rsidRPr="00E01EB8">
              <w:rPr>
                <w:b/>
                <w:spacing w:val="-2"/>
                <w:lang w:val="en-US"/>
              </w:rPr>
              <w:t>Знать</w:t>
            </w:r>
            <w:proofErr w:type="spellEnd"/>
          </w:p>
        </w:tc>
        <w:tc>
          <w:tcPr>
            <w:tcW w:w="2795" w:type="dxa"/>
            <w:tcBorders>
              <w:top w:val="single" w:sz="4" w:space="0" w:color="000000"/>
              <w:left w:val="single" w:sz="4" w:space="0" w:color="000000"/>
              <w:bottom w:val="single" w:sz="4" w:space="0" w:color="000000"/>
              <w:right w:val="single" w:sz="4" w:space="0" w:color="000000"/>
            </w:tcBorders>
            <w:hideMark/>
          </w:tcPr>
          <w:p w14:paraId="3491C755" w14:textId="77777777" w:rsidR="00E01EB8" w:rsidRPr="00E01EB8" w:rsidRDefault="00E01EB8" w:rsidP="00E01EB8">
            <w:pPr>
              <w:spacing w:line="251" w:lineRule="exact"/>
              <w:ind w:left="9" w:right="7"/>
              <w:jc w:val="center"/>
              <w:rPr>
                <w:b/>
                <w:lang w:val="en-US"/>
              </w:rPr>
            </w:pPr>
            <w:proofErr w:type="spellStart"/>
            <w:r w:rsidRPr="00E01EB8">
              <w:rPr>
                <w:b/>
                <w:lang w:val="en-US"/>
              </w:rPr>
              <w:t>Владеть</w:t>
            </w:r>
            <w:proofErr w:type="spellEnd"/>
            <w:r w:rsidRPr="00E01EB8">
              <w:rPr>
                <w:b/>
                <w:spacing w:val="-5"/>
                <w:lang w:val="en-US"/>
              </w:rPr>
              <w:t xml:space="preserve"> </w:t>
            </w:r>
            <w:proofErr w:type="spellStart"/>
            <w:r w:rsidRPr="00E01EB8">
              <w:rPr>
                <w:b/>
                <w:spacing w:val="-2"/>
                <w:lang w:val="en-US"/>
              </w:rPr>
              <w:t>навыками</w:t>
            </w:r>
            <w:proofErr w:type="spellEnd"/>
          </w:p>
        </w:tc>
      </w:tr>
      <w:tr w:rsidR="00E01EB8" w:rsidRPr="00E01EB8" w14:paraId="535BF628" w14:textId="77777777" w:rsidTr="00E01EB8">
        <w:trPr>
          <w:trHeight w:val="6322"/>
        </w:trPr>
        <w:tc>
          <w:tcPr>
            <w:tcW w:w="1246" w:type="dxa"/>
            <w:tcBorders>
              <w:top w:val="single" w:sz="4" w:space="0" w:color="000000"/>
              <w:left w:val="single" w:sz="4" w:space="0" w:color="000000"/>
              <w:bottom w:val="single" w:sz="4" w:space="0" w:color="000000"/>
              <w:right w:val="single" w:sz="4" w:space="0" w:color="000000"/>
            </w:tcBorders>
            <w:hideMark/>
          </w:tcPr>
          <w:p w14:paraId="1CE1DAFF" w14:textId="77777777" w:rsidR="00E01EB8" w:rsidRPr="00E01EB8" w:rsidRDefault="00E01EB8" w:rsidP="00E01EB8">
            <w:pPr>
              <w:spacing w:line="245" w:lineRule="exact"/>
              <w:ind w:left="107"/>
              <w:rPr>
                <w:lang w:val="en-US"/>
              </w:rPr>
            </w:pPr>
            <w:r w:rsidRPr="00E01EB8">
              <w:rPr>
                <w:spacing w:val="-2"/>
                <w:lang w:val="en-US"/>
              </w:rPr>
              <w:t>ОК.01</w:t>
            </w:r>
          </w:p>
        </w:tc>
        <w:tc>
          <w:tcPr>
            <w:tcW w:w="2795" w:type="dxa"/>
            <w:tcBorders>
              <w:top w:val="single" w:sz="4" w:space="0" w:color="000000"/>
              <w:left w:val="single" w:sz="4" w:space="0" w:color="000000"/>
              <w:bottom w:val="single" w:sz="4" w:space="0" w:color="000000"/>
              <w:right w:val="single" w:sz="4" w:space="0" w:color="000000"/>
            </w:tcBorders>
            <w:hideMark/>
          </w:tcPr>
          <w:p w14:paraId="1F9B21E2" w14:textId="77777777" w:rsidR="00E01EB8" w:rsidRPr="00E01EB8" w:rsidRDefault="00E01EB8" w:rsidP="00E01EB8">
            <w:pPr>
              <w:ind w:left="107" w:right="118"/>
            </w:pPr>
            <w:r w:rsidRPr="00E01EB8">
              <w:t>распознавать</w:t>
            </w:r>
            <w:r w:rsidRPr="00E01EB8">
              <w:rPr>
                <w:spacing w:val="-14"/>
              </w:rPr>
              <w:t xml:space="preserve"> </w:t>
            </w:r>
            <w:r w:rsidRPr="00E01EB8">
              <w:t>задачу</w:t>
            </w:r>
            <w:r w:rsidRPr="00E01EB8">
              <w:rPr>
                <w:spacing w:val="-14"/>
              </w:rPr>
              <w:t xml:space="preserve"> </w:t>
            </w:r>
            <w:r w:rsidRPr="00E01EB8">
              <w:t>и/или проблему в</w:t>
            </w:r>
          </w:p>
          <w:p w14:paraId="1D6FAC40" w14:textId="77777777" w:rsidR="00E01EB8" w:rsidRPr="00E01EB8" w:rsidRDefault="00E01EB8" w:rsidP="00E01EB8">
            <w:pPr>
              <w:ind w:left="107" w:right="118"/>
            </w:pPr>
            <w:r w:rsidRPr="00E01EB8">
              <w:t>профессиональном и/или социальном контексте, анализировать и выделять её составные части определять</w:t>
            </w:r>
            <w:r w:rsidRPr="00E01EB8">
              <w:rPr>
                <w:spacing w:val="-14"/>
              </w:rPr>
              <w:t xml:space="preserve"> </w:t>
            </w:r>
            <w:r w:rsidRPr="00E01EB8">
              <w:t>этапы</w:t>
            </w:r>
            <w:r w:rsidRPr="00E01EB8">
              <w:rPr>
                <w:spacing w:val="-14"/>
              </w:rPr>
              <w:t xml:space="preserve"> </w:t>
            </w:r>
            <w:r w:rsidRPr="00E01EB8">
              <w:t>решения задачи, составлять план</w:t>
            </w:r>
          </w:p>
          <w:p w14:paraId="602FE239" w14:textId="77777777" w:rsidR="00E01EB8" w:rsidRPr="00E01EB8" w:rsidRDefault="00E01EB8" w:rsidP="00E01EB8">
            <w:pPr>
              <w:ind w:left="107" w:right="292"/>
            </w:pPr>
            <w:r w:rsidRPr="00E01EB8">
              <w:t>действия, реализовывать составленный план, определять</w:t>
            </w:r>
            <w:r w:rsidRPr="00E01EB8">
              <w:rPr>
                <w:spacing w:val="-14"/>
              </w:rPr>
              <w:t xml:space="preserve"> </w:t>
            </w:r>
            <w:r w:rsidRPr="00E01EB8">
              <w:t xml:space="preserve">необходимые </w:t>
            </w:r>
            <w:r w:rsidRPr="00E01EB8">
              <w:rPr>
                <w:spacing w:val="-2"/>
              </w:rPr>
              <w:t>ресурсы</w:t>
            </w:r>
          </w:p>
          <w:p w14:paraId="28068FC8" w14:textId="77777777" w:rsidR="00E01EB8" w:rsidRPr="00E01EB8" w:rsidRDefault="00E01EB8" w:rsidP="00E01EB8">
            <w:pPr>
              <w:ind w:left="107" w:right="118"/>
            </w:pPr>
            <w:r w:rsidRPr="00E01EB8">
              <w:t>выявлять</w:t>
            </w:r>
            <w:r w:rsidRPr="00E01EB8">
              <w:rPr>
                <w:spacing w:val="-14"/>
              </w:rPr>
              <w:t xml:space="preserve"> </w:t>
            </w:r>
            <w:r w:rsidRPr="00E01EB8">
              <w:t>и</w:t>
            </w:r>
            <w:r w:rsidRPr="00E01EB8">
              <w:rPr>
                <w:spacing w:val="-14"/>
              </w:rPr>
              <w:t xml:space="preserve"> </w:t>
            </w:r>
            <w:r w:rsidRPr="00E01EB8">
              <w:t>эффективно искать информацию,</w:t>
            </w:r>
          </w:p>
          <w:p w14:paraId="1EC6B4CA" w14:textId="77777777" w:rsidR="00E01EB8" w:rsidRPr="00E01EB8" w:rsidRDefault="00E01EB8" w:rsidP="00E01EB8">
            <w:pPr>
              <w:ind w:left="107" w:right="118"/>
            </w:pPr>
            <w:r w:rsidRPr="00E01EB8">
              <w:t>необходимую</w:t>
            </w:r>
            <w:r w:rsidRPr="00E01EB8">
              <w:rPr>
                <w:spacing w:val="-14"/>
              </w:rPr>
              <w:t xml:space="preserve"> </w:t>
            </w:r>
            <w:r w:rsidRPr="00E01EB8">
              <w:t>для</w:t>
            </w:r>
            <w:r w:rsidRPr="00E01EB8">
              <w:rPr>
                <w:spacing w:val="-14"/>
              </w:rPr>
              <w:t xml:space="preserve"> </w:t>
            </w:r>
            <w:r w:rsidRPr="00E01EB8">
              <w:t>решения задачи и/или проблемы</w:t>
            </w:r>
          </w:p>
          <w:p w14:paraId="481267A6" w14:textId="77777777" w:rsidR="00E01EB8" w:rsidRPr="00E01EB8" w:rsidRDefault="00E01EB8" w:rsidP="00E01EB8">
            <w:pPr>
              <w:ind w:left="107" w:right="658"/>
            </w:pPr>
            <w:r w:rsidRPr="00E01EB8">
              <w:t>владеть</w:t>
            </w:r>
            <w:r w:rsidRPr="00E01EB8">
              <w:rPr>
                <w:spacing w:val="-14"/>
              </w:rPr>
              <w:t xml:space="preserve"> </w:t>
            </w:r>
            <w:r w:rsidRPr="00E01EB8">
              <w:t>актуальными методами работы в</w:t>
            </w:r>
          </w:p>
          <w:p w14:paraId="051F22FA" w14:textId="77777777" w:rsidR="00E01EB8" w:rsidRPr="00E01EB8" w:rsidRDefault="00E01EB8" w:rsidP="00E01EB8">
            <w:pPr>
              <w:ind w:left="107" w:right="292"/>
            </w:pPr>
            <w:r w:rsidRPr="00E01EB8">
              <w:t>профессиональной и смежных сферах оценивать</w:t>
            </w:r>
            <w:r w:rsidRPr="00E01EB8">
              <w:rPr>
                <w:spacing w:val="-14"/>
              </w:rPr>
              <w:t xml:space="preserve"> </w:t>
            </w:r>
            <w:r w:rsidRPr="00E01EB8">
              <w:t>результат</w:t>
            </w:r>
            <w:r w:rsidRPr="00E01EB8">
              <w:rPr>
                <w:spacing w:val="-14"/>
              </w:rPr>
              <w:t xml:space="preserve"> </w:t>
            </w:r>
            <w:r w:rsidRPr="00E01EB8">
              <w:t>и последствия своих</w:t>
            </w:r>
          </w:p>
          <w:p w14:paraId="168D71DE" w14:textId="77777777" w:rsidR="00E01EB8" w:rsidRPr="00E01EB8" w:rsidRDefault="00E01EB8" w:rsidP="00E01EB8">
            <w:pPr>
              <w:spacing w:line="252" w:lineRule="exact"/>
              <w:ind w:left="107"/>
            </w:pPr>
            <w:r w:rsidRPr="00E01EB8">
              <w:t>действий</w:t>
            </w:r>
            <w:r w:rsidRPr="00E01EB8">
              <w:rPr>
                <w:spacing w:val="-7"/>
              </w:rPr>
              <w:t xml:space="preserve"> </w:t>
            </w:r>
            <w:r w:rsidRPr="00E01EB8">
              <w:rPr>
                <w:spacing w:val="-2"/>
              </w:rPr>
              <w:t>(самостоятельно</w:t>
            </w:r>
          </w:p>
          <w:p w14:paraId="4B560918" w14:textId="77777777" w:rsidR="00E01EB8" w:rsidRPr="00E01EB8" w:rsidRDefault="00E01EB8" w:rsidP="00E01EB8">
            <w:pPr>
              <w:spacing w:line="252" w:lineRule="exact"/>
              <w:ind w:left="107" w:right="292"/>
            </w:pPr>
            <w:r w:rsidRPr="00E01EB8">
              <w:t>или</w:t>
            </w:r>
            <w:r w:rsidRPr="00E01EB8">
              <w:rPr>
                <w:spacing w:val="-14"/>
              </w:rPr>
              <w:t xml:space="preserve"> </w:t>
            </w:r>
            <w:r w:rsidRPr="00E01EB8">
              <w:t>с</w:t>
            </w:r>
            <w:r w:rsidRPr="00E01EB8">
              <w:rPr>
                <w:spacing w:val="-14"/>
              </w:rPr>
              <w:t xml:space="preserve"> </w:t>
            </w:r>
            <w:r w:rsidRPr="00E01EB8">
              <w:t xml:space="preserve">помощью </w:t>
            </w:r>
            <w:r w:rsidRPr="00E01EB8">
              <w:rPr>
                <w:spacing w:val="-2"/>
              </w:rPr>
              <w:t>наставника)</w:t>
            </w:r>
          </w:p>
        </w:tc>
        <w:tc>
          <w:tcPr>
            <w:tcW w:w="2797" w:type="dxa"/>
            <w:tcBorders>
              <w:top w:val="single" w:sz="4" w:space="0" w:color="000000"/>
              <w:left w:val="single" w:sz="4" w:space="0" w:color="000000"/>
              <w:bottom w:val="single" w:sz="4" w:space="0" w:color="000000"/>
              <w:right w:val="single" w:sz="4" w:space="0" w:color="000000"/>
            </w:tcBorders>
            <w:hideMark/>
          </w:tcPr>
          <w:p w14:paraId="3EA7C771" w14:textId="77777777" w:rsidR="00E01EB8" w:rsidRPr="00E01EB8" w:rsidRDefault="00E01EB8" w:rsidP="00E01EB8">
            <w:pPr>
              <w:spacing w:line="245" w:lineRule="exact"/>
              <w:ind w:left="106"/>
            </w:pPr>
            <w:r w:rsidRPr="00E01EB8">
              <w:rPr>
                <w:spacing w:val="-2"/>
              </w:rPr>
              <w:t>актуальный</w:t>
            </w:r>
          </w:p>
          <w:p w14:paraId="459B1F34" w14:textId="77777777" w:rsidR="00E01EB8" w:rsidRPr="00E01EB8" w:rsidRDefault="00E01EB8" w:rsidP="00E01EB8">
            <w:pPr>
              <w:spacing w:before="1"/>
              <w:ind w:left="106"/>
            </w:pPr>
            <w:r w:rsidRPr="00E01EB8">
              <w:t>профессиональный и социальный</w:t>
            </w:r>
            <w:r w:rsidRPr="00E01EB8">
              <w:rPr>
                <w:spacing w:val="-14"/>
              </w:rPr>
              <w:t xml:space="preserve"> </w:t>
            </w:r>
            <w:r w:rsidRPr="00E01EB8">
              <w:t>контекст,</w:t>
            </w:r>
            <w:r w:rsidRPr="00E01EB8">
              <w:rPr>
                <w:spacing w:val="-14"/>
              </w:rPr>
              <w:t xml:space="preserve"> </w:t>
            </w:r>
            <w:r w:rsidRPr="00E01EB8">
              <w:t>в котором приходится</w:t>
            </w:r>
          </w:p>
          <w:p w14:paraId="6B08EFF8" w14:textId="77777777" w:rsidR="00E01EB8" w:rsidRPr="00E01EB8" w:rsidRDefault="00E01EB8" w:rsidP="00E01EB8">
            <w:pPr>
              <w:ind w:left="106" w:right="725"/>
            </w:pPr>
            <w:r w:rsidRPr="00E01EB8">
              <w:t>работать и жить структура</w:t>
            </w:r>
            <w:r w:rsidRPr="00E01EB8">
              <w:rPr>
                <w:spacing w:val="-14"/>
              </w:rPr>
              <w:t xml:space="preserve"> </w:t>
            </w:r>
            <w:r w:rsidRPr="00E01EB8">
              <w:t>плана</w:t>
            </w:r>
            <w:r w:rsidRPr="00E01EB8">
              <w:rPr>
                <w:spacing w:val="-14"/>
              </w:rPr>
              <w:t xml:space="preserve"> </w:t>
            </w:r>
            <w:r w:rsidRPr="00E01EB8">
              <w:t>для</w:t>
            </w:r>
          </w:p>
          <w:p w14:paraId="50EAF461" w14:textId="77777777" w:rsidR="00E01EB8" w:rsidRPr="00E01EB8" w:rsidRDefault="00E01EB8" w:rsidP="00E01EB8">
            <w:pPr>
              <w:ind w:left="106"/>
            </w:pPr>
            <w:r w:rsidRPr="00E01EB8">
              <w:t>решения</w:t>
            </w:r>
            <w:r w:rsidRPr="00E01EB8">
              <w:rPr>
                <w:spacing w:val="-14"/>
              </w:rPr>
              <w:t xml:space="preserve"> </w:t>
            </w:r>
            <w:r w:rsidRPr="00E01EB8">
              <w:t>задач,</w:t>
            </w:r>
            <w:r w:rsidRPr="00E01EB8">
              <w:rPr>
                <w:spacing w:val="-14"/>
              </w:rPr>
              <w:t xml:space="preserve"> </w:t>
            </w:r>
            <w:r w:rsidRPr="00E01EB8">
              <w:t>алгоритмы выполнения работ в</w:t>
            </w:r>
          </w:p>
          <w:p w14:paraId="60AE0DAB" w14:textId="77777777" w:rsidR="00E01EB8" w:rsidRPr="00E01EB8" w:rsidRDefault="00E01EB8" w:rsidP="00E01EB8">
            <w:pPr>
              <w:spacing w:before="1"/>
              <w:ind w:left="106" w:right="725"/>
            </w:pPr>
            <w:r w:rsidRPr="00E01EB8">
              <w:t>профессиональной</w:t>
            </w:r>
            <w:r w:rsidRPr="00E01EB8">
              <w:rPr>
                <w:spacing w:val="-14"/>
              </w:rPr>
              <w:t xml:space="preserve"> </w:t>
            </w:r>
            <w:r w:rsidRPr="00E01EB8">
              <w:t>и смежных областях основные</w:t>
            </w:r>
            <w:r w:rsidRPr="00E01EB8">
              <w:rPr>
                <w:spacing w:val="-14"/>
              </w:rPr>
              <w:t xml:space="preserve"> </w:t>
            </w:r>
            <w:r w:rsidRPr="00E01EB8">
              <w:t>источники</w:t>
            </w:r>
          </w:p>
          <w:p w14:paraId="104F508F" w14:textId="77777777" w:rsidR="00E01EB8" w:rsidRPr="00E01EB8" w:rsidRDefault="00E01EB8" w:rsidP="00E01EB8">
            <w:pPr>
              <w:ind w:left="106"/>
            </w:pPr>
            <w:r w:rsidRPr="00E01EB8">
              <w:t>информации</w:t>
            </w:r>
            <w:r w:rsidRPr="00E01EB8">
              <w:rPr>
                <w:spacing w:val="-13"/>
              </w:rPr>
              <w:t xml:space="preserve"> </w:t>
            </w:r>
            <w:r w:rsidRPr="00E01EB8">
              <w:t>и</w:t>
            </w:r>
            <w:r w:rsidRPr="00E01EB8">
              <w:rPr>
                <w:spacing w:val="-12"/>
              </w:rPr>
              <w:t xml:space="preserve"> </w:t>
            </w:r>
            <w:r w:rsidRPr="00E01EB8">
              <w:t>ресурсы</w:t>
            </w:r>
            <w:r w:rsidRPr="00E01EB8">
              <w:rPr>
                <w:spacing w:val="-12"/>
              </w:rPr>
              <w:t xml:space="preserve"> </w:t>
            </w:r>
            <w:r w:rsidRPr="00E01EB8">
              <w:t>для решения задач и/или</w:t>
            </w:r>
          </w:p>
          <w:p w14:paraId="4DD245F4" w14:textId="77777777" w:rsidR="00E01EB8" w:rsidRPr="00E01EB8" w:rsidRDefault="00E01EB8" w:rsidP="00E01EB8">
            <w:pPr>
              <w:spacing w:line="252" w:lineRule="exact"/>
              <w:ind w:left="106"/>
            </w:pPr>
            <w:r w:rsidRPr="00E01EB8">
              <w:t xml:space="preserve">проблем </w:t>
            </w:r>
            <w:r w:rsidRPr="00E01EB8">
              <w:rPr>
                <w:spacing w:val="-10"/>
              </w:rPr>
              <w:t>в</w:t>
            </w:r>
          </w:p>
          <w:p w14:paraId="16D290D6" w14:textId="77777777" w:rsidR="00E01EB8" w:rsidRPr="00E01EB8" w:rsidRDefault="00E01EB8" w:rsidP="00E01EB8">
            <w:pPr>
              <w:ind w:left="106"/>
            </w:pPr>
            <w:r w:rsidRPr="00E01EB8">
              <w:t>профессиональном</w:t>
            </w:r>
            <w:r w:rsidRPr="00E01EB8">
              <w:rPr>
                <w:spacing w:val="-14"/>
              </w:rPr>
              <w:t xml:space="preserve"> </w:t>
            </w:r>
            <w:r w:rsidRPr="00E01EB8">
              <w:t>и/или социальном контексте методы работы в</w:t>
            </w:r>
          </w:p>
          <w:p w14:paraId="270B2A80" w14:textId="77777777" w:rsidR="00E01EB8" w:rsidRPr="00E01EB8" w:rsidRDefault="00E01EB8" w:rsidP="00E01EB8">
            <w:pPr>
              <w:ind w:left="106" w:right="730"/>
            </w:pPr>
            <w:r w:rsidRPr="00E01EB8">
              <w:t>профессиональной</w:t>
            </w:r>
            <w:r w:rsidRPr="00E01EB8">
              <w:rPr>
                <w:spacing w:val="-14"/>
              </w:rPr>
              <w:t xml:space="preserve"> </w:t>
            </w:r>
            <w:r w:rsidRPr="00E01EB8">
              <w:t>и смежных сферах</w:t>
            </w:r>
          </w:p>
          <w:p w14:paraId="726A3249" w14:textId="77777777" w:rsidR="00E01EB8" w:rsidRPr="00E01EB8" w:rsidRDefault="00E01EB8" w:rsidP="00E01EB8">
            <w:pPr>
              <w:ind w:left="106" w:right="99"/>
            </w:pPr>
            <w:r w:rsidRPr="00E01EB8">
              <w:t>порядок оценки результатов</w:t>
            </w:r>
            <w:r w:rsidRPr="00E01EB8">
              <w:rPr>
                <w:spacing w:val="-14"/>
              </w:rPr>
              <w:t xml:space="preserve"> </w:t>
            </w:r>
            <w:r w:rsidRPr="00E01EB8">
              <w:t>решения</w:t>
            </w:r>
            <w:r w:rsidRPr="00E01EB8">
              <w:rPr>
                <w:spacing w:val="-14"/>
              </w:rPr>
              <w:t xml:space="preserve"> </w:t>
            </w:r>
            <w:r w:rsidRPr="00E01EB8">
              <w:t xml:space="preserve">задач </w:t>
            </w:r>
            <w:r w:rsidRPr="00E01EB8">
              <w:rPr>
                <w:spacing w:val="-2"/>
              </w:rPr>
              <w:t>профессиональной</w:t>
            </w:r>
          </w:p>
          <w:p w14:paraId="6F1806CA" w14:textId="77777777" w:rsidR="00E01EB8" w:rsidRPr="00E01EB8" w:rsidRDefault="00E01EB8" w:rsidP="00E01EB8">
            <w:pPr>
              <w:ind w:left="106"/>
              <w:rPr>
                <w:lang w:val="en-US"/>
              </w:rPr>
            </w:pPr>
            <w:proofErr w:type="spellStart"/>
            <w:r w:rsidRPr="00E01EB8">
              <w:rPr>
                <w:spacing w:val="-2"/>
                <w:lang w:val="en-US"/>
              </w:rPr>
              <w:t>деятельности</w:t>
            </w:r>
            <w:proofErr w:type="spellEnd"/>
          </w:p>
        </w:tc>
        <w:tc>
          <w:tcPr>
            <w:tcW w:w="2795" w:type="dxa"/>
            <w:tcBorders>
              <w:top w:val="single" w:sz="4" w:space="0" w:color="000000"/>
              <w:left w:val="single" w:sz="4" w:space="0" w:color="000000"/>
              <w:bottom w:val="single" w:sz="4" w:space="0" w:color="000000"/>
              <w:right w:val="single" w:sz="4" w:space="0" w:color="000000"/>
            </w:tcBorders>
            <w:hideMark/>
          </w:tcPr>
          <w:p w14:paraId="07C95F5C" w14:textId="77777777" w:rsidR="00E01EB8" w:rsidRPr="00E01EB8" w:rsidRDefault="00E01EB8" w:rsidP="00E01EB8">
            <w:pPr>
              <w:spacing w:line="245" w:lineRule="exact"/>
              <w:ind w:left="9" w:right="9"/>
              <w:jc w:val="center"/>
              <w:rPr>
                <w:i/>
                <w:lang w:val="en-US"/>
              </w:rPr>
            </w:pPr>
            <w:r w:rsidRPr="00E01EB8">
              <w:rPr>
                <w:i/>
                <w:spacing w:val="-10"/>
                <w:lang w:val="en-US"/>
              </w:rPr>
              <w:t>-</w:t>
            </w:r>
          </w:p>
        </w:tc>
      </w:tr>
      <w:tr w:rsidR="00E01EB8" w:rsidRPr="00E01EB8" w14:paraId="3F7E5545" w14:textId="77777777" w:rsidTr="00E01EB8">
        <w:trPr>
          <w:trHeight w:val="1262"/>
        </w:trPr>
        <w:tc>
          <w:tcPr>
            <w:tcW w:w="1246" w:type="dxa"/>
            <w:tcBorders>
              <w:top w:val="single" w:sz="4" w:space="0" w:color="000000"/>
              <w:left w:val="single" w:sz="4" w:space="0" w:color="000000"/>
              <w:bottom w:val="single" w:sz="4" w:space="0" w:color="000000"/>
              <w:right w:val="single" w:sz="4" w:space="0" w:color="000000"/>
            </w:tcBorders>
            <w:hideMark/>
          </w:tcPr>
          <w:p w14:paraId="09FF3D0B" w14:textId="77777777" w:rsidR="00E01EB8" w:rsidRPr="00E01EB8" w:rsidRDefault="00E01EB8" w:rsidP="00E01EB8">
            <w:pPr>
              <w:spacing w:line="245" w:lineRule="exact"/>
              <w:ind w:left="107"/>
              <w:rPr>
                <w:lang w:val="en-US"/>
              </w:rPr>
            </w:pPr>
            <w:r w:rsidRPr="00E01EB8">
              <w:rPr>
                <w:spacing w:val="-2"/>
                <w:lang w:val="en-US"/>
              </w:rPr>
              <w:t>ОК.02</w:t>
            </w:r>
          </w:p>
        </w:tc>
        <w:tc>
          <w:tcPr>
            <w:tcW w:w="2795" w:type="dxa"/>
            <w:tcBorders>
              <w:top w:val="single" w:sz="4" w:space="0" w:color="000000"/>
              <w:left w:val="single" w:sz="4" w:space="0" w:color="000000"/>
              <w:bottom w:val="single" w:sz="4" w:space="0" w:color="000000"/>
              <w:right w:val="single" w:sz="4" w:space="0" w:color="000000"/>
            </w:tcBorders>
            <w:hideMark/>
          </w:tcPr>
          <w:p w14:paraId="1FD580AD" w14:textId="77777777" w:rsidR="00E01EB8" w:rsidRPr="00E01EB8" w:rsidRDefault="00E01EB8" w:rsidP="00E01EB8">
            <w:pPr>
              <w:ind w:left="107" w:right="118"/>
            </w:pPr>
            <w:r w:rsidRPr="00E01EB8">
              <w:t>определять</w:t>
            </w:r>
            <w:r w:rsidRPr="00E01EB8">
              <w:rPr>
                <w:spacing w:val="-14"/>
              </w:rPr>
              <w:t xml:space="preserve"> </w:t>
            </w:r>
            <w:r w:rsidRPr="00E01EB8">
              <w:t>задачи</w:t>
            </w:r>
            <w:r w:rsidRPr="00E01EB8">
              <w:rPr>
                <w:spacing w:val="-14"/>
              </w:rPr>
              <w:t xml:space="preserve"> </w:t>
            </w:r>
            <w:r w:rsidRPr="00E01EB8">
              <w:t>для поиска информации, планировать процесс поиска, выбирать</w:t>
            </w:r>
          </w:p>
        </w:tc>
        <w:tc>
          <w:tcPr>
            <w:tcW w:w="2797" w:type="dxa"/>
            <w:tcBorders>
              <w:top w:val="single" w:sz="4" w:space="0" w:color="000000"/>
              <w:left w:val="single" w:sz="4" w:space="0" w:color="000000"/>
              <w:bottom w:val="single" w:sz="4" w:space="0" w:color="000000"/>
              <w:right w:val="single" w:sz="4" w:space="0" w:color="000000"/>
            </w:tcBorders>
            <w:hideMark/>
          </w:tcPr>
          <w:p w14:paraId="5CB630BB" w14:textId="77777777" w:rsidR="00E01EB8" w:rsidRPr="00E01EB8" w:rsidRDefault="00E01EB8" w:rsidP="00E01EB8">
            <w:pPr>
              <w:ind w:left="106"/>
            </w:pPr>
            <w:r w:rsidRPr="00E01EB8">
              <w:rPr>
                <w:spacing w:val="-2"/>
              </w:rPr>
              <w:t>номенклатура информационных</w:t>
            </w:r>
          </w:p>
          <w:p w14:paraId="54786580" w14:textId="77777777" w:rsidR="00E01EB8" w:rsidRPr="00E01EB8" w:rsidRDefault="00E01EB8" w:rsidP="00E01EB8">
            <w:pPr>
              <w:ind w:left="106" w:right="180"/>
            </w:pPr>
            <w:r w:rsidRPr="00E01EB8">
              <w:t>источников,</w:t>
            </w:r>
            <w:r w:rsidRPr="00E01EB8">
              <w:rPr>
                <w:spacing w:val="-14"/>
              </w:rPr>
              <w:t xml:space="preserve"> </w:t>
            </w:r>
            <w:r w:rsidRPr="00E01EB8">
              <w:t>применяемых в профессиональной</w:t>
            </w:r>
          </w:p>
          <w:p w14:paraId="29DACB19" w14:textId="77777777" w:rsidR="00E01EB8" w:rsidRPr="00E01EB8" w:rsidRDefault="00E01EB8" w:rsidP="00E01EB8">
            <w:pPr>
              <w:spacing w:line="240" w:lineRule="exact"/>
              <w:ind w:left="106"/>
              <w:rPr>
                <w:lang w:val="en-US"/>
              </w:rPr>
            </w:pPr>
            <w:proofErr w:type="spellStart"/>
            <w:r w:rsidRPr="00E01EB8">
              <w:rPr>
                <w:spacing w:val="-2"/>
                <w:lang w:val="en-US"/>
              </w:rPr>
              <w:t>деятельности</w:t>
            </w:r>
            <w:proofErr w:type="spellEnd"/>
          </w:p>
        </w:tc>
        <w:tc>
          <w:tcPr>
            <w:tcW w:w="2795" w:type="dxa"/>
            <w:tcBorders>
              <w:top w:val="single" w:sz="4" w:space="0" w:color="000000"/>
              <w:left w:val="single" w:sz="4" w:space="0" w:color="000000"/>
              <w:bottom w:val="single" w:sz="4" w:space="0" w:color="000000"/>
              <w:right w:val="single" w:sz="4" w:space="0" w:color="000000"/>
            </w:tcBorders>
            <w:hideMark/>
          </w:tcPr>
          <w:p w14:paraId="49AE51A0" w14:textId="77777777" w:rsidR="00E01EB8" w:rsidRPr="00E01EB8" w:rsidRDefault="00E01EB8" w:rsidP="00E01EB8">
            <w:pPr>
              <w:spacing w:line="245" w:lineRule="exact"/>
              <w:ind w:left="9" w:right="9"/>
              <w:jc w:val="center"/>
              <w:rPr>
                <w:i/>
                <w:lang w:val="en-US"/>
              </w:rPr>
            </w:pPr>
            <w:r w:rsidRPr="00E01EB8">
              <w:rPr>
                <w:i/>
                <w:spacing w:val="-10"/>
                <w:lang w:val="en-US"/>
              </w:rPr>
              <w:t>-</w:t>
            </w:r>
          </w:p>
        </w:tc>
      </w:tr>
    </w:tbl>
    <w:p w14:paraId="6C9A125A" w14:textId="77777777" w:rsidR="00E01EB8" w:rsidRPr="00E01EB8" w:rsidRDefault="00E01EB8" w:rsidP="00E01EB8">
      <w:pPr>
        <w:spacing w:before="2"/>
        <w:rPr>
          <w:sz w:val="15"/>
          <w:szCs w:val="24"/>
        </w:rPr>
      </w:pPr>
      <w:r w:rsidRPr="00E01EB8">
        <w:rPr>
          <w:noProof/>
          <w:sz w:val="24"/>
          <w:szCs w:val="24"/>
        </w:rPr>
        <mc:AlternateContent>
          <mc:Choice Requires="wps">
            <w:drawing>
              <wp:anchor distT="0" distB="0" distL="0" distR="0" simplePos="0" relativeHeight="487601152" behindDoc="1" locked="0" layoutInCell="1" allowOverlap="1" wp14:anchorId="68EF58C3" wp14:editId="412D2581">
                <wp:simplePos x="0" y="0"/>
                <wp:positionH relativeFrom="page">
                  <wp:posOffset>1080770</wp:posOffset>
                </wp:positionH>
                <wp:positionV relativeFrom="paragraph">
                  <wp:posOffset>126365</wp:posOffset>
                </wp:positionV>
                <wp:extent cx="1829435" cy="9525"/>
                <wp:effectExtent l="0" t="0" r="0" b="0"/>
                <wp:wrapTopAndBottom/>
                <wp:docPr id="17"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265BB304" id="Graphic 3" o:spid="_x0000_s1026" style="position:absolute;margin-left:85.1pt;margin-top:9.95pt;width:144.05pt;height:.7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" path="m1829054,l,,,9144r1829054,l1829054,xe" fillcolor="black" stroked="f">
                <v:path arrowok="t"/>
                <w10:wrap type="topAndBottom" anchorx="page"/>
              </v:shape>
            </w:pict>
          </mc:Fallback>
        </mc:AlternateContent>
      </w:r>
    </w:p>
    <w:p w14:paraId="6DBF022D" w14:textId="77777777" w:rsidR="00E01EB8" w:rsidRPr="00E01EB8" w:rsidRDefault="00E01EB8" w:rsidP="00E01EB8">
      <w:pPr>
        <w:spacing w:before="96"/>
        <w:ind w:left="1136"/>
        <w:rPr>
          <w:i/>
          <w:sz w:val="20"/>
        </w:rPr>
      </w:pPr>
      <w:r w:rsidRPr="00E01EB8">
        <w:rPr>
          <w:i/>
          <w:sz w:val="20"/>
          <w:vertAlign w:val="superscript"/>
        </w:rPr>
        <w:t>1</w:t>
      </w:r>
      <w:r w:rsidRPr="00E01EB8">
        <w:rPr>
          <w:i/>
          <w:spacing w:val="-6"/>
          <w:sz w:val="20"/>
        </w:rPr>
        <w:t xml:space="preserve"> </w:t>
      </w:r>
      <w:r w:rsidRPr="00E01EB8">
        <w:rPr>
          <w:i/>
          <w:sz w:val="20"/>
        </w:rPr>
        <w:t>Берутся</w:t>
      </w:r>
      <w:r w:rsidRPr="00E01EB8">
        <w:rPr>
          <w:i/>
          <w:spacing w:val="-4"/>
          <w:sz w:val="20"/>
        </w:rPr>
        <w:t xml:space="preserve"> </w:t>
      </w:r>
      <w:r w:rsidRPr="00E01EB8">
        <w:rPr>
          <w:i/>
          <w:sz w:val="20"/>
        </w:rPr>
        <w:t>сведения,</w:t>
      </w:r>
      <w:r w:rsidRPr="00E01EB8">
        <w:rPr>
          <w:i/>
          <w:spacing w:val="-5"/>
          <w:sz w:val="20"/>
        </w:rPr>
        <w:t xml:space="preserve"> </w:t>
      </w:r>
      <w:r w:rsidRPr="00E01EB8">
        <w:rPr>
          <w:i/>
          <w:sz w:val="20"/>
        </w:rPr>
        <w:t>указанные</w:t>
      </w:r>
      <w:r w:rsidRPr="00E01EB8">
        <w:rPr>
          <w:i/>
          <w:spacing w:val="-6"/>
          <w:sz w:val="20"/>
        </w:rPr>
        <w:t xml:space="preserve"> </w:t>
      </w:r>
      <w:r w:rsidRPr="00E01EB8">
        <w:rPr>
          <w:i/>
          <w:sz w:val="20"/>
        </w:rPr>
        <w:t>по</w:t>
      </w:r>
      <w:r w:rsidRPr="00E01EB8">
        <w:rPr>
          <w:i/>
          <w:spacing w:val="-4"/>
          <w:sz w:val="20"/>
        </w:rPr>
        <w:t xml:space="preserve"> </w:t>
      </w:r>
      <w:r w:rsidRPr="00E01EB8">
        <w:rPr>
          <w:i/>
          <w:sz w:val="20"/>
        </w:rPr>
        <w:t>данному</w:t>
      </w:r>
      <w:r w:rsidRPr="00E01EB8">
        <w:rPr>
          <w:i/>
          <w:spacing w:val="-5"/>
          <w:sz w:val="20"/>
        </w:rPr>
        <w:t xml:space="preserve"> </w:t>
      </w:r>
      <w:r w:rsidRPr="00E01EB8">
        <w:rPr>
          <w:i/>
          <w:sz w:val="20"/>
        </w:rPr>
        <w:t>виду</w:t>
      </w:r>
      <w:r w:rsidRPr="00E01EB8">
        <w:rPr>
          <w:i/>
          <w:spacing w:val="-5"/>
          <w:sz w:val="20"/>
        </w:rPr>
        <w:t xml:space="preserve"> </w:t>
      </w:r>
      <w:r w:rsidRPr="00E01EB8">
        <w:rPr>
          <w:i/>
          <w:sz w:val="20"/>
        </w:rPr>
        <w:t>деятельности</w:t>
      </w:r>
      <w:r w:rsidRPr="00E01EB8">
        <w:rPr>
          <w:i/>
          <w:spacing w:val="-4"/>
          <w:sz w:val="20"/>
        </w:rPr>
        <w:t xml:space="preserve"> </w:t>
      </w:r>
      <w:r w:rsidRPr="00E01EB8">
        <w:rPr>
          <w:i/>
          <w:sz w:val="20"/>
        </w:rPr>
        <w:t>в</w:t>
      </w:r>
      <w:r w:rsidRPr="00E01EB8">
        <w:rPr>
          <w:i/>
          <w:spacing w:val="-6"/>
          <w:sz w:val="20"/>
        </w:rPr>
        <w:t xml:space="preserve"> </w:t>
      </w:r>
      <w:r w:rsidRPr="00E01EB8">
        <w:rPr>
          <w:i/>
          <w:sz w:val="20"/>
        </w:rPr>
        <w:t>п.</w:t>
      </w:r>
      <w:r w:rsidRPr="00E01EB8">
        <w:rPr>
          <w:i/>
          <w:spacing w:val="-5"/>
          <w:sz w:val="20"/>
        </w:rPr>
        <w:t xml:space="preserve"> </w:t>
      </w:r>
      <w:r w:rsidRPr="00E01EB8">
        <w:rPr>
          <w:i/>
          <w:spacing w:val="-4"/>
          <w:sz w:val="20"/>
        </w:rPr>
        <w:t>4.2.</w:t>
      </w:r>
    </w:p>
    <w:p w14:paraId="53C35F60" w14:textId="77777777" w:rsidR="00E01EB8" w:rsidRPr="00E01EB8" w:rsidRDefault="00E01EB8" w:rsidP="00E01EB8">
      <w:pPr>
        <w:widowControl/>
        <w:autoSpaceDE/>
        <w:autoSpaceDN/>
        <w:rPr>
          <w:i/>
          <w:sz w:val="20"/>
        </w:rPr>
        <w:sectPr w:rsidR="00E01EB8" w:rsidRPr="00E01EB8" w:rsidSect="00E01EB8">
          <w:pgSz w:w="11910" w:h="16840"/>
          <w:pgMar w:top="1160" w:right="283" w:bottom="1160" w:left="566" w:header="0" w:footer="971" w:gutter="0"/>
          <w:cols w:space="720"/>
        </w:sectPr>
      </w:pPr>
    </w:p>
    <w:p w14:paraId="092EB66D" w14:textId="77777777" w:rsidR="00E01EB8" w:rsidRPr="00E01EB8" w:rsidRDefault="00E01EB8" w:rsidP="00E01EB8">
      <w:pPr>
        <w:spacing w:before="4"/>
        <w:rPr>
          <w:i/>
          <w:sz w:val="2"/>
          <w:szCs w:val="24"/>
        </w:rPr>
      </w:pPr>
    </w:p>
    <w:tbl>
      <w:tblPr>
        <w:tblStyle w:val="TableNormal5"/>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795"/>
      </w:tblGrid>
      <w:tr w:rsidR="00E01EB8" w:rsidRPr="00E01EB8" w14:paraId="253C7B92" w14:textId="77777777" w:rsidTr="00E01EB8">
        <w:trPr>
          <w:trHeight w:val="6072"/>
        </w:trPr>
        <w:tc>
          <w:tcPr>
            <w:tcW w:w="1246" w:type="dxa"/>
            <w:tcBorders>
              <w:top w:val="single" w:sz="4" w:space="0" w:color="000000"/>
              <w:left w:val="single" w:sz="4" w:space="0" w:color="000000"/>
              <w:bottom w:val="single" w:sz="4" w:space="0" w:color="000000"/>
              <w:right w:val="single" w:sz="4" w:space="0" w:color="000000"/>
            </w:tcBorders>
          </w:tcPr>
          <w:p w14:paraId="60193130" w14:textId="77777777" w:rsidR="00E01EB8" w:rsidRPr="00E01EB8" w:rsidRDefault="00E01EB8" w:rsidP="00E01EB8"/>
        </w:tc>
        <w:tc>
          <w:tcPr>
            <w:tcW w:w="2795" w:type="dxa"/>
            <w:tcBorders>
              <w:top w:val="single" w:sz="4" w:space="0" w:color="000000"/>
              <w:left w:val="single" w:sz="4" w:space="0" w:color="000000"/>
              <w:bottom w:val="single" w:sz="4" w:space="0" w:color="000000"/>
              <w:right w:val="single" w:sz="4" w:space="0" w:color="000000"/>
            </w:tcBorders>
            <w:hideMark/>
          </w:tcPr>
          <w:p w14:paraId="4180E41E" w14:textId="77777777" w:rsidR="00E01EB8" w:rsidRPr="00E01EB8" w:rsidRDefault="00E01EB8" w:rsidP="00E01EB8">
            <w:pPr>
              <w:ind w:left="107" w:right="353"/>
            </w:pPr>
            <w:r w:rsidRPr="00E01EB8">
              <w:t>необходимые</w:t>
            </w:r>
            <w:r w:rsidRPr="00E01EB8">
              <w:rPr>
                <w:spacing w:val="-14"/>
              </w:rPr>
              <w:t xml:space="preserve"> </w:t>
            </w:r>
            <w:r w:rsidRPr="00E01EB8">
              <w:t xml:space="preserve">источники </w:t>
            </w:r>
            <w:r w:rsidRPr="00E01EB8">
              <w:rPr>
                <w:spacing w:val="-2"/>
              </w:rPr>
              <w:t>информации</w:t>
            </w:r>
          </w:p>
          <w:p w14:paraId="08BC1909" w14:textId="77777777" w:rsidR="00E01EB8" w:rsidRPr="00E01EB8" w:rsidRDefault="00E01EB8" w:rsidP="00E01EB8">
            <w:pPr>
              <w:ind w:left="107" w:right="118"/>
            </w:pPr>
            <w:r w:rsidRPr="00E01EB8">
              <w:t>выделять наиболее значимое</w:t>
            </w:r>
            <w:r w:rsidRPr="00E01EB8">
              <w:rPr>
                <w:spacing w:val="-14"/>
              </w:rPr>
              <w:t xml:space="preserve"> </w:t>
            </w:r>
            <w:r w:rsidRPr="00E01EB8">
              <w:t>в</w:t>
            </w:r>
            <w:r w:rsidRPr="00E01EB8">
              <w:rPr>
                <w:spacing w:val="-14"/>
              </w:rPr>
              <w:t xml:space="preserve"> </w:t>
            </w:r>
            <w:r w:rsidRPr="00E01EB8">
              <w:t xml:space="preserve">перечне </w:t>
            </w:r>
            <w:r w:rsidRPr="00E01EB8">
              <w:rPr>
                <w:spacing w:val="-2"/>
              </w:rPr>
              <w:t>информации, структурировать</w:t>
            </w:r>
          </w:p>
          <w:p w14:paraId="33192259" w14:textId="77777777" w:rsidR="00E01EB8" w:rsidRPr="00E01EB8" w:rsidRDefault="00E01EB8" w:rsidP="00E01EB8">
            <w:pPr>
              <w:ind w:left="107" w:right="160"/>
            </w:pPr>
            <w:r w:rsidRPr="00E01EB8">
              <w:t>получаемую</w:t>
            </w:r>
            <w:r w:rsidRPr="00E01EB8">
              <w:rPr>
                <w:spacing w:val="-14"/>
              </w:rPr>
              <w:t xml:space="preserve"> </w:t>
            </w:r>
            <w:r w:rsidRPr="00E01EB8">
              <w:t xml:space="preserve">информацию, оформлять результаты </w:t>
            </w:r>
            <w:r w:rsidRPr="00E01EB8">
              <w:rPr>
                <w:spacing w:val="-2"/>
              </w:rPr>
              <w:t>поиска</w:t>
            </w:r>
          </w:p>
          <w:p w14:paraId="66476D06" w14:textId="77777777" w:rsidR="00E01EB8" w:rsidRPr="00E01EB8" w:rsidRDefault="00E01EB8" w:rsidP="00E01EB8">
            <w:pPr>
              <w:ind w:left="107" w:right="324"/>
            </w:pPr>
            <w:r w:rsidRPr="00E01EB8">
              <w:t>оценивать</w:t>
            </w:r>
            <w:r w:rsidRPr="00E01EB8">
              <w:rPr>
                <w:spacing w:val="-14"/>
              </w:rPr>
              <w:t xml:space="preserve"> </w:t>
            </w:r>
            <w:r w:rsidRPr="00E01EB8">
              <w:t xml:space="preserve">практическую значимость результатов </w:t>
            </w:r>
            <w:r w:rsidRPr="00E01EB8">
              <w:rPr>
                <w:spacing w:val="-2"/>
              </w:rPr>
              <w:t>поиска</w:t>
            </w:r>
          </w:p>
          <w:p w14:paraId="5D2E5DF6" w14:textId="77777777" w:rsidR="00E01EB8" w:rsidRPr="00E01EB8" w:rsidRDefault="00E01EB8" w:rsidP="00E01EB8">
            <w:pPr>
              <w:ind w:left="107" w:right="118"/>
            </w:pPr>
            <w:r w:rsidRPr="00E01EB8">
              <w:t xml:space="preserve">применять средства </w:t>
            </w:r>
            <w:r w:rsidRPr="00E01EB8">
              <w:rPr>
                <w:spacing w:val="-2"/>
              </w:rPr>
              <w:t xml:space="preserve">информационных </w:t>
            </w:r>
            <w:r w:rsidRPr="00E01EB8">
              <w:t>технологий для решения профессиональных</w:t>
            </w:r>
            <w:r w:rsidRPr="00E01EB8">
              <w:rPr>
                <w:spacing w:val="-8"/>
              </w:rPr>
              <w:t xml:space="preserve"> </w:t>
            </w:r>
            <w:r w:rsidRPr="00E01EB8">
              <w:rPr>
                <w:spacing w:val="-4"/>
              </w:rPr>
              <w:t>задач</w:t>
            </w:r>
          </w:p>
          <w:p w14:paraId="56D79DF4" w14:textId="77777777" w:rsidR="00E01EB8" w:rsidRPr="00E01EB8" w:rsidRDefault="00E01EB8" w:rsidP="00E01EB8">
            <w:pPr>
              <w:ind w:left="107" w:right="172"/>
              <w:jc w:val="both"/>
            </w:pPr>
            <w:r w:rsidRPr="00E01EB8">
              <w:t>использовать</w:t>
            </w:r>
            <w:r w:rsidRPr="00E01EB8">
              <w:rPr>
                <w:spacing w:val="-14"/>
              </w:rPr>
              <w:t xml:space="preserve"> </w:t>
            </w:r>
            <w:r w:rsidRPr="00E01EB8">
              <w:t>современное программное</w:t>
            </w:r>
            <w:r w:rsidRPr="00E01EB8">
              <w:rPr>
                <w:spacing w:val="-3"/>
              </w:rPr>
              <w:t xml:space="preserve"> </w:t>
            </w:r>
            <w:r w:rsidRPr="00E01EB8">
              <w:t>обеспечение в профессиональной</w:t>
            </w:r>
          </w:p>
          <w:p w14:paraId="28D36F96" w14:textId="77777777" w:rsidR="00E01EB8" w:rsidRPr="00E01EB8" w:rsidRDefault="00E01EB8" w:rsidP="00E01EB8">
            <w:pPr>
              <w:ind w:left="107" w:right="372"/>
            </w:pPr>
            <w:r w:rsidRPr="00E01EB8">
              <w:rPr>
                <w:spacing w:val="-2"/>
              </w:rPr>
              <w:t xml:space="preserve">деятельности </w:t>
            </w:r>
            <w:r w:rsidRPr="00E01EB8">
              <w:t>использовать</w:t>
            </w:r>
            <w:r w:rsidRPr="00E01EB8">
              <w:rPr>
                <w:spacing w:val="-14"/>
              </w:rPr>
              <w:t xml:space="preserve"> </w:t>
            </w:r>
            <w:r w:rsidRPr="00E01EB8">
              <w:t xml:space="preserve">различные цифровые средства для </w:t>
            </w:r>
            <w:r w:rsidRPr="00E01EB8">
              <w:rPr>
                <w:spacing w:val="-2"/>
              </w:rPr>
              <w:t>решения</w:t>
            </w:r>
          </w:p>
          <w:p w14:paraId="526C8E14" w14:textId="77777777" w:rsidR="00E01EB8" w:rsidRPr="00E01EB8" w:rsidRDefault="00E01EB8" w:rsidP="00E01EB8">
            <w:pPr>
              <w:spacing w:line="238" w:lineRule="exact"/>
              <w:ind w:left="107"/>
              <w:rPr>
                <w:lang w:val="en-US"/>
              </w:rPr>
            </w:pPr>
            <w:proofErr w:type="spellStart"/>
            <w:r w:rsidRPr="00E01EB8">
              <w:rPr>
                <w:lang w:val="en-US"/>
              </w:rPr>
              <w:t>профессиональных</w:t>
            </w:r>
            <w:proofErr w:type="spellEnd"/>
            <w:r w:rsidRPr="00E01EB8">
              <w:rPr>
                <w:spacing w:val="-8"/>
                <w:lang w:val="en-US"/>
              </w:rPr>
              <w:t xml:space="preserve"> </w:t>
            </w:r>
            <w:proofErr w:type="spellStart"/>
            <w:r w:rsidRPr="00E01EB8">
              <w:rPr>
                <w:spacing w:val="-4"/>
                <w:lang w:val="en-US"/>
              </w:rPr>
              <w:t>задач</w:t>
            </w:r>
            <w:proofErr w:type="spellEnd"/>
          </w:p>
        </w:tc>
        <w:tc>
          <w:tcPr>
            <w:tcW w:w="2797" w:type="dxa"/>
            <w:tcBorders>
              <w:top w:val="single" w:sz="4" w:space="0" w:color="000000"/>
              <w:left w:val="single" w:sz="4" w:space="0" w:color="000000"/>
              <w:bottom w:val="single" w:sz="4" w:space="0" w:color="000000"/>
              <w:right w:val="single" w:sz="4" w:space="0" w:color="000000"/>
            </w:tcBorders>
            <w:hideMark/>
          </w:tcPr>
          <w:p w14:paraId="29938523" w14:textId="77777777" w:rsidR="00E01EB8" w:rsidRPr="00E01EB8" w:rsidRDefault="00E01EB8" w:rsidP="00E01EB8">
            <w:pPr>
              <w:ind w:left="106" w:right="177"/>
            </w:pPr>
            <w:r w:rsidRPr="00E01EB8">
              <w:t>приемы</w:t>
            </w:r>
            <w:r w:rsidRPr="00E01EB8">
              <w:rPr>
                <w:spacing w:val="-14"/>
              </w:rPr>
              <w:t xml:space="preserve"> </w:t>
            </w:r>
            <w:r w:rsidRPr="00E01EB8">
              <w:t xml:space="preserve">структурирования </w:t>
            </w:r>
            <w:r w:rsidRPr="00E01EB8">
              <w:rPr>
                <w:spacing w:val="-2"/>
              </w:rPr>
              <w:t>информации</w:t>
            </w:r>
          </w:p>
          <w:p w14:paraId="1B674A76" w14:textId="77777777" w:rsidR="00E01EB8" w:rsidRPr="00E01EB8" w:rsidRDefault="00E01EB8" w:rsidP="00E01EB8">
            <w:pPr>
              <w:ind w:left="106" w:right="768"/>
            </w:pPr>
            <w:r w:rsidRPr="00E01EB8">
              <w:t>формат</w:t>
            </w:r>
            <w:r w:rsidRPr="00E01EB8">
              <w:rPr>
                <w:spacing w:val="-14"/>
              </w:rPr>
              <w:t xml:space="preserve"> </w:t>
            </w:r>
            <w:r w:rsidRPr="00E01EB8">
              <w:t xml:space="preserve">оформления результатов поиска </w:t>
            </w:r>
            <w:r w:rsidRPr="00E01EB8">
              <w:rPr>
                <w:spacing w:val="-2"/>
              </w:rPr>
              <w:t>информации</w:t>
            </w:r>
          </w:p>
          <w:p w14:paraId="64A053ED" w14:textId="77777777" w:rsidR="00E01EB8" w:rsidRPr="00E01EB8" w:rsidRDefault="00E01EB8" w:rsidP="00E01EB8">
            <w:pPr>
              <w:ind w:left="106" w:right="206"/>
            </w:pPr>
            <w:r w:rsidRPr="00E01EB8">
              <w:t xml:space="preserve">современные средства и </w:t>
            </w:r>
            <w:r w:rsidRPr="00E01EB8">
              <w:rPr>
                <w:spacing w:val="-2"/>
              </w:rPr>
              <w:t xml:space="preserve">устройства </w:t>
            </w:r>
            <w:r w:rsidRPr="00E01EB8">
              <w:t>информатизации,</w:t>
            </w:r>
            <w:r w:rsidRPr="00E01EB8">
              <w:rPr>
                <w:spacing w:val="-14"/>
              </w:rPr>
              <w:t xml:space="preserve"> </w:t>
            </w:r>
            <w:r w:rsidRPr="00E01EB8">
              <w:t>порядок их применения и программное</w:t>
            </w:r>
            <w:r w:rsidRPr="00E01EB8">
              <w:rPr>
                <w:spacing w:val="-14"/>
              </w:rPr>
              <w:t xml:space="preserve"> </w:t>
            </w:r>
            <w:r w:rsidRPr="00E01EB8">
              <w:t>обеспечение в профессиональной</w:t>
            </w:r>
          </w:p>
          <w:p w14:paraId="75C09ABD" w14:textId="77777777" w:rsidR="00E01EB8" w:rsidRPr="00E01EB8" w:rsidRDefault="00E01EB8" w:rsidP="00E01EB8">
            <w:pPr>
              <w:ind w:left="106"/>
            </w:pPr>
            <w:r w:rsidRPr="00E01EB8">
              <w:t>деятельности,</w:t>
            </w:r>
            <w:r w:rsidRPr="00E01EB8">
              <w:rPr>
                <w:spacing w:val="-12"/>
              </w:rPr>
              <w:t xml:space="preserve"> </w:t>
            </w:r>
            <w:r w:rsidRPr="00E01EB8">
              <w:t>в</w:t>
            </w:r>
            <w:r w:rsidRPr="00E01EB8">
              <w:rPr>
                <w:spacing w:val="-14"/>
              </w:rPr>
              <w:t xml:space="preserve"> </w:t>
            </w:r>
            <w:r w:rsidRPr="00E01EB8">
              <w:t>том</w:t>
            </w:r>
            <w:r w:rsidRPr="00E01EB8">
              <w:rPr>
                <w:spacing w:val="-13"/>
              </w:rPr>
              <w:t xml:space="preserve"> </w:t>
            </w:r>
            <w:r w:rsidRPr="00E01EB8">
              <w:t>числе цифровые средства</w:t>
            </w:r>
          </w:p>
        </w:tc>
        <w:tc>
          <w:tcPr>
            <w:tcW w:w="2795" w:type="dxa"/>
            <w:tcBorders>
              <w:top w:val="single" w:sz="4" w:space="0" w:color="000000"/>
              <w:left w:val="single" w:sz="4" w:space="0" w:color="000000"/>
              <w:bottom w:val="single" w:sz="4" w:space="0" w:color="000000"/>
              <w:right w:val="single" w:sz="4" w:space="0" w:color="000000"/>
            </w:tcBorders>
          </w:tcPr>
          <w:p w14:paraId="78FD3739" w14:textId="77777777" w:rsidR="00E01EB8" w:rsidRPr="00E01EB8" w:rsidRDefault="00E01EB8" w:rsidP="00E01EB8"/>
        </w:tc>
      </w:tr>
      <w:tr w:rsidR="00E01EB8" w:rsidRPr="00E01EB8" w14:paraId="581460C8" w14:textId="77777777" w:rsidTr="00E01EB8">
        <w:trPr>
          <w:trHeight w:val="1770"/>
        </w:trPr>
        <w:tc>
          <w:tcPr>
            <w:tcW w:w="1246" w:type="dxa"/>
            <w:tcBorders>
              <w:top w:val="single" w:sz="4" w:space="0" w:color="000000"/>
              <w:left w:val="single" w:sz="4" w:space="0" w:color="000000"/>
              <w:bottom w:val="single" w:sz="4" w:space="0" w:color="000000"/>
              <w:right w:val="single" w:sz="4" w:space="0" w:color="000000"/>
            </w:tcBorders>
            <w:hideMark/>
          </w:tcPr>
          <w:p w14:paraId="1C5D5F3E" w14:textId="77777777" w:rsidR="00E01EB8" w:rsidRPr="00E01EB8" w:rsidRDefault="00E01EB8" w:rsidP="00E01EB8">
            <w:pPr>
              <w:spacing w:line="247" w:lineRule="exact"/>
              <w:ind w:left="107"/>
              <w:rPr>
                <w:lang w:val="en-US"/>
              </w:rPr>
            </w:pPr>
            <w:r w:rsidRPr="00E01EB8">
              <w:rPr>
                <w:spacing w:val="-2"/>
                <w:lang w:val="en-US"/>
              </w:rPr>
              <w:t>ОК.04</w:t>
            </w:r>
          </w:p>
        </w:tc>
        <w:tc>
          <w:tcPr>
            <w:tcW w:w="2795" w:type="dxa"/>
            <w:tcBorders>
              <w:top w:val="single" w:sz="4" w:space="0" w:color="000000"/>
              <w:left w:val="single" w:sz="4" w:space="0" w:color="000000"/>
              <w:bottom w:val="single" w:sz="4" w:space="0" w:color="000000"/>
              <w:right w:val="single" w:sz="4" w:space="0" w:color="000000"/>
            </w:tcBorders>
            <w:hideMark/>
          </w:tcPr>
          <w:p w14:paraId="451B80C6" w14:textId="77777777" w:rsidR="00E01EB8" w:rsidRPr="00E01EB8" w:rsidRDefault="00E01EB8" w:rsidP="00E01EB8">
            <w:pPr>
              <w:ind w:left="107" w:right="118"/>
            </w:pPr>
            <w:r w:rsidRPr="00E01EB8">
              <w:t>организовывать</w:t>
            </w:r>
            <w:r w:rsidRPr="00E01EB8">
              <w:rPr>
                <w:spacing w:val="-14"/>
              </w:rPr>
              <w:t xml:space="preserve"> </w:t>
            </w:r>
            <w:r w:rsidRPr="00E01EB8">
              <w:t>работу коллектива и команды взаимодействовать с</w:t>
            </w:r>
          </w:p>
          <w:p w14:paraId="4B280F0F" w14:textId="77777777" w:rsidR="00E01EB8" w:rsidRPr="00E01EB8" w:rsidRDefault="00E01EB8" w:rsidP="00E01EB8">
            <w:pPr>
              <w:ind w:left="107" w:right="218"/>
            </w:pPr>
            <w:r w:rsidRPr="00E01EB8">
              <w:t>коллегами,</w:t>
            </w:r>
            <w:r w:rsidRPr="00E01EB8">
              <w:rPr>
                <w:spacing w:val="-14"/>
              </w:rPr>
              <w:t xml:space="preserve"> </w:t>
            </w:r>
            <w:r w:rsidRPr="00E01EB8">
              <w:t>руководством, клиентами в ходе</w:t>
            </w:r>
          </w:p>
          <w:p w14:paraId="5AD69833" w14:textId="77777777" w:rsidR="00E01EB8" w:rsidRPr="00E01EB8" w:rsidRDefault="00E01EB8" w:rsidP="00E01EB8">
            <w:pPr>
              <w:spacing w:line="254" w:lineRule="exact"/>
              <w:ind w:left="107" w:right="118"/>
            </w:pPr>
            <w:r w:rsidRPr="00E01EB8">
              <w:rPr>
                <w:spacing w:val="-2"/>
              </w:rPr>
              <w:t>профессиональной деятельности</w:t>
            </w:r>
          </w:p>
        </w:tc>
        <w:tc>
          <w:tcPr>
            <w:tcW w:w="2797" w:type="dxa"/>
            <w:tcBorders>
              <w:top w:val="single" w:sz="4" w:space="0" w:color="000000"/>
              <w:left w:val="single" w:sz="4" w:space="0" w:color="000000"/>
              <w:bottom w:val="single" w:sz="4" w:space="0" w:color="000000"/>
              <w:right w:val="single" w:sz="4" w:space="0" w:color="000000"/>
            </w:tcBorders>
            <w:hideMark/>
          </w:tcPr>
          <w:p w14:paraId="7599CFFD" w14:textId="77777777" w:rsidR="00E01EB8" w:rsidRPr="00E01EB8" w:rsidRDefault="00E01EB8" w:rsidP="00E01EB8">
            <w:pPr>
              <w:ind w:left="106" w:right="310"/>
              <w:jc w:val="both"/>
            </w:pPr>
            <w:r w:rsidRPr="00E01EB8">
              <w:t>психологические</w:t>
            </w:r>
            <w:r w:rsidRPr="00E01EB8">
              <w:rPr>
                <w:spacing w:val="-14"/>
              </w:rPr>
              <w:t xml:space="preserve"> </w:t>
            </w:r>
            <w:r w:rsidRPr="00E01EB8">
              <w:t>основы деятельности</w:t>
            </w:r>
            <w:r w:rsidRPr="00E01EB8">
              <w:rPr>
                <w:spacing w:val="-14"/>
              </w:rPr>
              <w:t xml:space="preserve"> </w:t>
            </w:r>
            <w:r w:rsidRPr="00E01EB8">
              <w:t xml:space="preserve">коллектива </w:t>
            </w:r>
            <w:r w:rsidRPr="00E01EB8">
              <w:rPr>
                <w:spacing w:val="-2"/>
              </w:rPr>
              <w:t>психологические</w:t>
            </w:r>
          </w:p>
          <w:p w14:paraId="28CD1998" w14:textId="77777777" w:rsidR="00E01EB8" w:rsidRPr="00E01EB8" w:rsidRDefault="00E01EB8" w:rsidP="00E01EB8">
            <w:pPr>
              <w:ind w:left="106"/>
              <w:jc w:val="both"/>
            </w:pPr>
            <w:r w:rsidRPr="00E01EB8">
              <w:t>особенности</w:t>
            </w:r>
            <w:r w:rsidRPr="00E01EB8">
              <w:rPr>
                <w:spacing w:val="-10"/>
              </w:rPr>
              <w:t xml:space="preserve"> </w:t>
            </w:r>
            <w:r w:rsidRPr="00E01EB8">
              <w:rPr>
                <w:spacing w:val="-2"/>
              </w:rPr>
              <w:t>личности</w:t>
            </w:r>
          </w:p>
        </w:tc>
        <w:tc>
          <w:tcPr>
            <w:tcW w:w="2795" w:type="dxa"/>
            <w:tcBorders>
              <w:top w:val="single" w:sz="4" w:space="0" w:color="000000"/>
              <w:left w:val="single" w:sz="4" w:space="0" w:color="000000"/>
              <w:bottom w:val="single" w:sz="4" w:space="0" w:color="000000"/>
              <w:right w:val="single" w:sz="4" w:space="0" w:color="000000"/>
            </w:tcBorders>
            <w:hideMark/>
          </w:tcPr>
          <w:p w14:paraId="5F5B9949" w14:textId="77777777" w:rsidR="00E01EB8" w:rsidRPr="00E01EB8" w:rsidRDefault="00E01EB8" w:rsidP="00E01EB8">
            <w:pPr>
              <w:spacing w:line="247" w:lineRule="exact"/>
              <w:ind w:left="9" w:right="9"/>
              <w:jc w:val="center"/>
              <w:rPr>
                <w:i/>
                <w:lang w:val="en-US"/>
              </w:rPr>
            </w:pPr>
            <w:r w:rsidRPr="00E01EB8">
              <w:rPr>
                <w:i/>
                <w:spacing w:val="-10"/>
                <w:lang w:val="en-US"/>
              </w:rPr>
              <w:t>-</w:t>
            </w:r>
          </w:p>
        </w:tc>
      </w:tr>
      <w:tr w:rsidR="00E01EB8" w:rsidRPr="00E01EB8" w14:paraId="25932E0F" w14:textId="77777777" w:rsidTr="00E01EB8">
        <w:trPr>
          <w:trHeight w:val="2023"/>
        </w:trPr>
        <w:tc>
          <w:tcPr>
            <w:tcW w:w="1246" w:type="dxa"/>
            <w:tcBorders>
              <w:top w:val="single" w:sz="4" w:space="0" w:color="000000"/>
              <w:left w:val="single" w:sz="4" w:space="0" w:color="000000"/>
              <w:bottom w:val="single" w:sz="4" w:space="0" w:color="000000"/>
              <w:right w:val="single" w:sz="4" w:space="0" w:color="000000"/>
            </w:tcBorders>
            <w:hideMark/>
          </w:tcPr>
          <w:p w14:paraId="20D1BBA4" w14:textId="77777777" w:rsidR="00E01EB8" w:rsidRPr="00E01EB8" w:rsidRDefault="00E01EB8" w:rsidP="00E01EB8">
            <w:pPr>
              <w:spacing w:line="244" w:lineRule="exact"/>
              <w:ind w:left="107"/>
              <w:rPr>
                <w:lang w:val="en-US"/>
              </w:rPr>
            </w:pPr>
            <w:r w:rsidRPr="00E01EB8">
              <w:rPr>
                <w:spacing w:val="-2"/>
                <w:lang w:val="en-US"/>
              </w:rPr>
              <w:t>ОК.05</w:t>
            </w:r>
          </w:p>
        </w:tc>
        <w:tc>
          <w:tcPr>
            <w:tcW w:w="2795" w:type="dxa"/>
            <w:tcBorders>
              <w:top w:val="single" w:sz="4" w:space="0" w:color="000000"/>
              <w:left w:val="single" w:sz="4" w:space="0" w:color="000000"/>
              <w:bottom w:val="single" w:sz="4" w:space="0" w:color="000000"/>
              <w:right w:val="single" w:sz="4" w:space="0" w:color="000000"/>
            </w:tcBorders>
            <w:hideMark/>
          </w:tcPr>
          <w:p w14:paraId="29183408" w14:textId="77777777" w:rsidR="00E01EB8" w:rsidRPr="00E01EB8" w:rsidRDefault="00E01EB8" w:rsidP="00E01EB8">
            <w:pPr>
              <w:ind w:left="107" w:right="118"/>
            </w:pPr>
            <w:r w:rsidRPr="00E01EB8">
              <w:t>грамотно</w:t>
            </w:r>
            <w:r w:rsidRPr="00E01EB8">
              <w:rPr>
                <w:spacing w:val="-14"/>
              </w:rPr>
              <w:t xml:space="preserve"> </w:t>
            </w:r>
            <w:r w:rsidRPr="00E01EB8">
              <w:t>излагать</w:t>
            </w:r>
            <w:r w:rsidRPr="00E01EB8">
              <w:rPr>
                <w:spacing w:val="-14"/>
              </w:rPr>
              <w:t xml:space="preserve"> </w:t>
            </w:r>
            <w:r w:rsidRPr="00E01EB8">
              <w:t>свои мысли и оформлять</w:t>
            </w:r>
          </w:p>
          <w:p w14:paraId="2090EC40" w14:textId="77777777" w:rsidR="00E01EB8" w:rsidRPr="00E01EB8" w:rsidRDefault="00E01EB8" w:rsidP="00E01EB8">
            <w:pPr>
              <w:spacing w:line="249" w:lineRule="exact"/>
              <w:ind w:left="107"/>
            </w:pPr>
            <w:r w:rsidRPr="00E01EB8">
              <w:t>документы</w:t>
            </w:r>
            <w:r w:rsidRPr="00E01EB8">
              <w:rPr>
                <w:spacing w:val="-6"/>
              </w:rPr>
              <w:t xml:space="preserve"> </w:t>
            </w:r>
            <w:r w:rsidRPr="00E01EB8">
              <w:rPr>
                <w:spacing w:val="-5"/>
              </w:rPr>
              <w:t>по</w:t>
            </w:r>
          </w:p>
          <w:p w14:paraId="72C428D1" w14:textId="77777777" w:rsidR="00E01EB8" w:rsidRPr="00E01EB8" w:rsidRDefault="00E01EB8" w:rsidP="00E01EB8">
            <w:pPr>
              <w:ind w:left="107" w:right="118"/>
            </w:pPr>
            <w:r w:rsidRPr="00E01EB8">
              <w:rPr>
                <w:spacing w:val="-2"/>
              </w:rPr>
              <w:t xml:space="preserve">профессиональной </w:t>
            </w:r>
            <w:r w:rsidRPr="00E01EB8">
              <w:t>тематике на</w:t>
            </w:r>
          </w:p>
          <w:p w14:paraId="6A5EC466" w14:textId="77777777" w:rsidR="00E01EB8" w:rsidRPr="00E01EB8" w:rsidRDefault="00E01EB8" w:rsidP="00E01EB8">
            <w:pPr>
              <w:spacing w:line="251" w:lineRule="exact"/>
              <w:ind w:left="107"/>
            </w:pPr>
            <w:r w:rsidRPr="00E01EB8">
              <w:t>государственном</w:t>
            </w:r>
            <w:r w:rsidRPr="00E01EB8">
              <w:rPr>
                <w:spacing w:val="-12"/>
              </w:rPr>
              <w:t xml:space="preserve"> </w:t>
            </w:r>
            <w:r w:rsidRPr="00E01EB8">
              <w:rPr>
                <w:spacing w:val="-4"/>
              </w:rPr>
              <w:t>языке</w:t>
            </w:r>
          </w:p>
          <w:p w14:paraId="50A15B3D" w14:textId="77777777" w:rsidR="00E01EB8" w:rsidRPr="00E01EB8" w:rsidRDefault="00E01EB8" w:rsidP="00E01EB8">
            <w:pPr>
              <w:spacing w:line="252" w:lineRule="exact"/>
              <w:ind w:left="107" w:right="118"/>
            </w:pPr>
            <w:r w:rsidRPr="00E01EB8">
              <w:t>проявлять</w:t>
            </w:r>
            <w:r w:rsidRPr="00E01EB8">
              <w:rPr>
                <w:spacing w:val="-14"/>
              </w:rPr>
              <w:t xml:space="preserve"> </w:t>
            </w:r>
            <w:r w:rsidRPr="00E01EB8">
              <w:t>толерантность</w:t>
            </w:r>
            <w:r w:rsidRPr="00E01EB8">
              <w:rPr>
                <w:spacing w:val="-14"/>
              </w:rPr>
              <w:t xml:space="preserve"> </w:t>
            </w:r>
            <w:r w:rsidRPr="00E01EB8">
              <w:t>в рабочем коллективе</w:t>
            </w:r>
          </w:p>
        </w:tc>
        <w:tc>
          <w:tcPr>
            <w:tcW w:w="2797" w:type="dxa"/>
            <w:tcBorders>
              <w:top w:val="single" w:sz="4" w:space="0" w:color="000000"/>
              <w:left w:val="single" w:sz="4" w:space="0" w:color="000000"/>
              <w:bottom w:val="single" w:sz="4" w:space="0" w:color="000000"/>
              <w:right w:val="single" w:sz="4" w:space="0" w:color="000000"/>
            </w:tcBorders>
            <w:hideMark/>
          </w:tcPr>
          <w:p w14:paraId="5936195C" w14:textId="77777777" w:rsidR="00E01EB8" w:rsidRPr="00E01EB8" w:rsidRDefault="00E01EB8" w:rsidP="00E01EB8">
            <w:pPr>
              <w:ind w:left="106"/>
            </w:pPr>
            <w:r w:rsidRPr="00E01EB8">
              <w:t>правила</w:t>
            </w:r>
            <w:r w:rsidRPr="00E01EB8">
              <w:rPr>
                <w:spacing w:val="-14"/>
              </w:rPr>
              <w:t xml:space="preserve"> </w:t>
            </w:r>
            <w:r w:rsidRPr="00E01EB8">
              <w:t xml:space="preserve">оформления </w:t>
            </w:r>
            <w:r w:rsidRPr="00E01EB8">
              <w:rPr>
                <w:spacing w:val="-2"/>
              </w:rPr>
              <w:t>документов</w:t>
            </w:r>
          </w:p>
          <w:p w14:paraId="0B77D556" w14:textId="77777777" w:rsidR="00E01EB8" w:rsidRPr="00E01EB8" w:rsidRDefault="00E01EB8" w:rsidP="00E01EB8">
            <w:pPr>
              <w:ind w:left="106" w:right="789"/>
            </w:pPr>
            <w:r w:rsidRPr="00E01EB8">
              <w:t>правила</w:t>
            </w:r>
            <w:r w:rsidRPr="00E01EB8">
              <w:rPr>
                <w:spacing w:val="-14"/>
              </w:rPr>
              <w:t xml:space="preserve"> </w:t>
            </w:r>
            <w:r w:rsidRPr="00E01EB8">
              <w:t>построения устных сообщений</w:t>
            </w:r>
          </w:p>
        </w:tc>
        <w:tc>
          <w:tcPr>
            <w:tcW w:w="2795" w:type="dxa"/>
            <w:tcBorders>
              <w:top w:val="single" w:sz="4" w:space="0" w:color="000000"/>
              <w:left w:val="single" w:sz="4" w:space="0" w:color="000000"/>
              <w:bottom w:val="single" w:sz="4" w:space="0" w:color="000000"/>
              <w:right w:val="single" w:sz="4" w:space="0" w:color="000000"/>
            </w:tcBorders>
            <w:hideMark/>
          </w:tcPr>
          <w:p w14:paraId="0F4001D6" w14:textId="77777777" w:rsidR="00E01EB8" w:rsidRPr="00E01EB8" w:rsidRDefault="00E01EB8" w:rsidP="00E01EB8">
            <w:pPr>
              <w:spacing w:line="244" w:lineRule="exact"/>
              <w:ind w:left="9" w:right="9"/>
              <w:jc w:val="center"/>
              <w:rPr>
                <w:i/>
                <w:lang w:val="en-US"/>
              </w:rPr>
            </w:pPr>
            <w:r w:rsidRPr="00E01EB8">
              <w:rPr>
                <w:i/>
                <w:spacing w:val="-10"/>
                <w:lang w:val="en-US"/>
              </w:rPr>
              <w:t>-</w:t>
            </w:r>
          </w:p>
        </w:tc>
      </w:tr>
      <w:tr w:rsidR="00E01EB8" w:rsidRPr="00E01EB8" w14:paraId="17ACCD3F" w14:textId="77777777" w:rsidTr="00E01EB8">
        <w:trPr>
          <w:trHeight w:val="4300"/>
        </w:trPr>
        <w:tc>
          <w:tcPr>
            <w:tcW w:w="1246" w:type="dxa"/>
            <w:tcBorders>
              <w:top w:val="single" w:sz="4" w:space="0" w:color="000000"/>
              <w:left w:val="single" w:sz="4" w:space="0" w:color="000000"/>
              <w:bottom w:val="single" w:sz="4" w:space="0" w:color="000000"/>
              <w:right w:val="single" w:sz="4" w:space="0" w:color="000000"/>
            </w:tcBorders>
            <w:hideMark/>
          </w:tcPr>
          <w:p w14:paraId="1A5ABB96" w14:textId="77777777" w:rsidR="00E01EB8" w:rsidRPr="00E01EB8" w:rsidRDefault="00E01EB8" w:rsidP="00E01EB8">
            <w:pPr>
              <w:spacing w:line="247" w:lineRule="exact"/>
              <w:ind w:left="107"/>
              <w:rPr>
                <w:lang w:val="en-US"/>
              </w:rPr>
            </w:pPr>
            <w:r w:rsidRPr="00E01EB8">
              <w:rPr>
                <w:spacing w:val="-2"/>
                <w:lang w:val="en-US"/>
              </w:rPr>
              <w:t>ОК.07</w:t>
            </w:r>
          </w:p>
        </w:tc>
        <w:tc>
          <w:tcPr>
            <w:tcW w:w="2795" w:type="dxa"/>
            <w:tcBorders>
              <w:top w:val="single" w:sz="4" w:space="0" w:color="000000"/>
              <w:left w:val="single" w:sz="4" w:space="0" w:color="000000"/>
              <w:bottom w:val="single" w:sz="4" w:space="0" w:color="000000"/>
              <w:right w:val="single" w:sz="4" w:space="0" w:color="000000"/>
            </w:tcBorders>
            <w:hideMark/>
          </w:tcPr>
          <w:p w14:paraId="25DB1D92" w14:textId="77777777" w:rsidR="00E01EB8" w:rsidRPr="00E01EB8" w:rsidRDefault="00E01EB8" w:rsidP="00E01EB8">
            <w:pPr>
              <w:tabs>
                <w:tab w:val="left" w:pos="2062"/>
              </w:tabs>
              <w:ind w:left="107" w:right="96"/>
            </w:pPr>
            <w:r w:rsidRPr="00E01EB8">
              <w:rPr>
                <w:spacing w:val="-2"/>
              </w:rPr>
              <w:t>соблюдать</w:t>
            </w:r>
            <w:r w:rsidRPr="00E01EB8">
              <w:tab/>
            </w:r>
            <w:r w:rsidRPr="00E01EB8">
              <w:rPr>
                <w:spacing w:val="-2"/>
              </w:rPr>
              <w:t>нормы экологической</w:t>
            </w:r>
          </w:p>
          <w:p w14:paraId="620A26BB" w14:textId="77777777" w:rsidR="00E01EB8" w:rsidRPr="00E01EB8" w:rsidRDefault="00E01EB8" w:rsidP="00E01EB8">
            <w:pPr>
              <w:spacing w:line="252" w:lineRule="exact"/>
              <w:ind w:left="107"/>
            </w:pPr>
            <w:r w:rsidRPr="00E01EB8">
              <w:rPr>
                <w:spacing w:val="-2"/>
              </w:rPr>
              <w:t>безопасности</w:t>
            </w:r>
          </w:p>
          <w:p w14:paraId="3A7CB2B8" w14:textId="77777777" w:rsidR="00E01EB8" w:rsidRPr="00E01EB8" w:rsidRDefault="00E01EB8" w:rsidP="00E01EB8">
            <w:pPr>
              <w:tabs>
                <w:tab w:val="left" w:pos="2456"/>
                <w:tab w:val="left" w:pos="2582"/>
              </w:tabs>
              <w:ind w:left="107" w:right="96"/>
              <w:jc w:val="both"/>
            </w:pPr>
            <w:r w:rsidRPr="00E01EB8">
              <w:t xml:space="preserve">определять направления </w:t>
            </w:r>
            <w:r w:rsidRPr="00E01EB8">
              <w:rPr>
                <w:spacing w:val="-2"/>
              </w:rPr>
              <w:t>ресурсосбережения</w:t>
            </w:r>
            <w:r w:rsidRPr="00E01EB8">
              <w:tab/>
            </w:r>
            <w:r w:rsidRPr="00E01EB8">
              <w:tab/>
            </w:r>
            <w:r w:rsidRPr="00E01EB8">
              <w:rPr>
                <w:spacing w:val="-10"/>
              </w:rPr>
              <w:t xml:space="preserve">в </w:t>
            </w:r>
            <w:r w:rsidRPr="00E01EB8">
              <w:t xml:space="preserve">рамках профессиональной </w:t>
            </w:r>
            <w:r w:rsidRPr="00E01EB8">
              <w:rPr>
                <w:spacing w:val="-2"/>
              </w:rPr>
              <w:t>деятельности</w:t>
            </w:r>
            <w:r w:rsidRPr="00E01EB8">
              <w:tab/>
            </w:r>
            <w:r w:rsidRPr="00E01EB8">
              <w:rPr>
                <w:spacing w:val="-6"/>
              </w:rPr>
              <w:t xml:space="preserve">по </w:t>
            </w:r>
            <w:r w:rsidRPr="00E01EB8">
              <w:t xml:space="preserve">профессии/ специальности </w:t>
            </w:r>
            <w:r w:rsidRPr="00E01EB8">
              <w:rPr>
                <w:spacing w:val="-2"/>
              </w:rPr>
              <w:t>организовывать</w:t>
            </w:r>
          </w:p>
          <w:p w14:paraId="5CE10E11" w14:textId="77777777" w:rsidR="00E01EB8" w:rsidRPr="00E01EB8" w:rsidRDefault="00E01EB8" w:rsidP="00E01EB8">
            <w:pPr>
              <w:spacing w:line="253" w:lineRule="exact"/>
              <w:ind w:left="107"/>
            </w:pPr>
            <w:r w:rsidRPr="00E01EB8">
              <w:rPr>
                <w:spacing w:val="-2"/>
              </w:rPr>
              <w:t>профессиональную</w:t>
            </w:r>
          </w:p>
          <w:p w14:paraId="40E5781E" w14:textId="77777777" w:rsidR="00E01EB8" w:rsidRPr="00E01EB8" w:rsidRDefault="00E01EB8" w:rsidP="00E01EB8">
            <w:pPr>
              <w:tabs>
                <w:tab w:val="left" w:pos="2586"/>
              </w:tabs>
              <w:ind w:left="107" w:right="98"/>
              <w:jc w:val="both"/>
            </w:pPr>
            <w:r w:rsidRPr="00E01EB8">
              <w:rPr>
                <w:spacing w:val="-2"/>
              </w:rPr>
              <w:t>деятельность</w:t>
            </w:r>
            <w:r w:rsidRPr="00E01EB8">
              <w:tab/>
            </w:r>
            <w:r w:rsidRPr="00E01EB8">
              <w:rPr>
                <w:spacing w:val="-10"/>
              </w:rPr>
              <w:t xml:space="preserve">с </w:t>
            </w:r>
            <w:r w:rsidRPr="00E01EB8">
              <w:t xml:space="preserve">соблюдением принципов бережливого производства </w:t>
            </w:r>
            <w:r w:rsidRPr="00E01EB8">
              <w:rPr>
                <w:spacing w:val="-2"/>
              </w:rPr>
              <w:t>организовывать</w:t>
            </w:r>
          </w:p>
          <w:p w14:paraId="3E3DFDDA" w14:textId="77777777" w:rsidR="00E01EB8" w:rsidRPr="00E01EB8" w:rsidRDefault="00E01EB8" w:rsidP="00E01EB8">
            <w:pPr>
              <w:spacing w:line="251" w:lineRule="exact"/>
              <w:ind w:left="107"/>
            </w:pPr>
            <w:r w:rsidRPr="00E01EB8">
              <w:rPr>
                <w:spacing w:val="-2"/>
              </w:rPr>
              <w:t>профессиональную</w:t>
            </w:r>
          </w:p>
          <w:p w14:paraId="6B405DB3" w14:textId="77777777" w:rsidR="00E01EB8" w:rsidRPr="00E01EB8" w:rsidRDefault="00E01EB8" w:rsidP="00E01EB8">
            <w:pPr>
              <w:tabs>
                <w:tab w:val="left" w:pos="1107"/>
                <w:tab w:val="left" w:pos="1635"/>
                <w:tab w:val="left" w:pos="1676"/>
                <w:tab w:val="left" w:pos="2024"/>
              </w:tabs>
              <w:spacing w:line="252" w:lineRule="exact"/>
              <w:ind w:left="107" w:right="97"/>
            </w:pPr>
            <w:r w:rsidRPr="00E01EB8">
              <w:rPr>
                <w:spacing w:val="-2"/>
              </w:rPr>
              <w:t>деятельность</w:t>
            </w:r>
            <w:r w:rsidRPr="00E01EB8">
              <w:tab/>
            </w:r>
            <w:r w:rsidRPr="00E01EB8">
              <w:rPr>
                <w:spacing w:val="-10"/>
              </w:rPr>
              <w:t>с</w:t>
            </w:r>
            <w:r w:rsidRPr="00E01EB8">
              <w:tab/>
            </w:r>
            <w:r w:rsidRPr="00E01EB8">
              <w:rPr>
                <w:spacing w:val="-2"/>
              </w:rPr>
              <w:t>учетом знаний</w:t>
            </w:r>
            <w:r w:rsidRPr="00E01EB8">
              <w:tab/>
            </w:r>
            <w:r w:rsidRPr="00E01EB8">
              <w:rPr>
                <w:spacing w:val="-5"/>
              </w:rPr>
              <w:t>об</w:t>
            </w:r>
            <w:r w:rsidRPr="00E01EB8">
              <w:tab/>
            </w:r>
            <w:r w:rsidRPr="00E01EB8">
              <w:tab/>
            </w:r>
            <w:r w:rsidRPr="00E01EB8">
              <w:rPr>
                <w:spacing w:val="-2"/>
              </w:rPr>
              <w:t>изменении</w:t>
            </w:r>
          </w:p>
        </w:tc>
        <w:tc>
          <w:tcPr>
            <w:tcW w:w="2797" w:type="dxa"/>
            <w:tcBorders>
              <w:top w:val="single" w:sz="4" w:space="0" w:color="000000"/>
              <w:left w:val="single" w:sz="4" w:space="0" w:color="000000"/>
              <w:bottom w:val="single" w:sz="4" w:space="0" w:color="000000"/>
              <w:right w:val="single" w:sz="4" w:space="0" w:color="000000"/>
            </w:tcBorders>
            <w:hideMark/>
          </w:tcPr>
          <w:p w14:paraId="1F577D23" w14:textId="77777777" w:rsidR="00E01EB8" w:rsidRPr="00E01EB8" w:rsidRDefault="00E01EB8" w:rsidP="00E01EB8">
            <w:pPr>
              <w:ind w:left="106" w:right="100"/>
              <w:jc w:val="both"/>
            </w:pPr>
            <w:r w:rsidRPr="00E01EB8">
              <w:t xml:space="preserve">правила экологической безопасности при ведении </w:t>
            </w:r>
            <w:r w:rsidRPr="00E01EB8">
              <w:rPr>
                <w:spacing w:val="-2"/>
              </w:rPr>
              <w:t>профессиональной</w:t>
            </w:r>
          </w:p>
          <w:p w14:paraId="7A686AC6" w14:textId="77777777" w:rsidR="00E01EB8" w:rsidRPr="00E01EB8" w:rsidRDefault="00E01EB8" w:rsidP="00E01EB8">
            <w:pPr>
              <w:spacing w:line="252" w:lineRule="exact"/>
              <w:ind w:left="106"/>
            </w:pPr>
            <w:r w:rsidRPr="00E01EB8">
              <w:rPr>
                <w:spacing w:val="-2"/>
              </w:rPr>
              <w:t>деятельности</w:t>
            </w:r>
          </w:p>
          <w:p w14:paraId="12D51D93" w14:textId="77777777" w:rsidR="00E01EB8" w:rsidRPr="00E01EB8" w:rsidRDefault="00E01EB8" w:rsidP="00E01EB8">
            <w:pPr>
              <w:tabs>
                <w:tab w:val="left" w:pos="1860"/>
                <w:tab w:val="left" w:pos="2582"/>
              </w:tabs>
              <w:ind w:left="106" w:right="99"/>
              <w:jc w:val="both"/>
            </w:pPr>
            <w:r w:rsidRPr="00E01EB8">
              <w:rPr>
                <w:spacing w:val="-2"/>
              </w:rPr>
              <w:t>основные</w:t>
            </w:r>
            <w:r w:rsidRPr="00E01EB8">
              <w:tab/>
            </w:r>
            <w:r w:rsidRPr="00E01EB8">
              <w:rPr>
                <w:spacing w:val="-2"/>
              </w:rPr>
              <w:t>ресурсы, задействованные</w:t>
            </w:r>
            <w:r w:rsidRPr="00E01EB8">
              <w:tab/>
            </w:r>
            <w:r w:rsidRPr="00E01EB8">
              <w:tab/>
            </w:r>
            <w:r w:rsidRPr="00E01EB8">
              <w:rPr>
                <w:spacing w:val="-10"/>
              </w:rPr>
              <w:t xml:space="preserve">в </w:t>
            </w:r>
            <w:r w:rsidRPr="00E01EB8">
              <w:rPr>
                <w:spacing w:val="-2"/>
              </w:rPr>
              <w:t>профессиональной</w:t>
            </w:r>
          </w:p>
          <w:p w14:paraId="14DC5CC2" w14:textId="77777777" w:rsidR="00E01EB8" w:rsidRPr="00E01EB8" w:rsidRDefault="00E01EB8" w:rsidP="00E01EB8">
            <w:pPr>
              <w:spacing w:line="253" w:lineRule="exact"/>
              <w:ind w:left="106"/>
            </w:pPr>
            <w:r w:rsidRPr="00E01EB8">
              <w:rPr>
                <w:spacing w:val="-2"/>
              </w:rPr>
              <w:t>деятельности</w:t>
            </w:r>
          </w:p>
          <w:p w14:paraId="64DF3579" w14:textId="77777777" w:rsidR="00E01EB8" w:rsidRPr="00E01EB8" w:rsidRDefault="00E01EB8" w:rsidP="00E01EB8">
            <w:pPr>
              <w:tabs>
                <w:tab w:val="left" w:pos="1474"/>
                <w:tab w:val="left" w:pos="1505"/>
              </w:tabs>
              <w:ind w:left="106" w:right="99"/>
            </w:pPr>
            <w:r w:rsidRPr="00E01EB8">
              <w:rPr>
                <w:spacing w:val="-4"/>
              </w:rPr>
              <w:t>пути</w:t>
            </w:r>
            <w:r w:rsidRPr="00E01EB8">
              <w:tab/>
            </w:r>
            <w:r w:rsidRPr="00E01EB8">
              <w:tab/>
            </w:r>
            <w:r w:rsidRPr="00E01EB8">
              <w:rPr>
                <w:spacing w:val="-2"/>
              </w:rPr>
              <w:t>обеспечения ресурсосбережения принципы</w:t>
            </w:r>
            <w:r w:rsidRPr="00E01EB8">
              <w:tab/>
            </w:r>
            <w:r w:rsidRPr="00E01EB8">
              <w:rPr>
                <w:spacing w:val="-2"/>
              </w:rPr>
              <w:t>бережливого производства</w:t>
            </w:r>
          </w:p>
          <w:p w14:paraId="6213493B" w14:textId="77777777" w:rsidR="00E01EB8" w:rsidRPr="00E01EB8" w:rsidRDefault="00E01EB8" w:rsidP="00E01EB8">
            <w:pPr>
              <w:ind w:left="106" w:right="100"/>
              <w:jc w:val="both"/>
            </w:pPr>
            <w:r w:rsidRPr="00E01EB8">
              <w:t>основные направления изменения климатических условий региона</w:t>
            </w:r>
          </w:p>
          <w:p w14:paraId="18ED5A51" w14:textId="77777777" w:rsidR="00E01EB8" w:rsidRPr="00E01EB8" w:rsidRDefault="00E01EB8" w:rsidP="00E01EB8">
            <w:pPr>
              <w:spacing w:line="252" w:lineRule="exact"/>
              <w:ind w:left="106" w:right="298"/>
              <w:jc w:val="both"/>
            </w:pPr>
            <w:r w:rsidRPr="00E01EB8">
              <w:t>правила поведения в чрезвычайных</w:t>
            </w:r>
            <w:r w:rsidRPr="00E01EB8">
              <w:rPr>
                <w:spacing w:val="-11"/>
              </w:rPr>
              <w:t xml:space="preserve"> </w:t>
            </w:r>
            <w:r w:rsidRPr="00E01EB8">
              <w:rPr>
                <w:spacing w:val="-2"/>
              </w:rPr>
              <w:t>ситуациях</w:t>
            </w:r>
          </w:p>
        </w:tc>
        <w:tc>
          <w:tcPr>
            <w:tcW w:w="2795" w:type="dxa"/>
            <w:tcBorders>
              <w:top w:val="single" w:sz="4" w:space="0" w:color="000000"/>
              <w:left w:val="single" w:sz="4" w:space="0" w:color="000000"/>
              <w:bottom w:val="single" w:sz="4" w:space="0" w:color="000000"/>
              <w:right w:val="single" w:sz="4" w:space="0" w:color="000000"/>
            </w:tcBorders>
            <w:hideMark/>
          </w:tcPr>
          <w:p w14:paraId="64AE8EE5" w14:textId="77777777" w:rsidR="00E01EB8" w:rsidRPr="00E01EB8" w:rsidRDefault="00E01EB8" w:rsidP="00E01EB8">
            <w:pPr>
              <w:spacing w:line="247" w:lineRule="exact"/>
              <w:ind w:left="9" w:right="9"/>
              <w:jc w:val="center"/>
              <w:rPr>
                <w:i/>
                <w:lang w:val="en-US"/>
              </w:rPr>
            </w:pPr>
            <w:r w:rsidRPr="00E01EB8">
              <w:rPr>
                <w:i/>
                <w:spacing w:val="-10"/>
                <w:lang w:val="en-US"/>
              </w:rPr>
              <w:t>-</w:t>
            </w:r>
          </w:p>
        </w:tc>
      </w:tr>
    </w:tbl>
    <w:p w14:paraId="5B4AAC7F" w14:textId="77777777" w:rsidR="00E01EB8" w:rsidRPr="00E01EB8" w:rsidRDefault="00E01EB8" w:rsidP="00E01EB8">
      <w:pPr>
        <w:widowControl/>
        <w:autoSpaceDE/>
        <w:autoSpaceDN/>
        <w:rPr>
          <w:i/>
        </w:rPr>
        <w:sectPr w:rsidR="00E01EB8" w:rsidRPr="00E01EB8" w:rsidSect="00E01EB8">
          <w:pgSz w:w="11910" w:h="16840"/>
          <w:pgMar w:top="1200" w:right="283" w:bottom="1200" w:left="566" w:header="0" w:footer="971" w:gutter="0"/>
          <w:cols w:space="720"/>
        </w:sectPr>
      </w:pPr>
    </w:p>
    <w:p w14:paraId="5AC87055" w14:textId="77777777" w:rsidR="00E01EB8" w:rsidRPr="00E01EB8" w:rsidRDefault="00E01EB8" w:rsidP="00E01EB8">
      <w:pPr>
        <w:spacing w:before="4"/>
        <w:rPr>
          <w:i/>
          <w:sz w:val="2"/>
          <w:szCs w:val="24"/>
        </w:rPr>
      </w:pPr>
    </w:p>
    <w:tbl>
      <w:tblPr>
        <w:tblStyle w:val="TableNormal5"/>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795"/>
      </w:tblGrid>
      <w:tr w:rsidR="00E01EB8" w:rsidRPr="00E01EB8" w14:paraId="7E608712" w14:textId="77777777" w:rsidTr="00E01EB8">
        <w:trPr>
          <w:trHeight w:val="1012"/>
        </w:trPr>
        <w:tc>
          <w:tcPr>
            <w:tcW w:w="1246" w:type="dxa"/>
            <w:tcBorders>
              <w:top w:val="single" w:sz="4" w:space="0" w:color="000000"/>
              <w:left w:val="single" w:sz="4" w:space="0" w:color="000000"/>
              <w:bottom w:val="single" w:sz="4" w:space="0" w:color="000000"/>
              <w:right w:val="single" w:sz="4" w:space="0" w:color="000000"/>
            </w:tcBorders>
          </w:tcPr>
          <w:p w14:paraId="568A51CE" w14:textId="77777777" w:rsidR="00E01EB8" w:rsidRPr="00E01EB8" w:rsidRDefault="00E01EB8" w:rsidP="00E01EB8">
            <w:pPr>
              <w:rPr>
                <w:lang w:val="en-US"/>
              </w:rPr>
            </w:pPr>
          </w:p>
        </w:tc>
        <w:tc>
          <w:tcPr>
            <w:tcW w:w="2795" w:type="dxa"/>
            <w:tcBorders>
              <w:top w:val="single" w:sz="4" w:space="0" w:color="000000"/>
              <w:left w:val="single" w:sz="4" w:space="0" w:color="000000"/>
              <w:bottom w:val="single" w:sz="4" w:space="0" w:color="000000"/>
              <w:right w:val="single" w:sz="4" w:space="0" w:color="000000"/>
            </w:tcBorders>
            <w:hideMark/>
          </w:tcPr>
          <w:p w14:paraId="13713F61" w14:textId="77777777" w:rsidR="00E01EB8" w:rsidRPr="00E01EB8" w:rsidRDefault="00E01EB8" w:rsidP="00E01EB8">
            <w:pPr>
              <w:tabs>
                <w:tab w:val="left" w:pos="1921"/>
              </w:tabs>
              <w:ind w:left="107" w:right="97"/>
            </w:pPr>
            <w:r w:rsidRPr="00E01EB8">
              <w:rPr>
                <w:spacing w:val="-2"/>
              </w:rPr>
              <w:t>климатических</w:t>
            </w:r>
            <w:r w:rsidRPr="00E01EB8">
              <w:tab/>
            </w:r>
            <w:r w:rsidRPr="00E01EB8">
              <w:rPr>
                <w:spacing w:val="-2"/>
              </w:rPr>
              <w:t>условий региона</w:t>
            </w:r>
          </w:p>
          <w:p w14:paraId="7A992328" w14:textId="77777777" w:rsidR="00E01EB8" w:rsidRPr="00E01EB8" w:rsidRDefault="00E01EB8" w:rsidP="00E01EB8">
            <w:pPr>
              <w:spacing w:line="249" w:lineRule="exact"/>
              <w:ind w:left="107"/>
            </w:pPr>
            <w:r w:rsidRPr="00E01EB8">
              <w:t>эффективно</w:t>
            </w:r>
            <w:r w:rsidRPr="00E01EB8">
              <w:rPr>
                <w:spacing w:val="-11"/>
              </w:rPr>
              <w:t xml:space="preserve"> </w:t>
            </w:r>
            <w:r w:rsidRPr="00E01EB8">
              <w:t>действовать</w:t>
            </w:r>
            <w:r w:rsidRPr="00E01EB8">
              <w:rPr>
                <w:spacing w:val="-13"/>
              </w:rPr>
              <w:t xml:space="preserve"> </w:t>
            </w:r>
            <w:r w:rsidRPr="00E01EB8">
              <w:rPr>
                <w:spacing w:val="-12"/>
              </w:rPr>
              <w:t>в</w:t>
            </w:r>
          </w:p>
          <w:p w14:paraId="5FE6BB34" w14:textId="77777777" w:rsidR="00E01EB8" w:rsidRPr="00E01EB8" w:rsidRDefault="00E01EB8" w:rsidP="00E01EB8">
            <w:pPr>
              <w:spacing w:line="238" w:lineRule="exact"/>
              <w:ind w:left="107"/>
              <w:rPr>
                <w:lang w:val="en-US"/>
              </w:rPr>
            </w:pPr>
            <w:proofErr w:type="spellStart"/>
            <w:r w:rsidRPr="00E01EB8">
              <w:rPr>
                <w:lang w:val="en-US"/>
              </w:rPr>
              <w:t>чрезвычайных</w:t>
            </w:r>
            <w:proofErr w:type="spellEnd"/>
            <w:r w:rsidRPr="00E01EB8">
              <w:rPr>
                <w:spacing w:val="-11"/>
                <w:lang w:val="en-US"/>
              </w:rPr>
              <w:t xml:space="preserve"> </w:t>
            </w:r>
            <w:proofErr w:type="spellStart"/>
            <w:r w:rsidRPr="00E01EB8">
              <w:rPr>
                <w:spacing w:val="-2"/>
                <w:lang w:val="en-US"/>
              </w:rPr>
              <w:t>ситуациях</w:t>
            </w:r>
            <w:proofErr w:type="spellEnd"/>
          </w:p>
        </w:tc>
        <w:tc>
          <w:tcPr>
            <w:tcW w:w="2797" w:type="dxa"/>
            <w:tcBorders>
              <w:top w:val="single" w:sz="4" w:space="0" w:color="000000"/>
              <w:left w:val="single" w:sz="4" w:space="0" w:color="000000"/>
              <w:bottom w:val="single" w:sz="4" w:space="0" w:color="000000"/>
              <w:right w:val="single" w:sz="4" w:space="0" w:color="000000"/>
            </w:tcBorders>
          </w:tcPr>
          <w:p w14:paraId="31A89587" w14:textId="77777777" w:rsidR="00E01EB8" w:rsidRPr="00E01EB8" w:rsidRDefault="00E01EB8" w:rsidP="00E01EB8">
            <w:pPr>
              <w:rPr>
                <w:lang w:val="en-US"/>
              </w:rPr>
            </w:pPr>
          </w:p>
        </w:tc>
        <w:tc>
          <w:tcPr>
            <w:tcW w:w="2795" w:type="dxa"/>
            <w:tcBorders>
              <w:top w:val="single" w:sz="4" w:space="0" w:color="000000"/>
              <w:left w:val="single" w:sz="4" w:space="0" w:color="000000"/>
              <w:bottom w:val="single" w:sz="4" w:space="0" w:color="000000"/>
              <w:right w:val="single" w:sz="4" w:space="0" w:color="000000"/>
            </w:tcBorders>
          </w:tcPr>
          <w:p w14:paraId="2B7D3B81" w14:textId="77777777" w:rsidR="00E01EB8" w:rsidRPr="00E01EB8" w:rsidRDefault="00E01EB8" w:rsidP="00E01EB8">
            <w:pPr>
              <w:rPr>
                <w:lang w:val="en-US"/>
              </w:rPr>
            </w:pPr>
          </w:p>
        </w:tc>
      </w:tr>
      <w:tr w:rsidR="00E01EB8" w:rsidRPr="00E01EB8" w14:paraId="640F593A" w14:textId="77777777" w:rsidTr="00E01EB8">
        <w:trPr>
          <w:trHeight w:val="5565"/>
        </w:trPr>
        <w:tc>
          <w:tcPr>
            <w:tcW w:w="1246" w:type="dxa"/>
            <w:tcBorders>
              <w:top w:val="single" w:sz="4" w:space="0" w:color="000000"/>
              <w:left w:val="single" w:sz="4" w:space="0" w:color="000000"/>
              <w:bottom w:val="single" w:sz="4" w:space="0" w:color="000000"/>
              <w:right w:val="single" w:sz="4" w:space="0" w:color="000000"/>
            </w:tcBorders>
            <w:hideMark/>
          </w:tcPr>
          <w:p w14:paraId="582ABB1E" w14:textId="77777777" w:rsidR="00E01EB8" w:rsidRPr="00E01EB8" w:rsidRDefault="00E01EB8" w:rsidP="00E01EB8">
            <w:pPr>
              <w:spacing w:line="247" w:lineRule="exact"/>
              <w:ind w:left="107"/>
              <w:rPr>
                <w:lang w:val="en-US"/>
              </w:rPr>
            </w:pPr>
            <w:r w:rsidRPr="00E01EB8">
              <w:rPr>
                <w:spacing w:val="-2"/>
                <w:lang w:val="en-US"/>
              </w:rPr>
              <w:t>ОК.09</w:t>
            </w:r>
          </w:p>
        </w:tc>
        <w:tc>
          <w:tcPr>
            <w:tcW w:w="2795" w:type="dxa"/>
            <w:tcBorders>
              <w:top w:val="single" w:sz="4" w:space="0" w:color="000000"/>
              <w:left w:val="single" w:sz="4" w:space="0" w:color="000000"/>
              <w:bottom w:val="single" w:sz="4" w:space="0" w:color="000000"/>
              <w:right w:val="single" w:sz="4" w:space="0" w:color="000000"/>
            </w:tcBorders>
            <w:hideMark/>
          </w:tcPr>
          <w:p w14:paraId="7A595838" w14:textId="77777777" w:rsidR="00E01EB8" w:rsidRPr="00E01EB8" w:rsidRDefault="00E01EB8" w:rsidP="00E01EB8">
            <w:pPr>
              <w:ind w:left="107" w:right="118"/>
            </w:pPr>
            <w:r w:rsidRPr="00E01EB8">
              <w:t>понимать</w:t>
            </w:r>
            <w:r w:rsidRPr="00E01EB8">
              <w:rPr>
                <w:spacing w:val="-14"/>
              </w:rPr>
              <w:t xml:space="preserve"> </w:t>
            </w:r>
            <w:r w:rsidRPr="00E01EB8">
              <w:t>общий</w:t>
            </w:r>
            <w:r w:rsidRPr="00E01EB8">
              <w:rPr>
                <w:spacing w:val="-14"/>
              </w:rPr>
              <w:t xml:space="preserve"> </w:t>
            </w:r>
            <w:r w:rsidRPr="00E01EB8">
              <w:t>смысл четко произнесенных высказываний на</w:t>
            </w:r>
          </w:p>
          <w:p w14:paraId="509A52E1" w14:textId="77777777" w:rsidR="00E01EB8" w:rsidRPr="00E01EB8" w:rsidRDefault="00E01EB8" w:rsidP="00E01EB8">
            <w:pPr>
              <w:spacing w:line="252" w:lineRule="exact"/>
              <w:ind w:left="107"/>
            </w:pPr>
            <w:r w:rsidRPr="00E01EB8">
              <w:t>известные</w:t>
            </w:r>
            <w:r w:rsidRPr="00E01EB8">
              <w:rPr>
                <w:spacing w:val="-7"/>
              </w:rPr>
              <w:t xml:space="preserve"> </w:t>
            </w:r>
            <w:r w:rsidRPr="00E01EB8">
              <w:rPr>
                <w:spacing w:val="-4"/>
              </w:rPr>
              <w:t>темы</w:t>
            </w:r>
          </w:p>
          <w:p w14:paraId="4B6A695D" w14:textId="77777777" w:rsidR="00E01EB8" w:rsidRPr="00E01EB8" w:rsidRDefault="00E01EB8" w:rsidP="00E01EB8">
            <w:pPr>
              <w:ind w:left="107" w:right="636"/>
            </w:pPr>
            <w:r w:rsidRPr="00E01EB8">
              <w:t>(профессиональные</w:t>
            </w:r>
            <w:r w:rsidRPr="00E01EB8">
              <w:rPr>
                <w:spacing w:val="-14"/>
              </w:rPr>
              <w:t xml:space="preserve"> </w:t>
            </w:r>
            <w:r w:rsidRPr="00E01EB8">
              <w:t>и бытовые), понимать тексты на базовые</w:t>
            </w:r>
          </w:p>
          <w:p w14:paraId="4C58F6A4" w14:textId="77777777" w:rsidR="00E01EB8" w:rsidRPr="00E01EB8" w:rsidRDefault="00E01EB8" w:rsidP="00E01EB8">
            <w:pPr>
              <w:ind w:left="107" w:right="118"/>
            </w:pPr>
            <w:r w:rsidRPr="00E01EB8">
              <w:t>профессиональные темы участвовать</w:t>
            </w:r>
            <w:r w:rsidRPr="00E01EB8">
              <w:rPr>
                <w:spacing w:val="-12"/>
              </w:rPr>
              <w:t xml:space="preserve"> </w:t>
            </w:r>
            <w:r w:rsidRPr="00E01EB8">
              <w:t>в</w:t>
            </w:r>
            <w:r w:rsidRPr="00E01EB8">
              <w:rPr>
                <w:spacing w:val="-13"/>
              </w:rPr>
              <w:t xml:space="preserve"> </w:t>
            </w:r>
            <w:r w:rsidRPr="00E01EB8">
              <w:t>диалогах</w:t>
            </w:r>
            <w:r w:rsidRPr="00E01EB8">
              <w:rPr>
                <w:spacing w:val="-13"/>
              </w:rPr>
              <w:t xml:space="preserve"> </w:t>
            </w:r>
            <w:r w:rsidRPr="00E01EB8">
              <w:t>на знакомые общие и</w:t>
            </w:r>
          </w:p>
          <w:p w14:paraId="0BFAD3F6" w14:textId="77777777" w:rsidR="00E01EB8" w:rsidRPr="00E01EB8" w:rsidRDefault="00E01EB8" w:rsidP="00E01EB8">
            <w:pPr>
              <w:ind w:left="107" w:right="346"/>
            </w:pPr>
            <w:r w:rsidRPr="00E01EB8">
              <w:t>профессиональные</w:t>
            </w:r>
            <w:r w:rsidRPr="00E01EB8">
              <w:rPr>
                <w:spacing w:val="-14"/>
              </w:rPr>
              <w:t xml:space="preserve"> </w:t>
            </w:r>
            <w:r w:rsidRPr="00E01EB8">
              <w:t>темы строить простые</w:t>
            </w:r>
          </w:p>
          <w:p w14:paraId="30A24ACD" w14:textId="77777777" w:rsidR="00E01EB8" w:rsidRPr="00E01EB8" w:rsidRDefault="00E01EB8" w:rsidP="00E01EB8">
            <w:pPr>
              <w:ind w:left="107" w:right="118"/>
            </w:pPr>
            <w:r w:rsidRPr="00E01EB8">
              <w:t>высказывания о себе и о своей</w:t>
            </w:r>
            <w:r w:rsidRPr="00E01EB8">
              <w:rPr>
                <w:spacing w:val="-14"/>
              </w:rPr>
              <w:t xml:space="preserve"> </w:t>
            </w:r>
            <w:r w:rsidRPr="00E01EB8">
              <w:t xml:space="preserve">профессиональной </w:t>
            </w:r>
            <w:r w:rsidRPr="00E01EB8">
              <w:rPr>
                <w:spacing w:val="-2"/>
              </w:rPr>
              <w:t>деятельности</w:t>
            </w:r>
          </w:p>
          <w:p w14:paraId="5D1C6A6B" w14:textId="77777777" w:rsidR="00E01EB8" w:rsidRPr="00E01EB8" w:rsidRDefault="00E01EB8" w:rsidP="00E01EB8">
            <w:pPr>
              <w:ind w:left="107" w:right="118"/>
            </w:pPr>
            <w:r w:rsidRPr="00E01EB8">
              <w:t>кратко обосновывать и объяснять свои действия (текущие</w:t>
            </w:r>
            <w:r w:rsidRPr="00E01EB8">
              <w:rPr>
                <w:spacing w:val="-14"/>
              </w:rPr>
              <w:t xml:space="preserve"> </w:t>
            </w:r>
            <w:r w:rsidRPr="00E01EB8">
              <w:t>и</w:t>
            </w:r>
            <w:r w:rsidRPr="00E01EB8">
              <w:rPr>
                <w:spacing w:val="-14"/>
              </w:rPr>
              <w:t xml:space="preserve"> </w:t>
            </w:r>
            <w:r w:rsidRPr="00E01EB8">
              <w:t>планируемые) писать простые связные</w:t>
            </w:r>
          </w:p>
          <w:p w14:paraId="262B83CF" w14:textId="77777777" w:rsidR="00E01EB8" w:rsidRPr="00E01EB8" w:rsidRDefault="00E01EB8" w:rsidP="00E01EB8">
            <w:pPr>
              <w:ind w:left="107" w:right="118"/>
            </w:pPr>
            <w:r w:rsidRPr="00E01EB8">
              <w:t>сообщения</w:t>
            </w:r>
            <w:r w:rsidRPr="00E01EB8">
              <w:rPr>
                <w:spacing w:val="-14"/>
              </w:rPr>
              <w:t xml:space="preserve"> </w:t>
            </w:r>
            <w:r w:rsidRPr="00E01EB8">
              <w:t>на</w:t>
            </w:r>
            <w:r w:rsidRPr="00E01EB8">
              <w:rPr>
                <w:spacing w:val="-14"/>
              </w:rPr>
              <w:t xml:space="preserve"> </w:t>
            </w:r>
            <w:r w:rsidRPr="00E01EB8">
              <w:t>знакомые или интересующие</w:t>
            </w:r>
          </w:p>
          <w:p w14:paraId="6E6C561E" w14:textId="77777777" w:rsidR="00E01EB8" w:rsidRPr="00E01EB8" w:rsidRDefault="00E01EB8" w:rsidP="00E01EB8">
            <w:pPr>
              <w:spacing w:line="238" w:lineRule="exact"/>
              <w:ind w:left="107"/>
            </w:pPr>
            <w:r w:rsidRPr="00E01EB8">
              <w:t>профессиональные</w:t>
            </w:r>
            <w:r w:rsidRPr="00E01EB8">
              <w:rPr>
                <w:spacing w:val="-8"/>
              </w:rPr>
              <w:t xml:space="preserve"> </w:t>
            </w:r>
            <w:r w:rsidRPr="00E01EB8">
              <w:rPr>
                <w:spacing w:val="-4"/>
              </w:rPr>
              <w:t>темы</w:t>
            </w:r>
          </w:p>
        </w:tc>
        <w:tc>
          <w:tcPr>
            <w:tcW w:w="2797" w:type="dxa"/>
            <w:tcBorders>
              <w:top w:val="single" w:sz="4" w:space="0" w:color="000000"/>
              <w:left w:val="single" w:sz="4" w:space="0" w:color="000000"/>
              <w:bottom w:val="single" w:sz="4" w:space="0" w:color="000000"/>
              <w:right w:val="single" w:sz="4" w:space="0" w:color="000000"/>
            </w:tcBorders>
            <w:hideMark/>
          </w:tcPr>
          <w:p w14:paraId="4D30A666" w14:textId="77777777" w:rsidR="00E01EB8" w:rsidRPr="00E01EB8" w:rsidRDefault="00E01EB8" w:rsidP="00E01EB8">
            <w:pPr>
              <w:ind w:left="106" w:right="791"/>
              <w:jc w:val="both"/>
            </w:pPr>
            <w:r w:rsidRPr="00E01EB8">
              <w:t>правила</w:t>
            </w:r>
            <w:r w:rsidRPr="00E01EB8">
              <w:rPr>
                <w:spacing w:val="-14"/>
              </w:rPr>
              <w:t xml:space="preserve"> </w:t>
            </w:r>
            <w:r w:rsidRPr="00E01EB8">
              <w:t>построения простых</w:t>
            </w:r>
            <w:r w:rsidRPr="00E01EB8">
              <w:rPr>
                <w:spacing w:val="-6"/>
              </w:rPr>
              <w:t xml:space="preserve"> </w:t>
            </w:r>
            <w:r w:rsidRPr="00E01EB8">
              <w:t>и</w:t>
            </w:r>
            <w:r w:rsidRPr="00E01EB8">
              <w:rPr>
                <w:spacing w:val="-7"/>
              </w:rPr>
              <w:t xml:space="preserve"> </w:t>
            </w:r>
            <w:r w:rsidRPr="00E01EB8">
              <w:t>сложных предложений на</w:t>
            </w:r>
          </w:p>
          <w:p w14:paraId="5E6C674D" w14:textId="77777777" w:rsidR="00E01EB8" w:rsidRPr="00E01EB8" w:rsidRDefault="00E01EB8" w:rsidP="00E01EB8">
            <w:pPr>
              <w:ind w:left="106" w:right="349"/>
            </w:pPr>
            <w:r w:rsidRPr="00E01EB8">
              <w:t>профессиональные</w:t>
            </w:r>
            <w:r w:rsidRPr="00E01EB8">
              <w:rPr>
                <w:spacing w:val="-14"/>
              </w:rPr>
              <w:t xml:space="preserve"> </w:t>
            </w:r>
            <w:r w:rsidRPr="00E01EB8">
              <w:t xml:space="preserve">темы </w:t>
            </w:r>
            <w:r w:rsidRPr="00E01EB8">
              <w:rPr>
                <w:spacing w:val="-2"/>
              </w:rPr>
              <w:t>основные</w:t>
            </w:r>
          </w:p>
          <w:p w14:paraId="7FC3E36A" w14:textId="77777777" w:rsidR="00E01EB8" w:rsidRPr="00E01EB8" w:rsidRDefault="00E01EB8" w:rsidP="00E01EB8">
            <w:pPr>
              <w:ind w:left="106"/>
            </w:pPr>
            <w:r w:rsidRPr="00E01EB8">
              <w:rPr>
                <w:spacing w:val="-2"/>
              </w:rPr>
              <w:t xml:space="preserve">общеупотребительные </w:t>
            </w:r>
            <w:r w:rsidRPr="00E01EB8">
              <w:t>глаголы (бытовая и</w:t>
            </w:r>
          </w:p>
          <w:p w14:paraId="18F84FAC" w14:textId="77777777" w:rsidR="00E01EB8" w:rsidRPr="00E01EB8" w:rsidRDefault="00E01EB8" w:rsidP="00E01EB8">
            <w:pPr>
              <w:ind w:left="106" w:right="725"/>
            </w:pPr>
            <w:r w:rsidRPr="00E01EB8">
              <w:rPr>
                <w:spacing w:val="-2"/>
              </w:rPr>
              <w:t>профессиональная лексика)</w:t>
            </w:r>
          </w:p>
          <w:p w14:paraId="09153E33" w14:textId="77777777" w:rsidR="00E01EB8" w:rsidRPr="00E01EB8" w:rsidRDefault="00E01EB8" w:rsidP="00E01EB8">
            <w:pPr>
              <w:ind w:left="106"/>
            </w:pPr>
            <w:r w:rsidRPr="00E01EB8">
              <w:t>лексический минимум, относящийся</w:t>
            </w:r>
            <w:r w:rsidRPr="00E01EB8">
              <w:rPr>
                <w:spacing w:val="-14"/>
              </w:rPr>
              <w:t xml:space="preserve"> </w:t>
            </w:r>
            <w:r w:rsidRPr="00E01EB8">
              <w:t>к</w:t>
            </w:r>
            <w:r w:rsidRPr="00E01EB8">
              <w:rPr>
                <w:spacing w:val="-14"/>
              </w:rPr>
              <w:t xml:space="preserve"> </w:t>
            </w:r>
            <w:r w:rsidRPr="00E01EB8">
              <w:t xml:space="preserve">описанию предметов, средств и </w:t>
            </w:r>
            <w:r w:rsidRPr="00E01EB8">
              <w:rPr>
                <w:spacing w:val="-2"/>
              </w:rPr>
              <w:t>процессов</w:t>
            </w:r>
          </w:p>
          <w:p w14:paraId="0EFFCD4C" w14:textId="77777777" w:rsidR="00E01EB8" w:rsidRPr="00E01EB8" w:rsidRDefault="00E01EB8" w:rsidP="00E01EB8">
            <w:pPr>
              <w:ind w:left="106"/>
            </w:pPr>
            <w:r w:rsidRPr="00E01EB8">
              <w:rPr>
                <w:spacing w:val="-2"/>
              </w:rPr>
              <w:t>профессиональной деятельности</w:t>
            </w:r>
          </w:p>
          <w:p w14:paraId="06739AE1" w14:textId="77777777" w:rsidR="00E01EB8" w:rsidRPr="00E01EB8" w:rsidRDefault="00E01EB8" w:rsidP="00E01EB8">
            <w:pPr>
              <w:ind w:left="106" w:right="725"/>
            </w:pPr>
            <w:r w:rsidRPr="00E01EB8">
              <w:rPr>
                <w:spacing w:val="-2"/>
              </w:rPr>
              <w:t>особенности произношения</w:t>
            </w:r>
          </w:p>
          <w:p w14:paraId="1C095B0B" w14:textId="77777777" w:rsidR="00E01EB8" w:rsidRPr="00E01EB8" w:rsidRDefault="00E01EB8" w:rsidP="00E01EB8">
            <w:pPr>
              <w:ind w:left="106"/>
            </w:pPr>
            <w:r w:rsidRPr="00E01EB8">
              <w:t>правила</w:t>
            </w:r>
            <w:r w:rsidRPr="00E01EB8">
              <w:rPr>
                <w:spacing w:val="-14"/>
              </w:rPr>
              <w:t xml:space="preserve"> </w:t>
            </w:r>
            <w:r w:rsidRPr="00E01EB8">
              <w:t>чтения</w:t>
            </w:r>
            <w:r w:rsidRPr="00E01EB8">
              <w:rPr>
                <w:spacing w:val="-14"/>
              </w:rPr>
              <w:t xml:space="preserve"> </w:t>
            </w:r>
            <w:r w:rsidRPr="00E01EB8">
              <w:t xml:space="preserve">текстов </w:t>
            </w:r>
            <w:r w:rsidRPr="00E01EB8">
              <w:rPr>
                <w:spacing w:val="-2"/>
              </w:rPr>
              <w:t>профессиональной направленности</w:t>
            </w:r>
          </w:p>
        </w:tc>
        <w:tc>
          <w:tcPr>
            <w:tcW w:w="2795" w:type="dxa"/>
            <w:tcBorders>
              <w:top w:val="single" w:sz="4" w:space="0" w:color="000000"/>
              <w:left w:val="single" w:sz="4" w:space="0" w:color="000000"/>
              <w:bottom w:val="single" w:sz="4" w:space="0" w:color="000000"/>
              <w:right w:val="single" w:sz="4" w:space="0" w:color="000000"/>
            </w:tcBorders>
            <w:hideMark/>
          </w:tcPr>
          <w:p w14:paraId="2DF67C67" w14:textId="77777777" w:rsidR="00E01EB8" w:rsidRPr="00E01EB8" w:rsidRDefault="00E01EB8" w:rsidP="00E01EB8">
            <w:pPr>
              <w:spacing w:line="247" w:lineRule="exact"/>
              <w:ind w:left="9" w:right="9"/>
              <w:jc w:val="center"/>
              <w:rPr>
                <w:i/>
                <w:lang w:val="en-US"/>
              </w:rPr>
            </w:pPr>
            <w:r w:rsidRPr="00E01EB8">
              <w:rPr>
                <w:i/>
                <w:spacing w:val="-10"/>
                <w:lang w:val="en-US"/>
              </w:rPr>
              <w:t>-</w:t>
            </w:r>
          </w:p>
        </w:tc>
      </w:tr>
      <w:tr w:rsidR="00E01EB8" w:rsidRPr="00E01EB8" w14:paraId="7FD8D4E1" w14:textId="77777777" w:rsidTr="00E01EB8">
        <w:trPr>
          <w:trHeight w:val="6327"/>
        </w:trPr>
        <w:tc>
          <w:tcPr>
            <w:tcW w:w="1246" w:type="dxa"/>
            <w:tcBorders>
              <w:top w:val="single" w:sz="4" w:space="0" w:color="000000"/>
              <w:left w:val="single" w:sz="4" w:space="0" w:color="000000"/>
              <w:bottom w:val="single" w:sz="4" w:space="0" w:color="000000"/>
              <w:right w:val="single" w:sz="4" w:space="0" w:color="000000"/>
            </w:tcBorders>
            <w:hideMark/>
          </w:tcPr>
          <w:p w14:paraId="3BDEEFCB" w14:textId="77777777" w:rsidR="00E01EB8" w:rsidRPr="00E01EB8" w:rsidRDefault="00E01EB8" w:rsidP="00E01EB8">
            <w:pPr>
              <w:spacing w:line="247" w:lineRule="exact"/>
              <w:ind w:left="107"/>
              <w:rPr>
                <w:lang w:val="en-US"/>
              </w:rPr>
            </w:pPr>
            <w:r w:rsidRPr="00E01EB8">
              <w:rPr>
                <w:lang w:val="en-US"/>
              </w:rPr>
              <w:t>ПК</w:t>
            </w:r>
            <w:r w:rsidRPr="00E01EB8">
              <w:rPr>
                <w:spacing w:val="-3"/>
                <w:lang w:val="en-US"/>
              </w:rPr>
              <w:t xml:space="preserve"> </w:t>
            </w:r>
            <w:r w:rsidRPr="00E01EB8">
              <w:rPr>
                <w:spacing w:val="-5"/>
                <w:lang w:val="en-US"/>
              </w:rPr>
              <w:t>2.1</w:t>
            </w:r>
          </w:p>
        </w:tc>
        <w:tc>
          <w:tcPr>
            <w:tcW w:w="2795" w:type="dxa"/>
            <w:tcBorders>
              <w:top w:val="single" w:sz="4" w:space="0" w:color="000000"/>
              <w:left w:val="single" w:sz="4" w:space="0" w:color="000000"/>
              <w:bottom w:val="single" w:sz="4" w:space="0" w:color="000009"/>
              <w:right w:val="single" w:sz="4" w:space="0" w:color="000009"/>
            </w:tcBorders>
            <w:hideMark/>
          </w:tcPr>
          <w:p w14:paraId="72A223E6" w14:textId="77777777" w:rsidR="00E01EB8" w:rsidRPr="00E01EB8" w:rsidRDefault="00E01EB8" w:rsidP="00E01EB8">
            <w:pPr>
              <w:ind w:left="107" w:right="374"/>
              <w:rPr>
                <w:lang w:val="en-US"/>
              </w:rPr>
            </w:pPr>
            <w:r w:rsidRPr="00E01EB8">
              <w:rPr>
                <w:spacing w:val="-2"/>
                <w:lang w:val="en-US"/>
              </w:rPr>
              <w:t>-</w:t>
            </w:r>
            <w:proofErr w:type="spellStart"/>
            <w:r w:rsidRPr="00E01EB8">
              <w:rPr>
                <w:spacing w:val="-2"/>
                <w:lang w:val="en-US"/>
              </w:rPr>
              <w:t>Использовать</w:t>
            </w:r>
            <w:proofErr w:type="spellEnd"/>
            <w:r w:rsidRPr="00E01EB8">
              <w:rPr>
                <w:spacing w:val="-2"/>
                <w:lang w:val="en-US"/>
              </w:rPr>
              <w:t xml:space="preserve"> </w:t>
            </w:r>
            <w:proofErr w:type="spellStart"/>
            <w:r w:rsidRPr="00E01EB8">
              <w:rPr>
                <w:spacing w:val="-2"/>
                <w:lang w:val="en-US"/>
              </w:rPr>
              <w:t>специализированные</w:t>
            </w:r>
            <w:proofErr w:type="spellEnd"/>
            <w:r w:rsidRPr="00E01EB8">
              <w:rPr>
                <w:spacing w:val="-2"/>
                <w:lang w:val="en-US"/>
              </w:rPr>
              <w:t xml:space="preserve"> </w:t>
            </w:r>
            <w:proofErr w:type="spellStart"/>
            <w:r w:rsidRPr="00E01EB8">
              <w:rPr>
                <w:lang w:val="en-US"/>
              </w:rPr>
              <w:t>программные</w:t>
            </w:r>
            <w:proofErr w:type="spellEnd"/>
            <w:r w:rsidRPr="00E01EB8">
              <w:rPr>
                <w:spacing w:val="-14"/>
                <w:lang w:val="en-US"/>
              </w:rPr>
              <w:t xml:space="preserve"> </w:t>
            </w:r>
            <w:proofErr w:type="spellStart"/>
            <w:r w:rsidRPr="00E01EB8">
              <w:rPr>
                <w:lang w:val="en-US"/>
              </w:rPr>
              <w:t>продукты</w:t>
            </w:r>
            <w:proofErr w:type="spellEnd"/>
            <w:r w:rsidRPr="00E01EB8">
              <w:rPr>
                <w:lang w:val="en-US"/>
              </w:rPr>
              <w:t>.</w:t>
            </w:r>
          </w:p>
        </w:tc>
        <w:tc>
          <w:tcPr>
            <w:tcW w:w="2797" w:type="dxa"/>
            <w:tcBorders>
              <w:top w:val="single" w:sz="4" w:space="0" w:color="000000"/>
              <w:left w:val="single" w:sz="4" w:space="0" w:color="000009"/>
              <w:bottom w:val="single" w:sz="4" w:space="0" w:color="000009"/>
              <w:right w:val="single" w:sz="4" w:space="0" w:color="000000"/>
            </w:tcBorders>
            <w:hideMark/>
          </w:tcPr>
          <w:p w14:paraId="514810A3" w14:textId="77777777" w:rsidR="00E01EB8" w:rsidRPr="00E01EB8" w:rsidRDefault="00E01EB8" w:rsidP="00E01EB8">
            <w:pPr>
              <w:tabs>
                <w:tab w:val="left" w:pos="1601"/>
              </w:tabs>
              <w:ind w:left="106" w:right="99"/>
              <w:rPr>
                <w:lang w:val="en-US"/>
              </w:rPr>
            </w:pPr>
            <w:r w:rsidRPr="00E01EB8">
              <w:rPr>
                <w:spacing w:val="-2"/>
                <w:lang w:val="en-US"/>
              </w:rPr>
              <w:t>-</w:t>
            </w:r>
            <w:proofErr w:type="spellStart"/>
            <w:r w:rsidRPr="00E01EB8">
              <w:rPr>
                <w:spacing w:val="-2"/>
                <w:lang w:val="en-US"/>
              </w:rPr>
              <w:t>Основы</w:t>
            </w:r>
            <w:proofErr w:type="spellEnd"/>
            <w:r w:rsidRPr="00E01EB8">
              <w:rPr>
                <w:lang w:val="en-US"/>
              </w:rPr>
              <w:tab/>
            </w:r>
            <w:proofErr w:type="spellStart"/>
            <w:r w:rsidRPr="00E01EB8">
              <w:rPr>
                <w:spacing w:val="-2"/>
                <w:lang w:val="en-US"/>
              </w:rPr>
              <w:t>управления</w:t>
            </w:r>
            <w:proofErr w:type="spellEnd"/>
            <w:r w:rsidRPr="00E01EB8">
              <w:rPr>
                <w:spacing w:val="-2"/>
                <w:lang w:val="en-US"/>
              </w:rPr>
              <w:t xml:space="preserve"> </w:t>
            </w:r>
            <w:proofErr w:type="spellStart"/>
            <w:r w:rsidRPr="00E01EB8">
              <w:rPr>
                <w:spacing w:val="-2"/>
                <w:lang w:val="en-US"/>
              </w:rPr>
              <w:t>складом</w:t>
            </w:r>
            <w:proofErr w:type="spellEnd"/>
            <w:r w:rsidRPr="00E01EB8">
              <w:rPr>
                <w:spacing w:val="-2"/>
                <w:lang w:val="en-US"/>
              </w:rPr>
              <w:t>.</w:t>
            </w:r>
          </w:p>
        </w:tc>
        <w:tc>
          <w:tcPr>
            <w:tcW w:w="2795" w:type="dxa"/>
            <w:tcBorders>
              <w:top w:val="single" w:sz="4" w:space="0" w:color="000000"/>
              <w:left w:val="single" w:sz="4" w:space="0" w:color="000000"/>
              <w:bottom w:val="single" w:sz="4" w:space="0" w:color="000000"/>
              <w:right w:val="single" w:sz="4" w:space="0" w:color="000000"/>
            </w:tcBorders>
            <w:hideMark/>
          </w:tcPr>
          <w:p w14:paraId="54B30E36" w14:textId="77777777" w:rsidR="00E01EB8" w:rsidRPr="00E01EB8" w:rsidRDefault="00E01EB8" w:rsidP="00E01EB8">
            <w:pPr>
              <w:tabs>
                <w:tab w:val="left" w:pos="1545"/>
                <w:tab w:val="left" w:pos="2565"/>
              </w:tabs>
              <w:ind w:left="103" w:right="99"/>
              <w:jc w:val="both"/>
            </w:pPr>
            <w:r w:rsidRPr="00E01EB8">
              <w:rPr>
                <w:spacing w:val="-2"/>
              </w:rPr>
              <w:t>-Заказ</w:t>
            </w:r>
            <w:r w:rsidRPr="00E01EB8">
              <w:tab/>
            </w:r>
            <w:r w:rsidRPr="00E01EB8">
              <w:rPr>
                <w:spacing w:val="-2"/>
              </w:rPr>
              <w:t>материалов, оборудования</w:t>
            </w:r>
            <w:r w:rsidRPr="00E01EB8">
              <w:tab/>
            </w:r>
            <w:r w:rsidRPr="00E01EB8">
              <w:tab/>
            </w:r>
            <w:r w:rsidRPr="00E01EB8">
              <w:rPr>
                <w:spacing w:val="-10"/>
              </w:rPr>
              <w:t>и</w:t>
            </w:r>
          </w:p>
          <w:p w14:paraId="74351504" w14:textId="77777777" w:rsidR="00E01EB8" w:rsidRPr="00E01EB8" w:rsidRDefault="00E01EB8" w:rsidP="00E01EB8">
            <w:pPr>
              <w:tabs>
                <w:tab w:val="left" w:pos="2359"/>
              </w:tabs>
              <w:ind w:left="103" w:right="101"/>
              <w:jc w:val="both"/>
            </w:pPr>
            <w:r w:rsidRPr="00E01EB8">
              <w:rPr>
                <w:spacing w:val="-2"/>
              </w:rPr>
              <w:t>инструмента</w:t>
            </w:r>
            <w:r w:rsidRPr="00E01EB8">
              <w:tab/>
            </w:r>
            <w:r w:rsidRPr="00E01EB8">
              <w:rPr>
                <w:spacing w:val="-4"/>
              </w:rPr>
              <w:t xml:space="preserve">для </w:t>
            </w:r>
            <w:r w:rsidRPr="00E01EB8">
              <w:t xml:space="preserve">проведения работ по </w:t>
            </w:r>
            <w:r w:rsidRPr="00E01EB8">
              <w:rPr>
                <w:spacing w:val="-2"/>
              </w:rPr>
              <w:t>техническому</w:t>
            </w:r>
          </w:p>
          <w:p w14:paraId="33742DC5" w14:textId="77777777" w:rsidR="00E01EB8" w:rsidRPr="00E01EB8" w:rsidRDefault="00E01EB8" w:rsidP="00E01EB8">
            <w:pPr>
              <w:ind w:left="103" w:right="101"/>
              <w:jc w:val="both"/>
            </w:pPr>
            <w:r w:rsidRPr="00E01EB8">
              <w:t>обслуживанию и ремонту автотранспортных средств и их компонентов.</w:t>
            </w:r>
          </w:p>
          <w:p w14:paraId="0B0CA707" w14:textId="77777777" w:rsidR="00E01EB8" w:rsidRPr="00E01EB8" w:rsidRDefault="00E01EB8" w:rsidP="00E01EB8">
            <w:pPr>
              <w:ind w:left="103" w:right="101"/>
              <w:jc w:val="both"/>
            </w:pPr>
            <w:r w:rsidRPr="00E01EB8">
              <w:t xml:space="preserve">-Приемка и выдача материалов и инструмента для проведения работ по </w:t>
            </w:r>
            <w:r w:rsidRPr="00E01EB8">
              <w:rPr>
                <w:spacing w:val="-2"/>
              </w:rPr>
              <w:t>техническому</w:t>
            </w:r>
          </w:p>
          <w:p w14:paraId="7F705D74" w14:textId="77777777" w:rsidR="00E01EB8" w:rsidRPr="00E01EB8" w:rsidRDefault="00E01EB8" w:rsidP="00E01EB8">
            <w:pPr>
              <w:ind w:left="103" w:right="100"/>
              <w:jc w:val="both"/>
            </w:pPr>
            <w:r w:rsidRPr="00E01EB8">
              <w:t>обслуживанию и ремонту автотранспортных средств и их компонентов.</w:t>
            </w:r>
          </w:p>
          <w:p w14:paraId="14BE27E6" w14:textId="77777777" w:rsidR="00E01EB8" w:rsidRPr="00E01EB8" w:rsidRDefault="00E01EB8" w:rsidP="00E01EB8">
            <w:pPr>
              <w:spacing w:line="252" w:lineRule="exact"/>
              <w:ind w:left="103"/>
              <w:jc w:val="both"/>
            </w:pPr>
            <w:r w:rsidRPr="00E01EB8">
              <w:t>-Ведение</w:t>
            </w:r>
            <w:r w:rsidRPr="00E01EB8">
              <w:rPr>
                <w:spacing w:val="-9"/>
              </w:rPr>
              <w:t xml:space="preserve"> </w:t>
            </w:r>
            <w:r w:rsidRPr="00E01EB8">
              <w:t>статистики</w:t>
            </w:r>
            <w:r w:rsidRPr="00E01EB8">
              <w:rPr>
                <w:spacing w:val="-8"/>
              </w:rPr>
              <w:t xml:space="preserve"> </w:t>
            </w:r>
            <w:r w:rsidRPr="00E01EB8">
              <w:rPr>
                <w:spacing w:val="-10"/>
              </w:rPr>
              <w:t>и</w:t>
            </w:r>
          </w:p>
          <w:p w14:paraId="5E0D66AA" w14:textId="77777777" w:rsidR="00E01EB8" w:rsidRPr="00E01EB8" w:rsidRDefault="00E01EB8" w:rsidP="00E01EB8">
            <w:pPr>
              <w:ind w:left="103" w:right="118"/>
            </w:pPr>
            <w:r w:rsidRPr="00E01EB8">
              <w:t>отчетности</w:t>
            </w:r>
            <w:r w:rsidRPr="00E01EB8">
              <w:rPr>
                <w:spacing w:val="-14"/>
              </w:rPr>
              <w:t xml:space="preserve"> </w:t>
            </w:r>
            <w:r w:rsidRPr="00E01EB8">
              <w:t>по</w:t>
            </w:r>
            <w:r w:rsidRPr="00E01EB8">
              <w:rPr>
                <w:spacing w:val="-14"/>
              </w:rPr>
              <w:t xml:space="preserve"> </w:t>
            </w:r>
            <w:r w:rsidRPr="00E01EB8">
              <w:t xml:space="preserve">движению запасных частей и </w:t>
            </w:r>
            <w:r w:rsidRPr="00E01EB8">
              <w:rPr>
                <w:spacing w:val="-2"/>
              </w:rPr>
              <w:t xml:space="preserve">материалов, </w:t>
            </w:r>
            <w:r w:rsidRPr="00E01EB8">
              <w:t>использованных в ходе проведения</w:t>
            </w:r>
            <w:r w:rsidRPr="00E01EB8">
              <w:rPr>
                <w:spacing w:val="-14"/>
              </w:rPr>
              <w:t xml:space="preserve"> </w:t>
            </w:r>
            <w:r w:rsidRPr="00E01EB8">
              <w:t xml:space="preserve">гарантийных действий с </w:t>
            </w:r>
            <w:r w:rsidRPr="00E01EB8">
              <w:rPr>
                <w:spacing w:val="-2"/>
              </w:rPr>
              <w:t>автотранспортными</w:t>
            </w:r>
          </w:p>
          <w:p w14:paraId="432865DE" w14:textId="77777777" w:rsidR="00E01EB8" w:rsidRPr="00E01EB8" w:rsidRDefault="00E01EB8" w:rsidP="00E01EB8">
            <w:pPr>
              <w:spacing w:line="252" w:lineRule="exact"/>
              <w:ind w:left="103" w:right="118"/>
              <w:rPr>
                <w:lang w:val="en-US"/>
              </w:rPr>
            </w:pPr>
            <w:proofErr w:type="spellStart"/>
            <w:r w:rsidRPr="00E01EB8">
              <w:rPr>
                <w:lang w:val="en-US"/>
              </w:rPr>
              <w:t>средствами</w:t>
            </w:r>
            <w:proofErr w:type="spellEnd"/>
            <w:r w:rsidRPr="00E01EB8">
              <w:rPr>
                <w:spacing w:val="-14"/>
                <w:lang w:val="en-US"/>
              </w:rPr>
              <w:t xml:space="preserve"> </w:t>
            </w:r>
            <w:r w:rsidRPr="00E01EB8">
              <w:rPr>
                <w:lang w:val="en-US"/>
              </w:rPr>
              <w:t>и</w:t>
            </w:r>
            <w:r w:rsidRPr="00E01EB8">
              <w:rPr>
                <w:spacing w:val="-14"/>
                <w:lang w:val="en-US"/>
              </w:rPr>
              <w:t xml:space="preserve"> </w:t>
            </w:r>
            <w:proofErr w:type="spellStart"/>
            <w:r w:rsidRPr="00E01EB8">
              <w:rPr>
                <w:lang w:val="en-US"/>
              </w:rPr>
              <w:t>их</w:t>
            </w:r>
            <w:proofErr w:type="spellEnd"/>
            <w:r w:rsidRPr="00E01EB8">
              <w:rPr>
                <w:lang w:val="en-US"/>
              </w:rPr>
              <w:t xml:space="preserve"> </w:t>
            </w:r>
            <w:proofErr w:type="spellStart"/>
            <w:r w:rsidRPr="00E01EB8">
              <w:rPr>
                <w:spacing w:val="-2"/>
                <w:lang w:val="en-US"/>
              </w:rPr>
              <w:t>компонентами</w:t>
            </w:r>
            <w:proofErr w:type="spellEnd"/>
            <w:r w:rsidRPr="00E01EB8">
              <w:rPr>
                <w:spacing w:val="-2"/>
                <w:lang w:val="en-US"/>
              </w:rPr>
              <w:t>.</w:t>
            </w:r>
          </w:p>
        </w:tc>
      </w:tr>
      <w:tr w:rsidR="00E01EB8" w:rsidRPr="00E01EB8" w14:paraId="5F3DB8C9" w14:textId="77777777" w:rsidTr="00E01EB8">
        <w:trPr>
          <w:trHeight w:val="1264"/>
        </w:trPr>
        <w:tc>
          <w:tcPr>
            <w:tcW w:w="1246" w:type="dxa"/>
            <w:tcBorders>
              <w:top w:val="single" w:sz="4" w:space="0" w:color="000000"/>
              <w:left w:val="single" w:sz="4" w:space="0" w:color="000000"/>
              <w:bottom w:val="single" w:sz="4" w:space="0" w:color="000000"/>
              <w:right w:val="single" w:sz="4" w:space="0" w:color="000000"/>
            </w:tcBorders>
            <w:hideMark/>
          </w:tcPr>
          <w:p w14:paraId="3C6BB6C5" w14:textId="77777777" w:rsidR="00E01EB8" w:rsidRPr="00E01EB8" w:rsidRDefault="00E01EB8" w:rsidP="00E01EB8">
            <w:pPr>
              <w:spacing w:line="247" w:lineRule="exact"/>
              <w:ind w:left="107"/>
              <w:rPr>
                <w:lang w:val="en-US"/>
              </w:rPr>
            </w:pPr>
            <w:r w:rsidRPr="00E01EB8">
              <w:rPr>
                <w:lang w:val="en-US"/>
              </w:rPr>
              <w:t>ПК</w:t>
            </w:r>
            <w:r w:rsidRPr="00E01EB8">
              <w:rPr>
                <w:spacing w:val="-3"/>
                <w:lang w:val="en-US"/>
              </w:rPr>
              <w:t xml:space="preserve"> </w:t>
            </w:r>
            <w:r w:rsidRPr="00E01EB8">
              <w:rPr>
                <w:spacing w:val="-5"/>
                <w:lang w:val="en-US"/>
              </w:rPr>
              <w:t>2.2</w:t>
            </w:r>
          </w:p>
        </w:tc>
        <w:tc>
          <w:tcPr>
            <w:tcW w:w="2795" w:type="dxa"/>
            <w:tcBorders>
              <w:top w:val="single" w:sz="4" w:space="0" w:color="000009"/>
              <w:left w:val="single" w:sz="4" w:space="0" w:color="000000"/>
              <w:bottom w:val="single" w:sz="4" w:space="0" w:color="000009"/>
              <w:right w:val="single" w:sz="4" w:space="0" w:color="000009"/>
            </w:tcBorders>
            <w:hideMark/>
          </w:tcPr>
          <w:p w14:paraId="0B4F874D" w14:textId="77777777" w:rsidR="00E01EB8" w:rsidRPr="00E01EB8" w:rsidRDefault="00E01EB8" w:rsidP="00E01EB8">
            <w:pPr>
              <w:ind w:left="107" w:right="374"/>
              <w:rPr>
                <w:lang w:val="en-US"/>
              </w:rPr>
            </w:pPr>
            <w:r w:rsidRPr="00E01EB8">
              <w:rPr>
                <w:spacing w:val="-2"/>
                <w:lang w:val="en-US"/>
              </w:rPr>
              <w:t>-</w:t>
            </w:r>
            <w:proofErr w:type="spellStart"/>
            <w:r w:rsidRPr="00E01EB8">
              <w:rPr>
                <w:spacing w:val="-2"/>
                <w:lang w:val="en-US"/>
              </w:rPr>
              <w:t>Использовать</w:t>
            </w:r>
            <w:proofErr w:type="spellEnd"/>
            <w:r w:rsidRPr="00E01EB8">
              <w:rPr>
                <w:spacing w:val="-2"/>
                <w:lang w:val="en-US"/>
              </w:rPr>
              <w:t xml:space="preserve"> </w:t>
            </w:r>
            <w:proofErr w:type="spellStart"/>
            <w:r w:rsidRPr="00E01EB8">
              <w:rPr>
                <w:spacing w:val="-2"/>
                <w:lang w:val="en-US"/>
              </w:rPr>
              <w:t>специализированные</w:t>
            </w:r>
            <w:proofErr w:type="spellEnd"/>
            <w:r w:rsidRPr="00E01EB8">
              <w:rPr>
                <w:spacing w:val="-2"/>
                <w:lang w:val="en-US"/>
              </w:rPr>
              <w:t xml:space="preserve"> </w:t>
            </w:r>
            <w:proofErr w:type="spellStart"/>
            <w:r w:rsidRPr="00E01EB8">
              <w:rPr>
                <w:lang w:val="en-US"/>
              </w:rPr>
              <w:t>программные</w:t>
            </w:r>
            <w:proofErr w:type="spellEnd"/>
            <w:r w:rsidRPr="00E01EB8">
              <w:rPr>
                <w:spacing w:val="-14"/>
                <w:lang w:val="en-US"/>
              </w:rPr>
              <w:t xml:space="preserve"> </w:t>
            </w:r>
            <w:proofErr w:type="spellStart"/>
            <w:r w:rsidRPr="00E01EB8">
              <w:rPr>
                <w:lang w:val="en-US"/>
              </w:rPr>
              <w:t>продукты</w:t>
            </w:r>
            <w:proofErr w:type="spellEnd"/>
            <w:r w:rsidRPr="00E01EB8">
              <w:rPr>
                <w:lang w:val="en-US"/>
              </w:rPr>
              <w:t>.</w:t>
            </w:r>
          </w:p>
        </w:tc>
        <w:tc>
          <w:tcPr>
            <w:tcW w:w="2797" w:type="dxa"/>
            <w:tcBorders>
              <w:top w:val="single" w:sz="4" w:space="0" w:color="000009"/>
              <w:left w:val="single" w:sz="4" w:space="0" w:color="000009"/>
              <w:bottom w:val="single" w:sz="4" w:space="0" w:color="000009"/>
              <w:right w:val="single" w:sz="4" w:space="0" w:color="000000"/>
            </w:tcBorders>
            <w:hideMark/>
          </w:tcPr>
          <w:p w14:paraId="05063F63" w14:textId="77777777" w:rsidR="00E01EB8" w:rsidRPr="00E01EB8" w:rsidRDefault="00E01EB8" w:rsidP="00E01EB8">
            <w:pPr>
              <w:tabs>
                <w:tab w:val="left" w:pos="1605"/>
                <w:tab w:val="left" w:pos="2454"/>
              </w:tabs>
              <w:ind w:left="106" w:right="101"/>
            </w:pPr>
            <w:r w:rsidRPr="00E01EB8">
              <w:rPr>
                <w:spacing w:val="-2"/>
              </w:rPr>
              <w:t>-Технология</w:t>
            </w:r>
            <w:r w:rsidRPr="00E01EB8">
              <w:tab/>
            </w:r>
            <w:r w:rsidRPr="00E01EB8">
              <w:rPr>
                <w:spacing w:val="-4"/>
              </w:rPr>
              <w:t>работ</w:t>
            </w:r>
            <w:r w:rsidRPr="00E01EB8">
              <w:tab/>
            </w:r>
            <w:r w:rsidRPr="00E01EB8">
              <w:rPr>
                <w:spacing w:val="-6"/>
              </w:rPr>
              <w:t xml:space="preserve">по </w:t>
            </w:r>
            <w:r w:rsidRPr="00E01EB8">
              <w:rPr>
                <w:spacing w:val="-2"/>
              </w:rPr>
              <w:t>техническому</w:t>
            </w:r>
          </w:p>
          <w:p w14:paraId="5BBA6519" w14:textId="77777777" w:rsidR="00E01EB8" w:rsidRPr="00E01EB8" w:rsidRDefault="00E01EB8" w:rsidP="00E01EB8">
            <w:pPr>
              <w:spacing w:line="251" w:lineRule="exact"/>
              <w:ind w:left="106"/>
            </w:pPr>
            <w:r w:rsidRPr="00E01EB8">
              <w:t>обслуживанию</w:t>
            </w:r>
            <w:r w:rsidRPr="00E01EB8">
              <w:rPr>
                <w:spacing w:val="74"/>
              </w:rPr>
              <w:t xml:space="preserve"> </w:t>
            </w:r>
            <w:r w:rsidRPr="00E01EB8">
              <w:t>и</w:t>
            </w:r>
            <w:r w:rsidRPr="00E01EB8">
              <w:rPr>
                <w:spacing w:val="74"/>
              </w:rPr>
              <w:t xml:space="preserve"> </w:t>
            </w:r>
            <w:r w:rsidRPr="00E01EB8">
              <w:rPr>
                <w:spacing w:val="-2"/>
              </w:rPr>
              <w:t>ремонту</w:t>
            </w:r>
          </w:p>
          <w:p w14:paraId="18C54966" w14:textId="77777777" w:rsidR="00E01EB8" w:rsidRPr="00E01EB8" w:rsidRDefault="00E01EB8" w:rsidP="00E01EB8">
            <w:pPr>
              <w:spacing w:line="252" w:lineRule="exact"/>
              <w:ind w:left="106" w:right="99"/>
            </w:pPr>
            <w:r w:rsidRPr="00E01EB8">
              <w:t>автотранспортных</w:t>
            </w:r>
            <w:r w:rsidRPr="00E01EB8">
              <w:rPr>
                <w:spacing w:val="34"/>
              </w:rPr>
              <w:t xml:space="preserve"> </w:t>
            </w:r>
            <w:r w:rsidRPr="00E01EB8">
              <w:t>средств и их компонентов.</w:t>
            </w:r>
          </w:p>
        </w:tc>
        <w:tc>
          <w:tcPr>
            <w:tcW w:w="2795" w:type="dxa"/>
            <w:tcBorders>
              <w:top w:val="single" w:sz="4" w:space="0" w:color="000000"/>
              <w:left w:val="single" w:sz="4" w:space="0" w:color="000000"/>
              <w:bottom w:val="single" w:sz="4" w:space="0" w:color="000000"/>
              <w:right w:val="single" w:sz="4" w:space="0" w:color="000000"/>
            </w:tcBorders>
            <w:hideMark/>
          </w:tcPr>
          <w:p w14:paraId="639D954F" w14:textId="77777777" w:rsidR="00E01EB8" w:rsidRPr="00E01EB8" w:rsidRDefault="00E01EB8" w:rsidP="00E01EB8">
            <w:pPr>
              <w:ind w:left="103" w:right="118"/>
            </w:pPr>
            <w:r w:rsidRPr="00E01EB8">
              <w:t>-Организация</w:t>
            </w:r>
            <w:r w:rsidRPr="00E01EB8">
              <w:rPr>
                <w:spacing w:val="-14"/>
              </w:rPr>
              <w:t xml:space="preserve"> </w:t>
            </w:r>
            <w:r w:rsidRPr="00E01EB8">
              <w:t>работ</w:t>
            </w:r>
            <w:r w:rsidRPr="00E01EB8">
              <w:rPr>
                <w:spacing w:val="-14"/>
              </w:rPr>
              <w:t xml:space="preserve"> </w:t>
            </w:r>
            <w:r w:rsidRPr="00E01EB8">
              <w:t xml:space="preserve">по </w:t>
            </w:r>
            <w:r w:rsidRPr="00E01EB8">
              <w:rPr>
                <w:spacing w:val="-2"/>
              </w:rPr>
              <w:t>техническому</w:t>
            </w:r>
          </w:p>
          <w:p w14:paraId="2F75EDF0" w14:textId="77777777" w:rsidR="00E01EB8" w:rsidRPr="00E01EB8" w:rsidRDefault="00E01EB8" w:rsidP="00E01EB8">
            <w:pPr>
              <w:spacing w:line="251" w:lineRule="exact"/>
              <w:ind w:left="103"/>
            </w:pPr>
            <w:r w:rsidRPr="00E01EB8">
              <w:t>обслуживанию</w:t>
            </w:r>
            <w:r w:rsidRPr="00E01EB8">
              <w:rPr>
                <w:spacing w:val="-5"/>
              </w:rPr>
              <w:t xml:space="preserve"> </w:t>
            </w:r>
            <w:r w:rsidRPr="00E01EB8">
              <w:t>и</w:t>
            </w:r>
            <w:r w:rsidRPr="00E01EB8">
              <w:rPr>
                <w:spacing w:val="-7"/>
              </w:rPr>
              <w:t xml:space="preserve"> </w:t>
            </w:r>
            <w:r w:rsidRPr="00E01EB8">
              <w:rPr>
                <w:spacing w:val="-2"/>
              </w:rPr>
              <w:t>ремонту</w:t>
            </w:r>
          </w:p>
          <w:p w14:paraId="5A35DBCA" w14:textId="77777777" w:rsidR="00E01EB8" w:rsidRPr="00E01EB8" w:rsidRDefault="00E01EB8" w:rsidP="00E01EB8">
            <w:pPr>
              <w:spacing w:line="252" w:lineRule="exact"/>
              <w:ind w:left="103" w:right="169"/>
            </w:pPr>
            <w:r w:rsidRPr="00E01EB8">
              <w:t>автотранспортных</w:t>
            </w:r>
            <w:r w:rsidRPr="00E01EB8">
              <w:rPr>
                <w:spacing w:val="-14"/>
              </w:rPr>
              <w:t xml:space="preserve"> </w:t>
            </w:r>
            <w:r w:rsidRPr="00E01EB8">
              <w:t>средств и их компонентов.</w:t>
            </w:r>
          </w:p>
        </w:tc>
      </w:tr>
    </w:tbl>
    <w:p w14:paraId="5DE6E024" w14:textId="77777777" w:rsidR="00E01EB8" w:rsidRPr="00E01EB8" w:rsidRDefault="00E01EB8" w:rsidP="00E01EB8">
      <w:pPr>
        <w:widowControl/>
        <w:autoSpaceDE/>
        <w:autoSpaceDN/>
        <w:sectPr w:rsidR="00E01EB8" w:rsidRPr="00E01EB8" w:rsidSect="00E01EB8">
          <w:pgSz w:w="11910" w:h="16840"/>
          <w:pgMar w:top="1200" w:right="283" w:bottom="1200" w:left="566" w:header="0" w:footer="971" w:gutter="0"/>
          <w:cols w:space="720"/>
        </w:sectPr>
      </w:pPr>
    </w:p>
    <w:p w14:paraId="7D31BF35" w14:textId="77777777" w:rsidR="00E01EB8" w:rsidRPr="00E01EB8" w:rsidRDefault="00E01EB8" w:rsidP="00E01EB8">
      <w:pPr>
        <w:spacing w:before="4"/>
        <w:rPr>
          <w:i/>
          <w:sz w:val="2"/>
          <w:szCs w:val="24"/>
        </w:rPr>
      </w:pPr>
    </w:p>
    <w:tbl>
      <w:tblPr>
        <w:tblStyle w:val="TableNormal5"/>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795"/>
      </w:tblGrid>
      <w:tr w:rsidR="00E01EB8" w:rsidRPr="00E01EB8" w14:paraId="423F2367" w14:textId="77777777" w:rsidTr="00E01EB8">
        <w:trPr>
          <w:trHeight w:val="2783"/>
        </w:trPr>
        <w:tc>
          <w:tcPr>
            <w:tcW w:w="1246" w:type="dxa"/>
            <w:tcBorders>
              <w:top w:val="single" w:sz="4" w:space="0" w:color="000000"/>
              <w:left w:val="single" w:sz="4" w:space="0" w:color="000000"/>
              <w:bottom w:val="single" w:sz="4" w:space="0" w:color="000000"/>
              <w:right w:val="single" w:sz="4" w:space="0" w:color="000000"/>
            </w:tcBorders>
            <w:hideMark/>
          </w:tcPr>
          <w:p w14:paraId="7881574D" w14:textId="77777777" w:rsidR="00E01EB8" w:rsidRPr="00E01EB8" w:rsidRDefault="00E01EB8" w:rsidP="00E01EB8">
            <w:pPr>
              <w:spacing w:line="247" w:lineRule="exact"/>
              <w:ind w:left="107"/>
              <w:rPr>
                <w:lang w:val="en-US"/>
              </w:rPr>
            </w:pPr>
            <w:r w:rsidRPr="00E01EB8">
              <w:rPr>
                <w:lang w:val="en-US"/>
              </w:rPr>
              <w:t>ПК</w:t>
            </w:r>
            <w:r w:rsidRPr="00E01EB8">
              <w:rPr>
                <w:spacing w:val="-3"/>
                <w:lang w:val="en-US"/>
              </w:rPr>
              <w:t xml:space="preserve"> </w:t>
            </w:r>
            <w:r w:rsidRPr="00E01EB8">
              <w:rPr>
                <w:spacing w:val="-5"/>
                <w:lang w:val="en-US"/>
              </w:rPr>
              <w:t>2.3</w:t>
            </w:r>
          </w:p>
        </w:tc>
        <w:tc>
          <w:tcPr>
            <w:tcW w:w="2795" w:type="dxa"/>
            <w:tcBorders>
              <w:top w:val="single" w:sz="4" w:space="0" w:color="000000"/>
              <w:left w:val="single" w:sz="4" w:space="0" w:color="000000"/>
              <w:bottom w:val="single" w:sz="4" w:space="0" w:color="000000"/>
              <w:right w:val="single" w:sz="4" w:space="0" w:color="000000"/>
            </w:tcBorders>
            <w:hideMark/>
          </w:tcPr>
          <w:p w14:paraId="14FF1957" w14:textId="77777777" w:rsidR="00E01EB8" w:rsidRPr="00E01EB8" w:rsidRDefault="00E01EB8" w:rsidP="00E01EB8">
            <w:pPr>
              <w:ind w:left="107" w:right="239"/>
            </w:pPr>
            <w:r w:rsidRPr="00E01EB8">
              <w:t>-Оформлять заказы на материалы,</w:t>
            </w:r>
            <w:r w:rsidRPr="00E01EB8">
              <w:rPr>
                <w:spacing w:val="-14"/>
              </w:rPr>
              <w:t xml:space="preserve"> </w:t>
            </w:r>
            <w:r w:rsidRPr="00E01EB8">
              <w:t>оборудование и инструмент для</w:t>
            </w:r>
          </w:p>
          <w:p w14:paraId="197BD588" w14:textId="77777777" w:rsidR="00E01EB8" w:rsidRPr="00E01EB8" w:rsidRDefault="00E01EB8" w:rsidP="00E01EB8">
            <w:pPr>
              <w:ind w:left="107" w:right="118"/>
            </w:pPr>
            <w:r w:rsidRPr="00E01EB8">
              <w:t>проведения</w:t>
            </w:r>
            <w:r w:rsidRPr="00E01EB8">
              <w:rPr>
                <w:spacing w:val="-14"/>
              </w:rPr>
              <w:t xml:space="preserve"> </w:t>
            </w:r>
            <w:r w:rsidRPr="00E01EB8">
              <w:t>работ</w:t>
            </w:r>
            <w:r w:rsidRPr="00E01EB8">
              <w:rPr>
                <w:spacing w:val="-14"/>
              </w:rPr>
              <w:t xml:space="preserve"> </w:t>
            </w:r>
            <w:r w:rsidRPr="00E01EB8">
              <w:t xml:space="preserve">по </w:t>
            </w:r>
            <w:r w:rsidRPr="00E01EB8">
              <w:rPr>
                <w:spacing w:val="-2"/>
              </w:rPr>
              <w:t>техническому</w:t>
            </w:r>
          </w:p>
          <w:p w14:paraId="3EBB7B5A" w14:textId="77777777" w:rsidR="00E01EB8" w:rsidRPr="00E01EB8" w:rsidRDefault="00E01EB8" w:rsidP="00E01EB8">
            <w:pPr>
              <w:ind w:left="107" w:right="165"/>
            </w:pPr>
            <w:r w:rsidRPr="00E01EB8">
              <w:t>обслуживанию и ремонту автотранспортных</w:t>
            </w:r>
            <w:r w:rsidRPr="00E01EB8">
              <w:rPr>
                <w:spacing w:val="-14"/>
              </w:rPr>
              <w:t xml:space="preserve"> </w:t>
            </w:r>
            <w:r w:rsidRPr="00E01EB8">
              <w:t>средств и их компонентов.</w:t>
            </w:r>
          </w:p>
        </w:tc>
        <w:tc>
          <w:tcPr>
            <w:tcW w:w="2797" w:type="dxa"/>
            <w:tcBorders>
              <w:top w:val="single" w:sz="4" w:space="0" w:color="000000"/>
              <w:left w:val="single" w:sz="4" w:space="0" w:color="000000"/>
              <w:bottom w:val="single" w:sz="4" w:space="0" w:color="000000"/>
              <w:right w:val="single" w:sz="4" w:space="0" w:color="000000"/>
            </w:tcBorders>
            <w:hideMark/>
          </w:tcPr>
          <w:p w14:paraId="39780755" w14:textId="77777777" w:rsidR="00E01EB8" w:rsidRPr="00E01EB8" w:rsidRDefault="00E01EB8" w:rsidP="00E01EB8">
            <w:pPr>
              <w:ind w:left="106"/>
            </w:pPr>
            <w:r w:rsidRPr="00E01EB8">
              <w:t>Методы</w:t>
            </w:r>
            <w:r w:rsidRPr="00E01EB8">
              <w:rPr>
                <w:spacing w:val="-13"/>
              </w:rPr>
              <w:t xml:space="preserve"> </w:t>
            </w:r>
            <w:r w:rsidRPr="00E01EB8">
              <w:t>анализа</w:t>
            </w:r>
            <w:r w:rsidRPr="00E01EB8">
              <w:rPr>
                <w:spacing w:val="-13"/>
              </w:rPr>
              <w:t xml:space="preserve"> </w:t>
            </w:r>
            <w:r w:rsidRPr="00E01EB8">
              <w:t>и</w:t>
            </w:r>
            <w:r w:rsidRPr="00E01EB8">
              <w:rPr>
                <w:spacing w:val="-13"/>
              </w:rPr>
              <w:t xml:space="preserve"> </w:t>
            </w:r>
            <w:r w:rsidRPr="00E01EB8">
              <w:t>решения проблем на производстве</w:t>
            </w:r>
          </w:p>
        </w:tc>
        <w:tc>
          <w:tcPr>
            <w:tcW w:w="2795" w:type="dxa"/>
            <w:tcBorders>
              <w:top w:val="single" w:sz="4" w:space="0" w:color="000000"/>
              <w:left w:val="single" w:sz="4" w:space="0" w:color="000000"/>
              <w:bottom w:val="single" w:sz="4" w:space="0" w:color="000000"/>
              <w:right w:val="single" w:sz="4" w:space="0" w:color="000000"/>
            </w:tcBorders>
            <w:hideMark/>
          </w:tcPr>
          <w:p w14:paraId="4CBE2756" w14:textId="77777777" w:rsidR="00E01EB8" w:rsidRPr="00E01EB8" w:rsidRDefault="00E01EB8" w:rsidP="00E01EB8">
            <w:pPr>
              <w:tabs>
                <w:tab w:val="left" w:pos="2562"/>
              </w:tabs>
              <w:ind w:left="103" w:right="102"/>
            </w:pPr>
            <w:r w:rsidRPr="00E01EB8">
              <w:rPr>
                <w:spacing w:val="-2"/>
              </w:rPr>
              <w:t>-Осуществление организационного</w:t>
            </w:r>
            <w:r w:rsidRPr="00E01EB8">
              <w:tab/>
            </w:r>
            <w:r w:rsidRPr="00E01EB8">
              <w:rPr>
                <w:spacing w:val="-10"/>
              </w:rPr>
              <w:t xml:space="preserve">и </w:t>
            </w:r>
            <w:r w:rsidRPr="00E01EB8">
              <w:rPr>
                <w:spacing w:val="-2"/>
              </w:rPr>
              <w:t>информационного</w:t>
            </w:r>
          </w:p>
          <w:p w14:paraId="35F7F7D1" w14:textId="77777777" w:rsidR="00E01EB8" w:rsidRPr="00E01EB8" w:rsidRDefault="00E01EB8" w:rsidP="00E01EB8">
            <w:pPr>
              <w:tabs>
                <w:tab w:val="left" w:pos="1370"/>
                <w:tab w:val="left" w:pos="2584"/>
              </w:tabs>
              <w:ind w:left="103" w:right="100"/>
              <w:jc w:val="both"/>
            </w:pPr>
            <w:r w:rsidRPr="00E01EB8">
              <w:rPr>
                <w:spacing w:val="-2"/>
              </w:rPr>
              <w:t>взаимодействия</w:t>
            </w:r>
            <w:r w:rsidRPr="00E01EB8">
              <w:tab/>
            </w:r>
            <w:r w:rsidRPr="00E01EB8">
              <w:rPr>
                <w:spacing w:val="-10"/>
              </w:rPr>
              <w:t xml:space="preserve">с </w:t>
            </w:r>
            <w:r w:rsidRPr="00E01EB8">
              <w:t>сотрудниками внешних организаций,</w:t>
            </w:r>
            <w:r w:rsidRPr="00E01EB8">
              <w:rPr>
                <w:spacing w:val="-14"/>
              </w:rPr>
              <w:t xml:space="preserve"> </w:t>
            </w:r>
            <w:r w:rsidRPr="00E01EB8">
              <w:t xml:space="preserve">участвующих в процессе оказания услуг </w:t>
            </w:r>
            <w:r w:rsidRPr="00E01EB8">
              <w:rPr>
                <w:spacing w:val="-6"/>
              </w:rPr>
              <w:t>по</w:t>
            </w:r>
            <w:r w:rsidRPr="00E01EB8">
              <w:tab/>
            </w:r>
            <w:r w:rsidRPr="00E01EB8">
              <w:rPr>
                <w:spacing w:val="-2"/>
              </w:rPr>
              <w:t xml:space="preserve">техническому </w:t>
            </w:r>
            <w:r w:rsidRPr="00E01EB8">
              <w:t>обслуживанию</w:t>
            </w:r>
            <w:r w:rsidRPr="00E01EB8">
              <w:rPr>
                <w:spacing w:val="74"/>
              </w:rPr>
              <w:t xml:space="preserve"> </w:t>
            </w:r>
            <w:r w:rsidRPr="00E01EB8">
              <w:t>и</w:t>
            </w:r>
            <w:r w:rsidRPr="00E01EB8">
              <w:rPr>
                <w:spacing w:val="74"/>
              </w:rPr>
              <w:t xml:space="preserve"> </w:t>
            </w:r>
            <w:r w:rsidRPr="00E01EB8">
              <w:rPr>
                <w:spacing w:val="-2"/>
              </w:rPr>
              <w:t>ремонту</w:t>
            </w:r>
          </w:p>
          <w:p w14:paraId="04EAE425" w14:textId="77777777" w:rsidR="00E01EB8" w:rsidRPr="00E01EB8" w:rsidRDefault="00E01EB8" w:rsidP="00E01EB8">
            <w:pPr>
              <w:spacing w:line="252" w:lineRule="exact"/>
              <w:ind w:left="103" w:right="101"/>
              <w:jc w:val="both"/>
            </w:pPr>
            <w:r w:rsidRPr="00E01EB8">
              <w:t>автотранспортных средств и их компонентов.</w:t>
            </w:r>
          </w:p>
        </w:tc>
      </w:tr>
      <w:tr w:rsidR="00E01EB8" w:rsidRPr="00E01EB8" w14:paraId="6F5A8AD1" w14:textId="77777777" w:rsidTr="00E01EB8">
        <w:trPr>
          <w:trHeight w:val="3542"/>
        </w:trPr>
        <w:tc>
          <w:tcPr>
            <w:tcW w:w="1246" w:type="dxa"/>
            <w:tcBorders>
              <w:top w:val="single" w:sz="4" w:space="0" w:color="000000"/>
              <w:left w:val="single" w:sz="4" w:space="0" w:color="000000"/>
              <w:bottom w:val="single" w:sz="4" w:space="0" w:color="000000"/>
              <w:right w:val="single" w:sz="4" w:space="0" w:color="000000"/>
            </w:tcBorders>
            <w:hideMark/>
          </w:tcPr>
          <w:p w14:paraId="0B3DF698" w14:textId="77777777" w:rsidR="00E01EB8" w:rsidRPr="00E01EB8" w:rsidRDefault="00E01EB8" w:rsidP="00E01EB8">
            <w:pPr>
              <w:spacing w:line="247" w:lineRule="exact"/>
              <w:ind w:left="107"/>
              <w:rPr>
                <w:lang w:val="en-US"/>
              </w:rPr>
            </w:pPr>
            <w:r w:rsidRPr="00E01EB8">
              <w:rPr>
                <w:lang w:val="en-US"/>
              </w:rPr>
              <w:t>ПК</w:t>
            </w:r>
            <w:r w:rsidRPr="00E01EB8">
              <w:rPr>
                <w:spacing w:val="-3"/>
                <w:lang w:val="en-US"/>
              </w:rPr>
              <w:t xml:space="preserve"> </w:t>
            </w:r>
            <w:r w:rsidRPr="00E01EB8">
              <w:rPr>
                <w:spacing w:val="-5"/>
                <w:lang w:val="en-US"/>
              </w:rPr>
              <w:t>2.4</w:t>
            </w:r>
          </w:p>
        </w:tc>
        <w:tc>
          <w:tcPr>
            <w:tcW w:w="2795" w:type="dxa"/>
            <w:tcBorders>
              <w:top w:val="single" w:sz="4" w:space="0" w:color="000000"/>
              <w:left w:val="single" w:sz="4" w:space="0" w:color="000000"/>
              <w:bottom w:val="single" w:sz="4" w:space="0" w:color="000000"/>
              <w:right w:val="single" w:sz="4" w:space="0" w:color="000000"/>
            </w:tcBorders>
            <w:hideMark/>
          </w:tcPr>
          <w:p w14:paraId="6329E654" w14:textId="77777777" w:rsidR="00E01EB8" w:rsidRPr="00E01EB8" w:rsidRDefault="00E01EB8" w:rsidP="00E01EB8">
            <w:pPr>
              <w:tabs>
                <w:tab w:val="left" w:pos="2492"/>
              </w:tabs>
              <w:ind w:left="107" w:right="172"/>
            </w:pPr>
            <w:r w:rsidRPr="00E01EB8">
              <w:rPr>
                <w:spacing w:val="-2"/>
              </w:rPr>
              <w:t>-Обеспечивать правильность</w:t>
            </w:r>
            <w:r w:rsidRPr="00E01EB8">
              <w:tab/>
            </w:r>
            <w:r w:rsidRPr="00E01EB8">
              <w:rPr>
                <w:spacing w:val="-10"/>
              </w:rPr>
              <w:t xml:space="preserve">и </w:t>
            </w:r>
            <w:r w:rsidRPr="00E01EB8">
              <w:rPr>
                <w:spacing w:val="-2"/>
              </w:rPr>
              <w:t>своевременность</w:t>
            </w:r>
          </w:p>
          <w:p w14:paraId="59761ECC" w14:textId="77777777" w:rsidR="00E01EB8" w:rsidRPr="00E01EB8" w:rsidRDefault="00E01EB8" w:rsidP="00E01EB8">
            <w:pPr>
              <w:spacing w:line="252" w:lineRule="exact"/>
              <w:ind w:left="107"/>
            </w:pPr>
            <w:r w:rsidRPr="00E01EB8">
              <w:rPr>
                <w:spacing w:val="-2"/>
              </w:rPr>
              <w:t>оформления</w:t>
            </w:r>
          </w:p>
          <w:p w14:paraId="238862BC" w14:textId="77777777" w:rsidR="00E01EB8" w:rsidRPr="00E01EB8" w:rsidRDefault="00E01EB8" w:rsidP="00E01EB8">
            <w:pPr>
              <w:spacing w:line="252" w:lineRule="exact"/>
              <w:ind w:left="107"/>
            </w:pPr>
            <w:r w:rsidRPr="00E01EB8">
              <w:rPr>
                <w:spacing w:val="-2"/>
              </w:rPr>
              <w:t>документации.</w:t>
            </w:r>
          </w:p>
          <w:p w14:paraId="42408BFB" w14:textId="77777777" w:rsidR="00E01EB8" w:rsidRPr="00E01EB8" w:rsidRDefault="00E01EB8" w:rsidP="00E01EB8">
            <w:pPr>
              <w:ind w:left="107" w:right="172"/>
              <w:jc w:val="both"/>
            </w:pPr>
            <w:r w:rsidRPr="00E01EB8">
              <w:t xml:space="preserve">-Оформлять заказы на материалы, оборудование и инструмент для проведения работ по </w:t>
            </w:r>
            <w:r w:rsidRPr="00E01EB8">
              <w:rPr>
                <w:spacing w:val="-2"/>
              </w:rPr>
              <w:t>техническому</w:t>
            </w:r>
          </w:p>
          <w:p w14:paraId="4146F32D" w14:textId="77777777" w:rsidR="00E01EB8" w:rsidRPr="00E01EB8" w:rsidRDefault="00E01EB8" w:rsidP="00E01EB8">
            <w:pPr>
              <w:ind w:left="107" w:right="171"/>
              <w:jc w:val="both"/>
            </w:pPr>
            <w:r w:rsidRPr="00E01EB8">
              <w:t>обслуживанию и ремонту автотранспортных</w:t>
            </w:r>
            <w:r w:rsidRPr="00E01EB8">
              <w:rPr>
                <w:spacing w:val="-14"/>
              </w:rPr>
              <w:t xml:space="preserve"> </w:t>
            </w:r>
            <w:r w:rsidRPr="00E01EB8">
              <w:t xml:space="preserve">средств и их </w:t>
            </w:r>
            <w:proofErr w:type="gramStart"/>
            <w:r w:rsidRPr="00E01EB8">
              <w:t>компонентов..</w:t>
            </w:r>
            <w:proofErr w:type="gramEnd"/>
          </w:p>
        </w:tc>
        <w:tc>
          <w:tcPr>
            <w:tcW w:w="2797" w:type="dxa"/>
            <w:tcBorders>
              <w:top w:val="single" w:sz="4" w:space="0" w:color="000000"/>
              <w:left w:val="single" w:sz="4" w:space="0" w:color="000000"/>
              <w:bottom w:val="single" w:sz="4" w:space="0" w:color="000000"/>
              <w:right w:val="single" w:sz="4" w:space="0" w:color="000000"/>
            </w:tcBorders>
            <w:hideMark/>
          </w:tcPr>
          <w:p w14:paraId="59EBDAC4" w14:textId="77777777" w:rsidR="00E01EB8" w:rsidRPr="00E01EB8" w:rsidRDefault="00E01EB8" w:rsidP="00E01EB8">
            <w:pPr>
              <w:spacing w:line="246" w:lineRule="exact"/>
              <w:ind w:left="106"/>
            </w:pPr>
            <w:r w:rsidRPr="00E01EB8">
              <w:rPr>
                <w:spacing w:val="-2"/>
              </w:rPr>
              <w:t>Основы</w:t>
            </w:r>
          </w:p>
          <w:p w14:paraId="48346DBD" w14:textId="77777777" w:rsidR="00E01EB8" w:rsidRPr="00E01EB8" w:rsidRDefault="00E01EB8" w:rsidP="00E01EB8">
            <w:pPr>
              <w:spacing w:line="252" w:lineRule="exact"/>
              <w:ind w:left="106"/>
            </w:pPr>
            <w:r w:rsidRPr="00E01EB8">
              <w:rPr>
                <w:spacing w:val="-2"/>
              </w:rPr>
              <w:t>документационного</w:t>
            </w:r>
          </w:p>
          <w:p w14:paraId="1E62D204" w14:textId="77777777" w:rsidR="00E01EB8" w:rsidRPr="00E01EB8" w:rsidRDefault="00E01EB8" w:rsidP="00E01EB8">
            <w:pPr>
              <w:spacing w:before="1"/>
              <w:ind w:left="106" w:right="168"/>
            </w:pPr>
            <w:r w:rsidRPr="00E01EB8">
              <w:t>обеспечения</w:t>
            </w:r>
            <w:r w:rsidRPr="00E01EB8">
              <w:rPr>
                <w:spacing w:val="-14"/>
              </w:rPr>
              <w:t xml:space="preserve"> </w:t>
            </w:r>
            <w:r w:rsidRPr="00E01EB8">
              <w:t>деятельности в области сервиса автотранспортных</w:t>
            </w:r>
            <w:r w:rsidRPr="00E01EB8">
              <w:rPr>
                <w:spacing w:val="-14"/>
              </w:rPr>
              <w:t xml:space="preserve"> </w:t>
            </w:r>
            <w:r w:rsidRPr="00E01EB8">
              <w:t>средств и их компонентов.</w:t>
            </w:r>
          </w:p>
        </w:tc>
        <w:tc>
          <w:tcPr>
            <w:tcW w:w="2795" w:type="dxa"/>
            <w:tcBorders>
              <w:top w:val="single" w:sz="4" w:space="0" w:color="000000"/>
              <w:left w:val="single" w:sz="4" w:space="0" w:color="000000"/>
              <w:bottom w:val="single" w:sz="4" w:space="0" w:color="000000"/>
              <w:right w:val="single" w:sz="4" w:space="0" w:color="000000"/>
            </w:tcBorders>
            <w:hideMark/>
          </w:tcPr>
          <w:p w14:paraId="501F9B93" w14:textId="77777777" w:rsidR="00E01EB8" w:rsidRPr="00E01EB8" w:rsidRDefault="00E01EB8" w:rsidP="00E01EB8">
            <w:pPr>
              <w:spacing w:line="246" w:lineRule="exact"/>
              <w:ind w:left="103"/>
            </w:pPr>
            <w:r w:rsidRPr="00E01EB8">
              <w:rPr>
                <w:spacing w:val="-4"/>
              </w:rPr>
              <w:t>-</w:t>
            </w:r>
            <w:r w:rsidRPr="00E01EB8">
              <w:rPr>
                <w:spacing w:val="-2"/>
              </w:rPr>
              <w:t>Документационное</w:t>
            </w:r>
          </w:p>
          <w:p w14:paraId="67A0321D" w14:textId="77777777" w:rsidR="00E01EB8" w:rsidRPr="00E01EB8" w:rsidRDefault="00E01EB8" w:rsidP="00E01EB8">
            <w:pPr>
              <w:ind w:left="103" w:right="102"/>
              <w:jc w:val="both"/>
            </w:pPr>
            <w:r w:rsidRPr="00E01EB8">
              <w:t xml:space="preserve">обеспечение работ по </w:t>
            </w:r>
            <w:r w:rsidRPr="00E01EB8">
              <w:rPr>
                <w:spacing w:val="-2"/>
              </w:rPr>
              <w:t>техническому</w:t>
            </w:r>
          </w:p>
          <w:p w14:paraId="07AF68F7" w14:textId="77777777" w:rsidR="00E01EB8" w:rsidRPr="00E01EB8" w:rsidRDefault="00E01EB8" w:rsidP="00E01EB8">
            <w:pPr>
              <w:ind w:left="103" w:right="101"/>
              <w:jc w:val="both"/>
            </w:pPr>
            <w:r w:rsidRPr="00E01EB8">
              <w:t>обслуживанию и ремонту автотранспортных средств и их компонентов.</w:t>
            </w:r>
          </w:p>
        </w:tc>
      </w:tr>
      <w:tr w:rsidR="00E01EB8" w:rsidRPr="00E01EB8" w14:paraId="71190430" w14:textId="77777777" w:rsidTr="00E01EB8">
        <w:trPr>
          <w:trHeight w:val="2781"/>
        </w:trPr>
        <w:tc>
          <w:tcPr>
            <w:tcW w:w="1246" w:type="dxa"/>
            <w:tcBorders>
              <w:top w:val="single" w:sz="4" w:space="0" w:color="000000"/>
              <w:left w:val="single" w:sz="4" w:space="0" w:color="000000"/>
              <w:bottom w:val="single" w:sz="4" w:space="0" w:color="000000"/>
              <w:right w:val="single" w:sz="4" w:space="0" w:color="000000"/>
            </w:tcBorders>
            <w:hideMark/>
          </w:tcPr>
          <w:p w14:paraId="7F8C71E0" w14:textId="77777777" w:rsidR="00E01EB8" w:rsidRPr="00E01EB8" w:rsidRDefault="00E01EB8" w:rsidP="00E01EB8">
            <w:pPr>
              <w:spacing w:line="247" w:lineRule="exact"/>
              <w:ind w:left="107"/>
              <w:rPr>
                <w:lang w:val="en-US"/>
              </w:rPr>
            </w:pPr>
            <w:r w:rsidRPr="00E01EB8">
              <w:rPr>
                <w:lang w:val="en-US"/>
              </w:rPr>
              <w:t>ПК</w:t>
            </w:r>
            <w:r w:rsidRPr="00E01EB8">
              <w:rPr>
                <w:spacing w:val="-3"/>
                <w:lang w:val="en-US"/>
              </w:rPr>
              <w:t xml:space="preserve"> </w:t>
            </w:r>
            <w:r w:rsidRPr="00E01EB8">
              <w:rPr>
                <w:spacing w:val="-5"/>
                <w:lang w:val="en-US"/>
              </w:rPr>
              <w:t>3.2</w:t>
            </w:r>
          </w:p>
        </w:tc>
        <w:tc>
          <w:tcPr>
            <w:tcW w:w="2795" w:type="dxa"/>
            <w:tcBorders>
              <w:top w:val="single" w:sz="4" w:space="0" w:color="000000"/>
              <w:left w:val="single" w:sz="4" w:space="0" w:color="000000"/>
              <w:bottom w:val="single" w:sz="4" w:space="0" w:color="000000"/>
              <w:right w:val="single" w:sz="4" w:space="0" w:color="000000"/>
            </w:tcBorders>
            <w:hideMark/>
          </w:tcPr>
          <w:p w14:paraId="49F9AB9D" w14:textId="77777777" w:rsidR="00E01EB8" w:rsidRPr="00E01EB8" w:rsidRDefault="00E01EB8" w:rsidP="00E01EB8">
            <w:pPr>
              <w:ind w:left="107" w:right="96" w:firstLine="28"/>
              <w:jc w:val="both"/>
            </w:pPr>
            <w:r w:rsidRPr="00E01EB8">
              <w:t>Использовать</w:t>
            </w:r>
            <w:r w:rsidRPr="00E01EB8">
              <w:rPr>
                <w:spacing w:val="-13"/>
              </w:rPr>
              <w:t xml:space="preserve"> </w:t>
            </w:r>
            <w:r w:rsidRPr="00E01EB8">
              <w:t xml:space="preserve">специальное программные продукты и информационные ресурсы организации в процессе оказания услуг по </w:t>
            </w:r>
            <w:r w:rsidRPr="00E01EB8">
              <w:rPr>
                <w:spacing w:val="-2"/>
              </w:rPr>
              <w:t>техническому</w:t>
            </w:r>
          </w:p>
          <w:p w14:paraId="0A398F03" w14:textId="77777777" w:rsidR="00E01EB8" w:rsidRPr="00E01EB8" w:rsidRDefault="00E01EB8" w:rsidP="00E01EB8">
            <w:pPr>
              <w:ind w:left="107" w:right="97"/>
              <w:jc w:val="both"/>
            </w:pPr>
            <w:r w:rsidRPr="00E01EB8">
              <w:t>обслуживанию и ремонту автотранспортных средств и их компонентов.</w:t>
            </w:r>
          </w:p>
        </w:tc>
        <w:tc>
          <w:tcPr>
            <w:tcW w:w="2797" w:type="dxa"/>
            <w:tcBorders>
              <w:top w:val="single" w:sz="4" w:space="0" w:color="000000"/>
              <w:left w:val="single" w:sz="4" w:space="0" w:color="000000"/>
              <w:bottom w:val="single" w:sz="4" w:space="0" w:color="000000"/>
              <w:right w:val="single" w:sz="4" w:space="0" w:color="000000"/>
            </w:tcBorders>
            <w:hideMark/>
          </w:tcPr>
          <w:p w14:paraId="5D302BEC" w14:textId="77777777" w:rsidR="00E01EB8" w:rsidRPr="00E01EB8" w:rsidRDefault="00E01EB8" w:rsidP="00E01EB8">
            <w:pPr>
              <w:tabs>
                <w:tab w:val="left" w:pos="1404"/>
                <w:tab w:val="left" w:pos="1457"/>
                <w:tab w:val="left" w:pos="1721"/>
                <w:tab w:val="left" w:pos="1838"/>
                <w:tab w:val="left" w:pos="2457"/>
              </w:tabs>
              <w:ind w:left="135" w:right="99"/>
            </w:pPr>
            <w:r w:rsidRPr="00E01EB8">
              <w:rPr>
                <w:spacing w:val="-2"/>
              </w:rPr>
              <w:t>Специальные</w:t>
            </w:r>
            <w:r w:rsidRPr="00E01EB8">
              <w:rPr>
                <w:spacing w:val="40"/>
              </w:rPr>
              <w:t xml:space="preserve"> </w:t>
            </w:r>
            <w:r w:rsidRPr="00E01EB8">
              <w:rPr>
                <w:spacing w:val="-2"/>
              </w:rPr>
              <w:t>программные</w:t>
            </w:r>
            <w:r w:rsidRPr="00E01EB8">
              <w:tab/>
            </w:r>
            <w:r w:rsidRPr="00E01EB8">
              <w:tab/>
            </w:r>
            <w:r w:rsidRPr="00E01EB8">
              <w:tab/>
            </w:r>
            <w:r w:rsidRPr="00E01EB8">
              <w:rPr>
                <w:spacing w:val="-2"/>
              </w:rPr>
              <w:t xml:space="preserve">продукты, </w:t>
            </w:r>
            <w:r w:rsidRPr="00E01EB8">
              <w:t>применяемые</w:t>
            </w:r>
            <w:r w:rsidRPr="00E01EB8">
              <w:rPr>
                <w:spacing w:val="-10"/>
              </w:rPr>
              <w:t xml:space="preserve"> </w:t>
            </w:r>
            <w:r w:rsidRPr="00E01EB8">
              <w:t>для</w:t>
            </w:r>
            <w:r w:rsidRPr="00E01EB8">
              <w:rPr>
                <w:spacing w:val="-9"/>
              </w:rPr>
              <w:t xml:space="preserve"> </w:t>
            </w:r>
            <w:r w:rsidRPr="00E01EB8">
              <w:t>работы</w:t>
            </w:r>
            <w:r w:rsidRPr="00E01EB8">
              <w:rPr>
                <w:spacing w:val="-12"/>
              </w:rPr>
              <w:t xml:space="preserve"> </w:t>
            </w:r>
            <w:r w:rsidRPr="00E01EB8">
              <w:t xml:space="preserve">с </w:t>
            </w:r>
            <w:r w:rsidRPr="00E01EB8">
              <w:rPr>
                <w:spacing w:val="-2"/>
              </w:rPr>
              <w:t>базой</w:t>
            </w:r>
            <w:r w:rsidRPr="00E01EB8">
              <w:tab/>
            </w:r>
            <w:r w:rsidRPr="00E01EB8">
              <w:rPr>
                <w:spacing w:val="-2"/>
              </w:rPr>
              <w:t xml:space="preserve">потребителей </w:t>
            </w:r>
            <w:r w:rsidRPr="00E01EB8">
              <w:t>(клиентов)</w:t>
            </w:r>
            <w:r w:rsidRPr="00E01EB8">
              <w:rPr>
                <w:spacing w:val="40"/>
              </w:rPr>
              <w:t xml:space="preserve"> </w:t>
            </w:r>
            <w:r w:rsidRPr="00E01EB8">
              <w:t>организации</w:t>
            </w:r>
            <w:r w:rsidRPr="00E01EB8">
              <w:rPr>
                <w:spacing w:val="40"/>
              </w:rPr>
              <w:t xml:space="preserve"> </w:t>
            </w:r>
            <w:r w:rsidRPr="00E01EB8">
              <w:t xml:space="preserve">и </w:t>
            </w:r>
            <w:r w:rsidRPr="00E01EB8">
              <w:rPr>
                <w:spacing w:val="-2"/>
              </w:rPr>
              <w:t>обеспечения</w:t>
            </w:r>
            <w:r w:rsidRPr="00E01EB8">
              <w:tab/>
            </w:r>
            <w:r w:rsidRPr="00E01EB8">
              <w:tab/>
            </w:r>
            <w:r w:rsidRPr="00E01EB8">
              <w:tab/>
            </w:r>
            <w:r w:rsidRPr="00E01EB8">
              <w:tab/>
            </w:r>
            <w:r w:rsidRPr="00E01EB8">
              <w:rPr>
                <w:spacing w:val="-2"/>
              </w:rPr>
              <w:t>процесса оказания</w:t>
            </w:r>
            <w:r w:rsidRPr="00E01EB8">
              <w:tab/>
            </w:r>
            <w:r w:rsidRPr="00E01EB8">
              <w:tab/>
            </w:r>
            <w:r w:rsidRPr="00E01EB8">
              <w:rPr>
                <w:spacing w:val="-4"/>
              </w:rPr>
              <w:t>услуг</w:t>
            </w:r>
            <w:r w:rsidRPr="00E01EB8">
              <w:tab/>
            </w:r>
            <w:r w:rsidRPr="00E01EB8">
              <w:rPr>
                <w:spacing w:val="-6"/>
              </w:rPr>
              <w:t xml:space="preserve">по </w:t>
            </w:r>
            <w:r w:rsidRPr="00E01EB8">
              <w:rPr>
                <w:spacing w:val="-2"/>
              </w:rPr>
              <w:t>техническому</w:t>
            </w:r>
          </w:p>
          <w:p w14:paraId="1C11E1AA" w14:textId="77777777" w:rsidR="00E01EB8" w:rsidRPr="00E01EB8" w:rsidRDefault="00E01EB8" w:rsidP="00E01EB8">
            <w:pPr>
              <w:spacing w:line="253" w:lineRule="exact"/>
              <w:ind w:left="135"/>
            </w:pPr>
            <w:r w:rsidRPr="00E01EB8">
              <w:t>обслуживанию</w:t>
            </w:r>
            <w:r w:rsidRPr="00E01EB8">
              <w:rPr>
                <w:spacing w:val="60"/>
              </w:rPr>
              <w:t xml:space="preserve"> </w:t>
            </w:r>
            <w:r w:rsidRPr="00E01EB8">
              <w:t>и</w:t>
            </w:r>
            <w:r w:rsidRPr="00E01EB8">
              <w:rPr>
                <w:spacing w:val="61"/>
              </w:rPr>
              <w:t xml:space="preserve"> </w:t>
            </w:r>
            <w:r w:rsidRPr="00E01EB8">
              <w:rPr>
                <w:spacing w:val="-2"/>
              </w:rPr>
              <w:t>ремонту</w:t>
            </w:r>
          </w:p>
          <w:p w14:paraId="750B03EE" w14:textId="77777777" w:rsidR="00E01EB8" w:rsidRPr="00E01EB8" w:rsidRDefault="00E01EB8" w:rsidP="00E01EB8">
            <w:pPr>
              <w:spacing w:line="252" w:lineRule="exact"/>
              <w:ind w:left="135" w:right="99"/>
            </w:pPr>
            <w:r w:rsidRPr="00E01EB8">
              <w:t>автотранспортных</w:t>
            </w:r>
            <w:r w:rsidRPr="00E01EB8">
              <w:rPr>
                <w:spacing w:val="8"/>
              </w:rPr>
              <w:t xml:space="preserve"> </w:t>
            </w:r>
            <w:r w:rsidRPr="00E01EB8">
              <w:t>средств и их компонентов.</w:t>
            </w:r>
          </w:p>
        </w:tc>
        <w:tc>
          <w:tcPr>
            <w:tcW w:w="2795" w:type="dxa"/>
            <w:tcBorders>
              <w:top w:val="single" w:sz="4" w:space="0" w:color="000000"/>
              <w:left w:val="single" w:sz="4" w:space="0" w:color="000000"/>
              <w:bottom w:val="single" w:sz="4" w:space="0" w:color="000000"/>
              <w:right w:val="single" w:sz="4" w:space="0" w:color="000000"/>
            </w:tcBorders>
            <w:hideMark/>
          </w:tcPr>
          <w:p w14:paraId="42A2C51C" w14:textId="77777777" w:rsidR="00E01EB8" w:rsidRPr="00E01EB8" w:rsidRDefault="00E01EB8" w:rsidP="00E01EB8">
            <w:pPr>
              <w:ind w:left="132" w:right="102"/>
              <w:jc w:val="both"/>
            </w:pPr>
            <w:r w:rsidRPr="00E01EB8">
              <w:t xml:space="preserve">Сбор, обработка и актуализация информации о потребителях и их потребностях в области </w:t>
            </w:r>
            <w:r w:rsidRPr="00E01EB8">
              <w:rPr>
                <w:spacing w:val="-2"/>
              </w:rPr>
              <w:t>технического</w:t>
            </w:r>
          </w:p>
          <w:p w14:paraId="7970A28D" w14:textId="77777777" w:rsidR="00E01EB8" w:rsidRPr="00E01EB8" w:rsidRDefault="00E01EB8" w:rsidP="00E01EB8">
            <w:pPr>
              <w:ind w:left="132" w:right="101"/>
              <w:jc w:val="both"/>
            </w:pPr>
            <w:r w:rsidRPr="00E01EB8">
              <w:t>обслуживания и ремонта автотранспортных средств и их компонентов.</w:t>
            </w:r>
          </w:p>
        </w:tc>
      </w:tr>
      <w:tr w:rsidR="00E01EB8" w:rsidRPr="00E01EB8" w14:paraId="18A3BB42" w14:textId="77777777" w:rsidTr="00E01EB8">
        <w:trPr>
          <w:trHeight w:val="2277"/>
        </w:trPr>
        <w:tc>
          <w:tcPr>
            <w:tcW w:w="1246" w:type="dxa"/>
            <w:tcBorders>
              <w:top w:val="single" w:sz="4" w:space="0" w:color="000000"/>
              <w:left w:val="single" w:sz="4" w:space="0" w:color="000000"/>
              <w:bottom w:val="single" w:sz="4" w:space="0" w:color="000000"/>
              <w:right w:val="single" w:sz="4" w:space="0" w:color="000000"/>
            </w:tcBorders>
            <w:hideMark/>
          </w:tcPr>
          <w:p w14:paraId="67C2A723" w14:textId="77777777" w:rsidR="00E01EB8" w:rsidRPr="00E01EB8" w:rsidRDefault="00E01EB8" w:rsidP="00E01EB8">
            <w:pPr>
              <w:spacing w:line="249" w:lineRule="exact"/>
              <w:ind w:left="107"/>
              <w:rPr>
                <w:lang w:val="en-US"/>
              </w:rPr>
            </w:pPr>
            <w:r w:rsidRPr="00E01EB8">
              <w:rPr>
                <w:lang w:val="en-US"/>
              </w:rPr>
              <w:t>ПК</w:t>
            </w:r>
            <w:r w:rsidRPr="00E01EB8">
              <w:rPr>
                <w:spacing w:val="-3"/>
                <w:lang w:val="en-US"/>
              </w:rPr>
              <w:t xml:space="preserve"> </w:t>
            </w:r>
            <w:r w:rsidRPr="00E01EB8">
              <w:rPr>
                <w:spacing w:val="-5"/>
                <w:lang w:val="en-US"/>
              </w:rPr>
              <w:t>3.3</w:t>
            </w:r>
          </w:p>
        </w:tc>
        <w:tc>
          <w:tcPr>
            <w:tcW w:w="2795" w:type="dxa"/>
            <w:tcBorders>
              <w:top w:val="single" w:sz="4" w:space="0" w:color="000000"/>
              <w:left w:val="single" w:sz="4" w:space="0" w:color="000000"/>
              <w:bottom w:val="single" w:sz="4" w:space="0" w:color="000000"/>
              <w:right w:val="single" w:sz="4" w:space="0" w:color="000000"/>
            </w:tcBorders>
            <w:hideMark/>
          </w:tcPr>
          <w:p w14:paraId="3192D3BD" w14:textId="77777777" w:rsidR="00E01EB8" w:rsidRPr="00E01EB8" w:rsidRDefault="00E01EB8" w:rsidP="00E01EB8">
            <w:pPr>
              <w:ind w:left="136" w:right="118"/>
            </w:pPr>
            <w:r w:rsidRPr="00E01EB8">
              <w:t xml:space="preserve">-Применять стандартное и </w:t>
            </w:r>
            <w:r w:rsidRPr="00E01EB8">
              <w:rPr>
                <w:spacing w:val="-2"/>
              </w:rPr>
              <w:t xml:space="preserve">специализированное </w:t>
            </w:r>
            <w:r w:rsidRPr="00E01EB8">
              <w:t>программное обеспечение</w:t>
            </w:r>
          </w:p>
        </w:tc>
        <w:tc>
          <w:tcPr>
            <w:tcW w:w="2797" w:type="dxa"/>
            <w:tcBorders>
              <w:top w:val="single" w:sz="4" w:space="0" w:color="000000"/>
              <w:left w:val="single" w:sz="4" w:space="0" w:color="000000"/>
              <w:bottom w:val="single" w:sz="4" w:space="0" w:color="000000"/>
              <w:right w:val="single" w:sz="4" w:space="0" w:color="000000"/>
            </w:tcBorders>
            <w:hideMark/>
          </w:tcPr>
          <w:p w14:paraId="68D1D452" w14:textId="77777777" w:rsidR="00E01EB8" w:rsidRPr="00E01EB8" w:rsidRDefault="00E01EB8" w:rsidP="00E01EB8">
            <w:pPr>
              <w:ind w:left="135" w:right="100"/>
              <w:jc w:val="both"/>
            </w:pPr>
            <w:r w:rsidRPr="00E01EB8">
              <w:t xml:space="preserve">Назначение и правила работы с бумажными и электронными версиями </w:t>
            </w:r>
            <w:r w:rsidRPr="00E01EB8">
              <w:rPr>
                <w:spacing w:val="-2"/>
              </w:rPr>
              <w:t>технической</w:t>
            </w:r>
          </w:p>
          <w:p w14:paraId="54CB45C0" w14:textId="77777777" w:rsidR="00E01EB8" w:rsidRPr="00E01EB8" w:rsidRDefault="00E01EB8" w:rsidP="00E01EB8">
            <w:pPr>
              <w:ind w:left="135" w:right="158"/>
            </w:pPr>
            <w:r w:rsidRPr="00E01EB8">
              <w:rPr>
                <w:spacing w:val="-2"/>
              </w:rPr>
              <w:t>документации организации-изготовителя автотранспортного</w:t>
            </w:r>
          </w:p>
          <w:p w14:paraId="153FA92D" w14:textId="77777777" w:rsidR="00E01EB8" w:rsidRPr="00E01EB8" w:rsidRDefault="00E01EB8" w:rsidP="00E01EB8">
            <w:pPr>
              <w:spacing w:line="252" w:lineRule="exact"/>
              <w:ind w:left="135"/>
            </w:pPr>
            <w:r w:rsidRPr="00E01EB8">
              <w:rPr>
                <w:spacing w:val="-2"/>
              </w:rPr>
              <w:t>средства.</w:t>
            </w:r>
          </w:p>
        </w:tc>
        <w:tc>
          <w:tcPr>
            <w:tcW w:w="2795" w:type="dxa"/>
            <w:tcBorders>
              <w:top w:val="single" w:sz="4" w:space="0" w:color="000000"/>
              <w:left w:val="single" w:sz="4" w:space="0" w:color="000000"/>
              <w:bottom w:val="single" w:sz="4" w:space="0" w:color="000000"/>
              <w:right w:val="single" w:sz="4" w:space="0" w:color="000000"/>
            </w:tcBorders>
            <w:hideMark/>
          </w:tcPr>
          <w:p w14:paraId="4649CF55" w14:textId="77777777" w:rsidR="00E01EB8" w:rsidRPr="00E01EB8" w:rsidRDefault="00E01EB8" w:rsidP="00E01EB8">
            <w:pPr>
              <w:ind w:left="103" w:right="100" w:firstLine="28"/>
              <w:jc w:val="both"/>
            </w:pPr>
            <w:r w:rsidRPr="00E01EB8">
              <w:t>Проверка</w:t>
            </w:r>
            <w:r w:rsidRPr="00E01EB8">
              <w:rPr>
                <w:spacing w:val="-14"/>
              </w:rPr>
              <w:t xml:space="preserve"> </w:t>
            </w:r>
            <w:r w:rsidRPr="00E01EB8">
              <w:t>документации</w:t>
            </w:r>
            <w:r w:rsidRPr="00E01EB8">
              <w:rPr>
                <w:spacing w:val="-14"/>
              </w:rPr>
              <w:t xml:space="preserve"> </w:t>
            </w:r>
            <w:r w:rsidRPr="00E01EB8">
              <w:t xml:space="preserve">на </w:t>
            </w:r>
            <w:r w:rsidRPr="00E01EB8">
              <w:rPr>
                <w:spacing w:val="-2"/>
              </w:rPr>
              <w:t>автотранспортные</w:t>
            </w:r>
            <w:r w:rsidRPr="00E01EB8">
              <w:rPr>
                <w:spacing w:val="-9"/>
              </w:rPr>
              <w:t xml:space="preserve"> </w:t>
            </w:r>
            <w:r w:rsidRPr="00E01EB8">
              <w:rPr>
                <w:spacing w:val="-2"/>
              </w:rPr>
              <w:t xml:space="preserve">средства </w:t>
            </w:r>
            <w:r w:rsidRPr="00E01EB8">
              <w:t>или их компоненты на соответствие условиям гарантии на товары или выполненные работы.</w:t>
            </w:r>
          </w:p>
        </w:tc>
      </w:tr>
    </w:tbl>
    <w:p w14:paraId="5C53A279" w14:textId="77777777" w:rsidR="00E01EB8" w:rsidRPr="00E01EB8" w:rsidRDefault="00E01EB8" w:rsidP="00E01EB8">
      <w:pPr>
        <w:rPr>
          <w:i/>
          <w:sz w:val="24"/>
          <w:szCs w:val="24"/>
        </w:rPr>
      </w:pPr>
    </w:p>
    <w:p w14:paraId="0F8CF173" w14:textId="77777777" w:rsidR="00E01EB8" w:rsidRPr="00E01EB8" w:rsidRDefault="00E01EB8" w:rsidP="00E01EB8">
      <w:pPr>
        <w:rPr>
          <w:i/>
          <w:sz w:val="24"/>
          <w:szCs w:val="24"/>
        </w:rPr>
      </w:pPr>
    </w:p>
    <w:p w14:paraId="2D177510" w14:textId="77777777" w:rsidR="00E01EB8" w:rsidRPr="00E01EB8" w:rsidRDefault="00E01EB8" w:rsidP="00E01EB8">
      <w:pPr>
        <w:spacing w:before="4"/>
        <w:rPr>
          <w:i/>
          <w:sz w:val="24"/>
          <w:szCs w:val="24"/>
        </w:rPr>
      </w:pPr>
    </w:p>
    <w:p w14:paraId="77F2A7B3" w14:textId="77777777" w:rsidR="00E01EB8" w:rsidRPr="00E01EB8" w:rsidRDefault="00E01EB8" w:rsidP="000015B5">
      <w:pPr>
        <w:numPr>
          <w:ilvl w:val="0"/>
          <w:numId w:val="47"/>
        </w:numPr>
        <w:tabs>
          <w:tab w:val="left" w:pos="3111"/>
        </w:tabs>
        <w:ind w:left="3111"/>
        <w:rPr>
          <w:b/>
          <w:sz w:val="24"/>
        </w:rPr>
      </w:pPr>
      <w:r w:rsidRPr="00E01EB8">
        <w:rPr>
          <w:b/>
          <w:sz w:val="24"/>
        </w:rPr>
        <w:t>СТРУКТУРА</w:t>
      </w:r>
      <w:r w:rsidRPr="00E01EB8">
        <w:rPr>
          <w:b/>
          <w:spacing w:val="-4"/>
          <w:sz w:val="24"/>
        </w:rPr>
        <w:t xml:space="preserve"> </w:t>
      </w:r>
      <w:r w:rsidRPr="00E01EB8">
        <w:rPr>
          <w:b/>
          <w:sz w:val="24"/>
        </w:rPr>
        <w:t>И</w:t>
      </w:r>
      <w:r w:rsidRPr="00E01EB8">
        <w:rPr>
          <w:b/>
          <w:spacing w:val="-1"/>
          <w:sz w:val="24"/>
        </w:rPr>
        <w:t xml:space="preserve"> </w:t>
      </w:r>
      <w:r w:rsidRPr="00E01EB8">
        <w:rPr>
          <w:b/>
          <w:sz w:val="24"/>
        </w:rPr>
        <w:t>СОДЕРЖАНИЕ</w:t>
      </w:r>
      <w:r w:rsidRPr="00E01EB8">
        <w:rPr>
          <w:b/>
          <w:spacing w:val="-1"/>
          <w:sz w:val="24"/>
        </w:rPr>
        <w:t xml:space="preserve"> </w:t>
      </w:r>
      <w:r w:rsidRPr="00E01EB8">
        <w:rPr>
          <w:b/>
          <w:spacing w:val="-2"/>
          <w:sz w:val="24"/>
        </w:rPr>
        <w:t>ДИСЦИПЛИНЫ</w:t>
      </w:r>
    </w:p>
    <w:p w14:paraId="33186368" w14:textId="77777777" w:rsidR="00E01EB8" w:rsidRPr="00E01EB8" w:rsidRDefault="00E01EB8" w:rsidP="00E01EB8">
      <w:pPr>
        <w:spacing w:before="7"/>
        <w:rPr>
          <w:b/>
          <w:sz w:val="24"/>
          <w:szCs w:val="24"/>
        </w:rPr>
      </w:pPr>
    </w:p>
    <w:p w14:paraId="49AA5D7B" w14:textId="77777777" w:rsidR="00E01EB8" w:rsidRPr="00E01EB8" w:rsidRDefault="00E01EB8" w:rsidP="000015B5">
      <w:pPr>
        <w:numPr>
          <w:ilvl w:val="1"/>
          <w:numId w:val="47"/>
        </w:numPr>
        <w:tabs>
          <w:tab w:val="left" w:pos="2264"/>
        </w:tabs>
        <w:rPr>
          <w:b/>
          <w:sz w:val="24"/>
        </w:rPr>
      </w:pPr>
      <w:r w:rsidRPr="00E01EB8">
        <w:rPr>
          <w:b/>
          <w:sz w:val="24"/>
        </w:rPr>
        <w:t>Трудоемкость</w:t>
      </w:r>
      <w:r w:rsidRPr="00E01EB8">
        <w:rPr>
          <w:b/>
          <w:spacing w:val="-3"/>
          <w:sz w:val="24"/>
        </w:rPr>
        <w:t xml:space="preserve"> </w:t>
      </w:r>
      <w:r w:rsidRPr="00E01EB8">
        <w:rPr>
          <w:b/>
          <w:sz w:val="24"/>
        </w:rPr>
        <w:t>освоения</w:t>
      </w:r>
      <w:r w:rsidRPr="00E01EB8">
        <w:rPr>
          <w:b/>
          <w:spacing w:val="-2"/>
          <w:sz w:val="24"/>
        </w:rPr>
        <w:t xml:space="preserve"> дисциплины</w:t>
      </w:r>
    </w:p>
    <w:p w14:paraId="27D10337" w14:textId="77777777" w:rsidR="00E01EB8" w:rsidRPr="00E01EB8" w:rsidRDefault="00E01EB8" w:rsidP="00E01EB8">
      <w:pPr>
        <w:spacing w:before="1"/>
        <w:rPr>
          <w:b/>
          <w:sz w:val="14"/>
          <w:szCs w:val="24"/>
        </w:rPr>
      </w:pPr>
    </w:p>
    <w:tbl>
      <w:tblPr>
        <w:tblStyle w:val="TableNormal5"/>
        <w:tblW w:w="0" w:type="auto"/>
        <w:tblInd w:w="1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3"/>
        <w:gridCol w:w="2335"/>
        <w:gridCol w:w="2631"/>
      </w:tblGrid>
      <w:tr w:rsidR="00E01EB8" w:rsidRPr="00E01EB8" w14:paraId="7B9D40D4" w14:textId="77777777" w:rsidTr="00E01EB8">
        <w:trPr>
          <w:trHeight w:val="551"/>
        </w:trPr>
        <w:tc>
          <w:tcPr>
            <w:tcW w:w="4813" w:type="dxa"/>
            <w:tcBorders>
              <w:top w:val="single" w:sz="6" w:space="0" w:color="000000"/>
              <w:left w:val="single" w:sz="6" w:space="0" w:color="000000"/>
              <w:bottom w:val="single" w:sz="6" w:space="0" w:color="000000"/>
              <w:right w:val="single" w:sz="6" w:space="0" w:color="000000"/>
            </w:tcBorders>
            <w:hideMark/>
          </w:tcPr>
          <w:p w14:paraId="18750C0E" w14:textId="77777777" w:rsidR="00E01EB8" w:rsidRPr="00E01EB8" w:rsidRDefault="00E01EB8" w:rsidP="00E01EB8">
            <w:pPr>
              <w:spacing w:line="272" w:lineRule="exact"/>
              <w:ind w:left="9" w:right="4"/>
              <w:jc w:val="center"/>
              <w:rPr>
                <w:b/>
                <w:sz w:val="24"/>
                <w:lang w:val="en-US"/>
              </w:rPr>
            </w:pPr>
            <w:proofErr w:type="spellStart"/>
            <w:r w:rsidRPr="00E01EB8">
              <w:rPr>
                <w:b/>
                <w:sz w:val="24"/>
                <w:lang w:val="en-US"/>
              </w:rPr>
              <w:t>Наименование</w:t>
            </w:r>
            <w:proofErr w:type="spellEnd"/>
            <w:r w:rsidRPr="00E01EB8">
              <w:rPr>
                <w:b/>
                <w:spacing w:val="-6"/>
                <w:sz w:val="24"/>
                <w:lang w:val="en-US"/>
              </w:rPr>
              <w:t xml:space="preserve"> </w:t>
            </w:r>
            <w:proofErr w:type="spellStart"/>
            <w:r w:rsidRPr="00E01EB8">
              <w:rPr>
                <w:b/>
                <w:sz w:val="24"/>
                <w:lang w:val="en-US"/>
              </w:rPr>
              <w:t>составных</w:t>
            </w:r>
            <w:proofErr w:type="spellEnd"/>
            <w:r w:rsidRPr="00E01EB8">
              <w:rPr>
                <w:b/>
                <w:spacing w:val="-5"/>
                <w:sz w:val="24"/>
                <w:lang w:val="en-US"/>
              </w:rPr>
              <w:t xml:space="preserve"> </w:t>
            </w:r>
            <w:proofErr w:type="spellStart"/>
            <w:r w:rsidRPr="00E01EB8">
              <w:rPr>
                <w:b/>
                <w:spacing w:val="-2"/>
                <w:sz w:val="24"/>
                <w:lang w:val="en-US"/>
              </w:rPr>
              <w:t>частей</w:t>
            </w:r>
            <w:proofErr w:type="spellEnd"/>
          </w:p>
          <w:p w14:paraId="5D5C3BF7" w14:textId="77777777" w:rsidR="00E01EB8" w:rsidRPr="00E01EB8" w:rsidRDefault="00E01EB8" w:rsidP="00E01EB8">
            <w:pPr>
              <w:spacing w:line="259" w:lineRule="exact"/>
              <w:ind w:left="9"/>
              <w:jc w:val="center"/>
              <w:rPr>
                <w:b/>
                <w:sz w:val="24"/>
                <w:lang w:val="en-US"/>
              </w:rPr>
            </w:pPr>
            <w:proofErr w:type="spellStart"/>
            <w:r w:rsidRPr="00E01EB8">
              <w:rPr>
                <w:b/>
                <w:spacing w:val="-2"/>
                <w:sz w:val="24"/>
                <w:lang w:val="en-US"/>
              </w:rPr>
              <w:t>дисциплины</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36756C7D" w14:textId="77777777" w:rsidR="00E01EB8" w:rsidRPr="00E01EB8" w:rsidRDefault="00E01EB8" w:rsidP="00E01EB8">
            <w:pPr>
              <w:spacing w:before="135"/>
              <w:ind w:left="10" w:right="3"/>
              <w:jc w:val="center"/>
              <w:rPr>
                <w:b/>
                <w:sz w:val="24"/>
                <w:lang w:val="en-US"/>
              </w:rPr>
            </w:pPr>
            <w:proofErr w:type="spellStart"/>
            <w:r w:rsidRPr="00E01EB8">
              <w:rPr>
                <w:b/>
                <w:sz w:val="24"/>
                <w:lang w:val="en-US"/>
              </w:rPr>
              <w:t>Объем</w:t>
            </w:r>
            <w:proofErr w:type="spellEnd"/>
            <w:r w:rsidRPr="00E01EB8">
              <w:rPr>
                <w:b/>
                <w:spacing w:val="-4"/>
                <w:sz w:val="24"/>
                <w:lang w:val="en-US"/>
              </w:rPr>
              <w:t xml:space="preserve"> </w:t>
            </w:r>
            <w:r w:rsidRPr="00E01EB8">
              <w:rPr>
                <w:b/>
                <w:sz w:val="24"/>
                <w:lang w:val="en-US"/>
              </w:rPr>
              <w:t>в</w:t>
            </w:r>
            <w:r w:rsidRPr="00E01EB8">
              <w:rPr>
                <w:b/>
                <w:spacing w:val="-1"/>
                <w:sz w:val="24"/>
                <w:lang w:val="en-US"/>
              </w:rPr>
              <w:t xml:space="preserve"> </w:t>
            </w:r>
            <w:proofErr w:type="spellStart"/>
            <w:r w:rsidRPr="00E01EB8">
              <w:rPr>
                <w:b/>
                <w:spacing w:val="-2"/>
                <w:sz w:val="24"/>
                <w:lang w:val="en-US"/>
              </w:rPr>
              <w:t>часах</w:t>
            </w:r>
            <w:proofErr w:type="spellEnd"/>
          </w:p>
        </w:tc>
        <w:tc>
          <w:tcPr>
            <w:tcW w:w="2631" w:type="dxa"/>
            <w:tcBorders>
              <w:top w:val="single" w:sz="6" w:space="0" w:color="000000"/>
              <w:left w:val="single" w:sz="6" w:space="0" w:color="000000"/>
              <w:bottom w:val="single" w:sz="6" w:space="0" w:color="000000"/>
              <w:right w:val="single" w:sz="6" w:space="0" w:color="000000"/>
            </w:tcBorders>
            <w:hideMark/>
          </w:tcPr>
          <w:p w14:paraId="51CFD79E" w14:textId="77777777" w:rsidR="00E01EB8" w:rsidRPr="00E01EB8" w:rsidRDefault="00E01EB8" w:rsidP="00E01EB8">
            <w:pPr>
              <w:spacing w:line="272" w:lineRule="exact"/>
              <w:ind w:left="15" w:right="2"/>
              <w:jc w:val="center"/>
              <w:rPr>
                <w:b/>
                <w:sz w:val="24"/>
              </w:rPr>
            </w:pPr>
            <w:r w:rsidRPr="00E01EB8">
              <w:rPr>
                <w:b/>
                <w:sz w:val="24"/>
              </w:rPr>
              <w:t>В</w:t>
            </w:r>
            <w:r w:rsidRPr="00E01EB8">
              <w:rPr>
                <w:b/>
                <w:spacing w:val="-1"/>
                <w:sz w:val="24"/>
              </w:rPr>
              <w:t xml:space="preserve"> </w:t>
            </w:r>
            <w:r w:rsidRPr="00E01EB8">
              <w:rPr>
                <w:b/>
                <w:sz w:val="24"/>
              </w:rPr>
              <w:t>т.ч.</w:t>
            </w:r>
            <w:r w:rsidRPr="00E01EB8">
              <w:rPr>
                <w:b/>
                <w:spacing w:val="-2"/>
                <w:sz w:val="24"/>
              </w:rPr>
              <w:t xml:space="preserve"> </w:t>
            </w:r>
            <w:r w:rsidRPr="00E01EB8">
              <w:rPr>
                <w:b/>
                <w:sz w:val="24"/>
              </w:rPr>
              <w:t>в</w:t>
            </w:r>
            <w:r w:rsidRPr="00E01EB8">
              <w:rPr>
                <w:b/>
                <w:spacing w:val="-1"/>
                <w:sz w:val="24"/>
              </w:rPr>
              <w:t xml:space="preserve"> </w:t>
            </w:r>
            <w:r w:rsidRPr="00E01EB8">
              <w:rPr>
                <w:b/>
                <w:sz w:val="24"/>
              </w:rPr>
              <w:t>форме</w:t>
            </w:r>
            <w:r w:rsidRPr="00E01EB8">
              <w:rPr>
                <w:b/>
                <w:spacing w:val="-2"/>
                <w:sz w:val="24"/>
              </w:rPr>
              <w:t xml:space="preserve"> </w:t>
            </w:r>
            <w:proofErr w:type="spellStart"/>
            <w:r w:rsidRPr="00E01EB8">
              <w:rPr>
                <w:b/>
                <w:spacing w:val="-2"/>
                <w:sz w:val="24"/>
              </w:rPr>
              <w:t>практ</w:t>
            </w:r>
            <w:proofErr w:type="spellEnd"/>
            <w:r w:rsidRPr="00E01EB8">
              <w:rPr>
                <w:b/>
                <w:spacing w:val="-2"/>
                <w:sz w:val="24"/>
              </w:rPr>
              <w:t>.</w:t>
            </w:r>
          </w:p>
          <w:p w14:paraId="2D8FAAEE" w14:textId="77777777" w:rsidR="00E01EB8" w:rsidRPr="00E01EB8" w:rsidRDefault="00E01EB8" w:rsidP="00E01EB8">
            <w:pPr>
              <w:spacing w:line="259" w:lineRule="exact"/>
              <w:ind w:left="15"/>
              <w:jc w:val="center"/>
              <w:rPr>
                <w:b/>
                <w:sz w:val="24"/>
                <w:lang w:val="en-US"/>
              </w:rPr>
            </w:pPr>
            <w:proofErr w:type="spellStart"/>
            <w:r w:rsidRPr="00E01EB8">
              <w:rPr>
                <w:b/>
                <w:spacing w:val="-2"/>
                <w:sz w:val="24"/>
                <w:lang w:val="en-US"/>
              </w:rPr>
              <w:t>подготовки</w:t>
            </w:r>
            <w:proofErr w:type="spellEnd"/>
          </w:p>
        </w:tc>
      </w:tr>
      <w:tr w:rsidR="00E01EB8" w:rsidRPr="00E01EB8" w14:paraId="058CAE85" w14:textId="77777777" w:rsidTr="00E01EB8">
        <w:trPr>
          <w:trHeight w:val="277"/>
        </w:trPr>
        <w:tc>
          <w:tcPr>
            <w:tcW w:w="4813" w:type="dxa"/>
            <w:tcBorders>
              <w:top w:val="single" w:sz="6" w:space="0" w:color="000000"/>
              <w:left w:val="single" w:sz="6" w:space="0" w:color="000000"/>
              <w:bottom w:val="single" w:sz="6" w:space="0" w:color="000000"/>
              <w:right w:val="single" w:sz="6" w:space="0" w:color="000000"/>
            </w:tcBorders>
            <w:hideMark/>
          </w:tcPr>
          <w:p w14:paraId="5ACCF315" w14:textId="77777777" w:rsidR="00E01EB8" w:rsidRPr="00E01EB8" w:rsidRDefault="00E01EB8" w:rsidP="00E01EB8">
            <w:pPr>
              <w:spacing w:line="258" w:lineRule="exact"/>
              <w:ind w:left="107"/>
              <w:rPr>
                <w:sz w:val="24"/>
                <w:lang w:val="en-US"/>
              </w:rPr>
            </w:pPr>
            <w:proofErr w:type="spellStart"/>
            <w:r w:rsidRPr="00E01EB8">
              <w:rPr>
                <w:sz w:val="24"/>
                <w:lang w:val="en-US"/>
              </w:rPr>
              <w:t>Учебные</w:t>
            </w:r>
            <w:proofErr w:type="spellEnd"/>
            <w:r w:rsidRPr="00E01EB8">
              <w:rPr>
                <w:spacing w:val="-4"/>
                <w:sz w:val="24"/>
                <w:lang w:val="en-US"/>
              </w:rPr>
              <w:t xml:space="preserve"> </w:t>
            </w:r>
            <w:proofErr w:type="spellStart"/>
            <w:r w:rsidRPr="00E01EB8">
              <w:rPr>
                <w:spacing w:val="-2"/>
                <w:sz w:val="24"/>
                <w:lang w:val="en-US"/>
              </w:rPr>
              <w:t>занятия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03966664" w14:textId="77777777" w:rsidR="00E01EB8" w:rsidRPr="00E01EB8" w:rsidRDefault="00E01EB8" w:rsidP="00E01EB8">
            <w:pPr>
              <w:spacing w:line="258" w:lineRule="exact"/>
              <w:ind w:left="10" w:right="3"/>
              <w:jc w:val="center"/>
              <w:rPr>
                <w:sz w:val="24"/>
                <w:lang w:val="en-US"/>
              </w:rPr>
            </w:pPr>
            <w:r w:rsidRPr="00E01EB8">
              <w:rPr>
                <w:spacing w:val="-5"/>
                <w:sz w:val="24"/>
                <w:lang w:val="en-US"/>
              </w:rPr>
              <w:t>108</w:t>
            </w:r>
          </w:p>
        </w:tc>
        <w:tc>
          <w:tcPr>
            <w:tcW w:w="2631" w:type="dxa"/>
            <w:tcBorders>
              <w:top w:val="single" w:sz="6" w:space="0" w:color="000000"/>
              <w:left w:val="single" w:sz="6" w:space="0" w:color="000000"/>
              <w:bottom w:val="single" w:sz="6" w:space="0" w:color="000000"/>
              <w:right w:val="single" w:sz="6" w:space="0" w:color="000000"/>
            </w:tcBorders>
            <w:hideMark/>
          </w:tcPr>
          <w:p w14:paraId="3BE2C42C" w14:textId="77777777" w:rsidR="00E01EB8" w:rsidRPr="00E01EB8" w:rsidRDefault="00E01EB8" w:rsidP="00E01EB8">
            <w:pPr>
              <w:spacing w:line="258" w:lineRule="exact"/>
              <w:ind w:left="15"/>
              <w:jc w:val="center"/>
              <w:rPr>
                <w:sz w:val="24"/>
                <w:lang w:val="en-US"/>
              </w:rPr>
            </w:pPr>
            <w:r w:rsidRPr="00E01EB8">
              <w:rPr>
                <w:spacing w:val="-5"/>
                <w:sz w:val="24"/>
                <w:lang w:val="en-US"/>
              </w:rPr>
              <w:t>100</w:t>
            </w:r>
          </w:p>
        </w:tc>
      </w:tr>
    </w:tbl>
    <w:p w14:paraId="010FD254" w14:textId="77777777" w:rsidR="00E01EB8" w:rsidRPr="00E01EB8" w:rsidRDefault="00E01EB8" w:rsidP="00E01EB8">
      <w:pPr>
        <w:widowControl/>
        <w:autoSpaceDE/>
        <w:autoSpaceDN/>
        <w:rPr>
          <w:sz w:val="24"/>
        </w:rPr>
        <w:sectPr w:rsidR="00E01EB8" w:rsidRPr="00E01EB8" w:rsidSect="00E01EB8">
          <w:pgSz w:w="11910" w:h="16840"/>
          <w:pgMar w:top="1200" w:right="283" w:bottom="1200" w:left="566" w:header="0" w:footer="971" w:gutter="0"/>
          <w:cols w:space="720"/>
        </w:sectPr>
      </w:pPr>
    </w:p>
    <w:p w14:paraId="570481DC" w14:textId="77777777" w:rsidR="00E01EB8" w:rsidRPr="00E01EB8" w:rsidRDefault="00E01EB8" w:rsidP="00E01EB8">
      <w:pPr>
        <w:spacing w:before="4"/>
        <w:rPr>
          <w:b/>
          <w:sz w:val="2"/>
          <w:szCs w:val="24"/>
        </w:rPr>
      </w:pPr>
    </w:p>
    <w:tbl>
      <w:tblPr>
        <w:tblStyle w:val="TableNormal5"/>
        <w:tblW w:w="0" w:type="auto"/>
        <w:tblInd w:w="1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3"/>
        <w:gridCol w:w="2335"/>
        <w:gridCol w:w="2631"/>
      </w:tblGrid>
      <w:tr w:rsidR="00E01EB8" w:rsidRPr="00E01EB8" w14:paraId="75660509" w14:textId="77777777" w:rsidTr="00E01EB8">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62F6A83E" w14:textId="77777777" w:rsidR="00E01EB8" w:rsidRPr="00E01EB8" w:rsidRDefault="00E01EB8" w:rsidP="00E01EB8">
            <w:pPr>
              <w:spacing w:line="255" w:lineRule="exact"/>
              <w:ind w:left="107"/>
              <w:rPr>
                <w:sz w:val="24"/>
                <w:lang w:val="en-US"/>
              </w:rPr>
            </w:pPr>
            <w:proofErr w:type="spellStart"/>
            <w:r w:rsidRPr="00E01EB8">
              <w:rPr>
                <w:sz w:val="24"/>
                <w:lang w:val="en-US"/>
              </w:rPr>
              <w:t>Самостоятельная</w:t>
            </w:r>
            <w:proofErr w:type="spellEnd"/>
            <w:r w:rsidRPr="00E01EB8">
              <w:rPr>
                <w:spacing w:val="-5"/>
                <w:sz w:val="24"/>
                <w:lang w:val="en-US"/>
              </w:rPr>
              <w:t xml:space="preserve"> </w:t>
            </w:r>
            <w:proofErr w:type="spellStart"/>
            <w:r w:rsidRPr="00E01EB8">
              <w:rPr>
                <w:spacing w:val="-2"/>
                <w:sz w:val="24"/>
                <w:lang w:val="en-US"/>
              </w:rPr>
              <w:t>работа</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2BA1373B" w14:textId="77777777" w:rsidR="00E01EB8" w:rsidRPr="00E01EB8" w:rsidRDefault="00E01EB8" w:rsidP="00E01EB8">
            <w:pPr>
              <w:spacing w:line="255" w:lineRule="exact"/>
              <w:ind w:left="10"/>
              <w:jc w:val="center"/>
              <w:rPr>
                <w:sz w:val="24"/>
                <w:lang w:val="en-US"/>
              </w:rPr>
            </w:pPr>
            <w:r w:rsidRPr="00E01EB8">
              <w:rPr>
                <w:spacing w:val="-10"/>
                <w:sz w:val="24"/>
                <w:lang w:val="en-US"/>
              </w:rPr>
              <w:t>-</w:t>
            </w:r>
          </w:p>
        </w:tc>
        <w:tc>
          <w:tcPr>
            <w:tcW w:w="2631" w:type="dxa"/>
            <w:tcBorders>
              <w:top w:val="single" w:sz="6" w:space="0" w:color="000000"/>
              <w:left w:val="single" w:sz="6" w:space="0" w:color="000000"/>
              <w:bottom w:val="single" w:sz="6" w:space="0" w:color="000000"/>
              <w:right w:val="single" w:sz="6" w:space="0" w:color="000000"/>
            </w:tcBorders>
            <w:hideMark/>
          </w:tcPr>
          <w:p w14:paraId="62D08AB4" w14:textId="77777777" w:rsidR="00E01EB8" w:rsidRPr="00E01EB8" w:rsidRDefault="00E01EB8" w:rsidP="00E01EB8">
            <w:pPr>
              <w:spacing w:line="255" w:lineRule="exact"/>
              <w:ind w:left="15" w:right="2"/>
              <w:jc w:val="center"/>
              <w:rPr>
                <w:sz w:val="24"/>
                <w:lang w:val="en-US"/>
              </w:rPr>
            </w:pPr>
            <w:r w:rsidRPr="00E01EB8">
              <w:rPr>
                <w:spacing w:val="-10"/>
                <w:sz w:val="24"/>
                <w:lang w:val="en-US"/>
              </w:rPr>
              <w:t>-</w:t>
            </w:r>
          </w:p>
        </w:tc>
      </w:tr>
      <w:tr w:rsidR="00E01EB8" w:rsidRPr="00E01EB8" w14:paraId="2FF42D9E" w14:textId="77777777" w:rsidTr="00E01EB8">
        <w:trPr>
          <w:trHeight w:val="277"/>
        </w:trPr>
        <w:tc>
          <w:tcPr>
            <w:tcW w:w="4813" w:type="dxa"/>
            <w:tcBorders>
              <w:top w:val="single" w:sz="6" w:space="0" w:color="000000"/>
              <w:left w:val="single" w:sz="6" w:space="0" w:color="000000"/>
              <w:bottom w:val="single" w:sz="6" w:space="0" w:color="000000"/>
              <w:right w:val="single" w:sz="6" w:space="0" w:color="000000"/>
            </w:tcBorders>
            <w:hideMark/>
          </w:tcPr>
          <w:p w14:paraId="65DC2ED1" w14:textId="77777777" w:rsidR="00E01EB8" w:rsidRPr="00E01EB8" w:rsidRDefault="00E01EB8" w:rsidP="00E01EB8">
            <w:pPr>
              <w:spacing w:line="258" w:lineRule="exact"/>
              <w:ind w:left="107"/>
              <w:rPr>
                <w:sz w:val="24"/>
                <w:lang w:val="en-US"/>
              </w:rPr>
            </w:pPr>
            <w:proofErr w:type="spellStart"/>
            <w:r w:rsidRPr="00E01EB8">
              <w:rPr>
                <w:sz w:val="24"/>
                <w:lang w:val="en-US"/>
              </w:rPr>
              <w:t>Промежуточная</w:t>
            </w:r>
            <w:proofErr w:type="spellEnd"/>
            <w:r w:rsidRPr="00E01EB8">
              <w:rPr>
                <w:spacing w:val="-8"/>
                <w:sz w:val="24"/>
                <w:lang w:val="en-US"/>
              </w:rPr>
              <w:t xml:space="preserve"> </w:t>
            </w:r>
            <w:proofErr w:type="spellStart"/>
            <w:r w:rsidRPr="00E01EB8">
              <w:rPr>
                <w:spacing w:val="-2"/>
                <w:sz w:val="24"/>
                <w:lang w:val="en-US"/>
              </w:rPr>
              <w:t>аттестация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4AFCEE34" w14:textId="77777777" w:rsidR="00E01EB8" w:rsidRPr="00E01EB8" w:rsidRDefault="00E01EB8" w:rsidP="00E01EB8">
            <w:pPr>
              <w:spacing w:line="258" w:lineRule="exact"/>
              <w:ind w:left="10" w:right="3"/>
              <w:jc w:val="center"/>
              <w:rPr>
                <w:sz w:val="24"/>
                <w:lang w:val="en-US"/>
              </w:rPr>
            </w:pPr>
            <w:r w:rsidRPr="00E01EB8">
              <w:rPr>
                <w:spacing w:val="-5"/>
                <w:sz w:val="24"/>
                <w:lang w:val="en-US"/>
              </w:rPr>
              <w:t>ХХ</w:t>
            </w:r>
          </w:p>
        </w:tc>
        <w:tc>
          <w:tcPr>
            <w:tcW w:w="2631" w:type="dxa"/>
            <w:tcBorders>
              <w:top w:val="single" w:sz="6" w:space="0" w:color="000000"/>
              <w:left w:val="single" w:sz="6" w:space="0" w:color="000000"/>
              <w:bottom w:val="single" w:sz="6" w:space="0" w:color="000000"/>
              <w:right w:val="single" w:sz="6" w:space="0" w:color="000000"/>
            </w:tcBorders>
            <w:hideMark/>
          </w:tcPr>
          <w:p w14:paraId="644B1868" w14:textId="77777777" w:rsidR="00E01EB8" w:rsidRPr="00E01EB8" w:rsidRDefault="00E01EB8" w:rsidP="00E01EB8">
            <w:pPr>
              <w:spacing w:line="258" w:lineRule="exact"/>
              <w:ind w:left="15"/>
              <w:jc w:val="center"/>
              <w:rPr>
                <w:sz w:val="24"/>
                <w:lang w:val="en-US"/>
              </w:rPr>
            </w:pPr>
            <w:r w:rsidRPr="00E01EB8">
              <w:rPr>
                <w:spacing w:val="-5"/>
                <w:sz w:val="24"/>
                <w:lang w:val="en-US"/>
              </w:rPr>
              <w:t>ХХ</w:t>
            </w:r>
          </w:p>
        </w:tc>
      </w:tr>
      <w:tr w:rsidR="00E01EB8" w:rsidRPr="00E01EB8" w14:paraId="403CEE07" w14:textId="77777777" w:rsidTr="00E01EB8">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4586C616" w14:textId="77777777" w:rsidR="00E01EB8" w:rsidRPr="00E01EB8" w:rsidRDefault="00E01EB8" w:rsidP="00E01EB8">
            <w:pPr>
              <w:spacing w:line="256" w:lineRule="exact"/>
              <w:ind w:left="107"/>
              <w:rPr>
                <w:sz w:val="24"/>
                <w:lang w:val="en-US"/>
              </w:rPr>
            </w:pPr>
            <w:proofErr w:type="spellStart"/>
            <w:r w:rsidRPr="00E01EB8">
              <w:rPr>
                <w:spacing w:val="-2"/>
                <w:sz w:val="24"/>
                <w:lang w:val="en-US"/>
              </w:rPr>
              <w:t>Всего</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5E6A22F7" w14:textId="77777777" w:rsidR="00E01EB8" w:rsidRPr="00E01EB8" w:rsidRDefault="00E01EB8" w:rsidP="00E01EB8">
            <w:pPr>
              <w:spacing w:line="256" w:lineRule="exact"/>
              <w:ind w:left="10" w:right="3"/>
              <w:jc w:val="center"/>
              <w:rPr>
                <w:b/>
                <w:sz w:val="24"/>
                <w:lang w:val="en-US"/>
              </w:rPr>
            </w:pPr>
            <w:r w:rsidRPr="00E01EB8">
              <w:rPr>
                <w:b/>
                <w:spacing w:val="-5"/>
                <w:sz w:val="24"/>
                <w:lang w:val="en-US"/>
              </w:rPr>
              <w:t>54</w:t>
            </w:r>
          </w:p>
        </w:tc>
        <w:tc>
          <w:tcPr>
            <w:tcW w:w="2631" w:type="dxa"/>
            <w:tcBorders>
              <w:top w:val="single" w:sz="6" w:space="0" w:color="000000"/>
              <w:left w:val="single" w:sz="6" w:space="0" w:color="000000"/>
              <w:bottom w:val="single" w:sz="6" w:space="0" w:color="000000"/>
              <w:right w:val="single" w:sz="6" w:space="0" w:color="000000"/>
            </w:tcBorders>
            <w:hideMark/>
          </w:tcPr>
          <w:p w14:paraId="28CC49EE" w14:textId="77777777" w:rsidR="00E01EB8" w:rsidRPr="00E01EB8" w:rsidRDefault="00E01EB8" w:rsidP="00E01EB8">
            <w:pPr>
              <w:spacing w:line="256" w:lineRule="exact"/>
              <w:ind w:left="15"/>
              <w:jc w:val="center"/>
              <w:rPr>
                <w:b/>
                <w:sz w:val="24"/>
                <w:lang w:val="en-US"/>
              </w:rPr>
            </w:pPr>
            <w:r w:rsidRPr="00E01EB8">
              <w:rPr>
                <w:b/>
                <w:spacing w:val="-5"/>
                <w:sz w:val="24"/>
                <w:lang w:val="en-US"/>
              </w:rPr>
              <w:t>50</w:t>
            </w:r>
          </w:p>
        </w:tc>
      </w:tr>
    </w:tbl>
    <w:p w14:paraId="7C844FB7" w14:textId="77777777" w:rsidR="00E01EB8" w:rsidRPr="00E01EB8" w:rsidRDefault="00E01EB8" w:rsidP="00E01EB8">
      <w:pPr>
        <w:widowControl/>
        <w:autoSpaceDE/>
        <w:autoSpaceDN/>
        <w:rPr>
          <w:b/>
          <w:sz w:val="24"/>
        </w:rPr>
        <w:sectPr w:rsidR="00E01EB8" w:rsidRPr="00E01EB8" w:rsidSect="00E01EB8">
          <w:pgSz w:w="11910" w:h="16840"/>
          <w:pgMar w:top="1200" w:right="283" w:bottom="1200" w:left="566" w:header="0" w:footer="971" w:gutter="0"/>
          <w:cols w:space="720"/>
        </w:sectPr>
      </w:pPr>
    </w:p>
    <w:p w14:paraId="7AF32320" w14:textId="77777777" w:rsidR="00E01EB8" w:rsidRPr="00E01EB8" w:rsidRDefault="00E01EB8" w:rsidP="00E01EB8">
      <w:pPr>
        <w:spacing w:before="78"/>
        <w:rPr>
          <w:b/>
          <w:sz w:val="24"/>
          <w:szCs w:val="24"/>
        </w:rPr>
      </w:pPr>
    </w:p>
    <w:p w14:paraId="5C97885F" w14:textId="77777777" w:rsidR="00E01EB8" w:rsidRPr="00E01EB8" w:rsidRDefault="00E01EB8" w:rsidP="000015B5">
      <w:pPr>
        <w:numPr>
          <w:ilvl w:val="1"/>
          <w:numId w:val="47"/>
        </w:numPr>
        <w:tabs>
          <w:tab w:val="left" w:pos="1268"/>
        </w:tabs>
        <w:ind w:left="1268"/>
        <w:rPr>
          <w:b/>
          <w:sz w:val="24"/>
        </w:rPr>
      </w:pPr>
      <w:r w:rsidRPr="00E01EB8">
        <w:rPr>
          <w:b/>
          <w:sz w:val="24"/>
        </w:rPr>
        <w:t>Примерное</w:t>
      </w:r>
      <w:r w:rsidRPr="00E01EB8">
        <w:rPr>
          <w:b/>
          <w:spacing w:val="-6"/>
          <w:sz w:val="24"/>
        </w:rPr>
        <w:t xml:space="preserve"> </w:t>
      </w:r>
      <w:r w:rsidRPr="00E01EB8">
        <w:rPr>
          <w:b/>
          <w:sz w:val="24"/>
        </w:rPr>
        <w:t>содержание</w:t>
      </w:r>
      <w:r w:rsidRPr="00E01EB8">
        <w:rPr>
          <w:b/>
          <w:spacing w:val="-5"/>
          <w:sz w:val="24"/>
        </w:rPr>
        <w:t xml:space="preserve"> </w:t>
      </w:r>
      <w:r w:rsidRPr="00E01EB8">
        <w:rPr>
          <w:b/>
          <w:spacing w:val="-2"/>
          <w:sz w:val="24"/>
        </w:rPr>
        <w:t>дисциплины</w:t>
      </w:r>
    </w:p>
    <w:p w14:paraId="3C578731" w14:textId="77777777" w:rsidR="00E01EB8" w:rsidRPr="00E01EB8" w:rsidRDefault="00E01EB8" w:rsidP="00E01EB8">
      <w:pPr>
        <w:spacing w:before="1"/>
        <w:rPr>
          <w:b/>
          <w:sz w:val="14"/>
          <w:szCs w:val="24"/>
        </w:rPr>
      </w:pPr>
    </w:p>
    <w:tbl>
      <w:tblPr>
        <w:tblStyle w:val="TableNormal5"/>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8473"/>
        <w:gridCol w:w="1702"/>
        <w:gridCol w:w="2664"/>
      </w:tblGrid>
      <w:tr w:rsidR="00E01EB8" w:rsidRPr="00E01EB8" w14:paraId="1337157A" w14:textId="77777777" w:rsidTr="00E01EB8">
        <w:trPr>
          <w:trHeight w:val="2208"/>
        </w:trPr>
        <w:tc>
          <w:tcPr>
            <w:tcW w:w="2132" w:type="dxa"/>
            <w:tcBorders>
              <w:top w:val="single" w:sz="4" w:space="0" w:color="000000"/>
              <w:left w:val="single" w:sz="4" w:space="0" w:color="000000"/>
              <w:bottom w:val="single" w:sz="4" w:space="0" w:color="000000"/>
              <w:right w:val="single" w:sz="4" w:space="0" w:color="000000"/>
            </w:tcBorders>
          </w:tcPr>
          <w:p w14:paraId="04EA451C" w14:textId="77777777" w:rsidR="00E01EB8" w:rsidRPr="00E01EB8" w:rsidRDefault="00E01EB8" w:rsidP="00E01EB8">
            <w:pPr>
              <w:rPr>
                <w:b/>
                <w:lang w:val="en-US"/>
              </w:rPr>
            </w:pPr>
          </w:p>
          <w:p w14:paraId="2A6A02A3" w14:textId="77777777" w:rsidR="00E01EB8" w:rsidRPr="00E01EB8" w:rsidRDefault="00E01EB8" w:rsidP="00E01EB8">
            <w:pPr>
              <w:rPr>
                <w:b/>
                <w:lang w:val="en-US"/>
              </w:rPr>
            </w:pPr>
          </w:p>
          <w:p w14:paraId="3FF3FB49" w14:textId="77777777" w:rsidR="00E01EB8" w:rsidRPr="00E01EB8" w:rsidRDefault="00E01EB8" w:rsidP="00E01EB8">
            <w:pPr>
              <w:spacing w:before="53"/>
              <w:rPr>
                <w:b/>
                <w:lang w:val="en-US"/>
              </w:rPr>
            </w:pPr>
          </w:p>
          <w:p w14:paraId="0DFBF1B8" w14:textId="77777777" w:rsidR="00E01EB8" w:rsidRPr="00E01EB8" w:rsidRDefault="00E01EB8" w:rsidP="00E01EB8">
            <w:pPr>
              <w:spacing w:line="276" w:lineRule="auto"/>
              <w:ind w:left="328"/>
              <w:rPr>
                <w:b/>
                <w:lang w:val="en-US"/>
              </w:rPr>
            </w:pPr>
            <w:proofErr w:type="spellStart"/>
            <w:r w:rsidRPr="00E01EB8">
              <w:rPr>
                <w:b/>
                <w:spacing w:val="-2"/>
                <w:lang w:val="en-US"/>
              </w:rPr>
              <w:t>Наименование</w:t>
            </w:r>
            <w:proofErr w:type="spellEnd"/>
            <w:r w:rsidRPr="00E01EB8">
              <w:rPr>
                <w:b/>
                <w:spacing w:val="-2"/>
                <w:lang w:val="en-US"/>
              </w:rPr>
              <w:t xml:space="preserve"> </w:t>
            </w:r>
            <w:proofErr w:type="spellStart"/>
            <w:r w:rsidRPr="00E01EB8">
              <w:rPr>
                <w:b/>
                <w:lang w:val="en-US"/>
              </w:rPr>
              <w:t>разделов</w:t>
            </w:r>
            <w:proofErr w:type="spellEnd"/>
            <w:r w:rsidRPr="00E01EB8">
              <w:rPr>
                <w:b/>
                <w:spacing w:val="-5"/>
                <w:lang w:val="en-US"/>
              </w:rPr>
              <w:t xml:space="preserve"> </w:t>
            </w:r>
            <w:r w:rsidRPr="00E01EB8">
              <w:rPr>
                <w:b/>
                <w:lang w:val="en-US"/>
              </w:rPr>
              <w:t>и</w:t>
            </w:r>
            <w:r w:rsidRPr="00E01EB8">
              <w:rPr>
                <w:b/>
                <w:spacing w:val="-1"/>
                <w:lang w:val="en-US"/>
              </w:rPr>
              <w:t xml:space="preserve"> </w:t>
            </w:r>
            <w:proofErr w:type="spellStart"/>
            <w:r w:rsidRPr="00E01EB8">
              <w:rPr>
                <w:b/>
                <w:spacing w:val="-5"/>
                <w:lang w:val="en-US"/>
              </w:rPr>
              <w:t>тем</w:t>
            </w:r>
            <w:proofErr w:type="spellEnd"/>
          </w:p>
        </w:tc>
        <w:tc>
          <w:tcPr>
            <w:tcW w:w="8473" w:type="dxa"/>
            <w:tcBorders>
              <w:top w:val="single" w:sz="4" w:space="0" w:color="000000"/>
              <w:left w:val="single" w:sz="4" w:space="0" w:color="000000"/>
              <w:bottom w:val="single" w:sz="4" w:space="0" w:color="000000"/>
              <w:right w:val="single" w:sz="4" w:space="0" w:color="000000"/>
            </w:tcBorders>
          </w:tcPr>
          <w:p w14:paraId="1574DD4A" w14:textId="77777777" w:rsidR="00E01EB8" w:rsidRPr="00E01EB8" w:rsidRDefault="00E01EB8" w:rsidP="00E01EB8">
            <w:pPr>
              <w:rPr>
                <w:b/>
                <w:lang w:val="en-US"/>
              </w:rPr>
            </w:pPr>
          </w:p>
          <w:p w14:paraId="3F5A1143" w14:textId="77777777" w:rsidR="00E01EB8" w:rsidRPr="00E01EB8" w:rsidRDefault="00E01EB8" w:rsidP="00E01EB8">
            <w:pPr>
              <w:rPr>
                <w:b/>
                <w:lang w:val="en-US"/>
              </w:rPr>
            </w:pPr>
          </w:p>
          <w:p w14:paraId="7D5505B6" w14:textId="77777777" w:rsidR="00E01EB8" w:rsidRPr="00E01EB8" w:rsidRDefault="00E01EB8" w:rsidP="00E01EB8">
            <w:pPr>
              <w:spacing w:before="91"/>
              <w:rPr>
                <w:b/>
                <w:lang w:val="en-US"/>
              </w:rPr>
            </w:pPr>
          </w:p>
          <w:p w14:paraId="41C9172B" w14:textId="77777777" w:rsidR="00E01EB8" w:rsidRPr="00E01EB8" w:rsidRDefault="00E01EB8" w:rsidP="00E01EB8">
            <w:pPr>
              <w:ind w:left="3551" w:hanging="2790"/>
              <w:rPr>
                <w:b/>
              </w:rPr>
            </w:pPr>
            <w:r w:rsidRPr="00E01EB8">
              <w:rPr>
                <w:b/>
              </w:rPr>
              <w:t>Содержание</w:t>
            </w:r>
            <w:r w:rsidRPr="00E01EB8">
              <w:rPr>
                <w:b/>
                <w:spacing w:val="-5"/>
              </w:rPr>
              <w:t xml:space="preserve"> </w:t>
            </w:r>
            <w:r w:rsidRPr="00E01EB8">
              <w:rPr>
                <w:b/>
              </w:rPr>
              <w:t>учебного</w:t>
            </w:r>
            <w:r w:rsidRPr="00E01EB8">
              <w:rPr>
                <w:b/>
                <w:spacing w:val="-7"/>
              </w:rPr>
              <w:t xml:space="preserve"> </w:t>
            </w:r>
            <w:r w:rsidRPr="00E01EB8">
              <w:rPr>
                <w:b/>
              </w:rPr>
              <w:t>материала</w:t>
            </w:r>
            <w:r w:rsidRPr="00E01EB8">
              <w:rPr>
                <w:b/>
                <w:spacing w:val="-5"/>
              </w:rPr>
              <w:t xml:space="preserve"> </w:t>
            </w:r>
            <w:r w:rsidRPr="00E01EB8">
              <w:rPr>
                <w:b/>
              </w:rPr>
              <w:t>и</w:t>
            </w:r>
            <w:r w:rsidRPr="00E01EB8">
              <w:rPr>
                <w:b/>
                <w:spacing w:val="-4"/>
              </w:rPr>
              <w:t xml:space="preserve"> </w:t>
            </w:r>
            <w:r w:rsidRPr="00E01EB8">
              <w:rPr>
                <w:b/>
              </w:rPr>
              <w:t>формы</w:t>
            </w:r>
            <w:r w:rsidRPr="00E01EB8">
              <w:rPr>
                <w:b/>
                <w:spacing w:val="-5"/>
              </w:rPr>
              <w:t xml:space="preserve"> </w:t>
            </w:r>
            <w:r w:rsidRPr="00E01EB8">
              <w:rPr>
                <w:b/>
              </w:rPr>
              <w:t>организации</w:t>
            </w:r>
            <w:r w:rsidRPr="00E01EB8">
              <w:rPr>
                <w:b/>
                <w:spacing w:val="-8"/>
              </w:rPr>
              <w:t xml:space="preserve"> </w:t>
            </w:r>
            <w:r w:rsidRPr="00E01EB8">
              <w:rPr>
                <w:b/>
              </w:rPr>
              <w:t xml:space="preserve">деятельности </w:t>
            </w:r>
            <w:r w:rsidRPr="00E01EB8">
              <w:rPr>
                <w:b/>
                <w:spacing w:val="-2"/>
              </w:rPr>
              <w:t>обучающихся</w:t>
            </w:r>
          </w:p>
        </w:tc>
        <w:tc>
          <w:tcPr>
            <w:tcW w:w="1702" w:type="dxa"/>
            <w:tcBorders>
              <w:top w:val="single" w:sz="4" w:space="0" w:color="000000"/>
              <w:left w:val="single" w:sz="4" w:space="0" w:color="000000"/>
              <w:bottom w:val="single" w:sz="4" w:space="0" w:color="000000"/>
              <w:right w:val="single" w:sz="4" w:space="0" w:color="000000"/>
            </w:tcBorders>
            <w:hideMark/>
          </w:tcPr>
          <w:p w14:paraId="5A8AB6CB" w14:textId="77777777" w:rsidR="00E01EB8" w:rsidRPr="00E01EB8" w:rsidRDefault="00E01EB8" w:rsidP="00E01EB8">
            <w:pPr>
              <w:ind w:left="112" w:right="104"/>
              <w:jc w:val="center"/>
              <w:rPr>
                <w:b/>
                <w:sz w:val="24"/>
              </w:rPr>
            </w:pPr>
            <w:r w:rsidRPr="00E01EB8">
              <w:rPr>
                <w:b/>
                <w:sz w:val="24"/>
              </w:rPr>
              <w:t>Объем,</w:t>
            </w:r>
            <w:r w:rsidRPr="00E01EB8">
              <w:rPr>
                <w:b/>
                <w:spacing w:val="-15"/>
                <w:sz w:val="24"/>
              </w:rPr>
              <w:t xml:space="preserve"> </w:t>
            </w:r>
            <w:r w:rsidRPr="00E01EB8">
              <w:rPr>
                <w:b/>
                <w:sz w:val="24"/>
              </w:rPr>
              <w:t xml:space="preserve">акад. ч / в том </w:t>
            </w:r>
            <w:r w:rsidRPr="00E01EB8">
              <w:rPr>
                <w:b/>
                <w:spacing w:val="-4"/>
                <w:sz w:val="24"/>
              </w:rPr>
              <w:t>числе</w:t>
            </w:r>
          </w:p>
          <w:p w14:paraId="16937259" w14:textId="77777777" w:rsidR="00E01EB8" w:rsidRPr="00E01EB8" w:rsidRDefault="00E01EB8" w:rsidP="00E01EB8">
            <w:pPr>
              <w:ind w:left="152" w:right="143" w:firstLine="2"/>
              <w:jc w:val="center"/>
              <w:rPr>
                <w:b/>
                <w:sz w:val="24"/>
              </w:rPr>
            </w:pPr>
            <w:r w:rsidRPr="00E01EB8">
              <w:rPr>
                <w:b/>
                <w:sz w:val="24"/>
              </w:rPr>
              <w:t xml:space="preserve">в форме </w:t>
            </w:r>
            <w:proofErr w:type="spellStart"/>
            <w:r w:rsidRPr="00E01EB8">
              <w:rPr>
                <w:b/>
                <w:spacing w:val="-2"/>
                <w:sz w:val="24"/>
              </w:rPr>
              <w:t>практическо</w:t>
            </w:r>
            <w:proofErr w:type="spellEnd"/>
            <w:r w:rsidRPr="00E01EB8">
              <w:rPr>
                <w:b/>
                <w:spacing w:val="-2"/>
                <w:sz w:val="24"/>
              </w:rPr>
              <w:t xml:space="preserve"> </w:t>
            </w:r>
            <w:r w:rsidRPr="00E01EB8">
              <w:rPr>
                <w:b/>
                <w:spacing w:val="-10"/>
                <w:sz w:val="24"/>
              </w:rPr>
              <w:t>й</w:t>
            </w:r>
          </w:p>
          <w:p w14:paraId="319689B0" w14:textId="77777777" w:rsidR="00E01EB8" w:rsidRPr="00E01EB8" w:rsidRDefault="00E01EB8" w:rsidP="00E01EB8">
            <w:pPr>
              <w:spacing w:line="270" w:lineRule="atLeast"/>
              <w:ind w:left="112" w:right="105"/>
              <w:jc w:val="center"/>
              <w:rPr>
                <w:b/>
                <w:sz w:val="24"/>
              </w:rPr>
            </w:pPr>
            <w:r w:rsidRPr="00E01EB8">
              <w:rPr>
                <w:b/>
                <w:spacing w:val="-2"/>
                <w:sz w:val="24"/>
              </w:rPr>
              <w:t xml:space="preserve">подготовки, </w:t>
            </w:r>
            <w:r w:rsidRPr="00E01EB8">
              <w:rPr>
                <w:b/>
                <w:sz w:val="24"/>
              </w:rPr>
              <w:t>акад. ч</w:t>
            </w:r>
          </w:p>
        </w:tc>
        <w:tc>
          <w:tcPr>
            <w:tcW w:w="2664" w:type="dxa"/>
            <w:tcBorders>
              <w:top w:val="single" w:sz="4" w:space="0" w:color="000000"/>
              <w:left w:val="single" w:sz="4" w:space="0" w:color="000000"/>
              <w:bottom w:val="single" w:sz="4" w:space="0" w:color="000000"/>
              <w:right w:val="single" w:sz="4" w:space="0" w:color="000000"/>
            </w:tcBorders>
            <w:hideMark/>
          </w:tcPr>
          <w:p w14:paraId="772CF81B" w14:textId="77777777" w:rsidR="00E01EB8" w:rsidRPr="00E01EB8" w:rsidRDefault="00E01EB8" w:rsidP="00E01EB8">
            <w:pPr>
              <w:ind w:left="129" w:right="116" w:hanging="4"/>
              <w:jc w:val="center"/>
              <w:rPr>
                <w:b/>
                <w:sz w:val="24"/>
              </w:rPr>
            </w:pPr>
            <w:r w:rsidRPr="00E01EB8">
              <w:rPr>
                <w:b/>
                <w:sz w:val="24"/>
              </w:rPr>
              <w:t xml:space="preserve">Коды компетенций, </w:t>
            </w:r>
            <w:r w:rsidRPr="00E01EB8">
              <w:rPr>
                <w:b/>
                <w:spacing w:val="-2"/>
                <w:sz w:val="24"/>
              </w:rPr>
              <w:t xml:space="preserve">формированию </w:t>
            </w:r>
            <w:r w:rsidRPr="00E01EB8">
              <w:rPr>
                <w:b/>
                <w:sz w:val="24"/>
              </w:rPr>
              <w:t>которых</w:t>
            </w:r>
            <w:r w:rsidRPr="00E01EB8">
              <w:rPr>
                <w:b/>
                <w:spacing w:val="-15"/>
                <w:sz w:val="24"/>
              </w:rPr>
              <w:t xml:space="preserve"> </w:t>
            </w:r>
            <w:r w:rsidRPr="00E01EB8">
              <w:rPr>
                <w:b/>
                <w:sz w:val="24"/>
              </w:rPr>
              <w:t>способствует элемент программы</w:t>
            </w:r>
          </w:p>
        </w:tc>
      </w:tr>
      <w:tr w:rsidR="00E01EB8" w:rsidRPr="00E01EB8" w14:paraId="0C09832D" w14:textId="77777777" w:rsidTr="00E01EB8">
        <w:trPr>
          <w:trHeight w:val="275"/>
        </w:trPr>
        <w:tc>
          <w:tcPr>
            <w:tcW w:w="2132" w:type="dxa"/>
            <w:tcBorders>
              <w:top w:val="single" w:sz="4" w:space="0" w:color="000000"/>
              <w:left w:val="single" w:sz="4" w:space="0" w:color="000000"/>
              <w:bottom w:val="single" w:sz="4" w:space="0" w:color="000000"/>
              <w:right w:val="single" w:sz="4" w:space="0" w:color="000000"/>
            </w:tcBorders>
            <w:hideMark/>
          </w:tcPr>
          <w:p w14:paraId="433FB1ED" w14:textId="77777777" w:rsidR="00E01EB8" w:rsidRPr="00E01EB8" w:rsidRDefault="00E01EB8" w:rsidP="00E01EB8">
            <w:pPr>
              <w:spacing w:line="256" w:lineRule="exact"/>
              <w:ind w:left="9"/>
              <w:jc w:val="center"/>
              <w:rPr>
                <w:i/>
                <w:sz w:val="24"/>
                <w:lang w:val="en-US"/>
              </w:rPr>
            </w:pPr>
            <w:r w:rsidRPr="00E01EB8">
              <w:rPr>
                <w:i/>
                <w:spacing w:val="-10"/>
                <w:sz w:val="24"/>
                <w:lang w:val="en-US"/>
              </w:rPr>
              <w:t>1</w:t>
            </w:r>
          </w:p>
        </w:tc>
        <w:tc>
          <w:tcPr>
            <w:tcW w:w="8473" w:type="dxa"/>
            <w:tcBorders>
              <w:top w:val="single" w:sz="4" w:space="0" w:color="000000"/>
              <w:left w:val="single" w:sz="4" w:space="0" w:color="000000"/>
              <w:bottom w:val="single" w:sz="4" w:space="0" w:color="000000"/>
              <w:right w:val="single" w:sz="4" w:space="0" w:color="000000"/>
            </w:tcBorders>
            <w:hideMark/>
          </w:tcPr>
          <w:p w14:paraId="7D99AB4F" w14:textId="77777777" w:rsidR="00E01EB8" w:rsidRPr="00E01EB8" w:rsidRDefault="00E01EB8" w:rsidP="00E01EB8">
            <w:pPr>
              <w:spacing w:line="256" w:lineRule="exact"/>
              <w:ind w:left="13"/>
              <w:jc w:val="center"/>
              <w:rPr>
                <w:i/>
                <w:sz w:val="24"/>
                <w:lang w:val="en-US"/>
              </w:rPr>
            </w:pPr>
            <w:r w:rsidRPr="00E01EB8">
              <w:rPr>
                <w:i/>
                <w:spacing w:val="-10"/>
                <w:sz w:val="24"/>
                <w:lang w:val="en-US"/>
              </w:rPr>
              <w:t>2</w:t>
            </w:r>
          </w:p>
        </w:tc>
        <w:tc>
          <w:tcPr>
            <w:tcW w:w="1702" w:type="dxa"/>
            <w:tcBorders>
              <w:top w:val="single" w:sz="4" w:space="0" w:color="000000"/>
              <w:left w:val="single" w:sz="4" w:space="0" w:color="000000"/>
              <w:bottom w:val="single" w:sz="4" w:space="0" w:color="000000"/>
              <w:right w:val="single" w:sz="4" w:space="0" w:color="000000"/>
            </w:tcBorders>
            <w:hideMark/>
          </w:tcPr>
          <w:p w14:paraId="0B4DEA37" w14:textId="77777777" w:rsidR="00E01EB8" w:rsidRPr="00E01EB8" w:rsidRDefault="00E01EB8" w:rsidP="00E01EB8">
            <w:pPr>
              <w:spacing w:line="256" w:lineRule="exact"/>
              <w:ind w:left="112" w:right="106"/>
              <w:jc w:val="center"/>
              <w:rPr>
                <w:i/>
                <w:sz w:val="24"/>
                <w:lang w:val="en-US"/>
              </w:rPr>
            </w:pPr>
            <w:r w:rsidRPr="00E01EB8">
              <w:rPr>
                <w:i/>
                <w:spacing w:val="-10"/>
                <w:sz w:val="24"/>
                <w:lang w:val="en-US"/>
              </w:rPr>
              <w:t>3</w:t>
            </w:r>
          </w:p>
        </w:tc>
        <w:tc>
          <w:tcPr>
            <w:tcW w:w="2664" w:type="dxa"/>
            <w:tcBorders>
              <w:top w:val="single" w:sz="4" w:space="0" w:color="000000"/>
              <w:left w:val="single" w:sz="4" w:space="0" w:color="000000"/>
              <w:bottom w:val="single" w:sz="4" w:space="0" w:color="000000"/>
              <w:right w:val="single" w:sz="4" w:space="0" w:color="000000"/>
            </w:tcBorders>
            <w:hideMark/>
          </w:tcPr>
          <w:p w14:paraId="471F04D7" w14:textId="77777777" w:rsidR="00E01EB8" w:rsidRPr="00E01EB8" w:rsidRDefault="00E01EB8" w:rsidP="00E01EB8">
            <w:pPr>
              <w:spacing w:line="256" w:lineRule="exact"/>
              <w:ind w:left="9"/>
              <w:jc w:val="center"/>
              <w:rPr>
                <w:i/>
                <w:sz w:val="24"/>
                <w:lang w:val="en-US"/>
              </w:rPr>
            </w:pPr>
            <w:r w:rsidRPr="00E01EB8">
              <w:rPr>
                <w:i/>
                <w:spacing w:val="-10"/>
                <w:sz w:val="24"/>
                <w:lang w:val="en-US"/>
              </w:rPr>
              <w:t>4</w:t>
            </w:r>
          </w:p>
        </w:tc>
      </w:tr>
      <w:tr w:rsidR="00E01EB8" w:rsidRPr="00E01EB8" w14:paraId="3AFFE69E" w14:textId="77777777" w:rsidTr="00E01EB8">
        <w:trPr>
          <w:trHeight w:val="275"/>
        </w:trPr>
        <w:tc>
          <w:tcPr>
            <w:tcW w:w="10605" w:type="dxa"/>
            <w:gridSpan w:val="2"/>
            <w:tcBorders>
              <w:top w:val="single" w:sz="4" w:space="0" w:color="000000"/>
              <w:left w:val="single" w:sz="4" w:space="0" w:color="000000"/>
              <w:bottom w:val="single" w:sz="4" w:space="0" w:color="000000"/>
              <w:right w:val="single" w:sz="4" w:space="0" w:color="000000"/>
            </w:tcBorders>
            <w:hideMark/>
          </w:tcPr>
          <w:p w14:paraId="63FA0B5E" w14:textId="77777777" w:rsidR="00E01EB8" w:rsidRPr="00E01EB8" w:rsidRDefault="00E01EB8" w:rsidP="00E01EB8">
            <w:pPr>
              <w:spacing w:line="256" w:lineRule="exact"/>
              <w:ind w:left="107"/>
              <w:rPr>
                <w:b/>
                <w:sz w:val="24"/>
              </w:rPr>
            </w:pPr>
            <w:r w:rsidRPr="00E01EB8">
              <w:rPr>
                <w:b/>
                <w:sz w:val="24"/>
              </w:rPr>
              <w:t>Раздел</w:t>
            </w:r>
            <w:r w:rsidRPr="00E01EB8">
              <w:rPr>
                <w:b/>
                <w:spacing w:val="-6"/>
                <w:sz w:val="24"/>
              </w:rPr>
              <w:t xml:space="preserve"> </w:t>
            </w:r>
            <w:r w:rsidRPr="00E01EB8">
              <w:rPr>
                <w:b/>
                <w:sz w:val="24"/>
              </w:rPr>
              <w:t>1.</w:t>
            </w:r>
            <w:r w:rsidRPr="00E01EB8">
              <w:rPr>
                <w:b/>
                <w:spacing w:val="-3"/>
                <w:sz w:val="24"/>
              </w:rPr>
              <w:t xml:space="preserve"> </w:t>
            </w:r>
            <w:r w:rsidRPr="00E01EB8">
              <w:rPr>
                <w:b/>
                <w:sz w:val="24"/>
              </w:rPr>
              <w:t>Программное</w:t>
            </w:r>
            <w:r w:rsidRPr="00E01EB8">
              <w:rPr>
                <w:b/>
                <w:spacing w:val="-4"/>
                <w:sz w:val="24"/>
              </w:rPr>
              <w:t xml:space="preserve"> </w:t>
            </w:r>
            <w:r w:rsidRPr="00E01EB8">
              <w:rPr>
                <w:b/>
                <w:sz w:val="24"/>
              </w:rPr>
              <w:t>обеспечение</w:t>
            </w:r>
            <w:r w:rsidRPr="00E01EB8">
              <w:rPr>
                <w:b/>
                <w:spacing w:val="-2"/>
                <w:sz w:val="24"/>
              </w:rPr>
              <w:t xml:space="preserve"> </w:t>
            </w:r>
            <w:r w:rsidRPr="00E01EB8">
              <w:rPr>
                <w:b/>
                <w:sz w:val="24"/>
              </w:rPr>
              <w:t>профессиональной</w:t>
            </w:r>
            <w:r w:rsidRPr="00E01EB8">
              <w:rPr>
                <w:b/>
                <w:spacing w:val="-3"/>
                <w:sz w:val="24"/>
              </w:rPr>
              <w:t xml:space="preserve"> </w:t>
            </w:r>
            <w:r w:rsidRPr="00E01EB8">
              <w:rPr>
                <w:b/>
                <w:spacing w:val="-2"/>
                <w:sz w:val="24"/>
              </w:rPr>
              <w:t>деятельности</w:t>
            </w:r>
          </w:p>
        </w:tc>
        <w:tc>
          <w:tcPr>
            <w:tcW w:w="1702" w:type="dxa"/>
            <w:tcBorders>
              <w:top w:val="single" w:sz="4" w:space="0" w:color="000000"/>
              <w:left w:val="single" w:sz="4" w:space="0" w:color="000000"/>
              <w:bottom w:val="single" w:sz="4" w:space="0" w:color="000000"/>
              <w:right w:val="single" w:sz="4" w:space="0" w:color="000000"/>
            </w:tcBorders>
            <w:hideMark/>
          </w:tcPr>
          <w:p w14:paraId="0A9313EE" w14:textId="77777777" w:rsidR="00E01EB8" w:rsidRPr="00E01EB8" w:rsidRDefault="00E01EB8" w:rsidP="00E01EB8">
            <w:pPr>
              <w:spacing w:line="256" w:lineRule="exact"/>
              <w:ind w:left="112" w:right="106"/>
              <w:jc w:val="center"/>
              <w:rPr>
                <w:b/>
                <w:sz w:val="24"/>
                <w:lang w:val="en-US"/>
              </w:rPr>
            </w:pPr>
            <w:r w:rsidRPr="00E01EB8">
              <w:rPr>
                <w:b/>
                <w:spacing w:val="-5"/>
                <w:sz w:val="24"/>
                <w:lang w:val="en-US"/>
              </w:rPr>
              <w:t>50</w:t>
            </w:r>
          </w:p>
        </w:tc>
        <w:tc>
          <w:tcPr>
            <w:tcW w:w="2664" w:type="dxa"/>
            <w:tcBorders>
              <w:top w:val="single" w:sz="4" w:space="0" w:color="000000"/>
              <w:left w:val="single" w:sz="4" w:space="0" w:color="000000"/>
              <w:bottom w:val="single" w:sz="4" w:space="0" w:color="000000"/>
              <w:right w:val="single" w:sz="4" w:space="0" w:color="000000"/>
            </w:tcBorders>
          </w:tcPr>
          <w:p w14:paraId="477051D3" w14:textId="77777777" w:rsidR="00E01EB8" w:rsidRPr="00E01EB8" w:rsidRDefault="00E01EB8" w:rsidP="00E01EB8">
            <w:pPr>
              <w:rPr>
                <w:sz w:val="20"/>
                <w:lang w:val="en-US"/>
              </w:rPr>
            </w:pPr>
          </w:p>
        </w:tc>
      </w:tr>
      <w:tr w:rsidR="00E01EB8" w:rsidRPr="00E01EB8" w14:paraId="206DDE40" w14:textId="77777777" w:rsidTr="00E01EB8">
        <w:trPr>
          <w:trHeight w:val="278"/>
        </w:trPr>
        <w:tc>
          <w:tcPr>
            <w:tcW w:w="2132" w:type="dxa"/>
            <w:tcBorders>
              <w:top w:val="single" w:sz="4" w:space="0" w:color="000000"/>
              <w:left w:val="single" w:sz="4" w:space="0" w:color="000000"/>
              <w:bottom w:val="nil"/>
              <w:right w:val="single" w:sz="4" w:space="0" w:color="000000"/>
            </w:tcBorders>
            <w:hideMark/>
          </w:tcPr>
          <w:p w14:paraId="063F0282" w14:textId="77777777" w:rsidR="00E01EB8" w:rsidRPr="00E01EB8" w:rsidRDefault="00E01EB8" w:rsidP="00E01EB8">
            <w:pPr>
              <w:spacing w:line="258" w:lineRule="exact"/>
              <w:ind w:left="107"/>
              <w:rPr>
                <w:b/>
                <w:sz w:val="24"/>
                <w:lang w:val="en-US"/>
              </w:rPr>
            </w:pPr>
            <w:proofErr w:type="spellStart"/>
            <w:r w:rsidRPr="00E01EB8">
              <w:rPr>
                <w:b/>
                <w:sz w:val="24"/>
                <w:lang w:val="en-US"/>
              </w:rPr>
              <w:t>Тема</w:t>
            </w:r>
            <w:proofErr w:type="spellEnd"/>
            <w:r w:rsidRPr="00E01EB8">
              <w:rPr>
                <w:b/>
                <w:spacing w:val="-1"/>
                <w:sz w:val="24"/>
                <w:lang w:val="en-US"/>
              </w:rPr>
              <w:t xml:space="preserve"> </w:t>
            </w:r>
            <w:r w:rsidRPr="00E01EB8">
              <w:rPr>
                <w:b/>
                <w:spacing w:val="-5"/>
                <w:sz w:val="24"/>
                <w:lang w:val="en-US"/>
              </w:rPr>
              <w:t>1.1</w:t>
            </w:r>
          </w:p>
        </w:tc>
        <w:tc>
          <w:tcPr>
            <w:tcW w:w="8473" w:type="dxa"/>
            <w:tcBorders>
              <w:top w:val="single" w:sz="4" w:space="0" w:color="000000"/>
              <w:left w:val="single" w:sz="4" w:space="0" w:color="000000"/>
              <w:bottom w:val="single" w:sz="4" w:space="0" w:color="000000"/>
              <w:right w:val="single" w:sz="4" w:space="0" w:color="000000"/>
            </w:tcBorders>
            <w:hideMark/>
          </w:tcPr>
          <w:p w14:paraId="3A4FF72A" w14:textId="77777777" w:rsidR="00E01EB8" w:rsidRPr="00E01EB8" w:rsidRDefault="00E01EB8" w:rsidP="00E01EB8">
            <w:pPr>
              <w:spacing w:line="258" w:lineRule="exact"/>
              <w:ind w:left="109"/>
              <w:rPr>
                <w:b/>
                <w:sz w:val="24"/>
                <w:lang w:val="en-US"/>
              </w:rPr>
            </w:pPr>
            <w:proofErr w:type="spellStart"/>
            <w:r w:rsidRPr="00E01EB8">
              <w:rPr>
                <w:b/>
                <w:sz w:val="24"/>
                <w:lang w:val="en-US"/>
              </w:rPr>
              <w:t>Содержание</w:t>
            </w:r>
            <w:proofErr w:type="spellEnd"/>
            <w:r w:rsidRPr="00E01EB8">
              <w:rPr>
                <w:b/>
                <w:spacing w:val="-8"/>
                <w:sz w:val="24"/>
                <w:lang w:val="en-US"/>
              </w:rPr>
              <w:t xml:space="preserve"> </w:t>
            </w:r>
            <w:proofErr w:type="spellStart"/>
            <w:r w:rsidRPr="00E01EB8">
              <w:rPr>
                <w:b/>
                <w:sz w:val="24"/>
                <w:lang w:val="en-US"/>
              </w:rPr>
              <w:t>учебного</w:t>
            </w:r>
            <w:proofErr w:type="spellEnd"/>
            <w:r w:rsidRPr="00E01EB8">
              <w:rPr>
                <w:b/>
                <w:spacing w:val="-4"/>
                <w:sz w:val="24"/>
                <w:lang w:val="en-US"/>
              </w:rPr>
              <w:t xml:space="preserve"> </w:t>
            </w:r>
            <w:proofErr w:type="spellStart"/>
            <w:r w:rsidRPr="00E01EB8">
              <w:rPr>
                <w:b/>
                <w:spacing w:val="-2"/>
                <w:sz w:val="24"/>
                <w:lang w:val="en-US"/>
              </w:rPr>
              <w:t>материала</w:t>
            </w:r>
            <w:proofErr w:type="spellEnd"/>
          </w:p>
        </w:tc>
        <w:tc>
          <w:tcPr>
            <w:tcW w:w="1702" w:type="dxa"/>
            <w:tcBorders>
              <w:top w:val="single" w:sz="4" w:space="0" w:color="000000"/>
              <w:left w:val="single" w:sz="4" w:space="0" w:color="000000"/>
              <w:bottom w:val="single" w:sz="4" w:space="0" w:color="000000"/>
              <w:right w:val="single" w:sz="4" w:space="0" w:color="000000"/>
            </w:tcBorders>
            <w:hideMark/>
          </w:tcPr>
          <w:p w14:paraId="28C9DA1B" w14:textId="77777777" w:rsidR="00E01EB8" w:rsidRPr="00E01EB8" w:rsidRDefault="00E01EB8" w:rsidP="00E01EB8">
            <w:pPr>
              <w:spacing w:line="258" w:lineRule="exact"/>
              <w:ind w:left="112" w:right="106"/>
              <w:jc w:val="center"/>
              <w:rPr>
                <w:b/>
                <w:sz w:val="24"/>
                <w:lang w:val="en-US"/>
              </w:rPr>
            </w:pPr>
            <w:r w:rsidRPr="00E01EB8">
              <w:rPr>
                <w:b/>
                <w:spacing w:val="-10"/>
                <w:sz w:val="24"/>
                <w:lang w:val="en-US"/>
              </w:rPr>
              <w:t>10</w:t>
            </w:r>
          </w:p>
        </w:tc>
        <w:tc>
          <w:tcPr>
            <w:tcW w:w="2664" w:type="dxa"/>
            <w:tcBorders>
              <w:top w:val="single" w:sz="4" w:space="0" w:color="000000"/>
              <w:left w:val="single" w:sz="4" w:space="0" w:color="000000"/>
              <w:bottom w:val="nil"/>
              <w:right w:val="single" w:sz="4" w:space="0" w:color="000000"/>
            </w:tcBorders>
            <w:hideMark/>
          </w:tcPr>
          <w:p w14:paraId="62C0FB19" w14:textId="77777777" w:rsidR="00E01EB8" w:rsidRPr="00E01EB8" w:rsidRDefault="00E01EB8" w:rsidP="00E01EB8">
            <w:pPr>
              <w:spacing w:line="258" w:lineRule="exact"/>
              <w:ind w:left="107"/>
              <w:rPr>
                <w:b/>
                <w:sz w:val="24"/>
                <w:lang w:val="en-US"/>
              </w:rPr>
            </w:pPr>
            <w:r w:rsidRPr="00E01EB8">
              <w:rPr>
                <w:b/>
                <w:sz w:val="24"/>
                <w:lang w:val="en-US"/>
              </w:rPr>
              <w:t xml:space="preserve">ОК </w:t>
            </w:r>
            <w:r w:rsidRPr="00E01EB8">
              <w:rPr>
                <w:b/>
                <w:spacing w:val="-5"/>
                <w:sz w:val="24"/>
                <w:lang w:val="en-US"/>
              </w:rPr>
              <w:t>01,</w:t>
            </w:r>
          </w:p>
        </w:tc>
      </w:tr>
      <w:tr w:rsidR="00E01EB8" w:rsidRPr="00E01EB8" w14:paraId="1746FC6D" w14:textId="77777777" w:rsidTr="00E01EB8">
        <w:trPr>
          <w:trHeight w:val="268"/>
        </w:trPr>
        <w:tc>
          <w:tcPr>
            <w:tcW w:w="2132" w:type="dxa"/>
            <w:tcBorders>
              <w:top w:val="nil"/>
              <w:left w:val="single" w:sz="4" w:space="0" w:color="000000"/>
              <w:bottom w:val="nil"/>
              <w:right w:val="single" w:sz="4" w:space="0" w:color="000000"/>
            </w:tcBorders>
            <w:hideMark/>
          </w:tcPr>
          <w:p w14:paraId="31F413DE" w14:textId="77777777" w:rsidR="00E01EB8" w:rsidRPr="00E01EB8" w:rsidRDefault="00E01EB8" w:rsidP="00E01EB8">
            <w:pPr>
              <w:spacing w:line="248" w:lineRule="exact"/>
              <w:ind w:left="107"/>
              <w:rPr>
                <w:sz w:val="24"/>
                <w:lang w:val="en-US"/>
              </w:rPr>
            </w:pPr>
            <w:proofErr w:type="spellStart"/>
            <w:r w:rsidRPr="00E01EB8">
              <w:rPr>
                <w:spacing w:val="-2"/>
                <w:sz w:val="24"/>
                <w:lang w:val="en-US"/>
              </w:rPr>
              <w:t>Программное</w:t>
            </w:r>
            <w:proofErr w:type="spellEnd"/>
          </w:p>
        </w:tc>
        <w:tc>
          <w:tcPr>
            <w:tcW w:w="8473" w:type="dxa"/>
            <w:tcBorders>
              <w:top w:val="single" w:sz="4" w:space="0" w:color="000000"/>
              <w:left w:val="single" w:sz="4" w:space="0" w:color="000000"/>
              <w:bottom w:val="nil"/>
              <w:right w:val="single" w:sz="4" w:space="0" w:color="000000"/>
            </w:tcBorders>
            <w:hideMark/>
          </w:tcPr>
          <w:p w14:paraId="7BAB0496" w14:textId="77777777" w:rsidR="00E01EB8" w:rsidRPr="00E01EB8" w:rsidRDefault="00E01EB8" w:rsidP="00E01EB8">
            <w:pPr>
              <w:spacing w:line="248" w:lineRule="exact"/>
              <w:ind w:left="109"/>
              <w:rPr>
                <w:sz w:val="24"/>
                <w:lang w:val="en-US"/>
              </w:rPr>
            </w:pPr>
            <w:r w:rsidRPr="00E01EB8">
              <w:rPr>
                <w:sz w:val="24"/>
              </w:rPr>
              <w:t>Прикладное</w:t>
            </w:r>
            <w:r w:rsidRPr="00E01EB8">
              <w:rPr>
                <w:spacing w:val="-7"/>
                <w:sz w:val="24"/>
              </w:rPr>
              <w:t xml:space="preserve"> </w:t>
            </w:r>
            <w:r w:rsidRPr="00E01EB8">
              <w:rPr>
                <w:sz w:val="24"/>
              </w:rPr>
              <w:t>программное</w:t>
            </w:r>
            <w:r w:rsidRPr="00E01EB8">
              <w:rPr>
                <w:spacing w:val="-5"/>
                <w:sz w:val="24"/>
              </w:rPr>
              <w:t xml:space="preserve"> </w:t>
            </w:r>
            <w:r w:rsidRPr="00E01EB8">
              <w:rPr>
                <w:sz w:val="24"/>
              </w:rPr>
              <w:t>обеспечение:</w:t>
            </w:r>
            <w:r w:rsidRPr="00E01EB8">
              <w:rPr>
                <w:spacing w:val="-4"/>
                <w:sz w:val="24"/>
              </w:rPr>
              <w:t xml:space="preserve"> </w:t>
            </w:r>
            <w:r w:rsidRPr="00E01EB8">
              <w:rPr>
                <w:sz w:val="24"/>
              </w:rPr>
              <w:t>понятие,</w:t>
            </w:r>
            <w:r w:rsidRPr="00E01EB8">
              <w:rPr>
                <w:spacing w:val="-4"/>
                <w:sz w:val="24"/>
              </w:rPr>
              <w:t xml:space="preserve"> </w:t>
            </w:r>
            <w:r w:rsidRPr="00E01EB8">
              <w:rPr>
                <w:sz w:val="24"/>
              </w:rPr>
              <w:t>назначение.</w:t>
            </w:r>
            <w:r w:rsidRPr="00E01EB8">
              <w:rPr>
                <w:spacing w:val="-4"/>
                <w:sz w:val="24"/>
              </w:rPr>
              <w:t xml:space="preserve"> </w:t>
            </w:r>
            <w:proofErr w:type="spellStart"/>
            <w:r w:rsidRPr="00E01EB8">
              <w:rPr>
                <w:sz w:val="24"/>
                <w:lang w:val="en-US"/>
              </w:rPr>
              <w:t>Виды</w:t>
            </w:r>
            <w:proofErr w:type="spellEnd"/>
            <w:r w:rsidRPr="00E01EB8">
              <w:rPr>
                <w:spacing w:val="-4"/>
                <w:sz w:val="24"/>
                <w:lang w:val="en-US"/>
              </w:rPr>
              <w:t xml:space="preserve"> </w:t>
            </w:r>
            <w:proofErr w:type="spellStart"/>
            <w:r w:rsidRPr="00E01EB8">
              <w:rPr>
                <w:spacing w:val="-2"/>
                <w:sz w:val="24"/>
                <w:lang w:val="en-US"/>
              </w:rPr>
              <w:t>прикладных</w:t>
            </w:r>
            <w:proofErr w:type="spellEnd"/>
          </w:p>
        </w:tc>
        <w:tc>
          <w:tcPr>
            <w:tcW w:w="1702" w:type="dxa"/>
            <w:tcBorders>
              <w:top w:val="single" w:sz="4" w:space="0" w:color="000000"/>
              <w:left w:val="single" w:sz="4" w:space="0" w:color="000000"/>
              <w:bottom w:val="nil"/>
              <w:right w:val="single" w:sz="4" w:space="0" w:color="000000"/>
            </w:tcBorders>
            <w:hideMark/>
          </w:tcPr>
          <w:p w14:paraId="6ADBDFA2" w14:textId="77777777" w:rsidR="00E01EB8" w:rsidRPr="00E01EB8" w:rsidRDefault="00E01EB8" w:rsidP="00E01EB8">
            <w:pPr>
              <w:spacing w:line="248" w:lineRule="exact"/>
              <w:ind w:left="112" w:right="106"/>
              <w:jc w:val="center"/>
              <w:rPr>
                <w:sz w:val="24"/>
                <w:lang w:val="en-US"/>
              </w:rPr>
            </w:pPr>
            <w:r w:rsidRPr="00E01EB8">
              <w:rPr>
                <w:spacing w:val="-10"/>
                <w:sz w:val="24"/>
                <w:lang w:val="en-US"/>
              </w:rPr>
              <w:t>10</w:t>
            </w:r>
          </w:p>
        </w:tc>
        <w:tc>
          <w:tcPr>
            <w:tcW w:w="2664" w:type="dxa"/>
            <w:tcBorders>
              <w:top w:val="nil"/>
              <w:left w:val="single" w:sz="4" w:space="0" w:color="000000"/>
              <w:bottom w:val="nil"/>
              <w:right w:val="single" w:sz="4" w:space="0" w:color="000000"/>
            </w:tcBorders>
            <w:hideMark/>
          </w:tcPr>
          <w:p w14:paraId="101F2E7C" w14:textId="77777777" w:rsidR="00E01EB8" w:rsidRPr="00E01EB8" w:rsidRDefault="00E01EB8" w:rsidP="00E01EB8">
            <w:pPr>
              <w:spacing w:line="248" w:lineRule="exact"/>
              <w:ind w:left="107"/>
              <w:rPr>
                <w:b/>
                <w:sz w:val="24"/>
                <w:lang w:val="en-US"/>
              </w:rPr>
            </w:pPr>
            <w:r w:rsidRPr="00E01EB8">
              <w:rPr>
                <w:b/>
                <w:sz w:val="24"/>
                <w:lang w:val="en-US"/>
              </w:rPr>
              <w:t xml:space="preserve">ОК </w:t>
            </w:r>
            <w:r w:rsidRPr="00E01EB8">
              <w:rPr>
                <w:b/>
                <w:spacing w:val="-5"/>
                <w:sz w:val="24"/>
                <w:lang w:val="en-US"/>
              </w:rPr>
              <w:t>02,</w:t>
            </w:r>
          </w:p>
        </w:tc>
      </w:tr>
      <w:tr w:rsidR="00E01EB8" w:rsidRPr="00E01EB8" w14:paraId="26E4ADC1" w14:textId="77777777" w:rsidTr="00E01EB8">
        <w:trPr>
          <w:trHeight w:val="276"/>
        </w:trPr>
        <w:tc>
          <w:tcPr>
            <w:tcW w:w="2132" w:type="dxa"/>
            <w:tcBorders>
              <w:top w:val="nil"/>
              <w:left w:val="single" w:sz="4" w:space="0" w:color="000000"/>
              <w:bottom w:val="nil"/>
              <w:right w:val="single" w:sz="4" w:space="0" w:color="000000"/>
            </w:tcBorders>
            <w:hideMark/>
          </w:tcPr>
          <w:p w14:paraId="194EAFFA" w14:textId="77777777" w:rsidR="00E01EB8" w:rsidRPr="00E01EB8" w:rsidRDefault="00E01EB8" w:rsidP="00E01EB8">
            <w:pPr>
              <w:spacing w:line="256" w:lineRule="exact"/>
              <w:ind w:left="107"/>
              <w:rPr>
                <w:sz w:val="24"/>
                <w:lang w:val="en-US"/>
              </w:rPr>
            </w:pPr>
            <w:proofErr w:type="spellStart"/>
            <w:r w:rsidRPr="00E01EB8">
              <w:rPr>
                <w:spacing w:val="-2"/>
                <w:sz w:val="24"/>
                <w:lang w:val="en-US"/>
              </w:rPr>
              <w:t>обеспечение</w:t>
            </w:r>
            <w:proofErr w:type="spellEnd"/>
          </w:p>
        </w:tc>
        <w:tc>
          <w:tcPr>
            <w:tcW w:w="8473" w:type="dxa"/>
            <w:tcBorders>
              <w:top w:val="nil"/>
              <w:left w:val="single" w:sz="4" w:space="0" w:color="000000"/>
              <w:bottom w:val="nil"/>
              <w:right w:val="single" w:sz="4" w:space="0" w:color="000000"/>
            </w:tcBorders>
            <w:hideMark/>
          </w:tcPr>
          <w:p w14:paraId="7AC1BD25" w14:textId="77777777" w:rsidR="00E01EB8" w:rsidRPr="00E01EB8" w:rsidRDefault="00E01EB8" w:rsidP="00E01EB8">
            <w:pPr>
              <w:spacing w:line="256" w:lineRule="exact"/>
              <w:ind w:left="109"/>
              <w:rPr>
                <w:sz w:val="24"/>
              </w:rPr>
            </w:pPr>
            <w:r w:rsidRPr="00E01EB8">
              <w:rPr>
                <w:sz w:val="24"/>
              </w:rPr>
              <w:t>программ:</w:t>
            </w:r>
            <w:r w:rsidRPr="00E01EB8">
              <w:rPr>
                <w:spacing w:val="-6"/>
                <w:sz w:val="24"/>
              </w:rPr>
              <w:t xml:space="preserve"> </w:t>
            </w:r>
            <w:r w:rsidRPr="00E01EB8">
              <w:rPr>
                <w:sz w:val="24"/>
              </w:rPr>
              <w:t>текстовый</w:t>
            </w:r>
            <w:r w:rsidRPr="00E01EB8">
              <w:rPr>
                <w:spacing w:val="-3"/>
                <w:sz w:val="24"/>
              </w:rPr>
              <w:t xml:space="preserve"> </w:t>
            </w:r>
            <w:r w:rsidRPr="00E01EB8">
              <w:rPr>
                <w:sz w:val="24"/>
              </w:rPr>
              <w:t>и</w:t>
            </w:r>
            <w:r w:rsidRPr="00E01EB8">
              <w:rPr>
                <w:spacing w:val="-3"/>
                <w:sz w:val="24"/>
              </w:rPr>
              <w:t xml:space="preserve"> </w:t>
            </w:r>
            <w:r w:rsidRPr="00E01EB8">
              <w:rPr>
                <w:sz w:val="24"/>
              </w:rPr>
              <w:t>графические</w:t>
            </w:r>
            <w:r w:rsidRPr="00E01EB8">
              <w:rPr>
                <w:spacing w:val="-5"/>
                <w:sz w:val="24"/>
              </w:rPr>
              <w:t xml:space="preserve"> </w:t>
            </w:r>
            <w:r w:rsidRPr="00E01EB8">
              <w:rPr>
                <w:sz w:val="24"/>
              </w:rPr>
              <w:t>редакторы,</w:t>
            </w:r>
            <w:r w:rsidRPr="00E01EB8">
              <w:rPr>
                <w:spacing w:val="-3"/>
                <w:sz w:val="24"/>
              </w:rPr>
              <w:t xml:space="preserve"> </w:t>
            </w:r>
            <w:r w:rsidRPr="00E01EB8">
              <w:rPr>
                <w:sz w:val="24"/>
              </w:rPr>
              <w:t>электронные</w:t>
            </w:r>
            <w:r w:rsidRPr="00E01EB8">
              <w:rPr>
                <w:spacing w:val="-5"/>
                <w:sz w:val="24"/>
              </w:rPr>
              <w:t xml:space="preserve"> </w:t>
            </w:r>
            <w:r w:rsidRPr="00E01EB8">
              <w:rPr>
                <w:sz w:val="24"/>
              </w:rPr>
              <w:t>таблицы,</w:t>
            </w:r>
            <w:r w:rsidRPr="00E01EB8">
              <w:rPr>
                <w:spacing w:val="-6"/>
                <w:sz w:val="24"/>
              </w:rPr>
              <w:t xml:space="preserve"> </w:t>
            </w:r>
            <w:r w:rsidRPr="00E01EB8">
              <w:rPr>
                <w:spacing w:val="-2"/>
                <w:sz w:val="24"/>
              </w:rPr>
              <w:t>системы</w:t>
            </w:r>
          </w:p>
        </w:tc>
        <w:tc>
          <w:tcPr>
            <w:tcW w:w="1702" w:type="dxa"/>
            <w:tcBorders>
              <w:top w:val="nil"/>
              <w:left w:val="single" w:sz="4" w:space="0" w:color="000000"/>
              <w:bottom w:val="nil"/>
              <w:right w:val="single" w:sz="4" w:space="0" w:color="000000"/>
            </w:tcBorders>
          </w:tcPr>
          <w:p w14:paraId="75821E89" w14:textId="77777777" w:rsidR="00E01EB8" w:rsidRPr="00E01EB8" w:rsidRDefault="00E01EB8" w:rsidP="00E01EB8">
            <w:pPr>
              <w:rPr>
                <w:sz w:val="20"/>
              </w:rPr>
            </w:pPr>
          </w:p>
        </w:tc>
        <w:tc>
          <w:tcPr>
            <w:tcW w:w="2664" w:type="dxa"/>
            <w:tcBorders>
              <w:top w:val="nil"/>
              <w:left w:val="single" w:sz="4" w:space="0" w:color="000000"/>
              <w:bottom w:val="nil"/>
              <w:right w:val="single" w:sz="4" w:space="0" w:color="000000"/>
            </w:tcBorders>
            <w:hideMark/>
          </w:tcPr>
          <w:p w14:paraId="1BDA75C4" w14:textId="77777777" w:rsidR="00E01EB8" w:rsidRPr="00E01EB8" w:rsidRDefault="00E01EB8" w:rsidP="00E01EB8">
            <w:pPr>
              <w:spacing w:line="256" w:lineRule="exact"/>
              <w:ind w:left="107"/>
              <w:rPr>
                <w:b/>
                <w:sz w:val="24"/>
                <w:lang w:val="en-US"/>
              </w:rPr>
            </w:pPr>
            <w:r w:rsidRPr="00E01EB8">
              <w:rPr>
                <w:b/>
                <w:sz w:val="24"/>
                <w:lang w:val="en-US"/>
              </w:rPr>
              <w:t xml:space="preserve">ОК </w:t>
            </w:r>
            <w:r w:rsidRPr="00E01EB8">
              <w:rPr>
                <w:b/>
                <w:spacing w:val="-5"/>
                <w:sz w:val="24"/>
                <w:lang w:val="en-US"/>
              </w:rPr>
              <w:t>05,</w:t>
            </w:r>
          </w:p>
        </w:tc>
      </w:tr>
      <w:tr w:rsidR="00E01EB8" w:rsidRPr="00E01EB8" w14:paraId="34B36888" w14:textId="77777777" w:rsidTr="00E01EB8">
        <w:trPr>
          <w:trHeight w:val="275"/>
        </w:trPr>
        <w:tc>
          <w:tcPr>
            <w:tcW w:w="2132" w:type="dxa"/>
            <w:tcBorders>
              <w:top w:val="nil"/>
              <w:left w:val="single" w:sz="4" w:space="0" w:color="000000"/>
              <w:bottom w:val="nil"/>
              <w:right w:val="single" w:sz="4" w:space="0" w:color="000000"/>
            </w:tcBorders>
            <w:hideMark/>
          </w:tcPr>
          <w:p w14:paraId="2DEA9EE1" w14:textId="77777777" w:rsidR="00E01EB8" w:rsidRPr="00E01EB8" w:rsidRDefault="00E01EB8" w:rsidP="00E01EB8">
            <w:pPr>
              <w:spacing w:line="256" w:lineRule="exact"/>
              <w:ind w:left="107"/>
              <w:rPr>
                <w:sz w:val="24"/>
                <w:lang w:val="en-US"/>
              </w:rPr>
            </w:pPr>
            <w:proofErr w:type="spellStart"/>
            <w:r w:rsidRPr="00E01EB8">
              <w:rPr>
                <w:spacing w:val="-2"/>
                <w:sz w:val="24"/>
                <w:lang w:val="en-US"/>
              </w:rPr>
              <w:t>профессионально</w:t>
            </w:r>
            <w:proofErr w:type="spellEnd"/>
          </w:p>
        </w:tc>
        <w:tc>
          <w:tcPr>
            <w:tcW w:w="8473" w:type="dxa"/>
            <w:tcBorders>
              <w:top w:val="nil"/>
              <w:left w:val="single" w:sz="4" w:space="0" w:color="000000"/>
              <w:bottom w:val="nil"/>
              <w:right w:val="single" w:sz="4" w:space="0" w:color="000000"/>
            </w:tcBorders>
            <w:hideMark/>
          </w:tcPr>
          <w:p w14:paraId="1CDDE872" w14:textId="77777777" w:rsidR="00E01EB8" w:rsidRPr="00E01EB8" w:rsidRDefault="00E01EB8" w:rsidP="00E01EB8">
            <w:pPr>
              <w:spacing w:line="256" w:lineRule="exact"/>
              <w:ind w:left="109"/>
              <w:rPr>
                <w:sz w:val="24"/>
              </w:rPr>
            </w:pPr>
            <w:r w:rsidRPr="00E01EB8">
              <w:rPr>
                <w:sz w:val="24"/>
              </w:rPr>
              <w:t>управления</w:t>
            </w:r>
            <w:r w:rsidRPr="00E01EB8">
              <w:rPr>
                <w:spacing w:val="-3"/>
                <w:sz w:val="24"/>
              </w:rPr>
              <w:t xml:space="preserve"> </w:t>
            </w:r>
            <w:r w:rsidRPr="00E01EB8">
              <w:rPr>
                <w:sz w:val="24"/>
              </w:rPr>
              <w:t>базами</w:t>
            </w:r>
            <w:r w:rsidRPr="00E01EB8">
              <w:rPr>
                <w:spacing w:val="-3"/>
                <w:sz w:val="24"/>
              </w:rPr>
              <w:t xml:space="preserve"> </w:t>
            </w:r>
            <w:r w:rsidRPr="00E01EB8">
              <w:rPr>
                <w:sz w:val="24"/>
              </w:rPr>
              <w:t>данных,</w:t>
            </w:r>
            <w:r w:rsidRPr="00E01EB8">
              <w:rPr>
                <w:spacing w:val="-6"/>
                <w:sz w:val="24"/>
              </w:rPr>
              <w:t xml:space="preserve"> </w:t>
            </w:r>
            <w:r w:rsidRPr="00E01EB8">
              <w:rPr>
                <w:sz w:val="24"/>
                <w:lang w:val="en-US"/>
              </w:rPr>
              <w:t>Web</w:t>
            </w:r>
            <w:r w:rsidRPr="00E01EB8">
              <w:rPr>
                <w:sz w:val="24"/>
              </w:rPr>
              <w:t>-редакторы,</w:t>
            </w:r>
            <w:r w:rsidRPr="00E01EB8">
              <w:rPr>
                <w:spacing w:val="-3"/>
                <w:sz w:val="24"/>
              </w:rPr>
              <w:t xml:space="preserve"> </w:t>
            </w:r>
            <w:r w:rsidRPr="00E01EB8">
              <w:rPr>
                <w:sz w:val="24"/>
              </w:rPr>
              <w:t>браузеры,</w:t>
            </w:r>
            <w:r w:rsidRPr="00E01EB8">
              <w:rPr>
                <w:spacing w:val="-2"/>
                <w:sz w:val="24"/>
              </w:rPr>
              <w:t xml:space="preserve"> интегрированные</w:t>
            </w:r>
          </w:p>
        </w:tc>
        <w:tc>
          <w:tcPr>
            <w:tcW w:w="1702" w:type="dxa"/>
            <w:tcBorders>
              <w:top w:val="nil"/>
              <w:left w:val="single" w:sz="4" w:space="0" w:color="000000"/>
              <w:bottom w:val="nil"/>
              <w:right w:val="single" w:sz="4" w:space="0" w:color="000000"/>
            </w:tcBorders>
          </w:tcPr>
          <w:p w14:paraId="082B1491" w14:textId="77777777" w:rsidR="00E01EB8" w:rsidRPr="00E01EB8" w:rsidRDefault="00E01EB8" w:rsidP="00E01EB8">
            <w:pPr>
              <w:rPr>
                <w:sz w:val="20"/>
              </w:rPr>
            </w:pPr>
          </w:p>
        </w:tc>
        <w:tc>
          <w:tcPr>
            <w:tcW w:w="2664" w:type="dxa"/>
            <w:tcBorders>
              <w:top w:val="nil"/>
              <w:left w:val="single" w:sz="4" w:space="0" w:color="000000"/>
              <w:bottom w:val="nil"/>
              <w:right w:val="single" w:sz="4" w:space="0" w:color="000000"/>
            </w:tcBorders>
            <w:hideMark/>
          </w:tcPr>
          <w:p w14:paraId="77C0A629" w14:textId="77777777" w:rsidR="00E01EB8" w:rsidRPr="00E01EB8" w:rsidRDefault="00E01EB8" w:rsidP="00E01EB8">
            <w:pPr>
              <w:spacing w:line="256" w:lineRule="exact"/>
              <w:ind w:left="107"/>
              <w:rPr>
                <w:b/>
                <w:sz w:val="24"/>
                <w:lang w:val="en-US"/>
              </w:rPr>
            </w:pPr>
            <w:r w:rsidRPr="00E01EB8">
              <w:rPr>
                <w:b/>
                <w:sz w:val="24"/>
                <w:lang w:val="en-US"/>
              </w:rPr>
              <w:t xml:space="preserve">ПК </w:t>
            </w:r>
            <w:r w:rsidRPr="00E01EB8">
              <w:rPr>
                <w:b/>
                <w:spacing w:val="-4"/>
                <w:sz w:val="24"/>
                <w:lang w:val="en-US"/>
              </w:rPr>
              <w:t>3.2,</w:t>
            </w:r>
          </w:p>
        </w:tc>
      </w:tr>
      <w:tr w:rsidR="00E01EB8" w:rsidRPr="00E01EB8" w14:paraId="30F0B415" w14:textId="77777777" w:rsidTr="00E01EB8">
        <w:trPr>
          <w:trHeight w:val="281"/>
        </w:trPr>
        <w:tc>
          <w:tcPr>
            <w:tcW w:w="2132" w:type="dxa"/>
            <w:tcBorders>
              <w:top w:val="nil"/>
              <w:left w:val="single" w:sz="4" w:space="0" w:color="000000"/>
              <w:bottom w:val="nil"/>
              <w:right w:val="single" w:sz="4" w:space="0" w:color="000000"/>
            </w:tcBorders>
            <w:hideMark/>
          </w:tcPr>
          <w:p w14:paraId="61BE0A23" w14:textId="77777777" w:rsidR="00E01EB8" w:rsidRPr="00E01EB8" w:rsidRDefault="00E01EB8" w:rsidP="00E01EB8">
            <w:pPr>
              <w:spacing w:line="261" w:lineRule="exact"/>
              <w:ind w:left="107"/>
              <w:rPr>
                <w:sz w:val="24"/>
                <w:lang w:val="en-US"/>
              </w:rPr>
            </w:pPr>
            <w:r w:rsidRPr="00E01EB8">
              <w:rPr>
                <w:sz w:val="24"/>
                <w:lang w:val="en-US"/>
              </w:rPr>
              <w:t xml:space="preserve">й </w:t>
            </w:r>
            <w:proofErr w:type="spellStart"/>
            <w:r w:rsidRPr="00E01EB8">
              <w:rPr>
                <w:spacing w:val="-2"/>
                <w:sz w:val="24"/>
                <w:lang w:val="en-US"/>
              </w:rPr>
              <w:t>деятельности</w:t>
            </w:r>
            <w:proofErr w:type="spellEnd"/>
          </w:p>
        </w:tc>
        <w:tc>
          <w:tcPr>
            <w:tcW w:w="8473" w:type="dxa"/>
            <w:tcBorders>
              <w:top w:val="nil"/>
              <w:left w:val="single" w:sz="4" w:space="0" w:color="000000"/>
              <w:bottom w:val="nil"/>
              <w:right w:val="single" w:sz="4" w:space="0" w:color="000000"/>
            </w:tcBorders>
            <w:hideMark/>
          </w:tcPr>
          <w:p w14:paraId="5297CDA9" w14:textId="77777777" w:rsidR="00E01EB8" w:rsidRPr="00E01EB8" w:rsidRDefault="00E01EB8" w:rsidP="00E01EB8">
            <w:pPr>
              <w:spacing w:line="261" w:lineRule="exact"/>
              <w:ind w:left="109"/>
              <w:rPr>
                <w:sz w:val="24"/>
              </w:rPr>
            </w:pPr>
            <w:r w:rsidRPr="00E01EB8">
              <w:rPr>
                <w:sz w:val="24"/>
              </w:rPr>
              <w:t>системы</w:t>
            </w:r>
            <w:r w:rsidRPr="00E01EB8">
              <w:rPr>
                <w:spacing w:val="-6"/>
                <w:sz w:val="24"/>
              </w:rPr>
              <w:t xml:space="preserve"> </w:t>
            </w:r>
            <w:r w:rsidRPr="00E01EB8">
              <w:rPr>
                <w:sz w:val="24"/>
              </w:rPr>
              <w:t>делопроизводства,</w:t>
            </w:r>
            <w:r w:rsidRPr="00E01EB8">
              <w:rPr>
                <w:spacing w:val="-4"/>
                <w:sz w:val="24"/>
              </w:rPr>
              <w:t xml:space="preserve"> </w:t>
            </w:r>
            <w:r w:rsidRPr="00E01EB8">
              <w:rPr>
                <w:sz w:val="24"/>
              </w:rPr>
              <w:t>системы</w:t>
            </w:r>
            <w:r w:rsidRPr="00E01EB8">
              <w:rPr>
                <w:spacing w:val="-4"/>
                <w:sz w:val="24"/>
              </w:rPr>
              <w:t xml:space="preserve"> </w:t>
            </w:r>
            <w:r w:rsidRPr="00E01EB8">
              <w:rPr>
                <w:sz w:val="24"/>
              </w:rPr>
              <w:t>проектирования,</w:t>
            </w:r>
            <w:r w:rsidRPr="00E01EB8">
              <w:rPr>
                <w:spacing w:val="-3"/>
                <w:sz w:val="24"/>
              </w:rPr>
              <w:t xml:space="preserve"> </w:t>
            </w:r>
            <w:r w:rsidRPr="00E01EB8">
              <w:rPr>
                <w:spacing w:val="-2"/>
                <w:sz w:val="24"/>
              </w:rPr>
              <w:t>информационные</w:t>
            </w:r>
          </w:p>
        </w:tc>
        <w:tc>
          <w:tcPr>
            <w:tcW w:w="1702" w:type="dxa"/>
            <w:tcBorders>
              <w:top w:val="nil"/>
              <w:left w:val="single" w:sz="4" w:space="0" w:color="000000"/>
              <w:bottom w:val="nil"/>
              <w:right w:val="single" w:sz="4" w:space="0" w:color="000000"/>
            </w:tcBorders>
          </w:tcPr>
          <w:p w14:paraId="24B9AA48" w14:textId="77777777" w:rsidR="00E01EB8" w:rsidRPr="00E01EB8" w:rsidRDefault="00E01EB8" w:rsidP="00E01EB8">
            <w:pPr>
              <w:rPr>
                <w:sz w:val="20"/>
              </w:rPr>
            </w:pPr>
          </w:p>
        </w:tc>
        <w:tc>
          <w:tcPr>
            <w:tcW w:w="2664" w:type="dxa"/>
            <w:tcBorders>
              <w:top w:val="nil"/>
              <w:left w:val="single" w:sz="4" w:space="0" w:color="000000"/>
              <w:bottom w:val="nil"/>
              <w:right w:val="single" w:sz="4" w:space="0" w:color="000000"/>
            </w:tcBorders>
            <w:hideMark/>
          </w:tcPr>
          <w:p w14:paraId="01C6567D" w14:textId="77777777" w:rsidR="00E01EB8" w:rsidRPr="00E01EB8" w:rsidRDefault="00E01EB8" w:rsidP="00E01EB8">
            <w:pPr>
              <w:spacing w:line="261" w:lineRule="exact"/>
              <w:ind w:left="107"/>
              <w:rPr>
                <w:b/>
                <w:sz w:val="24"/>
                <w:lang w:val="en-US"/>
              </w:rPr>
            </w:pPr>
            <w:r w:rsidRPr="00E01EB8">
              <w:rPr>
                <w:b/>
                <w:sz w:val="24"/>
                <w:lang w:val="en-US"/>
              </w:rPr>
              <w:t xml:space="preserve">ПК </w:t>
            </w:r>
            <w:r w:rsidRPr="00E01EB8">
              <w:rPr>
                <w:b/>
                <w:spacing w:val="-5"/>
                <w:sz w:val="24"/>
                <w:lang w:val="en-US"/>
              </w:rPr>
              <w:t>3.3</w:t>
            </w:r>
          </w:p>
        </w:tc>
      </w:tr>
      <w:tr w:rsidR="00E01EB8" w:rsidRPr="00E01EB8" w14:paraId="2B49FC6D" w14:textId="77777777" w:rsidTr="00E01EB8">
        <w:trPr>
          <w:trHeight w:val="278"/>
        </w:trPr>
        <w:tc>
          <w:tcPr>
            <w:tcW w:w="2132" w:type="dxa"/>
            <w:tcBorders>
              <w:top w:val="nil"/>
              <w:left w:val="single" w:sz="4" w:space="0" w:color="000000"/>
              <w:bottom w:val="nil"/>
              <w:right w:val="single" w:sz="4" w:space="0" w:color="000000"/>
            </w:tcBorders>
          </w:tcPr>
          <w:p w14:paraId="1D3945BA" w14:textId="77777777" w:rsidR="00E01EB8" w:rsidRPr="00E01EB8" w:rsidRDefault="00E01EB8" w:rsidP="00E01EB8">
            <w:pPr>
              <w:rPr>
                <w:sz w:val="20"/>
                <w:lang w:val="en-US"/>
              </w:rPr>
            </w:pPr>
          </w:p>
        </w:tc>
        <w:tc>
          <w:tcPr>
            <w:tcW w:w="8473" w:type="dxa"/>
            <w:tcBorders>
              <w:top w:val="nil"/>
              <w:left w:val="single" w:sz="4" w:space="0" w:color="000000"/>
              <w:bottom w:val="single" w:sz="4" w:space="0" w:color="000000"/>
              <w:right w:val="single" w:sz="4" w:space="0" w:color="000000"/>
            </w:tcBorders>
            <w:hideMark/>
          </w:tcPr>
          <w:p w14:paraId="3934AE9D" w14:textId="77777777" w:rsidR="00E01EB8" w:rsidRPr="00E01EB8" w:rsidRDefault="00E01EB8" w:rsidP="00E01EB8">
            <w:pPr>
              <w:spacing w:line="259" w:lineRule="exact"/>
              <w:ind w:left="109"/>
              <w:rPr>
                <w:sz w:val="24"/>
              </w:rPr>
            </w:pPr>
            <w:r w:rsidRPr="00E01EB8">
              <w:rPr>
                <w:sz w:val="24"/>
              </w:rPr>
              <w:t>системы</w:t>
            </w:r>
            <w:r w:rsidRPr="00E01EB8">
              <w:rPr>
                <w:spacing w:val="-3"/>
                <w:sz w:val="24"/>
              </w:rPr>
              <w:t xml:space="preserve"> </w:t>
            </w:r>
            <w:r w:rsidRPr="00E01EB8">
              <w:rPr>
                <w:sz w:val="24"/>
              </w:rPr>
              <w:t>предприятий,</w:t>
            </w:r>
            <w:r w:rsidRPr="00E01EB8">
              <w:rPr>
                <w:spacing w:val="-5"/>
                <w:sz w:val="24"/>
              </w:rPr>
              <w:t xml:space="preserve"> </w:t>
            </w:r>
            <w:r w:rsidRPr="00E01EB8">
              <w:rPr>
                <w:sz w:val="24"/>
              </w:rPr>
              <w:t>их</w:t>
            </w:r>
            <w:r w:rsidRPr="00E01EB8">
              <w:rPr>
                <w:spacing w:val="-3"/>
                <w:sz w:val="24"/>
              </w:rPr>
              <w:t xml:space="preserve"> </w:t>
            </w:r>
            <w:r w:rsidRPr="00E01EB8">
              <w:rPr>
                <w:sz w:val="24"/>
              </w:rPr>
              <w:t>краткая</w:t>
            </w:r>
            <w:r w:rsidRPr="00E01EB8">
              <w:rPr>
                <w:spacing w:val="-5"/>
                <w:sz w:val="24"/>
              </w:rPr>
              <w:t xml:space="preserve"> </w:t>
            </w:r>
            <w:r w:rsidRPr="00E01EB8">
              <w:rPr>
                <w:spacing w:val="-2"/>
                <w:sz w:val="24"/>
              </w:rPr>
              <w:t>характеристика.</w:t>
            </w:r>
          </w:p>
        </w:tc>
        <w:tc>
          <w:tcPr>
            <w:tcW w:w="1702" w:type="dxa"/>
            <w:tcBorders>
              <w:top w:val="nil"/>
              <w:left w:val="single" w:sz="4" w:space="0" w:color="000000"/>
              <w:bottom w:val="single" w:sz="4" w:space="0" w:color="000000"/>
              <w:right w:val="single" w:sz="4" w:space="0" w:color="000000"/>
            </w:tcBorders>
          </w:tcPr>
          <w:p w14:paraId="351B7FCC" w14:textId="77777777" w:rsidR="00E01EB8" w:rsidRPr="00E01EB8" w:rsidRDefault="00E01EB8" w:rsidP="00E01EB8">
            <w:pPr>
              <w:rPr>
                <w:sz w:val="20"/>
              </w:rPr>
            </w:pPr>
          </w:p>
        </w:tc>
        <w:tc>
          <w:tcPr>
            <w:tcW w:w="2664" w:type="dxa"/>
            <w:tcBorders>
              <w:top w:val="nil"/>
              <w:left w:val="single" w:sz="4" w:space="0" w:color="000000"/>
              <w:bottom w:val="nil"/>
              <w:right w:val="single" w:sz="4" w:space="0" w:color="000000"/>
            </w:tcBorders>
          </w:tcPr>
          <w:p w14:paraId="7B0288E0" w14:textId="77777777" w:rsidR="00E01EB8" w:rsidRPr="00E01EB8" w:rsidRDefault="00E01EB8" w:rsidP="00E01EB8">
            <w:pPr>
              <w:rPr>
                <w:sz w:val="20"/>
              </w:rPr>
            </w:pPr>
          </w:p>
        </w:tc>
      </w:tr>
      <w:tr w:rsidR="00E01EB8" w:rsidRPr="00E01EB8" w14:paraId="408778D6" w14:textId="77777777" w:rsidTr="00E01EB8">
        <w:trPr>
          <w:trHeight w:val="275"/>
        </w:trPr>
        <w:tc>
          <w:tcPr>
            <w:tcW w:w="2132" w:type="dxa"/>
            <w:tcBorders>
              <w:top w:val="nil"/>
              <w:left w:val="single" w:sz="4" w:space="0" w:color="000000"/>
              <w:bottom w:val="nil"/>
              <w:right w:val="single" w:sz="4" w:space="0" w:color="000000"/>
            </w:tcBorders>
          </w:tcPr>
          <w:p w14:paraId="5065AF99" w14:textId="77777777" w:rsidR="00E01EB8" w:rsidRPr="00E01EB8" w:rsidRDefault="00E01EB8" w:rsidP="00E01EB8">
            <w:pPr>
              <w:rPr>
                <w:sz w:val="20"/>
              </w:rPr>
            </w:pPr>
          </w:p>
        </w:tc>
        <w:tc>
          <w:tcPr>
            <w:tcW w:w="8473" w:type="dxa"/>
            <w:tcBorders>
              <w:top w:val="single" w:sz="4" w:space="0" w:color="000000"/>
              <w:left w:val="single" w:sz="4" w:space="0" w:color="000000"/>
              <w:bottom w:val="single" w:sz="4" w:space="0" w:color="000000"/>
              <w:right w:val="single" w:sz="4" w:space="0" w:color="000000"/>
            </w:tcBorders>
            <w:hideMark/>
          </w:tcPr>
          <w:p w14:paraId="680E5DCA" w14:textId="77777777" w:rsidR="00E01EB8" w:rsidRPr="00E01EB8" w:rsidRDefault="00E01EB8" w:rsidP="00E01EB8">
            <w:pPr>
              <w:spacing w:line="256" w:lineRule="exact"/>
              <w:ind w:left="109"/>
              <w:rPr>
                <w:b/>
                <w:sz w:val="24"/>
              </w:rPr>
            </w:pPr>
            <w:r w:rsidRPr="00E01EB8">
              <w:rPr>
                <w:b/>
                <w:sz w:val="24"/>
              </w:rPr>
              <w:t>В</w:t>
            </w:r>
            <w:r w:rsidRPr="00E01EB8">
              <w:rPr>
                <w:b/>
                <w:spacing w:val="-3"/>
                <w:sz w:val="24"/>
              </w:rPr>
              <w:t xml:space="preserve"> </w:t>
            </w:r>
            <w:r w:rsidRPr="00E01EB8">
              <w:rPr>
                <w:b/>
                <w:sz w:val="24"/>
              </w:rPr>
              <w:t>том</w:t>
            </w:r>
            <w:r w:rsidRPr="00E01EB8">
              <w:rPr>
                <w:b/>
                <w:spacing w:val="-4"/>
                <w:sz w:val="24"/>
              </w:rPr>
              <w:t xml:space="preserve"> </w:t>
            </w:r>
            <w:r w:rsidRPr="00E01EB8">
              <w:rPr>
                <w:b/>
                <w:sz w:val="24"/>
              </w:rPr>
              <w:t>числе</w:t>
            </w:r>
            <w:r w:rsidRPr="00E01EB8">
              <w:rPr>
                <w:b/>
                <w:spacing w:val="-4"/>
                <w:sz w:val="24"/>
              </w:rPr>
              <w:t xml:space="preserve"> </w:t>
            </w:r>
            <w:r w:rsidRPr="00E01EB8">
              <w:rPr>
                <w:b/>
                <w:sz w:val="24"/>
              </w:rPr>
              <w:t>практических</w:t>
            </w:r>
            <w:r w:rsidRPr="00E01EB8">
              <w:rPr>
                <w:b/>
                <w:spacing w:val="-2"/>
                <w:sz w:val="24"/>
              </w:rPr>
              <w:t xml:space="preserve"> занятий</w:t>
            </w:r>
          </w:p>
        </w:tc>
        <w:tc>
          <w:tcPr>
            <w:tcW w:w="1702" w:type="dxa"/>
            <w:tcBorders>
              <w:top w:val="single" w:sz="4" w:space="0" w:color="000000"/>
              <w:left w:val="single" w:sz="4" w:space="0" w:color="000000"/>
              <w:bottom w:val="single" w:sz="4" w:space="0" w:color="000000"/>
              <w:right w:val="single" w:sz="4" w:space="0" w:color="000000"/>
            </w:tcBorders>
            <w:hideMark/>
          </w:tcPr>
          <w:p w14:paraId="0A310D17" w14:textId="77777777" w:rsidR="00E01EB8" w:rsidRPr="00E01EB8" w:rsidRDefault="00E01EB8" w:rsidP="00E01EB8">
            <w:pPr>
              <w:spacing w:line="256" w:lineRule="exact"/>
              <w:ind w:left="112" w:right="106"/>
              <w:jc w:val="center"/>
              <w:rPr>
                <w:b/>
                <w:sz w:val="24"/>
                <w:lang w:val="en-US"/>
              </w:rPr>
            </w:pPr>
            <w:r w:rsidRPr="00E01EB8">
              <w:rPr>
                <w:b/>
                <w:spacing w:val="-10"/>
                <w:sz w:val="24"/>
                <w:lang w:val="en-US"/>
              </w:rPr>
              <w:t>31</w:t>
            </w:r>
          </w:p>
        </w:tc>
        <w:tc>
          <w:tcPr>
            <w:tcW w:w="2664" w:type="dxa"/>
            <w:tcBorders>
              <w:top w:val="nil"/>
              <w:left w:val="single" w:sz="4" w:space="0" w:color="000000"/>
              <w:bottom w:val="nil"/>
              <w:right w:val="single" w:sz="4" w:space="0" w:color="000000"/>
            </w:tcBorders>
          </w:tcPr>
          <w:p w14:paraId="16CFE4C1" w14:textId="77777777" w:rsidR="00E01EB8" w:rsidRPr="00E01EB8" w:rsidRDefault="00E01EB8" w:rsidP="00E01EB8">
            <w:pPr>
              <w:rPr>
                <w:sz w:val="20"/>
                <w:lang w:val="en-US"/>
              </w:rPr>
            </w:pPr>
          </w:p>
        </w:tc>
      </w:tr>
      <w:tr w:rsidR="00E01EB8" w:rsidRPr="00E01EB8" w14:paraId="473D2740" w14:textId="77777777" w:rsidTr="00E01EB8">
        <w:trPr>
          <w:trHeight w:val="272"/>
        </w:trPr>
        <w:tc>
          <w:tcPr>
            <w:tcW w:w="2132" w:type="dxa"/>
            <w:tcBorders>
              <w:top w:val="nil"/>
              <w:left w:val="single" w:sz="4" w:space="0" w:color="000000"/>
              <w:bottom w:val="nil"/>
              <w:right w:val="single" w:sz="4" w:space="0" w:color="000000"/>
            </w:tcBorders>
          </w:tcPr>
          <w:p w14:paraId="2833707A" w14:textId="77777777" w:rsidR="00E01EB8" w:rsidRPr="00E01EB8" w:rsidRDefault="00E01EB8" w:rsidP="00E01EB8">
            <w:pPr>
              <w:rPr>
                <w:sz w:val="20"/>
                <w:lang w:val="en-US"/>
              </w:rPr>
            </w:pPr>
          </w:p>
        </w:tc>
        <w:tc>
          <w:tcPr>
            <w:tcW w:w="8473" w:type="dxa"/>
            <w:tcBorders>
              <w:top w:val="single" w:sz="4" w:space="0" w:color="000000"/>
              <w:left w:val="single" w:sz="4" w:space="0" w:color="000000"/>
              <w:bottom w:val="nil"/>
              <w:right w:val="single" w:sz="4" w:space="0" w:color="000000"/>
            </w:tcBorders>
            <w:hideMark/>
          </w:tcPr>
          <w:p w14:paraId="586EBDC7" w14:textId="77777777" w:rsidR="00E01EB8" w:rsidRPr="00E01EB8" w:rsidRDefault="00E01EB8" w:rsidP="00E01EB8">
            <w:pPr>
              <w:spacing w:line="253" w:lineRule="exact"/>
              <w:ind w:left="109"/>
              <w:rPr>
                <w:sz w:val="24"/>
              </w:rPr>
            </w:pPr>
            <w:r w:rsidRPr="00E01EB8">
              <w:rPr>
                <w:sz w:val="24"/>
              </w:rPr>
              <w:t>Практическое</w:t>
            </w:r>
            <w:r w:rsidRPr="00E01EB8">
              <w:rPr>
                <w:spacing w:val="-3"/>
                <w:sz w:val="24"/>
              </w:rPr>
              <w:t xml:space="preserve"> </w:t>
            </w:r>
            <w:r w:rsidRPr="00E01EB8">
              <w:rPr>
                <w:sz w:val="24"/>
              </w:rPr>
              <w:t>занятие</w:t>
            </w:r>
            <w:r w:rsidRPr="00E01EB8">
              <w:rPr>
                <w:spacing w:val="-3"/>
                <w:sz w:val="24"/>
              </w:rPr>
              <w:t xml:space="preserve"> </w:t>
            </w:r>
            <w:r w:rsidRPr="00E01EB8">
              <w:rPr>
                <w:sz w:val="24"/>
              </w:rPr>
              <w:t>№</w:t>
            </w:r>
            <w:r w:rsidRPr="00E01EB8">
              <w:rPr>
                <w:spacing w:val="-3"/>
                <w:sz w:val="24"/>
              </w:rPr>
              <w:t xml:space="preserve"> </w:t>
            </w:r>
            <w:r w:rsidRPr="00E01EB8">
              <w:rPr>
                <w:sz w:val="24"/>
              </w:rPr>
              <w:t>1.</w:t>
            </w:r>
            <w:r w:rsidRPr="00E01EB8">
              <w:rPr>
                <w:spacing w:val="-2"/>
                <w:sz w:val="24"/>
              </w:rPr>
              <w:t xml:space="preserve"> </w:t>
            </w:r>
            <w:r w:rsidRPr="00E01EB8">
              <w:rPr>
                <w:sz w:val="24"/>
              </w:rPr>
              <w:t>Оформление</w:t>
            </w:r>
            <w:r w:rsidRPr="00E01EB8">
              <w:rPr>
                <w:spacing w:val="-3"/>
                <w:sz w:val="24"/>
              </w:rPr>
              <w:t xml:space="preserve"> </w:t>
            </w:r>
            <w:r w:rsidRPr="00E01EB8">
              <w:rPr>
                <w:sz w:val="24"/>
              </w:rPr>
              <w:t>документов</w:t>
            </w:r>
            <w:r w:rsidRPr="00E01EB8">
              <w:rPr>
                <w:spacing w:val="-3"/>
                <w:sz w:val="24"/>
              </w:rPr>
              <w:t xml:space="preserve"> </w:t>
            </w:r>
            <w:r w:rsidRPr="00E01EB8">
              <w:rPr>
                <w:sz w:val="24"/>
              </w:rPr>
              <w:t>с</w:t>
            </w:r>
            <w:r w:rsidRPr="00E01EB8">
              <w:rPr>
                <w:spacing w:val="-3"/>
                <w:sz w:val="24"/>
              </w:rPr>
              <w:t xml:space="preserve"> </w:t>
            </w:r>
            <w:r w:rsidRPr="00E01EB8">
              <w:rPr>
                <w:sz w:val="24"/>
              </w:rPr>
              <w:t>помощью</w:t>
            </w:r>
            <w:r w:rsidRPr="00E01EB8">
              <w:rPr>
                <w:spacing w:val="-2"/>
                <w:sz w:val="24"/>
              </w:rPr>
              <w:t xml:space="preserve"> текстового</w:t>
            </w:r>
          </w:p>
        </w:tc>
        <w:tc>
          <w:tcPr>
            <w:tcW w:w="1702" w:type="dxa"/>
            <w:tcBorders>
              <w:top w:val="single" w:sz="4" w:space="0" w:color="000000"/>
              <w:left w:val="single" w:sz="4" w:space="0" w:color="000000"/>
              <w:bottom w:val="nil"/>
              <w:right w:val="single" w:sz="4" w:space="0" w:color="000000"/>
            </w:tcBorders>
            <w:hideMark/>
          </w:tcPr>
          <w:p w14:paraId="2B7363BF" w14:textId="77777777" w:rsidR="00E01EB8" w:rsidRPr="00E01EB8" w:rsidRDefault="00E01EB8" w:rsidP="00E01EB8">
            <w:pPr>
              <w:spacing w:line="253" w:lineRule="exact"/>
              <w:ind w:left="112" w:right="106"/>
              <w:jc w:val="center"/>
              <w:rPr>
                <w:sz w:val="24"/>
                <w:lang w:val="en-US"/>
              </w:rPr>
            </w:pPr>
            <w:r w:rsidRPr="00E01EB8">
              <w:rPr>
                <w:spacing w:val="-10"/>
                <w:sz w:val="24"/>
                <w:lang w:val="en-US"/>
              </w:rPr>
              <w:t>12</w:t>
            </w:r>
          </w:p>
        </w:tc>
        <w:tc>
          <w:tcPr>
            <w:tcW w:w="2664" w:type="dxa"/>
            <w:tcBorders>
              <w:top w:val="nil"/>
              <w:left w:val="single" w:sz="4" w:space="0" w:color="000000"/>
              <w:bottom w:val="nil"/>
              <w:right w:val="single" w:sz="4" w:space="0" w:color="000000"/>
            </w:tcBorders>
          </w:tcPr>
          <w:p w14:paraId="04C651CF" w14:textId="77777777" w:rsidR="00E01EB8" w:rsidRPr="00E01EB8" w:rsidRDefault="00E01EB8" w:rsidP="00E01EB8">
            <w:pPr>
              <w:rPr>
                <w:sz w:val="20"/>
                <w:lang w:val="en-US"/>
              </w:rPr>
            </w:pPr>
          </w:p>
        </w:tc>
      </w:tr>
      <w:tr w:rsidR="00E01EB8" w:rsidRPr="00E01EB8" w14:paraId="319F3F26" w14:textId="77777777" w:rsidTr="00E01EB8">
        <w:trPr>
          <w:trHeight w:val="278"/>
        </w:trPr>
        <w:tc>
          <w:tcPr>
            <w:tcW w:w="2132" w:type="dxa"/>
            <w:tcBorders>
              <w:top w:val="nil"/>
              <w:left w:val="single" w:sz="4" w:space="0" w:color="000000"/>
              <w:bottom w:val="nil"/>
              <w:right w:val="single" w:sz="4" w:space="0" w:color="000000"/>
            </w:tcBorders>
          </w:tcPr>
          <w:p w14:paraId="10178CCF" w14:textId="77777777" w:rsidR="00E01EB8" w:rsidRPr="00E01EB8" w:rsidRDefault="00E01EB8" w:rsidP="00E01EB8">
            <w:pPr>
              <w:rPr>
                <w:sz w:val="20"/>
                <w:lang w:val="en-US"/>
              </w:rPr>
            </w:pPr>
          </w:p>
        </w:tc>
        <w:tc>
          <w:tcPr>
            <w:tcW w:w="8473" w:type="dxa"/>
            <w:tcBorders>
              <w:top w:val="nil"/>
              <w:left w:val="single" w:sz="4" w:space="0" w:color="000000"/>
              <w:bottom w:val="single" w:sz="4" w:space="0" w:color="000000"/>
              <w:right w:val="single" w:sz="4" w:space="0" w:color="000000"/>
            </w:tcBorders>
            <w:hideMark/>
          </w:tcPr>
          <w:p w14:paraId="72818A68" w14:textId="77777777" w:rsidR="00E01EB8" w:rsidRPr="00E01EB8" w:rsidRDefault="00E01EB8" w:rsidP="00E01EB8">
            <w:pPr>
              <w:spacing w:line="259" w:lineRule="exact"/>
              <w:ind w:left="109"/>
              <w:rPr>
                <w:sz w:val="24"/>
                <w:lang w:val="en-US"/>
              </w:rPr>
            </w:pPr>
            <w:proofErr w:type="spellStart"/>
            <w:r w:rsidRPr="00E01EB8">
              <w:rPr>
                <w:spacing w:val="-2"/>
                <w:sz w:val="24"/>
                <w:lang w:val="en-US"/>
              </w:rPr>
              <w:t>редактора</w:t>
            </w:r>
            <w:proofErr w:type="spellEnd"/>
            <w:r w:rsidRPr="00E01EB8">
              <w:rPr>
                <w:spacing w:val="-2"/>
                <w:sz w:val="24"/>
                <w:lang w:val="en-US"/>
              </w:rPr>
              <w:t>.</w:t>
            </w:r>
          </w:p>
        </w:tc>
        <w:tc>
          <w:tcPr>
            <w:tcW w:w="1702" w:type="dxa"/>
            <w:tcBorders>
              <w:top w:val="nil"/>
              <w:left w:val="single" w:sz="4" w:space="0" w:color="000000"/>
              <w:bottom w:val="single" w:sz="4" w:space="0" w:color="000000"/>
              <w:right w:val="single" w:sz="4" w:space="0" w:color="000000"/>
            </w:tcBorders>
          </w:tcPr>
          <w:p w14:paraId="6EA7B43C" w14:textId="77777777" w:rsidR="00E01EB8" w:rsidRPr="00E01EB8" w:rsidRDefault="00E01EB8" w:rsidP="00E01EB8">
            <w:pPr>
              <w:rPr>
                <w:sz w:val="20"/>
                <w:lang w:val="en-US"/>
              </w:rPr>
            </w:pPr>
          </w:p>
        </w:tc>
        <w:tc>
          <w:tcPr>
            <w:tcW w:w="2664" w:type="dxa"/>
            <w:tcBorders>
              <w:top w:val="nil"/>
              <w:left w:val="single" w:sz="4" w:space="0" w:color="000000"/>
              <w:bottom w:val="nil"/>
              <w:right w:val="single" w:sz="4" w:space="0" w:color="000000"/>
            </w:tcBorders>
          </w:tcPr>
          <w:p w14:paraId="32BA56C3" w14:textId="77777777" w:rsidR="00E01EB8" w:rsidRPr="00E01EB8" w:rsidRDefault="00E01EB8" w:rsidP="00E01EB8">
            <w:pPr>
              <w:rPr>
                <w:sz w:val="20"/>
                <w:lang w:val="en-US"/>
              </w:rPr>
            </w:pPr>
          </w:p>
        </w:tc>
      </w:tr>
      <w:tr w:rsidR="00E01EB8" w:rsidRPr="00E01EB8" w14:paraId="23E445FC" w14:textId="77777777" w:rsidTr="00E01EB8">
        <w:trPr>
          <w:trHeight w:val="272"/>
        </w:trPr>
        <w:tc>
          <w:tcPr>
            <w:tcW w:w="2132" w:type="dxa"/>
            <w:tcBorders>
              <w:top w:val="nil"/>
              <w:left w:val="single" w:sz="4" w:space="0" w:color="000000"/>
              <w:bottom w:val="nil"/>
              <w:right w:val="single" w:sz="4" w:space="0" w:color="000000"/>
            </w:tcBorders>
          </w:tcPr>
          <w:p w14:paraId="45465325" w14:textId="77777777" w:rsidR="00E01EB8" w:rsidRPr="00E01EB8" w:rsidRDefault="00E01EB8" w:rsidP="00E01EB8">
            <w:pPr>
              <w:rPr>
                <w:sz w:val="20"/>
                <w:lang w:val="en-US"/>
              </w:rPr>
            </w:pPr>
          </w:p>
        </w:tc>
        <w:tc>
          <w:tcPr>
            <w:tcW w:w="8473" w:type="dxa"/>
            <w:tcBorders>
              <w:top w:val="single" w:sz="4" w:space="0" w:color="000000"/>
              <w:left w:val="single" w:sz="4" w:space="0" w:color="000000"/>
              <w:bottom w:val="nil"/>
              <w:right w:val="single" w:sz="4" w:space="0" w:color="000000"/>
            </w:tcBorders>
            <w:hideMark/>
          </w:tcPr>
          <w:p w14:paraId="35F09114" w14:textId="77777777" w:rsidR="00E01EB8" w:rsidRPr="00E01EB8" w:rsidRDefault="00E01EB8" w:rsidP="00E01EB8">
            <w:pPr>
              <w:spacing w:line="253" w:lineRule="exact"/>
              <w:ind w:left="109"/>
              <w:rPr>
                <w:sz w:val="24"/>
              </w:rPr>
            </w:pPr>
            <w:r w:rsidRPr="00E01EB8">
              <w:rPr>
                <w:sz w:val="24"/>
              </w:rPr>
              <w:t>Практическое</w:t>
            </w:r>
            <w:r w:rsidRPr="00E01EB8">
              <w:rPr>
                <w:spacing w:val="-6"/>
                <w:sz w:val="24"/>
              </w:rPr>
              <w:t xml:space="preserve"> </w:t>
            </w:r>
            <w:r w:rsidRPr="00E01EB8">
              <w:rPr>
                <w:sz w:val="24"/>
              </w:rPr>
              <w:t>занятие</w:t>
            </w:r>
            <w:r w:rsidRPr="00E01EB8">
              <w:rPr>
                <w:spacing w:val="-3"/>
                <w:sz w:val="24"/>
              </w:rPr>
              <w:t xml:space="preserve"> </w:t>
            </w:r>
            <w:r w:rsidRPr="00E01EB8">
              <w:rPr>
                <w:sz w:val="24"/>
              </w:rPr>
              <w:t>№</w:t>
            </w:r>
            <w:r w:rsidRPr="00E01EB8">
              <w:rPr>
                <w:spacing w:val="-3"/>
                <w:sz w:val="24"/>
              </w:rPr>
              <w:t xml:space="preserve"> </w:t>
            </w:r>
            <w:r w:rsidRPr="00E01EB8">
              <w:rPr>
                <w:sz w:val="24"/>
              </w:rPr>
              <w:t>2.</w:t>
            </w:r>
            <w:r w:rsidRPr="00E01EB8">
              <w:rPr>
                <w:spacing w:val="-2"/>
                <w:sz w:val="24"/>
              </w:rPr>
              <w:t xml:space="preserve"> </w:t>
            </w:r>
            <w:r w:rsidRPr="00E01EB8">
              <w:rPr>
                <w:sz w:val="24"/>
              </w:rPr>
              <w:t>Обработка</w:t>
            </w:r>
            <w:r w:rsidRPr="00E01EB8">
              <w:rPr>
                <w:spacing w:val="-4"/>
                <w:sz w:val="24"/>
              </w:rPr>
              <w:t xml:space="preserve"> </w:t>
            </w:r>
            <w:r w:rsidRPr="00E01EB8">
              <w:rPr>
                <w:sz w:val="24"/>
              </w:rPr>
              <w:t>данных</w:t>
            </w:r>
            <w:r w:rsidRPr="00E01EB8">
              <w:rPr>
                <w:spacing w:val="-2"/>
                <w:sz w:val="24"/>
              </w:rPr>
              <w:t xml:space="preserve"> </w:t>
            </w:r>
            <w:r w:rsidRPr="00E01EB8">
              <w:rPr>
                <w:sz w:val="24"/>
              </w:rPr>
              <w:t>средствами</w:t>
            </w:r>
            <w:r w:rsidRPr="00E01EB8">
              <w:rPr>
                <w:spacing w:val="-2"/>
                <w:sz w:val="24"/>
              </w:rPr>
              <w:t xml:space="preserve"> </w:t>
            </w:r>
            <w:r w:rsidRPr="00E01EB8">
              <w:rPr>
                <w:sz w:val="24"/>
              </w:rPr>
              <w:t>электронных</w:t>
            </w:r>
            <w:r w:rsidRPr="00E01EB8">
              <w:rPr>
                <w:spacing w:val="-1"/>
                <w:sz w:val="24"/>
              </w:rPr>
              <w:t xml:space="preserve"> </w:t>
            </w:r>
            <w:r w:rsidRPr="00E01EB8">
              <w:rPr>
                <w:spacing w:val="-2"/>
                <w:sz w:val="24"/>
              </w:rPr>
              <w:t>таблиц.</w:t>
            </w:r>
          </w:p>
        </w:tc>
        <w:tc>
          <w:tcPr>
            <w:tcW w:w="1702" w:type="dxa"/>
            <w:tcBorders>
              <w:top w:val="single" w:sz="4" w:space="0" w:color="000000"/>
              <w:left w:val="single" w:sz="4" w:space="0" w:color="000000"/>
              <w:bottom w:val="nil"/>
              <w:right w:val="single" w:sz="4" w:space="0" w:color="000000"/>
            </w:tcBorders>
            <w:hideMark/>
          </w:tcPr>
          <w:p w14:paraId="68FA6F8D" w14:textId="77777777" w:rsidR="00E01EB8" w:rsidRPr="00E01EB8" w:rsidRDefault="00E01EB8" w:rsidP="00E01EB8">
            <w:pPr>
              <w:spacing w:line="253" w:lineRule="exact"/>
              <w:ind w:left="112" w:right="106"/>
              <w:jc w:val="center"/>
              <w:rPr>
                <w:sz w:val="24"/>
                <w:lang w:val="en-US"/>
              </w:rPr>
            </w:pPr>
            <w:r w:rsidRPr="00E01EB8">
              <w:rPr>
                <w:spacing w:val="-10"/>
                <w:sz w:val="24"/>
                <w:lang w:val="en-US"/>
              </w:rPr>
              <w:t>12</w:t>
            </w:r>
          </w:p>
        </w:tc>
        <w:tc>
          <w:tcPr>
            <w:tcW w:w="2664" w:type="dxa"/>
            <w:tcBorders>
              <w:top w:val="nil"/>
              <w:left w:val="single" w:sz="4" w:space="0" w:color="000000"/>
              <w:bottom w:val="nil"/>
              <w:right w:val="single" w:sz="4" w:space="0" w:color="000000"/>
            </w:tcBorders>
          </w:tcPr>
          <w:p w14:paraId="6A965268" w14:textId="77777777" w:rsidR="00E01EB8" w:rsidRPr="00E01EB8" w:rsidRDefault="00E01EB8" w:rsidP="00E01EB8">
            <w:pPr>
              <w:rPr>
                <w:sz w:val="20"/>
                <w:lang w:val="en-US"/>
              </w:rPr>
            </w:pPr>
          </w:p>
        </w:tc>
      </w:tr>
      <w:tr w:rsidR="00E01EB8" w:rsidRPr="00E01EB8" w14:paraId="64F130C4" w14:textId="77777777" w:rsidTr="00E01EB8">
        <w:trPr>
          <w:trHeight w:val="278"/>
        </w:trPr>
        <w:tc>
          <w:tcPr>
            <w:tcW w:w="2132" w:type="dxa"/>
            <w:tcBorders>
              <w:top w:val="nil"/>
              <w:left w:val="single" w:sz="4" w:space="0" w:color="000000"/>
              <w:bottom w:val="nil"/>
              <w:right w:val="single" w:sz="4" w:space="0" w:color="000000"/>
            </w:tcBorders>
          </w:tcPr>
          <w:p w14:paraId="075DA519" w14:textId="77777777" w:rsidR="00E01EB8" w:rsidRPr="00E01EB8" w:rsidRDefault="00E01EB8" w:rsidP="00E01EB8">
            <w:pPr>
              <w:rPr>
                <w:sz w:val="20"/>
                <w:lang w:val="en-US"/>
              </w:rPr>
            </w:pPr>
          </w:p>
        </w:tc>
        <w:tc>
          <w:tcPr>
            <w:tcW w:w="8473" w:type="dxa"/>
            <w:tcBorders>
              <w:top w:val="nil"/>
              <w:left w:val="single" w:sz="4" w:space="0" w:color="000000"/>
              <w:bottom w:val="single" w:sz="4" w:space="0" w:color="000000"/>
              <w:right w:val="single" w:sz="4" w:space="0" w:color="000000"/>
            </w:tcBorders>
            <w:hideMark/>
          </w:tcPr>
          <w:p w14:paraId="2E936DAD" w14:textId="77777777" w:rsidR="00E01EB8" w:rsidRPr="00E01EB8" w:rsidRDefault="00E01EB8" w:rsidP="00E01EB8">
            <w:pPr>
              <w:spacing w:line="259" w:lineRule="exact"/>
              <w:ind w:left="109"/>
              <w:rPr>
                <w:sz w:val="24"/>
                <w:lang w:val="en-US"/>
              </w:rPr>
            </w:pPr>
            <w:proofErr w:type="spellStart"/>
            <w:r w:rsidRPr="00E01EB8">
              <w:rPr>
                <w:sz w:val="24"/>
                <w:lang w:val="en-US"/>
              </w:rPr>
              <w:t>Деловая</w:t>
            </w:r>
            <w:proofErr w:type="spellEnd"/>
            <w:r w:rsidRPr="00E01EB8">
              <w:rPr>
                <w:spacing w:val="-4"/>
                <w:sz w:val="24"/>
                <w:lang w:val="en-US"/>
              </w:rPr>
              <w:t xml:space="preserve"> </w:t>
            </w:r>
            <w:proofErr w:type="spellStart"/>
            <w:r w:rsidRPr="00E01EB8">
              <w:rPr>
                <w:spacing w:val="-2"/>
                <w:sz w:val="24"/>
                <w:lang w:val="en-US"/>
              </w:rPr>
              <w:t>графика</w:t>
            </w:r>
            <w:proofErr w:type="spellEnd"/>
            <w:r w:rsidRPr="00E01EB8">
              <w:rPr>
                <w:spacing w:val="-2"/>
                <w:sz w:val="24"/>
                <w:lang w:val="en-US"/>
              </w:rPr>
              <w:t>.</w:t>
            </w:r>
          </w:p>
        </w:tc>
        <w:tc>
          <w:tcPr>
            <w:tcW w:w="1702" w:type="dxa"/>
            <w:tcBorders>
              <w:top w:val="nil"/>
              <w:left w:val="single" w:sz="4" w:space="0" w:color="000000"/>
              <w:bottom w:val="single" w:sz="4" w:space="0" w:color="000000"/>
              <w:right w:val="single" w:sz="4" w:space="0" w:color="000000"/>
            </w:tcBorders>
          </w:tcPr>
          <w:p w14:paraId="68E34529" w14:textId="77777777" w:rsidR="00E01EB8" w:rsidRPr="00E01EB8" w:rsidRDefault="00E01EB8" w:rsidP="00E01EB8">
            <w:pPr>
              <w:rPr>
                <w:sz w:val="20"/>
                <w:lang w:val="en-US"/>
              </w:rPr>
            </w:pPr>
          </w:p>
        </w:tc>
        <w:tc>
          <w:tcPr>
            <w:tcW w:w="2664" w:type="dxa"/>
            <w:tcBorders>
              <w:top w:val="nil"/>
              <w:left w:val="single" w:sz="4" w:space="0" w:color="000000"/>
              <w:bottom w:val="nil"/>
              <w:right w:val="single" w:sz="4" w:space="0" w:color="000000"/>
            </w:tcBorders>
          </w:tcPr>
          <w:p w14:paraId="71E12263" w14:textId="77777777" w:rsidR="00E01EB8" w:rsidRPr="00E01EB8" w:rsidRDefault="00E01EB8" w:rsidP="00E01EB8">
            <w:pPr>
              <w:rPr>
                <w:sz w:val="20"/>
                <w:lang w:val="en-US"/>
              </w:rPr>
            </w:pPr>
          </w:p>
        </w:tc>
      </w:tr>
      <w:tr w:rsidR="00E01EB8" w:rsidRPr="00E01EB8" w14:paraId="62120F6F" w14:textId="77777777" w:rsidTr="00E01EB8">
        <w:trPr>
          <w:trHeight w:val="410"/>
        </w:trPr>
        <w:tc>
          <w:tcPr>
            <w:tcW w:w="2132" w:type="dxa"/>
            <w:tcBorders>
              <w:top w:val="nil"/>
              <w:left w:val="single" w:sz="4" w:space="0" w:color="000000"/>
              <w:bottom w:val="single" w:sz="4" w:space="0" w:color="000000"/>
              <w:right w:val="single" w:sz="4" w:space="0" w:color="000000"/>
            </w:tcBorders>
          </w:tcPr>
          <w:p w14:paraId="13E8B256" w14:textId="77777777" w:rsidR="00E01EB8" w:rsidRPr="00E01EB8" w:rsidRDefault="00E01EB8" w:rsidP="00E01EB8">
            <w:pPr>
              <w:rPr>
                <w:lang w:val="en-US"/>
              </w:rPr>
            </w:pPr>
          </w:p>
        </w:tc>
        <w:tc>
          <w:tcPr>
            <w:tcW w:w="8473" w:type="dxa"/>
            <w:tcBorders>
              <w:top w:val="single" w:sz="4" w:space="0" w:color="000000"/>
              <w:left w:val="single" w:sz="4" w:space="0" w:color="000000"/>
              <w:bottom w:val="single" w:sz="4" w:space="0" w:color="000000"/>
              <w:right w:val="single" w:sz="4" w:space="0" w:color="000000"/>
            </w:tcBorders>
            <w:hideMark/>
          </w:tcPr>
          <w:p w14:paraId="610E4CA1" w14:textId="77777777" w:rsidR="00E01EB8" w:rsidRPr="00E01EB8" w:rsidRDefault="00E01EB8" w:rsidP="00E01EB8">
            <w:pPr>
              <w:spacing w:line="268" w:lineRule="exact"/>
              <w:ind w:left="109"/>
              <w:rPr>
                <w:sz w:val="24"/>
              </w:rPr>
            </w:pPr>
            <w:r w:rsidRPr="00E01EB8">
              <w:rPr>
                <w:sz w:val="24"/>
              </w:rPr>
              <w:t>Практическое</w:t>
            </w:r>
            <w:r w:rsidRPr="00E01EB8">
              <w:rPr>
                <w:spacing w:val="-7"/>
                <w:sz w:val="24"/>
              </w:rPr>
              <w:t xml:space="preserve"> </w:t>
            </w:r>
            <w:r w:rsidRPr="00E01EB8">
              <w:rPr>
                <w:sz w:val="24"/>
              </w:rPr>
              <w:t>занятие</w:t>
            </w:r>
            <w:r w:rsidRPr="00E01EB8">
              <w:rPr>
                <w:spacing w:val="-5"/>
                <w:sz w:val="24"/>
              </w:rPr>
              <w:t xml:space="preserve"> </w:t>
            </w:r>
            <w:r w:rsidRPr="00E01EB8">
              <w:rPr>
                <w:sz w:val="24"/>
              </w:rPr>
              <w:t>№</w:t>
            </w:r>
            <w:r w:rsidRPr="00E01EB8">
              <w:rPr>
                <w:spacing w:val="-4"/>
                <w:sz w:val="24"/>
              </w:rPr>
              <w:t xml:space="preserve"> </w:t>
            </w:r>
            <w:r w:rsidRPr="00E01EB8">
              <w:rPr>
                <w:sz w:val="24"/>
              </w:rPr>
              <w:t>3.</w:t>
            </w:r>
            <w:r w:rsidRPr="00E01EB8">
              <w:rPr>
                <w:spacing w:val="-4"/>
                <w:sz w:val="24"/>
              </w:rPr>
              <w:t xml:space="preserve"> </w:t>
            </w:r>
            <w:r w:rsidRPr="00E01EB8">
              <w:rPr>
                <w:sz w:val="24"/>
              </w:rPr>
              <w:t>Создание</w:t>
            </w:r>
            <w:r w:rsidRPr="00E01EB8">
              <w:rPr>
                <w:spacing w:val="-5"/>
                <w:sz w:val="24"/>
              </w:rPr>
              <w:t xml:space="preserve"> </w:t>
            </w:r>
            <w:r w:rsidRPr="00E01EB8">
              <w:rPr>
                <w:sz w:val="24"/>
              </w:rPr>
              <w:t>презентации</w:t>
            </w:r>
            <w:r w:rsidRPr="00E01EB8">
              <w:rPr>
                <w:spacing w:val="-5"/>
                <w:sz w:val="24"/>
              </w:rPr>
              <w:t xml:space="preserve"> </w:t>
            </w:r>
            <w:r w:rsidRPr="00E01EB8">
              <w:rPr>
                <w:sz w:val="24"/>
              </w:rPr>
              <w:t>на</w:t>
            </w:r>
            <w:r w:rsidRPr="00E01EB8">
              <w:rPr>
                <w:spacing w:val="-5"/>
                <w:sz w:val="24"/>
              </w:rPr>
              <w:t xml:space="preserve"> </w:t>
            </w:r>
            <w:r w:rsidRPr="00E01EB8">
              <w:rPr>
                <w:sz w:val="24"/>
              </w:rPr>
              <w:t>профессиональную</w:t>
            </w:r>
            <w:r w:rsidRPr="00E01EB8">
              <w:rPr>
                <w:spacing w:val="-1"/>
                <w:sz w:val="24"/>
              </w:rPr>
              <w:t xml:space="preserve"> </w:t>
            </w:r>
            <w:r w:rsidRPr="00E01EB8">
              <w:rPr>
                <w:spacing w:val="-2"/>
                <w:sz w:val="24"/>
              </w:rPr>
              <w:t>тему.</w:t>
            </w:r>
          </w:p>
        </w:tc>
        <w:tc>
          <w:tcPr>
            <w:tcW w:w="1702" w:type="dxa"/>
            <w:tcBorders>
              <w:top w:val="single" w:sz="4" w:space="0" w:color="000000"/>
              <w:left w:val="single" w:sz="4" w:space="0" w:color="000000"/>
              <w:bottom w:val="single" w:sz="4" w:space="0" w:color="000000"/>
              <w:right w:val="single" w:sz="4" w:space="0" w:color="000000"/>
            </w:tcBorders>
            <w:hideMark/>
          </w:tcPr>
          <w:p w14:paraId="7C9EAFF3" w14:textId="77777777" w:rsidR="00E01EB8" w:rsidRPr="00E01EB8" w:rsidRDefault="00E01EB8" w:rsidP="00E01EB8">
            <w:pPr>
              <w:spacing w:line="268" w:lineRule="exact"/>
              <w:ind w:left="112" w:right="106"/>
              <w:jc w:val="center"/>
              <w:rPr>
                <w:sz w:val="24"/>
                <w:lang w:val="en-US"/>
              </w:rPr>
            </w:pPr>
            <w:r w:rsidRPr="00E01EB8">
              <w:rPr>
                <w:spacing w:val="-10"/>
                <w:sz w:val="24"/>
                <w:lang w:val="en-US"/>
              </w:rPr>
              <w:t>7</w:t>
            </w:r>
          </w:p>
        </w:tc>
        <w:tc>
          <w:tcPr>
            <w:tcW w:w="2664" w:type="dxa"/>
            <w:tcBorders>
              <w:top w:val="nil"/>
              <w:left w:val="single" w:sz="4" w:space="0" w:color="000000"/>
              <w:bottom w:val="single" w:sz="4" w:space="0" w:color="000000"/>
              <w:right w:val="single" w:sz="4" w:space="0" w:color="000000"/>
            </w:tcBorders>
          </w:tcPr>
          <w:p w14:paraId="6ED0F9F5" w14:textId="77777777" w:rsidR="00E01EB8" w:rsidRPr="00E01EB8" w:rsidRDefault="00E01EB8" w:rsidP="00E01EB8">
            <w:pPr>
              <w:rPr>
                <w:lang w:val="en-US"/>
              </w:rPr>
            </w:pPr>
          </w:p>
        </w:tc>
      </w:tr>
      <w:tr w:rsidR="00E01EB8" w:rsidRPr="00E01EB8" w14:paraId="6EE8495D" w14:textId="77777777" w:rsidTr="00E01EB8">
        <w:trPr>
          <w:trHeight w:val="275"/>
        </w:trPr>
        <w:tc>
          <w:tcPr>
            <w:tcW w:w="2132" w:type="dxa"/>
            <w:tcBorders>
              <w:top w:val="single" w:sz="4" w:space="0" w:color="000000"/>
              <w:left w:val="single" w:sz="4" w:space="0" w:color="000000"/>
              <w:bottom w:val="nil"/>
              <w:right w:val="single" w:sz="4" w:space="0" w:color="000000"/>
            </w:tcBorders>
            <w:hideMark/>
          </w:tcPr>
          <w:p w14:paraId="69E6F0A9" w14:textId="77777777" w:rsidR="00E01EB8" w:rsidRPr="00E01EB8" w:rsidRDefault="00E01EB8" w:rsidP="00E01EB8">
            <w:pPr>
              <w:spacing w:line="255" w:lineRule="exact"/>
              <w:ind w:left="107"/>
              <w:rPr>
                <w:b/>
                <w:sz w:val="24"/>
                <w:lang w:val="en-US"/>
              </w:rPr>
            </w:pPr>
            <w:proofErr w:type="spellStart"/>
            <w:r w:rsidRPr="00E01EB8">
              <w:rPr>
                <w:b/>
                <w:sz w:val="24"/>
                <w:lang w:val="en-US"/>
              </w:rPr>
              <w:t>Тема</w:t>
            </w:r>
            <w:proofErr w:type="spellEnd"/>
            <w:r w:rsidRPr="00E01EB8">
              <w:rPr>
                <w:b/>
                <w:spacing w:val="-1"/>
                <w:sz w:val="24"/>
                <w:lang w:val="en-US"/>
              </w:rPr>
              <w:t xml:space="preserve"> </w:t>
            </w:r>
            <w:r w:rsidRPr="00E01EB8">
              <w:rPr>
                <w:b/>
                <w:spacing w:val="-4"/>
                <w:sz w:val="24"/>
                <w:lang w:val="en-US"/>
              </w:rPr>
              <w:t>1.2.</w:t>
            </w:r>
          </w:p>
        </w:tc>
        <w:tc>
          <w:tcPr>
            <w:tcW w:w="8473" w:type="dxa"/>
            <w:tcBorders>
              <w:top w:val="single" w:sz="4" w:space="0" w:color="000000"/>
              <w:left w:val="single" w:sz="4" w:space="0" w:color="000000"/>
              <w:bottom w:val="single" w:sz="4" w:space="0" w:color="000000"/>
              <w:right w:val="single" w:sz="4" w:space="0" w:color="000000"/>
            </w:tcBorders>
            <w:hideMark/>
          </w:tcPr>
          <w:p w14:paraId="5BAB6D57" w14:textId="77777777" w:rsidR="00E01EB8" w:rsidRPr="00E01EB8" w:rsidRDefault="00E01EB8" w:rsidP="00E01EB8">
            <w:pPr>
              <w:spacing w:line="256" w:lineRule="exact"/>
              <w:ind w:left="109"/>
              <w:rPr>
                <w:b/>
                <w:sz w:val="24"/>
                <w:lang w:val="en-US"/>
              </w:rPr>
            </w:pPr>
            <w:proofErr w:type="spellStart"/>
            <w:r w:rsidRPr="00E01EB8">
              <w:rPr>
                <w:b/>
                <w:sz w:val="24"/>
                <w:lang w:val="en-US"/>
              </w:rPr>
              <w:t>Содержание</w:t>
            </w:r>
            <w:proofErr w:type="spellEnd"/>
            <w:r w:rsidRPr="00E01EB8">
              <w:rPr>
                <w:b/>
                <w:spacing w:val="-8"/>
                <w:sz w:val="24"/>
                <w:lang w:val="en-US"/>
              </w:rPr>
              <w:t xml:space="preserve"> </w:t>
            </w:r>
            <w:proofErr w:type="spellStart"/>
            <w:r w:rsidRPr="00E01EB8">
              <w:rPr>
                <w:b/>
                <w:sz w:val="24"/>
                <w:lang w:val="en-US"/>
              </w:rPr>
              <w:t>учебного</w:t>
            </w:r>
            <w:proofErr w:type="spellEnd"/>
            <w:r w:rsidRPr="00E01EB8">
              <w:rPr>
                <w:b/>
                <w:spacing w:val="-4"/>
                <w:sz w:val="24"/>
                <w:lang w:val="en-US"/>
              </w:rPr>
              <w:t xml:space="preserve"> </w:t>
            </w:r>
            <w:proofErr w:type="spellStart"/>
            <w:r w:rsidRPr="00E01EB8">
              <w:rPr>
                <w:b/>
                <w:spacing w:val="-2"/>
                <w:sz w:val="24"/>
                <w:lang w:val="en-US"/>
              </w:rPr>
              <w:t>материала</w:t>
            </w:r>
            <w:proofErr w:type="spellEnd"/>
          </w:p>
        </w:tc>
        <w:tc>
          <w:tcPr>
            <w:tcW w:w="1702" w:type="dxa"/>
            <w:tcBorders>
              <w:top w:val="single" w:sz="4" w:space="0" w:color="000000"/>
              <w:left w:val="single" w:sz="4" w:space="0" w:color="000000"/>
              <w:bottom w:val="single" w:sz="4" w:space="0" w:color="000000"/>
              <w:right w:val="single" w:sz="4" w:space="0" w:color="000000"/>
            </w:tcBorders>
            <w:hideMark/>
          </w:tcPr>
          <w:p w14:paraId="5A8E9CAA" w14:textId="77777777" w:rsidR="00E01EB8" w:rsidRPr="00E01EB8" w:rsidRDefault="00E01EB8" w:rsidP="00E01EB8">
            <w:pPr>
              <w:spacing w:line="256" w:lineRule="exact"/>
              <w:ind w:left="112" w:right="106"/>
              <w:jc w:val="center"/>
              <w:rPr>
                <w:b/>
                <w:sz w:val="24"/>
                <w:lang w:val="en-US"/>
              </w:rPr>
            </w:pPr>
            <w:r w:rsidRPr="00E01EB8">
              <w:rPr>
                <w:b/>
                <w:spacing w:val="-5"/>
                <w:sz w:val="24"/>
                <w:lang w:val="en-US"/>
              </w:rPr>
              <w:t>16</w:t>
            </w:r>
          </w:p>
        </w:tc>
        <w:tc>
          <w:tcPr>
            <w:tcW w:w="2664" w:type="dxa"/>
            <w:tcBorders>
              <w:top w:val="single" w:sz="4" w:space="0" w:color="000000"/>
              <w:left w:val="single" w:sz="4" w:space="0" w:color="000000"/>
              <w:bottom w:val="nil"/>
              <w:right w:val="single" w:sz="4" w:space="0" w:color="000000"/>
            </w:tcBorders>
            <w:hideMark/>
          </w:tcPr>
          <w:p w14:paraId="2C1CFB7A" w14:textId="77777777" w:rsidR="00E01EB8" w:rsidRPr="00E01EB8" w:rsidRDefault="00E01EB8" w:rsidP="00E01EB8">
            <w:pPr>
              <w:spacing w:line="255" w:lineRule="exact"/>
              <w:ind w:left="107"/>
              <w:rPr>
                <w:b/>
                <w:sz w:val="24"/>
                <w:lang w:val="en-US"/>
              </w:rPr>
            </w:pPr>
            <w:r w:rsidRPr="00E01EB8">
              <w:rPr>
                <w:b/>
                <w:sz w:val="24"/>
                <w:lang w:val="en-US"/>
              </w:rPr>
              <w:t xml:space="preserve">ОК </w:t>
            </w:r>
            <w:r w:rsidRPr="00E01EB8">
              <w:rPr>
                <w:b/>
                <w:spacing w:val="-5"/>
                <w:sz w:val="24"/>
                <w:lang w:val="en-US"/>
              </w:rPr>
              <w:t>01,</w:t>
            </w:r>
          </w:p>
        </w:tc>
      </w:tr>
      <w:tr w:rsidR="00E01EB8" w:rsidRPr="00E01EB8" w14:paraId="55FA65EA" w14:textId="77777777" w:rsidTr="00E01EB8">
        <w:trPr>
          <w:trHeight w:val="268"/>
        </w:trPr>
        <w:tc>
          <w:tcPr>
            <w:tcW w:w="2132" w:type="dxa"/>
            <w:tcBorders>
              <w:top w:val="nil"/>
              <w:left w:val="single" w:sz="4" w:space="0" w:color="000000"/>
              <w:bottom w:val="nil"/>
              <w:right w:val="single" w:sz="4" w:space="0" w:color="000000"/>
            </w:tcBorders>
            <w:hideMark/>
          </w:tcPr>
          <w:p w14:paraId="60537104" w14:textId="77777777" w:rsidR="00E01EB8" w:rsidRPr="00E01EB8" w:rsidRDefault="00E01EB8" w:rsidP="00E01EB8">
            <w:pPr>
              <w:spacing w:line="249" w:lineRule="exact"/>
              <w:ind w:left="107"/>
              <w:rPr>
                <w:sz w:val="24"/>
                <w:lang w:val="en-US"/>
              </w:rPr>
            </w:pPr>
            <w:proofErr w:type="spellStart"/>
            <w:r w:rsidRPr="00E01EB8">
              <w:rPr>
                <w:spacing w:val="-2"/>
                <w:sz w:val="24"/>
                <w:lang w:val="en-US"/>
              </w:rPr>
              <w:t>Программные</w:t>
            </w:r>
            <w:proofErr w:type="spellEnd"/>
          </w:p>
        </w:tc>
        <w:tc>
          <w:tcPr>
            <w:tcW w:w="8473" w:type="dxa"/>
            <w:tcBorders>
              <w:top w:val="single" w:sz="4" w:space="0" w:color="000000"/>
              <w:left w:val="single" w:sz="4" w:space="0" w:color="000000"/>
              <w:bottom w:val="nil"/>
              <w:right w:val="single" w:sz="4" w:space="0" w:color="000000"/>
            </w:tcBorders>
            <w:hideMark/>
          </w:tcPr>
          <w:p w14:paraId="7C238695" w14:textId="77777777" w:rsidR="00E01EB8" w:rsidRPr="00E01EB8" w:rsidRDefault="00E01EB8" w:rsidP="00E01EB8">
            <w:pPr>
              <w:spacing w:line="249" w:lineRule="exact"/>
              <w:ind w:left="109"/>
              <w:rPr>
                <w:sz w:val="24"/>
              </w:rPr>
            </w:pPr>
            <w:r w:rsidRPr="00E01EB8">
              <w:rPr>
                <w:sz w:val="24"/>
              </w:rPr>
              <w:t>Программы</w:t>
            </w:r>
            <w:r w:rsidRPr="00E01EB8">
              <w:rPr>
                <w:spacing w:val="-6"/>
                <w:sz w:val="24"/>
              </w:rPr>
              <w:t xml:space="preserve"> </w:t>
            </w:r>
            <w:r w:rsidRPr="00E01EB8">
              <w:rPr>
                <w:sz w:val="24"/>
              </w:rPr>
              <w:t>по учёту</w:t>
            </w:r>
            <w:r w:rsidRPr="00E01EB8">
              <w:rPr>
                <w:spacing w:val="-9"/>
                <w:sz w:val="24"/>
              </w:rPr>
              <w:t xml:space="preserve"> </w:t>
            </w:r>
            <w:r w:rsidRPr="00E01EB8">
              <w:rPr>
                <w:sz w:val="24"/>
              </w:rPr>
              <w:t>эксплуатационных</w:t>
            </w:r>
            <w:r w:rsidRPr="00E01EB8">
              <w:rPr>
                <w:spacing w:val="-2"/>
                <w:sz w:val="24"/>
              </w:rPr>
              <w:t xml:space="preserve"> </w:t>
            </w:r>
            <w:r w:rsidRPr="00E01EB8">
              <w:rPr>
                <w:sz w:val="24"/>
              </w:rPr>
              <w:t>материалов</w:t>
            </w:r>
            <w:r w:rsidRPr="00E01EB8">
              <w:rPr>
                <w:spacing w:val="-5"/>
                <w:sz w:val="24"/>
              </w:rPr>
              <w:t xml:space="preserve"> </w:t>
            </w:r>
            <w:r w:rsidRPr="00E01EB8">
              <w:rPr>
                <w:sz w:val="24"/>
              </w:rPr>
              <w:t>и</w:t>
            </w:r>
            <w:r w:rsidRPr="00E01EB8">
              <w:rPr>
                <w:spacing w:val="-4"/>
                <w:sz w:val="24"/>
              </w:rPr>
              <w:t xml:space="preserve"> </w:t>
            </w:r>
            <w:r w:rsidRPr="00E01EB8">
              <w:rPr>
                <w:sz w:val="24"/>
              </w:rPr>
              <w:t>запасных</w:t>
            </w:r>
            <w:r w:rsidRPr="00E01EB8">
              <w:rPr>
                <w:spacing w:val="-1"/>
                <w:sz w:val="24"/>
              </w:rPr>
              <w:t xml:space="preserve"> </w:t>
            </w:r>
            <w:r w:rsidRPr="00E01EB8">
              <w:rPr>
                <w:spacing w:val="-2"/>
                <w:sz w:val="24"/>
              </w:rPr>
              <w:t>частей</w:t>
            </w:r>
          </w:p>
        </w:tc>
        <w:tc>
          <w:tcPr>
            <w:tcW w:w="1702" w:type="dxa"/>
            <w:tcBorders>
              <w:top w:val="single" w:sz="4" w:space="0" w:color="000000"/>
              <w:left w:val="single" w:sz="4" w:space="0" w:color="000000"/>
              <w:bottom w:val="nil"/>
              <w:right w:val="single" w:sz="4" w:space="0" w:color="000000"/>
            </w:tcBorders>
            <w:hideMark/>
          </w:tcPr>
          <w:p w14:paraId="79EF040D" w14:textId="77777777" w:rsidR="00E01EB8" w:rsidRPr="00E01EB8" w:rsidRDefault="00E01EB8" w:rsidP="00E01EB8">
            <w:pPr>
              <w:spacing w:line="249" w:lineRule="exact"/>
              <w:ind w:left="112" w:right="106"/>
              <w:jc w:val="center"/>
              <w:rPr>
                <w:sz w:val="24"/>
                <w:lang w:val="en-US"/>
              </w:rPr>
            </w:pPr>
            <w:r w:rsidRPr="00E01EB8">
              <w:rPr>
                <w:spacing w:val="-10"/>
                <w:sz w:val="24"/>
                <w:lang w:val="en-US"/>
              </w:rPr>
              <w:t>16</w:t>
            </w:r>
          </w:p>
        </w:tc>
        <w:tc>
          <w:tcPr>
            <w:tcW w:w="2664" w:type="dxa"/>
            <w:tcBorders>
              <w:top w:val="nil"/>
              <w:left w:val="single" w:sz="4" w:space="0" w:color="000000"/>
              <w:bottom w:val="nil"/>
              <w:right w:val="single" w:sz="4" w:space="0" w:color="000000"/>
            </w:tcBorders>
            <w:hideMark/>
          </w:tcPr>
          <w:p w14:paraId="617B65B9" w14:textId="77777777" w:rsidR="00E01EB8" w:rsidRPr="00E01EB8" w:rsidRDefault="00E01EB8" w:rsidP="00E01EB8">
            <w:pPr>
              <w:spacing w:line="249" w:lineRule="exact"/>
              <w:ind w:left="107"/>
              <w:rPr>
                <w:b/>
                <w:sz w:val="24"/>
                <w:lang w:val="en-US"/>
              </w:rPr>
            </w:pPr>
            <w:r w:rsidRPr="00E01EB8">
              <w:rPr>
                <w:b/>
                <w:sz w:val="24"/>
                <w:lang w:val="en-US"/>
              </w:rPr>
              <w:t xml:space="preserve">ОК </w:t>
            </w:r>
            <w:r w:rsidRPr="00E01EB8">
              <w:rPr>
                <w:b/>
                <w:spacing w:val="-5"/>
                <w:sz w:val="24"/>
                <w:lang w:val="en-US"/>
              </w:rPr>
              <w:t>02,</w:t>
            </w:r>
          </w:p>
        </w:tc>
      </w:tr>
      <w:tr w:rsidR="00E01EB8" w:rsidRPr="00E01EB8" w14:paraId="642E5E1F" w14:textId="77777777" w:rsidTr="00E01EB8">
        <w:trPr>
          <w:trHeight w:val="275"/>
        </w:trPr>
        <w:tc>
          <w:tcPr>
            <w:tcW w:w="2132" w:type="dxa"/>
            <w:tcBorders>
              <w:top w:val="nil"/>
              <w:left w:val="single" w:sz="4" w:space="0" w:color="000000"/>
              <w:bottom w:val="nil"/>
              <w:right w:val="single" w:sz="4" w:space="0" w:color="000000"/>
            </w:tcBorders>
            <w:hideMark/>
          </w:tcPr>
          <w:p w14:paraId="02249794" w14:textId="77777777" w:rsidR="00E01EB8" w:rsidRPr="00E01EB8" w:rsidRDefault="00E01EB8" w:rsidP="00E01EB8">
            <w:pPr>
              <w:spacing w:line="256" w:lineRule="exact"/>
              <w:ind w:left="107"/>
              <w:rPr>
                <w:sz w:val="24"/>
                <w:lang w:val="en-US"/>
              </w:rPr>
            </w:pPr>
            <w:proofErr w:type="spellStart"/>
            <w:r w:rsidRPr="00E01EB8">
              <w:rPr>
                <w:sz w:val="24"/>
                <w:lang w:val="en-US"/>
              </w:rPr>
              <w:t>продукты</w:t>
            </w:r>
            <w:proofErr w:type="spellEnd"/>
            <w:r w:rsidRPr="00E01EB8">
              <w:rPr>
                <w:spacing w:val="-6"/>
                <w:sz w:val="24"/>
                <w:lang w:val="en-US"/>
              </w:rPr>
              <w:t xml:space="preserve"> </w:t>
            </w:r>
            <w:proofErr w:type="spellStart"/>
            <w:r w:rsidRPr="00E01EB8">
              <w:rPr>
                <w:spacing w:val="-5"/>
                <w:sz w:val="24"/>
                <w:lang w:val="en-US"/>
              </w:rPr>
              <w:t>по</w:t>
            </w:r>
            <w:proofErr w:type="spellEnd"/>
          </w:p>
        </w:tc>
        <w:tc>
          <w:tcPr>
            <w:tcW w:w="8473" w:type="dxa"/>
            <w:tcBorders>
              <w:top w:val="nil"/>
              <w:left w:val="single" w:sz="4" w:space="0" w:color="000000"/>
              <w:bottom w:val="nil"/>
              <w:right w:val="single" w:sz="4" w:space="0" w:color="000000"/>
            </w:tcBorders>
            <w:hideMark/>
          </w:tcPr>
          <w:p w14:paraId="50D7CCE0" w14:textId="77777777" w:rsidR="00E01EB8" w:rsidRPr="00E01EB8" w:rsidRDefault="00E01EB8" w:rsidP="00E01EB8">
            <w:pPr>
              <w:spacing w:line="256" w:lineRule="exact"/>
              <w:ind w:left="109"/>
              <w:rPr>
                <w:sz w:val="24"/>
              </w:rPr>
            </w:pPr>
            <w:r w:rsidRPr="00E01EB8">
              <w:rPr>
                <w:sz w:val="24"/>
              </w:rPr>
              <w:t>автомобилей.</w:t>
            </w:r>
            <w:r w:rsidRPr="00E01EB8">
              <w:rPr>
                <w:spacing w:val="-8"/>
                <w:sz w:val="24"/>
              </w:rPr>
              <w:t xml:space="preserve"> </w:t>
            </w:r>
            <w:r w:rsidRPr="00E01EB8">
              <w:rPr>
                <w:sz w:val="24"/>
              </w:rPr>
              <w:t>Основные</w:t>
            </w:r>
            <w:r w:rsidRPr="00E01EB8">
              <w:rPr>
                <w:spacing w:val="-7"/>
                <w:sz w:val="24"/>
              </w:rPr>
              <w:t xml:space="preserve"> </w:t>
            </w:r>
            <w:r w:rsidRPr="00E01EB8">
              <w:rPr>
                <w:sz w:val="24"/>
              </w:rPr>
              <w:t>элементы</w:t>
            </w:r>
            <w:r w:rsidRPr="00E01EB8">
              <w:rPr>
                <w:spacing w:val="-5"/>
                <w:sz w:val="24"/>
              </w:rPr>
              <w:t xml:space="preserve"> </w:t>
            </w:r>
            <w:r w:rsidRPr="00E01EB8">
              <w:rPr>
                <w:sz w:val="24"/>
              </w:rPr>
              <w:t>обучающей</w:t>
            </w:r>
            <w:r w:rsidRPr="00E01EB8">
              <w:rPr>
                <w:spacing w:val="-2"/>
                <w:sz w:val="24"/>
              </w:rPr>
              <w:t xml:space="preserve"> </w:t>
            </w:r>
            <w:r w:rsidRPr="00E01EB8">
              <w:rPr>
                <w:sz w:val="24"/>
              </w:rPr>
              <w:t>программы</w:t>
            </w:r>
            <w:r w:rsidRPr="00E01EB8">
              <w:rPr>
                <w:spacing w:val="-1"/>
                <w:sz w:val="24"/>
              </w:rPr>
              <w:t xml:space="preserve"> </w:t>
            </w:r>
            <w:r w:rsidRPr="00E01EB8">
              <w:rPr>
                <w:sz w:val="24"/>
              </w:rPr>
              <w:t>«Мини-</w:t>
            </w:r>
            <w:r w:rsidRPr="00E01EB8">
              <w:rPr>
                <w:spacing w:val="-2"/>
                <w:sz w:val="24"/>
              </w:rPr>
              <w:t>Гараж»</w:t>
            </w:r>
          </w:p>
        </w:tc>
        <w:tc>
          <w:tcPr>
            <w:tcW w:w="1702" w:type="dxa"/>
            <w:tcBorders>
              <w:top w:val="nil"/>
              <w:left w:val="single" w:sz="4" w:space="0" w:color="000000"/>
              <w:bottom w:val="nil"/>
              <w:right w:val="single" w:sz="4" w:space="0" w:color="000000"/>
            </w:tcBorders>
          </w:tcPr>
          <w:p w14:paraId="01DB8B7E" w14:textId="77777777" w:rsidR="00E01EB8" w:rsidRPr="00E01EB8" w:rsidRDefault="00E01EB8" w:rsidP="00E01EB8">
            <w:pPr>
              <w:rPr>
                <w:sz w:val="20"/>
              </w:rPr>
            </w:pPr>
          </w:p>
        </w:tc>
        <w:tc>
          <w:tcPr>
            <w:tcW w:w="2664" w:type="dxa"/>
            <w:tcBorders>
              <w:top w:val="nil"/>
              <w:left w:val="single" w:sz="4" w:space="0" w:color="000000"/>
              <w:bottom w:val="nil"/>
              <w:right w:val="single" w:sz="4" w:space="0" w:color="000000"/>
            </w:tcBorders>
            <w:hideMark/>
          </w:tcPr>
          <w:p w14:paraId="5E830A48" w14:textId="77777777" w:rsidR="00E01EB8" w:rsidRPr="00E01EB8" w:rsidRDefault="00E01EB8" w:rsidP="00E01EB8">
            <w:pPr>
              <w:spacing w:line="256" w:lineRule="exact"/>
              <w:ind w:left="107"/>
              <w:rPr>
                <w:b/>
                <w:sz w:val="24"/>
                <w:lang w:val="en-US"/>
              </w:rPr>
            </w:pPr>
            <w:r w:rsidRPr="00E01EB8">
              <w:rPr>
                <w:b/>
                <w:sz w:val="24"/>
                <w:lang w:val="en-US"/>
              </w:rPr>
              <w:t xml:space="preserve">ОК </w:t>
            </w:r>
            <w:r w:rsidRPr="00E01EB8">
              <w:rPr>
                <w:b/>
                <w:spacing w:val="-5"/>
                <w:sz w:val="24"/>
                <w:lang w:val="en-US"/>
              </w:rPr>
              <w:t>04,</w:t>
            </w:r>
          </w:p>
        </w:tc>
      </w:tr>
      <w:tr w:rsidR="00E01EB8" w:rsidRPr="00E01EB8" w14:paraId="6D6E743B" w14:textId="77777777" w:rsidTr="00E01EB8">
        <w:trPr>
          <w:trHeight w:val="276"/>
        </w:trPr>
        <w:tc>
          <w:tcPr>
            <w:tcW w:w="2132" w:type="dxa"/>
            <w:tcBorders>
              <w:top w:val="nil"/>
              <w:left w:val="single" w:sz="4" w:space="0" w:color="000000"/>
              <w:bottom w:val="nil"/>
              <w:right w:val="single" w:sz="4" w:space="0" w:color="000000"/>
            </w:tcBorders>
            <w:hideMark/>
          </w:tcPr>
          <w:p w14:paraId="61DDC6AB" w14:textId="77777777" w:rsidR="00E01EB8" w:rsidRPr="00E01EB8" w:rsidRDefault="00E01EB8" w:rsidP="00E01EB8">
            <w:pPr>
              <w:spacing w:line="256" w:lineRule="exact"/>
              <w:ind w:left="107"/>
              <w:rPr>
                <w:sz w:val="24"/>
                <w:lang w:val="en-US"/>
              </w:rPr>
            </w:pPr>
            <w:proofErr w:type="spellStart"/>
            <w:r w:rsidRPr="00E01EB8">
              <w:rPr>
                <w:spacing w:val="-2"/>
                <w:sz w:val="24"/>
                <w:lang w:val="en-US"/>
              </w:rPr>
              <w:t>учёту</w:t>
            </w:r>
            <w:proofErr w:type="spellEnd"/>
          </w:p>
        </w:tc>
        <w:tc>
          <w:tcPr>
            <w:tcW w:w="8473" w:type="dxa"/>
            <w:tcBorders>
              <w:top w:val="nil"/>
              <w:left w:val="single" w:sz="4" w:space="0" w:color="000000"/>
              <w:bottom w:val="nil"/>
              <w:right w:val="single" w:sz="4" w:space="0" w:color="000000"/>
            </w:tcBorders>
            <w:hideMark/>
          </w:tcPr>
          <w:p w14:paraId="141B6E2F" w14:textId="77777777" w:rsidR="00E01EB8" w:rsidRPr="00E01EB8" w:rsidRDefault="00E01EB8" w:rsidP="00E01EB8">
            <w:pPr>
              <w:spacing w:line="256" w:lineRule="exact"/>
              <w:ind w:left="109"/>
              <w:rPr>
                <w:sz w:val="24"/>
              </w:rPr>
            </w:pPr>
            <w:r w:rsidRPr="00E01EB8">
              <w:rPr>
                <w:sz w:val="24"/>
              </w:rPr>
              <w:t>Основные</w:t>
            </w:r>
            <w:r w:rsidRPr="00E01EB8">
              <w:rPr>
                <w:spacing w:val="-7"/>
                <w:sz w:val="24"/>
              </w:rPr>
              <w:t xml:space="preserve"> </w:t>
            </w:r>
            <w:r w:rsidRPr="00E01EB8">
              <w:rPr>
                <w:sz w:val="24"/>
              </w:rPr>
              <w:t>элементы</w:t>
            </w:r>
            <w:r w:rsidRPr="00E01EB8">
              <w:rPr>
                <w:spacing w:val="-3"/>
                <w:sz w:val="24"/>
              </w:rPr>
              <w:t xml:space="preserve"> </w:t>
            </w:r>
            <w:r w:rsidRPr="00E01EB8">
              <w:rPr>
                <w:sz w:val="24"/>
              </w:rPr>
              <w:t>обучающей</w:t>
            </w:r>
            <w:r w:rsidRPr="00E01EB8">
              <w:rPr>
                <w:spacing w:val="-3"/>
                <w:sz w:val="24"/>
              </w:rPr>
              <w:t xml:space="preserve"> </w:t>
            </w:r>
            <w:r w:rsidRPr="00E01EB8">
              <w:rPr>
                <w:sz w:val="24"/>
              </w:rPr>
              <w:t>программы</w:t>
            </w:r>
            <w:r w:rsidRPr="00E01EB8">
              <w:rPr>
                <w:spacing w:val="1"/>
                <w:sz w:val="24"/>
              </w:rPr>
              <w:t xml:space="preserve"> </w:t>
            </w:r>
            <w:r w:rsidRPr="00E01EB8">
              <w:rPr>
                <w:spacing w:val="-2"/>
                <w:sz w:val="24"/>
              </w:rPr>
              <w:t>«Автосервис».</w:t>
            </w:r>
          </w:p>
        </w:tc>
        <w:tc>
          <w:tcPr>
            <w:tcW w:w="1702" w:type="dxa"/>
            <w:tcBorders>
              <w:top w:val="nil"/>
              <w:left w:val="single" w:sz="4" w:space="0" w:color="000000"/>
              <w:bottom w:val="nil"/>
              <w:right w:val="single" w:sz="4" w:space="0" w:color="000000"/>
            </w:tcBorders>
          </w:tcPr>
          <w:p w14:paraId="7B5EAF4D" w14:textId="77777777" w:rsidR="00E01EB8" w:rsidRPr="00E01EB8" w:rsidRDefault="00E01EB8" w:rsidP="00E01EB8">
            <w:pPr>
              <w:rPr>
                <w:sz w:val="20"/>
              </w:rPr>
            </w:pPr>
          </w:p>
        </w:tc>
        <w:tc>
          <w:tcPr>
            <w:tcW w:w="2664" w:type="dxa"/>
            <w:tcBorders>
              <w:top w:val="nil"/>
              <w:left w:val="single" w:sz="4" w:space="0" w:color="000000"/>
              <w:bottom w:val="nil"/>
              <w:right w:val="single" w:sz="4" w:space="0" w:color="000000"/>
            </w:tcBorders>
            <w:hideMark/>
          </w:tcPr>
          <w:p w14:paraId="7A781FF2" w14:textId="77777777" w:rsidR="00E01EB8" w:rsidRPr="00E01EB8" w:rsidRDefault="00E01EB8" w:rsidP="00E01EB8">
            <w:pPr>
              <w:spacing w:line="256" w:lineRule="exact"/>
              <w:ind w:left="107"/>
              <w:rPr>
                <w:b/>
                <w:sz w:val="24"/>
                <w:lang w:val="en-US"/>
              </w:rPr>
            </w:pPr>
            <w:r w:rsidRPr="00E01EB8">
              <w:rPr>
                <w:b/>
                <w:sz w:val="24"/>
                <w:lang w:val="en-US"/>
              </w:rPr>
              <w:t xml:space="preserve">ОК </w:t>
            </w:r>
            <w:r w:rsidRPr="00E01EB8">
              <w:rPr>
                <w:b/>
                <w:spacing w:val="-5"/>
                <w:sz w:val="24"/>
                <w:lang w:val="en-US"/>
              </w:rPr>
              <w:t>05,</w:t>
            </w:r>
          </w:p>
        </w:tc>
      </w:tr>
      <w:tr w:rsidR="00E01EB8" w:rsidRPr="00E01EB8" w14:paraId="11905EEE" w14:textId="77777777" w:rsidTr="00E01EB8">
        <w:trPr>
          <w:trHeight w:val="275"/>
        </w:trPr>
        <w:tc>
          <w:tcPr>
            <w:tcW w:w="2132" w:type="dxa"/>
            <w:tcBorders>
              <w:top w:val="nil"/>
              <w:left w:val="single" w:sz="4" w:space="0" w:color="000000"/>
              <w:bottom w:val="nil"/>
              <w:right w:val="single" w:sz="4" w:space="0" w:color="000000"/>
            </w:tcBorders>
            <w:hideMark/>
          </w:tcPr>
          <w:p w14:paraId="416DFC3C" w14:textId="77777777" w:rsidR="00E01EB8" w:rsidRPr="00E01EB8" w:rsidRDefault="00E01EB8" w:rsidP="00E01EB8">
            <w:pPr>
              <w:spacing w:line="256" w:lineRule="exact"/>
              <w:ind w:left="107"/>
              <w:rPr>
                <w:sz w:val="24"/>
                <w:lang w:val="en-US"/>
              </w:rPr>
            </w:pPr>
            <w:proofErr w:type="spellStart"/>
            <w:r w:rsidRPr="00E01EB8">
              <w:rPr>
                <w:spacing w:val="-2"/>
                <w:sz w:val="24"/>
                <w:lang w:val="en-US"/>
              </w:rPr>
              <w:t>эксплуатационны</w:t>
            </w:r>
            <w:proofErr w:type="spellEnd"/>
          </w:p>
        </w:tc>
        <w:tc>
          <w:tcPr>
            <w:tcW w:w="8473" w:type="dxa"/>
            <w:tcBorders>
              <w:top w:val="nil"/>
              <w:left w:val="single" w:sz="4" w:space="0" w:color="000000"/>
              <w:bottom w:val="nil"/>
              <w:right w:val="single" w:sz="4" w:space="0" w:color="000000"/>
            </w:tcBorders>
            <w:hideMark/>
          </w:tcPr>
          <w:p w14:paraId="33726CEE" w14:textId="77777777" w:rsidR="00E01EB8" w:rsidRPr="00E01EB8" w:rsidRDefault="00E01EB8" w:rsidP="00E01EB8">
            <w:pPr>
              <w:spacing w:line="256" w:lineRule="exact"/>
              <w:ind w:left="109"/>
              <w:rPr>
                <w:sz w:val="24"/>
              </w:rPr>
            </w:pPr>
            <w:r w:rsidRPr="00E01EB8">
              <w:rPr>
                <w:sz w:val="24"/>
              </w:rPr>
              <w:t>Специализированное</w:t>
            </w:r>
            <w:r w:rsidRPr="00E01EB8">
              <w:rPr>
                <w:spacing w:val="-6"/>
                <w:sz w:val="24"/>
              </w:rPr>
              <w:t xml:space="preserve"> </w:t>
            </w:r>
            <w:r w:rsidRPr="00E01EB8">
              <w:rPr>
                <w:sz w:val="24"/>
              </w:rPr>
              <w:t>программное</w:t>
            </w:r>
            <w:r w:rsidRPr="00E01EB8">
              <w:rPr>
                <w:spacing w:val="-6"/>
                <w:sz w:val="24"/>
              </w:rPr>
              <w:t xml:space="preserve"> </w:t>
            </w:r>
            <w:r w:rsidRPr="00E01EB8">
              <w:rPr>
                <w:sz w:val="24"/>
              </w:rPr>
              <w:t>обеспечение</w:t>
            </w:r>
            <w:r w:rsidRPr="00E01EB8">
              <w:rPr>
                <w:spacing w:val="-6"/>
                <w:sz w:val="24"/>
              </w:rPr>
              <w:t xml:space="preserve"> </w:t>
            </w:r>
            <w:r w:rsidRPr="00E01EB8">
              <w:rPr>
                <w:sz w:val="24"/>
              </w:rPr>
              <w:t>предназначенное</w:t>
            </w:r>
            <w:r w:rsidRPr="00E01EB8">
              <w:rPr>
                <w:spacing w:val="-5"/>
                <w:sz w:val="24"/>
              </w:rPr>
              <w:t xml:space="preserve"> для</w:t>
            </w:r>
          </w:p>
        </w:tc>
        <w:tc>
          <w:tcPr>
            <w:tcW w:w="1702" w:type="dxa"/>
            <w:tcBorders>
              <w:top w:val="nil"/>
              <w:left w:val="single" w:sz="4" w:space="0" w:color="000000"/>
              <w:bottom w:val="nil"/>
              <w:right w:val="single" w:sz="4" w:space="0" w:color="000000"/>
            </w:tcBorders>
          </w:tcPr>
          <w:p w14:paraId="47C9A5DA" w14:textId="77777777" w:rsidR="00E01EB8" w:rsidRPr="00E01EB8" w:rsidRDefault="00E01EB8" w:rsidP="00E01EB8">
            <w:pPr>
              <w:rPr>
                <w:sz w:val="20"/>
              </w:rPr>
            </w:pPr>
          </w:p>
        </w:tc>
        <w:tc>
          <w:tcPr>
            <w:tcW w:w="2664" w:type="dxa"/>
            <w:tcBorders>
              <w:top w:val="nil"/>
              <w:left w:val="single" w:sz="4" w:space="0" w:color="000000"/>
              <w:bottom w:val="nil"/>
              <w:right w:val="single" w:sz="4" w:space="0" w:color="000000"/>
            </w:tcBorders>
            <w:hideMark/>
          </w:tcPr>
          <w:p w14:paraId="1DEC694D" w14:textId="77777777" w:rsidR="00E01EB8" w:rsidRPr="00E01EB8" w:rsidRDefault="00E01EB8" w:rsidP="00E01EB8">
            <w:pPr>
              <w:spacing w:line="256" w:lineRule="exact"/>
              <w:ind w:left="107"/>
              <w:rPr>
                <w:b/>
                <w:sz w:val="24"/>
                <w:lang w:val="en-US"/>
              </w:rPr>
            </w:pPr>
            <w:r w:rsidRPr="00E01EB8">
              <w:rPr>
                <w:b/>
                <w:sz w:val="24"/>
                <w:lang w:val="en-US"/>
              </w:rPr>
              <w:t xml:space="preserve">ПК </w:t>
            </w:r>
            <w:r w:rsidRPr="00E01EB8">
              <w:rPr>
                <w:b/>
                <w:spacing w:val="-4"/>
                <w:sz w:val="24"/>
                <w:lang w:val="en-US"/>
              </w:rPr>
              <w:t>2.1,</w:t>
            </w:r>
          </w:p>
        </w:tc>
      </w:tr>
      <w:tr w:rsidR="00E01EB8" w:rsidRPr="00E01EB8" w14:paraId="7AB744DD" w14:textId="77777777" w:rsidTr="00E01EB8">
        <w:trPr>
          <w:trHeight w:val="283"/>
        </w:trPr>
        <w:tc>
          <w:tcPr>
            <w:tcW w:w="2132" w:type="dxa"/>
            <w:tcBorders>
              <w:top w:val="nil"/>
              <w:left w:val="single" w:sz="4" w:space="0" w:color="000000"/>
              <w:bottom w:val="single" w:sz="4" w:space="0" w:color="000000"/>
              <w:right w:val="single" w:sz="4" w:space="0" w:color="000000"/>
            </w:tcBorders>
            <w:hideMark/>
          </w:tcPr>
          <w:p w14:paraId="6A968D86" w14:textId="77777777" w:rsidR="00E01EB8" w:rsidRPr="00E01EB8" w:rsidRDefault="00E01EB8" w:rsidP="00E01EB8">
            <w:pPr>
              <w:spacing w:line="264" w:lineRule="exact"/>
              <w:ind w:left="107"/>
              <w:rPr>
                <w:sz w:val="24"/>
                <w:lang w:val="en-US"/>
              </w:rPr>
            </w:pPr>
            <w:r w:rsidRPr="00E01EB8">
              <w:rPr>
                <w:sz w:val="24"/>
                <w:lang w:val="en-US"/>
              </w:rPr>
              <w:t>х</w:t>
            </w:r>
            <w:r w:rsidRPr="00E01EB8">
              <w:rPr>
                <w:spacing w:val="-3"/>
                <w:sz w:val="24"/>
                <w:lang w:val="en-US"/>
              </w:rPr>
              <w:t xml:space="preserve"> </w:t>
            </w:r>
            <w:proofErr w:type="spellStart"/>
            <w:r w:rsidRPr="00E01EB8">
              <w:rPr>
                <w:sz w:val="24"/>
                <w:lang w:val="en-US"/>
              </w:rPr>
              <w:t>материалов</w:t>
            </w:r>
            <w:proofErr w:type="spellEnd"/>
            <w:r w:rsidRPr="00E01EB8">
              <w:rPr>
                <w:spacing w:val="-4"/>
                <w:sz w:val="24"/>
                <w:lang w:val="en-US"/>
              </w:rPr>
              <w:t xml:space="preserve"> </w:t>
            </w:r>
            <w:r w:rsidRPr="00E01EB8">
              <w:rPr>
                <w:spacing w:val="-10"/>
                <w:sz w:val="24"/>
                <w:lang w:val="en-US"/>
              </w:rPr>
              <w:t>и</w:t>
            </w:r>
          </w:p>
        </w:tc>
        <w:tc>
          <w:tcPr>
            <w:tcW w:w="8473" w:type="dxa"/>
            <w:tcBorders>
              <w:top w:val="nil"/>
              <w:left w:val="single" w:sz="4" w:space="0" w:color="000000"/>
              <w:bottom w:val="single" w:sz="4" w:space="0" w:color="000000"/>
              <w:right w:val="single" w:sz="4" w:space="0" w:color="000000"/>
            </w:tcBorders>
            <w:hideMark/>
          </w:tcPr>
          <w:p w14:paraId="2CC04F4F" w14:textId="77777777" w:rsidR="00E01EB8" w:rsidRPr="00E01EB8" w:rsidRDefault="00E01EB8" w:rsidP="00E01EB8">
            <w:pPr>
              <w:spacing w:line="264" w:lineRule="exact"/>
              <w:ind w:left="109"/>
              <w:rPr>
                <w:sz w:val="24"/>
              </w:rPr>
            </w:pPr>
            <w:r w:rsidRPr="00E01EB8">
              <w:rPr>
                <w:sz w:val="24"/>
              </w:rPr>
              <w:t>автоматизации</w:t>
            </w:r>
            <w:r w:rsidRPr="00E01EB8">
              <w:rPr>
                <w:spacing w:val="-2"/>
                <w:sz w:val="24"/>
              </w:rPr>
              <w:t xml:space="preserve"> </w:t>
            </w:r>
            <w:r w:rsidRPr="00E01EB8">
              <w:rPr>
                <w:sz w:val="24"/>
              </w:rPr>
              <w:t>учета,</w:t>
            </w:r>
            <w:r w:rsidRPr="00E01EB8">
              <w:rPr>
                <w:spacing w:val="-3"/>
                <w:sz w:val="24"/>
              </w:rPr>
              <w:t xml:space="preserve"> </w:t>
            </w:r>
            <w:r w:rsidRPr="00E01EB8">
              <w:rPr>
                <w:sz w:val="24"/>
              </w:rPr>
              <w:t>планирования</w:t>
            </w:r>
            <w:r w:rsidRPr="00E01EB8">
              <w:rPr>
                <w:spacing w:val="-3"/>
                <w:sz w:val="24"/>
              </w:rPr>
              <w:t xml:space="preserve"> </w:t>
            </w:r>
            <w:r w:rsidRPr="00E01EB8">
              <w:rPr>
                <w:sz w:val="24"/>
              </w:rPr>
              <w:t>и</w:t>
            </w:r>
            <w:r w:rsidRPr="00E01EB8">
              <w:rPr>
                <w:spacing w:val="-3"/>
                <w:sz w:val="24"/>
              </w:rPr>
              <w:t xml:space="preserve"> </w:t>
            </w:r>
            <w:r w:rsidRPr="00E01EB8">
              <w:rPr>
                <w:sz w:val="24"/>
              </w:rPr>
              <w:t>анализа</w:t>
            </w:r>
            <w:r w:rsidRPr="00E01EB8">
              <w:rPr>
                <w:spacing w:val="-7"/>
                <w:sz w:val="24"/>
              </w:rPr>
              <w:t xml:space="preserve"> </w:t>
            </w:r>
            <w:r w:rsidRPr="00E01EB8">
              <w:rPr>
                <w:sz w:val="24"/>
              </w:rPr>
              <w:t>работы</w:t>
            </w:r>
            <w:r w:rsidRPr="00E01EB8">
              <w:rPr>
                <w:spacing w:val="-3"/>
                <w:sz w:val="24"/>
              </w:rPr>
              <w:t xml:space="preserve"> </w:t>
            </w:r>
            <w:r w:rsidRPr="00E01EB8">
              <w:rPr>
                <w:sz w:val="24"/>
              </w:rPr>
              <w:t>любых</w:t>
            </w:r>
            <w:r w:rsidRPr="00E01EB8">
              <w:rPr>
                <w:spacing w:val="-1"/>
                <w:sz w:val="24"/>
              </w:rPr>
              <w:t xml:space="preserve"> </w:t>
            </w:r>
            <w:r w:rsidRPr="00E01EB8">
              <w:rPr>
                <w:spacing w:val="-2"/>
                <w:sz w:val="24"/>
              </w:rPr>
              <w:t>автопредприятий:</w:t>
            </w:r>
          </w:p>
        </w:tc>
        <w:tc>
          <w:tcPr>
            <w:tcW w:w="1702" w:type="dxa"/>
            <w:tcBorders>
              <w:top w:val="nil"/>
              <w:left w:val="single" w:sz="4" w:space="0" w:color="000000"/>
              <w:bottom w:val="single" w:sz="4" w:space="0" w:color="000000"/>
              <w:right w:val="single" w:sz="4" w:space="0" w:color="000000"/>
            </w:tcBorders>
          </w:tcPr>
          <w:p w14:paraId="68AF4650" w14:textId="77777777" w:rsidR="00E01EB8" w:rsidRPr="00E01EB8" w:rsidRDefault="00E01EB8" w:rsidP="00E01EB8">
            <w:pPr>
              <w:rPr>
                <w:sz w:val="20"/>
              </w:rPr>
            </w:pPr>
          </w:p>
        </w:tc>
        <w:tc>
          <w:tcPr>
            <w:tcW w:w="2664" w:type="dxa"/>
            <w:tcBorders>
              <w:top w:val="nil"/>
              <w:left w:val="single" w:sz="4" w:space="0" w:color="000000"/>
              <w:bottom w:val="nil"/>
              <w:right w:val="single" w:sz="4" w:space="0" w:color="000000"/>
            </w:tcBorders>
            <w:hideMark/>
          </w:tcPr>
          <w:p w14:paraId="2729693E" w14:textId="77777777" w:rsidR="00E01EB8" w:rsidRPr="00E01EB8" w:rsidRDefault="00E01EB8" w:rsidP="00E01EB8">
            <w:pPr>
              <w:spacing w:line="264" w:lineRule="exact"/>
              <w:ind w:left="107"/>
              <w:rPr>
                <w:b/>
                <w:sz w:val="24"/>
                <w:lang w:val="en-US"/>
              </w:rPr>
            </w:pPr>
            <w:r w:rsidRPr="00E01EB8">
              <w:rPr>
                <w:b/>
                <w:sz w:val="24"/>
                <w:lang w:val="en-US"/>
              </w:rPr>
              <w:t xml:space="preserve">ПК </w:t>
            </w:r>
            <w:r w:rsidRPr="00E01EB8">
              <w:rPr>
                <w:b/>
                <w:spacing w:val="-4"/>
                <w:sz w:val="24"/>
                <w:lang w:val="en-US"/>
              </w:rPr>
              <w:t>2.2,</w:t>
            </w:r>
          </w:p>
        </w:tc>
      </w:tr>
    </w:tbl>
    <w:p w14:paraId="63D9CE37" w14:textId="77777777" w:rsidR="00E01EB8" w:rsidRPr="00E01EB8" w:rsidRDefault="00E01EB8" w:rsidP="00E01EB8">
      <w:pPr>
        <w:widowControl/>
        <w:autoSpaceDE/>
        <w:autoSpaceDN/>
        <w:rPr>
          <w:b/>
          <w:sz w:val="24"/>
        </w:rPr>
        <w:sectPr w:rsidR="00E01EB8" w:rsidRPr="00E01EB8" w:rsidSect="00E01EB8">
          <w:pgSz w:w="16840" w:h="11910" w:orient="landscape"/>
          <w:pgMar w:top="1340" w:right="708" w:bottom="1200" w:left="992" w:header="0" w:footer="1003" w:gutter="0"/>
          <w:cols w:space="720"/>
        </w:sectPr>
      </w:pPr>
    </w:p>
    <w:p w14:paraId="35C8FE9B" w14:textId="77777777" w:rsidR="00E01EB8" w:rsidRPr="00E01EB8" w:rsidRDefault="00E01EB8" w:rsidP="00E01EB8">
      <w:pPr>
        <w:spacing w:before="125"/>
        <w:rPr>
          <w:b/>
          <w:sz w:val="20"/>
          <w:szCs w:val="24"/>
        </w:rPr>
      </w:pPr>
    </w:p>
    <w:tbl>
      <w:tblPr>
        <w:tblStyle w:val="TableNormal5"/>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8473"/>
        <w:gridCol w:w="1702"/>
        <w:gridCol w:w="2664"/>
      </w:tblGrid>
      <w:tr w:rsidR="00E01EB8" w:rsidRPr="00E01EB8" w14:paraId="75862D38" w14:textId="77777777" w:rsidTr="00E01EB8">
        <w:trPr>
          <w:trHeight w:hRule="exact" w:val="280"/>
        </w:trPr>
        <w:tc>
          <w:tcPr>
            <w:tcW w:w="2132" w:type="dxa"/>
            <w:tcBorders>
              <w:top w:val="single" w:sz="4" w:space="0" w:color="000000"/>
              <w:left w:val="single" w:sz="4" w:space="0" w:color="000000"/>
              <w:bottom w:val="nil"/>
              <w:right w:val="single" w:sz="4" w:space="0" w:color="000000"/>
            </w:tcBorders>
            <w:hideMark/>
          </w:tcPr>
          <w:p w14:paraId="7ADC45FD" w14:textId="77777777" w:rsidR="00E01EB8" w:rsidRPr="00E01EB8" w:rsidRDefault="00E01EB8" w:rsidP="00E01EB8">
            <w:pPr>
              <w:spacing w:line="255" w:lineRule="exact"/>
              <w:ind w:left="102"/>
              <w:rPr>
                <w:sz w:val="24"/>
                <w:lang w:val="en-US"/>
              </w:rPr>
            </w:pPr>
            <w:proofErr w:type="spellStart"/>
            <w:r w:rsidRPr="00E01EB8">
              <w:rPr>
                <w:sz w:val="24"/>
                <w:lang w:val="en-US"/>
              </w:rPr>
              <w:t>запасных</w:t>
            </w:r>
            <w:proofErr w:type="spellEnd"/>
            <w:r w:rsidRPr="00E01EB8">
              <w:rPr>
                <w:sz w:val="24"/>
                <w:lang w:val="en-US"/>
              </w:rPr>
              <w:t xml:space="preserve"> </w:t>
            </w:r>
            <w:proofErr w:type="spellStart"/>
            <w:r w:rsidRPr="00E01EB8">
              <w:rPr>
                <w:spacing w:val="-2"/>
                <w:sz w:val="24"/>
                <w:lang w:val="en-US"/>
              </w:rPr>
              <w:t>частей</w:t>
            </w:r>
            <w:proofErr w:type="spellEnd"/>
          </w:p>
        </w:tc>
        <w:tc>
          <w:tcPr>
            <w:tcW w:w="8473" w:type="dxa"/>
            <w:tcBorders>
              <w:top w:val="single" w:sz="4" w:space="0" w:color="000000"/>
              <w:left w:val="single" w:sz="4" w:space="0" w:color="000000"/>
              <w:bottom w:val="nil"/>
              <w:right w:val="single" w:sz="4" w:space="0" w:color="000000"/>
            </w:tcBorders>
            <w:hideMark/>
          </w:tcPr>
          <w:p w14:paraId="6F75F843" w14:textId="77777777" w:rsidR="00E01EB8" w:rsidRPr="00E01EB8" w:rsidRDefault="00E01EB8" w:rsidP="00E01EB8">
            <w:pPr>
              <w:spacing w:line="255" w:lineRule="exact"/>
              <w:ind w:left="105"/>
              <w:rPr>
                <w:sz w:val="24"/>
              </w:rPr>
            </w:pPr>
            <w:r w:rsidRPr="00E01EB8">
              <w:rPr>
                <w:sz w:val="24"/>
              </w:rPr>
              <w:t>крупных</w:t>
            </w:r>
            <w:r w:rsidRPr="00E01EB8">
              <w:rPr>
                <w:spacing w:val="-6"/>
                <w:sz w:val="24"/>
              </w:rPr>
              <w:t xml:space="preserve"> </w:t>
            </w:r>
            <w:r w:rsidRPr="00E01EB8">
              <w:rPr>
                <w:sz w:val="24"/>
              </w:rPr>
              <w:t>и</w:t>
            </w:r>
            <w:r w:rsidRPr="00E01EB8">
              <w:rPr>
                <w:spacing w:val="-4"/>
                <w:sz w:val="24"/>
              </w:rPr>
              <w:t xml:space="preserve"> </w:t>
            </w:r>
            <w:r w:rsidRPr="00E01EB8">
              <w:rPr>
                <w:sz w:val="24"/>
              </w:rPr>
              <w:t>мелких</w:t>
            </w:r>
            <w:r w:rsidRPr="00E01EB8">
              <w:rPr>
                <w:spacing w:val="-3"/>
                <w:sz w:val="24"/>
              </w:rPr>
              <w:t xml:space="preserve"> </w:t>
            </w:r>
            <w:r w:rsidRPr="00E01EB8">
              <w:rPr>
                <w:sz w:val="24"/>
              </w:rPr>
              <w:t>автомастерских,</w:t>
            </w:r>
            <w:r w:rsidRPr="00E01EB8">
              <w:rPr>
                <w:spacing w:val="-4"/>
                <w:sz w:val="24"/>
              </w:rPr>
              <w:t xml:space="preserve"> </w:t>
            </w:r>
            <w:r w:rsidRPr="00E01EB8">
              <w:rPr>
                <w:sz w:val="24"/>
              </w:rPr>
              <w:t>автосалонов,</w:t>
            </w:r>
            <w:r w:rsidRPr="00E01EB8">
              <w:rPr>
                <w:spacing w:val="-4"/>
                <w:sz w:val="24"/>
              </w:rPr>
              <w:t xml:space="preserve"> </w:t>
            </w:r>
            <w:r w:rsidRPr="00E01EB8">
              <w:rPr>
                <w:sz w:val="24"/>
              </w:rPr>
              <w:t>магазинов</w:t>
            </w:r>
            <w:r w:rsidRPr="00E01EB8">
              <w:rPr>
                <w:spacing w:val="-5"/>
                <w:sz w:val="24"/>
              </w:rPr>
              <w:t xml:space="preserve"> </w:t>
            </w:r>
            <w:r w:rsidRPr="00E01EB8">
              <w:rPr>
                <w:spacing w:val="-2"/>
                <w:sz w:val="24"/>
              </w:rPr>
              <w:t>автозапчастей,</w:t>
            </w:r>
          </w:p>
        </w:tc>
        <w:tc>
          <w:tcPr>
            <w:tcW w:w="1702" w:type="dxa"/>
            <w:vMerge w:val="restart"/>
            <w:tcBorders>
              <w:top w:val="single" w:sz="4" w:space="0" w:color="000000"/>
              <w:left w:val="single" w:sz="4" w:space="0" w:color="000000"/>
              <w:bottom w:val="single" w:sz="4" w:space="0" w:color="000000"/>
              <w:right w:val="single" w:sz="4" w:space="0" w:color="000000"/>
            </w:tcBorders>
          </w:tcPr>
          <w:p w14:paraId="1BC21E33" w14:textId="77777777" w:rsidR="00E01EB8" w:rsidRPr="00E01EB8" w:rsidRDefault="00E01EB8" w:rsidP="00E01EB8">
            <w:pPr>
              <w:rPr>
                <w:sz w:val="24"/>
              </w:rPr>
            </w:pPr>
          </w:p>
        </w:tc>
        <w:tc>
          <w:tcPr>
            <w:tcW w:w="2664" w:type="dxa"/>
            <w:tcBorders>
              <w:top w:val="nil"/>
              <w:left w:val="single" w:sz="4" w:space="0" w:color="000000"/>
              <w:bottom w:val="nil"/>
              <w:right w:val="single" w:sz="4" w:space="0" w:color="000000"/>
            </w:tcBorders>
            <w:hideMark/>
          </w:tcPr>
          <w:p w14:paraId="010D47BF" w14:textId="77777777" w:rsidR="00E01EB8" w:rsidRPr="00E01EB8" w:rsidRDefault="00E01EB8" w:rsidP="00E01EB8">
            <w:pPr>
              <w:spacing w:before="1" w:line="259" w:lineRule="exact"/>
              <w:ind w:left="103"/>
              <w:rPr>
                <w:b/>
                <w:sz w:val="24"/>
                <w:lang w:val="en-US"/>
              </w:rPr>
            </w:pPr>
            <w:r w:rsidRPr="00E01EB8">
              <w:rPr>
                <w:b/>
                <w:sz w:val="24"/>
                <w:lang w:val="en-US"/>
              </w:rPr>
              <w:t xml:space="preserve">ПК </w:t>
            </w:r>
            <w:r w:rsidRPr="00E01EB8">
              <w:rPr>
                <w:b/>
                <w:spacing w:val="-4"/>
                <w:sz w:val="24"/>
                <w:lang w:val="en-US"/>
              </w:rPr>
              <w:t>2.3,</w:t>
            </w:r>
          </w:p>
        </w:tc>
      </w:tr>
      <w:tr w:rsidR="00E01EB8" w:rsidRPr="00E01EB8" w14:paraId="0AC209DB" w14:textId="77777777" w:rsidTr="00E01EB8">
        <w:trPr>
          <w:trHeight w:hRule="exact" w:val="281"/>
        </w:trPr>
        <w:tc>
          <w:tcPr>
            <w:tcW w:w="2132" w:type="dxa"/>
            <w:tcBorders>
              <w:top w:val="nil"/>
              <w:left w:val="single" w:sz="4" w:space="0" w:color="000000"/>
              <w:bottom w:val="nil"/>
              <w:right w:val="single" w:sz="4" w:space="0" w:color="000000"/>
            </w:tcBorders>
            <w:hideMark/>
          </w:tcPr>
          <w:p w14:paraId="3781BE72" w14:textId="77777777" w:rsidR="00E01EB8" w:rsidRPr="00E01EB8" w:rsidRDefault="00E01EB8" w:rsidP="00E01EB8">
            <w:pPr>
              <w:spacing w:line="261" w:lineRule="exact"/>
              <w:ind w:left="102"/>
              <w:rPr>
                <w:sz w:val="24"/>
                <w:lang w:val="en-US"/>
              </w:rPr>
            </w:pPr>
            <w:proofErr w:type="spellStart"/>
            <w:r w:rsidRPr="00E01EB8">
              <w:rPr>
                <w:spacing w:val="-2"/>
                <w:sz w:val="24"/>
                <w:lang w:val="en-US"/>
              </w:rPr>
              <w:t>автомобилей</w:t>
            </w:r>
            <w:proofErr w:type="spellEnd"/>
          </w:p>
        </w:tc>
        <w:tc>
          <w:tcPr>
            <w:tcW w:w="8473" w:type="dxa"/>
            <w:tcBorders>
              <w:top w:val="nil"/>
              <w:left w:val="single" w:sz="4" w:space="0" w:color="000000"/>
              <w:bottom w:val="single" w:sz="4" w:space="0" w:color="000000"/>
              <w:right w:val="single" w:sz="4" w:space="0" w:color="000000"/>
            </w:tcBorders>
            <w:hideMark/>
          </w:tcPr>
          <w:p w14:paraId="0773FF99" w14:textId="77777777" w:rsidR="00E01EB8" w:rsidRPr="00E01EB8" w:rsidRDefault="00E01EB8" w:rsidP="00E01EB8">
            <w:pPr>
              <w:spacing w:line="256" w:lineRule="exact"/>
              <w:ind w:left="105"/>
              <w:rPr>
                <w:sz w:val="24"/>
                <w:lang w:val="en-US"/>
              </w:rPr>
            </w:pPr>
            <w:proofErr w:type="spellStart"/>
            <w:r w:rsidRPr="00E01EB8">
              <w:rPr>
                <w:sz w:val="24"/>
                <w:lang w:val="en-US"/>
              </w:rPr>
              <w:t>автомоек</w:t>
            </w:r>
            <w:proofErr w:type="spellEnd"/>
            <w:r w:rsidRPr="00E01EB8">
              <w:rPr>
                <w:sz w:val="24"/>
                <w:lang w:val="en-US"/>
              </w:rPr>
              <w:t>,</w:t>
            </w:r>
            <w:r w:rsidRPr="00E01EB8">
              <w:rPr>
                <w:spacing w:val="-3"/>
                <w:sz w:val="24"/>
                <w:lang w:val="en-US"/>
              </w:rPr>
              <w:t xml:space="preserve"> </w:t>
            </w:r>
            <w:proofErr w:type="spellStart"/>
            <w:r w:rsidRPr="00E01EB8">
              <w:rPr>
                <w:sz w:val="24"/>
                <w:lang w:val="en-US"/>
              </w:rPr>
              <w:t>шиномонтажных</w:t>
            </w:r>
            <w:proofErr w:type="spellEnd"/>
            <w:r w:rsidRPr="00E01EB8">
              <w:rPr>
                <w:spacing w:val="-1"/>
                <w:sz w:val="24"/>
                <w:lang w:val="en-US"/>
              </w:rPr>
              <w:t xml:space="preserve"> </w:t>
            </w:r>
            <w:proofErr w:type="spellStart"/>
            <w:r w:rsidRPr="00E01EB8">
              <w:rPr>
                <w:spacing w:val="-2"/>
                <w:sz w:val="24"/>
                <w:lang w:val="en-US"/>
              </w:rPr>
              <w:t>мастерских</w:t>
            </w:r>
            <w:proofErr w:type="spellEnd"/>
            <w:r w:rsidRPr="00E01EB8">
              <w:rPr>
                <w:spacing w:val="-2"/>
                <w:sz w:val="24"/>
                <w:lang w:val="en-US"/>
              </w:rPr>
              <w:t>.</w:t>
            </w: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08213E71" w14:textId="77777777" w:rsidR="00E01EB8" w:rsidRPr="00E01EB8" w:rsidRDefault="00E01EB8" w:rsidP="00E01EB8">
            <w:pPr>
              <w:rPr>
                <w:sz w:val="24"/>
                <w:lang w:val="en-US"/>
              </w:rPr>
            </w:pPr>
          </w:p>
        </w:tc>
        <w:tc>
          <w:tcPr>
            <w:tcW w:w="2664" w:type="dxa"/>
            <w:tcBorders>
              <w:top w:val="nil"/>
              <w:left w:val="single" w:sz="4" w:space="0" w:color="000000"/>
              <w:bottom w:val="nil"/>
              <w:right w:val="single" w:sz="4" w:space="0" w:color="000000"/>
            </w:tcBorders>
            <w:hideMark/>
          </w:tcPr>
          <w:p w14:paraId="7E652ED1" w14:textId="77777777" w:rsidR="00E01EB8" w:rsidRPr="00E01EB8" w:rsidRDefault="00E01EB8" w:rsidP="00E01EB8">
            <w:pPr>
              <w:spacing w:line="261" w:lineRule="exact"/>
              <w:ind w:left="103"/>
              <w:rPr>
                <w:b/>
                <w:sz w:val="24"/>
                <w:lang w:val="en-US"/>
              </w:rPr>
            </w:pPr>
            <w:r w:rsidRPr="00E01EB8">
              <w:rPr>
                <w:b/>
                <w:sz w:val="24"/>
                <w:lang w:val="en-US"/>
              </w:rPr>
              <w:t xml:space="preserve">ПК </w:t>
            </w:r>
            <w:r w:rsidRPr="00E01EB8">
              <w:rPr>
                <w:b/>
                <w:spacing w:val="-4"/>
                <w:sz w:val="24"/>
                <w:lang w:val="en-US"/>
              </w:rPr>
              <w:t>3.2,</w:t>
            </w:r>
          </w:p>
        </w:tc>
      </w:tr>
      <w:tr w:rsidR="00E01EB8" w:rsidRPr="00E01EB8" w14:paraId="46D56924" w14:textId="77777777" w:rsidTr="00E01EB8">
        <w:trPr>
          <w:trHeight w:hRule="exact" w:val="285"/>
        </w:trPr>
        <w:tc>
          <w:tcPr>
            <w:tcW w:w="2132" w:type="dxa"/>
            <w:tcBorders>
              <w:top w:val="nil"/>
              <w:left w:val="single" w:sz="4" w:space="0" w:color="000000"/>
              <w:bottom w:val="nil"/>
              <w:right w:val="single" w:sz="4" w:space="0" w:color="000000"/>
            </w:tcBorders>
          </w:tcPr>
          <w:p w14:paraId="5100C8D6" w14:textId="77777777" w:rsidR="00E01EB8" w:rsidRPr="00E01EB8" w:rsidRDefault="00E01EB8" w:rsidP="00E01EB8">
            <w:pPr>
              <w:rPr>
                <w:sz w:val="20"/>
                <w:lang w:val="en-US"/>
              </w:rPr>
            </w:pPr>
          </w:p>
        </w:tc>
        <w:tc>
          <w:tcPr>
            <w:tcW w:w="8473" w:type="dxa"/>
            <w:tcBorders>
              <w:top w:val="single" w:sz="4" w:space="0" w:color="000000"/>
              <w:left w:val="single" w:sz="4" w:space="0" w:color="000000"/>
              <w:bottom w:val="single" w:sz="4" w:space="0" w:color="000000"/>
              <w:right w:val="single" w:sz="4" w:space="0" w:color="000000"/>
            </w:tcBorders>
            <w:hideMark/>
          </w:tcPr>
          <w:p w14:paraId="26258F03" w14:textId="77777777" w:rsidR="00E01EB8" w:rsidRPr="00E01EB8" w:rsidRDefault="00E01EB8" w:rsidP="00E01EB8">
            <w:pPr>
              <w:spacing w:line="256" w:lineRule="exact"/>
              <w:ind w:left="105"/>
              <w:rPr>
                <w:b/>
                <w:sz w:val="24"/>
              </w:rPr>
            </w:pPr>
            <w:r w:rsidRPr="00E01EB8">
              <w:rPr>
                <w:b/>
                <w:sz w:val="24"/>
              </w:rPr>
              <w:t>В</w:t>
            </w:r>
            <w:r w:rsidRPr="00E01EB8">
              <w:rPr>
                <w:b/>
                <w:spacing w:val="-3"/>
                <w:sz w:val="24"/>
              </w:rPr>
              <w:t xml:space="preserve"> </w:t>
            </w:r>
            <w:r w:rsidRPr="00E01EB8">
              <w:rPr>
                <w:b/>
                <w:sz w:val="24"/>
              </w:rPr>
              <w:t>том</w:t>
            </w:r>
            <w:r w:rsidRPr="00E01EB8">
              <w:rPr>
                <w:b/>
                <w:spacing w:val="-4"/>
                <w:sz w:val="24"/>
              </w:rPr>
              <w:t xml:space="preserve"> </w:t>
            </w:r>
            <w:r w:rsidRPr="00E01EB8">
              <w:rPr>
                <w:b/>
                <w:sz w:val="24"/>
              </w:rPr>
              <w:t>числе</w:t>
            </w:r>
            <w:r w:rsidRPr="00E01EB8">
              <w:rPr>
                <w:b/>
                <w:spacing w:val="-4"/>
                <w:sz w:val="24"/>
              </w:rPr>
              <w:t xml:space="preserve"> </w:t>
            </w:r>
            <w:r w:rsidRPr="00E01EB8">
              <w:rPr>
                <w:b/>
                <w:sz w:val="24"/>
              </w:rPr>
              <w:t>практических</w:t>
            </w:r>
            <w:r w:rsidRPr="00E01EB8">
              <w:rPr>
                <w:b/>
                <w:spacing w:val="-2"/>
                <w:sz w:val="24"/>
              </w:rPr>
              <w:t xml:space="preserve"> занятий</w:t>
            </w:r>
          </w:p>
        </w:tc>
        <w:tc>
          <w:tcPr>
            <w:tcW w:w="1702" w:type="dxa"/>
            <w:tcBorders>
              <w:top w:val="single" w:sz="4" w:space="0" w:color="000000"/>
              <w:left w:val="single" w:sz="4" w:space="0" w:color="000000"/>
              <w:bottom w:val="single" w:sz="4" w:space="0" w:color="000000"/>
              <w:right w:val="single" w:sz="4" w:space="0" w:color="000000"/>
            </w:tcBorders>
            <w:hideMark/>
          </w:tcPr>
          <w:p w14:paraId="09EC34B1" w14:textId="77777777" w:rsidR="00E01EB8" w:rsidRPr="00E01EB8" w:rsidRDefault="00E01EB8" w:rsidP="00E01EB8">
            <w:pPr>
              <w:spacing w:line="256" w:lineRule="exact"/>
              <w:ind w:left="112" w:right="114"/>
              <w:jc w:val="center"/>
              <w:rPr>
                <w:b/>
                <w:sz w:val="24"/>
                <w:lang w:val="en-US"/>
              </w:rPr>
            </w:pPr>
            <w:r w:rsidRPr="00E01EB8">
              <w:rPr>
                <w:b/>
                <w:spacing w:val="-5"/>
                <w:sz w:val="24"/>
                <w:lang w:val="en-US"/>
              </w:rPr>
              <w:t>15</w:t>
            </w:r>
          </w:p>
        </w:tc>
        <w:tc>
          <w:tcPr>
            <w:tcW w:w="2664" w:type="dxa"/>
            <w:tcBorders>
              <w:top w:val="nil"/>
              <w:left w:val="single" w:sz="4" w:space="0" w:color="000000"/>
              <w:bottom w:val="nil"/>
              <w:right w:val="single" w:sz="4" w:space="0" w:color="000000"/>
            </w:tcBorders>
            <w:hideMark/>
          </w:tcPr>
          <w:p w14:paraId="45AE3288" w14:textId="77777777" w:rsidR="00E01EB8" w:rsidRPr="00E01EB8" w:rsidRDefault="00E01EB8" w:rsidP="00E01EB8">
            <w:pPr>
              <w:spacing w:line="266" w:lineRule="exact"/>
              <w:ind w:left="103"/>
              <w:rPr>
                <w:b/>
                <w:sz w:val="24"/>
                <w:lang w:val="en-US"/>
              </w:rPr>
            </w:pPr>
            <w:r w:rsidRPr="00E01EB8">
              <w:rPr>
                <w:b/>
                <w:sz w:val="24"/>
                <w:lang w:val="en-US"/>
              </w:rPr>
              <w:t xml:space="preserve">ПК </w:t>
            </w:r>
            <w:r w:rsidRPr="00E01EB8">
              <w:rPr>
                <w:b/>
                <w:spacing w:val="-5"/>
                <w:sz w:val="24"/>
                <w:lang w:val="en-US"/>
              </w:rPr>
              <w:t>3.3</w:t>
            </w:r>
          </w:p>
        </w:tc>
      </w:tr>
      <w:tr w:rsidR="00E01EB8" w:rsidRPr="00E01EB8" w14:paraId="2BDC8B78" w14:textId="77777777" w:rsidTr="00E01EB8">
        <w:trPr>
          <w:trHeight w:hRule="exact" w:val="285"/>
        </w:trPr>
        <w:tc>
          <w:tcPr>
            <w:tcW w:w="2132" w:type="dxa"/>
            <w:tcBorders>
              <w:top w:val="nil"/>
              <w:left w:val="single" w:sz="4" w:space="0" w:color="000000"/>
              <w:bottom w:val="nil"/>
              <w:right w:val="single" w:sz="4" w:space="0" w:color="000000"/>
            </w:tcBorders>
          </w:tcPr>
          <w:p w14:paraId="042F6CD6" w14:textId="77777777" w:rsidR="00E01EB8" w:rsidRPr="00E01EB8" w:rsidRDefault="00E01EB8" w:rsidP="00E01EB8">
            <w:pPr>
              <w:rPr>
                <w:sz w:val="20"/>
                <w:lang w:val="en-US"/>
              </w:rPr>
            </w:pPr>
          </w:p>
        </w:tc>
        <w:tc>
          <w:tcPr>
            <w:tcW w:w="8473" w:type="dxa"/>
            <w:tcBorders>
              <w:top w:val="single" w:sz="4" w:space="0" w:color="000000"/>
              <w:left w:val="single" w:sz="4" w:space="0" w:color="000000"/>
              <w:bottom w:val="single" w:sz="4" w:space="0" w:color="000000"/>
              <w:right w:val="single" w:sz="4" w:space="0" w:color="000000"/>
            </w:tcBorders>
            <w:hideMark/>
          </w:tcPr>
          <w:p w14:paraId="2A6F10A8" w14:textId="77777777" w:rsidR="00E01EB8" w:rsidRPr="00E01EB8" w:rsidRDefault="00E01EB8" w:rsidP="00E01EB8">
            <w:pPr>
              <w:spacing w:line="256" w:lineRule="exact"/>
              <w:ind w:left="105"/>
              <w:rPr>
                <w:sz w:val="24"/>
              </w:rPr>
            </w:pPr>
            <w:r w:rsidRPr="00E01EB8">
              <w:rPr>
                <w:sz w:val="24"/>
              </w:rPr>
              <w:t>Практическое</w:t>
            </w:r>
            <w:r w:rsidRPr="00E01EB8">
              <w:rPr>
                <w:spacing w:val="-5"/>
                <w:sz w:val="24"/>
              </w:rPr>
              <w:t xml:space="preserve"> </w:t>
            </w:r>
            <w:r w:rsidRPr="00E01EB8">
              <w:rPr>
                <w:sz w:val="24"/>
              </w:rPr>
              <w:t>занятие</w:t>
            </w:r>
            <w:r w:rsidRPr="00E01EB8">
              <w:rPr>
                <w:spacing w:val="-3"/>
                <w:sz w:val="24"/>
              </w:rPr>
              <w:t xml:space="preserve"> </w:t>
            </w:r>
            <w:r w:rsidRPr="00E01EB8">
              <w:rPr>
                <w:sz w:val="24"/>
              </w:rPr>
              <w:t>№</w:t>
            </w:r>
            <w:r w:rsidRPr="00E01EB8">
              <w:rPr>
                <w:spacing w:val="-3"/>
                <w:sz w:val="24"/>
              </w:rPr>
              <w:t xml:space="preserve"> </w:t>
            </w:r>
            <w:r w:rsidRPr="00E01EB8">
              <w:rPr>
                <w:sz w:val="24"/>
              </w:rPr>
              <w:t>4.</w:t>
            </w:r>
            <w:r w:rsidRPr="00E01EB8">
              <w:rPr>
                <w:spacing w:val="-2"/>
                <w:sz w:val="24"/>
              </w:rPr>
              <w:t xml:space="preserve"> </w:t>
            </w:r>
            <w:r w:rsidRPr="00E01EB8">
              <w:rPr>
                <w:sz w:val="24"/>
              </w:rPr>
              <w:t>Работа</w:t>
            </w:r>
            <w:r w:rsidRPr="00E01EB8">
              <w:rPr>
                <w:spacing w:val="-3"/>
                <w:sz w:val="24"/>
              </w:rPr>
              <w:t xml:space="preserve"> </w:t>
            </w:r>
            <w:r w:rsidRPr="00E01EB8">
              <w:rPr>
                <w:sz w:val="24"/>
              </w:rPr>
              <w:t>в</w:t>
            </w:r>
            <w:r w:rsidRPr="00E01EB8">
              <w:rPr>
                <w:spacing w:val="-3"/>
                <w:sz w:val="24"/>
              </w:rPr>
              <w:t xml:space="preserve"> </w:t>
            </w:r>
            <w:r w:rsidRPr="00E01EB8">
              <w:rPr>
                <w:sz w:val="24"/>
              </w:rPr>
              <w:t>программе</w:t>
            </w:r>
            <w:r w:rsidRPr="00E01EB8">
              <w:rPr>
                <w:spacing w:val="1"/>
                <w:sz w:val="24"/>
              </w:rPr>
              <w:t xml:space="preserve"> </w:t>
            </w:r>
            <w:r w:rsidRPr="00E01EB8">
              <w:rPr>
                <w:sz w:val="24"/>
              </w:rPr>
              <w:t>«Мини-</w:t>
            </w:r>
            <w:r w:rsidRPr="00E01EB8">
              <w:rPr>
                <w:spacing w:val="-2"/>
                <w:sz w:val="24"/>
              </w:rPr>
              <w:t>Гараж».</w:t>
            </w:r>
          </w:p>
        </w:tc>
        <w:tc>
          <w:tcPr>
            <w:tcW w:w="1702" w:type="dxa"/>
            <w:tcBorders>
              <w:top w:val="single" w:sz="4" w:space="0" w:color="000000"/>
              <w:left w:val="single" w:sz="4" w:space="0" w:color="000000"/>
              <w:bottom w:val="single" w:sz="4" w:space="0" w:color="000000"/>
              <w:right w:val="single" w:sz="4" w:space="0" w:color="000000"/>
            </w:tcBorders>
            <w:hideMark/>
          </w:tcPr>
          <w:p w14:paraId="01DEB861" w14:textId="77777777" w:rsidR="00E01EB8" w:rsidRPr="00E01EB8" w:rsidRDefault="00E01EB8" w:rsidP="00E01EB8">
            <w:pPr>
              <w:spacing w:line="256" w:lineRule="exact"/>
              <w:ind w:left="112" w:right="114"/>
              <w:jc w:val="center"/>
              <w:rPr>
                <w:sz w:val="24"/>
                <w:lang w:val="en-US"/>
              </w:rPr>
            </w:pPr>
            <w:r w:rsidRPr="00E01EB8">
              <w:rPr>
                <w:spacing w:val="-10"/>
                <w:sz w:val="24"/>
                <w:lang w:val="en-US"/>
              </w:rPr>
              <w:t>2</w:t>
            </w:r>
          </w:p>
        </w:tc>
        <w:tc>
          <w:tcPr>
            <w:tcW w:w="2664" w:type="dxa"/>
            <w:tcBorders>
              <w:top w:val="nil"/>
              <w:left w:val="single" w:sz="4" w:space="0" w:color="000000"/>
              <w:bottom w:val="nil"/>
              <w:right w:val="single" w:sz="4" w:space="0" w:color="000000"/>
            </w:tcBorders>
          </w:tcPr>
          <w:p w14:paraId="58540F51" w14:textId="77777777" w:rsidR="00E01EB8" w:rsidRPr="00E01EB8" w:rsidRDefault="00E01EB8" w:rsidP="00E01EB8">
            <w:pPr>
              <w:rPr>
                <w:sz w:val="20"/>
                <w:lang w:val="en-US"/>
              </w:rPr>
            </w:pPr>
          </w:p>
        </w:tc>
      </w:tr>
      <w:tr w:rsidR="00E01EB8" w:rsidRPr="00E01EB8" w14:paraId="0902B906" w14:textId="77777777" w:rsidTr="00E01EB8">
        <w:trPr>
          <w:trHeight w:hRule="exact" w:val="285"/>
        </w:trPr>
        <w:tc>
          <w:tcPr>
            <w:tcW w:w="2132" w:type="dxa"/>
            <w:tcBorders>
              <w:top w:val="nil"/>
              <w:left w:val="single" w:sz="4" w:space="0" w:color="000000"/>
              <w:bottom w:val="nil"/>
              <w:right w:val="single" w:sz="4" w:space="0" w:color="000000"/>
            </w:tcBorders>
          </w:tcPr>
          <w:p w14:paraId="46DF3A6F" w14:textId="77777777" w:rsidR="00E01EB8" w:rsidRPr="00E01EB8" w:rsidRDefault="00E01EB8" w:rsidP="00E01EB8">
            <w:pPr>
              <w:rPr>
                <w:sz w:val="20"/>
                <w:lang w:val="en-US"/>
              </w:rPr>
            </w:pPr>
          </w:p>
        </w:tc>
        <w:tc>
          <w:tcPr>
            <w:tcW w:w="8473" w:type="dxa"/>
            <w:tcBorders>
              <w:top w:val="single" w:sz="4" w:space="0" w:color="000000"/>
              <w:left w:val="single" w:sz="4" w:space="0" w:color="000000"/>
              <w:bottom w:val="single" w:sz="4" w:space="0" w:color="000000"/>
              <w:right w:val="single" w:sz="4" w:space="0" w:color="000000"/>
            </w:tcBorders>
            <w:hideMark/>
          </w:tcPr>
          <w:p w14:paraId="7CD184DE" w14:textId="77777777" w:rsidR="00E01EB8" w:rsidRPr="00E01EB8" w:rsidRDefault="00E01EB8" w:rsidP="00E01EB8">
            <w:pPr>
              <w:spacing w:line="256" w:lineRule="exact"/>
              <w:ind w:left="105"/>
              <w:rPr>
                <w:sz w:val="24"/>
              </w:rPr>
            </w:pPr>
            <w:r w:rsidRPr="00E01EB8">
              <w:rPr>
                <w:sz w:val="24"/>
              </w:rPr>
              <w:t>Практическое</w:t>
            </w:r>
            <w:r w:rsidRPr="00E01EB8">
              <w:rPr>
                <w:spacing w:val="-5"/>
                <w:sz w:val="24"/>
              </w:rPr>
              <w:t xml:space="preserve"> </w:t>
            </w:r>
            <w:r w:rsidRPr="00E01EB8">
              <w:rPr>
                <w:sz w:val="24"/>
              </w:rPr>
              <w:t>занятие</w:t>
            </w:r>
            <w:r w:rsidRPr="00E01EB8">
              <w:rPr>
                <w:spacing w:val="-3"/>
                <w:sz w:val="24"/>
              </w:rPr>
              <w:t xml:space="preserve"> </w:t>
            </w:r>
            <w:r w:rsidRPr="00E01EB8">
              <w:rPr>
                <w:sz w:val="24"/>
              </w:rPr>
              <w:t>№</w:t>
            </w:r>
            <w:r w:rsidRPr="00E01EB8">
              <w:rPr>
                <w:spacing w:val="-3"/>
                <w:sz w:val="24"/>
              </w:rPr>
              <w:t xml:space="preserve"> </w:t>
            </w:r>
            <w:r w:rsidRPr="00E01EB8">
              <w:rPr>
                <w:sz w:val="24"/>
              </w:rPr>
              <w:t>5.</w:t>
            </w:r>
            <w:r w:rsidRPr="00E01EB8">
              <w:rPr>
                <w:spacing w:val="-2"/>
                <w:sz w:val="24"/>
              </w:rPr>
              <w:t xml:space="preserve"> </w:t>
            </w:r>
            <w:r w:rsidRPr="00E01EB8">
              <w:rPr>
                <w:sz w:val="24"/>
              </w:rPr>
              <w:t>Основные</w:t>
            </w:r>
            <w:r w:rsidRPr="00E01EB8">
              <w:rPr>
                <w:spacing w:val="-4"/>
                <w:sz w:val="24"/>
              </w:rPr>
              <w:t xml:space="preserve"> </w:t>
            </w:r>
            <w:r w:rsidRPr="00E01EB8">
              <w:rPr>
                <w:sz w:val="24"/>
              </w:rPr>
              <w:t>элементы</w:t>
            </w:r>
            <w:r w:rsidRPr="00E01EB8">
              <w:rPr>
                <w:spacing w:val="-2"/>
                <w:sz w:val="24"/>
              </w:rPr>
              <w:t xml:space="preserve"> </w:t>
            </w:r>
            <w:r w:rsidRPr="00E01EB8">
              <w:rPr>
                <w:sz w:val="24"/>
              </w:rPr>
              <w:t>программы</w:t>
            </w:r>
            <w:r w:rsidRPr="00E01EB8">
              <w:rPr>
                <w:spacing w:val="3"/>
                <w:sz w:val="24"/>
              </w:rPr>
              <w:t xml:space="preserve"> </w:t>
            </w:r>
            <w:r w:rsidRPr="00E01EB8">
              <w:rPr>
                <w:spacing w:val="-2"/>
                <w:sz w:val="24"/>
              </w:rPr>
              <w:t>«Автосервис».</w:t>
            </w:r>
          </w:p>
        </w:tc>
        <w:tc>
          <w:tcPr>
            <w:tcW w:w="1702" w:type="dxa"/>
            <w:tcBorders>
              <w:top w:val="single" w:sz="4" w:space="0" w:color="000000"/>
              <w:left w:val="single" w:sz="4" w:space="0" w:color="000000"/>
              <w:bottom w:val="single" w:sz="4" w:space="0" w:color="000000"/>
              <w:right w:val="single" w:sz="4" w:space="0" w:color="000000"/>
            </w:tcBorders>
            <w:hideMark/>
          </w:tcPr>
          <w:p w14:paraId="0CE342F8" w14:textId="77777777" w:rsidR="00E01EB8" w:rsidRPr="00E01EB8" w:rsidRDefault="00E01EB8" w:rsidP="00E01EB8">
            <w:pPr>
              <w:spacing w:line="256" w:lineRule="exact"/>
              <w:ind w:left="112" w:right="114"/>
              <w:jc w:val="center"/>
              <w:rPr>
                <w:sz w:val="24"/>
                <w:lang w:val="en-US"/>
              </w:rPr>
            </w:pPr>
            <w:r w:rsidRPr="00E01EB8">
              <w:rPr>
                <w:spacing w:val="-10"/>
                <w:sz w:val="24"/>
                <w:lang w:val="en-US"/>
              </w:rPr>
              <w:t>4</w:t>
            </w:r>
          </w:p>
        </w:tc>
        <w:tc>
          <w:tcPr>
            <w:tcW w:w="2664" w:type="dxa"/>
            <w:tcBorders>
              <w:top w:val="nil"/>
              <w:left w:val="single" w:sz="4" w:space="0" w:color="000000"/>
              <w:bottom w:val="nil"/>
              <w:right w:val="single" w:sz="4" w:space="0" w:color="000000"/>
            </w:tcBorders>
          </w:tcPr>
          <w:p w14:paraId="058CE390" w14:textId="77777777" w:rsidR="00E01EB8" w:rsidRPr="00E01EB8" w:rsidRDefault="00E01EB8" w:rsidP="00E01EB8">
            <w:pPr>
              <w:rPr>
                <w:sz w:val="20"/>
                <w:lang w:val="en-US"/>
              </w:rPr>
            </w:pPr>
          </w:p>
        </w:tc>
      </w:tr>
      <w:tr w:rsidR="00E01EB8" w:rsidRPr="00E01EB8" w14:paraId="698CCE37" w14:textId="77777777" w:rsidTr="00E01EB8">
        <w:trPr>
          <w:trHeight w:hRule="exact" w:val="280"/>
        </w:trPr>
        <w:tc>
          <w:tcPr>
            <w:tcW w:w="2132" w:type="dxa"/>
            <w:tcBorders>
              <w:top w:val="nil"/>
              <w:left w:val="single" w:sz="4" w:space="0" w:color="000000"/>
              <w:bottom w:val="nil"/>
              <w:right w:val="single" w:sz="4" w:space="0" w:color="000000"/>
            </w:tcBorders>
          </w:tcPr>
          <w:p w14:paraId="4880C703" w14:textId="77777777" w:rsidR="00E01EB8" w:rsidRPr="00E01EB8" w:rsidRDefault="00E01EB8" w:rsidP="00E01EB8">
            <w:pPr>
              <w:rPr>
                <w:sz w:val="20"/>
                <w:lang w:val="en-US"/>
              </w:rPr>
            </w:pPr>
          </w:p>
        </w:tc>
        <w:tc>
          <w:tcPr>
            <w:tcW w:w="8473" w:type="dxa"/>
            <w:tcBorders>
              <w:top w:val="single" w:sz="4" w:space="0" w:color="000000"/>
              <w:left w:val="single" w:sz="4" w:space="0" w:color="000000"/>
              <w:bottom w:val="nil"/>
              <w:right w:val="single" w:sz="4" w:space="0" w:color="000000"/>
            </w:tcBorders>
            <w:hideMark/>
          </w:tcPr>
          <w:p w14:paraId="0F5FA1E6" w14:textId="77777777" w:rsidR="00E01EB8" w:rsidRPr="00E01EB8" w:rsidRDefault="00E01EB8" w:rsidP="00E01EB8">
            <w:pPr>
              <w:spacing w:line="255" w:lineRule="exact"/>
              <w:ind w:left="105"/>
              <w:rPr>
                <w:sz w:val="24"/>
              </w:rPr>
            </w:pPr>
            <w:r w:rsidRPr="00E01EB8">
              <w:rPr>
                <w:sz w:val="24"/>
              </w:rPr>
              <w:t>Практическое</w:t>
            </w:r>
            <w:r w:rsidRPr="00E01EB8">
              <w:rPr>
                <w:spacing w:val="-6"/>
                <w:sz w:val="24"/>
              </w:rPr>
              <w:t xml:space="preserve"> </w:t>
            </w:r>
            <w:r w:rsidRPr="00E01EB8">
              <w:rPr>
                <w:sz w:val="24"/>
              </w:rPr>
              <w:t>занятие</w:t>
            </w:r>
            <w:r w:rsidRPr="00E01EB8">
              <w:rPr>
                <w:spacing w:val="-4"/>
                <w:sz w:val="24"/>
              </w:rPr>
              <w:t xml:space="preserve"> </w:t>
            </w:r>
            <w:r w:rsidRPr="00E01EB8">
              <w:rPr>
                <w:sz w:val="24"/>
              </w:rPr>
              <w:t>№</w:t>
            </w:r>
            <w:r w:rsidRPr="00E01EB8">
              <w:rPr>
                <w:spacing w:val="-4"/>
                <w:sz w:val="24"/>
              </w:rPr>
              <w:t xml:space="preserve"> </w:t>
            </w:r>
            <w:r w:rsidRPr="00E01EB8">
              <w:rPr>
                <w:sz w:val="24"/>
              </w:rPr>
              <w:t>6.</w:t>
            </w:r>
            <w:r w:rsidRPr="00E01EB8">
              <w:rPr>
                <w:spacing w:val="-1"/>
                <w:sz w:val="24"/>
              </w:rPr>
              <w:t xml:space="preserve"> </w:t>
            </w:r>
            <w:r w:rsidRPr="00E01EB8">
              <w:rPr>
                <w:sz w:val="24"/>
              </w:rPr>
              <w:t>Заполнение</w:t>
            </w:r>
            <w:r w:rsidRPr="00E01EB8">
              <w:rPr>
                <w:spacing w:val="-4"/>
                <w:sz w:val="24"/>
              </w:rPr>
              <w:t xml:space="preserve"> </w:t>
            </w:r>
            <w:r w:rsidRPr="00E01EB8">
              <w:rPr>
                <w:sz w:val="24"/>
              </w:rPr>
              <w:t>технического</w:t>
            </w:r>
            <w:r w:rsidRPr="00E01EB8">
              <w:rPr>
                <w:spacing w:val="-3"/>
                <w:sz w:val="24"/>
              </w:rPr>
              <w:t xml:space="preserve"> </w:t>
            </w:r>
            <w:r w:rsidRPr="00E01EB8">
              <w:rPr>
                <w:sz w:val="24"/>
              </w:rPr>
              <w:t>паспорта</w:t>
            </w:r>
            <w:r w:rsidRPr="00E01EB8">
              <w:rPr>
                <w:spacing w:val="-3"/>
                <w:sz w:val="24"/>
              </w:rPr>
              <w:t xml:space="preserve"> </w:t>
            </w:r>
            <w:r w:rsidRPr="00E01EB8">
              <w:rPr>
                <w:sz w:val="24"/>
              </w:rPr>
              <w:t>автомобиля</w:t>
            </w:r>
            <w:r w:rsidRPr="00E01EB8">
              <w:rPr>
                <w:spacing w:val="-2"/>
                <w:sz w:val="24"/>
              </w:rPr>
              <w:t xml:space="preserve"> </w:t>
            </w:r>
            <w:r w:rsidRPr="00E01EB8">
              <w:rPr>
                <w:spacing w:val="-10"/>
                <w:sz w:val="24"/>
              </w:rPr>
              <w:t>в</w:t>
            </w:r>
          </w:p>
        </w:tc>
        <w:tc>
          <w:tcPr>
            <w:tcW w:w="1702" w:type="dxa"/>
            <w:tcBorders>
              <w:top w:val="single" w:sz="4" w:space="0" w:color="000000"/>
              <w:left w:val="single" w:sz="4" w:space="0" w:color="000000"/>
              <w:bottom w:val="nil"/>
              <w:right w:val="single" w:sz="4" w:space="0" w:color="000000"/>
            </w:tcBorders>
            <w:hideMark/>
          </w:tcPr>
          <w:p w14:paraId="62D2A5EE" w14:textId="77777777" w:rsidR="00E01EB8" w:rsidRPr="00E01EB8" w:rsidRDefault="00E01EB8" w:rsidP="00E01EB8">
            <w:pPr>
              <w:spacing w:line="255" w:lineRule="exact"/>
              <w:ind w:left="112" w:right="114"/>
              <w:jc w:val="center"/>
              <w:rPr>
                <w:sz w:val="24"/>
                <w:lang w:val="en-US"/>
              </w:rPr>
            </w:pPr>
            <w:r w:rsidRPr="00E01EB8">
              <w:rPr>
                <w:spacing w:val="-10"/>
                <w:sz w:val="24"/>
                <w:lang w:val="en-US"/>
              </w:rPr>
              <w:t>2</w:t>
            </w:r>
          </w:p>
        </w:tc>
        <w:tc>
          <w:tcPr>
            <w:tcW w:w="2664" w:type="dxa"/>
            <w:tcBorders>
              <w:top w:val="nil"/>
              <w:left w:val="single" w:sz="4" w:space="0" w:color="000000"/>
              <w:bottom w:val="nil"/>
              <w:right w:val="single" w:sz="4" w:space="0" w:color="000000"/>
            </w:tcBorders>
          </w:tcPr>
          <w:p w14:paraId="46349033" w14:textId="77777777" w:rsidR="00E01EB8" w:rsidRPr="00E01EB8" w:rsidRDefault="00E01EB8" w:rsidP="00E01EB8">
            <w:pPr>
              <w:rPr>
                <w:sz w:val="20"/>
                <w:lang w:val="en-US"/>
              </w:rPr>
            </w:pPr>
          </w:p>
        </w:tc>
      </w:tr>
      <w:tr w:rsidR="00E01EB8" w:rsidRPr="00E01EB8" w14:paraId="0D5B8438" w14:textId="77777777" w:rsidTr="00E01EB8">
        <w:trPr>
          <w:trHeight w:hRule="exact" w:val="283"/>
        </w:trPr>
        <w:tc>
          <w:tcPr>
            <w:tcW w:w="2132" w:type="dxa"/>
            <w:tcBorders>
              <w:top w:val="nil"/>
              <w:left w:val="single" w:sz="4" w:space="0" w:color="000000"/>
              <w:bottom w:val="nil"/>
              <w:right w:val="single" w:sz="4" w:space="0" w:color="000000"/>
            </w:tcBorders>
          </w:tcPr>
          <w:p w14:paraId="59CFFE14" w14:textId="77777777" w:rsidR="00E01EB8" w:rsidRPr="00E01EB8" w:rsidRDefault="00E01EB8" w:rsidP="00E01EB8">
            <w:pPr>
              <w:rPr>
                <w:sz w:val="20"/>
                <w:lang w:val="en-US"/>
              </w:rPr>
            </w:pPr>
          </w:p>
        </w:tc>
        <w:tc>
          <w:tcPr>
            <w:tcW w:w="8473" w:type="dxa"/>
            <w:tcBorders>
              <w:top w:val="nil"/>
              <w:left w:val="single" w:sz="4" w:space="0" w:color="000000"/>
              <w:bottom w:val="single" w:sz="4" w:space="0" w:color="000000"/>
              <w:right w:val="single" w:sz="4" w:space="0" w:color="000000"/>
            </w:tcBorders>
            <w:hideMark/>
          </w:tcPr>
          <w:p w14:paraId="1B5326E6" w14:textId="77777777" w:rsidR="00E01EB8" w:rsidRPr="00E01EB8" w:rsidRDefault="00E01EB8" w:rsidP="00E01EB8">
            <w:pPr>
              <w:spacing w:line="259" w:lineRule="exact"/>
              <w:ind w:left="105"/>
              <w:rPr>
                <w:sz w:val="24"/>
                <w:lang w:val="en-US"/>
              </w:rPr>
            </w:pPr>
            <w:proofErr w:type="spellStart"/>
            <w:r w:rsidRPr="00E01EB8">
              <w:rPr>
                <w:sz w:val="24"/>
                <w:lang w:val="en-US"/>
              </w:rPr>
              <w:t>программе</w:t>
            </w:r>
            <w:proofErr w:type="spellEnd"/>
            <w:r w:rsidRPr="00E01EB8">
              <w:rPr>
                <w:sz w:val="24"/>
                <w:lang w:val="en-US"/>
              </w:rPr>
              <w:t xml:space="preserve"> </w:t>
            </w:r>
            <w:r w:rsidRPr="00E01EB8">
              <w:rPr>
                <w:spacing w:val="-2"/>
                <w:sz w:val="24"/>
                <w:lang w:val="en-US"/>
              </w:rPr>
              <w:t>«</w:t>
            </w:r>
            <w:proofErr w:type="spellStart"/>
            <w:r w:rsidRPr="00E01EB8">
              <w:rPr>
                <w:spacing w:val="-2"/>
                <w:sz w:val="24"/>
                <w:lang w:val="en-US"/>
              </w:rPr>
              <w:t>Автосервис</w:t>
            </w:r>
            <w:proofErr w:type="spellEnd"/>
            <w:r w:rsidRPr="00E01EB8">
              <w:rPr>
                <w:spacing w:val="-2"/>
                <w:sz w:val="24"/>
                <w:lang w:val="en-US"/>
              </w:rPr>
              <w:t>».</w:t>
            </w:r>
          </w:p>
        </w:tc>
        <w:tc>
          <w:tcPr>
            <w:tcW w:w="1702" w:type="dxa"/>
            <w:tcBorders>
              <w:top w:val="nil"/>
              <w:left w:val="single" w:sz="4" w:space="0" w:color="000000"/>
              <w:bottom w:val="single" w:sz="4" w:space="0" w:color="000000"/>
              <w:right w:val="single" w:sz="4" w:space="0" w:color="000000"/>
            </w:tcBorders>
          </w:tcPr>
          <w:p w14:paraId="60081307" w14:textId="77777777" w:rsidR="00E01EB8" w:rsidRPr="00E01EB8" w:rsidRDefault="00E01EB8" w:rsidP="00E01EB8">
            <w:pPr>
              <w:rPr>
                <w:sz w:val="20"/>
                <w:lang w:val="en-US"/>
              </w:rPr>
            </w:pPr>
          </w:p>
        </w:tc>
        <w:tc>
          <w:tcPr>
            <w:tcW w:w="2664" w:type="dxa"/>
            <w:tcBorders>
              <w:top w:val="nil"/>
              <w:left w:val="single" w:sz="4" w:space="0" w:color="000000"/>
              <w:bottom w:val="nil"/>
              <w:right w:val="single" w:sz="4" w:space="0" w:color="000000"/>
            </w:tcBorders>
          </w:tcPr>
          <w:p w14:paraId="30CEECB4" w14:textId="77777777" w:rsidR="00E01EB8" w:rsidRPr="00E01EB8" w:rsidRDefault="00E01EB8" w:rsidP="00E01EB8">
            <w:pPr>
              <w:rPr>
                <w:sz w:val="20"/>
                <w:lang w:val="en-US"/>
              </w:rPr>
            </w:pPr>
          </w:p>
        </w:tc>
      </w:tr>
      <w:tr w:rsidR="00E01EB8" w:rsidRPr="00E01EB8" w14:paraId="3AB07761" w14:textId="77777777" w:rsidTr="00E01EB8">
        <w:trPr>
          <w:trHeight w:hRule="exact" w:val="278"/>
        </w:trPr>
        <w:tc>
          <w:tcPr>
            <w:tcW w:w="2132" w:type="dxa"/>
            <w:tcBorders>
              <w:top w:val="nil"/>
              <w:left w:val="single" w:sz="4" w:space="0" w:color="000000"/>
              <w:bottom w:val="nil"/>
              <w:right w:val="single" w:sz="4" w:space="0" w:color="000000"/>
            </w:tcBorders>
          </w:tcPr>
          <w:p w14:paraId="0AEC0F1F" w14:textId="77777777" w:rsidR="00E01EB8" w:rsidRPr="00E01EB8" w:rsidRDefault="00E01EB8" w:rsidP="00E01EB8">
            <w:pPr>
              <w:rPr>
                <w:sz w:val="20"/>
                <w:lang w:val="en-US"/>
              </w:rPr>
            </w:pPr>
          </w:p>
        </w:tc>
        <w:tc>
          <w:tcPr>
            <w:tcW w:w="8473" w:type="dxa"/>
            <w:tcBorders>
              <w:top w:val="single" w:sz="4" w:space="0" w:color="000000"/>
              <w:left w:val="single" w:sz="4" w:space="0" w:color="000000"/>
              <w:bottom w:val="nil"/>
              <w:right w:val="single" w:sz="4" w:space="0" w:color="000000"/>
            </w:tcBorders>
            <w:hideMark/>
          </w:tcPr>
          <w:p w14:paraId="1D0CC346" w14:textId="77777777" w:rsidR="00E01EB8" w:rsidRPr="00E01EB8" w:rsidRDefault="00E01EB8" w:rsidP="00E01EB8">
            <w:pPr>
              <w:spacing w:line="253" w:lineRule="exact"/>
              <w:ind w:left="105"/>
              <w:rPr>
                <w:sz w:val="24"/>
              </w:rPr>
            </w:pPr>
            <w:r w:rsidRPr="00E01EB8">
              <w:rPr>
                <w:sz w:val="24"/>
              </w:rPr>
              <w:t>Практическое</w:t>
            </w:r>
            <w:r w:rsidRPr="00E01EB8">
              <w:rPr>
                <w:spacing w:val="-3"/>
                <w:sz w:val="24"/>
              </w:rPr>
              <w:t xml:space="preserve"> </w:t>
            </w:r>
            <w:r w:rsidRPr="00E01EB8">
              <w:rPr>
                <w:sz w:val="24"/>
              </w:rPr>
              <w:t>занятие</w:t>
            </w:r>
            <w:r w:rsidRPr="00E01EB8">
              <w:rPr>
                <w:spacing w:val="-3"/>
                <w:sz w:val="24"/>
              </w:rPr>
              <w:t xml:space="preserve"> </w:t>
            </w:r>
            <w:r w:rsidRPr="00E01EB8">
              <w:rPr>
                <w:sz w:val="24"/>
              </w:rPr>
              <w:t>№</w:t>
            </w:r>
            <w:r w:rsidRPr="00E01EB8">
              <w:rPr>
                <w:spacing w:val="-3"/>
                <w:sz w:val="24"/>
              </w:rPr>
              <w:t xml:space="preserve"> </w:t>
            </w:r>
            <w:r w:rsidRPr="00E01EB8">
              <w:rPr>
                <w:sz w:val="24"/>
              </w:rPr>
              <w:t>7.</w:t>
            </w:r>
            <w:r w:rsidRPr="00E01EB8">
              <w:rPr>
                <w:spacing w:val="-2"/>
                <w:sz w:val="24"/>
              </w:rPr>
              <w:t xml:space="preserve"> </w:t>
            </w:r>
            <w:r w:rsidRPr="00E01EB8">
              <w:rPr>
                <w:sz w:val="24"/>
              </w:rPr>
              <w:t>Основные</w:t>
            </w:r>
            <w:r w:rsidRPr="00E01EB8">
              <w:rPr>
                <w:spacing w:val="-4"/>
                <w:sz w:val="24"/>
              </w:rPr>
              <w:t xml:space="preserve"> </w:t>
            </w:r>
            <w:r w:rsidRPr="00E01EB8">
              <w:rPr>
                <w:sz w:val="24"/>
              </w:rPr>
              <w:t>элементы</w:t>
            </w:r>
            <w:r w:rsidRPr="00E01EB8">
              <w:rPr>
                <w:spacing w:val="-2"/>
                <w:sz w:val="24"/>
              </w:rPr>
              <w:t xml:space="preserve"> </w:t>
            </w:r>
            <w:r w:rsidRPr="00E01EB8">
              <w:rPr>
                <w:sz w:val="24"/>
              </w:rPr>
              <w:t>программного</w:t>
            </w:r>
            <w:r w:rsidRPr="00E01EB8">
              <w:rPr>
                <w:spacing w:val="-1"/>
                <w:sz w:val="24"/>
              </w:rPr>
              <w:t xml:space="preserve"> </w:t>
            </w:r>
            <w:r w:rsidRPr="00E01EB8">
              <w:rPr>
                <w:spacing w:val="-2"/>
                <w:sz w:val="24"/>
              </w:rPr>
              <w:t>обеспечения,</w:t>
            </w:r>
          </w:p>
        </w:tc>
        <w:tc>
          <w:tcPr>
            <w:tcW w:w="1702" w:type="dxa"/>
            <w:tcBorders>
              <w:top w:val="single" w:sz="4" w:space="0" w:color="000000"/>
              <w:left w:val="single" w:sz="4" w:space="0" w:color="000000"/>
              <w:bottom w:val="nil"/>
              <w:right w:val="single" w:sz="4" w:space="0" w:color="000000"/>
            </w:tcBorders>
            <w:hideMark/>
          </w:tcPr>
          <w:p w14:paraId="0DAC11F3" w14:textId="77777777" w:rsidR="00E01EB8" w:rsidRPr="00E01EB8" w:rsidRDefault="00E01EB8" w:rsidP="00E01EB8">
            <w:pPr>
              <w:spacing w:line="253" w:lineRule="exact"/>
              <w:ind w:left="112" w:right="114"/>
              <w:jc w:val="center"/>
              <w:rPr>
                <w:sz w:val="24"/>
                <w:lang w:val="en-US"/>
              </w:rPr>
            </w:pPr>
            <w:r w:rsidRPr="00E01EB8">
              <w:rPr>
                <w:spacing w:val="-10"/>
                <w:sz w:val="24"/>
                <w:lang w:val="en-US"/>
              </w:rPr>
              <w:t>2</w:t>
            </w:r>
          </w:p>
        </w:tc>
        <w:tc>
          <w:tcPr>
            <w:tcW w:w="2664" w:type="dxa"/>
            <w:tcBorders>
              <w:top w:val="nil"/>
              <w:left w:val="single" w:sz="4" w:space="0" w:color="000000"/>
              <w:bottom w:val="nil"/>
              <w:right w:val="single" w:sz="4" w:space="0" w:color="000000"/>
            </w:tcBorders>
          </w:tcPr>
          <w:p w14:paraId="1D394FA0" w14:textId="77777777" w:rsidR="00E01EB8" w:rsidRPr="00E01EB8" w:rsidRDefault="00E01EB8" w:rsidP="00E01EB8">
            <w:pPr>
              <w:rPr>
                <w:sz w:val="20"/>
                <w:lang w:val="en-US"/>
              </w:rPr>
            </w:pPr>
          </w:p>
        </w:tc>
      </w:tr>
      <w:tr w:rsidR="00E01EB8" w:rsidRPr="00E01EB8" w14:paraId="75B1EF21" w14:textId="77777777" w:rsidTr="00E01EB8">
        <w:trPr>
          <w:trHeight w:hRule="exact" w:val="283"/>
        </w:trPr>
        <w:tc>
          <w:tcPr>
            <w:tcW w:w="2132" w:type="dxa"/>
            <w:tcBorders>
              <w:top w:val="nil"/>
              <w:left w:val="single" w:sz="4" w:space="0" w:color="000000"/>
              <w:bottom w:val="nil"/>
              <w:right w:val="single" w:sz="4" w:space="0" w:color="000000"/>
            </w:tcBorders>
          </w:tcPr>
          <w:p w14:paraId="1EE09E4E" w14:textId="77777777" w:rsidR="00E01EB8" w:rsidRPr="00E01EB8" w:rsidRDefault="00E01EB8" w:rsidP="00E01EB8">
            <w:pPr>
              <w:rPr>
                <w:sz w:val="20"/>
                <w:lang w:val="en-US"/>
              </w:rPr>
            </w:pPr>
          </w:p>
        </w:tc>
        <w:tc>
          <w:tcPr>
            <w:tcW w:w="8473" w:type="dxa"/>
            <w:tcBorders>
              <w:top w:val="nil"/>
              <w:left w:val="single" w:sz="4" w:space="0" w:color="000000"/>
              <w:bottom w:val="single" w:sz="4" w:space="0" w:color="000000"/>
              <w:right w:val="single" w:sz="4" w:space="0" w:color="000000"/>
            </w:tcBorders>
            <w:hideMark/>
          </w:tcPr>
          <w:p w14:paraId="2A25D68D" w14:textId="77777777" w:rsidR="00E01EB8" w:rsidRPr="00E01EB8" w:rsidRDefault="00E01EB8" w:rsidP="00E01EB8">
            <w:pPr>
              <w:spacing w:line="259" w:lineRule="exact"/>
              <w:ind w:left="105"/>
              <w:rPr>
                <w:sz w:val="24"/>
              </w:rPr>
            </w:pPr>
            <w:r w:rsidRPr="00E01EB8">
              <w:rPr>
                <w:sz w:val="24"/>
              </w:rPr>
              <w:t>предназначенного</w:t>
            </w:r>
            <w:r w:rsidRPr="00E01EB8">
              <w:rPr>
                <w:spacing w:val="-6"/>
                <w:sz w:val="24"/>
              </w:rPr>
              <w:t xml:space="preserve"> </w:t>
            </w:r>
            <w:r w:rsidRPr="00E01EB8">
              <w:rPr>
                <w:sz w:val="24"/>
              </w:rPr>
              <w:t>для</w:t>
            </w:r>
            <w:r w:rsidRPr="00E01EB8">
              <w:rPr>
                <w:spacing w:val="-3"/>
                <w:sz w:val="24"/>
              </w:rPr>
              <w:t xml:space="preserve"> </w:t>
            </w:r>
            <w:r w:rsidRPr="00E01EB8">
              <w:rPr>
                <w:sz w:val="24"/>
              </w:rPr>
              <w:t>автоматизации</w:t>
            </w:r>
            <w:r w:rsidRPr="00E01EB8">
              <w:rPr>
                <w:spacing w:val="-4"/>
                <w:sz w:val="24"/>
              </w:rPr>
              <w:t xml:space="preserve"> </w:t>
            </w:r>
            <w:r w:rsidRPr="00E01EB8">
              <w:rPr>
                <w:sz w:val="24"/>
              </w:rPr>
              <w:t>работы</w:t>
            </w:r>
            <w:r w:rsidRPr="00E01EB8">
              <w:rPr>
                <w:spacing w:val="-3"/>
                <w:sz w:val="24"/>
              </w:rPr>
              <w:t xml:space="preserve"> </w:t>
            </w:r>
            <w:r w:rsidRPr="00E01EB8">
              <w:rPr>
                <w:spacing w:val="-2"/>
                <w:sz w:val="24"/>
              </w:rPr>
              <w:t>автопредприятий.</w:t>
            </w:r>
          </w:p>
        </w:tc>
        <w:tc>
          <w:tcPr>
            <w:tcW w:w="1702" w:type="dxa"/>
            <w:tcBorders>
              <w:top w:val="nil"/>
              <w:left w:val="single" w:sz="4" w:space="0" w:color="000000"/>
              <w:bottom w:val="single" w:sz="4" w:space="0" w:color="000000"/>
              <w:right w:val="single" w:sz="4" w:space="0" w:color="000000"/>
            </w:tcBorders>
          </w:tcPr>
          <w:p w14:paraId="08A4AC41" w14:textId="77777777" w:rsidR="00E01EB8" w:rsidRPr="00E01EB8" w:rsidRDefault="00E01EB8" w:rsidP="00E01EB8">
            <w:pPr>
              <w:rPr>
                <w:sz w:val="20"/>
              </w:rPr>
            </w:pPr>
          </w:p>
        </w:tc>
        <w:tc>
          <w:tcPr>
            <w:tcW w:w="2664" w:type="dxa"/>
            <w:tcBorders>
              <w:top w:val="nil"/>
              <w:left w:val="single" w:sz="4" w:space="0" w:color="000000"/>
              <w:bottom w:val="nil"/>
              <w:right w:val="single" w:sz="4" w:space="0" w:color="000000"/>
            </w:tcBorders>
          </w:tcPr>
          <w:p w14:paraId="3070E29A" w14:textId="77777777" w:rsidR="00E01EB8" w:rsidRPr="00E01EB8" w:rsidRDefault="00E01EB8" w:rsidP="00E01EB8">
            <w:pPr>
              <w:rPr>
                <w:sz w:val="20"/>
              </w:rPr>
            </w:pPr>
          </w:p>
        </w:tc>
      </w:tr>
      <w:tr w:rsidR="00E01EB8" w:rsidRPr="00E01EB8" w14:paraId="5C631A12" w14:textId="77777777" w:rsidTr="00E01EB8">
        <w:trPr>
          <w:trHeight w:hRule="exact" w:val="285"/>
        </w:trPr>
        <w:tc>
          <w:tcPr>
            <w:tcW w:w="2132" w:type="dxa"/>
            <w:tcBorders>
              <w:top w:val="nil"/>
              <w:left w:val="single" w:sz="4" w:space="0" w:color="000000"/>
              <w:bottom w:val="nil"/>
              <w:right w:val="single" w:sz="4" w:space="0" w:color="000000"/>
            </w:tcBorders>
          </w:tcPr>
          <w:p w14:paraId="462FC63D" w14:textId="77777777" w:rsidR="00E01EB8" w:rsidRPr="00E01EB8" w:rsidRDefault="00E01EB8" w:rsidP="00E01EB8">
            <w:pPr>
              <w:rPr>
                <w:sz w:val="20"/>
              </w:rPr>
            </w:pPr>
          </w:p>
        </w:tc>
        <w:tc>
          <w:tcPr>
            <w:tcW w:w="8473" w:type="dxa"/>
            <w:tcBorders>
              <w:top w:val="single" w:sz="4" w:space="0" w:color="000000"/>
              <w:left w:val="single" w:sz="4" w:space="0" w:color="000000"/>
              <w:bottom w:val="single" w:sz="4" w:space="0" w:color="000000"/>
              <w:right w:val="single" w:sz="4" w:space="0" w:color="000000"/>
            </w:tcBorders>
            <w:hideMark/>
          </w:tcPr>
          <w:p w14:paraId="31D4F8BD" w14:textId="77777777" w:rsidR="00E01EB8" w:rsidRPr="00E01EB8" w:rsidRDefault="00E01EB8" w:rsidP="00E01EB8">
            <w:pPr>
              <w:spacing w:line="256" w:lineRule="exact"/>
              <w:ind w:left="105"/>
              <w:rPr>
                <w:sz w:val="24"/>
              </w:rPr>
            </w:pPr>
            <w:r w:rsidRPr="00E01EB8">
              <w:rPr>
                <w:sz w:val="24"/>
              </w:rPr>
              <w:t>Практическое</w:t>
            </w:r>
            <w:r w:rsidRPr="00E01EB8">
              <w:rPr>
                <w:spacing w:val="-3"/>
                <w:sz w:val="24"/>
              </w:rPr>
              <w:t xml:space="preserve"> </w:t>
            </w:r>
            <w:r w:rsidRPr="00E01EB8">
              <w:rPr>
                <w:sz w:val="24"/>
              </w:rPr>
              <w:t>занятие</w:t>
            </w:r>
            <w:r w:rsidRPr="00E01EB8">
              <w:rPr>
                <w:spacing w:val="-3"/>
                <w:sz w:val="24"/>
              </w:rPr>
              <w:t xml:space="preserve"> </w:t>
            </w:r>
            <w:r w:rsidRPr="00E01EB8">
              <w:rPr>
                <w:sz w:val="24"/>
              </w:rPr>
              <w:t>№</w:t>
            </w:r>
            <w:r w:rsidRPr="00E01EB8">
              <w:rPr>
                <w:spacing w:val="-2"/>
                <w:sz w:val="24"/>
              </w:rPr>
              <w:t xml:space="preserve"> </w:t>
            </w:r>
            <w:r w:rsidRPr="00E01EB8">
              <w:rPr>
                <w:sz w:val="24"/>
              </w:rPr>
              <w:t>8.</w:t>
            </w:r>
            <w:r w:rsidRPr="00E01EB8">
              <w:rPr>
                <w:spacing w:val="-2"/>
                <w:sz w:val="24"/>
              </w:rPr>
              <w:t xml:space="preserve"> </w:t>
            </w:r>
            <w:r w:rsidRPr="00E01EB8">
              <w:rPr>
                <w:sz w:val="24"/>
              </w:rPr>
              <w:t>Создание</w:t>
            </w:r>
            <w:r w:rsidRPr="00E01EB8">
              <w:rPr>
                <w:spacing w:val="-3"/>
                <w:sz w:val="24"/>
              </w:rPr>
              <w:t xml:space="preserve"> </w:t>
            </w:r>
            <w:r w:rsidRPr="00E01EB8">
              <w:rPr>
                <w:sz w:val="24"/>
              </w:rPr>
              <w:t>клиентской</w:t>
            </w:r>
            <w:r w:rsidRPr="00E01EB8">
              <w:rPr>
                <w:spacing w:val="-1"/>
                <w:sz w:val="24"/>
              </w:rPr>
              <w:t xml:space="preserve"> </w:t>
            </w:r>
            <w:r w:rsidRPr="00E01EB8">
              <w:rPr>
                <w:sz w:val="24"/>
              </w:rPr>
              <w:t>базы</w:t>
            </w:r>
            <w:r w:rsidRPr="00E01EB8">
              <w:rPr>
                <w:spacing w:val="-2"/>
                <w:sz w:val="24"/>
              </w:rPr>
              <w:t xml:space="preserve"> </w:t>
            </w:r>
            <w:r w:rsidRPr="00E01EB8">
              <w:rPr>
                <w:sz w:val="24"/>
              </w:rPr>
              <w:t>в</w:t>
            </w:r>
            <w:r w:rsidRPr="00E01EB8">
              <w:rPr>
                <w:spacing w:val="-2"/>
                <w:sz w:val="24"/>
              </w:rPr>
              <w:t xml:space="preserve"> программе.</w:t>
            </w:r>
          </w:p>
        </w:tc>
        <w:tc>
          <w:tcPr>
            <w:tcW w:w="1702" w:type="dxa"/>
            <w:tcBorders>
              <w:top w:val="single" w:sz="4" w:space="0" w:color="000000"/>
              <w:left w:val="single" w:sz="4" w:space="0" w:color="000000"/>
              <w:bottom w:val="single" w:sz="4" w:space="0" w:color="000000"/>
              <w:right w:val="single" w:sz="4" w:space="0" w:color="000000"/>
            </w:tcBorders>
            <w:hideMark/>
          </w:tcPr>
          <w:p w14:paraId="525737B0" w14:textId="77777777" w:rsidR="00E01EB8" w:rsidRPr="00E01EB8" w:rsidRDefault="00E01EB8" w:rsidP="00E01EB8">
            <w:pPr>
              <w:spacing w:line="256" w:lineRule="exact"/>
              <w:ind w:left="112" w:right="114"/>
              <w:jc w:val="center"/>
              <w:rPr>
                <w:sz w:val="24"/>
                <w:lang w:val="en-US"/>
              </w:rPr>
            </w:pPr>
            <w:r w:rsidRPr="00E01EB8">
              <w:rPr>
                <w:spacing w:val="-10"/>
                <w:sz w:val="24"/>
                <w:lang w:val="en-US"/>
              </w:rPr>
              <w:t>2</w:t>
            </w:r>
          </w:p>
        </w:tc>
        <w:tc>
          <w:tcPr>
            <w:tcW w:w="2664" w:type="dxa"/>
            <w:tcBorders>
              <w:top w:val="nil"/>
              <w:left w:val="single" w:sz="4" w:space="0" w:color="000000"/>
              <w:bottom w:val="nil"/>
              <w:right w:val="single" w:sz="4" w:space="0" w:color="000000"/>
            </w:tcBorders>
          </w:tcPr>
          <w:p w14:paraId="77002A49" w14:textId="77777777" w:rsidR="00E01EB8" w:rsidRPr="00E01EB8" w:rsidRDefault="00E01EB8" w:rsidP="00E01EB8">
            <w:pPr>
              <w:rPr>
                <w:sz w:val="20"/>
                <w:lang w:val="en-US"/>
              </w:rPr>
            </w:pPr>
          </w:p>
        </w:tc>
      </w:tr>
      <w:tr w:rsidR="00E01EB8" w:rsidRPr="00E01EB8" w14:paraId="330578CB" w14:textId="77777777" w:rsidTr="00E01EB8">
        <w:trPr>
          <w:trHeight w:hRule="exact" w:val="285"/>
        </w:trPr>
        <w:tc>
          <w:tcPr>
            <w:tcW w:w="2132" w:type="dxa"/>
            <w:tcBorders>
              <w:top w:val="nil"/>
              <w:left w:val="single" w:sz="4" w:space="0" w:color="000000"/>
              <w:bottom w:val="nil"/>
              <w:right w:val="single" w:sz="4" w:space="0" w:color="000000"/>
            </w:tcBorders>
          </w:tcPr>
          <w:p w14:paraId="60EBFF93" w14:textId="77777777" w:rsidR="00E01EB8" w:rsidRPr="00E01EB8" w:rsidRDefault="00E01EB8" w:rsidP="00E01EB8">
            <w:pPr>
              <w:rPr>
                <w:sz w:val="20"/>
                <w:lang w:val="en-US"/>
              </w:rPr>
            </w:pPr>
          </w:p>
        </w:tc>
        <w:tc>
          <w:tcPr>
            <w:tcW w:w="8473" w:type="dxa"/>
            <w:tcBorders>
              <w:top w:val="single" w:sz="4" w:space="0" w:color="000000"/>
              <w:left w:val="single" w:sz="4" w:space="0" w:color="000000"/>
              <w:bottom w:val="single" w:sz="4" w:space="0" w:color="000000"/>
              <w:right w:val="single" w:sz="4" w:space="0" w:color="000000"/>
            </w:tcBorders>
            <w:hideMark/>
          </w:tcPr>
          <w:p w14:paraId="58B89ED7" w14:textId="77777777" w:rsidR="00E01EB8" w:rsidRPr="00E01EB8" w:rsidRDefault="00E01EB8" w:rsidP="00E01EB8">
            <w:pPr>
              <w:spacing w:line="256" w:lineRule="exact"/>
              <w:ind w:left="105"/>
              <w:rPr>
                <w:sz w:val="24"/>
              </w:rPr>
            </w:pPr>
            <w:r w:rsidRPr="00E01EB8">
              <w:rPr>
                <w:sz w:val="24"/>
              </w:rPr>
              <w:t>Практическое</w:t>
            </w:r>
            <w:r w:rsidRPr="00E01EB8">
              <w:rPr>
                <w:spacing w:val="-5"/>
                <w:sz w:val="24"/>
              </w:rPr>
              <w:t xml:space="preserve"> </w:t>
            </w:r>
            <w:r w:rsidRPr="00E01EB8">
              <w:rPr>
                <w:sz w:val="24"/>
              </w:rPr>
              <w:t>занятие</w:t>
            </w:r>
            <w:r w:rsidRPr="00E01EB8">
              <w:rPr>
                <w:spacing w:val="-3"/>
                <w:sz w:val="24"/>
              </w:rPr>
              <w:t xml:space="preserve"> </w:t>
            </w:r>
            <w:r w:rsidRPr="00E01EB8">
              <w:rPr>
                <w:sz w:val="24"/>
              </w:rPr>
              <w:t>№</w:t>
            </w:r>
            <w:r w:rsidRPr="00E01EB8">
              <w:rPr>
                <w:spacing w:val="-2"/>
                <w:sz w:val="24"/>
              </w:rPr>
              <w:t xml:space="preserve"> </w:t>
            </w:r>
            <w:r w:rsidRPr="00E01EB8">
              <w:rPr>
                <w:sz w:val="24"/>
              </w:rPr>
              <w:t>9.</w:t>
            </w:r>
            <w:r w:rsidRPr="00E01EB8">
              <w:rPr>
                <w:spacing w:val="-2"/>
                <w:sz w:val="24"/>
              </w:rPr>
              <w:t xml:space="preserve"> </w:t>
            </w:r>
            <w:r w:rsidRPr="00E01EB8">
              <w:rPr>
                <w:sz w:val="24"/>
              </w:rPr>
              <w:t>Работа</w:t>
            </w:r>
            <w:r w:rsidRPr="00E01EB8">
              <w:rPr>
                <w:spacing w:val="-3"/>
                <w:sz w:val="24"/>
              </w:rPr>
              <w:t xml:space="preserve"> </w:t>
            </w:r>
            <w:r w:rsidRPr="00E01EB8">
              <w:rPr>
                <w:sz w:val="24"/>
              </w:rPr>
              <w:t>с</w:t>
            </w:r>
            <w:r w:rsidRPr="00E01EB8">
              <w:rPr>
                <w:spacing w:val="-2"/>
                <w:sz w:val="24"/>
              </w:rPr>
              <w:t xml:space="preserve"> </w:t>
            </w:r>
            <w:r w:rsidRPr="00E01EB8">
              <w:rPr>
                <w:sz w:val="24"/>
              </w:rPr>
              <w:t>магазином</w:t>
            </w:r>
            <w:r w:rsidRPr="00E01EB8">
              <w:rPr>
                <w:spacing w:val="-3"/>
                <w:sz w:val="24"/>
              </w:rPr>
              <w:t xml:space="preserve"> </w:t>
            </w:r>
            <w:r w:rsidRPr="00E01EB8">
              <w:rPr>
                <w:sz w:val="24"/>
              </w:rPr>
              <w:t>(складом)</w:t>
            </w:r>
            <w:r w:rsidRPr="00E01EB8">
              <w:rPr>
                <w:spacing w:val="-2"/>
                <w:sz w:val="24"/>
              </w:rPr>
              <w:t xml:space="preserve"> </w:t>
            </w:r>
            <w:r w:rsidRPr="00E01EB8">
              <w:rPr>
                <w:sz w:val="24"/>
              </w:rPr>
              <w:t>в</w:t>
            </w:r>
            <w:r w:rsidRPr="00E01EB8">
              <w:rPr>
                <w:spacing w:val="-2"/>
                <w:sz w:val="24"/>
              </w:rPr>
              <w:t xml:space="preserve"> программе.</w:t>
            </w:r>
          </w:p>
        </w:tc>
        <w:tc>
          <w:tcPr>
            <w:tcW w:w="1702" w:type="dxa"/>
            <w:tcBorders>
              <w:top w:val="single" w:sz="4" w:space="0" w:color="000000"/>
              <w:left w:val="single" w:sz="4" w:space="0" w:color="000000"/>
              <w:bottom w:val="single" w:sz="4" w:space="0" w:color="000000"/>
              <w:right w:val="single" w:sz="4" w:space="0" w:color="000000"/>
            </w:tcBorders>
            <w:hideMark/>
          </w:tcPr>
          <w:p w14:paraId="3DB28249" w14:textId="77777777" w:rsidR="00E01EB8" w:rsidRPr="00E01EB8" w:rsidRDefault="00E01EB8" w:rsidP="00E01EB8">
            <w:pPr>
              <w:spacing w:line="256" w:lineRule="exact"/>
              <w:ind w:left="112" w:right="114"/>
              <w:jc w:val="center"/>
              <w:rPr>
                <w:sz w:val="24"/>
                <w:lang w:val="en-US"/>
              </w:rPr>
            </w:pPr>
            <w:r w:rsidRPr="00E01EB8">
              <w:rPr>
                <w:spacing w:val="-10"/>
                <w:sz w:val="24"/>
                <w:lang w:val="en-US"/>
              </w:rPr>
              <w:t>1</w:t>
            </w:r>
          </w:p>
        </w:tc>
        <w:tc>
          <w:tcPr>
            <w:tcW w:w="2664" w:type="dxa"/>
            <w:tcBorders>
              <w:top w:val="nil"/>
              <w:left w:val="single" w:sz="4" w:space="0" w:color="000000"/>
              <w:bottom w:val="nil"/>
              <w:right w:val="single" w:sz="4" w:space="0" w:color="000000"/>
            </w:tcBorders>
          </w:tcPr>
          <w:p w14:paraId="043CFEBE" w14:textId="77777777" w:rsidR="00E01EB8" w:rsidRPr="00E01EB8" w:rsidRDefault="00E01EB8" w:rsidP="00E01EB8">
            <w:pPr>
              <w:rPr>
                <w:sz w:val="20"/>
                <w:lang w:val="en-US"/>
              </w:rPr>
            </w:pPr>
          </w:p>
        </w:tc>
      </w:tr>
      <w:tr w:rsidR="00E01EB8" w:rsidRPr="00E01EB8" w14:paraId="1C51538A" w14:textId="77777777" w:rsidTr="00E01EB8">
        <w:trPr>
          <w:trHeight w:hRule="exact" w:val="285"/>
        </w:trPr>
        <w:tc>
          <w:tcPr>
            <w:tcW w:w="2132" w:type="dxa"/>
            <w:tcBorders>
              <w:top w:val="nil"/>
              <w:left w:val="single" w:sz="4" w:space="0" w:color="000000"/>
              <w:bottom w:val="nil"/>
              <w:right w:val="single" w:sz="4" w:space="0" w:color="000000"/>
            </w:tcBorders>
          </w:tcPr>
          <w:p w14:paraId="73F7DF4E" w14:textId="77777777" w:rsidR="00E01EB8" w:rsidRPr="00E01EB8" w:rsidRDefault="00E01EB8" w:rsidP="00E01EB8">
            <w:pPr>
              <w:rPr>
                <w:sz w:val="20"/>
                <w:lang w:val="en-US"/>
              </w:rPr>
            </w:pPr>
          </w:p>
        </w:tc>
        <w:tc>
          <w:tcPr>
            <w:tcW w:w="8473" w:type="dxa"/>
            <w:tcBorders>
              <w:top w:val="single" w:sz="4" w:space="0" w:color="000000"/>
              <w:left w:val="single" w:sz="4" w:space="0" w:color="000000"/>
              <w:bottom w:val="single" w:sz="4" w:space="0" w:color="000000"/>
              <w:right w:val="single" w:sz="4" w:space="0" w:color="000000"/>
            </w:tcBorders>
            <w:hideMark/>
          </w:tcPr>
          <w:p w14:paraId="073EB231" w14:textId="77777777" w:rsidR="00E01EB8" w:rsidRPr="00E01EB8" w:rsidRDefault="00E01EB8" w:rsidP="00E01EB8">
            <w:pPr>
              <w:spacing w:line="256" w:lineRule="exact"/>
              <w:ind w:left="105"/>
              <w:rPr>
                <w:sz w:val="24"/>
              </w:rPr>
            </w:pPr>
            <w:r w:rsidRPr="00E01EB8">
              <w:rPr>
                <w:sz w:val="24"/>
              </w:rPr>
              <w:t>Практическое</w:t>
            </w:r>
            <w:r w:rsidRPr="00E01EB8">
              <w:rPr>
                <w:spacing w:val="-5"/>
                <w:sz w:val="24"/>
              </w:rPr>
              <w:t xml:space="preserve"> </w:t>
            </w:r>
            <w:r w:rsidRPr="00E01EB8">
              <w:rPr>
                <w:sz w:val="24"/>
              </w:rPr>
              <w:t>занятие</w:t>
            </w:r>
            <w:r w:rsidRPr="00E01EB8">
              <w:rPr>
                <w:spacing w:val="-3"/>
                <w:sz w:val="24"/>
              </w:rPr>
              <w:t xml:space="preserve"> </w:t>
            </w:r>
            <w:r w:rsidRPr="00E01EB8">
              <w:rPr>
                <w:sz w:val="24"/>
              </w:rPr>
              <w:t>№</w:t>
            </w:r>
            <w:r w:rsidRPr="00E01EB8">
              <w:rPr>
                <w:spacing w:val="-3"/>
                <w:sz w:val="24"/>
              </w:rPr>
              <w:t xml:space="preserve"> </w:t>
            </w:r>
            <w:r w:rsidRPr="00E01EB8">
              <w:rPr>
                <w:sz w:val="24"/>
              </w:rPr>
              <w:t>10.</w:t>
            </w:r>
            <w:r w:rsidRPr="00E01EB8">
              <w:rPr>
                <w:spacing w:val="-3"/>
                <w:sz w:val="24"/>
              </w:rPr>
              <w:t xml:space="preserve"> </w:t>
            </w:r>
            <w:r w:rsidRPr="00E01EB8">
              <w:rPr>
                <w:sz w:val="24"/>
              </w:rPr>
              <w:t>Составление</w:t>
            </w:r>
            <w:r w:rsidRPr="00E01EB8">
              <w:rPr>
                <w:spacing w:val="-2"/>
                <w:sz w:val="24"/>
              </w:rPr>
              <w:t xml:space="preserve"> </w:t>
            </w:r>
            <w:r w:rsidRPr="00E01EB8">
              <w:rPr>
                <w:sz w:val="24"/>
              </w:rPr>
              <w:t>заказа-наряда</w:t>
            </w:r>
            <w:r w:rsidRPr="00E01EB8">
              <w:rPr>
                <w:spacing w:val="-3"/>
                <w:sz w:val="24"/>
              </w:rPr>
              <w:t xml:space="preserve"> </w:t>
            </w:r>
            <w:r w:rsidRPr="00E01EB8">
              <w:rPr>
                <w:sz w:val="24"/>
              </w:rPr>
              <w:t>в</w:t>
            </w:r>
            <w:r w:rsidRPr="00E01EB8">
              <w:rPr>
                <w:spacing w:val="-3"/>
                <w:sz w:val="24"/>
              </w:rPr>
              <w:t xml:space="preserve"> </w:t>
            </w:r>
            <w:r w:rsidRPr="00E01EB8">
              <w:rPr>
                <w:spacing w:val="-2"/>
                <w:sz w:val="24"/>
              </w:rPr>
              <w:t>программе.</w:t>
            </w:r>
          </w:p>
        </w:tc>
        <w:tc>
          <w:tcPr>
            <w:tcW w:w="1702" w:type="dxa"/>
            <w:tcBorders>
              <w:top w:val="single" w:sz="4" w:space="0" w:color="000000"/>
              <w:left w:val="single" w:sz="4" w:space="0" w:color="000000"/>
              <w:bottom w:val="single" w:sz="4" w:space="0" w:color="000000"/>
              <w:right w:val="single" w:sz="4" w:space="0" w:color="000000"/>
            </w:tcBorders>
            <w:hideMark/>
          </w:tcPr>
          <w:p w14:paraId="0B46C936" w14:textId="77777777" w:rsidR="00E01EB8" w:rsidRPr="00E01EB8" w:rsidRDefault="00E01EB8" w:rsidP="00E01EB8">
            <w:pPr>
              <w:spacing w:line="256" w:lineRule="exact"/>
              <w:ind w:left="112" w:right="114"/>
              <w:jc w:val="center"/>
              <w:rPr>
                <w:sz w:val="24"/>
                <w:lang w:val="en-US"/>
              </w:rPr>
            </w:pPr>
            <w:r w:rsidRPr="00E01EB8">
              <w:rPr>
                <w:spacing w:val="-10"/>
                <w:sz w:val="24"/>
                <w:lang w:val="en-US"/>
              </w:rPr>
              <w:t>1</w:t>
            </w:r>
          </w:p>
        </w:tc>
        <w:tc>
          <w:tcPr>
            <w:tcW w:w="2664" w:type="dxa"/>
            <w:tcBorders>
              <w:top w:val="nil"/>
              <w:left w:val="single" w:sz="4" w:space="0" w:color="000000"/>
              <w:bottom w:val="nil"/>
              <w:right w:val="single" w:sz="4" w:space="0" w:color="000000"/>
            </w:tcBorders>
          </w:tcPr>
          <w:p w14:paraId="35A1D411" w14:textId="77777777" w:rsidR="00E01EB8" w:rsidRPr="00E01EB8" w:rsidRDefault="00E01EB8" w:rsidP="00E01EB8">
            <w:pPr>
              <w:rPr>
                <w:sz w:val="20"/>
                <w:lang w:val="en-US"/>
              </w:rPr>
            </w:pPr>
          </w:p>
        </w:tc>
      </w:tr>
      <w:tr w:rsidR="00E01EB8" w:rsidRPr="00E01EB8" w14:paraId="07BE0CAC" w14:textId="77777777" w:rsidTr="00E01EB8">
        <w:trPr>
          <w:trHeight w:hRule="exact" w:val="467"/>
        </w:trPr>
        <w:tc>
          <w:tcPr>
            <w:tcW w:w="2132" w:type="dxa"/>
            <w:tcBorders>
              <w:top w:val="nil"/>
              <w:left w:val="single" w:sz="4" w:space="0" w:color="000000"/>
              <w:bottom w:val="single" w:sz="4" w:space="0" w:color="000000"/>
              <w:right w:val="single" w:sz="4" w:space="0" w:color="000000"/>
            </w:tcBorders>
          </w:tcPr>
          <w:p w14:paraId="76FE93EB" w14:textId="77777777" w:rsidR="00E01EB8" w:rsidRPr="00E01EB8" w:rsidRDefault="00E01EB8" w:rsidP="00E01EB8">
            <w:pPr>
              <w:rPr>
                <w:sz w:val="24"/>
                <w:lang w:val="en-US"/>
              </w:rPr>
            </w:pPr>
          </w:p>
        </w:tc>
        <w:tc>
          <w:tcPr>
            <w:tcW w:w="8473" w:type="dxa"/>
            <w:tcBorders>
              <w:top w:val="single" w:sz="4" w:space="0" w:color="000000"/>
              <w:left w:val="single" w:sz="4" w:space="0" w:color="000000"/>
              <w:bottom w:val="single" w:sz="4" w:space="0" w:color="000000"/>
              <w:right w:val="single" w:sz="4" w:space="0" w:color="000000"/>
            </w:tcBorders>
            <w:hideMark/>
          </w:tcPr>
          <w:p w14:paraId="1F7DA6D1" w14:textId="77777777" w:rsidR="00E01EB8" w:rsidRPr="00E01EB8" w:rsidRDefault="00E01EB8" w:rsidP="00E01EB8">
            <w:pPr>
              <w:spacing w:line="268" w:lineRule="exact"/>
              <w:ind w:left="105"/>
              <w:rPr>
                <w:sz w:val="24"/>
              </w:rPr>
            </w:pPr>
            <w:r w:rsidRPr="00E01EB8">
              <w:rPr>
                <w:sz w:val="24"/>
              </w:rPr>
              <w:t>Практическое</w:t>
            </w:r>
            <w:r w:rsidRPr="00E01EB8">
              <w:rPr>
                <w:spacing w:val="-4"/>
                <w:sz w:val="24"/>
              </w:rPr>
              <w:t xml:space="preserve"> </w:t>
            </w:r>
            <w:r w:rsidRPr="00E01EB8">
              <w:rPr>
                <w:sz w:val="24"/>
              </w:rPr>
              <w:t>занятие</w:t>
            </w:r>
            <w:r w:rsidRPr="00E01EB8">
              <w:rPr>
                <w:spacing w:val="-3"/>
                <w:sz w:val="24"/>
              </w:rPr>
              <w:t xml:space="preserve"> </w:t>
            </w:r>
            <w:r w:rsidRPr="00E01EB8">
              <w:rPr>
                <w:sz w:val="24"/>
              </w:rPr>
              <w:t>№</w:t>
            </w:r>
            <w:r w:rsidRPr="00E01EB8">
              <w:rPr>
                <w:spacing w:val="-4"/>
                <w:sz w:val="24"/>
              </w:rPr>
              <w:t xml:space="preserve"> </w:t>
            </w:r>
            <w:r w:rsidRPr="00E01EB8">
              <w:rPr>
                <w:sz w:val="24"/>
              </w:rPr>
              <w:t>11.</w:t>
            </w:r>
            <w:r w:rsidRPr="00E01EB8">
              <w:rPr>
                <w:spacing w:val="-2"/>
                <w:sz w:val="24"/>
              </w:rPr>
              <w:t xml:space="preserve"> </w:t>
            </w:r>
            <w:r w:rsidRPr="00E01EB8">
              <w:rPr>
                <w:sz w:val="24"/>
              </w:rPr>
              <w:t>Создание</w:t>
            </w:r>
            <w:r w:rsidRPr="00E01EB8">
              <w:rPr>
                <w:spacing w:val="-4"/>
                <w:sz w:val="24"/>
              </w:rPr>
              <w:t xml:space="preserve"> </w:t>
            </w:r>
            <w:r w:rsidRPr="00E01EB8">
              <w:rPr>
                <w:sz w:val="24"/>
              </w:rPr>
              <w:t>нормативной</w:t>
            </w:r>
            <w:r w:rsidRPr="00E01EB8">
              <w:rPr>
                <w:spacing w:val="-2"/>
                <w:sz w:val="24"/>
              </w:rPr>
              <w:t xml:space="preserve"> </w:t>
            </w:r>
            <w:r w:rsidRPr="00E01EB8">
              <w:rPr>
                <w:sz w:val="24"/>
              </w:rPr>
              <w:t>базы</w:t>
            </w:r>
            <w:r w:rsidRPr="00E01EB8">
              <w:rPr>
                <w:spacing w:val="-3"/>
                <w:sz w:val="24"/>
              </w:rPr>
              <w:t xml:space="preserve"> </w:t>
            </w:r>
            <w:r w:rsidRPr="00E01EB8">
              <w:rPr>
                <w:sz w:val="24"/>
              </w:rPr>
              <w:t>данных в</w:t>
            </w:r>
            <w:r w:rsidRPr="00E01EB8">
              <w:rPr>
                <w:spacing w:val="-3"/>
                <w:sz w:val="24"/>
              </w:rPr>
              <w:t xml:space="preserve"> </w:t>
            </w:r>
            <w:r w:rsidRPr="00E01EB8">
              <w:rPr>
                <w:spacing w:val="-2"/>
                <w:sz w:val="24"/>
              </w:rPr>
              <w:t>программе.</w:t>
            </w:r>
          </w:p>
        </w:tc>
        <w:tc>
          <w:tcPr>
            <w:tcW w:w="1702" w:type="dxa"/>
            <w:tcBorders>
              <w:top w:val="single" w:sz="4" w:space="0" w:color="000000"/>
              <w:left w:val="single" w:sz="4" w:space="0" w:color="000000"/>
              <w:bottom w:val="single" w:sz="4" w:space="0" w:color="000000"/>
              <w:right w:val="single" w:sz="4" w:space="0" w:color="000000"/>
            </w:tcBorders>
            <w:hideMark/>
          </w:tcPr>
          <w:p w14:paraId="327570ED" w14:textId="77777777" w:rsidR="00E01EB8" w:rsidRPr="00E01EB8" w:rsidRDefault="00E01EB8" w:rsidP="00E01EB8">
            <w:pPr>
              <w:spacing w:line="268" w:lineRule="exact"/>
              <w:ind w:left="112" w:right="114"/>
              <w:jc w:val="center"/>
              <w:rPr>
                <w:sz w:val="24"/>
                <w:lang w:val="en-US"/>
              </w:rPr>
            </w:pPr>
            <w:r w:rsidRPr="00E01EB8">
              <w:rPr>
                <w:spacing w:val="-10"/>
                <w:sz w:val="24"/>
                <w:lang w:val="en-US"/>
              </w:rPr>
              <w:t>1</w:t>
            </w:r>
          </w:p>
        </w:tc>
        <w:tc>
          <w:tcPr>
            <w:tcW w:w="2664" w:type="dxa"/>
            <w:tcBorders>
              <w:top w:val="nil"/>
              <w:left w:val="single" w:sz="4" w:space="0" w:color="000000"/>
              <w:bottom w:val="single" w:sz="4" w:space="0" w:color="000000"/>
              <w:right w:val="single" w:sz="4" w:space="0" w:color="000000"/>
            </w:tcBorders>
          </w:tcPr>
          <w:p w14:paraId="5E79F522" w14:textId="77777777" w:rsidR="00E01EB8" w:rsidRPr="00E01EB8" w:rsidRDefault="00E01EB8" w:rsidP="00E01EB8">
            <w:pPr>
              <w:rPr>
                <w:sz w:val="24"/>
                <w:lang w:val="en-US"/>
              </w:rPr>
            </w:pPr>
          </w:p>
        </w:tc>
      </w:tr>
      <w:tr w:rsidR="00E01EB8" w:rsidRPr="00E01EB8" w14:paraId="437E9A2A" w14:textId="77777777" w:rsidTr="00E01EB8">
        <w:trPr>
          <w:trHeight w:hRule="exact" w:val="285"/>
        </w:trPr>
        <w:tc>
          <w:tcPr>
            <w:tcW w:w="10605" w:type="dxa"/>
            <w:gridSpan w:val="2"/>
            <w:tcBorders>
              <w:top w:val="single" w:sz="4" w:space="0" w:color="000000"/>
              <w:left w:val="single" w:sz="4" w:space="0" w:color="000000"/>
              <w:bottom w:val="single" w:sz="4" w:space="0" w:color="000000"/>
              <w:right w:val="single" w:sz="4" w:space="0" w:color="000000"/>
            </w:tcBorders>
            <w:hideMark/>
          </w:tcPr>
          <w:p w14:paraId="20F8C481" w14:textId="77777777" w:rsidR="00E01EB8" w:rsidRPr="00E01EB8" w:rsidRDefault="00E01EB8" w:rsidP="00E01EB8">
            <w:pPr>
              <w:spacing w:line="256" w:lineRule="exact"/>
              <w:ind w:left="102"/>
              <w:rPr>
                <w:b/>
                <w:sz w:val="24"/>
                <w:lang w:val="en-US"/>
              </w:rPr>
            </w:pPr>
            <w:proofErr w:type="spellStart"/>
            <w:r w:rsidRPr="00E01EB8">
              <w:rPr>
                <w:b/>
                <w:sz w:val="24"/>
                <w:lang w:val="en-US"/>
              </w:rPr>
              <w:t>Раздел</w:t>
            </w:r>
            <w:proofErr w:type="spellEnd"/>
            <w:r w:rsidRPr="00E01EB8">
              <w:rPr>
                <w:b/>
                <w:spacing w:val="-5"/>
                <w:sz w:val="24"/>
                <w:lang w:val="en-US"/>
              </w:rPr>
              <w:t xml:space="preserve"> </w:t>
            </w:r>
            <w:r w:rsidRPr="00E01EB8">
              <w:rPr>
                <w:b/>
                <w:sz w:val="24"/>
                <w:lang w:val="en-US"/>
              </w:rPr>
              <w:t>2.</w:t>
            </w:r>
            <w:r w:rsidRPr="00E01EB8">
              <w:rPr>
                <w:b/>
                <w:spacing w:val="-3"/>
                <w:sz w:val="24"/>
                <w:lang w:val="en-US"/>
              </w:rPr>
              <w:t xml:space="preserve"> </w:t>
            </w:r>
            <w:proofErr w:type="spellStart"/>
            <w:r w:rsidRPr="00E01EB8">
              <w:rPr>
                <w:b/>
                <w:sz w:val="24"/>
                <w:lang w:val="en-US"/>
              </w:rPr>
              <w:t>Системы</w:t>
            </w:r>
            <w:proofErr w:type="spellEnd"/>
            <w:r w:rsidRPr="00E01EB8">
              <w:rPr>
                <w:b/>
                <w:spacing w:val="-4"/>
                <w:sz w:val="24"/>
                <w:lang w:val="en-US"/>
              </w:rPr>
              <w:t xml:space="preserve"> </w:t>
            </w:r>
            <w:proofErr w:type="spellStart"/>
            <w:r w:rsidRPr="00E01EB8">
              <w:rPr>
                <w:b/>
                <w:sz w:val="24"/>
                <w:lang w:val="en-US"/>
              </w:rPr>
              <w:t>автоматизированного</w:t>
            </w:r>
            <w:proofErr w:type="spellEnd"/>
            <w:r w:rsidRPr="00E01EB8">
              <w:rPr>
                <w:b/>
                <w:spacing w:val="-3"/>
                <w:sz w:val="24"/>
                <w:lang w:val="en-US"/>
              </w:rPr>
              <w:t xml:space="preserve"> </w:t>
            </w:r>
            <w:proofErr w:type="spellStart"/>
            <w:r w:rsidRPr="00E01EB8">
              <w:rPr>
                <w:b/>
                <w:spacing w:val="-2"/>
                <w:sz w:val="24"/>
                <w:lang w:val="en-US"/>
              </w:rPr>
              <w:t>проектирования</w:t>
            </w:r>
            <w:proofErr w:type="spellEnd"/>
          </w:p>
        </w:tc>
        <w:tc>
          <w:tcPr>
            <w:tcW w:w="1702" w:type="dxa"/>
            <w:tcBorders>
              <w:top w:val="single" w:sz="4" w:space="0" w:color="000000"/>
              <w:left w:val="single" w:sz="4" w:space="0" w:color="000000"/>
              <w:bottom w:val="single" w:sz="4" w:space="0" w:color="000000"/>
              <w:right w:val="single" w:sz="4" w:space="0" w:color="000000"/>
            </w:tcBorders>
            <w:hideMark/>
          </w:tcPr>
          <w:p w14:paraId="02974E2D" w14:textId="77777777" w:rsidR="00E01EB8" w:rsidRPr="00E01EB8" w:rsidRDefault="00E01EB8" w:rsidP="00E01EB8">
            <w:pPr>
              <w:spacing w:line="256" w:lineRule="exact"/>
              <w:ind w:left="112" w:right="114"/>
              <w:jc w:val="center"/>
              <w:rPr>
                <w:b/>
                <w:sz w:val="24"/>
                <w:lang w:val="en-US"/>
              </w:rPr>
            </w:pPr>
            <w:r w:rsidRPr="00E01EB8">
              <w:rPr>
                <w:b/>
                <w:spacing w:val="-5"/>
                <w:sz w:val="24"/>
                <w:lang w:val="en-US"/>
              </w:rPr>
              <w:t>58</w:t>
            </w:r>
          </w:p>
        </w:tc>
        <w:tc>
          <w:tcPr>
            <w:tcW w:w="2664" w:type="dxa"/>
            <w:tcBorders>
              <w:top w:val="single" w:sz="4" w:space="0" w:color="000000"/>
              <w:left w:val="single" w:sz="4" w:space="0" w:color="000000"/>
              <w:bottom w:val="nil"/>
              <w:right w:val="single" w:sz="4" w:space="0" w:color="000000"/>
            </w:tcBorders>
            <w:hideMark/>
          </w:tcPr>
          <w:p w14:paraId="019EC880" w14:textId="77777777" w:rsidR="00E01EB8" w:rsidRPr="00E01EB8" w:rsidRDefault="00E01EB8" w:rsidP="00E01EB8">
            <w:pPr>
              <w:spacing w:line="261" w:lineRule="exact"/>
              <w:ind w:left="103"/>
              <w:rPr>
                <w:b/>
                <w:sz w:val="24"/>
                <w:lang w:val="en-US"/>
              </w:rPr>
            </w:pPr>
            <w:r w:rsidRPr="00E01EB8">
              <w:rPr>
                <w:b/>
                <w:sz w:val="24"/>
                <w:lang w:val="en-US"/>
              </w:rPr>
              <w:t xml:space="preserve">ОК </w:t>
            </w:r>
            <w:r w:rsidRPr="00E01EB8">
              <w:rPr>
                <w:b/>
                <w:spacing w:val="-5"/>
                <w:sz w:val="24"/>
                <w:lang w:val="en-US"/>
              </w:rPr>
              <w:t>01,</w:t>
            </w:r>
          </w:p>
        </w:tc>
      </w:tr>
      <w:tr w:rsidR="00E01EB8" w:rsidRPr="00E01EB8" w14:paraId="1E8E21E5" w14:textId="77777777" w:rsidTr="00E01EB8">
        <w:trPr>
          <w:trHeight w:hRule="exact" w:val="285"/>
        </w:trPr>
        <w:tc>
          <w:tcPr>
            <w:tcW w:w="2132" w:type="dxa"/>
            <w:tcBorders>
              <w:top w:val="single" w:sz="4" w:space="0" w:color="000000"/>
              <w:left w:val="single" w:sz="4" w:space="0" w:color="000000"/>
              <w:bottom w:val="nil"/>
              <w:right w:val="single" w:sz="4" w:space="0" w:color="000000"/>
            </w:tcBorders>
            <w:hideMark/>
          </w:tcPr>
          <w:p w14:paraId="6AED088D" w14:textId="77777777" w:rsidR="00E01EB8" w:rsidRPr="00E01EB8" w:rsidRDefault="00E01EB8" w:rsidP="00E01EB8">
            <w:pPr>
              <w:spacing w:line="261" w:lineRule="exact"/>
              <w:ind w:left="102"/>
              <w:rPr>
                <w:b/>
                <w:sz w:val="24"/>
                <w:lang w:val="en-US"/>
              </w:rPr>
            </w:pPr>
            <w:proofErr w:type="spellStart"/>
            <w:r w:rsidRPr="00E01EB8">
              <w:rPr>
                <w:b/>
                <w:sz w:val="24"/>
                <w:lang w:val="en-US"/>
              </w:rPr>
              <w:t>Тема</w:t>
            </w:r>
            <w:proofErr w:type="spellEnd"/>
            <w:r w:rsidRPr="00E01EB8">
              <w:rPr>
                <w:b/>
                <w:spacing w:val="-1"/>
                <w:sz w:val="24"/>
                <w:lang w:val="en-US"/>
              </w:rPr>
              <w:t xml:space="preserve"> </w:t>
            </w:r>
            <w:r w:rsidRPr="00E01EB8">
              <w:rPr>
                <w:b/>
                <w:spacing w:val="-4"/>
                <w:sz w:val="24"/>
                <w:lang w:val="en-US"/>
              </w:rPr>
              <w:t>2.1.</w:t>
            </w:r>
          </w:p>
        </w:tc>
        <w:tc>
          <w:tcPr>
            <w:tcW w:w="8473" w:type="dxa"/>
            <w:tcBorders>
              <w:top w:val="single" w:sz="4" w:space="0" w:color="000000"/>
              <w:left w:val="single" w:sz="4" w:space="0" w:color="000000"/>
              <w:bottom w:val="single" w:sz="4" w:space="0" w:color="000000"/>
              <w:right w:val="single" w:sz="4" w:space="0" w:color="000000"/>
            </w:tcBorders>
            <w:hideMark/>
          </w:tcPr>
          <w:p w14:paraId="226E0B60" w14:textId="77777777" w:rsidR="00E01EB8" w:rsidRPr="00E01EB8" w:rsidRDefault="00E01EB8" w:rsidP="00E01EB8">
            <w:pPr>
              <w:spacing w:line="256" w:lineRule="exact"/>
              <w:ind w:left="105"/>
              <w:rPr>
                <w:b/>
                <w:sz w:val="24"/>
                <w:lang w:val="en-US"/>
              </w:rPr>
            </w:pPr>
            <w:proofErr w:type="spellStart"/>
            <w:r w:rsidRPr="00E01EB8">
              <w:rPr>
                <w:b/>
                <w:sz w:val="24"/>
                <w:lang w:val="en-US"/>
              </w:rPr>
              <w:t>Содержание</w:t>
            </w:r>
            <w:proofErr w:type="spellEnd"/>
            <w:r w:rsidRPr="00E01EB8">
              <w:rPr>
                <w:b/>
                <w:spacing w:val="-8"/>
                <w:sz w:val="24"/>
                <w:lang w:val="en-US"/>
              </w:rPr>
              <w:t xml:space="preserve"> </w:t>
            </w:r>
            <w:proofErr w:type="spellStart"/>
            <w:r w:rsidRPr="00E01EB8">
              <w:rPr>
                <w:b/>
                <w:sz w:val="24"/>
                <w:lang w:val="en-US"/>
              </w:rPr>
              <w:t>учебного</w:t>
            </w:r>
            <w:proofErr w:type="spellEnd"/>
            <w:r w:rsidRPr="00E01EB8">
              <w:rPr>
                <w:b/>
                <w:spacing w:val="-4"/>
                <w:sz w:val="24"/>
                <w:lang w:val="en-US"/>
              </w:rPr>
              <w:t xml:space="preserve"> </w:t>
            </w:r>
            <w:proofErr w:type="spellStart"/>
            <w:r w:rsidRPr="00E01EB8">
              <w:rPr>
                <w:b/>
                <w:spacing w:val="-2"/>
                <w:sz w:val="24"/>
                <w:lang w:val="en-US"/>
              </w:rPr>
              <w:t>материала</w:t>
            </w:r>
            <w:proofErr w:type="spellEnd"/>
          </w:p>
        </w:tc>
        <w:tc>
          <w:tcPr>
            <w:tcW w:w="1702" w:type="dxa"/>
            <w:tcBorders>
              <w:top w:val="single" w:sz="4" w:space="0" w:color="000000"/>
              <w:left w:val="single" w:sz="4" w:space="0" w:color="000000"/>
              <w:bottom w:val="single" w:sz="4" w:space="0" w:color="000000"/>
              <w:right w:val="single" w:sz="4" w:space="0" w:color="000000"/>
            </w:tcBorders>
            <w:hideMark/>
          </w:tcPr>
          <w:p w14:paraId="72B728FB" w14:textId="77777777" w:rsidR="00E01EB8" w:rsidRPr="00E01EB8" w:rsidRDefault="00E01EB8" w:rsidP="00E01EB8">
            <w:pPr>
              <w:spacing w:line="256" w:lineRule="exact"/>
              <w:ind w:left="112" w:right="114"/>
              <w:jc w:val="center"/>
              <w:rPr>
                <w:b/>
                <w:sz w:val="24"/>
                <w:lang w:val="en-US"/>
              </w:rPr>
            </w:pPr>
            <w:r w:rsidRPr="00E01EB8">
              <w:rPr>
                <w:b/>
                <w:spacing w:val="-10"/>
                <w:sz w:val="24"/>
                <w:lang w:val="en-US"/>
              </w:rPr>
              <w:t>14</w:t>
            </w:r>
          </w:p>
        </w:tc>
        <w:tc>
          <w:tcPr>
            <w:tcW w:w="2664" w:type="dxa"/>
            <w:tcBorders>
              <w:top w:val="nil"/>
              <w:left w:val="single" w:sz="4" w:space="0" w:color="000000"/>
              <w:bottom w:val="nil"/>
              <w:right w:val="single" w:sz="4" w:space="0" w:color="000000"/>
            </w:tcBorders>
            <w:hideMark/>
          </w:tcPr>
          <w:p w14:paraId="77AC0D7B" w14:textId="77777777" w:rsidR="00E01EB8" w:rsidRPr="00E01EB8" w:rsidRDefault="00E01EB8" w:rsidP="00E01EB8">
            <w:pPr>
              <w:spacing w:line="266" w:lineRule="exact"/>
              <w:ind w:left="103"/>
              <w:rPr>
                <w:b/>
                <w:sz w:val="24"/>
                <w:lang w:val="en-US"/>
              </w:rPr>
            </w:pPr>
            <w:r w:rsidRPr="00E01EB8">
              <w:rPr>
                <w:b/>
                <w:sz w:val="24"/>
                <w:lang w:val="en-US"/>
              </w:rPr>
              <w:t xml:space="preserve">ОК </w:t>
            </w:r>
            <w:r w:rsidRPr="00E01EB8">
              <w:rPr>
                <w:b/>
                <w:spacing w:val="-5"/>
                <w:sz w:val="24"/>
                <w:lang w:val="en-US"/>
              </w:rPr>
              <w:t>02,</w:t>
            </w:r>
          </w:p>
        </w:tc>
      </w:tr>
      <w:tr w:rsidR="00E01EB8" w:rsidRPr="00E01EB8" w14:paraId="32379C04" w14:textId="77777777" w:rsidTr="00E01EB8">
        <w:trPr>
          <w:trHeight w:hRule="exact" w:val="274"/>
        </w:trPr>
        <w:tc>
          <w:tcPr>
            <w:tcW w:w="2132" w:type="dxa"/>
            <w:tcBorders>
              <w:top w:val="nil"/>
              <w:left w:val="single" w:sz="4" w:space="0" w:color="000000"/>
              <w:bottom w:val="nil"/>
              <w:right w:val="single" w:sz="4" w:space="0" w:color="000000"/>
            </w:tcBorders>
            <w:hideMark/>
          </w:tcPr>
          <w:p w14:paraId="4DB70B8F" w14:textId="77777777" w:rsidR="00E01EB8" w:rsidRPr="00E01EB8" w:rsidRDefault="00E01EB8" w:rsidP="00E01EB8">
            <w:pPr>
              <w:spacing w:line="255" w:lineRule="exact"/>
              <w:ind w:left="102"/>
              <w:rPr>
                <w:sz w:val="24"/>
                <w:lang w:val="en-US"/>
              </w:rPr>
            </w:pPr>
            <w:proofErr w:type="spellStart"/>
            <w:r w:rsidRPr="00E01EB8">
              <w:rPr>
                <w:spacing w:val="-2"/>
                <w:sz w:val="24"/>
                <w:lang w:val="en-US"/>
              </w:rPr>
              <w:t>Графический</w:t>
            </w:r>
            <w:proofErr w:type="spellEnd"/>
          </w:p>
        </w:tc>
        <w:tc>
          <w:tcPr>
            <w:tcW w:w="8473" w:type="dxa"/>
            <w:tcBorders>
              <w:top w:val="single" w:sz="4" w:space="0" w:color="000000"/>
              <w:left w:val="single" w:sz="4" w:space="0" w:color="000000"/>
              <w:bottom w:val="nil"/>
              <w:right w:val="single" w:sz="4" w:space="0" w:color="000000"/>
            </w:tcBorders>
            <w:hideMark/>
          </w:tcPr>
          <w:p w14:paraId="02433DBA" w14:textId="77777777" w:rsidR="00E01EB8" w:rsidRPr="00E01EB8" w:rsidRDefault="00E01EB8" w:rsidP="00E01EB8">
            <w:pPr>
              <w:spacing w:line="250" w:lineRule="exact"/>
              <w:ind w:left="105"/>
              <w:rPr>
                <w:sz w:val="24"/>
              </w:rPr>
            </w:pPr>
            <w:r w:rsidRPr="00E01EB8">
              <w:rPr>
                <w:sz w:val="24"/>
              </w:rPr>
              <w:t>Системы</w:t>
            </w:r>
            <w:r w:rsidRPr="00E01EB8">
              <w:rPr>
                <w:spacing w:val="-8"/>
                <w:sz w:val="24"/>
              </w:rPr>
              <w:t xml:space="preserve"> </w:t>
            </w:r>
            <w:r w:rsidRPr="00E01EB8">
              <w:rPr>
                <w:sz w:val="24"/>
              </w:rPr>
              <w:t>автоматизированного</w:t>
            </w:r>
            <w:r w:rsidRPr="00E01EB8">
              <w:rPr>
                <w:spacing w:val="-6"/>
                <w:sz w:val="24"/>
              </w:rPr>
              <w:t xml:space="preserve"> </w:t>
            </w:r>
            <w:r w:rsidRPr="00E01EB8">
              <w:rPr>
                <w:sz w:val="24"/>
              </w:rPr>
              <w:t>проектирования.</w:t>
            </w:r>
            <w:r w:rsidRPr="00E01EB8">
              <w:rPr>
                <w:spacing w:val="-6"/>
                <w:sz w:val="24"/>
              </w:rPr>
              <w:t xml:space="preserve"> </w:t>
            </w:r>
            <w:r w:rsidRPr="00E01EB8">
              <w:rPr>
                <w:sz w:val="24"/>
              </w:rPr>
              <w:t>Построение</w:t>
            </w:r>
            <w:r w:rsidRPr="00E01EB8">
              <w:rPr>
                <w:spacing w:val="-4"/>
                <w:sz w:val="24"/>
              </w:rPr>
              <w:t xml:space="preserve"> </w:t>
            </w:r>
            <w:r w:rsidRPr="00E01EB8">
              <w:rPr>
                <w:spacing w:val="-2"/>
                <w:sz w:val="24"/>
              </w:rPr>
              <w:t>геометрических</w:t>
            </w:r>
          </w:p>
        </w:tc>
        <w:tc>
          <w:tcPr>
            <w:tcW w:w="1702" w:type="dxa"/>
            <w:tcBorders>
              <w:top w:val="single" w:sz="4" w:space="0" w:color="000000"/>
              <w:left w:val="single" w:sz="4" w:space="0" w:color="000000"/>
              <w:bottom w:val="nil"/>
              <w:right w:val="single" w:sz="4" w:space="0" w:color="000000"/>
            </w:tcBorders>
            <w:hideMark/>
          </w:tcPr>
          <w:p w14:paraId="68A3B4B3" w14:textId="77777777" w:rsidR="00E01EB8" w:rsidRPr="00E01EB8" w:rsidRDefault="00E01EB8" w:rsidP="00E01EB8">
            <w:pPr>
              <w:spacing w:line="250" w:lineRule="exact"/>
              <w:ind w:left="112" w:right="114"/>
              <w:jc w:val="center"/>
              <w:rPr>
                <w:sz w:val="24"/>
                <w:lang w:val="en-US"/>
              </w:rPr>
            </w:pPr>
            <w:r w:rsidRPr="00E01EB8">
              <w:rPr>
                <w:spacing w:val="-10"/>
                <w:sz w:val="24"/>
                <w:lang w:val="en-US"/>
              </w:rPr>
              <w:t>14</w:t>
            </w:r>
          </w:p>
        </w:tc>
        <w:tc>
          <w:tcPr>
            <w:tcW w:w="2664" w:type="dxa"/>
            <w:tcBorders>
              <w:top w:val="nil"/>
              <w:left w:val="single" w:sz="4" w:space="0" w:color="000000"/>
              <w:bottom w:val="nil"/>
              <w:right w:val="single" w:sz="4" w:space="0" w:color="000000"/>
            </w:tcBorders>
            <w:hideMark/>
          </w:tcPr>
          <w:p w14:paraId="6B5836B5" w14:textId="77777777" w:rsidR="00E01EB8" w:rsidRPr="00E01EB8" w:rsidRDefault="00E01EB8" w:rsidP="00E01EB8">
            <w:pPr>
              <w:spacing w:line="255" w:lineRule="exact"/>
              <w:ind w:left="103"/>
              <w:rPr>
                <w:b/>
                <w:sz w:val="24"/>
                <w:lang w:val="en-US"/>
              </w:rPr>
            </w:pPr>
            <w:r w:rsidRPr="00E01EB8">
              <w:rPr>
                <w:b/>
                <w:sz w:val="24"/>
                <w:lang w:val="en-US"/>
              </w:rPr>
              <w:t xml:space="preserve">ОК </w:t>
            </w:r>
            <w:r w:rsidRPr="00E01EB8">
              <w:rPr>
                <w:b/>
                <w:spacing w:val="-5"/>
                <w:sz w:val="24"/>
                <w:lang w:val="en-US"/>
              </w:rPr>
              <w:t>04,</w:t>
            </w:r>
          </w:p>
        </w:tc>
      </w:tr>
      <w:tr w:rsidR="00E01EB8" w:rsidRPr="00E01EB8" w14:paraId="0C4A06F2" w14:textId="77777777" w:rsidTr="00E01EB8">
        <w:trPr>
          <w:trHeight w:hRule="exact" w:val="275"/>
        </w:trPr>
        <w:tc>
          <w:tcPr>
            <w:tcW w:w="2132" w:type="dxa"/>
            <w:tcBorders>
              <w:top w:val="nil"/>
              <w:left w:val="single" w:sz="4" w:space="0" w:color="000000"/>
              <w:bottom w:val="nil"/>
              <w:right w:val="single" w:sz="4" w:space="0" w:color="000000"/>
            </w:tcBorders>
            <w:hideMark/>
          </w:tcPr>
          <w:p w14:paraId="1A690C6A" w14:textId="77777777" w:rsidR="00E01EB8" w:rsidRPr="00E01EB8" w:rsidRDefault="00E01EB8" w:rsidP="00E01EB8">
            <w:pPr>
              <w:spacing w:line="256" w:lineRule="exact"/>
              <w:ind w:left="102"/>
              <w:rPr>
                <w:sz w:val="24"/>
                <w:lang w:val="en-US"/>
              </w:rPr>
            </w:pPr>
            <w:proofErr w:type="spellStart"/>
            <w:r w:rsidRPr="00E01EB8">
              <w:rPr>
                <w:sz w:val="24"/>
                <w:lang w:val="en-US"/>
              </w:rPr>
              <w:t>редактор</w:t>
            </w:r>
            <w:proofErr w:type="spellEnd"/>
            <w:r w:rsidRPr="00E01EB8">
              <w:rPr>
                <w:spacing w:val="-2"/>
                <w:sz w:val="24"/>
                <w:lang w:val="en-US"/>
              </w:rPr>
              <w:t xml:space="preserve"> </w:t>
            </w:r>
            <w:proofErr w:type="spellStart"/>
            <w:r w:rsidRPr="00E01EB8">
              <w:rPr>
                <w:spacing w:val="-2"/>
                <w:sz w:val="24"/>
                <w:lang w:val="en-US"/>
              </w:rPr>
              <w:t>Компас</w:t>
            </w:r>
            <w:proofErr w:type="spellEnd"/>
          </w:p>
        </w:tc>
        <w:tc>
          <w:tcPr>
            <w:tcW w:w="8473" w:type="dxa"/>
            <w:tcBorders>
              <w:top w:val="nil"/>
              <w:left w:val="single" w:sz="4" w:space="0" w:color="000000"/>
              <w:bottom w:val="nil"/>
              <w:right w:val="single" w:sz="4" w:space="0" w:color="000000"/>
            </w:tcBorders>
            <w:hideMark/>
          </w:tcPr>
          <w:p w14:paraId="4B0DF282" w14:textId="77777777" w:rsidR="00E01EB8" w:rsidRPr="00E01EB8" w:rsidRDefault="00E01EB8" w:rsidP="00E01EB8">
            <w:pPr>
              <w:spacing w:before="1" w:line="255" w:lineRule="exact"/>
              <w:ind w:left="105"/>
              <w:rPr>
                <w:sz w:val="24"/>
                <w:lang w:val="en-US"/>
              </w:rPr>
            </w:pPr>
            <w:r w:rsidRPr="00E01EB8">
              <w:rPr>
                <w:sz w:val="24"/>
              </w:rPr>
              <w:t>примитивов.</w:t>
            </w:r>
            <w:r w:rsidRPr="00E01EB8">
              <w:rPr>
                <w:spacing w:val="-7"/>
                <w:sz w:val="24"/>
              </w:rPr>
              <w:t xml:space="preserve"> </w:t>
            </w:r>
            <w:r w:rsidRPr="00E01EB8">
              <w:rPr>
                <w:sz w:val="24"/>
              </w:rPr>
              <w:t>Заполнение</w:t>
            </w:r>
            <w:r w:rsidRPr="00E01EB8">
              <w:rPr>
                <w:spacing w:val="-5"/>
                <w:sz w:val="24"/>
              </w:rPr>
              <w:t xml:space="preserve"> </w:t>
            </w:r>
            <w:r w:rsidRPr="00E01EB8">
              <w:rPr>
                <w:sz w:val="24"/>
              </w:rPr>
              <w:t>основной</w:t>
            </w:r>
            <w:r w:rsidRPr="00E01EB8">
              <w:rPr>
                <w:spacing w:val="-4"/>
                <w:sz w:val="24"/>
              </w:rPr>
              <w:t xml:space="preserve"> </w:t>
            </w:r>
            <w:r w:rsidRPr="00E01EB8">
              <w:rPr>
                <w:sz w:val="24"/>
              </w:rPr>
              <w:t>надписи</w:t>
            </w:r>
            <w:r w:rsidRPr="00E01EB8">
              <w:rPr>
                <w:spacing w:val="-5"/>
                <w:sz w:val="24"/>
              </w:rPr>
              <w:t xml:space="preserve"> </w:t>
            </w:r>
            <w:r w:rsidRPr="00E01EB8">
              <w:rPr>
                <w:sz w:val="24"/>
              </w:rPr>
              <w:t>в</w:t>
            </w:r>
            <w:r w:rsidRPr="00E01EB8">
              <w:rPr>
                <w:spacing w:val="-5"/>
                <w:sz w:val="24"/>
              </w:rPr>
              <w:t xml:space="preserve"> </w:t>
            </w:r>
            <w:r w:rsidRPr="00E01EB8">
              <w:rPr>
                <w:sz w:val="24"/>
              </w:rPr>
              <w:t>чертежах.</w:t>
            </w:r>
            <w:r w:rsidRPr="00E01EB8">
              <w:rPr>
                <w:spacing w:val="-4"/>
                <w:sz w:val="24"/>
              </w:rPr>
              <w:t xml:space="preserve"> </w:t>
            </w:r>
            <w:proofErr w:type="spellStart"/>
            <w:r w:rsidRPr="00E01EB8">
              <w:rPr>
                <w:sz w:val="24"/>
                <w:lang w:val="en-US"/>
              </w:rPr>
              <w:t>Основные</w:t>
            </w:r>
            <w:proofErr w:type="spellEnd"/>
            <w:r w:rsidRPr="00E01EB8">
              <w:rPr>
                <w:spacing w:val="-6"/>
                <w:sz w:val="24"/>
                <w:lang w:val="en-US"/>
              </w:rPr>
              <w:t xml:space="preserve"> </w:t>
            </w:r>
            <w:proofErr w:type="spellStart"/>
            <w:r w:rsidRPr="00E01EB8">
              <w:rPr>
                <w:spacing w:val="-2"/>
                <w:sz w:val="24"/>
                <w:lang w:val="en-US"/>
              </w:rPr>
              <w:t>элементы</w:t>
            </w:r>
            <w:proofErr w:type="spellEnd"/>
          </w:p>
        </w:tc>
        <w:tc>
          <w:tcPr>
            <w:tcW w:w="1702" w:type="dxa"/>
            <w:tcBorders>
              <w:top w:val="nil"/>
              <w:left w:val="single" w:sz="4" w:space="0" w:color="000000"/>
              <w:bottom w:val="nil"/>
              <w:right w:val="single" w:sz="4" w:space="0" w:color="000000"/>
            </w:tcBorders>
          </w:tcPr>
          <w:p w14:paraId="711D4150" w14:textId="77777777" w:rsidR="00E01EB8" w:rsidRPr="00E01EB8" w:rsidRDefault="00E01EB8" w:rsidP="00E01EB8">
            <w:pPr>
              <w:rPr>
                <w:sz w:val="20"/>
                <w:lang w:val="en-US"/>
              </w:rPr>
            </w:pPr>
          </w:p>
        </w:tc>
        <w:tc>
          <w:tcPr>
            <w:tcW w:w="2664" w:type="dxa"/>
            <w:tcBorders>
              <w:top w:val="nil"/>
              <w:left w:val="single" w:sz="4" w:space="0" w:color="000000"/>
              <w:bottom w:val="nil"/>
              <w:right w:val="single" w:sz="4" w:space="0" w:color="000000"/>
            </w:tcBorders>
            <w:hideMark/>
          </w:tcPr>
          <w:p w14:paraId="0A5F7CF9" w14:textId="77777777" w:rsidR="00E01EB8" w:rsidRPr="00E01EB8" w:rsidRDefault="00E01EB8" w:rsidP="00E01EB8">
            <w:pPr>
              <w:spacing w:line="256" w:lineRule="exact"/>
              <w:ind w:left="103"/>
              <w:rPr>
                <w:b/>
                <w:sz w:val="24"/>
                <w:lang w:val="en-US"/>
              </w:rPr>
            </w:pPr>
            <w:r w:rsidRPr="00E01EB8">
              <w:rPr>
                <w:b/>
                <w:sz w:val="24"/>
                <w:lang w:val="en-US"/>
              </w:rPr>
              <w:t xml:space="preserve">ОК </w:t>
            </w:r>
            <w:r w:rsidRPr="00E01EB8">
              <w:rPr>
                <w:b/>
                <w:spacing w:val="-5"/>
                <w:sz w:val="24"/>
                <w:lang w:val="en-US"/>
              </w:rPr>
              <w:t>05,</w:t>
            </w:r>
          </w:p>
        </w:tc>
      </w:tr>
      <w:tr w:rsidR="00E01EB8" w:rsidRPr="00E01EB8" w14:paraId="3522DC7F" w14:textId="77777777" w:rsidTr="00E01EB8">
        <w:trPr>
          <w:trHeight w:hRule="exact" w:val="273"/>
        </w:trPr>
        <w:tc>
          <w:tcPr>
            <w:tcW w:w="2132" w:type="dxa"/>
            <w:tcBorders>
              <w:top w:val="nil"/>
              <w:left w:val="single" w:sz="4" w:space="0" w:color="000000"/>
              <w:bottom w:val="nil"/>
              <w:right w:val="single" w:sz="4" w:space="0" w:color="000000"/>
            </w:tcBorders>
            <w:hideMark/>
          </w:tcPr>
          <w:p w14:paraId="0EF92505" w14:textId="77777777" w:rsidR="00E01EB8" w:rsidRPr="00E01EB8" w:rsidRDefault="00E01EB8" w:rsidP="00E01EB8">
            <w:pPr>
              <w:spacing w:line="254" w:lineRule="exact"/>
              <w:ind w:left="102"/>
              <w:rPr>
                <w:sz w:val="24"/>
                <w:lang w:val="en-US"/>
              </w:rPr>
            </w:pPr>
            <w:r w:rsidRPr="00E01EB8">
              <w:rPr>
                <w:spacing w:val="-5"/>
                <w:sz w:val="24"/>
                <w:lang w:val="en-US"/>
              </w:rPr>
              <w:t>3D</w:t>
            </w:r>
          </w:p>
        </w:tc>
        <w:tc>
          <w:tcPr>
            <w:tcW w:w="8473" w:type="dxa"/>
            <w:tcBorders>
              <w:top w:val="nil"/>
              <w:left w:val="single" w:sz="4" w:space="0" w:color="000000"/>
              <w:bottom w:val="nil"/>
              <w:right w:val="single" w:sz="4" w:space="0" w:color="000000"/>
            </w:tcBorders>
            <w:hideMark/>
          </w:tcPr>
          <w:p w14:paraId="070DDFA7" w14:textId="77777777" w:rsidR="00E01EB8" w:rsidRPr="00E01EB8" w:rsidRDefault="00E01EB8" w:rsidP="00E01EB8">
            <w:pPr>
              <w:spacing w:before="1" w:line="253" w:lineRule="exact"/>
              <w:ind w:left="105"/>
              <w:rPr>
                <w:sz w:val="24"/>
                <w:lang w:val="en-US"/>
              </w:rPr>
            </w:pPr>
            <w:r w:rsidRPr="00E01EB8">
              <w:rPr>
                <w:sz w:val="24"/>
              </w:rPr>
              <w:t>обучающей</w:t>
            </w:r>
            <w:r w:rsidRPr="00E01EB8">
              <w:rPr>
                <w:spacing w:val="-6"/>
                <w:sz w:val="24"/>
              </w:rPr>
              <w:t xml:space="preserve"> </w:t>
            </w:r>
            <w:r w:rsidRPr="00E01EB8">
              <w:rPr>
                <w:sz w:val="24"/>
              </w:rPr>
              <w:t>программы</w:t>
            </w:r>
            <w:r w:rsidRPr="00E01EB8">
              <w:rPr>
                <w:spacing w:val="-4"/>
                <w:sz w:val="24"/>
              </w:rPr>
              <w:t xml:space="preserve"> </w:t>
            </w:r>
            <w:r w:rsidRPr="00E01EB8">
              <w:rPr>
                <w:sz w:val="24"/>
              </w:rPr>
              <w:t>"Графический</w:t>
            </w:r>
            <w:r w:rsidRPr="00E01EB8">
              <w:rPr>
                <w:spacing w:val="-3"/>
                <w:sz w:val="24"/>
              </w:rPr>
              <w:t xml:space="preserve"> </w:t>
            </w:r>
            <w:r w:rsidRPr="00E01EB8">
              <w:rPr>
                <w:sz w:val="24"/>
              </w:rPr>
              <w:t>редактор</w:t>
            </w:r>
            <w:r w:rsidRPr="00E01EB8">
              <w:rPr>
                <w:spacing w:val="-4"/>
                <w:sz w:val="24"/>
              </w:rPr>
              <w:t xml:space="preserve"> </w:t>
            </w:r>
            <w:r w:rsidRPr="00E01EB8">
              <w:rPr>
                <w:sz w:val="24"/>
              </w:rPr>
              <w:t>Компас</w:t>
            </w:r>
            <w:r w:rsidRPr="00E01EB8">
              <w:rPr>
                <w:spacing w:val="-5"/>
                <w:sz w:val="24"/>
              </w:rPr>
              <w:t xml:space="preserve"> </w:t>
            </w:r>
            <w:r w:rsidRPr="00E01EB8">
              <w:rPr>
                <w:sz w:val="24"/>
              </w:rPr>
              <w:t>3</w:t>
            </w:r>
            <w:r w:rsidRPr="00E01EB8">
              <w:rPr>
                <w:sz w:val="24"/>
                <w:lang w:val="en-US"/>
              </w:rPr>
              <w:t>D</w:t>
            </w:r>
            <w:r w:rsidRPr="00E01EB8">
              <w:rPr>
                <w:sz w:val="24"/>
              </w:rPr>
              <w:t>".</w:t>
            </w:r>
            <w:r w:rsidRPr="00E01EB8">
              <w:rPr>
                <w:spacing w:val="-2"/>
                <w:sz w:val="24"/>
              </w:rPr>
              <w:t xml:space="preserve"> </w:t>
            </w:r>
            <w:proofErr w:type="spellStart"/>
            <w:r w:rsidRPr="00E01EB8">
              <w:rPr>
                <w:spacing w:val="-2"/>
                <w:sz w:val="24"/>
                <w:lang w:val="en-US"/>
              </w:rPr>
              <w:t>Инструменты</w:t>
            </w:r>
            <w:proofErr w:type="spellEnd"/>
            <w:r w:rsidRPr="00E01EB8">
              <w:rPr>
                <w:spacing w:val="-2"/>
                <w:sz w:val="24"/>
                <w:lang w:val="en-US"/>
              </w:rPr>
              <w:t>:</w:t>
            </w:r>
          </w:p>
        </w:tc>
        <w:tc>
          <w:tcPr>
            <w:tcW w:w="1702" w:type="dxa"/>
            <w:tcBorders>
              <w:top w:val="nil"/>
              <w:left w:val="single" w:sz="4" w:space="0" w:color="000000"/>
              <w:bottom w:val="nil"/>
              <w:right w:val="single" w:sz="4" w:space="0" w:color="000000"/>
            </w:tcBorders>
          </w:tcPr>
          <w:p w14:paraId="3A49AAF0" w14:textId="77777777" w:rsidR="00E01EB8" w:rsidRPr="00E01EB8" w:rsidRDefault="00E01EB8" w:rsidP="00E01EB8">
            <w:pPr>
              <w:rPr>
                <w:sz w:val="20"/>
                <w:lang w:val="en-US"/>
              </w:rPr>
            </w:pPr>
          </w:p>
        </w:tc>
        <w:tc>
          <w:tcPr>
            <w:tcW w:w="2664" w:type="dxa"/>
            <w:tcBorders>
              <w:top w:val="nil"/>
              <w:left w:val="single" w:sz="4" w:space="0" w:color="000000"/>
              <w:bottom w:val="nil"/>
              <w:right w:val="single" w:sz="4" w:space="0" w:color="000000"/>
            </w:tcBorders>
            <w:hideMark/>
          </w:tcPr>
          <w:p w14:paraId="372F858A" w14:textId="77777777" w:rsidR="00E01EB8" w:rsidRPr="00E01EB8" w:rsidRDefault="00E01EB8" w:rsidP="00E01EB8">
            <w:pPr>
              <w:spacing w:line="254" w:lineRule="exact"/>
              <w:ind w:left="103"/>
              <w:rPr>
                <w:b/>
                <w:sz w:val="24"/>
                <w:lang w:val="en-US"/>
              </w:rPr>
            </w:pPr>
            <w:r w:rsidRPr="00E01EB8">
              <w:rPr>
                <w:b/>
                <w:sz w:val="24"/>
                <w:lang w:val="en-US"/>
              </w:rPr>
              <w:t xml:space="preserve">ПК </w:t>
            </w:r>
            <w:r w:rsidRPr="00E01EB8">
              <w:rPr>
                <w:b/>
                <w:spacing w:val="-4"/>
                <w:sz w:val="24"/>
                <w:lang w:val="en-US"/>
              </w:rPr>
              <w:t>2.1,</w:t>
            </w:r>
          </w:p>
        </w:tc>
      </w:tr>
      <w:tr w:rsidR="00E01EB8" w:rsidRPr="00E01EB8" w14:paraId="22F9F821" w14:textId="77777777" w:rsidTr="00E01EB8">
        <w:trPr>
          <w:trHeight w:hRule="exact" w:val="292"/>
        </w:trPr>
        <w:tc>
          <w:tcPr>
            <w:tcW w:w="2132" w:type="dxa"/>
            <w:tcBorders>
              <w:top w:val="nil"/>
              <w:left w:val="single" w:sz="4" w:space="0" w:color="000000"/>
              <w:bottom w:val="nil"/>
              <w:right w:val="single" w:sz="4" w:space="0" w:color="000000"/>
            </w:tcBorders>
          </w:tcPr>
          <w:p w14:paraId="1571B40E" w14:textId="77777777" w:rsidR="00E01EB8" w:rsidRPr="00E01EB8" w:rsidRDefault="00E01EB8" w:rsidP="00E01EB8">
            <w:pPr>
              <w:rPr>
                <w:sz w:val="20"/>
                <w:lang w:val="en-US"/>
              </w:rPr>
            </w:pPr>
          </w:p>
        </w:tc>
        <w:tc>
          <w:tcPr>
            <w:tcW w:w="8473" w:type="dxa"/>
            <w:tcBorders>
              <w:top w:val="nil"/>
              <w:left w:val="single" w:sz="4" w:space="0" w:color="000000"/>
              <w:bottom w:val="single" w:sz="4" w:space="0" w:color="000000"/>
              <w:right w:val="single" w:sz="4" w:space="0" w:color="000000"/>
            </w:tcBorders>
            <w:hideMark/>
          </w:tcPr>
          <w:p w14:paraId="46152E3D" w14:textId="77777777" w:rsidR="00E01EB8" w:rsidRPr="00E01EB8" w:rsidRDefault="00E01EB8" w:rsidP="00E01EB8">
            <w:pPr>
              <w:spacing w:before="3" w:line="264" w:lineRule="exact"/>
              <w:ind w:left="105"/>
              <w:rPr>
                <w:sz w:val="24"/>
                <w:lang w:val="en-US"/>
              </w:rPr>
            </w:pPr>
            <w:proofErr w:type="spellStart"/>
            <w:r w:rsidRPr="00E01EB8">
              <w:rPr>
                <w:sz w:val="24"/>
                <w:lang w:val="en-US"/>
              </w:rPr>
              <w:t>локальные</w:t>
            </w:r>
            <w:proofErr w:type="spellEnd"/>
            <w:r w:rsidRPr="00E01EB8">
              <w:rPr>
                <w:spacing w:val="-6"/>
                <w:sz w:val="24"/>
                <w:lang w:val="en-US"/>
              </w:rPr>
              <w:t xml:space="preserve"> </w:t>
            </w:r>
            <w:r w:rsidRPr="00E01EB8">
              <w:rPr>
                <w:sz w:val="24"/>
                <w:lang w:val="en-US"/>
              </w:rPr>
              <w:t>и</w:t>
            </w:r>
            <w:r w:rsidRPr="00E01EB8">
              <w:rPr>
                <w:spacing w:val="-4"/>
                <w:sz w:val="24"/>
                <w:lang w:val="en-US"/>
              </w:rPr>
              <w:t xml:space="preserve"> </w:t>
            </w:r>
            <w:proofErr w:type="spellStart"/>
            <w:r w:rsidRPr="00E01EB8">
              <w:rPr>
                <w:sz w:val="24"/>
                <w:lang w:val="en-US"/>
              </w:rPr>
              <w:t>глобальные</w:t>
            </w:r>
            <w:proofErr w:type="spellEnd"/>
            <w:r w:rsidRPr="00E01EB8">
              <w:rPr>
                <w:spacing w:val="-5"/>
                <w:sz w:val="24"/>
                <w:lang w:val="en-US"/>
              </w:rPr>
              <w:t xml:space="preserve"> </w:t>
            </w:r>
            <w:proofErr w:type="spellStart"/>
            <w:r w:rsidRPr="00E01EB8">
              <w:rPr>
                <w:spacing w:val="-2"/>
                <w:sz w:val="24"/>
                <w:lang w:val="en-US"/>
              </w:rPr>
              <w:t>привязки</w:t>
            </w:r>
            <w:proofErr w:type="spellEnd"/>
            <w:r w:rsidRPr="00E01EB8">
              <w:rPr>
                <w:spacing w:val="-2"/>
                <w:sz w:val="24"/>
                <w:lang w:val="en-US"/>
              </w:rPr>
              <w:t>.</w:t>
            </w:r>
          </w:p>
        </w:tc>
        <w:tc>
          <w:tcPr>
            <w:tcW w:w="1702" w:type="dxa"/>
            <w:tcBorders>
              <w:top w:val="nil"/>
              <w:left w:val="single" w:sz="4" w:space="0" w:color="000000"/>
              <w:bottom w:val="single" w:sz="4" w:space="0" w:color="000000"/>
              <w:right w:val="single" w:sz="4" w:space="0" w:color="000000"/>
            </w:tcBorders>
          </w:tcPr>
          <w:p w14:paraId="359BB9FF" w14:textId="77777777" w:rsidR="00E01EB8" w:rsidRPr="00E01EB8" w:rsidRDefault="00E01EB8" w:rsidP="00E01EB8">
            <w:pPr>
              <w:rPr>
                <w:sz w:val="20"/>
                <w:lang w:val="en-US"/>
              </w:rPr>
            </w:pPr>
          </w:p>
        </w:tc>
        <w:tc>
          <w:tcPr>
            <w:tcW w:w="2664" w:type="dxa"/>
            <w:tcBorders>
              <w:top w:val="nil"/>
              <w:left w:val="single" w:sz="4" w:space="0" w:color="000000"/>
              <w:bottom w:val="nil"/>
              <w:right w:val="single" w:sz="4" w:space="0" w:color="000000"/>
            </w:tcBorders>
            <w:hideMark/>
          </w:tcPr>
          <w:p w14:paraId="323B2B54" w14:textId="77777777" w:rsidR="00E01EB8" w:rsidRPr="00E01EB8" w:rsidRDefault="00E01EB8" w:rsidP="00E01EB8">
            <w:pPr>
              <w:spacing w:line="262" w:lineRule="exact"/>
              <w:ind w:left="103"/>
              <w:rPr>
                <w:b/>
                <w:sz w:val="24"/>
                <w:lang w:val="en-US"/>
              </w:rPr>
            </w:pPr>
            <w:r w:rsidRPr="00E01EB8">
              <w:rPr>
                <w:b/>
                <w:sz w:val="24"/>
                <w:lang w:val="en-US"/>
              </w:rPr>
              <w:t xml:space="preserve">ПК </w:t>
            </w:r>
            <w:r w:rsidRPr="00E01EB8">
              <w:rPr>
                <w:b/>
                <w:spacing w:val="-4"/>
                <w:sz w:val="24"/>
                <w:lang w:val="en-US"/>
              </w:rPr>
              <w:t>2.2,</w:t>
            </w:r>
          </w:p>
        </w:tc>
      </w:tr>
      <w:tr w:rsidR="00E01EB8" w:rsidRPr="00E01EB8" w14:paraId="4127FB41" w14:textId="77777777" w:rsidTr="00E01EB8">
        <w:trPr>
          <w:trHeight w:hRule="exact" w:val="251"/>
        </w:trPr>
        <w:tc>
          <w:tcPr>
            <w:tcW w:w="2132" w:type="dxa"/>
            <w:tcBorders>
              <w:top w:val="nil"/>
              <w:left w:val="single" w:sz="4" w:space="0" w:color="000000"/>
              <w:bottom w:val="nil"/>
              <w:right w:val="single" w:sz="4" w:space="0" w:color="000000"/>
            </w:tcBorders>
          </w:tcPr>
          <w:p w14:paraId="6AB0CFD2" w14:textId="77777777" w:rsidR="00E01EB8" w:rsidRPr="00E01EB8" w:rsidRDefault="00E01EB8" w:rsidP="00E01EB8">
            <w:pPr>
              <w:rPr>
                <w:sz w:val="18"/>
                <w:lang w:val="en-US"/>
              </w:rPr>
            </w:pPr>
          </w:p>
        </w:tc>
        <w:tc>
          <w:tcPr>
            <w:tcW w:w="8473" w:type="dxa"/>
            <w:vMerge w:val="restart"/>
            <w:tcBorders>
              <w:top w:val="single" w:sz="4" w:space="0" w:color="000000"/>
              <w:left w:val="single" w:sz="4" w:space="0" w:color="000000"/>
              <w:bottom w:val="single" w:sz="4" w:space="0" w:color="000000"/>
              <w:right w:val="single" w:sz="4" w:space="0" w:color="000000"/>
            </w:tcBorders>
            <w:hideMark/>
          </w:tcPr>
          <w:p w14:paraId="1C219038" w14:textId="77777777" w:rsidR="00E01EB8" w:rsidRPr="00E01EB8" w:rsidRDefault="00E01EB8" w:rsidP="00E01EB8">
            <w:pPr>
              <w:spacing w:line="256" w:lineRule="exact"/>
              <w:ind w:left="105"/>
              <w:rPr>
                <w:b/>
                <w:sz w:val="24"/>
              </w:rPr>
            </w:pPr>
            <w:r w:rsidRPr="00E01EB8">
              <w:rPr>
                <w:b/>
                <w:sz w:val="24"/>
              </w:rPr>
              <w:t>В</w:t>
            </w:r>
            <w:r w:rsidRPr="00E01EB8">
              <w:rPr>
                <w:b/>
                <w:spacing w:val="-3"/>
                <w:sz w:val="24"/>
              </w:rPr>
              <w:t xml:space="preserve"> </w:t>
            </w:r>
            <w:r w:rsidRPr="00E01EB8">
              <w:rPr>
                <w:b/>
                <w:sz w:val="24"/>
              </w:rPr>
              <w:t>том</w:t>
            </w:r>
            <w:r w:rsidRPr="00E01EB8">
              <w:rPr>
                <w:b/>
                <w:spacing w:val="-4"/>
                <w:sz w:val="24"/>
              </w:rPr>
              <w:t xml:space="preserve"> </w:t>
            </w:r>
            <w:r w:rsidRPr="00E01EB8">
              <w:rPr>
                <w:b/>
                <w:sz w:val="24"/>
              </w:rPr>
              <w:t>числе</w:t>
            </w:r>
            <w:r w:rsidRPr="00E01EB8">
              <w:rPr>
                <w:b/>
                <w:spacing w:val="-4"/>
                <w:sz w:val="24"/>
              </w:rPr>
              <w:t xml:space="preserve"> </w:t>
            </w:r>
            <w:r w:rsidRPr="00E01EB8">
              <w:rPr>
                <w:b/>
                <w:sz w:val="24"/>
              </w:rPr>
              <w:t>практических</w:t>
            </w:r>
            <w:r w:rsidRPr="00E01EB8">
              <w:rPr>
                <w:b/>
                <w:spacing w:val="-2"/>
                <w:sz w:val="24"/>
              </w:rPr>
              <w:t xml:space="preserve"> занятий</w:t>
            </w:r>
          </w:p>
        </w:tc>
        <w:tc>
          <w:tcPr>
            <w:tcW w:w="1702" w:type="dxa"/>
            <w:vMerge w:val="restart"/>
            <w:tcBorders>
              <w:top w:val="single" w:sz="4" w:space="0" w:color="000000"/>
              <w:left w:val="single" w:sz="4" w:space="0" w:color="000000"/>
              <w:bottom w:val="single" w:sz="4" w:space="0" w:color="000000"/>
              <w:right w:val="single" w:sz="4" w:space="0" w:color="000000"/>
            </w:tcBorders>
            <w:hideMark/>
          </w:tcPr>
          <w:p w14:paraId="4EA68185" w14:textId="77777777" w:rsidR="00E01EB8" w:rsidRPr="00E01EB8" w:rsidRDefault="00E01EB8" w:rsidP="00E01EB8">
            <w:pPr>
              <w:spacing w:line="256" w:lineRule="exact"/>
              <w:ind w:left="112" w:right="114"/>
              <w:jc w:val="center"/>
              <w:rPr>
                <w:b/>
                <w:sz w:val="24"/>
                <w:lang w:val="en-US"/>
              </w:rPr>
            </w:pPr>
            <w:r w:rsidRPr="00E01EB8">
              <w:rPr>
                <w:b/>
                <w:spacing w:val="-10"/>
                <w:sz w:val="24"/>
                <w:lang w:val="en-US"/>
              </w:rPr>
              <w:t>14</w:t>
            </w:r>
          </w:p>
        </w:tc>
        <w:tc>
          <w:tcPr>
            <w:tcW w:w="2664" w:type="dxa"/>
            <w:tcBorders>
              <w:top w:val="nil"/>
              <w:left w:val="single" w:sz="4" w:space="0" w:color="000000"/>
              <w:bottom w:val="nil"/>
              <w:right w:val="single" w:sz="4" w:space="0" w:color="000000"/>
            </w:tcBorders>
            <w:hideMark/>
          </w:tcPr>
          <w:p w14:paraId="64C3A89A" w14:textId="77777777" w:rsidR="00E01EB8" w:rsidRPr="00E01EB8" w:rsidRDefault="00E01EB8" w:rsidP="00E01EB8">
            <w:pPr>
              <w:spacing w:line="231" w:lineRule="exact"/>
              <w:ind w:left="103"/>
              <w:rPr>
                <w:b/>
                <w:sz w:val="24"/>
                <w:lang w:val="en-US"/>
              </w:rPr>
            </w:pPr>
            <w:r w:rsidRPr="00E01EB8">
              <w:rPr>
                <w:b/>
                <w:sz w:val="24"/>
                <w:lang w:val="en-US"/>
              </w:rPr>
              <w:t xml:space="preserve">ПК </w:t>
            </w:r>
            <w:r w:rsidRPr="00E01EB8">
              <w:rPr>
                <w:b/>
                <w:spacing w:val="-4"/>
                <w:sz w:val="24"/>
                <w:lang w:val="en-US"/>
              </w:rPr>
              <w:t>2.3,</w:t>
            </w:r>
          </w:p>
        </w:tc>
      </w:tr>
      <w:tr w:rsidR="00E01EB8" w:rsidRPr="00E01EB8" w14:paraId="76C52426" w14:textId="77777777" w:rsidTr="00E01EB8">
        <w:trPr>
          <w:trHeight w:hRule="exact" w:val="34"/>
        </w:trPr>
        <w:tc>
          <w:tcPr>
            <w:tcW w:w="2132" w:type="dxa"/>
            <w:vMerge w:val="restart"/>
            <w:tcBorders>
              <w:top w:val="nil"/>
              <w:left w:val="single" w:sz="4" w:space="0" w:color="000000"/>
              <w:bottom w:val="nil"/>
              <w:right w:val="single" w:sz="4" w:space="0" w:color="000000"/>
            </w:tcBorders>
          </w:tcPr>
          <w:p w14:paraId="35DEC840" w14:textId="77777777" w:rsidR="00E01EB8" w:rsidRPr="00E01EB8" w:rsidRDefault="00E01EB8" w:rsidP="00E01EB8">
            <w:pPr>
              <w:rPr>
                <w:sz w:val="24"/>
                <w:lang w:val="en-US"/>
              </w:rPr>
            </w:pPr>
          </w:p>
        </w:tc>
        <w:tc>
          <w:tcPr>
            <w:tcW w:w="8473" w:type="dxa"/>
            <w:vMerge/>
            <w:tcBorders>
              <w:top w:val="single" w:sz="4" w:space="0" w:color="000000"/>
              <w:left w:val="single" w:sz="4" w:space="0" w:color="000000"/>
              <w:bottom w:val="single" w:sz="4" w:space="0" w:color="000000"/>
              <w:right w:val="single" w:sz="4" w:space="0" w:color="000000"/>
            </w:tcBorders>
            <w:vAlign w:val="center"/>
            <w:hideMark/>
          </w:tcPr>
          <w:p w14:paraId="3EB51EB6" w14:textId="77777777" w:rsidR="00E01EB8" w:rsidRPr="00E01EB8" w:rsidRDefault="00E01EB8" w:rsidP="00E01EB8">
            <w:pPr>
              <w:rPr>
                <w:b/>
                <w:sz w:val="24"/>
                <w:lang w:val="en-US"/>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4567EF54" w14:textId="77777777" w:rsidR="00E01EB8" w:rsidRPr="00E01EB8" w:rsidRDefault="00E01EB8" w:rsidP="00E01EB8">
            <w:pPr>
              <w:rPr>
                <w:b/>
                <w:sz w:val="24"/>
                <w:lang w:val="en-US"/>
              </w:rPr>
            </w:pPr>
          </w:p>
        </w:tc>
        <w:tc>
          <w:tcPr>
            <w:tcW w:w="2664" w:type="dxa"/>
            <w:vMerge w:val="restart"/>
            <w:tcBorders>
              <w:top w:val="nil"/>
              <w:left w:val="single" w:sz="4" w:space="0" w:color="000000"/>
              <w:bottom w:val="nil"/>
              <w:right w:val="single" w:sz="4" w:space="0" w:color="000000"/>
            </w:tcBorders>
            <w:hideMark/>
          </w:tcPr>
          <w:p w14:paraId="3F5540BC" w14:textId="77777777" w:rsidR="00E01EB8" w:rsidRPr="00E01EB8" w:rsidRDefault="00E01EB8" w:rsidP="00E01EB8">
            <w:pPr>
              <w:spacing w:line="271" w:lineRule="exact"/>
              <w:ind w:left="103"/>
              <w:rPr>
                <w:b/>
                <w:sz w:val="24"/>
                <w:lang w:val="en-US"/>
              </w:rPr>
            </w:pPr>
            <w:r w:rsidRPr="00E01EB8">
              <w:rPr>
                <w:b/>
                <w:sz w:val="24"/>
                <w:lang w:val="en-US"/>
              </w:rPr>
              <w:t xml:space="preserve">ПК </w:t>
            </w:r>
            <w:r w:rsidRPr="00E01EB8">
              <w:rPr>
                <w:b/>
                <w:spacing w:val="-4"/>
                <w:sz w:val="24"/>
                <w:lang w:val="en-US"/>
              </w:rPr>
              <w:t>3.2,</w:t>
            </w:r>
          </w:p>
          <w:p w14:paraId="44A13042" w14:textId="77777777" w:rsidR="00E01EB8" w:rsidRPr="00E01EB8" w:rsidRDefault="00E01EB8" w:rsidP="00E01EB8">
            <w:pPr>
              <w:ind w:left="103"/>
              <w:rPr>
                <w:b/>
                <w:sz w:val="24"/>
                <w:lang w:val="en-US"/>
              </w:rPr>
            </w:pPr>
            <w:r w:rsidRPr="00E01EB8">
              <w:rPr>
                <w:b/>
                <w:sz w:val="24"/>
                <w:lang w:val="en-US"/>
              </w:rPr>
              <w:t xml:space="preserve">ПК </w:t>
            </w:r>
            <w:r w:rsidRPr="00E01EB8">
              <w:rPr>
                <w:b/>
                <w:spacing w:val="-5"/>
                <w:sz w:val="24"/>
                <w:lang w:val="en-US"/>
              </w:rPr>
              <w:t>3.3</w:t>
            </w:r>
          </w:p>
        </w:tc>
      </w:tr>
      <w:tr w:rsidR="00E01EB8" w:rsidRPr="00E01EB8" w14:paraId="550F5519" w14:textId="77777777" w:rsidTr="00E01EB8">
        <w:trPr>
          <w:trHeight w:hRule="exact" w:val="561"/>
        </w:trPr>
        <w:tc>
          <w:tcPr>
            <w:tcW w:w="10605" w:type="dxa"/>
            <w:vMerge/>
            <w:tcBorders>
              <w:top w:val="nil"/>
              <w:left w:val="single" w:sz="4" w:space="0" w:color="000000"/>
              <w:bottom w:val="nil"/>
              <w:right w:val="single" w:sz="4" w:space="0" w:color="000000"/>
            </w:tcBorders>
            <w:vAlign w:val="center"/>
            <w:hideMark/>
          </w:tcPr>
          <w:p w14:paraId="0408AD49" w14:textId="77777777" w:rsidR="00E01EB8" w:rsidRPr="00E01EB8" w:rsidRDefault="00E01EB8" w:rsidP="00E01EB8">
            <w:pPr>
              <w:rPr>
                <w:sz w:val="24"/>
                <w:lang w:val="en-US"/>
              </w:rPr>
            </w:pPr>
          </w:p>
        </w:tc>
        <w:tc>
          <w:tcPr>
            <w:tcW w:w="8473" w:type="dxa"/>
            <w:tcBorders>
              <w:top w:val="single" w:sz="4" w:space="0" w:color="000000"/>
              <w:left w:val="single" w:sz="4" w:space="0" w:color="000000"/>
              <w:bottom w:val="single" w:sz="4" w:space="0" w:color="000000"/>
              <w:right w:val="single" w:sz="4" w:space="0" w:color="000000"/>
            </w:tcBorders>
            <w:hideMark/>
          </w:tcPr>
          <w:p w14:paraId="5BEC7726" w14:textId="77777777" w:rsidR="00E01EB8" w:rsidRPr="00E01EB8" w:rsidRDefault="00E01EB8" w:rsidP="00E01EB8">
            <w:pPr>
              <w:spacing w:line="268" w:lineRule="exact"/>
              <w:ind w:left="105"/>
              <w:rPr>
                <w:sz w:val="24"/>
              </w:rPr>
            </w:pPr>
            <w:r w:rsidRPr="00E01EB8">
              <w:rPr>
                <w:sz w:val="24"/>
              </w:rPr>
              <w:t>Практическое</w:t>
            </w:r>
            <w:r w:rsidRPr="00E01EB8">
              <w:rPr>
                <w:spacing w:val="-6"/>
                <w:sz w:val="24"/>
              </w:rPr>
              <w:t xml:space="preserve"> </w:t>
            </w:r>
            <w:r w:rsidRPr="00E01EB8">
              <w:rPr>
                <w:sz w:val="24"/>
              </w:rPr>
              <w:t>занятие</w:t>
            </w:r>
            <w:r w:rsidRPr="00E01EB8">
              <w:rPr>
                <w:spacing w:val="-4"/>
                <w:sz w:val="24"/>
              </w:rPr>
              <w:t xml:space="preserve"> </w:t>
            </w:r>
            <w:r w:rsidRPr="00E01EB8">
              <w:rPr>
                <w:sz w:val="24"/>
              </w:rPr>
              <w:t>№</w:t>
            </w:r>
            <w:r w:rsidRPr="00E01EB8">
              <w:rPr>
                <w:spacing w:val="-4"/>
                <w:sz w:val="24"/>
              </w:rPr>
              <w:t xml:space="preserve"> </w:t>
            </w:r>
            <w:r w:rsidRPr="00E01EB8">
              <w:rPr>
                <w:sz w:val="24"/>
              </w:rPr>
              <w:t>12.</w:t>
            </w:r>
            <w:r w:rsidRPr="00E01EB8">
              <w:rPr>
                <w:spacing w:val="-2"/>
                <w:sz w:val="24"/>
              </w:rPr>
              <w:t xml:space="preserve"> </w:t>
            </w:r>
            <w:r w:rsidRPr="00E01EB8">
              <w:rPr>
                <w:sz w:val="24"/>
              </w:rPr>
              <w:t>Построение</w:t>
            </w:r>
            <w:r w:rsidRPr="00E01EB8">
              <w:rPr>
                <w:spacing w:val="-4"/>
                <w:sz w:val="24"/>
              </w:rPr>
              <w:t xml:space="preserve"> </w:t>
            </w:r>
            <w:r w:rsidRPr="00E01EB8">
              <w:rPr>
                <w:sz w:val="24"/>
              </w:rPr>
              <w:t>геометрических</w:t>
            </w:r>
            <w:r w:rsidRPr="00E01EB8">
              <w:rPr>
                <w:spacing w:val="-3"/>
                <w:sz w:val="24"/>
              </w:rPr>
              <w:t xml:space="preserve"> </w:t>
            </w:r>
            <w:r w:rsidRPr="00E01EB8">
              <w:rPr>
                <w:spacing w:val="-2"/>
                <w:sz w:val="24"/>
              </w:rPr>
              <w:t>примитивов.</w:t>
            </w:r>
          </w:p>
          <w:p w14:paraId="19A3DE66" w14:textId="77777777" w:rsidR="00E01EB8" w:rsidRPr="00E01EB8" w:rsidRDefault="00E01EB8" w:rsidP="00E01EB8">
            <w:pPr>
              <w:spacing w:line="264" w:lineRule="exact"/>
              <w:ind w:left="105"/>
              <w:rPr>
                <w:sz w:val="24"/>
                <w:lang w:val="en-US"/>
              </w:rPr>
            </w:pPr>
            <w:proofErr w:type="spellStart"/>
            <w:r w:rsidRPr="00E01EB8">
              <w:rPr>
                <w:sz w:val="24"/>
                <w:lang w:val="en-US"/>
              </w:rPr>
              <w:t>Локальные</w:t>
            </w:r>
            <w:proofErr w:type="spellEnd"/>
            <w:r w:rsidRPr="00E01EB8">
              <w:rPr>
                <w:spacing w:val="-6"/>
                <w:sz w:val="24"/>
                <w:lang w:val="en-US"/>
              </w:rPr>
              <w:t xml:space="preserve"> </w:t>
            </w:r>
            <w:r w:rsidRPr="00E01EB8">
              <w:rPr>
                <w:sz w:val="24"/>
                <w:lang w:val="en-US"/>
              </w:rPr>
              <w:t>и</w:t>
            </w:r>
            <w:r w:rsidRPr="00E01EB8">
              <w:rPr>
                <w:spacing w:val="-4"/>
                <w:sz w:val="24"/>
                <w:lang w:val="en-US"/>
              </w:rPr>
              <w:t xml:space="preserve"> </w:t>
            </w:r>
            <w:proofErr w:type="spellStart"/>
            <w:r w:rsidRPr="00E01EB8">
              <w:rPr>
                <w:sz w:val="24"/>
                <w:lang w:val="en-US"/>
              </w:rPr>
              <w:t>глобальные</w:t>
            </w:r>
            <w:proofErr w:type="spellEnd"/>
            <w:r w:rsidRPr="00E01EB8">
              <w:rPr>
                <w:spacing w:val="-5"/>
                <w:sz w:val="24"/>
                <w:lang w:val="en-US"/>
              </w:rPr>
              <w:t xml:space="preserve"> </w:t>
            </w:r>
            <w:proofErr w:type="spellStart"/>
            <w:r w:rsidRPr="00E01EB8">
              <w:rPr>
                <w:spacing w:val="-2"/>
                <w:sz w:val="24"/>
                <w:lang w:val="en-US"/>
              </w:rPr>
              <w:t>привязки</w:t>
            </w:r>
            <w:proofErr w:type="spellEnd"/>
            <w:r w:rsidRPr="00E01EB8">
              <w:rPr>
                <w:spacing w:val="-2"/>
                <w:sz w:val="24"/>
                <w:lang w:val="en-US"/>
              </w:rPr>
              <w:t>.</w:t>
            </w:r>
          </w:p>
        </w:tc>
        <w:tc>
          <w:tcPr>
            <w:tcW w:w="1702" w:type="dxa"/>
            <w:tcBorders>
              <w:top w:val="single" w:sz="4" w:space="0" w:color="000000"/>
              <w:left w:val="single" w:sz="4" w:space="0" w:color="000000"/>
              <w:bottom w:val="single" w:sz="4" w:space="0" w:color="000000"/>
              <w:right w:val="single" w:sz="4" w:space="0" w:color="000000"/>
            </w:tcBorders>
            <w:hideMark/>
          </w:tcPr>
          <w:p w14:paraId="3E97B09E" w14:textId="77777777" w:rsidR="00E01EB8" w:rsidRPr="00E01EB8" w:rsidRDefault="00E01EB8" w:rsidP="00E01EB8">
            <w:pPr>
              <w:spacing w:line="268" w:lineRule="exact"/>
              <w:ind w:left="112" w:right="114"/>
              <w:jc w:val="center"/>
              <w:rPr>
                <w:sz w:val="24"/>
                <w:lang w:val="en-US"/>
              </w:rPr>
            </w:pPr>
            <w:r w:rsidRPr="00E01EB8">
              <w:rPr>
                <w:spacing w:val="-10"/>
                <w:sz w:val="24"/>
                <w:lang w:val="en-US"/>
              </w:rPr>
              <w:t>4</w:t>
            </w:r>
          </w:p>
        </w:tc>
        <w:tc>
          <w:tcPr>
            <w:tcW w:w="2664" w:type="dxa"/>
            <w:vMerge/>
            <w:tcBorders>
              <w:top w:val="nil"/>
              <w:left w:val="single" w:sz="4" w:space="0" w:color="000000"/>
              <w:bottom w:val="nil"/>
              <w:right w:val="single" w:sz="4" w:space="0" w:color="000000"/>
            </w:tcBorders>
            <w:vAlign w:val="center"/>
            <w:hideMark/>
          </w:tcPr>
          <w:p w14:paraId="5C5F74C3" w14:textId="77777777" w:rsidR="00E01EB8" w:rsidRPr="00E01EB8" w:rsidRDefault="00E01EB8" w:rsidP="00E01EB8">
            <w:pPr>
              <w:rPr>
                <w:b/>
                <w:sz w:val="24"/>
                <w:lang w:val="en-US"/>
              </w:rPr>
            </w:pPr>
          </w:p>
        </w:tc>
      </w:tr>
      <w:tr w:rsidR="00E01EB8" w:rsidRPr="00E01EB8" w14:paraId="731137D8" w14:textId="77777777" w:rsidTr="00E01EB8">
        <w:trPr>
          <w:trHeight w:hRule="exact" w:val="285"/>
        </w:trPr>
        <w:tc>
          <w:tcPr>
            <w:tcW w:w="2132" w:type="dxa"/>
            <w:tcBorders>
              <w:top w:val="nil"/>
              <w:left w:val="single" w:sz="4" w:space="0" w:color="000000"/>
              <w:bottom w:val="nil"/>
              <w:right w:val="single" w:sz="4" w:space="0" w:color="000000"/>
            </w:tcBorders>
          </w:tcPr>
          <w:p w14:paraId="48408E60" w14:textId="77777777" w:rsidR="00E01EB8" w:rsidRPr="00E01EB8" w:rsidRDefault="00E01EB8" w:rsidP="00E01EB8">
            <w:pPr>
              <w:rPr>
                <w:sz w:val="20"/>
                <w:lang w:val="en-US"/>
              </w:rPr>
            </w:pPr>
          </w:p>
        </w:tc>
        <w:tc>
          <w:tcPr>
            <w:tcW w:w="8473" w:type="dxa"/>
            <w:tcBorders>
              <w:top w:val="single" w:sz="4" w:space="0" w:color="000000"/>
              <w:left w:val="single" w:sz="4" w:space="0" w:color="000000"/>
              <w:bottom w:val="single" w:sz="4" w:space="0" w:color="000000"/>
              <w:right w:val="single" w:sz="4" w:space="0" w:color="000000"/>
            </w:tcBorders>
            <w:hideMark/>
          </w:tcPr>
          <w:p w14:paraId="6FA2E119" w14:textId="77777777" w:rsidR="00E01EB8" w:rsidRPr="00E01EB8" w:rsidRDefault="00E01EB8" w:rsidP="00E01EB8">
            <w:pPr>
              <w:spacing w:line="256" w:lineRule="exact"/>
              <w:ind w:left="105"/>
              <w:rPr>
                <w:sz w:val="24"/>
              </w:rPr>
            </w:pPr>
            <w:r w:rsidRPr="00E01EB8">
              <w:rPr>
                <w:sz w:val="24"/>
              </w:rPr>
              <w:t>Практическое</w:t>
            </w:r>
            <w:r w:rsidRPr="00E01EB8">
              <w:rPr>
                <w:spacing w:val="-6"/>
                <w:sz w:val="24"/>
              </w:rPr>
              <w:t xml:space="preserve"> </w:t>
            </w:r>
            <w:r w:rsidRPr="00E01EB8">
              <w:rPr>
                <w:sz w:val="24"/>
              </w:rPr>
              <w:t>занятие</w:t>
            </w:r>
            <w:r w:rsidRPr="00E01EB8">
              <w:rPr>
                <w:spacing w:val="-3"/>
                <w:sz w:val="24"/>
              </w:rPr>
              <w:t xml:space="preserve"> </w:t>
            </w:r>
            <w:r w:rsidRPr="00E01EB8">
              <w:rPr>
                <w:sz w:val="24"/>
              </w:rPr>
              <w:t>№</w:t>
            </w:r>
            <w:r w:rsidRPr="00E01EB8">
              <w:rPr>
                <w:spacing w:val="-3"/>
                <w:sz w:val="24"/>
              </w:rPr>
              <w:t xml:space="preserve"> </w:t>
            </w:r>
            <w:r w:rsidRPr="00E01EB8">
              <w:rPr>
                <w:sz w:val="24"/>
              </w:rPr>
              <w:t>13.</w:t>
            </w:r>
            <w:r w:rsidRPr="00E01EB8">
              <w:rPr>
                <w:spacing w:val="-2"/>
                <w:sz w:val="24"/>
              </w:rPr>
              <w:t xml:space="preserve"> </w:t>
            </w:r>
            <w:r w:rsidRPr="00E01EB8">
              <w:rPr>
                <w:sz w:val="24"/>
              </w:rPr>
              <w:t>Построение</w:t>
            </w:r>
            <w:r w:rsidRPr="00E01EB8">
              <w:rPr>
                <w:spacing w:val="-4"/>
                <w:sz w:val="24"/>
              </w:rPr>
              <w:t xml:space="preserve"> </w:t>
            </w:r>
            <w:r w:rsidRPr="00E01EB8">
              <w:rPr>
                <w:sz w:val="24"/>
              </w:rPr>
              <w:t>чертежей</w:t>
            </w:r>
            <w:r w:rsidRPr="00E01EB8">
              <w:rPr>
                <w:spacing w:val="-2"/>
                <w:sz w:val="24"/>
              </w:rPr>
              <w:t xml:space="preserve"> </w:t>
            </w:r>
            <w:r w:rsidRPr="00E01EB8">
              <w:rPr>
                <w:sz w:val="24"/>
              </w:rPr>
              <w:t>втулки</w:t>
            </w:r>
            <w:r w:rsidRPr="00E01EB8">
              <w:rPr>
                <w:spacing w:val="-2"/>
                <w:sz w:val="24"/>
              </w:rPr>
              <w:t xml:space="preserve"> </w:t>
            </w:r>
            <w:r w:rsidRPr="00E01EB8">
              <w:rPr>
                <w:sz w:val="24"/>
              </w:rPr>
              <w:t>и</w:t>
            </w:r>
            <w:r w:rsidRPr="00E01EB8">
              <w:rPr>
                <w:spacing w:val="-2"/>
                <w:sz w:val="24"/>
              </w:rPr>
              <w:t xml:space="preserve"> вала.</w:t>
            </w:r>
          </w:p>
        </w:tc>
        <w:tc>
          <w:tcPr>
            <w:tcW w:w="1702" w:type="dxa"/>
            <w:tcBorders>
              <w:top w:val="single" w:sz="4" w:space="0" w:color="000000"/>
              <w:left w:val="single" w:sz="4" w:space="0" w:color="000000"/>
              <w:bottom w:val="single" w:sz="4" w:space="0" w:color="000000"/>
              <w:right w:val="single" w:sz="4" w:space="0" w:color="000000"/>
            </w:tcBorders>
            <w:hideMark/>
          </w:tcPr>
          <w:p w14:paraId="56A26F52" w14:textId="77777777" w:rsidR="00E01EB8" w:rsidRPr="00E01EB8" w:rsidRDefault="00E01EB8" w:rsidP="00E01EB8">
            <w:pPr>
              <w:spacing w:line="256" w:lineRule="exact"/>
              <w:ind w:left="112" w:right="114"/>
              <w:jc w:val="center"/>
              <w:rPr>
                <w:sz w:val="24"/>
                <w:lang w:val="en-US"/>
              </w:rPr>
            </w:pPr>
            <w:r w:rsidRPr="00E01EB8">
              <w:rPr>
                <w:spacing w:val="-10"/>
                <w:sz w:val="24"/>
                <w:lang w:val="en-US"/>
              </w:rPr>
              <w:t>4</w:t>
            </w:r>
          </w:p>
        </w:tc>
        <w:tc>
          <w:tcPr>
            <w:tcW w:w="2664" w:type="dxa"/>
            <w:tcBorders>
              <w:top w:val="nil"/>
              <w:left w:val="single" w:sz="4" w:space="0" w:color="000000"/>
              <w:bottom w:val="nil"/>
              <w:right w:val="single" w:sz="4" w:space="0" w:color="000000"/>
            </w:tcBorders>
          </w:tcPr>
          <w:p w14:paraId="309584B7" w14:textId="77777777" w:rsidR="00E01EB8" w:rsidRPr="00E01EB8" w:rsidRDefault="00E01EB8" w:rsidP="00E01EB8">
            <w:pPr>
              <w:rPr>
                <w:sz w:val="20"/>
                <w:lang w:val="en-US"/>
              </w:rPr>
            </w:pPr>
          </w:p>
        </w:tc>
      </w:tr>
      <w:tr w:rsidR="00E01EB8" w:rsidRPr="00E01EB8" w14:paraId="1D43451A" w14:textId="77777777" w:rsidTr="00E01EB8">
        <w:trPr>
          <w:trHeight w:hRule="exact" w:val="285"/>
        </w:trPr>
        <w:tc>
          <w:tcPr>
            <w:tcW w:w="2132" w:type="dxa"/>
            <w:tcBorders>
              <w:top w:val="nil"/>
              <w:left w:val="single" w:sz="4" w:space="0" w:color="000000"/>
              <w:bottom w:val="nil"/>
              <w:right w:val="single" w:sz="4" w:space="0" w:color="000000"/>
            </w:tcBorders>
          </w:tcPr>
          <w:p w14:paraId="769851BA" w14:textId="77777777" w:rsidR="00E01EB8" w:rsidRPr="00E01EB8" w:rsidRDefault="00E01EB8" w:rsidP="00E01EB8">
            <w:pPr>
              <w:rPr>
                <w:sz w:val="20"/>
                <w:lang w:val="en-US"/>
              </w:rPr>
            </w:pPr>
          </w:p>
        </w:tc>
        <w:tc>
          <w:tcPr>
            <w:tcW w:w="8473" w:type="dxa"/>
            <w:tcBorders>
              <w:top w:val="single" w:sz="4" w:space="0" w:color="000000"/>
              <w:left w:val="single" w:sz="4" w:space="0" w:color="000000"/>
              <w:bottom w:val="single" w:sz="4" w:space="0" w:color="000000"/>
              <w:right w:val="single" w:sz="4" w:space="0" w:color="000000"/>
            </w:tcBorders>
            <w:hideMark/>
          </w:tcPr>
          <w:p w14:paraId="4C843AF0" w14:textId="77777777" w:rsidR="00E01EB8" w:rsidRPr="00E01EB8" w:rsidRDefault="00E01EB8" w:rsidP="00E01EB8">
            <w:pPr>
              <w:spacing w:line="256" w:lineRule="exact"/>
              <w:ind w:left="105"/>
              <w:rPr>
                <w:sz w:val="24"/>
              </w:rPr>
            </w:pPr>
            <w:r w:rsidRPr="00E01EB8">
              <w:rPr>
                <w:sz w:val="24"/>
              </w:rPr>
              <w:t>Практическое</w:t>
            </w:r>
            <w:r w:rsidRPr="00E01EB8">
              <w:rPr>
                <w:spacing w:val="-6"/>
                <w:sz w:val="24"/>
              </w:rPr>
              <w:t xml:space="preserve"> </w:t>
            </w:r>
            <w:r w:rsidRPr="00E01EB8">
              <w:rPr>
                <w:sz w:val="24"/>
              </w:rPr>
              <w:t>занятие</w:t>
            </w:r>
            <w:r w:rsidRPr="00E01EB8">
              <w:rPr>
                <w:spacing w:val="-3"/>
                <w:sz w:val="24"/>
              </w:rPr>
              <w:t xml:space="preserve"> </w:t>
            </w:r>
            <w:r w:rsidRPr="00E01EB8">
              <w:rPr>
                <w:sz w:val="24"/>
              </w:rPr>
              <w:t>№</w:t>
            </w:r>
            <w:r w:rsidRPr="00E01EB8">
              <w:rPr>
                <w:spacing w:val="-3"/>
                <w:sz w:val="24"/>
              </w:rPr>
              <w:t xml:space="preserve"> </w:t>
            </w:r>
            <w:r w:rsidRPr="00E01EB8">
              <w:rPr>
                <w:sz w:val="24"/>
              </w:rPr>
              <w:t>14.</w:t>
            </w:r>
            <w:r w:rsidRPr="00E01EB8">
              <w:rPr>
                <w:spacing w:val="-2"/>
                <w:sz w:val="24"/>
              </w:rPr>
              <w:t xml:space="preserve"> </w:t>
            </w:r>
            <w:r w:rsidRPr="00E01EB8">
              <w:rPr>
                <w:sz w:val="24"/>
              </w:rPr>
              <w:t>Построение</w:t>
            </w:r>
            <w:r w:rsidRPr="00E01EB8">
              <w:rPr>
                <w:spacing w:val="-4"/>
                <w:sz w:val="24"/>
              </w:rPr>
              <w:t xml:space="preserve"> </w:t>
            </w:r>
            <w:r w:rsidRPr="00E01EB8">
              <w:rPr>
                <w:sz w:val="24"/>
              </w:rPr>
              <w:t>чертежей</w:t>
            </w:r>
            <w:r w:rsidRPr="00E01EB8">
              <w:rPr>
                <w:spacing w:val="-2"/>
                <w:sz w:val="24"/>
              </w:rPr>
              <w:t xml:space="preserve"> </w:t>
            </w:r>
            <w:r w:rsidRPr="00E01EB8">
              <w:rPr>
                <w:sz w:val="24"/>
              </w:rPr>
              <w:t>деталей</w:t>
            </w:r>
            <w:r w:rsidRPr="00E01EB8">
              <w:rPr>
                <w:spacing w:val="-2"/>
                <w:sz w:val="24"/>
              </w:rPr>
              <w:t xml:space="preserve"> </w:t>
            </w:r>
            <w:r w:rsidRPr="00E01EB8">
              <w:rPr>
                <w:sz w:val="24"/>
              </w:rPr>
              <w:t>по</w:t>
            </w:r>
            <w:r w:rsidRPr="00E01EB8">
              <w:rPr>
                <w:spacing w:val="-2"/>
                <w:sz w:val="24"/>
              </w:rPr>
              <w:t xml:space="preserve"> сетке.</w:t>
            </w:r>
          </w:p>
        </w:tc>
        <w:tc>
          <w:tcPr>
            <w:tcW w:w="1702" w:type="dxa"/>
            <w:tcBorders>
              <w:top w:val="single" w:sz="4" w:space="0" w:color="000000"/>
              <w:left w:val="single" w:sz="4" w:space="0" w:color="000000"/>
              <w:bottom w:val="single" w:sz="4" w:space="0" w:color="000000"/>
              <w:right w:val="single" w:sz="4" w:space="0" w:color="000000"/>
            </w:tcBorders>
            <w:hideMark/>
          </w:tcPr>
          <w:p w14:paraId="07D5F876" w14:textId="77777777" w:rsidR="00E01EB8" w:rsidRPr="00E01EB8" w:rsidRDefault="00E01EB8" w:rsidP="00E01EB8">
            <w:pPr>
              <w:spacing w:line="256" w:lineRule="exact"/>
              <w:ind w:left="112" w:right="114"/>
              <w:jc w:val="center"/>
              <w:rPr>
                <w:sz w:val="24"/>
                <w:lang w:val="en-US"/>
              </w:rPr>
            </w:pPr>
            <w:r w:rsidRPr="00E01EB8">
              <w:rPr>
                <w:spacing w:val="-10"/>
                <w:sz w:val="24"/>
                <w:lang w:val="en-US"/>
              </w:rPr>
              <w:t>4</w:t>
            </w:r>
          </w:p>
        </w:tc>
        <w:tc>
          <w:tcPr>
            <w:tcW w:w="2664" w:type="dxa"/>
            <w:tcBorders>
              <w:top w:val="nil"/>
              <w:left w:val="single" w:sz="4" w:space="0" w:color="000000"/>
              <w:bottom w:val="nil"/>
              <w:right w:val="single" w:sz="4" w:space="0" w:color="000000"/>
            </w:tcBorders>
          </w:tcPr>
          <w:p w14:paraId="36A9703A" w14:textId="77777777" w:rsidR="00E01EB8" w:rsidRPr="00E01EB8" w:rsidRDefault="00E01EB8" w:rsidP="00E01EB8">
            <w:pPr>
              <w:rPr>
                <w:sz w:val="20"/>
                <w:lang w:val="en-US"/>
              </w:rPr>
            </w:pPr>
          </w:p>
        </w:tc>
      </w:tr>
      <w:tr w:rsidR="00E01EB8" w:rsidRPr="00E01EB8" w14:paraId="7D8E25FC" w14:textId="77777777" w:rsidTr="00E01EB8">
        <w:trPr>
          <w:trHeight w:hRule="exact" w:val="278"/>
        </w:trPr>
        <w:tc>
          <w:tcPr>
            <w:tcW w:w="2132" w:type="dxa"/>
            <w:tcBorders>
              <w:top w:val="nil"/>
              <w:left w:val="single" w:sz="4" w:space="0" w:color="000000"/>
              <w:bottom w:val="nil"/>
              <w:right w:val="single" w:sz="4" w:space="0" w:color="000000"/>
            </w:tcBorders>
          </w:tcPr>
          <w:p w14:paraId="38BEBCBB" w14:textId="77777777" w:rsidR="00E01EB8" w:rsidRPr="00E01EB8" w:rsidRDefault="00E01EB8" w:rsidP="00E01EB8">
            <w:pPr>
              <w:rPr>
                <w:sz w:val="20"/>
                <w:lang w:val="en-US"/>
              </w:rPr>
            </w:pPr>
          </w:p>
        </w:tc>
        <w:tc>
          <w:tcPr>
            <w:tcW w:w="8473" w:type="dxa"/>
            <w:tcBorders>
              <w:top w:val="single" w:sz="4" w:space="0" w:color="000000"/>
              <w:left w:val="single" w:sz="4" w:space="0" w:color="000000"/>
              <w:bottom w:val="nil"/>
              <w:right w:val="single" w:sz="4" w:space="0" w:color="000000"/>
            </w:tcBorders>
            <w:hideMark/>
          </w:tcPr>
          <w:p w14:paraId="085B13F3" w14:textId="77777777" w:rsidR="00E01EB8" w:rsidRPr="00E01EB8" w:rsidRDefault="00E01EB8" w:rsidP="00E01EB8">
            <w:pPr>
              <w:spacing w:line="253" w:lineRule="exact"/>
              <w:ind w:left="105"/>
              <w:rPr>
                <w:sz w:val="24"/>
              </w:rPr>
            </w:pPr>
            <w:r w:rsidRPr="00E01EB8">
              <w:rPr>
                <w:sz w:val="24"/>
              </w:rPr>
              <w:t>Практическое</w:t>
            </w:r>
            <w:r w:rsidRPr="00E01EB8">
              <w:rPr>
                <w:spacing w:val="-4"/>
                <w:sz w:val="24"/>
              </w:rPr>
              <w:t xml:space="preserve"> </w:t>
            </w:r>
            <w:r w:rsidRPr="00E01EB8">
              <w:rPr>
                <w:sz w:val="24"/>
              </w:rPr>
              <w:t>занятие</w:t>
            </w:r>
            <w:r w:rsidRPr="00E01EB8">
              <w:rPr>
                <w:spacing w:val="-3"/>
                <w:sz w:val="24"/>
              </w:rPr>
              <w:t xml:space="preserve"> </w:t>
            </w:r>
            <w:r w:rsidRPr="00E01EB8">
              <w:rPr>
                <w:sz w:val="24"/>
              </w:rPr>
              <w:t>№</w:t>
            </w:r>
            <w:r w:rsidRPr="00E01EB8">
              <w:rPr>
                <w:spacing w:val="-3"/>
                <w:sz w:val="24"/>
              </w:rPr>
              <w:t xml:space="preserve"> </w:t>
            </w:r>
            <w:r w:rsidRPr="00E01EB8">
              <w:rPr>
                <w:sz w:val="24"/>
              </w:rPr>
              <w:t>15.</w:t>
            </w:r>
            <w:r w:rsidRPr="00E01EB8">
              <w:rPr>
                <w:spacing w:val="-3"/>
                <w:sz w:val="24"/>
              </w:rPr>
              <w:t xml:space="preserve"> </w:t>
            </w:r>
            <w:r w:rsidRPr="00E01EB8">
              <w:rPr>
                <w:sz w:val="24"/>
              </w:rPr>
              <w:t>Построение</w:t>
            </w:r>
            <w:r w:rsidRPr="00E01EB8">
              <w:rPr>
                <w:spacing w:val="-1"/>
                <w:sz w:val="24"/>
              </w:rPr>
              <w:t xml:space="preserve"> </w:t>
            </w:r>
            <w:r w:rsidRPr="00E01EB8">
              <w:rPr>
                <w:sz w:val="24"/>
              </w:rPr>
              <w:t>чертежей</w:t>
            </w:r>
            <w:r w:rsidRPr="00E01EB8">
              <w:rPr>
                <w:spacing w:val="-2"/>
                <w:sz w:val="24"/>
              </w:rPr>
              <w:t xml:space="preserve"> </w:t>
            </w:r>
            <w:r w:rsidRPr="00E01EB8">
              <w:rPr>
                <w:sz w:val="24"/>
              </w:rPr>
              <w:t>деталей</w:t>
            </w:r>
            <w:r w:rsidRPr="00E01EB8">
              <w:rPr>
                <w:spacing w:val="-3"/>
                <w:sz w:val="24"/>
              </w:rPr>
              <w:t xml:space="preserve"> </w:t>
            </w:r>
            <w:r w:rsidRPr="00E01EB8">
              <w:rPr>
                <w:sz w:val="24"/>
              </w:rPr>
              <w:t>в</w:t>
            </w:r>
            <w:r w:rsidRPr="00E01EB8">
              <w:rPr>
                <w:spacing w:val="-3"/>
                <w:sz w:val="24"/>
              </w:rPr>
              <w:t xml:space="preserve"> </w:t>
            </w:r>
            <w:r w:rsidRPr="00E01EB8">
              <w:rPr>
                <w:sz w:val="24"/>
              </w:rPr>
              <w:t>трех проекция,</w:t>
            </w:r>
            <w:r w:rsidRPr="00E01EB8">
              <w:rPr>
                <w:spacing w:val="-2"/>
                <w:sz w:val="24"/>
              </w:rPr>
              <w:t xml:space="preserve"> </w:t>
            </w:r>
            <w:r w:rsidRPr="00E01EB8">
              <w:rPr>
                <w:spacing w:val="-10"/>
                <w:sz w:val="24"/>
              </w:rPr>
              <w:t>с</w:t>
            </w:r>
          </w:p>
        </w:tc>
        <w:tc>
          <w:tcPr>
            <w:tcW w:w="1702" w:type="dxa"/>
            <w:tcBorders>
              <w:top w:val="single" w:sz="4" w:space="0" w:color="000000"/>
              <w:left w:val="single" w:sz="4" w:space="0" w:color="000000"/>
              <w:bottom w:val="nil"/>
              <w:right w:val="single" w:sz="4" w:space="0" w:color="000000"/>
            </w:tcBorders>
            <w:hideMark/>
          </w:tcPr>
          <w:p w14:paraId="291905BB" w14:textId="77777777" w:rsidR="00E01EB8" w:rsidRPr="00E01EB8" w:rsidRDefault="00E01EB8" w:rsidP="00E01EB8">
            <w:pPr>
              <w:spacing w:line="253" w:lineRule="exact"/>
              <w:ind w:left="112" w:right="114"/>
              <w:jc w:val="center"/>
              <w:rPr>
                <w:sz w:val="24"/>
                <w:lang w:val="en-US"/>
              </w:rPr>
            </w:pPr>
            <w:r w:rsidRPr="00E01EB8">
              <w:rPr>
                <w:spacing w:val="-10"/>
                <w:sz w:val="24"/>
                <w:lang w:val="en-US"/>
              </w:rPr>
              <w:t>2</w:t>
            </w:r>
          </w:p>
        </w:tc>
        <w:tc>
          <w:tcPr>
            <w:tcW w:w="2664" w:type="dxa"/>
            <w:tcBorders>
              <w:top w:val="nil"/>
              <w:left w:val="single" w:sz="4" w:space="0" w:color="000000"/>
              <w:bottom w:val="nil"/>
              <w:right w:val="single" w:sz="4" w:space="0" w:color="000000"/>
            </w:tcBorders>
          </w:tcPr>
          <w:p w14:paraId="3FFD901B" w14:textId="77777777" w:rsidR="00E01EB8" w:rsidRPr="00E01EB8" w:rsidRDefault="00E01EB8" w:rsidP="00E01EB8">
            <w:pPr>
              <w:rPr>
                <w:sz w:val="20"/>
                <w:lang w:val="en-US"/>
              </w:rPr>
            </w:pPr>
          </w:p>
        </w:tc>
      </w:tr>
      <w:tr w:rsidR="00E01EB8" w:rsidRPr="00E01EB8" w14:paraId="0E0D3872" w14:textId="77777777" w:rsidTr="00E01EB8">
        <w:trPr>
          <w:trHeight w:hRule="exact" w:val="283"/>
        </w:trPr>
        <w:tc>
          <w:tcPr>
            <w:tcW w:w="2132" w:type="dxa"/>
            <w:tcBorders>
              <w:top w:val="nil"/>
              <w:left w:val="single" w:sz="4" w:space="0" w:color="000000"/>
              <w:bottom w:val="single" w:sz="4" w:space="0" w:color="000000"/>
              <w:right w:val="single" w:sz="4" w:space="0" w:color="000000"/>
            </w:tcBorders>
          </w:tcPr>
          <w:p w14:paraId="51542E01" w14:textId="77777777" w:rsidR="00E01EB8" w:rsidRPr="00E01EB8" w:rsidRDefault="00E01EB8" w:rsidP="00E01EB8">
            <w:pPr>
              <w:rPr>
                <w:sz w:val="20"/>
                <w:lang w:val="en-US"/>
              </w:rPr>
            </w:pPr>
          </w:p>
        </w:tc>
        <w:tc>
          <w:tcPr>
            <w:tcW w:w="8473" w:type="dxa"/>
            <w:tcBorders>
              <w:top w:val="nil"/>
              <w:left w:val="single" w:sz="4" w:space="0" w:color="000000"/>
              <w:bottom w:val="single" w:sz="4" w:space="0" w:color="000000"/>
              <w:right w:val="single" w:sz="4" w:space="0" w:color="000000"/>
            </w:tcBorders>
            <w:hideMark/>
          </w:tcPr>
          <w:p w14:paraId="2575C723" w14:textId="77777777" w:rsidR="00E01EB8" w:rsidRPr="00E01EB8" w:rsidRDefault="00E01EB8" w:rsidP="00E01EB8">
            <w:pPr>
              <w:spacing w:line="259" w:lineRule="exact"/>
              <w:ind w:left="105"/>
              <w:rPr>
                <w:sz w:val="24"/>
                <w:lang w:val="en-US"/>
              </w:rPr>
            </w:pPr>
            <w:proofErr w:type="spellStart"/>
            <w:r w:rsidRPr="00E01EB8">
              <w:rPr>
                <w:sz w:val="24"/>
                <w:lang w:val="en-US"/>
              </w:rPr>
              <w:t>помощью</w:t>
            </w:r>
            <w:proofErr w:type="spellEnd"/>
            <w:r w:rsidRPr="00E01EB8">
              <w:rPr>
                <w:spacing w:val="-6"/>
                <w:sz w:val="24"/>
                <w:lang w:val="en-US"/>
              </w:rPr>
              <w:t xml:space="preserve"> </w:t>
            </w:r>
            <w:proofErr w:type="spellStart"/>
            <w:r w:rsidRPr="00E01EB8">
              <w:rPr>
                <w:sz w:val="24"/>
                <w:lang w:val="en-US"/>
              </w:rPr>
              <w:t>вспомогательных</w:t>
            </w:r>
            <w:proofErr w:type="spellEnd"/>
            <w:r w:rsidRPr="00E01EB8">
              <w:rPr>
                <w:spacing w:val="-5"/>
                <w:sz w:val="24"/>
                <w:lang w:val="en-US"/>
              </w:rPr>
              <w:t xml:space="preserve"> </w:t>
            </w:r>
            <w:proofErr w:type="spellStart"/>
            <w:r w:rsidRPr="00E01EB8">
              <w:rPr>
                <w:spacing w:val="-2"/>
                <w:sz w:val="24"/>
                <w:lang w:val="en-US"/>
              </w:rPr>
              <w:t>прямых</w:t>
            </w:r>
            <w:proofErr w:type="spellEnd"/>
            <w:r w:rsidRPr="00E01EB8">
              <w:rPr>
                <w:spacing w:val="-2"/>
                <w:sz w:val="24"/>
                <w:lang w:val="en-US"/>
              </w:rPr>
              <w:t>.</w:t>
            </w:r>
          </w:p>
        </w:tc>
        <w:tc>
          <w:tcPr>
            <w:tcW w:w="1702" w:type="dxa"/>
            <w:tcBorders>
              <w:top w:val="nil"/>
              <w:left w:val="single" w:sz="4" w:space="0" w:color="000000"/>
              <w:bottom w:val="single" w:sz="4" w:space="0" w:color="000000"/>
              <w:right w:val="single" w:sz="4" w:space="0" w:color="000000"/>
            </w:tcBorders>
          </w:tcPr>
          <w:p w14:paraId="32655D56" w14:textId="77777777" w:rsidR="00E01EB8" w:rsidRPr="00E01EB8" w:rsidRDefault="00E01EB8" w:rsidP="00E01EB8">
            <w:pPr>
              <w:rPr>
                <w:sz w:val="20"/>
                <w:lang w:val="en-US"/>
              </w:rPr>
            </w:pPr>
          </w:p>
        </w:tc>
        <w:tc>
          <w:tcPr>
            <w:tcW w:w="2664" w:type="dxa"/>
            <w:tcBorders>
              <w:top w:val="nil"/>
              <w:left w:val="single" w:sz="4" w:space="0" w:color="000000"/>
              <w:bottom w:val="single" w:sz="4" w:space="0" w:color="000000"/>
              <w:right w:val="single" w:sz="4" w:space="0" w:color="000000"/>
            </w:tcBorders>
          </w:tcPr>
          <w:p w14:paraId="75BA7AFD" w14:textId="77777777" w:rsidR="00E01EB8" w:rsidRPr="00E01EB8" w:rsidRDefault="00E01EB8" w:rsidP="00E01EB8">
            <w:pPr>
              <w:rPr>
                <w:sz w:val="20"/>
                <w:lang w:val="en-US"/>
              </w:rPr>
            </w:pPr>
          </w:p>
        </w:tc>
      </w:tr>
      <w:tr w:rsidR="00E01EB8" w:rsidRPr="00E01EB8" w14:paraId="0229A80D" w14:textId="77777777" w:rsidTr="00E01EB8">
        <w:trPr>
          <w:trHeight w:hRule="exact" w:val="285"/>
        </w:trPr>
        <w:tc>
          <w:tcPr>
            <w:tcW w:w="2132" w:type="dxa"/>
            <w:tcBorders>
              <w:top w:val="single" w:sz="4" w:space="0" w:color="000000"/>
              <w:left w:val="single" w:sz="4" w:space="0" w:color="000000"/>
              <w:bottom w:val="nil"/>
              <w:right w:val="single" w:sz="4" w:space="0" w:color="000000"/>
            </w:tcBorders>
            <w:hideMark/>
          </w:tcPr>
          <w:p w14:paraId="2C3B1CB2" w14:textId="77777777" w:rsidR="00E01EB8" w:rsidRPr="00E01EB8" w:rsidRDefault="00E01EB8" w:rsidP="00E01EB8">
            <w:pPr>
              <w:spacing w:line="260" w:lineRule="exact"/>
              <w:ind w:left="102"/>
              <w:rPr>
                <w:b/>
                <w:sz w:val="24"/>
                <w:lang w:val="en-US"/>
              </w:rPr>
            </w:pPr>
            <w:proofErr w:type="spellStart"/>
            <w:r w:rsidRPr="00E01EB8">
              <w:rPr>
                <w:b/>
                <w:sz w:val="24"/>
                <w:lang w:val="en-US"/>
              </w:rPr>
              <w:t>Тема</w:t>
            </w:r>
            <w:proofErr w:type="spellEnd"/>
            <w:r w:rsidRPr="00E01EB8">
              <w:rPr>
                <w:b/>
                <w:spacing w:val="-1"/>
                <w:sz w:val="24"/>
                <w:lang w:val="en-US"/>
              </w:rPr>
              <w:t xml:space="preserve"> </w:t>
            </w:r>
            <w:r w:rsidRPr="00E01EB8">
              <w:rPr>
                <w:b/>
                <w:spacing w:val="-4"/>
                <w:sz w:val="24"/>
                <w:lang w:val="en-US"/>
              </w:rPr>
              <w:t>2.2.</w:t>
            </w:r>
          </w:p>
        </w:tc>
        <w:tc>
          <w:tcPr>
            <w:tcW w:w="8473" w:type="dxa"/>
            <w:tcBorders>
              <w:top w:val="single" w:sz="4" w:space="0" w:color="000000"/>
              <w:left w:val="single" w:sz="4" w:space="0" w:color="000000"/>
              <w:bottom w:val="single" w:sz="4" w:space="0" w:color="000000"/>
              <w:right w:val="single" w:sz="4" w:space="0" w:color="000000"/>
            </w:tcBorders>
            <w:hideMark/>
          </w:tcPr>
          <w:p w14:paraId="72C8A3BD" w14:textId="77777777" w:rsidR="00E01EB8" w:rsidRPr="00E01EB8" w:rsidRDefault="00E01EB8" w:rsidP="00E01EB8">
            <w:pPr>
              <w:spacing w:line="256" w:lineRule="exact"/>
              <w:ind w:left="105"/>
              <w:rPr>
                <w:b/>
                <w:sz w:val="24"/>
                <w:lang w:val="en-US"/>
              </w:rPr>
            </w:pPr>
            <w:proofErr w:type="spellStart"/>
            <w:r w:rsidRPr="00E01EB8">
              <w:rPr>
                <w:b/>
                <w:sz w:val="24"/>
                <w:lang w:val="en-US"/>
              </w:rPr>
              <w:t>Содержание</w:t>
            </w:r>
            <w:proofErr w:type="spellEnd"/>
            <w:r w:rsidRPr="00E01EB8">
              <w:rPr>
                <w:b/>
                <w:spacing w:val="-8"/>
                <w:sz w:val="24"/>
                <w:lang w:val="en-US"/>
              </w:rPr>
              <w:t xml:space="preserve"> </w:t>
            </w:r>
            <w:proofErr w:type="spellStart"/>
            <w:r w:rsidRPr="00E01EB8">
              <w:rPr>
                <w:b/>
                <w:sz w:val="24"/>
                <w:lang w:val="en-US"/>
              </w:rPr>
              <w:t>учебного</w:t>
            </w:r>
            <w:proofErr w:type="spellEnd"/>
            <w:r w:rsidRPr="00E01EB8">
              <w:rPr>
                <w:b/>
                <w:spacing w:val="-4"/>
                <w:sz w:val="24"/>
                <w:lang w:val="en-US"/>
              </w:rPr>
              <w:t xml:space="preserve"> </w:t>
            </w:r>
            <w:proofErr w:type="spellStart"/>
            <w:r w:rsidRPr="00E01EB8">
              <w:rPr>
                <w:b/>
                <w:spacing w:val="-2"/>
                <w:sz w:val="24"/>
                <w:lang w:val="en-US"/>
              </w:rPr>
              <w:t>материала</w:t>
            </w:r>
            <w:proofErr w:type="spellEnd"/>
          </w:p>
        </w:tc>
        <w:tc>
          <w:tcPr>
            <w:tcW w:w="1702" w:type="dxa"/>
            <w:tcBorders>
              <w:top w:val="single" w:sz="4" w:space="0" w:color="000000"/>
              <w:left w:val="single" w:sz="4" w:space="0" w:color="000000"/>
              <w:bottom w:val="single" w:sz="4" w:space="0" w:color="000000"/>
              <w:right w:val="single" w:sz="4" w:space="0" w:color="000000"/>
            </w:tcBorders>
            <w:hideMark/>
          </w:tcPr>
          <w:p w14:paraId="163E8A04" w14:textId="77777777" w:rsidR="00E01EB8" w:rsidRPr="00E01EB8" w:rsidRDefault="00E01EB8" w:rsidP="00E01EB8">
            <w:pPr>
              <w:spacing w:line="256" w:lineRule="exact"/>
              <w:ind w:left="112" w:right="114"/>
              <w:jc w:val="center"/>
              <w:rPr>
                <w:b/>
                <w:sz w:val="24"/>
                <w:lang w:val="en-US"/>
              </w:rPr>
            </w:pPr>
            <w:r w:rsidRPr="00E01EB8">
              <w:rPr>
                <w:b/>
                <w:spacing w:val="-10"/>
                <w:sz w:val="24"/>
                <w:lang w:val="en-US"/>
              </w:rPr>
              <w:t>18</w:t>
            </w:r>
          </w:p>
        </w:tc>
        <w:tc>
          <w:tcPr>
            <w:tcW w:w="2664" w:type="dxa"/>
            <w:tcBorders>
              <w:top w:val="single" w:sz="4" w:space="0" w:color="000000"/>
              <w:left w:val="single" w:sz="4" w:space="0" w:color="000000"/>
              <w:bottom w:val="nil"/>
              <w:right w:val="single" w:sz="4" w:space="0" w:color="000000"/>
            </w:tcBorders>
            <w:hideMark/>
          </w:tcPr>
          <w:p w14:paraId="784174C5" w14:textId="77777777" w:rsidR="00E01EB8" w:rsidRPr="00E01EB8" w:rsidRDefault="00E01EB8" w:rsidP="00E01EB8">
            <w:pPr>
              <w:spacing w:line="260" w:lineRule="exact"/>
              <w:ind w:left="103"/>
              <w:rPr>
                <w:b/>
                <w:sz w:val="24"/>
                <w:lang w:val="en-US"/>
              </w:rPr>
            </w:pPr>
            <w:r w:rsidRPr="00E01EB8">
              <w:rPr>
                <w:b/>
                <w:sz w:val="24"/>
                <w:lang w:val="en-US"/>
              </w:rPr>
              <w:t xml:space="preserve">ОК </w:t>
            </w:r>
            <w:r w:rsidRPr="00E01EB8">
              <w:rPr>
                <w:b/>
                <w:spacing w:val="-5"/>
                <w:sz w:val="24"/>
                <w:lang w:val="en-US"/>
              </w:rPr>
              <w:t>01,</w:t>
            </w:r>
          </w:p>
        </w:tc>
      </w:tr>
      <w:tr w:rsidR="00E01EB8" w:rsidRPr="00E01EB8" w14:paraId="1CC1C5F9" w14:textId="77777777" w:rsidTr="00E01EB8">
        <w:trPr>
          <w:trHeight w:hRule="exact" w:val="274"/>
        </w:trPr>
        <w:tc>
          <w:tcPr>
            <w:tcW w:w="2132" w:type="dxa"/>
            <w:tcBorders>
              <w:top w:val="nil"/>
              <w:left w:val="single" w:sz="4" w:space="0" w:color="000000"/>
              <w:bottom w:val="nil"/>
              <w:right w:val="single" w:sz="4" w:space="0" w:color="000000"/>
            </w:tcBorders>
            <w:hideMark/>
          </w:tcPr>
          <w:p w14:paraId="13209F37" w14:textId="77777777" w:rsidR="00E01EB8" w:rsidRPr="00E01EB8" w:rsidRDefault="00E01EB8" w:rsidP="00E01EB8">
            <w:pPr>
              <w:spacing w:line="255" w:lineRule="exact"/>
              <w:ind w:left="102"/>
              <w:rPr>
                <w:sz w:val="24"/>
                <w:lang w:val="en-US"/>
              </w:rPr>
            </w:pPr>
            <w:proofErr w:type="spellStart"/>
            <w:r w:rsidRPr="00E01EB8">
              <w:rPr>
                <w:sz w:val="24"/>
                <w:lang w:val="en-US"/>
              </w:rPr>
              <w:t>Основы</w:t>
            </w:r>
            <w:proofErr w:type="spellEnd"/>
            <w:r w:rsidRPr="00E01EB8">
              <w:rPr>
                <w:spacing w:val="-4"/>
                <w:sz w:val="24"/>
                <w:lang w:val="en-US"/>
              </w:rPr>
              <w:t xml:space="preserve"> </w:t>
            </w:r>
            <w:r w:rsidRPr="00E01EB8">
              <w:rPr>
                <w:sz w:val="24"/>
                <w:lang w:val="en-US"/>
              </w:rPr>
              <w:t>3-</w:t>
            </w:r>
            <w:r w:rsidRPr="00E01EB8">
              <w:rPr>
                <w:spacing w:val="-5"/>
                <w:sz w:val="24"/>
                <w:lang w:val="en-US"/>
              </w:rPr>
              <w:t>х-</w:t>
            </w:r>
          </w:p>
        </w:tc>
        <w:tc>
          <w:tcPr>
            <w:tcW w:w="8473" w:type="dxa"/>
            <w:tcBorders>
              <w:top w:val="single" w:sz="4" w:space="0" w:color="000000"/>
              <w:left w:val="single" w:sz="4" w:space="0" w:color="000000"/>
              <w:bottom w:val="nil"/>
              <w:right w:val="single" w:sz="4" w:space="0" w:color="000000"/>
            </w:tcBorders>
            <w:hideMark/>
          </w:tcPr>
          <w:p w14:paraId="6588C611" w14:textId="77777777" w:rsidR="00E01EB8" w:rsidRPr="00E01EB8" w:rsidRDefault="00E01EB8" w:rsidP="00E01EB8">
            <w:pPr>
              <w:spacing w:line="249" w:lineRule="exact"/>
              <w:ind w:left="105"/>
              <w:rPr>
                <w:sz w:val="24"/>
              </w:rPr>
            </w:pPr>
            <w:r w:rsidRPr="00E01EB8">
              <w:rPr>
                <w:sz w:val="24"/>
              </w:rPr>
              <w:t>Основы</w:t>
            </w:r>
            <w:r w:rsidRPr="00E01EB8">
              <w:rPr>
                <w:spacing w:val="-7"/>
                <w:sz w:val="24"/>
              </w:rPr>
              <w:t xml:space="preserve"> </w:t>
            </w:r>
            <w:r w:rsidRPr="00E01EB8">
              <w:rPr>
                <w:sz w:val="24"/>
              </w:rPr>
              <w:t>трехмерного</w:t>
            </w:r>
            <w:r w:rsidRPr="00E01EB8">
              <w:rPr>
                <w:spacing w:val="-4"/>
                <w:sz w:val="24"/>
              </w:rPr>
              <w:t xml:space="preserve"> </w:t>
            </w:r>
            <w:r w:rsidRPr="00E01EB8">
              <w:rPr>
                <w:sz w:val="24"/>
              </w:rPr>
              <w:t>моделирования.</w:t>
            </w:r>
            <w:r w:rsidRPr="00E01EB8">
              <w:rPr>
                <w:spacing w:val="-4"/>
                <w:sz w:val="24"/>
              </w:rPr>
              <w:t xml:space="preserve"> </w:t>
            </w:r>
            <w:r w:rsidRPr="00E01EB8">
              <w:rPr>
                <w:sz w:val="24"/>
              </w:rPr>
              <w:t>Графическое</w:t>
            </w:r>
            <w:r w:rsidRPr="00E01EB8">
              <w:rPr>
                <w:spacing w:val="-4"/>
                <w:sz w:val="24"/>
              </w:rPr>
              <w:t xml:space="preserve"> </w:t>
            </w:r>
            <w:r w:rsidRPr="00E01EB8">
              <w:rPr>
                <w:spacing w:val="-2"/>
                <w:sz w:val="24"/>
              </w:rPr>
              <w:t>представление</w:t>
            </w:r>
          </w:p>
        </w:tc>
        <w:tc>
          <w:tcPr>
            <w:tcW w:w="1702" w:type="dxa"/>
            <w:tcBorders>
              <w:top w:val="single" w:sz="4" w:space="0" w:color="000000"/>
              <w:left w:val="single" w:sz="4" w:space="0" w:color="000000"/>
              <w:bottom w:val="nil"/>
              <w:right w:val="single" w:sz="4" w:space="0" w:color="000000"/>
            </w:tcBorders>
            <w:hideMark/>
          </w:tcPr>
          <w:p w14:paraId="4B2356C9" w14:textId="77777777" w:rsidR="00E01EB8" w:rsidRPr="00E01EB8" w:rsidRDefault="00E01EB8" w:rsidP="00E01EB8">
            <w:pPr>
              <w:spacing w:line="249" w:lineRule="exact"/>
              <w:ind w:left="112" w:right="114"/>
              <w:jc w:val="center"/>
              <w:rPr>
                <w:sz w:val="24"/>
                <w:lang w:val="en-US"/>
              </w:rPr>
            </w:pPr>
            <w:r w:rsidRPr="00E01EB8">
              <w:rPr>
                <w:spacing w:val="-10"/>
                <w:sz w:val="24"/>
                <w:lang w:val="en-US"/>
              </w:rPr>
              <w:t>18</w:t>
            </w:r>
          </w:p>
        </w:tc>
        <w:tc>
          <w:tcPr>
            <w:tcW w:w="2664" w:type="dxa"/>
            <w:tcBorders>
              <w:top w:val="nil"/>
              <w:left w:val="single" w:sz="4" w:space="0" w:color="000000"/>
              <w:bottom w:val="nil"/>
              <w:right w:val="single" w:sz="4" w:space="0" w:color="000000"/>
            </w:tcBorders>
            <w:hideMark/>
          </w:tcPr>
          <w:p w14:paraId="25C54A58" w14:textId="77777777" w:rsidR="00E01EB8" w:rsidRPr="00E01EB8" w:rsidRDefault="00E01EB8" w:rsidP="00E01EB8">
            <w:pPr>
              <w:spacing w:line="255" w:lineRule="exact"/>
              <w:ind w:left="103"/>
              <w:rPr>
                <w:b/>
                <w:sz w:val="24"/>
                <w:lang w:val="en-US"/>
              </w:rPr>
            </w:pPr>
            <w:r w:rsidRPr="00E01EB8">
              <w:rPr>
                <w:b/>
                <w:sz w:val="24"/>
                <w:lang w:val="en-US"/>
              </w:rPr>
              <w:t xml:space="preserve">ОК </w:t>
            </w:r>
            <w:r w:rsidRPr="00E01EB8">
              <w:rPr>
                <w:b/>
                <w:spacing w:val="-5"/>
                <w:sz w:val="24"/>
                <w:lang w:val="en-US"/>
              </w:rPr>
              <w:t>02,</w:t>
            </w:r>
          </w:p>
        </w:tc>
      </w:tr>
      <w:tr w:rsidR="00E01EB8" w:rsidRPr="00E01EB8" w14:paraId="6A074C09" w14:textId="77777777" w:rsidTr="00E01EB8">
        <w:trPr>
          <w:trHeight w:hRule="exact" w:val="289"/>
        </w:trPr>
        <w:tc>
          <w:tcPr>
            <w:tcW w:w="2132" w:type="dxa"/>
            <w:tcBorders>
              <w:top w:val="nil"/>
              <w:left w:val="single" w:sz="4" w:space="0" w:color="000000"/>
              <w:bottom w:val="nil"/>
              <w:right w:val="single" w:sz="4" w:space="0" w:color="000000"/>
            </w:tcBorders>
            <w:hideMark/>
          </w:tcPr>
          <w:p w14:paraId="50D4972E" w14:textId="77777777" w:rsidR="00E01EB8" w:rsidRPr="00E01EB8" w:rsidRDefault="00E01EB8" w:rsidP="00E01EB8">
            <w:pPr>
              <w:spacing w:line="265" w:lineRule="exact"/>
              <w:ind w:left="102"/>
              <w:rPr>
                <w:sz w:val="24"/>
                <w:lang w:val="en-US"/>
              </w:rPr>
            </w:pPr>
            <w:proofErr w:type="spellStart"/>
            <w:r w:rsidRPr="00E01EB8">
              <w:rPr>
                <w:spacing w:val="-2"/>
                <w:sz w:val="24"/>
                <w:lang w:val="en-US"/>
              </w:rPr>
              <w:t>мерного</w:t>
            </w:r>
            <w:proofErr w:type="spellEnd"/>
          </w:p>
        </w:tc>
        <w:tc>
          <w:tcPr>
            <w:tcW w:w="8473" w:type="dxa"/>
            <w:tcBorders>
              <w:top w:val="nil"/>
              <w:left w:val="single" w:sz="4" w:space="0" w:color="000000"/>
              <w:bottom w:val="single" w:sz="4" w:space="0" w:color="000000"/>
              <w:right w:val="single" w:sz="4" w:space="0" w:color="000000"/>
            </w:tcBorders>
            <w:hideMark/>
          </w:tcPr>
          <w:p w14:paraId="06B8A29F" w14:textId="77777777" w:rsidR="00E01EB8" w:rsidRPr="00E01EB8" w:rsidRDefault="00E01EB8" w:rsidP="00E01EB8">
            <w:pPr>
              <w:spacing w:before="1" w:line="264" w:lineRule="exact"/>
              <w:ind w:left="105"/>
              <w:rPr>
                <w:sz w:val="24"/>
              </w:rPr>
            </w:pPr>
            <w:r w:rsidRPr="00E01EB8">
              <w:rPr>
                <w:sz w:val="24"/>
              </w:rPr>
              <w:t>пространственных</w:t>
            </w:r>
            <w:r w:rsidRPr="00E01EB8">
              <w:rPr>
                <w:spacing w:val="-6"/>
                <w:sz w:val="24"/>
              </w:rPr>
              <w:t xml:space="preserve"> </w:t>
            </w:r>
            <w:r w:rsidRPr="00E01EB8">
              <w:rPr>
                <w:sz w:val="24"/>
              </w:rPr>
              <w:t>образов.</w:t>
            </w:r>
            <w:r w:rsidRPr="00E01EB8">
              <w:rPr>
                <w:spacing w:val="-4"/>
                <w:sz w:val="24"/>
              </w:rPr>
              <w:t xml:space="preserve"> </w:t>
            </w:r>
            <w:r w:rsidRPr="00E01EB8">
              <w:rPr>
                <w:sz w:val="24"/>
              </w:rPr>
              <w:t>Порядок</w:t>
            </w:r>
            <w:r w:rsidRPr="00E01EB8">
              <w:rPr>
                <w:spacing w:val="-4"/>
                <w:sz w:val="24"/>
              </w:rPr>
              <w:t xml:space="preserve"> </w:t>
            </w:r>
            <w:r w:rsidRPr="00E01EB8">
              <w:rPr>
                <w:sz w:val="24"/>
              </w:rPr>
              <w:t>построения</w:t>
            </w:r>
            <w:r w:rsidRPr="00E01EB8">
              <w:rPr>
                <w:spacing w:val="-5"/>
                <w:sz w:val="24"/>
              </w:rPr>
              <w:t xml:space="preserve"> </w:t>
            </w:r>
            <w:r w:rsidRPr="00E01EB8">
              <w:rPr>
                <w:sz w:val="24"/>
              </w:rPr>
              <w:t>трехмерных</w:t>
            </w:r>
            <w:r w:rsidRPr="00E01EB8">
              <w:rPr>
                <w:spacing w:val="-3"/>
                <w:sz w:val="24"/>
              </w:rPr>
              <w:t xml:space="preserve"> </w:t>
            </w:r>
            <w:r w:rsidRPr="00E01EB8">
              <w:rPr>
                <w:spacing w:val="-2"/>
                <w:sz w:val="24"/>
              </w:rPr>
              <w:t>деталей.</w:t>
            </w:r>
          </w:p>
        </w:tc>
        <w:tc>
          <w:tcPr>
            <w:tcW w:w="1702" w:type="dxa"/>
            <w:tcBorders>
              <w:top w:val="nil"/>
              <w:left w:val="single" w:sz="4" w:space="0" w:color="000000"/>
              <w:bottom w:val="single" w:sz="4" w:space="0" w:color="000000"/>
              <w:right w:val="single" w:sz="4" w:space="0" w:color="000000"/>
            </w:tcBorders>
          </w:tcPr>
          <w:p w14:paraId="7443583E" w14:textId="77777777" w:rsidR="00E01EB8" w:rsidRPr="00E01EB8" w:rsidRDefault="00E01EB8" w:rsidP="00E01EB8">
            <w:pPr>
              <w:rPr>
                <w:sz w:val="20"/>
              </w:rPr>
            </w:pPr>
          </w:p>
        </w:tc>
        <w:tc>
          <w:tcPr>
            <w:tcW w:w="2664" w:type="dxa"/>
            <w:tcBorders>
              <w:top w:val="nil"/>
              <w:left w:val="single" w:sz="4" w:space="0" w:color="000000"/>
              <w:bottom w:val="nil"/>
              <w:right w:val="single" w:sz="4" w:space="0" w:color="000000"/>
            </w:tcBorders>
            <w:hideMark/>
          </w:tcPr>
          <w:p w14:paraId="569D425A" w14:textId="77777777" w:rsidR="00E01EB8" w:rsidRPr="00E01EB8" w:rsidRDefault="00E01EB8" w:rsidP="00E01EB8">
            <w:pPr>
              <w:spacing w:line="270" w:lineRule="exact"/>
              <w:ind w:left="103"/>
              <w:rPr>
                <w:b/>
                <w:sz w:val="24"/>
                <w:lang w:val="en-US"/>
              </w:rPr>
            </w:pPr>
            <w:r w:rsidRPr="00E01EB8">
              <w:rPr>
                <w:b/>
                <w:sz w:val="24"/>
                <w:lang w:val="en-US"/>
              </w:rPr>
              <w:t xml:space="preserve">ОК </w:t>
            </w:r>
            <w:r w:rsidRPr="00E01EB8">
              <w:rPr>
                <w:b/>
                <w:spacing w:val="-5"/>
                <w:sz w:val="24"/>
                <w:lang w:val="en-US"/>
              </w:rPr>
              <w:t>04,</w:t>
            </w:r>
          </w:p>
        </w:tc>
      </w:tr>
      <w:tr w:rsidR="00E01EB8" w:rsidRPr="00E01EB8" w14:paraId="736C7173" w14:textId="77777777" w:rsidTr="00E01EB8">
        <w:trPr>
          <w:trHeight w:hRule="exact" w:val="285"/>
        </w:trPr>
        <w:tc>
          <w:tcPr>
            <w:tcW w:w="2132" w:type="dxa"/>
            <w:tcBorders>
              <w:top w:val="nil"/>
              <w:left w:val="single" w:sz="4" w:space="0" w:color="000000"/>
              <w:bottom w:val="single" w:sz="4" w:space="0" w:color="000000"/>
              <w:right w:val="single" w:sz="4" w:space="0" w:color="000000"/>
            </w:tcBorders>
            <w:hideMark/>
          </w:tcPr>
          <w:p w14:paraId="34FCF134" w14:textId="77777777" w:rsidR="00E01EB8" w:rsidRPr="00E01EB8" w:rsidRDefault="00E01EB8" w:rsidP="00E01EB8">
            <w:pPr>
              <w:spacing w:line="251" w:lineRule="exact"/>
              <w:ind w:left="102"/>
              <w:rPr>
                <w:sz w:val="24"/>
                <w:lang w:val="en-US"/>
              </w:rPr>
            </w:pPr>
            <w:proofErr w:type="spellStart"/>
            <w:r w:rsidRPr="00E01EB8">
              <w:rPr>
                <w:spacing w:val="-2"/>
                <w:sz w:val="24"/>
                <w:lang w:val="en-US"/>
              </w:rPr>
              <w:t>моделирования</w:t>
            </w:r>
            <w:proofErr w:type="spellEnd"/>
            <w:r w:rsidRPr="00E01EB8">
              <w:rPr>
                <w:spacing w:val="-2"/>
                <w:sz w:val="24"/>
                <w:lang w:val="en-US"/>
              </w:rPr>
              <w:t>.</w:t>
            </w:r>
          </w:p>
        </w:tc>
        <w:tc>
          <w:tcPr>
            <w:tcW w:w="8473" w:type="dxa"/>
            <w:tcBorders>
              <w:top w:val="single" w:sz="4" w:space="0" w:color="000000"/>
              <w:left w:val="single" w:sz="4" w:space="0" w:color="000000"/>
              <w:bottom w:val="single" w:sz="4" w:space="0" w:color="000000"/>
              <w:right w:val="single" w:sz="4" w:space="0" w:color="000000"/>
            </w:tcBorders>
            <w:hideMark/>
          </w:tcPr>
          <w:p w14:paraId="66BE1C00" w14:textId="77777777" w:rsidR="00E01EB8" w:rsidRPr="00E01EB8" w:rsidRDefault="00E01EB8" w:rsidP="00E01EB8">
            <w:pPr>
              <w:spacing w:line="256" w:lineRule="exact"/>
              <w:ind w:left="105"/>
              <w:rPr>
                <w:b/>
                <w:sz w:val="24"/>
              </w:rPr>
            </w:pPr>
            <w:r w:rsidRPr="00E01EB8">
              <w:rPr>
                <w:b/>
                <w:sz w:val="24"/>
              </w:rPr>
              <w:t>В</w:t>
            </w:r>
            <w:r w:rsidRPr="00E01EB8">
              <w:rPr>
                <w:b/>
                <w:spacing w:val="-3"/>
                <w:sz w:val="24"/>
              </w:rPr>
              <w:t xml:space="preserve"> </w:t>
            </w:r>
            <w:r w:rsidRPr="00E01EB8">
              <w:rPr>
                <w:b/>
                <w:sz w:val="24"/>
              </w:rPr>
              <w:t>том</w:t>
            </w:r>
            <w:r w:rsidRPr="00E01EB8">
              <w:rPr>
                <w:b/>
                <w:spacing w:val="-4"/>
                <w:sz w:val="24"/>
              </w:rPr>
              <w:t xml:space="preserve"> </w:t>
            </w:r>
            <w:r w:rsidRPr="00E01EB8">
              <w:rPr>
                <w:b/>
                <w:sz w:val="24"/>
              </w:rPr>
              <w:t>числе</w:t>
            </w:r>
            <w:r w:rsidRPr="00E01EB8">
              <w:rPr>
                <w:b/>
                <w:spacing w:val="-4"/>
                <w:sz w:val="24"/>
              </w:rPr>
              <w:t xml:space="preserve"> </w:t>
            </w:r>
            <w:r w:rsidRPr="00E01EB8">
              <w:rPr>
                <w:b/>
                <w:sz w:val="24"/>
              </w:rPr>
              <w:t>практических</w:t>
            </w:r>
            <w:r w:rsidRPr="00E01EB8">
              <w:rPr>
                <w:b/>
                <w:spacing w:val="-2"/>
                <w:sz w:val="24"/>
              </w:rPr>
              <w:t xml:space="preserve"> занятий</w:t>
            </w:r>
          </w:p>
        </w:tc>
        <w:tc>
          <w:tcPr>
            <w:tcW w:w="1702" w:type="dxa"/>
            <w:tcBorders>
              <w:top w:val="single" w:sz="4" w:space="0" w:color="000000"/>
              <w:left w:val="single" w:sz="4" w:space="0" w:color="000000"/>
              <w:bottom w:val="single" w:sz="4" w:space="0" w:color="000000"/>
              <w:right w:val="single" w:sz="4" w:space="0" w:color="000000"/>
            </w:tcBorders>
            <w:hideMark/>
          </w:tcPr>
          <w:p w14:paraId="26450A1D" w14:textId="77777777" w:rsidR="00E01EB8" w:rsidRPr="00E01EB8" w:rsidRDefault="00E01EB8" w:rsidP="00E01EB8">
            <w:pPr>
              <w:spacing w:line="256" w:lineRule="exact"/>
              <w:ind w:left="112" w:right="114"/>
              <w:jc w:val="center"/>
              <w:rPr>
                <w:b/>
                <w:sz w:val="24"/>
                <w:lang w:val="en-US"/>
              </w:rPr>
            </w:pPr>
            <w:r w:rsidRPr="00E01EB8">
              <w:rPr>
                <w:b/>
                <w:spacing w:val="-10"/>
                <w:sz w:val="24"/>
                <w:lang w:val="en-US"/>
              </w:rPr>
              <w:t>16</w:t>
            </w:r>
          </w:p>
        </w:tc>
        <w:tc>
          <w:tcPr>
            <w:tcW w:w="2664" w:type="dxa"/>
            <w:tcBorders>
              <w:top w:val="nil"/>
              <w:left w:val="single" w:sz="4" w:space="0" w:color="000000"/>
              <w:bottom w:val="nil"/>
              <w:right w:val="single" w:sz="4" w:space="0" w:color="000000"/>
            </w:tcBorders>
            <w:hideMark/>
          </w:tcPr>
          <w:p w14:paraId="41A1B368" w14:textId="77777777" w:rsidR="00E01EB8" w:rsidRPr="00E01EB8" w:rsidRDefault="00E01EB8" w:rsidP="00E01EB8">
            <w:pPr>
              <w:spacing w:line="256" w:lineRule="exact"/>
              <w:ind w:left="103"/>
              <w:rPr>
                <w:b/>
                <w:sz w:val="24"/>
                <w:lang w:val="en-US"/>
              </w:rPr>
            </w:pPr>
            <w:r w:rsidRPr="00E01EB8">
              <w:rPr>
                <w:b/>
                <w:sz w:val="24"/>
                <w:lang w:val="en-US"/>
              </w:rPr>
              <w:t xml:space="preserve">ОК </w:t>
            </w:r>
            <w:r w:rsidRPr="00E01EB8">
              <w:rPr>
                <w:b/>
                <w:spacing w:val="-5"/>
                <w:sz w:val="24"/>
                <w:lang w:val="en-US"/>
              </w:rPr>
              <w:t>05,</w:t>
            </w:r>
          </w:p>
        </w:tc>
      </w:tr>
    </w:tbl>
    <w:p w14:paraId="22492C5C" w14:textId="77777777" w:rsidR="00E01EB8" w:rsidRPr="00E01EB8" w:rsidRDefault="00E01EB8" w:rsidP="00E01EB8">
      <w:pPr>
        <w:widowControl/>
        <w:autoSpaceDE/>
        <w:autoSpaceDN/>
        <w:rPr>
          <w:b/>
          <w:sz w:val="24"/>
        </w:rPr>
        <w:sectPr w:rsidR="00E01EB8" w:rsidRPr="00E01EB8" w:rsidSect="00E01EB8">
          <w:pgSz w:w="16840" w:h="11910" w:orient="landscape"/>
          <w:pgMar w:top="1340" w:right="708" w:bottom="1200" w:left="992" w:header="0" w:footer="1003" w:gutter="0"/>
          <w:cols w:space="720"/>
        </w:sectPr>
      </w:pPr>
    </w:p>
    <w:p w14:paraId="6C378855" w14:textId="77777777" w:rsidR="00E01EB8" w:rsidRPr="00E01EB8" w:rsidRDefault="00E01EB8" w:rsidP="00E01EB8">
      <w:pPr>
        <w:spacing w:before="125"/>
        <w:rPr>
          <w:b/>
          <w:sz w:val="20"/>
          <w:szCs w:val="24"/>
        </w:rPr>
      </w:pPr>
    </w:p>
    <w:tbl>
      <w:tblPr>
        <w:tblStyle w:val="TableNormal5"/>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8473"/>
        <w:gridCol w:w="1702"/>
        <w:gridCol w:w="2664"/>
      </w:tblGrid>
      <w:tr w:rsidR="00E01EB8" w:rsidRPr="00E01EB8" w14:paraId="3EB98E5B" w14:textId="77777777" w:rsidTr="00E01EB8">
        <w:trPr>
          <w:trHeight w:val="275"/>
        </w:trPr>
        <w:tc>
          <w:tcPr>
            <w:tcW w:w="2132" w:type="dxa"/>
            <w:vMerge w:val="restart"/>
            <w:tcBorders>
              <w:top w:val="single" w:sz="4" w:space="0" w:color="000000"/>
              <w:left w:val="single" w:sz="4" w:space="0" w:color="000000"/>
              <w:bottom w:val="single" w:sz="4" w:space="0" w:color="000000"/>
              <w:right w:val="single" w:sz="4" w:space="0" w:color="000000"/>
            </w:tcBorders>
          </w:tcPr>
          <w:p w14:paraId="29760696" w14:textId="77777777" w:rsidR="00E01EB8" w:rsidRPr="00E01EB8" w:rsidRDefault="00E01EB8" w:rsidP="00E01EB8">
            <w:pPr>
              <w:rPr>
                <w:sz w:val="24"/>
                <w:lang w:val="en-US"/>
              </w:rPr>
            </w:pPr>
          </w:p>
        </w:tc>
        <w:tc>
          <w:tcPr>
            <w:tcW w:w="8473" w:type="dxa"/>
            <w:tcBorders>
              <w:top w:val="single" w:sz="4" w:space="0" w:color="000000"/>
              <w:left w:val="single" w:sz="4" w:space="0" w:color="000000"/>
              <w:bottom w:val="single" w:sz="4" w:space="0" w:color="000000"/>
              <w:right w:val="single" w:sz="4" w:space="0" w:color="000000"/>
            </w:tcBorders>
            <w:hideMark/>
          </w:tcPr>
          <w:p w14:paraId="2FE77CF0" w14:textId="77777777" w:rsidR="00E01EB8" w:rsidRPr="00E01EB8" w:rsidRDefault="00E01EB8" w:rsidP="00E01EB8">
            <w:pPr>
              <w:spacing w:line="256" w:lineRule="exact"/>
              <w:ind w:left="109"/>
              <w:rPr>
                <w:sz w:val="24"/>
              </w:rPr>
            </w:pPr>
            <w:r w:rsidRPr="00E01EB8">
              <w:rPr>
                <w:sz w:val="24"/>
              </w:rPr>
              <w:t>Практическое</w:t>
            </w:r>
            <w:r w:rsidRPr="00E01EB8">
              <w:rPr>
                <w:spacing w:val="-3"/>
                <w:sz w:val="24"/>
              </w:rPr>
              <w:t xml:space="preserve"> </w:t>
            </w:r>
            <w:r w:rsidRPr="00E01EB8">
              <w:rPr>
                <w:sz w:val="24"/>
              </w:rPr>
              <w:t>занятие</w:t>
            </w:r>
            <w:r w:rsidRPr="00E01EB8">
              <w:rPr>
                <w:spacing w:val="-3"/>
                <w:sz w:val="24"/>
              </w:rPr>
              <w:t xml:space="preserve"> </w:t>
            </w:r>
            <w:r w:rsidRPr="00E01EB8">
              <w:rPr>
                <w:sz w:val="24"/>
              </w:rPr>
              <w:t>№</w:t>
            </w:r>
            <w:r w:rsidRPr="00E01EB8">
              <w:rPr>
                <w:spacing w:val="-3"/>
                <w:sz w:val="24"/>
              </w:rPr>
              <w:t xml:space="preserve"> </w:t>
            </w:r>
            <w:r w:rsidRPr="00E01EB8">
              <w:rPr>
                <w:sz w:val="24"/>
              </w:rPr>
              <w:t>16.</w:t>
            </w:r>
            <w:r w:rsidRPr="00E01EB8">
              <w:rPr>
                <w:spacing w:val="-2"/>
                <w:sz w:val="24"/>
              </w:rPr>
              <w:t xml:space="preserve"> </w:t>
            </w:r>
            <w:r w:rsidRPr="00E01EB8">
              <w:rPr>
                <w:sz w:val="24"/>
              </w:rPr>
              <w:t>Построение</w:t>
            </w:r>
            <w:r w:rsidRPr="00E01EB8">
              <w:rPr>
                <w:spacing w:val="-3"/>
                <w:sz w:val="24"/>
              </w:rPr>
              <w:t xml:space="preserve"> </w:t>
            </w:r>
            <w:r w:rsidRPr="00E01EB8">
              <w:rPr>
                <w:sz w:val="24"/>
              </w:rPr>
              <w:t>3-х мерных</w:t>
            </w:r>
            <w:r w:rsidRPr="00E01EB8">
              <w:rPr>
                <w:spacing w:val="-1"/>
                <w:sz w:val="24"/>
              </w:rPr>
              <w:t xml:space="preserve"> </w:t>
            </w:r>
            <w:r w:rsidRPr="00E01EB8">
              <w:rPr>
                <w:sz w:val="24"/>
              </w:rPr>
              <w:t>моделей</w:t>
            </w:r>
            <w:r w:rsidRPr="00E01EB8">
              <w:rPr>
                <w:spacing w:val="-2"/>
                <w:sz w:val="24"/>
              </w:rPr>
              <w:t xml:space="preserve"> </w:t>
            </w:r>
            <w:r w:rsidRPr="00E01EB8">
              <w:rPr>
                <w:sz w:val="24"/>
              </w:rPr>
              <w:t>№1</w:t>
            </w:r>
            <w:r w:rsidRPr="00E01EB8">
              <w:rPr>
                <w:spacing w:val="-2"/>
                <w:sz w:val="24"/>
              </w:rPr>
              <w:t xml:space="preserve"> </w:t>
            </w:r>
            <w:r w:rsidRPr="00E01EB8">
              <w:rPr>
                <w:sz w:val="24"/>
              </w:rPr>
              <w:t>и</w:t>
            </w:r>
            <w:r w:rsidRPr="00E01EB8">
              <w:rPr>
                <w:spacing w:val="-1"/>
                <w:sz w:val="24"/>
              </w:rPr>
              <w:t xml:space="preserve"> </w:t>
            </w:r>
            <w:r w:rsidRPr="00E01EB8">
              <w:rPr>
                <w:spacing w:val="-5"/>
                <w:sz w:val="24"/>
              </w:rPr>
              <w:t>№2.</w:t>
            </w:r>
          </w:p>
        </w:tc>
        <w:tc>
          <w:tcPr>
            <w:tcW w:w="1702" w:type="dxa"/>
            <w:tcBorders>
              <w:top w:val="single" w:sz="4" w:space="0" w:color="000000"/>
              <w:left w:val="single" w:sz="4" w:space="0" w:color="000000"/>
              <w:bottom w:val="single" w:sz="4" w:space="0" w:color="000000"/>
              <w:right w:val="single" w:sz="4" w:space="0" w:color="000000"/>
            </w:tcBorders>
            <w:hideMark/>
          </w:tcPr>
          <w:p w14:paraId="5EB0D1DC" w14:textId="77777777" w:rsidR="00E01EB8" w:rsidRPr="00E01EB8" w:rsidRDefault="00E01EB8" w:rsidP="00E01EB8">
            <w:pPr>
              <w:spacing w:line="256" w:lineRule="exact"/>
              <w:ind w:left="112" w:right="106"/>
              <w:jc w:val="center"/>
              <w:rPr>
                <w:sz w:val="24"/>
                <w:lang w:val="en-US"/>
              </w:rPr>
            </w:pPr>
            <w:r w:rsidRPr="00E01EB8">
              <w:rPr>
                <w:spacing w:val="-10"/>
                <w:sz w:val="24"/>
                <w:lang w:val="en-US"/>
              </w:rPr>
              <w:t>4</w:t>
            </w:r>
          </w:p>
        </w:tc>
        <w:tc>
          <w:tcPr>
            <w:tcW w:w="2664" w:type="dxa"/>
            <w:vMerge w:val="restart"/>
            <w:tcBorders>
              <w:top w:val="nil"/>
              <w:left w:val="single" w:sz="4" w:space="0" w:color="000000"/>
              <w:bottom w:val="single" w:sz="4" w:space="0" w:color="000000"/>
              <w:right w:val="single" w:sz="4" w:space="0" w:color="000000"/>
            </w:tcBorders>
            <w:hideMark/>
          </w:tcPr>
          <w:p w14:paraId="406FDA7C" w14:textId="77777777" w:rsidR="00E01EB8" w:rsidRPr="00E01EB8" w:rsidRDefault="00E01EB8" w:rsidP="00E01EB8">
            <w:pPr>
              <w:spacing w:line="273" w:lineRule="exact"/>
              <w:ind w:left="107"/>
              <w:rPr>
                <w:b/>
                <w:sz w:val="24"/>
              </w:rPr>
            </w:pPr>
            <w:r w:rsidRPr="00E01EB8">
              <w:rPr>
                <w:b/>
                <w:sz w:val="24"/>
              </w:rPr>
              <w:t xml:space="preserve">ОК </w:t>
            </w:r>
            <w:r w:rsidRPr="00E01EB8">
              <w:rPr>
                <w:b/>
                <w:spacing w:val="-5"/>
                <w:sz w:val="24"/>
              </w:rPr>
              <w:t>07,</w:t>
            </w:r>
          </w:p>
          <w:p w14:paraId="1E1DA0AA" w14:textId="77777777" w:rsidR="00E01EB8" w:rsidRPr="00E01EB8" w:rsidRDefault="00E01EB8" w:rsidP="00E01EB8">
            <w:pPr>
              <w:ind w:left="107"/>
              <w:rPr>
                <w:b/>
                <w:sz w:val="24"/>
              </w:rPr>
            </w:pPr>
            <w:r w:rsidRPr="00E01EB8">
              <w:rPr>
                <w:b/>
                <w:sz w:val="24"/>
              </w:rPr>
              <w:t xml:space="preserve">ОК </w:t>
            </w:r>
            <w:r w:rsidRPr="00E01EB8">
              <w:rPr>
                <w:b/>
                <w:spacing w:val="-5"/>
                <w:sz w:val="24"/>
              </w:rPr>
              <w:t>09,</w:t>
            </w:r>
          </w:p>
          <w:p w14:paraId="71A95686" w14:textId="77777777" w:rsidR="00E01EB8" w:rsidRPr="00E01EB8" w:rsidRDefault="00E01EB8" w:rsidP="00E01EB8">
            <w:pPr>
              <w:ind w:left="107"/>
              <w:rPr>
                <w:b/>
                <w:sz w:val="24"/>
              </w:rPr>
            </w:pPr>
            <w:r w:rsidRPr="00E01EB8">
              <w:rPr>
                <w:b/>
                <w:sz w:val="24"/>
              </w:rPr>
              <w:t xml:space="preserve">ПК </w:t>
            </w:r>
            <w:r w:rsidRPr="00E01EB8">
              <w:rPr>
                <w:b/>
                <w:spacing w:val="-4"/>
                <w:sz w:val="24"/>
              </w:rPr>
              <w:t>2.1,</w:t>
            </w:r>
          </w:p>
          <w:p w14:paraId="08693870" w14:textId="77777777" w:rsidR="00E01EB8" w:rsidRPr="00E01EB8" w:rsidRDefault="00E01EB8" w:rsidP="00E01EB8">
            <w:pPr>
              <w:ind w:left="107"/>
              <w:rPr>
                <w:b/>
                <w:sz w:val="24"/>
              </w:rPr>
            </w:pPr>
            <w:r w:rsidRPr="00E01EB8">
              <w:rPr>
                <w:b/>
                <w:sz w:val="24"/>
              </w:rPr>
              <w:t xml:space="preserve">ПК </w:t>
            </w:r>
            <w:r w:rsidRPr="00E01EB8">
              <w:rPr>
                <w:b/>
                <w:spacing w:val="-4"/>
                <w:sz w:val="24"/>
              </w:rPr>
              <w:t>2.2,</w:t>
            </w:r>
          </w:p>
          <w:p w14:paraId="47A6C793" w14:textId="77777777" w:rsidR="00E01EB8" w:rsidRPr="00E01EB8" w:rsidRDefault="00E01EB8" w:rsidP="00E01EB8">
            <w:pPr>
              <w:ind w:left="107"/>
              <w:rPr>
                <w:b/>
                <w:sz w:val="24"/>
              </w:rPr>
            </w:pPr>
            <w:r w:rsidRPr="00E01EB8">
              <w:rPr>
                <w:b/>
                <w:sz w:val="24"/>
              </w:rPr>
              <w:t xml:space="preserve">ПК </w:t>
            </w:r>
            <w:r w:rsidRPr="00E01EB8">
              <w:rPr>
                <w:b/>
                <w:spacing w:val="-4"/>
                <w:sz w:val="24"/>
              </w:rPr>
              <w:t>2.3,</w:t>
            </w:r>
          </w:p>
          <w:p w14:paraId="644336A8" w14:textId="77777777" w:rsidR="00E01EB8" w:rsidRPr="00E01EB8" w:rsidRDefault="00E01EB8" w:rsidP="00E01EB8">
            <w:pPr>
              <w:ind w:left="107"/>
              <w:rPr>
                <w:b/>
                <w:sz w:val="24"/>
                <w:lang w:val="en-US"/>
              </w:rPr>
            </w:pPr>
            <w:r w:rsidRPr="00E01EB8">
              <w:rPr>
                <w:b/>
                <w:sz w:val="24"/>
                <w:lang w:val="en-US"/>
              </w:rPr>
              <w:t xml:space="preserve">ПК </w:t>
            </w:r>
            <w:r w:rsidRPr="00E01EB8">
              <w:rPr>
                <w:b/>
                <w:spacing w:val="-4"/>
                <w:sz w:val="24"/>
                <w:lang w:val="en-US"/>
              </w:rPr>
              <w:t>3.2,</w:t>
            </w:r>
          </w:p>
          <w:p w14:paraId="0194A639" w14:textId="77777777" w:rsidR="00E01EB8" w:rsidRPr="00E01EB8" w:rsidRDefault="00E01EB8" w:rsidP="00E01EB8">
            <w:pPr>
              <w:ind w:left="107"/>
              <w:rPr>
                <w:b/>
                <w:sz w:val="24"/>
                <w:lang w:val="en-US"/>
              </w:rPr>
            </w:pPr>
            <w:r w:rsidRPr="00E01EB8">
              <w:rPr>
                <w:b/>
                <w:sz w:val="24"/>
                <w:lang w:val="en-US"/>
              </w:rPr>
              <w:t xml:space="preserve">ПК </w:t>
            </w:r>
            <w:r w:rsidRPr="00E01EB8">
              <w:rPr>
                <w:b/>
                <w:spacing w:val="-5"/>
                <w:sz w:val="24"/>
                <w:lang w:val="en-US"/>
              </w:rPr>
              <w:t>3.3</w:t>
            </w:r>
          </w:p>
        </w:tc>
      </w:tr>
      <w:tr w:rsidR="00E01EB8" w:rsidRPr="00E01EB8" w14:paraId="4109B4F9" w14:textId="77777777" w:rsidTr="00E01EB8">
        <w:trPr>
          <w:trHeight w:val="551"/>
        </w:trPr>
        <w:tc>
          <w:tcPr>
            <w:tcW w:w="10605" w:type="dxa"/>
            <w:vMerge/>
            <w:tcBorders>
              <w:top w:val="single" w:sz="4" w:space="0" w:color="000000"/>
              <w:left w:val="single" w:sz="4" w:space="0" w:color="000000"/>
              <w:bottom w:val="single" w:sz="4" w:space="0" w:color="000000"/>
              <w:right w:val="single" w:sz="4" w:space="0" w:color="000000"/>
            </w:tcBorders>
            <w:vAlign w:val="center"/>
            <w:hideMark/>
          </w:tcPr>
          <w:p w14:paraId="6F9714FF" w14:textId="77777777" w:rsidR="00E01EB8" w:rsidRPr="00E01EB8" w:rsidRDefault="00E01EB8" w:rsidP="00E01EB8">
            <w:pPr>
              <w:rPr>
                <w:sz w:val="24"/>
                <w:lang w:val="en-US"/>
              </w:rPr>
            </w:pPr>
          </w:p>
        </w:tc>
        <w:tc>
          <w:tcPr>
            <w:tcW w:w="8473" w:type="dxa"/>
            <w:tcBorders>
              <w:top w:val="single" w:sz="4" w:space="0" w:color="000000"/>
              <w:left w:val="single" w:sz="4" w:space="0" w:color="000000"/>
              <w:bottom w:val="single" w:sz="4" w:space="0" w:color="000000"/>
              <w:right w:val="single" w:sz="4" w:space="0" w:color="000000"/>
            </w:tcBorders>
            <w:hideMark/>
          </w:tcPr>
          <w:p w14:paraId="120D5B13" w14:textId="77777777" w:rsidR="00E01EB8" w:rsidRPr="00E01EB8" w:rsidRDefault="00E01EB8" w:rsidP="00E01EB8">
            <w:pPr>
              <w:spacing w:line="268" w:lineRule="exact"/>
              <w:ind w:left="109"/>
              <w:rPr>
                <w:sz w:val="24"/>
              </w:rPr>
            </w:pPr>
            <w:r w:rsidRPr="00E01EB8">
              <w:rPr>
                <w:sz w:val="24"/>
              </w:rPr>
              <w:t>Практическое</w:t>
            </w:r>
            <w:r w:rsidRPr="00E01EB8">
              <w:rPr>
                <w:spacing w:val="-3"/>
                <w:sz w:val="24"/>
              </w:rPr>
              <w:t xml:space="preserve"> </w:t>
            </w:r>
            <w:r w:rsidRPr="00E01EB8">
              <w:rPr>
                <w:sz w:val="24"/>
              </w:rPr>
              <w:t>занятие</w:t>
            </w:r>
            <w:r w:rsidRPr="00E01EB8">
              <w:rPr>
                <w:spacing w:val="-3"/>
                <w:sz w:val="24"/>
              </w:rPr>
              <w:t xml:space="preserve"> </w:t>
            </w:r>
            <w:r w:rsidRPr="00E01EB8">
              <w:rPr>
                <w:sz w:val="24"/>
              </w:rPr>
              <w:t>№</w:t>
            </w:r>
            <w:r w:rsidRPr="00E01EB8">
              <w:rPr>
                <w:spacing w:val="-3"/>
                <w:sz w:val="24"/>
              </w:rPr>
              <w:t xml:space="preserve"> </w:t>
            </w:r>
            <w:r w:rsidRPr="00E01EB8">
              <w:rPr>
                <w:sz w:val="24"/>
              </w:rPr>
              <w:t>17. Построение</w:t>
            </w:r>
            <w:r w:rsidRPr="00E01EB8">
              <w:rPr>
                <w:spacing w:val="-3"/>
                <w:sz w:val="24"/>
              </w:rPr>
              <w:t xml:space="preserve"> </w:t>
            </w:r>
            <w:r w:rsidRPr="00E01EB8">
              <w:rPr>
                <w:sz w:val="24"/>
              </w:rPr>
              <w:t>3-х мерных</w:t>
            </w:r>
            <w:r w:rsidRPr="00E01EB8">
              <w:rPr>
                <w:spacing w:val="-2"/>
                <w:sz w:val="24"/>
              </w:rPr>
              <w:t xml:space="preserve"> </w:t>
            </w:r>
            <w:r w:rsidRPr="00E01EB8">
              <w:rPr>
                <w:sz w:val="24"/>
              </w:rPr>
              <w:t>моделей</w:t>
            </w:r>
            <w:r w:rsidRPr="00E01EB8">
              <w:rPr>
                <w:spacing w:val="-1"/>
                <w:sz w:val="24"/>
              </w:rPr>
              <w:t xml:space="preserve"> </w:t>
            </w:r>
            <w:r w:rsidRPr="00E01EB8">
              <w:rPr>
                <w:sz w:val="24"/>
              </w:rPr>
              <w:t>№3</w:t>
            </w:r>
            <w:r w:rsidRPr="00E01EB8">
              <w:rPr>
                <w:spacing w:val="-2"/>
                <w:sz w:val="24"/>
              </w:rPr>
              <w:t xml:space="preserve"> </w:t>
            </w:r>
            <w:r w:rsidRPr="00E01EB8">
              <w:rPr>
                <w:sz w:val="24"/>
              </w:rPr>
              <w:t>и</w:t>
            </w:r>
            <w:r w:rsidRPr="00E01EB8">
              <w:rPr>
                <w:spacing w:val="-2"/>
                <w:sz w:val="24"/>
              </w:rPr>
              <w:t xml:space="preserve"> </w:t>
            </w:r>
            <w:r w:rsidRPr="00E01EB8">
              <w:rPr>
                <w:sz w:val="24"/>
              </w:rPr>
              <w:t>№4</w:t>
            </w:r>
            <w:r w:rsidRPr="00E01EB8">
              <w:rPr>
                <w:spacing w:val="-2"/>
                <w:sz w:val="24"/>
              </w:rPr>
              <w:t xml:space="preserve"> </w:t>
            </w:r>
            <w:r w:rsidRPr="00E01EB8">
              <w:rPr>
                <w:spacing w:val="-5"/>
                <w:sz w:val="24"/>
              </w:rPr>
              <w:t>по</w:t>
            </w:r>
          </w:p>
          <w:p w14:paraId="256B92B0" w14:textId="77777777" w:rsidR="00E01EB8" w:rsidRPr="00E01EB8" w:rsidRDefault="00E01EB8" w:rsidP="00E01EB8">
            <w:pPr>
              <w:spacing w:line="264" w:lineRule="exact"/>
              <w:ind w:left="109"/>
              <w:rPr>
                <w:sz w:val="24"/>
                <w:lang w:val="en-US"/>
              </w:rPr>
            </w:pPr>
            <w:proofErr w:type="spellStart"/>
            <w:r w:rsidRPr="00E01EB8">
              <w:rPr>
                <w:spacing w:val="-2"/>
                <w:sz w:val="24"/>
                <w:lang w:val="en-US"/>
              </w:rPr>
              <w:t>сетке</w:t>
            </w:r>
            <w:proofErr w:type="spellEnd"/>
            <w:r w:rsidRPr="00E01EB8">
              <w:rPr>
                <w:spacing w:val="-2"/>
                <w:sz w:val="24"/>
                <w:lang w:val="en-US"/>
              </w:rPr>
              <w:t>.</w:t>
            </w:r>
          </w:p>
        </w:tc>
        <w:tc>
          <w:tcPr>
            <w:tcW w:w="1702" w:type="dxa"/>
            <w:tcBorders>
              <w:top w:val="single" w:sz="4" w:space="0" w:color="000000"/>
              <w:left w:val="single" w:sz="4" w:space="0" w:color="000000"/>
              <w:bottom w:val="single" w:sz="4" w:space="0" w:color="000000"/>
              <w:right w:val="single" w:sz="4" w:space="0" w:color="000000"/>
            </w:tcBorders>
            <w:hideMark/>
          </w:tcPr>
          <w:p w14:paraId="2AE738EA" w14:textId="77777777" w:rsidR="00E01EB8" w:rsidRPr="00E01EB8" w:rsidRDefault="00E01EB8" w:rsidP="00E01EB8">
            <w:pPr>
              <w:spacing w:line="268" w:lineRule="exact"/>
              <w:ind w:left="112" w:right="106"/>
              <w:jc w:val="center"/>
              <w:rPr>
                <w:sz w:val="24"/>
                <w:lang w:val="en-US"/>
              </w:rPr>
            </w:pPr>
            <w:r w:rsidRPr="00E01EB8">
              <w:rPr>
                <w:spacing w:val="-10"/>
                <w:sz w:val="24"/>
                <w:lang w:val="en-US"/>
              </w:rPr>
              <w:t>6</w:t>
            </w:r>
          </w:p>
        </w:tc>
        <w:tc>
          <w:tcPr>
            <w:tcW w:w="2664" w:type="dxa"/>
            <w:vMerge/>
            <w:tcBorders>
              <w:top w:val="nil"/>
              <w:left w:val="single" w:sz="4" w:space="0" w:color="000000"/>
              <w:bottom w:val="single" w:sz="4" w:space="0" w:color="000000"/>
              <w:right w:val="single" w:sz="4" w:space="0" w:color="000000"/>
            </w:tcBorders>
            <w:vAlign w:val="center"/>
            <w:hideMark/>
          </w:tcPr>
          <w:p w14:paraId="037F2DB9" w14:textId="77777777" w:rsidR="00E01EB8" w:rsidRPr="00E01EB8" w:rsidRDefault="00E01EB8" w:rsidP="00E01EB8">
            <w:pPr>
              <w:rPr>
                <w:b/>
                <w:sz w:val="24"/>
                <w:lang w:val="en-US"/>
              </w:rPr>
            </w:pPr>
          </w:p>
        </w:tc>
      </w:tr>
      <w:tr w:rsidR="00E01EB8" w:rsidRPr="00E01EB8" w14:paraId="7B7513C0" w14:textId="77777777" w:rsidTr="00E01EB8">
        <w:trPr>
          <w:trHeight w:val="1360"/>
        </w:trPr>
        <w:tc>
          <w:tcPr>
            <w:tcW w:w="10605" w:type="dxa"/>
            <w:vMerge/>
            <w:tcBorders>
              <w:top w:val="single" w:sz="4" w:space="0" w:color="000000"/>
              <w:left w:val="single" w:sz="4" w:space="0" w:color="000000"/>
              <w:bottom w:val="single" w:sz="4" w:space="0" w:color="000000"/>
              <w:right w:val="single" w:sz="4" w:space="0" w:color="000000"/>
            </w:tcBorders>
            <w:vAlign w:val="center"/>
            <w:hideMark/>
          </w:tcPr>
          <w:p w14:paraId="2C709916" w14:textId="77777777" w:rsidR="00E01EB8" w:rsidRPr="00E01EB8" w:rsidRDefault="00E01EB8" w:rsidP="00E01EB8">
            <w:pPr>
              <w:rPr>
                <w:sz w:val="24"/>
                <w:lang w:val="en-US"/>
              </w:rPr>
            </w:pPr>
          </w:p>
        </w:tc>
        <w:tc>
          <w:tcPr>
            <w:tcW w:w="8473" w:type="dxa"/>
            <w:tcBorders>
              <w:top w:val="single" w:sz="4" w:space="0" w:color="000000"/>
              <w:left w:val="single" w:sz="4" w:space="0" w:color="000000"/>
              <w:bottom w:val="single" w:sz="4" w:space="0" w:color="000000"/>
              <w:right w:val="single" w:sz="4" w:space="0" w:color="000000"/>
            </w:tcBorders>
            <w:hideMark/>
          </w:tcPr>
          <w:p w14:paraId="76ADB8A8" w14:textId="77777777" w:rsidR="00E01EB8" w:rsidRPr="00E01EB8" w:rsidRDefault="00E01EB8" w:rsidP="00E01EB8">
            <w:pPr>
              <w:ind w:left="109"/>
              <w:rPr>
                <w:sz w:val="24"/>
              </w:rPr>
            </w:pPr>
            <w:r w:rsidRPr="00E01EB8">
              <w:rPr>
                <w:sz w:val="24"/>
              </w:rPr>
              <w:t>Практическое</w:t>
            </w:r>
            <w:r w:rsidRPr="00E01EB8">
              <w:rPr>
                <w:spacing w:val="-5"/>
                <w:sz w:val="24"/>
              </w:rPr>
              <w:t xml:space="preserve"> </w:t>
            </w:r>
            <w:r w:rsidRPr="00E01EB8">
              <w:rPr>
                <w:sz w:val="24"/>
              </w:rPr>
              <w:t>занятие</w:t>
            </w:r>
            <w:r w:rsidRPr="00E01EB8">
              <w:rPr>
                <w:spacing w:val="-5"/>
                <w:sz w:val="24"/>
              </w:rPr>
              <w:t xml:space="preserve"> </w:t>
            </w:r>
            <w:r w:rsidRPr="00E01EB8">
              <w:rPr>
                <w:sz w:val="24"/>
              </w:rPr>
              <w:t>№</w:t>
            </w:r>
            <w:r w:rsidRPr="00E01EB8">
              <w:rPr>
                <w:spacing w:val="-5"/>
                <w:sz w:val="24"/>
              </w:rPr>
              <w:t xml:space="preserve"> </w:t>
            </w:r>
            <w:r w:rsidRPr="00E01EB8">
              <w:rPr>
                <w:sz w:val="24"/>
              </w:rPr>
              <w:t>18.</w:t>
            </w:r>
            <w:r w:rsidRPr="00E01EB8">
              <w:rPr>
                <w:spacing w:val="-4"/>
                <w:sz w:val="24"/>
              </w:rPr>
              <w:t xml:space="preserve"> </w:t>
            </w:r>
            <w:r w:rsidRPr="00E01EB8">
              <w:rPr>
                <w:sz w:val="24"/>
              </w:rPr>
              <w:t>Построение</w:t>
            </w:r>
            <w:r w:rsidRPr="00E01EB8">
              <w:rPr>
                <w:spacing w:val="-5"/>
                <w:sz w:val="24"/>
              </w:rPr>
              <w:t xml:space="preserve"> </w:t>
            </w:r>
            <w:r w:rsidRPr="00E01EB8">
              <w:rPr>
                <w:sz w:val="24"/>
              </w:rPr>
              <w:t>3-х</w:t>
            </w:r>
            <w:r w:rsidRPr="00E01EB8">
              <w:rPr>
                <w:spacing w:val="-2"/>
                <w:sz w:val="24"/>
              </w:rPr>
              <w:t xml:space="preserve"> </w:t>
            </w:r>
            <w:r w:rsidRPr="00E01EB8">
              <w:rPr>
                <w:sz w:val="24"/>
              </w:rPr>
              <w:t>мерных</w:t>
            </w:r>
            <w:r w:rsidRPr="00E01EB8">
              <w:rPr>
                <w:spacing w:val="-3"/>
                <w:sz w:val="24"/>
              </w:rPr>
              <w:t xml:space="preserve"> </w:t>
            </w:r>
            <w:r w:rsidRPr="00E01EB8">
              <w:rPr>
                <w:sz w:val="24"/>
              </w:rPr>
              <w:t>моделей</w:t>
            </w:r>
            <w:r w:rsidRPr="00E01EB8">
              <w:rPr>
                <w:spacing w:val="-4"/>
                <w:sz w:val="24"/>
              </w:rPr>
              <w:t xml:space="preserve"> </w:t>
            </w:r>
            <w:r w:rsidRPr="00E01EB8">
              <w:rPr>
                <w:sz w:val="24"/>
              </w:rPr>
              <w:t>№5</w:t>
            </w:r>
            <w:r w:rsidRPr="00E01EB8">
              <w:rPr>
                <w:spacing w:val="-4"/>
                <w:sz w:val="24"/>
              </w:rPr>
              <w:t xml:space="preserve"> </w:t>
            </w:r>
            <w:r w:rsidRPr="00E01EB8">
              <w:rPr>
                <w:sz w:val="24"/>
              </w:rPr>
              <w:t>и</w:t>
            </w:r>
            <w:r w:rsidRPr="00E01EB8">
              <w:rPr>
                <w:spacing w:val="-4"/>
                <w:sz w:val="24"/>
              </w:rPr>
              <w:t xml:space="preserve"> </w:t>
            </w:r>
            <w:r w:rsidRPr="00E01EB8">
              <w:rPr>
                <w:sz w:val="24"/>
              </w:rPr>
              <w:t>№6</w:t>
            </w:r>
            <w:r w:rsidRPr="00E01EB8">
              <w:rPr>
                <w:spacing w:val="-4"/>
                <w:sz w:val="24"/>
              </w:rPr>
              <w:t xml:space="preserve"> </w:t>
            </w:r>
            <w:r w:rsidRPr="00E01EB8">
              <w:rPr>
                <w:sz w:val="24"/>
              </w:rPr>
              <w:t>с помощью вспомогательных прямых.</w:t>
            </w:r>
          </w:p>
        </w:tc>
        <w:tc>
          <w:tcPr>
            <w:tcW w:w="1702" w:type="dxa"/>
            <w:tcBorders>
              <w:top w:val="single" w:sz="4" w:space="0" w:color="000000"/>
              <w:left w:val="single" w:sz="4" w:space="0" w:color="000000"/>
              <w:bottom w:val="single" w:sz="4" w:space="0" w:color="000000"/>
              <w:right w:val="single" w:sz="4" w:space="0" w:color="000000"/>
            </w:tcBorders>
            <w:hideMark/>
          </w:tcPr>
          <w:p w14:paraId="0191F2CE" w14:textId="77777777" w:rsidR="00E01EB8" w:rsidRPr="00E01EB8" w:rsidRDefault="00E01EB8" w:rsidP="00E01EB8">
            <w:pPr>
              <w:spacing w:line="268" w:lineRule="exact"/>
              <w:ind w:left="112" w:right="106"/>
              <w:jc w:val="center"/>
              <w:rPr>
                <w:sz w:val="24"/>
                <w:lang w:val="en-US"/>
              </w:rPr>
            </w:pPr>
            <w:r w:rsidRPr="00E01EB8">
              <w:rPr>
                <w:spacing w:val="-10"/>
                <w:sz w:val="24"/>
                <w:lang w:val="en-US"/>
              </w:rPr>
              <w:t>6</w:t>
            </w:r>
          </w:p>
        </w:tc>
        <w:tc>
          <w:tcPr>
            <w:tcW w:w="2664" w:type="dxa"/>
            <w:vMerge/>
            <w:tcBorders>
              <w:top w:val="nil"/>
              <w:left w:val="single" w:sz="4" w:space="0" w:color="000000"/>
              <w:bottom w:val="single" w:sz="4" w:space="0" w:color="000000"/>
              <w:right w:val="single" w:sz="4" w:space="0" w:color="000000"/>
            </w:tcBorders>
            <w:vAlign w:val="center"/>
            <w:hideMark/>
          </w:tcPr>
          <w:p w14:paraId="571C805B" w14:textId="77777777" w:rsidR="00E01EB8" w:rsidRPr="00E01EB8" w:rsidRDefault="00E01EB8" w:rsidP="00E01EB8">
            <w:pPr>
              <w:rPr>
                <w:b/>
                <w:sz w:val="24"/>
                <w:lang w:val="en-US"/>
              </w:rPr>
            </w:pPr>
          </w:p>
        </w:tc>
      </w:tr>
      <w:tr w:rsidR="00E01EB8" w:rsidRPr="00E01EB8" w14:paraId="14AD6BDC" w14:textId="77777777" w:rsidTr="00E01EB8">
        <w:trPr>
          <w:trHeight w:val="275"/>
        </w:trPr>
        <w:tc>
          <w:tcPr>
            <w:tcW w:w="2132" w:type="dxa"/>
            <w:tcBorders>
              <w:top w:val="single" w:sz="4" w:space="0" w:color="000000"/>
              <w:left w:val="single" w:sz="4" w:space="0" w:color="000000"/>
              <w:bottom w:val="nil"/>
              <w:right w:val="single" w:sz="4" w:space="0" w:color="000000"/>
            </w:tcBorders>
            <w:hideMark/>
          </w:tcPr>
          <w:p w14:paraId="5583993F" w14:textId="77777777" w:rsidR="00E01EB8" w:rsidRPr="00E01EB8" w:rsidRDefault="00E01EB8" w:rsidP="00E01EB8">
            <w:pPr>
              <w:spacing w:line="256" w:lineRule="exact"/>
              <w:ind w:left="107"/>
              <w:rPr>
                <w:b/>
                <w:sz w:val="24"/>
                <w:lang w:val="en-US"/>
              </w:rPr>
            </w:pPr>
            <w:proofErr w:type="spellStart"/>
            <w:r w:rsidRPr="00E01EB8">
              <w:rPr>
                <w:b/>
                <w:sz w:val="24"/>
                <w:lang w:val="en-US"/>
              </w:rPr>
              <w:t>Тема</w:t>
            </w:r>
            <w:proofErr w:type="spellEnd"/>
            <w:r w:rsidRPr="00E01EB8">
              <w:rPr>
                <w:b/>
                <w:spacing w:val="-1"/>
                <w:sz w:val="24"/>
                <w:lang w:val="en-US"/>
              </w:rPr>
              <w:t xml:space="preserve"> </w:t>
            </w:r>
            <w:r w:rsidRPr="00E01EB8">
              <w:rPr>
                <w:b/>
                <w:spacing w:val="-4"/>
                <w:sz w:val="24"/>
                <w:lang w:val="en-US"/>
              </w:rPr>
              <w:t>2.3.</w:t>
            </w:r>
          </w:p>
        </w:tc>
        <w:tc>
          <w:tcPr>
            <w:tcW w:w="8473" w:type="dxa"/>
            <w:tcBorders>
              <w:top w:val="single" w:sz="4" w:space="0" w:color="000000"/>
              <w:left w:val="single" w:sz="4" w:space="0" w:color="000000"/>
              <w:bottom w:val="single" w:sz="4" w:space="0" w:color="000000"/>
              <w:right w:val="single" w:sz="4" w:space="0" w:color="000000"/>
            </w:tcBorders>
            <w:hideMark/>
          </w:tcPr>
          <w:p w14:paraId="349AE054" w14:textId="77777777" w:rsidR="00E01EB8" w:rsidRPr="00E01EB8" w:rsidRDefault="00E01EB8" w:rsidP="00E01EB8">
            <w:pPr>
              <w:spacing w:line="256" w:lineRule="exact"/>
              <w:ind w:left="109"/>
              <w:rPr>
                <w:b/>
                <w:sz w:val="24"/>
                <w:lang w:val="en-US"/>
              </w:rPr>
            </w:pPr>
            <w:proofErr w:type="spellStart"/>
            <w:r w:rsidRPr="00E01EB8">
              <w:rPr>
                <w:b/>
                <w:sz w:val="24"/>
                <w:lang w:val="en-US"/>
              </w:rPr>
              <w:t>Содержание</w:t>
            </w:r>
            <w:proofErr w:type="spellEnd"/>
            <w:r w:rsidRPr="00E01EB8">
              <w:rPr>
                <w:b/>
                <w:spacing w:val="-8"/>
                <w:sz w:val="24"/>
                <w:lang w:val="en-US"/>
              </w:rPr>
              <w:t xml:space="preserve"> </w:t>
            </w:r>
            <w:proofErr w:type="spellStart"/>
            <w:r w:rsidRPr="00E01EB8">
              <w:rPr>
                <w:b/>
                <w:sz w:val="24"/>
                <w:lang w:val="en-US"/>
              </w:rPr>
              <w:t>учебного</w:t>
            </w:r>
            <w:proofErr w:type="spellEnd"/>
            <w:r w:rsidRPr="00E01EB8">
              <w:rPr>
                <w:b/>
                <w:spacing w:val="-4"/>
                <w:sz w:val="24"/>
                <w:lang w:val="en-US"/>
              </w:rPr>
              <w:t xml:space="preserve"> </w:t>
            </w:r>
            <w:proofErr w:type="spellStart"/>
            <w:r w:rsidRPr="00E01EB8">
              <w:rPr>
                <w:b/>
                <w:spacing w:val="-2"/>
                <w:sz w:val="24"/>
                <w:lang w:val="en-US"/>
              </w:rPr>
              <w:t>материала</w:t>
            </w:r>
            <w:proofErr w:type="spellEnd"/>
          </w:p>
        </w:tc>
        <w:tc>
          <w:tcPr>
            <w:tcW w:w="1702" w:type="dxa"/>
            <w:tcBorders>
              <w:top w:val="single" w:sz="4" w:space="0" w:color="000000"/>
              <w:left w:val="single" w:sz="4" w:space="0" w:color="000000"/>
              <w:bottom w:val="single" w:sz="4" w:space="0" w:color="000000"/>
              <w:right w:val="single" w:sz="4" w:space="0" w:color="000000"/>
            </w:tcBorders>
            <w:hideMark/>
          </w:tcPr>
          <w:p w14:paraId="349CB335" w14:textId="77777777" w:rsidR="00E01EB8" w:rsidRPr="00E01EB8" w:rsidRDefault="00E01EB8" w:rsidP="00E01EB8">
            <w:pPr>
              <w:spacing w:line="256" w:lineRule="exact"/>
              <w:ind w:left="112" w:right="106"/>
              <w:jc w:val="center"/>
              <w:rPr>
                <w:b/>
                <w:sz w:val="24"/>
                <w:lang w:val="en-US"/>
              </w:rPr>
            </w:pPr>
            <w:r w:rsidRPr="00E01EB8">
              <w:rPr>
                <w:b/>
                <w:spacing w:val="-5"/>
                <w:sz w:val="24"/>
                <w:lang w:val="en-US"/>
              </w:rPr>
              <w:t>26</w:t>
            </w:r>
          </w:p>
        </w:tc>
        <w:tc>
          <w:tcPr>
            <w:tcW w:w="2664" w:type="dxa"/>
            <w:tcBorders>
              <w:top w:val="single" w:sz="4" w:space="0" w:color="000000"/>
              <w:left w:val="single" w:sz="4" w:space="0" w:color="000000"/>
              <w:bottom w:val="nil"/>
              <w:right w:val="single" w:sz="4" w:space="0" w:color="000000"/>
            </w:tcBorders>
            <w:hideMark/>
          </w:tcPr>
          <w:p w14:paraId="7A93D709" w14:textId="77777777" w:rsidR="00E01EB8" w:rsidRPr="00E01EB8" w:rsidRDefault="00E01EB8" w:rsidP="00E01EB8">
            <w:pPr>
              <w:spacing w:line="256" w:lineRule="exact"/>
              <w:ind w:left="107"/>
              <w:rPr>
                <w:b/>
                <w:sz w:val="24"/>
                <w:lang w:val="en-US"/>
              </w:rPr>
            </w:pPr>
            <w:r w:rsidRPr="00E01EB8">
              <w:rPr>
                <w:b/>
                <w:sz w:val="24"/>
                <w:lang w:val="en-US"/>
              </w:rPr>
              <w:t xml:space="preserve">ОК </w:t>
            </w:r>
            <w:r w:rsidRPr="00E01EB8">
              <w:rPr>
                <w:b/>
                <w:spacing w:val="-5"/>
                <w:sz w:val="24"/>
                <w:lang w:val="en-US"/>
              </w:rPr>
              <w:t>01,</w:t>
            </w:r>
          </w:p>
        </w:tc>
      </w:tr>
      <w:tr w:rsidR="00E01EB8" w:rsidRPr="00E01EB8" w14:paraId="40C796C9" w14:textId="77777777" w:rsidTr="00E01EB8">
        <w:trPr>
          <w:trHeight w:val="268"/>
        </w:trPr>
        <w:tc>
          <w:tcPr>
            <w:tcW w:w="2132" w:type="dxa"/>
            <w:tcBorders>
              <w:top w:val="nil"/>
              <w:left w:val="single" w:sz="4" w:space="0" w:color="000000"/>
              <w:bottom w:val="nil"/>
              <w:right w:val="single" w:sz="4" w:space="0" w:color="000000"/>
            </w:tcBorders>
            <w:hideMark/>
          </w:tcPr>
          <w:p w14:paraId="5C0F8680" w14:textId="77777777" w:rsidR="00E01EB8" w:rsidRPr="00E01EB8" w:rsidRDefault="00E01EB8" w:rsidP="00E01EB8">
            <w:pPr>
              <w:spacing w:line="248" w:lineRule="exact"/>
              <w:ind w:left="107"/>
              <w:rPr>
                <w:sz w:val="24"/>
                <w:lang w:val="en-US"/>
              </w:rPr>
            </w:pPr>
            <w:proofErr w:type="spellStart"/>
            <w:r w:rsidRPr="00E01EB8">
              <w:rPr>
                <w:spacing w:val="-2"/>
                <w:sz w:val="24"/>
                <w:lang w:val="en-US"/>
              </w:rPr>
              <w:t>Системы</w:t>
            </w:r>
            <w:proofErr w:type="spellEnd"/>
          </w:p>
        </w:tc>
        <w:tc>
          <w:tcPr>
            <w:tcW w:w="8473" w:type="dxa"/>
            <w:tcBorders>
              <w:top w:val="single" w:sz="4" w:space="0" w:color="000000"/>
              <w:left w:val="single" w:sz="4" w:space="0" w:color="000000"/>
              <w:bottom w:val="nil"/>
              <w:right w:val="single" w:sz="4" w:space="0" w:color="000000"/>
            </w:tcBorders>
            <w:hideMark/>
          </w:tcPr>
          <w:p w14:paraId="5AA7C373" w14:textId="77777777" w:rsidR="00E01EB8" w:rsidRPr="00E01EB8" w:rsidRDefault="00E01EB8" w:rsidP="00E01EB8">
            <w:pPr>
              <w:spacing w:line="248" w:lineRule="exact"/>
              <w:ind w:left="109"/>
              <w:rPr>
                <w:sz w:val="24"/>
              </w:rPr>
            </w:pPr>
            <w:r w:rsidRPr="00E01EB8">
              <w:rPr>
                <w:sz w:val="24"/>
              </w:rPr>
              <w:t>Правила</w:t>
            </w:r>
            <w:r w:rsidRPr="00E01EB8">
              <w:rPr>
                <w:spacing w:val="-7"/>
                <w:sz w:val="24"/>
              </w:rPr>
              <w:t xml:space="preserve"> </w:t>
            </w:r>
            <w:r w:rsidRPr="00E01EB8">
              <w:rPr>
                <w:sz w:val="24"/>
              </w:rPr>
              <w:t>построения</w:t>
            </w:r>
            <w:r w:rsidRPr="00E01EB8">
              <w:rPr>
                <w:spacing w:val="-4"/>
                <w:sz w:val="24"/>
              </w:rPr>
              <w:t xml:space="preserve"> </w:t>
            </w:r>
            <w:r w:rsidRPr="00E01EB8">
              <w:rPr>
                <w:sz w:val="24"/>
              </w:rPr>
              <w:t>планировочных</w:t>
            </w:r>
            <w:r w:rsidRPr="00E01EB8">
              <w:rPr>
                <w:spacing w:val="-4"/>
                <w:sz w:val="24"/>
              </w:rPr>
              <w:t xml:space="preserve"> </w:t>
            </w:r>
            <w:r w:rsidRPr="00E01EB8">
              <w:rPr>
                <w:sz w:val="24"/>
              </w:rPr>
              <w:t>и</w:t>
            </w:r>
            <w:r w:rsidRPr="00E01EB8">
              <w:rPr>
                <w:spacing w:val="-4"/>
                <w:sz w:val="24"/>
              </w:rPr>
              <w:t xml:space="preserve"> </w:t>
            </w:r>
            <w:r w:rsidRPr="00E01EB8">
              <w:rPr>
                <w:sz w:val="24"/>
              </w:rPr>
              <w:t>конструкторских</w:t>
            </w:r>
            <w:r w:rsidRPr="00E01EB8">
              <w:rPr>
                <w:spacing w:val="-2"/>
                <w:sz w:val="24"/>
              </w:rPr>
              <w:t xml:space="preserve"> </w:t>
            </w:r>
            <w:r w:rsidRPr="00E01EB8">
              <w:rPr>
                <w:sz w:val="24"/>
              </w:rPr>
              <w:t>решений,</w:t>
            </w:r>
            <w:r w:rsidRPr="00E01EB8">
              <w:rPr>
                <w:spacing w:val="-4"/>
                <w:sz w:val="24"/>
              </w:rPr>
              <w:t xml:space="preserve"> </w:t>
            </w:r>
            <w:r w:rsidRPr="00E01EB8">
              <w:rPr>
                <w:sz w:val="24"/>
              </w:rPr>
              <w:t>в</w:t>
            </w:r>
            <w:r w:rsidRPr="00E01EB8">
              <w:rPr>
                <w:spacing w:val="-4"/>
                <w:sz w:val="24"/>
              </w:rPr>
              <w:t xml:space="preserve"> </w:t>
            </w:r>
            <w:r w:rsidRPr="00E01EB8">
              <w:rPr>
                <w:spacing w:val="-2"/>
                <w:sz w:val="24"/>
              </w:rPr>
              <w:t>программе</w:t>
            </w:r>
          </w:p>
        </w:tc>
        <w:tc>
          <w:tcPr>
            <w:tcW w:w="1702" w:type="dxa"/>
            <w:tcBorders>
              <w:top w:val="single" w:sz="4" w:space="0" w:color="000000"/>
              <w:left w:val="single" w:sz="4" w:space="0" w:color="000000"/>
              <w:bottom w:val="nil"/>
              <w:right w:val="single" w:sz="4" w:space="0" w:color="000000"/>
            </w:tcBorders>
            <w:hideMark/>
          </w:tcPr>
          <w:p w14:paraId="710202A5" w14:textId="77777777" w:rsidR="00E01EB8" w:rsidRPr="00E01EB8" w:rsidRDefault="00E01EB8" w:rsidP="00E01EB8">
            <w:pPr>
              <w:spacing w:line="248" w:lineRule="exact"/>
              <w:ind w:left="112" w:right="106"/>
              <w:jc w:val="center"/>
              <w:rPr>
                <w:sz w:val="24"/>
                <w:lang w:val="en-US"/>
              </w:rPr>
            </w:pPr>
            <w:r w:rsidRPr="00E01EB8">
              <w:rPr>
                <w:spacing w:val="-10"/>
                <w:sz w:val="24"/>
                <w:lang w:val="en-US"/>
              </w:rPr>
              <w:t>26</w:t>
            </w:r>
          </w:p>
        </w:tc>
        <w:tc>
          <w:tcPr>
            <w:tcW w:w="2664" w:type="dxa"/>
            <w:tcBorders>
              <w:top w:val="nil"/>
              <w:left w:val="single" w:sz="4" w:space="0" w:color="000000"/>
              <w:bottom w:val="nil"/>
              <w:right w:val="single" w:sz="4" w:space="0" w:color="000000"/>
            </w:tcBorders>
            <w:hideMark/>
          </w:tcPr>
          <w:p w14:paraId="752C550C" w14:textId="77777777" w:rsidR="00E01EB8" w:rsidRPr="00E01EB8" w:rsidRDefault="00E01EB8" w:rsidP="00E01EB8">
            <w:pPr>
              <w:spacing w:line="248" w:lineRule="exact"/>
              <w:ind w:left="107"/>
              <w:rPr>
                <w:b/>
                <w:sz w:val="24"/>
                <w:lang w:val="en-US"/>
              </w:rPr>
            </w:pPr>
            <w:r w:rsidRPr="00E01EB8">
              <w:rPr>
                <w:b/>
                <w:sz w:val="24"/>
                <w:lang w:val="en-US"/>
              </w:rPr>
              <w:t xml:space="preserve">ОК </w:t>
            </w:r>
            <w:r w:rsidRPr="00E01EB8">
              <w:rPr>
                <w:b/>
                <w:spacing w:val="-5"/>
                <w:sz w:val="24"/>
                <w:lang w:val="en-US"/>
              </w:rPr>
              <w:t>02,</w:t>
            </w:r>
          </w:p>
        </w:tc>
      </w:tr>
      <w:tr w:rsidR="00E01EB8" w:rsidRPr="00E01EB8" w14:paraId="0EC1A714" w14:textId="77777777" w:rsidTr="00E01EB8">
        <w:trPr>
          <w:trHeight w:val="278"/>
        </w:trPr>
        <w:tc>
          <w:tcPr>
            <w:tcW w:w="2132" w:type="dxa"/>
            <w:tcBorders>
              <w:top w:val="nil"/>
              <w:left w:val="single" w:sz="4" w:space="0" w:color="000000"/>
              <w:bottom w:val="nil"/>
              <w:right w:val="single" w:sz="4" w:space="0" w:color="000000"/>
            </w:tcBorders>
            <w:hideMark/>
          </w:tcPr>
          <w:p w14:paraId="43F06660" w14:textId="77777777" w:rsidR="00E01EB8" w:rsidRPr="00E01EB8" w:rsidRDefault="00E01EB8" w:rsidP="00E01EB8">
            <w:pPr>
              <w:spacing w:line="258" w:lineRule="exact"/>
              <w:ind w:left="107"/>
              <w:rPr>
                <w:sz w:val="24"/>
                <w:lang w:val="en-US"/>
              </w:rPr>
            </w:pPr>
            <w:proofErr w:type="spellStart"/>
            <w:r w:rsidRPr="00E01EB8">
              <w:rPr>
                <w:spacing w:val="-2"/>
                <w:sz w:val="24"/>
                <w:lang w:val="en-US"/>
              </w:rPr>
              <w:t>проектирования</w:t>
            </w:r>
            <w:proofErr w:type="spellEnd"/>
          </w:p>
        </w:tc>
        <w:tc>
          <w:tcPr>
            <w:tcW w:w="8473" w:type="dxa"/>
            <w:tcBorders>
              <w:top w:val="nil"/>
              <w:left w:val="single" w:sz="4" w:space="0" w:color="000000"/>
              <w:bottom w:val="nil"/>
              <w:right w:val="single" w:sz="4" w:space="0" w:color="000000"/>
            </w:tcBorders>
            <w:hideMark/>
          </w:tcPr>
          <w:p w14:paraId="7894440B" w14:textId="77777777" w:rsidR="00E01EB8" w:rsidRPr="00E01EB8" w:rsidRDefault="00E01EB8" w:rsidP="00E01EB8">
            <w:pPr>
              <w:spacing w:line="258" w:lineRule="exact"/>
              <w:ind w:left="109"/>
              <w:rPr>
                <w:sz w:val="24"/>
              </w:rPr>
            </w:pPr>
            <w:r w:rsidRPr="00E01EB8">
              <w:rPr>
                <w:sz w:val="24"/>
              </w:rPr>
              <w:t>Компас</w:t>
            </w:r>
            <w:r w:rsidRPr="00E01EB8">
              <w:rPr>
                <w:spacing w:val="-6"/>
                <w:sz w:val="24"/>
              </w:rPr>
              <w:t xml:space="preserve"> </w:t>
            </w:r>
            <w:r w:rsidRPr="00E01EB8">
              <w:rPr>
                <w:sz w:val="24"/>
              </w:rPr>
              <w:t>3</w:t>
            </w:r>
            <w:r w:rsidRPr="00E01EB8">
              <w:rPr>
                <w:sz w:val="24"/>
                <w:lang w:val="en-US"/>
              </w:rPr>
              <w:t>D</w:t>
            </w:r>
            <w:r w:rsidRPr="00E01EB8">
              <w:rPr>
                <w:sz w:val="24"/>
              </w:rPr>
              <w:t>;</w:t>
            </w:r>
            <w:r w:rsidRPr="00E01EB8">
              <w:rPr>
                <w:spacing w:val="-4"/>
                <w:sz w:val="24"/>
              </w:rPr>
              <w:t xml:space="preserve"> </w:t>
            </w:r>
            <w:r w:rsidRPr="00E01EB8">
              <w:rPr>
                <w:sz w:val="24"/>
              </w:rPr>
              <w:t>основные</w:t>
            </w:r>
            <w:r w:rsidRPr="00E01EB8">
              <w:rPr>
                <w:spacing w:val="-6"/>
                <w:sz w:val="24"/>
              </w:rPr>
              <w:t xml:space="preserve"> </w:t>
            </w:r>
            <w:r w:rsidRPr="00E01EB8">
              <w:rPr>
                <w:sz w:val="24"/>
              </w:rPr>
              <w:t>положения</w:t>
            </w:r>
            <w:r w:rsidRPr="00E01EB8">
              <w:rPr>
                <w:spacing w:val="-5"/>
                <w:sz w:val="24"/>
              </w:rPr>
              <w:t xml:space="preserve"> </w:t>
            </w:r>
            <w:r w:rsidRPr="00E01EB8">
              <w:rPr>
                <w:sz w:val="24"/>
              </w:rPr>
              <w:t>конструкторской,</w:t>
            </w:r>
            <w:r w:rsidRPr="00E01EB8">
              <w:rPr>
                <w:spacing w:val="-4"/>
                <w:sz w:val="24"/>
              </w:rPr>
              <w:t xml:space="preserve"> </w:t>
            </w:r>
            <w:r w:rsidRPr="00E01EB8">
              <w:rPr>
                <w:sz w:val="24"/>
              </w:rPr>
              <w:t>технологической</w:t>
            </w:r>
            <w:r w:rsidRPr="00E01EB8">
              <w:rPr>
                <w:spacing w:val="-4"/>
                <w:sz w:val="24"/>
              </w:rPr>
              <w:t xml:space="preserve"> </w:t>
            </w:r>
            <w:r w:rsidRPr="00E01EB8">
              <w:rPr>
                <w:sz w:val="24"/>
              </w:rPr>
              <w:t>и</w:t>
            </w:r>
            <w:r w:rsidRPr="00E01EB8">
              <w:rPr>
                <w:spacing w:val="-6"/>
                <w:sz w:val="24"/>
              </w:rPr>
              <w:t xml:space="preserve"> </w:t>
            </w:r>
            <w:r w:rsidRPr="00E01EB8">
              <w:rPr>
                <w:spacing w:val="-2"/>
                <w:sz w:val="24"/>
              </w:rPr>
              <w:t>другой</w:t>
            </w:r>
          </w:p>
        </w:tc>
        <w:tc>
          <w:tcPr>
            <w:tcW w:w="1702" w:type="dxa"/>
            <w:tcBorders>
              <w:top w:val="nil"/>
              <w:left w:val="single" w:sz="4" w:space="0" w:color="000000"/>
              <w:bottom w:val="nil"/>
              <w:right w:val="single" w:sz="4" w:space="0" w:color="000000"/>
            </w:tcBorders>
          </w:tcPr>
          <w:p w14:paraId="6B034BA9" w14:textId="77777777" w:rsidR="00E01EB8" w:rsidRPr="00E01EB8" w:rsidRDefault="00E01EB8" w:rsidP="00E01EB8">
            <w:pPr>
              <w:rPr>
                <w:sz w:val="20"/>
              </w:rPr>
            </w:pPr>
          </w:p>
        </w:tc>
        <w:tc>
          <w:tcPr>
            <w:tcW w:w="2664" w:type="dxa"/>
            <w:tcBorders>
              <w:top w:val="nil"/>
              <w:left w:val="single" w:sz="4" w:space="0" w:color="000000"/>
              <w:bottom w:val="nil"/>
              <w:right w:val="single" w:sz="4" w:space="0" w:color="000000"/>
            </w:tcBorders>
            <w:hideMark/>
          </w:tcPr>
          <w:p w14:paraId="787A815C" w14:textId="77777777" w:rsidR="00E01EB8" w:rsidRPr="00E01EB8" w:rsidRDefault="00E01EB8" w:rsidP="00E01EB8">
            <w:pPr>
              <w:spacing w:line="258" w:lineRule="exact"/>
              <w:ind w:left="107"/>
              <w:rPr>
                <w:b/>
                <w:sz w:val="24"/>
                <w:lang w:val="en-US"/>
              </w:rPr>
            </w:pPr>
            <w:r w:rsidRPr="00E01EB8">
              <w:rPr>
                <w:b/>
                <w:sz w:val="24"/>
                <w:lang w:val="en-US"/>
              </w:rPr>
              <w:t xml:space="preserve">ОК </w:t>
            </w:r>
            <w:r w:rsidRPr="00E01EB8">
              <w:rPr>
                <w:b/>
                <w:spacing w:val="-5"/>
                <w:sz w:val="24"/>
                <w:lang w:val="en-US"/>
              </w:rPr>
              <w:t>04,</w:t>
            </w:r>
          </w:p>
        </w:tc>
      </w:tr>
      <w:tr w:rsidR="00E01EB8" w:rsidRPr="00E01EB8" w14:paraId="56C9FFCF" w14:textId="77777777" w:rsidTr="00E01EB8">
        <w:trPr>
          <w:trHeight w:val="275"/>
        </w:trPr>
        <w:tc>
          <w:tcPr>
            <w:tcW w:w="2132" w:type="dxa"/>
            <w:tcBorders>
              <w:top w:val="nil"/>
              <w:left w:val="single" w:sz="4" w:space="0" w:color="000000"/>
              <w:bottom w:val="nil"/>
              <w:right w:val="single" w:sz="4" w:space="0" w:color="000000"/>
            </w:tcBorders>
          </w:tcPr>
          <w:p w14:paraId="36335919" w14:textId="77777777" w:rsidR="00E01EB8" w:rsidRPr="00E01EB8" w:rsidRDefault="00E01EB8" w:rsidP="00E01EB8">
            <w:pPr>
              <w:rPr>
                <w:sz w:val="20"/>
                <w:lang w:val="en-US"/>
              </w:rPr>
            </w:pPr>
          </w:p>
        </w:tc>
        <w:tc>
          <w:tcPr>
            <w:tcW w:w="8473" w:type="dxa"/>
            <w:tcBorders>
              <w:top w:val="nil"/>
              <w:left w:val="single" w:sz="4" w:space="0" w:color="000000"/>
              <w:bottom w:val="nil"/>
              <w:right w:val="single" w:sz="4" w:space="0" w:color="000000"/>
            </w:tcBorders>
            <w:hideMark/>
          </w:tcPr>
          <w:p w14:paraId="6AEDDBB6" w14:textId="77777777" w:rsidR="00E01EB8" w:rsidRPr="00E01EB8" w:rsidRDefault="00E01EB8" w:rsidP="00E01EB8">
            <w:pPr>
              <w:spacing w:line="256" w:lineRule="exact"/>
              <w:ind w:left="109"/>
              <w:rPr>
                <w:sz w:val="24"/>
              </w:rPr>
            </w:pPr>
            <w:r w:rsidRPr="00E01EB8">
              <w:rPr>
                <w:sz w:val="24"/>
              </w:rPr>
              <w:t>нормативной</w:t>
            </w:r>
            <w:r w:rsidRPr="00E01EB8">
              <w:rPr>
                <w:spacing w:val="-8"/>
                <w:sz w:val="24"/>
              </w:rPr>
              <w:t xml:space="preserve"> </w:t>
            </w:r>
            <w:r w:rsidRPr="00E01EB8">
              <w:rPr>
                <w:sz w:val="24"/>
              </w:rPr>
              <w:t>документации</w:t>
            </w:r>
            <w:r w:rsidRPr="00E01EB8">
              <w:rPr>
                <w:spacing w:val="-7"/>
                <w:sz w:val="24"/>
              </w:rPr>
              <w:t xml:space="preserve"> </w:t>
            </w:r>
            <w:r w:rsidRPr="00E01EB8">
              <w:rPr>
                <w:sz w:val="24"/>
              </w:rPr>
              <w:t>применительно</w:t>
            </w:r>
            <w:r w:rsidRPr="00E01EB8">
              <w:rPr>
                <w:spacing w:val="-8"/>
                <w:sz w:val="24"/>
              </w:rPr>
              <w:t xml:space="preserve"> </w:t>
            </w:r>
            <w:r w:rsidRPr="00E01EB8">
              <w:rPr>
                <w:sz w:val="24"/>
              </w:rPr>
              <w:t>к</w:t>
            </w:r>
            <w:r w:rsidRPr="00E01EB8">
              <w:rPr>
                <w:spacing w:val="-7"/>
                <w:sz w:val="24"/>
              </w:rPr>
              <w:t xml:space="preserve"> </w:t>
            </w:r>
            <w:r w:rsidRPr="00E01EB8">
              <w:rPr>
                <w:sz w:val="24"/>
              </w:rPr>
              <w:t>программам</w:t>
            </w:r>
            <w:r w:rsidRPr="00E01EB8">
              <w:rPr>
                <w:spacing w:val="-6"/>
                <w:sz w:val="24"/>
              </w:rPr>
              <w:t xml:space="preserve"> </w:t>
            </w:r>
            <w:r w:rsidRPr="00E01EB8">
              <w:rPr>
                <w:spacing w:val="-2"/>
                <w:sz w:val="24"/>
              </w:rPr>
              <w:t>компьютерной</w:t>
            </w:r>
          </w:p>
        </w:tc>
        <w:tc>
          <w:tcPr>
            <w:tcW w:w="1702" w:type="dxa"/>
            <w:tcBorders>
              <w:top w:val="nil"/>
              <w:left w:val="single" w:sz="4" w:space="0" w:color="000000"/>
              <w:bottom w:val="nil"/>
              <w:right w:val="single" w:sz="4" w:space="0" w:color="000000"/>
            </w:tcBorders>
          </w:tcPr>
          <w:p w14:paraId="4212C7D5" w14:textId="77777777" w:rsidR="00E01EB8" w:rsidRPr="00E01EB8" w:rsidRDefault="00E01EB8" w:rsidP="00E01EB8">
            <w:pPr>
              <w:rPr>
                <w:sz w:val="20"/>
              </w:rPr>
            </w:pPr>
          </w:p>
        </w:tc>
        <w:tc>
          <w:tcPr>
            <w:tcW w:w="2664" w:type="dxa"/>
            <w:tcBorders>
              <w:top w:val="nil"/>
              <w:left w:val="single" w:sz="4" w:space="0" w:color="000000"/>
              <w:bottom w:val="nil"/>
              <w:right w:val="single" w:sz="4" w:space="0" w:color="000000"/>
            </w:tcBorders>
            <w:hideMark/>
          </w:tcPr>
          <w:p w14:paraId="658913D0" w14:textId="77777777" w:rsidR="00E01EB8" w:rsidRPr="00E01EB8" w:rsidRDefault="00E01EB8" w:rsidP="00E01EB8">
            <w:pPr>
              <w:spacing w:line="256" w:lineRule="exact"/>
              <w:ind w:left="107"/>
              <w:rPr>
                <w:b/>
                <w:sz w:val="24"/>
                <w:lang w:val="en-US"/>
              </w:rPr>
            </w:pPr>
            <w:r w:rsidRPr="00E01EB8">
              <w:rPr>
                <w:b/>
                <w:sz w:val="24"/>
                <w:lang w:val="en-US"/>
              </w:rPr>
              <w:t xml:space="preserve">ОК </w:t>
            </w:r>
            <w:r w:rsidRPr="00E01EB8">
              <w:rPr>
                <w:b/>
                <w:spacing w:val="-5"/>
                <w:sz w:val="24"/>
                <w:lang w:val="en-US"/>
              </w:rPr>
              <w:t>05,</w:t>
            </w:r>
          </w:p>
        </w:tc>
      </w:tr>
      <w:tr w:rsidR="00E01EB8" w:rsidRPr="00E01EB8" w14:paraId="145F3C22" w14:textId="77777777" w:rsidTr="00E01EB8">
        <w:trPr>
          <w:trHeight w:val="275"/>
        </w:trPr>
        <w:tc>
          <w:tcPr>
            <w:tcW w:w="2132" w:type="dxa"/>
            <w:tcBorders>
              <w:top w:val="nil"/>
              <w:left w:val="single" w:sz="4" w:space="0" w:color="000000"/>
              <w:bottom w:val="nil"/>
              <w:right w:val="single" w:sz="4" w:space="0" w:color="000000"/>
            </w:tcBorders>
          </w:tcPr>
          <w:p w14:paraId="1E677B99" w14:textId="77777777" w:rsidR="00E01EB8" w:rsidRPr="00E01EB8" w:rsidRDefault="00E01EB8" w:rsidP="00E01EB8">
            <w:pPr>
              <w:rPr>
                <w:sz w:val="20"/>
                <w:lang w:val="en-US"/>
              </w:rPr>
            </w:pPr>
          </w:p>
        </w:tc>
        <w:tc>
          <w:tcPr>
            <w:tcW w:w="8473" w:type="dxa"/>
            <w:tcBorders>
              <w:top w:val="nil"/>
              <w:left w:val="single" w:sz="4" w:space="0" w:color="000000"/>
              <w:bottom w:val="nil"/>
              <w:right w:val="single" w:sz="4" w:space="0" w:color="000000"/>
            </w:tcBorders>
            <w:hideMark/>
          </w:tcPr>
          <w:p w14:paraId="02FD566E" w14:textId="77777777" w:rsidR="00E01EB8" w:rsidRPr="00E01EB8" w:rsidRDefault="00E01EB8" w:rsidP="00E01EB8">
            <w:pPr>
              <w:spacing w:line="256" w:lineRule="exact"/>
              <w:ind w:left="109"/>
              <w:rPr>
                <w:sz w:val="24"/>
                <w:lang w:val="en-US"/>
              </w:rPr>
            </w:pPr>
            <w:proofErr w:type="spellStart"/>
            <w:r w:rsidRPr="00E01EB8">
              <w:rPr>
                <w:sz w:val="24"/>
                <w:lang w:val="en-US"/>
              </w:rPr>
              <w:t>графики</w:t>
            </w:r>
            <w:proofErr w:type="spellEnd"/>
            <w:r w:rsidRPr="00E01EB8">
              <w:rPr>
                <w:spacing w:val="-4"/>
                <w:sz w:val="24"/>
                <w:lang w:val="en-US"/>
              </w:rPr>
              <w:t xml:space="preserve"> </w:t>
            </w:r>
            <w:r w:rsidRPr="00E01EB8">
              <w:rPr>
                <w:sz w:val="24"/>
                <w:lang w:val="en-US"/>
              </w:rPr>
              <w:t>в</w:t>
            </w:r>
            <w:r w:rsidRPr="00E01EB8">
              <w:rPr>
                <w:spacing w:val="-5"/>
                <w:sz w:val="24"/>
                <w:lang w:val="en-US"/>
              </w:rPr>
              <w:t xml:space="preserve"> </w:t>
            </w:r>
            <w:proofErr w:type="spellStart"/>
            <w:r w:rsidRPr="00E01EB8">
              <w:rPr>
                <w:sz w:val="24"/>
                <w:lang w:val="en-US"/>
              </w:rPr>
              <w:t>профессиональной</w:t>
            </w:r>
            <w:proofErr w:type="spellEnd"/>
            <w:r w:rsidRPr="00E01EB8">
              <w:rPr>
                <w:spacing w:val="-5"/>
                <w:sz w:val="24"/>
                <w:lang w:val="en-US"/>
              </w:rPr>
              <w:t xml:space="preserve"> </w:t>
            </w:r>
            <w:proofErr w:type="spellStart"/>
            <w:r w:rsidRPr="00E01EB8">
              <w:rPr>
                <w:spacing w:val="-2"/>
                <w:sz w:val="24"/>
                <w:lang w:val="en-US"/>
              </w:rPr>
              <w:t>деятельности</w:t>
            </w:r>
            <w:proofErr w:type="spellEnd"/>
            <w:r w:rsidRPr="00E01EB8">
              <w:rPr>
                <w:spacing w:val="-2"/>
                <w:sz w:val="24"/>
                <w:lang w:val="en-US"/>
              </w:rPr>
              <w:t>.</w:t>
            </w:r>
          </w:p>
        </w:tc>
        <w:tc>
          <w:tcPr>
            <w:tcW w:w="1702" w:type="dxa"/>
            <w:tcBorders>
              <w:top w:val="nil"/>
              <w:left w:val="single" w:sz="4" w:space="0" w:color="000000"/>
              <w:bottom w:val="nil"/>
              <w:right w:val="single" w:sz="4" w:space="0" w:color="000000"/>
            </w:tcBorders>
          </w:tcPr>
          <w:p w14:paraId="4BE97621" w14:textId="77777777" w:rsidR="00E01EB8" w:rsidRPr="00E01EB8" w:rsidRDefault="00E01EB8" w:rsidP="00E01EB8">
            <w:pPr>
              <w:rPr>
                <w:sz w:val="20"/>
                <w:lang w:val="en-US"/>
              </w:rPr>
            </w:pPr>
          </w:p>
        </w:tc>
        <w:tc>
          <w:tcPr>
            <w:tcW w:w="2664" w:type="dxa"/>
            <w:tcBorders>
              <w:top w:val="nil"/>
              <w:left w:val="single" w:sz="4" w:space="0" w:color="000000"/>
              <w:bottom w:val="nil"/>
              <w:right w:val="single" w:sz="4" w:space="0" w:color="000000"/>
            </w:tcBorders>
            <w:hideMark/>
          </w:tcPr>
          <w:p w14:paraId="5665A45C" w14:textId="77777777" w:rsidR="00E01EB8" w:rsidRPr="00E01EB8" w:rsidRDefault="00E01EB8" w:rsidP="00E01EB8">
            <w:pPr>
              <w:spacing w:line="256" w:lineRule="exact"/>
              <w:ind w:left="107"/>
              <w:rPr>
                <w:b/>
                <w:sz w:val="24"/>
                <w:lang w:val="en-US"/>
              </w:rPr>
            </w:pPr>
            <w:r w:rsidRPr="00E01EB8">
              <w:rPr>
                <w:b/>
                <w:sz w:val="24"/>
                <w:lang w:val="en-US"/>
              </w:rPr>
              <w:t xml:space="preserve">ОК </w:t>
            </w:r>
            <w:r w:rsidRPr="00E01EB8">
              <w:rPr>
                <w:b/>
                <w:spacing w:val="-5"/>
                <w:sz w:val="24"/>
                <w:lang w:val="en-US"/>
              </w:rPr>
              <w:t>07,</w:t>
            </w:r>
          </w:p>
        </w:tc>
      </w:tr>
      <w:tr w:rsidR="00E01EB8" w:rsidRPr="00E01EB8" w14:paraId="1A984EF4" w14:textId="77777777" w:rsidTr="00E01EB8">
        <w:trPr>
          <w:trHeight w:val="276"/>
        </w:trPr>
        <w:tc>
          <w:tcPr>
            <w:tcW w:w="2132" w:type="dxa"/>
            <w:tcBorders>
              <w:top w:val="nil"/>
              <w:left w:val="single" w:sz="4" w:space="0" w:color="000000"/>
              <w:bottom w:val="nil"/>
              <w:right w:val="single" w:sz="4" w:space="0" w:color="000000"/>
            </w:tcBorders>
          </w:tcPr>
          <w:p w14:paraId="2492AE9C" w14:textId="77777777" w:rsidR="00E01EB8" w:rsidRPr="00E01EB8" w:rsidRDefault="00E01EB8" w:rsidP="00E01EB8">
            <w:pPr>
              <w:rPr>
                <w:sz w:val="20"/>
                <w:lang w:val="en-US"/>
              </w:rPr>
            </w:pPr>
          </w:p>
        </w:tc>
        <w:tc>
          <w:tcPr>
            <w:tcW w:w="8473" w:type="dxa"/>
            <w:tcBorders>
              <w:top w:val="nil"/>
              <w:left w:val="single" w:sz="4" w:space="0" w:color="000000"/>
              <w:bottom w:val="nil"/>
              <w:right w:val="single" w:sz="4" w:space="0" w:color="000000"/>
            </w:tcBorders>
            <w:hideMark/>
          </w:tcPr>
          <w:p w14:paraId="2A414A60" w14:textId="77777777" w:rsidR="00E01EB8" w:rsidRPr="00E01EB8" w:rsidRDefault="00E01EB8" w:rsidP="00E01EB8">
            <w:pPr>
              <w:spacing w:line="256" w:lineRule="exact"/>
              <w:ind w:left="109"/>
              <w:rPr>
                <w:sz w:val="24"/>
              </w:rPr>
            </w:pPr>
            <w:r w:rsidRPr="00E01EB8">
              <w:rPr>
                <w:sz w:val="24"/>
              </w:rPr>
              <w:t>Особенности</w:t>
            </w:r>
            <w:r w:rsidRPr="00E01EB8">
              <w:rPr>
                <w:spacing w:val="-7"/>
                <w:sz w:val="24"/>
              </w:rPr>
              <w:t xml:space="preserve"> </w:t>
            </w:r>
            <w:r w:rsidRPr="00E01EB8">
              <w:rPr>
                <w:sz w:val="24"/>
              </w:rPr>
              <w:t>построения</w:t>
            </w:r>
            <w:r w:rsidRPr="00E01EB8">
              <w:rPr>
                <w:spacing w:val="-6"/>
                <w:sz w:val="24"/>
              </w:rPr>
              <w:t xml:space="preserve"> </w:t>
            </w:r>
            <w:r w:rsidRPr="00E01EB8">
              <w:rPr>
                <w:sz w:val="24"/>
              </w:rPr>
              <w:t>планировки</w:t>
            </w:r>
            <w:r w:rsidRPr="00E01EB8">
              <w:rPr>
                <w:spacing w:val="-6"/>
                <w:sz w:val="24"/>
              </w:rPr>
              <w:t xml:space="preserve"> </w:t>
            </w:r>
            <w:r w:rsidRPr="00E01EB8">
              <w:rPr>
                <w:sz w:val="24"/>
              </w:rPr>
              <w:t>производственного</w:t>
            </w:r>
            <w:r w:rsidRPr="00E01EB8">
              <w:rPr>
                <w:spacing w:val="-4"/>
                <w:sz w:val="24"/>
              </w:rPr>
              <w:t xml:space="preserve"> </w:t>
            </w:r>
            <w:r w:rsidRPr="00E01EB8">
              <w:rPr>
                <w:sz w:val="24"/>
              </w:rPr>
              <w:t>участка</w:t>
            </w:r>
            <w:r w:rsidRPr="00E01EB8">
              <w:rPr>
                <w:spacing w:val="-7"/>
                <w:sz w:val="24"/>
              </w:rPr>
              <w:t xml:space="preserve"> </w:t>
            </w:r>
            <w:r w:rsidRPr="00E01EB8">
              <w:rPr>
                <w:sz w:val="24"/>
              </w:rPr>
              <w:t>или</w:t>
            </w:r>
            <w:r w:rsidRPr="00E01EB8">
              <w:rPr>
                <w:spacing w:val="-6"/>
                <w:sz w:val="24"/>
              </w:rPr>
              <w:t xml:space="preserve"> </w:t>
            </w:r>
            <w:r w:rsidRPr="00E01EB8">
              <w:rPr>
                <w:spacing w:val="-2"/>
                <w:sz w:val="24"/>
              </w:rPr>
              <w:t>зоны.</w:t>
            </w:r>
          </w:p>
        </w:tc>
        <w:tc>
          <w:tcPr>
            <w:tcW w:w="1702" w:type="dxa"/>
            <w:tcBorders>
              <w:top w:val="nil"/>
              <w:left w:val="single" w:sz="4" w:space="0" w:color="000000"/>
              <w:bottom w:val="nil"/>
              <w:right w:val="single" w:sz="4" w:space="0" w:color="000000"/>
            </w:tcBorders>
          </w:tcPr>
          <w:p w14:paraId="25CF0517" w14:textId="77777777" w:rsidR="00E01EB8" w:rsidRPr="00E01EB8" w:rsidRDefault="00E01EB8" w:rsidP="00E01EB8">
            <w:pPr>
              <w:rPr>
                <w:sz w:val="20"/>
              </w:rPr>
            </w:pPr>
          </w:p>
        </w:tc>
        <w:tc>
          <w:tcPr>
            <w:tcW w:w="2664" w:type="dxa"/>
            <w:tcBorders>
              <w:top w:val="nil"/>
              <w:left w:val="single" w:sz="4" w:space="0" w:color="000000"/>
              <w:bottom w:val="nil"/>
              <w:right w:val="single" w:sz="4" w:space="0" w:color="000000"/>
            </w:tcBorders>
            <w:hideMark/>
          </w:tcPr>
          <w:p w14:paraId="12031063" w14:textId="77777777" w:rsidR="00E01EB8" w:rsidRPr="00E01EB8" w:rsidRDefault="00E01EB8" w:rsidP="00E01EB8">
            <w:pPr>
              <w:spacing w:line="256" w:lineRule="exact"/>
              <w:ind w:left="107"/>
              <w:rPr>
                <w:b/>
                <w:sz w:val="24"/>
                <w:lang w:val="en-US"/>
              </w:rPr>
            </w:pPr>
            <w:r w:rsidRPr="00E01EB8">
              <w:rPr>
                <w:b/>
                <w:sz w:val="24"/>
                <w:lang w:val="en-US"/>
              </w:rPr>
              <w:t xml:space="preserve">ПК </w:t>
            </w:r>
            <w:r w:rsidRPr="00E01EB8">
              <w:rPr>
                <w:b/>
                <w:spacing w:val="-4"/>
                <w:sz w:val="24"/>
                <w:lang w:val="en-US"/>
              </w:rPr>
              <w:t>2.1,</w:t>
            </w:r>
          </w:p>
        </w:tc>
      </w:tr>
      <w:tr w:rsidR="00E01EB8" w:rsidRPr="00E01EB8" w14:paraId="41F727B7" w14:textId="77777777" w:rsidTr="00E01EB8">
        <w:trPr>
          <w:trHeight w:val="275"/>
        </w:trPr>
        <w:tc>
          <w:tcPr>
            <w:tcW w:w="2132" w:type="dxa"/>
            <w:tcBorders>
              <w:top w:val="nil"/>
              <w:left w:val="single" w:sz="4" w:space="0" w:color="000000"/>
              <w:bottom w:val="nil"/>
              <w:right w:val="single" w:sz="4" w:space="0" w:color="000000"/>
            </w:tcBorders>
          </w:tcPr>
          <w:p w14:paraId="6019A7D4" w14:textId="77777777" w:rsidR="00E01EB8" w:rsidRPr="00E01EB8" w:rsidRDefault="00E01EB8" w:rsidP="00E01EB8">
            <w:pPr>
              <w:rPr>
                <w:sz w:val="20"/>
                <w:lang w:val="en-US"/>
              </w:rPr>
            </w:pPr>
          </w:p>
        </w:tc>
        <w:tc>
          <w:tcPr>
            <w:tcW w:w="8473" w:type="dxa"/>
            <w:tcBorders>
              <w:top w:val="nil"/>
              <w:left w:val="single" w:sz="4" w:space="0" w:color="000000"/>
              <w:bottom w:val="nil"/>
              <w:right w:val="single" w:sz="4" w:space="0" w:color="000000"/>
            </w:tcBorders>
            <w:hideMark/>
          </w:tcPr>
          <w:p w14:paraId="53484AE7" w14:textId="77777777" w:rsidR="00E01EB8" w:rsidRPr="00E01EB8" w:rsidRDefault="00E01EB8" w:rsidP="00E01EB8">
            <w:pPr>
              <w:spacing w:line="256" w:lineRule="exact"/>
              <w:ind w:left="109"/>
              <w:rPr>
                <w:sz w:val="24"/>
              </w:rPr>
            </w:pPr>
            <w:r w:rsidRPr="00E01EB8">
              <w:rPr>
                <w:sz w:val="24"/>
              </w:rPr>
              <w:t>Особенности</w:t>
            </w:r>
            <w:r w:rsidRPr="00E01EB8">
              <w:rPr>
                <w:spacing w:val="-1"/>
                <w:sz w:val="24"/>
              </w:rPr>
              <w:t xml:space="preserve"> </w:t>
            </w:r>
            <w:r w:rsidRPr="00E01EB8">
              <w:rPr>
                <w:sz w:val="24"/>
              </w:rPr>
              <w:t>размещения</w:t>
            </w:r>
            <w:r w:rsidRPr="00E01EB8">
              <w:rPr>
                <w:spacing w:val="-2"/>
                <w:sz w:val="24"/>
              </w:rPr>
              <w:t xml:space="preserve"> </w:t>
            </w:r>
            <w:r w:rsidRPr="00E01EB8">
              <w:rPr>
                <w:sz w:val="24"/>
              </w:rPr>
              <w:t>на</w:t>
            </w:r>
            <w:r w:rsidRPr="00E01EB8">
              <w:rPr>
                <w:spacing w:val="-3"/>
                <w:sz w:val="24"/>
              </w:rPr>
              <w:t xml:space="preserve"> </w:t>
            </w:r>
            <w:r w:rsidRPr="00E01EB8">
              <w:rPr>
                <w:sz w:val="24"/>
              </w:rPr>
              <w:t>чертеже</w:t>
            </w:r>
            <w:r w:rsidRPr="00E01EB8">
              <w:rPr>
                <w:spacing w:val="-4"/>
                <w:sz w:val="24"/>
              </w:rPr>
              <w:t xml:space="preserve"> </w:t>
            </w:r>
            <w:r w:rsidRPr="00E01EB8">
              <w:rPr>
                <w:sz w:val="24"/>
              </w:rPr>
              <w:t>оборудования,</w:t>
            </w:r>
            <w:r w:rsidRPr="00E01EB8">
              <w:rPr>
                <w:spacing w:val="-2"/>
                <w:sz w:val="24"/>
              </w:rPr>
              <w:t xml:space="preserve"> </w:t>
            </w:r>
            <w:r w:rsidRPr="00E01EB8">
              <w:rPr>
                <w:sz w:val="24"/>
              </w:rPr>
              <w:t>входящего</w:t>
            </w:r>
            <w:r w:rsidRPr="00E01EB8">
              <w:rPr>
                <w:spacing w:val="-2"/>
                <w:sz w:val="24"/>
              </w:rPr>
              <w:t xml:space="preserve"> </w:t>
            </w:r>
            <w:r w:rsidRPr="00E01EB8">
              <w:rPr>
                <w:sz w:val="24"/>
              </w:rPr>
              <w:t>в</w:t>
            </w:r>
            <w:r w:rsidRPr="00E01EB8">
              <w:rPr>
                <w:spacing w:val="-2"/>
                <w:sz w:val="24"/>
              </w:rPr>
              <w:t xml:space="preserve"> состав</w:t>
            </w:r>
          </w:p>
        </w:tc>
        <w:tc>
          <w:tcPr>
            <w:tcW w:w="1702" w:type="dxa"/>
            <w:tcBorders>
              <w:top w:val="nil"/>
              <w:left w:val="single" w:sz="4" w:space="0" w:color="000000"/>
              <w:bottom w:val="nil"/>
              <w:right w:val="single" w:sz="4" w:space="0" w:color="000000"/>
            </w:tcBorders>
          </w:tcPr>
          <w:p w14:paraId="176E666C" w14:textId="77777777" w:rsidR="00E01EB8" w:rsidRPr="00E01EB8" w:rsidRDefault="00E01EB8" w:rsidP="00E01EB8">
            <w:pPr>
              <w:rPr>
                <w:sz w:val="20"/>
              </w:rPr>
            </w:pPr>
          </w:p>
        </w:tc>
        <w:tc>
          <w:tcPr>
            <w:tcW w:w="2664" w:type="dxa"/>
            <w:tcBorders>
              <w:top w:val="nil"/>
              <w:left w:val="single" w:sz="4" w:space="0" w:color="000000"/>
              <w:bottom w:val="nil"/>
              <w:right w:val="single" w:sz="4" w:space="0" w:color="000000"/>
            </w:tcBorders>
            <w:hideMark/>
          </w:tcPr>
          <w:p w14:paraId="015C034C" w14:textId="77777777" w:rsidR="00E01EB8" w:rsidRPr="00E01EB8" w:rsidRDefault="00E01EB8" w:rsidP="00E01EB8">
            <w:pPr>
              <w:spacing w:line="256" w:lineRule="exact"/>
              <w:ind w:left="107"/>
              <w:rPr>
                <w:b/>
                <w:sz w:val="24"/>
                <w:lang w:val="en-US"/>
              </w:rPr>
            </w:pPr>
            <w:r w:rsidRPr="00E01EB8">
              <w:rPr>
                <w:b/>
                <w:sz w:val="24"/>
                <w:lang w:val="en-US"/>
              </w:rPr>
              <w:t xml:space="preserve">ПК </w:t>
            </w:r>
            <w:r w:rsidRPr="00E01EB8">
              <w:rPr>
                <w:b/>
                <w:spacing w:val="-4"/>
                <w:sz w:val="24"/>
                <w:lang w:val="en-US"/>
              </w:rPr>
              <w:t>2.2,</w:t>
            </w:r>
          </w:p>
        </w:tc>
      </w:tr>
      <w:tr w:rsidR="00E01EB8" w:rsidRPr="00E01EB8" w14:paraId="4CA57F59" w14:textId="77777777" w:rsidTr="00E01EB8">
        <w:trPr>
          <w:trHeight w:val="276"/>
        </w:trPr>
        <w:tc>
          <w:tcPr>
            <w:tcW w:w="2132" w:type="dxa"/>
            <w:tcBorders>
              <w:top w:val="nil"/>
              <w:left w:val="single" w:sz="4" w:space="0" w:color="000000"/>
              <w:bottom w:val="nil"/>
              <w:right w:val="single" w:sz="4" w:space="0" w:color="000000"/>
            </w:tcBorders>
          </w:tcPr>
          <w:p w14:paraId="41BB7EA8" w14:textId="77777777" w:rsidR="00E01EB8" w:rsidRPr="00E01EB8" w:rsidRDefault="00E01EB8" w:rsidP="00E01EB8">
            <w:pPr>
              <w:rPr>
                <w:sz w:val="20"/>
                <w:lang w:val="en-US"/>
              </w:rPr>
            </w:pPr>
          </w:p>
        </w:tc>
        <w:tc>
          <w:tcPr>
            <w:tcW w:w="8473" w:type="dxa"/>
            <w:tcBorders>
              <w:top w:val="nil"/>
              <w:left w:val="single" w:sz="4" w:space="0" w:color="000000"/>
              <w:bottom w:val="nil"/>
              <w:right w:val="single" w:sz="4" w:space="0" w:color="000000"/>
            </w:tcBorders>
            <w:hideMark/>
          </w:tcPr>
          <w:p w14:paraId="50F6DCE7" w14:textId="77777777" w:rsidR="00E01EB8" w:rsidRPr="00E01EB8" w:rsidRDefault="00E01EB8" w:rsidP="00E01EB8">
            <w:pPr>
              <w:spacing w:line="256" w:lineRule="exact"/>
              <w:ind w:left="109"/>
              <w:rPr>
                <w:sz w:val="24"/>
                <w:lang w:val="en-US"/>
              </w:rPr>
            </w:pPr>
            <w:proofErr w:type="spellStart"/>
            <w:r w:rsidRPr="00E01EB8">
              <w:rPr>
                <w:sz w:val="24"/>
                <w:lang w:val="en-US"/>
              </w:rPr>
              <w:t>производственного</w:t>
            </w:r>
            <w:proofErr w:type="spellEnd"/>
            <w:r w:rsidRPr="00E01EB8">
              <w:rPr>
                <w:spacing w:val="-3"/>
                <w:sz w:val="24"/>
                <w:lang w:val="en-US"/>
              </w:rPr>
              <w:t xml:space="preserve"> </w:t>
            </w:r>
            <w:proofErr w:type="spellStart"/>
            <w:r w:rsidRPr="00E01EB8">
              <w:rPr>
                <w:sz w:val="24"/>
                <w:lang w:val="en-US"/>
              </w:rPr>
              <w:t>участка</w:t>
            </w:r>
            <w:proofErr w:type="spellEnd"/>
            <w:r w:rsidRPr="00E01EB8">
              <w:rPr>
                <w:spacing w:val="-5"/>
                <w:sz w:val="24"/>
                <w:lang w:val="en-US"/>
              </w:rPr>
              <w:t xml:space="preserve"> </w:t>
            </w:r>
            <w:proofErr w:type="spellStart"/>
            <w:r w:rsidRPr="00E01EB8">
              <w:rPr>
                <w:sz w:val="24"/>
                <w:lang w:val="en-US"/>
              </w:rPr>
              <w:t>или</w:t>
            </w:r>
            <w:proofErr w:type="spellEnd"/>
            <w:r w:rsidRPr="00E01EB8">
              <w:rPr>
                <w:spacing w:val="-3"/>
                <w:sz w:val="24"/>
                <w:lang w:val="en-US"/>
              </w:rPr>
              <w:t xml:space="preserve"> </w:t>
            </w:r>
            <w:proofErr w:type="spellStart"/>
            <w:r w:rsidRPr="00E01EB8">
              <w:rPr>
                <w:spacing w:val="-2"/>
                <w:sz w:val="24"/>
                <w:lang w:val="en-US"/>
              </w:rPr>
              <w:t>зоны</w:t>
            </w:r>
            <w:proofErr w:type="spellEnd"/>
            <w:r w:rsidRPr="00E01EB8">
              <w:rPr>
                <w:spacing w:val="-2"/>
                <w:sz w:val="24"/>
                <w:lang w:val="en-US"/>
              </w:rPr>
              <w:t>.</w:t>
            </w:r>
          </w:p>
        </w:tc>
        <w:tc>
          <w:tcPr>
            <w:tcW w:w="1702" w:type="dxa"/>
            <w:tcBorders>
              <w:top w:val="nil"/>
              <w:left w:val="single" w:sz="4" w:space="0" w:color="000000"/>
              <w:bottom w:val="nil"/>
              <w:right w:val="single" w:sz="4" w:space="0" w:color="000000"/>
            </w:tcBorders>
          </w:tcPr>
          <w:p w14:paraId="29857D02" w14:textId="77777777" w:rsidR="00E01EB8" w:rsidRPr="00E01EB8" w:rsidRDefault="00E01EB8" w:rsidP="00E01EB8">
            <w:pPr>
              <w:rPr>
                <w:sz w:val="20"/>
                <w:lang w:val="en-US"/>
              </w:rPr>
            </w:pPr>
          </w:p>
        </w:tc>
        <w:tc>
          <w:tcPr>
            <w:tcW w:w="2664" w:type="dxa"/>
            <w:tcBorders>
              <w:top w:val="nil"/>
              <w:left w:val="single" w:sz="4" w:space="0" w:color="000000"/>
              <w:bottom w:val="nil"/>
              <w:right w:val="single" w:sz="4" w:space="0" w:color="000000"/>
            </w:tcBorders>
            <w:hideMark/>
          </w:tcPr>
          <w:p w14:paraId="01198F92" w14:textId="77777777" w:rsidR="00E01EB8" w:rsidRPr="00E01EB8" w:rsidRDefault="00E01EB8" w:rsidP="00E01EB8">
            <w:pPr>
              <w:spacing w:line="256" w:lineRule="exact"/>
              <w:ind w:left="107"/>
              <w:rPr>
                <w:b/>
                <w:sz w:val="24"/>
                <w:lang w:val="en-US"/>
              </w:rPr>
            </w:pPr>
            <w:r w:rsidRPr="00E01EB8">
              <w:rPr>
                <w:b/>
                <w:sz w:val="24"/>
                <w:lang w:val="en-US"/>
              </w:rPr>
              <w:t xml:space="preserve">ПК </w:t>
            </w:r>
            <w:r w:rsidRPr="00E01EB8">
              <w:rPr>
                <w:b/>
                <w:spacing w:val="-4"/>
                <w:sz w:val="24"/>
                <w:lang w:val="en-US"/>
              </w:rPr>
              <w:t>2.3,</w:t>
            </w:r>
          </w:p>
        </w:tc>
      </w:tr>
      <w:tr w:rsidR="00E01EB8" w:rsidRPr="00E01EB8" w14:paraId="26E8CC6E" w14:textId="77777777" w:rsidTr="00E01EB8">
        <w:trPr>
          <w:trHeight w:val="281"/>
        </w:trPr>
        <w:tc>
          <w:tcPr>
            <w:tcW w:w="2132" w:type="dxa"/>
            <w:tcBorders>
              <w:top w:val="nil"/>
              <w:left w:val="single" w:sz="4" w:space="0" w:color="000000"/>
              <w:bottom w:val="nil"/>
              <w:right w:val="single" w:sz="4" w:space="0" w:color="000000"/>
            </w:tcBorders>
          </w:tcPr>
          <w:p w14:paraId="041352BA" w14:textId="77777777" w:rsidR="00E01EB8" w:rsidRPr="00E01EB8" w:rsidRDefault="00E01EB8" w:rsidP="00E01EB8">
            <w:pPr>
              <w:rPr>
                <w:sz w:val="20"/>
                <w:lang w:val="en-US"/>
              </w:rPr>
            </w:pPr>
          </w:p>
        </w:tc>
        <w:tc>
          <w:tcPr>
            <w:tcW w:w="8473" w:type="dxa"/>
            <w:tcBorders>
              <w:top w:val="nil"/>
              <w:left w:val="single" w:sz="4" w:space="0" w:color="000000"/>
              <w:bottom w:val="single" w:sz="4" w:space="0" w:color="000000"/>
              <w:right w:val="single" w:sz="4" w:space="0" w:color="000000"/>
            </w:tcBorders>
          </w:tcPr>
          <w:p w14:paraId="74595CE5" w14:textId="77777777" w:rsidR="00E01EB8" w:rsidRPr="00E01EB8" w:rsidRDefault="00E01EB8" w:rsidP="00E01EB8">
            <w:pPr>
              <w:rPr>
                <w:sz w:val="20"/>
                <w:lang w:val="en-US"/>
              </w:rPr>
            </w:pPr>
          </w:p>
        </w:tc>
        <w:tc>
          <w:tcPr>
            <w:tcW w:w="1702" w:type="dxa"/>
            <w:tcBorders>
              <w:top w:val="nil"/>
              <w:left w:val="single" w:sz="4" w:space="0" w:color="000000"/>
              <w:bottom w:val="single" w:sz="4" w:space="0" w:color="000000"/>
              <w:right w:val="single" w:sz="4" w:space="0" w:color="000000"/>
            </w:tcBorders>
          </w:tcPr>
          <w:p w14:paraId="234DA74B" w14:textId="77777777" w:rsidR="00E01EB8" w:rsidRPr="00E01EB8" w:rsidRDefault="00E01EB8" w:rsidP="00E01EB8">
            <w:pPr>
              <w:rPr>
                <w:sz w:val="20"/>
                <w:lang w:val="en-US"/>
              </w:rPr>
            </w:pPr>
          </w:p>
        </w:tc>
        <w:tc>
          <w:tcPr>
            <w:tcW w:w="2664" w:type="dxa"/>
            <w:tcBorders>
              <w:top w:val="nil"/>
              <w:left w:val="single" w:sz="4" w:space="0" w:color="000000"/>
              <w:bottom w:val="nil"/>
              <w:right w:val="single" w:sz="4" w:space="0" w:color="000000"/>
            </w:tcBorders>
            <w:hideMark/>
          </w:tcPr>
          <w:p w14:paraId="7517A383" w14:textId="77777777" w:rsidR="00E01EB8" w:rsidRPr="00E01EB8" w:rsidRDefault="00E01EB8" w:rsidP="00E01EB8">
            <w:pPr>
              <w:spacing w:line="261" w:lineRule="exact"/>
              <w:ind w:left="107"/>
              <w:rPr>
                <w:b/>
                <w:sz w:val="24"/>
                <w:lang w:val="en-US"/>
              </w:rPr>
            </w:pPr>
            <w:r w:rsidRPr="00E01EB8">
              <w:rPr>
                <w:b/>
                <w:sz w:val="24"/>
                <w:lang w:val="en-US"/>
              </w:rPr>
              <w:t xml:space="preserve">ПК </w:t>
            </w:r>
            <w:r w:rsidRPr="00E01EB8">
              <w:rPr>
                <w:b/>
                <w:spacing w:val="-4"/>
                <w:sz w:val="24"/>
                <w:lang w:val="en-US"/>
              </w:rPr>
              <w:t>3.2,</w:t>
            </w:r>
          </w:p>
        </w:tc>
      </w:tr>
      <w:tr w:rsidR="00E01EB8" w:rsidRPr="00E01EB8" w14:paraId="2A772C10" w14:textId="77777777" w:rsidTr="00E01EB8">
        <w:trPr>
          <w:trHeight w:val="292"/>
        </w:trPr>
        <w:tc>
          <w:tcPr>
            <w:tcW w:w="2132" w:type="dxa"/>
            <w:tcBorders>
              <w:top w:val="nil"/>
              <w:left w:val="single" w:sz="4" w:space="0" w:color="000000"/>
              <w:bottom w:val="nil"/>
              <w:right w:val="single" w:sz="4" w:space="0" w:color="000000"/>
            </w:tcBorders>
          </w:tcPr>
          <w:p w14:paraId="4BF76AE8" w14:textId="77777777" w:rsidR="00E01EB8" w:rsidRPr="00E01EB8" w:rsidRDefault="00E01EB8" w:rsidP="00E01EB8">
            <w:pPr>
              <w:rPr>
                <w:sz w:val="20"/>
                <w:lang w:val="en-US"/>
              </w:rPr>
            </w:pPr>
          </w:p>
        </w:tc>
        <w:tc>
          <w:tcPr>
            <w:tcW w:w="8473" w:type="dxa"/>
            <w:tcBorders>
              <w:top w:val="single" w:sz="4" w:space="0" w:color="000000"/>
              <w:left w:val="single" w:sz="4" w:space="0" w:color="000000"/>
              <w:bottom w:val="single" w:sz="4" w:space="0" w:color="000000"/>
              <w:right w:val="single" w:sz="4" w:space="0" w:color="000000"/>
            </w:tcBorders>
            <w:hideMark/>
          </w:tcPr>
          <w:p w14:paraId="6DCD230A" w14:textId="77777777" w:rsidR="00E01EB8" w:rsidRPr="00E01EB8" w:rsidRDefault="00E01EB8" w:rsidP="00E01EB8">
            <w:pPr>
              <w:spacing w:line="272" w:lineRule="exact"/>
              <w:ind w:left="109"/>
              <w:rPr>
                <w:b/>
                <w:sz w:val="24"/>
              </w:rPr>
            </w:pPr>
            <w:r w:rsidRPr="00E01EB8">
              <w:rPr>
                <w:b/>
                <w:sz w:val="24"/>
              </w:rPr>
              <w:t>В</w:t>
            </w:r>
            <w:r w:rsidRPr="00E01EB8">
              <w:rPr>
                <w:b/>
                <w:spacing w:val="-3"/>
                <w:sz w:val="24"/>
              </w:rPr>
              <w:t xml:space="preserve"> </w:t>
            </w:r>
            <w:r w:rsidRPr="00E01EB8">
              <w:rPr>
                <w:b/>
                <w:sz w:val="24"/>
              </w:rPr>
              <w:t>том</w:t>
            </w:r>
            <w:r w:rsidRPr="00E01EB8">
              <w:rPr>
                <w:b/>
                <w:spacing w:val="-4"/>
                <w:sz w:val="24"/>
              </w:rPr>
              <w:t xml:space="preserve"> </w:t>
            </w:r>
            <w:r w:rsidRPr="00E01EB8">
              <w:rPr>
                <w:b/>
                <w:sz w:val="24"/>
              </w:rPr>
              <w:t>числе</w:t>
            </w:r>
            <w:r w:rsidRPr="00E01EB8">
              <w:rPr>
                <w:b/>
                <w:spacing w:val="-4"/>
                <w:sz w:val="24"/>
              </w:rPr>
              <w:t xml:space="preserve"> </w:t>
            </w:r>
            <w:r w:rsidRPr="00E01EB8">
              <w:rPr>
                <w:b/>
                <w:sz w:val="24"/>
              </w:rPr>
              <w:t>практических</w:t>
            </w:r>
            <w:r w:rsidRPr="00E01EB8">
              <w:rPr>
                <w:b/>
                <w:spacing w:val="-2"/>
                <w:sz w:val="24"/>
              </w:rPr>
              <w:t xml:space="preserve"> занятий</w:t>
            </w:r>
          </w:p>
        </w:tc>
        <w:tc>
          <w:tcPr>
            <w:tcW w:w="1702" w:type="dxa"/>
            <w:tcBorders>
              <w:top w:val="single" w:sz="4" w:space="0" w:color="000000"/>
              <w:left w:val="single" w:sz="4" w:space="0" w:color="000000"/>
              <w:bottom w:val="single" w:sz="4" w:space="0" w:color="000000"/>
              <w:right w:val="single" w:sz="4" w:space="0" w:color="000000"/>
            </w:tcBorders>
            <w:hideMark/>
          </w:tcPr>
          <w:p w14:paraId="71C631E3" w14:textId="77777777" w:rsidR="00E01EB8" w:rsidRPr="00E01EB8" w:rsidRDefault="00E01EB8" w:rsidP="00E01EB8">
            <w:pPr>
              <w:spacing w:line="272" w:lineRule="exact"/>
              <w:ind w:left="112" w:right="106"/>
              <w:jc w:val="center"/>
              <w:rPr>
                <w:b/>
                <w:sz w:val="24"/>
                <w:lang w:val="en-US"/>
              </w:rPr>
            </w:pPr>
            <w:r w:rsidRPr="00E01EB8">
              <w:rPr>
                <w:b/>
                <w:spacing w:val="-5"/>
                <w:sz w:val="24"/>
                <w:lang w:val="en-US"/>
              </w:rPr>
              <w:t>26</w:t>
            </w:r>
          </w:p>
        </w:tc>
        <w:tc>
          <w:tcPr>
            <w:tcW w:w="2664" w:type="dxa"/>
            <w:tcBorders>
              <w:top w:val="nil"/>
              <w:left w:val="single" w:sz="4" w:space="0" w:color="000000"/>
              <w:bottom w:val="nil"/>
              <w:right w:val="single" w:sz="4" w:space="0" w:color="000000"/>
            </w:tcBorders>
            <w:hideMark/>
          </w:tcPr>
          <w:p w14:paraId="5B74CA06" w14:textId="77777777" w:rsidR="00E01EB8" w:rsidRPr="00E01EB8" w:rsidRDefault="00E01EB8" w:rsidP="00E01EB8">
            <w:pPr>
              <w:spacing w:line="253" w:lineRule="exact"/>
              <w:ind w:left="107"/>
              <w:rPr>
                <w:b/>
                <w:sz w:val="24"/>
                <w:lang w:val="en-US"/>
              </w:rPr>
            </w:pPr>
            <w:r w:rsidRPr="00E01EB8">
              <w:rPr>
                <w:b/>
                <w:sz w:val="24"/>
                <w:lang w:val="en-US"/>
              </w:rPr>
              <w:t xml:space="preserve">ПК </w:t>
            </w:r>
            <w:r w:rsidRPr="00E01EB8">
              <w:rPr>
                <w:b/>
                <w:spacing w:val="-5"/>
                <w:sz w:val="24"/>
                <w:lang w:val="en-US"/>
              </w:rPr>
              <w:t>3.3</w:t>
            </w:r>
          </w:p>
        </w:tc>
      </w:tr>
      <w:tr w:rsidR="00E01EB8" w:rsidRPr="00E01EB8" w14:paraId="748F2518" w14:textId="77777777" w:rsidTr="00E01EB8">
        <w:trPr>
          <w:trHeight w:val="272"/>
        </w:trPr>
        <w:tc>
          <w:tcPr>
            <w:tcW w:w="2132" w:type="dxa"/>
            <w:tcBorders>
              <w:top w:val="nil"/>
              <w:left w:val="single" w:sz="4" w:space="0" w:color="000000"/>
              <w:bottom w:val="nil"/>
              <w:right w:val="single" w:sz="4" w:space="0" w:color="000000"/>
            </w:tcBorders>
          </w:tcPr>
          <w:p w14:paraId="38E21A29" w14:textId="77777777" w:rsidR="00E01EB8" w:rsidRPr="00E01EB8" w:rsidRDefault="00E01EB8" w:rsidP="00E01EB8">
            <w:pPr>
              <w:rPr>
                <w:sz w:val="20"/>
                <w:lang w:val="en-US"/>
              </w:rPr>
            </w:pPr>
          </w:p>
        </w:tc>
        <w:tc>
          <w:tcPr>
            <w:tcW w:w="8473" w:type="dxa"/>
            <w:tcBorders>
              <w:top w:val="single" w:sz="4" w:space="0" w:color="000000"/>
              <w:left w:val="single" w:sz="4" w:space="0" w:color="000000"/>
              <w:bottom w:val="nil"/>
              <w:right w:val="single" w:sz="4" w:space="0" w:color="000000"/>
            </w:tcBorders>
            <w:hideMark/>
          </w:tcPr>
          <w:p w14:paraId="55126126" w14:textId="77777777" w:rsidR="00E01EB8" w:rsidRPr="00E01EB8" w:rsidRDefault="00E01EB8" w:rsidP="00E01EB8">
            <w:pPr>
              <w:spacing w:line="253" w:lineRule="exact"/>
              <w:ind w:left="109"/>
              <w:rPr>
                <w:sz w:val="24"/>
              </w:rPr>
            </w:pPr>
            <w:r w:rsidRPr="00E01EB8">
              <w:rPr>
                <w:sz w:val="24"/>
              </w:rPr>
              <w:t>Практическое</w:t>
            </w:r>
            <w:r w:rsidRPr="00E01EB8">
              <w:rPr>
                <w:spacing w:val="-4"/>
                <w:sz w:val="24"/>
              </w:rPr>
              <w:t xml:space="preserve"> </w:t>
            </w:r>
            <w:r w:rsidRPr="00E01EB8">
              <w:rPr>
                <w:sz w:val="24"/>
              </w:rPr>
              <w:t>занятие</w:t>
            </w:r>
            <w:r w:rsidRPr="00E01EB8">
              <w:rPr>
                <w:spacing w:val="-3"/>
                <w:sz w:val="24"/>
              </w:rPr>
              <w:t xml:space="preserve"> </w:t>
            </w:r>
            <w:r w:rsidRPr="00E01EB8">
              <w:rPr>
                <w:sz w:val="24"/>
              </w:rPr>
              <w:t>№</w:t>
            </w:r>
            <w:r w:rsidRPr="00E01EB8">
              <w:rPr>
                <w:spacing w:val="-3"/>
                <w:sz w:val="24"/>
              </w:rPr>
              <w:t xml:space="preserve"> </w:t>
            </w:r>
            <w:r w:rsidRPr="00E01EB8">
              <w:rPr>
                <w:sz w:val="24"/>
              </w:rPr>
              <w:t>19.</w:t>
            </w:r>
            <w:r w:rsidRPr="00E01EB8">
              <w:rPr>
                <w:spacing w:val="-3"/>
                <w:sz w:val="24"/>
              </w:rPr>
              <w:t xml:space="preserve"> </w:t>
            </w:r>
            <w:r w:rsidRPr="00E01EB8">
              <w:rPr>
                <w:sz w:val="24"/>
              </w:rPr>
              <w:t>Выполнение</w:t>
            </w:r>
            <w:r w:rsidRPr="00E01EB8">
              <w:rPr>
                <w:spacing w:val="-3"/>
                <w:sz w:val="24"/>
              </w:rPr>
              <w:t xml:space="preserve"> </w:t>
            </w:r>
            <w:r w:rsidRPr="00E01EB8">
              <w:rPr>
                <w:sz w:val="24"/>
              </w:rPr>
              <w:t>чертежа</w:t>
            </w:r>
            <w:r w:rsidRPr="00E01EB8">
              <w:rPr>
                <w:spacing w:val="-4"/>
                <w:sz w:val="24"/>
              </w:rPr>
              <w:t xml:space="preserve"> </w:t>
            </w:r>
            <w:r w:rsidRPr="00E01EB8">
              <w:rPr>
                <w:spacing w:val="-2"/>
                <w:sz w:val="24"/>
              </w:rPr>
              <w:t>планировки</w:t>
            </w:r>
          </w:p>
        </w:tc>
        <w:tc>
          <w:tcPr>
            <w:tcW w:w="1702" w:type="dxa"/>
            <w:tcBorders>
              <w:top w:val="single" w:sz="4" w:space="0" w:color="000000"/>
              <w:left w:val="single" w:sz="4" w:space="0" w:color="000000"/>
              <w:bottom w:val="nil"/>
              <w:right w:val="single" w:sz="4" w:space="0" w:color="000000"/>
            </w:tcBorders>
            <w:hideMark/>
          </w:tcPr>
          <w:p w14:paraId="3D25C8DE" w14:textId="77777777" w:rsidR="00E01EB8" w:rsidRPr="00E01EB8" w:rsidRDefault="00E01EB8" w:rsidP="00E01EB8">
            <w:pPr>
              <w:spacing w:line="253" w:lineRule="exact"/>
              <w:ind w:left="112" w:right="106"/>
              <w:jc w:val="center"/>
              <w:rPr>
                <w:sz w:val="24"/>
                <w:lang w:val="en-US"/>
              </w:rPr>
            </w:pPr>
            <w:r w:rsidRPr="00E01EB8">
              <w:rPr>
                <w:spacing w:val="-10"/>
                <w:sz w:val="24"/>
                <w:lang w:val="en-US"/>
              </w:rPr>
              <w:t>6</w:t>
            </w:r>
          </w:p>
        </w:tc>
        <w:tc>
          <w:tcPr>
            <w:tcW w:w="2664" w:type="dxa"/>
            <w:tcBorders>
              <w:top w:val="nil"/>
              <w:left w:val="single" w:sz="4" w:space="0" w:color="000000"/>
              <w:bottom w:val="nil"/>
              <w:right w:val="single" w:sz="4" w:space="0" w:color="000000"/>
            </w:tcBorders>
          </w:tcPr>
          <w:p w14:paraId="6D97D339" w14:textId="77777777" w:rsidR="00E01EB8" w:rsidRPr="00E01EB8" w:rsidRDefault="00E01EB8" w:rsidP="00E01EB8">
            <w:pPr>
              <w:rPr>
                <w:sz w:val="20"/>
                <w:lang w:val="en-US"/>
              </w:rPr>
            </w:pPr>
          </w:p>
        </w:tc>
      </w:tr>
      <w:tr w:rsidR="00E01EB8" w:rsidRPr="00E01EB8" w14:paraId="2AEFE4EA" w14:textId="77777777" w:rsidTr="00E01EB8">
        <w:trPr>
          <w:trHeight w:val="278"/>
        </w:trPr>
        <w:tc>
          <w:tcPr>
            <w:tcW w:w="2132" w:type="dxa"/>
            <w:tcBorders>
              <w:top w:val="nil"/>
              <w:left w:val="single" w:sz="4" w:space="0" w:color="000000"/>
              <w:bottom w:val="nil"/>
              <w:right w:val="single" w:sz="4" w:space="0" w:color="000000"/>
            </w:tcBorders>
          </w:tcPr>
          <w:p w14:paraId="328EFF6F" w14:textId="77777777" w:rsidR="00E01EB8" w:rsidRPr="00E01EB8" w:rsidRDefault="00E01EB8" w:rsidP="00E01EB8">
            <w:pPr>
              <w:rPr>
                <w:sz w:val="20"/>
                <w:lang w:val="en-US"/>
              </w:rPr>
            </w:pPr>
          </w:p>
        </w:tc>
        <w:tc>
          <w:tcPr>
            <w:tcW w:w="8473" w:type="dxa"/>
            <w:tcBorders>
              <w:top w:val="nil"/>
              <w:left w:val="single" w:sz="4" w:space="0" w:color="000000"/>
              <w:bottom w:val="single" w:sz="4" w:space="0" w:color="000000"/>
              <w:right w:val="single" w:sz="4" w:space="0" w:color="000000"/>
            </w:tcBorders>
            <w:hideMark/>
          </w:tcPr>
          <w:p w14:paraId="32EA0696" w14:textId="77777777" w:rsidR="00E01EB8" w:rsidRPr="00E01EB8" w:rsidRDefault="00E01EB8" w:rsidP="00E01EB8">
            <w:pPr>
              <w:spacing w:line="259" w:lineRule="exact"/>
              <w:ind w:left="109"/>
              <w:rPr>
                <w:sz w:val="24"/>
              </w:rPr>
            </w:pPr>
            <w:r w:rsidRPr="00E01EB8">
              <w:rPr>
                <w:sz w:val="24"/>
              </w:rPr>
              <w:t>производственного</w:t>
            </w:r>
            <w:r w:rsidRPr="00E01EB8">
              <w:rPr>
                <w:spacing w:val="-5"/>
                <w:sz w:val="24"/>
              </w:rPr>
              <w:t xml:space="preserve"> </w:t>
            </w:r>
            <w:r w:rsidRPr="00E01EB8">
              <w:rPr>
                <w:sz w:val="24"/>
              </w:rPr>
              <w:t>участка</w:t>
            </w:r>
            <w:r w:rsidRPr="00E01EB8">
              <w:rPr>
                <w:spacing w:val="-5"/>
                <w:sz w:val="24"/>
              </w:rPr>
              <w:t xml:space="preserve"> </w:t>
            </w:r>
            <w:r w:rsidRPr="00E01EB8">
              <w:rPr>
                <w:sz w:val="24"/>
              </w:rPr>
              <w:t>в</w:t>
            </w:r>
            <w:r w:rsidRPr="00E01EB8">
              <w:rPr>
                <w:spacing w:val="-5"/>
                <w:sz w:val="24"/>
              </w:rPr>
              <w:t xml:space="preserve"> </w:t>
            </w:r>
            <w:r w:rsidRPr="00E01EB8">
              <w:rPr>
                <w:sz w:val="24"/>
              </w:rPr>
              <w:t>КОМПАС</w:t>
            </w:r>
            <w:r w:rsidRPr="00E01EB8">
              <w:rPr>
                <w:spacing w:val="-4"/>
                <w:sz w:val="24"/>
              </w:rPr>
              <w:t xml:space="preserve"> </w:t>
            </w:r>
            <w:r w:rsidRPr="00E01EB8">
              <w:rPr>
                <w:spacing w:val="-5"/>
                <w:sz w:val="24"/>
              </w:rPr>
              <w:t>3</w:t>
            </w:r>
            <w:r w:rsidRPr="00E01EB8">
              <w:rPr>
                <w:spacing w:val="-5"/>
                <w:sz w:val="24"/>
                <w:lang w:val="en-US"/>
              </w:rPr>
              <w:t>D</w:t>
            </w:r>
            <w:r w:rsidRPr="00E01EB8">
              <w:rPr>
                <w:spacing w:val="-5"/>
                <w:sz w:val="24"/>
              </w:rPr>
              <w:t>.</w:t>
            </w:r>
          </w:p>
        </w:tc>
        <w:tc>
          <w:tcPr>
            <w:tcW w:w="1702" w:type="dxa"/>
            <w:tcBorders>
              <w:top w:val="nil"/>
              <w:left w:val="single" w:sz="4" w:space="0" w:color="000000"/>
              <w:bottom w:val="single" w:sz="4" w:space="0" w:color="000000"/>
              <w:right w:val="single" w:sz="4" w:space="0" w:color="000000"/>
            </w:tcBorders>
          </w:tcPr>
          <w:p w14:paraId="570B8A59" w14:textId="77777777" w:rsidR="00E01EB8" w:rsidRPr="00E01EB8" w:rsidRDefault="00E01EB8" w:rsidP="00E01EB8">
            <w:pPr>
              <w:rPr>
                <w:sz w:val="20"/>
              </w:rPr>
            </w:pPr>
          </w:p>
        </w:tc>
        <w:tc>
          <w:tcPr>
            <w:tcW w:w="2664" w:type="dxa"/>
            <w:tcBorders>
              <w:top w:val="nil"/>
              <w:left w:val="single" w:sz="4" w:space="0" w:color="000000"/>
              <w:bottom w:val="nil"/>
              <w:right w:val="single" w:sz="4" w:space="0" w:color="000000"/>
            </w:tcBorders>
          </w:tcPr>
          <w:p w14:paraId="70C75AB6" w14:textId="77777777" w:rsidR="00E01EB8" w:rsidRPr="00E01EB8" w:rsidRDefault="00E01EB8" w:rsidP="00E01EB8">
            <w:pPr>
              <w:rPr>
                <w:sz w:val="20"/>
              </w:rPr>
            </w:pPr>
          </w:p>
        </w:tc>
      </w:tr>
      <w:tr w:rsidR="00E01EB8" w:rsidRPr="00E01EB8" w14:paraId="32276027" w14:textId="77777777" w:rsidTr="00E01EB8">
        <w:trPr>
          <w:trHeight w:val="272"/>
        </w:trPr>
        <w:tc>
          <w:tcPr>
            <w:tcW w:w="2132" w:type="dxa"/>
            <w:tcBorders>
              <w:top w:val="nil"/>
              <w:left w:val="single" w:sz="4" w:space="0" w:color="000000"/>
              <w:bottom w:val="nil"/>
              <w:right w:val="single" w:sz="4" w:space="0" w:color="000000"/>
            </w:tcBorders>
          </w:tcPr>
          <w:p w14:paraId="502DB4F5" w14:textId="77777777" w:rsidR="00E01EB8" w:rsidRPr="00E01EB8" w:rsidRDefault="00E01EB8" w:rsidP="00E01EB8">
            <w:pPr>
              <w:rPr>
                <w:sz w:val="20"/>
              </w:rPr>
            </w:pPr>
          </w:p>
        </w:tc>
        <w:tc>
          <w:tcPr>
            <w:tcW w:w="8473" w:type="dxa"/>
            <w:tcBorders>
              <w:top w:val="single" w:sz="4" w:space="0" w:color="000000"/>
              <w:left w:val="single" w:sz="4" w:space="0" w:color="000000"/>
              <w:bottom w:val="nil"/>
              <w:right w:val="single" w:sz="4" w:space="0" w:color="000000"/>
            </w:tcBorders>
            <w:hideMark/>
          </w:tcPr>
          <w:p w14:paraId="0483ED94" w14:textId="77777777" w:rsidR="00E01EB8" w:rsidRPr="00E01EB8" w:rsidRDefault="00E01EB8" w:rsidP="00E01EB8">
            <w:pPr>
              <w:spacing w:line="253" w:lineRule="exact"/>
              <w:ind w:left="109"/>
              <w:rPr>
                <w:sz w:val="24"/>
              </w:rPr>
            </w:pPr>
            <w:r w:rsidRPr="00E01EB8">
              <w:rPr>
                <w:sz w:val="24"/>
              </w:rPr>
              <w:t>Практическое</w:t>
            </w:r>
            <w:r w:rsidRPr="00E01EB8">
              <w:rPr>
                <w:spacing w:val="-4"/>
                <w:sz w:val="24"/>
              </w:rPr>
              <w:t xml:space="preserve"> </w:t>
            </w:r>
            <w:r w:rsidRPr="00E01EB8">
              <w:rPr>
                <w:sz w:val="24"/>
              </w:rPr>
              <w:t>занятие</w:t>
            </w:r>
            <w:r w:rsidRPr="00E01EB8">
              <w:rPr>
                <w:spacing w:val="-4"/>
                <w:sz w:val="24"/>
              </w:rPr>
              <w:t xml:space="preserve"> </w:t>
            </w:r>
            <w:r w:rsidRPr="00E01EB8">
              <w:rPr>
                <w:sz w:val="24"/>
              </w:rPr>
              <w:t>№</w:t>
            </w:r>
            <w:r w:rsidRPr="00E01EB8">
              <w:rPr>
                <w:spacing w:val="-3"/>
                <w:sz w:val="24"/>
              </w:rPr>
              <w:t xml:space="preserve"> </w:t>
            </w:r>
            <w:r w:rsidRPr="00E01EB8">
              <w:rPr>
                <w:sz w:val="24"/>
              </w:rPr>
              <w:t>20.</w:t>
            </w:r>
            <w:r w:rsidRPr="00E01EB8">
              <w:rPr>
                <w:spacing w:val="-3"/>
                <w:sz w:val="24"/>
              </w:rPr>
              <w:t xml:space="preserve"> </w:t>
            </w:r>
            <w:r w:rsidRPr="00E01EB8">
              <w:rPr>
                <w:sz w:val="24"/>
              </w:rPr>
              <w:t>Выполнение</w:t>
            </w:r>
            <w:r w:rsidRPr="00E01EB8">
              <w:rPr>
                <w:spacing w:val="-3"/>
                <w:sz w:val="24"/>
              </w:rPr>
              <w:t xml:space="preserve"> </w:t>
            </w:r>
            <w:r w:rsidRPr="00E01EB8">
              <w:rPr>
                <w:sz w:val="24"/>
              </w:rPr>
              <w:t>чертежа</w:t>
            </w:r>
            <w:r w:rsidRPr="00E01EB8">
              <w:rPr>
                <w:spacing w:val="-5"/>
                <w:sz w:val="24"/>
              </w:rPr>
              <w:t xml:space="preserve"> </w:t>
            </w:r>
            <w:r w:rsidRPr="00E01EB8">
              <w:rPr>
                <w:sz w:val="24"/>
              </w:rPr>
              <w:t>планировки</w:t>
            </w:r>
            <w:r w:rsidRPr="00E01EB8">
              <w:rPr>
                <w:spacing w:val="-2"/>
                <w:sz w:val="24"/>
              </w:rPr>
              <w:t xml:space="preserve"> </w:t>
            </w:r>
            <w:r w:rsidRPr="00E01EB8">
              <w:rPr>
                <w:sz w:val="24"/>
              </w:rPr>
              <w:t>зоны</w:t>
            </w:r>
            <w:r w:rsidRPr="00E01EB8">
              <w:rPr>
                <w:spacing w:val="-2"/>
                <w:sz w:val="24"/>
              </w:rPr>
              <w:t xml:space="preserve"> </w:t>
            </w:r>
            <w:r w:rsidRPr="00E01EB8">
              <w:rPr>
                <w:sz w:val="24"/>
              </w:rPr>
              <w:t>ТО</w:t>
            </w:r>
            <w:r w:rsidRPr="00E01EB8">
              <w:rPr>
                <w:spacing w:val="-4"/>
                <w:sz w:val="24"/>
              </w:rPr>
              <w:t xml:space="preserve"> </w:t>
            </w:r>
            <w:r w:rsidRPr="00E01EB8">
              <w:rPr>
                <w:sz w:val="24"/>
              </w:rPr>
              <w:t>и</w:t>
            </w:r>
            <w:r w:rsidRPr="00E01EB8">
              <w:rPr>
                <w:spacing w:val="-2"/>
                <w:sz w:val="24"/>
              </w:rPr>
              <w:t xml:space="preserve"> </w:t>
            </w:r>
            <w:r w:rsidRPr="00E01EB8">
              <w:rPr>
                <w:spacing w:val="-5"/>
                <w:sz w:val="24"/>
              </w:rPr>
              <w:t>ТР</w:t>
            </w:r>
          </w:p>
        </w:tc>
        <w:tc>
          <w:tcPr>
            <w:tcW w:w="1702" w:type="dxa"/>
            <w:tcBorders>
              <w:top w:val="single" w:sz="4" w:space="0" w:color="000000"/>
              <w:left w:val="single" w:sz="4" w:space="0" w:color="000000"/>
              <w:bottom w:val="nil"/>
              <w:right w:val="single" w:sz="4" w:space="0" w:color="000000"/>
            </w:tcBorders>
            <w:hideMark/>
          </w:tcPr>
          <w:p w14:paraId="543E00AF" w14:textId="77777777" w:rsidR="00E01EB8" w:rsidRPr="00E01EB8" w:rsidRDefault="00E01EB8" w:rsidP="00E01EB8">
            <w:pPr>
              <w:spacing w:line="253" w:lineRule="exact"/>
              <w:ind w:left="112" w:right="106"/>
              <w:jc w:val="center"/>
              <w:rPr>
                <w:sz w:val="24"/>
                <w:lang w:val="en-US"/>
              </w:rPr>
            </w:pPr>
            <w:r w:rsidRPr="00E01EB8">
              <w:rPr>
                <w:sz w:val="24"/>
                <w:lang w:val="en-US"/>
              </w:rPr>
              <w:t>6</w:t>
            </w:r>
          </w:p>
        </w:tc>
        <w:tc>
          <w:tcPr>
            <w:tcW w:w="2664" w:type="dxa"/>
            <w:tcBorders>
              <w:top w:val="nil"/>
              <w:left w:val="single" w:sz="4" w:space="0" w:color="000000"/>
              <w:bottom w:val="nil"/>
              <w:right w:val="single" w:sz="4" w:space="0" w:color="000000"/>
            </w:tcBorders>
          </w:tcPr>
          <w:p w14:paraId="69AD2312" w14:textId="77777777" w:rsidR="00E01EB8" w:rsidRPr="00E01EB8" w:rsidRDefault="00E01EB8" w:rsidP="00E01EB8">
            <w:pPr>
              <w:rPr>
                <w:sz w:val="20"/>
                <w:lang w:val="en-US"/>
              </w:rPr>
            </w:pPr>
          </w:p>
        </w:tc>
      </w:tr>
      <w:tr w:rsidR="00E01EB8" w:rsidRPr="00E01EB8" w14:paraId="2782EDE1" w14:textId="77777777" w:rsidTr="00E01EB8">
        <w:trPr>
          <w:trHeight w:val="278"/>
        </w:trPr>
        <w:tc>
          <w:tcPr>
            <w:tcW w:w="2132" w:type="dxa"/>
            <w:tcBorders>
              <w:top w:val="nil"/>
              <w:left w:val="single" w:sz="4" w:space="0" w:color="000000"/>
              <w:bottom w:val="nil"/>
              <w:right w:val="single" w:sz="4" w:space="0" w:color="000000"/>
            </w:tcBorders>
          </w:tcPr>
          <w:p w14:paraId="2BA08040" w14:textId="77777777" w:rsidR="00E01EB8" w:rsidRPr="00E01EB8" w:rsidRDefault="00E01EB8" w:rsidP="00E01EB8">
            <w:pPr>
              <w:rPr>
                <w:sz w:val="20"/>
                <w:lang w:val="en-US"/>
              </w:rPr>
            </w:pPr>
          </w:p>
        </w:tc>
        <w:tc>
          <w:tcPr>
            <w:tcW w:w="8473" w:type="dxa"/>
            <w:tcBorders>
              <w:top w:val="nil"/>
              <w:left w:val="single" w:sz="4" w:space="0" w:color="000000"/>
              <w:bottom w:val="single" w:sz="4" w:space="0" w:color="000000"/>
              <w:right w:val="single" w:sz="4" w:space="0" w:color="000000"/>
            </w:tcBorders>
            <w:hideMark/>
          </w:tcPr>
          <w:p w14:paraId="4764E70C" w14:textId="77777777" w:rsidR="00E01EB8" w:rsidRPr="00E01EB8" w:rsidRDefault="00E01EB8" w:rsidP="00E01EB8">
            <w:pPr>
              <w:spacing w:line="259" w:lineRule="exact"/>
              <w:ind w:left="109"/>
              <w:rPr>
                <w:sz w:val="24"/>
                <w:lang w:val="en-US"/>
              </w:rPr>
            </w:pPr>
            <w:proofErr w:type="spellStart"/>
            <w:r w:rsidRPr="00E01EB8">
              <w:rPr>
                <w:sz w:val="24"/>
                <w:lang w:val="en-US"/>
              </w:rPr>
              <w:t>грузовых</w:t>
            </w:r>
            <w:proofErr w:type="spellEnd"/>
            <w:r w:rsidRPr="00E01EB8">
              <w:rPr>
                <w:spacing w:val="-2"/>
                <w:sz w:val="24"/>
                <w:lang w:val="en-US"/>
              </w:rPr>
              <w:t xml:space="preserve"> </w:t>
            </w:r>
            <w:proofErr w:type="spellStart"/>
            <w:r w:rsidRPr="00E01EB8">
              <w:rPr>
                <w:spacing w:val="-2"/>
                <w:sz w:val="24"/>
                <w:lang w:val="en-US"/>
              </w:rPr>
              <w:t>автомобилей</w:t>
            </w:r>
            <w:proofErr w:type="spellEnd"/>
            <w:r w:rsidRPr="00E01EB8">
              <w:rPr>
                <w:spacing w:val="-2"/>
                <w:sz w:val="24"/>
                <w:lang w:val="en-US"/>
              </w:rPr>
              <w:t>.</w:t>
            </w:r>
          </w:p>
        </w:tc>
        <w:tc>
          <w:tcPr>
            <w:tcW w:w="1702" w:type="dxa"/>
            <w:tcBorders>
              <w:top w:val="nil"/>
              <w:left w:val="single" w:sz="4" w:space="0" w:color="000000"/>
              <w:bottom w:val="single" w:sz="4" w:space="0" w:color="000000"/>
              <w:right w:val="single" w:sz="4" w:space="0" w:color="000000"/>
            </w:tcBorders>
          </w:tcPr>
          <w:p w14:paraId="0500A25C" w14:textId="77777777" w:rsidR="00E01EB8" w:rsidRPr="00E01EB8" w:rsidRDefault="00E01EB8" w:rsidP="00E01EB8">
            <w:pPr>
              <w:rPr>
                <w:sz w:val="20"/>
                <w:lang w:val="en-US"/>
              </w:rPr>
            </w:pPr>
          </w:p>
        </w:tc>
        <w:tc>
          <w:tcPr>
            <w:tcW w:w="2664" w:type="dxa"/>
            <w:tcBorders>
              <w:top w:val="nil"/>
              <w:left w:val="single" w:sz="4" w:space="0" w:color="000000"/>
              <w:bottom w:val="nil"/>
              <w:right w:val="single" w:sz="4" w:space="0" w:color="000000"/>
            </w:tcBorders>
          </w:tcPr>
          <w:p w14:paraId="04616596" w14:textId="77777777" w:rsidR="00E01EB8" w:rsidRPr="00E01EB8" w:rsidRDefault="00E01EB8" w:rsidP="00E01EB8">
            <w:pPr>
              <w:rPr>
                <w:sz w:val="20"/>
                <w:lang w:val="en-US"/>
              </w:rPr>
            </w:pPr>
          </w:p>
        </w:tc>
      </w:tr>
      <w:tr w:rsidR="00E01EB8" w:rsidRPr="00E01EB8" w14:paraId="595082FB" w14:textId="77777777" w:rsidTr="00E01EB8">
        <w:trPr>
          <w:trHeight w:val="272"/>
        </w:trPr>
        <w:tc>
          <w:tcPr>
            <w:tcW w:w="2132" w:type="dxa"/>
            <w:tcBorders>
              <w:top w:val="nil"/>
              <w:left w:val="single" w:sz="4" w:space="0" w:color="000000"/>
              <w:bottom w:val="nil"/>
              <w:right w:val="single" w:sz="4" w:space="0" w:color="000000"/>
            </w:tcBorders>
          </w:tcPr>
          <w:p w14:paraId="64ECA807" w14:textId="77777777" w:rsidR="00E01EB8" w:rsidRPr="00E01EB8" w:rsidRDefault="00E01EB8" w:rsidP="00E01EB8">
            <w:pPr>
              <w:rPr>
                <w:sz w:val="20"/>
                <w:lang w:val="en-US"/>
              </w:rPr>
            </w:pPr>
          </w:p>
        </w:tc>
        <w:tc>
          <w:tcPr>
            <w:tcW w:w="8473" w:type="dxa"/>
            <w:tcBorders>
              <w:top w:val="single" w:sz="4" w:space="0" w:color="000000"/>
              <w:left w:val="single" w:sz="4" w:space="0" w:color="000000"/>
              <w:bottom w:val="nil"/>
              <w:right w:val="single" w:sz="4" w:space="0" w:color="000000"/>
            </w:tcBorders>
            <w:hideMark/>
          </w:tcPr>
          <w:p w14:paraId="65F705D5" w14:textId="77777777" w:rsidR="00E01EB8" w:rsidRPr="00E01EB8" w:rsidRDefault="00E01EB8" w:rsidP="00E01EB8">
            <w:pPr>
              <w:spacing w:line="253" w:lineRule="exact"/>
              <w:ind w:left="109"/>
              <w:rPr>
                <w:sz w:val="24"/>
              </w:rPr>
            </w:pPr>
            <w:r w:rsidRPr="00E01EB8">
              <w:rPr>
                <w:sz w:val="24"/>
              </w:rPr>
              <w:t>Практическое</w:t>
            </w:r>
            <w:r w:rsidRPr="00E01EB8">
              <w:rPr>
                <w:spacing w:val="-4"/>
                <w:sz w:val="24"/>
              </w:rPr>
              <w:t xml:space="preserve"> </w:t>
            </w:r>
            <w:r w:rsidRPr="00E01EB8">
              <w:rPr>
                <w:sz w:val="24"/>
              </w:rPr>
              <w:t>занятие</w:t>
            </w:r>
            <w:r w:rsidRPr="00E01EB8">
              <w:rPr>
                <w:spacing w:val="-4"/>
                <w:sz w:val="24"/>
              </w:rPr>
              <w:t xml:space="preserve"> </w:t>
            </w:r>
            <w:r w:rsidRPr="00E01EB8">
              <w:rPr>
                <w:sz w:val="24"/>
              </w:rPr>
              <w:t>№</w:t>
            </w:r>
            <w:r w:rsidRPr="00E01EB8">
              <w:rPr>
                <w:spacing w:val="-4"/>
                <w:sz w:val="24"/>
              </w:rPr>
              <w:t xml:space="preserve"> </w:t>
            </w:r>
            <w:r w:rsidRPr="00E01EB8">
              <w:rPr>
                <w:sz w:val="24"/>
              </w:rPr>
              <w:t>21.</w:t>
            </w:r>
            <w:r w:rsidRPr="00E01EB8">
              <w:rPr>
                <w:spacing w:val="-2"/>
                <w:sz w:val="24"/>
              </w:rPr>
              <w:t xml:space="preserve"> </w:t>
            </w:r>
            <w:r w:rsidRPr="00E01EB8">
              <w:rPr>
                <w:sz w:val="24"/>
              </w:rPr>
              <w:t>Выполнение</w:t>
            </w:r>
            <w:r w:rsidRPr="00E01EB8">
              <w:rPr>
                <w:spacing w:val="-4"/>
                <w:sz w:val="24"/>
              </w:rPr>
              <w:t xml:space="preserve"> </w:t>
            </w:r>
            <w:r w:rsidRPr="00E01EB8">
              <w:rPr>
                <w:sz w:val="24"/>
              </w:rPr>
              <w:t>чертежа</w:t>
            </w:r>
            <w:r w:rsidRPr="00E01EB8">
              <w:rPr>
                <w:spacing w:val="-2"/>
                <w:sz w:val="24"/>
              </w:rPr>
              <w:t xml:space="preserve"> </w:t>
            </w:r>
            <w:r w:rsidRPr="00E01EB8">
              <w:rPr>
                <w:sz w:val="24"/>
              </w:rPr>
              <w:t>планировки</w:t>
            </w:r>
            <w:r w:rsidRPr="00E01EB8">
              <w:rPr>
                <w:spacing w:val="-1"/>
                <w:sz w:val="24"/>
              </w:rPr>
              <w:t xml:space="preserve"> </w:t>
            </w:r>
            <w:r w:rsidRPr="00E01EB8">
              <w:rPr>
                <w:spacing w:val="-2"/>
                <w:sz w:val="24"/>
              </w:rPr>
              <w:t>территории</w:t>
            </w:r>
          </w:p>
        </w:tc>
        <w:tc>
          <w:tcPr>
            <w:tcW w:w="1702" w:type="dxa"/>
            <w:tcBorders>
              <w:top w:val="single" w:sz="4" w:space="0" w:color="000000"/>
              <w:left w:val="single" w:sz="4" w:space="0" w:color="000000"/>
              <w:bottom w:val="nil"/>
              <w:right w:val="single" w:sz="4" w:space="0" w:color="000000"/>
            </w:tcBorders>
            <w:hideMark/>
          </w:tcPr>
          <w:p w14:paraId="50A7AECB" w14:textId="77777777" w:rsidR="00E01EB8" w:rsidRPr="00E01EB8" w:rsidRDefault="00E01EB8" w:rsidP="00E01EB8">
            <w:pPr>
              <w:spacing w:line="253" w:lineRule="exact"/>
              <w:ind w:left="112" w:right="106"/>
              <w:jc w:val="center"/>
              <w:rPr>
                <w:sz w:val="24"/>
                <w:lang w:val="en-US"/>
              </w:rPr>
            </w:pPr>
            <w:r w:rsidRPr="00E01EB8">
              <w:rPr>
                <w:spacing w:val="-10"/>
                <w:sz w:val="24"/>
                <w:lang w:val="en-US"/>
              </w:rPr>
              <w:t>6</w:t>
            </w:r>
          </w:p>
        </w:tc>
        <w:tc>
          <w:tcPr>
            <w:tcW w:w="2664" w:type="dxa"/>
            <w:tcBorders>
              <w:top w:val="nil"/>
              <w:left w:val="single" w:sz="4" w:space="0" w:color="000000"/>
              <w:bottom w:val="nil"/>
              <w:right w:val="single" w:sz="4" w:space="0" w:color="000000"/>
            </w:tcBorders>
          </w:tcPr>
          <w:p w14:paraId="4BE98999" w14:textId="77777777" w:rsidR="00E01EB8" w:rsidRPr="00E01EB8" w:rsidRDefault="00E01EB8" w:rsidP="00E01EB8">
            <w:pPr>
              <w:rPr>
                <w:sz w:val="20"/>
                <w:lang w:val="en-US"/>
              </w:rPr>
            </w:pPr>
          </w:p>
        </w:tc>
      </w:tr>
      <w:tr w:rsidR="00E01EB8" w:rsidRPr="00E01EB8" w14:paraId="70D992EC" w14:textId="77777777" w:rsidTr="00E01EB8">
        <w:trPr>
          <w:trHeight w:val="278"/>
        </w:trPr>
        <w:tc>
          <w:tcPr>
            <w:tcW w:w="2132" w:type="dxa"/>
            <w:tcBorders>
              <w:top w:val="nil"/>
              <w:left w:val="single" w:sz="4" w:space="0" w:color="000000"/>
              <w:bottom w:val="nil"/>
              <w:right w:val="single" w:sz="4" w:space="0" w:color="000000"/>
            </w:tcBorders>
          </w:tcPr>
          <w:p w14:paraId="00BDAD35" w14:textId="77777777" w:rsidR="00E01EB8" w:rsidRPr="00E01EB8" w:rsidRDefault="00E01EB8" w:rsidP="00E01EB8">
            <w:pPr>
              <w:rPr>
                <w:sz w:val="20"/>
                <w:lang w:val="en-US"/>
              </w:rPr>
            </w:pPr>
          </w:p>
        </w:tc>
        <w:tc>
          <w:tcPr>
            <w:tcW w:w="8473" w:type="dxa"/>
            <w:tcBorders>
              <w:top w:val="nil"/>
              <w:left w:val="single" w:sz="4" w:space="0" w:color="000000"/>
              <w:bottom w:val="single" w:sz="4" w:space="0" w:color="000000"/>
              <w:right w:val="single" w:sz="4" w:space="0" w:color="000000"/>
            </w:tcBorders>
            <w:hideMark/>
          </w:tcPr>
          <w:p w14:paraId="07AA6B73" w14:textId="77777777" w:rsidR="00E01EB8" w:rsidRPr="00E01EB8" w:rsidRDefault="00E01EB8" w:rsidP="00E01EB8">
            <w:pPr>
              <w:spacing w:line="259" w:lineRule="exact"/>
              <w:ind w:left="109"/>
              <w:rPr>
                <w:sz w:val="24"/>
                <w:lang w:val="en-US"/>
              </w:rPr>
            </w:pPr>
            <w:r w:rsidRPr="00E01EB8">
              <w:rPr>
                <w:spacing w:val="-4"/>
                <w:sz w:val="24"/>
                <w:lang w:val="en-US"/>
              </w:rPr>
              <w:t>СТОА</w:t>
            </w:r>
          </w:p>
        </w:tc>
        <w:tc>
          <w:tcPr>
            <w:tcW w:w="1702" w:type="dxa"/>
            <w:tcBorders>
              <w:top w:val="nil"/>
              <w:left w:val="single" w:sz="4" w:space="0" w:color="000000"/>
              <w:bottom w:val="single" w:sz="4" w:space="0" w:color="000000"/>
              <w:right w:val="single" w:sz="4" w:space="0" w:color="000000"/>
            </w:tcBorders>
          </w:tcPr>
          <w:p w14:paraId="2FE8E02A" w14:textId="77777777" w:rsidR="00E01EB8" w:rsidRPr="00E01EB8" w:rsidRDefault="00E01EB8" w:rsidP="00E01EB8">
            <w:pPr>
              <w:rPr>
                <w:sz w:val="20"/>
                <w:lang w:val="en-US"/>
              </w:rPr>
            </w:pPr>
          </w:p>
        </w:tc>
        <w:tc>
          <w:tcPr>
            <w:tcW w:w="2664" w:type="dxa"/>
            <w:tcBorders>
              <w:top w:val="nil"/>
              <w:left w:val="single" w:sz="4" w:space="0" w:color="000000"/>
              <w:bottom w:val="nil"/>
              <w:right w:val="single" w:sz="4" w:space="0" w:color="000000"/>
            </w:tcBorders>
          </w:tcPr>
          <w:p w14:paraId="13EC71E1" w14:textId="77777777" w:rsidR="00E01EB8" w:rsidRPr="00E01EB8" w:rsidRDefault="00E01EB8" w:rsidP="00E01EB8">
            <w:pPr>
              <w:rPr>
                <w:sz w:val="20"/>
                <w:lang w:val="en-US"/>
              </w:rPr>
            </w:pPr>
          </w:p>
        </w:tc>
      </w:tr>
      <w:tr w:rsidR="00E01EB8" w:rsidRPr="00E01EB8" w14:paraId="4EB54872" w14:textId="77777777" w:rsidTr="00E01EB8">
        <w:trPr>
          <w:trHeight w:val="273"/>
        </w:trPr>
        <w:tc>
          <w:tcPr>
            <w:tcW w:w="2132" w:type="dxa"/>
            <w:tcBorders>
              <w:top w:val="nil"/>
              <w:left w:val="single" w:sz="4" w:space="0" w:color="000000"/>
              <w:bottom w:val="nil"/>
              <w:right w:val="single" w:sz="4" w:space="0" w:color="000000"/>
            </w:tcBorders>
          </w:tcPr>
          <w:p w14:paraId="65E6698C" w14:textId="77777777" w:rsidR="00E01EB8" w:rsidRPr="00E01EB8" w:rsidRDefault="00E01EB8" w:rsidP="00E01EB8">
            <w:pPr>
              <w:rPr>
                <w:sz w:val="20"/>
                <w:lang w:val="en-US"/>
              </w:rPr>
            </w:pPr>
          </w:p>
        </w:tc>
        <w:tc>
          <w:tcPr>
            <w:tcW w:w="8473" w:type="dxa"/>
            <w:tcBorders>
              <w:top w:val="single" w:sz="4" w:space="0" w:color="000000"/>
              <w:left w:val="single" w:sz="4" w:space="0" w:color="000000"/>
              <w:bottom w:val="nil"/>
              <w:right w:val="single" w:sz="4" w:space="0" w:color="000000"/>
            </w:tcBorders>
            <w:hideMark/>
          </w:tcPr>
          <w:p w14:paraId="536C0131" w14:textId="77777777" w:rsidR="00E01EB8" w:rsidRPr="00E01EB8" w:rsidRDefault="00E01EB8" w:rsidP="00E01EB8">
            <w:pPr>
              <w:spacing w:line="253" w:lineRule="exact"/>
              <w:ind w:left="109"/>
              <w:rPr>
                <w:sz w:val="24"/>
              </w:rPr>
            </w:pPr>
            <w:r w:rsidRPr="00E01EB8">
              <w:rPr>
                <w:sz w:val="24"/>
              </w:rPr>
              <w:t>Практическое</w:t>
            </w:r>
            <w:r w:rsidRPr="00E01EB8">
              <w:rPr>
                <w:spacing w:val="-4"/>
                <w:sz w:val="24"/>
              </w:rPr>
              <w:t xml:space="preserve"> </w:t>
            </w:r>
            <w:r w:rsidRPr="00E01EB8">
              <w:rPr>
                <w:sz w:val="24"/>
              </w:rPr>
              <w:t>занятие</w:t>
            </w:r>
            <w:r w:rsidRPr="00E01EB8">
              <w:rPr>
                <w:spacing w:val="-4"/>
                <w:sz w:val="24"/>
              </w:rPr>
              <w:t xml:space="preserve"> </w:t>
            </w:r>
            <w:r w:rsidRPr="00E01EB8">
              <w:rPr>
                <w:sz w:val="24"/>
              </w:rPr>
              <w:t>№</w:t>
            </w:r>
            <w:r w:rsidRPr="00E01EB8">
              <w:rPr>
                <w:spacing w:val="-4"/>
                <w:sz w:val="24"/>
              </w:rPr>
              <w:t xml:space="preserve"> </w:t>
            </w:r>
            <w:r w:rsidRPr="00E01EB8">
              <w:rPr>
                <w:sz w:val="24"/>
              </w:rPr>
              <w:t>22.</w:t>
            </w:r>
            <w:r w:rsidRPr="00E01EB8">
              <w:rPr>
                <w:spacing w:val="-2"/>
                <w:sz w:val="24"/>
              </w:rPr>
              <w:t xml:space="preserve"> </w:t>
            </w:r>
            <w:r w:rsidRPr="00E01EB8">
              <w:rPr>
                <w:sz w:val="24"/>
              </w:rPr>
              <w:t>Выполнение</w:t>
            </w:r>
            <w:r w:rsidRPr="00E01EB8">
              <w:rPr>
                <w:spacing w:val="-4"/>
                <w:sz w:val="24"/>
              </w:rPr>
              <w:t xml:space="preserve"> </w:t>
            </w:r>
            <w:r w:rsidRPr="00E01EB8">
              <w:rPr>
                <w:sz w:val="24"/>
              </w:rPr>
              <w:t>чертежа</w:t>
            </w:r>
            <w:r w:rsidRPr="00E01EB8">
              <w:rPr>
                <w:spacing w:val="-5"/>
                <w:sz w:val="24"/>
              </w:rPr>
              <w:t xml:space="preserve"> </w:t>
            </w:r>
            <w:r w:rsidRPr="00E01EB8">
              <w:rPr>
                <w:sz w:val="24"/>
              </w:rPr>
              <w:t>планировки</w:t>
            </w:r>
            <w:r w:rsidRPr="00E01EB8">
              <w:rPr>
                <w:spacing w:val="-1"/>
                <w:sz w:val="24"/>
              </w:rPr>
              <w:t xml:space="preserve"> </w:t>
            </w:r>
            <w:r w:rsidRPr="00E01EB8">
              <w:rPr>
                <w:spacing w:val="-2"/>
                <w:sz w:val="24"/>
              </w:rPr>
              <w:t>территории</w:t>
            </w:r>
          </w:p>
        </w:tc>
        <w:tc>
          <w:tcPr>
            <w:tcW w:w="1702" w:type="dxa"/>
            <w:tcBorders>
              <w:top w:val="single" w:sz="4" w:space="0" w:color="000000"/>
              <w:left w:val="single" w:sz="4" w:space="0" w:color="000000"/>
              <w:bottom w:val="nil"/>
              <w:right w:val="single" w:sz="4" w:space="0" w:color="000000"/>
            </w:tcBorders>
            <w:hideMark/>
          </w:tcPr>
          <w:p w14:paraId="71768CC4" w14:textId="77777777" w:rsidR="00E01EB8" w:rsidRPr="00E01EB8" w:rsidRDefault="00E01EB8" w:rsidP="00E01EB8">
            <w:pPr>
              <w:spacing w:line="253" w:lineRule="exact"/>
              <w:ind w:left="112" w:right="106"/>
              <w:jc w:val="center"/>
              <w:rPr>
                <w:sz w:val="24"/>
                <w:lang w:val="en-US"/>
              </w:rPr>
            </w:pPr>
            <w:r w:rsidRPr="00E01EB8">
              <w:rPr>
                <w:spacing w:val="-10"/>
                <w:sz w:val="24"/>
                <w:lang w:val="en-US"/>
              </w:rPr>
              <w:t>4</w:t>
            </w:r>
          </w:p>
        </w:tc>
        <w:tc>
          <w:tcPr>
            <w:tcW w:w="2664" w:type="dxa"/>
            <w:tcBorders>
              <w:top w:val="nil"/>
              <w:left w:val="single" w:sz="4" w:space="0" w:color="000000"/>
              <w:bottom w:val="nil"/>
              <w:right w:val="single" w:sz="4" w:space="0" w:color="000000"/>
            </w:tcBorders>
          </w:tcPr>
          <w:p w14:paraId="6C031E7B" w14:textId="77777777" w:rsidR="00E01EB8" w:rsidRPr="00E01EB8" w:rsidRDefault="00E01EB8" w:rsidP="00E01EB8">
            <w:pPr>
              <w:rPr>
                <w:sz w:val="20"/>
                <w:lang w:val="en-US"/>
              </w:rPr>
            </w:pPr>
          </w:p>
        </w:tc>
      </w:tr>
      <w:tr w:rsidR="00E01EB8" w:rsidRPr="00E01EB8" w14:paraId="4F2DB435" w14:textId="77777777" w:rsidTr="00E01EB8">
        <w:trPr>
          <w:trHeight w:val="279"/>
        </w:trPr>
        <w:tc>
          <w:tcPr>
            <w:tcW w:w="2132" w:type="dxa"/>
            <w:tcBorders>
              <w:top w:val="nil"/>
              <w:left w:val="single" w:sz="4" w:space="0" w:color="000000"/>
              <w:bottom w:val="nil"/>
              <w:right w:val="single" w:sz="4" w:space="0" w:color="000000"/>
            </w:tcBorders>
          </w:tcPr>
          <w:p w14:paraId="1BA92FAF" w14:textId="77777777" w:rsidR="00E01EB8" w:rsidRPr="00E01EB8" w:rsidRDefault="00E01EB8" w:rsidP="00E01EB8">
            <w:pPr>
              <w:rPr>
                <w:sz w:val="20"/>
                <w:lang w:val="en-US"/>
              </w:rPr>
            </w:pPr>
          </w:p>
        </w:tc>
        <w:tc>
          <w:tcPr>
            <w:tcW w:w="8473" w:type="dxa"/>
            <w:tcBorders>
              <w:top w:val="nil"/>
              <w:left w:val="single" w:sz="4" w:space="0" w:color="000000"/>
              <w:bottom w:val="single" w:sz="4" w:space="0" w:color="000000"/>
              <w:right w:val="single" w:sz="4" w:space="0" w:color="000000"/>
            </w:tcBorders>
            <w:hideMark/>
          </w:tcPr>
          <w:p w14:paraId="44970020" w14:textId="77777777" w:rsidR="00E01EB8" w:rsidRPr="00E01EB8" w:rsidRDefault="00E01EB8" w:rsidP="00E01EB8">
            <w:pPr>
              <w:spacing w:line="259" w:lineRule="exact"/>
              <w:ind w:left="109"/>
              <w:rPr>
                <w:sz w:val="24"/>
                <w:lang w:val="en-US"/>
              </w:rPr>
            </w:pPr>
            <w:r w:rsidRPr="00E01EB8">
              <w:rPr>
                <w:spacing w:val="-4"/>
                <w:sz w:val="24"/>
                <w:lang w:val="en-US"/>
              </w:rPr>
              <w:t>АТП.</w:t>
            </w:r>
          </w:p>
        </w:tc>
        <w:tc>
          <w:tcPr>
            <w:tcW w:w="1702" w:type="dxa"/>
            <w:tcBorders>
              <w:top w:val="nil"/>
              <w:left w:val="single" w:sz="4" w:space="0" w:color="000000"/>
              <w:bottom w:val="single" w:sz="4" w:space="0" w:color="000000"/>
              <w:right w:val="single" w:sz="4" w:space="0" w:color="000000"/>
            </w:tcBorders>
          </w:tcPr>
          <w:p w14:paraId="6FECA443" w14:textId="77777777" w:rsidR="00E01EB8" w:rsidRPr="00E01EB8" w:rsidRDefault="00E01EB8" w:rsidP="00E01EB8">
            <w:pPr>
              <w:rPr>
                <w:sz w:val="20"/>
                <w:lang w:val="en-US"/>
              </w:rPr>
            </w:pPr>
          </w:p>
        </w:tc>
        <w:tc>
          <w:tcPr>
            <w:tcW w:w="2664" w:type="dxa"/>
            <w:tcBorders>
              <w:top w:val="nil"/>
              <w:left w:val="single" w:sz="4" w:space="0" w:color="000000"/>
              <w:bottom w:val="nil"/>
              <w:right w:val="single" w:sz="4" w:space="0" w:color="000000"/>
            </w:tcBorders>
          </w:tcPr>
          <w:p w14:paraId="646699F8" w14:textId="77777777" w:rsidR="00E01EB8" w:rsidRPr="00E01EB8" w:rsidRDefault="00E01EB8" w:rsidP="00E01EB8">
            <w:pPr>
              <w:rPr>
                <w:sz w:val="20"/>
                <w:lang w:val="en-US"/>
              </w:rPr>
            </w:pPr>
          </w:p>
        </w:tc>
      </w:tr>
      <w:tr w:rsidR="00E01EB8" w:rsidRPr="00E01EB8" w14:paraId="39BB3049" w14:textId="77777777" w:rsidTr="00E01EB8">
        <w:trPr>
          <w:trHeight w:val="272"/>
        </w:trPr>
        <w:tc>
          <w:tcPr>
            <w:tcW w:w="2132" w:type="dxa"/>
            <w:tcBorders>
              <w:top w:val="nil"/>
              <w:left w:val="single" w:sz="4" w:space="0" w:color="000000"/>
              <w:bottom w:val="nil"/>
              <w:right w:val="single" w:sz="4" w:space="0" w:color="000000"/>
            </w:tcBorders>
          </w:tcPr>
          <w:p w14:paraId="27672B6C" w14:textId="77777777" w:rsidR="00E01EB8" w:rsidRPr="00E01EB8" w:rsidRDefault="00E01EB8" w:rsidP="00E01EB8">
            <w:pPr>
              <w:rPr>
                <w:sz w:val="20"/>
                <w:lang w:val="en-US"/>
              </w:rPr>
            </w:pPr>
          </w:p>
        </w:tc>
        <w:tc>
          <w:tcPr>
            <w:tcW w:w="8473" w:type="dxa"/>
            <w:tcBorders>
              <w:top w:val="single" w:sz="4" w:space="0" w:color="000000"/>
              <w:left w:val="single" w:sz="4" w:space="0" w:color="000000"/>
              <w:bottom w:val="nil"/>
              <w:right w:val="single" w:sz="4" w:space="0" w:color="000000"/>
            </w:tcBorders>
            <w:hideMark/>
          </w:tcPr>
          <w:p w14:paraId="3BF9A3BA" w14:textId="77777777" w:rsidR="00E01EB8" w:rsidRPr="00E01EB8" w:rsidRDefault="00E01EB8" w:rsidP="00E01EB8">
            <w:pPr>
              <w:spacing w:line="253" w:lineRule="exact"/>
              <w:ind w:left="109"/>
              <w:rPr>
                <w:sz w:val="24"/>
              </w:rPr>
            </w:pPr>
            <w:r w:rsidRPr="00E01EB8">
              <w:rPr>
                <w:sz w:val="24"/>
              </w:rPr>
              <w:t>Практическое</w:t>
            </w:r>
            <w:r w:rsidRPr="00E01EB8">
              <w:rPr>
                <w:spacing w:val="-5"/>
                <w:sz w:val="24"/>
              </w:rPr>
              <w:t xml:space="preserve"> </w:t>
            </w:r>
            <w:r w:rsidRPr="00E01EB8">
              <w:rPr>
                <w:sz w:val="24"/>
              </w:rPr>
              <w:t>занятие</w:t>
            </w:r>
            <w:r w:rsidRPr="00E01EB8">
              <w:rPr>
                <w:spacing w:val="-3"/>
                <w:sz w:val="24"/>
              </w:rPr>
              <w:t xml:space="preserve"> </w:t>
            </w:r>
            <w:r w:rsidRPr="00E01EB8">
              <w:rPr>
                <w:sz w:val="24"/>
              </w:rPr>
              <w:t>№</w:t>
            </w:r>
            <w:r w:rsidRPr="00E01EB8">
              <w:rPr>
                <w:spacing w:val="-2"/>
                <w:sz w:val="24"/>
              </w:rPr>
              <w:t xml:space="preserve"> </w:t>
            </w:r>
            <w:r w:rsidRPr="00E01EB8">
              <w:rPr>
                <w:sz w:val="24"/>
              </w:rPr>
              <w:t>23.</w:t>
            </w:r>
            <w:r w:rsidRPr="00E01EB8">
              <w:rPr>
                <w:spacing w:val="-2"/>
                <w:sz w:val="24"/>
              </w:rPr>
              <w:t xml:space="preserve"> </w:t>
            </w:r>
            <w:r w:rsidRPr="00E01EB8">
              <w:rPr>
                <w:sz w:val="24"/>
              </w:rPr>
              <w:t>Размещение</w:t>
            </w:r>
            <w:r w:rsidRPr="00E01EB8">
              <w:rPr>
                <w:spacing w:val="-2"/>
                <w:sz w:val="24"/>
              </w:rPr>
              <w:t xml:space="preserve"> </w:t>
            </w:r>
            <w:r w:rsidRPr="00E01EB8">
              <w:rPr>
                <w:sz w:val="24"/>
              </w:rPr>
              <w:t>на</w:t>
            </w:r>
            <w:r w:rsidRPr="00E01EB8">
              <w:rPr>
                <w:spacing w:val="-3"/>
                <w:sz w:val="24"/>
              </w:rPr>
              <w:t xml:space="preserve"> </w:t>
            </w:r>
            <w:r w:rsidRPr="00E01EB8">
              <w:rPr>
                <w:sz w:val="24"/>
              </w:rPr>
              <w:t>чертеже</w:t>
            </w:r>
            <w:r w:rsidRPr="00E01EB8">
              <w:rPr>
                <w:spacing w:val="-3"/>
                <w:sz w:val="24"/>
              </w:rPr>
              <w:t xml:space="preserve"> </w:t>
            </w:r>
            <w:r w:rsidRPr="00E01EB8">
              <w:rPr>
                <w:spacing w:val="-2"/>
                <w:sz w:val="24"/>
              </w:rPr>
              <w:t>оборудования</w:t>
            </w:r>
          </w:p>
        </w:tc>
        <w:tc>
          <w:tcPr>
            <w:tcW w:w="1702" w:type="dxa"/>
            <w:tcBorders>
              <w:top w:val="single" w:sz="4" w:space="0" w:color="000000"/>
              <w:left w:val="single" w:sz="4" w:space="0" w:color="000000"/>
              <w:bottom w:val="nil"/>
              <w:right w:val="single" w:sz="4" w:space="0" w:color="000000"/>
            </w:tcBorders>
            <w:hideMark/>
          </w:tcPr>
          <w:p w14:paraId="730AFA13" w14:textId="77777777" w:rsidR="00E01EB8" w:rsidRPr="00E01EB8" w:rsidRDefault="00E01EB8" w:rsidP="00E01EB8">
            <w:pPr>
              <w:spacing w:line="253" w:lineRule="exact"/>
              <w:ind w:left="112" w:right="106"/>
              <w:jc w:val="center"/>
              <w:rPr>
                <w:sz w:val="24"/>
                <w:lang w:val="en-US"/>
              </w:rPr>
            </w:pPr>
            <w:r w:rsidRPr="00E01EB8">
              <w:rPr>
                <w:spacing w:val="-10"/>
                <w:sz w:val="24"/>
                <w:lang w:val="en-US"/>
              </w:rPr>
              <w:t>4</w:t>
            </w:r>
          </w:p>
        </w:tc>
        <w:tc>
          <w:tcPr>
            <w:tcW w:w="2664" w:type="dxa"/>
            <w:tcBorders>
              <w:top w:val="nil"/>
              <w:left w:val="single" w:sz="4" w:space="0" w:color="000000"/>
              <w:bottom w:val="nil"/>
              <w:right w:val="single" w:sz="4" w:space="0" w:color="000000"/>
            </w:tcBorders>
          </w:tcPr>
          <w:p w14:paraId="07288D23" w14:textId="77777777" w:rsidR="00E01EB8" w:rsidRPr="00E01EB8" w:rsidRDefault="00E01EB8" w:rsidP="00E01EB8">
            <w:pPr>
              <w:rPr>
                <w:sz w:val="20"/>
                <w:lang w:val="en-US"/>
              </w:rPr>
            </w:pPr>
          </w:p>
        </w:tc>
      </w:tr>
      <w:tr w:rsidR="00E01EB8" w:rsidRPr="00E01EB8" w14:paraId="4AD2B315" w14:textId="77777777" w:rsidTr="00E01EB8">
        <w:trPr>
          <w:trHeight w:val="314"/>
        </w:trPr>
        <w:tc>
          <w:tcPr>
            <w:tcW w:w="2132" w:type="dxa"/>
            <w:tcBorders>
              <w:top w:val="nil"/>
              <w:left w:val="single" w:sz="4" w:space="0" w:color="000000"/>
              <w:bottom w:val="single" w:sz="4" w:space="0" w:color="000000"/>
              <w:right w:val="single" w:sz="4" w:space="0" w:color="000000"/>
            </w:tcBorders>
          </w:tcPr>
          <w:p w14:paraId="5D383FAD" w14:textId="77777777" w:rsidR="00E01EB8" w:rsidRPr="00E01EB8" w:rsidRDefault="00E01EB8" w:rsidP="00E01EB8">
            <w:pPr>
              <w:rPr>
                <w:lang w:val="en-US"/>
              </w:rPr>
            </w:pPr>
          </w:p>
        </w:tc>
        <w:tc>
          <w:tcPr>
            <w:tcW w:w="8473" w:type="dxa"/>
            <w:tcBorders>
              <w:top w:val="nil"/>
              <w:left w:val="single" w:sz="4" w:space="0" w:color="000000"/>
              <w:bottom w:val="single" w:sz="4" w:space="0" w:color="000000"/>
              <w:right w:val="single" w:sz="4" w:space="0" w:color="000000"/>
            </w:tcBorders>
            <w:hideMark/>
          </w:tcPr>
          <w:p w14:paraId="51EFC3E9" w14:textId="77777777" w:rsidR="00E01EB8" w:rsidRPr="00E01EB8" w:rsidRDefault="00E01EB8" w:rsidP="00E01EB8">
            <w:pPr>
              <w:spacing w:line="271" w:lineRule="exact"/>
              <w:ind w:left="109"/>
              <w:rPr>
                <w:sz w:val="24"/>
                <w:lang w:val="en-US"/>
              </w:rPr>
            </w:pPr>
            <w:proofErr w:type="spellStart"/>
            <w:r w:rsidRPr="00E01EB8">
              <w:rPr>
                <w:sz w:val="24"/>
                <w:lang w:val="en-US"/>
              </w:rPr>
              <w:t>производственного</w:t>
            </w:r>
            <w:proofErr w:type="spellEnd"/>
            <w:r w:rsidRPr="00E01EB8">
              <w:rPr>
                <w:spacing w:val="-5"/>
                <w:sz w:val="24"/>
                <w:lang w:val="en-US"/>
              </w:rPr>
              <w:t xml:space="preserve"> </w:t>
            </w:r>
            <w:proofErr w:type="spellStart"/>
            <w:r w:rsidRPr="00E01EB8">
              <w:rPr>
                <w:spacing w:val="-2"/>
                <w:sz w:val="24"/>
                <w:lang w:val="en-US"/>
              </w:rPr>
              <w:t>участка</w:t>
            </w:r>
            <w:proofErr w:type="spellEnd"/>
            <w:r w:rsidRPr="00E01EB8">
              <w:rPr>
                <w:spacing w:val="-2"/>
                <w:sz w:val="24"/>
                <w:lang w:val="en-US"/>
              </w:rPr>
              <w:t>.</w:t>
            </w:r>
          </w:p>
        </w:tc>
        <w:tc>
          <w:tcPr>
            <w:tcW w:w="1702" w:type="dxa"/>
            <w:tcBorders>
              <w:top w:val="nil"/>
              <w:left w:val="single" w:sz="4" w:space="0" w:color="000000"/>
              <w:bottom w:val="single" w:sz="4" w:space="0" w:color="000000"/>
              <w:right w:val="single" w:sz="4" w:space="0" w:color="000000"/>
            </w:tcBorders>
          </w:tcPr>
          <w:p w14:paraId="763BA958" w14:textId="77777777" w:rsidR="00E01EB8" w:rsidRPr="00E01EB8" w:rsidRDefault="00E01EB8" w:rsidP="00E01EB8">
            <w:pPr>
              <w:rPr>
                <w:lang w:val="en-US"/>
              </w:rPr>
            </w:pPr>
          </w:p>
        </w:tc>
        <w:tc>
          <w:tcPr>
            <w:tcW w:w="2664" w:type="dxa"/>
            <w:tcBorders>
              <w:top w:val="nil"/>
              <w:left w:val="single" w:sz="4" w:space="0" w:color="000000"/>
              <w:bottom w:val="single" w:sz="4" w:space="0" w:color="000000"/>
              <w:right w:val="single" w:sz="4" w:space="0" w:color="000000"/>
            </w:tcBorders>
          </w:tcPr>
          <w:p w14:paraId="69DC7DCB" w14:textId="77777777" w:rsidR="00E01EB8" w:rsidRPr="00E01EB8" w:rsidRDefault="00E01EB8" w:rsidP="00E01EB8">
            <w:pPr>
              <w:rPr>
                <w:lang w:val="en-US"/>
              </w:rPr>
            </w:pPr>
          </w:p>
        </w:tc>
      </w:tr>
      <w:tr w:rsidR="00E01EB8" w:rsidRPr="00E01EB8" w14:paraId="3605AB4D" w14:textId="77777777" w:rsidTr="00E01EB8">
        <w:trPr>
          <w:trHeight w:val="275"/>
        </w:trPr>
        <w:tc>
          <w:tcPr>
            <w:tcW w:w="10605" w:type="dxa"/>
            <w:gridSpan w:val="2"/>
            <w:tcBorders>
              <w:top w:val="single" w:sz="4" w:space="0" w:color="000000"/>
              <w:left w:val="single" w:sz="4" w:space="0" w:color="000000"/>
              <w:bottom w:val="single" w:sz="4" w:space="0" w:color="000000"/>
              <w:right w:val="single" w:sz="4" w:space="0" w:color="000000"/>
            </w:tcBorders>
            <w:hideMark/>
          </w:tcPr>
          <w:p w14:paraId="102CFA68" w14:textId="77777777" w:rsidR="00E01EB8" w:rsidRPr="00E01EB8" w:rsidRDefault="00E01EB8" w:rsidP="00E01EB8">
            <w:pPr>
              <w:spacing w:line="256" w:lineRule="exact"/>
              <w:ind w:left="107"/>
              <w:rPr>
                <w:b/>
                <w:sz w:val="24"/>
                <w:lang w:val="en-US"/>
              </w:rPr>
            </w:pPr>
            <w:proofErr w:type="spellStart"/>
            <w:r w:rsidRPr="00E01EB8">
              <w:rPr>
                <w:b/>
                <w:sz w:val="24"/>
                <w:lang w:val="en-US"/>
              </w:rPr>
              <w:t>Промежуточная</w:t>
            </w:r>
            <w:proofErr w:type="spellEnd"/>
            <w:r w:rsidRPr="00E01EB8">
              <w:rPr>
                <w:b/>
                <w:spacing w:val="-7"/>
                <w:sz w:val="24"/>
                <w:lang w:val="en-US"/>
              </w:rPr>
              <w:t xml:space="preserve"> </w:t>
            </w:r>
            <w:proofErr w:type="spellStart"/>
            <w:r w:rsidRPr="00E01EB8">
              <w:rPr>
                <w:b/>
                <w:spacing w:val="-2"/>
                <w:sz w:val="24"/>
                <w:lang w:val="en-US"/>
              </w:rPr>
              <w:t>аттестация</w:t>
            </w:r>
            <w:proofErr w:type="spellEnd"/>
          </w:p>
        </w:tc>
        <w:tc>
          <w:tcPr>
            <w:tcW w:w="1702" w:type="dxa"/>
            <w:tcBorders>
              <w:top w:val="single" w:sz="4" w:space="0" w:color="000000"/>
              <w:left w:val="single" w:sz="4" w:space="0" w:color="000000"/>
              <w:bottom w:val="single" w:sz="4" w:space="0" w:color="000000"/>
              <w:right w:val="single" w:sz="4" w:space="0" w:color="000000"/>
            </w:tcBorders>
          </w:tcPr>
          <w:p w14:paraId="288F3017" w14:textId="77777777" w:rsidR="00E01EB8" w:rsidRPr="00E01EB8" w:rsidRDefault="00E01EB8" w:rsidP="00E01EB8">
            <w:pPr>
              <w:rPr>
                <w:sz w:val="20"/>
                <w:lang w:val="en-US"/>
              </w:rPr>
            </w:pPr>
          </w:p>
        </w:tc>
        <w:tc>
          <w:tcPr>
            <w:tcW w:w="2664" w:type="dxa"/>
            <w:tcBorders>
              <w:top w:val="single" w:sz="4" w:space="0" w:color="000000"/>
              <w:left w:val="single" w:sz="4" w:space="0" w:color="000000"/>
              <w:bottom w:val="single" w:sz="4" w:space="0" w:color="000000"/>
              <w:right w:val="single" w:sz="4" w:space="0" w:color="000000"/>
            </w:tcBorders>
          </w:tcPr>
          <w:p w14:paraId="1834A0B3" w14:textId="77777777" w:rsidR="00E01EB8" w:rsidRPr="00E01EB8" w:rsidRDefault="00E01EB8" w:rsidP="00E01EB8">
            <w:pPr>
              <w:rPr>
                <w:sz w:val="20"/>
                <w:lang w:val="en-US"/>
              </w:rPr>
            </w:pPr>
          </w:p>
        </w:tc>
      </w:tr>
      <w:tr w:rsidR="00E01EB8" w:rsidRPr="00E01EB8" w14:paraId="51C4FCA1" w14:textId="77777777" w:rsidTr="00E01EB8">
        <w:trPr>
          <w:trHeight w:val="275"/>
        </w:trPr>
        <w:tc>
          <w:tcPr>
            <w:tcW w:w="10605" w:type="dxa"/>
            <w:gridSpan w:val="2"/>
            <w:tcBorders>
              <w:top w:val="single" w:sz="4" w:space="0" w:color="000000"/>
              <w:left w:val="single" w:sz="4" w:space="0" w:color="000000"/>
              <w:bottom w:val="single" w:sz="4" w:space="0" w:color="000000"/>
              <w:right w:val="single" w:sz="4" w:space="0" w:color="000000"/>
            </w:tcBorders>
            <w:hideMark/>
          </w:tcPr>
          <w:p w14:paraId="12896C43" w14:textId="77777777" w:rsidR="00E01EB8" w:rsidRPr="00E01EB8" w:rsidRDefault="00E01EB8" w:rsidP="00E01EB8">
            <w:pPr>
              <w:spacing w:line="256" w:lineRule="exact"/>
              <w:ind w:left="107"/>
              <w:rPr>
                <w:b/>
                <w:sz w:val="24"/>
                <w:lang w:val="en-US"/>
              </w:rPr>
            </w:pPr>
            <w:proofErr w:type="spellStart"/>
            <w:r w:rsidRPr="00E01EB8">
              <w:rPr>
                <w:b/>
                <w:spacing w:val="-2"/>
                <w:sz w:val="24"/>
                <w:lang w:val="en-US"/>
              </w:rPr>
              <w:t>Всего</w:t>
            </w:r>
            <w:proofErr w:type="spellEnd"/>
            <w:r w:rsidRPr="00E01EB8">
              <w:rPr>
                <w:b/>
                <w:spacing w:val="-2"/>
                <w:sz w:val="24"/>
                <w:lang w:val="en-US"/>
              </w:rPr>
              <w:t>:</w:t>
            </w:r>
          </w:p>
        </w:tc>
        <w:tc>
          <w:tcPr>
            <w:tcW w:w="1702" w:type="dxa"/>
            <w:tcBorders>
              <w:top w:val="single" w:sz="4" w:space="0" w:color="000000"/>
              <w:left w:val="single" w:sz="4" w:space="0" w:color="000000"/>
              <w:bottom w:val="single" w:sz="4" w:space="0" w:color="000000"/>
              <w:right w:val="single" w:sz="4" w:space="0" w:color="000000"/>
            </w:tcBorders>
            <w:hideMark/>
          </w:tcPr>
          <w:p w14:paraId="3D0AFE29" w14:textId="77777777" w:rsidR="00E01EB8" w:rsidRPr="00E01EB8" w:rsidRDefault="00E01EB8" w:rsidP="00E01EB8">
            <w:pPr>
              <w:spacing w:line="256" w:lineRule="exact"/>
              <w:ind w:left="112" w:right="106"/>
              <w:jc w:val="center"/>
              <w:rPr>
                <w:b/>
                <w:sz w:val="24"/>
                <w:lang w:val="en-US"/>
              </w:rPr>
            </w:pPr>
            <w:r w:rsidRPr="00E01EB8">
              <w:rPr>
                <w:b/>
                <w:spacing w:val="-5"/>
                <w:sz w:val="24"/>
                <w:lang w:val="en-US"/>
              </w:rPr>
              <w:t>108</w:t>
            </w:r>
          </w:p>
        </w:tc>
        <w:tc>
          <w:tcPr>
            <w:tcW w:w="2664" w:type="dxa"/>
            <w:tcBorders>
              <w:top w:val="single" w:sz="4" w:space="0" w:color="000000"/>
              <w:left w:val="single" w:sz="4" w:space="0" w:color="000000"/>
              <w:bottom w:val="single" w:sz="4" w:space="0" w:color="000000"/>
              <w:right w:val="single" w:sz="4" w:space="0" w:color="000000"/>
            </w:tcBorders>
          </w:tcPr>
          <w:p w14:paraId="69C55118" w14:textId="77777777" w:rsidR="00E01EB8" w:rsidRPr="00E01EB8" w:rsidRDefault="00E01EB8" w:rsidP="00E01EB8">
            <w:pPr>
              <w:rPr>
                <w:sz w:val="20"/>
                <w:lang w:val="en-US"/>
              </w:rPr>
            </w:pPr>
          </w:p>
        </w:tc>
      </w:tr>
    </w:tbl>
    <w:p w14:paraId="0D1C9072" w14:textId="77777777" w:rsidR="00E01EB8" w:rsidRPr="00E01EB8" w:rsidRDefault="00E01EB8" w:rsidP="00E01EB8">
      <w:pPr>
        <w:widowControl/>
        <w:autoSpaceDE/>
        <w:autoSpaceDN/>
        <w:rPr>
          <w:sz w:val="20"/>
        </w:rPr>
        <w:sectPr w:rsidR="00E01EB8" w:rsidRPr="00E01EB8" w:rsidSect="00E01EB8">
          <w:pgSz w:w="16840" w:h="11910" w:orient="landscape"/>
          <w:pgMar w:top="1340" w:right="708" w:bottom="1200" w:left="992" w:header="0" w:footer="1003" w:gutter="0"/>
          <w:cols w:space="720"/>
        </w:sectPr>
      </w:pPr>
    </w:p>
    <w:p w14:paraId="1BDE24BB" w14:textId="77777777" w:rsidR="00E01EB8" w:rsidRPr="00E01EB8" w:rsidRDefault="00E01EB8" w:rsidP="000015B5">
      <w:pPr>
        <w:numPr>
          <w:ilvl w:val="0"/>
          <w:numId w:val="47"/>
        </w:numPr>
        <w:tabs>
          <w:tab w:val="left" w:pos="2260"/>
        </w:tabs>
        <w:spacing w:before="64"/>
        <w:ind w:left="2260"/>
        <w:rPr>
          <w:b/>
          <w:sz w:val="24"/>
        </w:rPr>
      </w:pPr>
      <w:r w:rsidRPr="00E01EB8">
        <w:rPr>
          <w:b/>
          <w:sz w:val="24"/>
        </w:rPr>
        <w:lastRenderedPageBreak/>
        <w:t>УСЛОВИЯ</w:t>
      </w:r>
      <w:r w:rsidRPr="00E01EB8">
        <w:rPr>
          <w:b/>
          <w:spacing w:val="-4"/>
          <w:sz w:val="24"/>
        </w:rPr>
        <w:t xml:space="preserve"> </w:t>
      </w:r>
      <w:r w:rsidRPr="00E01EB8">
        <w:rPr>
          <w:b/>
          <w:sz w:val="24"/>
        </w:rPr>
        <w:t>РЕАЛИЗАЦИИ</w:t>
      </w:r>
      <w:r w:rsidRPr="00E01EB8">
        <w:rPr>
          <w:b/>
          <w:spacing w:val="-2"/>
          <w:sz w:val="24"/>
        </w:rPr>
        <w:t xml:space="preserve"> ДИСЦИПЛИНЫ</w:t>
      </w:r>
    </w:p>
    <w:p w14:paraId="3433E011" w14:textId="77777777" w:rsidR="00E01EB8" w:rsidRPr="00E01EB8" w:rsidRDefault="00E01EB8" w:rsidP="00E01EB8">
      <w:pPr>
        <w:spacing w:before="7"/>
        <w:rPr>
          <w:b/>
          <w:sz w:val="24"/>
          <w:szCs w:val="24"/>
        </w:rPr>
      </w:pPr>
    </w:p>
    <w:p w14:paraId="4527C69D" w14:textId="77777777" w:rsidR="00E01EB8" w:rsidRPr="00E01EB8" w:rsidRDefault="00E01EB8" w:rsidP="000015B5">
      <w:pPr>
        <w:numPr>
          <w:ilvl w:val="1"/>
          <w:numId w:val="47"/>
        </w:numPr>
        <w:tabs>
          <w:tab w:val="left" w:pos="1130"/>
        </w:tabs>
        <w:ind w:left="1130"/>
        <w:jc w:val="both"/>
        <w:outlineLvl w:val="0"/>
        <w:rPr>
          <w:b/>
          <w:bCs/>
          <w:sz w:val="24"/>
          <w:szCs w:val="24"/>
        </w:rPr>
      </w:pPr>
      <w:r w:rsidRPr="00E01EB8">
        <w:rPr>
          <w:b/>
          <w:bCs/>
          <w:sz w:val="24"/>
          <w:szCs w:val="24"/>
        </w:rPr>
        <w:t>Материально-техническое</w:t>
      </w:r>
      <w:r w:rsidRPr="00E01EB8">
        <w:rPr>
          <w:b/>
          <w:bCs/>
          <w:spacing w:val="-13"/>
          <w:sz w:val="24"/>
          <w:szCs w:val="24"/>
        </w:rPr>
        <w:t xml:space="preserve"> </w:t>
      </w:r>
      <w:r w:rsidRPr="00E01EB8">
        <w:rPr>
          <w:b/>
          <w:bCs/>
          <w:spacing w:val="-2"/>
          <w:sz w:val="24"/>
          <w:szCs w:val="24"/>
        </w:rPr>
        <w:t>обеспечение</w:t>
      </w:r>
    </w:p>
    <w:p w14:paraId="21FB5818" w14:textId="77777777" w:rsidR="00E01EB8" w:rsidRPr="00E01EB8" w:rsidRDefault="00E01EB8" w:rsidP="00E01EB8">
      <w:pPr>
        <w:spacing w:before="154"/>
        <w:ind w:left="2" w:right="423" w:firstLine="707"/>
        <w:jc w:val="both"/>
        <w:rPr>
          <w:sz w:val="24"/>
          <w:szCs w:val="24"/>
        </w:rPr>
      </w:pPr>
      <w:r w:rsidRPr="00E01EB8">
        <w:rPr>
          <w:sz w:val="24"/>
          <w:szCs w:val="24"/>
        </w:rPr>
        <w:t>Кабинет «Информационных технологий в профессиональной деятельности</w:t>
      </w:r>
      <w:proofErr w:type="gramStart"/>
      <w:r w:rsidRPr="00E01EB8">
        <w:rPr>
          <w:sz w:val="24"/>
          <w:szCs w:val="24"/>
        </w:rPr>
        <w:t>»,</w:t>
      </w:r>
      <w:r w:rsidRPr="00E01EB8">
        <w:rPr>
          <w:i/>
          <w:sz w:val="24"/>
          <w:szCs w:val="24"/>
        </w:rPr>
        <w:t>,</w:t>
      </w:r>
      <w:proofErr w:type="gramEnd"/>
      <w:r w:rsidRPr="00E01EB8">
        <w:rPr>
          <w:i/>
          <w:sz w:val="24"/>
          <w:szCs w:val="24"/>
        </w:rPr>
        <w:t xml:space="preserve"> </w:t>
      </w:r>
      <w:r w:rsidRPr="00E01EB8">
        <w:rPr>
          <w:sz w:val="24"/>
          <w:szCs w:val="24"/>
        </w:rPr>
        <w:t>оснащенный в соответствии с приложением 3 ПОП.</w:t>
      </w:r>
    </w:p>
    <w:p w14:paraId="426F4924" w14:textId="77777777" w:rsidR="00E01EB8" w:rsidRPr="00E01EB8" w:rsidRDefault="00E01EB8" w:rsidP="000015B5">
      <w:pPr>
        <w:numPr>
          <w:ilvl w:val="1"/>
          <w:numId w:val="47"/>
        </w:numPr>
        <w:tabs>
          <w:tab w:val="left" w:pos="1130"/>
        </w:tabs>
        <w:spacing w:before="259"/>
        <w:ind w:left="1130"/>
        <w:jc w:val="both"/>
        <w:outlineLvl w:val="0"/>
        <w:rPr>
          <w:b/>
          <w:bCs/>
          <w:sz w:val="24"/>
          <w:szCs w:val="24"/>
        </w:rPr>
      </w:pPr>
      <w:r w:rsidRPr="00E01EB8">
        <w:rPr>
          <w:b/>
          <w:bCs/>
          <w:sz w:val="24"/>
          <w:szCs w:val="24"/>
        </w:rPr>
        <w:t>Учебно-методическое</w:t>
      </w:r>
      <w:r w:rsidRPr="00E01EB8">
        <w:rPr>
          <w:b/>
          <w:bCs/>
          <w:spacing w:val="-8"/>
          <w:sz w:val="24"/>
          <w:szCs w:val="24"/>
        </w:rPr>
        <w:t xml:space="preserve"> </w:t>
      </w:r>
      <w:r w:rsidRPr="00E01EB8">
        <w:rPr>
          <w:b/>
          <w:bCs/>
          <w:spacing w:val="-2"/>
          <w:sz w:val="24"/>
          <w:szCs w:val="24"/>
        </w:rPr>
        <w:t>обеспечение</w:t>
      </w:r>
    </w:p>
    <w:p w14:paraId="4255BB4D" w14:textId="77777777" w:rsidR="00E01EB8" w:rsidRPr="00E01EB8" w:rsidRDefault="00E01EB8" w:rsidP="00E01EB8">
      <w:pPr>
        <w:spacing w:before="159" w:line="276" w:lineRule="auto"/>
        <w:ind w:left="2" w:right="426" w:firstLine="707"/>
        <w:jc w:val="both"/>
        <w:rPr>
          <w:sz w:val="24"/>
          <w:szCs w:val="24"/>
        </w:rPr>
      </w:pPr>
      <w:r w:rsidRPr="00E01EB8">
        <w:rPr>
          <w:sz w:val="24"/>
          <w:szCs w:val="24"/>
        </w:rPr>
        <w:t>Для реализации программы библиотечный фонд образовательной организации должен</w:t>
      </w:r>
      <w:r w:rsidRPr="00E01EB8">
        <w:rPr>
          <w:spacing w:val="-4"/>
          <w:sz w:val="24"/>
          <w:szCs w:val="24"/>
        </w:rPr>
        <w:t xml:space="preserve"> </w:t>
      </w:r>
      <w:r w:rsidRPr="00E01EB8">
        <w:rPr>
          <w:sz w:val="24"/>
          <w:szCs w:val="24"/>
        </w:rPr>
        <w:t>иметь</w:t>
      </w:r>
      <w:r w:rsidRPr="00E01EB8">
        <w:rPr>
          <w:spacing w:val="-4"/>
          <w:sz w:val="24"/>
          <w:szCs w:val="24"/>
        </w:rPr>
        <w:t xml:space="preserve"> </w:t>
      </w:r>
      <w:r w:rsidRPr="00E01EB8">
        <w:rPr>
          <w:sz w:val="24"/>
          <w:szCs w:val="24"/>
        </w:rPr>
        <w:t>печатные</w:t>
      </w:r>
      <w:r w:rsidRPr="00E01EB8">
        <w:rPr>
          <w:spacing w:val="-8"/>
          <w:sz w:val="24"/>
          <w:szCs w:val="24"/>
        </w:rPr>
        <w:t xml:space="preserve"> </w:t>
      </w:r>
      <w:r w:rsidRPr="00E01EB8">
        <w:rPr>
          <w:sz w:val="24"/>
          <w:szCs w:val="24"/>
        </w:rPr>
        <w:t>и/или</w:t>
      </w:r>
      <w:r w:rsidRPr="00E01EB8">
        <w:rPr>
          <w:spacing w:val="-4"/>
          <w:sz w:val="24"/>
          <w:szCs w:val="24"/>
        </w:rPr>
        <w:t xml:space="preserve"> </w:t>
      </w:r>
      <w:r w:rsidRPr="00E01EB8">
        <w:rPr>
          <w:sz w:val="24"/>
          <w:szCs w:val="24"/>
        </w:rPr>
        <w:t>электронные</w:t>
      </w:r>
      <w:r w:rsidRPr="00E01EB8">
        <w:rPr>
          <w:spacing w:val="-6"/>
          <w:sz w:val="24"/>
          <w:szCs w:val="24"/>
        </w:rPr>
        <w:t xml:space="preserve"> </w:t>
      </w:r>
      <w:r w:rsidRPr="00E01EB8">
        <w:rPr>
          <w:sz w:val="24"/>
          <w:szCs w:val="24"/>
        </w:rPr>
        <w:t>образовательные</w:t>
      </w:r>
      <w:r w:rsidRPr="00E01EB8">
        <w:rPr>
          <w:spacing w:val="-6"/>
          <w:sz w:val="24"/>
          <w:szCs w:val="24"/>
        </w:rPr>
        <w:t xml:space="preserve"> </w:t>
      </w:r>
      <w:r w:rsidRPr="00E01EB8">
        <w:rPr>
          <w:sz w:val="24"/>
          <w:szCs w:val="24"/>
        </w:rPr>
        <w:t>и</w:t>
      </w:r>
      <w:r w:rsidRPr="00E01EB8">
        <w:rPr>
          <w:spacing w:val="-4"/>
          <w:sz w:val="24"/>
          <w:szCs w:val="24"/>
        </w:rPr>
        <w:t xml:space="preserve"> </w:t>
      </w:r>
      <w:r w:rsidRPr="00E01EB8">
        <w:rPr>
          <w:sz w:val="24"/>
          <w:szCs w:val="24"/>
        </w:rPr>
        <w:t>информационные</w:t>
      </w:r>
      <w:r w:rsidRPr="00E01EB8">
        <w:rPr>
          <w:spacing w:val="-6"/>
          <w:sz w:val="24"/>
          <w:szCs w:val="24"/>
        </w:rPr>
        <w:t xml:space="preserve"> </w:t>
      </w:r>
      <w:r w:rsidRPr="00E01EB8">
        <w:rPr>
          <w:sz w:val="24"/>
          <w:szCs w:val="24"/>
        </w:rPr>
        <w:t>ресурсы для</w:t>
      </w:r>
      <w:r w:rsidRPr="00E01EB8">
        <w:rPr>
          <w:spacing w:val="-15"/>
          <w:sz w:val="24"/>
          <w:szCs w:val="24"/>
        </w:rPr>
        <w:t xml:space="preserve"> </w:t>
      </w:r>
      <w:r w:rsidRPr="00E01EB8">
        <w:rPr>
          <w:sz w:val="24"/>
          <w:szCs w:val="24"/>
        </w:rPr>
        <w:t>использования</w:t>
      </w:r>
      <w:r w:rsidRPr="00E01EB8">
        <w:rPr>
          <w:spacing w:val="-15"/>
          <w:sz w:val="24"/>
          <w:szCs w:val="24"/>
        </w:rPr>
        <w:t xml:space="preserve"> </w:t>
      </w:r>
      <w:r w:rsidRPr="00E01EB8">
        <w:rPr>
          <w:sz w:val="24"/>
          <w:szCs w:val="24"/>
        </w:rPr>
        <w:t>в</w:t>
      </w:r>
      <w:r w:rsidRPr="00E01EB8">
        <w:rPr>
          <w:spacing w:val="-15"/>
          <w:sz w:val="24"/>
          <w:szCs w:val="24"/>
        </w:rPr>
        <w:t xml:space="preserve"> </w:t>
      </w:r>
      <w:r w:rsidRPr="00E01EB8">
        <w:rPr>
          <w:sz w:val="24"/>
          <w:szCs w:val="24"/>
        </w:rPr>
        <w:t>образовательном</w:t>
      </w:r>
      <w:r w:rsidRPr="00E01EB8">
        <w:rPr>
          <w:spacing w:val="-15"/>
          <w:sz w:val="24"/>
          <w:szCs w:val="24"/>
        </w:rPr>
        <w:t xml:space="preserve"> </w:t>
      </w:r>
      <w:r w:rsidRPr="00E01EB8">
        <w:rPr>
          <w:sz w:val="24"/>
          <w:szCs w:val="24"/>
        </w:rPr>
        <w:t>процессе.</w:t>
      </w:r>
      <w:r w:rsidRPr="00E01EB8">
        <w:rPr>
          <w:spacing w:val="-15"/>
          <w:sz w:val="24"/>
          <w:szCs w:val="24"/>
        </w:rPr>
        <w:t xml:space="preserve"> </w:t>
      </w:r>
      <w:r w:rsidRPr="00E01EB8">
        <w:rPr>
          <w:sz w:val="24"/>
          <w:szCs w:val="24"/>
        </w:rPr>
        <w:t>При</w:t>
      </w:r>
      <w:r w:rsidRPr="00E01EB8">
        <w:rPr>
          <w:spacing w:val="-15"/>
          <w:sz w:val="24"/>
          <w:szCs w:val="24"/>
        </w:rPr>
        <w:t xml:space="preserve"> </w:t>
      </w:r>
      <w:r w:rsidRPr="00E01EB8">
        <w:rPr>
          <w:sz w:val="24"/>
          <w:szCs w:val="24"/>
        </w:rPr>
        <w:t>формировании</w:t>
      </w:r>
      <w:r w:rsidRPr="00E01EB8">
        <w:rPr>
          <w:spacing w:val="-15"/>
          <w:sz w:val="24"/>
          <w:szCs w:val="24"/>
        </w:rPr>
        <w:t xml:space="preserve"> </w:t>
      </w:r>
      <w:r w:rsidRPr="00E01EB8">
        <w:rPr>
          <w:sz w:val="24"/>
          <w:szCs w:val="24"/>
        </w:rPr>
        <w:t>библиотечного</w:t>
      </w:r>
      <w:r w:rsidRPr="00E01EB8">
        <w:rPr>
          <w:spacing w:val="-15"/>
          <w:sz w:val="24"/>
          <w:szCs w:val="24"/>
        </w:rPr>
        <w:t xml:space="preserve"> </w:t>
      </w:r>
      <w:r w:rsidRPr="00E01EB8">
        <w:rPr>
          <w:sz w:val="24"/>
          <w:szCs w:val="24"/>
        </w:rPr>
        <w:t>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DFF4EEA" w14:textId="77777777" w:rsidR="00E01EB8" w:rsidRPr="00E01EB8" w:rsidRDefault="00E01EB8" w:rsidP="00E01EB8">
      <w:pPr>
        <w:spacing w:before="45"/>
        <w:rPr>
          <w:sz w:val="24"/>
          <w:szCs w:val="24"/>
        </w:rPr>
      </w:pPr>
    </w:p>
    <w:p w14:paraId="76834DF5" w14:textId="77777777" w:rsidR="00E01EB8" w:rsidRPr="00E01EB8" w:rsidRDefault="00E01EB8" w:rsidP="000015B5">
      <w:pPr>
        <w:numPr>
          <w:ilvl w:val="2"/>
          <w:numId w:val="47"/>
        </w:numPr>
        <w:tabs>
          <w:tab w:val="left" w:pos="1310"/>
        </w:tabs>
        <w:jc w:val="both"/>
        <w:outlineLvl w:val="0"/>
        <w:rPr>
          <w:b/>
          <w:bCs/>
          <w:sz w:val="24"/>
          <w:szCs w:val="24"/>
        </w:rPr>
      </w:pPr>
      <w:r w:rsidRPr="00E01EB8">
        <w:rPr>
          <w:b/>
          <w:bCs/>
          <w:sz w:val="24"/>
          <w:szCs w:val="24"/>
        </w:rPr>
        <w:t>Основные</w:t>
      </w:r>
      <w:r w:rsidRPr="00E01EB8">
        <w:rPr>
          <w:b/>
          <w:bCs/>
          <w:spacing w:val="-7"/>
          <w:sz w:val="24"/>
          <w:szCs w:val="24"/>
        </w:rPr>
        <w:t xml:space="preserve"> </w:t>
      </w:r>
      <w:r w:rsidRPr="00E01EB8">
        <w:rPr>
          <w:b/>
          <w:bCs/>
          <w:sz w:val="24"/>
          <w:szCs w:val="24"/>
        </w:rPr>
        <w:t>печатные</w:t>
      </w:r>
      <w:r w:rsidRPr="00E01EB8">
        <w:rPr>
          <w:b/>
          <w:bCs/>
          <w:spacing w:val="-6"/>
          <w:sz w:val="24"/>
          <w:szCs w:val="24"/>
        </w:rPr>
        <w:t xml:space="preserve"> </w:t>
      </w:r>
      <w:r w:rsidRPr="00E01EB8">
        <w:rPr>
          <w:b/>
          <w:bCs/>
          <w:sz w:val="24"/>
          <w:szCs w:val="24"/>
        </w:rPr>
        <w:t>и/или</w:t>
      </w:r>
      <w:r w:rsidRPr="00E01EB8">
        <w:rPr>
          <w:b/>
          <w:bCs/>
          <w:spacing w:val="-4"/>
          <w:sz w:val="24"/>
          <w:szCs w:val="24"/>
        </w:rPr>
        <w:t xml:space="preserve"> </w:t>
      </w:r>
      <w:r w:rsidRPr="00E01EB8">
        <w:rPr>
          <w:b/>
          <w:bCs/>
          <w:sz w:val="24"/>
          <w:szCs w:val="24"/>
        </w:rPr>
        <w:t>электронные</w:t>
      </w:r>
      <w:r w:rsidRPr="00E01EB8">
        <w:rPr>
          <w:b/>
          <w:bCs/>
          <w:spacing w:val="-6"/>
          <w:sz w:val="24"/>
          <w:szCs w:val="24"/>
        </w:rPr>
        <w:t xml:space="preserve"> </w:t>
      </w:r>
      <w:r w:rsidRPr="00E01EB8">
        <w:rPr>
          <w:b/>
          <w:bCs/>
          <w:spacing w:val="-2"/>
          <w:sz w:val="24"/>
          <w:szCs w:val="24"/>
        </w:rPr>
        <w:t>издания</w:t>
      </w:r>
    </w:p>
    <w:p w14:paraId="2652A006" w14:textId="77777777" w:rsidR="00E01EB8" w:rsidRPr="00E01EB8" w:rsidRDefault="00E01EB8" w:rsidP="000015B5">
      <w:pPr>
        <w:numPr>
          <w:ilvl w:val="0"/>
          <w:numId w:val="48"/>
        </w:numPr>
        <w:tabs>
          <w:tab w:val="left" w:pos="1417"/>
        </w:tabs>
        <w:spacing w:before="36"/>
        <w:ind w:right="421" w:firstLine="707"/>
        <w:jc w:val="both"/>
        <w:rPr>
          <w:sz w:val="24"/>
        </w:rPr>
      </w:pPr>
      <w:r w:rsidRPr="00E01EB8">
        <w:rPr>
          <w:sz w:val="24"/>
        </w:rPr>
        <w:t>Горев, А.</w:t>
      </w:r>
      <w:r w:rsidRPr="00E01EB8">
        <w:rPr>
          <w:spacing w:val="-1"/>
          <w:sz w:val="24"/>
        </w:rPr>
        <w:t xml:space="preserve"> </w:t>
      </w:r>
      <w:r w:rsidRPr="00E01EB8">
        <w:rPr>
          <w:sz w:val="24"/>
        </w:rPr>
        <w:t>Э.</w:t>
      </w:r>
      <w:r w:rsidRPr="00E01EB8">
        <w:rPr>
          <w:spacing w:val="40"/>
          <w:sz w:val="24"/>
        </w:rPr>
        <w:t xml:space="preserve"> </w:t>
      </w:r>
      <w:r w:rsidRPr="00E01EB8">
        <w:rPr>
          <w:sz w:val="24"/>
        </w:rPr>
        <w:t>Информационные технологии в профессиональной деятельности (автомобильный транспорт</w:t>
      </w:r>
      <w:proofErr w:type="gramStart"/>
      <w:r w:rsidRPr="00E01EB8">
        <w:rPr>
          <w:sz w:val="24"/>
        </w:rPr>
        <w:t>) :</w:t>
      </w:r>
      <w:proofErr w:type="gramEnd"/>
      <w:r w:rsidRPr="00E01EB8">
        <w:rPr>
          <w:sz w:val="24"/>
        </w:rPr>
        <w:t xml:space="preserve"> учебник для среднего профессионального образования</w:t>
      </w:r>
      <w:r w:rsidRPr="00E01EB8">
        <w:rPr>
          <w:spacing w:val="-2"/>
          <w:sz w:val="24"/>
        </w:rPr>
        <w:t xml:space="preserve"> </w:t>
      </w:r>
      <w:r w:rsidRPr="00E01EB8">
        <w:rPr>
          <w:sz w:val="24"/>
        </w:rPr>
        <w:t>/ А.</w:t>
      </w:r>
      <w:r w:rsidRPr="00E01EB8">
        <w:rPr>
          <w:spacing w:val="-3"/>
          <w:sz w:val="24"/>
        </w:rPr>
        <w:t xml:space="preserve"> </w:t>
      </w:r>
      <w:r w:rsidRPr="00E01EB8">
        <w:rPr>
          <w:sz w:val="24"/>
        </w:rPr>
        <w:t>Э.</w:t>
      </w:r>
      <w:r w:rsidRPr="00E01EB8">
        <w:rPr>
          <w:spacing w:val="-3"/>
          <w:sz w:val="24"/>
        </w:rPr>
        <w:t xml:space="preserve"> </w:t>
      </w:r>
      <w:r w:rsidRPr="00E01EB8">
        <w:rPr>
          <w:sz w:val="24"/>
        </w:rPr>
        <w:t>Горев.</w:t>
      </w:r>
      <w:r w:rsidRPr="00E01EB8">
        <w:rPr>
          <w:spacing w:val="-2"/>
          <w:sz w:val="24"/>
        </w:rPr>
        <w:t xml:space="preserve"> </w:t>
      </w:r>
      <w:r w:rsidRPr="00E01EB8">
        <w:rPr>
          <w:sz w:val="24"/>
        </w:rPr>
        <w:t xml:space="preserve">— 2-е изд., </w:t>
      </w:r>
      <w:proofErr w:type="spellStart"/>
      <w:r w:rsidRPr="00E01EB8">
        <w:rPr>
          <w:sz w:val="24"/>
        </w:rPr>
        <w:t>перераб</w:t>
      </w:r>
      <w:proofErr w:type="spellEnd"/>
      <w:r w:rsidRPr="00E01EB8">
        <w:rPr>
          <w:sz w:val="24"/>
        </w:rPr>
        <w:t xml:space="preserve">. и доп. — </w:t>
      </w:r>
      <w:proofErr w:type="gramStart"/>
      <w:r w:rsidRPr="00E01EB8">
        <w:rPr>
          <w:sz w:val="24"/>
        </w:rPr>
        <w:t>Москва</w:t>
      </w:r>
      <w:r w:rsidRPr="00E01EB8">
        <w:rPr>
          <w:spacing w:val="-4"/>
          <w:sz w:val="24"/>
        </w:rPr>
        <w:t xml:space="preserve"> </w:t>
      </w:r>
      <w:r w:rsidRPr="00E01EB8">
        <w:rPr>
          <w:sz w:val="24"/>
        </w:rPr>
        <w:t>:</w:t>
      </w:r>
      <w:proofErr w:type="gramEnd"/>
      <w:r w:rsidRPr="00E01EB8">
        <w:rPr>
          <w:sz w:val="24"/>
        </w:rPr>
        <w:t xml:space="preserve"> Издательство </w:t>
      </w:r>
      <w:proofErr w:type="spellStart"/>
      <w:r w:rsidRPr="00E01EB8">
        <w:rPr>
          <w:sz w:val="24"/>
        </w:rPr>
        <w:t>Юрайт</w:t>
      </w:r>
      <w:proofErr w:type="spellEnd"/>
      <w:r w:rsidRPr="00E01EB8">
        <w:rPr>
          <w:sz w:val="24"/>
        </w:rPr>
        <w:t>, 2021.</w:t>
      </w:r>
      <w:r w:rsidRPr="00E01EB8">
        <w:rPr>
          <w:spacing w:val="-4"/>
          <w:sz w:val="24"/>
        </w:rPr>
        <w:t xml:space="preserve"> </w:t>
      </w:r>
      <w:r w:rsidRPr="00E01EB8">
        <w:rPr>
          <w:sz w:val="24"/>
        </w:rPr>
        <w:t>—</w:t>
      </w:r>
      <w:r w:rsidRPr="00E01EB8">
        <w:rPr>
          <w:spacing w:val="-1"/>
          <w:sz w:val="24"/>
        </w:rPr>
        <w:t xml:space="preserve"> </w:t>
      </w:r>
      <w:r w:rsidRPr="00E01EB8">
        <w:rPr>
          <w:sz w:val="24"/>
        </w:rPr>
        <w:t>289</w:t>
      </w:r>
      <w:r w:rsidRPr="00E01EB8">
        <w:rPr>
          <w:spacing w:val="-3"/>
          <w:sz w:val="24"/>
        </w:rPr>
        <w:t xml:space="preserve"> </w:t>
      </w:r>
      <w:r w:rsidRPr="00E01EB8">
        <w:rPr>
          <w:sz w:val="24"/>
        </w:rPr>
        <w:t>с.</w:t>
      </w:r>
      <w:r w:rsidRPr="00E01EB8">
        <w:rPr>
          <w:spacing w:val="-3"/>
          <w:sz w:val="24"/>
        </w:rPr>
        <w:t xml:space="preserve"> </w:t>
      </w:r>
      <w:r w:rsidRPr="00E01EB8">
        <w:rPr>
          <w:sz w:val="24"/>
        </w:rPr>
        <w:t>—</w:t>
      </w:r>
      <w:r w:rsidRPr="00E01EB8">
        <w:rPr>
          <w:spacing w:val="-1"/>
          <w:sz w:val="24"/>
        </w:rPr>
        <w:t xml:space="preserve"> </w:t>
      </w:r>
      <w:r w:rsidRPr="00E01EB8">
        <w:rPr>
          <w:sz w:val="24"/>
        </w:rPr>
        <w:t>(Профессиональное</w:t>
      </w:r>
      <w:r w:rsidRPr="00E01EB8">
        <w:rPr>
          <w:spacing w:val="-2"/>
          <w:sz w:val="24"/>
        </w:rPr>
        <w:t xml:space="preserve"> </w:t>
      </w:r>
      <w:r w:rsidRPr="00E01EB8">
        <w:rPr>
          <w:sz w:val="24"/>
        </w:rPr>
        <w:t>образование).</w:t>
      </w:r>
      <w:r w:rsidRPr="00E01EB8">
        <w:rPr>
          <w:spacing w:val="-4"/>
          <w:sz w:val="24"/>
        </w:rPr>
        <w:t xml:space="preserve"> </w:t>
      </w:r>
      <w:r w:rsidRPr="00E01EB8">
        <w:rPr>
          <w:sz w:val="24"/>
        </w:rPr>
        <w:t>— ISBN</w:t>
      </w:r>
      <w:r w:rsidRPr="00E01EB8">
        <w:rPr>
          <w:spacing w:val="-4"/>
          <w:sz w:val="24"/>
        </w:rPr>
        <w:t xml:space="preserve"> </w:t>
      </w:r>
      <w:r w:rsidRPr="00E01EB8">
        <w:rPr>
          <w:sz w:val="24"/>
        </w:rPr>
        <w:t>978-5-534-11019-7.</w:t>
      </w:r>
      <w:r w:rsidRPr="00E01EB8">
        <w:rPr>
          <w:spacing w:val="-1"/>
          <w:sz w:val="24"/>
        </w:rPr>
        <w:t xml:space="preserve"> </w:t>
      </w:r>
      <w:r w:rsidRPr="00E01EB8">
        <w:rPr>
          <w:sz w:val="24"/>
        </w:rPr>
        <w:t>—</w:t>
      </w:r>
      <w:r w:rsidRPr="00E01EB8">
        <w:rPr>
          <w:spacing w:val="-1"/>
          <w:sz w:val="24"/>
        </w:rPr>
        <w:t xml:space="preserve"> </w:t>
      </w:r>
      <w:r w:rsidRPr="00E01EB8">
        <w:rPr>
          <w:sz w:val="24"/>
        </w:rPr>
        <w:t>Текст</w:t>
      </w:r>
    </w:p>
    <w:p w14:paraId="4AD1CEEF" w14:textId="77777777" w:rsidR="00E01EB8" w:rsidRPr="00E01EB8" w:rsidRDefault="00E01EB8" w:rsidP="00E01EB8">
      <w:pPr>
        <w:ind w:left="2" w:right="424"/>
        <w:jc w:val="both"/>
        <w:rPr>
          <w:sz w:val="24"/>
          <w:szCs w:val="24"/>
        </w:rPr>
      </w:pPr>
      <w:r w:rsidRPr="00E01EB8">
        <w:rPr>
          <w:sz w:val="24"/>
          <w:szCs w:val="24"/>
        </w:rPr>
        <w:t xml:space="preserve">: электронный // Образовательная платформа </w:t>
      </w:r>
      <w:proofErr w:type="spellStart"/>
      <w:r w:rsidRPr="00E01EB8">
        <w:rPr>
          <w:sz w:val="24"/>
          <w:szCs w:val="24"/>
        </w:rPr>
        <w:t>Юрайт</w:t>
      </w:r>
      <w:proofErr w:type="spellEnd"/>
      <w:r w:rsidRPr="00E01EB8">
        <w:rPr>
          <w:sz w:val="24"/>
          <w:szCs w:val="24"/>
        </w:rPr>
        <w:t xml:space="preserve"> [сайт]. — URL: https://urait.ru/bcode/471489 (дата обращения: 30.04.2024).</w:t>
      </w:r>
    </w:p>
    <w:p w14:paraId="6DFC8EF9" w14:textId="77777777" w:rsidR="00E01EB8" w:rsidRPr="00E01EB8" w:rsidRDefault="00E01EB8" w:rsidP="000015B5">
      <w:pPr>
        <w:numPr>
          <w:ilvl w:val="0"/>
          <w:numId w:val="48"/>
        </w:numPr>
        <w:tabs>
          <w:tab w:val="left" w:pos="1417"/>
        </w:tabs>
        <w:ind w:right="420" w:firstLine="707"/>
        <w:jc w:val="both"/>
        <w:rPr>
          <w:sz w:val="24"/>
        </w:rPr>
      </w:pPr>
      <w:r w:rsidRPr="00E01EB8">
        <w:rPr>
          <w:sz w:val="24"/>
        </w:rPr>
        <w:t>Михеева Е.В. Информационные технологии в профессиональной деятельности: учебное пособие / Е.В. Михеева. – Москва: Академия, 2021. – 416 с.</w:t>
      </w:r>
    </w:p>
    <w:p w14:paraId="0D05D2BB" w14:textId="77777777" w:rsidR="00E01EB8" w:rsidRPr="00E01EB8" w:rsidRDefault="00E01EB8" w:rsidP="000015B5">
      <w:pPr>
        <w:numPr>
          <w:ilvl w:val="0"/>
          <w:numId w:val="48"/>
        </w:numPr>
        <w:tabs>
          <w:tab w:val="left" w:pos="1417"/>
        </w:tabs>
        <w:ind w:right="421" w:firstLine="707"/>
        <w:jc w:val="both"/>
        <w:rPr>
          <w:sz w:val="24"/>
        </w:rPr>
      </w:pPr>
      <w:r w:rsidRPr="00E01EB8">
        <w:rPr>
          <w:sz w:val="24"/>
        </w:rPr>
        <w:t>Михеева Е.В. Практикум по информационным технологиям в профессиональной деятельности: учебное пособие/ Е.В. Михеева. Москва: Академия, 2021. – 288 с.</w:t>
      </w:r>
    </w:p>
    <w:p w14:paraId="3372158B" w14:textId="77777777" w:rsidR="00E01EB8" w:rsidRPr="00E01EB8" w:rsidRDefault="00E01EB8" w:rsidP="000015B5">
      <w:pPr>
        <w:numPr>
          <w:ilvl w:val="0"/>
          <w:numId w:val="48"/>
        </w:numPr>
        <w:tabs>
          <w:tab w:val="left" w:pos="1417"/>
        </w:tabs>
        <w:ind w:right="421" w:firstLine="707"/>
        <w:jc w:val="both"/>
        <w:rPr>
          <w:sz w:val="24"/>
        </w:rPr>
      </w:pPr>
      <w:r w:rsidRPr="00E01EB8">
        <w:rPr>
          <w:sz w:val="24"/>
        </w:rPr>
        <w:t>Горев, А.</w:t>
      </w:r>
      <w:r w:rsidRPr="00E01EB8">
        <w:rPr>
          <w:spacing w:val="-1"/>
          <w:sz w:val="24"/>
        </w:rPr>
        <w:t xml:space="preserve"> </w:t>
      </w:r>
      <w:r w:rsidRPr="00E01EB8">
        <w:rPr>
          <w:sz w:val="24"/>
        </w:rPr>
        <w:t>Э.</w:t>
      </w:r>
      <w:r w:rsidRPr="00E01EB8">
        <w:rPr>
          <w:spacing w:val="40"/>
          <w:sz w:val="24"/>
        </w:rPr>
        <w:t xml:space="preserve"> </w:t>
      </w:r>
      <w:r w:rsidRPr="00E01EB8">
        <w:rPr>
          <w:sz w:val="24"/>
        </w:rPr>
        <w:t>Информационные технологии в профессиональной деятельности (автомобильный транспорт): учебник для среднего профессионального образования</w:t>
      </w:r>
      <w:r w:rsidRPr="00E01EB8">
        <w:rPr>
          <w:spacing w:val="-2"/>
          <w:sz w:val="24"/>
        </w:rPr>
        <w:t xml:space="preserve"> </w:t>
      </w:r>
      <w:r w:rsidRPr="00E01EB8">
        <w:rPr>
          <w:sz w:val="24"/>
        </w:rPr>
        <w:t>/ А.</w:t>
      </w:r>
      <w:r w:rsidRPr="00E01EB8">
        <w:rPr>
          <w:spacing w:val="-3"/>
          <w:sz w:val="24"/>
        </w:rPr>
        <w:t xml:space="preserve"> </w:t>
      </w:r>
      <w:r w:rsidRPr="00E01EB8">
        <w:rPr>
          <w:sz w:val="24"/>
        </w:rPr>
        <w:t>Э.</w:t>
      </w:r>
      <w:r w:rsidRPr="00E01EB8">
        <w:rPr>
          <w:spacing w:val="-3"/>
          <w:sz w:val="24"/>
        </w:rPr>
        <w:t xml:space="preserve"> </w:t>
      </w:r>
      <w:r w:rsidRPr="00E01EB8">
        <w:rPr>
          <w:sz w:val="24"/>
        </w:rPr>
        <w:t>Горев.</w:t>
      </w:r>
      <w:r w:rsidRPr="00E01EB8">
        <w:rPr>
          <w:spacing w:val="-2"/>
          <w:sz w:val="24"/>
        </w:rPr>
        <w:t xml:space="preserve"> </w:t>
      </w:r>
      <w:r w:rsidRPr="00E01EB8">
        <w:rPr>
          <w:sz w:val="24"/>
        </w:rPr>
        <w:t xml:space="preserve">— 2-е изд., </w:t>
      </w:r>
      <w:proofErr w:type="spellStart"/>
      <w:r w:rsidRPr="00E01EB8">
        <w:rPr>
          <w:sz w:val="24"/>
        </w:rPr>
        <w:t>перераб</w:t>
      </w:r>
      <w:proofErr w:type="spellEnd"/>
      <w:proofErr w:type="gramStart"/>
      <w:r w:rsidRPr="00E01EB8">
        <w:rPr>
          <w:sz w:val="24"/>
        </w:rPr>
        <w:t>.</w:t>
      </w:r>
      <w:proofErr w:type="gramEnd"/>
      <w:r w:rsidRPr="00E01EB8">
        <w:rPr>
          <w:sz w:val="24"/>
        </w:rPr>
        <w:t xml:space="preserve"> и доп. — Москва: Издательство </w:t>
      </w:r>
      <w:proofErr w:type="spellStart"/>
      <w:r w:rsidRPr="00E01EB8">
        <w:rPr>
          <w:sz w:val="24"/>
        </w:rPr>
        <w:t>Юрайт</w:t>
      </w:r>
      <w:proofErr w:type="spellEnd"/>
      <w:r w:rsidRPr="00E01EB8">
        <w:rPr>
          <w:sz w:val="24"/>
        </w:rPr>
        <w:t>, 2021.</w:t>
      </w:r>
      <w:r w:rsidRPr="00E01EB8">
        <w:rPr>
          <w:spacing w:val="-4"/>
          <w:sz w:val="24"/>
        </w:rPr>
        <w:t xml:space="preserve"> </w:t>
      </w:r>
      <w:r w:rsidRPr="00E01EB8">
        <w:rPr>
          <w:sz w:val="24"/>
        </w:rPr>
        <w:t>—</w:t>
      </w:r>
      <w:r w:rsidRPr="00E01EB8">
        <w:rPr>
          <w:spacing w:val="-1"/>
          <w:sz w:val="24"/>
        </w:rPr>
        <w:t xml:space="preserve"> </w:t>
      </w:r>
      <w:r w:rsidRPr="00E01EB8">
        <w:rPr>
          <w:sz w:val="24"/>
        </w:rPr>
        <w:t>289</w:t>
      </w:r>
      <w:r w:rsidRPr="00E01EB8">
        <w:rPr>
          <w:spacing w:val="-3"/>
          <w:sz w:val="24"/>
        </w:rPr>
        <w:t xml:space="preserve"> </w:t>
      </w:r>
      <w:r w:rsidRPr="00E01EB8">
        <w:rPr>
          <w:sz w:val="24"/>
        </w:rPr>
        <w:t>с.</w:t>
      </w:r>
      <w:r w:rsidRPr="00E01EB8">
        <w:rPr>
          <w:spacing w:val="-3"/>
          <w:sz w:val="24"/>
        </w:rPr>
        <w:t xml:space="preserve"> </w:t>
      </w:r>
      <w:r w:rsidRPr="00E01EB8">
        <w:rPr>
          <w:sz w:val="24"/>
        </w:rPr>
        <w:t>—</w:t>
      </w:r>
      <w:r w:rsidRPr="00E01EB8">
        <w:rPr>
          <w:spacing w:val="-1"/>
          <w:sz w:val="24"/>
        </w:rPr>
        <w:t xml:space="preserve"> </w:t>
      </w:r>
      <w:r w:rsidRPr="00E01EB8">
        <w:rPr>
          <w:sz w:val="24"/>
        </w:rPr>
        <w:t>(Профессиональное</w:t>
      </w:r>
      <w:r w:rsidRPr="00E01EB8">
        <w:rPr>
          <w:spacing w:val="-2"/>
          <w:sz w:val="24"/>
        </w:rPr>
        <w:t xml:space="preserve"> </w:t>
      </w:r>
      <w:r w:rsidRPr="00E01EB8">
        <w:rPr>
          <w:sz w:val="24"/>
        </w:rPr>
        <w:t>образование).</w:t>
      </w:r>
      <w:r w:rsidRPr="00E01EB8">
        <w:rPr>
          <w:spacing w:val="-3"/>
          <w:sz w:val="24"/>
        </w:rPr>
        <w:t xml:space="preserve"> </w:t>
      </w:r>
      <w:r w:rsidRPr="00E01EB8">
        <w:rPr>
          <w:sz w:val="24"/>
        </w:rPr>
        <w:t>— ISBN</w:t>
      </w:r>
      <w:r w:rsidRPr="00E01EB8">
        <w:rPr>
          <w:spacing w:val="-4"/>
          <w:sz w:val="24"/>
        </w:rPr>
        <w:t xml:space="preserve"> </w:t>
      </w:r>
      <w:r w:rsidRPr="00E01EB8">
        <w:rPr>
          <w:sz w:val="24"/>
        </w:rPr>
        <w:t>978-5-534-11019-7.</w:t>
      </w:r>
      <w:r w:rsidRPr="00E01EB8">
        <w:rPr>
          <w:spacing w:val="-1"/>
          <w:sz w:val="24"/>
        </w:rPr>
        <w:t xml:space="preserve"> </w:t>
      </w:r>
      <w:r w:rsidRPr="00E01EB8">
        <w:rPr>
          <w:sz w:val="24"/>
        </w:rPr>
        <w:t>—</w:t>
      </w:r>
      <w:r w:rsidRPr="00E01EB8">
        <w:rPr>
          <w:spacing w:val="-1"/>
          <w:sz w:val="24"/>
        </w:rPr>
        <w:t xml:space="preserve"> </w:t>
      </w:r>
      <w:r w:rsidRPr="00E01EB8">
        <w:rPr>
          <w:sz w:val="24"/>
        </w:rPr>
        <w:t>Текст</w:t>
      </w:r>
    </w:p>
    <w:p w14:paraId="3AB14585" w14:textId="77777777" w:rsidR="00E01EB8" w:rsidRPr="00E01EB8" w:rsidRDefault="00E01EB8" w:rsidP="00E01EB8">
      <w:pPr>
        <w:ind w:left="2" w:right="424"/>
        <w:jc w:val="both"/>
        <w:rPr>
          <w:sz w:val="24"/>
          <w:szCs w:val="24"/>
        </w:rPr>
      </w:pPr>
      <w:r w:rsidRPr="00E01EB8">
        <w:rPr>
          <w:sz w:val="24"/>
          <w:szCs w:val="24"/>
        </w:rPr>
        <w:t xml:space="preserve">: электронный // Образовательная платформа </w:t>
      </w:r>
      <w:proofErr w:type="spellStart"/>
      <w:r w:rsidRPr="00E01EB8">
        <w:rPr>
          <w:sz w:val="24"/>
          <w:szCs w:val="24"/>
        </w:rPr>
        <w:t>Юрайт</w:t>
      </w:r>
      <w:proofErr w:type="spellEnd"/>
      <w:r w:rsidRPr="00E01EB8">
        <w:rPr>
          <w:sz w:val="24"/>
          <w:szCs w:val="24"/>
        </w:rPr>
        <w:t xml:space="preserve"> [сайт]. — URL: https://urait.ru/bcode/471489 (дата обращения: 30.04.2024).</w:t>
      </w:r>
    </w:p>
    <w:p w14:paraId="3DC4D8DB" w14:textId="77777777" w:rsidR="00E01EB8" w:rsidRPr="00E01EB8" w:rsidRDefault="00E01EB8" w:rsidP="00E01EB8">
      <w:pPr>
        <w:spacing w:before="48"/>
        <w:rPr>
          <w:sz w:val="24"/>
          <w:szCs w:val="24"/>
        </w:rPr>
      </w:pPr>
    </w:p>
    <w:p w14:paraId="43C025B8" w14:textId="77777777" w:rsidR="00E01EB8" w:rsidRPr="00E01EB8" w:rsidRDefault="00E01EB8" w:rsidP="000015B5">
      <w:pPr>
        <w:numPr>
          <w:ilvl w:val="2"/>
          <w:numId w:val="47"/>
        </w:numPr>
        <w:tabs>
          <w:tab w:val="left" w:pos="1310"/>
        </w:tabs>
        <w:spacing w:before="1"/>
        <w:outlineLvl w:val="0"/>
        <w:rPr>
          <w:b/>
          <w:bCs/>
          <w:sz w:val="24"/>
          <w:szCs w:val="24"/>
        </w:rPr>
      </w:pPr>
      <w:r w:rsidRPr="00E01EB8">
        <w:rPr>
          <w:b/>
          <w:bCs/>
          <w:sz w:val="24"/>
          <w:szCs w:val="24"/>
        </w:rPr>
        <w:t>Дополнительные</w:t>
      </w:r>
      <w:r w:rsidRPr="00E01EB8">
        <w:rPr>
          <w:b/>
          <w:bCs/>
          <w:spacing w:val="-11"/>
          <w:sz w:val="24"/>
          <w:szCs w:val="24"/>
        </w:rPr>
        <w:t xml:space="preserve"> </w:t>
      </w:r>
      <w:r w:rsidRPr="00E01EB8">
        <w:rPr>
          <w:b/>
          <w:bCs/>
          <w:spacing w:val="-2"/>
          <w:sz w:val="24"/>
          <w:szCs w:val="24"/>
        </w:rPr>
        <w:t>источники</w:t>
      </w:r>
    </w:p>
    <w:p w14:paraId="3D73EDB8" w14:textId="77777777" w:rsidR="00E01EB8" w:rsidRPr="00E01EB8" w:rsidRDefault="00E01EB8" w:rsidP="000015B5">
      <w:pPr>
        <w:numPr>
          <w:ilvl w:val="0"/>
          <w:numId w:val="49"/>
        </w:numPr>
        <w:tabs>
          <w:tab w:val="left" w:pos="1417"/>
        </w:tabs>
        <w:spacing w:before="33"/>
        <w:ind w:left="1417" w:hanging="849"/>
        <w:rPr>
          <w:sz w:val="24"/>
        </w:rPr>
      </w:pPr>
      <w:r w:rsidRPr="00E01EB8">
        <w:rPr>
          <w:sz w:val="24"/>
        </w:rPr>
        <w:t>Аверин</w:t>
      </w:r>
      <w:r w:rsidRPr="00E01EB8">
        <w:rPr>
          <w:spacing w:val="10"/>
          <w:sz w:val="24"/>
        </w:rPr>
        <w:t xml:space="preserve"> </w:t>
      </w:r>
      <w:r w:rsidRPr="00E01EB8">
        <w:rPr>
          <w:sz w:val="24"/>
        </w:rPr>
        <w:t>В.Н.</w:t>
      </w:r>
      <w:r w:rsidRPr="00E01EB8">
        <w:rPr>
          <w:spacing w:val="12"/>
          <w:sz w:val="24"/>
        </w:rPr>
        <w:t xml:space="preserve"> </w:t>
      </w:r>
      <w:r w:rsidRPr="00E01EB8">
        <w:rPr>
          <w:sz w:val="24"/>
        </w:rPr>
        <w:t>Компьютерная</w:t>
      </w:r>
      <w:r w:rsidRPr="00E01EB8">
        <w:rPr>
          <w:spacing w:val="12"/>
          <w:sz w:val="24"/>
        </w:rPr>
        <w:t xml:space="preserve"> </w:t>
      </w:r>
      <w:r w:rsidRPr="00E01EB8">
        <w:rPr>
          <w:sz w:val="24"/>
        </w:rPr>
        <w:t>инженерная</w:t>
      </w:r>
      <w:r w:rsidRPr="00E01EB8">
        <w:rPr>
          <w:spacing w:val="11"/>
          <w:sz w:val="24"/>
        </w:rPr>
        <w:t xml:space="preserve"> </w:t>
      </w:r>
      <w:r w:rsidRPr="00E01EB8">
        <w:rPr>
          <w:sz w:val="24"/>
        </w:rPr>
        <w:t>графика</w:t>
      </w:r>
      <w:r w:rsidRPr="00E01EB8">
        <w:rPr>
          <w:spacing w:val="12"/>
          <w:sz w:val="24"/>
        </w:rPr>
        <w:t xml:space="preserve"> </w:t>
      </w:r>
      <w:r w:rsidRPr="00E01EB8">
        <w:rPr>
          <w:sz w:val="24"/>
        </w:rPr>
        <w:t>/</w:t>
      </w:r>
      <w:r w:rsidRPr="00E01EB8">
        <w:rPr>
          <w:spacing w:val="12"/>
          <w:sz w:val="24"/>
        </w:rPr>
        <w:t xml:space="preserve"> </w:t>
      </w:r>
      <w:r w:rsidRPr="00E01EB8">
        <w:rPr>
          <w:sz w:val="24"/>
        </w:rPr>
        <w:t>В.Н.</w:t>
      </w:r>
      <w:r w:rsidRPr="00E01EB8">
        <w:rPr>
          <w:spacing w:val="11"/>
          <w:sz w:val="24"/>
        </w:rPr>
        <w:t xml:space="preserve"> </w:t>
      </w:r>
      <w:r w:rsidRPr="00E01EB8">
        <w:rPr>
          <w:sz w:val="24"/>
        </w:rPr>
        <w:t>Аверин.</w:t>
      </w:r>
      <w:r w:rsidRPr="00E01EB8">
        <w:rPr>
          <w:spacing w:val="13"/>
          <w:sz w:val="24"/>
        </w:rPr>
        <w:t xml:space="preserve"> </w:t>
      </w:r>
      <w:r w:rsidRPr="00E01EB8">
        <w:rPr>
          <w:sz w:val="24"/>
        </w:rPr>
        <w:t>–</w:t>
      </w:r>
      <w:r w:rsidRPr="00E01EB8">
        <w:rPr>
          <w:spacing w:val="12"/>
          <w:sz w:val="24"/>
        </w:rPr>
        <w:t xml:space="preserve"> </w:t>
      </w:r>
      <w:r w:rsidRPr="00E01EB8">
        <w:rPr>
          <w:spacing w:val="-2"/>
          <w:sz w:val="24"/>
        </w:rPr>
        <w:t>Москва:</w:t>
      </w:r>
    </w:p>
    <w:p w14:paraId="23737893" w14:textId="77777777" w:rsidR="00E01EB8" w:rsidRPr="00E01EB8" w:rsidRDefault="00E01EB8" w:rsidP="00E01EB8">
      <w:pPr>
        <w:ind w:left="2" w:right="369"/>
        <w:rPr>
          <w:sz w:val="24"/>
          <w:szCs w:val="24"/>
        </w:rPr>
      </w:pPr>
      <w:r w:rsidRPr="00E01EB8">
        <w:rPr>
          <w:sz w:val="24"/>
          <w:szCs w:val="24"/>
        </w:rPr>
        <w:t>«Академия»,</w:t>
      </w:r>
      <w:r w:rsidRPr="00E01EB8">
        <w:rPr>
          <w:spacing w:val="-5"/>
          <w:sz w:val="24"/>
          <w:szCs w:val="24"/>
        </w:rPr>
        <w:t xml:space="preserve"> </w:t>
      </w:r>
      <w:r w:rsidRPr="00E01EB8">
        <w:rPr>
          <w:sz w:val="24"/>
          <w:szCs w:val="24"/>
        </w:rPr>
        <w:t>2018.</w:t>
      </w:r>
      <w:r w:rsidRPr="00E01EB8">
        <w:rPr>
          <w:spacing w:val="-6"/>
          <w:sz w:val="24"/>
          <w:szCs w:val="24"/>
        </w:rPr>
        <w:t xml:space="preserve"> </w:t>
      </w:r>
      <w:r w:rsidRPr="00E01EB8">
        <w:rPr>
          <w:sz w:val="24"/>
          <w:szCs w:val="24"/>
        </w:rPr>
        <w:t>–</w:t>
      </w:r>
      <w:r w:rsidRPr="00E01EB8">
        <w:rPr>
          <w:spacing w:val="-6"/>
          <w:sz w:val="24"/>
          <w:szCs w:val="24"/>
        </w:rPr>
        <w:t xml:space="preserve"> </w:t>
      </w:r>
      <w:r w:rsidRPr="00E01EB8">
        <w:rPr>
          <w:sz w:val="24"/>
          <w:szCs w:val="24"/>
        </w:rPr>
        <w:t>224</w:t>
      </w:r>
      <w:r w:rsidRPr="00E01EB8">
        <w:rPr>
          <w:spacing w:val="-7"/>
          <w:sz w:val="24"/>
          <w:szCs w:val="24"/>
        </w:rPr>
        <w:t xml:space="preserve"> </w:t>
      </w:r>
      <w:r w:rsidRPr="00E01EB8">
        <w:rPr>
          <w:sz w:val="24"/>
          <w:szCs w:val="24"/>
        </w:rPr>
        <w:t>с.</w:t>
      </w:r>
      <w:r w:rsidRPr="00E01EB8">
        <w:rPr>
          <w:spacing w:val="-7"/>
          <w:sz w:val="24"/>
          <w:szCs w:val="24"/>
        </w:rPr>
        <w:t xml:space="preserve"> </w:t>
      </w:r>
      <w:r w:rsidRPr="00E01EB8">
        <w:rPr>
          <w:sz w:val="24"/>
          <w:szCs w:val="24"/>
        </w:rPr>
        <w:t>-</w:t>
      </w:r>
      <w:r w:rsidRPr="00E01EB8">
        <w:rPr>
          <w:spacing w:val="-5"/>
          <w:sz w:val="24"/>
          <w:szCs w:val="24"/>
        </w:rPr>
        <w:t xml:space="preserve"> </w:t>
      </w:r>
      <w:r w:rsidRPr="00E01EB8">
        <w:rPr>
          <w:sz w:val="24"/>
          <w:szCs w:val="24"/>
        </w:rPr>
        <w:t>(Профессиональное</w:t>
      </w:r>
      <w:r w:rsidRPr="00E01EB8">
        <w:rPr>
          <w:spacing w:val="-8"/>
          <w:sz w:val="24"/>
          <w:szCs w:val="24"/>
        </w:rPr>
        <w:t xml:space="preserve"> </w:t>
      </w:r>
      <w:r w:rsidRPr="00E01EB8">
        <w:rPr>
          <w:sz w:val="24"/>
          <w:szCs w:val="24"/>
        </w:rPr>
        <w:t>образование).</w:t>
      </w:r>
      <w:r w:rsidRPr="00E01EB8">
        <w:rPr>
          <w:spacing w:val="-6"/>
          <w:sz w:val="24"/>
          <w:szCs w:val="24"/>
        </w:rPr>
        <w:t xml:space="preserve"> </w:t>
      </w:r>
      <w:r w:rsidRPr="00E01EB8">
        <w:rPr>
          <w:sz w:val="24"/>
          <w:szCs w:val="24"/>
        </w:rPr>
        <w:t>–</w:t>
      </w:r>
      <w:r w:rsidRPr="00E01EB8">
        <w:rPr>
          <w:spacing w:val="-2"/>
          <w:sz w:val="24"/>
          <w:szCs w:val="24"/>
        </w:rPr>
        <w:t xml:space="preserve"> </w:t>
      </w:r>
      <w:r w:rsidRPr="00E01EB8">
        <w:rPr>
          <w:sz w:val="24"/>
          <w:szCs w:val="24"/>
        </w:rPr>
        <w:t>ISBN</w:t>
      </w:r>
      <w:r w:rsidRPr="00E01EB8">
        <w:rPr>
          <w:spacing w:val="-7"/>
          <w:sz w:val="24"/>
          <w:szCs w:val="24"/>
        </w:rPr>
        <w:t xml:space="preserve"> </w:t>
      </w:r>
      <w:r w:rsidRPr="00E01EB8">
        <w:rPr>
          <w:sz w:val="24"/>
          <w:szCs w:val="24"/>
        </w:rPr>
        <w:t>978-5-7695-9692-6. – Текст: непосредственный.</w:t>
      </w:r>
    </w:p>
    <w:p w14:paraId="1FE552E1" w14:textId="77777777" w:rsidR="00E01EB8" w:rsidRPr="00E01EB8" w:rsidRDefault="00E01EB8" w:rsidP="000015B5">
      <w:pPr>
        <w:numPr>
          <w:ilvl w:val="0"/>
          <w:numId w:val="49"/>
        </w:numPr>
        <w:tabs>
          <w:tab w:val="left" w:pos="1417"/>
        </w:tabs>
        <w:ind w:left="2" w:right="423" w:firstLine="566"/>
        <w:rPr>
          <w:sz w:val="24"/>
        </w:rPr>
      </w:pPr>
      <w:r w:rsidRPr="00E01EB8">
        <w:rPr>
          <w:sz w:val="24"/>
        </w:rPr>
        <w:t>Феофанов,</w:t>
      </w:r>
      <w:r w:rsidRPr="00E01EB8">
        <w:rPr>
          <w:spacing w:val="-12"/>
          <w:sz w:val="24"/>
        </w:rPr>
        <w:t xml:space="preserve"> </w:t>
      </w:r>
      <w:r w:rsidRPr="00E01EB8">
        <w:rPr>
          <w:sz w:val="24"/>
        </w:rPr>
        <w:t>А.Н.</w:t>
      </w:r>
      <w:r w:rsidRPr="00E01EB8">
        <w:rPr>
          <w:spacing w:val="-12"/>
          <w:sz w:val="24"/>
        </w:rPr>
        <w:t xml:space="preserve"> </w:t>
      </w:r>
      <w:r w:rsidRPr="00E01EB8">
        <w:rPr>
          <w:sz w:val="24"/>
        </w:rPr>
        <w:t>Основы</w:t>
      </w:r>
      <w:r w:rsidRPr="00E01EB8">
        <w:rPr>
          <w:spacing w:val="-13"/>
          <w:sz w:val="24"/>
        </w:rPr>
        <w:t xml:space="preserve"> </w:t>
      </w:r>
      <w:r w:rsidRPr="00E01EB8">
        <w:rPr>
          <w:sz w:val="24"/>
        </w:rPr>
        <w:t>машиностроительного</w:t>
      </w:r>
      <w:r w:rsidRPr="00E01EB8">
        <w:rPr>
          <w:spacing w:val="-12"/>
          <w:sz w:val="24"/>
        </w:rPr>
        <w:t xml:space="preserve"> </w:t>
      </w:r>
      <w:r w:rsidRPr="00E01EB8">
        <w:rPr>
          <w:sz w:val="24"/>
        </w:rPr>
        <w:t>черчения</w:t>
      </w:r>
      <w:r w:rsidRPr="00E01EB8">
        <w:rPr>
          <w:spacing w:val="-12"/>
          <w:sz w:val="24"/>
        </w:rPr>
        <w:t xml:space="preserve"> </w:t>
      </w:r>
      <w:r w:rsidRPr="00E01EB8">
        <w:rPr>
          <w:sz w:val="24"/>
        </w:rPr>
        <w:t>/</w:t>
      </w:r>
      <w:r w:rsidRPr="00E01EB8">
        <w:rPr>
          <w:spacing w:val="-11"/>
          <w:sz w:val="24"/>
        </w:rPr>
        <w:t xml:space="preserve"> </w:t>
      </w:r>
      <w:r w:rsidRPr="00E01EB8">
        <w:rPr>
          <w:sz w:val="24"/>
        </w:rPr>
        <w:t>А.Н.</w:t>
      </w:r>
      <w:r w:rsidRPr="00E01EB8">
        <w:rPr>
          <w:spacing w:val="-12"/>
          <w:sz w:val="24"/>
        </w:rPr>
        <w:t xml:space="preserve"> </w:t>
      </w:r>
      <w:r w:rsidRPr="00E01EB8">
        <w:rPr>
          <w:sz w:val="24"/>
        </w:rPr>
        <w:t>Феофанов.</w:t>
      </w:r>
      <w:r w:rsidRPr="00E01EB8">
        <w:rPr>
          <w:spacing w:val="-7"/>
          <w:sz w:val="24"/>
        </w:rPr>
        <w:t xml:space="preserve"> </w:t>
      </w:r>
      <w:r w:rsidRPr="00E01EB8">
        <w:rPr>
          <w:sz w:val="24"/>
        </w:rPr>
        <w:t>– Москва: Академия, 2016. – 80 с.</w:t>
      </w:r>
    </w:p>
    <w:p w14:paraId="3BA95369" w14:textId="77777777" w:rsidR="00E01EB8" w:rsidRPr="00E01EB8" w:rsidRDefault="00E01EB8" w:rsidP="000015B5">
      <w:pPr>
        <w:numPr>
          <w:ilvl w:val="0"/>
          <w:numId w:val="49"/>
        </w:numPr>
        <w:tabs>
          <w:tab w:val="left" w:pos="1417"/>
          <w:tab w:val="left" w:pos="3163"/>
          <w:tab w:val="left" w:pos="3885"/>
          <w:tab w:val="left" w:pos="4886"/>
          <w:tab w:val="left" w:pos="6104"/>
          <w:tab w:val="left" w:pos="8260"/>
        </w:tabs>
        <w:ind w:left="2" w:right="425" w:firstLine="566"/>
        <w:rPr>
          <w:sz w:val="24"/>
        </w:rPr>
      </w:pPr>
      <w:r w:rsidRPr="00E01EB8">
        <w:rPr>
          <w:spacing w:val="-2"/>
          <w:sz w:val="24"/>
        </w:rPr>
        <w:t>Официальный</w:t>
      </w:r>
      <w:r w:rsidRPr="00E01EB8">
        <w:rPr>
          <w:sz w:val="24"/>
        </w:rPr>
        <w:tab/>
      </w:r>
      <w:r w:rsidRPr="00E01EB8">
        <w:rPr>
          <w:spacing w:val="-4"/>
          <w:sz w:val="24"/>
        </w:rPr>
        <w:t>сайт</w:t>
      </w:r>
      <w:r w:rsidRPr="00E01EB8">
        <w:rPr>
          <w:sz w:val="24"/>
        </w:rPr>
        <w:tab/>
      </w:r>
      <w:r w:rsidRPr="00E01EB8">
        <w:rPr>
          <w:spacing w:val="-4"/>
          <w:sz w:val="24"/>
        </w:rPr>
        <w:t>фирмы</w:t>
      </w:r>
      <w:r w:rsidRPr="00E01EB8">
        <w:rPr>
          <w:sz w:val="24"/>
        </w:rPr>
        <w:tab/>
      </w:r>
      <w:r w:rsidRPr="00E01EB8">
        <w:rPr>
          <w:spacing w:val="-2"/>
          <w:sz w:val="24"/>
        </w:rPr>
        <w:t>«</w:t>
      </w:r>
      <w:proofErr w:type="spellStart"/>
      <w:r w:rsidRPr="00E01EB8">
        <w:rPr>
          <w:spacing w:val="-2"/>
          <w:sz w:val="24"/>
        </w:rPr>
        <w:t>Аскон</w:t>
      </w:r>
      <w:proofErr w:type="spellEnd"/>
      <w:r w:rsidRPr="00E01EB8">
        <w:rPr>
          <w:spacing w:val="-2"/>
          <w:sz w:val="24"/>
        </w:rPr>
        <w:t>»,</w:t>
      </w:r>
      <w:r w:rsidRPr="00E01EB8">
        <w:rPr>
          <w:sz w:val="24"/>
        </w:rPr>
        <w:tab/>
      </w:r>
      <w:r w:rsidRPr="00E01EB8">
        <w:rPr>
          <w:spacing w:val="-2"/>
          <w:sz w:val="24"/>
        </w:rPr>
        <w:t>предоставляющий</w:t>
      </w:r>
      <w:r w:rsidRPr="00E01EB8">
        <w:rPr>
          <w:sz w:val="24"/>
        </w:rPr>
        <w:tab/>
      </w:r>
      <w:r w:rsidRPr="00E01EB8">
        <w:rPr>
          <w:spacing w:val="-2"/>
          <w:sz w:val="24"/>
        </w:rPr>
        <w:t xml:space="preserve">свободно </w:t>
      </w:r>
      <w:r w:rsidRPr="00E01EB8">
        <w:rPr>
          <w:sz w:val="24"/>
        </w:rPr>
        <w:t xml:space="preserve">распространяемое программное обеспечение для образовательных целей </w:t>
      </w:r>
      <w:hyperlink r:id="rId27" w:history="1">
        <w:r w:rsidRPr="00E01EB8">
          <w:t>www.ascon.ru</w:t>
        </w:r>
      </w:hyperlink>
      <w:r w:rsidRPr="00E01EB8">
        <w:rPr>
          <w:sz w:val="24"/>
        </w:rPr>
        <w:t>;</w:t>
      </w:r>
    </w:p>
    <w:p w14:paraId="69F1BC88" w14:textId="77777777" w:rsidR="00E01EB8" w:rsidRPr="00E01EB8" w:rsidRDefault="00E01EB8" w:rsidP="000015B5">
      <w:pPr>
        <w:numPr>
          <w:ilvl w:val="0"/>
          <w:numId w:val="49"/>
        </w:numPr>
        <w:tabs>
          <w:tab w:val="left" w:pos="1417"/>
        </w:tabs>
        <w:spacing w:before="1"/>
        <w:ind w:left="2" w:right="421" w:firstLine="566"/>
      </w:pPr>
      <w:r w:rsidRPr="00E01EB8">
        <w:rPr>
          <w:sz w:val="24"/>
        </w:rPr>
        <w:t>Официальный</w:t>
      </w:r>
      <w:r w:rsidRPr="00E01EB8">
        <w:rPr>
          <w:spacing w:val="80"/>
          <w:sz w:val="24"/>
        </w:rPr>
        <w:t xml:space="preserve"> </w:t>
      </w:r>
      <w:r w:rsidRPr="00E01EB8">
        <w:rPr>
          <w:sz w:val="24"/>
        </w:rPr>
        <w:t>сайт</w:t>
      </w:r>
      <w:r w:rsidRPr="00E01EB8">
        <w:rPr>
          <w:spacing w:val="80"/>
          <w:sz w:val="24"/>
        </w:rPr>
        <w:t xml:space="preserve"> </w:t>
      </w:r>
      <w:r w:rsidRPr="00E01EB8">
        <w:rPr>
          <w:sz w:val="24"/>
        </w:rPr>
        <w:t>фирмы</w:t>
      </w:r>
      <w:r w:rsidRPr="00E01EB8">
        <w:rPr>
          <w:spacing w:val="80"/>
          <w:sz w:val="24"/>
        </w:rPr>
        <w:t xml:space="preserve"> </w:t>
      </w:r>
      <w:r w:rsidRPr="00E01EB8">
        <w:rPr>
          <w:sz w:val="24"/>
        </w:rPr>
        <w:t>«</w:t>
      </w:r>
      <w:proofErr w:type="spellStart"/>
      <w:r w:rsidRPr="00E01EB8">
        <w:rPr>
          <w:sz w:val="24"/>
        </w:rPr>
        <w:t>Корс</w:t>
      </w:r>
      <w:proofErr w:type="spellEnd"/>
      <w:r w:rsidRPr="00E01EB8">
        <w:rPr>
          <w:sz w:val="24"/>
        </w:rPr>
        <w:t>-Софт»,</w:t>
      </w:r>
      <w:r w:rsidRPr="00E01EB8">
        <w:rPr>
          <w:spacing w:val="80"/>
          <w:sz w:val="24"/>
        </w:rPr>
        <w:t xml:space="preserve"> </w:t>
      </w:r>
      <w:r w:rsidRPr="00E01EB8">
        <w:rPr>
          <w:sz w:val="24"/>
        </w:rPr>
        <w:t>предоставляющий</w:t>
      </w:r>
      <w:r w:rsidRPr="00E01EB8">
        <w:rPr>
          <w:spacing w:val="80"/>
          <w:sz w:val="24"/>
        </w:rPr>
        <w:t xml:space="preserve"> </w:t>
      </w:r>
      <w:r w:rsidRPr="00E01EB8">
        <w:rPr>
          <w:sz w:val="24"/>
        </w:rPr>
        <w:t xml:space="preserve">свободно распространяемое программное обеспечение для образовательных целей </w:t>
      </w:r>
      <w:hyperlink r:id="rId28" w:history="1">
        <w:r w:rsidRPr="00E01EB8">
          <w:t>www.kors-soft.ru</w:t>
        </w:r>
      </w:hyperlink>
      <w:r w:rsidRPr="00E01EB8">
        <w:rPr>
          <w:b/>
        </w:rPr>
        <w:t>.</w:t>
      </w:r>
    </w:p>
    <w:p w14:paraId="79DAA1FE" w14:textId="77777777" w:rsidR="00E01EB8" w:rsidRPr="00E01EB8" w:rsidRDefault="00E01EB8" w:rsidP="00E01EB8">
      <w:pPr>
        <w:spacing w:before="9"/>
        <w:rPr>
          <w:b/>
          <w:sz w:val="24"/>
          <w:szCs w:val="24"/>
        </w:rPr>
      </w:pPr>
    </w:p>
    <w:p w14:paraId="53857F63" w14:textId="77777777" w:rsidR="00E01EB8" w:rsidRPr="00E01EB8" w:rsidRDefault="00E01EB8" w:rsidP="000015B5">
      <w:pPr>
        <w:numPr>
          <w:ilvl w:val="0"/>
          <w:numId w:val="47"/>
        </w:numPr>
        <w:tabs>
          <w:tab w:val="left" w:pos="2428"/>
          <w:tab w:val="left" w:pos="2935"/>
        </w:tabs>
        <w:spacing w:before="1"/>
        <w:ind w:left="2935" w:right="2610" w:hanging="747"/>
        <w:rPr>
          <w:b/>
          <w:sz w:val="24"/>
        </w:rPr>
      </w:pPr>
      <w:r w:rsidRPr="00E01EB8">
        <w:rPr>
          <w:b/>
          <w:sz w:val="24"/>
        </w:rPr>
        <w:t>КОНТРОЛЬ</w:t>
      </w:r>
      <w:r w:rsidRPr="00E01EB8">
        <w:rPr>
          <w:b/>
          <w:spacing w:val="-11"/>
          <w:sz w:val="24"/>
        </w:rPr>
        <w:t xml:space="preserve"> </w:t>
      </w:r>
      <w:r w:rsidRPr="00E01EB8">
        <w:rPr>
          <w:b/>
          <w:sz w:val="24"/>
        </w:rPr>
        <w:t>И</w:t>
      </w:r>
      <w:r w:rsidRPr="00E01EB8">
        <w:rPr>
          <w:b/>
          <w:spacing w:val="-12"/>
          <w:sz w:val="24"/>
        </w:rPr>
        <w:t xml:space="preserve"> </w:t>
      </w:r>
      <w:r w:rsidRPr="00E01EB8">
        <w:rPr>
          <w:b/>
          <w:sz w:val="24"/>
        </w:rPr>
        <w:t>ОЦЕНКА</w:t>
      </w:r>
      <w:r w:rsidRPr="00E01EB8">
        <w:rPr>
          <w:b/>
          <w:spacing w:val="-13"/>
          <w:sz w:val="24"/>
        </w:rPr>
        <w:t xml:space="preserve"> </w:t>
      </w:r>
      <w:r w:rsidRPr="00E01EB8">
        <w:rPr>
          <w:b/>
          <w:sz w:val="24"/>
        </w:rPr>
        <w:t>РЕЗУЛЬТАТОВ ОСВОЕНИЯ ДИСЦИПЛИНЫ</w:t>
      </w:r>
    </w:p>
    <w:p w14:paraId="4374EB61" w14:textId="77777777" w:rsidR="00E01EB8" w:rsidRPr="00E01EB8" w:rsidRDefault="00E01EB8" w:rsidP="00E01EB8">
      <w:pPr>
        <w:spacing w:before="51"/>
        <w:rPr>
          <w:b/>
          <w:sz w:val="20"/>
          <w:szCs w:val="24"/>
        </w:rPr>
      </w:pPr>
    </w:p>
    <w:tbl>
      <w:tblPr>
        <w:tblStyle w:val="TableNormal5"/>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404"/>
        <w:gridCol w:w="2977"/>
      </w:tblGrid>
      <w:tr w:rsidR="00E01EB8" w:rsidRPr="00E01EB8" w14:paraId="62A288EB" w14:textId="77777777" w:rsidTr="00E01EB8">
        <w:trPr>
          <w:trHeight w:val="582"/>
        </w:trPr>
        <w:tc>
          <w:tcPr>
            <w:tcW w:w="3116" w:type="dxa"/>
            <w:tcBorders>
              <w:top w:val="single" w:sz="4" w:space="0" w:color="000000"/>
              <w:left w:val="single" w:sz="4" w:space="0" w:color="000000"/>
              <w:bottom w:val="single" w:sz="4" w:space="0" w:color="000000"/>
              <w:right w:val="single" w:sz="4" w:space="0" w:color="000000"/>
            </w:tcBorders>
            <w:hideMark/>
          </w:tcPr>
          <w:p w14:paraId="7776D016" w14:textId="77777777" w:rsidR="00E01EB8" w:rsidRPr="00E01EB8" w:rsidRDefault="00E01EB8" w:rsidP="00E01EB8">
            <w:pPr>
              <w:spacing w:line="251" w:lineRule="exact"/>
              <w:ind w:left="482"/>
              <w:rPr>
                <w:b/>
                <w:lang w:val="en-US"/>
              </w:rPr>
            </w:pPr>
            <w:proofErr w:type="spellStart"/>
            <w:r w:rsidRPr="00E01EB8">
              <w:rPr>
                <w:b/>
                <w:lang w:val="en-US"/>
              </w:rPr>
              <w:t>Результаты</w:t>
            </w:r>
            <w:proofErr w:type="spellEnd"/>
            <w:r w:rsidRPr="00E01EB8">
              <w:rPr>
                <w:b/>
                <w:spacing w:val="-6"/>
                <w:lang w:val="en-US"/>
              </w:rPr>
              <w:t xml:space="preserve"> </w:t>
            </w:r>
            <w:proofErr w:type="spellStart"/>
            <w:r w:rsidRPr="00E01EB8">
              <w:rPr>
                <w:b/>
                <w:spacing w:val="-2"/>
                <w:lang w:val="en-US"/>
              </w:rPr>
              <w:t>обучения</w:t>
            </w:r>
            <w:proofErr w:type="spellEnd"/>
          </w:p>
        </w:tc>
        <w:tc>
          <w:tcPr>
            <w:tcW w:w="3404" w:type="dxa"/>
            <w:tcBorders>
              <w:top w:val="single" w:sz="4" w:space="0" w:color="000000"/>
              <w:left w:val="single" w:sz="4" w:space="0" w:color="000000"/>
              <w:bottom w:val="single" w:sz="4" w:space="0" w:color="000000"/>
              <w:right w:val="single" w:sz="4" w:space="0" w:color="000000"/>
            </w:tcBorders>
            <w:hideMark/>
          </w:tcPr>
          <w:p w14:paraId="2419D2C1" w14:textId="77777777" w:rsidR="00E01EB8" w:rsidRPr="00E01EB8" w:rsidRDefault="00E01EB8" w:rsidP="00E01EB8">
            <w:pPr>
              <w:spacing w:line="251" w:lineRule="exact"/>
              <w:ind w:left="5" w:right="3"/>
              <w:jc w:val="center"/>
              <w:rPr>
                <w:b/>
                <w:lang w:val="en-US"/>
              </w:rPr>
            </w:pPr>
            <w:proofErr w:type="spellStart"/>
            <w:r w:rsidRPr="00E01EB8">
              <w:rPr>
                <w:b/>
                <w:lang w:val="en-US"/>
              </w:rPr>
              <w:t>Показатели</w:t>
            </w:r>
            <w:proofErr w:type="spellEnd"/>
            <w:r w:rsidRPr="00E01EB8">
              <w:rPr>
                <w:b/>
                <w:spacing w:val="-5"/>
                <w:lang w:val="en-US"/>
              </w:rPr>
              <w:t xml:space="preserve"> </w:t>
            </w:r>
            <w:proofErr w:type="spellStart"/>
            <w:r w:rsidRPr="00E01EB8">
              <w:rPr>
                <w:b/>
                <w:spacing w:val="-2"/>
                <w:lang w:val="en-US"/>
              </w:rPr>
              <w:t>освоенности</w:t>
            </w:r>
            <w:proofErr w:type="spellEnd"/>
          </w:p>
          <w:p w14:paraId="0DB70C36" w14:textId="77777777" w:rsidR="00E01EB8" w:rsidRPr="00E01EB8" w:rsidRDefault="00E01EB8" w:rsidP="00E01EB8">
            <w:pPr>
              <w:spacing w:before="40"/>
              <w:ind w:left="5"/>
              <w:jc w:val="center"/>
              <w:rPr>
                <w:b/>
                <w:lang w:val="en-US"/>
              </w:rPr>
            </w:pPr>
            <w:proofErr w:type="spellStart"/>
            <w:r w:rsidRPr="00E01EB8">
              <w:rPr>
                <w:b/>
                <w:spacing w:val="-2"/>
                <w:lang w:val="en-US"/>
              </w:rPr>
              <w:t>компетенций</w:t>
            </w:r>
            <w:proofErr w:type="spellEnd"/>
          </w:p>
        </w:tc>
        <w:tc>
          <w:tcPr>
            <w:tcW w:w="2977" w:type="dxa"/>
            <w:tcBorders>
              <w:top w:val="single" w:sz="4" w:space="0" w:color="000000"/>
              <w:left w:val="single" w:sz="4" w:space="0" w:color="000000"/>
              <w:bottom w:val="single" w:sz="4" w:space="0" w:color="000000"/>
              <w:right w:val="single" w:sz="4" w:space="0" w:color="000000"/>
            </w:tcBorders>
            <w:hideMark/>
          </w:tcPr>
          <w:p w14:paraId="425C1BC7" w14:textId="77777777" w:rsidR="00E01EB8" w:rsidRPr="00E01EB8" w:rsidRDefault="00E01EB8" w:rsidP="00E01EB8">
            <w:pPr>
              <w:spacing w:line="251" w:lineRule="exact"/>
              <w:ind w:left="695"/>
              <w:rPr>
                <w:b/>
                <w:lang w:val="en-US"/>
              </w:rPr>
            </w:pPr>
            <w:proofErr w:type="spellStart"/>
            <w:r w:rsidRPr="00E01EB8">
              <w:rPr>
                <w:b/>
                <w:lang w:val="en-US"/>
              </w:rPr>
              <w:t>Методы</w:t>
            </w:r>
            <w:proofErr w:type="spellEnd"/>
            <w:r w:rsidRPr="00E01EB8">
              <w:rPr>
                <w:b/>
                <w:spacing w:val="-3"/>
                <w:lang w:val="en-US"/>
              </w:rPr>
              <w:t xml:space="preserve"> </w:t>
            </w:r>
            <w:proofErr w:type="spellStart"/>
            <w:r w:rsidRPr="00E01EB8">
              <w:rPr>
                <w:b/>
                <w:spacing w:val="-2"/>
                <w:lang w:val="en-US"/>
              </w:rPr>
              <w:t>оценки</w:t>
            </w:r>
            <w:proofErr w:type="spellEnd"/>
          </w:p>
        </w:tc>
      </w:tr>
    </w:tbl>
    <w:p w14:paraId="106B813B" w14:textId="77777777" w:rsidR="00E01EB8" w:rsidRPr="00E01EB8" w:rsidRDefault="00E01EB8" w:rsidP="00E01EB8">
      <w:pPr>
        <w:widowControl/>
        <w:autoSpaceDE/>
        <w:autoSpaceDN/>
        <w:rPr>
          <w:b/>
        </w:rPr>
        <w:sectPr w:rsidR="00E01EB8" w:rsidRPr="00E01EB8" w:rsidSect="00E01EB8">
          <w:pgSz w:w="11910" w:h="16840"/>
          <w:pgMar w:top="1160" w:right="566" w:bottom="1200" w:left="1700" w:header="0" w:footer="1003" w:gutter="0"/>
          <w:cols w:space="720"/>
        </w:sectPr>
      </w:pPr>
    </w:p>
    <w:p w14:paraId="07497074" w14:textId="77777777" w:rsidR="00E01EB8" w:rsidRPr="00E01EB8" w:rsidRDefault="00E01EB8" w:rsidP="00E01EB8">
      <w:pPr>
        <w:spacing w:before="4"/>
        <w:rPr>
          <w:b/>
          <w:sz w:val="2"/>
          <w:szCs w:val="24"/>
        </w:rPr>
      </w:pPr>
    </w:p>
    <w:tbl>
      <w:tblPr>
        <w:tblStyle w:val="TableNormal5"/>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404"/>
        <w:gridCol w:w="2977"/>
      </w:tblGrid>
      <w:tr w:rsidR="00E01EB8" w:rsidRPr="00E01EB8" w14:paraId="5950CB22" w14:textId="77777777" w:rsidTr="00E01EB8">
        <w:trPr>
          <w:trHeight w:val="520"/>
        </w:trPr>
        <w:tc>
          <w:tcPr>
            <w:tcW w:w="3116" w:type="dxa"/>
            <w:tcBorders>
              <w:top w:val="single" w:sz="4" w:space="0" w:color="000000"/>
              <w:left w:val="single" w:sz="4" w:space="0" w:color="000000"/>
              <w:bottom w:val="single" w:sz="4" w:space="0" w:color="000000"/>
              <w:right w:val="single" w:sz="4" w:space="0" w:color="000000"/>
            </w:tcBorders>
            <w:hideMark/>
          </w:tcPr>
          <w:p w14:paraId="276BD893" w14:textId="77777777" w:rsidR="00E01EB8" w:rsidRPr="00E01EB8" w:rsidRDefault="00E01EB8" w:rsidP="00E01EB8">
            <w:pPr>
              <w:spacing w:line="247" w:lineRule="exact"/>
              <w:ind w:left="107"/>
              <w:rPr>
                <w:lang w:val="en-US"/>
              </w:rPr>
            </w:pPr>
            <w:r w:rsidRPr="00E01EB8">
              <w:rPr>
                <w:lang w:val="en-US"/>
              </w:rPr>
              <w:t>ОК</w:t>
            </w:r>
            <w:r w:rsidRPr="00E01EB8">
              <w:rPr>
                <w:spacing w:val="-5"/>
                <w:lang w:val="en-US"/>
              </w:rPr>
              <w:t xml:space="preserve"> </w:t>
            </w:r>
            <w:r w:rsidRPr="00E01EB8">
              <w:rPr>
                <w:lang w:val="en-US"/>
              </w:rPr>
              <w:t>01,</w:t>
            </w:r>
            <w:r w:rsidRPr="00E01EB8">
              <w:rPr>
                <w:spacing w:val="-1"/>
                <w:lang w:val="en-US"/>
              </w:rPr>
              <w:t xml:space="preserve"> </w:t>
            </w:r>
            <w:r w:rsidRPr="00E01EB8">
              <w:rPr>
                <w:lang w:val="en-US"/>
              </w:rPr>
              <w:t>02,</w:t>
            </w:r>
            <w:r w:rsidRPr="00E01EB8">
              <w:rPr>
                <w:spacing w:val="-1"/>
                <w:lang w:val="en-US"/>
              </w:rPr>
              <w:t xml:space="preserve"> </w:t>
            </w:r>
            <w:r w:rsidRPr="00E01EB8">
              <w:rPr>
                <w:lang w:val="en-US"/>
              </w:rPr>
              <w:t>03,</w:t>
            </w:r>
            <w:r w:rsidRPr="00E01EB8">
              <w:rPr>
                <w:spacing w:val="-1"/>
                <w:lang w:val="en-US"/>
              </w:rPr>
              <w:t xml:space="preserve"> </w:t>
            </w:r>
            <w:r w:rsidRPr="00E01EB8">
              <w:rPr>
                <w:lang w:val="en-US"/>
              </w:rPr>
              <w:t>04,</w:t>
            </w:r>
            <w:r w:rsidRPr="00E01EB8">
              <w:rPr>
                <w:spacing w:val="-1"/>
                <w:lang w:val="en-US"/>
              </w:rPr>
              <w:t xml:space="preserve"> </w:t>
            </w:r>
            <w:r w:rsidRPr="00E01EB8">
              <w:rPr>
                <w:lang w:val="en-US"/>
              </w:rPr>
              <w:t>05,</w:t>
            </w:r>
            <w:r w:rsidRPr="00E01EB8">
              <w:rPr>
                <w:spacing w:val="-1"/>
                <w:lang w:val="en-US"/>
              </w:rPr>
              <w:t xml:space="preserve"> </w:t>
            </w:r>
            <w:r w:rsidRPr="00E01EB8">
              <w:rPr>
                <w:lang w:val="en-US"/>
              </w:rPr>
              <w:t>07,</w:t>
            </w:r>
            <w:r w:rsidRPr="00E01EB8">
              <w:rPr>
                <w:spacing w:val="-1"/>
                <w:lang w:val="en-US"/>
              </w:rPr>
              <w:t xml:space="preserve"> </w:t>
            </w:r>
            <w:r w:rsidRPr="00E01EB8">
              <w:rPr>
                <w:spacing w:val="-5"/>
                <w:lang w:val="en-US"/>
              </w:rPr>
              <w:t>09</w:t>
            </w:r>
          </w:p>
        </w:tc>
        <w:tc>
          <w:tcPr>
            <w:tcW w:w="3404" w:type="dxa"/>
            <w:tcBorders>
              <w:top w:val="single" w:sz="4" w:space="0" w:color="000000"/>
              <w:left w:val="single" w:sz="4" w:space="0" w:color="000000"/>
              <w:bottom w:val="single" w:sz="4" w:space="0" w:color="000000"/>
              <w:right w:val="single" w:sz="4" w:space="0" w:color="000000"/>
            </w:tcBorders>
          </w:tcPr>
          <w:p w14:paraId="6F604F59" w14:textId="77777777" w:rsidR="00E01EB8" w:rsidRPr="00E01EB8" w:rsidRDefault="00E01EB8" w:rsidP="00E01EB8">
            <w:pPr>
              <w:rPr>
                <w:lang w:val="en-US"/>
              </w:rPr>
            </w:pPr>
          </w:p>
        </w:tc>
        <w:tc>
          <w:tcPr>
            <w:tcW w:w="2977" w:type="dxa"/>
            <w:tcBorders>
              <w:top w:val="single" w:sz="4" w:space="0" w:color="000000"/>
              <w:left w:val="single" w:sz="4" w:space="0" w:color="000000"/>
              <w:bottom w:val="single" w:sz="4" w:space="0" w:color="000000"/>
              <w:right w:val="single" w:sz="4" w:space="0" w:color="000000"/>
            </w:tcBorders>
          </w:tcPr>
          <w:p w14:paraId="5CD10244" w14:textId="77777777" w:rsidR="00E01EB8" w:rsidRPr="00E01EB8" w:rsidRDefault="00E01EB8" w:rsidP="00E01EB8">
            <w:pPr>
              <w:rPr>
                <w:lang w:val="en-US"/>
              </w:rPr>
            </w:pPr>
          </w:p>
        </w:tc>
      </w:tr>
      <w:tr w:rsidR="00E01EB8" w:rsidRPr="00E01EB8" w14:paraId="48EDA60D" w14:textId="77777777" w:rsidTr="00E01EB8">
        <w:trPr>
          <w:trHeight w:val="1771"/>
        </w:trPr>
        <w:tc>
          <w:tcPr>
            <w:tcW w:w="3116" w:type="dxa"/>
            <w:tcBorders>
              <w:top w:val="single" w:sz="4" w:space="0" w:color="000000"/>
              <w:left w:val="single" w:sz="4" w:space="0" w:color="000000"/>
              <w:bottom w:val="single" w:sz="4" w:space="0" w:color="000000"/>
              <w:right w:val="single" w:sz="4" w:space="0" w:color="000000"/>
            </w:tcBorders>
            <w:hideMark/>
          </w:tcPr>
          <w:p w14:paraId="0B8DCECA" w14:textId="77777777" w:rsidR="00E01EB8" w:rsidRPr="00E01EB8" w:rsidRDefault="00E01EB8" w:rsidP="00E01EB8">
            <w:pPr>
              <w:ind w:left="107" w:right="934"/>
            </w:pPr>
            <w:r w:rsidRPr="00E01EB8">
              <w:rPr>
                <w:spacing w:val="-2"/>
              </w:rPr>
              <w:t xml:space="preserve">использование </w:t>
            </w:r>
            <w:r w:rsidRPr="00E01EB8">
              <w:t>основных</w:t>
            </w:r>
            <w:r w:rsidRPr="00E01EB8">
              <w:rPr>
                <w:spacing w:val="-14"/>
              </w:rPr>
              <w:t xml:space="preserve"> </w:t>
            </w:r>
            <w:r w:rsidRPr="00E01EB8">
              <w:t>источников</w:t>
            </w:r>
          </w:p>
          <w:p w14:paraId="5A42E363" w14:textId="77777777" w:rsidR="00E01EB8" w:rsidRPr="00E01EB8" w:rsidRDefault="00E01EB8" w:rsidP="00E01EB8">
            <w:pPr>
              <w:ind w:left="107" w:right="151"/>
            </w:pPr>
            <w:r w:rsidRPr="00E01EB8">
              <w:t>информации и ресурсов для решения</w:t>
            </w:r>
            <w:r w:rsidRPr="00E01EB8">
              <w:rPr>
                <w:spacing w:val="-13"/>
              </w:rPr>
              <w:t xml:space="preserve"> </w:t>
            </w:r>
            <w:r w:rsidRPr="00E01EB8">
              <w:t>задач</w:t>
            </w:r>
            <w:r w:rsidRPr="00E01EB8">
              <w:rPr>
                <w:spacing w:val="-12"/>
              </w:rPr>
              <w:t xml:space="preserve"> </w:t>
            </w:r>
            <w:r w:rsidRPr="00E01EB8">
              <w:t>и/или</w:t>
            </w:r>
            <w:r w:rsidRPr="00E01EB8">
              <w:rPr>
                <w:spacing w:val="-13"/>
              </w:rPr>
              <w:t xml:space="preserve"> </w:t>
            </w:r>
            <w:r w:rsidRPr="00E01EB8">
              <w:t>проблем в профессиональном и/или социальном контексте</w:t>
            </w:r>
          </w:p>
        </w:tc>
        <w:tc>
          <w:tcPr>
            <w:tcW w:w="3404" w:type="dxa"/>
            <w:tcBorders>
              <w:top w:val="single" w:sz="4" w:space="0" w:color="000000"/>
              <w:left w:val="single" w:sz="4" w:space="0" w:color="000000"/>
              <w:bottom w:val="single" w:sz="4" w:space="0" w:color="000000"/>
              <w:right w:val="single" w:sz="4" w:space="0" w:color="000000"/>
            </w:tcBorders>
            <w:hideMark/>
          </w:tcPr>
          <w:p w14:paraId="531A3C28" w14:textId="77777777" w:rsidR="00E01EB8" w:rsidRPr="00E01EB8" w:rsidRDefault="00E01EB8" w:rsidP="00E01EB8">
            <w:pPr>
              <w:ind w:left="105"/>
            </w:pPr>
            <w:r w:rsidRPr="00E01EB8">
              <w:t>Демонстрирует умение эффективно</w:t>
            </w:r>
            <w:r w:rsidRPr="00E01EB8">
              <w:rPr>
                <w:spacing w:val="-14"/>
              </w:rPr>
              <w:t xml:space="preserve"> </w:t>
            </w:r>
            <w:r w:rsidRPr="00E01EB8">
              <w:t>искать</w:t>
            </w:r>
            <w:r w:rsidRPr="00E01EB8">
              <w:rPr>
                <w:spacing w:val="-14"/>
              </w:rPr>
              <w:t xml:space="preserve"> </w:t>
            </w:r>
            <w:r w:rsidRPr="00E01EB8">
              <w:t>информацию, необходимую для решения</w:t>
            </w:r>
          </w:p>
          <w:p w14:paraId="3082B9A7" w14:textId="77777777" w:rsidR="00E01EB8" w:rsidRPr="00E01EB8" w:rsidRDefault="00E01EB8" w:rsidP="00E01EB8">
            <w:pPr>
              <w:spacing w:line="252" w:lineRule="exact"/>
              <w:ind w:left="105"/>
            </w:pPr>
            <w:r w:rsidRPr="00E01EB8">
              <w:t>задачи</w:t>
            </w:r>
            <w:r w:rsidRPr="00E01EB8">
              <w:rPr>
                <w:spacing w:val="-5"/>
              </w:rPr>
              <w:t xml:space="preserve"> </w:t>
            </w:r>
            <w:r w:rsidRPr="00E01EB8">
              <w:t>и/или</w:t>
            </w:r>
            <w:r w:rsidRPr="00E01EB8">
              <w:rPr>
                <w:spacing w:val="-3"/>
              </w:rPr>
              <w:t xml:space="preserve"> </w:t>
            </w:r>
            <w:r w:rsidRPr="00E01EB8">
              <w:rPr>
                <w:spacing w:val="-2"/>
              </w:rPr>
              <w:t>проблемы</w:t>
            </w:r>
          </w:p>
          <w:p w14:paraId="2218FD75" w14:textId="77777777" w:rsidR="00E01EB8" w:rsidRPr="00E01EB8" w:rsidRDefault="00E01EB8" w:rsidP="00E01EB8">
            <w:pPr>
              <w:ind w:left="105"/>
            </w:pPr>
            <w:r w:rsidRPr="00E01EB8">
              <w:t>Владеет</w:t>
            </w:r>
            <w:r w:rsidRPr="00E01EB8">
              <w:rPr>
                <w:spacing w:val="-14"/>
              </w:rPr>
              <w:t xml:space="preserve"> </w:t>
            </w:r>
            <w:r w:rsidRPr="00E01EB8">
              <w:t>актуальными</w:t>
            </w:r>
            <w:r w:rsidRPr="00E01EB8">
              <w:rPr>
                <w:spacing w:val="-14"/>
              </w:rPr>
              <w:t xml:space="preserve"> </w:t>
            </w:r>
            <w:r w:rsidRPr="00E01EB8">
              <w:t>методами работы в профессиональной и</w:t>
            </w:r>
          </w:p>
          <w:p w14:paraId="33C0376A" w14:textId="77777777" w:rsidR="00E01EB8" w:rsidRPr="00E01EB8" w:rsidRDefault="00E01EB8" w:rsidP="00E01EB8">
            <w:pPr>
              <w:spacing w:line="240" w:lineRule="exact"/>
              <w:ind w:left="105"/>
              <w:rPr>
                <w:lang w:val="en-US"/>
              </w:rPr>
            </w:pPr>
            <w:proofErr w:type="spellStart"/>
            <w:r w:rsidRPr="00E01EB8">
              <w:rPr>
                <w:lang w:val="en-US"/>
              </w:rPr>
              <w:t>смежных</w:t>
            </w:r>
            <w:proofErr w:type="spellEnd"/>
            <w:r w:rsidRPr="00E01EB8">
              <w:rPr>
                <w:spacing w:val="-3"/>
                <w:lang w:val="en-US"/>
              </w:rPr>
              <w:t xml:space="preserve"> </w:t>
            </w:r>
            <w:proofErr w:type="spellStart"/>
            <w:r w:rsidRPr="00E01EB8">
              <w:rPr>
                <w:spacing w:val="-2"/>
                <w:lang w:val="en-US"/>
              </w:rPr>
              <w:t>сферах</w:t>
            </w:r>
            <w:proofErr w:type="spellEnd"/>
          </w:p>
        </w:tc>
        <w:tc>
          <w:tcPr>
            <w:tcW w:w="2977" w:type="dxa"/>
            <w:tcBorders>
              <w:top w:val="single" w:sz="4" w:space="0" w:color="000000"/>
              <w:left w:val="single" w:sz="4" w:space="0" w:color="000000"/>
              <w:bottom w:val="single" w:sz="4" w:space="0" w:color="000000"/>
              <w:right w:val="single" w:sz="4" w:space="0" w:color="000000"/>
            </w:tcBorders>
          </w:tcPr>
          <w:p w14:paraId="701AA30A" w14:textId="77777777" w:rsidR="00E01EB8" w:rsidRPr="00E01EB8" w:rsidRDefault="00E01EB8" w:rsidP="00E01EB8">
            <w:pPr>
              <w:rPr>
                <w:lang w:val="en-US"/>
              </w:rPr>
            </w:pPr>
          </w:p>
        </w:tc>
      </w:tr>
      <w:tr w:rsidR="00E01EB8" w:rsidRPr="00E01EB8" w14:paraId="4AAE55B6" w14:textId="77777777" w:rsidTr="00E01EB8">
        <w:trPr>
          <w:trHeight w:val="2529"/>
        </w:trPr>
        <w:tc>
          <w:tcPr>
            <w:tcW w:w="3116" w:type="dxa"/>
            <w:tcBorders>
              <w:top w:val="single" w:sz="4" w:space="0" w:color="000000"/>
              <w:left w:val="single" w:sz="4" w:space="0" w:color="000000"/>
              <w:bottom w:val="single" w:sz="4" w:space="0" w:color="000000"/>
              <w:right w:val="single" w:sz="4" w:space="0" w:color="000000"/>
            </w:tcBorders>
            <w:hideMark/>
          </w:tcPr>
          <w:p w14:paraId="60081E75" w14:textId="77777777" w:rsidR="00E01EB8" w:rsidRPr="00E01EB8" w:rsidRDefault="00E01EB8" w:rsidP="00E01EB8">
            <w:pPr>
              <w:ind w:left="107"/>
            </w:pPr>
            <w:r w:rsidRPr="00E01EB8">
              <w:t>использование современных средств и устройств информатизации,</w:t>
            </w:r>
            <w:r w:rsidRPr="00E01EB8">
              <w:rPr>
                <w:spacing w:val="-14"/>
              </w:rPr>
              <w:t xml:space="preserve"> </w:t>
            </w:r>
            <w:r w:rsidRPr="00E01EB8">
              <w:t>порядка</w:t>
            </w:r>
            <w:r w:rsidRPr="00E01EB8">
              <w:rPr>
                <w:spacing w:val="-14"/>
              </w:rPr>
              <w:t xml:space="preserve"> </w:t>
            </w:r>
            <w:r w:rsidRPr="00E01EB8">
              <w:t>их применения и</w:t>
            </w:r>
          </w:p>
          <w:p w14:paraId="32855143" w14:textId="77777777" w:rsidR="00E01EB8" w:rsidRPr="00E01EB8" w:rsidRDefault="00E01EB8" w:rsidP="00E01EB8">
            <w:pPr>
              <w:ind w:left="107"/>
            </w:pPr>
            <w:r w:rsidRPr="00E01EB8">
              <w:t>программного</w:t>
            </w:r>
            <w:r w:rsidRPr="00E01EB8">
              <w:rPr>
                <w:spacing w:val="-14"/>
              </w:rPr>
              <w:t xml:space="preserve"> </w:t>
            </w:r>
            <w:r w:rsidRPr="00E01EB8">
              <w:t>обеспечения</w:t>
            </w:r>
            <w:r w:rsidRPr="00E01EB8">
              <w:rPr>
                <w:spacing w:val="-14"/>
              </w:rPr>
              <w:t xml:space="preserve"> </w:t>
            </w:r>
            <w:r w:rsidRPr="00E01EB8">
              <w:t xml:space="preserve">в </w:t>
            </w:r>
            <w:r w:rsidRPr="00E01EB8">
              <w:rPr>
                <w:spacing w:val="-2"/>
              </w:rPr>
              <w:t>профессиональной</w:t>
            </w:r>
          </w:p>
          <w:p w14:paraId="3F8B3A40" w14:textId="77777777" w:rsidR="00E01EB8" w:rsidRPr="00E01EB8" w:rsidRDefault="00E01EB8" w:rsidP="00E01EB8">
            <w:pPr>
              <w:ind w:left="107"/>
            </w:pPr>
            <w:r w:rsidRPr="00E01EB8">
              <w:t>деятельности,</w:t>
            </w:r>
            <w:r w:rsidRPr="00E01EB8">
              <w:rPr>
                <w:spacing w:val="-12"/>
              </w:rPr>
              <w:t xml:space="preserve"> </w:t>
            </w:r>
            <w:r w:rsidRPr="00E01EB8">
              <w:t>в</w:t>
            </w:r>
            <w:r w:rsidRPr="00E01EB8">
              <w:rPr>
                <w:spacing w:val="-14"/>
              </w:rPr>
              <w:t xml:space="preserve"> </w:t>
            </w:r>
            <w:r w:rsidRPr="00E01EB8">
              <w:t>том</w:t>
            </w:r>
            <w:r w:rsidRPr="00E01EB8">
              <w:rPr>
                <w:spacing w:val="-13"/>
              </w:rPr>
              <w:t xml:space="preserve"> </w:t>
            </w:r>
            <w:r w:rsidRPr="00E01EB8">
              <w:t>числе цифровые средства</w:t>
            </w:r>
          </w:p>
        </w:tc>
        <w:tc>
          <w:tcPr>
            <w:tcW w:w="3404" w:type="dxa"/>
            <w:tcBorders>
              <w:top w:val="single" w:sz="4" w:space="0" w:color="000000"/>
              <w:left w:val="single" w:sz="4" w:space="0" w:color="000000"/>
              <w:bottom w:val="single" w:sz="4" w:space="0" w:color="000000"/>
              <w:right w:val="single" w:sz="4" w:space="0" w:color="000000"/>
            </w:tcBorders>
            <w:hideMark/>
          </w:tcPr>
          <w:p w14:paraId="5B468AF5" w14:textId="77777777" w:rsidR="00E01EB8" w:rsidRPr="00E01EB8" w:rsidRDefault="00E01EB8" w:rsidP="00E01EB8">
            <w:pPr>
              <w:ind w:left="105"/>
            </w:pPr>
            <w:r w:rsidRPr="00E01EB8">
              <w:t>Применяет средства информационных</w:t>
            </w:r>
            <w:r w:rsidRPr="00E01EB8">
              <w:rPr>
                <w:spacing w:val="-14"/>
              </w:rPr>
              <w:t xml:space="preserve"> </w:t>
            </w:r>
            <w:r w:rsidRPr="00E01EB8">
              <w:t>технологий</w:t>
            </w:r>
            <w:r w:rsidRPr="00E01EB8">
              <w:rPr>
                <w:spacing w:val="-14"/>
              </w:rPr>
              <w:t xml:space="preserve"> </w:t>
            </w:r>
            <w:r w:rsidRPr="00E01EB8">
              <w:t>для решения профессиональных</w:t>
            </w:r>
          </w:p>
          <w:p w14:paraId="3C4DAD73" w14:textId="77777777" w:rsidR="00E01EB8" w:rsidRPr="00E01EB8" w:rsidRDefault="00E01EB8" w:rsidP="00E01EB8">
            <w:pPr>
              <w:spacing w:line="252" w:lineRule="exact"/>
              <w:ind w:left="105"/>
            </w:pPr>
            <w:r w:rsidRPr="00E01EB8">
              <w:rPr>
                <w:spacing w:val="-2"/>
              </w:rPr>
              <w:t>задач</w:t>
            </w:r>
          </w:p>
          <w:p w14:paraId="0B03E375" w14:textId="77777777" w:rsidR="00E01EB8" w:rsidRPr="00E01EB8" w:rsidRDefault="00E01EB8" w:rsidP="00E01EB8">
            <w:pPr>
              <w:ind w:left="105"/>
            </w:pPr>
            <w:r w:rsidRPr="00E01EB8">
              <w:t>Использует современное программное</w:t>
            </w:r>
            <w:r w:rsidRPr="00E01EB8">
              <w:rPr>
                <w:spacing w:val="-14"/>
              </w:rPr>
              <w:t xml:space="preserve"> </w:t>
            </w:r>
            <w:r w:rsidRPr="00E01EB8">
              <w:t>обеспечение</w:t>
            </w:r>
            <w:r w:rsidRPr="00E01EB8">
              <w:rPr>
                <w:spacing w:val="-14"/>
              </w:rPr>
              <w:t xml:space="preserve"> </w:t>
            </w:r>
            <w:r w:rsidRPr="00E01EB8">
              <w:t>в</w:t>
            </w:r>
          </w:p>
          <w:p w14:paraId="2F39A857" w14:textId="77777777" w:rsidR="00E01EB8" w:rsidRPr="00E01EB8" w:rsidRDefault="00E01EB8" w:rsidP="00E01EB8">
            <w:pPr>
              <w:ind w:left="105" w:right="146"/>
              <w:jc w:val="both"/>
            </w:pPr>
            <w:r w:rsidRPr="00E01EB8">
              <w:t xml:space="preserve">профессиональной </w:t>
            </w:r>
            <w:proofErr w:type="gramStart"/>
            <w:r w:rsidRPr="00E01EB8">
              <w:t>деятельности Использует</w:t>
            </w:r>
            <w:proofErr w:type="gramEnd"/>
            <w:r w:rsidRPr="00E01EB8">
              <w:rPr>
                <w:spacing w:val="-14"/>
              </w:rPr>
              <w:t xml:space="preserve"> </w:t>
            </w:r>
            <w:r w:rsidRPr="00E01EB8">
              <w:t>различные</w:t>
            </w:r>
            <w:r w:rsidRPr="00E01EB8">
              <w:rPr>
                <w:spacing w:val="-14"/>
              </w:rPr>
              <w:t xml:space="preserve"> </w:t>
            </w:r>
            <w:r w:rsidRPr="00E01EB8">
              <w:t>цифровые средства для решения</w:t>
            </w:r>
          </w:p>
          <w:p w14:paraId="51FBEB38" w14:textId="77777777" w:rsidR="00E01EB8" w:rsidRPr="00E01EB8" w:rsidRDefault="00E01EB8" w:rsidP="00E01EB8">
            <w:pPr>
              <w:spacing w:line="240" w:lineRule="exact"/>
              <w:ind w:left="105"/>
              <w:jc w:val="both"/>
              <w:rPr>
                <w:lang w:val="en-US"/>
              </w:rPr>
            </w:pPr>
            <w:proofErr w:type="spellStart"/>
            <w:r w:rsidRPr="00E01EB8">
              <w:rPr>
                <w:lang w:val="en-US"/>
              </w:rPr>
              <w:t>профессиональных</w:t>
            </w:r>
            <w:proofErr w:type="spellEnd"/>
            <w:r w:rsidRPr="00E01EB8">
              <w:rPr>
                <w:spacing w:val="-8"/>
                <w:lang w:val="en-US"/>
              </w:rPr>
              <w:t xml:space="preserve"> </w:t>
            </w:r>
            <w:proofErr w:type="spellStart"/>
            <w:r w:rsidRPr="00E01EB8">
              <w:rPr>
                <w:spacing w:val="-4"/>
                <w:lang w:val="en-US"/>
              </w:rPr>
              <w:t>задач</w:t>
            </w:r>
            <w:proofErr w:type="spellEnd"/>
          </w:p>
        </w:tc>
        <w:tc>
          <w:tcPr>
            <w:tcW w:w="2977" w:type="dxa"/>
            <w:tcBorders>
              <w:top w:val="single" w:sz="4" w:space="0" w:color="000000"/>
              <w:left w:val="single" w:sz="4" w:space="0" w:color="000000"/>
              <w:bottom w:val="single" w:sz="4" w:space="0" w:color="000000"/>
              <w:right w:val="single" w:sz="4" w:space="0" w:color="000000"/>
            </w:tcBorders>
          </w:tcPr>
          <w:p w14:paraId="487BA679" w14:textId="77777777" w:rsidR="00E01EB8" w:rsidRPr="00E01EB8" w:rsidRDefault="00E01EB8" w:rsidP="00E01EB8">
            <w:pPr>
              <w:rPr>
                <w:lang w:val="en-US"/>
              </w:rPr>
            </w:pPr>
          </w:p>
        </w:tc>
      </w:tr>
      <w:tr w:rsidR="00E01EB8" w:rsidRPr="00E01EB8" w14:paraId="34E8CDB6" w14:textId="77777777" w:rsidTr="00E01EB8">
        <w:trPr>
          <w:trHeight w:val="3542"/>
        </w:trPr>
        <w:tc>
          <w:tcPr>
            <w:tcW w:w="3116" w:type="dxa"/>
            <w:tcBorders>
              <w:top w:val="single" w:sz="4" w:space="0" w:color="000000"/>
              <w:left w:val="single" w:sz="4" w:space="0" w:color="000000"/>
              <w:bottom w:val="single" w:sz="4" w:space="0" w:color="000000"/>
              <w:right w:val="single" w:sz="4" w:space="0" w:color="000000"/>
            </w:tcBorders>
            <w:hideMark/>
          </w:tcPr>
          <w:p w14:paraId="1D1AF439" w14:textId="77777777" w:rsidR="00E01EB8" w:rsidRPr="00E01EB8" w:rsidRDefault="00E01EB8" w:rsidP="00E01EB8">
            <w:pPr>
              <w:ind w:left="107"/>
            </w:pPr>
            <w:r w:rsidRPr="00E01EB8">
              <w:t>владение</w:t>
            </w:r>
            <w:r w:rsidRPr="00E01EB8">
              <w:rPr>
                <w:spacing w:val="-14"/>
              </w:rPr>
              <w:t xml:space="preserve"> </w:t>
            </w:r>
            <w:r w:rsidRPr="00E01EB8">
              <w:t>и</w:t>
            </w:r>
            <w:r w:rsidRPr="00E01EB8">
              <w:rPr>
                <w:spacing w:val="-14"/>
              </w:rPr>
              <w:t xml:space="preserve"> </w:t>
            </w:r>
            <w:r w:rsidRPr="00E01EB8">
              <w:t>использование содержания актуальной</w:t>
            </w:r>
          </w:p>
          <w:p w14:paraId="2E17DEAA" w14:textId="77777777" w:rsidR="00E01EB8" w:rsidRPr="00E01EB8" w:rsidRDefault="00E01EB8" w:rsidP="00E01EB8">
            <w:pPr>
              <w:ind w:left="107"/>
            </w:pPr>
            <w:r w:rsidRPr="00E01EB8">
              <w:rPr>
                <w:spacing w:val="-2"/>
              </w:rPr>
              <w:t>нормативно-правовой документации</w:t>
            </w:r>
          </w:p>
          <w:p w14:paraId="64C5DCD3" w14:textId="77777777" w:rsidR="00E01EB8" w:rsidRPr="00E01EB8" w:rsidRDefault="00E01EB8" w:rsidP="00E01EB8">
            <w:pPr>
              <w:ind w:left="107" w:right="151"/>
            </w:pPr>
            <w:r w:rsidRPr="00E01EB8">
              <w:t>основы</w:t>
            </w:r>
            <w:r w:rsidRPr="00E01EB8">
              <w:rPr>
                <w:spacing w:val="-14"/>
              </w:rPr>
              <w:t xml:space="preserve"> </w:t>
            </w:r>
            <w:r w:rsidRPr="00E01EB8">
              <w:t xml:space="preserve">предпринимательской деятельности, правовой и финансовой грамотности правила разработки </w:t>
            </w:r>
            <w:r w:rsidRPr="00E01EB8">
              <w:rPr>
                <w:spacing w:val="-2"/>
              </w:rPr>
              <w:t>презентации</w:t>
            </w:r>
          </w:p>
          <w:p w14:paraId="15B565EB" w14:textId="77777777" w:rsidR="00E01EB8" w:rsidRPr="00E01EB8" w:rsidRDefault="00E01EB8" w:rsidP="00E01EB8">
            <w:pPr>
              <w:ind w:left="107"/>
            </w:pPr>
            <w:r w:rsidRPr="00E01EB8">
              <w:t>основные</w:t>
            </w:r>
            <w:r w:rsidRPr="00E01EB8">
              <w:rPr>
                <w:spacing w:val="-12"/>
              </w:rPr>
              <w:t xml:space="preserve"> </w:t>
            </w:r>
            <w:r w:rsidRPr="00E01EB8">
              <w:t>этапы</w:t>
            </w:r>
            <w:r w:rsidRPr="00E01EB8">
              <w:rPr>
                <w:spacing w:val="-14"/>
              </w:rPr>
              <w:t xml:space="preserve"> </w:t>
            </w:r>
            <w:r w:rsidRPr="00E01EB8">
              <w:t>разработки</w:t>
            </w:r>
            <w:r w:rsidRPr="00E01EB8">
              <w:rPr>
                <w:spacing w:val="-11"/>
              </w:rPr>
              <w:t xml:space="preserve"> </w:t>
            </w:r>
            <w:r w:rsidRPr="00E01EB8">
              <w:t>и реализации проекта</w:t>
            </w:r>
          </w:p>
        </w:tc>
        <w:tc>
          <w:tcPr>
            <w:tcW w:w="3404" w:type="dxa"/>
            <w:tcBorders>
              <w:top w:val="single" w:sz="4" w:space="0" w:color="000000"/>
              <w:left w:val="single" w:sz="4" w:space="0" w:color="000000"/>
              <w:bottom w:val="single" w:sz="4" w:space="0" w:color="000000"/>
              <w:right w:val="single" w:sz="4" w:space="0" w:color="000000"/>
            </w:tcBorders>
            <w:hideMark/>
          </w:tcPr>
          <w:p w14:paraId="6B13A4FC" w14:textId="77777777" w:rsidR="00E01EB8" w:rsidRPr="00E01EB8" w:rsidRDefault="00E01EB8" w:rsidP="00E01EB8">
            <w:pPr>
              <w:ind w:left="105" w:right="889"/>
            </w:pPr>
            <w:r w:rsidRPr="00E01EB8">
              <w:t>Определяет</w:t>
            </w:r>
            <w:r w:rsidRPr="00E01EB8">
              <w:rPr>
                <w:spacing w:val="-14"/>
              </w:rPr>
              <w:t xml:space="preserve"> </w:t>
            </w:r>
            <w:r w:rsidRPr="00E01EB8">
              <w:t xml:space="preserve">актуальность </w:t>
            </w:r>
            <w:r w:rsidRPr="00E01EB8">
              <w:rPr>
                <w:spacing w:val="-2"/>
              </w:rPr>
              <w:t>нормативно-правовой</w:t>
            </w:r>
          </w:p>
          <w:p w14:paraId="6BAD55B9" w14:textId="77777777" w:rsidR="00E01EB8" w:rsidRPr="00E01EB8" w:rsidRDefault="00E01EB8" w:rsidP="00E01EB8">
            <w:pPr>
              <w:spacing w:line="252" w:lineRule="exact"/>
              <w:ind w:left="105"/>
            </w:pPr>
            <w:r w:rsidRPr="00E01EB8">
              <w:t>документации</w:t>
            </w:r>
            <w:r w:rsidRPr="00E01EB8">
              <w:rPr>
                <w:spacing w:val="-11"/>
              </w:rPr>
              <w:t xml:space="preserve"> </w:t>
            </w:r>
            <w:r w:rsidRPr="00E01EB8">
              <w:rPr>
                <w:spacing w:val="-10"/>
              </w:rPr>
              <w:t>в</w:t>
            </w:r>
          </w:p>
          <w:p w14:paraId="73BE95E9" w14:textId="77777777" w:rsidR="00E01EB8" w:rsidRPr="00E01EB8" w:rsidRDefault="00E01EB8" w:rsidP="00E01EB8">
            <w:pPr>
              <w:ind w:left="105" w:right="202"/>
            </w:pPr>
            <w:r w:rsidRPr="00E01EB8">
              <w:t>профессиональной</w:t>
            </w:r>
            <w:r w:rsidRPr="00E01EB8">
              <w:rPr>
                <w:spacing w:val="-14"/>
              </w:rPr>
              <w:t xml:space="preserve"> </w:t>
            </w:r>
            <w:proofErr w:type="gramStart"/>
            <w:r w:rsidRPr="00E01EB8">
              <w:t>деятельности Определят</w:t>
            </w:r>
            <w:proofErr w:type="gramEnd"/>
            <w:r w:rsidRPr="00E01EB8">
              <w:t xml:space="preserve"> и выстраивать</w:t>
            </w:r>
          </w:p>
          <w:p w14:paraId="718A07A6" w14:textId="77777777" w:rsidR="00E01EB8" w:rsidRPr="00E01EB8" w:rsidRDefault="00E01EB8" w:rsidP="00E01EB8">
            <w:pPr>
              <w:ind w:left="105" w:right="313"/>
            </w:pPr>
            <w:r w:rsidRPr="00E01EB8">
              <w:t>траектории</w:t>
            </w:r>
            <w:r w:rsidRPr="00E01EB8">
              <w:rPr>
                <w:spacing w:val="-14"/>
              </w:rPr>
              <w:t xml:space="preserve"> </w:t>
            </w:r>
            <w:r w:rsidRPr="00E01EB8">
              <w:t xml:space="preserve">профессионального развития и </w:t>
            </w:r>
            <w:proofErr w:type="gramStart"/>
            <w:r w:rsidRPr="00E01EB8">
              <w:t>самообразования Определяет</w:t>
            </w:r>
            <w:proofErr w:type="gramEnd"/>
            <w:r w:rsidRPr="00E01EB8">
              <w:t xml:space="preserve"> источники</w:t>
            </w:r>
          </w:p>
          <w:p w14:paraId="57545CD2" w14:textId="77777777" w:rsidR="00E01EB8" w:rsidRPr="00E01EB8" w:rsidRDefault="00E01EB8" w:rsidP="00E01EB8">
            <w:pPr>
              <w:ind w:left="105" w:right="1174"/>
            </w:pPr>
            <w:r w:rsidRPr="00E01EB8">
              <w:t>достоверной</w:t>
            </w:r>
            <w:r w:rsidRPr="00E01EB8">
              <w:rPr>
                <w:spacing w:val="-14"/>
              </w:rPr>
              <w:t xml:space="preserve"> </w:t>
            </w:r>
            <w:r w:rsidRPr="00E01EB8">
              <w:t xml:space="preserve">правовой </w:t>
            </w:r>
            <w:r w:rsidRPr="00E01EB8">
              <w:rPr>
                <w:spacing w:val="-2"/>
              </w:rPr>
              <w:t>информации</w:t>
            </w:r>
          </w:p>
          <w:p w14:paraId="5A79C552" w14:textId="77777777" w:rsidR="00E01EB8" w:rsidRPr="00E01EB8" w:rsidRDefault="00E01EB8" w:rsidP="00E01EB8">
            <w:pPr>
              <w:ind w:left="105"/>
            </w:pPr>
            <w:r w:rsidRPr="00E01EB8">
              <w:t>Составляет</w:t>
            </w:r>
            <w:r w:rsidRPr="00E01EB8">
              <w:rPr>
                <w:spacing w:val="-14"/>
              </w:rPr>
              <w:t xml:space="preserve"> </w:t>
            </w:r>
            <w:r w:rsidRPr="00E01EB8">
              <w:t>различные</w:t>
            </w:r>
            <w:r w:rsidRPr="00E01EB8">
              <w:rPr>
                <w:spacing w:val="-14"/>
              </w:rPr>
              <w:t xml:space="preserve"> </w:t>
            </w:r>
            <w:r w:rsidRPr="00E01EB8">
              <w:t xml:space="preserve">правовые </w:t>
            </w:r>
            <w:r w:rsidRPr="00E01EB8">
              <w:rPr>
                <w:spacing w:val="-2"/>
              </w:rPr>
              <w:t>документы</w:t>
            </w:r>
          </w:p>
          <w:p w14:paraId="0C93BD40" w14:textId="77777777" w:rsidR="00E01EB8" w:rsidRPr="00E01EB8" w:rsidRDefault="00E01EB8" w:rsidP="00E01EB8">
            <w:pPr>
              <w:spacing w:line="252" w:lineRule="exact"/>
              <w:ind w:left="105" w:right="484"/>
              <w:rPr>
                <w:lang w:val="en-US"/>
              </w:rPr>
            </w:pPr>
            <w:proofErr w:type="spellStart"/>
            <w:r w:rsidRPr="00E01EB8">
              <w:rPr>
                <w:lang w:val="en-US"/>
              </w:rPr>
              <w:t>Оценивает</w:t>
            </w:r>
            <w:proofErr w:type="spellEnd"/>
            <w:r w:rsidRPr="00E01EB8">
              <w:rPr>
                <w:spacing w:val="-14"/>
                <w:lang w:val="en-US"/>
              </w:rPr>
              <w:t xml:space="preserve"> </w:t>
            </w:r>
            <w:proofErr w:type="spellStart"/>
            <w:r w:rsidRPr="00E01EB8">
              <w:rPr>
                <w:lang w:val="en-US"/>
              </w:rPr>
              <w:t>жизнеспособность</w:t>
            </w:r>
            <w:proofErr w:type="spellEnd"/>
            <w:r w:rsidRPr="00E01EB8">
              <w:rPr>
                <w:lang w:val="en-US"/>
              </w:rPr>
              <w:t xml:space="preserve"> </w:t>
            </w:r>
            <w:proofErr w:type="spellStart"/>
            <w:r w:rsidRPr="00E01EB8">
              <w:rPr>
                <w:lang w:val="en-US"/>
              </w:rPr>
              <w:t>проектной</w:t>
            </w:r>
            <w:proofErr w:type="spellEnd"/>
            <w:r w:rsidRPr="00E01EB8">
              <w:rPr>
                <w:lang w:val="en-US"/>
              </w:rPr>
              <w:t xml:space="preserve"> </w:t>
            </w:r>
            <w:proofErr w:type="spellStart"/>
            <w:r w:rsidRPr="00E01EB8">
              <w:rPr>
                <w:lang w:val="en-US"/>
              </w:rPr>
              <w:t>идеи</w:t>
            </w:r>
            <w:proofErr w:type="spellEnd"/>
          </w:p>
        </w:tc>
        <w:tc>
          <w:tcPr>
            <w:tcW w:w="2977" w:type="dxa"/>
            <w:tcBorders>
              <w:top w:val="single" w:sz="4" w:space="0" w:color="000000"/>
              <w:left w:val="single" w:sz="4" w:space="0" w:color="000000"/>
              <w:bottom w:val="single" w:sz="4" w:space="0" w:color="000000"/>
              <w:right w:val="single" w:sz="4" w:space="0" w:color="000000"/>
            </w:tcBorders>
          </w:tcPr>
          <w:p w14:paraId="1ACFE74A" w14:textId="77777777" w:rsidR="00E01EB8" w:rsidRPr="00E01EB8" w:rsidRDefault="00E01EB8" w:rsidP="00E01EB8">
            <w:pPr>
              <w:rPr>
                <w:lang w:val="en-US"/>
              </w:rPr>
            </w:pPr>
          </w:p>
        </w:tc>
      </w:tr>
      <w:tr w:rsidR="00E01EB8" w:rsidRPr="00E01EB8" w14:paraId="48565BC5" w14:textId="77777777" w:rsidTr="00E01EB8">
        <w:trPr>
          <w:trHeight w:val="758"/>
        </w:trPr>
        <w:tc>
          <w:tcPr>
            <w:tcW w:w="3116" w:type="dxa"/>
            <w:tcBorders>
              <w:top w:val="single" w:sz="4" w:space="0" w:color="000000"/>
              <w:left w:val="single" w:sz="4" w:space="0" w:color="000000"/>
              <w:bottom w:val="single" w:sz="4" w:space="0" w:color="000000"/>
              <w:right w:val="single" w:sz="4" w:space="0" w:color="000000"/>
            </w:tcBorders>
            <w:hideMark/>
          </w:tcPr>
          <w:p w14:paraId="62289210" w14:textId="77777777" w:rsidR="00E01EB8" w:rsidRPr="00E01EB8" w:rsidRDefault="00E01EB8" w:rsidP="00E01EB8">
            <w:pPr>
              <w:spacing w:line="247" w:lineRule="exact"/>
              <w:ind w:left="107"/>
              <w:rPr>
                <w:lang w:val="en-US"/>
              </w:rPr>
            </w:pPr>
            <w:proofErr w:type="spellStart"/>
            <w:r w:rsidRPr="00E01EB8">
              <w:rPr>
                <w:lang w:val="en-US"/>
              </w:rPr>
              <w:t>работа</w:t>
            </w:r>
            <w:proofErr w:type="spellEnd"/>
            <w:r w:rsidRPr="00E01EB8">
              <w:rPr>
                <w:spacing w:val="-3"/>
                <w:lang w:val="en-US"/>
              </w:rPr>
              <w:t xml:space="preserve"> </w:t>
            </w:r>
            <w:r w:rsidRPr="00E01EB8">
              <w:rPr>
                <w:lang w:val="en-US"/>
              </w:rPr>
              <w:t>в</w:t>
            </w:r>
            <w:r w:rsidRPr="00E01EB8">
              <w:rPr>
                <w:spacing w:val="-6"/>
                <w:lang w:val="en-US"/>
              </w:rPr>
              <w:t xml:space="preserve"> </w:t>
            </w:r>
            <w:proofErr w:type="spellStart"/>
            <w:r w:rsidRPr="00E01EB8">
              <w:rPr>
                <w:lang w:val="en-US"/>
              </w:rPr>
              <w:t>коллективе</w:t>
            </w:r>
            <w:proofErr w:type="spellEnd"/>
            <w:r w:rsidRPr="00E01EB8">
              <w:rPr>
                <w:lang w:val="en-US"/>
              </w:rPr>
              <w:t>,</w:t>
            </w:r>
            <w:r w:rsidRPr="00E01EB8">
              <w:rPr>
                <w:spacing w:val="-4"/>
                <w:lang w:val="en-US"/>
              </w:rPr>
              <w:t xml:space="preserve"> </w:t>
            </w:r>
            <w:proofErr w:type="spellStart"/>
            <w:r w:rsidRPr="00E01EB8">
              <w:rPr>
                <w:spacing w:val="-2"/>
                <w:lang w:val="en-US"/>
              </w:rPr>
              <w:t>команде</w:t>
            </w:r>
            <w:proofErr w:type="spellEnd"/>
          </w:p>
        </w:tc>
        <w:tc>
          <w:tcPr>
            <w:tcW w:w="3404" w:type="dxa"/>
            <w:tcBorders>
              <w:top w:val="single" w:sz="4" w:space="0" w:color="000000"/>
              <w:left w:val="single" w:sz="4" w:space="0" w:color="000000"/>
              <w:bottom w:val="single" w:sz="4" w:space="0" w:color="000000"/>
              <w:right w:val="single" w:sz="4" w:space="0" w:color="000000"/>
            </w:tcBorders>
            <w:hideMark/>
          </w:tcPr>
          <w:p w14:paraId="49784C93" w14:textId="77777777" w:rsidR="00E01EB8" w:rsidRPr="00E01EB8" w:rsidRDefault="00E01EB8" w:rsidP="00E01EB8">
            <w:pPr>
              <w:ind w:left="105"/>
            </w:pPr>
            <w:r w:rsidRPr="00E01EB8">
              <w:t>Взаимодействует с коллегами, руководством,</w:t>
            </w:r>
            <w:r w:rsidRPr="00E01EB8">
              <w:rPr>
                <w:spacing w:val="-6"/>
              </w:rPr>
              <w:t xml:space="preserve"> </w:t>
            </w:r>
            <w:r w:rsidRPr="00E01EB8">
              <w:t>клиентами</w:t>
            </w:r>
            <w:r w:rsidRPr="00E01EB8">
              <w:rPr>
                <w:spacing w:val="-7"/>
              </w:rPr>
              <w:t xml:space="preserve"> </w:t>
            </w:r>
            <w:r w:rsidRPr="00E01EB8">
              <w:t>в</w:t>
            </w:r>
            <w:r w:rsidRPr="00E01EB8">
              <w:rPr>
                <w:spacing w:val="-6"/>
              </w:rPr>
              <w:t xml:space="preserve"> </w:t>
            </w:r>
            <w:r w:rsidRPr="00E01EB8">
              <w:rPr>
                <w:spacing w:val="-4"/>
              </w:rPr>
              <w:t>ходе</w:t>
            </w:r>
          </w:p>
          <w:p w14:paraId="271E784C" w14:textId="77777777" w:rsidR="00E01EB8" w:rsidRPr="00E01EB8" w:rsidRDefault="00E01EB8" w:rsidP="00E01EB8">
            <w:pPr>
              <w:spacing w:line="238" w:lineRule="exact"/>
              <w:ind w:left="105"/>
              <w:rPr>
                <w:lang w:val="en-US"/>
              </w:rPr>
            </w:pPr>
            <w:proofErr w:type="spellStart"/>
            <w:r w:rsidRPr="00E01EB8">
              <w:rPr>
                <w:lang w:val="en-US"/>
              </w:rPr>
              <w:t>профессиональной</w:t>
            </w:r>
            <w:proofErr w:type="spellEnd"/>
            <w:r w:rsidRPr="00E01EB8">
              <w:rPr>
                <w:spacing w:val="-12"/>
                <w:lang w:val="en-US"/>
              </w:rPr>
              <w:t xml:space="preserve"> </w:t>
            </w:r>
            <w:proofErr w:type="spellStart"/>
            <w:r w:rsidRPr="00E01EB8">
              <w:rPr>
                <w:spacing w:val="-2"/>
                <w:lang w:val="en-US"/>
              </w:rPr>
              <w:t>деятельности</w:t>
            </w:r>
            <w:proofErr w:type="spellEnd"/>
          </w:p>
        </w:tc>
        <w:tc>
          <w:tcPr>
            <w:tcW w:w="2977" w:type="dxa"/>
            <w:tcBorders>
              <w:top w:val="single" w:sz="4" w:space="0" w:color="000000"/>
              <w:left w:val="single" w:sz="4" w:space="0" w:color="000000"/>
              <w:bottom w:val="single" w:sz="4" w:space="0" w:color="000000"/>
              <w:right w:val="single" w:sz="4" w:space="0" w:color="000000"/>
            </w:tcBorders>
          </w:tcPr>
          <w:p w14:paraId="56F9CDBB" w14:textId="77777777" w:rsidR="00E01EB8" w:rsidRPr="00E01EB8" w:rsidRDefault="00E01EB8" w:rsidP="00E01EB8">
            <w:pPr>
              <w:rPr>
                <w:lang w:val="en-US"/>
              </w:rPr>
            </w:pPr>
          </w:p>
        </w:tc>
      </w:tr>
      <w:tr w:rsidR="00E01EB8" w:rsidRPr="00E01EB8" w14:paraId="067E99C4" w14:textId="77777777" w:rsidTr="00E01EB8">
        <w:trPr>
          <w:trHeight w:val="1518"/>
        </w:trPr>
        <w:tc>
          <w:tcPr>
            <w:tcW w:w="3116" w:type="dxa"/>
            <w:tcBorders>
              <w:top w:val="single" w:sz="4" w:space="0" w:color="000000"/>
              <w:left w:val="single" w:sz="4" w:space="0" w:color="000000"/>
              <w:bottom w:val="single" w:sz="4" w:space="0" w:color="000000"/>
              <w:right w:val="single" w:sz="4" w:space="0" w:color="000000"/>
            </w:tcBorders>
            <w:hideMark/>
          </w:tcPr>
          <w:p w14:paraId="340B706E" w14:textId="77777777" w:rsidR="00E01EB8" w:rsidRPr="00E01EB8" w:rsidRDefault="00E01EB8" w:rsidP="00E01EB8">
            <w:pPr>
              <w:ind w:left="107"/>
            </w:pPr>
            <w:r w:rsidRPr="00E01EB8">
              <w:t>оформление документов, построение устных и письменных сообщений с учетом особенности</w:t>
            </w:r>
          </w:p>
          <w:p w14:paraId="35E4F9F6" w14:textId="77777777" w:rsidR="00E01EB8" w:rsidRPr="00E01EB8" w:rsidRDefault="00E01EB8" w:rsidP="00E01EB8">
            <w:pPr>
              <w:spacing w:line="252" w:lineRule="exact"/>
              <w:ind w:left="107"/>
              <w:rPr>
                <w:lang w:val="en-US"/>
              </w:rPr>
            </w:pPr>
            <w:proofErr w:type="spellStart"/>
            <w:r w:rsidRPr="00E01EB8">
              <w:rPr>
                <w:lang w:val="en-US"/>
              </w:rPr>
              <w:t>социального</w:t>
            </w:r>
            <w:proofErr w:type="spellEnd"/>
            <w:r w:rsidRPr="00E01EB8">
              <w:rPr>
                <w:spacing w:val="-14"/>
                <w:lang w:val="en-US"/>
              </w:rPr>
              <w:t xml:space="preserve"> </w:t>
            </w:r>
            <w:r w:rsidRPr="00E01EB8">
              <w:rPr>
                <w:lang w:val="en-US"/>
              </w:rPr>
              <w:t>и</w:t>
            </w:r>
            <w:r w:rsidRPr="00E01EB8">
              <w:rPr>
                <w:spacing w:val="-14"/>
                <w:lang w:val="en-US"/>
              </w:rPr>
              <w:t xml:space="preserve"> </w:t>
            </w:r>
            <w:proofErr w:type="spellStart"/>
            <w:r w:rsidRPr="00E01EB8">
              <w:rPr>
                <w:lang w:val="en-US"/>
              </w:rPr>
              <w:t>культурного</w:t>
            </w:r>
            <w:proofErr w:type="spellEnd"/>
            <w:r w:rsidRPr="00E01EB8">
              <w:rPr>
                <w:lang w:val="en-US"/>
              </w:rPr>
              <w:t xml:space="preserve"> </w:t>
            </w:r>
            <w:proofErr w:type="spellStart"/>
            <w:r w:rsidRPr="00E01EB8">
              <w:rPr>
                <w:spacing w:val="-2"/>
                <w:lang w:val="en-US"/>
              </w:rPr>
              <w:t>контекста</w:t>
            </w:r>
            <w:proofErr w:type="spellEnd"/>
          </w:p>
        </w:tc>
        <w:tc>
          <w:tcPr>
            <w:tcW w:w="3404" w:type="dxa"/>
            <w:tcBorders>
              <w:top w:val="single" w:sz="4" w:space="0" w:color="000000"/>
              <w:left w:val="single" w:sz="4" w:space="0" w:color="000000"/>
              <w:bottom w:val="single" w:sz="4" w:space="0" w:color="000000"/>
              <w:right w:val="single" w:sz="4" w:space="0" w:color="000000"/>
            </w:tcBorders>
            <w:hideMark/>
          </w:tcPr>
          <w:p w14:paraId="2C562F94" w14:textId="77777777" w:rsidR="00E01EB8" w:rsidRPr="00E01EB8" w:rsidRDefault="00E01EB8" w:rsidP="00E01EB8">
            <w:pPr>
              <w:ind w:left="105"/>
            </w:pPr>
            <w:r w:rsidRPr="00E01EB8">
              <w:t>Грамотно</w:t>
            </w:r>
            <w:r w:rsidRPr="00E01EB8">
              <w:rPr>
                <w:spacing w:val="-9"/>
              </w:rPr>
              <w:t xml:space="preserve"> </w:t>
            </w:r>
            <w:r w:rsidRPr="00E01EB8">
              <w:t>излагает</w:t>
            </w:r>
            <w:r w:rsidRPr="00E01EB8">
              <w:rPr>
                <w:spacing w:val="-9"/>
              </w:rPr>
              <w:t xml:space="preserve"> </w:t>
            </w:r>
            <w:r w:rsidRPr="00E01EB8">
              <w:t>свои</w:t>
            </w:r>
            <w:r w:rsidRPr="00E01EB8">
              <w:rPr>
                <w:spacing w:val="-9"/>
              </w:rPr>
              <w:t xml:space="preserve"> </w:t>
            </w:r>
            <w:r w:rsidRPr="00E01EB8">
              <w:t>мысли</w:t>
            </w:r>
            <w:r w:rsidRPr="00E01EB8">
              <w:rPr>
                <w:spacing w:val="-9"/>
              </w:rPr>
              <w:t xml:space="preserve"> </w:t>
            </w:r>
            <w:r w:rsidRPr="00E01EB8">
              <w:t>и оформляет документы по</w:t>
            </w:r>
          </w:p>
          <w:p w14:paraId="016C191C" w14:textId="77777777" w:rsidR="00E01EB8" w:rsidRPr="00E01EB8" w:rsidRDefault="00E01EB8" w:rsidP="00E01EB8">
            <w:pPr>
              <w:ind w:left="105" w:right="607"/>
            </w:pPr>
            <w:r w:rsidRPr="00E01EB8">
              <w:t>профессиональной</w:t>
            </w:r>
            <w:r w:rsidRPr="00E01EB8">
              <w:rPr>
                <w:spacing w:val="-14"/>
              </w:rPr>
              <w:t xml:space="preserve"> </w:t>
            </w:r>
            <w:proofErr w:type="gramStart"/>
            <w:r w:rsidRPr="00E01EB8">
              <w:t>тематике Проявляет</w:t>
            </w:r>
            <w:proofErr w:type="gramEnd"/>
            <w:r w:rsidRPr="00E01EB8">
              <w:t xml:space="preserve"> толерантность в </w:t>
            </w:r>
            <w:r w:rsidRPr="00E01EB8">
              <w:rPr>
                <w:spacing w:val="-2"/>
              </w:rPr>
              <w:t>коллективе</w:t>
            </w:r>
          </w:p>
        </w:tc>
        <w:tc>
          <w:tcPr>
            <w:tcW w:w="2977" w:type="dxa"/>
            <w:tcBorders>
              <w:top w:val="single" w:sz="4" w:space="0" w:color="000000"/>
              <w:left w:val="single" w:sz="4" w:space="0" w:color="000000"/>
              <w:bottom w:val="single" w:sz="4" w:space="0" w:color="000000"/>
              <w:right w:val="single" w:sz="4" w:space="0" w:color="000000"/>
            </w:tcBorders>
          </w:tcPr>
          <w:p w14:paraId="2B0C0092" w14:textId="77777777" w:rsidR="00E01EB8" w:rsidRPr="00E01EB8" w:rsidRDefault="00E01EB8" w:rsidP="00E01EB8"/>
        </w:tc>
      </w:tr>
      <w:tr w:rsidR="00E01EB8" w:rsidRPr="00E01EB8" w14:paraId="47DF06D2" w14:textId="77777777" w:rsidTr="00E01EB8">
        <w:trPr>
          <w:trHeight w:val="757"/>
        </w:trPr>
        <w:tc>
          <w:tcPr>
            <w:tcW w:w="3116" w:type="dxa"/>
            <w:tcBorders>
              <w:top w:val="single" w:sz="4" w:space="0" w:color="000000"/>
              <w:left w:val="single" w:sz="4" w:space="0" w:color="000000"/>
              <w:bottom w:val="single" w:sz="4" w:space="0" w:color="000000"/>
              <w:right w:val="single" w:sz="4" w:space="0" w:color="000000"/>
            </w:tcBorders>
            <w:hideMark/>
          </w:tcPr>
          <w:p w14:paraId="41DDA013" w14:textId="77777777" w:rsidR="00E01EB8" w:rsidRPr="00E01EB8" w:rsidRDefault="00E01EB8" w:rsidP="00E01EB8">
            <w:pPr>
              <w:ind w:left="107"/>
            </w:pPr>
            <w:r w:rsidRPr="00E01EB8">
              <w:t>взаимодействие</w:t>
            </w:r>
            <w:r w:rsidRPr="00E01EB8">
              <w:rPr>
                <w:spacing w:val="-12"/>
              </w:rPr>
              <w:t xml:space="preserve"> </w:t>
            </w:r>
            <w:r w:rsidRPr="00E01EB8">
              <w:t>и</w:t>
            </w:r>
            <w:r w:rsidRPr="00E01EB8">
              <w:rPr>
                <w:spacing w:val="-12"/>
              </w:rPr>
              <w:t xml:space="preserve"> </w:t>
            </w:r>
            <w:r w:rsidRPr="00E01EB8">
              <w:t>работа</w:t>
            </w:r>
            <w:r w:rsidRPr="00E01EB8">
              <w:rPr>
                <w:spacing w:val="-13"/>
              </w:rPr>
              <w:t xml:space="preserve"> </w:t>
            </w:r>
            <w:r w:rsidRPr="00E01EB8">
              <w:t>в коллективе и команде</w:t>
            </w:r>
          </w:p>
        </w:tc>
        <w:tc>
          <w:tcPr>
            <w:tcW w:w="3404" w:type="dxa"/>
            <w:tcBorders>
              <w:top w:val="single" w:sz="4" w:space="0" w:color="000000"/>
              <w:left w:val="single" w:sz="4" w:space="0" w:color="000000"/>
              <w:bottom w:val="single" w:sz="4" w:space="0" w:color="000000"/>
              <w:right w:val="single" w:sz="4" w:space="0" w:color="000000"/>
            </w:tcBorders>
            <w:hideMark/>
          </w:tcPr>
          <w:p w14:paraId="6E52CD02" w14:textId="77777777" w:rsidR="00E01EB8" w:rsidRPr="00E01EB8" w:rsidRDefault="00E01EB8" w:rsidP="00E01EB8">
            <w:pPr>
              <w:ind w:left="105" w:right="202"/>
            </w:pPr>
            <w:r w:rsidRPr="00E01EB8">
              <w:t>Взаимодействует</w:t>
            </w:r>
            <w:r w:rsidRPr="00E01EB8">
              <w:rPr>
                <w:spacing w:val="-13"/>
              </w:rPr>
              <w:t xml:space="preserve"> </w:t>
            </w:r>
            <w:r w:rsidRPr="00E01EB8">
              <w:t>с</w:t>
            </w:r>
            <w:r w:rsidRPr="00E01EB8">
              <w:rPr>
                <w:spacing w:val="-13"/>
              </w:rPr>
              <w:t xml:space="preserve"> </w:t>
            </w:r>
            <w:r w:rsidRPr="00E01EB8">
              <w:t>группой</w:t>
            </w:r>
            <w:r w:rsidRPr="00E01EB8">
              <w:rPr>
                <w:spacing w:val="-13"/>
              </w:rPr>
              <w:t xml:space="preserve"> </w:t>
            </w:r>
            <w:r w:rsidRPr="00E01EB8">
              <w:t>в ходе профессиональной</w:t>
            </w:r>
          </w:p>
          <w:p w14:paraId="798FAE9F" w14:textId="77777777" w:rsidR="00E01EB8" w:rsidRPr="00E01EB8" w:rsidRDefault="00E01EB8" w:rsidP="00E01EB8">
            <w:pPr>
              <w:spacing w:line="238" w:lineRule="exact"/>
              <w:ind w:left="105"/>
              <w:rPr>
                <w:lang w:val="en-US"/>
              </w:rPr>
            </w:pPr>
            <w:proofErr w:type="spellStart"/>
            <w:r w:rsidRPr="00E01EB8">
              <w:rPr>
                <w:spacing w:val="-2"/>
                <w:lang w:val="en-US"/>
              </w:rPr>
              <w:t>деятельности</w:t>
            </w:r>
            <w:proofErr w:type="spellEnd"/>
          </w:p>
        </w:tc>
        <w:tc>
          <w:tcPr>
            <w:tcW w:w="2977" w:type="dxa"/>
            <w:tcBorders>
              <w:top w:val="single" w:sz="4" w:space="0" w:color="000000"/>
              <w:left w:val="single" w:sz="4" w:space="0" w:color="000000"/>
              <w:bottom w:val="single" w:sz="4" w:space="0" w:color="000000"/>
              <w:right w:val="single" w:sz="4" w:space="0" w:color="000000"/>
            </w:tcBorders>
          </w:tcPr>
          <w:p w14:paraId="182B155B" w14:textId="77777777" w:rsidR="00E01EB8" w:rsidRPr="00E01EB8" w:rsidRDefault="00E01EB8" w:rsidP="00E01EB8">
            <w:pPr>
              <w:rPr>
                <w:lang w:val="en-US"/>
              </w:rPr>
            </w:pPr>
          </w:p>
        </w:tc>
      </w:tr>
      <w:tr w:rsidR="00E01EB8" w:rsidRPr="00E01EB8" w14:paraId="346EAF99" w14:textId="77777777" w:rsidTr="00E01EB8">
        <w:trPr>
          <w:trHeight w:val="760"/>
        </w:trPr>
        <w:tc>
          <w:tcPr>
            <w:tcW w:w="3116" w:type="dxa"/>
            <w:tcBorders>
              <w:top w:val="single" w:sz="4" w:space="0" w:color="000000"/>
              <w:left w:val="single" w:sz="4" w:space="0" w:color="000000"/>
              <w:bottom w:val="single" w:sz="4" w:space="0" w:color="000000"/>
              <w:right w:val="single" w:sz="4" w:space="0" w:color="000000"/>
            </w:tcBorders>
            <w:hideMark/>
          </w:tcPr>
          <w:p w14:paraId="52157A0F" w14:textId="77777777" w:rsidR="00E01EB8" w:rsidRPr="00E01EB8" w:rsidRDefault="00E01EB8" w:rsidP="00E01EB8">
            <w:pPr>
              <w:spacing w:line="247" w:lineRule="exact"/>
              <w:ind w:left="107"/>
            </w:pPr>
            <w:r w:rsidRPr="00E01EB8">
              <w:t>коммуникация</w:t>
            </w:r>
            <w:r w:rsidRPr="00E01EB8">
              <w:rPr>
                <w:spacing w:val="-12"/>
              </w:rPr>
              <w:t xml:space="preserve"> </w:t>
            </w:r>
            <w:r w:rsidRPr="00E01EB8">
              <w:rPr>
                <w:spacing w:val="-5"/>
              </w:rPr>
              <w:t>на</w:t>
            </w:r>
          </w:p>
          <w:p w14:paraId="1CF86E23" w14:textId="77777777" w:rsidR="00E01EB8" w:rsidRPr="00E01EB8" w:rsidRDefault="00E01EB8" w:rsidP="00E01EB8">
            <w:pPr>
              <w:spacing w:line="252" w:lineRule="exact"/>
              <w:ind w:left="107" w:right="790"/>
            </w:pPr>
            <w:r w:rsidRPr="00E01EB8">
              <w:t>государственном</w:t>
            </w:r>
            <w:r w:rsidRPr="00E01EB8">
              <w:rPr>
                <w:spacing w:val="-14"/>
              </w:rPr>
              <w:t xml:space="preserve"> </w:t>
            </w:r>
            <w:r w:rsidRPr="00E01EB8">
              <w:t>языке Российской</w:t>
            </w:r>
            <w:r w:rsidRPr="00E01EB8">
              <w:rPr>
                <w:spacing w:val="-9"/>
              </w:rPr>
              <w:t xml:space="preserve"> </w:t>
            </w:r>
            <w:r w:rsidRPr="00E01EB8">
              <w:rPr>
                <w:spacing w:val="-2"/>
              </w:rPr>
              <w:t>Федерации</w:t>
            </w:r>
          </w:p>
        </w:tc>
        <w:tc>
          <w:tcPr>
            <w:tcW w:w="3404" w:type="dxa"/>
            <w:tcBorders>
              <w:top w:val="single" w:sz="4" w:space="0" w:color="000000"/>
              <w:left w:val="single" w:sz="4" w:space="0" w:color="000000"/>
              <w:bottom w:val="single" w:sz="4" w:space="0" w:color="000000"/>
              <w:right w:val="single" w:sz="4" w:space="0" w:color="000000"/>
            </w:tcBorders>
            <w:hideMark/>
          </w:tcPr>
          <w:p w14:paraId="01A602A5" w14:textId="77777777" w:rsidR="00E01EB8" w:rsidRPr="00E01EB8" w:rsidRDefault="00E01EB8" w:rsidP="00E01EB8">
            <w:pPr>
              <w:ind w:left="105"/>
            </w:pPr>
            <w:r w:rsidRPr="00E01EB8">
              <w:t>Грамотно</w:t>
            </w:r>
            <w:r w:rsidRPr="00E01EB8">
              <w:rPr>
                <w:spacing w:val="-9"/>
              </w:rPr>
              <w:t xml:space="preserve"> </w:t>
            </w:r>
            <w:r w:rsidRPr="00E01EB8">
              <w:t>излагает</w:t>
            </w:r>
            <w:r w:rsidRPr="00E01EB8">
              <w:rPr>
                <w:spacing w:val="-9"/>
              </w:rPr>
              <w:t xml:space="preserve"> </w:t>
            </w:r>
            <w:r w:rsidRPr="00E01EB8">
              <w:t>свои</w:t>
            </w:r>
            <w:r w:rsidRPr="00E01EB8">
              <w:rPr>
                <w:spacing w:val="-9"/>
              </w:rPr>
              <w:t xml:space="preserve"> </w:t>
            </w:r>
            <w:r w:rsidRPr="00E01EB8">
              <w:t>мысли</w:t>
            </w:r>
            <w:r w:rsidRPr="00E01EB8">
              <w:rPr>
                <w:spacing w:val="-9"/>
              </w:rPr>
              <w:t xml:space="preserve"> </w:t>
            </w:r>
            <w:r w:rsidRPr="00E01EB8">
              <w:t>и оформлять документы по</w:t>
            </w:r>
          </w:p>
          <w:p w14:paraId="58C023D2" w14:textId="77777777" w:rsidR="00E01EB8" w:rsidRPr="00E01EB8" w:rsidRDefault="00E01EB8" w:rsidP="00E01EB8">
            <w:pPr>
              <w:spacing w:line="236" w:lineRule="exact"/>
              <w:ind w:left="105"/>
              <w:rPr>
                <w:lang w:val="en-US"/>
              </w:rPr>
            </w:pPr>
            <w:proofErr w:type="spellStart"/>
            <w:r w:rsidRPr="00E01EB8">
              <w:rPr>
                <w:lang w:val="en-US"/>
              </w:rPr>
              <w:t>профессиональной</w:t>
            </w:r>
            <w:proofErr w:type="spellEnd"/>
            <w:r w:rsidRPr="00E01EB8">
              <w:rPr>
                <w:spacing w:val="-12"/>
                <w:lang w:val="en-US"/>
              </w:rPr>
              <w:t xml:space="preserve"> </w:t>
            </w:r>
            <w:proofErr w:type="spellStart"/>
            <w:r w:rsidRPr="00E01EB8">
              <w:rPr>
                <w:spacing w:val="-2"/>
                <w:lang w:val="en-US"/>
              </w:rPr>
              <w:t>тематике</w:t>
            </w:r>
            <w:proofErr w:type="spellEnd"/>
          </w:p>
        </w:tc>
        <w:tc>
          <w:tcPr>
            <w:tcW w:w="2977" w:type="dxa"/>
            <w:tcBorders>
              <w:top w:val="single" w:sz="4" w:space="0" w:color="000000"/>
              <w:left w:val="single" w:sz="4" w:space="0" w:color="000000"/>
              <w:bottom w:val="single" w:sz="4" w:space="0" w:color="000000"/>
              <w:right w:val="single" w:sz="4" w:space="0" w:color="000000"/>
            </w:tcBorders>
          </w:tcPr>
          <w:p w14:paraId="5E2B0BC0" w14:textId="77777777" w:rsidR="00E01EB8" w:rsidRPr="00E01EB8" w:rsidRDefault="00E01EB8" w:rsidP="00E01EB8">
            <w:pPr>
              <w:rPr>
                <w:lang w:val="en-US"/>
              </w:rPr>
            </w:pPr>
          </w:p>
        </w:tc>
      </w:tr>
      <w:tr w:rsidR="00E01EB8" w:rsidRPr="00E01EB8" w14:paraId="2FE6F245" w14:textId="77777777" w:rsidTr="00E01EB8">
        <w:trPr>
          <w:trHeight w:val="1010"/>
        </w:trPr>
        <w:tc>
          <w:tcPr>
            <w:tcW w:w="3116" w:type="dxa"/>
            <w:tcBorders>
              <w:top w:val="single" w:sz="4" w:space="0" w:color="000000"/>
              <w:left w:val="single" w:sz="4" w:space="0" w:color="000000"/>
              <w:bottom w:val="single" w:sz="4" w:space="0" w:color="000000"/>
              <w:right w:val="single" w:sz="4" w:space="0" w:color="000000"/>
            </w:tcBorders>
            <w:hideMark/>
          </w:tcPr>
          <w:p w14:paraId="15535B2C" w14:textId="77777777" w:rsidR="00E01EB8" w:rsidRPr="00E01EB8" w:rsidRDefault="00E01EB8" w:rsidP="00E01EB8">
            <w:pPr>
              <w:ind w:left="107" w:right="749"/>
            </w:pPr>
            <w:r w:rsidRPr="00E01EB8">
              <w:t>содействие</w:t>
            </w:r>
            <w:r w:rsidRPr="00E01EB8">
              <w:rPr>
                <w:spacing w:val="-14"/>
              </w:rPr>
              <w:t xml:space="preserve"> </w:t>
            </w:r>
            <w:r w:rsidRPr="00E01EB8">
              <w:t>сохранению окружающей среды,</w:t>
            </w:r>
          </w:p>
          <w:p w14:paraId="39DD719D" w14:textId="77777777" w:rsidR="00E01EB8" w:rsidRPr="00E01EB8" w:rsidRDefault="00E01EB8" w:rsidP="00E01EB8">
            <w:pPr>
              <w:ind w:left="107"/>
            </w:pPr>
            <w:r w:rsidRPr="00E01EB8">
              <w:rPr>
                <w:spacing w:val="-2"/>
              </w:rPr>
              <w:t>ресурсосбережению</w:t>
            </w:r>
          </w:p>
        </w:tc>
        <w:tc>
          <w:tcPr>
            <w:tcW w:w="3404" w:type="dxa"/>
            <w:tcBorders>
              <w:top w:val="single" w:sz="4" w:space="0" w:color="000000"/>
              <w:left w:val="single" w:sz="4" w:space="0" w:color="000000"/>
              <w:bottom w:val="single" w:sz="4" w:space="0" w:color="000000"/>
              <w:right w:val="single" w:sz="4" w:space="0" w:color="000000"/>
            </w:tcBorders>
            <w:hideMark/>
          </w:tcPr>
          <w:p w14:paraId="7F5C6A93" w14:textId="77777777" w:rsidR="00E01EB8" w:rsidRPr="00E01EB8" w:rsidRDefault="00E01EB8" w:rsidP="00E01EB8">
            <w:pPr>
              <w:spacing w:line="246" w:lineRule="exact"/>
              <w:ind w:left="105"/>
            </w:pPr>
            <w:r w:rsidRPr="00E01EB8">
              <w:rPr>
                <w:spacing w:val="-2"/>
              </w:rPr>
              <w:t>Организовывает</w:t>
            </w:r>
          </w:p>
          <w:p w14:paraId="177181BD" w14:textId="77777777" w:rsidR="00E01EB8" w:rsidRPr="00E01EB8" w:rsidRDefault="00E01EB8" w:rsidP="00E01EB8">
            <w:pPr>
              <w:spacing w:line="252" w:lineRule="exact"/>
              <w:ind w:left="105"/>
            </w:pPr>
            <w:r w:rsidRPr="00E01EB8">
              <w:t>профессиональную</w:t>
            </w:r>
            <w:r w:rsidRPr="00E01EB8">
              <w:rPr>
                <w:spacing w:val="66"/>
              </w:rPr>
              <w:t xml:space="preserve"> </w:t>
            </w:r>
            <w:r w:rsidRPr="00E01EB8">
              <w:rPr>
                <w:spacing w:val="-2"/>
              </w:rPr>
              <w:t>деятельность</w:t>
            </w:r>
          </w:p>
          <w:p w14:paraId="788AFEB5" w14:textId="77777777" w:rsidR="00E01EB8" w:rsidRPr="00E01EB8" w:rsidRDefault="00E01EB8" w:rsidP="00E01EB8">
            <w:pPr>
              <w:tabs>
                <w:tab w:val="left" w:pos="594"/>
                <w:tab w:val="left" w:pos="2261"/>
              </w:tabs>
              <w:spacing w:line="252" w:lineRule="exact"/>
              <w:ind w:left="105" w:right="99"/>
            </w:pPr>
            <w:r w:rsidRPr="00E01EB8">
              <w:rPr>
                <w:spacing w:val="-10"/>
              </w:rPr>
              <w:t>с</w:t>
            </w:r>
            <w:r w:rsidRPr="00E01EB8">
              <w:tab/>
            </w:r>
            <w:r w:rsidRPr="00E01EB8">
              <w:rPr>
                <w:spacing w:val="-2"/>
              </w:rPr>
              <w:t>соблюдением</w:t>
            </w:r>
            <w:r w:rsidRPr="00E01EB8">
              <w:tab/>
            </w:r>
            <w:r w:rsidRPr="00E01EB8">
              <w:rPr>
                <w:spacing w:val="-2"/>
              </w:rPr>
              <w:t xml:space="preserve">принципов </w:t>
            </w:r>
            <w:r w:rsidRPr="00E01EB8">
              <w:t>бережливого производства</w:t>
            </w:r>
          </w:p>
        </w:tc>
        <w:tc>
          <w:tcPr>
            <w:tcW w:w="2977" w:type="dxa"/>
            <w:tcBorders>
              <w:top w:val="single" w:sz="4" w:space="0" w:color="000000"/>
              <w:left w:val="single" w:sz="4" w:space="0" w:color="000000"/>
              <w:bottom w:val="single" w:sz="4" w:space="0" w:color="000000"/>
              <w:right w:val="single" w:sz="4" w:space="0" w:color="000000"/>
            </w:tcBorders>
          </w:tcPr>
          <w:p w14:paraId="075A57CC" w14:textId="77777777" w:rsidR="00E01EB8" w:rsidRPr="00E01EB8" w:rsidRDefault="00E01EB8" w:rsidP="00E01EB8"/>
        </w:tc>
      </w:tr>
      <w:tr w:rsidR="00E01EB8" w:rsidRPr="00E01EB8" w14:paraId="2A348E3E" w14:textId="77777777" w:rsidTr="00E01EB8">
        <w:trPr>
          <w:trHeight w:val="520"/>
        </w:trPr>
        <w:tc>
          <w:tcPr>
            <w:tcW w:w="3116" w:type="dxa"/>
            <w:tcBorders>
              <w:top w:val="single" w:sz="4" w:space="0" w:color="000000"/>
              <w:left w:val="single" w:sz="4" w:space="0" w:color="000000"/>
              <w:bottom w:val="single" w:sz="4" w:space="0" w:color="000000"/>
              <w:right w:val="single" w:sz="4" w:space="0" w:color="000000"/>
            </w:tcBorders>
            <w:hideMark/>
          </w:tcPr>
          <w:p w14:paraId="49E90DA5" w14:textId="77777777" w:rsidR="00E01EB8" w:rsidRPr="00E01EB8" w:rsidRDefault="00E01EB8" w:rsidP="00E01EB8">
            <w:pPr>
              <w:spacing w:line="249" w:lineRule="exact"/>
              <w:ind w:left="107"/>
              <w:rPr>
                <w:lang w:val="en-US"/>
              </w:rPr>
            </w:pPr>
            <w:r w:rsidRPr="00E01EB8">
              <w:rPr>
                <w:lang w:val="en-US"/>
              </w:rPr>
              <w:t>ПК</w:t>
            </w:r>
            <w:r w:rsidRPr="00E01EB8">
              <w:rPr>
                <w:spacing w:val="-2"/>
                <w:lang w:val="en-US"/>
              </w:rPr>
              <w:t xml:space="preserve"> </w:t>
            </w:r>
            <w:r w:rsidRPr="00E01EB8">
              <w:rPr>
                <w:lang w:val="en-US"/>
              </w:rPr>
              <w:t>2., 2.4,</w:t>
            </w:r>
            <w:r w:rsidRPr="00E01EB8">
              <w:rPr>
                <w:spacing w:val="-1"/>
                <w:lang w:val="en-US"/>
              </w:rPr>
              <w:t xml:space="preserve"> </w:t>
            </w:r>
            <w:r w:rsidRPr="00E01EB8">
              <w:rPr>
                <w:lang w:val="en-US"/>
              </w:rPr>
              <w:t xml:space="preserve">3.2, </w:t>
            </w:r>
            <w:r w:rsidRPr="00E01EB8">
              <w:rPr>
                <w:spacing w:val="-5"/>
                <w:lang w:val="en-US"/>
              </w:rPr>
              <w:t>3.3</w:t>
            </w:r>
          </w:p>
        </w:tc>
        <w:tc>
          <w:tcPr>
            <w:tcW w:w="3404" w:type="dxa"/>
            <w:tcBorders>
              <w:top w:val="single" w:sz="4" w:space="0" w:color="000000"/>
              <w:left w:val="single" w:sz="4" w:space="0" w:color="000000"/>
              <w:bottom w:val="single" w:sz="4" w:space="0" w:color="000000"/>
              <w:right w:val="single" w:sz="4" w:space="0" w:color="000000"/>
            </w:tcBorders>
          </w:tcPr>
          <w:p w14:paraId="0CBD3ED9" w14:textId="77777777" w:rsidR="00E01EB8" w:rsidRPr="00E01EB8" w:rsidRDefault="00E01EB8" w:rsidP="00E01EB8">
            <w:pPr>
              <w:rPr>
                <w:lang w:val="en-US"/>
              </w:rPr>
            </w:pPr>
          </w:p>
        </w:tc>
        <w:tc>
          <w:tcPr>
            <w:tcW w:w="2977" w:type="dxa"/>
            <w:tcBorders>
              <w:top w:val="single" w:sz="4" w:space="0" w:color="000000"/>
              <w:left w:val="single" w:sz="4" w:space="0" w:color="000000"/>
              <w:bottom w:val="single" w:sz="4" w:space="0" w:color="000000"/>
              <w:right w:val="single" w:sz="4" w:space="0" w:color="000000"/>
            </w:tcBorders>
          </w:tcPr>
          <w:p w14:paraId="5320BE62" w14:textId="77777777" w:rsidR="00E01EB8" w:rsidRPr="00E01EB8" w:rsidRDefault="00E01EB8" w:rsidP="00E01EB8">
            <w:pPr>
              <w:rPr>
                <w:lang w:val="en-US"/>
              </w:rPr>
            </w:pPr>
          </w:p>
        </w:tc>
      </w:tr>
    </w:tbl>
    <w:p w14:paraId="3D41B5CB" w14:textId="77777777" w:rsidR="00E01EB8" w:rsidRPr="00E01EB8" w:rsidRDefault="00E01EB8" w:rsidP="00E01EB8">
      <w:pPr>
        <w:widowControl/>
        <w:autoSpaceDE/>
        <w:autoSpaceDN/>
        <w:sectPr w:rsidR="00E01EB8" w:rsidRPr="00E01EB8" w:rsidSect="00E01EB8">
          <w:pgSz w:w="11910" w:h="16840"/>
          <w:pgMar w:top="1200" w:right="566" w:bottom="1200" w:left="1700" w:header="0" w:footer="1003" w:gutter="0"/>
          <w:cols w:space="720"/>
        </w:sectPr>
      </w:pPr>
    </w:p>
    <w:p w14:paraId="1CE7FB59" w14:textId="77777777" w:rsidR="00E01EB8" w:rsidRPr="00E01EB8" w:rsidRDefault="00E01EB8" w:rsidP="00E01EB8">
      <w:pPr>
        <w:spacing w:before="4"/>
        <w:rPr>
          <w:b/>
          <w:sz w:val="2"/>
          <w:szCs w:val="24"/>
        </w:rPr>
      </w:pPr>
    </w:p>
    <w:tbl>
      <w:tblPr>
        <w:tblStyle w:val="TableNormal5"/>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404"/>
        <w:gridCol w:w="2977"/>
      </w:tblGrid>
      <w:tr w:rsidR="00E01EB8" w:rsidRPr="00E01EB8" w14:paraId="290901E8" w14:textId="77777777" w:rsidTr="00E01EB8">
        <w:trPr>
          <w:trHeight w:val="1012"/>
        </w:trPr>
        <w:tc>
          <w:tcPr>
            <w:tcW w:w="3116" w:type="dxa"/>
            <w:tcBorders>
              <w:top w:val="single" w:sz="4" w:space="0" w:color="000000"/>
              <w:left w:val="single" w:sz="4" w:space="0" w:color="000000"/>
              <w:bottom w:val="single" w:sz="4" w:space="0" w:color="000000"/>
              <w:right w:val="single" w:sz="4" w:space="0" w:color="000000"/>
            </w:tcBorders>
            <w:hideMark/>
          </w:tcPr>
          <w:p w14:paraId="0AA24D91" w14:textId="77777777" w:rsidR="00E01EB8" w:rsidRPr="00E01EB8" w:rsidRDefault="00E01EB8" w:rsidP="00E01EB8">
            <w:pPr>
              <w:ind w:left="107"/>
            </w:pPr>
            <w:r w:rsidRPr="00E01EB8">
              <w:t>управление</w:t>
            </w:r>
            <w:r w:rsidRPr="00E01EB8">
              <w:rPr>
                <w:spacing w:val="-14"/>
              </w:rPr>
              <w:t xml:space="preserve"> </w:t>
            </w:r>
            <w:r w:rsidRPr="00E01EB8">
              <w:t>деятельностью</w:t>
            </w:r>
            <w:r w:rsidRPr="00E01EB8">
              <w:rPr>
                <w:spacing w:val="-14"/>
              </w:rPr>
              <w:t xml:space="preserve"> </w:t>
            </w:r>
            <w:r w:rsidRPr="00E01EB8">
              <w:t>в области сервиса автотранспортных</w:t>
            </w:r>
            <w:r w:rsidRPr="00E01EB8">
              <w:rPr>
                <w:spacing w:val="-10"/>
              </w:rPr>
              <w:t xml:space="preserve"> </w:t>
            </w:r>
            <w:r w:rsidRPr="00E01EB8">
              <w:t>средств</w:t>
            </w:r>
            <w:r w:rsidRPr="00E01EB8">
              <w:rPr>
                <w:spacing w:val="-11"/>
              </w:rPr>
              <w:t xml:space="preserve"> </w:t>
            </w:r>
            <w:r w:rsidRPr="00E01EB8">
              <w:t>и</w:t>
            </w:r>
          </w:p>
          <w:p w14:paraId="0F866B0D" w14:textId="77777777" w:rsidR="00E01EB8" w:rsidRPr="00E01EB8" w:rsidRDefault="00E01EB8" w:rsidP="00E01EB8">
            <w:pPr>
              <w:spacing w:line="238" w:lineRule="exact"/>
              <w:ind w:left="107"/>
              <w:rPr>
                <w:lang w:val="en-US"/>
              </w:rPr>
            </w:pPr>
            <w:proofErr w:type="spellStart"/>
            <w:r w:rsidRPr="00E01EB8">
              <w:rPr>
                <w:lang w:val="en-US"/>
              </w:rPr>
              <w:t>их</w:t>
            </w:r>
            <w:proofErr w:type="spellEnd"/>
            <w:r w:rsidRPr="00E01EB8">
              <w:rPr>
                <w:lang w:val="en-US"/>
              </w:rPr>
              <w:t xml:space="preserve"> </w:t>
            </w:r>
            <w:proofErr w:type="spellStart"/>
            <w:r w:rsidRPr="00E01EB8">
              <w:rPr>
                <w:spacing w:val="-2"/>
                <w:lang w:val="en-US"/>
              </w:rPr>
              <w:t>компонентов</w:t>
            </w:r>
            <w:proofErr w:type="spellEnd"/>
            <w:r w:rsidRPr="00E01EB8">
              <w:rPr>
                <w:spacing w:val="-2"/>
                <w:lang w:val="en-US"/>
              </w:rPr>
              <w:t>.</w:t>
            </w:r>
          </w:p>
        </w:tc>
        <w:tc>
          <w:tcPr>
            <w:tcW w:w="3404" w:type="dxa"/>
            <w:tcBorders>
              <w:top w:val="single" w:sz="4" w:space="0" w:color="000009"/>
              <w:left w:val="single" w:sz="4" w:space="0" w:color="000000"/>
              <w:bottom w:val="single" w:sz="4" w:space="0" w:color="000000"/>
              <w:right w:val="single" w:sz="4" w:space="0" w:color="000000"/>
            </w:tcBorders>
            <w:hideMark/>
          </w:tcPr>
          <w:p w14:paraId="32C58E1E" w14:textId="77777777" w:rsidR="00E01EB8" w:rsidRPr="00E01EB8" w:rsidRDefault="00E01EB8" w:rsidP="00E01EB8">
            <w:pPr>
              <w:ind w:left="105" w:right="674"/>
              <w:rPr>
                <w:lang w:val="en-US"/>
              </w:rPr>
            </w:pPr>
            <w:proofErr w:type="spellStart"/>
            <w:r w:rsidRPr="00E01EB8">
              <w:rPr>
                <w:spacing w:val="-2"/>
                <w:lang w:val="en-US"/>
              </w:rPr>
              <w:t>Пользуется</w:t>
            </w:r>
            <w:proofErr w:type="spellEnd"/>
            <w:r w:rsidRPr="00E01EB8">
              <w:rPr>
                <w:spacing w:val="-2"/>
                <w:lang w:val="en-US"/>
              </w:rPr>
              <w:t xml:space="preserve"> </w:t>
            </w:r>
            <w:proofErr w:type="spellStart"/>
            <w:r w:rsidRPr="00E01EB8">
              <w:rPr>
                <w:spacing w:val="-2"/>
                <w:lang w:val="en-US"/>
              </w:rPr>
              <w:t>специализированными</w:t>
            </w:r>
            <w:proofErr w:type="spellEnd"/>
            <w:r w:rsidRPr="00E01EB8">
              <w:rPr>
                <w:spacing w:val="-2"/>
                <w:lang w:val="en-US"/>
              </w:rPr>
              <w:t xml:space="preserve"> </w:t>
            </w:r>
            <w:proofErr w:type="spellStart"/>
            <w:r w:rsidRPr="00E01EB8">
              <w:rPr>
                <w:lang w:val="en-US"/>
              </w:rPr>
              <w:t>программными</w:t>
            </w:r>
            <w:proofErr w:type="spellEnd"/>
            <w:r w:rsidRPr="00E01EB8">
              <w:rPr>
                <w:spacing w:val="-14"/>
                <w:lang w:val="en-US"/>
              </w:rPr>
              <w:t xml:space="preserve"> </w:t>
            </w:r>
            <w:proofErr w:type="spellStart"/>
            <w:r w:rsidRPr="00E01EB8">
              <w:rPr>
                <w:lang w:val="en-US"/>
              </w:rPr>
              <w:t>продуктами</w:t>
            </w:r>
            <w:proofErr w:type="spellEnd"/>
          </w:p>
        </w:tc>
        <w:tc>
          <w:tcPr>
            <w:tcW w:w="2977" w:type="dxa"/>
            <w:tcBorders>
              <w:top w:val="single" w:sz="4" w:space="0" w:color="000000"/>
              <w:left w:val="single" w:sz="4" w:space="0" w:color="000000"/>
              <w:bottom w:val="single" w:sz="4" w:space="0" w:color="000000"/>
              <w:right w:val="single" w:sz="4" w:space="0" w:color="000000"/>
            </w:tcBorders>
          </w:tcPr>
          <w:p w14:paraId="5FE9D7CF" w14:textId="77777777" w:rsidR="00E01EB8" w:rsidRPr="00E01EB8" w:rsidRDefault="00E01EB8" w:rsidP="00E01EB8">
            <w:pPr>
              <w:rPr>
                <w:lang w:val="en-US"/>
              </w:rPr>
            </w:pPr>
          </w:p>
        </w:tc>
      </w:tr>
      <w:tr w:rsidR="00E01EB8" w:rsidRPr="00E01EB8" w14:paraId="53906370" w14:textId="77777777" w:rsidTr="00E01EB8">
        <w:trPr>
          <w:trHeight w:val="2022"/>
        </w:trPr>
        <w:tc>
          <w:tcPr>
            <w:tcW w:w="3116" w:type="dxa"/>
            <w:tcBorders>
              <w:top w:val="single" w:sz="4" w:space="0" w:color="000000"/>
              <w:left w:val="single" w:sz="4" w:space="0" w:color="000000"/>
              <w:bottom w:val="single" w:sz="4" w:space="0" w:color="000000"/>
              <w:right w:val="single" w:sz="4" w:space="0" w:color="000000"/>
            </w:tcBorders>
            <w:hideMark/>
          </w:tcPr>
          <w:p w14:paraId="599AF5B9" w14:textId="77777777" w:rsidR="00E01EB8" w:rsidRPr="00E01EB8" w:rsidRDefault="00E01EB8" w:rsidP="00E01EB8">
            <w:pPr>
              <w:ind w:left="107" w:right="321"/>
            </w:pPr>
            <w:r w:rsidRPr="00E01EB8">
              <w:t>взаимодействие с сотрудниками смежных структурных</w:t>
            </w:r>
            <w:r w:rsidRPr="00E01EB8">
              <w:rPr>
                <w:spacing w:val="-14"/>
              </w:rPr>
              <w:t xml:space="preserve"> </w:t>
            </w:r>
            <w:r w:rsidRPr="00E01EB8">
              <w:t>подразделений организации в процессе</w:t>
            </w:r>
          </w:p>
          <w:p w14:paraId="28D1AF3F" w14:textId="77777777" w:rsidR="00E01EB8" w:rsidRPr="00E01EB8" w:rsidRDefault="00E01EB8" w:rsidP="00E01EB8">
            <w:pPr>
              <w:ind w:left="107" w:right="151"/>
            </w:pPr>
            <w:r w:rsidRPr="00E01EB8">
              <w:t>оказания</w:t>
            </w:r>
            <w:r w:rsidRPr="00E01EB8">
              <w:rPr>
                <w:spacing w:val="-14"/>
              </w:rPr>
              <w:t xml:space="preserve"> </w:t>
            </w:r>
            <w:r w:rsidRPr="00E01EB8">
              <w:t>потребителям</w:t>
            </w:r>
            <w:r w:rsidRPr="00E01EB8">
              <w:rPr>
                <w:spacing w:val="-14"/>
              </w:rPr>
              <w:t xml:space="preserve"> </w:t>
            </w:r>
            <w:r w:rsidRPr="00E01EB8">
              <w:t>услуг по техническому</w:t>
            </w:r>
          </w:p>
          <w:p w14:paraId="0F3CD317" w14:textId="77777777" w:rsidR="00E01EB8" w:rsidRPr="00E01EB8" w:rsidRDefault="00E01EB8" w:rsidP="00E01EB8">
            <w:pPr>
              <w:spacing w:line="252" w:lineRule="exact"/>
              <w:ind w:left="107" w:right="486"/>
            </w:pPr>
            <w:r w:rsidRPr="00E01EB8">
              <w:t>обслуживанию и ремонту автотранспортных</w:t>
            </w:r>
            <w:r w:rsidRPr="00E01EB8">
              <w:rPr>
                <w:spacing w:val="-14"/>
              </w:rPr>
              <w:t xml:space="preserve"> </w:t>
            </w:r>
            <w:r w:rsidRPr="00E01EB8">
              <w:t>средств</w:t>
            </w:r>
          </w:p>
        </w:tc>
        <w:tc>
          <w:tcPr>
            <w:tcW w:w="3404" w:type="dxa"/>
            <w:tcBorders>
              <w:top w:val="single" w:sz="4" w:space="0" w:color="000000"/>
              <w:left w:val="single" w:sz="4" w:space="0" w:color="000000"/>
              <w:bottom w:val="single" w:sz="4" w:space="0" w:color="000000"/>
              <w:right w:val="single" w:sz="4" w:space="0" w:color="000000"/>
            </w:tcBorders>
            <w:hideMark/>
          </w:tcPr>
          <w:p w14:paraId="2B7ACC9C" w14:textId="77777777" w:rsidR="00E01EB8" w:rsidRPr="00E01EB8" w:rsidRDefault="00E01EB8" w:rsidP="00E01EB8">
            <w:pPr>
              <w:tabs>
                <w:tab w:val="left" w:pos="1554"/>
                <w:tab w:val="left" w:pos="1866"/>
                <w:tab w:val="left" w:pos="3064"/>
              </w:tabs>
              <w:ind w:left="105" w:right="98"/>
              <w:jc w:val="both"/>
            </w:pPr>
            <w:r w:rsidRPr="00E01EB8">
              <w:t xml:space="preserve">Оформляет заказы на материалы, оборудование и инструмент для </w:t>
            </w:r>
            <w:r w:rsidRPr="00E01EB8">
              <w:rPr>
                <w:spacing w:val="-2"/>
              </w:rPr>
              <w:t>проведения</w:t>
            </w:r>
            <w:r w:rsidRPr="00E01EB8">
              <w:tab/>
            </w:r>
            <w:r w:rsidRPr="00E01EB8">
              <w:tab/>
            </w:r>
            <w:r w:rsidRPr="00E01EB8">
              <w:rPr>
                <w:spacing w:val="-4"/>
              </w:rPr>
              <w:t>работ</w:t>
            </w:r>
            <w:r w:rsidRPr="00E01EB8">
              <w:tab/>
            </w:r>
            <w:r w:rsidRPr="00E01EB8">
              <w:rPr>
                <w:spacing w:val="-6"/>
              </w:rPr>
              <w:t xml:space="preserve">по </w:t>
            </w:r>
            <w:r w:rsidRPr="00E01EB8">
              <w:t xml:space="preserve">техническому обслуживанию и </w:t>
            </w:r>
            <w:r w:rsidRPr="00E01EB8">
              <w:rPr>
                <w:spacing w:val="-2"/>
              </w:rPr>
              <w:t>ремонту</w:t>
            </w:r>
            <w:r w:rsidRPr="00E01EB8">
              <w:tab/>
            </w:r>
            <w:r w:rsidRPr="00E01EB8">
              <w:rPr>
                <w:spacing w:val="-2"/>
              </w:rPr>
              <w:t xml:space="preserve">автотранспортных </w:t>
            </w:r>
            <w:r w:rsidRPr="00E01EB8">
              <w:t>средств и их компонентов.</w:t>
            </w:r>
          </w:p>
        </w:tc>
        <w:tc>
          <w:tcPr>
            <w:tcW w:w="2977" w:type="dxa"/>
            <w:tcBorders>
              <w:top w:val="single" w:sz="4" w:space="0" w:color="000000"/>
              <w:left w:val="single" w:sz="4" w:space="0" w:color="000000"/>
              <w:bottom w:val="single" w:sz="4" w:space="0" w:color="000000"/>
              <w:right w:val="single" w:sz="4" w:space="0" w:color="000000"/>
            </w:tcBorders>
          </w:tcPr>
          <w:p w14:paraId="21083971" w14:textId="77777777" w:rsidR="00E01EB8" w:rsidRPr="00E01EB8" w:rsidRDefault="00E01EB8" w:rsidP="00E01EB8"/>
        </w:tc>
      </w:tr>
      <w:tr w:rsidR="00E01EB8" w:rsidRPr="00E01EB8" w14:paraId="768C8EFA" w14:textId="77777777" w:rsidTr="00E01EB8">
        <w:trPr>
          <w:trHeight w:val="1519"/>
        </w:trPr>
        <w:tc>
          <w:tcPr>
            <w:tcW w:w="3116" w:type="dxa"/>
            <w:vMerge w:val="restart"/>
            <w:tcBorders>
              <w:top w:val="single" w:sz="4" w:space="0" w:color="000000"/>
              <w:left w:val="single" w:sz="4" w:space="0" w:color="000000"/>
              <w:bottom w:val="single" w:sz="4" w:space="0" w:color="000000"/>
              <w:right w:val="single" w:sz="4" w:space="0" w:color="000000"/>
            </w:tcBorders>
            <w:hideMark/>
          </w:tcPr>
          <w:p w14:paraId="6543B326" w14:textId="77777777" w:rsidR="00E01EB8" w:rsidRPr="00E01EB8" w:rsidRDefault="00E01EB8" w:rsidP="00E01EB8">
            <w:pPr>
              <w:ind w:left="107"/>
            </w:pPr>
            <w:r w:rsidRPr="00E01EB8">
              <w:t>оформление</w:t>
            </w:r>
            <w:r w:rsidRPr="00E01EB8">
              <w:rPr>
                <w:spacing w:val="-14"/>
              </w:rPr>
              <w:t xml:space="preserve"> </w:t>
            </w:r>
            <w:r w:rsidRPr="00E01EB8">
              <w:t>документации</w:t>
            </w:r>
            <w:r w:rsidRPr="00E01EB8">
              <w:rPr>
                <w:spacing w:val="-14"/>
              </w:rPr>
              <w:t xml:space="preserve"> </w:t>
            </w:r>
            <w:r w:rsidRPr="00E01EB8">
              <w:t xml:space="preserve">с </w:t>
            </w:r>
            <w:r w:rsidRPr="00E01EB8">
              <w:rPr>
                <w:spacing w:val="-2"/>
              </w:rPr>
              <w:t xml:space="preserve">использованием специализированного </w:t>
            </w:r>
            <w:r w:rsidRPr="00E01EB8">
              <w:t>программного обеспечения</w:t>
            </w:r>
          </w:p>
        </w:tc>
        <w:tc>
          <w:tcPr>
            <w:tcW w:w="3404" w:type="dxa"/>
            <w:tcBorders>
              <w:top w:val="single" w:sz="4" w:space="0" w:color="000000"/>
              <w:left w:val="single" w:sz="4" w:space="0" w:color="000000"/>
              <w:bottom w:val="single" w:sz="4" w:space="0" w:color="000000"/>
              <w:right w:val="single" w:sz="4" w:space="0" w:color="000000"/>
            </w:tcBorders>
            <w:hideMark/>
          </w:tcPr>
          <w:p w14:paraId="713CB57C" w14:textId="77777777" w:rsidR="00E01EB8" w:rsidRPr="00E01EB8" w:rsidRDefault="00E01EB8" w:rsidP="00E01EB8">
            <w:pPr>
              <w:tabs>
                <w:tab w:val="left" w:pos="1479"/>
                <w:tab w:val="left" w:pos="1827"/>
                <w:tab w:val="left" w:pos="2989"/>
              </w:tabs>
              <w:ind w:left="105" w:right="172"/>
              <w:jc w:val="both"/>
            </w:pPr>
            <w:r w:rsidRPr="00E01EB8">
              <w:t>Оформляет</w:t>
            </w:r>
            <w:r w:rsidRPr="00E01EB8">
              <w:rPr>
                <w:spacing w:val="-14"/>
              </w:rPr>
              <w:t xml:space="preserve"> </w:t>
            </w:r>
            <w:r w:rsidRPr="00E01EB8">
              <w:t>заказы</w:t>
            </w:r>
            <w:r w:rsidRPr="00E01EB8">
              <w:rPr>
                <w:spacing w:val="-14"/>
              </w:rPr>
              <w:t xml:space="preserve"> </w:t>
            </w:r>
            <w:r w:rsidRPr="00E01EB8">
              <w:t>на</w:t>
            </w:r>
            <w:r w:rsidRPr="00E01EB8">
              <w:rPr>
                <w:spacing w:val="-14"/>
              </w:rPr>
              <w:t xml:space="preserve"> </w:t>
            </w:r>
            <w:r w:rsidRPr="00E01EB8">
              <w:t xml:space="preserve">материалы, оборудование и инструмент для </w:t>
            </w:r>
            <w:r w:rsidRPr="00E01EB8">
              <w:rPr>
                <w:spacing w:val="-2"/>
              </w:rPr>
              <w:t>проведения</w:t>
            </w:r>
            <w:r w:rsidRPr="00E01EB8">
              <w:tab/>
            </w:r>
            <w:r w:rsidRPr="00E01EB8">
              <w:tab/>
            </w:r>
            <w:r w:rsidRPr="00E01EB8">
              <w:rPr>
                <w:spacing w:val="-2"/>
              </w:rPr>
              <w:t>работ</w:t>
            </w:r>
            <w:r w:rsidRPr="00E01EB8">
              <w:tab/>
            </w:r>
            <w:r w:rsidRPr="00E01EB8">
              <w:rPr>
                <w:spacing w:val="-6"/>
              </w:rPr>
              <w:t xml:space="preserve">по </w:t>
            </w:r>
            <w:r w:rsidRPr="00E01EB8">
              <w:t xml:space="preserve">техническому обслуживанию и </w:t>
            </w:r>
            <w:r w:rsidRPr="00E01EB8">
              <w:rPr>
                <w:spacing w:val="-2"/>
              </w:rPr>
              <w:t>ремонту</w:t>
            </w:r>
            <w:r w:rsidRPr="00E01EB8">
              <w:tab/>
            </w:r>
            <w:r w:rsidRPr="00E01EB8">
              <w:rPr>
                <w:spacing w:val="-2"/>
              </w:rPr>
              <w:t>автотранспортных</w:t>
            </w:r>
          </w:p>
          <w:p w14:paraId="410B397A" w14:textId="77777777" w:rsidR="00E01EB8" w:rsidRPr="00E01EB8" w:rsidRDefault="00E01EB8" w:rsidP="00E01EB8">
            <w:pPr>
              <w:spacing w:line="238" w:lineRule="exact"/>
              <w:ind w:left="105"/>
              <w:jc w:val="both"/>
              <w:rPr>
                <w:lang w:val="en-US"/>
              </w:rPr>
            </w:pPr>
            <w:proofErr w:type="spellStart"/>
            <w:r w:rsidRPr="00E01EB8">
              <w:rPr>
                <w:lang w:val="en-US"/>
              </w:rPr>
              <w:t>средств</w:t>
            </w:r>
            <w:proofErr w:type="spellEnd"/>
            <w:r w:rsidRPr="00E01EB8">
              <w:rPr>
                <w:spacing w:val="-3"/>
                <w:lang w:val="en-US"/>
              </w:rPr>
              <w:t xml:space="preserve"> </w:t>
            </w:r>
            <w:r w:rsidRPr="00E01EB8">
              <w:rPr>
                <w:lang w:val="en-US"/>
              </w:rPr>
              <w:t>и</w:t>
            </w:r>
            <w:r w:rsidRPr="00E01EB8">
              <w:rPr>
                <w:spacing w:val="-2"/>
                <w:lang w:val="en-US"/>
              </w:rPr>
              <w:t xml:space="preserve"> </w:t>
            </w:r>
            <w:proofErr w:type="spellStart"/>
            <w:r w:rsidRPr="00E01EB8">
              <w:rPr>
                <w:lang w:val="en-US"/>
              </w:rPr>
              <w:t>их</w:t>
            </w:r>
            <w:proofErr w:type="spellEnd"/>
            <w:r w:rsidRPr="00E01EB8">
              <w:rPr>
                <w:spacing w:val="-3"/>
                <w:lang w:val="en-US"/>
              </w:rPr>
              <w:t xml:space="preserve"> </w:t>
            </w:r>
            <w:proofErr w:type="spellStart"/>
            <w:r w:rsidRPr="00E01EB8">
              <w:rPr>
                <w:spacing w:val="-2"/>
                <w:lang w:val="en-US"/>
              </w:rPr>
              <w:t>компонентов</w:t>
            </w:r>
            <w:proofErr w:type="spellEnd"/>
            <w:r w:rsidRPr="00E01EB8">
              <w:rPr>
                <w:spacing w:val="-2"/>
                <w:lang w:val="en-US"/>
              </w:rPr>
              <w:t>.</w:t>
            </w:r>
          </w:p>
        </w:tc>
        <w:tc>
          <w:tcPr>
            <w:tcW w:w="2977" w:type="dxa"/>
            <w:tcBorders>
              <w:top w:val="single" w:sz="4" w:space="0" w:color="000000"/>
              <w:left w:val="single" w:sz="4" w:space="0" w:color="000000"/>
              <w:bottom w:val="single" w:sz="4" w:space="0" w:color="000000"/>
              <w:right w:val="single" w:sz="4" w:space="0" w:color="000000"/>
            </w:tcBorders>
          </w:tcPr>
          <w:p w14:paraId="66A8D8A8" w14:textId="77777777" w:rsidR="00E01EB8" w:rsidRPr="00E01EB8" w:rsidRDefault="00E01EB8" w:rsidP="00E01EB8">
            <w:pPr>
              <w:rPr>
                <w:lang w:val="en-US"/>
              </w:rPr>
            </w:pPr>
          </w:p>
        </w:tc>
      </w:tr>
      <w:tr w:rsidR="00E01EB8" w:rsidRPr="00E01EB8" w14:paraId="6989D499" w14:textId="77777777" w:rsidTr="00E01EB8">
        <w:trPr>
          <w:trHeight w:val="2022"/>
        </w:trPr>
        <w:tc>
          <w:tcPr>
            <w:tcW w:w="3116" w:type="dxa"/>
            <w:vMerge/>
            <w:tcBorders>
              <w:top w:val="single" w:sz="4" w:space="0" w:color="000000"/>
              <w:left w:val="single" w:sz="4" w:space="0" w:color="000000"/>
              <w:bottom w:val="single" w:sz="4" w:space="0" w:color="000000"/>
              <w:right w:val="single" w:sz="4" w:space="0" w:color="000000"/>
            </w:tcBorders>
            <w:vAlign w:val="center"/>
            <w:hideMark/>
          </w:tcPr>
          <w:p w14:paraId="095606E2" w14:textId="77777777" w:rsidR="00E01EB8" w:rsidRPr="00E01EB8" w:rsidRDefault="00E01EB8" w:rsidP="00E01EB8">
            <w:pPr>
              <w:rPr>
                <w:lang w:val="en-US"/>
              </w:rPr>
            </w:pPr>
          </w:p>
        </w:tc>
        <w:tc>
          <w:tcPr>
            <w:tcW w:w="3404" w:type="dxa"/>
            <w:tcBorders>
              <w:top w:val="single" w:sz="4" w:space="0" w:color="000000"/>
              <w:left w:val="single" w:sz="4" w:space="0" w:color="000000"/>
              <w:bottom w:val="single" w:sz="4" w:space="0" w:color="000000"/>
              <w:right w:val="single" w:sz="4" w:space="0" w:color="000000"/>
            </w:tcBorders>
            <w:hideMark/>
          </w:tcPr>
          <w:p w14:paraId="4452BB88" w14:textId="77777777" w:rsidR="00E01EB8" w:rsidRPr="00E01EB8" w:rsidRDefault="00E01EB8" w:rsidP="00E01EB8">
            <w:pPr>
              <w:ind w:left="105"/>
            </w:pPr>
            <w:r w:rsidRPr="00E01EB8">
              <w:t>Использует специальное программные продукты и информационные ресурсы организации</w:t>
            </w:r>
            <w:r w:rsidRPr="00E01EB8">
              <w:rPr>
                <w:spacing w:val="-12"/>
              </w:rPr>
              <w:t xml:space="preserve"> </w:t>
            </w:r>
            <w:r w:rsidRPr="00E01EB8">
              <w:t>в</w:t>
            </w:r>
            <w:r w:rsidRPr="00E01EB8">
              <w:rPr>
                <w:spacing w:val="-13"/>
              </w:rPr>
              <w:t xml:space="preserve"> </w:t>
            </w:r>
            <w:r w:rsidRPr="00E01EB8">
              <w:t>процессе</w:t>
            </w:r>
            <w:r w:rsidRPr="00E01EB8">
              <w:rPr>
                <w:spacing w:val="-12"/>
              </w:rPr>
              <w:t xml:space="preserve"> </w:t>
            </w:r>
            <w:r w:rsidRPr="00E01EB8">
              <w:t>оказания услуг по техническому</w:t>
            </w:r>
          </w:p>
          <w:p w14:paraId="34F1296C" w14:textId="77777777" w:rsidR="00E01EB8" w:rsidRPr="00E01EB8" w:rsidRDefault="00E01EB8" w:rsidP="00E01EB8">
            <w:pPr>
              <w:ind w:left="105"/>
            </w:pPr>
            <w:r w:rsidRPr="00E01EB8">
              <w:t>обслуживанию</w:t>
            </w:r>
            <w:r w:rsidRPr="00E01EB8">
              <w:rPr>
                <w:spacing w:val="-5"/>
              </w:rPr>
              <w:t xml:space="preserve"> </w:t>
            </w:r>
            <w:r w:rsidRPr="00E01EB8">
              <w:t>и</w:t>
            </w:r>
            <w:r w:rsidRPr="00E01EB8">
              <w:rPr>
                <w:spacing w:val="-7"/>
              </w:rPr>
              <w:t xml:space="preserve"> </w:t>
            </w:r>
            <w:r w:rsidRPr="00E01EB8">
              <w:rPr>
                <w:spacing w:val="-2"/>
              </w:rPr>
              <w:t>ремонту</w:t>
            </w:r>
          </w:p>
          <w:p w14:paraId="22CEE5FC" w14:textId="77777777" w:rsidR="00E01EB8" w:rsidRPr="00E01EB8" w:rsidRDefault="00E01EB8" w:rsidP="00E01EB8">
            <w:pPr>
              <w:spacing w:line="252" w:lineRule="exact"/>
              <w:ind w:left="105"/>
            </w:pPr>
            <w:r w:rsidRPr="00E01EB8">
              <w:t>автотранспортных</w:t>
            </w:r>
            <w:r w:rsidRPr="00E01EB8">
              <w:rPr>
                <w:spacing w:val="-13"/>
              </w:rPr>
              <w:t xml:space="preserve"> </w:t>
            </w:r>
            <w:r w:rsidRPr="00E01EB8">
              <w:t>средств</w:t>
            </w:r>
            <w:r w:rsidRPr="00E01EB8">
              <w:rPr>
                <w:spacing w:val="-13"/>
              </w:rPr>
              <w:t xml:space="preserve"> </w:t>
            </w:r>
            <w:r w:rsidRPr="00E01EB8">
              <w:t>и</w:t>
            </w:r>
            <w:r w:rsidRPr="00E01EB8">
              <w:rPr>
                <w:spacing w:val="-13"/>
              </w:rPr>
              <w:t xml:space="preserve"> </w:t>
            </w:r>
            <w:r w:rsidRPr="00E01EB8">
              <w:t xml:space="preserve">их </w:t>
            </w:r>
            <w:r w:rsidRPr="00E01EB8">
              <w:rPr>
                <w:spacing w:val="-2"/>
              </w:rPr>
              <w:t>компонентов.</w:t>
            </w:r>
          </w:p>
        </w:tc>
        <w:tc>
          <w:tcPr>
            <w:tcW w:w="2977" w:type="dxa"/>
            <w:tcBorders>
              <w:top w:val="single" w:sz="4" w:space="0" w:color="000000"/>
              <w:left w:val="single" w:sz="4" w:space="0" w:color="000000"/>
              <w:bottom w:val="single" w:sz="4" w:space="0" w:color="000000"/>
              <w:right w:val="single" w:sz="4" w:space="0" w:color="000000"/>
            </w:tcBorders>
          </w:tcPr>
          <w:p w14:paraId="7659AE8A" w14:textId="77777777" w:rsidR="00E01EB8" w:rsidRPr="00E01EB8" w:rsidRDefault="00E01EB8" w:rsidP="00E01EB8"/>
        </w:tc>
      </w:tr>
      <w:tr w:rsidR="00E01EB8" w:rsidRPr="00E01EB8" w14:paraId="00E575A4" w14:textId="77777777" w:rsidTr="00E01EB8">
        <w:trPr>
          <w:trHeight w:val="760"/>
        </w:trPr>
        <w:tc>
          <w:tcPr>
            <w:tcW w:w="3116" w:type="dxa"/>
            <w:vMerge/>
            <w:tcBorders>
              <w:top w:val="single" w:sz="4" w:space="0" w:color="000000"/>
              <w:left w:val="single" w:sz="4" w:space="0" w:color="000000"/>
              <w:bottom w:val="single" w:sz="4" w:space="0" w:color="000000"/>
              <w:right w:val="single" w:sz="4" w:space="0" w:color="000000"/>
            </w:tcBorders>
            <w:vAlign w:val="center"/>
            <w:hideMark/>
          </w:tcPr>
          <w:p w14:paraId="67ADE425" w14:textId="77777777" w:rsidR="00E01EB8" w:rsidRPr="00E01EB8" w:rsidRDefault="00E01EB8" w:rsidP="00E01EB8"/>
        </w:tc>
        <w:tc>
          <w:tcPr>
            <w:tcW w:w="3404" w:type="dxa"/>
            <w:tcBorders>
              <w:top w:val="single" w:sz="4" w:space="0" w:color="000000"/>
              <w:left w:val="single" w:sz="4" w:space="0" w:color="000000"/>
              <w:bottom w:val="single" w:sz="4" w:space="0" w:color="000000"/>
              <w:right w:val="single" w:sz="4" w:space="0" w:color="000000"/>
            </w:tcBorders>
            <w:hideMark/>
          </w:tcPr>
          <w:p w14:paraId="1516553B" w14:textId="77777777" w:rsidR="00E01EB8" w:rsidRPr="00E01EB8" w:rsidRDefault="00E01EB8" w:rsidP="00E01EB8">
            <w:pPr>
              <w:ind w:left="105"/>
            </w:pPr>
            <w:r w:rsidRPr="00E01EB8">
              <w:t>Применяет</w:t>
            </w:r>
            <w:r w:rsidRPr="00E01EB8">
              <w:rPr>
                <w:spacing w:val="-14"/>
              </w:rPr>
              <w:t xml:space="preserve"> </w:t>
            </w:r>
            <w:r w:rsidRPr="00E01EB8">
              <w:t>стандартное</w:t>
            </w:r>
            <w:r w:rsidRPr="00E01EB8">
              <w:rPr>
                <w:spacing w:val="-14"/>
              </w:rPr>
              <w:t xml:space="preserve"> </w:t>
            </w:r>
            <w:r w:rsidRPr="00E01EB8">
              <w:t xml:space="preserve">и </w:t>
            </w:r>
            <w:r w:rsidRPr="00E01EB8">
              <w:rPr>
                <w:spacing w:val="-2"/>
              </w:rPr>
              <w:t>специализированное</w:t>
            </w:r>
          </w:p>
          <w:p w14:paraId="14D08098" w14:textId="77777777" w:rsidR="00E01EB8" w:rsidRPr="00E01EB8" w:rsidRDefault="00E01EB8" w:rsidP="00E01EB8">
            <w:pPr>
              <w:spacing w:line="238" w:lineRule="exact"/>
              <w:ind w:left="105"/>
            </w:pPr>
            <w:r w:rsidRPr="00E01EB8">
              <w:t>программное</w:t>
            </w:r>
            <w:r w:rsidRPr="00E01EB8">
              <w:rPr>
                <w:spacing w:val="-13"/>
              </w:rPr>
              <w:t xml:space="preserve"> </w:t>
            </w:r>
            <w:r w:rsidRPr="00E01EB8">
              <w:rPr>
                <w:spacing w:val="-2"/>
              </w:rPr>
              <w:t>обеспечение</w:t>
            </w:r>
          </w:p>
        </w:tc>
        <w:tc>
          <w:tcPr>
            <w:tcW w:w="2977" w:type="dxa"/>
            <w:tcBorders>
              <w:top w:val="single" w:sz="4" w:space="0" w:color="000000"/>
              <w:left w:val="single" w:sz="4" w:space="0" w:color="000000"/>
              <w:bottom w:val="single" w:sz="4" w:space="0" w:color="000000"/>
              <w:right w:val="single" w:sz="4" w:space="0" w:color="000000"/>
            </w:tcBorders>
          </w:tcPr>
          <w:p w14:paraId="1DE1F7A0" w14:textId="77777777" w:rsidR="00E01EB8" w:rsidRPr="00E01EB8" w:rsidRDefault="00E01EB8" w:rsidP="00E01EB8"/>
        </w:tc>
      </w:tr>
    </w:tbl>
    <w:p w14:paraId="7DDED71C" w14:textId="77777777" w:rsidR="00E01EB8" w:rsidRPr="00E01EB8" w:rsidRDefault="00E01EB8" w:rsidP="00E01EB8"/>
    <w:p w14:paraId="37C368D7" w14:textId="77777777" w:rsidR="00C97520" w:rsidRDefault="00C97520" w:rsidP="00C97520">
      <w:pPr>
        <w:pStyle w:val="a5"/>
        <w:tabs>
          <w:tab w:val="left" w:pos="1217"/>
        </w:tabs>
        <w:spacing w:line="276" w:lineRule="auto"/>
        <w:ind w:left="809" w:right="105" w:firstLine="0"/>
        <w:jc w:val="right"/>
        <w:rPr>
          <w:bCs/>
          <w:sz w:val="24"/>
        </w:rPr>
      </w:pPr>
    </w:p>
    <w:p w14:paraId="14A0DD2E" w14:textId="77777777" w:rsidR="00A05CE9" w:rsidRDefault="00A05CE9" w:rsidP="00C97520">
      <w:pPr>
        <w:pStyle w:val="a5"/>
        <w:tabs>
          <w:tab w:val="left" w:pos="1217"/>
        </w:tabs>
        <w:spacing w:line="276" w:lineRule="auto"/>
        <w:ind w:left="809" w:right="105" w:firstLine="0"/>
        <w:jc w:val="right"/>
        <w:rPr>
          <w:bCs/>
          <w:sz w:val="24"/>
        </w:rPr>
      </w:pPr>
    </w:p>
    <w:p w14:paraId="31E843BB" w14:textId="77777777" w:rsidR="00A05CE9" w:rsidRDefault="00A05CE9" w:rsidP="00C97520">
      <w:pPr>
        <w:pStyle w:val="a5"/>
        <w:tabs>
          <w:tab w:val="left" w:pos="1217"/>
        </w:tabs>
        <w:spacing w:line="276" w:lineRule="auto"/>
        <w:ind w:left="809" w:right="105" w:firstLine="0"/>
        <w:jc w:val="right"/>
        <w:rPr>
          <w:bCs/>
          <w:sz w:val="24"/>
        </w:rPr>
      </w:pPr>
    </w:p>
    <w:p w14:paraId="2FF11B9A" w14:textId="77777777" w:rsidR="00A05CE9" w:rsidRDefault="00A05CE9" w:rsidP="00C97520">
      <w:pPr>
        <w:pStyle w:val="a5"/>
        <w:tabs>
          <w:tab w:val="left" w:pos="1217"/>
        </w:tabs>
        <w:spacing w:line="276" w:lineRule="auto"/>
        <w:ind w:left="809" w:right="105" w:firstLine="0"/>
        <w:jc w:val="right"/>
        <w:rPr>
          <w:bCs/>
          <w:sz w:val="24"/>
        </w:rPr>
      </w:pPr>
    </w:p>
    <w:p w14:paraId="1691FD78" w14:textId="77777777" w:rsidR="00A05CE9" w:rsidRDefault="00A05CE9" w:rsidP="00C97520">
      <w:pPr>
        <w:pStyle w:val="a5"/>
        <w:tabs>
          <w:tab w:val="left" w:pos="1217"/>
        </w:tabs>
        <w:spacing w:line="276" w:lineRule="auto"/>
        <w:ind w:left="809" w:right="105" w:firstLine="0"/>
        <w:jc w:val="right"/>
        <w:rPr>
          <w:bCs/>
          <w:sz w:val="24"/>
        </w:rPr>
      </w:pPr>
    </w:p>
    <w:p w14:paraId="4A3B124F" w14:textId="77777777" w:rsidR="00A05CE9" w:rsidRDefault="00A05CE9" w:rsidP="00C97520">
      <w:pPr>
        <w:pStyle w:val="a5"/>
        <w:tabs>
          <w:tab w:val="left" w:pos="1217"/>
        </w:tabs>
        <w:spacing w:line="276" w:lineRule="auto"/>
        <w:ind w:left="809" w:right="105" w:firstLine="0"/>
        <w:jc w:val="right"/>
        <w:rPr>
          <w:bCs/>
          <w:sz w:val="24"/>
        </w:rPr>
      </w:pPr>
    </w:p>
    <w:p w14:paraId="70F88563" w14:textId="77777777" w:rsidR="00A05CE9" w:rsidRDefault="00A05CE9" w:rsidP="00C97520">
      <w:pPr>
        <w:pStyle w:val="a5"/>
        <w:tabs>
          <w:tab w:val="left" w:pos="1217"/>
        </w:tabs>
        <w:spacing w:line="276" w:lineRule="auto"/>
        <w:ind w:left="809" w:right="105" w:firstLine="0"/>
        <w:jc w:val="right"/>
        <w:rPr>
          <w:bCs/>
          <w:sz w:val="24"/>
        </w:rPr>
      </w:pPr>
    </w:p>
    <w:p w14:paraId="7C6843D5" w14:textId="77777777" w:rsidR="00A05CE9" w:rsidRDefault="00A05CE9" w:rsidP="00C97520">
      <w:pPr>
        <w:pStyle w:val="a5"/>
        <w:tabs>
          <w:tab w:val="left" w:pos="1217"/>
        </w:tabs>
        <w:spacing w:line="276" w:lineRule="auto"/>
        <w:ind w:left="809" w:right="105" w:firstLine="0"/>
        <w:jc w:val="right"/>
        <w:rPr>
          <w:bCs/>
          <w:sz w:val="24"/>
        </w:rPr>
      </w:pPr>
    </w:p>
    <w:p w14:paraId="49ACFFAC" w14:textId="77777777" w:rsidR="00A05CE9" w:rsidRDefault="00A05CE9" w:rsidP="00C97520">
      <w:pPr>
        <w:pStyle w:val="a5"/>
        <w:tabs>
          <w:tab w:val="left" w:pos="1217"/>
        </w:tabs>
        <w:spacing w:line="276" w:lineRule="auto"/>
        <w:ind w:left="809" w:right="105" w:firstLine="0"/>
        <w:jc w:val="right"/>
        <w:rPr>
          <w:bCs/>
          <w:sz w:val="24"/>
        </w:rPr>
      </w:pPr>
    </w:p>
    <w:p w14:paraId="054940B8" w14:textId="77777777" w:rsidR="00A05CE9" w:rsidRDefault="00A05CE9" w:rsidP="00C97520">
      <w:pPr>
        <w:pStyle w:val="a5"/>
        <w:tabs>
          <w:tab w:val="left" w:pos="1217"/>
        </w:tabs>
        <w:spacing w:line="276" w:lineRule="auto"/>
        <w:ind w:left="809" w:right="105" w:firstLine="0"/>
        <w:jc w:val="right"/>
        <w:rPr>
          <w:bCs/>
          <w:sz w:val="24"/>
        </w:rPr>
      </w:pPr>
    </w:p>
    <w:p w14:paraId="6B3E47DA" w14:textId="77777777" w:rsidR="00A05CE9" w:rsidRDefault="00A05CE9" w:rsidP="00C97520">
      <w:pPr>
        <w:pStyle w:val="a5"/>
        <w:tabs>
          <w:tab w:val="left" w:pos="1217"/>
        </w:tabs>
        <w:spacing w:line="276" w:lineRule="auto"/>
        <w:ind w:left="809" w:right="105" w:firstLine="0"/>
        <w:jc w:val="right"/>
        <w:rPr>
          <w:bCs/>
          <w:sz w:val="24"/>
        </w:rPr>
      </w:pPr>
    </w:p>
    <w:p w14:paraId="64FC4BB3" w14:textId="77777777" w:rsidR="00A05CE9" w:rsidRDefault="00A05CE9" w:rsidP="00C97520">
      <w:pPr>
        <w:pStyle w:val="a5"/>
        <w:tabs>
          <w:tab w:val="left" w:pos="1217"/>
        </w:tabs>
        <w:spacing w:line="276" w:lineRule="auto"/>
        <w:ind w:left="809" w:right="105" w:firstLine="0"/>
        <w:jc w:val="right"/>
        <w:rPr>
          <w:bCs/>
          <w:sz w:val="24"/>
        </w:rPr>
      </w:pPr>
    </w:p>
    <w:p w14:paraId="61D9EFAF" w14:textId="77777777" w:rsidR="00A05CE9" w:rsidRDefault="00A05CE9" w:rsidP="00C97520">
      <w:pPr>
        <w:pStyle w:val="a5"/>
        <w:tabs>
          <w:tab w:val="left" w:pos="1217"/>
        </w:tabs>
        <w:spacing w:line="276" w:lineRule="auto"/>
        <w:ind w:left="809" w:right="105" w:firstLine="0"/>
        <w:jc w:val="right"/>
        <w:rPr>
          <w:bCs/>
          <w:sz w:val="24"/>
        </w:rPr>
      </w:pPr>
    </w:p>
    <w:p w14:paraId="53E071F1" w14:textId="77777777" w:rsidR="00A05CE9" w:rsidRDefault="00A05CE9" w:rsidP="00C97520">
      <w:pPr>
        <w:pStyle w:val="a5"/>
        <w:tabs>
          <w:tab w:val="left" w:pos="1217"/>
        </w:tabs>
        <w:spacing w:line="276" w:lineRule="auto"/>
        <w:ind w:left="809" w:right="105" w:firstLine="0"/>
        <w:jc w:val="right"/>
        <w:rPr>
          <w:bCs/>
          <w:sz w:val="24"/>
        </w:rPr>
      </w:pPr>
    </w:p>
    <w:p w14:paraId="1DBF72C5" w14:textId="77777777" w:rsidR="00A05CE9" w:rsidRDefault="00A05CE9" w:rsidP="00C97520">
      <w:pPr>
        <w:pStyle w:val="a5"/>
        <w:tabs>
          <w:tab w:val="left" w:pos="1217"/>
        </w:tabs>
        <w:spacing w:line="276" w:lineRule="auto"/>
        <w:ind w:left="809" w:right="105" w:firstLine="0"/>
        <w:jc w:val="right"/>
        <w:rPr>
          <w:bCs/>
          <w:sz w:val="24"/>
        </w:rPr>
      </w:pPr>
    </w:p>
    <w:p w14:paraId="7F63E282" w14:textId="77777777" w:rsidR="00A05CE9" w:rsidRDefault="00A05CE9" w:rsidP="00C97520">
      <w:pPr>
        <w:pStyle w:val="a5"/>
        <w:tabs>
          <w:tab w:val="left" w:pos="1217"/>
        </w:tabs>
        <w:spacing w:line="276" w:lineRule="auto"/>
        <w:ind w:left="809" w:right="105" w:firstLine="0"/>
        <w:jc w:val="right"/>
        <w:rPr>
          <w:bCs/>
          <w:sz w:val="24"/>
        </w:rPr>
      </w:pPr>
    </w:p>
    <w:p w14:paraId="28D175F4" w14:textId="77777777" w:rsidR="00A05CE9" w:rsidRDefault="00A05CE9" w:rsidP="00C97520">
      <w:pPr>
        <w:pStyle w:val="a5"/>
        <w:tabs>
          <w:tab w:val="left" w:pos="1217"/>
        </w:tabs>
        <w:spacing w:line="276" w:lineRule="auto"/>
        <w:ind w:left="809" w:right="105" w:firstLine="0"/>
        <w:jc w:val="right"/>
        <w:rPr>
          <w:bCs/>
          <w:sz w:val="24"/>
        </w:rPr>
      </w:pPr>
    </w:p>
    <w:p w14:paraId="47F5F549" w14:textId="77777777" w:rsidR="00A05CE9" w:rsidRDefault="00A05CE9" w:rsidP="00C97520">
      <w:pPr>
        <w:pStyle w:val="a5"/>
        <w:tabs>
          <w:tab w:val="left" w:pos="1217"/>
        </w:tabs>
        <w:spacing w:line="276" w:lineRule="auto"/>
        <w:ind w:left="809" w:right="105" w:firstLine="0"/>
        <w:jc w:val="right"/>
        <w:rPr>
          <w:bCs/>
          <w:sz w:val="24"/>
        </w:rPr>
      </w:pPr>
    </w:p>
    <w:p w14:paraId="5A7A4873" w14:textId="77777777" w:rsidR="00A05CE9" w:rsidRDefault="00A05CE9" w:rsidP="00C97520">
      <w:pPr>
        <w:pStyle w:val="a5"/>
        <w:tabs>
          <w:tab w:val="left" w:pos="1217"/>
        </w:tabs>
        <w:spacing w:line="276" w:lineRule="auto"/>
        <w:ind w:left="809" w:right="105" w:firstLine="0"/>
        <w:jc w:val="right"/>
        <w:rPr>
          <w:bCs/>
          <w:sz w:val="24"/>
        </w:rPr>
      </w:pPr>
    </w:p>
    <w:p w14:paraId="74D94DE3" w14:textId="77777777" w:rsidR="00A05CE9" w:rsidRDefault="00A05CE9" w:rsidP="00C97520">
      <w:pPr>
        <w:pStyle w:val="a5"/>
        <w:tabs>
          <w:tab w:val="left" w:pos="1217"/>
        </w:tabs>
        <w:spacing w:line="276" w:lineRule="auto"/>
        <w:ind w:left="809" w:right="105" w:firstLine="0"/>
        <w:jc w:val="right"/>
        <w:rPr>
          <w:bCs/>
          <w:sz w:val="24"/>
        </w:rPr>
      </w:pPr>
    </w:p>
    <w:p w14:paraId="1443C691" w14:textId="77777777" w:rsidR="00A05CE9" w:rsidRDefault="00A05CE9" w:rsidP="00C97520">
      <w:pPr>
        <w:pStyle w:val="a5"/>
        <w:tabs>
          <w:tab w:val="left" w:pos="1217"/>
        </w:tabs>
        <w:spacing w:line="276" w:lineRule="auto"/>
        <w:ind w:left="809" w:right="105" w:firstLine="0"/>
        <w:jc w:val="right"/>
        <w:rPr>
          <w:bCs/>
          <w:sz w:val="24"/>
        </w:rPr>
      </w:pPr>
    </w:p>
    <w:p w14:paraId="58B43BFB" w14:textId="77777777" w:rsidR="001A2B94" w:rsidRDefault="001A2B94" w:rsidP="00A05CE9">
      <w:pPr>
        <w:pStyle w:val="a5"/>
        <w:tabs>
          <w:tab w:val="left" w:pos="1217"/>
        </w:tabs>
        <w:spacing w:line="276" w:lineRule="auto"/>
        <w:ind w:left="809" w:right="105"/>
        <w:jc w:val="right"/>
        <w:rPr>
          <w:bCs/>
          <w:sz w:val="24"/>
        </w:rPr>
      </w:pPr>
    </w:p>
    <w:p w14:paraId="1C426FF7" w14:textId="7B1E6922" w:rsidR="00A05CE9" w:rsidRPr="00C97520" w:rsidRDefault="00A05CE9" w:rsidP="00A05CE9">
      <w:pPr>
        <w:pStyle w:val="a5"/>
        <w:tabs>
          <w:tab w:val="left" w:pos="1217"/>
        </w:tabs>
        <w:spacing w:line="276" w:lineRule="auto"/>
        <w:ind w:left="809" w:right="105"/>
        <w:jc w:val="right"/>
        <w:rPr>
          <w:bCs/>
          <w:sz w:val="24"/>
        </w:rPr>
      </w:pPr>
      <w:bookmarkStart w:id="6" w:name="_Hlk207046385"/>
      <w:r w:rsidRPr="00C97520">
        <w:rPr>
          <w:bCs/>
          <w:sz w:val="24"/>
        </w:rPr>
        <w:lastRenderedPageBreak/>
        <w:t>Приложение 2.</w:t>
      </w:r>
      <w:r>
        <w:rPr>
          <w:bCs/>
          <w:sz w:val="24"/>
        </w:rPr>
        <w:t>7</w:t>
      </w:r>
    </w:p>
    <w:p w14:paraId="3BCE294D" w14:textId="77777777" w:rsidR="00A05CE9" w:rsidRDefault="00A05CE9" w:rsidP="00A05CE9">
      <w:pPr>
        <w:pStyle w:val="a5"/>
        <w:tabs>
          <w:tab w:val="left" w:pos="1217"/>
        </w:tabs>
        <w:spacing w:line="276" w:lineRule="auto"/>
        <w:ind w:left="809" w:right="105" w:firstLine="0"/>
        <w:jc w:val="right"/>
        <w:rPr>
          <w:b/>
          <w:sz w:val="28"/>
        </w:rPr>
      </w:pPr>
      <w:r w:rsidRPr="00C97520">
        <w:rPr>
          <w:bCs/>
          <w:sz w:val="24"/>
        </w:rPr>
        <w:t>Рабочая программа учебной дисциплины</w:t>
      </w:r>
      <w:r w:rsidRPr="00C97520">
        <w:rPr>
          <w:b/>
          <w:sz w:val="28"/>
        </w:rPr>
        <w:t xml:space="preserve"> </w:t>
      </w:r>
    </w:p>
    <w:bookmarkEnd w:id="6"/>
    <w:p w14:paraId="0E6C1160" w14:textId="77777777" w:rsidR="00A05CE9" w:rsidRDefault="00A05CE9" w:rsidP="00A05CE9">
      <w:pPr>
        <w:pStyle w:val="a5"/>
        <w:tabs>
          <w:tab w:val="left" w:pos="1217"/>
        </w:tabs>
        <w:spacing w:line="276" w:lineRule="auto"/>
        <w:ind w:left="809" w:right="105" w:firstLine="0"/>
        <w:jc w:val="right"/>
        <w:rPr>
          <w:bCs/>
          <w:sz w:val="24"/>
        </w:rPr>
      </w:pPr>
      <w:r w:rsidRPr="00A05CE9">
        <w:rPr>
          <w:bCs/>
          <w:sz w:val="24"/>
        </w:rPr>
        <w:t xml:space="preserve">ОП.07 Правовое обеспечение </w:t>
      </w:r>
    </w:p>
    <w:p w14:paraId="7192328F" w14:textId="3763E59A" w:rsidR="00A05CE9" w:rsidRDefault="00A05CE9" w:rsidP="00A05CE9">
      <w:pPr>
        <w:pStyle w:val="a5"/>
        <w:tabs>
          <w:tab w:val="left" w:pos="1217"/>
        </w:tabs>
        <w:spacing w:line="276" w:lineRule="auto"/>
        <w:ind w:left="809" w:right="105" w:firstLine="0"/>
        <w:jc w:val="right"/>
        <w:rPr>
          <w:bCs/>
          <w:sz w:val="24"/>
        </w:rPr>
      </w:pPr>
      <w:r w:rsidRPr="00A05CE9">
        <w:rPr>
          <w:bCs/>
          <w:sz w:val="24"/>
        </w:rPr>
        <w:t>профессиональной деятельности</w:t>
      </w:r>
    </w:p>
    <w:p w14:paraId="4ABD0417" w14:textId="77777777" w:rsidR="001A2B94" w:rsidRDefault="001A2B94" w:rsidP="00A05CE9">
      <w:pPr>
        <w:pStyle w:val="a5"/>
        <w:tabs>
          <w:tab w:val="left" w:pos="1217"/>
        </w:tabs>
        <w:spacing w:line="276" w:lineRule="auto"/>
        <w:ind w:left="809" w:right="105" w:firstLine="0"/>
        <w:jc w:val="right"/>
        <w:rPr>
          <w:bCs/>
          <w:sz w:val="24"/>
        </w:rPr>
      </w:pPr>
    </w:p>
    <w:p w14:paraId="131C9EE6" w14:textId="77777777" w:rsidR="001A2B94" w:rsidRDefault="001A2B94" w:rsidP="00A05CE9">
      <w:pPr>
        <w:pStyle w:val="a5"/>
        <w:tabs>
          <w:tab w:val="left" w:pos="1217"/>
        </w:tabs>
        <w:spacing w:line="276" w:lineRule="auto"/>
        <w:ind w:left="809" w:right="105" w:firstLine="0"/>
        <w:jc w:val="right"/>
        <w:rPr>
          <w:bCs/>
          <w:sz w:val="24"/>
        </w:rPr>
      </w:pPr>
    </w:p>
    <w:p w14:paraId="7F351723" w14:textId="77777777" w:rsidR="001A2B94" w:rsidRDefault="001A2B94" w:rsidP="00A05CE9">
      <w:pPr>
        <w:pStyle w:val="a5"/>
        <w:tabs>
          <w:tab w:val="left" w:pos="1217"/>
        </w:tabs>
        <w:spacing w:line="276" w:lineRule="auto"/>
        <w:ind w:left="809" w:right="105" w:firstLine="0"/>
        <w:jc w:val="right"/>
        <w:rPr>
          <w:bCs/>
          <w:sz w:val="24"/>
        </w:rPr>
      </w:pPr>
    </w:p>
    <w:p w14:paraId="5F6CD830" w14:textId="77777777" w:rsidR="001A2B94" w:rsidRDefault="001A2B94" w:rsidP="00A05CE9">
      <w:pPr>
        <w:pStyle w:val="a5"/>
        <w:tabs>
          <w:tab w:val="left" w:pos="1217"/>
        </w:tabs>
        <w:spacing w:line="276" w:lineRule="auto"/>
        <w:ind w:left="809" w:right="105" w:firstLine="0"/>
        <w:jc w:val="right"/>
        <w:rPr>
          <w:bCs/>
          <w:sz w:val="24"/>
        </w:rPr>
      </w:pPr>
    </w:p>
    <w:p w14:paraId="5A9BB037" w14:textId="77777777" w:rsidR="001A2B94" w:rsidRPr="00A05CE9" w:rsidRDefault="001A2B94" w:rsidP="00A05CE9">
      <w:pPr>
        <w:pStyle w:val="a5"/>
        <w:tabs>
          <w:tab w:val="left" w:pos="1217"/>
        </w:tabs>
        <w:spacing w:line="276" w:lineRule="auto"/>
        <w:ind w:left="809" w:right="105" w:firstLine="0"/>
        <w:jc w:val="right"/>
        <w:rPr>
          <w:bCs/>
          <w:sz w:val="24"/>
        </w:rPr>
      </w:pPr>
    </w:p>
    <w:p w14:paraId="5FC69FDF" w14:textId="77777777" w:rsidR="001A2B94" w:rsidRDefault="001A2B94" w:rsidP="001A2B94">
      <w:pPr>
        <w:ind w:left="996" w:right="7"/>
        <w:jc w:val="center"/>
        <w:rPr>
          <w:b/>
          <w:sz w:val="28"/>
        </w:rPr>
      </w:pPr>
    </w:p>
    <w:p w14:paraId="502ACAB6" w14:textId="77777777" w:rsidR="001A2B94" w:rsidRDefault="001A2B94" w:rsidP="001A2B94">
      <w:pPr>
        <w:ind w:left="996" w:right="7"/>
        <w:jc w:val="center"/>
        <w:rPr>
          <w:b/>
          <w:sz w:val="28"/>
        </w:rPr>
      </w:pPr>
    </w:p>
    <w:p w14:paraId="2E1ECE66" w14:textId="77777777" w:rsidR="001A2B94" w:rsidRDefault="001A2B94" w:rsidP="001A2B94">
      <w:pPr>
        <w:ind w:left="996" w:right="7"/>
        <w:jc w:val="center"/>
        <w:rPr>
          <w:b/>
          <w:sz w:val="28"/>
        </w:rPr>
      </w:pPr>
    </w:p>
    <w:p w14:paraId="45B991E2" w14:textId="77777777" w:rsidR="001A2B94" w:rsidRDefault="001A2B94" w:rsidP="001A2B94">
      <w:pPr>
        <w:ind w:left="996" w:right="7"/>
        <w:jc w:val="center"/>
        <w:rPr>
          <w:b/>
          <w:sz w:val="28"/>
        </w:rPr>
      </w:pPr>
    </w:p>
    <w:p w14:paraId="79F994BE" w14:textId="6EE0EB8E" w:rsidR="001A2B94" w:rsidRPr="001A2B94" w:rsidRDefault="001A2B94" w:rsidP="001A2B94">
      <w:pPr>
        <w:ind w:left="996" w:right="7"/>
        <w:jc w:val="center"/>
        <w:rPr>
          <w:b/>
          <w:sz w:val="28"/>
        </w:rPr>
      </w:pPr>
      <w:r w:rsidRPr="001A2B94">
        <w:rPr>
          <w:b/>
          <w:sz w:val="28"/>
        </w:rPr>
        <w:t>«ОП.07</w:t>
      </w:r>
      <w:r w:rsidRPr="001A2B94">
        <w:rPr>
          <w:b/>
          <w:spacing w:val="-13"/>
          <w:sz w:val="28"/>
        </w:rPr>
        <w:t xml:space="preserve"> </w:t>
      </w:r>
      <w:r w:rsidRPr="001A2B94">
        <w:rPr>
          <w:b/>
          <w:sz w:val="28"/>
        </w:rPr>
        <w:t>Правовое</w:t>
      </w:r>
      <w:r w:rsidRPr="001A2B94">
        <w:rPr>
          <w:b/>
          <w:spacing w:val="-12"/>
          <w:sz w:val="28"/>
        </w:rPr>
        <w:t xml:space="preserve"> </w:t>
      </w:r>
      <w:r w:rsidRPr="001A2B94">
        <w:rPr>
          <w:b/>
          <w:sz w:val="28"/>
        </w:rPr>
        <w:t>обеспечение</w:t>
      </w:r>
      <w:r w:rsidRPr="001A2B94">
        <w:rPr>
          <w:b/>
          <w:spacing w:val="-10"/>
          <w:sz w:val="28"/>
        </w:rPr>
        <w:t xml:space="preserve"> </w:t>
      </w:r>
      <w:r w:rsidRPr="001A2B94">
        <w:rPr>
          <w:b/>
          <w:sz w:val="28"/>
        </w:rPr>
        <w:t>профессиональной</w:t>
      </w:r>
      <w:r w:rsidRPr="001A2B94">
        <w:rPr>
          <w:b/>
          <w:spacing w:val="-11"/>
          <w:sz w:val="28"/>
        </w:rPr>
        <w:t xml:space="preserve"> </w:t>
      </w:r>
      <w:r w:rsidRPr="001A2B94">
        <w:rPr>
          <w:b/>
          <w:spacing w:val="-2"/>
          <w:sz w:val="28"/>
        </w:rPr>
        <w:t>деятельности»</w:t>
      </w:r>
    </w:p>
    <w:p w14:paraId="76CC31FC" w14:textId="77777777" w:rsidR="001A2B94" w:rsidRPr="001A2B94" w:rsidRDefault="001A2B94" w:rsidP="001A2B94">
      <w:pPr>
        <w:rPr>
          <w:b/>
          <w:sz w:val="28"/>
          <w:szCs w:val="24"/>
        </w:rPr>
      </w:pPr>
    </w:p>
    <w:p w14:paraId="12A67F38" w14:textId="77777777" w:rsidR="001A2B94" w:rsidRPr="001A2B94" w:rsidRDefault="001A2B94" w:rsidP="001A2B94">
      <w:pPr>
        <w:spacing w:before="321"/>
        <w:rPr>
          <w:b/>
          <w:sz w:val="28"/>
          <w:szCs w:val="24"/>
        </w:rPr>
      </w:pPr>
    </w:p>
    <w:p w14:paraId="186B45C3" w14:textId="77777777" w:rsidR="001A2B94" w:rsidRPr="001A2B94" w:rsidRDefault="001A2B94" w:rsidP="001A2B94">
      <w:pPr>
        <w:ind w:left="996"/>
        <w:jc w:val="center"/>
        <w:rPr>
          <w:b/>
          <w:sz w:val="28"/>
        </w:rPr>
      </w:pPr>
      <w:r w:rsidRPr="001A2B94">
        <w:rPr>
          <w:b/>
          <w:sz w:val="28"/>
        </w:rPr>
        <w:t>Специальность</w:t>
      </w:r>
      <w:r w:rsidRPr="001A2B94">
        <w:rPr>
          <w:b/>
          <w:spacing w:val="-9"/>
          <w:sz w:val="28"/>
        </w:rPr>
        <w:t xml:space="preserve"> </w:t>
      </w:r>
      <w:r w:rsidRPr="001A2B94">
        <w:rPr>
          <w:b/>
          <w:sz w:val="28"/>
        </w:rPr>
        <w:t>23.02.07</w:t>
      </w:r>
      <w:r w:rsidRPr="001A2B94">
        <w:rPr>
          <w:b/>
          <w:spacing w:val="-3"/>
          <w:sz w:val="28"/>
        </w:rPr>
        <w:t xml:space="preserve"> </w:t>
      </w:r>
      <w:r w:rsidRPr="001A2B94">
        <w:rPr>
          <w:b/>
          <w:sz w:val="28"/>
        </w:rPr>
        <w:t>Техническое</w:t>
      </w:r>
      <w:r w:rsidRPr="001A2B94">
        <w:rPr>
          <w:b/>
          <w:spacing w:val="-9"/>
          <w:sz w:val="28"/>
        </w:rPr>
        <w:t xml:space="preserve"> </w:t>
      </w:r>
      <w:r w:rsidRPr="001A2B94">
        <w:rPr>
          <w:b/>
          <w:sz w:val="28"/>
        </w:rPr>
        <w:t>обслуживание</w:t>
      </w:r>
      <w:r w:rsidRPr="001A2B94">
        <w:rPr>
          <w:b/>
          <w:spacing w:val="-6"/>
          <w:sz w:val="28"/>
        </w:rPr>
        <w:t xml:space="preserve"> </w:t>
      </w:r>
      <w:r w:rsidRPr="001A2B94">
        <w:rPr>
          <w:b/>
          <w:sz w:val="28"/>
        </w:rPr>
        <w:t>и</w:t>
      </w:r>
      <w:r w:rsidRPr="001A2B94">
        <w:rPr>
          <w:b/>
          <w:spacing w:val="-8"/>
          <w:sz w:val="28"/>
        </w:rPr>
        <w:t xml:space="preserve"> </w:t>
      </w:r>
      <w:r w:rsidRPr="001A2B94">
        <w:rPr>
          <w:b/>
          <w:sz w:val="28"/>
        </w:rPr>
        <w:t>ремонт автотранспортных средств</w:t>
      </w:r>
    </w:p>
    <w:p w14:paraId="66600914" w14:textId="77777777" w:rsidR="001A2B94" w:rsidRPr="001A2B94" w:rsidRDefault="001A2B94" w:rsidP="001A2B94">
      <w:pPr>
        <w:spacing w:before="242"/>
        <w:ind w:left="1118" w:right="126"/>
        <w:jc w:val="center"/>
        <w:rPr>
          <w:b/>
          <w:sz w:val="28"/>
        </w:rPr>
      </w:pPr>
      <w:r w:rsidRPr="001A2B94">
        <w:rPr>
          <w:b/>
          <w:sz w:val="28"/>
        </w:rPr>
        <w:t>(программа</w:t>
      </w:r>
      <w:r w:rsidRPr="001A2B94">
        <w:rPr>
          <w:b/>
          <w:spacing w:val="-6"/>
          <w:sz w:val="28"/>
        </w:rPr>
        <w:t xml:space="preserve"> </w:t>
      </w:r>
      <w:r w:rsidRPr="001A2B94">
        <w:rPr>
          <w:b/>
          <w:sz w:val="28"/>
        </w:rPr>
        <w:t>подготовки</w:t>
      </w:r>
      <w:r w:rsidRPr="001A2B94">
        <w:rPr>
          <w:b/>
          <w:spacing w:val="-7"/>
          <w:sz w:val="28"/>
        </w:rPr>
        <w:t xml:space="preserve"> </w:t>
      </w:r>
      <w:r w:rsidRPr="001A2B94">
        <w:rPr>
          <w:b/>
          <w:sz w:val="28"/>
        </w:rPr>
        <w:t>специалистов</w:t>
      </w:r>
      <w:r w:rsidRPr="001A2B94">
        <w:rPr>
          <w:b/>
          <w:spacing w:val="-8"/>
          <w:sz w:val="28"/>
        </w:rPr>
        <w:t xml:space="preserve"> </w:t>
      </w:r>
      <w:r w:rsidRPr="001A2B94">
        <w:rPr>
          <w:b/>
          <w:sz w:val="28"/>
        </w:rPr>
        <w:t>среднего</w:t>
      </w:r>
      <w:r w:rsidRPr="001A2B94">
        <w:rPr>
          <w:b/>
          <w:spacing w:val="-5"/>
          <w:sz w:val="28"/>
        </w:rPr>
        <w:t xml:space="preserve"> </w:t>
      </w:r>
      <w:r w:rsidRPr="001A2B94">
        <w:rPr>
          <w:b/>
          <w:sz w:val="28"/>
        </w:rPr>
        <w:t>звена</w:t>
      </w:r>
      <w:r w:rsidRPr="001A2B94">
        <w:rPr>
          <w:b/>
          <w:spacing w:val="-5"/>
          <w:sz w:val="28"/>
        </w:rPr>
        <w:t xml:space="preserve"> </w:t>
      </w:r>
      <w:r w:rsidRPr="001A2B94">
        <w:rPr>
          <w:b/>
          <w:sz w:val="28"/>
        </w:rPr>
        <w:t>по</w:t>
      </w:r>
      <w:r w:rsidRPr="001A2B94">
        <w:rPr>
          <w:b/>
          <w:spacing w:val="-8"/>
          <w:sz w:val="28"/>
        </w:rPr>
        <w:t xml:space="preserve"> </w:t>
      </w:r>
      <w:r w:rsidRPr="001A2B94">
        <w:rPr>
          <w:b/>
          <w:sz w:val="28"/>
        </w:rPr>
        <w:t>специальности среднего профессионального образования)</w:t>
      </w:r>
    </w:p>
    <w:p w14:paraId="0D4929CC" w14:textId="77777777" w:rsidR="001A2B94" w:rsidRPr="001A2B94" w:rsidRDefault="001A2B94" w:rsidP="001A2B94">
      <w:pPr>
        <w:rPr>
          <w:b/>
          <w:sz w:val="28"/>
          <w:szCs w:val="24"/>
        </w:rPr>
      </w:pPr>
    </w:p>
    <w:p w14:paraId="4AD52F4E" w14:textId="77777777" w:rsidR="001A2B94" w:rsidRPr="001A2B94" w:rsidRDefault="001A2B94" w:rsidP="001A2B94">
      <w:pPr>
        <w:rPr>
          <w:b/>
          <w:sz w:val="28"/>
          <w:szCs w:val="24"/>
        </w:rPr>
      </w:pPr>
    </w:p>
    <w:p w14:paraId="6F84A604" w14:textId="77777777" w:rsidR="001A2B94" w:rsidRPr="001A2B94" w:rsidRDefault="001A2B94" w:rsidP="001A2B94">
      <w:pPr>
        <w:rPr>
          <w:b/>
          <w:sz w:val="28"/>
          <w:szCs w:val="24"/>
        </w:rPr>
      </w:pPr>
    </w:p>
    <w:p w14:paraId="4EE1C9C2" w14:textId="77777777" w:rsidR="001A2B94" w:rsidRPr="001A2B94" w:rsidRDefault="001A2B94" w:rsidP="001A2B94">
      <w:pPr>
        <w:spacing w:before="316"/>
        <w:rPr>
          <w:b/>
          <w:sz w:val="28"/>
          <w:szCs w:val="24"/>
        </w:rPr>
      </w:pPr>
    </w:p>
    <w:p w14:paraId="4705FD4E" w14:textId="77777777" w:rsidR="001A2B94" w:rsidRPr="001A2B94" w:rsidRDefault="001A2B94" w:rsidP="001A2B94">
      <w:pPr>
        <w:rPr>
          <w:sz w:val="24"/>
          <w:szCs w:val="24"/>
        </w:rPr>
      </w:pPr>
    </w:p>
    <w:p w14:paraId="4BD36D68" w14:textId="77777777" w:rsidR="001A2B94" w:rsidRPr="001A2B94" w:rsidRDefault="001A2B94" w:rsidP="001A2B94">
      <w:pPr>
        <w:rPr>
          <w:sz w:val="24"/>
          <w:szCs w:val="24"/>
        </w:rPr>
      </w:pPr>
    </w:p>
    <w:p w14:paraId="091900FB" w14:textId="77777777" w:rsidR="001A2B94" w:rsidRPr="001A2B94" w:rsidRDefault="001A2B94" w:rsidP="001A2B94">
      <w:pPr>
        <w:rPr>
          <w:sz w:val="24"/>
          <w:szCs w:val="24"/>
        </w:rPr>
      </w:pPr>
    </w:p>
    <w:p w14:paraId="1F475AA1" w14:textId="77777777" w:rsidR="001A2B94" w:rsidRPr="001A2B94" w:rsidRDefault="001A2B94" w:rsidP="001A2B94">
      <w:pPr>
        <w:rPr>
          <w:sz w:val="24"/>
          <w:szCs w:val="24"/>
        </w:rPr>
      </w:pPr>
    </w:p>
    <w:p w14:paraId="0F6C83DF" w14:textId="77777777" w:rsidR="001A2B94" w:rsidRPr="001A2B94" w:rsidRDefault="001A2B94" w:rsidP="001A2B94">
      <w:pPr>
        <w:spacing w:before="183"/>
        <w:rPr>
          <w:sz w:val="24"/>
          <w:szCs w:val="24"/>
        </w:rPr>
      </w:pPr>
    </w:p>
    <w:p w14:paraId="510BAA06" w14:textId="77777777" w:rsidR="001A2B94" w:rsidRPr="001A2B94" w:rsidRDefault="001A2B94" w:rsidP="001A2B94">
      <w:pPr>
        <w:ind w:left="5054" w:right="4058"/>
        <w:jc w:val="center"/>
        <w:rPr>
          <w:sz w:val="24"/>
          <w:szCs w:val="24"/>
        </w:rPr>
      </w:pPr>
      <w:r w:rsidRPr="001A2B94">
        <w:rPr>
          <w:spacing w:val="-2"/>
          <w:sz w:val="24"/>
          <w:szCs w:val="24"/>
        </w:rPr>
        <w:t xml:space="preserve">с. Черниговка </w:t>
      </w:r>
      <w:r w:rsidRPr="001A2B94">
        <w:rPr>
          <w:sz w:val="24"/>
          <w:szCs w:val="24"/>
        </w:rPr>
        <w:t>2025 г.</w:t>
      </w:r>
    </w:p>
    <w:p w14:paraId="478681DE" w14:textId="77777777" w:rsidR="001A2B94" w:rsidRPr="001A2B94" w:rsidRDefault="001A2B94" w:rsidP="001A2B94">
      <w:pPr>
        <w:widowControl/>
        <w:autoSpaceDE/>
        <w:autoSpaceDN/>
        <w:rPr>
          <w:sz w:val="24"/>
          <w:szCs w:val="24"/>
        </w:rPr>
        <w:sectPr w:rsidR="001A2B94" w:rsidRPr="001A2B94" w:rsidSect="001A2B94">
          <w:pgSz w:w="11910" w:h="16840"/>
          <w:pgMar w:top="1360" w:right="708" w:bottom="280" w:left="566" w:header="720" w:footer="720" w:gutter="0"/>
          <w:cols w:space="720"/>
        </w:sectPr>
      </w:pPr>
    </w:p>
    <w:p w14:paraId="0E310BC0" w14:textId="77777777" w:rsidR="001A2B94" w:rsidRPr="001A2B94" w:rsidRDefault="001A2B94" w:rsidP="001A2B94">
      <w:pPr>
        <w:spacing w:before="79"/>
        <w:ind w:left="1136" w:right="278"/>
        <w:jc w:val="both"/>
        <w:rPr>
          <w:b/>
          <w:sz w:val="24"/>
        </w:rPr>
      </w:pPr>
      <w:r w:rsidRPr="001A2B94">
        <w:rPr>
          <w:sz w:val="24"/>
        </w:rPr>
        <w:lastRenderedPageBreak/>
        <w:t>Рабочая программа учебной дисциплины разработана на основе Федерального государственного</w:t>
      </w:r>
      <w:r w:rsidRPr="001A2B94">
        <w:rPr>
          <w:spacing w:val="-15"/>
          <w:sz w:val="24"/>
        </w:rPr>
        <w:t xml:space="preserve"> </w:t>
      </w:r>
      <w:r w:rsidRPr="001A2B94">
        <w:rPr>
          <w:sz w:val="24"/>
        </w:rPr>
        <w:t>образовательного</w:t>
      </w:r>
      <w:r w:rsidRPr="001A2B94">
        <w:rPr>
          <w:spacing w:val="-15"/>
          <w:sz w:val="24"/>
        </w:rPr>
        <w:t xml:space="preserve"> </w:t>
      </w:r>
      <w:r w:rsidRPr="001A2B94">
        <w:rPr>
          <w:sz w:val="24"/>
        </w:rPr>
        <w:t>стандарта</w:t>
      </w:r>
      <w:r w:rsidRPr="001A2B94">
        <w:rPr>
          <w:spacing w:val="-15"/>
          <w:sz w:val="24"/>
        </w:rPr>
        <w:t xml:space="preserve"> </w:t>
      </w:r>
      <w:r w:rsidRPr="001A2B94">
        <w:rPr>
          <w:sz w:val="24"/>
        </w:rPr>
        <w:t>(далее</w:t>
      </w:r>
      <w:r w:rsidRPr="001A2B94">
        <w:rPr>
          <w:spacing w:val="-14"/>
          <w:sz w:val="24"/>
        </w:rPr>
        <w:t xml:space="preserve"> </w:t>
      </w:r>
      <w:r w:rsidRPr="001A2B94">
        <w:rPr>
          <w:sz w:val="24"/>
        </w:rPr>
        <w:t>–</w:t>
      </w:r>
      <w:r w:rsidRPr="001A2B94">
        <w:rPr>
          <w:spacing w:val="-15"/>
          <w:sz w:val="24"/>
        </w:rPr>
        <w:t xml:space="preserve"> </w:t>
      </w:r>
      <w:r w:rsidRPr="001A2B94">
        <w:rPr>
          <w:sz w:val="24"/>
        </w:rPr>
        <w:t>ФГОС)</w:t>
      </w:r>
      <w:r w:rsidRPr="001A2B94">
        <w:rPr>
          <w:spacing w:val="-15"/>
          <w:sz w:val="24"/>
        </w:rPr>
        <w:t xml:space="preserve"> </w:t>
      </w:r>
      <w:r w:rsidRPr="001A2B94">
        <w:rPr>
          <w:sz w:val="24"/>
        </w:rPr>
        <w:t>по</w:t>
      </w:r>
      <w:r w:rsidRPr="001A2B94">
        <w:rPr>
          <w:spacing w:val="-15"/>
          <w:sz w:val="24"/>
        </w:rPr>
        <w:t xml:space="preserve"> </w:t>
      </w:r>
      <w:r w:rsidRPr="001A2B94">
        <w:rPr>
          <w:sz w:val="24"/>
        </w:rPr>
        <w:t>специальности</w:t>
      </w:r>
      <w:r w:rsidRPr="001A2B94">
        <w:rPr>
          <w:spacing w:val="-15"/>
          <w:sz w:val="24"/>
        </w:rPr>
        <w:t xml:space="preserve"> </w:t>
      </w:r>
      <w:r w:rsidRPr="001A2B94">
        <w:rPr>
          <w:sz w:val="24"/>
        </w:rPr>
        <w:t xml:space="preserve">среднего профессионального образования (далее СПО) </w:t>
      </w:r>
      <w:r w:rsidRPr="001A2B94">
        <w:rPr>
          <w:b/>
          <w:sz w:val="24"/>
        </w:rPr>
        <w:t>23.02.07 Техническое обслуживание и ремонт автотранспортных средств</w:t>
      </w:r>
    </w:p>
    <w:p w14:paraId="0A9C8006" w14:textId="77777777" w:rsidR="001A2B94" w:rsidRPr="001A2B94" w:rsidRDefault="001A2B94" w:rsidP="001A2B94">
      <w:pPr>
        <w:spacing w:before="128"/>
        <w:rPr>
          <w:b/>
          <w:sz w:val="24"/>
          <w:szCs w:val="24"/>
        </w:rPr>
      </w:pPr>
    </w:p>
    <w:p w14:paraId="30E80D4B" w14:textId="77777777" w:rsidR="001A2B94" w:rsidRPr="001A2B94" w:rsidRDefault="001A2B94" w:rsidP="001A2B94">
      <w:pPr>
        <w:spacing w:before="1"/>
        <w:ind w:left="922" w:right="214" w:firstLine="120"/>
        <w:rPr>
          <w:sz w:val="24"/>
          <w:szCs w:val="24"/>
        </w:rPr>
      </w:pPr>
      <w:r w:rsidRPr="001A2B94">
        <w:rPr>
          <w:spacing w:val="-2"/>
          <w:sz w:val="24"/>
          <w:szCs w:val="24"/>
        </w:rPr>
        <w:t>Организация-разработчик:</w:t>
      </w:r>
      <w:r w:rsidRPr="001A2B94">
        <w:rPr>
          <w:sz w:val="24"/>
          <w:szCs w:val="24"/>
        </w:rPr>
        <w:tab/>
        <w:t>Краевое</w:t>
      </w:r>
      <w:r w:rsidRPr="001A2B94">
        <w:rPr>
          <w:spacing w:val="80"/>
          <w:sz w:val="24"/>
          <w:szCs w:val="24"/>
        </w:rPr>
        <w:t xml:space="preserve"> </w:t>
      </w:r>
      <w:r w:rsidRPr="001A2B94">
        <w:rPr>
          <w:sz w:val="24"/>
          <w:szCs w:val="24"/>
        </w:rPr>
        <w:t>государственное</w:t>
      </w:r>
      <w:r w:rsidRPr="001A2B94">
        <w:rPr>
          <w:spacing w:val="80"/>
          <w:sz w:val="24"/>
          <w:szCs w:val="24"/>
        </w:rPr>
        <w:t xml:space="preserve"> </w:t>
      </w:r>
      <w:r w:rsidRPr="001A2B94">
        <w:rPr>
          <w:sz w:val="24"/>
          <w:szCs w:val="24"/>
        </w:rPr>
        <w:t>автономное</w:t>
      </w:r>
      <w:r w:rsidRPr="001A2B94">
        <w:rPr>
          <w:spacing w:val="80"/>
          <w:sz w:val="24"/>
          <w:szCs w:val="24"/>
        </w:rPr>
        <w:t xml:space="preserve"> </w:t>
      </w:r>
      <w:r w:rsidRPr="001A2B94">
        <w:rPr>
          <w:sz w:val="24"/>
          <w:szCs w:val="24"/>
        </w:rPr>
        <w:t>профессиональное образовательное учреждение «Черниговский сельскохозяйственный колледж».</w:t>
      </w:r>
    </w:p>
    <w:p w14:paraId="5152C90B" w14:textId="77777777" w:rsidR="001A2B94" w:rsidRPr="001A2B94" w:rsidRDefault="001A2B94" w:rsidP="001A2B94">
      <w:pPr>
        <w:tabs>
          <w:tab w:val="left" w:pos="4088"/>
          <w:tab w:val="left" w:pos="5136"/>
          <w:tab w:val="left" w:pos="7063"/>
          <w:tab w:val="left" w:pos="8437"/>
        </w:tabs>
        <w:spacing w:before="1"/>
        <w:ind w:left="1136" w:right="280"/>
        <w:rPr>
          <w:sz w:val="24"/>
          <w:szCs w:val="24"/>
        </w:rPr>
      </w:pPr>
    </w:p>
    <w:p w14:paraId="04094A6E" w14:textId="77777777" w:rsidR="001A2B94" w:rsidRPr="001A2B94" w:rsidRDefault="001A2B94" w:rsidP="001A2B94">
      <w:pPr>
        <w:widowControl/>
        <w:autoSpaceDE/>
        <w:autoSpaceDN/>
        <w:rPr>
          <w:sz w:val="24"/>
          <w:szCs w:val="24"/>
        </w:rPr>
        <w:sectPr w:rsidR="001A2B94" w:rsidRPr="001A2B94" w:rsidSect="001A2B94">
          <w:pgSz w:w="11910" w:h="16840"/>
          <w:pgMar w:top="1140" w:right="708" w:bottom="1160" w:left="566" w:header="0" w:footer="971" w:gutter="0"/>
          <w:pgNumType w:start="2"/>
          <w:cols w:space="720"/>
        </w:sectPr>
      </w:pPr>
    </w:p>
    <w:p w14:paraId="7379090B" w14:textId="77777777" w:rsidR="001A2B94" w:rsidRPr="001A2B94" w:rsidRDefault="001A2B94" w:rsidP="001A2B94">
      <w:pPr>
        <w:spacing w:before="78"/>
        <w:ind w:left="1041" w:right="126"/>
        <w:jc w:val="center"/>
        <w:rPr>
          <w:b/>
          <w:sz w:val="24"/>
        </w:rPr>
      </w:pPr>
      <w:r w:rsidRPr="001A2B94">
        <w:rPr>
          <w:b/>
          <w:spacing w:val="-2"/>
          <w:sz w:val="24"/>
        </w:rPr>
        <w:lastRenderedPageBreak/>
        <w:t>СОДЕРЖАНИЕ</w:t>
      </w:r>
    </w:p>
    <w:p w14:paraId="055CD5D9" w14:textId="77777777" w:rsidR="001A2B94" w:rsidRPr="001A2B94" w:rsidRDefault="001A2B94" w:rsidP="000015B5">
      <w:pPr>
        <w:numPr>
          <w:ilvl w:val="0"/>
          <w:numId w:val="50"/>
        </w:numPr>
        <w:tabs>
          <w:tab w:val="left" w:pos="2011"/>
          <w:tab w:val="right" w:pos="9549"/>
        </w:tabs>
        <w:spacing w:before="283"/>
        <w:ind w:left="2011" w:hanging="484"/>
        <w:rPr>
          <w:b/>
          <w:sz w:val="24"/>
        </w:rPr>
      </w:pPr>
      <w:r w:rsidRPr="001A2B94">
        <w:rPr>
          <w:b/>
          <w:sz w:val="24"/>
        </w:rPr>
        <w:t>ОБЩАЯ</w:t>
      </w:r>
      <w:r w:rsidRPr="001A2B94">
        <w:rPr>
          <w:b/>
          <w:spacing w:val="-7"/>
          <w:sz w:val="24"/>
        </w:rPr>
        <w:t xml:space="preserve"> </w:t>
      </w:r>
      <w:r w:rsidRPr="001A2B94">
        <w:rPr>
          <w:b/>
          <w:sz w:val="24"/>
        </w:rPr>
        <w:t>ХАРАКТЕРИСТИКА</w:t>
      </w:r>
      <w:r w:rsidRPr="001A2B94">
        <w:rPr>
          <w:b/>
          <w:spacing w:val="-2"/>
          <w:sz w:val="24"/>
        </w:rPr>
        <w:t xml:space="preserve"> </w:t>
      </w:r>
      <w:r w:rsidRPr="001A2B94">
        <w:rPr>
          <w:b/>
          <w:sz w:val="24"/>
        </w:rPr>
        <w:t>РАБОЧЕЙ</w:t>
      </w:r>
      <w:r w:rsidRPr="001A2B94">
        <w:rPr>
          <w:b/>
          <w:spacing w:val="-5"/>
          <w:sz w:val="24"/>
        </w:rPr>
        <w:t xml:space="preserve"> </w:t>
      </w:r>
      <w:r w:rsidRPr="001A2B94">
        <w:rPr>
          <w:b/>
          <w:spacing w:val="-2"/>
          <w:sz w:val="24"/>
        </w:rPr>
        <w:t>ПРОГРАММЫ</w:t>
      </w:r>
      <w:r w:rsidRPr="001A2B94">
        <w:rPr>
          <w:sz w:val="24"/>
        </w:rPr>
        <w:tab/>
      </w:r>
      <w:r w:rsidRPr="001A2B94">
        <w:rPr>
          <w:b/>
          <w:spacing w:val="-10"/>
          <w:sz w:val="24"/>
        </w:rPr>
        <w:t>4</w:t>
      </w:r>
    </w:p>
    <w:p w14:paraId="55849A35" w14:textId="77777777" w:rsidR="001A2B94" w:rsidRPr="001A2B94" w:rsidRDefault="001A2B94" w:rsidP="001A2B94">
      <w:pPr>
        <w:spacing w:before="41"/>
        <w:ind w:left="1887"/>
        <w:rPr>
          <w:b/>
          <w:sz w:val="24"/>
        </w:rPr>
      </w:pPr>
      <w:r w:rsidRPr="001A2B94">
        <w:rPr>
          <w:b/>
          <w:sz w:val="24"/>
        </w:rPr>
        <w:t>УЧЕБНОЙ</w:t>
      </w:r>
      <w:r w:rsidRPr="001A2B94">
        <w:rPr>
          <w:b/>
          <w:spacing w:val="-1"/>
          <w:sz w:val="24"/>
        </w:rPr>
        <w:t xml:space="preserve"> </w:t>
      </w:r>
      <w:r w:rsidRPr="001A2B94">
        <w:rPr>
          <w:b/>
          <w:spacing w:val="-2"/>
          <w:sz w:val="24"/>
        </w:rPr>
        <w:t>ДИСЦИПЛИНЫ</w:t>
      </w:r>
    </w:p>
    <w:p w14:paraId="5B1CBBD1" w14:textId="77777777" w:rsidR="001A2B94" w:rsidRPr="001A2B94" w:rsidRDefault="001A2B94" w:rsidP="000015B5">
      <w:pPr>
        <w:numPr>
          <w:ilvl w:val="0"/>
          <w:numId w:val="50"/>
        </w:numPr>
        <w:tabs>
          <w:tab w:val="left" w:pos="1887"/>
          <w:tab w:val="right" w:pos="9561"/>
        </w:tabs>
        <w:spacing w:before="41"/>
        <w:ind w:left="1887" w:hanging="360"/>
        <w:rPr>
          <w:b/>
          <w:sz w:val="24"/>
        </w:rPr>
      </w:pPr>
      <w:r w:rsidRPr="001A2B94">
        <w:rPr>
          <w:b/>
          <w:sz w:val="24"/>
        </w:rPr>
        <w:t>СТРУКТУРА</w:t>
      </w:r>
      <w:r w:rsidRPr="001A2B94">
        <w:rPr>
          <w:b/>
          <w:spacing w:val="-3"/>
          <w:sz w:val="24"/>
        </w:rPr>
        <w:t xml:space="preserve"> </w:t>
      </w:r>
      <w:r w:rsidRPr="001A2B94">
        <w:rPr>
          <w:b/>
          <w:sz w:val="24"/>
        </w:rPr>
        <w:t>И</w:t>
      </w:r>
      <w:r w:rsidRPr="001A2B94">
        <w:rPr>
          <w:b/>
          <w:spacing w:val="-2"/>
          <w:sz w:val="24"/>
        </w:rPr>
        <w:t xml:space="preserve"> </w:t>
      </w:r>
      <w:r w:rsidRPr="001A2B94">
        <w:rPr>
          <w:b/>
          <w:sz w:val="24"/>
        </w:rPr>
        <w:t>СОДЕРЖАНИЕ</w:t>
      </w:r>
      <w:r w:rsidRPr="001A2B94">
        <w:rPr>
          <w:b/>
          <w:spacing w:val="-1"/>
          <w:sz w:val="24"/>
        </w:rPr>
        <w:t xml:space="preserve"> </w:t>
      </w:r>
      <w:r w:rsidRPr="001A2B94">
        <w:rPr>
          <w:b/>
          <w:spacing w:val="-2"/>
          <w:sz w:val="24"/>
        </w:rPr>
        <w:t>УЧЕБНОЙ</w:t>
      </w:r>
      <w:r w:rsidRPr="001A2B94">
        <w:rPr>
          <w:sz w:val="24"/>
        </w:rPr>
        <w:tab/>
      </w:r>
      <w:r w:rsidRPr="001A2B94">
        <w:rPr>
          <w:b/>
          <w:spacing w:val="-10"/>
          <w:sz w:val="24"/>
        </w:rPr>
        <w:t>7</w:t>
      </w:r>
    </w:p>
    <w:p w14:paraId="785E3596" w14:textId="77777777" w:rsidR="001A2B94" w:rsidRPr="001A2B94" w:rsidRDefault="001A2B94" w:rsidP="001A2B94">
      <w:pPr>
        <w:spacing w:before="40"/>
        <w:ind w:left="1887"/>
        <w:rPr>
          <w:b/>
          <w:sz w:val="24"/>
        </w:rPr>
      </w:pPr>
      <w:r w:rsidRPr="001A2B94">
        <w:rPr>
          <w:b/>
          <w:spacing w:val="-2"/>
          <w:sz w:val="24"/>
        </w:rPr>
        <w:t>ДИСЦИПЛИНЫ</w:t>
      </w:r>
    </w:p>
    <w:p w14:paraId="513AB493" w14:textId="77777777" w:rsidR="001A2B94" w:rsidRPr="001A2B94" w:rsidRDefault="001A2B94" w:rsidP="000015B5">
      <w:pPr>
        <w:numPr>
          <w:ilvl w:val="0"/>
          <w:numId w:val="50"/>
        </w:numPr>
        <w:tabs>
          <w:tab w:val="left" w:pos="1887"/>
          <w:tab w:val="right" w:pos="9549"/>
        </w:tabs>
        <w:spacing w:before="44"/>
        <w:ind w:left="1887" w:hanging="360"/>
        <w:rPr>
          <w:b/>
          <w:sz w:val="24"/>
        </w:rPr>
      </w:pPr>
      <w:r w:rsidRPr="001A2B94">
        <w:rPr>
          <w:b/>
          <w:sz w:val="24"/>
        </w:rPr>
        <w:t>УСЛОВИЯ</w:t>
      </w:r>
      <w:r w:rsidRPr="001A2B94">
        <w:rPr>
          <w:b/>
          <w:spacing w:val="-7"/>
          <w:sz w:val="24"/>
        </w:rPr>
        <w:t xml:space="preserve"> </w:t>
      </w:r>
      <w:r w:rsidRPr="001A2B94">
        <w:rPr>
          <w:b/>
          <w:sz w:val="24"/>
        </w:rPr>
        <w:t>РЕАЛИЗАЦИИ</w:t>
      </w:r>
      <w:r w:rsidRPr="001A2B94">
        <w:rPr>
          <w:b/>
          <w:spacing w:val="-3"/>
          <w:sz w:val="24"/>
        </w:rPr>
        <w:t xml:space="preserve"> </w:t>
      </w:r>
      <w:r w:rsidRPr="001A2B94">
        <w:rPr>
          <w:b/>
          <w:sz w:val="24"/>
        </w:rPr>
        <w:t>УЧЕБНОЙ</w:t>
      </w:r>
      <w:r w:rsidRPr="001A2B94">
        <w:rPr>
          <w:b/>
          <w:spacing w:val="-3"/>
          <w:sz w:val="24"/>
        </w:rPr>
        <w:t xml:space="preserve"> </w:t>
      </w:r>
      <w:r w:rsidRPr="001A2B94">
        <w:rPr>
          <w:b/>
          <w:spacing w:val="-2"/>
          <w:sz w:val="24"/>
        </w:rPr>
        <w:t>ДИСЦИПЛИНЫ</w:t>
      </w:r>
      <w:r w:rsidRPr="001A2B94">
        <w:rPr>
          <w:sz w:val="24"/>
        </w:rPr>
        <w:tab/>
      </w:r>
      <w:r w:rsidRPr="001A2B94">
        <w:rPr>
          <w:b/>
          <w:spacing w:val="-5"/>
          <w:sz w:val="24"/>
        </w:rPr>
        <w:t>15</w:t>
      </w:r>
    </w:p>
    <w:p w14:paraId="542E599F" w14:textId="77777777" w:rsidR="001A2B94" w:rsidRPr="001A2B94" w:rsidRDefault="001A2B94" w:rsidP="000015B5">
      <w:pPr>
        <w:numPr>
          <w:ilvl w:val="0"/>
          <w:numId w:val="50"/>
        </w:numPr>
        <w:tabs>
          <w:tab w:val="left" w:pos="1887"/>
        </w:tabs>
        <w:spacing w:before="40"/>
        <w:ind w:left="1887" w:hanging="360"/>
        <w:rPr>
          <w:b/>
          <w:sz w:val="24"/>
        </w:rPr>
      </w:pPr>
      <w:r w:rsidRPr="001A2B94">
        <w:rPr>
          <w:b/>
          <w:sz w:val="24"/>
        </w:rPr>
        <w:t>КОНТРОЛЬ</w:t>
      </w:r>
      <w:r w:rsidRPr="001A2B94">
        <w:rPr>
          <w:b/>
          <w:spacing w:val="-4"/>
          <w:sz w:val="24"/>
        </w:rPr>
        <w:t xml:space="preserve"> </w:t>
      </w:r>
      <w:r w:rsidRPr="001A2B94">
        <w:rPr>
          <w:b/>
          <w:sz w:val="24"/>
        </w:rPr>
        <w:t>И</w:t>
      </w:r>
      <w:r w:rsidRPr="001A2B94">
        <w:rPr>
          <w:b/>
          <w:spacing w:val="-4"/>
          <w:sz w:val="24"/>
        </w:rPr>
        <w:t xml:space="preserve"> </w:t>
      </w:r>
      <w:r w:rsidRPr="001A2B94">
        <w:rPr>
          <w:b/>
          <w:sz w:val="24"/>
        </w:rPr>
        <w:t>ОЦЕНКА</w:t>
      </w:r>
      <w:r w:rsidRPr="001A2B94">
        <w:rPr>
          <w:b/>
          <w:spacing w:val="-4"/>
          <w:sz w:val="24"/>
        </w:rPr>
        <w:t xml:space="preserve"> </w:t>
      </w:r>
      <w:r w:rsidRPr="001A2B94">
        <w:rPr>
          <w:b/>
          <w:sz w:val="24"/>
        </w:rPr>
        <w:t>РЕЗУЛЬТАТОВ</w:t>
      </w:r>
      <w:r w:rsidRPr="001A2B94">
        <w:rPr>
          <w:b/>
          <w:spacing w:val="-4"/>
          <w:sz w:val="24"/>
        </w:rPr>
        <w:t xml:space="preserve"> </w:t>
      </w:r>
      <w:r w:rsidRPr="001A2B94">
        <w:rPr>
          <w:b/>
          <w:spacing w:val="-2"/>
          <w:sz w:val="24"/>
        </w:rPr>
        <w:t>ОСВОЕНИЯ</w:t>
      </w:r>
    </w:p>
    <w:p w14:paraId="11310A06" w14:textId="77777777" w:rsidR="001A2B94" w:rsidRPr="001A2B94" w:rsidRDefault="001A2B94" w:rsidP="001A2B94">
      <w:pPr>
        <w:tabs>
          <w:tab w:val="right" w:pos="9549"/>
        </w:tabs>
        <w:spacing w:before="41"/>
        <w:ind w:left="1887"/>
        <w:rPr>
          <w:b/>
          <w:sz w:val="24"/>
        </w:rPr>
      </w:pPr>
      <w:r w:rsidRPr="001A2B94">
        <w:rPr>
          <w:b/>
          <w:sz w:val="24"/>
        </w:rPr>
        <w:t>УЧЕБНОЙ</w:t>
      </w:r>
      <w:r w:rsidRPr="001A2B94">
        <w:rPr>
          <w:b/>
          <w:spacing w:val="-1"/>
          <w:sz w:val="24"/>
        </w:rPr>
        <w:t xml:space="preserve"> </w:t>
      </w:r>
      <w:r w:rsidRPr="001A2B94">
        <w:rPr>
          <w:b/>
          <w:spacing w:val="-2"/>
          <w:sz w:val="24"/>
        </w:rPr>
        <w:t>ДИСЦИПЛИНЫ</w:t>
      </w:r>
      <w:r w:rsidRPr="001A2B94">
        <w:rPr>
          <w:sz w:val="24"/>
        </w:rPr>
        <w:tab/>
      </w:r>
      <w:r w:rsidRPr="001A2B94">
        <w:rPr>
          <w:b/>
          <w:spacing w:val="-5"/>
          <w:sz w:val="24"/>
        </w:rPr>
        <w:t>16</w:t>
      </w:r>
    </w:p>
    <w:p w14:paraId="215A32D1" w14:textId="77777777" w:rsidR="001A2B94" w:rsidRPr="001A2B94" w:rsidRDefault="001A2B94" w:rsidP="001A2B94">
      <w:pPr>
        <w:widowControl/>
        <w:autoSpaceDE/>
        <w:autoSpaceDN/>
        <w:rPr>
          <w:b/>
          <w:sz w:val="24"/>
        </w:rPr>
        <w:sectPr w:rsidR="001A2B94" w:rsidRPr="001A2B94" w:rsidSect="001A2B94">
          <w:pgSz w:w="11910" w:h="16840"/>
          <w:pgMar w:top="1720" w:right="708" w:bottom="1200" w:left="566" w:header="0" w:footer="971" w:gutter="0"/>
          <w:cols w:space="720"/>
        </w:sectPr>
      </w:pPr>
    </w:p>
    <w:p w14:paraId="1C5C3CF7" w14:textId="55A1E428" w:rsidR="001A2B94" w:rsidRPr="001A2B94" w:rsidRDefault="001A2B94" w:rsidP="000015B5">
      <w:pPr>
        <w:numPr>
          <w:ilvl w:val="0"/>
          <w:numId w:val="51"/>
        </w:numPr>
        <w:tabs>
          <w:tab w:val="left" w:pos="1844"/>
          <w:tab w:val="left" w:pos="1952"/>
        </w:tabs>
        <w:spacing w:before="64"/>
        <w:ind w:right="749" w:hanging="348"/>
        <w:rPr>
          <w:b/>
          <w:sz w:val="24"/>
        </w:rPr>
      </w:pPr>
      <w:r w:rsidRPr="001A2B94">
        <w:rPr>
          <w:b/>
          <w:sz w:val="24"/>
        </w:rPr>
        <w:lastRenderedPageBreak/>
        <w:t>ОБЩАЯ</w:t>
      </w:r>
      <w:r w:rsidRPr="001A2B94">
        <w:rPr>
          <w:b/>
          <w:spacing w:val="-11"/>
          <w:sz w:val="24"/>
        </w:rPr>
        <w:t xml:space="preserve"> </w:t>
      </w:r>
      <w:r w:rsidRPr="001A2B94">
        <w:rPr>
          <w:b/>
          <w:sz w:val="24"/>
        </w:rPr>
        <w:t>ХАРАКТЕРИСТИКА</w:t>
      </w:r>
      <w:r w:rsidRPr="001A2B94">
        <w:rPr>
          <w:b/>
          <w:spacing w:val="-9"/>
          <w:sz w:val="24"/>
        </w:rPr>
        <w:t xml:space="preserve"> </w:t>
      </w:r>
      <w:r w:rsidRPr="001A2B94">
        <w:rPr>
          <w:b/>
          <w:sz w:val="24"/>
        </w:rPr>
        <w:t>ПРИМЕРНОЙ</w:t>
      </w:r>
      <w:r w:rsidRPr="001A2B94">
        <w:rPr>
          <w:b/>
          <w:spacing w:val="-10"/>
          <w:sz w:val="24"/>
        </w:rPr>
        <w:t xml:space="preserve"> </w:t>
      </w:r>
      <w:r w:rsidRPr="001A2B94">
        <w:rPr>
          <w:b/>
          <w:sz w:val="24"/>
        </w:rPr>
        <w:t>РАБОЧЕЙ</w:t>
      </w:r>
      <w:r w:rsidRPr="001A2B94">
        <w:rPr>
          <w:b/>
          <w:spacing w:val="-10"/>
          <w:sz w:val="24"/>
        </w:rPr>
        <w:t xml:space="preserve"> </w:t>
      </w:r>
      <w:r w:rsidRPr="001A2B94">
        <w:rPr>
          <w:b/>
          <w:sz w:val="24"/>
        </w:rPr>
        <w:t>ПРОГРАММЫ УЧЕБНОЙ ДИСЦИПЛИНЫ «ОП.07 ПРАВОВОЕ ОБЕСПЕЧЕНИЕ</w:t>
      </w:r>
    </w:p>
    <w:p w14:paraId="199B9CAF" w14:textId="77777777" w:rsidR="001A2B94" w:rsidRPr="001A2B94" w:rsidRDefault="001A2B94" w:rsidP="001A2B94">
      <w:pPr>
        <w:ind w:left="3195"/>
        <w:rPr>
          <w:b/>
          <w:sz w:val="24"/>
        </w:rPr>
      </w:pPr>
      <w:r w:rsidRPr="001A2B94">
        <w:rPr>
          <w:b/>
          <w:sz w:val="24"/>
        </w:rPr>
        <w:t>ПРОФЕССИОНАЛЬНОЙ</w:t>
      </w:r>
      <w:r w:rsidRPr="001A2B94">
        <w:rPr>
          <w:b/>
          <w:spacing w:val="-6"/>
          <w:sz w:val="24"/>
        </w:rPr>
        <w:t xml:space="preserve"> </w:t>
      </w:r>
      <w:r w:rsidRPr="001A2B94">
        <w:rPr>
          <w:b/>
          <w:spacing w:val="-2"/>
          <w:sz w:val="24"/>
        </w:rPr>
        <w:t>ДЕЯТЕЛЬНОСТИ»</w:t>
      </w:r>
    </w:p>
    <w:p w14:paraId="01D6ADF6" w14:textId="77777777" w:rsidR="001A2B94" w:rsidRPr="001A2B94" w:rsidRDefault="001A2B94" w:rsidP="001A2B94">
      <w:pPr>
        <w:spacing w:before="2"/>
        <w:rPr>
          <w:b/>
          <w:sz w:val="24"/>
          <w:szCs w:val="24"/>
        </w:rPr>
      </w:pPr>
    </w:p>
    <w:p w14:paraId="23DC5551" w14:textId="77777777" w:rsidR="001A2B94" w:rsidRPr="001A2B94" w:rsidRDefault="001A2B94" w:rsidP="000015B5">
      <w:pPr>
        <w:numPr>
          <w:ilvl w:val="1"/>
          <w:numId w:val="51"/>
        </w:numPr>
        <w:tabs>
          <w:tab w:val="left" w:pos="2264"/>
        </w:tabs>
        <w:spacing w:before="1"/>
        <w:outlineLvl w:val="0"/>
        <w:rPr>
          <w:b/>
          <w:bCs/>
          <w:sz w:val="24"/>
          <w:szCs w:val="24"/>
        </w:rPr>
      </w:pPr>
      <w:r w:rsidRPr="001A2B94">
        <w:rPr>
          <w:b/>
          <w:bCs/>
          <w:sz w:val="24"/>
          <w:szCs w:val="24"/>
        </w:rPr>
        <w:t>Цель</w:t>
      </w:r>
      <w:r w:rsidRPr="001A2B94">
        <w:rPr>
          <w:b/>
          <w:bCs/>
          <w:spacing w:val="-4"/>
          <w:sz w:val="24"/>
          <w:szCs w:val="24"/>
        </w:rPr>
        <w:t xml:space="preserve"> </w:t>
      </w:r>
      <w:r w:rsidRPr="001A2B94">
        <w:rPr>
          <w:b/>
          <w:bCs/>
          <w:sz w:val="24"/>
          <w:szCs w:val="24"/>
        </w:rPr>
        <w:t>и</w:t>
      </w:r>
      <w:r w:rsidRPr="001A2B94">
        <w:rPr>
          <w:b/>
          <w:bCs/>
          <w:spacing w:val="-4"/>
          <w:sz w:val="24"/>
          <w:szCs w:val="24"/>
        </w:rPr>
        <w:t xml:space="preserve"> </w:t>
      </w:r>
      <w:r w:rsidRPr="001A2B94">
        <w:rPr>
          <w:b/>
          <w:bCs/>
          <w:sz w:val="24"/>
          <w:szCs w:val="24"/>
        </w:rPr>
        <w:t>место</w:t>
      </w:r>
      <w:r w:rsidRPr="001A2B94">
        <w:rPr>
          <w:b/>
          <w:bCs/>
          <w:spacing w:val="-3"/>
          <w:sz w:val="24"/>
          <w:szCs w:val="24"/>
        </w:rPr>
        <w:t xml:space="preserve"> </w:t>
      </w:r>
      <w:r w:rsidRPr="001A2B94">
        <w:rPr>
          <w:b/>
          <w:bCs/>
          <w:sz w:val="24"/>
          <w:szCs w:val="24"/>
        </w:rPr>
        <w:t>дисциплины</w:t>
      </w:r>
      <w:r w:rsidRPr="001A2B94">
        <w:rPr>
          <w:b/>
          <w:bCs/>
          <w:spacing w:val="-4"/>
          <w:sz w:val="24"/>
          <w:szCs w:val="24"/>
        </w:rPr>
        <w:t xml:space="preserve"> </w:t>
      </w:r>
      <w:r w:rsidRPr="001A2B94">
        <w:rPr>
          <w:b/>
          <w:bCs/>
          <w:sz w:val="24"/>
          <w:szCs w:val="24"/>
        </w:rPr>
        <w:t>в</w:t>
      </w:r>
      <w:r w:rsidRPr="001A2B94">
        <w:rPr>
          <w:b/>
          <w:bCs/>
          <w:spacing w:val="-3"/>
          <w:sz w:val="24"/>
          <w:szCs w:val="24"/>
        </w:rPr>
        <w:t xml:space="preserve"> </w:t>
      </w:r>
      <w:r w:rsidRPr="001A2B94">
        <w:rPr>
          <w:b/>
          <w:bCs/>
          <w:sz w:val="24"/>
          <w:szCs w:val="24"/>
        </w:rPr>
        <w:t>структуре</w:t>
      </w:r>
      <w:r w:rsidRPr="001A2B94">
        <w:rPr>
          <w:b/>
          <w:bCs/>
          <w:spacing w:val="-1"/>
          <w:sz w:val="24"/>
          <w:szCs w:val="24"/>
        </w:rPr>
        <w:t xml:space="preserve"> </w:t>
      </w:r>
      <w:r w:rsidRPr="001A2B94">
        <w:rPr>
          <w:b/>
          <w:bCs/>
          <w:sz w:val="24"/>
          <w:szCs w:val="24"/>
        </w:rPr>
        <w:t>образовательной</w:t>
      </w:r>
      <w:r w:rsidRPr="001A2B94">
        <w:rPr>
          <w:b/>
          <w:bCs/>
          <w:spacing w:val="-5"/>
          <w:sz w:val="24"/>
          <w:szCs w:val="24"/>
        </w:rPr>
        <w:t xml:space="preserve"> </w:t>
      </w:r>
      <w:r w:rsidRPr="001A2B94">
        <w:rPr>
          <w:b/>
          <w:bCs/>
          <w:spacing w:val="-2"/>
          <w:sz w:val="24"/>
          <w:szCs w:val="24"/>
        </w:rPr>
        <w:t>программы</w:t>
      </w:r>
    </w:p>
    <w:p w14:paraId="56C1B894" w14:textId="77777777" w:rsidR="001A2B94" w:rsidRPr="001A2B94" w:rsidRDefault="001A2B94" w:rsidP="001A2B94">
      <w:pPr>
        <w:spacing w:before="156" w:line="276" w:lineRule="auto"/>
        <w:ind w:left="1136" w:right="277" w:firstLine="707"/>
        <w:jc w:val="both"/>
      </w:pPr>
      <w:r w:rsidRPr="001A2B94">
        <w:rPr>
          <w:sz w:val="24"/>
        </w:rPr>
        <w:t xml:space="preserve">Цель дисциплины </w:t>
      </w:r>
      <w:r w:rsidRPr="001A2B94">
        <w:t>«Правовое обеспечение профессиональной деятельности»</w:t>
      </w:r>
      <w:r w:rsidRPr="001A2B94">
        <w:rPr>
          <w:sz w:val="24"/>
        </w:rPr>
        <w:t xml:space="preserve">: </w:t>
      </w:r>
      <w:r w:rsidRPr="001A2B94">
        <w:t>изучение действующего</w:t>
      </w:r>
      <w:r w:rsidRPr="001A2B94">
        <w:rPr>
          <w:spacing w:val="-16"/>
        </w:rPr>
        <w:t xml:space="preserve"> </w:t>
      </w:r>
      <w:r w:rsidRPr="001A2B94">
        <w:t>законодательства,</w:t>
      </w:r>
      <w:r w:rsidRPr="001A2B94">
        <w:rPr>
          <w:spacing w:val="-14"/>
        </w:rPr>
        <w:t xml:space="preserve"> </w:t>
      </w:r>
      <w:r w:rsidRPr="001A2B94">
        <w:t>формирование</w:t>
      </w:r>
      <w:r w:rsidRPr="001A2B94">
        <w:rPr>
          <w:spacing w:val="-14"/>
        </w:rPr>
        <w:t xml:space="preserve"> </w:t>
      </w:r>
      <w:r w:rsidRPr="001A2B94">
        <w:t>системы</w:t>
      </w:r>
      <w:r w:rsidRPr="001A2B94">
        <w:rPr>
          <w:spacing w:val="-13"/>
        </w:rPr>
        <w:t xml:space="preserve"> </w:t>
      </w:r>
      <w:r w:rsidRPr="001A2B94">
        <w:t>знаний</w:t>
      </w:r>
      <w:r w:rsidRPr="001A2B94">
        <w:rPr>
          <w:spacing w:val="-14"/>
        </w:rPr>
        <w:t xml:space="preserve"> </w:t>
      </w:r>
      <w:r w:rsidRPr="001A2B94">
        <w:t>в</w:t>
      </w:r>
      <w:r w:rsidRPr="001A2B94">
        <w:rPr>
          <w:spacing w:val="-14"/>
        </w:rPr>
        <w:t xml:space="preserve"> </w:t>
      </w:r>
      <w:r w:rsidRPr="001A2B94">
        <w:t>области</w:t>
      </w:r>
      <w:r w:rsidRPr="001A2B94">
        <w:rPr>
          <w:spacing w:val="-14"/>
        </w:rPr>
        <w:t xml:space="preserve"> </w:t>
      </w:r>
      <w:r w:rsidRPr="001A2B94">
        <w:t>правового</w:t>
      </w:r>
      <w:r w:rsidRPr="001A2B94">
        <w:rPr>
          <w:spacing w:val="-13"/>
        </w:rPr>
        <w:t xml:space="preserve"> </w:t>
      </w:r>
      <w:r w:rsidRPr="001A2B94">
        <w:t>обеспечения профессиональной деятельности, приобретение навыков работы с нормативным материалом, его анализа и практического использования.</w:t>
      </w:r>
    </w:p>
    <w:p w14:paraId="60D2E06D" w14:textId="77777777" w:rsidR="001A2B94" w:rsidRPr="001A2B94" w:rsidRDefault="001A2B94" w:rsidP="001A2B94">
      <w:pPr>
        <w:spacing w:line="276" w:lineRule="auto"/>
        <w:ind w:left="1136" w:right="279" w:firstLine="707"/>
        <w:jc w:val="both"/>
        <w:rPr>
          <w:sz w:val="24"/>
        </w:rPr>
      </w:pPr>
      <w:r w:rsidRPr="001A2B94">
        <w:rPr>
          <w:sz w:val="24"/>
        </w:rPr>
        <w:t>Дисциплина «</w:t>
      </w:r>
      <w:r w:rsidRPr="001A2B94">
        <w:t>Правовое обеспечение профессиональной деятельности</w:t>
      </w:r>
      <w:r w:rsidRPr="001A2B94">
        <w:rPr>
          <w:sz w:val="24"/>
        </w:rPr>
        <w:t>» включена в обязательную часть общепрофессионального цикла образовательной программы.</w:t>
      </w:r>
    </w:p>
    <w:p w14:paraId="14F8AD90" w14:textId="77777777" w:rsidR="001A2B94" w:rsidRPr="001A2B94" w:rsidRDefault="001A2B94" w:rsidP="001A2B94">
      <w:pPr>
        <w:spacing w:before="41"/>
        <w:rPr>
          <w:sz w:val="24"/>
          <w:szCs w:val="24"/>
        </w:rPr>
      </w:pPr>
    </w:p>
    <w:p w14:paraId="2327195F" w14:textId="77777777" w:rsidR="001A2B94" w:rsidRPr="001A2B94" w:rsidRDefault="001A2B94" w:rsidP="000015B5">
      <w:pPr>
        <w:numPr>
          <w:ilvl w:val="1"/>
          <w:numId w:val="51"/>
        </w:numPr>
        <w:tabs>
          <w:tab w:val="left" w:pos="2264"/>
        </w:tabs>
        <w:outlineLvl w:val="0"/>
        <w:rPr>
          <w:b/>
          <w:bCs/>
          <w:sz w:val="24"/>
          <w:szCs w:val="24"/>
        </w:rPr>
      </w:pPr>
      <w:r w:rsidRPr="001A2B94">
        <w:rPr>
          <w:b/>
          <w:bCs/>
          <w:sz w:val="24"/>
          <w:szCs w:val="24"/>
        </w:rPr>
        <w:t>Планируемые</w:t>
      </w:r>
      <w:r w:rsidRPr="001A2B94">
        <w:rPr>
          <w:b/>
          <w:bCs/>
          <w:spacing w:val="-6"/>
          <w:sz w:val="24"/>
          <w:szCs w:val="24"/>
        </w:rPr>
        <w:t xml:space="preserve"> </w:t>
      </w:r>
      <w:r w:rsidRPr="001A2B94">
        <w:rPr>
          <w:b/>
          <w:bCs/>
          <w:sz w:val="24"/>
          <w:szCs w:val="24"/>
        </w:rPr>
        <w:t>результаты</w:t>
      </w:r>
      <w:r w:rsidRPr="001A2B94">
        <w:rPr>
          <w:b/>
          <w:bCs/>
          <w:spacing w:val="-3"/>
          <w:sz w:val="24"/>
          <w:szCs w:val="24"/>
        </w:rPr>
        <w:t xml:space="preserve"> </w:t>
      </w:r>
      <w:r w:rsidRPr="001A2B94">
        <w:rPr>
          <w:b/>
          <w:bCs/>
          <w:sz w:val="24"/>
          <w:szCs w:val="24"/>
        </w:rPr>
        <w:t>освоения</w:t>
      </w:r>
      <w:r w:rsidRPr="001A2B94">
        <w:rPr>
          <w:b/>
          <w:bCs/>
          <w:spacing w:val="-3"/>
          <w:sz w:val="24"/>
          <w:szCs w:val="24"/>
        </w:rPr>
        <w:t xml:space="preserve"> </w:t>
      </w:r>
      <w:r w:rsidRPr="001A2B94">
        <w:rPr>
          <w:b/>
          <w:bCs/>
          <w:spacing w:val="-2"/>
          <w:sz w:val="24"/>
          <w:szCs w:val="24"/>
        </w:rPr>
        <w:t>дисциплины</w:t>
      </w:r>
    </w:p>
    <w:p w14:paraId="2E0523DC" w14:textId="77777777" w:rsidR="001A2B94" w:rsidRPr="001A2B94" w:rsidRDefault="001A2B94" w:rsidP="001A2B94">
      <w:pPr>
        <w:spacing w:before="154"/>
        <w:ind w:left="1136" w:right="285" w:firstLine="707"/>
        <w:jc w:val="both"/>
        <w:rPr>
          <w:sz w:val="24"/>
          <w:szCs w:val="24"/>
        </w:rPr>
      </w:pPr>
      <w:r w:rsidRPr="001A2B94">
        <w:rPr>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ПОП).</w:t>
      </w:r>
    </w:p>
    <w:p w14:paraId="163D7A4D" w14:textId="77777777" w:rsidR="001A2B94" w:rsidRPr="001A2B94" w:rsidRDefault="001A2B94" w:rsidP="001A2B94">
      <w:pPr>
        <w:ind w:left="1844"/>
        <w:jc w:val="both"/>
        <w:rPr>
          <w:sz w:val="24"/>
          <w:szCs w:val="24"/>
        </w:rPr>
      </w:pPr>
      <w:r w:rsidRPr="001A2B94">
        <w:rPr>
          <w:sz w:val="24"/>
          <w:szCs w:val="24"/>
        </w:rPr>
        <w:t>В</w:t>
      </w:r>
      <w:r w:rsidRPr="001A2B94">
        <w:rPr>
          <w:spacing w:val="-8"/>
          <w:sz w:val="24"/>
          <w:szCs w:val="24"/>
        </w:rPr>
        <w:t xml:space="preserve"> </w:t>
      </w:r>
      <w:r w:rsidRPr="001A2B94">
        <w:rPr>
          <w:sz w:val="24"/>
          <w:szCs w:val="24"/>
        </w:rPr>
        <w:t>результате</w:t>
      </w:r>
      <w:r w:rsidRPr="001A2B94">
        <w:rPr>
          <w:spacing w:val="-4"/>
          <w:sz w:val="24"/>
          <w:szCs w:val="24"/>
        </w:rPr>
        <w:t xml:space="preserve"> </w:t>
      </w:r>
      <w:r w:rsidRPr="001A2B94">
        <w:rPr>
          <w:sz w:val="24"/>
          <w:szCs w:val="24"/>
        </w:rPr>
        <w:t>освоения</w:t>
      </w:r>
      <w:r w:rsidRPr="001A2B94">
        <w:rPr>
          <w:spacing w:val="-4"/>
          <w:sz w:val="24"/>
          <w:szCs w:val="24"/>
        </w:rPr>
        <w:t xml:space="preserve"> </w:t>
      </w:r>
      <w:r w:rsidRPr="001A2B94">
        <w:rPr>
          <w:sz w:val="24"/>
          <w:szCs w:val="24"/>
        </w:rPr>
        <w:t>дисциплины</w:t>
      </w:r>
      <w:r w:rsidRPr="001A2B94">
        <w:rPr>
          <w:spacing w:val="-4"/>
          <w:sz w:val="24"/>
          <w:szCs w:val="24"/>
        </w:rPr>
        <w:t xml:space="preserve"> </w:t>
      </w:r>
      <w:r w:rsidRPr="001A2B94">
        <w:rPr>
          <w:sz w:val="24"/>
          <w:szCs w:val="24"/>
        </w:rPr>
        <w:t>обучающийся</w:t>
      </w:r>
      <w:r w:rsidRPr="001A2B94">
        <w:rPr>
          <w:spacing w:val="-3"/>
          <w:sz w:val="24"/>
          <w:szCs w:val="24"/>
        </w:rPr>
        <w:t xml:space="preserve"> </w:t>
      </w:r>
      <w:r w:rsidRPr="001A2B94">
        <w:rPr>
          <w:spacing w:val="-2"/>
          <w:sz w:val="24"/>
          <w:szCs w:val="24"/>
        </w:rPr>
        <w:t>должен</w:t>
      </w:r>
      <w:r w:rsidRPr="001A2B94">
        <w:rPr>
          <w:spacing w:val="-2"/>
          <w:sz w:val="24"/>
          <w:szCs w:val="24"/>
          <w:vertAlign w:val="superscript"/>
        </w:rPr>
        <w:t>1</w:t>
      </w:r>
      <w:r w:rsidRPr="001A2B94">
        <w:rPr>
          <w:spacing w:val="-2"/>
          <w:sz w:val="24"/>
          <w:szCs w:val="24"/>
        </w:rPr>
        <w:t>:</w:t>
      </w:r>
    </w:p>
    <w:p w14:paraId="4F89AB79" w14:textId="77777777" w:rsidR="001A2B94" w:rsidRPr="001A2B94" w:rsidRDefault="001A2B94" w:rsidP="001A2B94">
      <w:pPr>
        <w:spacing w:before="2"/>
        <w:rPr>
          <w:sz w:val="11"/>
          <w:szCs w:val="24"/>
        </w:rPr>
      </w:pPr>
    </w:p>
    <w:tbl>
      <w:tblPr>
        <w:tblStyle w:val="TableNormal6"/>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516"/>
      </w:tblGrid>
      <w:tr w:rsidR="001A2B94" w:rsidRPr="001A2B94" w14:paraId="6BE45F5E" w14:textId="77777777" w:rsidTr="001A2B94">
        <w:trPr>
          <w:trHeight w:val="506"/>
        </w:trPr>
        <w:tc>
          <w:tcPr>
            <w:tcW w:w="1246" w:type="dxa"/>
            <w:tcBorders>
              <w:top w:val="single" w:sz="4" w:space="0" w:color="000000"/>
              <w:left w:val="single" w:sz="4" w:space="0" w:color="000000"/>
              <w:bottom w:val="single" w:sz="4" w:space="0" w:color="000000"/>
              <w:right w:val="single" w:sz="4" w:space="0" w:color="000000"/>
            </w:tcBorders>
            <w:hideMark/>
          </w:tcPr>
          <w:p w14:paraId="6F841014" w14:textId="77777777" w:rsidR="001A2B94" w:rsidRPr="001A2B94" w:rsidRDefault="001A2B94" w:rsidP="001A2B94">
            <w:pPr>
              <w:spacing w:line="254" w:lineRule="exact"/>
              <w:ind w:left="107" w:right="55"/>
              <w:rPr>
                <w:b/>
                <w:i/>
                <w:lang w:val="en-US"/>
              </w:rPr>
            </w:pPr>
            <w:proofErr w:type="spellStart"/>
            <w:r w:rsidRPr="001A2B94">
              <w:rPr>
                <w:b/>
                <w:lang w:val="en-US"/>
              </w:rPr>
              <w:t>Код</w:t>
            </w:r>
            <w:proofErr w:type="spellEnd"/>
            <w:r w:rsidRPr="001A2B94">
              <w:rPr>
                <w:b/>
                <w:spacing w:val="-14"/>
                <w:lang w:val="en-US"/>
              </w:rPr>
              <w:t xml:space="preserve"> </w:t>
            </w:r>
            <w:r w:rsidRPr="001A2B94">
              <w:rPr>
                <w:b/>
                <w:i/>
                <w:lang w:val="en-US"/>
              </w:rPr>
              <w:t xml:space="preserve">ОК, </w:t>
            </w:r>
            <w:r w:rsidRPr="001A2B94">
              <w:rPr>
                <w:b/>
                <w:i/>
                <w:spacing w:val="-6"/>
                <w:lang w:val="en-US"/>
              </w:rPr>
              <w:t>ПК</w:t>
            </w:r>
          </w:p>
        </w:tc>
        <w:tc>
          <w:tcPr>
            <w:tcW w:w="2795" w:type="dxa"/>
            <w:tcBorders>
              <w:top w:val="single" w:sz="4" w:space="0" w:color="000000"/>
              <w:left w:val="single" w:sz="4" w:space="0" w:color="000000"/>
              <w:bottom w:val="single" w:sz="4" w:space="0" w:color="000000"/>
              <w:right w:val="single" w:sz="4" w:space="0" w:color="000000"/>
            </w:tcBorders>
            <w:hideMark/>
          </w:tcPr>
          <w:p w14:paraId="3869C847" w14:textId="77777777" w:rsidR="001A2B94" w:rsidRPr="001A2B94" w:rsidRDefault="001A2B94" w:rsidP="001A2B94">
            <w:pPr>
              <w:spacing w:line="251" w:lineRule="exact"/>
              <w:ind w:left="9"/>
              <w:jc w:val="center"/>
              <w:rPr>
                <w:b/>
                <w:lang w:val="en-US"/>
              </w:rPr>
            </w:pPr>
            <w:proofErr w:type="spellStart"/>
            <w:r w:rsidRPr="001A2B94">
              <w:rPr>
                <w:b/>
                <w:spacing w:val="-2"/>
                <w:lang w:val="en-US"/>
              </w:rPr>
              <w:t>Уметь</w:t>
            </w:r>
            <w:proofErr w:type="spellEnd"/>
          </w:p>
        </w:tc>
        <w:tc>
          <w:tcPr>
            <w:tcW w:w="2797" w:type="dxa"/>
            <w:tcBorders>
              <w:top w:val="single" w:sz="4" w:space="0" w:color="000000"/>
              <w:left w:val="single" w:sz="4" w:space="0" w:color="000000"/>
              <w:bottom w:val="single" w:sz="4" w:space="0" w:color="000000"/>
              <w:right w:val="single" w:sz="4" w:space="0" w:color="000000"/>
            </w:tcBorders>
            <w:hideMark/>
          </w:tcPr>
          <w:p w14:paraId="4D350CC1" w14:textId="77777777" w:rsidR="001A2B94" w:rsidRPr="001A2B94" w:rsidRDefault="001A2B94" w:rsidP="001A2B94">
            <w:pPr>
              <w:spacing w:line="251" w:lineRule="exact"/>
              <w:ind w:left="4"/>
              <w:jc w:val="center"/>
              <w:rPr>
                <w:b/>
                <w:lang w:val="en-US"/>
              </w:rPr>
            </w:pPr>
            <w:proofErr w:type="spellStart"/>
            <w:r w:rsidRPr="001A2B94">
              <w:rPr>
                <w:b/>
                <w:spacing w:val="-2"/>
                <w:lang w:val="en-US"/>
              </w:rPr>
              <w:t>Знать</w:t>
            </w:r>
            <w:proofErr w:type="spellEnd"/>
          </w:p>
        </w:tc>
        <w:tc>
          <w:tcPr>
            <w:tcW w:w="2516" w:type="dxa"/>
            <w:tcBorders>
              <w:top w:val="single" w:sz="4" w:space="0" w:color="000000"/>
              <w:left w:val="single" w:sz="4" w:space="0" w:color="000000"/>
              <w:bottom w:val="single" w:sz="4" w:space="0" w:color="000000"/>
              <w:right w:val="single" w:sz="4" w:space="0" w:color="000000"/>
            </w:tcBorders>
            <w:hideMark/>
          </w:tcPr>
          <w:p w14:paraId="07373477" w14:textId="77777777" w:rsidR="001A2B94" w:rsidRPr="001A2B94" w:rsidRDefault="001A2B94" w:rsidP="001A2B94">
            <w:pPr>
              <w:spacing w:line="251" w:lineRule="exact"/>
              <w:ind w:left="2" w:right="1"/>
              <w:jc w:val="center"/>
              <w:rPr>
                <w:b/>
                <w:lang w:val="en-US"/>
              </w:rPr>
            </w:pPr>
            <w:proofErr w:type="spellStart"/>
            <w:r w:rsidRPr="001A2B94">
              <w:rPr>
                <w:b/>
                <w:lang w:val="en-US"/>
              </w:rPr>
              <w:t>Владеть</w:t>
            </w:r>
            <w:proofErr w:type="spellEnd"/>
            <w:r w:rsidRPr="001A2B94">
              <w:rPr>
                <w:b/>
                <w:spacing w:val="-5"/>
                <w:lang w:val="en-US"/>
              </w:rPr>
              <w:t xml:space="preserve"> </w:t>
            </w:r>
            <w:proofErr w:type="spellStart"/>
            <w:r w:rsidRPr="001A2B94">
              <w:rPr>
                <w:b/>
                <w:spacing w:val="-2"/>
                <w:lang w:val="en-US"/>
              </w:rPr>
              <w:t>навыками</w:t>
            </w:r>
            <w:proofErr w:type="spellEnd"/>
          </w:p>
        </w:tc>
      </w:tr>
      <w:tr w:rsidR="001A2B94" w:rsidRPr="001A2B94" w14:paraId="31CB97EC" w14:textId="77777777" w:rsidTr="001A2B94">
        <w:trPr>
          <w:trHeight w:val="6324"/>
        </w:trPr>
        <w:tc>
          <w:tcPr>
            <w:tcW w:w="1246" w:type="dxa"/>
            <w:tcBorders>
              <w:top w:val="single" w:sz="4" w:space="0" w:color="000000"/>
              <w:left w:val="single" w:sz="4" w:space="0" w:color="000000"/>
              <w:bottom w:val="single" w:sz="4" w:space="0" w:color="000000"/>
              <w:right w:val="single" w:sz="4" w:space="0" w:color="000000"/>
            </w:tcBorders>
            <w:hideMark/>
          </w:tcPr>
          <w:p w14:paraId="332B8472" w14:textId="77777777" w:rsidR="001A2B94" w:rsidRPr="001A2B94" w:rsidRDefault="001A2B94" w:rsidP="001A2B94">
            <w:pPr>
              <w:spacing w:line="245" w:lineRule="exact"/>
              <w:ind w:left="107"/>
              <w:rPr>
                <w:lang w:val="en-US"/>
              </w:rPr>
            </w:pPr>
            <w:r w:rsidRPr="001A2B94">
              <w:rPr>
                <w:spacing w:val="-2"/>
                <w:lang w:val="en-US"/>
              </w:rPr>
              <w:t>ОК.01</w:t>
            </w:r>
          </w:p>
        </w:tc>
        <w:tc>
          <w:tcPr>
            <w:tcW w:w="2795" w:type="dxa"/>
            <w:tcBorders>
              <w:top w:val="single" w:sz="4" w:space="0" w:color="000000"/>
              <w:left w:val="single" w:sz="4" w:space="0" w:color="000000"/>
              <w:bottom w:val="single" w:sz="4" w:space="0" w:color="000000"/>
              <w:right w:val="single" w:sz="4" w:space="0" w:color="000000"/>
            </w:tcBorders>
            <w:hideMark/>
          </w:tcPr>
          <w:p w14:paraId="2784E773" w14:textId="77777777" w:rsidR="001A2B94" w:rsidRPr="001A2B94" w:rsidRDefault="001A2B94" w:rsidP="001A2B94">
            <w:pPr>
              <w:ind w:left="107" w:right="109"/>
            </w:pPr>
            <w:r w:rsidRPr="001A2B94">
              <w:t>распознавать</w:t>
            </w:r>
            <w:r w:rsidRPr="001A2B94">
              <w:rPr>
                <w:spacing w:val="-14"/>
              </w:rPr>
              <w:t xml:space="preserve"> </w:t>
            </w:r>
            <w:r w:rsidRPr="001A2B94">
              <w:t>задачу</w:t>
            </w:r>
            <w:r w:rsidRPr="001A2B94">
              <w:rPr>
                <w:spacing w:val="-14"/>
              </w:rPr>
              <w:t xml:space="preserve"> </w:t>
            </w:r>
            <w:r w:rsidRPr="001A2B94">
              <w:t>и/или проблему в</w:t>
            </w:r>
          </w:p>
          <w:p w14:paraId="30AFFF0B" w14:textId="77777777" w:rsidR="001A2B94" w:rsidRPr="001A2B94" w:rsidRDefault="001A2B94" w:rsidP="001A2B94">
            <w:pPr>
              <w:ind w:left="107" w:right="109"/>
            </w:pPr>
            <w:r w:rsidRPr="001A2B94">
              <w:t>профессиональном и/или социальном контексте, анализировать и выделять её составные части определять</w:t>
            </w:r>
            <w:r w:rsidRPr="001A2B94">
              <w:rPr>
                <w:spacing w:val="-14"/>
              </w:rPr>
              <w:t xml:space="preserve"> </w:t>
            </w:r>
            <w:r w:rsidRPr="001A2B94">
              <w:t>этапы</w:t>
            </w:r>
            <w:r w:rsidRPr="001A2B94">
              <w:rPr>
                <w:spacing w:val="-14"/>
              </w:rPr>
              <w:t xml:space="preserve"> </w:t>
            </w:r>
            <w:r w:rsidRPr="001A2B94">
              <w:t>решения задачи, составлять план</w:t>
            </w:r>
          </w:p>
          <w:p w14:paraId="6AD821C9" w14:textId="77777777" w:rsidR="001A2B94" w:rsidRPr="001A2B94" w:rsidRDefault="001A2B94" w:rsidP="001A2B94">
            <w:pPr>
              <w:ind w:left="107" w:right="292"/>
            </w:pPr>
            <w:r w:rsidRPr="001A2B94">
              <w:t>действия, реализовывать составленный план, определять</w:t>
            </w:r>
            <w:r w:rsidRPr="001A2B94">
              <w:rPr>
                <w:spacing w:val="-14"/>
              </w:rPr>
              <w:t xml:space="preserve"> </w:t>
            </w:r>
            <w:r w:rsidRPr="001A2B94">
              <w:t xml:space="preserve">необходимые </w:t>
            </w:r>
            <w:r w:rsidRPr="001A2B94">
              <w:rPr>
                <w:spacing w:val="-2"/>
              </w:rPr>
              <w:t>ресурсы</w:t>
            </w:r>
          </w:p>
          <w:p w14:paraId="0094FF3B" w14:textId="77777777" w:rsidR="001A2B94" w:rsidRPr="001A2B94" w:rsidRDefault="001A2B94" w:rsidP="001A2B94">
            <w:pPr>
              <w:ind w:left="107" w:right="109"/>
            </w:pPr>
            <w:r w:rsidRPr="001A2B94">
              <w:t>выявлять</w:t>
            </w:r>
            <w:r w:rsidRPr="001A2B94">
              <w:rPr>
                <w:spacing w:val="-14"/>
              </w:rPr>
              <w:t xml:space="preserve"> </w:t>
            </w:r>
            <w:r w:rsidRPr="001A2B94">
              <w:t>и</w:t>
            </w:r>
            <w:r w:rsidRPr="001A2B94">
              <w:rPr>
                <w:spacing w:val="-14"/>
              </w:rPr>
              <w:t xml:space="preserve"> </w:t>
            </w:r>
            <w:r w:rsidRPr="001A2B94">
              <w:t>эффективно искать информацию,</w:t>
            </w:r>
          </w:p>
          <w:p w14:paraId="6F101A6D" w14:textId="77777777" w:rsidR="001A2B94" w:rsidRPr="001A2B94" w:rsidRDefault="001A2B94" w:rsidP="001A2B94">
            <w:pPr>
              <w:ind w:left="107" w:right="109"/>
            </w:pPr>
            <w:r w:rsidRPr="001A2B94">
              <w:t>необходимую</w:t>
            </w:r>
            <w:r w:rsidRPr="001A2B94">
              <w:rPr>
                <w:spacing w:val="-14"/>
              </w:rPr>
              <w:t xml:space="preserve"> </w:t>
            </w:r>
            <w:r w:rsidRPr="001A2B94">
              <w:t>для</w:t>
            </w:r>
            <w:r w:rsidRPr="001A2B94">
              <w:rPr>
                <w:spacing w:val="-14"/>
              </w:rPr>
              <w:t xml:space="preserve"> </w:t>
            </w:r>
            <w:r w:rsidRPr="001A2B94">
              <w:t>решения задачи и/или проблемы</w:t>
            </w:r>
          </w:p>
          <w:p w14:paraId="57D2B6F1" w14:textId="77777777" w:rsidR="001A2B94" w:rsidRPr="001A2B94" w:rsidRDefault="001A2B94" w:rsidP="001A2B94">
            <w:pPr>
              <w:ind w:left="107" w:right="658"/>
            </w:pPr>
            <w:r w:rsidRPr="001A2B94">
              <w:t>владеть</w:t>
            </w:r>
            <w:r w:rsidRPr="001A2B94">
              <w:rPr>
                <w:spacing w:val="-14"/>
              </w:rPr>
              <w:t xml:space="preserve"> </w:t>
            </w:r>
            <w:r w:rsidRPr="001A2B94">
              <w:t>актуальными методами работы в</w:t>
            </w:r>
          </w:p>
          <w:p w14:paraId="49C11DC8" w14:textId="77777777" w:rsidR="001A2B94" w:rsidRPr="001A2B94" w:rsidRDefault="001A2B94" w:rsidP="001A2B94">
            <w:pPr>
              <w:ind w:left="107" w:right="292"/>
            </w:pPr>
            <w:r w:rsidRPr="001A2B94">
              <w:t>профессиональной и смежных сферах оценивать</w:t>
            </w:r>
            <w:r w:rsidRPr="001A2B94">
              <w:rPr>
                <w:spacing w:val="-14"/>
              </w:rPr>
              <w:t xml:space="preserve"> </w:t>
            </w:r>
            <w:r w:rsidRPr="001A2B94">
              <w:t>результат</w:t>
            </w:r>
            <w:r w:rsidRPr="001A2B94">
              <w:rPr>
                <w:spacing w:val="-14"/>
              </w:rPr>
              <w:t xml:space="preserve"> </w:t>
            </w:r>
            <w:r w:rsidRPr="001A2B94">
              <w:t>и последствия своих</w:t>
            </w:r>
          </w:p>
          <w:p w14:paraId="10A06085" w14:textId="77777777" w:rsidR="001A2B94" w:rsidRPr="001A2B94" w:rsidRDefault="001A2B94" w:rsidP="001A2B94">
            <w:pPr>
              <w:spacing w:line="251" w:lineRule="exact"/>
              <w:ind w:left="107"/>
            </w:pPr>
            <w:r w:rsidRPr="001A2B94">
              <w:t>действий</w:t>
            </w:r>
            <w:r w:rsidRPr="001A2B94">
              <w:rPr>
                <w:spacing w:val="-7"/>
              </w:rPr>
              <w:t xml:space="preserve"> </w:t>
            </w:r>
            <w:r w:rsidRPr="001A2B94">
              <w:rPr>
                <w:spacing w:val="-2"/>
              </w:rPr>
              <w:t>(самостоятельно</w:t>
            </w:r>
          </w:p>
          <w:p w14:paraId="73A38024" w14:textId="77777777" w:rsidR="001A2B94" w:rsidRPr="001A2B94" w:rsidRDefault="001A2B94" w:rsidP="001A2B94">
            <w:pPr>
              <w:spacing w:line="252" w:lineRule="exact"/>
              <w:ind w:left="107" w:right="292"/>
            </w:pPr>
            <w:r w:rsidRPr="001A2B94">
              <w:t>или</w:t>
            </w:r>
            <w:r w:rsidRPr="001A2B94">
              <w:rPr>
                <w:spacing w:val="-14"/>
              </w:rPr>
              <w:t xml:space="preserve"> </w:t>
            </w:r>
            <w:r w:rsidRPr="001A2B94">
              <w:t>с</w:t>
            </w:r>
            <w:r w:rsidRPr="001A2B94">
              <w:rPr>
                <w:spacing w:val="-14"/>
              </w:rPr>
              <w:t xml:space="preserve"> </w:t>
            </w:r>
            <w:r w:rsidRPr="001A2B94">
              <w:t xml:space="preserve">помощью </w:t>
            </w:r>
            <w:r w:rsidRPr="001A2B94">
              <w:rPr>
                <w:spacing w:val="-2"/>
              </w:rPr>
              <w:t>наставника)</w:t>
            </w:r>
          </w:p>
        </w:tc>
        <w:tc>
          <w:tcPr>
            <w:tcW w:w="2797" w:type="dxa"/>
            <w:tcBorders>
              <w:top w:val="single" w:sz="4" w:space="0" w:color="000000"/>
              <w:left w:val="single" w:sz="4" w:space="0" w:color="000000"/>
              <w:bottom w:val="single" w:sz="4" w:space="0" w:color="000000"/>
              <w:right w:val="single" w:sz="4" w:space="0" w:color="000000"/>
            </w:tcBorders>
            <w:hideMark/>
          </w:tcPr>
          <w:p w14:paraId="6277DD43" w14:textId="77777777" w:rsidR="001A2B94" w:rsidRPr="001A2B94" w:rsidRDefault="001A2B94" w:rsidP="001A2B94">
            <w:pPr>
              <w:spacing w:line="245" w:lineRule="exact"/>
              <w:ind w:left="106"/>
            </w:pPr>
            <w:r w:rsidRPr="001A2B94">
              <w:rPr>
                <w:spacing w:val="-2"/>
              </w:rPr>
              <w:t>актуальный</w:t>
            </w:r>
          </w:p>
          <w:p w14:paraId="2B703AAB" w14:textId="77777777" w:rsidR="001A2B94" w:rsidRPr="001A2B94" w:rsidRDefault="001A2B94" w:rsidP="001A2B94">
            <w:pPr>
              <w:spacing w:before="1"/>
              <w:ind w:left="106"/>
            </w:pPr>
            <w:r w:rsidRPr="001A2B94">
              <w:t>профессиональный и социальный</w:t>
            </w:r>
            <w:r w:rsidRPr="001A2B94">
              <w:rPr>
                <w:spacing w:val="-14"/>
              </w:rPr>
              <w:t xml:space="preserve"> </w:t>
            </w:r>
            <w:r w:rsidRPr="001A2B94">
              <w:t>контекст,</w:t>
            </w:r>
            <w:r w:rsidRPr="001A2B94">
              <w:rPr>
                <w:spacing w:val="-14"/>
              </w:rPr>
              <w:t xml:space="preserve"> </w:t>
            </w:r>
            <w:r w:rsidRPr="001A2B94">
              <w:t>в котором приходится</w:t>
            </w:r>
          </w:p>
          <w:p w14:paraId="0B87781C" w14:textId="77777777" w:rsidR="001A2B94" w:rsidRPr="001A2B94" w:rsidRDefault="001A2B94" w:rsidP="001A2B94">
            <w:pPr>
              <w:ind w:left="106" w:right="725"/>
            </w:pPr>
            <w:r w:rsidRPr="001A2B94">
              <w:t>работать и жить структура</w:t>
            </w:r>
            <w:r w:rsidRPr="001A2B94">
              <w:rPr>
                <w:spacing w:val="-14"/>
              </w:rPr>
              <w:t xml:space="preserve"> </w:t>
            </w:r>
            <w:r w:rsidRPr="001A2B94">
              <w:t>плана</w:t>
            </w:r>
            <w:r w:rsidRPr="001A2B94">
              <w:rPr>
                <w:spacing w:val="-14"/>
              </w:rPr>
              <w:t xml:space="preserve"> </w:t>
            </w:r>
            <w:r w:rsidRPr="001A2B94">
              <w:t>для</w:t>
            </w:r>
          </w:p>
          <w:p w14:paraId="6717704F" w14:textId="77777777" w:rsidR="001A2B94" w:rsidRPr="001A2B94" w:rsidRDefault="001A2B94" w:rsidP="001A2B94">
            <w:pPr>
              <w:ind w:left="106"/>
            </w:pPr>
            <w:r w:rsidRPr="001A2B94">
              <w:t>решения</w:t>
            </w:r>
            <w:r w:rsidRPr="001A2B94">
              <w:rPr>
                <w:spacing w:val="-14"/>
              </w:rPr>
              <w:t xml:space="preserve"> </w:t>
            </w:r>
            <w:r w:rsidRPr="001A2B94">
              <w:t>задач,</w:t>
            </w:r>
            <w:r w:rsidRPr="001A2B94">
              <w:rPr>
                <w:spacing w:val="-14"/>
              </w:rPr>
              <w:t xml:space="preserve"> </w:t>
            </w:r>
            <w:r w:rsidRPr="001A2B94">
              <w:t>алгоритмы выполнения работ в</w:t>
            </w:r>
          </w:p>
          <w:p w14:paraId="093C7200" w14:textId="77777777" w:rsidR="001A2B94" w:rsidRPr="001A2B94" w:rsidRDefault="001A2B94" w:rsidP="001A2B94">
            <w:pPr>
              <w:ind w:left="106" w:right="725"/>
            </w:pPr>
            <w:r w:rsidRPr="001A2B94">
              <w:t>профессиональной</w:t>
            </w:r>
            <w:r w:rsidRPr="001A2B94">
              <w:rPr>
                <w:spacing w:val="-14"/>
              </w:rPr>
              <w:t xml:space="preserve"> </w:t>
            </w:r>
            <w:r w:rsidRPr="001A2B94">
              <w:t>и смежных областях основные</w:t>
            </w:r>
            <w:r w:rsidRPr="001A2B94">
              <w:rPr>
                <w:spacing w:val="-14"/>
              </w:rPr>
              <w:t xml:space="preserve"> </w:t>
            </w:r>
            <w:r w:rsidRPr="001A2B94">
              <w:t>источники</w:t>
            </w:r>
          </w:p>
          <w:p w14:paraId="6EEE21AB" w14:textId="77777777" w:rsidR="001A2B94" w:rsidRPr="001A2B94" w:rsidRDefault="001A2B94" w:rsidP="001A2B94">
            <w:pPr>
              <w:ind w:left="106"/>
            </w:pPr>
            <w:r w:rsidRPr="001A2B94">
              <w:t>информации</w:t>
            </w:r>
            <w:r w:rsidRPr="001A2B94">
              <w:rPr>
                <w:spacing w:val="-13"/>
              </w:rPr>
              <w:t xml:space="preserve"> </w:t>
            </w:r>
            <w:r w:rsidRPr="001A2B94">
              <w:t>и</w:t>
            </w:r>
            <w:r w:rsidRPr="001A2B94">
              <w:rPr>
                <w:spacing w:val="-12"/>
              </w:rPr>
              <w:t xml:space="preserve"> </w:t>
            </w:r>
            <w:r w:rsidRPr="001A2B94">
              <w:t>ресурсы</w:t>
            </w:r>
            <w:r w:rsidRPr="001A2B94">
              <w:rPr>
                <w:spacing w:val="-12"/>
              </w:rPr>
              <w:t xml:space="preserve"> </w:t>
            </w:r>
            <w:r w:rsidRPr="001A2B94">
              <w:t>для решения задач и/или</w:t>
            </w:r>
          </w:p>
          <w:p w14:paraId="408E9BC0" w14:textId="77777777" w:rsidR="001A2B94" w:rsidRPr="001A2B94" w:rsidRDefault="001A2B94" w:rsidP="001A2B94">
            <w:pPr>
              <w:spacing w:before="1" w:line="252" w:lineRule="exact"/>
              <w:ind w:left="106"/>
            </w:pPr>
            <w:r w:rsidRPr="001A2B94">
              <w:t xml:space="preserve">проблем </w:t>
            </w:r>
            <w:r w:rsidRPr="001A2B94">
              <w:rPr>
                <w:spacing w:val="-10"/>
              </w:rPr>
              <w:t>в</w:t>
            </w:r>
          </w:p>
          <w:p w14:paraId="39F9EDB1" w14:textId="77777777" w:rsidR="001A2B94" w:rsidRPr="001A2B94" w:rsidRDefault="001A2B94" w:rsidP="001A2B94">
            <w:pPr>
              <w:ind w:left="106"/>
            </w:pPr>
            <w:r w:rsidRPr="001A2B94">
              <w:t>профессиональном</w:t>
            </w:r>
            <w:r w:rsidRPr="001A2B94">
              <w:rPr>
                <w:spacing w:val="-14"/>
              </w:rPr>
              <w:t xml:space="preserve"> </w:t>
            </w:r>
            <w:r w:rsidRPr="001A2B94">
              <w:t>и/или социальном контексте методы работы в</w:t>
            </w:r>
          </w:p>
          <w:p w14:paraId="44206A14" w14:textId="77777777" w:rsidR="001A2B94" w:rsidRPr="001A2B94" w:rsidRDefault="001A2B94" w:rsidP="001A2B94">
            <w:pPr>
              <w:ind w:left="106" w:right="730"/>
            </w:pPr>
            <w:r w:rsidRPr="001A2B94">
              <w:t>профессиональной</w:t>
            </w:r>
            <w:r w:rsidRPr="001A2B94">
              <w:rPr>
                <w:spacing w:val="-14"/>
              </w:rPr>
              <w:t xml:space="preserve"> </w:t>
            </w:r>
            <w:r w:rsidRPr="001A2B94">
              <w:t>и смежных сферах</w:t>
            </w:r>
          </w:p>
          <w:p w14:paraId="2A9265BF" w14:textId="77777777" w:rsidR="001A2B94" w:rsidRPr="001A2B94" w:rsidRDefault="001A2B94" w:rsidP="001A2B94">
            <w:pPr>
              <w:ind w:left="106" w:right="92"/>
            </w:pPr>
            <w:r w:rsidRPr="001A2B94">
              <w:t>порядок оценки результатов</w:t>
            </w:r>
            <w:r w:rsidRPr="001A2B94">
              <w:rPr>
                <w:spacing w:val="-14"/>
              </w:rPr>
              <w:t xml:space="preserve"> </w:t>
            </w:r>
            <w:r w:rsidRPr="001A2B94">
              <w:t>решения</w:t>
            </w:r>
            <w:r w:rsidRPr="001A2B94">
              <w:rPr>
                <w:spacing w:val="-14"/>
              </w:rPr>
              <w:t xml:space="preserve"> </w:t>
            </w:r>
            <w:r w:rsidRPr="001A2B94">
              <w:t xml:space="preserve">задач </w:t>
            </w:r>
            <w:r w:rsidRPr="001A2B94">
              <w:rPr>
                <w:spacing w:val="-2"/>
              </w:rPr>
              <w:t>профессиональной</w:t>
            </w:r>
          </w:p>
          <w:p w14:paraId="4D561A1E" w14:textId="77777777" w:rsidR="001A2B94" w:rsidRPr="001A2B94" w:rsidRDefault="001A2B94" w:rsidP="001A2B94">
            <w:pPr>
              <w:spacing w:line="252" w:lineRule="exact"/>
              <w:ind w:left="106"/>
              <w:rPr>
                <w:lang w:val="en-US"/>
              </w:rPr>
            </w:pPr>
            <w:proofErr w:type="spellStart"/>
            <w:r w:rsidRPr="001A2B94">
              <w:rPr>
                <w:spacing w:val="-2"/>
                <w:lang w:val="en-US"/>
              </w:rPr>
              <w:t>деятельности</w:t>
            </w:r>
            <w:proofErr w:type="spellEnd"/>
          </w:p>
        </w:tc>
        <w:tc>
          <w:tcPr>
            <w:tcW w:w="2516" w:type="dxa"/>
            <w:tcBorders>
              <w:top w:val="single" w:sz="4" w:space="0" w:color="000000"/>
              <w:left w:val="single" w:sz="4" w:space="0" w:color="000000"/>
              <w:bottom w:val="single" w:sz="4" w:space="0" w:color="000000"/>
              <w:right w:val="single" w:sz="4" w:space="0" w:color="000000"/>
            </w:tcBorders>
            <w:hideMark/>
          </w:tcPr>
          <w:p w14:paraId="7B34C08B" w14:textId="77777777" w:rsidR="001A2B94" w:rsidRPr="001A2B94" w:rsidRDefault="001A2B94" w:rsidP="001A2B94">
            <w:pPr>
              <w:spacing w:line="245" w:lineRule="exact"/>
              <w:ind w:left="2"/>
              <w:jc w:val="center"/>
              <w:rPr>
                <w:lang w:val="en-US"/>
              </w:rPr>
            </w:pPr>
            <w:r w:rsidRPr="001A2B94">
              <w:rPr>
                <w:spacing w:val="-10"/>
                <w:lang w:val="en-US"/>
              </w:rPr>
              <w:t>-</w:t>
            </w:r>
          </w:p>
        </w:tc>
      </w:tr>
      <w:tr w:rsidR="001A2B94" w:rsidRPr="001A2B94" w14:paraId="117F4428" w14:textId="77777777" w:rsidTr="001A2B94">
        <w:trPr>
          <w:trHeight w:val="1515"/>
        </w:trPr>
        <w:tc>
          <w:tcPr>
            <w:tcW w:w="1246" w:type="dxa"/>
            <w:tcBorders>
              <w:top w:val="single" w:sz="4" w:space="0" w:color="000000"/>
              <w:left w:val="single" w:sz="4" w:space="0" w:color="000000"/>
              <w:bottom w:val="single" w:sz="4" w:space="0" w:color="000000"/>
              <w:right w:val="single" w:sz="4" w:space="0" w:color="000000"/>
            </w:tcBorders>
            <w:hideMark/>
          </w:tcPr>
          <w:p w14:paraId="6A900349" w14:textId="77777777" w:rsidR="001A2B94" w:rsidRPr="001A2B94" w:rsidRDefault="001A2B94" w:rsidP="001A2B94">
            <w:pPr>
              <w:spacing w:line="246" w:lineRule="exact"/>
              <w:ind w:left="107"/>
              <w:rPr>
                <w:lang w:val="en-US"/>
              </w:rPr>
            </w:pPr>
            <w:r w:rsidRPr="001A2B94">
              <w:rPr>
                <w:spacing w:val="-2"/>
                <w:lang w:val="en-US"/>
              </w:rPr>
              <w:t>ОК.02</w:t>
            </w:r>
          </w:p>
        </w:tc>
        <w:tc>
          <w:tcPr>
            <w:tcW w:w="2795" w:type="dxa"/>
            <w:tcBorders>
              <w:top w:val="single" w:sz="4" w:space="0" w:color="000000"/>
              <w:left w:val="single" w:sz="4" w:space="0" w:color="000000"/>
              <w:bottom w:val="single" w:sz="4" w:space="0" w:color="000000"/>
              <w:right w:val="single" w:sz="4" w:space="0" w:color="000000"/>
            </w:tcBorders>
            <w:hideMark/>
          </w:tcPr>
          <w:p w14:paraId="31DAFD75" w14:textId="77777777" w:rsidR="001A2B94" w:rsidRPr="001A2B94" w:rsidRDefault="001A2B94" w:rsidP="001A2B94">
            <w:pPr>
              <w:ind w:left="107" w:right="109"/>
            </w:pPr>
            <w:r w:rsidRPr="001A2B94">
              <w:t>определять</w:t>
            </w:r>
            <w:r w:rsidRPr="001A2B94">
              <w:rPr>
                <w:spacing w:val="-14"/>
              </w:rPr>
              <w:t xml:space="preserve"> </w:t>
            </w:r>
            <w:r w:rsidRPr="001A2B94">
              <w:t>задачи</w:t>
            </w:r>
            <w:r w:rsidRPr="001A2B94">
              <w:rPr>
                <w:spacing w:val="-14"/>
              </w:rPr>
              <w:t xml:space="preserve"> </w:t>
            </w:r>
            <w:r w:rsidRPr="001A2B94">
              <w:t>для поиска информации, планировать процесс поиска, выбирать</w:t>
            </w:r>
          </w:p>
          <w:p w14:paraId="393A4799" w14:textId="77777777" w:rsidR="001A2B94" w:rsidRPr="001A2B94" w:rsidRDefault="001A2B94" w:rsidP="001A2B94">
            <w:pPr>
              <w:spacing w:line="254" w:lineRule="exact"/>
              <w:ind w:left="107" w:right="353"/>
              <w:rPr>
                <w:lang w:val="en-US"/>
              </w:rPr>
            </w:pPr>
            <w:proofErr w:type="spellStart"/>
            <w:r w:rsidRPr="001A2B94">
              <w:rPr>
                <w:lang w:val="en-US"/>
              </w:rPr>
              <w:t>необходимые</w:t>
            </w:r>
            <w:proofErr w:type="spellEnd"/>
            <w:r w:rsidRPr="001A2B94">
              <w:rPr>
                <w:spacing w:val="-14"/>
                <w:lang w:val="en-US"/>
              </w:rPr>
              <w:t xml:space="preserve"> </w:t>
            </w:r>
            <w:proofErr w:type="spellStart"/>
            <w:r w:rsidRPr="001A2B94">
              <w:rPr>
                <w:lang w:val="en-US"/>
              </w:rPr>
              <w:t>источники</w:t>
            </w:r>
            <w:proofErr w:type="spellEnd"/>
            <w:r w:rsidRPr="001A2B94">
              <w:rPr>
                <w:lang w:val="en-US"/>
              </w:rPr>
              <w:t xml:space="preserve"> </w:t>
            </w:r>
            <w:proofErr w:type="spellStart"/>
            <w:r w:rsidRPr="001A2B94">
              <w:rPr>
                <w:spacing w:val="-2"/>
                <w:lang w:val="en-US"/>
              </w:rPr>
              <w:t>информации</w:t>
            </w:r>
            <w:proofErr w:type="spellEnd"/>
          </w:p>
        </w:tc>
        <w:tc>
          <w:tcPr>
            <w:tcW w:w="2797" w:type="dxa"/>
            <w:tcBorders>
              <w:top w:val="single" w:sz="4" w:space="0" w:color="000000"/>
              <w:left w:val="single" w:sz="4" w:space="0" w:color="000000"/>
              <w:bottom w:val="single" w:sz="4" w:space="0" w:color="000000"/>
              <w:right w:val="single" w:sz="4" w:space="0" w:color="000000"/>
            </w:tcBorders>
            <w:hideMark/>
          </w:tcPr>
          <w:p w14:paraId="0BD9871C" w14:textId="77777777" w:rsidR="001A2B94" w:rsidRPr="001A2B94" w:rsidRDefault="001A2B94" w:rsidP="001A2B94">
            <w:pPr>
              <w:ind w:left="106"/>
            </w:pPr>
            <w:r w:rsidRPr="001A2B94">
              <w:rPr>
                <w:spacing w:val="-2"/>
              </w:rPr>
              <w:t>номенклатура информационных</w:t>
            </w:r>
          </w:p>
          <w:p w14:paraId="3320FE6F" w14:textId="77777777" w:rsidR="001A2B94" w:rsidRPr="001A2B94" w:rsidRDefault="001A2B94" w:rsidP="001A2B94">
            <w:pPr>
              <w:ind w:left="106" w:right="180"/>
            </w:pPr>
            <w:r w:rsidRPr="001A2B94">
              <w:t>источников,</w:t>
            </w:r>
            <w:r w:rsidRPr="001A2B94">
              <w:rPr>
                <w:spacing w:val="-14"/>
              </w:rPr>
              <w:t xml:space="preserve"> </w:t>
            </w:r>
            <w:r w:rsidRPr="001A2B94">
              <w:t>применяемых в профессиональной</w:t>
            </w:r>
          </w:p>
          <w:p w14:paraId="13CDCA2F" w14:textId="77777777" w:rsidR="001A2B94" w:rsidRPr="001A2B94" w:rsidRDefault="001A2B94" w:rsidP="001A2B94">
            <w:pPr>
              <w:spacing w:line="251" w:lineRule="exact"/>
              <w:ind w:left="106"/>
              <w:rPr>
                <w:lang w:val="en-US"/>
              </w:rPr>
            </w:pPr>
            <w:proofErr w:type="spellStart"/>
            <w:r w:rsidRPr="001A2B94">
              <w:rPr>
                <w:spacing w:val="-2"/>
                <w:lang w:val="en-US"/>
              </w:rPr>
              <w:t>деятельности</w:t>
            </w:r>
            <w:proofErr w:type="spellEnd"/>
          </w:p>
        </w:tc>
        <w:tc>
          <w:tcPr>
            <w:tcW w:w="2516" w:type="dxa"/>
            <w:tcBorders>
              <w:top w:val="single" w:sz="4" w:space="0" w:color="000000"/>
              <w:left w:val="single" w:sz="4" w:space="0" w:color="000000"/>
              <w:bottom w:val="single" w:sz="4" w:space="0" w:color="000000"/>
              <w:right w:val="single" w:sz="4" w:space="0" w:color="000000"/>
            </w:tcBorders>
            <w:hideMark/>
          </w:tcPr>
          <w:p w14:paraId="58D22917" w14:textId="77777777" w:rsidR="001A2B94" w:rsidRPr="001A2B94" w:rsidRDefault="001A2B94" w:rsidP="001A2B94">
            <w:pPr>
              <w:spacing w:line="246" w:lineRule="exact"/>
              <w:ind w:left="2"/>
              <w:jc w:val="center"/>
              <w:rPr>
                <w:lang w:val="en-US"/>
              </w:rPr>
            </w:pPr>
            <w:r w:rsidRPr="001A2B94">
              <w:rPr>
                <w:spacing w:val="-10"/>
                <w:lang w:val="en-US"/>
              </w:rPr>
              <w:t>-</w:t>
            </w:r>
          </w:p>
        </w:tc>
      </w:tr>
    </w:tbl>
    <w:p w14:paraId="5A665C1D" w14:textId="77777777" w:rsidR="001A2B94" w:rsidRPr="001A2B94" w:rsidRDefault="001A2B94" w:rsidP="001A2B94">
      <w:pPr>
        <w:spacing w:before="13"/>
        <w:rPr>
          <w:sz w:val="20"/>
          <w:szCs w:val="24"/>
        </w:rPr>
      </w:pPr>
      <w:r w:rsidRPr="001A2B94">
        <w:rPr>
          <w:noProof/>
          <w:sz w:val="24"/>
          <w:szCs w:val="24"/>
        </w:rPr>
        <mc:AlternateContent>
          <mc:Choice Requires="wps">
            <w:drawing>
              <wp:anchor distT="0" distB="0" distL="0" distR="0" simplePos="0" relativeHeight="487603200" behindDoc="1" locked="0" layoutInCell="1" allowOverlap="1" wp14:anchorId="62A27F82" wp14:editId="0F027931">
                <wp:simplePos x="0" y="0"/>
                <wp:positionH relativeFrom="page">
                  <wp:posOffset>1080770</wp:posOffset>
                </wp:positionH>
                <wp:positionV relativeFrom="paragraph">
                  <wp:posOffset>169545</wp:posOffset>
                </wp:positionV>
                <wp:extent cx="1829435" cy="9525"/>
                <wp:effectExtent l="0" t="0" r="0" b="0"/>
                <wp:wrapTopAndBottom/>
                <wp:docPr id="18"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29AD2297" id="Graphic 3" o:spid="_x0000_s1026" style="position:absolute;margin-left:85.1pt;margin-top:13.35pt;width:144.05pt;height:.7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" path="m1829054,l,,,9144r1829054,l1829054,xe" fillcolor="black" stroked="f">
                <v:path arrowok="t"/>
                <w10:wrap type="topAndBottom" anchorx="page"/>
              </v:shape>
            </w:pict>
          </mc:Fallback>
        </mc:AlternateContent>
      </w:r>
    </w:p>
    <w:p w14:paraId="23E8BD79" w14:textId="77777777" w:rsidR="001A2B94" w:rsidRPr="001A2B94" w:rsidRDefault="001A2B94" w:rsidP="001A2B94">
      <w:pPr>
        <w:spacing w:before="96"/>
        <w:ind w:left="1136"/>
        <w:rPr>
          <w:i/>
          <w:sz w:val="20"/>
        </w:rPr>
      </w:pPr>
      <w:r w:rsidRPr="001A2B94">
        <w:rPr>
          <w:i/>
          <w:sz w:val="20"/>
          <w:vertAlign w:val="superscript"/>
        </w:rPr>
        <w:t>1</w:t>
      </w:r>
      <w:r w:rsidRPr="001A2B94">
        <w:rPr>
          <w:i/>
          <w:spacing w:val="-6"/>
          <w:sz w:val="20"/>
        </w:rPr>
        <w:t xml:space="preserve"> </w:t>
      </w:r>
      <w:r w:rsidRPr="001A2B94">
        <w:rPr>
          <w:i/>
          <w:sz w:val="20"/>
        </w:rPr>
        <w:t>Берутся</w:t>
      </w:r>
      <w:r w:rsidRPr="001A2B94">
        <w:rPr>
          <w:i/>
          <w:spacing w:val="-4"/>
          <w:sz w:val="20"/>
        </w:rPr>
        <w:t xml:space="preserve"> </w:t>
      </w:r>
      <w:r w:rsidRPr="001A2B94">
        <w:rPr>
          <w:i/>
          <w:sz w:val="20"/>
        </w:rPr>
        <w:t>сведения,</w:t>
      </w:r>
      <w:r w:rsidRPr="001A2B94">
        <w:rPr>
          <w:i/>
          <w:spacing w:val="-5"/>
          <w:sz w:val="20"/>
        </w:rPr>
        <w:t xml:space="preserve"> </w:t>
      </w:r>
      <w:r w:rsidRPr="001A2B94">
        <w:rPr>
          <w:i/>
          <w:sz w:val="20"/>
        </w:rPr>
        <w:t>указанные</w:t>
      </w:r>
      <w:r w:rsidRPr="001A2B94">
        <w:rPr>
          <w:i/>
          <w:spacing w:val="-6"/>
          <w:sz w:val="20"/>
        </w:rPr>
        <w:t xml:space="preserve"> </w:t>
      </w:r>
      <w:r w:rsidRPr="001A2B94">
        <w:rPr>
          <w:i/>
          <w:sz w:val="20"/>
        </w:rPr>
        <w:t>по</w:t>
      </w:r>
      <w:r w:rsidRPr="001A2B94">
        <w:rPr>
          <w:i/>
          <w:spacing w:val="-4"/>
          <w:sz w:val="20"/>
        </w:rPr>
        <w:t xml:space="preserve"> </w:t>
      </w:r>
      <w:r w:rsidRPr="001A2B94">
        <w:rPr>
          <w:i/>
          <w:sz w:val="20"/>
        </w:rPr>
        <w:t>данному</w:t>
      </w:r>
      <w:r w:rsidRPr="001A2B94">
        <w:rPr>
          <w:i/>
          <w:spacing w:val="-5"/>
          <w:sz w:val="20"/>
        </w:rPr>
        <w:t xml:space="preserve"> </w:t>
      </w:r>
      <w:r w:rsidRPr="001A2B94">
        <w:rPr>
          <w:i/>
          <w:sz w:val="20"/>
        </w:rPr>
        <w:t>виду</w:t>
      </w:r>
      <w:r w:rsidRPr="001A2B94">
        <w:rPr>
          <w:i/>
          <w:spacing w:val="-5"/>
          <w:sz w:val="20"/>
        </w:rPr>
        <w:t xml:space="preserve"> </w:t>
      </w:r>
      <w:r w:rsidRPr="001A2B94">
        <w:rPr>
          <w:i/>
          <w:sz w:val="20"/>
        </w:rPr>
        <w:t>деятельности</w:t>
      </w:r>
      <w:r w:rsidRPr="001A2B94">
        <w:rPr>
          <w:i/>
          <w:spacing w:val="-4"/>
          <w:sz w:val="20"/>
        </w:rPr>
        <w:t xml:space="preserve"> </w:t>
      </w:r>
      <w:r w:rsidRPr="001A2B94">
        <w:rPr>
          <w:i/>
          <w:sz w:val="20"/>
        </w:rPr>
        <w:t>в</w:t>
      </w:r>
      <w:r w:rsidRPr="001A2B94">
        <w:rPr>
          <w:i/>
          <w:spacing w:val="-6"/>
          <w:sz w:val="20"/>
        </w:rPr>
        <w:t xml:space="preserve"> </w:t>
      </w:r>
      <w:r w:rsidRPr="001A2B94">
        <w:rPr>
          <w:i/>
          <w:sz w:val="20"/>
        </w:rPr>
        <w:t>п.</w:t>
      </w:r>
      <w:r w:rsidRPr="001A2B94">
        <w:rPr>
          <w:i/>
          <w:spacing w:val="-5"/>
          <w:sz w:val="20"/>
        </w:rPr>
        <w:t xml:space="preserve"> </w:t>
      </w:r>
      <w:r w:rsidRPr="001A2B94">
        <w:rPr>
          <w:i/>
          <w:spacing w:val="-4"/>
          <w:sz w:val="20"/>
        </w:rPr>
        <w:t>4.2.</w:t>
      </w:r>
    </w:p>
    <w:p w14:paraId="32B984E1" w14:textId="77777777" w:rsidR="001A2B94" w:rsidRPr="001A2B94" w:rsidRDefault="001A2B94" w:rsidP="001A2B94">
      <w:pPr>
        <w:widowControl/>
        <w:autoSpaceDE/>
        <w:autoSpaceDN/>
        <w:rPr>
          <w:i/>
          <w:sz w:val="20"/>
        </w:rPr>
        <w:sectPr w:rsidR="001A2B94" w:rsidRPr="001A2B94" w:rsidSect="001A2B94">
          <w:pgSz w:w="11910" w:h="16840"/>
          <w:pgMar w:top="1160" w:right="708" w:bottom="1160" w:left="566" w:header="0" w:footer="971" w:gutter="0"/>
          <w:cols w:space="720"/>
        </w:sectPr>
      </w:pPr>
    </w:p>
    <w:p w14:paraId="122B6EE1" w14:textId="77777777" w:rsidR="001A2B94" w:rsidRPr="001A2B94" w:rsidRDefault="001A2B94" w:rsidP="001A2B94">
      <w:pPr>
        <w:spacing w:before="4"/>
        <w:rPr>
          <w:i/>
          <w:sz w:val="2"/>
          <w:szCs w:val="24"/>
        </w:rPr>
      </w:pPr>
    </w:p>
    <w:tbl>
      <w:tblPr>
        <w:tblStyle w:val="TableNormal6"/>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516"/>
      </w:tblGrid>
      <w:tr w:rsidR="001A2B94" w:rsidRPr="001A2B94" w14:paraId="66861B51" w14:textId="77777777" w:rsidTr="001A2B94">
        <w:trPr>
          <w:trHeight w:val="5566"/>
        </w:trPr>
        <w:tc>
          <w:tcPr>
            <w:tcW w:w="1246" w:type="dxa"/>
            <w:tcBorders>
              <w:top w:val="single" w:sz="4" w:space="0" w:color="000000"/>
              <w:left w:val="single" w:sz="4" w:space="0" w:color="000000"/>
              <w:bottom w:val="single" w:sz="4" w:space="0" w:color="000000"/>
              <w:right w:val="single" w:sz="4" w:space="0" w:color="000000"/>
            </w:tcBorders>
          </w:tcPr>
          <w:p w14:paraId="274957A0" w14:textId="77777777" w:rsidR="001A2B94" w:rsidRPr="001A2B94" w:rsidRDefault="001A2B94" w:rsidP="001A2B94"/>
        </w:tc>
        <w:tc>
          <w:tcPr>
            <w:tcW w:w="2795" w:type="dxa"/>
            <w:tcBorders>
              <w:top w:val="single" w:sz="4" w:space="0" w:color="000000"/>
              <w:left w:val="single" w:sz="4" w:space="0" w:color="000000"/>
              <w:bottom w:val="single" w:sz="4" w:space="0" w:color="000000"/>
              <w:right w:val="single" w:sz="4" w:space="0" w:color="000000"/>
            </w:tcBorders>
            <w:hideMark/>
          </w:tcPr>
          <w:p w14:paraId="43B35D35" w14:textId="77777777" w:rsidR="001A2B94" w:rsidRPr="001A2B94" w:rsidRDefault="001A2B94" w:rsidP="001A2B94">
            <w:pPr>
              <w:ind w:left="107" w:right="109"/>
            </w:pPr>
            <w:r w:rsidRPr="001A2B94">
              <w:t>выделять наиболее значимое</w:t>
            </w:r>
            <w:r w:rsidRPr="001A2B94">
              <w:rPr>
                <w:spacing w:val="-14"/>
              </w:rPr>
              <w:t xml:space="preserve"> </w:t>
            </w:r>
            <w:r w:rsidRPr="001A2B94">
              <w:t>в</w:t>
            </w:r>
            <w:r w:rsidRPr="001A2B94">
              <w:rPr>
                <w:spacing w:val="-14"/>
              </w:rPr>
              <w:t xml:space="preserve"> </w:t>
            </w:r>
            <w:r w:rsidRPr="001A2B94">
              <w:t xml:space="preserve">перечне </w:t>
            </w:r>
            <w:r w:rsidRPr="001A2B94">
              <w:rPr>
                <w:spacing w:val="-2"/>
              </w:rPr>
              <w:t>информации, структурировать</w:t>
            </w:r>
          </w:p>
          <w:p w14:paraId="530B8A0D" w14:textId="77777777" w:rsidR="001A2B94" w:rsidRPr="001A2B94" w:rsidRDefault="001A2B94" w:rsidP="001A2B94">
            <w:pPr>
              <w:ind w:left="107" w:right="160"/>
            </w:pPr>
            <w:r w:rsidRPr="001A2B94">
              <w:t>получаемую</w:t>
            </w:r>
            <w:r w:rsidRPr="001A2B94">
              <w:rPr>
                <w:spacing w:val="-14"/>
              </w:rPr>
              <w:t xml:space="preserve"> </w:t>
            </w:r>
            <w:r w:rsidRPr="001A2B94">
              <w:t xml:space="preserve">информацию, оформлять результаты </w:t>
            </w:r>
            <w:r w:rsidRPr="001A2B94">
              <w:rPr>
                <w:spacing w:val="-2"/>
              </w:rPr>
              <w:t>поиска</w:t>
            </w:r>
          </w:p>
          <w:p w14:paraId="7CBBFFB8" w14:textId="77777777" w:rsidR="001A2B94" w:rsidRPr="001A2B94" w:rsidRDefault="001A2B94" w:rsidP="001A2B94">
            <w:pPr>
              <w:ind w:left="107" w:right="324"/>
            </w:pPr>
            <w:r w:rsidRPr="001A2B94">
              <w:t>оценивать</w:t>
            </w:r>
            <w:r w:rsidRPr="001A2B94">
              <w:rPr>
                <w:spacing w:val="-14"/>
              </w:rPr>
              <w:t xml:space="preserve"> </w:t>
            </w:r>
            <w:r w:rsidRPr="001A2B94">
              <w:t xml:space="preserve">практическую значимость результатов </w:t>
            </w:r>
            <w:r w:rsidRPr="001A2B94">
              <w:rPr>
                <w:spacing w:val="-2"/>
              </w:rPr>
              <w:t>поиска</w:t>
            </w:r>
          </w:p>
          <w:p w14:paraId="534E1E5E" w14:textId="77777777" w:rsidR="001A2B94" w:rsidRPr="001A2B94" w:rsidRDefault="001A2B94" w:rsidP="001A2B94">
            <w:pPr>
              <w:ind w:left="107" w:right="109"/>
            </w:pPr>
            <w:r w:rsidRPr="001A2B94">
              <w:t xml:space="preserve">применять средства </w:t>
            </w:r>
            <w:r w:rsidRPr="001A2B94">
              <w:rPr>
                <w:spacing w:val="-2"/>
              </w:rPr>
              <w:t xml:space="preserve">информационных </w:t>
            </w:r>
            <w:r w:rsidRPr="001A2B94">
              <w:t>технологий для решения профессиональных</w:t>
            </w:r>
            <w:r w:rsidRPr="001A2B94">
              <w:rPr>
                <w:spacing w:val="-8"/>
              </w:rPr>
              <w:t xml:space="preserve"> </w:t>
            </w:r>
            <w:r w:rsidRPr="001A2B94">
              <w:rPr>
                <w:spacing w:val="-4"/>
              </w:rPr>
              <w:t>задач</w:t>
            </w:r>
          </w:p>
          <w:p w14:paraId="76EFE4F8" w14:textId="77777777" w:rsidR="001A2B94" w:rsidRPr="001A2B94" w:rsidRDefault="001A2B94" w:rsidP="001A2B94">
            <w:pPr>
              <w:ind w:left="107" w:right="173"/>
              <w:jc w:val="both"/>
            </w:pPr>
            <w:r w:rsidRPr="001A2B94">
              <w:t>использовать</w:t>
            </w:r>
            <w:r w:rsidRPr="001A2B94">
              <w:rPr>
                <w:spacing w:val="-14"/>
              </w:rPr>
              <w:t xml:space="preserve"> </w:t>
            </w:r>
            <w:r w:rsidRPr="001A2B94">
              <w:t>современное программное</w:t>
            </w:r>
            <w:r w:rsidRPr="001A2B94">
              <w:rPr>
                <w:spacing w:val="-4"/>
              </w:rPr>
              <w:t xml:space="preserve"> </w:t>
            </w:r>
            <w:r w:rsidRPr="001A2B94">
              <w:t>обеспечение в профессиональной</w:t>
            </w:r>
          </w:p>
          <w:p w14:paraId="6C3002B7" w14:textId="77777777" w:rsidR="001A2B94" w:rsidRPr="001A2B94" w:rsidRDefault="001A2B94" w:rsidP="001A2B94">
            <w:pPr>
              <w:ind w:left="107" w:right="372"/>
            </w:pPr>
            <w:r w:rsidRPr="001A2B94">
              <w:rPr>
                <w:spacing w:val="-2"/>
              </w:rPr>
              <w:t xml:space="preserve">деятельности </w:t>
            </w:r>
            <w:r w:rsidRPr="001A2B94">
              <w:t>использовать</w:t>
            </w:r>
            <w:r w:rsidRPr="001A2B94">
              <w:rPr>
                <w:spacing w:val="-14"/>
              </w:rPr>
              <w:t xml:space="preserve"> </w:t>
            </w:r>
            <w:r w:rsidRPr="001A2B94">
              <w:t xml:space="preserve">различные цифровые средства для </w:t>
            </w:r>
            <w:r w:rsidRPr="001A2B94">
              <w:rPr>
                <w:spacing w:val="-2"/>
              </w:rPr>
              <w:t>решения</w:t>
            </w:r>
          </w:p>
          <w:p w14:paraId="08E513CE" w14:textId="77777777" w:rsidR="001A2B94" w:rsidRPr="001A2B94" w:rsidRDefault="001A2B94" w:rsidP="001A2B94">
            <w:pPr>
              <w:spacing w:line="238" w:lineRule="exact"/>
              <w:ind w:left="107"/>
              <w:rPr>
                <w:lang w:val="en-US"/>
              </w:rPr>
            </w:pPr>
            <w:proofErr w:type="spellStart"/>
            <w:r w:rsidRPr="001A2B94">
              <w:rPr>
                <w:lang w:val="en-US"/>
              </w:rPr>
              <w:t>профессиональных</w:t>
            </w:r>
            <w:proofErr w:type="spellEnd"/>
            <w:r w:rsidRPr="001A2B94">
              <w:rPr>
                <w:spacing w:val="-8"/>
                <w:lang w:val="en-US"/>
              </w:rPr>
              <w:t xml:space="preserve"> </w:t>
            </w:r>
            <w:proofErr w:type="spellStart"/>
            <w:r w:rsidRPr="001A2B94">
              <w:rPr>
                <w:spacing w:val="-4"/>
                <w:lang w:val="en-US"/>
              </w:rPr>
              <w:t>задач</w:t>
            </w:r>
            <w:proofErr w:type="spellEnd"/>
          </w:p>
        </w:tc>
        <w:tc>
          <w:tcPr>
            <w:tcW w:w="2797" w:type="dxa"/>
            <w:tcBorders>
              <w:top w:val="single" w:sz="4" w:space="0" w:color="000000"/>
              <w:left w:val="single" w:sz="4" w:space="0" w:color="000000"/>
              <w:bottom w:val="single" w:sz="4" w:space="0" w:color="000000"/>
              <w:right w:val="single" w:sz="4" w:space="0" w:color="000000"/>
            </w:tcBorders>
            <w:hideMark/>
          </w:tcPr>
          <w:p w14:paraId="573579E9" w14:textId="77777777" w:rsidR="001A2B94" w:rsidRPr="001A2B94" w:rsidRDefault="001A2B94" w:rsidP="001A2B94">
            <w:pPr>
              <w:ind w:left="106" w:right="177"/>
            </w:pPr>
            <w:r w:rsidRPr="001A2B94">
              <w:t>приемы</w:t>
            </w:r>
            <w:r w:rsidRPr="001A2B94">
              <w:rPr>
                <w:spacing w:val="-14"/>
              </w:rPr>
              <w:t xml:space="preserve"> </w:t>
            </w:r>
            <w:r w:rsidRPr="001A2B94">
              <w:t xml:space="preserve">структурирования </w:t>
            </w:r>
            <w:r w:rsidRPr="001A2B94">
              <w:rPr>
                <w:spacing w:val="-2"/>
              </w:rPr>
              <w:t>информации</w:t>
            </w:r>
          </w:p>
          <w:p w14:paraId="3992C2B3" w14:textId="77777777" w:rsidR="001A2B94" w:rsidRPr="001A2B94" w:rsidRDefault="001A2B94" w:rsidP="001A2B94">
            <w:pPr>
              <w:ind w:left="106" w:right="768"/>
            </w:pPr>
            <w:r w:rsidRPr="001A2B94">
              <w:t>формат</w:t>
            </w:r>
            <w:r w:rsidRPr="001A2B94">
              <w:rPr>
                <w:spacing w:val="-14"/>
              </w:rPr>
              <w:t xml:space="preserve"> </w:t>
            </w:r>
            <w:r w:rsidRPr="001A2B94">
              <w:t xml:space="preserve">оформления результатов поиска </w:t>
            </w:r>
            <w:r w:rsidRPr="001A2B94">
              <w:rPr>
                <w:spacing w:val="-2"/>
              </w:rPr>
              <w:t>информации</w:t>
            </w:r>
          </w:p>
          <w:p w14:paraId="4E442BD0" w14:textId="77777777" w:rsidR="001A2B94" w:rsidRPr="001A2B94" w:rsidRDefault="001A2B94" w:rsidP="001A2B94">
            <w:pPr>
              <w:ind w:left="106" w:right="206"/>
            </w:pPr>
            <w:r w:rsidRPr="001A2B94">
              <w:t xml:space="preserve">современные средства и </w:t>
            </w:r>
            <w:r w:rsidRPr="001A2B94">
              <w:rPr>
                <w:spacing w:val="-2"/>
              </w:rPr>
              <w:t xml:space="preserve">устройства </w:t>
            </w:r>
            <w:r w:rsidRPr="001A2B94">
              <w:t>информатизации,</w:t>
            </w:r>
            <w:r w:rsidRPr="001A2B94">
              <w:rPr>
                <w:spacing w:val="-14"/>
              </w:rPr>
              <w:t xml:space="preserve"> </w:t>
            </w:r>
            <w:r w:rsidRPr="001A2B94">
              <w:t>порядок их применения и программное</w:t>
            </w:r>
            <w:r w:rsidRPr="001A2B94">
              <w:rPr>
                <w:spacing w:val="-14"/>
              </w:rPr>
              <w:t xml:space="preserve"> </w:t>
            </w:r>
            <w:r w:rsidRPr="001A2B94">
              <w:t>обеспечение в профессиональной</w:t>
            </w:r>
          </w:p>
          <w:p w14:paraId="28519BC9" w14:textId="77777777" w:rsidR="001A2B94" w:rsidRPr="001A2B94" w:rsidRDefault="001A2B94" w:rsidP="001A2B94">
            <w:pPr>
              <w:ind w:left="106"/>
            </w:pPr>
            <w:r w:rsidRPr="001A2B94">
              <w:t>деятельности,</w:t>
            </w:r>
            <w:r w:rsidRPr="001A2B94">
              <w:rPr>
                <w:spacing w:val="-12"/>
              </w:rPr>
              <w:t xml:space="preserve"> </w:t>
            </w:r>
            <w:r w:rsidRPr="001A2B94">
              <w:t>в</w:t>
            </w:r>
            <w:r w:rsidRPr="001A2B94">
              <w:rPr>
                <w:spacing w:val="-14"/>
              </w:rPr>
              <w:t xml:space="preserve"> </w:t>
            </w:r>
            <w:r w:rsidRPr="001A2B94">
              <w:t>том</w:t>
            </w:r>
            <w:r w:rsidRPr="001A2B94">
              <w:rPr>
                <w:spacing w:val="-13"/>
              </w:rPr>
              <w:t xml:space="preserve"> </w:t>
            </w:r>
            <w:r w:rsidRPr="001A2B94">
              <w:t>числе цифровые средства</w:t>
            </w:r>
          </w:p>
        </w:tc>
        <w:tc>
          <w:tcPr>
            <w:tcW w:w="2516" w:type="dxa"/>
            <w:tcBorders>
              <w:top w:val="single" w:sz="4" w:space="0" w:color="000000"/>
              <w:left w:val="single" w:sz="4" w:space="0" w:color="000000"/>
              <w:bottom w:val="single" w:sz="4" w:space="0" w:color="000000"/>
              <w:right w:val="single" w:sz="4" w:space="0" w:color="000000"/>
            </w:tcBorders>
          </w:tcPr>
          <w:p w14:paraId="5DD243F6" w14:textId="77777777" w:rsidR="001A2B94" w:rsidRPr="001A2B94" w:rsidRDefault="001A2B94" w:rsidP="001A2B94"/>
        </w:tc>
      </w:tr>
      <w:tr w:rsidR="001A2B94" w:rsidRPr="001A2B94" w14:paraId="0476B93B" w14:textId="77777777" w:rsidTr="001A2B94">
        <w:trPr>
          <w:trHeight w:val="8604"/>
        </w:trPr>
        <w:tc>
          <w:tcPr>
            <w:tcW w:w="1246" w:type="dxa"/>
            <w:tcBorders>
              <w:top w:val="single" w:sz="4" w:space="0" w:color="000000"/>
              <w:left w:val="single" w:sz="4" w:space="0" w:color="000000"/>
              <w:bottom w:val="single" w:sz="4" w:space="0" w:color="000000"/>
              <w:right w:val="single" w:sz="4" w:space="0" w:color="000000"/>
            </w:tcBorders>
            <w:hideMark/>
          </w:tcPr>
          <w:p w14:paraId="41D2E24B" w14:textId="77777777" w:rsidR="001A2B94" w:rsidRPr="001A2B94" w:rsidRDefault="001A2B94" w:rsidP="001A2B94">
            <w:pPr>
              <w:spacing w:line="249" w:lineRule="exact"/>
              <w:ind w:left="107"/>
              <w:rPr>
                <w:lang w:val="en-US"/>
              </w:rPr>
            </w:pPr>
            <w:r w:rsidRPr="001A2B94">
              <w:rPr>
                <w:spacing w:val="-2"/>
                <w:lang w:val="en-US"/>
              </w:rPr>
              <w:t>ОК.03</w:t>
            </w:r>
          </w:p>
        </w:tc>
        <w:tc>
          <w:tcPr>
            <w:tcW w:w="2795" w:type="dxa"/>
            <w:tcBorders>
              <w:top w:val="single" w:sz="4" w:space="0" w:color="000000"/>
              <w:left w:val="single" w:sz="4" w:space="0" w:color="000000"/>
              <w:bottom w:val="single" w:sz="4" w:space="0" w:color="000000"/>
              <w:right w:val="single" w:sz="4" w:space="0" w:color="000000"/>
            </w:tcBorders>
            <w:hideMark/>
          </w:tcPr>
          <w:p w14:paraId="5240385A" w14:textId="77777777" w:rsidR="001A2B94" w:rsidRPr="001A2B94" w:rsidRDefault="001A2B94" w:rsidP="001A2B94">
            <w:pPr>
              <w:ind w:left="107" w:right="326"/>
            </w:pPr>
            <w:r w:rsidRPr="001A2B94">
              <w:t>определять</w:t>
            </w:r>
            <w:r w:rsidRPr="001A2B94">
              <w:rPr>
                <w:spacing w:val="-14"/>
              </w:rPr>
              <w:t xml:space="preserve"> </w:t>
            </w:r>
            <w:r w:rsidRPr="001A2B94">
              <w:t xml:space="preserve">актуальность </w:t>
            </w:r>
            <w:r w:rsidRPr="001A2B94">
              <w:rPr>
                <w:spacing w:val="-2"/>
              </w:rPr>
              <w:t>нормативно-правовой</w:t>
            </w:r>
          </w:p>
          <w:p w14:paraId="04BEBE20" w14:textId="77777777" w:rsidR="001A2B94" w:rsidRPr="001A2B94" w:rsidRDefault="001A2B94" w:rsidP="001A2B94">
            <w:pPr>
              <w:spacing w:line="251" w:lineRule="exact"/>
              <w:ind w:left="107"/>
            </w:pPr>
            <w:r w:rsidRPr="001A2B94">
              <w:t>документации</w:t>
            </w:r>
            <w:r w:rsidRPr="001A2B94">
              <w:rPr>
                <w:spacing w:val="-11"/>
              </w:rPr>
              <w:t xml:space="preserve"> </w:t>
            </w:r>
            <w:r w:rsidRPr="001A2B94">
              <w:rPr>
                <w:spacing w:val="-10"/>
              </w:rPr>
              <w:t>в</w:t>
            </w:r>
          </w:p>
          <w:p w14:paraId="2490748B" w14:textId="77777777" w:rsidR="001A2B94" w:rsidRPr="001A2B94" w:rsidRDefault="001A2B94" w:rsidP="001A2B94">
            <w:pPr>
              <w:ind w:left="107" w:right="109"/>
            </w:pPr>
            <w:r w:rsidRPr="001A2B94">
              <w:rPr>
                <w:spacing w:val="-2"/>
              </w:rPr>
              <w:t>профессиональной деятельности</w:t>
            </w:r>
          </w:p>
          <w:p w14:paraId="54D3C4B2" w14:textId="77777777" w:rsidR="001A2B94" w:rsidRPr="001A2B94" w:rsidRDefault="001A2B94" w:rsidP="001A2B94">
            <w:pPr>
              <w:ind w:left="107" w:right="353"/>
            </w:pPr>
            <w:r w:rsidRPr="001A2B94">
              <w:t>применять</w:t>
            </w:r>
            <w:r w:rsidRPr="001A2B94">
              <w:rPr>
                <w:spacing w:val="-14"/>
              </w:rPr>
              <w:t xml:space="preserve"> </w:t>
            </w:r>
            <w:r w:rsidRPr="001A2B94">
              <w:t xml:space="preserve">современную </w:t>
            </w:r>
            <w:r w:rsidRPr="001A2B94">
              <w:rPr>
                <w:spacing w:val="-2"/>
              </w:rPr>
              <w:t>научную</w:t>
            </w:r>
          </w:p>
          <w:p w14:paraId="5B2DD673" w14:textId="77777777" w:rsidR="001A2B94" w:rsidRPr="001A2B94" w:rsidRDefault="001A2B94" w:rsidP="001A2B94">
            <w:pPr>
              <w:ind w:left="107" w:right="109"/>
            </w:pPr>
            <w:r w:rsidRPr="001A2B94">
              <w:rPr>
                <w:spacing w:val="-2"/>
              </w:rPr>
              <w:t>профессиональную терминологию</w:t>
            </w:r>
          </w:p>
          <w:p w14:paraId="0888E84D" w14:textId="77777777" w:rsidR="001A2B94" w:rsidRPr="001A2B94" w:rsidRDefault="001A2B94" w:rsidP="001A2B94">
            <w:pPr>
              <w:ind w:left="107" w:right="109"/>
            </w:pPr>
            <w:r w:rsidRPr="001A2B94">
              <w:t>определять</w:t>
            </w:r>
            <w:r w:rsidRPr="001A2B94">
              <w:rPr>
                <w:spacing w:val="-14"/>
              </w:rPr>
              <w:t xml:space="preserve"> </w:t>
            </w:r>
            <w:r w:rsidRPr="001A2B94">
              <w:t>и</w:t>
            </w:r>
            <w:r w:rsidRPr="001A2B94">
              <w:rPr>
                <w:spacing w:val="-14"/>
              </w:rPr>
              <w:t xml:space="preserve"> </w:t>
            </w:r>
            <w:r w:rsidRPr="001A2B94">
              <w:t xml:space="preserve">выстраивать </w:t>
            </w:r>
            <w:r w:rsidRPr="001A2B94">
              <w:rPr>
                <w:spacing w:val="-2"/>
              </w:rPr>
              <w:t>траектории</w:t>
            </w:r>
          </w:p>
          <w:p w14:paraId="07448261" w14:textId="77777777" w:rsidR="001A2B94" w:rsidRPr="001A2B94" w:rsidRDefault="001A2B94" w:rsidP="001A2B94">
            <w:pPr>
              <w:ind w:left="107" w:right="109"/>
            </w:pPr>
            <w:r w:rsidRPr="001A2B94">
              <w:rPr>
                <w:spacing w:val="-2"/>
              </w:rPr>
              <w:t xml:space="preserve">профессионального </w:t>
            </w:r>
            <w:r w:rsidRPr="001A2B94">
              <w:t>развития и</w:t>
            </w:r>
          </w:p>
          <w:p w14:paraId="6A4A83C0" w14:textId="77777777" w:rsidR="001A2B94" w:rsidRPr="001A2B94" w:rsidRDefault="001A2B94" w:rsidP="001A2B94">
            <w:pPr>
              <w:ind w:left="107" w:right="225"/>
            </w:pPr>
            <w:r w:rsidRPr="001A2B94">
              <w:rPr>
                <w:spacing w:val="-2"/>
              </w:rPr>
              <w:t xml:space="preserve">самообразования </w:t>
            </w:r>
            <w:r w:rsidRPr="001A2B94">
              <w:t>выявлять достоинства и недостатки</w:t>
            </w:r>
            <w:r w:rsidRPr="001A2B94">
              <w:rPr>
                <w:spacing w:val="-14"/>
              </w:rPr>
              <w:t xml:space="preserve"> </w:t>
            </w:r>
            <w:r w:rsidRPr="001A2B94">
              <w:t xml:space="preserve">коммерческой </w:t>
            </w:r>
            <w:r w:rsidRPr="001A2B94">
              <w:rPr>
                <w:spacing w:val="-4"/>
              </w:rPr>
              <w:t>идеи</w:t>
            </w:r>
          </w:p>
          <w:p w14:paraId="47AD45A6" w14:textId="77777777" w:rsidR="001A2B94" w:rsidRPr="001A2B94" w:rsidRDefault="001A2B94" w:rsidP="001A2B94">
            <w:pPr>
              <w:spacing w:line="251" w:lineRule="exact"/>
              <w:ind w:left="107"/>
            </w:pPr>
            <w:r w:rsidRPr="001A2B94">
              <w:rPr>
                <w:spacing w:val="-2"/>
              </w:rPr>
              <w:t>определять</w:t>
            </w:r>
          </w:p>
          <w:p w14:paraId="5D55D688" w14:textId="77777777" w:rsidR="001A2B94" w:rsidRPr="001A2B94" w:rsidRDefault="001A2B94" w:rsidP="001A2B94">
            <w:pPr>
              <w:ind w:left="107" w:right="109"/>
            </w:pPr>
            <w:r w:rsidRPr="001A2B94">
              <w:rPr>
                <w:spacing w:val="-2"/>
              </w:rPr>
              <w:t xml:space="preserve">инвестиционную привлекательность </w:t>
            </w:r>
            <w:r w:rsidRPr="001A2B94">
              <w:t>коммерческих</w:t>
            </w:r>
            <w:r w:rsidRPr="001A2B94">
              <w:rPr>
                <w:spacing w:val="-14"/>
              </w:rPr>
              <w:t xml:space="preserve"> </w:t>
            </w:r>
            <w:r w:rsidRPr="001A2B94">
              <w:t>идей</w:t>
            </w:r>
            <w:r w:rsidRPr="001A2B94">
              <w:rPr>
                <w:spacing w:val="-14"/>
              </w:rPr>
              <w:t xml:space="preserve"> </w:t>
            </w:r>
            <w:r w:rsidRPr="001A2B94">
              <w:t>в</w:t>
            </w:r>
          </w:p>
          <w:p w14:paraId="41140875" w14:textId="77777777" w:rsidR="001A2B94" w:rsidRPr="001A2B94" w:rsidRDefault="001A2B94" w:rsidP="001A2B94">
            <w:pPr>
              <w:ind w:left="107" w:right="183"/>
            </w:pPr>
            <w:r w:rsidRPr="001A2B94">
              <w:t>рамках</w:t>
            </w:r>
            <w:r w:rsidRPr="001A2B94">
              <w:rPr>
                <w:spacing w:val="-14"/>
              </w:rPr>
              <w:t xml:space="preserve"> </w:t>
            </w:r>
            <w:r w:rsidRPr="001A2B94">
              <w:t>профессиональной деятельности, выявлять</w:t>
            </w:r>
          </w:p>
          <w:p w14:paraId="38953D4E" w14:textId="77777777" w:rsidR="001A2B94" w:rsidRPr="001A2B94" w:rsidRDefault="001A2B94" w:rsidP="001A2B94">
            <w:pPr>
              <w:ind w:left="107" w:right="292"/>
            </w:pPr>
            <w:r w:rsidRPr="001A2B94">
              <w:rPr>
                <w:spacing w:val="-2"/>
              </w:rPr>
              <w:t xml:space="preserve">источники финансирования </w:t>
            </w:r>
            <w:r w:rsidRPr="001A2B94">
              <w:t>презентовать</w:t>
            </w:r>
            <w:r w:rsidRPr="001A2B94">
              <w:rPr>
                <w:spacing w:val="-14"/>
              </w:rPr>
              <w:t xml:space="preserve"> </w:t>
            </w:r>
            <w:r w:rsidRPr="001A2B94">
              <w:t>идеи</w:t>
            </w:r>
          </w:p>
          <w:p w14:paraId="505DBA25" w14:textId="77777777" w:rsidR="001A2B94" w:rsidRPr="001A2B94" w:rsidRDefault="001A2B94" w:rsidP="001A2B94">
            <w:pPr>
              <w:ind w:left="107"/>
            </w:pPr>
            <w:r w:rsidRPr="001A2B94">
              <w:t>открытия</w:t>
            </w:r>
            <w:r w:rsidRPr="001A2B94">
              <w:rPr>
                <w:spacing w:val="-1"/>
              </w:rPr>
              <w:t xml:space="preserve"> </w:t>
            </w:r>
            <w:r w:rsidRPr="001A2B94">
              <w:rPr>
                <w:spacing w:val="-2"/>
              </w:rPr>
              <w:t>собственного</w:t>
            </w:r>
          </w:p>
          <w:p w14:paraId="36BAEAFE" w14:textId="77777777" w:rsidR="001A2B94" w:rsidRPr="001A2B94" w:rsidRDefault="001A2B94" w:rsidP="001A2B94">
            <w:pPr>
              <w:ind w:left="107" w:right="109"/>
            </w:pPr>
            <w:r w:rsidRPr="001A2B94">
              <w:t>дела</w:t>
            </w:r>
            <w:r w:rsidRPr="001A2B94">
              <w:rPr>
                <w:spacing w:val="-14"/>
              </w:rPr>
              <w:t xml:space="preserve"> </w:t>
            </w:r>
            <w:r w:rsidRPr="001A2B94">
              <w:t>в</w:t>
            </w:r>
            <w:r w:rsidRPr="001A2B94">
              <w:rPr>
                <w:spacing w:val="-14"/>
              </w:rPr>
              <w:t xml:space="preserve"> </w:t>
            </w:r>
            <w:r w:rsidRPr="001A2B94">
              <w:t xml:space="preserve">профессиональной </w:t>
            </w:r>
            <w:r w:rsidRPr="001A2B94">
              <w:rPr>
                <w:spacing w:val="-2"/>
              </w:rPr>
              <w:t>деятельности</w:t>
            </w:r>
          </w:p>
          <w:p w14:paraId="3BD5EC0A" w14:textId="77777777" w:rsidR="001A2B94" w:rsidRPr="001A2B94" w:rsidRDefault="001A2B94" w:rsidP="001A2B94">
            <w:pPr>
              <w:ind w:left="107" w:right="566"/>
              <w:jc w:val="both"/>
            </w:pPr>
            <w:r w:rsidRPr="001A2B94">
              <w:t>определять</w:t>
            </w:r>
            <w:r w:rsidRPr="001A2B94">
              <w:rPr>
                <w:spacing w:val="-14"/>
              </w:rPr>
              <w:t xml:space="preserve"> </w:t>
            </w:r>
            <w:r w:rsidRPr="001A2B94">
              <w:t>источники достоверной</w:t>
            </w:r>
            <w:r w:rsidRPr="001A2B94">
              <w:rPr>
                <w:spacing w:val="-14"/>
              </w:rPr>
              <w:t xml:space="preserve"> </w:t>
            </w:r>
            <w:r w:rsidRPr="001A2B94">
              <w:t xml:space="preserve">правовой </w:t>
            </w:r>
            <w:r w:rsidRPr="001A2B94">
              <w:rPr>
                <w:spacing w:val="-2"/>
              </w:rPr>
              <w:t>информации</w:t>
            </w:r>
          </w:p>
          <w:p w14:paraId="18CD0657" w14:textId="77777777" w:rsidR="001A2B94" w:rsidRPr="001A2B94" w:rsidRDefault="001A2B94" w:rsidP="001A2B94">
            <w:pPr>
              <w:spacing w:line="252" w:lineRule="exact"/>
              <w:ind w:left="107" w:right="612"/>
              <w:jc w:val="both"/>
            </w:pPr>
            <w:r w:rsidRPr="001A2B94">
              <w:t>составлять</w:t>
            </w:r>
            <w:r w:rsidRPr="001A2B94">
              <w:rPr>
                <w:spacing w:val="-14"/>
              </w:rPr>
              <w:t xml:space="preserve"> </w:t>
            </w:r>
            <w:r w:rsidRPr="001A2B94">
              <w:t>различные правовые документы</w:t>
            </w:r>
          </w:p>
        </w:tc>
        <w:tc>
          <w:tcPr>
            <w:tcW w:w="2797" w:type="dxa"/>
            <w:tcBorders>
              <w:top w:val="single" w:sz="4" w:space="0" w:color="000000"/>
              <w:left w:val="single" w:sz="4" w:space="0" w:color="000000"/>
              <w:bottom w:val="single" w:sz="4" w:space="0" w:color="000000"/>
              <w:right w:val="single" w:sz="4" w:space="0" w:color="000000"/>
            </w:tcBorders>
            <w:hideMark/>
          </w:tcPr>
          <w:p w14:paraId="0C78EEC2" w14:textId="77777777" w:rsidR="001A2B94" w:rsidRPr="001A2B94" w:rsidRDefault="001A2B94" w:rsidP="001A2B94">
            <w:pPr>
              <w:ind w:left="106" w:right="446"/>
            </w:pPr>
            <w:r w:rsidRPr="001A2B94">
              <w:t>содержание</w:t>
            </w:r>
            <w:r w:rsidRPr="001A2B94">
              <w:rPr>
                <w:spacing w:val="-14"/>
              </w:rPr>
              <w:t xml:space="preserve"> </w:t>
            </w:r>
            <w:r w:rsidRPr="001A2B94">
              <w:t xml:space="preserve">актуальной </w:t>
            </w:r>
            <w:r w:rsidRPr="001A2B94">
              <w:rPr>
                <w:spacing w:val="-2"/>
              </w:rPr>
              <w:t>нормативно-правовой</w:t>
            </w:r>
          </w:p>
          <w:p w14:paraId="166C2FF7" w14:textId="77777777" w:rsidR="001A2B94" w:rsidRPr="001A2B94" w:rsidRDefault="001A2B94" w:rsidP="001A2B94">
            <w:pPr>
              <w:spacing w:line="251" w:lineRule="exact"/>
              <w:ind w:left="106"/>
            </w:pPr>
            <w:r w:rsidRPr="001A2B94">
              <w:rPr>
                <w:spacing w:val="-2"/>
              </w:rPr>
              <w:t>документации</w:t>
            </w:r>
          </w:p>
          <w:p w14:paraId="4F78E601" w14:textId="77777777" w:rsidR="001A2B94" w:rsidRPr="001A2B94" w:rsidRDefault="001A2B94" w:rsidP="001A2B94">
            <w:pPr>
              <w:ind w:left="106"/>
            </w:pPr>
            <w:r w:rsidRPr="001A2B94">
              <w:t>современная</w:t>
            </w:r>
            <w:r w:rsidRPr="001A2B94">
              <w:rPr>
                <w:spacing w:val="-14"/>
              </w:rPr>
              <w:t xml:space="preserve"> </w:t>
            </w:r>
            <w:r w:rsidRPr="001A2B94">
              <w:t>научная</w:t>
            </w:r>
            <w:r w:rsidRPr="001A2B94">
              <w:rPr>
                <w:spacing w:val="-14"/>
              </w:rPr>
              <w:t xml:space="preserve"> </w:t>
            </w:r>
            <w:r w:rsidRPr="001A2B94">
              <w:t xml:space="preserve">и </w:t>
            </w:r>
            <w:r w:rsidRPr="001A2B94">
              <w:rPr>
                <w:spacing w:val="-2"/>
              </w:rPr>
              <w:t>профессиональная</w:t>
            </w:r>
          </w:p>
          <w:p w14:paraId="6C1C94F2" w14:textId="77777777" w:rsidR="001A2B94" w:rsidRPr="001A2B94" w:rsidRDefault="001A2B94" w:rsidP="001A2B94">
            <w:pPr>
              <w:spacing w:line="252" w:lineRule="exact"/>
              <w:ind w:left="106"/>
            </w:pPr>
            <w:r w:rsidRPr="001A2B94">
              <w:rPr>
                <w:spacing w:val="-2"/>
              </w:rPr>
              <w:t>терминология</w:t>
            </w:r>
          </w:p>
          <w:p w14:paraId="1F8AE6ED" w14:textId="77777777" w:rsidR="001A2B94" w:rsidRPr="001A2B94" w:rsidRDefault="001A2B94" w:rsidP="001A2B94">
            <w:pPr>
              <w:ind w:left="106" w:right="494"/>
            </w:pPr>
            <w:r w:rsidRPr="001A2B94">
              <w:t>возможные</w:t>
            </w:r>
            <w:r w:rsidRPr="001A2B94">
              <w:rPr>
                <w:spacing w:val="-14"/>
              </w:rPr>
              <w:t xml:space="preserve"> </w:t>
            </w:r>
            <w:r w:rsidRPr="001A2B94">
              <w:t xml:space="preserve">траектории </w:t>
            </w:r>
            <w:r w:rsidRPr="001A2B94">
              <w:rPr>
                <w:spacing w:val="-2"/>
              </w:rPr>
              <w:t xml:space="preserve">профессионального </w:t>
            </w:r>
            <w:r w:rsidRPr="001A2B94">
              <w:t>развития и</w:t>
            </w:r>
          </w:p>
          <w:p w14:paraId="2EC9D1DD" w14:textId="77777777" w:rsidR="001A2B94" w:rsidRPr="001A2B94" w:rsidRDefault="001A2B94" w:rsidP="001A2B94">
            <w:pPr>
              <w:ind w:left="106" w:right="494"/>
            </w:pPr>
            <w:r w:rsidRPr="001A2B94">
              <w:rPr>
                <w:spacing w:val="-2"/>
              </w:rPr>
              <w:t>самообразования основы предпринимательской</w:t>
            </w:r>
          </w:p>
          <w:p w14:paraId="0F84D4DE" w14:textId="77777777" w:rsidR="001A2B94" w:rsidRPr="001A2B94" w:rsidRDefault="001A2B94" w:rsidP="001A2B94">
            <w:pPr>
              <w:ind w:left="106"/>
            </w:pPr>
            <w:r w:rsidRPr="001A2B94">
              <w:t>деятельности,</w:t>
            </w:r>
            <w:r w:rsidRPr="001A2B94">
              <w:rPr>
                <w:spacing w:val="-14"/>
              </w:rPr>
              <w:t xml:space="preserve"> </w:t>
            </w:r>
            <w:r w:rsidRPr="001A2B94">
              <w:t>правовой</w:t>
            </w:r>
            <w:r w:rsidRPr="001A2B94">
              <w:rPr>
                <w:spacing w:val="-14"/>
              </w:rPr>
              <w:t xml:space="preserve"> </w:t>
            </w:r>
            <w:r w:rsidRPr="001A2B94">
              <w:t xml:space="preserve">и финансовой грамотности правила разработки </w:t>
            </w:r>
            <w:r w:rsidRPr="001A2B94">
              <w:rPr>
                <w:spacing w:val="-2"/>
              </w:rPr>
              <w:t>презентации</w:t>
            </w:r>
          </w:p>
          <w:p w14:paraId="75E70A5C" w14:textId="77777777" w:rsidR="001A2B94" w:rsidRPr="001A2B94" w:rsidRDefault="001A2B94" w:rsidP="001A2B94">
            <w:pPr>
              <w:ind w:left="106" w:right="180"/>
            </w:pPr>
            <w:r w:rsidRPr="001A2B94">
              <w:t>основные этапы разработки</w:t>
            </w:r>
            <w:r w:rsidRPr="001A2B94">
              <w:rPr>
                <w:spacing w:val="-14"/>
              </w:rPr>
              <w:t xml:space="preserve"> </w:t>
            </w:r>
            <w:r w:rsidRPr="001A2B94">
              <w:t>и</w:t>
            </w:r>
            <w:r w:rsidRPr="001A2B94">
              <w:rPr>
                <w:spacing w:val="-14"/>
              </w:rPr>
              <w:t xml:space="preserve"> </w:t>
            </w:r>
            <w:r w:rsidRPr="001A2B94">
              <w:t xml:space="preserve">реализации </w:t>
            </w:r>
            <w:r w:rsidRPr="001A2B94">
              <w:rPr>
                <w:spacing w:val="-2"/>
              </w:rPr>
              <w:t>проекта</w:t>
            </w:r>
          </w:p>
        </w:tc>
        <w:tc>
          <w:tcPr>
            <w:tcW w:w="2516" w:type="dxa"/>
            <w:tcBorders>
              <w:top w:val="single" w:sz="4" w:space="0" w:color="000000"/>
              <w:left w:val="single" w:sz="4" w:space="0" w:color="000000"/>
              <w:bottom w:val="single" w:sz="4" w:space="0" w:color="000000"/>
              <w:right w:val="single" w:sz="4" w:space="0" w:color="000000"/>
            </w:tcBorders>
            <w:hideMark/>
          </w:tcPr>
          <w:p w14:paraId="3B8550BA" w14:textId="77777777" w:rsidR="001A2B94" w:rsidRPr="001A2B94" w:rsidRDefault="001A2B94" w:rsidP="001A2B94">
            <w:pPr>
              <w:spacing w:line="249" w:lineRule="exact"/>
              <w:ind w:left="2"/>
              <w:jc w:val="center"/>
              <w:rPr>
                <w:lang w:val="en-US"/>
              </w:rPr>
            </w:pPr>
            <w:r w:rsidRPr="001A2B94">
              <w:rPr>
                <w:spacing w:val="-10"/>
                <w:lang w:val="en-US"/>
              </w:rPr>
              <w:t>-</w:t>
            </w:r>
          </w:p>
        </w:tc>
      </w:tr>
    </w:tbl>
    <w:p w14:paraId="59ACAEC0" w14:textId="77777777" w:rsidR="001A2B94" w:rsidRPr="001A2B94" w:rsidRDefault="001A2B94" w:rsidP="001A2B94">
      <w:pPr>
        <w:widowControl/>
        <w:autoSpaceDE/>
        <w:autoSpaceDN/>
        <w:sectPr w:rsidR="001A2B94" w:rsidRPr="001A2B94" w:rsidSect="001A2B94">
          <w:pgSz w:w="11910" w:h="16840"/>
          <w:pgMar w:top="1200" w:right="708" w:bottom="1200" w:left="566" w:header="0" w:footer="971" w:gutter="0"/>
          <w:cols w:space="720"/>
        </w:sectPr>
      </w:pPr>
    </w:p>
    <w:p w14:paraId="50B8DCEE" w14:textId="77777777" w:rsidR="001A2B94" w:rsidRPr="001A2B94" w:rsidRDefault="001A2B94" w:rsidP="001A2B94">
      <w:pPr>
        <w:spacing w:before="4"/>
        <w:rPr>
          <w:i/>
          <w:sz w:val="2"/>
          <w:szCs w:val="24"/>
        </w:rPr>
      </w:pPr>
    </w:p>
    <w:tbl>
      <w:tblPr>
        <w:tblStyle w:val="TableNormal6"/>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516"/>
      </w:tblGrid>
      <w:tr w:rsidR="001A2B94" w:rsidRPr="001A2B94" w14:paraId="0F118E00" w14:textId="77777777" w:rsidTr="001A2B94">
        <w:trPr>
          <w:trHeight w:val="2025"/>
        </w:trPr>
        <w:tc>
          <w:tcPr>
            <w:tcW w:w="1246" w:type="dxa"/>
            <w:tcBorders>
              <w:top w:val="single" w:sz="4" w:space="0" w:color="000000"/>
              <w:left w:val="single" w:sz="4" w:space="0" w:color="000000"/>
              <w:bottom w:val="single" w:sz="4" w:space="0" w:color="000000"/>
              <w:right w:val="single" w:sz="4" w:space="0" w:color="000000"/>
            </w:tcBorders>
          </w:tcPr>
          <w:p w14:paraId="5F0086DA" w14:textId="77777777" w:rsidR="001A2B94" w:rsidRPr="001A2B94" w:rsidRDefault="001A2B94" w:rsidP="001A2B94">
            <w:pPr>
              <w:rPr>
                <w:lang w:val="en-US"/>
              </w:rPr>
            </w:pPr>
          </w:p>
        </w:tc>
        <w:tc>
          <w:tcPr>
            <w:tcW w:w="2795" w:type="dxa"/>
            <w:tcBorders>
              <w:top w:val="single" w:sz="4" w:space="0" w:color="000000"/>
              <w:left w:val="single" w:sz="4" w:space="0" w:color="000000"/>
              <w:bottom w:val="single" w:sz="4" w:space="0" w:color="000000"/>
              <w:right w:val="single" w:sz="4" w:space="0" w:color="000000"/>
            </w:tcBorders>
            <w:hideMark/>
          </w:tcPr>
          <w:p w14:paraId="324244B8" w14:textId="77777777" w:rsidR="001A2B94" w:rsidRPr="001A2B94" w:rsidRDefault="001A2B94" w:rsidP="001A2B94">
            <w:pPr>
              <w:spacing w:line="247" w:lineRule="exact"/>
              <w:ind w:left="107"/>
            </w:pPr>
            <w:r w:rsidRPr="001A2B94">
              <w:t>находить</w:t>
            </w:r>
            <w:r w:rsidRPr="001A2B94">
              <w:rPr>
                <w:spacing w:val="-1"/>
              </w:rPr>
              <w:t xml:space="preserve"> </w:t>
            </w:r>
            <w:r w:rsidRPr="001A2B94">
              <w:rPr>
                <w:spacing w:val="-2"/>
              </w:rPr>
              <w:t>интересные</w:t>
            </w:r>
          </w:p>
          <w:p w14:paraId="3353136C" w14:textId="77777777" w:rsidR="001A2B94" w:rsidRPr="001A2B94" w:rsidRDefault="001A2B94" w:rsidP="001A2B94">
            <w:pPr>
              <w:spacing w:before="1"/>
              <w:ind w:left="107" w:right="109"/>
            </w:pPr>
            <w:r w:rsidRPr="001A2B94">
              <w:t>проектные</w:t>
            </w:r>
            <w:r w:rsidRPr="001A2B94">
              <w:rPr>
                <w:spacing w:val="-14"/>
              </w:rPr>
              <w:t xml:space="preserve"> </w:t>
            </w:r>
            <w:r w:rsidRPr="001A2B94">
              <w:t>идеи,</w:t>
            </w:r>
            <w:r w:rsidRPr="001A2B94">
              <w:rPr>
                <w:spacing w:val="-14"/>
              </w:rPr>
              <w:t xml:space="preserve"> </w:t>
            </w:r>
            <w:r w:rsidRPr="001A2B94">
              <w:t>грамотно их формулировать и</w:t>
            </w:r>
          </w:p>
          <w:p w14:paraId="151CE224" w14:textId="77777777" w:rsidR="001A2B94" w:rsidRPr="001A2B94" w:rsidRDefault="001A2B94" w:rsidP="001A2B94">
            <w:pPr>
              <w:spacing w:before="1"/>
              <w:ind w:left="107" w:right="292"/>
            </w:pPr>
            <w:r w:rsidRPr="001A2B94">
              <w:rPr>
                <w:spacing w:val="-2"/>
              </w:rPr>
              <w:t>документировать оценивать</w:t>
            </w:r>
          </w:p>
          <w:p w14:paraId="101C32A2" w14:textId="77777777" w:rsidR="001A2B94" w:rsidRPr="001A2B94" w:rsidRDefault="001A2B94" w:rsidP="001A2B94">
            <w:pPr>
              <w:ind w:left="107" w:right="109"/>
            </w:pPr>
            <w:r w:rsidRPr="001A2B94">
              <w:rPr>
                <w:spacing w:val="-2"/>
              </w:rPr>
              <w:t xml:space="preserve">жизнеспособность </w:t>
            </w:r>
            <w:r w:rsidRPr="001A2B94">
              <w:t>проектной идеи,</w:t>
            </w:r>
          </w:p>
          <w:p w14:paraId="24CF2321" w14:textId="77777777" w:rsidR="001A2B94" w:rsidRPr="001A2B94" w:rsidRDefault="001A2B94" w:rsidP="001A2B94">
            <w:pPr>
              <w:spacing w:line="240" w:lineRule="exact"/>
              <w:ind w:left="107"/>
              <w:rPr>
                <w:lang w:val="en-US"/>
              </w:rPr>
            </w:pPr>
            <w:proofErr w:type="spellStart"/>
            <w:r w:rsidRPr="001A2B94">
              <w:rPr>
                <w:lang w:val="en-US"/>
              </w:rPr>
              <w:t>составлять</w:t>
            </w:r>
            <w:proofErr w:type="spellEnd"/>
            <w:r w:rsidRPr="001A2B94">
              <w:rPr>
                <w:spacing w:val="-5"/>
                <w:lang w:val="en-US"/>
              </w:rPr>
              <w:t xml:space="preserve"> </w:t>
            </w:r>
            <w:proofErr w:type="spellStart"/>
            <w:r w:rsidRPr="001A2B94">
              <w:rPr>
                <w:lang w:val="en-US"/>
              </w:rPr>
              <w:t>план</w:t>
            </w:r>
            <w:proofErr w:type="spellEnd"/>
            <w:r w:rsidRPr="001A2B94">
              <w:rPr>
                <w:spacing w:val="-5"/>
                <w:lang w:val="en-US"/>
              </w:rPr>
              <w:t xml:space="preserve"> </w:t>
            </w:r>
            <w:proofErr w:type="spellStart"/>
            <w:r w:rsidRPr="001A2B94">
              <w:rPr>
                <w:spacing w:val="-2"/>
                <w:lang w:val="en-US"/>
              </w:rPr>
              <w:t>проекта</w:t>
            </w:r>
            <w:proofErr w:type="spellEnd"/>
          </w:p>
        </w:tc>
        <w:tc>
          <w:tcPr>
            <w:tcW w:w="2797" w:type="dxa"/>
            <w:tcBorders>
              <w:top w:val="single" w:sz="4" w:space="0" w:color="000000"/>
              <w:left w:val="single" w:sz="4" w:space="0" w:color="000000"/>
              <w:bottom w:val="single" w:sz="4" w:space="0" w:color="000000"/>
              <w:right w:val="single" w:sz="4" w:space="0" w:color="000000"/>
            </w:tcBorders>
          </w:tcPr>
          <w:p w14:paraId="39837E42" w14:textId="77777777" w:rsidR="001A2B94" w:rsidRPr="001A2B94" w:rsidRDefault="001A2B94" w:rsidP="001A2B94">
            <w:pPr>
              <w:rPr>
                <w:lang w:val="en-US"/>
              </w:rPr>
            </w:pPr>
          </w:p>
        </w:tc>
        <w:tc>
          <w:tcPr>
            <w:tcW w:w="2516" w:type="dxa"/>
            <w:tcBorders>
              <w:top w:val="single" w:sz="4" w:space="0" w:color="000000"/>
              <w:left w:val="single" w:sz="4" w:space="0" w:color="000000"/>
              <w:bottom w:val="single" w:sz="4" w:space="0" w:color="000000"/>
              <w:right w:val="single" w:sz="4" w:space="0" w:color="000000"/>
            </w:tcBorders>
          </w:tcPr>
          <w:p w14:paraId="048F7895" w14:textId="77777777" w:rsidR="001A2B94" w:rsidRPr="001A2B94" w:rsidRDefault="001A2B94" w:rsidP="001A2B94">
            <w:pPr>
              <w:rPr>
                <w:lang w:val="en-US"/>
              </w:rPr>
            </w:pPr>
          </w:p>
        </w:tc>
      </w:tr>
      <w:tr w:rsidR="001A2B94" w:rsidRPr="001A2B94" w14:paraId="2B66FA6B" w14:textId="77777777" w:rsidTr="001A2B94">
        <w:trPr>
          <w:trHeight w:val="1770"/>
        </w:trPr>
        <w:tc>
          <w:tcPr>
            <w:tcW w:w="1246" w:type="dxa"/>
            <w:tcBorders>
              <w:top w:val="single" w:sz="4" w:space="0" w:color="000000"/>
              <w:left w:val="single" w:sz="4" w:space="0" w:color="000000"/>
              <w:bottom w:val="single" w:sz="4" w:space="0" w:color="000000"/>
              <w:right w:val="single" w:sz="4" w:space="0" w:color="000000"/>
            </w:tcBorders>
            <w:hideMark/>
          </w:tcPr>
          <w:p w14:paraId="2F814D60" w14:textId="77777777" w:rsidR="001A2B94" w:rsidRPr="001A2B94" w:rsidRDefault="001A2B94" w:rsidP="001A2B94">
            <w:pPr>
              <w:spacing w:line="247" w:lineRule="exact"/>
              <w:ind w:left="107"/>
              <w:rPr>
                <w:lang w:val="en-US"/>
              </w:rPr>
            </w:pPr>
            <w:r w:rsidRPr="001A2B94">
              <w:rPr>
                <w:spacing w:val="-2"/>
                <w:lang w:val="en-US"/>
              </w:rPr>
              <w:t>ОК.04</w:t>
            </w:r>
          </w:p>
        </w:tc>
        <w:tc>
          <w:tcPr>
            <w:tcW w:w="2795" w:type="dxa"/>
            <w:tcBorders>
              <w:top w:val="single" w:sz="4" w:space="0" w:color="000000"/>
              <w:left w:val="single" w:sz="4" w:space="0" w:color="000000"/>
              <w:bottom w:val="single" w:sz="4" w:space="0" w:color="000000"/>
              <w:right w:val="single" w:sz="4" w:space="0" w:color="000000"/>
            </w:tcBorders>
            <w:hideMark/>
          </w:tcPr>
          <w:p w14:paraId="0E821845" w14:textId="77777777" w:rsidR="001A2B94" w:rsidRPr="001A2B94" w:rsidRDefault="001A2B94" w:rsidP="001A2B94">
            <w:pPr>
              <w:ind w:left="107" w:right="109"/>
            </w:pPr>
            <w:r w:rsidRPr="001A2B94">
              <w:t>организовывать</w:t>
            </w:r>
            <w:r w:rsidRPr="001A2B94">
              <w:rPr>
                <w:spacing w:val="-14"/>
              </w:rPr>
              <w:t xml:space="preserve"> </w:t>
            </w:r>
            <w:r w:rsidRPr="001A2B94">
              <w:t>работу коллектива и команды взаимодействовать с</w:t>
            </w:r>
          </w:p>
          <w:p w14:paraId="2FE9D1FB" w14:textId="77777777" w:rsidR="001A2B94" w:rsidRPr="001A2B94" w:rsidRDefault="001A2B94" w:rsidP="001A2B94">
            <w:pPr>
              <w:ind w:left="107" w:right="218"/>
            </w:pPr>
            <w:r w:rsidRPr="001A2B94">
              <w:t>коллегами,</w:t>
            </w:r>
            <w:r w:rsidRPr="001A2B94">
              <w:rPr>
                <w:spacing w:val="-14"/>
              </w:rPr>
              <w:t xml:space="preserve"> </w:t>
            </w:r>
            <w:r w:rsidRPr="001A2B94">
              <w:t>руководством, клиентами в ходе</w:t>
            </w:r>
          </w:p>
          <w:p w14:paraId="38294587" w14:textId="77777777" w:rsidR="001A2B94" w:rsidRPr="001A2B94" w:rsidRDefault="001A2B94" w:rsidP="001A2B94">
            <w:pPr>
              <w:spacing w:line="252" w:lineRule="exact"/>
              <w:ind w:left="107" w:right="109"/>
            </w:pPr>
            <w:r w:rsidRPr="001A2B94">
              <w:rPr>
                <w:spacing w:val="-2"/>
              </w:rPr>
              <w:t>профессиональной деятельности</w:t>
            </w:r>
          </w:p>
        </w:tc>
        <w:tc>
          <w:tcPr>
            <w:tcW w:w="2797" w:type="dxa"/>
            <w:tcBorders>
              <w:top w:val="single" w:sz="4" w:space="0" w:color="000000"/>
              <w:left w:val="single" w:sz="4" w:space="0" w:color="000000"/>
              <w:bottom w:val="single" w:sz="4" w:space="0" w:color="000000"/>
              <w:right w:val="single" w:sz="4" w:space="0" w:color="000000"/>
            </w:tcBorders>
            <w:hideMark/>
          </w:tcPr>
          <w:p w14:paraId="225D207D" w14:textId="77777777" w:rsidR="001A2B94" w:rsidRPr="001A2B94" w:rsidRDefault="001A2B94" w:rsidP="001A2B94">
            <w:pPr>
              <w:ind w:left="106" w:right="310"/>
              <w:jc w:val="both"/>
            </w:pPr>
            <w:r w:rsidRPr="001A2B94">
              <w:t>психологические</w:t>
            </w:r>
            <w:r w:rsidRPr="001A2B94">
              <w:rPr>
                <w:spacing w:val="-14"/>
              </w:rPr>
              <w:t xml:space="preserve"> </w:t>
            </w:r>
            <w:r w:rsidRPr="001A2B94">
              <w:t>основы деятельности</w:t>
            </w:r>
            <w:r w:rsidRPr="001A2B94">
              <w:rPr>
                <w:spacing w:val="-14"/>
              </w:rPr>
              <w:t xml:space="preserve"> </w:t>
            </w:r>
            <w:r w:rsidRPr="001A2B94">
              <w:t xml:space="preserve">коллектива </w:t>
            </w:r>
            <w:r w:rsidRPr="001A2B94">
              <w:rPr>
                <w:spacing w:val="-2"/>
              </w:rPr>
              <w:t>психологические</w:t>
            </w:r>
          </w:p>
          <w:p w14:paraId="69B42A15" w14:textId="77777777" w:rsidR="001A2B94" w:rsidRPr="001A2B94" w:rsidRDefault="001A2B94" w:rsidP="001A2B94">
            <w:pPr>
              <w:spacing w:line="252" w:lineRule="exact"/>
              <w:ind w:left="106"/>
              <w:jc w:val="both"/>
            </w:pPr>
            <w:r w:rsidRPr="001A2B94">
              <w:t>особенности</w:t>
            </w:r>
            <w:r w:rsidRPr="001A2B94">
              <w:rPr>
                <w:spacing w:val="-10"/>
              </w:rPr>
              <w:t xml:space="preserve"> </w:t>
            </w:r>
            <w:r w:rsidRPr="001A2B94">
              <w:rPr>
                <w:spacing w:val="-2"/>
              </w:rPr>
              <w:t>личности</w:t>
            </w:r>
          </w:p>
        </w:tc>
        <w:tc>
          <w:tcPr>
            <w:tcW w:w="2516" w:type="dxa"/>
            <w:tcBorders>
              <w:top w:val="single" w:sz="4" w:space="0" w:color="000000"/>
              <w:left w:val="single" w:sz="4" w:space="0" w:color="000000"/>
              <w:bottom w:val="single" w:sz="4" w:space="0" w:color="000000"/>
              <w:right w:val="single" w:sz="4" w:space="0" w:color="000000"/>
            </w:tcBorders>
            <w:hideMark/>
          </w:tcPr>
          <w:p w14:paraId="3FBF5D31" w14:textId="77777777" w:rsidR="001A2B94" w:rsidRPr="001A2B94" w:rsidRDefault="001A2B94" w:rsidP="001A2B94">
            <w:pPr>
              <w:spacing w:line="247" w:lineRule="exact"/>
              <w:ind w:left="2"/>
              <w:jc w:val="center"/>
              <w:rPr>
                <w:lang w:val="en-US"/>
              </w:rPr>
            </w:pPr>
            <w:r w:rsidRPr="001A2B94">
              <w:rPr>
                <w:spacing w:val="-10"/>
                <w:lang w:val="en-US"/>
              </w:rPr>
              <w:t>-</w:t>
            </w:r>
          </w:p>
        </w:tc>
      </w:tr>
      <w:tr w:rsidR="001A2B94" w:rsidRPr="001A2B94" w14:paraId="4A228802" w14:textId="77777777" w:rsidTr="001A2B94">
        <w:trPr>
          <w:trHeight w:val="2023"/>
        </w:trPr>
        <w:tc>
          <w:tcPr>
            <w:tcW w:w="1246" w:type="dxa"/>
            <w:tcBorders>
              <w:top w:val="single" w:sz="4" w:space="0" w:color="000000"/>
              <w:left w:val="single" w:sz="4" w:space="0" w:color="000000"/>
              <w:bottom w:val="single" w:sz="4" w:space="0" w:color="000000"/>
              <w:right w:val="single" w:sz="4" w:space="0" w:color="000000"/>
            </w:tcBorders>
            <w:hideMark/>
          </w:tcPr>
          <w:p w14:paraId="28A197A4" w14:textId="77777777" w:rsidR="001A2B94" w:rsidRPr="001A2B94" w:rsidRDefault="001A2B94" w:rsidP="001A2B94">
            <w:pPr>
              <w:spacing w:line="247" w:lineRule="exact"/>
              <w:ind w:left="107"/>
              <w:rPr>
                <w:lang w:val="en-US"/>
              </w:rPr>
            </w:pPr>
            <w:r w:rsidRPr="001A2B94">
              <w:rPr>
                <w:spacing w:val="-2"/>
                <w:lang w:val="en-US"/>
              </w:rPr>
              <w:t>ОК.05</w:t>
            </w:r>
          </w:p>
        </w:tc>
        <w:tc>
          <w:tcPr>
            <w:tcW w:w="2795" w:type="dxa"/>
            <w:tcBorders>
              <w:top w:val="single" w:sz="4" w:space="0" w:color="000000"/>
              <w:left w:val="single" w:sz="4" w:space="0" w:color="000000"/>
              <w:bottom w:val="single" w:sz="4" w:space="0" w:color="000000"/>
              <w:right w:val="single" w:sz="4" w:space="0" w:color="000000"/>
            </w:tcBorders>
            <w:hideMark/>
          </w:tcPr>
          <w:p w14:paraId="5A432DF7" w14:textId="77777777" w:rsidR="001A2B94" w:rsidRPr="001A2B94" w:rsidRDefault="001A2B94" w:rsidP="001A2B94">
            <w:pPr>
              <w:ind w:left="107" w:right="109"/>
            </w:pPr>
            <w:r w:rsidRPr="001A2B94">
              <w:t>грамотно</w:t>
            </w:r>
            <w:r w:rsidRPr="001A2B94">
              <w:rPr>
                <w:spacing w:val="-14"/>
              </w:rPr>
              <w:t xml:space="preserve"> </w:t>
            </w:r>
            <w:r w:rsidRPr="001A2B94">
              <w:t>излагать</w:t>
            </w:r>
            <w:r w:rsidRPr="001A2B94">
              <w:rPr>
                <w:spacing w:val="-14"/>
              </w:rPr>
              <w:t xml:space="preserve"> </w:t>
            </w:r>
            <w:r w:rsidRPr="001A2B94">
              <w:t>свои мысли и оформлять</w:t>
            </w:r>
          </w:p>
          <w:p w14:paraId="5E475032" w14:textId="77777777" w:rsidR="001A2B94" w:rsidRPr="001A2B94" w:rsidRDefault="001A2B94" w:rsidP="001A2B94">
            <w:pPr>
              <w:spacing w:line="252" w:lineRule="exact"/>
              <w:ind w:left="107"/>
            </w:pPr>
            <w:r w:rsidRPr="001A2B94">
              <w:t>документы</w:t>
            </w:r>
            <w:r w:rsidRPr="001A2B94">
              <w:rPr>
                <w:spacing w:val="-6"/>
              </w:rPr>
              <w:t xml:space="preserve"> </w:t>
            </w:r>
            <w:r w:rsidRPr="001A2B94">
              <w:rPr>
                <w:spacing w:val="-5"/>
              </w:rPr>
              <w:t>по</w:t>
            </w:r>
          </w:p>
          <w:p w14:paraId="70DC647B" w14:textId="77777777" w:rsidR="001A2B94" w:rsidRPr="001A2B94" w:rsidRDefault="001A2B94" w:rsidP="001A2B94">
            <w:pPr>
              <w:ind w:left="107" w:right="109"/>
            </w:pPr>
            <w:r w:rsidRPr="001A2B94">
              <w:rPr>
                <w:spacing w:val="-2"/>
              </w:rPr>
              <w:t xml:space="preserve">профессиональной </w:t>
            </w:r>
            <w:r w:rsidRPr="001A2B94">
              <w:t>тематике на</w:t>
            </w:r>
          </w:p>
          <w:p w14:paraId="5207A61D" w14:textId="77777777" w:rsidR="001A2B94" w:rsidRPr="001A2B94" w:rsidRDefault="001A2B94" w:rsidP="001A2B94">
            <w:pPr>
              <w:spacing w:line="252" w:lineRule="exact"/>
              <w:ind w:left="107"/>
            </w:pPr>
            <w:r w:rsidRPr="001A2B94">
              <w:t>государственном</w:t>
            </w:r>
            <w:r w:rsidRPr="001A2B94">
              <w:rPr>
                <w:spacing w:val="-12"/>
              </w:rPr>
              <w:t xml:space="preserve"> </w:t>
            </w:r>
            <w:r w:rsidRPr="001A2B94">
              <w:rPr>
                <w:spacing w:val="-4"/>
              </w:rPr>
              <w:t>языке</w:t>
            </w:r>
          </w:p>
          <w:p w14:paraId="0A7C81E0" w14:textId="77777777" w:rsidR="001A2B94" w:rsidRPr="001A2B94" w:rsidRDefault="001A2B94" w:rsidP="001A2B94">
            <w:pPr>
              <w:spacing w:line="254" w:lineRule="exact"/>
              <w:ind w:left="107" w:right="109"/>
            </w:pPr>
            <w:r w:rsidRPr="001A2B94">
              <w:t>проявлять</w:t>
            </w:r>
            <w:r w:rsidRPr="001A2B94">
              <w:rPr>
                <w:spacing w:val="-14"/>
              </w:rPr>
              <w:t xml:space="preserve"> </w:t>
            </w:r>
            <w:r w:rsidRPr="001A2B94">
              <w:t>толерантность</w:t>
            </w:r>
            <w:r w:rsidRPr="001A2B94">
              <w:rPr>
                <w:spacing w:val="-14"/>
              </w:rPr>
              <w:t xml:space="preserve"> </w:t>
            </w:r>
            <w:r w:rsidRPr="001A2B94">
              <w:t>в рабочем коллективе</w:t>
            </w:r>
          </w:p>
        </w:tc>
        <w:tc>
          <w:tcPr>
            <w:tcW w:w="2797" w:type="dxa"/>
            <w:tcBorders>
              <w:top w:val="single" w:sz="4" w:space="0" w:color="000000"/>
              <w:left w:val="single" w:sz="4" w:space="0" w:color="000000"/>
              <w:bottom w:val="single" w:sz="4" w:space="0" w:color="000000"/>
              <w:right w:val="single" w:sz="4" w:space="0" w:color="000000"/>
            </w:tcBorders>
            <w:hideMark/>
          </w:tcPr>
          <w:p w14:paraId="658F31F5" w14:textId="77777777" w:rsidR="001A2B94" w:rsidRPr="001A2B94" w:rsidRDefault="001A2B94" w:rsidP="001A2B94">
            <w:pPr>
              <w:ind w:left="106"/>
            </w:pPr>
            <w:r w:rsidRPr="001A2B94">
              <w:t>правила</w:t>
            </w:r>
            <w:r w:rsidRPr="001A2B94">
              <w:rPr>
                <w:spacing w:val="-14"/>
              </w:rPr>
              <w:t xml:space="preserve"> </w:t>
            </w:r>
            <w:r w:rsidRPr="001A2B94">
              <w:t xml:space="preserve">оформления </w:t>
            </w:r>
            <w:r w:rsidRPr="001A2B94">
              <w:rPr>
                <w:spacing w:val="-2"/>
              </w:rPr>
              <w:t>документов</w:t>
            </w:r>
          </w:p>
          <w:p w14:paraId="417C7E10" w14:textId="77777777" w:rsidR="001A2B94" w:rsidRPr="001A2B94" w:rsidRDefault="001A2B94" w:rsidP="001A2B94">
            <w:pPr>
              <w:ind w:left="106" w:right="789"/>
            </w:pPr>
            <w:r w:rsidRPr="001A2B94">
              <w:t>правила</w:t>
            </w:r>
            <w:r w:rsidRPr="001A2B94">
              <w:rPr>
                <w:spacing w:val="-14"/>
              </w:rPr>
              <w:t xml:space="preserve"> </w:t>
            </w:r>
            <w:r w:rsidRPr="001A2B94">
              <w:t>построения устных сообщений</w:t>
            </w:r>
          </w:p>
          <w:p w14:paraId="5FFD0187" w14:textId="77777777" w:rsidR="001A2B94" w:rsidRPr="001A2B94" w:rsidRDefault="001A2B94" w:rsidP="001A2B94">
            <w:pPr>
              <w:ind w:left="106" w:right="256"/>
            </w:pPr>
            <w:r w:rsidRPr="001A2B94">
              <w:t>особенности</w:t>
            </w:r>
            <w:r w:rsidRPr="001A2B94">
              <w:rPr>
                <w:spacing w:val="-14"/>
              </w:rPr>
              <w:t xml:space="preserve"> </w:t>
            </w:r>
            <w:r w:rsidRPr="001A2B94">
              <w:t>социального и культурного контекста</w:t>
            </w:r>
          </w:p>
        </w:tc>
        <w:tc>
          <w:tcPr>
            <w:tcW w:w="2516" w:type="dxa"/>
            <w:tcBorders>
              <w:top w:val="single" w:sz="4" w:space="0" w:color="000000"/>
              <w:left w:val="single" w:sz="4" w:space="0" w:color="000000"/>
              <w:bottom w:val="single" w:sz="4" w:space="0" w:color="000000"/>
              <w:right w:val="single" w:sz="4" w:space="0" w:color="000000"/>
            </w:tcBorders>
            <w:hideMark/>
          </w:tcPr>
          <w:p w14:paraId="08309075" w14:textId="77777777" w:rsidR="001A2B94" w:rsidRPr="001A2B94" w:rsidRDefault="001A2B94" w:rsidP="001A2B94">
            <w:pPr>
              <w:spacing w:line="247" w:lineRule="exact"/>
              <w:ind w:left="2"/>
              <w:jc w:val="center"/>
              <w:rPr>
                <w:lang w:val="en-US"/>
              </w:rPr>
            </w:pPr>
            <w:r w:rsidRPr="001A2B94">
              <w:rPr>
                <w:spacing w:val="-10"/>
                <w:lang w:val="en-US"/>
              </w:rPr>
              <w:t>-</w:t>
            </w:r>
          </w:p>
        </w:tc>
      </w:tr>
      <w:tr w:rsidR="001A2B94" w:rsidRPr="001A2B94" w14:paraId="3AC3E9D0" w14:textId="77777777" w:rsidTr="001A2B94">
        <w:trPr>
          <w:trHeight w:val="4047"/>
        </w:trPr>
        <w:tc>
          <w:tcPr>
            <w:tcW w:w="1246" w:type="dxa"/>
            <w:tcBorders>
              <w:top w:val="single" w:sz="4" w:space="0" w:color="000000"/>
              <w:left w:val="single" w:sz="4" w:space="0" w:color="000000"/>
              <w:bottom w:val="single" w:sz="4" w:space="0" w:color="000000"/>
              <w:right w:val="single" w:sz="4" w:space="0" w:color="000000"/>
            </w:tcBorders>
            <w:hideMark/>
          </w:tcPr>
          <w:p w14:paraId="29C894B6" w14:textId="77777777" w:rsidR="001A2B94" w:rsidRPr="001A2B94" w:rsidRDefault="001A2B94" w:rsidP="001A2B94">
            <w:pPr>
              <w:spacing w:line="245" w:lineRule="exact"/>
              <w:ind w:left="107"/>
              <w:rPr>
                <w:lang w:val="en-US"/>
              </w:rPr>
            </w:pPr>
            <w:r w:rsidRPr="001A2B94">
              <w:rPr>
                <w:spacing w:val="-2"/>
                <w:lang w:val="en-US"/>
              </w:rPr>
              <w:t>ОК.06</w:t>
            </w:r>
          </w:p>
        </w:tc>
        <w:tc>
          <w:tcPr>
            <w:tcW w:w="2795" w:type="dxa"/>
            <w:tcBorders>
              <w:top w:val="single" w:sz="4" w:space="0" w:color="000000"/>
              <w:left w:val="single" w:sz="4" w:space="0" w:color="000000"/>
              <w:bottom w:val="single" w:sz="4" w:space="0" w:color="000000"/>
              <w:right w:val="single" w:sz="4" w:space="0" w:color="000000"/>
            </w:tcBorders>
            <w:hideMark/>
          </w:tcPr>
          <w:p w14:paraId="0EFDD7BF" w14:textId="77777777" w:rsidR="001A2B94" w:rsidRPr="001A2B94" w:rsidRDefault="001A2B94" w:rsidP="001A2B94">
            <w:pPr>
              <w:ind w:left="107" w:right="234"/>
            </w:pPr>
            <w:r w:rsidRPr="001A2B94">
              <w:t>проявлять гражданско- патриотическую</w:t>
            </w:r>
            <w:r w:rsidRPr="001A2B94">
              <w:rPr>
                <w:spacing w:val="-14"/>
              </w:rPr>
              <w:t xml:space="preserve"> </w:t>
            </w:r>
            <w:r w:rsidRPr="001A2B94">
              <w:t xml:space="preserve">позицию </w:t>
            </w:r>
            <w:r w:rsidRPr="001A2B94">
              <w:rPr>
                <w:spacing w:val="-2"/>
              </w:rPr>
              <w:t xml:space="preserve">демонстрировать </w:t>
            </w:r>
            <w:r w:rsidRPr="001A2B94">
              <w:t xml:space="preserve">осознанное поведение описывать значимость своей специальности применять стандарты </w:t>
            </w:r>
            <w:r w:rsidRPr="001A2B94">
              <w:rPr>
                <w:spacing w:val="-2"/>
              </w:rPr>
              <w:t>антикоррупционного поведения</w:t>
            </w:r>
          </w:p>
        </w:tc>
        <w:tc>
          <w:tcPr>
            <w:tcW w:w="2797" w:type="dxa"/>
            <w:tcBorders>
              <w:top w:val="single" w:sz="4" w:space="0" w:color="000000"/>
              <w:left w:val="single" w:sz="4" w:space="0" w:color="000000"/>
              <w:bottom w:val="single" w:sz="4" w:space="0" w:color="000000"/>
              <w:right w:val="single" w:sz="4" w:space="0" w:color="000000"/>
            </w:tcBorders>
            <w:hideMark/>
          </w:tcPr>
          <w:p w14:paraId="3B4A74C2" w14:textId="77777777" w:rsidR="001A2B94" w:rsidRPr="001A2B94" w:rsidRDefault="001A2B94" w:rsidP="001A2B94">
            <w:pPr>
              <w:ind w:left="106" w:right="330"/>
            </w:pPr>
            <w:r w:rsidRPr="001A2B94">
              <w:t>сущность гражданско- патриотической</w:t>
            </w:r>
            <w:r w:rsidRPr="001A2B94">
              <w:rPr>
                <w:spacing w:val="-14"/>
              </w:rPr>
              <w:t xml:space="preserve"> </w:t>
            </w:r>
            <w:r w:rsidRPr="001A2B94">
              <w:t xml:space="preserve">позиции </w:t>
            </w:r>
            <w:r w:rsidRPr="001A2B94">
              <w:rPr>
                <w:spacing w:val="-2"/>
              </w:rPr>
              <w:t>традиционных</w:t>
            </w:r>
          </w:p>
          <w:p w14:paraId="326DFD0F" w14:textId="77777777" w:rsidR="001A2B94" w:rsidRPr="001A2B94" w:rsidRDefault="001A2B94" w:rsidP="001A2B94">
            <w:pPr>
              <w:ind w:left="106"/>
            </w:pPr>
            <w:r w:rsidRPr="001A2B94">
              <w:rPr>
                <w:spacing w:val="-2"/>
              </w:rPr>
              <w:t xml:space="preserve">общечеловеческих </w:t>
            </w:r>
            <w:r w:rsidRPr="001A2B94">
              <w:t>ценностей,</w:t>
            </w:r>
            <w:r w:rsidRPr="001A2B94">
              <w:rPr>
                <w:spacing w:val="-9"/>
              </w:rPr>
              <w:t xml:space="preserve"> </w:t>
            </w:r>
            <w:r w:rsidRPr="001A2B94">
              <w:t>в</w:t>
            </w:r>
            <w:r w:rsidRPr="001A2B94">
              <w:rPr>
                <w:spacing w:val="-10"/>
              </w:rPr>
              <w:t xml:space="preserve"> </w:t>
            </w:r>
            <w:r w:rsidRPr="001A2B94">
              <w:t>том</w:t>
            </w:r>
            <w:r w:rsidRPr="001A2B94">
              <w:rPr>
                <w:spacing w:val="-10"/>
              </w:rPr>
              <w:t xml:space="preserve"> </w:t>
            </w:r>
            <w:r w:rsidRPr="001A2B94">
              <w:t>числе</w:t>
            </w:r>
            <w:r w:rsidRPr="001A2B94">
              <w:rPr>
                <w:spacing w:val="-9"/>
              </w:rPr>
              <w:t xml:space="preserve"> </w:t>
            </w:r>
            <w:r w:rsidRPr="001A2B94">
              <w:t>с учетом гармонизации</w:t>
            </w:r>
          </w:p>
          <w:p w14:paraId="40920656" w14:textId="77777777" w:rsidR="001A2B94" w:rsidRPr="001A2B94" w:rsidRDefault="001A2B94" w:rsidP="001A2B94">
            <w:pPr>
              <w:ind w:left="106" w:right="751"/>
            </w:pPr>
            <w:r w:rsidRPr="001A2B94">
              <w:t>межнациональных</w:t>
            </w:r>
            <w:r w:rsidRPr="001A2B94">
              <w:rPr>
                <w:spacing w:val="-14"/>
              </w:rPr>
              <w:t xml:space="preserve"> </w:t>
            </w:r>
            <w:r w:rsidRPr="001A2B94">
              <w:t xml:space="preserve">и </w:t>
            </w:r>
            <w:r w:rsidRPr="001A2B94">
              <w:rPr>
                <w:spacing w:val="-2"/>
              </w:rPr>
              <w:t>межрелигиозных отношений</w:t>
            </w:r>
          </w:p>
          <w:p w14:paraId="3D09DB92" w14:textId="77777777" w:rsidR="001A2B94" w:rsidRPr="001A2B94" w:rsidRDefault="001A2B94" w:rsidP="001A2B94">
            <w:pPr>
              <w:spacing w:line="252" w:lineRule="exact"/>
              <w:ind w:left="106"/>
            </w:pPr>
            <w:r w:rsidRPr="001A2B94">
              <w:rPr>
                <w:spacing w:val="-2"/>
              </w:rPr>
              <w:t>значимость</w:t>
            </w:r>
          </w:p>
          <w:p w14:paraId="3E395112" w14:textId="77777777" w:rsidR="001A2B94" w:rsidRPr="001A2B94" w:rsidRDefault="001A2B94" w:rsidP="001A2B94">
            <w:pPr>
              <w:ind w:left="106"/>
            </w:pPr>
            <w:r w:rsidRPr="001A2B94">
              <w:rPr>
                <w:spacing w:val="-2"/>
              </w:rPr>
              <w:t xml:space="preserve">профессиональной </w:t>
            </w:r>
            <w:r w:rsidRPr="001A2B94">
              <w:t>деятельности по</w:t>
            </w:r>
          </w:p>
          <w:p w14:paraId="37E801FF" w14:textId="77777777" w:rsidR="001A2B94" w:rsidRPr="001A2B94" w:rsidRDefault="001A2B94" w:rsidP="001A2B94">
            <w:pPr>
              <w:ind w:left="106"/>
            </w:pPr>
            <w:r w:rsidRPr="001A2B94">
              <w:t>специальности</w:t>
            </w:r>
            <w:r w:rsidRPr="001A2B94">
              <w:rPr>
                <w:spacing w:val="-14"/>
              </w:rPr>
              <w:t xml:space="preserve"> </w:t>
            </w:r>
            <w:r w:rsidRPr="001A2B94">
              <w:t xml:space="preserve">стандарты </w:t>
            </w:r>
            <w:r w:rsidRPr="001A2B94">
              <w:rPr>
                <w:spacing w:val="-2"/>
              </w:rPr>
              <w:t>антикоррупционного</w:t>
            </w:r>
          </w:p>
          <w:p w14:paraId="5AA16109" w14:textId="77777777" w:rsidR="001A2B94" w:rsidRPr="001A2B94" w:rsidRDefault="001A2B94" w:rsidP="001A2B94">
            <w:pPr>
              <w:spacing w:line="252" w:lineRule="exact"/>
              <w:ind w:left="106" w:right="92"/>
            </w:pPr>
            <w:r w:rsidRPr="001A2B94">
              <w:t>поведения</w:t>
            </w:r>
            <w:r w:rsidRPr="001A2B94">
              <w:rPr>
                <w:spacing w:val="-14"/>
              </w:rPr>
              <w:t xml:space="preserve"> </w:t>
            </w:r>
            <w:r w:rsidRPr="001A2B94">
              <w:t>и</w:t>
            </w:r>
            <w:r w:rsidRPr="001A2B94">
              <w:rPr>
                <w:spacing w:val="-14"/>
              </w:rPr>
              <w:t xml:space="preserve"> </w:t>
            </w:r>
            <w:r w:rsidRPr="001A2B94">
              <w:t>последствия его нарушения</w:t>
            </w:r>
          </w:p>
        </w:tc>
        <w:tc>
          <w:tcPr>
            <w:tcW w:w="2516" w:type="dxa"/>
            <w:tcBorders>
              <w:top w:val="single" w:sz="4" w:space="0" w:color="000000"/>
              <w:left w:val="single" w:sz="4" w:space="0" w:color="000000"/>
              <w:bottom w:val="single" w:sz="4" w:space="0" w:color="000000"/>
              <w:right w:val="single" w:sz="4" w:space="0" w:color="000000"/>
            </w:tcBorders>
            <w:hideMark/>
          </w:tcPr>
          <w:p w14:paraId="7C148875" w14:textId="77777777" w:rsidR="001A2B94" w:rsidRPr="001A2B94" w:rsidRDefault="001A2B94" w:rsidP="001A2B94">
            <w:pPr>
              <w:spacing w:line="245" w:lineRule="exact"/>
              <w:ind w:left="2"/>
              <w:jc w:val="center"/>
              <w:rPr>
                <w:lang w:val="en-US"/>
              </w:rPr>
            </w:pPr>
            <w:r w:rsidRPr="001A2B94">
              <w:rPr>
                <w:spacing w:val="-10"/>
                <w:lang w:val="en-US"/>
              </w:rPr>
              <w:t>-</w:t>
            </w:r>
          </w:p>
        </w:tc>
      </w:tr>
      <w:tr w:rsidR="001A2B94" w:rsidRPr="001A2B94" w14:paraId="26B31D06" w14:textId="77777777" w:rsidTr="001A2B94">
        <w:trPr>
          <w:trHeight w:val="2781"/>
        </w:trPr>
        <w:tc>
          <w:tcPr>
            <w:tcW w:w="1246" w:type="dxa"/>
            <w:tcBorders>
              <w:top w:val="single" w:sz="4" w:space="0" w:color="000000"/>
              <w:left w:val="single" w:sz="4" w:space="0" w:color="000000"/>
              <w:bottom w:val="single" w:sz="4" w:space="0" w:color="000000"/>
              <w:right w:val="single" w:sz="4" w:space="0" w:color="000000"/>
            </w:tcBorders>
            <w:hideMark/>
          </w:tcPr>
          <w:p w14:paraId="08EDAD67" w14:textId="77777777" w:rsidR="001A2B94" w:rsidRPr="001A2B94" w:rsidRDefault="001A2B94" w:rsidP="001A2B94">
            <w:pPr>
              <w:spacing w:line="247" w:lineRule="exact"/>
              <w:ind w:left="107"/>
              <w:rPr>
                <w:lang w:val="en-US"/>
              </w:rPr>
            </w:pPr>
            <w:r w:rsidRPr="001A2B94">
              <w:rPr>
                <w:lang w:val="en-US"/>
              </w:rPr>
              <w:t>ПК</w:t>
            </w:r>
            <w:r w:rsidRPr="001A2B94">
              <w:rPr>
                <w:spacing w:val="-3"/>
                <w:lang w:val="en-US"/>
              </w:rPr>
              <w:t xml:space="preserve"> </w:t>
            </w:r>
            <w:r w:rsidRPr="001A2B94">
              <w:rPr>
                <w:spacing w:val="-5"/>
                <w:lang w:val="en-US"/>
              </w:rPr>
              <w:t>2.1</w:t>
            </w:r>
          </w:p>
        </w:tc>
        <w:tc>
          <w:tcPr>
            <w:tcW w:w="2795" w:type="dxa"/>
            <w:tcBorders>
              <w:top w:val="single" w:sz="4" w:space="0" w:color="000000"/>
              <w:left w:val="single" w:sz="4" w:space="0" w:color="000000"/>
              <w:bottom w:val="single" w:sz="4" w:space="0" w:color="000000"/>
              <w:right w:val="single" w:sz="4" w:space="0" w:color="000000"/>
            </w:tcBorders>
            <w:hideMark/>
          </w:tcPr>
          <w:p w14:paraId="2121FDEB" w14:textId="77777777" w:rsidR="001A2B94" w:rsidRPr="001A2B94" w:rsidRDefault="001A2B94" w:rsidP="001A2B94">
            <w:pPr>
              <w:ind w:left="107" w:right="292"/>
            </w:pPr>
            <w:r w:rsidRPr="001A2B94">
              <w:rPr>
                <w:spacing w:val="-2"/>
              </w:rPr>
              <w:t>Пользоваться справочными</w:t>
            </w:r>
          </w:p>
          <w:p w14:paraId="3016EE5F" w14:textId="77777777" w:rsidR="001A2B94" w:rsidRPr="001A2B94" w:rsidRDefault="001A2B94" w:rsidP="001A2B94">
            <w:pPr>
              <w:tabs>
                <w:tab w:val="left" w:pos="2492"/>
              </w:tabs>
              <w:ind w:left="107" w:right="172"/>
            </w:pPr>
            <w:r w:rsidRPr="001A2B94">
              <w:rPr>
                <w:spacing w:val="-2"/>
              </w:rPr>
              <w:t>материалами</w:t>
            </w:r>
            <w:r w:rsidRPr="001A2B94">
              <w:tab/>
            </w:r>
            <w:r w:rsidRPr="001A2B94">
              <w:rPr>
                <w:spacing w:val="-10"/>
              </w:rPr>
              <w:t xml:space="preserve">и </w:t>
            </w:r>
            <w:r w:rsidRPr="001A2B94">
              <w:rPr>
                <w:spacing w:val="-2"/>
              </w:rPr>
              <w:t>технической</w:t>
            </w:r>
          </w:p>
          <w:p w14:paraId="7AC38FB8" w14:textId="77777777" w:rsidR="001A2B94" w:rsidRPr="001A2B94" w:rsidRDefault="001A2B94" w:rsidP="001A2B94">
            <w:pPr>
              <w:ind w:left="107" w:right="938"/>
            </w:pPr>
            <w:r w:rsidRPr="001A2B94">
              <w:rPr>
                <w:spacing w:val="-2"/>
              </w:rPr>
              <w:t>документацией организаций- изготовителей автотранспортных</w:t>
            </w:r>
          </w:p>
          <w:p w14:paraId="3B6D848C" w14:textId="77777777" w:rsidR="001A2B94" w:rsidRPr="001A2B94" w:rsidRDefault="001A2B94" w:rsidP="001A2B94">
            <w:pPr>
              <w:tabs>
                <w:tab w:val="left" w:pos="1477"/>
              </w:tabs>
              <w:spacing w:line="252" w:lineRule="exact"/>
              <w:ind w:left="107"/>
            </w:pPr>
            <w:r w:rsidRPr="001A2B94">
              <w:rPr>
                <w:spacing w:val="-2"/>
              </w:rPr>
              <w:t>средств,</w:t>
            </w:r>
            <w:r w:rsidRPr="001A2B94">
              <w:tab/>
            </w:r>
            <w:r w:rsidRPr="001A2B94">
              <w:rPr>
                <w:spacing w:val="-2"/>
              </w:rPr>
              <w:t>материалов,</w:t>
            </w:r>
          </w:p>
          <w:p w14:paraId="7382CEB1" w14:textId="77777777" w:rsidR="001A2B94" w:rsidRPr="001A2B94" w:rsidRDefault="001A2B94" w:rsidP="001A2B94">
            <w:pPr>
              <w:tabs>
                <w:tab w:val="left" w:pos="2492"/>
              </w:tabs>
              <w:spacing w:line="252" w:lineRule="exact"/>
              <w:ind w:left="107" w:right="172"/>
            </w:pPr>
            <w:r w:rsidRPr="001A2B94">
              <w:rPr>
                <w:spacing w:val="-2"/>
              </w:rPr>
              <w:t>оборудования</w:t>
            </w:r>
            <w:r w:rsidRPr="001A2B94">
              <w:tab/>
            </w:r>
            <w:r w:rsidRPr="001A2B94">
              <w:rPr>
                <w:spacing w:val="-10"/>
              </w:rPr>
              <w:t xml:space="preserve">и </w:t>
            </w:r>
            <w:r w:rsidRPr="001A2B94">
              <w:rPr>
                <w:spacing w:val="-2"/>
              </w:rPr>
              <w:t>инструмента.</w:t>
            </w:r>
          </w:p>
        </w:tc>
        <w:tc>
          <w:tcPr>
            <w:tcW w:w="2797" w:type="dxa"/>
            <w:tcBorders>
              <w:top w:val="single" w:sz="4" w:space="0" w:color="000000"/>
              <w:left w:val="single" w:sz="4" w:space="0" w:color="000000"/>
              <w:bottom w:val="single" w:sz="4" w:space="0" w:color="000000"/>
              <w:right w:val="single" w:sz="4" w:space="0" w:color="000000"/>
            </w:tcBorders>
            <w:hideMark/>
          </w:tcPr>
          <w:p w14:paraId="7C40425A" w14:textId="77777777" w:rsidR="001A2B94" w:rsidRPr="001A2B94" w:rsidRDefault="001A2B94" w:rsidP="001A2B94">
            <w:pPr>
              <w:spacing w:line="246" w:lineRule="exact"/>
              <w:ind w:left="106"/>
            </w:pPr>
            <w:r w:rsidRPr="001A2B94">
              <w:t>Основы</w:t>
            </w:r>
            <w:r w:rsidRPr="001A2B94">
              <w:rPr>
                <w:spacing w:val="-7"/>
              </w:rPr>
              <w:t xml:space="preserve"> </w:t>
            </w:r>
            <w:r w:rsidRPr="001A2B94">
              <w:rPr>
                <w:spacing w:val="-2"/>
              </w:rPr>
              <w:t>управления</w:t>
            </w:r>
          </w:p>
          <w:p w14:paraId="483E5FD2" w14:textId="77777777" w:rsidR="001A2B94" w:rsidRPr="001A2B94" w:rsidRDefault="001A2B94" w:rsidP="001A2B94">
            <w:pPr>
              <w:spacing w:line="252" w:lineRule="exact"/>
              <w:ind w:left="106"/>
            </w:pPr>
            <w:r w:rsidRPr="001A2B94">
              <w:t>деятельностью</w:t>
            </w:r>
            <w:r w:rsidRPr="001A2B94">
              <w:rPr>
                <w:spacing w:val="-3"/>
              </w:rPr>
              <w:t xml:space="preserve"> </w:t>
            </w:r>
            <w:r w:rsidRPr="001A2B94">
              <w:t>в</w:t>
            </w:r>
            <w:r w:rsidRPr="001A2B94">
              <w:rPr>
                <w:spacing w:val="-4"/>
              </w:rPr>
              <w:t xml:space="preserve"> </w:t>
            </w:r>
            <w:r w:rsidRPr="001A2B94">
              <w:rPr>
                <w:spacing w:val="-2"/>
              </w:rPr>
              <w:t>области</w:t>
            </w:r>
          </w:p>
          <w:p w14:paraId="1BEECF23" w14:textId="77777777" w:rsidR="001A2B94" w:rsidRPr="001A2B94" w:rsidRDefault="001A2B94" w:rsidP="001A2B94">
            <w:pPr>
              <w:spacing w:before="1"/>
              <w:ind w:left="106" w:right="161"/>
            </w:pPr>
            <w:r w:rsidRPr="001A2B94">
              <w:t>сервиса</w:t>
            </w:r>
            <w:r w:rsidRPr="001A2B94">
              <w:rPr>
                <w:spacing w:val="-14"/>
              </w:rPr>
              <w:t xml:space="preserve"> </w:t>
            </w:r>
            <w:r w:rsidRPr="001A2B94">
              <w:t>автотранспортных средств</w:t>
            </w:r>
            <w:r w:rsidRPr="001A2B94">
              <w:rPr>
                <w:spacing w:val="-3"/>
              </w:rPr>
              <w:t xml:space="preserve"> </w:t>
            </w:r>
            <w:r w:rsidRPr="001A2B94">
              <w:t>и</w:t>
            </w:r>
            <w:r w:rsidRPr="001A2B94">
              <w:rPr>
                <w:spacing w:val="-2"/>
              </w:rPr>
              <w:t xml:space="preserve"> </w:t>
            </w:r>
            <w:r w:rsidRPr="001A2B94">
              <w:t>их</w:t>
            </w:r>
            <w:r w:rsidRPr="001A2B94">
              <w:rPr>
                <w:spacing w:val="-3"/>
              </w:rPr>
              <w:t xml:space="preserve"> </w:t>
            </w:r>
            <w:r w:rsidRPr="001A2B94">
              <w:rPr>
                <w:spacing w:val="-2"/>
              </w:rPr>
              <w:t>компонентов.</w:t>
            </w:r>
          </w:p>
        </w:tc>
        <w:tc>
          <w:tcPr>
            <w:tcW w:w="2516" w:type="dxa"/>
            <w:tcBorders>
              <w:top w:val="single" w:sz="4" w:space="0" w:color="000000"/>
              <w:left w:val="single" w:sz="4" w:space="0" w:color="000000"/>
              <w:bottom w:val="single" w:sz="4" w:space="0" w:color="000000"/>
              <w:right w:val="single" w:sz="4" w:space="0" w:color="000000"/>
            </w:tcBorders>
            <w:hideMark/>
          </w:tcPr>
          <w:p w14:paraId="338D2F02" w14:textId="77777777" w:rsidR="001A2B94" w:rsidRPr="001A2B94" w:rsidRDefault="001A2B94" w:rsidP="001A2B94">
            <w:pPr>
              <w:ind w:left="103" w:right="153"/>
            </w:pPr>
            <w:r w:rsidRPr="001A2B94">
              <w:t>Планирование</w:t>
            </w:r>
            <w:r w:rsidRPr="001A2B94">
              <w:rPr>
                <w:spacing w:val="-14"/>
              </w:rPr>
              <w:t xml:space="preserve"> </w:t>
            </w:r>
            <w:r w:rsidRPr="001A2B94">
              <w:t xml:space="preserve">бюджета на оказание сервиса </w:t>
            </w:r>
            <w:r w:rsidRPr="001A2B94">
              <w:rPr>
                <w:spacing w:val="-2"/>
              </w:rPr>
              <w:t>автотранспортных</w:t>
            </w:r>
          </w:p>
          <w:p w14:paraId="4A512988" w14:textId="77777777" w:rsidR="001A2B94" w:rsidRPr="001A2B94" w:rsidRDefault="001A2B94" w:rsidP="001A2B94">
            <w:pPr>
              <w:ind w:left="103" w:right="860"/>
              <w:rPr>
                <w:lang w:val="en-US"/>
              </w:rPr>
            </w:pPr>
            <w:proofErr w:type="spellStart"/>
            <w:r w:rsidRPr="001A2B94">
              <w:rPr>
                <w:lang w:val="en-US"/>
              </w:rPr>
              <w:t>средств</w:t>
            </w:r>
            <w:proofErr w:type="spellEnd"/>
            <w:r w:rsidRPr="001A2B94">
              <w:rPr>
                <w:lang w:val="en-US"/>
              </w:rPr>
              <w:t xml:space="preserve"> и </w:t>
            </w:r>
            <w:proofErr w:type="spellStart"/>
            <w:r w:rsidRPr="001A2B94">
              <w:rPr>
                <w:lang w:val="en-US"/>
              </w:rPr>
              <w:t>их</w:t>
            </w:r>
            <w:proofErr w:type="spellEnd"/>
            <w:r w:rsidRPr="001A2B94">
              <w:rPr>
                <w:lang w:val="en-US"/>
              </w:rPr>
              <w:t xml:space="preserve"> </w:t>
            </w:r>
            <w:proofErr w:type="spellStart"/>
            <w:r w:rsidRPr="001A2B94">
              <w:rPr>
                <w:spacing w:val="-2"/>
                <w:lang w:val="en-US"/>
              </w:rPr>
              <w:t>компонентов</w:t>
            </w:r>
            <w:proofErr w:type="spellEnd"/>
            <w:r w:rsidRPr="001A2B94">
              <w:rPr>
                <w:spacing w:val="-2"/>
                <w:lang w:val="en-US"/>
              </w:rPr>
              <w:t>.</w:t>
            </w:r>
          </w:p>
        </w:tc>
      </w:tr>
      <w:tr w:rsidR="001A2B94" w:rsidRPr="001A2B94" w14:paraId="52ADF4E5" w14:textId="77777777" w:rsidTr="001A2B94">
        <w:trPr>
          <w:trHeight w:val="1518"/>
        </w:trPr>
        <w:tc>
          <w:tcPr>
            <w:tcW w:w="1246" w:type="dxa"/>
            <w:tcBorders>
              <w:top w:val="single" w:sz="4" w:space="0" w:color="000000"/>
              <w:left w:val="single" w:sz="4" w:space="0" w:color="000000"/>
              <w:bottom w:val="single" w:sz="4" w:space="0" w:color="000000"/>
              <w:right w:val="single" w:sz="4" w:space="0" w:color="000000"/>
            </w:tcBorders>
            <w:hideMark/>
          </w:tcPr>
          <w:p w14:paraId="406D481F" w14:textId="77777777" w:rsidR="001A2B94" w:rsidRPr="001A2B94" w:rsidRDefault="001A2B94" w:rsidP="001A2B94">
            <w:pPr>
              <w:spacing w:line="249" w:lineRule="exact"/>
              <w:ind w:left="107"/>
              <w:rPr>
                <w:lang w:val="en-US"/>
              </w:rPr>
            </w:pPr>
            <w:r w:rsidRPr="001A2B94">
              <w:rPr>
                <w:lang w:val="en-US"/>
              </w:rPr>
              <w:t>ПК</w:t>
            </w:r>
            <w:r w:rsidRPr="001A2B94">
              <w:rPr>
                <w:spacing w:val="-3"/>
                <w:lang w:val="en-US"/>
              </w:rPr>
              <w:t xml:space="preserve"> </w:t>
            </w:r>
            <w:r w:rsidRPr="001A2B94">
              <w:rPr>
                <w:spacing w:val="-5"/>
                <w:lang w:val="en-US"/>
              </w:rPr>
              <w:t>2.2</w:t>
            </w:r>
          </w:p>
        </w:tc>
        <w:tc>
          <w:tcPr>
            <w:tcW w:w="2795" w:type="dxa"/>
            <w:tcBorders>
              <w:top w:val="single" w:sz="4" w:space="0" w:color="000000"/>
              <w:left w:val="single" w:sz="4" w:space="0" w:color="000000"/>
              <w:bottom w:val="single" w:sz="4" w:space="0" w:color="000000"/>
              <w:right w:val="single" w:sz="4" w:space="0" w:color="000000"/>
            </w:tcBorders>
            <w:hideMark/>
          </w:tcPr>
          <w:p w14:paraId="3B74980A" w14:textId="77777777" w:rsidR="001A2B94" w:rsidRPr="001A2B94" w:rsidRDefault="001A2B94" w:rsidP="001A2B94">
            <w:pPr>
              <w:ind w:left="107" w:right="178"/>
            </w:pPr>
            <w:r w:rsidRPr="001A2B94">
              <w:t>Планировать</w:t>
            </w:r>
            <w:r w:rsidRPr="001A2B94">
              <w:rPr>
                <w:spacing w:val="-14"/>
              </w:rPr>
              <w:t xml:space="preserve"> </w:t>
            </w:r>
            <w:r w:rsidRPr="001A2B94">
              <w:t>мероприятия по развитию сервиса автотранспортных</w:t>
            </w:r>
            <w:r w:rsidRPr="001A2B94">
              <w:rPr>
                <w:spacing w:val="-13"/>
              </w:rPr>
              <w:t xml:space="preserve"> </w:t>
            </w:r>
            <w:r w:rsidRPr="001A2B94">
              <w:t>услуг</w:t>
            </w:r>
            <w:r w:rsidRPr="001A2B94">
              <w:rPr>
                <w:spacing w:val="-13"/>
              </w:rPr>
              <w:t xml:space="preserve"> </w:t>
            </w:r>
            <w:r w:rsidRPr="001A2B94">
              <w:t xml:space="preserve">и их компонентов с учетом </w:t>
            </w:r>
            <w:r w:rsidRPr="001A2B94">
              <w:rPr>
                <w:spacing w:val="-2"/>
              </w:rPr>
              <w:t>маркетинговых</w:t>
            </w:r>
          </w:p>
          <w:p w14:paraId="02F99C1E" w14:textId="77777777" w:rsidR="001A2B94" w:rsidRPr="001A2B94" w:rsidRDefault="001A2B94" w:rsidP="001A2B94">
            <w:pPr>
              <w:spacing w:line="238" w:lineRule="exact"/>
              <w:ind w:left="107"/>
              <w:rPr>
                <w:lang w:val="en-US"/>
              </w:rPr>
            </w:pPr>
            <w:proofErr w:type="spellStart"/>
            <w:r w:rsidRPr="001A2B94">
              <w:rPr>
                <w:lang w:val="en-US"/>
              </w:rPr>
              <w:t>исследований</w:t>
            </w:r>
            <w:proofErr w:type="spellEnd"/>
            <w:r w:rsidRPr="001A2B94">
              <w:rPr>
                <w:spacing w:val="-8"/>
                <w:lang w:val="en-US"/>
              </w:rPr>
              <w:t xml:space="preserve"> </w:t>
            </w:r>
            <w:proofErr w:type="spellStart"/>
            <w:r w:rsidRPr="001A2B94">
              <w:rPr>
                <w:spacing w:val="-2"/>
                <w:lang w:val="en-US"/>
              </w:rPr>
              <w:t>рынка</w:t>
            </w:r>
            <w:proofErr w:type="spellEnd"/>
            <w:r w:rsidRPr="001A2B94">
              <w:rPr>
                <w:spacing w:val="-2"/>
                <w:lang w:val="en-US"/>
              </w:rPr>
              <w:t>.</w:t>
            </w:r>
          </w:p>
        </w:tc>
        <w:tc>
          <w:tcPr>
            <w:tcW w:w="2797" w:type="dxa"/>
            <w:tcBorders>
              <w:top w:val="single" w:sz="4" w:space="0" w:color="000000"/>
              <w:left w:val="single" w:sz="4" w:space="0" w:color="000000"/>
              <w:bottom w:val="single" w:sz="4" w:space="0" w:color="000000"/>
              <w:right w:val="single" w:sz="4" w:space="0" w:color="000000"/>
            </w:tcBorders>
            <w:hideMark/>
          </w:tcPr>
          <w:p w14:paraId="3CE6CE44" w14:textId="77777777" w:rsidR="001A2B94" w:rsidRPr="001A2B94" w:rsidRDefault="001A2B94" w:rsidP="001A2B94">
            <w:pPr>
              <w:spacing w:line="248" w:lineRule="exact"/>
              <w:ind w:left="106"/>
            </w:pPr>
            <w:r w:rsidRPr="001A2B94">
              <w:t>Основы</w:t>
            </w:r>
            <w:r w:rsidRPr="001A2B94">
              <w:rPr>
                <w:spacing w:val="-7"/>
              </w:rPr>
              <w:t xml:space="preserve"> </w:t>
            </w:r>
            <w:r w:rsidRPr="001A2B94">
              <w:rPr>
                <w:spacing w:val="-2"/>
              </w:rPr>
              <w:t>управления</w:t>
            </w:r>
          </w:p>
          <w:p w14:paraId="7D83D65A" w14:textId="77777777" w:rsidR="001A2B94" w:rsidRPr="001A2B94" w:rsidRDefault="001A2B94" w:rsidP="001A2B94">
            <w:pPr>
              <w:spacing w:line="252" w:lineRule="exact"/>
              <w:ind w:left="106"/>
            </w:pPr>
            <w:r w:rsidRPr="001A2B94">
              <w:t>деятельностью</w:t>
            </w:r>
            <w:r w:rsidRPr="001A2B94">
              <w:rPr>
                <w:spacing w:val="-4"/>
              </w:rPr>
              <w:t xml:space="preserve"> </w:t>
            </w:r>
            <w:r w:rsidRPr="001A2B94">
              <w:t>в</w:t>
            </w:r>
            <w:r w:rsidRPr="001A2B94">
              <w:rPr>
                <w:spacing w:val="-3"/>
              </w:rPr>
              <w:t xml:space="preserve"> </w:t>
            </w:r>
            <w:r w:rsidRPr="001A2B94">
              <w:rPr>
                <w:spacing w:val="-2"/>
              </w:rPr>
              <w:t>области</w:t>
            </w:r>
          </w:p>
          <w:p w14:paraId="45C32EC2" w14:textId="77777777" w:rsidR="001A2B94" w:rsidRPr="001A2B94" w:rsidRDefault="001A2B94" w:rsidP="001A2B94">
            <w:pPr>
              <w:ind w:left="106" w:right="161"/>
            </w:pPr>
            <w:r w:rsidRPr="001A2B94">
              <w:t>сервиса</w:t>
            </w:r>
            <w:r w:rsidRPr="001A2B94">
              <w:rPr>
                <w:spacing w:val="-14"/>
              </w:rPr>
              <w:t xml:space="preserve"> </w:t>
            </w:r>
            <w:r w:rsidRPr="001A2B94">
              <w:t>автотранспортных средств</w:t>
            </w:r>
            <w:r w:rsidRPr="001A2B94">
              <w:rPr>
                <w:spacing w:val="-3"/>
              </w:rPr>
              <w:t xml:space="preserve"> </w:t>
            </w:r>
            <w:r w:rsidRPr="001A2B94">
              <w:t>и</w:t>
            </w:r>
            <w:r w:rsidRPr="001A2B94">
              <w:rPr>
                <w:spacing w:val="-2"/>
              </w:rPr>
              <w:t xml:space="preserve"> </w:t>
            </w:r>
            <w:r w:rsidRPr="001A2B94">
              <w:t>их</w:t>
            </w:r>
            <w:r w:rsidRPr="001A2B94">
              <w:rPr>
                <w:spacing w:val="-3"/>
              </w:rPr>
              <w:t xml:space="preserve"> </w:t>
            </w:r>
            <w:r w:rsidRPr="001A2B94">
              <w:rPr>
                <w:spacing w:val="-2"/>
              </w:rPr>
              <w:t>компонентов.</w:t>
            </w:r>
          </w:p>
        </w:tc>
        <w:tc>
          <w:tcPr>
            <w:tcW w:w="2516" w:type="dxa"/>
            <w:tcBorders>
              <w:top w:val="single" w:sz="4" w:space="0" w:color="000000"/>
              <w:left w:val="single" w:sz="4" w:space="0" w:color="000000"/>
              <w:bottom w:val="single" w:sz="4" w:space="0" w:color="000000"/>
              <w:right w:val="single" w:sz="4" w:space="0" w:color="000000"/>
            </w:tcBorders>
            <w:hideMark/>
          </w:tcPr>
          <w:p w14:paraId="6BE5B040" w14:textId="77777777" w:rsidR="001A2B94" w:rsidRPr="001A2B94" w:rsidRDefault="001A2B94" w:rsidP="001A2B94">
            <w:pPr>
              <w:ind w:left="103" w:right="208"/>
            </w:pPr>
            <w:r w:rsidRPr="001A2B94">
              <w:t>Оценка</w:t>
            </w:r>
            <w:r w:rsidRPr="001A2B94">
              <w:rPr>
                <w:spacing w:val="-14"/>
              </w:rPr>
              <w:t xml:space="preserve"> </w:t>
            </w:r>
            <w:r w:rsidRPr="001A2B94">
              <w:t xml:space="preserve">экономической </w:t>
            </w:r>
            <w:r w:rsidRPr="001A2B94">
              <w:rPr>
                <w:spacing w:val="-2"/>
              </w:rPr>
              <w:t>эффективности</w:t>
            </w:r>
          </w:p>
          <w:p w14:paraId="65A7770B" w14:textId="77777777" w:rsidR="001A2B94" w:rsidRPr="001A2B94" w:rsidRDefault="001A2B94" w:rsidP="001A2B94">
            <w:pPr>
              <w:ind w:left="103" w:right="860"/>
            </w:pPr>
            <w:r w:rsidRPr="001A2B94">
              <w:t>деятельности</w:t>
            </w:r>
            <w:r w:rsidRPr="001A2B94">
              <w:rPr>
                <w:spacing w:val="-14"/>
              </w:rPr>
              <w:t xml:space="preserve"> </w:t>
            </w:r>
            <w:r w:rsidRPr="001A2B94">
              <w:t xml:space="preserve">по </w:t>
            </w:r>
            <w:r w:rsidRPr="001A2B94">
              <w:rPr>
                <w:spacing w:val="-2"/>
              </w:rPr>
              <w:t>техническому</w:t>
            </w:r>
          </w:p>
          <w:p w14:paraId="648EBB22" w14:textId="77777777" w:rsidR="001A2B94" w:rsidRPr="001A2B94" w:rsidRDefault="001A2B94" w:rsidP="001A2B94">
            <w:pPr>
              <w:spacing w:line="254" w:lineRule="exact"/>
              <w:ind w:left="103" w:right="813"/>
              <w:rPr>
                <w:lang w:val="en-US"/>
              </w:rPr>
            </w:pPr>
            <w:proofErr w:type="spellStart"/>
            <w:r w:rsidRPr="001A2B94">
              <w:rPr>
                <w:lang w:val="en-US"/>
              </w:rPr>
              <w:t>обслуживанию</w:t>
            </w:r>
            <w:proofErr w:type="spellEnd"/>
            <w:r w:rsidRPr="001A2B94">
              <w:rPr>
                <w:spacing w:val="-14"/>
                <w:lang w:val="en-US"/>
              </w:rPr>
              <w:t xml:space="preserve"> </w:t>
            </w:r>
            <w:r w:rsidRPr="001A2B94">
              <w:rPr>
                <w:lang w:val="en-US"/>
              </w:rPr>
              <w:t xml:space="preserve">и </w:t>
            </w:r>
            <w:proofErr w:type="spellStart"/>
            <w:r w:rsidRPr="001A2B94">
              <w:rPr>
                <w:spacing w:val="-2"/>
                <w:lang w:val="en-US"/>
              </w:rPr>
              <w:t>ремонту</w:t>
            </w:r>
            <w:proofErr w:type="spellEnd"/>
          </w:p>
        </w:tc>
      </w:tr>
    </w:tbl>
    <w:p w14:paraId="7698E475" w14:textId="77777777" w:rsidR="001A2B94" w:rsidRPr="001A2B94" w:rsidRDefault="001A2B94" w:rsidP="001A2B94">
      <w:pPr>
        <w:widowControl/>
        <w:autoSpaceDE/>
        <w:autoSpaceDN/>
        <w:sectPr w:rsidR="001A2B94" w:rsidRPr="001A2B94" w:rsidSect="001A2B94">
          <w:pgSz w:w="11910" w:h="16840"/>
          <w:pgMar w:top="1200" w:right="708" w:bottom="1200" w:left="566" w:header="0" w:footer="971" w:gutter="0"/>
          <w:cols w:space="720"/>
        </w:sectPr>
      </w:pPr>
    </w:p>
    <w:p w14:paraId="62815297" w14:textId="77777777" w:rsidR="001A2B94" w:rsidRPr="001A2B94" w:rsidRDefault="001A2B94" w:rsidP="001A2B94">
      <w:pPr>
        <w:spacing w:before="4"/>
        <w:rPr>
          <w:i/>
          <w:sz w:val="2"/>
          <w:szCs w:val="24"/>
        </w:rPr>
      </w:pPr>
    </w:p>
    <w:tbl>
      <w:tblPr>
        <w:tblStyle w:val="TableNormal6"/>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516"/>
      </w:tblGrid>
      <w:tr w:rsidR="001A2B94" w:rsidRPr="001A2B94" w14:paraId="63DFD112" w14:textId="77777777" w:rsidTr="001A2B94">
        <w:trPr>
          <w:trHeight w:val="760"/>
        </w:trPr>
        <w:tc>
          <w:tcPr>
            <w:tcW w:w="1246" w:type="dxa"/>
            <w:tcBorders>
              <w:top w:val="single" w:sz="4" w:space="0" w:color="000000"/>
              <w:left w:val="single" w:sz="4" w:space="0" w:color="000000"/>
              <w:bottom w:val="single" w:sz="4" w:space="0" w:color="000000"/>
              <w:right w:val="single" w:sz="4" w:space="0" w:color="000000"/>
            </w:tcBorders>
          </w:tcPr>
          <w:p w14:paraId="164A4EE3" w14:textId="77777777" w:rsidR="001A2B94" w:rsidRPr="001A2B94" w:rsidRDefault="001A2B94" w:rsidP="001A2B94">
            <w:pPr>
              <w:rPr>
                <w:lang w:val="en-US"/>
              </w:rPr>
            </w:pPr>
          </w:p>
        </w:tc>
        <w:tc>
          <w:tcPr>
            <w:tcW w:w="2795" w:type="dxa"/>
            <w:tcBorders>
              <w:top w:val="single" w:sz="4" w:space="0" w:color="000000"/>
              <w:left w:val="single" w:sz="4" w:space="0" w:color="000000"/>
              <w:bottom w:val="single" w:sz="4" w:space="0" w:color="000000"/>
              <w:right w:val="single" w:sz="4" w:space="0" w:color="000000"/>
            </w:tcBorders>
          </w:tcPr>
          <w:p w14:paraId="3BC120C0" w14:textId="77777777" w:rsidR="001A2B94" w:rsidRPr="001A2B94" w:rsidRDefault="001A2B94" w:rsidP="001A2B94">
            <w:pPr>
              <w:rPr>
                <w:lang w:val="en-US"/>
              </w:rPr>
            </w:pPr>
          </w:p>
        </w:tc>
        <w:tc>
          <w:tcPr>
            <w:tcW w:w="2797" w:type="dxa"/>
            <w:tcBorders>
              <w:top w:val="single" w:sz="4" w:space="0" w:color="000000"/>
              <w:left w:val="single" w:sz="4" w:space="0" w:color="000000"/>
              <w:bottom w:val="single" w:sz="4" w:space="0" w:color="000000"/>
              <w:right w:val="single" w:sz="4" w:space="0" w:color="000000"/>
            </w:tcBorders>
          </w:tcPr>
          <w:p w14:paraId="7B1227C2" w14:textId="77777777" w:rsidR="001A2B94" w:rsidRPr="001A2B94" w:rsidRDefault="001A2B94" w:rsidP="001A2B94">
            <w:pPr>
              <w:rPr>
                <w:lang w:val="en-US"/>
              </w:rPr>
            </w:pPr>
          </w:p>
        </w:tc>
        <w:tc>
          <w:tcPr>
            <w:tcW w:w="2516" w:type="dxa"/>
            <w:tcBorders>
              <w:top w:val="single" w:sz="4" w:space="0" w:color="000000"/>
              <w:left w:val="single" w:sz="4" w:space="0" w:color="000000"/>
              <w:bottom w:val="single" w:sz="4" w:space="0" w:color="000000"/>
              <w:right w:val="single" w:sz="4" w:space="0" w:color="000000"/>
            </w:tcBorders>
            <w:hideMark/>
          </w:tcPr>
          <w:p w14:paraId="028C3EA8" w14:textId="77777777" w:rsidR="001A2B94" w:rsidRPr="001A2B94" w:rsidRDefault="001A2B94" w:rsidP="001A2B94">
            <w:pPr>
              <w:spacing w:line="247" w:lineRule="exact"/>
              <w:ind w:left="103"/>
            </w:pPr>
            <w:r w:rsidRPr="001A2B94">
              <w:rPr>
                <w:spacing w:val="-2"/>
              </w:rPr>
              <w:t>автотранспортных</w:t>
            </w:r>
          </w:p>
          <w:p w14:paraId="594C6C33" w14:textId="77777777" w:rsidR="001A2B94" w:rsidRPr="001A2B94" w:rsidRDefault="001A2B94" w:rsidP="001A2B94">
            <w:pPr>
              <w:spacing w:line="252" w:lineRule="exact"/>
              <w:ind w:left="103" w:right="860"/>
            </w:pPr>
            <w:r w:rsidRPr="001A2B94">
              <w:t xml:space="preserve">средств и их </w:t>
            </w:r>
            <w:r w:rsidRPr="001A2B94">
              <w:rPr>
                <w:spacing w:val="-2"/>
              </w:rPr>
              <w:t>компонентов.</w:t>
            </w:r>
          </w:p>
        </w:tc>
      </w:tr>
    </w:tbl>
    <w:p w14:paraId="1C6489A4" w14:textId="77777777" w:rsidR="001A2B94" w:rsidRPr="001A2B94" w:rsidRDefault="001A2B94" w:rsidP="001A2B94">
      <w:pPr>
        <w:rPr>
          <w:i/>
          <w:sz w:val="24"/>
          <w:szCs w:val="24"/>
        </w:rPr>
      </w:pPr>
    </w:p>
    <w:p w14:paraId="580113D8" w14:textId="77777777" w:rsidR="001A2B94" w:rsidRPr="001A2B94" w:rsidRDefault="001A2B94" w:rsidP="001A2B94">
      <w:pPr>
        <w:rPr>
          <w:i/>
          <w:sz w:val="24"/>
          <w:szCs w:val="24"/>
        </w:rPr>
      </w:pPr>
    </w:p>
    <w:p w14:paraId="3C63394F" w14:textId="77777777" w:rsidR="001A2B94" w:rsidRPr="001A2B94" w:rsidRDefault="001A2B94" w:rsidP="001A2B94">
      <w:pPr>
        <w:spacing w:before="2"/>
        <w:rPr>
          <w:i/>
          <w:sz w:val="24"/>
          <w:szCs w:val="24"/>
        </w:rPr>
      </w:pPr>
    </w:p>
    <w:p w14:paraId="459A5E7F" w14:textId="77777777" w:rsidR="001A2B94" w:rsidRPr="001A2B94" w:rsidRDefault="001A2B94" w:rsidP="000015B5">
      <w:pPr>
        <w:numPr>
          <w:ilvl w:val="0"/>
          <w:numId w:val="51"/>
        </w:numPr>
        <w:tabs>
          <w:tab w:val="left" w:pos="3111"/>
        </w:tabs>
        <w:ind w:left="3111"/>
        <w:rPr>
          <w:b/>
          <w:sz w:val="24"/>
        </w:rPr>
      </w:pPr>
      <w:r w:rsidRPr="001A2B94">
        <w:rPr>
          <w:b/>
          <w:sz w:val="24"/>
        </w:rPr>
        <w:t>СТРУКТУРА</w:t>
      </w:r>
      <w:r w:rsidRPr="001A2B94">
        <w:rPr>
          <w:b/>
          <w:spacing w:val="-4"/>
          <w:sz w:val="24"/>
        </w:rPr>
        <w:t xml:space="preserve"> </w:t>
      </w:r>
      <w:r w:rsidRPr="001A2B94">
        <w:rPr>
          <w:b/>
          <w:sz w:val="24"/>
        </w:rPr>
        <w:t>И</w:t>
      </w:r>
      <w:r w:rsidRPr="001A2B94">
        <w:rPr>
          <w:b/>
          <w:spacing w:val="-1"/>
          <w:sz w:val="24"/>
        </w:rPr>
        <w:t xml:space="preserve"> </w:t>
      </w:r>
      <w:r w:rsidRPr="001A2B94">
        <w:rPr>
          <w:b/>
          <w:sz w:val="24"/>
        </w:rPr>
        <w:t>СОДЕРЖАНИЕ</w:t>
      </w:r>
      <w:r w:rsidRPr="001A2B94">
        <w:rPr>
          <w:b/>
          <w:spacing w:val="-1"/>
          <w:sz w:val="24"/>
        </w:rPr>
        <w:t xml:space="preserve"> </w:t>
      </w:r>
      <w:r w:rsidRPr="001A2B94">
        <w:rPr>
          <w:b/>
          <w:spacing w:val="-2"/>
          <w:sz w:val="24"/>
        </w:rPr>
        <w:t>ДИСЦИПЛИНЫ</w:t>
      </w:r>
    </w:p>
    <w:p w14:paraId="4E27FCF6" w14:textId="77777777" w:rsidR="001A2B94" w:rsidRPr="001A2B94" w:rsidRDefault="001A2B94" w:rsidP="001A2B94">
      <w:pPr>
        <w:spacing w:before="5"/>
        <w:rPr>
          <w:b/>
          <w:sz w:val="24"/>
          <w:szCs w:val="24"/>
        </w:rPr>
      </w:pPr>
    </w:p>
    <w:p w14:paraId="6F204680" w14:textId="77777777" w:rsidR="001A2B94" w:rsidRPr="001A2B94" w:rsidRDefault="001A2B94" w:rsidP="000015B5">
      <w:pPr>
        <w:numPr>
          <w:ilvl w:val="1"/>
          <w:numId w:val="51"/>
        </w:numPr>
        <w:tabs>
          <w:tab w:val="left" w:pos="2264"/>
        </w:tabs>
        <w:rPr>
          <w:b/>
          <w:sz w:val="24"/>
        </w:rPr>
      </w:pPr>
      <w:r w:rsidRPr="001A2B94">
        <w:rPr>
          <w:b/>
          <w:sz w:val="24"/>
        </w:rPr>
        <w:t>Трудоемкость</w:t>
      </w:r>
      <w:r w:rsidRPr="001A2B94">
        <w:rPr>
          <w:b/>
          <w:spacing w:val="-3"/>
          <w:sz w:val="24"/>
        </w:rPr>
        <w:t xml:space="preserve"> </w:t>
      </w:r>
      <w:r w:rsidRPr="001A2B94">
        <w:rPr>
          <w:b/>
          <w:sz w:val="24"/>
        </w:rPr>
        <w:t>освоения</w:t>
      </w:r>
      <w:r w:rsidRPr="001A2B94">
        <w:rPr>
          <w:b/>
          <w:spacing w:val="-2"/>
          <w:sz w:val="24"/>
        </w:rPr>
        <w:t xml:space="preserve"> дисциплины</w:t>
      </w:r>
    </w:p>
    <w:p w14:paraId="443D943C" w14:textId="77777777" w:rsidR="001A2B94" w:rsidRPr="001A2B94" w:rsidRDefault="001A2B94" w:rsidP="001A2B94">
      <w:pPr>
        <w:rPr>
          <w:b/>
          <w:sz w:val="14"/>
          <w:szCs w:val="24"/>
        </w:rPr>
      </w:pPr>
    </w:p>
    <w:tbl>
      <w:tblPr>
        <w:tblStyle w:val="TableNormal6"/>
        <w:tblW w:w="0" w:type="auto"/>
        <w:tblInd w:w="1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3"/>
        <w:gridCol w:w="2335"/>
        <w:gridCol w:w="2201"/>
      </w:tblGrid>
      <w:tr w:rsidR="001A2B94" w:rsidRPr="001A2B94" w14:paraId="17F05DF5" w14:textId="77777777" w:rsidTr="001A2B94">
        <w:trPr>
          <w:trHeight w:val="829"/>
        </w:trPr>
        <w:tc>
          <w:tcPr>
            <w:tcW w:w="4813" w:type="dxa"/>
            <w:tcBorders>
              <w:top w:val="single" w:sz="6" w:space="0" w:color="000000"/>
              <w:left w:val="single" w:sz="6" w:space="0" w:color="000000"/>
              <w:bottom w:val="single" w:sz="6" w:space="0" w:color="000000"/>
              <w:right w:val="single" w:sz="6" w:space="0" w:color="000000"/>
            </w:tcBorders>
            <w:hideMark/>
          </w:tcPr>
          <w:p w14:paraId="096CA5D4" w14:textId="77777777" w:rsidR="001A2B94" w:rsidRPr="001A2B94" w:rsidRDefault="001A2B94" w:rsidP="001A2B94">
            <w:pPr>
              <w:spacing w:before="135"/>
              <w:ind w:left="1713" w:right="596" w:hanging="1109"/>
              <w:rPr>
                <w:b/>
                <w:sz w:val="24"/>
                <w:lang w:val="en-US"/>
              </w:rPr>
            </w:pPr>
            <w:proofErr w:type="spellStart"/>
            <w:r w:rsidRPr="001A2B94">
              <w:rPr>
                <w:b/>
                <w:sz w:val="24"/>
                <w:lang w:val="en-US"/>
              </w:rPr>
              <w:t>Наименование</w:t>
            </w:r>
            <w:proofErr w:type="spellEnd"/>
            <w:r w:rsidRPr="001A2B94">
              <w:rPr>
                <w:b/>
                <w:spacing w:val="-15"/>
                <w:sz w:val="24"/>
                <w:lang w:val="en-US"/>
              </w:rPr>
              <w:t xml:space="preserve"> </w:t>
            </w:r>
            <w:proofErr w:type="spellStart"/>
            <w:r w:rsidRPr="001A2B94">
              <w:rPr>
                <w:b/>
                <w:sz w:val="24"/>
                <w:lang w:val="en-US"/>
              </w:rPr>
              <w:t>составных</w:t>
            </w:r>
            <w:proofErr w:type="spellEnd"/>
            <w:r w:rsidRPr="001A2B94">
              <w:rPr>
                <w:b/>
                <w:spacing w:val="-15"/>
                <w:sz w:val="24"/>
                <w:lang w:val="en-US"/>
              </w:rPr>
              <w:t xml:space="preserve"> </w:t>
            </w:r>
            <w:proofErr w:type="spellStart"/>
            <w:r w:rsidRPr="001A2B94">
              <w:rPr>
                <w:b/>
                <w:sz w:val="24"/>
                <w:lang w:val="en-US"/>
              </w:rPr>
              <w:t>частей</w:t>
            </w:r>
            <w:proofErr w:type="spellEnd"/>
            <w:r w:rsidRPr="001A2B94">
              <w:rPr>
                <w:b/>
                <w:sz w:val="24"/>
                <w:lang w:val="en-US"/>
              </w:rPr>
              <w:t xml:space="preserve"> </w:t>
            </w:r>
            <w:proofErr w:type="spellStart"/>
            <w:r w:rsidRPr="001A2B94">
              <w:rPr>
                <w:b/>
                <w:spacing w:val="-2"/>
                <w:sz w:val="24"/>
                <w:lang w:val="en-US"/>
              </w:rPr>
              <w:t>дисциплины</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28227C4D" w14:textId="77777777" w:rsidR="001A2B94" w:rsidRPr="001A2B94" w:rsidRDefault="001A2B94" w:rsidP="001A2B94">
            <w:pPr>
              <w:spacing w:before="275"/>
              <w:ind w:left="10" w:right="3"/>
              <w:jc w:val="center"/>
              <w:rPr>
                <w:b/>
                <w:sz w:val="24"/>
                <w:lang w:val="en-US"/>
              </w:rPr>
            </w:pPr>
            <w:proofErr w:type="spellStart"/>
            <w:r w:rsidRPr="001A2B94">
              <w:rPr>
                <w:b/>
                <w:sz w:val="24"/>
                <w:lang w:val="en-US"/>
              </w:rPr>
              <w:t>Объем</w:t>
            </w:r>
            <w:proofErr w:type="spellEnd"/>
            <w:r w:rsidRPr="001A2B94">
              <w:rPr>
                <w:b/>
                <w:spacing w:val="-4"/>
                <w:sz w:val="24"/>
                <w:lang w:val="en-US"/>
              </w:rPr>
              <w:t xml:space="preserve"> </w:t>
            </w:r>
            <w:r w:rsidRPr="001A2B94">
              <w:rPr>
                <w:b/>
                <w:sz w:val="24"/>
                <w:lang w:val="en-US"/>
              </w:rPr>
              <w:t>в</w:t>
            </w:r>
            <w:r w:rsidRPr="001A2B94">
              <w:rPr>
                <w:b/>
                <w:spacing w:val="-1"/>
                <w:sz w:val="24"/>
                <w:lang w:val="en-US"/>
              </w:rPr>
              <w:t xml:space="preserve"> </w:t>
            </w:r>
            <w:proofErr w:type="spellStart"/>
            <w:r w:rsidRPr="001A2B94">
              <w:rPr>
                <w:b/>
                <w:spacing w:val="-2"/>
                <w:sz w:val="24"/>
                <w:lang w:val="en-US"/>
              </w:rPr>
              <w:t>часах</w:t>
            </w:r>
            <w:proofErr w:type="spellEnd"/>
          </w:p>
        </w:tc>
        <w:tc>
          <w:tcPr>
            <w:tcW w:w="2201" w:type="dxa"/>
            <w:tcBorders>
              <w:top w:val="single" w:sz="6" w:space="0" w:color="000000"/>
              <w:left w:val="single" w:sz="6" w:space="0" w:color="000000"/>
              <w:bottom w:val="single" w:sz="6" w:space="0" w:color="000000"/>
              <w:right w:val="single" w:sz="6" w:space="0" w:color="000000"/>
            </w:tcBorders>
            <w:hideMark/>
          </w:tcPr>
          <w:p w14:paraId="4E0757FC" w14:textId="77777777" w:rsidR="001A2B94" w:rsidRPr="001A2B94" w:rsidRDefault="001A2B94" w:rsidP="001A2B94">
            <w:pPr>
              <w:ind w:left="28" w:right="7"/>
              <w:jc w:val="center"/>
              <w:rPr>
                <w:b/>
                <w:sz w:val="24"/>
              </w:rPr>
            </w:pPr>
            <w:r w:rsidRPr="001A2B94">
              <w:rPr>
                <w:b/>
                <w:sz w:val="24"/>
              </w:rPr>
              <w:t>В</w:t>
            </w:r>
            <w:r w:rsidRPr="001A2B94">
              <w:rPr>
                <w:b/>
                <w:spacing w:val="-13"/>
                <w:sz w:val="24"/>
              </w:rPr>
              <w:t xml:space="preserve"> </w:t>
            </w:r>
            <w:r w:rsidRPr="001A2B94">
              <w:rPr>
                <w:b/>
                <w:sz w:val="24"/>
              </w:rPr>
              <w:t>т.ч.</w:t>
            </w:r>
            <w:r w:rsidRPr="001A2B94">
              <w:rPr>
                <w:b/>
                <w:spacing w:val="-13"/>
                <w:sz w:val="24"/>
              </w:rPr>
              <w:t xml:space="preserve"> </w:t>
            </w:r>
            <w:r w:rsidRPr="001A2B94">
              <w:rPr>
                <w:b/>
                <w:sz w:val="24"/>
              </w:rPr>
              <w:t>в</w:t>
            </w:r>
            <w:r w:rsidRPr="001A2B94">
              <w:rPr>
                <w:b/>
                <w:spacing w:val="-13"/>
                <w:sz w:val="24"/>
              </w:rPr>
              <w:t xml:space="preserve"> </w:t>
            </w:r>
            <w:r w:rsidRPr="001A2B94">
              <w:rPr>
                <w:b/>
                <w:sz w:val="24"/>
              </w:rPr>
              <w:t xml:space="preserve">форме </w:t>
            </w:r>
            <w:proofErr w:type="spellStart"/>
            <w:r w:rsidRPr="001A2B94">
              <w:rPr>
                <w:b/>
                <w:spacing w:val="-2"/>
                <w:sz w:val="24"/>
              </w:rPr>
              <w:t>практ</w:t>
            </w:r>
            <w:proofErr w:type="spellEnd"/>
            <w:r w:rsidRPr="001A2B94">
              <w:rPr>
                <w:b/>
                <w:spacing w:val="-2"/>
                <w:sz w:val="24"/>
              </w:rPr>
              <w:t>.</w:t>
            </w:r>
          </w:p>
          <w:p w14:paraId="0AC7395D" w14:textId="77777777" w:rsidR="001A2B94" w:rsidRPr="001A2B94" w:rsidRDefault="001A2B94" w:rsidP="001A2B94">
            <w:pPr>
              <w:spacing w:line="259" w:lineRule="exact"/>
              <w:ind w:left="28" w:right="10"/>
              <w:jc w:val="center"/>
              <w:rPr>
                <w:b/>
                <w:sz w:val="24"/>
                <w:lang w:val="en-US"/>
              </w:rPr>
            </w:pPr>
            <w:proofErr w:type="spellStart"/>
            <w:r w:rsidRPr="001A2B94">
              <w:rPr>
                <w:b/>
                <w:spacing w:val="-2"/>
                <w:sz w:val="24"/>
                <w:lang w:val="en-US"/>
              </w:rPr>
              <w:t>подготовки</w:t>
            </w:r>
            <w:proofErr w:type="spellEnd"/>
          </w:p>
        </w:tc>
      </w:tr>
      <w:tr w:rsidR="001A2B94" w:rsidRPr="001A2B94" w14:paraId="48B22263" w14:textId="77777777" w:rsidTr="001A2B94">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7B514A2E" w14:textId="77777777" w:rsidR="001A2B94" w:rsidRPr="001A2B94" w:rsidRDefault="001A2B94" w:rsidP="001A2B94">
            <w:pPr>
              <w:spacing w:line="255" w:lineRule="exact"/>
              <w:ind w:left="107"/>
              <w:rPr>
                <w:sz w:val="24"/>
                <w:lang w:val="en-US"/>
              </w:rPr>
            </w:pPr>
            <w:proofErr w:type="spellStart"/>
            <w:r w:rsidRPr="001A2B94">
              <w:rPr>
                <w:sz w:val="24"/>
                <w:lang w:val="en-US"/>
              </w:rPr>
              <w:t>Учебные</w:t>
            </w:r>
            <w:proofErr w:type="spellEnd"/>
            <w:r w:rsidRPr="001A2B94">
              <w:rPr>
                <w:spacing w:val="-4"/>
                <w:sz w:val="24"/>
                <w:lang w:val="en-US"/>
              </w:rPr>
              <w:t xml:space="preserve"> </w:t>
            </w:r>
            <w:proofErr w:type="spellStart"/>
            <w:r w:rsidRPr="001A2B94">
              <w:rPr>
                <w:spacing w:val="-2"/>
                <w:sz w:val="24"/>
                <w:lang w:val="en-US"/>
              </w:rPr>
              <w:t>занятия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7897C02B" w14:textId="77777777" w:rsidR="001A2B94" w:rsidRPr="001A2B94" w:rsidRDefault="001A2B94" w:rsidP="001A2B94">
            <w:pPr>
              <w:spacing w:line="255" w:lineRule="exact"/>
              <w:ind w:left="10" w:right="3"/>
              <w:jc w:val="center"/>
              <w:rPr>
                <w:sz w:val="24"/>
                <w:lang w:val="en-US"/>
              </w:rPr>
            </w:pPr>
            <w:r w:rsidRPr="001A2B94">
              <w:rPr>
                <w:spacing w:val="-5"/>
                <w:sz w:val="24"/>
                <w:lang w:val="en-US"/>
              </w:rPr>
              <w:t>54</w:t>
            </w:r>
          </w:p>
        </w:tc>
        <w:tc>
          <w:tcPr>
            <w:tcW w:w="2201" w:type="dxa"/>
            <w:tcBorders>
              <w:top w:val="single" w:sz="6" w:space="0" w:color="000000"/>
              <w:left w:val="single" w:sz="6" w:space="0" w:color="000000"/>
              <w:bottom w:val="single" w:sz="6" w:space="0" w:color="000000"/>
              <w:right w:val="single" w:sz="6" w:space="0" w:color="000000"/>
            </w:tcBorders>
            <w:hideMark/>
          </w:tcPr>
          <w:p w14:paraId="70B41C64" w14:textId="77777777" w:rsidR="001A2B94" w:rsidRPr="001A2B94" w:rsidRDefault="001A2B94" w:rsidP="001A2B94">
            <w:pPr>
              <w:spacing w:line="255" w:lineRule="exact"/>
              <w:ind w:left="28" w:right="10"/>
              <w:jc w:val="center"/>
              <w:rPr>
                <w:sz w:val="24"/>
                <w:lang w:val="en-US"/>
              </w:rPr>
            </w:pPr>
            <w:r w:rsidRPr="001A2B94">
              <w:rPr>
                <w:spacing w:val="-5"/>
                <w:sz w:val="24"/>
                <w:lang w:val="en-US"/>
              </w:rPr>
              <w:t>14</w:t>
            </w:r>
          </w:p>
        </w:tc>
      </w:tr>
      <w:tr w:rsidR="001A2B94" w:rsidRPr="001A2B94" w14:paraId="20DD71AD" w14:textId="77777777" w:rsidTr="001A2B94">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74DE05C1" w14:textId="77777777" w:rsidR="001A2B94" w:rsidRPr="001A2B94" w:rsidRDefault="001A2B94" w:rsidP="001A2B94">
            <w:pPr>
              <w:spacing w:line="255" w:lineRule="exact"/>
              <w:ind w:left="107"/>
              <w:rPr>
                <w:sz w:val="24"/>
                <w:lang w:val="en-US"/>
              </w:rPr>
            </w:pPr>
            <w:proofErr w:type="spellStart"/>
            <w:r w:rsidRPr="001A2B94">
              <w:rPr>
                <w:sz w:val="24"/>
                <w:lang w:val="en-US"/>
              </w:rPr>
              <w:t>Самостоятельная</w:t>
            </w:r>
            <w:proofErr w:type="spellEnd"/>
            <w:r w:rsidRPr="001A2B94">
              <w:rPr>
                <w:spacing w:val="-5"/>
                <w:sz w:val="24"/>
                <w:lang w:val="en-US"/>
              </w:rPr>
              <w:t xml:space="preserve"> </w:t>
            </w:r>
            <w:proofErr w:type="spellStart"/>
            <w:r w:rsidRPr="001A2B94">
              <w:rPr>
                <w:spacing w:val="-2"/>
                <w:sz w:val="24"/>
                <w:lang w:val="en-US"/>
              </w:rPr>
              <w:t>работа</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048FBC7F" w14:textId="77777777" w:rsidR="001A2B94" w:rsidRPr="001A2B94" w:rsidRDefault="001A2B94" w:rsidP="001A2B94">
            <w:pPr>
              <w:spacing w:line="255" w:lineRule="exact"/>
              <w:ind w:left="10"/>
              <w:jc w:val="center"/>
              <w:rPr>
                <w:sz w:val="24"/>
                <w:lang w:val="en-US"/>
              </w:rPr>
            </w:pPr>
            <w:r w:rsidRPr="001A2B94">
              <w:rPr>
                <w:spacing w:val="-10"/>
                <w:sz w:val="24"/>
                <w:lang w:val="en-US"/>
              </w:rPr>
              <w:t>-</w:t>
            </w:r>
          </w:p>
        </w:tc>
        <w:tc>
          <w:tcPr>
            <w:tcW w:w="2201" w:type="dxa"/>
            <w:tcBorders>
              <w:top w:val="single" w:sz="6" w:space="0" w:color="000000"/>
              <w:left w:val="single" w:sz="6" w:space="0" w:color="000000"/>
              <w:bottom w:val="single" w:sz="6" w:space="0" w:color="000000"/>
              <w:right w:val="single" w:sz="6" w:space="0" w:color="000000"/>
            </w:tcBorders>
            <w:hideMark/>
          </w:tcPr>
          <w:p w14:paraId="193EFF86" w14:textId="77777777" w:rsidR="001A2B94" w:rsidRPr="001A2B94" w:rsidRDefault="001A2B94" w:rsidP="001A2B94">
            <w:pPr>
              <w:spacing w:line="255" w:lineRule="exact"/>
              <w:ind w:left="28" w:right="12"/>
              <w:jc w:val="center"/>
              <w:rPr>
                <w:sz w:val="24"/>
                <w:lang w:val="en-US"/>
              </w:rPr>
            </w:pPr>
            <w:r w:rsidRPr="001A2B94">
              <w:rPr>
                <w:spacing w:val="-10"/>
                <w:sz w:val="24"/>
                <w:lang w:val="en-US"/>
              </w:rPr>
              <w:t>-</w:t>
            </w:r>
          </w:p>
        </w:tc>
      </w:tr>
      <w:tr w:rsidR="001A2B94" w:rsidRPr="001A2B94" w14:paraId="04DF1376" w14:textId="77777777" w:rsidTr="001A2B94">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6A5EC3F3" w14:textId="77777777" w:rsidR="001A2B94" w:rsidRPr="001A2B94" w:rsidRDefault="001A2B94" w:rsidP="001A2B94">
            <w:pPr>
              <w:spacing w:line="255" w:lineRule="exact"/>
              <w:ind w:left="107"/>
              <w:rPr>
                <w:sz w:val="24"/>
                <w:lang w:val="en-US"/>
              </w:rPr>
            </w:pPr>
            <w:proofErr w:type="spellStart"/>
            <w:r w:rsidRPr="001A2B94">
              <w:rPr>
                <w:sz w:val="24"/>
                <w:lang w:val="en-US"/>
              </w:rPr>
              <w:t>Промежуточная</w:t>
            </w:r>
            <w:proofErr w:type="spellEnd"/>
            <w:r w:rsidRPr="001A2B94">
              <w:rPr>
                <w:spacing w:val="-8"/>
                <w:sz w:val="24"/>
                <w:lang w:val="en-US"/>
              </w:rPr>
              <w:t xml:space="preserve"> </w:t>
            </w:r>
            <w:proofErr w:type="spellStart"/>
            <w:r w:rsidRPr="001A2B94">
              <w:rPr>
                <w:spacing w:val="-2"/>
                <w:sz w:val="24"/>
                <w:lang w:val="en-US"/>
              </w:rPr>
              <w:t>аттестация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509033C4" w14:textId="77777777" w:rsidR="001A2B94" w:rsidRPr="001A2B94" w:rsidRDefault="001A2B94" w:rsidP="001A2B94">
            <w:pPr>
              <w:spacing w:line="255" w:lineRule="exact"/>
              <w:ind w:left="10" w:right="3"/>
              <w:jc w:val="center"/>
              <w:rPr>
                <w:sz w:val="24"/>
                <w:lang w:val="en-US"/>
              </w:rPr>
            </w:pPr>
            <w:r w:rsidRPr="001A2B94">
              <w:rPr>
                <w:spacing w:val="-5"/>
                <w:sz w:val="24"/>
                <w:lang w:val="en-US"/>
              </w:rPr>
              <w:t>ХХ</w:t>
            </w:r>
          </w:p>
        </w:tc>
        <w:tc>
          <w:tcPr>
            <w:tcW w:w="2201" w:type="dxa"/>
            <w:tcBorders>
              <w:top w:val="single" w:sz="6" w:space="0" w:color="000000"/>
              <w:left w:val="single" w:sz="6" w:space="0" w:color="000000"/>
              <w:bottom w:val="single" w:sz="6" w:space="0" w:color="000000"/>
              <w:right w:val="single" w:sz="6" w:space="0" w:color="000000"/>
            </w:tcBorders>
            <w:hideMark/>
          </w:tcPr>
          <w:p w14:paraId="471ED506" w14:textId="77777777" w:rsidR="001A2B94" w:rsidRPr="001A2B94" w:rsidRDefault="001A2B94" w:rsidP="001A2B94">
            <w:pPr>
              <w:spacing w:line="255" w:lineRule="exact"/>
              <w:ind w:left="28" w:right="10"/>
              <w:jc w:val="center"/>
              <w:rPr>
                <w:sz w:val="24"/>
                <w:lang w:val="en-US"/>
              </w:rPr>
            </w:pPr>
            <w:r w:rsidRPr="001A2B94">
              <w:rPr>
                <w:spacing w:val="-5"/>
                <w:sz w:val="24"/>
                <w:lang w:val="en-US"/>
              </w:rPr>
              <w:t>ХХ</w:t>
            </w:r>
          </w:p>
        </w:tc>
      </w:tr>
      <w:tr w:rsidR="001A2B94" w:rsidRPr="001A2B94" w14:paraId="4C2F00FE" w14:textId="77777777" w:rsidTr="001A2B94">
        <w:trPr>
          <w:trHeight w:val="278"/>
        </w:trPr>
        <w:tc>
          <w:tcPr>
            <w:tcW w:w="4813" w:type="dxa"/>
            <w:tcBorders>
              <w:top w:val="single" w:sz="6" w:space="0" w:color="000000"/>
              <w:left w:val="single" w:sz="6" w:space="0" w:color="000000"/>
              <w:bottom w:val="single" w:sz="6" w:space="0" w:color="000000"/>
              <w:right w:val="single" w:sz="6" w:space="0" w:color="000000"/>
            </w:tcBorders>
            <w:hideMark/>
          </w:tcPr>
          <w:p w14:paraId="7CFA45E5" w14:textId="77777777" w:rsidR="001A2B94" w:rsidRPr="001A2B94" w:rsidRDefault="001A2B94" w:rsidP="001A2B94">
            <w:pPr>
              <w:spacing w:line="258" w:lineRule="exact"/>
              <w:ind w:left="107"/>
              <w:rPr>
                <w:sz w:val="24"/>
                <w:lang w:val="en-US"/>
              </w:rPr>
            </w:pPr>
            <w:proofErr w:type="spellStart"/>
            <w:r w:rsidRPr="001A2B94">
              <w:rPr>
                <w:spacing w:val="-2"/>
                <w:sz w:val="24"/>
                <w:lang w:val="en-US"/>
              </w:rPr>
              <w:t>Всего</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28584C97" w14:textId="77777777" w:rsidR="001A2B94" w:rsidRPr="001A2B94" w:rsidRDefault="001A2B94" w:rsidP="001A2B94">
            <w:pPr>
              <w:spacing w:line="258" w:lineRule="exact"/>
              <w:ind w:left="10" w:right="3"/>
              <w:jc w:val="center"/>
              <w:rPr>
                <w:b/>
                <w:sz w:val="24"/>
                <w:lang w:val="en-US"/>
              </w:rPr>
            </w:pPr>
            <w:r w:rsidRPr="001A2B94">
              <w:rPr>
                <w:b/>
                <w:spacing w:val="-5"/>
                <w:sz w:val="24"/>
                <w:lang w:val="en-US"/>
              </w:rPr>
              <w:t>54</w:t>
            </w:r>
          </w:p>
        </w:tc>
        <w:tc>
          <w:tcPr>
            <w:tcW w:w="2201" w:type="dxa"/>
            <w:tcBorders>
              <w:top w:val="single" w:sz="6" w:space="0" w:color="000000"/>
              <w:left w:val="single" w:sz="6" w:space="0" w:color="000000"/>
              <w:bottom w:val="single" w:sz="6" w:space="0" w:color="000000"/>
              <w:right w:val="single" w:sz="6" w:space="0" w:color="000000"/>
            </w:tcBorders>
            <w:hideMark/>
          </w:tcPr>
          <w:p w14:paraId="5E7F13FF" w14:textId="77777777" w:rsidR="001A2B94" w:rsidRPr="001A2B94" w:rsidRDefault="001A2B94" w:rsidP="001A2B94">
            <w:pPr>
              <w:spacing w:line="258" w:lineRule="exact"/>
              <w:ind w:left="28" w:right="10"/>
              <w:jc w:val="center"/>
              <w:rPr>
                <w:b/>
                <w:sz w:val="24"/>
                <w:lang w:val="en-US"/>
              </w:rPr>
            </w:pPr>
            <w:r w:rsidRPr="001A2B94">
              <w:rPr>
                <w:b/>
                <w:spacing w:val="-5"/>
                <w:sz w:val="24"/>
                <w:lang w:val="en-US"/>
              </w:rPr>
              <w:t>14</w:t>
            </w:r>
          </w:p>
        </w:tc>
      </w:tr>
    </w:tbl>
    <w:p w14:paraId="4245E491" w14:textId="77777777" w:rsidR="001A2B94" w:rsidRPr="001A2B94" w:rsidRDefault="001A2B94" w:rsidP="001A2B94">
      <w:pPr>
        <w:widowControl/>
        <w:autoSpaceDE/>
        <w:autoSpaceDN/>
        <w:rPr>
          <w:b/>
          <w:sz w:val="24"/>
        </w:rPr>
        <w:sectPr w:rsidR="001A2B94" w:rsidRPr="001A2B94" w:rsidSect="001A2B94">
          <w:pgSz w:w="11910" w:h="16840"/>
          <w:pgMar w:top="1200" w:right="708" w:bottom="1200" w:left="566" w:header="0" w:footer="971" w:gutter="0"/>
          <w:cols w:space="720"/>
        </w:sectPr>
      </w:pPr>
    </w:p>
    <w:p w14:paraId="0E5E75C8" w14:textId="77777777" w:rsidR="001A2B94" w:rsidRPr="001A2B94" w:rsidRDefault="001A2B94" w:rsidP="000015B5">
      <w:pPr>
        <w:numPr>
          <w:ilvl w:val="1"/>
          <w:numId w:val="51"/>
        </w:numPr>
        <w:tabs>
          <w:tab w:val="left" w:pos="1410"/>
        </w:tabs>
        <w:spacing w:before="78"/>
        <w:ind w:left="1410"/>
        <w:rPr>
          <w:b/>
          <w:sz w:val="24"/>
        </w:rPr>
      </w:pPr>
      <w:r w:rsidRPr="001A2B94">
        <w:rPr>
          <w:b/>
          <w:sz w:val="24"/>
        </w:rPr>
        <w:lastRenderedPageBreak/>
        <w:t>Примерное</w:t>
      </w:r>
      <w:r w:rsidRPr="001A2B94">
        <w:rPr>
          <w:b/>
          <w:spacing w:val="-6"/>
          <w:sz w:val="24"/>
        </w:rPr>
        <w:t xml:space="preserve"> </w:t>
      </w:r>
      <w:r w:rsidRPr="001A2B94">
        <w:rPr>
          <w:b/>
          <w:sz w:val="24"/>
        </w:rPr>
        <w:t>содержание</w:t>
      </w:r>
      <w:r w:rsidRPr="001A2B94">
        <w:rPr>
          <w:b/>
          <w:spacing w:val="-5"/>
          <w:sz w:val="24"/>
        </w:rPr>
        <w:t xml:space="preserve"> </w:t>
      </w:r>
      <w:r w:rsidRPr="001A2B94">
        <w:rPr>
          <w:b/>
          <w:spacing w:val="-2"/>
          <w:sz w:val="24"/>
        </w:rPr>
        <w:t>дисциплины</w:t>
      </w:r>
    </w:p>
    <w:p w14:paraId="58D92ABC" w14:textId="77777777" w:rsidR="001A2B94" w:rsidRPr="001A2B94" w:rsidRDefault="001A2B94" w:rsidP="001A2B94">
      <w:pPr>
        <w:spacing w:before="1"/>
        <w:rPr>
          <w:b/>
          <w:sz w:val="14"/>
          <w:szCs w:val="24"/>
        </w:rPr>
      </w:pPr>
    </w:p>
    <w:tbl>
      <w:tblPr>
        <w:tblStyle w:val="TableNormal6"/>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8365"/>
        <w:gridCol w:w="2127"/>
        <w:gridCol w:w="2268"/>
      </w:tblGrid>
      <w:tr w:rsidR="001A2B94" w:rsidRPr="001A2B94" w14:paraId="3457951D" w14:textId="77777777" w:rsidTr="001A2B94">
        <w:trPr>
          <w:trHeight w:val="1933"/>
        </w:trPr>
        <w:tc>
          <w:tcPr>
            <w:tcW w:w="2043" w:type="dxa"/>
            <w:tcBorders>
              <w:top w:val="single" w:sz="4" w:space="0" w:color="000000"/>
              <w:left w:val="single" w:sz="4" w:space="0" w:color="000000"/>
              <w:bottom w:val="single" w:sz="4" w:space="0" w:color="000000"/>
              <w:right w:val="single" w:sz="4" w:space="0" w:color="000000"/>
            </w:tcBorders>
          </w:tcPr>
          <w:p w14:paraId="1E49472A" w14:textId="77777777" w:rsidR="001A2B94" w:rsidRPr="001A2B94" w:rsidRDefault="001A2B94" w:rsidP="001A2B94">
            <w:pPr>
              <w:rPr>
                <w:b/>
                <w:lang w:val="en-US"/>
              </w:rPr>
            </w:pPr>
          </w:p>
          <w:p w14:paraId="7C3BDA11" w14:textId="77777777" w:rsidR="001A2B94" w:rsidRPr="001A2B94" w:rsidRDefault="001A2B94" w:rsidP="001A2B94">
            <w:pPr>
              <w:spacing w:before="169"/>
              <w:rPr>
                <w:b/>
                <w:lang w:val="en-US"/>
              </w:rPr>
            </w:pPr>
          </w:p>
          <w:p w14:paraId="1F29A6C7" w14:textId="77777777" w:rsidR="001A2B94" w:rsidRPr="001A2B94" w:rsidRDefault="001A2B94" w:rsidP="001A2B94">
            <w:pPr>
              <w:spacing w:line="276" w:lineRule="auto"/>
              <w:ind w:left="283"/>
              <w:rPr>
                <w:b/>
                <w:lang w:val="en-US"/>
              </w:rPr>
            </w:pPr>
            <w:proofErr w:type="spellStart"/>
            <w:r w:rsidRPr="001A2B94">
              <w:rPr>
                <w:b/>
                <w:spacing w:val="-2"/>
                <w:lang w:val="en-US"/>
              </w:rPr>
              <w:t>Наименование</w:t>
            </w:r>
            <w:proofErr w:type="spellEnd"/>
            <w:r w:rsidRPr="001A2B94">
              <w:rPr>
                <w:b/>
                <w:spacing w:val="-2"/>
                <w:lang w:val="en-US"/>
              </w:rPr>
              <w:t xml:space="preserve"> </w:t>
            </w:r>
            <w:proofErr w:type="spellStart"/>
            <w:r w:rsidRPr="001A2B94">
              <w:rPr>
                <w:b/>
                <w:lang w:val="en-US"/>
              </w:rPr>
              <w:t>разделов</w:t>
            </w:r>
            <w:proofErr w:type="spellEnd"/>
            <w:r w:rsidRPr="001A2B94">
              <w:rPr>
                <w:b/>
                <w:spacing w:val="-5"/>
                <w:lang w:val="en-US"/>
              </w:rPr>
              <w:t xml:space="preserve"> </w:t>
            </w:r>
            <w:r w:rsidRPr="001A2B94">
              <w:rPr>
                <w:b/>
                <w:lang w:val="en-US"/>
              </w:rPr>
              <w:t>и</w:t>
            </w:r>
            <w:r w:rsidRPr="001A2B94">
              <w:rPr>
                <w:b/>
                <w:spacing w:val="-1"/>
                <w:lang w:val="en-US"/>
              </w:rPr>
              <w:t xml:space="preserve"> </w:t>
            </w:r>
            <w:proofErr w:type="spellStart"/>
            <w:r w:rsidRPr="001A2B94">
              <w:rPr>
                <w:b/>
                <w:spacing w:val="-5"/>
                <w:lang w:val="en-US"/>
              </w:rPr>
              <w:t>тем</w:t>
            </w:r>
            <w:proofErr w:type="spellEnd"/>
          </w:p>
        </w:tc>
        <w:tc>
          <w:tcPr>
            <w:tcW w:w="8365" w:type="dxa"/>
            <w:tcBorders>
              <w:top w:val="single" w:sz="4" w:space="0" w:color="000000"/>
              <w:left w:val="single" w:sz="4" w:space="0" w:color="000000"/>
              <w:bottom w:val="single" w:sz="4" w:space="0" w:color="000000"/>
              <w:right w:val="single" w:sz="4" w:space="0" w:color="000000"/>
            </w:tcBorders>
          </w:tcPr>
          <w:p w14:paraId="1BEFE9A6" w14:textId="77777777" w:rsidR="001A2B94" w:rsidRPr="001A2B94" w:rsidRDefault="001A2B94" w:rsidP="001A2B94">
            <w:pPr>
              <w:rPr>
                <w:b/>
                <w:lang w:val="en-US"/>
              </w:rPr>
            </w:pPr>
          </w:p>
          <w:p w14:paraId="5DE35879" w14:textId="77777777" w:rsidR="001A2B94" w:rsidRPr="001A2B94" w:rsidRDefault="001A2B94" w:rsidP="001A2B94">
            <w:pPr>
              <w:spacing w:before="207"/>
              <w:rPr>
                <w:b/>
                <w:lang w:val="en-US"/>
              </w:rPr>
            </w:pPr>
          </w:p>
          <w:p w14:paraId="75C60B9F" w14:textId="77777777" w:rsidR="001A2B94" w:rsidRPr="001A2B94" w:rsidRDefault="001A2B94" w:rsidP="001A2B94">
            <w:pPr>
              <w:ind w:left="3497" w:hanging="2792"/>
              <w:rPr>
                <w:b/>
              </w:rPr>
            </w:pPr>
            <w:r w:rsidRPr="001A2B94">
              <w:rPr>
                <w:b/>
              </w:rPr>
              <w:t>Содержание</w:t>
            </w:r>
            <w:r w:rsidRPr="001A2B94">
              <w:rPr>
                <w:b/>
                <w:spacing w:val="-6"/>
              </w:rPr>
              <w:t xml:space="preserve"> </w:t>
            </w:r>
            <w:r w:rsidRPr="001A2B94">
              <w:rPr>
                <w:b/>
              </w:rPr>
              <w:t>учебного</w:t>
            </w:r>
            <w:r w:rsidRPr="001A2B94">
              <w:rPr>
                <w:b/>
                <w:spacing w:val="-8"/>
              </w:rPr>
              <w:t xml:space="preserve"> </w:t>
            </w:r>
            <w:r w:rsidRPr="001A2B94">
              <w:rPr>
                <w:b/>
              </w:rPr>
              <w:t>материала</w:t>
            </w:r>
            <w:r w:rsidRPr="001A2B94">
              <w:rPr>
                <w:b/>
                <w:spacing w:val="-6"/>
              </w:rPr>
              <w:t xml:space="preserve"> </w:t>
            </w:r>
            <w:r w:rsidRPr="001A2B94">
              <w:rPr>
                <w:b/>
              </w:rPr>
              <w:t>и</w:t>
            </w:r>
            <w:r w:rsidRPr="001A2B94">
              <w:rPr>
                <w:b/>
                <w:spacing w:val="-4"/>
              </w:rPr>
              <w:t xml:space="preserve"> </w:t>
            </w:r>
            <w:r w:rsidRPr="001A2B94">
              <w:rPr>
                <w:b/>
              </w:rPr>
              <w:t>формы</w:t>
            </w:r>
            <w:r w:rsidRPr="001A2B94">
              <w:rPr>
                <w:b/>
                <w:spacing w:val="-6"/>
              </w:rPr>
              <w:t xml:space="preserve"> </w:t>
            </w:r>
            <w:r w:rsidRPr="001A2B94">
              <w:rPr>
                <w:b/>
              </w:rPr>
              <w:t>организации</w:t>
            </w:r>
            <w:r w:rsidRPr="001A2B94">
              <w:rPr>
                <w:b/>
                <w:spacing w:val="-9"/>
              </w:rPr>
              <w:t xml:space="preserve"> </w:t>
            </w:r>
            <w:r w:rsidRPr="001A2B94">
              <w:rPr>
                <w:b/>
              </w:rPr>
              <w:t xml:space="preserve">деятельности </w:t>
            </w:r>
            <w:r w:rsidRPr="001A2B94">
              <w:rPr>
                <w:b/>
                <w:spacing w:val="-2"/>
              </w:rPr>
              <w:t>обучающихся</w:t>
            </w:r>
          </w:p>
        </w:tc>
        <w:tc>
          <w:tcPr>
            <w:tcW w:w="2127" w:type="dxa"/>
            <w:tcBorders>
              <w:top w:val="single" w:sz="4" w:space="0" w:color="000000"/>
              <w:left w:val="single" w:sz="4" w:space="0" w:color="000000"/>
              <w:bottom w:val="single" w:sz="4" w:space="0" w:color="000000"/>
              <w:right w:val="single" w:sz="4" w:space="0" w:color="000000"/>
            </w:tcBorders>
            <w:hideMark/>
          </w:tcPr>
          <w:p w14:paraId="49B8C1A8" w14:textId="77777777" w:rsidR="001A2B94" w:rsidRPr="001A2B94" w:rsidRDefault="001A2B94" w:rsidP="001A2B94">
            <w:pPr>
              <w:ind w:left="8" w:right="1"/>
              <w:jc w:val="center"/>
              <w:rPr>
                <w:b/>
                <w:sz w:val="24"/>
              </w:rPr>
            </w:pPr>
            <w:r w:rsidRPr="001A2B94">
              <w:rPr>
                <w:b/>
                <w:sz w:val="24"/>
              </w:rPr>
              <w:t>Объем,</w:t>
            </w:r>
            <w:r w:rsidRPr="001A2B94">
              <w:rPr>
                <w:b/>
                <w:spacing w:val="-10"/>
                <w:sz w:val="24"/>
              </w:rPr>
              <w:t xml:space="preserve"> </w:t>
            </w:r>
            <w:r w:rsidRPr="001A2B94">
              <w:rPr>
                <w:b/>
                <w:sz w:val="24"/>
              </w:rPr>
              <w:t>акад.</w:t>
            </w:r>
            <w:r w:rsidRPr="001A2B94">
              <w:rPr>
                <w:b/>
                <w:spacing w:val="-10"/>
                <w:sz w:val="24"/>
              </w:rPr>
              <w:t xml:space="preserve"> </w:t>
            </w:r>
            <w:r w:rsidRPr="001A2B94">
              <w:rPr>
                <w:b/>
                <w:sz w:val="24"/>
              </w:rPr>
              <w:t>ч</w:t>
            </w:r>
            <w:r w:rsidRPr="001A2B94">
              <w:rPr>
                <w:b/>
                <w:spacing w:val="-11"/>
                <w:sz w:val="24"/>
              </w:rPr>
              <w:t xml:space="preserve"> </w:t>
            </w:r>
            <w:r w:rsidRPr="001A2B94">
              <w:rPr>
                <w:b/>
                <w:sz w:val="24"/>
              </w:rPr>
              <w:t>/</w:t>
            </w:r>
            <w:r w:rsidRPr="001A2B94">
              <w:rPr>
                <w:b/>
                <w:spacing w:val="-10"/>
                <w:sz w:val="24"/>
              </w:rPr>
              <w:t xml:space="preserve"> </w:t>
            </w:r>
            <w:r w:rsidRPr="001A2B94">
              <w:rPr>
                <w:b/>
                <w:sz w:val="24"/>
              </w:rPr>
              <w:t>в том числе</w:t>
            </w:r>
          </w:p>
          <w:p w14:paraId="4FEA1D47" w14:textId="77777777" w:rsidR="001A2B94" w:rsidRPr="001A2B94" w:rsidRDefault="001A2B94" w:rsidP="001A2B94">
            <w:pPr>
              <w:ind w:left="294" w:right="288" w:firstLine="3"/>
              <w:jc w:val="center"/>
              <w:rPr>
                <w:b/>
                <w:sz w:val="24"/>
              </w:rPr>
            </w:pPr>
            <w:r w:rsidRPr="001A2B94">
              <w:rPr>
                <w:b/>
                <w:sz w:val="24"/>
              </w:rPr>
              <w:t xml:space="preserve">в форме </w:t>
            </w:r>
            <w:r w:rsidRPr="001A2B94">
              <w:rPr>
                <w:b/>
                <w:spacing w:val="-2"/>
                <w:sz w:val="24"/>
              </w:rPr>
              <w:t xml:space="preserve">практической подготовки, </w:t>
            </w:r>
            <w:r w:rsidRPr="001A2B94">
              <w:rPr>
                <w:b/>
                <w:sz w:val="24"/>
              </w:rPr>
              <w:t>акад. ч</w:t>
            </w:r>
          </w:p>
        </w:tc>
        <w:tc>
          <w:tcPr>
            <w:tcW w:w="2268" w:type="dxa"/>
            <w:tcBorders>
              <w:top w:val="single" w:sz="4" w:space="0" w:color="000000"/>
              <w:left w:val="single" w:sz="4" w:space="0" w:color="000000"/>
              <w:bottom w:val="single" w:sz="4" w:space="0" w:color="000000"/>
              <w:right w:val="single" w:sz="4" w:space="0" w:color="000000"/>
            </w:tcBorders>
            <w:hideMark/>
          </w:tcPr>
          <w:p w14:paraId="6371FF10" w14:textId="77777777" w:rsidR="001A2B94" w:rsidRPr="001A2B94" w:rsidRDefault="001A2B94" w:rsidP="001A2B94">
            <w:pPr>
              <w:ind w:left="120" w:right="111"/>
              <w:jc w:val="center"/>
              <w:rPr>
                <w:b/>
                <w:sz w:val="24"/>
              </w:rPr>
            </w:pPr>
            <w:r w:rsidRPr="001A2B94">
              <w:rPr>
                <w:b/>
                <w:spacing w:val="-4"/>
                <w:sz w:val="24"/>
              </w:rPr>
              <w:t xml:space="preserve">Коды </w:t>
            </w:r>
            <w:r w:rsidRPr="001A2B94">
              <w:rPr>
                <w:b/>
                <w:spacing w:val="-2"/>
                <w:sz w:val="24"/>
              </w:rPr>
              <w:t>компетенций, формированию которых</w:t>
            </w:r>
          </w:p>
          <w:p w14:paraId="2752F396" w14:textId="77777777" w:rsidR="001A2B94" w:rsidRPr="001A2B94" w:rsidRDefault="001A2B94" w:rsidP="001A2B94">
            <w:pPr>
              <w:spacing w:line="270" w:lineRule="atLeast"/>
              <w:ind w:left="120" w:right="114"/>
              <w:jc w:val="center"/>
              <w:rPr>
                <w:b/>
                <w:sz w:val="24"/>
              </w:rPr>
            </w:pPr>
            <w:r w:rsidRPr="001A2B94">
              <w:rPr>
                <w:b/>
                <w:spacing w:val="-2"/>
                <w:sz w:val="24"/>
              </w:rPr>
              <w:t>способствует элемент программы</w:t>
            </w:r>
          </w:p>
        </w:tc>
      </w:tr>
      <w:tr w:rsidR="001A2B94" w:rsidRPr="001A2B94" w14:paraId="58277D76" w14:textId="77777777" w:rsidTr="001A2B94">
        <w:trPr>
          <w:trHeight w:val="321"/>
        </w:trPr>
        <w:tc>
          <w:tcPr>
            <w:tcW w:w="2043" w:type="dxa"/>
            <w:tcBorders>
              <w:top w:val="single" w:sz="4" w:space="0" w:color="000000"/>
              <w:left w:val="single" w:sz="4" w:space="0" w:color="000000"/>
              <w:bottom w:val="single" w:sz="4" w:space="0" w:color="000000"/>
              <w:right w:val="single" w:sz="4" w:space="0" w:color="000000"/>
            </w:tcBorders>
            <w:hideMark/>
          </w:tcPr>
          <w:p w14:paraId="1F00484A" w14:textId="77777777" w:rsidR="001A2B94" w:rsidRPr="001A2B94" w:rsidRDefault="001A2B94" w:rsidP="001A2B94">
            <w:pPr>
              <w:spacing w:line="268" w:lineRule="exact"/>
              <w:ind w:left="7"/>
              <w:jc w:val="center"/>
              <w:rPr>
                <w:i/>
                <w:sz w:val="24"/>
                <w:lang w:val="en-US"/>
              </w:rPr>
            </w:pPr>
            <w:r w:rsidRPr="001A2B94">
              <w:rPr>
                <w:i/>
                <w:spacing w:val="-10"/>
                <w:sz w:val="24"/>
                <w:lang w:val="en-US"/>
              </w:rPr>
              <w:t>1</w:t>
            </w:r>
          </w:p>
        </w:tc>
        <w:tc>
          <w:tcPr>
            <w:tcW w:w="8365" w:type="dxa"/>
            <w:tcBorders>
              <w:top w:val="single" w:sz="4" w:space="0" w:color="000000"/>
              <w:left w:val="single" w:sz="4" w:space="0" w:color="000000"/>
              <w:bottom w:val="single" w:sz="4" w:space="0" w:color="000000"/>
              <w:right w:val="single" w:sz="4" w:space="0" w:color="000000"/>
            </w:tcBorders>
            <w:hideMark/>
          </w:tcPr>
          <w:p w14:paraId="68E1EEAF" w14:textId="77777777" w:rsidR="001A2B94" w:rsidRPr="001A2B94" w:rsidRDefault="001A2B94" w:rsidP="001A2B94">
            <w:pPr>
              <w:spacing w:line="268" w:lineRule="exact"/>
              <w:ind w:left="7"/>
              <w:jc w:val="center"/>
              <w:rPr>
                <w:i/>
                <w:sz w:val="24"/>
                <w:lang w:val="en-US"/>
              </w:rPr>
            </w:pPr>
            <w:r w:rsidRPr="001A2B94">
              <w:rPr>
                <w:i/>
                <w:spacing w:val="-10"/>
                <w:sz w:val="24"/>
                <w:lang w:val="en-US"/>
              </w:rPr>
              <w:t>2</w:t>
            </w:r>
          </w:p>
        </w:tc>
        <w:tc>
          <w:tcPr>
            <w:tcW w:w="2127" w:type="dxa"/>
            <w:tcBorders>
              <w:top w:val="single" w:sz="4" w:space="0" w:color="000000"/>
              <w:left w:val="single" w:sz="4" w:space="0" w:color="000000"/>
              <w:bottom w:val="single" w:sz="4" w:space="0" w:color="000000"/>
              <w:right w:val="single" w:sz="4" w:space="0" w:color="000000"/>
            </w:tcBorders>
            <w:hideMark/>
          </w:tcPr>
          <w:p w14:paraId="3E8EAB6E" w14:textId="77777777" w:rsidR="001A2B94" w:rsidRPr="001A2B94" w:rsidRDefault="001A2B94" w:rsidP="001A2B94">
            <w:pPr>
              <w:spacing w:line="268" w:lineRule="exact"/>
              <w:ind w:left="8"/>
              <w:jc w:val="center"/>
              <w:rPr>
                <w:i/>
                <w:sz w:val="24"/>
                <w:lang w:val="en-US"/>
              </w:rPr>
            </w:pPr>
            <w:r w:rsidRPr="001A2B94">
              <w:rPr>
                <w:i/>
                <w:spacing w:val="-10"/>
                <w:sz w:val="24"/>
                <w:lang w:val="en-US"/>
              </w:rPr>
              <w:t>3</w:t>
            </w:r>
          </w:p>
        </w:tc>
        <w:tc>
          <w:tcPr>
            <w:tcW w:w="2268" w:type="dxa"/>
            <w:tcBorders>
              <w:top w:val="single" w:sz="4" w:space="0" w:color="000000"/>
              <w:left w:val="single" w:sz="4" w:space="0" w:color="000000"/>
              <w:bottom w:val="single" w:sz="4" w:space="0" w:color="000000"/>
              <w:right w:val="single" w:sz="4" w:space="0" w:color="000000"/>
            </w:tcBorders>
            <w:hideMark/>
          </w:tcPr>
          <w:p w14:paraId="02537E78" w14:textId="77777777" w:rsidR="001A2B94" w:rsidRPr="001A2B94" w:rsidRDefault="001A2B94" w:rsidP="001A2B94">
            <w:pPr>
              <w:spacing w:line="268" w:lineRule="exact"/>
              <w:ind w:left="120" w:right="114"/>
              <w:jc w:val="center"/>
              <w:rPr>
                <w:i/>
                <w:sz w:val="24"/>
                <w:lang w:val="en-US"/>
              </w:rPr>
            </w:pPr>
            <w:r w:rsidRPr="001A2B94">
              <w:rPr>
                <w:i/>
                <w:spacing w:val="-10"/>
                <w:sz w:val="24"/>
                <w:lang w:val="en-US"/>
              </w:rPr>
              <w:t>4</w:t>
            </w:r>
          </w:p>
        </w:tc>
      </w:tr>
      <w:tr w:rsidR="001A2B94" w:rsidRPr="001A2B94" w14:paraId="4D1C6EA9" w14:textId="77777777" w:rsidTr="001A2B94">
        <w:trPr>
          <w:trHeight w:val="410"/>
        </w:trPr>
        <w:tc>
          <w:tcPr>
            <w:tcW w:w="10408" w:type="dxa"/>
            <w:gridSpan w:val="2"/>
            <w:tcBorders>
              <w:top w:val="single" w:sz="4" w:space="0" w:color="000000"/>
              <w:left w:val="single" w:sz="4" w:space="0" w:color="000000"/>
              <w:bottom w:val="single" w:sz="4" w:space="0" w:color="000000"/>
              <w:right w:val="single" w:sz="4" w:space="0" w:color="000000"/>
            </w:tcBorders>
            <w:hideMark/>
          </w:tcPr>
          <w:p w14:paraId="7E04F6BA" w14:textId="77777777" w:rsidR="001A2B94" w:rsidRPr="001A2B94" w:rsidRDefault="001A2B94" w:rsidP="001A2B94">
            <w:pPr>
              <w:spacing w:line="273" w:lineRule="exact"/>
              <w:ind w:left="107"/>
              <w:rPr>
                <w:b/>
                <w:sz w:val="24"/>
                <w:lang w:val="en-US"/>
              </w:rPr>
            </w:pPr>
            <w:proofErr w:type="spellStart"/>
            <w:r w:rsidRPr="001A2B94">
              <w:rPr>
                <w:b/>
                <w:sz w:val="24"/>
                <w:lang w:val="en-US"/>
              </w:rPr>
              <w:t>Раздел</w:t>
            </w:r>
            <w:proofErr w:type="spellEnd"/>
            <w:r w:rsidRPr="001A2B94">
              <w:rPr>
                <w:b/>
                <w:spacing w:val="-2"/>
                <w:sz w:val="24"/>
                <w:lang w:val="en-US"/>
              </w:rPr>
              <w:t xml:space="preserve"> </w:t>
            </w:r>
            <w:r w:rsidRPr="001A2B94">
              <w:rPr>
                <w:b/>
                <w:sz w:val="24"/>
                <w:lang w:val="en-US"/>
              </w:rPr>
              <w:t>1.</w:t>
            </w:r>
            <w:r w:rsidRPr="001A2B94">
              <w:rPr>
                <w:b/>
                <w:spacing w:val="-1"/>
                <w:sz w:val="24"/>
                <w:lang w:val="en-US"/>
              </w:rPr>
              <w:t xml:space="preserve"> </w:t>
            </w:r>
            <w:proofErr w:type="spellStart"/>
            <w:r w:rsidRPr="001A2B94">
              <w:rPr>
                <w:b/>
                <w:sz w:val="24"/>
                <w:lang w:val="en-US"/>
              </w:rPr>
              <w:t>Право</w:t>
            </w:r>
            <w:proofErr w:type="spellEnd"/>
            <w:r w:rsidRPr="001A2B94">
              <w:rPr>
                <w:b/>
                <w:spacing w:val="-1"/>
                <w:sz w:val="24"/>
                <w:lang w:val="en-US"/>
              </w:rPr>
              <w:t xml:space="preserve"> </w:t>
            </w:r>
            <w:r w:rsidRPr="001A2B94">
              <w:rPr>
                <w:b/>
                <w:sz w:val="24"/>
                <w:lang w:val="en-US"/>
              </w:rPr>
              <w:t xml:space="preserve">и </w:t>
            </w:r>
            <w:proofErr w:type="spellStart"/>
            <w:r w:rsidRPr="001A2B94">
              <w:rPr>
                <w:b/>
                <w:spacing w:val="-2"/>
                <w:sz w:val="24"/>
                <w:lang w:val="en-US"/>
              </w:rPr>
              <w:t>экономика</w:t>
            </w:r>
            <w:proofErr w:type="spellEnd"/>
          </w:p>
        </w:tc>
        <w:tc>
          <w:tcPr>
            <w:tcW w:w="2127" w:type="dxa"/>
            <w:tcBorders>
              <w:top w:val="single" w:sz="4" w:space="0" w:color="000000"/>
              <w:left w:val="single" w:sz="4" w:space="0" w:color="000000"/>
              <w:bottom w:val="single" w:sz="4" w:space="0" w:color="000000"/>
              <w:right w:val="single" w:sz="4" w:space="0" w:color="000000"/>
            </w:tcBorders>
            <w:hideMark/>
          </w:tcPr>
          <w:p w14:paraId="1F7A2CC4" w14:textId="77777777" w:rsidR="001A2B94" w:rsidRPr="001A2B94" w:rsidRDefault="001A2B94" w:rsidP="001A2B94">
            <w:pPr>
              <w:spacing w:line="273" w:lineRule="exact"/>
              <w:ind w:left="8"/>
              <w:jc w:val="center"/>
              <w:rPr>
                <w:b/>
                <w:sz w:val="24"/>
                <w:lang w:val="en-US"/>
              </w:rPr>
            </w:pPr>
            <w:r w:rsidRPr="001A2B94">
              <w:rPr>
                <w:b/>
                <w:spacing w:val="-5"/>
                <w:sz w:val="24"/>
                <w:lang w:val="en-US"/>
              </w:rPr>
              <w:t>12</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2D1423F6" w14:textId="77777777" w:rsidR="001A2B94" w:rsidRPr="001A2B94" w:rsidRDefault="001A2B94" w:rsidP="001A2B94">
            <w:pPr>
              <w:spacing w:line="273" w:lineRule="exact"/>
              <w:ind w:left="107"/>
              <w:rPr>
                <w:b/>
                <w:sz w:val="24"/>
                <w:lang w:val="en-US"/>
              </w:rPr>
            </w:pPr>
            <w:r w:rsidRPr="001A2B94">
              <w:rPr>
                <w:b/>
                <w:sz w:val="24"/>
                <w:lang w:val="en-US"/>
              </w:rPr>
              <w:t xml:space="preserve">ОК </w:t>
            </w:r>
            <w:r w:rsidRPr="001A2B94">
              <w:rPr>
                <w:b/>
                <w:spacing w:val="-5"/>
                <w:sz w:val="24"/>
                <w:lang w:val="en-US"/>
              </w:rPr>
              <w:t>01,</w:t>
            </w:r>
          </w:p>
          <w:p w14:paraId="78B45627" w14:textId="77777777" w:rsidR="001A2B94" w:rsidRPr="001A2B94" w:rsidRDefault="001A2B94" w:rsidP="001A2B94">
            <w:pPr>
              <w:ind w:left="107"/>
              <w:rPr>
                <w:b/>
                <w:sz w:val="24"/>
                <w:lang w:val="en-US"/>
              </w:rPr>
            </w:pPr>
            <w:r w:rsidRPr="001A2B94">
              <w:rPr>
                <w:b/>
                <w:sz w:val="24"/>
                <w:lang w:val="en-US"/>
              </w:rPr>
              <w:t xml:space="preserve">ОК </w:t>
            </w:r>
            <w:r w:rsidRPr="001A2B94">
              <w:rPr>
                <w:b/>
                <w:spacing w:val="-5"/>
                <w:sz w:val="24"/>
                <w:lang w:val="en-US"/>
              </w:rPr>
              <w:t>02,</w:t>
            </w:r>
          </w:p>
          <w:p w14:paraId="395A0271" w14:textId="77777777" w:rsidR="001A2B94" w:rsidRPr="001A2B94" w:rsidRDefault="001A2B94" w:rsidP="001A2B94">
            <w:pPr>
              <w:ind w:left="107"/>
              <w:rPr>
                <w:b/>
                <w:sz w:val="24"/>
                <w:lang w:val="en-US"/>
              </w:rPr>
            </w:pPr>
            <w:r w:rsidRPr="001A2B94">
              <w:rPr>
                <w:b/>
                <w:sz w:val="24"/>
                <w:lang w:val="en-US"/>
              </w:rPr>
              <w:t xml:space="preserve">ОК </w:t>
            </w:r>
            <w:r w:rsidRPr="001A2B94">
              <w:rPr>
                <w:b/>
                <w:spacing w:val="-5"/>
                <w:sz w:val="24"/>
                <w:lang w:val="en-US"/>
              </w:rPr>
              <w:t>03</w:t>
            </w:r>
          </w:p>
        </w:tc>
      </w:tr>
      <w:tr w:rsidR="001A2B94" w:rsidRPr="001A2B94" w14:paraId="2FFE0158" w14:textId="77777777" w:rsidTr="001A2B94">
        <w:trPr>
          <w:trHeight w:val="282"/>
        </w:trPr>
        <w:tc>
          <w:tcPr>
            <w:tcW w:w="2043" w:type="dxa"/>
            <w:tcBorders>
              <w:top w:val="single" w:sz="4" w:space="0" w:color="000000"/>
              <w:left w:val="single" w:sz="4" w:space="0" w:color="000000"/>
              <w:bottom w:val="nil"/>
              <w:right w:val="single" w:sz="4" w:space="0" w:color="000000"/>
            </w:tcBorders>
            <w:hideMark/>
          </w:tcPr>
          <w:p w14:paraId="56CE196B" w14:textId="77777777" w:rsidR="001A2B94" w:rsidRPr="001A2B94" w:rsidRDefault="001A2B94" w:rsidP="001A2B94">
            <w:pPr>
              <w:spacing w:line="263" w:lineRule="exact"/>
              <w:ind w:left="107"/>
              <w:rPr>
                <w:b/>
                <w:sz w:val="24"/>
                <w:lang w:val="en-US"/>
              </w:rPr>
            </w:pPr>
            <w:proofErr w:type="spellStart"/>
            <w:r w:rsidRPr="001A2B94">
              <w:rPr>
                <w:b/>
                <w:sz w:val="24"/>
                <w:lang w:val="en-US"/>
              </w:rPr>
              <w:t>Тема</w:t>
            </w:r>
            <w:proofErr w:type="spellEnd"/>
            <w:r w:rsidRPr="001A2B94">
              <w:rPr>
                <w:b/>
                <w:spacing w:val="-1"/>
                <w:sz w:val="24"/>
                <w:lang w:val="en-US"/>
              </w:rPr>
              <w:t xml:space="preserve"> </w:t>
            </w:r>
            <w:r w:rsidRPr="001A2B94">
              <w:rPr>
                <w:b/>
                <w:spacing w:val="-5"/>
                <w:sz w:val="24"/>
                <w:lang w:val="en-US"/>
              </w:rPr>
              <w:t>1.1</w:t>
            </w:r>
          </w:p>
        </w:tc>
        <w:tc>
          <w:tcPr>
            <w:tcW w:w="8365" w:type="dxa"/>
            <w:tcBorders>
              <w:top w:val="single" w:sz="4" w:space="0" w:color="000000"/>
              <w:left w:val="single" w:sz="4" w:space="0" w:color="000000"/>
              <w:bottom w:val="single" w:sz="4" w:space="0" w:color="000000"/>
              <w:right w:val="single" w:sz="4" w:space="0" w:color="000000"/>
            </w:tcBorders>
            <w:hideMark/>
          </w:tcPr>
          <w:p w14:paraId="3BB1F769" w14:textId="77777777" w:rsidR="001A2B94" w:rsidRPr="001A2B94" w:rsidRDefault="001A2B94" w:rsidP="001A2B94">
            <w:pPr>
              <w:spacing w:line="263" w:lineRule="exact"/>
              <w:ind w:left="107"/>
              <w:rPr>
                <w:b/>
                <w:sz w:val="24"/>
                <w:lang w:val="en-US"/>
              </w:rPr>
            </w:pPr>
            <w:proofErr w:type="spellStart"/>
            <w:r w:rsidRPr="001A2B94">
              <w:rPr>
                <w:b/>
                <w:sz w:val="24"/>
                <w:lang w:val="en-US"/>
              </w:rPr>
              <w:t>Содержание</w:t>
            </w:r>
            <w:proofErr w:type="spellEnd"/>
            <w:r w:rsidRPr="001A2B94">
              <w:rPr>
                <w:b/>
                <w:spacing w:val="-8"/>
                <w:sz w:val="24"/>
                <w:lang w:val="en-US"/>
              </w:rPr>
              <w:t xml:space="preserve"> </w:t>
            </w:r>
            <w:proofErr w:type="spellStart"/>
            <w:r w:rsidRPr="001A2B94">
              <w:rPr>
                <w:b/>
                <w:sz w:val="24"/>
                <w:lang w:val="en-US"/>
              </w:rPr>
              <w:t>учебного</w:t>
            </w:r>
            <w:proofErr w:type="spellEnd"/>
            <w:r w:rsidRPr="001A2B94">
              <w:rPr>
                <w:b/>
                <w:spacing w:val="-4"/>
                <w:sz w:val="24"/>
                <w:lang w:val="en-US"/>
              </w:rPr>
              <w:t xml:space="preserve"> </w:t>
            </w:r>
            <w:proofErr w:type="spellStart"/>
            <w:r w:rsidRPr="001A2B94">
              <w:rPr>
                <w:b/>
                <w:spacing w:val="-2"/>
                <w:sz w:val="24"/>
                <w:lang w:val="en-US"/>
              </w:rPr>
              <w:t>материала</w:t>
            </w:r>
            <w:proofErr w:type="spellEnd"/>
            <w:r w:rsidRPr="001A2B94">
              <w:rPr>
                <w:b/>
                <w:spacing w:val="-2"/>
                <w:sz w:val="24"/>
                <w:lang w:val="en-US"/>
              </w:rPr>
              <w:t>:</w:t>
            </w:r>
          </w:p>
        </w:tc>
        <w:tc>
          <w:tcPr>
            <w:tcW w:w="2127" w:type="dxa"/>
            <w:tcBorders>
              <w:top w:val="single" w:sz="4" w:space="0" w:color="000000"/>
              <w:left w:val="single" w:sz="4" w:space="0" w:color="000000"/>
              <w:bottom w:val="single" w:sz="4" w:space="0" w:color="000000"/>
              <w:right w:val="single" w:sz="4" w:space="0" w:color="000000"/>
            </w:tcBorders>
            <w:hideMark/>
          </w:tcPr>
          <w:p w14:paraId="356D534F" w14:textId="77777777" w:rsidR="001A2B94" w:rsidRPr="001A2B94" w:rsidRDefault="001A2B94" w:rsidP="001A2B94">
            <w:pPr>
              <w:spacing w:line="263" w:lineRule="exact"/>
              <w:ind w:left="8"/>
              <w:jc w:val="center"/>
              <w:rPr>
                <w:b/>
                <w:sz w:val="24"/>
                <w:lang w:val="en-US"/>
              </w:rPr>
            </w:pPr>
            <w:r w:rsidRPr="001A2B94">
              <w:rPr>
                <w:b/>
                <w:spacing w:val="-10"/>
                <w:sz w:val="24"/>
                <w:lang w:val="en-US"/>
              </w:rPr>
              <w:t>2</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E21C136" w14:textId="77777777" w:rsidR="001A2B94" w:rsidRPr="001A2B94" w:rsidRDefault="001A2B94" w:rsidP="001A2B94">
            <w:pPr>
              <w:rPr>
                <w:b/>
                <w:sz w:val="24"/>
                <w:lang w:val="en-US"/>
              </w:rPr>
            </w:pPr>
          </w:p>
        </w:tc>
      </w:tr>
      <w:tr w:rsidR="001A2B94" w:rsidRPr="001A2B94" w14:paraId="68CB86B1" w14:textId="77777777" w:rsidTr="001A2B94">
        <w:trPr>
          <w:trHeight w:val="262"/>
        </w:trPr>
        <w:tc>
          <w:tcPr>
            <w:tcW w:w="2043" w:type="dxa"/>
            <w:tcBorders>
              <w:top w:val="nil"/>
              <w:left w:val="single" w:sz="4" w:space="0" w:color="000000"/>
              <w:bottom w:val="nil"/>
              <w:right w:val="single" w:sz="4" w:space="0" w:color="000000"/>
            </w:tcBorders>
            <w:hideMark/>
          </w:tcPr>
          <w:p w14:paraId="3E8666CF" w14:textId="77777777" w:rsidR="001A2B94" w:rsidRPr="001A2B94" w:rsidRDefault="001A2B94" w:rsidP="001A2B94">
            <w:pPr>
              <w:spacing w:line="243" w:lineRule="exact"/>
              <w:ind w:left="107"/>
              <w:rPr>
                <w:sz w:val="24"/>
                <w:lang w:val="en-US"/>
              </w:rPr>
            </w:pPr>
            <w:proofErr w:type="spellStart"/>
            <w:r w:rsidRPr="001A2B94">
              <w:rPr>
                <w:spacing w:val="-2"/>
                <w:sz w:val="24"/>
                <w:lang w:val="en-US"/>
              </w:rPr>
              <w:t>Правовое</w:t>
            </w:r>
            <w:proofErr w:type="spellEnd"/>
          </w:p>
        </w:tc>
        <w:tc>
          <w:tcPr>
            <w:tcW w:w="8365" w:type="dxa"/>
            <w:tcBorders>
              <w:top w:val="single" w:sz="4" w:space="0" w:color="000000"/>
              <w:left w:val="single" w:sz="4" w:space="0" w:color="000000"/>
              <w:bottom w:val="nil"/>
              <w:right w:val="single" w:sz="4" w:space="0" w:color="000000"/>
            </w:tcBorders>
            <w:hideMark/>
          </w:tcPr>
          <w:p w14:paraId="4522E4DF" w14:textId="77777777" w:rsidR="001A2B94" w:rsidRPr="001A2B94" w:rsidRDefault="001A2B94" w:rsidP="001A2B94">
            <w:pPr>
              <w:spacing w:line="243" w:lineRule="exact"/>
              <w:ind w:left="107"/>
              <w:rPr>
                <w:sz w:val="24"/>
              </w:rPr>
            </w:pPr>
            <w:r w:rsidRPr="001A2B94">
              <w:rPr>
                <w:sz w:val="24"/>
              </w:rPr>
              <w:t>Содержание</w:t>
            </w:r>
            <w:r w:rsidRPr="001A2B94">
              <w:rPr>
                <w:spacing w:val="-4"/>
                <w:sz w:val="24"/>
              </w:rPr>
              <w:t xml:space="preserve"> </w:t>
            </w:r>
            <w:r w:rsidRPr="001A2B94">
              <w:rPr>
                <w:sz w:val="24"/>
              </w:rPr>
              <w:t>дисциплины</w:t>
            </w:r>
            <w:r w:rsidRPr="001A2B94">
              <w:rPr>
                <w:spacing w:val="-3"/>
                <w:sz w:val="24"/>
              </w:rPr>
              <w:t xml:space="preserve"> </w:t>
            </w:r>
            <w:r w:rsidRPr="001A2B94">
              <w:rPr>
                <w:sz w:val="24"/>
              </w:rPr>
              <w:t>и</w:t>
            </w:r>
            <w:r w:rsidRPr="001A2B94">
              <w:rPr>
                <w:spacing w:val="-3"/>
                <w:sz w:val="24"/>
              </w:rPr>
              <w:t xml:space="preserve"> </w:t>
            </w:r>
            <w:r w:rsidRPr="001A2B94">
              <w:rPr>
                <w:sz w:val="24"/>
              </w:rPr>
              <w:t>ее</w:t>
            </w:r>
            <w:r w:rsidRPr="001A2B94">
              <w:rPr>
                <w:spacing w:val="-3"/>
                <w:sz w:val="24"/>
              </w:rPr>
              <w:t xml:space="preserve"> </w:t>
            </w:r>
            <w:r w:rsidRPr="001A2B94">
              <w:rPr>
                <w:spacing w:val="-2"/>
                <w:sz w:val="24"/>
              </w:rPr>
              <w:t>задачи.</w:t>
            </w:r>
          </w:p>
        </w:tc>
        <w:tc>
          <w:tcPr>
            <w:tcW w:w="2127" w:type="dxa"/>
            <w:tcBorders>
              <w:top w:val="single" w:sz="4" w:space="0" w:color="000000"/>
              <w:left w:val="single" w:sz="4" w:space="0" w:color="000000"/>
              <w:bottom w:val="nil"/>
              <w:right w:val="single" w:sz="4" w:space="0" w:color="000000"/>
            </w:tcBorders>
            <w:hideMark/>
          </w:tcPr>
          <w:p w14:paraId="66B31866" w14:textId="77777777" w:rsidR="001A2B94" w:rsidRPr="001A2B94" w:rsidRDefault="001A2B94" w:rsidP="001A2B94">
            <w:pPr>
              <w:spacing w:line="243" w:lineRule="exact"/>
              <w:ind w:left="8"/>
              <w:jc w:val="center"/>
              <w:rPr>
                <w:sz w:val="24"/>
                <w:lang w:val="en-US"/>
              </w:rPr>
            </w:pPr>
            <w:r w:rsidRPr="001A2B94">
              <w:rPr>
                <w:spacing w:val="-10"/>
                <w:sz w:val="24"/>
                <w:lang w:val="en-US"/>
              </w:rPr>
              <w:t>2</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FBBF5A4" w14:textId="77777777" w:rsidR="001A2B94" w:rsidRPr="001A2B94" w:rsidRDefault="001A2B94" w:rsidP="001A2B94">
            <w:pPr>
              <w:rPr>
                <w:b/>
                <w:sz w:val="24"/>
                <w:lang w:val="en-US"/>
              </w:rPr>
            </w:pPr>
          </w:p>
        </w:tc>
      </w:tr>
      <w:tr w:rsidR="001A2B94" w:rsidRPr="001A2B94" w14:paraId="268F471F" w14:textId="77777777" w:rsidTr="001A2B94">
        <w:trPr>
          <w:trHeight w:val="263"/>
        </w:trPr>
        <w:tc>
          <w:tcPr>
            <w:tcW w:w="2043" w:type="dxa"/>
            <w:tcBorders>
              <w:top w:val="nil"/>
              <w:left w:val="single" w:sz="4" w:space="0" w:color="000000"/>
              <w:bottom w:val="nil"/>
              <w:right w:val="single" w:sz="4" w:space="0" w:color="000000"/>
            </w:tcBorders>
            <w:hideMark/>
          </w:tcPr>
          <w:p w14:paraId="62FB26B7" w14:textId="77777777" w:rsidR="001A2B94" w:rsidRPr="001A2B94" w:rsidRDefault="001A2B94" w:rsidP="001A2B94">
            <w:pPr>
              <w:spacing w:line="244" w:lineRule="exact"/>
              <w:ind w:left="107"/>
              <w:rPr>
                <w:sz w:val="24"/>
                <w:lang w:val="en-US"/>
              </w:rPr>
            </w:pPr>
            <w:proofErr w:type="spellStart"/>
            <w:r w:rsidRPr="001A2B94">
              <w:rPr>
                <w:spacing w:val="-2"/>
                <w:sz w:val="24"/>
                <w:lang w:val="en-US"/>
              </w:rPr>
              <w:t>регулирование</w:t>
            </w:r>
            <w:proofErr w:type="spellEnd"/>
          </w:p>
        </w:tc>
        <w:tc>
          <w:tcPr>
            <w:tcW w:w="8365" w:type="dxa"/>
            <w:tcBorders>
              <w:top w:val="nil"/>
              <w:left w:val="single" w:sz="4" w:space="0" w:color="000000"/>
              <w:bottom w:val="nil"/>
              <w:right w:val="single" w:sz="4" w:space="0" w:color="000000"/>
            </w:tcBorders>
            <w:hideMark/>
          </w:tcPr>
          <w:p w14:paraId="58092254" w14:textId="77777777" w:rsidR="001A2B94" w:rsidRPr="001A2B94" w:rsidRDefault="001A2B94" w:rsidP="001A2B94">
            <w:pPr>
              <w:spacing w:line="244" w:lineRule="exact"/>
              <w:ind w:left="107"/>
              <w:rPr>
                <w:sz w:val="24"/>
              </w:rPr>
            </w:pPr>
            <w:r w:rsidRPr="001A2B94">
              <w:rPr>
                <w:sz w:val="24"/>
              </w:rPr>
              <w:t>Связь</w:t>
            </w:r>
            <w:r w:rsidRPr="001A2B94">
              <w:rPr>
                <w:spacing w:val="-6"/>
                <w:sz w:val="24"/>
              </w:rPr>
              <w:t xml:space="preserve"> </w:t>
            </w:r>
            <w:r w:rsidRPr="001A2B94">
              <w:rPr>
                <w:sz w:val="24"/>
              </w:rPr>
              <w:t>с</w:t>
            </w:r>
            <w:r w:rsidRPr="001A2B94">
              <w:rPr>
                <w:spacing w:val="-4"/>
                <w:sz w:val="24"/>
              </w:rPr>
              <w:t xml:space="preserve"> </w:t>
            </w:r>
            <w:r w:rsidRPr="001A2B94">
              <w:rPr>
                <w:sz w:val="24"/>
              </w:rPr>
              <w:t>другими</w:t>
            </w:r>
            <w:r w:rsidRPr="001A2B94">
              <w:rPr>
                <w:spacing w:val="-3"/>
                <w:sz w:val="24"/>
              </w:rPr>
              <w:t xml:space="preserve"> </w:t>
            </w:r>
            <w:r w:rsidRPr="001A2B94">
              <w:rPr>
                <w:sz w:val="24"/>
              </w:rPr>
              <w:t>общими</w:t>
            </w:r>
            <w:r w:rsidRPr="001A2B94">
              <w:rPr>
                <w:spacing w:val="-4"/>
                <w:sz w:val="24"/>
              </w:rPr>
              <w:t xml:space="preserve"> </w:t>
            </w:r>
            <w:r w:rsidRPr="001A2B94">
              <w:rPr>
                <w:sz w:val="24"/>
              </w:rPr>
              <w:t>гуманитарными</w:t>
            </w:r>
            <w:r w:rsidRPr="001A2B94">
              <w:rPr>
                <w:spacing w:val="-3"/>
                <w:sz w:val="24"/>
              </w:rPr>
              <w:t xml:space="preserve"> </w:t>
            </w:r>
            <w:r w:rsidRPr="001A2B94">
              <w:rPr>
                <w:sz w:val="24"/>
              </w:rPr>
              <w:t>и</w:t>
            </w:r>
            <w:r w:rsidRPr="001A2B94">
              <w:rPr>
                <w:spacing w:val="-4"/>
                <w:sz w:val="24"/>
              </w:rPr>
              <w:t xml:space="preserve"> </w:t>
            </w:r>
            <w:r w:rsidRPr="001A2B94">
              <w:rPr>
                <w:sz w:val="24"/>
              </w:rPr>
              <w:t>социально</w:t>
            </w:r>
            <w:r w:rsidRPr="001A2B94">
              <w:rPr>
                <w:spacing w:val="2"/>
                <w:sz w:val="24"/>
              </w:rPr>
              <w:t xml:space="preserve"> </w:t>
            </w:r>
            <w:r w:rsidRPr="001A2B94">
              <w:rPr>
                <w:sz w:val="24"/>
              </w:rPr>
              <w:t>-</w:t>
            </w:r>
            <w:r w:rsidRPr="001A2B94">
              <w:rPr>
                <w:spacing w:val="-4"/>
                <w:sz w:val="24"/>
              </w:rPr>
              <w:t xml:space="preserve"> </w:t>
            </w:r>
            <w:r w:rsidRPr="001A2B94">
              <w:rPr>
                <w:spacing w:val="-2"/>
                <w:sz w:val="24"/>
              </w:rPr>
              <w:t>экономическими,</w:t>
            </w:r>
          </w:p>
        </w:tc>
        <w:tc>
          <w:tcPr>
            <w:tcW w:w="2127" w:type="dxa"/>
            <w:tcBorders>
              <w:top w:val="nil"/>
              <w:left w:val="single" w:sz="4" w:space="0" w:color="000000"/>
              <w:bottom w:val="nil"/>
              <w:right w:val="single" w:sz="4" w:space="0" w:color="000000"/>
            </w:tcBorders>
          </w:tcPr>
          <w:p w14:paraId="7176E746" w14:textId="77777777" w:rsidR="001A2B94" w:rsidRPr="001A2B94" w:rsidRDefault="001A2B94" w:rsidP="001A2B94">
            <w:pPr>
              <w:rPr>
                <w:sz w:val="18"/>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99364CF" w14:textId="77777777" w:rsidR="001A2B94" w:rsidRPr="001A2B94" w:rsidRDefault="001A2B94" w:rsidP="001A2B94">
            <w:pPr>
              <w:rPr>
                <w:b/>
                <w:sz w:val="24"/>
              </w:rPr>
            </w:pPr>
          </w:p>
        </w:tc>
      </w:tr>
      <w:tr w:rsidR="001A2B94" w:rsidRPr="001A2B94" w14:paraId="45E46F8F" w14:textId="77777777" w:rsidTr="001A2B94">
        <w:trPr>
          <w:trHeight w:val="265"/>
        </w:trPr>
        <w:tc>
          <w:tcPr>
            <w:tcW w:w="2043" w:type="dxa"/>
            <w:tcBorders>
              <w:top w:val="nil"/>
              <w:left w:val="single" w:sz="4" w:space="0" w:color="000000"/>
              <w:bottom w:val="nil"/>
              <w:right w:val="single" w:sz="4" w:space="0" w:color="000000"/>
            </w:tcBorders>
            <w:hideMark/>
          </w:tcPr>
          <w:p w14:paraId="61A835B8" w14:textId="77777777" w:rsidR="001A2B94" w:rsidRPr="001A2B94" w:rsidRDefault="001A2B94" w:rsidP="001A2B94">
            <w:pPr>
              <w:spacing w:line="246" w:lineRule="exact"/>
              <w:ind w:left="107"/>
              <w:rPr>
                <w:sz w:val="24"/>
                <w:lang w:val="en-US"/>
              </w:rPr>
            </w:pPr>
            <w:proofErr w:type="spellStart"/>
            <w:r w:rsidRPr="001A2B94">
              <w:rPr>
                <w:spacing w:val="-2"/>
                <w:sz w:val="24"/>
                <w:lang w:val="en-US"/>
              </w:rPr>
              <w:t>экономических</w:t>
            </w:r>
            <w:proofErr w:type="spellEnd"/>
          </w:p>
        </w:tc>
        <w:tc>
          <w:tcPr>
            <w:tcW w:w="8365" w:type="dxa"/>
            <w:tcBorders>
              <w:top w:val="nil"/>
              <w:left w:val="single" w:sz="4" w:space="0" w:color="000000"/>
              <w:bottom w:val="nil"/>
              <w:right w:val="single" w:sz="4" w:space="0" w:color="000000"/>
            </w:tcBorders>
            <w:hideMark/>
          </w:tcPr>
          <w:p w14:paraId="0D21BC4C" w14:textId="77777777" w:rsidR="001A2B94" w:rsidRPr="001A2B94" w:rsidRDefault="001A2B94" w:rsidP="001A2B94">
            <w:pPr>
              <w:spacing w:line="246" w:lineRule="exact"/>
              <w:ind w:left="107"/>
              <w:rPr>
                <w:sz w:val="24"/>
                <w:lang w:val="en-US"/>
              </w:rPr>
            </w:pPr>
            <w:proofErr w:type="spellStart"/>
            <w:r w:rsidRPr="001A2B94">
              <w:rPr>
                <w:sz w:val="24"/>
                <w:lang w:val="en-US"/>
              </w:rPr>
              <w:t>общепрофессиональными</w:t>
            </w:r>
            <w:proofErr w:type="spellEnd"/>
            <w:r w:rsidRPr="001A2B94">
              <w:rPr>
                <w:spacing w:val="-7"/>
                <w:sz w:val="24"/>
                <w:lang w:val="en-US"/>
              </w:rPr>
              <w:t xml:space="preserve"> </w:t>
            </w:r>
            <w:r w:rsidRPr="001A2B94">
              <w:rPr>
                <w:sz w:val="24"/>
                <w:lang w:val="en-US"/>
              </w:rPr>
              <w:t>и</w:t>
            </w:r>
            <w:r w:rsidRPr="001A2B94">
              <w:rPr>
                <w:spacing w:val="-6"/>
                <w:sz w:val="24"/>
                <w:lang w:val="en-US"/>
              </w:rPr>
              <w:t xml:space="preserve"> </w:t>
            </w:r>
            <w:proofErr w:type="spellStart"/>
            <w:r w:rsidRPr="001A2B94">
              <w:rPr>
                <w:sz w:val="24"/>
                <w:lang w:val="en-US"/>
              </w:rPr>
              <w:t>специальными</w:t>
            </w:r>
            <w:proofErr w:type="spellEnd"/>
            <w:r w:rsidRPr="001A2B94">
              <w:rPr>
                <w:spacing w:val="-6"/>
                <w:sz w:val="24"/>
                <w:lang w:val="en-US"/>
              </w:rPr>
              <w:t xml:space="preserve"> </w:t>
            </w:r>
            <w:proofErr w:type="spellStart"/>
            <w:r w:rsidRPr="001A2B94">
              <w:rPr>
                <w:spacing w:val="-2"/>
                <w:sz w:val="24"/>
                <w:lang w:val="en-US"/>
              </w:rPr>
              <w:t>дисциплинами</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62416B07" w14:textId="77777777" w:rsidR="001A2B94" w:rsidRPr="001A2B94" w:rsidRDefault="001A2B94" w:rsidP="001A2B94">
            <w:pPr>
              <w:rPr>
                <w:sz w:val="18"/>
                <w:lang w:val="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2B3C6F6" w14:textId="77777777" w:rsidR="001A2B94" w:rsidRPr="001A2B94" w:rsidRDefault="001A2B94" w:rsidP="001A2B94">
            <w:pPr>
              <w:rPr>
                <w:b/>
                <w:sz w:val="24"/>
                <w:lang w:val="en-US"/>
              </w:rPr>
            </w:pPr>
          </w:p>
        </w:tc>
      </w:tr>
      <w:tr w:rsidR="001A2B94" w:rsidRPr="001A2B94" w14:paraId="30E2E04F" w14:textId="77777777" w:rsidTr="001A2B94">
        <w:trPr>
          <w:trHeight w:val="275"/>
        </w:trPr>
        <w:tc>
          <w:tcPr>
            <w:tcW w:w="2043" w:type="dxa"/>
            <w:tcBorders>
              <w:top w:val="nil"/>
              <w:left w:val="single" w:sz="4" w:space="0" w:color="000000"/>
              <w:bottom w:val="nil"/>
              <w:right w:val="single" w:sz="4" w:space="0" w:color="000000"/>
            </w:tcBorders>
            <w:hideMark/>
          </w:tcPr>
          <w:p w14:paraId="67989086" w14:textId="77777777" w:rsidR="001A2B94" w:rsidRPr="001A2B94" w:rsidRDefault="001A2B94" w:rsidP="001A2B94">
            <w:pPr>
              <w:spacing w:line="256" w:lineRule="exact"/>
              <w:ind w:left="107"/>
              <w:rPr>
                <w:sz w:val="24"/>
                <w:lang w:val="en-US"/>
              </w:rPr>
            </w:pPr>
            <w:proofErr w:type="spellStart"/>
            <w:r w:rsidRPr="001A2B94">
              <w:rPr>
                <w:spacing w:val="-2"/>
                <w:sz w:val="24"/>
                <w:lang w:val="en-US"/>
              </w:rPr>
              <w:t>отношений</w:t>
            </w:r>
            <w:proofErr w:type="spellEnd"/>
            <w:r w:rsidRPr="001A2B94">
              <w:rPr>
                <w:spacing w:val="-2"/>
                <w:sz w:val="24"/>
                <w:lang w:val="en-US"/>
              </w:rPr>
              <w:t>.</w:t>
            </w:r>
          </w:p>
        </w:tc>
        <w:tc>
          <w:tcPr>
            <w:tcW w:w="8365" w:type="dxa"/>
            <w:tcBorders>
              <w:top w:val="nil"/>
              <w:left w:val="single" w:sz="4" w:space="0" w:color="000000"/>
              <w:bottom w:val="nil"/>
              <w:right w:val="single" w:sz="4" w:space="0" w:color="000000"/>
            </w:tcBorders>
            <w:hideMark/>
          </w:tcPr>
          <w:p w14:paraId="62ED51C6" w14:textId="77777777" w:rsidR="001A2B94" w:rsidRPr="001A2B94" w:rsidRDefault="001A2B94" w:rsidP="001A2B94">
            <w:pPr>
              <w:spacing w:line="256" w:lineRule="exact"/>
              <w:ind w:left="107"/>
              <w:rPr>
                <w:sz w:val="24"/>
              </w:rPr>
            </w:pPr>
            <w:r w:rsidRPr="001A2B94">
              <w:rPr>
                <w:sz w:val="24"/>
              </w:rPr>
              <w:t>Значение</w:t>
            </w:r>
            <w:r w:rsidRPr="001A2B94">
              <w:rPr>
                <w:spacing w:val="-7"/>
                <w:sz w:val="24"/>
              </w:rPr>
              <w:t xml:space="preserve"> </w:t>
            </w:r>
            <w:r w:rsidRPr="001A2B94">
              <w:rPr>
                <w:sz w:val="24"/>
              </w:rPr>
              <w:t>дисциплины</w:t>
            </w:r>
            <w:r w:rsidRPr="001A2B94">
              <w:rPr>
                <w:spacing w:val="-3"/>
                <w:sz w:val="24"/>
              </w:rPr>
              <w:t xml:space="preserve"> </w:t>
            </w:r>
            <w:r w:rsidRPr="001A2B94">
              <w:rPr>
                <w:sz w:val="24"/>
              </w:rPr>
              <w:t>для</w:t>
            </w:r>
            <w:r w:rsidRPr="001A2B94">
              <w:rPr>
                <w:spacing w:val="-4"/>
                <w:sz w:val="24"/>
              </w:rPr>
              <w:t xml:space="preserve"> </w:t>
            </w:r>
            <w:r w:rsidRPr="001A2B94">
              <w:rPr>
                <w:sz w:val="24"/>
              </w:rPr>
              <w:t>процесса</w:t>
            </w:r>
            <w:r w:rsidRPr="001A2B94">
              <w:rPr>
                <w:spacing w:val="-4"/>
                <w:sz w:val="24"/>
              </w:rPr>
              <w:t xml:space="preserve"> </w:t>
            </w:r>
            <w:r w:rsidRPr="001A2B94">
              <w:rPr>
                <w:sz w:val="24"/>
              </w:rPr>
              <w:t>освоения</w:t>
            </w:r>
            <w:r w:rsidRPr="001A2B94">
              <w:rPr>
                <w:spacing w:val="-4"/>
                <w:sz w:val="24"/>
              </w:rPr>
              <w:t xml:space="preserve"> </w:t>
            </w:r>
            <w:r w:rsidRPr="001A2B94">
              <w:rPr>
                <w:sz w:val="24"/>
              </w:rPr>
              <w:t>основной</w:t>
            </w:r>
            <w:r w:rsidRPr="001A2B94">
              <w:rPr>
                <w:spacing w:val="-3"/>
                <w:sz w:val="24"/>
              </w:rPr>
              <w:t xml:space="preserve"> </w:t>
            </w:r>
            <w:r w:rsidRPr="001A2B94">
              <w:rPr>
                <w:spacing w:val="-2"/>
                <w:sz w:val="24"/>
              </w:rPr>
              <w:t>профессиональной</w:t>
            </w:r>
          </w:p>
        </w:tc>
        <w:tc>
          <w:tcPr>
            <w:tcW w:w="2127" w:type="dxa"/>
            <w:tcBorders>
              <w:top w:val="nil"/>
              <w:left w:val="single" w:sz="4" w:space="0" w:color="000000"/>
              <w:bottom w:val="nil"/>
              <w:right w:val="single" w:sz="4" w:space="0" w:color="000000"/>
            </w:tcBorders>
          </w:tcPr>
          <w:p w14:paraId="456704C0" w14:textId="77777777" w:rsidR="001A2B94" w:rsidRPr="001A2B94" w:rsidRDefault="001A2B94" w:rsidP="001A2B94">
            <w:pPr>
              <w:rPr>
                <w:sz w:val="20"/>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C2E2234" w14:textId="77777777" w:rsidR="001A2B94" w:rsidRPr="001A2B94" w:rsidRDefault="001A2B94" w:rsidP="001A2B94">
            <w:pPr>
              <w:rPr>
                <w:b/>
                <w:sz w:val="24"/>
              </w:rPr>
            </w:pPr>
          </w:p>
        </w:tc>
      </w:tr>
      <w:tr w:rsidR="001A2B94" w:rsidRPr="001A2B94" w14:paraId="1E7F001D" w14:textId="77777777" w:rsidTr="001A2B94">
        <w:trPr>
          <w:trHeight w:val="265"/>
        </w:trPr>
        <w:tc>
          <w:tcPr>
            <w:tcW w:w="2043" w:type="dxa"/>
            <w:tcBorders>
              <w:top w:val="nil"/>
              <w:left w:val="single" w:sz="4" w:space="0" w:color="000000"/>
              <w:bottom w:val="nil"/>
              <w:right w:val="single" w:sz="4" w:space="0" w:color="000000"/>
            </w:tcBorders>
          </w:tcPr>
          <w:p w14:paraId="0AC4121E" w14:textId="77777777" w:rsidR="001A2B94" w:rsidRPr="001A2B94" w:rsidRDefault="001A2B94" w:rsidP="001A2B94">
            <w:pPr>
              <w:rPr>
                <w:sz w:val="18"/>
              </w:rPr>
            </w:pPr>
          </w:p>
        </w:tc>
        <w:tc>
          <w:tcPr>
            <w:tcW w:w="8365" w:type="dxa"/>
            <w:tcBorders>
              <w:top w:val="nil"/>
              <w:left w:val="single" w:sz="4" w:space="0" w:color="000000"/>
              <w:bottom w:val="nil"/>
              <w:right w:val="single" w:sz="4" w:space="0" w:color="000000"/>
            </w:tcBorders>
            <w:hideMark/>
          </w:tcPr>
          <w:p w14:paraId="1EF7AD17" w14:textId="77777777" w:rsidR="001A2B94" w:rsidRPr="001A2B94" w:rsidRDefault="001A2B94" w:rsidP="001A2B94">
            <w:pPr>
              <w:spacing w:line="246" w:lineRule="exact"/>
              <w:ind w:left="107"/>
              <w:rPr>
                <w:sz w:val="24"/>
                <w:lang w:val="en-US"/>
              </w:rPr>
            </w:pPr>
            <w:proofErr w:type="spellStart"/>
            <w:r w:rsidRPr="001A2B94">
              <w:rPr>
                <w:sz w:val="24"/>
                <w:lang w:val="en-US"/>
              </w:rPr>
              <w:t>программы</w:t>
            </w:r>
            <w:proofErr w:type="spellEnd"/>
            <w:r w:rsidRPr="001A2B94">
              <w:rPr>
                <w:spacing w:val="-4"/>
                <w:sz w:val="24"/>
                <w:lang w:val="en-US"/>
              </w:rPr>
              <w:t xml:space="preserve"> </w:t>
            </w:r>
            <w:proofErr w:type="spellStart"/>
            <w:r w:rsidRPr="001A2B94">
              <w:rPr>
                <w:sz w:val="24"/>
                <w:lang w:val="en-US"/>
              </w:rPr>
              <w:t>по</w:t>
            </w:r>
            <w:proofErr w:type="spellEnd"/>
            <w:r w:rsidRPr="001A2B94">
              <w:rPr>
                <w:spacing w:val="-1"/>
                <w:sz w:val="24"/>
                <w:lang w:val="en-US"/>
              </w:rPr>
              <w:t xml:space="preserve"> </w:t>
            </w:r>
            <w:proofErr w:type="spellStart"/>
            <w:r w:rsidRPr="001A2B94">
              <w:rPr>
                <w:spacing w:val="-2"/>
                <w:sz w:val="24"/>
                <w:lang w:val="en-US"/>
              </w:rPr>
              <w:t>специальности</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1EB81AEF" w14:textId="77777777" w:rsidR="001A2B94" w:rsidRPr="001A2B94" w:rsidRDefault="001A2B94" w:rsidP="001A2B94">
            <w:pPr>
              <w:rPr>
                <w:sz w:val="18"/>
                <w:lang w:val="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7EDF28E" w14:textId="77777777" w:rsidR="001A2B94" w:rsidRPr="001A2B94" w:rsidRDefault="001A2B94" w:rsidP="001A2B94">
            <w:pPr>
              <w:rPr>
                <w:b/>
                <w:sz w:val="24"/>
                <w:lang w:val="en-US"/>
              </w:rPr>
            </w:pPr>
          </w:p>
        </w:tc>
      </w:tr>
      <w:tr w:rsidR="001A2B94" w:rsidRPr="001A2B94" w14:paraId="22221E0B" w14:textId="77777777" w:rsidTr="001A2B94">
        <w:trPr>
          <w:trHeight w:val="265"/>
        </w:trPr>
        <w:tc>
          <w:tcPr>
            <w:tcW w:w="2043" w:type="dxa"/>
            <w:tcBorders>
              <w:top w:val="nil"/>
              <w:left w:val="single" w:sz="4" w:space="0" w:color="000000"/>
              <w:bottom w:val="nil"/>
              <w:right w:val="single" w:sz="4" w:space="0" w:color="000000"/>
            </w:tcBorders>
          </w:tcPr>
          <w:p w14:paraId="093419CD" w14:textId="77777777" w:rsidR="001A2B94" w:rsidRPr="001A2B94" w:rsidRDefault="001A2B94" w:rsidP="001A2B94">
            <w:pPr>
              <w:rPr>
                <w:sz w:val="18"/>
                <w:lang w:val="en-US"/>
              </w:rPr>
            </w:pPr>
          </w:p>
        </w:tc>
        <w:tc>
          <w:tcPr>
            <w:tcW w:w="8365" w:type="dxa"/>
            <w:tcBorders>
              <w:top w:val="nil"/>
              <w:left w:val="single" w:sz="4" w:space="0" w:color="000000"/>
              <w:bottom w:val="nil"/>
              <w:right w:val="single" w:sz="4" w:space="0" w:color="000000"/>
            </w:tcBorders>
            <w:hideMark/>
          </w:tcPr>
          <w:p w14:paraId="2ECE88F8" w14:textId="77777777" w:rsidR="001A2B94" w:rsidRPr="001A2B94" w:rsidRDefault="001A2B94" w:rsidP="001A2B94">
            <w:pPr>
              <w:spacing w:line="245" w:lineRule="exact"/>
              <w:ind w:left="107"/>
              <w:rPr>
                <w:sz w:val="24"/>
              </w:rPr>
            </w:pPr>
            <w:r w:rsidRPr="001A2B94">
              <w:rPr>
                <w:sz w:val="24"/>
              </w:rPr>
              <w:t>Рыночная</w:t>
            </w:r>
            <w:r w:rsidRPr="001A2B94">
              <w:rPr>
                <w:spacing w:val="-4"/>
                <w:sz w:val="24"/>
              </w:rPr>
              <w:t xml:space="preserve"> </w:t>
            </w:r>
            <w:r w:rsidRPr="001A2B94">
              <w:rPr>
                <w:sz w:val="24"/>
              </w:rPr>
              <w:t>экономика</w:t>
            </w:r>
            <w:r w:rsidRPr="001A2B94">
              <w:rPr>
                <w:spacing w:val="-4"/>
                <w:sz w:val="24"/>
              </w:rPr>
              <w:t xml:space="preserve"> </w:t>
            </w:r>
            <w:r w:rsidRPr="001A2B94">
              <w:rPr>
                <w:sz w:val="24"/>
              </w:rPr>
              <w:t>как</w:t>
            </w:r>
            <w:r w:rsidRPr="001A2B94">
              <w:rPr>
                <w:spacing w:val="-4"/>
                <w:sz w:val="24"/>
              </w:rPr>
              <w:t xml:space="preserve"> </w:t>
            </w:r>
            <w:r w:rsidRPr="001A2B94">
              <w:rPr>
                <w:sz w:val="24"/>
              </w:rPr>
              <w:t>объект</w:t>
            </w:r>
            <w:r w:rsidRPr="001A2B94">
              <w:rPr>
                <w:spacing w:val="-3"/>
                <w:sz w:val="24"/>
              </w:rPr>
              <w:t xml:space="preserve"> </w:t>
            </w:r>
            <w:r w:rsidRPr="001A2B94">
              <w:rPr>
                <w:sz w:val="24"/>
              </w:rPr>
              <w:t>воздействия</w:t>
            </w:r>
            <w:r w:rsidRPr="001A2B94">
              <w:rPr>
                <w:spacing w:val="-3"/>
                <w:sz w:val="24"/>
              </w:rPr>
              <w:t xml:space="preserve"> </w:t>
            </w:r>
            <w:r w:rsidRPr="001A2B94">
              <w:rPr>
                <w:spacing w:val="-4"/>
                <w:sz w:val="24"/>
              </w:rPr>
              <w:t>права</w:t>
            </w:r>
          </w:p>
        </w:tc>
        <w:tc>
          <w:tcPr>
            <w:tcW w:w="2127" w:type="dxa"/>
            <w:tcBorders>
              <w:top w:val="nil"/>
              <w:left w:val="single" w:sz="4" w:space="0" w:color="000000"/>
              <w:bottom w:val="nil"/>
              <w:right w:val="single" w:sz="4" w:space="0" w:color="000000"/>
            </w:tcBorders>
          </w:tcPr>
          <w:p w14:paraId="44694E1D" w14:textId="77777777" w:rsidR="001A2B94" w:rsidRPr="001A2B94" w:rsidRDefault="001A2B94" w:rsidP="001A2B94">
            <w:pPr>
              <w:rPr>
                <w:sz w:val="18"/>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6E674F8" w14:textId="77777777" w:rsidR="001A2B94" w:rsidRPr="001A2B94" w:rsidRDefault="001A2B94" w:rsidP="001A2B94">
            <w:pPr>
              <w:rPr>
                <w:b/>
                <w:sz w:val="24"/>
              </w:rPr>
            </w:pPr>
          </w:p>
        </w:tc>
      </w:tr>
      <w:tr w:rsidR="001A2B94" w:rsidRPr="001A2B94" w14:paraId="0B05F19F" w14:textId="77777777" w:rsidTr="001A2B94">
        <w:trPr>
          <w:trHeight w:val="265"/>
        </w:trPr>
        <w:tc>
          <w:tcPr>
            <w:tcW w:w="2043" w:type="dxa"/>
            <w:tcBorders>
              <w:top w:val="nil"/>
              <w:left w:val="single" w:sz="4" w:space="0" w:color="000000"/>
              <w:bottom w:val="nil"/>
              <w:right w:val="single" w:sz="4" w:space="0" w:color="000000"/>
            </w:tcBorders>
          </w:tcPr>
          <w:p w14:paraId="11E75E92" w14:textId="77777777" w:rsidR="001A2B94" w:rsidRPr="001A2B94" w:rsidRDefault="001A2B94" w:rsidP="001A2B94">
            <w:pPr>
              <w:rPr>
                <w:sz w:val="18"/>
              </w:rPr>
            </w:pPr>
          </w:p>
        </w:tc>
        <w:tc>
          <w:tcPr>
            <w:tcW w:w="8365" w:type="dxa"/>
            <w:tcBorders>
              <w:top w:val="nil"/>
              <w:left w:val="single" w:sz="4" w:space="0" w:color="000000"/>
              <w:bottom w:val="nil"/>
              <w:right w:val="single" w:sz="4" w:space="0" w:color="000000"/>
            </w:tcBorders>
            <w:hideMark/>
          </w:tcPr>
          <w:p w14:paraId="7423C0F5" w14:textId="77777777" w:rsidR="001A2B94" w:rsidRPr="001A2B94" w:rsidRDefault="001A2B94" w:rsidP="001A2B94">
            <w:pPr>
              <w:spacing w:line="245" w:lineRule="exact"/>
              <w:ind w:left="107"/>
              <w:rPr>
                <w:sz w:val="24"/>
              </w:rPr>
            </w:pPr>
            <w:r w:rsidRPr="001A2B94">
              <w:rPr>
                <w:sz w:val="24"/>
              </w:rPr>
              <w:t>Понятие</w:t>
            </w:r>
            <w:r w:rsidRPr="001A2B94">
              <w:rPr>
                <w:spacing w:val="-10"/>
                <w:sz w:val="24"/>
              </w:rPr>
              <w:t xml:space="preserve"> </w:t>
            </w:r>
            <w:r w:rsidRPr="001A2B94">
              <w:rPr>
                <w:sz w:val="24"/>
              </w:rPr>
              <w:t>предпринимательской</w:t>
            </w:r>
            <w:r w:rsidRPr="001A2B94">
              <w:rPr>
                <w:spacing w:val="-6"/>
                <w:sz w:val="24"/>
              </w:rPr>
              <w:t xml:space="preserve"> </w:t>
            </w:r>
            <w:r w:rsidRPr="001A2B94">
              <w:rPr>
                <w:sz w:val="24"/>
              </w:rPr>
              <w:t>деятельности,</w:t>
            </w:r>
            <w:r w:rsidRPr="001A2B94">
              <w:rPr>
                <w:spacing w:val="-9"/>
                <w:sz w:val="24"/>
              </w:rPr>
              <w:t xml:space="preserve"> </w:t>
            </w:r>
            <w:r w:rsidRPr="001A2B94">
              <w:rPr>
                <w:sz w:val="24"/>
              </w:rPr>
              <w:t>ее</w:t>
            </w:r>
            <w:r w:rsidRPr="001A2B94">
              <w:rPr>
                <w:spacing w:val="-7"/>
                <w:sz w:val="24"/>
              </w:rPr>
              <w:t xml:space="preserve"> </w:t>
            </w:r>
            <w:r w:rsidRPr="001A2B94">
              <w:rPr>
                <w:spacing w:val="-2"/>
                <w:sz w:val="24"/>
              </w:rPr>
              <w:t>признаки</w:t>
            </w:r>
          </w:p>
        </w:tc>
        <w:tc>
          <w:tcPr>
            <w:tcW w:w="2127" w:type="dxa"/>
            <w:tcBorders>
              <w:top w:val="nil"/>
              <w:left w:val="single" w:sz="4" w:space="0" w:color="000000"/>
              <w:bottom w:val="nil"/>
              <w:right w:val="single" w:sz="4" w:space="0" w:color="000000"/>
            </w:tcBorders>
          </w:tcPr>
          <w:p w14:paraId="1AAE6081" w14:textId="77777777" w:rsidR="001A2B94" w:rsidRPr="001A2B94" w:rsidRDefault="001A2B94" w:rsidP="001A2B94">
            <w:pPr>
              <w:rPr>
                <w:sz w:val="18"/>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EB9051D" w14:textId="77777777" w:rsidR="001A2B94" w:rsidRPr="001A2B94" w:rsidRDefault="001A2B94" w:rsidP="001A2B94">
            <w:pPr>
              <w:rPr>
                <w:b/>
                <w:sz w:val="24"/>
              </w:rPr>
            </w:pPr>
          </w:p>
        </w:tc>
      </w:tr>
      <w:tr w:rsidR="001A2B94" w:rsidRPr="001A2B94" w14:paraId="20FBA435" w14:textId="77777777" w:rsidTr="001A2B94">
        <w:trPr>
          <w:trHeight w:val="273"/>
        </w:trPr>
        <w:tc>
          <w:tcPr>
            <w:tcW w:w="2043" w:type="dxa"/>
            <w:tcBorders>
              <w:top w:val="nil"/>
              <w:left w:val="single" w:sz="4" w:space="0" w:color="000000"/>
              <w:bottom w:val="single" w:sz="4" w:space="0" w:color="000000"/>
              <w:right w:val="single" w:sz="4" w:space="0" w:color="000000"/>
            </w:tcBorders>
          </w:tcPr>
          <w:p w14:paraId="7E130A32" w14:textId="77777777" w:rsidR="001A2B94" w:rsidRPr="001A2B94" w:rsidRDefault="001A2B94" w:rsidP="001A2B94">
            <w:pPr>
              <w:rPr>
                <w:sz w:val="20"/>
              </w:rPr>
            </w:pPr>
          </w:p>
        </w:tc>
        <w:tc>
          <w:tcPr>
            <w:tcW w:w="8365" w:type="dxa"/>
            <w:tcBorders>
              <w:top w:val="nil"/>
              <w:left w:val="single" w:sz="4" w:space="0" w:color="000000"/>
              <w:bottom w:val="single" w:sz="4" w:space="0" w:color="000000"/>
              <w:right w:val="single" w:sz="4" w:space="0" w:color="000000"/>
            </w:tcBorders>
            <w:hideMark/>
          </w:tcPr>
          <w:p w14:paraId="3B7B0B2A" w14:textId="77777777" w:rsidR="001A2B94" w:rsidRPr="001A2B94" w:rsidRDefault="001A2B94" w:rsidP="001A2B94">
            <w:pPr>
              <w:spacing w:line="254" w:lineRule="exact"/>
              <w:ind w:left="107"/>
              <w:rPr>
                <w:sz w:val="24"/>
              </w:rPr>
            </w:pPr>
            <w:r w:rsidRPr="001A2B94">
              <w:rPr>
                <w:sz w:val="24"/>
              </w:rPr>
              <w:t>Отрасли</w:t>
            </w:r>
            <w:r w:rsidRPr="001A2B94">
              <w:rPr>
                <w:spacing w:val="-4"/>
                <w:sz w:val="24"/>
              </w:rPr>
              <w:t xml:space="preserve"> </w:t>
            </w:r>
            <w:r w:rsidRPr="001A2B94">
              <w:rPr>
                <w:sz w:val="24"/>
              </w:rPr>
              <w:t>права,</w:t>
            </w:r>
            <w:r w:rsidRPr="001A2B94">
              <w:rPr>
                <w:spacing w:val="-2"/>
                <w:sz w:val="24"/>
              </w:rPr>
              <w:t xml:space="preserve"> </w:t>
            </w:r>
            <w:r w:rsidRPr="001A2B94">
              <w:rPr>
                <w:sz w:val="24"/>
              </w:rPr>
              <w:t>регулирующие</w:t>
            </w:r>
            <w:r w:rsidRPr="001A2B94">
              <w:rPr>
                <w:spacing w:val="-3"/>
                <w:sz w:val="24"/>
              </w:rPr>
              <w:t xml:space="preserve"> </w:t>
            </w:r>
            <w:r w:rsidRPr="001A2B94">
              <w:rPr>
                <w:sz w:val="24"/>
              </w:rPr>
              <w:t>хозяйственные</w:t>
            </w:r>
            <w:r w:rsidRPr="001A2B94">
              <w:rPr>
                <w:spacing w:val="-4"/>
                <w:sz w:val="24"/>
              </w:rPr>
              <w:t xml:space="preserve"> </w:t>
            </w:r>
            <w:r w:rsidRPr="001A2B94">
              <w:rPr>
                <w:sz w:val="24"/>
              </w:rPr>
              <w:t>отношения</w:t>
            </w:r>
            <w:r w:rsidRPr="001A2B94">
              <w:rPr>
                <w:spacing w:val="-2"/>
                <w:sz w:val="24"/>
              </w:rPr>
              <w:t xml:space="preserve"> </w:t>
            </w:r>
            <w:r w:rsidRPr="001A2B94">
              <w:rPr>
                <w:sz w:val="24"/>
              </w:rPr>
              <w:t>в</w:t>
            </w:r>
            <w:r w:rsidRPr="001A2B94">
              <w:rPr>
                <w:spacing w:val="-3"/>
                <w:sz w:val="24"/>
              </w:rPr>
              <w:t xml:space="preserve"> </w:t>
            </w:r>
            <w:r w:rsidRPr="001A2B94">
              <w:rPr>
                <w:sz w:val="24"/>
              </w:rPr>
              <w:t>РФ,</w:t>
            </w:r>
            <w:r w:rsidRPr="001A2B94">
              <w:rPr>
                <w:spacing w:val="-4"/>
                <w:sz w:val="24"/>
              </w:rPr>
              <w:t xml:space="preserve"> </w:t>
            </w:r>
            <w:r w:rsidRPr="001A2B94">
              <w:rPr>
                <w:sz w:val="24"/>
              </w:rPr>
              <w:t xml:space="preserve">их </w:t>
            </w:r>
            <w:r w:rsidRPr="001A2B94">
              <w:rPr>
                <w:spacing w:val="-2"/>
                <w:sz w:val="24"/>
              </w:rPr>
              <w:t>источники.</w:t>
            </w:r>
          </w:p>
        </w:tc>
        <w:tc>
          <w:tcPr>
            <w:tcW w:w="2127" w:type="dxa"/>
            <w:tcBorders>
              <w:top w:val="nil"/>
              <w:left w:val="single" w:sz="4" w:space="0" w:color="000000"/>
              <w:bottom w:val="single" w:sz="4" w:space="0" w:color="000000"/>
              <w:right w:val="single" w:sz="4" w:space="0" w:color="000000"/>
            </w:tcBorders>
          </w:tcPr>
          <w:p w14:paraId="7A680C6B" w14:textId="77777777" w:rsidR="001A2B94" w:rsidRPr="001A2B94" w:rsidRDefault="001A2B94" w:rsidP="001A2B94">
            <w:pPr>
              <w:rPr>
                <w:sz w:val="20"/>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4B14DA0" w14:textId="77777777" w:rsidR="001A2B94" w:rsidRPr="001A2B94" w:rsidRDefault="001A2B94" w:rsidP="001A2B94">
            <w:pPr>
              <w:rPr>
                <w:b/>
                <w:sz w:val="24"/>
              </w:rPr>
            </w:pPr>
          </w:p>
        </w:tc>
      </w:tr>
      <w:tr w:rsidR="001A2B94" w:rsidRPr="001A2B94" w14:paraId="6CD85675" w14:textId="77777777" w:rsidTr="001A2B94">
        <w:trPr>
          <w:trHeight w:val="285"/>
        </w:trPr>
        <w:tc>
          <w:tcPr>
            <w:tcW w:w="2043" w:type="dxa"/>
            <w:tcBorders>
              <w:top w:val="single" w:sz="4" w:space="0" w:color="000000"/>
              <w:left w:val="single" w:sz="4" w:space="0" w:color="000000"/>
              <w:bottom w:val="nil"/>
              <w:right w:val="single" w:sz="4" w:space="0" w:color="000000"/>
            </w:tcBorders>
            <w:hideMark/>
          </w:tcPr>
          <w:p w14:paraId="70D737C1" w14:textId="77777777" w:rsidR="001A2B94" w:rsidRPr="001A2B94" w:rsidRDefault="001A2B94" w:rsidP="001A2B94">
            <w:pPr>
              <w:spacing w:line="265" w:lineRule="exact"/>
              <w:ind w:left="107"/>
              <w:rPr>
                <w:b/>
                <w:sz w:val="24"/>
                <w:lang w:val="en-US"/>
              </w:rPr>
            </w:pPr>
            <w:proofErr w:type="spellStart"/>
            <w:r w:rsidRPr="001A2B94">
              <w:rPr>
                <w:b/>
                <w:sz w:val="24"/>
                <w:lang w:val="en-US"/>
              </w:rPr>
              <w:t>Тема</w:t>
            </w:r>
            <w:proofErr w:type="spellEnd"/>
            <w:r w:rsidRPr="001A2B94">
              <w:rPr>
                <w:b/>
                <w:spacing w:val="-1"/>
                <w:sz w:val="24"/>
                <w:lang w:val="en-US"/>
              </w:rPr>
              <w:t xml:space="preserve"> </w:t>
            </w:r>
            <w:r w:rsidRPr="001A2B94">
              <w:rPr>
                <w:b/>
                <w:spacing w:val="-4"/>
                <w:sz w:val="24"/>
                <w:lang w:val="en-US"/>
              </w:rPr>
              <w:t>1.2.</w:t>
            </w:r>
          </w:p>
        </w:tc>
        <w:tc>
          <w:tcPr>
            <w:tcW w:w="8365" w:type="dxa"/>
            <w:tcBorders>
              <w:top w:val="single" w:sz="4" w:space="0" w:color="000000"/>
              <w:left w:val="single" w:sz="4" w:space="0" w:color="000000"/>
              <w:bottom w:val="single" w:sz="4" w:space="0" w:color="000000"/>
              <w:right w:val="single" w:sz="4" w:space="0" w:color="000000"/>
            </w:tcBorders>
            <w:hideMark/>
          </w:tcPr>
          <w:p w14:paraId="0B82D14A" w14:textId="77777777" w:rsidR="001A2B94" w:rsidRPr="001A2B94" w:rsidRDefault="001A2B94" w:rsidP="001A2B94">
            <w:pPr>
              <w:spacing w:line="265" w:lineRule="exact"/>
              <w:ind w:left="107"/>
              <w:rPr>
                <w:b/>
                <w:sz w:val="24"/>
                <w:lang w:val="en-US"/>
              </w:rPr>
            </w:pPr>
            <w:proofErr w:type="spellStart"/>
            <w:r w:rsidRPr="001A2B94">
              <w:rPr>
                <w:b/>
                <w:sz w:val="24"/>
                <w:lang w:val="en-US"/>
              </w:rPr>
              <w:t>Содержание</w:t>
            </w:r>
            <w:proofErr w:type="spellEnd"/>
            <w:r w:rsidRPr="001A2B94">
              <w:rPr>
                <w:b/>
                <w:spacing w:val="-8"/>
                <w:sz w:val="24"/>
                <w:lang w:val="en-US"/>
              </w:rPr>
              <w:t xml:space="preserve"> </w:t>
            </w:r>
            <w:proofErr w:type="spellStart"/>
            <w:r w:rsidRPr="001A2B94">
              <w:rPr>
                <w:b/>
                <w:sz w:val="24"/>
                <w:lang w:val="en-US"/>
              </w:rPr>
              <w:t>учебного</w:t>
            </w:r>
            <w:proofErr w:type="spellEnd"/>
            <w:r w:rsidRPr="001A2B94">
              <w:rPr>
                <w:b/>
                <w:spacing w:val="-4"/>
                <w:sz w:val="24"/>
                <w:lang w:val="en-US"/>
              </w:rPr>
              <w:t xml:space="preserve"> </w:t>
            </w:r>
            <w:proofErr w:type="spellStart"/>
            <w:r w:rsidRPr="001A2B94">
              <w:rPr>
                <w:b/>
                <w:spacing w:val="-2"/>
                <w:sz w:val="24"/>
                <w:lang w:val="en-US"/>
              </w:rPr>
              <w:t>материала</w:t>
            </w:r>
            <w:proofErr w:type="spellEnd"/>
            <w:r w:rsidRPr="001A2B94">
              <w:rPr>
                <w:b/>
                <w:spacing w:val="-2"/>
                <w:sz w:val="24"/>
                <w:lang w:val="en-US"/>
              </w:rPr>
              <w:t>:</w:t>
            </w:r>
          </w:p>
        </w:tc>
        <w:tc>
          <w:tcPr>
            <w:tcW w:w="2127" w:type="dxa"/>
            <w:tcBorders>
              <w:top w:val="single" w:sz="4" w:space="0" w:color="000000"/>
              <w:left w:val="single" w:sz="4" w:space="0" w:color="000000"/>
              <w:bottom w:val="single" w:sz="4" w:space="0" w:color="000000"/>
              <w:right w:val="single" w:sz="4" w:space="0" w:color="000000"/>
            </w:tcBorders>
            <w:hideMark/>
          </w:tcPr>
          <w:p w14:paraId="34A3C632" w14:textId="77777777" w:rsidR="001A2B94" w:rsidRPr="001A2B94" w:rsidRDefault="001A2B94" w:rsidP="001A2B94">
            <w:pPr>
              <w:spacing w:line="265" w:lineRule="exact"/>
              <w:ind w:left="8"/>
              <w:jc w:val="center"/>
              <w:rPr>
                <w:b/>
                <w:sz w:val="24"/>
                <w:lang w:val="en-US"/>
              </w:rPr>
            </w:pPr>
            <w:r w:rsidRPr="001A2B94">
              <w:rPr>
                <w:b/>
                <w:spacing w:val="-10"/>
                <w:sz w:val="24"/>
                <w:lang w:val="en-US"/>
              </w:rPr>
              <w:t>6</w:t>
            </w:r>
          </w:p>
        </w:tc>
        <w:tc>
          <w:tcPr>
            <w:tcW w:w="2268" w:type="dxa"/>
            <w:tcBorders>
              <w:top w:val="single" w:sz="4" w:space="0" w:color="000000"/>
              <w:left w:val="single" w:sz="4" w:space="0" w:color="000000"/>
              <w:bottom w:val="nil"/>
              <w:right w:val="single" w:sz="4" w:space="0" w:color="000000"/>
            </w:tcBorders>
            <w:hideMark/>
          </w:tcPr>
          <w:p w14:paraId="09F73C7E" w14:textId="77777777" w:rsidR="001A2B94" w:rsidRPr="001A2B94" w:rsidRDefault="001A2B94" w:rsidP="001A2B94">
            <w:pPr>
              <w:spacing w:line="265" w:lineRule="exact"/>
              <w:ind w:left="107"/>
              <w:rPr>
                <w:b/>
                <w:sz w:val="24"/>
                <w:lang w:val="en-US"/>
              </w:rPr>
            </w:pPr>
            <w:r w:rsidRPr="001A2B94">
              <w:rPr>
                <w:b/>
                <w:sz w:val="24"/>
                <w:lang w:val="en-US"/>
              </w:rPr>
              <w:t xml:space="preserve">ОК </w:t>
            </w:r>
            <w:r w:rsidRPr="001A2B94">
              <w:rPr>
                <w:b/>
                <w:spacing w:val="-5"/>
                <w:sz w:val="24"/>
                <w:lang w:val="en-US"/>
              </w:rPr>
              <w:t>01,</w:t>
            </w:r>
          </w:p>
        </w:tc>
      </w:tr>
      <w:tr w:rsidR="001A2B94" w:rsidRPr="001A2B94" w14:paraId="2FABFB22" w14:textId="77777777" w:rsidTr="001A2B94">
        <w:trPr>
          <w:trHeight w:val="267"/>
        </w:trPr>
        <w:tc>
          <w:tcPr>
            <w:tcW w:w="2043" w:type="dxa"/>
            <w:tcBorders>
              <w:top w:val="nil"/>
              <w:left w:val="single" w:sz="4" w:space="0" w:color="000000"/>
              <w:bottom w:val="nil"/>
              <w:right w:val="single" w:sz="4" w:space="0" w:color="000000"/>
            </w:tcBorders>
            <w:hideMark/>
          </w:tcPr>
          <w:p w14:paraId="4279B88C" w14:textId="77777777" w:rsidR="001A2B94" w:rsidRPr="001A2B94" w:rsidRDefault="001A2B94" w:rsidP="001A2B94">
            <w:pPr>
              <w:spacing w:line="248" w:lineRule="exact"/>
              <w:ind w:left="107"/>
              <w:rPr>
                <w:sz w:val="24"/>
                <w:lang w:val="en-US"/>
              </w:rPr>
            </w:pPr>
            <w:proofErr w:type="spellStart"/>
            <w:r w:rsidRPr="001A2B94">
              <w:rPr>
                <w:spacing w:val="-2"/>
                <w:sz w:val="24"/>
                <w:lang w:val="en-US"/>
              </w:rPr>
              <w:t>Правовое</w:t>
            </w:r>
            <w:proofErr w:type="spellEnd"/>
          </w:p>
        </w:tc>
        <w:tc>
          <w:tcPr>
            <w:tcW w:w="8365" w:type="dxa"/>
            <w:tcBorders>
              <w:top w:val="single" w:sz="4" w:space="0" w:color="000000"/>
              <w:left w:val="single" w:sz="4" w:space="0" w:color="000000"/>
              <w:bottom w:val="nil"/>
              <w:right w:val="single" w:sz="4" w:space="0" w:color="000000"/>
            </w:tcBorders>
            <w:hideMark/>
          </w:tcPr>
          <w:p w14:paraId="52A99804" w14:textId="77777777" w:rsidR="001A2B94" w:rsidRPr="001A2B94" w:rsidRDefault="001A2B94" w:rsidP="001A2B94">
            <w:pPr>
              <w:spacing w:line="248" w:lineRule="exact"/>
              <w:ind w:left="107"/>
              <w:rPr>
                <w:sz w:val="24"/>
              </w:rPr>
            </w:pPr>
            <w:r w:rsidRPr="001A2B94">
              <w:rPr>
                <w:sz w:val="24"/>
              </w:rPr>
              <w:t>Понятие</w:t>
            </w:r>
            <w:r w:rsidRPr="001A2B94">
              <w:rPr>
                <w:spacing w:val="-9"/>
                <w:sz w:val="24"/>
              </w:rPr>
              <w:t xml:space="preserve"> </w:t>
            </w:r>
            <w:r w:rsidRPr="001A2B94">
              <w:rPr>
                <w:sz w:val="24"/>
              </w:rPr>
              <w:t>и</w:t>
            </w:r>
            <w:r w:rsidRPr="001A2B94">
              <w:rPr>
                <w:spacing w:val="-7"/>
                <w:sz w:val="24"/>
              </w:rPr>
              <w:t xml:space="preserve"> </w:t>
            </w:r>
            <w:r w:rsidRPr="001A2B94">
              <w:rPr>
                <w:sz w:val="24"/>
              </w:rPr>
              <w:t>признаки</w:t>
            </w:r>
            <w:r w:rsidRPr="001A2B94">
              <w:rPr>
                <w:spacing w:val="-6"/>
                <w:sz w:val="24"/>
              </w:rPr>
              <w:t xml:space="preserve"> </w:t>
            </w:r>
            <w:r w:rsidRPr="001A2B94">
              <w:rPr>
                <w:sz w:val="24"/>
              </w:rPr>
              <w:t>субъектов</w:t>
            </w:r>
            <w:r w:rsidRPr="001A2B94">
              <w:rPr>
                <w:spacing w:val="-6"/>
                <w:sz w:val="24"/>
              </w:rPr>
              <w:t xml:space="preserve"> </w:t>
            </w:r>
            <w:r w:rsidRPr="001A2B94">
              <w:rPr>
                <w:sz w:val="24"/>
              </w:rPr>
              <w:t>предпринимательской</w:t>
            </w:r>
            <w:r w:rsidRPr="001A2B94">
              <w:rPr>
                <w:spacing w:val="-5"/>
                <w:sz w:val="24"/>
              </w:rPr>
              <w:t xml:space="preserve"> </w:t>
            </w:r>
            <w:r w:rsidRPr="001A2B94">
              <w:rPr>
                <w:spacing w:val="-2"/>
                <w:sz w:val="24"/>
              </w:rPr>
              <w:t>деятельности.</w:t>
            </w:r>
          </w:p>
        </w:tc>
        <w:tc>
          <w:tcPr>
            <w:tcW w:w="2127" w:type="dxa"/>
            <w:tcBorders>
              <w:top w:val="single" w:sz="4" w:space="0" w:color="000000"/>
              <w:left w:val="single" w:sz="4" w:space="0" w:color="000000"/>
              <w:bottom w:val="nil"/>
              <w:right w:val="single" w:sz="4" w:space="0" w:color="000000"/>
            </w:tcBorders>
            <w:hideMark/>
          </w:tcPr>
          <w:p w14:paraId="4F39C464" w14:textId="77777777" w:rsidR="001A2B94" w:rsidRPr="001A2B94" w:rsidRDefault="001A2B94" w:rsidP="001A2B94">
            <w:pPr>
              <w:spacing w:line="248" w:lineRule="exact"/>
              <w:ind w:left="8"/>
              <w:jc w:val="center"/>
              <w:rPr>
                <w:sz w:val="24"/>
                <w:lang w:val="en-US"/>
              </w:rPr>
            </w:pPr>
            <w:r w:rsidRPr="001A2B94">
              <w:rPr>
                <w:spacing w:val="-10"/>
                <w:sz w:val="24"/>
                <w:lang w:val="en-US"/>
              </w:rPr>
              <w:t>4</w:t>
            </w:r>
          </w:p>
        </w:tc>
        <w:tc>
          <w:tcPr>
            <w:tcW w:w="2268" w:type="dxa"/>
            <w:tcBorders>
              <w:top w:val="nil"/>
              <w:left w:val="single" w:sz="4" w:space="0" w:color="000000"/>
              <w:bottom w:val="nil"/>
              <w:right w:val="single" w:sz="4" w:space="0" w:color="000000"/>
            </w:tcBorders>
            <w:hideMark/>
          </w:tcPr>
          <w:p w14:paraId="76302297" w14:textId="77777777" w:rsidR="001A2B94" w:rsidRPr="001A2B94" w:rsidRDefault="001A2B94" w:rsidP="001A2B94">
            <w:pPr>
              <w:spacing w:line="248" w:lineRule="exact"/>
              <w:ind w:left="107"/>
              <w:rPr>
                <w:b/>
                <w:sz w:val="24"/>
                <w:lang w:val="en-US"/>
              </w:rPr>
            </w:pPr>
            <w:r w:rsidRPr="001A2B94">
              <w:rPr>
                <w:b/>
                <w:sz w:val="24"/>
                <w:lang w:val="en-US"/>
              </w:rPr>
              <w:t xml:space="preserve">ОК </w:t>
            </w:r>
            <w:r w:rsidRPr="001A2B94">
              <w:rPr>
                <w:b/>
                <w:spacing w:val="-5"/>
                <w:sz w:val="24"/>
                <w:lang w:val="en-US"/>
              </w:rPr>
              <w:t>02,</w:t>
            </w:r>
          </w:p>
        </w:tc>
      </w:tr>
      <w:tr w:rsidR="001A2B94" w:rsidRPr="001A2B94" w14:paraId="64177C94" w14:textId="77777777" w:rsidTr="001A2B94">
        <w:trPr>
          <w:trHeight w:val="273"/>
        </w:trPr>
        <w:tc>
          <w:tcPr>
            <w:tcW w:w="2043" w:type="dxa"/>
            <w:tcBorders>
              <w:top w:val="nil"/>
              <w:left w:val="single" w:sz="4" w:space="0" w:color="000000"/>
              <w:bottom w:val="nil"/>
              <w:right w:val="single" w:sz="4" w:space="0" w:color="000000"/>
            </w:tcBorders>
            <w:hideMark/>
          </w:tcPr>
          <w:p w14:paraId="73CE1FFD" w14:textId="77777777" w:rsidR="001A2B94" w:rsidRPr="001A2B94" w:rsidRDefault="001A2B94" w:rsidP="001A2B94">
            <w:pPr>
              <w:spacing w:line="254" w:lineRule="exact"/>
              <w:ind w:left="107"/>
              <w:rPr>
                <w:sz w:val="24"/>
                <w:lang w:val="en-US"/>
              </w:rPr>
            </w:pPr>
            <w:proofErr w:type="spellStart"/>
            <w:r w:rsidRPr="001A2B94">
              <w:rPr>
                <w:spacing w:val="-2"/>
                <w:sz w:val="24"/>
                <w:lang w:val="en-US"/>
              </w:rPr>
              <w:t>положение</w:t>
            </w:r>
            <w:proofErr w:type="spellEnd"/>
          </w:p>
        </w:tc>
        <w:tc>
          <w:tcPr>
            <w:tcW w:w="8365" w:type="dxa"/>
            <w:tcBorders>
              <w:top w:val="nil"/>
              <w:left w:val="single" w:sz="4" w:space="0" w:color="000000"/>
              <w:bottom w:val="nil"/>
              <w:right w:val="single" w:sz="4" w:space="0" w:color="000000"/>
            </w:tcBorders>
            <w:hideMark/>
          </w:tcPr>
          <w:p w14:paraId="45AE288B" w14:textId="77777777" w:rsidR="001A2B94" w:rsidRPr="001A2B94" w:rsidRDefault="001A2B94" w:rsidP="001A2B94">
            <w:pPr>
              <w:spacing w:before="2" w:line="251" w:lineRule="exact"/>
              <w:ind w:left="107"/>
              <w:rPr>
                <w:sz w:val="24"/>
                <w:lang w:val="en-US"/>
              </w:rPr>
            </w:pPr>
            <w:proofErr w:type="spellStart"/>
            <w:r w:rsidRPr="001A2B94">
              <w:rPr>
                <w:sz w:val="24"/>
                <w:lang w:val="en-US"/>
              </w:rPr>
              <w:t>Виды</w:t>
            </w:r>
            <w:proofErr w:type="spellEnd"/>
            <w:r w:rsidRPr="001A2B94">
              <w:rPr>
                <w:spacing w:val="-6"/>
                <w:sz w:val="24"/>
                <w:lang w:val="en-US"/>
              </w:rPr>
              <w:t xml:space="preserve"> </w:t>
            </w:r>
            <w:proofErr w:type="spellStart"/>
            <w:r w:rsidRPr="001A2B94">
              <w:rPr>
                <w:sz w:val="24"/>
                <w:lang w:val="en-US"/>
              </w:rPr>
              <w:t>субъектов</w:t>
            </w:r>
            <w:proofErr w:type="spellEnd"/>
            <w:r w:rsidRPr="001A2B94">
              <w:rPr>
                <w:spacing w:val="-6"/>
                <w:sz w:val="24"/>
                <w:lang w:val="en-US"/>
              </w:rPr>
              <w:t xml:space="preserve"> </w:t>
            </w:r>
            <w:proofErr w:type="spellStart"/>
            <w:r w:rsidRPr="001A2B94">
              <w:rPr>
                <w:sz w:val="24"/>
                <w:lang w:val="en-US"/>
              </w:rPr>
              <w:t>предпринимательского</w:t>
            </w:r>
            <w:proofErr w:type="spellEnd"/>
            <w:r w:rsidRPr="001A2B94">
              <w:rPr>
                <w:spacing w:val="-7"/>
                <w:sz w:val="24"/>
                <w:lang w:val="en-US"/>
              </w:rPr>
              <w:t xml:space="preserve"> </w:t>
            </w:r>
            <w:proofErr w:type="spellStart"/>
            <w:r w:rsidRPr="001A2B94">
              <w:rPr>
                <w:spacing w:val="-2"/>
                <w:sz w:val="24"/>
                <w:lang w:val="en-US"/>
              </w:rPr>
              <w:t>права</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45562B3F" w14:textId="77777777" w:rsidR="001A2B94" w:rsidRPr="001A2B94" w:rsidRDefault="001A2B94" w:rsidP="001A2B94">
            <w:pPr>
              <w:rPr>
                <w:sz w:val="20"/>
                <w:lang w:val="en-US"/>
              </w:rPr>
            </w:pPr>
          </w:p>
        </w:tc>
        <w:tc>
          <w:tcPr>
            <w:tcW w:w="2268" w:type="dxa"/>
            <w:tcBorders>
              <w:top w:val="nil"/>
              <w:left w:val="single" w:sz="4" w:space="0" w:color="000000"/>
              <w:bottom w:val="nil"/>
              <w:right w:val="single" w:sz="4" w:space="0" w:color="000000"/>
            </w:tcBorders>
            <w:hideMark/>
          </w:tcPr>
          <w:p w14:paraId="15C5E60F" w14:textId="77777777" w:rsidR="001A2B94" w:rsidRPr="001A2B94" w:rsidRDefault="001A2B94" w:rsidP="001A2B94">
            <w:pPr>
              <w:spacing w:line="254" w:lineRule="exact"/>
              <w:ind w:left="107"/>
              <w:rPr>
                <w:b/>
                <w:sz w:val="24"/>
                <w:lang w:val="en-US"/>
              </w:rPr>
            </w:pPr>
            <w:r w:rsidRPr="001A2B94">
              <w:rPr>
                <w:b/>
                <w:sz w:val="24"/>
                <w:lang w:val="en-US"/>
              </w:rPr>
              <w:t xml:space="preserve">ОК </w:t>
            </w:r>
            <w:r w:rsidRPr="001A2B94">
              <w:rPr>
                <w:b/>
                <w:spacing w:val="-5"/>
                <w:sz w:val="24"/>
                <w:lang w:val="en-US"/>
              </w:rPr>
              <w:t>03</w:t>
            </w:r>
          </w:p>
        </w:tc>
      </w:tr>
      <w:tr w:rsidR="001A2B94" w:rsidRPr="001A2B94" w14:paraId="1EFD9DBC" w14:textId="77777777" w:rsidTr="001A2B94">
        <w:trPr>
          <w:trHeight w:val="275"/>
        </w:trPr>
        <w:tc>
          <w:tcPr>
            <w:tcW w:w="2043" w:type="dxa"/>
            <w:tcBorders>
              <w:top w:val="nil"/>
              <w:left w:val="single" w:sz="4" w:space="0" w:color="000000"/>
              <w:bottom w:val="nil"/>
              <w:right w:val="single" w:sz="4" w:space="0" w:color="000000"/>
            </w:tcBorders>
            <w:hideMark/>
          </w:tcPr>
          <w:p w14:paraId="74131D44" w14:textId="77777777" w:rsidR="001A2B94" w:rsidRPr="001A2B94" w:rsidRDefault="001A2B94" w:rsidP="001A2B94">
            <w:pPr>
              <w:spacing w:line="256" w:lineRule="exact"/>
              <w:ind w:left="107"/>
              <w:rPr>
                <w:sz w:val="24"/>
                <w:lang w:val="en-US"/>
              </w:rPr>
            </w:pPr>
            <w:proofErr w:type="spellStart"/>
            <w:r w:rsidRPr="001A2B94">
              <w:rPr>
                <w:spacing w:val="-2"/>
                <w:sz w:val="24"/>
                <w:lang w:val="en-US"/>
              </w:rPr>
              <w:t>субъектов</w:t>
            </w:r>
            <w:proofErr w:type="spellEnd"/>
          </w:p>
        </w:tc>
        <w:tc>
          <w:tcPr>
            <w:tcW w:w="8365" w:type="dxa"/>
            <w:tcBorders>
              <w:top w:val="nil"/>
              <w:left w:val="single" w:sz="4" w:space="0" w:color="000000"/>
              <w:bottom w:val="nil"/>
              <w:right w:val="single" w:sz="4" w:space="0" w:color="000000"/>
            </w:tcBorders>
            <w:hideMark/>
          </w:tcPr>
          <w:p w14:paraId="1C56C24D" w14:textId="77777777" w:rsidR="001A2B94" w:rsidRPr="001A2B94" w:rsidRDefault="001A2B94" w:rsidP="001A2B94">
            <w:pPr>
              <w:spacing w:before="4" w:line="251" w:lineRule="exact"/>
              <w:ind w:left="107"/>
              <w:rPr>
                <w:sz w:val="24"/>
                <w:lang w:val="en-US"/>
              </w:rPr>
            </w:pPr>
            <w:proofErr w:type="spellStart"/>
            <w:r w:rsidRPr="001A2B94">
              <w:rPr>
                <w:sz w:val="24"/>
                <w:lang w:val="en-US"/>
              </w:rPr>
              <w:t>Право</w:t>
            </w:r>
            <w:proofErr w:type="spellEnd"/>
            <w:r w:rsidRPr="001A2B94">
              <w:rPr>
                <w:spacing w:val="-4"/>
                <w:sz w:val="24"/>
                <w:lang w:val="en-US"/>
              </w:rPr>
              <w:t xml:space="preserve"> </w:t>
            </w:r>
            <w:proofErr w:type="spellStart"/>
            <w:r w:rsidRPr="001A2B94">
              <w:rPr>
                <w:sz w:val="24"/>
                <w:lang w:val="en-US"/>
              </w:rPr>
              <w:t>собственности</w:t>
            </w:r>
            <w:proofErr w:type="spellEnd"/>
            <w:r w:rsidRPr="001A2B94">
              <w:rPr>
                <w:sz w:val="24"/>
                <w:lang w:val="en-US"/>
              </w:rPr>
              <w:t>.</w:t>
            </w:r>
            <w:r w:rsidRPr="001A2B94">
              <w:rPr>
                <w:spacing w:val="-6"/>
                <w:sz w:val="24"/>
                <w:lang w:val="en-US"/>
              </w:rPr>
              <w:t xml:space="preserve"> </w:t>
            </w:r>
            <w:proofErr w:type="spellStart"/>
            <w:r w:rsidRPr="001A2B94">
              <w:rPr>
                <w:sz w:val="24"/>
                <w:lang w:val="en-US"/>
              </w:rPr>
              <w:t>Правомочия</w:t>
            </w:r>
            <w:proofErr w:type="spellEnd"/>
            <w:r w:rsidRPr="001A2B94">
              <w:rPr>
                <w:spacing w:val="-3"/>
                <w:sz w:val="24"/>
                <w:lang w:val="en-US"/>
              </w:rPr>
              <w:t xml:space="preserve"> </w:t>
            </w:r>
            <w:proofErr w:type="spellStart"/>
            <w:r w:rsidRPr="001A2B94">
              <w:rPr>
                <w:spacing w:val="-2"/>
                <w:sz w:val="24"/>
                <w:lang w:val="en-US"/>
              </w:rPr>
              <w:t>собственника</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4768BC8B" w14:textId="77777777" w:rsidR="001A2B94" w:rsidRPr="001A2B94" w:rsidRDefault="001A2B94" w:rsidP="001A2B94">
            <w:pPr>
              <w:rPr>
                <w:sz w:val="20"/>
                <w:lang w:val="en-US"/>
              </w:rPr>
            </w:pPr>
          </w:p>
        </w:tc>
        <w:tc>
          <w:tcPr>
            <w:tcW w:w="2268" w:type="dxa"/>
            <w:tcBorders>
              <w:top w:val="nil"/>
              <w:left w:val="single" w:sz="4" w:space="0" w:color="000000"/>
              <w:bottom w:val="nil"/>
              <w:right w:val="single" w:sz="4" w:space="0" w:color="000000"/>
            </w:tcBorders>
            <w:hideMark/>
          </w:tcPr>
          <w:p w14:paraId="1815FFA8" w14:textId="77777777" w:rsidR="001A2B94" w:rsidRPr="001A2B94" w:rsidRDefault="001A2B94" w:rsidP="001A2B94">
            <w:pPr>
              <w:spacing w:line="256" w:lineRule="exact"/>
              <w:ind w:left="107"/>
              <w:rPr>
                <w:b/>
                <w:sz w:val="24"/>
                <w:lang w:val="en-US"/>
              </w:rPr>
            </w:pPr>
            <w:r w:rsidRPr="001A2B94">
              <w:rPr>
                <w:b/>
                <w:sz w:val="24"/>
                <w:lang w:val="en-US"/>
              </w:rPr>
              <w:t xml:space="preserve">ПК </w:t>
            </w:r>
            <w:r w:rsidRPr="001A2B94">
              <w:rPr>
                <w:b/>
                <w:spacing w:val="-5"/>
                <w:sz w:val="24"/>
                <w:lang w:val="en-US"/>
              </w:rPr>
              <w:t>2.2</w:t>
            </w:r>
          </w:p>
        </w:tc>
      </w:tr>
      <w:tr w:rsidR="001A2B94" w:rsidRPr="001A2B94" w14:paraId="1E401DE9" w14:textId="77777777" w:rsidTr="001A2B94">
        <w:trPr>
          <w:trHeight w:val="276"/>
        </w:trPr>
        <w:tc>
          <w:tcPr>
            <w:tcW w:w="2043" w:type="dxa"/>
            <w:tcBorders>
              <w:top w:val="nil"/>
              <w:left w:val="single" w:sz="4" w:space="0" w:color="000000"/>
              <w:bottom w:val="nil"/>
              <w:right w:val="single" w:sz="4" w:space="0" w:color="000000"/>
            </w:tcBorders>
            <w:hideMark/>
          </w:tcPr>
          <w:p w14:paraId="0298F6A3" w14:textId="77777777" w:rsidR="001A2B94" w:rsidRPr="001A2B94" w:rsidRDefault="001A2B94" w:rsidP="001A2B94">
            <w:pPr>
              <w:spacing w:line="256" w:lineRule="exact"/>
              <w:ind w:left="107"/>
              <w:rPr>
                <w:sz w:val="24"/>
                <w:lang w:val="en-US"/>
              </w:rPr>
            </w:pPr>
            <w:proofErr w:type="spellStart"/>
            <w:r w:rsidRPr="001A2B94">
              <w:rPr>
                <w:spacing w:val="-2"/>
                <w:sz w:val="24"/>
                <w:lang w:val="en-US"/>
              </w:rPr>
              <w:t>предприниматель</w:t>
            </w:r>
            <w:proofErr w:type="spellEnd"/>
          </w:p>
        </w:tc>
        <w:tc>
          <w:tcPr>
            <w:tcW w:w="8365" w:type="dxa"/>
            <w:tcBorders>
              <w:top w:val="nil"/>
              <w:left w:val="single" w:sz="4" w:space="0" w:color="000000"/>
              <w:bottom w:val="nil"/>
              <w:right w:val="single" w:sz="4" w:space="0" w:color="000000"/>
            </w:tcBorders>
            <w:hideMark/>
          </w:tcPr>
          <w:p w14:paraId="413A8DAD" w14:textId="77777777" w:rsidR="001A2B94" w:rsidRPr="001A2B94" w:rsidRDefault="001A2B94" w:rsidP="001A2B94">
            <w:pPr>
              <w:spacing w:before="4" w:line="251" w:lineRule="exact"/>
              <w:ind w:left="107"/>
              <w:rPr>
                <w:sz w:val="24"/>
              </w:rPr>
            </w:pPr>
            <w:r w:rsidRPr="001A2B94">
              <w:rPr>
                <w:sz w:val="24"/>
              </w:rPr>
              <w:t>Право</w:t>
            </w:r>
            <w:r w:rsidRPr="001A2B94">
              <w:rPr>
                <w:spacing w:val="-4"/>
                <w:sz w:val="24"/>
              </w:rPr>
              <w:t xml:space="preserve"> </w:t>
            </w:r>
            <w:r w:rsidRPr="001A2B94">
              <w:rPr>
                <w:sz w:val="24"/>
              </w:rPr>
              <w:t>хозяйственного</w:t>
            </w:r>
            <w:r w:rsidRPr="001A2B94">
              <w:rPr>
                <w:spacing w:val="-5"/>
                <w:sz w:val="24"/>
              </w:rPr>
              <w:t xml:space="preserve"> </w:t>
            </w:r>
            <w:r w:rsidRPr="001A2B94">
              <w:rPr>
                <w:sz w:val="24"/>
              </w:rPr>
              <w:t>ведения</w:t>
            </w:r>
            <w:r w:rsidRPr="001A2B94">
              <w:rPr>
                <w:spacing w:val="-2"/>
                <w:sz w:val="24"/>
              </w:rPr>
              <w:t xml:space="preserve"> </w:t>
            </w:r>
            <w:r w:rsidRPr="001A2B94">
              <w:rPr>
                <w:sz w:val="24"/>
              </w:rPr>
              <w:t>и</w:t>
            </w:r>
            <w:r w:rsidRPr="001A2B94">
              <w:rPr>
                <w:spacing w:val="-2"/>
                <w:sz w:val="24"/>
              </w:rPr>
              <w:t xml:space="preserve"> </w:t>
            </w:r>
            <w:r w:rsidRPr="001A2B94">
              <w:rPr>
                <w:sz w:val="24"/>
              </w:rPr>
              <w:t>право</w:t>
            </w:r>
            <w:r w:rsidRPr="001A2B94">
              <w:rPr>
                <w:spacing w:val="-2"/>
                <w:sz w:val="24"/>
              </w:rPr>
              <w:t xml:space="preserve"> </w:t>
            </w:r>
            <w:r w:rsidRPr="001A2B94">
              <w:rPr>
                <w:sz w:val="24"/>
              </w:rPr>
              <w:t xml:space="preserve">оперативного </w:t>
            </w:r>
            <w:r w:rsidRPr="001A2B94">
              <w:rPr>
                <w:spacing w:val="-2"/>
                <w:sz w:val="24"/>
              </w:rPr>
              <w:t>управления.</w:t>
            </w:r>
          </w:p>
        </w:tc>
        <w:tc>
          <w:tcPr>
            <w:tcW w:w="2127" w:type="dxa"/>
            <w:tcBorders>
              <w:top w:val="nil"/>
              <w:left w:val="single" w:sz="4" w:space="0" w:color="000000"/>
              <w:bottom w:val="nil"/>
              <w:right w:val="single" w:sz="4" w:space="0" w:color="000000"/>
            </w:tcBorders>
          </w:tcPr>
          <w:p w14:paraId="7E5A041B"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tcPr>
          <w:p w14:paraId="5E5C83FB" w14:textId="77777777" w:rsidR="001A2B94" w:rsidRPr="001A2B94" w:rsidRDefault="001A2B94" w:rsidP="001A2B94">
            <w:pPr>
              <w:rPr>
                <w:sz w:val="20"/>
              </w:rPr>
            </w:pPr>
          </w:p>
        </w:tc>
      </w:tr>
      <w:tr w:rsidR="001A2B94" w:rsidRPr="001A2B94" w14:paraId="6BB8C0B9" w14:textId="77777777" w:rsidTr="001A2B94">
        <w:trPr>
          <w:trHeight w:val="276"/>
        </w:trPr>
        <w:tc>
          <w:tcPr>
            <w:tcW w:w="2043" w:type="dxa"/>
            <w:tcBorders>
              <w:top w:val="nil"/>
              <w:left w:val="single" w:sz="4" w:space="0" w:color="000000"/>
              <w:bottom w:val="nil"/>
              <w:right w:val="single" w:sz="4" w:space="0" w:color="000000"/>
            </w:tcBorders>
            <w:hideMark/>
          </w:tcPr>
          <w:p w14:paraId="1CC83270" w14:textId="77777777" w:rsidR="001A2B94" w:rsidRPr="001A2B94" w:rsidRDefault="001A2B94" w:rsidP="001A2B94">
            <w:pPr>
              <w:spacing w:line="256" w:lineRule="exact"/>
              <w:ind w:left="107"/>
              <w:rPr>
                <w:sz w:val="24"/>
                <w:lang w:val="en-US"/>
              </w:rPr>
            </w:pPr>
            <w:proofErr w:type="spellStart"/>
            <w:r w:rsidRPr="001A2B94">
              <w:rPr>
                <w:spacing w:val="-4"/>
                <w:sz w:val="24"/>
                <w:lang w:val="en-US"/>
              </w:rPr>
              <w:t>ской</w:t>
            </w:r>
            <w:proofErr w:type="spellEnd"/>
          </w:p>
        </w:tc>
        <w:tc>
          <w:tcPr>
            <w:tcW w:w="8365" w:type="dxa"/>
            <w:tcBorders>
              <w:top w:val="nil"/>
              <w:left w:val="single" w:sz="4" w:space="0" w:color="000000"/>
              <w:bottom w:val="nil"/>
              <w:right w:val="single" w:sz="4" w:space="0" w:color="000000"/>
            </w:tcBorders>
            <w:hideMark/>
          </w:tcPr>
          <w:p w14:paraId="4743AE68" w14:textId="77777777" w:rsidR="001A2B94" w:rsidRPr="001A2B94" w:rsidRDefault="001A2B94" w:rsidP="001A2B94">
            <w:pPr>
              <w:spacing w:before="4" w:line="251" w:lineRule="exact"/>
              <w:ind w:left="107"/>
              <w:rPr>
                <w:sz w:val="24"/>
              </w:rPr>
            </w:pPr>
            <w:r w:rsidRPr="001A2B94">
              <w:rPr>
                <w:sz w:val="24"/>
              </w:rPr>
              <w:t>Формы</w:t>
            </w:r>
            <w:r w:rsidRPr="001A2B94">
              <w:rPr>
                <w:spacing w:val="-6"/>
                <w:sz w:val="24"/>
              </w:rPr>
              <w:t xml:space="preserve"> </w:t>
            </w:r>
            <w:r w:rsidRPr="001A2B94">
              <w:rPr>
                <w:sz w:val="24"/>
              </w:rPr>
              <w:t>собственности</w:t>
            </w:r>
            <w:r w:rsidRPr="001A2B94">
              <w:rPr>
                <w:spacing w:val="-1"/>
                <w:sz w:val="24"/>
              </w:rPr>
              <w:t xml:space="preserve"> </w:t>
            </w:r>
            <w:r w:rsidRPr="001A2B94">
              <w:rPr>
                <w:sz w:val="24"/>
              </w:rPr>
              <w:t>по</w:t>
            </w:r>
            <w:r w:rsidRPr="001A2B94">
              <w:rPr>
                <w:spacing w:val="-2"/>
                <w:sz w:val="24"/>
              </w:rPr>
              <w:t xml:space="preserve"> </w:t>
            </w:r>
            <w:r w:rsidRPr="001A2B94">
              <w:rPr>
                <w:sz w:val="24"/>
              </w:rPr>
              <w:t>российскому</w:t>
            </w:r>
            <w:r w:rsidRPr="001A2B94">
              <w:rPr>
                <w:spacing w:val="-6"/>
                <w:sz w:val="24"/>
              </w:rPr>
              <w:t xml:space="preserve"> </w:t>
            </w:r>
            <w:r w:rsidRPr="001A2B94">
              <w:rPr>
                <w:spacing w:val="-2"/>
                <w:sz w:val="24"/>
              </w:rPr>
              <w:t>законодательству.</w:t>
            </w:r>
          </w:p>
        </w:tc>
        <w:tc>
          <w:tcPr>
            <w:tcW w:w="2127" w:type="dxa"/>
            <w:tcBorders>
              <w:top w:val="nil"/>
              <w:left w:val="single" w:sz="4" w:space="0" w:color="000000"/>
              <w:bottom w:val="nil"/>
              <w:right w:val="single" w:sz="4" w:space="0" w:color="000000"/>
            </w:tcBorders>
          </w:tcPr>
          <w:p w14:paraId="0A869CB5"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tcPr>
          <w:p w14:paraId="693685D2" w14:textId="77777777" w:rsidR="001A2B94" w:rsidRPr="001A2B94" w:rsidRDefault="001A2B94" w:rsidP="001A2B94">
            <w:pPr>
              <w:rPr>
                <w:sz w:val="20"/>
              </w:rPr>
            </w:pPr>
          </w:p>
        </w:tc>
      </w:tr>
      <w:tr w:rsidR="001A2B94" w:rsidRPr="001A2B94" w14:paraId="299AC2CE" w14:textId="77777777" w:rsidTr="001A2B94">
        <w:trPr>
          <w:trHeight w:val="284"/>
        </w:trPr>
        <w:tc>
          <w:tcPr>
            <w:tcW w:w="2043" w:type="dxa"/>
            <w:tcBorders>
              <w:top w:val="nil"/>
              <w:left w:val="single" w:sz="4" w:space="0" w:color="000000"/>
              <w:bottom w:val="nil"/>
              <w:right w:val="single" w:sz="4" w:space="0" w:color="000000"/>
            </w:tcBorders>
            <w:hideMark/>
          </w:tcPr>
          <w:p w14:paraId="29C66794" w14:textId="77777777" w:rsidR="001A2B94" w:rsidRPr="001A2B94" w:rsidRDefault="001A2B94" w:rsidP="001A2B94">
            <w:pPr>
              <w:spacing w:line="261" w:lineRule="exact"/>
              <w:ind w:left="107"/>
              <w:rPr>
                <w:sz w:val="24"/>
                <w:lang w:val="en-US"/>
              </w:rPr>
            </w:pPr>
            <w:proofErr w:type="spellStart"/>
            <w:r w:rsidRPr="001A2B94">
              <w:rPr>
                <w:spacing w:val="-2"/>
                <w:sz w:val="24"/>
                <w:lang w:val="en-US"/>
              </w:rPr>
              <w:t>деятельности</w:t>
            </w:r>
            <w:proofErr w:type="spellEnd"/>
            <w:r w:rsidRPr="001A2B94">
              <w:rPr>
                <w:spacing w:val="-2"/>
                <w:sz w:val="24"/>
                <w:lang w:val="en-US"/>
              </w:rPr>
              <w:t>.</w:t>
            </w:r>
          </w:p>
        </w:tc>
        <w:tc>
          <w:tcPr>
            <w:tcW w:w="8365" w:type="dxa"/>
            <w:tcBorders>
              <w:top w:val="nil"/>
              <w:left w:val="single" w:sz="4" w:space="0" w:color="000000"/>
              <w:bottom w:val="nil"/>
              <w:right w:val="single" w:sz="4" w:space="0" w:color="000000"/>
            </w:tcBorders>
            <w:hideMark/>
          </w:tcPr>
          <w:p w14:paraId="3B8061AC" w14:textId="77777777" w:rsidR="001A2B94" w:rsidRPr="001A2B94" w:rsidRDefault="001A2B94" w:rsidP="001A2B94">
            <w:pPr>
              <w:spacing w:before="4" w:line="260" w:lineRule="exact"/>
              <w:ind w:left="107"/>
              <w:rPr>
                <w:sz w:val="24"/>
              </w:rPr>
            </w:pPr>
            <w:r w:rsidRPr="001A2B94">
              <w:rPr>
                <w:sz w:val="24"/>
              </w:rPr>
              <w:t>Понятие</w:t>
            </w:r>
            <w:r w:rsidRPr="001A2B94">
              <w:rPr>
                <w:spacing w:val="-4"/>
                <w:sz w:val="24"/>
              </w:rPr>
              <w:t xml:space="preserve"> </w:t>
            </w:r>
            <w:r w:rsidRPr="001A2B94">
              <w:rPr>
                <w:sz w:val="24"/>
              </w:rPr>
              <w:t>юридического</w:t>
            </w:r>
            <w:r w:rsidRPr="001A2B94">
              <w:rPr>
                <w:spacing w:val="-3"/>
                <w:sz w:val="24"/>
              </w:rPr>
              <w:t xml:space="preserve"> </w:t>
            </w:r>
            <w:r w:rsidRPr="001A2B94">
              <w:rPr>
                <w:sz w:val="24"/>
              </w:rPr>
              <w:t>лица,</w:t>
            </w:r>
            <w:r w:rsidRPr="001A2B94">
              <w:rPr>
                <w:spacing w:val="-3"/>
                <w:sz w:val="24"/>
              </w:rPr>
              <w:t xml:space="preserve"> </w:t>
            </w:r>
            <w:r w:rsidRPr="001A2B94">
              <w:rPr>
                <w:sz w:val="24"/>
              </w:rPr>
              <w:t>его</w:t>
            </w:r>
            <w:r w:rsidRPr="001A2B94">
              <w:rPr>
                <w:spacing w:val="-2"/>
                <w:sz w:val="24"/>
              </w:rPr>
              <w:t xml:space="preserve"> признаки.</w:t>
            </w:r>
          </w:p>
        </w:tc>
        <w:tc>
          <w:tcPr>
            <w:tcW w:w="2127" w:type="dxa"/>
            <w:tcBorders>
              <w:top w:val="nil"/>
              <w:left w:val="single" w:sz="4" w:space="0" w:color="000000"/>
              <w:bottom w:val="nil"/>
              <w:right w:val="single" w:sz="4" w:space="0" w:color="000000"/>
            </w:tcBorders>
          </w:tcPr>
          <w:p w14:paraId="472FD335"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tcPr>
          <w:p w14:paraId="10C67C49" w14:textId="77777777" w:rsidR="001A2B94" w:rsidRPr="001A2B94" w:rsidRDefault="001A2B94" w:rsidP="001A2B94">
            <w:pPr>
              <w:rPr>
                <w:sz w:val="20"/>
              </w:rPr>
            </w:pPr>
          </w:p>
        </w:tc>
      </w:tr>
      <w:tr w:rsidR="001A2B94" w:rsidRPr="001A2B94" w14:paraId="5565C198" w14:textId="77777777" w:rsidTr="001A2B94">
        <w:trPr>
          <w:trHeight w:val="275"/>
        </w:trPr>
        <w:tc>
          <w:tcPr>
            <w:tcW w:w="2043" w:type="dxa"/>
            <w:tcBorders>
              <w:top w:val="nil"/>
              <w:left w:val="single" w:sz="4" w:space="0" w:color="000000"/>
              <w:bottom w:val="nil"/>
              <w:right w:val="single" w:sz="4" w:space="0" w:color="000000"/>
            </w:tcBorders>
          </w:tcPr>
          <w:p w14:paraId="31301AD9" w14:textId="77777777" w:rsidR="001A2B94" w:rsidRPr="001A2B94" w:rsidRDefault="001A2B94" w:rsidP="001A2B94">
            <w:pPr>
              <w:rPr>
                <w:sz w:val="20"/>
              </w:rPr>
            </w:pPr>
          </w:p>
        </w:tc>
        <w:tc>
          <w:tcPr>
            <w:tcW w:w="8365" w:type="dxa"/>
            <w:tcBorders>
              <w:top w:val="nil"/>
              <w:left w:val="single" w:sz="4" w:space="0" w:color="000000"/>
              <w:bottom w:val="nil"/>
              <w:right w:val="single" w:sz="4" w:space="0" w:color="000000"/>
            </w:tcBorders>
            <w:hideMark/>
          </w:tcPr>
          <w:p w14:paraId="1D82D1A6" w14:textId="77777777" w:rsidR="001A2B94" w:rsidRPr="001A2B94" w:rsidRDefault="001A2B94" w:rsidP="001A2B94">
            <w:pPr>
              <w:spacing w:line="255" w:lineRule="exact"/>
              <w:ind w:left="107"/>
              <w:rPr>
                <w:sz w:val="24"/>
              </w:rPr>
            </w:pPr>
            <w:r w:rsidRPr="001A2B94">
              <w:rPr>
                <w:sz w:val="24"/>
              </w:rPr>
              <w:t>Организационно</w:t>
            </w:r>
            <w:r w:rsidRPr="001A2B94">
              <w:rPr>
                <w:spacing w:val="-3"/>
                <w:sz w:val="24"/>
              </w:rPr>
              <w:t xml:space="preserve"> </w:t>
            </w:r>
            <w:r w:rsidRPr="001A2B94">
              <w:rPr>
                <w:sz w:val="24"/>
              </w:rPr>
              <w:t>-</w:t>
            </w:r>
            <w:r w:rsidRPr="001A2B94">
              <w:rPr>
                <w:spacing w:val="-6"/>
                <w:sz w:val="24"/>
              </w:rPr>
              <w:t xml:space="preserve"> </w:t>
            </w:r>
            <w:r w:rsidRPr="001A2B94">
              <w:rPr>
                <w:sz w:val="24"/>
              </w:rPr>
              <w:t>правовые</w:t>
            </w:r>
            <w:r w:rsidRPr="001A2B94">
              <w:rPr>
                <w:spacing w:val="-5"/>
                <w:sz w:val="24"/>
              </w:rPr>
              <w:t xml:space="preserve"> </w:t>
            </w:r>
            <w:r w:rsidRPr="001A2B94">
              <w:rPr>
                <w:sz w:val="24"/>
              </w:rPr>
              <w:t>формы</w:t>
            </w:r>
            <w:r w:rsidRPr="001A2B94">
              <w:rPr>
                <w:spacing w:val="-3"/>
                <w:sz w:val="24"/>
              </w:rPr>
              <w:t xml:space="preserve"> </w:t>
            </w:r>
            <w:r w:rsidRPr="001A2B94">
              <w:rPr>
                <w:sz w:val="24"/>
              </w:rPr>
              <w:t>юридических</w:t>
            </w:r>
            <w:r w:rsidRPr="001A2B94">
              <w:rPr>
                <w:spacing w:val="-1"/>
                <w:sz w:val="24"/>
              </w:rPr>
              <w:t xml:space="preserve"> </w:t>
            </w:r>
            <w:r w:rsidRPr="001A2B94">
              <w:rPr>
                <w:spacing w:val="-4"/>
                <w:sz w:val="24"/>
              </w:rPr>
              <w:t>лиц.</w:t>
            </w:r>
          </w:p>
        </w:tc>
        <w:tc>
          <w:tcPr>
            <w:tcW w:w="2127" w:type="dxa"/>
            <w:tcBorders>
              <w:top w:val="nil"/>
              <w:left w:val="single" w:sz="4" w:space="0" w:color="000000"/>
              <w:bottom w:val="nil"/>
              <w:right w:val="single" w:sz="4" w:space="0" w:color="000000"/>
            </w:tcBorders>
          </w:tcPr>
          <w:p w14:paraId="3EB1867A"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tcPr>
          <w:p w14:paraId="3B80C080" w14:textId="77777777" w:rsidR="001A2B94" w:rsidRPr="001A2B94" w:rsidRDefault="001A2B94" w:rsidP="001A2B94">
            <w:pPr>
              <w:rPr>
                <w:sz w:val="20"/>
              </w:rPr>
            </w:pPr>
          </w:p>
        </w:tc>
      </w:tr>
      <w:tr w:rsidR="001A2B94" w:rsidRPr="001A2B94" w14:paraId="79EA8BB5" w14:textId="77777777" w:rsidTr="001A2B94">
        <w:trPr>
          <w:trHeight w:val="275"/>
        </w:trPr>
        <w:tc>
          <w:tcPr>
            <w:tcW w:w="2043" w:type="dxa"/>
            <w:tcBorders>
              <w:top w:val="nil"/>
              <w:left w:val="single" w:sz="4" w:space="0" w:color="000000"/>
              <w:bottom w:val="nil"/>
              <w:right w:val="single" w:sz="4" w:space="0" w:color="000000"/>
            </w:tcBorders>
          </w:tcPr>
          <w:p w14:paraId="3BC0CEEB" w14:textId="77777777" w:rsidR="001A2B94" w:rsidRPr="001A2B94" w:rsidRDefault="001A2B94" w:rsidP="001A2B94">
            <w:pPr>
              <w:rPr>
                <w:sz w:val="20"/>
              </w:rPr>
            </w:pPr>
          </w:p>
        </w:tc>
        <w:tc>
          <w:tcPr>
            <w:tcW w:w="8365" w:type="dxa"/>
            <w:tcBorders>
              <w:top w:val="nil"/>
              <w:left w:val="single" w:sz="4" w:space="0" w:color="000000"/>
              <w:bottom w:val="nil"/>
              <w:right w:val="single" w:sz="4" w:space="0" w:color="000000"/>
            </w:tcBorders>
            <w:hideMark/>
          </w:tcPr>
          <w:p w14:paraId="6ECEDA05" w14:textId="77777777" w:rsidR="001A2B94" w:rsidRPr="001A2B94" w:rsidRDefault="001A2B94" w:rsidP="001A2B94">
            <w:pPr>
              <w:spacing w:line="256" w:lineRule="exact"/>
              <w:ind w:left="107"/>
              <w:rPr>
                <w:sz w:val="24"/>
              </w:rPr>
            </w:pPr>
            <w:r w:rsidRPr="001A2B94">
              <w:rPr>
                <w:sz w:val="24"/>
              </w:rPr>
              <w:t>Создание,</w:t>
            </w:r>
            <w:r w:rsidRPr="001A2B94">
              <w:rPr>
                <w:spacing w:val="-7"/>
                <w:sz w:val="24"/>
              </w:rPr>
              <w:t xml:space="preserve"> </w:t>
            </w:r>
            <w:r w:rsidRPr="001A2B94">
              <w:rPr>
                <w:sz w:val="24"/>
              </w:rPr>
              <w:t>реорганизация,</w:t>
            </w:r>
            <w:r w:rsidRPr="001A2B94">
              <w:rPr>
                <w:spacing w:val="-5"/>
                <w:sz w:val="24"/>
              </w:rPr>
              <w:t xml:space="preserve"> </w:t>
            </w:r>
            <w:r w:rsidRPr="001A2B94">
              <w:rPr>
                <w:sz w:val="24"/>
              </w:rPr>
              <w:t>ликвидация</w:t>
            </w:r>
            <w:r w:rsidRPr="001A2B94">
              <w:rPr>
                <w:spacing w:val="-8"/>
                <w:sz w:val="24"/>
              </w:rPr>
              <w:t xml:space="preserve"> </w:t>
            </w:r>
            <w:r w:rsidRPr="001A2B94">
              <w:rPr>
                <w:sz w:val="24"/>
              </w:rPr>
              <w:t>юридических</w:t>
            </w:r>
            <w:r w:rsidRPr="001A2B94">
              <w:rPr>
                <w:spacing w:val="2"/>
                <w:sz w:val="24"/>
              </w:rPr>
              <w:t xml:space="preserve"> </w:t>
            </w:r>
            <w:r w:rsidRPr="001A2B94">
              <w:rPr>
                <w:spacing w:val="-4"/>
                <w:sz w:val="24"/>
              </w:rPr>
              <w:t>лиц.</w:t>
            </w:r>
          </w:p>
        </w:tc>
        <w:tc>
          <w:tcPr>
            <w:tcW w:w="2127" w:type="dxa"/>
            <w:tcBorders>
              <w:top w:val="nil"/>
              <w:left w:val="single" w:sz="4" w:space="0" w:color="000000"/>
              <w:bottom w:val="nil"/>
              <w:right w:val="single" w:sz="4" w:space="0" w:color="000000"/>
            </w:tcBorders>
          </w:tcPr>
          <w:p w14:paraId="108EEB0E"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tcPr>
          <w:p w14:paraId="55DC27AA" w14:textId="77777777" w:rsidR="001A2B94" w:rsidRPr="001A2B94" w:rsidRDefault="001A2B94" w:rsidP="001A2B94">
            <w:pPr>
              <w:rPr>
                <w:sz w:val="20"/>
              </w:rPr>
            </w:pPr>
          </w:p>
        </w:tc>
      </w:tr>
      <w:tr w:rsidR="001A2B94" w:rsidRPr="001A2B94" w14:paraId="569DA87B" w14:textId="77777777" w:rsidTr="001A2B94">
        <w:trPr>
          <w:trHeight w:val="281"/>
        </w:trPr>
        <w:tc>
          <w:tcPr>
            <w:tcW w:w="2043" w:type="dxa"/>
            <w:tcBorders>
              <w:top w:val="nil"/>
              <w:left w:val="single" w:sz="4" w:space="0" w:color="000000"/>
              <w:bottom w:val="single" w:sz="4" w:space="0" w:color="000000"/>
              <w:right w:val="single" w:sz="4" w:space="0" w:color="000000"/>
            </w:tcBorders>
          </w:tcPr>
          <w:p w14:paraId="35FE8E9F" w14:textId="77777777" w:rsidR="001A2B94" w:rsidRPr="001A2B94" w:rsidRDefault="001A2B94" w:rsidP="001A2B94">
            <w:pPr>
              <w:rPr>
                <w:sz w:val="20"/>
              </w:rPr>
            </w:pPr>
          </w:p>
        </w:tc>
        <w:tc>
          <w:tcPr>
            <w:tcW w:w="8365" w:type="dxa"/>
            <w:tcBorders>
              <w:top w:val="nil"/>
              <w:left w:val="single" w:sz="4" w:space="0" w:color="000000"/>
              <w:bottom w:val="single" w:sz="4" w:space="0" w:color="000000"/>
              <w:right w:val="single" w:sz="4" w:space="0" w:color="000000"/>
            </w:tcBorders>
            <w:hideMark/>
          </w:tcPr>
          <w:p w14:paraId="01B24AF3" w14:textId="77777777" w:rsidR="001A2B94" w:rsidRPr="001A2B94" w:rsidRDefault="001A2B94" w:rsidP="001A2B94">
            <w:pPr>
              <w:spacing w:line="261" w:lineRule="exact"/>
              <w:ind w:left="107"/>
              <w:rPr>
                <w:sz w:val="24"/>
              </w:rPr>
            </w:pPr>
            <w:r w:rsidRPr="001A2B94">
              <w:rPr>
                <w:sz w:val="24"/>
              </w:rPr>
              <w:t>Индивидуальные</w:t>
            </w:r>
            <w:r w:rsidRPr="001A2B94">
              <w:rPr>
                <w:spacing w:val="-8"/>
                <w:sz w:val="24"/>
              </w:rPr>
              <w:t xml:space="preserve"> </w:t>
            </w:r>
            <w:r w:rsidRPr="001A2B94">
              <w:rPr>
                <w:sz w:val="24"/>
              </w:rPr>
              <w:t>предприниматели</w:t>
            </w:r>
            <w:r w:rsidRPr="001A2B94">
              <w:rPr>
                <w:spacing w:val="-4"/>
                <w:sz w:val="24"/>
              </w:rPr>
              <w:t xml:space="preserve"> </w:t>
            </w:r>
            <w:r w:rsidRPr="001A2B94">
              <w:rPr>
                <w:sz w:val="24"/>
              </w:rPr>
              <w:t>(граждане),</w:t>
            </w:r>
            <w:r w:rsidRPr="001A2B94">
              <w:rPr>
                <w:spacing w:val="-4"/>
                <w:sz w:val="24"/>
              </w:rPr>
              <w:t xml:space="preserve"> </w:t>
            </w:r>
            <w:r w:rsidRPr="001A2B94">
              <w:rPr>
                <w:sz w:val="24"/>
              </w:rPr>
              <w:t>их</w:t>
            </w:r>
            <w:r w:rsidRPr="001A2B94">
              <w:rPr>
                <w:spacing w:val="-4"/>
                <w:sz w:val="24"/>
              </w:rPr>
              <w:t xml:space="preserve"> </w:t>
            </w:r>
            <w:r w:rsidRPr="001A2B94">
              <w:rPr>
                <w:sz w:val="24"/>
              </w:rPr>
              <w:t>права</w:t>
            </w:r>
            <w:r w:rsidRPr="001A2B94">
              <w:rPr>
                <w:spacing w:val="-6"/>
                <w:sz w:val="24"/>
              </w:rPr>
              <w:t xml:space="preserve"> </w:t>
            </w:r>
            <w:r w:rsidRPr="001A2B94">
              <w:rPr>
                <w:sz w:val="24"/>
              </w:rPr>
              <w:t>и</w:t>
            </w:r>
            <w:r w:rsidRPr="001A2B94">
              <w:rPr>
                <w:spacing w:val="-3"/>
                <w:sz w:val="24"/>
              </w:rPr>
              <w:t xml:space="preserve"> </w:t>
            </w:r>
            <w:r w:rsidRPr="001A2B94">
              <w:rPr>
                <w:spacing w:val="-2"/>
                <w:sz w:val="24"/>
              </w:rPr>
              <w:t>обязанности.</w:t>
            </w:r>
          </w:p>
        </w:tc>
        <w:tc>
          <w:tcPr>
            <w:tcW w:w="2127" w:type="dxa"/>
            <w:tcBorders>
              <w:top w:val="nil"/>
              <w:left w:val="single" w:sz="4" w:space="0" w:color="000000"/>
              <w:bottom w:val="single" w:sz="4" w:space="0" w:color="000000"/>
              <w:right w:val="single" w:sz="4" w:space="0" w:color="000000"/>
            </w:tcBorders>
          </w:tcPr>
          <w:p w14:paraId="2FF1EFF2" w14:textId="77777777" w:rsidR="001A2B94" w:rsidRPr="001A2B94" w:rsidRDefault="001A2B94" w:rsidP="001A2B94">
            <w:pPr>
              <w:rPr>
                <w:sz w:val="20"/>
              </w:rPr>
            </w:pPr>
          </w:p>
        </w:tc>
        <w:tc>
          <w:tcPr>
            <w:tcW w:w="2268" w:type="dxa"/>
            <w:tcBorders>
              <w:top w:val="nil"/>
              <w:left w:val="single" w:sz="4" w:space="0" w:color="000000"/>
              <w:bottom w:val="single" w:sz="4" w:space="0" w:color="000000"/>
              <w:right w:val="single" w:sz="4" w:space="0" w:color="000000"/>
            </w:tcBorders>
          </w:tcPr>
          <w:p w14:paraId="6F8EDC13" w14:textId="77777777" w:rsidR="001A2B94" w:rsidRPr="001A2B94" w:rsidRDefault="001A2B94" w:rsidP="001A2B94">
            <w:pPr>
              <w:rPr>
                <w:sz w:val="20"/>
              </w:rPr>
            </w:pPr>
          </w:p>
        </w:tc>
      </w:tr>
    </w:tbl>
    <w:p w14:paraId="79555FF4" w14:textId="77777777" w:rsidR="001A2B94" w:rsidRPr="001A2B94" w:rsidRDefault="001A2B94" w:rsidP="001A2B94">
      <w:pPr>
        <w:widowControl/>
        <w:autoSpaceDE/>
        <w:autoSpaceDN/>
        <w:rPr>
          <w:sz w:val="20"/>
        </w:rPr>
        <w:sectPr w:rsidR="001A2B94" w:rsidRPr="001A2B94" w:rsidSect="001A2B94">
          <w:pgSz w:w="16840" w:h="11910" w:orient="landscape"/>
          <w:pgMar w:top="1160" w:right="992" w:bottom="1962" w:left="850" w:header="0" w:footer="1003" w:gutter="0"/>
          <w:cols w:space="720"/>
        </w:sectPr>
      </w:pPr>
    </w:p>
    <w:tbl>
      <w:tblPr>
        <w:tblStyle w:val="TableNormal6"/>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8365"/>
        <w:gridCol w:w="2127"/>
        <w:gridCol w:w="2268"/>
      </w:tblGrid>
      <w:tr w:rsidR="001A2B94" w:rsidRPr="001A2B94" w14:paraId="7EE56525" w14:textId="77777777" w:rsidTr="001A2B94">
        <w:trPr>
          <w:trHeight w:val="551"/>
        </w:trPr>
        <w:tc>
          <w:tcPr>
            <w:tcW w:w="2043" w:type="dxa"/>
            <w:vMerge w:val="restart"/>
            <w:tcBorders>
              <w:top w:val="single" w:sz="4" w:space="0" w:color="000000"/>
              <w:left w:val="single" w:sz="4" w:space="0" w:color="000000"/>
              <w:bottom w:val="single" w:sz="4" w:space="0" w:color="000000"/>
              <w:right w:val="single" w:sz="4" w:space="0" w:color="000000"/>
            </w:tcBorders>
          </w:tcPr>
          <w:p w14:paraId="5B4F1BB6" w14:textId="77777777" w:rsidR="001A2B94" w:rsidRPr="001A2B94" w:rsidRDefault="001A2B94" w:rsidP="001A2B94">
            <w:pPr>
              <w:rPr>
                <w:sz w:val="24"/>
              </w:rPr>
            </w:pPr>
          </w:p>
        </w:tc>
        <w:tc>
          <w:tcPr>
            <w:tcW w:w="8365" w:type="dxa"/>
            <w:tcBorders>
              <w:top w:val="single" w:sz="4" w:space="0" w:color="000000"/>
              <w:left w:val="single" w:sz="4" w:space="0" w:color="000000"/>
              <w:bottom w:val="single" w:sz="4" w:space="0" w:color="000000"/>
              <w:right w:val="single" w:sz="4" w:space="0" w:color="000000"/>
            </w:tcBorders>
            <w:hideMark/>
          </w:tcPr>
          <w:p w14:paraId="04E6E991" w14:textId="77777777" w:rsidR="001A2B94" w:rsidRPr="001A2B94" w:rsidRDefault="001A2B94" w:rsidP="001A2B94">
            <w:pPr>
              <w:spacing w:line="268" w:lineRule="exact"/>
              <w:ind w:left="107"/>
              <w:rPr>
                <w:sz w:val="24"/>
              </w:rPr>
            </w:pPr>
            <w:r w:rsidRPr="001A2B94">
              <w:rPr>
                <w:sz w:val="24"/>
              </w:rPr>
              <w:t>Несостоятельность</w:t>
            </w:r>
            <w:r w:rsidRPr="001A2B94">
              <w:rPr>
                <w:spacing w:val="-7"/>
                <w:sz w:val="24"/>
              </w:rPr>
              <w:t xml:space="preserve"> </w:t>
            </w:r>
            <w:r w:rsidRPr="001A2B94">
              <w:rPr>
                <w:sz w:val="24"/>
              </w:rPr>
              <w:t>(банкротство)</w:t>
            </w:r>
            <w:r w:rsidRPr="001A2B94">
              <w:rPr>
                <w:spacing w:val="-7"/>
                <w:sz w:val="24"/>
              </w:rPr>
              <w:t xml:space="preserve"> </w:t>
            </w:r>
            <w:r w:rsidRPr="001A2B94">
              <w:rPr>
                <w:sz w:val="24"/>
              </w:rPr>
              <w:t>субъектов</w:t>
            </w:r>
            <w:r w:rsidRPr="001A2B94">
              <w:rPr>
                <w:spacing w:val="-6"/>
                <w:sz w:val="24"/>
              </w:rPr>
              <w:t xml:space="preserve"> </w:t>
            </w:r>
            <w:r w:rsidRPr="001A2B94">
              <w:rPr>
                <w:spacing w:val="-2"/>
                <w:sz w:val="24"/>
              </w:rPr>
              <w:t>предпринимательской</w:t>
            </w:r>
          </w:p>
          <w:p w14:paraId="299B07FD" w14:textId="77777777" w:rsidR="001A2B94" w:rsidRPr="001A2B94" w:rsidRDefault="001A2B94" w:rsidP="001A2B94">
            <w:pPr>
              <w:spacing w:line="264" w:lineRule="exact"/>
              <w:ind w:left="107"/>
              <w:rPr>
                <w:sz w:val="24"/>
              </w:rPr>
            </w:pPr>
            <w:r w:rsidRPr="001A2B94">
              <w:rPr>
                <w:sz w:val="24"/>
              </w:rPr>
              <w:t>деятельности:</w:t>
            </w:r>
            <w:r w:rsidRPr="001A2B94">
              <w:rPr>
                <w:spacing w:val="-7"/>
                <w:sz w:val="24"/>
              </w:rPr>
              <w:t xml:space="preserve"> </w:t>
            </w:r>
            <w:r w:rsidRPr="001A2B94">
              <w:rPr>
                <w:sz w:val="24"/>
              </w:rPr>
              <w:t>понятие,</w:t>
            </w:r>
            <w:r w:rsidRPr="001A2B94">
              <w:rPr>
                <w:spacing w:val="-8"/>
                <w:sz w:val="24"/>
              </w:rPr>
              <w:t xml:space="preserve"> </w:t>
            </w:r>
            <w:r w:rsidRPr="001A2B94">
              <w:rPr>
                <w:sz w:val="24"/>
              </w:rPr>
              <w:t>признаки,</w:t>
            </w:r>
            <w:r w:rsidRPr="001A2B94">
              <w:rPr>
                <w:spacing w:val="-7"/>
                <w:sz w:val="24"/>
              </w:rPr>
              <w:t xml:space="preserve"> </w:t>
            </w:r>
            <w:r w:rsidRPr="001A2B94">
              <w:rPr>
                <w:spacing w:val="-2"/>
                <w:sz w:val="24"/>
              </w:rPr>
              <w:t>порядок.</w:t>
            </w:r>
          </w:p>
        </w:tc>
        <w:tc>
          <w:tcPr>
            <w:tcW w:w="2127" w:type="dxa"/>
            <w:tcBorders>
              <w:top w:val="single" w:sz="4" w:space="0" w:color="000000"/>
              <w:left w:val="single" w:sz="4" w:space="0" w:color="000000"/>
              <w:bottom w:val="single" w:sz="4" w:space="0" w:color="000000"/>
              <w:right w:val="single" w:sz="4" w:space="0" w:color="000000"/>
            </w:tcBorders>
          </w:tcPr>
          <w:p w14:paraId="3B8E441C" w14:textId="77777777" w:rsidR="001A2B94" w:rsidRPr="001A2B94" w:rsidRDefault="001A2B94" w:rsidP="001A2B94">
            <w:pPr>
              <w:rPr>
                <w:sz w:val="24"/>
              </w:rPr>
            </w:pPr>
          </w:p>
        </w:tc>
        <w:tc>
          <w:tcPr>
            <w:tcW w:w="2268" w:type="dxa"/>
            <w:vMerge w:val="restart"/>
            <w:tcBorders>
              <w:top w:val="single" w:sz="4" w:space="0" w:color="000000"/>
              <w:left w:val="single" w:sz="4" w:space="0" w:color="000000"/>
              <w:bottom w:val="single" w:sz="4" w:space="0" w:color="000000"/>
              <w:right w:val="single" w:sz="4" w:space="0" w:color="000000"/>
            </w:tcBorders>
          </w:tcPr>
          <w:p w14:paraId="5BD7BFC9" w14:textId="77777777" w:rsidR="001A2B94" w:rsidRPr="001A2B94" w:rsidRDefault="001A2B94" w:rsidP="001A2B94">
            <w:pPr>
              <w:rPr>
                <w:sz w:val="24"/>
              </w:rPr>
            </w:pPr>
          </w:p>
        </w:tc>
      </w:tr>
      <w:tr w:rsidR="001A2B94" w:rsidRPr="001A2B94" w14:paraId="2AD0987B" w14:textId="77777777" w:rsidTr="001A2B94">
        <w:trPr>
          <w:trHeight w:val="285"/>
        </w:trPr>
        <w:tc>
          <w:tcPr>
            <w:tcW w:w="10408" w:type="dxa"/>
            <w:vMerge/>
            <w:tcBorders>
              <w:top w:val="single" w:sz="4" w:space="0" w:color="000000"/>
              <w:left w:val="single" w:sz="4" w:space="0" w:color="000000"/>
              <w:bottom w:val="single" w:sz="4" w:space="0" w:color="000000"/>
              <w:right w:val="single" w:sz="4" w:space="0" w:color="000000"/>
            </w:tcBorders>
            <w:vAlign w:val="center"/>
            <w:hideMark/>
          </w:tcPr>
          <w:p w14:paraId="4166488F" w14:textId="77777777" w:rsidR="001A2B94" w:rsidRPr="001A2B94" w:rsidRDefault="001A2B94" w:rsidP="001A2B94">
            <w:pPr>
              <w:rPr>
                <w:sz w:val="24"/>
              </w:rPr>
            </w:pPr>
          </w:p>
        </w:tc>
        <w:tc>
          <w:tcPr>
            <w:tcW w:w="8365" w:type="dxa"/>
            <w:tcBorders>
              <w:top w:val="single" w:sz="4" w:space="0" w:color="000000"/>
              <w:left w:val="single" w:sz="4" w:space="0" w:color="000000"/>
              <w:bottom w:val="single" w:sz="4" w:space="0" w:color="000000"/>
              <w:right w:val="single" w:sz="4" w:space="0" w:color="000000"/>
            </w:tcBorders>
            <w:hideMark/>
          </w:tcPr>
          <w:p w14:paraId="0BFA6334" w14:textId="77777777" w:rsidR="001A2B94" w:rsidRPr="001A2B94" w:rsidRDefault="001A2B94" w:rsidP="001A2B94">
            <w:pPr>
              <w:spacing w:line="265" w:lineRule="exact"/>
              <w:ind w:left="107"/>
              <w:rPr>
                <w:b/>
                <w:sz w:val="24"/>
              </w:rPr>
            </w:pPr>
            <w:r w:rsidRPr="001A2B94">
              <w:rPr>
                <w:b/>
                <w:sz w:val="24"/>
              </w:rPr>
              <w:t>В</w:t>
            </w:r>
            <w:r w:rsidRPr="001A2B94">
              <w:rPr>
                <w:b/>
                <w:spacing w:val="-4"/>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и</w:t>
            </w:r>
            <w:r w:rsidRPr="001A2B94">
              <w:rPr>
                <w:b/>
                <w:spacing w:val="-3"/>
                <w:sz w:val="24"/>
              </w:rPr>
              <w:t xml:space="preserve"> </w:t>
            </w:r>
            <w:r w:rsidRPr="001A2B94">
              <w:rPr>
                <w:b/>
                <w:sz w:val="24"/>
              </w:rPr>
              <w:t>лабораторных</w:t>
            </w:r>
            <w:r w:rsidRPr="001A2B94">
              <w:rPr>
                <w:b/>
                <w:spacing w:val="-6"/>
                <w:sz w:val="24"/>
              </w:rPr>
              <w:t xml:space="preserve"> </w:t>
            </w:r>
            <w:r w:rsidRPr="001A2B94">
              <w:rPr>
                <w:b/>
                <w:spacing w:val="-2"/>
                <w:sz w:val="24"/>
              </w:rPr>
              <w:t>занятий</w:t>
            </w:r>
          </w:p>
        </w:tc>
        <w:tc>
          <w:tcPr>
            <w:tcW w:w="2127" w:type="dxa"/>
            <w:tcBorders>
              <w:top w:val="single" w:sz="4" w:space="0" w:color="000000"/>
              <w:left w:val="single" w:sz="4" w:space="0" w:color="000000"/>
              <w:bottom w:val="single" w:sz="4" w:space="0" w:color="000000"/>
              <w:right w:val="single" w:sz="4" w:space="0" w:color="000000"/>
            </w:tcBorders>
            <w:hideMark/>
          </w:tcPr>
          <w:p w14:paraId="1FBC7FC9" w14:textId="77777777" w:rsidR="001A2B94" w:rsidRPr="001A2B94" w:rsidRDefault="001A2B94" w:rsidP="001A2B94">
            <w:pPr>
              <w:spacing w:line="265" w:lineRule="exact"/>
              <w:ind w:left="8"/>
              <w:jc w:val="center"/>
              <w:rPr>
                <w:b/>
                <w:sz w:val="24"/>
                <w:lang w:val="en-US"/>
              </w:rPr>
            </w:pPr>
            <w:r w:rsidRPr="001A2B94">
              <w:rPr>
                <w:b/>
                <w:spacing w:val="-10"/>
                <w:sz w:val="24"/>
                <w:lang w:val="en-US"/>
              </w:rPr>
              <w:t>1</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D7EF6D9" w14:textId="77777777" w:rsidR="001A2B94" w:rsidRPr="001A2B94" w:rsidRDefault="001A2B94" w:rsidP="001A2B94">
            <w:pPr>
              <w:rPr>
                <w:sz w:val="24"/>
                <w:lang w:val="en-US"/>
              </w:rPr>
            </w:pPr>
          </w:p>
        </w:tc>
      </w:tr>
      <w:tr w:rsidR="001A2B94" w:rsidRPr="001A2B94" w14:paraId="50B6AA70" w14:textId="77777777" w:rsidTr="001A2B94">
        <w:trPr>
          <w:trHeight w:val="551"/>
        </w:trPr>
        <w:tc>
          <w:tcPr>
            <w:tcW w:w="10408" w:type="dxa"/>
            <w:vMerge/>
            <w:tcBorders>
              <w:top w:val="single" w:sz="4" w:space="0" w:color="000000"/>
              <w:left w:val="single" w:sz="4" w:space="0" w:color="000000"/>
              <w:bottom w:val="single" w:sz="4" w:space="0" w:color="000000"/>
              <w:right w:val="single" w:sz="4" w:space="0" w:color="000000"/>
            </w:tcBorders>
            <w:vAlign w:val="center"/>
            <w:hideMark/>
          </w:tcPr>
          <w:p w14:paraId="1F76829F" w14:textId="77777777" w:rsidR="001A2B94" w:rsidRPr="001A2B94" w:rsidRDefault="001A2B94" w:rsidP="001A2B94">
            <w:pPr>
              <w:rPr>
                <w:sz w:val="24"/>
                <w:lang w:val="en-US"/>
              </w:rPr>
            </w:pPr>
          </w:p>
        </w:tc>
        <w:tc>
          <w:tcPr>
            <w:tcW w:w="8365" w:type="dxa"/>
            <w:tcBorders>
              <w:top w:val="single" w:sz="4" w:space="0" w:color="000000"/>
              <w:left w:val="single" w:sz="4" w:space="0" w:color="000000"/>
              <w:bottom w:val="single" w:sz="4" w:space="0" w:color="000000"/>
              <w:right w:val="single" w:sz="4" w:space="0" w:color="000000"/>
            </w:tcBorders>
            <w:hideMark/>
          </w:tcPr>
          <w:p w14:paraId="207DE2BC" w14:textId="77777777" w:rsidR="001A2B94" w:rsidRPr="001A2B94" w:rsidRDefault="001A2B94" w:rsidP="001A2B94">
            <w:pPr>
              <w:spacing w:line="268" w:lineRule="exact"/>
              <w:ind w:left="107"/>
              <w:rPr>
                <w:sz w:val="24"/>
              </w:rPr>
            </w:pPr>
            <w:r w:rsidRPr="001A2B94">
              <w:rPr>
                <w:b/>
                <w:sz w:val="24"/>
              </w:rPr>
              <w:t>Практическое</w:t>
            </w:r>
            <w:r w:rsidRPr="001A2B94">
              <w:rPr>
                <w:b/>
                <w:spacing w:val="-7"/>
                <w:sz w:val="24"/>
              </w:rPr>
              <w:t xml:space="preserve"> </w:t>
            </w:r>
            <w:r w:rsidRPr="001A2B94">
              <w:rPr>
                <w:b/>
                <w:sz w:val="24"/>
              </w:rPr>
              <w:t>занятие</w:t>
            </w:r>
            <w:r w:rsidRPr="001A2B94">
              <w:rPr>
                <w:b/>
                <w:spacing w:val="-5"/>
                <w:sz w:val="24"/>
              </w:rPr>
              <w:t xml:space="preserve"> </w:t>
            </w:r>
            <w:r w:rsidRPr="001A2B94">
              <w:rPr>
                <w:b/>
                <w:sz w:val="24"/>
              </w:rPr>
              <w:t>№</w:t>
            </w:r>
            <w:r w:rsidRPr="001A2B94">
              <w:rPr>
                <w:b/>
                <w:spacing w:val="-5"/>
                <w:sz w:val="24"/>
              </w:rPr>
              <w:t xml:space="preserve"> </w:t>
            </w:r>
            <w:r w:rsidRPr="001A2B94">
              <w:rPr>
                <w:b/>
                <w:sz w:val="24"/>
              </w:rPr>
              <w:t>1</w:t>
            </w:r>
            <w:r w:rsidRPr="001A2B94">
              <w:rPr>
                <w:b/>
                <w:spacing w:val="2"/>
                <w:sz w:val="24"/>
              </w:rPr>
              <w:t xml:space="preserve"> </w:t>
            </w:r>
            <w:r w:rsidRPr="001A2B94">
              <w:rPr>
                <w:sz w:val="24"/>
              </w:rPr>
              <w:t>«Определение</w:t>
            </w:r>
            <w:r w:rsidRPr="001A2B94">
              <w:rPr>
                <w:spacing w:val="-4"/>
                <w:sz w:val="24"/>
              </w:rPr>
              <w:t xml:space="preserve"> </w:t>
            </w:r>
            <w:r w:rsidRPr="001A2B94">
              <w:rPr>
                <w:sz w:val="24"/>
              </w:rPr>
              <w:t>правомочий</w:t>
            </w:r>
            <w:r w:rsidRPr="001A2B94">
              <w:rPr>
                <w:spacing w:val="-3"/>
                <w:sz w:val="24"/>
              </w:rPr>
              <w:t xml:space="preserve"> </w:t>
            </w:r>
            <w:r w:rsidRPr="001A2B94">
              <w:rPr>
                <w:spacing w:val="-2"/>
                <w:sz w:val="24"/>
              </w:rPr>
              <w:t>собственника</w:t>
            </w:r>
          </w:p>
          <w:p w14:paraId="186FF907" w14:textId="77777777" w:rsidR="001A2B94" w:rsidRPr="001A2B94" w:rsidRDefault="001A2B94" w:rsidP="001A2B94">
            <w:pPr>
              <w:spacing w:line="264" w:lineRule="exact"/>
              <w:ind w:left="107"/>
              <w:rPr>
                <w:sz w:val="24"/>
              </w:rPr>
            </w:pPr>
            <w:r w:rsidRPr="001A2B94">
              <w:rPr>
                <w:sz w:val="24"/>
              </w:rPr>
              <w:t>транспортного</w:t>
            </w:r>
            <w:r w:rsidRPr="001A2B94">
              <w:rPr>
                <w:spacing w:val="-6"/>
                <w:sz w:val="24"/>
              </w:rPr>
              <w:t xml:space="preserve"> </w:t>
            </w:r>
            <w:r w:rsidRPr="001A2B94">
              <w:rPr>
                <w:spacing w:val="-2"/>
                <w:sz w:val="24"/>
              </w:rPr>
              <w:t>средства»</w:t>
            </w:r>
          </w:p>
        </w:tc>
        <w:tc>
          <w:tcPr>
            <w:tcW w:w="2127" w:type="dxa"/>
            <w:tcBorders>
              <w:top w:val="single" w:sz="4" w:space="0" w:color="000000"/>
              <w:left w:val="single" w:sz="4" w:space="0" w:color="000000"/>
              <w:bottom w:val="single" w:sz="4" w:space="0" w:color="000000"/>
              <w:right w:val="single" w:sz="4" w:space="0" w:color="000000"/>
            </w:tcBorders>
            <w:hideMark/>
          </w:tcPr>
          <w:p w14:paraId="1AB133E6" w14:textId="77777777" w:rsidR="001A2B94" w:rsidRPr="001A2B94" w:rsidRDefault="001A2B94" w:rsidP="001A2B94">
            <w:pPr>
              <w:spacing w:line="268" w:lineRule="exact"/>
              <w:ind w:left="8"/>
              <w:jc w:val="center"/>
              <w:rPr>
                <w:sz w:val="24"/>
                <w:lang w:val="en-US"/>
              </w:rPr>
            </w:pPr>
            <w:r w:rsidRPr="001A2B94">
              <w:rPr>
                <w:spacing w:val="-10"/>
                <w:sz w:val="24"/>
                <w:lang w:val="en-US"/>
              </w:rPr>
              <w:t>1</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B20B46E" w14:textId="77777777" w:rsidR="001A2B94" w:rsidRPr="001A2B94" w:rsidRDefault="001A2B94" w:rsidP="001A2B94">
            <w:pPr>
              <w:rPr>
                <w:sz w:val="24"/>
                <w:lang w:val="en-US"/>
              </w:rPr>
            </w:pPr>
          </w:p>
        </w:tc>
      </w:tr>
      <w:tr w:rsidR="001A2B94" w:rsidRPr="001A2B94" w14:paraId="236DCFD8" w14:textId="77777777" w:rsidTr="001A2B94">
        <w:trPr>
          <w:trHeight w:val="277"/>
        </w:trPr>
        <w:tc>
          <w:tcPr>
            <w:tcW w:w="2043" w:type="dxa"/>
            <w:tcBorders>
              <w:top w:val="single" w:sz="4" w:space="0" w:color="000000"/>
              <w:left w:val="single" w:sz="4" w:space="0" w:color="000000"/>
              <w:bottom w:val="nil"/>
              <w:right w:val="single" w:sz="4" w:space="0" w:color="000000"/>
            </w:tcBorders>
            <w:hideMark/>
          </w:tcPr>
          <w:p w14:paraId="0AB579A9" w14:textId="77777777" w:rsidR="001A2B94" w:rsidRPr="001A2B94" w:rsidRDefault="001A2B94" w:rsidP="001A2B94">
            <w:pPr>
              <w:spacing w:line="257" w:lineRule="exact"/>
              <w:ind w:left="107"/>
              <w:rPr>
                <w:b/>
                <w:sz w:val="24"/>
                <w:lang w:val="en-US"/>
              </w:rPr>
            </w:pPr>
            <w:proofErr w:type="spellStart"/>
            <w:r w:rsidRPr="001A2B94">
              <w:rPr>
                <w:b/>
                <w:sz w:val="24"/>
                <w:lang w:val="en-US"/>
              </w:rPr>
              <w:t>Тема</w:t>
            </w:r>
            <w:proofErr w:type="spellEnd"/>
            <w:r w:rsidRPr="001A2B94">
              <w:rPr>
                <w:b/>
                <w:spacing w:val="-1"/>
                <w:sz w:val="24"/>
                <w:lang w:val="en-US"/>
              </w:rPr>
              <w:t xml:space="preserve"> </w:t>
            </w:r>
            <w:r w:rsidRPr="001A2B94">
              <w:rPr>
                <w:b/>
                <w:spacing w:val="-4"/>
                <w:sz w:val="24"/>
                <w:lang w:val="en-US"/>
              </w:rPr>
              <w:t>1.3.</w:t>
            </w:r>
          </w:p>
        </w:tc>
        <w:tc>
          <w:tcPr>
            <w:tcW w:w="8365" w:type="dxa"/>
            <w:tcBorders>
              <w:top w:val="single" w:sz="4" w:space="0" w:color="000000"/>
              <w:left w:val="single" w:sz="4" w:space="0" w:color="000000"/>
              <w:bottom w:val="single" w:sz="4" w:space="0" w:color="000000"/>
              <w:right w:val="single" w:sz="4" w:space="0" w:color="000000"/>
            </w:tcBorders>
            <w:hideMark/>
          </w:tcPr>
          <w:p w14:paraId="6F08FC3E" w14:textId="77777777" w:rsidR="001A2B94" w:rsidRPr="001A2B94" w:rsidRDefault="001A2B94" w:rsidP="001A2B94">
            <w:pPr>
              <w:spacing w:line="258" w:lineRule="exact"/>
              <w:ind w:left="107"/>
              <w:rPr>
                <w:b/>
                <w:sz w:val="24"/>
                <w:lang w:val="en-US"/>
              </w:rPr>
            </w:pPr>
            <w:proofErr w:type="spellStart"/>
            <w:r w:rsidRPr="001A2B94">
              <w:rPr>
                <w:b/>
                <w:sz w:val="24"/>
                <w:lang w:val="en-US"/>
              </w:rPr>
              <w:t>Содержание</w:t>
            </w:r>
            <w:proofErr w:type="spellEnd"/>
            <w:r w:rsidRPr="001A2B94">
              <w:rPr>
                <w:b/>
                <w:spacing w:val="-8"/>
                <w:sz w:val="24"/>
                <w:lang w:val="en-US"/>
              </w:rPr>
              <w:t xml:space="preserve"> </w:t>
            </w:r>
            <w:proofErr w:type="spellStart"/>
            <w:r w:rsidRPr="001A2B94">
              <w:rPr>
                <w:b/>
                <w:sz w:val="24"/>
                <w:lang w:val="en-US"/>
              </w:rPr>
              <w:t>учебного</w:t>
            </w:r>
            <w:proofErr w:type="spellEnd"/>
            <w:r w:rsidRPr="001A2B94">
              <w:rPr>
                <w:b/>
                <w:spacing w:val="-4"/>
                <w:sz w:val="24"/>
                <w:lang w:val="en-US"/>
              </w:rPr>
              <w:t xml:space="preserve"> </w:t>
            </w:r>
            <w:proofErr w:type="spellStart"/>
            <w:r w:rsidRPr="001A2B94">
              <w:rPr>
                <w:b/>
                <w:spacing w:val="-2"/>
                <w:sz w:val="24"/>
                <w:lang w:val="en-US"/>
              </w:rPr>
              <w:t>материала</w:t>
            </w:r>
            <w:proofErr w:type="spellEnd"/>
            <w:r w:rsidRPr="001A2B94">
              <w:rPr>
                <w:b/>
                <w:spacing w:val="-2"/>
                <w:sz w:val="24"/>
                <w:lang w:val="en-US"/>
              </w:rPr>
              <w:t>:</w:t>
            </w:r>
          </w:p>
        </w:tc>
        <w:tc>
          <w:tcPr>
            <w:tcW w:w="2127" w:type="dxa"/>
            <w:tcBorders>
              <w:top w:val="single" w:sz="4" w:space="0" w:color="000000"/>
              <w:left w:val="single" w:sz="4" w:space="0" w:color="000000"/>
              <w:bottom w:val="single" w:sz="4" w:space="0" w:color="000000"/>
              <w:right w:val="single" w:sz="4" w:space="0" w:color="000000"/>
            </w:tcBorders>
            <w:hideMark/>
          </w:tcPr>
          <w:p w14:paraId="46C1CB09" w14:textId="77777777" w:rsidR="001A2B94" w:rsidRPr="001A2B94" w:rsidRDefault="001A2B94" w:rsidP="001A2B94">
            <w:pPr>
              <w:spacing w:line="258" w:lineRule="exact"/>
              <w:ind w:left="8"/>
              <w:jc w:val="center"/>
              <w:rPr>
                <w:b/>
                <w:sz w:val="24"/>
                <w:lang w:val="en-US"/>
              </w:rPr>
            </w:pPr>
            <w:r w:rsidRPr="001A2B94">
              <w:rPr>
                <w:b/>
                <w:spacing w:val="-10"/>
                <w:sz w:val="24"/>
                <w:lang w:val="en-US"/>
              </w:rPr>
              <w:t>4</w:t>
            </w:r>
          </w:p>
        </w:tc>
        <w:tc>
          <w:tcPr>
            <w:tcW w:w="2268" w:type="dxa"/>
            <w:tcBorders>
              <w:top w:val="single" w:sz="4" w:space="0" w:color="000000"/>
              <w:left w:val="single" w:sz="4" w:space="0" w:color="000000"/>
              <w:bottom w:val="nil"/>
              <w:right w:val="single" w:sz="4" w:space="0" w:color="000000"/>
            </w:tcBorders>
            <w:hideMark/>
          </w:tcPr>
          <w:p w14:paraId="1397037F" w14:textId="77777777" w:rsidR="001A2B94" w:rsidRPr="001A2B94" w:rsidRDefault="001A2B94" w:rsidP="001A2B94">
            <w:pPr>
              <w:spacing w:line="257" w:lineRule="exact"/>
              <w:ind w:left="107"/>
              <w:rPr>
                <w:b/>
                <w:sz w:val="24"/>
                <w:lang w:val="en-US"/>
              </w:rPr>
            </w:pPr>
            <w:r w:rsidRPr="001A2B94">
              <w:rPr>
                <w:b/>
                <w:sz w:val="24"/>
                <w:lang w:val="en-US"/>
              </w:rPr>
              <w:t xml:space="preserve">ОК </w:t>
            </w:r>
            <w:r w:rsidRPr="001A2B94">
              <w:rPr>
                <w:b/>
                <w:spacing w:val="-5"/>
                <w:sz w:val="24"/>
                <w:lang w:val="en-US"/>
              </w:rPr>
              <w:t>01,</w:t>
            </w:r>
          </w:p>
        </w:tc>
      </w:tr>
      <w:tr w:rsidR="001A2B94" w:rsidRPr="001A2B94" w14:paraId="5DA470AF" w14:textId="77777777" w:rsidTr="001A2B94">
        <w:trPr>
          <w:trHeight w:val="268"/>
        </w:trPr>
        <w:tc>
          <w:tcPr>
            <w:tcW w:w="2043" w:type="dxa"/>
            <w:tcBorders>
              <w:top w:val="nil"/>
              <w:left w:val="single" w:sz="4" w:space="0" w:color="000000"/>
              <w:bottom w:val="nil"/>
              <w:right w:val="single" w:sz="4" w:space="0" w:color="000000"/>
            </w:tcBorders>
            <w:hideMark/>
          </w:tcPr>
          <w:p w14:paraId="46CB477E" w14:textId="77777777" w:rsidR="001A2B94" w:rsidRPr="001A2B94" w:rsidRDefault="001A2B94" w:rsidP="001A2B94">
            <w:pPr>
              <w:spacing w:line="249" w:lineRule="exact"/>
              <w:ind w:left="107"/>
              <w:rPr>
                <w:sz w:val="24"/>
                <w:lang w:val="en-US"/>
              </w:rPr>
            </w:pPr>
            <w:proofErr w:type="spellStart"/>
            <w:r w:rsidRPr="001A2B94">
              <w:rPr>
                <w:spacing w:val="-2"/>
                <w:sz w:val="24"/>
                <w:lang w:val="en-US"/>
              </w:rPr>
              <w:t>Экономические</w:t>
            </w:r>
            <w:proofErr w:type="spellEnd"/>
          </w:p>
        </w:tc>
        <w:tc>
          <w:tcPr>
            <w:tcW w:w="8365" w:type="dxa"/>
            <w:tcBorders>
              <w:top w:val="single" w:sz="4" w:space="0" w:color="000000"/>
              <w:left w:val="single" w:sz="4" w:space="0" w:color="000000"/>
              <w:bottom w:val="nil"/>
              <w:right w:val="single" w:sz="4" w:space="0" w:color="000000"/>
            </w:tcBorders>
            <w:hideMark/>
          </w:tcPr>
          <w:p w14:paraId="7F82852F" w14:textId="77777777" w:rsidR="001A2B94" w:rsidRPr="001A2B94" w:rsidRDefault="001A2B94" w:rsidP="001A2B94">
            <w:pPr>
              <w:spacing w:line="248" w:lineRule="exact"/>
              <w:ind w:left="107"/>
              <w:rPr>
                <w:sz w:val="24"/>
                <w:lang w:val="en-US"/>
              </w:rPr>
            </w:pPr>
            <w:proofErr w:type="spellStart"/>
            <w:r w:rsidRPr="001A2B94">
              <w:rPr>
                <w:sz w:val="24"/>
                <w:lang w:val="en-US"/>
              </w:rPr>
              <w:t>Понятие</w:t>
            </w:r>
            <w:proofErr w:type="spellEnd"/>
            <w:r w:rsidRPr="001A2B94">
              <w:rPr>
                <w:spacing w:val="-7"/>
                <w:sz w:val="24"/>
                <w:lang w:val="en-US"/>
              </w:rPr>
              <w:t xml:space="preserve"> </w:t>
            </w:r>
            <w:proofErr w:type="spellStart"/>
            <w:r w:rsidRPr="001A2B94">
              <w:rPr>
                <w:sz w:val="24"/>
                <w:lang w:val="en-US"/>
              </w:rPr>
              <w:t>экономических</w:t>
            </w:r>
            <w:proofErr w:type="spellEnd"/>
            <w:r w:rsidRPr="001A2B94">
              <w:rPr>
                <w:spacing w:val="-3"/>
                <w:sz w:val="24"/>
                <w:lang w:val="en-US"/>
              </w:rPr>
              <w:t xml:space="preserve"> </w:t>
            </w:r>
            <w:proofErr w:type="spellStart"/>
            <w:r w:rsidRPr="001A2B94">
              <w:rPr>
                <w:spacing w:val="-2"/>
                <w:sz w:val="24"/>
                <w:lang w:val="en-US"/>
              </w:rPr>
              <w:t>споров</w:t>
            </w:r>
            <w:proofErr w:type="spellEnd"/>
            <w:r w:rsidRPr="001A2B94">
              <w:rPr>
                <w:spacing w:val="-2"/>
                <w:sz w:val="24"/>
                <w:lang w:val="en-US"/>
              </w:rPr>
              <w:t>.</w:t>
            </w:r>
          </w:p>
        </w:tc>
        <w:tc>
          <w:tcPr>
            <w:tcW w:w="2127" w:type="dxa"/>
            <w:tcBorders>
              <w:top w:val="single" w:sz="4" w:space="0" w:color="000000"/>
              <w:left w:val="single" w:sz="4" w:space="0" w:color="000000"/>
              <w:bottom w:val="nil"/>
              <w:right w:val="single" w:sz="4" w:space="0" w:color="000000"/>
            </w:tcBorders>
            <w:hideMark/>
          </w:tcPr>
          <w:p w14:paraId="4D3C692A" w14:textId="77777777" w:rsidR="001A2B94" w:rsidRPr="001A2B94" w:rsidRDefault="001A2B94" w:rsidP="001A2B94">
            <w:pPr>
              <w:spacing w:line="248" w:lineRule="exact"/>
              <w:ind w:left="8"/>
              <w:jc w:val="center"/>
              <w:rPr>
                <w:sz w:val="24"/>
                <w:lang w:val="en-US"/>
              </w:rPr>
            </w:pPr>
            <w:r w:rsidRPr="001A2B94">
              <w:rPr>
                <w:spacing w:val="-10"/>
                <w:sz w:val="24"/>
                <w:lang w:val="en-US"/>
              </w:rPr>
              <w:t>2</w:t>
            </w:r>
          </w:p>
        </w:tc>
        <w:tc>
          <w:tcPr>
            <w:tcW w:w="2268" w:type="dxa"/>
            <w:tcBorders>
              <w:top w:val="nil"/>
              <w:left w:val="single" w:sz="4" w:space="0" w:color="000000"/>
              <w:bottom w:val="nil"/>
              <w:right w:val="single" w:sz="4" w:space="0" w:color="000000"/>
            </w:tcBorders>
            <w:hideMark/>
          </w:tcPr>
          <w:p w14:paraId="219B4B4C" w14:textId="77777777" w:rsidR="001A2B94" w:rsidRPr="001A2B94" w:rsidRDefault="001A2B94" w:rsidP="001A2B94">
            <w:pPr>
              <w:spacing w:line="249" w:lineRule="exact"/>
              <w:ind w:left="107"/>
              <w:rPr>
                <w:b/>
                <w:sz w:val="24"/>
                <w:lang w:val="en-US"/>
              </w:rPr>
            </w:pPr>
            <w:r w:rsidRPr="001A2B94">
              <w:rPr>
                <w:b/>
                <w:sz w:val="24"/>
                <w:lang w:val="en-US"/>
              </w:rPr>
              <w:t xml:space="preserve">ОК </w:t>
            </w:r>
            <w:r w:rsidRPr="001A2B94">
              <w:rPr>
                <w:b/>
                <w:spacing w:val="-5"/>
                <w:sz w:val="24"/>
                <w:lang w:val="en-US"/>
              </w:rPr>
              <w:t>02,</w:t>
            </w:r>
          </w:p>
        </w:tc>
      </w:tr>
      <w:tr w:rsidR="001A2B94" w:rsidRPr="001A2B94" w14:paraId="3C7A9729" w14:textId="77777777" w:rsidTr="001A2B94">
        <w:trPr>
          <w:trHeight w:val="278"/>
        </w:trPr>
        <w:tc>
          <w:tcPr>
            <w:tcW w:w="2043" w:type="dxa"/>
            <w:tcBorders>
              <w:top w:val="nil"/>
              <w:left w:val="single" w:sz="4" w:space="0" w:color="000000"/>
              <w:bottom w:val="nil"/>
              <w:right w:val="single" w:sz="4" w:space="0" w:color="000000"/>
            </w:tcBorders>
            <w:hideMark/>
          </w:tcPr>
          <w:p w14:paraId="0883CDC2" w14:textId="77777777" w:rsidR="001A2B94" w:rsidRPr="001A2B94" w:rsidRDefault="001A2B94" w:rsidP="001A2B94">
            <w:pPr>
              <w:spacing w:line="258" w:lineRule="exact"/>
              <w:ind w:left="107"/>
              <w:rPr>
                <w:sz w:val="24"/>
                <w:lang w:val="en-US"/>
              </w:rPr>
            </w:pPr>
            <w:proofErr w:type="spellStart"/>
            <w:r w:rsidRPr="001A2B94">
              <w:rPr>
                <w:spacing w:val="-2"/>
                <w:sz w:val="24"/>
                <w:lang w:val="en-US"/>
              </w:rPr>
              <w:t>споры</w:t>
            </w:r>
            <w:proofErr w:type="spellEnd"/>
            <w:r w:rsidRPr="001A2B94">
              <w:rPr>
                <w:spacing w:val="-2"/>
                <w:sz w:val="24"/>
                <w:lang w:val="en-US"/>
              </w:rPr>
              <w:t>.</w:t>
            </w:r>
          </w:p>
        </w:tc>
        <w:tc>
          <w:tcPr>
            <w:tcW w:w="8365" w:type="dxa"/>
            <w:tcBorders>
              <w:top w:val="nil"/>
              <w:left w:val="single" w:sz="4" w:space="0" w:color="000000"/>
              <w:bottom w:val="nil"/>
              <w:right w:val="single" w:sz="4" w:space="0" w:color="000000"/>
            </w:tcBorders>
            <w:hideMark/>
          </w:tcPr>
          <w:p w14:paraId="43793955" w14:textId="77777777" w:rsidR="001A2B94" w:rsidRPr="001A2B94" w:rsidRDefault="001A2B94" w:rsidP="001A2B94">
            <w:pPr>
              <w:spacing w:line="258" w:lineRule="exact"/>
              <w:ind w:left="107"/>
              <w:rPr>
                <w:sz w:val="24"/>
              </w:rPr>
            </w:pPr>
            <w:r w:rsidRPr="001A2B94">
              <w:rPr>
                <w:sz w:val="24"/>
              </w:rPr>
              <w:t>Виды</w:t>
            </w:r>
            <w:r w:rsidRPr="001A2B94">
              <w:rPr>
                <w:spacing w:val="-6"/>
                <w:sz w:val="24"/>
              </w:rPr>
              <w:t xml:space="preserve"> </w:t>
            </w:r>
            <w:r w:rsidRPr="001A2B94">
              <w:rPr>
                <w:sz w:val="24"/>
              </w:rPr>
              <w:t>экономических</w:t>
            </w:r>
            <w:r w:rsidRPr="001A2B94">
              <w:rPr>
                <w:spacing w:val="-1"/>
                <w:sz w:val="24"/>
              </w:rPr>
              <w:t xml:space="preserve"> </w:t>
            </w:r>
            <w:r w:rsidRPr="001A2B94">
              <w:rPr>
                <w:sz w:val="24"/>
              </w:rPr>
              <w:t>споров:</w:t>
            </w:r>
            <w:r w:rsidRPr="001A2B94">
              <w:rPr>
                <w:spacing w:val="-4"/>
                <w:sz w:val="24"/>
              </w:rPr>
              <w:t xml:space="preserve"> </w:t>
            </w:r>
            <w:r w:rsidRPr="001A2B94">
              <w:rPr>
                <w:sz w:val="24"/>
              </w:rPr>
              <w:t>преддоговорные</w:t>
            </w:r>
            <w:r w:rsidRPr="001A2B94">
              <w:rPr>
                <w:spacing w:val="-5"/>
                <w:sz w:val="24"/>
              </w:rPr>
              <w:t xml:space="preserve"> </w:t>
            </w:r>
            <w:r w:rsidRPr="001A2B94">
              <w:rPr>
                <w:sz w:val="24"/>
              </w:rPr>
              <w:t>споры;</w:t>
            </w:r>
            <w:r w:rsidRPr="001A2B94">
              <w:rPr>
                <w:spacing w:val="-4"/>
                <w:sz w:val="24"/>
              </w:rPr>
              <w:t xml:space="preserve"> </w:t>
            </w:r>
            <w:r w:rsidRPr="001A2B94">
              <w:rPr>
                <w:sz w:val="24"/>
              </w:rPr>
              <w:t>споры,</w:t>
            </w:r>
            <w:r w:rsidRPr="001A2B94">
              <w:rPr>
                <w:spacing w:val="-3"/>
                <w:sz w:val="24"/>
              </w:rPr>
              <w:t xml:space="preserve"> </w:t>
            </w:r>
            <w:r w:rsidRPr="001A2B94">
              <w:rPr>
                <w:sz w:val="24"/>
              </w:rPr>
              <w:t>связанные</w:t>
            </w:r>
            <w:r w:rsidRPr="001A2B94">
              <w:rPr>
                <w:spacing w:val="-5"/>
                <w:sz w:val="24"/>
              </w:rPr>
              <w:t xml:space="preserve"> </w:t>
            </w:r>
            <w:r w:rsidRPr="001A2B94">
              <w:rPr>
                <w:spacing w:val="-10"/>
                <w:sz w:val="24"/>
              </w:rPr>
              <w:t>с</w:t>
            </w:r>
          </w:p>
        </w:tc>
        <w:tc>
          <w:tcPr>
            <w:tcW w:w="2127" w:type="dxa"/>
            <w:tcBorders>
              <w:top w:val="nil"/>
              <w:left w:val="single" w:sz="4" w:space="0" w:color="000000"/>
              <w:bottom w:val="nil"/>
              <w:right w:val="single" w:sz="4" w:space="0" w:color="000000"/>
            </w:tcBorders>
          </w:tcPr>
          <w:p w14:paraId="1C995204"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hideMark/>
          </w:tcPr>
          <w:p w14:paraId="40EC18A7" w14:textId="77777777" w:rsidR="001A2B94" w:rsidRPr="001A2B94" w:rsidRDefault="001A2B94" w:rsidP="001A2B94">
            <w:pPr>
              <w:spacing w:line="258" w:lineRule="exact"/>
              <w:ind w:left="107"/>
              <w:rPr>
                <w:b/>
                <w:sz w:val="24"/>
                <w:lang w:val="en-US"/>
              </w:rPr>
            </w:pPr>
            <w:r w:rsidRPr="001A2B94">
              <w:rPr>
                <w:b/>
                <w:sz w:val="24"/>
                <w:lang w:val="en-US"/>
              </w:rPr>
              <w:t xml:space="preserve">ОК </w:t>
            </w:r>
            <w:r w:rsidRPr="001A2B94">
              <w:rPr>
                <w:b/>
                <w:spacing w:val="-5"/>
                <w:sz w:val="24"/>
                <w:lang w:val="en-US"/>
              </w:rPr>
              <w:t>03,</w:t>
            </w:r>
          </w:p>
        </w:tc>
      </w:tr>
      <w:tr w:rsidR="001A2B94" w:rsidRPr="001A2B94" w14:paraId="7605E90A" w14:textId="77777777" w:rsidTr="001A2B94">
        <w:trPr>
          <w:trHeight w:val="278"/>
        </w:trPr>
        <w:tc>
          <w:tcPr>
            <w:tcW w:w="2043" w:type="dxa"/>
            <w:tcBorders>
              <w:top w:val="nil"/>
              <w:left w:val="single" w:sz="4" w:space="0" w:color="000000"/>
              <w:bottom w:val="nil"/>
              <w:right w:val="single" w:sz="4" w:space="0" w:color="000000"/>
            </w:tcBorders>
          </w:tcPr>
          <w:p w14:paraId="4605C73A" w14:textId="77777777" w:rsidR="001A2B94" w:rsidRPr="001A2B94" w:rsidRDefault="001A2B94" w:rsidP="001A2B94">
            <w:pPr>
              <w:rPr>
                <w:sz w:val="20"/>
                <w:lang w:val="en-US"/>
              </w:rPr>
            </w:pPr>
          </w:p>
        </w:tc>
        <w:tc>
          <w:tcPr>
            <w:tcW w:w="8365" w:type="dxa"/>
            <w:tcBorders>
              <w:top w:val="nil"/>
              <w:left w:val="single" w:sz="4" w:space="0" w:color="000000"/>
              <w:bottom w:val="nil"/>
              <w:right w:val="single" w:sz="4" w:space="0" w:color="000000"/>
            </w:tcBorders>
            <w:hideMark/>
          </w:tcPr>
          <w:p w14:paraId="66B8D2E9" w14:textId="77777777" w:rsidR="001A2B94" w:rsidRPr="001A2B94" w:rsidRDefault="001A2B94" w:rsidP="001A2B94">
            <w:pPr>
              <w:spacing w:line="259" w:lineRule="exact"/>
              <w:ind w:left="107"/>
              <w:rPr>
                <w:sz w:val="24"/>
              </w:rPr>
            </w:pPr>
            <w:r w:rsidRPr="001A2B94">
              <w:rPr>
                <w:sz w:val="24"/>
              </w:rPr>
              <w:t>нарушением</w:t>
            </w:r>
            <w:r w:rsidRPr="001A2B94">
              <w:rPr>
                <w:spacing w:val="-7"/>
                <w:sz w:val="24"/>
              </w:rPr>
              <w:t xml:space="preserve"> </w:t>
            </w:r>
            <w:r w:rsidRPr="001A2B94">
              <w:rPr>
                <w:sz w:val="24"/>
              </w:rPr>
              <w:t>прав</w:t>
            </w:r>
            <w:r w:rsidRPr="001A2B94">
              <w:rPr>
                <w:spacing w:val="-2"/>
                <w:sz w:val="24"/>
              </w:rPr>
              <w:t xml:space="preserve"> </w:t>
            </w:r>
            <w:r w:rsidRPr="001A2B94">
              <w:rPr>
                <w:sz w:val="24"/>
              </w:rPr>
              <w:t>собственника;</w:t>
            </w:r>
            <w:r w:rsidRPr="001A2B94">
              <w:rPr>
                <w:spacing w:val="-3"/>
                <w:sz w:val="24"/>
              </w:rPr>
              <w:t xml:space="preserve"> </w:t>
            </w:r>
            <w:r w:rsidRPr="001A2B94">
              <w:rPr>
                <w:sz w:val="24"/>
              </w:rPr>
              <w:t>споры,</w:t>
            </w:r>
            <w:r w:rsidRPr="001A2B94">
              <w:rPr>
                <w:spacing w:val="-3"/>
                <w:sz w:val="24"/>
              </w:rPr>
              <w:t xml:space="preserve"> </w:t>
            </w:r>
            <w:r w:rsidRPr="001A2B94">
              <w:rPr>
                <w:sz w:val="24"/>
              </w:rPr>
              <w:t>связанные</w:t>
            </w:r>
            <w:r w:rsidRPr="001A2B94">
              <w:rPr>
                <w:spacing w:val="-5"/>
                <w:sz w:val="24"/>
              </w:rPr>
              <w:t xml:space="preserve"> </w:t>
            </w:r>
            <w:r w:rsidRPr="001A2B94">
              <w:rPr>
                <w:sz w:val="24"/>
              </w:rPr>
              <w:t>с</w:t>
            </w:r>
            <w:r w:rsidRPr="001A2B94">
              <w:rPr>
                <w:spacing w:val="-4"/>
                <w:sz w:val="24"/>
              </w:rPr>
              <w:t xml:space="preserve"> </w:t>
            </w:r>
            <w:r w:rsidRPr="001A2B94">
              <w:rPr>
                <w:sz w:val="24"/>
              </w:rPr>
              <w:t>причинением</w:t>
            </w:r>
            <w:r w:rsidRPr="001A2B94">
              <w:rPr>
                <w:spacing w:val="-2"/>
                <w:sz w:val="24"/>
              </w:rPr>
              <w:t xml:space="preserve"> убытков;</w:t>
            </w:r>
          </w:p>
        </w:tc>
        <w:tc>
          <w:tcPr>
            <w:tcW w:w="2127" w:type="dxa"/>
            <w:tcBorders>
              <w:top w:val="nil"/>
              <w:left w:val="single" w:sz="4" w:space="0" w:color="000000"/>
              <w:bottom w:val="nil"/>
              <w:right w:val="single" w:sz="4" w:space="0" w:color="000000"/>
            </w:tcBorders>
          </w:tcPr>
          <w:p w14:paraId="5B80227D"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hideMark/>
          </w:tcPr>
          <w:p w14:paraId="5DB7FA30" w14:textId="77777777" w:rsidR="001A2B94" w:rsidRPr="001A2B94" w:rsidRDefault="001A2B94" w:rsidP="001A2B94">
            <w:pPr>
              <w:spacing w:line="259" w:lineRule="exact"/>
              <w:ind w:left="107"/>
              <w:rPr>
                <w:b/>
                <w:sz w:val="24"/>
                <w:lang w:val="en-US"/>
              </w:rPr>
            </w:pPr>
            <w:r w:rsidRPr="001A2B94">
              <w:rPr>
                <w:b/>
                <w:sz w:val="24"/>
                <w:lang w:val="en-US"/>
              </w:rPr>
              <w:t xml:space="preserve">ОК </w:t>
            </w:r>
            <w:r w:rsidRPr="001A2B94">
              <w:rPr>
                <w:b/>
                <w:spacing w:val="-5"/>
                <w:sz w:val="24"/>
                <w:lang w:val="en-US"/>
              </w:rPr>
              <w:t>05,</w:t>
            </w:r>
          </w:p>
        </w:tc>
      </w:tr>
      <w:tr w:rsidR="001A2B94" w:rsidRPr="001A2B94" w14:paraId="46950C11" w14:textId="77777777" w:rsidTr="001A2B94">
        <w:trPr>
          <w:trHeight w:val="276"/>
        </w:trPr>
        <w:tc>
          <w:tcPr>
            <w:tcW w:w="2043" w:type="dxa"/>
            <w:tcBorders>
              <w:top w:val="nil"/>
              <w:left w:val="single" w:sz="4" w:space="0" w:color="000000"/>
              <w:bottom w:val="nil"/>
              <w:right w:val="single" w:sz="4" w:space="0" w:color="000000"/>
            </w:tcBorders>
          </w:tcPr>
          <w:p w14:paraId="5BCA0A29" w14:textId="77777777" w:rsidR="001A2B94" w:rsidRPr="001A2B94" w:rsidRDefault="001A2B94" w:rsidP="001A2B94">
            <w:pPr>
              <w:rPr>
                <w:sz w:val="20"/>
                <w:lang w:val="en-US"/>
              </w:rPr>
            </w:pPr>
          </w:p>
        </w:tc>
        <w:tc>
          <w:tcPr>
            <w:tcW w:w="8365" w:type="dxa"/>
            <w:tcBorders>
              <w:top w:val="nil"/>
              <w:left w:val="single" w:sz="4" w:space="0" w:color="000000"/>
              <w:bottom w:val="nil"/>
              <w:right w:val="single" w:sz="4" w:space="0" w:color="000000"/>
            </w:tcBorders>
            <w:hideMark/>
          </w:tcPr>
          <w:p w14:paraId="70F4A587" w14:textId="77777777" w:rsidR="001A2B94" w:rsidRPr="001A2B94" w:rsidRDefault="001A2B94" w:rsidP="001A2B94">
            <w:pPr>
              <w:spacing w:line="256" w:lineRule="exact"/>
              <w:ind w:left="107"/>
              <w:rPr>
                <w:sz w:val="24"/>
              </w:rPr>
            </w:pPr>
            <w:r w:rsidRPr="001A2B94">
              <w:rPr>
                <w:sz w:val="24"/>
              </w:rPr>
              <w:t>споры</w:t>
            </w:r>
            <w:r w:rsidRPr="001A2B94">
              <w:rPr>
                <w:spacing w:val="-5"/>
                <w:sz w:val="24"/>
              </w:rPr>
              <w:t xml:space="preserve"> </w:t>
            </w:r>
            <w:r w:rsidRPr="001A2B94">
              <w:rPr>
                <w:sz w:val="24"/>
              </w:rPr>
              <w:t>с</w:t>
            </w:r>
            <w:r w:rsidRPr="001A2B94">
              <w:rPr>
                <w:spacing w:val="-4"/>
                <w:sz w:val="24"/>
              </w:rPr>
              <w:t xml:space="preserve"> </w:t>
            </w:r>
            <w:r w:rsidRPr="001A2B94">
              <w:rPr>
                <w:sz w:val="24"/>
              </w:rPr>
              <w:t>государственными</w:t>
            </w:r>
            <w:r w:rsidRPr="001A2B94">
              <w:rPr>
                <w:spacing w:val="-2"/>
                <w:sz w:val="24"/>
              </w:rPr>
              <w:t xml:space="preserve"> </w:t>
            </w:r>
            <w:r w:rsidRPr="001A2B94">
              <w:rPr>
                <w:sz w:val="24"/>
              </w:rPr>
              <w:t>органами;</w:t>
            </w:r>
            <w:r w:rsidRPr="001A2B94">
              <w:rPr>
                <w:spacing w:val="-3"/>
                <w:sz w:val="24"/>
              </w:rPr>
              <w:t xml:space="preserve"> </w:t>
            </w:r>
            <w:r w:rsidRPr="001A2B94">
              <w:rPr>
                <w:sz w:val="24"/>
              </w:rPr>
              <w:t>споры</w:t>
            </w:r>
            <w:r w:rsidRPr="001A2B94">
              <w:rPr>
                <w:spacing w:val="-2"/>
                <w:sz w:val="24"/>
              </w:rPr>
              <w:t xml:space="preserve"> </w:t>
            </w:r>
            <w:r w:rsidRPr="001A2B94">
              <w:rPr>
                <w:sz w:val="24"/>
              </w:rPr>
              <w:t>о</w:t>
            </w:r>
            <w:r w:rsidRPr="001A2B94">
              <w:rPr>
                <w:spacing w:val="-2"/>
                <w:sz w:val="24"/>
              </w:rPr>
              <w:t xml:space="preserve"> </w:t>
            </w:r>
            <w:r w:rsidRPr="001A2B94">
              <w:rPr>
                <w:sz w:val="24"/>
              </w:rPr>
              <w:t>деловой</w:t>
            </w:r>
            <w:r w:rsidRPr="001A2B94">
              <w:rPr>
                <w:spacing w:val="-3"/>
                <w:sz w:val="24"/>
              </w:rPr>
              <w:t xml:space="preserve"> </w:t>
            </w:r>
            <w:r w:rsidRPr="001A2B94">
              <w:rPr>
                <w:sz w:val="24"/>
              </w:rPr>
              <w:t>репутации</w:t>
            </w:r>
            <w:r w:rsidRPr="001A2B94">
              <w:rPr>
                <w:spacing w:val="-2"/>
                <w:sz w:val="24"/>
              </w:rPr>
              <w:t xml:space="preserve"> </w:t>
            </w:r>
            <w:r w:rsidRPr="001A2B94">
              <w:rPr>
                <w:sz w:val="24"/>
              </w:rPr>
              <w:t>и</w:t>
            </w:r>
            <w:r w:rsidRPr="001A2B94">
              <w:rPr>
                <w:spacing w:val="-2"/>
                <w:sz w:val="24"/>
              </w:rPr>
              <w:t xml:space="preserve"> товарных</w:t>
            </w:r>
          </w:p>
        </w:tc>
        <w:tc>
          <w:tcPr>
            <w:tcW w:w="2127" w:type="dxa"/>
            <w:tcBorders>
              <w:top w:val="nil"/>
              <w:left w:val="single" w:sz="4" w:space="0" w:color="000000"/>
              <w:bottom w:val="nil"/>
              <w:right w:val="single" w:sz="4" w:space="0" w:color="000000"/>
            </w:tcBorders>
          </w:tcPr>
          <w:p w14:paraId="747F15B0"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tcPr>
          <w:p w14:paraId="4A7005A3" w14:textId="77777777" w:rsidR="001A2B94" w:rsidRPr="001A2B94" w:rsidRDefault="001A2B94" w:rsidP="001A2B94">
            <w:pPr>
              <w:rPr>
                <w:sz w:val="20"/>
              </w:rPr>
            </w:pPr>
          </w:p>
        </w:tc>
      </w:tr>
      <w:tr w:rsidR="001A2B94" w:rsidRPr="001A2B94" w14:paraId="5AA7B0EF" w14:textId="77777777" w:rsidTr="001A2B94">
        <w:trPr>
          <w:trHeight w:val="276"/>
        </w:trPr>
        <w:tc>
          <w:tcPr>
            <w:tcW w:w="2043" w:type="dxa"/>
            <w:tcBorders>
              <w:top w:val="nil"/>
              <w:left w:val="single" w:sz="4" w:space="0" w:color="000000"/>
              <w:bottom w:val="nil"/>
              <w:right w:val="single" w:sz="4" w:space="0" w:color="000000"/>
            </w:tcBorders>
          </w:tcPr>
          <w:p w14:paraId="5EFCB773" w14:textId="77777777" w:rsidR="001A2B94" w:rsidRPr="001A2B94" w:rsidRDefault="001A2B94" w:rsidP="001A2B94">
            <w:pPr>
              <w:rPr>
                <w:sz w:val="20"/>
              </w:rPr>
            </w:pPr>
          </w:p>
        </w:tc>
        <w:tc>
          <w:tcPr>
            <w:tcW w:w="8365" w:type="dxa"/>
            <w:tcBorders>
              <w:top w:val="nil"/>
              <w:left w:val="single" w:sz="4" w:space="0" w:color="000000"/>
              <w:bottom w:val="nil"/>
              <w:right w:val="single" w:sz="4" w:space="0" w:color="000000"/>
            </w:tcBorders>
            <w:hideMark/>
          </w:tcPr>
          <w:p w14:paraId="2016975D" w14:textId="77777777" w:rsidR="001A2B94" w:rsidRPr="001A2B94" w:rsidRDefault="001A2B94" w:rsidP="001A2B94">
            <w:pPr>
              <w:spacing w:line="256" w:lineRule="exact"/>
              <w:ind w:left="107"/>
              <w:rPr>
                <w:sz w:val="24"/>
                <w:lang w:val="en-US"/>
              </w:rPr>
            </w:pPr>
            <w:proofErr w:type="spellStart"/>
            <w:r w:rsidRPr="001A2B94">
              <w:rPr>
                <w:spacing w:val="-2"/>
                <w:sz w:val="24"/>
                <w:lang w:val="en-US"/>
              </w:rPr>
              <w:t>знаках</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1DB9836F" w14:textId="77777777" w:rsidR="001A2B94" w:rsidRPr="001A2B94" w:rsidRDefault="001A2B94" w:rsidP="001A2B94">
            <w:pPr>
              <w:rPr>
                <w:sz w:val="20"/>
                <w:lang w:val="en-US"/>
              </w:rPr>
            </w:pPr>
          </w:p>
        </w:tc>
        <w:tc>
          <w:tcPr>
            <w:tcW w:w="2268" w:type="dxa"/>
            <w:tcBorders>
              <w:top w:val="nil"/>
              <w:left w:val="single" w:sz="4" w:space="0" w:color="000000"/>
              <w:bottom w:val="nil"/>
              <w:right w:val="single" w:sz="4" w:space="0" w:color="000000"/>
            </w:tcBorders>
          </w:tcPr>
          <w:p w14:paraId="70F3F916" w14:textId="77777777" w:rsidR="001A2B94" w:rsidRPr="001A2B94" w:rsidRDefault="001A2B94" w:rsidP="001A2B94">
            <w:pPr>
              <w:rPr>
                <w:sz w:val="20"/>
                <w:lang w:val="en-US"/>
              </w:rPr>
            </w:pPr>
          </w:p>
        </w:tc>
      </w:tr>
      <w:tr w:rsidR="001A2B94" w:rsidRPr="001A2B94" w14:paraId="09A66B1F" w14:textId="77777777" w:rsidTr="001A2B94">
        <w:trPr>
          <w:trHeight w:val="275"/>
        </w:trPr>
        <w:tc>
          <w:tcPr>
            <w:tcW w:w="2043" w:type="dxa"/>
            <w:tcBorders>
              <w:top w:val="nil"/>
              <w:left w:val="single" w:sz="4" w:space="0" w:color="000000"/>
              <w:bottom w:val="nil"/>
              <w:right w:val="single" w:sz="4" w:space="0" w:color="000000"/>
            </w:tcBorders>
          </w:tcPr>
          <w:p w14:paraId="6E3BA90C" w14:textId="77777777" w:rsidR="001A2B94" w:rsidRPr="001A2B94" w:rsidRDefault="001A2B94" w:rsidP="001A2B94">
            <w:pPr>
              <w:rPr>
                <w:sz w:val="20"/>
                <w:lang w:val="en-US"/>
              </w:rPr>
            </w:pPr>
          </w:p>
        </w:tc>
        <w:tc>
          <w:tcPr>
            <w:tcW w:w="8365" w:type="dxa"/>
            <w:tcBorders>
              <w:top w:val="nil"/>
              <w:left w:val="single" w:sz="4" w:space="0" w:color="000000"/>
              <w:bottom w:val="nil"/>
              <w:right w:val="single" w:sz="4" w:space="0" w:color="000000"/>
            </w:tcBorders>
            <w:hideMark/>
          </w:tcPr>
          <w:p w14:paraId="01D1249A" w14:textId="77777777" w:rsidR="001A2B94" w:rsidRPr="001A2B94" w:rsidRDefault="001A2B94" w:rsidP="001A2B94">
            <w:pPr>
              <w:spacing w:line="256" w:lineRule="exact"/>
              <w:ind w:left="107"/>
              <w:rPr>
                <w:sz w:val="24"/>
              </w:rPr>
            </w:pPr>
            <w:r w:rsidRPr="001A2B94">
              <w:rPr>
                <w:sz w:val="24"/>
              </w:rPr>
              <w:t>Досудебный</w:t>
            </w:r>
            <w:r w:rsidRPr="001A2B94">
              <w:rPr>
                <w:spacing w:val="-5"/>
                <w:sz w:val="24"/>
              </w:rPr>
              <w:t xml:space="preserve"> </w:t>
            </w:r>
            <w:r w:rsidRPr="001A2B94">
              <w:rPr>
                <w:sz w:val="24"/>
              </w:rPr>
              <w:t>(претензионный)</w:t>
            </w:r>
            <w:r w:rsidRPr="001A2B94">
              <w:rPr>
                <w:spacing w:val="-3"/>
                <w:sz w:val="24"/>
              </w:rPr>
              <w:t xml:space="preserve"> </w:t>
            </w:r>
            <w:r w:rsidRPr="001A2B94">
              <w:rPr>
                <w:sz w:val="24"/>
              </w:rPr>
              <w:t>порядок</w:t>
            </w:r>
            <w:r w:rsidRPr="001A2B94">
              <w:rPr>
                <w:spacing w:val="-2"/>
                <w:sz w:val="24"/>
              </w:rPr>
              <w:t xml:space="preserve"> </w:t>
            </w:r>
            <w:r w:rsidRPr="001A2B94">
              <w:rPr>
                <w:sz w:val="24"/>
              </w:rPr>
              <w:t>рассмотрения</w:t>
            </w:r>
            <w:r w:rsidRPr="001A2B94">
              <w:rPr>
                <w:spacing w:val="-2"/>
                <w:sz w:val="24"/>
              </w:rPr>
              <w:t xml:space="preserve"> </w:t>
            </w:r>
            <w:r w:rsidRPr="001A2B94">
              <w:rPr>
                <w:sz w:val="24"/>
              </w:rPr>
              <w:t>споров,</w:t>
            </w:r>
            <w:r w:rsidRPr="001A2B94">
              <w:rPr>
                <w:spacing w:val="-3"/>
                <w:sz w:val="24"/>
              </w:rPr>
              <w:t xml:space="preserve"> </w:t>
            </w:r>
            <w:r w:rsidRPr="001A2B94">
              <w:rPr>
                <w:sz w:val="24"/>
              </w:rPr>
              <w:t>его</w:t>
            </w:r>
            <w:r w:rsidRPr="001A2B94">
              <w:rPr>
                <w:spacing w:val="-2"/>
                <w:sz w:val="24"/>
              </w:rPr>
              <w:t xml:space="preserve"> значение.</w:t>
            </w:r>
          </w:p>
        </w:tc>
        <w:tc>
          <w:tcPr>
            <w:tcW w:w="2127" w:type="dxa"/>
            <w:tcBorders>
              <w:top w:val="nil"/>
              <w:left w:val="single" w:sz="4" w:space="0" w:color="000000"/>
              <w:bottom w:val="nil"/>
              <w:right w:val="single" w:sz="4" w:space="0" w:color="000000"/>
            </w:tcBorders>
          </w:tcPr>
          <w:p w14:paraId="4F75E982"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tcPr>
          <w:p w14:paraId="798BF798" w14:textId="77777777" w:rsidR="001A2B94" w:rsidRPr="001A2B94" w:rsidRDefault="001A2B94" w:rsidP="001A2B94">
            <w:pPr>
              <w:rPr>
                <w:sz w:val="20"/>
              </w:rPr>
            </w:pPr>
          </w:p>
        </w:tc>
      </w:tr>
      <w:tr w:rsidR="001A2B94" w:rsidRPr="001A2B94" w14:paraId="3176BB16" w14:textId="77777777" w:rsidTr="001A2B94">
        <w:trPr>
          <w:trHeight w:val="276"/>
        </w:trPr>
        <w:tc>
          <w:tcPr>
            <w:tcW w:w="2043" w:type="dxa"/>
            <w:tcBorders>
              <w:top w:val="nil"/>
              <w:left w:val="single" w:sz="4" w:space="0" w:color="000000"/>
              <w:bottom w:val="nil"/>
              <w:right w:val="single" w:sz="4" w:space="0" w:color="000000"/>
            </w:tcBorders>
          </w:tcPr>
          <w:p w14:paraId="50684320" w14:textId="77777777" w:rsidR="001A2B94" w:rsidRPr="001A2B94" w:rsidRDefault="001A2B94" w:rsidP="001A2B94">
            <w:pPr>
              <w:rPr>
                <w:sz w:val="20"/>
              </w:rPr>
            </w:pPr>
          </w:p>
        </w:tc>
        <w:tc>
          <w:tcPr>
            <w:tcW w:w="8365" w:type="dxa"/>
            <w:tcBorders>
              <w:top w:val="nil"/>
              <w:left w:val="single" w:sz="4" w:space="0" w:color="000000"/>
              <w:bottom w:val="nil"/>
              <w:right w:val="single" w:sz="4" w:space="0" w:color="000000"/>
            </w:tcBorders>
            <w:hideMark/>
          </w:tcPr>
          <w:p w14:paraId="4AE40BAD" w14:textId="77777777" w:rsidR="001A2B94" w:rsidRPr="001A2B94" w:rsidRDefault="001A2B94" w:rsidP="001A2B94">
            <w:pPr>
              <w:spacing w:line="256" w:lineRule="exact"/>
              <w:ind w:left="107"/>
              <w:rPr>
                <w:sz w:val="24"/>
              </w:rPr>
            </w:pPr>
            <w:r w:rsidRPr="001A2B94">
              <w:rPr>
                <w:sz w:val="24"/>
              </w:rPr>
              <w:t>Подведомственность</w:t>
            </w:r>
            <w:r w:rsidRPr="001A2B94">
              <w:rPr>
                <w:spacing w:val="-8"/>
                <w:sz w:val="24"/>
              </w:rPr>
              <w:t xml:space="preserve"> </w:t>
            </w:r>
            <w:r w:rsidRPr="001A2B94">
              <w:rPr>
                <w:sz w:val="24"/>
              </w:rPr>
              <w:t>и</w:t>
            </w:r>
            <w:r w:rsidRPr="001A2B94">
              <w:rPr>
                <w:spacing w:val="-7"/>
                <w:sz w:val="24"/>
              </w:rPr>
              <w:t xml:space="preserve"> </w:t>
            </w:r>
            <w:r w:rsidRPr="001A2B94">
              <w:rPr>
                <w:sz w:val="24"/>
              </w:rPr>
              <w:t>подсудность</w:t>
            </w:r>
            <w:r w:rsidRPr="001A2B94">
              <w:rPr>
                <w:spacing w:val="-5"/>
                <w:sz w:val="24"/>
              </w:rPr>
              <w:t xml:space="preserve"> </w:t>
            </w:r>
            <w:r w:rsidRPr="001A2B94">
              <w:rPr>
                <w:sz w:val="24"/>
              </w:rPr>
              <w:t>экономических</w:t>
            </w:r>
            <w:r w:rsidRPr="001A2B94">
              <w:rPr>
                <w:spacing w:val="-4"/>
                <w:sz w:val="24"/>
              </w:rPr>
              <w:t xml:space="preserve"> </w:t>
            </w:r>
            <w:r w:rsidRPr="001A2B94">
              <w:rPr>
                <w:spacing w:val="-2"/>
                <w:sz w:val="24"/>
              </w:rPr>
              <w:t>споров.</w:t>
            </w:r>
          </w:p>
        </w:tc>
        <w:tc>
          <w:tcPr>
            <w:tcW w:w="2127" w:type="dxa"/>
            <w:tcBorders>
              <w:top w:val="nil"/>
              <w:left w:val="single" w:sz="4" w:space="0" w:color="000000"/>
              <w:bottom w:val="nil"/>
              <w:right w:val="single" w:sz="4" w:space="0" w:color="000000"/>
            </w:tcBorders>
          </w:tcPr>
          <w:p w14:paraId="29A0B8A7"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tcPr>
          <w:p w14:paraId="15D8991D" w14:textId="77777777" w:rsidR="001A2B94" w:rsidRPr="001A2B94" w:rsidRDefault="001A2B94" w:rsidP="001A2B94">
            <w:pPr>
              <w:rPr>
                <w:sz w:val="20"/>
              </w:rPr>
            </w:pPr>
          </w:p>
        </w:tc>
      </w:tr>
      <w:tr w:rsidR="001A2B94" w:rsidRPr="001A2B94" w14:paraId="647A2C39" w14:textId="77777777" w:rsidTr="001A2B94">
        <w:trPr>
          <w:trHeight w:val="278"/>
        </w:trPr>
        <w:tc>
          <w:tcPr>
            <w:tcW w:w="2043" w:type="dxa"/>
            <w:tcBorders>
              <w:top w:val="nil"/>
              <w:left w:val="single" w:sz="4" w:space="0" w:color="000000"/>
              <w:bottom w:val="nil"/>
              <w:right w:val="single" w:sz="4" w:space="0" w:color="000000"/>
            </w:tcBorders>
          </w:tcPr>
          <w:p w14:paraId="32F414C2" w14:textId="77777777" w:rsidR="001A2B94" w:rsidRPr="001A2B94" w:rsidRDefault="001A2B94" w:rsidP="001A2B94">
            <w:pPr>
              <w:rPr>
                <w:sz w:val="20"/>
              </w:rPr>
            </w:pPr>
          </w:p>
        </w:tc>
        <w:tc>
          <w:tcPr>
            <w:tcW w:w="8365" w:type="dxa"/>
            <w:tcBorders>
              <w:top w:val="nil"/>
              <w:left w:val="single" w:sz="4" w:space="0" w:color="000000"/>
              <w:bottom w:val="single" w:sz="4" w:space="0" w:color="000000"/>
              <w:right w:val="single" w:sz="4" w:space="0" w:color="000000"/>
            </w:tcBorders>
            <w:hideMark/>
          </w:tcPr>
          <w:p w14:paraId="58CD212E" w14:textId="77777777" w:rsidR="001A2B94" w:rsidRPr="001A2B94" w:rsidRDefault="001A2B94" w:rsidP="001A2B94">
            <w:pPr>
              <w:spacing w:line="259" w:lineRule="exact"/>
              <w:ind w:left="107"/>
              <w:rPr>
                <w:sz w:val="24"/>
                <w:lang w:val="en-US"/>
              </w:rPr>
            </w:pPr>
            <w:proofErr w:type="spellStart"/>
            <w:r w:rsidRPr="001A2B94">
              <w:rPr>
                <w:sz w:val="24"/>
                <w:lang w:val="en-US"/>
              </w:rPr>
              <w:t>Сроки</w:t>
            </w:r>
            <w:proofErr w:type="spellEnd"/>
            <w:r w:rsidRPr="001A2B94">
              <w:rPr>
                <w:spacing w:val="-4"/>
                <w:sz w:val="24"/>
                <w:lang w:val="en-US"/>
              </w:rPr>
              <w:t xml:space="preserve"> </w:t>
            </w:r>
            <w:proofErr w:type="spellStart"/>
            <w:r w:rsidRPr="001A2B94">
              <w:rPr>
                <w:sz w:val="24"/>
                <w:lang w:val="en-US"/>
              </w:rPr>
              <w:t>исковой</w:t>
            </w:r>
            <w:proofErr w:type="spellEnd"/>
            <w:r w:rsidRPr="001A2B94">
              <w:rPr>
                <w:spacing w:val="-2"/>
                <w:sz w:val="24"/>
                <w:lang w:val="en-US"/>
              </w:rPr>
              <w:t xml:space="preserve"> </w:t>
            </w:r>
            <w:proofErr w:type="spellStart"/>
            <w:r w:rsidRPr="001A2B94">
              <w:rPr>
                <w:spacing w:val="-2"/>
                <w:sz w:val="24"/>
                <w:lang w:val="en-US"/>
              </w:rPr>
              <w:t>давности</w:t>
            </w:r>
            <w:proofErr w:type="spellEnd"/>
            <w:r w:rsidRPr="001A2B94">
              <w:rPr>
                <w:spacing w:val="-2"/>
                <w:sz w:val="24"/>
                <w:lang w:val="en-US"/>
              </w:rPr>
              <w:t>.</w:t>
            </w:r>
          </w:p>
        </w:tc>
        <w:tc>
          <w:tcPr>
            <w:tcW w:w="2127" w:type="dxa"/>
            <w:tcBorders>
              <w:top w:val="nil"/>
              <w:left w:val="single" w:sz="4" w:space="0" w:color="000000"/>
              <w:bottom w:val="single" w:sz="4" w:space="0" w:color="000000"/>
              <w:right w:val="single" w:sz="4" w:space="0" w:color="000000"/>
            </w:tcBorders>
          </w:tcPr>
          <w:p w14:paraId="507EBF39" w14:textId="77777777" w:rsidR="001A2B94" w:rsidRPr="001A2B94" w:rsidRDefault="001A2B94" w:rsidP="001A2B94">
            <w:pPr>
              <w:rPr>
                <w:sz w:val="20"/>
                <w:lang w:val="en-US"/>
              </w:rPr>
            </w:pPr>
          </w:p>
        </w:tc>
        <w:tc>
          <w:tcPr>
            <w:tcW w:w="2268" w:type="dxa"/>
            <w:tcBorders>
              <w:top w:val="nil"/>
              <w:left w:val="single" w:sz="4" w:space="0" w:color="000000"/>
              <w:bottom w:val="nil"/>
              <w:right w:val="single" w:sz="4" w:space="0" w:color="000000"/>
            </w:tcBorders>
          </w:tcPr>
          <w:p w14:paraId="297ABB8F" w14:textId="77777777" w:rsidR="001A2B94" w:rsidRPr="001A2B94" w:rsidRDefault="001A2B94" w:rsidP="001A2B94">
            <w:pPr>
              <w:rPr>
                <w:sz w:val="20"/>
                <w:lang w:val="en-US"/>
              </w:rPr>
            </w:pPr>
          </w:p>
        </w:tc>
      </w:tr>
      <w:tr w:rsidR="001A2B94" w:rsidRPr="001A2B94" w14:paraId="49B62C34" w14:textId="77777777" w:rsidTr="001A2B94">
        <w:trPr>
          <w:trHeight w:val="340"/>
        </w:trPr>
        <w:tc>
          <w:tcPr>
            <w:tcW w:w="2043" w:type="dxa"/>
            <w:tcBorders>
              <w:top w:val="nil"/>
              <w:left w:val="single" w:sz="4" w:space="0" w:color="000000"/>
              <w:bottom w:val="nil"/>
              <w:right w:val="single" w:sz="4" w:space="0" w:color="000000"/>
            </w:tcBorders>
          </w:tcPr>
          <w:p w14:paraId="3DFF674A" w14:textId="77777777" w:rsidR="001A2B94" w:rsidRPr="001A2B94" w:rsidRDefault="001A2B94" w:rsidP="001A2B94">
            <w:pPr>
              <w:rPr>
                <w:sz w:val="24"/>
                <w:lang w:val="en-US"/>
              </w:rPr>
            </w:pPr>
          </w:p>
        </w:tc>
        <w:tc>
          <w:tcPr>
            <w:tcW w:w="8365" w:type="dxa"/>
            <w:tcBorders>
              <w:top w:val="single" w:sz="4" w:space="0" w:color="000000"/>
              <w:left w:val="single" w:sz="4" w:space="0" w:color="000000"/>
              <w:bottom w:val="single" w:sz="4" w:space="0" w:color="000000"/>
              <w:right w:val="single" w:sz="4" w:space="0" w:color="000000"/>
            </w:tcBorders>
            <w:hideMark/>
          </w:tcPr>
          <w:p w14:paraId="0A2A60E5" w14:textId="77777777" w:rsidR="001A2B94" w:rsidRPr="001A2B94" w:rsidRDefault="001A2B94" w:rsidP="001A2B94">
            <w:pPr>
              <w:spacing w:line="273" w:lineRule="exact"/>
              <w:ind w:left="107"/>
              <w:rPr>
                <w:b/>
                <w:sz w:val="24"/>
              </w:rPr>
            </w:pPr>
            <w:r w:rsidRPr="001A2B94">
              <w:rPr>
                <w:b/>
                <w:sz w:val="24"/>
              </w:rPr>
              <w:t>В</w:t>
            </w:r>
            <w:r w:rsidRPr="001A2B94">
              <w:rPr>
                <w:b/>
                <w:spacing w:val="-4"/>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и</w:t>
            </w:r>
            <w:r w:rsidRPr="001A2B94">
              <w:rPr>
                <w:b/>
                <w:spacing w:val="-3"/>
                <w:sz w:val="24"/>
              </w:rPr>
              <w:t xml:space="preserve"> </w:t>
            </w:r>
            <w:r w:rsidRPr="001A2B94">
              <w:rPr>
                <w:b/>
                <w:sz w:val="24"/>
              </w:rPr>
              <w:t>лабораторных</w:t>
            </w:r>
            <w:r w:rsidRPr="001A2B94">
              <w:rPr>
                <w:b/>
                <w:spacing w:val="-6"/>
                <w:sz w:val="24"/>
              </w:rPr>
              <w:t xml:space="preserve"> </w:t>
            </w:r>
            <w:r w:rsidRPr="001A2B94">
              <w:rPr>
                <w:b/>
                <w:spacing w:val="-2"/>
                <w:sz w:val="24"/>
              </w:rPr>
              <w:t>занятий</w:t>
            </w:r>
          </w:p>
        </w:tc>
        <w:tc>
          <w:tcPr>
            <w:tcW w:w="2127" w:type="dxa"/>
            <w:tcBorders>
              <w:top w:val="single" w:sz="4" w:space="0" w:color="000000"/>
              <w:left w:val="single" w:sz="4" w:space="0" w:color="000000"/>
              <w:bottom w:val="single" w:sz="4" w:space="0" w:color="000000"/>
              <w:right w:val="single" w:sz="4" w:space="0" w:color="000000"/>
            </w:tcBorders>
            <w:hideMark/>
          </w:tcPr>
          <w:p w14:paraId="16D3F0F5" w14:textId="77777777" w:rsidR="001A2B94" w:rsidRPr="001A2B94" w:rsidRDefault="001A2B94" w:rsidP="001A2B94">
            <w:pPr>
              <w:spacing w:line="273" w:lineRule="exact"/>
              <w:ind w:left="8"/>
              <w:jc w:val="center"/>
              <w:rPr>
                <w:b/>
                <w:sz w:val="24"/>
                <w:lang w:val="en-US"/>
              </w:rPr>
            </w:pPr>
            <w:r w:rsidRPr="001A2B94">
              <w:rPr>
                <w:b/>
                <w:spacing w:val="-10"/>
                <w:sz w:val="24"/>
                <w:lang w:val="en-US"/>
              </w:rPr>
              <w:t>1</w:t>
            </w:r>
          </w:p>
        </w:tc>
        <w:tc>
          <w:tcPr>
            <w:tcW w:w="2268" w:type="dxa"/>
            <w:tcBorders>
              <w:top w:val="nil"/>
              <w:left w:val="single" w:sz="4" w:space="0" w:color="000000"/>
              <w:bottom w:val="nil"/>
              <w:right w:val="single" w:sz="4" w:space="0" w:color="000000"/>
            </w:tcBorders>
          </w:tcPr>
          <w:p w14:paraId="5BCFB095" w14:textId="77777777" w:rsidR="001A2B94" w:rsidRPr="001A2B94" w:rsidRDefault="001A2B94" w:rsidP="001A2B94">
            <w:pPr>
              <w:rPr>
                <w:sz w:val="24"/>
                <w:lang w:val="en-US"/>
              </w:rPr>
            </w:pPr>
          </w:p>
        </w:tc>
      </w:tr>
      <w:tr w:rsidR="001A2B94" w:rsidRPr="001A2B94" w14:paraId="59B3E5B6" w14:textId="77777777" w:rsidTr="001A2B94">
        <w:trPr>
          <w:trHeight w:val="275"/>
        </w:trPr>
        <w:tc>
          <w:tcPr>
            <w:tcW w:w="2043" w:type="dxa"/>
            <w:tcBorders>
              <w:top w:val="nil"/>
              <w:left w:val="single" w:sz="4" w:space="0" w:color="000000"/>
              <w:bottom w:val="nil"/>
              <w:right w:val="single" w:sz="4" w:space="0" w:color="000000"/>
            </w:tcBorders>
          </w:tcPr>
          <w:p w14:paraId="6CCAAC31" w14:textId="77777777" w:rsidR="001A2B94" w:rsidRPr="001A2B94" w:rsidRDefault="001A2B94" w:rsidP="001A2B94">
            <w:pPr>
              <w:rPr>
                <w:sz w:val="20"/>
                <w:lang w:val="en-US"/>
              </w:rPr>
            </w:pPr>
          </w:p>
        </w:tc>
        <w:tc>
          <w:tcPr>
            <w:tcW w:w="8365" w:type="dxa"/>
            <w:tcBorders>
              <w:top w:val="single" w:sz="4" w:space="0" w:color="000000"/>
              <w:left w:val="single" w:sz="4" w:space="0" w:color="000000"/>
              <w:bottom w:val="nil"/>
              <w:right w:val="single" w:sz="4" w:space="0" w:color="000000"/>
            </w:tcBorders>
            <w:hideMark/>
          </w:tcPr>
          <w:p w14:paraId="363CC3D2" w14:textId="77777777" w:rsidR="001A2B94" w:rsidRPr="001A2B94" w:rsidRDefault="001A2B94" w:rsidP="001A2B94">
            <w:pPr>
              <w:spacing w:line="255" w:lineRule="exact"/>
              <w:ind w:left="107"/>
              <w:rPr>
                <w:sz w:val="24"/>
              </w:rPr>
            </w:pPr>
            <w:r w:rsidRPr="001A2B94">
              <w:rPr>
                <w:b/>
                <w:sz w:val="24"/>
              </w:rPr>
              <w:t>Практическое</w:t>
            </w:r>
            <w:r w:rsidRPr="001A2B94">
              <w:rPr>
                <w:b/>
                <w:spacing w:val="-6"/>
                <w:sz w:val="24"/>
              </w:rPr>
              <w:t xml:space="preserve"> </w:t>
            </w:r>
            <w:r w:rsidRPr="001A2B94">
              <w:rPr>
                <w:b/>
                <w:sz w:val="24"/>
              </w:rPr>
              <w:t>занятие</w:t>
            </w:r>
            <w:r w:rsidRPr="001A2B94">
              <w:rPr>
                <w:b/>
                <w:spacing w:val="-7"/>
                <w:sz w:val="24"/>
              </w:rPr>
              <w:t xml:space="preserve"> </w:t>
            </w:r>
            <w:r w:rsidRPr="001A2B94">
              <w:rPr>
                <w:b/>
                <w:sz w:val="24"/>
              </w:rPr>
              <w:t>№</w:t>
            </w:r>
            <w:r w:rsidRPr="001A2B94">
              <w:rPr>
                <w:b/>
                <w:spacing w:val="-4"/>
                <w:sz w:val="24"/>
              </w:rPr>
              <w:t xml:space="preserve"> </w:t>
            </w:r>
            <w:r w:rsidRPr="001A2B94">
              <w:rPr>
                <w:b/>
                <w:sz w:val="24"/>
              </w:rPr>
              <w:t>2</w:t>
            </w:r>
            <w:r w:rsidRPr="001A2B94">
              <w:rPr>
                <w:b/>
                <w:spacing w:val="3"/>
                <w:sz w:val="24"/>
              </w:rPr>
              <w:t xml:space="preserve"> </w:t>
            </w:r>
            <w:r w:rsidRPr="001A2B94">
              <w:rPr>
                <w:sz w:val="24"/>
              </w:rPr>
              <w:t>«Составление</w:t>
            </w:r>
            <w:r w:rsidRPr="001A2B94">
              <w:rPr>
                <w:spacing w:val="-3"/>
                <w:sz w:val="24"/>
              </w:rPr>
              <w:t xml:space="preserve"> </w:t>
            </w:r>
            <w:r w:rsidRPr="001A2B94">
              <w:rPr>
                <w:sz w:val="24"/>
              </w:rPr>
              <w:t>искового</w:t>
            </w:r>
            <w:r w:rsidRPr="001A2B94">
              <w:rPr>
                <w:spacing w:val="-3"/>
                <w:sz w:val="24"/>
              </w:rPr>
              <w:t xml:space="preserve"> </w:t>
            </w:r>
            <w:r w:rsidRPr="001A2B94">
              <w:rPr>
                <w:sz w:val="24"/>
              </w:rPr>
              <w:t>заявления</w:t>
            </w:r>
            <w:r w:rsidRPr="001A2B94">
              <w:rPr>
                <w:spacing w:val="-3"/>
                <w:sz w:val="24"/>
              </w:rPr>
              <w:t xml:space="preserve"> </w:t>
            </w:r>
            <w:r w:rsidRPr="001A2B94">
              <w:rPr>
                <w:sz w:val="24"/>
              </w:rPr>
              <w:t>в</w:t>
            </w:r>
            <w:r w:rsidRPr="001A2B94">
              <w:rPr>
                <w:spacing w:val="-3"/>
                <w:sz w:val="24"/>
              </w:rPr>
              <w:t xml:space="preserve"> </w:t>
            </w:r>
            <w:r w:rsidRPr="001A2B94">
              <w:rPr>
                <w:spacing w:val="-2"/>
                <w:sz w:val="24"/>
              </w:rPr>
              <w:t>арбитражный</w:t>
            </w:r>
          </w:p>
        </w:tc>
        <w:tc>
          <w:tcPr>
            <w:tcW w:w="2127" w:type="dxa"/>
            <w:tcBorders>
              <w:top w:val="single" w:sz="4" w:space="0" w:color="000000"/>
              <w:left w:val="single" w:sz="4" w:space="0" w:color="000000"/>
              <w:bottom w:val="nil"/>
              <w:right w:val="single" w:sz="4" w:space="0" w:color="000000"/>
            </w:tcBorders>
            <w:hideMark/>
          </w:tcPr>
          <w:p w14:paraId="5431180B" w14:textId="77777777" w:rsidR="001A2B94" w:rsidRPr="001A2B94" w:rsidRDefault="001A2B94" w:rsidP="001A2B94">
            <w:pPr>
              <w:spacing w:line="255" w:lineRule="exact"/>
              <w:ind w:left="8"/>
              <w:jc w:val="center"/>
              <w:rPr>
                <w:b/>
                <w:sz w:val="24"/>
                <w:lang w:val="en-US"/>
              </w:rPr>
            </w:pPr>
            <w:r w:rsidRPr="001A2B94">
              <w:rPr>
                <w:b/>
                <w:spacing w:val="-10"/>
                <w:sz w:val="24"/>
                <w:lang w:val="en-US"/>
              </w:rPr>
              <w:t>1</w:t>
            </w:r>
          </w:p>
        </w:tc>
        <w:tc>
          <w:tcPr>
            <w:tcW w:w="2268" w:type="dxa"/>
            <w:tcBorders>
              <w:top w:val="nil"/>
              <w:left w:val="single" w:sz="4" w:space="0" w:color="000000"/>
              <w:bottom w:val="nil"/>
              <w:right w:val="single" w:sz="4" w:space="0" w:color="000000"/>
            </w:tcBorders>
          </w:tcPr>
          <w:p w14:paraId="7A744625" w14:textId="77777777" w:rsidR="001A2B94" w:rsidRPr="001A2B94" w:rsidRDefault="001A2B94" w:rsidP="001A2B94">
            <w:pPr>
              <w:rPr>
                <w:sz w:val="20"/>
                <w:lang w:val="en-US"/>
              </w:rPr>
            </w:pPr>
          </w:p>
        </w:tc>
      </w:tr>
      <w:tr w:rsidR="001A2B94" w:rsidRPr="001A2B94" w14:paraId="73D49103" w14:textId="77777777" w:rsidTr="001A2B94">
        <w:trPr>
          <w:trHeight w:val="276"/>
        </w:trPr>
        <w:tc>
          <w:tcPr>
            <w:tcW w:w="2043" w:type="dxa"/>
            <w:tcBorders>
              <w:top w:val="nil"/>
              <w:left w:val="single" w:sz="4" w:space="0" w:color="000000"/>
              <w:bottom w:val="single" w:sz="4" w:space="0" w:color="000000"/>
              <w:right w:val="single" w:sz="4" w:space="0" w:color="000000"/>
            </w:tcBorders>
          </w:tcPr>
          <w:p w14:paraId="65806316" w14:textId="77777777" w:rsidR="001A2B94" w:rsidRPr="001A2B94" w:rsidRDefault="001A2B94" w:rsidP="001A2B94">
            <w:pPr>
              <w:rPr>
                <w:sz w:val="20"/>
                <w:lang w:val="en-US"/>
              </w:rPr>
            </w:pPr>
          </w:p>
        </w:tc>
        <w:tc>
          <w:tcPr>
            <w:tcW w:w="8365" w:type="dxa"/>
            <w:tcBorders>
              <w:top w:val="nil"/>
              <w:left w:val="single" w:sz="4" w:space="0" w:color="000000"/>
              <w:bottom w:val="single" w:sz="4" w:space="0" w:color="000000"/>
              <w:right w:val="single" w:sz="4" w:space="0" w:color="000000"/>
            </w:tcBorders>
            <w:hideMark/>
          </w:tcPr>
          <w:p w14:paraId="09663962" w14:textId="77777777" w:rsidR="001A2B94" w:rsidRPr="001A2B94" w:rsidRDefault="001A2B94" w:rsidP="001A2B94">
            <w:pPr>
              <w:spacing w:line="256" w:lineRule="exact"/>
              <w:ind w:left="107"/>
              <w:rPr>
                <w:sz w:val="24"/>
                <w:lang w:val="en-US"/>
              </w:rPr>
            </w:pPr>
            <w:proofErr w:type="spellStart"/>
            <w:r w:rsidRPr="001A2B94">
              <w:rPr>
                <w:spacing w:val="-4"/>
                <w:sz w:val="24"/>
                <w:lang w:val="en-US"/>
              </w:rPr>
              <w:t>суд</w:t>
            </w:r>
            <w:proofErr w:type="spellEnd"/>
            <w:r w:rsidRPr="001A2B94">
              <w:rPr>
                <w:spacing w:val="-4"/>
                <w:sz w:val="24"/>
                <w:lang w:val="en-US"/>
              </w:rPr>
              <w:t>»</w:t>
            </w:r>
          </w:p>
        </w:tc>
        <w:tc>
          <w:tcPr>
            <w:tcW w:w="2127" w:type="dxa"/>
            <w:tcBorders>
              <w:top w:val="nil"/>
              <w:left w:val="single" w:sz="4" w:space="0" w:color="000000"/>
              <w:bottom w:val="single" w:sz="4" w:space="0" w:color="000000"/>
              <w:right w:val="single" w:sz="4" w:space="0" w:color="000000"/>
            </w:tcBorders>
          </w:tcPr>
          <w:p w14:paraId="31B417C7" w14:textId="77777777" w:rsidR="001A2B94" w:rsidRPr="001A2B94" w:rsidRDefault="001A2B94" w:rsidP="001A2B94">
            <w:pPr>
              <w:rPr>
                <w:sz w:val="20"/>
                <w:lang w:val="en-US"/>
              </w:rPr>
            </w:pPr>
          </w:p>
        </w:tc>
        <w:tc>
          <w:tcPr>
            <w:tcW w:w="2268" w:type="dxa"/>
            <w:tcBorders>
              <w:top w:val="nil"/>
              <w:left w:val="single" w:sz="4" w:space="0" w:color="000000"/>
              <w:bottom w:val="single" w:sz="4" w:space="0" w:color="000000"/>
              <w:right w:val="single" w:sz="4" w:space="0" w:color="000000"/>
            </w:tcBorders>
          </w:tcPr>
          <w:p w14:paraId="65010974" w14:textId="77777777" w:rsidR="001A2B94" w:rsidRPr="001A2B94" w:rsidRDefault="001A2B94" w:rsidP="001A2B94">
            <w:pPr>
              <w:rPr>
                <w:sz w:val="20"/>
                <w:lang w:val="en-US"/>
              </w:rPr>
            </w:pPr>
          </w:p>
        </w:tc>
      </w:tr>
      <w:tr w:rsidR="001A2B94" w:rsidRPr="001A2B94" w14:paraId="600AA1BB" w14:textId="77777777" w:rsidTr="001A2B94">
        <w:trPr>
          <w:trHeight w:val="338"/>
        </w:trPr>
        <w:tc>
          <w:tcPr>
            <w:tcW w:w="10408" w:type="dxa"/>
            <w:gridSpan w:val="2"/>
            <w:tcBorders>
              <w:top w:val="single" w:sz="4" w:space="0" w:color="000000"/>
              <w:left w:val="single" w:sz="4" w:space="0" w:color="000000"/>
              <w:bottom w:val="single" w:sz="4" w:space="0" w:color="000000"/>
              <w:right w:val="single" w:sz="4" w:space="0" w:color="000000"/>
            </w:tcBorders>
            <w:hideMark/>
          </w:tcPr>
          <w:p w14:paraId="3CCC132E" w14:textId="77777777" w:rsidR="001A2B94" w:rsidRPr="001A2B94" w:rsidRDefault="001A2B94" w:rsidP="001A2B94">
            <w:pPr>
              <w:spacing w:line="273" w:lineRule="exact"/>
              <w:ind w:left="107"/>
              <w:rPr>
                <w:b/>
                <w:sz w:val="24"/>
              </w:rPr>
            </w:pPr>
            <w:r w:rsidRPr="001A2B94">
              <w:rPr>
                <w:b/>
                <w:sz w:val="24"/>
              </w:rPr>
              <w:t>Раздел</w:t>
            </w:r>
            <w:r w:rsidRPr="001A2B94">
              <w:rPr>
                <w:b/>
                <w:spacing w:val="-2"/>
                <w:sz w:val="24"/>
              </w:rPr>
              <w:t xml:space="preserve"> </w:t>
            </w:r>
            <w:r w:rsidRPr="001A2B94">
              <w:rPr>
                <w:b/>
                <w:sz w:val="24"/>
              </w:rPr>
              <w:t>2.</w:t>
            </w:r>
            <w:r w:rsidRPr="001A2B94">
              <w:rPr>
                <w:b/>
                <w:spacing w:val="-2"/>
                <w:sz w:val="24"/>
              </w:rPr>
              <w:t xml:space="preserve"> </w:t>
            </w:r>
            <w:r w:rsidRPr="001A2B94">
              <w:rPr>
                <w:b/>
                <w:sz w:val="24"/>
              </w:rPr>
              <w:t>Труд</w:t>
            </w:r>
            <w:r w:rsidRPr="001A2B94">
              <w:rPr>
                <w:b/>
                <w:spacing w:val="-2"/>
                <w:sz w:val="24"/>
              </w:rPr>
              <w:t xml:space="preserve"> </w:t>
            </w:r>
            <w:r w:rsidRPr="001A2B94">
              <w:rPr>
                <w:b/>
                <w:sz w:val="24"/>
              </w:rPr>
              <w:t>и</w:t>
            </w:r>
            <w:r w:rsidRPr="001A2B94">
              <w:rPr>
                <w:b/>
                <w:spacing w:val="-2"/>
                <w:sz w:val="24"/>
              </w:rPr>
              <w:t xml:space="preserve"> </w:t>
            </w:r>
            <w:r w:rsidRPr="001A2B94">
              <w:rPr>
                <w:b/>
                <w:sz w:val="24"/>
              </w:rPr>
              <w:t>социальная</w:t>
            </w:r>
            <w:r w:rsidRPr="001A2B94">
              <w:rPr>
                <w:b/>
                <w:spacing w:val="-1"/>
                <w:sz w:val="24"/>
              </w:rPr>
              <w:t xml:space="preserve"> </w:t>
            </w:r>
            <w:r w:rsidRPr="001A2B94">
              <w:rPr>
                <w:b/>
                <w:spacing w:val="-2"/>
                <w:sz w:val="24"/>
              </w:rPr>
              <w:t>защита</w:t>
            </w:r>
          </w:p>
        </w:tc>
        <w:tc>
          <w:tcPr>
            <w:tcW w:w="2127" w:type="dxa"/>
            <w:tcBorders>
              <w:top w:val="single" w:sz="4" w:space="0" w:color="000000"/>
              <w:left w:val="single" w:sz="4" w:space="0" w:color="000000"/>
              <w:bottom w:val="single" w:sz="4" w:space="0" w:color="000000"/>
              <w:right w:val="single" w:sz="4" w:space="0" w:color="000000"/>
            </w:tcBorders>
            <w:hideMark/>
          </w:tcPr>
          <w:p w14:paraId="7C08A58C" w14:textId="77777777" w:rsidR="001A2B94" w:rsidRPr="001A2B94" w:rsidRDefault="001A2B94" w:rsidP="001A2B94">
            <w:pPr>
              <w:spacing w:line="273" w:lineRule="exact"/>
              <w:ind w:left="8"/>
              <w:jc w:val="center"/>
              <w:rPr>
                <w:b/>
                <w:sz w:val="24"/>
                <w:lang w:val="en-US"/>
              </w:rPr>
            </w:pPr>
            <w:r w:rsidRPr="001A2B94">
              <w:rPr>
                <w:b/>
                <w:spacing w:val="-5"/>
                <w:sz w:val="24"/>
                <w:lang w:val="en-US"/>
              </w:rPr>
              <w:t>34</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72C3E3E4" w14:textId="77777777" w:rsidR="001A2B94" w:rsidRPr="001A2B94" w:rsidRDefault="001A2B94" w:rsidP="001A2B94">
            <w:pPr>
              <w:spacing w:line="273" w:lineRule="exact"/>
              <w:ind w:left="107"/>
              <w:rPr>
                <w:b/>
                <w:sz w:val="24"/>
                <w:lang w:val="en-US"/>
              </w:rPr>
            </w:pPr>
            <w:r w:rsidRPr="001A2B94">
              <w:rPr>
                <w:b/>
                <w:sz w:val="24"/>
                <w:lang w:val="en-US"/>
              </w:rPr>
              <w:t>ОК 04,</w:t>
            </w:r>
            <w:r w:rsidRPr="001A2B94">
              <w:rPr>
                <w:b/>
                <w:spacing w:val="-1"/>
                <w:sz w:val="24"/>
                <w:lang w:val="en-US"/>
              </w:rPr>
              <w:t xml:space="preserve"> </w:t>
            </w:r>
            <w:r w:rsidRPr="001A2B94">
              <w:rPr>
                <w:b/>
                <w:sz w:val="24"/>
                <w:lang w:val="en-US"/>
              </w:rPr>
              <w:t>ОК</w:t>
            </w:r>
            <w:r w:rsidRPr="001A2B94">
              <w:rPr>
                <w:b/>
                <w:spacing w:val="1"/>
                <w:sz w:val="24"/>
                <w:lang w:val="en-US"/>
              </w:rPr>
              <w:t xml:space="preserve"> </w:t>
            </w:r>
            <w:r w:rsidRPr="001A2B94">
              <w:rPr>
                <w:b/>
                <w:spacing w:val="-5"/>
                <w:sz w:val="24"/>
                <w:lang w:val="en-US"/>
              </w:rPr>
              <w:t>05</w:t>
            </w:r>
          </w:p>
        </w:tc>
      </w:tr>
      <w:tr w:rsidR="001A2B94" w:rsidRPr="001A2B94" w14:paraId="24A9A228" w14:textId="77777777" w:rsidTr="001A2B94">
        <w:trPr>
          <w:trHeight w:val="285"/>
        </w:trPr>
        <w:tc>
          <w:tcPr>
            <w:tcW w:w="2043" w:type="dxa"/>
            <w:tcBorders>
              <w:top w:val="single" w:sz="4" w:space="0" w:color="000000"/>
              <w:left w:val="single" w:sz="4" w:space="0" w:color="000000"/>
              <w:bottom w:val="single" w:sz="4" w:space="0" w:color="000000"/>
              <w:right w:val="single" w:sz="4" w:space="0" w:color="000000"/>
            </w:tcBorders>
          </w:tcPr>
          <w:p w14:paraId="12EB5F2C" w14:textId="77777777" w:rsidR="001A2B94" w:rsidRPr="001A2B94" w:rsidRDefault="001A2B94" w:rsidP="001A2B94">
            <w:pPr>
              <w:rPr>
                <w:sz w:val="20"/>
                <w:lang w:val="en-US"/>
              </w:rPr>
            </w:pPr>
          </w:p>
        </w:tc>
        <w:tc>
          <w:tcPr>
            <w:tcW w:w="8365" w:type="dxa"/>
            <w:tcBorders>
              <w:top w:val="single" w:sz="4" w:space="0" w:color="000000"/>
              <w:left w:val="single" w:sz="4" w:space="0" w:color="000000"/>
              <w:bottom w:val="single" w:sz="4" w:space="0" w:color="000000"/>
              <w:right w:val="single" w:sz="4" w:space="0" w:color="000000"/>
            </w:tcBorders>
            <w:hideMark/>
          </w:tcPr>
          <w:p w14:paraId="6AAEE576" w14:textId="77777777" w:rsidR="001A2B94" w:rsidRPr="001A2B94" w:rsidRDefault="001A2B94" w:rsidP="001A2B94">
            <w:pPr>
              <w:spacing w:line="265" w:lineRule="exact"/>
              <w:ind w:left="107"/>
              <w:rPr>
                <w:b/>
                <w:sz w:val="24"/>
                <w:lang w:val="en-US"/>
              </w:rPr>
            </w:pPr>
            <w:proofErr w:type="spellStart"/>
            <w:r w:rsidRPr="001A2B94">
              <w:rPr>
                <w:b/>
                <w:sz w:val="24"/>
                <w:lang w:val="en-US"/>
              </w:rPr>
              <w:t>Содержание</w:t>
            </w:r>
            <w:proofErr w:type="spellEnd"/>
            <w:r w:rsidRPr="001A2B94">
              <w:rPr>
                <w:b/>
                <w:spacing w:val="-8"/>
                <w:sz w:val="24"/>
                <w:lang w:val="en-US"/>
              </w:rPr>
              <w:t xml:space="preserve"> </w:t>
            </w:r>
            <w:proofErr w:type="spellStart"/>
            <w:r w:rsidRPr="001A2B94">
              <w:rPr>
                <w:b/>
                <w:sz w:val="24"/>
                <w:lang w:val="en-US"/>
              </w:rPr>
              <w:t>учебного</w:t>
            </w:r>
            <w:proofErr w:type="spellEnd"/>
            <w:r w:rsidRPr="001A2B94">
              <w:rPr>
                <w:b/>
                <w:spacing w:val="-4"/>
                <w:sz w:val="24"/>
                <w:lang w:val="en-US"/>
              </w:rPr>
              <w:t xml:space="preserve"> </w:t>
            </w:r>
            <w:proofErr w:type="spellStart"/>
            <w:r w:rsidRPr="001A2B94">
              <w:rPr>
                <w:b/>
                <w:spacing w:val="-2"/>
                <w:sz w:val="24"/>
                <w:lang w:val="en-US"/>
              </w:rPr>
              <w:t>материала</w:t>
            </w:r>
            <w:proofErr w:type="spellEnd"/>
            <w:r w:rsidRPr="001A2B94">
              <w:rPr>
                <w:b/>
                <w:spacing w:val="-2"/>
                <w:sz w:val="24"/>
                <w:lang w:val="en-US"/>
              </w:rPr>
              <w:t>:</w:t>
            </w:r>
          </w:p>
        </w:tc>
        <w:tc>
          <w:tcPr>
            <w:tcW w:w="2127" w:type="dxa"/>
            <w:tcBorders>
              <w:top w:val="single" w:sz="4" w:space="0" w:color="000000"/>
              <w:left w:val="single" w:sz="4" w:space="0" w:color="000000"/>
              <w:bottom w:val="single" w:sz="4" w:space="0" w:color="000000"/>
              <w:right w:val="single" w:sz="4" w:space="0" w:color="000000"/>
            </w:tcBorders>
            <w:hideMark/>
          </w:tcPr>
          <w:p w14:paraId="52A5CED6" w14:textId="77777777" w:rsidR="001A2B94" w:rsidRPr="001A2B94" w:rsidRDefault="001A2B94" w:rsidP="001A2B94">
            <w:pPr>
              <w:spacing w:line="265" w:lineRule="exact"/>
              <w:ind w:left="8"/>
              <w:jc w:val="center"/>
              <w:rPr>
                <w:b/>
                <w:sz w:val="24"/>
                <w:lang w:val="en-US"/>
              </w:rPr>
            </w:pPr>
            <w:r w:rsidRPr="001A2B94">
              <w:rPr>
                <w:b/>
                <w:spacing w:val="-10"/>
                <w:sz w:val="24"/>
                <w:lang w:val="en-US"/>
              </w:rPr>
              <w:t>8</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DFCC1F5" w14:textId="77777777" w:rsidR="001A2B94" w:rsidRPr="001A2B94" w:rsidRDefault="001A2B94" w:rsidP="001A2B94">
            <w:pPr>
              <w:rPr>
                <w:b/>
                <w:sz w:val="24"/>
                <w:lang w:val="en-US"/>
              </w:rPr>
            </w:pPr>
          </w:p>
        </w:tc>
      </w:tr>
    </w:tbl>
    <w:p w14:paraId="1ABE9D51" w14:textId="77777777" w:rsidR="001A2B94" w:rsidRPr="001A2B94" w:rsidRDefault="001A2B94" w:rsidP="001A2B94">
      <w:pPr>
        <w:widowControl/>
        <w:autoSpaceDE/>
        <w:autoSpaceDN/>
        <w:rPr>
          <w:sz w:val="2"/>
          <w:szCs w:val="2"/>
        </w:rPr>
        <w:sectPr w:rsidR="001A2B94" w:rsidRPr="001A2B94" w:rsidSect="001A2B94">
          <w:type w:val="continuous"/>
          <w:pgSz w:w="16840" w:h="11910" w:orient="landscape"/>
          <w:pgMar w:top="1220" w:right="992" w:bottom="1200" w:left="850" w:header="0" w:footer="1003" w:gutter="0"/>
          <w:cols w:space="720"/>
        </w:sectPr>
      </w:pPr>
    </w:p>
    <w:tbl>
      <w:tblPr>
        <w:tblStyle w:val="TableNormal6"/>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8365"/>
        <w:gridCol w:w="2127"/>
        <w:gridCol w:w="2268"/>
      </w:tblGrid>
      <w:tr w:rsidR="001A2B94" w:rsidRPr="001A2B94" w14:paraId="0E376A3F" w14:textId="77777777" w:rsidTr="001A2B94">
        <w:trPr>
          <w:trHeight w:val="270"/>
        </w:trPr>
        <w:tc>
          <w:tcPr>
            <w:tcW w:w="2043" w:type="dxa"/>
            <w:tcBorders>
              <w:top w:val="single" w:sz="4" w:space="0" w:color="000000"/>
              <w:left w:val="single" w:sz="4" w:space="0" w:color="000000"/>
              <w:bottom w:val="nil"/>
              <w:right w:val="single" w:sz="4" w:space="0" w:color="000000"/>
            </w:tcBorders>
            <w:hideMark/>
          </w:tcPr>
          <w:p w14:paraId="1DA5FC87" w14:textId="77777777" w:rsidR="001A2B94" w:rsidRPr="001A2B94" w:rsidRDefault="001A2B94" w:rsidP="001A2B94">
            <w:pPr>
              <w:spacing w:line="251" w:lineRule="exact"/>
              <w:ind w:left="107"/>
              <w:rPr>
                <w:b/>
                <w:sz w:val="24"/>
                <w:lang w:val="en-US"/>
              </w:rPr>
            </w:pPr>
            <w:proofErr w:type="spellStart"/>
            <w:r w:rsidRPr="001A2B94">
              <w:rPr>
                <w:b/>
                <w:sz w:val="24"/>
                <w:lang w:val="en-US"/>
              </w:rPr>
              <w:lastRenderedPageBreak/>
              <w:t>Тема</w:t>
            </w:r>
            <w:proofErr w:type="spellEnd"/>
            <w:r w:rsidRPr="001A2B94">
              <w:rPr>
                <w:b/>
                <w:spacing w:val="-1"/>
                <w:sz w:val="24"/>
                <w:lang w:val="en-US"/>
              </w:rPr>
              <w:t xml:space="preserve"> </w:t>
            </w:r>
            <w:r w:rsidRPr="001A2B94">
              <w:rPr>
                <w:b/>
                <w:spacing w:val="-4"/>
                <w:sz w:val="24"/>
                <w:lang w:val="en-US"/>
              </w:rPr>
              <w:t>2.1.</w:t>
            </w:r>
          </w:p>
        </w:tc>
        <w:tc>
          <w:tcPr>
            <w:tcW w:w="8365" w:type="dxa"/>
            <w:tcBorders>
              <w:top w:val="single" w:sz="4" w:space="0" w:color="000000"/>
              <w:left w:val="single" w:sz="4" w:space="0" w:color="000000"/>
              <w:bottom w:val="nil"/>
              <w:right w:val="single" w:sz="4" w:space="0" w:color="000000"/>
            </w:tcBorders>
            <w:hideMark/>
          </w:tcPr>
          <w:p w14:paraId="03D58131" w14:textId="77777777" w:rsidR="001A2B94" w:rsidRPr="001A2B94" w:rsidRDefault="001A2B94" w:rsidP="001A2B94">
            <w:pPr>
              <w:spacing w:line="251" w:lineRule="exact"/>
              <w:ind w:left="107"/>
              <w:rPr>
                <w:sz w:val="24"/>
                <w:lang w:val="en-US"/>
              </w:rPr>
            </w:pPr>
            <w:proofErr w:type="spellStart"/>
            <w:r w:rsidRPr="001A2B94">
              <w:rPr>
                <w:sz w:val="24"/>
                <w:lang w:val="en-US"/>
              </w:rPr>
              <w:t>Понятие</w:t>
            </w:r>
            <w:proofErr w:type="spellEnd"/>
            <w:r w:rsidRPr="001A2B94">
              <w:rPr>
                <w:spacing w:val="-6"/>
                <w:sz w:val="24"/>
                <w:lang w:val="en-US"/>
              </w:rPr>
              <w:t xml:space="preserve"> </w:t>
            </w:r>
            <w:proofErr w:type="spellStart"/>
            <w:r w:rsidRPr="001A2B94">
              <w:rPr>
                <w:sz w:val="24"/>
                <w:lang w:val="en-US"/>
              </w:rPr>
              <w:t>трудового</w:t>
            </w:r>
            <w:proofErr w:type="spellEnd"/>
            <w:r w:rsidRPr="001A2B94">
              <w:rPr>
                <w:spacing w:val="-4"/>
                <w:sz w:val="24"/>
                <w:lang w:val="en-US"/>
              </w:rPr>
              <w:t xml:space="preserve"> </w:t>
            </w:r>
            <w:proofErr w:type="spellStart"/>
            <w:r w:rsidRPr="001A2B94">
              <w:rPr>
                <w:spacing w:val="-2"/>
                <w:sz w:val="24"/>
                <w:lang w:val="en-US"/>
              </w:rPr>
              <w:t>права</w:t>
            </w:r>
            <w:proofErr w:type="spellEnd"/>
            <w:r w:rsidRPr="001A2B94">
              <w:rPr>
                <w:spacing w:val="-2"/>
                <w:sz w:val="24"/>
                <w:lang w:val="en-US"/>
              </w:rPr>
              <w:t>.</w:t>
            </w:r>
          </w:p>
        </w:tc>
        <w:tc>
          <w:tcPr>
            <w:tcW w:w="2127" w:type="dxa"/>
            <w:tcBorders>
              <w:top w:val="single" w:sz="4" w:space="0" w:color="000000"/>
              <w:left w:val="single" w:sz="4" w:space="0" w:color="000000"/>
              <w:bottom w:val="nil"/>
              <w:right w:val="single" w:sz="4" w:space="0" w:color="000000"/>
            </w:tcBorders>
            <w:hideMark/>
          </w:tcPr>
          <w:p w14:paraId="30C9E67B" w14:textId="77777777" w:rsidR="001A2B94" w:rsidRPr="001A2B94" w:rsidRDefault="001A2B94" w:rsidP="001A2B94">
            <w:pPr>
              <w:spacing w:line="251" w:lineRule="exact"/>
              <w:ind w:left="8"/>
              <w:jc w:val="center"/>
              <w:rPr>
                <w:sz w:val="24"/>
                <w:lang w:val="en-US"/>
              </w:rPr>
            </w:pPr>
            <w:r w:rsidRPr="001A2B94">
              <w:rPr>
                <w:spacing w:val="-10"/>
                <w:sz w:val="24"/>
                <w:lang w:val="en-US"/>
              </w:rPr>
              <w:t>6</w:t>
            </w:r>
          </w:p>
        </w:tc>
        <w:tc>
          <w:tcPr>
            <w:tcW w:w="2268" w:type="dxa"/>
            <w:vMerge w:val="restart"/>
            <w:tcBorders>
              <w:top w:val="single" w:sz="4" w:space="0" w:color="000000"/>
              <w:left w:val="single" w:sz="4" w:space="0" w:color="000000"/>
              <w:bottom w:val="single" w:sz="4" w:space="0" w:color="000000"/>
              <w:right w:val="single" w:sz="4" w:space="0" w:color="000000"/>
            </w:tcBorders>
          </w:tcPr>
          <w:p w14:paraId="4C9BC091" w14:textId="77777777" w:rsidR="001A2B94" w:rsidRPr="001A2B94" w:rsidRDefault="001A2B94" w:rsidP="001A2B94">
            <w:pPr>
              <w:rPr>
                <w:sz w:val="24"/>
                <w:lang w:val="en-US"/>
              </w:rPr>
            </w:pPr>
          </w:p>
        </w:tc>
      </w:tr>
      <w:tr w:rsidR="001A2B94" w:rsidRPr="001A2B94" w14:paraId="107C581F" w14:textId="77777777" w:rsidTr="001A2B94">
        <w:trPr>
          <w:trHeight w:val="263"/>
        </w:trPr>
        <w:tc>
          <w:tcPr>
            <w:tcW w:w="2043" w:type="dxa"/>
            <w:tcBorders>
              <w:top w:val="nil"/>
              <w:left w:val="single" w:sz="4" w:space="0" w:color="000000"/>
              <w:bottom w:val="nil"/>
              <w:right w:val="single" w:sz="4" w:space="0" w:color="000000"/>
            </w:tcBorders>
            <w:hideMark/>
          </w:tcPr>
          <w:p w14:paraId="7EF3B81E" w14:textId="77777777" w:rsidR="001A2B94" w:rsidRPr="001A2B94" w:rsidRDefault="001A2B94" w:rsidP="001A2B94">
            <w:pPr>
              <w:spacing w:line="244" w:lineRule="exact"/>
              <w:ind w:left="107"/>
              <w:rPr>
                <w:sz w:val="24"/>
                <w:lang w:val="en-US"/>
              </w:rPr>
            </w:pPr>
            <w:proofErr w:type="spellStart"/>
            <w:r w:rsidRPr="001A2B94">
              <w:rPr>
                <w:sz w:val="24"/>
                <w:lang w:val="en-US"/>
              </w:rPr>
              <w:t>Трудовое</w:t>
            </w:r>
            <w:proofErr w:type="spellEnd"/>
            <w:r w:rsidRPr="001A2B94">
              <w:rPr>
                <w:spacing w:val="-4"/>
                <w:sz w:val="24"/>
                <w:lang w:val="en-US"/>
              </w:rPr>
              <w:t xml:space="preserve"> </w:t>
            </w:r>
            <w:proofErr w:type="spellStart"/>
            <w:r w:rsidRPr="001A2B94">
              <w:rPr>
                <w:spacing w:val="-2"/>
                <w:sz w:val="24"/>
                <w:lang w:val="en-US"/>
              </w:rPr>
              <w:t>право</w:t>
            </w:r>
            <w:proofErr w:type="spellEnd"/>
            <w:r w:rsidRPr="001A2B94">
              <w:rPr>
                <w:spacing w:val="-2"/>
                <w:sz w:val="24"/>
                <w:lang w:val="en-US"/>
              </w:rPr>
              <w:t>,</w:t>
            </w:r>
          </w:p>
        </w:tc>
        <w:tc>
          <w:tcPr>
            <w:tcW w:w="8365" w:type="dxa"/>
            <w:tcBorders>
              <w:top w:val="nil"/>
              <w:left w:val="single" w:sz="4" w:space="0" w:color="000000"/>
              <w:bottom w:val="nil"/>
              <w:right w:val="single" w:sz="4" w:space="0" w:color="000000"/>
            </w:tcBorders>
            <w:hideMark/>
          </w:tcPr>
          <w:p w14:paraId="66EB50CE" w14:textId="77777777" w:rsidR="001A2B94" w:rsidRPr="001A2B94" w:rsidRDefault="001A2B94" w:rsidP="001A2B94">
            <w:pPr>
              <w:spacing w:line="244" w:lineRule="exact"/>
              <w:ind w:left="107"/>
              <w:rPr>
                <w:sz w:val="24"/>
              </w:rPr>
            </w:pPr>
            <w:r w:rsidRPr="001A2B94">
              <w:rPr>
                <w:sz w:val="24"/>
              </w:rPr>
              <w:t>Источники</w:t>
            </w:r>
            <w:r w:rsidRPr="001A2B94">
              <w:rPr>
                <w:spacing w:val="-8"/>
                <w:sz w:val="24"/>
              </w:rPr>
              <w:t xml:space="preserve"> </w:t>
            </w:r>
            <w:r w:rsidRPr="001A2B94">
              <w:rPr>
                <w:sz w:val="24"/>
              </w:rPr>
              <w:t>трудового</w:t>
            </w:r>
            <w:r w:rsidRPr="001A2B94">
              <w:rPr>
                <w:spacing w:val="-4"/>
                <w:sz w:val="24"/>
              </w:rPr>
              <w:t xml:space="preserve"> </w:t>
            </w:r>
            <w:r w:rsidRPr="001A2B94">
              <w:rPr>
                <w:sz w:val="24"/>
              </w:rPr>
              <w:t>права.</w:t>
            </w:r>
            <w:r w:rsidRPr="001A2B94">
              <w:rPr>
                <w:spacing w:val="-3"/>
                <w:sz w:val="24"/>
              </w:rPr>
              <w:t xml:space="preserve"> </w:t>
            </w:r>
            <w:r w:rsidRPr="001A2B94">
              <w:rPr>
                <w:sz w:val="24"/>
              </w:rPr>
              <w:t>Трудовой</w:t>
            </w:r>
            <w:r w:rsidRPr="001A2B94">
              <w:rPr>
                <w:spacing w:val="-4"/>
                <w:sz w:val="24"/>
              </w:rPr>
              <w:t xml:space="preserve"> </w:t>
            </w:r>
            <w:r w:rsidRPr="001A2B94">
              <w:rPr>
                <w:sz w:val="24"/>
              </w:rPr>
              <w:t>кодекс</w:t>
            </w:r>
            <w:r w:rsidRPr="001A2B94">
              <w:rPr>
                <w:spacing w:val="1"/>
                <w:sz w:val="24"/>
              </w:rPr>
              <w:t xml:space="preserve"> </w:t>
            </w:r>
            <w:r w:rsidRPr="001A2B94">
              <w:rPr>
                <w:spacing w:val="-5"/>
                <w:sz w:val="24"/>
              </w:rPr>
              <w:t>РФ.</w:t>
            </w:r>
          </w:p>
        </w:tc>
        <w:tc>
          <w:tcPr>
            <w:tcW w:w="2127" w:type="dxa"/>
            <w:tcBorders>
              <w:top w:val="nil"/>
              <w:left w:val="single" w:sz="4" w:space="0" w:color="000000"/>
              <w:bottom w:val="nil"/>
              <w:right w:val="single" w:sz="4" w:space="0" w:color="000000"/>
            </w:tcBorders>
          </w:tcPr>
          <w:p w14:paraId="6C87DD0E" w14:textId="77777777" w:rsidR="001A2B94" w:rsidRPr="001A2B94" w:rsidRDefault="001A2B94" w:rsidP="001A2B94">
            <w:pPr>
              <w:rPr>
                <w:sz w:val="18"/>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3384358" w14:textId="77777777" w:rsidR="001A2B94" w:rsidRPr="001A2B94" w:rsidRDefault="001A2B94" w:rsidP="001A2B94">
            <w:pPr>
              <w:rPr>
                <w:sz w:val="24"/>
              </w:rPr>
            </w:pPr>
          </w:p>
        </w:tc>
      </w:tr>
      <w:tr w:rsidR="001A2B94" w:rsidRPr="001A2B94" w14:paraId="04F54780" w14:textId="77777777" w:rsidTr="001A2B94">
        <w:trPr>
          <w:trHeight w:val="265"/>
        </w:trPr>
        <w:tc>
          <w:tcPr>
            <w:tcW w:w="2043" w:type="dxa"/>
            <w:tcBorders>
              <w:top w:val="nil"/>
              <w:left w:val="single" w:sz="4" w:space="0" w:color="000000"/>
              <w:bottom w:val="nil"/>
              <w:right w:val="single" w:sz="4" w:space="0" w:color="000000"/>
            </w:tcBorders>
            <w:hideMark/>
          </w:tcPr>
          <w:p w14:paraId="0D4D45E0" w14:textId="77777777" w:rsidR="001A2B94" w:rsidRPr="001A2B94" w:rsidRDefault="001A2B94" w:rsidP="001A2B94">
            <w:pPr>
              <w:spacing w:line="246" w:lineRule="exact"/>
              <w:ind w:left="107"/>
              <w:rPr>
                <w:sz w:val="24"/>
                <w:lang w:val="en-US"/>
              </w:rPr>
            </w:pPr>
            <w:proofErr w:type="spellStart"/>
            <w:r w:rsidRPr="001A2B94">
              <w:rPr>
                <w:sz w:val="24"/>
                <w:lang w:val="en-US"/>
              </w:rPr>
              <w:t>как</w:t>
            </w:r>
            <w:proofErr w:type="spellEnd"/>
            <w:r w:rsidRPr="001A2B94">
              <w:rPr>
                <w:spacing w:val="-1"/>
                <w:sz w:val="24"/>
                <w:lang w:val="en-US"/>
              </w:rPr>
              <w:t xml:space="preserve"> </w:t>
            </w:r>
            <w:proofErr w:type="spellStart"/>
            <w:r w:rsidRPr="001A2B94">
              <w:rPr>
                <w:spacing w:val="-2"/>
                <w:sz w:val="24"/>
                <w:lang w:val="en-US"/>
              </w:rPr>
              <w:t>отрасль</w:t>
            </w:r>
            <w:proofErr w:type="spellEnd"/>
          </w:p>
        </w:tc>
        <w:tc>
          <w:tcPr>
            <w:tcW w:w="8365" w:type="dxa"/>
            <w:tcBorders>
              <w:top w:val="nil"/>
              <w:left w:val="single" w:sz="4" w:space="0" w:color="000000"/>
              <w:bottom w:val="nil"/>
              <w:right w:val="single" w:sz="4" w:space="0" w:color="000000"/>
            </w:tcBorders>
            <w:hideMark/>
          </w:tcPr>
          <w:p w14:paraId="687E6715" w14:textId="77777777" w:rsidR="001A2B94" w:rsidRPr="001A2B94" w:rsidRDefault="001A2B94" w:rsidP="001A2B94">
            <w:pPr>
              <w:spacing w:line="246" w:lineRule="exact"/>
              <w:ind w:left="107"/>
              <w:rPr>
                <w:sz w:val="24"/>
              </w:rPr>
            </w:pPr>
            <w:r w:rsidRPr="001A2B94">
              <w:rPr>
                <w:sz w:val="24"/>
              </w:rPr>
              <w:t>Основания</w:t>
            </w:r>
            <w:r w:rsidRPr="001A2B94">
              <w:rPr>
                <w:spacing w:val="-7"/>
                <w:sz w:val="24"/>
              </w:rPr>
              <w:t xml:space="preserve"> </w:t>
            </w:r>
            <w:r w:rsidRPr="001A2B94">
              <w:rPr>
                <w:sz w:val="24"/>
              </w:rPr>
              <w:t>возникновения,</w:t>
            </w:r>
            <w:r w:rsidRPr="001A2B94">
              <w:rPr>
                <w:spacing w:val="-4"/>
                <w:sz w:val="24"/>
              </w:rPr>
              <w:t xml:space="preserve"> </w:t>
            </w:r>
            <w:r w:rsidRPr="001A2B94">
              <w:rPr>
                <w:sz w:val="24"/>
              </w:rPr>
              <w:t>изменения</w:t>
            </w:r>
            <w:r w:rsidRPr="001A2B94">
              <w:rPr>
                <w:spacing w:val="-7"/>
                <w:sz w:val="24"/>
              </w:rPr>
              <w:t xml:space="preserve"> </w:t>
            </w:r>
            <w:r w:rsidRPr="001A2B94">
              <w:rPr>
                <w:sz w:val="24"/>
              </w:rPr>
              <w:t>и</w:t>
            </w:r>
            <w:r w:rsidRPr="001A2B94">
              <w:rPr>
                <w:spacing w:val="-4"/>
                <w:sz w:val="24"/>
              </w:rPr>
              <w:t xml:space="preserve"> </w:t>
            </w:r>
            <w:r w:rsidRPr="001A2B94">
              <w:rPr>
                <w:sz w:val="24"/>
              </w:rPr>
              <w:t>прекращения</w:t>
            </w:r>
            <w:r w:rsidRPr="001A2B94">
              <w:rPr>
                <w:spacing w:val="-4"/>
                <w:sz w:val="24"/>
              </w:rPr>
              <w:t xml:space="preserve"> </w:t>
            </w:r>
            <w:r w:rsidRPr="001A2B94">
              <w:rPr>
                <w:spacing w:val="-2"/>
                <w:sz w:val="24"/>
              </w:rPr>
              <w:t>трудовых</w:t>
            </w:r>
          </w:p>
        </w:tc>
        <w:tc>
          <w:tcPr>
            <w:tcW w:w="2127" w:type="dxa"/>
            <w:tcBorders>
              <w:top w:val="nil"/>
              <w:left w:val="single" w:sz="4" w:space="0" w:color="000000"/>
              <w:bottom w:val="nil"/>
              <w:right w:val="single" w:sz="4" w:space="0" w:color="000000"/>
            </w:tcBorders>
          </w:tcPr>
          <w:p w14:paraId="5445801F" w14:textId="77777777" w:rsidR="001A2B94" w:rsidRPr="001A2B94" w:rsidRDefault="001A2B94" w:rsidP="001A2B94">
            <w:pPr>
              <w:rPr>
                <w:sz w:val="18"/>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95109E5" w14:textId="77777777" w:rsidR="001A2B94" w:rsidRPr="001A2B94" w:rsidRDefault="001A2B94" w:rsidP="001A2B94">
            <w:pPr>
              <w:rPr>
                <w:sz w:val="24"/>
              </w:rPr>
            </w:pPr>
          </w:p>
        </w:tc>
      </w:tr>
      <w:tr w:rsidR="001A2B94" w:rsidRPr="001A2B94" w14:paraId="602F282D" w14:textId="77777777" w:rsidTr="001A2B94">
        <w:trPr>
          <w:trHeight w:val="266"/>
        </w:trPr>
        <w:tc>
          <w:tcPr>
            <w:tcW w:w="2043" w:type="dxa"/>
            <w:tcBorders>
              <w:top w:val="nil"/>
              <w:left w:val="single" w:sz="4" w:space="0" w:color="000000"/>
              <w:bottom w:val="nil"/>
              <w:right w:val="single" w:sz="4" w:space="0" w:color="000000"/>
            </w:tcBorders>
            <w:hideMark/>
          </w:tcPr>
          <w:p w14:paraId="50C49A8B" w14:textId="77777777" w:rsidR="001A2B94" w:rsidRPr="001A2B94" w:rsidRDefault="001A2B94" w:rsidP="001A2B94">
            <w:pPr>
              <w:spacing w:line="246" w:lineRule="exact"/>
              <w:ind w:left="107"/>
              <w:rPr>
                <w:sz w:val="24"/>
                <w:lang w:val="en-US"/>
              </w:rPr>
            </w:pPr>
            <w:proofErr w:type="spellStart"/>
            <w:r w:rsidRPr="001A2B94">
              <w:rPr>
                <w:sz w:val="24"/>
                <w:lang w:val="en-US"/>
              </w:rPr>
              <w:t>права</w:t>
            </w:r>
            <w:proofErr w:type="spellEnd"/>
            <w:r w:rsidRPr="001A2B94">
              <w:rPr>
                <w:sz w:val="24"/>
                <w:lang w:val="en-US"/>
              </w:rPr>
              <w:t>.</w:t>
            </w:r>
            <w:r w:rsidRPr="001A2B94">
              <w:rPr>
                <w:spacing w:val="57"/>
                <w:sz w:val="24"/>
                <w:lang w:val="en-US"/>
              </w:rPr>
              <w:t xml:space="preserve"> </w:t>
            </w:r>
            <w:proofErr w:type="spellStart"/>
            <w:r w:rsidRPr="001A2B94">
              <w:rPr>
                <w:spacing w:val="-2"/>
                <w:sz w:val="24"/>
                <w:lang w:val="en-US"/>
              </w:rPr>
              <w:t>Правовое</w:t>
            </w:r>
            <w:proofErr w:type="spellEnd"/>
          </w:p>
        </w:tc>
        <w:tc>
          <w:tcPr>
            <w:tcW w:w="8365" w:type="dxa"/>
            <w:tcBorders>
              <w:top w:val="nil"/>
              <w:left w:val="single" w:sz="4" w:space="0" w:color="000000"/>
              <w:bottom w:val="nil"/>
              <w:right w:val="single" w:sz="4" w:space="0" w:color="000000"/>
            </w:tcBorders>
            <w:hideMark/>
          </w:tcPr>
          <w:p w14:paraId="2169A44F" w14:textId="77777777" w:rsidR="001A2B94" w:rsidRPr="001A2B94" w:rsidRDefault="001A2B94" w:rsidP="001A2B94">
            <w:pPr>
              <w:spacing w:line="246" w:lineRule="exact"/>
              <w:ind w:left="107"/>
              <w:rPr>
                <w:sz w:val="24"/>
                <w:lang w:val="en-US"/>
              </w:rPr>
            </w:pPr>
            <w:proofErr w:type="spellStart"/>
            <w:r w:rsidRPr="001A2B94">
              <w:rPr>
                <w:spacing w:val="-2"/>
                <w:sz w:val="24"/>
                <w:lang w:val="en-US"/>
              </w:rPr>
              <w:t>правоотношений</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6CD12E0F" w14:textId="77777777" w:rsidR="001A2B94" w:rsidRPr="001A2B94" w:rsidRDefault="001A2B94" w:rsidP="001A2B94">
            <w:pPr>
              <w:rPr>
                <w:sz w:val="18"/>
                <w:lang w:val="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FE0DA9B" w14:textId="77777777" w:rsidR="001A2B94" w:rsidRPr="001A2B94" w:rsidRDefault="001A2B94" w:rsidP="001A2B94">
            <w:pPr>
              <w:rPr>
                <w:sz w:val="24"/>
                <w:lang w:val="en-US"/>
              </w:rPr>
            </w:pPr>
          </w:p>
        </w:tc>
      </w:tr>
      <w:tr w:rsidR="001A2B94" w:rsidRPr="001A2B94" w14:paraId="54AF439B" w14:textId="77777777" w:rsidTr="001A2B94">
        <w:trPr>
          <w:trHeight w:val="266"/>
        </w:trPr>
        <w:tc>
          <w:tcPr>
            <w:tcW w:w="2043" w:type="dxa"/>
            <w:tcBorders>
              <w:top w:val="nil"/>
              <w:left w:val="single" w:sz="4" w:space="0" w:color="000000"/>
              <w:bottom w:val="nil"/>
              <w:right w:val="single" w:sz="4" w:space="0" w:color="000000"/>
            </w:tcBorders>
            <w:hideMark/>
          </w:tcPr>
          <w:p w14:paraId="0C252536" w14:textId="77777777" w:rsidR="001A2B94" w:rsidRPr="001A2B94" w:rsidRDefault="001A2B94" w:rsidP="001A2B94">
            <w:pPr>
              <w:spacing w:line="246" w:lineRule="exact"/>
              <w:ind w:left="107"/>
              <w:rPr>
                <w:sz w:val="24"/>
                <w:lang w:val="en-US"/>
              </w:rPr>
            </w:pPr>
            <w:proofErr w:type="spellStart"/>
            <w:r w:rsidRPr="001A2B94">
              <w:rPr>
                <w:spacing w:val="-2"/>
                <w:sz w:val="24"/>
                <w:lang w:val="en-US"/>
              </w:rPr>
              <w:t>регулирование</w:t>
            </w:r>
            <w:proofErr w:type="spellEnd"/>
          </w:p>
        </w:tc>
        <w:tc>
          <w:tcPr>
            <w:tcW w:w="8365" w:type="dxa"/>
            <w:tcBorders>
              <w:top w:val="nil"/>
              <w:left w:val="single" w:sz="4" w:space="0" w:color="000000"/>
              <w:bottom w:val="nil"/>
              <w:right w:val="single" w:sz="4" w:space="0" w:color="000000"/>
            </w:tcBorders>
            <w:hideMark/>
          </w:tcPr>
          <w:p w14:paraId="08113A73" w14:textId="77777777" w:rsidR="001A2B94" w:rsidRPr="001A2B94" w:rsidRDefault="001A2B94" w:rsidP="001A2B94">
            <w:pPr>
              <w:spacing w:line="246" w:lineRule="exact"/>
              <w:ind w:left="107"/>
              <w:rPr>
                <w:sz w:val="24"/>
                <w:lang w:val="en-US"/>
              </w:rPr>
            </w:pPr>
            <w:proofErr w:type="spellStart"/>
            <w:r w:rsidRPr="001A2B94">
              <w:rPr>
                <w:sz w:val="24"/>
                <w:lang w:val="en-US"/>
              </w:rPr>
              <w:t>Структура</w:t>
            </w:r>
            <w:proofErr w:type="spellEnd"/>
            <w:r w:rsidRPr="001A2B94">
              <w:rPr>
                <w:spacing w:val="-4"/>
                <w:sz w:val="24"/>
                <w:lang w:val="en-US"/>
              </w:rPr>
              <w:t xml:space="preserve"> </w:t>
            </w:r>
            <w:proofErr w:type="spellStart"/>
            <w:r w:rsidRPr="001A2B94">
              <w:rPr>
                <w:sz w:val="24"/>
                <w:lang w:val="en-US"/>
              </w:rPr>
              <w:t>трудового</w:t>
            </w:r>
            <w:proofErr w:type="spellEnd"/>
            <w:r w:rsidRPr="001A2B94">
              <w:rPr>
                <w:spacing w:val="-3"/>
                <w:sz w:val="24"/>
                <w:lang w:val="en-US"/>
              </w:rPr>
              <w:t xml:space="preserve"> </w:t>
            </w:r>
            <w:proofErr w:type="spellStart"/>
            <w:r w:rsidRPr="001A2B94">
              <w:rPr>
                <w:spacing w:val="-2"/>
                <w:sz w:val="24"/>
                <w:lang w:val="en-US"/>
              </w:rPr>
              <w:t>правоотношения</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17FBF93D" w14:textId="77777777" w:rsidR="001A2B94" w:rsidRPr="001A2B94" w:rsidRDefault="001A2B94" w:rsidP="001A2B94">
            <w:pPr>
              <w:rPr>
                <w:sz w:val="18"/>
                <w:lang w:val="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8955A20" w14:textId="77777777" w:rsidR="001A2B94" w:rsidRPr="001A2B94" w:rsidRDefault="001A2B94" w:rsidP="001A2B94">
            <w:pPr>
              <w:rPr>
                <w:sz w:val="24"/>
                <w:lang w:val="en-US"/>
              </w:rPr>
            </w:pPr>
          </w:p>
        </w:tc>
      </w:tr>
      <w:tr w:rsidR="001A2B94" w:rsidRPr="001A2B94" w14:paraId="3FF20FF7" w14:textId="77777777" w:rsidTr="001A2B94">
        <w:trPr>
          <w:trHeight w:val="265"/>
        </w:trPr>
        <w:tc>
          <w:tcPr>
            <w:tcW w:w="2043" w:type="dxa"/>
            <w:tcBorders>
              <w:top w:val="nil"/>
              <w:left w:val="single" w:sz="4" w:space="0" w:color="000000"/>
              <w:bottom w:val="nil"/>
              <w:right w:val="single" w:sz="4" w:space="0" w:color="000000"/>
            </w:tcBorders>
            <w:hideMark/>
          </w:tcPr>
          <w:p w14:paraId="62C1842C" w14:textId="77777777" w:rsidR="001A2B94" w:rsidRPr="001A2B94" w:rsidRDefault="001A2B94" w:rsidP="001A2B94">
            <w:pPr>
              <w:spacing w:line="246" w:lineRule="exact"/>
              <w:ind w:left="107"/>
              <w:rPr>
                <w:sz w:val="24"/>
                <w:lang w:val="en-US"/>
              </w:rPr>
            </w:pPr>
            <w:proofErr w:type="spellStart"/>
            <w:r w:rsidRPr="001A2B94">
              <w:rPr>
                <w:sz w:val="24"/>
                <w:lang w:val="en-US"/>
              </w:rPr>
              <w:t>занятости</w:t>
            </w:r>
            <w:proofErr w:type="spellEnd"/>
            <w:r w:rsidRPr="001A2B94">
              <w:rPr>
                <w:spacing w:val="-7"/>
                <w:sz w:val="24"/>
                <w:lang w:val="en-US"/>
              </w:rPr>
              <w:t xml:space="preserve"> </w:t>
            </w:r>
            <w:r w:rsidRPr="001A2B94">
              <w:rPr>
                <w:spacing w:val="-10"/>
                <w:sz w:val="24"/>
                <w:lang w:val="en-US"/>
              </w:rPr>
              <w:t>и</w:t>
            </w:r>
          </w:p>
        </w:tc>
        <w:tc>
          <w:tcPr>
            <w:tcW w:w="8365" w:type="dxa"/>
            <w:tcBorders>
              <w:top w:val="nil"/>
              <w:left w:val="single" w:sz="4" w:space="0" w:color="000000"/>
              <w:bottom w:val="nil"/>
              <w:right w:val="single" w:sz="4" w:space="0" w:color="000000"/>
            </w:tcBorders>
            <w:hideMark/>
          </w:tcPr>
          <w:p w14:paraId="34F87748" w14:textId="77777777" w:rsidR="001A2B94" w:rsidRPr="001A2B94" w:rsidRDefault="001A2B94" w:rsidP="001A2B94">
            <w:pPr>
              <w:spacing w:line="246" w:lineRule="exact"/>
              <w:ind w:left="107"/>
              <w:rPr>
                <w:sz w:val="24"/>
                <w:lang w:val="en-US"/>
              </w:rPr>
            </w:pPr>
            <w:proofErr w:type="spellStart"/>
            <w:r w:rsidRPr="001A2B94">
              <w:rPr>
                <w:sz w:val="24"/>
                <w:lang w:val="en-US"/>
              </w:rPr>
              <w:t>Субъекты</w:t>
            </w:r>
            <w:proofErr w:type="spellEnd"/>
            <w:r w:rsidRPr="001A2B94">
              <w:rPr>
                <w:spacing w:val="-4"/>
                <w:sz w:val="24"/>
                <w:lang w:val="en-US"/>
              </w:rPr>
              <w:t xml:space="preserve"> </w:t>
            </w:r>
            <w:proofErr w:type="spellStart"/>
            <w:r w:rsidRPr="001A2B94">
              <w:rPr>
                <w:sz w:val="24"/>
                <w:lang w:val="en-US"/>
              </w:rPr>
              <w:t>трудового</w:t>
            </w:r>
            <w:proofErr w:type="spellEnd"/>
            <w:r w:rsidRPr="001A2B94">
              <w:rPr>
                <w:spacing w:val="-4"/>
                <w:sz w:val="24"/>
                <w:lang w:val="en-US"/>
              </w:rPr>
              <w:t xml:space="preserve"> </w:t>
            </w:r>
            <w:proofErr w:type="spellStart"/>
            <w:r w:rsidRPr="001A2B94">
              <w:rPr>
                <w:spacing w:val="-2"/>
                <w:sz w:val="24"/>
                <w:lang w:val="en-US"/>
              </w:rPr>
              <w:t>правоотношения</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3B04E331" w14:textId="77777777" w:rsidR="001A2B94" w:rsidRPr="001A2B94" w:rsidRDefault="001A2B94" w:rsidP="001A2B94">
            <w:pPr>
              <w:rPr>
                <w:sz w:val="18"/>
                <w:lang w:val="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458CA711" w14:textId="77777777" w:rsidR="001A2B94" w:rsidRPr="001A2B94" w:rsidRDefault="001A2B94" w:rsidP="001A2B94">
            <w:pPr>
              <w:rPr>
                <w:sz w:val="24"/>
                <w:lang w:val="en-US"/>
              </w:rPr>
            </w:pPr>
          </w:p>
        </w:tc>
      </w:tr>
      <w:tr w:rsidR="001A2B94" w:rsidRPr="001A2B94" w14:paraId="741ABCC2" w14:textId="77777777" w:rsidTr="001A2B94">
        <w:trPr>
          <w:trHeight w:val="266"/>
        </w:trPr>
        <w:tc>
          <w:tcPr>
            <w:tcW w:w="2043" w:type="dxa"/>
            <w:tcBorders>
              <w:top w:val="nil"/>
              <w:left w:val="single" w:sz="4" w:space="0" w:color="000000"/>
              <w:bottom w:val="nil"/>
              <w:right w:val="single" w:sz="4" w:space="0" w:color="000000"/>
            </w:tcBorders>
            <w:hideMark/>
          </w:tcPr>
          <w:p w14:paraId="445B59F0" w14:textId="77777777" w:rsidR="001A2B94" w:rsidRPr="001A2B94" w:rsidRDefault="001A2B94" w:rsidP="001A2B94">
            <w:pPr>
              <w:spacing w:line="246" w:lineRule="exact"/>
              <w:ind w:left="107"/>
              <w:rPr>
                <w:sz w:val="24"/>
                <w:lang w:val="en-US"/>
              </w:rPr>
            </w:pPr>
            <w:proofErr w:type="spellStart"/>
            <w:r w:rsidRPr="001A2B94">
              <w:rPr>
                <w:spacing w:val="-2"/>
                <w:sz w:val="24"/>
                <w:lang w:val="en-US"/>
              </w:rPr>
              <w:t>трудоспособност</w:t>
            </w:r>
            <w:proofErr w:type="spellEnd"/>
          </w:p>
        </w:tc>
        <w:tc>
          <w:tcPr>
            <w:tcW w:w="8365" w:type="dxa"/>
            <w:tcBorders>
              <w:top w:val="nil"/>
              <w:left w:val="single" w:sz="4" w:space="0" w:color="000000"/>
              <w:bottom w:val="nil"/>
              <w:right w:val="single" w:sz="4" w:space="0" w:color="000000"/>
            </w:tcBorders>
            <w:hideMark/>
          </w:tcPr>
          <w:p w14:paraId="7F96128B" w14:textId="77777777" w:rsidR="001A2B94" w:rsidRPr="001A2B94" w:rsidRDefault="001A2B94" w:rsidP="001A2B94">
            <w:pPr>
              <w:spacing w:line="246" w:lineRule="exact"/>
              <w:ind w:left="107"/>
              <w:rPr>
                <w:sz w:val="24"/>
              </w:rPr>
            </w:pPr>
            <w:r w:rsidRPr="001A2B94">
              <w:rPr>
                <w:sz w:val="24"/>
              </w:rPr>
              <w:t>Общая</w:t>
            </w:r>
            <w:r w:rsidRPr="001A2B94">
              <w:rPr>
                <w:spacing w:val="-6"/>
                <w:sz w:val="24"/>
              </w:rPr>
              <w:t xml:space="preserve"> </w:t>
            </w:r>
            <w:r w:rsidRPr="001A2B94">
              <w:rPr>
                <w:sz w:val="24"/>
              </w:rPr>
              <w:t>характеристика</w:t>
            </w:r>
            <w:r w:rsidRPr="001A2B94">
              <w:rPr>
                <w:spacing w:val="-6"/>
                <w:sz w:val="24"/>
              </w:rPr>
              <w:t xml:space="preserve"> </w:t>
            </w:r>
            <w:r w:rsidRPr="001A2B94">
              <w:rPr>
                <w:sz w:val="24"/>
              </w:rPr>
              <w:t>законодательства</w:t>
            </w:r>
            <w:r w:rsidRPr="001A2B94">
              <w:rPr>
                <w:spacing w:val="-4"/>
                <w:sz w:val="24"/>
              </w:rPr>
              <w:t xml:space="preserve"> </w:t>
            </w:r>
            <w:r w:rsidRPr="001A2B94">
              <w:rPr>
                <w:sz w:val="24"/>
              </w:rPr>
              <w:t>РФ</w:t>
            </w:r>
            <w:r w:rsidRPr="001A2B94">
              <w:rPr>
                <w:spacing w:val="-3"/>
                <w:sz w:val="24"/>
              </w:rPr>
              <w:t xml:space="preserve"> </w:t>
            </w:r>
            <w:r w:rsidRPr="001A2B94">
              <w:rPr>
                <w:sz w:val="24"/>
              </w:rPr>
              <w:t>о</w:t>
            </w:r>
            <w:r w:rsidRPr="001A2B94">
              <w:rPr>
                <w:spacing w:val="-6"/>
                <w:sz w:val="24"/>
              </w:rPr>
              <w:t xml:space="preserve"> </w:t>
            </w:r>
            <w:r w:rsidRPr="001A2B94">
              <w:rPr>
                <w:sz w:val="24"/>
              </w:rPr>
              <w:t>трудоустройстве</w:t>
            </w:r>
            <w:r w:rsidRPr="001A2B94">
              <w:rPr>
                <w:spacing w:val="-4"/>
                <w:sz w:val="24"/>
              </w:rPr>
              <w:t xml:space="preserve"> </w:t>
            </w:r>
            <w:r w:rsidRPr="001A2B94">
              <w:rPr>
                <w:sz w:val="24"/>
              </w:rPr>
              <w:t>и</w:t>
            </w:r>
            <w:r w:rsidRPr="001A2B94">
              <w:rPr>
                <w:spacing w:val="-3"/>
                <w:sz w:val="24"/>
              </w:rPr>
              <w:t xml:space="preserve"> </w:t>
            </w:r>
            <w:r w:rsidRPr="001A2B94">
              <w:rPr>
                <w:spacing w:val="-2"/>
                <w:sz w:val="24"/>
              </w:rPr>
              <w:t>занятости</w:t>
            </w:r>
          </w:p>
        </w:tc>
        <w:tc>
          <w:tcPr>
            <w:tcW w:w="2127" w:type="dxa"/>
            <w:tcBorders>
              <w:top w:val="nil"/>
              <w:left w:val="single" w:sz="4" w:space="0" w:color="000000"/>
              <w:bottom w:val="nil"/>
              <w:right w:val="single" w:sz="4" w:space="0" w:color="000000"/>
            </w:tcBorders>
          </w:tcPr>
          <w:p w14:paraId="3B524DD7" w14:textId="77777777" w:rsidR="001A2B94" w:rsidRPr="001A2B94" w:rsidRDefault="001A2B94" w:rsidP="001A2B94">
            <w:pPr>
              <w:rPr>
                <w:sz w:val="18"/>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5F8107F2" w14:textId="77777777" w:rsidR="001A2B94" w:rsidRPr="001A2B94" w:rsidRDefault="001A2B94" w:rsidP="001A2B94">
            <w:pPr>
              <w:rPr>
                <w:sz w:val="24"/>
              </w:rPr>
            </w:pPr>
          </w:p>
        </w:tc>
      </w:tr>
      <w:tr w:rsidR="001A2B94" w:rsidRPr="001A2B94" w14:paraId="281A03E8" w14:textId="77777777" w:rsidTr="001A2B94">
        <w:trPr>
          <w:trHeight w:val="265"/>
        </w:trPr>
        <w:tc>
          <w:tcPr>
            <w:tcW w:w="2043" w:type="dxa"/>
            <w:tcBorders>
              <w:top w:val="nil"/>
              <w:left w:val="single" w:sz="4" w:space="0" w:color="000000"/>
              <w:bottom w:val="nil"/>
              <w:right w:val="single" w:sz="4" w:space="0" w:color="000000"/>
            </w:tcBorders>
            <w:hideMark/>
          </w:tcPr>
          <w:p w14:paraId="40C84341" w14:textId="77777777" w:rsidR="001A2B94" w:rsidRPr="001A2B94" w:rsidRDefault="001A2B94" w:rsidP="001A2B94">
            <w:pPr>
              <w:spacing w:line="246" w:lineRule="exact"/>
              <w:ind w:left="107"/>
              <w:rPr>
                <w:sz w:val="24"/>
                <w:lang w:val="en-US"/>
              </w:rPr>
            </w:pPr>
            <w:r w:rsidRPr="001A2B94">
              <w:rPr>
                <w:spacing w:val="-5"/>
                <w:sz w:val="24"/>
                <w:lang w:val="en-US"/>
              </w:rPr>
              <w:t>и.</w:t>
            </w:r>
          </w:p>
        </w:tc>
        <w:tc>
          <w:tcPr>
            <w:tcW w:w="8365" w:type="dxa"/>
            <w:tcBorders>
              <w:top w:val="nil"/>
              <w:left w:val="single" w:sz="4" w:space="0" w:color="000000"/>
              <w:bottom w:val="nil"/>
              <w:right w:val="single" w:sz="4" w:space="0" w:color="000000"/>
            </w:tcBorders>
            <w:hideMark/>
          </w:tcPr>
          <w:p w14:paraId="5DC8FA4A" w14:textId="77777777" w:rsidR="001A2B94" w:rsidRPr="001A2B94" w:rsidRDefault="001A2B94" w:rsidP="001A2B94">
            <w:pPr>
              <w:spacing w:line="246" w:lineRule="exact"/>
              <w:ind w:left="107"/>
              <w:rPr>
                <w:sz w:val="24"/>
                <w:lang w:val="en-US"/>
              </w:rPr>
            </w:pPr>
            <w:proofErr w:type="spellStart"/>
            <w:r w:rsidRPr="001A2B94">
              <w:rPr>
                <w:spacing w:val="-2"/>
                <w:sz w:val="24"/>
                <w:lang w:val="en-US"/>
              </w:rPr>
              <w:t>населения</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0236D562" w14:textId="77777777" w:rsidR="001A2B94" w:rsidRPr="001A2B94" w:rsidRDefault="001A2B94" w:rsidP="001A2B94">
            <w:pPr>
              <w:rPr>
                <w:sz w:val="18"/>
                <w:lang w:val="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CA4C4AE" w14:textId="77777777" w:rsidR="001A2B94" w:rsidRPr="001A2B94" w:rsidRDefault="001A2B94" w:rsidP="001A2B94">
            <w:pPr>
              <w:rPr>
                <w:sz w:val="24"/>
                <w:lang w:val="en-US"/>
              </w:rPr>
            </w:pPr>
          </w:p>
        </w:tc>
      </w:tr>
      <w:tr w:rsidR="001A2B94" w:rsidRPr="001A2B94" w14:paraId="50C074A0" w14:textId="77777777" w:rsidTr="001A2B94">
        <w:trPr>
          <w:trHeight w:val="266"/>
        </w:trPr>
        <w:tc>
          <w:tcPr>
            <w:tcW w:w="2043" w:type="dxa"/>
            <w:tcBorders>
              <w:top w:val="nil"/>
              <w:left w:val="single" w:sz="4" w:space="0" w:color="000000"/>
              <w:bottom w:val="nil"/>
              <w:right w:val="single" w:sz="4" w:space="0" w:color="000000"/>
            </w:tcBorders>
          </w:tcPr>
          <w:p w14:paraId="0914AAB3" w14:textId="77777777" w:rsidR="001A2B94" w:rsidRPr="001A2B94" w:rsidRDefault="001A2B94" w:rsidP="001A2B94">
            <w:pPr>
              <w:rPr>
                <w:sz w:val="18"/>
                <w:lang w:val="en-US"/>
              </w:rPr>
            </w:pPr>
          </w:p>
        </w:tc>
        <w:tc>
          <w:tcPr>
            <w:tcW w:w="8365" w:type="dxa"/>
            <w:tcBorders>
              <w:top w:val="nil"/>
              <w:left w:val="single" w:sz="4" w:space="0" w:color="000000"/>
              <w:bottom w:val="nil"/>
              <w:right w:val="single" w:sz="4" w:space="0" w:color="000000"/>
            </w:tcBorders>
            <w:hideMark/>
          </w:tcPr>
          <w:p w14:paraId="78E54DEF" w14:textId="77777777" w:rsidR="001A2B94" w:rsidRPr="001A2B94" w:rsidRDefault="001A2B94" w:rsidP="001A2B94">
            <w:pPr>
              <w:spacing w:line="246" w:lineRule="exact"/>
              <w:ind w:left="107"/>
              <w:rPr>
                <w:sz w:val="24"/>
              </w:rPr>
            </w:pPr>
            <w:r w:rsidRPr="001A2B94">
              <w:rPr>
                <w:sz w:val="24"/>
              </w:rPr>
              <w:t>Государственные</w:t>
            </w:r>
            <w:r w:rsidRPr="001A2B94">
              <w:rPr>
                <w:spacing w:val="-6"/>
                <w:sz w:val="24"/>
              </w:rPr>
              <w:t xml:space="preserve"> </w:t>
            </w:r>
            <w:r w:rsidRPr="001A2B94">
              <w:rPr>
                <w:sz w:val="24"/>
              </w:rPr>
              <w:t>органы</w:t>
            </w:r>
            <w:r w:rsidRPr="001A2B94">
              <w:rPr>
                <w:spacing w:val="-2"/>
                <w:sz w:val="24"/>
              </w:rPr>
              <w:t xml:space="preserve"> </w:t>
            </w:r>
            <w:r w:rsidRPr="001A2B94">
              <w:rPr>
                <w:sz w:val="24"/>
              </w:rPr>
              <w:t>занятости</w:t>
            </w:r>
            <w:r w:rsidRPr="001A2B94">
              <w:rPr>
                <w:spacing w:val="-3"/>
                <w:sz w:val="24"/>
              </w:rPr>
              <w:t xml:space="preserve"> </w:t>
            </w:r>
            <w:r w:rsidRPr="001A2B94">
              <w:rPr>
                <w:sz w:val="24"/>
              </w:rPr>
              <w:t>населения,</w:t>
            </w:r>
            <w:r w:rsidRPr="001A2B94">
              <w:rPr>
                <w:spacing w:val="-2"/>
                <w:sz w:val="24"/>
              </w:rPr>
              <w:t xml:space="preserve"> </w:t>
            </w:r>
            <w:r w:rsidRPr="001A2B94">
              <w:rPr>
                <w:sz w:val="24"/>
              </w:rPr>
              <w:t>их</w:t>
            </w:r>
            <w:r w:rsidRPr="001A2B94">
              <w:rPr>
                <w:spacing w:val="-3"/>
                <w:sz w:val="24"/>
              </w:rPr>
              <w:t xml:space="preserve"> </w:t>
            </w:r>
            <w:r w:rsidRPr="001A2B94">
              <w:rPr>
                <w:sz w:val="24"/>
              </w:rPr>
              <w:t>права</w:t>
            </w:r>
            <w:r w:rsidRPr="001A2B94">
              <w:rPr>
                <w:spacing w:val="-4"/>
                <w:sz w:val="24"/>
              </w:rPr>
              <w:t xml:space="preserve"> </w:t>
            </w:r>
            <w:r w:rsidRPr="001A2B94">
              <w:rPr>
                <w:sz w:val="24"/>
              </w:rPr>
              <w:t>и</w:t>
            </w:r>
            <w:r w:rsidRPr="001A2B94">
              <w:rPr>
                <w:spacing w:val="-1"/>
                <w:sz w:val="24"/>
              </w:rPr>
              <w:t xml:space="preserve"> </w:t>
            </w:r>
            <w:r w:rsidRPr="001A2B94">
              <w:rPr>
                <w:spacing w:val="-2"/>
                <w:sz w:val="24"/>
              </w:rPr>
              <w:t>обязанности.</w:t>
            </w:r>
          </w:p>
        </w:tc>
        <w:tc>
          <w:tcPr>
            <w:tcW w:w="2127" w:type="dxa"/>
            <w:tcBorders>
              <w:top w:val="nil"/>
              <w:left w:val="single" w:sz="4" w:space="0" w:color="000000"/>
              <w:bottom w:val="nil"/>
              <w:right w:val="single" w:sz="4" w:space="0" w:color="000000"/>
            </w:tcBorders>
          </w:tcPr>
          <w:p w14:paraId="0FEBB52A" w14:textId="77777777" w:rsidR="001A2B94" w:rsidRPr="001A2B94" w:rsidRDefault="001A2B94" w:rsidP="001A2B94">
            <w:pPr>
              <w:rPr>
                <w:sz w:val="18"/>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091B458" w14:textId="77777777" w:rsidR="001A2B94" w:rsidRPr="001A2B94" w:rsidRDefault="001A2B94" w:rsidP="001A2B94">
            <w:pPr>
              <w:rPr>
                <w:sz w:val="24"/>
              </w:rPr>
            </w:pPr>
          </w:p>
        </w:tc>
      </w:tr>
      <w:tr w:rsidR="001A2B94" w:rsidRPr="001A2B94" w14:paraId="61A3E26C" w14:textId="77777777" w:rsidTr="001A2B94">
        <w:trPr>
          <w:trHeight w:val="266"/>
        </w:trPr>
        <w:tc>
          <w:tcPr>
            <w:tcW w:w="2043" w:type="dxa"/>
            <w:tcBorders>
              <w:top w:val="nil"/>
              <w:left w:val="single" w:sz="4" w:space="0" w:color="000000"/>
              <w:bottom w:val="nil"/>
              <w:right w:val="single" w:sz="4" w:space="0" w:color="000000"/>
            </w:tcBorders>
          </w:tcPr>
          <w:p w14:paraId="0247041B" w14:textId="77777777" w:rsidR="001A2B94" w:rsidRPr="001A2B94" w:rsidRDefault="001A2B94" w:rsidP="001A2B94">
            <w:pPr>
              <w:rPr>
                <w:sz w:val="18"/>
              </w:rPr>
            </w:pPr>
          </w:p>
        </w:tc>
        <w:tc>
          <w:tcPr>
            <w:tcW w:w="8365" w:type="dxa"/>
            <w:tcBorders>
              <w:top w:val="nil"/>
              <w:left w:val="single" w:sz="4" w:space="0" w:color="000000"/>
              <w:bottom w:val="nil"/>
              <w:right w:val="single" w:sz="4" w:space="0" w:color="000000"/>
            </w:tcBorders>
            <w:hideMark/>
          </w:tcPr>
          <w:p w14:paraId="79753B73" w14:textId="77777777" w:rsidR="001A2B94" w:rsidRPr="001A2B94" w:rsidRDefault="001A2B94" w:rsidP="001A2B94">
            <w:pPr>
              <w:spacing w:line="246" w:lineRule="exact"/>
              <w:ind w:left="107"/>
              <w:rPr>
                <w:sz w:val="24"/>
              </w:rPr>
            </w:pPr>
            <w:r w:rsidRPr="001A2B94">
              <w:rPr>
                <w:sz w:val="24"/>
              </w:rPr>
              <w:t>Негосударственные</w:t>
            </w:r>
            <w:r w:rsidRPr="001A2B94">
              <w:rPr>
                <w:spacing w:val="-9"/>
                <w:sz w:val="24"/>
              </w:rPr>
              <w:t xml:space="preserve"> </w:t>
            </w:r>
            <w:r w:rsidRPr="001A2B94">
              <w:rPr>
                <w:sz w:val="24"/>
              </w:rPr>
              <w:t>организации,</w:t>
            </w:r>
            <w:r w:rsidRPr="001A2B94">
              <w:rPr>
                <w:spacing w:val="-5"/>
                <w:sz w:val="24"/>
              </w:rPr>
              <w:t xml:space="preserve"> </w:t>
            </w:r>
            <w:r w:rsidRPr="001A2B94">
              <w:rPr>
                <w:sz w:val="24"/>
              </w:rPr>
              <w:t>оказывающие</w:t>
            </w:r>
            <w:r w:rsidRPr="001A2B94">
              <w:rPr>
                <w:spacing w:val="-4"/>
                <w:sz w:val="24"/>
              </w:rPr>
              <w:t xml:space="preserve"> </w:t>
            </w:r>
            <w:r w:rsidRPr="001A2B94">
              <w:rPr>
                <w:sz w:val="24"/>
              </w:rPr>
              <w:t>услуги</w:t>
            </w:r>
            <w:r w:rsidRPr="001A2B94">
              <w:rPr>
                <w:spacing w:val="-5"/>
                <w:sz w:val="24"/>
              </w:rPr>
              <w:t xml:space="preserve"> </w:t>
            </w:r>
            <w:r w:rsidRPr="001A2B94">
              <w:rPr>
                <w:sz w:val="24"/>
              </w:rPr>
              <w:t>по</w:t>
            </w:r>
            <w:r w:rsidRPr="001A2B94">
              <w:rPr>
                <w:spacing w:val="-5"/>
                <w:sz w:val="24"/>
              </w:rPr>
              <w:t xml:space="preserve"> </w:t>
            </w:r>
            <w:r w:rsidRPr="001A2B94">
              <w:rPr>
                <w:spacing w:val="-2"/>
                <w:sz w:val="24"/>
              </w:rPr>
              <w:t>трудоустройству</w:t>
            </w:r>
          </w:p>
        </w:tc>
        <w:tc>
          <w:tcPr>
            <w:tcW w:w="2127" w:type="dxa"/>
            <w:tcBorders>
              <w:top w:val="nil"/>
              <w:left w:val="single" w:sz="4" w:space="0" w:color="000000"/>
              <w:bottom w:val="nil"/>
              <w:right w:val="single" w:sz="4" w:space="0" w:color="000000"/>
            </w:tcBorders>
          </w:tcPr>
          <w:p w14:paraId="21769B19" w14:textId="77777777" w:rsidR="001A2B94" w:rsidRPr="001A2B94" w:rsidRDefault="001A2B94" w:rsidP="001A2B94">
            <w:pPr>
              <w:rPr>
                <w:sz w:val="18"/>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5E28E346" w14:textId="77777777" w:rsidR="001A2B94" w:rsidRPr="001A2B94" w:rsidRDefault="001A2B94" w:rsidP="001A2B94">
            <w:pPr>
              <w:rPr>
                <w:sz w:val="24"/>
              </w:rPr>
            </w:pPr>
          </w:p>
        </w:tc>
      </w:tr>
      <w:tr w:rsidR="001A2B94" w:rsidRPr="001A2B94" w14:paraId="58D6E4B7" w14:textId="77777777" w:rsidTr="001A2B94">
        <w:trPr>
          <w:trHeight w:val="266"/>
        </w:trPr>
        <w:tc>
          <w:tcPr>
            <w:tcW w:w="2043" w:type="dxa"/>
            <w:tcBorders>
              <w:top w:val="nil"/>
              <w:left w:val="single" w:sz="4" w:space="0" w:color="000000"/>
              <w:bottom w:val="nil"/>
              <w:right w:val="single" w:sz="4" w:space="0" w:color="000000"/>
            </w:tcBorders>
          </w:tcPr>
          <w:p w14:paraId="67323BF3" w14:textId="77777777" w:rsidR="001A2B94" w:rsidRPr="001A2B94" w:rsidRDefault="001A2B94" w:rsidP="001A2B94">
            <w:pPr>
              <w:rPr>
                <w:sz w:val="18"/>
              </w:rPr>
            </w:pPr>
          </w:p>
        </w:tc>
        <w:tc>
          <w:tcPr>
            <w:tcW w:w="8365" w:type="dxa"/>
            <w:tcBorders>
              <w:top w:val="nil"/>
              <w:left w:val="single" w:sz="4" w:space="0" w:color="000000"/>
              <w:bottom w:val="nil"/>
              <w:right w:val="single" w:sz="4" w:space="0" w:color="000000"/>
            </w:tcBorders>
            <w:hideMark/>
          </w:tcPr>
          <w:p w14:paraId="0D32B6A4" w14:textId="77777777" w:rsidR="001A2B94" w:rsidRPr="001A2B94" w:rsidRDefault="001A2B94" w:rsidP="001A2B94">
            <w:pPr>
              <w:spacing w:line="246" w:lineRule="exact"/>
              <w:ind w:left="107"/>
              <w:rPr>
                <w:sz w:val="24"/>
                <w:lang w:val="en-US"/>
              </w:rPr>
            </w:pPr>
            <w:proofErr w:type="spellStart"/>
            <w:r w:rsidRPr="001A2B94">
              <w:rPr>
                <w:spacing w:val="-2"/>
                <w:sz w:val="24"/>
                <w:lang w:val="en-US"/>
              </w:rPr>
              <w:t>граждан</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6D95717D" w14:textId="77777777" w:rsidR="001A2B94" w:rsidRPr="001A2B94" w:rsidRDefault="001A2B94" w:rsidP="001A2B94">
            <w:pPr>
              <w:rPr>
                <w:sz w:val="18"/>
                <w:lang w:val="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92FC64B" w14:textId="77777777" w:rsidR="001A2B94" w:rsidRPr="001A2B94" w:rsidRDefault="001A2B94" w:rsidP="001A2B94">
            <w:pPr>
              <w:rPr>
                <w:sz w:val="24"/>
                <w:lang w:val="en-US"/>
              </w:rPr>
            </w:pPr>
          </w:p>
        </w:tc>
      </w:tr>
      <w:tr w:rsidR="001A2B94" w:rsidRPr="001A2B94" w14:paraId="628AEACA" w14:textId="77777777" w:rsidTr="001A2B94">
        <w:trPr>
          <w:trHeight w:val="266"/>
        </w:trPr>
        <w:tc>
          <w:tcPr>
            <w:tcW w:w="2043" w:type="dxa"/>
            <w:tcBorders>
              <w:top w:val="nil"/>
              <w:left w:val="single" w:sz="4" w:space="0" w:color="000000"/>
              <w:bottom w:val="nil"/>
              <w:right w:val="single" w:sz="4" w:space="0" w:color="000000"/>
            </w:tcBorders>
          </w:tcPr>
          <w:p w14:paraId="47112688" w14:textId="77777777" w:rsidR="001A2B94" w:rsidRPr="001A2B94" w:rsidRDefault="001A2B94" w:rsidP="001A2B94">
            <w:pPr>
              <w:rPr>
                <w:sz w:val="18"/>
                <w:lang w:val="en-US"/>
              </w:rPr>
            </w:pPr>
          </w:p>
        </w:tc>
        <w:tc>
          <w:tcPr>
            <w:tcW w:w="8365" w:type="dxa"/>
            <w:tcBorders>
              <w:top w:val="nil"/>
              <w:left w:val="single" w:sz="4" w:space="0" w:color="000000"/>
              <w:bottom w:val="nil"/>
              <w:right w:val="single" w:sz="4" w:space="0" w:color="000000"/>
            </w:tcBorders>
            <w:hideMark/>
          </w:tcPr>
          <w:p w14:paraId="78001861" w14:textId="77777777" w:rsidR="001A2B94" w:rsidRPr="001A2B94" w:rsidRDefault="001A2B94" w:rsidP="001A2B94">
            <w:pPr>
              <w:spacing w:line="246" w:lineRule="exact"/>
              <w:ind w:left="107"/>
              <w:rPr>
                <w:sz w:val="24"/>
                <w:lang w:val="en-US"/>
              </w:rPr>
            </w:pPr>
            <w:proofErr w:type="spellStart"/>
            <w:r w:rsidRPr="001A2B94">
              <w:rPr>
                <w:sz w:val="24"/>
                <w:lang w:val="en-US"/>
              </w:rPr>
              <w:t>Понятие</w:t>
            </w:r>
            <w:proofErr w:type="spellEnd"/>
            <w:r w:rsidRPr="001A2B94">
              <w:rPr>
                <w:spacing w:val="-2"/>
                <w:sz w:val="24"/>
                <w:lang w:val="en-US"/>
              </w:rPr>
              <w:t xml:space="preserve"> </w:t>
            </w:r>
            <w:r w:rsidRPr="001A2B94">
              <w:rPr>
                <w:sz w:val="24"/>
                <w:lang w:val="en-US"/>
              </w:rPr>
              <w:t>и</w:t>
            </w:r>
            <w:r w:rsidRPr="001A2B94">
              <w:rPr>
                <w:spacing w:val="-1"/>
                <w:sz w:val="24"/>
                <w:lang w:val="en-US"/>
              </w:rPr>
              <w:t xml:space="preserve"> </w:t>
            </w:r>
            <w:proofErr w:type="spellStart"/>
            <w:r w:rsidRPr="001A2B94">
              <w:rPr>
                <w:sz w:val="24"/>
                <w:lang w:val="en-US"/>
              </w:rPr>
              <w:t>формы</w:t>
            </w:r>
            <w:proofErr w:type="spellEnd"/>
            <w:r w:rsidRPr="001A2B94">
              <w:rPr>
                <w:spacing w:val="-1"/>
                <w:sz w:val="24"/>
                <w:lang w:val="en-US"/>
              </w:rPr>
              <w:t xml:space="preserve"> </w:t>
            </w:r>
            <w:proofErr w:type="spellStart"/>
            <w:r w:rsidRPr="001A2B94">
              <w:rPr>
                <w:spacing w:val="-2"/>
                <w:sz w:val="24"/>
                <w:lang w:val="en-US"/>
              </w:rPr>
              <w:t>занятости</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36B42D70" w14:textId="77777777" w:rsidR="001A2B94" w:rsidRPr="001A2B94" w:rsidRDefault="001A2B94" w:rsidP="001A2B94">
            <w:pPr>
              <w:rPr>
                <w:sz w:val="18"/>
                <w:lang w:val="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93FE041" w14:textId="77777777" w:rsidR="001A2B94" w:rsidRPr="001A2B94" w:rsidRDefault="001A2B94" w:rsidP="001A2B94">
            <w:pPr>
              <w:rPr>
                <w:sz w:val="24"/>
                <w:lang w:val="en-US"/>
              </w:rPr>
            </w:pPr>
          </w:p>
        </w:tc>
      </w:tr>
      <w:tr w:rsidR="001A2B94" w:rsidRPr="001A2B94" w14:paraId="7F121034" w14:textId="77777777" w:rsidTr="001A2B94">
        <w:trPr>
          <w:trHeight w:val="265"/>
        </w:trPr>
        <w:tc>
          <w:tcPr>
            <w:tcW w:w="2043" w:type="dxa"/>
            <w:tcBorders>
              <w:top w:val="nil"/>
              <w:left w:val="single" w:sz="4" w:space="0" w:color="000000"/>
              <w:bottom w:val="nil"/>
              <w:right w:val="single" w:sz="4" w:space="0" w:color="000000"/>
            </w:tcBorders>
          </w:tcPr>
          <w:p w14:paraId="065E24AC" w14:textId="77777777" w:rsidR="001A2B94" w:rsidRPr="001A2B94" w:rsidRDefault="001A2B94" w:rsidP="001A2B94">
            <w:pPr>
              <w:rPr>
                <w:sz w:val="18"/>
                <w:lang w:val="en-US"/>
              </w:rPr>
            </w:pPr>
          </w:p>
        </w:tc>
        <w:tc>
          <w:tcPr>
            <w:tcW w:w="8365" w:type="dxa"/>
            <w:tcBorders>
              <w:top w:val="nil"/>
              <w:left w:val="single" w:sz="4" w:space="0" w:color="000000"/>
              <w:bottom w:val="nil"/>
              <w:right w:val="single" w:sz="4" w:space="0" w:color="000000"/>
            </w:tcBorders>
            <w:hideMark/>
          </w:tcPr>
          <w:p w14:paraId="64B1936E" w14:textId="77777777" w:rsidR="001A2B94" w:rsidRPr="001A2B94" w:rsidRDefault="001A2B94" w:rsidP="001A2B94">
            <w:pPr>
              <w:spacing w:line="246" w:lineRule="exact"/>
              <w:ind w:left="107"/>
              <w:rPr>
                <w:sz w:val="24"/>
              </w:rPr>
            </w:pPr>
            <w:r w:rsidRPr="001A2B94">
              <w:rPr>
                <w:sz w:val="24"/>
              </w:rPr>
              <w:t>Порядок</w:t>
            </w:r>
            <w:r w:rsidRPr="001A2B94">
              <w:rPr>
                <w:spacing w:val="-6"/>
                <w:sz w:val="24"/>
              </w:rPr>
              <w:t xml:space="preserve"> </w:t>
            </w:r>
            <w:r w:rsidRPr="001A2B94">
              <w:rPr>
                <w:sz w:val="24"/>
              </w:rPr>
              <w:t>и условия</w:t>
            </w:r>
            <w:r w:rsidRPr="001A2B94">
              <w:rPr>
                <w:spacing w:val="-4"/>
                <w:sz w:val="24"/>
              </w:rPr>
              <w:t xml:space="preserve"> </w:t>
            </w:r>
            <w:r w:rsidRPr="001A2B94">
              <w:rPr>
                <w:sz w:val="24"/>
              </w:rPr>
              <w:t>признания</w:t>
            </w:r>
            <w:r w:rsidRPr="001A2B94">
              <w:rPr>
                <w:spacing w:val="-3"/>
                <w:sz w:val="24"/>
              </w:rPr>
              <w:t xml:space="preserve"> </w:t>
            </w:r>
            <w:r w:rsidRPr="001A2B94">
              <w:rPr>
                <w:sz w:val="24"/>
              </w:rPr>
              <w:t>гражданина</w:t>
            </w:r>
            <w:r w:rsidRPr="001A2B94">
              <w:rPr>
                <w:spacing w:val="-4"/>
                <w:sz w:val="24"/>
              </w:rPr>
              <w:t xml:space="preserve"> </w:t>
            </w:r>
            <w:r w:rsidRPr="001A2B94">
              <w:rPr>
                <w:spacing w:val="-2"/>
                <w:sz w:val="24"/>
              </w:rPr>
              <w:t>безработным.</w:t>
            </w:r>
          </w:p>
        </w:tc>
        <w:tc>
          <w:tcPr>
            <w:tcW w:w="2127" w:type="dxa"/>
            <w:tcBorders>
              <w:top w:val="nil"/>
              <w:left w:val="single" w:sz="4" w:space="0" w:color="000000"/>
              <w:bottom w:val="nil"/>
              <w:right w:val="single" w:sz="4" w:space="0" w:color="000000"/>
            </w:tcBorders>
          </w:tcPr>
          <w:p w14:paraId="0B71BE9A" w14:textId="77777777" w:rsidR="001A2B94" w:rsidRPr="001A2B94" w:rsidRDefault="001A2B94" w:rsidP="001A2B94">
            <w:pPr>
              <w:rPr>
                <w:sz w:val="18"/>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5A9D30B" w14:textId="77777777" w:rsidR="001A2B94" w:rsidRPr="001A2B94" w:rsidRDefault="001A2B94" w:rsidP="001A2B94">
            <w:pPr>
              <w:rPr>
                <w:sz w:val="24"/>
              </w:rPr>
            </w:pPr>
          </w:p>
        </w:tc>
      </w:tr>
      <w:tr w:rsidR="001A2B94" w:rsidRPr="001A2B94" w14:paraId="16C68D45" w14:textId="77777777" w:rsidTr="001A2B94">
        <w:trPr>
          <w:trHeight w:val="266"/>
        </w:trPr>
        <w:tc>
          <w:tcPr>
            <w:tcW w:w="2043" w:type="dxa"/>
            <w:tcBorders>
              <w:top w:val="nil"/>
              <w:left w:val="single" w:sz="4" w:space="0" w:color="000000"/>
              <w:bottom w:val="nil"/>
              <w:right w:val="single" w:sz="4" w:space="0" w:color="000000"/>
            </w:tcBorders>
          </w:tcPr>
          <w:p w14:paraId="73049878" w14:textId="77777777" w:rsidR="001A2B94" w:rsidRPr="001A2B94" w:rsidRDefault="001A2B94" w:rsidP="001A2B94">
            <w:pPr>
              <w:rPr>
                <w:sz w:val="18"/>
              </w:rPr>
            </w:pPr>
          </w:p>
        </w:tc>
        <w:tc>
          <w:tcPr>
            <w:tcW w:w="8365" w:type="dxa"/>
            <w:tcBorders>
              <w:top w:val="nil"/>
              <w:left w:val="single" w:sz="4" w:space="0" w:color="000000"/>
              <w:bottom w:val="nil"/>
              <w:right w:val="single" w:sz="4" w:space="0" w:color="000000"/>
            </w:tcBorders>
            <w:hideMark/>
          </w:tcPr>
          <w:p w14:paraId="125A1DEC" w14:textId="77777777" w:rsidR="001A2B94" w:rsidRPr="001A2B94" w:rsidRDefault="001A2B94" w:rsidP="001A2B94">
            <w:pPr>
              <w:spacing w:line="246" w:lineRule="exact"/>
              <w:ind w:left="107"/>
              <w:rPr>
                <w:sz w:val="24"/>
                <w:lang w:val="en-US"/>
              </w:rPr>
            </w:pPr>
            <w:proofErr w:type="spellStart"/>
            <w:r w:rsidRPr="001A2B94">
              <w:rPr>
                <w:sz w:val="24"/>
                <w:lang w:val="en-US"/>
              </w:rPr>
              <w:t>Правовой</w:t>
            </w:r>
            <w:proofErr w:type="spellEnd"/>
            <w:r w:rsidRPr="001A2B94">
              <w:rPr>
                <w:spacing w:val="-4"/>
                <w:sz w:val="24"/>
                <w:lang w:val="en-US"/>
              </w:rPr>
              <w:t xml:space="preserve"> </w:t>
            </w:r>
            <w:proofErr w:type="spellStart"/>
            <w:r w:rsidRPr="001A2B94">
              <w:rPr>
                <w:sz w:val="24"/>
                <w:lang w:val="en-US"/>
              </w:rPr>
              <w:t>статус</w:t>
            </w:r>
            <w:proofErr w:type="spellEnd"/>
            <w:r w:rsidRPr="001A2B94">
              <w:rPr>
                <w:spacing w:val="-4"/>
                <w:sz w:val="24"/>
                <w:lang w:val="en-US"/>
              </w:rPr>
              <w:t xml:space="preserve"> </w:t>
            </w:r>
            <w:proofErr w:type="spellStart"/>
            <w:r w:rsidRPr="001A2B94">
              <w:rPr>
                <w:spacing w:val="-2"/>
                <w:sz w:val="24"/>
                <w:lang w:val="en-US"/>
              </w:rPr>
              <w:t>безработного</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263A909F" w14:textId="77777777" w:rsidR="001A2B94" w:rsidRPr="001A2B94" w:rsidRDefault="001A2B94" w:rsidP="001A2B94">
            <w:pPr>
              <w:rPr>
                <w:sz w:val="18"/>
                <w:lang w:val="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FCAEBD8" w14:textId="77777777" w:rsidR="001A2B94" w:rsidRPr="001A2B94" w:rsidRDefault="001A2B94" w:rsidP="001A2B94">
            <w:pPr>
              <w:rPr>
                <w:sz w:val="24"/>
                <w:lang w:val="en-US"/>
              </w:rPr>
            </w:pPr>
          </w:p>
        </w:tc>
      </w:tr>
      <w:tr w:rsidR="001A2B94" w:rsidRPr="001A2B94" w14:paraId="4B7F07AE" w14:textId="77777777" w:rsidTr="001A2B94">
        <w:trPr>
          <w:trHeight w:val="265"/>
        </w:trPr>
        <w:tc>
          <w:tcPr>
            <w:tcW w:w="2043" w:type="dxa"/>
            <w:tcBorders>
              <w:top w:val="nil"/>
              <w:left w:val="single" w:sz="4" w:space="0" w:color="000000"/>
              <w:bottom w:val="nil"/>
              <w:right w:val="single" w:sz="4" w:space="0" w:color="000000"/>
            </w:tcBorders>
          </w:tcPr>
          <w:p w14:paraId="5A2654B3" w14:textId="77777777" w:rsidR="001A2B94" w:rsidRPr="001A2B94" w:rsidRDefault="001A2B94" w:rsidP="001A2B94">
            <w:pPr>
              <w:rPr>
                <w:sz w:val="18"/>
                <w:lang w:val="en-US"/>
              </w:rPr>
            </w:pPr>
          </w:p>
        </w:tc>
        <w:tc>
          <w:tcPr>
            <w:tcW w:w="8365" w:type="dxa"/>
            <w:tcBorders>
              <w:top w:val="nil"/>
              <w:left w:val="single" w:sz="4" w:space="0" w:color="000000"/>
              <w:bottom w:val="nil"/>
              <w:right w:val="single" w:sz="4" w:space="0" w:color="000000"/>
            </w:tcBorders>
            <w:hideMark/>
          </w:tcPr>
          <w:p w14:paraId="0B8C3F8E" w14:textId="77777777" w:rsidR="001A2B94" w:rsidRPr="001A2B94" w:rsidRDefault="001A2B94" w:rsidP="001A2B94">
            <w:pPr>
              <w:spacing w:line="246" w:lineRule="exact"/>
              <w:ind w:left="107"/>
              <w:rPr>
                <w:sz w:val="24"/>
                <w:lang w:val="en-US"/>
              </w:rPr>
            </w:pPr>
            <w:proofErr w:type="spellStart"/>
            <w:r w:rsidRPr="001A2B94">
              <w:rPr>
                <w:sz w:val="24"/>
                <w:lang w:val="en-US"/>
              </w:rPr>
              <w:t>Пособие</w:t>
            </w:r>
            <w:proofErr w:type="spellEnd"/>
            <w:r w:rsidRPr="001A2B94">
              <w:rPr>
                <w:spacing w:val="-3"/>
                <w:sz w:val="24"/>
                <w:lang w:val="en-US"/>
              </w:rPr>
              <w:t xml:space="preserve"> </w:t>
            </w:r>
            <w:proofErr w:type="spellStart"/>
            <w:r w:rsidRPr="001A2B94">
              <w:rPr>
                <w:sz w:val="24"/>
                <w:lang w:val="en-US"/>
              </w:rPr>
              <w:t>по</w:t>
            </w:r>
            <w:proofErr w:type="spellEnd"/>
            <w:r w:rsidRPr="001A2B94">
              <w:rPr>
                <w:spacing w:val="-1"/>
                <w:sz w:val="24"/>
                <w:lang w:val="en-US"/>
              </w:rPr>
              <w:t xml:space="preserve"> </w:t>
            </w:r>
            <w:proofErr w:type="spellStart"/>
            <w:r w:rsidRPr="001A2B94">
              <w:rPr>
                <w:spacing w:val="-2"/>
                <w:sz w:val="24"/>
                <w:lang w:val="en-US"/>
              </w:rPr>
              <w:t>безработице</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1E6EECFA" w14:textId="77777777" w:rsidR="001A2B94" w:rsidRPr="001A2B94" w:rsidRDefault="001A2B94" w:rsidP="001A2B94">
            <w:pPr>
              <w:rPr>
                <w:sz w:val="18"/>
                <w:lang w:val="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085E3C0" w14:textId="77777777" w:rsidR="001A2B94" w:rsidRPr="001A2B94" w:rsidRDefault="001A2B94" w:rsidP="001A2B94">
            <w:pPr>
              <w:rPr>
                <w:sz w:val="24"/>
                <w:lang w:val="en-US"/>
              </w:rPr>
            </w:pPr>
          </w:p>
        </w:tc>
      </w:tr>
      <w:tr w:rsidR="001A2B94" w:rsidRPr="001A2B94" w14:paraId="00BEC06C" w14:textId="77777777" w:rsidTr="001A2B94">
        <w:trPr>
          <w:trHeight w:val="266"/>
        </w:trPr>
        <w:tc>
          <w:tcPr>
            <w:tcW w:w="2043" w:type="dxa"/>
            <w:tcBorders>
              <w:top w:val="nil"/>
              <w:left w:val="single" w:sz="4" w:space="0" w:color="000000"/>
              <w:bottom w:val="nil"/>
              <w:right w:val="single" w:sz="4" w:space="0" w:color="000000"/>
            </w:tcBorders>
          </w:tcPr>
          <w:p w14:paraId="63566A43" w14:textId="77777777" w:rsidR="001A2B94" w:rsidRPr="001A2B94" w:rsidRDefault="001A2B94" w:rsidP="001A2B94">
            <w:pPr>
              <w:rPr>
                <w:sz w:val="18"/>
                <w:lang w:val="en-US"/>
              </w:rPr>
            </w:pPr>
          </w:p>
        </w:tc>
        <w:tc>
          <w:tcPr>
            <w:tcW w:w="8365" w:type="dxa"/>
            <w:tcBorders>
              <w:top w:val="nil"/>
              <w:left w:val="single" w:sz="4" w:space="0" w:color="000000"/>
              <w:bottom w:val="nil"/>
              <w:right w:val="single" w:sz="4" w:space="0" w:color="000000"/>
            </w:tcBorders>
            <w:hideMark/>
          </w:tcPr>
          <w:p w14:paraId="05377432" w14:textId="77777777" w:rsidR="001A2B94" w:rsidRPr="001A2B94" w:rsidRDefault="001A2B94" w:rsidP="001A2B94">
            <w:pPr>
              <w:spacing w:line="246" w:lineRule="exact"/>
              <w:ind w:left="107"/>
              <w:rPr>
                <w:sz w:val="24"/>
              </w:rPr>
            </w:pPr>
            <w:r w:rsidRPr="001A2B94">
              <w:rPr>
                <w:sz w:val="24"/>
              </w:rPr>
              <w:t>Иные</w:t>
            </w:r>
            <w:r w:rsidRPr="001A2B94">
              <w:rPr>
                <w:spacing w:val="-5"/>
                <w:sz w:val="24"/>
              </w:rPr>
              <w:t xml:space="preserve"> </w:t>
            </w:r>
            <w:r w:rsidRPr="001A2B94">
              <w:rPr>
                <w:sz w:val="24"/>
              </w:rPr>
              <w:t>меры</w:t>
            </w:r>
            <w:r w:rsidRPr="001A2B94">
              <w:rPr>
                <w:spacing w:val="-1"/>
                <w:sz w:val="24"/>
              </w:rPr>
              <w:t xml:space="preserve"> </w:t>
            </w:r>
            <w:r w:rsidRPr="001A2B94">
              <w:rPr>
                <w:sz w:val="24"/>
              </w:rPr>
              <w:t>социальной</w:t>
            </w:r>
            <w:r w:rsidRPr="001A2B94">
              <w:rPr>
                <w:spacing w:val="-4"/>
                <w:sz w:val="24"/>
              </w:rPr>
              <w:t xml:space="preserve"> </w:t>
            </w:r>
            <w:r w:rsidRPr="001A2B94">
              <w:rPr>
                <w:sz w:val="24"/>
              </w:rPr>
              <w:t>поддержки</w:t>
            </w:r>
            <w:r w:rsidRPr="001A2B94">
              <w:rPr>
                <w:spacing w:val="-2"/>
                <w:sz w:val="24"/>
              </w:rPr>
              <w:t xml:space="preserve"> безработных.</w:t>
            </w:r>
          </w:p>
        </w:tc>
        <w:tc>
          <w:tcPr>
            <w:tcW w:w="2127" w:type="dxa"/>
            <w:tcBorders>
              <w:top w:val="nil"/>
              <w:left w:val="single" w:sz="4" w:space="0" w:color="000000"/>
              <w:bottom w:val="nil"/>
              <w:right w:val="single" w:sz="4" w:space="0" w:color="000000"/>
            </w:tcBorders>
          </w:tcPr>
          <w:p w14:paraId="3B714C33" w14:textId="77777777" w:rsidR="001A2B94" w:rsidRPr="001A2B94" w:rsidRDefault="001A2B94" w:rsidP="001A2B94">
            <w:pPr>
              <w:rPr>
                <w:sz w:val="18"/>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485168D" w14:textId="77777777" w:rsidR="001A2B94" w:rsidRPr="001A2B94" w:rsidRDefault="001A2B94" w:rsidP="001A2B94">
            <w:pPr>
              <w:rPr>
                <w:sz w:val="24"/>
              </w:rPr>
            </w:pPr>
          </w:p>
        </w:tc>
      </w:tr>
      <w:tr w:rsidR="001A2B94" w:rsidRPr="001A2B94" w14:paraId="7729C1D4" w14:textId="77777777" w:rsidTr="001A2B94">
        <w:trPr>
          <w:trHeight w:val="403"/>
        </w:trPr>
        <w:tc>
          <w:tcPr>
            <w:tcW w:w="2043" w:type="dxa"/>
            <w:tcBorders>
              <w:top w:val="nil"/>
              <w:left w:val="single" w:sz="4" w:space="0" w:color="000000"/>
              <w:bottom w:val="nil"/>
              <w:right w:val="single" w:sz="4" w:space="0" w:color="000000"/>
            </w:tcBorders>
          </w:tcPr>
          <w:p w14:paraId="30E88E42" w14:textId="77777777" w:rsidR="001A2B94" w:rsidRPr="001A2B94" w:rsidRDefault="001A2B94" w:rsidP="001A2B94">
            <w:pPr>
              <w:rPr>
                <w:sz w:val="20"/>
              </w:rPr>
            </w:pPr>
          </w:p>
        </w:tc>
        <w:tc>
          <w:tcPr>
            <w:tcW w:w="8365" w:type="dxa"/>
            <w:tcBorders>
              <w:top w:val="nil"/>
              <w:left w:val="single" w:sz="4" w:space="0" w:color="000000"/>
              <w:bottom w:val="single" w:sz="4" w:space="0" w:color="000000"/>
              <w:right w:val="single" w:sz="4" w:space="0" w:color="000000"/>
            </w:tcBorders>
            <w:hideMark/>
          </w:tcPr>
          <w:p w14:paraId="64A63518" w14:textId="77777777" w:rsidR="001A2B94" w:rsidRPr="001A2B94" w:rsidRDefault="001A2B94" w:rsidP="001A2B94">
            <w:pPr>
              <w:spacing w:line="254" w:lineRule="exact"/>
              <w:ind w:left="107"/>
              <w:rPr>
                <w:sz w:val="24"/>
              </w:rPr>
            </w:pPr>
            <w:r w:rsidRPr="001A2B94">
              <w:rPr>
                <w:sz w:val="24"/>
              </w:rPr>
              <w:t>Повышение</w:t>
            </w:r>
            <w:r w:rsidRPr="001A2B94">
              <w:rPr>
                <w:spacing w:val="-7"/>
                <w:sz w:val="24"/>
              </w:rPr>
              <w:t xml:space="preserve"> </w:t>
            </w:r>
            <w:r w:rsidRPr="001A2B94">
              <w:rPr>
                <w:sz w:val="24"/>
              </w:rPr>
              <w:t>квалификации</w:t>
            </w:r>
            <w:r w:rsidRPr="001A2B94">
              <w:rPr>
                <w:spacing w:val="-6"/>
                <w:sz w:val="24"/>
              </w:rPr>
              <w:t xml:space="preserve"> </w:t>
            </w:r>
            <w:r w:rsidRPr="001A2B94">
              <w:rPr>
                <w:sz w:val="24"/>
              </w:rPr>
              <w:t>и</w:t>
            </w:r>
            <w:r w:rsidRPr="001A2B94">
              <w:rPr>
                <w:spacing w:val="-4"/>
                <w:sz w:val="24"/>
              </w:rPr>
              <w:t xml:space="preserve"> </w:t>
            </w:r>
            <w:r w:rsidRPr="001A2B94">
              <w:rPr>
                <w:sz w:val="24"/>
              </w:rPr>
              <w:t>переподготовка</w:t>
            </w:r>
            <w:r w:rsidRPr="001A2B94">
              <w:rPr>
                <w:spacing w:val="-5"/>
                <w:sz w:val="24"/>
              </w:rPr>
              <w:t xml:space="preserve"> </w:t>
            </w:r>
            <w:r w:rsidRPr="001A2B94">
              <w:rPr>
                <w:sz w:val="24"/>
              </w:rPr>
              <w:t>безработных</w:t>
            </w:r>
            <w:r w:rsidRPr="001A2B94">
              <w:rPr>
                <w:spacing w:val="-2"/>
                <w:sz w:val="24"/>
              </w:rPr>
              <w:t xml:space="preserve"> граждан.</w:t>
            </w:r>
          </w:p>
        </w:tc>
        <w:tc>
          <w:tcPr>
            <w:tcW w:w="2127" w:type="dxa"/>
            <w:tcBorders>
              <w:top w:val="nil"/>
              <w:left w:val="single" w:sz="4" w:space="0" w:color="000000"/>
              <w:bottom w:val="single" w:sz="4" w:space="0" w:color="000000"/>
              <w:right w:val="single" w:sz="4" w:space="0" w:color="000000"/>
            </w:tcBorders>
          </w:tcPr>
          <w:p w14:paraId="574FCB1F" w14:textId="77777777" w:rsidR="001A2B94" w:rsidRPr="001A2B94" w:rsidRDefault="001A2B94" w:rsidP="001A2B94">
            <w:pPr>
              <w:rPr>
                <w:sz w:val="20"/>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B304DEA" w14:textId="77777777" w:rsidR="001A2B94" w:rsidRPr="001A2B94" w:rsidRDefault="001A2B94" w:rsidP="001A2B94">
            <w:pPr>
              <w:rPr>
                <w:sz w:val="24"/>
              </w:rPr>
            </w:pPr>
          </w:p>
        </w:tc>
      </w:tr>
      <w:tr w:rsidR="001A2B94" w:rsidRPr="001A2B94" w14:paraId="03A0591F" w14:textId="77777777" w:rsidTr="001A2B94">
        <w:trPr>
          <w:trHeight w:val="275"/>
        </w:trPr>
        <w:tc>
          <w:tcPr>
            <w:tcW w:w="2043" w:type="dxa"/>
            <w:tcBorders>
              <w:top w:val="nil"/>
              <w:left w:val="single" w:sz="4" w:space="0" w:color="000000"/>
              <w:bottom w:val="nil"/>
              <w:right w:val="single" w:sz="4" w:space="0" w:color="000000"/>
            </w:tcBorders>
          </w:tcPr>
          <w:p w14:paraId="17FDC838" w14:textId="77777777" w:rsidR="001A2B94" w:rsidRPr="001A2B94" w:rsidRDefault="001A2B94" w:rsidP="001A2B94">
            <w:pPr>
              <w:rPr>
                <w:sz w:val="20"/>
              </w:rPr>
            </w:pPr>
          </w:p>
        </w:tc>
        <w:tc>
          <w:tcPr>
            <w:tcW w:w="8365" w:type="dxa"/>
            <w:tcBorders>
              <w:top w:val="single" w:sz="4" w:space="0" w:color="000000"/>
              <w:left w:val="single" w:sz="4" w:space="0" w:color="000000"/>
              <w:bottom w:val="single" w:sz="4" w:space="0" w:color="000000"/>
              <w:right w:val="single" w:sz="4" w:space="0" w:color="000000"/>
            </w:tcBorders>
            <w:hideMark/>
          </w:tcPr>
          <w:p w14:paraId="7DF6DCE3" w14:textId="77777777" w:rsidR="001A2B94" w:rsidRPr="001A2B94" w:rsidRDefault="001A2B94" w:rsidP="001A2B94">
            <w:pPr>
              <w:spacing w:line="256" w:lineRule="exact"/>
              <w:ind w:left="107"/>
              <w:rPr>
                <w:b/>
                <w:sz w:val="24"/>
              </w:rPr>
            </w:pPr>
            <w:r w:rsidRPr="001A2B94">
              <w:rPr>
                <w:b/>
                <w:sz w:val="24"/>
              </w:rPr>
              <w:t>В</w:t>
            </w:r>
            <w:r w:rsidRPr="001A2B94">
              <w:rPr>
                <w:b/>
                <w:spacing w:val="-4"/>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и</w:t>
            </w:r>
            <w:r w:rsidRPr="001A2B94">
              <w:rPr>
                <w:b/>
                <w:spacing w:val="-3"/>
                <w:sz w:val="24"/>
              </w:rPr>
              <w:t xml:space="preserve"> </w:t>
            </w:r>
            <w:r w:rsidRPr="001A2B94">
              <w:rPr>
                <w:b/>
                <w:sz w:val="24"/>
              </w:rPr>
              <w:t>лабораторных</w:t>
            </w:r>
            <w:r w:rsidRPr="001A2B94">
              <w:rPr>
                <w:b/>
                <w:spacing w:val="-6"/>
                <w:sz w:val="24"/>
              </w:rPr>
              <w:t xml:space="preserve"> </w:t>
            </w:r>
            <w:r w:rsidRPr="001A2B94">
              <w:rPr>
                <w:b/>
                <w:spacing w:val="-2"/>
                <w:sz w:val="24"/>
              </w:rPr>
              <w:t>занятий</w:t>
            </w:r>
          </w:p>
        </w:tc>
        <w:tc>
          <w:tcPr>
            <w:tcW w:w="2127" w:type="dxa"/>
            <w:tcBorders>
              <w:top w:val="single" w:sz="4" w:space="0" w:color="000000"/>
              <w:left w:val="single" w:sz="4" w:space="0" w:color="000000"/>
              <w:bottom w:val="single" w:sz="4" w:space="0" w:color="000000"/>
              <w:right w:val="single" w:sz="4" w:space="0" w:color="000000"/>
            </w:tcBorders>
            <w:hideMark/>
          </w:tcPr>
          <w:p w14:paraId="0284FAC9" w14:textId="77777777" w:rsidR="001A2B94" w:rsidRPr="001A2B94" w:rsidRDefault="001A2B94" w:rsidP="001A2B94">
            <w:pPr>
              <w:spacing w:line="256" w:lineRule="exact"/>
              <w:ind w:left="8"/>
              <w:jc w:val="center"/>
              <w:rPr>
                <w:b/>
                <w:sz w:val="24"/>
                <w:lang w:val="en-US"/>
              </w:rPr>
            </w:pPr>
            <w:r w:rsidRPr="001A2B94">
              <w:rPr>
                <w:b/>
                <w:spacing w:val="-10"/>
                <w:sz w:val="24"/>
                <w:lang w:val="en-US"/>
              </w:rPr>
              <w:t>1</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4295B07C" w14:textId="77777777" w:rsidR="001A2B94" w:rsidRPr="001A2B94" w:rsidRDefault="001A2B94" w:rsidP="001A2B94">
            <w:pPr>
              <w:rPr>
                <w:sz w:val="24"/>
                <w:lang w:val="en-US"/>
              </w:rPr>
            </w:pPr>
          </w:p>
        </w:tc>
      </w:tr>
      <w:tr w:rsidR="001A2B94" w:rsidRPr="001A2B94" w14:paraId="4BECA7A4" w14:textId="77777777" w:rsidTr="001A2B94">
        <w:trPr>
          <w:trHeight w:val="273"/>
        </w:trPr>
        <w:tc>
          <w:tcPr>
            <w:tcW w:w="2043" w:type="dxa"/>
            <w:tcBorders>
              <w:top w:val="nil"/>
              <w:left w:val="single" w:sz="4" w:space="0" w:color="000000"/>
              <w:bottom w:val="nil"/>
              <w:right w:val="single" w:sz="4" w:space="0" w:color="000000"/>
            </w:tcBorders>
          </w:tcPr>
          <w:p w14:paraId="3987BD19" w14:textId="77777777" w:rsidR="001A2B94" w:rsidRPr="001A2B94" w:rsidRDefault="001A2B94" w:rsidP="001A2B94">
            <w:pPr>
              <w:rPr>
                <w:sz w:val="20"/>
                <w:lang w:val="en-US"/>
              </w:rPr>
            </w:pPr>
          </w:p>
        </w:tc>
        <w:tc>
          <w:tcPr>
            <w:tcW w:w="8365" w:type="dxa"/>
            <w:tcBorders>
              <w:top w:val="single" w:sz="4" w:space="0" w:color="000000"/>
              <w:left w:val="single" w:sz="4" w:space="0" w:color="000000"/>
              <w:bottom w:val="nil"/>
              <w:right w:val="single" w:sz="4" w:space="0" w:color="000000"/>
            </w:tcBorders>
            <w:hideMark/>
          </w:tcPr>
          <w:p w14:paraId="276E42D2" w14:textId="77777777" w:rsidR="001A2B94" w:rsidRPr="001A2B94" w:rsidRDefault="001A2B94" w:rsidP="001A2B94">
            <w:pPr>
              <w:spacing w:line="253" w:lineRule="exact"/>
              <w:ind w:left="107"/>
              <w:rPr>
                <w:sz w:val="24"/>
              </w:rPr>
            </w:pPr>
            <w:r w:rsidRPr="001A2B94">
              <w:rPr>
                <w:b/>
                <w:sz w:val="24"/>
              </w:rPr>
              <w:t>Практическое</w:t>
            </w:r>
            <w:r w:rsidRPr="001A2B94">
              <w:rPr>
                <w:b/>
                <w:spacing w:val="-4"/>
                <w:sz w:val="24"/>
              </w:rPr>
              <w:t xml:space="preserve"> </w:t>
            </w:r>
            <w:r w:rsidRPr="001A2B94">
              <w:rPr>
                <w:b/>
                <w:sz w:val="24"/>
              </w:rPr>
              <w:t>занятие</w:t>
            </w:r>
            <w:r w:rsidRPr="001A2B94">
              <w:rPr>
                <w:b/>
                <w:spacing w:val="-6"/>
                <w:sz w:val="24"/>
              </w:rPr>
              <w:t xml:space="preserve"> </w:t>
            </w:r>
            <w:r w:rsidRPr="001A2B94">
              <w:rPr>
                <w:b/>
                <w:sz w:val="24"/>
              </w:rPr>
              <w:t>№</w:t>
            </w:r>
            <w:r w:rsidRPr="001A2B94">
              <w:rPr>
                <w:b/>
                <w:spacing w:val="-4"/>
                <w:sz w:val="24"/>
              </w:rPr>
              <w:t xml:space="preserve"> </w:t>
            </w:r>
            <w:r w:rsidRPr="001A2B94">
              <w:rPr>
                <w:b/>
                <w:sz w:val="24"/>
              </w:rPr>
              <w:t>3</w:t>
            </w:r>
            <w:r w:rsidRPr="001A2B94">
              <w:rPr>
                <w:b/>
                <w:spacing w:val="-3"/>
                <w:sz w:val="24"/>
              </w:rPr>
              <w:t xml:space="preserve"> </w:t>
            </w:r>
            <w:r w:rsidRPr="001A2B94">
              <w:rPr>
                <w:b/>
                <w:sz w:val="24"/>
              </w:rPr>
              <w:t>«</w:t>
            </w:r>
            <w:r w:rsidRPr="001A2B94">
              <w:rPr>
                <w:sz w:val="24"/>
              </w:rPr>
              <w:t>Составление</w:t>
            </w:r>
            <w:r w:rsidRPr="001A2B94">
              <w:rPr>
                <w:spacing w:val="-3"/>
                <w:sz w:val="24"/>
              </w:rPr>
              <w:t xml:space="preserve"> </w:t>
            </w:r>
            <w:r w:rsidRPr="001A2B94">
              <w:rPr>
                <w:sz w:val="24"/>
              </w:rPr>
              <w:t>резюме</w:t>
            </w:r>
            <w:r w:rsidRPr="001A2B94">
              <w:rPr>
                <w:spacing w:val="-4"/>
                <w:sz w:val="24"/>
              </w:rPr>
              <w:t xml:space="preserve"> </w:t>
            </w:r>
            <w:r w:rsidRPr="001A2B94">
              <w:rPr>
                <w:sz w:val="24"/>
              </w:rPr>
              <w:t>при</w:t>
            </w:r>
            <w:r w:rsidRPr="001A2B94">
              <w:rPr>
                <w:spacing w:val="-2"/>
                <w:sz w:val="24"/>
              </w:rPr>
              <w:t xml:space="preserve"> </w:t>
            </w:r>
            <w:r w:rsidRPr="001A2B94">
              <w:rPr>
                <w:sz w:val="24"/>
              </w:rPr>
              <w:t>трудоустройстве</w:t>
            </w:r>
            <w:r w:rsidRPr="001A2B94">
              <w:rPr>
                <w:spacing w:val="-4"/>
                <w:sz w:val="24"/>
              </w:rPr>
              <w:t xml:space="preserve"> </w:t>
            </w:r>
            <w:r w:rsidRPr="001A2B94">
              <w:rPr>
                <w:spacing w:val="-5"/>
                <w:sz w:val="24"/>
              </w:rPr>
              <w:t>на</w:t>
            </w:r>
          </w:p>
        </w:tc>
        <w:tc>
          <w:tcPr>
            <w:tcW w:w="2127" w:type="dxa"/>
            <w:tcBorders>
              <w:top w:val="single" w:sz="4" w:space="0" w:color="000000"/>
              <w:left w:val="single" w:sz="4" w:space="0" w:color="000000"/>
              <w:bottom w:val="nil"/>
              <w:right w:val="single" w:sz="4" w:space="0" w:color="000000"/>
            </w:tcBorders>
            <w:hideMark/>
          </w:tcPr>
          <w:p w14:paraId="4C064ADB" w14:textId="77777777" w:rsidR="001A2B94" w:rsidRPr="001A2B94" w:rsidRDefault="001A2B94" w:rsidP="001A2B94">
            <w:pPr>
              <w:spacing w:line="253" w:lineRule="exact"/>
              <w:ind w:left="8"/>
              <w:jc w:val="center"/>
              <w:rPr>
                <w:b/>
                <w:sz w:val="24"/>
                <w:lang w:val="en-US"/>
              </w:rPr>
            </w:pPr>
            <w:r w:rsidRPr="001A2B94">
              <w:rPr>
                <w:b/>
                <w:spacing w:val="-10"/>
                <w:sz w:val="24"/>
                <w:lang w:val="en-US"/>
              </w:rPr>
              <w:t>1</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87281DC" w14:textId="77777777" w:rsidR="001A2B94" w:rsidRPr="001A2B94" w:rsidRDefault="001A2B94" w:rsidP="001A2B94">
            <w:pPr>
              <w:rPr>
                <w:sz w:val="24"/>
                <w:lang w:val="en-US"/>
              </w:rPr>
            </w:pPr>
          </w:p>
        </w:tc>
      </w:tr>
      <w:tr w:rsidR="001A2B94" w:rsidRPr="001A2B94" w14:paraId="656AFF4A" w14:textId="77777777" w:rsidTr="001A2B94">
        <w:trPr>
          <w:trHeight w:val="271"/>
        </w:trPr>
        <w:tc>
          <w:tcPr>
            <w:tcW w:w="2043" w:type="dxa"/>
            <w:tcBorders>
              <w:top w:val="nil"/>
              <w:left w:val="single" w:sz="4" w:space="0" w:color="000000"/>
              <w:bottom w:val="single" w:sz="4" w:space="0" w:color="000000"/>
              <w:right w:val="single" w:sz="4" w:space="0" w:color="000000"/>
            </w:tcBorders>
          </w:tcPr>
          <w:p w14:paraId="50E82CCC" w14:textId="77777777" w:rsidR="001A2B94" w:rsidRPr="001A2B94" w:rsidRDefault="001A2B94" w:rsidP="001A2B94">
            <w:pPr>
              <w:rPr>
                <w:sz w:val="20"/>
                <w:lang w:val="en-US"/>
              </w:rPr>
            </w:pPr>
          </w:p>
        </w:tc>
        <w:tc>
          <w:tcPr>
            <w:tcW w:w="8365" w:type="dxa"/>
            <w:tcBorders>
              <w:top w:val="nil"/>
              <w:left w:val="single" w:sz="4" w:space="0" w:color="000000"/>
              <w:bottom w:val="single" w:sz="4" w:space="0" w:color="000000"/>
              <w:right w:val="single" w:sz="4" w:space="0" w:color="000000"/>
            </w:tcBorders>
            <w:hideMark/>
          </w:tcPr>
          <w:p w14:paraId="760B6F5D" w14:textId="77777777" w:rsidR="001A2B94" w:rsidRPr="001A2B94" w:rsidRDefault="001A2B94" w:rsidP="001A2B94">
            <w:pPr>
              <w:spacing w:line="251" w:lineRule="exact"/>
              <w:ind w:left="107"/>
              <w:rPr>
                <w:sz w:val="24"/>
                <w:lang w:val="en-US"/>
              </w:rPr>
            </w:pPr>
            <w:proofErr w:type="spellStart"/>
            <w:r w:rsidRPr="001A2B94">
              <w:rPr>
                <w:sz w:val="24"/>
                <w:lang w:val="en-US"/>
              </w:rPr>
              <w:t>автотранспортное</w:t>
            </w:r>
            <w:proofErr w:type="spellEnd"/>
            <w:r w:rsidRPr="001A2B94">
              <w:rPr>
                <w:spacing w:val="-5"/>
                <w:sz w:val="24"/>
                <w:lang w:val="en-US"/>
              </w:rPr>
              <w:t xml:space="preserve"> </w:t>
            </w:r>
            <w:proofErr w:type="spellStart"/>
            <w:r w:rsidRPr="001A2B94">
              <w:rPr>
                <w:spacing w:val="-2"/>
                <w:sz w:val="24"/>
                <w:lang w:val="en-US"/>
              </w:rPr>
              <w:t>предприятие</w:t>
            </w:r>
            <w:proofErr w:type="spellEnd"/>
            <w:r w:rsidRPr="001A2B94">
              <w:rPr>
                <w:spacing w:val="-2"/>
                <w:sz w:val="24"/>
                <w:lang w:val="en-US"/>
              </w:rPr>
              <w:t>»</w:t>
            </w:r>
          </w:p>
        </w:tc>
        <w:tc>
          <w:tcPr>
            <w:tcW w:w="2127" w:type="dxa"/>
            <w:tcBorders>
              <w:top w:val="nil"/>
              <w:left w:val="single" w:sz="4" w:space="0" w:color="000000"/>
              <w:bottom w:val="single" w:sz="4" w:space="0" w:color="000000"/>
              <w:right w:val="single" w:sz="4" w:space="0" w:color="000000"/>
            </w:tcBorders>
          </w:tcPr>
          <w:p w14:paraId="2FBC3A26" w14:textId="77777777" w:rsidR="001A2B94" w:rsidRPr="001A2B94" w:rsidRDefault="001A2B94" w:rsidP="001A2B94">
            <w:pPr>
              <w:rPr>
                <w:sz w:val="20"/>
                <w:lang w:val="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30F84EA" w14:textId="77777777" w:rsidR="001A2B94" w:rsidRPr="001A2B94" w:rsidRDefault="001A2B94" w:rsidP="001A2B94">
            <w:pPr>
              <w:rPr>
                <w:sz w:val="24"/>
                <w:lang w:val="en-US"/>
              </w:rPr>
            </w:pPr>
          </w:p>
        </w:tc>
      </w:tr>
      <w:tr w:rsidR="001A2B94" w:rsidRPr="001A2B94" w14:paraId="4268CA63" w14:textId="77777777" w:rsidTr="001A2B94">
        <w:trPr>
          <w:trHeight w:val="275"/>
        </w:trPr>
        <w:tc>
          <w:tcPr>
            <w:tcW w:w="2043" w:type="dxa"/>
            <w:tcBorders>
              <w:top w:val="single" w:sz="4" w:space="0" w:color="000000"/>
              <w:left w:val="single" w:sz="4" w:space="0" w:color="000000"/>
              <w:bottom w:val="single" w:sz="4" w:space="0" w:color="000000"/>
              <w:right w:val="single" w:sz="4" w:space="0" w:color="000000"/>
            </w:tcBorders>
          </w:tcPr>
          <w:p w14:paraId="54D0A481" w14:textId="77777777" w:rsidR="001A2B94" w:rsidRPr="001A2B94" w:rsidRDefault="001A2B94" w:rsidP="001A2B94">
            <w:pPr>
              <w:rPr>
                <w:sz w:val="20"/>
                <w:lang w:val="en-US"/>
              </w:rPr>
            </w:pPr>
          </w:p>
        </w:tc>
        <w:tc>
          <w:tcPr>
            <w:tcW w:w="8365" w:type="dxa"/>
            <w:tcBorders>
              <w:top w:val="single" w:sz="4" w:space="0" w:color="000000"/>
              <w:left w:val="single" w:sz="4" w:space="0" w:color="000000"/>
              <w:bottom w:val="single" w:sz="4" w:space="0" w:color="000000"/>
              <w:right w:val="single" w:sz="4" w:space="0" w:color="000000"/>
            </w:tcBorders>
            <w:hideMark/>
          </w:tcPr>
          <w:p w14:paraId="6343D4E8" w14:textId="77777777" w:rsidR="001A2B94" w:rsidRPr="001A2B94" w:rsidRDefault="001A2B94" w:rsidP="001A2B94">
            <w:pPr>
              <w:spacing w:line="256" w:lineRule="exact"/>
              <w:ind w:left="107"/>
              <w:rPr>
                <w:b/>
                <w:sz w:val="24"/>
                <w:lang w:val="en-US"/>
              </w:rPr>
            </w:pPr>
            <w:proofErr w:type="spellStart"/>
            <w:r w:rsidRPr="001A2B94">
              <w:rPr>
                <w:b/>
                <w:sz w:val="24"/>
                <w:lang w:val="en-US"/>
              </w:rPr>
              <w:t>Содержание</w:t>
            </w:r>
            <w:proofErr w:type="spellEnd"/>
            <w:r w:rsidRPr="001A2B94">
              <w:rPr>
                <w:b/>
                <w:spacing w:val="-8"/>
                <w:sz w:val="24"/>
                <w:lang w:val="en-US"/>
              </w:rPr>
              <w:t xml:space="preserve"> </w:t>
            </w:r>
            <w:proofErr w:type="spellStart"/>
            <w:r w:rsidRPr="001A2B94">
              <w:rPr>
                <w:b/>
                <w:sz w:val="24"/>
                <w:lang w:val="en-US"/>
              </w:rPr>
              <w:t>учебного</w:t>
            </w:r>
            <w:proofErr w:type="spellEnd"/>
            <w:r w:rsidRPr="001A2B94">
              <w:rPr>
                <w:b/>
                <w:spacing w:val="-4"/>
                <w:sz w:val="24"/>
                <w:lang w:val="en-US"/>
              </w:rPr>
              <w:t xml:space="preserve"> </w:t>
            </w:r>
            <w:proofErr w:type="spellStart"/>
            <w:r w:rsidRPr="001A2B94">
              <w:rPr>
                <w:b/>
                <w:spacing w:val="-2"/>
                <w:sz w:val="24"/>
                <w:lang w:val="en-US"/>
              </w:rPr>
              <w:t>материала</w:t>
            </w:r>
            <w:proofErr w:type="spellEnd"/>
            <w:r w:rsidRPr="001A2B94">
              <w:rPr>
                <w:b/>
                <w:spacing w:val="-2"/>
                <w:sz w:val="24"/>
                <w:lang w:val="en-US"/>
              </w:rPr>
              <w:t>:</w:t>
            </w:r>
          </w:p>
        </w:tc>
        <w:tc>
          <w:tcPr>
            <w:tcW w:w="2127" w:type="dxa"/>
            <w:tcBorders>
              <w:top w:val="single" w:sz="4" w:space="0" w:color="000000"/>
              <w:left w:val="single" w:sz="4" w:space="0" w:color="000000"/>
              <w:bottom w:val="single" w:sz="4" w:space="0" w:color="000000"/>
              <w:right w:val="single" w:sz="4" w:space="0" w:color="000000"/>
            </w:tcBorders>
            <w:hideMark/>
          </w:tcPr>
          <w:p w14:paraId="3C4BC5A3" w14:textId="77777777" w:rsidR="001A2B94" w:rsidRPr="001A2B94" w:rsidRDefault="001A2B94" w:rsidP="001A2B94">
            <w:pPr>
              <w:spacing w:line="256" w:lineRule="exact"/>
              <w:ind w:left="8"/>
              <w:jc w:val="center"/>
              <w:rPr>
                <w:b/>
                <w:sz w:val="24"/>
                <w:lang w:val="en-US"/>
              </w:rPr>
            </w:pPr>
            <w:r w:rsidRPr="001A2B94">
              <w:rPr>
                <w:b/>
                <w:spacing w:val="-10"/>
                <w:sz w:val="24"/>
                <w:lang w:val="en-US"/>
              </w:rPr>
              <w:t>6</w:t>
            </w:r>
          </w:p>
        </w:tc>
        <w:tc>
          <w:tcPr>
            <w:tcW w:w="2268" w:type="dxa"/>
            <w:tcBorders>
              <w:top w:val="single" w:sz="4" w:space="0" w:color="000000"/>
              <w:left w:val="single" w:sz="4" w:space="0" w:color="000000"/>
              <w:bottom w:val="single" w:sz="4" w:space="0" w:color="000000"/>
              <w:right w:val="single" w:sz="4" w:space="0" w:color="000000"/>
            </w:tcBorders>
            <w:hideMark/>
          </w:tcPr>
          <w:p w14:paraId="41E9D3A2" w14:textId="77777777" w:rsidR="001A2B94" w:rsidRPr="001A2B94" w:rsidRDefault="001A2B94" w:rsidP="001A2B94">
            <w:pPr>
              <w:spacing w:line="256" w:lineRule="exact"/>
              <w:ind w:left="107"/>
              <w:rPr>
                <w:b/>
                <w:sz w:val="24"/>
                <w:lang w:val="en-US"/>
              </w:rPr>
            </w:pPr>
            <w:r w:rsidRPr="001A2B94">
              <w:rPr>
                <w:b/>
                <w:sz w:val="24"/>
                <w:lang w:val="en-US"/>
              </w:rPr>
              <w:t xml:space="preserve">ОК </w:t>
            </w:r>
            <w:r w:rsidRPr="001A2B94">
              <w:rPr>
                <w:b/>
                <w:spacing w:val="-5"/>
                <w:sz w:val="24"/>
                <w:lang w:val="en-US"/>
              </w:rPr>
              <w:t>04,</w:t>
            </w:r>
          </w:p>
        </w:tc>
      </w:tr>
    </w:tbl>
    <w:p w14:paraId="49291E51" w14:textId="77777777" w:rsidR="001A2B94" w:rsidRPr="001A2B94" w:rsidRDefault="001A2B94" w:rsidP="001A2B94">
      <w:pPr>
        <w:widowControl/>
        <w:autoSpaceDE/>
        <w:autoSpaceDN/>
        <w:rPr>
          <w:b/>
          <w:sz w:val="24"/>
        </w:rPr>
        <w:sectPr w:rsidR="001A2B94" w:rsidRPr="001A2B94" w:rsidSect="001A2B94">
          <w:pgSz w:w="16840" w:h="11910" w:orient="landscape"/>
          <w:pgMar w:top="1220" w:right="992" w:bottom="1200" w:left="850" w:header="0" w:footer="1003" w:gutter="0"/>
          <w:cols w:space="720"/>
        </w:sectPr>
      </w:pPr>
    </w:p>
    <w:tbl>
      <w:tblPr>
        <w:tblStyle w:val="TableNormal6"/>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8365"/>
        <w:gridCol w:w="2127"/>
        <w:gridCol w:w="2268"/>
      </w:tblGrid>
      <w:tr w:rsidR="001A2B94" w:rsidRPr="001A2B94" w14:paraId="642E5E17" w14:textId="77777777" w:rsidTr="001A2B94">
        <w:trPr>
          <w:trHeight w:val="275"/>
        </w:trPr>
        <w:tc>
          <w:tcPr>
            <w:tcW w:w="2043" w:type="dxa"/>
            <w:tcBorders>
              <w:top w:val="single" w:sz="4" w:space="0" w:color="000000"/>
              <w:left w:val="single" w:sz="4" w:space="0" w:color="000000"/>
              <w:bottom w:val="nil"/>
              <w:right w:val="single" w:sz="4" w:space="0" w:color="000000"/>
            </w:tcBorders>
            <w:hideMark/>
          </w:tcPr>
          <w:p w14:paraId="497CE7E9" w14:textId="77777777" w:rsidR="001A2B94" w:rsidRPr="001A2B94" w:rsidRDefault="001A2B94" w:rsidP="001A2B94">
            <w:pPr>
              <w:spacing w:line="256" w:lineRule="exact"/>
              <w:ind w:left="107"/>
              <w:rPr>
                <w:b/>
                <w:sz w:val="24"/>
                <w:lang w:val="en-US"/>
              </w:rPr>
            </w:pPr>
            <w:proofErr w:type="spellStart"/>
            <w:r w:rsidRPr="001A2B94">
              <w:rPr>
                <w:b/>
                <w:sz w:val="24"/>
                <w:lang w:val="en-US"/>
              </w:rPr>
              <w:lastRenderedPageBreak/>
              <w:t>Тема</w:t>
            </w:r>
            <w:proofErr w:type="spellEnd"/>
            <w:r w:rsidRPr="001A2B94">
              <w:rPr>
                <w:b/>
                <w:spacing w:val="-1"/>
                <w:sz w:val="24"/>
                <w:lang w:val="en-US"/>
              </w:rPr>
              <w:t xml:space="preserve"> </w:t>
            </w:r>
            <w:r w:rsidRPr="001A2B94">
              <w:rPr>
                <w:b/>
                <w:spacing w:val="-4"/>
                <w:sz w:val="24"/>
                <w:lang w:val="en-US"/>
              </w:rPr>
              <w:t>2.2.</w:t>
            </w:r>
          </w:p>
        </w:tc>
        <w:tc>
          <w:tcPr>
            <w:tcW w:w="8365" w:type="dxa"/>
            <w:tcBorders>
              <w:top w:val="single" w:sz="4" w:space="0" w:color="000000"/>
              <w:left w:val="single" w:sz="4" w:space="0" w:color="000000"/>
              <w:bottom w:val="nil"/>
              <w:right w:val="single" w:sz="4" w:space="0" w:color="000000"/>
            </w:tcBorders>
            <w:hideMark/>
          </w:tcPr>
          <w:p w14:paraId="57D9B15B" w14:textId="77777777" w:rsidR="001A2B94" w:rsidRPr="001A2B94" w:rsidRDefault="001A2B94" w:rsidP="001A2B94">
            <w:pPr>
              <w:spacing w:line="256" w:lineRule="exact"/>
              <w:ind w:left="107"/>
              <w:rPr>
                <w:sz w:val="24"/>
              </w:rPr>
            </w:pPr>
            <w:r w:rsidRPr="001A2B94">
              <w:rPr>
                <w:sz w:val="24"/>
              </w:rPr>
              <w:t>Понятие</w:t>
            </w:r>
            <w:r w:rsidRPr="001A2B94">
              <w:rPr>
                <w:spacing w:val="-4"/>
                <w:sz w:val="24"/>
              </w:rPr>
              <w:t xml:space="preserve"> </w:t>
            </w:r>
            <w:r w:rsidRPr="001A2B94">
              <w:rPr>
                <w:sz w:val="24"/>
              </w:rPr>
              <w:t>трудового</w:t>
            </w:r>
            <w:r w:rsidRPr="001A2B94">
              <w:rPr>
                <w:spacing w:val="-3"/>
                <w:sz w:val="24"/>
              </w:rPr>
              <w:t xml:space="preserve"> </w:t>
            </w:r>
            <w:r w:rsidRPr="001A2B94">
              <w:rPr>
                <w:sz w:val="24"/>
              </w:rPr>
              <w:t>договора,</w:t>
            </w:r>
            <w:r w:rsidRPr="001A2B94">
              <w:rPr>
                <w:spacing w:val="-3"/>
                <w:sz w:val="24"/>
              </w:rPr>
              <w:t xml:space="preserve"> </w:t>
            </w:r>
            <w:r w:rsidRPr="001A2B94">
              <w:rPr>
                <w:sz w:val="24"/>
              </w:rPr>
              <w:t>его</w:t>
            </w:r>
            <w:r w:rsidRPr="001A2B94">
              <w:rPr>
                <w:spacing w:val="-3"/>
                <w:sz w:val="24"/>
              </w:rPr>
              <w:t xml:space="preserve"> </w:t>
            </w:r>
            <w:r w:rsidRPr="001A2B94">
              <w:rPr>
                <w:spacing w:val="-2"/>
                <w:sz w:val="24"/>
              </w:rPr>
              <w:t>значение.</w:t>
            </w:r>
          </w:p>
        </w:tc>
        <w:tc>
          <w:tcPr>
            <w:tcW w:w="2127" w:type="dxa"/>
            <w:tcBorders>
              <w:top w:val="single" w:sz="4" w:space="0" w:color="000000"/>
              <w:left w:val="single" w:sz="4" w:space="0" w:color="000000"/>
              <w:bottom w:val="nil"/>
              <w:right w:val="single" w:sz="4" w:space="0" w:color="000000"/>
            </w:tcBorders>
            <w:hideMark/>
          </w:tcPr>
          <w:p w14:paraId="5575D67C" w14:textId="77777777" w:rsidR="001A2B94" w:rsidRPr="001A2B94" w:rsidRDefault="001A2B94" w:rsidP="001A2B94">
            <w:pPr>
              <w:spacing w:line="256" w:lineRule="exact"/>
              <w:ind w:left="8"/>
              <w:jc w:val="center"/>
              <w:rPr>
                <w:sz w:val="24"/>
                <w:lang w:val="en-US"/>
              </w:rPr>
            </w:pPr>
            <w:r w:rsidRPr="001A2B94">
              <w:rPr>
                <w:spacing w:val="-10"/>
                <w:sz w:val="24"/>
                <w:lang w:val="en-US"/>
              </w:rPr>
              <w:t>4</w:t>
            </w:r>
          </w:p>
        </w:tc>
        <w:tc>
          <w:tcPr>
            <w:tcW w:w="2268" w:type="dxa"/>
            <w:tcBorders>
              <w:top w:val="single" w:sz="4" w:space="0" w:color="000000"/>
              <w:left w:val="single" w:sz="4" w:space="0" w:color="000000"/>
              <w:bottom w:val="nil"/>
              <w:right w:val="single" w:sz="4" w:space="0" w:color="000000"/>
            </w:tcBorders>
            <w:hideMark/>
          </w:tcPr>
          <w:p w14:paraId="24B23880" w14:textId="77777777" w:rsidR="001A2B94" w:rsidRPr="001A2B94" w:rsidRDefault="001A2B94" w:rsidP="001A2B94">
            <w:pPr>
              <w:spacing w:line="256" w:lineRule="exact"/>
              <w:ind w:left="107"/>
              <w:rPr>
                <w:b/>
                <w:sz w:val="24"/>
                <w:lang w:val="en-US"/>
              </w:rPr>
            </w:pPr>
            <w:r w:rsidRPr="001A2B94">
              <w:rPr>
                <w:b/>
                <w:sz w:val="24"/>
                <w:lang w:val="en-US"/>
              </w:rPr>
              <w:t xml:space="preserve">ОК </w:t>
            </w:r>
            <w:r w:rsidRPr="001A2B94">
              <w:rPr>
                <w:b/>
                <w:spacing w:val="-5"/>
                <w:sz w:val="24"/>
                <w:lang w:val="en-US"/>
              </w:rPr>
              <w:t>05,</w:t>
            </w:r>
          </w:p>
        </w:tc>
      </w:tr>
      <w:tr w:rsidR="001A2B94" w:rsidRPr="001A2B94" w14:paraId="4131325B" w14:textId="77777777" w:rsidTr="001A2B94">
        <w:trPr>
          <w:trHeight w:val="276"/>
        </w:trPr>
        <w:tc>
          <w:tcPr>
            <w:tcW w:w="2043" w:type="dxa"/>
            <w:tcBorders>
              <w:top w:val="nil"/>
              <w:left w:val="single" w:sz="4" w:space="0" w:color="000000"/>
              <w:bottom w:val="nil"/>
              <w:right w:val="single" w:sz="4" w:space="0" w:color="000000"/>
            </w:tcBorders>
            <w:hideMark/>
          </w:tcPr>
          <w:p w14:paraId="61DC7F28" w14:textId="77777777" w:rsidR="001A2B94" w:rsidRPr="001A2B94" w:rsidRDefault="001A2B94" w:rsidP="001A2B94">
            <w:pPr>
              <w:spacing w:line="256" w:lineRule="exact"/>
              <w:ind w:left="107"/>
              <w:rPr>
                <w:sz w:val="24"/>
                <w:lang w:val="en-US"/>
              </w:rPr>
            </w:pPr>
            <w:proofErr w:type="spellStart"/>
            <w:r w:rsidRPr="001A2B94">
              <w:rPr>
                <w:spacing w:val="-2"/>
                <w:sz w:val="24"/>
                <w:lang w:val="en-US"/>
              </w:rPr>
              <w:t>Трудовой</w:t>
            </w:r>
            <w:proofErr w:type="spellEnd"/>
          </w:p>
        </w:tc>
        <w:tc>
          <w:tcPr>
            <w:tcW w:w="8365" w:type="dxa"/>
            <w:tcBorders>
              <w:top w:val="nil"/>
              <w:left w:val="single" w:sz="4" w:space="0" w:color="000000"/>
              <w:bottom w:val="nil"/>
              <w:right w:val="single" w:sz="4" w:space="0" w:color="000000"/>
            </w:tcBorders>
            <w:hideMark/>
          </w:tcPr>
          <w:p w14:paraId="63070376" w14:textId="77777777" w:rsidR="001A2B94" w:rsidRPr="001A2B94" w:rsidRDefault="001A2B94" w:rsidP="001A2B94">
            <w:pPr>
              <w:spacing w:line="256" w:lineRule="exact"/>
              <w:ind w:left="107"/>
              <w:rPr>
                <w:sz w:val="24"/>
                <w:lang w:val="en-US"/>
              </w:rPr>
            </w:pPr>
            <w:proofErr w:type="spellStart"/>
            <w:r w:rsidRPr="001A2B94">
              <w:rPr>
                <w:sz w:val="24"/>
                <w:lang w:val="en-US"/>
              </w:rPr>
              <w:t>Стороны</w:t>
            </w:r>
            <w:proofErr w:type="spellEnd"/>
            <w:r w:rsidRPr="001A2B94">
              <w:rPr>
                <w:spacing w:val="-5"/>
                <w:sz w:val="24"/>
                <w:lang w:val="en-US"/>
              </w:rPr>
              <w:t xml:space="preserve"> </w:t>
            </w:r>
            <w:proofErr w:type="spellStart"/>
            <w:r w:rsidRPr="001A2B94">
              <w:rPr>
                <w:sz w:val="24"/>
                <w:lang w:val="en-US"/>
              </w:rPr>
              <w:t>трудового</w:t>
            </w:r>
            <w:proofErr w:type="spellEnd"/>
            <w:r w:rsidRPr="001A2B94">
              <w:rPr>
                <w:spacing w:val="-4"/>
                <w:sz w:val="24"/>
                <w:lang w:val="en-US"/>
              </w:rPr>
              <w:t xml:space="preserve"> </w:t>
            </w:r>
            <w:proofErr w:type="spellStart"/>
            <w:r w:rsidRPr="001A2B94">
              <w:rPr>
                <w:spacing w:val="-2"/>
                <w:sz w:val="24"/>
                <w:lang w:val="en-US"/>
              </w:rPr>
              <w:t>договора</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1F1CAF38" w14:textId="77777777" w:rsidR="001A2B94" w:rsidRPr="001A2B94" w:rsidRDefault="001A2B94" w:rsidP="001A2B94">
            <w:pPr>
              <w:rPr>
                <w:sz w:val="20"/>
                <w:lang w:val="en-US"/>
              </w:rPr>
            </w:pPr>
          </w:p>
        </w:tc>
        <w:tc>
          <w:tcPr>
            <w:tcW w:w="2268" w:type="dxa"/>
            <w:tcBorders>
              <w:top w:val="nil"/>
              <w:left w:val="single" w:sz="4" w:space="0" w:color="000000"/>
              <w:bottom w:val="nil"/>
              <w:right w:val="single" w:sz="4" w:space="0" w:color="000000"/>
            </w:tcBorders>
            <w:hideMark/>
          </w:tcPr>
          <w:p w14:paraId="2A7AB9A8" w14:textId="77777777" w:rsidR="001A2B94" w:rsidRPr="001A2B94" w:rsidRDefault="001A2B94" w:rsidP="001A2B94">
            <w:pPr>
              <w:spacing w:line="256" w:lineRule="exact"/>
              <w:ind w:left="107"/>
              <w:rPr>
                <w:b/>
                <w:sz w:val="24"/>
                <w:lang w:val="en-US"/>
              </w:rPr>
            </w:pPr>
            <w:r w:rsidRPr="001A2B94">
              <w:rPr>
                <w:b/>
                <w:sz w:val="24"/>
                <w:lang w:val="en-US"/>
              </w:rPr>
              <w:t xml:space="preserve">ОК </w:t>
            </w:r>
            <w:r w:rsidRPr="001A2B94">
              <w:rPr>
                <w:b/>
                <w:spacing w:val="-5"/>
                <w:sz w:val="24"/>
                <w:lang w:val="en-US"/>
              </w:rPr>
              <w:t>06</w:t>
            </w:r>
          </w:p>
        </w:tc>
      </w:tr>
      <w:tr w:rsidR="001A2B94" w:rsidRPr="001A2B94" w14:paraId="45BEF556" w14:textId="77777777" w:rsidTr="001A2B94">
        <w:trPr>
          <w:trHeight w:val="273"/>
        </w:trPr>
        <w:tc>
          <w:tcPr>
            <w:tcW w:w="2043" w:type="dxa"/>
            <w:tcBorders>
              <w:top w:val="nil"/>
              <w:left w:val="single" w:sz="4" w:space="0" w:color="000000"/>
              <w:bottom w:val="nil"/>
              <w:right w:val="single" w:sz="4" w:space="0" w:color="000000"/>
            </w:tcBorders>
            <w:hideMark/>
          </w:tcPr>
          <w:p w14:paraId="17659C1C" w14:textId="77777777" w:rsidR="001A2B94" w:rsidRPr="001A2B94" w:rsidRDefault="001A2B94" w:rsidP="001A2B94">
            <w:pPr>
              <w:spacing w:line="254" w:lineRule="exact"/>
              <w:ind w:left="107"/>
              <w:rPr>
                <w:sz w:val="24"/>
                <w:lang w:val="en-US"/>
              </w:rPr>
            </w:pPr>
            <w:proofErr w:type="spellStart"/>
            <w:r w:rsidRPr="001A2B94">
              <w:rPr>
                <w:spacing w:val="-2"/>
                <w:sz w:val="24"/>
                <w:lang w:val="en-US"/>
              </w:rPr>
              <w:t>договор</w:t>
            </w:r>
            <w:proofErr w:type="spellEnd"/>
          </w:p>
        </w:tc>
        <w:tc>
          <w:tcPr>
            <w:tcW w:w="8365" w:type="dxa"/>
            <w:tcBorders>
              <w:top w:val="nil"/>
              <w:left w:val="single" w:sz="4" w:space="0" w:color="000000"/>
              <w:bottom w:val="nil"/>
              <w:right w:val="single" w:sz="4" w:space="0" w:color="000000"/>
            </w:tcBorders>
            <w:hideMark/>
          </w:tcPr>
          <w:p w14:paraId="3022A9DA" w14:textId="77777777" w:rsidR="001A2B94" w:rsidRPr="001A2B94" w:rsidRDefault="001A2B94" w:rsidP="001A2B94">
            <w:pPr>
              <w:spacing w:line="254" w:lineRule="exact"/>
              <w:ind w:left="107"/>
              <w:rPr>
                <w:sz w:val="24"/>
                <w:lang w:val="en-US"/>
              </w:rPr>
            </w:pPr>
            <w:proofErr w:type="spellStart"/>
            <w:r w:rsidRPr="001A2B94">
              <w:rPr>
                <w:sz w:val="24"/>
                <w:lang w:val="en-US"/>
              </w:rPr>
              <w:t>Содержание</w:t>
            </w:r>
            <w:proofErr w:type="spellEnd"/>
            <w:r w:rsidRPr="001A2B94">
              <w:rPr>
                <w:spacing w:val="-5"/>
                <w:sz w:val="24"/>
                <w:lang w:val="en-US"/>
              </w:rPr>
              <w:t xml:space="preserve"> </w:t>
            </w:r>
            <w:proofErr w:type="spellStart"/>
            <w:r w:rsidRPr="001A2B94">
              <w:rPr>
                <w:sz w:val="24"/>
                <w:lang w:val="en-US"/>
              </w:rPr>
              <w:t>трудового</w:t>
            </w:r>
            <w:proofErr w:type="spellEnd"/>
            <w:r w:rsidRPr="001A2B94">
              <w:rPr>
                <w:spacing w:val="-2"/>
                <w:sz w:val="24"/>
                <w:lang w:val="en-US"/>
              </w:rPr>
              <w:t xml:space="preserve"> </w:t>
            </w:r>
            <w:proofErr w:type="spellStart"/>
            <w:r w:rsidRPr="001A2B94">
              <w:rPr>
                <w:spacing w:val="-2"/>
                <w:sz w:val="24"/>
                <w:lang w:val="en-US"/>
              </w:rPr>
              <w:t>договора</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3CDAD534" w14:textId="77777777" w:rsidR="001A2B94" w:rsidRPr="001A2B94" w:rsidRDefault="001A2B94" w:rsidP="001A2B94">
            <w:pPr>
              <w:rPr>
                <w:sz w:val="20"/>
                <w:lang w:val="en-US"/>
              </w:rPr>
            </w:pPr>
          </w:p>
        </w:tc>
        <w:tc>
          <w:tcPr>
            <w:tcW w:w="2268" w:type="dxa"/>
            <w:tcBorders>
              <w:top w:val="nil"/>
              <w:left w:val="single" w:sz="4" w:space="0" w:color="000000"/>
              <w:bottom w:val="nil"/>
              <w:right w:val="single" w:sz="4" w:space="0" w:color="000000"/>
            </w:tcBorders>
          </w:tcPr>
          <w:p w14:paraId="323210E5" w14:textId="77777777" w:rsidR="001A2B94" w:rsidRPr="001A2B94" w:rsidRDefault="001A2B94" w:rsidP="001A2B94">
            <w:pPr>
              <w:rPr>
                <w:sz w:val="20"/>
                <w:lang w:val="en-US"/>
              </w:rPr>
            </w:pPr>
          </w:p>
        </w:tc>
      </w:tr>
      <w:tr w:rsidR="001A2B94" w:rsidRPr="001A2B94" w14:paraId="58985E85" w14:textId="77777777" w:rsidTr="001A2B94">
        <w:trPr>
          <w:trHeight w:val="276"/>
        </w:trPr>
        <w:tc>
          <w:tcPr>
            <w:tcW w:w="2043" w:type="dxa"/>
            <w:tcBorders>
              <w:top w:val="nil"/>
              <w:left w:val="single" w:sz="4" w:space="0" w:color="000000"/>
              <w:bottom w:val="nil"/>
              <w:right w:val="single" w:sz="4" w:space="0" w:color="000000"/>
            </w:tcBorders>
            <w:hideMark/>
          </w:tcPr>
          <w:p w14:paraId="49D6BD68" w14:textId="77777777" w:rsidR="001A2B94" w:rsidRPr="001A2B94" w:rsidRDefault="001A2B94" w:rsidP="001A2B94">
            <w:pPr>
              <w:spacing w:line="256" w:lineRule="exact"/>
              <w:ind w:left="107"/>
              <w:rPr>
                <w:sz w:val="24"/>
                <w:lang w:val="en-US"/>
              </w:rPr>
            </w:pPr>
            <w:r w:rsidRPr="001A2B94">
              <w:rPr>
                <w:spacing w:val="-2"/>
                <w:sz w:val="24"/>
                <w:lang w:val="en-US"/>
              </w:rPr>
              <w:t>(</w:t>
            </w:r>
            <w:proofErr w:type="spellStart"/>
            <w:r w:rsidRPr="001A2B94">
              <w:rPr>
                <w:spacing w:val="-2"/>
                <w:sz w:val="24"/>
                <w:lang w:val="en-US"/>
              </w:rPr>
              <w:t>контракт</w:t>
            </w:r>
            <w:proofErr w:type="spellEnd"/>
            <w:r w:rsidRPr="001A2B94">
              <w:rPr>
                <w:spacing w:val="-2"/>
                <w:sz w:val="24"/>
                <w:lang w:val="en-US"/>
              </w:rPr>
              <w:t>).</w:t>
            </w:r>
          </w:p>
        </w:tc>
        <w:tc>
          <w:tcPr>
            <w:tcW w:w="8365" w:type="dxa"/>
            <w:tcBorders>
              <w:top w:val="nil"/>
              <w:left w:val="single" w:sz="4" w:space="0" w:color="000000"/>
              <w:bottom w:val="nil"/>
              <w:right w:val="single" w:sz="4" w:space="0" w:color="000000"/>
            </w:tcBorders>
            <w:hideMark/>
          </w:tcPr>
          <w:p w14:paraId="4E2D1E77" w14:textId="77777777" w:rsidR="001A2B94" w:rsidRPr="001A2B94" w:rsidRDefault="001A2B94" w:rsidP="001A2B94">
            <w:pPr>
              <w:spacing w:line="256" w:lineRule="exact"/>
              <w:ind w:left="107"/>
              <w:rPr>
                <w:sz w:val="24"/>
                <w:lang w:val="en-US"/>
              </w:rPr>
            </w:pPr>
            <w:proofErr w:type="spellStart"/>
            <w:r w:rsidRPr="001A2B94">
              <w:rPr>
                <w:sz w:val="24"/>
                <w:lang w:val="en-US"/>
              </w:rPr>
              <w:t>Виды</w:t>
            </w:r>
            <w:proofErr w:type="spellEnd"/>
            <w:r w:rsidRPr="001A2B94">
              <w:rPr>
                <w:spacing w:val="-3"/>
                <w:sz w:val="24"/>
                <w:lang w:val="en-US"/>
              </w:rPr>
              <w:t xml:space="preserve"> </w:t>
            </w:r>
            <w:proofErr w:type="spellStart"/>
            <w:r w:rsidRPr="001A2B94">
              <w:rPr>
                <w:sz w:val="24"/>
                <w:lang w:val="en-US"/>
              </w:rPr>
              <w:t>трудовых</w:t>
            </w:r>
            <w:proofErr w:type="spellEnd"/>
            <w:r w:rsidRPr="001A2B94">
              <w:rPr>
                <w:spacing w:val="-1"/>
                <w:sz w:val="24"/>
                <w:lang w:val="en-US"/>
              </w:rPr>
              <w:t xml:space="preserve"> </w:t>
            </w:r>
            <w:proofErr w:type="spellStart"/>
            <w:r w:rsidRPr="001A2B94">
              <w:rPr>
                <w:spacing w:val="-2"/>
                <w:sz w:val="24"/>
                <w:lang w:val="en-US"/>
              </w:rPr>
              <w:t>договоров</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33F69359" w14:textId="77777777" w:rsidR="001A2B94" w:rsidRPr="001A2B94" w:rsidRDefault="001A2B94" w:rsidP="001A2B94">
            <w:pPr>
              <w:rPr>
                <w:sz w:val="20"/>
                <w:lang w:val="en-US"/>
              </w:rPr>
            </w:pPr>
          </w:p>
        </w:tc>
        <w:tc>
          <w:tcPr>
            <w:tcW w:w="2268" w:type="dxa"/>
            <w:tcBorders>
              <w:top w:val="nil"/>
              <w:left w:val="single" w:sz="4" w:space="0" w:color="000000"/>
              <w:bottom w:val="nil"/>
              <w:right w:val="single" w:sz="4" w:space="0" w:color="000000"/>
            </w:tcBorders>
          </w:tcPr>
          <w:p w14:paraId="157F8830" w14:textId="77777777" w:rsidR="001A2B94" w:rsidRPr="001A2B94" w:rsidRDefault="001A2B94" w:rsidP="001A2B94">
            <w:pPr>
              <w:rPr>
                <w:sz w:val="20"/>
                <w:lang w:val="en-US"/>
              </w:rPr>
            </w:pPr>
          </w:p>
        </w:tc>
      </w:tr>
      <w:tr w:rsidR="001A2B94" w:rsidRPr="001A2B94" w14:paraId="61C26CCD" w14:textId="77777777" w:rsidTr="001A2B94">
        <w:trPr>
          <w:trHeight w:val="276"/>
        </w:trPr>
        <w:tc>
          <w:tcPr>
            <w:tcW w:w="2043" w:type="dxa"/>
            <w:tcBorders>
              <w:top w:val="nil"/>
              <w:left w:val="single" w:sz="4" w:space="0" w:color="000000"/>
              <w:bottom w:val="nil"/>
              <w:right w:val="single" w:sz="4" w:space="0" w:color="000000"/>
            </w:tcBorders>
          </w:tcPr>
          <w:p w14:paraId="686F0049" w14:textId="77777777" w:rsidR="001A2B94" w:rsidRPr="001A2B94" w:rsidRDefault="001A2B94" w:rsidP="001A2B94">
            <w:pPr>
              <w:rPr>
                <w:sz w:val="20"/>
                <w:lang w:val="en-US"/>
              </w:rPr>
            </w:pPr>
          </w:p>
        </w:tc>
        <w:tc>
          <w:tcPr>
            <w:tcW w:w="8365" w:type="dxa"/>
            <w:tcBorders>
              <w:top w:val="nil"/>
              <w:left w:val="single" w:sz="4" w:space="0" w:color="000000"/>
              <w:bottom w:val="nil"/>
              <w:right w:val="single" w:sz="4" w:space="0" w:color="000000"/>
            </w:tcBorders>
            <w:hideMark/>
          </w:tcPr>
          <w:p w14:paraId="056AE6E9" w14:textId="77777777" w:rsidR="001A2B94" w:rsidRPr="001A2B94" w:rsidRDefault="001A2B94" w:rsidP="001A2B94">
            <w:pPr>
              <w:spacing w:line="256" w:lineRule="exact"/>
              <w:ind w:left="107"/>
              <w:rPr>
                <w:sz w:val="24"/>
                <w:lang w:val="en-US"/>
              </w:rPr>
            </w:pPr>
            <w:proofErr w:type="spellStart"/>
            <w:r w:rsidRPr="001A2B94">
              <w:rPr>
                <w:sz w:val="24"/>
                <w:lang w:val="en-US"/>
              </w:rPr>
              <w:t>Порядок</w:t>
            </w:r>
            <w:proofErr w:type="spellEnd"/>
            <w:r w:rsidRPr="001A2B94">
              <w:rPr>
                <w:spacing w:val="-4"/>
                <w:sz w:val="24"/>
                <w:lang w:val="en-US"/>
              </w:rPr>
              <w:t xml:space="preserve"> </w:t>
            </w:r>
            <w:proofErr w:type="spellStart"/>
            <w:r w:rsidRPr="001A2B94">
              <w:rPr>
                <w:sz w:val="24"/>
                <w:lang w:val="en-US"/>
              </w:rPr>
              <w:t>заключения</w:t>
            </w:r>
            <w:proofErr w:type="spellEnd"/>
            <w:r w:rsidRPr="001A2B94">
              <w:rPr>
                <w:spacing w:val="-4"/>
                <w:sz w:val="24"/>
                <w:lang w:val="en-US"/>
              </w:rPr>
              <w:t xml:space="preserve"> </w:t>
            </w:r>
            <w:proofErr w:type="spellStart"/>
            <w:r w:rsidRPr="001A2B94">
              <w:rPr>
                <w:sz w:val="24"/>
                <w:lang w:val="en-US"/>
              </w:rPr>
              <w:t>трудового</w:t>
            </w:r>
            <w:proofErr w:type="spellEnd"/>
            <w:r w:rsidRPr="001A2B94">
              <w:rPr>
                <w:spacing w:val="-3"/>
                <w:sz w:val="24"/>
                <w:lang w:val="en-US"/>
              </w:rPr>
              <w:t xml:space="preserve"> </w:t>
            </w:r>
            <w:proofErr w:type="spellStart"/>
            <w:r w:rsidRPr="001A2B94">
              <w:rPr>
                <w:spacing w:val="-2"/>
                <w:sz w:val="24"/>
                <w:lang w:val="en-US"/>
              </w:rPr>
              <w:t>договора</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71292BD1" w14:textId="77777777" w:rsidR="001A2B94" w:rsidRPr="001A2B94" w:rsidRDefault="001A2B94" w:rsidP="001A2B94">
            <w:pPr>
              <w:rPr>
                <w:sz w:val="20"/>
                <w:lang w:val="en-US"/>
              </w:rPr>
            </w:pPr>
          </w:p>
        </w:tc>
        <w:tc>
          <w:tcPr>
            <w:tcW w:w="2268" w:type="dxa"/>
            <w:tcBorders>
              <w:top w:val="nil"/>
              <w:left w:val="single" w:sz="4" w:space="0" w:color="000000"/>
              <w:bottom w:val="nil"/>
              <w:right w:val="single" w:sz="4" w:space="0" w:color="000000"/>
            </w:tcBorders>
          </w:tcPr>
          <w:p w14:paraId="5382F373" w14:textId="77777777" w:rsidR="001A2B94" w:rsidRPr="001A2B94" w:rsidRDefault="001A2B94" w:rsidP="001A2B94">
            <w:pPr>
              <w:rPr>
                <w:sz w:val="20"/>
                <w:lang w:val="en-US"/>
              </w:rPr>
            </w:pPr>
          </w:p>
        </w:tc>
      </w:tr>
      <w:tr w:rsidR="001A2B94" w:rsidRPr="001A2B94" w14:paraId="304298F6" w14:textId="77777777" w:rsidTr="001A2B94">
        <w:trPr>
          <w:trHeight w:val="275"/>
        </w:trPr>
        <w:tc>
          <w:tcPr>
            <w:tcW w:w="2043" w:type="dxa"/>
            <w:tcBorders>
              <w:top w:val="nil"/>
              <w:left w:val="single" w:sz="4" w:space="0" w:color="000000"/>
              <w:bottom w:val="nil"/>
              <w:right w:val="single" w:sz="4" w:space="0" w:color="000000"/>
            </w:tcBorders>
          </w:tcPr>
          <w:p w14:paraId="7AD4CF22" w14:textId="77777777" w:rsidR="001A2B94" w:rsidRPr="001A2B94" w:rsidRDefault="001A2B94" w:rsidP="001A2B94">
            <w:pPr>
              <w:rPr>
                <w:sz w:val="20"/>
                <w:lang w:val="en-US"/>
              </w:rPr>
            </w:pPr>
          </w:p>
        </w:tc>
        <w:tc>
          <w:tcPr>
            <w:tcW w:w="8365" w:type="dxa"/>
            <w:tcBorders>
              <w:top w:val="nil"/>
              <w:left w:val="single" w:sz="4" w:space="0" w:color="000000"/>
              <w:bottom w:val="nil"/>
              <w:right w:val="single" w:sz="4" w:space="0" w:color="000000"/>
            </w:tcBorders>
            <w:hideMark/>
          </w:tcPr>
          <w:p w14:paraId="511B4350" w14:textId="77777777" w:rsidR="001A2B94" w:rsidRPr="001A2B94" w:rsidRDefault="001A2B94" w:rsidP="001A2B94">
            <w:pPr>
              <w:spacing w:line="256" w:lineRule="exact"/>
              <w:ind w:left="107"/>
              <w:rPr>
                <w:sz w:val="24"/>
              </w:rPr>
            </w:pPr>
            <w:r w:rsidRPr="001A2B94">
              <w:rPr>
                <w:sz w:val="24"/>
              </w:rPr>
              <w:t>Документы,</w:t>
            </w:r>
            <w:r w:rsidRPr="001A2B94">
              <w:rPr>
                <w:spacing w:val="-6"/>
                <w:sz w:val="24"/>
              </w:rPr>
              <w:t xml:space="preserve"> </w:t>
            </w:r>
            <w:r w:rsidRPr="001A2B94">
              <w:rPr>
                <w:sz w:val="24"/>
              </w:rPr>
              <w:t>предоставляемые</w:t>
            </w:r>
            <w:r w:rsidRPr="001A2B94">
              <w:rPr>
                <w:spacing w:val="-5"/>
                <w:sz w:val="24"/>
              </w:rPr>
              <w:t xml:space="preserve"> </w:t>
            </w:r>
            <w:r w:rsidRPr="001A2B94">
              <w:rPr>
                <w:sz w:val="24"/>
              </w:rPr>
              <w:t>при</w:t>
            </w:r>
            <w:r w:rsidRPr="001A2B94">
              <w:rPr>
                <w:spacing w:val="-3"/>
                <w:sz w:val="24"/>
              </w:rPr>
              <w:t xml:space="preserve"> </w:t>
            </w:r>
            <w:r w:rsidRPr="001A2B94">
              <w:rPr>
                <w:sz w:val="24"/>
              </w:rPr>
              <w:t>поступлении</w:t>
            </w:r>
            <w:r w:rsidRPr="001A2B94">
              <w:rPr>
                <w:spacing w:val="-5"/>
                <w:sz w:val="24"/>
              </w:rPr>
              <w:t xml:space="preserve"> </w:t>
            </w:r>
            <w:r w:rsidRPr="001A2B94">
              <w:rPr>
                <w:sz w:val="24"/>
              </w:rPr>
              <w:t>на</w:t>
            </w:r>
            <w:r w:rsidRPr="001A2B94">
              <w:rPr>
                <w:spacing w:val="-4"/>
                <w:sz w:val="24"/>
              </w:rPr>
              <w:t xml:space="preserve"> </w:t>
            </w:r>
            <w:r w:rsidRPr="001A2B94">
              <w:rPr>
                <w:spacing w:val="-2"/>
                <w:sz w:val="24"/>
              </w:rPr>
              <w:t>работу.</w:t>
            </w:r>
          </w:p>
        </w:tc>
        <w:tc>
          <w:tcPr>
            <w:tcW w:w="2127" w:type="dxa"/>
            <w:tcBorders>
              <w:top w:val="nil"/>
              <w:left w:val="single" w:sz="4" w:space="0" w:color="000000"/>
              <w:bottom w:val="nil"/>
              <w:right w:val="single" w:sz="4" w:space="0" w:color="000000"/>
            </w:tcBorders>
          </w:tcPr>
          <w:p w14:paraId="1DF22690"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tcPr>
          <w:p w14:paraId="6DBE1543" w14:textId="77777777" w:rsidR="001A2B94" w:rsidRPr="001A2B94" w:rsidRDefault="001A2B94" w:rsidP="001A2B94">
            <w:pPr>
              <w:rPr>
                <w:sz w:val="20"/>
              </w:rPr>
            </w:pPr>
          </w:p>
        </w:tc>
      </w:tr>
      <w:tr w:rsidR="001A2B94" w:rsidRPr="001A2B94" w14:paraId="4818DF43" w14:textId="77777777" w:rsidTr="001A2B94">
        <w:trPr>
          <w:trHeight w:val="276"/>
        </w:trPr>
        <w:tc>
          <w:tcPr>
            <w:tcW w:w="2043" w:type="dxa"/>
            <w:tcBorders>
              <w:top w:val="nil"/>
              <w:left w:val="single" w:sz="4" w:space="0" w:color="000000"/>
              <w:bottom w:val="nil"/>
              <w:right w:val="single" w:sz="4" w:space="0" w:color="000000"/>
            </w:tcBorders>
          </w:tcPr>
          <w:p w14:paraId="05F2E552" w14:textId="77777777" w:rsidR="001A2B94" w:rsidRPr="001A2B94" w:rsidRDefault="001A2B94" w:rsidP="001A2B94">
            <w:pPr>
              <w:rPr>
                <w:sz w:val="20"/>
              </w:rPr>
            </w:pPr>
          </w:p>
        </w:tc>
        <w:tc>
          <w:tcPr>
            <w:tcW w:w="8365" w:type="dxa"/>
            <w:tcBorders>
              <w:top w:val="nil"/>
              <w:left w:val="single" w:sz="4" w:space="0" w:color="000000"/>
              <w:bottom w:val="nil"/>
              <w:right w:val="single" w:sz="4" w:space="0" w:color="000000"/>
            </w:tcBorders>
            <w:hideMark/>
          </w:tcPr>
          <w:p w14:paraId="525426FF" w14:textId="77777777" w:rsidR="001A2B94" w:rsidRPr="001A2B94" w:rsidRDefault="001A2B94" w:rsidP="001A2B94">
            <w:pPr>
              <w:spacing w:line="256" w:lineRule="exact"/>
              <w:ind w:left="107"/>
              <w:rPr>
                <w:sz w:val="24"/>
                <w:lang w:val="en-US"/>
              </w:rPr>
            </w:pPr>
            <w:proofErr w:type="spellStart"/>
            <w:r w:rsidRPr="001A2B94">
              <w:rPr>
                <w:sz w:val="24"/>
                <w:lang w:val="en-US"/>
              </w:rPr>
              <w:t>Оформление</w:t>
            </w:r>
            <w:proofErr w:type="spellEnd"/>
            <w:r w:rsidRPr="001A2B94">
              <w:rPr>
                <w:spacing w:val="-2"/>
                <w:sz w:val="24"/>
                <w:lang w:val="en-US"/>
              </w:rPr>
              <w:t xml:space="preserve"> </w:t>
            </w:r>
            <w:proofErr w:type="spellStart"/>
            <w:r w:rsidRPr="001A2B94">
              <w:rPr>
                <w:sz w:val="24"/>
                <w:lang w:val="en-US"/>
              </w:rPr>
              <w:t>на</w:t>
            </w:r>
            <w:proofErr w:type="spellEnd"/>
            <w:r w:rsidRPr="001A2B94">
              <w:rPr>
                <w:spacing w:val="-2"/>
                <w:sz w:val="24"/>
                <w:lang w:val="en-US"/>
              </w:rPr>
              <w:t xml:space="preserve"> </w:t>
            </w:r>
            <w:proofErr w:type="spellStart"/>
            <w:r w:rsidRPr="001A2B94">
              <w:rPr>
                <w:spacing w:val="-2"/>
                <w:sz w:val="24"/>
                <w:lang w:val="en-US"/>
              </w:rPr>
              <w:t>работу</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0168E4EC" w14:textId="77777777" w:rsidR="001A2B94" w:rsidRPr="001A2B94" w:rsidRDefault="001A2B94" w:rsidP="001A2B94">
            <w:pPr>
              <w:rPr>
                <w:sz w:val="20"/>
                <w:lang w:val="en-US"/>
              </w:rPr>
            </w:pPr>
          </w:p>
        </w:tc>
        <w:tc>
          <w:tcPr>
            <w:tcW w:w="2268" w:type="dxa"/>
            <w:tcBorders>
              <w:top w:val="nil"/>
              <w:left w:val="single" w:sz="4" w:space="0" w:color="000000"/>
              <w:bottom w:val="nil"/>
              <w:right w:val="single" w:sz="4" w:space="0" w:color="000000"/>
            </w:tcBorders>
          </w:tcPr>
          <w:p w14:paraId="3022F4DF" w14:textId="77777777" w:rsidR="001A2B94" w:rsidRPr="001A2B94" w:rsidRDefault="001A2B94" w:rsidP="001A2B94">
            <w:pPr>
              <w:rPr>
                <w:sz w:val="20"/>
                <w:lang w:val="en-US"/>
              </w:rPr>
            </w:pPr>
          </w:p>
        </w:tc>
      </w:tr>
      <w:tr w:rsidR="001A2B94" w:rsidRPr="001A2B94" w14:paraId="0A4125D8" w14:textId="77777777" w:rsidTr="001A2B94">
        <w:trPr>
          <w:trHeight w:val="275"/>
        </w:trPr>
        <w:tc>
          <w:tcPr>
            <w:tcW w:w="2043" w:type="dxa"/>
            <w:tcBorders>
              <w:top w:val="nil"/>
              <w:left w:val="single" w:sz="4" w:space="0" w:color="000000"/>
              <w:bottom w:val="nil"/>
              <w:right w:val="single" w:sz="4" w:space="0" w:color="000000"/>
            </w:tcBorders>
          </w:tcPr>
          <w:p w14:paraId="7D39E0EB" w14:textId="77777777" w:rsidR="001A2B94" w:rsidRPr="001A2B94" w:rsidRDefault="001A2B94" w:rsidP="001A2B94">
            <w:pPr>
              <w:rPr>
                <w:sz w:val="20"/>
                <w:lang w:val="en-US"/>
              </w:rPr>
            </w:pPr>
          </w:p>
        </w:tc>
        <w:tc>
          <w:tcPr>
            <w:tcW w:w="8365" w:type="dxa"/>
            <w:tcBorders>
              <w:top w:val="nil"/>
              <w:left w:val="single" w:sz="4" w:space="0" w:color="000000"/>
              <w:bottom w:val="nil"/>
              <w:right w:val="single" w:sz="4" w:space="0" w:color="000000"/>
            </w:tcBorders>
            <w:hideMark/>
          </w:tcPr>
          <w:p w14:paraId="30769C25" w14:textId="77777777" w:rsidR="001A2B94" w:rsidRPr="001A2B94" w:rsidRDefault="001A2B94" w:rsidP="001A2B94">
            <w:pPr>
              <w:spacing w:line="256" w:lineRule="exact"/>
              <w:ind w:left="107"/>
              <w:rPr>
                <w:sz w:val="24"/>
              </w:rPr>
            </w:pPr>
            <w:r w:rsidRPr="001A2B94">
              <w:rPr>
                <w:sz w:val="24"/>
              </w:rPr>
              <w:t>Испытания</w:t>
            </w:r>
            <w:r w:rsidRPr="001A2B94">
              <w:rPr>
                <w:spacing w:val="-2"/>
                <w:sz w:val="24"/>
              </w:rPr>
              <w:t xml:space="preserve"> </w:t>
            </w:r>
            <w:r w:rsidRPr="001A2B94">
              <w:rPr>
                <w:sz w:val="24"/>
              </w:rPr>
              <w:t>при</w:t>
            </w:r>
            <w:r w:rsidRPr="001A2B94">
              <w:rPr>
                <w:spacing w:val="-4"/>
                <w:sz w:val="24"/>
              </w:rPr>
              <w:t xml:space="preserve"> </w:t>
            </w:r>
            <w:r w:rsidRPr="001A2B94">
              <w:rPr>
                <w:sz w:val="24"/>
              </w:rPr>
              <w:t>приеме</w:t>
            </w:r>
            <w:r w:rsidRPr="001A2B94">
              <w:rPr>
                <w:spacing w:val="-3"/>
                <w:sz w:val="24"/>
              </w:rPr>
              <w:t xml:space="preserve"> </w:t>
            </w:r>
            <w:r w:rsidRPr="001A2B94">
              <w:rPr>
                <w:sz w:val="24"/>
              </w:rPr>
              <w:t>на</w:t>
            </w:r>
            <w:r w:rsidRPr="001A2B94">
              <w:rPr>
                <w:spacing w:val="-2"/>
                <w:sz w:val="24"/>
              </w:rPr>
              <w:t xml:space="preserve"> работу.</w:t>
            </w:r>
          </w:p>
        </w:tc>
        <w:tc>
          <w:tcPr>
            <w:tcW w:w="2127" w:type="dxa"/>
            <w:tcBorders>
              <w:top w:val="nil"/>
              <w:left w:val="single" w:sz="4" w:space="0" w:color="000000"/>
              <w:bottom w:val="nil"/>
              <w:right w:val="single" w:sz="4" w:space="0" w:color="000000"/>
            </w:tcBorders>
          </w:tcPr>
          <w:p w14:paraId="51510C2F"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tcPr>
          <w:p w14:paraId="2D4D51A0" w14:textId="77777777" w:rsidR="001A2B94" w:rsidRPr="001A2B94" w:rsidRDefault="001A2B94" w:rsidP="001A2B94">
            <w:pPr>
              <w:rPr>
                <w:sz w:val="20"/>
              </w:rPr>
            </w:pPr>
          </w:p>
        </w:tc>
      </w:tr>
      <w:tr w:rsidR="001A2B94" w:rsidRPr="001A2B94" w14:paraId="47E9C8C9" w14:textId="77777777" w:rsidTr="001A2B94">
        <w:trPr>
          <w:trHeight w:val="276"/>
        </w:trPr>
        <w:tc>
          <w:tcPr>
            <w:tcW w:w="2043" w:type="dxa"/>
            <w:tcBorders>
              <w:top w:val="nil"/>
              <w:left w:val="single" w:sz="4" w:space="0" w:color="000000"/>
              <w:bottom w:val="nil"/>
              <w:right w:val="single" w:sz="4" w:space="0" w:color="000000"/>
            </w:tcBorders>
          </w:tcPr>
          <w:p w14:paraId="00558439" w14:textId="77777777" w:rsidR="001A2B94" w:rsidRPr="001A2B94" w:rsidRDefault="001A2B94" w:rsidP="001A2B94">
            <w:pPr>
              <w:rPr>
                <w:sz w:val="20"/>
              </w:rPr>
            </w:pPr>
          </w:p>
        </w:tc>
        <w:tc>
          <w:tcPr>
            <w:tcW w:w="8365" w:type="dxa"/>
            <w:tcBorders>
              <w:top w:val="nil"/>
              <w:left w:val="single" w:sz="4" w:space="0" w:color="000000"/>
              <w:bottom w:val="nil"/>
              <w:right w:val="single" w:sz="4" w:space="0" w:color="000000"/>
            </w:tcBorders>
            <w:hideMark/>
          </w:tcPr>
          <w:p w14:paraId="6BBE2D63" w14:textId="77777777" w:rsidR="001A2B94" w:rsidRPr="001A2B94" w:rsidRDefault="001A2B94" w:rsidP="001A2B94">
            <w:pPr>
              <w:spacing w:line="256" w:lineRule="exact"/>
              <w:ind w:left="107"/>
              <w:rPr>
                <w:sz w:val="24"/>
              </w:rPr>
            </w:pPr>
            <w:r w:rsidRPr="001A2B94">
              <w:rPr>
                <w:sz w:val="24"/>
              </w:rPr>
              <w:t>Понятие</w:t>
            </w:r>
            <w:r w:rsidRPr="001A2B94">
              <w:rPr>
                <w:spacing w:val="-4"/>
                <w:sz w:val="24"/>
              </w:rPr>
              <w:t xml:space="preserve"> </w:t>
            </w:r>
            <w:r w:rsidRPr="001A2B94">
              <w:rPr>
                <w:sz w:val="24"/>
              </w:rPr>
              <w:t>и</w:t>
            </w:r>
            <w:r w:rsidRPr="001A2B94">
              <w:rPr>
                <w:spacing w:val="-2"/>
                <w:sz w:val="24"/>
              </w:rPr>
              <w:t xml:space="preserve"> </w:t>
            </w:r>
            <w:r w:rsidRPr="001A2B94">
              <w:rPr>
                <w:sz w:val="24"/>
              </w:rPr>
              <w:t>виды</w:t>
            </w:r>
            <w:r w:rsidRPr="001A2B94">
              <w:rPr>
                <w:spacing w:val="-5"/>
                <w:sz w:val="24"/>
              </w:rPr>
              <w:t xml:space="preserve"> </w:t>
            </w:r>
            <w:r w:rsidRPr="001A2B94">
              <w:rPr>
                <w:sz w:val="24"/>
              </w:rPr>
              <w:t>переводов</w:t>
            </w:r>
            <w:r w:rsidRPr="001A2B94">
              <w:rPr>
                <w:spacing w:val="-3"/>
                <w:sz w:val="24"/>
              </w:rPr>
              <w:t xml:space="preserve"> </w:t>
            </w:r>
            <w:r w:rsidRPr="001A2B94">
              <w:rPr>
                <w:sz w:val="24"/>
              </w:rPr>
              <w:t>по</w:t>
            </w:r>
            <w:r w:rsidRPr="001A2B94">
              <w:rPr>
                <w:spacing w:val="-2"/>
                <w:sz w:val="24"/>
              </w:rPr>
              <w:t xml:space="preserve"> </w:t>
            </w:r>
            <w:r w:rsidRPr="001A2B94">
              <w:rPr>
                <w:sz w:val="24"/>
              </w:rPr>
              <w:t>трудовому</w:t>
            </w:r>
            <w:r w:rsidRPr="001A2B94">
              <w:rPr>
                <w:spacing w:val="-6"/>
                <w:sz w:val="24"/>
              </w:rPr>
              <w:t xml:space="preserve"> </w:t>
            </w:r>
            <w:r w:rsidRPr="001A2B94">
              <w:rPr>
                <w:spacing w:val="-2"/>
                <w:sz w:val="24"/>
              </w:rPr>
              <w:t>праву.</w:t>
            </w:r>
          </w:p>
        </w:tc>
        <w:tc>
          <w:tcPr>
            <w:tcW w:w="2127" w:type="dxa"/>
            <w:tcBorders>
              <w:top w:val="nil"/>
              <w:left w:val="single" w:sz="4" w:space="0" w:color="000000"/>
              <w:bottom w:val="nil"/>
              <w:right w:val="single" w:sz="4" w:space="0" w:color="000000"/>
            </w:tcBorders>
          </w:tcPr>
          <w:p w14:paraId="79E00F05"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tcPr>
          <w:p w14:paraId="23AD3C29" w14:textId="77777777" w:rsidR="001A2B94" w:rsidRPr="001A2B94" w:rsidRDefault="001A2B94" w:rsidP="001A2B94">
            <w:pPr>
              <w:rPr>
                <w:sz w:val="20"/>
              </w:rPr>
            </w:pPr>
          </w:p>
        </w:tc>
      </w:tr>
      <w:tr w:rsidR="001A2B94" w:rsidRPr="001A2B94" w14:paraId="3D5A5386" w14:textId="77777777" w:rsidTr="001A2B94">
        <w:trPr>
          <w:trHeight w:val="276"/>
        </w:trPr>
        <w:tc>
          <w:tcPr>
            <w:tcW w:w="2043" w:type="dxa"/>
            <w:tcBorders>
              <w:top w:val="nil"/>
              <w:left w:val="single" w:sz="4" w:space="0" w:color="000000"/>
              <w:bottom w:val="nil"/>
              <w:right w:val="single" w:sz="4" w:space="0" w:color="000000"/>
            </w:tcBorders>
          </w:tcPr>
          <w:p w14:paraId="6EC8A354" w14:textId="77777777" w:rsidR="001A2B94" w:rsidRPr="001A2B94" w:rsidRDefault="001A2B94" w:rsidP="001A2B94">
            <w:pPr>
              <w:rPr>
                <w:sz w:val="20"/>
              </w:rPr>
            </w:pPr>
          </w:p>
        </w:tc>
        <w:tc>
          <w:tcPr>
            <w:tcW w:w="8365" w:type="dxa"/>
            <w:tcBorders>
              <w:top w:val="nil"/>
              <w:left w:val="single" w:sz="4" w:space="0" w:color="000000"/>
              <w:bottom w:val="nil"/>
              <w:right w:val="single" w:sz="4" w:space="0" w:color="000000"/>
            </w:tcBorders>
            <w:hideMark/>
          </w:tcPr>
          <w:p w14:paraId="222EC554" w14:textId="77777777" w:rsidR="001A2B94" w:rsidRPr="001A2B94" w:rsidRDefault="001A2B94" w:rsidP="001A2B94">
            <w:pPr>
              <w:spacing w:line="256" w:lineRule="exact"/>
              <w:ind w:left="107"/>
              <w:rPr>
                <w:sz w:val="24"/>
              </w:rPr>
            </w:pPr>
            <w:r w:rsidRPr="001A2B94">
              <w:rPr>
                <w:sz w:val="24"/>
              </w:rPr>
              <w:t>Отличие</w:t>
            </w:r>
            <w:r w:rsidRPr="001A2B94">
              <w:rPr>
                <w:spacing w:val="-5"/>
                <w:sz w:val="24"/>
              </w:rPr>
              <w:t xml:space="preserve"> </w:t>
            </w:r>
            <w:r w:rsidRPr="001A2B94">
              <w:rPr>
                <w:sz w:val="24"/>
              </w:rPr>
              <w:t>переводов</w:t>
            </w:r>
            <w:r w:rsidRPr="001A2B94">
              <w:rPr>
                <w:spacing w:val="-4"/>
                <w:sz w:val="24"/>
              </w:rPr>
              <w:t xml:space="preserve"> </w:t>
            </w:r>
            <w:r w:rsidRPr="001A2B94">
              <w:rPr>
                <w:sz w:val="24"/>
              </w:rPr>
              <w:t>от</w:t>
            </w:r>
            <w:r w:rsidRPr="001A2B94">
              <w:rPr>
                <w:spacing w:val="-3"/>
                <w:sz w:val="24"/>
              </w:rPr>
              <w:t xml:space="preserve"> </w:t>
            </w:r>
            <w:r w:rsidRPr="001A2B94">
              <w:rPr>
                <w:sz w:val="24"/>
              </w:rPr>
              <w:t>перемещения.</w:t>
            </w:r>
            <w:r w:rsidRPr="001A2B94">
              <w:rPr>
                <w:spacing w:val="-3"/>
                <w:sz w:val="24"/>
              </w:rPr>
              <w:t xml:space="preserve"> </w:t>
            </w:r>
            <w:r w:rsidRPr="001A2B94">
              <w:rPr>
                <w:spacing w:val="-2"/>
                <w:sz w:val="24"/>
              </w:rPr>
              <w:t>Совместительство.</w:t>
            </w:r>
          </w:p>
        </w:tc>
        <w:tc>
          <w:tcPr>
            <w:tcW w:w="2127" w:type="dxa"/>
            <w:tcBorders>
              <w:top w:val="nil"/>
              <w:left w:val="single" w:sz="4" w:space="0" w:color="000000"/>
              <w:bottom w:val="nil"/>
              <w:right w:val="single" w:sz="4" w:space="0" w:color="000000"/>
            </w:tcBorders>
          </w:tcPr>
          <w:p w14:paraId="7754EC12"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tcPr>
          <w:p w14:paraId="0FF17676" w14:textId="77777777" w:rsidR="001A2B94" w:rsidRPr="001A2B94" w:rsidRDefault="001A2B94" w:rsidP="001A2B94">
            <w:pPr>
              <w:rPr>
                <w:sz w:val="20"/>
              </w:rPr>
            </w:pPr>
          </w:p>
        </w:tc>
      </w:tr>
      <w:tr w:rsidR="001A2B94" w:rsidRPr="001A2B94" w14:paraId="6B3D0E85" w14:textId="77777777" w:rsidTr="001A2B94">
        <w:trPr>
          <w:trHeight w:val="276"/>
        </w:trPr>
        <w:tc>
          <w:tcPr>
            <w:tcW w:w="2043" w:type="dxa"/>
            <w:tcBorders>
              <w:top w:val="nil"/>
              <w:left w:val="single" w:sz="4" w:space="0" w:color="000000"/>
              <w:bottom w:val="nil"/>
              <w:right w:val="single" w:sz="4" w:space="0" w:color="000000"/>
            </w:tcBorders>
          </w:tcPr>
          <w:p w14:paraId="4D432088" w14:textId="77777777" w:rsidR="001A2B94" w:rsidRPr="001A2B94" w:rsidRDefault="001A2B94" w:rsidP="001A2B94">
            <w:pPr>
              <w:rPr>
                <w:sz w:val="20"/>
              </w:rPr>
            </w:pPr>
          </w:p>
        </w:tc>
        <w:tc>
          <w:tcPr>
            <w:tcW w:w="8365" w:type="dxa"/>
            <w:tcBorders>
              <w:top w:val="nil"/>
              <w:left w:val="single" w:sz="4" w:space="0" w:color="000000"/>
              <w:bottom w:val="nil"/>
              <w:right w:val="single" w:sz="4" w:space="0" w:color="000000"/>
            </w:tcBorders>
            <w:hideMark/>
          </w:tcPr>
          <w:p w14:paraId="2343EDFB" w14:textId="77777777" w:rsidR="001A2B94" w:rsidRPr="001A2B94" w:rsidRDefault="001A2B94" w:rsidP="001A2B94">
            <w:pPr>
              <w:spacing w:line="256" w:lineRule="exact"/>
              <w:ind w:left="107"/>
              <w:rPr>
                <w:sz w:val="24"/>
                <w:lang w:val="en-US"/>
              </w:rPr>
            </w:pPr>
            <w:proofErr w:type="spellStart"/>
            <w:r w:rsidRPr="001A2B94">
              <w:rPr>
                <w:sz w:val="24"/>
                <w:lang w:val="en-US"/>
              </w:rPr>
              <w:t>Основания</w:t>
            </w:r>
            <w:proofErr w:type="spellEnd"/>
            <w:r w:rsidRPr="001A2B94">
              <w:rPr>
                <w:spacing w:val="-4"/>
                <w:sz w:val="24"/>
                <w:lang w:val="en-US"/>
              </w:rPr>
              <w:t xml:space="preserve"> </w:t>
            </w:r>
            <w:proofErr w:type="spellStart"/>
            <w:r w:rsidRPr="001A2B94">
              <w:rPr>
                <w:sz w:val="24"/>
                <w:lang w:val="en-US"/>
              </w:rPr>
              <w:t>прекращения</w:t>
            </w:r>
            <w:proofErr w:type="spellEnd"/>
            <w:r w:rsidRPr="001A2B94">
              <w:rPr>
                <w:spacing w:val="-4"/>
                <w:sz w:val="24"/>
                <w:lang w:val="en-US"/>
              </w:rPr>
              <w:t xml:space="preserve"> </w:t>
            </w:r>
            <w:proofErr w:type="spellStart"/>
            <w:r w:rsidRPr="001A2B94">
              <w:rPr>
                <w:sz w:val="24"/>
                <w:lang w:val="en-US"/>
              </w:rPr>
              <w:t>трудового</w:t>
            </w:r>
            <w:proofErr w:type="spellEnd"/>
            <w:r w:rsidRPr="001A2B94">
              <w:rPr>
                <w:spacing w:val="-3"/>
                <w:sz w:val="24"/>
                <w:lang w:val="en-US"/>
              </w:rPr>
              <w:t xml:space="preserve"> </w:t>
            </w:r>
            <w:proofErr w:type="spellStart"/>
            <w:r w:rsidRPr="001A2B94">
              <w:rPr>
                <w:spacing w:val="-2"/>
                <w:sz w:val="24"/>
                <w:lang w:val="en-US"/>
              </w:rPr>
              <w:t>договора</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000D713B" w14:textId="77777777" w:rsidR="001A2B94" w:rsidRPr="001A2B94" w:rsidRDefault="001A2B94" w:rsidP="001A2B94">
            <w:pPr>
              <w:rPr>
                <w:sz w:val="20"/>
                <w:lang w:val="en-US"/>
              </w:rPr>
            </w:pPr>
          </w:p>
        </w:tc>
        <w:tc>
          <w:tcPr>
            <w:tcW w:w="2268" w:type="dxa"/>
            <w:tcBorders>
              <w:top w:val="nil"/>
              <w:left w:val="single" w:sz="4" w:space="0" w:color="000000"/>
              <w:bottom w:val="nil"/>
              <w:right w:val="single" w:sz="4" w:space="0" w:color="000000"/>
            </w:tcBorders>
          </w:tcPr>
          <w:p w14:paraId="1EBD9D02" w14:textId="77777777" w:rsidR="001A2B94" w:rsidRPr="001A2B94" w:rsidRDefault="001A2B94" w:rsidP="001A2B94">
            <w:pPr>
              <w:rPr>
                <w:sz w:val="20"/>
                <w:lang w:val="en-US"/>
              </w:rPr>
            </w:pPr>
          </w:p>
        </w:tc>
      </w:tr>
      <w:tr w:rsidR="001A2B94" w:rsidRPr="001A2B94" w14:paraId="3AF9A5F0" w14:textId="77777777" w:rsidTr="001A2B94">
        <w:trPr>
          <w:trHeight w:val="276"/>
        </w:trPr>
        <w:tc>
          <w:tcPr>
            <w:tcW w:w="2043" w:type="dxa"/>
            <w:tcBorders>
              <w:top w:val="nil"/>
              <w:left w:val="single" w:sz="4" w:space="0" w:color="000000"/>
              <w:bottom w:val="nil"/>
              <w:right w:val="single" w:sz="4" w:space="0" w:color="000000"/>
            </w:tcBorders>
          </w:tcPr>
          <w:p w14:paraId="20630605" w14:textId="77777777" w:rsidR="001A2B94" w:rsidRPr="001A2B94" w:rsidRDefault="001A2B94" w:rsidP="001A2B94">
            <w:pPr>
              <w:rPr>
                <w:sz w:val="20"/>
                <w:lang w:val="en-US"/>
              </w:rPr>
            </w:pPr>
          </w:p>
        </w:tc>
        <w:tc>
          <w:tcPr>
            <w:tcW w:w="8365" w:type="dxa"/>
            <w:tcBorders>
              <w:top w:val="nil"/>
              <w:left w:val="single" w:sz="4" w:space="0" w:color="000000"/>
              <w:bottom w:val="nil"/>
              <w:right w:val="single" w:sz="4" w:space="0" w:color="000000"/>
            </w:tcBorders>
            <w:hideMark/>
          </w:tcPr>
          <w:p w14:paraId="11EAB17B" w14:textId="77777777" w:rsidR="001A2B94" w:rsidRPr="001A2B94" w:rsidRDefault="001A2B94" w:rsidP="001A2B94">
            <w:pPr>
              <w:spacing w:line="256" w:lineRule="exact"/>
              <w:ind w:left="107"/>
              <w:rPr>
                <w:sz w:val="24"/>
                <w:lang w:val="en-US"/>
              </w:rPr>
            </w:pPr>
            <w:proofErr w:type="spellStart"/>
            <w:r w:rsidRPr="001A2B94">
              <w:rPr>
                <w:sz w:val="24"/>
                <w:lang w:val="en-US"/>
              </w:rPr>
              <w:t>Оформление</w:t>
            </w:r>
            <w:proofErr w:type="spellEnd"/>
            <w:r w:rsidRPr="001A2B94">
              <w:rPr>
                <w:spacing w:val="-5"/>
                <w:sz w:val="24"/>
                <w:lang w:val="en-US"/>
              </w:rPr>
              <w:t xml:space="preserve"> </w:t>
            </w:r>
            <w:proofErr w:type="spellStart"/>
            <w:r w:rsidRPr="001A2B94">
              <w:rPr>
                <w:sz w:val="24"/>
                <w:lang w:val="en-US"/>
              </w:rPr>
              <w:t>увольнения</w:t>
            </w:r>
            <w:proofErr w:type="spellEnd"/>
            <w:r w:rsidRPr="001A2B94">
              <w:rPr>
                <w:spacing w:val="-5"/>
                <w:sz w:val="24"/>
                <w:lang w:val="en-US"/>
              </w:rPr>
              <w:t xml:space="preserve"> </w:t>
            </w:r>
            <w:proofErr w:type="spellStart"/>
            <w:r w:rsidRPr="001A2B94">
              <w:rPr>
                <w:spacing w:val="-2"/>
                <w:sz w:val="24"/>
                <w:lang w:val="en-US"/>
              </w:rPr>
              <w:t>работника</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73A76FFB" w14:textId="77777777" w:rsidR="001A2B94" w:rsidRPr="001A2B94" w:rsidRDefault="001A2B94" w:rsidP="001A2B94">
            <w:pPr>
              <w:rPr>
                <w:sz w:val="20"/>
                <w:lang w:val="en-US"/>
              </w:rPr>
            </w:pPr>
          </w:p>
        </w:tc>
        <w:tc>
          <w:tcPr>
            <w:tcW w:w="2268" w:type="dxa"/>
            <w:tcBorders>
              <w:top w:val="nil"/>
              <w:left w:val="single" w:sz="4" w:space="0" w:color="000000"/>
              <w:bottom w:val="nil"/>
              <w:right w:val="single" w:sz="4" w:space="0" w:color="000000"/>
            </w:tcBorders>
          </w:tcPr>
          <w:p w14:paraId="797FE824" w14:textId="77777777" w:rsidR="001A2B94" w:rsidRPr="001A2B94" w:rsidRDefault="001A2B94" w:rsidP="001A2B94">
            <w:pPr>
              <w:rPr>
                <w:sz w:val="20"/>
                <w:lang w:val="en-US"/>
              </w:rPr>
            </w:pPr>
          </w:p>
        </w:tc>
      </w:tr>
      <w:tr w:rsidR="001A2B94" w:rsidRPr="001A2B94" w14:paraId="30305B12" w14:textId="77777777" w:rsidTr="001A2B94">
        <w:trPr>
          <w:trHeight w:val="278"/>
        </w:trPr>
        <w:tc>
          <w:tcPr>
            <w:tcW w:w="2043" w:type="dxa"/>
            <w:tcBorders>
              <w:top w:val="nil"/>
              <w:left w:val="single" w:sz="4" w:space="0" w:color="000000"/>
              <w:bottom w:val="nil"/>
              <w:right w:val="single" w:sz="4" w:space="0" w:color="000000"/>
            </w:tcBorders>
          </w:tcPr>
          <w:p w14:paraId="165FC194" w14:textId="77777777" w:rsidR="001A2B94" w:rsidRPr="001A2B94" w:rsidRDefault="001A2B94" w:rsidP="001A2B94">
            <w:pPr>
              <w:rPr>
                <w:sz w:val="20"/>
                <w:lang w:val="en-US"/>
              </w:rPr>
            </w:pPr>
          </w:p>
        </w:tc>
        <w:tc>
          <w:tcPr>
            <w:tcW w:w="8365" w:type="dxa"/>
            <w:tcBorders>
              <w:top w:val="nil"/>
              <w:left w:val="single" w:sz="4" w:space="0" w:color="000000"/>
              <w:bottom w:val="single" w:sz="4" w:space="0" w:color="000000"/>
              <w:right w:val="single" w:sz="4" w:space="0" w:color="000000"/>
            </w:tcBorders>
            <w:hideMark/>
          </w:tcPr>
          <w:p w14:paraId="729218FD" w14:textId="77777777" w:rsidR="001A2B94" w:rsidRPr="001A2B94" w:rsidRDefault="001A2B94" w:rsidP="001A2B94">
            <w:pPr>
              <w:spacing w:line="259" w:lineRule="exact"/>
              <w:ind w:left="107"/>
              <w:rPr>
                <w:sz w:val="24"/>
                <w:lang w:val="en-US"/>
              </w:rPr>
            </w:pPr>
            <w:proofErr w:type="spellStart"/>
            <w:r w:rsidRPr="001A2B94">
              <w:rPr>
                <w:sz w:val="24"/>
                <w:lang w:val="en-US"/>
              </w:rPr>
              <w:t>Правовые</w:t>
            </w:r>
            <w:proofErr w:type="spellEnd"/>
            <w:r w:rsidRPr="001A2B94">
              <w:rPr>
                <w:spacing w:val="-6"/>
                <w:sz w:val="24"/>
                <w:lang w:val="en-US"/>
              </w:rPr>
              <w:t xml:space="preserve"> </w:t>
            </w:r>
            <w:proofErr w:type="spellStart"/>
            <w:r w:rsidRPr="001A2B94">
              <w:rPr>
                <w:sz w:val="24"/>
                <w:lang w:val="en-US"/>
              </w:rPr>
              <w:t>последствия</w:t>
            </w:r>
            <w:proofErr w:type="spellEnd"/>
            <w:r w:rsidRPr="001A2B94">
              <w:rPr>
                <w:spacing w:val="-2"/>
                <w:sz w:val="24"/>
                <w:lang w:val="en-US"/>
              </w:rPr>
              <w:t xml:space="preserve"> </w:t>
            </w:r>
            <w:proofErr w:type="spellStart"/>
            <w:r w:rsidRPr="001A2B94">
              <w:rPr>
                <w:sz w:val="24"/>
                <w:lang w:val="en-US"/>
              </w:rPr>
              <w:t>незаконного</w:t>
            </w:r>
            <w:proofErr w:type="spellEnd"/>
            <w:r w:rsidRPr="001A2B94">
              <w:rPr>
                <w:spacing w:val="-2"/>
                <w:sz w:val="24"/>
                <w:lang w:val="en-US"/>
              </w:rPr>
              <w:t xml:space="preserve"> </w:t>
            </w:r>
            <w:proofErr w:type="spellStart"/>
            <w:r w:rsidRPr="001A2B94">
              <w:rPr>
                <w:spacing w:val="-2"/>
                <w:sz w:val="24"/>
                <w:lang w:val="en-US"/>
              </w:rPr>
              <w:t>увольнения</w:t>
            </w:r>
            <w:proofErr w:type="spellEnd"/>
            <w:r w:rsidRPr="001A2B94">
              <w:rPr>
                <w:spacing w:val="-2"/>
                <w:sz w:val="24"/>
                <w:lang w:val="en-US"/>
              </w:rPr>
              <w:t>.</w:t>
            </w:r>
          </w:p>
        </w:tc>
        <w:tc>
          <w:tcPr>
            <w:tcW w:w="2127" w:type="dxa"/>
            <w:tcBorders>
              <w:top w:val="nil"/>
              <w:left w:val="single" w:sz="4" w:space="0" w:color="000000"/>
              <w:bottom w:val="single" w:sz="4" w:space="0" w:color="000000"/>
              <w:right w:val="single" w:sz="4" w:space="0" w:color="000000"/>
            </w:tcBorders>
          </w:tcPr>
          <w:p w14:paraId="69D59406" w14:textId="77777777" w:rsidR="001A2B94" w:rsidRPr="001A2B94" w:rsidRDefault="001A2B94" w:rsidP="001A2B94">
            <w:pPr>
              <w:rPr>
                <w:sz w:val="20"/>
                <w:lang w:val="en-US"/>
              </w:rPr>
            </w:pPr>
          </w:p>
        </w:tc>
        <w:tc>
          <w:tcPr>
            <w:tcW w:w="2268" w:type="dxa"/>
            <w:tcBorders>
              <w:top w:val="nil"/>
              <w:left w:val="single" w:sz="4" w:space="0" w:color="000000"/>
              <w:bottom w:val="nil"/>
              <w:right w:val="single" w:sz="4" w:space="0" w:color="000000"/>
            </w:tcBorders>
          </w:tcPr>
          <w:p w14:paraId="419C9C98" w14:textId="77777777" w:rsidR="001A2B94" w:rsidRPr="001A2B94" w:rsidRDefault="001A2B94" w:rsidP="001A2B94">
            <w:pPr>
              <w:rPr>
                <w:sz w:val="20"/>
                <w:lang w:val="en-US"/>
              </w:rPr>
            </w:pPr>
          </w:p>
        </w:tc>
      </w:tr>
      <w:tr w:rsidR="001A2B94" w:rsidRPr="001A2B94" w14:paraId="048F2F66" w14:textId="77777777" w:rsidTr="001A2B94">
        <w:trPr>
          <w:trHeight w:val="275"/>
        </w:trPr>
        <w:tc>
          <w:tcPr>
            <w:tcW w:w="2043" w:type="dxa"/>
            <w:tcBorders>
              <w:top w:val="nil"/>
              <w:left w:val="single" w:sz="4" w:space="0" w:color="000000"/>
              <w:bottom w:val="nil"/>
              <w:right w:val="single" w:sz="4" w:space="0" w:color="000000"/>
            </w:tcBorders>
          </w:tcPr>
          <w:p w14:paraId="4A2291F0" w14:textId="77777777" w:rsidR="001A2B94" w:rsidRPr="001A2B94" w:rsidRDefault="001A2B94" w:rsidP="001A2B94">
            <w:pPr>
              <w:rPr>
                <w:sz w:val="20"/>
                <w:lang w:val="en-US"/>
              </w:rPr>
            </w:pPr>
          </w:p>
        </w:tc>
        <w:tc>
          <w:tcPr>
            <w:tcW w:w="8365" w:type="dxa"/>
            <w:tcBorders>
              <w:top w:val="single" w:sz="4" w:space="0" w:color="000000"/>
              <w:left w:val="single" w:sz="4" w:space="0" w:color="000000"/>
              <w:bottom w:val="single" w:sz="4" w:space="0" w:color="000000"/>
              <w:right w:val="single" w:sz="4" w:space="0" w:color="000000"/>
            </w:tcBorders>
            <w:hideMark/>
          </w:tcPr>
          <w:p w14:paraId="2B457A35" w14:textId="77777777" w:rsidR="001A2B94" w:rsidRPr="001A2B94" w:rsidRDefault="001A2B94" w:rsidP="001A2B94">
            <w:pPr>
              <w:spacing w:line="256" w:lineRule="exact"/>
              <w:ind w:left="107"/>
              <w:rPr>
                <w:b/>
                <w:sz w:val="24"/>
              </w:rPr>
            </w:pPr>
            <w:r w:rsidRPr="001A2B94">
              <w:rPr>
                <w:b/>
                <w:sz w:val="24"/>
              </w:rPr>
              <w:t>В</w:t>
            </w:r>
            <w:r w:rsidRPr="001A2B94">
              <w:rPr>
                <w:b/>
                <w:spacing w:val="-4"/>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и</w:t>
            </w:r>
            <w:r w:rsidRPr="001A2B94">
              <w:rPr>
                <w:b/>
                <w:spacing w:val="-3"/>
                <w:sz w:val="24"/>
              </w:rPr>
              <w:t xml:space="preserve"> </w:t>
            </w:r>
            <w:r w:rsidRPr="001A2B94">
              <w:rPr>
                <w:b/>
                <w:sz w:val="24"/>
              </w:rPr>
              <w:t>лабораторных</w:t>
            </w:r>
            <w:r w:rsidRPr="001A2B94">
              <w:rPr>
                <w:b/>
                <w:spacing w:val="-6"/>
                <w:sz w:val="24"/>
              </w:rPr>
              <w:t xml:space="preserve"> </w:t>
            </w:r>
            <w:r w:rsidRPr="001A2B94">
              <w:rPr>
                <w:b/>
                <w:spacing w:val="-2"/>
                <w:sz w:val="24"/>
              </w:rPr>
              <w:t>занятий</w:t>
            </w:r>
          </w:p>
        </w:tc>
        <w:tc>
          <w:tcPr>
            <w:tcW w:w="2127" w:type="dxa"/>
            <w:tcBorders>
              <w:top w:val="single" w:sz="4" w:space="0" w:color="000000"/>
              <w:left w:val="single" w:sz="4" w:space="0" w:color="000000"/>
              <w:bottom w:val="single" w:sz="4" w:space="0" w:color="000000"/>
              <w:right w:val="single" w:sz="4" w:space="0" w:color="000000"/>
            </w:tcBorders>
            <w:hideMark/>
          </w:tcPr>
          <w:p w14:paraId="236E0AD0" w14:textId="77777777" w:rsidR="001A2B94" w:rsidRPr="001A2B94" w:rsidRDefault="001A2B94" w:rsidP="001A2B94">
            <w:pPr>
              <w:spacing w:line="256" w:lineRule="exact"/>
              <w:ind w:left="8"/>
              <w:jc w:val="center"/>
              <w:rPr>
                <w:b/>
                <w:sz w:val="24"/>
                <w:lang w:val="en-US"/>
              </w:rPr>
            </w:pPr>
            <w:r w:rsidRPr="001A2B94">
              <w:rPr>
                <w:b/>
                <w:spacing w:val="-10"/>
                <w:sz w:val="24"/>
                <w:lang w:val="en-US"/>
              </w:rPr>
              <w:t>2</w:t>
            </w:r>
          </w:p>
        </w:tc>
        <w:tc>
          <w:tcPr>
            <w:tcW w:w="2268" w:type="dxa"/>
            <w:tcBorders>
              <w:top w:val="nil"/>
              <w:left w:val="single" w:sz="4" w:space="0" w:color="000000"/>
              <w:bottom w:val="nil"/>
              <w:right w:val="single" w:sz="4" w:space="0" w:color="000000"/>
            </w:tcBorders>
          </w:tcPr>
          <w:p w14:paraId="4FA192F2" w14:textId="77777777" w:rsidR="001A2B94" w:rsidRPr="001A2B94" w:rsidRDefault="001A2B94" w:rsidP="001A2B94">
            <w:pPr>
              <w:rPr>
                <w:sz w:val="20"/>
                <w:lang w:val="en-US"/>
              </w:rPr>
            </w:pPr>
          </w:p>
        </w:tc>
      </w:tr>
      <w:tr w:rsidR="001A2B94" w:rsidRPr="001A2B94" w14:paraId="1607E6E2" w14:textId="77777777" w:rsidTr="001A2B94">
        <w:trPr>
          <w:trHeight w:val="277"/>
        </w:trPr>
        <w:tc>
          <w:tcPr>
            <w:tcW w:w="2043" w:type="dxa"/>
            <w:tcBorders>
              <w:top w:val="nil"/>
              <w:left w:val="single" w:sz="4" w:space="0" w:color="000000"/>
              <w:bottom w:val="nil"/>
              <w:right w:val="single" w:sz="4" w:space="0" w:color="000000"/>
            </w:tcBorders>
          </w:tcPr>
          <w:p w14:paraId="041A1B99" w14:textId="77777777" w:rsidR="001A2B94" w:rsidRPr="001A2B94" w:rsidRDefault="001A2B94" w:rsidP="001A2B94">
            <w:pPr>
              <w:rPr>
                <w:sz w:val="20"/>
                <w:lang w:val="en-US"/>
              </w:rPr>
            </w:pPr>
          </w:p>
        </w:tc>
        <w:tc>
          <w:tcPr>
            <w:tcW w:w="8365" w:type="dxa"/>
            <w:tcBorders>
              <w:top w:val="single" w:sz="4" w:space="0" w:color="000000"/>
              <w:left w:val="single" w:sz="4" w:space="0" w:color="000000"/>
              <w:bottom w:val="nil"/>
              <w:right w:val="single" w:sz="4" w:space="0" w:color="000000"/>
            </w:tcBorders>
            <w:hideMark/>
          </w:tcPr>
          <w:p w14:paraId="78A17141" w14:textId="77777777" w:rsidR="001A2B94" w:rsidRPr="001A2B94" w:rsidRDefault="001A2B94" w:rsidP="001A2B94">
            <w:pPr>
              <w:spacing w:line="258" w:lineRule="exact"/>
              <w:ind w:left="107"/>
              <w:rPr>
                <w:sz w:val="24"/>
              </w:rPr>
            </w:pPr>
            <w:r w:rsidRPr="001A2B94">
              <w:rPr>
                <w:b/>
                <w:sz w:val="24"/>
              </w:rPr>
              <w:t>Практическое</w:t>
            </w:r>
            <w:r w:rsidRPr="001A2B94">
              <w:rPr>
                <w:b/>
                <w:spacing w:val="-6"/>
                <w:sz w:val="24"/>
              </w:rPr>
              <w:t xml:space="preserve"> </w:t>
            </w:r>
            <w:r w:rsidRPr="001A2B94">
              <w:rPr>
                <w:b/>
                <w:sz w:val="24"/>
              </w:rPr>
              <w:t>занятие</w:t>
            </w:r>
            <w:r w:rsidRPr="001A2B94">
              <w:rPr>
                <w:b/>
                <w:spacing w:val="-7"/>
                <w:sz w:val="24"/>
              </w:rPr>
              <w:t xml:space="preserve"> </w:t>
            </w:r>
            <w:r w:rsidRPr="001A2B94">
              <w:rPr>
                <w:b/>
                <w:sz w:val="24"/>
              </w:rPr>
              <w:t>№</w:t>
            </w:r>
            <w:r w:rsidRPr="001A2B94">
              <w:rPr>
                <w:b/>
                <w:spacing w:val="-4"/>
                <w:sz w:val="24"/>
              </w:rPr>
              <w:t xml:space="preserve"> </w:t>
            </w:r>
            <w:r w:rsidRPr="001A2B94">
              <w:rPr>
                <w:b/>
                <w:sz w:val="24"/>
              </w:rPr>
              <w:t>4</w:t>
            </w:r>
            <w:r w:rsidRPr="001A2B94">
              <w:rPr>
                <w:b/>
                <w:spacing w:val="4"/>
                <w:sz w:val="24"/>
              </w:rPr>
              <w:t xml:space="preserve"> </w:t>
            </w:r>
            <w:r w:rsidRPr="001A2B94">
              <w:rPr>
                <w:sz w:val="24"/>
              </w:rPr>
              <w:t>«Оформление</w:t>
            </w:r>
            <w:r w:rsidRPr="001A2B94">
              <w:rPr>
                <w:spacing w:val="-4"/>
                <w:sz w:val="24"/>
              </w:rPr>
              <w:t xml:space="preserve"> </w:t>
            </w:r>
            <w:r w:rsidRPr="001A2B94">
              <w:rPr>
                <w:sz w:val="24"/>
              </w:rPr>
              <w:t>документов</w:t>
            </w:r>
            <w:r w:rsidRPr="001A2B94">
              <w:rPr>
                <w:spacing w:val="-4"/>
                <w:sz w:val="24"/>
              </w:rPr>
              <w:t xml:space="preserve"> </w:t>
            </w:r>
            <w:r w:rsidRPr="001A2B94">
              <w:rPr>
                <w:sz w:val="24"/>
              </w:rPr>
              <w:t>при</w:t>
            </w:r>
            <w:r w:rsidRPr="001A2B94">
              <w:rPr>
                <w:spacing w:val="-2"/>
                <w:sz w:val="24"/>
              </w:rPr>
              <w:t xml:space="preserve"> </w:t>
            </w:r>
            <w:r w:rsidRPr="001A2B94">
              <w:rPr>
                <w:sz w:val="24"/>
              </w:rPr>
              <w:t>приеме</w:t>
            </w:r>
            <w:r w:rsidRPr="001A2B94">
              <w:rPr>
                <w:spacing w:val="-4"/>
                <w:sz w:val="24"/>
              </w:rPr>
              <w:t xml:space="preserve"> </w:t>
            </w:r>
            <w:r w:rsidRPr="001A2B94">
              <w:rPr>
                <w:sz w:val="24"/>
              </w:rPr>
              <w:t>на</w:t>
            </w:r>
            <w:r w:rsidRPr="001A2B94">
              <w:rPr>
                <w:spacing w:val="-3"/>
                <w:sz w:val="24"/>
              </w:rPr>
              <w:t xml:space="preserve"> </w:t>
            </w:r>
            <w:r w:rsidRPr="001A2B94">
              <w:rPr>
                <w:spacing w:val="-2"/>
                <w:sz w:val="24"/>
              </w:rPr>
              <w:t>работу.</w:t>
            </w:r>
          </w:p>
        </w:tc>
        <w:tc>
          <w:tcPr>
            <w:tcW w:w="2127" w:type="dxa"/>
            <w:tcBorders>
              <w:top w:val="single" w:sz="4" w:space="0" w:color="000000"/>
              <w:left w:val="single" w:sz="4" w:space="0" w:color="000000"/>
              <w:bottom w:val="nil"/>
              <w:right w:val="single" w:sz="4" w:space="0" w:color="000000"/>
            </w:tcBorders>
            <w:hideMark/>
          </w:tcPr>
          <w:p w14:paraId="6482BF0D" w14:textId="77777777" w:rsidR="001A2B94" w:rsidRPr="001A2B94" w:rsidRDefault="001A2B94" w:rsidP="001A2B94">
            <w:pPr>
              <w:spacing w:line="258" w:lineRule="exact"/>
              <w:ind w:left="8"/>
              <w:jc w:val="center"/>
              <w:rPr>
                <w:b/>
                <w:sz w:val="24"/>
                <w:lang w:val="en-US"/>
              </w:rPr>
            </w:pPr>
            <w:r w:rsidRPr="001A2B94">
              <w:rPr>
                <w:b/>
                <w:spacing w:val="-10"/>
                <w:sz w:val="24"/>
                <w:lang w:val="en-US"/>
              </w:rPr>
              <w:t>2</w:t>
            </w:r>
          </w:p>
        </w:tc>
        <w:tc>
          <w:tcPr>
            <w:tcW w:w="2268" w:type="dxa"/>
            <w:tcBorders>
              <w:top w:val="nil"/>
              <w:left w:val="single" w:sz="4" w:space="0" w:color="000000"/>
              <w:bottom w:val="nil"/>
              <w:right w:val="single" w:sz="4" w:space="0" w:color="000000"/>
            </w:tcBorders>
          </w:tcPr>
          <w:p w14:paraId="06E83A0E" w14:textId="77777777" w:rsidR="001A2B94" w:rsidRPr="001A2B94" w:rsidRDefault="001A2B94" w:rsidP="001A2B94">
            <w:pPr>
              <w:rPr>
                <w:sz w:val="20"/>
                <w:lang w:val="en-US"/>
              </w:rPr>
            </w:pPr>
          </w:p>
        </w:tc>
      </w:tr>
      <w:tr w:rsidR="001A2B94" w:rsidRPr="001A2B94" w14:paraId="444DC2EF" w14:textId="77777777" w:rsidTr="001A2B94">
        <w:trPr>
          <w:trHeight w:val="276"/>
        </w:trPr>
        <w:tc>
          <w:tcPr>
            <w:tcW w:w="2043" w:type="dxa"/>
            <w:tcBorders>
              <w:top w:val="nil"/>
              <w:left w:val="single" w:sz="4" w:space="0" w:color="000000"/>
              <w:bottom w:val="single" w:sz="4" w:space="0" w:color="000000"/>
              <w:right w:val="single" w:sz="4" w:space="0" w:color="000000"/>
            </w:tcBorders>
          </w:tcPr>
          <w:p w14:paraId="48311DA1" w14:textId="77777777" w:rsidR="001A2B94" w:rsidRPr="001A2B94" w:rsidRDefault="001A2B94" w:rsidP="001A2B94">
            <w:pPr>
              <w:rPr>
                <w:sz w:val="20"/>
                <w:lang w:val="en-US"/>
              </w:rPr>
            </w:pPr>
          </w:p>
        </w:tc>
        <w:tc>
          <w:tcPr>
            <w:tcW w:w="8365" w:type="dxa"/>
            <w:tcBorders>
              <w:top w:val="nil"/>
              <w:left w:val="single" w:sz="4" w:space="0" w:color="000000"/>
              <w:bottom w:val="single" w:sz="4" w:space="0" w:color="000000"/>
              <w:right w:val="single" w:sz="4" w:space="0" w:color="000000"/>
            </w:tcBorders>
            <w:hideMark/>
          </w:tcPr>
          <w:p w14:paraId="1F4A85CD" w14:textId="77777777" w:rsidR="001A2B94" w:rsidRPr="001A2B94" w:rsidRDefault="001A2B94" w:rsidP="001A2B94">
            <w:pPr>
              <w:spacing w:line="256" w:lineRule="exact"/>
              <w:ind w:left="107"/>
              <w:rPr>
                <w:sz w:val="24"/>
                <w:lang w:val="en-US"/>
              </w:rPr>
            </w:pPr>
            <w:proofErr w:type="spellStart"/>
            <w:r w:rsidRPr="001A2B94">
              <w:rPr>
                <w:sz w:val="24"/>
                <w:lang w:val="en-US"/>
              </w:rPr>
              <w:t>Составление</w:t>
            </w:r>
            <w:proofErr w:type="spellEnd"/>
            <w:r w:rsidRPr="001A2B94">
              <w:rPr>
                <w:spacing w:val="-5"/>
                <w:sz w:val="24"/>
                <w:lang w:val="en-US"/>
              </w:rPr>
              <w:t xml:space="preserve"> </w:t>
            </w:r>
            <w:proofErr w:type="spellStart"/>
            <w:r w:rsidRPr="001A2B94">
              <w:rPr>
                <w:sz w:val="24"/>
                <w:lang w:val="en-US"/>
              </w:rPr>
              <w:t>трудового</w:t>
            </w:r>
            <w:proofErr w:type="spellEnd"/>
            <w:r w:rsidRPr="001A2B94">
              <w:rPr>
                <w:spacing w:val="-3"/>
                <w:sz w:val="24"/>
                <w:lang w:val="en-US"/>
              </w:rPr>
              <w:t xml:space="preserve"> </w:t>
            </w:r>
            <w:proofErr w:type="spellStart"/>
            <w:r w:rsidRPr="001A2B94">
              <w:rPr>
                <w:spacing w:val="-2"/>
                <w:sz w:val="24"/>
                <w:lang w:val="en-US"/>
              </w:rPr>
              <w:t>договора</w:t>
            </w:r>
            <w:proofErr w:type="spellEnd"/>
            <w:r w:rsidRPr="001A2B94">
              <w:rPr>
                <w:spacing w:val="-2"/>
                <w:sz w:val="24"/>
                <w:lang w:val="en-US"/>
              </w:rPr>
              <w:t>»»</w:t>
            </w:r>
          </w:p>
        </w:tc>
        <w:tc>
          <w:tcPr>
            <w:tcW w:w="2127" w:type="dxa"/>
            <w:tcBorders>
              <w:top w:val="nil"/>
              <w:left w:val="single" w:sz="4" w:space="0" w:color="000000"/>
              <w:bottom w:val="single" w:sz="4" w:space="0" w:color="000000"/>
              <w:right w:val="single" w:sz="4" w:space="0" w:color="000000"/>
            </w:tcBorders>
          </w:tcPr>
          <w:p w14:paraId="08FBDAEC" w14:textId="77777777" w:rsidR="001A2B94" w:rsidRPr="001A2B94" w:rsidRDefault="001A2B94" w:rsidP="001A2B94">
            <w:pPr>
              <w:rPr>
                <w:sz w:val="20"/>
                <w:lang w:val="en-US"/>
              </w:rPr>
            </w:pPr>
          </w:p>
        </w:tc>
        <w:tc>
          <w:tcPr>
            <w:tcW w:w="2268" w:type="dxa"/>
            <w:tcBorders>
              <w:top w:val="nil"/>
              <w:left w:val="single" w:sz="4" w:space="0" w:color="000000"/>
              <w:bottom w:val="single" w:sz="4" w:space="0" w:color="000000"/>
              <w:right w:val="single" w:sz="4" w:space="0" w:color="000000"/>
            </w:tcBorders>
          </w:tcPr>
          <w:p w14:paraId="410A5438" w14:textId="77777777" w:rsidR="001A2B94" w:rsidRPr="001A2B94" w:rsidRDefault="001A2B94" w:rsidP="001A2B94">
            <w:pPr>
              <w:rPr>
                <w:sz w:val="20"/>
                <w:lang w:val="en-US"/>
              </w:rPr>
            </w:pPr>
          </w:p>
        </w:tc>
      </w:tr>
      <w:tr w:rsidR="001A2B94" w:rsidRPr="001A2B94" w14:paraId="612D2557" w14:textId="77777777" w:rsidTr="001A2B94">
        <w:trPr>
          <w:trHeight w:val="275"/>
        </w:trPr>
        <w:tc>
          <w:tcPr>
            <w:tcW w:w="2043" w:type="dxa"/>
            <w:tcBorders>
              <w:top w:val="single" w:sz="4" w:space="0" w:color="000000"/>
              <w:left w:val="single" w:sz="4" w:space="0" w:color="000000"/>
              <w:bottom w:val="nil"/>
              <w:right w:val="single" w:sz="4" w:space="0" w:color="000000"/>
            </w:tcBorders>
            <w:hideMark/>
          </w:tcPr>
          <w:p w14:paraId="763C1573" w14:textId="77777777" w:rsidR="001A2B94" w:rsidRPr="001A2B94" w:rsidRDefault="001A2B94" w:rsidP="001A2B94">
            <w:pPr>
              <w:spacing w:line="255" w:lineRule="exact"/>
              <w:ind w:left="107"/>
              <w:rPr>
                <w:b/>
                <w:sz w:val="24"/>
                <w:lang w:val="en-US"/>
              </w:rPr>
            </w:pPr>
            <w:proofErr w:type="spellStart"/>
            <w:r w:rsidRPr="001A2B94">
              <w:rPr>
                <w:b/>
                <w:sz w:val="24"/>
                <w:lang w:val="en-US"/>
              </w:rPr>
              <w:t>Тема</w:t>
            </w:r>
            <w:proofErr w:type="spellEnd"/>
            <w:r w:rsidRPr="001A2B94">
              <w:rPr>
                <w:b/>
                <w:spacing w:val="-1"/>
                <w:sz w:val="24"/>
                <w:lang w:val="en-US"/>
              </w:rPr>
              <w:t xml:space="preserve"> </w:t>
            </w:r>
            <w:r w:rsidRPr="001A2B94">
              <w:rPr>
                <w:b/>
                <w:spacing w:val="-4"/>
                <w:sz w:val="24"/>
                <w:lang w:val="en-US"/>
              </w:rPr>
              <w:t>2.3.</w:t>
            </w:r>
          </w:p>
        </w:tc>
        <w:tc>
          <w:tcPr>
            <w:tcW w:w="8365" w:type="dxa"/>
            <w:tcBorders>
              <w:top w:val="single" w:sz="4" w:space="0" w:color="000000"/>
              <w:left w:val="single" w:sz="4" w:space="0" w:color="000000"/>
              <w:bottom w:val="single" w:sz="4" w:space="0" w:color="000000"/>
              <w:right w:val="single" w:sz="4" w:space="0" w:color="000000"/>
            </w:tcBorders>
            <w:hideMark/>
          </w:tcPr>
          <w:p w14:paraId="7A0FD9AE" w14:textId="77777777" w:rsidR="001A2B94" w:rsidRPr="001A2B94" w:rsidRDefault="001A2B94" w:rsidP="001A2B94">
            <w:pPr>
              <w:spacing w:line="256" w:lineRule="exact"/>
              <w:ind w:left="107"/>
              <w:rPr>
                <w:b/>
                <w:sz w:val="24"/>
                <w:lang w:val="en-US"/>
              </w:rPr>
            </w:pPr>
            <w:proofErr w:type="spellStart"/>
            <w:r w:rsidRPr="001A2B94">
              <w:rPr>
                <w:b/>
                <w:sz w:val="24"/>
                <w:lang w:val="en-US"/>
              </w:rPr>
              <w:t>Содержание</w:t>
            </w:r>
            <w:proofErr w:type="spellEnd"/>
            <w:r w:rsidRPr="001A2B94">
              <w:rPr>
                <w:b/>
                <w:spacing w:val="-8"/>
                <w:sz w:val="24"/>
                <w:lang w:val="en-US"/>
              </w:rPr>
              <w:t xml:space="preserve"> </w:t>
            </w:r>
            <w:proofErr w:type="spellStart"/>
            <w:r w:rsidRPr="001A2B94">
              <w:rPr>
                <w:b/>
                <w:sz w:val="24"/>
                <w:lang w:val="en-US"/>
              </w:rPr>
              <w:t>учебного</w:t>
            </w:r>
            <w:proofErr w:type="spellEnd"/>
            <w:r w:rsidRPr="001A2B94">
              <w:rPr>
                <w:b/>
                <w:spacing w:val="-4"/>
                <w:sz w:val="24"/>
                <w:lang w:val="en-US"/>
              </w:rPr>
              <w:t xml:space="preserve"> </w:t>
            </w:r>
            <w:proofErr w:type="spellStart"/>
            <w:r w:rsidRPr="001A2B94">
              <w:rPr>
                <w:b/>
                <w:spacing w:val="-2"/>
                <w:sz w:val="24"/>
                <w:lang w:val="en-US"/>
              </w:rPr>
              <w:t>материала</w:t>
            </w:r>
            <w:proofErr w:type="spellEnd"/>
            <w:r w:rsidRPr="001A2B94">
              <w:rPr>
                <w:b/>
                <w:spacing w:val="-2"/>
                <w:sz w:val="24"/>
                <w:lang w:val="en-US"/>
              </w:rPr>
              <w:t>:</w:t>
            </w:r>
          </w:p>
        </w:tc>
        <w:tc>
          <w:tcPr>
            <w:tcW w:w="2127" w:type="dxa"/>
            <w:tcBorders>
              <w:top w:val="single" w:sz="4" w:space="0" w:color="000000"/>
              <w:left w:val="single" w:sz="4" w:space="0" w:color="000000"/>
              <w:bottom w:val="single" w:sz="4" w:space="0" w:color="000000"/>
              <w:right w:val="single" w:sz="4" w:space="0" w:color="000000"/>
            </w:tcBorders>
            <w:hideMark/>
          </w:tcPr>
          <w:p w14:paraId="4D1EE09F" w14:textId="77777777" w:rsidR="001A2B94" w:rsidRPr="001A2B94" w:rsidRDefault="001A2B94" w:rsidP="001A2B94">
            <w:pPr>
              <w:spacing w:line="256" w:lineRule="exact"/>
              <w:ind w:left="8"/>
              <w:jc w:val="center"/>
              <w:rPr>
                <w:b/>
                <w:sz w:val="24"/>
                <w:lang w:val="en-US"/>
              </w:rPr>
            </w:pPr>
            <w:r w:rsidRPr="001A2B94">
              <w:rPr>
                <w:b/>
                <w:spacing w:val="-10"/>
                <w:sz w:val="24"/>
                <w:lang w:val="en-US"/>
              </w:rPr>
              <w:t>8</w:t>
            </w:r>
          </w:p>
        </w:tc>
        <w:tc>
          <w:tcPr>
            <w:tcW w:w="2268" w:type="dxa"/>
            <w:tcBorders>
              <w:top w:val="single" w:sz="4" w:space="0" w:color="000000"/>
              <w:left w:val="single" w:sz="4" w:space="0" w:color="000000"/>
              <w:bottom w:val="nil"/>
              <w:right w:val="single" w:sz="4" w:space="0" w:color="000000"/>
            </w:tcBorders>
            <w:hideMark/>
          </w:tcPr>
          <w:p w14:paraId="349C09B5" w14:textId="77777777" w:rsidR="001A2B94" w:rsidRPr="001A2B94" w:rsidRDefault="001A2B94" w:rsidP="001A2B94">
            <w:pPr>
              <w:spacing w:line="255" w:lineRule="exact"/>
              <w:ind w:left="107"/>
              <w:rPr>
                <w:b/>
                <w:sz w:val="24"/>
                <w:lang w:val="en-US"/>
              </w:rPr>
            </w:pPr>
            <w:r w:rsidRPr="001A2B94">
              <w:rPr>
                <w:b/>
                <w:sz w:val="24"/>
                <w:lang w:val="en-US"/>
              </w:rPr>
              <w:t xml:space="preserve">ОК </w:t>
            </w:r>
            <w:r w:rsidRPr="001A2B94">
              <w:rPr>
                <w:b/>
                <w:spacing w:val="-5"/>
                <w:sz w:val="24"/>
                <w:lang w:val="en-US"/>
              </w:rPr>
              <w:t>01,</w:t>
            </w:r>
          </w:p>
        </w:tc>
      </w:tr>
      <w:tr w:rsidR="001A2B94" w:rsidRPr="001A2B94" w14:paraId="62E87467" w14:textId="77777777" w:rsidTr="001A2B94">
        <w:trPr>
          <w:trHeight w:val="268"/>
        </w:trPr>
        <w:tc>
          <w:tcPr>
            <w:tcW w:w="2043" w:type="dxa"/>
            <w:tcBorders>
              <w:top w:val="nil"/>
              <w:left w:val="single" w:sz="4" w:space="0" w:color="000000"/>
              <w:bottom w:val="nil"/>
              <w:right w:val="single" w:sz="4" w:space="0" w:color="000000"/>
            </w:tcBorders>
            <w:hideMark/>
          </w:tcPr>
          <w:p w14:paraId="1BFE6A7A" w14:textId="77777777" w:rsidR="001A2B94" w:rsidRPr="001A2B94" w:rsidRDefault="001A2B94" w:rsidP="001A2B94">
            <w:pPr>
              <w:spacing w:line="249" w:lineRule="exact"/>
              <w:ind w:left="107"/>
              <w:rPr>
                <w:sz w:val="24"/>
                <w:lang w:val="en-US"/>
              </w:rPr>
            </w:pPr>
            <w:proofErr w:type="spellStart"/>
            <w:r w:rsidRPr="001A2B94">
              <w:rPr>
                <w:sz w:val="24"/>
                <w:lang w:val="en-US"/>
              </w:rPr>
              <w:t>Рабочее</w:t>
            </w:r>
            <w:proofErr w:type="spellEnd"/>
            <w:r w:rsidRPr="001A2B94">
              <w:rPr>
                <w:spacing w:val="-3"/>
                <w:sz w:val="24"/>
                <w:lang w:val="en-US"/>
              </w:rPr>
              <w:t xml:space="preserve"> </w:t>
            </w:r>
            <w:proofErr w:type="spellStart"/>
            <w:r w:rsidRPr="001A2B94">
              <w:rPr>
                <w:sz w:val="24"/>
                <w:lang w:val="en-US"/>
              </w:rPr>
              <w:t>время</w:t>
            </w:r>
            <w:proofErr w:type="spellEnd"/>
            <w:r w:rsidRPr="001A2B94">
              <w:rPr>
                <w:spacing w:val="-2"/>
                <w:sz w:val="24"/>
                <w:lang w:val="en-US"/>
              </w:rPr>
              <w:t xml:space="preserve"> </w:t>
            </w:r>
            <w:r w:rsidRPr="001A2B94">
              <w:rPr>
                <w:spacing w:val="-10"/>
                <w:sz w:val="24"/>
                <w:lang w:val="en-US"/>
              </w:rPr>
              <w:t>и</w:t>
            </w:r>
          </w:p>
        </w:tc>
        <w:tc>
          <w:tcPr>
            <w:tcW w:w="8365" w:type="dxa"/>
            <w:tcBorders>
              <w:top w:val="single" w:sz="4" w:space="0" w:color="000000"/>
              <w:left w:val="single" w:sz="4" w:space="0" w:color="000000"/>
              <w:bottom w:val="nil"/>
              <w:right w:val="single" w:sz="4" w:space="0" w:color="000000"/>
            </w:tcBorders>
            <w:hideMark/>
          </w:tcPr>
          <w:p w14:paraId="0A478511" w14:textId="77777777" w:rsidR="001A2B94" w:rsidRPr="001A2B94" w:rsidRDefault="001A2B94" w:rsidP="001A2B94">
            <w:pPr>
              <w:spacing w:line="248" w:lineRule="exact"/>
              <w:ind w:left="107"/>
              <w:rPr>
                <w:sz w:val="24"/>
              </w:rPr>
            </w:pPr>
            <w:r w:rsidRPr="001A2B94">
              <w:rPr>
                <w:sz w:val="24"/>
              </w:rPr>
              <w:t>Понятие</w:t>
            </w:r>
            <w:r w:rsidRPr="001A2B94">
              <w:rPr>
                <w:spacing w:val="-3"/>
                <w:sz w:val="24"/>
              </w:rPr>
              <w:t xml:space="preserve"> </w:t>
            </w:r>
            <w:r w:rsidRPr="001A2B94">
              <w:rPr>
                <w:sz w:val="24"/>
              </w:rPr>
              <w:t>рабочего</w:t>
            </w:r>
            <w:r w:rsidRPr="001A2B94">
              <w:rPr>
                <w:spacing w:val="-2"/>
                <w:sz w:val="24"/>
              </w:rPr>
              <w:t xml:space="preserve"> </w:t>
            </w:r>
            <w:r w:rsidRPr="001A2B94">
              <w:rPr>
                <w:sz w:val="24"/>
              </w:rPr>
              <w:t>времени,</w:t>
            </w:r>
            <w:r w:rsidRPr="001A2B94">
              <w:rPr>
                <w:spacing w:val="-2"/>
                <w:sz w:val="24"/>
              </w:rPr>
              <w:t xml:space="preserve"> </w:t>
            </w:r>
            <w:r w:rsidRPr="001A2B94">
              <w:rPr>
                <w:sz w:val="24"/>
              </w:rPr>
              <w:t>его</w:t>
            </w:r>
            <w:r w:rsidRPr="001A2B94">
              <w:rPr>
                <w:spacing w:val="-2"/>
                <w:sz w:val="24"/>
              </w:rPr>
              <w:t xml:space="preserve"> </w:t>
            </w:r>
            <w:r w:rsidRPr="001A2B94">
              <w:rPr>
                <w:sz w:val="24"/>
              </w:rPr>
              <w:t>виды.</w:t>
            </w:r>
            <w:r w:rsidRPr="001A2B94">
              <w:rPr>
                <w:spacing w:val="-2"/>
                <w:sz w:val="24"/>
              </w:rPr>
              <w:t xml:space="preserve"> </w:t>
            </w:r>
            <w:r w:rsidRPr="001A2B94">
              <w:rPr>
                <w:sz w:val="24"/>
              </w:rPr>
              <w:t>Режим</w:t>
            </w:r>
            <w:r w:rsidRPr="001A2B94">
              <w:rPr>
                <w:spacing w:val="-3"/>
                <w:sz w:val="24"/>
              </w:rPr>
              <w:t xml:space="preserve"> </w:t>
            </w:r>
            <w:r w:rsidRPr="001A2B94">
              <w:rPr>
                <w:sz w:val="24"/>
              </w:rPr>
              <w:t>рабочего</w:t>
            </w:r>
            <w:r w:rsidRPr="001A2B94">
              <w:rPr>
                <w:spacing w:val="-2"/>
                <w:sz w:val="24"/>
              </w:rPr>
              <w:t xml:space="preserve"> </w:t>
            </w:r>
            <w:r w:rsidRPr="001A2B94">
              <w:rPr>
                <w:sz w:val="24"/>
              </w:rPr>
              <w:t>времени</w:t>
            </w:r>
            <w:r w:rsidRPr="001A2B94">
              <w:rPr>
                <w:spacing w:val="-2"/>
                <w:sz w:val="24"/>
              </w:rPr>
              <w:t xml:space="preserve"> </w:t>
            </w:r>
            <w:r w:rsidRPr="001A2B94">
              <w:rPr>
                <w:sz w:val="24"/>
              </w:rPr>
              <w:t>и</w:t>
            </w:r>
            <w:r w:rsidRPr="001A2B94">
              <w:rPr>
                <w:spacing w:val="-2"/>
                <w:sz w:val="24"/>
              </w:rPr>
              <w:t xml:space="preserve"> </w:t>
            </w:r>
            <w:r w:rsidRPr="001A2B94">
              <w:rPr>
                <w:sz w:val="24"/>
              </w:rPr>
              <w:t>порядок</w:t>
            </w:r>
            <w:r w:rsidRPr="001A2B94">
              <w:rPr>
                <w:spacing w:val="-1"/>
                <w:sz w:val="24"/>
              </w:rPr>
              <w:t xml:space="preserve"> </w:t>
            </w:r>
            <w:r w:rsidRPr="001A2B94">
              <w:rPr>
                <w:spacing w:val="-5"/>
                <w:sz w:val="24"/>
              </w:rPr>
              <w:t>его</w:t>
            </w:r>
          </w:p>
        </w:tc>
        <w:tc>
          <w:tcPr>
            <w:tcW w:w="2127" w:type="dxa"/>
            <w:tcBorders>
              <w:top w:val="single" w:sz="4" w:space="0" w:color="000000"/>
              <w:left w:val="single" w:sz="4" w:space="0" w:color="000000"/>
              <w:bottom w:val="nil"/>
              <w:right w:val="single" w:sz="4" w:space="0" w:color="000000"/>
            </w:tcBorders>
            <w:hideMark/>
          </w:tcPr>
          <w:p w14:paraId="74C8A03C" w14:textId="77777777" w:rsidR="001A2B94" w:rsidRPr="001A2B94" w:rsidRDefault="001A2B94" w:rsidP="001A2B94">
            <w:pPr>
              <w:spacing w:line="248" w:lineRule="exact"/>
              <w:ind w:left="8"/>
              <w:jc w:val="center"/>
              <w:rPr>
                <w:sz w:val="24"/>
                <w:lang w:val="en-US"/>
              </w:rPr>
            </w:pPr>
            <w:r w:rsidRPr="001A2B94">
              <w:rPr>
                <w:spacing w:val="-10"/>
                <w:sz w:val="24"/>
                <w:lang w:val="en-US"/>
              </w:rPr>
              <w:t>4</w:t>
            </w:r>
          </w:p>
        </w:tc>
        <w:tc>
          <w:tcPr>
            <w:tcW w:w="2268" w:type="dxa"/>
            <w:tcBorders>
              <w:top w:val="nil"/>
              <w:left w:val="single" w:sz="4" w:space="0" w:color="000000"/>
              <w:bottom w:val="nil"/>
              <w:right w:val="single" w:sz="4" w:space="0" w:color="000000"/>
            </w:tcBorders>
            <w:hideMark/>
          </w:tcPr>
          <w:p w14:paraId="4FB80D70" w14:textId="77777777" w:rsidR="001A2B94" w:rsidRPr="001A2B94" w:rsidRDefault="001A2B94" w:rsidP="001A2B94">
            <w:pPr>
              <w:spacing w:line="249" w:lineRule="exact"/>
              <w:ind w:left="107"/>
              <w:rPr>
                <w:b/>
                <w:sz w:val="24"/>
                <w:lang w:val="en-US"/>
              </w:rPr>
            </w:pPr>
            <w:r w:rsidRPr="001A2B94">
              <w:rPr>
                <w:b/>
                <w:sz w:val="24"/>
                <w:lang w:val="en-US"/>
              </w:rPr>
              <w:t xml:space="preserve">ОК </w:t>
            </w:r>
            <w:r w:rsidRPr="001A2B94">
              <w:rPr>
                <w:b/>
                <w:spacing w:val="-5"/>
                <w:sz w:val="24"/>
                <w:lang w:val="en-US"/>
              </w:rPr>
              <w:t>02,</w:t>
            </w:r>
          </w:p>
        </w:tc>
      </w:tr>
      <w:tr w:rsidR="001A2B94" w:rsidRPr="001A2B94" w14:paraId="731099EC" w14:textId="77777777" w:rsidTr="001A2B94">
        <w:trPr>
          <w:trHeight w:val="276"/>
        </w:trPr>
        <w:tc>
          <w:tcPr>
            <w:tcW w:w="2043" w:type="dxa"/>
            <w:tcBorders>
              <w:top w:val="nil"/>
              <w:left w:val="single" w:sz="4" w:space="0" w:color="000000"/>
              <w:bottom w:val="nil"/>
              <w:right w:val="single" w:sz="4" w:space="0" w:color="000000"/>
            </w:tcBorders>
            <w:hideMark/>
          </w:tcPr>
          <w:p w14:paraId="0AC670C8" w14:textId="77777777" w:rsidR="001A2B94" w:rsidRPr="001A2B94" w:rsidRDefault="001A2B94" w:rsidP="001A2B94">
            <w:pPr>
              <w:spacing w:line="256" w:lineRule="exact"/>
              <w:ind w:left="107"/>
              <w:rPr>
                <w:sz w:val="24"/>
                <w:lang w:val="en-US"/>
              </w:rPr>
            </w:pPr>
            <w:proofErr w:type="spellStart"/>
            <w:r w:rsidRPr="001A2B94">
              <w:rPr>
                <w:sz w:val="24"/>
                <w:lang w:val="en-US"/>
              </w:rPr>
              <w:t>время</w:t>
            </w:r>
            <w:proofErr w:type="spellEnd"/>
            <w:r w:rsidRPr="001A2B94">
              <w:rPr>
                <w:spacing w:val="-3"/>
                <w:sz w:val="24"/>
                <w:lang w:val="en-US"/>
              </w:rPr>
              <w:t xml:space="preserve"> </w:t>
            </w:r>
            <w:proofErr w:type="spellStart"/>
            <w:r w:rsidRPr="001A2B94">
              <w:rPr>
                <w:spacing w:val="-2"/>
                <w:sz w:val="24"/>
                <w:lang w:val="en-US"/>
              </w:rPr>
              <w:t>отдыха</w:t>
            </w:r>
            <w:proofErr w:type="spellEnd"/>
            <w:r w:rsidRPr="001A2B94">
              <w:rPr>
                <w:spacing w:val="-2"/>
                <w:sz w:val="24"/>
                <w:lang w:val="en-US"/>
              </w:rPr>
              <w:t>.</w:t>
            </w:r>
          </w:p>
        </w:tc>
        <w:tc>
          <w:tcPr>
            <w:tcW w:w="8365" w:type="dxa"/>
            <w:tcBorders>
              <w:top w:val="nil"/>
              <w:left w:val="single" w:sz="4" w:space="0" w:color="000000"/>
              <w:bottom w:val="nil"/>
              <w:right w:val="single" w:sz="4" w:space="0" w:color="000000"/>
            </w:tcBorders>
            <w:hideMark/>
          </w:tcPr>
          <w:p w14:paraId="79E16891" w14:textId="77777777" w:rsidR="001A2B94" w:rsidRPr="001A2B94" w:rsidRDefault="001A2B94" w:rsidP="001A2B94">
            <w:pPr>
              <w:spacing w:line="256" w:lineRule="exact"/>
              <w:ind w:left="107"/>
              <w:rPr>
                <w:sz w:val="24"/>
                <w:lang w:val="en-US"/>
              </w:rPr>
            </w:pPr>
            <w:proofErr w:type="spellStart"/>
            <w:r w:rsidRPr="001A2B94">
              <w:rPr>
                <w:spacing w:val="-2"/>
                <w:sz w:val="24"/>
                <w:lang w:val="en-US"/>
              </w:rPr>
              <w:t>установления</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5775808E" w14:textId="77777777" w:rsidR="001A2B94" w:rsidRPr="001A2B94" w:rsidRDefault="001A2B94" w:rsidP="001A2B94">
            <w:pPr>
              <w:rPr>
                <w:sz w:val="20"/>
                <w:lang w:val="en-US"/>
              </w:rPr>
            </w:pPr>
          </w:p>
        </w:tc>
        <w:tc>
          <w:tcPr>
            <w:tcW w:w="2268" w:type="dxa"/>
            <w:tcBorders>
              <w:top w:val="nil"/>
              <w:left w:val="single" w:sz="4" w:space="0" w:color="000000"/>
              <w:bottom w:val="nil"/>
              <w:right w:val="single" w:sz="4" w:space="0" w:color="000000"/>
            </w:tcBorders>
            <w:hideMark/>
          </w:tcPr>
          <w:p w14:paraId="51D1A76B" w14:textId="77777777" w:rsidR="001A2B94" w:rsidRPr="001A2B94" w:rsidRDefault="001A2B94" w:rsidP="001A2B94">
            <w:pPr>
              <w:spacing w:line="256" w:lineRule="exact"/>
              <w:ind w:left="107"/>
              <w:rPr>
                <w:b/>
                <w:sz w:val="24"/>
                <w:lang w:val="en-US"/>
              </w:rPr>
            </w:pPr>
            <w:r w:rsidRPr="001A2B94">
              <w:rPr>
                <w:b/>
                <w:sz w:val="24"/>
                <w:lang w:val="en-US"/>
              </w:rPr>
              <w:t xml:space="preserve">ОК </w:t>
            </w:r>
            <w:r w:rsidRPr="001A2B94">
              <w:rPr>
                <w:b/>
                <w:spacing w:val="-5"/>
                <w:sz w:val="24"/>
                <w:lang w:val="en-US"/>
              </w:rPr>
              <w:t>03,</w:t>
            </w:r>
          </w:p>
        </w:tc>
      </w:tr>
      <w:tr w:rsidR="001A2B94" w:rsidRPr="001A2B94" w14:paraId="2FDDB887" w14:textId="77777777" w:rsidTr="001A2B94">
        <w:trPr>
          <w:trHeight w:val="276"/>
        </w:trPr>
        <w:tc>
          <w:tcPr>
            <w:tcW w:w="2043" w:type="dxa"/>
            <w:tcBorders>
              <w:top w:val="nil"/>
              <w:left w:val="single" w:sz="4" w:space="0" w:color="000000"/>
              <w:bottom w:val="nil"/>
              <w:right w:val="single" w:sz="4" w:space="0" w:color="000000"/>
            </w:tcBorders>
            <w:hideMark/>
          </w:tcPr>
          <w:p w14:paraId="5EEDDBB5" w14:textId="77777777" w:rsidR="001A2B94" w:rsidRPr="001A2B94" w:rsidRDefault="001A2B94" w:rsidP="001A2B94">
            <w:pPr>
              <w:spacing w:line="256" w:lineRule="exact"/>
              <w:ind w:left="107"/>
              <w:rPr>
                <w:sz w:val="24"/>
                <w:lang w:val="en-US"/>
              </w:rPr>
            </w:pPr>
            <w:proofErr w:type="spellStart"/>
            <w:r w:rsidRPr="001A2B94">
              <w:rPr>
                <w:spacing w:val="-2"/>
                <w:sz w:val="24"/>
                <w:lang w:val="en-US"/>
              </w:rPr>
              <w:t>Заработная</w:t>
            </w:r>
            <w:proofErr w:type="spellEnd"/>
          </w:p>
        </w:tc>
        <w:tc>
          <w:tcPr>
            <w:tcW w:w="8365" w:type="dxa"/>
            <w:tcBorders>
              <w:top w:val="nil"/>
              <w:left w:val="single" w:sz="4" w:space="0" w:color="000000"/>
              <w:bottom w:val="nil"/>
              <w:right w:val="single" w:sz="4" w:space="0" w:color="000000"/>
            </w:tcBorders>
            <w:hideMark/>
          </w:tcPr>
          <w:p w14:paraId="66129B06" w14:textId="77777777" w:rsidR="001A2B94" w:rsidRPr="001A2B94" w:rsidRDefault="001A2B94" w:rsidP="001A2B94">
            <w:pPr>
              <w:spacing w:line="256" w:lineRule="exact"/>
              <w:ind w:left="107"/>
              <w:rPr>
                <w:sz w:val="24"/>
                <w:lang w:val="en-US"/>
              </w:rPr>
            </w:pPr>
            <w:proofErr w:type="spellStart"/>
            <w:r w:rsidRPr="001A2B94">
              <w:rPr>
                <w:sz w:val="24"/>
                <w:lang w:val="en-US"/>
              </w:rPr>
              <w:t>Учет</w:t>
            </w:r>
            <w:proofErr w:type="spellEnd"/>
            <w:r w:rsidRPr="001A2B94">
              <w:rPr>
                <w:spacing w:val="-2"/>
                <w:sz w:val="24"/>
                <w:lang w:val="en-US"/>
              </w:rPr>
              <w:t xml:space="preserve"> </w:t>
            </w:r>
            <w:proofErr w:type="spellStart"/>
            <w:r w:rsidRPr="001A2B94">
              <w:rPr>
                <w:sz w:val="24"/>
                <w:lang w:val="en-US"/>
              </w:rPr>
              <w:t>рабочего</w:t>
            </w:r>
            <w:proofErr w:type="spellEnd"/>
            <w:r w:rsidRPr="001A2B94">
              <w:rPr>
                <w:spacing w:val="-2"/>
                <w:sz w:val="24"/>
                <w:lang w:val="en-US"/>
              </w:rPr>
              <w:t xml:space="preserve"> </w:t>
            </w:r>
            <w:proofErr w:type="spellStart"/>
            <w:r w:rsidRPr="001A2B94">
              <w:rPr>
                <w:spacing w:val="-2"/>
                <w:sz w:val="24"/>
                <w:lang w:val="en-US"/>
              </w:rPr>
              <w:t>времени</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72D22113" w14:textId="77777777" w:rsidR="001A2B94" w:rsidRPr="001A2B94" w:rsidRDefault="001A2B94" w:rsidP="001A2B94">
            <w:pPr>
              <w:rPr>
                <w:sz w:val="20"/>
                <w:lang w:val="en-US"/>
              </w:rPr>
            </w:pPr>
          </w:p>
        </w:tc>
        <w:tc>
          <w:tcPr>
            <w:tcW w:w="2268" w:type="dxa"/>
            <w:tcBorders>
              <w:top w:val="nil"/>
              <w:left w:val="single" w:sz="4" w:space="0" w:color="000000"/>
              <w:bottom w:val="nil"/>
              <w:right w:val="single" w:sz="4" w:space="0" w:color="000000"/>
            </w:tcBorders>
            <w:hideMark/>
          </w:tcPr>
          <w:p w14:paraId="024BC553" w14:textId="77777777" w:rsidR="001A2B94" w:rsidRPr="001A2B94" w:rsidRDefault="001A2B94" w:rsidP="001A2B94">
            <w:pPr>
              <w:spacing w:line="256" w:lineRule="exact"/>
              <w:ind w:left="107"/>
              <w:rPr>
                <w:b/>
                <w:sz w:val="24"/>
                <w:lang w:val="en-US"/>
              </w:rPr>
            </w:pPr>
            <w:r w:rsidRPr="001A2B94">
              <w:rPr>
                <w:b/>
                <w:sz w:val="24"/>
                <w:lang w:val="en-US"/>
              </w:rPr>
              <w:t xml:space="preserve">ОК </w:t>
            </w:r>
            <w:r w:rsidRPr="001A2B94">
              <w:rPr>
                <w:b/>
                <w:spacing w:val="-5"/>
                <w:sz w:val="24"/>
                <w:lang w:val="en-US"/>
              </w:rPr>
              <w:t>04,</w:t>
            </w:r>
          </w:p>
        </w:tc>
      </w:tr>
      <w:tr w:rsidR="001A2B94" w:rsidRPr="001A2B94" w14:paraId="4DFA2F70" w14:textId="77777777" w:rsidTr="001A2B94">
        <w:trPr>
          <w:trHeight w:val="275"/>
        </w:trPr>
        <w:tc>
          <w:tcPr>
            <w:tcW w:w="2043" w:type="dxa"/>
            <w:tcBorders>
              <w:top w:val="nil"/>
              <w:left w:val="single" w:sz="4" w:space="0" w:color="000000"/>
              <w:bottom w:val="nil"/>
              <w:right w:val="single" w:sz="4" w:space="0" w:color="000000"/>
            </w:tcBorders>
            <w:hideMark/>
          </w:tcPr>
          <w:p w14:paraId="67FCCF6F" w14:textId="77777777" w:rsidR="001A2B94" w:rsidRPr="001A2B94" w:rsidRDefault="001A2B94" w:rsidP="001A2B94">
            <w:pPr>
              <w:spacing w:line="256" w:lineRule="exact"/>
              <w:ind w:left="107"/>
              <w:rPr>
                <w:sz w:val="24"/>
                <w:lang w:val="en-US"/>
              </w:rPr>
            </w:pPr>
            <w:proofErr w:type="spellStart"/>
            <w:r w:rsidRPr="001A2B94">
              <w:rPr>
                <w:sz w:val="24"/>
                <w:lang w:val="en-US"/>
              </w:rPr>
              <w:t>плата</w:t>
            </w:r>
            <w:proofErr w:type="spellEnd"/>
            <w:r w:rsidRPr="001A2B94">
              <w:rPr>
                <w:sz w:val="24"/>
                <w:lang w:val="en-US"/>
              </w:rPr>
              <w:t>.</w:t>
            </w:r>
            <w:r w:rsidRPr="001A2B94">
              <w:rPr>
                <w:spacing w:val="-1"/>
                <w:sz w:val="24"/>
                <w:lang w:val="en-US"/>
              </w:rPr>
              <w:t xml:space="preserve"> </w:t>
            </w:r>
            <w:proofErr w:type="spellStart"/>
            <w:r w:rsidRPr="001A2B94">
              <w:rPr>
                <w:spacing w:val="-2"/>
                <w:sz w:val="24"/>
                <w:lang w:val="en-US"/>
              </w:rPr>
              <w:t>Система</w:t>
            </w:r>
            <w:proofErr w:type="spellEnd"/>
          </w:p>
        </w:tc>
        <w:tc>
          <w:tcPr>
            <w:tcW w:w="8365" w:type="dxa"/>
            <w:tcBorders>
              <w:top w:val="nil"/>
              <w:left w:val="single" w:sz="4" w:space="0" w:color="000000"/>
              <w:bottom w:val="nil"/>
              <w:right w:val="single" w:sz="4" w:space="0" w:color="000000"/>
            </w:tcBorders>
            <w:hideMark/>
          </w:tcPr>
          <w:p w14:paraId="68AED599" w14:textId="77777777" w:rsidR="001A2B94" w:rsidRPr="001A2B94" w:rsidRDefault="001A2B94" w:rsidP="001A2B94">
            <w:pPr>
              <w:spacing w:line="256" w:lineRule="exact"/>
              <w:ind w:left="107"/>
              <w:rPr>
                <w:sz w:val="24"/>
              </w:rPr>
            </w:pPr>
            <w:r w:rsidRPr="001A2B94">
              <w:rPr>
                <w:sz w:val="24"/>
              </w:rPr>
              <w:t>Понятие</w:t>
            </w:r>
            <w:r w:rsidRPr="001A2B94">
              <w:rPr>
                <w:spacing w:val="-3"/>
                <w:sz w:val="24"/>
              </w:rPr>
              <w:t xml:space="preserve"> </w:t>
            </w:r>
            <w:r w:rsidRPr="001A2B94">
              <w:rPr>
                <w:sz w:val="24"/>
              </w:rPr>
              <w:t>и</w:t>
            </w:r>
            <w:r w:rsidRPr="001A2B94">
              <w:rPr>
                <w:spacing w:val="-2"/>
                <w:sz w:val="24"/>
              </w:rPr>
              <w:t xml:space="preserve"> </w:t>
            </w:r>
            <w:r w:rsidRPr="001A2B94">
              <w:rPr>
                <w:sz w:val="24"/>
              </w:rPr>
              <w:t>виды</w:t>
            </w:r>
            <w:r w:rsidRPr="001A2B94">
              <w:rPr>
                <w:spacing w:val="-2"/>
                <w:sz w:val="24"/>
              </w:rPr>
              <w:t xml:space="preserve"> </w:t>
            </w:r>
            <w:r w:rsidRPr="001A2B94">
              <w:rPr>
                <w:sz w:val="24"/>
              </w:rPr>
              <w:t>времени</w:t>
            </w:r>
            <w:r w:rsidRPr="001A2B94">
              <w:rPr>
                <w:spacing w:val="-2"/>
                <w:sz w:val="24"/>
              </w:rPr>
              <w:t xml:space="preserve"> отдыха.</w:t>
            </w:r>
          </w:p>
        </w:tc>
        <w:tc>
          <w:tcPr>
            <w:tcW w:w="2127" w:type="dxa"/>
            <w:tcBorders>
              <w:top w:val="nil"/>
              <w:left w:val="single" w:sz="4" w:space="0" w:color="000000"/>
              <w:bottom w:val="nil"/>
              <w:right w:val="single" w:sz="4" w:space="0" w:color="000000"/>
            </w:tcBorders>
          </w:tcPr>
          <w:p w14:paraId="16454D97"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hideMark/>
          </w:tcPr>
          <w:p w14:paraId="7BBE48C2" w14:textId="77777777" w:rsidR="001A2B94" w:rsidRPr="001A2B94" w:rsidRDefault="001A2B94" w:rsidP="001A2B94">
            <w:pPr>
              <w:spacing w:line="256" w:lineRule="exact"/>
              <w:ind w:left="107"/>
              <w:rPr>
                <w:b/>
                <w:sz w:val="24"/>
                <w:lang w:val="en-US"/>
              </w:rPr>
            </w:pPr>
            <w:r w:rsidRPr="001A2B94">
              <w:rPr>
                <w:b/>
                <w:sz w:val="24"/>
                <w:lang w:val="en-US"/>
              </w:rPr>
              <w:t xml:space="preserve">ОК </w:t>
            </w:r>
            <w:r w:rsidRPr="001A2B94">
              <w:rPr>
                <w:b/>
                <w:spacing w:val="-5"/>
                <w:sz w:val="24"/>
                <w:lang w:val="en-US"/>
              </w:rPr>
              <w:t>05,</w:t>
            </w:r>
          </w:p>
        </w:tc>
      </w:tr>
      <w:tr w:rsidR="001A2B94" w:rsidRPr="001A2B94" w14:paraId="7C15B37D" w14:textId="77777777" w:rsidTr="001A2B94">
        <w:trPr>
          <w:trHeight w:val="276"/>
        </w:trPr>
        <w:tc>
          <w:tcPr>
            <w:tcW w:w="2043" w:type="dxa"/>
            <w:tcBorders>
              <w:top w:val="nil"/>
              <w:left w:val="single" w:sz="4" w:space="0" w:color="000000"/>
              <w:bottom w:val="nil"/>
              <w:right w:val="single" w:sz="4" w:space="0" w:color="000000"/>
            </w:tcBorders>
            <w:hideMark/>
          </w:tcPr>
          <w:p w14:paraId="11FACA5C" w14:textId="77777777" w:rsidR="001A2B94" w:rsidRPr="001A2B94" w:rsidRDefault="001A2B94" w:rsidP="001A2B94">
            <w:pPr>
              <w:spacing w:line="256" w:lineRule="exact"/>
              <w:ind w:left="107"/>
              <w:rPr>
                <w:sz w:val="24"/>
                <w:lang w:val="en-US"/>
              </w:rPr>
            </w:pPr>
            <w:proofErr w:type="spellStart"/>
            <w:r w:rsidRPr="001A2B94">
              <w:rPr>
                <w:spacing w:val="-2"/>
                <w:sz w:val="24"/>
                <w:lang w:val="en-US"/>
              </w:rPr>
              <w:t>заработной</w:t>
            </w:r>
            <w:proofErr w:type="spellEnd"/>
          </w:p>
        </w:tc>
        <w:tc>
          <w:tcPr>
            <w:tcW w:w="8365" w:type="dxa"/>
            <w:tcBorders>
              <w:top w:val="nil"/>
              <w:left w:val="single" w:sz="4" w:space="0" w:color="000000"/>
              <w:bottom w:val="nil"/>
              <w:right w:val="single" w:sz="4" w:space="0" w:color="000000"/>
            </w:tcBorders>
            <w:hideMark/>
          </w:tcPr>
          <w:p w14:paraId="5D31E9C3" w14:textId="77777777" w:rsidR="001A2B94" w:rsidRPr="001A2B94" w:rsidRDefault="001A2B94" w:rsidP="001A2B94">
            <w:pPr>
              <w:spacing w:line="256" w:lineRule="exact"/>
              <w:ind w:left="107"/>
              <w:rPr>
                <w:sz w:val="24"/>
              </w:rPr>
            </w:pPr>
            <w:r w:rsidRPr="001A2B94">
              <w:rPr>
                <w:sz w:val="24"/>
              </w:rPr>
              <w:t>Компенсация</w:t>
            </w:r>
            <w:r w:rsidRPr="001A2B94">
              <w:rPr>
                <w:spacing w:val="-2"/>
                <w:sz w:val="24"/>
              </w:rPr>
              <w:t xml:space="preserve"> </w:t>
            </w:r>
            <w:r w:rsidRPr="001A2B94">
              <w:rPr>
                <w:sz w:val="24"/>
              </w:rPr>
              <w:t>за</w:t>
            </w:r>
            <w:r w:rsidRPr="001A2B94">
              <w:rPr>
                <w:spacing w:val="-2"/>
                <w:sz w:val="24"/>
              </w:rPr>
              <w:t xml:space="preserve"> </w:t>
            </w:r>
            <w:r w:rsidRPr="001A2B94">
              <w:rPr>
                <w:sz w:val="24"/>
              </w:rPr>
              <w:t>работу</w:t>
            </w:r>
            <w:r w:rsidRPr="001A2B94">
              <w:rPr>
                <w:spacing w:val="-7"/>
                <w:sz w:val="24"/>
              </w:rPr>
              <w:t xml:space="preserve"> </w:t>
            </w:r>
            <w:r w:rsidRPr="001A2B94">
              <w:rPr>
                <w:sz w:val="24"/>
              </w:rPr>
              <w:t>в</w:t>
            </w:r>
            <w:r w:rsidRPr="001A2B94">
              <w:rPr>
                <w:spacing w:val="-3"/>
                <w:sz w:val="24"/>
              </w:rPr>
              <w:t xml:space="preserve"> </w:t>
            </w:r>
            <w:r w:rsidRPr="001A2B94">
              <w:rPr>
                <w:sz w:val="24"/>
              </w:rPr>
              <w:t>выходные</w:t>
            </w:r>
            <w:r w:rsidRPr="001A2B94">
              <w:rPr>
                <w:spacing w:val="-3"/>
                <w:sz w:val="24"/>
              </w:rPr>
              <w:t xml:space="preserve"> </w:t>
            </w:r>
            <w:r w:rsidRPr="001A2B94">
              <w:rPr>
                <w:sz w:val="24"/>
              </w:rPr>
              <w:t>и</w:t>
            </w:r>
            <w:r w:rsidRPr="001A2B94">
              <w:rPr>
                <w:spacing w:val="-1"/>
                <w:sz w:val="24"/>
              </w:rPr>
              <w:t xml:space="preserve"> </w:t>
            </w:r>
            <w:r w:rsidRPr="001A2B94">
              <w:rPr>
                <w:sz w:val="24"/>
              </w:rPr>
              <w:t>праздничные</w:t>
            </w:r>
            <w:r w:rsidRPr="001A2B94">
              <w:rPr>
                <w:spacing w:val="-3"/>
                <w:sz w:val="24"/>
              </w:rPr>
              <w:t xml:space="preserve"> </w:t>
            </w:r>
            <w:r w:rsidRPr="001A2B94">
              <w:rPr>
                <w:spacing w:val="-4"/>
                <w:sz w:val="24"/>
              </w:rPr>
              <w:t>дни.</w:t>
            </w:r>
          </w:p>
        </w:tc>
        <w:tc>
          <w:tcPr>
            <w:tcW w:w="2127" w:type="dxa"/>
            <w:tcBorders>
              <w:top w:val="nil"/>
              <w:left w:val="single" w:sz="4" w:space="0" w:color="000000"/>
              <w:bottom w:val="nil"/>
              <w:right w:val="single" w:sz="4" w:space="0" w:color="000000"/>
            </w:tcBorders>
          </w:tcPr>
          <w:p w14:paraId="5EE1BC79"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hideMark/>
          </w:tcPr>
          <w:p w14:paraId="1508579C" w14:textId="77777777" w:rsidR="001A2B94" w:rsidRPr="001A2B94" w:rsidRDefault="001A2B94" w:rsidP="001A2B94">
            <w:pPr>
              <w:spacing w:line="256" w:lineRule="exact"/>
              <w:ind w:left="107"/>
              <w:rPr>
                <w:b/>
                <w:sz w:val="24"/>
                <w:lang w:val="en-US"/>
              </w:rPr>
            </w:pPr>
            <w:r w:rsidRPr="001A2B94">
              <w:rPr>
                <w:b/>
                <w:sz w:val="24"/>
                <w:lang w:val="en-US"/>
              </w:rPr>
              <w:t xml:space="preserve">ОК </w:t>
            </w:r>
            <w:r w:rsidRPr="001A2B94">
              <w:rPr>
                <w:b/>
                <w:spacing w:val="-5"/>
                <w:sz w:val="24"/>
                <w:lang w:val="en-US"/>
              </w:rPr>
              <w:t>06</w:t>
            </w:r>
          </w:p>
        </w:tc>
      </w:tr>
      <w:tr w:rsidR="001A2B94" w:rsidRPr="001A2B94" w14:paraId="430E2BC2" w14:textId="77777777" w:rsidTr="001A2B94">
        <w:trPr>
          <w:trHeight w:val="276"/>
        </w:trPr>
        <w:tc>
          <w:tcPr>
            <w:tcW w:w="2043" w:type="dxa"/>
            <w:tcBorders>
              <w:top w:val="nil"/>
              <w:left w:val="single" w:sz="4" w:space="0" w:color="000000"/>
              <w:bottom w:val="nil"/>
              <w:right w:val="single" w:sz="4" w:space="0" w:color="000000"/>
            </w:tcBorders>
            <w:hideMark/>
          </w:tcPr>
          <w:p w14:paraId="6793CEF9" w14:textId="77777777" w:rsidR="001A2B94" w:rsidRPr="001A2B94" w:rsidRDefault="001A2B94" w:rsidP="001A2B94">
            <w:pPr>
              <w:spacing w:line="256" w:lineRule="exact"/>
              <w:ind w:left="107"/>
              <w:rPr>
                <w:sz w:val="24"/>
                <w:lang w:val="en-US"/>
              </w:rPr>
            </w:pPr>
            <w:proofErr w:type="spellStart"/>
            <w:r w:rsidRPr="001A2B94">
              <w:rPr>
                <w:sz w:val="24"/>
                <w:lang w:val="en-US"/>
              </w:rPr>
              <w:t>платы</w:t>
            </w:r>
            <w:proofErr w:type="spellEnd"/>
            <w:r w:rsidRPr="001A2B94">
              <w:rPr>
                <w:sz w:val="24"/>
                <w:lang w:val="en-US"/>
              </w:rPr>
              <w:t>:</w:t>
            </w:r>
            <w:r w:rsidRPr="001A2B94">
              <w:rPr>
                <w:spacing w:val="-1"/>
                <w:sz w:val="24"/>
                <w:lang w:val="en-US"/>
              </w:rPr>
              <w:t xml:space="preserve"> </w:t>
            </w:r>
            <w:proofErr w:type="spellStart"/>
            <w:r w:rsidRPr="001A2B94">
              <w:rPr>
                <w:spacing w:val="-2"/>
                <w:sz w:val="24"/>
                <w:lang w:val="en-US"/>
              </w:rPr>
              <w:t>сдельная</w:t>
            </w:r>
            <w:proofErr w:type="spellEnd"/>
          </w:p>
        </w:tc>
        <w:tc>
          <w:tcPr>
            <w:tcW w:w="8365" w:type="dxa"/>
            <w:tcBorders>
              <w:top w:val="nil"/>
              <w:left w:val="single" w:sz="4" w:space="0" w:color="000000"/>
              <w:bottom w:val="nil"/>
              <w:right w:val="single" w:sz="4" w:space="0" w:color="000000"/>
            </w:tcBorders>
            <w:hideMark/>
          </w:tcPr>
          <w:p w14:paraId="2C781D5F" w14:textId="77777777" w:rsidR="001A2B94" w:rsidRPr="001A2B94" w:rsidRDefault="001A2B94" w:rsidP="001A2B94">
            <w:pPr>
              <w:spacing w:line="256" w:lineRule="exact"/>
              <w:ind w:left="107"/>
              <w:rPr>
                <w:sz w:val="24"/>
              </w:rPr>
            </w:pPr>
            <w:r w:rsidRPr="001A2B94">
              <w:rPr>
                <w:sz w:val="24"/>
              </w:rPr>
              <w:t>Отпуска:</w:t>
            </w:r>
            <w:r w:rsidRPr="001A2B94">
              <w:rPr>
                <w:spacing w:val="-3"/>
                <w:sz w:val="24"/>
              </w:rPr>
              <w:t xml:space="preserve"> </w:t>
            </w:r>
            <w:r w:rsidRPr="001A2B94">
              <w:rPr>
                <w:sz w:val="24"/>
              </w:rPr>
              <w:t>понятие,</w:t>
            </w:r>
            <w:r w:rsidRPr="001A2B94">
              <w:rPr>
                <w:spacing w:val="-3"/>
                <w:sz w:val="24"/>
              </w:rPr>
              <w:t xml:space="preserve"> </w:t>
            </w:r>
            <w:r w:rsidRPr="001A2B94">
              <w:rPr>
                <w:sz w:val="24"/>
              </w:rPr>
              <w:t>виды,</w:t>
            </w:r>
            <w:r w:rsidRPr="001A2B94">
              <w:rPr>
                <w:spacing w:val="-3"/>
                <w:sz w:val="24"/>
              </w:rPr>
              <w:t xml:space="preserve"> </w:t>
            </w:r>
            <w:r w:rsidRPr="001A2B94">
              <w:rPr>
                <w:sz w:val="24"/>
              </w:rPr>
              <w:t>порядок</w:t>
            </w:r>
            <w:r w:rsidRPr="001A2B94">
              <w:rPr>
                <w:spacing w:val="-2"/>
                <w:sz w:val="24"/>
              </w:rPr>
              <w:t xml:space="preserve"> предоставления.</w:t>
            </w:r>
          </w:p>
        </w:tc>
        <w:tc>
          <w:tcPr>
            <w:tcW w:w="2127" w:type="dxa"/>
            <w:tcBorders>
              <w:top w:val="nil"/>
              <w:left w:val="single" w:sz="4" w:space="0" w:color="000000"/>
              <w:bottom w:val="nil"/>
              <w:right w:val="single" w:sz="4" w:space="0" w:color="000000"/>
            </w:tcBorders>
          </w:tcPr>
          <w:p w14:paraId="170B831B"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tcPr>
          <w:p w14:paraId="2FB16220" w14:textId="77777777" w:rsidR="001A2B94" w:rsidRPr="001A2B94" w:rsidRDefault="001A2B94" w:rsidP="001A2B94">
            <w:pPr>
              <w:rPr>
                <w:sz w:val="20"/>
              </w:rPr>
            </w:pPr>
          </w:p>
        </w:tc>
      </w:tr>
      <w:tr w:rsidR="001A2B94" w:rsidRPr="001A2B94" w14:paraId="60FB5DC7" w14:textId="77777777" w:rsidTr="001A2B94">
        <w:trPr>
          <w:trHeight w:val="280"/>
        </w:trPr>
        <w:tc>
          <w:tcPr>
            <w:tcW w:w="2043" w:type="dxa"/>
            <w:tcBorders>
              <w:top w:val="nil"/>
              <w:left w:val="single" w:sz="4" w:space="0" w:color="000000"/>
              <w:bottom w:val="nil"/>
              <w:right w:val="single" w:sz="4" w:space="0" w:color="000000"/>
            </w:tcBorders>
            <w:hideMark/>
          </w:tcPr>
          <w:p w14:paraId="11B18BEB" w14:textId="77777777" w:rsidR="001A2B94" w:rsidRPr="001A2B94" w:rsidRDefault="001A2B94" w:rsidP="001A2B94">
            <w:pPr>
              <w:spacing w:line="261" w:lineRule="exact"/>
              <w:ind w:left="107"/>
              <w:rPr>
                <w:sz w:val="24"/>
                <w:lang w:val="en-US"/>
              </w:rPr>
            </w:pPr>
            <w:r w:rsidRPr="001A2B94">
              <w:rPr>
                <w:sz w:val="24"/>
                <w:lang w:val="en-US"/>
              </w:rPr>
              <w:t xml:space="preserve">и </w:t>
            </w:r>
            <w:proofErr w:type="spellStart"/>
            <w:r w:rsidRPr="001A2B94">
              <w:rPr>
                <w:spacing w:val="-2"/>
                <w:sz w:val="24"/>
                <w:lang w:val="en-US"/>
              </w:rPr>
              <w:t>повременная</w:t>
            </w:r>
            <w:proofErr w:type="spellEnd"/>
            <w:r w:rsidRPr="001A2B94">
              <w:rPr>
                <w:spacing w:val="-2"/>
                <w:sz w:val="24"/>
                <w:lang w:val="en-US"/>
              </w:rPr>
              <w:t>.</w:t>
            </w:r>
          </w:p>
        </w:tc>
        <w:tc>
          <w:tcPr>
            <w:tcW w:w="8365" w:type="dxa"/>
            <w:tcBorders>
              <w:top w:val="nil"/>
              <w:left w:val="single" w:sz="4" w:space="0" w:color="000000"/>
              <w:bottom w:val="nil"/>
              <w:right w:val="single" w:sz="4" w:space="0" w:color="000000"/>
            </w:tcBorders>
            <w:hideMark/>
          </w:tcPr>
          <w:p w14:paraId="63517310" w14:textId="77777777" w:rsidR="001A2B94" w:rsidRPr="001A2B94" w:rsidRDefault="001A2B94" w:rsidP="001A2B94">
            <w:pPr>
              <w:spacing w:line="261" w:lineRule="exact"/>
              <w:ind w:left="107"/>
              <w:rPr>
                <w:sz w:val="24"/>
              </w:rPr>
            </w:pPr>
            <w:r w:rsidRPr="001A2B94">
              <w:rPr>
                <w:sz w:val="24"/>
              </w:rPr>
              <w:t>Порядок</w:t>
            </w:r>
            <w:r w:rsidRPr="001A2B94">
              <w:rPr>
                <w:spacing w:val="-1"/>
                <w:sz w:val="24"/>
              </w:rPr>
              <w:t xml:space="preserve"> </w:t>
            </w:r>
            <w:r w:rsidRPr="001A2B94">
              <w:rPr>
                <w:sz w:val="24"/>
              </w:rPr>
              <w:t>установления</w:t>
            </w:r>
            <w:r w:rsidRPr="001A2B94">
              <w:rPr>
                <w:spacing w:val="-2"/>
                <w:sz w:val="24"/>
              </w:rPr>
              <w:t xml:space="preserve"> </w:t>
            </w:r>
            <w:r w:rsidRPr="001A2B94">
              <w:rPr>
                <w:sz w:val="24"/>
              </w:rPr>
              <w:t>рабочего</w:t>
            </w:r>
            <w:r w:rsidRPr="001A2B94">
              <w:rPr>
                <w:spacing w:val="-2"/>
                <w:sz w:val="24"/>
              </w:rPr>
              <w:t xml:space="preserve"> </w:t>
            </w:r>
            <w:r w:rsidRPr="001A2B94">
              <w:rPr>
                <w:sz w:val="24"/>
              </w:rPr>
              <w:t>времени</w:t>
            </w:r>
            <w:r w:rsidRPr="001A2B94">
              <w:rPr>
                <w:spacing w:val="-2"/>
                <w:sz w:val="24"/>
              </w:rPr>
              <w:t xml:space="preserve"> </w:t>
            </w:r>
            <w:r w:rsidRPr="001A2B94">
              <w:rPr>
                <w:sz w:val="24"/>
              </w:rPr>
              <w:t>и</w:t>
            </w:r>
            <w:r w:rsidRPr="001A2B94">
              <w:rPr>
                <w:spacing w:val="-2"/>
                <w:sz w:val="24"/>
              </w:rPr>
              <w:t xml:space="preserve"> </w:t>
            </w:r>
            <w:r w:rsidRPr="001A2B94">
              <w:rPr>
                <w:sz w:val="24"/>
              </w:rPr>
              <w:t>времени</w:t>
            </w:r>
            <w:r w:rsidRPr="001A2B94">
              <w:rPr>
                <w:spacing w:val="-2"/>
                <w:sz w:val="24"/>
              </w:rPr>
              <w:t xml:space="preserve"> </w:t>
            </w:r>
            <w:r w:rsidRPr="001A2B94">
              <w:rPr>
                <w:sz w:val="24"/>
              </w:rPr>
              <w:t>отдыха</w:t>
            </w:r>
            <w:r w:rsidRPr="001A2B94">
              <w:rPr>
                <w:spacing w:val="-3"/>
                <w:sz w:val="24"/>
              </w:rPr>
              <w:t xml:space="preserve"> </w:t>
            </w:r>
            <w:r w:rsidRPr="001A2B94">
              <w:rPr>
                <w:sz w:val="24"/>
              </w:rPr>
              <w:t>для</w:t>
            </w:r>
            <w:r w:rsidRPr="001A2B94">
              <w:rPr>
                <w:spacing w:val="-2"/>
                <w:sz w:val="24"/>
              </w:rPr>
              <w:t xml:space="preserve"> </w:t>
            </w:r>
            <w:r w:rsidRPr="001A2B94">
              <w:rPr>
                <w:spacing w:val="-4"/>
                <w:sz w:val="24"/>
              </w:rPr>
              <w:t>лиц,</w:t>
            </w:r>
          </w:p>
        </w:tc>
        <w:tc>
          <w:tcPr>
            <w:tcW w:w="2127" w:type="dxa"/>
            <w:tcBorders>
              <w:top w:val="nil"/>
              <w:left w:val="single" w:sz="4" w:space="0" w:color="000000"/>
              <w:bottom w:val="nil"/>
              <w:right w:val="single" w:sz="4" w:space="0" w:color="000000"/>
            </w:tcBorders>
          </w:tcPr>
          <w:p w14:paraId="46B80B99"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tcPr>
          <w:p w14:paraId="1DA1BDCF" w14:textId="77777777" w:rsidR="001A2B94" w:rsidRPr="001A2B94" w:rsidRDefault="001A2B94" w:rsidP="001A2B94">
            <w:pPr>
              <w:rPr>
                <w:sz w:val="20"/>
              </w:rPr>
            </w:pPr>
          </w:p>
        </w:tc>
      </w:tr>
      <w:tr w:rsidR="001A2B94" w:rsidRPr="001A2B94" w14:paraId="5DA0D707" w14:textId="77777777" w:rsidTr="001A2B94">
        <w:trPr>
          <w:trHeight w:val="275"/>
        </w:trPr>
        <w:tc>
          <w:tcPr>
            <w:tcW w:w="2043" w:type="dxa"/>
            <w:tcBorders>
              <w:top w:val="nil"/>
              <w:left w:val="single" w:sz="4" w:space="0" w:color="000000"/>
              <w:bottom w:val="nil"/>
              <w:right w:val="single" w:sz="4" w:space="0" w:color="000000"/>
            </w:tcBorders>
          </w:tcPr>
          <w:p w14:paraId="2649823F" w14:textId="77777777" w:rsidR="001A2B94" w:rsidRPr="001A2B94" w:rsidRDefault="001A2B94" w:rsidP="001A2B94">
            <w:pPr>
              <w:rPr>
                <w:sz w:val="20"/>
              </w:rPr>
            </w:pPr>
          </w:p>
        </w:tc>
        <w:tc>
          <w:tcPr>
            <w:tcW w:w="8365" w:type="dxa"/>
            <w:tcBorders>
              <w:top w:val="nil"/>
              <w:left w:val="single" w:sz="4" w:space="0" w:color="000000"/>
              <w:bottom w:val="nil"/>
              <w:right w:val="single" w:sz="4" w:space="0" w:color="000000"/>
            </w:tcBorders>
            <w:hideMark/>
          </w:tcPr>
          <w:p w14:paraId="6D167464" w14:textId="77777777" w:rsidR="001A2B94" w:rsidRPr="001A2B94" w:rsidRDefault="001A2B94" w:rsidP="001A2B94">
            <w:pPr>
              <w:spacing w:line="256" w:lineRule="exact"/>
              <w:ind w:left="107"/>
              <w:rPr>
                <w:sz w:val="24"/>
                <w:lang w:val="en-US"/>
              </w:rPr>
            </w:pPr>
            <w:proofErr w:type="spellStart"/>
            <w:r w:rsidRPr="001A2B94">
              <w:rPr>
                <w:sz w:val="24"/>
                <w:lang w:val="en-US"/>
              </w:rPr>
              <w:t>совмещающих</w:t>
            </w:r>
            <w:proofErr w:type="spellEnd"/>
            <w:r w:rsidRPr="001A2B94">
              <w:rPr>
                <w:spacing w:val="1"/>
                <w:sz w:val="24"/>
                <w:lang w:val="en-US"/>
              </w:rPr>
              <w:t xml:space="preserve"> </w:t>
            </w:r>
            <w:proofErr w:type="spellStart"/>
            <w:r w:rsidRPr="001A2B94">
              <w:rPr>
                <w:sz w:val="24"/>
                <w:lang w:val="en-US"/>
              </w:rPr>
              <w:t>работу</w:t>
            </w:r>
            <w:proofErr w:type="spellEnd"/>
            <w:r w:rsidRPr="001A2B94">
              <w:rPr>
                <w:spacing w:val="-9"/>
                <w:sz w:val="24"/>
                <w:lang w:val="en-US"/>
              </w:rPr>
              <w:t xml:space="preserve"> </w:t>
            </w:r>
            <w:r w:rsidRPr="001A2B94">
              <w:rPr>
                <w:sz w:val="24"/>
                <w:lang w:val="en-US"/>
              </w:rPr>
              <w:t>с</w:t>
            </w:r>
            <w:r w:rsidRPr="001A2B94">
              <w:rPr>
                <w:spacing w:val="1"/>
                <w:sz w:val="24"/>
                <w:lang w:val="en-US"/>
              </w:rPr>
              <w:t xml:space="preserve"> </w:t>
            </w:r>
            <w:proofErr w:type="spellStart"/>
            <w:r w:rsidRPr="001A2B94">
              <w:rPr>
                <w:spacing w:val="-2"/>
                <w:sz w:val="24"/>
                <w:lang w:val="en-US"/>
              </w:rPr>
              <w:t>обучением</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117C0170" w14:textId="77777777" w:rsidR="001A2B94" w:rsidRPr="001A2B94" w:rsidRDefault="001A2B94" w:rsidP="001A2B94">
            <w:pPr>
              <w:rPr>
                <w:sz w:val="20"/>
                <w:lang w:val="en-US"/>
              </w:rPr>
            </w:pPr>
          </w:p>
        </w:tc>
        <w:tc>
          <w:tcPr>
            <w:tcW w:w="2268" w:type="dxa"/>
            <w:tcBorders>
              <w:top w:val="nil"/>
              <w:left w:val="single" w:sz="4" w:space="0" w:color="000000"/>
              <w:bottom w:val="nil"/>
              <w:right w:val="single" w:sz="4" w:space="0" w:color="000000"/>
            </w:tcBorders>
          </w:tcPr>
          <w:p w14:paraId="5D4FE8BF" w14:textId="77777777" w:rsidR="001A2B94" w:rsidRPr="001A2B94" w:rsidRDefault="001A2B94" w:rsidP="001A2B94">
            <w:pPr>
              <w:rPr>
                <w:sz w:val="20"/>
                <w:lang w:val="en-US"/>
              </w:rPr>
            </w:pPr>
          </w:p>
        </w:tc>
      </w:tr>
      <w:tr w:rsidR="001A2B94" w:rsidRPr="001A2B94" w14:paraId="74BF7D9F" w14:textId="77777777" w:rsidTr="001A2B94">
        <w:trPr>
          <w:trHeight w:val="276"/>
        </w:trPr>
        <w:tc>
          <w:tcPr>
            <w:tcW w:w="2043" w:type="dxa"/>
            <w:tcBorders>
              <w:top w:val="nil"/>
              <w:left w:val="single" w:sz="4" w:space="0" w:color="000000"/>
              <w:bottom w:val="nil"/>
              <w:right w:val="single" w:sz="4" w:space="0" w:color="000000"/>
            </w:tcBorders>
          </w:tcPr>
          <w:p w14:paraId="7E661A1B" w14:textId="77777777" w:rsidR="001A2B94" w:rsidRPr="001A2B94" w:rsidRDefault="001A2B94" w:rsidP="001A2B94">
            <w:pPr>
              <w:rPr>
                <w:sz w:val="20"/>
                <w:lang w:val="en-US"/>
              </w:rPr>
            </w:pPr>
          </w:p>
        </w:tc>
        <w:tc>
          <w:tcPr>
            <w:tcW w:w="8365" w:type="dxa"/>
            <w:tcBorders>
              <w:top w:val="nil"/>
              <w:left w:val="single" w:sz="4" w:space="0" w:color="000000"/>
              <w:bottom w:val="nil"/>
              <w:right w:val="single" w:sz="4" w:space="0" w:color="000000"/>
            </w:tcBorders>
            <w:hideMark/>
          </w:tcPr>
          <w:p w14:paraId="2E047399" w14:textId="77777777" w:rsidR="001A2B94" w:rsidRPr="001A2B94" w:rsidRDefault="001A2B94" w:rsidP="001A2B94">
            <w:pPr>
              <w:spacing w:line="256" w:lineRule="exact"/>
              <w:ind w:left="107"/>
              <w:rPr>
                <w:sz w:val="24"/>
                <w:lang w:val="en-US"/>
              </w:rPr>
            </w:pPr>
            <w:proofErr w:type="spellStart"/>
            <w:r w:rsidRPr="001A2B94">
              <w:rPr>
                <w:sz w:val="24"/>
                <w:lang w:val="en-US"/>
              </w:rPr>
              <w:t>Понятие</w:t>
            </w:r>
            <w:proofErr w:type="spellEnd"/>
            <w:r w:rsidRPr="001A2B94">
              <w:rPr>
                <w:spacing w:val="-5"/>
                <w:sz w:val="24"/>
                <w:lang w:val="en-US"/>
              </w:rPr>
              <w:t xml:space="preserve"> </w:t>
            </w:r>
            <w:proofErr w:type="spellStart"/>
            <w:r w:rsidRPr="001A2B94">
              <w:rPr>
                <w:sz w:val="24"/>
                <w:lang w:val="en-US"/>
              </w:rPr>
              <w:t>заработной</w:t>
            </w:r>
            <w:proofErr w:type="spellEnd"/>
            <w:r w:rsidRPr="001A2B94">
              <w:rPr>
                <w:spacing w:val="-4"/>
                <w:sz w:val="24"/>
                <w:lang w:val="en-US"/>
              </w:rPr>
              <w:t xml:space="preserve"> </w:t>
            </w:r>
            <w:proofErr w:type="spellStart"/>
            <w:r w:rsidRPr="001A2B94">
              <w:rPr>
                <w:spacing w:val="-2"/>
                <w:sz w:val="24"/>
                <w:lang w:val="en-US"/>
              </w:rPr>
              <w:t>платы</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7BD37CBC" w14:textId="77777777" w:rsidR="001A2B94" w:rsidRPr="001A2B94" w:rsidRDefault="001A2B94" w:rsidP="001A2B94">
            <w:pPr>
              <w:rPr>
                <w:sz w:val="20"/>
                <w:lang w:val="en-US"/>
              </w:rPr>
            </w:pPr>
          </w:p>
        </w:tc>
        <w:tc>
          <w:tcPr>
            <w:tcW w:w="2268" w:type="dxa"/>
            <w:tcBorders>
              <w:top w:val="nil"/>
              <w:left w:val="single" w:sz="4" w:space="0" w:color="000000"/>
              <w:bottom w:val="nil"/>
              <w:right w:val="single" w:sz="4" w:space="0" w:color="000000"/>
            </w:tcBorders>
          </w:tcPr>
          <w:p w14:paraId="7B65356D" w14:textId="77777777" w:rsidR="001A2B94" w:rsidRPr="001A2B94" w:rsidRDefault="001A2B94" w:rsidP="001A2B94">
            <w:pPr>
              <w:rPr>
                <w:sz w:val="20"/>
                <w:lang w:val="en-US"/>
              </w:rPr>
            </w:pPr>
          </w:p>
        </w:tc>
      </w:tr>
      <w:tr w:rsidR="001A2B94" w:rsidRPr="001A2B94" w14:paraId="23CADDB1" w14:textId="77777777" w:rsidTr="001A2B94">
        <w:trPr>
          <w:trHeight w:val="276"/>
        </w:trPr>
        <w:tc>
          <w:tcPr>
            <w:tcW w:w="2043" w:type="dxa"/>
            <w:tcBorders>
              <w:top w:val="nil"/>
              <w:left w:val="single" w:sz="4" w:space="0" w:color="000000"/>
              <w:bottom w:val="nil"/>
              <w:right w:val="single" w:sz="4" w:space="0" w:color="000000"/>
            </w:tcBorders>
          </w:tcPr>
          <w:p w14:paraId="714333AC" w14:textId="77777777" w:rsidR="001A2B94" w:rsidRPr="001A2B94" w:rsidRDefault="001A2B94" w:rsidP="001A2B94">
            <w:pPr>
              <w:rPr>
                <w:sz w:val="20"/>
                <w:lang w:val="en-US"/>
              </w:rPr>
            </w:pPr>
          </w:p>
        </w:tc>
        <w:tc>
          <w:tcPr>
            <w:tcW w:w="8365" w:type="dxa"/>
            <w:tcBorders>
              <w:top w:val="nil"/>
              <w:left w:val="single" w:sz="4" w:space="0" w:color="000000"/>
              <w:bottom w:val="nil"/>
              <w:right w:val="single" w:sz="4" w:space="0" w:color="000000"/>
            </w:tcBorders>
            <w:hideMark/>
          </w:tcPr>
          <w:p w14:paraId="3A223184" w14:textId="77777777" w:rsidR="001A2B94" w:rsidRPr="001A2B94" w:rsidRDefault="001A2B94" w:rsidP="001A2B94">
            <w:pPr>
              <w:spacing w:line="256" w:lineRule="exact"/>
              <w:ind w:left="107"/>
              <w:rPr>
                <w:sz w:val="24"/>
              </w:rPr>
            </w:pPr>
            <w:r w:rsidRPr="001A2B94">
              <w:rPr>
                <w:sz w:val="24"/>
              </w:rPr>
              <w:t>Социально-экономическое</w:t>
            </w:r>
            <w:r w:rsidRPr="001A2B94">
              <w:rPr>
                <w:spacing w:val="-8"/>
                <w:sz w:val="24"/>
              </w:rPr>
              <w:t xml:space="preserve"> </w:t>
            </w:r>
            <w:r w:rsidRPr="001A2B94">
              <w:rPr>
                <w:sz w:val="24"/>
              </w:rPr>
              <w:t>и</w:t>
            </w:r>
            <w:r w:rsidRPr="001A2B94">
              <w:rPr>
                <w:spacing w:val="-4"/>
                <w:sz w:val="24"/>
              </w:rPr>
              <w:t xml:space="preserve"> </w:t>
            </w:r>
            <w:r w:rsidRPr="001A2B94">
              <w:rPr>
                <w:sz w:val="24"/>
              </w:rPr>
              <w:t>правовое</w:t>
            </w:r>
            <w:r w:rsidRPr="001A2B94">
              <w:rPr>
                <w:spacing w:val="-6"/>
                <w:sz w:val="24"/>
              </w:rPr>
              <w:t xml:space="preserve"> </w:t>
            </w:r>
            <w:r w:rsidRPr="001A2B94">
              <w:rPr>
                <w:sz w:val="24"/>
              </w:rPr>
              <w:t>содержание</w:t>
            </w:r>
            <w:r w:rsidRPr="001A2B94">
              <w:rPr>
                <w:spacing w:val="-5"/>
                <w:sz w:val="24"/>
              </w:rPr>
              <w:t xml:space="preserve"> </w:t>
            </w:r>
            <w:r w:rsidRPr="001A2B94">
              <w:rPr>
                <w:sz w:val="24"/>
              </w:rPr>
              <w:t>заработной</w:t>
            </w:r>
            <w:r w:rsidRPr="001A2B94">
              <w:rPr>
                <w:spacing w:val="-4"/>
                <w:sz w:val="24"/>
              </w:rPr>
              <w:t xml:space="preserve"> </w:t>
            </w:r>
            <w:r w:rsidRPr="001A2B94">
              <w:rPr>
                <w:spacing w:val="-2"/>
                <w:sz w:val="24"/>
              </w:rPr>
              <w:t>платы.</w:t>
            </w:r>
          </w:p>
        </w:tc>
        <w:tc>
          <w:tcPr>
            <w:tcW w:w="2127" w:type="dxa"/>
            <w:tcBorders>
              <w:top w:val="nil"/>
              <w:left w:val="single" w:sz="4" w:space="0" w:color="000000"/>
              <w:bottom w:val="nil"/>
              <w:right w:val="single" w:sz="4" w:space="0" w:color="000000"/>
            </w:tcBorders>
          </w:tcPr>
          <w:p w14:paraId="4CD25B4F"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tcPr>
          <w:p w14:paraId="3D05D50B" w14:textId="77777777" w:rsidR="001A2B94" w:rsidRPr="001A2B94" w:rsidRDefault="001A2B94" w:rsidP="001A2B94">
            <w:pPr>
              <w:rPr>
                <w:sz w:val="20"/>
              </w:rPr>
            </w:pPr>
          </w:p>
        </w:tc>
      </w:tr>
      <w:tr w:rsidR="001A2B94" w:rsidRPr="001A2B94" w14:paraId="43F8490D" w14:textId="77777777" w:rsidTr="001A2B94">
        <w:trPr>
          <w:trHeight w:val="276"/>
        </w:trPr>
        <w:tc>
          <w:tcPr>
            <w:tcW w:w="2043" w:type="dxa"/>
            <w:tcBorders>
              <w:top w:val="nil"/>
              <w:left w:val="single" w:sz="4" w:space="0" w:color="000000"/>
              <w:bottom w:val="nil"/>
              <w:right w:val="single" w:sz="4" w:space="0" w:color="000000"/>
            </w:tcBorders>
          </w:tcPr>
          <w:p w14:paraId="38A788D9" w14:textId="77777777" w:rsidR="001A2B94" w:rsidRPr="001A2B94" w:rsidRDefault="001A2B94" w:rsidP="001A2B94">
            <w:pPr>
              <w:rPr>
                <w:sz w:val="20"/>
              </w:rPr>
            </w:pPr>
          </w:p>
        </w:tc>
        <w:tc>
          <w:tcPr>
            <w:tcW w:w="8365" w:type="dxa"/>
            <w:tcBorders>
              <w:top w:val="nil"/>
              <w:left w:val="single" w:sz="4" w:space="0" w:color="000000"/>
              <w:bottom w:val="nil"/>
              <w:right w:val="single" w:sz="4" w:space="0" w:color="000000"/>
            </w:tcBorders>
            <w:hideMark/>
          </w:tcPr>
          <w:p w14:paraId="0E39B37E" w14:textId="77777777" w:rsidR="001A2B94" w:rsidRPr="001A2B94" w:rsidRDefault="001A2B94" w:rsidP="001A2B94">
            <w:pPr>
              <w:spacing w:line="256" w:lineRule="exact"/>
              <w:ind w:left="107"/>
              <w:rPr>
                <w:sz w:val="24"/>
              </w:rPr>
            </w:pPr>
            <w:r w:rsidRPr="001A2B94">
              <w:rPr>
                <w:sz w:val="24"/>
              </w:rPr>
              <w:t>Правовое</w:t>
            </w:r>
            <w:r w:rsidRPr="001A2B94">
              <w:rPr>
                <w:spacing w:val="-7"/>
                <w:sz w:val="24"/>
              </w:rPr>
              <w:t xml:space="preserve"> </w:t>
            </w:r>
            <w:r w:rsidRPr="001A2B94">
              <w:rPr>
                <w:sz w:val="24"/>
              </w:rPr>
              <w:t>регулирование</w:t>
            </w:r>
            <w:r w:rsidRPr="001A2B94">
              <w:rPr>
                <w:spacing w:val="-4"/>
                <w:sz w:val="24"/>
              </w:rPr>
              <w:t xml:space="preserve"> </w:t>
            </w:r>
            <w:r w:rsidRPr="001A2B94">
              <w:rPr>
                <w:sz w:val="24"/>
              </w:rPr>
              <w:t>заработной</w:t>
            </w:r>
            <w:r w:rsidRPr="001A2B94">
              <w:rPr>
                <w:spacing w:val="-3"/>
                <w:sz w:val="24"/>
              </w:rPr>
              <w:t xml:space="preserve"> </w:t>
            </w:r>
            <w:r w:rsidRPr="001A2B94">
              <w:rPr>
                <w:sz w:val="24"/>
              </w:rPr>
              <w:t>платы:</w:t>
            </w:r>
            <w:r w:rsidRPr="001A2B94">
              <w:rPr>
                <w:spacing w:val="-3"/>
                <w:sz w:val="24"/>
              </w:rPr>
              <w:t xml:space="preserve"> </w:t>
            </w:r>
            <w:r w:rsidRPr="001A2B94">
              <w:rPr>
                <w:sz w:val="24"/>
              </w:rPr>
              <w:t>государственное</w:t>
            </w:r>
            <w:r w:rsidRPr="001A2B94">
              <w:rPr>
                <w:spacing w:val="-4"/>
                <w:sz w:val="24"/>
              </w:rPr>
              <w:t xml:space="preserve"> </w:t>
            </w:r>
            <w:r w:rsidRPr="001A2B94">
              <w:rPr>
                <w:sz w:val="24"/>
              </w:rPr>
              <w:t>и</w:t>
            </w:r>
            <w:r w:rsidRPr="001A2B94">
              <w:rPr>
                <w:spacing w:val="-3"/>
                <w:sz w:val="24"/>
              </w:rPr>
              <w:t xml:space="preserve"> </w:t>
            </w:r>
            <w:r w:rsidRPr="001A2B94">
              <w:rPr>
                <w:spacing w:val="-2"/>
                <w:sz w:val="24"/>
              </w:rPr>
              <w:t>локальное.</w:t>
            </w:r>
          </w:p>
        </w:tc>
        <w:tc>
          <w:tcPr>
            <w:tcW w:w="2127" w:type="dxa"/>
            <w:tcBorders>
              <w:top w:val="nil"/>
              <w:left w:val="single" w:sz="4" w:space="0" w:color="000000"/>
              <w:bottom w:val="nil"/>
              <w:right w:val="single" w:sz="4" w:space="0" w:color="000000"/>
            </w:tcBorders>
          </w:tcPr>
          <w:p w14:paraId="56A7A743"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tcPr>
          <w:p w14:paraId="78C8A1E8" w14:textId="77777777" w:rsidR="001A2B94" w:rsidRPr="001A2B94" w:rsidRDefault="001A2B94" w:rsidP="001A2B94">
            <w:pPr>
              <w:rPr>
                <w:sz w:val="20"/>
              </w:rPr>
            </w:pPr>
          </w:p>
        </w:tc>
      </w:tr>
      <w:tr w:rsidR="001A2B94" w:rsidRPr="001A2B94" w14:paraId="28E80A5B" w14:textId="77777777" w:rsidTr="001A2B94">
        <w:trPr>
          <w:trHeight w:val="276"/>
        </w:trPr>
        <w:tc>
          <w:tcPr>
            <w:tcW w:w="2043" w:type="dxa"/>
            <w:tcBorders>
              <w:top w:val="nil"/>
              <w:left w:val="single" w:sz="4" w:space="0" w:color="000000"/>
              <w:bottom w:val="nil"/>
              <w:right w:val="single" w:sz="4" w:space="0" w:color="000000"/>
            </w:tcBorders>
          </w:tcPr>
          <w:p w14:paraId="271756A9" w14:textId="77777777" w:rsidR="001A2B94" w:rsidRPr="001A2B94" w:rsidRDefault="001A2B94" w:rsidP="001A2B94">
            <w:pPr>
              <w:rPr>
                <w:sz w:val="20"/>
              </w:rPr>
            </w:pPr>
          </w:p>
        </w:tc>
        <w:tc>
          <w:tcPr>
            <w:tcW w:w="8365" w:type="dxa"/>
            <w:tcBorders>
              <w:top w:val="nil"/>
              <w:left w:val="single" w:sz="4" w:space="0" w:color="000000"/>
              <w:bottom w:val="nil"/>
              <w:right w:val="single" w:sz="4" w:space="0" w:color="000000"/>
            </w:tcBorders>
            <w:hideMark/>
          </w:tcPr>
          <w:p w14:paraId="45644A31" w14:textId="77777777" w:rsidR="001A2B94" w:rsidRPr="001A2B94" w:rsidRDefault="001A2B94" w:rsidP="001A2B94">
            <w:pPr>
              <w:spacing w:line="256" w:lineRule="exact"/>
              <w:ind w:left="107"/>
              <w:rPr>
                <w:sz w:val="24"/>
                <w:lang w:val="en-US"/>
              </w:rPr>
            </w:pPr>
            <w:proofErr w:type="spellStart"/>
            <w:r w:rsidRPr="001A2B94">
              <w:rPr>
                <w:sz w:val="24"/>
                <w:lang w:val="en-US"/>
              </w:rPr>
              <w:t>Минимальная</w:t>
            </w:r>
            <w:proofErr w:type="spellEnd"/>
            <w:r w:rsidRPr="001A2B94">
              <w:rPr>
                <w:spacing w:val="-6"/>
                <w:sz w:val="24"/>
                <w:lang w:val="en-US"/>
              </w:rPr>
              <w:t xml:space="preserve"> </w:t>
            </w:r>
            <w:proofErr w:type="spellStart"/>
            <w:r w:rsidRPr="001A2B94">
              <w:rPr>
                <w:sz w:val="24"/>
                <w:lang w:val="en-US"/>
              </w:rPr>
              <w:t>заработная</w:t>
            </w:r>
            <w:proofErr w:type="spellEnd"/>
            <w:r w:rsidRPr="001A2B94">
              <w:rPr>
                <w:spacing w:val="-5"/>
                <w:sz w:val="24"/>
                <w:lang w:val="en-US"/>
              </w:rPr>
              <w:t xml:space="preserve"> </w:t>
            </w:r>
            <w:proofErr w:type="spellStart"/>
            <w:r w:rsidRPr="001A2B94">
              <w:rPr>
                <w:spacing w:val="-2"/>
                <w:sz w:val="24"/>
                <w:lang w:val="en-US"/>
              </w:rPr>
              <w:t>плата</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337F0781" w14:textId="77777777" w:rsidR="001A2B94" w:rsidRPr="001A2B94" w:rsidRDefault="001A2B94" w:rsidP="001A2B94">
            <w:pPr>
              <w:rPr>
                <w:sz w:val="20"/>
                <w:lang w:val="en-US"/>
              </w:rPr>
            </w:pPr>
          </w:p>
        </w:tc>
        <w:tc>
          <w:tcPr>
            <w:tcW w:w="2268" w:type="dxa"/>
            <w:tcBorders>
              <w:top w:val="nil"/>
              <w:left w:val="single" w:sz="4" w:space="0" w:color="000000"/>
              <w:bottom w:val="nil"/>
              <w:right w:val="single" w:sz="4" w:space="0" w:color="000000"/>
            </w:tcBorders>
          </w:tcPr>
          <w:p w14:paraId="2B4FA134" w14:textId="77777777" w:rsidR="001A2B94" w:rsidRPr="001A2B94" w:rsidRDefault="001A2B94" w:rsidP="001A2B94">
            <w:pPr>
              <w:rPr>
                <w:sz w:val="20"/>
                <w:lang w:val="en-US"/>
              </w:rPr>
            </w:pPr>
          </w:p>
        </w:tc>
      </w:tr>
      <w:tr w:rsidR="001A2B94" w:rsidRPr="001A2B94" w14:paraId="6080F851" w14:textId="77777777" w:rsidTr="001A2B94">
        <w:trPr>
          <w:trHeight w:val="275"/>
        </w:trPr>
        <w:tc>
          <w:tcPr>
            <w:tcW w:w="2043" w:type="dxa"/>
            <w:tcBorders>
              <w:top w:val="nil"/>
              <w:left w:val="single" w:sz="4" w:space="0" w:color="000000"/>
              <w:bottom w:val="nil"/>
              <w:right w:val="single" w:sz="4" w:space="0" w:color="000000"/>
            </w:tcBorders>
          </w:tcPr>
          <w:p w14:paraId="68E1FCF4" w14:textId="77777777" w:rsidR="001A2B94" w:rsidRPr="001A2B94" w:rsidRDefault="001A2B94" w:rsidP="001A2B94">
            <w:pPr>
              <w:rPr>
                <w:sz w:val="20"/>
                <w:lang w:val="en-US"/>
              </w:rPr>
            </w:pPr>
          </w:p>
        </w:tc>
        <w:tc>
          <w:tcPr>
            <w:tcW w:w="8365" w:type="dxa"/>
            <w:tcBorders>
              <w:top w:val="nil"/>
              <w:left w:val="single" w:sz="4" w:space="0" w:color="000000"/>
              <w:bottom w:val="nil"/>
              <w:right w:val="single" w:sz="4" w:space="0" w:color="000000"/>
            </w:tcBorders>
            <w:hideMark/>
          </w:tcPr>
          <w:p w14:paraId="40B209D0" w14:textId="77777777" w:rsidR="001A2B94" w:rsidRPr="001A2B94" w:rsidRDefault="001A2B94" w:rsidP="001A2B94">
            <w:pPr>
              <w:spacing w:line="256" w:lineRule="exact"/>
              <w:ind w:left="107"/>
              <w:rPr>
                <w:sz w:val="24"/>
                <w:lang w:val="en-US"/>
              </w:rPr>
            </w:pPr>
            <w:proofErr w:type="spellStart"/>
            <w:r w:rsidRPr="001A2B94">
              <w:rPr>
                <w:sz w:val="24"/>
                <w:lang w:val="en-US"/>
              </w:rPr>
              <w:t>Индексация</w:t>
            </w:r>
            <w:proofErr w:type="spellEnd"/>
            <w:r w:rsidRPr="001A2B94">
              <w:rPr>
                <w:spacing w:val="-5"/>
                <w:sz w:val="24"/>
                <w:lang w:val="en-US"/>
              </w:rPr>
              <w:t xml:space="preserve"> </w:t>
            </w:r>
            <w:proofErr w:type="spellStart"/>
            <w:r w:rsidRPr="001A2B94">
              <w:rPr>
                <w:sz w:val="24"/>
                <w:lang w:val="en-US"/>
              </w:rPr>
              <w:t>заработной</w:t>
            </w:r>
            <w:proofErr w:type="spellEnd"/>
            <w:r w:rsidRPr="001A2B94">
              <w:rPr>
                <w:spacing w:val="-6"/>
                <w:sz w:val="24"/>
                <w:lang w:val="en-US"/>
              </w:rPr>
              <w:t xml:space="preserve"> </w:t>
            </w:r>
            <w:proofErr w:type="spellStart"/>
            <w:r w:rsidRPr="001A2B94">
              <w:rPr>
                <w:spacing w:val="-2"/>
                <w:sz w:val="24"/>
                <w:lang w:val="en-US"/>
              </w:rPr>
              <w:t>платы</w:t>
            </w:r>
            <w:proofErr w:type="spellEnd"/>
            <w:r w:rsidRPr="001A2B94">
              <w:rPr>
                <w:spacing w:val="-2"/>
                <w:sz w:val="24"/>
                <w:lang w:val="en-US"/>
              </w:rPr>
              <w:t>.</w:t>
            </w:r>
          </w:p>
        </w:tc>
        <w:tc>
          <w:tcPr>
            <w:tcW w:w="2127" w:type="dxa"/>
            <w:tcBorders>
              <w:top w:val="nil"/>
              <w:left w:val="single" w:sz="4" w:space="0" w:color="000000"/>
              <w:bottom w:val="nil"/>
              <w:right w:val="single" w:sz="4" w:space="0" w:color="000000"/>
            </w:tcBorders>
          </w:tcPr>
          <w:p w14:paraId="092F3CFE" w14:textId="77777777" w:rsidR="001A2B94" w:rsidRPr="001A2B94" w:rsidRDefault="001A2B94" w:rsidP="001A2B94">
            <w:pPr>
              <w:rPr>
                <w:sz w:val="20"/>
                <w:lang w:val="en-US"/>
              </w:rPr>
            </w:pPr>
          </w:p>
        </w:tc>
        <w:tc>
          <w:tcPr>
            <w:tcW w:w="2268" w:type="dxa"/>
            <w:tcBorders>
              <w:top w:val="nil"/>
              <w:left w:val="single" w:sz="4" w:space="0" w:color="000000"/>
              <w:bottom w:val="nil"/>
              <w:right w:val="single" w:sz="4" w:space="0" w:color="000000"/>
            </w:tcBorders>
          </w:tcPr>
          <w:p w14:paraId="74439A3C" w14:textId="77777777" w:rsidR="001A2B94" w:rsidRPr="001A2B94" w:rsidRDefault="001A2B94" w:rsidP="001A2B94">
            <w:pPr>
              <w:rPr>
                <w:sz w:val="20"/>
                <w:lang w:val="en-US"/>
              </w:rPr>
            </w:pPr>
          </w:p>
        </w:tc>
      </w:tr>
      <w:tr w:rsidR="001A2B94" w:rsidRPr="001A2B94" w14:paraId="7692D65B" w14:textId="77777777" w:rsidTr="001A2B94">
        <w:trPr>
          <w:trHeight w:val="275"/>
        </w:trPr>
        <w:tc>
          <w:tcPr>
            <w:tcW w:w="2043" w:type="dxa"/>
            <w:tcBorders>
              <w:top w:val="nil"/>
              <w:left w:val="single" w:sz="4" w:space="0" w:color="000000"/>
              <w:bottom w:val="nil"/>
              <w:right w:val="single" w:sz="4" w:space="0" w:color="000000"/>
            </w:tcBorders>
          </w:tcPr>
          <w:p w14:paraId="4EC31377" w14:textId="77777777" w:rsidR="001A2B94" w:rsidRPr="001A2B94" w:rsidRDefault="001A2B94" w:rsidP="001A2B94">
            <w:pPr>
              <w:rPr>
                <w:sz w:val="20"/>
                <w:lang w:val="en-US"/>
              </w:rPr>
            </w:pPr>
          </w:p>
        </w:tc>
        <w:tc>
          <w:tcPr>
            <w:tcW w:w="8365" w:type="dxa"/>
            <w:tcBorders>
              <w:top w:val="nil"/>
              <w:left w:val="single" w:sz="4" w:space="0" w:color="000000"/>
              <w:bottom w:val="nil"/>
              <w:right w:val="single" w:sz="4" w:space="0" w:color="000000"/>
            </w:tcBorders>
            <w:hideMark/>
          </w:tcPr>
          <w:p w14:paraId="2CCEA67B" w14:textId="77777777" w:rsidR="001A2B94" w:rsidRPr="001A2B94" w:rsidRDefault="001A2B94" w:rsidP="001A2B94">
            <w:pPr>
              <w:spacing w:line="256" w:lineRule="exact"/>
              <w:ind w:left="107"/>
              <w:rPr>
                <w:sz w:val="24"/>
              </w:rPr>
            </w:pPr>
            <w:r w:rsidRPr="001A2B94">
              <w:rPr>
                <w:sz w:val="24"/>
              </w:rPr>
              <w:t>Системы</w:t>
            </w:r>
            <w:r w:rsidRPr="001A2B94">
              <w:rPr>
                <w:spacing w:val="-3"/>
                <w:sz w:val="24"/>
              </w:rPr>
              <w:t xml:space="preserve"> </w:t>
            </w:r>
            <w:r w:rsidRPr="001A2B94">
              <w:rPr>
                <w:sz w:val="24"/>
              </w:rPr>
              <w:t>заработной</w:t>
            </w:r>
            <w:r w:rsidRPr="001A2B94">
              <w:rPr>
                <w:spacing w:val="-3"/>
                <w:sz w:val="24"/>
              </w:rPr>
              <w:t xml:space="preserve"> </w:t>
            </w:r>
            <w:r w:rsidRPr="001A2B94">
              <w:rPr>
                <w:sz w:val="24"/>
              </w:rPr>
              <w:t>платы:</w:t>
            </w:r>
            <w:r w:rsidRPr="001A2B94">
              <w:rPr>
                <w:spacing w:val="-2"/>
                <w:sz w:val="24"/>
              </w:rPr>
              <w:t xml:space="preserve"> </w:t>
            </w:r>
            <w:r w:rsidRPr="001A2B94">
              <w:rPr>
                <w:sz w:val="24"/>
              </w:rPr>
              <w:t>сдельная</w:t>
            </w:r>
            <w:r w:rsidRPr="001A2B94">
              <w:rPr>
                <w:spacing w:val="-3"/>
                <w:sz w:val="24"/>
              </w:rPr>
              <w:t xml:space="preserve"> </w:t>
            </w:r>
            <w:r w:rsidRPr="001A2B94">
              <w:rPr>
                <w:sz w:val="24"/>
              </w:rPr>
              <w:t>и</w:t>
            </w:r>
            <w:r w:rsidRPr="001A2B94">
              <w:rPr>
                <w:spacing w:val="-2"/>
                <w:sz w:val="24"/>
              </w:rPr>
              <w:t xml:space="preserve"> повременная.</w:t>
            </w:r>
          </w:p>
        </w:tc>
        <w:tc>
          <w:tcPr>
            <w:tcW w:w="2127" w:type="dxa"/>
            <w:tcBorders>
              <w:top w:val="nil"/>
              <w:left w:val="single" w:sz="4" w:space="0" w:color="000000"/>
              <w:bottom w:val="nil"/>
              <w:right w:val="single" w:sz="4" w:space="0" w:color="000000"/>
            </w:tcBorders>
          </w:tcPr>
          <w:p w14:paraId="0ED585E4" w14:textId="77777777" w:rsidR="001A2B94" w:rsidRPr="001A2B94" w:rsidRDefault="001A2B94" w:rsidP="001A2B94">
            <w:pPr>
              <w:rPr>
                <w:sz w:val="20"/>
              </w:rPr>
            </w:pPr>
          </w:p>
        </w:tc>
        <w:tc>
          <w:tcPr>
            <w:tcW w:w="2268" w:type="dxa"/>
            <w:tcBorders>
              <w:top w:val="nil"/>
              <w:left w:val="single" w:sz="4" w:space="0" w:color="000000"/>
              <w:bottom w:val="nil"/>
              <w:right w:val="single" w:sz="4" w:space="0" w:color="000000"/>
            </w:tcBorders>
          </w:tcPr>
          <w:p w14:paraId="307E4110" w14:textId="77777777" w:rsidR="001A2B94" w:rsidRPr="001A2B94" w:rsidRDefault="001A2B94" w:rsidP="001A2B94">
            <w:pPr>
              <w:rPr>
                <w:sz w:val="20"/>
              </w:rPr>
            </w:pPr>
          </w:p>
        </w:tc>
      </w:tr>
      <w:tr w:rsidR="001A2B94" w:rsidRPr="001A2B94" w14:paraId="112FF5C5" w14:textId="77777777" w:rsidTr="001A2B94">
        <w:trPr>
          <w:trHeight w:val="278"/>
        </w:trPr>
        <w:tc>
          <w:tcPr>
            <w:tcW w:w="2043" w:type="dxa"/>
            <w:tcBorders>
              <w:top w:val="nil"/>
              <w:left w:val="single" w:sz="4" w:space="0" w:color="000000"/>
              <w:bottom w:val="single" w:sz="4" w:space="0" w:color="000000"/>
              <w:right w:val="single" w:sz="4" w:space="0" w:color="000000"/>
            </w:tcBorders>
          </w:tcPr>
          <w:p w14:paraId="7A364F33" w14:textId="77777777" w:rsidR="001A2B94" w:rsidRPr="001A2B94" w:rsidRDefault="001A2B94" w:rsidP="001A2B94">
            <w:pPr>
              <w:rPr>
                <w:sz w:val="20"/>
              </w:rPr>
            </w:pPr>
          </w:p>
        </w:tc>
        <w:tc>
          <w:tcPr>
            <w:tcW w:w="8365" w:type="dxa"/>
            <w:tcBorders>
              <w:top w:val="nil"/>
              <w:left w:val="single" w:sz="4" w:space="0" w:color="000000"/>
              <w:bottom w:val="single" w:sz="4" w:space="0" w:color="000000"/>
              <w:right w:val="single" w:sz="4" w:space="0" w:color="000000"/>
            </w:tcBorders>
            <w:hideMark/>
          </w:tcPr>
          <w:p w14:paraId="10895855" w14:textId="77777777" w:rsidR="001A2B94" w:rsidRPr="001A2B94" w:rsidRDefault="001A2B94" w:rsidP="001A2B94">
            <w:pPr>
              <w:spacing w:line="259" w:lineRule="exact"/>
              <w:ind w:left="107"/>
              <w:rPr>
                <w:sz w:val="24"/>
              </w:rPr>
            </w:pPr>
            <w:r w:rsidRPr="001A2B94">
              <w:rPr>
                <w:sz w:val="24"/>
              </w:rPr>
              <w:t>Оплата</w:t>
            </w:r>
            <w:r w:rsidRPr="001A2B94">
              <w:rPr>
                <w:spacing w:val="-3"/>
                <w:sz w:val="24"/>
              </w:rPr>
              <w:t xml:space="preserve"> </w:t>
            </w:r>
            <w:r w:rsidRPr="001A2B94">
              <w:rPr>
                <w:sz w:val="24"/>
              </w:rPr>
              <w:t>труда</w:t>
            </w:r>
            <w:r w:rsidRPr="001A2B94">
              <w:rPr>
                <w:spacing w:val="-3"/>
                <w:sz w:val="24"/>
              </w:rPr>
              <w:t xml:space="preserve"> </w:t>
            </w:r>
            <w:r w:rsidRPr="001A2B94">
              <w:rPr>
                <w:sz w:val="24"/>
              </w:rPr>
              <w:t>работников</w:t>
            </w:r>
            <w:r w:rsidRPr="001A2B94">
              <w:rPr>
                <w:spacing w:val="-4"/>
                <w:sz w:val="24"/>
              </w:rPr>
              <w:t xml:space="preserve"> </w:t>
            </w:r>
            <w:r w:rsidRPr="001A2B94">
              <w:rPr>
                <w:sz w:val="24"/>
              </w:rPr>
              <w:t>бюджетной</w:t>
            </w:r>
            <w:r w:rsidRPr="001A2B94">
              <w:rPr>
                <w:spacing w:val="-2"/>
                <w:sz w:val="24"/>
              </w:rPr>
              <w:t xml:space="preserve"> сферы.</w:t>
            </w:r>
          </w:p>
        </w:tc>
        <w:tc>
          <w:tcPr>
            <w:tcW w:w="2127" w:type="dxa"/>
            <w:tcBorders>
              <w:top w:val="nil"/>
              <w:left w:val="single" w:sz="4" w:space="0" w:color="000000"/>
              <w:bottom w:val="single" w:sz="4" w:space="0" w:color="000000"/>
              <w:right w:val="single" w:sz="4" w:space="0" w:color="000000"/>
            </w:tcBorders>
          </w:tcPr>
          <w:p w14:paraId="000E71A6" w14:textId="77777777" w:rsidR="001A2B94" w:rsidRPr="001A2B94" w:rsidRDefault="001A2B94" w:rsidP="001A2B94">
            <w:pPr>
              <w:rPr>
                <w:sz w:val="20"/>
              </w:rPr>
            </w:pPr>
          </w:p>
        </w:tc>
        <w:tc>
          <w:tcPr>
            <w:tcW w:w="2268" w:type="dxa"/>
            <w:tcBorders>
              <w:top w:val="nil"/>
              <w:left w:val="single" w:sz="4" w:space="0" w:color="000000"/>
              <w:bottom w:val="single" w:sz="4" w:space="0" w:color="000000"/>
              <w:right w:val="single" w:sz="4" w:space="0" w:color="000000"/>
            </w:tcBorders>
          </w:tcPr>
          <w:p w14:paraId="452AACB2" w14:textId="77777777" w:rsidR="001A2B94" w:rsidRPr="001A2B94" w:rsidRDefault="001A2B94" w:rsidP="001A2B94">
            <w:pPr>
              <w:rPr>
                <w:sz w:val="20"/>
              </w:rPr>
            </w:pPr>
          </w:p>
        </w:tc>
      </w:tr>
    </w:tbl>
    <w:p w14:paraId="77F44428" w14:textId="77777777" w:rsidR="001A2B94" w:rsidRPr="001A2B94" w:rsidRDefault="001A2B94" w:rsidP="001A2B94">
      <w:pPr>
        <w:widowControl/>
        <w:autoSpaceDE/>
        <w:autoSpaceDN/>
        <w:rPr>
          <w:sz w:val="20"/>
        </w:rPr>
        <w:sectPr w:rsidR="001A2B94" w:rsidRPr="001A2B94" w:rsidSect="001A2B94">
          <w:pgSz w:w="16840" w:h="11910" w:orient="landscape"/>
          <w:pgMar w:top="1220" w:right="992" w:bottom="1200" w:left="850" w:header="0" w:footer="1003" w:gutter="0"/>
          <w:cols w:space="720"/>
        </w:sectPr>
      </w:pPr>
    </w:p>
    <w:tbl>
      <w:tblPr>
        <w:tblStyle w:val="TableNormal6"/>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8365"/>
        <w:gridCol w:w="2127"/>
        <w:gridCol w:w="2268"/>
      </w:tblGrid>
      <w:tr w:rsidR="001A2B94" w:rsidRPr="001A2B94" w14:paraId="3EF9F068" w14:textId="77777777" w:rsidTr="001A2B94">
        <w:trPr>
          <w:trHeight w:val="1103"/>
        </w:trPr>
        <w:tc>
          <w:tcPr>
            <w:tcW w:w="2043" w:type="dxa"/>
            <w:vMerge w:val="restart"/>
            <w:tcBorders>
              <w:top w:val="single" w:sz="4" w:space="0" w:color="000000"/>
              <w:left w:val="single" w:sz="4" w:space="0" w:color="000000"/>
              <w:bottom w:val="single" w:sz="4" w:space="0" w:color="000000"/>
              <w:right w:val="single" w:sz="4" w:space="0" w:color="000000"/>
            </w:tcBorders>
          </w:tcPr>
          <w:p w14:paraId="70E79835" w14:textId="77777777" w:rsidR="001A2B94" w:rsidRPr="001A2B94" w:rsidRDefault="001A2B94" w:rsidP="001A2B94">
            <w:pPr>
              <w:rPr>
                <w:sz w:val="24"/>
              </w:rPr>
            </w:pPr>
          </w:p>
        </w:tc>
        <w:tc>
          <w:tcPr>
            <w:tcW w:w="8365" w:type="dxa"/>
            <w:tcBorders>
              <w:top w:val="single" w:sz="4" w:space="0" w:color="000000"/>
              <w:left w:val="single" w:sz="4" w:space="0" w:color="000000"/>
              <w:bottom w:val="single" w:sz="4" w:space="0" w:color="000000"/>
              <w:right w:val="single" w:sz="4" w:space="0" w:color="000000"/>
            </w:tcBorders>
            <w:hideMark/>
          </w:tcPr>
          <w:p w14:paraId="7FC715D2" w14:textId="77777777" w:rsidR="001A2B94" w:rsidRPr="001A2B94" w:rsidRDefault="001A2B94" w:rsidP="001A2B94">
            <w:pPr>
              <w:spacing w:line="268" w:lineRule="exact"/>
              <w:ind w:left="107"/>
              <w:rPr>
                <w:sz w:val="24"/>
              </w:rPr>
            </w:pPr>
            <w:r w:rsidRPr="001A2B94">
              <w:rPr>
                <w:sz w:val="24"/>
              </w:rPr>
              <w:t>Единая</w:t>
            </w:r>
            <w:r w:rsidRPr="001A2B94">
              <w:rPr>
                <w:spacing w:val="-5"/>
                <w:sz w:val="24"/>
              </w:rPr>
              <w:t xml:space="preserve"> </w:t>
            </w:r>
            <w:r w:rsidRPr="001A2B94">
              <w:rPr>
                <w:sz w:val="24"/>
              </w:rPr>
              <w:t>тарифная</w:t>
            </w:r>
            <w:r w:rsidRPr="001A2B94">
              <w:rPr>
                <w:spacing w:val="-4"/>
                <w:sz w:val="24"/>
              </w:rPr>
              <w:t xml:space="preserve"> </w:t>
            </w:r>
            <w:r w:rsidRPr="001A2B94">
              <w:rPr>
                <w:spacing w:val="-2"/>
                <w:sz w:val="24"/>
              </w:rPr>
              <w:t>сетка.</w:t>
            </w:r>
          </w:p>
          <w:p w14:paraId="139D2123" w14:textId="77777777" w:rsidR="001A2B94" w:rsidRPr="001A2B94" w:rsidRDefault="001A2B94" w:rsidP="001A2B94">
            <w:pPr>
              <w:ind w:left="107" w:right="2201"/>
              <w:rPr>
                <w:sz w:val="24"/>
              </w:rPr>
            </w:pPr>
            <w:r w:rsidRPr="001A2B94">
              <w:rPr>
                <w:sz w:val="24"/>
              </w:rPr>
              <w:t>Порядок</w:t>
            </w:r>
            <w:r w:rsidRPr="001A2B94">
              <w:rPr>
                <w:spacing w:val="-8"/>
                <w:sz w:val="24"/>
              </w:rPr>
              <w:t xml:space="preserve"> </w:t>
            </w:r>
            <w:r w:rsidRPr="001A2B94">
              <w:rPr>
                <w:sz w:val="24"/>
              </w:rPr>
              <w:t>и</w:t>
            </w:r>
            <w:r w:rsidRPr="001A2B94">
              <w:rPr>
                <w:spacing w:val="-6"/>
                <w:sz w:val="24"/>
              </w:rPr>
              <w:t xml:space="preserve"> </w:t>
            </w:r>
            <w:r w:rsidRPr="001A2B94">
              <w:rPr>
                <w:sz w:val="24"/>
              </w:rPr>
              <w:t>условия</w:t>
            </w:r>
            <w:r w:rsidRPr="001A2B94">
              <w:rPr>
                <w:spacing w:val="-8"/>
                <w:sz w:val="24"/>
              </w:rPr>
              <w:t xml:space="preserve"> </w:t>
            </w:r>
            <w:r w:rsidRPr="001A2B94">
              <w:rPr>
                <w:sz w:val="24"/>
              </w:rPr>
              <w:t>выплаты</w:t>
            </w:r>
            <w:r w:rsidRPr="001A2B94">
              <w:rPr>
                <w:spacing w:val="-8"/>
                <w:sz w:val="24"/>
              </w:rPr>
              <w:t xml:space="preserve"> </w:t>
            </w:r>
            <w:r w:rsidRPr="001A2B94">
              <w:rPr>
                <w:sz w:val="24"/>
              </w:rPr>
              <w:t>заработной</w:t>
            </w:r>
            <w:r w:rsidRPr="001A2B94">
              <w:rPr>
                <w:spacing w:val="-8"/>
                <w:sz w:val="24"/>
              </w:rPr>
              <w:t xml:space="preserve"> </w:t>
            </w:r>
            <w:r w:rsidRPr="001A2B94">
              <w:rPr>
                <w:sz w:val="24"/>
              </w:rPr>
              <w:t>платы. Ограничения удержаний из заработной платы.</w:t>
            </w:r>
          </w:p>
          <w:p w14:paraId="0E0CFB55" w14:textId="77777777" w:rsidR="001A2B94" w:rsidRPr="001A2B94" w:rsidRDefault="001A2B94" w:rsidP="001A2B94">
            <w:pPr>
              <w:spacing w:line="264" w:lineRule="exact"/>
              <w:ind w:left="107"/>
              <w:rPr>
                <w:sz w:val="24"/>
              </w:rPr>
            </w:pPr>
            <w:r w:rsidRPr="001A2B94">
              <w:rPr>
                <w:sz w:val="24"/>
              </w:rPr>
              <w:t>Оплата</w:t>
            </w:r>
            <w:r w:rsidRPr="001A2B94">
              <w:rPr>
                <w:spacing w:val="-6"/>
                <w:sz w:val="24"/>
              </w:rPr>
              <w:t xml:space="preserve"> </w:t>
            </w:r>
            <w:r w:rsidRPr="001A2B94">
              <w:rPr>
                <w:sz w:val="24"/>
              </w:rPr>
              <w:t>труда</w:t>
            </w:r>
            <w:r w:rsidRPr="001A2B94">
              <w:rPr>
                <w:spacing w:val="-3"/>
                <w:sz w:val="24"/>
              </w:rPr>
              <w:t xml:space="preserve"> </w:t>
            </w:r>
            <w:r w:rsidRPr="001A2B94">
              <w:rPr>
                <w:sz w:val="24"/>
              </w:rPr>
              <w:t>при</w:t>
            </w:r>
            <w:r w:rsidRPr="001A2B94">
              <w:rPr>
                <w:spacing w:val="-3"/>
                <w:sz w:val="24"/>
              </w:rPr>
              <w:t xml:space="preserve"> </w:t>
            </w:r>
            <w:r w:rsidRPr="001A2B94">
              <w:rPr>
                <w:sz w:val="24"/>
              </w:rPr>
              <w:t>отклонениях</w:t>
            </w:r>
            <w:r w:rsidRPr="001A2B94">
              <w:rPr>
                <w:spacing w:val="-2"/>
                <w:sz w:val="24"/>
              </w:rPr>
              <w:t xml:space="preserve"> </w:t>
            </w:r>
            <w:r w:rsidRPr="001A2B94">
              <w:rPr>
                <w:sz w:val="24"/>
              </w:rPr>
              <w:t>от</w:t>
            </w:r>
            <w:r w:rsidRPr="001A2B94">
              <w:rPr>
                <w:spacing w:val="-5"/>
                <w:sz w:val="24"/>
              </w:rPr>
              <w:t xml:space="preserve"> </w:t>
            </w:r>
            <w:r w:rsidRPr="001A2B94">
              <w:rPr>
                <w:sz w:val="24"/>
              </w:rPr>
              <w:t>нормальных</w:t>
            </w:r>
            <w:r w:rsidRPr="001A2B94">
              <w:rPr>
                <w:spacing w:val="-3"/>
                <w:sz w:val="24"/>
              </w:rPr>
              <w:t xml:space="preserve"> </w:t>
            </w:r>
            <w:r w:rsidRPr="001A2B94">
              <w:rPr>
                <w:sz w:val="24"/>
              </w:rPr>
              <w:t>условий</w:t>
            </w:r>
            <w:r w:rsidRPr="001A2B94">
              <w:rPr>
                <w:spacing w:val="-3"/>
                <w:sz w:val="24"/>
              </w:rPr>
              <w:t xml:space="preserve"> </w:t>
            </w:r>
            <w:r w:rsidRPr="001A2B94">
              <w:rPr>
                <w:spacing w:val="-2"/>
                <w:sz w:val="24"/>
              </w:rPr>
              <w:t>труда.</w:t>
            </w:r>
          </w:p>
        </w:tc>
        <w:tc>
          <w:tcPr>
            <w:tcW w:w="2127" w:type="dxa"/>
            <w:tcBorders>
              <w:top w:val="single" w:sz="4" w:space="0" w:color="000000"/>
              <w:left w:val="single" w:sz="4" w:space="0" w:color="000000"/>
              <w:bottom w:val="single" w:sz="4" w:space="0" w:color="000000"/>
              <w:right w:val="single" w:sz="4" w:space="0" w:color="000000"/>
            </w:tcBorders>
          </w:tcPr>
          <w:p w14:paraId="2312A786" w14:textId="77777777" w:rsidR="001A2B94" w:rsidRPr="001A2B94" w:rsidRDefault="001A2B94" w:rsidP="001A2B94">
            <w:pPr>
              <w:rPr>
                <w:sz w:val="24"/>
              </w:rPr>
            </w:pPr>
          </w:p>
        </w:tc>
        <w:tc>
          <w:tcPr>
            <w:tcW w:w="2268" w:type="dxa"/>
            <w:vMerge w:val="restart"/>
            <w:tcBorders>
              <w:top w:val="single" w:sz="4" w:space="0" w:color="000000"/>
              <w:left w:val="single" w:sz="4" w:space="0" w:color="000000"/>
              <w:bottom w:val="single" w:sz="4" w:space="0" w:color="000000"/>
              <w:right w:val="single" w:sz="4" w:space="0" w:color="000000"/>
            </w:tcBorders>
          </w:tcPr>
          <w:p w14:paraId="1DB189A3" w14:textId="77777777" w:rsidR="001A2B94" w:rsidRPr="001A2B94" w:rsidRDefault="001A2B94" w:rsidP="001A2B94">
            <w:pPr>
              <w:rPr>
                <w:sz w:val="24"/>
              </w:rPr>
            </w:pPr>
          </w:p>
        </w:tc>
      </w:tr>
      <w:tr w:rsidR="001A2B94" w:rsidRPr="001A2B94" w14:paraId="2FD0F57E" w14:textId="77777777" w:rsidTr="001A2B94">
        <w:trPr>
          <w:trHeight w:val="340"/>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588967B" w14:textId="77777777" w:rsidR="001A2B94" w:rsidRPr="001A2B94" w:rsidRDefault="001A2B94" w:rsidP="001A2B94">
            <w:pPr>
              <w:rPr>
                <w:sz w:val="24"/>
              </w:rPr>
            </w:pPr>
          </w:p>
        </w:tc>
        <w:tc>
          <w:tcPr>
            <w:tcW w:w="8365" w:type="dxa"/>
            <w:tcBorders>
              <w:top w:val="single" w:sz="4" w:space="0" w:color="000000"/>
              <w:left w:val="single" w:sz="4" w:space="0" w:color="000000"/>
              <w:bottom w:val="single" w:sz="4" w:space="0" w:color="000000"/>
              <w:right w:val="single" w:sz="4" w:space="0" w:color="000000"/>
            </w:tcBorders>
            <w:hideMark/>
          </w:tcPr>
          <w:p w14:paraId="3401B836" w14:textId="77777777" w:rsidR="001A2B94" w:rsidRPr="001A2B94" w:rsidRDefault="001A2B94" w:rsidP="001A2B94">
            <w:pPr>
              <w:spacing w:line="275" w:lineRule="exact"/>
              <w:ind w:left="107"/>
              <w:rPr>
                <w:b/>
                <w:sz w:val="24"/>
              </w:rPr>
            </w:pPr>
            <w:r w:rsidRPr="001A2B94">
              <w:rPr>
                <w:b/>
                <w:sz w:val="24"/>
              </w:rPr>
              <w:t>В</w:t>
            </w:r>
            <w:r w:rsidRPr="001A2B94">
              <w:rPr>
                <w:b/>
                <w:spacing w:val="-4"/>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и</w:t>
            </w:r>
            <w:r w:rsidRPr="001A2B94">
              <w:rPr>
                <w:b/>
                <w:spacing w:val="-3"/>
                <w:sz w:val="24"/>
              </w:rPr>
              <w:t xml:space="preserve"> </w:t>
            </w:r>
            <w:r w:rsidRPr="001A2B94">
              <w:rPr>
                <w:b/>
                <w:sz w:val="24"/>
              </w:rPr>
              <w:t>лабораторных</w:t>
            </w:r>
            <w:r w:rsidRPr="001A2B94">
              <w:rPr>
                <w:b/>
                <w:spacing w:val="-6"/>
                <w:sz w:val="24"/>
              </w:rPr>
              <w:t xml:space="preserve"> </w:t>
            </w:r>
            <w:r w:rsidRPr="001A2B94">
              <w:rPr>
                <w:b/>
                <w:spacing w:val="-2"/>
                <w:sz w:val="24"/>
              </w:rPr>
              <w:t>занятий</w:t>
            </w:r>
          </w:p>
        </w:tc>
        <w:tc>
          <w:tcPr>
            <w:tcW w:w="2127" w:type="dxa"/>
            <w:tcBorders>
              <w:top w:val="single" w:sz="4" w:space="0" w:color="000000"/>
              <w:left w:val="single" w:sz="4" w:space="0" w:color="000000"/>
              <w:bottom w:val="single" w:sz="4" w:space="0" w:color="000000"/>
              <w:right w:val="single" w:sz="4" w:space="0" w:color="000000"/>
            </w:tcBorders>
            <w:hideMark/>
          </w:tcPr>
          <w:p w14:paraId="4104CD0E" w14:textId="77777777" w:rsidR="001A2B94" w:rsidRPr="001A2B94" w:rsidRDefault="001A2B94" w:rsidP="001A2B94">
            <w:pPr>
              <w:spacing w:line="275" w:lineRule="exact"/>
              <w:ind w:left="8"/>
              <w:jc w:val="center"/>
              <w:rPr>
                <w:b/>
                <w:sz w:val="24"/>
                <w:lang w:val="en-US"/>
              </w:rPr>
            </w:pPr>
            <w:r w:rsidRPr="001A2B94">
              <w:rPr>
                <w:b/>
                <w:spacing w:val="-10"/>
                <w:sz w:val="24"/>
                <w:lang w:val="en-US"/>
              </w:rPr>
              <w:t>2</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03B58F7" w14:textId="77777777" w:rsidR="001A2B94" w:rsidRPr="001A2B94" w:rsidRDefault="001A2B94" w:rsidP="001A2B94">
            <w:pPr>
              <w:rPr>
                <w:sz w:val="24"/>
                <w:lang w:val="en-US"/>
              </w:rPr>
            </w:pPr>
          </w:p>
        </w:tc>
      </w:tr>
      <w:tr w:rsidR="001A2B94" w:rsidRPr="001A2B94" w14:paraId="3A9112AF" w14:textId="77777777" w:rsidTr="001A2B94">
        <w:trPr>
          <w:trHeight w:val="28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E669CB1" w14:textId="77777777" w:rsidR="001A2B94" w:rsidRPr="001A2B94" w:rsidRDefault="001A2B94" w:rsidP="001A2B94">
            <w:pPr>
              <w:rPr>
                <w:sz w:val="24"/>
                <w:lang w:val="en-US"/>
              </w:rPr>
            </w:pPr>
          </w:p>
        </w:tc>
        <w:tc>
          <w:tcPr>
            <w:tcW w:w="8365" w:type="dxa"/>
            <w:tcBorders>
              <w:top w:val="single" w:sz="4" w:space="0" w:color="000000"/>
              <w:left w:val="single" w:sz="4" w:space="0" w:color="000000"/>
              <w:bottom w:val="single" w:sz="4" w:space="0" w:color="000000"/>
              <w:right w:val="single" w:sz="4" w:space="0" w:color="000000"/>
            </w:tcBorders>
            <w:hideMark/>
          </w:tcPr>
          <w:p w14:paraId="41961BCD" w14:textId="77777777" w:rsidR="001A2B94" w:rsidRPr="001A2B94" w:rsidRDefault="001A2B94" w:rsidP="001A2B94">
            <w:pPr>
              <w:spacing w:line="263" w:lineRule="exact"/>
              <w:ind w:left="107"/>
              <w:rPr>
                <w:sz w:val="24"/>
              </w:rPr>
            </w:pPr>
            <w:r w:rsidRPr="001A2B94">
              <w:rPr>
                <w:b/>
                <w:sz w:val="24"/>
              </w:rPr>
              <w:t>Практическое</w:t>
            </w:r>
            <w:r w:rsidRPr="001A2B94">
              <w:rPr>
                <w:b/>
                <w:spacing w:val="-6"/>
                <w:sz w:val="24"/>
              </w:rPr>
              <w:t xml:space="preserve"> </w:t>
            </w:r>
            <w:r w:rsidRPr="001A2B94">
              <w:rPr>
                <w:b/>
                <w:sz w:val="24"/>
              </w:rPr>
              <w:t>занятие</w:t>
            </w:r>
            <w:r w:rsidRPr="001A2B94">
              <w:rPr>
                <w:b/>
                <w:spacing w:val="-7"/>
                <w:sz w:val="24"/>
              </w:rPr>
              <w:t xml:space="preserve"> </w:t>
            </w:r>
            <w:r w:rsidRPr="001A2B94">
              <w:rPr>
                <w:b/>
                <w:sz w:val="24"/>
              </w:rPr>
              <w:t>№</w:t>
            </w:r>
            <w:r w:rsidRPr="001A2B94">
              <w:rPr>
                <w:b/>
                <w:spacing w:val="-5"/>
                <w:sz w:val="24"/>
              </w:rPr>
              <w:t xml:space="preserve"> </w:t>
            </w:r>
            <w:r w:rsidRPr="001A2B94">
              <w:rPr>
                <w:b/>
                <w:sz w:val="24"/>
              </w:rPr>
              <w:t>5</w:t>
            </w:r>
            <w:r w:rsidRPr="001A2B94">
              <w:rPr>
                <w:b/>
                <w:spacing w:val="-1"/>
                <w:sz w:val="24"/>
              </w:rPr>
              <w:t xml:space="preserve"> </w:t>
            </w:r>
            <w:r w:rsidRPr="001A2B94">
              <w:rPr>
                <w:b/>
                <w:sz w:val="24"/>
              </w:rPr>
              <w:t>«</w:t>
            </w:r>
            <w:r w:rsidRPr="001A2B94">
              <w:rPr>
                <w:sz w:val="24"/>
              </w:rPr>
              <w:t>Составление</w:t>
            </w:r>
            <w:r w:rsidRPr="001A2B94">
              <w:rPr>
                <w:spacing w:val="-4"/>
                <w:sz w:val="24"/>
              </w:rPr>
              <w:t xml:space="preserve"> </w:t>
            </w:r>
            <w:r w:rsidRPr="001A2B94">
              <w:rPr>
                <w:sz w:val="24"/>
              </w:rPr>
              <w:t>скользящих</w:t>
            </w:r>
            <w:r w:rsidRPr="001A2B94">
              <w:rPr>
                <w:spacing w:val="-1"/>
                <w:sz w:val="24"/>
              </w:rPr>
              <w:t xml:space="preserve"> </w:t>
            </w:r>
            <w:r w:rsidRPr="001A2B94">
              <w:rPr>
                <w:sz w:val="24"/>
              </w:rPr>
              <w:t>графиков</w:t>
            </w:r>
            <w:r w:rsidRPr="001A2B94">
              <w:rPr>
                <w:spacing w:val="-3"/>
                <w:sz w:val="24"/>
              </w:rPr>
              <w:t xml:space="preserve"> </w:t>
            </w:r>
            <w:r w:rsidRPr="001A2B94">
              <w:rPr>
                <w:spacing w:val="-2"/>
                <w:sz w:val="24"/>
              </w:rPr>
              <w:t>работы»</w:t>
            </w:r>
          </w:p>
        </w:tc>
        <w:tc>
          <w:tcPr>
            <w:tcW w:w="2127" w:type="dxa"/>
            <w:tcBorders>
              <w:top w:val="single" w:sz="4" w:space="0" w:color="000000"/>
              <w:left w:val="single" w:sz="4" w:space="0" w:color="000000"/>
              <w:bottom w:val="single" w:sz="4" w:space="0" w:color="000000"/>
              <w:right w:val="single" w:sz="4" w:space="0" w:color="000000"/>
            </w:tcBorders>
            <w:hideMark/>
          </w:tcPr>
          <w:p w14:paraId="36B557B9" w14:textId="77777777" w:rsidR="001A2B94" w:rsidRPr="001A2B94" w:rsidRDefault="001A2B94" w:rsidP="001A2B94">
            <w:pPr>
              <w:spacing w:line="263" w:lineRule="exact"/>
              <w:ind w:left="8"/>
              <w:jc w:val="center"/>
              <w:rPr>
                <w:b/>
                <w:sz w:val="24"/>
                <w:lang w:val="en-US"/>
              </w:rPr>
            </w:pPr>
            <w:r w:rsidRPr="001A2B94">
              <w:rPr>
                <w:b/>
                <w:spacing w:val="-10"/>
                <w:sz w:val="24"/>
                <w:lang w:val="en-US"/>
              </w:rPr>
              <w:t>1</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5F31C49" w14:textId="77777777" w:rsidR="001A2B94" w:rsidRPr="001A2B94" w:rsidRDefault="001A2B94" w:rsidP="001A2B94">
            <w:pPr>
              <w:rPr>
                <w:sz w:val="24"/>
                <w:lang w:val="en-US"/>
              </w:rPr>
            </w:pPr>
          </w:p>
        </w:tc>
      </w:tr>
      <w:tr w:rsidR="001A2B94" w:rsidRPr="001A2B94" w14:paraId="3698717C" w14:textId="77777777" w:rsidTr="001A2B94">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A868835" w14:textId="77777777" w:rsidR="001A2B94" w:rsidRPr="001A2B94" w:rsidRDefault="001A2B94" w:rsidP="001A2B94">
            <w:pPr>
              <w:rPr>
                <w:sz w:val="24"/>
                <w:lang w:val="en-US"/>
              </w:rPr>
            </w:pPr>
          </w:p>
        </w:tc>
        <w:tc>
          <w:tcPr>
            <w:tcW w:w="8365" w:type="dxa"/>
            <w:tcBorders>
              <w:top w:val="single" w:sz="4" w:space="0" w:color="000000"/>
              <w:left w:val="single" w:sz="4" w:space="0" w:color="000000"/>
              <w:bottom w:val="single" w:sz="4" w:space="0" w:color="000000"/>
              <w:right w:val="single" w:sz="4" w:space="0" w:color="000000"/>
            </w:tcBorders>
            <w:hideMark/>
          </w:tcPr>
          <w:p w14:paraId="462441C7" w14:textId="77777777" w:rsidR="001A2B94" w:rsidRPr="001A2B94" w:rsidRDefault="001A2B94" w:rsidP="001A2B94">
            <w:pPr>
              <w:spacing w:line="268" w:lineRule="exact"/>
              <w:ind w:left="107"/>
              <w:rPr>
                <w:sz w:val="24"/>
              </w:rPr>
            </w:pPr>
            <w:r w:rsidRPr="001A2B94">
              <w:rPr>
                <w:b/>
                <w:sz w:val="24"/>
              </w:rPr>
              <w:t>Практическое</w:t>
            </w:r>
            <w:r w:rsidRPr="001A2B94">
              <w:rPr>
                <w:b/>
                <w:spacing w:val="-7"/>
                <w:sz w:val="24"/>
              </w:rPr>
              <w:t xml:space="preserve"> </w:t>
            </w:r>
            <w:r w:rsidRPr="001A2B94">
              <w:rPr>
                <w:b/>
                <w:sz w:val="24"/>
              </w:rPr>
              <w:t>занятие</w:t>
            </w:r>
            <w:r w:rsidRPr="001A2B94">
              <w:rPr>
                <w:b/>
                <w:spacing w:val="-7"/>
                <w:sz w:val="24"/>
              </w:rPr>
              <w:t xml:space="preserve"> </w:t>
            </w:r>
            <w:r w:rsidRPr="001A2B94">
              <w:rPr>
                <w:b/>
                <w:sz w:val="24"/>
              </w:rPr>
              <w:t>№</w:t>
            </w:r>
            <w:r w:rsidRPr="001A2B94">
              <w:rPr>
                <w:b/>
                <w:spacing w:val="-5"/>
                <w:sz w:val="24"/>
              </w:rPr>
              <w:t xml:space="preserve"> </w:t>
            </w:r>
            <w:r w:rsidRPr="001A2B94">
              <w:rPr>
                <w:b/>
                <w:sz w:val="24"/>
              </w:rPr>
              <w:t>6</w:t>
            </w:r>
            <w:r w:rsidRPr="001A2B94">
              <w:rPr>
                <w:b/>
                <w:spacing w:val="4"/>
                <w:sz w:val="24"/>
              </w:rPr>
              <w:t xml:space="preserve"> </w:t>
            </w:r>
            <w:r w:rsidRPr="001A2B94">
              <w:rPr>
                <w:sz w:val="24"/>
              </w:rPr>
              <w:t>«Индексирование</w:t>
            </w:r>
            <w:r w:rsidRPr="001A2B94">
              <w:rPr>
                <w:spacing w:val="-4"/>
                <w:sz w:val="24"/>
              </w:rPr>
              <w:t xml:space="preserve"> </w:t>
            </w:r>
            <w:r w:rsidRPr="001A2B94">
              <w:rPr>
                <w:sz w:val="24"/>
              </w:rPr>
              <w:t>заработной</w:t>
            </w:r>
            <w:r w:rsidRPr="001A2B94">
              <w:rPr>
                <w:spacing w:val="-5"/>
                <w:sz w:val="24"/>
              </w:rPr>
              <w:t xml:space="preserve"> </w:t>
            </w:r>
            <w:r w:rsidRPr="001A2B94">
              <w:rPr>
                <w:sz w:val="24"/>
              </w:rPr>
              <w:t>платы</w:t>
            </w:r>
            <w:r w:rsidRPr="001A2B94">
              <w:rPr>
                <w:spacing w:val="-3"/>
                <w:sz w:val="24"/>
              </w:rPr>
              <w:t xml:space="preserve"> </w:t>
            </w:r>
            <w:r w:rsidRPr="001A2B94">
              <w:rPr>
                <w:sz w:val="24"/>
              </w:rPr>
              <w:t>рабочего</w:t>
            </w:r>
            <w:r w:rsidRPr="001A2B94">
              <w:rPr>
                <w:spacing w:val="-3"/>
                <w:sz w:val="24"/>
              </w:rPr>
              <w:t xml:space="preserve"> </w:t>
            </w:r>
            <w:r w:rsidRPr="001A2B94">
              <w:rPr>
                <w:spacing w:val="-5"/>
                <w:sz w:val="24"/>
              </w:rPr>
              <w:t>на</w:t>
            </w:r>
          </w:p>
          <w:p w14:paraId="77FC580A" w14:textId="77777777" w:rsidR="001A2B94" w:rsidRPr="001A2B94" w:rsidRDefault="001A2B94" w:rsidP="001A2B94">
            <w:pPr>
              <w:spacing w:line="264" w:lineRule="exact"/>
              <w:ind w:left="107"/>
              <w:rPr>
                <w:sz w:val="24"/>
                <w:lang w:val="en-US"/>
              </w:rPr>
            </w:pPr>
            <w:r w:rsidRPr="001A2B94">
              <w:rPr>
                <w:spacing w:val="-4"/>
                <w:sz w:val="24"/>
                <w:lang w:val="en-US"/>
              </w:rPr>
              <w:t>АТП»</w:t>
            </w:r>
          </w:p>
        </w:tc>
        <w:tc>
          <w:tcPr>
            <w:tcW w:w="2127" w:type="dxa"/>
            <w:tcBorders>
              <w:top w:val="single" w:sz="4" w:space="0" w:color="000000"/>
              <w:left w:val="single" w:sz="4" w:space="0" w:color="000000"/>
              <w:bottom w:val="single" w:sz="4" w:space="0" w:color="000000"/>
              <w:right w:val="single" w:sz="4" w:space="0" w:color="000000"/>
            </w:tcBorders>
            <w:hideMark/>
          </w:tcPr>
          <w:p w14:paraId="26CA754A" w14:textId="77777777" w:rsidR="001A2B94" w:rsidRPr="001A2B94" w:rsidRDefault="001A2B94" w:rsidP="001A2B94">
            <w:pPr>
              <w:spacing w:line="273" w:lineRule="exact"/>
              <w:ind w:left="8"/>
              <w:jc w:val="center"/>
              <w:rPr>
                <w:b/>
                <w:sz w:val="24"/>
                <w:lang w:val="en-US"/>
              </w:rPr>
            </w:pPr>
            <w:r w:rsidRPr="001A2B94">
              <w:rPr>
                <w:b/>
                <w:spacing w:val="-10"/>
                <w:sz w:val="24"/>
                <w:lang w:val="en-US"/>
              </w:rPr>
              <w:t>1</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400262E3" w14:textId="77777777" w:rsidR="001A2B94" w:rsidRPr="001A2B94" w:rsidRDefault="001A2B94" w:rsidP="001A2B94">
            <w:pPr>
              <w:rPr>
                <w:sz w:val="24"/>
                <w:lang w:val="en-US"/>
              </w:rPr>
            </w:pPr>
          </w:p>
        </w:tc>
      </w:tr>
      <w:tr w:rsidR="001A2B94" w:rsidRPr="001A2B94" w14:paraId="4A33520A" w14:textId="77777777" w:rsidTr="001A2B94">
        <w:trPr>
          <w:trHeight w:val="278"/>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114685C8" w14:textId="77777777" w:rsidR="001A2B94" w:rsidRPr="001A2B94" w:rsidRDefault="001A2B94" w:rsidP="001A2B94">
            <w:pPr>
              <w:spacing w:before="1" w:line="235" w:lineRule="auto"/>
              <w:ind w:left="107" w:right="122"/>
              <w:rPr>
                <w:sz w:val="24"/>
              </w:rPr>
            </w:pPr>
            <w:r w:rsidRPr="001A2B94">
              <w:rPr>
                <w:b/>
                <w:sz w:val="24"/>
              </w:rPr>
              <w:t xml:space="preserve">Тема 2.4. </w:t>
            </w:r>
            <w:r w:rsidRPr="001A2B94">
              <w:rPr>
                <w:spacing w:val="-2"/>
                <w:sz w:val="24"/>
              </w:rPr>
              <w:t>Трудовая дисциплина.</w:t>
            </w:r>
          </w:p>
          <w:p w14:paraId="5986F410" w14:textId="77777777" w:rsidR="001A2B94" w:rsidRPr="001A2B94" w:rsidRDefault="001A2B94" w:rsidP="001A2B94">
            <w:pPr>
              <w:spacing w:before="2"/>
              <w:ind w:left="107"/>
              <w:rPr>
                <w:sz w:val="24"/>
              </w:rPr>
            </w:pPr>
            <w:r w:rsidRPr="001A2B94">
              <w:rPr>
                <w:spacing w:val="-2"/>
                <w:sz w:val="24"/>
              </w:rPr>
              <w:t>Материальная</w:t>
            </w:r>
          </w:p>
          <w:p w14:paraId="294E02AC" w14:textId="77777777" w:rsidR="001A2B94" w:rsidRPr="001A2B94" w:rsidRDefault="001A2B94" w:rsidP="001A2B94">
            <w:pPr>
              <w:ind w:left="107" w:right="122"/>
              <w:rPr>
                <w:sz w:val="24"/>
              </w:rPr>
            </w:pPr>
            <w:r w:rsidRPr="001A2B94">
              <w:rPr>
                <w:spacing w:val="-2"/>
                <w:sz w:val="24"/>
              </w:rPr>
              <w:t xml:space="preserve">ответственность </w:t>
            </w:r>
            <w:r w:rsidRPr="001A2B94">
              <w:rPr>
                <w:sz w:val="24"/>
              </w:rPr>
              <w:t>сторон</w:t>
            </w:r>
            <w:r w:rsidRPr="001A2B94">
              <w:rPr>
                <w:spacing w:val="-15"/>
                <w:sz w:val="24"/>
              </w:rPr>
              <w:t xml:space="preserve"> </w:t>
            </w:r>
            <w:r w:rsidRPr="001A2B94">
              <w:rPr>
                <w:sz w:val="24"/>
              </w:rPr>
              <w:t xml:space="preserve">трудового </w:t>
            </w:r>
            <w:r w:rsidRPr="001A2B94">
              <w:rPr>
                <w:spacing w:val="-2"/>
                <w:sz w:val="24"/>
              </w:rPr>
              <w:t>договора.</w:t>
            </w:r>
          </w:p>
        </w:tc>
        <w:tc>
          <w:tcPr>
            <w:tcW w:w="8365" w:type="dxa"/>
            <w:tcBorders>
              <w:top w:val="single" w:sz="4" w:space="0" w:color="000000"/>
              <w:left w:val="single" w:sz="4" w:space="0" w:color="000000"/>
              <w:bottom w:val="single" w:sz="4" w:space="0" w:color="000000"/>
              <w:right w:val="single" w:sz="4" w:space="0" w:color="000000"/>
            </w:tcBorders>
            <w:hideMark/>
          </w:tcPr>
          <w:p w14:paraId="30C959CD" w14:textId="77777777" w:rsidR="001A2B94" w:rsidRPr="001A2B94" w:rsidRDefault="001A2B94" w:rsidP="001A2B94">
            <w:pPr>
              <w:spacing w:line="259" w:lineRule="exact"/>
              <w:ind w:left="107"/>
              <w:rPr>
                <w:b/>
                <w:sz w:val="24"/>
                <w:lang w:val="en-US"/>
              </w:rPr>
            </w:pPr>
            <w:proofErr w:type="spellStart"/>
            <w:r w:rsidRPr="001A2B94">
              <w:rPr>
                <w:b/>
                <w:sz w:val="24"/>
                <w:lang w:val="en-US"/>
              </w:rPr>
              <w:t>Содержание</w:t>
            </w:r>
            <w:proofErr w:type="spellEnd"/>
            <w:r w:rsidRPr="001A2B94">
              <w:rPr>
                <w:b/>
                <w:spacing w:val="-8"/>
                <w:sz w:val="24"/>
                <w:lang w:val="en-US"/>
              </w:rPr>
              <w:t xml:space="preserve"> </w:t>
            </w:r>
            <w:proofErr w:type="spellStart"/>
            <w:r w:rsidRPr="001A2B94">
              <w:rPr>
                <w:b/>
                <w:sz w:val="24"/>
                <w:lang w:val="en-US"/>
              </w:rPr>
              <w:t>учебного</w:t>
            </w:r>
            <w:proofErr w:type="spellEnd"/>
            <w:r w:rsidRPr="001A2B94">
              <w:rPr>
                <w:b/>
                <w:spacing w:val="-4"/>
                <w:sz w:val="24"/>
                <w:lang w:val="en-US"/>
              </w:rPr>
              <w:t xml:space="preserve"> </w:t>
            </w:r>
            <w:proofErr w:type="spellStart"/>
            <w:r w:rsidRPr="001A2B94">
              <w:rPr>
                <w:b/>
                <w:spacing w:val="-2"/>
                <w:sz w:val="24"/>
                <w:lang w:val="en-US"/>
              </w:rPr>
              <w:t>материала</w:t>
            </w:r>
            <w:proofErr w:type="spellEnd"/>
            <w:r w:rsidRPr="001A2B94">
              <w:rPr>
                <w:b/>
                <w:spacing w:val="-2"/>
                <w:sz w:val="24"/>
                <w:lang w:val="en-US"/>
              </w:rPr>
              <w:t>:</w:t>
            </w:r>
          </w:p>
        </w:tc>
        <w:tc>
          <w:tcPr>
            <w:tcW w:w="2127" w:type="dxa"/>
            <w:tcBorders>
              <w:top w:val="single" w:sz="4" w:space="0" w:color="000000"/>
              <w:left w:val="single" w:sz="4" w:space="0" w:color="000000"/>
              <w:bottom w:val="single" w:sz="4" w:space="0" w:color="000000"/>
              <w:right w:val="single" w:sz="4" w:space="0" w:color="000000"/>
            </w:tcBorders>
            <w:hideMark/>
          </w:tcPr>
          <w:p w14:paraId="3786D4BB" w14:textId="77777777" w:rsidR="001A2B94" w:rsidRPr="001A2B94" w:rsidRDefault="001A2B94" w:rsidP="001A2B94">
            <w:pPr>
              <w:spacing w:line="259" w:lineRule="exact"/>
              <w:ind w:left="8"/>
              <w:jc w:val="center"/>
              <w:rPr>
                <w:b/>
                <w:sz w:val="24"/>
                <w:lang w:val="en-US"/>
              </w:rPr>
            </w:pPr>
            <w:r w:rsidRPr="001A2B94">
              <w:rPr>
                <w:b/>
                <w:spacing w:val="-10"/>
                <w:sz w:val="24"/>
                <w:lang w:val="en-US"/>
              </w:rPr>
              <w:t>4</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4A9BD9CF" w14:textId="77777777" w:rsidR="001A2B94" w:rsidRPr="001A2B94" w:rsidRDefault="001A2B94" w:rsidP="001A2B94">
            <w:pPr>
              <w:spacing w:line="275" w:lineRule="exact"/>
              <w:ind w:left="107"/>
              <w:rPr>
                <w:b/>
                <w:sz w:val="24"/>
              </w:rPr>
            </w:pPr>
            <w:r w:rsidRPr="001A2B94">
              <w:rPr>
                <w:b/>
                <w:sz w:val="24"/>
              </w:rPr>
              <w:t xml:space="preserve">ОК </w:t>
            </w:r>
            <w:r w:rsidRPr="001A2B94">
              <w:rPr>
                <w:b/>
                <w:spacing w:val="-5"/>
                <w:sz w:val="24"/>
              </w:rPr>
              <w:t>01,</w:t>
            </w:r>
          </w:p>
          <w:p w14:paraId="57FFA5CD" w14:textId="77777777" w:rsidR="001A2B94" w:rsidRPr="001A2B94" w:rsidRDefault="001A2B94" w:rsidP="001A2B94">
            <w:pPr>
              <w:ind w:left="107"/>
              <w:rPr>
                <w:b/>
                <w:sz w:val="24"/>
              </w:rPr>
            </w:pPr>
            <w:r w:rsidRPr="001A2B94">
              <w:rPr>
                <w:b/>
                <w:sz w:val="24"/>
              </w:rPr>
              <w:t xml:space="preserve">ОК </w:t>
            </w:r>
            <w:r w:rsidRPr="001A2B94">
              <w:rPr>
                <w:b/>
                <w:spacing w:val="-5"/>
                <w:sz w:val="24"/>
              </w:rPr>
              <w:t>02,</w:t>
            </w:r>
          </w:p>
          <w:p w14:paraId="05888DE1" w14:textId="77777777" w:rsidR="001A2B94" w:rsidRPr="001A2B94" w:rsidRDefault="001A2B94" w:rsidP="001A2B94">
            <w:pPr>
              <w:ind w:left="107"/>
              <w:rPr>
                <w:b/>
                <w:sz w:val="24"/>
              </w:rPr>
            </w:pPr>
            <w:r w:rsidRPr="001A2B94">
              <w:rPr>
                <w:b/>
                <w:sz w:val="24"/>
              </w:rPr>
              <w:t xml:space="preserve">ОК </w:t>
            </w:r>
            <w:r w:rsidRPr="001A2B94">
              <w:rPr>
                <w:b/>
                <w:spacing w:val="-5"/>
                <w:sz w:val="24"/>
              </w:rPr>
              <w:t>03,</w:t>
            </w:r>
          </w:p>
          <w:p w14:paraId="62B7B37F"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3C6E0945" w14:textId="77777777" w:rsidR="001A2B94" w:rsidRPr="001A2B94" w:rsidRDefault="001A2B94" w:rsidP="001A2B94">
            <w:pPr>
              <w:ind w:left="107"/>
              <w:rPr>
                <w:b/>
                <w:sz w:val="24"/>
              </w:rPr>
            </w:pPr>
            <w:r w:rsidRPr="001A2B94">
              <w:rPr>
                <w:b/>
                <w:sz w:val="24"/>
              </w:rPr>
              <w:t xml:space="preserve">ОК </w:t>
            </w:r>
            <w:r w:rsidRPr="001A2B94">
              <w:rPr>
                <w:b/>
                <w:spacing w:val="-5"/>
                <w:sz w:val="24"/>
              </w:rPr>
              <w:t>05,</w:t>
            </w:r>
          </w:p>
          <w:p w14:paraId="646678C0" w14:textId="77777777" w:rsidR="001A2B94" w:rsidRPr="001A2B94" w:rsidRDefault="001A2B94" w:rsidP="001A2B94">
            <w:pPr>
              <w:ind w:left="107"/>
              <w:rPr>
                <w:b/>
                <w:sz w:val="24"/>
                <w:lang w:val="en-US"/>
              </w:rPr>
            </w:pPr>
            <w:r w:rsidRPr="001A2B94">
              <w:rPr>
                <w:b/>
                <w:sz w:val="24"/>
                <w:lang w:val="en-US"/>
              </w:rPr>
              <w:t xml:space="preserve">ОК </w:t>
            </w:r>
            <w:r w:rsidRPr="001A2B94">
              <w:rPr>
                <w:b/>
                <w:spacing w:val="-5"/>
                <w:sz w:val="24"/>
                <w:lang w:val="en-US"/>
              </w:rPr>
              <w:t>06</w:t>
            </w:r>
          </w:p>
        </w:tc>
      </w:tr>
      <w:tr w:rsidR="001A2B94" w:rsidRPr="001A2B94" w14:paraId="42E660B9" w14:textId="77777777" w:rsidTr="001A2B94">
        <w:trPr>
          <w:trHeight w:val="469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DDF1FE0" w14:textId="77777777" w:rsidR="001A2B94" w:rsidRPr="001A2B94" w:rsidRDefault="001A2B94" w:rsidP="001A2B94">
            <w:pPr>
              <w:rPr>
                <w:sz w:val="24"/>
                <w:lang w:val="en-US"/>
              </w:rPr>
            </w:pPr>
          </w:p>
        </w:tc>
        <w:tc>
          <w:tcPr>
            <w:tcW w:w="8365" w:type="dxa"/>
            <w:tcBorders>
              <w:top w:val="single" w:sz="4" w:space="0" w:color="000000"/>
              <w:left w:val="single" w:sz="4" w:space="0" w:color="000000"/>
              <w:bottom w:val="single" w:sz="4" w:space="0" w:color="000000"/>
              <w:right w:val="single" w:sz="4" w:space="0" w:color="000000"/>
            </w:tcBorders>
            <w:hideMark/>
          </w:tcPr>
          <w:p w14:paraId="63D6B0D6" w14:textId="77777777" w:rsidR="001A2B94" w:rsidRPr="001A2B94" w:rsidRDefault="001A2B94" w:rsidP="001A2B94">
            <w:pPr>
              <w:ind w:left="107" w:right="2201"/>
              <w:rPr>
                <w:sz w:val="24"/>
              </w:rPr>
            </w:pPr>
            <w:r w:rsidRPr="001A2B94">
              <w:rPr>
                <w:sz w:val="24"/>
              </w:rPr>
              <w:t>Понятие</w:t>
            </w:r>
            <w:r w:rsidRPr="001A2B94">
              <w:rPr>
                <w:spacing w:val="-9"/>
                <w:sz w:val="24"/>
              </w:rPr>
              <w:t xml:space="preserve"> </w:t>
            </w:r>
            <w:r w:rsidRPr="001A2B94">
              <w:rPr>
                <w:sz w:val="24"/>
              </w:rPr>
              <w:t>трудовой</w:t>
            </w:r>
            <w:r w:rsidRPr="001A2B94">
              <w:rPr>
                <w:spacing w:val="-8"/>
                <w:sz w:val="24"/>
              </w:rPr>
              <w:t xml:space="preserve"> </w:t>
            </w:r>
            <w:r w:rsidRPr="001A2B94">
              <w:rPr>
                <w:sz w:val="24"/>
              </w:rPr>
              <w:t>дисциплины,</w:t>
            </w:r>
            <w:r w:rsidRPr="001A2B94">
              <w:rPr>
                <w:spacing w:val="-8"/>
                <w:sz w:val="24"/>
              </w:rPr>
              <w:t xml:space="preserve"> </w:t>
            </w:r>
            <w:r w:rsidRPr="001A2B94">
              <w:rPr>
                <w:sz w:val="24"/>
              </w:rPr>
              <w:t>методы</w:t>
            </w:r>
            <w:r w:rsidRPr="001A2B94">
              <w:rPr>
                <w:spacing w:val="-5"/>
                <w:sz w:val="24"/>
              </w:rPr>
              <w:t xml:space="preserve"> </w:t>
            </w:r>
            <w:r w:rsidRPr="001A2B94">
              <w:rPr>
                <w:sz w:val="24"/>
              </w:rPr>
              <w:t>ее</w:t>
            </w:r>
            <w:r w:rsidRPr="001A2B94">
              <w:rPr>
                <w:spacing w:val="-9"/>
                <w:sz w:val="24"/>
              </w:rPr>
              <w:t xml:space="preserve"> </w:t>
            </w:r>
            <w:r w:rsidRPr="001A2B94">
              <w:rPr>
                <w:sz w:val="24"/>
              </w:rPr>
              <w:t>обеспечения. Понятие дисциплинарной ответственности.</w:t>
            </w:r>
          </w:p>
          <w:p w14:paraId="3E4AE120" w14:textId="77777777" w:rsidR="001A2B94" w:rsidRPr="001A2B94" w:rsidRDefault="001A2B94" w:rsidP="001A2B94">
            <w:pPr>
              <w:ind w:left="107"/>
              <w:rPr>
                <w:sz w:val="24"/>
              </w:rPr>
            </w:pPr>
            <w:r w:rsidRPr="001A2B94">
              <w:rPr>
                <w:sz w:val="24"/>
              </w:rPr>
              <w:t>Виды</w:t>
            </w:r>
            <w:r w:rsidRPr="001A2B94">
              <w:rPr>
                <w:spacing w:val="-7"/>
                <w:sz w:val="24"/>
              </w:rPr>
              <w:t xml:space="preserve"> </w:t>
            </w:r>
            <w:r w:rsidRPr="001A2B94">
              <w:rPr>
                <w:sz w:val="24"/>
              </w:rPr>
              <w:t>дисциплинарных</w:t>
            </w:r>
            <w:r w:rsidRPr="001A2B94">
              <w:rPr>
                <w:spacing w:val="-6"/>
                <w:sz w:val="24"/>
              </w:rPr>
              <w:t xml:space="preserve"> </w:t>
            </w:r>
            <w:r w:rsidRPr="001A2B94">
              <w:rPr>
                <w:spacing w:val="-2"/>
                <w:sz w:val="24"/>
              </w:rPr>
              <w:t>взысканий.</w:t>
            </w:r>
          </w:p>
          <w:p w14:paraId="59AB6B3B" w14:textId="77777777" w:rsidR="001A2B94" w:rsidRPr="001A2B94" w:rsidRDefault="001A2B94" w:rsidP="001A2B94">
            <w:pPr>
              <w:ind w:left="107" w:right="883"/>
              <w:rPr>
                <w:sz w:val="24"/>
              </w:rPr>
            </w:pPr>
            <w:r w:rsidRPr="001A2B94">
              <w:rPr>
                <w:sz w:val="24"/>
              </w:rPr>
              <w:t>Порядок</w:t>
            </w:r>
            <w:r w:rsidRPr="001A2B94">
              <w:rPr>
                <w:spacing w:val="-8"/>
                <w:sz w:val="24"/>
              </w:rPr>
              <w:t xml:space="preserve"> </w:t>
            </w:r>
            <w:r w:rsidRPr="001A2B94">
              <w:rPr>
                <w:sz w:val="24"/>
              </w:rPr>
              <w:t>привлечения</w:t>
            </w:r>
            <w:r w:rsidRPr="001A2B94">
              <w:rPr>
                <w:spacing w:val="-8"/>
                <w:sz w:val="24"/>
              </w:rPr>
              <w:t xml:space="preserve"> </w:t>
            </w:r>
            <w:r w:rsidRPr="001A2B94">
              <w:rPr>
                <w:sz w:val="24"/>
              </w:rPr>
              <w:t>работника</w:t>
            </w:r>
            <w:r w:rsidRPr="001A2B94">
              <w:rPr>
                <w:spacing w:val="-9"/>
                <w:sz w:val="24"/>
              </w:rPr>
              <w:t xml:space="preserve"> </w:t>
            </w:r>
            <w:r w:rsidRPr="001A2B94">
              <w:rPr>
                <w:sz w:val="24"/>
              </w:rPr>
              <w:t>к</w:t>
            </w:r>
            <w:r w:rsidRPr="001A2B94">
              <w:rPr>
                <w:spacing w:val="-10"/>
                <w:sz w:val="24"/>
              </w:rPr>
              <w:t xml:space="preserve"> </w:t>
            </w:r>
            <w:r w:rsidRPr="001A2B94">
              <w:rPr>
                <w:sz w:val="24"/>
              </w:rPr>
              <w:t>дисциплинарной</w:t>
            </w:r>
            <w:r w:rsidRPr="001A2B94">
              <w:rPr>
                <w:spacing w:val="-8"/>
                <w:sz w:val="24"/>
              </w:rPr>
              <w:t xml:space="preserve"> </w:t>
            </w:r>
            <w:r w:rsidRPr="001A2B94">
              <w:rPr>
                <w:sz w:val="24"/>
              </w:rPr>
              <w:t>ответственности. Порядок обжалования и снятия дисциплинарных взысканий.</w:t>
            </w:r>
          </w:p>
          <w:p w14:paraId="203D91C6" w14:textId="77777777" w:rsidR="001A2B94" w:rsidRPr="001A2B94" w:rsidRDefault="001A2B94" w:rsidP="001A2B94">
            <w:pPr>
              <w:ind w:left="107"/>
              <w:rPr>
                <w:sz w:val="24"/>
              </w:rPr>
            </w:pPr>
            <w:r w:rsidRPr="001A2B94">
              <w:rPr>
                <w:sz w:val="24"/>
              </w:rPr>
              <w:t>Понятие</w:t>
            </w:r>
            <w:r w:rsidRPr="001A2B94">
              <w:rPr>
                <w:spacing w:val="-7"/>
                <w:sz w:val="24"/>
              </w:rPr>
              <w:t xml:space="preserve"> </w:t>
            </w:r>
            <w:r w:rsidRPr="001A2B94">
              <w:rPr>
                <w:sz w:val="24"/>
              </w:rPr>
              <w:t>материальной</w:t>
            </w:r>
            <w:r w:rsidRPr="001A2B94">
              <w:rPr>
                <w:spacing w:val="-7"/>
                <w:sz w:val="24"/>
              </w:rPr>
              <w:t xml:space="preserve"> </w:t>
            </w:r>
            <w:r w:rsidRPr="001A2B94">
              <w:rPr>
                <w:spacing w:val="-2"/>
                <w:sz w:val="24"/>
              </w:rPr>
              <w:t>ответственности.</w:t>
            </w:r>
          </w:p>
          <w:p w14:paraId="750E1C83" w14:textId="77777777" w:rsidR="001A2B94" w:rsidRPr="001A2B94" w:rsidRDefault="001A2B94" w:rsidP="001A2B94">
            <w:pPr>
              <w:ind w:left="107" w:right="883"/>
              <w:rPr>
                <w:sz w:val="24"/>
              </w:rPr>
            </w:pPr>
            <w:r w:rsidRPr="001A2B94">
              <w:rPr>
                <w:sz w:val="24"/>
              </w:rPr>
              <w:t>Основания</w:t>
            </w:r>
            <w:r w:rsidRPr="001A2B94">
              <w:rPr>
                <w:spacing w:val="-7"/>
                <w:sz w:val="24"/>
              </w:rPr>
              <w:t xml:space="preserve"> </w:t>
            </w:r>
            <w:r w:rsidRPr="001A2B94">
              <w:rPr>
                <w:sz w:val="24"/>
              </w:rPr>
              <w:t>и</w:t>
            </w:r>
            <w:r w:rsidRPr="001A2B94">
              <w:rPr>
                <w:spacing w:val="-5"/>
                <w:sz w:val="24"/>
              </w:rPr>
              <w:t xml:space="preserve"> </w:t>
            </w:r>
            <w:r w:rsidRPr="001A2B94">
              <w:rPr>
                <w:sz w:val="24"/>
              </w:rPr>
              <w:t>условия</w:t>
            </w:r>
            <w:r w:rsidRPr="001A2B94">
              <w:rPr>
                <w:spacing w:val="-7"/>
                <w:sz w:val="24"/>
              </w:rPr>
              <w:t xml:space="preserve"> </w:t>
            </w:r>
            <w:r w:rsidRPr="001A2B94">
              <w:rPr>
                <w:sz w:val="24"/>
              </w:rPr>
              <w:t>привлечения</w:t>
            </w:r>
            <w:r w:rsidRPr="001A2B94">
              <w:rPr>
                <w:spacing w:val="-7"/>
                <w:sz w:val="24"/>
              </w:rPr>
              <w:t xml:space="preserve"> </w:t>
            </w:r>
            <w:r w:rsidRPr="001A2B94">
              <w:rPr>
                <w:sz w:val="24"/>
              </w:rPr>
              <w:t>работника</w:t>
            </w:r>
            <w:r w:rsidRPr="001A2B94">
              <w:rPr>
                <w:spacing w:val="-8"/>
                <w:sz w:val="24"/>
              </w:rPr>
              <w:t xml:space="preserve"> </w:t>
            </w:r>
            <w:r w:rsidRPr="001A2B94">
              <w:rPr>
                <w:sz w:val="24"/>
              </w:rPr>
              <w:t>к</w:t>
            </w:r>
            <w:r w:rsidRPr="001A2B94">
              <w:rPr>
                <w:spacing w:val="-7"/>
                <w:sz w:val="24"/>
              </w:rPr>
              <w:t xml:space="preserve"> </w:t>
            </w:r>
            <w:r w:rsidRPr="001A2B94">
              <w:rPr>
                <w:sz w:val="24"/>
              </w:rPr>
              <w:t xml:space="preserve">материальной </w:t>
            </w:r>
            <w:r w:rsidRPr="001A2B94">
              <w:rPr>
                <w:spacing w:val="-2"/>
                <w:sz w:val="24"/>
              </w:rPr>
              <w:t>ответственности.</w:t>
            </w:r>
          </w:p>
          <w:p w14:paraId="3968C7A6" w14:textId="77777777" w:rsidR="001A2B94" w:rsidRPr="001A2B94" w:rsidRDefault="001A2B94" w:rsidP="001A2B94">
            <w:pPr>
              <w:ind w:left="107" w:right="883"/>
              <w:rPr>
                <w:sz w:val="24"/>
              </w:rPr>
            </w:pPr>
            <w:r w:rsidRPr="001A2B94">
              <w:rPr>
                <w:sz w:val="24"/>
              </w:rPr>
              <w:t>Полная и ограниченная материальная ответственность. Индивидуальная</w:t>
            </w:r>
            <w:r w:rsidRPr="001A2B94">
              <w:rPr>
                <w:spacing w:val="-10"/>
                <w:sz w:val="24"/>
              </w:rPr>
              <w:t xml:space="preserve"> </w:t>
            </w:r>
            <w:r w:rsidRPr="001A2B94">
              <w:rPr>
                <w:sz w:val="24"/>
              </w:rPr>
              <w:t>и</w:t>
            </w:r>
            <w:r w:rsidRPr="001A2B94">
              <w:rPr>
                <w:spacing w:val="-10"/>
                <w:sz w:val="24"/>
              </w:rPr>
              <w:t xml:space="preserve"> </w:t>
            </w:r>
            <w:r w:rsidRPr="001A2B94">
              <w:rPr>
                <w:sz w:val="24"/>
              </w:rPr>
              <w:t>коллективная</w:t>
            </w:r>
            <w:r w:rsidRPr="001A2B94">
              <w:rPr>
                <w:spacing w:val="-10"/>
                <w:sz w:val="24"/>
              </w:rPr>
              <w:t xml:space="preserve"> </w:t>
            </w:r>
            <w:r w:rsidRPr="001A2B94">
              <w:rPr>
                <w:sz w:val="24"/>
              </w:rPr>
              <w:t>материальная</w:t>
            </w:r>
            <w:r w:rsidRPr="001A2B94">
              <w:rPr>
                <w:spacing w:val="-12"/>
                <w:sz w:val="24"/>
              </w:rPr>
              <w:t xml:space="preserve"> </w:t>
            </w:r>
            <w:r w:rsidRPr="001A2B94">
              <w:rPr>
                <w:sz w:val="24"/>
              </w:rPr>
              <w:t>ответственность.</w:t>
            </w:r>
          </w:p>
          <w:p w14:paraId="03C0011A" w14:textId="77777777" w:rsidR="001A2B94" w:rsidRPr="001A2B94" w:rsidRDefault="001A2B94" w:rsidP="001A2B94">
            <w:pPr>
              <w:ind w:left="107" w:right="883"/>
              <w:rPr>
                <w:sz w:val="24"/>
              </w:rPr>
            </w:pPr>
            <w:r w:rsidRPr="001A2B94">
              <w:rPr>
                <w:sz w:val="24"/>
              </w:rPr>
              <w:t>Порядок</w:t>
            </w:r>
            <w:r w:rsidRPr="001A2B94">
              <w:rPr>
                <w:spacing w:val="-8"/>
                <w:sz w:val="24"/>
              </w:rPr>
              <w:t xml:space="preserve"> </w:t>
            </w:r>
            <w:r w:rsidRPr="001A2B94">
              <w:rPr>
                <w:sz w:val="24"/>
              </w:rPr>
              <w:t>определения</w:t>
            </w:r>
            <w:r w:rsidRPr="001A2B94">
              <w:rPr>
                <w:spacing w:val="-8"/>
                <w:sz w:val="24"/>
              </w:rPr>
              <w:t xml:space="preserve"> </w:t>
            </w:r>
            <w:r w:rsidRPr="001A2B94">
              <w:rPr>
                <w:sz w:val="24"/>
              </w:rPr>
              <w:t>размера</w:t>
            </w:r>
            <w:r w:rsidRPr="001A2B94">
              <w:rPr>
                <w:spacing w:val="-9"/>
                <w:sz w:val="24"/>
              </w:rPr>
              <w:t xml:space="preserve"> </w:t>
            </w:r>
            <w:r w:rsidRPr="001A2B94">
              <w:rPr>
                <w:sz w:val="24"/>
              </w:rPr>
              <w:t>материального</w:t>
            </w:r>
            <w:r w:rsidRPr="001A2B94">
              <w:rPr>
                <w:spacing w:val="-7"/>
                <w:sz w:val="24"/>
              </w:rPr>
              <w:t xml:space="preserve"> </w:t>
            </w:r>
            <w:r w:rsidRPr="001A2B94">
              <w:rPr>
                <w:sz w:val="24"/>
              </w:rPr>
              <w:t>ущерба,</w:t>
            </w:r>
            <w:r w:rsidRPr="001A2B94">
              <w:rPr>
                <w:spacing w:val="-8"/>
                <w:sz w:val="24"/>
              </w:rPr>
              <w:t xml:space="preserve"> </w:t>
            </w:r>
            <w:r w:rsidRPr="001A2B94">
              <w:rPr>
                <w:sz w:val="24"/>
              </w:rPr>
              <w:t>причиненного работником работодателю.</w:t>
            </w:r>
          </w:p>
          <w:p w14:paraId="77F6F518" w14:textId="77777777" w:rsidR="001A2B94" w:rsidRPr="001A2B94" w:rsidRDefault="001A2B94" w:rsidP="001A2B94">
            <w:pPr>
              <w:ind w:left="107"/>
              <w:rPr>
                <w:sz w:val="24"/>
              </w:rPr>
            </w:pPr>
            <w:r w:rsidRPr="001A2B94">
              <w:rPr>
                <w:sz w:val="24"/>
              </w:rPr>
              <w:t>Порядок</w:t>
            </w:r>
            <w:r w:rsidRPr="001A2B94">
              <w:rPr>
                <w:spacing w:val="-9"/>
                <w:sz w:val="24"/>
              </w:rPr>
              <w:t xml:space="preserve"> </w:t>
            </w:r>
            <w:r w:rsidRPr="001A2B94">
              <w:rPr>
                <w:sz w:val="24"/>
              </w:rPr>
              <w:t>возмещения</w:t>
            </w:r>
            <w:r w:rsidRPr="001A2B94">
              <w:rPr>
                <w:spacing w:val="-9"/>
                <w:sz w:val="24"/>
              </w:rPr>
              <w:t xml:space="preserve"> </w:t>
            </w:r>
            <w:r w:rsidRPr="001A2B94">
              <w:rPr>
                <w:sz w:val="24"/>
              </w:rPr>
              <w:t>материального</w:t>
            </w:r>
            <w:r w:rsidRPr="001A2B94">
              <w:rPr>
                <w:spacing w:val="-7"/>
                <w:sz w:val="24"/>
              </w:rPr>
              <w:t xml:space="preserve"> </w:t>
            </w:r>
            <w:r w:rsidRPr="001A2B94">
              <w:rPr>
                <w:sz w:val="24"/>
              </w:rPr>
              <w:t>ущерба,</w:t>
            </w:r>
            <w:r w:rsidRPr="001A2B94">
              <w:rPr>
                <w:spacing w:val="-9"/>
                <w:sz w:val="24"/>
              </w:rPr>
              <w:t xml:space="preserve"> </w:t>
            </w:r>
            <w:r w:rsidRPr="001A2B94">
              <w:rPr>
                <w:sz w:val="24"/>
              </w:rPr>
              <w:t>причиненного</w:t>
            </w:r>
            <w:r w:rsidRPr="001A2B94">
              <w:rPr>
                <w:spacing w:val="-9"/>
                <w:sz w:val="24"/>
              </w:rPr>
              <w:t xml:space="preserve"> </w:t>
            </w:r>
            <w:r w:rsidRPr="001A2B94">
              <w:rPr>
                <w:sz w:val="24"/>
              </w:rPr>
              <w:t xml:space="preserve">работником </w:t>
            </w:r>
            <w:r w:rsidRPr="001A2B94">
              <w:rPr>
                <w:spacing w:val="-2"/>
                <w:sz w:val="24"/>
              </w:rPr>
              <w:t>работодателю.</w:t>
            </w:r>
          </w:p>
          <w:p w14:paraId="582591D4" w14:textId="77777777" w:rsidR="001A2B94" w:rsidRPr="001A2B94" w:rsidRDefault="001A2B94" w:rsidP="001A2B94">
            <w:pPr>
              <w:ind w:left="107" w:right="883"/>
              <w:rPr>
                <w:sz w:val="24"/>
              </w:rPr>
            </w:pPr>
            <w:r w:rsidRPr="001A2B94">
              <w:rPr>
                <w:sz w:val="24"/>
              </w:rPr>
              <w:t>Материальная</w:t>
            </w:r>
            <w:r w:rsidRPr="001A2B94">
              <w:rPr>
                <w:spacing w:val="-9"/>
                <w:sz w:val="24"/>
              </w:rPr>
              <w:t xml:space="preserve"> </w:t>
            </w:r>
            <w:r w:rsidRPr="001A2B94">
              <w:rPr>
                <w:sz w:val="24"/>
              </w:rPr>
              <w:t>ответственность</w:t>
            </w:r>
            <w:r w:rsidRPr="001A2B94">
              <w:rPr>
                <w:spacing w:val="-8"/>
                <w:sz w:val="24"/>
              </w:rPr>
              <w:t xml:space="preserve"> </w:t>
            </w:r>
            <w:r w:rsidRPr="001A2B94">
              <w:rPr>
                <w:sz w:val="24"/>
              </w:rPr>
              <w:t>работодателя</w:t>
            </w:r>
            <w:r w:rsidRPr="001A2B94">
              <w:rPr>
                <w:spacing w:val="-9"/>
                <w:sz w:val="24"/>
              </w:rPr>
              <w:t xml:space="preserve"> </w:t>
            </w:r>
            <w:r w:rsidRPr="001A2B94">
              <w:rPr>
                <w:sz w:val="24"/>
              </w:rPr>
              <w:t>за</w:t>
            </w:r>
            <w:r w:rsidRPr="001A2B94">
              <w:rPr>
                <w:spacing w:val="-8"/>
                <w:sz w:val="24"/>
              </w:rPr>
              <w:t xml:space="preserve"> </w:t>
            </w:r>
            <w:r w:rsidRPr="001A2B94">
              <w:rPr>
                <w:sz w:val="24"/>
              </w:rPr>
              <w:t>ущерб,</w:t>
            </w:r>
            <w:r w:rsidRPr="001A2B94">
              <w:rPr>
                <w:spacing w:val="-9"/>
                <w:sz w:val="24"/>
              </w:rPr>
              <w:t xml:space="preserve"> </w:t>
            </w:r>
            <w:r w:rsidRPr="001A2B94">
              <w:rPr>
                <w:sz w:val="24"/>
              </w:rPr>
              <w:t xml:space="preserve">причиненный </w:t>
            </w:r>
            <w:r w:rsidRPr="001A2B94">
              <w:rPr>
                <w:spacing w:val="-2"/>
                <w:sz w:val="24"/>
              </w:rPr>
              <w:t>работнику.</w:t>
            </w:r>
          </w:p>
          <w:p w14:paraId="34585273" w14:textId="77777777" w:rsidR="001A2B94" w:rsidRPr="001A2B94" w:rsidRDefault="001A2B94" w:rsidP="001A2B94">
            <w:pPr>
              <w:spacing w:line="264" w:lineRule="exact"/>
              <w:ind w:left="107"/>
              <w:rPr>
                <w:sz w:val="24"/>
              </w:rPr>
            </w:pPr>
            <w:r w:rsidRPr="001A2B94">
              <w:rPr>
                <w:sz w:val="24"/>
              </w:rPr>
              <w:t>Виды</w:t>
            </w:r>
            <w:r w:rsidRPr="001A2B94">
              <w:rPr>
                <w:spacing w:val="-4"/>
                <w:sz w:val="24"/>
              </w:rPr>
              <w:t xml:space="preserve"> </w:t>
            </w:r>
            <w:r w:rsidRPr="001A2B94">
              <w:rPr>
                <w:sz w:val="24"/>
              </w:rPr>
              <w:t>ущерба,</w:t>
            </w:r>
            <w:r w:rsidRPr="001A2B94">
              <w:rPr>
                <w:spacing w:val="-2"/>
                <w:sz w:val="24"/>
              </w:rPr>
              <w:t xml:space="preserve"> </w:t>
            </w:r>
            <w:r w:rsidRPr="001A2B94">
              <w:rPr>
                <w:sz w:val="24"/>
              </w:rPr>
              <w:t>возмещаемого</w:t>
            </w:r>
            <w:r w:rsidRPr="001A2B94">
              <w:rPr>
                <w:spacing w:val="-3"/>
                <w:sz w:val="24"/>
              </w:rPr>
              <w:t xml:space="preserve"> </w:t>
            </w:r>
            <w:r w:rsidRPr="001A2B94">
              <w:rPr>
                <w:sz w:val="24"/>
              </w:rPr>
              <w:t>работнику,</w:t>
            </w:r>
            <w:r w:rsidRPr="001A2B94">
              <w:rPr>
                <w:spacing w:val="-2"/>
                <w:sz w:val="24"/>
              </w:rPr>
              <w:t xml:space="preserve"> </w:t>
            </w:r>
            <w:r w:rsidRPr="001A2B94">
              <w:rPr>
                <w:sz w:val="24"/>
              </w:rPr>
              <w:t>и</w:t>
            </w:r>
            <w:r w:rsidRPr="001A2B94">
              <w:rPr>
                <w:spacing w:val="-3"/>
                <w:sz w:val="24"/>
              </w:rPr>
              <w:t xml:space="preserve"> </w:t>
            </w:r>
            <w:r w:rsidRPr="001A2B94">
              <w:rPr>
                <w:sz w:val="24"/>
              </w:rPr>
              <w:t>порядок</w:t>
            </w:r>
            <w:r w:rsidRPr="001A2B94">
              <w:rPr>
                <w:spacing w:val="-1"/>
                <w:sz w:val="24"/>
              </w:rPr>
              <w:t xml:space="preserve"> </w:t>
            </w:r>
            <w:r w:rsidRPr="001A2B94">
              <w:rPr>
                <w:sz w:val="24"/>
              </w:rPr>
              <w:t xml:space="preserve">возмещения </w:t>
            </w:r>
            <w:r w:rsidRPr="001A2B94">
              <w:rPr>
                <w:spacing w:val="-2"/>
                <w:sz w:val="24"/>
              </w:rPr>
              <w:t>ущерба.</w:t>
            </w:r>
          </w:p>
        </w:tc>
        <w:tc>
          <w:tcPr>
            <w:tcW w:w="2127" w:type="dxa"/>
            <w:tcBorders>
              <w:top w:val="single" w:sz="4" w:space="0" w:color="000000"/>
              <w:left w:val="single" w:sz="4" w:space="0" w:color="000000"/>
              <w:bottom w:val="single" w:sz="4" w:space="0" w:color="000000"/>
              <w:right w:val="single" w:sz="4" w:space="0" w:color="000000"/>
            </w:tcBorders>
            <w:hideMark/>
          </w:tcPr>
          <w:p w14:paraId="3B5FD6DA" w14:textId="77777777" w:rsidR="001A2B94" w:rsidRPr="001A2B94" w:rsidRDefault="001A2B94" w:rsidP="001A2B94">
            <w:pPr>
              <w:spacing w:line="268" w:lineRule="exact"/>
              <w:ind w:left="8"/>
              <w:jc w:val="center"/>
              <w:rPr>
                <w:sz w:val="24"/>
                <w:lang w:val="en-US"/>
              </w:rPr>
            </w:pPr>
            <w:r w:rsidRPr="001A2B94">
              <w:rPr>
                <w:spacing w:val="-10"/>
                <w:sz w:val="24"/>
                <w:lang w:val="en-US"/>
              </w:rPr>
              <w:t>4</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6C23133" w14:textId="77777777" w:rsidR="001A2B94" w:rsidRPr="001A2B94" w:rsidRDefault="001A2B94" w:rsidP="001A2B94">
            <w:pPr>
              <w:rPr>
                <w:b/>
                <w:sz w:val="24"/>
                <w:lang w:val="en-US"/>
              </w:rPr>
            </w:pPr>
          </w:p>
        </w:tc>
      </w:tr>
      <w:tr w:rsidR="001A2B94" w:rsidRPr="001A2B94" w14:paraId="47842BD3" w14:textId="77777777" w:rsidTr="001A2B94">
        <w:trPr>
          <w:trHeight w:val="275"/>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1B1961F7" w14:textId="77777777" w:rsidR="001A2B94" w:rsidRPr="001A2B94" w:rsidRDefault="001A2B94" w:rsidP="001A2B94">
            <w:pPr>
              <w:spacing w:line="270" w:lineRule="exact"/>
              <w:ind w:left="107"/>
              <w:rPr>
                <w:b/>
                <w:sz w:val="24"/>
              </w:rPr>
            </w:pPr>
            <w:r w:rsidRPr="001A2B94">
              <w:rPr>
                <w:b/>
                <w:sz w:val="24"/>
              </w:rPr>
              <w:t>Тема</w:t>
            </w:r>
            <w:r w:rsidRPr="001A2B94">
              <w:rPr>
                <w:b/>
                <w:spacing w:val="-1"/>
                <w:sz w:val="24"/>
              </w:rPr>
              <w:t xml:space="preserve"> </w:t>
            </w:r>
            <w:r w:rsidRPr="001A2B94">
              <w:rPr>
                <w:b/>
                <w:spacing w:val="-4"/>
                <w:sz w:val="24"/>
              </w:rPr>
              <w:t>2.5.</w:t>
            </w:r>
          </w:p>
          <w:p w14:paraId="37D00285" w14:textId="77777777" w:rsidR="001A2B94" w:rsidRPr="001A2B94" w:rsidRDefault="001A2B94" w:rsidP="001A2B94">
            <w:pPr>
              <w:spacing w:line="274" w:lineRule="exact"/>
              <w:ind w:left="107"/>
              <w:rPr>
                <w:sz w:val="24"/>
              </w:rPr>
            </w:pPr>
            <w:r w:rsidRPr="001A2B94">
              <w:rPr>
                <w:sz w:val="24"/>
              </w:rPr>
              <w:t>Трудовые</w:t>
            </w:r>
            <w:r w:rsidRPr="001A2B94">
              <w:rPr>
                <w:spacing w:val="-4"/>
                <w:sz w:val="24"/>
              </w:rPr>
              <w:t xml:space="preserve"> </w:t>
            </w:r>
            <w:r w:rsidRPr="001A2B94">
              <w:rPr>
                <w:spacing w:val="-2"/>
                <w:sz w:val="24"/>
              </w:rPr>
              <w:t>споры.</w:t>
            </w:r>
          </w:p>
          <w:p w14:paraId="41FD6E3A" w14:textId="77777777" w:rsidR="001A2B94" w:rsidRPr="001A2B94" w:rsidRDefault="001A2B94" w:rsidP="001A2B94">
            <w:pPr>
              <w:ind w:left="107"/>
              <w:rPr>
                <w:sz w:val="24"/>
              </w:rPr>
            </w:pPr>
            <w:r w:rsidRPr="001A2B94">
              <w:rPr>
                <w:sz w:val="24"/>
              </w:rPr>
              <w:t>Органы</w:t>
            </w:r>
            <w:r w:rsidRPr="001A2B94">
              <w:rPr>
                <w:spacing w:val="-2"/>
                <w:sz w:val="24"/>
              </w:rPr>
              <w:t xml:space="preserve"> </w:t>
            </w:r>
            <w:r w:rsidRPr="001A2B94">
              <w:rPr>
                <w:spacing w:val="-5"/>
                <w:sz w:val="24"/>
              </w:rPr>
              <w:t>по</w:t>
            </w:r>
          </w:p>
          <w:p w14:paraId="327A6C9B" w14:textId="77777777" w:rsidR="001A2B94" w:rsidRPr="001A2B94" w:rsidRDefault="001A2B94" w:rsidP="001A2B94">
            <w:pPr>
              <w:spacing w:line="270" w:lineRule="atLeast"/>
              <w:ind w:left="107" w:right="111"/>
              <w:rPr>
                <w:sz w:val="24"/>
              </w:rPr>
            </w:pPr>
            <w:r w:rsidRPr="001A2B94">
              <w:rPr>
                <w:spacing w:val="-2"/>
                <w:sz w:val="24"/>
              </w:rPr>
              <w:t xml:space="preserve">рассмотрению </w:t>
            </w:r>
            <w:r w:rsidRPr="001A2B94">
              <w:rPr>
                <w:sz w:val="24"/>
              </w:rPr>
              <w:t>трудовых</w:t>
            </w:r>
            <w:r w:rsidRPr="001A2B94">
              <w:rPr>
                <w:spacing w:val="-15"/>
                <w:sz w:val="24"/>
              </w:rPr>
              <w:t xml:space="preserve"> </w:t>
            </w:r>
            <w:r w:rsidRPr="001A2B94">
              <w:rPr>
                <w:sz w:val="24"/>
              </w:rPr>
              <w:t>споров.</w:t>
            </w:r>
          </w:p>
        </w:tc>
        <w:tc>
          <w:tcPr>
            <w:tcW w:w="8365" w:type="dxa"/>
            <w:tcBorders>
              <w:top w:val="single" w:sz="4" w:space="0" w:color="000000"/>
              <w:left w:val="single" w:sz="4" w:space="0" w:color="000000"/>
              <w:bottom w:val="single" w:sz="4" w:space="0" w:color="000000"/>
              <w:right w:val="single" w:sz="4" w:space="0" w:color="000000"/>
            </w:tcBorders>
            <w:hideMark/>
          </w:tcPr>
          <w:p w14:paraId="1DA53F5E" w14:textId="77777777" w:rsidR="001A2B94" w:rsidRPr="001A2B94" w:rsidRDefault="001A2B94" w:rsidP="001A2B94">
            <w:pPr>
              <w:spacing w:line="256" w:lineRule="exact"/>
              <w:ind w:left="107"/>
              <w:rPr>
                <w:b/>
                <w:sz w:val="24"/>
                <w:lang w:val="en-US"/>
              </w:rPr>
            </w:pPr>
            <w:proofErr w:type="spellStart"/>
            <w:r w:rsidRPr="001A2B94">
              <w:rPr>
                <w:b/>
                <w:sz w:val="24"/>
                <w:lang w:val="en-US"/>
              </w:rPr>
              <w:t>Содержание</w:t>
            </w:r>
            <w:proofErr w:type="spellEnd"/>
            <w:r w:rsidRPr="001A2B94">
              <w:rPr>
                <w:b/>
                <w:spacing w:val="-8"/>
                <w:sz w:val="24"/>
                <w:lang w:val="en-US"/>
              </w:rPr>
              <w:t xml:space="preserve"> </w:t>
            </w:r>
            <w:proofErr w:type="spellStart"/>
            <w:r w:rsidRPr="001A2B94">
              <w:rPr>
                <w:b/>
                <w:sz w:val="24"/>
                <w:lang w:val="en-US"/>
              </w:rPr>
              <w:t>учебного</w:t>
            </w:r>
            <w:proofErr w:type="spellEnd"/>
            <w:r w:rsidRPr="001A2B94">
              <w:rPr>
                <w:b/>
                <w:spacing w:val="-4"/>
                <w:sz w:val="24"/>
                <w:lang w:val="en-US"/>
              </w:rPr>
              <w:t xml:space="preserve"> </w:t>
            </w:r>
            <w:proofErr w:type="spellStart"/>
            <w:r w:rsidRPr="001A2B94">
              <w:rPr>
                <w:b/>
                <w:spacing w:val="-2"/>
                <w:sz w:val="24"/>
                <w:lang w:val="en-US"/>
              </w:rPr>
              <w:t>материала</w:t>
            </w:r>
            <w:proofErr w:type="spellEnd"/>
            <w:r w:rsidRPr="001A2B94">
              <w:rPr>
                <w:b/>
                <w:spacing w:val="-2"/>
                <w:sz w:val="24"/>
                <w:lang w:val="en-US"/>
              </w:rPr>
              <w:t>:</w:t>
            </w:r>
          </w:p>
        </w:tc>
        <w:tc>
          <w:tcPr>
            <w:tcW w:w="2127" w:type="dxa"/>
            <w:tcBorders>
              <w:top w:val="single" w:sz="4" w:space="0" w:color="000000"/>
              <w:left w:val="single" w:sz="4" w:space="0" w:color="000000"/>
              <w:bottom w:val="single" w:sz="4" w:space="0" w:color="000000"/>
              <w:right w:val="single" w:sz="4" w:space="0" w:color="000000"/>
            </w:tcBorders>
            <w:hideMark/>
          </w:tcPr>
          <w:p w14:paraId="677CB072" w14:textId="77777777" w:rsidR="001A2B94" w:rsidRPr="001A2B94" w:rsidRDefault="001A2B94" w:rsidP="001A2B94">
            <w:pPr>
              <w:spacing w:line="256" w:lineRule="exact"/>
              <w:ind w:left="8"/>
              <w:jc w:val="center"/>
              <w:rPr>
                <w:b/>
                <w:sz w:val="24"/>
                <w:lang w:val="en-US"/>
              </w:rPr>
            </w:pPr>
            <w:r w:rsidRPr="001A2B94">
              <w:rPr>
                <w:b/>
                <w:spacing w:val="-10"/>
                <w:sz w:val="24"/>
                <w:lang w:val="en-US"/>
              </w:rPr>
              <w:t>6</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3589E134" w14:textId="77777777" w:rsidR="001A2B94" w:rsidRPr="001A2B94" w:rsidRDefault="001A2B94" w:rsidP="001A2B94">
            <w:pPr>
              <w:spacing w:line="273" w:lineRule="exact"/>
              <w:ind w:left="107"/>
              <w:rPr>
                <w:b/>
                <w:sz w:val="24"/>
              </w:rPr>
            </w:pPr>
            <w:r w:rsidRPr="001A2B94">
              <w:rPr>
                <w:b/>
                <w:sz w:val="24"/>
              </w:rPr>
              <w:t xml:space="preserve">ОК </w:t>
            </w:r>
            <w:r w:rsidRPr="001A2B94">
              <w:rPr>
                <w:b/>
                <w:spacing w:val="-5"/>
                <w:sz w:val="24"/>
              </w:rPr>
              <w:t>01,</w:t>
            </w:r>
          </w:p>
          <w:p w14:paraId="05914EED" w14:textId="77777777" w:rsidR="001A2B94" w:rsidRPr="001A2B94" w:rsidRDefault="001A2B94" w:rsidP="001A2B94">
            <w:pPr>
              <w:ind w:left="107"/>
              <w:rPr>
                <w:b/>
                <w:sz w:val="24"/>
              </w:rPr>
            </w:pPr>
            <w:r w:rsidRPr="001A2B94">
              <w:rPr>
                <w:b/>
                <w:sz w:val="24"/>
              </w:rPr>
              <w:t xml:space="preserve">ОК </w:t>
            </w:r>
            <w:r w:rsidRPr="001A2B94">
              <w:rPr>
                <w:b/>
                <w:spacing w:val="-5"/>
                <w:sz w:val="24"/>
              </w:rPr>
              <w:t>02,</w:t>
            </w:r>
          </w:p>
          <w:p w14:paraId="328D9511" w14:textId="77777777" w:rsidR="001A2B94" w:rsidRPr="001A2B94" w:rsidRDefault="001A2B94" w:rsidP="001A2B94">
            <w:pPr>
              <w:ind w:left="107"/>
              <w:rPr>
                <w:b/>
                <w:sz w:val="24"/>
              </w:rPr>
            </w:pPr>
            <w:r w:rsidRPr="001A2B94">
              <w:rPr>
                <w:b/>
                <w:sz w:val="24"/>
              </w:rPr>
              <w:t xml:space="preserve">ОК </w:t>
            </w:r>
            <w:r w:rsidRPr="001A2B94">
              <w:rPr>
                <w:b/>
                <w:spacing w:val="-5"/>
                <w:sz w:val="24"/>
              </w:rPr>
              <w:t>03,</w:t>
            </w:r>
          </w:p>
          <w:p w14:paraId="7C9C8523"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1BAC995C" w14:textId="77777777" w:rsidR="001A2B94" w:rsidRPr="001A2B94" w:rsidRDefault="001A2B94" w:rsidP="001A2B94">
            <w:pPr>
              <w:spacing w:line="269" w:lineRule="exact"/>
              <w:ind w:left="107"/>
              <w:rPr>
                <w:b/>
                <w:sz w:val="24"/>
              </w:rPr>
            </w:pPr>
            <w:r w:rsidRPr="001A2B94">
              <w:rPr>
                <w:b/>
                <w:sz w:val="24"/>
              </w:rPr>
              <w:t xml:space="preserve">ОК </w:t>
            </w:r>
            <w:r w:rsidRPr="001A2B94">
              <w:rPr>
                <w:b/>
                <w:spacing w:val="-5"/>
                <w:sz w:val="24"/>
              </w:rPr>
              <w:t>05,</w:t>
            </w:r>
          </w:p>
        </w:tc>
      </w:tr>
      <w:tr w:rsidR="001A2B94" w:rsidRPr="001A2B94" w14:paraId="64CD5D26" w14:textId="77777777" w:rsidTr="001A2B94">
        <w:trPr>
          <w:trHeight w:val="1104"/>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492097B" w14:textId="77777777" w:rsidR="001A2B94" w:rsidRPr="001A2B94" w:rsidRDefault="001A2B94" w:rsidP="001A2B94">
            <w:pPr>
              <w:rPr>
                <w:sz w:val="24"/>
              </w:rPr>
            </w:pPr>
          </w:p>
        </w:tc>
        <w:tc>
          <w:tcPr>
            <w:tcW w:w="8365" w:type="dxa"/>
            <w:tcBorders>
              <w:top w:val="single" w:sz="4" w:space="0" w:color="000000"/>
              <w:left w:val="single" w:sz="4" w:space="0" w:color="000000"/>
              <w:bottom w:val="single" w:sz="4" w:space="0" w:color="000000"/>
              <w:right w:val="single" w:sz="4" w:space="0" w:color="000000"/>
            </w:tcBorders>
            <w:hideMark/>
          </w:tcPr>
          <w:p w14:paraId="618286A1" w14:textId="77777777" w:rsidR="001A2B94" w:rsidRPr="001A2B94" w:rsidRDefault="001A2B94" w:rsidP="001A2B94">
            <w:pPr>
              <w:ind w:left="107" w:right="2201"/>
              <w:rPr>
                <w:sz w:val="24"/>
              </w:rPr>
            </w:pPr>
            <w:r w:rsidRPr="001A2B94">
              <w:rPr>
                <w:sz w:val="24"/>
              </w:rPr>
              <w:t>Понятие</w:t>
            </w:r>
            <w:r w:rsidRPr="001A2B94">
              <w:rPr>
                <w:spacing w:val="-9"/>
                <w:sz w:val="24"/>
              </w:rPr>
              <w:t xml:space="preserve"> </w:t>
            </w:r>
            <w:r w:rsidRPr="001A2B94">
              <w:rPr>
                <w:sz w:val="24"/>
              </w:rPr>
              <w:t>трудовых</w:t>
            </w:r>
            <w:r w:rsidRPr="001A2B94">
              <w:rPr>
                <w:spacing w:val="-6"/>
                <w:sz w:val="24"/>
              </w:rPr>
              <w:t xml:space="preserve"> </w:t>
            </w:r>
            <w:r w:rsidRPr="001A2B94">
              <w:rPr>
                <w:sz w:val="24"/>
              </w:rPr>
              <w:t>споров,</w:t>
            </w:r>
            <w:r w:rsidRPr="001A2B94">
              <w:rPr>
                <w:spacing w:val="-8"/>
                <w:sz w:val="24"/>
              </w:rPr>
              <w:t xml:space="preserve"> </w:t>
            </w:r>
            <w:r w:rsidRPr="001A2B94">
              <w:rPr>
                <w:sz w:val="24"/>
              </w:rPr>
              <w:t>причины</w:t>
            </w:r>
            <w:r w:rsidRPr="001A2B94">
              <w:rPr>
                <w:spacing w:val="-11"/>
                <w:sz w:val="24"/>
              </w:rPr>
              <w:t xml:space="preserve"> </w:t>
            </w:r>
            <w:r w:rsidRPr="001A2B94">
              <w:rPr>
                <w:sz w:val="24"/>
              </w:rPr>
              <w:t>их</w:t>
            </w:r>
            <w:r w:rsidRPr="001A2B94">
              <w:rPr>
                <w:spacing w:val="-6"/>
                <w:sz w:val="24"/>
              </w:rPr>
              <w:t xml:space="preserve"> </w:t>
            </w:r>
            <w:r w:rsidRPr="001A2B94">
              <w:rPr>
                <w:sz w:val="24"/>
              </w:rPr>
              <w:t>возникновения. Классификация трудовых споров.</w:t>
            </w:r>
          </w:p>
          <w:p w14:paraId="6773AB3F" w14:textId="77777777" w:rsidR="001A2B94" w:rsidRPr="001A2B94" w:rsidRDefault="001A2B94" w:rsidP="001A2B94">
            <w:pPr>
              <w:spacing w:line="270" w:lineRule="atLeast"/>
              <w:ind w:left="107" w:right="883"/>
              <w:rPr>
                <w:sz w:val="24"/>
              </w:rPr>
            </w:pPr>
            <w:r w:rsidRPr="001A2B94">
              <w:rPr>
                <w:sz w:val="24"/>
              </w:rPr>
              <w:t>Понятие и механизм возникновения коллективных трудовых споров. Порядок</w:t>
            </w:r>
            <w:r w:rsidRPr="001A2B94">
              <w:rPr>
                <w:spacing w:val="-9"/>
                <w:sz w:val="24"/>
              </w:rPr>
              <w:t xml:space="preserve"> </w:t>
            </w:r>
            <w:r w:rsidRPr="001A2B94">
              <w:rPr>
                <w:sz w:val="24"/>
              </w:rPr>
              <w:t>разрешения</w:t>
            </w:r>
            <w:r w:rsidRPr="001A2B94">
              <w:rPr>
                <w:spacing w:val="-9"/>
                <w:sz w:val="24"/>
              </w:rPr>
              <w:t xml:space="preserve"> </w:t>
            </w:r>
            <w:r w:rsidRPr="001A2B94">
              <w:rPr>
                <w:sz w:val="24"/>
              </w:rPr>
              <w:t>коллективных</w:t>
            </w:r>
            <w:r w:rsidRPr="001A2B94">
              <w:rPr>
                <w:spacing w:val="-7"/>
                <w:sz w:val="24"/>
              </w:rPr>
              <w:t xml:space="preserve"> </w:t>
            </w:r>
            <w:r w:rsidRPr="001A2B94">
              <w:rPr>
                <w:sz w:val="24"/>
              </w:rPr>
              <w:t>трудовых</w:t>
            </w:r>
            <w:r w:rsidRPr="001A2B94">
              <w:rPr>
                <w:spacing w:val="-7"/>
                <w:sz w:val="24"/>
              </w:rPr>
              <w:t xml:space="preserve"> </w:t>
            </w:r>
            <w:r w:rsidRPr="001A2B94">
              <w:rPr>
                <w:sz w:val="24"/>
              </w:rPr>
              <w:t>споров:</w:t>
            </w:r>
            <w:r w:rsidRPr="001A2B94">
              <w:rPr>
                <w:spacing w:val="-9"/>
                <w:sz w:val="24"/>
              </w:rPr>
              <w:t xml:space="preserve"> </w:t>
            </w:r>
            <w:r w:rsidRPr="001A2B94">
              <w:rPr>
                <w:sz w:val="24"/>
              </w:rPr>
              <w:t>примирительная</w:t>
            </w:r>
          </w:p>
        </w:tc>
        <w:tc>
          <w:tcPr>
            <w:tcW w:w="2127" w:type="dxa"/>
            <w:tcBorders>
              <w:top w:val="single" w:sz="4" w:space="0" w:color="000000"/>
              <w:left w:val="single" w:sz="4" w:space="0" w:color="000000"/>
              <w:bottom w:val="single" w:sz="4" w:space="0" w:color="000000"/>
              <w:right w:val="single" w:sz="4" w:space="0" w:color="000000"/>
            </w:tcBorders>
            <w:hideMark/>
          </w:tcPr>
          <w:p w14:paraId="5B7D8B24" w14:textId="77777777" w:rsidR="001A2B94" w:rsidRPr="001A2B94" w:rsidRDefault="001A2B94" w:rsidP="001A2B94">
            <w:pPr>
              <w:spacing w:line="268" w:lineRule="exact"/>
              <w:ind w:left="8"/>
              <w:jc w:val="center"/>
              <w:rPr>
                <w:sz w:val="24"/>
                <w:lang w:val="en-US"/>
              </w:rPr>
            </w:pPr>
            <w:r w:rsidRPr="001A2B94">
              <w:rPr>
                <w:spacing w:val="-10"/>
                <w:sz w:val="24"/>
                <w:lang w:val="en-US"/>
              </w:rPr>
              <w:t>2</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A4FDC8F" w14:textId="77777777" w:rsidR="001A2B94" w:rsidRPr="001A2B94" w:rsidRDefault="001A2B94" w:rsidP="001A2B94">
            <w:pPr>
              <w:rPr>
                <w:b/>
                <w:sz w:val="24"/>
                <w:lang w:val="en-US"/>
              </w:rPr>
            </w:pPr>
          </w:p>
        </w:tc>
      </w:tr>
    </w:tbl>
    <w:p w14:paraId="357B56BE" w14:textId="77777777" w:rsidR="001A2B94" w:rsidRPr="001A2B94" w:rsidRDefault="001A2B94" w:rsidP="001A2B94">
      <w:pPr>
        <w:widowControl/>
        <w:autoSpaceDE/>
        <w:autoSpaceDN/>
        <w:rPr>
          <w:sz w:val="2"/>
          <w:szCs w:val="2"/>
        </w:rPr>
        <w:sectPr w:rsidR="001A2B94" w:rsidRPr="001A2B94" w:rsidSect="001A2B94">
          <w:type w:val="continuous"/>
          <w:pgSz w:w="16840" w:h="11910" w:orient="landscape"/>
          <w:pgMar w:top="1220" w:right="992" w:bottom="1200" w:left="850" w:header="0" w:footer="1003" w:gutter="0"/>
          <w:cols w:space="720"/>
        </w:sectPr>
      </w:pPr>
    </w:p>
    <w:tbl>
      <w:tblPr>
        <w:tblStyle w:val="TableNormal6"/>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8365"/>
        <w:gridCol w:w="2127"/>
        <w:gridCol w:w="2268"/>
      </w:tblGrid>
      <w:tr w:rsidR="001A2B94" w:rsidRPr="001A2B94" w14:paraId="6024295D" w14:textId="77777777" w:rsidTr="001A2B94">
        <w:trPr>
          <w:trHeight w:val="3036"/>
        </w:trPr>
        <w:tc>
          <w:tcPr>
            <w:tcW w:w="2043" w:type="dxa"/>
            <w:vMerge w:val="restart"/>
            <w:tcBorders>
              <w:top w:val="single" w:sz="4" w:space="0" w:color="000000"/>
              <w:left w:val="single" w:sz="4" w:space="0" w:color="000000"/>
              <w:bottom w:val="single" w:sz="4" w:space="0" w:color="000000"/>
              <w:right w:val="single" w:sz="4" w:space="0" w:color="000000"/>
            </w:tcBorders>
          </w:tcPr>
          <w:p w14:paraId="57BB8BFE" w14:textId="77777777" w:rsidR="001A2B94" w:rsidRPr="001A2B94" w:rsidRDefault="001A2B94" w:rsidP="001A2B94">
            <w:pPr>
              <w:rPr>
                <w:sz w:val="24"/>
                <w:lang w:val="en-US"/>
              </w:rPr>
            </w:pPr>
          </w:p>
        </w:tc>
        <w:tc>
          <w:tcPr>
            <w:tcW w:w="8365" w:type="dxa"/>
            <w:tcBorders>
              <w:top w:val="single" w:sz="4" w:space="0" w:color="000000"/>
              <w:left w:val="single" w:sz="4" w:space="0" w:color="000000"/>
              <w:bottom w:val="single" w:sz="4" w:space="0" w:color="000000"/>
              <w:right w:val="single" w:sz="4" w:space="0" w:color="000000"/>
            </w:tcBorders>
            <w:hideMark/>
          </w:tcPr>
          <w:p w14:paraId="50F6685D" w14:textId="77777777" w:rsidR="001A2B94" w:rsidRPr="001A2B94" w:rsidRDefault="001A2B94" w:rsidP="001A2B94">
            <w:pPr>
              <w:ind w:left="107" w:right="3347"/>
              <w:rPr>
                <w:sz w:val="24"/>
              </w:rPr>
            </w:pPr>
            <w:r w:rsidRPr="001A2B94">
              <w:rPr>
                <w:sz w:val="24"/>
              </w:rPr>
              <w:t>комиссия,</w:t>
            </w:r>
            <w:r w:rsidRPr="001A2B94">
              <w:rPr>
                <w:spacing w:val="-14"/>
                <w:sz w:val="24"/>
              </w:rPr>
              <w:t xml:space="preserve"> </w:t>
            </w:r>
            <w:r w:rsidRPr="001A2B94">
              <w:rPr>
                <w:sz w:val="24"/>
              </w:rPr>
              <w:t>посредник,</w:t>
            </w:r>
            <w:r w:rsidRPr="001A2B94">
              <w:rPr>
                <w:spacing w:val="-15"/>
                <w:sz w:val="24"/>
              </w:rPr>
              <w:t xml:space="preserve"> </w:t>
            </w:r>
            <w:r w:rsidRPr="001A2B94">
              <w:rPr>
                <w:sz w:val="24"/>
              </w:rPr>
              <w:t>трудовой</w:t>
            </w:r>
            <w:r w:rsidRPr="001A2B94">
              <w:rPr>
                <w:spacing w:val="-13"/>
                <w:sz w:val="24"/>
              </w:rPr>
              <w:t xml:space="preserve"> </w:t>
            </w:r>
            <w:r w:rsidRPr="001A2B94">
              <w:rPr>
                <w:sz w:val="24"/>
              </w:rPr>
              <w:t>арбитраж. Право на забастовку.</w:t>
            </w:r>
          </w:p>
          <w:p w14:paraId="180E9081" w14:textId="77777777" w:rsidR="001A2B94" w:rsidRPr="001A2B94" w:rsidRDefault="001A2B94" w:rsidP="001A2B94">
            <w:pPr>
              <w:ind w:left="107"/>
              <w:rPr>
                <w:sz w:val="24"/>
              </w:rPr>
            </w:pPr>
            <w:r w:rsidRPr="001A2B94">
              <w:rPr>
                <w:sz w:val="24"/>
              </w:rPr>
              <w:t>Порядок</w:t>
            </w:r>
            <w:r w:rsidRPr="001A2B94">
              <w:rPr>
                <w:spacing w:val="-2"/>
                <w:sz w:val="24"/>
              </w:rPr>
              <w:t xml:space="preserve"> </w:t>
            </w:r>
            <w:r w:rsidRPr="001A2B94">
              <w:rPr>
                <w:sz w:val="24"/>
              </w:rPr>
              <w:t>проведения</w:t>
            </w:r>
            <w:r w:rsidRPr="001A2B94">
              <w:rPr>
                <w:spacing w:val="-1"/>
                <w:sz w:val="24"/>
              </w:rPr>
              <w:t xml:space="preserve"> </w:t>
            </w:r>
            <w:r w:rsidRPr="001A2B94">
              <w:rPr>
                <w:spacing w:val="-2"/>
                <w:sz w:val="24"/>
              </w:rPr>
              <w:t>забастовки.</w:t>
            </w:r>
          </w:p>
          <w:p w14:paraId="01CA5ABE" w14:textId="77777777" w:rsidR="001A2B94" w:rsidRPr="001A2B94" w:rsidRDefault="001A2B94" w:rsidP="001A2B94">
            <w:pPr>
              <w:ind w:left="107" w:right="2201"/>
              <w:rPr>
                <w:sz w:val="24"/>
              </w:rPr>
            </w:pPr>
            <w:r w:rsidRPr="001A2B94">
              <w:rPr>
                <w:sz w:val="24"/>
              </w:rPr>
              <w:t>Незаконная</w:t>
            </w:r>
            <w:r w:rsidRPr="001A2B94">
              <w:rPr>
                <w:spacing w:val="-8"/>
                <w:sz w:val="24"/>
              </w:rPr>
              <w:t xml:space="preserve"> </w:t>
            </w:r>
            <w:r w:rsidRPr="001A2B94">
              <w:rPr>
                <w:sz w:val="24"/>
              </w:rPr>
              <w:t>забастовка</w:t>
            </w:r>
            <w:r w:rsidRPr="001A2B94">
              <w:rPr>
                <w:spacing w:val="-9"/>
                <w:sz w:val="24"/>
              </w:rPr>
              <w:t xml:space="preserve"> </w:t>
            </w:r>
            <w:r w:rsidRPr="001A2B94">
              <w:rPr>
                <w:sz w:val="24"/>
              </w:rPr>
              <w:t>и</w:t>
            </w:r>
            <w:r w:rsidRPr="001A2B94">
              <w:rPr>
                <w:spacing w:val="-8"/>
                <w:sz w:val="24"/>
              </w:rPr>
              <w:t xml:space="preserve"> </w:t>
            </w:r>
            <w:r w:rsidRPr="001A2B94">
              <w:rPr>
                <w:sz w:val="24"/>
              </w:rPr>
              <w:t>ее</w:t>
            </w:r>
            <w:r w:rsidRPr="001A2B94">
              <w:rPr>
                <w:spacing w:val="-9"/>
                <w:sz w:val="24"/>
              </w:rPr>
              <w:t xml:space="preserve"> </w:t>
            </w:r>
            <w:r w:rsidRPr="001A2B94">
              <w:rPr>
                <w:sz w:val="24"/>
              </w:rPr>
              <w:t>правовые</w:t>
            </w:r>
            <w:r w:rsidRPr="001A2B94">
              <w:rPr>
                <w:spacing w:val="-9"/>
                <w:sz w:val="24"/>
              </w:rPr>
              <w:t xml:space="preserve"> </w:t>
            </w:r>
            <w:r w:rsidRPr="001A2B94">
              <w:rPr>
                <w:sz w:val="24"/>
              </w:rPr>
              <w:t>последствия. Порядок признания забастовки незаконной.</w:t>
            </w:r>
          </w:p>
          <w:p w14:paraId="4B07CF23" w14:textId="77777777" w:rsidR="001A2B94" w:rsidRPr="001A2B94" w:rsidRDefault="001A2B94" w:rsidP="001A2B94">
            <w:pPr>
              <w:ind w:left="107"/>
              <w:rPr>
                <w:sz w:val="24"/>
              </w:rPr>
            </w:pPr>
            <w:r w:rsidRPr="001A2B94">
              <w:rPr>
                <w:sz w:val="24"/>
              </w:rPr>
              <w:t>Понятие</w:t>
            </w:r>
            <w:r w:rsidRPr="001A2B94">
              <w:rPr>
                <w:spacing w:val="-8"/>
                <w:sz w:val="24"/>
              </w:rPr>
              <w:t xml:space="preserve"> </w:t>
            </w:r>
            <w:r w:rsidRPr="001A2B94">
              <w:rPr>
                <w:sz w:val="24"/>
              </w:rPr>
              <w:t>индивидуальных</w:t>
            </w:r>
            <w:r w:rsidRPr="001A2B94">
              <w:rPr>
                <w:spacing w:val="-6"/>
                <w:sz w:val="24"/>
              </w:rPr>
              <w:t xml:space="preserve"> </w:t>
            </w:r>
            <w:r w:rsidRPr="001A2B94">
              <w:rPr>
                <w:sz w:val="24"/>
              </w:rPr>
              <w:t>трудовых</w:t>
            </w:r>
            <w:r w:rsidRPr="001A2B94">
              <w:rPr>
                <w:spacing w:val="-4"/>
                <w:sz w:val="24"/>
              </w:rPr>
              <w:t xml:space="preserve"> </w:t>
            </w:r>
            <w:r w:rsidRPr="001A2B94">
              <w:rPr>
                <w:spacing w:val="-2"/>
                <w:sz w:val="24"/>
              </w:rPr>
              <w:t>споров.</w:t>
            </w:r>
          </w:p>
          <w:p w14:paraId="05A260B1" w14:textId="77777777" w:rsidR="001A2B94" w:rsidRPr="001A2B94" w:rsidRDefault="001A2B94" w:rsidP="001A2B94">
            <w:pPr>
              <w:ind w:left="107"/>
              <w:rPr>
                <w:sz w:val="24"/>
              </w:rPr>
            </w:pPr>
            <w:r w:rsidRPr="001A2B94">
              <w:rPr>
                <w:sz w:val="24"/>
              </w:rPr>
              <w:t>Органы</w:t>
            </w:r>
            <w:r w:rsidRPr="001A2B94">
              <w:rPr>
                <w:spacing w:val="-7"/>
                <w:sz w:val="24"/>
              </w:rPr>
              <w:t xml:space="preserve"> </w:t>
            </w:r>
            <w:r w:rsidRPr="001A2B94">
              <w:rPr>
                <w:sz w:val="24"/>
              </w:rPr>
              <w:t>по</w:t>
            </w:r>
            <w:r w:rsidRPr="001A2B94">
              <w:rPr>
                <w:spacing w:val="-7"/>
                <w:sz w:val="24"/>
              </w:rPr>
              <w:t xml:space="preserve"> </w:t>
            </w:r>
            <w:r w:rsidRPr="001A2B94">
              <w:rPr>
                <w:sz w:val="24"/>
              </w:rPr>
              <w:t>рассмотрению</w:t>
            </w:r>
            <w:r w:rsidRPr="001A2B94">
              <w:rPr>
                <w:spacing w:val="-7"/>
                <w:sz w:val="24"/>
              </w:rPr>
              <w:t xml:space="preserve"> </w:t>
            </w:r>
            <w:r w:rsidRPr="001A2B94">
              <w:rPr>
                <w:sz w:val="24"/>
              </w:rPr>
              <w:t>индивидуальных</w:t>
            </w:r>
            <w:r w:rsidRPr="001A2B94">
              <w:rPr>
                <w:spacing w:val="-6"/>
                <w:sz w:val="24"/>
              </w:rPr>
              <w:t xml:space="preserve"> </w:t>
            </w:r>
            <w:r w:rsidRPr="001A2B94">
              <w:rPr>
                <w:sz w:val="24"/>
              </w:rPr>
              <w:t>трудовых</w:t>
            </w:r>
            <w:r w:rsidRPr="001A2B94">
              <w:rPr>
                <w:spacing w:val="-5"/>
                <w:sz w:val="24"/>
              </w:rPr>
              <w:t xml:space="preserve"> </w:t>
            </w:r>
            <w:r w:rsidRPr="001A2B94">
              <w:rPr>
                <w:sz w:val="24"/>
              </w:rPr>
              <w:t>споров:</w:t>
            </w:r>
            <w:r w:rsidRPr="001A2B94">
              <w:rPr>
                <w:spacing w:val="-7"/>
                <w:sz w:val="24"/>
              </w:rPr>
              <w:t xml:space="preserve"> </w:t>
            </w:r>
            <w:r w:rsidRPr="001A2B94">
              <w:rPr>
                <w:sz w:val="24"/>
              </w:rPr>
              <w:t>комиссии</w:t>
            </w:r>
            <w:r w:rsidRPr="001A2B94">
              <w:rPr>
                <w:spacing w:val="-7"/>
                <w:sz w:val="24"/>
              </w:rPr>
              <w:t xml:space="preserve"> </w:t>
            </w:r>
            <w:r w:rsidRPr="001A2B94">
              <w:rPr>
                <w:sz w:val="24"/>
              </w:rPr>
              <w:t>по трудовым спорам, суд.</w:t>
            </w:r>
          </w:p>
          <w:p w14:paraId="41640ACB" w14:textId="77777777" w:rsidR="001A2B94" w:rsidRPr="001A2B94" w:rsidRDefault="001A2B94" w:rsidP="001A2B94">
            <w:pPr>
              <w:ind w:left="107"/>
              <w:rPr>
                <w:sz w:val="24"/>
              </w:rPr>
            </w:pPr>
            <w:r w:rsidRPr="001A2B94">
              <w:rPr>
                <w:sz w:val="24"/>
              </w:rPr>
              <w:t>Сроки</w:t>
            </w:r>
            <w:r w:rsidRPr="001A2B94">
              <w:rPr>
                <w:spacing w:val="-6"/>
                <w:sz w:val="24"/>
              </w:rPr>
              <w:t xml:space="preserve"> </w:t>
            </w:r>
            <w:r w:rsidRPr="001A2B94">
              <w:rPr>
                <w:sz w:val="24"/>
              </w:rPr>
              <w:t>подачи</w:t>
            </w:r>
            <w:r w:rsidRPr="001A2B94">
              <w:rPr>
                <w:spacing w:val="-4"/>
                <w:sz w:val="24"/>
              </w:rPr>
              <w:t xml:space="preserve"> </w:t>
            </w:r>
            <w:r w:rsidRPr="001A2B94">
              <w:rPr>
                <w:sz w:val="24"/>
              </w:rPr>
              <w:t>заявлений</w:t>
            </w:r>
            <w:r w:rsidRPr="001A2B94">
              <w:rPr>
                <w:spacing w:val="-4"/>
                <w:sz w:val="24"/>
              </w:rPr>
              <w:t xml:space="preserve"> </w:t>
            </w:r>
            <w:r w:rsidRPr="001A2B94">
              <w:rPr>
                <w:sz w:val="24"/>
              </w:rPr>
              <w:t>и</w:t>
            </w:r>
            <w:r w:rsidRPr="001A2B94">
              <w:rPr>
                <w:spacing w:val="-4"/>
                <w:sz w:val="24"/>
              </w:rPr>
              <w:t xml:space="preserve"> </w:t>
            </w:r>
            <w:r w:rsidRPr="001A2B94">
              <w:rPr>
                <w:sz w:val="24"/>
              </w:rPr>
              <w:t>сроки</w:t>
            </w:r>
            <w:r w:rsidRPr="001A2B94">
              <w:rPr>
                <w:spacing w:val="-4"/>
                <w:sz w:val="24"/>
              </w:rPr>
              <w:t xml:space="preserve"> </w:t>
            </w:r>
            <w:r w:rsidRPr="001A2B94">
              <w:rPr>
                <w:sz w:val="24"/>
              </w:rPr>
              <w:t>разрешения</w:t>
            </w:r>
            <w:r w:rsidRPr="001A2B94">
              <w:rPr>
                <w:spacing w:val="-4"/>
                <w:sz w:val="24"/>
              </w:rPr>
              <w:t xml:space="preserve"> </w:t>
            </w:r>
            <w:r w:rsidRPr="001A2B94">
              <w:rPr>
                <w:sz w:val="24"/>
              </w:rPr>
              <w:t>дел</w:t>
            </w:r>
            <w:r w:rsidRPr="001A2B94">
              <w:rPr>
                <w:spacing w:val="-4"/>
                <w:sz w:val="24"/>
              </w:rPr>
              <w:t xml:space="preserve"> </w:t>
            </w:r>
            <w:r w:rsidRPr="001A2B94">
              <w:rPr>
                <w:sz w:val="24"/>
              </w:rPr>
              <w:t>в</w:t>
            </w:r>
            <w:r w:rsidRPr="001A2B94">
              <w:rPr>
                <w:spacing w:val="-5"/>
                <w:sz w:val="24"/>
              </w:rPr>
              <w:t xml:space="preserve"> </w:t>
            </w:r>
            <w:r w:rsidRPr="001A2B94">
              <w:rPr>
                <w:sz w:val="24"/>
              </w:rPr>
              <w:t>органах</w:t>
            </w:r>
            <w:r w:rsidRPr="001A2B94">
              <w:rPr>
                <w:spacing w:val="-2"/>
                <w:sz w:val="24"/>
              </w:rPr>
              <w:t xml:space="preserve"> </w:t>
            </w:r>
            <w:r w:rsidRPr="001A2B94">
              <w:rPr>
                <w:sz w:val="24"/>
              </w:rPr>
              <w:t>по</w:t>
            </w:r>
            <w:r w:rsidRPr="001A2B94">
              <w:rPr>
                <w:spacing w:val="-4"/>
                <w:sz w:val="24"/>
              </w:rPr>
              <w:t xml:space="preserve"> </w:t>
            </w:r>
            <w:r w:rsidRPr="001A2B94">
              <w:rPr>
                <w:sz w:val="24"/>
              </w:rPr>
              <w:t>рассмотрению трудовых споров.</w:t>
            </w:r>
          </w:p>
          <w:p w14:paraId="35FED2D5" w14:textId="77777777" w:rsidR="001A2B94" w:rsidRPr="001A2B94" w:rsidRDefault="001A2B94" w:rsidP="001A2B94">
            <w:pPr>
              <w:spacing w:line="264" w:lineRule="exact"/>
              <w:ind w:left="107"/>
              <w:rPr>
                <w:sz w:val="24"/>
              </w:rPr>
            </w:pPr>
            <w:r w:rsidRPr="001A2B94">
              <w:rPr>
                <w:sz w:val="24"/>
              </w:rPr>
              <w:t>Исполнение</w:t>
            </w:r>
            <w:r w:rsidRPr="001A2B94">
              <w:rPr>
                <w:spacing w:val="-4"/>
                <w:sz w:val="24"/>
              </w:rPr>
              <w:t xml:space="preserve"> </w:t>
            </w:r>
            <w:r w:rsidRPr="001A2B94">
              <w:rPr>
                <w:sz w:val="24"/>
              </w:rPr>
              <w:t>решения</w:t>
            </w:r>
            <w:r w:rsidRPr="001A2B94">
              <w:rPr>
                <w:spacing w:val="-3"/>
                <w:sz w:val="24"/>
              </w:rPr>
              <w:t xml:space="preserve"> </w:t>
            </w:r>
            <w:r w:rsidRPr="001A2B94">
              <w:rPr>
                <w:sz w:val="24"/>
              </w:rPr>
              <w:t>по</w:t>
            </w:r>
            <w:r w:rsidRPr="001A2B94">
              <w:rPr>
                <w:spacing w:val="-3"/>
                <w:sz w:val="24"/>
              </w:rPr>
              <w:t xml:space="preserve"> </w:t>
            </w:r>
            <w:r w:rsidRPr="001A2B94">
              <w:rPr>
                <w:sz w:val="24"/>
              </w:rPr>
              <w:t>трудовым</w:t>
            </w:r>
            <w:r w:rsidRPr="001A2B94">
              <w:rPr>
                <w:spacing w:val="-2"/>
                <w:sz w:val="24"/>
              </w:rPr>
              <w:t xml:space="preserve"> спорам.</w:t>
            </w:r>
          </w:p>
        </w:tc>
        <w:tc>
          <w:tcPr>
            <w:tcW w:w="2127" w:type="dxa"/>
            <w:tcBorders>
              <w:top w:val="single" w:sz="4" w:space="0" w:color="000000"/>
              <w:left w:val="single" w:sz="4" w:space="0" w:color="000000"/>
              <w:bottom w:val="single" w:sz="4" w:space="0" w:color="000000"/>
              <w:right w:val="single" w:sz="4" w:space="0" w:color="000000"/>
            </w:tcBorders>
          </w:tcPr>
          <w:p w14:paraId="0BEAFAFE" w14:textId="77777777" w:rsidR="001A2B94" w:rsidRPr="001A2B94" w:rsidRDefault="001A2B94" w:rsidP="001A2B94">
            <w:pPr>
              <w:rPr>
                <w:sz w:val="24"/>
              </w:rPr>
            </w:pP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50AB8BEF" w14:textId="77777777" w:rsidR="001A2B94" w:rsidRPr="001A2B94" w:rsidRDefault="001A2B94" w:rsidP="001A2B94">
            <w:pPr>
              <w:spacing w:line="273" w:lineRule="exact"/>
              <w:ind w:left="107"/>
              <w:rPr>
                <w:b/>
                <w:sz w:val="24"/>
                <w:lang w:val="en-US"/>
              </w:rPr>
            </w:pPr>
            <w:r w:rsidRPr="001A2B94">
              <w:rPr>
                <w:b/>
                <w:sz w:val="24"/>
                <w:lang w:val="en-US"/>
              </w:rPr>
              <w:t xml:space="preserve">ОК </w:t>
            </w:r>
            <w:r w:rsidRPr="001A2B94">
              <w:rPr>
                <w:b/>
                <w:spacing w:val="-5"/>
                <w:sz w:val="24"/>
                <w:lang w:val="en-US"/>
              </w:rPr>
              <w:t>06</w:t>
            </w:r>
          </w:p>
        </w:tc>
      </w:tr>
      <w:tr w:rsidR="001A2B94" w:rsidRPr="001A2B94" w14:paraId="476253C3" w14:textId="77777777" w:rsidTr="001A2B94">
        <w:trPr>
          <w:trHeight w:val="275"/>
        </w:trPr>
        <w:tc>
          <w:tcPr>
            <w:tcW w:w="10408" w:type="dxa"/>
            <w:vMerge/>
            <w:tcBorders>
              <w:top w:val="single" w:sz="4" w:space="0" w:color="000000"/>
              <w:left w:val="single" w:sz="4" w:space="0" w:color="000000"/>
              <w:bottom w:val="single" w:sz="4" w:space="0" w:color="000000"/>
              <w:right w:val="single" w:sz="4" w:space="0" w:color="000000"/>
            </w:tcBorders>
            <w:vAlign w:val="center"/>
            <w:hideMark/>
          </w:tcPr>
          <w:p w14:paraId="6653B0F2" w14:textId="77777777" w:rsidR="001A2B94" w:rsidRPr="001A2B94" w:rsidRDefault="001A2B94" w:rsidP="001A2B94">
            <w:pPr>
              <w:rPr>
                <w:sz w:val="24"/>
                <w:lang w:val="en-US"/>
              </w:rPr>
            </w:pPr>
          </w:p>
        </w:tc>
        <w:tc>
          <w:tcPr>
            <w:tcW w:w="8365" w:type="dxa"/>
            <w:tcBorders>
              <w:top w:val="single" w:sz="4" w:space="0" w:color="000000"/>
              <w:left w:val="single" w:sz="4" w:space="0" w:color="000000"/>
              <w:bottom w:val="single" w:sz="4" w:space="0" w:color="000000"/>
              <w:right w:val="single" w:sz="4" w:space="0" w:color="000000"/>
            </w:tcBorders>
            <w:hideMark/>
          </w:tcPr>
          <w:p w14:paraId="33B81DCA" w14:textId="77777777" w:rsidR="001A2B94" w:rsidRPr="001A2B94" w:rsidRDefault="001A2B94" w:rsidP="001A2B94">
            <w:pPr>
              <w:spacing w:line="256" w:lineRule="exact"/>
              <w:ind w:left="107"/>
              <w:rPr>
                <w:b/>
                <w:sz w:val="24"/>
              </w:rPr>
            </w:pPr>
            <w:r w:rsidRPr="001A2B94">
              <w:rPr>
                <w:b/>
                <w:sz w:val="24"/>
              </w:rPr>
              <w:t>В</w:t>
            </w:r>
            <w:r w:rsidRPr="001A2B94">
              <w:rPr>
                <w:b/>
                <w:spacing w:val="-4"/>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и</w:t>
            </w:r>
            <w:r w:rsidRPr="001A2B94">
              <w:rPr>
                <w:b/>
                <w:spacing w:val="-3"/>
                <w:sz w:val="24"/>
              </w:rPr>
              <w:t xml:space="preserve"> </w:t>
            </w:r>
            <w:r w:rsidRPr="001A2B94">
              <w:rPr>
                <w:b/>
                <w:sz w:val="24"/>
              </w:rPr>
              <w:t>лабораторных</w:t>
            </w:r>
            <w:r w:rsidRPr="001A2B94">
              <w:rPr>
                <w:b/>
                <w:spacing w:val="-6"/>
                <w:sz w:val="24"/>
              </w:rPr>
              <w:t xml:space="preserve"> </w:t>
            </w:r>
            <w:r w:rsidRPr="001A2B94">
              <w:rPr>
                <w:b/>
                <w:spacing w:val="-2"/>
                <w:sz w:val="24"/>
              </w:rPr>
              <w:t>занятий</w:t>
            </w:r>
          </w:p>
        </w:tc>
        <w:tc>
          <w:tcPr>
            <w:tcW w:w="2127" w:type="dxa"/>
            <w:tcBorders>
              <w:top w:val="single" w:sz="4" w:space="0" w:color="000000"/>
              <w:left w:val="single" w:sz="4" w:space="0" w:color="000000"/>
              <w:bottom w:val="single" w:sz="4" w:space="0" w:color="000000"/>
              <w:right w:val="single" w:sz="4" w:space="0" w:color="000000"/>
            </w:tcBorders>
            <w:hideMark/>
          </w:tcPr>
          <w:p w14:paraId="395B9B1C" w14:textId="77777777" w:rsidR="001A2B94" w:rsidRPr="001A2B94" w:rsidRDefault="001A2B94" w:rsidP="001A2B94">
            <w:pPr>
              <w:spacing w:line="256" w:lineRule="exact"/>
              <w:ind w:left="8"/>
              <w:jc w:val="center"/>
              <w:rPr>
                <w:b/>
                <w:sz w:val="24"/>
                <w:lang w:val="en-US"/>
              </w:rPr>
            </w:pPr>
            <w:r w:rsidRPr="001A2B94">
              <w:rPr>
                <w:b/>
                <w:spacing w:val="-10"/>
                <w:sz w:val="24"/>
                <w:lang w:val="en-US"/>
              </w:rPr>
              <w:t>4</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A5A5B04" w14:textId="77777777" w:rsidR="001A2B94" w:rsidRPr="001A2B94" w:rsidRDefault="001A2B94" w:rsidP="001A2B94">
            <w:pPr>
              <w:rPr>
                <w:b/>
                <w:sz w:val="24"/>
                <w:lang w:val="en-US"/>
              </w:rPr>
            </w:pPr>
          </w:p>
        </w:tc>
      </w:tr>
      <w:tr w:rsidR="001A2B94" w:rsidRPr="001A2B94" w14:paraId="45275B8A" w14:textId="77777777" w:rsidTr="001A2B94">
        <w:trPr>
          <w:trHeight w:val="285"/>
        </w:trPr>
        <w:tc>
          <w:tcPr>
            <w:tcW w:w="10408" w:type="dxa"/>
            <w:vMerge/>
            <w:tcBorders>
              <w:top w:val="single" w:sz="4" w:space="0" w:color="000000"/>
              <w:left w:val="single" w:sz="4" w:space="0" w:color="000000"/>
              <w:bottom w:val="single" w:sz="4" w:space="0" w:color="000000"/>
              <w:right w:val="single" w:sz="4" w:space="0" w:color="000000"/>
            </w:tcBorders>
            <w:vAlign w:val="center"/>
            <w:hideMark/>
          </w:tcPr>
          <w:p w14:paraId="2234393B" w14:textId="77777777" w:rsidR="001A2B94" w:rsidRPr="001A2B94" w:rsidRDefault="001A2B94" w:rsidP="001A2B94">
            <w:pPr>
              <w:rPr>
                <w:sz w:val="24"/>
                <w:lang w:val="en-US"/>
              </w:rPr>
            </w:pPr>
          </w:p>
        </w:tc>
        <w:tc>
          <w:tcPr>
            <w:tcW w:w="8365" w:type="dxa"/>
            <w:tcBorders>
              <w:top w:val="single" w:sz="4" w:space="0" w:color="000000"/>
              <w:left w:val="single" w:sz="4" w:space="0" w:color="000000"/>
              <w:bottom w:val="single" w:sz="4" w:space="0" w:color="000000"/>
              <w:right w:val="single" w:sz="4" w:space="0" w:color="000000"/>
            </w:tcBorders>
            <w:hideMark/>
          </w:tcPr>
          <w:p w14:paraId="48845AA9" w14:textId="77777777" w:rsidR="001A2B94" w:rsidRPr="001A2B94" w:rsidRDefault="001A2B94" w:rsidP="001A2B94">
            <w:pPr>
              <w:spacing w:line="265" w:lineRule="exact"/>
              <w:ind w:left="107"/>
              <w:rPr>
                <w:sz w:val="24"/>
              </w:rPr>
            </w:pPr>
            <w:r w:rsidRPr="001A2B94">
              <w:rPr>
                <w:b/>
                <w:sz w:val="24"/>
              </w:rPr>
              <w:t>Практическое</w:t>
            </w:r>
            <w:r w:rsidRPr="001A2B94">
              <w:rPr>
                <w:b/>
                <w:spacing w:val="-7"/>
                <w:sz w:val="24"/>
              </w:rPr>
              <w:t xml:space="preserve"> </w:t>
            </w:r>
            <w:r w:rsidRPr="001A2B94">
              <w:rPr>
                <w:b/>
                <w:sz w:val="24"/>
              </w:rPr>
              <w:t>занятие</w:t>
            </w:r>
            <w:r w:rsidRPr="001A2B94">
              <w:rPr>
                <w:b/>
                <w:spacing w:val="-7"/>
                <w:sz w:val="24"/>
              </w:rPr>
              <w:t xml:space="preserve"> </w:t>
            </w:r>
            <w:r w:rsidRPr="001A2B94">
              <w:rPr>
                <w:b/>
                <w:sz w:val="24"/>
              </w:rPr>
              <w:t>№</w:t>
            </w:r>
            <w:r w:rsidRPr="001A2B94">
              <w:rPr>
                <w:b/>
                <w:spacing w:val="-5"/>
                <w:sz w:val="24"/>
              </w:rPr>
              <w:t xml:space="preserve"> </w:t>
            </w:r>
            <w:r w:rsidRPr="001A2B94">
              <w:rPr>
                <w:b/>
                <w:sz w:val="24"/>
              </w:rPr>
              <w:t>7</w:t>
            </w:r>
            <w:r w:rsidRPr="001A2B94">
              <w:rPr>
                <w:b/>
                <w:spacing w:val="3"/>
                <w:sz w:val="24"/>
              </w:rPr>
              <w:t xml:space="preserve"> </w:t>
            </w:r>
            <w:r w:rsidRPr="001A2B94">
              <w:rPr>
                <w:sz w:val="24"/>
              </w:rPr>
              <w:t>«Разрешение</w:t>
            </w:r>
            <w:r w:rsidRPr="001A2B94">
              <w:rPr>
                <w:spacing w:val="-5"/>
                <w:sz w:val="24"/>
              </w:rPr>
              <w:t xml:space="preserve"> </w:t>
            </w:r>
            <w:r w:rsidRPr="001A2B94">
              <w:rPr>
                <w:sz w:val="24"/>
              </w:rPr>
              <w:t>индивидуального</w:t>
            </w:r>
            <w:r w:rsidRPr="001A2B94">
              <w:rPr>
                <w:spacing w:val="-3"/>
                <w:sz w:val="24"/>
              </w:rPr>
              <w:t xml:space="preserve"> </w:t>
            </w:r>
            <w:r w:rsidRPr="001A2B94">
              <w:rPr>
                <w:sz w:val="24"/>
              </w:rPr>
              <w:t>трудового</w:t>
            </w:r>
            <w:r w:rsidRPr="001A2B94">
              <w:rPr>
                <w:spacing w:val="-2"/>
                <w:sz w:val="24"/>
              </w:rPr>
              <w:t xml:space="preserve"> спора»</w:t>
            </w:r>
          </w:p>
        </w:tc>
        <w:tc>
          <w:tcPr>
            <w:tcW w:w="2127" w:type="dxa"/>
            <w:tcBorders>
              <w:top w:val="single" w:sz="4" w:space="0" w:color="000000"/>
              <w:left w:val="single" w:sz="4" w:space="0" w:color="000000"/>
              <w:bottom w:val="single" w:sz="4" w:space="0" w:color="000000"/>
              <w:right w:val="single" w:sz="4" w:space="0" w:color="000000"/>
            </w:tcBorders>
            <w:hideMark/>
          </w:tcPr>
          <w:p w14:paraId="1896D126" w14:textId="77777777" w:rsidR="001A2B94" w:rsidRPr="001A2B94" w:rsidRDefault="001A2B94" w:rsidP="001A2B94">
            <w:pPr>
              <w:spacing w:line="265" w:lineRule="exact"/>
              <w:ind w:left="8"/>
              <w:jc w:val="center"/>
              <w:rPr>
                <w:sz w:val="24"/>
                <w:lang w:val="en-US"/>
              </w:rPr>
            </w:pPr>
            <w:r w:rsidRPr="001A2B94">
              <w:rPr>
                <w:spacing w:val="-10"/>
                <w:sz w:val="24"/>
                <w:lang w:val="en-US"/>
              </w:rPr>
              <w:t>2</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CE26AC8" w14:textId="77777777" w:rsidR="001A2B94" w:rsidRPr="001A2B94" w:rsidRDefault="001A2B94" w:rsidP="001A2B94">
            <w:pPr>
              <w:rPr>
                <w:b/>
                <w:sz w:val="24"/>
                <w:lang w:val="en-US"/>
              </w:rPr>
            </w:pPr>
          </w:p>
        </w:tc>
      </w:tr>
      <w:tr w:rsidR="001A2B94" w:rsidRPr="001A2B94" w14:paraId="0E51DB28" w14:textId="77777777" w:rsidTr="001A2B94">
        <w:trPr>
          <w:trHeight w:val="282"/>
        </w:trPr>
        <w:tc>
          <w:tcPr>
            <w:tcW w:w="10408" w:type="dxa"/>
            <w:vMerge/>
            <w:tcBorders>
              <w:top w:val="single" w:sz="4" w:space="0" w:color="000000"/>
              <w:left w:val="single" w:sz="4" w:space="0" w:color="000000"/>
              <w:bottom w:val="single" w:sz="4" w:space="0" w:color="000000"/>
              <w:right w:val="single" w:sz="4" w:space="0" w:color="000000"/>
            </w:tcBorders>
            <w:vAlign w:val="center"/>
            <w:hideMark/>
          </w:tcPr>
          <w:p w14:paraId="11EF91BB" w14:textId="77777777" w:rsidR="001A2B94" w:rsidRPr="001A2B94" w:rsidRDefault="001A2B94" w:rsidP="001A2B94">
            <w:pPr>
              <w:rPr>
                <w:sz w:val="24"/>
                <w:lang w:val="en-US"/>
              </w:rPr>
            </w:pPr>
          </w:p>
        </w:tc>
        <w:tc>
          <w:tcPr>
            <w:tcW w:w="8365" w:type="dxa"/>
            <w:tcBorders>
              <w:top w:val="single" w:sz="4" w:space="0" w:color="000000"/>
              <w:left w:val="single" w:sz="4" w:space="0" w:color="000000"/>
              <w:bottom w:val="single" w:sz="4" w:space="0" w:color="000000"/>
              <w:right w:val="single" w:sz="4" w:space="0" w:color="000000"/>
            </w:tcBorders>
            <w:hideMark/>
          </w:tcPr>
          <w:p w14:paraId="2EB6692F" w14:textId="77777777" w:rsidR="001A2B94" w:rsidRPr="001A2B94" w:rsidRDefault="001A2B94" w:rsidP="001A2B94">
            <w:pPr>
              <w:spacing w:line="263" w:lineRule="exact"/>
              <w:ind w:left="107"/>
              <w:rPr>
                <w:sz w:val="24"/>
              </w:rPr>
            </w:pPr>
            <w:r w:rsidRPr="001A2B94">
              <w:rPr>
                <w:b/>
                <w:sz w:val="24"/>
              </w:rPr>
              <w:t>Практическое</w:t>
            </w:r>
            <w:r w:rsidRPr="001A2B94">
              <w:rPr>
                <w:b/>
                <w:spacing w:val="-6"/>
                <w:sz w:val="24"/>
              </w:rPr>
              <w:t xml:space="preserve"> </w:t>
            </w:r>
            <w:r w:rsidRPr="001A2B94">
              <w:rPr>
                <w:b/>
                <w:sz w:val="24"/>
              </w:rPr>
              <w:t>занятие</w:t>
            </w:r>
            <w:r w:rsidRPr="001A2B94">
              <w:rPr>
                <w:b/>
                <w:spacing w:val="-6"/>
                <w:sz w:val="24"/>
              </w:rPr>
              <w:t xml:space="preserve"> </w:t>
            </w:r>
            <w:r w:rsidRPr="001A2B94">
              <w:rPr>
                <w:b/>
                <w:sz w:val="24"/>
              </w:rPr>
              <w:t>№</w:t>
            </w:r>
            <w:r w:rsidRPr="001A2B94">
              <w:rPr>
                <w:b/>
                <w:spacing w:val="-2"/>
                <w:sz w:val="24"/>
              </w:rPr>
              <w:t xml:space="preserve"> </w:t>
            </w:r>
            <w:r w:rsidRPr="001A2B94">
              <w:rPr>
                <w:b/>
                <w:sz w:val="24"/>
              </w:rPr>
              <w:t>8</w:t>
            </w:r>
            <w:r w:rsidRPr="001A2B94">
              <w:rPr>
                <w:b/>
                <w:spacing w:val="-2"/>
                <w:sz w:val="24"/>
              </w:rPr>
              <w:t xml:space="preserve"> </w:t>
            </w:r>
            <w:r w:rsidRPr="001A2B94">
              <w:rPr>
                <w:b/>
                <w:sz w:val="24"/>
              </w:rPr>
              <w:t>«</w:t>
            </w:r>
            <w:r w:rsidRPr="001A2B94">
              <w:rPr>
                <w:sz w:val="24"/>
              </w:rPr>
              <w:t>Разрешение</w:t>
            </w:r>
            <w:r w:rsidRPr="001A2B94">
              <w:rPr>
                <w:spacing w:val="-4"/>
                <w:sz w:val="24"/>
              </w:rPr>
              <w:t xml:space="preserve"> </w:t>
            </w:r>
            <w:r w:rsidRPr="001A2B94">
              <w:rPr>
                <w:sz w:val="24"/>
              </w:rPr>
              <w:t>коллективного</w:t>
            </w:r>
            <w:r w:rsidRPr="001A2B94">
              <w:rPr>
                <w:spacing w:val="-2"/>
                <w:sz w:val="24"/>
              </w:rPr>
              <w:t xml:space="preserve"> </w:t>
            </w:r>
            <w:r w:rsidRPr="001A2B94">
              <w:rPr>
                <w:sz w:val="24"/>
              </w:rPr>
              <w:t>трудового</w:t>
            </w:r>
            <w:r w:rsidRPr="001A2B94">
              <w:rPr>
                <w:spacing w:val="-2"/>
                <w:sz w:val="24"/>
              </w:rPr>
              <w:t xml:space="preserve"> спора»</w:t>
            </w:r>
          </w:p>
        </w:tc>
        <w:tc>
          <w:tcPr>
            <w:tcW w:w="2127" w:type="dxa"/>
            <w:tcBorders>
              <w:top w:val="single" w:sz="4" w:space="0" w:color="000000"/>
              <w:left w:val="single" w:sz="4" w:space="0" w:color="000000"/>
              <w:bottom w:val="single" w:sz="4" w:space="0" w:color="000000"/>
              <w:right w:val="single" w:sz="4" w:space="0" w:color="000000"/>
            </w:tcBorders>
            <w:hideMark/>
          </w:tcPr>
          <w:p w14:paraId="26EDF708" w14:textId="77777777" w:rsidR="001A2B94" w:rsidRPr="001A2B94" w:rsidRDefault="001A2B94" w:rsidP="001A2B94">
            <w:pPr>
              <w:spacing w:line="263" w:lineRule="exact"/>
              <w:ind w:left="8"/>
              <w:jc w:val="center"/>
              <w:rPr>
                <w:sz w:val="24"/>
                <w:lang w:val="en-US"/>
              </w:rPr>
            </w:pPr>
            <w:r w:rsidRPr="001A2B94">
              <w:rPr>
                <w:spacing w:val="-10"/>
                <w:sz w:val="24"/>
                <w:lang w:val="en-US"/>
              </w:rPr>
              <w:t>2</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22AC846" w14:textId="77777777" w:rsidR="001A2B94" w:rsidRPr="001A2B94" w:rsidRDefault="001A2B94" w:rsidP="001A2B94">
            <w:pPr>
              <w:rPr>
                <w:b/>
                <w:sz w:val="24"/>
                <w:lang w:val="en-US"/>
              </w:rPr>
            </w:pPr>
          </w:p>
        </w:tc>
      </w:tr>
      <w:tr w:rsidR="001A2B94" w:rsidRPr="001A2B94" w14:paraId="71ED9519" w14:textId="77777777" w:rsidTr="001A2B94">
        <w:trPr>
          <w:trHeight w:val="275"/>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75514A12" w14:textId="77777777" w:rsidR="001A2B94" w:rsidRPr="001A2B94" w:rsidRDefault="001A2B94" w:rsidP="001A2B94">
            <w:pPr>
              <w:spacing w:line="235" w:lineRule="auto"/>
              <w:ind w:left="107"/>
              <w:rPr>
                <w:sz w:val="24"/>
                <w:lang w:val="en-US"/>
              </w:rPr>
            </w:pPr>
            <w:proofErr w:type="spellStart"/>
            <w:r w:rsidRPr="001A2B94">
              <w:rPr>
                <w:b/>
                <w:sz w:val="24"/>
                <w:lang w:val="en-US"/>
              </w:rPr>
              <w:t>Тема</w:t>
            </w:r>
            <w:proofErr w:type="spellEnd"/>
            <w:r w:rsidRPr="001A2B94">
              <w:rPr>
                <w:b/>
                <w:sz w:val="24"/>
                <w:lang w:val="en-US"/>
              </w:rPr>
              <w:t xml:space="preserve"> 2.6. </w:t>
            </w:r>
            <w:proofErr w:type="spellStart"/>
            <w:r w:rsidRPr="001A2B94">
              <w:rPr>
                <w:spacing w:val="-2"/>
                <w:sz w:val="24"/>
                <w:lang w:val="en-US"/>
              </w:rPr>
              <w:t>Социальное</w:t>
            </w:r>
            <w:proofErr w:type="spellEnd"/>
            <w:r w:rsidRPr="001A2B94">
              <w:rPr>
                <w:spacing w:val="-2"/>
                <w:sz w:val="24"/>
                <w:lang w:val="en-US"/>
              </w:rPr>
              <w:t xml:space="preserve"> </w:t>
            </w:r>
            <w:proofErr w:type="spellStart"/>
            <w:r w:rsidRPr="001A2B94">
              <w:rPr>
                <w:spacing w:val="-2"/>
                <w:sz w:val="24"/>
                <w:lang w:val="en-US"/>
              </w:rPr>
              <w:t>обеспечение</w:t>
            </w:r>
            <w:proofErr w:type="spellEnd"/>
            <w:r w:rsidRPr="001A2B94">
              <w:rPr>
                <w:spacing w:val="-2"/>
                <w:sz w:val="24"/>
                <w:lang w:val="en-US"/>
              </w:rPr>
              <w:t xml:space="preserve"> </w:t>
            </w:r>
            <w:proofErr w:type="spellStart"/>
            <w:r w:rsidRPr="001A2B94">
              <w:rPr>
                <w:spacing w:val="-2"/>
                <w:sz w:val="24"/>
                <w:lang w:val="en-US"/>
              </w:rPr>
              <w:t>граждан</w:t>
            </w:r>
            <w:proofErr w:type="spellEnd"/>
            <w:r w:rsidRPr="001A2B94">
              <w:rPr>
                <w:spacing w:val="-2"/>
                <w:sz w:val="24"/>
                <w:lang w:val="en-US"/>
              </w:rPr>
              <w:t>.</w:t>
            </w:r>
          </w:p>
        </w:tc>
        <w:tc>
          <w:tcPr>
            <w:tcW w:w="8365" w:type="dxa"/>
            <w:tcBorders>
              <w:top w:val="single" w:sz="4" w:space="0" w:color="000000"/>
              <w:left w:val="single" w:sz="4" w:space="0" w:color="000000"/>
              <w:bottom w:val="single" w:sz="4" w:space="0" w:color="000000"/>
              <w:right w:val="single" w:sz="4" w:space="0" w:color="000000"/>
            </w:tcBorders>
            <w:hideMark/>
          </w:tcPr>
          <w:p w14:paraId="4A938BC0" w14:textId="77777777" w:rsidR="001A2B94" w:rsidRPr="001A2B94" w:rsidRDefault="001A2B94" w:rsidP="001A2B94">
            <w:pPr>
              <w:spacing w:line="256" w:lineRule="exact"/>
              <w:ind w:left="107"/>
              <w:rPr>
                <w:b/>
                <w:sz w:val="24"/>
                <w:lang w:val="en-US"/>
              </w:rPr>
            </w:pPr>
            <w:proofErr w:type="spellStart"/>
            <w:r w:rsidRPr="001A2B94">
              <w:rPr>
                <w:b/>
                <w:sz w:val="24"/>
                <w:lang w:val="en-US"/>
              </w:rPr>
              <w:t>Содержание</w:t>
            </w:r>
            <w:proofErr w:type="spellEnd"/>
            <w:r w:rsidRPr="001A2B94">
              <w:rPr>
                <w:b/>
                <w:spacing w:val="-8"/>
                <w:sz w:val="24"/>
                <w:lang w:val="en-US"/>
              </w:rPr>
              <w:t xml:space="preserve"> </w:t>
            </w:r>
            <w:proofErr w:type="spellStart"/>
            <w:r w:rsidRPr="001A2B94">
              <w:rPr>
                <w:b/>
                <w:sz w:val="24"/>
                <w:lang w:val="en-US"/>
              </w:rPr>
              <w:t>учебного</w:t>
            </w:r>
            <w:proofErr w:type="spellEnd"/>
            <w:r w:rsidRPr="001A2B94">
              <w:rPr>
                <w:b/>
                <w:spacing w:val="-4"/>
                <w:sz w:val="24"/>
                <w:lang w:val="en-US"/>
              </w:rPr>
              <w:t xml:space="preserve"> </w:t>
            </w:r>
            <w:proofErr w:type="spellStart"/>
            <w:r w:rsidRPr="001A2B94">
              <w:rPr>
                <w:b/>
                <w:spacing w:val="-2"/>
                <w:sz w:val="24"/>
                <w:lang w:val="en-US"/>
              </w:rPr>
              <w:t>материала</w:t>
            </w:r>
            <w:proofErr w:type="spellEnd"/>
            <w:r w:rsidRPr="001A2B94">
              <w:rPr>
                <w:b/>
                <w:spacing w:val="-2"/>
                <w:sz w:val="24"/>
                <w:lang w:val="en-US"/>
              </w:rPr>
              <w:t>:</w:t>
            </w:r>
          </w:p>
        </w:tc>
        <w:tc>
          <w:tcPr>
            <w:tcW w:w="2127" w:type="dxa"/>
            <w:tcBorders>
              <w:top w:val="single" w:sz="4" w:space="0" w:color="000000"/>
              <w:left w:val="single" w:sz="4" w:space="0" w:color="000000"/>
              <w:bottom w:val="single" w:sz="4" w:space="0" w:color="000000"/>
              <w:right w:val="single" w:sz="4" w:space="0" w:color="000000"/>
            </w:tcBorders>
            <w:hideMark/>
          </w:tcPr>
          <w:p w14:paraId="19651E4B" w14:textId="77777777" w:rsidR="001A2B94" w:rsidRPr="001A2B94" w:rsidRDefault="001A2B94" w:rsidP="001A2B94">
            <w:pPr>
              <w:spacing w:line="256" w:lineRule="exact"/>
              <w:ind w:left="8"/>
              <w:jc w:val="center"/>
              <w:rPr>
                <w:b/>
                <w:sz w:val="24"/>
                <w:lang w:val="en-US"/>
              </w:rPr>
            </w:pPr>
            <w:r w:rsidRPr="001A2B94">
              <w:rPr>
                <w:b/>
                <w:spacing w:val="-10"/>
                <w:sz w:val="24"/>
                <w:lang w:val="en-US"/>
              </w:rPr>
              <w:t>2</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5747D90B" w14:textId="77777777" w:rsidR="001A2B94" w:rsidRPr="001A2B94" w:rsidRDefault="001A2B94" w:rsidP="001A2B94">
            <w:pPr>
              <w:spacing w:line="273" w:lineRule="exact"/>
              <w:ind w:left="107"/>
              <w:rPr>
                <w:b/>
                <w:sz w:val="24"/>
              </w:rPr>
            </w:pPr>
            <w:r w:rsidRPr="001A2B94">
              <w:rPr>
                <w:b/>
                <w:sz w:val="24"/>
              </w:rPr>
              <w:t xml:space="preserve">ОК </w:t>
            </w:r>
            <w:r w:rsidRPr="001A2B94">
              <w:rPr>
                <w:b/>
                <w:spacing w:val="-5"/>
                <w:sz w:val="24"/>
              </w:rPr>
              <w:t>01,</w:t>
            </w:r>
          </w:p>
          <w:p w14:paraId="7A5E64DE" w14:textId="77777777" w:rsidR="001A2B94" w:rsidRPr="001A2B94" w:rsidRDefault="001A2B94" w:rsidP="001A2B94">
            <w:pPr>
              <w:ind w:left="107"/>
              <w:rPr>
                <w:b/>
                <w:sz w:val="24"/>
              </w:rPr>
            </w:pPr>
            <w:r w:rsidRPr="001A2B94">
              <w:rPr>
                <w:b/>
                <w:sz w:val="24"/>
              </w:rPr>
              <w:t xml:space="preserve">ОК </w:t>
            </w:r>
            <w:r w:rsidRPr="001A2B94">
              <w:rPr>
                <w:b/>
                <w:spacing w:val="-5"/>
                <w:sz w:val="24"/>
              </w:rPr>
              <w:t>02,</w:t>
            </w:r>
          </w:p>
          <w:p w14:paraId="12508BBE" w14:textId="77777777" w:rsidR="001A2B94" w:rsidRPr="001A2B94" w:rsidRDefault="001A2B94" w:rsidP="001A2B94">
            <w:pPr>
              <w:ind w:left="107"/>
              <w:rPr>
                <w:b/>
                <w:sz w:val="24"/>
              </w:rPr>
            </w:pPr>
            <w:r w:rsidRPr="001A2B94">
              <w:rPr>
                <w:b/>
                <w:sz w:val="24"/>
              </w:rPr>
              <w:t xml:space="preserve">ОК </w:t>
            </w:r>
            <w:r w:rsidRPr="001A2B94">
              <w:rPr>
                <w:b/>
                <w:spacing w:val="-5"/>
                <w:sz w:val="24"/>
              </w:rPr>
              <w:t>03,</w:t>
            </w:r>
          </w:p>
          <w:p w14:paraId="370DAB80"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22791F2D" w14:textId="77777777" w:rsidR="001A2B94" w:rsidRPr="001A2B94" w:rsidRDefault="001A2B94" w:rsidP="001A2B94">
            <w:pPr>
              <w:ind w:left="107"/>
              <w:rPr>
                <w:b/>
                <w:sz w:val="24"/>
              </w:rPr>
            </w:pPr>
            <w:r w:rsidRPr="001A2B94">
              <w:rPr>
                <w:b/>
                <w:sz w:val="24"/>
              </w:rPr>
              <w:t xml:space="preserve">ОК </w:t>
            </w:r>
            <w:r w:rsidRPr="001A2B94">
              <w:rPr>
                <w:b/>
                <w:spacing w:val="-5"/>
                <w:sz w:val="24"/>
              </w:rPr>
              <w:t>05,</w:t>
            </w:r>
          </w:p>
          <w:p w14:paraId="1BADB460" w14:textId="77777777" w:rsidR="001A2B94" w:rsidRPr="001A2B94" w:rsidRDefault="001A2B94" w:rsidP="001A2B94">
            <w:pPr>
              <w:ind w:left="107"/>
              <w:rPr>
                <w:b/>
                <w:sz w:val="24"/>
                <w:lang w:val="en-US"/>
              </w:rPr>
            </w:pPr>
            <w:r w:rsidRPr="001A2B94">
              <w:rPr>
                <w:b/>
                <w:sz w:val="24"/>
                <w:lang w:val="en-US"/>
              </w:rPr>
              <w:t xml:space="preserve">ОК </w:t>
            </w:r>
            <w:r w:rsidRPr="001A2B94">
              <w:rPr>
                <w:b/>
                <w:spacing w:val="-5"/>
                <w:sz w:val="24"/>
                <w:lang w:val="en-US"/>
              </w:rPr>
              <w:t>06</w:t>
            </w:r>
          </w:p>
        </w:tc>
      </w:tr>
      <w:tr w:rsidR="001A2B94" w:rsidRPr="001A2B94" w14:paraId="3C76DB14" w14:textId="77777777" w:rsidTr="001A2B94">
        <w:trPr>
          <w:trHeight w:val="1932"/>
        </w:trPr>
        <w:tc>
          <w:tcPr>
            <w:tcW w:w="10408" w:type="dxa"/>
            <w:vMerge/>
            <w:tcBorders>
              <w:top w:val="single" w:sz="4" w:space="0" w:color="000000"/>
              <w:left w:val="single" w:sz="4" w:space="0" w:color="000000"/>
              <w:bottom w:val="single" w:sz="4" w:space="0" w:color="000000"/>
              <w:right w:val="single" w:sz="4" w:space="0" w:color="000000"/>
            </w:tcBorders>
            <w:vAlign w:val="center"/>
            <w:hideMark/>
          </w:tcPr>
          <w:p w14:paraId="427DD233" w14:textId="77777777" w:rsidR="001A2B94" w:rsidRPr="001A2B94" w:rsidRDefault="001A2B94" w:rsidP="001A2B94">
            <w:pPr>
              <w:rPr>
                <w:sz w:val="24"/>
                <w:lang w:val="en-US"/>
              </w:rPr>
            </w:pPr>
          </w:p>
        </w:tc>
        <w:tc>
          <w:tcPr>
            <w:tcW w:w="8365" w:type="dxa"/>
            <w:tcBorders>
              <w:top w:val="single" w:sz="4" w:space="0" w:color="000000"/>
              <w:left w:val="single" w:sz="4" w:space="0" w:color="000000"/>
              <w:bottom w:val="single" w:sz="4" w:space="0" w:color="000000"/>
              <w:right w:val="single" w:sz="4" w:space="0" w:color="000000"/>
            </w:tcBorders>
            <w:hideMark/>
          </w:tcPr>
          <w:p w14:paraId="6FF5BA94" w14:textId="77777777" w:rsidR="001A2B94" w:rsidRPr="001A2B94" w:rsidRDefault="001A2B94" w:rsidP="001A2B94">
            <w:pPr>
              <w:spacing w:line="268" w:lineRule="exact"/>
              <w:ind w:left="107"/>
              <w:rPr>
                <w:sz w:val="24"/>
              </w:rPr>
            </w:pPr>
            <w:r w:rsidRPr="001A2B94">
              <w:rPr>
                <w:sz w:val="24"/>
              </w:rPr>
              <w:t>Понятие</w:t>
            </w:r>
            <w:r w:rsidRPr="001A2B94">
              <w:rPr>
                <w:spacing w:val="-7"/>
                <w:sz w:val="24"/>
              </w:rPr>
              <w:t xml:space="preserve"> </w:t>
            </w:r>
            <w:r w:rsidRPr="001A2B94">
              <w:rPr>
                <w:sz w:val="24"/>
              </w:rPr>
              <w:t>социальной</w:t>
            </w:r>
            <w:r w:rsidRPr="001A2B94">
              <w:rPr>
                <w:spacing w:val="-6"/>
                <w:sz w:val="24"/>
              </w:rPr>
              <w:t xml:space="preserve"> </w:t>
            </w:r>
            <w:r w:rsidRPr="001A2B94">
              <w:rPr>
                <w:spacing w:val="-2"/>
                <w:sz w:val="24"/>
              </w:rPr>
              <w:t>помощи.</w:t>
            </w:r>
          </w:p>
          <w:p w14:paraId="4103A79E" w14:textId="77777777" w:rsidR="001A2B94" w:rsidRPr="001A2B94" w:rsidRDefault="001A2B94" w:rsidP="001A2B94">
            <w:pPr>
              <w:ind w:left="107"/>
              <w:rPr>
                <w:sz w:val="24"/>
              </w:rPr>
            </w:pPr>
            <w:r w:rsidRPr="001A2B94">
              <w:rPr>
                <w:sz w:val="24"/>
              </w:rPr>
              <w:t>Виды</w:t>
            </w:r>
            <w:r w:rsidRPr="001A2B94">
              <w:rPr>
                <w:spacing w:val="-7"/>
                <w:sz w:val="24"/>
              </w:rPr>
              <w:t xml:space="preserve"> </w:t>
            </w:r>
            <w:r w:rsidRPr="001A2B94">
              <w:rPr>
                <w:sz w:val="24"/>
              </w:rPr>
              <w:t>социальной</w:t>
            </w:r>
            <w:r w:rsidRPr="001A2B94">
              <w:rPr>
                <w:spacing w:val="-9"/>
                <w:sz w:val="24"/>
              </w:rPr>
              <w:t xml:space="preserve"> </w:t>
            </w:r>
            <w:r w:rsidRPr="001A2B94">
              <w:rPr>
                <w:sz w:val="24"/>
              </w:rPr>
              <w:t>помощи</w:t>
            </w:r>
            <w:r w:rsidRPr="001A2B94">
              <w:rPr>
                <w:spacing w:val="-7"/>
                <w:sz w:val="24"/>
              </w:rPr>
              <w:t xml:space="preserve"> </w:t>
            </w:r>
            <w:r w:rsidRPr="001A2B94">
              <w:rPr>
                <w:sz w:val="24"/>
              </w:rPr>
              <w:t>по</w:t>
            </w:r>
            <w:r w:rsidRPr="001A2B94">
              <w:rPr>
                <w:spacing w:val="-7"/>
                <w:sz w:val="24"/>
              </w:rPr>
              <w:t xml:space="preserve"> </w:t>
            </w:r>
            <w:r w:rsidRPr="001A2B94">
              <w:rPr>
                <w:sz w:val="24"/>
              </w:rPr>
              <w:t>государственному</w:t>
            </w:r>
            <w:r w:rsidRPr="001A2B94">
              <w:rPr>
                <w:spacing w:val="-9"/>
                <w:sz w:val="24"/>
              </w:rPr>
              <w:t xml:space="preserve"> </w:t>
            </w:r>
            <w:r w:rsidRPr="001A2B94">
              <w:rPr>
                <w:sz w:val="24"/>
              </w:rPr>
              <w:t>страхованию</w:t>
            </w:r>
            <w:r w:rsidRPr="001A2B94">
              <w:rPr>
                <w:spacing w:val="-2"/>
                <w:sz w:val="24"/>
              </w:rPr>
              <w:t xml:space="preserve"> </w:t>
            </w:r>
            <w:r w:rsidRPr="001A2B94">
              <w:rPr>
                <w:sz w:val="24"/>
              </w:rPr>
              <w:t>(медицинская помощь, пособия по временной нетрудоспособности, по беременности и</w:t>
            </w:r>
          </w:p>
          <w:p w14:paraId="444228F2" w14:textId="77777777" w:rsidR="001A2B94" w:rsidRPr="001A2B94" w:rsidRDefault="001A2B94" w:rsidP="001A2B94">
            <w:pPr>
              <w:ind w:left="107" w:right="883"/>
              <w:rPr>
                <w:sz w:val="24"/>
              </w:rPr>
            </w:pPr>
            <w:r w:rsidRPr="001A2B94">
              <w:rPr>
                <w:sz w:val="24"/>
              </w:rPr>
              <w:t>родам,</w:t>
            </w:r>
            <w:r w:rsidRPr="001A2B94">
              <w:rPr>
                <w:spacing w:val="-5"/>
                <w:sz w:val="24"/>
              </w:rPr>
              <w:t xml:space="preserve"> </w:t>
            </w:r>
            <w:r w:rsidRPr="001A2B94">
              <w:rPr>
                <w:sz w:val="24"/>
              </w:rPr>
              <w:t>по</w:t>
            </w:r>
            <w:r w:rsidRPr="001A2B94">
              <w:rPr>
                <w:spacing w:val="-3"/>
                <w:sz w:val="24"/>
              </w:rPr>
              <w:t xml:space="preserve"> </w:t>
            </w:r>
            <w:r w:rsidRPr="001A2B94">
              <w:rPr>
                <w:sz w:val="24"/>
              </w:rPr>
              <w:t>уходу</w:t>
            </w:r>
            <w:r w:rsidRPr="001A2B94">
              <w:rPr>
                <w:spacing w:val="-9"/>
                <w:sz w:val="24"/>
              </w:rPr>
              <w:t xml:space="preserve"> </w:t>
            </w:r>
            <w:r w:rsidRPr="001A2B94">
              <w:rPr>
                <w:sz w:val="24"/>
              </w:rPr>
              <w:t>за</w:t>
            </w:r>
            <w:r w:rsidRPr="001A2B94">
              <w:rPr>
                <w:spacing w:val="-6"/>
                <w:sz w:val="24"/>
              </w:rPr>
              <w:t xml:space="preserve"> </w:t>
            </w:r>
            <w:r w:rsidRPr="001A2B94">
              <w:rPr>
                <w:sz w:val="24"/>
              </w:rPr>
              <w:t>ребенком,</w:t>
            </w:r>
            <w:r w:rsidRPr="001A2B94">
              <w:rPr>
                <w:spacing w:val="-5"/>
                <w:sz w:val="24"/>
              </w:rPr>
              <w:t xml:space="preserve"> </w:t>
            </w:r>
            <w:r w:rsidRPr="001A2B94">
              <w:rPr>
                <w:sz w:val="24"/>
              </w:rPr>
              <w:t>ежемесячное</w:t>
            </w:r>
            <w:r w:rsidRPr="001A2B94">
              <w:rPr>
                <w:spacing w:val="-6"/>
                <w:sz w:val="24"/>
              </w:rPr>
              <w:t xml:space="preserve"> </w:t>
            </w:r>
            <w:r w:rsidRPr="001A2B94">
              <w:rPr>
                <w:sz w:val="24"/>
              </w:rPr>
              <w:t>пособие</w:t>
            </w:r>
            <w:r w:rsidRPr="001A2B94">
              <w:rPr>
                <w:spacing w:val="-6"/>
                <w:sz w:val="24"/>
              </w:rPr>
              <w:t xml:space="preserve"> </w:t>
            </w:r>
            <w:r w:rsidRPr="001A2B94">
              <w:rPr>
                <w:sz w:val="24"/>
              </w:rPr>
              <w:t>на</w:t>
            </w:r>
            <w:r w:rsidRPr="001A2B94">
              <w:rPr>
                <w:spacing w:val="-6"/>
                <w:sz w:val="24"/>
              </w:rPr>
              <w:t xml:space="preserve"> </w:t>
            </w:r>
            <w:r w:rsidRPr="001A2B94">
              <w:rPr>
                <w:sz w:val="24"/>
              </w:rPr>
              <w:t>ребенка, единовременные пособия).</w:t>
            </w:r>
          </w:p>
          <w:p w14:paraId="3929AFDF" w14:textId="77777777" w:rsidR="001A2B94" w:rsidRPr="001A2B94" w:rsidRDefault="001A2B94" w:rsidP="001A2B94">
            <w:pPr>
              <w:ind w:left="107"/>
              <w:rPr>
                <w:sz w:val="24"/>
              </w:rPr>
            </w:pPr>
            <w:r w:rsidRPr="001A2B94">
              <w:rPr>
                <w:sz w:val="24"/>
              </w:rPr>
              <w:t>Пенсии</w:t>
            </w:r>
            <w:r w:rsidRPr="001A2B94">
              <w:rPr>
                <w:spacing w:val="-2"/>
                <w:sz w:val="24"/>
              </w:rPr>
              <w:t xml:space="preserve"> </w:t>
            </w:r>
            <w:r w:rsidRPr="001A2B94">
              <w:rPr>
                <w:sz w:val="24"/>
              </w:rPr>
              <w:t>и</w:t>
            </w:r>
            <w:r w:rsidRPr="001A2B94">
              <w:rPr>
                <w:spacing w:val="-2"/>
                <w:sz w:val="24"/>
              </w:rPr>
              <w:t xml:space="preserve"> </w:t>
            </w:r>
            <w:r w:rsidRPr="001A2B94">
              <w:rPr>
                <w:sz w:val="24"/>
              </w:rPr>
              <w:t>их</w:t>
            </w:r>
            <w:r w:rsidRPr="001A2B94">
              <w:rPr>
                <w:spacing w:val="1"/>
                <w:sz w:val="24"/>
              </w:rPr>
              <w:t xml:space="preserve"> </w:t>
            </w:r>
            <w:r w:rsidRPr="001A2B94">
              <w:rPr>
                <w:spacing w:val="-2"/>
                <w:sz w:val="24"/>
              </w:rPr>
              <w:t>виды.</w:t>
            </w:r>
          </w:p>
          <w:p w14:paraId="0F4CBD54" w14:textId="77777777" w:rsidR="001A2B94" w:rsidRPr="001A2B94" w:rsidRDefault="001A2B94" w:rsidP="001A2B94">
            <w:pPr>
              <w:spacing w:line="264" w:lineRule="exact"/>
              <w:ind w:left="107"/>
              <w:rPr>
                <w:sz w:val="24"/>
              </w:rPr>
            </w:pPr>
            <w:r w:rsidRPr="001A2B94">
              <w:rPr>
                <w:sz w:val="24"/>
              </w:rPr>
              <w:t>Условия</w:t>
            </w:r>
            <w:r w:rsidRPr="001A2B94">
              <w:rPr>
                <w:spacing w:val="-4"/>
                <w:sz w:val="24"/>
              </w:rPr>
              <w:t xml:space="preserve"> </w:t>
            </w:r>
            <w:r w:rsidRPr="001A2B94">
              <w:rPr>
                <w:sz w:val="24"/>
              </w:rPr>
              <w:t>и</w:t>
            </w:r>
            <w:r w:rsidRPr="001A2B94">
              <w:rPr>
                <w:spacing w:val="-3"/>
                <w:sz w:val="24"/>
              </w:rPr>
              <w:t xml:space="preserve"> </w:t>
            </w:r>
            <w:r w:rsidRPr="001A2B94">
              <w:rPr>
                <w:sz w:val="24"/>
              </w:rPr>
              <w:t>порядок</w:t>
            </w:r>
            <w:r w:rsidRPr="001A2B94">
              <w:rPr>
                <w:spacing w:val="-4"/>
                <w:sz w:val="24"/>
              </w:rPr>
              <w:t xml:space="preserve"> </w:t>
            </w:r>
            <w:r w:rsidRPr="001A2B94">
              <w:rPr>
                <w:sz w:val="24"/>
              </w:rPr>
              <w:t>назначения</w:t>
            </w:r>
            <w:r w:rsidRPr="001A2B94">
              <w:rPr>
                <w:spacing w:val="-3"/>
                <w:sz w:val="24"/>
              </w:rPr>
              <w:t xml:space="preserve"> </w:t>
            </w:r>
            <w:r w:rsidRPr="001A2B94">
              <w:rPr>
                <w:spacing w:val="-2"/>
                <w:sz w:val="24"/>
              </w:rPr>
              <w:t>пенсии.</w:t>
            </w:r>
          </w:p>
        </w:tc>
        <w:tc>
          <w:tcPr>
            <w:tcW w:w="2127" w:type="dxa"/>
            <w:tcBorders>
              <w:top w:val="single" w:sz="4" w:space="0" w:color="000000"/>
              <w:left w:val="single" w:sz="4" w:space="0" w:color="000000"/>
              <w:bottom w:val="single" w:sz="4" w:space="0" w:color="000000"/>
              <w:right w:val="single" w:sz="4" w:space="0" w:color="000000"/>
            </w:tcBorders>
            <w:hideMark/>
          </w:tcPr>
          <w:p w14:paraId="0E0805A7" w14:textId="77777777" w:rsidR="001A2B94" w:rsidRPr="001A2B94" w:rsidRDefault="001A2B94" w:rsidP="001A2B94">
            <w:pPr>
              <w:spacing w:line="268" w:lineRule="exact"/>
              <w:ind w:left="8"/>
              <w:jc w:val="center"/>
              <w:rPr>
                <w:sz w:val="24"/>
                <w:lang w:val="en-US"/>
              </w:rPr>
            </w:pPr>
            <w:r w:rsidRPr="001A2B94">
              <w:rPr>
                <w:spacing w:val="-10"/>
                <w:sz w:val="24"/>
                <w:lang w:val="en-US"/>
              </w:rPr>
              <w:t>2</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4CD8BBE" w14:textId="77777777" w:rsidR="001A2B94" w:rsidRPr="001A2B94" w:rsidRDefault="001A2B94" w:rsidP="001A2B94">
            <w:pPr>
              <w:rPr>
                <w:b/>
                <w:sz w:val="24"/>
                <w:lang w:val="en-US"/>
              </w:rPr>
            </w:pPr>
          </w:p>
        </w:tc>
      </w:tr>
      <w:tr w:rsidR="001A2B94" w:rsidRPr="001A2B94" w14:paraId="5D2D0982" w14:textId="77777777" w:rsidTr="001A2B94">
        <w:trPr>
          <w:trHeight w:val="275"/>
        </w:trPr>
        <w:tc>
          <w:tcPr>
            <w:tcW w:w="10408" w:type="dxa"/>
            <w:gridSpan w:val="2"/>
            <w:tcBorders>
              <w:top w:val="single" w:sz="4" w:space="0" w:color="000000"/>
              <w:left w:val="single" w:sz="4" w:space="0" w:color="000000"/>
              <w:bottom w:val="single" w:sz="4" w:space="0" w:color="000000"/>
              <w:right w:val="single" w:sz="4" w:space="0" w:color="000000"/>
            </w:tcBorders>
            <w:hideMark/>
          </w:tcPr>
          <w:p w14:paraId="36BF6D0D" w14:textId="77777777" w:rsidR="001A2B94" w:rsidRPr="001A2B94" w:rsidRDefault="001A2B94" w:rsidP="001A2B94">
            <w:pPr>
              <w:spacing w:line="256" w:lineRule="exact"/>
              <w:ind w:left="107"/>
              <w:rPr>
                <w:b/>
                <w:sz w:val="24"/>
                <w:lang w:val="en-US"/>
              </w:rPr>
            </w:pPr>
            <w:proofErr w:type="spellStart"/>
            <w:r w:rsidRPr="001A2B94">
              <w:rPr>
                <w:b/>
                <w:sz w:val="24"/>
                <w:lang w:val="en-US"/>
              </w:rPr>
              <w:t>Раздел</w:t>
            </w:r>
            <w:proofErr w:type="spellEnd"/>
            <w:r w:rsidRPr="001A2B94">
              <w:rPr>
                <w:b/>
                <w:spacing w:val="-6"/>
                <w:sz w:val="24"/>
                <w:lang w:val="en-US"/>
              </w:rPr>
              <w:t xml:space="preserve"> </w:t>
            </w:r>
            <w:r w:rsidRPr="001A2B94">
              <w:rPr>
                <w:b/>
                <w:sz w:val="24"/>
                <w:lang w:val="en-US"/>
              </w:rPr>
              <w:t>3.</w:t>
            </w:r>
            <w:r w:rsidRPr="001A2B94">
              <w:rPr>
                <w:b/>
                <w:spacing w:val="-2"/>
                <w:sz w:val="24"/>
                <w:lang w:val="en-US"/>
              </w:rPr>
              <w:t xml:space="preserve"> </w:t>
            </w:r>
            <w:proofErr w:type="spellStart"/>
            <w:r w:rsidRPr="001A2B94">
              <w:rPr>
                <w:b/>
                <w:sz w:val="24"/>
                <w:lang w:val="en-US"/>
              </w:rPr>
              <w:t>Административное</w:t>
            </w:r>
            <w:proofErr w:type="spellEnd"/>
            <w:r w:rsidRPr="001A2B94">
              <w:rPr>
                <w:b/>
                <w:spacing w:val="-5"/>
                <w:sz w:val="24"/>
                <w:lang w:val="en-US"/>
              </w:rPr>
              <w:t xml:space="preserve"> </w:t>
            </w:r>
            <w:proofErr w:type="spellStart"/>
            <w:r w:rsidRPr="001A2B94">
              <w:rPr>
                <w:b/>
                <w:spacing w:val="-2"/>
                <w:sz w:val="24"/>
                <w:lang w:val="en-US"/>
              </w:rPr>
              <w:t>право</w:t>
            </w:r>
            <w:proofErr w:type="spellEnd"/>
          </w:p>
        </w:tc>
        <w:tc>
          <w:tcPr>
            <w:tcW w:w="2127" w:type="dxa"/>
            <w:tcBorders>
              <w:top w:val="single" w:sz="4" w:space="0" w:color="000000"/>
              <w:left w:val="single" w:sz="4" w:space="0" w:color="000000"/>
              <w:bottom w:val="single" w:sz="4" w:space="0" w:color="000000"/>
              <w:right w:val="single" w:sz="4" w:space="0" w:color="000000"/>
            </w:tcBorders>
            <w:hideMark/>
          </w:tcPr>
          <w:p w14:paraId="68C75CF1" w14:textId="77777777" w:rsidR="001A2B94" w:rsidRPr="001A2B94" w:rsidRDefault="001A2B94" w:rsidP="001A2B94">
            <w:pPr>
              <w:spacing w:line="256" w:lineRule="exact"/>
              <w:ind w:left="8"/>
              <w:jc w:val="center"/>
              <w:rPr>
                <w:b/>
                <w:sz w:val="24"/>
                <w:lang w:val="en-US"/>
              </w:rPr>
            </w:pPr>
            <w:r w:rsidRPr="001A2B94">
              <w:rPr>
                <w:b/>
                <w:spacing w:val="-10"/>
                <w:sz w:val="24"/>
                <w:lang w:val="en-US"/>
              </w:rPr>
              <w:t>8</w:t>
            </w:r>
          </w:p>
        </w:tc>
        <w:tc>
          <w:tcPr>
            <w:tcW w:w="2268" w:type="dxa"/>
            <w:tcBorders>
              <w:top w:val="single" w:sz="4" w:space="0" w:color="000000"/>
              <w:left w:val="single" w:sz="4" w:space="0" w:color="000000"/>
              <w:bottom w:val="single" w:sz="4" w:space="0" w:color="000000"/>
              <w:right w:val="single" w:sz="4" w:space="0" w:color="000000"/>
            </w:tcBorders>
          </w:tcPr>
          <w:p w14:paraId="434585DB" w14:textId="77777777" w:rsidR="001A2B94" w:rsidRPr="001A2B94" w:rsidRDefault="001A2B94" w:rsidP="001A2B94">
            <w:pPr>
              <w:rPr>
                <w:sz w:val="20"/>
                <w:lang w:val="en-US"/>
              </w:rPr>
            </w:pPr>
          </w:p>
        </w:tc>
      </w:tr>
      <w:tr w:rsidR="001A2B94" w:rsidRPr="001A2B94" w14:paraId="31002E16" w14:textId="77777777" w:rsidTr="001A2B94">
        <w:trPr>
          <w:trHeight w:val="275"/>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23D2B019" w14:textId="77777777" w:rsidR="001A2B94" w:rsidRPr="001A2B94" w:rsidRDefault="001A2B94" w:rsidP="001A2B94">
            <w:pPr>
              <w:ind w:left="107" w:right="111"/>
              <w:rPr>
                <w:sz w:val="24"/>
              </w:rPr>
            </w:pPr>
            <w:r w:rsidRPr="001A2B94">
              <w:rPr>
                <w:b/>
                <w:sz w:val="24"/>
              </w:rPr>
              <w:t xml:space="preserve">Тема 3.1. </w:t>
            </w:r>
            <w:r w:rsidRPr="001A2B94">
              <w:rPr>
                <w:sz w:val="24"/>
              </w:rPr>
              <w:t xml:space="preserve">Понятие и </w:t>
            </w:r>
            <w:r w:rsidRPr="001A2B94">
              <w:rPr>
                <w:spacing w:val="-2"/>
                <w:sz w:val="24"/>
              </w:rPr>
              <w:t xml:space="preserve">субъекты административно </w:t>
            </w:r>
            <w:proofErr w:type="spellStart"/>
            <w:r w:rsidRPr="001A2B94">
              <w:rPr>
                <w:sz w:val="24"/>
              </w:rPr>
              <w:t>го</w:t>
            </w:r>
            <w:proofErr w:type="spellEnd"/>
            <w:r w:rsidRPr="001A2B94">
              <w:rPr>
                <w:sz w:val="24"/>
              </w:rPr>
              <w:t xml:space="preserve"> права.</w:t>
            </w:r>
          </w:p>
          <w:p w14:paraId="64BA69D3" w14:textId="77777777" w:rsidR="001A2B94" w:rsidRPr="001A2B94" w:rsidRDefault="001A2B94" w:rsidP="001A2B94">
            <w:pPr>
              <w:ind w:left="107"/>
              <w:rPr>
                <w:sz w:val="24"/>
                <w:lang w:val="en-US"/>
              </w:rPr>
            </w:pPr>
            <w:proofErr w:type="spellStart"/>
            <w:r w:rsidRPr="001A2B94">
              <w:rPr>
                <w:spacing w:val="-2"/>
                <w:sz w:val="24"/>
                <w:lang w:val="en-US"/>
              </w:rPr>
              <w:t>Административн</w:t>
            </w:r>
            <w:proofErr w:type="spellEnd"/>
            <w:r w:rsidRPr="001A2B94">
              <w:rPr>
                <w:spacing w:val="-2"/>
                <w:sz w:val="24"/>
                <w:lang w:val="en-US"/>
              </w:rPr>
              <w:t xml:space="preserve"> </w:t>
            </w:r>
            <w:proofErr w:type="spellStart"/>
            <w:r w:rsidRPr="001A2B94">
              <w:rPr>
                <w:spacing w:val="-6"/>
                <w:sz w:val="24"/>
                <w:lang w:val="en-US"/>
              </w:rPr>
              <w:t>ые</w:t>
            </w:r>
            <w:proofErr w:type="spellEnd"/>
          </w:p>
          <w:p w14:paraId="5E7AAD13" w14:textId="77777777" w:rsidR="001A2B94" w:rsidRPr="001A2B94" w:rsidRDefault="001A2B94" w:rsidP="001A2B94">
            <w:pPr>
              <w:ind w:left="107"/>
              <w:rPr>
                <w:sz w:val="24"/>
                <w:lang w:val="en-US"/>
              </w:rPr>
            </w:pPr>
            <w:proofErr w:type="spellStart"/>
            <w:r w:rsidRPr="001A2B94">
              <w:rPr>
                <w:spacing w:val="-2"/>
                <w:sz w:val="24"/>
                <w:lang w:val="en-US"/>
              </w:rPr>
              <w:t>правонарушения</w:t>
            </w:r>
            <w:proofErr w:type="spellEnd"/>
          </w:p>
        </w:tc>
        <w:tc>
          <w:tcPr>
            <w:tcW w:w="8365" w:type="dxa"/>
            <w:tcBorders>
              <w:top w:val="single" w:sz="4" w:space="0" w:color="000000"/>
              <w:left w:val="single" w:sz="4" w:space="0" w:color="000000"/>
              <w:bottom w:val="single" w:sz="4" w:space="0" w:color="000000"/>
              <w:right w:val="single" w:sz="4" w:space="0" w:color="000000"/>
            </w:tcBorders>
            <w:hideMark/>
          </w:tcPr>
          <w:p w14:paraId="234EA18C" w14:textId="77777777" w:rsidR="001A2B94" w:rsidRPr="001A2B94" w:rsidRDefault="001A2B94" w:rsidP="001A2B94">
            <w:pPr>
              <w:spacing w:line="256" w:lineRule="exact"/>
              <w:ind w:left="107"/>
              <w:rPr>
                <w:b/>
                <w:sz w:val="24"/>
                <w:lang w:val="en-US"/>
              </w:rPr>
            </w:pPr>
            <w:proofErr w:type="spellStart"/>
            <w:r w:rsidRPr="001A2B94">
              <w:rPr>
                <w:b/>
                <w:sz w:val="24"/>
                <w:lang w:val="en-US"/>
              </w:rPr>
              <w:t>Содержание</w:t>
            </w:r>
            <w:proofErr w:type="spellEnd"/>
            <w:r w:rsidRPr="001A2B94">
              <w:rPr>
                <w:b/>
                <w:spacing w:val="-8"/>
                <w:sz w:val="24"/>
                <w:lang w:val="en-US"/>
              </w:rPr>
              <w:t xml:space="preserve"> </w:t>
            </w:r>
            <w:proofErr w:type="spellStart"/>
            <w:r w:rsidRPr="001A2B94">
              <w:rPr>
                <w:b/>
                <w:sz w:val="24"/>
                <w:lang w:val="en-US"/>
              </w:rPr>
              <w:t>учебного</w:t>
            </w:r>
            <w:proofErr w:type="spellEnd"/>
            <w:r w:rsidRPr="001A2B94">
              <w:rPr>
                <w:b/>
                <w:spacing w:val="-4"/>
                <w:sz w:val="24"/>
                <w:lang w:val="en-US"/>
              </w:rPr>
              <w:t xml:space="preserve"> </w:t>
            </w:r>
            <w:proofErr w:type="spellStart"/>
            <w:r w:rsidRPr="001A2B94">
              <w:rPr>
                <w:b/>
                <w:spacing w:val="-2"/>
                <w:sz w:val="24"/>
                <w:lang w:val="en-US"/>
              </w:rPr>
              <w:t>материала</w:t>
            </w:r>
            <w:proofErr w:type="spellEnd"/>
            <w:r w:rsidRPr="001A2B94">
              <w:rPr>
                <w:b/>
                <w:spacing w:val="-2"/>
                <w:sz w:val="24"/>
                <w:lang w:val="en-US"/>
              </w:rPr>
              <w:t>:</w:t>
            </w:r>
          </w:p>
        </w:tc>
        <w:tc>
          <w:tcPr>
            <w:tcW w:w="2127" w:type="dxa"/>
            <w:tcBorders>
              <w:top w:val="single" w:sz="4" w:space="0" w:color="000000"/>
              <w:left w:val="single" w:sz="4" w:space="0" w:color="000000"/>
              <w:bottom w:val="single" w:sz="4" w:space="0" w:color="000000"/>
              <w:right w:val="single" w:sz="4" w:space="0" w:color="000000"/>
            </w:tcBorders>
            <w:hideMark/>
          </w:tcPr>
          <w:p w14:paraId="1A984410" w14:textId="77777777" w:rsidR="001A2B94" w:rsidRPr="001A2B94" w:rsidRDefault="001A2B94" w:rsidP="001A2B94">
            <w:pPr>
              <w:spacing w:line="256" w:lineRule="exact"/>
              <w:ind w:left="8"/>
              <w:jc w:val="center"/>
              <w:rPr>
                <w:b/>
                <w:sz w:val="24"/>
                <w:lang w:val="en-US"/>
              </w:rPr>
            </w:pPr>
            <w:r w:rsidRPr="001A2B94">
              <w:rPr>
                <w:b/>
                <w:spacing w:val="-10"/>
                <w:sz w:val="24"/>
                <w:lang w:val="en-US"/>
              </w:rPr>
              <w:t>8</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5E77E93C" w14:textId="77777777" w:rsidR="001A2B94" w:rsidRPr="001A2B94" w:rsidRDefault="001A2B94" w:rsidP="001A2B94">
            <w:pPr>
              <w:spacing w:line="273" w:lineRule="exact"/>
              <w:ind w:left="107"/>
              <w:rPr>
                <w:b/>
                <w:sz w:val="24"/>
              </w:rPr>
            </w:pPr>
            <w:r w:rsidRPr="001A2B94">
              <w:rPr>
                <w:b/>
                <w:sz w:val="24"/>
              </w:rPr>
              <w:t xml:space="preserve">ОК </w:t>
            </w:r>
            <w:r w:rsidRPr="001A2B94">
              <w:rPr>
                <w:b/>
                <w:spacing w:val="-5"/>
                <w:sz w:val="24"/>
              </w:rPr>
              <w:t>01,</w:t>
            </w:r>
          </w:p>
          <w:p w14:paraId="393B9151" w14:textId="77777777" w:rsidR="001A2B94" w:rsidRPr="001A2B94" w:rsidRDefault="001A2B94" w:rsidP="001A2B94">
            <w:pPr>
              <w:ind w:left="107"/>
              <w:rPr>
                <w:b/>
                <w:sz w:val="24"/>
              </w:rPr>
            </w:pPr>
            <w:r w:rsidRPr="001A2B94">
              <w:rPr>
                <w:b/>
                <w:sz w:val="24"/>
              </w:rPr>
              <w:t xml:space="preserve">ОК </w:t>
            </w:r>
            <w:r w:rsidRPr="001A2B94">
              <w:rPr>
                <w:b/>
                <w:spacing w:val="-5"/>
                <w:sz w:val="24"/>
              </w:rPr>
              <w:t>02,</w:t>
            </w:r>
          </w:p>
          <w:p w14:paraId="3D42A731" w14:textId="77777777" w:rsidR="001A2B94" w:rsidRPr="001A2B94" w:rsidRDefault="001A2B94" w:rsidP="001A2B94">
            <w:pPr>
              <w:ind w:left="107"/>
              <w:rPr>
                <w:b/>
                <w:sz w:val="24"/>
              </w:rPr>
            </w:pPr>
            <w:r w:rsidRPr="001A2B94">
              <w:rPr>
                <w:b/>
                <w:sz w:val="24"/>
              </w:rPr>
              <w:t xml:space="preserve">ОК </w:t>
            </w:r>
            <w:r w:rsidRPr="001A2B94">
              <w:rPr>
                <w:b/>
                <w:spacing w:val="-5"/>
                <w:sz w:val="24"/>
              </w:rPr>
              <w:t>03,</w:t>
            </w:r>
          </w:p>
          <w:p w14:paraId="4114E9AD"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5A557ABF" w14:textId="77777777" w:rsidR="001A2B94" w:rsidRPr="001A2B94" w:rsidRDefault="001A2B94" w:rsidP="001A2B94">
            <w:pPr>
              <w:ind w:left="107"/>
              <w:rPr>
                <w:b/>
                <w:sz w:val="24"/>
              </w:rPr>
            </w:pPr>
            <w:r w:rsidRPr="001A2B94">
              <w:rPr>
                <w:b/>
                <w:sz w:val="24"/>
              </w:rPr>
              <w:t xml:space="preserve">ОК </w:t>
            </w:r>
            <w:r w:rsidRPr="001A2B94">
              <w:rPr>
                <w:b/>
                <w:spacing w:val="-5"/>
                <w:sz w:val="24"/>
              </w:rPr>
              <w:t>05,</w:t>
            </w:r>
          </w:p>
          <w:p w14:paraId="1C52D69E" w14:textId="77777777" w:rsidR="001A2B94" w:rsidRPr="001A2B94" w:rsidRDefault="001A2B94" w:rsidP="001A2B94">
            <w:pPr>
              <w:ind w:left="107"/>
              <w:rPr>
                <w:b/>
                <w:sz w:val="24"/>
                <w:lang w:val="en-US"/>
              </w:rPr>
            </w:pPr>
            <w:r w:rsidRPr="001A2B94">
              <w:rPr>
                <w:b/>
                <w:sz w:val="24"/>
                <w:lang w:val="en-US"/>
              </w:rPr>
              <w:t xml:space="preserve">ОК </w:t>
            </w:r>
            <w:r w:rsidRPr="001A2B94">
              <w:rPr>
                <w:b/>
                <w:spacing w:val="-5"/>
                <w:sz w:val="24"/>
                <w:lang w:val="en-US"/>
              </w:rPr>
              <w:t>06</w:t>
            </w:r>
          </w:p>
        </w:tc>
      </w:tr>
      <w:tr w:rsidR="001A2B94" w:rsidRPr="001A2B94" w14:paraId="1A74C8F4" w14:textId="77777777" w:rsidTr="001A2B94">
        <w:trPr>
          <w:trHeight w:val="1656"/>
        </w:trPr>
        <w:tc>
          <w:tcPr>
            <w:tcW w:w="10408" w:type="dxa"/>
            <w:vMerge/>
            <w:tcBorders>
              <w:top w:val="single" w:sz="4" w:space="0" w:color="000000"/>
              <w:left w:val="single" w:sz="4" w:space="0" w:color="000000"/>
              <w:bottom w:val="single" w:sz="4" w:space="0" w:color="000000"/>
              <w:right w:val="single" w:sz="4" w:space="0" w:color="000000"/>
            </w:tcBorders>
            <w:vAlign w:val="center"/>
            <w:hideMark/>
          </w:tcPr>
          <w:p w14:paraId="6EF4CECB" w14:textId="77777777" w:rsidR="001A2B94" w:rsidRPr="001A2B94" w:rsidRDefault="001A2B94" w:rsidP="001A2B94">
            <w:pPr>
              <w:rPr>
                <w:sz w:val="24"/>
                <w:lang w:val="en-US"/>
              </w:rPr>
            </w:pPr>
          </w:p>
        </w:tc>
        <w:tc>
          <w:tcPr>
            <w:tcW w:w="8365" w:type="dxa"/>
            <w:tcBorders>
              <w:top w:val="single" w:sz="4" w:space="0" w:color="000000"/>
              <w:left w:val="single" w:sz="4" w:space="0" w:color="000000"/>
              <w:bottom w:val="single" w:sz="4" w:space="0" w:color="000000"/>
              <w:right w:val="single" w:sz="4" w:space="0" w:color="000000"/>
            </w:tcBorders>
            <w:hideMark/>
          </w:tcPr>
          <w:p w14:paraId="40AE228E" w14:textId="77777777" w:rsidR="001A2B94" w:rsidRPr="001A2B94" w:rsidRDefault="001A2B94" w:rsidP="001A2B94">
            <w:pPr>
              <w:ind w:left="107" w:right="4387"/>
              <w:rPr>
                <w:sz w:val="24"/>
              </w:rPr>
            </w:pPr>
            <w:r w:rsidRPr="001A2B94">
              <w:rPr>
                <w:sz w:val="24"/>
              </w:rPr>
              <w:t>Понятие административного права. Субъекты административного права. Административные</w:t>
            </w:r>
            <w:r w:rsidRPr="001A2B94">
              <w:rPr>
                <w:spacing w:val="-15"/>
                <w:sz w:val="24"/>
              </w:rPr>
              <w:t xml:space="preserve"> </w:t>
            </w:r>
            <w:r w:rsidRPr="001A2B94">
              <w:rPr>
                <w:sz w:val="24"/>
              </w:rPr>
              <w:t>правонарушения.</w:t>
            </w:r>
          </w:p>
          <w:p w14:paraId="73706F22" w14:textId="77777777" w:rsidR="001A2B94" w:rsidRPr="001A2B94" w:rsidRDefault="001A2B94" w:rsidP="001A2B94">
            <w:pPr>
              <w:ind w:left="107" w:right="3347"/>
              <w:rPr>
                <w:sz w:val="24"/>
              </w:rPr>
            </w:pPr>
            <w:r w:rsidRPr="001A2B94">
              <w:rPr>
                <w:sz w:val="24"/>
              </w:rPr>
              <w:t>Понятие</w:t>
            </w:r>
            <w:r w:rsidRPr="001A2B94">
              <w:rPr>
                <w:spacing w:val="-15"/>
                <w:sz w:val="24"/>
              </w:rPr>
              <w:t xml:space="preserve"> </w:t>
            </w:r>
            <w:r w:rsidRPr="001A2B94">
              <w:rPr>
                <w:sz w:val="24"/>
              </w:rPr>
              <w:t>административной</w:t>
            </w:r>
            <w:r w:rsidRPr="001A2B94">
              <w:rPr>
                <w:spacing w:val="-15"/>
                <w:sz w:val="24"/>
              </w:rPr>
              <w:t xml:space="preserve"> </w:t>
            </w:r>
            <w:r w:rsidRPr="001A2B94">
              <w:rPr>
                <w:sz w:val="24"/>
              </w:rPr>
              <w:t>ответственности. Виды административных взысканий.</w:t>
            </w:r>
          </w:p>
          <w:p w14:paraId="3B646B7B" w14:textId="77777777" w:rsidR="001A2B94" w:rsidRPr="001A2B94" w:rsidRDefault="001A2B94" w:rsidP="001A2B94">
            <w:pPr>
              <w:spacing w:line="264" w:lineRule="exact"/>
              <w:ind w:left="107"/>
              <w:rPr>
                <w:sz w:val="24"/>
              </w:rPr>
            </w:pPr>
            <w:r w:rsidRPr="001A2B94">
              <w:rPr>
                <w:sz w:val="24"/>
              </w:rPr>
              <w:t>Порядок</w:t>
            </w:r>
            <w:r w:rsidRPr="001A2B94">
              <w:rPr>
                <w:spacing w:val="-6"/>
                <w:sz w:val="24"/>
              </w:rPr>
              <w:t xml:space="preserve"> </w:t>
            </w:r>
            <w:r w:rsidRPr="001A2B94">
              <w:rPr>
                <w:sz w:val="24"/>
              </w:rPr>
              <w:t>наложения</w:t>
            </w:r>
            <w:r w:rsidRPr="001A2B94">
              <w:rPr>
                <w:spacing w:val="-6"/>
                <w:sz w:val="24"/>
              </w:rPr>
              <w:t xml:space="preserve"> </w:t>
            </w:r>
            <w:r w:rsidRPr="001A2B94">
              <w:rPr>
                <w:sz w:val="24"/>
              </w:rPr>
              <w:t>административных</w:t>
            </w:r>
            <w:r w:rsidRPr="001A2B94">
              <w:rPr>
                <w:spacing w:val="-3"/>
                <w:sz w:val="24"/>
              </w:rPr>
              <w:t xml:space="preserve"> </w:t>
            </w:r>
            <w:r w:rsidRPr="001A2B94">
              <w:rPr>
                <w:spacing w:val="-2"/>
                <w:sz w:val="24"/>
              </w:rPr>
              <w:t>взысканий.</w:t>
            </w:r>
          </w:p>
        </w:tc>
        <w:tc>
          <w:tcPr>
            <w:tcW w:w="2127" w:type="dxa"/>
            <w:tcBorders>
              <w:top w:val="single" w:sz="4" w:space="0" w:color="000000"/>
              <w:left w:val="single" w:sz="4" w:space="0" w:color="000000"/>
              <w:bottom w:val="single" w:sz="4" w:space="0" w:color="000000"/>
              <w:right w:val="single" w:sz="4" w:space="0" w:color="000000"/>
            </w:tcBorders>
            <w:hideMark/>
          </w:tcPr>
          <w:p w14:paraId="167C188A" w14:textId="77777777" w:rsidR="001A2B94" w:rsidRPr="001A2B94" w:rsidRDefault="001A2B94" w:rsidP="001A2B94">
            <w:pPr>
              <w:spacing w:line="268" w:lineRule="exact"/>
              <w:ind w:left="8"/>
              <w:jc w:val="center"/>
              <w:rPr>
                <w:sz w:val="24"/>
                <w:lang w:val="en-US"/>
              </w:rPr>
            </w:pPr>
            <w:r w:rsidRPr="001A2B94">
              <w:rPr>
                <w:spacing w:val="-10"/>
                <w:sz w:val="24"/>
                <w:lang w:val="en-US"/>
              </w:rPr>
              <w:t>4</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1C62B38" w14:textId="77777777" w:rsidR="001A2B94" w:rsidRPr="001A2B94" w:rsidRDefault="001A2B94" w:rsidP="001A2B94">
            <w:pPr>
              <w:rPr>
                <w:b/>
                <w:sz w:val="24"/>
                <w:lang w:val="en-US"/>
              </w:rPr>
            </w:pPr>
          </w:p>
        </w:tc>
      </w:tr>
      <w:tr w:rsidR="001A2B94" w:rsidRPr="001A2B94" w14:paraId="1712ACC8" w14:textId="77777777" w:rsidTr="001A2B94">
        <w:trPr>
          <w:trHeight w:val="340"/>
        </w:trPr>
        <w:tc>
          <w:tcPr>
            <w:tcW w:w="10408" w:type="dxa"/>
            <w:vMerge/>
            <w:tcBorders>
              <w:top w:val="single" w:sz="4" w:space="0" w:color="000000"/>
              <w:left w:val="single" w:sz="4" w:space="0" w:color="000000"/>
              <w:bottom w:val="single" w:sz="4" w:space="0" w:color="000000"/>
              <w:right w:val="single" w:sz="4" w:space="0" w:color="000000"/>
            </w:tcBorders>
            <w:vAlign w:val="center"/>
            <w:hideMark/>
          </w:tcPr>
          <w:p w14:paraId="0D4E08AB" w14:textId="77777777" w:rsidR="001A2B94" w:rsidRPr="001A2B94" w:rsidRDefault="001A2B94" w:rsidP="001A2B94">
            <w:pPr>
              <w:rPr>
                <w:sz w:val="24"/>
                <w:lang w:val="en-US"/>
              </w:rPr>
            </w:pPr>
          </w:p>
        </w:tc>
        <w:tc>
          <w:tcPr>
            <w:tcW w:w="8365" w:type="dxa"/>
            <w:tcBorders>
              <w:top w:val="single" w:sz="4" w:space="0" w:color="000000"/>
              <w:left w:val="single" w:sz="4" w:space="0" w:color="000000"/>
              <w:bottom w:val="single" w:sz="4" w:space="0" w:color="000000"/>
              <w:right w:val="single" w:sz="4" w:space="0" w:color="000000"/>
            </w:tcBorders>
            <w:hideMark/>
          </w:tcPr>
          <w:p w14:paraId="05AF3B4D" w14:textId="77777777" w:rsidR="001A2B94" w:rsidRPr="001A2B94" w:rsidRDefault="001A2B94" w:rsidP="001A2B94">
            <w:pPr>
              <w:spacing w:line="273" w:lineRule="exact"/>
              <w:ind w:left="107"/>
              <w:rPr>
                <w:b/>
                <w:sz w:val="24"/>
              </w:rPr>
            </w:pPr>
            <w:r w:rsidRPr="001A2B94">
              <w:rPr>
                <w:b/>
                <w:sz w:val="24"/>
              </w:rPr>
              <w:t>В</w:t>
            </w:r>
            <w:r w:rsidRPr="001A2B94">
              <w:rPr>
                <w:b/>
                <w:spacing w:val="-4"/>
                <w:sz w:val="24"/>
              </w:rPr>
              <w:t xml:space="preserve"> </w:t>
            </w:r>
            <w:r w:rsidRPr="001A2B94">
              <w:rPr>
                <w:b/>
                <w:sz w:val="24"/>
              </w:rPr>
              <w:t>том</w:t>
            </w:r>
            <w:r w:rsidRPr="001A2B94">
              <w:rPr>
                <w:b/>
                <w:spacing w:val="-4"/>
                <w:sz w:val="24"/>
              </w:rPr>
              <w:t xml:space="preserve"> </w:t>
            </w:r>
            <w:r w:rsidRPr="001A2B94">
              <w:rPr>
                <w:b/>
                <w:sz w:val="24"/>
              </w:rPr>
              <w:t>числе,</w:t>
            </w:r>
            <w:r w:rsidRPr="001A2B94">
              <w:rPr>
                <w:b/>
                <w:spacing w:val="-4"/>
                <w:sz w:val="24"/>
              </w:rPr>
              <w:t xml:space="preserve"> </w:t>
            </w:r>
            <w:r w:rsidRPr="001A2B94">
              <w:rPr>
                <w:b/>
                <w:sz w:val="24"/>
              </w:rPr>
              <w:t>практических</w:t>
            </w:r>
            <w:r w:rsidRPr="001A2B94">
              <w:rPr>
                <w:b/>
                <w:spacing w:val="-2"/>
                <w:sz w:val="24"/>
              </w:rPr>
              <w:t xml:space="preserve"> </w:t>
            </w:r>
            <w:r w:rsidRPr="001A2B94">
              <w:rPr>
                <w:b/>
                <w:sz w:val="24"/>
              </w:rPr>
              <w:t>и</w:t>
            </w:r>
            <w:r w:rsidRPr="001A2B94">
              <w:rPr>
                <w:b/>
                <w:spacing w:val="-3"/>
                <w:sz w:val="24"/>
              </w:rPr>
              <w:t xml:space="preserve"> </w:t>
            </w:r>
            <w:r w:rsidRPr="001A2B94">
              <w:rPr>
                <w:b/>
                <w:sz w:val="24"/>
              </w:rPr>
              <w:t>лабораторных</w:t>
            </w:r>
            <w:r w:rsidRPr="001A2B94">
              <w:rPr>
                <w:b/>
                <w:spacing w:val="-6"/>
                <w:sz w:val="24"/>
              </w:rPr>
              <w:t xml:space="preserve"> </w:t>
            </w:r>
            <w:r w:rsidRPr="001A2B94">
              <w:rPr>
                <w:b/>
                <w:spacing w:val="-2"/>
                <w:sz w:val="24"/>
              </w:rPr>
              <w:t>занятий</w:t>
            </w:r>
          </w:p>
        </w:tc>
        <w:tc>
          <w:tcPr>
            <w:tcW w:w="2127" w:type="dxa"/>
            <w:tcBorders>
              <w:top w:val="single" w:sz="4" w:space="0" w:color="000000"/>
              <w:left w:val="single" w:sz="4" w:space="0" w:color="000000"/>
              <w:bottom w:val="single" w:sz="4" w:space="0" w:color="000000"/>
              <w:right w:val="single" w:sz="4" w:space="0" w:color="000000"/>
            </w:tcBorders>
          </w:tcPr>
          <w:p w14:paraId="2E82AEC6" w14:textId="77777777" w:rsidR="001A2B94" w:rsidRPr="001A2B94" w:rsidRDefault="001A2B94" w:rsidP="001A2B94">
            <w:pPr>
              <w:rPr>
                <w:sz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677A570" w14:textId="77777777" w:rsidR="001A2B94" w:rsidRPr="001A2B94" w:rsidRDefault="001A2B94" w:rsidP="001A2B94">
            <w:pPr>
              <w:rPr>
                <w:b/>
                <w:sz w:val="24"/>
              </w:rPr>
            </w:pPr>
          </w:p>
        </w:tc>
      </w:tr>
    </w:tbl>
    <w:p w14:paraId="427B2822" w14:textId="77777777" w:rsidR="001A2B94" w:rsidRPr="001A2B94" w:rsidRDefault="001A2B94" w:rsidP="001A2B94">
      <w:pPr>
        <w:widowControl/>
        <w:autoSpaceDE/>
        <w:autoSpaceDN/>
        <w:rPr>
          <w:sz w:val="2"/>
          <w:szCs w:val="2"/>
        </w:rPr>
        <w:sectPr w:rsidR="001A2B94" w:rsidRPr="001A2B94" w:rsidSect="001A2B94">
          <w:type w:val="continuous"/>
          <w:pgSz w:w="16840" w:h="11910" w:orient="landscape"/>
          <w:pgMar w:top="1220" w:right="992" w:bottom="1673" w:left="850" w:header="0" w:footer="1003" w:gutter="0"/>
          <w:cols w:space="720"/>
        </w:sectPr>
      </w:pPr>
    </w:p>
    <w:tbl>
      <w:tblPr>
        <w:tblStyle w:val="TableNormal6"/>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8365"/>
        <w:gridCol w:w="2127"/>
        <w:gridCol w:w="2268"/>
      </w:tblGrid>
      <w:tr w:rsidR="001A2B94" w:rsidRPr="001A2B94" w14:paraId="526CF632" w14:textId="77777777" w:rsidTr="001A2B94">
        <w:trPr>
          <w:trHeight w:val="551"/>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09BF7207" w14:textId="77777777" w:rsidR="001A2B94" w:rsidRPr="001A2B94" w:rsidRDefault="001A2B94" w:rsidP="001A2B94">
            <w:pPr>
              <w:ind w:left="107" w:right="122"/>
              <w:rPr>
                <w:sz w:val="24"/>
                <w:lang w:val="en-US"/>
              </w:rPr>
            </w:pPr>
            <w:r w:rsidRPr="001A2B94">
              <w:rPr>
                <w:spacing w:val="-10"/>
                <w:sz w:val="24"/>
                <w:lang w:val="en-US"/>
              </w:rPr>
              <w:lastRenderedPageBreak/>
              <w:t xml:space="preserve">и </w:t>
            </w:r>
            <w:proofErr w:type="spellStart"/>
            <w:r w:rsidRPr="001A2B94">
              <w:rPr>
                <w:spacing w:val="-2"/>
                <w:sz w:val="24"/>
                <w:lang w:val="en-US"/>
              </w:rPr>
              <w:t>административна</w:t>
            </w:r>
            <w:proofErr w:type="spellEnd"/>
            <w:r w:rsidRPr="001A2B94">
              <w:rPr>
                <w:spacing w:val="-2"/>
                <w:sz w:val="24"/>
                <w:lang w:val="en-US"/>
              </w:rPr>
              <w:t xml:space="preserve"> </w:t>
            </w:r>
            <w:r w:rsidRPr="001A2B94">
              <w:rPr>
                <w:spacing w:val="-10"/>
                <w:sz w:val="24"/>
                <w:lang w:val="en-US"/>
              </w:rPr>
              <w:t>я</w:t>
            </w:r>
          </w:p>
          <w:p w14:paraId="10862993" w14:textId="77777777" w:rsidR="001A2B94" w:rsidRPr="001A2B94" w:rsidRDefault="001A2B94" w:rsidP="001A2B94">
            <w:pPr>
              <w:ind w:left="107"/>
              <w:rPr>
                <w:sz w:val="24"/>
                <w:lang w:val="en-US"/>
              </w:rPr>
            </w:pPr>
            <w:proofErr w:type="spellStart"/>
            <w:r w:rsidRPr="001A2B94">
              <w:rPr>
                <w:spacing w:val="-2"/>
                <w:sz w:val="24"/>
                <w:lang w:val="en-US"/>
              </w:rPr>
              <w:t>ответственность</w:t>
            </w:r>
            <w:proofErr w:type="spellEnd"/>
            <w:r w:rsidRPr="001A2B94">
              <w:rPr>
                <w:spacing w:val="-2"/>
                <w:sz w:val="24"/>
                <w:lang w:val="en-US"/>
              </w:rPr>
              <w:t>.</w:t>
            </w:r>
          </w:p>
        </w:tc>
        <w:tc>
          <w:tcPr>
            <w:tcW w:w="8365" w:type="dxa"/>
            <w:tcBorders>
              <w:top w:val="single" w:sz="4" w:space="0" w:color="000000"/>
              <w:left w:val="single" w:sz="4" w:space="0" w:color="000000"/>
              <w:bottom w:val="single" w:sz="4" w:space="0" w:color="000000"/>
              <w:right w:val="single" w:sz="4" w:space="0" w:color="000000"/>
            </w:tcBorders>
            <w:hideMark/>
          </w:tcPr>
          <w:p w14:paraId="05F59445" w14:textId="77777777" w:rsidR="001A2B94" w:rsidRPr="001A2B94" w:rsidRDefault="001A2B94" w:rsidP="001A2B94">
            <w:pPr>
              <w:spacing w:line="268" w:lineRule="exact"/>
              <w:ind w:left="107"/>
              <w:rPr>
                <w:sz w:val="24"/>
              </w:rPr>
            </w:pPr>
            <w:r w:rsidRPr="001A2B94">
              <w:rPr>
                <w:b/>
                <w:sz w:val="24"/>
              </w:rPr>
              <w:t>Практическое</w:t>
            </w:r>
            <w:r w:rsidRPr="001A2B94">
              <w:rPr>
                <w:b/>
                <w:spacing w:val="-7"/>
                <w:sz w:val="24"/>
              </w:rPr>
              <w:t xml:space="preserve"> </w:t>
            </w:r>
            <w:r w:rsidRPr="001A2B94">
              <w:rPr>
                <w:b/>
                <w:sz w:val="24"/>
              </w:rPr>
              <w:t>занятие</w:t>
            </w:r>
            <w:r w:rsidRPr="001A2B94">
              <w:rPr>
                <w:b/>
                <w:spacing w:val="-8"/>
                <w:sz w:val="24"/>
              </w:rPr>
              <w:t xml:space="preserve"> </w:t>
            </w:r>
            <w:r w:rsidRPr="001A2B94">
              <w:rPr>
                <w:b/>
                <w:sz w:val="24"/>
              </w:rPr>
              <w:t>№</w:t>
            </w:r>
            <w:r w:rsidRPr="001A2B94">
              <w:rPr>
                <w:b/>
                <w:spacing w:val="-5"/>
                <w:sz w:val="24"/>
              </w:rPr>
              <w:t xml:space="preserve"> </w:t>
            </w:r>
            <w:r w:rsidRPr="001A2B94">
              <w:rPr>
                <w:b/>
                <w:sz w:val="24"/>
              </w:rPr>
              <w:t>9</w:t>
            </w:r>
            <w:r w:rsidRPr="001A2B94">
              <w:rPr>
                <w:b/>
                <w:spacing w:val="3"/>
                <w:sz w:val="24"/>
              </w:rPr>
              <w:t xml:space="preserve"> </w:t>
            </w:r>
            <w:r w:rsidRPr="001A2B94">
              <w:rPr>
                <w:sz w:val="24"/>
              </w:rPr>
              <w:t>«Составление</w:t>
            </w:r>
            <w:r w:rsidRPr="001A2B94">
              <w:rPr>
                <w:spacing w:val="-5"/>
                <w:sz w:val="24"/>
              </w:rPr>
              <w:t xml:space="preserve"> </w:t>
            </w:r>
            <w:r w:rsidRPr="001A2B94">
              <w:rPr>
                <w:sz w:val="24"/>
              </w:rPr>
              <w:t>искового</w:t>
            </w:r>
            <w:r w:rsidRPr="001A2B94">
              <w:rPr>
                <w:spacing w:val="-4"/>
                <w:sz w:val="24"/>
              </w:rPr>
              <w:t xml:space="preserve"> </w:t>
            </w:r>
            <w:r w:rsidRPr="001A2B94">
              <w:rPr>
                <w:sz w:val="24"/>
              </w:rPr>
              <w:t>заявления:</w:t>
            </w:r>
            <w:r w:rsidRPr="001A2B94">
              <w:rPr>
                <w:spacing w:val="-2"/>
                <w:sz w:val="24"/>
              </w:rPr>
              <w:t xml:space="preserve"> </w:t>
            </w:r>
            <w:r w:rsidRPr="001A2B94">
              <w:rPr>
                <w:sz w:val="24"/>
              </w:rPr>
              <w:t>«О</w:t>
            </w:r>
            <w:r w:rsidRPr="001A2B94">
              <w:rPr>
                <w:spacing w:val="-2"/>
                <w:sz w:val="24"/>
              </w:rPr>
              <w:t xml:space="preserve"> признании</w:t>
            </w:r>
          </w:p>
          <w:p w14:paraId="3945C075" w14:textId="77777777" w:rsidR="001A2B94" w:rsidRPr="001A2B94" w:rsidRDefault="001A2B94" w:rsidP="001A2B94">
            <w:pPr>
              <w:spacing w:line="264" w:lineRule="exact"/>
              <w:ind w:left="107"/>
              <w:rPr>
                <w:sz w:val="24"/>
                <w:lang w:val="en-US"/>
              </w:rPr>
            </w:pPr>
            <w:proofErr w:type="spellStart"/>
            <w:r w:rsidRPr="001A2B94">
              <w:rPr>
                <w:sz w:val="24"/>
                <w:lang w:val="en-US"/>
              </w:rPr>
              <w:t>права</w:t>
            </w:r>
            <w:proofErr w:type="spellEnd"/>
            <w:r w:rsidRPr="001A2B94">
              <w:rPr>
                <w:spacing w:val="-4"/>
                <w:sz w:val="24"/>
                <w:lang w:val="en-US"/>
              </w:rPr>
              <w:t xml:space="preserve"> </w:t>
            </w:r>
            <w:proofErr w:type="spellStart"/>
            <w:r w:rsidRPr="001A2B94">
              <w:rPr>
                <w:sz w:val="24"/>
                <w:lang w:val="en-US"/>
              </w:rPr>
              <w:t>собственности</w:t>
            </w:r>
            <w:proofErr w:type="spellEnd"/>
            <w:r w:rsidRPr="001A2B94">
              <w:rPr>
                <w:spacing w:val="-2"/>
                <w:sz w:val="24"/>
                <w:lang w:val="en-US"/>
              </w:rPr>
              <w:t xml:space="preserve"> </w:t>
            </w:r>
            <w:proofErr w:type="spellStart"/>
            <w:r w:rsidRPr="001A2B94">
              <w:rPr>
                <w:sz w:val="24"/>
                <w:lang w:val="en-US"/>
              </w:rPr>
              <w:t>на</w:t>
            </w:r>
            <w:proofErr w:type="spellEnd"/>
            <w:r w:rsidRPr="001A2B94">
              <w:rPr>
                <w:spacing w:val="-2"/>
                <w:sz w:val="24"/>
                <w:lang w:val="en-US"/>
              </w:rPr>
              <w:t xml:space="preserve"> </w:t>
            </w:r>
            <w:proofErr w:type="spellStart"/>
            <w:r w:rsidRPr="001A2B94">
              <w:rPr>
                <w:spacing w:val="-2"/>
                <w:sz w:val="24"/>
                <w:lang w:val="en-US"/>
              </w:rPr>
              <w:t>автомобиль</w:t>
            </w:r>
            <w:proofErr w:type="spellEnd"/>
            <w:r w:rsidRPr="001A2B94">
              <w:rPr>
                <w:spacing w:val="-2"/>
                <w:sz w:val="24"/>
                <w:lang w:val="en-US"/>
              </w:rPr>
              <w:t>»</w:t>
            </w:r>
          </w:p>
        </w:tc>
        <w:tc>
          <w:tcPr>
            <w:tcW w:w="2127" w:type="dxa"/>
            <w:tcBorders>
              <w:top w:val="single" w:sz="4" w:space="0" w:color="000000"/>
              <w:left w:val="single" w:sz="4" w:space="0" w:color="000000"/>
              <w:bottom w:val="single" w:sz="4" w:space="0" w:color="000000"/>
              <w:right w:val="single" w:sz="4" w:space="0" w:color="000000"/>
            </w:tcBorders>
            <w:hideMark/>
          </w:tcPr>
          <w:p w14:paraId="43F5147B" w14:textId="77777777" w:rsidR="001A2B94" w:rsidRPr="001A2B94" w:rsidRDefault="001A2B94" w:rsidP="001A2B94">
            <w:pPr>
              <w:spacing w:line="273" w:lineRule="exact"/>
              <w:ind w:left="8"/>
              <w:jc w:val="center"/>
              <w:rPr>
                <w:b/>
                <w:sz w:val="24"/>
                <w:lang w:val="en-US"/>
              </w:rPr>
            </w:pPr>
            <w:r w:rsidRPr="001A2B94">
              <w:rPr>
                <w:b/>
                <w:spacing w:val="-10"/>
                <w:sz w:val="24"/>
                <w:lang w:val="en-US"/>
              </w:rPr>
              <w:t>2</w:t>
            </w:r>
          </w:p>
        </w:tc>
        <w:tc>
          <w:tcPr>
            <w:tcW w:w="2268" w:type="dxa"/>
            <w:vMerge w:val="restart"/>
            <w:tcBorders>
              <w:top w:val="single" w:sz="4" w:space="0" w:color="000000"/>
              <w:left w:val="single" w:sz="4" w:space="0" w:color="000000"/>
              <w:bottom w:val="single" w:sz="4" w:space="0" w:color="000000"/>
              <w:right w:val="single" w:sz="4" w:space="0" w:color="000000"/>
            </w:tcBorders>
          </w:tcPr>
          <w:p w14:paraId="2C1F9391" w14:textId="77777777" w:rsidR="001A2B94" w:rsidRPr="001A2B94" w:rsidRDefault="001A2B94" w:rsidP="001A2B94">
            <w:pPr>
              <w:rPr>
                <w:lang w:val="en-US"/>
              </w:rPr>
            </w:pPr>
          </w:p>
        </w:tc>
      </w:tr>
      <w:tr w:rsidR="001A2B94" w:rsidRPr="001A2B94" w14:paraId="7DA58D2B" w14:textId="77777777" w:rsidTr="001A2B94">
        <w:trPr>
          <w:trHeight w:val="553"/>
        </w:trPr>
        <w:tc>
          <w:tcPr>
            <w:tcW w:w="10408" w:type="dxa"/>
            <w:vMerge/>
            <w:tcBorders>
              <w:top w:val="single" w:sz="4" w:space="0" w:color="000000"/>
              <w:left w:val="single" w:sz="4" w:space="0" w:color="000000"/>
              <w:bottom w:val="single" w:sz="4" w:space="0" w:color="000000"/>
              <w:right w:val="single" w:sz="4" w:space="0" w:color="000000"/>
            </w:tcBorders>
            <w:vAlign w:val="center"/>
            <w:hideMark/>
          </w:tcPr>
          <w:p w14:paraId="392DB1CF" w14:textId="77777777" w:rsidR="001A2B94" w:rsidRPr="001A2B94" w:rsidRDefault="001A2B94" w:rsidP="001A2B94">
            <w:pPr>
              <w:rPr>
                <w:sz w:val="24"/>
                <w:lang w:val="en-US"/>
              </w:rPr>
            </w:pPr>
          </w:p>
        </w:tc>
        <w:tc>
          <w:tcPr>
            <w:tcW w:w="8365" w:type="dxa"/>
            <w:tcBorders>
              <w:top w:val="single" w:sz="4" w:space="0" w:color="000000"/>
              <w:left w:val="single" w:sz="4" w:space="0" w:color="000000"/>
              <w:bottom w:val="single" w:sz="4" w:space="0" w:color="000000"/>
              <w:right w:val="single" w:sz="4" w:space="0" w:color="000000"/>
            </w:tcBorders>
            <w:hideMark/>
          </w:tcPr>
          <w:p w14:paraId="290B1D47" w14:textId="77777777" w:rsidR="001A2B94" w:rsidRPr="001A2B94" w:rsidRDefault="001A2B94" w:rsidP="001A2B94">
            <w:pPr>
              <w:spacing w:line="270" w:lineRule="exact"/>
              <w:ind w:left="107"/>
              <w:rPr>
                <w:sz w:val="24"/>
              </w:rPr>
            </w:pPr>
            <w:r w:rsidRPr="001A2B94">
              <w:rPr>
                <w:b/>
                <w:sz w:val="24"/>
              </w:rPr>
              <w:t>Практическое</w:t>
            </w:r>
            <w:r w:rsidRPr="001A2B94">
              <w:rPr>
                <w:b/>
                <w:spacing w:val="-3"/>
                <w:sz w:val="24"/>
              </w:rPr>
              <w:t xml:space="preserve"> </w:t>
            </w:r>
            <w:r w:rsidRPr="001A2B94">
              <w:rPr>
                <w:b/>
                <w:sz w:val="24"/>
              </w:rPr>
              <w:t>занятие</w:t>
            </w:r>
            <w:r w:rsidRPr="001A2B94">
              <w:rPr>
                <w:b/>
                <w:spacing w:val="-6"/>
                <w:sz w:val="24"/>
              </w:rPr>
              <w:t xml:space="preserve"> </w:t>
            </w:r>
            <w:r w:rsidRPr="001A2B94">
              <w:rPr>
                <w:b/>
                <w:sz w:val="24"/>
              </w:rPr>
              <w:t>№</w:t>
            </w:r>
            <w:r w:rsidRPr="001A2B94">
              <w:rPr>
                <w:b/>
                <w:spacing w:val="-4"/>
                <w:sz w:val="24"/>
              </w:rPr>
              <w:t xml:space="preserve"> </w:t>
            </w:r>
            <w:r w:rsidRPr="001A2B94">
              <w:rPr>
                <w:b/>
                <w:sz w:val="24"/>
              </w:rPr>
              <w:t>10</w:t>
            </w:r>
            <w:r w:rsidRPr="001A2B94">
              <w:rPr>
                <w:b/>
                <w:spacing w:val="-1"/>
                <w:sz w:val="24"/>
              </w:rPr>
              <w:t xml:space="preserve"> </w:t>
            </w:r>
            <w:r w:rsidRPr="001A2B94">
              <w:rPr>
                <w:b/>
                <w:sz w:val="24"/>
              </w:rPr>
              <w:t>«</w:t>
            </w:r>
            <w:r w:rsidRPr="001A2B94">
              <w:rPr>
                <w:sz w:val="24"/>
              </w:rPr>
              <w:t>Составление</w:t>
            </w:r>
            <w:r w:rsidRPr="001A2B94">
              <w:rPr>
                <w:spacing w:val="-3"/>
                <w:sz w:val="24"/>
              </w:rPr>
              <w:t xml:space="preserve"> </w:t>
            </w:r>
            <w:r w:rsidRPr="001A2B94">
              <w:rPr>
                <w:sz w:val="24"/>
              </w:rPr>
              <w:t>искового</w:t>
            </w:r>
            <w:r w:rsidRPr="001A2B94">
              <w:rPr>
                <w:spacing w:val="-2"/>
                <w:sz w:val="24"/>
              </w:rPr>
              <w:t xml:space="preserve"> </w:t>
            </w:r>
            <w:r w:rsidRPr="001A2B94">
              <w:rPr>
                <w:sz w:val="24"/>
              </w:rPr>
              <w:t>заявления:</w:t>
            </w:r>
            <w:r w:rsidRPr="001A2B94">
              <w:rPr>
                <w:spacing w:val="1"/>
                <w:sz w:val="24"/>
              </w:rPr>
              <w:t xml:space="preserve"> </w:t>
            </w:r>
            <w:r w:rsidRPr="001A2B94">
              <w:rPr>
                <w:spacing w:val="-5"/>
                <w:sz w:val="24"/>
              </w:rPr>
              <w:t>«О</w:t>
            </w:r>
          </w:p>
          <w:p w14:paraId="2A6F06C9" w14:textId="77777777" w:rsidR="001A2B94" w:rsidRPr="001A2B94" w:rsidRDefault="001A2B94" w:rsidP="001A2B94">
            <w:pPr>
              <w:spacing w:line="264" w:lineRule="exact"/>
              <w:ind w:left="107"/>
              <w:rPr>
                <w:sz w:val="24"/>
              </w:rPr>
            </w:pPr>
            <w:r w:rsidRPr="001A2B94">
              <w:rPr>
                <w:sz w:val="24"/>
              </w:rPr>
              <w:t>возмещении</w:t>
            </w:r>
            <w:r w:rsidRPr="001A2B94">
              <w:rPr>
                <w:spacing w:val="-2"/>
                <w:sz w:val="24"/>
              </w:rPr>
              <w:t xml:space="preserve"> </w:t>
            </w:r>
            <w:r w:rsidRPr="001A2B94">
              <w:rPr>
                <w:sz w:val="24"/>
              </w:rPr>
              <w:t>ущерба,</w:t>
            </w:r>
            <w:r w:rsidRPr="001A2B94">
              <w:rPr>
                <w:spacing w:val="-4"/>
                <w:sz w:val="24"/>
              </w:rPr>
              <w:t xml:space="preserve"> </w:t>
            </w:r>
            <w:r w:rsidRPr="001A2B94">
              <w:rPr>
                <w:sz w:val="24"/>
              </w:rPr>
              <w:t>причиненного</w:t>
            </w:r>
            <w:r w:rsidRPr="001A2B94">
              <w:rPr>
                <w:spacing w:val="-4"/>
                <w:sz w:val="24"/>
              </w:rPr>
              <w:t xml:space="preserve"> </w:t>
            </w:r>
            <w:r w:rsidRPr="001A2B94">
              <w:rPr>
                <w:sz w:val="24"/>
              </w:rPr>
              <w:t>при</w:t>
            </w:r>
            <w:r w:rsidRPr="001A2B94">
              <w:rPr>
                <w:spacing w:val="-3"/>
                <w:sz w:val="24"/>
              </w:rPr>
              <w:t xml:space="preserve"> </w:t>
            </w:r>
            <w:r w:rsidRPr="001A2B94">
              <w:rPr>
                <w:spacing w:val="-4"/>
                <w:sz w:val="24"/>
              </w:rPr>
              <w:t>ДТП»</w:t>
            </w:r>
          </w:p>
        </w:tc>
        <w:tc>
          <w:tcPr>
            <w:tcW w:w="2127" w:type="dxa"/>
            <w:tcBorders>
              <w:top w:val="single" w:sz="4" w:space="0" w:color="000000"/>
              <w:left w:val="single" w:sz="4" w:space="0" w:color="000000"/>
              <w:bottom w:val="single" w:sz="4" w:space="0" w:color="000000"/>
              <w:right w:val="single" w:sz="4" w:space="0" w:color="000000"/>
            </w:tcBorders>
            <w:hideMark/>
          </w:tcPr>
          <w:p w14:paraId="00640645" w14:textId="77777777" w:rsidR="001A2B94" w:rsidRPr="001A2B94" w:rsidRDefault="001A2B94" w:rsidP="001A2B94">
            <w:pPr>
              <w:spacing w:line="275" w:lineRule="exact"/>
              <w:ind w:left="8"/>
              <w:jc w:val="center"/>
              <w:rPr>
                <w:b/>
                <w:sz w:val="24"/>
                <w:lang w:val="en-US"/>
              </w:rPr>
            </w:pPr>
            <w:r w:rsidRPr="001A2B94">
              <w:rPr>
                <w:b/>
                <w:spacing w:val="-10"/>
                <w:sz w:val="24"/>
                <w:lang w:val="en-US"/>
              </w:rPr>
              <w:t>2</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8512FDA" w14:textId="77777777" w:rsidR="001A2B94" w:rsidRPr="001A2B94" w:rsidRDefault="001A2B94" w:rsidP="001A2B94">
            <w:pPr>
              <w:rPr>
                <w:lang w:val="en-US"/>
              </w:rPr>
            </w:pPr>
          </w:p>
        </w:tc>
      </w:tr>
      <w:tr w:rsidR="001A2B94" w:rsidRPr="001A2B94" w14:paraId="6531BDE4" w14:textId="77777777" w:rsidTr="001A2B94">
        <w:trPr>
          <w:trHeight w:val="412"/>
        </w:trPr>
        <w:tc>
          <w:tcPr>
            <w:tcW w:w="10408" w:type="dxa"/>
            <w:gridSpan w:val="2"/>
            <w:tcBorders>
              <w:top w:val="single" w:sz="4" w:space="0" w:color="000000"/>
              <w:left w:val="single" w:sz="4" w:space="0" w:color="000000"/>
              <w:bottom w:val="single" w:sz="4" w:space="0" w:color="000000"/>
              <w:right w:val="single" w:sz="4" w:space="0" w:color="000000"/>
            </w:tcBorders>
            <w:hideMark/>
          </w:tcPr>
          <w:p w14:paraId="5325A40F" w14:textId="77777777" w:rsidR="001A2B94" w:rsidRPr="001A2B94" w:rsidRDefault="001A2B94" w:rsidP="001A2B94">
            <w:pPr>
              <w:spacing w:line="273" w:lineRule="exact"/>
              <w:ind w:left="107"/>
              <w:rPr>
                <w:b/>
                <w:sz w:val="24"/>
                <w:lang w:val="en-US"/>
              </w:rPr>
            </w:pPr>
            <w:proofErr w:type="spellStart"/>
            <w:r w:rsidRPr="001A2B94">
              <w:rPr>
                <w:b/>
                <w:sz w:val="24"/>
                <w:lang w:val="en-US"/>
              </w:rPr>
              <w:t>Промежуточная</w:t>
            </w:r>
            <w:proofErr w:type="spellEnd"/>
            <w:r w:rsidRPr="001A2B94">
              <w:rPr>
                <w:b/>
                <w:spacing w:val="58"/>
                <w:sz w:val="24"/>
                <w:lang w:val="en-US"/>
              </w:rPr>
              <w:t xml:space="preserve"> </w:t>
            </w:r>
            <w:proofErr w:type="spellStart"/>
            <w:r w:rsidRPr="001A2B94">
              <w:rPr>
                <w:b/>
                <w:spacing w:val="-2"/>
                <w:sz w:val="24"/>
                <w:lang w:val="en-US"/>
              </w:rPr>
              <w:t>аттестация</w:t>
            </w:r>
            <w:proofErr w:type="spellEnd"/>
          </w:p>
        </w:tc>
        <w:tc>
          <w:tcPr>
            <w:tcW w:w="2127" w:type="dxa"/>
            <w:tcBorders>
              <w:top w:val="single" w:sz="4" w:space="0" w:color="000000"/>
              <w:left w:val="single" w:sz="4" w:space="0" w:color="000000"/>
              <w:bottom w:val="single" w:sz="4" w:space="0" w:color="000000"/>
              <w:right w:val="single" w:sz="4" w:space="0" w:color="000000"/>
            </w:tcBorders>
            <w:hideMark/>
          </w:tcPr>
          <w:p w14:paraId="6613C603" w14:textId="77777777" w:rsidR="001A2B94" w:rsidRPr="001A2B94" w:rsidRDefault="001A2B94" w:rsidP="001A2B94">
            <w:pPr>
              <w:spacing w:line="273" w:lineRule="exact"/>
              <w:ind w:left="8" w:right="8"/>
              <w:jc w:val="center"/>
              <w:rPr>
                <w:b/>
                <w:sz w:val="24"/>
                <w:lang w:val="en-US"/>
              </w:rPr>
            </w:pPr>
            <w:r w:rsidRPr="001A2B94">
              <w:rPr>
                <w:b/>
                <w:spacing w:val="-10"/>
                <w:sz w:val="24"/>
                <w:lang w:val="en-US"/>
              </w:rPr>
              <w:t>-</w:t>
            </w:r>
          </w:p>
        </w:tc>
        <w:tc>
          <w:tcPr>
            <w:tcW w:w="2268" w:type="dxa"/>
            <w:tcBorders>
              <w:top w:val="single" w:sz="4" w:space="0" w:color="000000"/>
              <w:left w:val="single" w:sz="4" w:space="0" w:color="000000"/>
              <w:bottom w:val="single" w:sz="4" w:space="0" w:color="000000"/>
              <w:right w:val="single" w:sz="4" w:space="0" w:color="000000"/>
            </w:tcBorders>
          </w:tcPr>
          <w:p w14:paraId="1FA056E1" w14:textId="77777777" w:rsidR="001A2B94" w:rsidRPr="001A2B94" w:rsidRDefault="001A2B94" w:rsidP="001A2B94">
            <w:pPr>
              <w:rPr>
                <w:lang w:val="en-US"/>
              </w:rPr>
            </w:pPr>
          </w:p>
        </w:tc>
      </w:tr>
      <w:tr w:rsidR="001A2B94" w:rsidRPr="001A2B94" w14:paraId="48BCC771" w14:textId="77777777" w:rsidTr="001A2B94">
        <w:trPr>
          <w:trHeight w:val="414"/>
        </w:trPr>
        <w:tc>
          <w:tcPr>
            <w:tcW w:w="10408" w:type="dxa"/>
            <w:gridSpan w:val="2"/>
            <w:tcBorders>
              <w:top w:val="single" w:sz="4" w:space="0" w:color="000000"/>
              <w:left w:val="single" w:sz="4" w:space="0" w:color="000000"/>
              <w:bottom w:val="single" w:sz="4" w:space="0" w:color="000000"/>
              <w:right w:val="single" w:sz="4" w:space="0" w:color="000000"/>
            </w:tcBorders>
            <w:hideMark/>
          </w:tcPr>
          <w:p w14:paraId="404ED0F5" w14:textId="77777777" w:rsidR="001A2B94" w:rsidRPr="001A2B94" w:rsidRDefault="001A2B94" w:rsidP="001A2B94">
            <w:pPr>
              <w:spacing w:line="273" w:lineRule="exact"/>
              <w:ind w:left="107"/>
              <w:rPr>
                <w:b/>
                <w:sz w:val="24"/>
                <w:lang w:val="en-US"/>
              </w:rPr>
            </w:pPr>
            <w:proofErr w:type="spellStart"/>
            <w:r w:rsidRPr="001A2B94">
              <w:rPr>
                <w:b/>
                <w:spacing w:val="-2"/>
                <w:sz w:val="24"/>
                <w:lang w:val="en-US"/>
              </w:rPr>
              <w:t>Всего</w:t>
            </w:r>
            <w:proofErr w:type="spellEnd"/>
            <w:r w:rsidRPr="001A2B94">
              <w:rPr>
                <w:b/>
                <w:spacing w:val="-2"/>
                <w:sz w:val="24"/>
                <w:lang w:val="en-US"/>
              </w:rPr>
              <w:t>:</w:t>
            </w:r>
          </w:p>
        </w:tc>
        <w:tc>
          <w:tcPr>
            <w:tcW w:w="2127" w:type="dxa"/>
            <w:tcBorders>
              <w:top w:val="single" w:sz="4" w:space="0" w:color="000000"/>
              <w:left w:val="single" w:sz="4" w:space="0" w:color="000000"/>
              <w:bottom w:val="single" w:sz="4" w:space="0" w:color="000000"/>
              <w:right w:val="single" w:sz="4" w:space="0" w:color="000000"/>
            </w:tcBorders>
            <w:hideMark/>
          </w:tcPr>
          <w:p w14:paraId="2AB32DE2" w14:textId="77777777" w:rsidR="001A2B94" w:rsidRPr="001A2B94" w:rsidRDefault="001A2B94" w:rsidP="001A2B94">
            <w:pPr>
              <w:spacing w:line="273" w:lineRule="exact"/>
              <w:ind w:left="8"/>
              <w:jc w:val="center"/>
              <w:rPr>
                <w:b/>
                <w:sz w:val="24"/>
                <w:lang w:val="en-US"/>
              </w:rPr>
            </w:pPr>
            <w:r w:rsidRPr="001A2B94">
              <w:rPr>
                <w:b/>
                <w:spacing w:val="-5"/>
                <w:sz w:val="24"/>
                <w:lang w:val="en-US"/>
              </w:rPr>
              <w:t>54</w:t>
            </w:r>
          </w:p>
        </w:tc>
        <w:tc>
          <w:tcPr>
            <w:tcW w:w="2268" w:type="dxa"/>
            <w:tcBorders>
              <w:top w:val="single" w:sz="4" w:space="0" w:color="000000"/>
              <w:left w:val="single" w:sz="4" w:space="0" w:color="000000"/>
              <w:bottom w:val="single" w:sz="4" w:space="0" w:color="000000"/>
              <w:right w:val="single" w:sz="4" w:space="0" w:color="000000"/>
            </w:tcBorders>
          </w:tcPr>
          <w:p w14:paraId="36F3F9A4" w14:textId="77777777" w:rsidR="001A2B94" w:rsidRPr="001A2B94" w:rsidRDefault="001A2B94" w:rsidP="001A2B94">
            <w:pPr>
              <w:rPr>
                <w:lang w:val="en-US"/>
              </w:rPr>
            </w:pPr>
          </w:p>
        </w:tc>
      </w:tr>
    </w:tbl>
    <w:p w14:paraId="0D3C231B" w14:textId="77777777" w:rsidR="001A2B94" w:rsidRPr="001A2B94" w:rsidRDefault="001A2B94" w:rsidP="001A2B94">
      <w:pPr>
        <w:widowControl/>
        <w:autoSpaceDE/>
        <w:autoSpaceDN/>
        <w:sectPr w:rsidR="001A2B94" w:rsidRPr="001A2B94" w:rsidSect="001A2B94">
          <w:type w:val="continuous"/>
          <w:pgSz w:w="16840" w:h="11910" w:orient="landscape"/>
          <w:pgMar w:top="1220" w:right="992" w:bottom="1200" w:left="850" w:header="0" w:footer="1003" w:gutter="0"/>
          <w:cols w:space="720"/>
        </w:sectPr>
      </w:pPr>
    </w:p>
    <w:p w14:paraId="571B693F" w14:textId="77777777" w:rsidR="001A2B94" w:rsidRPr="001A2B94" w:rsidRDefault="001A2B94" w:rsidP="000015B5">
      <w:pPr>
        <w:numPr>
          <w:ilvl w:val="0"/>
          <w:numId w:val="51"/>
        </w:numPr>
        <w:tabs>
          <w:tab w:val="left" w:pos="2260"/>
        </w:tabs>
        <w:spacing w:before="64"/>
        <w:ind w:left="2260"/>
        <w:rPr>
          <w:b/>
          <w:sz w:val="24"/>
        </w:rPr>
      </w:pPr>
      <w:r w:rsidRPr="001A2B94">
        <w:rPr>
          <w:b/>
          <w:sz w:val="24"/>
        </w:rPr>
        <w:lastRenderedPageBreak/>
        <w:t>УСЛОВИЯ</w:t>
      </w:r>
      <w:r w:rsidRPr="001A2B94">
        <w:rPr>
          <w:b/>
          <w:spacing w:val="-4"/>
          <w:sz w:val="24"/>
        </w:rPr>
        <w:t xml:space="preserve"> </w:t>
      </w:r>
      <w:r w:rsidRPr="001A2B94">
        <w:rPr>
          <w:b/>
          <w:sz w:val="24"/>
        </w:rPr>
        <w:t>РЕАЛИЗАЦИИ</w:t>
      </w:r>
      <w:r w:rsidRPr="001A2B94">
        <w:rPr>
          <w:b/>
          <w:spacing w:val="-2"/>
          <w:sz w:val="24"/>
        </w:rPr>
        <w:t xml:space="preserve"> ДИСЦИПЛИНЫ</w:t>
      </w:r>
    </w:p>
    <w:p w14:paraId="51A176B1" w14:textId="77777777" w:rsidR="001A2B94" w:rsidRPr="001A2B94" w:rsidRDefault="001A2B94" w:rsidP="001A2B94">
      <w:pPr>
        <w:spacing w:before="7"/>
        <w:rPr>
          <w:b/>
          <w:sz w:val="24"/>
          <w:szCs w:val="24"/>
        </w:rPr>
      </w:pPr>
    </w:p>
    <w:p w14:paraId="3A535837" w14:textId="77777777" w:rsidR="001A2B94" w:rsidRPr="001A2B94" w:rsidRDefault="001A2B94" w:rsidP="000015B5">
      <w:pPr>
        <w:numPr>
          <w:ilvl w:val="1"/>
          <w:numId w:val="51"/>
        </w:numPr>
        <w:tabs>
          <w:tab w:val="left" w:pos="1130"/>
        </w:tabs>
        <w:ind w:left="1130"/>
        <w:jc w:val="both"/>
        <w:outlineLvl w:val="0"/>
        <w:rPr>
          <w:b/>
          <w:bCs/>
          <w:sz w:val="24"/>
          <w:szCs w:val="24"/>
        </w:rPr>
      </w:pPr>
      <w:r w:rsidRPr="001A2B94">
        <w:rPr>
          <w:b/>
          <w:bCs/>
          <w:sz w:val="24"/>
          <w:szCs w:val="24"/>
        </w:rPr>
        <w:t>Материально-техническое</w:t>
      </w:r>
      <w:r w:rsidRPr="001A2B94">
        <w:rPr>
          <w:b/>
          <w:bCs/>
          <w:spacing w:val="-12"/>
          <w:sz w:val="24"/>
          <w:szCs w:val="24"/>
        </w:rPr>
        <w:t xml:space="preserve"> </w:t>
      </w:r>
      <w:r w:rsidRPr="001A2B94">
        <w:rPr>
          <w:b/>
          <w:bCs/>
          <w:spacing w:val="-2"/>
          <w:sz w:val="24"/>
          <w:szCs w:val="24"/>
        </w:rPr>
        <w:t>обеспечение</w:t>
      </w:r>
    </w:p>
    <w:p w14:paraId="2A6C0FBF" w14:textId="77777777" w:rsidR="001A2B94" w:rsidRPr="001A2B94" w:rsidRDefault="001A2B94" w:rsidP="001A2B94">
      <w:pPr>
        <w:spacing w:before="154"/>
        <w:ind w:left="2" w:right="277" w:firstLine="707"/>
        <w:jc w:val="both"/>
        <w:rPr>
          <w:sz w:val="24"/>
        </w:rPr>
      </w:pPr>
      <w:r w:rsidRPr="001A2B94">
        <w:rPr>
          <w:sz w:val="24"/>
        </w:rPr>
        <w:t xml:space="preserve">Кабинет </w:t>
      </w:r>
      <w:r w:rsidRPr="001A2B94">
        <w:t xml:space="preserve">«Правовое обеспечение профессиональной деятельности», </w:t>
      </w:r>
      <w:r w:rsidRPr="001A2B94">
        <w:rPr>
          <w:sz w:val="24"/>
        </w:rPr>
        <w:t>оснащенный в соответствии с приложением 3 ПОП.</w:t>
      </w:r>
    </w:p>
    <w:p w14:paraId="0EA4DD18" w14:textId="77777777" w:rsidR="001A2B94" w:rsidRPr="001A2B94" w:rsidRDefault="001A2B94" w:rsidP="001A2B94">
      <w:pPr>
        <w:spacing w:before="6"/>
        <w:rPr>
          <w:szCs w:val="24"/>
        </w:rPr>
      </w:pPr>
    </w:p>
    <w:p w14:paraId="65C298DD" w14:textId="77777777" w:rsidR="001A2B94" w:rsidRPr="001A2B94" w:rsidRDefault="001A2B94" w:rsidP="000015B5">
      <w:pPr>
        <w:numPr>
          <w:ilvl w:val="1"/>
          <w:numId w:val="51"/>
        </w:numPr>
        <w:tabs>
          <w:tab w:val="left" w:pos="1130"/>
        </w:tabs>
        <w:ind w:left="1130"/>
        <w:jc w:val="both"/>
        <w:outlineLvl w:val="0"/>
        <w:rPr>
          <w:b/>
          <w:bCs/>
          <w:sz w:val="24"/>
          <w:szCs w:val="24"/>
        </w:rPr>
      </w:pPr>
      <w:r w:rsidRPr="001A2B94">
        <w:rPr>
          <w:b/>
          <w:bCs/>
          <w:sz w:val="24"/>
          <w:szCs w:val="24"/>
        </w:rPr>
        <w:t>Учебно-методическое</w:t>
      </w:r>
      <w:r w:rsidRPr="001A2B94">
        <w:rPr>
          <w:b/>
          <w:bCs/>
          <w:spacing w:val="-8"/>
          <w:sz w:val="24"/>
          <w:szCs w:val="24"/>
        </w:rPr>
        <w:t xml:space="preserve"> </w:t>
      </w:r>
      <w:r w:rsidRPr="001A2B94">
        <w:rPr>
          <w:b/>
          <w:bCs/>
          <w:spacing w:val="-2"/>
          <w:sz w:val="24"/>
          <w:szCs w:val="24"/>
        </w:rPr>
        <w:t>обеспечение</w:t>
      </w:r>
    </w:p>
    <w:p w14:paraId="756F4A7F" w14:textId="77777777" w:rsidR="001A2B94" w:rsidRPr="001A2B94" w:rsidRDefault="001A2B94" w:rsidP="001A2B94">
      <w:pPr>
        <w:spacing w:before="159" w:line="276" w:lineRule="auto"/>
        <w:ind w:left="2" w:right="283" w:firstLine="707"/>
        <w:jc w:val="both"/>
        <w:rPr>
          <w:sz w:val="24"/>
          <w:szCs w:val="24"/>
        </w:rPr>
      </w:pPr>
      <w:r w:rsidRPr="001A2B94">
        <w:rPr>
          <w:sz w:val="24"/>
          <w:szCs w:val="24"/>
        </w:rPr>
        <w:t>Для реализации программы библиотечный фонд образовательной организации должен</w:t>
      </w:r>
      <w:r w:rsidRPr="001A2B94">
        <w:rPr>
          <w:spacing w:val="-4"/>
          <w:sz w:val="24"/>
          <w:szCs w:val="24"/>
        </w:rPr>
        <w:t xml:space="preserve"> </w:t>
      </w:r>
      <w:r w:rsidRPr="001A2B94">
        <w:rPr>
          <w:sz w:val="24"/>
          <w:szCs w:val="24"/>
        </w:rPr>
        <w:t>иметь</w:t>
      </w:r>
      <w:r w:rsidRPr="001A2B94">
        <w:rPr>
          <w:spacing w:val="-4"/>
          <w:sz w:val="24"/>
          <w:szCs w:val="24"/>
        </w:rPr>
        <w:t xml:space="preserve"> </w:t>
      </w:r>
      <w:r w:rsidRPr="001A2B94">
        <w:rPr>
          <w:sz w:val="24"/>
          <w:szCs w:val="24"/>
        </w:rPr>
        <w:t>печатные</w:t>
      </w:r>
      <w:r w:rsidRPr="001A2B94">
        <w:rPr>
          <w:spacing w:val="-7"/>
          <w:sz w:val="24"/>
          <w:szCs w:val="24"/>
        </w:rPr>
        <w:t xml:space="preserve"> </w:t>
      </w:r>
      <w:r w:rsidRPr="001A2B94">
        <w:rPr>
          <w:sz w:val="24"/>
          <w:szCs w:val="24"/>
        </w:rPr>
        <w:t>и/или</w:t>
      </w:r>
      <w:r w:rsidRPr="001A2B94">
        <w:rPr>
          <w:spacing w:val="-4"/>
          <w:sz w:val="24"/>
          <w:szCs w:val="24"/>
        </w:rPr>
        <w:t xml:space="preserve"> </w:t>
      </w:r>
      <w:r w:rsidRPr="001A2B94">
        <w:rPr>
          <w:sz w:val="24"/>
          <w:szCs w:val="24"/>
        </w:rPr>
        <w:t>электронные</w:t>
      </w:r>
      <w:r w:rsidRPr="001A2B94">
        <w:rPr>
          <w:spacing w:val="-6"/>
          <w:sz w:val="24"/>
          <w:szCs w:val="24"/>
        </w:rPr>
        <w:t xml:space="preserve"> </w:t>
      </w:r>
      <w:r w:rsidRPr="001A2B94">
        <w:rPr>
          <w:sz w:val="24"/>
          <w:szCs w:val="24"/>
        </w:rPr>
        <w:t>образовательные</w:t>
      </w:r>
      <w:r w:rsidRPr="001A2B94">
        <w:rPr>
          <w:spacing w:val="-6"/>
          <w:sz w:val="24"/>
          <w:szCs w:val="24"/>
        </w:rPr>
        <w:t xml:space="preserve"> </w:t>
      </w:r>
      <w:r w:rsidRPr="001A2B94">
        <w:rPr>
          <w:sz w:val="24"/>
          <w:szCs w:val="24"/>
        </w:rPr>
        <w:t>и</w:t>
      </w:r>
      <w:r w:rsidRPr="001A2B94">
        <w:rPr>
          <w:spacing w:val="-4"/>
          <w:sz w:val="24"/>
          <w:szCs w:val="24"/>
        </w:rPr>
        <w:t xml:space="preserve"> </w:t>
      </w:r>
      <w:r w:rsidRPr="001A2B94">
        <w:rPr>
          <w:sz w:val="24"/>
          <w:szCs w:val="24"/>
        </w:rPr>
        <w:t>информационные</w:t>
      </w:r>
      <w:r w:rsidRPr="001A2B94">
        <w:rPr>
          <w:spacing w:val="-6"/>
          <w:sz w:val="24"/>
          <w:szCs w:val="24"/>
        </w:rPr>
        <w:t xml:space="preserve"> </w:t>
      </w:r>
      <w:r w:rsidRPr="001A2B94">
        <w:rPr>
          <w:sz w:val="24"/>
          <w:szCs w:val="24"/>
        </w:rPr>
        <w:t>ресурсы для</w:t>
      </w:r>
      <w:r w:rsidRPr="001A2B94">
        <w:rPr>
          <w:spacing w:val="-15"/>
          <w:sz w:val="24"/>
          <w:szCs w:val="24"/>
        </w:rPr>
        <w:t xml:space="preserve"> </w:t>
      </w:r>
      <w:r w:rsidRPr="001A2B94">
        <w:rPr>
          <w:sz w:val="24"/>
          <w:szCs w:val="24"/>
        </w:rPr>
        <w:t>использования</w:t>
      </w:r>
      <w:r w:rsidRPr="001A2B94">
        <w:rPr>
          <w:spacing w:val="-15"/>
          <w:sz w:val="24"/>
          <w:szCs w:val="24"/>
        </w:rPr>
        <w:t xml:space="preserve"> </w:t>
      </w:r>
      <w:r w:rsidRPr="001A2B94">
        <w:rPr>
          <w:sz w:val="24"/>
          <w:szCs w:val="24"/>
        </w:rPr>
        <w:t>в</w:t>
      </w:r>
      <w:r w:rsidRPr="001A2B94">
        <w:rPr>
          <w:spacing w:val="-15"/>
          <w:sz w:val="24"/>
          <w:szCs w:val="24"/>
        </w:rPr>
        <w:t xml:space="preserve"> </w:t>
      </w:r>
      <w:r w:rsidRPr="001A2B94">
        <w:rPr>
          <w:sz w:val="24"/>
          <w:szCs w:val="24"/>
        </w:rPr>
        <w:t>образовательном</w:t>
      </w:r>
      <w:r w:rsidRPr="001A2B94">
        <w:rPr>
          <w:spacing w:val="-15"/>
          <w:sz w:val="24"/>
          <w:szCs w:val="24"/>
        </w:rPr>
        <w:t xml:space="preserve"> </w:t>
      </w:r>
      <w:r w:rsidRPr="001A2B94">
        <w:rPr>
          <w:sz w:val="24"/>
          <w:szCs w:val="24"/>
        </w:rPr>
        <w:t>процессе.</w:t>
      </w:r>
      <w:r w:rsidRPr="001A2B94">
        <w:rPr>
          <w:spacing w:val="-15"/>
          <w:sz w:val="24"/>
          <w:szCs w:val="24"/>
        </w:rPr>
        <w:t xml:space="preserve"> </w:t>
      </w:r>
      <w:r w:rsidRPr="001A2B94">
        <w:rPr>
          <w:sz w:val="24"/>
          <w:szCs w:val="24"/>
        </w:rPr>
        <w:t>При</w:t>
      </w:r>
      <w:r w:rsidRPr="001A2B94">
        <w:rPr>
          <w:spacing w:val="-15"/>
          <w:sz w:val="24"/>
          <w:szCs w:val="24"/>
        </w:rPr>
        <w:t xml:space="preserve"> </w:t>
      </w:r>
      <w:r w:rsidRPr="001A2B94">
        <w:rPr>
          <w:sz w:val="24"/>
          <w:szCs w:val="24"/>
        </w:rPr>
        <w:t>формировании</w:t>
      </w:r>
      <w:r w:rsidRPr="001A2B94">
        <w:rPr>
          <w:spacing w:val="-15"/>
          <w:sz w:val="24"/>
          <w:szCs w:val="24"/>
        </w:rPr>
        <w:t xml:space="preserve"> </w:t>
      </w:r>
      <w:r w:rsidRPr="001A2B94">
        <w:rPr>
          <w:sz w:val="24"/>
          <w:szCs w:val="24"/>
        </w:rPr>
        <w:t>библиотечного</w:t>
      </w:r>
      <w:r w:rsidRPr="001A2B94">
        <w:rPr>
          <w:spacing w:val="-15"/>
          <w:sz w:val="24"/>
          <w:szCs w:val="24"/>
        </w:rPr>
        <w:t xml:space="preserve"> </w:t>
      </w:r>
      <w:r w:rsidRPr="001A2B94">
        <w:rPr>
          <w:sz w:val="24"/>
          <w:szCs w:val="24"/>
        </w:rPr>
        <w:t>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989DFC6" w14:textId="77777777" w:rsidR="001A2B94" w:rsidRPr="001A2B94" w:rsidRDefault="001A2B94" w:rsidP="001A2B94">
      <w:pPr>
        <w:spacing w:before="45"/>
        <w:rPr>
          <w:sz w:val="24"/>
          <w:szCs w:val="24"/>
        </w:rPr>
      </w:pPr>
    </w:p>
    <w:p w14:paraId="495A8FA9" w14:textId="77777777" w:rsidR="001A2B94" w:rsidRPr="001A2B94" w:rsidRDefault="001A2B94" w:rsidP="000015B5">
      <w:pPr>
        <w:numPr>
          <w:ilvl w:val="2"/>
          <w:numId w:val="51"/>
        </w:numPr>
        <w:tabs>
          <w:tab w:val="left" w:pos="1310"/>
        </w:tabs>
        <w:jc w:val="both"/>
        <w:outlineLvl w:val="0"/>
        <w:rPr>
          <w:b/>
          <w:bCs/>
          <w:sz w:val="24"/>
          <w:szCs w:val="24"/>
        </w:rPr>
      </w:pPr>
      <w:r w:rsidRPr="001A2B94">
        <w:rPr>
          <w:b/>
          <w:bCs/>
          <w:sz w:val="24"/>
          <w:szCs w:val="24"/>
        </w:rPr>
        <w:t>Основные</w:t>
      </w:r>
      <w:r w:rsidRPr="001A2B94">
        <w:rPr>
          <w:b/>
          <w:bCs/>
          <w:spacing w:val="-7"/>
          <w:sz w:val="24"/>
          <w:szCs w:val="24"/>
        </w:rPr>
        <w:t xml:space="preserve"> </w:t>
      </w:r>
      <w:r w:rsidRPr="001A2B94">
        <w:rPr>
          <w:b/>
          <w:bCs/>
          <w:sz w:val="24"/>
          <w:szCs w:val="24"/>
        </w:rPr>
        <w:t>печатные</w:t>
      </w:r>
      <w:r w:rsidRPr="001A2B94">
        <w:rPr>
          <w:b/>
          <w:bCs/>
          <w:spacing w:val="-6"/>
          <w:sz w:val="24"/>
          <w:szCs w:val="24"/>
        </w:rPr>
        <w:t xml:space="preserve"> </w:t>
      </w:r>
      <w:r w:rsidRPr="001A2B94">
        <w:rPr>
          <w:b/>
          <w:bCs/>
          <w:sz w:val="24"/>
          <w:szCs w:val="24"/>
        </w:rPr>
        <w:t>и/или</w:t>
      </w:r>
      <w:r w:rsidRPr="001A2B94">
        <w:rPr>
          <w:b/>
          <w:bCs/>
          <w:spacing w:val="-4"/>
          <w:sz w:val="24"/>
          <w:szCs w:val="24"/>
        </w:rPr>
        <w:t xml:space="preserve"> </w:t>
      </w:r>
      <w:r w:rsidRPr="001A2B94">
        <w:rPr>
          <w:b/>
          <w:bCs/>
          <w:sz w:val="24"/>
          <w:szCs w:val="24"/>
        </w:rPr>
        <w:t>электронные</w:t>
      </w:r>
      <w:r w:rsidRPr="001A2B94">
        <w:rPr>
          <w:b/>
          <w:bCs/>
          <w:spacing w:val="-6"/>
          <w:sz w:val="24"/>
          <w:szCs w:val="24"/>
        </w:rPr>
        <w:t xml:space="preserve"> </w:t>
      </w:r>
      <w:r w:rsidRPr="001A2B94">
        <w:rPr>
          <w:b/>
          <w:bCs/>
          <w:spacing w:val="-2"/>
          <w:sz w:val="24"/>
          <w:szCs w:val="24"/>
        </w:rPr>
        <w:t>издания</w:t>
      </w:r>
    </w:p>
    <w:p w14:paraId="32463357" w14:textId="77777777" w:rsidR="001A2B94" w:rsidRPr="001A2B94" w:rsidRDefault="001A2B94" w:rsidP="000015B5">
      <w:pPr>
        <w:numPr>
          <w:ilvl w:val="0"/>
          <w:numId w:val="52"/>
        </w:numPr>
        <w:tabs>
          <w:tab w:val="left" w:pos="1417"/>
        </w:tabs>
        <w:spacing w:before="36"/>
        <w:ind w:right="281" w:firstLine="566"/>
        <w:jc w:val="both"/>
        <w:rPr>
          <w:sz w:val="24"/>
        </w:rPr>
      </w:pPr>
      <w:proofErr w:type="spellStart"/>
      <w:r w:rsidRPr="001A2B94">
        <w:rPr>
          <w:sz w:val="24"/>
        </w:rPr>
        <w:t>Румынина</w:t>
      </w:r>
      <w:proofErr w:type="spellEnd"/>
      <w:r w:rsidRPr="001A2B94">
        <w:rPr>
          <w:sz w:val="24"/>
        </w:rPr>
        <w:t>, В.В., Правовое обеспечение профессиональной деятельности: учебник – М.: Издательский центр «Академия», 2021. – 224 с. – (Среднее профессиональное образование). - ISBN 978-5-4468-9193-1. – Текст: непосредственный.</w:t>
      </w:r>
    </w:p>
    <w:p w14:paraId="4A2C6E7E" w14:textId="77777777" w:rsidR="001A2B94" w:rsidRPr="001A2B94" w:rsidRDefault="001A2B94" w:rsidP="000015B5">
      <w:pPr>
        <w:numPr>
          <w:ilvl w:val="0"/>
          <w:numId w:val="52"/>
        </w:numPr>
        <w:tabs>
          <w:tab w:val="left" w:pos="1417"/>
        </w:tabs>
        <w:ind w:right="278" w:firstLine="566"/>
        <w:jc w:val="both"/>
        <w:rPr>
          <w:sz w:val="24"/>
        </w:rPr>
      </w:pPr>
      <w:r w:rsidRPr="001A2B94">
        <w:rPr>
          <w:sz w:val="24"/>
        </w:rPr>
        <w:t>Зенин, И.</w:t>
      </w:r>
      <w:r w:rsidRPr="001A2B94">
        <w:rPr>
          <w:spacing w:val="-1"/>
          <w:sz w:val="24"/>
        </w:rPr>
        <w:t xml:space="preserve"> </w:t>
      </w:r>
      <w:r w:rsidRPr="001A2B94">
        <w:rPr>
          <w:sz w:val="24"/>
        </w:rPr>
        <w:t xml:space="preserve">А. Гражданское право. Общая часть: учебник для среднего профессионального образования. - 19-е изд., </w:t>
      </w:r>
      <w:proofErr w:type="spellStart"/>
      <w:r w:rsidRPr="001A2B94">
        <w:rPr>
          <w:sz w:val="24"/>
        </w:rPr>
        <w:t>перераб</w:t>
      </w:r>
      <w:proofErr w:type="spellEnd"/>
      <w:proofErr w:type="gramStart"/>
      <w:r w:rsidRPr="001A2B94">
        <w:rPr>
          <w:sz w:val="24"/>
        </w:rPr>
        <w:t>.</w:t>
      </w:r>
      <w:proofErr w:type="gramEnd"/>
      <w:r w:rsidRPr="001A2B94">
        <w:rPr>
          <w:sz w:val="24"/>
        </w:rPr>
        <w:t xml:space="preserve"> и доп. - Москва: Издательство </w:t>
      </w:r>
      <w:proofErr w:type="spellStart"/>
      <w:r w:rsidRPr="001A2B94">
        <w:rPr>
          <w:sz w:val="24"/>
        </w:rPr>
        <w:t>Юрайт</w:t>
      </w:r>
      <w:proofErr w:type="spellEnd"/>
      <w:r w:rsidRPr="001A2B94">
        <w:rPr>
          <w:sz w:val="24"/>
        </w:rPr>
        <w:t>,</w:t>
      </w:r>
      <w:r w:rsidRPr="001A2B94">
        <w:rPr>
          <w:spacing w:val="40"/>
          <w:sz w:val="24"/>
        </w:rPr>
        <w:t xml:space="preserve"> </w:t>
      </w:r>
      <w:r w:rsidRPr="001A2B94">
        <w:rPr>
          <w:sz w:val="24"/>
        </w:rPr>
        <w:t>2023.</w:t>
      </w:r>
      <w:r w:rsidRPr="001A2B94">
        <w:rPr>
          <w:spacing w:val="40"/>
          <w:sz w:val="24"/>
        </w:rPr>
        <w:t xml:space="preserve"> </w:t>
      </w:r>
      <w:r w:rsidRPr="001A2B94">
        <w:rPr>
          <w:sz w:val="24"/>
        </w:rPr>
        <w:t>-</w:t>
      </w:r>
      <w:r w:rsidRPr="001A2B94">
        <w:rPr>
          <w:spacing w:val="40"/>
          <w:sz w:val="24"/>
        </w:rPr>
        <w:t xml:space="preserve"> </w:t>
      </w:r>
      <w:r w:rsidRPr="001A2B94">
        <w:rPr>
          <w:sz w:val="24"/>
        </w:rPr>
        <w:t>489</w:t>
      </w:r>
      <w:r w:rsidRPr="001A2B94">
        <w:rPr>
          <w:spacing w:val="-2"/>
          <w:sz w:val="24"/>
        </w:rPr>
        <w:t xml:space="preserve"> </w:t>
      </w:r>
      <w:r w:rsidRPr="001A2B94">
        <w:rPr>
          <w:sz w:val="24"/>
        </w:rPr>
        <w:t>с.</w:t>
      </w:r>
      <w:r w:rsidRPr="001A2B94">
        <w:rPr>
          <w:spacing w:val="40"/>
          <w:sz w:val="24"/>
        </w:rPr>
        <w:t xml:space="preserve"> </w:t>
      </w:r>
      <w:r w:rsidRPr="001A2B94">
        <w:rPr>
          <w:sz w:val="24"/>
        </w:rPr>
        <w:t>(Профессиональное</w:t>
      </w:r>
      <w:r w:rsidRPr="001A2B94">
        <w:rPr>
          <w:spacing w:val="40"/>
          <w:sz w:val="24"/>
        </w:rPr>
        <w:t xml:space="preserve"> </w:t>
      </w:r>
      <w:r w:rsidRPr="001A2B94">
        <w:rPr>
          <w:sz w:val="24"/>
        </w:rPr>
        <w:t>образование).</w:t>
      </w:r>
      <w:r w:rsidRPr="001A2B94">
        <w:rPr>
          <w:spacing w:val="40"/>
          <w:sz w:val="24"/>
        </w:rPr>
        <w:t xml:space="preserve"> </w:t>
      </w:r>
      <w:r w:rsidRPr="001A2B94">
        <w:rPr>
          <w:sz w:val="24"/>
        </w:rPr>
        <w:t>-</w:t>
      </w:r>
      <w:r w:rsidRPr="001A2B94">
        <w:rPr>
          <w:spacing w:val="40"/>
          <w:sz w:val="24"/>
        </w:rPr>
        <w:t xml:space="preserve"> </w:t>
      </w:r>
      <w:r w:rsidRPr="001A2B94">
        <w:rPr>
          <w:sz w:val="24"/>
        </w:rPr>
        <w:t>ISBN</w:t>
      </w:r>
      <w:r w:rsidRPr="001A2B94">
        <w:rPr>
          <w:spacing w:val="-3"/>
          <w:sz w:val="24"/>
        </w:rPr>
        <w:t xml:space="preserve"> </w:t>
      </w:r>
      <w:r w:rsidRPr="001A2B94">
        <w:rPr>
          <w:sz w:val="24"/>
        </w:rPr>
        <w:t>978-5-534-10967-2.</w:t>
      </w:r>
      <w:r w:rsidRPr="001A2B94">
        <w:rPr>
          <w:spacing w:val="40"/>
          <w:sz w:val="24"/>
        </w:rPr>
        <w:t xml:space="preserve"> </w:t>
      </w:r>
      <w:r w:rsidRPr="001A2B94">
        <w:rPr>
          <w:sz w:val="24"/>
        </w:rPr>
        <w:t>- URL:</w:t>
      </w:r>
      <w:r w:rsidRPr="001A2B94">
        <w:rPr>
          <w:spacing w:val="-2"/>
          <w:sz w:val="24"/>
        </w:rPr>
        <w:t xml:space="preserve"> </w:t>
      </w:r>
      <w:hyperlink r:id="rId29" w:history="1">
        <w:r w:rsidRPr="001A2B94">
          <w:rPr>
            <w:sz w:val="24"/>
            <w:u w:val="single"/>
          </w:rPr>
          <w:t>https://urait.ru/bcode/512723</w:t>
        </w:r>
      </w:hyperlink>
      <w:r w:rsidRPr="001A2B94">
        <w:rPr>
          <w:sz w:val="24"/>
        </w:rPr>
        <w:t xml:space="preserve"> (дата обращения: 12.08.2024). – Режим доступа: Образовательная платформа </w:t>
      </w:r>
      <w:proofErr w:type="spellStart"/>
      <w:r w:rsidRPr="001A2B94">
        <w:rPr>
          <w:sz w:val="24"/>
        </w:rPr>
        <w:t>Юрайт</w:t>
      </w:r>
      <w:proofErr w:type="spellEnd"/>
      <w:r w:rsidRPr="001A2B94">
        <w:rPr>
          <w:sz w:val="24"/>
        </w:rPr>
        <w:t>. - Текст: электронный.</w:t>
      </w:r>
    </w:p>
    <w:p w14:paraId="2597A21B" w14:textId="77777777" w:rsidR="001A2B94" w:rsidRPr="001A2B94" w:rsidRDefault="001A2B94" w:rsidP="000015B5">
      <w:pPr>
        <w:numPr>
          <w:ilvl w:val="0"/>
          <w:numId w:val="52"/>
        </w:numPr>
        <w:tabs>
          <w:tab w:val="left" w:pos="1417"/>
        </w:tabs>
        <w:ind w:right="280" w:firstLine="566"/>
        <w:jc w:val="both"/>
        <w:rPr>
          <w:sz w:val="24"/>
        </w:rPr>
      </w:pPr>
      <w:r w:rsidRPr="001A2B94">
        <w:rPr>
          <w:sz w:val="24"/>
        </w:rPr>
        <w:t>Зенин, И.</w:t>
      </w:r>
      <w:r w:rsidRPr="001A2B94">
        <w:rPr>
          <w:spacing w:val="-2"/>
          <w:sz w:val="24"/>
        </w:rPr>
        <w:t xml:space="preserve"> </w:t>
      </w:r>
      <w:r w:rsidRPr="001A2B94">
        <w:rPr>
          <w:sz w:val="24"/>
        </w:rPr>
        <w:t xml:space="preserve">А. Гражданское право. Особенная часть: учебник для среднего профессионального образования. — 19-е изд., </w:t>
      </w:r>
      <w:proofErr w:type="spellStart"/>
      <w:r w:rsidRPr="001A2B94">
        <w:rPr>
          <w:sz w:val="24"/>
        </w:rPr>
        <w:t>перераб</w:t>
      </w:r>
      <w:proofErr w:type="spellEnd"/>
      <w:proofErr w:type="gramStart"/>
      <w:r w:rsidRPr="001A2B94">
        <w:rPr>
          <w:sz w:val="24"/>
        </w:rPr>
        <w:t>.</w:t>
      </w:r>
      <w:proofErr w:type="gramEnd"/>
      <w:r w:rsidRPr="001A2B94">
        <w:rPr>
          <w:sz w:val="24"/>
        </w:rPr>
        <w:t xml:space="preserve"> и доп. - Москва: Издательство </w:t>
      </w:r>
      <w:proofErr w:type="spellStart"/>
      <w:r w:rsidRPr="001A2B94">
        <w:rPr>
          <w:sz w:val="24"/>
        </w:rPr>
        <w:t>Юрайт</w:t>
      </w:r>
      <w:proofErr w:type="spellEnd"/>
      <w:r w:rsidRPr="001A2B94">
        <w:rPr>
          <w:sz w:val="24"/>
        </w:rPr>
        <w:t>, 2023. - 279</w:t>
      </w:r>
      <w:r w:rsidRPr="001A2B94">
        <w:rPr>
          <w:spacing w:val="-2"/>
          <w:sz w:val="24"/>
        </w:rPr>
        <w:t xml:space="preserve"> </w:t>
      </w:r>
      <w:r w:rsidRPr="001A2B94">
        <w:rPr>
          <w:sz w:val="24"/>
        </w:rPr>
        <w:t>с. - (Профессиональное образование). - ISBN</w:t>
      </w:r>
      <w:r w:rsidRPr="001A2B94">
        <w:rPr>
          <w:spacing w:val="-3"/>
          <w:sz w:val="24"/>
        </w:rPr>
        <w:t xml:space="preserve"> </w:t>
      </w:r>
      <w:r w:rsidRPr="001A2B94">
        <w:rPr>
          <w:sz w:val="24"/>
        </w:rPr>
        <w:t>978-5-534-17304-8. - URL:</w:t>
      </w:r>
      <w:r w:rsidRPr="001A2B94">
        <w:rPr>
          <w:spacing w:val="-2"/>
          <w:sz w:val="24"/>
        </w:rPr>
        <w:t xml:space="preserve"> </w:t>
      </w:r>
      <w:hyperlink r:id="rId30" w:history="1">
        <w:r w:rsidRPr="001A2B94">
          <w:rPr>
            <w:sz w:val="24"/>
            <w:u w:val="single"/>
          </w:rPr>
          <w:t>https://urait.ru/bcode/532843</w:t>
        </w:r>
      </w:hyperlink>
      <w:r w:rsidRPr="001A2B94">
        <w:rPr>
          <w:sz w:val="24"/>
        </w:rPr>
        <w:t xml:space="preserve"> (дата обращения: 12.08.2024). – Режим доступа: Образовательная платформа </w:t>
      </w:r>
      <w:proofErr w:type="spellStart"/>
      <w:r w:rsidRPr="001A2B94">
        <w:rPr>
          <w:sz w:val="24"/>
        </w:rPr>
        <w:t>Юрайт</w:t>
      </w:r>
      <w:proofErr w:type="spellEnd"/>
      <w:r w:rsidRPr="001A2B94">
        <w:rPr>
          <w:sz w:val="24"/>
        </w:rPr>
        <w:t>. - Текст: электронный.</w:t>
      </w:r>
    </w:p>
    <w:p w14:paraId="4532A07A" w14:textId="77777777" w:rsidR="001A2B94" w:rsidRPr="001A2B94" w:rsidRDefault="001A2B94" w:rsidP="000015B5">
      <w:pPr>
        <w:numPr>
          <w:ilvl w:val="0"/>
          <w:numId w:val="52"/>
        </w:numPr>
        <w:tabs>
          <w:tab w:val="left" w:pos="1417"/>
        </w:tabs>
        <w:spacing w:before="1"/>
        <w:ind w:right="279" w:firstLine="566"/>
        <w:jc w:val="both"/>
        <w:rPr>
          <w:sz w:val="24"/>
        </w:rPr>
      </w:pPr>
      <w:r w:rsidRPr="001A2B94">
        <w:rPr>
          <w:sz w:val="24"/>
        </w:rPr>
        <w:t>Хабибулин, А. Г. Правовое обеспечение профессиональной деятельности: учебник /</w:t>
      </w:r>
      <w:r w:rsidRPr="001A2B94">
        <w:rPr>
          <w:spacing w:val="-2"/>
          <w:sz w:val="24"/>
        </w:rPr>
        <w:t xml:space="preserve"> </w:t>
      </w:r>
      <w:r w:rsidRPr="001A2B94">
        <w:rPr>
          <w:sz w:val="24"/>
        </w:rPr>
        <w:t>А.Г. Хабибулин,</w:t>
      </w:r>
      <w:r w:rsidRPr="001A2B94">
        <w:rPr>
          <w:spacing w:val="-2"/>
          <w:sz w:val="24"/>
        </w:rPr>
        <w:t xml:space="preserve"> </w:t>
      </w:r>
      <w:r w:rsidRPr="001A2B94">
        <w:rPr>
          <w:sz w:val="24"/>
        </w:rPr>
        <w:t xml:space="preserve">К.Р. </w:t>
      </w:r>
      <w:proofErr w:type="spellStart"/>
      <w:r w:rsidRPr="001A2B94">
        <w:rPr>
          <w:sz w:val="24"/>
        </w:rPr>
        <w:t>Мурсалимов</w:t>
      </w:r>
      <w:proofErr w:type="spellEnd"/>
      <w:r w:rsidRPr="001A2B94">
        <w:rPr>
          <w:sz w:val="24"/>
        </w:rPr>
        <w:t>. - Москва: ИД «ФОРУМ»: ИНФРА-М, 2019.</w:t>
      </w:r>
    </w:p>
    <w:p w14:paraId="42434AC7" w14:textId="77777777" w:rsidR="001A2B94" w:rsidRPr="001A2B94" w:rsidRDefault="001A2B94" w:rsidP="001A2B94">
      <w:pPr>
        <w:ind w:left="2" w:right="278"/>
        <w:jc w:val="both"/>
        <w:rPr>
          <w:sz w:val="24"/>
          <w:szCs w:val="24"/>
        </w:rPr>
      </w:pPr>
      <w:r w:rsidRPr="001A2B94">
        <w:rPr>
          <w:sz w:val="24"/>
          <w:szCs w:val="24"/>
        </w:rPr>
        <w:t xml:space="preserve">- 333 с. - (Среднее профессиональное образование). - ISBN 978-5-8199-0717-7. - ISBN- онлайн:978-5-16-107496-1. - URL: </w:t>
      </w:r>
      <w:hyperlink r:id="rId31" w:history="1">
        <w:r w:rsidRPr="001A2B94">
          <w:rPr>
            <w:sz w:val="24"/>
            <w:szCs w:val="24"/>
            <w:u w:val="single"/>
          </w:rPr>
          <w:t>https://znanium.com/catalog/product/1003313</w:t>
        </w:r>
      </w:hyperlink>
      <w:r w:rsidRPr="001A2B94">
        <w:rPr>
          <w:sz w:val="24"/>
          <w:szCs w:val="24"/>
        </w:rPr>
        <w:t xml:space="preserve"> (дата обращения: 12.08.2024). – Режим доступа: </w:t>
      </w:r>
      <w:proofErr w:type="spellStart"/>
      <w:r w:rsidRPr="001A2B94">
        <w:rPr>
          <w:sz w:val="24"/>
          <w:szCs w:val="24"/>
        </w:rPr>
        <w:t>Электронно</w:t>
      </w:r>
      <w:proofErr w:type="spellEnd"/>
      <w:r w:rsidRPr="001A2B94">
        <w:rPr>
          <w:sz w:val="24"/>
          <w:szCs w:val="24"/>
        </w:rPr>
        <w:t xml:space="preserve"> – библиотечная система Znanium.com. - Текст: электронный.</w:t>
      </w:r>
    </w:p>
    <w:p w14:paraId="2A9881B2" w14:textId="77777777" w:rsidR="001A2B94" w:rsidRPr="001A2B94" w:rsidRDefault="001A2B94" w:rsidP="001A2B94">
      <w:pPr>
        <w:spacing w:before="2"/>
        <w:rPr>
          <w:sz w:val="24"/>
          <w:szCs w:val="24"/>
        </w:rPr>
      </w:pPr>
    </w:p>
    <w:p w14:paraId="37B4557E" w14:textId="77777777" w:rsidR="001A2B94" w:rsidRPr="001A2B94" w:rsidRDefault="001A2B94" w:rsidP="001A2B94">
      <w:pPr>
        <w:spacing w:line="274" w:lineRule="exact"/>
        <w:ind w:left="361"/>
        <w:jc w:val="both"/>
        <w:outlineLvl w:val="0"/>
        <w:rPr>
          <w:b/>
          <w:bCs/>
          <w:sz w:val="24"/>
          <w:szCs w:val="24"/>
        </w:rPr>
      </w:pPr>
      <w:r w:rsidRPr="001A2B94">
        <w:rPr>
          <w:b/>
          <w:bCs/>
          <w:sz w:val="24"/>
          <w:szCs w:val="24"/>
        </w:rPr>
        <w:t>Нормативные</w:t>
      </w:r>
      <w:r w:rsidRPr="001A2B94">
        <w:rPr>
          <w:b/>
          <w:bCs/>
          <w:spacing w:val="-7"/>
          <w:sz w:val="24"/>
          <w:szCs w:val="24"/>
        </w:rPr>
        <w:t xml:space="preserve"> </w:t>
      </w:r>
      <w:r w:rsidRPr="001A2B94">
        <w:rPr>
          <w:b/>
          <w:bCs/>
          <w:spacing w:val="-2"/>
          <w:sz w:val="24"/>
          <w:szCs w:val="24"/>
        </w:rPr>
        <w:t>документы:</w:t>
      </w:r>
    </w:p>
    <w:p w14:paraId="1C4095B9" w14:textId="77777777" w:rsidR="001A2B94" w:rsidRPr="001A2B94" w:rsidRDefault="001A2B94" w:rsidP="000015B5">
      <w:pPr>
        <w:numPr>
          <w:ilvl w:val="0"/>
          <w:numId w:val="53"/>
        </w:numPr>
        <w:tabs>
          <w:tab w:val="left" w:pos="1417"/>
        </w:tabs>
        <w:spacing w:line="274" w:lineRule="exact"/>
        <w:ind w:left="1417" w:hanging="849"/>
        <w:jc w:val="both"/>
        <w:rPr>
          <w:sz w:val="24"/>
        </w:rPr>
      </w:pPr>
      <w:r w:rsidRPr="001A2B94">
        <w:rPr>
          <w:sz w:val="24"/>
        </w:rPr>
        <w:t>Российская</w:t>
      </w:r>
      <w:r w:rsidRPr="001A2B94">
        <w:rPr>
          <w:spacing w:val="-7"/>
          <w:sz w:val="24"/>
        </w:rPr>
        <w:t xml:space="preserve"> </w:t>
      </w:r>
      <w:r w:rsidRPr="001A2B94">
        <w:rPr>
          <w:sz w:val="24"/>
        </w:rPr>
        <w:t>Федерация.</w:t>
      </w:r>
      <w:r w:rsidRPr="001A2B94">
        <w:rPr>
          <w:spacing w:val="-4"/>
          <w:sz w:val="24"/>
        </w:rPr>
        <w:t xml:space="preserve"> </w:t>
      </w:r>
      <w:r w:rsidRPr="001A2B94">
        <w:rPr>
          <w:sz w:val="24"/>
        </w:rPr>
        <w:t>Законы.</w:t>
      </w:r>
      <w:r w:rsidRPr="001A2B94">
        <w:rPr>
          <w:spacing w:val="-5"/>
          <w:sz w:val="24"/>
        </w:rPr>
        <w:t xml:space="preserve"> </w:t>
      </w:r>
      <w:r w:rsidRPr="001A2B94">
        <w:rPr>
          <w:sz w:val="24"/>
        </w:rPr>
        <w:t>Конституция</w:t>
      </w:r>
      <w:r w:rsidRPr="001A2B94">
        <w:rPr>
          <w:spacing w:val="-4"/>
          <w:sz w:val="24"/>
        </w:rPr>
        <w:t xml:space="preserve"> </w:t>
      </w:r>
      <w:r w:rsidRPr="001A2B94">
        <w:rPr>
          <w:sz w:val="24"/>
        </w:rPr>
        <w:t>Российской</w:t>
      </w:r>
      <w:r w:rsidRPr="001A2B94">
        <w:rPr>
          <w:spacing w:val="-4"/>
          <w:sz w:val="24"/>
        </w:rPr>
        <w:t xml:space="preserve"> </w:t>
      </w:r>
      <w:r w:rsidRPr="001A2B94">
        <w:rPr>
          <w:spacing w:val="-2"/>
          <w:sz w:val="24"/>
        </w:rPr>
        <w:t>Федерации.</w:t>
      </w:r>
    </w:p>
    <w:p w14:paraId="74BC909A" w14:textId="77777777" w:rsidR="001A2B94" w:rsidRPr="001A2B94" w:rsidRDefault="001A2B94" w:rsidP="000015B5">
      <w:pPr>
        <w:numPr>
          <w:ilvl w:val="0"/>
          <w:numId w:val="53"/>
        </w:numPr>
        <w:tabs>
          <w:tab w:val="left" w:pos="1417"/>
        </w:tabs>
        <w:ind w:left="2" w:right="283" w:firstLine="566"/>
        <w:jc w:val="both"/>
        <w:rPr>
          <w:sz w:val="24"/>
        </w:rPr>
      </w:pPr>
      <w:r w:rsidRPr="001A2B94">
        <w:rPr>
          <w:sz w:val="24"/>
        </w:rPr>
        <w:t xml:space="preserve">Российская Федерация. Законы. Гражданский кодекс Российской </w:t>
      </w:r>
      <w:r w:rsidRPr="001A2B94">
        <w:rPr>
          <w:spacing w:val="-2"/>
          <w:sz w:val="24"/>
        </w:rPr>
        <w:t>Федерации.</w:t>
      </w:r>
    </w:p>
    <w:p w14:paraId="01045F35" w14:textId="77777777" w:rsidR="001A2B94" w:rsidRPr="001A2B94" w:rsidRDefault="001A2B94" w:rsidP="000015B5">
      <w:pPr>
        <w:numPr>
          <w:ilvl w:val="0"/>
          <w:numId w:val="53"/>
        </w:numPr>
        <w:tabs>
          <w:tab w:val="left" w:pos="1417"/>
        </w:tabs>
        <w:ind w:left="1417" w:hanging="849"/>
        <w:jc w:val="both"/>
        <w:rPr>
          <w:sz w:val="24"/>
        </w:rPr>
      </w:pPr>
      <w:r w:rsidRPr="001A2B94">
        <w:rPr>
          <w:sz w:val="24"/>
        </w:rPr>
        <w:t>Российская</w:t>
      </w:r>
      <w:r w:rsidRPr="001A2B94">
        <w:rPr>
          <w:spacing w:val="-6"/>
          <w:sz w:val="24"/>
        </w:rPr>
        <w:t xml:space="preserve"> </w:t>
      </w:r>
      <w:r w:rsidRPr="001A2B94">
        <w:rPr>
          <w:sz w:val="24"/>
        </w:rPr>
        <w:t>Федерация.</w:t>
      </w:r>
      <w:r w:rsidRPr="001A2B94">
        <w:rPr>
          <w:spacing w:val="-4"/>
          <w:sz w:val="24"/>
        </w:rPr>
        <w:t xml:space="preserve"> </w:t>
      </w:r>
      <w:r w:rsidRPr="001A2B94">
        <w:rPr>
          <w:sz w:val="24"/>
        </w:rPr>
        <w:t>Законы.</w:t>
      </w:r>
      <w:r w:rsidRPr="001A2B94">
        <w:rPr>
          <w:spacing w:val="-4"/>
          <w:sz w:val="24"/>
        </w:rPr>
        <w:t xml:space="preserve"> </w:t>
      </w:r>
      <w:r w:rsidRPr="001A2B94">
        <w:rPr>
          <w:sz w:val="24"/>
        </w:rPr>
        <w:t>Трудовой</w:t>
      </w:r>
      <w:r w:rsidRPr="001A2B94">
        <w:rPr>
          <w:spacing w:val="-4"/>
          <w:sz w:val="24"/>
        </w:rPr>
        <w:t xml:space="preserve"> </w:t>
      </w:r>
      <w:r w:rsidRPr="001A2B94">
        <w:rPr>
          <w:sz w:val="24"/>
        </w:rPr>
        <w:t>кодекс</w:t>
      </w:r>
      <w:r w:rsidRPr="001A2B94">
        <w:rPr>
          <w:spacing w:val="-5"/>
          <w:sz w:val="24"/>
        </w:rPr>
        <w:t xml:space="preserve"> </w:t>
      </w:r>
      <w:r w:rsidRPr="001A2B94">
        <w:rPr>
          <w:sz w:val="24"/>
        </w:rPr>
        <w:t>Российской</w:t>
      </w:r>
      <w:r w:rsidRPr="001A2B94">
        <w:rPr>
          <w:spacing w:val="-3"/>
          <w:sz w:val="24"/>
        </w:rPr>
        <w:t xml:space="preserve"> </w:t>
      </w:r>
      <w:r w:rsidRPr="001A2B94">
        <w:rPr>
          <w:spacing w:val="-2"/>
          <w:sz w:val="24"/>
        </w:rPr>
        <w:t>Федерации.</w:t>
      </w:r>
    </w:p>
    <w:p w14:paraId="1FC52017" w14:textId="77777777" w:rsidR="001A2B94" w:rsidRPr="001A2B94" w:rsidRDefault="001A2B94" w:rsidP="000015B5">
      <w:pPr>
        <w:numPr>
          <w:ilvl w:val="0"/>
          <w:numId w:val="53"/>
        </w:numPr>
        <w:tabs>
          <w:tab w:val="left" w:pos="1417"/>
        </w:tabs>
        <w:ind w:left="2" w:right="283" w:firstLine="566"/>
        <w:jc w:val="both"/>
        <w:rPr>
          <w:sz w:val="24"/>
        </w:rPr>
      </w:pPr>
      <w:r w:rsidRPr="001A2B94">
        <w:rPr>
          <w:sz w:val="24"/>
        </w:rPr>
        <w:t>Российская Федерация. Законы. Кодекс Российской Федерации об административных правонарушениях: КоАП РФ.</w:t>
      </w:r>
    </w:p>
    <w:p w14:paraId="686CCFCC" w14:textId="77777777" w:rsidR="001A2B94" w:rsidRPr="001A2B94" w:rsidRDefault="001A2B94" w:rsidP="000015B5">
      <w:pPr>
        <w:numPr>
          <w:ilvl w:val="0"/>
          <w:numId w:val="53"/>
        </w:numPr>
        <w:tabs>
          <w:tab w:val="left" w:pos="1417"/>
        </w:tabs>
        <w:spacing w:before="1"/>
        <w:ind w:left="2" w:right="284" w:firstLine="566"/>
        <w:jc w:val="both"/>
        <w:rPr>
          <w:sz w:val="24"/>
        </w:rPr>
      </w:pPr>
      <w:r w:rsidRPr="001A2B94">
        <w:rPr>
          <w:sz w:val="24"/>
        </w:rPr>
        <w:t xml:space="preserve">Российская Федерация. Законы. Федеральный закон «О несостоятельности </w:t>
      </w:r>
      <w:r w:rsidRPr="001A2B94">
        <w:rPr>
          <w:spacing w:val="-2"/>
          <w:sz w:val="24"/>
        </w:rPr>
        <w:t>(банкротстве)».</w:t>
      </w:r>
    </w:p>
    <w:p w14:paraId="316CA85A" w14:textId="77777777" w:rsidR="001A2B94" w:rsidRPr="001A2B94" w:rsidRDefault="001A2B94" w:rsidP="000015B5">
      <w:pPr>
        <w:numPr>
          <w:ilvl w:val="0"/>
          <w:numId w:val="53"/>
        </w:numPr>
        <w:tabs>
          <w:tab w:val="left" w:pos="1417"/>
        </w:tabs>
        <w:ind w:left="2" w:right="287" w:firstLine="566"/>
        <w:jc w:val="both"/>
        <w:rPr>
          <w:sz w:val="24"/>
        </w:rPr>
      </w:pPr>
      <w:r w:rsidRPr="001A2B94">
        <w:rPr>
          <w:sz w:val="24"/>
        </w:rPr>
        <w:t>Российская</w:t>
      </w:r>
      <w:r w:rsidRPr="001A2B94">
        <w:rPr>
          <w:spacing w:val="-6"/>
          <w:sz w:val="24"/>
        </w:rPr>
        <w:t xml:space="preserve"> </w:t>
      </w:r>
      <w:r w:rsidRPr="001A2B94">
        <w:rPr>
          <w:sz w:val="24"/>
        </w:rPr>
        <w:t>Федерация.</w:t>
      </w:r>
      <w:r w:rsidRPr="001A2B94">
        <w:rPr>
          <w:spacing w:val="-6"/>
          <w:sz w:val="24"/>
        </w:rPr>
        <w:t xml:space="preserve"> </w:t>
      </w:r>
      <w:r w:rsidRPr="001A2B94">
        <w:rPr>
          <w:sz w:val="24"/>
        </w:rPr>
        <w:t>Законы.</w:t>
      </w:r>
      <w:r w:rsidRPr="001A2B94">
        <w:rPr>
          <w:spacing w:val="-6"/>
          <w:sz w:val="24"/>
        </w:rPr>
        <w:t xml:space="preserve"> </w:t>
      </w:r>
      <w:r w:rsidRPr="001A2B94">
        <w:rPr>
          <w:sz w:val="24"/>
        </w:rPr>
        <w:t>Закон</w:t>
      </w:r>
      <w:r w:rsidRPr="001A2B94">
        <w:rPr>
          <w:spacing w:val="-6"/>
          <w:sz w:val="24"/>
        </w:rPr>
        <w:t xml:space="preserve"> </w:t>
      </w:r>
      <w:r w:rsidRPr="001A2B94">
        <w:rPr>
          <w:sz w:val="24"/>
        </w:rPr>
        <w:t>Российской</w:t>
      </w:r>
      <w:r w:rsidRPr="001A2B94">
        <w:rPr>
          <w:spacing w:val="-6"/>
          <w:sz w:val="24"/>
        </w:rPr>
        <w:t xml:space="preserve"> </w:t>
      </w:r>
      <w:r w:rsidRPr="001A2B94">
        <w:rPr>
          <w:sz w:val="24"/>
        </w:rPr>
        <w:t>Федерации</w:t>
      </w:r>
      <w:r w:rsidRPr="001A2B94">
        <w:rPr>
          <w:spacing w:val="-4"/>
          <w:sz w:val="24"/>
        </w:rPr>
        <w:t xml:space="preserve"> </w:t>
      </w:r>
      <w:r w:rsidRPr="001A2B94">
        <w:rPr>
          <w:sz w:val="24"/>
        </w:rPr>
        <w:t>«О</w:t>
      </w:r>
      <w:r w:rsidRPr="001A2B94">
        <w:rPr>
          <w:spacing w:val="-7"/>
          <w:sz w:val="24"/>
        </w:rPr>
        <w:t xml:space="preserve"> </w:t>
      </w:r>
      <w:r w:rsidRPr="001A2B94">
        <w:rPr>
          <w:sz w:val="24"/>
        </w:rPr>
        <w:t>занятости населения в Российской Федерации».</w:t>
      </w:r>
    </w:p>
    <w:p w14:paraId="308361C2" w14:textId="77777777" w:rsidR="001A2B94" w:rsidRPr="001A2B94" w:rsidRDefault="001A2B94" w:rsidP="000015B5">
      <w:pPr>
        <w:numPr>
          <w:ilvl w:val="0"/>
          <w:numId w:val="53"/>
        </w:numPr>
        <w:tabs>
          <w:tab w:val="left" w:pos="1417"/>
        </w:tabs>
        <w:ind w:left="2" w:right="284" w:firstLine="566"/>
        <w:jc w:val="both"/>
        <w:rPr>
          <w:sz w:val="24"/>
        </w:rPr>
      </w:pPr>
      <w:r w:rsidRPr="001A2B94">
        <w:rPr>
          <w:sz w:val="24"/>
        </w:rPr>
        <w:t xml:space="preserve">Российская Федерация. Законы. Федеральный закон «Об обязательном пенсионном страховании в Российской Федерации (Федеральный закон от 15.12.2001 N </w:t>
      </w:r>
      <w:r w:rsidRPr="001A2B94">
        <w:rPr>
          <w:spacing w:val="-2"/>
          <w:sz w:val="24"/>
        </w:rPr>
        <w:t>167-ФЗ).</w:t>
      </w:r>
    </w:p>
    <w:p w14:paraId="3B4A19E2" w14:textId="77777777" w:rsidR="001A2B94" w:rsidRPr="001A2B94" w:rsidRDefault="001A2B94" w:rsidP="001A2B94">
      <w:pPr>
        <w:widowControl/>
        <w:autoSpaceDE/>
        <w:autoSpaceDN/>
        <w:rPr>
          <w:sz w:val="24"/>
        </w:rPr>
        <w:sectPr w:rsidR="001A2B94" w:rsidRPr="001A2B94" w:rsidSect="001A2B94">
          <w:pgSz w:w="11910" w:h="16840"/>
          <w:pgMar w:top="1160" w:right="708" w:bottom="1180" w:left="1700" w:header="0" w:footer="995" w:gutter="0"/>
          <w:cols w:space="720"/>
        </w:sectPr>
      </w:pPr>
    </w:p>
    <w:p w14:paraId="24CFB4BE" w14:textId="77777777" w:rsidR="001A2B94" w:rsidRPr="001A2B94" w:rsidRDefault="001A2B94" w:rsidP="000015B5">
      <w:pPr>
        <w:numPr>
          <w:ilvl w:val="0"/>
          <w:numId w:val="53"/>
        </w:numPr>
        <w:tabs>
          <w:tab w:val="left" w:pos="1417"/>
        </w:tabs>
        <w:spacing w:before="79"/>
        <w:ind w:left="2" w:right="285" w:firstLine="566"/>
        <w:jc w:val="both"/>
        <w:rPr>
          <w:sz w:val="24"/>
        </w:rPr>
      </w:pPr>
      <w:r w:rsidRPr="001A2B94">
        <w:rPr>
          <w:sz w:val="24"/>
        </w:rPr>
        <w:lastRenderedPageBreak/>
        <w:t xml:space="preserve">Российская Федерация. Законы. Федеральный закон «О накопительной </w:t>
      </w:r>
      <w:r w:rsidRPr="001A2B94">
        <w:rPr>
          <w:spacing w:val="-2"/>
          <w:sz w:val="24"/>
        </w:rPr>
        <w:t>пенсии».</w:t>
      </w:r>
    </w:p>
    <w:p w14:paraId="4F5594FF" w14:textId="77777777" w:rsidR="001A2B94" w:rsidRPr="001A2B94" w:rsidRDefault="001A2B94" w:rsidP="001A2B94">
      <w:pPr>
        <w:spacing w:before="7"/>
        <w:rPr>
          <w:sz w:val="24"/>
          <w:szCs w:val="24"/>
        </w:rPr>
      </w:pPr>
    </w:p>
    <w:p w14:paraId="2141C86A" w14:textId="77777777" w:rsidR="001A2B94" w:rsidRPr="001A2B94" w:rsidRDefault="001A2B94" w:rsidP="000015B5">
      <w:pPr>
        <w:numPr>
          <w:ilvl w:val="2"/>
          <w:numId w:val="51"/>
        </w:numPr>
        <w:tabs>
          <w:tab w:val="left" w:pos="1168"/>
        </w:tabs>
        <w:spacing w:before="1"/>
        <w:ind w:left="1168"/>
        <w:jc w:val="both"/>
        <w:outlineLvl w:val="0"/>
        <w:rPr>
          <w:b/>
          <w:bCs/>
          <w:sz w:val="24"/>
          <w:szCs w:val="24"/>
        </w:rPr>
      </w:pPr>
      <w:r w:rsidRPr="001A2B94">
        <w:rPr>
          <w:b/>
          <w:bCs/>
          <w:sz w:val="24"/>
          <w:szCs w:val="24"/>
        </w:rPr>
        <w:t>Дополнительные</w:t>
      </w:r>
      <w:r w:rsidRPr="001A2B94">
        <w:rPr>
          <w:b/>
          <w:bCs/>
          <w:spacing w:val="-11"/>
          <w:sz w:val="24"/>
          <w:szCs w:val="24"/>
        </w:rPr>
        <w:t xml:space="preserve"> </w:t>
      </w:r>
      <w:r w:rsidRPr="001A2B94">
        <w:rPr>
          <w:b/>
          <w:bCs/>
          <w:spacing w:val="-2"/>
          <w:sz w:val="24"/>
          <w:szCs w:val="24"/>
        </w:rPr>
        <w:t>источники</w:t>
      </w:r>
    </w:p>
    <w:p w14:paraId="73B252D0" w14:textId="77777777" w:rsidR="001A2B94" w:rsidRPr="001A2B94" w:rsidRDefault="001A2B94" w:rsidP="000015B5">
      <w:pPr>
        <w:numPr>
          <w:ilvl w:val="0"/>
          <w:numId w:val="54"/>
        </w:numPr>
        <w:tabs>
          <w:tab w:val="left" w:pos="1417"/>
        </w:tabs>
        <w:spacing w:before="33"/>
        <w:ind w:right="280" w:firstLine="566"/>
        <w:jc w:val="both"/>
        <w:rPr>
          <w:sz w:val="24"/>
        </w:rPr>
      </w:pPr>
      <w:r w:rsidRPr="001A2B94">
        <w:rPr>
          <w:sz w:val="24"/>
        </w:rPr>
        <w:t>Ершова, И.В. Предпринимательское право: учебник для бакалавриата и специалитета.</w:t>
      </w:r>
      <w:r w:rsidRPr="001A2B94">
        <w:rPr>
          <w:spacing w:val="-8"/>
          <w:sz w:val="24"/>
        </w:rPr>
        <w:t xml:space="preserve"> </w:t>
      </w:r>
      <w:r w:rsidRPr="001A2B94">
        <w:rPr>
          <w:sz w:val="24"/>
        </w:rPr>
        <w:t>-</w:t>
      </w:r>
      <w:r w:rsidRPr="001A2B94">
        <w:rPr>
          <w:spacing w:val="-9"/>
          <w:sz w:val="24"/>
        </w:rPr>
        <w:t xml:space="preserve"> </w:t>
      </w:r>
      <w:r w:rsidRPr="001A2B94">
        <w:rPr>
          <w:sz w:val="24"/>
        </w:rPr>
        <w:t>2-е</w:t>
      </w:r>
      <w:r w:rsidRPr="001A2B94">
        <w:rPr>
          <w:spacing w:val="-9"/>
          <w:sz w:val="24"/>
        </w:rPr>
        <w:t xml:space="preserve"> </w:t>
      </w:r>
      <w:r w:rsidRPr="001A2B94">
        <w:rPr>
          <w:sz w:val="24"/>
        </w:rPr>
        <w:t>издание,</w:t>
      </w:r>
      <w:r w:rsidRPr="001A2B94">
        <w:rPr>
          <w:spacing w:val="-7"/>
          <w:sz w:val="24"/>
        </w:rPr>
        <w:t xml:space="preserve"> </w:t>
      </w:r>
      <w:r w:rsidRPr="001A2B94">
        <w:rPr>
          <w:sz w:val="24"/>
        </w:rPr>
        <w:t>–</w:t>
      </w:r>
      <w:r w:rsidRPr="001A2B94">
        <w:rPr>
          <w:spacing w:val="-8"/>
          <w:sz w:val="24"/>
        </w:rPr>
        <w:t xml:space="preserve"> </w:t>
      </w:r>
      <w:r w:rsidRPr="001A2B94">
        <w:rPr>
          <w:sz w:val="24"/>
        </w:rPr>
        <w:t>Москва:</w:t>
      </w:r>
      <w:r w:rsidRPr="001A2B94">
        <w:rPr>
          <w:spacing w:val="-8"/>
          <w:sz w:val="24"/>
        </w:rPr>
        <w:t xml:space="preserve"> </w:t>
      </w:r>
      <w:r w:rsidRPr="001A2B94">
        <w:rPr>
          <w:sz w:val="24"/>
        </w:rPr>
        <w:t>Издательство:</w:t>
      </w:r>
      <w:r w:rsidRPr="001A2B94">
        <w:rPr>
          <w:spacing w:val="-8"/>
          <w:sz w:val="24"/>
        </w:rPr>
        <w:t xml:space="preserve"> </w:t>
      </w:r>
      <w:r w:rsidRPr="001A2B94">
        <w:rPr>
          <w:sz w:val="24"/>
        </w:rPr>
        <w:t>Проспект,</w:t>
      </w:r>
      <w:r w:rsidRPr="001A2B94">
        <w:rPr>
          <w:spacing w:val="-8"/>
          <w:sz w:val="24"/>
        </w:rPr>
        <w:t xml:space="preserve"> </w:t>
      </w:r>
      <w:r w:rsidRPr="001A2B94">
        <w:rPr>
          <w:sz w:val="24"/>
        </w:rPr>
        <w:t>2020.</w:t>
      </w:r>
      <w:r w:rsidRPr="001A2B94">
        <w:rPr>
          <w:spacing w:val="-11"/>
          <w:sz w:val="24"/>
        </w:rPr>
        <w:t xml:space="preserve"> </w:t>
      </w:r>
      <w:r w:rsidRPr="001A2B94">
        <w:rPr>
          <w:sz w:val="24"/>
        </w:rPr>
        <w:t>–</w:t>
      </w:r>
      <w:r w:rsidRPr="001A2B94">
        <w:rPr>
          <w:spacing w:val="-8"/>
          <w:sz w:val="24"/>
        </w:rPr>
        <w:t xml:space="preserve"> </w:t>
      </w:r>
      <w:r w:rsidRPr="001A2B94">
        <w:rPr>
          <w:sz w:val="24"/>
        </w:rPr>
        <w:t>688</w:t>
      </w:r>
      <w:r w:rsidRPr="001A2B94">
        <w:rPr>
          <w:spacing w:val="-8"/>
          <w:sz w:val="24"/>
        </w:rPr>
        <w:t xml:space="preserve"> </w:t>
      </w:r>
      <w:r w:rsidRPr="001A2B94">
        <w:rPr>
          <w:sz w:val="24"/>
        </w:rPr>
        <w:t>с.</w:t>
      </w:r>
      <w:r w:rsidRPr="001A2B94">
        <w:rPr>
          <w:spacing w:val="-8"/>
          <w:sz w:val="24"/>
        </w:rPr>
        <w:t xml:space="preserve"> </w:t>
      </w:r>
      <w:r w:rsidRPr="001A2B94">
        <w:rPr>
          <w:sz w:val="24"/>
        </w:rPr>
        <w:t>-</w:t>
      </w:r>
      <w:r w:rsidRPr="001A2B94">
        <w:rPr>
          <w:spacing w:val="40"/>
          <w:sz w:val="24"/>
        </w:rPr>
        <w:t xml:space="preserve"> </w:t>
      </w:r>
      <w:r w:rsidRPr="001A2B94">
        <w:rPr>
          <w:sz w:val="24"/>
        </w:rPr>
        <w:t>ISBN</w:t>
      </w:r>
      <w:r w:rsidRPr="001A2B94">
        <w:rPr>
          <w:spacing w:val="-9"/>
          <w:sz w:val="24"/>
        </w:rPr>
        <w:t xml:space="preserve"> </w:t>
      </w:r>
      <w:r w:rsidRPr="001A2B94">
        <w:rPr>
          <w:sz w:val="24"/>
        </w:rPr>
        <w:t>978- 5-392-31436-2. - Текст: непосредственный.</w:t>
      </w:r>
    </w:p>
    <w:p w14:paraId="1B1FDA45" w14:textId="77777777" w:rsidR="001A2B94" w:rsidRPr="001A2B94" w:rsidRDefault="001A2B94" w:rsidP="000015B5">
      <w:pPr>
        <w:numPr>
          <w:ilvl w:val="0"/>
          <w:numId w:val="54"/>
        </w:numPr>
        <w:tabs>
          <w:tab w:val="left" w:pos="1417"/>
        </w:tabs>
        <w:ind w:right="280" w:firstLine="566"/>
        <w:jc w:val="both"/>
        <w:rPr>
          <w:sz w:val="24"/>
        </w:rPr>
      </w:pPr>
      <w:proofErr w:type="spellStart"/>
      <w:r w:rsidRPr="001A2B94">
        <w:rPr>
          <w:sz w:val="24"/>
        </w:rPr>
        <w:t>Мачульская</w:t>
      </w:r>
      <w:proofErr w:type="spellEnd"/>
      <w:r w:rsidRPr="001A2B94">
        <w:rPr>
          <w:sz w:val="24"/>
        </w:rPr>
        <w:t>, Е.</w:t>
      </w:r>
      <w:r w:rsidRPr="001A2B94">
        <w:rPr>
          <w:spacing w:val="-2"/>
          <w:sz w:val="24"/>
        </w:rPr>
        <w:t xml:space="preserve"> </w:t>
      </w:r>
      <w:r w:rsidRPr="001A2B94">
        <w:rPr>
          <w:sz w:val="24"/>
        </w:rPr>
        <w:t>Е.</w:t>
      </w:r>
      <w:r w:rsidRPr="001A2B94">
        <w:rPr>
          <w:spacing w:val="40"/>
          <w:sz w:val="24"/>
        </w:rPr>
        <w:t xml:space="preserve"> </w:t>
      </w:r>
      <w:r w:rsidRPr="001A2B94">
        <w:rPr>
          <w:sz w:val="24"/>
        </w:rPr>
        <w:t>Право социального обеспечения: учебник для среднего профессионального образования. -</w:t>
      </w:r>
      <w:r w:rsidRPr="001A2B94">
        <w:rPr>
          <w:spacing w:val="40"/>
          <w:sz w:val="24"/>
        </w:rPr>
        <w:t xml:space="preserve"> </w:t>
      </w:r>
      <w:r w:rsidRPr="001A2B94">
        <w:rPr>
          <w:sz w:val="24"/>
        </w:rPr>
        <w:t xml:space="preserve">4-е изд., </w:t>
      </w:r>
      <w:proofErr w:type="spellStart"/>
      <w:r w:rsidRPr="001A2B94">
        <w:rPr>
          <w:sz w:val="24"/>
        </w:rPr>
        <w:t>перераб</w:t>
      </w:r>
      <w:proofErr w:type="spellEnd"/>
      <w:proofErr w:type="gramStart"/>
      <w:r w:rsidRPr="001A2B94">
        <w:rPr>
          <w:sz w:val="24"/>
        </w:rPr>
        <w:t>.</w:t>
      </w:r>
      <w:proofErr w:type="gramEnd"/>
      <w:r w:rsidRPr="001A2B94">
        <w:rPr>
          <w:sz w:val="24"/>
        </w:rPr>
        <w:t xml:space="preserve"> и доп. -</w:t>
      </w:r>
      <w:r w:rsidRPr="001A2B94">
        <w:rPr>
          <w:spacing w:val="40"/>
          <w:sz w:val="24"/>
        </w:rPr>
        <w:t xml:space="preserve"> </w:t>
      </w:r>
      <w:r w:rsidRPr="001A2B94">
        <w:rPr>
          <w:sz w:val="24"/>
        </w:rPr>
        <w:t xml:space="preserve">Москва: Издательство </w:t>
      </w:r>
      <w:proofErr w:type="spellStart"/>
      <w:r w:rsidRPr="001A2B94">
        <w:rPr>
          <w:sz w:val="24"/>
        </w:rPr>
        <w:t>Юрайт</w:t>
      </w:r>
      <w:proofErr w:type="spellEnd"/>
      <w:r w:rsidRPr="001A2B94">
        <w:rPr>
          <w:sz w:val="24"/>
        </w:rPr>
        <w:t>, 2020. - 449</w:t>
      </w:r>
      <w:r w:rsidRPr="001A2B94">
        <w:rPr>
          <w:spacing w:val="-2"/>
          <w:sz w:val="24"/>
        </w:rPr>
        <w:t xml:space="preserve"> </w:t>
      </w:r>
      <w:r w:rsidRPr="001A2B94">
        <w:rPr>
          <w:sz w:val="24"/>
        </w:rPr>
        <w:t>с. - (Профессиональное образование). - ISBN</w:t>
      </w:r>
      <w:r w:rsidRPr="001A2B94">
        <w:rPr>
          <w:spacing w:val="-3"/>
          <w:sz w:val="24"/>
        </w:rPr>
        <w:t xml:space="preserve"> </w:t>
      </w:r>
      <w:r w:rsidRPr="001A2B94">
        <w:rPr>
          <w:sz w:val="24"/>
        </w:rPr>
        <w:t>978-5-534-13207-6. - URL:</w:t>
      </w:r>
      <w:r w:rsidRPr="001A2B94">
        <w:rPr>
          <w:spacing w:val="-2"/>
          <w:sz w:val="24"/>
        </w:rPr>
        <w:t xml:space="preserve"> </w:t>
      </w:r>
      <w:hyperlink r:id="rId32" w:history="1">
        <w:r w:rsidRPr="001A2B94">
          <w:rPr>
            <w:sz w:val="24"/>
            <w:u w:val="single"/>
          </w:rPr>
          <w:t>https://urait.ru/bcode/449403</w:t>
        </w:r>
      </w:hyperlink>
      <w:r w:rsidRPr="001A2B94">
        <w:rPr>
          <w:sz w:val="24"/>
        </w:rPr>
        <w:t xml:space="preserve"> (дата обращения: 12.08.2024). - Режим доступа: Образовательная платформа </w:t>
      </w:r>
      <w:proofErr w:type="spellStart"/>
      <w:r w:rsidRPr="001A2B94">
        <w:rPr>
          <w:sz w:val="24"/>
        </w:rPr>
        <w:t>Юрайт</w:t>
      </w:r>
      <w:proofErr w:type="spellEnd"/>
      <w:r w:rsidRPr="001A2B94">
        <w:rPr>
          <w:sz w:val="24"/>
        </w:rPr>
        <w:t>. - Текст: электронный.</w:t>
      </w:r>
    </w:p>
    <w:p w14:paraId="30054157" w14:textId="77777777" w:rsidR="001A2B94" w:rsidRPr="001A2B94" w:rsidRDefault="001A2B94" w:rsidP="000015B5">
      <w:pPr>
        <w:numPr>
          <w:ilvl w:val="0"/>
          <w:numId w:val="54"/>
        </w:numPr>
        <w:tabs>
          <w:tab w:val="left" w:pos="1417"/>
        </w:tabs>
        <w:ind w:right="279" w:firstLine="566"/>
        <w:jc w:val="both"/>
        <w:rPr>
          <w:sz w:val="24"/>
        </w:rPr>
      </w:pPr>
      <w:r w:rsidRPr="001A2B94">
        <w:rPr>
          <w:sz w:val="24"/>
        </w:rPr>
        <w:t>Попова,</w:t>
      </w:r>
      <w:r w:rsidRPr="001A2B94">
        <w:rPr>
          <w:spacing w:val="-13"/>
          <w:sz w:val="24"/>
        </w:rPr>
        <w:t xml:space="preserve"> </w:t>
      </w:r>
      <w:r w:rsidRPr="001A2B94">
        <w:rPr>
          <w:sz w:val="24"/>
        </w:rPr>
        <w:t>Н.</w:t>
      </w:r>
      <w:r w:rsidRPr="001A2B94">
        <w:rPr>
          <w:spacing w:val="-4"/>
          <w:sz w:val="24"/>
        </w:rPr>
        <w:t xml:space="preserve"> </w:t>
      </w:r>
      <w:r w:rsidRPr="001A2B94">
        <w:rPr>
          <w:sz w:val="24"/>
        </w:rPr>
        <w:t>Ф.</w:t>
      </w:r>
      <w:r w:rsidRPr="001A2B94">
        <w:rPr>
          <w:spacing w:val="40"/>
          <w:sz w:val="24"/>
        </w:rPr>
        <w:t xml:space="preserve"> </w:t>
      </w:r>
      <w:r w:rsidRPr="001A2B94">
        <w:rPr>
          <w:sz w:val="24"/>
        </w:rPr>
        <w:t>Административное</w:t>
      </w:r>
      <w:r w:rsidRPr="001A2B94">
        <w:rPr>
          <w:spacing w:val="-14"/>
          <w:sz w:val="24"/>
        </w:rPr>
        <w:t xml:space="preserve"> </w:t>
      </w:r>
      <w:r w:rsidRPr="001A2B94">
        <w:rPr>
          <w:sz w:val="24"/>
        </w:rPr>
        <w:t>право:</w:t>
      </w:r>
      <w:r w:rsidRPr="001A2B94">
        <w:rPr>
          <w:spacing w:val="-8"/>
          <w:sz w:val="24"/>
        </w:rPr>
        <w:t xml:space="preserve"> </w:t>
      </w:r>
      <w:r w:rsidRPr="001A2B94">
        <w:rPr>
          <w:sz w:val="24"/>
        </w:rPr>
        <w:t>учебник</w:t>
      </w:r>
      <w:r w:rsidRPr="001A2B94">
        <w:rPr>
          <w:spacing w:val="-12"/>
          <w:sz w:val="24"/>
        </w:rPr>
        <w:t xml:space="preserve"> </w:t>
      </w:r>
      <w:r w:rsidRPr="001A2B94">
        <w:rPr>
          <w:sz w:val="24"/>
        </w:rPr>
        <w:t>и</w:t>
      </w:r>
      <w:r w:rsidRPr="001A2B94">
        <w:rPr>
          <w:spacing w:val="-12"/>
          <w:sz w:val="24"/>
        </w:rPr>
        <w:t xml:space="preserve"> </w:t>
      </w:r>
      <w:r w:rsidRPr="001A2B94">
        <w:rPr>
          <w:sz w:val="24"/>
        </w:rPr>
        <w:t>практикум</w:t>
      </w:r>
      <w:r w:rsidRPr="001A2B94">
        <w:rPr>
          <w:spacing w:val="-14"/>
          <w:sz w:val="24"/>
        </w:rPr>
        <w:t xml:space="preserve"> </w:t>
      </w:r>
      <w:r w:rsidRPr="001A2B94">
        <w:rPr>
          <w:sz w:val="24"/>
        </w:rPr>
        <w:t>для</w:t>
      </w:r>
      <w:r w:rsidRPr="001A2B94">
        <w:rPr>
          <w:spacing w:val="-10"/>
          <w:sz w:val="24"/>
        </w:rPr>
        <w:t xml:space="preserve"> </w:t>
      </w:r>
      <w:r w:rsidRPr="001A2B94">
        <w:rPr>
          <w:sz w:val="24"/>
        </w:rPr>
        <w:t>среднего профессионального образования. -</w:t>
      </w:r>
      <w:r w:rsidRPr="001A2B94">
        <w:rPr>
          <w:spacing w:val="40"/>
          <w:sz w:val="24"/>
        </w:rPr>
        <w:t xml:space="preserve"> </w:t>
      </w:r>
      <w:r w:rsidRPr="001A2B94">
        <w:rPr>
          <w:sz w:val="24"/>
        </w:rPr>
        <w:t xml:space="preserve">3-е изд., </w:t>
      </w:r>
      <w:proofErr w:type="spellStart"/>
      <w:r w:rsidRPr="001A2B94">
        <w:rPr>
          <w:sz w:val="24"/>
        </w:rPr>
        <w:t>испр</w:t>
      </w:r>
      <w:proofErr w:type="spellEnd"/>
      <w:proofErr w:type="gramStart"/>
      <w:r w:rsidRPr="001A2B94">
        <w:rPr>
          <w:sz w:val="24"/>
        </w:rPr>
        <w:t>.</w:t>
      </w:r>
      <w:proofErr w:type="gramEnd"/>
      <w:r w:rsidRPr="001A2B94">
        <w:rPr>
          <w:sz w:val="24"/>
        </w:rPr>
        <w:t xml:space="preserve"> и доп. -</w:t>
      </w:r>
      <w:r w:rsidRPr="001A2B94">
        <w:rPr>
          <w:spacing w:val="40"/>
          <w:sz w:val="24"/>
        </w:rPr>
        <w:t xml:space="preserve"> </w:t>
      </w:r>
      <w:r w:rsidRPr="001A2B94">
        <w:rPr>
          <w:sz w:val="24"/>
        </w:rPr>
        <w:t xml:space="preserve">Москва: Издательство </w:t>
      </w:r>
      <w:proofErr w:type="spellStart"/>
      <w:r w:rsidRPr="001A2B94">
        <w:rPr>
          <w:sz w:val="24"/>
        </w:rPr>
        <w:t>Юрайт</w:t>
      </w:r>
      <w:proofErr w:type="spellEnd"/>
      <w:r w:rsidRPr="001A2B94">
        <w:rPr>
          <w:sz w:val="24"/>
        </w:rPr>
        <w:t>, 2020.</w:t>
      </w:r>
      <w:r w:rsidRPr="001A2B94">
        <w:rPr>
          <w:spacing w:val="80"/>
          <w:w w:val="150"/>
          <w:sz w:val="24"/>
        </w:rPr>
        <w:t xml:space="preserve"> </w:t>
      </w:r>
      <w:r w:rsidRPr="001A2B94">
        <w:rPr>
          <w:sz w:val="24"/>
        </w:rPr>
        <w:t>-</w:t>
      </w:r>
      <w:r w:rsidRPr="001A2B94">
        <w:rPr>
          <w:spacing w:val="80"/>
          <w:w w:val="150"/>
          <w:sz w:val="24"/>
        </w:rPr>
        <w:t xml:space="preserve"> </w:t>
      </w:r>
      <w:r w:rsidRPr="001A2B94">
        <w:rPr>
          <w:sz w:val="24"/>
        </w:rPr>
        <w:t>341</w:t>
      </w:r>
      <w:r w:rsidRPr="001A2B94">
        <w:rPr>
          <w:spacing w:val="-2"/>
          <w:sz w:val="24"/>
        </w:rPr>
        <w:t xml:space="preserve"> </w:t>
      </w:r>
      <w:r w:rsidRPr="001A2B94">
        <w:rPr>
          <w:sz w:val="24"/>
        </w:rPr>
        <w:t>с.</w:t>
      </w:r>
      <w:r w:rsidRPr="001A2B94">
        <w:rPr>
          <w:spacing w:val="80"/>
          <w:w w:val="150"/>
          <w:sz w:val="24"/>
        </w:rPr>
        <w:t xml:space="preserve"> </w:t>
      </w:r>
      <w:r w:rsidRPr="001A2B94">
        <w:rPr>
          <w:sz w:val="24"/>
        </w:rPr>
        <w:t>-</w:t>
      </w:r>
      <w:r w:rsidRPr="001A2B94">
        <w:rPr>
          <w:spacing w:val="80"/>
          <w:w w:val="150"/>
          <w:sz w:val="24"/>
        </w:rPr>
        <w:t xml:space="preserve"> </w:t>
      </w:r>
      <w:r w:rsidRPr="001A2B94">
        <w:rPr>
          <w:sz w:val="24"/>
        </w:rPr>
        <w:t>(Профессиональное</w:t>
      </w:r>
      <w:r w:rsidRPr="001A2B94">
        <w:rPr>
          <w:spacing w:val="80"/>
          <w:w w:val="150"/>
          <w:sz w:val="24"/>
        </w:rPr>
        <w:t xml:space="preserve"> </w:t>
      </w:r>
      <w:r w:rsidRPr="001A2B94">
        <w:rPr>
          <w:sz w:val="24"/>
        </w:rPr>
        <w:t>образование).</w:t>
      </w:r>
      <w:r w:rsidRPr="001A2B94">
        <w:rPr>
          <w:spacing w:val="80"/>
          <w:w w:val="150"/>
          <w:sz w:val="24"/>
        </w:rPr>
        <w:t xml:space="preserve"> </w:t>
      </w:r>
      <w:r w:rsidRPr="001A2B94">
        <w:rPr>
          <w:sz w:val="24"/>
        </w:rPr>
        <w:t>-</w:t>
      </w:r>
      <w:r w:rsidRPr="001A2B94">
        <w:rPr>
          <w:spacing w:val="80"/>
          <w:w w:val="150"/>
          <w:sz w:val="24"/>
        </w:rPr>
        <w:t xml:space="preserve"> </w:t>
      </w:r>
      <w:r w:rsidRPr="001A2B94">
        <w:rPr>
          <w:sz w:val="24"/>
        </w:rPr>
        <w:t>ISBN</w:t>
      </w:r>
      <w:r w:rsidRPr="001A2B94">
        <w:rPr>
          <w:spacing w:val="-3"/>
          <w:sz w:val="24"/>
        </w:rPr>
        <w:t xml:space="preserve"> </w:t>
      </w:r>
      <w:r w:rsidRPr="001A2B94">
        <w:rPr>
          <w:sz w:val="24"/>
        </w:rPr>
        <w:t>978-5-534-06083-6.</w:t>
      </w:r>
      <w:r w:rsidRPr="001A2B94">
        <w:rPr>
          <w:spacing w:val="80"/>
          <w:w w:val="150"/>
          <w:sz w:val="24"/>
        </w:rPr>
        <w:t xml:space="preserve"> </w:t>
      </w:r>
      <w:r w:rsidRPr="001A2B94">
        <w:rPr>
          <w:sz w:val="24"/>
        </w:rPr>
        <w:t>- URL:</w:t>
      </w:r>
      <w:r w:rsidRPr="001A2B94">
        <w:rPr>
          <w:spacing w:val="-2"/>
          <w:sz w:val="24"/>
        </w:rPr>
        <w:t xml:space="preserve"> </w:t>
      </w:r>
      <w:hyperlink r:id="rId33" w:history="1">
        <w:r w:rsidRPr="001A2B94">
          <w:rPr>
            <w:sz w:val="24"/>
            <w:u w:val="single"/>
          </w:rPr>
          <w:t>https://urait.ru/bcode/452129</w:t>
        </w:r>
      </w:hyperlink>
      <w:r w:rsidRPr="001A2B94">
        <w:rPr>
          <w:sz w:val="24"/>
        </w:rPr>
        <w:t xml:space="preserve"> (дата обращения: 12.08.2024). - Режим доступа: Образовательная платформа </w:t>
      </w:r>
      <w:proofErr w:type="spellStart"/>
      <w:r w:rsidRPr="001A2B94">
        <w:rPr>
          <w:sz w:val="24"/>
        </w:rPr>
        <w:t>Юрайт</w:t>
      </w:r>
      <w:proofErr w:type="spellEnd"/>
      <w:r w:rsidRPr="001A2B94">
        <w:rPr>
          <w:sz w:val="24"/>
        </w:rPr>
        <w:t>. - Текст: электронный.</w:t>
      </w:r>
    </w:p>
    <w:p w14:paraId="54A869E4" w14:textId="77777777" w:rsidR="001A2B94" w:rsidRPr="001A2B94" w:rsidRDefault="001A2B94" w:rsidP="001A2B94">
      <w:pPr>
        <w:rPr>
          <w:sz w:val="24"/>
          <w:szCs w:val="24"/>
        </w:rPr>
      </w:pPr>
    </w:p>
    <w:p w14:paraId="5BF32E03" w14:textId="77777777" w:rsidR="001A2B94" w:rsidRPr="001A2B94" w:rsidRDefault="001A2B94" w:rsidP="001A2B94">
      <w:pPr>
        <w:spacing w:before="56"/>
        <w:rPr>
          <w:sz w:val="24"/>
          <w:szCs w:val="24"/>
        </w:rPr>
      </w:pPr>
    </w:p>
    <w:p w14:paraId="1B390F4B" w14:textId="77777777" w:rsidR="001A2B94" w:rsidRPr="001A2B94" w:rsidRDefault="001A2B94" w:rsidP="000015B5">
      <w:pPr>
        <w:numPr>
          <w:ilvl w:val="0"/>
          <w:numId w:val="51"/>
        </w:numPr>
        <w:tabs>
          <w:tab w:val="left" w:pos="2428"/>
          <w:tab w:val="left" w:pos="2935"/>
        </w:tabs>
        <w:spacing w:line="235" w:lineRule="auto"/>
        <w:ind w:left="2935" w:right="2468" w:hanging="747"/>
        <w:rPr>
          <w:b/>
          <w:sz w:val="24"/>
        </w:rPr>
      </w:pPr>
      <w:r w:rsidRPr="001A2B94">
        <w:rPr>
          <w:b/>
          <w:sz w:val="24"/>
        </w:rPr>
        <w:t>КОНТРОЛЬ</w:t>
      </w:r>
      <w:r w:rsidRPr="001A2B94">
        <w:rPr>
          <w:b/>
          <w:spacing w:val="-11"/>
          <w:sz w:val="24"/>
        </w:rPr>
        <w:t xml:space="preserve"> </w:t>
      </w:r>
      <w:r w:rsidRPr="001A2B94">
        <w:rPr>
          <w:b/>
          <w:sz w:val="24"/>
        </w:rPr>
        <w:t>И</w:t>
      </w:r>
      <w:r w:rsidRPr="001A2B94">
        <w:rPr>
          <w:b/>
          <w:spacing w:val="-12"/>
          <w:sz w:val="24"/>
        </w:rPr>
        <w:t xml:space="preserve"> </w:t>
      </w:r>
      <w:r w:rsidRPr="001A2B94">
        <w:rPr>
          <w:b/>
          <w:sz w:val="24"/>
        </w:rPr>
        <w:t>ОЦЕНКА</w:t>
      </w:r>
      <w:r w:rsidRPr="001A2B94">
        <w:rPr>
          <w:b/>
          <w:spacing w:val="-13"/>
          <w:sz w:val="24"/>
        </w:rPr>
        <w:t xml:space="preserve"> </w:t>
      </w:r>
      <w:r w:rsidRPr="001A2B94">
        <w:rPr>
          <w:b/>
          <w:sz w:val="24"/>
        </w:rPr>
        <w:t>РЕЗУЛЬТАТОВ ОСВОЕНИЯ ДИСЦИПЛИНЫ</w:t>
      </w:r>
    </w:p>
    <w:p w14:paraId="770C80CA" w14:textId="77777777" w:rsidR="001A2B94" w:rsidRPr="001A2B94" w:rsidRDefault="001A2B94" w:rsidP="001A2B94">
      <w:pPr>
        <w:spacing w:before="55"/>
        <w:rPr>
          <w:b/>
          <w:sz w:val="20"/>
          <w:szCs w:val="24"/>
        </w:rPr>
      </w:pPr>
    </w:p>
    <w:tbl>
      <w:tblPr>
        <w:tblStyle w:val="TableNormal6"/>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548"/>
        <w:gridCol w:w="2833"/>
      </w:tblGrid>
      <w:tr w:rsidR="001A2B94" w:rsidRPr="001A2B94" w14:paraId="2F642B61" w14:textId="77777777" w:rsidTr="001A2B94">
        <w:trPr>
          <w:trHeight w:val="633"/>
        </w:trPr>
        <w:tc>
          <w:tcPr>
            <w:tcW w:w="2972" w:type="dxa"/>
            <w:tcBorders>
              <w:top w:val="single" w:sz="4" w:space="0" w:color="000000"/>
              <w:left w:val="single" w:sz="4" w:space="0" w:color="000000"/>
              <w:bottom w:val="single" w:sz="4" w:space="0" w:color="000000"/>
              <w:right w:val="single" w:sz="4" w:space="0" w:color="000000"/>
            </w:tcBorders>
            <w:hideMark/>
          </w:tcPr>
          <w:p w14:paraId="35B5CFB4" w14:textId="77777777" w:rsidR="001A2B94" w:rsidRPr="001A2B94" w:rsidRDefault="001A2B94" w:rsidP="001A2B94">
            <w:pPr>
              <w:spacing w:before="157"/>
              <w:ind w:left="314"/>
              <w:rPr>
                <w:b/>
                <w:sz w:val="24"/>
                <w:lang w:val="en-US"/>
              </w:rPr>
            </w:pPr>
            <w:proofErr w:type="spellStart"/>
            <w:r w:rsidRPr="001A2B94">
              <w:rPr>
                <w:b/>
                <w:sz w:val="24"/>
                <w:lang w:val="en-US"/>
              </w:rPr>
              <w:t>Результаты</w:t>
            </w:r>
            <w:proofErr w:type="spellEnd"/>
            <w:r w:rsidRPr="001A2B94">
              <w:rPr>
                <w:b/>
                <w:spacing w:val="-2"/>
                <w:sz w:val="24"/>
                <w:lang w:val="en-US"/>
              </w:rPr>
              <w:t xml:space="preserve"> </w:t>
            </w:r>
            <w:proofErr w:type="spellStart"/>
            <w:r w:rsidRPr="001A2B94">
              <w:rPr>
                <w:b/>
                <w:spacing w:val="-2"/>
                <w:sz w:val="24"/>
                <w:lang w:val="en-US"/>
              </w:rPr>
              <w:t>обучения</w:t>
            </w:r>
            <w:proofErr w:type="spellEnd"/>
          </w:p>
        </w:tc>
        <w:tc>
          <w:tcPr>
            <w:tcW w:w="3548" w:type="dxa"/>
            <w:tcBorders>
              <w:top w:val="single" w:sz="4" w:space="0" w:color="000000"/>
              <w:left w:val="single" w:sz="4" w:space="0" w:color="000000"/>
              <w:bottom w:val="single" w:sz="4" w:space="0" w:color="000000"/>
              <w:right w:val="single" w:sz="4" w:space="0" w:color="000000"/>
            </w:tcBorders>
            <w:hideMark/>
          </w:tcPr>
          <w:p w14:paraId="1AEDEBDC" w14:textId="77777777" w:rsidR="001A2B94" w:rsidRPr="001A2B94" w:rsidRDefault="001A2B94" w:rsidP="001A2B94">
            <w:pPr>
              <w:spacing w:line="275" w:lineRule="exact"/>
              <w:ind w:left="3" w:right="3"/>
              <w:jc w:val="center"/>
              <w:rPr>
                <w:b/>
                <w:sz w:val="24"/>
                <w:lang w:val="en-US"/>
              </w:rPr>
            </w:pPr>
            <w:proofErr w:type="spellStart"/>
            <w:r w:rsidRPr="001A2B94">
              <w:rPr>
                <w:b/>
                <w:sz w:val="24"/>
                <w:lang w:val="en-US"/>
              </w:rPr>
              <w:t>Показатели</w:t>
            </w:r>
            <w:proofErr w:type="spellEnd"/>
            <w:r w:rsidRPr="001A2B94">
              <w:rPr>
                <w:b/>
                <w:spacing w:val="-5"/>
                <w:sz w:val="24"/>
                <w:lang w:val="en-US"/>
              </w:rPr>
              <w:t xml:space="preserve"> </w:t>
            </w:r>
            <w:proofErr w:type="spellStart"/>
            <w:r w:rsidRPr="001A2B94">
              <w:rPr>
                <w:b/>
                <w:spacing w:val="-2"/>
                <w:sz w:val="24"/>
                <w:lang w:val="en-US"/>
              </w:rPr>
              <w:t>освоенности</w:t>
            </w:r>
            <w:proofErr w:type="spellEnd"/>
          </w:p>
          <w:p w14:paraId="347E04A1" w14:textId="77777777" w:rsidR="001A2B94" w:rsidRPr="001A2B94" w:rsidRDefault="001A2B94" w:rsidP="001A2B94">
            <w:pPr>
              <w:spacing w:before="41"/>
              <w:ind w:left="3"/>
              <w:jc w:val="center"/>
              <w:rPr>
                <w:b/>
                <w:sz w:val="24"/>
                <w:lang w:val="en-US"/>
              </w:rPr>
            </w:pPr>
            <w:proofErr w:type="spellStart"/>
            <w:r w:rsidRPr="001A2B94">
              <w:rPr>
                <w:b/>
                <w:spacing w:val="-2"/>
                <w:sz w:val="24"/>
                <w:lang w:val="en-US"/>
              </w:rPr>
              <w:t>компетенций</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618466AF" w14:textId="77777777" w:rsidR="001A2B94" w:rsidRPr="001A2B94" w:rsidRDefault="001A2B94" w:rsidP="001A2B94">
            <w:pPr>
              <w:spacing w:before="157"/>
              <w:ind w:left="553"/>
              <w:rPr>
                <w:b/>
                <w:sz w:val="24"/>
                <w:lang w:val="en-US"/>
              </w:rPr>
            </w:pPr>
            <w:proofErr w:type="spellStart"/>
            <w:r w:rsidRPr="001A2B94">
              <w:rPr>
                <w:b/>
                <w:sz w:val="24"/>
                <w:lang w:val="en-US"/>
              </w:rPr>
              <w:t>Методы</w:t>
            </w:r>
            <w:proofErr w:type="spellEnd"/>
            <w:r w:rsidRPr="001A2B94">
              <w:rPr>
                <w:b/>
                <w:spacing w:val="-1"/>
                <w:sz w:val="24"/>
                <w:lang w:val="en-US"/>
              </w:rPr>
              <w:t xml:space="preserve"> </w:t>
            </w:r>
            <w:proofErr w:type="spellStart"/>
            <w:r w:rsidRPr="001A2B94">
              <w:rPr>
                <w:b/>
                <w:spacing w:val="-2"/>
                <w:sz w:val="24"/>
                <w:lang w:val="en-US"/>
              </w:rPr>
              <w:t>оценки</w:t>
            </w:r>
            <w:proofErr w:type="spellEnd"/>
          </w:p>
        </w:tc>
      </w:tr>
      <w:tr w:rsidR="001A2B94" w:rsidRPr="001A2B94" w14:paraId="5E552050" w14:textId="77777777" w:rsidTr="001A2B94">
        <w:trPr>
          <w:trHeight w:val="381"/>
        </w:trPr>
        <w:tc>
          <w:tcPr>
            <w:tcW w:w="2972" w:type="dxa"/>
            <w:tcBorders>
              <w:top w:val="single" w:sz="4" w:space="0" w:color="000000"/>
              <w:left w:val="single" w:sz="4" w:space="0" w:color="000000"/>
              <w:bottom w:val="single" w:sz="4" w:space="0" w:color="000000"/>
              <w:right w:val="single" w:sz="4" w:space="0" w:color="000000"/>
            </w:tcBorders>
            <w:hideMark/>
          </w:tcPr>
          <w:p w14:paraId="30E0FFFB" w14:textId="77777777" w:rsidR="001A2B94" w:rsidRPr="001A2B94" w:rsidRDefault="001A2B94" w:rsidP="001A2B94">
            <w:pPr>
              <w:spacing w:line="249" w:lineRule="exact"/>
              <w:ind w:left="107"/>
              <w:rPr>
                <w:lang w:val="en-US"/>
              </w:rPr>
            </w:pPr>
            <w:r w:rsidRPr="001A2B94">
              <w:rPr>
                <w:lang w:val="en-US"/>
              </w:rPr>
              <w:t>ОК</w:t>
            </w:r>
            <w:r w:rsidRPr="001A2B94">
              <w:rPr>
                <w:spacing w:val="-4"/>
                <w:lang w:val="en-US"/>
              </w:rPr>
              <w:t xml:space="preserve"> </w:t>
            </w:r>
            <w:r w:rsidRPr="001A2B94">
              <w:rPr>
                <w:lang w:val="en-US"/>
              </w:rPr>
              <w:t>01.,</w:t>
            </w:r>
            <w:r w:rsidRPr="001A2B94">
              <w:rPr>
                <w:spacing w:val="-1"/>
                <w:lang w:val="en-US"/>
              </w:rPr>
              <w:t xml:space="preserve"> </w:t>
            </w:r>
            <w:r w:rsidRPr="001A2B94">
              <w:rPr>
                <w:lang w:val="en-US"/>
              </w:rPr>
              <w:t>02,</w:t>
            </w:r>
            <w:r w:rsidRPr="001A2B94">
              <w:rPr>
                <w:spacing w:val="-1"/>
                <w:lang w:val="en-US"/>
              </w:rPr>
              <w:t xml:space="preserve"> </w:t>
            </w:r>
            <w:r w:rsidRPr="001A2B94">
              <w:rPr>
                <w:lang w:val="en-US"/>
              </w:rPr>
              <w:t>03,</w:t>
            </w:r>
            <w:r w:rsidRPr="001A2B94">
              <w:rPr>
                <w:spacing w:val="-1"/>
                <w:lang w:val="en-US"/>
              </w:rPr>
              <w:t xml:space="preserve"> </w:t>
            </w:r>
            <w:r w:rsidRPr="001A2B94">
              <w:rPr>
                <w:lang w:val="en-US"/>
              </w:rPr>
              <w:t>04,</w:t>
            </w:r>
            <w:r w:rsidRPr="001A2B94">
              <w:rPr>
                <w:spacing w:val="-1"/>
                <w:lang w:val="en-US"/>
              </w:rPr>
              <w:t xml:space="preserve"> </w:t>
            </w:r>
            <w:r w:rsidRPr="001A2B94">
              <w:rPr>
                <w:lang w:val="en-US"/>
              </w:rPr>
              <w:t xml:space="preserve">05, </w:t>
            </w:r>
            <w:r w:rsidRPr="001A2B94">
              <w:rPr>
                <w:spacing w:val="-5"/>
                <w:lang w:val="en-US"/>
              </w:rPr>
              <w:t>06</w:t>
            </w:r>
          </w:p>
        </w:tc>
        <w:tc>
          <w:tcPr>
            <w:tcW w:w="3548" w:type="dxa"/>
            <w:tcBorders>
              <w:top w:val="single" w:sz="4" w:space="0" w:color="000000"/>
              <w:left w:val="single" w:sz="4" w:space="0" w:color="000000"/>
              <w:bottom w:val="single" w:sz="4" w:space="0" w:color="000000"/>
              <w:right w:val="single" w:sz="4" w:space="0" w:color="000000"/>
            </w:tcBorders>
          </w:tcPr>
          <w:p w14:paraId="42C90E8F" w14:textId="77777777" w:rsidR="001A2B94" w:rsidRPr="001A2B94" w:rsidRDefault="001A2B94" w:rsidP="001A2B94">
            <w:pPr>
              <w:rPr>
                <w:lang w:val="en-US"/>
              </w:rPr>
            </w:pPr>
          </w:p>
        </w:tc>
        <w:tc>
          <w:tcPr>
            <w:tcW w:w="2833" w:type="dxa"/>
            <w:tcBorders>
              <w:top w:val="single" w:sz="4" w:space="0" w:color="000000"/>
              <w:left w:val="single" w:sz="4" w:space="0" w:color="000000"/>
              <w:bottom w:val="single" w:sz="4" w:space="0" w:color="000000"/>
              <w:right w:val="single" w:sz="4" w:space="0" w:color="000000"/>
            </w:tcBorders>
          </w:tcPr>
          <w:p w14:paraId="36405DA4" w14:textId="77777777" w:rsidR="001A2B94" w:rsidRPr="001A2B94" w:rsidRDefault="001A2B94" w:rsidP="001A2B94">
            <w:pPr>
              <w:rPr>
                <w:lang w:val="en-US"/>
              </w:rPr>
            </w:pPr>
          </w:p>
        </w:tc>
      </w:tr>
      <w:tr w:rsidR="001A2B94" w:rsidRPr="001A2B94" w14:paraId="5452B234" w14:textId="77777777" w:rsidTr="001A2B94">
        <w:trPr>
          <w:trHeight w:val="250"/>
        </w:trPr>
        <w:tc>
          <w:tcPr>
            <w:tcW w:w="2972" w:type="dxa"/>
            <w:tcBorders>
              <w:top w:val="single" w:sz="4" w:space="0" w:color="000000"/>
              <w:left w:val="single" w:sz="4" w:space="0" w:color="000000"/>
              <w:bottom w:val="nil"/>
              <w:right w:val="single" w:sz="4" w:space="0" w:color="000000"/>
            </w:tcBorders>
            <w:hideMark/>
          </w:tcPr>
          <w:p w14:paraId="02C57EB3" w14:textId="77777777" w:rsidR="001A2B94" w:rsidRPr="001A2B94" w:rsidRDefault="001A2B94" w:rsidP="001A2B94">
            <w:pPr>
              <w:spacing w:line="231" w:lineRule="exact"/>
              <w:ind w:left="107"/>
              <w:rPr>
                <w:lang w:val="en-US"/>
              </w:rPr>
            </w:pPr>
            <w:proofErr w:type="spellStart"/>
            <w:r w:rsidRPr="001A2B94">
              <w:rPr>
                <w:spacing w:val="-2"/>
                <w:lang w:val="en-US"/>
              </w:rPr>
              <w:t>использование</w:t>
            </w:r>
            <w:proofErr w:type="spellEnd"/>
          </w:p>
        </w:tc>
        <w:tc>
          <w:tcPr>
            <w:tcW w:w="3548" w:type="dxa"/>
            <w:tcBorders>
              <w:top w:val="single" w:sz="4" w:space="0" w:color="000000"/>
              <w:left w:val="single" w:sz="4" w:space="0" w:color="000000"/>
              <w:bottom w:val="nil"/>
              <w:right w:val="single" w:sz="4" w:space="0" w:color="000000"/>
            </w:tcBorders>
            <w:hideMark/>
          </w:tcPr>
          <w:p w14:paraId="6D9A4023" w14:textId="77777777" w:rsidR="001A2B94" w:rsidRPr="001A2B94" w:rsidRDefault="001A2B94" w:rsidP="001A2B94">
            <w:pPr>
              <w:spacing w:line="231" w:lineRule="exact"/>
              <w:ind w:left="107"/>
              <w:rPr>
                <w:lang w:val="en-US"/>
              </w:rPr>
            </w:pPr>
            <w:proofErr w:type="spellStart"/>
            <w:r w:rsidRPr="001A2B94">
              <w:rPr>
                <w:lang w:val="en-US"/>
              </w:rPr>
              <w:t>Демонстрирует</w:t>
            </w:r>
            <w:proofErr w:type="spellEnd"/>
            <w:r w:rsidRPr="001A2B94">
              <w:rPr>
                <w:spacing w:val="-8"/>
                <w:lang w:val="en-US"/>
              </w:rPr>
              <w:t xml:space="preserve"> </w:t>
            </w:r>
            <w:proofErr w:type="spellStart"/>
            <w:r w:rsidRPr="001A2B94">
              <w:rPr>
                <w:spacing w:val="-2"/>
                <w:lang w:val="en-US"/>
              </w:rPr>
              <w:t>умение</w:t>
            </w:r>
            <w:proofErr w:type="spellEnd"/>
          </w:p>
        </w:tc>
        <w:tc>
          <w:tcPr>
            <w:tcW w:w="2833" w:type="dxa"/>
            <w:tcBorders>
              <w:top w:val="single" w:sz="4" w:space="0" w:color="000000"/>
              <w:left w:val="single" w:sz="4" w:space="0" w:color="000000"/>
              <w:bottom w:val="nil"/>
              <w:right w:val="single" w:sz="4" w:space="0" w:color="000000"/>
            </w:tcBorders>
            <w:hideMark/>
          </w:tcPr>
          <w:p w14:paraId="519B77E0" w14:textId="77777777" w:rsidR="001A2B94" w:rsidRPr="001A2B94" w:rsidRDefault="001A2B94" w:rsidP="001A2B94">
            <w:pPr>
              <w:spacing w:line="231" w:lineRule="exact"/>
              <w:ind w:left="104"/>
              <w:rPr>
                <w:lang w:val="en-US"/>
              </w:rPr>
            </w:pPr>
            <w:proofErr w:type="spellStart"/>
            <w:r w:rsidRPr="001A2B94">
              <w:rPr>
                <w:lang w:val="en-US"/>
              </w:rPr>
              <w:t>Экспертная</w:t>
            </w:r>
            <w:proofErr w:type="spellEnd"/>
            <w:r w:rsidRPr="001A2B94">
              <w:rPr>
                <w:spacing w:val="-5"/>
                <w:lang w:val="en-US"/>
              </w:rPr>
              <w:t xml:space="preserve"> </w:t>
            </w:r>
            <w:proofErr w:type="spellStart"/>
            <w:r w:rsidRPr="001A2B94">
              <w:rPr>
                <w:spacing w:val="-2"/>
                <w:lang w:val="en-US"/>
              </w:rPr>
              <w:t>оценка</w:t>
            </w:r>
            <w:proofErr w:type="spellEnd"/>
          </w:p>
        </w:tc>
      </w:tr>
      <w:tr w:rsidR="001A2B94" w:rsidRPr="001A2B94" w14:paraId="6794BDA3" w14:textId="77777777" w:rsidTr="001A2B94">
        <w:trPr>
          <w:trHeight w:val="253"/>
        </w:trPr>
        <w:tc>
          <w:tcPr>
            <w:tcW w:w="2972" w:type="dxa"/>
            <w:tcBorders>
              <w:top w:val="nil"/>
              <w:left w:val="single" w:sz="4" w:space="0" w:color="000000"/>
              <w:bottom w:val="nil"/>
              <w:right w:val="single" w:sz="4" w:space="0" w:color="000000"/>
            </w:tcBorders>
            <w:hideMark/>
          </w:tcPr>
          <w:p w14:paraId="038B48F7" w14:textId="77777777" w:rsidR="001A2B94" w:rsidRPr="001A2B94" w:rsidRDefault="001A2B94" w:rsidP="001A2B94">
            <w:pPr>
              <w:spacing w:line="233" w:lineRule="exact"/>
              <w:ind w:left="107"/>
              <w:rPr>
                <w:lang w:val="en-US"/>
              </w:rPr>
            </w:pPr>
            <w:proofErr w:type="spellStart"/>
            <w:r w:rsidRPr="001A2B94">
              <w:rPr>
                <w:lang w:val="en-US"/>
              </w:rPr>
              <w:t>основных</w:t>
            </w:r>
            <w:proofErr w:type="spellEnd"/>
            <w:r w:rsidRPr="001A2B94">
              <w:rPr>
                <w:spacing w:val="-8"/>
                <w:lang w:val="en-US"/>
              </w:rPr>
              <w:t xml:space="preserve"> </w:t>
            </w:r>
            <w:proofErr w:type="spellStart"/>
            <w:r w:rsidRPr="001A2B94">
              <w:rPr>
                <w:spacing w:val="-2"/>
                <w:lang w:val="en-US"/>
              </w:rPr>
              <w:t>источников</w:t>
            </w:r>
            <w:proofErr w:type="spellEnd"/>
          </w:p>
        </w:tc>
        <w:tc>
          <w:tcPr>
            <w:tcW w:w="3548" w:type="dxa"/>
            <w:tcBorders>
              <w:top w:val="nil"/>
              <w:left w:val="single" w:sz="4" w:space="0" w:color="000000"/>
              <w:bottom w:val="nil"/>
              <w:right w:val="single" w:sz="4" w:space="0" w:color="000000"/>
            </w:tcBorders>
            <w:hideMark/>
          </w:tcPr>
          <w:p w14:paraId="117AD791" w14:textId="77777777" w:rsidR="001A2B94" w:rsidRPr="001A2B94" w:rsidRDefault="001A2B94" w:rsidP="001A2B94">
            <w:pPr>
              <w:spacing w:line="233" w:lineRule="exact"/>
              <w:ind w:left="107"/>
              <w:rPr>
                <w:lang w:val="en-US"/>
              </w:rPr>
            </w:pPr>
            <w:proofErr w:type="spellStart"/>
            <w:r w:rsidRPr="001A2B94">
              <w:rPr>
                <w:lang w:val="en-US"/>
              </w:rPr>
              <w:t>эффективно</w:t>
            </w:r>
            <w:proofErr w:type="spellEnd"/>
            <w:r w:rsidRPr="001A2B94">
              <w:rPr>
                <w:spacing w:val="-9"/>
                <w:lang w:val="en-US"/>
              </w:rPr>
              <w:t xml:space="preserve"> </w:t>
            </w:r>
            <w:proofErr w:type="spellStart"/>
            <w:r w:rsidRPr="001A2B94">
              <w:rPr>
                <w:lang w:val="en-US"/>
              </w:rPr>
              <w:t>искать</w:t>
            </w:r>
            <w:proofErr w:type="spellEnd"/>
            <w:r w:rsidRPr="001A2B94">
              <w:rPr>
                <w:spacing w:val="-7"/>
                <w:lang w:val="en-US"/>
              </w:rPr>
              <w:t xml:space="preserve"> </w:t>
            </w:r>
            <w:proofErr w:type="spellStart"/>
            <w:r w:rsidRPr="001A2B94">
              <w:rPr>
                <w:spacing w:val="-2"/>
                <w:lang w:val="en-US"/>
              </w:rPr>
              <w:t>информацию</w:t>
            </w:r>
            <w:proofErr w:type="spellEnd"/>
            <w:r w:rsidRPr="001A2B94">
              <w:rPr>
                <w:spacing w:val="-2"/>
                <w:lang w:val="en-US"/>
              </w:rPr>
              <w:t>,</w:t>
            </w:r>
          </w:p>
        </w:tc>
        <w:tc>
          <w:tcPr>
            <w:tcW w:w="2833" w:type="dxa"/>
            <w:tcBorders>
              <w:top w:val="nil"/>
              <w:left w:val="single" w:sz="4" w:space="0" w:color="000000"/>
              <w:bottom w:val="nil"/>
              <w:right w:val="single" w:sz="4" w:space="0" w:color="000000"/>
            </w:tcBorders>
            <w:hideMark/>
          </w:tcPr>
          <w:p w14:paraId="30AC931E" w14:textId="77777777" w:rsidR="001A2B94" w:rsidRPr="001A2B94" w:rsidRDefault="001A2B94" w:rsidP="001A2B94">
            <w:pPr>
              <w:spacing w:line="233" w:lineRule="exact"/>
              <w:ind w:left="104"/>
              <w:rPr>
                <w:lang w:val="en-US"/>
              </w:rPr>
            </w:pPr>
            <w:proofErr w:type="spellStart"/>
            <w:r w:rsidRPr="001A2B94">
              <w:rPr>
                <w:lang w:val="en-US"/>
              </w:rPr>
              <w:t>результатов</w:t>
            </w:r>
            <w:proofErr w:type="spellEnd"/>
            <w:r w:rsidRPr="001A2B94">
              <w:rPr>
                <w:spacing w:val="-11"/>
                <w:lang w:val="en-US"/>
              </w:rPr>
              <w:t xml:space="preserve"> </w:t>
            </w:r>
            <w:proofErr w:type="spellStart"/>
            <w:r w:rsidRPr="001A2B94">
              <w:rPr>
                <w:spacing w:val="-2"/>
                <w:lang w:val="en-US"/>
              </w:rPr>
              <w:t>выполнения</w:t>
            </w:r>
            <w:proofErr w:type="spellEnd"/>
          </w:p>
        </w:tc>
      </w:tr>
      <w:tr w:rsidR="001A2B94" w:rsidRPr="001A2B94" w14:paraId="5E7254AA" w14:textId="77777777" w:rsidTr="001A2B94">
        <w:trPr>
          <w:trHeight w:val="253"/>
        </w:trPr>
        <w:tc>
          <w:tcPr>
            <w:tcW w:w="2972" w:type="dxa"/>
            <w:tcBorders>
              <w:top w:val="nil"/>
              <w:left w:val="single" w:sz="4" w:space="0" w:color="000000"/>
              <w:bottom w:val="nil"/>
              <w:right w:val="single" w:sz="4" w:space="0" w:color="000000"/>
            </w:tcBorders>
            <w:hideMark/>
          </w:tcPr>
          <w:p w14:paraId="503C0AF4" w14:textId="77777777" w:rsidR="001A2B94" w:rsidRPr="001A2B94" w:rsidRDefault="001A2B94" w:rsidP="001A2B94">
            <w:pPr>
              <w:spacing w:line="233" w:lineRule="exact"/>
              <w:ind w:left="107"/>
              <w:rPr>
                <w:lang w:val="en-US"/>
              </w:rPr>
            </w:pPr>
            <w:proofErr w:type="spellStart"/>
            <w:r w:rsidRPr="001A2B94">
              <w:rPr>
                <w:lang w:val="en-US"/>
              </w:rPr>
              <w:t>информации</w:t>
            </w:r>
            <w:proofErr w:type="spellEnd"/>
            <w:r w:rsidRPr="001A2B94">
              <w:rPr>
                <w:spacing w:val="-9"/>
                <w:lang w:val="en-US"/>
              </w:rPr>
              <w:t xml:space="preserve"> </w:t>
            </w:r>
            <w:r w:rsidRPr="001A2B94">
              <w:rPr>
                <w:lang w:val="en-US"/>
              </w:rPr>
              <w:t>и</w:t>
            </w:r>
            <w:r w:rsidRPr="001A2B94">
              <w:rPr>
                <w:spacing w:val="-6"/>
                <w:lang w:val="en-US"/>
              </w:rPr>
              <w:t xml:space="preserve"> </w:t>
            </w:r>
            <w:proofErr w:type="spellStart"/>
            <w:r w:rsidRPr="001A2B94">
              <w:rPr>
                <w:lang w:val="en-US"/>
              </w:rPr>
              <w:t>ресурсов</w:t>
            </w:r>
            <w:proofErr w:type="spellEnd"/>
            <w:r w:rsidRPr="001A2B94">
              <w:rPr>
                <w:spacing w:val="-6"/>
                <w:lang w:val="en-US"/>
              </w:rPr>
              <w:t xml:space="preserve"> </w:t>
            </w:r>
            <w:proofErr w:type="spellStart"/>
            <w:r w:rsidRPr="001A2B94">
              <w:rPr>
                <w:spacing w:val="-5"/>
                <w:lang w:val="en-US"/>
              </w:rPr>
              <w:t>для</w:t>
            </w:r>
            <w:proofErr w:type="spellEnd"/>
          </w:p>
        </w:tc>
        <w:tc>
          <w:tcPr>
            <w:tcW w:w="3548" w:type="dxa"/>
            <w:tcBorders>
              <w:top w:val="nil"/>
              <w:left w:val="single" w:sz="4" w:space="0" w:color="000000"/>
              <w:bottom w:val="nil"/>
              <w:right w:val="single" w:sz="4" w:space="0" w:color="000000"/>
            </w:tcBorders>
            <w:hideMark/>
          </w:tcPr>
          <w:p w14:paraId="2A7D0C55" w14:textId="77777777" w:rsidR="001A2B94" w:rsidRPr="001A2B94" w:rsidRDefault="001A2B94" w:rsidP="001A2B94">
            <w:pPr>
              <w:spacing w:line="233" w:lineRule="exact"/>
              <w:ind w:left="107"/>
              <w:rPr>
                <w:lang w:val="en-US"/>
              </w:rPr>
            </w:pPr>
            <w:proofErr w:type="spellStart"/>
            <w:r w:rsidRPr="001A2B94">
              <w:rPr>
                <w:lang w:val="en-US"/>
              </w:rPr>
              <w:t>необходимую</w:t>
            </w:r>
            <w:proofErr w:type="spellEnd"/>
            <w:r w:rsidRPr="001A2B94">
              <w:rPr>
                <w:spacing w:val="-5"/>
                <w:lang w:val="en-US"/>
              </w:rPr>
              <w:t xml:space="preserve"> </w:t>
            </w:r>
            <w:proofErr w:type="spellStart"/>
            <w:r w:rsidRPr="001A2B94">
              <w:rPr>
                <w:lang w:val="en-US"/>
              </w:rPr>
              <w:t>для</w:t>
            </w:r>
            <w:proofErr w:type="spellEnd"/>
            <w:r w:rsidRPr="001A2B94">
              <w:rPr>
                <w:spacing w:val="-4"/>
                <w:lang w:val="en-US"/>
              </w:rPr>
              <w:t xml:space="preserve"> </w:t>
            </w:r>
            <w:proofErr w:type="spellStart"/>
            <w:r w:rsidRPr="001A2B94">
              <w:rPr>
                <w:lang w:val="en-US"/>
              </w:rPr>
              <w:t>решения</w:t>
            </w:r>
            <w:proofErr w:type="spellEnd"/>
            <w:r w:rsidRPr="001A2B94">
              <w:rPr>
                <w:spacing w:val="-5"/>
                <w:lang w:val="en-US"/>
              </w:rPr>
              <w:t xml:space="preserve"> </w:t>
            </w:r>
            <w:proofErr w:type="spellStart"/>
            <w:r w:rsidRPr="001A2B94">
              <w:rPr>
                <w:spacing w:val="-2"/>
                <w:lang w:val="en-US"/>
              </w:rPr>
              <w:t>задачи</w:t>
            </w:r>
            <w:proofErr w:type="spellEnd"/>
          </w:p>
        </w:tc>
        <w:tc>
          <w:tcPr>
            <w:tcW w:w="2833" w:type="dxa"/>
            <w:tcBorders>
              <w:top w:val="nil"/>
              <w:left w:val="single" w:sz="4" w:space="0" w:color="000000"/>
              <w:bottom w:val="nil"/>
              <w:right w:val="single" w:sz="4" w:space="0" w:color="000000"/>
            </w:tcBorders>
            <w:hideMark/>
          </w:tcPr>
          <w:p w14:paraId="1A4EDC9E" w14:textId="77777777" w:rsidR="001A2B94" w:rsidRPr="001A2B94" w:rsidRDefault="001A2B94" w:rsidP="001A2B94">
            <w:pPr>
              <w:spacing w:line="233" w:lineRule="exact"/>
              <w:ind w:left="104"/>
              <w:rPr>
                <w:lang w:val="en-US"/>
              </w:rPr>
            </w:pPr>
            <w:proofErr w:type="spellStart"/>
            <w:r w:rsidRPr="001A2B94">
              <w:rPr>
                <w:lang w:val="en-US"/>
              </w:rPr>
              <w:t>практических</w:t>
            </w:r>
            <w:proofErr w:type="spellEnd"/>
            <w:r w:rsidRPr="001A2B94">
              <w:rPr>
                <w:spacing w:val="-4"/>
                <w:lang w:val="en-US"/>
              </w:rPr>
              <w:t xml:space="preserve"> </w:t>
            </w:r>
            <w:proofErr w:type="spellStart"/>
            <w:r w:rsidRPr="001A2B94">
              <w:rPr>
                <w:spacing w:val="-2"/>
                <w:lang w:val="en-US"/>
              </w:rPr>
              <w:t>занятий</w:t>
            </w:r>
            <w:proofErr w:type="spellEnd"/>
            <w:r w:rsidRPr="001A2B94">
              <w:rPr>
                <w:spacing w:val="-2"/>
                <w:lang w:val="en-US"/>
              </w:rPr>
              <w:t>,</w:t>
            </w:r>
          </w:p>
        </w:tc>
      </w:tr>
      <w:tr w:rsidR="001A2B94" w:rsidRPr="001A2B94" w14:paraId="75EAAFF2" w14:textId="77777777" w:rsidTr="001A2B94">
        <w:trPr>
          <w:trHeight w:val="252"/>
        </w:trPr>
        <w:tc>
          <w:tcPr>
            <w:tcW w:w="2972" w:type="dxa"/>
            <w:tcBorders>
              <w:top w:val="nil"/>
              <w:left w:val="single" w:sz="4" w:space="0" w:color="000000"/>
              <w:bottom w:val="nil"/>
              <w:right w:val="single" w:sz="4" w:space="0" w:color="000000"/>
            </w:tcBorders>
            <w:hideMark/>
          </w:tcPr>
          <w:p w14:paraId="6326F198" w14:textId="77777777" w:rsidR="001A2B94" w:rsidRPr="001A2B94" w:rsidRDefault="001A2B94" w:rsidP="001A2B94">
            <w:pPr>
              <w:spacing w:line="232" w:lineRule="exact"/>
              <w:ind w:left="107"/>
              <w:rPr>
                <w:lang w:val="en-US"/>
              </w:rPr>
            </w:pPr>
            <w:proofErr w:type="spellStart"/>
            <w:r w:rsidRPr="001A2B94">
              <w:rPr>
                <w:lang w:val="en-US"/>
              </w:rPr>
              <w:t>решения</w:t>
            </w:r>
            <w:proofErr w:type="spellEnd"/>
            <w:r w:rsidRPr="001A2B94">
              <w:rPr>
                <w:spacing w:val="-4"/>
                <w:lang w:val="en-US"/>
              </w:rPr>
              <w:t xml:space="preserve"> </w:t>
            </w:r>
            <w:proofErr w:type="spellStart"/>
            <w:r w:rsidRPr="001A2B94">
              <w:rPr>
                <w:lang w:val="en-US"/>
              </w:rPr>
              <w:t>задач</w:t>
            </w:r>
            <w:proofErr w:type="spellEnd"/>
            <w:r w:rsidRPr="001A2B94">
              <w:rPr>
                <w:spacing w:val="-3"/>
                <w:lang w:val="en-US"/>
              </w:rPr>
              <w:t xml:space="preserve"> </w:t>
            </w:r>
            <w:r w:rsidRPr="001A2B94">
              <w:rPr>
                <w:spacing w:val="-4"/>
                <w:lang w:val="en-US"/>
              </w:rPr>
              <w:t>и/</w:t>
            </w:r>
            <w:proofErr w:type="spellStart"/>
            <w:r w:rsidRPr="001A2B94">
              <w:rPr>
                <w:spacing w:val="-4"/>
                <w:lang w:val="en-US"/>
              </w:rPr>
              <w:t>или</w:t>
            </w:r>
            <w:proofErr w:type="spellEnd"/>
          </w:p>
        </w:tc>
        <w:tc>
          <w:tcPr>
            <w:tcW w:w="3548" w:type="dxa"/>
            <w:tcBorders>
              <w:top w:val="nil"/>
              <w:left w:val="single" w:sz="4" w:space="0" w:color="000000"/>
              <w:bottom w:val="nil"/>
              <w:right w:val="single" w:sz="4" w:space="0" w:color="000000"/>
            </w:tcBorders>
            <w:hideMark/>
          </w:tcPr>
          <w:p w14:paraId="680F4D60" w14:textId="77777777" w:rsidR="001A2B94" w:rsidRPr="001A2B94" w:rsidRDefault="001A2B94" w:rsidP="001A2B94">
            <w:pPr>
              <w:spacing w:line="232" w:lineRule="exact"/>
              <w:ind w:left="107"/>
              <w:rPr>
                <w:lang w:val="en-US"/>
              </w:rPr>
            </w:pPr>
            <w:r w:rsidRPr="001A2B94">
              <w:rPr>
                <w:lang w:val="en-US"/>
              </w:rPr>
              <w:t>и/</w:t>
            </w:r>
            <w:proofErr w:type="spellStart"/>
            <w:r w:rsidRPr="001A2B94">
              <w:rPr>
                <w:lang w:val="en-US"/>
              </w:rPr>
              <w:t>или</w:t>
            </w:r>
            <w:proofErr w:type="spellEnd"/>
            <w:r w:rsidRPr="001A2B94">
              <w:rPr>
                <w:spacing w:val="-4"/>
                <w:lang w:val="en-US"/>
              </w:rPr>
              <w:t xml:space="preserve"> </w:t>
            </w:r>
            <w:proofErr w:type="spellStart"/>
            <w:r w:rsidRPr="001A2B94">
              <w:rPr>
                <w:spacing w:val="-2"/>
                <w:lang w:val="en-US"/>
              </w:rPr>
              <w:t>проблемы</w:t>
            </w:r>
            <w:proofErr w:type="spellEnd"/>
          </w:p>
        </w:tc>
        <w:tc>
          <w:tcPr>
            <w:tcW w:w="2833" w:type="dxa"/>
            <w:tcBorders>
              <w:top w:val="nil"/>
              <w:left w:val="single" w:sz="4" w:space="0" w:color="000000"/>
              <w:bottom w:val="nil"/>
              <w:right w:val="single" w:sz="4" w:space="0" w:color="000000"/>
            </w:tcBorders>
            <w:hideMark/>
          </w:tcPr>
          <w:p w14:paraId="2E185110" w14:textId="77777777" w:rsidR="001A2B94" w:rsidRPr="001A2B94" w:rsidRDefault="001A2B94" w:rsidP="001A2B94">
            <w:pPr>
              <w:spacing w:line="232" w:lineRule="exact"/>
              <w:ind w:left="104"/>
              <w:rPr>
                <w:lang w:val="en-US"/>
              </w:rPr>
            </w:pPr>
            <w:proofErr w:type="spellStart"/>
            <w:r w:rsidRPr="001A2B94">
              <w:rPr>
                <w:lang w:val="en-US"/>
              </w:rPr>
              <w:t>оценка</w:t>
            </w:r>
            <w:proofErr w:type="spellEnd"/>
            <w:r w:rsidRPr="001A2B94">
              <w:rPr>
                <w:spacing w:val="-4"/>
                <w:lang w:val="en-US"/>
              </w:rPr>
              <w:t xml:space="preserve"> </w:t>
            </w:r>
            <w:proofErr w:type="spellStart"/>
            <w:r w:rsidRPr="001A2B94">
              <w:rPr>
                <w:spacing w:val="-2"/>
                <w:lang w:val="en-US"/>
              </w:rPr>
              <w:t>решений</w:t>
            </w:r>
            <w:proofErr w:type="spellEnd"/>
          </w:p>
        </w:tc>
      </w:tr>
      <w:tr w:rsidR="001A2B94" w:rsidRPr="001A2B94" w14:paraId="60F44C0E" w14:textId="77777777" w:rsidTr="001A2B94">
        <w:trPr>
          <w:trHeight w:val="253"/>
        </w:trPr>
        <w:tc>
          <w:tcPr>
            <w:tcW w:w="2972" w:type="dxa"/>
            <w:tcBorders>
              <w:top w:val="nil"/>
              <w:left w:val="single" w:sz="4" w:space="0" w:color="000000"/>
              <w:bottom w:val="nil"/>
              <w:right w:val="single" w:sz="4" w:space="0" w:color="000000"/>
            </w:tcBorders>
            <w:hideMark/>
          </w:tcPr>
          <w:p w14:paraId="476CCEA6" w14:textId="77777777" w:rsidR="001A2B94" w:rsidRPr="001A2B94" w:rsidRDefault="001A2B94" w:rsidP="001A2B94">
            <w:pPr>
              <w:spacing w:line="233" w:lineRule="exact"/>
              <w:ind w:left="107"/>
              <w:rPr>
                <w:lang w:val="en-US"/>
              </w:rPr>
            </w:pPr>
            <w:proofErr w:type="spellStart"/>
            <w:r w:rsidRPr="001A2B94">
              <w:rPr>
                <w:lang w:val="en-US"/>
              </w:rPr>
              <w:t>проблем</w:t>
            </w:r>
            <w:proofErr w:type="spellEnd"/>
            <w:r w:rsidRPr="001A2B94">
              <w:rPr>
                <w:lang w:val="en-US"/>
              </w:rPr>
              <w:t xml:space="preserve"> </w:t>
            </w:r>
            <w:r w:rsidRPr="001A2B94">
              <w:rPr>
                <w:spacing w:val="-10"/>
                <w:lang w:val="en-US"/>
              </w:rPr>
              <w:t>в</w:t>
            </w:r>
          </w:p>
        </w:tc>
        <w:tc>
          <w:tcPr>
            <w:tcW w:w="3548" w:type="dxa"/>
            <w:tcBorders>
              <w:top w:val="nil"/>
              <w:left w:val="single" w:sz="4" w:space="0" w:color="000000"/>
              <w:bottom w:val="nil"/>
              <w:right w:val="single" w:sz="4" w:space="0" w:color="000000"/>
            </w:tcBorders>
            <w:hideMark/>
          </w:tcPr>
          <w:p w14:paraId="34409A56" w14:textId="77777777" w:rsidR="001A2B94" w:rsidRPr="001A2B94" w:rsidRDefault="001A2B94" w:rsidP="001A2B94">
            <w:pPr>
              <w:spacing w:line="233" w:lineRule="exact"/>
              <w:ind w:left="107"/>
              <w:rPr>
                <w:lang w:val="en-US"/>
              </w:rPr>
            </w:pPr>
            <w:proofErr w:type="spellStart"/>
            <w:r w:rsidRPr="001A2B94">
              <w:rPr>
                <w:lang w:val="en-US"/>
              </w:rPr>
              <w:t>Владеет</w:t>
            </w:r>
            <w:proofErr w:type="spellEnd"/>
            <w:r w:rsidRPr="001A2B94">
              <w:rPr>
                <w:spacing w:val="-7"/>
                <w:lang w:val="en-US"/>
              </w:rPr>
              <w:t xml:space="preserve"> </w:t>
            </w:r>
            <w:proofErr w:type="spellStart"/>
            <w:r w:rsidRPr="001A2B94">
              <w:rPr>
                <w:lang w:val="en-US"/>
              </w:rPr>
              <w:t>актуальными</w:t>
            </w:r>
            <w:proofErr w:type="spellEnd"/>
            <w:r w:rsidRPr="001A2B94">
              <w:rPr>
                <w:spacing w:val="-3"/>
                <w:lang w:val="en-US"/>
              </w:rPr>
              <w:t xml:space="preserve"> </w:t>
            </w:r>
            <w:proofErr w:type="spellStart"/>
            <w:r w:rsidRPr="001A2B94">
              <w:rPr>
                <w:spacing w:val="-2"/>
                <w:lang w:val="en-US"/>
              </w:rPr>
              <w:t>методами</w:t>
            </w:r>
            <w:proofErr w:type="spellEnd"/>
          </w:p>
        </w:tc>
        <w:tc>
          <w:tcPr>
            <w:tcW w:w="2833" w:type="dxa"/>
            <w:tcBorders>
              <w:top w:val="nil"/>
              <w:left w:val="single" w:sz="4" w:space="0" w:color="000000"/>
              <w:bottom w:val="nil"/>
              <w:right w:val="single" w:sz="4" w:space="0" w:color="000000"/>
            </w:tcBorders>
            <w:hideMark/>
          </w:tcPr>
          <w:p w14:paraId="2D6D9B87" w14:textId="77777777" w:rsidR="001A2B94" w:rsidRPr="001A2B94" w:rsidRDefault="001A2B94" w:rsidP="001A2B94">
            <w:pPr>
              <w:spacing w:line="233" w:lineRule="exact"/>
              <w:ind w:left="104"/>
              <w:rPr>
                <w:lang w:val="en-US"/>
              </w:rPr>
            </w:pPr>
            <w:proofErr w:type="spellStart"/>
            <w:r w:rsidRPr="001A2B94">
              <w:rPr>
                <w:lang w:val="en-US"/>
              </w:rPr>
              <w:t>ситуационных</w:t>
            </w:r>
            <w:proofErr w:type="spellEnd"/>
            <w:r w:rsidRPr="001A2B94">
              <w:rPr>
                <w:spacing w:val="-8"/>
                <w:lang w:val="en-US"/>
              </w:rPr>
              <w:t xml:space="preserve"> </w:t>
            </w:r>
            <w:proofErr w:type="spellStart"/>
            <w:r w:rsidRPr="001A2B94">
              <w:rPr>
                <w:spacing w:val="-2"/>
                <w:lang w:val="en-US"/>
              </w:rPr>
              <w:t>задач</w:t>
            </w:r>
            <w:proofErr w:type="spellEnd"/>
            <w:r w:rsidRPr="001A2B94">
              <w:rPr>
                <w:spacing w:val="-2"/>
                <w:lang w:val="en-US"/>
              </w:rPr>
              <w:t>,</w:t>
            </w:r>
          </w:p>
        </w:tc>
      </w:tr>
      <w:tr w:rsidR="001A2B94" w:rsidRPr="001A2B94" w14:paraId="7D7E40DD" w14:textId="77777777" w:rsidTr="001A2B94">
        <w:trPr>
          <w:trHeight w:val="253"/>
        </w:trPr>
        <w:tc>
          <w:tcPr>
            <w:tcW w:w="2972" w:type="dxa"/>
            <w:tcBorders>
              <w:top w:val="nil"/>
              <w:left w:val="single" w:sz="4" w:space="0" w:color="000000"/>
              <w:bottom w:val="nil"/>
              <w:right w:val="single" w:sz="4" w:space="0" w:color="000000"/>
            </w:tcBorders>
            <w:hideMark/>
          </w:tcPr>
          <w:p w14:paraId="17168FE7" w14:textId="77777777" w:rsidR="001A2B94" w:rsidRPr="001A2B94" w:rsidRDefault="001A2B94" w:rsidP="001A2B94">
            <w:pPr>
              <w:spacing w:line="233" w:lineRule="exact"/>
              <w:ind w:left="107"/>
              <w:rPr>
                <w:lang w:val="en-US"/>
              </w:rPr>
            </w:pPr>
            <w:proofErr w:type="spellStart"/>
            <w:r w:rsidRPr="001A2B94">
              <w:rPr>
                <w:lang w:val="en-US"/>
              </w:rPr>
              <w:t>профессиональном</w:t>
            </w:r>
            <w:proofErr w:type="spellEnd"/>
            <w:r w:rsidRPr="001A2B94">
              <w:rPr>
                <w:spacing w:val="-9"/>
                <w:lang w:val="en-US"/>
              </w:rPr>
              <w:t xml:space="preserve"> </w:t>
            </w:r>
            <w:r w:rsidRPr="001A2B94">
              <w:rPr>
                <w:spacing w:val="-2"/>
                <w:lang w:val="en-US"/>
              </w:rPr>
              <w:t>и/</w:t>
            </w:r>
            <w:proofErr w:type="spellStart"/>
            <w:r w:rsidRPr="001A2B94">
              <w:rPr>
                <w:spacing w:val="-2"/>
                <w:lang w:val="en-US"/>
              </w:rPr>
              <w:t>или</w:t>
            </w:r>
            <w:proofErr w:type="spellEnd"/>
          </w:p>
        </w:tc>
        <w:tc>
          <w:tcPr>
            <w:tcW w:w="3548" w:type="dxa"/>
            <w:tcBorders>
              <w:top w:val="nil"/>
              <w:left w:val="single" w:sz="4" w:space="0" w:color="000000"/>
              <w:bottom w:val="nil"/>
              <w:right w:val="single" w:sz="4" w:space="0" w:color="000000"/>
            </w:tcBorders>
            <w:hideMark/>
          </w:tcPr>
          <w:p w14:paraId="579B4A16" w14:textId="77777777" w:rsidR="001A2B94" w:rsidRPr="001A2B94" w:rsidRDefault="001A2B94" w:rsidP="001A2B94">
            <w:pPr>
              <w:spacing w:line="233" w:lineRule="exact"/>
              <w:ind w:left="107"/>
              <w:rPr>
                <w:lang w:val="en-US"/>
              </w:rPr>
            </w:pPr>
            <w:proofErr w:type="spellStart"/>
            <w:r w:rsidRPr="001A2B94">
              <w:rPr>
                <w:lang w:val="en-US"/>
              </w:rPr>
              <w:t>работы</w:t>
            </w:r>
            <w:proofErr w:type="spellEnd"/>
            <w:r w:rsidRPr="001A2B94">
              <w:rPr>
                <w:spacing w:val="-6"/>
                <w:lang w:val="en-US"/>
              </w:rPr>
              <w:t xml:space="preserve"> </w:t>
            </w:r>
            <w:r w:rsidRPr="001A2B94">
              <w:rPr>
                <w:lang w:val="en-US"/>
              </w:rPr>
              <w:t>в</w:t>
            </w:r>
            <w:r w:rsidRPr="001A2B94">
              <w:rPr>
                <w:spacing w:val="-7"/>
                <w:lang w:val="en-US"/>
              </w:rPr>
              <w:t xml:space="preserve"> </w:t>
            </w:r>
            <w:proofErr w:type="spellStart"/>
            <w:r w:rsidRPr="001A2B94">
              <w:rPr>
                <w:lang w:val="en-US"/>
              </w:rPr>
              <w:t>профессиональной</w:t>
            </w:r>
            <w:proofErr w:type="spellEnd"/>
            <w:r w:rsidRPr="001A2B94">
              <w:rPr>
                <w:spacing w:val="-5"/>
                <w:lang w:val="en-US"/>
              </w:rPr>
              <w:t xml:space="preserve"> </w:t>
            </w:r>
            <w:r w:rsidRPr="001A2B94">
              <w:rPr>
                <w:spacing w:val="-10"/>
                <w:lang w:val="en-US"/>
              </w:rPr>
              <w:t>и</w:t>
            </w:r>
          </w:p>
        </w:tc>
        <w:tc>
          <w:tcPr>
            <w:tcW w:w="2833" w:type="dxa"/>
            <w:tcBorders>
              <w:top w:val="nil"/>
              <w:left w:val="single" w:sz="4" w:space="0" w:color="000000"/>
              <w:bottom w:val="nil"/>
              <w:right w:val="single" w:sz="4" w:space="0" w:color="000000"/>
            </w:tcBorders>
            <w:hideMark/>
          </w:tcPr>
          <w:p w14:paraId="7B761E88" w14:textId="77777777" w:rsidR="001A2B94" w:rsidRPr="001A2B94" w:rsidRDefault="001A2B94" w:rsidP="001A2B94">
            <w:pPr>
              <w:spacing w:line="233" w:lineRule="exact"/>
              <w:ind w:left="104"/>
              <w:rPr>
                <w:lang w:val="en-US"/>
              </w:rPr>
            </w:pPr>
            <w:proofErr w:type="spellStart"/>
            <w:r w:rsidRPr="001A2B94">
              <w:rPr>
                <w:lang w:val="en-US"/>
              </w:rPr>
              <w:t>оценка</w:t>
            </w:r>
            <w:proofErr w:type="spellEnd"/>
            <w:r w:rsidRPr="001A2B94">
              <w:rPr>
                <w:spacing w:val="-7"/>
                <w:lang w:val="en-US"/>
              </w:rPr>
              <w:t xml:space="preserve"> </w:t>
            </w:r>
            <w:proofErr w:type="spellStart"/>
            <w:r w:rsidRPr="001A2B94">
              <w:rPr>
                <w:lang w:val="en-US"/>
              </w:rPr>
              <w:t>тестового</w:t>
            </w:r>
            <w:proofErr w:type="spellEnd"/>
            <w:r w:rsidRPr="001A2B94">
              <w:rPr>
                <w:spacing w:val="-9"/>
                <w:lang w:val="en-US"/>
              </w:rPr>
              <w:t xml:space="preserve"> </w:t>
            </w:r>
            <w:proofErr w:type="spellStart"/>
            <w:r w:rsidRPr="001A2B94">
              <w:rPr>
                <w:spacing w:val="-2"/>
                <w:lang w:val="en-US"/>
              </w:rPr>
              <w:t>контроля</w:t>
            </w:r>
            <w:proofErr w:type="spellEnd"/>
          </w:p>
        </w:tc>
      </w:tr>
      <w:tr w:rsidR="001A2B94" w:rsidRPr="001A2B94" w14:paraId="61C66BCF" w14:textId="77777777" w:rsidTr="001A2B94">
        <w:trPr>
          <w:trHeight w:val="255"/>
        </w:trPr>
        <w:tc>
          <w:tcPr>
            <w:tcW w:w="2972" w:type="dxa"/>
            <w:tcBorders>
              <w:top w:val="nil"/>
              <w:left w:val="single" w:sz="4" w:space="0" w:color="000000"/>
              <w:bottom w:val="single" w:sz="4" w:space="0" w:color="000000"/>
              <w:right w:val="single" w:sz="4" w:space="0" w:color="000000"/>
            </w:tcBorders>
            <w:hideMark/>
          </w:tcPr>
          <w:p w14:paraId="6F8B490E" w14:textId="77777777" w:rsidR="001A2B94" w:rsidRPr="001A2B94" w:rsidRDefault="001A2B94" w:rsidP="001A2B94">
            <w:pPr>
              <w:spacing w:line="235" w:lineRule="exact"/>
              <w:ind w:left="107"/>
              <w:rPr>
                <w:lang w:val="en-US"/>
              </w:rPr>
            </w:pPr>
            <w:proofErr w:type="spellStart"/>
            <w:r w:rsidRPr="001A2B94">
              <w:rPr>
                <w:lang w:val="en-US"/>
              </w:rPr>
              <w:t>социальном</w:t>
            </w:r>
            <w:proofErr w:type="spellEnd"/>
            <w:r w:rsidRPr="001A2B94">
              <w:rPr>
                <w:spacing w:val="-12"/>
                <w:lang w:val="en-US"/>
              </w:rPr>
              <w:t xml:space="preserve"> </w:t>
            </w:r>
            <w:proofErr w:type="spellStart"/>
            <w:r w:rsidRPr="001A2B94">
              <w:rPr>
                <w:spacing w:val="-2"/>
                <w:lang w:val="en-US"/>
              </w:rPr>
              <w:t>контексте</w:t>
            </w:r>
            <w:proofErr w:type="spellEnd"/>
          </w:p>
        </w:tc>
        <w:tc>
          <w:tcPr>
            <w:tcW w:w="3548" w:type="dxa"/>
            <w:tcBorders>
              <w:top w:val="nil"/>
              <w:left w:val="single" w:sz="4" w:space="0" w:color="000000"/>
              <w:bottom w:val="single" w:sz="4" w:space="0" w:color="000000"/>
              <w:right w:val="single" w:sz="4" w:space="0" w:color="000000"/>
            </w:tcBorders>
            <w:hideMark/>
          </w:tcPr>
          <w:p w14:paraId="4D7E9825" w14:textId="77777777" w:rsidR="001A2B94" w:rsidRPr="001A2B94" w:rsidRDefault="001A2B94" w:rsidP="001A2B94">
            <w:pPr>
              <w:spacing w:line="235" w:lineRule="exact"/>
              <w:ind w:left="107"/>
              <w:rPr>
                <w:lang w:val="en-US"/>
              </w:rPr>
            </w:pPr>
            <w:proofErr w:type="spellStart"/>
            <w:r w:rsidRPr="001A2B94">
              <w:rPr>
                <w:lang w:val="en-US"/>
              </w:rPr>
              <w:t>смежных</w:t>
            </w:r>
            <w:proofErr w:type="spellEnd"/>
            <w:r w:rsidRPr="001A2B94">
              <w:rPr>
                <w:spacing w:val="-3"/>
                <w:lang w:val="en-US"/>
              </w:rPr>
              <w:t xml:space="preserve"> </w:t>
            </w:r>
            <w:proofErr w:type="spellStart"/>
            <w:r w:rsidRPr="001A2B94">
              <w:rPr>
                <w:spacing w:val="-2"/>
                <w:lang w:val="en-US"/>
              </w:rPr>
              <w:t>сферах</w:t>
            </w:r>
            <w:proofErr w:type="spellEnd"/>
          </w:p>
        </w:tc>
        <w:tc>
          <w:tcPr>
            <w:tcW w:w="2833" w:type="dxa"/>
            <w:tcBorders>
              <w:top w:val="nil"/>
              <w:left w:val="single" w:sz="4" w:space="0" w:color="000000"/>
              <w:bottom w:val="nil"/>
              <w:right w:val="single" w:sz="4" w:space="0" w:color="000000"/>
            </w:tcBorders>
          </w:tcPr>
          <w:p w14:paraId="0C9F993D" w14:textId="77777777" w:rsidR="001A2B94" w:rsidRPr="001A2B94" w:rsidRDefault="001A2B94" w:rsidP="001A2B94">
            <w:pPr>
              <w:rPr>
                <w:sz w:val="18"/>
                <w:lang w:val="en-US"/>
              </w:rPr>
            </w:pPr>
          </w:p>
        </w:tc>
      </w:tr>
      <w:tr w:rsidR="001A2B94" w:rsidRPr="001A2B94" w14:paraId="2DFF53B7" w14:textId="77777777" w:rsidTr="001A2B94">
        <w:trPr>
          <w:trHeight w:val="250"/>
        </w:trPr>
        <w:tc>
          <w:tcPr>
            <w:tcW w:w="2972" w:type="dxa"/>
            <w:tcBorders>
              <w:top w:val="single" w:sz="4" w:space="0" w:color="000000"/>
              <w:left w:val="single" w:sz="4" w:space="0" w:color="000000"/>
              <w:bottom w:val="nil"/>
              <w:right w:val="single" w:sz="4" w:space="0" w:color="000000"/>
            </w:tcBorders>
            <w:hideMark/>
          </w:tcPr>
          <w:p w14:paraId="1422DC50" w14:textId="77777777" w:rsidR="001A2B94" w:rsidRPr="001A2B94" w:rsidRDefault="001A2B94" w:rsidP="001A2B94">
            <w:pPr>
              <w:spacing w:line="231" w:lineRule="exact"/>
              <w:ind w:left="107"/>
              <w:rPr>
                <w:lang w:val="en-US"/>
              </w:rPr>
            </w:pPr>
            <w:proofErr w:type="spellStart"/>
            <w:r w:rsidRPr="001A2B94">
              <w:rPr>
                <w:lang w:val="en-US"/>
              </w:rPr>
              <w:t>использование</w:t>
            </w:r>
            <w:proofErr w:type="spellEnd"/>
            <w:r w:rsidRPr="001A2B94">
              <w:rPr>
                <w:spacing w:val="-13"/>
                <w:lang w:val="en-US"/>
              </w:rPr>
              <w:t xml:space="preserve"> </w:t>
            </w:r>
            <w:proofErr w:type="spellStart"/>
            <w:r w:rsidRPr="001A2B94">
              <w:rPr>
                <w:spacing w:val="-2"/>
                <w:lang w:val="en-US"/>
              </w:rPr>
              <w:t>современных</w:t>
            </w:r>
            <w:proofErr w:type="spellEnd"/>
          </w:p>
        </w:tc>
        <w:tc>
          <w:tcPr>
            <w:tcW w:w="3548" w:type="dxa"/>
            <w:tcBorders>
              <w:top w:val="single" w:sz="4" w:space="0" w:color="000000"/>
              <w:left w:val="single" w:sz="4" w:space="0" w:color="000000"/>
              <w:bottom w:val="nil"/>
              <w:right w:val="single" w:sz="4" w:space="0" w:color="000000"/>
            </w:tcBorders>
            <w:hideMark/>
          </w:tcPr>
          <w:p w14:paraId="186AA30F" w14:textId="77777777" w:rsidR="001A2B94" w:rsidRPr="001A2B94" w:rsidRDefault="001A2B94" w:rsidP="001A2B94">
            <w:pPr>
              <w:spacing w:line="231" w:lineRule="exact"/>
              <w:ind w:left="107"/>
              <w:rPr>
                <w:lang w:val="en-US"/>
              </w:rPr>
            </w:pPr>
            <w:proofErr w:type="spellStart"/>
            <w:r w:rsidRPr="001A2B94">
              <w:rPr>
                <w:lang w:val="en-US"/>
              </w:rPr>
              <w:t>Применяет</w:t>
            </w:r>
            <w:proofErr w:type="spellEnd"/>
            <w:r w:rsidRPr="001A2B94">
              <w:rPr>
                <w:spacing w:val="-5"/>
                <w:lang w:val="en-US"/>
              </w:rPr>
              <w:t xml:space="preserve"> </w:t>
            </w:r>
            <w:proofErr w:type="spellStart"/>
            <w:r w:rsidRPr="001A2B94">
              <w:rPr>
                <w:spacing w:val="-2"/>
                <w:lang w:val="en-US"/>
              </w:rPr>
              <w:t>средства</w:t>
            </w:r>
            <w:proofErr w:type="spellEnd"/>
          </w:p>
        </w:tc>
        <w:tc>
          <w:tcPr>
            <w:tcW w:w="2833" w:type="dxa"/>
            <w:tcBorders>
              <w:top w:val="nil"/>
              <w:left w:val="single" w:sz="4" w:space="0" w:color="000000"/>
              <w:bottom w:val="nil"/>
              <w:right w:val="single" w:sz="4" w:space="0" w:color="000000"/>
            </w:tcBorders>
          </w:tcPr>
          <w:p w14:paraId="4DFE408E" w14:textId="77777777" w:rsidR="001A2B94" w:rsidRPr="001A2B94" w:rsidRDefault="001A2B94" w:rsidP="001A2B94">
            <w:pPr>
              <w:rPr>
                <w:sz w:val="18"/>
                <w:lang w:val="en-US"/>
              </w:rPr>
            </w:pPr>
          </w:p>
        </w:tc>
      </w:tr>
      <w:tr w:rsidR="001A2B94" w:rsidRPr="001A2B94" w14:paraId="4D2BBF3C" w14:textId="77777777" w:rsidTr="001A2B94">
        <w:trPr>
          <w:trHeight w:val="253"/>
        </w:trPr>
        <w:tc>
          <w:tcPr>
            <w:tcW w:w="2972" w:type="dxa"/>
            <w:tcBorders>
              <w:top w:val="nil"/>
              <w:left w:val="single" w:sz="4" w:space="0" w:color="000000"/>
              <w:bottom w:val="nil"/>
              <w:right w:val="single" w:sz="4" w:space="0" w:color="000000"/>
            </w:tcBorders>
            <w:hideMark/>
          </w:tcPr>
          <w:p w14:paraId="373B5BF0" w14:textId="77777777" w:rsidR="001A2B94" w:rsidRPr="001A2B94" w:rsidRDefault="001A2B94" w:rsidP="001A2B94">
            <w:pPr>
              <w:spacing w:line="233" w:lineRule="exact"/>
              <w:ind w:left="107"/>
              <w:rPr>
                <w:lang w:val="en-US"/>
              </w:rPr>
            </w:pPr>
            <w:proofErr w:type="spellStart"/>
            <w:r w:rsidRPr="001A2B94">
              <w:rPr>
                <w:lang w:val="en-US"/>
              </w:rPr>
              <w:t>средств</w:t>
            </w:r>
            <w:proofErr w:type="spellEnd"/>
            <w:r w:rsidRPr="001A2B94">
              <w:rPr>
                <w:spacing w:val="-3"/>
                <w:lang w:val="en-US"/>
              </w:rPr>
              <w:t xml:space="preserve"> </w:t>
            </w:r>
            <w:r w:rsidRPr="001A2B94">
              <w:rPr>
                <w:lang w:val="en-US"/>
              </w:rPr>
              <w:t xml:space="preserve">и </w:t>
            </w:r>
            <w:proofErr w:type="spellStart"/>
            <w:r w:rsidRPr="001A2B94">
              <w:rPr>
                <w:spacing w:val="-2"/>
                <w:lang w:val="en-US"/>
              </w:rPr>
              <w:t>устройств</w:t>
            </w:r>
            <w:proofErr w:type="spellEnd"/>
          </w:p>
        </w:tc>
        <w:tc>
          <w:tcPr>
            <w:tcW w:w="3548" w:type="dxa"/>
            <w:tcBorders>
              <w:top w:val="nil"/>
              <w:left w:val="single" w:sz="4" w:space="0" w:color="000000"/>
              <w:bottom w:val="nil"/>
              <w:right w:val="single" w:sz="4" w:space="0" w:color="000000"/>
            </w:tcBorders>
            <w:hideMark/>
          </w:tcPr>
          <w:p w14:paraId="7B42D276" w14:textId="77777777" w:rsidR="001A2B94" w:rsidRPr="001A2B94" w:rsidRDefault="001A2B94" w:rsidP="001A2B94">
            <w:pPr>
              <w:spacing w:line="233" w:lineRule="exact"/>
              <w:ind w:left="107"/>
              <w:rPr>
                <w:lang w:val="en-US"/>
              </w:rPr>
            </w:pPr>
            <w:proofErr w:type="spellStart"/>
            <w:r w:rsidRPr="001A2B94">
              <w:rPr>
                <w:lang w:val="en-US"/>
              </w:rPr>
              <w:t>информационных</w:t>
            </w:r>
            <w:proofErr w:type="spellEnd"/>
            <w:r w:rsidRPr="001A2B94">
              <w:rPr>
                <w:spacing w:val="-12"/>
                <w:lang w:val="en-US"/>
              </w:rPr>
              <w:t xml:space="preserve"> </w:t>
            </w:r>
            <w:proofErr w:type="spellStart"/>
            <w:r w:rsidRPr="001A2B94">
              <w:rPr>
                <w:lang w:val="en-US"/>
              </w:rPr>
              <w:t>технологий</w:t>
            </w:r>
            <w:proofErr w:type="spellEnd"/>
            <w:r w:rsidRPr="001A2B94">
              <w:rPr>
                <w:spacing w:val="-10"/>
                <w:lang w:val="en-US"/>
              </w:rPr>
              <w:t xml:space="preserve"> </w:t>
            </w:r>
            <w:proofErr w:type="spellStart"/>
            <w:r w:rsidRPr="001A2B94">
              <w:rPr>
                <w:spacing w:val="-5"/>
                <w:lang w:val="en-US"/>
              </w:rPr>
              <w:t>для</w:t>
            </w:r>
            <w:proofErr w:type="spellEnd"/>
          </w:p>
        </w:tc>
        <w:tc>
          <w:tcPr>
            <w:tcW w:w="2833" w:type="dxa"/>
            <w:tcBorders>
              <w:top w:val="nil"/>
              <w:left w:val="single" w:sz="4" w:space="0" w:color="000000"/>
              <w:bottom w:val="nil"/>
              <w:right w:val="single" w:sz="4" w:space="0" w:color="000000"/>
            </w:tcBorders>
          </w:tcPr>
          <w:p w14:paraId="4D90F59F" w14:textId="77777777" w:rsidR="001A2B94" w:rsidRPr="001A2B94" w:rsidRDefault="001A2B94" w:rsidP="001A2B94">
            <w:pPr>
              <w:rPr>
                <w:sz w:val="18"/>
                <w:lang w:val="en-US"/>
              </w:rPr>
            </w:pPr>
          </w:p>
        </w:tc>
      </w:tr>
      <w:tr w:rsidR="001A2B94" w:rsidRPr="001A2B94" w14:paraId="03F89458" w14:textId="77777777" w:rsidTr="001A2B94">
        <w:trPr>
          <w:trHeight w:val="253"/>
        </w:trPr>
        <w:tc>
          <w:tcPr>
            <w:tcW w:w="2972" w:type="dxa"/>
            <w:tcBorders>
              <w:top w:val="nil"/>
              <w:left w:val="single" w:sz="4" w:space="0" w:color="000000"/>
              <w:bottom w:val="nil"/>
              <w:right w:val="single" w:sz="4" w:space="0" w:color="000000"/>
            </w:tcBorders>
            <w:hideMark/>
          </w:tcPr>
          <w:p w14:paraId="22543EE9" w14:textId="77777777" w:rsidR="001A2B94" w:rsidRPr="001A2B94" w:rsidRDefault="001A2B94" w:rsidP="001A2B94">
            <w:pPr>
              <w:spacing w:line="233" w:lineRule="exact"/>
              <w:ind w:left="107"/>
              <w:rPr>
                <w:lang w:val="en-US"/>
              </w:rPr>
            </w:pPr>
            <w:proofErr w:type="spellStart"/>
            <w:r w:rsidRPr="001A2B94">
              <w:rPr>
                <w:lang w:val="en-US"/>
              </w:rPr>
              <w:t>информатизации</w:t>
            </w:r>
            <w:proofErr w:type="spellEnd"/>
            <w:r w:rsidRPr="001A2B94">
              <w:rPr>
                <w:lang w:val="en-US"/>
              </w:rPr>
              <w:t>,</w:t>
            </w:r>
            <w:r w:rsidRPr="001A2B94">
              <w:rPr>
                <w:spacing w:val="-8"/>
                <w:lang w:val="en-US"/>
              </w:rPr>
              <w:t xml:space="preserve"> </w:t>
            </w:r>
            <w:proofErr w:type="spellStart"/>
            <w:r w:rsidRPr="001A2B94">
              <w:rPr>
                <w:lang w:val="en-US"/>
              </w:rPr>
              <w:t>порядка</w:t>
            </w:r>
            <w:proofErr w:type="spellEnd"/>
            <w:r w:rsidRPr="001A2B94">
              <w:rPr>
                <w:spacing w:val="-9"/>
                <w:lang w:val="en-US"/>
              </w:rPr>
              <w:t xml:space="preserve"> </w:t>
            </w:r>
            <w:proofErr w:type="spellStart"/>
            <w:r w:rsidRPr="001A2B94">
              <w:rPr>
                <w:spacing w:val="-5"/>
                <w:lang w:val="en-US"/>
              </w:rPr>
              <w:t>их</w:t>
            </w:r>
            <w:proofErr w:type="spellEnd"/>
          </w:p>
        </w:tc>
        <w:tc>
          <w:tcPr>
            <w:tcW w:w="3548" w:type="dxa"/>
            <w:tcBorders>
              <w:top w:val="nil"/>
              <w:left w:val="single" w:sz="4" w:space="0" w:color="000000"/>
              <w:bottom w:val="nil"/>
              <w:right w:val="single" w:sz="4" w:space="0" w:color="000000"/>
            </w:tcBorders>
            <w:hideMark/>
          </w:tcPr>
          <w:p w14:paraId="14FE2985" w14:textId="77777777" w:rsidR="001A2B94" w:rsidRPr="001A2B94" w:rsidRDefault="001A2B94" w:rsidP="001A2B94">
            <w:pPr>
              <w:spacing w:line="233" w:lineRule="exact"/>
              <w:ind w:left="107"/>
              <w:rPr>
                <w:lang w:val="en-US"/>
              </w:rPr>
            </w:pPr>
            <w:proofErr w:type="spellStart"/>
            <w:r w:rsidRPr="001A2B94">
              <w:rPr>
                <w:lang w:val="en-US"/>
              </w:rPr>
              <w:t>решения</w:t>
            </w:r>
            <w:proofErr w:type="spellEnd"/>
            <w:r w:rsidRPr="001A2B94">
              <w:rPr>
                <w:spacing w:val="-10"/>
                <w:lang w:val="en-US"/>
              </w:rPr>
              <w:t xml:space="preserve"> </w:t>
            </w:r>
            <w:proofErr w:type="spellStart"/>
            <w:r w:rsidRPr="001A2B94">
              <w:rPr>
                <w:lang w:val="en-US"/>
              </w:rPr>
              <w:t>профессиональных</w:t>
            </w:r>
            <w:proofErr w:type="spellEnd"/>
            <w:r w:rsidRPr="001A2B94">
              <w:rPr>
                <w:spacing w:val="-9"/>
                <w:lang w:val="en-US"/>
              </w:rPr>
              <w:t xml:space="preserve"> </w:t>
            </w:r>
            <w:proofErr w:type="spellStart"/>
            <w:r w:rsidRPr="001A2B94">
              <w:rPr>
                <w:spacing w:val="-2"/>
                <w:lang w:val="en-US"/>
              </w:rPr>
              <w:t>задач</w:t>
            </w:r>
            <w:proofErr w:type="spellEnd"/>
          </w:p>
        </w:tc>
        <w:tc>
          <w:tcPr>
            <w:tcW w:w="2833" w:type="dxa"/>
            <w:tcBorders>
              <w:top w:val="nil"/>
              <w:left w:val="single" w:sz="4" w:space="0" w:color="000000"/>
              <w:bottom w:val="nil"/>
              <w:right w:val="single" w:sz="4" w:space="0" w:color="000000"/>
            </w:tcBorders>
          </w:tcPr>
          <w:p w14:paraId="758B819F" w14:textId="77777777" w:rsidR="001A2B94" w:rsidRPr="001A2B94" w:rsidRDefault="001A2B94" w:rsidP="001A2B94">
            <w:pPr>
              <w:rPr>
                <w:sz w:val="18"/>
                <w:lang w:val="en-US"/>
              </w:rPr>
            </w:pPr>
          </w:p>
        </w:tc>
      </w:tr>
      <w:tr w:rsidR="001A2B94" w:rsidRPr="001A2B94" w14:paraId="4F3B1A99" w14:textId="77777777" w:rsidTr="001A2B94">
        <w:trPr>
          <w:trHeight w:val="251"/>
        </w:trPr>
        <w:tc>
          <w:tcPr>
            <w:tcW w:w="2972" w:type="dxa"/>
            <w:tcBorders>
              <w:top w:val="nil"/>
              <w:left w:val="single" w:sz="4" w:space="0" w:color="000000"/>
              <w:bottom w:val="nil"/>
              <w:right w:val="single" w:sz="4" w:space="0" w:color="000000"/>
            </w:tcBorders>
            <w:hideMark/>
          </w:tcPr>
          <w:p w14:paraId="725FB6E1" w14:textId="77777777" w:rsidR="001A2B94" w:rsidRPr="001A2B94" w:rsidRDefault="001A2B94" w:rsidP="001A2B94">
            <w:pPr>
              <w:spacing w:line="232" w:lineRule="exact"/>
              <w:ind w:left="107"/>
              <w:rPr>
                <w:lang w:val="en-US"/>
              </w:rPr>
            </w:pPr>
            <w:proofErr w:type="spellStart"/>
            <w:r w:rsidRPr="001A2B94">
              <w:rPr>
                <w:lang w:val="en-US"/>
              </w:rPr>
              <w:t>применения</w:t>
            </w:r>
            <w:proofErr w:type="spellEnd"/>
            <w:r w:rsidRPr="001A2B94">
              <w:rPr>
                <w:spacing w:val="-11"/>
                <w:lang w:val="en-US"/>
              </w:rPr>
              <w:t xml:space="preserve"> </w:t>
            </w:r>
            <w:r w:rsidRPr="001A2B94">
              <w:rPr>
                <w:spacing w:val="-10"/>
                <w:lang w:val="en-US"/>
              </w:rPr>
              <w:t>и</w:t>
            </w:r>
          </w:p>
        </w:tc>
        <w:tc>
          <w:tcPr>
            <w:tcW w:w="3548" w:type="dxa"/>
            <w:tcBorders>
              <w:top w:val="nil"/>
              <w:left w:val="single" w:sz="4" w:space="0" w:color="000000"/>
              <w:bottom w:val="nil"/>
              <w:right w:val="single" w:sz="4" w:space="0" w:color="000000"/>
            </w:tcBorders>
            <w:hideMark/>
          </w:tcPr>
          <w:p w14:paraId="5CF7B771" w14:textId="77777777" w:rsidR="001A2B94" w:rsidRPr="001A2B94" w:rsidRDefault="001A2B94" w:rsidP="001A2B94">
            <w:pPr>
              <w:spacing w:line="232" w:lineRule="exact"/>
              <w:ind w:left="107"/>
              <w:rPr>
                <w:lang w:val="en-US"/>
              </w:rPr>
            </w:pPr>
            <w:proofErr w:type="spellStart"/>
            <w:r w:rsidRPr="001A2B94">
              <w:rPr>
                <w:lang w:val="en-US"/>
              </w:rPr>
              <w:t>Использует</w:t>
            </w:r>
            <w:proofErr w:type="spellEnd"/>
            <w:r w:rsidRPr="001A2B94">
              <w:rPr>
                <w:spacing w:val="-6"/>
                <w:lang w:val="en-US"/>
              </w:rPr>
              <w:t xml:space="preserve"> </w:t>
            </w:r>
            <w:proofErr w:type="spellStart"/>
            <w:r w:rsidRPr="001A2B94">
              <w:rPr>
                <w:spacing w:val="-2"/>
                <w:lang w:val="en-US"/>
              </w:rPr>
              <w:t>современное</w:t>
            </w:r>
            <w:proofErr w:type="spellEnd"/>
          </w:p>
        </w:tc>
        <w:tc>
          <w:tcPr>
            <w:tcW w:w="2833" w:type="dxa"/>
            <w:tcBorders>
              <w:top w:val="nil"/>
              <w:left w:val="single" w:sz="4" w:space="0" w:color="000000"/>
              <w:bottom w:val="nil"/>
              <w:right w:val="single" w:sz="4" w:space="0" w:color="000000"/>
            </w:tcBorders>
          </w:tcPr>
          <w:p w14:paraId="264564DC" w14:textId="77777777" w:rsidR="001A2B94" w:rsidRPr="001A2B94" w:rsidRDefault="001A2B94" w:rsidP="001A2B94">
            <w:pPr>
              <w:rPr>
                <w:sz w:val="18"/>
                <w:lang w:val="en-US"/>
              </w:rPr>
            </w:pPr>
          </w:p>
        </w:tc>
      </w:tr>
      <w:tr w:rsidR="001A2B94" w:rsidRPr="001A2B94" w14:paraId="22123DEC" w14:textId="77777777" w:rsidTr="001A2B94">
        <w:trPr>
          <w:trHeight w:val="253"/>
        </w:trPr>
        <w:tc>
          <w:tcPr>
            <w:tcW w:w="2972" w:type="dxa"/>
            <w:tcBorders>
              <w:top w:val="nil"/>
              <w:left w:val="single" w:sz="4" w:space="0" w:color="000000"/>
              <w:bottom w:val="nil"/>
              <w:right w:val="single" w:sz="4" w:space="0" w:color="000000"/>
            </w:tcBorders>
            <w:hideMark/>
          </w:tcPr>
          <w:p w14:paraId="29782EC8" w14:textId="77777777" w:rsidR="001A2B94" w:rsidRPr="001A2B94" w:rsidRDefault="001A2B94" w:rsidP="001A2B94">
            <w:pPr>
              <w:spacing w:line="233" w:lineRule="exact"/>
              <w:ind w:left="107"/>
              <w:rPr>
                <w:lang w:val="en-US"/>
              </w:rPr>
            </w:pPr>
            <w:proofErr w:type="spellStart"/>
            <w:r w:rsidRPr="001A2B94">
              <w:rPr>
                <w:lang w:val="en-US"/>
              </w:rPr>
              <w:t>программного</w:t>
            </w:r>
            <w:proofErr w:type="spellEnd"/>
            <w:r w:rsidRPr="001A2B94">
              <w:rPr>
                <w:spacing w:val="-11"/>
                <w:lang w:val="en-US"/>
              </w:rPr>
              <w:t xml:space="preserve"> </w:t>
            </w:r>
            <w:proofErr w:type="spellStart"/>
            <w:r w:rsidRPr="001A2B94">
              <w:rPr>
                <w:lang w:val="en-US"/>
              </w:rPr>
              <w:t>обеспечения</w:t>
            </w:r>
            <w:proofErr w:type="spellEnd"/>
            <w:r w:rsidRPr="001A2B94">
              <w:rPr>
                <w:spacing w:val="-11"/>
                <w:lang w:val="en-US"/>
              </w:rPr>
              <w:t xml:space="preserve"> </w:t>
            </w:r>
            <w:r w:rsidRPr="001A2B94">
              <w:rPr>
                <w:spacing w:val="-10"/>
                <w:lang w:val="en-US"/>
              </w:rPr>
              <w:t>в</w:t>
            </w:r>
          </w:p>
        </w:tc>
        <w:tc>
          <w:tcPr>
            <w:tcW w:w="3548" w:type="dxa"/>
            <w:tcBorders>
              <w:top w:val="nil"/>
              <w:left w:val="single" w:sz="4" w:space="0" w:color="000000"/>
              <w:bottom w:val="nil"/>
              <w:right w:val="single" w:sz="4" w:space="0" w:color="000000"/>
            </w:tcBorders>
            <w:hideMark/>
          </w:tcPr>
          <w:p w14:paraId="02A78846" w14:textId="77777777" w:rsidR="001A2B94" w:rsidRPr="001A2B94" w:rsidRDefault="001A2B94" w:rsidP="001A2B94">
            <w:pPr>
              <w:spacing w:line="233" w:lineRule="exact"/>
              <w:ind w:left="107"/>
              <w:rPr>
                <w:lang w:val="en-US"/>
              </w:rPr>
            </w:pPr>
            <w:proofErr w:type="spellStart"/>
            <w:r w:rsidRPr="001A2B94">
              <w:rPr>
                <w:lang w:val="en-US"/>
              </w:rPr>
              <w:t>программное</w:t>
            </w:r>
            <w:proofErr w:type="spellEnd"/>
            <w:r w:rsidRPr="001A2B94">
              <w:rPr>
                <w:spacing w:val="-13"/>
                <w:lang w:val="en-US"/>
              </w:rPr>
              <w:t xml:space="preserve"> </w:t>
            </w:r>
            <w:proofErr w:type="spellStart"/>
            <w:r w:rsidRPr="001A2B94">
              <w:rPr>
                <w:lang w:val="en-US"/>
              </w:rPr>
              <w:t>обеспечение</w:t>
            </w:r>
            <w:proofErr w:type="spellEnd"/>
            <w:r w:rsidRPr="001A2B94">
              <w:rPr>
                <w:spacing w:val="-12"/>
                <w:lang w:val="en-US"/>
              </w:rPr>
              <w:t xml:space="preserve"> </w:t>
            </w:r>
            <w:r w:rsidRPr="001A2B94">
              <w:rPr>
                <w:spacing w:val="-10"/>
                <w:lang w:val="en-US"/>
              </w:rPr>
              <w:t>в</w:t>
            </w:r>
          </w:p>
        </w:tc>
        <w:tc>
          <w:tcPr>
            <w:tcW w:w="2833" w:type="dxa"/>
            <w:tcBorders>
              <w:top w:val="nil"/>
              <w:left w:val="single" w:sz="4" w:space="0" w:color="000000"/>
              <w:bottom w:val="nil"/>
              <w:right w:val="single" w:sz="4" w:space="0" w:color="000000"/>
            </w:tcBorders>
          </w:tcPr>
          <w:p w14:paraId="7023A232" w14:textId="77777777" w:rsidR="001A2B94" w:rsidRPr="001A2B94" w:rsidRDefault="001A2B94" w:rsidP="001A2B94">
            <w:pPr>
              <w:rPr>
                <w:sz w:val="18"/>
                <w:lang w:val="en-US"/>
              </w:rPr>
            </w:pPr>
          </w:p>
        </w:tc>
      </w:tr>
      <w:tr w:rsidR="001A2B94" w:rsidRPr="001A2B94" w14:paraId="31A3CAA3" w14:textId="77777777" w:rsidTr="001A2B94">
        <w:trPr>
          <w:trHeight w:val="253"/>
        </w:trPr>
        <w:tc>
          <w:tcPr>
            <w:tcW w:w="2972" w:type="dxa"/>
            <w:tcBorders>
              <w:top w:val="nil"/>
              <w:left w:val="single" w:sz="4" w:space="0" w:color="000000"/>
              <w:bottom w:val="nil"/>
              <w:right w:val="single" w:sz="4" w:space="0" w:color="000000"/>
            </w:tcBorders>
            <w:hideMark/>
          </w:tcPr>
          <w:p w14:paraId="30DE448D" w14:textId="77777777" w:rsidR="001A2B94" w:rsidRPr="001A2B94" w:rsidRDefault="001A2B94" w:rsidP="001A2B94">
            <w:pPr>
              <w:spacing w:line="233" w:lineRule="exact"/>
              <w:ind w:left="107"/>
              <w:rPr>
                <w:lang w:val="en-US"/>
              </w:rPr>
            </w:pPr>
            <w:proofErr w:type="spellStart"/>
            <w:r w:rsidRPr="001A2B94">
              <w:rPr>
                <w:spacing w:val="-2"/>
                <w:lang w:val="en-US"/>
              </w:rPr>
              <w:t>профессиональной</w:t>
            </w:r>
            <w:proofErr w:type="spellEnd"/>
          </w:p>
        </w:tc>
        <w:tc>
          <w:tcPr>
            <w:tcW w:w="3548" w:type="dxa"/>
            <w:tcBorders>
              <w:top w:val="nil"/>
              <w:left w:val="single" w:sz="4" w:space="0" w:color="000000"/>
              <w:bottom w:val="nil"/>
              <w:right w:val="single" w:sz="4" w:space="0" w:color="000000"/>
            </w:tcBorders>
            <w:hideMark/>
          </w:tcPr>
          <w:p w14:paraId="59F8A971" w14:textId="77777777" w:rsidR="001A2B94" w:rsidRPr="001A2B94" w:rsidRDefault="001A2B94" w:rsidP="001A2B94">
            <w:pPr>
              <w:spacing w:line="233" w:lineRule="exact"/>
              <w:ind w:left="107"/>
              <w:rPr>
                <w:lang w:val="en-US"/>
              </w:rPr>
            </w:pPr>
            <w:proofErr w:type="spellStart"/>
            <w:r w:rsidRPr="001A2B94">
              <w:rPr>
                <w:lang w:val="en-US"/>
              </w:rPr>
              <w:t>профессиональной</w:t>
            </w:r>
            <w:proofErr w:type="spellEnd"/>
            <w:r w:rsidRPr="001A2B94">
              <w:rPr>
                <w:spacing w:val="-12"/>
                <w:lang w:val="en-US"/>
              </w:rPr>
              <w:t xml:space="preserve"> </w:t>
            </w:r>
            <w:proofErr w:type="spellStart"/>
            <w:r w:rsidRPr="001A2B94">
              <w:rPr>
                <w:spacing w:val="-2"/>
                <w:lang w:val="en-US"/>
              </w:rPr>
              <w:t>деятельности</w:t>
            </w:r>
            <w:proofErr w:type="spellEnd"/>
          </w:p>
        </w:tc>
        <w:tc>
          <w:tcPr>
            <w:tcW w:w="2833" w:type="dxa"/>
            <w:tcBorders>
              <w:top w:val="nil"/>
              <w:left w:val="single" w:sz="4" w:space="0" w:color="000000"/>
              <w:bottom w:val="nil"/>
              <w:right w:val="single" w:sz="4" w:space="0" w:color="000000"/>
            </w:tcBorders>
          </w:tcPr>
          <w:p w14:paraId="3389342F" w14:textId="77777777" w:rsidR="001A2B94" w:rsidRPr="001A2B94" w:rsidRDefault="001A2B94" w:rsidP="001A2B94">
            <w:pPr>
              <w:rPr>
                <w:sz w:val="18"/>
                <w:lang w:val="en-US"/>
              </w:rPr>
            </w:pPr>
          </w:p>
        </w:tc>
      </w:tr>
      <w:tr w:rsidR="001A2B94" w:rsidRPr="001A2B94" w14:paraId="2794D53A" w14:textId="77777777" w:rsidTr="001A2B94">
        <w:trPr>
          <w:trHeight w:val="253"/>
        </w:trPr>
        <w:tc>
          <w:tcPr>
            <w:tcW w:w="2972" w:type="dxa"/>
            <w:tcBorders>
              <w:top w:val="nil"/>
              <w:left w:val="single" w:sz="4" w:space="0" w:color="000000"/>
              <w:bottom w:val="nil"/>
              <w:right w:val="single" w:sz="4" w:space="0" w:color="000000"/>
            </w:tcBorders>
            <w:hideMark/>
          </w:tcPr>
          <w:p w14:paraId="73A1A7B4" w14:textId="77777777" w:rsidR="001A2B94" w:rsidRPr="001A2B94" w:rsidRDefault="001A2B94" w:rsidP="001A2B94">
            <w:pPr>
              <w:spacing w:line="233" w:lineRule="exact"/>
              <w:ind w:left="107"/>
              <w:rPr>
                <w:lang w:val="en-US"/>
              </w:rPr>
            </w:pPr>
            <w:proofErr w:type="spellStart"/>
            <w:r w:rsidRPr="001A2B94">
              <w:rPr>
                <w:lang w:val="en-US"/>
              </w:rPr>
              <w:t>деятельности</w:t>
            </w:r>
            <w:proofErr w:type="spellEnd"/>
            <w:r w:rsidRPr="001A2B94">
              <w:rPr>
                <w:lang w:val="en-US"/>
              </w:rPr>
              <w:t>,</w:t>
            </w:r>
            <w:r w:rsidRPr="001A2B94">
              <w:rPr>
                <w:spacing w:val="-2"/>
                <w:lang w:val="en-US"/>
              </w:rPr>
              <w:t xml:space="preserve"> </w:t>
            </w:r>
            <w:r w:rsidRPr="001A2B94">
              <w:rPr>
                <w:lang w:val="en-US"/>
              </w:rPr>
              <w:t>в</w:t>
            </w:r>
            <w:r w:rsidRPr="001A2B94">
              <w:rPr>
                <w:spacing w:val="-3"/>
                <w:lang w:val="en-US"/>
              </w:rPr>
              <w:t xml:space="preserve"> </w:t>
            </w:r>
            <w:proofErr w:type="spellStart"/>
            <w:r w:rsidRPr="001A2B94">
              <w:rPr>
                <w:lang w:val="en-US"/>
              </w:rPr>
              <w:t>том</w:t>
            </w:r>
            <w:proofErr w:type="spellEnd"/>
            <w:r w:rsidRPr="001A2B94">
              <w:rPr>
                <w:spacing w:val="-2"/>
                <w:lang w:val="en-US"/>
              </w:rPr>
              <w:t xml:space="preserve"> </w:t>
            </w:r>
            <w:proofErr w:type="spellStart"/>
            <w:r w:rsidRPr="001A2B94">
              <w:rPr>
                <w:spacing w:val="-4"/>
                <w:lang w:val="en-US"/>
              </w:rPr>
              <w:t>числе</w:t>
            </w:r>
            <w:proofErr w:type="spellEnd"/>
          </w:p>
        </w:tc>
        <w:tc>
          <w:tcPr>
            <w:tcW w:w="3548" w:type="dxa"/>
            <w:tcBorders>
              <w:top w:val="nil"/>
              <w:left w:val="single" w:sz="4" w:space="0" w:color="000000"/>
              <w:bottom w:val="nil"/>
              <w:right w:val="single" w:sz="4" w:space="0" w:color="000000"/>
            </w:tcBorders>
            <w:hideMark/>
          </w:tcPr>
          <w:p w14:paraId="1BAB9217" w14:textId="77777777" w:rsidR="001A2B94" w:rsidRPr="001A2B94" w:rsidRDefault="001A2B94" w:rsidP="001A2B94">
            <w:pPr>
              <w:spacing w:line="233" w:lineRule="exact"/>
              <w:ind w:left="107"/>
              <w:rPr>
                <w:lang w:val="en-US"/>
              </w:rPr>
            </w:pPr>
            <w:proofErr w:type="spellStart"/>
            <w:r w:rsidRPr="001A2B94">
              <w:rPr>
                <w:lang w:val="en-US"/>
              </w:rPr>
              <w:t>Использует</w:t>
            </w:r>
            <w:proofErr w:type="spellEnd"/>
            <w:r w:rsidRPr="001A2B94">
              <w:rPr>
                <w:spacing w:val="-6"/>
                <w:lang w:val="en-US"/>
              </w:rPr>
              <w:t xml:space="preserve"> </w:t>
            </w:r>
            <w:proofErr w:type="spellStart"/>
            <w:r w:rsidRPr="001A2B94">
              <w:rPr>
                <w:lang w:val="en-US"/>
              </w:rPr>
              <w:t>различные</w:t>
            </w:r>
            <w:proofErr w:type="spellEnd"/>
            <w:r w:rsidRPr="001A2B94">
              <w:rPr>
                <w:spacing w:val="-6"/>
                <w:lang w:val="en-US"/>
              </w:rPr>
              <w:t xml:space="preserve"> </w:t>
            </w:r>
            <w:proofErr w:type="spellStart"/>
            <w:r w:rsidRPr="001A2B94">
              <w:rPr>
                <w:spacing w:val="-2"/>
                <w:lang w:val="en-US"/>
              </w:rPr>
              <w:t>цифровые</w:t>
            </w:r>
            <w:proofErr w:type="spellEnd"/>
          </w:p>
        </w:tc>
        <w:tc>
          <w:tcPr>
            <w:tcW w:w="2833" w:type="dxa"/>
            <w:tcBorders>
              <w:top w:val="nil"/>
              <w:left w:val="single" w:sz="4" w:space="0" w:color="000000"/>
              <w:bottom w:val="nil"/>
              <w:right w:val="single" w:sz="4" w:space="0" w:color="000000"/>
            </w:tcBorders>
          </w:tcPr>
          <w:p w14:paraId="20102CD6" w14:textId="77777777" w:rsidR="001A2B94" w:rsidRPr="001A2B94" w:rsidRDefault="001A2B94" w:rsidP="001A2B94">
            <w:pPr>
              <w:rPr>
                <w:sz w:val="18"/>
                <w:lang w:val="en-US"/>
              </w:rPr>
            </w:pPr>
          </w:p>
        </w:tc>
      </w:tr>
      <w:tr w:rsidR="001A2B94" w:rsidRPr="001A2B94" w14:paraId="374434F1" w14:textId="77777777" w:rsidTr="001A2B94">
        <w:trPr>
          <w:trHeight w:val="253"/>
        </w:trPr>
        <w:tc>
          <w:tcPr>
            <w:tcW w:w="2972" w:type="dxa"/>
            <w:tcBorders>
              <w:top w:val="nil"/>
              <w:left w:val="single" w:sz="4" w:space="0" w:color="000000"/>
              <w:bottom w:val="nil"/>
              <w:right w:val="single" w:sz="4" w:space="0" w:color="000000"/>
            </w:tcBorders>
            <w:hideMark/>
          </w:tcPr>
          <w:p w14:paraId="13C4D07D" w14:textId="77777777" w:rsidR="001A2B94" w:rsidRPr="001A2B94" w:rsidRDefault="001A2B94" w:rsidP="001A2B94">
            <w:pPr>
              <w:spacing w:line="233" w:lineRule="exact"/>
              <w:ind w:left="107"/>
              <w:rPr>
                <w:lang w:val="en-US"/>
              </w:rPr>
            </w:pPr>
            <w:proofErr w:type="spellStart"/>
            <w:r w:rsidRPr="001A2B94">
              <w:rPr>
                <w:lang w:val="en-US"/>
              </w:rPr>
              <w:t>цифровые</w:t>
            </w:r>
            <w:proofErr w:type="spellEnd"/>
            <w:r w:rsidRPr="001A2B94">
              <w:rPr>
                <w:spacing w:val="-9"/>
                <w:lang w:val="en-US"/>
              </w:rPr>
              <w:t xml:space="preserve"> </w:t>
            </w:r>
            <w:proofErr w:type="spellStart"/>
            <w:r w:rsidRPr="001A2B94">
              <w:rPr>
                <w:spacing w:val="-2"/>
                <w:lang w:val="en-US"/>
              </w:rPr>
              <w:t>средства</w:t>
            </w:r>
            <w:proofErr w:type="spellEnd"/>
          </w:p>
        </w:tc>
        <w:tc>
          <w:tcPr>
            <w:tcW w:w="3548" w:type="dxa"/>
            <w:tcBorders>
              <w:top w:val="nil"/>
              <w:left w:val="single" w:sz="4" w:space="0" w:color="000000"/>
              <w:bottom w:val="nil"/>
              <w:right w:val="single" w:sz="4" w:space="0" w:color="000000"/>
            </w:tcBorders>
            <w:hideMark/>
          </w:tcPr>
          <w:p w14:paraId="007F0AA7" w14:textId="77777777" w:rsidR="001A2B94" w:rsidRPr="001A2B94" w:rsidRDefault="001A2B94" w:rsidP="001A2B94">
            <w:pPr>
              <w:spacing w:line="233" w:lineRule="exact"/>
              <w:ind w:left="107"/>
              <w:rPr>
                <w:lang w:val="en-US"/>
              </w:rPr>
            </w:pPr>
            <w:proofErr w:type="spellStart"/>
            <w:r w:rsidRPr="001A2B94">
              <w:rPr>
                <w:lang w:val="en-US"/>
              </w:rPr>
              <w:t>средства</w:t>
            </w:r>
            <w:proofErr w:type="spellEnd"/>
            <w:r w:rsidRPr="001A2B94">
              <w:rPr>
                <w:spacing w:val="-4"/>
                <w:lang w:val="en-US"/>
              </w:rPr>
              <w:t xml:space="preserve"> </w:t>
            </w:r>
            <w:proofErr w:type="spellStart"/>
            <w:r w:rsidRPr="001A2B94">
              <w:rPr>
                <w:lang w:val="en-US"/>
              </w:rPr>
              <w:t>для</w:t>
            </w:r>
            <w:proofErr w:type="spellEnd"/>
            <w:r w:rsidRPr="001A2B94">
              <w:rPr>
                <w:spacing w:val="-1"/>
                <w:lang w:val="en-US"/>
              </w:rPr>
              <w:t xml:space="preserve"> </w:t>
            </w:r>
            <w:proofErr w:type="spellStart"/>
            <w:r w:rsidRPr="001A2B94">
              <w:rPr>
                <w:spacing w:val="-2"/>
                <w:lang w:val="en-US"/>
              </w:rPr>
              <w:t>решения</w:t>
            </w:r>
            <w:proofErr w:type="spellEnd"/>
          </w:p>
        </w:tc>
        <w:tc>
          <w:tcPr>
            <w:tcW w:w="2833" w:type="dxa"/>
            <w:tcBorders>
              <w:top w:val="nil"/>
              <w:left w:val="single" w:sz="4" w:space="0" w:color="000000"/>
              <w:bottom w:val="nil"/>
              <w:right w:val="single" w:sz="4" w:space="0" w:color="000000"/>
            </w:tcBorders>
          </w:tcPr>
          <w:p w14:paraId="24C867D6" w14:textId="77777777" w:rsidR="001A2B94" w:rsidRPr="001A2B94" w:rsidRDefault="001A2B94" w:rsidP="001A2B94">
            <w:pPr>
              <w:rPr>
                <w:sz w:val="18"/>
                <w:lang w:val="en-US"/>
              </w:rPr>
            </w:pPr>
          </w:p>
        </w:tc>
      </w:tr>
      <w:tr w:rsidR="001A2B94" w:rsidRPr="001A2B94" w14:paraId="246080BC" w14:textId="77777777" w:rsidTr="001A2B94">
        <w:trPr>
          <w:trHeight w:val="253"/>
        </w:trPr>
        <w:tc>
          <w:tcPr>
            <w:tcW w:w="2972" w:type="dxa"/>
            <w:tcBorders>
              <w:top w:val="nil"/>
              <w:left w:val="single" w:sz="4" w:space="0" w:color="000000"/>
              <w:bottom w:val="single" w:sz="4" w:space="0" w:color="000000"/>
              <w:right w:val="single" w:sz="4" w:space="0" w:color="000000"/>
            </w:tcBorders>
          </w:tcPr>
          <w:p w14:paraId="4EAFC95E" w14:textId="77777777" w:rsidR="001A2B94" w:rsidRPr="001A2B94" w:rsidRDefault="001A2B94" w:rsidP="001A2B94">
            <w:pPr>
              <w:rPr>
                <w:sz w:val="18"/>
                <w:lang w:val="en-US"/>
              </w:rPr>
            </w:pPr>
          </w:p>
        </w:tc>
        <w:tc>
          <w:tcPr>
            <w:tcW w:w="3548" w:type="dxa"/>
            <w:tcBorders>
              <w:top w:val="nil"/>
              <w:left w:val="single" w:sz="4" w:space="0" w:color="000000"/>
              <w:bottom w:val="single" w:sz="4" w:space="0" w:color="000000"/>
              <w:right w:val="single" w:sz="4" w:space="0" w:color="000000"/>
            </w:tcBorders>
            <w:hideMark/>
          </w:tcPr>
          <w:p w14:paraId="48CD0C24" w14:textId="77777777" w:rsidR="001A2B94" w:rsidRPr="001A2B94" w:rsidRDefault="001A2B94" w:rsidP="001A2B94">
            <w:pPr>
              <w:spacing w:line="233" w:lineRule="exact"/>
              <w:ind w:left="107"/>
              <w:rPr>
                <w:lang w:val="en-US"/>
              </w:rPr>
            </w:pPr>
            <w:proofErr w:type="spellStart"/>
            <w:r w:rsidRPr="001A2B94">
              <w:rPr>
                <w:lang w:val="en-US"/>
              </w:rPr>
              <w:t>профессиональных</w:t>
            </w:r>
            <w:proofErr w:type="spellEnd"/>
            <w:r w:rsidRPr="001A2B94">
              <w:rPr>
                <w:spacing w:val="-8"/>
                <w:lang w:val="en-US"/>
              </w:rPr>
              <w:t xml:space="preserve"> </w:t>
            </w:r>
            <w:proofErr w:type="spellStart"/>
            <w:r w:rsidRPr="001A2B94">
              <w:rPr>
                <w:spacing w:val="-4"/>
                <w:lang w:val="en-US"/>
              </w:rPr>
              <w:t>задач</w:t>
            </w:r>
            <w:proofErr w:type="spellEnd"/>
          </w:p>
        </w:tc>
        <w:tc>
          <w:tcPr>
            <w:tcW w:w="2833" w:type="dxa"/>
            <w:tcBorders>
              <w:top w:val="nil"/>
              <w:left w:val="single" w:sz="4" w:space="0" w:color="000000"/>
              <w:bottom w:val="nil"/>
              <w:right w:val="single" w:sz="4" w:space="0" w:color="000000"/>
            </w:tcBorders>
          </w:tcPr>
          <w:p w14:paraId="7D57979E" w14:textId="77777777" w:rsidR="001A2B94" w:rsidRPr="001A2B94" w:rsidRDefault="001A2B94" w:rsidP="001A2B94">
            <w:pPr>
              <w:rPr>
                <w:sz w:val="18"/>
                <w:lang w:val="en-US"/>
              </w:rPr>
            </w:pPr>
          </w:p>
        </w:tc>
      </w:tr>
      <w:tr w:rsidR="001A2B94" w:rsidRPr="001A2B94" w14:paraId="48FA1516" w14:textId="77777777" w:rsidTr="001A2B94">
        <w:trPr>
          <w:trHeight w:val="252"/>
        </w:trPr>
        <w:tc>
          <w:tcPr>
            <w:tcW w:w="2972" w:type="dxa"/>
            <w:tcBorders>
              <w:top w:val="single" w:sz="4" w:space="0" w:color="000000"/>
              <w:left w:val="single" w:sz="4" w:space="0" w:color="000000"/>
              <w:bottom w:val="nil"/>
              <w:right w:val="single" w:sz="4" w:space="0" w:color="000000"/>
            </w:tcBorders>
            <w:hideMark/>
          </w:tcPr>
          <w:p w14:paraId="25377B59" w14:textId="77777777" w:rsidR="001A2B94" w:rsidRPr="001A2B94" w:rsidRDefault="001A2B94" w:rsidP="001A2B94">
            <w:pPr>
              <w:spacing w:line="233" w:lineRule="exact"/>
              <w:ind w:left="107"/>
              <w:rPr>
                <w:lang w:val="en-US"/>
              </w:rPr>
            </w:pPr>
            <w:proofErr w:type="spellStart"/>
            <w:r w:rsidRPr="001A2B94">
              <w:rPr>
                <w:lang w:val="en-US"/>
              </w:rPr>
              <w:t>владение</w:t>
            </w:r>
            <w:proofErr w:type="spellEnd"/>
            <w:r w:rsidRPr="001A2B94">
              <w:rPr>
                <w:spacing w:val="-3"/>
                <w:lang w:val="en-US"/>
              </w:rPr>
              <w:t xml:space="preserve"> </w:t>
            </w:r>
            <w:r w:rsidRPr="001A2B94">
              <w:rPr>
                <w:lang w:val="en-US"/>
              </w:rPr>
              <w:t>и</w:t>
            </w:r>
            <w:r w:rsidRPr="001A2B94">
              <w:rPr>
                <w:spacing w:val="-2"/>
                <w:lang w:val="en-US"/>
              </w:rPr>
              <w:t xml:space="preserve"> </w:t>
            </w:r>
            <w:proofErr w:type="spellStart"/>
            <w:r w:rsidRPr="001A2B94">
              <w:rPr>
                <w:spacing w:val="-2"/>
                <w:lang w:val="en-US"/>
              </w:rPr>
              <w:t>использование</w:t>
            </w:r>
            <w:proofErr w:type="spellEnd"/>
          </w:p>
        </w:tc>
        <w:tc>
          <w:tcPr>
            <w:tcW w:w="3548" w:type="dxa"/>
            <w:tcBorders>
              <w:top w:val="single" w:sz="4" w:space="0" w:color="000000"/>
              <w:left w:val="single" w:sz="4" w:space="0" w:color="000000"/>
              <w:bottom w:val="nil"/>
              <w:right w:val="single" w:sz="4" w:space="0" w:color="000000"/>
            </w:tcBorders>
            <w:hideMark/>
          </w:tcPr>
          <w:p w14:paraId="5C83D102" w14:textId="77777777" w:rsidR="001A2B94" w:rsidRPr="001A2B94" w:rsidRDefault="001A2B94" w:rsidP="001A2B94">
            <w:pPr>
              <w:spacing w:line="233" w:lineRule="exact"/>
              <w:ind w:left="107"/>
              <w:rPr>
                <w:lang w:val="en-US"/>
              </w:rPr>
            </w:pPr>
            <w:proofErr w:type="spellStart"/>
            <w:r w:rsidRPr="001A2B94">
              <w:rPr>
                <w:lang w:val="en-US"/>
              </w:rPr>
              <w:t>Определяет</w:t>
            </w:r>
            <w:proofErr w:type="spellEnd"/>
            <w:r w:rsidRPr="001A2B94">
              <w:rPr>
                <w:spacing w:val="-6"/>
                <w:lang w:val="en-US"/>
              </w:rPr>
              <w:t xml:space="preserve"> </w:t>
            </w:r>
            <w:proofErr w:type="spellStart"/>
            <w:r w:rsidRPr="001A2B94">
              <w:rPr>
                <w:spacing w:val="-2"/>
                <w:lang w:val="en-US"/>
              </w:rPr>
              <w:t>актуальность</w:t>
            </w:r>
            <w:proofErr w:type="spellEnd"/>
          </w:p>
        </w:tc>
        <w:tc>
          <w:tcPr>
            <w:tcW w:w="2833" w:type="dxa"/>
            <w:tcBorders>
              <w:top w:val="nil"/>
              <w:left w:val="single" w:sz="4" w:space="0" w:color="000000"/>
              <w:bottom w:val="nil"/>
              <w:right w:val="single" w:sz="4" w:space="0" w:color="000000"/>
            </w:tcBorders>
          </w:tcPr>
          <w:p w14:paraId="47F62519" w14:textId="77777777" w:rsidR="001A2B94" w:rsidRPr="001A2B94" w:rsidRDefault="001A2B94" w:rsidP="001A2B94">
            <w:pPr>
              <w:rPr>
                <w:sz w:val="18"/>
                <w:lang w:val="en-US"/>
              </w:rPr>
            </w:pPr>
          </w:p>
        </w:tc>
      </w:tr>
      <w:tr w:rsidR="001A2B94" w:rsidRPr="001A2B94" w14:paraId="7D91B66C" w14:textId="77777777" w:rsidTr="001A2B94">
        <w:trPr>
          <w:trHeight w:val="252"/>
        </w:trPr>
        <w:tc>
          <w:tcPr>
            <w:tcW w:w="2972" w:type="dxa"/>
            <w:tcBorders>
              <w:top w:val="nil"/>
              <w:left w:val="single" w:sz="4" w:space="0" w:color="000000"/>
              <w:bottom w:val="nil"/>
              <w:right w:val="single" w:sz="4" w:space="0" w:color="000000"/>
            </w:tcBorders>
            <w:hideMark/>
          </w:tcPr>
          <w:p w14:paraId="3D07C123" w14:textId="77777777" w:rsidR="001A2B94" w:rsidRPr="001A2B94" w:rsidRDefault="001A2B94" w:rsidP="001A2B94">
            <w:pPr>
              <w:spacing w:line="232" w:lineRule="exact"/>
              <w:ind w:left="107"/>
              <w:rPr>
                <w:lang w:val="en-US"/>
              </w:rPr>
            </w:pPr>
            <w:proofErr w:type="spellStart"/>
            <w:r w:rsidRPr="001A2B94">
              <w:rPr>
                <w:lang w:val="en-US"/>
              </w:rPr>
              <w:t>содержания</w:t>
            </w:r>
            <w:proofErr w:type="spellEnd"/>
            <w:r w:rsidRPr="001A2B94">
              <w:rPr>
                <w:spacing w:val="-6"/>
                <w:lang w:val="en-US"/>
              </w:rPr>
              <w:t xml:space="preserve"> </w:t>
            </w:r>
            <w:proofErr w:type="spellStart"/>
            <w:r w:rsidRPr="001A2B94">
              <w:rPr>
                <w:spacing w:val="-2"/>
                <w:lang w:val="en-US"/>
              </w:rPr>
              <w:t>актуальной</w:t>
            </w:r>
            <w:proofErr w:type="spellEnd"/>
          </w:p>
        </w:tc>
        <w:tc>
          <w:tcPr>
            <w:tcW w:w="3548" w:type="dxa"/>
            <w:tcBorders>
              <w:top w:val="nil"/>
              <w:left w:val="single" w:sz="4" w:space="0" w:color="000000"/>
              <w:bottom w:val="nil"/>
              <w:right w:val="single" w:sz="4" w:space="0" w:color="000000"/>
            </w:tcBorders>
            <w:hideMark/>
          </w:tcPr>
          <w:p w14:paraId="6D8934E1" w14:textId="77777777" w:rsidR="001A2B94" w:rsidRPr="001A2B94" w:rsidRDefault="001A2B94" w:rsidP="001A2B94">
            <w:pPr>
              <w:spacing w:line="232" w:lineRule="exact"/>
              <w:ind w:left="107"/>
              <w:rPr>
                <w:lang w:val="en-US"/>
              </w:rPr>
            </w:pPr>
            <w:proofErr w:type="spellStart"/>
            <w:r w:rsidRPr="001A2B94">
              <w:rPr>
                <w:spacing w:val="-2"/>
                <w:lang w:val="en-US"/>
              </w:rPr>
              <w:t>нормативно-правовой</w:t>
            </w:r>
            <w:proofErr w:type="spellEnd"/>
          </w:p>
        </w:tc>
        <w:tc>
          <w:tcPr>
            <w:tcW w:w="2833" w:type="dxa"/>
            <w:tcBorders>
              <w:top w:val="nil"/>
              <w:left w:val="single" w:sz="4" w:space="0" w:color="000000"/>
              <w:bottom w:val="nil"/>
              <w:right w:val="single" w:sz="4" w:space="0" w:color="000000"/>
            </w:tcBorders>
          </w:tcPr>
          <w:p w14:paraId="43BE7B6C" w14:textId="77777777" w:rsidR="001A2B94" w:rsidRPr="001A2B94" w:rsidRDefault="001A2B94" w:rsidP="001A2B94">
            <w:pPr>
              <w:rPr>
                <w:sz w:val="18"/>
                <w:lang w:val="en-US"/>
              </w:rPr>
            </w:pPr>
          </w:p>
        </w:tc>
      </w:tr>
      <w:tr w:rsidR="001A2B94" w:rsidRPr="001A2B94" w14:paraId="0768B918" w14:textId="77777777" w:rsidTr="001A2B94">
        <w:trPr>
          <w:trHeight w:val="253"/>
        </w:trPr>
        <w:tc>
          <w:tcPr>
            <w:tcW w:w="2972" w:type="dxa"/>
            <w:tcBorders>
              <w:top w:val="nil"/>
              <w:left w:val="single" w:sz="4" w:space="0" w:color="000000"/>
              <w:bottom w:val="nil"/>
              <w:right w:val="single" w:sz="4" w:space="0" w:color="000000"/>
            </w:tcBorders>
            <w:hideMark/>
          </w:tcPr>
          <w:p w14:paraId="5A10456B" w14:textId="77777777" w:rsidR="001A2B94" w:rsidRPr="001A2B94" w:rsidRDefault="001A2B94" w:rsidP="001A2B94">
            <w:pPr>
              <w:spacing w:line="234" w:lineRule="exact"/>
              <w:ind w:left="107"/>
              <w:rPr>
                <w:lang w:val="en-US"/>
              </w:rPr>
            </w:pPr>
            <w:proofErr w:type="spellStart"/>
            <w:r w:rsidRPr="001A2B94">
              <w:rPr>
                <w:spacing w:val="-2"/>
                <w:lang w:val="en-US"/>
              </w:rPr>
              <w:t>нормативно-правовой</w:t>
            </w:r>
            <w:proofErr w:type="spellEnd"/>
          </w:p>
        </w:tc>
        <w:tc>
          <w:tcPr>
            <w:tcW w:w="3548" w:type="dxa"/>
            <w:tcBorders>
              <w:top w:val="nil"/>
              <w:left w:val="single" w:sz="4" w:space="0" w:color="000000"/>
              <w:bottom w:val="nil"/>
              <w:right w:val="single" w:sz="4" w:space="0" w:color="000000"/>
            </w:tcBorders>
            <w:hideMark/>
          </w:tcPr>
          <w:p w14:paraId="3D440133" w14:textId="77777777" w:rsidR="001A2B94" w:rsidRPr="001A2B94" w:rsidRDefault="001A2B94" w:rsidP="001A2B94">
            <w:pPr>
              <w:spacing w:line="234" w:lineRule="exact"/>
              <w:ind w:left="107"/>
              <w:rPr>
                <w:lang w:val="en-US"/>
              </w:rPr>
            </w:pPr>
            <w:proofErr w:type="spellStart"/>
            <w:r w:rsidRPr="001A2B94">
              <w:rPr>
                <w:lang w:val="en-US"/>
              </w:rPr>
              <w:t>документации</w:t>
            </w:r>
            <w:proofErr w:type="spellEnd"/>
            <w:r w:rsidRPr="001A2B94">
              <w:rPr>
                <w:spacing w:val="-6"/>
                <w:lang w:val="en-US"/>
              </w:rPr>
              <w:t xml:space="preserve"> </w:t>
            </w:r>
            <w:r w:rsidRPr="001A2B94">
              <w:rPr>
                <w:lang w:val="en-US"/>
              </w:rPr>
              <w:t>в</w:t>
            </w:r>
            <w:r w:rsidRPr="001A2B94">
              <w:rPr>
                <w:spacing w:val="-7"/>
                <w:lang w:val="en-US"/>
              </w:rPr>
              <w:t xml:space="preserve"> </w:t>
            </w:r>
            <w:proofErr w:type="spellStart"/>
            <w:r w:rsidRPr="001A2B94">
              <w:rPr>
                <w:spacing w:val="-2"/>
                <w:lang w:val="en-US"/>
              </w:rPr>
              <w:t>профессиональной</w:t>
            </w:r>
            <w:proofErr w:type="spellEnd"/>
          </w:p>
        </w:tc>
        <w:tc>
          <w:tcPr>
            <w:tcW w:w="2833" w:type="dxa"/>
            <w:tcBorders>
              <w:top w:val="nil"/>
              <w:left w:val="single" w:sz="4" w:space="0" w:color="000000"/>
              <w:bottom w:val="nil"/>
              <w:right w:val="single" w:sz="4" w:space="0" w:color="000000"/>
            </w:tcBorders>
          </w:tcPr>
          <w:p w14:paraId="74EEC782" w14:textId="77777777" w:rsidR="001A2B94" w:rsidRPr="001A2B94" w:rsidRDefault="001A2B94" w:rsidP="001A2B94">
            <w:pPr>
              <w:rPr>
                <w:sz w:val="18"/>
                <w:lang w:val="en-US"/>
              </w:rPr>
            </w:pPr>
          </w:p>
        </w:tc>
      </w:tr>
      <w:tr w:rsidR="001A2B94" w:rsidRPr="001A2B94" w14:paraId="10EB2107" w14:textId="77777777" w:rsidTr="001A2B94">
        <w:trPr>
          <w:trHeight w:val="253"/>
        </w:trPr>
        <w:tc>
          <w:tcPr>
            <w:tcW w:w="2972" w:type="dxa"/>
            <w:tcBorders>
              <w:top w:val="nil"/>
              <w:left w:val="single" w:sz="4" w:space="0" w:color="000000"/>
              <w:bottom w:val="nil"/>
              <w:right w:val="single" w:sz="4" w:space="0" w:color="000000"/>
            </w:tcBorders>
            <w:hideMark/>
          </w:tcPr>
          <w:p w14:paraId="579192BA" w14:textId="77777777" w:rsidR="001A2B94" w:rsidRPr="001A2B94" w:rsidRDefault="001A2B94" w:rsidP="001A2B94">
            <w:pPr>
              <w:spacing w:line="233" w:lineRule="exact"/>
              <w:ind w:left="107"/>
              <w:rPr>
                <w:lang w:val="en-US"/>
              </w:rPr>
            </w:pPr>
            <w:proofErr w:type="spellStart"/>
            <w:r w:rsidRPr="001A2B94">
              <w:rPr>
                <w:spacing w:val="-2"/>
                <w:lang w:val="en-US"/>
              </w:rPr>
              <w:t>документации</w:t>
            </w:r>
            <w:proofErr w:type="spellEnd"/>
          </w:p>
        </w:tc>
        <w:tc>
          <w:tcPr>
            <w:tcW w:w="3548" w:type="dxa"/>
            <w:tcBorders>
              <w:top w:val="nil"/>
              <w:left w:val="single" w:sz="4" w:space="0" w:color="000000"/>
              <w:bottom w:val="nil"/>
              <w:right w:val="single" w:sz="4" w:space="0" w:color="000000"/>
            </w:tcBorders>
            <w:hideMark/>
          </w:tcPr>
          <w:p w14:paraId="06B6CE94" w14:textId="77777777" w:rsidR="001A2B94" w:rsidRPr="001A2B94" w:rsidRDefault="001A2B94" w:rsidP="001A2B94">
            <w:pPr>
              <w:spacing w:line="233" w:lineRule="exact"/>
              <w:ind w:left="107"/>
              <w:rPr>
                <w:lang w:val="en-US"/>
              </w:rPr>
            </w:pPr>
            <w:proofErr w:type="spellStart"/>
            <w:r w:rsidRPr="001A2B94">
              <w:rPr>
                <w:spacing w:val="-2"/>
                <w:lang w:val="en-US"/>
              </w:rPr>
              <w:t>деятельности</w:t>
            </w:r>
            <w:proofErr w:type="spellEnd"/>
          </w:p>
        </w:tc>
        <w:tc>
          <w:tcPr>
            <w:tcW w:w="2833" w:type="dxa"/>
            <w:tcBorders>
              <w:top w:val="nil"/>
              <w:left w:val="single" w:sz="4" w:space="0" w:color="000000"/>
              <w:bottom w:val="nil"/>
              <w:right w:val="single" w:sz="4" w:space="0" w:color="000000"/>
            </w:tcBorders>
          </w:tcPr>
          <w:p w14:paraId="2E1FB18C" w14:textId="77777777" w:rsidR="001A2B94" w:rsidRPr="001A2B94" w:rsidRDefault="001A2B94" w:rsidP="001A2B94">
            <w:pPr>
              <w:rPr>
                <w:sz w:val="18"/>
                <w:lang w:val="en-US"/>
              </w:rPr>
            </w:pPr>
          </w:p>
        </w:tc>
      </w:tr>
      <w:tr w:rsidR="001A2B94" w:rsidRPr="001A2B94" w14:paraId="27124497" w14:textId="77777777" w:rsidTr="001A2B94">
        <w:trPr>
          <w:trHeight w:val="253"/>
        </w:trPr>
        <w:tc>
          <w:tcPr>
            <w:tcW w:w="2972" w:type="dxa"/>
            <w:tcBorders>
              <w:top w:val="nil"/>
              <w:left w:val="single" w:sz="4" w:space="0" w:color="000000"/>
              <w:bottom w:val="nil"/>
              <w:right w:val="single" w:sz="4" w:space="0" w:color="000000"/>
            </w:tcBorders>
            <w:hideMark/>
          </w:tcPr>
          <w:p w14:paraId="275EC2DD" w14:textId="77777777" w:rsidR="001A2B94" w:rsidRPr="001A2B94" w:rsidRDefault="001A2B94" w:rsidP="001A2B94">
            <w:pPr>
              <w:spacing w:line="233" w:lineRule="exact"/>
              <w:ind w:left="107"/>
              <w:rPr>
                <w:lang w:val="en-US"/>
              </w:rPr>
            </w:pPr>
            <w:proofErr w:type="spellStart"/>
            <w:r w:rsidRPr="001A2B94">
              <w:rPr>
                <w:spacing w:val="-2"/>
                <w:lang w:val="en-US"/>
              </w:rPr>
              <w:t>основы</w:t>
            </w:r>
            <w:proofErr w:type="spellEnd"/>
          </w:p>
        </w:tc>
        <w:tc>
          <w:tcPr>
            <w:tcW w:w="3548" w:type="dxa"/>
            <w:tcBorders>
              <w:top w:val="nil"/>
              <w:left w:val="single" w:sz="4" w:space="0" w:color="000000"/>
              <w:bottom w:val="nil"/>
              <w:right w:val="single" w:sz="4" w:space="0" w:color="000000"/>
            </w:tcBorders>
            <w:hideMark/>
          </w:tcPr>
          <w:p w14:paraId="79667066" w14:textId="77777777" w:rsidR="001A2B94" w:rsidRPr="001A2B94" w:rsidRDefault="001A2B94" w:rsidP="001A2B94">
            <w:pPr>
              <w:spacing w:line="233" w:lineRule="exact"/>
              <w:ind w:left="107"/>
              <w:rPr>
                <w:lang w:val="en-US"/>
              </w:rPr>
            </w:pPr>
            <w:proofErr w:type="spellStart"/>
            <w:r w:rsidRPr="001A2B94">
              <w:rPr>
                <w:lang w:val="en-US"/>
              </w:rPr>
              <w:t>Определят</w:t>
            </w:r>
            <w:proofErr w:type="spellEnd"/>
            <w:r w:rsidRPr="001A2B94">
              <w:rPr>
                <w:spacing w:val="-2"/>
                <w:lang w:val="en-US"/>
              </w:rPr>
              <w:t xml:space="preserve"> </w:t>
            </w:r>
            <w:r w:rsidRPr="001A2B94">
              <w:rPr>
                <w:lang w:val="en-US"/>
              </w:rPr>
              <w:t>и</w:t>
            </w:r>
            <w:r w:rsidRPr="001A2B94">
              <w:rPr>
                <w:spacing w:val="-2"/>
                <w:lang w:val="en-US"/>
              </w:rPr>
              <w:t xml:space="preserve"> </w:t>
            </w:r>
            <w:proofErr w:type="spellStart"/>
            <w:r w:rsidRPr="001A2B94">
              <w:rPr>
                <w:spacing w:val="-2"/>
                <w:lang w:val="en-US"/>
              </w:rPr>
              <w:t>выстраивать</w:t>
            </w:r>
            <w:proofErr w:type="spellEnd"/>
          </w:p>
        </w:tc>
        <w:tc>
          <w:tcPr>
            <w:tcW w:w="2833" w:type="dxa"/>
            <w:tcBorders>
              <w:top w:val="nil"/>
              <w:left w:val="single" w:sz="4" w:space="0" w:color="000000"/>
              <w:bottom w:val="nil"/>
              <w:right w:val="single" w:sz="4" w:space="0" w:color="000000"/>
            </w:tcBorders>
          </w:tcPr>
          <w:p w14:paraId="69F2EA45" w14:textId="77777777" w:rsidR="001A2B94" w:rsidRPr="001A2B94" w:rsidRDefault="001A2B94" w:rsidP="001A2B94">
            <w:pPr>
              <w:rPr>
                <w:sz w:val="18"/>
                <w:lang w:val="en-US"/>
              </w:rPr>
            </w:pPr>
          </w:p>
        </w:tc>
      </w:tr>
      <w:tr w:rsidR="001A2B94" w:rsidRPr="001A2B94" w14:paraId="05F1D832" w14:textId="77777777" w:rsidTr="001A2B94">
        <w:trPr>
          <w:trHeight w:val="253"/>
        </w:trPr>
        <w:tc>
          <w:tcPr>
            <w:tcW w:w="2972" w:type="dxa"/>
            <w:tcBorders>
              <w:top w:val="nil"/>
              <w:left w:val="single" w:sz="4" w:space="0" w:color="000000"/>
              <w:bottom w:val="nil"/>
              <w:right w:val="single" w:sz="4" w:space="0" w:color="000000"/>
            </w:tcBorders>
            <w:hideMark/>
          </w:tcPr>
          <w:p w14:paraId="02DE2170" w14:textId="77777777" w:rsidR="001A2B94" w:rsidRPr="001A2B94" w:rsidRDefault="001A2B94" w:rsidP="001A2B94">
            <w:pPr>
              <w:spacing w:line="233" w:lineRule="exact"/>
              <w:ind w:left="107"/>
              <w:rPr>
                <w:lang w:val="en-US"/>
              </w:rPr>
            </w:pPr>
            <w:proofErr w:type="spellStart"/>
            <w:r w:rsidRPr="001A2B94">
              <w:rPr>
                <w:spacing w:val="-2"/>
                <w:lang w:val="en-US"/>
              </w:rPr>
              <w:t>предпринимательской</w:t>
            </w:r>
            <w:proofErr w:type="spellEnd"/>
          </w:p>
        </w:tc>
        <w:tc>
          <w:tcPr>
            <w:tcW w:w="3548" w:type="dxa"/>
            <w:tcBorders>
              <w:top w:val="nil"/>
              <w:left w:val="single" w:sz="4" w:space="0" w:color="000000"/>
              <w:bottom w:val="nil"/>
              <w:right w:val="single" w:sz="4" w:space="0" w:color="000000"/>
            </w:tcBorders>
            <w:hideMark/>
          </w:tcPr>
          <w:p w14:paraId="1EB56B3B" w14:textId="77777777" w:rsidR="001A2B94" w:rsidRPr="001A2B94" w:rsidRDefault="001A2B94" w:rsidP="001A2B94">
            <w:pPr>
              <w:spacing w:line="233" w:lineRule="exact"/>
              <w:ind w:left="107"/>
              <w:rPr>
                <w:lang w:val="en-US"/>
              </w:rPr>
            </w:pPr>
            <w:proofErr w:type="spellStart"/>
            <w:r w:rsidRPr="001A2B94">
              <w:rPr>
                <w:lang w:val="en-US"/>
              </w:rPr>
              <w:t>траектории</w:t>
            </w:r>
            <w:proofErr w:type="spellEnd"/>
            <w:r w:rsidRPr="001A2B94">
              <w:rPr>
                <w:spacing w:val="-5"/>
                <w:lang w:val="en-US"/>
              </w:rPr>
              <w:t xml:space="preserve"> </w:t>
            </w:r>
            <w:proofErr w:type="spellStart"/>
            <w:r w:rsidRPr="001A2B94">
              <w:rPr>
                <w:spacing w:val="-2"/>
                <w:lang w:val="en-US"/>
              </w:rPr>
              <w:t>профессионального</w:t>
            </w:r>
            <w:proofErr w:type="spellEnd"/>
          </w:p>
        </w:tc>
        <w:tc>
          <w:tcPr>
            <w:tcW w:w="2833" w:type="dxa"/>
            <w:tcBorders>
              <w:top w:val="nil"/>
              <w:left w:val="single" w:sz="4" w:space="0" w:color="000000"/>
              <w:bottom w:val="nil"/>
              <w:right w:val="single" w:sz="4" w:space="0" w:color="000000"/>
            </w:tcBorders>
          </w:tcPr>
          <w:p w14:paraId="30DF69FD" w14:textId="77777777" w:rsidR="001A2B94" w:rsidRPr="001A2B94" w:rsidRDefault="001A2B94" w:rsidP="001A2B94">
            <w:pPr>
              <w:rPr>
                <w:sz w:val="18"/>
                <w:lang w:val="en-US"/>
              </w:rPr>
            </w:pPr>
          </w:p>
        </w:tc>
      </w:tr>
      <w:tr w:rsidR="001A2B94" w:rsidRPr="001A2B94" w14:paraId="0E9EA6E7" w14:textId="77777777" w:rsidTr="001A2B94">
        <w:trPr>
          <w:trHeight w:val="252"/>
        </w:trPr>
        <w:tc>
          <w:tcPr>
            <w:tcW w:w="2972" w:type="dxa"/>
            <w:tcBorders>
              <w:top w:val="nil"/>
              <w:left w:val="single" w:sz="4" w:space="0" w:color="000000"/>
              <w:bottom w:val="nil"/>
              <w:right w:val="single" w:sz="4" w:space="0" w:color="000000"/>
            </w:tcBorders>
            <w:hideMark/>
          </w:tcPr>
          <w:p w14:paraId="29FF9C01" w14:textId="77777777" w:rsidR="001A2B94" w:rsidRPr="001A2B94" w:rsidRDefault="001A2B94" w:rsidP="001A2B94">
            <w:pPr>
              <w:spacing w:line="232" w:lineRule="exact"/>
              <w:ind w:left="107"/>
              <w:rPr>
                <w:lang w:val="en-US"/>
              </w:rPr>
            </w:pPr>
            <w:proofErr w:type="spellStart"/>
            <w:r w:rsidRPr="001A2B94">
              <w:rPr>
                <w:lang w:val="en-US"/>
              </w:rPr>
              <w:t>деятельности</w:t>
            </w:r>
            <w:proofErr w:type="spellEnd"/>
            <w:r w:rsidRPr="001A2B94">
              <w:rPr>
                <w:lang w:val="en-US"/>
              </w:rPr>
              <w:t>,</w:t>
            </w:r>
            <w:r w:rsidRPr="001A2B94">
              <w:rPr>
                <w:spacing w:val="-7"/>
                <w:lang w:val="en-US"/>
              </w:rPr>
              <w:t xml:space="preserve"> </w:t>
            </w:r>
            <w:proofErr w:type="spellStart"/>
            <w:r w:rsidRPr="001A2B94">
              <w:rPr>
                <w:lang w:val="en-US"/>
              </w:rPr>
              <w:t>правовой</w:t>
            </w:r>
            <w:proofErr w:type="spellEnd"/>
            <w:r w:rsidRPr="001A2B94">
              <w:rPr>
                <w:spacing w:val="-6"/>
                <w:lang w:val="en-US"/>
              </w:rPr>
              <w:t xml:space="preserve"> </w:t>
            </w:r>
            <w:r w:rsidRPr="001A2B94">
              <w:rPr>
                <w:spacing w:val="-10"/>
                <w:lang w:val="en-US"/>
              </w:rPr>
              <w:t>и</w:t>
            </w:r>
          </w:p>
        </w:tc>
        <w:tc>
          <w:tcPr>
            <w:tcW w:w="3548" w:type="dxa"/>
            <w:tcBorders>
              <w:top w:val="nil"/>
              <w:left w:val="single" w:sz="4" w:space="0" w:color="000000"/>
              <w:bottom w:val="nil"/>
              <w:right w:val="single" w:sz="4" w:space="0" w:color="000000"/>
            </w:tcBorders>
            <w:hideMark/>
          </w:tcPr>
          <w:p w14:paraId="4E10A1C9" w14:textId="77777777" w:rsidR="001A2B94" w:rsidRPr="001A2B94" w:rsidRDefault="001A2B94" w:rsidP="001A2B94">
            <w:pPr>
              <w:spacing w:line="232" w:lineRule="exact"/>
              <w:ind w:left="107"/>
              <w:rPr>
                <w:lang w:val="en-US"/>
              </w:rPr>
            </w:pPr>
            <w:proofErr w:type="spellStart"/>
            <w:r w:rsidRPr="001A2B94">
              <w:rPr>
                <w:lang w:val="en-US"/>
              </w:rPr>
              <w:t>развития</w:t>
            </w:r>
            <w:proofErr w:type="spellEnd"/>
            <w:r w:rsidRPr="001A2B94">
              <w:rPr>
                <w:spacing w:val="-6"/>
                <w:lang w:val="en-US"/>
              </w:rPr>
              <w:t xml:space="preserve"> </w:t>
            </w:r>
            <w:r w:rsidRPr="001A2B94">
              <w:rPr>
                <w:lang w:val="en-US"/>
              </w:rPr>
              <w:t>и</w:t>
            </w:r>
            <w:r w:rsidRPr="001A2B94">
              <w:rPr>
                <w:spacing w:val="-3"/>
                <w:lang w:val="en-US"/>
              </w:rPr>
              <w:t xml:space="preserve"> </w:t>
            </w:r>
            <w:proofErr w:type="spellStart"/>
            <w:r w:rsidRPr="001A2B94">
              <w:rPr>
                <w:spacing w:val="-2"/>
                <w:lang w:val="en-US"/>
              </w:rPr>
              <w:t>самообразования</w:t>
            </w:r>
            <w:proofErr w:type="spellEnd"/>
          </w:p>
        </w:tc>
        <w:tc>
          <w:tcPr>
            <w:tcW w:w="2833" w:type="dxa"/>
            <w:tcBorders>
              <w:top w:val="nil"/>
              <w:left w:val="single" w:sz="4" w:space="0" w:color="000000"/>
              <w:bottom w:val="nil"/>
              <w:right w:val="single" w:sz="4" w:space="0" w:color="000000"/>
            </w:tcBorders>
          </w:tcPr>
          <w:p w14:paraId="6F1B8A89" w14:textId="77777777" w:rsidR="001A2B94" w:rsidRPr="001A2B94" w:rsidRDefault="001A2B94" w:rsidP="001A2B94">
            <w:pPr>
              <w:rPr>
                <w:sz w:val="18"/>
                <w:lang w:val="en-US"/>
              </w:rPr>
            </w:pPr>
          </w:p>
        </w:tc>
      </w:tr>
      <w:tr w:rsidR="001A2B94" w:rsidRPr="001A2B94" w14:paraId="70BC2413" w14:textId="77777777" w:rsidTr="001A2B94">
        <w:trPr>
          <w:trHeight w:val="253"/>
        </w:trPr>
        <w:tc>
          <w:tcPr>
            <w:tcW w:w="2972" w:type="dxa"/>
            <w:tcBorders>
              <w:top w:val="nil"/>
              <w:left w:val="single" w:sz="4" w:space="0" w:color="000000"/>
              <w:bottom w:val="nil"/>
              <w:right w:val="single" w:sz="4" w:space="0" w:color="000000"/>
            </w:tcBorders>
            <w:hideMark/>
          </w:tcPr>
          <w:p w14:paraId="7775AC94" w14:textId="77777777" w:rsidR="001A2B94" w:rsidRPr="001A2B94" w:rsidRDefault="001A2B94" w:rsidP="001A2B94">
            <w:pPr>
              <w:spacing w:line="233" w:lineRule="exact"/>
              <w:ind w:left="107"/>
              <w:rPr>
                <w:lang w:val="en-US"/>
              </w:rPr>
            </w:pPr>
            <w:proofErr w:type="spellStart"/>
            <w:r w:rsidRPr="001A2B94">
              <w:rPr>
                <w:lang w:val="en-US"/>
              </w:rPr>
              <w:t>финансовой</w:t>
            </w:r>
            <w:proofErr w:type="spellEnd"/>
            <w:r w:rsidRPr="001A2B94">
              <w:rPr>
                <w:spacing w:val="-12"/>
                <w:lang w:val="en-US"/>
              </w:rPr>
              <w:t xml:space="preserve"> </w:t>
            </w:r>
            <w:proofErr w:type="spellStart"/>
            <w:r w:rsidRPr="001A2B94">
              <w:rPr>
                <w:spacing w:val="-2"/>
                <w:lang w:val="en-US"/>
              </w:rPr>
              <w:t>грамотности</w:t>
            </w:r>
            <w:proofErr w:type="spellEnd"/>
          </w:p>
        </w:tc>
        <w:tc>
          <w:tcPr>
            <w:tcW w:w="3548" w:type="dxa"/>
            <w:tcBorders>
              <w:top w:val="nil"/>
              <w:left w:val="single" w:sz="4" w:space="0" w:color="000000"/>
              <w:bottom w:val="nil"/>
              <w:right w:val="single" w:sz="4" w:space="0" w:color="000000"/>
            </w:tcBorders>
            <w:hideMark/>
          </w:tcPr>
          <w:p w14:paraId="786AA099" w14:textId="77777777" w:rsidR="001A2B94" w:rsidRPr="001A2B94" w:rsidRDefault="001A2B94" w:rsidP="001A2B94">
            <w:pPr>
              <w:spacing w:line="233" w:lineRule="exact"/>
              <w:ind w:left="107"/>
              <w:rPr>
                <w:lang w:val="en-US"/>
              </w:rPr>
            </w:pPr>
            <w:proofErr w:type="spellStart"/>
            <w:r w:rsidRPr="001A2B94">
              <w:rPr>
                <w:lang w:val="en-US"/>
              </w:rPr>
              <w:t>Определяет</w:t>
            </w:r>
            <w:proofErr w:type="spellEnd"/>
            <w:r w:rsidRPr="001A2B94">
              <w:rPr>
                <w:spacing w:val="-5"/>
                <w:lang w:val="en-US"/>
              </w:rPr>
              <w:t xml:space="preserve"> </w:t>
            </w:r>
            <w:proofErr w:type="spellStart"/>
            <w:r w:rsidRPr="001A2B94">
              <w:rPr>
                <w:spacing w:val="-2"/>
                <w:lang w:val="en-US"/>
              </w:rPr>
              <w:t>источники</w:t>
            </w:r>
            <w:proofErr w:type="spellEnd"/>
          </w:p>
        </w:tc>
        <w:tc>
          <w:tcPr>
            <w:tcW w:w="2833" w:type="dxa"/>
            <w:tcBorders>
              <w:top w:val="nil"/>
              <w:left w:val="single" w:sz="4" w:space="0" w:color="000000"/>
              <w:bottom w:val="nil"/>
              <w:right w:val="single" w:sz="4" w:space="0" w:color="000000"/>
            </w:tcBorders>
          </w:tcPr>
          <w:p w14:paraId="2DA01115" w14:textId="77777777" w:rsidR="001A2B94" w:rsidRPr="001A2B94" w:rsidRDefault="001A2B94" w:rsidP="001A2B94">
            <w:pPr>
              <w:rPr>
                <w:sz w:val="18"/>
                <w:lang w:val="en-US"/>
              </w:rPr>
            </w:pPr>
          </w:p>
        </w:tc>
      </w:tr>
      <w:tr w:rsidR="001A2B94" w:rsidRPr="001A2B94" w14:paraId="610A5EFD" w14:textId="77777777" w:rsidTr="001A2B94">
        <w:trPr>
          <w:trHeight w:val="253"/>
        </w:trPr>
        <w:tc>
          <w:tcPr>
            <w:tcW w:w="2972" w:type="dxa"/>
            <w:tcBorders>
              <w:top w:val="nil"/>
              <w:left w:val="single" w:sz="4" w:space="0" w:color="000000"/>
              <w:bottom w:val="nil"/>
              <w:right w:val="single" w:sz="4" w:space="0" w:color="000000"/>
            </w:tcBorders>
            <w:hideMark/>
          </w:tcPr>
          <w:p w14:paraId="7CC0D7BF" w14:textId="77777777" w:rsidR="001A2B94" w:rsidRPr="001A2B94" w:rsidRDefault="001A2B94" w:rsidP="001A2B94">
            <w:pPr>
              <w:spacing w:line="233" w:lineRule="exact"/>
              <w:ind w:left="107"/>
              <w:rPr>
                <w:lang w:val="en-US"/>
              </w:rPr>
            </w:pPr>
            <w:proofErr w:type="spellStart"/>
            <w:r w:rsidRPr="001A2B94">
              <w:rPr>
                <w:lang w:val="en-US"/>
              </w:rPr>
              <w:t>правила</w:t>
            </w:r>
            <w:proofErr w:type="spellEnd"/>
            <w:r w:rsidRPr="001A2B94">
              <w:rPr>
                <w:spacing w:val="-5"/>
                <w:lang w:val="en-US"/>
              </w:rPr>
              <w:t xml:space="preserve"> </w:t>
            </w:r>
            <w:proofErr w:type="spellStart"/>
            <w:r w:rsidRPr="001A2B94">
              <w:rPr>
                <w:spacing w:val="-2"/>
                <w:lang w:val="en-US"/>
              </w:rPr>
              <w:t>разработки</w:t>
            </w:r>
            <w:proofErr w:type="spellEnd"/>
          </w:p>
        </w:tc>
        <w:tc>
          <w:tcPr>
            <w:tcW w:w="3548" w:type="dxa"/>
            <w:tcBorders>
              <w:top w:val="nil"/>
              <w:left w:val="single" w:sz="4" w:space="0" w:color="000000"/>
              <w:bottom w:val="nil"/>
              <w:right w:val="single" w:sz="4" w:space="0" w:color="000000"/>
            </w:tcBorders>
            <w:hideMark/>
          </w:tcPr>
          <w:p w14:paraId="0D21BB7E" w14:textId="77777777" w:rsidR="001A2B94" w:rsidRPr="001A2B94" w:rsidRDefault="001A2B94" w:rsidP="001A2B94">
            <w:pPr>
              <w:spacing w:line="233" w:lineRule="exact"/>
              <w:ind w:left="107"/>
              <w:rPr>
                <w:lang w:val="en-US"/>
              </w:rPr>
            </w:pPr>
            <w:proofErr w:type="spellStart"/>
            <w:r w:rsidRPr="001A2B94">
              <w:rPr>
                <w:lang w:val="en-US"/>
              </w:rPr>
              <w:t>достоверной</w:t>
            </w:r>
            <w:proofErr w:type="spellEnd"/>
            <w:r w:rsidRPr="001A2B94">
              <w:rPr>
                <w:spacing w:val="-9"/>
                <w:lang w:val="en-US"/>
              </w:rPr>
              <w:t xml:space="preserve"> </w:t>
            </w:r>
            <w:proofErr w:type="spellStart"/>
            <w:r w:rsidRPr="001A2B94">
              <w:rPr>
                <w:spacing w:val="-2"/>
                <w:lang w:val="en-US"/>
              </w:rPr>
              <w:t>правовой</w:t>
            </w:r>
            <w:proofErr w:type="spellEnd"/>
          </w:p>
        </w:tc>
        <w:tc>
          <w:tcPr>
            <w:tcW w:w="2833" w:type="dxa"/>
            <w:tcBorders>
              <w:top w:val="nil"/>
              <w:left w:val="single" w:sz="4" w:space="0" w:color="000000"/>
              <w:bottom w:val="nil"/>
              <w:right w:val="single" w:sz="4" w:space="0" w:color="000000"/>
            </w:tcBorders>
          </w:tcPr>
          <w:p w14:paraId="6222830C" w14:textId="77777777" w:rsidR="001A2B94" w:rsidRPr="001A2B94" w:rsidRDefault="001A2B94" w:rsidP="001A2B94">
            <w:pPr>
              <w:rPr>
                <w:sz w:val="18"/>
                <w:lang w:val="en-US"/>
              </w:rPr>
            </w:pPr>
          </w:p>
        </w:tc>
      </w:tr>
      <w:tr w:rsidR="001A2B94" w:rsidRPr="001A2B94" w14:paraId="2D8B35C1" w14:textId="77777777" w:rsidTr="001A2B94">
        <w:trPr>
          <w:trHeight w:val="253"/>
        </w:trPr>
        <w:tc>
          <w:tcPr>
            <w:tcW w:w="2972" w:type="dxa"/>
            <w:tcBorders>
              <w:top w:val="nil"/>
              <w:left w:val="single" w:sz="4" w:space="0" w:color="000000"/>
              <w:bottom w:val="nil"/>
              <w:right w:val="single" w:sz="4" w:space="0" w:color="000000"/>
            </w:tcBorders>
            <w:hideMark/>
          </w:tcPr>
          <w:p w14:paraId="65EB04DF" w14:textId="77777777" w:rsidR="001A2B94" w:rsidRPr="001A2B94" w:rsidRDefault="001A2B94" w:rsidP="001A2B94">
            <w:pPr>
              <w:spacing w:line="233" w:lineRule="exact"/>
              <w:ind w:left="107"/>
              <w:rPr>
                <w:lang w:val="en-US"/>
              </w:rPr>
            </w:pPr>
            <w:proofErr w:type="spellStart"/>
            <w:r w:rsidRPr="001A2B94">
              <w:rPr>
                <w:spacing w:val="-2"/>
                <w:lang w:val="en-US"/>
              </w:rPr>
              <w:t>презентации</w:t>
            </w:r>
            <w:proofErr w:type="spellEnd"/>
          </w:p>
        </w:tc>
        <w:tc>
          <w:tcPr>
            <w:tcW w:w="3548" w:type="dxa"/>
            <w:tcBorders>
              <w:top w:val="nil"/>
              <w:left w:val="single" w:sz="4" w:space="0" w:color="000000"/>
              <w:bottom w:val="nil"/>
              <w:right w:val="single" w:sz="4" w:space="0" w:color="000000"/>
            </w:tcBorders>
            <w:hideMark/>
          </w:tcPr>
          <w:p w14:paraId="0426CD9C" w14:textId="77777777" w:rsidR="001A2B94" w:rsidRPr="001A2B94" w:rsidRDefault="001A2B94" w:rsidP="001A2B94">
            <w:pPr>
              <w:spacing w:line="233" w:lineRule="exact"/>
              <w:ind w:left="107"/>
              <w:rPr>
                <w:lang w:val="en-US"/>
              </w:rPr>
            </w:pPr>
            <w:proofErr w:type="spellStart"/>
            <w:r w:rsidRPr="001A2B94">
              <w:rPr>
                <w:spacing w:val="-2"/>
                <w:lang w:val="en-US"/>
              </w:rPr>
              <w:t>информации</w:t>
            </w:r>
            <w:proofErr w:type="spellEnd"/>
          </w:p>
        </w:tc>
        <w:tc>
          <w:tcPr>
            <w:tcW w:w="2833" w:type="dxa"/>
            <w:tcBorders>
              <w:top w:val="nil"/>
              <w:left w:val="single" w:sz="4" w:space="0" w:color="000000"/>
              <w:bottom w:val="nil"/>
              <w:right w:val="single" w:sz="4" w:space="0" w:color="000000"/>
            </w:tcBorders>
          </w:tcPr>
          <w:p w14:paraId="5FAA910B" w14:textId="77777777" w:rsidR="001A2B94" w:rsidRPr="001A2B94" w:rsidRDefault="001A2B94" w:rsidP="001A2B94">
            <w:pPr>
              <w:rPr>
                <w:sz w:val="18"/>
                <w:lang w:val="en-US"/>
              </w:rPr>
            </w:pPr>
          </w:p>
        </w:tc>
      </w:tr>
      <w:tr w:rsidR="001A2B94" w:rsidRPr="001A2B94" w14:paraId="78822051" w14:textId="77777777" w:rsidTr="001A2B94">
        <w:trPr>
          <w:trHeight w:val="253"/>
        </w:trPr>
        <w:tc>
          <w:tcPr>
            <w:tcW w:w="2972" w:type="dxa"/>
            <w:tcBorders>
              <w:top w:val="nil"/>
              <w:left w:val="single" w:sz="4" w:space="0" w:color="000000"/>
              <w:bottom w:val="nil"/>
              <w:right w:val="single" w:sz="4" w:space="0" w:color="000000"/>
            </w:tcBorders>
            <w:hideMark/>
          </w:tcPr>
          <w:p w14:paraId="5099F006" w14:textId="77777777" w:rsidR="001A2B94" w:rsidRPr="001A2B94" w:rsidRDefault="001A2B94" w:rsidP="001A2B94">
            <w:pPr>
              <w:spacing w:line="233" w:lineRule="exact"/>
              <w:ind w:left="107"/>
              <w:rPr>
                <w:lang w:val="en-US"/>
              </w:rPr>
            </w:pPr>
            <w:proofErr w:type="spellStart"/>
            <w:r w:rsidRPr="001A2B94">
              <w:rPr>
                <w:lang w:val="en-US"/>
              </w:rPr>
              <w:t>основные</w:t>
            </w:r>
            <w:proofErr w:type="spellEnd"/>
            <w:r w:rsidRPr="001A2B94">
              <w:rPr>
                <w:spacing w:val="-4"/>
                <w:lang w:val="en-US"/>
              </w:rPr>
              <w:t xml:space="preserve"> </w:t>
            </w:r>
            <w:proofErr w:type="spellStart"/>
            <w:r w:rsidRPr="001A2B94">
              <w:rPr>
                <w:lang w:val="en-US"/>
              </w:rPr>
              <w:t>этапы</w:t>
            </w:r>
            <w:proofErr w:type="spellEnd"/>
            <w:r w:rsidRPr="001A2B94">
              <w:rPr>
                <w:spacing w:val="-6"/>
                <w:lang w:val="en-US"/>
              </w:rPr>
              <w:t xml:space="preserve"> </w:t>
            </w:r>
            <w:proofErr w:type="spellStart"/>
            <w:r w:rsidRPr="001A2B94">
              <w:rPr>
                <w:spacing w:val="-2"/>
                <w:lang w:val="en-US"/>
              </w:rPr>
              <w:t>разработки</w:t>
            </w:r>
            <w:proofErr w:type="spellEnd"/>
          </w:p>
        </w:tc>
        <w:tc>
          <w:tcPr>
            <w:tcW w:w="3548" w:type="dxa"/>
            <w:tcBorders>
              <w:top w:val="nil"/>
              <w:left w:val="single" w:sz="4" w:space="0" w:color="000000"/>
              <w:bottom w:val="nil"/>
              <w:right w:val="single" w:sz="4" w:space="0" w:color="000000"/>
            </w:tcBorders>
            <w:hideMark/>
          </w:tcPr>
          <w:p w14:paraId="3C99F7E3" w14:textId="77777777" w:rsidR="001A2B94" w:rsidRPr="001A2B94" w:rsidRDefault="001A2B94" w:rsidP="001A2B94">
            <w:pPr>
              <w:spacing w:line="233" w:lineRule="exact"/>
              <w:ind w:left="107"/>
              <w:rPr>
                <w:lang w:val="en-US"/>
              </w:rPr>
            </w:pPr>
            <w:proofErr w:type="spellStart"/>
            <w:r w:rsidRPr="001A2B94">
              <w:rPr>
                <w:lang w:val="en-US"/>
              </w:rPr>
              <w:t>Составляет</w:t>
            </w:r>
            <w:proofErr w:type="spellEnd"/>
            <w:r w:rsidRPr="001A2B94">
              <w:rPr>
                <w:spacing w:val="-9"/>
                <w:lang w:val="en-US"/>
              </w:rPr>
              <w:t xml:space="preserve"> </w:t>
            </w:r>
            <w:proofErr w:type="spellStart"/>
            <w:r w:rsidRPr="001A2B94">
              <w:rPr>
                <w:lang w:val="en-US"/>
              </w:rPr>
              <w:t>различные</w:t>
            </w:r>
            <w:proofErr w:type="spellEnd"/>
            <w:r w:rsidRPr="001A2B94">
              <w:rPr>
                <w:spacing w:val="-7"/>
                <w:lang w:val="en-US"/>
              </w:rPr>
              <w:t xml:space="preserve"> </w:t>
            </w:r>
            <w:proofErr w:type="spellStart"/>
            <w:r w:rsidRPr="001A2B94">
              <w:rPr>
                <w:spacing w:val="-2"/>
                <w:lang w:val="en-US"/>
              </w:rPr>
              <w:t>правовые</w:t>
            </w:r>
            <w:proofErr w:type="spellEnd"/>
          </w:p>
        </w:tc>
        <w:tc>
          <w:tcPr>
            <w:tcW w:w="2833" w:type="dxa"/>
            <w:tcBorders>
              <w:top w:val="nil"/>
              <w:left w:val="single" w:sz="4" w:space="0" w:color="000000"/>
              <w:bottom w:val="nil"/>
              <w:right w:val="single" w:sz="4" w:space="0" w:color="000000"/>
            </w:tcBorders>
          </w:tcPr>
          <w:p w14:paraId="79C793E8" w14:textId="77777777" w:rsidR="001A2B94" w:rsidRPr="001A2B94" w:rsidRDefault="001A2B94" w:rsidP="001A2B94">
            <w:pPr>
              <w:rPr>
                <w:sz w:val="18"/>
                <w:lang w:val="en-US"/>
              </w:rPr>
            </w:pPr>
          </w:p>
        </w:tc>
      </w:tr>
      <w:tr w:rsidR="001A2B94" w:rsidRPr="001A2B94" w14:paraId="48DA633F" w14:textId="77777777" w:rsidTr="001A2B94">
        <w:trPr>
          <w:trHeight w:val="255"/>
        </w:trPr>
        <w:tc>
          <w:tcPr>
            <w:tcW w:w="2972" w:type="dxa"/>
            <w:tcBorders>
              <w:top w:val="nil"/>
              <w:left w:val="single" w:sz="4" w:space="0" w:color="000000"/>
              <w:bottom w:val="single" w:sz="4" w:space="0" w:color="000000"/>
              <w:right w:val="single" w:sz="4" w:space="0" w:color="000000"/>
            </w:tcBorders>
            <w:hideMark/>
          </w:tcPr>
          <w:p w14:paraId="331EB924" w14:textId="77777777" w:rsidR="001A2B94" w:rsidRPr="001A2B94" w:rsidRDefault="001A2B94" w:rsidP="001A2B94">
            <w:pPr>
              <w:spacing w:line="235" w:lineRule="exact"/>
              <w:ind w:left="107"/>
              <w:rPr>
                <w:lang w:val="en-US"/>
              </w:rPr>
            </w:pPr>
            <w:r w:rsidRPr="001A2B94">
              <w:rPr>
                <w:lang w:val="en-US"/>
              </w:rPr>
              <w:t>и</w:t>
            </w:r>
            <w:r w:rsidRPr="001A2B94">
              <w:rPr>
                <w:spacing w:val="-2"/>
                <w:lang w:val="en-US"/>
              </w:rPr>
              <w:t xml:space="preserve"> </w:t>
            </w:r>
            <w:proofErr w:type="spellStart"/>
            <w:r w:rsidRPr="001A2B94">
              <w:rPr>
                <w:lang w:val="en-US"/>
              </w:rPr>
              <w:t>реализации</w:t>
            </w:r>
            <w:proofErr w:type="spellEnd"/>
            <w:r w:rsidRPr="001A2B94">
              <w:rPr>
                <w:spacing w:val="-2"/>
                <w:lang w:val="en-US"/>
              </w:rPr>
              <w:t xml:space="preserve"> </w:t>
            </w:r>
            <w:proofErr w:type="spellStart"/>
            <w:r w:rsidRPr="001A2B94">
              <w:rPr>
                <w:spacing w:val="-2"/>
                <w:lang w:val="en-US"/>
              </w:rPr>
              <w:t>проекта</w:t>
            </w:r>
            <w:proofErr w:type="spellEnd"/>
          </w:p>
        </w:tc>
        <w:tc>
          <w:tcPr>
            <w:tcW w:w="3548" w:type="dxa"/>
            <w:tcBorders>
              <w:top w:val="nil"/>
              <w:left w:val="single" w:sz="4" w:space="0" w:color="000000"/>
              <w:bottom w:val="single" w:sz="4" w:space="0" w:color="000000"/>
              <w:right w:val="single" w:sz="4" w:space="0" w:color="000000"/>
            </w:tcBorders>
            <w:hideMark/>
          </w:tcPr>
          <w:p w14:paraId="3CB15B57" w14:textId="77777777" w:rsidR="001A2B94" w:rsidRPr="001A2B94" w:rsidRDefault="001A2B94" w:rsidP="001A2B94">
            <w:pPr>
              <w:spacing w:line="235" w:lineRule="exact"/>
              <w:ind w:left="107"/>
              <w:rPr>
                <w:lang w:val="en-US"/>
              </w:rPr>
            </w:pPr>
            <w:proofErr w:type="spellStart"/>
            <w:r w:rsidRPr="001A2B94">
              <w:rPr>
                <w:spacing w:val="-2"/>
                <w:lang w:val="en-US"/>
              </w:rPr>
              <w:t>документы</w:t>
            </w:r>
            <w:proofErr w:type="spellEnd"/>
          </w:p>
        </w:tc>
        <w:tc>
          <w:tcPr>
            <w:tcW w:w="2833" w:type="dxa"/>
            <w:tcBorders>
              <w:top w:val="nil"/>
              <w:left w:val="single" w:sz="4" w:space="0" w:color="000000"/>
              <w:bottom w:val="single" w:sz="4" w:space="0" w:color="000000"/>
              <w:right w:val="single" w:sz="4" w:space="0" w:color="000000"/>
            </w:tcBorders>
          </w:tcPr>
          <w:p w14:paraId="7B09FA75" w14:textId="77777777" w:rsidR="001A2B94" w:rsidRPr="001A2B94" w:rsidRDefault="001A2B94" w:rsidP="001A2B94">
            <w:pPr>
              <w:rPr>
                <w:sz w:val="18"/>
                <w:lang w:val="en-US"/>
              </w:rPr>
            </w:pPr>
          </w:p>
        </w:tc>
      </w:tr>
    </w:tbl>
    <w:p w14:paraId="7D1E54C1" w14:textId="77777777" w:rsidR="001A2B94" w:rsidRPr="001A2B94" w:rsidRDefault="001A2B94" w:rsidP="001A2B94">
      <w:pPr>
        <w:widowControl/>
        <w:autoSpaceDE/>
        <w:autoSpaceDN/>
        <w:rPr>
          <w:sz w:val="18"/>
        </w:rPr>
        <w:sectPr w:rsidR="001A2B94" w:rsidRPr="001A2B94" w:rsidSect="001A2B94">
          <w:pgSz w:w="11910" w:h="16840"/>
          <w:pgMar w:top="1140" w:right="708" w:bottom="1180" w:left="1700" w:header="0" w:footer="995" w:gutter="0"/>
          <w:cols w:space="720"/>
        </w:sectPr>
      </w:pPr>
    </w:p>
    <w:p w14:paraId="0FA66D66" w14:textId="77777777" w:rsidR="001A2B94" w:rsidRPr="001A2B94" w:rsidRDefault="001A2B94" w:rsidP="001A2B94">
      <w:pPr>
        <w:spacing w:before="4"/>
        <w:rPr>
          <w:b/>
          <w:sz w:val="2"/>
          <w:szCs w:val="24"/>
        </w:rPr>
      </w:pPr>
    </w:p>
    <w:tbl>
      <w:tblPr>
        <w:tblStyle w:val="TableNormal6"/>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548"/>
        <w:gridCol w:w="2833"/>
      </w:tblGrid>
      <w:tr w:rsidR="001A2B94" w:rsidRPr="001A2B94" w14:paraId="268B882E" w14:textId="77777777" w:rsidTr="001A2B94">
        <w:trPr>
          <w:trHeight w:val="246"/>
        </w:trPr>
        <w:tc>
          <w:tcPr>
            <w:tcW w:w="2972" w:type="dxa"/>
            <w:vMerge w:val="restart"/>
            <w:tcBorders>
              <w:top w:val="single" w:sz="4" w:space="0" w:color="000000"/>
              <w:left w:val="single" w:sz="4" w:space="0" w:color="000000"/>
              <w:bottom w:val="single" w:sz="4" w:space="0" w:color="000000"/>
              <w:right w:val="single" w:sz="4" w:space="0" w:color="000000"/>
            </w:tcBorders>
          </w:tcPr>
          <w:p w14:paraId="7EBF8A23" w14:textId="77777777" w:rsidR="001A2B94" w:rsidRPr="001A2B94" w:rsidRDefault="001A2B94" w:rsidP="001A2B94">
            <w:pPr>
              <w:rPr>
                <w:lang w:val="en-US"/>
              </w:rPr>
            </w:pPr>
          </w:p>
        </w:tc>
        <w:tc>
          <w:tcPr>
            <w:tcW w:w="3548" w:type="dxa"/>
            <w:tcBorders>
              <w:top w:val="single" w:sz="4" w:space="0" w:color="000000"/>
              <w:left w:val="single" w:sz="4" w:space="0" w:color="000000"/>
              <w:bottom w:val="nil"/>
              <w:right w:val="single" w:sz="4" w:space="0" w:color="000000"/>
            </w:tcBorders>
            <w:hideMark/>
          </w:tcPr>
          <w:p w14:paraId="152367BD" w14:textId="77777777" w:rsidR="001A2B94" w:rsidRPr="001A2B94" w:rsidRDefault="001A2B94" w:rsidP="001A2B94">
            <w:pPr>
              <w:spacing w:line="227" w:lineRule="exact"/>
              <w:ind w:left="107"/>
              <w:rPr>
                <w:lang w:val="en-US"/>
              </w:rPr>
            </w:pPr>
            <w:proofErr w:type="spellStart"/>
            <w:r w:rsidRPr="001A2B94">
              <w:rPr>
                <w:lang w:val="en-US"/>
              </w:rPr>
              <w:t>Оценивает</w:t>
            </w:r>
            <w:proofErr w:type="spellEnd"/>
            <w:r w:rsidRPr="001A2B94">
              <w:rPr>
                <w:spacing w:val="-8"/>
                <w:lang w:val="en-US"/>
              </w:rPr>
              <w:t xml:space="preserve"> </w:t>
            </w:r>
            <w:proofErr w:type="spellStart"/>
            <w:r w:rsidRPr="001A2B94">
              <w:rPr>
                <w:spacing w:val="-2"/>
                <w:lang w:val="en-US"/>
              </w:rPr>
              <w:t>жизнеспособность</w:t>
            </w:r>
            <w:proofErr w:type="spellEnd"/>
          </w:p>
        </w:tc>
        <w:tc>
          <w:tcPr>
            <w:tcW w:w="2833" w:type="dxa"/>
            <w:vMerge w:val="restart"/>
            <w:tcBorders>
              <w:top w:val="single" w:sz="4" w:space="0" w:color="000000"/>
              <w:left w:val="single" w:sz="4" w:space="0" w:color="000000"/>
              <w:bottom w:val="single" w:sz="4" w:space="0" w:color="000000"/>
              <w:right w:val="single" w:sz="4" w:space="0" w:color="000000"/>
            </w:tcBorders>
          </w:tcPr>
          <w:p w14:paraId="0A4F7D6E" w14:textId="77777777" w:rsidR="001A2B94" w:rsidRPr="001A2B94" w:rsidRDefault="001A2B94" w:rsidP="001A2B94">
            <w:pPr>
              <w:rPr>
                <w:lang w:val="en-US"/>
              </w:rPr>
            </w:pPr>
          </w:p>
        </w:tc>
      </w:tr>
      <w:tr w:rsidR="001A2B94" w:rsidRPr="001A2B94" w14:paraId="6A4A4310" w14:textId="77777777" w:rsidTr="001A2B94">
        <w:trPr>
          <w:trHeight w:val="441"/>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51F40E6C" w14:textId="77777777" w:rsidR="001A2B94" w:rsidRPr="001A2B94" w:rsidRDefault="001A2B94" w:rsidP="001A2B94">
            <w:pPr>
              <w:rPr>
                <w:lang w:val="en-US"/>
              </w:rPr>
            </w:pPr>
          </w:p>
        </w:tc>
        <w:tc>
          <w:tcPr>
            <w:tcW w:w="3548" w:type="dxa"/>
            <w:tcBorders>
              <w:top w:val="nil"/>
              <w:left w:val="single" w:sz="4" w:space="0" w:color="000000"/>
              <w:bottom w:val="single" w:sz="4" w:space="0" w:color="000000"/>
              <w:right w:val="single" w:sz="4" w:space="0" w:color="000000"/>
            </w:tcBorders>
            <w:hideMark/>
          </w:tcPr>
          <w:p w14:paraId="1ADA2A8A" w14:textId="77777777" w:rsidR="001A2B94" w:rsidRPr="001A2B94" w:rsidRDefault="001A2B94" w:rsidP="001A2B94">
            <w:pPr>
              <w:spacing w:line="244" w:lineRule="exact"/>
              <w:ind w:left="107"/>
              <w:rPr>
                <w:lang w:val="en-US"/>
              </w:rPr>
            </w:pPr>
            <w:proofErr w:type="spellStart"/>
            <w:r w:rsidRPr="001A2B94">
              <w:rPr>
                <w:lang w:val="en-US"/>
              </w:rPr>
              <w:t>проектной</w:t>
            </w:r>
            <w:proofErr w:type="spellEnd"/>
            <w:r w:rsidRPr="001A2B94">
              <w:rPr>
                <w:spacing w:val="-9"/>
                <w:lang w:val="en-US"/>
              </w:rPr>
              <w:t xml:space="preserve"> </w:t>
            </w:r>
            <w:proofErr w:type="spellStart"/>
            <w:r w:rsidRPr="001A2B94">
              <w:rPr>
                <w:spacing w:val="-4"/>
                <w:lang w:val="en-US"/>
              </w:rPr>
              <w:t>идеи</w:t>
            </w:r>
            <w:proofErr w:type="spellEnd"/>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3E9EB9CA" w14:textId="77777777" w:rsidR="001A2B94" w:rsidRPr="001A2B94" w:rsidRDefault="001A2B94" w:rsidP="001A2B94">
            <w:pPr>
              <w:rPr>
                <w:lang w:val="en-US"/>
              </w:rPr>
            </w:pPr>
          </w:p>
        </w:tc>
      </w:tr>
      <w:tr w:rsidR="001A2B94" w:rsidRPr="001A2B94" w14:paraId="5CA558CE" w14:textId="77777777" w:rsidTr="001A2B94">
        <w:trPr>
          <w:trHeight w:val="246"/>
        </w:trPr>
        <w:tc>
          <w:tcPr>
            <w:tcW w:w="2972" w:type="dxa"/>
            <w:tcBorders>
              <w:top w:val="single" w:sz="4" w:space="0" w:color="000000"/>
              <w:left w:val="single" w:sz="4" w:space="0" w:color="000000"/>
              <w:bottom w:val="nil"/>
              <w:right w:val="single" w:sz="4" w:space="0" w:color="000000"/>
            </w:tcBorders>
            <w:hideMark/>
          </w:tcPr>
          <w:p w14:paraId="3DFB9DFF" w14:textId="77777777" w:rsidR="001A2B94" w:rsidRPr="001A2B94" w:rsidRDefault="001A2B94" w:rsidP="001A2B94">
            <w:pPr>
              <w:spacing w:line="227" w:lineRule="exact"/>
              <w:ind w:left="107"/>
              <w:rPr>
                <w:lang w:val="en-US"/>
              </w:rPr>
            </w:pPr>
            <w:proofErr w:type="spellStart"/>
            <w:r w:rsidRPr="001A2B94">
              <w:rPr>
                <w:lang w:val="en-US"/>
              </w:rPr>
              <w:t>работа</w:t>
            </w:r>
            <w:proofErr w:type="spellEnd"/>
            <w:r w:rsidRPr="001A2B94">
              <w:rPr>
                <w:lang w:val="en-US"/>
              </w:rPr>
              <w:t xml:space="preserve"> в</w:t>
            </w:r>
            <w:r w:rsidRPr="001A2B94">
              <w:rPr>
                <w:spacing w:val="-4"/>
                <w:lang w:val="en-US"/>
              </w:rPr>
              <w:t xml:space="preserve"> </w:t>
            </w:r>
            <w:proofErr w:type="spellStart"/>
            <w:r w:rsidRPr="001A2B94">
              <w:rPr>
                <w:spacing w:val="-2"/>
                <w:lang w:val="en-US"/>
              </w:rPr>
              <w:t>коллективе</w:t>
            </w:r>
            <w:proofErr w:type="spellEnd"/>
            <w:r w:rsidRPr="001A2B94">
              <w:rPr>
                <w:spacing w:val="-2"/>
                <w:lang w:val="en-US"/>
              </w:rPr>
              <w:t>,</w:t>
            </w:r>
          </w:p>
        </w:tc>
        <w:tc>
          <w:tcPr>
            <w:tcW w:w="3548" w:type="dxa"/>
            <w:tcBorders>
              <w:top w:val="single" w:sz="4" w:space="0" w:color="000000"/>
              <w:left w:val="single" w:sz="4" w:space="0" w:color="000000"/>
              <w:bottom w:val="nil"/>
              <w:right w:val="single" w:sz="4" w:space="0" w:color="000000"/>
            </w:tcBorders>
            <w:hideMark/>
          </w:tcPr>
          <w:p w14:paraId="78E909AA" w14:textId="77777777" w:rsidR="001A2B94" w:rsidRPr="001A2B94" w:rsidRDefault="001A2B94" w:rsidP="001A2B94">
            <w:pPr>
              <w:spacing w:line="227" w:lineRule="exact"/>
              <w:ind w:left="107"/>
              <w:rPr>
                <w:lang w:val="en-US"/>
              </w:rPr>
            </w:pPr>
            <w:proofErr w:type="spellStart"/>
            <w:r w:rsidRPr="001A2B94">
              <w:rPr>
                <w:lang w:val="en-US"/>
              </w:rPr>
              <w:t>Взаимодействует</w:t>
            </w:r>
            <w:proofErr w:type="spellEnd"/>
            <w:r w:rsidRPr="001A2B94">
              <w:rPr>
                <w:spacing w:val="-6"/>
                <w:lang w:val="en-US"/>
              </w:rPr>
              <w:t xml:space="preserve"> </w:t>
            </w:r>
            <w:r w:rsidRPr="001A2B94">
              <w:rPr>
                <w:lang w:val="en-US"/>
              </w:rPr>
              <w:t>с</w:t>
            </w:r>
            <w:r w:rsidRPr="001A2B94">
              <w:rPr>
                <w:spacing w:val="-5"/>
                <w:lang w:val="en-US"/>
              </w:rPr>
              <w:t xml:space="preserve"> </w:t>
            </w:r>
            <w:proofErr w:type="spellStart"/>
            <w:r w:rsidRPr="001A2B94">
              <w:rPr>
                <w:spacing w:val="-2"/>
                <w:lang w:val="en-US"/>
              </w:rPr>
              <w:t>коллегами</w:t>
            </w:r>
            <w:proofErr w:type="spellEnd"/>
            <w:r w:rsidRPr="001A2B94">
              <w:rPr>
                <w:spacing w:val="-2"/>
                <w:lang w:val="en-US"/>
              </w:rPr>
              <w:t>,</w:t>
            </w: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1F24AA48" w14:textId="77777777" w:rsidR="001A2B94" w:rsidRPr="001A2B94" w:rsidRDefault="001A2B94" w:rsidP="001A2B94">
            <w:pPr>
              <w:rPr>
                <w:lang w:val="en-US"/>
              </w:rPr>
            </w:pPr>
          </w:p>
        </w:tc>
      </w:tr>
      <w:tr w:rsidR="001A2B94" w:rsidRPr="001A2B94" w14:paraId="68321BF0" w14:textId="77777777" w:rsidTr="001A2B94">
        <w:trPr>
          <w:trHeight w:val="243"/>
        </w:trPr>
        <w:tc>
          <w:tcPr>
            <w:tcW w:w="2972" w:type="dxa"/>
            <w:tcBorders>
              <w:top w:val="nil"/>
              <w:left w:val="single" w:sz="4" w:space="0" w:color="000000"/>
              <w:bottom w:val="nil"/>
              <w:right w:val="single" w:sz="4" w:space="0" w:color="000000"/>
            </w:tcBorders>
            <w:hideMark/>
          </w:tcPr>
          <w:p w14:paraId="4E4CD012" w14:textId="77777777" w:rsidR="001A2B94" w:rsidRPr="001A2B94" w:rsidRDefault="001A2B94" w:rsidP="001A2B94">
            <w:pPr>
              <w:spacing w:line="223" w:lineRule="exact"/>
              <w:ind w:left="107"/>
              <w:rPr>
                <w:lang w:val="en-US"/>
              </w:rPr>
            </w:pPr>
            <w:proofErr w:type="spellStart"/>
            <w:r w:rsidRPr="001A2B94">
              <w:rPr>
                <w:spacing w:val="-2"/>
                <w:lang w:val="en-US"/>
              </w:rPr>
              <w:t>команде</w:t>
            </w:r>
            <w:proofErr w:type="spellEnd"/>
          </w:p>
        </w:tc>
        <w:tc>
          <w:tcPr>
            <w:tcW w:w="3548" w:type="dxa"/>
            <w:tcBorders>
              <w:top w:val="nil"/>
              <w:left w:val="single" w:sz="4" w:space="0" w:color="000000"/>
              <w:bottom w:val="nil"/>
              <w:right w:val="single" w:sz="4" w:space="0" w:color="000000"/>
            </w:tcBorders>
            <w:hideMark/>
          </w:tcPr>
          <w:p w14:paraId="73D71854" w14:textId="77777777" w:rsidR="001A2B94" w:rsidRPr="001A2B94" w:rsidRDefault="001A2B94" w:rsidP="001A2B94">
            <w:pPr>
              <w:spacing w:line="223" w:lineRule="exact"/>
              <w:ind w:left="107"/>
              <w:rPr>
                <w:lang w:val="en-US"/>
              </w:rPr>
            </w:pPr>
            <w:proofErr w:type="spellStart"/>
            <w:r w:rsidRPr="001A2B94">
              <w:rPr>
                <w:lang w:val="en-US"/>
              </w:rPr>
              <w:t>руководством</w:t>
            </w:r>
            <w:proofErr w:type="spellEnd"/>
            <w:r w:rsidRPr="001A2B94">
              <w:rPr>
                <w:lang w:val="en-US"/>
              </w:rPr>
              <w:t>,</w:t>
            </w:r>
            <w:r w:rsidRPr="001A2B94">
              <w:rPr>
                <w:spacing w:val="-6"/>
                <w:lang w:val="en-US"/>
              </w:rPr>
              <w:t xml:space="preserve"> </w:t>
            </w:r>
            <w:proofErr w:type="spellStart"/>
            <w:r w:rsidRPr="001A2B94">
              <w:rPr>
                <w:lang w:val="en-US"/>
              </w:rPr>
              <w:t>клиентами</w:t>
            </w:r>
            <w:proofErr w:type="spellEnd"/>
            <w:r w:rsidRPr="001A2B94">
              <w:rPr>
                <w:spacing w:val="-7"/>
                <w:lang w:val="en-US"/>
              </w:rPr>
              <w:t xml:space="preserve"> </w:t>
            </w:r>
            <w:r w:rsidRPr="001A2B94">
              <w:rPr>
                <w:lang w:val="en-US"/>
              </w:rPr>
              <w:t>в</w:t>
            </w:r>
            <w:r w:rsidRPr="001A2B94">
              <w:rPr>
                <w:spacing w:val="-6"/>
                <w:lang w:val="en-US"/>
              </w:rPr>
              <w:t xml:space="preserve"> </w:t>
            </w:r>
            <w:proofErr w:type="spellStart"/>
            <w:r w:rsidRPr="001A2B94">
              <w:rPr>
                <w:spacing w:val="-4"/>
                <w:lang w:val="en-US"/>
              </w:rPr>
              <w:t>ходе</w:t>
            </w:r>
            <w:proofErr w:type="spellEnd"/>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1DCD4DE5" w14:textId="77777777" w:rsidR="001A2B94" w:rsidRPr="001A2B94" w:rsidRDefault="001A2B94" w:rsidP="001A2B94">
            <w:pPr>
              <w:rPr>
                <w:lang w:val="en-US"/>
              </w:rPr>
            </w:pPr>
          </w:p>
        </w:tc>
      </w:tr>
      <w:tr w:rsidR="001A2B94" w:rsidRPr="001A2B94" w14:paraId="56E81560" w14:textId="77777777" w:rsidTr="001A2B94">
        <w:trPr>
          <w:trHeight w:val="250"/>
        </w:trPr>
        <w:tc>
          <w:tcPr>
            <w:tcW w:w="2972" w:type="dxa"/>
            <w:tcBorders>
              <w:top w:val="nil"/>
              <w:left w:val="single" w:sz="4" w:space="0" w:color="000000"/>
              <w:bottom w:val="single" w:sz="4" w:space="0" w:color="000000"/>
              <w:right w:val="single" w:sz="4" w:space="0" w:color="000000"/>
            </w:tcBorders>
          </w:tcPr>
          <w:p w14:paraId="6566A68B" w14:textId="77777777" w:rsidR="001A2B94" w:rsidRPr="001A2B94" w:rsidRDefault="001A2B94" w:rsidP="001A2B94">
            <w:pPr>
              <w:rPr>
                <w:sz w:val="18"/>
                <w:lang w:val="en-US"/>
              </w:rPr>
            </w:pPr>
          </w:p>
        </w:tc>
        <w:tc>
          <w:tcPr>
            <w:tcW w:w="3548" w:type="dxa"/>
            <w:tcBorders>
              <w:top w:val="nil"/>
              <w:left w:val="single" w:sz="4" w:space="0" w:color="000000"/>
              <w:bottom w:val="single" w:sz="4" w:space="0" w:color="000000"/>
              <w:right w:val="single" w:sz="4" w:space="0" w:color="000000"/>
            </w:tcBorders>
            <w:hideMark/>
          </w:tcPr>
          <w:p w14:paraId="2E1012F7" w14:textId="77777777" w:rsidR="001A2B94" w:rsidRPr="001A2B94" w:rsidRDefault="001A2B94" w:rsidP="001A2B94">
            <w:pPr>
              <w:spacing w:line="230" w:lineRule="exact"/>
              <w:ind w:left="107"/>
              <w:rPr>
                <w:lang w:val="en-US"/>
              </w:rPr>
            </w:pPr>
            <w:proofErr w:type="spellStart"/>
            <w:r w:rsidRPr="001A2B94">
              <w:rPr>
                <w:lang w:val="en-US"/>
              </w:rPr>
              <w:t>профессиональной</w:t>
            </w:r>
            <w:proofErr w:type="spellEnd"/>
            <w:r w:rsidRPr="001A2B94">
              <w:rPr>
                <w:spacing w:val="-12"/>
                <w:lang w:val="en-US"/>
              </w:rPr>
              <w:t xml:space="preserve"> </w:t>
            </w:r>
            <w:proofErr w:type="spellStart"/>
            <w:r w:rsidRPr="001A2B94">
              <w:rPr>
                <w:spacing w:val="-2"/>
                <w:lang w:val="en-US"/>
              </w:rPr>
              <w:t>деятельности</w:t>
            </w:r>
            <w:proofErr w:type="spellEnd"/>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39B459DC" w14:textId="77777777" w:rsidR="001A2B94" w:rsidRPr="001A2B94" w:rsidRDefault="001A2B94" w:rsidP="001A2B94">
            <w:pPr>
              <w:rPr>
                <w:lang w:val="en-US"/>
              </w:rPr>
            </w:pPr>
          </w:p>
        </w:tc>
      </w:tr>
      <w:tr w:rsidR="001A2B94" w:rsidRPr="001A2B94" w14:paraId="7B913B49" w14:textId="77777777" w:rsidTr="001A2B94">
        <w:trPr>
          <w:trHeight w:val="245"/>
        </w:trPr>
        <w:tc>
          <w:tcPr>
            <w:tcW w:w="2972" w:type="dxa"/>
            <w:tcBorders>
              <w:top w:val="single" w:sz="4" w:space="0" w:color="000000"/>
              <w:left w:val="single" w:sz="4" w:space="0" w:color="000000"/>
              <w:bottom w:val="nil"/>
              <w:right w:val="single" w:sz="4" w:space="0" w:color="000000"/>
            </w:tcBorders>
            <w:hideMark/>
          </w:tcPr>
          <w:p w14:paraId="2088F684" w14:textId="77777777" w:rsidR="001A2B94" w:rsidRPr="001A2B94" w:rsidRDefault="001A2B94" w:rsidP="001A2B94">
            <w:pPr>
              <w:spacing w:line="226" w:lineRule="exact"/>
              <w:ind w:left="107"/>
              <w:rPr>
                <w:lang w:val="en-US"/>
              </w:rPr>
            </w:pPr>
            <w:proofErr w:type="spellStart"/>
            <w:r w:rsidRPr="001A2B94">
              <w:rPr>
                <w:lang w:val="en-US"/>
              </w:rPr>
              <w:t>оформление</w:t>
            </w:r>
            <w:proofErr w:type="spellEnd"/>
            <w:r w:rsidRPr="001A2B94">
              <w:rPr>
                <w:spacing w:val="-6"/>
                <w:lang w:val="en-US"/>
              </w:rPr>
              <w:t xml:space="preserve"> </w:t>
            </w:r>
            <w:proofErr w:type="spellStart"/>
            <w:r w:rsidRPr="001A2B94">
              <w:rPr>
                <w:spacing w:val="-2"/>
                <w:lang w:val="en-US"/>
              </w:rPr>
              <w:t>документов</w:t>
            </w:r>
            <w:proofErr w:type="spellEnd"/>
            <w:r w:rsidRPr="001A2B94">
              <w:rPr>
                <w:spacing w:val="-2"/>
                <w:lang w:val="en-US"/>
              </w:rPr>
              <w:t>,</w:t>
            </w:r>
          </w:p>
        </w:tc>
        <w:tc>
          <w:tcPr>
            <w:tcW w:w="3548" w:type="dxa"/>
            <w:tcBorders>
              <w:top w:val="single" w:sz="4" w:space="0" w:color="000000"/>
              <w:left w:val="single" w:sz="4" w:space="0" w:color="000000"/>
              <w:bottom w:val="nil"/>
              <w:right w:val="single" w:sz="4" w:space="0" w:color="000000"/>
            </w:tcBorders>
            <w:hideMark/>
          </w:tcPr>
          <w:p w14:paraId="4165FC58" w14:textId="77777777" w:rsidR="001A2B94" w:rsidRPr="001A2B94" w:rsidRDefault="001A2B94" w:rsidP="001A2B94">
            <w:pPr>
              <w:spacing w:line="226" w:lineRule="exact"/>
              <w:ind w:left="107"/>
            </w:pPr>
            <w:r w:rsidRPr="001A2B94">
              <w:t>Грамотно</w:t>
            </w:r>
            <w:r w:rsidRPr="001A2B94">
              <w:rPr>
                <w:spacing w:val="-5"/>
              </w:rPr>
              <w:t xml:space="preserve"> </w:t>
            </w:r>
            <w:r w:rsidRPr="001A2B94">
              <w:t>излагает</w:t>
            </w:r>
            <w:r w:rsidRPr="001A2B94">
              <w:rPr>
                <w:spacing w:val="-4"/>
              </w:rPr>
              <w:t xml:space="preserve"> </w:t>
            </w:r>
            <w:r w:rsidRPr="001A2B94">
              <w:t>свои</w:t>
            </w:r>
            <w:r w:rsidRPr="001A2B94">
              <w:rPr>
                <w:spacing w:val="-5"/>
              </w:rPr>
              <w:t xml:space="preserve"> </w:t>
            </w:r>
            <w:r w:rsidRPr="001A2B94">
              <w:t>мысли</w:t>
            </w:r>
            <w:r w:rsidRPr="001A2B94">
              <w:rPr>
                <w:spacing w:val="-4"/>
              </w:rPr>
              <w:t xml:space="preserve"> </w:t>
            </w:r>
            <w:r w:rsidRPr="001A2B94">
              <w:rPr>
                <w:spacing w:val="-10"/>
              </w:rPr>
              <w:t>и</w:t>
            </w: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008EA65F" w14:textId="77777777" w:rsidR="001A2B94" w:rsidRPr="001A2B94" w:rsidRDefault="001A2B94" w:rsidP="001A2B94"/>
        </w:tc>
      </w:tr>
      <w:tr w:rsidR="001A2B94" w:rsidRPr="001A2B94" w14:paraId="4FB61F20" w14:textId="77777777" w:rsidTr="001A2B94">
        <w:trPr>
          <w:trHeight w:val="243"/>
        </w:trPr>
        <w:tc>
          <w:tcPr>
            <w:tcW w:w="2972" w:type="dxa"/>
            <w:tcBorders>
              <w:top w:val="nil"/>
              <w:left w:val="single" w:sz="4" w:space="0" w:color="000000"/>
              <w:bottom w:val="nil"/>
              <w:right w:val="single" w:sz="4" w:space="0" w:color="000000"/>
            </w:tcBorders>
            <w:hideMark/>
          </w:tcPr>
          <w:p w14:paraId="0D9C693E" w14:textId="77777777" w:rsidR="001A2B94" w:rsidRPr="001A2B94" w:rsidRDefault="001A2B94" w:rsidP="001A2B94">
            <w:pPr>
              <w:spacing w:line="223" w:lineRule="exact"/>
              <w:ind w:left="107"/>
              <w:rPr>
                <w:lang w:val="en-US"/>
              </w:rPr>
            </w:pPr>
            <w:proofErr w:type="spellStart"/>
            <w:r w:rsidRPr="001A2B94">
              <w:rPr>
                <w:lang w:val="en-US"/>
              </w:rPr>
              <w:t>построение</w:t>
            </w:r>
            <w:proofErr w:type="spellEnd"/>
            <w:r w:rsidRPr="001A2B94">
              <w:rPr>
                <w:spacing w:val="-6"/>
                <w:lang w:val="en-US"/>
              </w:rPr>
              <w:t xml:space="preserve"> </w:t>
            </w:r>
            <w:proofErr w:type="spellStart"/>
            <w:r w:rsidRPr="001A2B94">
              <w:rPr>
                <w:lang w:val="en-US"/>
              </w:rPr>
              <w:t>устных</w:t>
            </w:r>
            <w:proofErr w:type="spellEnd"/>
            <w:r w:rsidRPr="001A2B94">
              <w:rPr>
                <w:spacing w:val="-5"/>
                <w:lang w:val="en-US"/>
              </w:rPr>
              <w:t xml:space="preserve"> </w:t>
            </w:r>
            <w:r w:rsidRPr="001A2B94">
              <w:rPr>
                <w:spacing w:val="-10"/>
                <w:lang w:val="en-US"/>
              </w:rPr>
              <w:t>и</w:t>
            </w:r>
          </w:p>
        </w:tc>
        <w:tc>
          <w:tcPr>
            <w:tcW w:w="3548" w:type="dxa"/>
            <w:tcBorders>
              <w:top w:val="nil"/>
              <w:left w:val="single" w:sz="4" w:space="0" w:color="000000"/>
              <w:bottom w:val="nil"/>
              <w:right w:val="single" w:sz="4" w:space="0" w:color="000000"/>
            </w:tcBorders>
            <w:hideMark/>
          </w:tcPr>
          <w:p w14:paraId="447E28FE" w14:textId="77777777" w:rsidR="001A2B94" w:rsidRPr="001A2B94" w:rsidRDefault="001A2B94" w:rsidP="001A2B94">
            <w:pPr>
              <w:spacing w:line="223" w:lineRule="exact"/>
              <w:ind w:left="107"/>
              <w:rPr>
                <w:lang w:val="en-US"/>
              </w:rPr>
            </w:pPr>
            <w:proofErr w:type="spellStart"/>
            <w:r w:rsidRPr="001A2B94">
              <w:rPr>
                <w:lang w:val="en-US"/>
              </w:rPr>
              <w:t>оформляет</w:t>
            </w:r>
            <w:proofErr w:type="spellEnd"/>
            <w:r w:rsidRPr="001A2B94">
              <w:rPr>
                <w:spacing w:val="-9"/>
                <w:lang w:val="en-US"/>
              </w:rPr>
              <w:t xml:space="preserve"> </w:t>
            </w:r>
            <w:proofErr w:type="spellStart"/>
            <w:r w:rsidRPr="001A2B94">
              <w:rPr>
                <w:lang w:val="en-US"/>
              </w:rPr>
              <w:t>документы</w:t>
            </w:r>
            <w:proofErr w:type="spellEnd"/>
            <w:r w:rsidRPr="001A2B94">
              <w:rPr>
                <w:spacing w:val="-4"/>
                <w:lang w:val="en-US"/>
              </w:rPr>
              <w:t xml:space="preserve"> </w:t>
            </w:r>
            <w:proofErr w:type="spellStart"/>
            <w:r w:rsidRPr="001A2B94">
              <w:rPr>
                <w:spacing w:val="-5"/>
                <w:lang w:val="en-US"/>
              </w:rPr>
              <w:t>по</w:t>
            </w:r>
            <w:proofErr w:type="spellEnd"/>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36F77E54" w14:textId="77777777" w:rsidR="001A2B94" w:rsidRPr="001A2B94" w:rsidRDefault="001A2B94" w:rsidP="001A2B94">
            <w:pPr>
              <w:rPr>
                <w:lang w:val="en-US"/>
              </w:rPr>
            </w:pPr>
          </w:p>
        </w:tc>
      </w:tr>
      <w:tr w:rsidR="001A2B94" w:rsidRPr="001A2B94" w14:paraId="7E107F99" w14:textId="77777777" w:rsidTr="001A2B94">
        <w:trPr>
          <w:trHeight w:val="243"/>
        </w:trPr>
        <w:tc>
          <w:tcPr>
            <w:tcW w:w="2972" w:type="dxa"/>
            <w:tcBorders>
              <w:top w:val="nil"/>
              <w:left w:val="single" w:sz="4" w:space="0" w:color="000000"/>
              <w:bottom w:val="nil"/>
              <w:right w:val="single" w:sz="4" w:space="0" w:color="000000"/>
            </w:tcBorders>
            <w:hideMark/>
          </w:tcPr>
          <w:p w14:paraId="18D4FAD3" w14:textId="77777777" w:rsidR="001A2B94" w:rsidRPr="001A2B94" w:rsidRDefault="001A2B94" w:rsidP="001A2B94">
            <w:pPr>
              <w:spacing w:line="223" w:lineRule="exact"/>
              <w:ind w:left="107"/>
              <w:rPr>
                <w:lang w:val="en-US"/>
              </w:rPr>
            </w:pPr>
            <w:proofErr w:type="spellStart"/>
            <w:r w:rsidRPr="001A2B94">
              <w:rPr>
                <w:lang w:val="en-US"/>
              </w:rPr>
              <w:t>письменных</w:t>
            </w:r>
            <w:proofErr w:type="spellEnd"/>
            <w:r w:rsidRPr="001A2B94">
              <w:rPr>
                <w:spacing w:val="-9"/>
                <w:lang w:val="en-US"/>
              </w:rPr>
              <w:t xml:space="preserve"> </w:t>
            </w:r>
            <w:proofErr w:type="spellStart"/>
            <w:r w:rsidRPr="001A2B94">
              <w:rPr>
                <w:lang w:val="en-US"/>
              </w:rPr>
              <w:t>сообщений</w:t>
            </w:r>
            <w:proofErr w:type="spellEnd"/>
            <w:r w:rsidRPr="001A2B94">
              <w:rPr>
                <w:spacing w:val="-7"/>
                <w:lang w:val="en-US"/>
              </w:rPr>
              <w:t xml:space="preserve"> </w:t>
            </w:r>
            <w:r w:rsidRPr="001A2B94">
              <w:rPr>
                <w:spacing w:val="-10"/>
                <w:lang w:val="en-US"/>
              </w:rPr>
              <w:t>с</w:t>
            </w:r>
          </w:p>
        </w:tc>
        <w:tc>
          <w:tcPr>
            <w:tcW w:w="3548" w:type="dxa"/>
            <w:tcBorders>
              <w:top w:val="nil"/>
              <w:left w:val="single" w:sz="4" w:space="0" w:color="000000"/>
              <w:bottom w:val="nil"/>
              <w:right w:val="single" w:sz="4" w:space="0" w:color="000000"/>
            </w:tcBorders>
            <w:hideMark/>
          </w:tcPr>
          <w:p w14:paraId="3DA72F38" w14:textId="77777777" w:rsidR="001A2B94" w:rsidRPr="001A2B94" w:rsidRDefault="001A2B94" w:rsidP="001A2B94">
            <w:pPr>
              <w:spacing w:line="223" w:lineRule="exact"/>
              <w:ind w:left="107"/>
              <w:rPr>
                <w:lang w:val="en-US"/>
              </w:rPr>
            </w:pPr>
            <w:proofErr w:type="spellStart"/>
            <w:r w:rsidRPr="001A2B94">
              <w:rPr>
                <w:lang w:val="en-US"/>
              </w:rPr>
              <w:t>профессиональной</w:t>
            </w:r>
            <w:proofErr w:type="spellEnd"/>
            <w:r w:rsidRPr="001A2B94">
              <w:rPr>
                <w:spacing w:val="-12"/>
                <w:lang w:val="en-US"/>
              </w:rPr>
              <w:t xml:space="preserve"> </w:t>
            </w:r>
            <w:proofErr w:type="spellStart"/>
            <w:r w:rsidRPr="001A2B94">
              <w:rPr>
                <w:spacing w:val="-2"/>
                <w:lang w:val="en-US"/>
              </w:rPr>
              <w:t>тематике</w:t>
            </w:r>
            <w:proofErr w:type="spellEnd"/>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51CB4485" w14:textId="77777777" w:rsidR="001A2B94" w:rsidRPr="001A2B94" w:rsidRDefault="001A2B94" w:rsidP="001A2B94">
            <w:pPr>
              <w:rPr>
                <w:lang w:val="en-US"/>
              </w:rPr>
            </w:pPr>
          </w:p>
        </w:tc>
      </w:tr>
      <w:tr w:rsidR="001A2B94" w:rsidRPr="001A2B94" w14:paraId="37A47654" w14:textId="77777777" w:rsidTr="001A2B94">
        <w:trPr>
          <w:trHeight w:val="242"/>
        </w:trPr>
        <w:tc>
          <w:tcPr>
            <w:tcW w:w="2972" w:type="dxa"/>
            <w:tcBorders>
              <w:top w:val="nil"/>
              <w:left w:val="single" w:sz="4" w:space="0" w:color="000000"/>
              <w:bottom w:val="nil"/>
              <w:right w:val="single" w:sz="4" w:space="0" w:color="000000"/>
            </w:tcBorders>
            <w:hideMark/>
          </w:tcPr>
          <w:p w14:paraId="59FC1641" w14:textId="77777777" w:rsidR="001A2B94" w:rsidRPr="001A2B94" w:rsidRDefault="001A2B94" w:rsidP="001A2B94">
            <w:pPr>
              <w:spacing w:line="222" w:lineRule="exact"/>
              <w:ind w:left="107"/>
              <w:rPr>
                <w:lang w:val="en-US"/>
              </w:rPr>
            </w:pPr>
            <w:proofErr w:type="spellStart"/>
            <w:r w:rsidRPr="001A2B94">
              <w:rPr>
                <w:lang w:val="en-US"/>
              </w:rPr>
              <w:t>учетом</w:t>
            </w:r>
            <w:proofErr w:type="spellEnd"/>
            <w:r w:rsidRPr="001A2B94">
              <w:rPr>
                <w:spacing w:val="-5"/>
                <w:lang w:val="en-US"/>
              </w:rPr>
              <w:t xml:space="preserve"> </w:t>
            </w:r>
            <w:proofErr w:type="spellStart"/>
            <w:r w:rsidRPr="001A2B94">
              <w:rPr>
                <w:spacing w:val="-2"/>
                <w:lang w:val="en-US"/>
              </w:rPr>
              <w:t>особенности</w:t>
            </w:r>
            <w:proofErr w:type="spellEnd"/>
          </w:p>
        </w:tc>
        <w:tc>
          <w:tcPr>
            <w:tcW w:w="3548" w:type="dxa"/>
            <w:tcBorders>
              <w:top w:val="nil"/>
              <w:left w:val="single" w:sz="4" w:space="0" w:color="000000"/>
              <w:bottom w:val="nil"/>
              <w:right w:val="single" w:sz="4" w:space="0" w:color="000000"/>
            </w:tcBorders>
            <w:hideMark/>
          </w:tcPr>
          <w:p w14:paraId="36EE9740" w14:textId="77777777" w:rsidR="001A2B94" w:rsidRPr="001A2B94" w:rsidRDefault="001A2B94" w:rsidP="001A2B94">
            <w:pPr>
              <w:spacing w:line="222" w:lineRule="exact"/>
              <w:ind w:left="107"/>
              <w:rPr>
                <w:lang w:val="en-US"/>
              </w:rPr>
            </w:pPr>
            <w:proofErr w:type="spellStart"/>
            <w:r w:rsidRPr="001A2B94">
              <w:rPr>
                <w:lang w:val="en-US"/>
              </w:rPr>
              <w:t>Проявляет</w:t>
            </w:r>
            <w:proofErr w:type="spellEnd"/>
            <w:r w:rsidRPr="001A2B94">
              <w:rPr>
                <w:spacing w:val="-12"/>
                <w:lang w:val="en-US"/>
              </w:rPr>
              <w:t xml:space="preserve"> </w:t>
            </w:r>
            <w:proofErr w:type="spellStart"/>
            <w:r w:rsidRPr="001A2B94">
              <w:rPr>
                <w:lang w:val="en-US"/>
              </w:rPr>
              <w:t>толерантность</w:t>
            </w:r>
            <w:proofErr w:type="spellEnd"/>
            <w:r w:rsidRPr="001A2B94">
              <w:rPr>
                <w:spacing w:val="-12"/>
                <w:lang w:val="en-US"/>
              </w:rPr>
              <w:t xml:space="preserve"> </w:t>
            </w:r>
            <w:r w:rsidRPr="001A2B94">
              <w:rPr>
                <w:spacing w:val="-10"/>
                <w:lang w:val="en-US"/>
              </w:rPr>
              <w:t>в</w:t>
            </w: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7A2D51B5" w14:textId="77777777" w:rsidR="001A2B94" w:rsidRPr="001A2B94" w:rsidRDefault="001A2B94" w:rsidP="001A2B94">
            <w:pPr>
              <w:rPr>
                <w:lang w:val="en-US"/>
              </w:rPr>
            </w:pPr>
          </w:p>
        </w:tc>
      </w:tr>
      <w:tr w:rsidR="001A2B94" w:rsidRPr="001A2B94" w14:paraId="0510347D" w14:textId="77777777" w:rsidTr="001A2B94">
        <w:trPr>
          <w:trHeight w:val="243"/>
        </w:trPr>
        <w:tc>
          <w:tcPr>
            <w:tcW w:w="2972" w:type="dxa"/>
            <w:tcBorders>
              <w:top w:val="nil"/>
              <w:left w:val="single" w:sz="4" w:space="0" w:color="000000"/>
              <w:bottom w:val="nil"/>
              <w:right w:val="single" w:sz="4" w:space="0" w:color="000000"/>
            </w:tcBorders>
            <w:hideMark/>
          </w:tcPr>
          <w:p w14:paraId="3B5C4BCF" w14:textId="77777777" w:rsidR="001A2B94" w:rsidRPr="001A2B94" w:rsidRDefault="001A2B94" w:rsidP="001A2B94">
            <w:pPr>
              <w:spacing w:line="223" w:lineRule="exact"/>
              <w:ind w:left="107"/>
              <w:rPr>
                <w:lang w:val="en-US"/>
              </w:rPr>
            </w:pPr>
            <w:proofErr w:type="spellStart"/>
            <w:r w:rsidRPr="001A2B94">
              <w:rPr>
                <w:lang w:val="en-US"/>
              </w:rPr>
              <w:t>социального</w:t>
            </w:r>
            <w:proofErr w:type="spellEnd"/>
            <w:r w:rsidRPr="001A2B94">
              <w:rPr>
                <w:spacing w:val="-5"/>
                <w:lang w:val="en-US"/>
              </w:rPr>
              <w:t xml:space="preserve"> </w:t>
            </w:r>
            <w:r w:rsidRPr="001A2B94">
              <w:rPr>
                <w:lang w:val="en-US"/>
              </w:rPr>
              <w:t>и</w:t>
            </w:r>
            <w:r w:rsidRPr="001A2B94">
              <w:rPr>
                <w:spacing w:val="-4"/>
                <w:lang w:val="en-US"/>
              </w:rPr>
              <w:t xml:space="preserve"> </w:t>
            </w:r>
            <w:proofErr w:type="spellStart"/>
            <w:r w:rsidRPr="001A2B94">
              <w:rPr>
                <w:spacing w:val="-2"/>
                <w:lang w:val="en-US"/>
              </w:rPr>
              <w:t>культурного</w:t>
            </w:r>
            <w:proofErr w:type="spellEnd"/>
          </w:p>
        </w:tc>
        <w:tc>
          <w:tcPr>
            <w:tcW w:w="3548" w:type="dxa"/>
            <w:tcBorders>
              <w:top w:val="nil"/>
              <w:left w:val="single" w:sz="4" w:space="0" w:color="000000"/>
              <w:bottom w:val="nil"/>
              <w:right w:val="single" w:sz="4" w:space="0" w:color="000000"/>
            </w:tcBorders>
            <w:hideMark/>
          </w:tcPr>
          <w:p w14:paraId="5ED50F20" w14:textId="77777777" w:rsidR="001A2B94" w:rsidRPr="001A2B94" w:rsidRDefault="001A2B94" w:rsidP="001A2B94">
            <w:pPr>
              <w:spacing w:line="223" w:lineRule="exact"/>
              <w:ind w:left="107"/>
              <w:rPr>
                <w:lang w:val="en-US"/>
              </w:rPr>
            </w:pPr>
            <w:proofErr w:type="spellStart"/>
            <w:r w:rsidRPr="001A2B94">
              <w:rPr>
                <w:spacing w:val="-2"/>
                <w:lang w:val="en-US"/>
              </w:rPr>
              <w:t>коллективе</w:t>
            </w:r>
            <w:proofErr w:type="spellEnd"/>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2EB2310B" w14:textId="77777777" w:rsidR="001A2B94" w:rsidRPr="001A2B94" w:rsidRDefault="001A2B94" w:rsidP="001A2B94">
            <w:pPr>
              <w:rPr>
                <w:lang w:val="en-US"/>
              </w:rPr>
            </w:pPr>
          </w:p>
        </w:tc>
      </w:tr>
      <w:tr w:rsidR="001A2B94" w:rsidRPr="001A2B94" w14:paraId="7D1BB87B" w14:textId="77777777" w:rsidTr="001A2B94">
        <w:trPr>
          <w:trHeight w:val="249"/>
        </w:trPr>
        <w:tc>
          <w:tcPr>
            <w:tcW w:w="2972" w:type="dxa"/>
            <w:tcBorders>
              <w:top w:val="nil"/>
              <w:left w:val="single" w:sz="4" w:space="0" w:color="000000"/>
              <w:bottom w:val="single" w:sz="4" w:space="0" w:color="000000"/>
              <w:right w:val="single" w:sz="4" w:space="0" w:color="000000"/>
            </w:tcBorders>
            <w:hideMark/>
          </w:tcPr>
          <w:p w14:paraId="59BA4972" w14:textId="77777777" w:rsidR="001A2B94" w:rsidRPr="001A2B94" w:rsidRDefault="001A2B94" w:rsidP="001A2B94">
            <w:pPr>
              <w:spacing w:line="229" w:lineRule="exact"/>
              <w:ind w:left="107"/>
              <w:rPr>
                <w:lang w:val="en-US"/>
              </w:rPr>
            </w:pPr>
            <w:proofErr w:type="spellStart"/>
            <w:r w:rsidRPr="001A2B94">
              <w:rPr>
                <w:spacing w:val="-2"/>
                <w:lang w:val="en-US"/>
              </w:rPr>
              <w:t>контекста</w:t>
            </w:r>
            <w:proofErr w:type="spellEnd"/>
          </w:p>
        </w:tc>
        <w:tc>
          <w:tcPr>
            <w:tcW w:w="3548" w:type="dxa"/>
            <w:tcBorders>
              <w:top w:val="nil"/>
              <w:left w:val="single" w:sz="4" w:space="0" w:color="000000"/>
              <w:bottom w:val="single" w:sz="4" w:space="0" w:color="000000"/>
              <w:right w:val="single" w:sz="4" w:space="0" w:color="000000"/>
            </w:tcBorders>
          </w:tcPr>
          <w:p w14:paraId="5AA0706E" w14:textId="77777777" w:rsidR="001A2B94" w:rsidRPr="001A2B94" w:rsidRDefault="001A2B94" w:rsidP="001A2B94">
            <w:pPr>
              <w:rPr>
                <w:sz w:val="18"/>
                <w:lang w:val="en-US"/>
              </w:rPr>
            </w:pP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580619E1" w14:textId="77777777" w:rsidR="001A2B94" w:rsidRPr="001A2B94" w:rsidRDefault="001A2B94" w:rsidP="001A2B94">
            <w:pPr>
              <w:rPr>
                <w:lang w:val="en-US"/>
              </w:rPr>
            </w:pPr>
          </w:p>
        </w:tc>
      </w:tr>
      <w:tr w:rsidR="001A2B94" w:rsidRPr="001A2B94" w14:paraId="7EDC549A" w14:textId="77777777" w:rsidTr="001A2B94">
        <w:trPr>
          <w:trHeight w:val="246"/>
        </w:trPr>
        <w:tc>
          <w:tcPr>
            <w:tcW w:w="2972" w:type="dxa"/>
            <w:tcBorders>
              <w:top w:val="single" w:sz="4" w:space="0" w:color="000000"/>
              <w:left w:val="single" w:sz="4" w:space="0" w:color="000000"/>
              <w:bottom w:val="nil"/>
              <w:right w:val="single" w:sz="4" w:space="0" w:color="000000"/>
            </w:tcBorders>
            <w:hideMark/>
          </w:tcPr>
          <w:p w14:paraId="2B814E88" w14:textId="77777777" w:rsidR="001A2B94" w:rsidRPr="001A2B94" w:rsidRDefault="001A2B94" w:rsidP="001A2B94">
            <w:pPr>
              <w:spacing w:line="227" w:lineRule="exact"/>
              <w:ind w:left="107"/>
              <w:rPr>
                <w:lang w:val="en-US"/>
              </w:rPr>
            </w:pPr>
            <w:proofErr w:type="spellStart"/>
            <w:r w:rsidRPr="001A2B94">
              <w:rPr>
                <w:spacing w:val="-2"/>
                <w:lang w:val="en-US"/>
              </w:rPr>
              <w:t>гражданско-патриотическая</w:t>
            </w:r>
            <w:proofErr w:type="spellEnd"/>
          </w:p>
        </w:tc>
        <w:tc>
          <w:tcPr>
            <w:tcW w:w="3548" w:type="dxa"/>
            <w:tcBorders>
              <w:top w:val="single" w:sz="4" w:space="0" w:color="000000"/>
              <w:left w:val="single" w:sz="4" w:space="0" w:color="000000"/>
              <w:bottom w:val="nil"/>
              <w:right w:val="single" w:sz="4" w:space="0" w:color="000000"/>
            </w:tcBorders>
            <w:hideMark/>
          </w:tcPr>
          <w:p w14:paraId="1AAE7706" w14:textId="77777777" w:rsidR="001A2B94" w:rsidRPr="001A2B94" w:rsidRDefault="001A2B94" w:rsidP="001A2B94">
            <w:pPr>
              <w:spacing w:line="227" w:lineRule="exact"/>
              <w:ind w:left="107"/>
              <w:rPr>
                <w:lang w:val="en-US"/>
              </w:rPr>
            </w:pPr>
            <w:proofErr w:type="spellStart"/>
            <w:r w:rsidRPr="001A2B94">
              <w:rPr>
                <w:lang w:val="en-US"/>
              </w:rPr>
              <w:t>Проявляет</w:t>
            </w:r>
            <w:proofErr w:type="spellEnd"/>
            <w:r w:rsidRPr="001A2B94">
              <w:rPr>
                <w:spacing w:val="-6"/>
                <w:lang w:val="en-US"/>
              </w:rPr>
              <w:t xml:space="preserve"> </w:t>
            </w:r>
            <w:proofErr w:type="spellStart"/>
            <w:r w:rsidRPr="001A2B94">
              <w:rPr>
                <w:spacing w:val="-2"/>
                <w:lang w:val="en-US"/>
              </w:rPr>
              <w:t>гражданско</w:t>
            </w:r>
            <w:proofErr w:type="spellEnd"/>
            <w:r w:rsidRPr="001A2B94">
              <w:rPr>
                <w:spacing w:val="-2"/>
                <w:lang w:val="en-US"/>
              </w:rPr>
              <w:t>-</w:t>
            </w: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3218DCD3" w14:textId="77777777" w:rsidR="001A2B94" w:rsidRPr="001A2B94" w:rsidRDefault="001A2B94" w:rsidP="001A2B94">
            <w:pPr>
              <w:rPr>
                <w:lang w:val="en-US"/>
              </w:rPr>
            </w:pPr>
          </w:p>
        </w:tc>
      </w:tr>
      <w:tr w:rsidR="001A2B94" w:rsidRPr="001A2B94" w14:paraId="5CCB851E" w14:textId="77777777" w:rsidTr="001A2B94">
        <w:trPr>
          <w:trHeight w:val="243"/>
        </w:trPr>
        <w:tc>
          <w:tcPr>
            <w:tcW w:w="2972" w:type="dxa"/>
            <w:tcBorders>
              <w:top w:val="nil"/>
              <w:left w:val="single" w:sz="4" w:space="0" w:color="000000"/>
              <w:bottom w:val="nil"/>
              <w:right w:val="single" w:sz="4" w:space="0" w:color="000000"/>
            </w:tcBorders>
            <w:hideMark/>
          </w:tcPr>
          <w:p w14:paraId="65A6A2DC" w14:textId="77777777" w:rsidR="001A2B94" w:rsidRPr="001A2B94" w:rsidRDefault="001A2B94" w:rsidP="001A2B94">
            <w:pPr>
              <w:spacing w:line="223" w:lineRule="exact"/>
              <w:ind w:left="107"/>
              <w:rPr>
                <w:lang w:val="en-US"/>
              </w:rPr>
            </w:pPr>
            <w:proofErr w:type="spellStart"/>
            <w:r w:rsidRPr="001A2B94">
              <w:rPr>
                <w:lang w:val="en-US"/>
              </w:rPr>
              <w:t>позиция</w:t>
            </w:r>
            <w:proofErr w:type="spellEnd"/>
            <w:r w:rsidRPr="001A2B94">
              <w:rPr>
                <w:lang w:val="en-US"/>
              </w:rPr>
              <w:t>,</w:t>
            </w:r>
            <w:r w:rsidRPr="001A2B94">
              <w:rPr>
                <w:spacing w:val="-8"/>
                <w:lang w:val="en-US"/>
              </w:rPr>
              <w:t xml:space="preserve"> </w:t>
            </w:r>
            <w:proofErr w:type="spellStart"/>
            <w:r w:rsidRPr="001A2B94">
              <w:rPr>
                <w:lang w:val="en-US"/>
              </w:rPr>
              <w:t>основанная</w:t>
            </w:r>
            <w:proofErr w:type="spellEnd"/>
            <w:r w:rsidRPr="001A2B94">
              <w:rPr>
                <w:spacing w:val="-8"/>
                <w:lang w:val="en-US"/>
              </w:rPr>
              <w:t xml:space="preserve"> </w:t>
            </w:r>
            <w:proofErr w:type="spellStart"/>
            <w:r w:rsidRPr="001A2B94">
              <w:rPr>
                <w:spacing w:val="-5"/>
                <w:lang w:val="en-US"/>
              </w:rPr>
              <w:t>на</w:t>
            </w:r>
            <w:proofErr w:type="spellEnd"/>
          </w:p>
        </w:tc>
        <w:tc>
          <w:tcPr>
            <w:tcW w:w="3548" w:type="dxa"/>
            <w:tcBorders>
              <w:top w:val="nil"/>
              <w:left w:val="single" w:sz="4" w:space="0" w:color="000000"/>
              <w:bottom w:val="nil"/>
              <w:right w:val="single" w:sz="4" w:space="0" w:color="000000"/>
            </w:tcBorders>
            <w:hideMark/>
          </w:tcPr>
          <w:p w14:paraId="44C2C922" w14:textId="77777777" w:rsidR="001A2B94" w:rsidRPr="001A2B94" w:rsidRDefault="001A2B94" w:rsidP="001A2B94">
            <w:pPr>
              <w:spacing w:line="223" w:lineRule="exact"/>
              <w:ind w:left="107"/>
              <w:rPr>
                <w:lang w:val="en-US"/>
              </w:rPr>
            </w:pPr>
            <w:proofErr w:type="spellStart"/>
            <w:r w:rsidRPr="001A2B94">
              <w:rPr>
                <w:spacing w:val="-2"/>
                <w:lang w:val="en-US"/>
              </w:rPr>
              <w:t>патриотическую</w:t>
            </w:r>
            <w:proofErr w:type="spellEnd"/>
            <w:r w:rsidRPr="001A2B94">
              <w:rPr>
                <w:spacing w:val="14"/>
                <w:lang w:val="en-US"/>
              </w:rPr>
              <w:t xml:space="preserve"> </w:t>
            </w:r>
            <w:proofErr w:type="spellStart"/>
            <w:r w:rsidRPr="001A2B94">
              <w:rPr>
                <w:spacing w:val="-2"/>
                <w:lang w:val="en-US"/>
              </w:rPr>
              <w:t>позицию</w:t>
            </w:r>
            <w:proofErr w:type="spellEnd"/>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7FAAF6D0" w14:textId="77777777" w:rsidR="001A2B94" w:rsidRPr="001A2B94" w:rsidRDefault="001A2B94" w:rsidP="001A2B94">
            <w:pPr>
              <w:rPr>
                <w:lang w:val="en-US"/>
              </w:rPr>
            </w:pPr>
          </w:p>
        </w:tc>
      </w:tr>
      <w:tr w:rsidR="001A2B94" w:rsidRPr="001A2B94" w14:paraId="29C5CB0A" w14:textId="77777777" w:rsidTr="001A2B94">
        <w:trPr>
          <w:trHeight w:val="243"/>
        </w:trPr>
        <w:tc>
          <w:tcPr>
            <w:tcW w:w="2972" w:type="dxa"/>
            <w:tcBorders>
              <w:top w:val="nil"/>
              <w:left w:val="single" w:sz="4" w:space="0" w:color="000000"/>
              <w:bottom w:val="nil"/>
              <w:right w:val="single" w:sz="4" w:space="0" w:color="000000"/>
            </w:tcBorders>
            <w:hideMark/>
          </w:tcPr>
          <w:p w14:paraId="06BEBDF9" w14:textId="77777777" w:rsidR="001A2B94" w:rsidRPr="001A2B94" w:rsidRDefault="001A2B94" w:rsidP="001A2B94">
            <w:pPr>
              <w:spacing w:line="223" w:lineRule="exact"/>
              <w:ind w:left="107"/>
              <w:rPr>
                <w:lang w:val="en-US"/>
              </w:rPr>
            </w:pPr>
            <w:proofErr w:type="spellStart"/>
            <w:r w:rsidRPr="001A2B94">
              <w:rPr>
                <w:spacing w:val="-2"/>
                <w:lang w:val="en-US"/>
              </w:rPr>
              <w:t>традиционных</w:t>
            </w:r>
            <w:proofErr w:type="spellEnd"/>
          </w:p>
        </w:tc>
        <w:tc>
          <w:tcPr>
            <w:tcW w:w="3548" w:type="dxa"/>
            <w:tcBorders>
              <w:top w:val="nil"/>
              <w:left w:val="single" w:sz="4" w:space="0" w:color="000000"/>
              <w:bottom w:val="nil"/>
              <w:right w:val="single" w:sz="4" w:space="0" w:color="000000"/>
            </w:tcBorders>
          </w:tcPr>
          <w:p w14:paraId="5E8AA66A" w14:textId="77777777" w:rsidR="001A2B94" w:rsidRPr="001A2B94" w:rsidRDefault="001A2B94" w:rsidP="001A2B94">
            <w:pPr>
              <w:rPr>
                <w:sz w:val="16"/>
                <w:lang w:val="en-US"/>
              </w:rPr>
            </w:pP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081F09C0" w14:textId="77777777" w:rsidR="001A2B94" w:rsidRPr="001A2B94" w:rsidRDefault="001A2B94" w:rsidP="001A2B94">
            <w:pPr>
              <w:rPr>
                <w:lang w:val="en-US"/>
              </w:rPr>
            </w:pPr>
          </w:p>
        </w:tc>
      </w:tr>
      <w:tr w:rsidR="001A2B94" w:rsidRPr="001A2B94" w14:paraId="0BFDCE27" w14:textId="77777777" w:rsidTr="001A2B94">
        <w:trPr>
          <w:trHeight w:val="243"/>
        </w:trPr>
        <w:tc>
          <w:tcPr>
            <w:tcW w:w="2972" w:type="dxa"/>
            <w:tcBorders>
              <w:top w:val="nil"/>
              <w:left w:val="single" w:sz="4" w:space="0" w:color="000000"/>
              <w:bottom w:val="nil"/>
              <w:right w:val="single" w:sz="4" w:space="0" w:color="000000"/>
            </w:tcBorders>
            <w:hideMark/>
          </w:tcPr>
          <w:p w14:paraId="240B12A1" w14:textId="77777777" w:rsidR="001A2B94" w:rsidRPr="001A2B94" w:rsidRDefault="001A2B94" w:rsidP="001A2B94">
            <w:pPr>
              <w:spacing w:line="223" w:lineRule="exact"/>
              <w:ind w:left="107"/>
              <w:rPr>
                <w:lang w:val="en-US"/>
              </w:rPr>
            </w:pPr>
            <w:proofErr w:type="spellStart"/>
            <w:r w:rsidRPr="001A2B94">
              <w:rPr>
                <w:spacing w:val="-2"/>
                <w:lang w:val="en-US"/>
              </w:rPr>
              <w:t>общечеловеческих</w:t>
            </w:r>
            <w:proofErr w:type="spellEnd"/>
          </w:p>
        </w:tc>
        <w:tc>
          <w:tcPr>
            <w:tcW w:w="3548" w:type="dxa"/>
            <w:tcBorders>
              <w:top w:val="nil"/>
              <w:left w:val="single" w:sz="4" w:space="0" w:color="000000"/>
              <w:bottom w:val="nil"/>
              <w:right w:val="single" w:sz="4" w:space="0" w:color="000000"/>
            </w:tcBorders>
          </w:tcPr>
          <w:p w14:paraId="57D675B7" w14:textId="77777777" w:rsidR="001A2B94" w:rsidRPr="001A2B94" w:rsidRDefault="001A2B94" w:rsidP="001A2B94">
            <w:pPr>
              <w:rPr>
                <w:sz w:val="16"/>
                <w:lang w:val="en-US"/>
              </w:rPr>
            </w:pP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596ED568" w14:textId="77777777" w:rsidR="001A2B94" w:rsidRPr="001A2B94" w:rsidRDefault="001A2B94" w:rsidP="001A2B94">
            <w:pPr>
              <w:rPr>
                <w:lang w:val="en-US"/>
              </w:rPr>
            </w:pPr>
          </w:p>
        </w:tc>
      </w:tr>
      <w:tr w:rsidR="001A2B94" w:rsidRPr="001A2B94" w14:paraId="7A1FD654" w14:textId="77777777" w:rsidTr="001A2B94">
        <w:trPr>
          <w:trHeight w:val="242"/>
        </w:trPr>
        <w:tc>
          <w:tcPr>
            <w:tcW w:w="2972" w:type="dxa"/>
            <w:tcBorders>
              <w:top w:val="nil"/>
              <w:left w:val="single" w:sz="4" w:space="0" w:color="000000"/>
              <w:bottom w:val="nil"/>
              <w:right w:val="single" w:sz="4" w:space="0" w:color="000000"/>
            </w:tcBorders>
            <w:hideMark/>
          </w:tcPr>
          <w:p w14:paraId="22DA59B4" w14:textId="77777777" w:rsidR="001A2B94" w:rsidRPr="001A2B94" w:rsidRDefault="001A2B94" w:rsidP="001A2B94">
            <w:pPr>
              <w:spacing w:line="222" w:lineRule="exact"/>
              <w:ind w:left="107"/>
            </w:pPr>
            <w:r w:rsidRPr="001A2B94">
              <w:t>ценностей,</w:t>
            </w:r>
            <w:r w:rsidRPr="001A2B94">
              <w:rPr>
                <w:spacing w:val="-4"/>
              </w:rPr>
              <w:t xml:space="preserve"> </w:t>
            </w:r>
            <w:r w:rsidRPr="001A2B94">
              <w:t>в</w:t>
            </w:r>
            <w:r w:rsidRPr="001A2B94">
              <w:rPr>
                <w:spacing w:val="-4"/>
              </w:rPr>
              <w:t xml:space="preserve"> </w:t>
            </w:r>
            <w:r w:rsidRPr="001A2B94">
              <w:t>том</w:t>
            </w:r>
            <w:r w:rsidRPr="001A2B94">
              <w:rPr>
                <w:spacing w:val="-4"/>
              </w:rPr>
              <w:t xml:space="preserve"> </w:t>
            </w:r>
            <w:r w:rsidRPr="001A2B94">
              <w:t>числе</w:t>
            </w:r>
            <w:r w:rsidRPr="001A2B94">
              <w:rPr>
                <w:spacing w:val="-3"/>
              </w:rPr>
              <w:t xml:space="preserve"> </w:t>
            </w:r>
            <w:r w:rsidRPr="001A2B94">
              <w:rPr>
                <w:spacing w:val="-10"/>
              </w:rPr>
              <w:t>с</w:t>
            </w:r>
          </w:p>
        </w:tc>
        <w:tc>
          <w:tcPr>
            <w:tcW w:w="3548" w:type="dxa"/>
            <w:tcBorders>
              <w:top w:val="nil"/>
              <w:left w:val="single" w:sz="4" w:space="0" w:color="000000"/>
              <w:bottom w:val="nil"/>
              <w:right w:val="single" w:sz="4" w:space="0" w:color="000000"/>
            </w:tcBorders>
          </w:tcPr>
          <w:p w14:paraId="2DB01653" w14:textId="77777777" w:rsidR="001A2B94" w:rsidRPr="001A2B94" w:rsidRDefault="001A2B94" w:rsidP="001A2B94">
            <w:pPr>
              <w:rPr>
                <w:sz w:val="16"/>
              </w:rPr>
            </w:pP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57553003" w14:textId="77777777" w:rsidR="001A2B94" w:rsidRPr="001A2B94" w:rsidRDefault="001A2B94" w:rsidP="001A2B94"/>
        </w:tc>
      </w:tr>
      <w:tr w:rsidR="001A2B94" w:rsidRPr="001A2B94" w14:paraId="3344EAFC" w14:textId="77777777" w:rsidTr="001A2B94">
        <w:trPr>
          <w:trHeight w:val="243"/>
        </w:trPr>
        <w:tc>
          <w:tcPr>
            <w:tcW w:w="2972" w:type="dxa"/>
            <w:tcBorders>
              <w:top w:val="nil"/>
              <w:left w:val="single" w:sz="4" w:space="0" w:color="000000"/>
              <w:bottom w:val="nil"/>
              <w:right w:val="single" w:sz="4" w:space="0" w:color="000000"/>
            </w:tcBorders>
            <w:hideMark/>
          </w:tcPr>
          <w:p w14:paraId="326E3C4B" w14:textId="77777777" w:rsidR="001A2B94" w:rsidRPr="001A2B94" w:rsidRDefault="001A2B94" w:rsidP="001A2B94">
            <w:pPr>
              <w:spacing w:line="223" w:lineRule="exact"/>
              <w:ind w:left="107"/>
              <w:rPr>
                <w:lang w:val="en-US"/>
              </w:rPr>
            </w:pPr>
            <w:proofErr w:type="spellStart"/>
            <w:r w:rsidRPr="001A2B94">
              <w:rPr>
                <w:lang w:val="en-US"/>
              </w:rPr>
              <w:t>учетом</w:t>
            </w:r>
            <w:proofErr w:type="spellEnd"/>
            <w:r w:rsidRPr="001A2B94">
              <w:rPr>
                <w:spacing w:val="-5"/>
                <w:lang w:val="en-US"/>
              </w:rPr>
              <w:t xml:space="preserve"> </w:t>
            </w:r>
            <w:proofErr w:type="spellStart"/>
            <w:r w:rsidRPr="001A2B94">
              <w:rPr>
                <w:spacing w:val="-2"/>
                <w:lang w:val="en-US"/>
              </w:rPr>
              <w:t>гармонизации</w:t>
            </w:r>
            <w:proofErr w:type="spellEnd"/>
          </w:p>
        </w:tc>
        <w:tc>
          <w:tcPr>
            <w:tcW w:w="3548" w:type="dxa"/>
            <w:tcBorders>
              <w:top w:val="nil"/>
              <w:left w:val="single" w:sz="4" w:space="0" w:color="000000"/>
              <w:bottom w:val="nil"/>
              <w:right w:val="single" w:sz="4" w:space="0" w:color="000000"/>
            </w:tcBorders>
          </w:tcPr>
          <w:p w14:paraId="4A0BD2C0" w14:textId="77777777" w:rsidR="001A2B94" w:rsidRPr="001A2B94" w:rsidRDefault="001A2B94" w:rsidP="001A2B94">
            <w:pPr>
              <w:rPr>
                <w:sz w:val="16"/>
                <w:lang w:val="en-US"/>
              </w:rPr>
            </w:pP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42A0F0DB" w14:textId="77777777" w:rsidR="001A2B94" w:rsidRPr="001A2B94" w:rsidRDefault="001A2B94" w:rsidP="001A2B94">
            <w:pPr>
              <w:rPr>
                <w:lang w:val="en-US"/>
              </w:rPr>
            </w:pPr>
          </w:p>
        </w:tc>
      </w:tr>
      <w:tr w:rsidR="001A2B94" w:rsidRPr="001A2B94" w14:paraId="42435398" w14:textId="77777777" w:rsidTr="001A2B94">
        <w:trPr>
          <w:trHeight w:val="243"/>
        </w:trPr>
        <w:tc>
          <w:tcPr>
            <w:tcW w:w="2972" w:type="dxa"/>
            <w:tcBorders>
              <w:top w:val="nil"/>
              <w:left w:val="single" w:sz="4" w:space="0" w:color="000000"/>
              <w:bottom w:val="nil"/>
              <w:right w:val="single" w:sz="4" w:space="0" w:color="000000"/>
            </w:tcBorders>
            <w:hideMark/>
          </w:tcPr>
          <w:p w14:paraId="75F78ED3" w14:textId="77777777" w:rsidR="001A2B94" w:rsidRPr="001A2B94" w:rsidRDefault="001A2B94" w:rsidP="001A2B94">
            <w:pPr>
              <w:spacing w:line="223" w:lineRule="exact"/>
              <w:ind w:left="107"/>
              <w:rPr>
                <w:lang w:val="en-US"/>
              </w:rPr>
            </w:pPr>
            <w:proofErr w:type="spellStart"/>
            <w:r w:rsidRPr="001A2B94">
              <w:rPr>
                <w:spacing w:val="-2"/>
                <w:lang w:val="en-US"/>
              </w:rPr>
              <w:t>межнациональных</w:t>
            </w:r>
            <w:proofErr w:type="spellEnd"/>
            <w:r w:rsidRPr="001A2B94">
              <w:rPr>
                <w:spacing w:val="14"/>
                <w:lang w:val="en-US"/>
              </w:rPr>
              <w:t xml:space="preserve"> </w:t>
            </w:r>
            <w:r w:rsidRPr="001A2B94">
              <w:rPr>
                <w:spacing w:val="-10"/>
                <w:lang w:val="en-US"/>
              </w:rPr>
              <w:t>и</w:t>
            </w:r>
          </w:p>
        </w:tc>
        <w:tc>
          <w:tcPr>
            <w:tcW w:w="3548" w:type="dxa"/>
            <w:tcBorders>
              <w:top w:val="nil"/>
              <w:left w:val="single" w:sz="4" w:space="0" w:color="000000"/>
              <w:bottom w:val="nil"/>
              <w:right w:val="single" w:sz="4" w:space="0" w:color="000000"/>
            </w:tcBorders>
          </w:tcPr>
          <w:p w14:paraId="352F2738" w14:textId="77777777" w:rsidR="001A2B94" w:rsidRPr="001A2B94" w:rsidRDefault="001A2B94" w:rsidP="001A2B94">
            <w:pPr>
              <w:rPr>
                <w:sz w:val="16"/>
                <w:lang w:val="en-US"/>
              </w:rPr>
            </w:pP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6D005ED7" w14:textId="77777777" w:rsidR="001A2B94" w:rsidRPr="001A2B94" w:rsidRDefault="001A2B94" w:rsidP="001A2B94">
            <w:pPr>
              <w:rPr>
                <w:lang w:val="en-US"/>
              </w:rPr>
            </w:pPr>
          </w:p>
        </w:tc>
      </w:tr>
      <w:tr w:rsidR="001A2B94" w:rsidRPr="001A2B94" w14:paraId="79CDC86D" w14:textId="77777777" w:rsidTr="001A2B94">
        <w:trPr>
          <w:trHeight w:val="250"/>
        </w:trPr>
        <w:tc>
          <w:tcPr>
            <w:tcW w:w="2972" w:type="dxa"/>
            <w:tcBorders>
              <w:top w:val="nil"/>
              <w:left w:val="single" w:sz="4" w:space="0" w:color="000000"/>
              <w:bottom w:val="single" w:sz="4" w:space="0" w:color="000000"/>
              <w:right w:val="single" w:sz="4" w:space="0" w:color="000000"/>
            </w:tcBorders>
            <w:hideMark/>
          </w:tcPr>
          <w:p w14:paraId="2BEAC0DE" w14:textId="77777777" w:rsidR="001A2B94" w:rsidRPr="001A2B94" w:rsidRDefault="001A2B94" w:rsidP="001A2B94">
            <w:pPr>
              <w:spacing w:line="230" w:lineRule="exact"/>
              <w:ind w:left="107"/>
              <w:rPr>
                <w:lang w:val="en-US"/>
              </w:rPr>
            </w:pPr>
            <w:proofErr w:type="spellStart"/>
            <w:r w:rsidRPr="001A2B94">
              <w:rPr>
                <w:lang w:val="en-US"/>
              </w:rPr>
              <w:t>межрелигиозных</w:t>
            </w:r>
            <w:proofErr w:type="spellEnd"/>
            <w:r w:rsidRPr="001A2B94">
              <w:rPr>
                <w:spacing w:val="-6"/>
                <w:lang w:val="en-US"/>
              </w:rPr>
              <w:t xml:space="preserve"> </w:t>
            </w:r>
            <w:proofErr w:type="spellStart"/>
            <w:r w:rsidRPr="001A2B94">
              <w:rPr>
                <w:spacing w:val="-2"/>
                <w:lang w:val="en-US"/>
              </w:rPr>
              <w:t>отношений</w:t>
            </w:r>
            <w:proofErr w:type="spellEnd"/>
          </w:p>
        </w:tc>
        <w:tc>
          <w:tcPr>
            <w:tcW w:w="3548" w:type="dxa"/>
            <w:tcBorders>
              <w:top w:val="nil"/>
              <w:left w:val="single" w:sz="4" w:space="0" w:color="000000"/>
              <w:bottom w:val="single" w:sz="4" w:space="0" w:color="000000"/>
              <w:right w:val="single" w:sz="4" w:space="0" w:color="000000"/>
            </w:tcBorders>
          </w:tcPr>
          <w:p w14:paraId="67F5C589" w14:textId="77777777" w:rsidR="001A2B94" w:rsidRPr="001A2B94" w:rsidRDefault="001A2B94" w:rsidP="001A2B94">
            <w:pPr>
              <w:rPr>
                <w:sz w:val="18"/>
                <w:lang w:val="en-US"/>
              </w:rPr>
            </w:pPr>
          </w:p>
        </w:tc>
        <w:tc>
          <w:tcPr>
            <w:tcW w:w="2833" w:type="dxa"/>
            <w:vMerge/>
            <w:tcBorders>
              <w:top w:val="single" w:sz="4" w:space="0" w:color="000000"/>
              <w:left w:val="single" w:sz="4" w:space="0" w:color="000000"/>
              <w:bottom w:val="single" w:sz="4" w:space="0" w:color="000000"/>
              <w:right w:val="single" w:sz="4" w:space="0" w:color="000000"/>
            </w:tcBorders>
            <w:vAlign w:val="center"/>
            <w:hideMark/>
          </w:tcPr>
          <w:p w14:paraId="5AA7FE25" w14:textId="77777777" w:rsidR="001A2B94" w:rsidRPr="001A2B94" w:rsidRDefault="001A2B94" w:rsidP="001A2B94">
            <w:pPr>
              <w:rPr>
                <w:lang w:val="en-US"/>
              </w:rPr>
            </w:pPr>
          </w:p>
        </w:tc>
      </w:tr>
      <w:tr w:rsidR="001A2B94" w:rsidRPr="001A2B94" w14:paraId="1ED4C8E9" w14:textId="77777777" w:rsidTr="001A2B94">
        <w:trPr>
          <w:trHeight w:val="251"/>
        </w:trPr>
        <w:tc>
          <w:tcPr>
            <w:tcW w:w="2972" w:type="dxa"/>
            <w:tcBorders>
              <w:top w:val="single" w:sz="4" w:space="0" w:color="000000"/>
              <w:left w:val="single" w:sz="4" w:space="0" w:color="000000"/>
              <w:bottom w:val="single" w:sz="4" w:space="0" w:color="000000"/>
              <w:right w:val="single" w:sz="4" w:space="0" w:color="000000"/>
            </w:tcBorders>
            <w:hideMark/>
          </w:tcPr>
          <w:p w14:paraId="668EE885" w14:textId="77777777" w:rsidR="001A2B94" w:rsidRPr="001A2B94" w:rsidRDefault="001A2B94" w:rsidP="001A2B94">
            <w:pPr>
              <w:spacing w:line="232" w:lineRule="exact"/>
              <w:ind w:left="107"/>
              <w:rPr>
                <w:lang w:val="en-US"/>
              </w:rPr>
            </w:pPr>
            <w:r w:rsidRPr="001A2B94">
              <w:rPr>
                <w:lang w:val="en-US"/>
              </w:rPr>
              <w:t>ПК</w:t>
            </w:r>
            <w:r w:rsidRPr="001A2B94">
              <w:rPr>
                <w:spacing w:val="-2"/>
                <w:lang w:val="en-US"/>
              </w:rPr>
              <w:t xml:space="preserve"> </w:t>
            </w:r>
            <w:r w:rsidRPr="001A2B94">
              <w:rPr>
                <w:lang w:val="en-US"/>
              </w:rPr>
              <w:t>2.1.,</w:t>
            </w:r>
            <w:r w:rsidRPr="001A2B94">
              <w:rPr>
                <w:spacing w:val="-1"/>
                <w:lang w:val="en-US"/>
              </w:rPr>
              <w:t xml:space="preserve"> </w:t>
            </w:r>
            <w:r w:rsidRPr="001A2B94">
              <w:rPr>
                <w:spacing w:val="-4"/>
                <w:lang w:val="en-US"/>
              </w:rPr>
              <w:t>2.2.</w:t>
            </w:r>
          </w:p>
        </w:tc>
        <w:tc>
          <w:tcPr>
            <w:tcW w:w="3548" w:type="dxa"/>
            <w:tcBorders>
              <w:top w:val="single" w:sz="4" w:space="0" w:color="000000"/>
              <w:left w:val="single" w:sz="4" w:space="0" w:color="000000"/>
              <w:bottom w:val="single" w:sz="4" w:space="0" w:color="000000"/>
              <w:right w:val="single" w:sz="4" w:space="0" w:color="000000"/>
            </w:tcBorders>
          </w:tcPr>
          <w:p w14:paraId="137B17F3" w14:textId="77777777" w:rsidR="001A2B94" w:rsidRPr="001A2B94" w:rsidRDefault="001A2B94" w:rsidP="001A2B94">
            <w:pPr>
              <w:rPr>
                <w:sz w:val="18"/>
                <w:lang w:val="en-US"/>
              </w:rPr>
            </w:pPr>
          </w:p>
        </w:tc>
        <w:tc>
          <w:tcPr>
            <w:tcW w:w="2833" w:type="dxa"/>
            <w:tcBorders>
              <w:top w:val="single" w:sz="4" w:space="0" w:color="000000"/>
              <w:left w:val="single" w:sz="4" w:space="0" w:color="000000"/>
              <w:bottom w:val="single" w:sz="4" w:space="0" w:color="000000"/>
              <w:right w:val="single" w:sz="4" w:space="0" w:color="000000"/>
            </w:tcBorders>
          </w:tcPr>
          <w:p w14:paraId="745292C0" w14:textId="77777777" w:rsidR="001A2B94" w:rsidRPr="001A2B94" w:rsidRDefault="001A2B94" w:rsidP="001A2B94">
            <w:pPr>
              <w:rPr>
                <w:sz w:val="18"/>
                <w:lang w:val="en-US"/>
              </w:rPr>
            </w:pPr>
          </w:p>
        </w:tc>
      </w:tr>
      <w:tr w:rsidR="001A2B94" w:rsidRPr="001A2B94" w14:paraId="587A7C6B" w14:textId="77777777" w:rsidTr="001A2B94">
        <w:trPr>
          <w:trHeight w:val="251"/>
        </w:trPr>
        <w:tc>
          <w:tcPr>
            <w:tcW w:w="2972" w:type="dxa"/>
            <w:tcBorders>
              <w:top w:val="single" w:sz="4" w:space="0" w:color="000000"/>
              <w:left w:val="single" w:sz="4" w:space="0" w:color="000000"/>
              <w:bottom w:val="nil"/>
              <w:right w:val="single" w:sz="4" w:space="0" w:color="000000"/>
            </w:tcBorders>
            <w:hideMark/>
          </w:tcPr>
          <w:p w14:paraId="642C618B" w14:textId="77777777" w:rsidR="001A2B94" w:rsidRPr="001A2B94" w:rsidRDefault="001A2B94" w:rsidP="001A2B94">
            <w:pPr>
              <w:spacing w:line="232" w:lineRule="exact"/>
              <w:ind w:left="107"/>
              <w:rPr>
                <w:lang w:val="en-US"/>
              </w:rPr>
            </w:pPr>
            <w:proofErr w:type="spellStart"/>
            <w:r w:rsidRPr="001A2B94">
              <w:rPr>
                <w:lang w:val="en-US"/>
              </w:rPr>
              <w:t>основы</w:t>
            </w:r>
            <w:proofErr w:type="spellEnd"/>
            <w:r w:rsidRPr="001A2B94">
              <w:rPr>
                <w:spacing w:val="-6"/>
                <w:lang w:val="en-US"/>
              </w:rPr>
              <w:t xml:space="preserve"> </w:t>
            </w:r>
            <w:proofErr w:type="spellStart"/>
            <w:r w:rsidRPr="001A2B94">
              <w:rPr>
                <w:spacing w:val="-2"/>
                <w:lang w:val="en-US"/>
              </w:rPr>
              <w:t>управления</w:t>
            </w:r>
            <w:proofErr w:type="spellEnd"/>
          </w:p>
        </w:tc>
        <w:tc>
          <w:tcPr>
            <w:tcW w:w="3548" w:type="dxa"/>
            <w:tcBorders>
              <w:top w:val="single" w:sz="4" w:space="0" w:color="000000"/>
              <w:left w:val="single" w:sz="4" w:space="0" w:color="000000"/>
              <w:bottom w:val="nil"/>
              <w:right w:val="single" w:sz="4" w:space="0" w:color="000000"/>
            </w:tcBorders>
            <w:hideMark/>
          </w:tcPr>
          <w:p w14:paraId="15A6F59A" w14:textId="77777777" w:rsidR="001A2B94" w:rsidRPr="001A2B94" w:rsidRDefault="001A2B94" w:rsidP="001A2B94">
            <w:pPr>
              <w:spacing w:line="232" w:lineRule="exact"/>
              <w:ind w:left="107"/>
              <w:rPr>
                <w:lang w:val="en-US"/>
              </w:rPr>
            </w:pPr>
            <w:proofErr w:type="spellStart"/>
            <w:r w:rsidRPr="001A2B94">
              <w:rPr>
                <w:lang w:val="en-US"/>
              </w:rPr>
              <w:t>Пользуется</w:t>
            </w:r>
            <w:proofErr w:type="spellEnd"/>
            <w:r w:rsidRPr="001A2B94">
              <w:rPr>
                <w:spacing w:val="-5"/>
                <w:lang w:val="en-US"/>
              </w:rPr>
              <w:t xml:space="preserve"> </w:t>
            </w:r>
            <w:proofErr w:type="spellStart"/>
            <w:r w:rsidRPr="001A2B94">
              <w:rPr>
                <w:spacing w:val="-2"/>
                <w:lang w:val="en-US"/>
              </w:rPr>
              <w:t>справочными</w:t>
            </w:r>
            <w:proofErr w:type="spellEnd"/>
          </w:p>
        </w:tc>
        <w:tc>
          <w:tcPr>
            <w:tcW w:w="2833" w:type="dxa"/>
            <w:tcBorders>
              <w:top w:val="single" w:sz="4" w:space="0" w:color="000000"/>
              <w:left w:val="single" w:sz="4" w:space="0" w:color="000000"/>
              <w:bottom w:val="nil"/>
              <w:right w:val="single" w:sz="4" w:space="0" w:color="000000"/>
            </w:tcBorders>
            <w:hideMark/>
          </w:tcPr>
          <w:p w14:paraId="4128E232" w14:textId="77777777" w:rsidR="001A2B94" w:rsidRPr="001A2B94" w:rsidRDefault="001A2B94" w:rsidP="001A2B94">
            <w:pPr>
              <w:spacing w:line="232" w:lineRule="exact"/>
              <w:ind w:left="104"/>
              <w:rPr>
                <w:lang w:val="en-US"/>
              </w:rPr>
            </w:pPr>
            <w:proofErr w:type="spellStart"/>
            <w:r w:rsidRPr="001A2B94">
              <w:rPr>
                <w:lang w:val="en-US"/>
              </w:rPr>
              <w:t>Экспертная</w:t>
            </w:r>
            <w:proofErr w:type="spellEnd"/>
            <w:r w:rsidRPr="001A2B94">
              <w:rPr>
                <w:spacing w:val="-5"/>
                <w:lang w:val="en-US"/>
              </w:rPr>
              <w:t xml:space="preserve"> </w:t>
            </w:r>
            <w:proofErr w:type="spellStart"/>
            <w:r w:rsidRPr="001A2B94">
              <w:rPr>
                <w:spacing w:val="-2"/>
                <w:lang w:val="en-US"/>
              </w:rPr>
              <w:t>оценка</w:t>
            </w:r>
            <w:proofErr w:type="spellEnd"/>
          </w:p>
        </w:tc>
      </w:tr>
      <w:tr w:rsidR="001A2B94" w:rsidRPr="001A2B94" w14:paraId="121EB8CF" w14:textId="77777777" w:rsidTr="001A2B94">
        <w:trPr>
          <w:trHeight w:val="253"/>
        </w:trPr>
        <w:tc>
          <w:tcPr>
            <w:tcW w:w="2972" w:type="dxa"/>
            <w:tcBorders>
              <w:top w:val="nil"/>
              <w:left w:val="single" w:sz="4" w:space="0" w:color="000000"/>
              <w:bottom w:val="nil"/>
              <w:right w:val="single" w:sz="4" w:space="0" w:color="000000"/>
            </w:tcBorders>
            <w:hideMark/>
          </w:tcPr>
          <w:p w14:paraId="6E03F00E" w14:textId="77777777" w:rsidR="001A2B94" w:rsidRPr="001A2B94" w:rsidRDefault="001A2B94" w:rsidP="001A2B94">
            <w:pPr>
              <w:spacing w:line="233" w:lineRule="exact"/>
              <w:ind w:left="107"/>
              <w:rPr>
                <w:lang w:val="en-US"/>
              </w:rPr>
            </w:pPr>
            <w:proofErr w:type="spellStart"/>
            <w:r w:rsidRPr="001A2B94">
              <w:rPr>
                <w:lang w:val="en-US"/>
              </w:rPr>
              <w:t>деятельностью</w:t>
            </w:r>
            <w:proofErr w:type="spellEnd"/>
            <w:r w:rsidRPr="001A2B94">
              <w:rPr>
                <w:spacing w:val="-4"/>
                <w:lang w:val="en-US"/>
              </w:rPr>
              <w:t xml:space="preserve"> </w:t>
            </w:r>
            <w:r w:rsidRPr="001A2B94">
              <w:rPr>
                <w:lang w:val="en-US"/>
              </w:rPr>
              <w:t>в</w:t>
            </w:r>
            <w:r w:rsidRPr="001A2B94">
              <w:rPr>
                <w:spacing w:val="-3"/>
                <w:lang w:val="en-US"/>
              </w:rPr>
              <w:t xml:space="preserve"> </w:t>
            </w:r>
            <w:proofErr w:type="spellStart"/>
            <w:r w:rsidRPr="001A2B94">
              <w:rPr>
                <w:spacing w:val="-2"/>
                <w:lang w:val="en-US"/>
              </w:rPr>
              <w:t>области</w:t>
            </w:r>
            <w:proofErr w:type="spellEnd"/>
          </w:p>
        </w:tc>
        <w:tc>
          <w:tcPr>
            <w:tcW w:w="3548" w:type="dxa"/>
            <w:tcBorders>
              <w:top w:val="nil"/>
              <w:left w:val="single" w:sz="4" w:space="0" w:color="000000"/>
              <w:bottom w:val="nil"/>
              <w:right w:val="single" w:sz="4" w:space="0" w:color="000000"/>
            </w:tcBorders>
            <w:hideMark/>
          </w:tcPr>
          <w:p w14:paraId="281D4B77" w14:textId="77777777" w:rsidR="001A2B94" w:rsidRPr="001A2B94" w:rsidRDefault="001A2B94" w:rsidP="001A2B94">
            <w:pPr>
              <w:spacing w:line="233" w:lineRule="exact"/>
              <w:ind w:left="107"/>
              <w:rPr>
                <w:lang w:val="en-US"/>
              </w:rPr>
            </w:pPr>
            <w:proofErr w:type="spellStart"/>
            <w:r w:rsidRPr="001A2B94">
              <w:rPr>
                <w:lang w:val="en-US"/>
              </w:rPr>
              <w:t>материалами</w:t>
            </w:r>
            <w:proofErr w:type="spellEnd"/>
            <w:r w:rsidRPr="001A2B94">
              <w:rPr>
                <w:spacing w:val="-4"/>
                <w:lang w:val="en-US"/>
              </w:rPr>
              <w:t xml:space="preserve"> </w:t>
            </w:r>
            <w:r w:rsidRPr="001A2B94">
              <w:rPr>
                <w:lang w:val="en-US"/>
              </w:rPr>
              <w:t>и</w:t>
            </w:r>
            <w:r w:rsidRPr="001A2B94">
              <w:rPr>
                <w:spacing w:val="-2"/>
                <w:lang w:val="en-US"/>
              </w:rPr>
              <w:t xml:space="preserve"> </w:t>
            </w:r>
            <w:proofErr w:type="spellStart"/>
            <w:r w:rsidRPr="001A2B94">
              <w:rPr>
                <w:spacing w:val="-2"/>
                <w:lang w:val="en-US"/>
              </w:rPr>
              <w:t>технической</w:t>
            </w:r>
            <w:proofErr w:type="spellEnd"/>
          </w:p>
        </w:tc>
        <w:tc>
          <w:tcPr>
            <w:tcW w:w="2833" w:type="dxa"/>
            <w:tcBorders>
              <w:top w:val="nil"/>
              <w:left w:val="single" w:sz="4" w:space="0" w:color="000000"/>
              <w:bottom w:val="nil"/>
              <w:right w:val="single" w:sz="4" w:space="0" w:color="000000"/>
            </w:tcBorders>
            <w:hideMark/>
          </w:tcPr>
          <w:p w14:paraId="06E4C9CF" w14:textId="77777777" w:rsidR="001A2B94" w:rsidRPr="001A2B94" w:rsidRDefault="001A2B94" w:rsidP="001A2B94">
            <w:pPr>
              <w:spacing w:line="233" w:lineRule="exact"/>
              <w:ind w:left="104"/>
              <w:rPr>
                <w:lang w:val="en-US"/>
              </w:rPr>
            </w:pPr>
            <w:proofErr w:type="spellStart"/>
            <w:r w:rsidRPr="001A2B94">
              <w:rPr>
                <w:lang w:val="en-US"/>
              </w:rPr>
              <w:t>результатов</w:t>
            </w:r>
            <w:proofErr w:type="spellEnd"/>
            <w:r w:rsidRPr="001A2B94">
              <w:rPr>
                <w:spacing w:val="-11"/>
                <w:lang w:val="en-US"/>
              </w:rPr>
              <w:t xml:space="preserve"> </w:t>
            </w:r>
            <w:proofErr w:type="spellStart"/>
            <w:r w:rsidRPr="001A2B94">
              <w:rPr>
                <w:spacing w:val="-2"/>
                <w:lang w:val="en-US"/>
              </w:rPr>
              <w:t>выполнения</w:t>
            </w:r>
            <w:proofErr w:type="spellEnd"/>
          </w:p>
        </w:tc>
      </w:tr>
      <w:tr w:rsidR="001A2B94" w:rsidRPr="001A2B94" w14:paraId="5F0714F3" w14:textId="77777777" w:rsidTr="001A2B94">
        <w:trPr>
          <w:trHeight w:val="253"/>
        </w:trPr>
        <w:tc>
          <w:tcPr>
            <w:tcW w:w="2972" w:type="dxa"/>
            <w:tcBorders>
              <w:top w:val="nil"/>
              <w:left w:val="single" w:sz="4" w:space="0" w:color="000000"/>
              <w:bottom w:val="nil"/>
              <w:right w:val="single" w:sz="4" w:space="0" w:color="000000"/>
            </w:tcBorders>
            <w:hideMark/>
          </w:tcPr>
          <w:p w14:paraId="3FA48FED" w14:textId="77777777" w:rsidR="001A2B94" w:rsidRPr="001A2B94" w:rsidRDefault="001A2B94" w:rsidP="001A2B94">
            <w:pPr>
              <w:spacing w:line="233" w:lineRule="exact"/>
              <w:ind w:left="107"/>
              <w:rPr>
                <w:lang w:val="en-US"/>
              </w:rPr>
            </w:pPr>
            <w:proofErr w:type="spellStart"/>
            <w:r w:rsidRPr="001A2B94">
              <w:rPr>
                <w:lang w:val="en-US"/>
              </w:rPr>
              <w:t>сервиса</w:t>
            </w:r>
            <w:proofErr w:type="spellEnd"/>
            <w:r w:rsidRPr="001A2B94">
              <w:rPr>
                <w:spacing w:val="-3"/>
                <w:lang w:val="en-US"/>
              </w:rPr>
              <w:t xml:space="preserve"> </w:t>
            </w:r>
            <w:proofErr w:type="spellStart"/>
            <w:r w:rsidRPr="001A2B94">
              <w:rPr>
                <w:spacing w:val="-2"/>
                <w:lang w:val="en-US"/>
              </w:rPr>
              <w:t>автотранспортных</w:t>
            </w:r>
            <w:proofErr w:type="spellEnd"/>
          </w:p>
        </w:tc>
        <w:tc>
          <w:tcPr>
            <w:tcW w:w="3548" w:type="dxa"/>
            <w:tcBorders>
              <w:top w:val="nil"/>
              <w:left w:val="single" w:sz="4" w:space="0" w:color="000000"/>
              <w:bottom w:val="nil"/>
              <w:right w:val="single" w:sz="4" w:space="0" w:color="000000"/>
            </w:tcBorders>
            <w:hideMark/>
          </w:tcPr>
          <w:p w14:paraId="27324FD1" w14:textId="77777777" w:rsidR="001A2B94" w:rsidRPr="001A2B94" w:rsidRDefault="001A2B94" w:rsidP="001A2B94">
            <w:pPr>
              <w:spacing w:line="233" w:lineRule="exact"/>
              <w:ind w:left="107"/>
              <w:rPr>
                <w:lang w:val="en-US"/>
              </w:rPr>
            </w:pPr>
            <w:proofErr w:type="spellStart"/>
            <w:r w:rsidRPr="001A2B94">
              <w:rPr>
                <w:lang w:val="en-US"/>
              </w:rPr>
              <w:t>документацией</w:t>
            </w:r>
            <w:proofErr w:type="spellEnd"/>
            <w:r w:rsidRPr="001A2B94">
              <w:rPr>
                <w:spacing w:val="-12"/>
                <w:lang w:val="en-US"/>
              </w:rPr>
              <w:t xml:space="preserve"> </w:t>
            </w:r>
            <w:proofErr w:type="spellStart"/>
            <w:r w:rsidRPr="001A2B94">
              <w:rPr>
                <w:spacing w:val="-2"/>
                <w:lang w:val="en-US"/>
              </w:rPr>
              <w:t>организаций</w:t>
            </w:r>
            <w:proofErr w:type="spellEnd"/>
            <w:r w:rsidRPr="001A2B94">
              <w:rPr>
                <w:spacing w:val="-2"/>
                <w:lang w:val="en-US"/>
              </w:rPr>
              <w:t>-</w:t>
            </w:r>
          </w:p>
        </w:tc>
        <w:tc>
          <w:tcPr>
            <w:tcW w:w="2833" w:type="dxa"/>
            <w:tcBorders>
              <w:top w:val="nil"/>
              <w:left w:val="single" w:sz="4" w:space="0" w:color="000000"/>
              <w:bottom w:val="nil"/>
              <w:right w:val="single" w:sz="4" w:space="0" w:color="000000"/>
            </w:tcBorders>
            <w:hideMark/>
          </w:tcPr>
          <w:p w14:paraId="502CBACC" w14:textId="77777777" w:rsidR="001A2B94" w:rsidRPr="001A2B94" w:rsidRDefault="001A2B94" w:rsidP="001A2B94">
            <w:pPr>
              <w:spacing w:line="233" w:lineRule="exact"/>
              <w:ind w:left="104"/>
              <w:rPr>
                <w:lang w:val="en-US"/>
              </w:rPr>
            </w:pPr>
            <w:proofErr w:type="spellStart"/>
            <w:r w:rsidRPr="001A2B94">
              <w:rPr>
                <w:lang w:val="en-US"/>
              </w:rPr>
              <w:t>практических</w:t>
            </w:r>
            <w:proofErr w:type="spellEnd"/>
            <w:r w:rsidRPr="001A2B94">
              <w:rPr>
                <w:spacing w:val="-4"/>
                <w:lang w:val="en-US"/>
              </w:rPr>
              <w:t xml:space="preserve"> </w:t>
            </w:r>
            <w:proofErr w:type="spellStart"/>
            <w:r w:rsidRPr="001A2B94">
              <w:rPr>
                <w:spacing w:val="-2"/>
                <w:lang w:val="en-US"/>
              </w:rPr>
              <w:t>занятий</w:t>
            </w:r>
            <w:proofErr w:type="spellEnd"/>
            <w:r w:rsidRPr="001A2B94">
              <w:rPr>
                <w:spacing w:val="-2"/>
                <w:lang w:val="en-US"/>
              </w:rPr>
              <w:t>,</w:t>
            </w:r>
          </w:p>
        </w:tc>
      </w:tr>
      <w:tr w:rsidR="001A2B94" w:rsidRPr="001A2B94" w14:paraId="77F8AD5D" w14:textId="77777777" w:rsidTr="001A2B94">
        <w:trPr>
          <w:trHeight w:val="253"/>
        </w:trPr>
        <w:tc>
          <w:tcPr>
            <w:tcW w:w="2972" w:type="dxa"/>
            <w:tcBorders>
              <w:top w:val="nil"/>
              <w:left w:val="single" w:sz="4" w:space="0" w:color="000000"/>
              <w:bottom w:val="nil"/>
              <w:right w:val="single" w:sz="4" w:space="0" w:color="000000"/>
            </w:tcBorders>
            <w:hideMark/>
          </w:tcPr>
          <w:p w14:paraId="2DBB9D3F" w14:textId="77777777" w:rsidR="001A2B94" w:rsidRPr="001A2B94" w:rsidRDefault="001A2B94" w:rsidP="001A2B94">
            <w:pPr>
              <w:spacing w:line="233" w:lineRule="exact"/>
              <w:ind w:left="107"/>
              <w:rPr>
                <w:lang w:val="en-US"/>
              </w:rPr>
            </w:pPr>
            <w:proofErr w:type="spellStart"/>
            <w:r w:rsidRPr="001A2B94">
              <w:rPr>
                <w:lang w:val="en-US"/>
              </w:rPr>
              <w:t>средств</w:t>
            </w:r>
            <w:proofErr w:type="spellEnd"/>
            <w:r w:rsidRPr="001A2B94">
              <w:rPr>
                <w:spacing w:val="-3"/>
                <w:lang w:val="en-US"/>
              </w:rPr>
              <w:t xml:space="preserve"> </w:t>
            </w:r>
            <w:r w:rsidRPr="001A2B94">
              <w:rPr>
                <w:lang w:val="en-US"/>
              </w:rPr>
              <w:t>и</w:t>
            </w:r>
            <w:r w:rsidRPr="001A2B94">
              <w:rPr>
                <w:spacing w:val="-2"/>
                <w:lang w:val="en-US"/>
              </w:rPr>
              <w:t xml:space="preserve"> </w:t>
            </w:r>
            <w:proofErr w:type="spellStart"/>
            <w:r w:rsidRPr="001A2B94">
              <w:rPr>
                <w:lang w:val="en-US"/>
              </w:rPr>
              <w:t>их</w:t>
            </w:r>
            <w:proofErr w:type="spellEnd"/>
            <w:r w:rsidRPr="001A2B94">
              <w:rPr>
                <w:spacing w:val="-3"/>
                <w:lang w:val="en-US"/>
              </w:rPr>
              <w:t xml:space="preserve"> </w:t>
            </w:r>
            <w:proofErr w:type="spellStart"/>
            <w:r w:rsidRPr="001A2B94">
              <w:rPr>
                <w:spacing w:val="-2"/>
                <w:lang w:val="en-US"/>
              </w:rPr>
              <w:t>компонентов</w:t>
            </w:r>
            <w:proofErr w:type="spellEnd"/>
            <w:r w:rsidRPr="001A2B94">
              <w:rPr>
                <w:spacing w:val="-2"/>
                <w:lang w:val="en-US"/>
              </w:rPr>
              <w:t>.</w:t>
            </w:r>
          </w:p>
        </w:tc>
        <w:tc>
          <w:tcPr>
            <w:tcW w:w="3548" w:type="dxa"/>
            <w:tcBorders>
              <w:top w:val="nil"/>
              <w:left w:val="single" w:sz="4" w:space="0" w:color="000000"/>
              <w:bottom w:val="nil"/>
              <w:right w:val="single" w:sz="4" w:space="0" w:color="000000"/>
            </w:tcBorders>
            <w:hideMark/>
          </w:tcPr>
          <w:p w14:paraId="118C541B" w14:textId="77777777" w:rsidR="001A2B94" w:rsidRPr="001A2B94" w:rsidRDefault="001A2B94" w:rsidP="001A2B94">
            <w:pPr>
              <w:spacing w:line="233" w:lineRule="exact"/>
              <w:ind w:left="107"/>
              <w:rPr>
                <w:lang w:val="en-US"/>
              </w:rPr>
            </w:pPr>
            <w:proofErr w:type="spellStart"/>
            <w:r w:rsidRPr="001A2B94">
              <w:rPr>
                <w:lang w:val="en-US"/>
              </w:rPr>
              <w:t>изготовителей</w:t>
            </w:r>
            <w:proofErr w:type="spellEnd"/>
            <w:r w:rsidRPr="001A2B94">
              <w:rPr>
                <w:spacing w:val="-9"/>
                <w:lang w:val="en-US"/>
              </w:rPr>
              <w:t xml:space="preserve"> </w:t>
            </w:r>
            <w:proofErr w:type="spellStart"/>
            <w:r w:rsidRPr="001A2B94">
              <w:rPr>
                <w:spacing w:val="-2"/>
                <w:lang w:val="en-US"/>
              </w:rPr>
              <w:t>автотранспортных</w:t>
            </w:r>
            <w:proofErr w:type="spellEnd"/>
          </w:p>
        </w:tc>
        <w:tc>
          <w:tcPr>
            <w:tcW w:w="2833" w:type="dxa"/>
            <w:tcBorders>
              <w:top w:val="nil"/>
              <w:left w:val="single" w:sz="4" w:space="0" w:color="000000"/>
              <w:bottom w:val="nil"/>
              <w:right w:val="single" w:sz="4" w:space="0" w:color="000000"/>
            </w:tcBorders>
            <w:hideMark/>
          </w:tcPr>
          <w:p w14:paraId="4F833798" w14:textId="77777777" w:rsidR="001A2B94" w:rsidRPr="001A2B94" w:rsidRDefault="001A2B94" w:rsidP="001A2B94">
            <w:pPr>
              <w:spacing w:line="233" w:lineRule="exact"/>
              <w:ind w:left="104"/>
              <w:rPr>
                <w:lang w:val="en-US"/>
              </w:rPr>
            </w:pPr>
            <w:proofErr w:type="spellStart"/>
            <w:r w:rsidRPr="001A2B94">
              <w:rPr>
                <w:lang w:val="en-US"/>
              </w:rPr>
              <w:t>оценка</w:t>
            </w:r>
            <w:proofErr w:type="spellEnd"/>
            <w:r w:rsidRPr="001A2B94">
              <w:rPr>
                <w:spacing w:val="-4"/>
                <w:lang w:val="en-US"/>
              </w:rPr>
              <w:t xml:space="preserve"> </w:t>
            </w:r>
            <w:proofErr w:type="spellStart"/>
            <w:r w:rsidRPr="001A2B94">
              <w:rPr>
                <w:spacing w:val="-2"/>
                <w:lang w:val="en-US"/>
              </w:rPr>
              <w:t>решений</w:t>
            </w:r>
            <w:proofErr w:type="spellEnd"/>
          </w:p>
        </w:tc>
      </w:tr>
      <w:tr w:rsidR="001A2B94" w:rsidRPr="001A2B94" w14:paraId="73DE8012" w14:textId="77777777" w:rsidTr="001A2B94">
        <w:trPr>
          <w:trHeight w:val="251"/>
        </w:trPr>
        <w:tc>
          <w:tcPr>
            <w:tcW w:w="2972" w:type="dxa"/>
            <w:tcBorders>
              <w:top w:val="nil"/>
              <w:left w:val="single" w:sz="4" w:space="0" w:color="000000"/>
              <w:bottom w:val="nil"/>
              <w:right w:val="single" w:sz="4" w:space="0" w:color="000000"/>
            </w:tcBorders>
          </w:tcPr>
          <w:p w14:paraId="1A1FBF40" w14:textId="77777777" w:rsidR="001A2B94" w:rsidRPr="001A2B94" w:rsidRDefault="001A2B94" w:rsidP="001A2B94">
            <w:pPr>
              <w:rPr>
                <w:sz w:val="18"/>
                <w:lang w:val="en-US"/>
              </w:rPr>
            </w:pPr>
          </w:p>
        </w:tc>
        <w:tc>
          <w:tcPr>
            <w:tcW w:w="3548" w:type="dxa"/>
            <w:tcBorders>
              <w:top w:val="nil"/>
              <w:left w:val="single" w:sz="4" w:space="0" w:color="000000"/>
              <w:bottom w:val="nil"/>
              <w:right w:val="single" w:sz="4" w:space="0" w:color="000000"/>
            </w:tcBorders>
            <w:hideMark/>
          </w:tcPr>
          <w:p w14:paraId="4EF8B478" w14:textId="77777777" w:rsidR="001A2B94" w:rsidRPr="001A2B94" w:rsidRDefault="001A2B94" w:rsidP="001A2B94">
            <w:pPr>
              <w:spacing w:line="232" w:lineRule="exact"/>
              <w:ind w:left="107"/>
              <w:rPr>
                <w:lang w:val="en-US"/>
              </w:rPr>
            </w:pPr>
            <w:proofErr w:type="spellStart"/>
            <w:r w:rsidRPr="001A2B94">
              <w:rPr>
                <w:lang w:val="en-US"/>
              </w:rPr>
              <w:t>средств</w:t>
            </w:r>
            <w:proofErr w:type="spellEnd"/>
            <w:r w:rsidRPr="001A2B94">
              <w:rPr>
                <w:lang w:val="en-US"/>
              </w:rPr>
              <w:t>,</w:t>
            </w:r>
            <w:r w:rsidRPr="001A2B94">
              <w:rPr>
                <w:spacing w:val="-6"/>
                <w:lang w:val="en-US"/>
              </w:rPr>
              <w:t xml:space="preserve"> </w:t>
            </w:r>
            <w:proofErr w:type="spellStart"/>
            <w:r w:rsidRPr="001A2B94">
              <w:rPr>
                <w:lang w:val="en-US"/>
              </w:rPr>
              <w:t>материалов</w:t>
            </w:r>
            <w:proofErr w:type="spellEnd"/>
            <w:r w:rsidRPr="001A2B94">
              <w:rPr>
                <w:lang w:val="en-US"/>
              </w:rPr>
              <w:t>,</w:t>
            </w:r>
            <w:r w:rsidRPr="001A2B94">
              <w:rPr>
                <w:spacing w:val="-6"/>
                <w:lang w:val="en-US"/>
              </w:rPr>
              <w:t xml:space="preserve"> </w:t>
            </w:r>
            <w:proofErr w:type="spellStart"/>
            <w:r w:rsidRPr="001A2B94">
              <w:rPr>
                <w:spacing w:val="-2"/>
                <w:lang w:val="en-US"/>
              </w:rPr>
              <w:t>оборудования</w:t>
            </w:r>
            <w:proofErr w:type="spellEnd"/>
          </w:p>
        </w:tc>
        <w:tc>
          <w:tcPr>
            <w:tcW w:w="2833" w:type="dxa"/>
            <w:tcBorders>
              <w:top w:val="nil"/>
              <w:left w:val="single" w:sz="4" w:space="0" w:color="000000"/>
              <w:bottom w:val="nil"/>
              <w:right w:val="single" w:sz="4" w:space="0" w:color="000000"/>
            </w:tcBorders>
            <w:hideMark/>
          </w:tcPr>
          <w:p w14:paraId="36303E9B" w14:textId="77777777" w:rsidR="001A2B94" w:rsidRPr="001A2B94" w:rsidRDefault="001A2B94" w:rsidP="001A2B94">
            <w:pPr>
              <w:spacing w:line="232" w:lineRule="exact"/>
              <w:ind w:left="104"/>
              <w:rPr>
                <w:lang w:val="en-US"/>
              </w:rPr>
            </w:pPr>
            <w:proofErr w:type="spellStart"/>
            <w:r w:rsidRPr="001A2B94">
              <w:rPr>
                <w:lang w:val="en-US"/>
              </w:rPr>
              <w:t>ситуационных</w:t>
            </w:r>
            <w:proofErr w:type="spellEnd"/>
            <w:r w:rsidRPr="001A2B94">
              <w:rPr>
                <w:spacing w:val="-11"/>
                <w:lang w:val="en-US"/>
              </w:rPr>
              <w:t xml:space="preserve"> </w:t>
            </w:r>
            <w:proofErr w:type="spellStart"/>
            <w:r w:rsidRPr="001A2B94">
              <w:rPr>
                <w:spacing w:val="-2"/>
                <w:lang w:val="en-US"/>
              </w:rPr>
              <w:t>задач</w:t>
            </w:r>
            <w:proofErr w:type="spellEnd"/>
            <w:r w:rsidRPr="001A2B94">
              <w:rPr>
                <w:spacing w:val="-2"/>
                <w:lang w:val="en-US"/>
              </w:rPr>
              <w:t>,</w:t>
            </w:r>
          </w:p>
        </w:tc>
      </w:tr>
      <w:tr w:rsidR="001A2B94" w:rsidRPr="001A2B94" w14:paraId="0ABD8119" w14:textId="77777777" w:rsidTr="001A2B94">
        <w:trPr>
          <w:trHeight w:val="255"/>
        </w:trPr>
        <w:tc>
          <w:tcPr>
            <w:tcW w:w="2972" w:type="dxa"/>
            <w:tcBorders>
              <w:top w:val="nil"/>
              <w:left w:val="single" w:sz="4" w:space="0" w:color="000000"/>
              <w:bottom w:val="single" w:sz="4" w:space="0" w:color="000000"/>
              <w:right w:val="single" w:sz="4" w:space="0" w:color="000000"/>
            </w:tcBorders>
          </w:tcPr>
          <w:p w14:paraId="39E4227C" w14:textId="77777777" w:rsidR="001A2B94" w:rsidRPr="001A2B94" w:rsidRDefault="001A2B94" w:rsidP="001A2B94">
            <w:pPr>
              <w:rPr>
                <w:sz w:val="18"/>
                <w:lang w:val="en-US"/>
              </w:rPr>
            </w:pPr>
          </w:p>
        </w:tc>
        <w:tc>
          <w:tcPr>
            <w:tcW w:w="3548" w:type="dxa"/>
            <w:tcBorders>
              <w:top w:val="nil"/>
              <w:left w:val="single" w:sz="4" w:space="0" w:color="000000"/>
              <w:bottom w:val="single" w:sz="4" w:space="0" w:color="000000"/>
              <w:right w:val="single" w:sz="4" w:space="0" w:color="000000"/>
            </w:tcBorders>
            <w:hideMark/>
          </w:tcPr>
          <w:p w14:paraId="000BB0EA" w14:textId="77777777" w:rsidR="001A2B94" w:rsidRPr="001A2B94" w:rsidRDefault="001A2B94" w:rsidP="001A2B94">
            <w:pPr>
              <w:spacing w:line="235" w:lineRule="exact"/>
              <w:ind w:left="107"/>
              <w:rPr>
                <w:lang w:val="en-US"/>
              </w:rPr>
            </w:pPr>
            <w:r w:rsidRPr="001A2B94">
              <w:rPr>
                <w:lang w:val="en-US"/>
              </w:rPr>
              <w:t>и</w:t>
            </w:r>
            <w:r w:rsidRPr="001A2B94">
              <w:rPr>
                <w:spacing w:val="-2"/>
                <w:lang w:val="en-US"/>
              </w:rPr>
              <w:t xml:space="preserve"> </w:t>
            </w:r>
            <w:proofErr w:type="spellStart"/>
            <w:r w:rsidRPr="001A2B94">
              <w:rPr>
                <w:spacing w:val="-2"/>
                <w:lang w:val="en-US"/>
              </w:rPr>
              <w:t>инструмента</w:t>
            </w:r>
            <w:proofErr w:type="spellEnd"/>
            <w:r w:rsidRPr="001A2B94">
              <w:rPr>
                <w:spacing w:val="-2"/>
                <w:lang w:val="en-US"/>
              </w:rPr>
              <w:t>.</w:t>
            </w:r>
          </w:p>
        </w:tc>
        <w:tc>
          <w:tcPr>
            <w:tcW w:w="2833" w:type="dxa"/>
            <w:tcBorders>
              <w:top w:val="nil"/>
              <w:left w:val="single" w:sz="4" w:space="0" w:color="000000"/>
              <w:bottom w:val="nil"/>
              <w:right w:val="single" w:sz="4" w:space="0" w:color="000000"/>
            </w:tcBorders>
            <w:hideMark/>
          </w:tcPr>
          <w:p w14:paraId="5B8EA785" w14:textId="77777777" w:rsidR="001A2B94" w:rsidRPr="001A2B94" w:rsidRDefault="001A2B94" w:rsidP="001A2B94">
            <w:pPr>
              <w:spacing w:line="235" w:lineRule="exact"/>
              <w:ind w:left="104"/>
              <w:rPr>
                <w:lang w:val="en-US"/>
              </w:rPr>
            </w:pPr>
            <w:proofErr w:type="spellStart"/>
            <w:r w:rsidRPr="001A2B94">
              <w:rPr>
                <w:lang w:val="en-US"/>
              </w:rPr>
              <w:t>оценка</w:t>
            </w:r>
            <w:proofErr w:type="spellEnd"/>
            <w:r w:rsidRPr="001A2B94">
              <w:rPr>
                <w:spacing w:val="-7"/>
                <w:lang w:val="en-US"/>
              </w:rPr>
              <w:t xml:space="preserve"> </w:t>
            </w:r>
            <w:proofErr w:type="spellStart"/>
            <w:r w:rsidRPr="001A2B94">
              <w:rPr>
                <w:lang w:val="en-US"/>
              </w:rPr>
              <w:t>тестового</w:t>
            </w:r>
            <w:proofErr w:type="spellEnd"/>
            <w:r w:rsidRPr="001A2B94">
              <w:rPr>
                <w:spacing w:val="-9"/>
                <w:lang w:val="en-US"/>
              </w:rPr>
              <w:t xml:space="preserve"> </w:t>
            </w:r>
            <w:proofErr w:type="spellStart"/>
            <w:r w:rsidRPr="001A2B94">
              <w:rPr>
                <w:spacing w:val="-2"/>
                <w:lang w:val="en-US"/>
              </w:rPr>
              <w:t>контроля</w:t>
            </w:r>
            <w:proofErr w:type="spellEnd"/>
          </w:p>
        </w:tc>
      </w:tr>
      <w:tr w:rsidR="001A2B94" w:rsidRPr="001A2B94" w14:paraId="0071E9E5" w14:textId="77777777" w:rsidTr="001A2B94">
        <w:trPr>
          <w:trHeight w:val="250"/>
        </w:trPr>
        <w:tc>
          <w:tcPr>
            <w:tcW w:w="2972" w:type="dxa"/>
            <w:tcBorders>
              <w:top w:val="single" w:sz="4" w:space="0" w:color="000000"/>
              <w:left w:val="single" w:sz="4" w:space="0" w:color="000000"/>
              <w:bottom w:val="nil"/>
              <w:right w:val="single" w:sz="4" w:space="0" w:color="000000"/>
            </w:tcBorders>
            <w:hideMark/>
          </w:tcPr>
          <w:p w14:paraId="230E4CCA" w14:textId="77777777" w:rsidR="001A2B94" w:rsidRPr="001A2B94" w:rsidRDefault="001A2B94" w:rsidP="001A2B94">
            <w:pPr>
              <w:spacing w:line="231" w:lineRule="exact"/>
              <w:ind w:left="107"/>
              <w:rPr>
                <w:lang w:val="en-US"/>
              </w:rPr>
            </w:pPr>
            <w:proofErr w:type="spellStart"/>
            <w:r w:rsidRPr="001A2B94">
              <w:rPr>
                <w:lang w:val="en-US"/>
              </w:rPr>
              <w:t>основы</w:t>
            </w:r>
            <w:proofErr w:type="spellEnd"/>
            <w:r w:rsidRPr="001A2B94">
              <w:rPr>
                <w:spacing w:val="-6"/>
                <w:lang w:val="en-US"/>
              </w:rPr>
              <w:t xml:space="preserve"> </w:t>
            </w:r>
            <w:proofErr w:type="spellStart"/>
            <w:r w:rsidRPr="001A2B94">
              <w:rPr>
                <w:spacing w:val="-2"/>
                <w:lang w:val="en-US"/>
              </w:rPr>
              <w:t>управления</w:t>
            </w:r>
            <w:proofErr w:type="spellEnd"/>
          </w:p>
        </w:tc>
        <w:tc>
          <w:tcPr>
            <w:tcW w:w="3548" w:type="dxa"/>
            <w:tcBorders>
              <w:top w:val="single" w:sz="4" w:space="0" w:color="000000"/>
              <w:left w:val="single" w:sz="4" w:space="0" w:color="000000"/>
              <w:bottom w:val="nil"/>
              <w:right w:val="single" w:sz="4" w:space="0" w:color="000000"/>
            </w:tcBorders>
            <w:hideMark/>
          </w:tcPr>
          <w:p w14:paraId="76A49767" w14:textId="77777777" w:rsidR="001A2B94" w:rsidRPr="001A2B94" w:rsidRDefault="001A2B94" w:rsidP="001A2B94">
            <w:pPr>
              <w:spacing w:line="231" w:lineRule="exact"/>
              <w:ind w:left="107"/>
              <w:rPr>
                <w:lang w:val="en-US"/>
              </w:rPr>
            </w:pPr>
            <w:proofErr w:type="spellStart"/>
            <w:r w:rsidRPr="001A2B94">
              <w:rPr>
                <w:lang w:val="en-US"/>
              </w:rPr>
              <w:t>Планирует</w:t>
            </w:r>
            <w:proofErr w:type="spellEnd"/>
            <w:r w:rsidRPr="001A2B94">
              <w:rPr>
                <w:spacing w:val="-9"/>
                <w:lang w:val="en-US"/>
              </w:rPr>
              <w:t xml:space="preserve"> </w:t>
            </w:r>
            <w:proofErr w:type="spellStart"/>
            <w:r w:rsidRPr="001A2B94">
              <w:rPr>
                <w:lang w:val="en-US"/>
              </w:rPr>
              <w:t>мероприятия</w:t>
            </w:r>
            <w:proofErr w:type="spellEnd"/>
            <w:r w:rsidRPr="001A2B94">
              <w:rPr>
                <w:spacing w:val="-8"/>
                <w:lang w:val="en-US"/>
              </w:rPr>
              <w:t xml:space="preserve"> </w:t>
            </w:r>
            <w:proofErr w:type="spellStart"/>
            <w:r w:rsidRPr="001A2B94">
              <w:rPr>
                <w:spacing w:val="-5"/>
                <w:lang w:val="en-US"/>
              </w:rPr>
              <w:t>по</w:t>
            </w:r>
            <w:proofErr w:type="spellEnd"/>
          </w:p>
        </w:tc>
        <w:tc>
          <w:tcPr>
            <w:tcW w:w="2833" w:type="dxa"/>
            <w:tcBorders>
              <w:top w:val="nil"/>
              <w:left w:val="single" w:sz="4" w:space="0" w:color="000000"/>
              <w:bottom w:val="nil"/>
              <w:right w:val="single" w:sz="4" w:space="0" w:color="000000"/>
            </w:tcBorders>
          </w:tcPr>
          <w:p w14:paraId="23514933" w14:textId="77777777" w:rsidR="001A2B94" w:rsidRPr="001A2B94" w:rsidRDefault="001A2B94" w:rsidP="001A2B94">
            <w:pPr>
              <w:rPr>
                <w:sz w:val="18"/>
                <w:lang w:val="en-US"/>
              </w:rPr>
            </w:pPr>
          </w:p>
        </w:tc>
      </w:tr>
      <w:tr w:rsidR="001A2B94" w:rsidRPr="001A2B94" w14:paraId="7B9F1317" w14:textId="77777777" w:rsidTr="001A2B94">
        <w:trPr>
          <w:trHeight w:val="253"/>
        </w:trPr>
        <w:tc>
          <w:tcPr>
            <w:tcW w:w="2972" w:type="dxa"/>
            <w:tcBorders>
              <w:top w:val="nil"/>
              <w:left w:val="single" w:sz="4" w:space="0" w:color="000000"/>
              <w:bottom w:val="nil"/>
              <w:right w:val="single" w:sz="4" w:space="0" w:color="000000"/>
            </w:tcBorders>
            <w:hideMark/>
          </w:tcPr>
          <w:p w14:paraId="2D26AACB" w14:textId="77777777" w:rsidR="001A2B94" w:rsidRPr="001A2B94" w:rsidRDefault="001A2B94" w:rsidP="001A2B94">
            <w:pPr>
              <w:spacing w:line="233" w:lineRule="exact"/>
              <w:ind w:left="107"/>
              <w:rPr>
                <w:lang w:val="en-US"/>
              </w:rPr>
            </w:pPr>
            <w:proofErr w:type="spellStart"/>
            <w:r w:rsidRPr="001A2B94">
              <w:rPr>
                <w:lang w:val="en-US"/>
              </w:rPr>
              <w:t>деятельностью</w:t>
            </w:r>
            <w:proofErr w:type="spellEnd"/>
            <w:r w:rsidRPr="001A2B94">
              <w:rPr>
                <w:spacing w:val="-4"/>
                <w:lang w:val="en-US"/>
              </w:rPr>
              <w:t xml:space="preserve"> </w:t>
            </w:r>
            <w:r w:rsidRPr="001A2B94">
              <w:rPr>
                <w:lang w:val="en-US"/>
              </w:rPr>
              <w:t>в</w:t>
            </w:r>
            <w:r w:rsidRPr="001A2B94">
              <w:rPr>
                <w:spacing w:val="-3"/>
                <w:lang w:val="en-US"/>
              </w:rPr>
              <w:t xml:space="preserve"> </w:t>
            </w:r>
            <w:proofErr w:type="spellStart"/>
            <w:r w:rsidRPr="001A2B94">
              <w:rPr>
                <w:spacing w:val="-2"/>
                <w:lang w:val="en-US"/>
              </w:rPr>
              <w:t>области</w:t>
            </w:r>
            <w:proofErr w:type="spellEnd"/>
          </w:p>
        </w:tc>
        <w:tc>
          <w:tcPr>
            <w:tcW w:w="3548" w:type="dxa"/>
            <w:tcBorders>
              <w:top w:val="nil"/>
              <w:left w:val="single" w:sz="4" w:space="0" w:color="000000"/>
              <w:bottom w:val="nil"/>
              <w:right w:val="single" w:sz="4" w:space="0" w:color="000000"/>
            </w:tcBorders>
            <w:hideMark/>
          </w:tcPr>
          <w:p w14:paraId="3F72F4DB" w14:textId="77777777" w:rsidR="001A2B94" w:rsidRPr="001A2B94" w:rsidRDefault="001A2B94" w:rsidP="001A2B94">
            <w:pPr>
              <w:spacing w:line="233" w:lineRule="exact"/>
              <w:ind w:left="107"/>
              <w:rPr>
                <w:lang w:val="en-US"/>
              </w:rPr>
            </w:pPr>
            <w:proofErr w:type="spellStart"/>
            <w:r w:rsidRPr="001A2B94">
              <w:rPr>
                <w:lang w:val="en-US"/>
              </w:rPr>
              <w:t>развитию</w:t>
            </w:r>
            <w:proofErr w:type="spellEnd"/>
            <w:r w:rsidRPr="001A2B94">
              <w:rPr>
                <w:spacing w:val="-8"/>
                <w:lang w:val="en-US"/>
              </w:rPr>
              <w:t xml:space="preserve"> </w:t>
            </w:r>
            <w:proofErr w:type="spellStart"/>
            <w:r w:rsidRPr="001A2B94">
              <w:rPr>
                <w:spacing w:val="-2"/>
                <w:lang w:val="en-US"/>
              </w:rPr>
              <w:t>сервиса</w:t>
            </w:r>
            <w:proofErr w:type="spellEnd"/>
          </w:p>
        </w:tc>
        <w:tc>
          <w:tcPr>
            <w:tcW w:w="2833" w:type="dxa"/>
            <w:tcBorders>
              <w:top w:val="nil"/>
              <w:left w:val="single" w:sz="4" w:space="0" w:color="000000"/>
              <w:bottom w:val="nil"/>
              <w:right w:val="single" w:sz="4" w:space="0" w:color="000000"/>
            </w:tcBorders>
          </w:tcPr>
          <w:p w14:paraId="382842FF" w14:textId="77777777" w:rsidR="001A2B94" w:rsidRPr="001A2B94" w:rsidRDefault="001A2B94" w:rsidP="001A2B94">
            <w:pPr>
              <w:rPr>
                <w:sz w:val="18"/>
                <w:lang w:val="en-US"/>
              </w:rPr>
            </w:pPr>
          </w:p>
        </w:tc>
      </w:tr>
      <w:tr w:rsidR="001A2B94" w:rsidRPr="001A2B94" w14:paraId="6F2A1B9F" w14:textId="77777777" w:rsidTr="001A2B94">
        <w:trPr>
          <w:trHeight w:val="253"/>
        </w:trPr>
        <w:tc>
          <w:tcPr>
            <w:tcW w:w="2972" w:type="dxa"/>
            <w:tcBorders>
              <w:top w:val="nil"/>
              <w:left w:val="single" w:sz="4" w:space="0" w:color="000000"/>
              <w:bottom w:val="nil"/>
              <w:right w:val="single" w:sz="4" w:space="0" w:color="000000"/>
            </w:tcBorders>
            <w:hideMark/>
          </w:tcPr>
          <w:p w14:paraId="20AC4D1F" w14:textId="77777777" w:rsidR="001A2B94" w:rsidRPr="001A2B94" w:rsidRDefault="001A2B94" w:rsidP="001A2B94">
            <w:pPr>
              <w:spacing w:line="233" w:lineRule="exact"/>
              <w:ind w:left="107"/>
              <w:rPr>
                <w:lang w:val="en-US"/>
              </w:rPr>
            </w:pPr>
            <w:proofErr w:type="spellStart"/>
            <w:r w:rsidRPr="001A2B94">
              <w:rPr>
                <w:lang w:val="en-US"/>
              </w:rPr>
              <w:t>сервиса</w:t>
            </w:r>
            <w:proofErr w:type="spellEnd"/>
            <w:r w:rsidRPr="001A2B94">
              <w:rPr>
                <w:spacing w:val="-3"/>
                <w:lang w:val="en-US"/>
              </w:rPr>
              <w:t xml:space="preserve"> </w:t>
            </w:r>
            <w:proofErr w:type="spellStart"/>
            <w:r w:rsidRPr="001A2B94">
              <w:rPr>
                <w:spacing w:val="-2"/>
                <w:lang w:val="en-US"/>
              </w:rPr>
              <w:t>автотранспортных</w:t>
            </w:r>
            <w:proofErr w:type="spellEnd"/>
          </w:p>
        </w:tc>
        <w:tc>
          <w:tcPr>
            <w:tcW w:w="3548" w:type="dxa"/>
            <w:tcBorders>
              <w:top w:val="nil"/>
              <w:left w:val="single" w:sz="4" w:space="0" w:color="000000"/>
              <w:bottom w:val="nil"/>
              <w:right w:val="single" w:sz="4" w:space="0" w:color="000000"/>
            </w:tcBorders>
            <w:hideMark/>
          </w:tcPr>
          <w:p w14:paraId="0D176A2B" w14:textId="77777777" w:rsidR="001A2B94" w:rsidRPr="001A2B94" w:rsidRDefault="001A2B94" w:rsidP="001A2B94">
            <w:pPr>
              <w:spacing w:line="233" w:lineRule="exact"/>
              <w:ind w:left="107"/>
              <w:rPr>
                <w:lang w:val="en-US"/>
              </w:rPr>
            </w:pPr>
            <w:proofErr w:type="spellStart"/>
            <w:r w:rsidRPr="001A2B94">
              <w:rPr>
                <w:lang w:val="en-US"/>
              </w:rPr>
              <w:t>автотранспортных</w:t>
            </w:r>
            <w:proofErr w:type="spellEnd"/>
            <w:r w:rsidRPr="001A2B94">
              <w:rPr>
                <w:spacing w:val="-9"/>
                <w:lang w:val="en-US"/>
              </w:rPr>
              <w:t xml:space="preserve"> </w:t>
            </w:r>
            <w:proofErr w:type="spellStart"/>
            <w:r w:rsidRPr="001A2B94">
              <w:rPr>
                <w:lang w:val="en-US"/>
              </w:rPr>
              <w:t>услуг</w:t>
            </w:r>
            <w:proofErr w:type="spellEnd"/>
            <w:r w:rsidRPr="001A2B94">
              <w:rPr>
                <w:spacing w:val="-7"/>
                <w:lang w:val="en-US"/>
              </w:rPr>
              <w:t xml:space="preserve"> </w:t>
            </w:r>
            <w:r w:rsidRPr="001A2B94">
              <w:rPr>
                <w:lang w:val="en-US"/>
              </w:rPr>
              <w:t>и</w:t>
            </w:r>
            <w:r w:rsidRPr="001A2B94">
              <w:rPr>
                <w:spacing w:val="-7"/>
                <w:lang w:val="en-US"/>
              </w:rPr>
              <w:t xml:space="preserve"> </w:t>
            </w:r>
            <w:proofErr w:type="spellStart"/>
            <w:r w:rsidRPr="001A2B94">
              <w:rPr>
                <w:spacing w:val="-5"/>
                <w:lang w:val="en-US"/>
              </w:rPr>
              <w:t>их</w:t>
            </w:r>
            <w:proofErr w:type="spellEnd"/>
          </w:p>
        </w:tc>
        <w:tc>
          <w:tcPr>
            <w:tcW w:w="2833" w:type="dxa"/>
            <w:tcBorders>
              <w:top w:val="nil"/>
              <w:left w:val="single" w:sz="4" w:space="0" w:color="000000"/>
              <w:bottom w:val="nil"/>
              <w:right w:val="single" w:sz="4" w:space="0" w:color="000000"/>
            </w:tcBorders>
          </w:tcPr>
          <w:p w14:paraId="5650A72C" w14:textId="77777777" w:rsidR="001A2B94" w:rsidRPr="001A2B94" w:rsidRDefault="001A2B94" w:rsidP="001A2B94">
            <w:pPr>
              <w:rPr>
                <w:sz w:val="18"/>
                <w:lang w:val="en-US"/>
              </w:rPr>
            </w:pPr>
          </w:p>
        </w:tc>
      </w:tr>
      <w:tr w:rsidR="001A2B94" w:rsidRPr="001A2B94" w14:paraId="11AE19FD" w14:textId="77777777" w:rsidTr="001A2B94">
        <w:trPr>
          <w:trHeight w:val="253"/>
        </w:trPr>
        <w:tc>
          <w:tcPr>
            <w:tcW w:w="2972" w:type="dxa"/>
            <w:tcBorders>
              <w:top w:val="nil"/>
              <w:left w:val="single" w:sz="4" w:space="0" w:color="000000"/>
              <w:bottom w:val="nil"/>
              <w:right w:val="single" w:sz="4" w:space="0" w:color="000000"/>
            </w:tcBorders>
            <w:hideMark/>
          </w:tcPr>
          <w:p w14:paraId="3D729E65" w14:textId="77777777" w:rsidR="001A2B94" w:rsidRPr="001A2B94" w:rsidRDefault="001A2B94" w:rsidP="001A2B94">
            <w:pPr>
              <w:spacing w:line="233" w:lineRule="exact"/>
              <w:ind w:left="107"/>
              <w:rPr>
                <w:lang w:val="en-US"/>
              </w:rPr>
            </w:pPr>
            <w:proofErr w:type="spellStart"/>
            <w:r w:rsidRPr="001A2B94">
              <w:rPr>
                <w:lang w:val="en-US"/>
              </w:rPr>
              <w:t>средств</w:t>
            </w:r>
            <w:proofErr w:type="spellEnd"/>
            <w:r w:rsidRPr="001A2B94">
              <w:rPr>
                <w:spacing w:val="-3"/>
                <w:lang w:val="en-US"/>
              </w:rPr>
              <w:t xml:space="preserve"> </w:t>
            </w:r>
            <w:r w:rsidRPr="001A2B94">
              <w:rPr>
                <w:lang w:val="en-US"/>
              </w:rPr>
              <w:t>и</w:t>
            </w:r>
            <w:r w:rsidRPr="001A2B94">
              <w:rPr>
                <w:spacing w:val="-2"/>
                <w:lang w:val="en-US"/>
              </w:rPr>
              <w:t xml:space="preserve"> </w:t>
            </w:r>
            <w:proofErr w:type="spellStart"/>
            <w:r w:rsidRPr="001A2B94">
              <w:rPr>
                <w:lang w:val="en-US"/>
              </w:rPr>
              <w:t>их</w:t>
            </w:r>
            <w:proofErr w:type="spellEnd"/>
            <w:r w:rsidRPr="001A2B94">
              <w:rPr>
                <w:spacing w:val="-3"/>
                <w:lang w:val="en-US"/>
              </w:rPr>
              <w:t xml:space="preserve"> </w:t>
            </w:r>
            <w:proofErr w:type="spellStart"/>
            <w:r w:rsidRPr="001A2B94">
              <w:rPr>
                <w:spacing w:val="-2"/>
                <w:lang w:val="en-US"/>
              </w:rPr>
              <w:t>компонентов</w:t>
            </w:r>
            <w:proofErr w:type="spellEnd"/>
            <w:r w:rsidRPr="001A2B94">
              <w:rPr>
                <w:spacing w:val="-2"/>
                <w:lang w:val="en-US"/>
              </w:rPr>
              <w:t>.</w:t>
            </w:r>
          </w:p>
        </w:tc>
        <w:tc>
          <w:tcPr>
            <w:tcW w:w="3548" w:type="dxa"/>
            <w:tcBorders>
              <w:top w:val="nil"/>
              <w:left w:val="single" w:sz="4" w:space="0" w:color="000000"/>
              <w:bottom w:val="nil"/>
              <w:right w:val="single" w:sz="4" w:space="0" w:color="000000"/>
            </w:tcBorders>
            <w:hideMark/>
          </w:tcPr>
          <w:p w14:paraId="71335770" w14:textId="77777777" w:rsidR="001A2B94" w:rsidRPr="001A2B94" w:rsidRDefault="001A2B94" w:rsidP="001A2B94">
            <w:pPr>
              <w:spacing w:line="233" w:lineRule="exact"/>
              <w:ind w:left="107"/>
              <w:rPr>
                <w:lang w:val="en-US"/>
              </w:rPr>
            </w:pPr>
            <w:proofErr w:type="spellStart"/>
            <w:r w:rsidRPr="001A2B94">
              <w:rPr>
                <w:lang w:val="en-US"/>
              </w:rPr>
              <w:t>компонентов</w:t>
            </w:r>
            <w:proofErr w:type="spellEnd"/>
            <w:r w:rsidRPr="001A2B94">
              <w:rPr>
                <w:spacing w:val="-7"/>
                <w:lang w:val="en-US"/>
              </w:rPr>
              <w:t xml:space="preserve"> </w:t>
            </w:r>
            <w:r w:rsidRPr="001A2B94">
              <w:rPr>
                <w:lang w:val="en-US"/>
              </w:rPr>
              <w:t>с</w:t>
            </w:r>
            <w:r w:rsidRPr="001A2B94">
              <w:rPr>
                <w:spacing w:val="-5"/>
                <w:lang w:val="en-US"/>
              </w:rPr>
              <w:t xml:space="preserve"> </w:t>
            </w:r>
            <w:proofErr w:type="spellStart"/>
            <w:r w:rsidRPr="001A2B94">
              <w:rPr>
                <w:spacing w:val="-2"/>
                <w:lang w:val="en-US"/>
              </w:rPr>
              <w:t>учетом</w:t>
            </w:r>
            <w:proofErr w:type="spellEnd"/>
          </w:p>
        </w:tc>
        <w:tc>
          <w:tcPr>
            <w:tcW w:w="2833" w:type="dxa"/>
            <w:tcBorders>
              <w:top w:val="nil"/>
              <w:left w:val="single" w:sz="4" w:space="0" w:color="000000"/>
              <w:bottom w:val="nil"/>
              <w:right w:val="single" w:sz="4" w:space="0" w:color="000000"/>
            </w:tcBorders>
          </w:tcPr>
          <w:p w14:paraId="59AE6038" w14:textId="77777777" w:rsidR="001A2B94" w:rsidRPr="001A2B94" w:rsidRDefault="001A2B94" w:rsidP="001A2B94">
            <w:pPr>
              <w:rPr>
                <w:sz w:val="18"/>
                <w:lang w:val="en-US"/>
              </w:rPr>
            </w:pPr>
          </w:p>
        </w:tc>
      </w:tr>
      <w:tr w:rsidR="001A2B94" w:rsidRPr="001A2B94" w14:paraId="6FD0BF67" w14:textId="77777777" w:rsidTr="001A2B94">
        <w:trPr>
          <w:trHeight w:val="253"/>
        </w:trPr>
        <w:tc>
          <w:tcPr>
            <w:tcW w:w="2972" w:type="dxa"/>
            <w:tcBorders>
              <w:top w:val="nil"/>
              <w:left w:val="single" w:sz="4" w:space="0" w:color="000000"/>
              <w:bottom w:val="nil"/>
              <w:right w:val="single" w:sz="4" w:space="0" w:color="000000"/>
            </w:tcBorders>
          </w:tcPr>
          <w:p w14:paraId="5F27C9FD" w14:textId="77777777" w:rsidR="001A2B94" w:rsidRPr="001A2B94" w:rsidRDefault="001A2B94" w:rsidP="001A2B94">
            <w:pPr>
              <w:rPr>
                <w:sz w:val="18"/>
                <w:lang w:val="en-US"/>
              </w:rPr>
            </w:pPr>
          </w:p>
        </w:tc>
        <w:tc>
          <w:tcPr>
            <w:tcW w:w="3548" w:type="dxa"/>
            <w:tcBorders>
              <w:top w:val="nil"/>
              <w:left w:val="single" w:sz="4" w:space="0" w:color="000000"/>
              <w:bottom w:val="nil"/>
              <w:right w:val="single" w:sz="4" w:space="0" w:color="000000"/>
            </w:tcBorders>
            <w:hideMark/>
          </w:tcPr>
          <w:p w14:paraId="147CC8E7" w14:textId="77777777" w:rsidR="001A2B94" w:rsidRPr="001A2B94" w:rsidRDefault="001A2B94" w:rsidP="001A2B94">
            <w:pPr>
              <w:spacing w:line="233" w:lineRule="exact"/>
              <w:ind w:left="107"/>
              <w:rPr>
                <w:lang w:val="en-US"/>
              </w:rPr>
            </w:pPr>
            <w:proofErr w:type="spellStart"/>
            <w:r w:rsidRPr="001A2B94">
              <w:rPr>
                <w:lang w:val="en-US"/>
              </w:rPr>
              <w:t>маркетинговых</w:t>
            </w:r>
            <w:proofErr w:type="spellEnd"/>
            <w:r w:rsidRPr="001A2B94">
              <w:rPr>
                <w:spacing w:val="-10"/>
                <w:lang w:val="en-US"/>
              </w:rPr>
              <w:t xml:space="preserve"> </w:t>
            </w:r>
            <w:proofErr w:type="spellStart"/>
            <w:r w:rsidRPr="001A2B94">
              <w:rPr>
                <w:spacing w:val="-2"/>
                <w:lang w:val="en-US"/>
              </w:rPr>
              <w:t>исследований</w:t>
            </w:r>
            <w:proofErr w:type="spellEnd"/>
          </w:p>
        </w:tc>
        <w:tc>
          <w:tcPr>
            <w:tcW w:w="2833" w:type="dxa"/>
            <w:tcBorders>
              <w:top w:val="nil"/>
              <w:left w:val="single" w:sz="4" w:space="0" w:color="000000"/>
              <w:bottom w:val="nil"/>
              <w:right w:val="single" w:sz="4" w:space="0" w:color="000000"/>
            </w:tcBorders>
          </w:tcPr>
          <w:p w14:paraId="1233FF2B" w14:textId="77777777" w:rsidR="001A2B94" w:rsidRPr="001A2B94" w:rsidRDefault="001A2B94" w:rsidP="001A2B94">
            <w:pPr>
              <w:rPr>
                <w:sz w:val="18"/>
                <w:lang w:val="en-US"/>
              </w:rPr>
            </w:pPr>
          </w:p>
        </w:tc>
      </w:tr>
      <w:tr w:rsidR="001A2B94" w:rsidRPr="001A2B94" w14:paraId="2D94F716" w14:textId="77777777" w:rsidTr="001A2B94">
        <w:trPr>
          <w:trHeight w:val="255"/>
        </w:trPr>
        <w:tc>
          <w:tcPr>
            <w:tcW w:w="2972" w:type="dxa"/>
            <w:tcBorders>
              <w:top w:val="nil"/>
              <w:left w:val="single" w:sz="4" w:space="0" w:color="000000"/>
              <w:bottom w:val="single" w:sz="4" w:space="0" w:color="000000"/>
              <w:right w:val="single" w:sz="4" w:space="0" w:color="000000"/>
            </w:tcBorders>
          </w:tcPr>
          <w:p w14:paraId="364BC7C2" w14:textId="77777777" w:rsidR="001A2B94" w:rsidRPr="001A2B94" w:rsidRDefault="001A2B94" w:rsidP="001A2B94">
            <w:pPr>
              <w:rPr>
                <w:sz w:val="18"/>
                <w:lang w:val="en-US"/>
              </w:rPr>
            </w:pPr>
          </w:p>
        </w:tc>
        <w:tc>
          <w:tcPr>
            <w:tcW w:w="3548" w:type="dxa"/>
            <w:tcBorders>
              <w:top w:val="nil"/>
              <w:left w:val="single" w:sz="4" w:space="0" w:color="000000"/>
              <w:bottom w:val="single" w:sz="4" w:space="0" w:color="000000"/>
              <w:right w:val="single" w:sz="4" w:space="0" w:color="000000"/>
            </w:tcBorders>
            <w:hideMark/>
          </w:tcPr>
          <w:p w14:paraId="143B2257" w14:textId="77777777" w:rsidR="001A2B94" w:rsidRPr="001A2B94" w:rsidRDefault="001A2B94" w:rsidP="001A2B94">
            <w:pPr>
              <w:spacing w:line="236" w:lineRule="exact"/>
              <w:ind w:left="107"/>
              <w:rPr>
                <w:lang w:val="en-US"/>
              </w:rPr>
            </w:pPr>
            <w:proofErr w:type="spellStart"/>
            <w:r w:rsidRPr="001A2B94">
              <w:rPr>
                <w:spacing w:val="-2"/>
                <w:lang w:val="en-US"/>
              </w:rPr>
              <w:t>рынка</w:t>
            </w:r>
            <w:proofErr w:type="spellEnd"/>
            <w:r w:rsidRPr="001A2B94">
              <w:rPr>
                <w:spacing w:val="-2"/>
                <w:lang w:val="en-US"/>
              </w:rPr>
              <w:t>.</w:t>
            </w:r>
          </w:p>
        </w:tc>
        <w:tc>
          <w:tcPr>
            <w:tcW w:w="2833" w:type="dxa"/>
            <w:tcBorders>
              <w:top w:val="nil"/>
              <w:left w:val="single" w:sz="4" w:space="0" w:color="000000"/>
              <w:bottom w:val="single" w:sz="4" w:space="0" w:color="000000"/>
              <w:right w:val="single" w:sz="4" w:space="0" w:color="000000"/>
            </w:tcBorders>
          </w:tcPr>
          <w:p w14:paraId="3BA1144F" w14:textId="77777777" w:rsidR="001A2B94" w:rsidRPr="001A2B94" w:rsidRDefault="001A2B94" w:rsidP="001A2B94">
            <w:pPr>
              <w:rPr>
                <w:sz w:val="18"/>
                <w:lang w:val="en-US"/>
              </w:rPr>
            </w:pPr>
          </w:p>
        </w:tc>
      </w:tr>
    </w:tbl>
    <w:p w14:paraId="46D7DF68" w14:textId="77777777" w:rsidR="001A2B94" w:rsidRPr="001A2B94" w:rsidRDefault="001A2B94" w:rsidP="001A2B94"/>
    <w:p w14:paraId="62F997D3" w14:textId="77777777" w:rsidR="00A05CE9" w:rsidRDefault="00A05CE9" w:rsidP="00C97520">
      <w:pPr>
        <w:pStyle w:val="a5"/>
        <w:tabs>
          <w:tab w:val="left" w:pos="1217"/>
        </w:tabs>
        <w:spacing w:line="276" w:lineRule="auto"/>
        <w:ind w:left="809" w:right="105" w:firstLine="0"/>
        <w:jc w:val="right"/>
        <w:rPr>
          <w:bCs/>
          <w:sz w:val="24"/>
        </w:rPr>
      </w:pPr>
    </w:p>
    <w:p w14:paraId="5465A749" w14:textId="77777777" w:rsidR="001A2B94" w:rsidRDefault="001A2B94" w:rsidP="00C97520">
      <w:pPr>
        <w:pStyle w:val="a5"/>
        <w:tabs>
          <w:tab w:val="left" w:pos="1217"/>
        </w:tabs>
        <w:spacing w:line="276" w:lineRule="auto"/>
        <w:ind w:left="809" w:right="105" w:firstLine="0"/>
        <w:jc w:val="right"/>
        <w:rPr>
          <w:bCs/>
          <w:sz w:val="24"/>
        </w:rPr>
      </w:pPr>
    </w:p>
    <w:p w14:paraId="624F2DAE" w14:textId="77777777" w:rsidR="001A2B94" w:rsidRDefault="001A2B94" w:rsidP="00C97520">
      <w:pPr>
        <w:pStyle w:val="a5"/>
        <w:tabs>
          <w:tab w:val="left" w:pos="1217"/>
        </w:tabs>
        <w:spacing w:line="276" w:lineRule="auto"/>
        <w:ind w:left="809" w:right="105" w:firstLine="0"/>
        <w:jc w:val="right"/>
        <w:rPr>
          <w:bCs/>
          <w:sz w:val="24"/>
        </w:rPr>
      </w:pPr>
    </w:p>
    <w:p w14:paraId="7A33CAD1" w14:textId="77777777" w:rsidR="001A2B94" w:rsidRDefault="001A2B94" w:rsidP="00C97520">
      <w:pPr>
        <w:pStyle w:val="a5"/>
        <w:tabs>
          <w:tab w:val="left" w:pos="1217"/>
        </w:tabs>
        <w:spacing w:line="276" w:lineRule="auto"/>
        <w:ind w:left="809" w:right="105" w:firstLine="0"/>
        <w:jc w:val="right"/>
        <w:rPr>
          <w:bCs/>
          <w:sz w:val="24"/>
        </w:rPr>
      </w:pPr>
    </w:p>
    <w:p w14:paraId="73CF9FF9" w14:textId="77777777" w:rsidR="001A2B94" w:rsidRDefault="001A2B94" w:rsidP="00C97520">
      <w:pPr>
        <w:pStyle w:val="a5"/>
        <w:tabs>
          <w:tab w:val="left" w:pos="1217"/>
        </w:tabs>
        <w:spacing w:line="276" w:lineRule="auto"/>
        <w:ind w:left="809" w:right="105" w:firstLine="0"/>
        <w:jc w:val="right"/>
        <w:rPr>
          <w:bCs/>
          <w:sz w:val="24"/>
        </w:rPr>
      </w:pPr>
    </w:p>
    <w:p w14:paraId="4A1EBE73" w14:textId="77777777" w:rsidR="001A2B94" w:rsidRDefault="001A2B94" w:rsidP="00C97520">
      <w:pPr>
        <w:pStyle w:val="a5"/>
        <w:tabs>
          <w:tab w:val="left" w:pos="1217"/>
        </w:tabs>
        <w:spacing w:line="276" w:lineRule="auto"/>
        <w:ind w:left="809" w:right="105" w:firstLine="0"/>
        <w:jc w:val="right"/>
        <w:rPr>
          <w:bCs/>
          <w:sz w:val="24"/>
        </w:rPr>
      </w:pPr>
    </w:p>
    <w:p w14:paraId="15792CF7" w14:textId="77777777" w:rsidR="001A2B94" w:rsidRDefault="001A2B94" w:rsidP="00C97520">
      <w:pPr>
        <w:pStyle w:val="a5"/>
        <w:tabs>
          <w:tab w:val="left" w:pos="1217"/>
        </w:tabs>
        <w:spacing w:line="276" w:lineRule="auto"/>
        <w:ind w:left="809" w:right="105" w:firstLine="0"/>
        <w:jc w:val="right"/>
        <w:rPr>
          <w:bCs/>
          <w:sz w:val="24"/>
        </w:rPr>
      </w:pPr>
    </w:p>
    <w:p w14:paraId="05BC6999" w14:textId="77777777" w:rsidR="001A2B94" w:rsidRDefault="001A2B94" w:rsidP="00C97520">
      <w:pPr>
        <w:pStyle w:val="a5"/>
        <w:tabs>
          <w:tab w:val="left" w:pos="1217"/>
        </w:tabs>
        <w:spacing w:line="276" w:lineRule="auto"/>
        <w:ind w:left="809" w:right="105" w:firstLine="0"/>
        <w:jc w:val="right"/>
        <w:rPr>
          <w:bCs/>
          <w:sz w:val="24"/>
        </w:rPr>
      </w:pPr>
    </w:p>
    <w:p w14:paraId="331D7654" w14:textId="77777777" w:rsidR="001A2B94" w:rsidRDefault="001A2B94" w:rsidP="00C97520">
      <w:pPr>
        <w:pStyle w:val="a5"/>
        <w:tabs>
          <w:tab w:val="left" w:pos="1217"/>
        </w:tabs>
        <w:spacing w:line="276" w:lineRule="auto"/>
        <w:ind w:left="809" w:right="105" w:firstLine="0"/>
        <w:jc w:val="right"/>
        <w:rPr>
          <w:bCs/>
          <w:sz w:val="24"/>
        </w:rPr>
      </w:pPr>
    </w:p>
    <w:p w14:paraId="24661FAF" w14:textId="77777777" w:rsidR="001A2B94" w:rsidRDefault="001A2B94" w:rsidP="00C97520">
      <w:pPr>
        <w:pStyle w:val="a5"/>
        <w:tabs>
          <w:tab w:val="left" w:pos="1217"/>
        </w:tabs>
        <w:spacing w:line="276" w:lineRule="auto"/>
        <w:ind w:left="809" w:right="105" w:firstLine="0"/>
        <w:jc w:val="right"/>
        <w:rPr>
          <w:bCs/>
          <w:sz w:val="24"/>
        </w:rPr>
      </w:pPr>
    </w:p>
    <w:p w14:paraId="5BB11A87" w14:textId="77777777" w:rsidR="001A2B94" w:rsidRDefault="001A2B94" w:rsidP="00C97520">
      <w:pPr>
        <w:pStyle w:val="a5"/>
        <w:tabs>
          <w:tab w:val="left" w:pos="1217"/>
        </w:tabs>
        <w:spacing w:line="276" w:lineRule="auto"/>
        <w:ind w:left="809" w:right="105" w:firstLine="0"/>
        <w:jc w:val="right"/>
        <w:rPr>
          <w:bCs/>
          <w:sz w:val="24"/>
        </w:rPr>
      </w:pPr>
    </w:p>
    <w:p w14:paraId="0655BC27" w14:textId="77777777" w:rsidR="001A2B94" w:rsidRDefault="001A2B94" w:rsidP="00C97520">
      <w:pPr>
        <w:pStyle w:val="a5"/>
        <w:tabs>
          <w:tab w:val="left" w:pos="1217"/>
        </w:tabs>
        <w:spacing w:line="276" w:lineRule="auto"/>
        <w:ind w:left="809" w:right="105" w:firstLine="0"/>
        <w:jc w:val="right"/>
        <w:rPr>
          <w:bCs/>
          <w:sz w:val="24"/>
        </w:rPr>
      </w:pPr>
    </w:p>
    <w:p w14:paraId="3AF6E2BC" w14:textId="77777777" w:rsidR="001A2B94" w:rsidRDefault="001A2B94" w:rsidP="00C97520">
      <w:pPr>
        <w:pStyle w:val="a5"/>
        <w:tabs>
          <w:tab w:val="left" w:pos="1217"/>
        </w:tabs>
        <w:spacing w:line="276" w:lineRule="auto"/>
        <w:ind w:left="809" w:right="105" w:firstLine="0"/>
        <w:jc w:val="right"/>
        <w:rPr>
          <w:bCs/>
          <w:sz w:val="24"/>
        </w:rPr>
      </w:pPr>
    </w:p>
    <w:p w14:paraId="3D35BFE8" w14:textId="77777777" w:rsidR="001A2B94" w:rsidRDefault="001A2B94" w:rsidP="00C97520">
      <w:pPr>
        <w:pStyle w:val="a5"/>
        <w:tabs>
          <w:tab w:val="left" w:pos="1217"/>
        </w:tabs>
        <w:spacing w:line="276" w:lineRule="auto"/>
        <w:ind w:left="809" w:right="105" w:firstLine="0"/>
        <w:jc w:val="right"/>
        <w:rPr>
          <w:bCs/>
          <w:sz w:val="24"/>
        </w:rPr>
      </w:pPr>
    </w:p>
    <w:p w14:paraId="4A559BF4" w14:textId="77777777" w:rsidR="001A2B94" w:rsidRDefault="001A2B94" w:rsidP="00C97520">
      <w:pPr>
        <w:pStyle w:val="a5"/>
        <w:tabs>
          <w:tab w:val="left" w:pos="1217"/>
        </w:tabs>
        <w:spacing w:line="276" w:lineRule="auto"/>
        <w:ind w:left="809" w:right="105" w:firstLine="0"/>
        <w:jc w:val="right"/>
        <w:rPr>
          <w:bCs/>
          <w:sz w:val="24"/>
        </w:rPr>
      </w:pPr>
    </w:p>
    <w:p w14:paraId="056F0CA3" w14:textId="77777777" w:rsidR="001A2B94" w:rsidRDefault="001A2B94" w:rsidP="00C97520">
      <w:pPr>
        <w:pStyle w:val="a5"/>
        <w:tabs>
          <w:tab w:val="left" w:pos="1217"/>
        </w:tabs>
        <w:spacing w:line="276" w:lineRule="auto"/>
        <w:ind w:left="809" w:right="105" w:firstLine="0"/>
        <w:jc w:val="right"/>
        <w:rPr>
          <w:bCs/>
          <w:sz w:val="24"/>
        </w:rPr>
      </w:pPr>
    </w:p>
    <w:p w14:paraId="304D8E81" w14:textId="77777777" w:rsidR="001A2B94" w:rsidRDefault="001A2B94" w:rsidP="00C97520">
      <w:pPr>
        <w:pStyle w:val="a5"/>
        <w:tabs>
          <w:tab w:val="left" w:pos="1217"/>
        </w:tabs>
        <w:spacing w:line="276" w:lineRule="auto"/>
        <w:ind w:left="809" w:right="105" w:firstLine="0"/>
        <w:jc w:val="right"/>
        <w:rPr>
          <w:bCs/>
          <w:sz w:val="24"/>
        </w:rPr>
      </w:pPr>
    </w:p>
    <w:p w14:paraId="2FB32829" w14:textId="77777777" w:rsidR="001A2B94" w:rsidRDefault="001A2B94" w:rsidP="00C97520">
      <w:pPr>
        <w:pStyle w:val="a5"/>
        <w:tabs>
          <w:tab w:val="left" w:pos="1217"/>
        </w:tabs>
        <w:spacing w:line="276" w:lineRule="auto"/>
        <w:ind w:left="809" w:right="105" w:firstLine="0"/>
        <w:jc w:val="right"/>
        <w:rPr>
          <w:bCs/>
          <w:sz w:val="24"/>
        </w:rPr>
      </w:pPr>
    </w:p>
    <w:p w14:paraId="14A6A096" w14:textId="445D4B0A" w:rsidR="001A2B94" w:rsidRPr="00C97520" w:rsidRDefault="001A2B94" w:rsidP="001A2B94">
      <w:pPr>
        <w:pStyle w:val="a5"/>
        <w:tabs>
          <w:tab w:val="left" w:pos="1217"/>
        </w:tabs>
        <w:spacing w:line="276" w:lineRule="auto"/>
        <w:ind w:left="809" w:right="105"/>
        <w:jc w:val="right"/>
        <w:rPr>
          <w:bCs/>
          <w:sz w:val="24"/>
        </w:rPr>
      </w:pPr>
      <w:r w:rsidRPr="00C97520">
        <w:rPr>
          <w:bCs/>
          <w:sz w:val="24"/>
        </w:rPr>
        <w:lastRenderedPageBreak/>
        <w:t>Приложение 2.</w:t>
      </w:r>
      <w:r>
        <w:rPr>
          <w:bCs/>
          <w:sz w:val="24"/>
        </w:rPr>
        <w:t>8</w:t>
      </w:r>
    </w:p>
    <w:p w14:paraId="4F5EC357" w14:textId="77777777" w:rsidR="001A2B94" w:rsidRDefault="001A2B94" w:rsidP="001A2B94">
      <w:pPr>
        <w:pStyle w:val="a5"/>
        <w:tabs>
          <w:tab w:val="left" w:pos="1217"/>
        </w:tabs>
        <w:spacing w:line="276" w:lineRule="auto"/>
        <w:ind w:left="809" w:right="105" w:firstLine="0"/>
        <w:jc w:val="right"/>
        <w:rPr>
          <w:bCs/>
          <w:sz w:val="24"/>
        </w:rPr>
      </w:pPr>
      <w:r w:rsidRPr="00C97520">
        <w:rPr>
          <w:bCs/>
          <w:sz w:val="24"/>
        </w:rPr>
        <w:t>Рабочая программа учебной дисциплины</w:t>
      </w:r>
    </w:p>
    <w:p w14:paraId="576B4B7F" w14:textId="400296E7" w:rsidR="001A2B94" w:rsidRDefault="001A2B94" w:rsidP="001A2B94">
      <w:pPr>
        <w:pStyle w:val="a5"/>
        <w:tabs>
          <w:tab w:val="left" w:pos="1217"/>
        </w:tabs>
        <w:spacing w:line="276" w:lineRule="auto"/>
        <w:ind w:left="809" w:right="105" w:firstLine="0"/>
        <w:jc w:val="right"/>
        <w:rPr>
          <w:bCs/>
          <w:sz w:val="24"/>
        </w:rPr>
      </w:pPr>
      <w:r w:rsidRPr="001A2B94">
        <w:rPr>
          <w:bCs/>
          <w:sz w:val="24"/>
        </w:rPr>
        <w:t xml:space="preserve">Оп.08 Охрана труда </w:t>
      </w:r>
    </w:p>
    <w:p w14:paraId="73178018" w14:textId="77777777" w:rsidR="001A2B94" w:rsidRDefault="001A2B94" w:rsidP="001A2B94">
      <w:pPr>
        <w:pStyle w:val="a5"/>
        <w:tabs>
          <w:tab w:val="left" w:pos="1217"/>
        </w:tabs>
        <w:spacing w:line="276" w:lineRule="auto"/>
        <w:ind w:left="809" w:right="105" w:firstLine="0"/>
        <w:jc w:val="right"/>
        <w:rPr>
          <w:bCs/>
          <w:sz w:val="24"/>
        </w:rPr>
      </w:pPr>
    </w:p>
    <w:p w14:paraId="1EB4FC4F" w14:textId="77777777" w:rsidR="001A2B94" w:rsidRPr="001A2B94" w:rsidRDefault="001A2B94" w:rsidP="001A2B94">
      <w:pPr>
        <w:pStyle w:val="a5"/>
        <w:tabs>
          <w:tab w:val="left" w:pos="1217"/>
        </w:tabs>
        <w:spacing w:line="276" w:lineRule="auto"/>
        <w:ind w:left="809" w:right="105" w:firstLine="0"/>
        <w:jc w:val="right"/>
        <w:rPr>
          <w:bCs/>
          <w:sz w:val="24"/>
        </w:rPr>
      </w:pPr>
    </w:p>
    <w:p w14:paraId="075E2478" w14:textId="77777777" w:rsidR="001A2B94" w:rsidRDefault="001A2B94" w:rsidP="001A2B94">
      <w:pPr>
        <w:ind w:left="996" w:right="2"/>
        <w:jc w:val="center"/>
        <w:rPr>
          <w:b/>
          <w:sz w:val="28"/>
        </w:rPr>
      </w:pPr>
    </w:p>
    <w:p w14:paraId="2834B7A3" w14:textId="77777777" w:rsidR="001A2B94" w:rsidRDefault="001A2B94" w:rsidP="001A2B94">
      <w:pPr>
        <w:ind w:left="996" w:right="2"/>
        <w:jc w:val="center"/>
        <w:rPr>
          <w:b/>
          <w:sz w:val="28"/>
        </w:rPr>
      </w:pPr>
    </w:p>
    <w:p w14:paraId="04DC0DAF" w14:textId="77777777" w:rsidR="001A2B94" w:rsidRDefault="001A2B94" w:rsidP="001A2B94">
      <w:pPr>
        <w:ind w:left="996" w:right="2"/>
        <w:jc w:val="center"/>
        <w:rPr>
          <w:b/>
          <w:sz w:val="28"/>
        </w:rPr>
      </w:pPr>
    </w:p>
    <w:p w14:paraId="3B0D57E2" w14:textId="77777777" w:rsidR="001A2B94" w:rsidRDefault="001A2B94" w:rsidP="001A2B94">
      <w:pPr>
        <w:ind w:left="996" w:right="2"/>
        <w:jc w:val="center"/>
        <w:rPr>
          <w:b/>
          <w:sz w:val="28"/>
        </w:rPr>
      </w:pPr>
    </w:p>
    <w:p w14:paraId="09D6DB6D" w14:textId="77777777" w:rsidR="001A2B94" w:rsidRDefault="001A2B94" w:rsidP="001A2B94">
      <w:pPr>
        <w:ind w:left="996" w:right="2"/>
        <w:jc w:val="center"/>
        <w:rPr>
          <w:b/>
          <w:sz w:val="28"/>
        </w:rPr>
      </w:pPr>
    </w:p>
    <w:p w14:paraId="0141CEDD" w14:textId="77777777" w:rsidR="001A2B94" w:rsidRDefault="001A2B94" w:rsidP="001A2B94">
      <w:pPr>
        <w:ind w:left="996" w:right="2"/>
        <w:jc w:val="center"/>
        <w:rPr>
          <w:b/>
          <w:sz w:val="28"/>
        </w:rPr>
      </w:pPr>
    </w:p>
    <w:p w14:paraId="0CB248B7" w14:textId="77777777" w:rsidR="001A2B94" w:rsidRDefault="001A2B94" w:rsidP="001A2B94">
      <w:pPr>
        <w:ind w:left="996" w:right="2"/>
        <w:jc w:val="center"/>
        <w:rPr>
          <w:b/>
          <w:sz w:val="28"/>
        </w:rPr>
      </w:pPr>
    </w:p>
    <w:p w14:paraId="3A81AAB2" w14:textId="77777777" w:rsidR="001A2B94" w:rsidRDefault="001A2B94" w:rsidP="001A2B94">
      <w:pPr>
        <w:ind w:left="996" w:right="2"/>
        <w:jc w:val="center"/>
        <w:rPr>
          <w:b/>
          <w:sz w:val="28"/>
        </w:rPr>
      </w:pPr>
    </w:p>
    <w:p w14:paraId="5751474B" w14:textId="77777777" w:rsidR="001A2B94" w:rsidRDefault="001A2B94" w:rsidP="001A2B94">
      <w:pPr>
        <w:ind w:left="996" w:right="2"/>
        <w:jc w:val="center"/>
        <w:rPr>
          <w:b/>
          <w:sz w:val="28"/>
        </w:rPr>
      </w:pPr>
    </w:p>
    <w:p w14:paraId="0F4DF97A" w14:textId="77777777" w:rsidR="001A2B94" w:rsidRDefault="001A2B94" w:rsidP="001A2B94">
      <w:pPr>
        <w:ind w:left="996" w:right="2"/>
        <w:jc w:val="center"/>
        <w:rPr>
          <w:b/>
          <w:sz w:val="28"/>
        </w:rPr>
      </w:pPr>
    </w:p>
    <w:p w14:paraId="6D907330" w14:textId="77777777" w:rsidR="001A2B94" w:rsidRDefault="001A2B94" w:rsidP="001A2B94">
      <w:pPr>
        <w:ind w:left="996" w:right="2"/>
        <w:jc w:val="center"/>
        <w:rPr>
          <w:b/>
          <w:sz w:val="28"/>
        </w:rPr>
      </w:pPr>
    </w:p>
    <w:p w14:paraId="6899C2C1" w14:textId="77777777" w:rsidR="001A2B94" w:rsidRDefault="001A2B94" w:rsidP="001A2B94">
      <w:pPr>
        <w:ind w:left="996" w:right="2"/>
        <w:jc w:val="center"/>
        <w:rPr>
          <w:b/>
          <w:sz w:val="28"/>
        </w:rPr>
      </w:pPr>
    </w:p>
    <w:p w14:paraId="230714E8" w14:textId="599FF57E" w:rsidR="001A2B94" w:rsidRPr="001A2B94" w:rsidRDefault="001A2B94" w:rsidP="001A2B94">
      <w:pPr>
        <w:ind w:left="996" w:right="2"/>
        <w:jc w:val="center"/>
        <w:rPr>
          <w:b/>
          <w:sz w:val="28"/>
        </w:rPr>
      </w:pPr>
      <w:r w:rsidRPr="001A2B94">
        <w:rPr>
          <w:b/>
          <w:sz w:val="28"/>
        </w:rPr>
        <w:t>«ОП.08</w:t>
      </w:r>
      <w:r w:rsidRPr="001A2B94">
        <w:rPr>
          <w:b/>
          <w:spacing w:val="-7"/>
          <w:sz w:val="28"/>
        </w:rPr>
        <w:t xml:space="preserve"> </w:t>
      </w:r>
      <w:r w:rsidRPr="001A2B94">
        <w:rPr>
          <w:b/>
          <w:sz w:val="28"/>
        </w:rPr>
        <w:t>ОХРАНА</w:t>
      </w:r>
      <w:r w:rsidRPr="001A2B94">
        <w:rPr>
          <w:b/>
          <w:spacing w:val="-7"/>
          <w:sz w:val="28"/>
        </w:rPr>
        <w:t xml:space="preserve"> </w:t>
      </w:r>
      <w:r w:rsidRPr="001A2B94">
        <w:rPr>
          <w:b/>
          <w:spacing w:val="-2"/>
          <w:sz w:val="28"/>
        </w:rPr>
        <w:t>ТРУДА»</w:t>
      </w:r>
    </w:p>
    <w:p w14:paraId="61B9CF3D" w14:textId="77777777" w:rsidR="001A2B94" w:rsidRPr="001A2B94" w:rsidRDefault="001A2B94" w:rsidP="001A2B94">
      <w:pPr>
        <w:rPr>
          <w:b/>
          <w:sz w:val="28"/>
          <w:szCs w:val="24"/>
        </w:rPr>
      </w:pPr>
    </w:p>
    <w:p w14:paraId="30503186" w14:textId="77777777" w:rsidR="001A2B94" w:rsidRPr="001A2B94" w:rsidRDefault="001A2B94" w:rsidP="001A2B94">
      <w:pPr>
        <w:spacing w:before="321"/>
        <w:rPr>
          <w:b/>
          <w:sz w:val="28"/>
          <w:szCs w:val="24"/>
        </w:rPr>
      </w:pPr>
    </w:p>
    <w:p w14:paraId="0F88BDC5" w14:textId="77777777" w:rsidR="001A2B94" w:rsidRPr="001A2B94" w:rsidRDefault="001A2B94" w:rsidP="001A2B94">
      <w:pPr>
        <w:ind w:left="996" w:right="3"/>
        <w:jc w:val="center"/>
        <w:rPr>
          <w:b/>
          <w:sz w:val="28"/>
        </w:rPr>
      </w:pPr>
      <w:r w:rsidRPr="001A2B94">
        <w:rPr>
          <w:b/>
          <w:sz w:val="28"/>
        </w:rPr>
        <w:t>Специальность</w:t>
      </w:r>
      <w:r w:rsidRPr="001A2B94">
        <w:rPr>
          <w:b/>
          <w:spacing w:val="-9"/>
          <w:sz w:val="28"/>
        </w:rPr>
        <w:t xml:space="preserve"> </w:t>
      </w:r>
      <w:r w:rsidRPr="001A2B94">
        <w:rPr>
          <w:b/>
          <w:sz w:val="28"/>
        </w:rPr>
        <w:t>23.02.07</w:t>
      </w:r>
      <w:r w:rsidRPr="001A2B94">
        <w:rPr>
          <w:b/>
          <w:spacing w:val="-5"/>
          <w:sz w:val="28"/>
        </w:rPr>
        <w:t xml:space="preserve"> </w:t>
      </w:r>
      <w:r w:rsidRPr="001A2B94">
        <w:rPr>
          <w:b/>
          <w:sz w:val="28"/>
        </w:rPr>
        <w:t>Техническое</w:t>
      </w:r>
      <w:r w:rsidRPr="001A2B94">
        <w:rPr>
          <w:b/>
          <w:spacing w:val="-9"/>
          <w:sz w:val="28"/>
        </w:rPr>
        <w:t xml:space="preserve"> </w:t>
      </w:r>
      <w:r w:rsidRPr="001A2B94">
        <w:rPr>
          <w:b/>
          <w:sz w:val="28"/>
        </w:rPr>
        <w:t>обслуживание</w:t>
      </w:r>
      <w:r w:rsidRPr="001A2B94">
        <w:rPr>
          <w:b/>
          <w:spacing w:val="-6"/>
          <w:sz w:val="28"/>
        </w:rPr>
        <w:t xml:space="preserve"> </w:t>
      </w:r>
      <w:r w:rsidRPr="001A2B94">
        <w:rPr>
          <w:b/>
          <w:sz w:val="28"/>
        </w:rPr>
        <w:t>и</w:t>
      </w:r>
      <w:r w:rsidRPr="001A2B94">
        <w:rPr>
          <w:b/>
          <w:spacing w:val="-8"/>
          <w:sz w:val="28"/>
        </w:rPr>
        <w:t xml:space="preserve"> </w:t>
      </w:r>
      <w:r w:rsidRPr="001A2B94">
        <w:rPr>
          <w:b/>
          <w:sz w:val="28"/>
        </w:rPr>
        <w:t>ремонт автотранспортных средств</w:t>
      </w:r>
    </w:p>
    <w:p w14:paraId="0BE4EB1D" w14:textId="77777777" w:rsidR="001A2B94" w:rsidRPr="001A2B94" w:rsidRDefault="001A2B94" w:rsidP="001A2B94">
      <w:pPr>
        <w:spacing w:before="242"/>
        <w:ind w:left="1114" w:right="122"/>
        <w:jc w:val="center"/>
        <w:rPr>
          <w:b/>
          <w:sz w:val="28"/>
        </w:rPr>
      </w:pPr>
      <w:r w:rsidRPr="001A2B94">
        <w:rPr>
          <w:b/>
          <w:sz w:val="28"/>
        </w:rPr>
        <w:t>(программа</w:t>
      </w:r>
      <w:r w:rsidRPr="001A2B94">
        <w:rPr>
          <w:b/>
          <w:spacing w:val="-6"/>
          <w:sz w:val="28"/>
        </w:rPr>
        <w:t xml:space="preserve"> </w:t>
      </w:r>
      <w:r w:rsidRPr="001A2B94">
        <w:rPr>
          <w:b/>
          <w:sz w:val="28"/>
        </w:rPr>
        <w:t>подготовки</w:t>
      </w:r>
      <w:r w:rsidRPr="001A2B94">
        <w:rPr>
          <w:b/>
          <w:spacing w:val="-7"/>
          <w:sz w:val="28"/>
        </w:rPr>
        <w:t xml:space="preserve"> </w:t>
      </w:r>
      <w:r w:rsidRPr="001A2B94">
        <w:rPr>
          <w:b/>
          <w:sz w:val="28"/>
        </w:rPr>
        <w:t>специалистов</w:t>
      </w:r>
      <w:r w:rsidRPr="001A2B94">
        <w:rPr>
          <w:b/>
          <w:spacing w:val="-8"/>
          <w:sz w:val="28"/>
        </w:rPr>
        <w:t xml:space="preserve"> </w:t>
      </w:r>
      <w:r w:rsidRPr="001A2B94">
        <w:rPr>
          <w:b/>
          <w:sz w:val="28"/>
        </w:rPr>
        <w:t>среднего</w:t>
      </w:r>
      <w:r w:rsidRPr="001A2B94">
        <w:rPr>
          <w:b/>
          <w:spacing w:val="-5"/>
          <w:sz w:val="28"/>
        </w:rPr>
        <w:t xml:space="preserve"> </w:t>
      </w:r>
      <w:r w:rsidRPr="001A2B94">
        <w:rPr>
          <w:b/>
          <w:sz w:val="28"/>
        </w:rPr>
        <w:t>звена</w:t>
      </w:r>
      <w:r w:rsidRPr="001A2B94">
        <w:rPr>
          <w:b/>
          <w:spacing w:val="-5"/>
          <w:sz w:val="28"/>
        </w:rPr>
        <w:t xml:space="preserve"> </w:t>
      </w:r>
      <w:r w:rsidRPr="001A2B94">
        <w:rPr>
          <w:b/>
          <w:sz w:val="28"/>
        </w:rPr>
        <w:t>по</w:t>
      </w:r>
      <w:r w:rsidRPr="001A2B94">
        <w:rPr>
          <w:b/>
          <w:spacing w:val="-8"/>
          <w:sz w:val="28"/>
        </w:rPr>
        <w:t xml:space="preserve"> </w:t>
      </w:r>
      <w:r w:rsidRPr="001A2B94">
        <w:rPr>
          <w:b/>
          <w:sz w:val="28"/>
        </w:rPr>
        <w:t>специальности среднего профессионального образования)</w:t>
      </w:r>
    </w:p>
    <w:p w14:paraId="681C6204" w14:textId="77777777" w:rsidR="001A2B94" w:rsidRPr="001A2B94" w:rsidRDefault="001A2B94" w:rsidP="001A2B94">
      <w:pPr>
        <w:rPr>
          <w:b/>
          <w:sz w:val="28"/>
          <w:szCs w:val="24"/>
        </w:rPr>
      </w:pPr>
    </w:p>
    <w:p w14:paraId="23E93348" w14:textId="77777777" w:rsidR="001A2B94" w:rsidRPr="001A2B94" w:rsidRDefault="001A2B94" w:rsidP="001A2B94">
      <w:pPr>
        <w:rPr>
          <w:b/>
          <w:sz w:val="28"/>
          <w:szCs w:val="24"/>
        </w:rPr>
      </w:pPr>
    </w:p>
    <w:p w14:paraId="4461265A" w14:textId="77777777" w:rsidR="001A2B94" w:rsidRPr="001A2B94" w:rsidRDefault="001A2B94" w:rsidP="001A2B94">
      <w:pPr>
        <w:spacing w:before="316"/>
        <w:rPr>
          <w:b/>
          <w:sz w:val="28"/>
          <w:szCs w:val="24"/>
        </w:rPr>
      </w:pPr>
    </w:p>
    <w:p w14:paraId="5E091253" w14:textId="77777777" w:rsidR="001A2B94" w:rsidRPr="001A2B94" w:rsidRDefault="001A2B94" w:rsidP="001A2B94">
      <w:pPr>
        <w:rPr>
          <w:sz w:val="24"/>
          <w:szCs w:val="24"/>
        </w:rPr>
      </w:pPr>
    </w:p>
    <w:p w14:paraId="1D10ECDF" w14:textId="77777777" w:rsidR="001A2B94" w:rsidRPr="001A2B94" w:rsidRDefault="001A2B94" w:rsidP="001A2B94">
      <w:pPr>
        <w:rPr>
          <w:sz w:val="24"/>
          <w:szCs w:val="24"/>
        </w:rPr>
      </w:pPr>
    </w:p>
    <w:p w14:paraId="2D5BDE03" w14:textId="77777777" w:rsidR="001A2B94" w:rsidRPr="001A2B94" w:rsidRDefault="001A2B94" w:rsidP="001A2B94">
      <w:pPr>
        <w:rPr>
          <w:sz w:val="24"/>
          <w:szCs w:val="24"/>
        </w:rPr>
      </w:pPr>
    </w:p>
    <w:p w14:paraId="3860D901" w14:textId="77777777" w:rsidR="001A2B94" w:rsidRPr="001A2B94" w:rsidRDefault="001A2B94" w:rsidP="001A2B94">
      <w:pPr>
        <w:rPr>
          <w:sz w:val="24"/>
          <w:szCs w:val="24"/>
        </w:rPr>
      </w:pPr>
    </w:p>
    <w:p w14:paraId="7671D2E0" w14:textId="77777777" w:rsidR="001A2B94" w:rsidRPr="001A2B94" w:rsidRDefault="001A2B94" w:rsidP="001A2B94">
      <w:pPr>
        <w:spacing w:before="95"/>
        <w:rPr>
          <w:sz w:val="24"/>
          <w:szCs w:val="24"/>
        </w:rPr>
      </w:pPr>
    </w:p>
    <w:p w14:paraId="07B3E193" w14:textId="77777777" w:rsidR="001A2B94" w:rsidRPr="001A2B94" w:rsidRDefault="001A2B94" w:rsidP="001A2B94">
      <w:pPr>
        <w:spacing w:before="1"/>
        <w:ind w:left="4912" w:right="3916"/>
        <w:jc w:val="center"/>
        <w:rPr>
          <w:sz w:val="24"/>
          <w:szCs w:val="24"/>
        </w:rPr>
      </w:pPr>
      <w:r w:rsidRPr="001A2B94">
        <w:rPr>
          <w:spacing w:val="-2"/>
          <w:sz w:val="24"/>
          <w:szCs w:val="24"/>
        </w:rPr>
        <w:t xml:space="preserve">с. Черниговка </w:t>
      </w:r>
      <w:r w:rsidRPr="001A2B94">
        <w:rPr>
          <w:sz w:val="24"/>
          <w:szCs w:val="24"/>
        </w:rPr>
        <w:t>2025 г.</w:t>
      </w:r>
    </w:p>
    <w:p w14:paraId="1AE1842B" w14:textId="77777777" w:rsidR="001A2B94" w:rsidRPr="001A2B94" w:rsidRDefault="001A2B94" w:rsidP="001A2B94">
      <w:pPr>
        <w:widowControl/>
        <w:autoSpaceDE/>
        <w:autoSpaceDN/>
        <w:rPr>
          <w:sz w:val="24"/>
          <w:szCs w:val="24"/>
        </w:rPr>
        <w:sectPr w:rsidR="001A2B94" w:rsidRPr="001A2B94" w:rsidSect="001A2B94">
          <w:pgSz w:w="11910" w:h="16840"/>
          <w:pgMar w:top="1640" w:right="850" w:bottom="280" w:left="708" w:header="720" w:footer="720" w:gutter="0"/>
          <w:cols w:space="720"/>
        </w:sectPr>
      </w:pPr>
    </w:p>
    <w:p w14:paraId="58982F33" w14:textId="77777777" w:rsidR="001A2B94" w:rsidRPr="001A2B94" w:rsidRDefault="001A2B94" w:rsidP="001A2B94">
      <w:pPr>
        <w:spacing w:before="79"/>
        <w:ind w:left="994" w:right="136"/>
        <w:jc w:val="both"/>
        <w:rPr>
          <w:b/>
          <w:sz w:val="24"/>
        </w:rPr>
      </w:pPr>
      <w:r w:rsidRPr="001A2B94">
        <w:rPr>
          <w:sz w:val="24"/>
        </w:rPr>
        <w:lastRenderedPageBreak/>
        <w:t>Рабочая программа учебной дисциплины разработана на основе Федерального государственного</w:t>
      </w:r>
      <w:r w:rsidRPr="001A2B94">
        <w:rPr>
          <w:spacing w:val="-15"/>
          <w:sz w:val="24"/>
        </w:rPr>
        <w:t xml:space="preserve"> </w:t>
      </w:r>
      <w:r w:rsidRPr="001A2B94">
        <w:rPr>
          <w:sz w:val="24"/>
        </w:rPr>
        <w:t>образовательного</w:t>
      </w:r>
      <w:r w:rsidRPr="001A2B94">
        <w:rPr>
          <w:spacing w:val="-15"/>
          <w:sz w:val="24"/>
        </w:rPr>
        <w:t xml:space="preserve"> </w:t>
      </w:r>
      <w:r w:rsidRPr="001A2B94">
        <w:rPr>
          <w:sz w:val="24"/>
        </w:rPr>
        <w:t>стандарта</w:t>
      </w:r>
      <w:r w:rsidRPr="001A2B94">
        <w:rPr>
          <w:spacing w:val="-15"/>
          <w:sz w:val="24"/>
        </w:rPr>
        <w:t xml:space="preserve"> </w:t>
      </w:r>
      <w:r w:rsidRPr="001A2B94">
        <w:rPr>
          <w:sz w:val="24"/>
        </w:rPr>
        <w:t>(далее</w:t>
      </w:r>
      <w:r w:rsidRPr="001A2B94">
        <w:rPr>
          <w:spacing w:val="-14"/>
          <w:sz w:val="24"/>
        </w:rPr>
        <w:t xml:space="preserve"> </w:t>
      </w:r>
      <w:r w:rsidRPr="001A2B94">
        <w:rPr>
          <w:sz w:val="24"/>
        </w:rPr>
        <w:t>–</w:t>
      </w:r>
      <w:r w:rsidRPr="001A2B94">
        <w:rPr>
          <w:spacing w:val="-15"/>
          <w:sz w:val="24"/>
        </w:rPr>
        <w:t xml:space="preserve"> </w:t>
      </w:r>
      <w:r w:rsidRPr="001A2B94">
        <w:rPr>
          <w:sz w:val="24"/>
        </w:rPr>
        <w:t>ФГОС)</w:t>
      </w:r>
      <w:r w:rsidRPr="001A2B94">
        <w:rPr>
          <w:spacing w:val="-15"/>
          <w:sz w:val="24"/>
        </w:rPr>
        <w:t xml:space="preserve"> </w:t>
      </w:r>
      <w:r w:rsidRPr="001A2B94">
        <w:rPr>
          <w:sz w:val="24"/>
        </w:rPr>
        <w:t>по</w:t>
      </w:r>
      <w:r w:rsidRPr="001A2B94">
        <w:rPr>
          <w:spacing w:val="-15"/>
          <w:sz w:val="24"/>
        </w:rPr>
        <w:t xml:space="preserve"> </w:t>
      </w:r>
      <w:r w:rsidRPr="001A2B94">
        <w:rPr>
          <w:sz w:val="24"/>
        </w:rPr>
        <w:t>специальности</w:t>
      </w:r>
      <w:r w:rsidRPr="001A2B94">
        <w:rPr>
          <w:spacing w:val="-15"/>
          <w:sz w:val="24"/>
        </w:rPr>
        <w:t xml:space="preserve"> </w:t>
      </w:r>
      <w:r w:rsidRPr="001A2B94">
        <w:rPr>
          <w:sz w:val="24"/>
        </w:rPr>
        <w:t xml:space="preserve">среднего профессионального образования (далее СПО) </w:t>
      </w:r>
      <w:r w:rsidRPr="001A2B94">
        <w:rPr>
          <w:b/>
          <w:sz w:val="24"/>
        </w:rPr>
        <w:t>23.02.07 Техническое обслуживание и ремонт автотранспортных средств</w:t>
      </w:r>
    </w:p>
    <w:p w14:paraId="61579F9A" w14:textId="77777777" w:rsidR="001A2B94" w:rsidRPr="001A2B94" w:rsidRDefault="001A2B94" w:rsidP="001A2B94">
      <w:pPr>
        <w:spacing w:before="128"/>
        <w:rPr>
          <w:b/>
          <w:sz w:val="24"/>
          <w:szCs w:val="24"/>
        </w:rPr>
      </w:pPr>
    </w:p>
    <w:p w14:paraId="7992BC3F" w14:textId="77777777" w:rsidR="001A2B94" w:rsidRPr="001A2B94" w:rsidRDefault="001A2B94" w:rsidP="001A2B94">
      <w:pPr>
        <w:tabs>
          <w:tab w:val="left" w:pos="3946"/>
          <w:tab w:val="left" w:pos="4994"/>
          <w:tab w:val="left" w:pos="6921"/>
          <w:tab w:val="left" w:pos="8295"/>
        </w:tabs>
        <w:spacing w:before="1"/>
        <w:ind w:left="994" w:right="138"/>
        <w:rPr>
          <w:sz w:val="24"/>
          <w:szCs w:val="24"/>
        </w:rPr>
      </w:pPr>
      <w:r w:rsidRPr="001A2B94">
        <w:rPr>
          <w:spacing w:val="-2"/>
          <w:sz w:val="24"/>
          <w:szCs w:val="24"/>
        </w:rPr>
        <w:t>Организация-разработчик:</w:t>
      </w:r>
      <w:r w:rsidRPr="001A2B94">
        <w:rPr>
          <w:sz w:val="24"/>
          <w:szCs w:val="24"/>
        </w:rPr>
        <w:tab/>
        <w:t>Краевое</w:t>
      </w:r>
      <w:r w:rsidRPr="001A2B94">
        <w:rPr>
          <w:spacing w:val="80"/>
          <w:sz w:val="24"/>
          <w:szCs w:val="24"/>
        </w:rPr>
        <w:t xml:space="preserve"> </w:t>
      </w:r>
      <w:r w:rsidRPr="001A2B94">
        <w:rPr>
          <w:sz w:val="24"/>
          <w:szCs w:val="24"/>
        </w:rPr>
        <w:t>государственное</w:t>
      </w:r>
      <w:r w:rsidRPr="001A2B94">
        <w:rPr>
          <w:spacing w:val="80"/>
          <w:sz w:val="24"/>
          <w:szCs w:val="24"/>
        </w:rPr>
        <w:t xml:space="preserve"> </w:t>
      </w:r>
      <w:r w:rsidRPr="001A2B94">
        <w:rPr>
          <w:sz w:val="24"/>
          <w:szCs w:val="24"/>
        </w:rPr>
        <w:t>автономное</w:t>
      </w:r>
      <w:r w:rsidRPr="001A2B94">
        <w:rPr>
          <w:spacing w:val="80"/>
          <w:sz w:val="24"/>
          <w:szCs w:val="24"/>
        </w:rPr>
        <w:t xml:space="preserve"> </w:t>
      </w:r>
      <w:r w:rsidRPr="001A2B94">
        <w:rPr>
          <w:sz w:val="24"/>
          <w:szCs w:val="24"/>
        </w:rPr>
        <w:t>профессиональное образовательное учреждение «Черниговский сельскохозяйственный колледж».</w:t>
      </w:r>
    </w:p>
    <w:p w14:paraId="0D4CACE8" w14:textId="77777777" w:rsidR="001A2B94" w:rsidRPr="001A2B94" w:rsidRDefault="001A2B94" w:rsidP="001A2B94">
      <w:pPr>
        <w:spacing w:before="1"/>
        <w:ind w:left="994"/>
        <w:rPr>
          <w:spacing w:val="-2"/>
          <w:sz w:val="24"/>
          <w:szCs w:val="24"/>
        </w:rPr>
      </w:pPr>
    </w:p>
    <w:p w14:paraId="51920909" w14:textId="77777777" w:rsidR="001A2B94" w:rsidRPr="001A2B94" w:rsidRDefault="001A2B94" w:rsidP="001A2B94">
      <w:pPr>
        <w:spacing w:before="1"/>
        <w:ind w:left="994"/>
        <w:rPr>
          <w:spacing w:val="-2"/>
          <w:sz w:val="24"/>
          <w:szCs w:val="24"/>
        </w:rPr>
      </w:pPr>
    </w:p>
    <w:p w14:paraId="203EA325" w14:textId="77777777" w:rsidR="001A2B94" w:rsidRPr="001A2B94" w:rsidRDefault="001A2B94" w:rsidP="001A2B94">
      <w:pPr>
        <w:widowControl/>
        <w:autoSpaceDE/>
        <w:autoSpaceDN/>
        <w:rPr>
          <w:sz w:val="24"/>
          <w:szCs w:val="24"/>
        </w:rPr>
        <w:sectPr w:rsidR="001A2B94" w:rsidRPr="001A2B94" w:rsidSect="001A2B94">
          <w:pgSz w:w="11910" w:h="16840"/>
          <w:pgMar w:top="1140" w:right="850" w:bottom="1160" w:left="708" w:header="0" w:footer="971" w:gutter="0"/>
          <w:pgNumType w:start="2"/>
          <w:cols w:space="720"/>
        </w:sectPr>
      </w:pPr>
    </w:p>
    <w:p w14:paraId="1E0587FA" w14:textId="77777777" w:rsidR="001A2B94" w:rsidRPr="001A2B94" w:rsidRDefault="001A2B94" w:rsidP="001A2B94">
      <w:pPr>
        <w:spacing w:before="66"/>
        <w:ind w:left="996" w:right="144"/>
        <w:jc w:val="center"/>
        <w:rPr>
          <w:b/>
          <w:sz w:val="24"/>
        </w:rPr>
      </w:pPr>
      <w:r w:rsidRPr="001A2B94">
        <w:rPr>
          <w:b/>
          <w:spacing w:val="-2"/>
          <w:sz w:val="24"/>
        </w:rPr>
        <w:lastRenderedPageBreak/>
        <w:t>СОДЕРЖАНИЕ</w:t>
      </w:r>
    </w:p>
    <w:p w14:paraId="553E4AE0" w14:textId="77777777" w:rsidR="001A2B94" w:rsidRPr="001A2B94" w:rsidRDefault="001A2B94" w:rsidP="000015B5">
      <w:pPr>
        <w:numPr>
          <w:ilvl w:val="0"/>
          <w:numId w:val="55"/>
        </w:numPr>
        <w:tabs>
          <w:tab w:val="left" w:pos="1869"/>
          <w:tab w:val="right" w:pos="9407"/>
        </w:tabs>
        <w:spacing w:before="281"/>
        <w:ind w:left="1869" w:hanging="484"/>
        <w:rPr>
          <w:b/>
          <w:sz w:val="24"/>
        </w:rPr>
      </w:pPr>
      <w:r w:rsidRPr="001A2B94">
        <w:rPr>
          <w:b/>
          <w:sz w:val="24"/>
        </w:rPr>
        <w:t>ОБЩАЯ</w:t>
      </w:r>
      <w:r w:rsidRPr="001A2B94">
        <w:rPr>
          <w:b/>
          <w:spacing w:val="-7"/>
          <w:sz w:val="24"/>
        </w:rPr>
        <w:t xml:space="preserve"> </w:t>
      </w:r>
      <w:r w:rsidRPr="001A2B94">
        <w:rPr>
          <w:b/>
          <w:sz w:val="24"/>
        </w:rPr>
        <w:t>ХАРАКТЕРИСТИКА</w:t>
      </w:r>
      <w:r w:rsidRPr="001A2B94">
        <w:rPr>
          <w:b/>
          <w:spacing w:val="-2"/>
          <w:sz w:val="24"/>
        </w:rPr>
        <w:t xml:space="preserve"> </w:t>
      </w:r>
      <w:r w:rsidRPr="001A2B94">
        <w:rPr>
          <w:b/>
          <w:sz w:val="24"/>
        </w:rPr>
        <w:t>РАБОЧЕЙ</w:t>
      </w:r>
      <w:r w:rsidRPr="001A2B94">
        <w:rPr>
          <w:b/>
          <w:spacing w:val="-5"/>
          <w:sz w:val="24"/>
        </w:rPr>
        <w:t xml:space="preserve"> </w:t>
      </w:r>
      <w:r w:rsidRPr="001A2B94">
        <w:rPr>
          <w:b/>
          <w:spacing w:val="-2"/>
          <w:sz w:val="24"/>
        </w:rPr>
        <w:t>ПРОГРАММЫ</w:t>
      </w:r>
      <w:r w:rsidRPr="001A2B94">
        <w:rPr>
          <w:sz w:val="24"/>
        </w:rPr>
        <w:tab/>
      </w:r>
      <w:r w:rsidRPr="001A2B94">
        <w:rPr>
          <w:b/>
          <w:spacing w:val="-10"/>
          <w:sz w:val="24"/>
        </w:rPr>
        <w:t>4</w:t>
      </w:r>
    </w:p>
    <w:p w14:paraId="51CB5109" w14:textId="77777777" w:rsidR="001A2B94" w:rsidRPr="001A2B94" w:rsidRDefault="001A2B94" w:rsidP="001A2B94">
      <w:pPr>
        <w:spacing w:before="41"/>
        <w:ind w:left="1745"/>
        <w:rPr>
          <w:b/>
          <w:sz w:val="24"/>
        </w:rPr>
      </w:pPr>
      <w:r w:rsidRPr="001A2B94">
        <w:rPr>
          <w:b/>
          <w:sz w:val="24"/>
        </w:rPr>
        <w:t>УЧЕБНОЙ</w:t>
      </w:r>
      <w:r w:rsidRPr="001A2B94">
        <w:rPr>
          <w:b/>
          <w:spacing w:val="-1"/>
          <w:sz w:val="24"/>
        </w:rPr>
        <w:t xml:space="preserve"> </w:t>
      </w:r>
      <w:r w:rsidRPr="001A2B94">
        <w:rPr>
          <w:b/>
          <w:spacing w:val="-2"/>
          <w:sz w:val="24"/>
        </w:rPr>
        <w:t>ДИСЦИПЛИНЫ</w:t>
      </w:r>
    </w:p>
    <w:p w14:paraId="7FF0A20E" w14:textId="77777777" w:rsidR="001A2B94" w:rsidRPr="001A2B94" w:rsidRDefault="001A2B94" w:rsidP="000015B5">
      <w:pPr>
        <w:numPr>
          <w:ilvl w:val="0"/>
          <w:numId w:val="55"/>
        </w:numPr>
        <w:tabs>
          <w:tab w:val="left" w:pos="1745"/>
          <w:tab w:val="right" w:pos="9419"/>
        </w:tabs>
        <w:spacing w:before="41"/>
        <w:ind w:left="1745" w:hanging="360"/>
        <w:rPr>
          <w:b/>
          <w:sz w:val="24"/>
        </w:rPr>
      </w:pPr>
      <w:r w:rsidRPr="001A2B94">
        <w:rPr>
          <w:b/>
          <w:sz w:val="24"/>
        </w:rPr>
        <w:t>СТРУКТУРА</w:t>
      </w:r>
      <w:r w:rsidRPr="001A2B94">
        <w:rPr>
          <w:b/>
          <w:spacing w:val="-3"/>
          <w:sz w:val="24"/>
        </w:rPr>
        <w:t xml:space="preserve"> </w:t>
      </w:r>
      <w:r w:rsidRPr="001A2B94">
        <w:rPr>
          <w:b/>
          <w:sz w:val="24"/>
        </w:rPr>
        <w:t>И</w:t>
      </w:r>
      <w:r w:rsidRPr="001A2B94">
        <w:rPr>
          <w:b/>
          <w:spacing w:val="-2"/>
          <w:sz w:val="24"/>
        </w:rPr>
        <w:t xml:space="preserve"> </w:t>
      </w:r>
      <w:r w:rsidRPr="001A2B94">
        <w:rPr>
          <w:b/>
          <w:sz w:val="24"/>
        </w:rPr>
        <w:t>СОДЕРЖАНИЕ</w:t>
      </w:r>
      <w:r w:rsidRPr="001A2B94">
        <w:rPr>
          <w:b/>
          <w:spacing w:val="-1"/>
          <w:sz w:val="24"/>
        </w:rPr>
        <w:t xml:space="preserve"> </w:t>
      </w:r>
      <w:r w:rsidRPr="001A2B94">
        <w:rPr>
          <w:b/>
          <w:spacing w:val="-2"/>
          <w:sz w:val="24"/>
        </w:rPr>
        <w:t>УЧЕБНОЙ</w:t>
      </w:r>
      <w:r w:rsidRPr="001A2B94">
        <w:rPr>
          <w:sz w:val="24"/>
        </w:rPr>
        <w:tab/>
      </w:r>
      <w:r w:rsidRPr="001A2B94">
        <w:rPr>
          <w:b/>
          <w:spacing w:val="-10"/>
          <w:sz w:val="24"/>
        </w:rPr>
        <w:t>6</w:t>
      </w:r>
    </w:p>
    <w:p w14:paraId="4D85E07B" w14:textId="77777777" w:rsidR="001A2B94" w:rsidRPr="001A2B94" w:rsidRDefault="001A2B94" w:rsidP="001A2B94">
      <w:pPr>
        <w:spacing w:before="43"/>
        <w:ind w:left="1745"/>
        <w:rPr>
          <w:b/>
          <w:sz w:val="24"/>
        </w:rPr>
      </w:pPr>
      <w:r w:rsidRPr="001A2B94">
        <w:rPr>
          <w:b/>
          <w:spacing w:val="-2"/>
          <w:sz w:val="24"/>
        </w:rPr>
        <w:t>ДИСЦИПЛИНЫ</w:t>
      </w:r>
    </w:p>
    <w:p w14:paraId="2401B004" w14:textId="77777777" w:rsidR="001A2B94" w:rsidRPr="001A2B94" w:rsidRDefault="001A2B94" w:rsidP="000015B5">
      <w:pPr>
        <w:numPr>
          <w:ilvl w:val="0"/>
          <w:numId w:val="55"/>
        </w:numPr>
        <w:tabs>
          <w:tab w:val="left" w:pos="1745"/>
          <w:tab w:val="right" w:pos="9407"/>
        </w:tabs>
        <w:spacing w:before="41"/>
        <w:ind w:left="1745" w:hanging="360"/>
        <w:rPr>
          <w:b/>
          <w:sz w:val="24"/>
        </w:rPr>
      </w:pPr>
      <w:r w:rsidRPr="001A2B94">
        <w:rPr>
          <w:b/>
          <w:sz w:val="24"/>
        </w:rPr>
        <w:t>УСЛОВИЯ</w:t>
      </w:r>
      <w:r w:rsidRPr="001A2B94">
        <w:rPr>
          <w:b/>
          <w:spacing w:val="-7"/>
          <w:sz w:val="24"/>
        </w:rPr>
        <w:t xml:space="preserve"> </w:t>
      </w:r>
      <w:r w:rsidRPr="001A2B94">
        <w:rPr>
          <w:b/>
          <w:sz w:val="24"/>
        </w:rPr>
        <w:t>РЕАЛИЗАЦИИ</w:t>
      </w:r>
      <w:r w:rsidRPr="001A2B94">
        <w:rPr>
          <w:b/>
          <w:spacing w:val="-3"/>
          <w:sz w:val="24"/>
        </w:rPr>
        <w:t xml:space="preserve"> </w:t>
      </w:r>
      <w:r w:rsidRPr="001A2B94">
        <w:rPr>
          <w:b/>
          <w:sz w:val="24"/>
        </w:rPr>
        <w:t>УЧЕБНОЙ</w:t>
      </w:r>
      <w:r w:rsidRPr="001A2B94">
        <w:rPr>
          <w:b/>
          <w:spacing w:val="-3"/>
          <w:sz w:val="24"/>
        </w:rPr>
        <w:t xml:space="preserve"> </w:t>
      </w:r>
      <w:r w:rsidRPr="001A2B94">
        <w:rPr>
          <w:b/>
          <w:spacing w:val="-2"/>
          <w:sz w:val="24"/>
        </w:rPr>
        <w:t>ДИСЦИПЛИНЫ</w:t>
      </w:r>
      <w:r w:rsidRPr="001A2B94">
        <w:rPr>
          <w:sz w:val="24"/>
        </w:rPr>
        <w:tab/>
      </w:r>
      <w:r w:rsidRPr="001A2B94">
        <w:rPr>
          <w:b/>
          <w:spacing w:val="-5"/>
          <w:sz w:val="24"/>
        </w:rPr>
        <w:t>15</w:t>
      </w:r>
    </w:p>
    <w:p w14:paraId="6FCA616B" w14:textId="77777777" w:rsidR="001A2B94" w:rsidRPr="001A2B94" w:rsidRDefault="001A2B94" w:rsidP="000015B5">
      <w:pPr>
        <w:numPr>
          <w:ilvl w:val="0"/>
          <w:numId w:val="55"/>
        </w:numPr>
        <w:tabs>
          <w:tab w:val="left" w:pos="1745"/>
        </w:tabs>
        <w:spacing w:before="41"/>
        <w:ind w:left="1745" w:hanging="360"/>
        <w:rPr>
          <w:b/>
          <w:sz w:val="24"/>
        </w:rPr>
      </w:pPr>
      <w:r w:rsidRPr="001A2B94">
        <w:rPr>
          <w:b/>
          <w:sz w:val="24"/>
        </w:rPr>
        <w:t>КОНТРОЛЬ</w:t>
      </w:r>
      <w:r w:rsidRPr="001A2B94">
        <w:rPr>
          <w:b/>
          <w:spacing w:val="-4"/>
          <w:sz w:val="24"/>
        </w:rPr>
        <w:t xml:space="preserve"> </w:t>
      </w:r>
      <w:r w:rsidRPr="001A2B94">
        <w:rPr>
          <w:b/>
          <w:sz w:val="24"/>
        </w:rPr>
        <w:t>И</w:t>
      </w:r>
      <w:r w:rsidRPr="001A2B94">
        <w:rPr>
          <w:b/>
          <w:spacing w:val="-4"/>
          <w:sz w:val="24"/>
        </w:rPr>
        <w:t xml:space="preserve"> </w:t>
      </w:r>
      <w:r w:rsidRPr="001A2B94">
        <w:rPr>
          <w:b/>
          <w:sz w:val="24"/>
        </w:rPr>
        <w:t>ОЦЕНКА</w:t>
      </w:r>
      <w:r w:rsidRPr="001A2B94">
        <w:rPr>
          <w:b/>
          <w:spacing w:val="-4"/>
          <w:sz w:val="24"/>
        </w:rPr>
        <w:t xml:space="preserve"> </w:t>
      </w:r>
      <w:r w:rsidRPr="001A2B94">
        <w:rPr>
          <w:b/>
          <w:sz w:val="24"/>
        </w:rPr>
        <w:t>РЕЗУЛЬТАТОВ</w:t>
      </w:r>
      <w:r w:rsidRPr="001A2B94">
        <w:rPr>
          <w:b/>
          <w:spacing w:val="-4"/>
          <w:sz w:val="24"/>
        </w:rPr>
        <w:t xml:space="preserve"> </w:t>
      </w:r>
      <w:r w:rsidRPr="001A2B94">
        <w:rPr>
          <w:b/>
          <w:spacing w:val="-2"/>
          <w:sz w:val="24"/>
        </w:rPr>
        <w:t>ОСВОЕНИЯ</w:t>
      </w:r>
    </w:p>
    <w:p w14:paraId="42082927" w14:textId="77777777" w:rsidR="001A2B94" w:rsidRPr="001A2B94" w:rsidRDefault="001A2B94" w:rsidP="001A2B94">
      <w:pPr>
        <w:tabs>
          <w:tab w:val="right" w:pos="9407"/>
        </w:tabs>
        <w:spacing w:before="41"/>
        <w:ind w:left="1745"/>
        <w:rPr>
          <w:b/>
          <w:sz w:val="24"/>
        </w:rPr>
      </w:pPr>
      <w:r w:rsidRPr="001A2B94">
        <w:rPr>
          <w:b/>
          <w:sz w:val="24"/>
        </w:rPr>
        <w:t>УЧЕБНОЙ</w:t>
      </w:r>
      <w:r w:rsidRPr="001A2B94">
        <w:rPr>
          <w:b/>
          <w:spacing w:val="-1"/>
          <w:sz w:val="24"/>
        </w:rPr>
        <w:t xml:space="preserve"> </w:t>
      </w:r>
      <w:r w:rsidRPr="001A2B94">
        <w:rPr>
          <w:b/>
          <w:spacing w:val="-2"/>
          <w:sz w:val="24"/>
        </w:rPr>
        <w:t>ДИСЦИПЛИНЫ</w:t>
      </w:r>
      <w:r w:rsidRPr="001A2B94">
        <w:rPr>
          <w:sz w:val="24"/>
        </w:rPr>
        <w:tab/>
      </w:r>
      <w:r w:rsidRPr="001A2B94">
        <w:rPr>
          <w:b/>
          <w:spacing w:val="-5"/>
          <w:sz w:val="24"/>
        </w:rPr>
        <w:t>15</w:t>
      </w:r>
    </w:p>
    <w:p w14:paraId="4E1F8A92" w14:textId="77777777" w:rsidR="001A2B94" w:rsidRPr="001A2B94" w:rsidRDefault="001A2B94" w:rsidP="001A2B94">
      <w:pPr>
        <w:widowControl/>
        <w:autoSpaceDE/>
        <w:autoSpaceDN/>
        <w:rPr>
          <w:b/>
          <w:sz w:val="24"/>
        </w:rPr>
        <w:sectPr w:rsidR="001A2B94" w:rsidRPr="001A2B94" w:rsidSect="001A2B94">
          <w:pgSz w:w="11910" w:h="16840"/>
          <w:pgMar w:top="1160" w:right="850" w:bottom="1200" w:left="708" w:header="0" w:footer="971" w:gutter="0"/>
          <w:cols w:space="720"/>
        </w:sectPr>
      </w:pPr>
    </w:p>
    <w:p w14:paraId="2B13CEDE" w14:textId="3EBAA51A" w:rsidR="001A2B94" w:rsidRPr="001A2B94" w:rsidRDefault="001A2B94" w:rsidP="000015B5">
      <w:pPr>
        <w:numPr>
          <w:ilvl w:val="0"/>
          <w:numId w:val="56"/>
        </w:numPr>
        <w:tabs>
          <w:tab w:val="left" w:pos="1701"/>
          <w:tab w:val="left" w:pos="2448"/>
        </w:tabs>
        <w:spacing w:before="68" w:line="235" w:lineRule="auto"/>
        <w:ind w:right="606" w:hanging="987"/>
        <w:rPr>
          <w:b/>
          <w:sz w:val="24"/>
        </w:rPr>
      </w:pPr>
      <w:r w:rsidRPr="001A2B94">
        <w:rPr>
          <w:b/>
          <w:sz w:val="24"/>
        </w:rPr>
        <w:lastRenderedPageBreak/>
        <w:t>ОБЩАЯ</w:t>
      </w:r>
      <w:r w:rsidRPr="001A2B94">
        <w:rPr>
          <w:b/>
          <w:spacing w:val="-10"/>
          <w:sz w:val="24"/>
        </w:rPr>
        <w:t xml:space="preserve"> </w:t>
      </w:r>
      <w:r w:rsidRPr="001A2B94">
        <w:rPr>
          <w:b/>
          <w:sz w:val="24"/>
        </w:rPr>
        <w:t>ХАРАКТЕРИСТИКА</w:t>
      </w:r>
      <w:r w:rsidRPr="001A2B94">
        <w:rPr>
          <w:b/>
          <w:spacing w:val="-10"/>
          <w:sz w:val="24"/>
        </w:rPr>
        <w:t xml:space="preserve"> </w:t>
      </w:r>
      <w:r w:rsidRPr="001A2B94">
        <w:rPr>
          <w:b/>
          <w:sz w:val="24"/>
        </w:rPr>
        <w:t>ПРИМЕРНОЙ</w:t>
      </w:r>
      <w:r w:rsidRPr="001A2B94">
        <w:rPr>
          <w:b/>
          <w:spacing w:val="-9"/>
          <w:sz w:val="24"/>
        </w:rPr>
        <w:t xml:space="preserve"> </w:t>
      </w:r>
      <w:r w:rsidRPr="001A2B94">
        <w:rPr>
          <w:b/>
          <w:sz w:val="24"/>
        </w:rPr>
        <w:t>РАБОЧЕЙ</w:t>
      </w:r>
      <w:r w:rsidRPr="001A2B94">
        <w:rPr>
          <w:b/>
          <w:spacing w:val="-9"/>
          <w:sz w:val="24"/>
        </w:rPr>
        <w:t xml:space="preserve"> </w:t>
      </w:r>
      <w:r w:rsidRPr="001A2B94">
        <w:rPr>
          <w:b/>
          <w:sz w:val="24"/>
        </w:rPr>
        <w:t>ПРОГРАММЫ УЧЕБНОЙ ДИСЦИПЛИНЫ «ОП.08 ОХРАНА ТРУДА»</w:t>
      </w:r>
    </w:p>
    <w:p w14:paraId="31F3ED98" w14:textId="77777777" w:rsidR="001A2B94" w:rsidRPr="001A2B94" w:rsidRDefault="001A2B94" w:rsidP="001A2B94">
      <w:pPr>
        <w:spacing w:before="9"/>
        <w:rPr>
          <w:b/>
          <w:sz w:val="24"/>
          <w:szCs w:val="24"/>
        </w:rPr>
      </w:pPr>
    </w:p>
    <w:p w14:paraId="75EEBCFA" w14:textId="77777777" w:rsidR="001A2B94" w:rsidRPr="001A2B94" w:rsidRDefault="001A2B94" w:rsidP="000015B5">
      <w:pPr>
        <w:numPr>
          <w:ilvl w:val="1"/>
          <w:numId w:val="56"/>
        </w:numPr>
        <w:tabs>
          <w:tab w:val="left" w:pos="2122"/>
        </w:tabs>
        <w:outlineLvl w:val="0"/>
        <w:rPr>
          <w:b/>
          <w:bCs/>
          <w:sz w:val="24"/>
          <w:szCs w:val="24"/>
        </w:rPr>
      </w:pPr>
      <w:r w:rsidRPr="001A2B94">
        <w:rPr>
          <w:b/>
          <w:bCs/>
          <w:sz w:val="24"/>
          <w:szCs w:val="24"/>
        </w:rPr>
        <w:t>Цель</w:t>
      </w:r>
      <w:r w:rsidRPr="001A2B94">
        <w:rPr>
          <w:b/>
          <w:bCs/>
          <w:spacing w:val="-4"/>
          <w:sz w:val="24"/>
          <w:szCs w:val="24"/>
        </w:rPr>
        <w:t xml:space="preserve"> </w:t>
      </w:r>
      <w:r w:rsidRPr="001A2B94">
        <w:rPr>
          <w:b/>
          <w:bCs/>
          <w:sz w:val="24"/>
          <w:szCs w:val="24"/>
        </w:rPr>
        <w:t>и</w:t>
      </w:r>
      <w:r w:rsidRPr="001A2B94">
        <w:rPr>
          <w:b/>
          <w:bCs/>
          <w:spacing w:val="-4"/>
          <w:sz w:val="24"/>
          <w:szCs w:val="24"/>
        </w:rPr>
        <w:t xml:space="preserve"> </w:t>
      </w:r>
      <w:r w:rsidRPr="001A2B94">
        <w:rPr>
          <w:b/>
          <w:bCs/>
          <w:sz w:val="24"/>
          <w:szCs w:val="24"/>
        </w:rPr>
        <w:t>место</w:t>
      </w:r>
      <w:r w:rsidRPr="001A2B94">
        <w:rPr>
          <w:b/>
          <w:bCs/>
          <w:spacing w:val="-3"/>
          <w:sz w:val="24"/>
          <w:szCs w:val="24"/>
        </w:rPr>
        <w:t xml:space="preserve"> </w:t>
      </w:r>
      <w:r w:rsidRPr="001A2B94">
        <w:rPr>
          <w:b/>
          <w:bCs/>
          <w:sz w:val="24"/>
          <w:szCs w:val="24"/>
        </w:rPr>
        <w:t>дисциплины</w:t>
      </w:r>
      <w:r w:rsidRPr="001A2B94">
        <w:rPr>
          <w:b/>
          <w:bCs/>
          <w:spacing w:val="-4"/>
          <w:sz w:val="24"/>
          <w:szCs w:val="24"/>
        </w:rPr>
        <w:t xml:space="preserve"> </w:t>
      </w:r>
      <w:r w:rsidRPr="001A2B94">
        <w:rPr>
          <w:b/>
          <w:bCs/>
          <w:sz w:val="24"/>
          <w:szCs w:val="24"/>
        </w:rPr>
        <w:t>в</w:t>
      </w:r>
      <w:r w:rsidRPr="001A2B94">
        <w:rPr>
          <w:b/>
          <w:bCs/>
          <w:spacing w:val="-3"/>
          <w:sz w:val="24"/>
          <w:szCs w:val="24"/>
        </w:rPr>
        <w:t xml:space="preserve"> </w:t>
      </w:r>
      <w:r w:rsidRPr="001A2B94">
        <w:rPr>
          <w:b/>
          <w:bCs/>
          <w:sz w:val="24"/>
          <w:szCs w:val="24"/>
        </w:rPr>
        <w:t>структуре</w:t>
      </w:r>
      <w:r w:rsidRPr="001A2B94">
        <w:rPr>
          <w:b/>
          <w:bCs/>
          <w:spacing w:val="-5"/>
          <w:sz w:val="24"/>
          <w:szCs w:val="24"/>
        </w:rPr>
        <w:t xml:space="preserve"> </w:t>
      </w:r>
      <w:r w:rsidRPr="001A2B94">
        <w:rPr>
          <w:b/>
          <w:bCs/>
          <w:sz w:val="24"/>
          <w:szCs w:val="24"/>
        </w:rPr>
        <w:t>образовательной</w:t>
      </w:r>
      <w:r w:rsidRPr="001A2B94">
        <w:rPr>
          <w:b/>
          <w:bCs/>
          <w:spacing w:val="-5"/>
          <w:sz w:val="24"/>
          <w:szCs w:val="24"/>
        </w:rPr>
        <w:t xml:space="preserve"> </w:t>
      </w:r>
      <w:r w:rsidRPr="001A2B94">
        <w:rPr>
          <w:b/>
          <w:bCs/>
          <w:spacing w:val="-2"/>
          <w:sz w:val="24"/>
          <w:szCs w:val="24"/>
        </w:rPr>
        <w:t>программы</w:t>
      </w:r>
    </w:p>
    <w:p w14:paraId="62D4BE13" w14:textId="77777777" w:rsidR="001A2B94" w:rsidRPr="001A2B94" w:rsidRDefault="001A2B94" w:rsidP="001A2B94">
      <w:pPr>
        <w:spacing w:before="156" w:line="276" w:lineRule="auto"/>
        <w:ind w:left="994" w:right="136" w:firstLine="707"/>
        <w:jc w:val="both"/>
        <w:rPr>
          <w:sz w:val="24"/>
        </w:rPr>
      </w:pPr>
      <w:r w:rsidRPr="001A2B94">
        <w:rPr>
          <w:sz w:val="24"/>
        </w:rPr>
        <w:t>Цель</w:t>
      </w:r>
      <w:r w:rsidRPr="001A2B94">
        <w:rPr>
          <w:spacing w:val="-14"/>
          <w:sz w:val="24"/>
        </w:rPr>
        <w:t xml:space="preserve"> </w:t>
      </w:r>
      <w:r w:rsidRPr="001A2B94">
        <w:rPr>
          <w:sz w:val="24"/>
        </w:rPr>
        <w:t>дисциплины</w:t>
      </w:r>
      <w:r w:rsidRPr="001A2B94">
        <w:rPr>
          <w:spacing w:val="-13"/>
          <w:sz w:val="24"/>
        </w:rPr>
        <w:t xml:space="preserve"> </w:t>
      </w:r>
      <w:r w:rsidRPr="001A2B94">
        <w:t>«Охрана</w:t>
      </w:r>
      <w:r w:rsidRPr="001A2B94">
        <w:rPr>
          <w:spacing w:val="-14"/>
        </w:rPr>
        <w:t xml:space="preserve"> </w:t>
      </w:r>
      <w:r w:rsidRPr="001A2B94">
        <w:t>труда»</w:t>
      </w:r>
      <w:r w:rsidRPr="001A2B94">
        <w:rPr>
          <w:sz w:val="24"/>
        </w:rPr>
        <w:t>:</w:t>
      </w:r>
      <w:r w:rsidRPr="001A2B94">
        <w:rPr>
          <w:spacing w:val="-14"/>
          <w:sz w:val="24"/>
        </w:rPr>
        <w:t xml:space="preserve"> </w:t>
      </w:r>
      <w:r w:rsidRPr="001A2B94">
        <w:t>подготовка</w:t>
      </w:r>
      <w:r w:rsidRPr="001A2B94">
        <w:rPr>
          <w:spacing w:val="-14"/>
        </w:rPr>
        <w:t xml:space="preserve"> </w:t>
      </w:r>
      <w:r w:rsidRPr="001A2B94">
        <w:t>обучающихся</w:t>
      </w:r>
      <w:r w:rsidRPr="001A2B94">
        <w:rPr>
          <w:spacing w:val="-14"/>
        </w:rPr>
        <w:t xml:space="preserve"> </w:t>
      </w:r>
      <w:r w:rsidRPr="001A2B94">
        <w:t>по</w:t>
      </w:r>
      <w:r w:rsidRPr="001A2B94">
        <w:rPr>
          <w:spacing w:val="-14"/>
        </w:rPr>
        <w:t xml:space="preserve"> </w:t>
      </w:r>
      <w:r w:rsidRPr="001A2B94">
        <w:t>вопросам</w:t>
      </w:r>
      <w:r w:rsidRPr="001A2B94">
        <w:rPr>
          <w:spacing w:val="-13"/>
        </w:rPr>
        <w:t xml:space="preserve"> </w:t>
      </w:r>
      <w:r w:rsidRPr="001A2B94">
        <w:t>теоретических и практических основ безопасности, безвредности и облегчения условий труда при его максимальной</w:t>
      </w:r>
      <w:r w:rsidRPr="001A2B94">
        <w:rPr>
          <w:spacing w:val="-2"/>
        </w:rPr>
        <w:t xml:space="preserve"> </w:t>
      </w:r>
      <w:r w:rsidRPr="001A2B94">
        <w:t>производительности,</w:t>
      </w:r>
      <w:r w:rsidRPr="001A2B94">
        <w:rPr>
          <w:spacing w:val="-1"/>
        </w:rPr>
        <w:t xml:space="preserve"> </w:t>
      </w:r>
      <w:r w:rsidRPr="001A2B94">
        <w:t>по</w:t>
      </w:r>
      <w:r w:rsidRPr="001A2B94">
        <w:rPr>
          <w:spacing w:val="-2"/>
        </w:rPr>
        <w:t xml:space="preserve"> </w:t>
      </w:r>
      <w:r w:rsidRPr="001A2B94">
        <w:t>вопросам</w:t>
      </w:r>
      <w:r w:rsidRPr="001A2B94">
        <w:rPr>
          <w:spacing w:val="-2"/>
        </w:rPr>
        <w:t xml:space="preserve"> </w:t>
      </w:r>
      <w:r w:rsidRPr="001A2B94">
        <w:t>законодательной</w:t>
      </w:r>
      <w:r w:rsidRPr="001A2B94">
        <w:rPr>
          <w:spacing w:val="-2"/>
        </w:rPr>
        <w:t xml:space="preserve"> </w:t>
      </w:r>
      <w:r w:rsidRPr="001A2B94">
        <w:t>и</w:t>
      </w:r>
      <w:r w:rsidRPr="001A2B94">
        <w:rPr>
          <w:spacing w:val="-2"/>
        </w:rPr>
        <w:t xml:space="preserve"> </w:t>
      </w:r>
      <w:r w:rsidRPr="001A2B94">
        <w:t>нормативно</w:t>
      </w:r>
      <w:r w:rsidRPr="001A2B94">
        <w:rPr>
          <w:spacing w:val="-2"/>
        </w:rPr>
        <w:t xml:space="preserve"> </w:t>
      </w:r>
      <w:r w:rsidRPr="001A2B94">
        <w:t>правовой</w:t>
      </w:r>
      <w:r w:rsidRPr="001A2B94">
        <w:rPr>
          <w:spacing w:val="-2"/>
        </w:rPr>
        <w:t xml:space="preserve"> </w:t>
      </w:r>
      <w:r w:rsidRPr="001A2B94">
        <w:t>базы</w:t>
      </w:r>
      <w:r w:rsidRPr="001A2B94">
        <w:rPr>
          <w:spacing w:val="-1"/>
        </w:rPr>
        <w:t xml:space="preserve"> </w:t>
      </w:r>
      <w:r w:rsidRPr="001A2B94">
        <w:t xml:space="preserve">в области охраны труда. </w:t>
      </w:r>
      <w:r w:rsidRPr="001A2B94">
        <w:rPr>
          <w:sz w:val="24"/>
        </w:rPr>
        <w:t>Дисциплина «Охрана труда» включена в обязательную часть общепрофессионального цикла образовательной программы.</w:t>
      </w:r>
    </w:p>
    <w:p w14:paraId="168CD777" w14:textId="77777777" w:rsidR="001A2B94" w:rsidRPr="001A2B94" w:rsidRDefault="001A2B94" w:rsidP="001A2B94">
      <w:pPr>
        <w:spacing w:before="68"/>
        <w:rPr>
          <w:szCs w:val="24"/>
        </w:rPr>
      </w:pPr>
    </w:p>
    <w:p w14:paraId="3432ADAC" w14:textId="77777777" w:rsidR="001A2B94" w:rsidRPr="001A2B94" w:rsidRDefault="001A2B94" w:rsidP="000015B5">
      <w:pPr>
        <w:numPr>
          <w:ilvl w:val="1"/>
          <w:numId w:val="56"/>
        </w:numPr>
        <w:tabs>
          <w:tab w:val="left" w:pos="2122"/>
        </w:tabs>
        <w:outlineLvl w:val="0"/>
        <w:rPr>
          <w:b/>
          <w:bCs/>
          <w:sz w:val="24"/>
          <w:szCs w:val="24"/>
        </w:rPr>
      </w:pPr>
      <w:r w:rsidRPr="001A2B94">
        <w:rPr>
          <w:b/>
          <w:bCs/>
          <w:sz w:val="24"/>
          <w:szCs w:val="24"/>
        </w:rPr>
        <w:t>Планируемые</w:t>
      </w:r>
      <w:r w:rsidRPr="001A2B94">
        <w:rPr>
          <w:b/>
          <w:bCs/>
          <w:spacing w:val="-6"/>
          <w:sz w:val="24"/>
          <w:szCs w:val="24"/>
        </w:rPr>
        <w:t xml:space="preserve"> </w:t>
      </w:r>
      <w:r w:rsidRPr="001A2B94">
        <w:rPr>
          <w:b/>
          <w:bCs/>
          <w:sz w:val="24"/>
          <w:szCs w:val="24"/>
        </w:rPr>
        <w:t>результаты</w:t>
      </w:r>
      <w:r w:rsidRPr="001A2B94">
        <w:rPr>
          <w:b/>
          <w:bCs/>
          <w:spacing w:val="-3"/>
          <w:sz w:val="24"/>
          <w:szCs w:val="24"/>
        </w:rPr>
        <w:t xml:space="preserve"> </w:t>
      </w:r>
      <w:r w:rsidRPr="001A2B94">
        <w:rPr>
          <w:b/>
          <w:bCs/>
          <w:sz w:val="24"/>
          <w:szCs w:val="24"/>
        </w:rPr>
        <w:t>освоения</w:t>
      </w:r>
      <w:r w:rsidRPr="001A2B94">
        <w:rPr>
          <w:b/>
          <w:bCs/>
          <w:spacing w:val="-3"/>
          <w:sz w:val="24"/>
          <w:szCs w:val="24"/>
        </w:rPr>
        <w:t xml:space="preserve"> </w:t>
      </w:r>
      <w:r w:rsidRPr="001A2B94">
        <w:rPr>
          <w:b/>
          <w:bCs/>
          <w:spacing w:val="-2"/>
          <w:sz w:val="24"/>
          <w:szCs w:val="24"/>
        </w:rPr>
        <w:t>дисциплины</w:t>
      </w:r>
    </w:p>
    <w:p w14:paraId="173D773A" w14:textId="77777777" w:rsidR="001A2B94" w:rsidRPr="001A2B94" w:rsidRDefault="001A2B94" w:rsidP="001A2B94">
      <w:pPr>
        <w:spacing w:before="156"/>
        <w:ind w:left="994" w:right="143" w:firstLine="707"/>
        <w:jc w:val="both"/>
        <w:rPr>
          <w:sz w:val="24"/>
          <w:szCs w:val="24"/>
        </w:rPr>
      </w:pPr>
      <w:r w:rsidRPr="001A2B94">
        <w:rPr>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ПОП).</w:t>
      </w:r>
    </w:p>
    <w:p w14:paraId="2C13BA72" w14:textId="77777777" w:rsidR="001A2B94" w:rsidRPr="001A2B94" w:rsidRDefault="001A2B94" w:rsidP="001A2B94">
      <w:pPr>
        <w:spacing w:before="1"/>
        <w:ind w:left="1702"/>
        <w:jc w:val="both"/>
        <w:rPr>
          <w:sz w:val="24"/>
          <w:szCs w:val="24"/>
        </w:rPr>
      </w:pPr>
      <w:r w:rsidRPr="001A2B94">
        <w:rPr>
          <w:sz w:val="24"/>
          <w:szCs w:val="24"/>
        </w:rPr>
        <w:t>В</w:t>
      </w:r>
      <w:r w:rsidRPr="001A2B94">
        <w:rPr>
          <w:spacing w:val="-8"/>
          <w:sz w:val="24"/>
          <w:szCs w:val="24"/>
        </w:rPr>
        <w:t xml:space="preserve"> </w:t>
      </w:r>
      <w:r w:rsidRPr="001A2B94">
        <w:rPr>
          <w:sz w:val="24"/>
          <w:szCs w:val="24"/>
        </w:rPr>
        <w:t>результате</w:t>
      </w:r>
      <w:r w:rsidRPr="001A2B94">
        <w:rPr>
          <w:spacing w:val="-4"/>
          <w:sz w:val="24"/>
          <w:szCs w:val="24"/>
        </w:rPr>
        <w:t xml:space="preserve"> </w:t>
      </w:r>
      <w:r w:rsidRPr="001A2B94">
        <w:rPr>
          <w:sz w:val="24"/>
          <w:szCs w:val="24"/>
        </w:rPr>
        <w:t>освоения</w:t>
      </w:r>
      <w:r w:rsidRPr="001A2B94">
        <w:rPr>
          <w:spacing w:val="-4"/>
          <w:sz w:val="24"/>
          <w:szCs w:val="24"/>
        </w:rPr>
        <w:t xml:space="preserve"> </w:t>
      </w:r>
      <w:r w:rsidRPr="001A2B94">
        <w:rPr>
          <w:sz w:val="24"/>
          <w:szCs w:val="24"/>
        </w:rPr>
        <w:t>дисциплины</w:t>
      </w:r>
      <w:r w:rsidRPr="001A2B94">
        <w:rPr>
          <w:spacing w:val="-4"/>
          <w:sz w:val="24"/>
          <w:szCs w:val="24"/>
        </w:rPr>
        <w:t xml:space="preserve"> </w:t>
      </w:r>
      <w:r w:rsidRPr="001A2B94">
        <w:rPr>
          <w:sz w:val="24"/>
          <w:szCs w:val="24"/>
        </w:rPr>
        <w:t>обучающийся</w:t>
      </w:r>
      <w:r w:rsidRPr="001A2B94">
        <w:rPr>
          <w:spacing w:val="-3"/>
          <w:sz w:val="24"/>
          <w:szCs w:val="24"/>
        </w:rPr>
        <w:t xml:space="preserve"> </w:t>
      </w:r>
      <w:r w:rsidRPr="001A2B94">
        <w:rPr>
          <w:spacing w:val="-2"/>
          <w:sz w:val="24"/>
          <w:szCs w:val="24"/>
        </w:rPr>
        <w:t>должен</w:t>
      </w:r>
      <w:r w:rsidRPr="001A2B94">
        <w:rPr>
          <w:spacing w:val="-2"/>
          <w:sz w:val="24"/>
          <w:szCs w:val="24"/>
          <w:vertAlign w:val="superscript"/>
        </w:rPr>
        <w:t>1</w:t>
      </w:r>
      <w:r w:rsidRPr="001A2B94">
        <w:rPr>
          <w:spacing w:val="-2"/>
          <w:sz w:val="24"/>
          <w:szCs w:val="24"/>
        </w:rPr>
        <w:t>:</w:t>
      </w:r>
    </w:p>
    <w:p w14:paraId="0BE4811B" w14:textId="77777777" w:rsidR="001A2B94" w:rsidRPr="001A2B94" w:rsidRDefault="001A2B94" w:rsidP="001A2B94">
      <w:pPr>
        <w:spacing w:before="1"/>
        <w:rPr>
          <w:sz w:val="11"/>
          <w:szCs w:val="24"/>
        </w:rPr>
      </w:pPr>
    </w:p>
    <w:tbl>
      <w:tblPr>
        <w:tblStyle w:val="TableNormal7"/>
        <w:tblW w:w="0" w:type="auto"/>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375"/>
      </w:tblGrid>
      <w:tr w:rsidR="001A2B94" w:rsidRPr="001A2B94" w14:paraId="7934D45D" w14:textId="77777777" w:rsidTr="001A2B94">
        <w:trPr>
          <w:trHeight w:val="506"/>
        </w:trPr>
        <w:tc>
          <w:tcPr>
            <w:tcW w:w="1246" w:type="dxa"/>
            <w:tcBorders>
              <w:top w:val="single" w:sz="4" w:space="0" w:color="000000"/>
              <w:left w:val="single" w:sz="4" w:space="0" w:color="000000"/>
              <w:bottom w:val="single" w:sz="4" w:space="0" w:color="000000"/>
              <w:right w:val="single" w:sz="4" w:space="0" w:color="000000"/>
            </w:tcBorders>
            <w:hideMark/>
          </w:tcPr>
          <w:p w14:paraId="5839AC8B" w14:textId="77777777" w:rsidR="001A2B94" w:rsidRPr="001A2B94" w:rsidRDefault="001A2B94" w:rsidP="001A2B94">
            <w:pPr>
              <w:spacing w:line="252" w:lineRule="exact"/>
              <w:ind w:left="107" w:right="301"/>
              <w:rPr>
                <w:b/>
                <w:lang w:val="en-US"/>
              </w:rPr>
            </w:pPr>
            <w:proofErr w:type="spellStart"/>
            <w:r w:rsidRPr="001A2B94">
              <w:rPr>
                <w:b/>
                <w:lang w:val="en-US"/>
              </w:rPr>
              <w:t>Код</w:t>
            </w:r>
            <w:proofErr w:type="spellEnd"/>
            <w:r w:rsidRPr="001A2B94">
              <w:rPr>
                <w:b/>
                <w:spacing w:val="-14"/>
                <w:lang w:val="en-US"/>
              </w:rPr>
              <w:t xml:space="preserve"> </w:t>
            </w:r>
            <w:r w:rsidRPr="001A2B94">
              <w:rPr>
                <w:b/>
                <w:lang w:val="en-US"/>
              </w:rPr>
              <w:t xml:space="preserve">ОК, </w:t>
            </w:r>
            <w:r w:rsidRPr="001A2B94">
              <w:rPr>
                <w:b/>
                <w:spacing w:val="-6"/>
                <w:lang w:val="en-US"/>
              </w:rPr>
              <w:t>ПК</w:t>
            </w:r>
          </w:p>
        </w:tc>
        <w:tc>
          <w:tcPr>
            <w:tcW w:w="2795" w:type="dxa"/>
            <w:tcBorders>
              <w:top w:val="single" w:sz="4" w:space="0" w:color="000000"/>
              <w:left w:val="single" w:sz="4" w:space="0" w:color="000000"/>
              <w:bottom w:val="single" w:sz="4" w:space="0" w:color="000000"/>
              <w:right w:val="single" w:sz="4" w:space="0" w:color="000000"/>
            </w:tcBorders>
            <w:hideMark/>
          </w:tcPr>
          <w:p w14:paraId="379D3221" w14:textId="77777777" w:rsidR="001A2B94" w:rsidRPr="001A2B94" w:rsidRDefault="001A2B94" w:rsidP="001A2B94">
            <w:pPr>
              <w:spacing w:line="251" w:lineRule="exact"/>
              <w:ind w:left="9"/>
              <w:jc w:val="center"/>
              <w:rPr>
                <w:b/>
                <w:lang w:val="en-US"/>
              </w:rPr>
            </w:pPr>
            <w:proofErr w:type="spellStart"/>
            <w:r w:rsidRPr="001A2B94">
              <w:rPr>
                <w:b/>
                <w:spacing w:val="-2"/>
                <w:lang w:val="en-US"/>
              </w:rPr>
              <w:t>Уметь</w:t>
            </w:r>
            <w:proofErr w:type="spellEnd"/>
          </w:p>
        </w:tc>
        <w:tc>
          <w:tcPr>
            <w:tcW w:w="2797" w:type="dxa"/>
            <w:tcBorders>
              <w:top w:val="single" w:sz="4" w:space="0" w:color="000000"/>
              <w:left w:val="single" w:sz="4" w:space="0" w:color="000000"/>
              <w:bottom w:val="single" w:sz="4" w:space="0" w:color="000000"/>
              <w:right w:val="single" w:sz="4" w:space="0" w:color="000000"/>
            </w:tcBorders>
            <w:hideMark/>
          </w:tcPr>
          <w:p w14:paraId="2498E977" w14:textId="77777777" w:rsidR="001A2B94" w:rsidRPr="001A2B94" w:rsidRDefault="001A2B94" w:rsidP="001A2B94">
            <w:pPr>
              <w:spacing w:line="251" w:lineRule="exact"/>
              <w:ind w:left="4"/>
              <w:jc w:val="center"/>
              <w:rPr>
                <w:b/>
                <w:lang w:val="en-US"/>
              </w:rPr>
            </w:pPr>
            <w:proofErr w:type="spellStart"/>
            <w:r w:rsidRPr="001A2B94">
              <w:rPr>
                <w:b/>
                <w:spacing w:val="-2"/>
                <w:lang w:val="en-US"/>
              </w:rPr>
              <w:t>Знать</w:t>
            </w:r>
            <w:proofErr w:type="spellEnd"/>
          </w:p>
        </w:tc>
        <w:tc>
          <w:tcPr>
            <w:tcW w:w="2375" w:type="dxa"/>
            <w:tcBorders>
              <w:top w:val="single" w:sz="4" w:space="0" w:color="000000"/>
              <w:left w:val="single" w:sz="4" w:space="0" w:color="000000"/>
              <w:bottom w:val="single" w:sz="4" w:space="0" w:color="000000"/>
              <w:right w:val="single" w:sz="4" w:space="0" w:color="000000"/>
            </w:tcBorders>
            <w:hideMark/>
          </w:tcPr>
          <w:p w14:paraId="19414D07" w14:textId="77777777" w:rsidR="001A2B94" w:rsidRPr="001A2B94" w:rsidRDefault="001A2B94" w:rsidP="001A2B94">
            <w:pPr>
              <w:spacing w:line="251" w:lineRule="exact"/>
              <w:ind w:left="3"/>
              <w:jc w:val="center"/>
              <w:rPr>
                <w:b/>
                <w:lang w:val="en-US"/>
              </w:rPr>
            </w:pPr>
            <w:proofErr w:type="spellStart"/>
            <w:r w:rsidRPr="001A2B94">
              <w:rPr>
                <w:b/>
                <w:lang w:val="en-US"/>
              </w:rPr>
              <w:t>Владеть</w:t>
            </w:r>
            <w:proofErr w:type="spellEnd"/>
            <w:r w:rsidRPr="001A2B94">
              <w:rPr>
                <w:b/>
                <w:spacing w:val="-5"/>
                <w:lang w:val="en-US"/>
              </w:rPr>
              <w:t xml:space="preserve"> </w:t>
            </w:r>
            <w:proofErr w:type="spellStart"/>
            <w:r w:rsidRPr="001A2B94">
              <w:rPr>
                <w:b/>
                <w:spacing w:val="-2"/>
                <w:lang w:val="en-US"/>
              </w:rPr>
              <w:t>навыками</w:t>
            </w:r>
            <w:proofErr w:type="spellEnd"/>
          </w:p>
        </w:tc>
      </w:tr>
      <w:tr w:rsidR="001A2B94" w:rsidRPr="001A2B94" w14:paraId="7BE271F7" w14:textId="77777777" w:rsidTr="001A2B94">
        <w:trPr>
          <w:trHeight w:val="6324"/>
        </w:trPr>
        <w:tc>
          <w:tcPr>
            <w:tcW w:w="1246" w:type="dxa"/>
            <w:tcBorders>
              <w:top w:val="single" w:sz="4" w:space="0" w:color="000000"/>
              <w:left w:val="single" w:sz="4" w:space="0" w:color="000000"/>
              <w:bottom w:val="single" w:sz="4" w:space="0" w:color="000000"/>
              <w:right w:val="single" w:sz="4" w:space="0" w:color="000000"/>
            </w:tcBorders>
            <w:hideMark/>
          </w:tcPr>
          <w:p w14:paraId="7AC3F748" w14:textId="77777777" w:rsidR="001A2B94" w:rsidRPr="001A2B94" w:rsidRDefault="001A2B94" w:rsidP="001A2B94">
            <w:pPr>
              <w:spacing w:line="247" w:lineRule="exact"/>
              <w:ind w:left="107"/>
              <w:rPr>
                <w:lang w:val="en-US"/>
              </w:rPr>
            </w:pPr>
            <w:r w:rsidRPr="001A2B94">
              <w:rPr>
                <w:spacing w:val="-2"/>
                <w:lang w:val="en-US"/>
              </w:rPr>
              <w:t>ОК.01</w:t>
            </w:r>
          </w:p>
        </w:tc>
        <w:tc>
          <w:tcPr>
            <w:tcW w:w="2795" w:type="dxa"/>
            <w:tcBorders>
              <w:top w:val="single" w:sz="4" w:space="0" w:color="000000"/>
              <w:left w:val="single" w:sz="4" w:space="0" w:color="000000"/>
              <w:bottom w:val="single" w:sz="4" w:space="0" w:color="000000"/>
              <w:right w:val="single" w:sz="4" w:space="0" w:color="000000"/>
            </w:tcBorders>
            <w:hideMark/>
          </w:tcPr>
          <w:p w14:paraId="4AF27CF7" w14:textId="77777777" w:rsidR="001A2B94" w:rsidRPr="001A2B94" w:rsidRDefault="001A2B94" w:rsidP="001A2B94">
            <w:pPr>
              <w:ind w:left="107" w:right="109"/>
            </w:pPr>
            <w:r w:rsidRPr="001A2B94">
              <w:t>распознавать</w:t>
            </w:r>
            <w:r w:rsidRPr="001A2B94">
              <w:rPr>
                <w:spacing w:val="-14"/>
              </w:rPr>
              <w:t xml:space="preserve"> </w:t>
            </w:r>
            <w:r w:rsidRPr="001A2B94">
              <w:t>задачу</w:t>
            </w:r>
            <w:r w:rsidRPr="001A2B94">
              <w:rPr>
                <w:spacing w:val="-14"/>
              </w:rPr>
              <w:t xml:space="preserve"> </w:t>
            </w:r>
            <w:r w:rsidRPr="001A2B94">
              <w:t>и/или проблему в</w:t>
            </w:r>
          </w:p>
          <w:p w14:paraId="53B0FAA7" w14:textId="77777777" w:rsidR="001A2B94" w:rsidRPr="001A2B94" w:rsidRDefault="001A2B94" w:rsidP="001A2B94">
            <w:pPr>
              <w:ind w:left="107" w:right="109"/>
            </w:pPr>
            <w:r w:rsidRPr="001A2B94">
              <w:t>профессиональном и/или социальном контексте, анализировать и выделять её составные части определять</w:t>
            </w:r>
            <w:r w:rsidRPr="001A2B94">
              <w:rPr>
                <w:spacing w:val="-14"/>
              </w:rPr>
              <w:t xml:space="preserve"> </w:t>
            </w:r>
            <w:r w:rsidRPr="001A2B94">
              <w:t>этапы</w:t>
            </w:r>
            <w:r w:rsidRPr="001A2B94">
              <w:rPr>
                <w:spacing w:val="-14"/>
              </w:rPr>
              <w:t xml:space="preserve"> </w:t>
            </w:r>
            <w:r w:rsidRPr="001A2B94">
              <w:t>решения задачи, составлять план</w:t>
            </w:r>
          </w:p>
          <w:p w14:paraId="478CBA39" w14:textId="77777777" w:rsidR="001A2B94" w:rsidRPr="001A2B94" w:rsidRDefault="001A2B94" w:rsidP="001A2B94">
            <w:pPr>
              <w:ind w:left="107" w:right="292"/>
            </w:pPr>
            <w:r w:rsidRPr="001A2B94">
              <w:t>действия, реализовывать составленный план, определять</w:t>
            </w:r>
            <w:r w:rsidRPr="001A2B94">
              <w:rPr>
                <w:spacing w:val="-14"/>
              </w:rPr>
              <w:t xml:space="preserve"> </w:t>
            </w:r>
            <w:r w:rsidRPr="001A2B94">
              <w:t xml:space="preserve">необходимые </w:t>
            </w:r>
            <w:r w:rsidRPr="001A2B94">
              <w:rPr>
                <w:spacing w:val="-2"/>
              </w:rPr>
              <w:t>ресурсы</w:t>
            </w:r>
          </w:p>
          <w:p w14:paraId="7CD10993" w14:textId="77777777" w:rsidR="001A2B94" w:rsidRPr="001A2B94" w:rsidRDefault="001A2B94" w:rsidP="001A2B94">
            <w:pPr>
              <w:ind w:left="107" w:right="109"/>
            </w:pPr>
            <w:r w:rsidRPr="001A2B94">
              <w:t>выявлять</w:t>
            </w:r>
            <w:r w:rsidRPr="001A2B94">
              <w:rPr>
                <w:spacing w:val="-14"/>
              </w:rPr>
              <w:t xml:space="preserve"> </w:t>
            </w:r>
            <w:r w:rsidRPr="001A2B94">
              <w:t>и</w:t>
            </w:r>
            <w:r w:rsidRPr="001A2B94">
              <w:rPr>
                <w:spacing w:val="-14"/>
              </w:rPr>
              <w:t xml:space="preserve"> </w:t>
            </w:r>
            <w:r w:rsidRPr="001A2B94">
              <w:t>эффективно искать информацию,</w:t>
            </w:r>
          </w:p>
          <w:p w14:paraId="7A6949AE" w14:textId="77777777" w:rsidR="001A2B94" w:rsidRPr="001A2B94" w:rsidRDefault="001A2B94" w:rsidP="001A2B94">
            <w:pPr>
              <w:ind w:left="107" w:right="109"/>
            </w:pPr>
            <w:r w:rsidRPr="001A2B94">
              <w:t>необходимую</w:t>
            </w:r>
            <w:r w:rsidRPr="001A2B94">
              <w:rPr>
                <w:spacing w:val="-14"/>
              </w:rPr>
              <w:t xml:space="preserve"> </w:t>
            </w:r>
            <w:r w:rsidRPr="001A2B94">
              <w:t>для</w:t>
            </w:r>
            <w:r w:rsidRPr="001A2B94">
              <w:rPr>
                <w:spacing w:val="-14"/>
              </w:rPr>
              <w:t xml:space="preserve"> </w:t>
            </w:r>
            <w:r w:rsidRPr="001A2B94">
              <w:t>решения задачи и/или проблемы</w:t>
            </w:r>
          </w:p>
          <w:p w14:paraId="343C8D06" w14:textId="77777777" w:rsidR="001A2B94" w:rsidRPr="001A2B94" w:rsidRDefault="001A2B94" w:rsidP="001A2B94">
            <w:pPr>
              <w:ind w:left="107" w:right="658"/>
            </w:pPr>
            <w:r w:rsidRPr="001A2B94">
              <w:t>владеть</w:t>
            </w:r>
            <w:r w:rsidRPr="001A2B94">
              <w:rPr>
                <w:spacing w:val="-14"/>
              </w:rPr>
              <w:t xml:space="preserve"> </w:t>
            </w:r>
            <w:r w:rsidRPr="001A2B94">
              <w:t>актуальными методами работы в</w:t>
            </w:r>
          </w:p>
          <w:p w14:paraId="11FAFFEA" w14:textId="77777777" w:rsidR="001A2B94" w:rsidRPr="001A2B94" w:rsidRDefault="001A2B94" w:rsidP="001A2B94">
            <w:pPr>
              <w:ind w:left="107" w:right="292"/>
            </w:pPr>
            <w:r w:rsidRPr="001A2B94">
              <w:t>профессиональной и смежных сферах оценивать</w:t>
            </w:r>
            <w:r w:rsidRPr="001A2B94">
              <w:rPr>
                <w:spacing w:val="-14"/>
              </w:rPr>
              <w:t xml:space="preserve"> </w:t>
            </w:r>
            <w:r w:rsidRPr="001A2B94">
              <w:t>результат</w:t>
            </w:r>
            <w:r w:rsidRPr="001A2B94">
              <w:rPr>
                <w:spacing w:val="-14"/>
              </w:rPr>
              <w:t xml:space="preserve"> </w:t>
            </w:r>
            <w:r w:rsidRPr="001A2B94">
              <w:t>и последствия своих</w:t>
            </w:r>
          </w:p>
          <w:p w14:paraId="65387A97" w14:textId="77777777" w:rsidR="001A2B94" w:rsidRPr="001A2B94" w:rsidRDefault="001A2B94" w:rsidP="001A2B94">
            <w:pPr>
              <w:ind w:left="107" w:right="202"/>
            </w:pPr>
            <w:r w:rsidRPr="001A2B94">
              <w:t>действий</w:t>
            </w:r>
            <w:r w:rsidRPr="001A2B94">
              <w:rPr>
                <w:spacing w:val="-14"/>
              </w:rPr>
              <w:t xml:space="preserve"> </w:t>
            </w:r>
            <w:r w:rsidRPr="001A2B94">
              <w:t>(самостоятельно или с помощью</w:t>
            </w:r>
          </w:p>
          <w:p w14:paraId="42C3D0BE" w14:textId="77777777" w:rsidR="001A2B94" w:rsidRPr="001A2B94" w:rsidRDefault="001A2B94" w:rsidP="001A2B94">
            <w:pPr>
              <w:spacing w:line="238" w:lineRule="exact"/>
              <w:ind w:left="107"/>
            </w:pPr>
            <w:r w:rsidRPr="001A2B94">
              <w:rPr>
                <w:spacing w:val="-2"/>
              </w:rPr>
              <w:t>наставника)</w:t>
            </w:r>
          </w:p>
        </w:tc>
        <w:tc>
          <w:tcPr>
            <w:tcW w:w="2797" w:type="dxa"/>
            <w:tcBorders>
              <w:top w:val="single" w:sz="4" w:space="0" w:color="000000"/>
              <w:left w:val="single" w:sz="4" w:space="0" w:color="000000"/>
              <w:bottom w:val="single" w:sz="4" w:space="0" w:color="000000"/>
              <w:right w:val="single" w:sz="4" w:space="0" w:color="000000"/>
            </w:tcBorders>
            <w:hideMark/>
          </w:tcPr>
          <w:p w14:paraId="6D2BD35A" w14:textId="77777777" w:rsidR="001A2B94" w:rsidRPr="001A2B94" w:rsidRDefault="001A2B94" w:rsidP="001A2B94">
            <w:pPr>
              <w:spacing w:line="246" w:lineRule="exact"/>
              <w:ind w:left="106"/>
            </w:pPr>
            <w:r w:rsidRPr="001A2B94">
              <w:rPr>
                <w:spacing w:val="-2"/>
              </w:rPr>
              <w:t>актуальный</w:t>
            </w:r>
          </w:p>
          <w:p w14:paraId="455804BA" w14:textId="77777777" w:rsidR="001A2B94" w:rsidRPr="001A2B94" w:rsidRDefault="001A2B94" w:rsidP="001A2B94">
            <w:pPr>
              <w:ind w:left="106"/>
            </w:pPr>
            <w:r w:rsidRPr="001A2B94">
              <w:t>профессиональный и социальный</w:t>
            </w:r>
            <w:r w:rsidRPr="001A2B94">
              <w:rPr>
                <w:spacing w:val="-14"/>
              </w:rPr>
              <w:t xml:space="preserve"> </w:t>
            </w:r>
            <w:r w:rsidRPr="001A2B94">
              <w:t>контекст,</w:t>
            </w:r>
            <w:r w:rsidRPr="001A2B94">
              <w:rPr>
                <w:spacing w:val="-14"/>
              </w:rPr>
              <w:t xml:space="preserve"> </w:t>
            </w:r>
            <w:r w:rsidRPr="001A2B94">
              <w:t>в котором приходится</w:t>
            </w:r>
          </w:p>
          <w:p w14:paraId="5CBA3619" w14:textId="77777777" w:rsidR="001A2B94" w:rsidRPr="001A2B94" w:rsidRDefault="001A2B94" w:rsidP="001A2B94">
            <w:pPr>
              <w:ind w:left="106" w:right="725"/>
            </w:pPr>
            <w:r w:rsidRPr="001A2B94">
              <w:t>работать и жить структура</w:t>
            </w:r>
            <w:r w:rsidRPr="001A2B94">
              <w:rPr>
                <w:spacing w:val="-14"/>
              </w:rPr>
              <w:t xml:space="preserve"> </w:t>
            </w:r>
            <w:r w:rsidRPr="001A2B94">
              <w:t>плана</w:t>
            </w:r>
            <w:r w:rsidRPr="001A2B94">
              <w:rPr>
                <w:spacing w:val="-14"/>
              </w:rPr>
              <w:t xml:space="preserve"> </w:t>
            </w:r>
            <w:r w:rsidRPr="001A2B94">
              <w:t>для</w:t>
            </w:r>
          </w:p>
          <w:p w14:paraId="6EBA57D0" w14:textId="77777777" w:rsidR="001A2B94" w:rsidRPr="001A2B94" w:rsidRDefault="001A2B94" w:rsidP="001A2B94">
            <w:pPr>
              <w:ind w:left="106"/>
            </w:pPr>
            <w:r w:rsidRPr="001A2B94">
              <w:t>решения</w:t>
            </w:r>
            <w:r w:rsidRPr="001A2B94">
              <w:rPr>
                <w:spacing w:val="-14"/>
              </w:rPr>
              <w:t xml:space="preserve"> </w:t>
            </w:r>
            <w:r w:rsidRPr="001A2B94">
              <w:t>задач,</w:t>
            </w:r>
            <w:r w:rsidRPr="001A2B94">
              <w:rPr>
                <w:spacing w:val="-14"/>
              </w:rPr>
              <w:t xml:space="preserve"> </w:t>
            </w:r>
            <w:r w:rsidRPr="001A2B94">
              <w:t>алгоритмы выполнения работ в</w:t>
            </w:r>
          </w:p>
          <w:p w14:paraId="7DC7B4A1" w14:textId="77777777" w:rsidR="001A2B94" w:rsidRPr="001A2B94" w:rsidRDefault="001A2B94" w:rsidP="001A2B94">
            <w:pPr>
              <w:ind w:left="106" w:right="725"/>
            </w:pPr>
            <w:r w:rsidRPr="001A2B94">
              <w:t>профессиональной</w:t>
            </w:r>
            <w:r w:rsidRPr="001A2B94">
              <w:rPr>
                <w:spacing w:val="-14"/>
              </w:rPr>
              <w:t xml:space="preserve"> </w:t>
            </w:r>
            <w:r w:rsidRPr="001A2B94">
              <w:t>и смежных областях основные</w:t>
            </w:r>
            <w:r w:rsidRPr="001A2B94">
              <w:rPr>
                <w:spacing w:val="-14"/>
              </w:rPr>
              <w:t xml:space="preserve"> </w:t>
            </w:r>
            <w:r w:rsidRPr="001A2B94">
              <w:t>источники</w:t>
            </w:r>
          </w:p>
          <w:p w14:paraId="71697E3E" w14:textId="77777777" w:rsidR="001A2B94" w:rsidRPr="001A2B94" w:rsidRDefault="001A2B94" w:rsidP="001A2B94">
            <w:pPr>
              <w:ind w:left="106"/>
            </w:pPr>
            <w:r w:rsidRPr="001A2B94">
              <w:t>информации</w:t>
            </w:r>
            <w:r w:rsidRPr="001A2B94">
              <w:rPr>
                <w:spacing w:val="-13"/>
              </w:rPr>
              <w:t xml:space="preserve"> </w:t>
            </w:r>
            <w:r w:rsidRPr="001A2B94">
              <w:t>и</w:t>
            </w:r>
            <w:r w:rsidRPr="001A2B94">
              <w:rPr>
                <w:spacing w:val="-12"/>
              </w:rPr>
              <w:t xml:space="preserve"> </w:t>
            </w:r>
            <w:r w:rsidRPr="001A2B94">
              <w:t>ресурсы</w:t>
            </w:r>
            <w:r w:rsidRPr="001A2B94">
              <w:rPr>
                <w:spacing w:val="-12"/>
              </w:rPr>
              <w:t xml:space="preserve"> </w:t>
            </w:r>
            <w:r w:rsidRPr="001A2B94">
              <w:t>для решения задач и/или</w:t>
            </w:r>
          </w:p>
          <w:p w14:paraId="771D172B" w14:textId="77777777" w:rsidR="001A2B94" w:rsidRPr="001A2B94" w:rsidRDefault="001A2B94" w:rsidP="001A2B94">
            <w:pPr>
              <w:ind w:left="106"/>
            </w:pPr>
            <w:r w:rsidRPr="001A2B94">
              <w:t xml:space="preserve">проблем </w:t>
            </w:r>
            <w:r w:rsidRPr="001A2B94">
              <w:rPr>
                <w:spacing w:val="-10"/>
              </w:rPr>
              <w:t>в</w:t>
            </w:r>
          </w:p>
          <w:p w14:paraId="320EB632" w14:textId="77777777" w:rsidR="001A2B94" w:rsidRPr="001A2B94" w:rsidRDefault="001A2B94" w:rsidP="001A2B94">
            <w:pPr>
              <w:spacing w:before="1"/>
              <w:ind w:left="106"/>
            </w:pPr>
            <w:r w:rsidRPr="001A2B94">
              <w:t>профессиональном</w:t>
            </w:r>
            <w:r w:rsidRPr="001A2B94">
              <w:rPr>
                <w:spacing w:val="-14"/>
              </w:rPr>
              <w:t xml:space="preserve"> </w:t>
            </w:r>
            <w:r w:rsidRPr="001A2B94">
              <w:t>и/или социальном контексте методы работы в</w:t>
            </w:r>
          </w:p>
          <w:p w14:paraId="79707374" w14:textId="77777777" w:rsidR="001A2B94" w:rsidRPr="001A2B94" w:rsidRDefault="001A2B94" w:rsidP="001A2B94">
            <w:pPr>
              <w:ind w:left="106" w:right="730"/>
            </w:pPr>
            <w:r w:rsidRPr="001A2B94">
              <w:t>профессиональной</w:t>
            </w:r>
            <w:r w:rsidRPr="001A2B94">
              <w:rPr>
                <w:spacing w:val="-14"/>
              </w:rPr>
              <w:t xml:space="preserve"> </w:t>
            </w:r>
            <w:r w:rsidRPr="001A2B94">
              <w:t>и смежных сферах</w:t>
            </w:r>
          </w:p>
          <w:p w14:paraId="6A0A1A6E" w14:textId="77777777" w:rsidR="001A2B94" w:rsidRPr="001A2B94" w:rsidRDefault="001A2B94" w:rsidP="001A2B94">
            <w:pPr>
              <w:ind w:left="106" w:right="92"/>
            </w:pPr>
            <w:r w:rsidRPr="001A2B94">
              <w:t>порядок оценки результатов</w:t>
            </w:r>
            <w:r w:rsidRPr="001A2B94">
              <w:rPr>
                <w:spacing w:val="-14"/>
              </w:rPr>
              <w:t xml:space="preserve"> </w:t>
            </w:r>
            <w:r w:rsidRPr="001A2B94">
              <w:t>решения</w:t>
            </w:r>
            <w:r w:rsidRPr="001A2B94">
              <w:rPr>
                <w:spacing w:val="-14"/>
              </w:rPr>
              <w:t xml:space="preserve"> </w:t>
            </w:r>
            <w:r w:rsidRPr="001A2B94">
              <w:t xml:space="preserve">задач </w:t>
            </w:r>
            <w:r w:rsidRPr="001A2B94">
              <w:rPr>
                <w:spacing w:val="-2"/>
              </w:rPr>
              <w:t>профессиональной</w:t>
            </w:r>
          </w:p>
          <w:p w14:paraId="20A4E061" w14:textId="77777777" w:rsidR="001A2B94" w:rsidRPr="001A2B94" w:rsidRDefault="001A2B94" w:rsidP="001A2B94">
            <w:pPr>
              <w:spacing w:line="252" w:lineRule="exact"/>
              <w:ind w:left="106"/>
              <w:rPr>
                <w:lang w:val="en-US"/>
              </w:rPr>
            </w:pPr>
            <w:proofErr w:type="spellStart"/>
            <w:r w:rsidRPr="001A2B94">
              <w:rPr>
                <w:spacing w:val="-2"/>
                <w:lang w:val="en-US"/>
              </w:rPr>
              <w:t>деятельности</w:t>
            </w:r>
            <w:proofErr w:type="spellEnd"/>
          </w:p>
        </w:tc>
        <w:tc>
          <w:tcPr>
            <w:tcW w:w="2375" w:type="dxa"/>
            <w:tcBorders>
              <w:top w:val="single" w:sz="4" w:space="0" w:color="000000"/>
              <w:left w:val="single" w:sz="4" w:space="0" w:color="000000"/>
              <w:bottom w:val="single" w:sz="4" w:space="0" w:color="000000"/>
              <w:right w:val="single" w:sz="4" w:space="0" w:color="000000"/>
            </w:tcBorders>
            <w:hideMark/>
          </w:tcPr>
          <w:p w14:paraId="7040AAB9" w14:textId="77777777" w:rsidR="001A2B94" w:rsidRPr="001A2B94" w:rsidRDefault="001A2B94" w:rsidP="001A2B94">
            <w:pPr>
              <w:spacing w:line="247" w:lineRule="exact"/>
              <w:ind w:left="3" w:right="3"/>
              <w:jc w:val="center"/>
              <w:rPr>
                <w:lang w:val="en-US"/>
              </w:rPr>
            </w:pPr>
            <w:r w:rsidRPr="001A2B94">
              <w:rPr>
                <w:spacing w:val="-10"/>
                <w:lang w:val="en-US"/>
              </w:rPr>
              <w:t>-</w:t>
            </w:r>
          </w:p>
        </w:tc>
      </w:tr>
      <w:tr w:rsidR="001A2B94" w:rsidRPr="001A2B94" w14:paraId="6DF77766" w14:textId="77777777" w:rsidTr="001A2B94">
        <w:trPr>
          <w:trHeight w:val="2025"/>
        </w:trPr>
        <w:tc>
          <w:tcPr>
            <w:tcW w:w="1246" w:type="dxa"/>
            <w:tcBorders>
              <w:top w:val="single" w:sz="4" w:space="0" w:color="000000"/>
              <w:left w:val="single" w:sz="4" w:space="0" w:color="000000"/>
              <w:bottom w:val="single" w:sz="4" w:space="0" w:color="000000"/>
              <w:right w:val="single" w:sz="4" w:space="0" w:color="000000"/>
            </w:tcBorders>
            <w:hideMark/>
          </w:tcPr>
          <w:p w14:paraId="393B0D30" w14:textId="77777777" w:rsidR="001A2B94" w:rsidRPr="001A2B94" w:rsidRDefault="001A2B94" w:rsidP="001A2B94">
            <w:pPr>
              <w:spacing w:line="247" w:lineRule="exact"/>
              <w:ind w:left="107"/>
              <w:rPr>
                <w:lang w:val="en-US"/>
              </w:rPr>
            </w:pPr>
            <w:r w:rsidRPr="001A2B94">
              <w:rPr>
                <w:spacing w:val="-2"/>
                <w:lang w:val="en-US"/>
              </w:rPr>
              <w:t>ОК.02</w:t>
            </w:r>
          </w:p>
        </w:tc>
        <w:tc>
          <w:tcPr>
            <w:tcW w:w="2795" w:type="dxa"/>
            <w:tcBorders>
              <w:top w:val="single" w:sz="4" w:space="0" w:color="000000"/>
              <w:left w:val="single" w:sz="4" w:space="0" w:color="000000"/>
              <w:bottom w:val="single" w:sz="4" w:space="0" w:color="000000"/>
              <w:right w:val="single" w:sz="4" w:space="0" w:color="000000"/>
            </w:tcBorders>
            <w:hideMark/>
          </w:tcPr>
          <w:p w14:paraId="2975B90A" w14:textId="77777777" w:rsidR="001A2B94" w:rsidRPr="001A2B94" w:rsidRDefault="001A2B94" w:rsidP="001A2B94">
            <w:pPr>
              <w:ind w:left="107" w:right="109"/>
            </w:pPr>
            <w:r w:rsidRPr="001A2B94">
              <w:t>определять</w:t>
            </w:r>
            <w:r w:rsidRPr="001A2B94">
              <w:rPr>
                <w:spacing w:val="-14"/>
              </w:rPr>
              <w:t xml:space="preserve"> </w:t>
            </w:r>
            <w:r w:rsidRPr="001A2B94">
              <w:t>задачи</w:t>
            </w:r>
            <w:r w:rsidRPr="001A2B94">
              <w:rPr>
                <w:spacing w:val="-14"/>
              </w:rPr>
              <w:t xml:space="preserve"> </w:t>
            </w:r>
            <w:r w:rsidRPr="001A2B94">
              <w:t>для поиска информации, планировать процесс поиска, выбирать</w:t>
            </w:r>
          </w:p>
          <w:p w14:paraId="24487CDE" w14:textId="77777777" w:rsidR="001A2B94" w:rsidRPr="001A2B94" w:rsidRDefault="001A2B94" w:rsidP="001A2B94">
            <w:pPr>
              <w:ind w:left="107" w:right="353"/>
            </w:pPr>
            <w:r w:rsidRPr="001A2B94">
              <w:t>необходимые</w:t>
            </w:r>
            <w:r w:rsidRPr="001A2B94">
              <w:rPr>
                <w:spacing w:val="-14"/>
              </w:rPr>
              <w:t xml:space="preserve"> </w:t>
            </w:r>
            <w:r w:rsidRPr="001A2B94">
              <w:t xml:space="preserve">источники </w:t>
            </w:r>
            <w:r w:rsidRPr="001A2B94">
              <w:rPr>
                <w:spacing w:val="-2"/>
              </w:rPr>
              <w:t>информации</w:t>
            </w:r>
          </w:p>
          <w:p w14:paraId="0BEB0806" w14:textId="77777777" w:rsidR="001A2B94" w:rsidRPr="001A2B94" w:rsidRDefault="001A2B94" w:rsidP="001A2B94">
            <w:pPr>
              <w:spacing w:line="252" w:lineRule="exact"/>
              <w:ind w:left="107" w:right="109"/>
            </w:pPr>
            <w:r w:rsidRPr="001A2B94">
              <w:t>выделять наиболее значимое</w:t>
            </w:r>
            <w:r w:rsidRPr="001A2B94">
              <w:rPr>
                <w:spacing w:val="-2"/>
              </w:rPr>
              <w:t xml:space="preserve"> </w:t>
            </w:r>
            <w:r w:rsidRPr="001A2B94">
              <w:t>в</w:t>
            </w:r>
            <w:r w:rsidRPr="001A2B94">
              <w:rPr>
                <w:spacing w:val="-2"/>
              </w:rPr>
              <w:t xml:space="preserve"> перечне</w:t>
            </w:r>
          </w:p>
        </w:tc>
        <w:tc>
          <w:tcPr>
            <w:tcW w:w="2797" w:type="dxa"/>
            <w:tcBorders>
              <w:top w:val="single" w:sz="4" w:space="0" w:color="000000"/>
              <w:left w:val="single" w:sz="4" w:space="0" w:color="000000"/>
              <w:bottom w:val="single" w:sz="4" w:space="0" w:color="000000"/>
              <w:right w:val="single" w:sz="4" w:space="0" w:color="000000"/>
            </w:tcBorders>
            <w:hideMark/>
          </w:tcPr>
          <w:p w14:paraId="529F8A92" w14:textId="77777777" w:rsidR="001A2B94" w:rsidRPr="001A2B94" w:rsidRDefault="001A2B94" w:rsidP="001A2B94">
            <w:pPr>
              <w:ind w:left="106"/>
            </w:pPr>
            <w:r w:rsidRPr="001A2B94">
              <w:rPr>
                <w:spacing w:val="-2"/>
              </w:rPr>
              <w:t>номенклатура информационных</w:t>
            </w:r>
          </w:p>
          <w:p w14:paraId="4D93EC50" w14:textId="77777777" w:rsidR="001A2B94" w:rsidRPr="001A2B94" w:rsidRDefault="001A2B94" w:rsidP="001A2B94">
            <w:pPr>
              <w:ind w:left="106" w:right="180"/>
            </w:pPr>
            <w:r w:rsidRPr="001A2B94">
              <w:t>источников,</w:t>
            </w:r>
            <w:r w:rsidRPr="001A2B94">
              <w:rPr>
                <w:spacing w:val="-14"/>
              </w:rPr>
              <w:t xml:space="preserve"> </w:t>
            </w:r>
            <w:r w:rsidRPr="001A2B94">
              <w:t>применяемых в профессиональной</w:t>
            </w:r>
          </w:p>
          <w:p w14:paraId="3EDD9AC5" w14:textId="77777777" w:rsidR="001A2B94" w:rsidRPr="001A2B94" w:rsidRDefault="001A2B94" w:rsidP="001A2B94">
            <w:pPr>
              <w:spacing w:line="252" w:lineRule="exact"/>
              <w:ind w:left="106"/>
              <w:rPr>
                <w:lang w:val="en-US"/>
              </w:rPr>
            </w:pPr>
            <w:proofErr w:type="spellStart"/>
            <w:r w:rsidRPr="001A2B94">
              <w:rPr>
                <w:spacing w:val="-2"/>
                <w:lang w:val="en-US"/>
              </w:rPr>
              <w:t>деятельности</w:t>
            </w:r>
            <w:proofErr w:type="spellEnd"/>
          </w:p>
          <w:p w14:paraId="56874C02" w14:textId="77777777" w:rsidR="001A2B94" w:rsidRPr="001A2B94" w:rsidRDefault="001A2B94" w:rsidP="001A2B94">
            <w:pPr>
              <w:ind w:left="106" w:right="177"/>
              <w:rPr>
                <w:lang w:val="en-US"/>
              </w:rPr>
            </w:pPr>
            <w:proofErr w:type="spellStart"/>
            <w:r w:rsidRPr="001A2B94">
              <w:rPr>
                <w:lang w:val="en-US"/>
              </w:rPr>
              <w:t>приемы</w:t>
            </w:r>
            <w:proofErr w:type="spellEnd"/>
            <w:r w:rsidRPr="001A2B94">
              <w:rPr>
                <w:spacing w:val="-14"/>
                <w:lang w:val="en-US"/>
              </w:rPr>
              <w:t xml:space="preserve"> </w:t>
            </w:r>
            <w:proofErr w:type="spellStart"/>
            <w:r w:rsidRPr="001A2B94">
              <w:rPr>
                <w:lang w:val="en-US"/>
              </w:rPr>
              <w:t>структурирования</w:t>
            </w:r>
            <w:proofErr w:type="spellEnd"/>
            <w:r w:rsidRPr="001A2B94">
              <w:rPr>
                <w:lang w:val="en-US"/>
              </w:rPr>
              <w:t xml:space="preserve"> </w:t>
            </w:r>
            <w:proofErr w:type="spellStart"/>
            <w:r w:rsidRPr="001A2B94">
              <w:rPr>
                <w:spacing w:val="-2"/>
                <w:lang w:val="en-US"/>
              </w:rPr>
              <w:t>информации</w:t>
            </w:r>
            <w:proofErr w:type="spellEnd"/>
          </w:p>
        </w:tc>
        <w:tc>
          <w:tcPr>
            <w:tcW w:w="2375" w:type="dxa"/>
            <w:tcBorders>
              <w:top w:val="single" w:sz="4" w:space="0" w:color="000000"/>
              <w:left w:val="single" w:sz="4" w:space="0" w:color="000000"/>
              <w:bottom w:val="single" w:sz="4" w:space="0" w:color="000000"/>
              <w:right w:val="single" w:sz="4" w:space="0" w:color="000000"/>
            </w:tcBorders>
            <w:hideMark/>
          </w:tcPr>
          <w:p w14:paraId="1F7BDDC4" w14:textId="77777777" w:rsidR="001A2B94" w:rsidRPr="001A2B94" w:rsidRDefault="001A2B94" w:rsidP="001A2B94">
            <w:pPr>
              <w:spacing w:line="247" w:lineRule="exact"/>
              <w:ind w:left="3" w:right="3"/>
              <w:jc w:val="center"/>
              <w:rPr>
                <w:lang w:val="en-US"/>
              </w:rPr>
            </w:pPr>
            <w:r w:rsidRPr="001A2B94">
              <w:rPr>
                <w:spacing w:val="-10"/>
                <w:lang w:val="en-US"/>
              </w:rPr>
              <w:t>-</w:t>
            </w:r>
          </w:p>
        </w:tc>
      </w:tr>
    </w:tbl>
    <w:p w14:paraId="49AC8408" w14:textId="77777777" w:rsidR="001A2B94" w:rsidRPr="001A2B94" w:rsidRDefault="001A2B94" w:rsidP="001A2B94">
      <w:pPr>
        <w:spacing w:before="67"/>
        <w:rPr>
          <w:sz w:val="20"/>
          <w:szCs w:val="24"/>
        </w:rPr>
      </w:pPr>
      <w:r w:rsidRPr="001A2B94">
        <w:rPr>
          <w:noProof/>
          <w:sz w:val="24"/>
          <w:szCs w:val="24"/>
        </w:rPr>
        <mc:AlternateContent>
          <mc:Choice Requires="wps">
            <w:drawing>
              <wp:anchor distT="0" distB="0" distL="0" distR="0" simplePos="0" relativeHeight="487610368" behindDoc="1" locked="0" layoutInCell="1" allowOverlap="1" wp14:anchorId="52AEC41E" wp14:editId="15A6A28B">
                <wp:simplePos x="0" y="0"/>
                <wp:positionH relativeFrom="page">
                  <wp:posOffset>1080770</wp:posOffset>
                </wp:positionH>
                <wp:positionV relativeFrom="paragraph">
                  <wp:posOffset>204470</wp:posOffset>
                </wp:positionV>
                <wp:extent cx="1829435" cy="9525"/>
                <wp:effectExtent l="0" t="0" r="0" b="0"/>
                <wp:wrapTopAndBottom/>
                <wp:docPr id="19"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1FE6DABD" id="Graphic 3" o:spid="_x0000_s1026" style="position:absolute;margin-left:85.1pt;margin-top:16.1pt;width:144.05pt;height:.7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" path="m1829054,l,,,9144r1829054,l1829054,xe" fillcolor="black" stroked="f">
                <v:path arrowok="t"/>
                <w10:wrap type="topAndBottom" anchorx="page"/>
              </v:shape>
            </w:pict>
          </mc:Fallback>
        </mc:AlternateContent>
      </w:r>
    </w:p>
    <w:p w14:paraId="7A520A08" w14:textId="77777777" w:rsidR="001A2B94" w:rsidRPr="001A2B94" w:rsidRDefault="001A2B94" w:rsidP="001A2B94">
      <w:pPr>
        <w:spacing w:before="96"/>
        <w:ind w:left="994"/>
        <w:rPr>
          <w:i/>
          <w:sz w:val="20"/>
        </w:rPr>
      </w:pPr>
      <w:r w:rsidRPr="001A2B94">
        <w:rPr>
          <w:i/>
          <w:sz w:val="20"/>
          <w:vertAlign w:val="superscript"/>
        </w:rPr>
        <w:t>1</w:t>
      </w:r>
      <w:r w:rsidRPr="001A2B94">
        <w:rPr>
          <w:i/>
          <w:spacing w:val="-5"/>
          <w:sz w:val="20"/>
        </w:rPr>
        <w:t xml:space="preserve"> </w:t>
      </w:r>
      <w:r w:rsidRPr="001A2B94">
        <w:rPr>
          <w:i/>
          <w:sz w:val="20"/>
        </w:rPr>
        <w:t>Берутся</w:t>
      </w:r>
      <w:r w:rsidRPr="001A2B94">
        <w:rPr>
          <w:i/>
          <w:spacing w:val="-4"/>
          <w:sz w:val="20"/>
        </w:rPr>
        <w:t xml:space="preserve"> </w:t>
      </w:r>
      <w:r w:rsidRPr="001A2B94">
        <w:rPr>
          <w:i/>
          <w:sz w:val="20"/>
        </w:rPr>
        <w:t>сведения,</w:t>
      </w:r>
      <w:r w:rsidRPr="001A2B94">
        <w:rPr>
          <w:i/>
          <w:spacing w:val="-5"/>
          <w:sz w:val="20"/>
        </w:rPr>
        <w:t xml:space="preserve"> </w:t>
      </w:r>
      <w:r w:rsidRPr="001A2B94">
        <w:rPr>
          <w:i/>
          <w:sz w:val="20"/>
        </w:rPr>
        <w:t>указанные</w:t>
      </w:r>
      <w:r w:rsidRPr="001A2B94">
        <w:rPr>
          <w:i/>
          <w:spacing w:val="-6"/>
          <w:sz w:val="20"/>
        </w:rPr>
        <w:t xml:space="preserve"> </w:t>
      </w:r>
      <w:r w:rsidRPr="001A2B94">
        <w:rPr>
          <w:i/>
          <w:sz w:val="20"/>
        </w:rPr>
        <w:t>по</w:t>
      </w:r>
      <w:r w:rsidRPr="001A2B94">
        <w:rPr>
          <w:i/>
          <w:spacing w:val="-4"/>
          <w:sz w:val="20"/>
        </w:rPr>
        <w:t xml:space="preserve"> </w:t>
      </w:r>
      <w:r w:rsidRPr="001A2B94">
        <w:rPr>
          <w:i/>
          <w:sz w:val="20"/>
        </w:rPr>
        <w:t>данному</w:t>
      </w:r>
      <w:r w:rsidRPr="001A2B94">
        <w:rPr>
          <w:i/>
          <w:spacing w:val="-5"/>
          <w:sz w:val="20"/>
        </w:rPr>
        <w:t xml:space="preserve"> </w:t>
      </w:r>
      <w:r w:rsidRPr="001A2B94">
        <w:rPr>
          <w:i/>
          <w:sz w:val="20"/>
        </w:rPr>
        <w:t>виду</w:t>
      </w:r>
      <w:r w:rsidRPr="001A2B94">
        <w:rPr>
          <w:i/>
          <w:spacing w:val="-5"/>
          <w:sz w:val="20"/>
        </w:rPr>
        <w:t xml:space="preserve"> </w:t>
      </w:r>
      <w:r w:rsidRPr="001A2B94">
        <w:rPr>
          <w:i/>
          <w:sz w:val="20"/>
        </w:rPr>
        <w:t>деятельности</w:t>
      </w:r>
      <w:r w:rsidRPr="001A2B94">
        <w:rPr>
          <w:i/>
          <w:spacing w:val="-4"/>
          <w:sz w:val="20"/>
        </w:rPr>
        <w:t xml:space="preserve"> </w:t>
      </w:r>
      <w:r w:rsidRPr="001A2B94">
        <w:rPr>
          <w:i/>
          <w:sz w:val="20"/>
        </w:rPr>
        <w:t>в</w:t>
      </w:r>
      <w:r w:rsidRPr="001A2B94">
        <w:rPr>
          <w:i/>
          <w:spacing w:val="-6"/>
          <w:sz w:val="20"/>
        </w:rPr>
        <w:t xml:space="preserve"> </w:t>
      </w:r>
      <w:r w:rsidRPr="001A2B94">
        <w:rPr>
          <w:i/>
          <w:sz w:val="20"/>
        </w:rPr>
        <w:t xml:space="preserve">п. </w:t>
      </w:r>
      <w:r w:rsidRPr="001A2B94">
        <w:rPr>
          <w:i/>
          <w:spacing w:val="-4"/>
          <w:sz w:val="20"/>
        </w:rPr>
        <w:t>4.2.</w:t>
      </w:r>
    </w:p>
    <w:p w14:paraId="3857E106" w14:textId="77777777" w:rsidR="001A2B94" w:rsidRPr="001A2B94" w:rsidRDefault="001A2B94" w:rsidP="001A2B94">
      <w:pPr>
        <w:widowControl/>
        <w:autoSpaceDE/>
        <w:autoSpaceDN/>
        <w:rPr>
          <w:i/>
          <w:sz w:val="20"/>
        </w:rPr>
        <w:sectPr w:rsidR="001A2B94" w:rsidRPr="001A2B94" w:rsidSect="001A2B94">
          <w:pgSz w:w="11910" w:h="16840"/>
          <w:pgMar w:top="1160" w:right="850" w:bottom="1160" w:left="708" w:header="0" w:footer="971" w:gutter="0"/>
          <w:cols w:space="720"/>
        </w:sectPr>
      </w:pPr>
    </w:p>
    <w:p w14:paraId="1E60706F" w14:textId="77777777" w:rsidR="001A2B94" w:rsidRPr="001A2B94" w:rsidRDefault="001A2B94" w:rsidP="001A2B94">
      <w:pPr>
        <w:spacing w:before="4"/>
        <w:rPr>
          <w:i/>
          <w:sz w:val="2"/>
          <w:szCs w:val="24"/>
        </w:rPr>
      </w:pPr>
    </w:p>
    <w:tbl>
      <w:tblPr>
        <w:tblStyle w:val="TableNormal7"/>
        <w:tblW w:w="0" w:type="auto"/>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2795"/>
        <w:gridCol w:w="2797"/>
        <w:gridCol w:w="2375"/>
      </w:tblGrid>
      <w:tr w:rsidR="001A2B94" w:rsidRPr="001A2B94" w14:paraId="0A08E107" w14:textId="77777777" w:rsidTr="001A2B94">
        <w:trPr>
          <w:trHeight w:val="5062"/>
        </w:trPr>
        <w:tc>
          <w:tcPr>
            <w:tcW w:w="1246" w:type="dxa"/>
            <w:tcBorders>
              <w:top w:val="single" w:sz="4" w:space="0" w:color="000000"/>
              <w:left w:val="single" w:sz="4" w:space="0" w:color="000000"/>
              <w:bottom w:val="single" w:sz="4" w:space="0" w:color="000000"/>
              <w:right w:val="single" w:sz="4" w:space="0" w:color="000000"/>
            </w:tcBorders>
          </w:tcPr>
          <w:p w14:paraId="74C61036" w14:textId="77777777" w:rsidR="001A2B94" w:rsidRPr="001A2B94" w:rsidRDefault="001A2B94" w:rsidP="001A2B94"/>
        </w:tc>
        <w:tc>
          <w:tcPr>
            <w:tcW w:w="2795" w:type="dxa"/>
            <w:tcBorders>
              <w:top w:val="single" w:sz="4" w:space="0" w:color="000000"/>
              <w:left w:val="single" w:sz="4" w:space="0" w:color="000000"/>
              <w:bottom w:val="single" w:sz="4" w:space="0" w:color="000000"/>
              <w:right w:val="single" w:sz="4" w:space="0" w:color="000000"/>
            </w:tcBorders>
            <w:hideMark/>
          </w:tcPr>
          <w:p w14:paraId="6D68E92A" w14:textId="77777777" w:rsidR="001A2B94" w:rsidRPr="001A2B94" w:rsidRDefault="001A2B94" w:rsidP="001A2B94">
            <w:pPr>
              <w:ind w:left="107" w:right="109"/>
            </w:pPr>
            <w:r w:rsidRPr="001A2B94">
              <w:rPr>
                <w:spacing w:val="-2"/>
              </w:rPr>
              <w:t>информации, структурировать</w:t>
            </w:r>
          </w:p>
          <w:p w14:paraId="6CC5F2B5" w14:textId="77777777" w:rsidR="001A2B94" w:rsidRPr="001A2B94" w:rsidRDefault="001A2B94" w:rsidP="001A2B94">
            <w:pPr>
              <w:ind w:left="107" w:right="160"/>
            </w:pPr>
            <w:r w:rsidRPr="001A2B94">
              <w:t>получаемую</w:t>
            </w:r>
            <w:r w:rsidRPr="001A2B94">
              <w:rPr>
                <w:spacing w:val="-14"/>
              </w:rPr>
              <w:t xml:space="preserve"> </w:t>
            </w:r>
            <w:r w:rsidRPr="001A2B94">
              <w:t xml:space="preserve">информацию, оформлять результаты </w:t>
            </w:r>
            <w:r w:rsidRPr="001A2B94">
              <w:rPr>
                <w:spacing w:val="-2"/>
              </w:rPr>
              <w:t>поиска</w:t>
            </w:r>
          </w:p>
          <w:p w14:paraId="00FCECBD" w14:textId="77777777" w:rsidR="001A2B94" w:rsidRPr="001A2B94" w:rsidRDefault="001A2B94" w:rsidP="001A2B94">
            <w:pPr>
              <w:ind w:left="107" w:right="324"/>
            </w:pPr>
            <w:r w:rsidRPr="001A2B94">
              <w:t>оценивать</w:t>
            </w:r>
            <w:r w:rsidRPr="001A2B94">
              <w:rPr>
                <w:spacing w:val="-14"/>
              </w:rPr>
              <w:t xml:space="preserve"> </w:t>
            </w:r>
            <w:r w:rsidRPr="001A2B94">
              <w:t xml:space="preserve">практическую значимость результатов </w:t>
            </w:r>
            <w:r w:rsidRPr="001A2B94">
              <w:rPr>
                <w:spacing w:val="-2"/>
              </w:rPr>
              <w:t>поиска</w:t>
            </w:r>
          </w:p>
          <w:p w14:paraId="0212C031" w14:textId="77777777" w:rsidR="001A2B94" w:rsidRPr="001A2B94" w:rsidRDefault="001A2B94" w:rsidP="001A2B94">
            <w:pPr>
              <w:ind w:left="107" w:right="109"/>
            </w:pPr>
            <w:r w:rsidRPr="001A2B94">
              <w:t xml:space="preserve">применять средства </w:t>
            </w:r>
            <w:r w:rsidRPr="001A2B94">
              <w:rPr>
                <w:spacing w:val="-2"/>
              </w:rPr>
              <w:t xml:space="preserve">информационных </w:t>
            </w:r>
            <w:r w:rsidRPr="001A2B94">
              <w:t>технологий для решения профессиональных</w:t>
            </w:r>
            <w:r w:rsidRPr="001A2B94">
              <w:rPr>
                <w:spacing w:val="-8"/>
              </w:rPr>
              <w:t xml:space="preserve"> </w:t>
            </w:r>
            <w:r w:rsidRPr="001A2B94">
              <w:rPr>
                <w:spacing w:val="-4"/>
              </w:rPr>
              <w:t>задач</w:t>
            </w:r>
          </w:p>
          <w:p w14:paraId="2463CDC1" w14:textId="77777777" w:rsidR="001A2B94" w:rsidRPr="001A2B94" w:rsidRDefault="001A2B94" w:rsidP="001A2B94">
            <w:pPr>
              <w:ind w:left="107" w:right="173"/>
              <w:jc w:val="both"/>
            </w:pPr>
            <w:r w:rsidRPr="001A2B94">
              <w:t>использовать</w:t>
            </w:r>
            <w:r w:rsidRPr="001A2B94">
              <w:rPr>
                <w:spacing w:val="-14"/>
              </w:rPr>
              <w:t xml:space="preserve"> </w:t>
            </w:r>
            <w:r w:rsidRPr="001A2B94">
              <w:t>современное программное</w:t>
            </w:r>
            <w:r w:rsidRPr="001A2B94">
              <w:rPr>
                <w:spacing w:val="-4"/>
              </w:rPr>
              <w:t xml:space="preserve"> </w:t>
            </w:r>
            <w:r w:rsidRPr="001A2B94">
              <w:t>обеспечение в профессиональной</w:t>
            </w:r>
          </w:p>
          <w:p w14:paraId="23D91BB3" w14:textId="77777777" w:rsidR="001A2B94" w:rsidRPr="001A2B94" w:rsidRDefault="001A2B94" w:rsidP="001A2B94">
            <w:pPr>
              <w:ind w:left="107" w:right="372"/>
            </w:pPr>
            <w:r w:rsidRPr="001A2B94">
              <w:rPr>
                <w:spacing w:val="-2"/>
              </w:rPr>
              <w:t xml:space="preserve">деятельности </w:t>
            </w:r>
            <w:r w:rsidRPr="001A2B94">
              <w:t>использовать</w:t>
            </w:r>
            <w:r w:rsidRPr="001A2B94">
              <w:rPr>
                <w:spacing w:val="-14"/>
              </w:rPr>
              <w:t xml:space="preserve"> </w:t>
            </w:r>
            <w:r w:rsidRPr="001A2B94">
              <w:t xml:space="preserve">различные цифровые средства для </w:t>
            </w:r>
            <w:r w:rsidRPr="001A2B94">
              <w:rPr>
                <w:spacing w:val="-2"/>
              </w:rPr>
              <w:t>решения</w:t>
            </w:r>
          </w:p>
          <w:p w14:paraId="5B085E28" w14:textId="77777777" w:rsidR="001A2B94" w:rsidRPr="001A2B94" w:rsidRDefault="001A2B94" w:rsidP="001A2B94">
            <w:pPr>
              <w:spacing w:line="240" w:lineRule="exact"/>
              <w:ind w:left="107"/>
              <w:rPr>
                <w:lang w:val="en-US"/>
              </w:rPr>
            </w:pPr>
            <w:proofErr w:type="spellStart"/>
            <w:r w:rsidRPr="001A2B94">
              <w:rPr>
                <w:lang w:val="en-US"/>
              </w:rPr>
              <w:t>профессиональных</w:t>
            </w:r>
            <w:proofErr w:type="spellEnd"/>
            <w:r w:rsidRPr="001A2B94">
              <w:rPr>
                <w:spacing w:val="-8"/>
                <w:lang w:val="en-US"/>
              </w:rPr>
              <w:t xml:space="preserve"> </w:t>
            </w:r>
            <w:proofErr w:type="spellStart"/>
            <w:r w:rsidRPr="001A2B94">
              <w:rPr>
                <w:spacing w:val="-4"/>
                <w:lang w:val="en-US"/>
              </w:rPr>
              <w:t>задач</w:t>
            </w:r>
            <w:proofErr w:type="spellEnd"/>
          </w:p>
        </w:tc>
        <w:tc>
          <w:tcPr>
            <w:tcW w:w="2797" w:type="dxa"/>
            <w:tcBorders>
              <w:top w:val="single" w:sz="4" w:space="0" w:color="000000"/>
              <w:left w:val="single" w:sz="4" w:space="0" w:color="000000"/>
              <w:bottom w:val="single" w:sz="4" w:space="0" w:color="000000"/>
              <w:right w:val="single" w:sz="4" w:space="0" w:color="000000"/>
            </w:tcBorders>
            <w:hideMark/>
          </w:tcPr>
          <w:p w14:paraId="6B110898" w14:textId="77777777" w:rsidR="001A2B94" w:rsidRPr="001A2B94" w:rsidRDefault="001A2B94" w:rsidP="001A2B94">
            <w:pPr>
              <w:ind w:left="106" w:right="768"/>
            </w:pPr>
            <w:r w:rsidRPr="001A2B94">
              <w:t>формат</w:t>
            </w:r>
            <w:r w:rsidRPr="001A2B94">
              <w:rPr>
                <w:spacing w:val="-14"/>
              </w:rPr>
              <w:t xml:space="preserve"> </w:t>
            </w:r>
            <w:r w:rsidRPr="001A2B94">
              <w:t xml:space="preserve">оформления результатов поиска </w:t>
            </w:r>
            <w:r w:rsidRPr="001A2B94">
              <w:rPr>
                <w:spacing w:val="-2"/>
              </w:rPr>
              <w:t>информации</w:t>
            </w:r>
          </w:p>
          <w:p w14:paraId="0783B27F" w14:textId="77777777" w:rsidR="001A2B94" w:rsidRPr="001A2B94" w:rsidRDefault="001A2B94" w:rsidP="001A2B94">
            <w:pPr>
              <w:ind w:left="106" w:right="206"/>
            </w:pPr>
            <w:r w:rsidRPr="001A2B94">
              <w:t xml:space="preserve">современные средства и </w:t>
            </w:r>
            <w:r w:rsidRPr="001A2B94">
              <w:rPr>
                <w:spacing w:val="-2"/>
              </w:rPr>
              <w:t xml:space="preserve">устройства </w:t>
            </w:r>
            <w:r w:rsidRPr="001A2B94">
              <w:t>информатизации,</w:t>
            </w:r>
            <w:r w:rsidRPr="001A2B94">
              <w:rPr>
                <w:spacing w:val="-14"/>
              </w:rPr>
              <w:t xml:space="preserve"> </w:t>
            </w:r>
            <w:r w:rsidRPr="001A2B94">
              <w:t>порядок их применения и программное</w:t>
            </w:r>
            <w:r w:rsidRPr="001A2B94">
              <w:rPr>
                <w:spacing w:val="-14"/>
              </w:rPr>
              <w:t xml:space="preserve"> </w:t>
            </w:r>
            <w:r w:rsidRPr="001A2B94">
              <w:t>обеспечение в профессиональной</w:t>
            </w:r>
          </w:p>
          <w:p w14:paraId="62636E9A" w14:textId="77777777" w:rsidR="001A2B94" w:rsidRPr="001A2B94" w:rsidRDefault="001A2B94" w:rsidP="001A2B94">
            <w:pPr>
              <w:ind w:left="106"/>
            </w:pPr>
            <w:r w:rsidRPr="001A2B94">
              <w:t>деятельности,</w:t>
            </w:r>
            <w:r w:rsidRPr="001A2B94">
              <w:rPr>
                <w:spacing w:val="-12"/>
              </w:rPr>
              <w:t xml:space="preserve"> </w:t>
            </w:r>
            <w:r w:rsidRPr="001A2B94">
              <w:t>в</w:t>
            </w:r>
            <w:r w:rsidRPr="001A2B94">
              <w:rPr>
                <w:spacing w:val="-14"/>
              </w:rPr>
              <w:t xml:space="preserve"> </w:t>
            </w:r>
            <w:r w:rsidRPr="001A2B94">
              <w:t>том</w:t>
            </w:r>
            <w:r w:rsidRPr="001A2B94">
              <w:rPr>
                <w:spacing w:val="-13"/>
              </w:rPr>
              <w:t xml:space="preserve"> </w:t>
            </w:r>
            <w:r w:rsidRPr="001A2B94">
              <w:t>числе цифровые средства</w:t>
            </w:r>
          </w:p>
        </w:tc>
        <w:tc>
          <w:tcPr>
            <w:tcW w:w="2375" w:type="dxa"/>
            <w:tcBorders>
              <w:top w:val="single" w:sz="4" w:space="0" w:color="000000"/>
              <w:left w:val="single" w:sz="4" w:space="0" w:color="000000"/>
              <w:bottom w:val="single" w:sz="4" w:space="0" w:color="000000"/>
              <w:right w:val="single" w:sz="4" w:space="0" w:color="000000"/>
            </w:tcBorders>
          </w:tcPr>
          <w:p w14:paraId="1B96FA31" w14:textId="77777777" w:rsidR="001A2B94" w:rsidRPr="001A2B94" w:rsidRDefault="001A2B94" w:rsidP="001A2B94"/>
        </w:tc>
      </w:tr>
      <w:tr w:rsidR="001A2B94" w:rsidRPr="001A2B94" w14:paraId="5C97B162" w14:textId="77777777" w:rsidTr="001A2B94">
        <w:trPr>
          <w:trHeight w:val="2022"/>
        </w:trPr>
        <w:tc>
          <w:tcPr>
            <w:tcW w:w="1246" w:type="dxa"/>
            <w:tcBorders>
              <w:top w:val="single" w:sz="4" w:space="0" w:color="000000"/>
              <w:left w:val="single" w:sz="4" w:space="0" w:color="000000"/>
              <w:bottom w:val="single" w:sz="4" w:space="0" w:color="000000"/>
              <w:right w:val="single" w:sz="4" w:space="0" w:color="000000"/>
            </w:tcBorders>
            <w:hideMark/>
          </w:tcPr>
          <w:p w14:paraId="11AD7800" w14:textId="77777777" w:rsidR="001A2B94" w:rsidRPr="001A2B94" w:rsidRDefault="001A2B94" w:rsidP="001A2B94">
            <w:pPr>
              <w:spacing w:line="247" w:lineRule="exact"/>
              <w:ind w:left="107"/>
              <w:rPr>
                <w:lang w:val="en-US"/>
              </w:rPr>
            </w:pPr>
            <w:r w:rsidRPr="001A2B94">
              <w:rPr>
                <w:spacing w:val="-2"/>
                <w:lang w:val="en-US"/>
              </w:rPr>
              <w:t>ОК.05</w:t>
            </w:r>
          </w:p>
        </w:tc>
        <w:tc>
          <w:tcPr>
            <w:tcW w:w="2795" w:type="dxa"/>
            <w:tcBorders>
              <w:top w:val="single" w:sz="4" w:space="0" w:color="000000"/>
              <w:left w:val="single" w:sz="4" w:space="0" w:color="000000"/>
              <w:bottom w:val="single" w:sz="4" w:space="0" w:color="000000"/>
              <w:right w:val="single" w:sz="4" w:space="0" w:color="000000"/>
            </w:tcBorders>
            <w:hideMark/>
          </w:tcPr>
          <w:p w14:paraId="46E16327" w14:textId="77777777" w:rsidR="001A2B94" w:rsidRPr="001A2B94" w:rsidRDefault="001A2B94" w:rsidP="001A2B94">
            <w:pPr>
              <w:ind w:left="107" w:right="109"/>
            </w:pPr>
            <w:r w:rsidRPr="001A2B94">
              <w:t>грамотно</w:t>
            </w:r>
            <w:r w:rsidRPr="001A2B94">
              <w:rPr>
                <w:spacing w:val="-14"/>
              </w:rPr>
              <w:t xml:space="preserve"> </w:t>
            </w:r>
            <w:r w:rsidRPr="001A2B94">
              <w:t>излагать</w:t>
            </w:r>
            <w:r w:rsidRPr="001A2B94">
              <w:rPr>
                <w:spacing w:val="-14"/>
              </w:rPr>
              <w:t xml:space="preserve"> </w:t>
            </w:r>
            <w:r w:rsidRPr="001A2B94">
              <w:t>свои мысли и оформлять</w:t>
            </w:r>
          </w:p>
          <w:p w14:paraId="4FA5B020" w14:textId="77777777" w:rsidR="001A2B94" w:rsidRPr="001A2B94" w:rsidRDefault="001A2B94" w:rsidP="001A2B94">
            <w:pPr>
              <w:spacing w:line="252" w:lineRule="exact"/>
              <w:ind w:left="107"/>
            </w:pPr>
            <w:r w:rsidRPr="001A2B94">
              <w:t>документы</w:t>
            </w:r>
            <w:r w:rsidRPr="001A2B94">
              <w:rPr>
                <w:spacing w:val="-6"/>
              </w:rPr>
              <w:t xml:space="preserve"> </w:t>
            </w:r>
            <w:r w:rsidRPr="001A2B94">
              <w:rPr>
                <w:spacing w:val="-5"/>
              </w:rPr>
              <w:t>по</w:t>
            </w:r>
          </w:p>
          <w:p w14:paraId="2262971D" w14:textId="77777777" w:rsidR="001A2B94" w:rsidRPr="001A2B94" w:rsidRDefault="001A2B94" w:rsidP="001A2B94">
            <w:pPr>
              <w:ind w:left="107" w:right="109"/>
            </w:pPr>
            <w:r w:rsidRPr="001A2B94">
              <w:rPr>
                <w:spacing w:val="-2"/>
              </w:rPr>
              <w:t xml:space="preserve">профессиональной </w:t>
            </w:r>
            <w:r w:rsidRPr="001A2B94">
              <w:t>тематике на</w:t>
            </w:r>
          </w:p>
          <w:p w14:paraId="3B4C050F" w14:textId="77777777" w:rsidR="001A2B94" w:rsidRPr="001A2B94" w:rsidRDefault="001A2B94" w:rsidP="001A2B94">
            <w:pPr>
              <w:spacing w:line="252" w:lineRule="exact"/>
              <w:ind w:left="107"/>
            </w:pPr>
            <w:r w:rsidRPr="001A2B94">
              <w:t>государственном</w:t>
            </w:r>
            <w:r w:rsidRPr="001A2B94">
              <w:rPr>
                <w:spacing w:val="-12"/>
              </w:rPr>
              <w:t xml:space="preserve"> </w:t>
            </w:r>
            <w:r w:rsidRPr="001A2B94">
              <w:rPr>
                <w:spacing w:val="-4"/>
              </w:rPr>
              <w:t>языке</w:t>
            </w:r>
          </w:p>
          <w:p w14:paraId="6E6ADBE6" w14:textId="77777777" w:rsidR="001A2B94" w:rsidRPr="001A2B94" w:rsidRDefault="001A2B94" w:rsidP="001A2B94">
            <w:pPr>
              <w:spacing w:line="254" w:lineRule="exact"/>
              <w:ind w:left="107" w:right="109"/>
            </w:pPr>
            <w:r w:rsidRPr="001A2B94">
              <w:t>проявлять</w:t>
            </w:r>
            <w:r w:rsidRPr="001A2B94">
              <w:rPr>
                <w:spacing w:val="-14"/>
              </w:rPr>
              <w:t xml:space="preserve"> </w:t>
            </w:r>
            <w:r w:rsidRPr="001A2B94">
              <w:t>толерантность</w:t>
            </w:r>
            <w:r w:rsidRPr="001A2B94">
              <w:rPr>
                <w:spacing w:val="-14"/>
              </w:rPr>
              <w:t xml:space="preserve"> </w:t>
            </w:r>
            <w:r w:rsidRPr="001A2B94">
              <w:t>в рабочем коллективе</w:t>
            </w:r>
          </w:p>
        </w:tc>
        <w:tc>
          <w:tcPr>
            <w:tcW w:w="2797" w:type="dxa"/>
            <w:tcBorders>
              <w:top w:val="single" w:sz="4" w:space="0" w:color="000000"/>
              <w:left w:val="single" w:sz="4" w:space="0" w:color="000000"/>
              <w:bottom w:val="single" w:sz="4" w:space="0" w:color="000000"/>
              <w:right w:val="single" w:sz="4" w:space="0" w:color="000000"/>
            </w:tcBorders>
            <w:hideMark/>
          </w:tcPr>
          <w:p w14:paraId="14830363" w14:textId="77777777" w:rsidR="001A2B94" w:rsidRPr="001A2B94" w:rsidRDefault="001A2B94" w:rsidP="001A2B94">
            <w:pPr>
              <w:ind w:left="106"/>
            </w:pPr>
            <w:r w:rsidRPr="001A2B94">
              <w:t>правила</w:t>
            </w:r>
            <w:r w:rsidRPr="001A2B94">
              <w:rPr>
                <w:spacing w:val="-14"/>
              </w:rPr>
              <w:t xml:space="preserve"> </w:t>
            </w:r>
            <w:r w:rsidRPr="001A2B94">
              <w:t xml:space="preserve">оформления </w:t>
            </w:r>
            <w:r w:rsidRPr="001A2B94">
              <w:rPr>
                <w:spacing w:val="-2"/>
              </w:rPr>
              <w:t>документов</w:t>
            </w:r>
          </w:p>
          <w:p w14:paraId="0125B81F" w14:textId="77777777" w:rsidR="001A2B94" w:rsidRPr="001A2B94" w:rsidRDefault="001A2B94" w:rsidP="001A2B94">
            <w:pPr>
              <w:ind w:left="106" w:right="789"/>
            </w:pPr>
            <w:r w:rsidRPr="001A2B94">
              <w:t>правила</w:t>
            </w:r>
            <w:r w:rsidRPr="001A2B94">
              <w:rPr>
                <w:spacing w:val="-14"/>
              </w:rPr>
              <w:t xml:space="preserve"> </w:t>
            </w:r>
            <w:r w:rsidRPr="001A2B94">
              <w:t>построения устных сообщений</w:t>
            </w:r>
          </w:p>
          <w:p w14:paraId="1F1537DC" w14:textId="77777777" w:rsidR="001A2B94" w:rsidRPr="001A2B94" w:rsidRDefault="001A2B94" w:rsidP="001A2B94">
            <w:pPr>
              <w:ind w:left="106" w:right="256"/>
            </w:pPr>
            <w:r w:rsidRPr="001A2B94">
              <w:t>особенности</w:t>
            </w:r>
            <w:r w:rsidRPr="001A2B94">
              <w:rPr>
                <w:spacing w:val="-14"/>
              </w:rPr>
              <w:t xml:space="preserve"> </w:t>
            </w:r>
            <w:r w:rsidRPr="001A2B94">
              <w:t>социального и культурного контекста</w:t>
            </w:r>
          </w:p>
        </w:tc>
        <w:tc>
          <w:tcPr>
            <w:tcW w:w="2375" w:type="dxa"/>
            <w:tcBorders>
              <w:top w:val="single" w:sz="4" w:space="0" w:color="000000"/>
              <w:left w:val="single" w:sz="4" w:space="0" w:color="000000"/>
              <w:bottom w:val="single" w:sz="4" w:space="0" w:color="000000"/>
              <w:right w:val="single" w:sz="4" w:space="0" w:color="000000"/>
            </w:tcBorders>
            <w:hideMark/>
          </w:tcPr>
          <w:p w14:paraId="0C0CA80D" w14:textId="77777777" w:rsidR="001A2B94" w:rsidRPr="001A2B94" w:rsidRDefault="001A2B94" w:rsidP="001A2B94">
            <w:pPr>
              <w:spacing w:line="247" w:lineRule="exact"/>
              <w:ind w:left="3" w:right="3"/>
              <w:jc w:val="center"/>
              <w:rPr>
                <w:lang w:val="en-US"/>
              </w:rPr>
            </w:pPr>
            <w:r w:rsidRPr="001A2B94">
              <w:rPr>
                <w:spacing w:val="-10"/>
                <w:lang w:val="en-US"/>
              </w:rPr>
              <w:t>-</w:t>
            </w:r>
          </w:p>
        </w:tc>
      </w:tr>
      <w:tr w:rsidR="001A2B94" w:rsidRPr="001A2B94" w14:paraId="5FF08B46" w14:textId="77777777" w:rsidTr="001A2B94">
        <w:trPr>
          <w:trHeight w:val="755"/>
        </w:trPr>
        <w:tc>
          <w:tcPr>
            <w:tcW w:w="1246" w:type="dxa"/>
            <w:tcBorders>
              <w:top w:val="single" w:sz="4" w:space="0" w:color="000000"/>
              <w:left w:val="single" w:sz="4" w:space="0" w:color="000000"/>
              <w:bottom w:val="single" w:sz="4" w:space="0" w:color="000000"/>
              <w:right w:val="single" w:sz="4" w:space="0" w:color="000000"/>
            </w:tcBorders>
            <w:hideMark/>
          </w:tcPr>
          <w:p w14:paraId="427CD6B4" w14:textId="77777777" w:rsidR="001A2B94" w:rsidRPr="001A2B94" w:rsidRDefault="001A2B94" w:rsidP="001A2B94">
            <w:pPr>
              <w:spacing w:line="244" w:lineRule="exact"/>
              <w:ind w:left="107"/>
              <w:rPr>
                <w:lang w:val="en-US"/>
              </w:rPr>
            </w:pPr>
            <w:r w:rsidRPr="001A2B94">
              <w:rPr>
                <w:spacing w:val="-2"/>
                <w:lang w:val="en-US"/>
              </w:rPr>
              <w:t>ОК.07</w:t>
            </w:r>
          </w:p>
        </w:tc>
        <w:tc>
          <w:tcPr>
            <w:tcW w:w="2795" w:type="dxa"/>
            <w:tcBorders>
              <w:top w:val="single" w:sz="4" w:space="0" w:color="000000"/>
              <w:left w:val="single" w:sz="4" w:space="0" w:color="000000"/>
              <w:bottom w:val="single" w:sz="4" w:space="0" w:color="000000"/>
              <w:right w:val="single" w:sz="4" w:space="0" w:color="000000"/>
            </w:tcBorders>
            <w:hideMark/>
          </w:tcPr>
          <w:p w14:paraId="4A458E4F" w14:textId="77777777" w:rsidR="001A2B94" w:rsidRPr="001A2B94" w:rsidRDefault="001A2B94" w:rsidP="001A2B94">
            <w:pPr>
              <w:ind w:left="107" w:right="992"/>
              <w:rPr>
                <w:lang w:val="en-US"/>
              </w:rPr>
            </w:pPr>
            <w:proofErr w:type="spellStart"/>
            <w:r w:rsidRPr="001A2B94">
              <w:rPr>
                <w:lang w:val="en-US"/>
              </w:rPr>
              <w:t>соблюдать</w:t>
            </w:r>
            <w:proofErr w:type="spellEnd"/>
            <w:r w:rsidRPr="001A2B94">
              <w:rPr>
                <w:spacing w:val="-14"/>
                <w:lang w:val="en-US"/>
              </w:rPr>
              <w:t xml:space="preserve"> </w:t>
            </w:r>
            <w:proofErr w:type="spellStart"/>
            <w:r w:rsidRPr="001A2B94">
              <w:rPr>
                <w:lang w:val="en-US"/>
              </w:rPr>
              <w:t>нормы</w:t>
            </w:r>
            <w:proofErr w:type="spellEnd"/>
            <w:r w:rsidRPr="001A2B94">
              <w:rPr>
                <w:lang w:val="en-US"/>
              </w:rPr>
              <w:t xml:space="preserve"> </w:t>
            </w:r>
            <w:proofErr w:type="spellStart"/>
            <w:r w:rsidRPr="001A2B94">
              <w:rPr>
                <w:spacing w:val="-2"/>
                <w:lang w:val="en-US"/>
              </w:rPr>
              <w:t>экологической</w:t>
            </w:r>
            <w:proofErr w:type="spellEnd"/>
          </w:p>
          <w:p w14:paraId="69713B26" w14:textId="77777777" w:rsidR="001A2B94" w:rsidRPr="001A2B94" w:rsidRDefault="001A2B94" w:rsidP="001A2B94">
            <w:pPr>
              <w:spacing w:line="233" w:lineRule="exact"/>
              <w:ind w:left="107"/>
              <w:rPr>
                <w:lang w:val="en-US"/>
              </w:rPr>
            </w:pPr>
            <w:proofErr w:type="spellStart"/>
            <w:r w:rsidRPr="001A2B94">
              <w:rPr>
                <w:spacing w:val="-2"/>
                <w:lang w:val="en-US"/>
              </w:rPr>
              <w:t>безопасности</w:t>
            </w:r>
            <w:proofErr w:type="spellEnd"/>
          </w:p>
        </w:tc>
        <w:tc>
          <w:tcPr>
            <w:tcW w:w="2797" w:type="dxa"/>
            <w:tcBorders>
              <w:top w:val="single" w:sz="4" w:space="0" w:color="000000"/>
              <w:left w:val="single" w:sz="4" w:space="0" w:color="000000"/>
              <w:bottom w:val="single" w:sz="4" w:space="0" w:color="000000"/>
              <w:right w:val="single" w:sz="4" w:space="0" w:color="000000"/>
            </w:tcBorders>
            <w:hideMark/>
          </w:tcPr>
          <w:p w14:paraId="37F70177" w14:textId="77777777" w:rsidR="001A2B94" w:rsidRPr="001A2B94" w:rsidRDefault="001A2B94" w:rsidP="001A2B94">
            <w:pPr>
              <w:spacing w:line="244" w:lineRule="exact"/>
              <w:ind w:left="106"/>
            </w:pPr>
            <w:r w:rsidRPr="001A2B94">
              <w:t>основные</w:t>
            </w:r>
            <w:r w:rsidRPr="001A2B94">
              <w:rPr>
                <w:spacing w:val="-6"/>
              </w:rPr>
              <w:t xml:space="preserve"> </w:t>
            </w:r>
            <w:r w:rsidRPr="001A2B94">
              <w:rPr>
                <w:spacing w:val="-2"/>
              </w:rPr>
              <w:t>направления</w:t>
            </w:r>
          </w:p>
          <w:p w14:paraId="19FFF1D9" w14:textId="77777777" w:rsidR="001A2B94" w:rsidRPr="001A2B94" w:rsidRDefault="001A2B94" w:rsidP="001A2B94">
            <w:pPr>
              <w:spacing w:line="252" w:lineRule="exact"/>
              <w:ind w:left="106" w:right="200"/>
            </w:pPr>
            <w:r w:rsidRPr="001A2B94">
              <w:t>изменения</w:t>
            </w:r>
            <w:r w:rsidRPr="001A2B94">
              <w:rPr>
                <w:spacing w:val="-14"/>
              </w:rPr>
              <w:t xml:space="preserve"> </w:t>
            </w:r>
            <w:r w:rsidRPr="001A2B94">
              <w:t>климатических условий региона</w:t>
            </w:r>
          </w:p>
        </w:tc>
        <w:tc>
          <w:tcPr>
            <w:tcW w:w="2375" w:type="dxa"/>
            <w:tcBorders>
              <w:top w:val="single" w:sz="4" w:space="0" w:color="000000"/>
              <w:left w:val="single" w:sz="4" w:space="0" w:color="000000"/>
              <w:bottom w:val="single" w:sz="4" w:space="0" w:color="000000"/>
              <w:right w:val="single" w:sz="4" w:space="0" w:color="000000"/>
            </w:tcBorders>
            <w:hideMark/>
          </w:tcPr>
          <w:p w14:paraId="0AEDCD7B" w14:textId="77777777" w:rsidR="001A2B94" w:rsidRPr="001A2B94" w:rsidRDefault="001A2B94" w:rsidP="001A2B94">
            <w:pPr>
              <w:spacing w:line="244" w:lineRule="exact"/>
              <w:ind w:left="3" w:right="3"/>
              <w:jc w:val="center"/>
              <w:rPr>
                <w:lang w:val="en-US"/>
              </w:rPr>
            </w:pPr>
            <w:r w:rsidRPr="001A2B94">
              <w:rPr>
                <w:spacing w:val="-10"/>
                <w:lang w:val="en-US"/>
              </w:rPr>
              <w:t>-</w:t>
            </w:r>
          </w:p>
        </w:tc>
      </w:tr>
      <w:tr w:rsidR="001A2B94" w:rsidRPr="001A2B94" w14:paraId="64022ED4" w14:textId="77777777" w:rsidTr="001A2B94">
        <w:trPr>
          <w:trHeight w:val="2784"/>
        </w:trPr>
        <w:tc>
          <w:tcPr>
            <w:tcW w:w="1246" w:type="dxa"/>
            <w:tcBorders>
              <w:top w:val="single" w:sz="4" w:space="0" w:color="000000"/>
              <w:left w:val="single" w:sz="4" w:space="0" w:color="000000"/>
              <w:bottom w:val="single" w:sz="4" w:space="0" w:color="000000"/>
              <w:right w:val="single" w:sz="4" w:space="0" w:color="000000"/>
            </w:tcBorders>
            <w:hideMark/>
          </w:tcPr>
          <w:p w14:paraId="2A1BE0FC" w14:textId="77777777" w:rsidR="001A2B94" w:rsidRPr="001A2B94" w:rsidRDefault="001A2B94" w:rsidP="001A2B94">
            <w:pPr>
              <w:spacing w:line="249" w:lineRule="exact"/>
              <w:ind w:left="107"/>
              <w:rPr>
                <w:lang w:val="en-US"/>
              </w:rPr>
            </w:pPr>
            <w:r w:rsidRPr="001A2B94">
              <w:rPr>
                <w:lang w:val="en-US"/>
              </w:rPr>
              <w:t>ПК</w:t>
            </w:r>
            <w:r w:rsidRPr="001A2B94">
              <w:rPr>
                <w:spacing w:val="-3"/>
                <w:lang w:val="en-US"/>
              </w:rPr>
              <w:t xml:space="preserve"> </w:t>
            </w:r>
            <w:r w:rsidRPr="001A2B94">
              <w:rPr>
                <w:spacing w:val="-5"/>
                <w:lang w:val="en-US"/>
              </w:rPr>
              <w:t>2.2</w:t>
            </w:r>
          </w:p>
        </w:tc>
        <w:tc>
          <w:tcPr>
            <w:tcW w:w="2795" w:type="dxa"/>
            <w:tcBorders>
              <w:top w:val="single" w:sz="4" w:space="0" w:color="000000"/>
              <w:left w:val="single" w:sz="4" w:space="0" w:color="000000"/>
              <w:bottom w:val="single" w:sz="4" w:space="0" w:color="000000"/>
              <w:right w:val="single" w:sz="4" w:space="0" w:color="000009"/>
            </w:tcBorders>
            <w:hideMark/>
          </w:tcPr>
          <w:p w14:paraId="0A92F440" w14:textId="77777777" w:rsidR="001A2B94" w:rsidRPr="001A2B94" w:rsidRDefault="001A2B94" w:rsidP="001A2B94">
            <w:pPr>
              <w:spacing w:line="249" w:lineRule="exact"/>
              <w:ind w:left="107"/>
            </w:pPr>
            <w:r w:rsidRPr="001A2B94">
              <w:rPr>
                <w:spacing w:val="-2"/>
              </w:rPr>
              <w:t>-Контролировать</w:t>
            </w:r>
          </w:p>
          <w:p w14:paraId="42B0E06A" w14:textId="77777777" w:rsidR="001A2B94" w:rsidRPr="001A2B94" w:rsidRDefault="001A2B94" w:rsidP="001A2B94">
            <w:pPr>
              <w:ind w:left="107" w:right="98"/>
              <w:jc w:val="both"/>
            </w:pPr>
            <w:r w:rsidRPr="001A2B94">
              <w:t xml:space="preserve">соблюдение персоналом техники безопасности при выполнении работ по </w:t>
            </w:r>
            <w:r w:rsidRPr="001A2B94">
              <w:rPr>
                <w:spacing w:val="-2"/>
              </w:rPr>
              <w:t>техническому</w:t>
            </w:r>
          </w:p>
          <w:p w14:paraId="169E1FF2" w14:textId="77777777" w:rsidR="001A2B94" w:rsidRPr="001A2B94" w:rsidRDefault="001A2B94" w:rsidP="001A2B94">
            <w:pPr>
              <w:ind w:left="107" w:right="97"/>
              <w:jc w:val="both"/>
            </w:pPr>
            <w:r w:rsidRPr="001A2B94">
              <w:t xml:space="preserve">обслуживанию и ремонту автотранспортных средств и их компонентов, проводить </w:t>
            </w:r>
            <w:proofErr w:type="gramStart"/>
            <w:r w:rsidRPr="001A2B94">
              <w:t>инструктажи..</w:t>
            </w:r>
            <w:proofErr w:type="gramEnd"/>
          </w:p>
        </w:tc>
        <w:tc>
          <w:tcPr>
            <w:tcW w:w="2797" w:type="dxa"/>
            <w:tcBorders>
              <w:top w:val="single" w:sz="4" w:space="0" w:color="000000"/>
              <w:left w:val="single" w:sz="4" w:space="0" w:color="000009"/>
              <w:bottom w:val="single" w:sz="4" w:space="0" w:color="000000"/>
              <w:right w:val="single" w:sz="4" w:space="0" w:color="000000"/>
            </w:tcBorders>
            <w:hideMark/>
          </w:tcPr>
          <w:p w14:paraId="4B3C4DCC" w14:textId="77777777" w:rsidR="001A2B94" w:rsidRPr="001A2B94" w:rsidRDefault="001A2B94" w:rsidP="001A2B94">
            <w:pPr>
              <w:tabs>
                <w:tab w:val="left" w:pos="1920"/>
              </w:tabs>
              <w:ind w:left="106" w:right="98" w:firstLine="55"/>
              <w:jc w:val="both"/>
            </w:pPr>
            <w:r w:rsidRPr="001A2B94">
              <w:rPr>
                <w:spacing w:val="-2"/>
              </w:rPr>
              <w:t>-Правила</w:t>
            </w:r>
            <w:r w:rsidRPr="001A2B94">
              <w:tab/>
            </w:r>
            <w:r w:rsidRPr="001A2B94">
              <w:rPr>
                <w:spacing w:val="-2"/>
              </w:rPr>
              <w:t xml:space="preserve">техники </w:t>
            </w:r>
            <w:r w:rsidRPr="001A2B94">
              <w:t xml:space="preserve">безопасности при работе с </w:t>
            </w:r>
            <w:r w:rsidRPr="001A2B94">
              <w:rPr>
                <w:spacing w:val="-2"/>
              </w:rPr>
              <w:t>материалами,</w:t>
            </w:r>
          </w:p>
          <w:p w14:paraId="63815E81" w14:textId="77777777" w:rsidR="001A2B94" w:rsidRPr="001A2B94" w:rsidRDefault="001A2B94" w:rsidP="001A2B94">
            <w:pPr>
              <w:tabs>
                <w:tab w:val="left" w:pos="2566"/>
              </w:tabs>
              <w:ind w:left="106" w:right="100"/>
              <w:jc w:val="both"/>
            </w:pPr>
            <w:r w:rsidRPr="001A2B94">
              <w:rPr>
                <w:spacing w:val="-2"/>
              </w:rPr>
              <w:t>инструментом</w:t>
            </w:r>
            <w:r w:rsidRPr="001A2B94">
              <w:tab/>
            </w:r>
            <w:r w:rsidRPr="001A2B94">
              <w:rPr>
                <w:spacing w:val="-10"/>
              </w:rPr>
              <w:t xml:space="preserve">и </w:t>
            </w:r>
            <w:r w:rsidRPr="001A2B94">
              <w:rPr>
                <w:spacing w:val="-2"/>
              </w:rPr>
              <w:t>оборудованием,</w:t>
            </w:r>
          </w:p>
          <w:p w14:paraId="75135B11" w14:textId="77777777" w:rsidR="001A2B94" w:rsidRPr="001A2B94" w:rsidRDefault="001A2B94" w:rsidP="001A2B94">
            <w:pPr>
              <w:tabs>
                <w:tab w:val="left" w:pos="2362"/>
              </w:tabs>
              <w:ind w:left="106" w:right="100"/>
              <w:jc w:val="both"/>
            </w:pPr>
            <w:r w:rsidRPr="001A2B94">
              <w:rPr>
                <w:spacing w:val="-2"/>
              </w:rPr>
              <w:t>применяемым</w:t>
            </w:r>
            <w:r w:rsidRPr="001A2B94">
              <w:tab/>
            </w:r>
            <w:r w:rsidRPr="001A2B94">
              <w:rPr>
                <w:spacing w:val="-4"/>
              </w:rPr>
              <w:t xml:space="preserve">для </w:t>
            </w:r>
            <w:r w:rsidRPr="001A2B94">
              <w:t xml:space="preserve">проведения работ по </w:t>
            </w:r>
            <w:r w:rsidRPr="001A2B94">
              <w:rPr>
                <w:spacing w:val="-2"/>
              </w:rPr>
              <w:t>техническому</w:t>
            </w:r>
          </w:p>
          <w:p w14:paraId="0299A413" w14:textId="77777777" w:rsidR="001A2B94" w:rsidRPr="001A2B94" w:rsidRDefault="001A2B94" w:rsidP="001A2B94">
            <w:pPr>
              <w:ind w:left="106" w:right="100"/>
              <w:jc w:val="both"/>
            </w:pPr>
            <w:r w:rsidRPr="001A2B94">
              <w:t>обслуживанию и ремонту автотранспортных</w:t>
            </w:r>
            <w:r w:rsidRPr="001A2B94">
              <w:rPr>
                <w:spacing w:val="55"/>
              </w:rPr>
              <w:t xml:space="preserve"> </w:t>
            </w:r>
            <w:r w:rsidRPr="001A2B94">
              <w:rPr>
                <w:spacing w:val="-2"/>
              </w:rPr>
              <w:t>средств</w:t>
            </w:r>
          </w:p>
          <w:p w14:paraId="5B381AFB" w14:textId="77777777" w:rsidR="001A2B94" w:rsidRPr="001A2B94" w:rsidRDefault="001A2B94" w:rsidP="001A2B94">
            <w:pPr>
              <w:spacing w:line="238" w:lineRule="exact"/>
              <w:ind w:left="106"/>
              <w:jc w:val="both"/>
            </w:pPr>
            <w:r w:rsidRPr="001A2B94">
              <w:t>и</w:t>
            </w:r>
            <w:r w:rsidRPr="001A2B94">
              <w:rPr>
                <w:spacing w:val="-1"/>
              </w:rPr>
              <w:t xml:space="preserve"> </w:t>
            </w:r>
            <w:r w:rsidRPr="001A2B94">
              <w:t>их</w:t>
            </w:r>
            <w:r w:rsidRPr="001A2B94">
              <w:rPr>
                <w:spacing w:val="-1"/>
              </w:rPr>
              <w:t xml:space="preserve"> </w:t>
            </w:r>
            <w:proofErr w:type="gramStart"/>
            <w:r w:rsidRPr="001A2B94">
              <w:rPr>
                <w:spacing w:val="-2"/>
              </w:rPr>
              <w:t>компонентов..</w:t>
            </w:r>
            <w:proofErr w:type="gramEnd"/>
          </w:p>
        </w:tc>
        <w:tc>
          <w:tcPr>
            <w:tcW w:w="2375" w:type="dxa"/>
            <w:tcBorders>
              <w:top w:val="single" w:sz="4" w:space="0" w:color="000000"/>
              <w:left w:val="single" w:sz="4" w:space="0" w:color="000000"/>
              <w:bottom w:val="single" w:sz="4" w:space="0" w:color="000000"/>
              <w:right w:val="single" w:sz="4" w:space="0" w:color="000000"/>
            </w:tcBorders>
            <w:hideMark/>
          </w:tcPr>
          <w:p w14:paraId="1270043A" w14:textId="77777777" w:rsidR="001A2B94" w:rsidRPr="001A2B94" w:rsidRDefault="001A2B94" w:rsidP="001A2B94">
            <w:pPr>
              <w:spacing w:line="249" w:lineRule="exact"/>
              <w:ind w:left="103"/>
            </w:pPr>
            <w:r w:rsidRPr="001A2B94">
              <w:rPr>
                <w:spacing w:val="-2"/>
              </w:rPr>
              <w:t>Обеспечение</w:t>
            </w:r>
          </w:p>
          <w:p w14:paraId="6E5EE4E8" w14:textId="77777777" w:rsidR="001A2B94" w:rsidRPr="001A2B94" w:rsidRDefault="001A2B94" w:rsidP="001A2B94">
            <w:pPr>
              <w:ind w:left="103" w:right="416"/>
            </w:pPr>
            <w:r w:rsidRPr="001A2B94">
              <w:t>безопасности</w:t>
            </w:r>
            <w:r w:rsidRPr="001A2B94">
              <w:rPr>
                <w:spacing w:val="-14"/>
              </w:rPr>
              <w:t xml:space="preserve"> </w:t>
            </w:r>
            <w:r w:rsidRPr="001A2B94">
              <w:t xml:space="preserve">труда рабочих по </w:t>
            </w:r>
            <w:r w:rsidRPr="001A2B94">
              <w:rPr>
                <w:spacing w:val="-2"/>
              </w:rPr>
              <w:t>техническому</w:t>
            </w:r>
          </w:p>
          <w:p w14:paraId="49808F31" w14:textId="77777777" w:rsidR="001A2B94" w:rsidRPr="001A2B94" w:rsidRDefault="001A2B94" w:rsidP="001A2B94">
            <w:pPr>
              <w:ind w:left="103" w:right="416"/>
            </w:pPr>
            <w:r w:rsidRPr="001A2B94">
              <w:rPr>
                <w:spacing w:val="-2"/>
              </w:rPr>
              <w:t xml:space="preserve">обслуживанию ремонту автотранспортных </w:t>
            </w:r>
            <w:r w:rsidRPr="001A2B94">
              <w:t xml:space="preserve">средств и их </w:t>
            </w:r>
            <w:r w:rsidRPr="001A2B94">
              <w:rPr>
                <w:spacing w:val="-2"/>
              </w:rPr>
              <w:t>компонентов.</w:t>
            </w:r>
          </w:p>
        </w:tc>
      </w:tr>
      <w:tr w:rsidR="001A2B94" w:rsidRPr="001A2B94" w14:paraId="32C1C417" w14:textId="77777777" w:rsidTr="001A2B94">
        <w:trPr>
          <w:trHeight w:val="2277"/>
        </w:trPr>
        <w:tc>
          <w:tcPr>
            <w:tcW w:w="1246" w:type="dxa"/>
            <w:tcBorders>
              <w:top w:val="single" w:sz="4" w:space="0" w:color="000000"/>
              <w:left w:val="single" w:sz="4" w:space="0" w:color="000000"/>
              <w:bottom w:val="single" w:sz="4" w:space="0" w:color="000000"/>
              <w:right w:val="single" w:sz="4" w:space="0" w:color="000000"/>
            </w:tcBorders>
            <w:hideMark/>
          </w:tcPr>
          <w:p w14:paraId="42CB67A9" w14:textId="77777777" w:rsidR="001A2B94" w:rsidRPr="001A2B94" w:rsidRDefault="001A2B94" w:rsidP="001A2B94">
            <w:pPr>
              <w:spacing w:line="247" w:lineRule="exact"/>
              <w:ind w:left="107"/>
              <w:rPr>
                <w:lang w:val="en-US"/>
              </w:rPr>
            </w:pPr>
            <w:r w:rsidRPr="001A2B94">
              <w:rPr>
                <w:lang w:val="en-US"/>
              </w:rPr>
              <w:t>ПК</w:t>
            </w:r>
            <w:r w:rsidRPr="001A2B94">
              <w:rPr>
                <w:spacing w:val="-3"/>
                <w:lang w:val="en-US"/>
              </w:rPr>
              <w:t xml:space="preserve"> </w:t>
            </w:r>
            <w:r w:rsidRPr="001A2B94">
              <w:rPr>
                <w:spacing w:val="-5"/>
                <w:lang w:val="en-US"/>
              </w:rPr>
              <w:t>2.3</w:t>
            </w:r>
          </w:p>
        </w:tc>
        <w:tc>
          <w:tcPr>
            <w:tcW w:w="2795" w:type="dxa"/>
            <w:tcBorders>
              <w:top w:val="single" w:sz="4" w:space="0" w:color="000000"/>
              <w:left w:val="single" w:sz="4" w:space="0" w:color="000000"/>
              <w:bottom w:val="single" w:sz="4" w:space="0" w:color="000000"/>
              <w:right w:val="single" w:sz="4" w:space="0" w:color="000009"/>
            </w:tcBorders>
            <w:hideMark/>
          </w:tcPr>
          <w:p w14:paraId="1054A6C6" w14:textId="77777777" w:rsidR="001A2B94" w:rsidRPr="001A2B94" w:rsidRDefault="001A2B94" w:rsidP="001A2B94">
            <w:pPr>
              <w:spacing w:line="247" w:lineRule="exact"/>
              <w:ind w:left="162"/>
            </w:pPr>
            <w:r w:rsidRPr="001A2B94">
              <w:rPr>
                <w:spacing w:val="-2"/>
              </w:rPr>
              <w:t>-Контролировать</w:t>
            </w:r>
          </w:p>
          <w:p w14:paraId="1A8EAE62" w14:textId="77777777" w:rsidR="001A2B94" w:rsidRPr="001A2B94" w:rsidRDefault="001A2B94" w:rsidP="001A2B94">
            <w:pPr>
              <w:spacing w:before="1"/>
              <w:ind w:left="107" w:right="98"/>
              <w:jc w:val="both"/>
            </w:pPr>
            <w:r w:rsidRPr="001A2B94">
              <w:t xml:space="preserve">соблюдение персоналом техники безопасности при выполнении работ по </w:t>
            </w:r>
            <w:r w:rsidRPr="001A2B94">
              <w:rPr>
                <w:spacing w:val="-2"/>
              </w:rPr>
              <w:t>техническому</w:t>
            </w:r>
          </w:p>
          <w:p w14:paraId="6EC49EC5" w14:textId="77777777" w:rsidR="001A2B94" w:rsidRPr="001A2B94" w:rsidRDefault="001A2B94" w:rsidP="001A2B94">
            <w:pPr>
              <w:ind w:left="107" w:right="97"/>
              <w:jc w:val="both"/>
            </w:pPr>
            <w:r w:rsidRPr="001A2B94">
              <w:t>обслуживанию и ремонту автотранспортных</w:t>
            </w:r>
            <w:r w:rsidRPr="001A2B94">
              <w:rPr>
                <w:spacing w:val="55"/>
              </w:rPr>
              <w:t xml:space="preserve"> </w:t>
            </w:r>
            <w:r w:rsidRPr="001A2B94">
              <w:rPr>
                <w:spacing w:val="-2"/>
              </w:rPr>
              <w:t>средств</w:t>
            </w:r>
          </w:p>
          <w:p w14:paraId="080BDC1D" w14:textId="77777777" w:rsidR="001A2B94" w:rsidRPr="001A2B94" w:rsidRDefault="001A2B94" w:rsidP="001A2B94">
            <w:pPr>
              <w:spacing w:line="252" w:lineRule="exact"/>
              <w:ind w:left="107" w:right="98"/>
              <w:jc w:val="both"/>
            </w:pPr>
            <w:r w:rsidRPr="001A2B94">
              <w:t>и их компонентов, проводить инструктажи.</w:t>
            </w:r>
          </w:p>
        </w:tc>
        <w:tc>
          <w:tcPr>
            <w:tcW w:w="2797" w:type="dxa"/>
            <w:tcBorders>
              <w:top w:val="single" w:sz="4" w:space="0" w:color="000000"/>
              <w:left w:val="single" w:sz="4" w:space="0" w:color="000009"/>
              <w:bottom w:val="single" w:sz="4" w:space="0" w:color="000000"/>
              <w:right w:val="single" w:sz="4" w:space="0" w:color="000000"/>
            </w:tcBorders>
            <w:hideMark/>
          </w:tcPr>
          <w:p w14:paraId="4A07F16B" w14:textId="77777777" w:rsidR="001A2B94" w:rsidRPr="001A2B94" w:rsidRDefault="001A2B94" w:rsidP="001A2B94">
            <w:pPr>
              <w:ind w:left="106" w:right="98" w:firstLine="55"/>
              <w:jc w:val="both"/>
            </w:pPr>
            <w:r w:rsidRPr="001A2B94">
              <w:t xml:space="preserve">-Методы анализа и решения проблем на </w:t>
            </w:r>
            <w:r w:rsidRPr="001A2B94">
              <w:rPr>
                <w:spacing w:val="-2"/>
              </w:rPr>
              <w:t>производстве</w:t>
            </w:r>
          </w:p>
        </w:tc>
        <w:tc>
          <w:tcPr>
            <w:tcW w:w="2375" w:type="dxa"/>
            <w:tcBorders>
              <w:top w:val="single" w:sz="4" w:space="0" w:color="000000"/>
              <w:left w:val="single" w:sz="4" w:space="0" w:color="000000"/>
              <w:bottom w:val="single" w:sz="4" w:space="0" w:color="000000"/>
              <w:right w:val="single" w:sz="4" w:space="0" w:color="000000"/>
            </w:tcBorders>
            <w:hideMark/>
          </w:tcPr>
          <w:p w14:paraId="2DC56825" w14:textId="77777777" w:rsidR="001A2B94" w:rsidRPr="001A2B94" w:rsidRDefault="001A2B94" w:rsidP="001A2B94">
            <w:pPr>
              <w:spacing w:line="247" w:lineRule="exact"/>
              <w:ind w:left="103"/>
            </w:pPr>
            <w:r w:rsidRPr="001A2B94">
              <w:rPr>
                <w:spacing w:val="-2"/>
              </w:rPr>
              <w:t>Обеспечение</w:t>
            </w:r>
          </w:p>
          <w:p w14:paraId="093917DB" w14:textId="77777777" w:rsidR="001A2B94" w:rsidRPr="001A2B94" w:rsidRDefault="001A2B94" w:rsidP="001A2B94">
            <w:pPr>
              <w:spacing w:before="1"/>
              <w:ind w:left="103" w:right="416"/>
            </w:pPr>
            <w:r w:rsidRPr="001A2B94">
              <w:t>безопасности</w:t>
            </w:r>
            <w:r w:rsidRPr="001A2B94">
              <w:rPr>
                <w:spacing w:val="-14"/>
              </w:rPr>
              <w:t xml:space="preserve"> </w:t>
            </w:r>
            <w:r w:rsidRPr="001A2B94">
              <w:t xml:space="preserve">труда рабочих по </w:t>
            </w:r>
            <w:r w:rsidRPr="001A2B94">
              <w:rPr>
                <w:spacing w:val="-2"/>
              </w:rPr>
              <w:t>техническому</w:t>
            </w:r>
          </w:p>
          <w:p w14:paraId="6E54D9D0" w14:textId="77777777" w:rsidR="001A2B94" w:rsidRPr="001A2B94" w:rsidRDefault="001A2B94" w:rsidP="001A2B94">
            <w:pPr>
              <w:ind w:left="103" w:right="416"/>
            </w:pPr>
            <w:r w:rsidRPr="001A2B94">
              <w:rPr>
                <w:spacing w:val="-2"/>
              </w:rPr>
              <w:t>обслуживанию ремонту автотранспортных</w:t>
            </w:r>
          </w:p>
          <w:p w14:paraId="4834F5AD" w14:textId="77777777" w:rsidR="001A2B94" w:rsidRPr="001A2B94" w:rsidRDefault="001A2B94" w:rsidP="001A2B94">
            <w:pPr>
              <w:spacing w:line="252" w:lineRule="exact"/>
              <w:ind w:left="103"/>
            </w:pPr>
            <w:r w:rsidRPr="001A2B94">
              <w:t xml:space="preserve">средств и их </w:t>
            </w:r>
            <w:r w:rsidRPr="001A2B94">
              <w:rPr>
                <w:spacing w:val="-2"/>
              </w:rPr>
              <w:t>компонентов.</w:t>
            </w:r>
          </w:p>
        </w:tc>
      </w:tr>
    </w:tbl>
    <w:p w14:paraId="4E8C82D1" w14:textId="77777777" w:rsidR="001A2B94" w:rsidRPr="001A2B94" w:rsidRDefault="001A2B94" w:rsidP="001A2B94">
      <w:pPr>
        <w:widowControl/>
        <w:autoSpaceDE/>
        <w:autoSpaceDN/>
        <w:sectPr w:rsidR="001A2B94" w:rsidRPr="001A2B94" w:rsidSect="001A2B94">
          <w:pgSz w:w="11910" w:h="16840"/>
          <w:pgMar w:top="1200" w:right="850" w:bottom="1200" w:left="708" w:header="0" w:footer="971" w:gutter="0"/>
          <w:cols w:space="720"/>
        </w:sectPr>
      </w:pPr>
    </w:p>
    <w:p w14:paraId="7F836B4E" w14:textId="77777777" w:rsidR="001A2B94" w:rsidRPr="001A2B94" w:rsidRDefault="001A2B94" w:rsidP="000015B5">
      <w:pPr>
        <w:numPr>
          <w:ilvl w:val="0"/>
          <w:numId w:val="56"/>
        </w:numPr>
        <w:tabs>
          <w:tab w:val="left" w:pos="2969"/>
        </w:tabs>
        <w:spacing w:before="66"/>
        <w:ind w:left="2969"/>
        <w:rPr>
          <w:b/>
          <w:sz w:val="24"/>
        </w:rPr>
      </w:pPr>
      <w:r w:rsidRPr="001A2B94">
        <w:rPr>
          <w:b/>
          <w:sz w:val="24"/>
        </w:rPr>
        <w:lastRenderedPageBreak/>
        <w:t>СТРУКТУРА</w:t>
      </w:r>
      <w:r w:rsidRPr="001A2B94">
        <w:rPr>
          <w:b/>
          <w:spacing w:val="-4"/>
          <w:sz w:val="24"/>
        </w:rPr>
        <w:t xml:space="preserve"> </w:t>
      </w:r>
      <w:r w:rsidRPr="001A2B94">
        <w:rPr>
          <w:b/>
          <w:sz w:val="24"/>
        </w:rPr>
        <w:t>И</w:t>
      </w:r>
      <w:r w:rsidRPr="001A2B94">
        <w:rPr>
          <w:b/>
          <w:spacing w:val="-1"/>
          <w:sz w:val="24"/>
        </w:rPr>
        <w:t xml:space="preserve"> </w:t>
      </w:r>
      <w:r w:rsidRPr="001A2B94">
        <w:rPr>
          <w:b/>
          <w:sz w:val="24"/>
        </w:rPr>
        <w:t>СОДЕРЖАНИЕ</w:t>
      </w:r>
      <w:r w:rsidRPr="001A2B94">
        <w:rPr>
          <w:b/>
          <w:spacing w:val="-1"/>
          <w:sz w:val="24"/>
        </w:rPr>
        <w:t xml:space="preserve"> </w:t>
      </w:r>
      <w:r w:rsidRPr="001A2B94">
        <w:rPr>
          <w:b/>
          <w:spacing w:val="-2"/>
          <w:sz w:val="24"/>
        </w:rPr>
        <w:t>ДИСЦИПЛИНЫ</w:t>
      </w:r>
    </w:p>
    <w:p w14:paraId="6FB8984D" w14:textId="77777777" w:rsidR="001A2B94" w:rsidRPr="001A2B94" w:rsidRDefault="001A2B94" w:rsidP="001A2B94">
      <w:pPr>
        <w:spacing w:before="5"/>
        <w:rPr>
          <w:b/>
          <w:sz w:val="24"/>
          <w:szCs w:val="24"/>
        </w:rPr>
      </w:pPr>
    </w:p>
    <w:p w14:paraId="17B7C3AD" w14:textId="77777777" w:rsidR="001A2B94" w:rsidRPr="001A2B94" w:rsidRDefault="001A2B94" w:rsidP="000015B5">
      <w:pPr>
        <w:numPr>
          <w:ilvl w:val="1"/>
          <w:numId w:val="56"/>
        </w:numPr>
        <w:tabs>
          <w:tab w:val="left" w:pos="2122"/>
        </w:tabs>
        <w:rPr>
          <w:b/>
          <w:sz w:val="24"/>
        </w:rPr>
      </w:pPr>
      <w:r w:rsidRPr="001A2B94">
        <w:rPr>
          <w:b/>
          <w:sz w:val="24"/>
        </w:rPr>
        <w:t>Трудоемкость</w:t>
      </w:r>
      <w:r w:rsidRPr="001A2B94">
        <w:rPr>
          <w:b/>
          <w:spacing w:val="-3"/>
          <w:sz w:val="24"/>
        </w:rPr>
        <w:t xml:space="preserve"> </w:t>
      </w:r>
      <w:r w:rsidRPr="001A2B94">
        <w:rPr>
          <w:b/>
          <w:sz w:val="24"/>
        </w:rPr>
        <w:t>освоения</w:t>
      </w:r>
      <w:r w:rsidRPr="001A2B94">
        <w:rPr>
          <w:b/>
          <w:spacing w:val="-2"/>
          <w:sz w:val="24"/>
        </w:rPr>
        <w:t xml:space="preserve"> дисциплины</w:t>
      </w:r>
    </w:p>
    <w:p w14:paraId="7FDA8781" w14:textId="77777777" w:rsidR="001A2B94" w:rsidRPr="001A2B94" w:rsidRDefault="001A2B94" w:rsidP="001A2B94">
      <w:pPr>
        <w:spacing w:before="1"/>
        <w:rPr>
          <w:b/>
          <w:sz w:val="14"/>
          <w:szCs w:val="24"/>
        </w:rPr>
      </w:pPr>
    </w:p>
    <w:tbl>
      <w:tblPr>
        <w:tblStyle w:val="TableNormal7"/>
        <w:tblW w:w="0" w:type="auto"/>
        <w:tblInd w:w="10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3"/>
        <w:gridCol w:w="2335"/>
        <w:gridCol w:w="2060"/>
      </w:tblGrid>
      <w:tr w:rsidR="001A2B94" w:rsidRPr="001A2B94" w14:paraId="62CEDEEE" w14:textId="77777777" w:rsidTr="001A2B94">
        <w:trPr>
          <w:trHeight w:val="827"/>
        </w:trPr>
        <w:tc>
          <w:tcPr>
            <w:tcW w:w="4813" w:type="dxa"/>
            <w:tcBorders>
              <w:top w:val="single" w:sz="6" w:space="0" w:color="000000"/>
              <w:left w:val="single" w:sz="6" w:space="0" w:color="000000"/>
              <w:bottom w:val="single" w:sz="6" w:space="0" w:color="000000"/>
              <w:right w:val="single" w:sz="6" w:space="0" w:color="000000"/>
            </w:tcBorders>
            <w:hideMark/>
          </w:tcPr>
          <w:p w14:paraId="7D8D60E3" w14:textId="77777777" w:rsidR="001A2B94" w:rsidRPr="001A2B94" w:rsidRDefault="001A2B94" w:rsidP="001A2B94">
            <w:pPr>
              <w:spacing w:before="135"/>
              <w:ind w:left="1713" w:right="596" w:hanging="1109"/>
              <w:rPr>
                <w:b/>
                <w:sz w:val="24"/>
                <w:lang w:val="en-US"/>
              </w:rPr>
            </w:pPr>
            <w:proofErr w:type="spellStart"/>
            <w:r w:rsidRPr="001A2B94">
              <w:rPr>
                <w:b/>
                <w:sz w:val="24"/>
                <w:lang w:val="en-US"/>
              </w:rPr>
              <w:t>Наименование</w:t>
            </w:r>
            <w:proofErr w:type="spellEnd"/>
            <w:r w:rsidRPr="001A2B94">
              <w:rPr>
                <w:b/>
                <w:spacing w:val="-15"/>
                <w:sz w:val="24"/>
                <w:lang w:val="en-US"/>
              </w:rPr>
              <w:t xml:space="preserve"> </w:t>
            </w:r>
            <w:proofErr w:type="spellStart"/>
            <w:r w:rsidRPr="001A2B94">
              <w:rPr>
                <w:b/>
                <w:sz w:val="24"/>
                <w:lang w:val="en-US"/>
              </w:rPr>
              <w:t>составных</w:t>
            </w:r>
            <w:proofErr w:type="spellEnd"/>
            <w:r w:rsidRPr="001A2B94">
              <w:rPr>
                <w:b/>
                <w:spacing w:val="-15"/>
                <w:sz w:val="24"/>
                <w:lang w:val="en-US"/>
              </w:rPr>
              <w:t xml:space="preserve"> </w:t>
            </w:r>
            <w:proofErr w:type="spellStart"/>
            <w:r w:rsidRPr="001A2B94">
              <w:rPr>
                <w:b/>
                <w:sz w:val="24"/>
                <w:lang w:val="en-US"/>
              </w:rPr>
              <w:t>частей</w:t>
            </w:r>
            <w:proofErr w:type="spellEnd"/>
            <w:r w:rsidRPr="001A2B94">
              <w:rPr>
                <w:b/>
                <w:sz w:val="24"/>
                <w:lang w:val="en-US"/>
              </w:rPr>
              <w:t xml:space="preserve"> </w:t>
            </w:r>
            <w:proofErr w:type="spellStart"/>
            <w:r w:rsidRPr="001A2B94">
              <w:rPr>
                <w:b/>
                <w:spacing w:val="-2"/>
                <w:sz w:val="24"/>
                <w:lang w:val="en-US"/>
              </w:rPr>
              <w:t>дисциплины</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33CADC93" w14:textId="77777777" w:rsidR="001A2B94" w:rsidRPr="001A2B94" w:rsidRDefault="001A2B94" w:rsidP="001A2B94">
            <w:pPr>
              <w:spacing w:before="272"/>
              <w:ind w:left="10" w:right="3"/>
              <w:jc w:val="center"/>
              <w:rPr>
                <w:b/>
                <w:sz w:val="24"/>
                <w:lang w:val="en-US"/>
              </w:rPr>
            </w:pPr>
            <w:proofErr w:type="spellStart"/>
            <w:r w:rsidRPr="001A2B94">
              <w:rPr>
                <w:b/>
                <w:sz w:val="24"/>
                <w:lang w:val="en-US"/>
              </w:rPr>
              <w:t>Объем</w:t>
            </w:r>
            <w:proofErr w:type="spellEnd"/>
            <w:r w:rsidRPr="001A2B94">
              <w:rPr>
                <w:b/>
                <w:spacing w:val="-4"/>
                <w:sz w:val="24"/>
                <w:lang w:val="en-US"/>
              </w:rPr>
              <w:t xml:space="preserve"> </w:t>
            </w:r>
            <w:r w:rsidRPr="001A2B94">
              <w:rPr>
                <w:b/>
                <w:sz w:val="24"/>
                <w:lang w:val="en-US"/>
              </w:rPr>
              <w:t>в</w:t>
            </w:r>
            <w:r w:rsidRPr="001A2B94">
              <w:rPr>
                <w:b/>
                <w:spacing w:val="-1"/>
                <w:sz w:val="24"/>
                <w:lang w:val="en-US"/>
              </w:rPr>
              <w:t xml:space="preserve"> </w:t>
            </w:r>
            <w:proofErr w:type="spellStart"/>
            <w:r w:rsidRPr="001A2B94">
              <w:rPr>
                <w:b/>
                <w:spacing w:val="-2"/>
                <w:sz w:val="24"/>
                <w:lang w:val="en-US"/>
              </w:rPr>
              <w:t>часах</w:t>
            </w:r>
            <w:proofErr w:type="spellEnd"/>
          </w:p>
        </w:tc>
        <w:tc>
          <w:tcPr>
            <w:tcW w:w="2060" w:type="dxa"/>
            <w:tcBorders>
              <w:top w:val="single" w:sz="6" w:space="0" w:color="000000"/>
              <w:left w:val="single" w:sz="6" w:space="0" w:color="000000"/>
              <w:bottom w:val="single" w:sz="6" w:space="0" w:color="000000"/>
              <w:right w:val="single" w:sz="6" w:space="0" w:color="000000"/>
            </w:tcBorders>
            <w:hideMark/>
          </w:tcPr>
          <w:p w14:paraId="087CD3D7" w14:textId="77777777" w:rsidR="001A2B94" w:rsidRPr="001A2B94" w:rsidRDefault="001A2B94" w:rsidP="001A2B94">
            <w:pPr>
              <w:ind w:left="18"/>
              <w:jc w:val="center"/>
              <w:rPr>
                <w:b/>
                <w:sz w:val="24"/>
              </w:rPr>
            </w:pPr>
            <w:r w:rsidRPr="001A2B94">
              <w:rPr>
                <w:b/>
                <w:sz w:val="24"/>
              </w:rPr>
              <w:t>В</w:t>
            </w:r>
            <w:r w:rsidRPr="001A2B94">
              <w:rPr>
                <w:b/>
                <w:spacing w:val="-13"/>
                <w:sz w:val="24"/>
              </w:rPr>
              <w:t xml:space="preserve"> </w:t>
            </w:r>
            <w:r w:rsidRPr="001A2B94">
              <w:rPr>
                <w:b/>
                <w:sz w:val="24"/>
              </w:rPr>
              <w:t>т.ч.</w:t>
            </w:r>
            <w:r w:rsidRPr="001A2B94">
              <w:rPr>
                <w:b/>
                <w:spacing w:val="-13"/>
                <w:sz w:val="24"/>
              </w:rPr>
              <w:t xml:space="preserve"> </w:t>
            </w:r>
            <w:r w:rsidRPr="001A2B94">
              <w:rPr>
                <w:b/>
                <w:sz w:val="24"/>
              </w:rPr>
              <w:t>в</w:t>
            </w:r>
            <w:r w:rsidRPr="001A2B94">
              <w:rPr>
                <w:b/>
                <w:spacing w:val="-13"/>
                <w:sz w:val="24"/>
              </w:rPr>
              <w:t xml:space="preserve"> </w:t>
            </w:r>
            <w:r w:rsidRPr="001A2B94">
              <w:rPr>
                <w:b/>
                <w:sz w:val="24"/>
              </w:rPr>
              <w:t xml:space="preserve">форме </w:t>
            </w:r>
            <w:proofErr w:type="spellStart"/>
            <w:r w:rsidRPr="001A2B94">
              <w:rPr>
                <w:b/>
                <w:spacing w:val="-2"/>
                <w:sz w:val="24"/>
              </w:rPr>
              <w:t>практ</w:t>
            </w:r>
            <w:proofErr w:type="spellEnd"/>
            <w:r w:rsidRPr="001A2B94">
              <w:rPr>
                <w:b/>
                <w:spacing w:val="-2"/>
                <w:sz w:val="24"/>
              </w:rPr>
              <w:t>.</w:t>
            </w:r>
          </w:p>
          <w:p w14:paraId="37D789D1" w14:textId="77777777" w:rsidR="001A2B94" w:rsidRPr="001A2B94" w:rsidRDefault="001A2B94" w:rsidP="001A2B94">
            <w:pPr>
              <w:spacing w:line="259" w:lineRule="exact"/>
              <w:ind w:left="18" w:right="3"/>
              <w:jc w:val="center"/>
              <w:rPr>
                <w:b/>
                <w:sz w:val="24"/>
                <w:lang w:val="en-US"/>
              </w:rPr>
            </w:pPr>
            <w:proofErr w:type="spellStart"/>
            <w:r w:rsidRPr="001A2B94">
              <w:rPr>
                <w:b/>
                <w:spacing w:val="-2"/>
                <w:sz w:val="24"/>
                <w:lang w:val="en-US"/>
              </w:rPr>
              <w:t>подготовки</w:t>
            </w:r>
            <w:proofErr w:type="spellEnd"/>
          </w:p>
        </w:tc>
      </w:tr>
      <w:tr w:rsidR="001A2B94" w:rsidRPr="001A2B94" w14:paraId="3F1D80E5" w14:textId="77777777" w:rsidTr="001A2B94">
        <w:trPr>
          <w:trHeight w:val="277"/>
        </w:trPr>
        <w:tc>
          <w:tcPr>
            <w:tcW w:w="4813" w:type="dxa"/>
            <w:tcBorders>
              <w:top w:val="single" w:sz="6" w:space="0" w:color="000000"/>
              <w:left w:val="single" w:sz="6" w:space="0" w:color="000000"/>
              <w:bottom w:val="single" w:sz="6" w:space="0" w:color="000000"/>
              <w:right w:val="single" w:sz="6" w:space="0" w:color="000000"/>
            </w:tcBorders>
            <w:hideMark/>
          </w:tcPr>
          <w:p w14:paraId="354B3FA8" w14:textId="77777777" w:rsidR="001A2B94" w:rsidRPr="001A2B94" w:rsidRDefault="001A2B94" w:rsidP="001A2B94">
            <w:pPr>
              <w:spacing w:line="258" w:lineRule="exact"/>
              <w:ind w:left="107"/>
              <w:rPr>
                <w:sz w:val="24"/>
                <w:lang w:val="en-US"/>
              </w:rPr>
            </w:pPr>
            <w:proofErr w:type="spellStart"/>
            <w:r w:rsidRPr="001A2B94">
              <w:rPr>
                <w:sz w:val="24"/>
                <w:lang w:val="en-US"/>
              </w:rPr>
              <w:t>Учебные</w:t>
            </w:r>
            <w:proofErr w:type="spellEnd"/>
            <w:r w:rsidRPr="001A2B94">
              <w:rPr>
                <w:spacing w:val="-4"/>
                <w:sz w:val="24"/>
                <w:lang w:val="en-US"/>
              </w:rPr>
              <w:t xml:space="preserve"> </w:t>
            </w:r>
            <w:proofErr w:type="spellStart"/>
            <w:r w:rsidRPr="001A2B94">
              <w:rPr>
                <w:spacing w:val="-2"/>
                <w:sz w:val="24"/>
                <w:lang w:val="en-US"/>
              </w:rPr>
              <w:t>занятия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22D5D8CA" w14:textId="77777777" w:rsidR="001A2B94" w:rsidRPr="001A2B94" w:rsidRDefault="001A2B94" w:rsidP="001A2B94">
            <w:pPr>
              <w:spacing w:line="258" w:lineRule="exact"/>
              <w:ind w:left="10" w:right="3"/>
              <w:jc w:val="center"/>
              <w:rPr>
                <w:sz w:val="24"/>
                <w:lang w:val="en-US"/>
              </w:rPr>
            </w:pPr>
            <w:r w:rsidRPr="001A2B94">
              <w:rPr>
                <w:spacing w:val="-5"/>
                <w:sz w:val="24"/>
                <w:lang w:val="en-US"/>
              </w:rPr>
              <w:t>36</w:t>
            </w:r>
          </w:p>
        </w:tc>
        <w:tc>
          <w:tcPr>
            <w:tcW w:w="2060" w:type="dxa"/>
            <w:tcBorders>
              <w:top w:val="single" w:sz="6" w:space="0" w:color="000000"/>
              <w:left w:val="single" w:sz="6" w:space="0" w:color="000000"/>
              <w:bottom w:val="single" w:sz="6" w:space="0" w:color="000000"/>
              <w:right w:val="single" w:sz="6" w:space="0" w:color="000000"/>
            </w:tcBorders>
            <w:hideMark/>
          </w:tcPr>
          <w:p w14:paraId="00EA7F2D" w14:textId="77777777" w:rsidR="001A2B94" w:rsidRPr="001A2B94" w:rsidRDefault="001A2B94" w:rsidP="001A2B94">
            <w:pPr>
              <w:spacing w:line="258" w:lineRule="exact"/>
              <w:ind w:left="18" w:right="3"/>
              <w:jc w:val="center"/>
              <w:rPr>
                <w:sz w:val="24"/>
                <w:lang w:val="en-US"/>
              </w:rPr>
            </w:pPr>
            <w:r w:rsidRPr="001A2B94">
              <w:rPr>
                <w:spacing w:val="-5"/>
                <w:sz w:val="24"/>
                <w:lang w:val="en-US"/>
              </w:rPr>
              <w:t>6</w:t>
            </w:r>
          </w:p>
        </w:tc>
      </w:tr>
      <w:tr w:rsidR="001A2B94" w:rsidRPr="001A2B94" w14:paraId="5F313514" w14:textId="77777777" w:rsidTr="001A2B94">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69E696B9" w14:textId="77777777" w:rsidR="001A2B94" w:rsidRPr="001A2B94" w:rsidRDefault="001A2B94" w:rsidP="001A2B94">
            <w:pPr>
              <w:spacing w:line="255" w:lineRule="exact"/>
              <w:ind w:left="107"/>
              <w:rPr>
                <w:sz w:val="24"/>
                <w:lang w:val="en-US"/>
              </w:rPr>
            </w:pPr>
            <w:proofErr w:type="spellStart"/>
            <w:r w:rsidRPr="001A2B94">
              <w:rPr>
                <w:sz w:val="24"/>
                <w:lang w:val="en-US"/>
              </w:rPr>
              <w:t>Самостоятельная</w:t>
            </w:r>
            <w:proofErr w:type="spellEnd"/>
            <w:r w:rsidRPr="001A2B94">
              <w:rPr>
                <w:spacing w:val="-5"/>
                <w:sz w:val="24"/>
                <w:lang w:val="en-US"/>
              </w:rPr>
              <w:t xml:space="preserve"> </w:t>
            </w:r>
            <w:proofErr w:type="spellStart"/>
            <w:r w:rsidRPr="001A2B94">
              <w:rPr>
                <w:spacing w:val="-2"/>
                <w:sz w:val="24"/>
                <w:lang w:val="en-US"/>
              </w:rPr>
              <w:t>работа</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4E313217" w14:textId="77777777" w:rsidR="001A2B94" w:rsidRPr="001A2B94" w:rsidRDefault="001A2B94" w:rsidP="001A2B94">
            <w:pPr>
              <w:spacing w:line="255" w:lineRule="exact"/>
              <w:ind w:left="10"/>
              <w:jc w:val="center"/>
              <w:rPr>
                <w:sz w:val="24"/>
                <w:lang w:val="en-US"/>
              </w:rPr>
            </w:pPr>
            <w:r w:rsidRPr="001A2B94">
              <w:rPr>
                <w:spacing w:val="-10"/>
                <w:sz w:val="24"/>
                <w:lang w:val="en-US"/>
              </w:rPr>
              <w:t>-</w:t>
            </w:r>
          </w:p>
        </w:tc>
        <w:tc>
          <w:tcPr>
            <w:tcW w:w="2060" w:type="dxa"/>
            <w:tcBorders>
              <w:top w:val="single" w:sz="6" w:space="0" w:color="000000"/>
              <w:left w:val="single" w:sz="6" w:space="0" w:color="000000"/>
              <w:bottom w:val="single" w:sz="6" w:space="0" w:color="000000"/>
              <w:right w:val="single" w:sz="6" w:space="0" w:color="000000"/>
            </w:tcBorders>
            <w:hideMark/>
          </w:tcPr>
          <w:p w14:paraId="505B71FF" w14:textId="77777777" w:rsidR="001A2B94" w:rsidRPr="001A2B94" w:rsidRDefault="001A2B94" w:rsidP="001A2B94">
            <w:pPr>
              <w:spacing w:line="255" w:lineRule="exact"/>
              <w:ind w:left="18" w:right="5"/>
              <w:jc w:val="center"/>
              <w:rPr>
                <w:sz w:val="24"/>
                <w:lang w:val="en-US"/>
              </w:rPr>
            </w:pPr>
            <w:r w:rsidRPr="001A2B94">
              <w:rPr>
                <w:spacing w:val="-10"/>
                <w:sz w:val="24"/>
                <w:lang w:val="en-US"/>
              </w:rPr>
              <w:t>-</w:t>
            </w:r>
          </w:p>
        </w:tc>
      </w:tr>
      <w:tr w:rsidR="001A2B94" w:rsidRPr="001A2B94" w14:paraId="1E727689" w14:textId="77777777" w:rsidTr="001A2B94">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7DCE1A40" w14:textId="77777777" w:rsidR="001A2B94" w:rsidRPr="001A2B94" w:rsidRDefault="001A2B94" w:rsidP="001A2B94">
            <w:pPr>
              <w:spacing w:line="255" w:lineRule="exact"/>
              <w:ind w:left="107"/>
              <w:rPr>
                <w:sz w:val="24"/>
                <w:lang w:val="en-US"/>
              </w:rPr>
            </w:pPr>
            <w:proofErr w:type="spellStart"/>
            <w:r w:rsidRPr="001A2B94">
              <w:rPr>
                <w:sz w:val="24"/>
                <w:lang w:val="en-US"/>
              </w:rPr>
              <w:t>Промежуточная</w:t>
            </w:r>
            <w:proofErr w:type="spellEnd"/>
            <w:r w:rsidRPr="001A2B94">
              <w:rPr>
                <w:spacing w:val="-8"/>
                <w:sz w:val="24"/>
                <w:lang w:val="en-US"/>
              </w:rPr>
              <w:t xml:space="preserve"> </w:t>
            </w:r>
            <w:proofErr w:type="spellStart"/>
            <w:r w:rsidRPr="001A2B94">
              <w:rPr>
                <w:spacing w:val="-2"/>
                <w:sz w:val="24"/>
                <w:lang w:val="en-US"/>
              </w:rPr>
              <w:t>аттестация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66D20F38" w14:textId="77777777" w:rsidR="001A2B94" w:rsidRPr="001A2B94" w:rsidRDefault="001A2B94" w:rsidP="001A2B94">
            <w:pPr>
              <w:spacing w:line="255" w:lineRule="exact"/>
              <w:ind w:left="10" w:right="3"/>
              <w:jc w:val="center"/>
              <w:rPr>
                <w:sz w:val="24"/>
                <w:lang w:val="en-US"/>
              </w:rPr>
            </w:pPr>
            <w:r w:rsidRPr="001A2B94">
              <w:rPr>
                <w:spacing w:val="-5"/>
                <w:sz w:val="24"/>
                <w:lang w:val="en-US"/>
              </w:rPr>
              <w:t>ХХ</w:t>
            </w:r>
          </w:p>
        </w:tc>
        <w:tc>
          <w:tcPr>
            <w:tcW w:w="2060" w:type="dxa"/>
            <w:tcBorders>
              <w:top w:val="single" w:sz="6" w:space="0" w:color="000000"/>
              <w:left w:val="single" w:sz="6" w:space="0" w:color="000000"/>
              <w:bottom w:val="single" w:sz="6" w:space="0" w:color="000000"/>
              <w:right w:val="single" w:sz="6" w:space="0" w:color="000000"/>
            </w:tcBorders>
            <w:hideMark/>
          </w:tcPr>
          <w:p w14:paraId="239ECEDB" w14:textId="77777777" w:rsidR="001A2B94" w:rsidRPr="001A2B94" w:rsidRDefault="001A2B94" w:rsidP="001A2B94">
            <w:pPr>
              <w:spacing w:line="255" w:lineRule="exact"/>
              <w:ind w:left="18" w:right="3"/>
              <w:jc w:val="center"/>
              <w:rPr>
                <w:sz w:val="24"/>
                <w:lang w:val="en-US"/>
              </w:rPr>
            </w:pPr>
            <w:r w:rsidRPr="001A2B94">
              <w:rPr>
                <w:spacing w:val="-5"/>
                <w:sz w:val="24"/>
                <w:lang w:val="en-US"/>
              </w:rPr>
              <w:t>ХХ</w:t>
            </w:r>
          </w:p>
        </w:tc>
      </w:tr>
      <w:tr w:rsidR="001A2B94" w:rsidRPr="001A2B94" w14:paraId="3C860078" w14:textId="77777777" w:rsidTr="001A2B94">
        <w:trPr>
          <w:trHeight w:val="277"/>
        </w:trPr>
        <w:tc>
          <w:tcPr>
            <w:tcW w:w="4813" w:type="dxa"/>
            <w:tcBorders>
              <w:top w:val="single" w:sz="6" w:space="0" w:color="000000"/>
              <w:left w:val="single" w:sz="6" w:space="0" w:color="000000"/>
              <w:bottom w:val="single" w:sz="6" w:space="0" w:color="000000"/>
              <w:right w:val="single" w:sz="6" w:space="0" w:color="000000"/>
            </w:tcBorders>
            <w:hideMark/>
          </w:tcPr>
          <w:p w14:paraId="283A2A7B" w14:textId="77777777" w:rsidR="001A2B94" w:rsidRPr="001A2B94" w:rsidRDefault="001A2B94" w:rsidP="001A2B94">
            <w:pPr>
              <w:spacing w:line="258" w:lineRule="exact"/>
              <w:ind w:left="107"/>
              <w:rPr>
                <w:sz w:val="24"/>
                <w:lang w:val="en-US"/>
              </w:rPr>
            </w:pPr>
            <w:proofErr w:type="spellStart"/>
            <w:r w:rsidRPr="001A2B94">
              <w:rPr>
                <w:spacing w:val="-2"/>
                <w:sz w:val="24"/>
                <w:lang w:val="en-US"/>
              </w:rPr>
              <w:t>Всего</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5A7C79D0" w14:textId="77777777" w:rsidR="001A2B94" w:rsidRPr="001A2B94" w:rsidRDefault="001A2B94" w:rsidP="001A2B94">
            <w:pPr>
              <w:spacing w:line="258" w:lineRule="exact"/>
              <w:ind w:left="10" w:right="3"/>
              <w:jc w:val="center"/>
              <w:rPr>
                <w:b/>
                <w:sz w:val="24"/>
                <w:lang w:val="en-US"/>
              </w:rPr>
            </w:pPr>
            <w:r w:rsidRPr="001A2B94">
              <w:rPr>
                <w:b/>
                <w:spacing w:val="-5"/>
                <w:sz w:val="24"/>
                <w:lang w:val="en-US"/>
              </w:rPr>
              <w:t>36</w:t>
            </w:r>
          </w:p>
        </w:tc>
        <w:tc>
          <w:tcPr>
            <w:tcW w:w="2060" w:type="dxa"/>
            <w:tcBorders>
              <w:top w:val="single" w:sz="6" w:space="0" w:color="000000"/>
              <w:left w:val="single" w:sz="6" w:space="0" w:color="000000"/>
              <w:bottom w:val="single" w:sz="6" w:space="0" w:color="000000"/>
              <w:right w:val="single" w:sz="6" w:space="0" w:color="000000"/>
            </w:tcBorders>
            <w:hideMark/>
          </w:tcPr>
          <w:p w14:paraId="745A0530" w14:textId="77777777" w:rsidR="001A2B94" w:rsidRPr="001A2B94" w:rsidRDefault="001A2B94" w:rsidP="001A2B94">
            <w:pPr>
              <w:spacing w:line="258" w:lineRule="exact"/>
              <w:ind w:left="18" w:right="3"/>
              <w:jc w:val="center"/>
              <w:rPr>
                <w:b/>
                <w:sz w:val="24"/>
                <w:lang w:val="en-US"/>
              </w:rPr>
            </w:pPr>
            <w:r w:rsidRPr="001A2B94">
              <w:rPr>
                <w:b/>
                <w:spacing w:val="-5"/>
                <w:sz w:val="24"/>
                <w:lang w:val="en-US"/>
              </w:rPr>
              <w:t>6</w:t>
            </w:r>
          </w:p>
        </w:tc>
      </w:tr>
    </w:tbl>
    <w:p w14:paraId="7BCCC326" w14:textId="77777777" w:rsidR="001A2B94" w:rsidRPr="001A2B94" w:rsidRDefault="001A2B94" w:rsidP="001A2B94">
      <w:pPr>
        <w:widowControl/>
        <w:autoSpaceDE/>
        <w:autoSpaceDN/>
        <w:rPr>
          <w:b/>
          <w:sz w:val="24"/>
        </w:rPr>
        <w:sectPr w:rsidR="001A2B94" w:rsidRPr="001A2B94" w:rsidSect="001A2B94">
          <w:pgSz w:w="11910" w:h="16840"/>
          <w:pgMar w:top="1160" w:right="850" w:bottom="1200" w:left="708" w:header="0" w:footer="971" w:gutter="0"/>
          <w:cols w:space="720"/>
        </w:sectPr>
      </w:pPr>
    </w:p>
    <w:p w14:paraId="7967748C" w14:textId="77777777" w:rsidR="001A2B94" w:rsidRPr="001A2B94" w:rsidRDefault="001A2B94" w:rsidP="000015B5">
      <w:pPr>
        <w:numPr>
          <w:ilvl w:val="1"/>
          <w:numId w:val="56"/>
        </w:numPr>
        <w:tabs>
          <w:tab w:val="left" w:pos="560"/>
        </w:tabs>
        <w:spacing w:before="78"/>
        <w:ind w:left="560"/>
        <w:rPr>
          <w:b/>
          <w:sz w:val="24"/>
        </w:rPr>
      </w:pPr>
      <w:r w:rsidRPr="001A2B94">
        <w:rPr>
          <w:b/>
          <w:sz w:val="24"/>
        </w:rPr>
        <w:lastRenderedPageBreak/>
        <w:t>Примерное</w:t>
      </w:r>
      <w:r w:rsidRPr="001A2B94">
        <w:rPr>
          <w:b/>
          <w:spacing w:val="-6"/>
          <w:sz w:val="24"/>
        </w:rPr>
        <w:t xml:space="preserve"> </w:t>
      </w:r>
      <w:r w:rsidRPr="001A2B94">
        <w:rPr>
          <w:b/>
          <w:sz w:val="24"/>
        </w:rPr>
        <w:t>содержание</w:t>
      </w:r>
      <w:r w:rsidRPr="001A2B94">
        <w:rPr>
          <w:b/>
          <w:spacing w:val="-5"/>
          <w:sz w:val="24"/>
        </w:rPr>
        <w:t xml:space="preserve"> </w:t>
      </w:r>
      <w:r w:rsidRPr="001A2B94">
        <w:rPr>
          <w:b/>
          <w:spacing w:val="-2"/>
          <w:sz w:val="24"/>
        </w:rPr>
        <w:t>дисциплины</w:t>
      </w:r>
    </w:p>
    <w:p w14:paraId="10EF26DC" w14:textId="77777777" w:rsidR="001A2B94" w:rsidRPr="001A2B94" w:rsidRDefault="001A2B94" w:rsidP="001A2B94">
      <w:pPr>
        <w:rPr>
          <w:b/>
          <w:sz w:val="24"/>
          <w:szCs w:val="24"/>
        </w:rPr>
      </w:pPr>
    </w:p>
    <w:p w14:paraId="41B26D1C" w14:textId="77777777" w:rsidR="001A2B94" w:rsidRPr="001A2B94" w:rsidRDefault="001A2B94" w:rsidP="001A2B94">
      <w:pPr>
        <w:rPr>
          <w:b/>
          <w:sz w:val="24"/>
          <w:szCs w:val="24"/>
        </w:rPr>
      </w:pPr>
    </w:p>
    <w:p w14:paraId="7510A4EF" w14:textId="77777777" w:rsidR="001A2B94" w:rsidRPr="001A2B94" w:rsidRDefault="001A2B94" w:rsidP="001A2B94">
      <w:pPr>
        <w:rPr>
          <w:b/>
          <w:sz w:val="24"/>
          <w:szCs w:val="24"/>
        </w:rPr>
      </w:pPr>
    </w:p>
    <w:p w14:paraId="1A9455E5" w14:textId="77777777" w:rsidR="001A2B94" w:rsidRPr="001A2B94" w:rsidRDefault="001A2B94" w:rsidP="001A2B94">
      <w:pPr>
        <w:rPr>
          <w:b/>
          <w:sz w:val="24"/>
          <w:szCs w:val="24"/>
        </w:rPr>
      </w:pPr>
    </w:p>
    <w:p w14:paraId="47AFE96A" w14:textId="77777777" w:rsidR="001A2B94" w:rsidRPr="001A2B94" w:rsidRDefault="001A2B94" w:rsidP="001A2B94">
      <w:pPr>
        <w:rPr>
          <w:b/>
          <w:sz w:val="24"/>
          <w:szCs w:val="24"/>
        </w:rPr>
      </w:pPr>
    </w:p>
    <w:p w14:paraId="429A5C54" w14:textId="77777777" w:rsidR="001A2B94" w:rsidRPr="001A2B94" w:rsidRDefault="001A2B94" w:rsidP="001A2B94">
      <w:pPr>
        <w:rPr>
          <w:b/>
          <w:sz w:val="24"/>
          <w:szCs w:val="24"/>
        </w:rPr>
      </w:pPr>
    </w:p>
    <w:p w14:paraId="36D4CDAB" w14:textId="77777777" w:rsidR="001A2B94" w:rsidRPr="001A2B94" w:rsidRDefault="001A2B94" w:rsidP="001A2B94">
      <w:pPr>
        <w:rPr>
          <w:b/>
          <w:sz w:val="24"/>
          <w:szCs w:val="24"/>
        </w:rPr>
      </w:pPr>
    </w:p>
    <w:p w14:paraId="1CE2FA15" w14:textId="77777777" w:rsidR="001A2B94" w:rsidRPr="001A2B94" w:rsidRDefault="001A2B94" w:rsidP="001A2B94">
      <w:pPr>
        <w:rPr>
          <w:b/>
          <w:sz w:val="24"/>
          <w:szCs w:val="24"/>
        </w:rPr>
      </w:pPr>
    </w:p>
    <w:p w14:paraId="4AA0ACC1" w14:textId="77777777" w:rsidR="001A2B94" w:rsidRPr="001A2B94" w:rsidRDefault="001A2B94" w:rsidP="001A2B94">
      <w:pPr>
        <w:rPr>
          <w:b/>
          <w:sz w:val="24"/>
          <w:szCs w:val="24"/>
        </w:rPr>
      </w:pPr>
    </w:p>
    <w:p w14:paraId="111039A3" w14:textId="77777777" w:rsidR="001A2B94" w:rsidRPr="001A2B94" w:rsidRDefault="001A2B94" w:rsidP="001A2B94">
      <w:pPr>
        <w:spacing w:before="145"/>
        <w:rPr>
          <w:b/>
          <w:sz w:val="24"/>
          <w:szCs w:val="24"/>
        </w:rPr>
      </w:pPr>
    </w:p>
    <w:p w14:paraId="367FEDAB" w14:textId="77777777" w:rsidR="001A2B94" w:rsidRPr="001A2B94" w:rsidRDefault="001A2B94" w:rsidP="001A2B94">
      <w:pPr>
        <w:ind w:left="12012" w:right="2369"/>
        <w:jc w:val="right"/>
        <w:rPr>
          <w:b/>
          <w:sz w:val="24"/>
        </w:rPr>
      </w:pPr>
      <w:r w:rsidRPr="001A2B94">
        <w:rPr>
          <w:noProof/>
        </w:rPr>
        <mc:AlternateContent>
          <mc:Choice Requires="wps">
            <w:drawing>
              <wp:anchor distT="0" distB="0" distL="0" distR="0" simplePos="0" relativeHeight="487605248" behindDoc="0" locked="0" layoutInCell="1" allowOverlap="1" wp14:anchorId="34B67AB3" wp14:editId="578DF473">
                <wp:simplePos x="0" y="0"/>
                <wp:positionH relativeFrom="page">
                  <wp:posOffset>1127760</wp:posOffset>
                </wp:positionH>
                <wp:positionV relativeFrom="paragraph">
                  <wp:posOffset>-1741170</wp:posOffset>
                </wp:positionV>
                <wp:extent cx="9265920" cy="4421505"/>
                <wp:effectExtent l="0" t="0" r="0" b="0"/>
                <wp:wrapNone/>
                <wp:docPr id="20"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5920" cy="4421505"/>
                        </a:xfrm>
                        <a:prstGeom prst="rect">
                          <a:avLst/>
                        </a:prstGeom>
                      </wps:spPr>
                      <wps:txbx>
                        <w:txbxContent>
                          <w:tbl>
                            <w:tblPr>
                              <w:tblStyle w:val="TableNormal7"/>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7765"/>
                              <w:gridCol w:w="2413"/>
                              <w:gridCol w:w="2410"/>
                            </w:tblGrid>
                            <w:tr w:rsidR="00CC3F3F" w14:paraId="438F8BBD" w14:textId="77777777">
                              <w:trPr>
                                <w:trHeight w:hRule="exact" w:val="1943"/>
                              </w:trPr>
                              <w:tc>
                                <w:tcPr>
                                  <w:tcW w:w="1875" w:type="dxa"/>
                                  <w:tcBorders>
                                    <w:top w:val="single" w:sz="4" w:space="0" w:color="000000"/>
                                    <w:left w:val="single" w:sz="4" w:space="0" w:color="000000"/>
                                    <w:bottom w:val="single" w:sz="4" w:space="0" w:color="000000"/>
                                    <w:right w:val="single" w:sz="4" w:space="0" w:color="000000"/>
                                  </w:tcBorders>
                                </w:tcPr>
                                <w:p w14:paraId="2ED65979" w14:textId="77777777" w:rsidR="00CC3F3F" w:rsidRDefault="00CC3F3F">
                                  <w:pPr>
                                    <w:pStyle w:val="TableParagraph"/>
                                    <w:rPr>
                                      <w:b/>
                                      <w:lang w:val="en-US"/>
                                    </w:rPr>
                                  </w:pPr>
                                </w:p>
                                <w:p w14:paraId="70333080" w14:textId="77777777" w:rsidR="00CC3F3F" w:rsidRDefault="00CC3F3F">
                                  <w:pPr>
                                    <w:pStyle w:val="TableParagraph"/>
                                    <w:spacing w:before="169"/>
                                    <w:rPr>
                                      <w:b/>
                                      <w:lang w:val="en-US"/>
                                    </w:rPr>
                                  </w:pPr>
                                </w:p>
                                <w:p w14:paraId="76D88B85" w14:textId="77777777" w:rsidR="00CC3F3F" w:rsidRDefault="00CC3F3F">
                                  <w:pPr>
                                    <w:pStyle w:val="TableParagraph"/>
                                    <w:spacing w:line="276" w:lineRule="auto"/>
                                    <w:ind w:left="197"/>
                                    <w:rPr>
                                      <w:b/>
                                      <w:lang w:val="en-US"/>
                                    </w:rPr>
                                  </w:pPr>
                                  <w:r>
                                    <w:rPr>
                                      <w:b/>
                                      <w:spacing w:val="-2"/>
                                      <w:lang w:val="en-US"/>
                                    </w:rPr>
                                    <w:t xml:space="preserve">Наименование </w:t>
                                  </w:r>
                                  <w:r>
                                    <w:rPr>
                                      <w:b/>
                                      <w:lang w:val="en-US"/>
                                    </w:rPr>
                                    <w:t>разделов</w:t>
                                  </w:r>
                                  <w:r>
                                    <w:rPr>
                                      <w:b/>
                                      <w:spacing w:val="-5"/>
                                      <w:lang w:val="en-US"/>
                                    </w:rPr>
                                    <w:t xml:space="preserve"> </w:t>
                                  </w:r>
                                  <w:r>
                                    <w:rPr>
                                      <w:b/>
                                      <w:lang w:val="en-US"/>
                                    </w:rPr>
                                    <w:t>и</w:t>
                                  </w:r>
                                  <w:r>
                                    <w:rPr>
                                      <w:b/>
                                      <w:spacing w:val="-1"/>
                                      <w:lang w:val="en-US"/>
                                    </w:rPr>
                                    <w:t xml:space="preserve"> </w:t>
                                  </w:r>
                                  <w:r>
                                    <w:rPr>
                                      <w:b/>
                                      <w:spacing w:val="-5"/>
                                      <w:lang w:val="en-US"/>
                                    </w:rPr>
                                    <w:t>тем</w:t>
                                  </w:r>
                                </w:p>
                              </w:tc>
                              <w:tc>
                                <w:tcPr>
                                  <w:tcW w:w="7765" w:type="dxa"/>
                                  <w:tcBorders>
                                    <w:top w:val="single" w:sz="4" w:space="0" w:color="000000"/>
                                    <w:left w:val="single" w:sz="4" w:space="0" w:color="000000"/>
                                    <w:bottom w:val="single" w:sz="4" w:space="0" w:color="000000"/>
                                    <w:right w:val="single" w:sz="4" w:space="0" w:color="000000"/>
                                  </w:tcBorders>
                                </w:tcPr>
                                <w:p w14:paraId="6C6D523E" w14:textId="77777777" w:rsidR="00CC3F3F" w:rsidRPr="001A2B94" w:rsidRDefault="00CC3F3F">
                                  <w:pPr>
                                    <w:pStyle w:val="TableParagraph"/>
                                    <w:rPr>
                                      <w:b/>
                                    </w:rPr>
                                  </w:pPr>
                                </w:p>
                                <w:p w14:paraId="38F90823" w14:textId="77777777" w:rsidR="00CC3F3F" w:rsidRPr="001A2B94" w:rsidRDefault="00CC3F3F">
                                  <w:pPr>
                                    <w:pStyle w:val="TableParagraph"/>
                                    <w:spacing w:before="207"/>
                                    <w:rPr>
                                      <w:b/>
                                    </w:rPr>
                                  </w:pPr>
                                </w:p>
                                <w:p w14:paraId="44BA0B0B" w14:textId="77777777" w:rsidR="00CC3F3F" w:rsidRPr="001A2B94" w:rsidRDefault="00CC3F3F">
                                  <w:pPr>
                                    <w:pStyle w:val="TableParagraph"/>
                                    <w:ind w:left="3194" w:hanging="2792"/>
                                    <w:rPr>
                                      <w:b/>
                                    </w:rPr>
                                  </w:pPr>
                                  <w:r w:rsidRPr="001A2B94">
                                    <w:rPr>
                                      <w:b/>
                                    </w:rPr>
                                    <w:t>Содержание</w:t>
                                  </w:r>
                                  <w:r w:rsidRPr="001A2B94">
                                    <w:rPr>
                                      <w:b/>
                                      <w:spacing w:val="-6"/>
                                    </w:rPr>
                                    <w:t xml:space="preserve"> </w:t>
                                  </w:r>
                                  <w:r w:rsidRPr="001A2B94">
                                    <w:rPr>
                                      <w:b/>
                                    </w:rPr>
                                    <w:t>учебного</w:t>
                                  </w:r>
                                  <w:r w:rsidRPr="001A2B94">
                                    <w:rPr>
                                      <w:b/>
                                      <w:spacing w:val="-7"/>
                                    </w:rPr>
                                    <w:t xml:space="preserve"> </w:t>
                                  </w:r>
                                  <w:r w:rsidRPr="001A2B94">
                                    <w:rPr>
                                      <w:b/>
                                    </w:rPr>
                                    <w:t>материала</w:t>
                                  </w:r>
                                  <w:r w:rsidRPr="001A2B94">
                                    <w:rPr>
                                      <w:b/>
                                      <w:spacing w:val="-6"/>
                                    </w:rPr>
                                    <w:t xml:space="preserve"> </w:t>
                                  </w:r>
                                  <w:r w:rsidRPr="001A2B94">
                                    <w:rPr>
                                      <w:b/>
                                    </w:rPr>
                                    <w:t>и</w:t>
                                  </w:r>
                                  <w:r w:rsidRPr="001A2B94">
                                    <w:rPr>
                                      <w:b/>
                                      <w:spacing w:val="-4"/>
                                    </w:rPr>
                                    <w:t xml:space="preserve"> </w:t>
                                  </w:r>
                                  <w:r w:rsidRPr="001A2B94">
                                    <w:rPr>
                                      <w:b/>
                                    </w:rPr>
                                    <w:t>формы</w:t>
                                  </w:r>
                                  <w:r w:rsidRPr="001A2B94">
                                    <w:rPr>
                                      <w:b/>
                                      <w:spacing w:val="-6"/>
                                    </w:rPr>
                                    <w:t xml:space="preserve"> </w:t>
                                  </w:r>
                                  <w:r w:rsidRPr="001A2B94">
                                    <w:rPr>
                                      <w:b/>
                                    </w:rPr>
                                    <w:t>организации</w:t>
                                  </w:r>
                                  <w:r w:rsidRPr="001A2B94">
                                    <w:rPr>
                                      <w:b/>
                                      <w:spacing w:val="-8"/>
                                    </w:rPr>
                                    <w:t xml:space="preserve"> </w:t>
                                  </w:r>
                                  <w:r w:rsidRPr="001A2B94">
                                    <w:rPr>
                                      <w:b/>
                                    </w:rPr>
                                    <w:t xml:space="preserve">деятельности </w:t>
                                  </w:r>
                                  <w:r w:rsidRPr="001A2B94">
                                    <w:rPr>
                                      <w:b/>
                                      <w:spacing w:val="-2"/>
                                    </w:rPr>
                                    <w:t>обучающихся</w:t>
                                  </w:r>
                                </w:p>
                              </w:tc>
                              <w:tc>
                                <w:tcPr>
                                  <w:tcW w:w="2413" w:type="dxa"/>
                                  <w:tcBorders>
                                    <w:top w:val="single" w:sz="4" w:space="0" w:color="000000"/>
                                    <w:left w:val="single" w:sz="4" w:space="0" w:color="000000"/>
                                    <w:bottom w:val="single" w:sz="4" w:space="0" w:color="000000"/>
                                    <w:right w:val="single" w:sz="4" w:space="0" w:color="000000"/>
                                  </w:tcBorders>
                                  <w:hideMark/>
                                </w:tcPr>
                                <w:p w14:paraId="30468727" w14:textId="77777777" w:rsidR="00CC3F3F" w:rsidRPr="001A2B94" w:rsidRDefault="00CC3F3F">
                                  <w:pPr>
                                    <w:pStyle w:val="TableParagraph"/>
                                    <w:spacing w:before="251"/>
                                    <w:ind w:left="121" w:right="116"/>
                                    <w:jc w:val="center"/>
                                    <w:rPr>
                                      <w:b/>
                                      <w:sz w:val="24"/>
                                    </w:rPr>
                                  </w:pPr>
                                  <w:r w:rsidRPr="001A2B94">
                                    <w:rPr>
                                      <w:b/>
                                      <w:sz w:val="24"/>
                                    </w:rPr>
                                    <w:t>Объем,</w:t>
                                  </w:r>
                                  <w:r w:rsidRPr="001A2B94">
                                    <w:rPr>
                                      <w:b/>
                                      <w:spacing w:val="-10"/>
                                      <w:sz w:val="24"/>
                                    </w:rPr>
                                    <w:t xml:space="preserve"> </w:t>
                                  </w:r>
                                  <w:r w:rsidRPr="001A2B94">
                                    <w:rPr>
                                      <w:b/>
                                      <w:sz w:val="24"/>
                                    </w:rPr>
                                    <w:t>акад.</w:t>
                                  </w:r>
                                  <w:r w:rsidRPr="001A2B94">
                                    <w:rPr>
                                      <w:b/>
                                      <w:spacing w:val="-10"/>
                                      <w:sz w:val="24"/>
                                    </w:rPr>
                                    <w:t xml:space="preserve"> </w:t>
                                  </w:r>
                                  <w:r w:rsidRPr="001A2B94">
                                    <w:rPr>
                                      <w:b/>
                                      <w:sz w:val="24"/>
                                    </w:rPr>
                                    <w:t>ч</w:t>
                                  </w:r>
                                  <w:r w:rsidRPr="001A2B94">
                                    <w:rPr>
                                      <w:b/>
                                      <w:spacing w:val="-11"/>
                                      <w:sz w:val="24"/>
                                    </w:rPr>
                                    <w:t xml:space="preserve"> </w:t>
                                  </w:r>
                                  <w:r w:rsidRPr="001A2B94">
                                    <w:rPr>
                                      <w:b/>
                                      <w:sz w:val="24"/>
                                    </w:rPr>
                                    <w:t>/</w:t>
                                  </w:r>
                                  <w:r w:rsidRPr="001A2B94">
                                    <w:rPr>
                                      <w:b/>
                                      <w:spacing w:val="-10"/>
                                      <w:sz w:val="24"/>
                                    </w:rPr>
                                    <w:t xml:space="preserve"> </w:t>
                                  </w:r>
                                  <w:r w:rsidRPr="001A2B94">
                                    <w:rPr>
                                      <w:b/>
                                      <w:sz w:val="24"/>
                                    </w:rPr>
                                    <w:t>в том числе</w:t>
                                  </w:r>
                                </w:p>
                                <w:p w14:paraId="1CBBBB10" w14:textId="77777777" w:rsidR="00CC3F3F" w:rsidRPr="001A2B94" w:rsidRDefault="00CC3F3F">
                                  <w:pPr>
                                    <w:pStyle w:val="TableParagraph"/>
                                    <w:ind w:left="436" w:right="432" w:firstLine="3"/>
                                    <w:jc w:val="center"/>
                                    <w:rPr>
                                      <w:b/>
                                      <w:sz w:val="24"/>
                                    </w:rPr>
                                  </w:pPr>
                                  <w:r w:rsidRPr="001A2B94">
                                    <w:rPr>
                                      <w:b/>
                                      <w:sz w:val="24"/>
                                    </w:rPr>
                                    <w:t xml:space="preserve">в форме </w:t>
                                  </w:r>
                                  <w:r w:rsidRPr="001A2B94">
                                    <w:rPr>
                                      <w:b/>
                                      <w:spacing w:val="-2"/>
                                      <w:sz w:val="24"/>
                                    </w:rPr>
                                    <w:t>практической</w:t>
                                  </w:r>
                                </w:p>
                                <w:p w14:paraId="69040AC2" w14:textId="77777777" w:rsidR="00CC3F3F" w:rsidRPr="001A2B94" w:rsidRDefault="00CC3F3F">
                                  <w:pPr>
                                    <w:pStyle w:val="TableParagraph"/>
                                    <w:ind w:left="121" w:right="118"/>
                                    <w:jc w:val="center"/>
                                    <w:rPr>
                                      <w:b/>
                                      <w:sz w:val="24"/>
                                    </w:rPr>
                                  </w:pPr>
                                  <w:r w:rsidRPr="001A2B94">
                                    <w:rPr>
                                      <w:b/>
                                      <w:sz w:val="24"/>
                                    </w:rPr>
                                    <w:t>подготовки,</w:t>
                                  </w:r>
                                  <w:r w:rsidRPr="001A2B94">
                                    <w:rPr>
                                      <w:b/>
                                      <w:spacing w:val="-4"/>
                                      <w:sz w:val="24"/>
                                    </w:rPr>
                                    <w:t xml:space="preserve"> </w:t>
                                  </w:r>
                                  <w:r w:rsidRPr="001A2B94">
                                    <w:rPr>
                                      <w:b/>
                                      <w:sz w:val="24"/>
                                    </w:rPr>
                                    <w:t>акад.</w:t>
                                  </w:r>
                                  <w:r w:rsidRPr="001A2B94">
                                    <w:rPr>
                                      <w:b/>
                                      <w:spacing w:val="-4"/>
                                      <w:sz w:val="24"/>
                                    </w:rPr>
                                    <w:t xml:space="preserve"> </w:t>
                                  </w:r>
                                  <w:r w:rsidRPr="001A2B94">
                                    <w:rPr>
                                      <w:b/>
                                      <w:spacing w:val="-10"/>
                                      <w:sz w:val="24"/>
                                    </w:rPr>
                                    <w:t>ч</w:t>
                                  </w:r>
                                </w:p>
                              </w:tc>
                              <w:tc>
                                <w:tcPr>
                                  <w:tcW w:w="2410" w:type="dxa"/>
                                  <w:tcBorders>
                                    <w:top w:val="single" w:sz="4" w:space="0" w:color="000000"/>
                                    <w:left w:val="single" w:sz="4" w:space="0" w:color="000000"/>
                                    <w:bottom w:val="single" w:sz="4" w:space="0" w:color="000000"/>
                                    <w:right w:val="single" w:sz="4" w:space="0" w:color="000000"/>
                                  </w:tcBorders>
                                  <w:hideMark/>
                                </w:tcPr>
                                <w:p w14:paraId="5B1DAC49" w14:textId="77777777" w:rsidR="00CC3F3F" w:rsidRPr="001A2B94" w:rsidRDefault="00CC3F3F">
                                  <w:pPr>
                                    <w:pStyle w:val="TableParagraph"/>
                                    <w:ind w:left="98" w:right="274"/>
                                    <w:jc w:val="center"/>
                                    <w:rPr>
                                      <w:b/>
                                      <w:sz w:val="24"/>
                                    </w:rPr>
                                  </w:pPr>
                                  <w:r w:rsidRPr="001A2B94">
                                    <w:rPr>
                                      <w:b/>
                                      <w:spacing w:val="-4"/>
                                      <w:sz w:val="24"/>
                                    </w:rPr>
                                    <w:t xml:space="preserve">Коды </w:t>
                                  </w:r>
                                  <w:r w:rsidRPr="001A2B94">
                                    <w:rPr>
                                      <w:b/>
                                      <w:spacing w:val="-2"/>
                                      <w:sz w:val="24"/>
                                    </w:rPr>
                                    <w:t>компетенций, формированию которых</w:t>
                                  </w:r>
                                </w:p>
                                <w:p w14:paraId="1C67575F" w14:textId="77777777" w:rsidR="00CC3F3F" w:rsidRPr="001A2B94" w:rsidRDefault="00CC3F3F">
                                  <w:pPr>
                                    <w:pStyle w:val="TableParagraph"/>
                                    <w:spacing w:line="270" w:lineRule="atLeast"/>
                                    <w:ind w:left="98" w:right="276"/>
                                    <w:jc w:val="center"/>
                                    <w:rPr>
                                      <w:b/>
                                      <w:sz w:val="24"/>
                                    </w:rPr>
                                  </w:pPr>
                                  <w:r w:rsidRPr="001A2B94">
                                    <w:rPr>
                                      <w:b/>
                                      <w:spacing w:val="-2"/>
                                      <w:sz w:val="24"/>
                                    </w:rPr>
                                    <w:t>способствует элемент программы</w:t>
                                  </w:r>
                                </w:p>
                              </w:tc>
                            </w:tr>
                            <w:tr w:rsidR="00CC3F3F" w14:paraId="4A8C742F" w14:textId="77777777">
                              <w:trPr>
                                <w:trHeight w:hRule="exact" w:val="240"/>
                              </w:trPr>
                              <w:tc>
                                <w:tcPr>
                                  <w:tcW w:w="1875" w:type="dxa"/>
                                  <w:tcBorders>
                                    <w:top w:val="single" w:sz="4" w:space="0" w:color="000000"/>
                                    <w:left w:val="single" w:sz="4" w:space="0" w:color="000000"/>
                                    <w:bottom w:val="single" w:sz="4" w:space="0" w:color="000000"/>
                                    <w:right w:val="single" w:sz="4" w:space="0" w:color="000000"/>
                                  </w:tcBorders>
                                  <w:hideMark/>
                                </w:tcPr>
                                <w:p w14:paraId="74F09C49" w14:textId="77777777" w:rsidR="00CC3F3F" w:rsidRDefault="00CC3F3F">
                                  <w:pPr>
                                    <w:pStyle w:val="TableParagraph"/>
                                    <w:spacing w:line="211" w:lineRule="exact"/>
                                    <w:ind w:left="1"/>
                                    <w:jc w:val="center"/>
                                    <w:rPr>
                                      <w:i/>
                                      <w:sz w:val="20"/>
                                      <w:lang w:val="en-US"/>
                                    </w:rPr>
                                  </w:pPr>
                                  <w:r>
                                    <w:rPr>
                                      <w:i/>
                                      <w:spacing w:val="-10"/>
                                      <w:sz w:val="20"/>
                                      <w:lang w:val="en-US"/>
                                    </w:rPr>
                                    <w:t>1</w:t>
                                  </w:r>
                                </w:p>
                              </w:tc>
                              <w:tc>
                                <w:tcPr>
                                  <w:tcW w:w="7765" w:type="dxa"/>
                                  <w:tcBorders>
                                    <w:top w:val="single" w:sz="4" w:space="0" w:color="000000"/>
                                    <w:left w:val="single" w:sz="4" w:space="0" w:color="000000"/>
                                    <w:bottom w:val="single" w:sz="4" w:space="0" w:color="000000"/>
                                    <w:right w:val="single" w:sz="4" w:space="0" w:color="000000"/>
                                  </w:tcBorders>
                                  <w:hideMark/>
                                </w:tcPr>
                                <w:p w14:paraId="4DA8996D" w14:textId="77777777" w:rsidR="00CC3F3F" w:rsidRDefault="00CC3F3F">
                                  <w:pPr>
                                    <w:pStyle w:val="TableParagraph"/>
                                    <w:spacing w:line="211" w:lineRule="exact"/>
                                    <w:ind w:left="1"/>
                                    <w:jc w:val="center"/>
                                    <w:rPr>
                                      <w:i/>
                                      <w:sz w:val="20"/>
                                      <w:lang w:val="en-US"/>
                                    </w:rPr>
                                  </w:pPr>
                                  <w:r>
                                    <w:rPr>
                                      <w:i/>
                                      <w:spacing w:val="-10"/>
                                      <w:sz w:val="20"/>
                                      <w:lang w:val="en-US"/>
                                    </w:rPr>
                                    <w:t>2</w:t>
                                  </w:r>
                                </w:p>
                              </w:tc>
                              <w:tc>
                                <w:tcPr>
                                  <w:tcW w:w="2413" w:type="dxa"/>
                                  <w:tcBorders>
                                    <w:top w:val="single" w:sz="4" w:space="0" w:color="000000"/>
                                    <w:left w:val="single" w:sz="4" w:space="0" w:color="000000"/>
                                    <w:bottom w:val="single" w:sz="4" w:space="0" w:color="000000"/>
                                    <w:right w:val="single" w:sz="4" w:space="0" w:color="000000"/>
                                  </w:tcBorders>
                                  <w:hideMark/>
                                </w:tcPr>
                                <w:p w14:paraId="5812BCA5" w14:textId="77777777" w:rsidR="00CC3F3F" w:rsidRDefault="00CC3F3F">
                                  <w:pPr>
                                    <w:pStyle w:val="TableParagraph"/>
                                    <w:spacing w:line="211" w:lineRule="exact"/>
                                    <w:ind w:left="1206"/>
                                    <w:rPr>
                                      <w:i/>
                                      <w:sz w:val="20"/>
                                      <w:lang w:val="en-US"/>
                                    </w:rPr>
                                  </w:pPr>
                                  <w:r>
                                    <w:rPr>
                                      <w:i/>
                                      <w:spacing w:val="-10"/>
                                      <w:sz w:val="20"/>
                                      <w:lang w:val="en-US"/>
                                    </w:rPr>
                                    <w:t>3</w:t>
                                  </w:r>
                                </w:p>
                              </w:tc>
                              <w:tc>
                                <w:tcPr>
                                  <w:tcW w:w="2410" w:type="dxa"/>
                                  <w:tcBorders>
                                    <w:top w:val="single" w:sz="4" w:space="0" w:color="000000"/>
                                    <w:left w:val="single" w:sz="4" w:space="0" w:color="000000"/>
                                    <w:bottom w:val="single" w:sz="4" w:space="0" w:color="000000"/>
                                    <w:right w:val="single" w:sz="4" w:space="0" w:color="000000"/>
                                  </w:tcBorders>
                                  <w:hideMark/>
                                </w:tcPr>
                                <w:p w14:paraId="61DBDBCF" w14:textId="77777777" w:rsidR="00CC3F3F" w:rsidRDefault="00CC3F3F">
                                  <w:pPr>
                                    <w:pStyle w:val="TableParagraph"/>
                                    <w:spacing w:line="211" w:lineRule="exact"/>
                                    <w:ind w:left="136" w:right="274"/>
                                    <w:jc w:val="center"/>
                                    <w:rPr>
                                      <w:i/>
                                      <w:sz w:val="20"/>
                                      <w:lang w:val="en-US"/>
                                    </w:rPr>
                                  </w:pPr>
                                  <w:r>
                                    <w:rPr>
                                      <w:i/>
                                      <w:spacing w:val="-10"/>
                                      <w:sz w:val="20"/>
                                      <w:lang w:val="en-US"/>
                                    </w:rPr>
                                    <w:t>4</w:t>
                                  </w:r>
                                </w:p>
                              </w:tc>
                            </w:tr>
                            <w:tr w:rsidR="00CC3F3F" w14:paraId="5305271E" w14:textId="77777777">
                              <w:trPr>
                                <w:trHeight w:hRule="exact" w:val="282"/>
                              </w:trPr>
                              <w:tc>
                                <w:tcPr>
                                  <w:tcW w:w="9640" w:type="dxa"/>
                                  <w:gridSpan w:val="2"/>
                                  <w:tcBorders>
                                    <w:top w:val="single" w:sz="4" w:space="0" w:color="000000"/>
                                    <w:left w:val="single" w:sz="4" w:space="0" w:color="000000"/>
                                    <w:bottom w:val="nil"/>
                                    <w:right w:val="single" w:sz="4" w:space="0" w:color="000000"/>
                                  </w:tcBorders>
                                  <w:hideMark/>
                                </w:tcPr>
                                <w:p w14:paraId="0951FCB4" w14:textId="77777777" w:rsidR="00CC3F3F" w:rsidRPr="001A2B94" w:rsidRDefault="00CC3F3F">
                                  <w:pPr>
                                    <w:pStyle w:val="TableParagraph"/>
                                    <w:spacing w:line="258" w:lineRule="exact"/>
                                    <w:ind w:left="105"/>
                                    <w:rPr>
                                      <w:b/>
                                      <w:sz w:val="24"/>
                                    </w:rPr>
                                  </w:pPr>
                                  <w:r w:rsidRPr="001A2B94">
                                    <w:rPr>
                                      <w:b/>
                                      <w:sz w:val="24"/>
                                    </w:rPr>
                                    <w:t>Раздел</w:t>
                                  </w:r>
                                  <w:r w:rsidRPr="001A2B94">
                                    <w:rPr>
                                      <w:b/>
                                      <w:spacing w:val="-4"/>
                                      <w:sz w:val="24"/>
                                    </w:rPr>
                                    <w:t xml:space="preserve"> </w:t>
                                  </w:r>
                                  <w:r w:rsidRPr="001A2B94">
                                    <w:rPr>
                                      <w:b/>
                                      <w:sz w:val="24"/>
                                    </w:rPr>
                                    <w:t>1.</w:t>
                                  </w:r>
                                  <w:r w:rsidRPr="001A2B94">
                                    <w:rPr>
                                      <w:b/>
                                      <w:spacing w:val="-2"/>
                                      <w:sz w:val="24"/>
                                    </w:rPr>
                                    <w:t xml:space="preserve"> </w:t>
                                  </w:r>
                                  <w:r w:rsidRPr="001A2B94">
                                    <w:rPr>
                                      <w:b/>
                                      <w:sz w:val="24"/>
                                    </w:rPr>
                                    <w:t>Правовые,</w:t>
                                  </w:r>
                                  <w:r w:rsidRPr="001A2B94">
                                    <w:rPr>
                                      <w:b/>
                                      <w:spacing w:val="-2"/>
                                      <w:sz w:val="24"/>
                                    </w:rPr>
                                    <w:t xml:space="preserve"> </w:t>
                                  </w:r>
                                  <w:r w:rsidRPr="001A2B94">
                                    <w:rPr>
                                      <w:b/>
                                      <w:sz w:val="24"/>
                                    </w:rPr>
                                    <w:t>нормативные</w:t>
                                  </w:r>
                                  <w:r w:rsidRPr="001A2B94">
                                    <w:rPr>
                                      <w:b/>
                                      <w:spacing w:val="-4"/>
                                      <w:sz w:val="24"/>
                                    </w:rPr>
                                    <w:t xml:space="preserve"> </w:t>
                                  </w:r>
                                  <w:r w:rsidRPr="001A2B94">
                                    <w:rPr>
                                      <w:b/>
                                      <w:sz w:val="24"/>
                                    </w:rPr>
                                    <w:t>и</w:t>
                                  </w:r>
                                  <w:r w:rsidRPr="001A2B94">
                                    <w:rPr>
                                      <w:b/>
                                      <w:spacing w:val="-2"/>
                                      <w:sz w:val="24"/>
                                    </w:rPr>
                                    <w:t xml:space="preserve"> </w:t>
                                  </w:r>
                                  <w:r w:rsidRPr="001A2B94">
                                    <w:rPr>
                                      <w:b/>
                                      <w:sz w:val="24"/>
                                    </w:rPr>
                                    <w:t>организационные</w:t>
                                  </w:r>
                                  <w:r w:rsidRPr="001A2B94">
                                    <w:rPr>
                                      <w:b/>
                                      <w:spacing w:val="-4"/>
                                      <w:sz w:val="24"/>
                                    </w:rPr>
                                    <w:t xml:space="preserve"> </w:t>
                                  </w:r>
                                  <w:r w:rsidRPr="001A2B94">
                                    <w:rPr>
                                      <w:b/>
                                      <w:sz w:val="24"/>
                                    </w:rPr>
                                    <w:t>основы</w:t>
                                  </w:r>
                                  <w:r w:rsidRPr="001A2B94">
                                    <w:rPr>
                                      <w:b/>
                                      <w:spacing w:val="-2"/>
                                      <w:sz w:val="24"/>
                                    </w:rPr>
                                    <w:t xml:space="preserve"> </w:t>
                                  </w:r>
                                  <w:r w:rsidRPr="001A2B94">
                                    <w:rPr>
                                      <w:b/>
                                      <w:sz w:val="24"/>
                                    </w:rPr>
                                    <w:t>охраны</w:t>
                                  </w:r>
                                  <w:r w:rsidRPr="001A2B94">
                                    <w:rPr>
                                      <w:b/>
                                      <w:spacing w:val="-5"/>
                                      <w:sz w:val="24"/>
                                    </w:rPr>
                                    <w:t xml:space="preserve"> </w:t>
                                  </w:r>
                                  <w:r w:rsidRPr="001A2B94">
                                    <w:rPr>
                                      <w:b/>
                                      <w:sz w:val="24"/>
                                    </w:rPr>
                                    <w:t>труда</w:t>
                                  </w:r>
                                  <w:r w:rsidRPr="001A2B94">
                                    <w:rPr>
                                      <w:b/>
                                      <w:spacing w:val="-5"/>
                                      <w:sz w:val="24"/>
                                    </w:rPr>
                                    <w:t xml:space="preserve"> на</w:t>
                                  </w:r>
                                </w:p>
                              </w:tc>
                              <w:tc>
                                <w:tcPr>
                                  <w:tcW w:w="2413" w:type="dxa"/>
                                  <w:tcBorders>
                                    <w:top w:val="single" w:sz="4" w:space="0" w:color="000000"/>
                                    <w:left w:val="single" w:sz="4" w:space="0" w:color="000000"/>
                                    <w:bottom w:val="nil"/>
                                    <w:right w:val="single" w:sz="4" w:space="0" w:color="000000"/>
                                  </w:tcBorders>
                                  <w:hideMark/>
                                </w:tcPr>
                                <w:p w14:paraId="29583FC3" w14:textId="77777777" w:rsidR="00CC3F3F" w:rsidRDefault="00CC3F3F">
                                  <w:pPr>
                                    <w:pStyle w:val="TableParagraph"/>
                                    <w:tabs>
                                      <w:tab w:val="left" w:pos="1171"/>
                                    </w:tabs>
                                    <w:spacing w:line="258" w:lineRule="exact"/>
                                    <w:ind w:right="-332"/>
                                    <w:jc w:val="right"/>
                                    <w:rPr>
                                      <w:b/>
                                      <w:sz w:val="24"/>
                                      <w:lang w:val="en-US"/>
                                    </w:rPr>
                                  </w:pPr>
                                  <w:r>
                                    <w:rPr>
                                      <w:b/>
                                      <w:spacing w:val="-10"/>
                                      <w:sz w:val="24"/>
                                      <w:lang w:val="en-US"/>
                                    </w:rPr>
                                    <w:t>6</w:t>
                                  </w:r>
                                  <w:r>
                                    <w:rPr>
                                      <w:b/>
                                      <w:sz w:val="24"/>
                                      <w:lang w:val="en-US"/>
                                    </w:rPr>
                                    <w:tab/>
                                  </w:r>
                                  <w:r>
                                    <w:rPr>
                                      <w:b/>
                                      <w:spacing w:val="-5"/>
                                      <w:sz w:val="24"/>
                                      <w:lang w:val="en-US"/>
                                    </w:rPr>
                                    <w:t>ОК</w:t>
                                  </w:r>
                                </w:p>
                              </w:tc>
                              <w:tc>
                                <w:tcPr>
                                  <w:tcW w:w="2410" w:type="dxa"/>
                                  <w:tcBorders>
                                    <w:top w:val="single" w:sz="4" w:space="0" w:color="000000"/>
                                    <w:left w:val="single" w:sz="4" w:space="0" w:color="000000"/>
                                    <w:bottom w:val="nil"/>
                                    <w:right w:val="single" w:sz="4" w:space="0" w:color="000000"/>
                                  </w:tcBorders>
                                  <w:hideMark/>
                                </w:tcPr>
                                <w:p w14:paraId="3992E26C" w14:textId="77777777" w:rsidR="00CC3F3F" w:rsidRDefault="00CC3F3F">
                                  <w:pPr>
                                    <w:pStyle w:val="TableParagraph"/>
                                    <w:spacing w:line="258" w:lineRule="exact"/>
                                    <w:ind w:left="378"/>
                                    <w:rPr>
                                      <w:b/>
                                      <w:sz w:val="24"/>
                                      <w:lang w:val="en-US"/>
                                    </w:rPr>
                                  </w:pPr>
                                  <w:r>
                                    <w:rPr>
                                      <w:b/>
                                      <w:spacing w:val="-5"/>
                                      <w:sz w:val="24"/>
                                      <w:lang w:val="en-US"/>
                                    </w:rPr>
                                    <w:t>01,</w:t>
                                  </w:r>
                                </w:p>
                              </w:tc>
                            </w:tr>
                            <w:tr w:rsidR="00CC3F3F" w14:paraId="12700423" w14:textId="77777777">
                              <w:trPr>
                                <w:trHeight w:hRule="exact" w:val="278"/>
                              </w:trPr>
                              <w:tc>
                                <w:tcPr>
                                  <w:tcW w:w="9640" w:type="dxa"/>
                                  <w:gridSpan w:val="2"/>
                                  <w:tcBorders>
                                    <w:top w:val="nil"/>
                                    <w:left w:val="single" w:sz="4" w:space="0" w:color="000000"/>
                                    <w:bottom w:val="single" w:sz="4" w:space="0" w:color="000000"/>
                                    <w:right w:val="single" w:sz="4" w:space="0" w:color="000000"/>
                                  </w:tcBorders>
                                  <w:hideMark/>
                                </w:tcPr>
                                <w:p w14:paraId="07BA9A98" w14:textId="77777777" w:rsidR="00CC3F3F" w:rsidRDefault="00CC3F3F">
                                  <w:pPr>
                                    <w:pStyle w:val="TableParagraph"/>
                                    <w:spacing w:line="254" w:lineRule="exact"/>
                                    <w:ind w:left="105"/>
                                    <w:rPr>
                                      <w:b/>
                                      <w:sz w:val="24"/>
                                      <w:lang w:val="en-US"/>
                                    </w:rPr>
                                  </w:pPr>
                                  <w:r>
                                    <w:rPr>
                                      <w:b/>
                                      <w:spacing w:val="-2"/>
                                      <w:sz w:val="24"/>
                                      <w:lang w:val="en-US"/>
                                    </w:rPr>
                                    <w:t>предприятии</w:t>
                                  </w:r>
                                </w:p>
                              </w:tc>
                              <w:tc>
                                <w:tcPr>
                                  <w:tcW w:w="2413" w:type="dxa"/>
                                  <w:tcBorders>
                                    <w:top w:val="nil"/>
                                    <w:left w:val="single" w:sz="4" w:space="0" w:color="000000"/>
                                    <w:bottom w:val="single" w:sz="4" w:space="0" w:color="000000"/>
                                    <w:right w:val="single" w:sz="4" w:space="0" w:color="000000"/>
                                  </w:tcBorders>
                                  <w:hideMark/>
                                </w:tcPr>
                                <w:p w14:paraId="1CC973E4" w14:textId="77777777" w:rsidR="00CC3F3F" w:rsidRDefault="00CC3F3F">
                                  <w:pPr>
                                    <w:pStyle w:val="TableParagraph"/>
                                    <w:spacing w:line="254" w:lineRule="exact"/>
                                    <w:ind w:right="-332"/>
                                    <w:jc w:val="right"/>
                                    <w:rPr>
                                      <w:b/>
                                      <w:sz w:val="24"/>
                                      <w:lang w:val="en-US"/>
                                    </w:rPr>
                                  </w:pPr>
                                  <w:r>
                                    <w:rPr>
                                      <w:b/>
                                      <w:spacing w:val="-5"/>
                                      <w:sz w:val="24"/>
                                      <w:lang w:val="en-US"/>
                                    </w:rPr>
                                    <w:t>ОК</w:t>
                                  </w:r>
                                </w:p>
                              </w:tc>
                              <w:tc>
                                <w:tcPr>
                                  <w:tcW w:w="2410" w:type="dxa"/>
                                  <w:tcBorders>
                                    <w:top w:val="nil"/>
                                    <w:left w:val="single" w:sz="4" w:space="0" w:color="000000"/>
                                    <w:bottom w:val="nil"/>
                                    <w:right w:val="single" w:sz="4" w:space="0" w:color="000000"/>
                                  </w:tcBorders>
                                  <w:hideMark/>
                                </w:tcPr>
                                <w:p w14:paraId="776FADEB" w14:textId="77777777" w:rsidR="00CC3F3F" w:rsidRDefault="00CC3F3F">
                                  <w:pPr>
                                    <w:pStyle w:val="TableParagraph"/>
                                    <w:spacing w:line="259" w:lineRule="exact"/>
                                    <w:ind w:left="378"/>
                                    <w:rPr>
                                      <w:b/>
                                      <w:sz w:val="24"/>
                                      <w:lang w:val="en-US"/>
                                    </w:rPr>
                                  </w:pPr>
                                  <w:r>
                                    <w:rPr>
                                      <w:b/>
                                      <w:spacing w:val="-5"/>
                                      <w:sz w:val="24"/>
                                      <w:lang w:val="en-US"/>
                                    </w:rPr>
                                    <w:t>02,</w:t>
                                  </w:r>
                                </w:p>
                              </w:tc>
                            </w:tr>
                            <w:tr w:rsidR="00CC3F3F" w14:paraId="6682B5FE" w14:textId="77777777">
                              <w:trPr>
                                <w:trHeight w:hRule="exact" w:val="273"/>
                              </w:trPr>
                              <w:tc>
                                <w:tcPr>
                                  <w:tcW w:w="1875" w:type="dxa"/>
                                  <w:tcBorders>
                                    <w:top w:val="single" w:sz="4" w:space="0" w:color="000000"/>
                                    <w:left w:val="single" w:sz="4" w:space="0" w:color="000000"/>
                                    <w:bottom w:val="nil"/>
                                    <w:right w:val="single" w:sz="4" w:space="0" w:color="000000"/>
                                  </w:tcBorders>
                                </w:tcPr>
                                <w:p w14:paraId="6E5B7E9D" w14:textId="77777777" w:rsidR="00CC3F3F" w:rsidRDefault="00CC3F3F">
                                  <w:pPr>
                                    <w:pStyle w:val="TableParagraph"/>
                                    <w:rPr>
                                      <w:sz w:val="18"/>
                                      <w:lang w:val="en-US"/>
                                    </w:rPr>
                                  </w:pPr>
                                </w:p>
                              </w:tc>
                              <w:tc>
                                <w:tcPr>
                                  <w:tcW w:w="7765" w:type="dxa"/>
                                  <w:vMerge w:val="restart"/>
                                  <w:tcBorders>
                                    <w:top w:val="single" w:sz="4" w:space="0" w:color="000000"/>
                                    <w:left w:val="single" w:sz="4" w:space="0" w:color="000000"/>
                                    <w:bottom w:val="single" w:sz="4" w:space="0" w:color="000000"/>
                                    <w:right w:val="single" w:sz="4" w:space="0" w:color="000000"/>
                                  </w:tcBorders>
                                  <w:hideMark/>
                                </w:tcPr>
                                <w:p w14:paraId="47154D50" w14:textId="77777777" w:rsidR="00CC3F3F" w:rsidRDefault="00CC3F3F">
                                  <w:pPr>
                                    <w:pStyle w:val="TableParagraph"/>
                                    <w:spacing w:before="18"/>
                                    <w:ind w:left="105"/>
                                    <w:rPr>
                                      <w:b/>
                                      <w:sz w:val="24"/>
                                      <w:lang w:val="en-US"/>
                                    </w:rPr>
                                  </w:pPr>
                                  <w:r>
                                    <w:rPr>
                                      <w:b/>
                                      <w:sz w:val="24"/>
                                      <w:lang w:val="en-US"/>
                                    </w:rPr>
                                    <w:t>Содержание</w:t>
                                  </w:r>
                                  <w:r>
                                    <w:rPr>
                                      <w:b/>
                                      <w:spacing w:val="-8"/>
                                      <w:sz w:val="24"/>
                                      <w:lang w:val="en-US"/>
                                    </w:rPr>
                                    <w:t xml:space="preserve"> </w:t>
                                  </w:r>
                                  <w:r>
                                    <w:rPr>
                                      <w:b/>
                                      <w:sz w:val="24"/>
                                      <w:lang w:val="en-US"/>
                                    </w:rPr>
                                    <w:t>учебного</w:t>
                                  </w:r>
                                  <w:r>
                                    <w:rPr>
                                      <w:b/>
                                      <w:spacing w:val="-4"/>
                                      <w:sz w:val="24"/>
                                      <w:lang w:val="en-US"/>
                                    </w:rPr>
                                    <w:t xml:space="preserve"> </w:t>
                                  </w:r>
                                  <w:r>
                                    <w:rPr>
                                      <w:b/>
                                      <w:spacing w:val="-2"/>
                                      <w:sz w:val="24"/>
                                      <w:lang w:val="en-US"/>
                                    </w:rPr>
                                    <w:t>материала:</w:t>
                                  </w:r>
                                </w:p>
                              </w:tc>
                              <w:tc>
                                <w:tcPr>
                                  <w:tcW w:w="2413" w:type="dxa"/>
                                  <w:vMerge w:val="restart"/>
                                  <w:tcBorders>
                                    <w:top w:val="single" w:sz="4" w:space="0" w:color="000000"/>
                                    <w:left w:val="single" w:sz="4" w:space="0" w:color="000000"/>
                                    <w:bottom w:val="single" w:sz="4" w:space="0" w:color="000000"/>
                                    <w:right w:val="single" w:sz="4" w:space="0" w:color="000000"/>
                                  </w:tcBorders>
                                  <w:hideMark/>
                                </w:tcPr>
                                <w:p w14:paraId="1743CEB5" w14:textId="77777777" w:rsidR="00CC3F3F" w:rsidRDefault="00CC3F3F">
                                  <w:pPr>
                                    <w:pStyle w:val="TableParagraph"/>
                                    <w:spacing w:line="273" w:lineRule="exact"/>
                                    <w:ind w:left="112"/>
                                    <w:jc w:val="center"/>
                                    <w:rPr>
                                      <w:b/>
                                      <w:sz w:val="24"/>
                                      <w:lang w:val="en-US"/>
                                    </w:rPr>
                                  </w:pPr>
                                  <w:r>
                                    <w:rPr>
                                      <w:b/>
                                      <w:spacing w:val="-10"/>
                                      <w:sz w:val="24"/>
                                      <w:lang w:val="en-US"/>
                                    </w:rPr>
                                    <w:t>3</w:t>
                                  </w:r>
                                </w:p>
                              </w:tc>
                              <w:tc>
                                <w:tcPr>
                                  <w:tcW w:w="2410" w:type="dxa"/>
                                  <w:tcBorders>
                                    <w:top w:val="nil"/>
                                    <w:left w:val="single" w:sz="4" w:space="0" w:color="000000"/>
                                    <w:bottom w:val="nil"/>
                                    <w:right w:val="single" w:sz="4" w:space="0" w:color="000000"/>
                                  </w:tcBorders>
                                  <w:hideMark/>
                                </w:tcPr>
                                <w:p w14:paraId="1F5DA4A9" w14:textId="77777777" w:rsidR="00CC3F3F" w:rsidRDefault="00CC3F3F">
                                  <w:pPr>
                                    <w:pStyle w:val="TableParagraph"/>
                                    <w:spacing w:line="253" w:lineRule="exact"/>
                                    <w:ind w:left="143"/>
                                    <w:rPr>
                                      <w:b/>
                                      <w:sz w:val="24"/>
                                      <w:lang w:val="en-US"/>
                                    </w:rPr>
                                  </w:pPr>
                                  <w:r>
                                    <w:rPr>
                                      <w:b/>
                                      <w:sz w:val="24"/>
                                      <w:lang w:val="en-US"/>
                                    </w:rPr>
                                    <w:t>К</w:t>
                                  </w:r>
                                  <w:r>
                                    <w:rPr>
                                      <w:b/>
                                      <w:spacing w:val="1"/>
                                      <w:sz w:val="24"/>
                                      <w:lang w:val="en-US"/>
                                    </w:rPr>
                                    <w:t xml:space="preserve"> </w:t>
                                  </w:r>
                                  <w:r>
                                    <w:rPr>
                                      <w:b/>
                                      <w:spacing w:val="-5"/>
                                      <w:sz w:val="24"/>
                                      <w:lang w:val="en-US"/>
                                    </w:rPr>
                                    <w:t>05,</w:t>
                                  </w:r>
                                </w:p>
                              </w:tc>
                            </w:tr>
                            <w:tr w:rsidR="00CC3F3F" w14:paraId="712DB595" w14:textId="77777777">
                              <w:trPr>
                                <w:trHeight w:hRule="exact" w:val="58"/>
                              </w:trPr>
                              <w:tc>
                                <w:tcPr>
                                  <w:tcW w:w="1875" w:type="dxa"/>
                                  <w:vMerge w:val="restart"/>
                                  <w:tcBorders>
                                    <w:top w:val="nil"/>
                                    <w:left w:val="single" w:sz="4" w:space="0" w:color="000000"/>
                                    <w:bottom w:val="nil"/>
                                    <w:right w:val="single" w:sz="4" w:space="0" w:color="000000"/>
                                  </w:tcBorders>
                                </w:tcPr>
                                <w:p w14:paraId="3F8CBFDE" w14:textId="77777777" w:rsidR="00CC3F3F" w:rsidRDefault="00CC3F3F">
                                  <w:pPr>
                                    <w:pStyle w:val="TableParagraph"/>
                                    <w:rPr>
                                      <w:lang w:val="en-US"/>
                                    </w:rPr>
                                  </w:pP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15A98563" w14:textId="77777777" w:rsidR="00CC3F3F" w:rsidRDefault="00CC3F3F">
                                  <w:pPr>
                                    <w:rPr>
                                      <w:b/>
                                      <w:sz w:val="24"/>
                                      <w:lang w:val="en-US"/>
                                    </w:rPr>
                                  </w:pP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236EE35C" w14:textId="77777777" w:rsidR="00CC3F3F" w:rsidRDefault="00CC3F3F">
                                  <w:pPr>
                                    <w:rPr>
                                      <w:b/>
                                      <w:sz w:val="24"/>
                                      <w:lang w:val="en-US"/>
                                    </w:rPr>
                                  </w:pPr>
                                </w:p>
                              </w:tc>
                              <w:tc>
                                <w:tcPr>
                                  <w:tcW w:w="2410" w:type="dxa"/>
                                  <w:vMerge w:val="restart"/>
                                  <w:tcBorders>
                                    <w:top w:val="nil"/>
                                    <w:left w:val="single" w:sz="4" w:space="0" w:color="000000"/>
                                    <w:bottom w:val="nil"/>
                                    <w:right w:val="single" w:sz="4" w:space="0" w:color="000000"/>
                                  </w:tcBorders>
                                  <w:hideMark/>
                                </w:tcPr>
                                <w:p w14:paraId="70150355" w14:textId="77777777" w:rsidR="00CC3F3F" w:rsidRDefault="00CC3F3F">
                                  <w:pPr>
                                    <w:pStyle w:val="TableParagraph"/>
                                    <w:spacing w:line="271" w:lineRule="exact"/>
                                    <w:ind w:left="-15"/>
                                    <w:rPr>
                                      <w:b/>
                                      <w:sz w:val="24"/>
                                      <w:lang w:val="en-US"/>
                                    </w:rPr>
                                  </w:pPr>
                                  <w:r>
                                    <w:rPr>
                                      <w:b/>
                                      <w:sz w:val="24"/>
                                      <w:lang w:val="en-US"/>
                                    </w:rPr>
                                    <w:t xml:space="preserve">ОК </w:t>
                                  </w:r>
                                  <w:r>
                                    <w:rPr>
                                      <w:b/>
                                      <w:spacing w:val="-5"/>
                                      <w:sz w:val="24"/>
                                      <w:lang w:val="en-US"/>
                                    </w:rPr>
                                    <w:t>07</w:t>
                                  </w:r>
                                </w:p>
                              </w:tc>
                            </w:tr>
                            <w:tr w:rsidR="00CC3F3F" w14:paraId="5ACBB8DD" w14:textId="77777777">
                              <w:trPr>
                                <w:trHeight w:hRule="exact" w:val="335"/>
                              </w:trPr>
                              <w:tc>
                                <w:tcPr>
                                  <w:tcW w:w="9640" w:type="dxa"/>
                                  <w:vMerge/>
                                  <w:tcBorders>
                                    <w:top w:val="nil"/>
                                    <w:left w:val="single" w:sz="4" w:space="0" w:color="000000"/>
                                    <w:bottom w:val="nil"/>
                                    <w:right w:val="single" w:sz="4" w:space="0" w:color="000000"/>
                                  </w:tcBorders>
                                  <w:vAlign w:val="center"/>
                                  <w:hideMark/>
                                </w:tcPr>
                                <w:p w14:paraId="019C0FF1" w14:textId="77777777" w:rsidR="00CC3F3F" w:rsidRDefault="00CC3F3F">
                                  <w:pPr>
                                    <w:rPr>
                                      <w:lang w:val="en-US"/>
                                    </w:rPr>
                                  </w:pPr>
                                </w:p>
                              </w:tc>
                              <w:tc>
                                <w:tcPr>
                                  <w:tcW w:w="7765" w:type="dxa"/>
                                  <w:vMerge w:val="restart"/>
                                  <w:tcBorders>
                                    <w:top w:val="single" w:sz="4" w:space="0" w:color="000000"/>
                                    <w:left w:val="single" w:sz="4" w:space="0" w:color="000000"/>
                                    <w:bottom w:val="single" w:sz="4" w:space="0" w:color="000000"/>
                                    <w:right w:val="single" w:sz="4" w:space="0" w:color="000000"/>
                                  </w:tcBorders>
                                  <w:hideMark/>
                                </w:tcPr>
                                <w:p w14:paraId="5B1C38F0" w14:textId="77777777" w:rsidR="00CC3F3F" w:rsidRPr="001A2B94" w:rsidRDefault="00CC3F3F">
                                  <w:pPr>
                                    <w:pStyle w:val="TableParagraph"/>
                                    <w:ind w:left="105" w:right="88"/>
                                    <w:rPr>
                                      <w:sz w:val="24"/>
                                    </w:rPr>
                                  </w:pPr>
                                  <w:r w:rsidRPr="001A2B94">
                                    <w:rPr>
                                      <w:sz w:val="24"/>
                                    </w:rPr>
                                    <w:t>1.Основные</w:t>
                                  </w:r>
                                  <w:r w:rsidRPr="001A2B94">
                                    <w:rPr>
                                      <w:spacing w:val="-9"/>
                                      <w:sz w:val="24"/>
                                    </w:rPr>
                                    <w:t xml:space="preserve"> </w:t>
                                  </w:r>
                                  <w:r w:rsidRPr="001A2B94">
                                    <w:rPr>
                                      <w:sz w:val="24"/>
                                    </w:rPr>
                                    <w:t>понятия</w:t>
                                  </w:r>
                                  <w:r w:rsidRPr="001A2B94">
                                    <w:rPr>
                                      <w:spacing w:val="-10"/>
                                      <w:sz w:val="24"/>
                                    </w:rPr>
                                    <w:t xml:space="preserve"> </w:t>
                                  </w:r>
                                  <w:r w:rsidRPr="001A2B94">
                                    <w:rPr>
                                      <w:sz w:val="24"/>
                                    </w:rPr>
                                    <w:t>и</w:t>
                                  </w:r>
                                  <w:r w:rsidRPr="001A2B94">
                                    <w:rPr>
                                      <w:spacing w:val="-9"/>
                                      <w:sz w:val="24"/>
                                    </w:rPr>
                                    <w:t xml:space="preserve"> </w:t>
                                  </w:r>
                                  <w:r w:rsidRPr="001A2B94">
                                    <w:rPr>
                                      <w:sz w:val="24"/>
                                    </w:rPr>
                                    <w:t>термины</w:t>
                                  </w:r>
                                  <w:r w:rsidRPr="001A2B94">
                                    <w:rPr>
                                      <w:spacing w:val="-7"/>
                                      <w:sz w:val="24"/>
                                    </w:rPr>
                                    <w:t xml:space="preserve"> </w:t>
                                  </w:r>
                                  <w:r w:rsidRPr="001A2B94">
                                    <w:rPr>
                                      <w:sz w:val="24"/>
                                    </w:rPr>
                                    <w:t>дисциплины</w:t>
                                  </w:r>
                                  <w:r w:rsidRPr="001A2B94">
                                    <w:rPr>
                                      <w:spacing w:val="-6"/>
                                      <w:sz w:val="24"/>
                                    </w:rPr>
                                    <w:t xml:space="preserve"> </w:t>
                                  </w:r>
                                  <w:r w:rsidRPr="001A2B94">
                                    <w:rPr>
                                      <w:sz w:val="24"/>
                                    </w:rPr>
                                    <w:t>«Охрана</w:t>
                                  </w:r>
                                  <w:r w:rsidRPr="001A2B94">
                                    <w:rPr>
                                      <w:spacing w:val="-8"/>
                                      <w:sz w:val="24"/>
                                    </w:rPr>
                                    <w:t xml:space="preserve"> </w:t>
                                  </w:r>
                                  <w:r w:rsidRPr="001A2B94">
                                    <w:rPr>
                                      <w:sz w:val="24"/>
                                    </w:rPr>
                                    <w:t>труда». 2.Оздоровление и улучшение условий труда, повышение его безопасности -</w:t>
                                  </w:r>
                                </w:p>
                                <w:p w14:paraId="64C1255B" w14:textId="77777777" w:rsidR="00CC3F3F" w:rsidRPr="001A2B94" w:rsidRDefault="00CC3F3F">
                                  <w:pPr>
                                    <w:pStyle w:val="TableParagraph"/>
                                    <w:ind w:left="105"/>
                                    <w:rPr>
                                      <w:sz w:val="24"/>
                                    </w:rPr>
                                  </w:pPr>
                                  <w:r w:rsidRPr="001A2B94">
                                    <w:rPr>
                                      <w:sz w:val="24"/>
                                    </w:rPr>
                                    <w:t>важнейшая</w:t>
                                  </w:r>
                                  <w:r w:rsidRPr="001A2B94">
                                    <w:rPr>
                                      <w:spacing w:val="-5"/>
                                      <w:sz w:val="24"/>
                                    </w:rPr>
                                    <w:t xml:space="preserve"> </w:t>
                                  </w:r>
                                  <w:r w:rsidRPr="001A2B94">
                                    <w:rPr>
                                      <w:sz w:val="24"/>
                                    </w:rPr>
                                    <w:t>задача</w:t>
                                  </w:r>
                                  <w:r w:rsidRPr="001A2B94">
                                    <w:rPr>
                                      <w:spacing w:val="-6"/>
                                      <w:sz w:val="24"/>
                                    </w:rPr>
                                    <w:t xml:space="preserve"> </w:t>
                                  </w:r>
                                  <w:r w:rsidRPr="001A2B94">
                                    <w:rPr>
                                      <w:sz w:val="24"/>
                                    </w:rPr>
                                    <w:t>хозяйственных</w:t>
                                  </w:r>
                                  <w:r w:rsidRPr="001A2B94">
                                    <w:rPr>
                                      <w:spacing w:val="-3"/>
                                      <w:sz w:val="24"/>
                                    </w:rPr>
                                    <w:t xml:space="preserve"> </w:t>
                                  </w:r>
                                  <w:r w:rsidRPr="001A2B94">
                                    <w:rPr>
                                      <w:sz w:val="24"/>
                                    </w:rPr>
                                    <w:t>и</w:t>
                                  </w:r>
                                  <w:r w:rsidRPr="001A2B94">
                                    <w:rPr>
                                      <w:spacing w:val="-5"/>
                                      <w:sz w:val="24"/>
                                    </w:rPr>
                                    <w:t xml:space="preserve"> </w:t>
                                  </w:r>
                                  <w:r w:rsidRPr="001A2B94">
                                    <w:rPr>
                                      <w:sz w:val="24"/>
                                    </w:rPr>
                                    <w:t>профессиональных</w:t>
                                  </w:r>
                                  <w:r w:rsidRPr="001A2B94">
                                    <w:rPr>
                                      <w:spacing w:val="-2"/>
                                      <w:sz w:val="24"/>
                                    </w:rPr>
                                    <w:t xml:space="preserve"> органов.</w:t>
                                  </w:r>
                                </w:p>
                                <w:p w14:paraId="60C2F504" w14:textId="77777777" w:rsidR="00CC3F3F" w:rsidRPr="001A2B94" w:rsidRDefault="00CC3F3F" w:rsidP="000015B5">
                                  <w:pPr>
                                    <w:pStyle w:val="TableParagraph"/>
                                    <w:numPr>
                                      <w:ilvl w:val="0"/>
                                      <w:numId w:val="57"/>
                                    </w:numPr>
                                    <w:tabs>
                                      <w:tab w:val="left" w:pos="285"/>
                                    </w:tabs>
                                    <w:ind w:left="285" w:hanging="180"/>
                                    <w:rPr>
                                      <w:sz w:val="24"/>
                                    </w:rPr>
                                  </w:pPr>
                                  <w:r w:rsidRPr="001A2B94">
                                    <w:rPr>
                                      <w:sz w:val="24"/>
                                    </w:rPr>
                                    <w:t>Вопросы</w:t>
                                  </w:r>
                                  <w:r w:rsidRPr="001A2B94">
                                    <w:rPr>
                                      <w:spacing w:val="-3"/>
                                      <w:sz w:val="24"/>
                                    </w:rPr>
                                    <w:t xml:space="preserve"> </w:t>
                                  </w:r>
                                  <w:r w:rsidRPr="001A2B94">
                                    <w:rPr>
                                      <w:sz w:val="24"/>
                                    </w:rPr>
                                    <w:t>охраны</w:t>
                                  </w:r>
                                  <w:r w:rsidRPr="001A2B94">
                                    <w:rPr>
                                      <w:spacing w:val="-3"/>
                                      <w:sz w:val="24"/>
                                    </w:rPr>
                                    <w:t xml:space="preserve"> </w:t>
                                  </w:r>
                                  <w:r w:rsidRPr="001A2B94">
                                    <w:rPr>
                                      <w:sz w:val="24"/>
                                    </w:rPr>
                                    <w:t>труда</w:t>
                                  </w:r>
                                  <w:r w:rsidRPr="001A2B94">
                                    <w:rPr>
                                      <w:spacing w:val="-3"/>
                                      <w:sz w:val="24"/>
                                    </w:rPr>
                                    <w:t xml:space="preserve"> </w:t>
                                  </w:r>
                                  <w:r w:rsidRPr="001A2B94">
                                    <w:rPr>
                                      <w:sz w:val="24"/>
                                    </w:rPr>
                                    <w:t>в</w:t>
                                  </w:r>
                                  <w:r w:rsidRPr="001A2B94">
                                    <w:rPr>
                                      <w:spacing w:val="-4"/>
                                      <w:sz w:val="24"/>
                                    </w:rPr>
                                    <w:t xml:space="preserve"> </w:t>
                                  </w:r>
                                  <w:r w:rsidRPr="001A2B94">
                                    <w:rPr>
                                      <w:sz w:val="24"/>
                                    </w:rPr>
                                    <w:t>Конституции</w:t>
                                  </w:r>
                                  <w:r w:rsidRPr="001A2B94">
                                    <w:rPr>
                                      <w:spacing w:val="-2"/>
                                      <w:sz w:val="24"/>
                                    </w:rPr>
                                    <w:t xml:space="preserve"> </w:t>
                                  </w:r>
                                  <w:r w:rsidRPr="001A2B94">
                                    <w:rPr>
                                      <w:spacing w:val="-5"/>
                                      <w:sz w:val="24"/>
                                    </w:rPr>
                                    <w:t>РФ.</w:t>
                                  </w:r>
                                </w:p>
                                <w:p w14:paraId="323E75F1" w14:textId="77777777" w:rsidR="00CC3F3F" w:rsidRDefault="00CC3F3F" w:rsidP="000015B5">
                                  <w:pPr>
                                    <w:pStyle w:val="TableParagraph"/>
                                    <w:numPr>
                                      <w:ilvl w:val="0"/>
                                      <w:numId w:val="57"/>
                                    </w:numPr>
                                    <w:tabs>
                                      <w:tab w:val="left" w:pos="285"/>
                                    </w:tabs>
                                    <w:ind w:left="285" w:hanging="180"/>
                                    <w:rPr>
                                      <w:sz w:val="24"/>
                                      <w:lang w:val="en-US"/>
                                    </w:rPr>
                                  </w:pPr>
                                  <w:r>
                                    <w:rPr>
                                      <w:sz w:val="24"/>
                                      <w:lang w:val="en-US"/>
                                    </w:rPr>
                                    <w:t>Основы</w:t>
                                  </w:r>
                                  <w:r>
                                    <w:rPr>
                                      <w:spacing w:val="-5"/>
                                      <w:sz w:val="24"/>
                                      <w:lang w:val="en-US"/>
                                    </w:rPr>
                                    <w:t xml:space="preserve"> </w:t>
                                  </w:r>
                                  <w:r>
                                    <w:rPr>
                                      <w:sz w:val="24"/>
                                      <w:lang w:val="en-US"/>
                                    </w:rPr>
                                    <w:t>законодательства</w:t>
                                  </w:r>
                                  <w:r>
                                    <w:rPr>
                                      <w:spacing w:val="-5"/>
                                      <w:sz w:val="24"/>
                                      <w:lang w:val="en-US"/>
                                    </w:rPr>
                                    <w:t xml:space="preserve"> </w:t>
                                  </w:r>
                                  <w:r>
                                    <w:rPr>
                                      <w:sz w:val="24"/>
                                      <w:lang w:val="en-US"/>
                                    </w:rPr>
                                    <w:t>о</w:t>
                                  </w:r>
                                  <w:r>
                                    <w:rPr>
                                      <w:spacing w:val="-3"/>
                                      <w:sz w:val="24"/>
                                      <w:lang w:val="en-US"/>
                                    </w:rPr>
                                    <w:t xml:space="preserve"> </w:t>
                                  </w:r>
                                  <w:r>
                                    <w:rPr>
                                      <w:spacing w:val="-2"/>
                                      <w:sz w:val="24"/>
                                      <w:lang w:val="en-US"/>
                                    </w:rPr>
                                    <w:t>труде.</w:t>
                                  </w:r>
                                </w:p>
                                <w:p w14:paraId="213F7013" w14:textId="77777777" w:rsidR="00CC3F3F" w:rsidRPr="001A2B94" w:rsidRDefault="00CC3F3F" w:rsidP="000015B5">
                                  <w:pPr>
                                    <w:pStyle w:val="TableParagraph"/>
                                    <w:numPr>
                                      <w:ilvl w:val="0"/>
                                      <w:numId w:val="57"/>
                                    </w:numPr>
                                    <w:tabs>
                                      <w:tab w:val="left" w:pos="285"/>
                                    </w:tabs>
                                    <w:ind w:left="285" w:hanging="180"/>
                                    <w:rPr>
                                      <w:sz w:val="24"/>
                                    </w:rPr>
                                  </w:pPr>
                                  <w:r w:rsidRPr="001A2B94">
                                    <w:rPr>
                                      <w:sz w:val="24"/>
                                    </w:rPr>
                                    <w:t>Вопросы</w:t>
                                  </w:r>
                                  <w:r w:rsidRPr="001A2B94">
                                    <w:rPr>
                                      <w:spacing w:val="-2"/>
                                      <w:sz w:val="24"/>
                                    </w:rPr>
                                    <w:t xml:space="preserve"> </w:t>
                                  </w:r>
                                  <w:r w:rsidRPr="001A2B94">
                                    <w:rPr>
                                      <w:sz w:val="24"/>
                                    </w:rPr>
                                    <w:t>охраны</w:t>
                                  </w:r>
                                  <w:r w:rsidRPr="001A2B94">
                                    <w:rPr>
                                      <w:spacing w:val="-1"/>
                                      <w:sz w:val="24"/>
                                    </w:rPr>
                                    <w:t xml:space="preserve"> </w:t>
                                  </w:r>
                                  <w:r w:rsidRPr="001A2B94">
                                    <w:rPr>
                                      <w:sz w:val="24"/>
                                    </w:rPr>
                                    <w:t>труда</w:t>
                                  </w:r>
                                  <w:r w:rsidRPr="001A2B94">
                                    <w:rPr>
                                      <w:spacing w:val="-3"/>
                                      <w:sz w:val="24"/>
                                    </w:rPr>
                                    <w:t xml:space="preserve"> </w:t>
                                  </w:r>
                                  <w:r w:rsidRPr="001A2B94">
                                    <w:rPr>
                                      <w:sz w:val="24"/>
                                    </w:rPr>
                                    <w:t>в</w:t>
                                  </w:r>
                                  <w:r w:rsidRPr="001A2B94">
                                    <w:rPr>
                                      <w:spacing w:val="-2"/>
                                      <w:sz w:val="24"/>
                                    </w:rPr>
                                    <w:t xml:space="preserve"> </w:t>
                                  </w:r>
                                  <w:r w:rsidRPr="001A2B94">
                                    <w:rPr>
                                      <w:sz w:val="24"/>
                                    </w:rPr>
                                    <w:t>Трудовом</w:t>
                                  </w:r>
                                  <w:r w:rsidRPr="001A2B94">
                                    <w:rPr>
                                      <w:spacing w:val="-2"/>
                                      <w:sz w:val="24"/>
                                    </w:rPr>
                                    <w:t xml:space="preserve"> кодексе.</w:t>
                                  </w:r>
                                </w:p>
                                <w:p w14:paraId="19BB545C" w14:textId="77777777" w:rsidR="00CC3F3F" w:rsidRPr="001A2B94" w:rsidRDefault="00CC3F3F" w:rsidP="000015B5">
                                  <w:pPr>
                                    <w:pStyle w:val="TableParagraph"/>
                                    <w:numPr>
                                      <w:ilvl w:val="0"/>
                                      <w:numId w:val="57"/>
                                    </w:numPr>
                                    <w:tabs>
                                      <w:tab w:val="left" w:pos="283"/>
                                    </w:tabs>
                                    <w:ind w:left="105" w:right="531" w:firstLine="0"/>
                                    <w:rPr>
                                      <w:sz w:val="24"/>
                                    </w:rPr>
                                  </w:pPr>
                                  <w:r w:rsidRPr="001A2B94">
                                    <w:rPr>
                                      <w:sz w:val="24"/>
                                    </w:rPr>
                                    <w:t>Типовые</w:t>
                                  </w:r>
                                  <w:r w:rsidRPr="001A2B94">
                                    <w:rPr>
                                      <w:spacing w:val="-6"/>
                                      <w:sz w:val="24"/>
                                    </w:rPr>
                                    <w:t xml:space="preserve"> </w:t>
                                  </w:r>
                                  <w:r w:rsidRPr="001A2B94">
                                    <w:rPr>
                                      <w:sz w:val="24"/>
                                    </w:rPr>
                                    <w:t>правила</w:t>
                                  </w:r>
                                  <w:r w:rsidRPr="001A2B94">
                                    <w:rPr>
                                      <w:spacing w:val="-6"/>
                                      <w:sz w:val="24"/>
                                    </w:rPr>
                                    <w:t xml:space="preserve"> </w:t>
                                  </w:r>
                                  <w:r w:rsidRPr="001A2B94">
                                    <w:rPr>
                                      <w:sz w:val="24"/>
                                    </w:rPr>
                                    <w:t>внутреннего</w:t>
                                  </w:r>
                                  <w:r w:rsidRPr="001A2B94">
                                    <w:rPr>
                                      <w:spacing w:val="-6"/>
                                      <w:sz w:val="24"/>
                                    </w:rPr>
                                    <w:t xml:space="preserve"> </w:t>
                                  </w:r>
                                  <w:r w:rsidRPr="001A2B94">
                                    <w:rPr>
                                      <w:sz w:val="24"/>
                                    </w:rPr>
                                    <w:t>трудового</w:t>
                                  </w:r>
                                  <w:r w:rsidRPr="001A2B94">
                                    <w:rPr>
                                      <w:spacing w:val="-6"/>
                                      <w:sz w:val="24"/>
                                    </w:rPr>
                                    <w:t xml:space="preserve"> </w:t>
                                  </w:r>
                                  <w:r w:rsidRPr="001A2B94">
                                    <w:rPr>
                                      <w:sz w:val="24"/>
                                    </w:rPr>
                                    <w:t>распорядка</w:t>
                                  </w:r>
                                  <w:r w:rsidRPr="001A2B94">
                                    <w:rPr>
                                      <w:spacing w:val="-6"/>
                                      <w:sz w:val="24"/>
                                    </w:rPr>
                                    <w:t xml:space="preserve"> </w:t>
                                  </w:r>
                                  <w:r w:rsidRPr="001A2B94">
                                    <w:rPr>
                                      <w:sz w:val="24"/>
                                    </w:rPr>
                                    <w:t>для</w:t>
                                  </w:r>
                                  <w:r w:rsidRPr="001A2B94">
                                    <w:rPr>
                                      <w:spacing w:val="-6"/>
                                      <w:sz w:val="24"/>
                                    </w:rPr>
                                    <w:t xml:space="preserve"> </w:t>
                                  </w:r>
                                  <w:r w:rsidRPr="001A2B94">
                                    <w:rPr>
                                      <w:sz w:val="24"/>
                                    </w:rPr>
                                    <w:t>рабочих</w:t>
                                  </w:r>
                                  <w:r w:rsidRPr="001A2B94">
                                    <w:rPr>
                                      <w:spacing w:val="-4"/>
                                      <w:sz w:val="24"/>
                                    </w:rPr>
                                    <w:t xml:space="preserve"> </w:t>
                                  </w:r>
                                  <w:r w:rsidRPr="001A2B94">
                                    <w:rPr>
                                      <w:sz w:val="24"/>
                                    </w:rPr>
                                    <w:t xml:space="preserve">и </w:t>
                                  </w:r>
                                  <w:r w:rsidRPr="001A2B94">
                                    <w:rPr>
                                      <w:spacing w:val="-2"/>
                                      <w:sz w:val="24"/>
                                    </w:rPr>
                                    <w:t>служащих.</w:t>
                                  </w:r>
                                </w:p>
                                <w:p w14:paraId="429FFD87" w14:textId="77777777" w:rsidR="00CC3F3F" w:rsidRPr="001A2B94" w:rsidRDefault="00CC3F3F" w:rsidP="000015B5">
                                  <w:pPr>
                                    <w:pStyle w:val="TableParagraph"/>
                                    <w:numPr>
                                      <w:ilvl w:val="0"/>
                                      <w:numId w:val="57"/>
                                    </w:numPr>
                                    <w:tabs>
                                      <w:tab w:val="left" w:pos="285"/>
                                    </w:tabs>
                                    <w:ind w:left="105" w:right="748" w:firstLine="0"/>
                                    <w:rPr>
                                      <w:sz w:val="24"/>
                                    </w:rPr>
                                  </w:pPr>
                                  <w:r w:rsidRPr="001A2B94">
                                    <w:rPr>
                                      <w:sz w:val="24"/>
                                    </w:rPr>
                                    <w:t>Правила</w:t>
                                  </w:r>
                                  <w:r w:rsidRPr="001A2B94">
                                    <w:rPr>
                                      <w:spacing w:val="-6"/>
                                      <w:sz w:val="24"/>
                                    </w:rPr>
                                    <w:t xml:space="preserve"> </w:t>
                                  </w:r>
                                  <w:r w:rsidRPr="001A2B94">
                                    <w:rPr>
                                      <w:sz w:val="24"/>
                                    </w:rPr>
                                    <w:t>и</w:t>
                                  </w:r>
                                  <w:r w:rsidRPr="001A2B94">
                                    <w:rPr>
                                      <w:spacing w:val="-5"/>
                                      <w:sz w:val="24"/>
                                    </w:rPr>
                                    <w:t xml:space="preserve"> </w:t>
                                  </w:r>
                                  <w:r w:rsidRPr="001A2B94">
                                    <w:rPr>
                                      <w:sz w:val="24"/>
                                    </w:rPr>
                                    <w:t>нормы</w:t>
                                  </w:r>
                                  <w:r w:rsidRPr="001A2B94">
                                    <w:rPr>
                                      <w:spacing w:val="-5"/>
                                      <w:sz w:val="24"/>
                                    </w:rPr>
                                    <w:t xml:space="preserve"> </w:t>
                                  </w:r>
                                  <w:r w:rsidRPr="001A2B94">
                                    <w:rPr>
                                      <w:sz w:val="24"/>
                                    </w:rPr>
                                    <w:t>по</w:t>
                                  </w:r>
                                  <w:r w:rsidRPr="001A2B94">
                                    <w:rPr>
                                      <w:spacing w:val="-5"/>
                                      <w:sz w:val="24"/>
                                    </w:rPr>
                                    <w:t xml:space="preserve"> </w:t>
                                  </w:r>
                                  <w:r w:rsidRPr="001A2B94">
                                    <w:rPr>
                                      <w:sz w:val="24"/>
                                    </w:rPr>
                                    <w:t>охране</w:t>
                                  </w:r>
                                  <w:r w:rsidRPr="001A2B94">
                                    <w:rPr>
                                      <w:spacing w:val="-6"/>
                                      <w:sz w:val="24"/>
                                    </w:rPr>
                                    <w:t xml:space="preserve"> </w:t>
                                  </w:r>
                                  <w:r w:rsidRPr="001A2B94">
                                    <w:rPr>
                                      <w:sz w:val="24"/>
                                    </w:rPr>
                                    <w:t>труда</w:t>
                                  </w:r>
                                  <w:r w:rsidRPr="001A2B94">
                                    <w:rPr>
                                      <w:spacing w:val="-6"/>
                                      <w:sz w:val="24"/>
                                    </w:rPr>
                                    <w:t xml:space="preserve"> </w:t>
                                  </w:r>
                                  <w:r w:rsidRPr="001A2B94">
                                    <w:rPr>
                                      <w:sz w:val="24"/>
                                    </w:rPr>
                                    <w:t>на</w:t>
                                  </w:r>
                                  <w:r w:rsidRPr="001A2B94">
                                    <w:rPr>
                                      <w:spacing w:val="-4"/>
                                      <w:sz w:val="24"/>
                                    </w:rPr>
                                    <w:t xml:space="preserve"> </w:t>
                                  </w:r>
                                  <w:r w:rsidRPr="001A2B94">
                                    <w:rPr>
                                      <w:sz w:val="24"/>
                                    </w:rPr>
                                    <w:t>автомобильном</w:t>
                                  </w:r>
                                  <w:r w:rsidRPr="001A2B94">
                                    <w:rPr>
                                      <w:spacing w:val="-6"/>
                                      <w:sz w:val="24"/>
                                    </w:rPr>
                                    <w:t xml:space="preserve"> </w:t>
                                  </w:r>
                                  <w:r w:rsidRPr="001A2B94">
                                    <w:rPr>
                                      <w:sz w:val="24"/>
                                    </w:rPr>
                                    <w:t>транспорте. 8.Инструкция по охране труда на автомобильном транспорте.</w:t>
                                  </w:r>
                                </w:p>
                                <w:p w14:paraId="0ECDEF0D" w14:textId="77777777" w:rsidR="00CC3F3F" w:rsidRPr="001A2B94" w:rsidRDefault="00CC3F3F">
                                  <w:pPr>
                                    <w:pStyle w:val="TableParagraph"/>
                                    <w:spacing w:line="270" w:lineRule="atLeast"/>
                                    <w:ind w:left="105"/>
                                    <w:rPr>
                                      <w:sz w:val="24"/>
                                    </w:rPr>
                                  </w:pPr>
                                  <w:r w:rsidRPr="001A2B94">
                                    <w:rPr>
                                      <w:sz w:val="24"/>
                                    </w:rPr>
                                    <w:t>9.Система</w:t>
                                  </w:r>
                                  <w:r w:rsidRPr="001A2B94">
                                    <w:rPr>
                                      <w:spacing w:val="-7"/>
                                      <w:sz w:val="24"/>
                                    </w:rPr>
                                    <w:t xml:space="preserve"> </w:t>
                                  </w:r>
                                  <w:r w:rsidRPr="001A2B94">
                                    <w:rPr>
                                      <w:sz w:val="24"/>
                                    </w:rPr>
                                    <w:t>стандартов</w:t>
                                  </w:r>
                                  <w:r w:rsidRPr="001A2B94">
                                    <w:rPr>
                                      <w:spacing w:val="-7"/>
                                      <w:sz w:val="24"/>
                                    </w:rPr>
                                    <w:t xml:space="preserve"> </w:t>
                                  </w:r>
                                  <w:r w:rsidRPr="001A2B94">
                                    <w:rPr>
                                      <w:sz w:val="24"/>
                                    </w:rPr>
                                    <w:t>безопасности</w:t>
                                  </w:r>
                                  <w:r w:rsidRPr="001A2B94">
                                    <w:rPr>
                                      <w:spacing w:val="-5"/>
                                      <w:sz w:val="24"/>
                                    </w:rPr>
                                    <w:t xml:space="preserve"> </w:t>
                                  </w:r>
                                  <w:r w:rsidRPr="001A2B94">
                                    <w:rPr>
                                      <w:sz w:val="24"/>
                                    </w:rPr>
                                    <w:t>труда.</w:t>
                                  </w:r>
                                  <w:r w:rsidRPr="001A2B94">
                                    <w:rPr>
                                      <w:spacing w:val="-6"/>
                                      <w:sz w:val="24"/>
                                    </w:rPr>
                                    <w:t xml:space="preserve"> </w:t>
                                  </w:r>
                                  <w:r w:rsidRPr="001A2B94">
                                    <w:rPr>
                                      <w:sz w:val="24"/>
                                    </w:rPr>
                                    <w:t>Значение</w:t>
                                  </w:r>
                                  <w:r w:rsidRPr="001A2B94">
                                    <w:rPr>
                                      <w:spacing w:val="-7"/>
                                      <w:sz w:val="24"/>
                                    </w:rPr>
                                    <w:t xml:space="preserve"> </w:t>
                                  </w:r>
                                  <w:r w:rsidRPr="001A2B94">
                                    <w:rPr>
                                      <w:sz w:val="24"/>
                                    </w:rPr>
                                    <w:t>и</w:t>
                                  </w:r>
                                  <w:r w:rsidRPr="001A2B94">
                                    <w:rPr>
                                      <w:spacing w:val="-6"/>
                                      <w:sz w:val="24"/>
                                    </w:rPr>
                                    <w:t xml:space="preserve"> </w:t>
                                  </w:r>
                                  <w:r w:rsidRPr="001A2B94">
                                    <w:rPr>
                                      <w:sz w:val="24"/>
                                    </w:rPr>
                                    <w:t>место</w:t>
                                  </w:r>
                                  <w:r w:rsidRPr="001A2B94">
                                    <w:rPr>
                                      <w:spacing w:val="-6"/>
                                      <w:sz w:val="24"/>
                                    </w:rPr>
                                    <w:t xml:space="preserve"> </w:t>
                                  </w:r>
                                  <w:r w:rsidRPr="001A2B94">
                                    <w:rPr>
                                      <w:sz w:val="24"/>
                                    </w:rPr>
                                    <w:t>ССБТ</w:t>
                                  </w:r>
                                  <w:r w:rsidRPr="001A2B94">
                                    <w:rPr>
                                      <w:spacing w:val="-6"/>
                                      <w:sz w:val="24"/>
                                    </w:rPr>
                                    <w:t xml:space="preserve"> </w:t>
                                  </w:r>
                                  <w:r w:rsidRPr="001A2B94">
                                    <w:rPr>
                                      <w:sz w:val="24"/>
                                    </w:rPr>
                                    <w:t>в улучшении условий труда.</w:t>
                                  </w:r>
                                </w:p>
                              </w:tc>
                              <w:tc>
                                <w:tcPr>
                                  <w:tcW w:w="2413" w:type="dxa"/>
                                  <w:tcBorders>
                                    <w:top w:val="single" w:sz="4" w:space="0" w:color="000000"/>
                                    <w:left w:val="single" w:sz="4" w:space="0" w:color="000000"/>
                                    <w:bottom w:val="nil"/>
                                    <w:right w:val="single" w:sz="4" w:space="0" w:color="000000"/>
                                  </w:tcBorders>
                                  <w:hideMark/>
                                </w:tcPr>
                                <w:p w14:paraId="0D587262" w14:textId="77777777" w:rsidR="00CC3F3F" w:rsidRDefault="00CC3F3F">
                                  <w:pPr>
                                    <w:pStyle w:val="TableParagraph"/>
                                    <w:spacing w:line="268" w:lineRule="exact"/>
                                    <w:ind w:left="1197"/>
                                    <w:rPr>
                                      <w:sz w:val="24"/>
                                      <w:lang w:val="en-US"/>
                                    </w:rPr>
                                  </w:pPr>
                                  <w:r>
                                    <w:rPr>
                                      <w:spacing w:val="-10"/>
                                      <w:sz w:val="24"/>
                                      <w:lang w:val="en-US"/>
                                    </w:rPr>
                                    <w:t>3</w:t>
                                  </w:r>
                                </w:p>
                              </w:tc>
                              <w:tc>
                                <w:tcPr>
                                  <w:tcW w:w="2410" w:type="dxa"/>
                                  <w:vMerge/>
                                  <w:tcBorders>
                                    <w:top w:val="nil"/>
                                    <w:left w:val="single" w:sz="4" w:space="0" w:color="000000"/>
                                    <w:bottom w:val="nil"/>
                                    <w:right w:val="single" w:sz="4" w:space="0" w:color="000000"/>
                                  </w:tcBorders>
                                  <w:vAlign w:val="center"/>
                                  <w:hideMark/>
                                </w:tcPr>
                                <w:p w14:paraId="1528D6F9" w14:textId="77777777" w:rsidR="00CC3F3F" w:rsidRDefault="00CC3F3F">
                                  <w:pPr>
                                    <w:rPr>
                                      <w:b/>
                                      <w:sz w:val="24"/>
                                      <w:lang w:val="en-US"/>
                                    </w:rPr>
                                  </w:pPr>
                                </w:p>
                              </w:tc>
                            </w:tr>
                            <w:tr w:rsidR="00CC3F3F" w14:paraId="55866396" w14:textId="77777777">
                              <w:trPr>
                                <w:trHeight w:hRule="exact" w:val="331"/>
                              </w:trPr>
                              <w:tc>
                                <w:tcPr>
                                  <w:tcW w:w="1875" w:type="dxa"/>
                                  <w:tcBorders>
                                    <w:top w:val="nil"/>
                                    <w:left w:val="single" w:sz="4" w:space="0" w:color="000000"/>
                                    <w:bottom w:val="nil"/>
                                    <w:right w:val="single" w:sz="4" w:space="0" w:color="000000"/>
                                  </w:tcBorders>
                                  <w:hideMark/>
                                </w:tcPr>
                                <w:p w14:paraId="547FEF25" w14:textId="77777777" w:rsidR="00CC3F3F" w:rsidRDefault="00CC3F3F">
                                  <w:pPr>
                                    <w:pStyle w:val="TableParagraph"/>
                                    <w:spacing w:before="52" w:line="259" w:lineRule="exact"/>
                                    <w:ind w:left="105"/>
                                    <w:rPr>
                                      <w:b/>
                                      <w:sz w:val="24"/>
                                      <w:lang w:val="en-US"/>
                                    </w:rPr>
                                  </w:pPr>
                                  <w:r>
                                    <w:rPr>
                                      <w:b/>
                                      <w:sz w:val="24"/>
                                      <w:lang w:val="en-US"/>
                                    </w:rPr>
                                    <w:t>Тема</w:t>
                                  </w:r>
                                  <w:r>
                                    <w:rPr>
                                      <w:b/>
                                      <w:spacing w:val="-1"/>
                                      <w:sz w:val="24"/>
                                      <w:lang w:val="en-US"/>
                                    </w:rPr>
                                    <w:t xml:space="preserve"> </w:t>
                                  </w:r>
                                  <w:r>
                                    <w:rPr>
                                      <w:b/>
                                      <w:spacing w:val="-4"/>
                                      <w:sz w:val="24"/>
                                      <w:lang w:val="en-US"/>
                                    </w:rPr>
                                    <w:t>1.1.</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4B0637C1" w14:textId="77777777" w:rsidR="00CC3F3F" w:rsidRDefault="00CC3F3F">
                                  <w:pPr>
                                    <w:rPr>
                                      <w:sz w:val="24"/>
                                      <w:lang w:val="en-US"/>
                                    </w:rPr>
                                  </w:pPr>
                                </w:p>
                              </w:tc>
                              <w:tc>
                                <w:tcPr>
                                  <w:tcW w:w="2413" w:type="dxa"/>
                                  <w:tcBorders>
                                    <w:top w:val="nil"/>
                                    <w:left w:val="single" w:sz="4" w:space="0" w:color="000000"/>
                                    <w:bottom w:val="nil"/>
                                    <w:right w:val="single" w:sz="4" w:space="0" w:color="000000"/>
                                  </w:tcBorders>
                                </w:tcPr>
                                <w:p w14:paraId="4895D4BC" w14:textId="77777777" w:rsidR="00CC3F3F" w:rsidRDefault="00CC3F3F">
                                  <w:pPr>
                                    <w:pStyle w:val="TableParagraph"/>
                                    <w:rPr>
                                      <w:lang w:val="en-US"/>
                                    </w:rPr>
                                  </w:pPr>
                                </w:p>
                              </w:tc>
                              <w:tc>
                                <w:tcPr>
                                  <w:tcW w:w="2410" w:type="dxa"/>
                                  <w:tcBorders>
                                    <w:top w:val="nil"/>
                                    <w:left w:val="single" w:sz="4" w:space="0" w:color="000000"/>
                                    <w:bottom w:val="nil"/>
                                    <w:right w:val="single" w:sz="4" w:space="0" w:color="000000"/>
                                  </w:tcBorders>
                                </w:tcPr>
                                <w:p w14:paraId="370F002C" w14:textId="77777777" w:rsidR="00CC3F3F" w:rsidRDefault="00CC3F3F">
                                  <w:pPr>
                                    <w:pStyle w:val="TableParagraph"/>
                                    <w:rPr>
                                      <w:lang w:val="en-US"/>
                                    </w:rPr>
                                  </w:pPr>
                                </w:p>
                              </w:tc>
                            </w:tr>
                            <w:tr w:rsidR="00CC3F3F" w14:paraId="7AF460DC" w14:textId="77777777">
                              <w:trPr>
                                <w:trHeight w:hRule="exact" w:val="273"/>
                              </w:trPr>
                              <w:tc>
                                <w:tcPr>
                                  <w:tcW w:w="1875" w:type="dxa"/>
                                  <w:tcBorders>
                                    <w:top w:val="nil"/>
                                    <w:left w:val="single" w:sz="4" w:space="0" w:color="000000"/>
                                    <w:bottom w:val="nil"/>
                                    <w:right w:val="single" w:sz="4" w:space="0" w:color="000000"/>
                                  </w:tcBorders>
                                  <w:hideMark/>
                                </w:tcPr>
                                <w:p w14:paraId="1FA755E6" w14:textId="77777777" w:rsidR="00CC3F3F" w:rsidRDefault="00CC3F3F">
                                  <w:pPr>
                                    <w:pStyle w:val="TableParagraph"/>
                                    <w:spacing w:line="254" w:lineRule="exact"/>
                                    <w:ind w:left="105"/>
                                    <w:rPr>
                                      <w:sz w:val="24"/>
                                      <w:lang w:val="en-US"/>
                                    </w:rPr>
                                  </w:pPr>
                                  <w:r>
                                    <w:rPr>
                                      <w:spacing w:val="-2"/>
                                      <w:sz w:val="24"/>
                                      <w:lang w:val="en-US"/>
                                    </w:rPr>
                                    <w:t>Основные</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71971B50" w14:textId="77777777" w:rsidR="00CC3F3F" w:rsidRDefault="00CC3F3F">
                                  <w:pPr>
                                    <w:rPr>
                                      <w:sz w:val="24"/>
                                      <w:lang w:val="en-US"/>
                                    </w:rPr>
                                  </w:pPr>
                                </w:p>
                              </w:tc>
                              <w:tc>
                                <w:tcPr>
                                  <w:tcW w:w="2413" w:type="dxa"/>
                                  <w:tcBorders>
                                    <w:top w:val="nil"/>
                                    <w:left w:val="single" w:sz="4" w:space="0" w:color="000000"/>
                                    <w:bottom w:val="nil"/>
                                    <w:right w:val="single" w:sz="4" w:space="0" w:color="000000"/>
                                  </w:tcBorders>
                                </w:tcPr>
                                <w:p w14:paraId="4CFFC632" w14:textId="77777777" w:rsidR="00CC3F3F" w:rsidRDefault="00CC3F3F">
                                  <w:pPr>
                                    <w:pStyle w:val="TableParagraph"/>
                                    <w:rPr>
                                      <w:sz w:val="20"/>
                                      <w:lang w:val="en-US"/>
                                    </w:rPr>
                                  </w:pPr>
                                </w:p>
                              </w:tc>
                              <w:tc>
                                <w:tcPr>
                                  <w:tcW w:w="2410" w:type="dxa"/>
                                  <w:tcBorders>
                                    <w:top w:val="nil"/>
                                    <w:left w:val="single" w:sz="4" w:space="0" w:color="000000"/>
                                    <w:bottom w:val="nil"/>
                                    <w:right w:val="single" w:sz="4" w:space="0" w:color="000000"/>
                                  </w:tcBorders>
                                </w:tcPr>
                                <w:p w14:paraId="0B634901" w14:textId="77777777" w:rsidR="00CC3F3F" w:rsidRDefault="00CC3F3F">
                                  <w:pPr>
                                    <w:pStyle w:val="TableParagraph"/>
                                    <w:rPr>
                                      <w:sz w:val="20"/>
                                      <w:lang w:val="en-US"/>
                                    </w:rPr>
                                  </w:pPr>
                                </w:p>
                              </w:tc>
                            </w:tr>
                            <w:tr w:rsidR="00CC3F3F" w14:paraId="5A7504B9" w14:textId="77777777">
                              <w:trPr>
                                <w:trHeight w:hRule="exact" w:val="275"/>
                              </w:trPr>
                              <w:tc>
                                <w:tcPr>
                                  <w:tcW w:w="1875" w:type="dxa"/>
                                  <w:tcBorders>
                                    <w:top w:val="nil"/>
                                    <w:left w:val="single" w:sz="4" w:space="0" w:color="000000"/>
                                    <w:bottom w:val="nil"/>
                                    <w:right w:val="single" w:sz="4" w:space="0" w:color="000000"/>
                                  </w:tcBorders>
                                  <w:hideMark/>
                                </w:tcPr>
                                <w:p w14:paraId="0C34CC4A" w14:textId="77777777" w:rsidR="00CC3F3F" w:rsidRDefault="00CC3F3F">
                                  <w:pPr>
                                    <w:pStyle w:val="TableParagraph"/>
                                    <w:spacing w:line="256" w:lineRule="exact"/>
                                    <w:ind w:left="105"/>
                                    <w:rPr>
                                      <w:sz w:val="24"/>
                                      <w:lang w:val="en-US"/>
                                    </w:rPr>
                                  </w:pPr>
                                  <w:r>
                                    <w:rPr>
                                      <w:spacing w:val="-2"/>
                                      <w:sz w:val="24"/>
                                      <w:lang w:val="en-US"/>
                                    </w:rPr>
                                    <w:t>положения</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608DE9CE" w14:textId="77777777" w:rsidR="00CC3F3F" w:rsidRDefault="00CC3F3F">
                                  <w:pPr>
                                    <w:rPr>
                                      <w:sz w:val="24"/>
                                      <w:lang w:val="en-US"/>
                                    </w:rPr>
                                  </w:pPr>
                                </w:p>
                              </w:tc>
                              <w:tc>
                                <w:tcPr>
                                  <w:tcW w:w="2413" w:type="dxa"/>
                                  <w:tcBorders>
                                    <w:top w:val="nil"/>
                                    <w:left w:val="single" w:sz="4" w:space="0" w:color="000000"/>
                                    <w:bottom w:val="nil"/>
                                    <w:right w:val="single" w:sz="4" w:space="0" w:color="000000"/>
                                  </w:tcBorders>
                                </w:tcPr>
                                <w:p w14:paraId="3F4F6325" w14:textId="77777777" w:rsidR="00CC3F3F" w:rsidRDefault="00CC3F3F">
                                  <w:pPr>
                                    <w:pStyle w:val="TableParagraph"/>
                                    <w:rPr>
                                      <w:sz w:val="20"/>
                                      <w:lang w:val="en-US"/>
                                    </w:rPr>
                                  </w:pPr>
                                </w:p>
                              </w:tc>
                              <w:tc>
                                <w:tcPr>
                                  <w:tcW w:w="2410" w:type="dxa"/>
                                  <w:tcBorders>
                                    <w:top w:val="nil"/>
                                    <w:left w:val="single" w:sz="4" w:space="0" w:color="000000"/>
                                    <w:bottom w:val="nil"/>
                                    <w:right w:val="single" w:sz="4" w:space="0" w:color="000000"/>
                                  </w:tcBorders>
                                </w:tcPr>
                                <w:p w14:paraId="639B5E14" w14:textId="77777777" w:rsidR="00CC3F3F" w:rsidRDefault="00CC3F3F">
                                  <w:pPr>
                                    <w:pStyle w:val="TableParagraph"/>
                                    <w:rPr>
                                      <w:sz w:val="20"/>
                                      <w:lang w:val="en-US"/>
                                    </w:rPr>
                                  </w:pPr>
                                </w:p>
                              </w:tc>
                            </w:tr>
                            <w:tr w:rsidR="00CC3F3F" w14:paraId="7C538EFB" w14:textId="77777777">
                              <w:trPr>
                                <w:trHeight w:hRule="exact" w:val="276"/>
                              </w:trPr>
                              <w:tc>
                                <w:tcPr>
                                  <w:tcW w:w="1875" w:type="dxa"/>
                                  <w:tcBorders>
                                    <w:top w:val="nil"/>
                                    <w:left w:val="single" w:sz="4" w:space="0" w:color="000000"/>
                                    <w:bottom w:val="nil"/>
                                    <w:right w:val="single" w:sz="4" w:space="0" w:color="000000"/>
                                  </w:tcBorders>
                                  <w:hideMark/>
                                </w:tcPr>
                                <w:p w14:paraId="564316C8" w14:textId="77777777" w:rsidR="00CC3F3F" w:rsidRDefault="00CC3F3F">
                                  <w:pPr>
                                    <w:pStyle w:val="TableParagraph"/>
                                    <w:spacing w:line="256" w:lineRule="exact"/>
                                    <w:ind w:left="105"/>
                                    <w:rPr>
                                      <w:sz w:val="24"/>
                                      <w:lang w:val="en-US"/>
                                    </w:rPr>
                                  </w:pPr>
                                  <w:r>
                                    <w:rPr>
                                      <w:spacing w:val="-2"/>
                                      <w:sz w:val="24"/>
                                      <w:lang w:val="en-US"/>
                                    </w:rPr>
                                    <w:t>законодательст</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66CDCDDF" w14:textId="77777777" w:rsidR="00CC3F3F" w:rsidRDefault="00CC3F3F">
                                  <w:pPr>
                                    <w:rPr>
                                      <w:sz w:val="24"/>
                                      <w:lang w:val="en-US"/>
                                    </w:rPr>
                                  </w:pPr>
                                </w:p>
                              </w:tc>
                              <w:tc>
                                <w:tcPr>
                                  <w:tcW w:w="2413" w:type="dxa"/>
                                  <w:tcBorders>
                                    <w:top w:val="nil"/>
                                    <w:left w:val="single" w:sz="4" w:space="0" w:color="000000"/>
                                    <w:bottom w:val="nil"/>
                                    <w:right w:val="single" w:sz="4" w:space="0" w:color="000000"/>
                                  </w:tcBorders>
                                </w:tcPr>
                                <w:p w14:paraId="005FCE57" w14:textId="77777777" w:rsidR="00CC3F3F" w:rsidRDefault="00CC3F3F">
                                  <w:pPr>
                                    <w:pStyle w:val="TableParagraph"/>
                                    <w:rPr>
                                      <w:sz w:val="20"/>
                                      <w:lang w:val="en-US"/>
                                    </w:rPr>
                                  </w:pPr>
                                </w:p>
                              </w:tc>
                              <w:tc>
                                <w:tcPr>
                                  <w:tcW w:w="2410" w:type="dxa"/>
                                  <w:tcBorders>
                                    <w:top w:val="nil"/>
                                    <w:left w:val="single" w:sz="4" w:space="0" w:color="000000"/>
                                    <w:bottom w:val="nil"/>
                                    <w:right w:val="single" w:sz="4" w:space="0" w:color="000000"/>
                                  </w:tcBorders>
                                </w:tcPr>
                                <w:p w14:paraId="767B896A" w14:textId="77777777" w:rsidR="00CC3F3F" w:rsidRDefault="00CC3F3F">
                                  <w:pPr>
                                    <w:pStyle w:val="TableParagraph"/>
                                    <w:rPr>
                                      <w:sz w:val="20"/>
                                      <w:lang w:val="en-US"/>
                                    </w:rPr>
                                  </w:pPr>
                                </w:p>
                              </w:tc>
                            </w:tr>
                            <w:tr w:rsidR="00CC3F3F" w14:paraId="48684FCA" w14:textId="77777777">
                              <w:trPr>
                                <w:trHeight w:hRule="exact" w:val="276"/>
                              </w:trPr>
                              <w:tc>
                                <w:tcPr>
                                  <w:tcW w:w="1875" w:type="dxa"/>
                                  <w:tcBorders>
                                    <w:top w:val="nil"/>
                                    <w:left w:val="single" w:sz="4" w:space="0" w:color="000000"/>
                                    <w:bottom w:val="nil"/>
                                    <w:right w:val="single" w:sz="4" w:space="0" w:color="000000"/>
                                  </w:tcBorders>
                                  <w:hideMark/>
                                </w:tcPr>
                                <w:p w14:paraId="2CA13BEE" w14:textId="77777777" w:rsidR="00CC3F3F" w:rsidRDefault="00CC3F3F">
                                  <w:pPr>
                                    <w:pStyle w:val="TableParagraph"/>
                                    <w:spacing w:line="256" w:lineRule="exact"/>
                                    <w:ind w:left="105"/>
                                    <w:rPr>
                                      <w:sz w:val="24"/>
                                      <w:lang w:val="en-US"/>
                                    </w:rPr>
                                  </w:pPr>
                                  <w:r>
                                    <w:rPr>
                                      <w:sz w:val="24"/>
                                      <w:lang w:val="en-US"/>
                                    </w:rPr>
                                    <w:t>ва</w:t>
                                  </w:r>
                                  <w:r>
                                    <w:rPr>
                                      <w:spacing w:val="-4"/>
                                      <w:sz w:val="24"/>
                                      <w:lang w:val="en-US"/>
                                    </w:rPr>
                                    <w:t xml:space="preserve"> </w:t>
                                  </w:r>
                                  <w:r>
                                    <w:rPr>
                                      <w:sz w:val="24"/>
                                      <w:lang w:val="en-US"/>
                                    </w:rPr>
                                    <w:t xml:space="preserve">об </w:t>
                                  </w:r>
                                  <w:r>
                                    <w:rPr>
                                      <w:spacing w:val="-2"/>
                                      <w:sz w:val="24"/>
                                      <w:lang w:val="en-US"/>
                                    </w:rPr>
                                    <w:t>охране</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4084DFF8" w14:textId="77777777" w:rsidR="00CC3F3F" w:rsidRDefault="00CC3F3F">
                                  <w:pPr>
                                    <w:rPr>
                                      <w:sz w:val="24"/>
                                      <w:lang w:val="en-US"/>
                                    </w:rPr>
                                  </w:pPr>
                                </w:p>
                              </w:tc>
                              <w:tc>
                                <w:tcPr>
                                  <w:tcW w:w="2413" w:type="dxa"/>
                                  <w:tcBorders>
                                    <w:top w:val="nil"/>
                                    <w:left w:val="single" w:sz="4" w:space="0" w:color="000000"/>
                                    <w:bottom w:val="nil"/>
                                    <w:right w:val="single" w:sz="4" w:space="0" w:color="000000"/>
                                  </w:tcBorders>
                                </w:tcPr>
                                <w:p w14:paraId="44910403" w14:textId="77777777" w:rsidR="00CC3F3F" w:rsidRDefault="00CC3F3F">
                                  <w:pPr>
                                    <w:pStyle w:val="TableParagraph"/>
                                    <w:rPr>
                                      <w:sz w:val="20"/>
                                      <w:lang w:val="en-US"/>
                                    </w:rPr>
                                  </w:pPr>
                                </w:p>
                              </w:tc>
                              <w:tc>
                                <w:tcPr>
                                  <w:tcW w:w="2410" w:type="dxa"/>
                                  <w:tcBorders>
                                    <w:top w:val="nil"/>
                                    <w:left w:val="single" w:sz="4" w:space="0" w:color="000000"/>
                                    <w:bottom w:val="nil"/>
                                    <w:right w:val="single" w:sz="4" w:space="0" w:color="000000"/>
                                  </w:tcBorders>
                                </w:tcPr>
                                <w:p w14:paraId="0A53B58B" w14:textId="77777777" w:rsidR="00CC3F3F" w:rsidRDefault="00CC3F3F">
                                  <w:pPr>
                                    <w:pStyle w:val="TableParagraph"/>
                                    <w:rPr>
                                      <w:sz w:val="20"/>
                                      <w:lang w:val="en-US"/>
                                    </w:rPr>
                                  </w:pPr>
                                </w:p>
                              </w:tc>
                            </w:tr>
                            <w:tr w:rsidR="00CC3F3F" w14:paraId="0A162804" w14:textId="77777777">
                              <w:trPr>
                                <w:trHeight w:hRule="exact" w:val="276"/>
                              </w:trPr>
                              <w:tc>
                                <w:tcPr>
                                  <w:tcW w:w="1875" w:type="dxa"/>
                                  <w:tcBorders>
                                    <w:top w:val="nil"/>
                                    <w:left w:val="single" w:sz="4" w:space="0" w:color="000000"/>
                                    <w:bottom w:val="nil"/>
                                    <w:right w:val="single" w:sz="4" w:space="0" w:color="000000"/>
                                  </w:tcBorders>
                                  <w:hideMark/>
                                </w:tcPr>
                                <w:p w14:paraId="64C9DE5C" w14:textId="77777777" w:rsidR="00CC3F3F" w:rsidRDefault="00CC3F3F">
                                  <w:pPr>
                                    <w:pStyle w:val="TableParagraph"/>
                                    <w:spacing w:line="256" w:lineRule="exact"/>
                                    <w:ind w:left="105"/>
                                    <w:rPr>
                                      <w:sz w:val="24"/>
                                      <w:lang w:val="en-US"/>
                                    </w:rPr>
                                  </w:pPr>
                                  <w:r>
                                    <w:rPr>
                                      <w:sz w:val="24"/>
                                      <w:lang w:val="en-US"/>
                                    </w:rPr>
                                    <w:t>труда</w:t>
                                  </w:r>
                                  <w:r>
                                    <w:rPr>
                                      <w:spacing w:val="-4"/>
                                      <w:sz w:val="24"/>
                                      <w:lang w:val="en-US"/>
                                    </w:rPr>
                                    <w:t xml:space="preserve"> </w:t>
                                  </w:r>
                                  <w:r>
                                    <w:rPr>
                                      <w:spacing w:val="-5"/>
                                      <w:sz w:val="24"/>
                                      <w:lang w:val="en-US"/>
                                    </w:rPr>
                                    <w:t>на</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2F64516E" w14:textId="77777777" w:rsidR="00CC3F3F" w:rsidRDefault="00CC3F3F">
                                  <w:pPr>
                                    <w:rPr>
                                      <w:sz w:val="24"/>
                                      <w:lang w:val="en-US"/>
                                    </w:rPr>
                                  </w:pPr>
                                </w:p>
                              </w:tc>
                              <w:tc>
                                <w:tcPr>
                                  <w:tcW w:w="2413" w:type="dxa"/>
                                  <w:tcBorders>
                                    <w:top w:val="nil"/>
                                    <w:left w:val="single" w:sz="4" w:space="0" w:color="000000"/>
                                    <w:bottom w:val="nil"/>
                                    <w:right w:val="single" w:sz="4" w:space="0" w:color="000000"/>
                                  </w:tcBorders>
                                </w:tcPr>
                                <w:p w14:paraId="3694B2EB" w14:textId="77777777" w:rsidR="00CC3F3F" w:rsidRDefault="00CC3F3F">
                                  <w:pPr>
                                    <w:pStyle w:val="TableParagraph"/>
                                    <w:rPr>
                                      <w:sz w:val="20"/>
                                      <w:lang w:val="en-US"/>
                                    </w:rPr>
                                  </w:pPr>
                                </w:p>
                              </w:tc>
                              <w:tc>
                                <w:tcPr>
                                  <w:tcW w:w="2410" w:type="dxa"/>
                                  <w:tcBorders>
                                    <w:top w:val="nil"/>
                                    <w:left w:val="single" w:sz="4" w:space="0" w:color="000000"/>
                                    <w:bottom w:val="nil"/>
                                    <w:right w:val="single" w:sz="4" w:space="0" w:color="000000"/>
                                  </w:tcBorders>
                                </w:tcPr>
                                <w:p w14:paraId="01A09F91" w14:textId="77777777" w:rsidR="00CC3F3F" w:rsidRDefault="00CC3F3F">
                                  <w:pPr>
                                    <w:pStyle w:val="TableParagraph"/>
                                    <w:rPr>
                                      <w:sz w:val="20"/>
                                      <w:lang w:val="en-US"/>
                                    </w:rPr>
                                  </w:pPr>
                                </w:p>
                              </w:tc>
                            </w:tr>
                            <w:tr w:rsidR="00CC3F3F" w14:paraId="09084EA7" w14:textId="77777777">
                              <w:trPr>
                                <w:trHeight w:hRule="exact" w:val="275"/>
                              </w:trPr>
                              <w:tc>
                                <w:tcPr>
                                  <w:tcW w:w="1875" w:type="dxa"/>
                                  <w:tcBorders>
                                    <w:top w:val="nil"/>
                                    <w:left w:val="single" w:sz="4" w:space="0" w:color="000000"/>
                                    <w:bottom w:val="nil"/>
                                    <w:right w:val="single" w:sz="4" w:space="0" w:color="000000"/>
                                  </w:tcBorders>
                                  <w:hideMark/>
                                </w:tcPr>
                                <w:p w14:paraId="0F09C69F" w14:textId="77777777" w:rsidR="00CC3F3F" w:rsidRDefault="00CC3F3F">
                                  <w:pPr>
                                    <w:pStyle w:val="TableParagraph"/>
                                    <w:spacing w:line="256" w:lineRule="exact"/>
                                    <w:ind w:left="105"/>
                                    <w:rPr>
                                      <w:sz w:val="24"/>
                                      <w:lang w:val="en-US"/>
                                    </w:rPr>
                                  </w:pPr>
                                  <w:r>
                                    <w:rPr>
                                      <w:spacing w:val="-2"/>
                                      <w:sz w:val="24"/>
                                      <w:lang w:val="en-US"/>
                                    </w:rPr>
                                    <w:t>автотранспорт-</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05158457" w14:textId="77777777" w:rsidR="00CC3F3F" w:rsidRDefault="00CC3F3F">
                                  <w:pPr>
                                    <w:rPr>
                                      <w:sz w:val="24"/>
                                      <w:lang w:val="en-US"/>
                                    </w:rPr>
                                  </w:pPr>
                                </w:p>
                              </w:tc>
                              <w:tc>
                                <w:tcPr>
                                  <w:tcW w:w="2413" w:type="dxa"/>
                                  <w:tcBorders>
                                    <w:top w:val="nil"/>
                                    <w:left w:val="single" w:sz="4" w:space="0" w:color="000000"/>
                                    <w:bottom w:val="nil"/>
                                    <w:right w:val="single" w:sz="4" w:space="0" w:color="000000"/>
                                  </w:tcBorders>
                                </w:tcPr>
                                <w:p w14:paraId="2582ACC6" w14:textId="77777777" w:rsidR="00CC3F3F" w:rsidRDefault="00CC3F3F">
                                  <w:pPr>
                                    <w:pStyle w:val="TableParagraph"/>
                                    <w:rPr>
                                      <w:sz w:val="20"/>
                                      <w:lang w:val="en-US"/>
                                    </w:rPr>
                                  </w:pPr>
                                </w:p>
                              </w:tc>
                              <w:tc>
                                <w:tcPr>
                                  <w:tcW w:w="2410" w:type="dxa"/>
                                  <w:tcBorders>
                                    <w:top w:val="nil"/>
                                    <w:left w:val="single" w:sz="4" w:space="0" w:color="000000"/>
                                    <w:bottom w:val="nil"/>
                                    <w:right w:val="single" w:sz="4" w:space="0" w:color="000000"/>
                                  </w:tcBorders>
                                </w:tcPr>
                                <w:p w14:paraId="212AFBBD" w14:textId="77777777" w:rsidR="00CC3F3F" w:rsidRDefault="00CC3F3F">
                                  <w:pPr>
                                    <w:pStyle w:val="TableParagraph"/>
                                    <w:rPr>
                                      <w:sz w:val="20"/>
                                      <w:lang w:val="en-US"/>
                                    </w:rPr>
                                  </w:pPr>
                                </w:p>
                              </w:tc>
                            </w:tr>
                            <w:tr w:rsidR="00CC3F3F" w14:paraId="0DCD27EF" w14:textId="77777777">
                              <w:trPr>
                                <w:trHeight w:hRule="exact" w:val="276"/>
                              </w:trPr>
                              <w:tc>
                                <w:tcPr>
                                  <w:tcW w:w="1875" w:type="dxa"/>
                                  <w:tcBorders>
                                    <w:top w:val="nil"/>
                                    <w:left w:val="single" w:sz="4" w:space="0" w:color="000000"/>
                                    <w:bottom w:val="nil"/>
                                    <w:right w:val="single" w:sz="4" w:space="0" w:color="000000"/>
                                  </w:tcBorders>
                                  <w:hideMark/>
                                </w:tcPr>
                                <w:p w14:paraId="1EBE155B" w14:textId="77777777" w:rsidR="00CC3F3F" w:rsidRDefault="00CC3F3F">
                                  <w:pPr>
                                    <w:pStyle w:val="TableParagraph"/>
                                    <w:spacing w:line="256" w:lineRule="exact"/>
                                    <w:ind w:left="105"/>
                                    <w:rPr>
                                      <w:sz w:val="24"/>
                                      <w:lang w:val="en-US"/>
                                    </w:rPr>
                                  </w:pPr>
                                  <w:r>
                                    <w:rPr>
                                      <w:spacing w:val="-5"/>
                                      <w:sz w:val="24"/>
                                      <w:lang w:val="en-US"/>
                                    </w:rPr>
                                    <w:t>ном</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7D45F41F" w14:textId="77777777" w:rsidR="00CC3F3F" w:rsidRDefault="00CC3F3F">
                                  <w:pPr>
                                    <w:rPr>
                                      <w:sz w:val="24"/>
                                      <w:lang w:val="en-US"/>
                                    </w:rPr>
                                  </w:pPr>
                                </w:p>
                              </w:tc>
                              <w:tc>
                                <w:tcPr>
                                  <w:tcW w:w="2413" w:type="dxa"/>
                                  <w:tcBorders>
                                    <w:top w:val="nil"/>
                                    <w:left w:val="single" w:sz="4" w:space="0" w:color="000000"/>
                                    <w:bottom w:val="nil"/>
                                    <w:right w:val="single" w:sz="4" w:space="0" w:color="000000"/>
                                  </w:tcBorders>
                                </w:tcPr>
                                <w:p w14:paraId="7FB34A52" w14:textId="77777777" w:rsidR="00CC3F3F" w:rsidRDefault="00CC3F3F">
                                  <w:pPr>
                                    <w:pStyle w:val="TableParagraph"/>
                                    <w:rPr>
                                      <w:sz w:val="20"/>
                                      <w:lang w:val="en-US"/>
                                    </w:rPr>
                                  </w:pPr>
                                </w:p>
                              </w:tc>
                              <w:tc>
                                <w:tcPr>
                                  <w:tcW w:w="2410" w:type="dxa"/>
                                  <w:tcBorders>
                                    <w:top w:val="nil"/>
                                    <w:left w:val="single" w:sz="4" w:space="0" w:color="000000"/>
                                    <w:bottom w:val="nil"/>
                                    <w:right w:val="single" w:sz="4" w:space="0" w:color="000000"/>
                                  </w:tcBorders>
                                </w:tcPr>
                                <w:p w14:paraId="1C373A88" w14:textId="77777777" w:rsidR="00CC3F3F" w:rsidRDefault="00CC3F3F">
                                  <w:pPr>
                                    <w:pStyle w:val="TableParagraph"/>
                                    <w:rPr>
                                      <w:sz w:val="20"/>
                                      <w:lang w:val="en-US"/>
                                    </w:rPr>
                                  </w:pPr>
                                </w:p>
                              </w:tc>
                            </w:tr>
                            <w:tr w:rsidR="00CC3F3F" w14:paraId="120A94ED" w14:textId="77777777">
                              <w:trPr>
                                <w:trHeight w:hRule="exact" w:val="1001"/>
                              </w:trPr>
                              <w:tc>
                                <w:tcPr>
                                  <w:tcW w:w="1875" w:type="dxa"/>
                                  <w:tcBorders>
                                    <w:top w:val="nil"/>
                                    <w:left w:val="single" w:sz="4" w:space="0" w:color="000000"/>
                                    <w:bottom w:val="single" w:sz="4" w:space="0" w:color="000000"/>
                                    <w:right w:val="single" w:sz="4" w:space="0" w:color="000000"/>
                                  </w:tcBorders>
                                  <w:hideMark/>
                                </w:tcPr>
                                <w:p w14:paraId="1281BBF7" w14:textId="77777777" w:rsidR="00CC3F3F" w:rsidRDefault="00CC3F3F">
                                  <w:pPr>
                                    <w:pStyle w:val="TableParagraph"/>
                                    <w:spacing w:line="271" w:lineRule="exact"/>
                                    <w:ind w:left="105"/>
                                    <w:rPr>
                                      <w:sz w:val="24"/>
                                      <w:lang w:val="en-US"/>
                                    </w:rPr>
                                  </w:pPr>
                                  <w:r>
                                    <w:rPr>
                                      <w:spacing w:val="-2"/>
                                      <w:sz w:val="24"/>
                                      <w:lang w:val="en-US"/>
                                    </w:rPr>
                                    <w:t>предприятии.</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1614B8CB" w14:textId="77777777" w:rsidR="00CC3F3F" w:rsidRDefault="00CC3F3F">
                                  <w:pPr>
                                    <w:rPr>
                                      <w:sz w:val="24"/>
                                      <w:lang w:val="en-US"/>
                                    </w:rPr>
                                  </w:pPr>
                                </w:p>
                              </w:tc>
                              <w:tc>
                                <w:tcPr>
                                  <w:tcW w:w="2413" w:type="dxa"/>
                                  <w:tcBorders>
                                    <w:top w:val="nil"/>
                                    <w:left w:val="single" w:sz="4" w:space="0" w:color="000000"/>
                                    <w:bottom w:val="single" w:sz="4" w:space="0" w:color="000000"/>
                                    <w:right w:val="single" w:sz="4" w:space="0" w:color="000000"/>
                                  </w:tcBorders>
                                </w:tcPr>
                                <w:p w14:paraId="3401F0DB" w14:textId="77777777" w:rsidR="00CC3F3F" w:rsidRDefault="00CC3F3F">
                                  <w:pPr>
                                    <w:pStyle w:val="TableParagraph"/>
                                    <w:rPr>
                                      <w:lang w:val="en-US"/>
                                    </w:rPr>
                                  </w:pPr>
                                </w:p>
                              </w:tc>
                              <w:tc>
                                <w:tcPr>
                                  <w:tcW w:w="2410" w:type="dxa"/>
                                  <w:tcBorders>
                                    <w:top w:val="nil"/>
                                    <w:left w:val="single" w:sz="4" w:space="0" w:color="000000"/>
                                    <w:bottom w:val="single" w:sz="4" w:space="0" w:color="000000"/>
                                    <w:right w:val="single" w:sz="4" w:space="0" w:color="000000"/>
                                  </w:tcBorders>
                                </w:tcPr>
                                <w:p w14:paraId="4981C25F" w14:textId="77777777" w:rsidR="00CC3F3F" w:rsidRDefault="00CC3F3F">
                                  <w:pPr>
                                    <w:pStyle w:val="TableParagraph"/>
                                    <w:rPr>
                                      <w:lang w:val="en-US"/>
                                    </w:rPr>
                                  </w:pPr>
                                </w:p>
                              </w:tc>
                            </w:tr>
                            <w:tr w:rsidR="00CC3F3F" w14:paraId="0AAFA19F" w14:textId="77777777">
                              <w:trPr>
                                <w:trHeight w:hRule="exact" w:val="285"/>
                              </w:trPr>
                              <w:tc>
                                <w:tcPr>
                                  <w:tcW w:w="1875" w:type="dxa"/>
                                  <w:tcBorders>
                                    <w:top w:val="single" w:sz="4" w:space="0" w:color="000000"/>
                                    <w:left w:val="single" w:sz="4" w:space="0" w:color="000000"/>
                                    <w:bottom w:val="single" w:sz="4" w:space="0" w:color="000000"/>
                                    <w:right w:val="single" w:sz="4" w:space="0" w:color="000000"/>
                                  </w:tcBorders>
                                </w:tcPr>
                                <w:p w14:paraId="3AFFF67B" w14:textId="77777777" w:rsidR="00CC3F3F" w:rsidRDefault="00CC3F3F">
                                  <w:pPr>
                                    <w:pStyle w:val="TableParagraph"/>
                                    <w:rPr>
                                      <w:sz w:val="20"/>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089F90DF" w14:textId="77777777" w:rsidR="00CC3F3F" w:rsidRDefault="00CC3F3F">
                                  <w:pPr>
                                    <w:pStyle w:val="TableParagraph"/>
                                    <w:spacing w:line="256" w:lineRule="exact"/>
                                    <w:ind w:left="105"/>
                                    <w:rPr>
                                      <w:b/>
                                      <w:sz w:val="24"/>
                                      <w:lang w:val="en-US"/>
                                    </w:rPr>
                                  </w:pPr>
                                  <w:r>
                                    <w:rPr>
                                      <w:b/>
                                      <w:sz w:val="24"/>
                                      <w:lang w:val="en-US"/>
                                    </w:rPr>
                                    <w:t>Содержание</w:t>
                                  </w:r>
                                  <w:r>
                                    <w:rPr>
                                      <w:b/>
                                      <w:spacing w:val="-8"/>
                                      <w:sz w:val="24"/>
                                      <w:lang w:val="en-US"/>
                                    </w:rPr>
                                    <w:t xml:space="preserve"> </w:t>
                                  </w:r>
                                  <w:r>
                                    <w:rPr>
                                      <w:b/>
                                      <w:sz w:val="24"/>
                                      <w:lang w:val="en-US"/>
                                    </w:rPr>
                                    <w:t>учебного</w:t>
                                  </w:r>
                                  <w:r>
                                    <w:rPr>
                                      <w:b/>
                                      <w:spacing w:val="-4"/>
                                      <w:sz w:val="24"/>
                                      <w:lang w:val="en-US"/>
                                    </w:rPr>
                                    <w:t xml:space="preserve"> </w:t>
                                  </w:r>
                                  <w:r>
                                    <w:rPr>
                                      <w:b/>
                                      <w:spacing w:val="-2"/>
                                      <w:sz w:val="24"/>
                                      <w:lang w:val="en-US"/>
                                    </w:rPr>
                                    <w:t>материала:</w:t>
                                  </w:r>
                                </w:p>
                              </w:tc>
                              <w:tc>
                                <w:tcPr>
                                  <w:tcW w:w="2413" w:type="dxa"/>
                                  <w:tcBorders>
                                    <w:top w:val="single" w:sz="4" w:space="0" w:color="000000"/>
                                    <w:left w:val="single" w:sz="4" w:space="0" w:color="000000"/>
                                    <w:bottom w:val="single" w:sz="4" w:space="0" w:color="000000"/>
                                    <w:right w:val="single" w:sz="4" w:space="0" w:color="000000"/>
                                  </w:tcBorders>
                                  <w:hideMark/>
                                </w:tcPr>
                                <w:p w14:paraId="6C8579B9" w14:textId="77777777" w:rsidR="00CC3F3F" w:rsidRDefault="00CC3F3F">
                                  <w:pPr>
                                    <w:pStyle w:val="TableParagraph"/>
                                    <w:tabs>
                                      <w:tab w:val="left" w:pos="1171"/>
                                    </w:tabs>
                                    <w:spacing w:line="256" w:lineRule="exact"/>
                                    <w:ind w:right="-332"/>
                                    <w:jc w:val="right"/>
                                    <w:rPr>
                                      <w:b/>
                                      <w:sz w:val="24"/>
                                      <w:lang w:val="en-US"/>
                                    </w:rPr>
                                  </w:pPr>
                                  <w:r>
                                    <w:rPr>
                                      <w:b/>
                                      <w:spacing w:val="-10"/>
                                      <w:sz w:val="24"/>
                                      <w:lang w:val="en-US"/>
                                    </w:rPr>
                                    <w:t>1</w:t>
                                  </w:r>
                                  <w:r>
                                    <w:rPr>
                                      <w:b/>
                                      <w:sz w:val="24"/>
                                      <w:lang w:val="en-US"/>
                                    </w:rPr>
                                    <w:tab/>
                                  </w:r>
                                  <w:r>
                                    <w:rPr>
                                      <w:b/>
                                      <w:spacing w:val="-5"/>
                                      <w:sz w:val="24"/>
                                      <w:lang w:val="en-US"/>
                                    </w:rPr>
                                    <w:t>ОК</w:t>
                                  </w:r>
                                </w:p>
                              </w:tc>
                              <w:tc>
                                <w:tcPr>
                                  <w:tcW w:w="2410" w:type="dxa"/>
                                  <w:tcBorders>
                                    <w:top w:val="single" w:sz="4" w:space="0" w:color="000000"/>
                                    <w:left w:val="single" w:sz="4" w:space="0" w:color="000000"/>
                                    <w:bottom w:val="single" w:sz="4" w:space="0" w:color="000000"/>
                                    <w:right w:val="single" w:sz="4" w:space="0" w:color="000000"/>
                                  </w:tcBorders>
                                  <w:hideMark/>
                                </w:tcPr>
                                <w:p w14:paraId="579BAFAF" w14:textId="77777777" w:rsidR="00CC3F3F" w:rsidRDefault="00CC3F3F">
                                  <w:pPr>
                                    <w:pStyle w:val="TableParagraph"/>
                                    <w:spacing w:line="256" w:lineRule="exact"/>
                                    <w:ind w:left="378"/>
                                    <w:rPr>
                                      <w:b/>
                                      <w:sz w:val="24"/>
                                      <w:lang w:val="en-US"/>
                                    </w:rPr>
                                  </w:pPr>
                                  <w:r>
                                    <w:rPr>
                                      <w:b/>
                                      <w:spacing w:val="-5"/>
                                      <w:sz w:val="24"/>
                                      <w:lang w:val="en-US"/>
                                    </w:rPr>
                                    <w:t>01,</w:t>
                                  </w:r>
                                </w:p>
                              </w:tc>
                            </w:tr>
                          </w:tbl>
                          <w:p w14:paraId="0ED80A76" w14:textId="77777777" w:rsidR="00CC3F3F" w:rsidRDefault="00CC3F3F" w:rsidP="001A2B94">
                            <w:pPr>
                              <w:pStyle w:val="a3"/>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34B67AB3" id="_x0000_t202" coordsize="21600,21600" o:spt="202" path="m,l,21600r21600,l21600,xe">
                <v:stroke joinstyle="miter"/>
                <v:path gradientshapeok="t" o:connecttype="rect"/>
              </v:shapetype>
              <v:shape id="Textbox 5" o:spid="_x0000_s1026" type="#_x0000_t202" style="position:absolute;left:0;text-align:left;margin-left:88.8pt;margin-top:-137.1pt;width:729.6pt;height:348.15pt;z-index:48760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" filled="f" stroked="f">
                <v:textbox inset="0,0,0,0">
                  <w:txbxContent>
                    <w:tbl>
                      <w:tblPr>
                        <w:tblStyle w:val="TableNormal7"/>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7765"/>
                        <w:gridCol w:w="2413"/>
                        <w:gridCol w:w="2410"/>
                      </w:tblGrid>
                      <w:tr w:rsidR="00CC3F3F" w14:paraId="438F8BBD" w14:textId="77777777">
                        <w:trPr>
                          <w:trHeight w:hRule="exact" w:val="1943"/>
                        </w:trPr>
                        <w:tc>
                          <w:tcPr>
                            <w:tcW w:w="1875" w:type="dxa"/>
                            <w:tcBorders>
                              <w:top w:val="single" w:sz="4" w:space="0" w:color="000000"/>
                              <w:left w:val="single" w:sz="4" w:space="0" w:color="000000"/>
                              <w:bottom w:val="single" w:sz="4" w:space="0" w:color="000000"/>
                              <w:right w:val="single" w:sz="4" w:space="0" w:color="000000"/>
                            </w:tcBorders>
                          </w:tcPr>
                          <w:p w14:paraId="2ED65979" w14:textId="77777777" w:rsidR="00CC3F3F" w:rsidRDefault="00CC3F3F">
                            <w:pPr>
                              <w:pStyle w:val="TableParagraph"/>
                              <w:rPr>
                                <w:b/>
                                <w:lang w:val="en-US"/>
                              </w:rPr>
                            </w:pPr>
                          </w:p>
                          <w:p w14:paraId="70333080" w14:textId="77777777" w:rsidR="00CC3F3F" w:rsidRDefault="00CC3F3F">
                            <w:pPr>
                              <w:pStyle w:val="TableParagraph"/>
                              <w:spacing w:before="169"/>
                              <w:rPr>
                                <w:b/>
                                <w:lang w:val="en-US"/>
                              </w:rPr>
                            </w:pPr>
                          </w:p>
                          <w:p w14:paraId="76D88B85" w14:textId="77777777" w:rsidR="00CC3F3F" w:rsidRDefault="00CC3F3F">
                            <w:pPr>
                              <w:pStyle w:val="TableParagraph"/>
                              <w:spacing w:line="276" w:lineRule="auto"/>
                              <w:ind w:left="197"/>
                              <w:rPr>
                                <w:b/>
                                <w:lang w:val="en-US"/>
                              </w:rPr>
                            </w:pPr>
                            <w:r>
                              <w:rPr>
                                <w:b/>
                                <w:spacing w:val="-2"/>
                                <w:lang w:val="en-US"/>
                              </w:rPr>
                              <w:t xml:space="preserve">Наименование </w:t>
                            </w:r>
                            <w:r>
                              <w:rPr>
                                <w:b/>
                                <w:lang w:val="en-US"/>
                              </w:rPr>
                              <w:t>разделов</w:t>
                            </w:r>
                            <w:r>
                              <w:rPr>
                                <w:b/>
                                <w:spacing w:val="-5"/>
                                <w:lang w:val="en-US"/>
                              </w:rPr>
                              <w:t xml:space="preserve"> </w:t>
                            </w:r>
                            <w:r>
                              <w:rPr>
                                <w:b/>
                                <w:lang w:val="en-US"/>
                              </w:rPr>
                              <w:t>и</w:t>
                            </w:r>
                            <w:r>
                              <w:rPr>
                                <w:b/>
                                <w:spacing w:val="-1"/>
                                <w:lang w:val="en-US"/>
                              </w:rPr>
                              <w:t xml:space="preserve"> </w:t>
                            </w:r>
                            <w:r>
                              <w:rPr>
                                <w:b/>
                                <w:spacing w:val="-5"/>
                                <w:lang w:val="en-US"/>
                              </w:rPr>
                              <w:t>тем</w:t>
                            </w:r>
                          </w:p>
                        </w:tc>
                        <w:tc>
                          <w:tcPr>
                            <w:tcW w:w="7765" w:type="dxa"/>
                            <w:tcBorders>
                              <w:top w:val="single" w:sz="4" w:space="0" w:color="000000"/>
                              <w:left w:val="single" w:sz="4" w:space="0" w:color="000000"/>
                              <w:bottom w:val="single" w:sz="4" w:space="0" w:color="000000"/>
                              <w:right w:val="single" w:sz="4" w:space="0" w:color="000000"/>
                            </w:tcBorders>
                          </w:tcPr>
                          <w:p w14:paraId="6C6D523E" w14:textId="77777777" w:rsidR="00CC3F3F" w:rsidRPr="001A2B94" w:rsidRDefault="00CC3F3F">
                            <w:pPr>
                              <w:pStyle w:val="TableParagraph"/>
                              <w:rPr>
                                <w:b/>
                              </w:rPr>
                            </w:pPr>
                          </w:p>
                          <w:p w14:paraId="38F90823" w14:textId="77777777" w:rsidR="00CC3F3F" w:rsidRPr="001A2B94" w:rsidRDefault="00CC3F3F">
                            <w:pPr>
                              <w:pStyle w:val="TableParagraph"/>
                              <w:spacing w:before="207"/>
                              <w:rPr>
                                <w:b/>
                              </w:rPr>
                            </w:pPr>
                          </w:p>
                          <w:p w14:paraId="44BA0B0B" w14:textId="77777777" w:rsidR="00CC3F3F" w:rsidRPr="001A2B94" w:rsidRDefault="00CC3F3F">
                            <w:pPr>
                              <w:pStyle w:val="TableParagraph"/>
                              <w:ind w:left="3194" w:hanging="2792"/>
                              <w:rPr>
                                <w:b/>
                              </w:rPr>
                            </w:pPr>
                            <w:r w:rsidRPr="001A2B94">
                              <w:rPr>
                                <w:b/>
                              </w:rPr>
                              <w:t>Содержание</w:t>
                            </w:r>
                            <w:r w:rsidRPr="001A2B94">
                              <w:rPr>
                                <w:b/>
                                <w:spacing w:val="-6"/>
                              </w:rPr>
                              <w:t xml:space="preserve"> </w:t>
                            </w:r>
                            <w:r w:rsidRPr="001A2B94">
                              <w:rPr>
                                <w:b/>
                              </w:rPr>
                              <w:t>учебного</w:t>
                            </w:r>
                            <w:r w:rsidRPr="001A2B94">
                              <w:rPr>
                                <w:b/>
                                <w:spacing w:val="-7"/>
                              </w:rPr>
                              <w:t xml:space="preserve"> </w:t>
                            </w:r>
                            <w:r w:rsidRPr="001A2B94">
                              <w:rPr>
                                <w:b/>
                              </w:rPr>
                              <w:t>материала</w:t>
                            </w:r>
                            <w:r w:rsidRPr="001A2B94">
                              <w:rPr>
                                <w:b/>
                                <w:spacing w:val="-6"/>
                              </w:rPr>
                              <w:t xml:space="preserve"> </w:t>
                            </w:r>
                            <w:r w:rsidRPr="001A2B94">
                              <w:rPr>
                                <w:b/>
                              </w:rPr>
                              <w:t>и</w:t>
                            </w:r>
                            <w:r w:rsidRPr="001A2B94">
                              <w:rPr>
                                <w:b/>
                                <w:spacing w:val="-4"/>
                              </w:rPr>
                              <w:t xml:space="preserve"> </w:t>
                            </w:r>
                            <w:r w:rsidRPr="001A2B94">
                              <w:rPr>
                                <w:b/>
                              </w:rPr>
                              <w:t>формы</w:t>
                            </w:r>
                            <w:r w:rsidRPr="001A2B94">
                              <w:rPr>
                                <w:b/>
                                <w:spacing w:val="-6"/>
                              </w:rPr>
                              <w:t xml:space="preserve"> </w:t>
                            </w:r>
                            <w:r w:rsidRPr="001A2B94">
                              <w:rPr>
                                <w:b/>
                              </w:rPr>
                              <w:t>организации</w:t>
                            </w:r>
                            <w:r w:rsidRPr="001A2B94">
                              <w:rPr>
                                <w:b/>
                                <w:spacing w:val="-8"/>
                              </w:rPr>
                              <w:t xml:space="preserve"> </w:t>
                            </w:r>
                            <w:r w:rsidRPr="001A2B94">
                              <w:rPr>
                                <w:b/>
                              </w:rPr>
                              <w:t xml:space="preserve">деятельности </w:t>
                            </w:r>
                            <w:r w:rsidRPr="001A2B94">
                              <w:rPr>
                                <w:b/>
                                <w:spacing w:val="-2"/>
                              </w:rPr>
                              <w:t>обучающихся</w:t>
                            </w:r>
                          </w:p>
                        </w:tc>
                        <w:tc>
                          <w:tcPr>
                            <w:tcW w:w="2413" w:type="dxa"/>
                            <w:tcBorders>
                              <w:top w:val="single" w:sz="4" w:space="0" w:color="000000"/>
                              <w:left w:val="single" w:sz="4" w:space="0" w:color="000000"/>
                              <w:bottom w:val="single" w:sz="4" w:space="0" w:color="000000"/>
                              <w:right w:val="single" w:sz="4" w:space="0" w:color="000000"/>
                            </w:tcBorders>
                            <w:hideMark/>
                          </w:tcPr>
                          <w:p w14:paraId="30468727" w14:textId="77777777" w:rsidR="00CC3F3F" w:rsidRPr="001A2B94" w:rsidRDefault="00CC3F3F">
                            <w:pPr>
                              <w:pStyle w:val="TableParagraph"/>
                              <w:spacing w:before="251"/>
                              <w:ind w:left="121" w:right="116"/>
                              <w:jc w:val="center"/>
                              <w:rPr>
                                <w:b/>
                                <w:sz w:val="24"/>
                              </w:rPr>
                            </w:pPr>
                            <w:r w:rsidRPr="001A2B94">
                              <w:rPr>
                                <w:b/>
                                <w:sz w:val="24"/>
                              </w:rPr>
                              <w:t>Объем,</w:t>
                            </w:r>
                            <w:r w:rsidRPr="001A2B94">
                              <w:rPr>
                                <w:b/>
                                <w:spacing w:val="-10"/>
                                <w:sz w:val="24"/>
                              </w:rPr>
                              <w:t xml:space="preserve"> </w:t>
                            </w:r>
                            <w:r w:rsidRPr="001A2B94">
                              <w:rPr>
                                <w:b/>
                                <w:sz w:val="24"/>
                              </w:rPr>
                              <w:t>акад.</w:t>
                            </w:r>
                            <w:r w:rsidRPr="001A2B94">
                              <w:rPr>
                                <w:b/>
                                <w:spacing w:val="-10"/>
                                <w:sz w:val="24"/>
                              </w:rPr>
                              <w:t xml:space="preserve"> </w:t>
                            </w:r>
                            <w:r w:rsidRPr="001A2B94">
                              <w:rPr>
                                <w:b/>
                                <w:sz w:val="24"/>
                              </w:rPr>
                              <w:t>ч</w:t>
                            </w:r>
                            <w:r w:rsidRPr="001A2B94">
                              <w:rPr>
                                <w:b/>
                                <w:spacing w:val="-11"/>
                                <w:sz w:val="24"/>
                              </w:rPr>
                              <w:t xml:space="preserve"> </w:t>
                            </w:r>
                            <w:r w:rsidRPr="001A2B94">
                              <w:rPr>
                                <w:b/>
                                <w:sz w:val="24"/>
                              </w:rPr>
                              <w:t>/</w:t>
                            </w:r>
                            <w:r w:rsidRPr="001A2B94">
                              <w:rPr>
                                <w:b/>
                                <w:spacing w:val="-10"/>
                                <w:sz w:val="24"/>
                              </w:rPr>
                              <w:t xml:space="preserve"> </w:t>
                            </w:r>
                            <w:r w:rsidRPr="001A2B94">
                              <w:rPr>
                                <w:b/>
                                <w:sz w:val="24"/>
                              </w:rPr>
                              <w:t>в том числе</w:t>
                            </w:r>
                          </w:p>
                          <w:p w14:paraId="1CBBBB10" w14:textId="77777777" w:rsidR="00CC3F3F" w:rsidRPr="001A2B94" w:rsidRDefault="00CC3F3F">
                            <w:pPr>
                              <w:pStyle w:val="TableParagraph"/>
                              <w:ind w:left="436" w:right="432" w:firstLine="3"/>
                              <w:jc w:val="center"/>
                              <w:rPr>
                                <w:b/>
                                <w:sz w:val="24"/>
                              </w:rPr>
                            </w:pPr>
                            <w:r w:rsidRPr="001A2B94">
                              <w:rPr>
                                <w:b/>
                                <w:sz w:val="24"/>
                              </w:rPr>
                              <w:t xml:space="preserve">в форме </w:t>
                            </w:r>
                            <w:r w:rsidRPr="001A2B94">
                              <w:rPr>
                                <w:b/>
                                <w:spacing w:val="-2"/>
                                <w:sz w:val="24"/>
                              </w:rPr>
                              <w:t>практической</w:t>
                            </w:r>
                          </w:p>
                          <w:p w14:paraId="69040AC2" w14:textId="77777777" w:rsidR="00CC3F3F" w:rsidRPr="001A2B94" w:rsidRDefault="00CC3F3F">
                            <w:pPr>
                              <w:pStyle w:val="TableParagraph"/>
                              <w:ind w:left="121" w:right="118"/>
                              <w:jc w:val="center"/>
                              <w:rPr>
                                <w:b/>
                                <w:sz w:val="24"/>
                              </w:rPr>
                            </w:pPr>
                            <w:r w:rsidRPr="001A2B94">
                              <w:rPr>
                                <w:b/>
                                <w:sz w:val="24"/>
                              </w:rPr>
                              <w:t>подготовки,</w:t>
                            </w:r>
                            <w:r w:rsidRPr="001A2B94">
                              <w:rPr>
                                <w:b/>
                                <w:spacing w:val="-4"/>
                                <w:sz w:val="24"/>
                              </w:rPr>
                              <w:t xml:space="preserve"> </w:t>
                            </w:r>
                            <w:r w:rsidRPr="001A2B94">
                              <w:rPr>
                                <w:b/>
                                <w:sz w:val="24"/>
                              </w:rPr>
                              <w:t>акад.</w:t>
                            </w:r>
                            <w:r w:rsidRPr="001A2B94">
                              <w:rPr>
                                <w:b/>
                                <w:spacing w:val="-4"/>
                                <w:sz w:val="24"/>
                              </w:rPr>
                              <w:t xml:space="preserve"> </w:t>
                            </w:r>
                            <w:r w:rsidRPr="001A2B94">
                              <w:rPr>
                                <w:b/>
                                <w:spacing w:val="-10"/>
                                <w:sz w:val="24"/>
                              </w:rPr>
                              <w:t>ч</w:t>
                            </w:r>
                          </w:p>
                        </w:tc>
                        <w:tc>
                          <w:tcPr>
                            <w:tcW w:w="2410" w:type="dxa"/>
                            <w:tcBorders>
                              <w:top w:val="single" w:sz="4" w:space="0" w:color="000000"/>
                              <w:left w:val="single" w:sz="4" w:space="0" w:color="000000"/>
                              <w:bottom w:val="single" w:sz="4" w:space="0" w:color="000000"/>
                              <w:right w:val="single" w:sz="4" w:space="0" w:color="000000"/>
                            </w:tcBorders>
                            <w:hideMark/>
                          </w:tcPr>
                          <w:p w14:paraId="5B1DAC49" w14:textId="77777777" w:rsidR="00CC3F3F" w:rsidRPr="001A2B94" w:rsidRDefault="00CC3F3F">
                            <w:pPr>
                              <w:pStyle w:val="TableParagraph"/>
                              <w:ind w:left="98" w:right="274"/>
                              <w:jc w:val="center"/>
                              <w:rPr>
                                <w:b/>
                                <w:sz w:val="24"/>
                              </w:rPr>
                            </w:pPr>
                            <w:r w:rsidRPr="001A2B94">
                              <w:rPr>
                                <w:b/>
                                <w:spacing w:val="-4"/>
                                <w:sz w:val="24"/>
                              </w:rPr>
                              <w:t xml:space="preserve">Коды </w:t>
                            </w:r>
                            <w:r w:rsidRPr="001A2B94">
                              <w:rPr>
                                <w:b/>
                                <w:spacing w:val="-2"/>
                                <w:sz w:val="24"/>
                              </w:rPr>
                              <w:t>компетенций, формированию которых</w:t>
                            </w:r>
                          </w:p>
                          <w:p w14:paraId="1C67575F" w14:textId="77777777" w:rsidR="00CC3F3F" w:rsidRPr="001A2B94" w:rsidRDefault="00CC3F3F">
                            <w:pPr>
                              <w:pStyle w:val="TableParagraph"/>
                              <w:spacing w:line="270" w:lineRule="atLeast"/>
                              <w:ind w:left="98" w:right="276"/>
                              <w:jc w:val="center"/>
                              <w:rPr>
                                <w:b/>
                                <w:sz w:val="24"/>
                              </w:rPr>
                            </w:pPr>
                            <w:r w:rsidRPr="001A2B94">
                              <w:rPr>
                                <w:b/>
                                <w:spacing w:val="-2"/>
                                <w:sz w:val="24"/>
                              </w:rPr>
                              <w:t>способствует элемент программы</w:t>
                            </w:r>
                          </w:p>
                        </w:tc>
                      </w:tr>
                      <w:tr w:rsidR="00CC3F3F" w14:paraId="4A8C742F" w14:textId="77777777">
                        <w:trPr>
                          <w:trHeight w:hRule="exact" w:val="240"/>
                        </w:trPr>
                        <w:tc>
                          <w:tcPr>
                            <w:tcW w:w="1875" w:type="dxa"/>
                            <w:tcBorders>
                              <w:top w:val="single" w:sz="4" w:space="0" w:color="000000"/>
                              <w:left w:val="single" w:sz="4" w:space="0" w:color="000000"/>
                              <w:bottom w:val="single" w:sz="4" w:space="0" w:color="000000"/>
                              <w:right w:val="single" w:sz="4" w:space="0" w:color="000000"/>
                            </w:tcBorders>
                            <w:hideMark/>
                          </w:tcPr>
                          <w:p w14:paraId="74F09C49" w14:textId="77777777" w:rsidR="00CC3F3F" w:rsidRDefault="00CC3F3F">
                            <w:pPr>
                              <w:pStyle w:val="TableParagraph"/>
                              <w:spacing w:line="211" w:lineRule="exact"/>
                              <w:ind w:left="1"/>
                              <w:jc w:val="center"/>
                              <w:rPr>
                                <w:i/>
                                <w:sz w:val="20"/>
                                <w:lang w:val="en-US"/>
                              </w:rPr>
                            </w:pPr>
                            <w:r>
                              <w:rPr>
                                <w:i/>
                                <w:spacing w:val="-10"/>
                                <w:sz w:val="20"/>
                                <w:lang w:val="en-US"/>
                              </w:rPr>
                              <w:t>1</w:t>
                            </w:r>
                          </w:p>
                        </w:tc>
                        <w:tc>
                          <w:tcPr>
                            <w:tcW w:w="7765" w:type="dxa"/>
                            <w:tcBorders>
                              <w:top w:val="single" w:sz="4" w:space="0" w:color="000000"/>
                              <w:left w:val="single" w:sz="4" w:space="0" w:color="000000"/>
                              <w:bottom w:val="single" w:sz="4" w:space="0" w:color="000000"/>
                              <w:right w:val="single" w:sz="4" w:space="0" w:color="000000"/>
                            </w:tcBorders>
                            <w:hideMark/>
                          </w:tcPr>
                          <w:p w14:paraId="4DA8996D" w14:textId="77777777" w:rsidR="00CC3F3F" w:rsidRDefault="00CC3F3F">
                            <w:pPr>
                              <w:pStyle w:val="TableParagraph"/>
                              <w:spacing w:line="211" w:lineRule="exact"/>
                              <w:ind w:left="1"/>
                              <w:jc w:val="center"/>
                              <w:rPr>
                                <w:i/>
                                <w:sz w:val="20"/>
                                <w:lang w:val="en-US"/>
                              </w:rPr>
                            </w:pPr>
                            <w:r>
                              <w:rPr>
                                <w:i/>
                                <w:spacing w:val="-10"/>
                                <w:sz w:val="20"/>
                                <w:lang w:val="en-US"/>
                              </w:rPr>
                              <w:t>2</w:t>
                            </w:r>
                          </w:p>
                        </w:tc>
                        <w:tc>
                          <w:tcPr>
                            <w:tcW w:w="2413" w:type="dxa"/>
                            <w:tcBorders>
                              <w:top w:val="single" w:sz="4" w:space="0" w:color="000000"/>
                              <w:left w:val="single" w:sz="4" w:space="0" w:color="000000"/>
                              <w:bottom w:val="single" w:sz="4" w:space="0" w:color="000000"/>
                              <w:right w:val="single" w:sz="4" w:space="0" w:color="000000"/>
                            </w:tcBorders>
                            <w:hideMark/>
                          </w:tcPr>
                          <w:p w14:paraId="5812BCA5" w14:textId="77777777" w:rsidR="00CC3F3F" w:rsidRDefault="00CC3F3F">
                            <w:pPr>
                              <w:pStyle w:val="TableParagraph"/>
                              <w:spacing w:line="211" w:lineRule="exact"/>
                              <w:ind w:left="1206"/>
                              <w:rPr>
                                <w:i/>
                                <w:sz w:val="20"/>
                                <w:lang w:val="en-US"/>
                              </w:rPr>
                            </w:pPr>
                            <w:r>
                              <w:rPr>
                                <w:i/>
                                <w:spacing w:val="-10"/>
                                <w:sz w:val="20"/>
                                <w:lang w:val="en-US"/>
                              </w:rPr>
                              <w:t>3</w:t>
                            </w:r>
                          </w:p>
                        </w:tc>
                        <w:tc>
                          <w:tcPr>
                            <w:tcW w:w="2410" w:type="dxa"/>
                            <w:tcBorders>
                              <w:top w:val="single" w:sz="4" w:space="0" w:color="000000"/>
                              <w:left w:val="single" w:sz="4" w:space="0" w:color="000000"/>
                              <w:bottom w:val="single" w:sz="4" w:space="0" w:color="000000"/>
                              <w:right w:val="single" w:sz="4" w:space="0" w:color="000000"/>
                            </w:tcBorders>
                            <w:hideMark/>
                          </w:tcPr>
                          <w:p w14:paraId="61DBDBCF" w14:textId="77777777" w:rsidR="00CC3F3F" w:rsidRDefault="00CC3F3F">
                            <w:pPr>
                              <w:pStyle w:val="TableParagraph"/>
                              <w:spacing w:line="211" w:lineRule="exact"/>
                              <w:ind w:left="136" w:right="274"/>
                              <w:jc w:val="center"/>
                              <w:rPr>
                                <w:i/>
                                <w:sz w:val="20"/>
                                <w:lang w:val="en-US"/>
                              </w:rPr>
                            </w:pPr>
                            <w:r>
                              <w:rPr>
                                <w:i/>
                                <w:spacing w:val="-10"/>
                                <w:sz w:val="20"/>
                                <w:lang w:val="en-US"/>
                              </w:rPr>
                              <w:t>4</w:t>
                            </w:r>
                          </w:p>
                        </w:tc>
                      </w:tr>
                      <w:tr w:rsidR="00CC3F3F" w14:paraId="5305271E" w14:textId="77777777">
                        <w:trPr>
                          <w:trHeight w:hRule="exact" w:val="282"/>
                        </w:trPr>
                        <w:tc>
                          <w:tcPr>
                            <w:tcW w:w="9640" w:type="dxa"/>
                            <w:gridSpan w:val="2"/>
                            <w:tcBorders>
                              <w:top w:val="single" w:sz="4" w:space="0" w:color="000000"/>
                              <w:left w:val="single" w:sz="4" w:space="0" w:color="000000"/>
                              <w:bottom w:val="nil"/>
                              <w:right w:val="single" w:sz="4" w:space="0" w:color="000000"/>
                            </w:tcBorders>
                            <w:hideMark/>
                          </w:tcPr>
                          <w:p w14:paraId="0951FCB4" w14:textId="77777777" w:rsidR="00CC3F3F" w:rsidRPr="001A2B94" w:rsidRDefault="00CC3F3F">
                            <w:pPr>
                              <w:pStyle w:val="TableParagraph"/>
                              <w:spacing w:line="258" w:lineRule="exact"/>
                              <w:ind w:left="105"/>
                              <w:rPr>
                                <w:b/>
                                <w:sz w:val="24"/>
                              </w:rPr>
                            </w:pPr>
                            <w:r w:rsidRPr="001A2B94">
                              <w:rPr>
                                <w:b/>
                                <w:sz w:val="24"/>
                              </w:rPr>
                              <w:t>Раздел</w:t>
                            </w:r>
                            <w:r w:rsidRPr="001A2B94">
                              <w:rPr>
                                <w:b/>
                                <w:spacing w:val="-4"/>
                                <w:sz w:val="24"/>
                              </w:rPr>
                              <w:t xml:space="preserve"> </w:t>
                            </w:r>
                            <w:r w:rsidRPr="001A2B94">
                              <w:rPr>
                                <w:b/>
                                <w:sz w:val="24"/>
                              </w:rPr>
                              <w:t>1.</w:t>
                            </w:r>
                            <w:r w:rsidRPr="001A2B94">
                              <w:rPr>
                                <w:b/>
                                <w:spacing w:val="-2"/>
                                <w:sz w:val="24"/>
                              </w:rPr>
                              <w:t xml:space="preserve"> </w:t>
                            </w:r>
                            <w:r w:rsidRPr="001A2B94">
                              <w:rPr>
                                <w:b/>
                                <w:sz w:val="24"/>
                              </w:rPr>
                              <w:t>Правовые,</w:t>
                            </w:r>
                            <w:r w:rsidRPr="001A2B94">
                              <w:rPr>
                                <w:b/>
                                <w:spacing w:val="-2"/>
                                <w:sz w:val="24"/>
                              </w:rPr>
                              <w:t xml:space="preserve"> </w:t>
                            </w:r>
                            <w:r w:rsidRPr="001A2B94">
                              <w:rPr>
                                <w:b/>
                                <w:sz w:val="24"/>
                              </w:rPr>
                              <w:t>нормативные</w:t>
                            </w:r>
                            <w:r w:rsidRPr="001A2B94">
                              <w:rPr>
                                <w:b/>
                                <w:spacing w:val="-4"/>
                                <w:sz w:val="24"/>
                              </w:rPr>
                              <w:t xml:space="preserve"> </w:t>
                            </w:r>
                            <w:r w:rsidRPr="001A2B94">
                              <w:rPr>
                                <w:b/>
                                <w:sz w:val="24"/>
                              </w:rPr>
                              <w:t>и</w:t>
                            </w:r>
                            <w:r w:rsidRPr="001A2B94">
                              <w:rPr>
                                <w:b/>
                                <w:spacing w:val="-2"/>
                                <w:sz w:val="24"/>
                              </w:rPr>
                              <w:t xml:space="preserve"> </w:t>
                            </w:r>
                            <w:r w:rsidRPr="001A2B94">
                              <w:rPr>
                                <w:b/>
                                <w:sz w:val="24"/>
                              </w:rPr>
                              <w:t>организационные</w:t>
                            </w:r>
                            <w:r w:rsidRPr="001A2B94">
                              <w:rPr>
                                <w:b/>
                                <w:spacing w:val="-4"/>
                                <w:sz w:val="24"/>
                              </w:rPr>
                              <w:t xml:space="preserve"> </w:t>
                            </w:r>
                            <w:r w:rsidRPr="001A2B94">
                              <w:rPr>
                                <w:b/>
                                <w:sz w:val="24"/>
                              </w:rPr>
                              <w:t>основы</w:t>
                            </w:r>
                            <w:r w:rsidRPr="001A2B94">
                              <w:rPr>
                                <w:b/>
                                <w:spacing w:val="-2"/>
                                <w:sz w:val="24"/>
                              </w:rPr>
                              <w:t xml:space="preserve"> </w:t>
                            </w:r>
                            <w:r w:rsidRPr="001A2B94">
                              <w:rPr>
                                <w:b/>
                                <w:sz w:val="24"/>
                              </w:rPr>
                              <w:t>охраны</w:t>
                            </w:r>
                            <w:r w:rsidRPr="001A2B94">
                              <w:rPr>
                                <w:b/>
                                <w:spacing w:val="-5"/>
                                <w:sz w:val="24"/>
                              </w:rPr>
                              <w:t xml:space="preserve"> </w:t>
                            </w:r>
                            <w:r w:rsidRPr="001A2B94">
                              <w:rPr>
                                <w:b/>
                                <w:sz w:val="24"/>
                              </w:rPr>
                              <w:t>труда</w:t>
                            </w:r>
                            <w:r w:rsidRPr="001A2B94">
                              <w:rPr>
                                <w:b/>
                                <w:spacing w:val="-5"/>
                                <w:sz w:val="24"/>
                              </w:rPr>
                              <w:t xml:space="preserve"> на</w:t>
                            </w:r>
                          </w:p>
                        </w:tc>
                        <w:tc>
                          <w:tcPr>
                            <w:tcW w:w="2413" w:type="dxa"/>
                            <w:tcBorders>
                              <w:top w:val="single" w:sz="4" w:space="0" w:color="000000"/>
                              <w:left w:val="single" w:sz="4" w:space="0" w:color="000000"/>
                              <w:bottom w:val="nil"/>
                              <w:right w:val="single" w:sz="4" w:space="0" w:color="000000"/>
                            </w:tcBorders>
                            <w:hideMark/>
                          </w:tcPr>
                          <w:p w14:paraId="29583FC3" w14:textId="77777777" w:rsidR="00CC3F3F" w:rsidRDefault="00CC3F3F">
                            <w:pPr>
                              <w:pStyle w:val="TableParagraph"/>
                              <w:tabs>
                                <w:tab w:val="left" w:pos="1171"/>
                              </w:tabs>
                              <w:spacing w:line="258" w:lineRule="exact"/>
                              <w:ind w:right="-332"/>
                              <w:jc w:val="right"/>
                              <w:rPr>
                                <w:b/>
                                <w:sz w:val="24"/>
                                <w:lang w:val="en-US"/>
                              </w:rPr>
                            </w:pPr>
                            <w:r>
                              <w:rPr>
                                <w:b/>
                                <w:spacing w:val="-10"/>
                                <w:sz w:val="24"/>
                                <w:lang w:val="en-US"/>
                              </w:rPr>
                              <w:t>6</w:t>
                            </w:r>
                            <w:r>
                              <w:rPr>
                                <w:b/>
                                <w:sz w:val="24"/>
                                <w:lang w:val="en-US"/>
                              </w:rPr>
                              <w:tab/>
                            </w:r>
                            <w:r>
                              <w:rPr>
                                <w:b/>
                                <w:spacing w:val="-5"/>
                                <w:sz w:val="24"/>
                                <w:lang w:val="en-US"/>
                              </w:rPr>
                              <w:t>ОК</w:t>
                            </w:r>
                          </w:p>
                        </w:tc>
                        <w:tc>
                          <w:tcPr>
                            <w:tcW w:w="2410" w:type="dxa"/>
                            <w:tcBorders>
                              <w:top w:val="single" w:sz="4" w:space="0" w:color="000000"/>
                              <w:left w:val="single" w:sz="4" w:space="0" w:color="000000"/>
                              <w:bottom w:val="nil"/>
                              <w:right w:val="single" w:sz="4" w:space="0" w:color="000000"/>
                            </w:tcBorders>
                            <w:hideMark/>
                          </w:tcPr>
                          <w:p w14:paraId="3992E26C" w14:textId="77777777" w:rsidR="00CC3F3F" w:rsidRDefault="00CC3F3F">
                            <w:pPr>
                              <w:pStyle w:val="TableParagraph"/>
                              <w:spacing w:line="258" w:lineRule="exact"/>
                              <w:ind w:left="378"/>
                              <w:rPr>
                                <w:b/>
                                <w:sz w:val="24"/>
                                <w:lang w:val="en-US"/>
                              </w:rPr>
                            </w:pPr>
                            <w:r>
                              <w:rPr>
                                <w:b/>
                                <w:spacing w:val="-5"/>
                                <w:sz w:val="24"/>
                                <w:lang w:val="en-US"/>
                              </w:rPr>
                              <w:t>01,</w:t>
                            </w:r>
                          </w:p>
                        </w:tc>
                      </w:tr>
                      <w:tr w:rsidR="00CC3F3F" w14:paraId="12700423" w14:textId="77777777">
                        <w:trPr>
                          <w:trHeight w:hRule="exact" w:val="278"/>
                        </w:trPr>
                        <w:tc>
                          <w:tcPr>
                            <w:tcW w:w="9640" w:type="dxa"/>
                            <w:gridSpan w:val="2"/>
                            <w:tcBorders>
                              <w:top w:val="nil"/>
                              <w:left w:val="single" w:sz="4" w:space="0" w:color="000000"/>
                              <w:bottom w:val="single" w:sz="4" w:space="0" w:color="000000"/>
                              <w:right w:val="single" w:sz="4" w:space="0" w:color="000000"/>
                            </w:tcBorders>
                            <w:hideMark/>
                          </w:tcPr>
                          <w:p w14:paraId="07BA9A98" w14:textId="77777777" w:rsidR="00CC3F3F" w:rsidRDefault="00CC3F3F">
                            <w:pPr>
                              <w:pStyle w:val="TableParagraph"/>
                              <w:spacing w:line="254" w:lineRule="exact"/>
                              <w:ind w:left="105"/>
                              <w:rPr>
                                <w:b/>
                                <w:sz w:val="24"/>
                                <w:lang w:val="en-US"/>
                              </w:rPr>
                            </w:pPr>
                            <w:r>
                              <w:rPr>
                                <w:b/>
                                <w:spacing w:val="-2"/>
                                <w:sz w:val="24"/>
                                <w:lang w:val="en-US"/>
                              </w:rPr>
                              <w:t>предприятии</w:t>
                            </w:r>
                          </w:p>
                        </w:tc>
                        <w:tc>
                          <w:tcPr>
                            <w:tcW w:w="2413" w:type="dxa"/>
                            <w:tcBorders>
                              <w:top w:val="nil"/>
                              <w:left w:val="single" w:sz="4" w:space="0" w:color="000000"/>
                              <w:bottom w:val="single" w:sz="4" w:space="0" w:color="000000"/>
                              <w:right w:val="single" w:sz="4" w:space="0" w:color="000000"/>
                            </w:tcBorders>
                            <w:hideMark/>
                          </w:tcPr>
                          <w:p w14:paraId="1CC973E4" w14:textId="77777777" w:rsidR="00CC3F3F" w:rsidRDefault="00CC3F3F">
                            <w:pPr>
                              <w:pStyle w:val="TableParagraph"/>
                              <w:spacing w:line="254" w:lineRule="exact"/>
                              <w:ind w:right="-332"/>
                              <w:jc w:val="right"/>
                              <w:rPr>
                                <w:b/>
                                <w:sz w:val="24"/>
                                <w:lang w:val="en-US"/>
                              </w:rPr>
                            </w:pPr>
                            <w:r>
                              <w:rPr>
                                <w:b/>
                                <w:spacing w:val="-5"/>
                                <w:sz w:val="24"/>
                                <w:lang w:val="en-US"/>
                              </w:rPr>
                              <w:t>ОК</w:t>
                            </w:r>
                          </w:p>
                        </w:tc>
                        <w:tc>
                          <w:tcPr>
                            <w:tcW w:w="2410" w:type="dxa"/>
                            <w:tcBorders>
                              <w:top w:val="nil"/>
                              <w:left w:val="single" w:sz="4" w:space="0" w:color="000000"/>
                              <w:bottom w:val="nil"/>
                              <w:right w:val="single" w:sz="4" w:space="0" w:color="000000"/>
                            </w:tcBorders>
                            <w:hideMark/>
                          </w:tcPr>
                          <w:p w14:paraId="776FADEB" w14:textId="77777777" w:rsidR="00CC3F3F" w:rsidRDefault="00CC3F3F">
                            <w:pPr>
                              <w:pStyle w:val="TableParagraph"/>
                              <w:spacing w:line="259" w:lineRule="exact"/>
                              <w:ind w:left="378"/>
                              <w:rPr>
                                <w:b/>
                                <w:sz w:val="24"/>
                                <w:lang w:val="en-US"/>
                              </w:rPr>
                            </w:pPr>
                            <w:r>
                              <w:rPr>
                                <w:b/>
                                <w:spacing w:val="-5"/>
                                <w:sz w:val="24"/>
                                <w:lang w:val="en-US"/>
                              </w:rPr>
                              <w:t>02,</w:t>
                            </w:r>
                          </w:p>
                        </w:tc>
                      </w:tr>
                      <w:tr w:rsidR="00CC3F3F" w14:paraId="6682B5FE" w14:textId="77777777">
                        <w:trPr>
                          <w:trHeight w:hRule="exact" w:val="273"/>
                        </w:trPr>
                        <w:tc>
                          <w:tcPr>
                            <w:tcW w:w="1875" w:type="dxa"/>
                            <w:tcBorders>
                              <w:top w:val="single" w:sz="4" w:space="0" w:color="000000"/>
                              <w:left w:val="single" w:sz="4" w:space="0" w:color="000000"/>
                              <w:bottom w:val="nil"/>
                              <w:right w:val="single" w:sz="4" w:space="0" w:color="000000"/>
                            </w:tcBorders>
                          </w:tcPr>
                          <w:p w14:paraId="6E5B7E9D" w14:textId="77777777" w:rsidR="00CC3F3F" w:rsidRDefault="00CC3F3F">
                            <w:pPr>
                              <w:pStyle w:val="TableParagraph"/>
                              <w:rPr>
                                <w:sz w:val="18"/>
                                <w:lang w:val="en-US"/>
                              </w:rPr>
                            </w:pPr>
                          </w:p>
                        </w:tc>
                        <w:tc>
                          <w:tcPr>
                            <w:tcW w:w="7765" w:type="dxa"/>
                            <w:vMerge w:val="restart"/>
                            <w:tcBorders>
                              <w:top w:val="single" w:sz="4" w:space="0" w:color="000000"/>
                              <w:left w:val="single" w:sz="4" w:space="0" w:color="000000"/>
                              <w:bottom w:val="single" w:sz="4" w:space="0" w:color="000000"/>
                              <w:right w:val="single" w:sz="4" w:space="0" w:color="000000"/>
                            </w:tcBorders>
                            <w:hideMark/>
                          </w:tcPr>
                          <w:p w14:paraId="47154D50" w14:textId="77777777" w:rsidR="00CC3F3F" w:rsidRDefault="00CC3F3F">
                            <w:pPr>
                              <w:pStyle w:val="TableParagraph"/>
                              <w:spacing w:before="18"/>
                              <w:ind w:left="105"/>
                              <w:rPr>
                                <w:b/>
                                <w:sz w:val="24"/>
                                <w:lang w:val="en-US"/>
                              </w:rPr>
                            </w:pPr>
                            <w:r>
                              <w:rPr>
                                <w:b/>
                                <w:sz w:val="24"/>
                                <w:lang w:val="en-US"/>
                              </w:rPr>
                              <w:t>Содержание</w:t>
                            </w:r>
                            <w:r>
                              <w:rPr>
                                <w:b/>
                                <w:spacing w:val="-8"/>
                                <w:sz w:val="24"/>
                                <w:lang w:val="en-US"/>
                              </w:rPr>
                              <w:t xml:space="preserve"> </w:t>
                            </w:r>
                            <w:r>
                              <w:rPr>
                                <w:b/>
                                <w:sz w:val="24"/>
                                <w:lang w:val="en-US"/>
                              </w:rPr>
                              <w:t>учебного</w:t>
                            </w:r>
                            <w:r>
                              <w:rPr>
                                <w:b/>
                                <w:spacing w:val="-4"/>
                                <w:sz w:val="24"/>
                                <w:lang w:val="en-US"/>
                              </w:rPr>
                              <w:t xml:space="preserve"> </w:t>
                            </w:r>
                            <w:r>
                              <w:rPr>
                                <w:b/>
                                <w:spacing w:val="-2"/>
                                <w:sz w:val="24"/>
                                <w:lang w:val="en-US"/>
                              </w:rPr>
                              <w:t>материала:</w:t>
                            </w:r>
                          </w:p>
                        </w:tc>
                        <w:tc>
                          <w:tcPr>
                            <w:tcW w:w="2413" w:type="dxa"/>
                            <w:vMerge w:val="restart"/>
                            <w:tcBorders>
                              <w:top w:val="single" w:sz="4" w:space="0" w:color="000000"/>
                              <w:left w:val="single" w:sz="4" w:space="0" w:color="000000"/>
                              <w:bottom w:val="single" w:sz="4" w:space="0" w:color="000000"/>
                              <w:right w:val="single" w:sz="4" w:space="0" w:color="000000"/>
                            </w:tcBorders>
                            <w:hideMark/>
                          </w:tcPr>
                          <w:p w14:paraId="1743CEB5" w14:textId="77777777" w:rsidR="00CC3F3F" w:rsidRDefault="00CC3F3F">
                            <w:pPr>
                              <w:pStyle w:val="TableParagraph"/>
                              <w:spacing w:line="273" w:lineRule="exact"/>
                              <w:ind w:left="112"/>
                              <w:jc w:val="center"/>
                              <w:rPr>
                                <w:b/>
                                <w:sz w:val="24"/>
                                <w:lang w:val="en-US"/>
                              </w:rPr>
                            </w:pPr>
                            <w:r>
                              <w:rPr>
                                <w:b/>
                                <w:spacing w:val="-10"/>
                                <w:sz w:val="24"/>
                                <w:lang w:val="en-US"/>
                              </w:rPr>
                              <w:t>3</w:t>
                            </w:r>
                          </w:p>
                        </w:tc>
                        <w:tc>
                          <w:tcPr>
                            <w:tcW w:w="2410" w:type="dxa"/>
                            <w:tcBorders>
                              <w:top w:val="nil"/>
                              <w:left w:val="single" w:sz="4" w:space="0" w:color="000000"/>
                              <w:bottom w:val="nil"/>
                              <w:right w:val="single" w:sz="4" w:space="0" w:color="000000"/>
                            </w:tcBorders>
                            <w:hideMark/>
                          </w:tcPr>
                          <w:p w14:paraId="1F5DA4A9" w14:textId="77777777" w:rsidR="00CC3F3F" w:rsidRDefault="00CC3F3F">
                            <w:pPr>
                              <w:pStyle w:val="TableParagraph"/>
                              <w:spacing w:line="253" w:lineRule="exact"/>
                              <w:ind w:left="143"/>
                              <w:rPr>
                                <w:b/>
                                <w:sz w:val="24"/>
                                <w:lang w:val="en-US"/>
                              </w:rPr>
                            </w:pPr>
                            <w:r>
                              <w:rPr>
                                <w:b/>
                                <w:sz w:val="24"/>
                                <w:lang w:val="en-US"/>
                              </w:rPr>
                              <w:t>К</w:t>
                            </w:r>
                            <w:r>
                              <w:rPr>
                                <w:b/>
                                <w:spacing w:val="1"/>
                                <w:sz w:val="24"/>
                                <w:lang w:val="en-US"/>
                              </w:rPr>
                              <w:t xml:space="preserve"> </w:t>
                            </w:r>
                            <w:r>
                              <w:rPr>
                                <w:b/>
                                <w:spacing w:val="-5"/>
                                <w:sz w:val="24"/>
                                <w:lang w:val="en-US"/>
                              </w:rPr>
                              <w:t>05,</w:t>
                            </w:r>
                          </w:p>
                        </w:tc>
                      </w:tr>
                      <w:tr w:rsidR="00CC3F3F" w14:paraId="712DB595" w14:textId="77777777">
                        <w:trPr>
                          <w:trHeight w:hRule="exact" w:val="58"/>
                        </w:trPr>
                        <w:tc>
                          <w:tcPr>
                            <w:tcW w:w="1875" w:type="dxa"/>
                            <w:vMerge w:val="restart"/>
                            <w:tcBorders>
                              <w:top w:val="nil"/>
                              <w:left w:val="single" w:sz="4" w:space="0" w:color="000000"/>
                              <w:bottom w:val="nil"/>
                              <w:right w:val="single" w:sz="4" w:space="0" w:color="000000"/>
                            </w:tcBorders>
                          </w:tcPr>
                          <w:p w14:paraId="3F8CBFDE" w14:textId="77777777" w:rsidR="00CC3F3F" w:rsidRDefault="00CC3F3F">
                            <w:pPr>
                              <w:pStyle w:val="TableParagraph"/>
                              <w:rPr>
                                <w:lang w:val="en-US"/>
                              </w:rPr>
                            </w:pP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15A98563" w14:textId="77777777" w:rsidR="00CC3F3F" w:rsidRDefault="00CC3F3F">
                            <w:pPr>
                              <w:rPr>
                                <w:b/>
                                <w:sz w:val="24"/>
                                <w:lang w:val="en-US"/>
                              </w:rPr>
                            </w:pP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236EE35C" w14:textId="77777777" w:rsidR="00CC3F3F" w:rsidRDefault="00CC3F3F">
                            <w:pPr>
                              <w:rPr>
                                <w:b/>
                                <w:sz w:val="24"/>
                                <w:lang w:val="en-US"/>
                              </w:rPr>
                            </w:pPr>
                          </w:p>
                        </w:tc>
                        <w:tc>
                          <w:tcPr>
                            <w:tcW w:w="2410" w:type="dxa"/>
                            <w:vMerge w:val="restart"/>
                            <w:tcBorders>
                              <w:top w:val="nil"/>
                              <w:left w:val="single" w:sz="4" w:space="0" w:color="000000"/>
                              <w:bottom w:val="nil"/>
                              <w:right w:val="single" w:sz="4" w:space="0" w:color="000000"/>
                            </w:tcBorders>
                            <w:hideMark/>
                          </w:tcPr>
                          <w:p w14:paraId="70150355" w14:textId="77777777" w:rsidR="00CC3F3F" w:rsidRDefault="00CC3F3F">
                            <w:pPr>
                              <w:pStyle w:val="TableParagraph"/>
                              <w:spacing w:line="271" w:lineRule="exact"/>
                              <w:ind w:left="-15"/>
                              <w:rPr>
                                <w:b/>
                                <w:sz w:val="24"/>
                                <w:lang w:val="en-US"/>
                              </w:rPr>
                            </w:pPr>
                            <w:r>
                              <w:rPr>
                                <w:b/>
                                <w:sz w:val="24"/>
                                <w:lang w:val="en-US"/>
                              </w:rPr>
                              <w:t xml:space="preserve">ОК </w:t>
                            </w:r>
                            <w:r>
                              <w:rPr>
                                <w:b/>
                                <w:spacing w:val="-5"/>
                                <w:sz w:val="24"/>
                                <w:lang w:val="en-US"/>
                              </w:rPr>
                              <w:t>07</w:t>
                            </w:r>
                          </w:p>
                        </w:tc>
                      </w:tr>
                      <w:tr w:rsidR="00CC3F3F" w14:paraId="5ACBB8DD" w14:textId="77777777">
                        <w:trPr>
                          <w:trHeight w:hRule="exact" w:val="335"/>
                        </w:trPr>
                        <w:tc>
                          <w:tcPr>
                            <w:tcW w:w="9640" w:type="dxa"/>
                            <w:vMerge/>
                            <w:tcBorders>
                              <w:top w:val="nil"/>
                              <w:left w:val="single" w:sz="4" w:space="0" w:color="000000"/>
                              <w:bottom w:val="nil"/>
                              <w:right w:val="single" w:sz="4" w:space="0" w:color="000000"/>
                            </w:tcBorders>
                            <w:vAlign w:val="center"/>
                            <w:hideMark/>
                          </w:tcPr>
                          <w:p w14:paraId="019C0FF1" w14:textId="77777777" w:rsidR="00CC3F3F" w:rsidRDefault="00CC3F3F">
                            <w:pPr>
                              <w:rPr>
                                <w:lang w:val="en-US"/>
                              </w:rPr>
                            </w:pPr>
                          </w:p>
                        </w:tc>
                        <w:tc>
                          <w:tcPr>
                            <w:tcW w:w="7765" w:type="dxa"/>
                            <w:vMerge w:val="restart"/>
                            <w:tcBorders>
                              <w:top w:val="single" w:sz="4" w:space="0" w:color="000000"/>
                              <w:left w:val="single" w:sz="4" w:space="0" w:color="000000"/>
                              <w:bottom w:val="single" w:sz="4" w:space="0" w:color="000000"/>
                              <w:right w:val="single" w:sz="4" w:space="0" w:color="000000"/>
                            </w:tcBorders>
                            <w:hideMark/>
                          </w:tcPr>
                          <w:p w14:paraId="5B1C38F0" w14:textId="77777777" w:rsidR="00CC3F3F" w:rsidRPr="001A2B94" w:rsidRDefault="00CC3F3F">
                            <w:pPr>
                              <w:pStyle w:val="TableParagraph"/>
                              <w:ind w:left="105" w:right="88"/>
                              <w:rPr>
                                <w:sz w:val="24"/>
                              </w:rPr>
                            </w:pPr>
                            <w:r w:rsidRPr="001A2B94">
                              <w:rPr>
                                <w:sz w:val="24"/>
                              </w:rPr>
                              <w:t>1.Основные</w:t>
                            </w:r>
                            <w:r w:rsidRPr="001A2B94">
                              <w:rPr>
                                <w:spacing w:val="-9"/>
                                <w:sz w:val="24"/>
                              </w:rPr>
                              <w:t xml:space="preserve"> </w:t>
                            </w:r>
                            <w:r w:rsidRPr="001A2B94">
                              <w:rPr>
                                <w:sz w:val="24"/>
                              </w:rPr>
                              <w:t>понятия</w:t>
                            </w:r>
                            <w:r w:rsidRPr="001A2B94">
                              <w:rPr>
                                <w:spacing w:val="-10"/>
                                <w:sz w:val="24"/>
                              </w:rPr>
                              <w:t xml:space="preserve"> </w:t>
                            </w:r>
                            <w:r w:rsidRPr="001A2B94">
                              <w:rPr>
                                <w:sz w:val="24"/>
                              </w:rPr>
                              <w:t>и</w:t>
                            </w:r>
                            <w:r w:rsidRPr="001A2B94">
                              <w:rPr>
                                <w:spacing w:val="-9"/>
                                <w:sz w:val="24"/>
                              </w:rPr>
                              <w:t xml:space="preserve"> </w:t>
                            </w:r>
                            <w:r w:rsidRPr="001A2B94">
                              <w:rPr>
                                <w:sz w:val="24"/>
                              </w:rPr>
                              <w:t>термины</w:t>
                            </w:r>
                            <w:r w:rsidRPr="001A2B94">
                              <w:rPr>
                                <w:spacing w:val="-7"/>
                                <w:sz w:val="24"/>
                              </w:rPr>
                              <w:t xml:space="preserve"> </w:t>
                            </w:r>
                            <w:r w:rsidRPr="001A2B94">
                              <w:rPr>
                                <w:sz w:val="24"/>
                              </w:rPr>
                              <w:t>дисциплины</w:t>
                            </w:r>
                            <w:r w:rsidRPr="001A2B94">
                              <w:rPr>
                                <w:spacing w:val="-6"/>
                                <w:sz w:val="24"/>
                              </w:rPr>
                              <w:t xml:space="preserve"> </w:t>
                            </w:r>
                            <w:r w:rsidRPr="001A2B94">
                              <w:rPr>
                                <w:sz w:val="24"/>
                              </w:rPr>
                              <w:t>«Охрана</w:t>
                            </w:r>
                            <w:r w:rsidRPr="001A2B94">
                              <w:rPr>
                                <w:spacing w:val="-8"/>
                                <w:sz w:val="24"/>
                              </w:rPr>
                              <w:t xml:space="preserve"> </w:t>
                            </w:r>
                            <w:r w:rsidRPr="001A2B94">
                              <w:rPr>
                                <w:sz w:val="24"/>
                              </w:rPr>
                              <w:t>труда». 2.Оздоровление и улучшение условий труда, повышение его безопасности -</w:t>
                            </w:r>
                          </w:p>
                          <w:p w14:paraId="64C1255B" w14:textId="77777777" w:rsidR="00CC3F3F" w:rsidRPr="001A2B94" w:rsidRDefault="00CC3F3F">
                            <w:pPr>
                              <w:pStyle w:val="TableParagraph"/>
                              <w:ind w:left="105"/>
                              <w:rPr>
                                <w:sz w:val="24"/>
                              </w:rPr>
                            </w:pPr>
                            <w:r w:rsidRPr="001A2B94">
                              <w:rPr>
                                <w:sz w:val="24"/>
                              </w:rPr>
                              <w:t>важнейшая</w:t>
                            </w:r>
                            <w:r w:rsidRPr="001A2B94">
                              <w:rPr>
                                <w:spacing w:val="-5"/>
                                <w:sz w:val="24"/>
                              </w:rPr>
                              <w:t xml:space="preserve"> </w:t>
                            </w:r>
                            <w:r w:rsidRPr="001A2B94">
                              <w:rPr>
                                <w:sz w:val="24"/>
                              </w:rPr>
                              <w:t>задача</w:t>
                            </w:r>
                            <w:r w:rsidRPr="001A2B94">
                              <w:rPr>
                                <w:spacing w:val="-6"/>
                                <w:sz w:val="24"/>
                              </w:rPr>
                              <w:t xml:space="preserve"> </w:t>
                            </w:r>
                            <w:r w:rsidRPr="001A2B94">
                              <w:rPr>
                                <w:sz w:val="24"/>
                              </w:rPr>
                              <w:t>хозяйственных</w:t>
                            </w:r>
                            <w:r w:rsidRPr="001A2B94">
                              <w:rPr>
                                <w:spacing w:val="-3"/>
                                <w:sz w:val="24"/>
                              </w:rPr>
                              <w:t xml:space="preserve"> </w:t>
                            </w:r>
                            <w:r w:rsidRPr="001A2B94">
                              <w:rPr>
                                <w:sz w:val="24"/>
                              </w:rPr>
                              <w:t>и</w:t>
                            </w:r>
                            <w:r w:rsidRPr="001A2B94">
                              <w:rPr>
                                <w:spacing w:val="-5"/>
                                <w:sz w:val="24"/>
                              </w:rPr>
                              <w:t xml:space="preserve"> </w:t>
                            </w:r>
                            <w:r w:rsidRPr="001A2B94">
                              <w:rPr>
                                <w:sz w:val="24"/>
                              </w:rPr>
                              <w:t>профессиональных</w:t>
                            </w:r>
                            <w:r w:rsidRPr="001A2B94">
                              <w:rPr>
                                <w:spacing w:val="-2"/>
                                <w:sz w:val="24"/>
                              </w:rPr>
                              <w:t xml:space="preserve"> органов.</w:t>
                            </w:r>
                          </w:p>
                          <w:p w14:paraId="60C2F504" w14:textId="77777777" w:rsidR="00CC3F3F" w:rsidRPr="001A2B94" w:rsidRDefault="00CC3F3F" w:rsidP="000015B5">
                            <w:pPr>
                              <w:pStyle w:val="TableParagraph"/>
                              <w:numPr>
                                <w:ilvl w:val="0"/>
                                <w:numId w:val="57"/>
                              </w:numPr>
                              <w:tabs>
                                <w:tab w:val="left" w:pos="285"/>
                              </w:tabs>
                              <w:ind w:left="285" w:hanging="180"/>
                              <w:rPr>
                                <w:sz w:val="24"/>
                              </w:rPr>
                            </w:pPr>
                            <w:r w:rsidRPr="001A2B94">
                              <w:rPr>
                                <w:sz w:val="24"/>
                              </w:rPr>
                              <w:t>Вопросы</w:t>
                            </w:r>
                            <w:r w:rsidRPr="001A2B94">
                              <w:rPr>
                                <w:spacing w:val="-3"/>
                                <w:sz w:val="24"/>
                              </w:rPr>
                              <w:t xml:space="preserve"> </w:t>
                            </w:r>
                            <w:r w:rsidRPr="001A2B94">
                              <w:rPr>
                                <w:sz w:val="24"/>
                              </w:rPr>
                              <w:t>охраны</w:t>
                            </w:r>
                            <w:r w:rsidRPr="001A2B94">
                              <w:rPr>
                                <w:spacing w:val="-3"/>
                                <w:sz w:val="24"/>
                              </w:rPr>
                              <w:t xml:space="preserve"> </w:t>
                            </w:r>
                            <w:r w:rsidRPr="001A2B94">
                              <w:rPr>
                                <w:sz w:val="24"/>
                              </w:rPr>
                              <w:t>труда</w:t>
                            </w:r>
                            <w:r w:rsidRPr="001A2B94">
                              <w:rPr>
                                <w:spacing w:val="-3"/>
                                <w:sz w:val="24"/>
                              </w:rPr>
                              <w:t xml:space="preserve"> </w:t>
                            </w:r>
                            <w:r w:rsidRPr="001A2B94">
                              <w:rPr>
                                <w:sz w:val="24"/>
                              </w:rPr>
                              <w:t>в</w:t>
                            </w:r>
                            <w:r w:rsidRPr="001A2B94">
                              <w:rPr>
                                <w:spacing w:val="-4"/>
                                <w:sz w:val="24"/>
                              </w:rPr>
                              <w:t xml:space="preserve"> </w:t>
                            </w:r>
                            <w:r w:rsidRPr="001A2B94">
                              <w:rPr>
                                <w:sz w:val="24"/>
                              </w:rPr>
                              <w:t>Конституции</w:t>
                            </w:r>
                            <w:r w:rsidRPr="001A2B94">
                              <w:rPr>
                                <w:spacing w:val="-2"/>
                                <w:sz w:val="24"/>
                              </w:rPr>
                              <w:t xml:space="preserve"> </w:t>
                            </w:r>
                            <w:r w:rsidRPr="001A2B94">
                              <w:rPr>
                                <w:spacing w:val="-5"/>
                                <w:sz w:val="24"/>
                              </w:rPr>
                              <w:t>РФ.</w:t>
                            </w:r>
                          </w:p>
                          <w:p w14:paraId="323E75F1" w14:textId="77777777" w:rsidR="00CC3F3F" w:rsidRDefault="00CC3F3F" w:rsidP="000015B5">
                            <w:pPr>
                              <w:pStyle w:val="TableParagraph"/>
                              <w:numPr>
                                <w:ilvl w:val="0"/>
                                <w:numId w:val="57"/>
                              </w:numPr>
                              <w:tabs>
                                <w:tab w:val="left" w:pos="285"/>
                              </w:tabs>
                              <w:ind w:left="285" w:hanging="180"/>
                              <w:rPr>
                                <w:sz w:val="24"/>
                                <w:lang w:val="en-US"/>
                              </w:rPr>
                            </w:pPr>
                            <w:r>
                              <w:rPr>
                                <w:sz w:val="24"/>
                                <w:lang w:val="en-US"/>
                              </w:rPr>
                              <w:t>Основы</w:t>
                            </w:r>
                            <w:r>
                              <w:rPr>
                                <w:spacing w:val="-5"/>
                                <w:sz w:val="24"/>
                                <w:lang w:val="en-US"/>
                              </w:rPr>
                              <w:t xml:space="preserve"> </w:t>
                            </w:r>
                            <w:r>
                              <w:rPr>
                                <w:sz w:val="24"/>
                                <w:lang w:val="en-US"/>
                              </w:rPr>
                              <w:t>законодательства</w:t>
                            </w:r>
                            <w:r>
                              <w:rPr>
                                <w:spacing w:val="-5"/>
                                <w:sz w:val="24"/>
                                <w:lang w:val="en-US"/>
                              </w:rPr>
                              <w:t xml:space="preserve"> </w:t>
                            </w:r>
                            <w:r>
                              <w:rPr>
                                <w:sz w:val="24"/>
                                <w:lang w:val="en-US"/>
                              </w:rPr>
                              <w:t>о</w:t>
                            </w:r>
                            <w:r>
                              <w:rPr>
                                <w:spacing w:val="-3"/>
                                <w:sz w:val="24"/>
                                <w:lang w:val="en-US"/>
                              </w:rPr>
                              <w:t xml:space="preserve"> </w:t>
                            </w:r>
                            <w:r>
                              <w:rPr>
                                <w:spacing w:val="-2"/>
                                <w:sz w:val="24"/>
                                <w:lang w:val="en-US"/>
                              </w:rPr>
                              <w:t>труде.</w:t>
                            </w:r>
                          </w:p>
                          <w:p w14:paraId="213F7013" w14:textId="77777777" w:rsidR="00CC3F3F" w:rsidRPr="001A2B94" w:rsidRDefault="00CC3F3F" w:rsidP="000015B5">
                            <w:pPr>
                              <w:pStyle w:val="TableParagraph"/>
                              <w:numPr>
                                <w:ilvl w:val="0"/>
                                <w:numId w:val="57"/>
                              </w:numPr>
                              <w:tabs>
                                <w:tab w:val="left" w:pos="285"/>
                              </w:tabs>
                              <w:ind w:left="285" w:hanging="180"/>
                              <w:rPr>
                                <w:sz w:val="24"/>
                              </w:rPr>
                            </w:pPr>
                            <w:r w:rsidRPr="001A2B94">
                              <w:rPr>
                                <w:sz w:val="24"/>
                              </w:rPr>
                              <w:t>Вопросы</w:t>
                            </w:r>
                            <w:r w:rsidRPr="001A2B94">
                              <w:rPr>
                                <w:spacing w:val="-2"/>
                                <w:sz w:val="24"/>
                              </w:rPr>
                              <w:t xml:space="preserve"> </w:t>
                            </w:r>
                            <w:r w:rsidRPr="001A2B94">
                              <w:rPr>
                                <w:sz w:val="24"/>
                              </w:rPr>
                              <w:t>охраны</w:t>
                            </w:r>
                            <w:r w:rsidRPr="001A2B94">
                              <w:rPr>
                                <w:spacing w:val="-1"/>
                                <w:sz w:val="24"/>
                              </w:rPr>
                              <w:t xml:space="preserve"> </w:t>
                            </w:r>
                            <w:r w:rsidRPr="001A2B94">
                              <w:rPr>
                                <w:sz w:val="24"/>
                              </w:rPr>
                              <w:t>труда</w:t>
                            </w:r>
                            <w:r w:rsidRPr="001A2B94">
                              <w:rPr>
                                <w:spacing w:val="-3"/>
                                <w:sz w:val="24"/>
                              </w:rPr>
                              <w:t xml:space="preserve"> </w:t>
                            </w:r>
                            <w:r w:rsidRPr="001A2B94">
                              <w:rPr>
                                <w:sz w:val="24"/>
                              </w:rPr>
                              <w:t>в</w:t>
                            </w:r>
                            <w:r w:rsidRPr="001A2B94">
                              <w:rPr>
                                <w:spacing w:val="-2"/>
                                <w:sz w:val="24"/>
                              </w:rPr>
                              <w:t xml:space="preserve"> </w:t>
                            </w:r>
                            <w:r w:rsidRPr="001A2B94">
                              <w:rPr>
                                <w:sz w:val="24"/>
                              </w:rPr>
                              <w:t>Трудовом</w:t>
                            </w:r>
                            <w:r w:rsidRPr="001A2B94">
                              <w:rPr>
                                <w:spacing w:val="-2"/>
                                <w:sz w:val="24"/>
                              </w:rPr>
                              <w:t xml:space="preserve"> кодексе.</w:t>
                            </w:r>
                          </w:p>
                          <w:p w14:paraId="19BB545C" w14:textId="77777777" w:rsidR="00CC3F3F" w:rsidRPr="001A2B94" w:rsidRDefault="00CC3F3F" w:rsidP="000015B5">
                            <w:pPr>
                              <w:pStyle w:val="TableParagraph"/>
                              <w:numPr>
                                <w:ilvl w:val="0"/>
                                <w:numId w:val="57"/>
                              </w:numPr>
                              <w:tabs>
                                <w:tab w:val="left" w:pos="283"/>
                              </w:tabs>
                              <w:ind w:left="105" w:right="531" w:firstLine="0"/>
                              <w:rPr>
                                <w:sz w:val="24"/>
                              </w:rPr>
                            </w:pPr>
                            <w:r w:rsidRPr="001A2B94">
                              <w:rPr>
                                <w:sz w:val="24"/>
                              </w:rPr>
                              <w:t>Типовые</w:t>
                            </w:r>
                            <w:r w:rsidRPr="001A2B94">
                              <w:rPr>
                                <w:spacing w:val="-6"/>
                                <w:sz w:val="24"/>
                              </w:rPr>
                              <w:t xml:space="preserve"> </w:t>
                            </w:r>
                            <w:r w:rsidRPr="001A2B94">
                              <w:rPr>
                                <w:sz w:val="24"/>
                              </w:rPr>
                              <w:t>правила</w:t>
                            </w:r>
                            <w:r w:rsidRPr="001A2B94">
                              <w:rPr>
                                <w:spacing w:val="-6"/>
                                <w:sz w:val="24"/>
                              </w:rPr>
                              <w:t xml:space="preserve"> </w:t>
                            </w:r>
                            <w:r w:rsidRPr="001A2B94">
                              <w:rPr>
                                <w:sz w:val="24"/>
                              </w:rPr>
                              <w:t>внутреннего</w:t>
                            </w:r>
                            <w:r w:rsidRPr="001A2B94">
                              <w:rPr>
                                <w:spacing w:val="-6"/>
                                <w:sz w:val="24"/>
                              </w:rPr>
                              <w:t xml:space="preserve"> </w:t>
                            </w:r>
                            <w:r w:rsidRPr="001A2B94">
                              <w:rPr>
                                <w:sz w:val="24"/>
                              </w:rPr>
                              <w:t>трудового</w:t>
                            </w:r>
                            <w:r w:rsidRPr="001A2B94">
                              <w:rPr>
                                <w:spacing w:val="-6"/>
                                <w:sz w:val="24"/>
                              </w:rPr>
                              <w:t xml:space="preserve"> </w:t>
                            </w:r>
                            <w:r w:rsidRPr="001A2B94">
                              <w:rPr>
                                <w:sz w:val="24"/>
                              </w:rPr>
                              <w:t>распорядка</w:t>
                            </w:r>
                            <w:r w:rsidRPr="001A2B94">
                              <w:rPr>
                                <w:spacing w:val="-6"/>
                                <w:sz w:val="24"/>
                              </w:rPr>
                              <w:t xml:space="preserve"> </w:t>
                            </w:r>
                            <w:r w:rsidRPr="001A2B94">
                              <w:rPr>
                                <w:sz w:val="24"/>
                              </w:rPr>
                              <w:t>для</w:t>
                            </w:r>
                            <w:r w:rsidRPr="001A2B94">
                              <w:rPr>
                                <w:spacing w:val="-6"/>
                                <w:sz w:val="24"/>
                              </w:rPr>
                              <w:t xml:space="preserve"> </w:t>
                            </w:r>
                            <w:r w:rsidRPr="001A2B94">
                              <w:rPr>
                                <w:sz w:val="24"/>
                              </w:rPr>
                              <w:t>рабочих</w:t>
                            </w:r>
                            <w:r w:rsidRPr="001A2B94">
                              <w:rPr>
                                <w:spacing w:val="-4"/>
                                <w:sz w:val="24"/>
                              </w:rPr>
                              <w:t xml:space="preserve"> </w:t>
                            </w:r>
                            <w:r w:rsidRPr="001A2B94">
                              <w:rPr>
                                <w:sz w:val="24"/>
                              </w:rPr>
                              <w:t xml:space="preserve">и </w:t>
                            </w:r>
                            <w:r w:rsidRPr="001A2B94">
                              <w:rPr>
                                <w:spacing w:val="-2"/>
                                <w:sz w:val="24"/>
                              </w:rPr>
                              <w:t>служащих.</w:t>
                            </w:r>
                          </w:p>
                          <w:p w14:paraId="429FFD87" w14:textId="77777777" w:rsidR="00CC3F3F" w:rsidRPr="001A2B94" w:rsidRDefault="00CC3F3F" w:rsidP="000015B5">
                            <w:pPr>
                              <w:pStyle w:val="TableParagraph"/>
                              <w:numPr>
                                <w:ilvl w:val="0"/>
                                <w:numId w:val="57"/>
                              </w:numPr>
                              <w:tabs>
                                <w:tab w:val="left" w:pos="285"/>
                              </w:tabs>
                              <w:ind w:left="105" w:right="748" w:firstLine="0"/>
                              <w:rPr>
                                <w:sz w:val="24"/>
                              </w:rPr>
                            </w:pPr>
                            <w:r w:rsidRPr="001A2B94">
                              <w:rPr>
                                <w:sz w:val="24"/>
                              </w:rPr>
                              <w:t>Правила</w:t>
                            </w:r>
                            <w:r w:rsidRPr="001A2B94">
                              <w:rPr>
                                <w:spacing w:val="-6"/>
                                <w:sz w:val="24"/>
                              </w:rPr>
                              <w:t xml:space="preserve"> </w:t>
                            </w:r>
                            <w:r w:rsidRPr="001A2B94">
                              <w:rPr>
                                <w:sz w:val="24"/>
                              </w:rPr>
                              <w:t>и</w:t>
                            </w:r>
                            <w:r w:rsidRPr="001A2B94">
                              <w:rPr>
                                <w:spacing w:val="-5"/>
                                <w:sz w:val="24"/>
                              </w:rPr>
                              <w:t xml:space="preserve"> </w:t>
                            </w:r>
                            <w:r w:rsidRPr="001A2B94">
                              <w:rPr>
                                <w:sz w:val="24"/>
                              </w:rPr>
                              <w:t>нормы</w:t>
                            </w:r>
                            <w:r w:rsidRPr="001A2B94">
                              <w:rPr>
                                <w:spacing w:val="-5"/>
                                <w:sz w:val="24"/>
                              </w:rPr>
                              <w:t xml:space="preserve"> </w:t>
                            </w:r>
                            <w:r w:rsidRPr="001A2B94">
                              <w:rPr>
                                <w:sz w:val="24"/>
                              </w:rPr>
                              <w:t>по</w:t>
                            </w:r>
                            <w:r w:rsidRPr="001A2B94">
                              <w:rPr>
                                <w:spacing w:val="-5"/>
                                <w:sz w:val="24"/>
                              </w:rPr>
                              <w:t xml:space="preserve"> </w:t>
                            </w:r>
                            <w:r w:rsidRPr="001A2B94">
                              <w:rPr>
                                <w:sz w:val="24"/>
                              </w:rPr>
                              <w:t>охране</w:t>
                            </w:r>
                            <w:r w:rsidRPr="001A2B94">
                              <w:rPr>
                                <w:spacing w:val="-6"/>
                                <w:sz w:val="24"/>
                              </w:rPr>
                              <w:t xml:space="preserve"> </w:t>
                            </w:r>
                            <w:r w:rsidRPr="001A2B94">
                              <w:rPr>
                                <w:sz w:val="24"/>
                              </w:rPr>
                              <w:t>труда</w:t>
                            </w:r>
                            <w:r w:rsidRPr="001A2B94">
                              <w:rPr>
                                <w:spacing w:val="-6"/>
                                <w:sz w:val="24"/>
                              </w:rPr>
                              <w:t xml:space="preserve"> </w:t>
                            </w:r>
                            <w:r w:rsidRPr="001A2B94">
                              <w:rPr>
                                <w:sz w:val="24"/>
                              </w:rPr>
                              <w:t>на</w:t>
                            </w:r>
                            <w:r w:rsidRPr="001A2B94">
                              <w:rPr>
                                <w:spacing w:val="-4"/>
                                <w:sz w:val="24"/>
                              </w:rPr>
                              <w:t xml:space="preserve"> </w:t>
                            </w:r>
                            <w:r w:rsidRPr="001A2B94">
                              <w:rPr>
                                <w:sz w:val="24"/>
                              </w:rPr>
                              <w:t>автомобильном</w:t>
                            </w:r>
                            <w:r w:rsidRPr="001A2B94">
                              <w:rPr>
                                <w:spacing w:val="-6"/>
                                <w:sz w:val="24"/>
                              </w:rPr>
                              <w:t xml:space="preserve"> </w:t>
                            </w:r>
                            <w:r w:rsidRPr="001A2B94">
                              <w:rPr>
                                <w:sz w:val="24"/>
                              </w:rPr>
                              <w:t>транспорте. 8.Инструкция по охране труда на автомобильном транспорте.</w:t>
                            </w:r>
                          </w:p>
                          <w:p w14:paraId="0ECDEF0D" w14:textId="77777777" w:rsidR="00CC3F3F" w:rsidRPr="001A2B94" w:rsidRDefault="00CC3F3F">
                            <w:pPr>
                              <w:pStyle w:val="TableParagraph"/>
                              <w:spacing w:line="270" w:lineRule="atLeast"/>
                              <w:ind w:left="105"/>
                              <w:rPr>
                                <w:sz w:val="24"/>
                              </w:rPr>
                            </w:pPr>
                            <w:r w:rsidRPr="001A2B94">
                              <w:rPr>
                                <w:sz w:val="24"/>
                              </w:rPr>
                              <w:t>9.Система</w:t>
                            </w:r>
                            <w:r w:rsidRPr="001A2B94">
                              <w:rPr>
                                <w:spacing w:val="-7"/>
                                <w:sz w:val="24"/>
                              </w:rPr>
                              <w:t xml:space="preserve"> </w:t>
                            </w:r>
                            <w:r w:rsidRPr="001A2B94">
                              <w:rPr>
                                <w:sz w:val="24"/>
                              </w:rPr>
                              <w:t>стандартов</w:t>
                            </w:r>
                            <w:r w:rsidRPr="001A2B94">
                              <w:rPr>
                                <w:spacing w:val="-7"/>
                                <w:sz w:val="24"/>
                              </w:rPr>
                              <w:t xml:space="preserve"> </w:t>
                            </w:r>
                            <w:r w:rsidRPr="001A2B94">
                              <w:rPr>
                                <w:sz w:val="24"/>
                              </w:rPr>
                              <w:t>безопасности</w:t>
                            </w:r>
                            <w:r w:rsidRPr="001A2B94">
                              <w:rPr>
                                <w:spacing w:val="-5"/>
                                <w:sz w:val="24"/>
                              </w:rPr>
                              <w:t xml:space="preserve"> </w:t>
                            </w:r>
                            <w:r w:rsidRPr="001A2B94">
                              <w:rPr>
                                <w:sz w:val="24"/>
                              </w:rPr>
                              <w:t>труда.</w:t>
                            </w:r>
                            <w:r w:rsidRPr="001A2B94">
                              <w:rPr>
                                <w:spacing w:val="-6"/>
                                <w:sz w:val="24"/>
                              </w:rPr>
                              <w:t xml:space="preserve"> </w:t>
                            </w:r>
                            <w:r w:rsidRPr="001A2B94">
                              <w:rPr>
                                <w:sz w:val="24"/>
                              </w:rPr>
                              <w:t>Значение</w:t>
                            </w:r>
                            <w:r w:rsidRPr="001A2B94">
                              <w:rPr>
                                <w:spacing w:val="-7"/>
                                <w:sz w:val="24"/>
                              </w:rPr>
                              <w:t xml:space="preserve"> </w:t>
                            </w:r>
                            <w:r w:rsidRPr="001A2B94">
                              <w:rPr>
                                <w:sz w:val="24"/>
                              </w:rPr>
                              <w:t>и</w:t>
                            </w:r>
                            <w:r w:rsidRPr="001A2B94">
                              <w:rPr>
                                <w:spacing w:val="-6"/>
                                <w:sz w:val="24"/>
                              </w:rPr>
                              <w:t xml:space="preserve"> </w:t>
                            </w:r>
                            <w:r w:rsidRPr="001A2B94">
                              <w:rPr>
                                <w:sz w:val="24"/>
                              </w:rPr>
                              <w:t>место</w:t>
                            </w:r>
                            <w:r w:rsidRPr="001A2B94">
                              <w:rPr>
                                <w:spacing w:val="-6"/>
                                <w:sz w:val="24"/>
                              </w:rPr>
                              <w:t xml:space="preserve"> </w:t>
                            </w:r>
                            <w:r w:rsidRPr="001A2B94">
                              <w:rPr>
                                <w:sz w:val="24"/>
                              </w:rPr>
                              <w:t>ССБТ</w:t>
                            </w:r>
                            <w:r w:rsidRPr="001A2B94">
                              <w:rPr>
                                <w:spacing w:val="-6"/>
                                <w:sz w:val="24"/>
                              </w:rPr>
                              <w:t xml:space="preserve"> </w:t>
                            </w:r>
                            <w:r w:rsidRPr="001A2B94">
                              <w:rPr>
                                <w:sz w:val="24"/>
                              </w:rPr>
                              <w:t>в улучшении условий труда.</w:t>
                            </w:r>
                          </w:p>
                        </w:tc>
                        <w:tc>
                          <w:tcPr>
                            <w:tcW w:w="2413" w:type="dxa"/>
                            <w:tcBorders>
                              <w:top w:val="single" w:sz="4" w:space="0" w:color="000000"/>
                              <w:left w:val="single" w:sz="4" w:space="0" w:color="000000"/>
                              <w:bottom w:val="nil"/>
                              <w:right w:val="single" w:sz="4" w:space="0" w:color="000000"/>
                            </w:tcBorders>
                            <w:hideMark/>
                          </w:tcPr>
                          <w:p w14:paraId="0D587262" w14:textId="77777777" w:rsidR="00CC3F3F" w:rsidRDefault="00CC3F3F">
                            <w:pPr>
                              <w:pStyle w:val="TableParagraph"/>
                              <w:spacing w:line="268" w:lineRule="exact"/>
                              <w:ind w:left="1197"/>
                              <w:rPr>
                                <w:sz w:val="24"/>
                                <w:lang w:val="en-US"/>
                              </w:rPr>
                            </w:pPr>
                            <w:r>
                              <w:rPr>
                                <w:spacing w:val="-10"/>
                                <w:sz w:val="24"/>
                                <w:lang w:val="en-US"/>
                              </w:rPr>
                              <w:t>3</w:t>
                            </w:r>
                          </w:p>
                        </w:tc>
                        <w:tc>
                          <w:tcPr>
                            <w:tcW w:w="2410" w:type="dxa"/>
                            <w:vMerge/>
                            <w:tcBorders>
                              <w:top w:val="nil"/>
                              <w:left w:val="single" w:sz="4" w:space="0" w:color="000000"/>
                              <w:bottom w:val="nil"/>
                              <w:right w:val="single" w:sz="4" w:space="0" w:color="000000"/>
                            </w:tcBorders>
                            <w:vAlign w:val="center"/>
                            <w:hideMark/>
                          </w:tcPr>
                          <w:p w14:paraId="1528D6F9" w14:textId="77777777" w:rsidR="00CC3F3F" w:rsidRDefault="00CC3F3F">
                            <w:pPr>
                              <w:rPr>
                                <w:b/>
                                <w:sz w:val="24"/>
                                <w:lang w:val="en-US"/>
                              </w:rPr>
                            </w:pPr>
                          </w:p>
                        </w:tc>
                      </w:tr>
                      <w:tr w:rsidR="00CC3F3F" w14:paraId="55866396" w14:textId="77777777">
                        <w:trPr>
                          <w:trHeight w:hRule="exact" w:val="331"/>
                        </w:trPr>
                        <w:tc>
                          <w:tcPr>
                            <w:tcW w:w="1875" w:type="dxa"/>
                            <w:tcBorders>
                              <w:top w:val="nil"/>
                              <w:left w:val="single" w:sz="4" w:space="0" w:color="000000"/>
                              <w:bottom w:val="nil"/>
                              <w:right w:val="single" w:sz="4" w:space="0" w:color="000000"/>
                            </w:tcBorders>
                            <w:hideMark/>
                          </w:tcPr>
                          <w:p w14:paraId="547FEF25" w14:textId="77777777" w:rsidR="00CC3F3F" w:rsidRDefault="00CC3F3F">
                            <w:pPr>
                              <w:pStyle w:val="TableParagraph"/>
                              <w:spacing w:before="52" w:line="259" w:lineRule="exact"/>
                              <w:ind w:left="105"/>
                              <w:rPr>
                                <w:b/>
                                <w:sz w:val="24"/>
                                <w:lang w:val="en-US"/>
                              </w:rPr>
                            </w:pPr>
                            <w:r>
                              <w:rPr>
                                <w:b/>
                                <w:sz w:val="24"/>
                                <w:lang w:val="en-US"/>
                              </w:rPr>
                              <w:t>Тема</w:t>
                            </w:r>
                            <w:r>
                              <w:rPr>
                                <w:b/>
                                <w:spacing w:val="-1"/>
                                <w:sz w:val="24"/>
                                <w:lang w:val="en-US"/>
                              </w:rPr>
                              <w:t xml:space="preserve"> </w:t>
                            </w:r>
                            <w:r>
                              <w:rPr>
                                <w:b/>
                                <w:spacing w:val="-4"/>
                                <w:sz w:val="24"/>
                                <w:lang w:val="en-US"/>
                              </w:rPr>
                              <w:t>1.1.</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4B0637C1" w14:textId="77777777" w:rsidR="00CC3F3F" w:rsidRDefault="00CC3F3F">
                            <w:pPr>
                              <w:rPr>
                                <w:sz w:val="24"/>
                                <w:lang w:val="en-US"/>
                              </w:rPr>
                            </w:pPr>
                          </w:p>
                        </w:tc>
                        <w:tc>
                          <w:tcPr>
                            <w:tcW w:w="2413" w:type="dxa"/>
                            <w:tcBorders>
                              <w:top w:val="nil"/>
                              <w:left w:val="single" w:sz="4" w:space="0" w:color="000000"/>
                              <w:bottom w:val="nil"/>
                              <w:right w:val="single" w:sz="4" w:space="0" w:color="000000"/>
                            </w:tcBorders>
                          </w:tcPr>
                          <w:p w14:paraId="4895D4BC" w14:textId="77777777" w:rsidR="00CC3F3F" w:rsidRDefault="00CC3F3F">
                            <w:pPr>
                              <w:pStyle w:val="TableParagraph"/>
                              <w:rPr>
                                <w:lang w:val="en-US"/>
                              </w:rPr>
                            </w:pPr>
                          </w:p>
                        </w:tc>
                        <w:tc>
                          <w:tcPr>
                            <w:tcW w:w="2410" w:type="dxa"/>
                            <w:tcBorders>
                              <w:top w:val="nil"/>
                              <w:left w:val="single" w:sz="4" w:space="0" w:color="000000"/>
                              <w:bottom w:val="nil"/>
                              <w:right w:val="single" w:sz="4" w:space="0" w:color="000000"/>
                            </w:tcBorders>
                          </w:tcPr>
                          <w:p w14:paraId="370F002C" w14:textId="77777777" w:rsidR="00CC3F3F" w:rsidRDefault="00CC3F3F">
                            <w:pPr>
                              <w:pStyle w:val="TableParagraph"/>
                              <w:rPr>
                                <w:lang w:val="en-US"/>
                              </w:rPr>
                            </w:pPr>
                          </w:p>
                        </w:tc>
                      </w:tr>
                      <w:tr w:rsidR="00CC3F3F" w14:paraId="7AF460DC" w14:textId="77777777">
                        <w:trPr>
                          <w:trHeight w:hRule="exact" w:val="273"/>
                        </w:trPr>
                        <w:tc>
                          <w:tcPr>
                            <w:tcW w:w="1875" w:type="dxa"/>
                            <w:tcBorders>
                              <w:top w:val="nil"/>
                              <w:left w:val="single" w:sz="4" w:space="0" w:color="000000"/>
                              <w:bottom w:val="nil"/>
                              <w:right w:val="single" w:sz="4" w:space="0" w:color="000000"/>
                            </w:tcBorders>
                            <w:hideMark/>
                          </w:tcPr>
                          <w:p w14:paraId="1FA755E6" w14:textId="77777777" w:rsidR="00CC3F3F" w:rsidRDefault="00CC3F3F">
                            <w:pPr>
                              <w:pStyle w:val="TableParagraph"/>
                              <w:spacing w:line="254" w:lineRule="exact"/>
                              <w:ind w:left="105"/>
                              <w:rPr>
                                <w:sz w:val="24"/>
                                <w:lang w:val="en-US"/>
                              </w:rPr>
                            </w:pPr>
                            <w:r>
                              <w:rPr>
                                <w:spacing w:val="-2"/>
                                <w:sz w:val="24"/>
                                <w:lang w:val="en-US"/>
                              </w:rPr>
                              <w:t>Основные</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71971B50" w14:textId="77777777" w:rsidR="00CC3F3F" w:rsidRDefault="00CC3F3F">
                            <w:pPr>
                              <w:rPr>
                                <w:sz w:val="24"/>
                                <w:lang w:val="en-US"/>
                              </w:rPr>
                            </w:pPr>
                          </w:p>
                        </w:tc>
                        <w:tc>
                          <w:tcPr>
                            <w:tcW w:w="2413" w:type="dxa"/>
                            <w:tcBorders>
                              <w:top w:val="nil"/>
                              <w:left w:val="single" w:sz="4" w:space="0" w:color="000000"/>
                              <w:bottom w:val="nil"/>
                              <w:right w:val="single" w:sz="4" w:space="0" w:color="000000"/>
                            </w:tcBorders>
                          </w:tcPr>
                          <w:p w14:paraId="4CFFC632" w14:textId="77777777" w:rsidR="00CC3F3F" w:rsidRDefault="00CC3F3F">
                            <w:pPr>
                              <w:pStyle w:val="TableParagraph"/>
                              <w:rPr>
                                <w:sz w:val="20"/>
                                <w:lang w:val="en-US"/>
                              </w:rPr>
                            </w:pPr>
                          </w:p>
                        </w:tc>
                        <w:tc>
                          <w:tcPr>
                            <w:tcW w:w="2410" w:type="dxa"/>
                            <w:tcBorders>
                              <w:top w:val="nil"/>
                              <w:left w:val="single" w:sz="4" w:space="0" w:color="000000"/>
                              <w:bottom w:val="nil"/>
                              <w:right w:val="single" w:sz="4" w:space="0" w:color="000000"/>
                            </w:tcBorders>
                          </w:tcPr>
                          <w:p w14:paraId="0B634901" w14:textId="77777777" w:rsidR="00CC3F3F" w:rsidRDefault="00CC3F3F">
                            <w:pPr>
                              <w:pStyle w:val="TableParagraph"/>
                              <w:rPr>
                                <w:sz w:val="20"/>
                                <w:lang w:val="en-US"/>
                              </w:rPr>
                            </w:pPr>
                          </w:p>
                        </w:tc>
                      </w:tr>
                      <w:tr w:rsidR="00CC3F3F" w14:paraId="5A7504B9" w14:textId="77777777">
                        <w:trPr>
                          <w:trHeight w:hRule="exact" w:val="275"/>
                        </w:trPr>
                        <w:tc>
                          <w:tcPr>
                            <w:tcW w:w="1875" w:type="dxa"/>
                            <w:tcBorders>
                              <w:top w:val="nil"/>
                              <w:left w:val="single" w:sz="4" w:space="0" w:color="000000"/>
                              <w:bottom w:val="nil"/>
                              <w:right w:val="single" w:sz="4" w:space="0" w:color="000000"/>
                            </w:tcBorders>
                            <w:hideMark/>
                          </w:tcPr>
                          <w:p w14:paraId="0C34CC4A" w14:textId="77777777" w:rsidR="00CC3F3F" w:rsidRDefault="00CC3F3F">
                            <w:pPr>
                              <w:pStyle w:val="TableParagraph"/>
                              <w:spacing w:line="256" w:lineRule="exact"/>
                              <w:ind w:left="105"/>
                              <w:rPr>
                                <w:sz w:val="24"/>
                                <w:lang w:val="en-US"/>
                              </w:rPr>
                            </w:pPr>
                            <w:r>
                              <w:rPr>
                                <w:spacing w:val="-2"/>
                                <w:sz w:val="24"/>
                                <w:lang w:val="en-US"/>
                              </w:rPr>
                              <w:t>положения</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608DE9CE" w14:textId="77777777" w:rsidR="00CC3F3F" w:rsidRDefault="00CC3F3F">
                            <w:pPr>
                              <w:rPr>
                                <w:sz w:val="24"/>
                                <w:lang w:val="en-US"/>
                              </w:rPr>
                            </w:pPr>
                          </w:p>
                        </w:tc>
                        <w:tc>
                          <w:tcPr>
                            <w:tcW w:w="2413" w:type="dxa"/>
                            <w:tcBorders>
                              <w:top w:val="nil"/>
                              <w:left w:val="single" w:sz="4" w:space="0" w:color="000000"/>
                              <w:bottom w:val="nil"/>
                              <w:right w:val="single" w:sz="4" w:space="0" w:color="000000"/>
                            </w:tcBorders>
                          </w:tcPr>
                          <w:p w14:paraId="3F4F6325" w14:textId="77777777" w:rsidR="00CC3F3F" w:rsidRDefault="00CC3F3F">
                            <w:pPr>
                              <w:pStyle w:val="TableParagraph"/>
                              <w:rPr>
                                <w:sz w:val="20"/>
                                <w:lang w:val="en-US"/>
                              </w:rPr>
                            </w:pPr>
                          </w:p>
                        </w:tc>
                        <w:tc>
                          <w:tcPr>
                            <w:tcW w:w="2410" w:type="dxa"/>
                            <w:tcBorders>
                              <w:top w:val="nil"/>
                              <w:left w:val="single" w:sz="4" w:space="0" w:color="000000"/>
                              <w:bottom w:val="nil"/>
                              <w:right w:val="single" w:sz="4" w:space="0" w:color="000000"/>
                            </w:tcBorders>
                          </w:tcPr>
                          <w:p w14:paraId="639B5E14" w14:textId="77777777" w:rsidR="00CC3F3F" w:rsidRDefault="00CC3F3F">
                            <w:pPr>
                              <w:pStyle w:val="TableParagraph"/>
                              <w:rPr>
                                <w:sz w:val="20"/>
                                <w:lang w:val="en-US"/>
                              </w:rPr>
                            </w:pPr>
                          </w:p>
                        </w:tc>
                      </w:tr>
                      <w:tr w:rsidR="00CC3F3F" w14:paraId="7C538EFB" w14:textId="77777777">
                        <w:trPr>
                          <w:trHeight w:hRule="exact" w:val="276"/>
                        </w:trPr>
                        <w:tc>
                          <w:tcPr>
                            <w:tcW w:w="1875" w:type="dxa"/>
                            <w:tcBorders>
                              <w:top w:val="nil"/>
                              <w:left w:val="single" w:sz="4" w:space="0" w:color="000000"/>
                              <w:bottom w:val="nil"/>
                              <w:right w:val="single" w:sz="4" w:space="0" w:color="000000"/>
                            </w:tcBorders>
                            <w:hideMark/>
                          </w:tcPr>
                          <w:p w14:paraId="564316C8" w14:textId="77777777" w:rsidR="00CC3F3F" w:rsidRDefault="00CC3F3F">
                            <w:pPr>
                              <w:pStyle w:val="TableParagraph"/>
                              <w:spacing w:line="256" w:lineRule="exact"/>
                              <w:ind w:left="105"/>
                              <w:rPr>
                                <w:sz w:val="24"/>
                                <w:lang w:val="en-US"/>
                              </w:rPr>
                            </w:pPr>
                            <w:r>
                              <w:rPr>
                                <w:spacing w:val="-2"/>
                                <w:sz w:val="24"/>
                                <w:lang w:val="en-US"/>
                              </w:rPr>
                              <w:t>законодательст</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66CDCDDF" w14:textId="77777777" w:rsidR="00CC3F3F" w:rsidRDefault="00CC3F3F">
                            <w:pPr>
                              <w:rPr>
                                <w:sz w:val="24"/>
                                <w:lang w:val="en-US"/>
                              </w:rPr>
                            </w:pPr>
                          </w:p>
                        </w:tc>
                        <w:tc>
                          <w:tcPr>
                            <w:tcW w:w="2413" w:type="dxa"/>
                            <w:tcBorders>
                              <w:top w:val="nil"/>
                              <w:left w:val="single" w:sz="4" w:space="0" w:color="000000"/>
                              <w:bottom w:val="nil"/>
                              <w:right w:val="single" w:sz="4" w:space="0" w:color="000000"/>
                            </w:tcBorders>
                          </w:tcPr>
                          <w:p w14:paraId="005FCE57" w14:textId="77777777" w:rsidR="00CC3F3F" w:rsidRDefault="00CC3F3F">
                            <w:pPr>
                              <w:pStyle w:val="TableParagraph"/>
                              <w:rPr>
                                <w:sz w:val="20"/>
                                <w:lang w:val="en-US"/>
                              </w:rPr>
                            </w:pPr>
                          </w:p>
                        </w:tc>
                        <w:tc>
                          <w:tcPr>
                            <w:tcW w:w="2410" w:type="dxa"/>
                            <w:tcBorders>
                              <w:top w:val="nil"/>
                              <w:left w:val="single" w:sz="4" w:space="0" w:color="000000"/>
                              <w:bottom w:val="nil"/>
                              <w:right w:val="single" w:sz="4" w:space="0" w:color="000000"/>
                            </w:tcBorders>
                          </w:tcPr>
                          <w:p w14:paraId="767B896A" w14:textId="77777777" w:rsidR="00CC3F3F" w:rsidRDefault="00CC3F3F">
                            <w:pPr>
                              <w:pStyle w:val="TableParagraph"/>
                              <w:rPr>
                                <w:sz w:val="20"/>
                                <w:lang w:val="en-US"/>
                              </w:rPr>
                            </w:pPr>
                          </w:p>
                        </w:tc>
                      </w:tr>
                      <w:tr w:rsidR="00CC3F3F" w14:paraId="48684FCA" w14:textId="77777777">
                        <w:trPr>
                          <w:trHeight w:hRule="exact" w:val="276"/>
                        </w:trPr>
                        <w:tc>
                          <w:tcPr>
                            <w:tcW w:w="1875" w:type="dxa"/>
                            <w:tcBorders>
                              <w:top w:val="nil"/>
                              <w:left w:val="single" w:sz="4" w:space="0" w:color="000000"/>
                              <w:bottom w:val="nil"/>
                              <w:right w:val="single" w:sz="4" w:space="0" w:color="000000"/>
                            </w:tcBorders>
                            <w:hideMark/>
                          </w:tcPr>
                          <w:p w14:paraId="2CA13BEE" w14:textId="77777777" w:rsidR="00CC3F3F" w:rsidRDefault="00CC3F3F">
                            <w:pPr>
                              <w:pStyle w:val="TableParagraph"/>
                              <w:spacing w:line="256" w:lineRule="exact"/>
                              <w:ind w:left="105"/>
                              <w:rPr>
                                <w:sz w:val="24"/>
                                <w:lang w:val="en-US"/>
                              </w:rPr>
                            </w:pPr>
                            <w:r>
                              <w:rPr>
                                <w:sz w:val="24"/>
                                <w:lang w:val="en-US"/>
                              </w:rPr>
                              <w:t>ва</w:t>
                            </w:r>
                            <w:r>
                              <w:rPr>
                                <w:spacing w:val="-4"/>
                                <w:sz w:val="24"/>
                                <w:lang w:val="en-US"/>
                              </w:rPr>
                              <w:t xml:space="preserve"> </w:t>
                            </w:r>
                            <w:r>
                              <w:rPr>
                                <w:sz w:val="24"/>
                                <w:lang w:val="en-US"/>
                              </w:rPr>
                              <w:t xml:space="preserve">об </w:t>
                            </w:r>
                            <w:r>
                              <w:rPr>
                                <w:spacing w:val="-2"/>
                                <w:sz w:val="24"/>
                                <w:lang w:val="en-US"/>
                              </w:rPr>
                              <w:t>охране</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4084DFF8" w14:textId="77777777" w:rsidR="00CC3F3F" w:rsidRDefault="00CC3F3F">
                            <w:pPr>
                              <w:rPr>
                                <w:sz w:val="24"/>
                                <w:lang w:val="en-US"/>
                              </w:rPr>
                            </w:pPr>
                          </w:p>
                        </w:tc>
                        <w:tc>
                          <w:tcPr>
                            <w:tcW w:w="2413" w:type="dxa"/>
                            <w:tcBorders>
                              <w:top w:val="nil"/>
                              <w:left w:val="single" w:sz="4" w:space="0" w:color="000000"/>
                              <w:bottom w:val="nil"/>
                              <w:right w:val="single" w:sz="4" w:space="0" w:color="000000"/>
                            </w:tcBorders>
                          </w:tcPr>
                          <w:p w14:paraId="44910403" w14:textId="77777777" w:rsidR="00CC3F3F" w:rsidRDefault="00CC3F3F">
                            <w:pPr>
                              <w:pStyle w:val="TableParagraph"/>
                              <w:rPr>
                                <w:sz w:val="20"/>
                                <w:lang w:val="en-US"/>
                              </w:rPr>
                            </w:pPr>
                          </w:p>
                        </w:tc>
                        <w:tc>
                          <w:tcPr>
                            <w:tcW w:w="2410" w:type="dxa"/>
                            <w:tcBorders>
                              <w:top w:val="nil"/>
                              <w:left w:val="single" w:sz="4" w:space="0" w:color="000000"/>
                              <w:bottom w:val="nil"/>
                              <w:right w:val="single" w:sz="4" w:space="0" w:color="000000"/>
                            </w:tcBorders>
                          </w:tcPr>
                          <w:p w14:paraId="0A53B58B" w14:textId="77777777" w:rsidR="00CC3F3F" w:rsidRDefault="00CC3F3F">
                            <w:pPr>
                              <w:pStyle w:val="TableParagraph"/>
                              <w:rPr>
                                <w:sz w:val="20"/>
                                <w:lang w:val="en-US"/>
                              </w:rPr>
                            </w:pPr>
                          </w:p>
                        </w:tc>
                      </w:tr>
                      <w:tr w:rsidR="00CC3F3F" w14:paraId="0A162804" w14:textId="77777777">
                        <w:trPr>
                          <w:trHeight w:hRule="exact" w:val="276"/>
                        </w:trPr>
                        <w:tc>
                          <w:tcPr>
                            <w:tcW w:w="1875" w:type="dxa"/>
                            <w:tcBorders>
                              <w:top w:val="nil"/>
                              <w:left w:val="single" w:sz="4" w:space="0" w:color="000000"/>
                              <w:bottom w:val="nil"/>
                              <w:right w:val="single" w:sz="4" w:space="0" w:color="000000"/>
                            </w:tcBorders>
                            <w:hideMark/>
                          </w:tcPr>
                          <w:p w14:paraId="64C9DE5C" w14:textId="77777777" w:rsidR="00CC3F3F" w:rsidRDefault="00CC3F3F">
                            <w:pPr>
                              <w:pStyle w:val="TableParagraph"/>
                              <w:spacing w:line="256" w:lineRule="exact"/>
                              <w:ind w:left="105"/>
                              <w:rPr>
                                <w:sz w:val="24"/>
                                <w:lang w:val="en-US"/>
                              </w:rPr>
                            </w:pPr>
                            <w:r>
                              <w:rPr>
                                <w:sz w:val="24"/>
                                <w:lang w:val="en-US"/>
                              </w:rPr>
                              <w:t>труда</w:t>
                            </w:r>
                            <w:r>
                              <w:rPr>
                                <w:spacing w:val="-4"/>
                                <w:sz w:val="24"/>
                                <w:lang w:val="en-US"/>
                              </w:rPr>
                              <w:t xml:space="preserve"> </w:t>
                            </w:r>
                            <w:r>
                              <w:rPr>
                                <w:spacing w:val="-5"/>
                                <w:sz w:val="24"/>
                                <w:lang w:val="en-US"/>
                              </w:rPr>
                              <w:t>на</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2F64516E" w14:textId="77777777" w:rsidR="00CC3F3F" w:rsidRDefault="00CC3F3F">
                            <w:pPr>
                              <w:rPr>
                                <w:sz w:val="24"/>
                                <w:lang w:val="en-US"/>
                              </w:rPr>
                            </w:pPr>
                          </w:p>
                        </w:tc>
                        <w:tc>
                          <w:tcPr>
                            <w:tcW w:w="2413" w:type="dxa"/>
                            <w:tcBorders>
                              <w:top w:val="nil"/>
                              <w:left w:val="single" w:sz="4" w:space="0" w:color="000000"/>
                              <w:bottom w:val="nil"/>
                              <w:right w:val="single" w:sz="4" w:space="0" w:color="000000"/>
                            </w:tcBorders>
                          </w:tcPr>
                          <w:p w14:paraId="3694B2EB" w14:textId="77777777" w:rsidR="00CC3F3F" w:rsidRDefault="00CC3F3F">
                            <w:pPr>
                              <w:pStyle w:val="TableParagraph"/>
                              <w:rPr>
                                <w:sz w:val="20"/>
                                <w:lang w:val="en-US"/>
                              </w:rPr>
                            </w:pPr>
                          </w:p>
                        </w:tc>
                        <w:tc>
                          <w:tcPr>
                            <w:tcW w:w="2410" w:type="dxa"/>
                            <w:tcBorders>
                              <w:top w:val="nil"/>
                              <w:left w:val="single" w:sz="4" w:space="0" w:color="000000"/>
                              <w:bottom w:val="nil"/>
                              <w:right w:val="single" w:sz="4" w:space="0" w:color="000000"/>
                            </w:tcBorders>
                          </w:tcPr>
                          <w:p w14:paraId="01A09F91" w14:textId="77777777" w:rsidR="00CC3F3F" w:rsidRDefault="00CC3F3F">
                            <w:pPr>
                              <w:pStyle w:val="TableParagraph"/>
                              <w:rPr>
                                <w:sz w:val="20"/>
                                <w:lang w:val="en-US"/>
                              </w:rPr>
                            </w:pPr>
                          </w:p>
                        </w:tc>
                      </w:tr>
                      <w:tr w:rsidR="00CC3F3F" w14:paraId="09084EA7" w14:textId="77777777">
                        <w:trPr>
                          <w:trHeight w:hRule="exact" w:val="275"/>
                        </w:trPr>
                        <w:tc>
                          <w:tcPr>
                            <w:tcW w:w="1875" w:type="dxa"/>
                            <w:tcBorders>
                              <w:top w:val="nil"/>
                              <w:left w:val="single" w:sz="4" w:space="0" w:color="000000"/>
                              <w:bottom w:val="nil"/>
                              <w:right w:val="single" w:sz="4" w:space="0" w:color="000000"/>
                            </w:tcBorders>
                            <w:hideMark/>
                          </w:tcPr>
                          <w:p w14:paraId="0F09C69F" w14:textId="77777777" w:rsidR="00CC3F3F" w:rsidRDefault="00CC3F3F">
                            <w:pPr>
                              <w:pStyle w:val="TableParagraph"/>
                              <w:spacing w:line="256" w:lineRule="exact"/>
                              <w:ind w:left="105"/>
                              <w:rPr>
                                <w:sz w:val="24"/>
                                <w:lang w:val="en-US"/>
                              </w:rPr>
                            </w:pPr>
                            <w:r>
                              <w:rPr>
                                <w:spacing w:val="-2"/>
                                <w:sz w:val="24"/>
                                <w:lang w:val="en-US"/>
                              </w:rPr>
                              <w:t>автотранспорт-</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05158457" w14:textId="77777777" w:rsidR="00CC3F3F" w:rsidRDefault="00CC3F3F">
                            <w:pPr>
                              <w:rPr>
                                <w:sz w:val="24"/>
                                <w:lang w:val="en-US"/>
                              </w:rPr>
                            </w:pPr>
                          </w:p>
                        </w:tc>
                        <w:tc>
                          <w:tcPr>
                            <w:tcW w:w="2413" w:type="dxa"/>
                            <w:tcBorders>
                              <w:top w:val="nil"/>
                              <w:left w:val="single" w:sz="4" w:space="0" w:color="000000"/>
                              <w:bottom w:val="nil"/>
                              <w:right w:val="single" w:sz="4" w:space="0" w:color="000000"/>
                            </w:tcBorders>
                          </w:tcPr>
                          <w:p w14:paraId="2582ACC6" w14:textId="77777777" w:rsidR="00CC3F3F" w:rsidRDefault="00CC3F3F">
                            <w:pPr>
                              <w:pStyle w:val="TableParagraph"/>
                              <w:rPr>
                                <w:sz w:val="20"/>
                                <w:lang w:val="en-US"/>
                              </w:rPr>
                            </w:pPr>
                          </w:p>
                        </w:tc>
                        <w:tc>
                          <w:tcPr>
                            <w:tcW w:w="2410" w:type="dxa"/>
                            <w:tcBorders>
                              <w:top w:val="nil"/>
                              <w:left w:val="single" w:sz="4" w:space="0" w:color="000000"/>
                              <w:bottom w:val="nil"/>
                              <w:right w:val="single" w:sz="4" w:space="0" w:color="000000"/>
                            </w:tcBorders>
                          </w:tcPr>
                          <w:p w14:paraId="212AFBBD" w14:textId="77777777" w:rsidR="00CC3F3F" w:rsidRDefault="00CC3F3F">
                            <w:pPr>
                              <w:pStyle w:val="TableParagraph"/>
                              <w:rPr>
                                <w:sz w:val="20"/>
                                <w:lang w:val="en-US"/>
                              </w:rPr>
                            </w:pPr>
                          </w:p>
                        </w:tc>
                      </w:tr>
                      <w:tr w:rsidR="00CC3F3F" w14:paraId="0DCD27EF" w14:textId="77777777">
                        <w:trPr>
                          <w:trHeight w:hRule="exact" w:val="276"/>
                        </w:trPr>
                        <w:tc>
                          <w:tcPr>
                            <w:tcW w:w="1875" w:type="dxa"/>
                            <w:tcBorders>
                              <w:top w:val="nil"/>
                              <w:left w:val="single" w:sz="4" w:space="0" w:color="000000"/>
                              <w:bottom w:val="nil"/>
                              <w:right w:val="single" w:sz="4" w:space="0" w:color="000000"/>
                            </w:tcBorders>
                            <w:hideMark/>
                          </w:tcPr>
                          <w:p w14:paraId="1EBE155B" w14:textId="77777777" w:rsidR="00CC3F3F" w:rsidRDefault="00CC3F3F">
                            <w:pPr>
                              <w:pStyle w:val="TableParagraph"/>
                              <w:spacing w:line="256" w:lineRule="exact"/>
                              <w:ind w:left="105"/>
                              <w:rPr>
                                <w:sz w:val="24"/>
                                <w:lang w:val="en-US"/>
                              </w:rPr>
                            </w:pPr>
                            <w:r>
                              <w:rPr>
                                <w:spacing w:val="-5"/>
                                <w:sz w:val="24"/>
                                <w:lang w:val="en-US"/>
                              </w:rPr>
                              <w:t>ном</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7D45F41F" w14:textId="77777777" w:rsidR="00CC3F3F" w:rsidRDefault="00CC3F3F">
                            <w:pPr>
                              <w:rPr>
                                <w:sz w:val="24"/>
                                <w:lang w:val="en-US"/>
                              </w:rPr>
                            </w:pPr>
                          </w:p>
                        </w:tc>
                        <w:tc>
                          <w:tcPr>
                            <w:tcW w:w="2413" w:type="dxa"/>
                            <w:tcBorders>
                              <w:top w:val="nil"/>
                              <w:left w:val="single" w:sz="4" w:space="0" w:color="000000"/>
                              <w:bottom w:val="nil"/>
                              <w:right w:val="single" w:sz="4" w:space="0" w:color="000000"/>
                            </w:tcBorders>
                          </w:tcPr>
                          <w:p w14:paraId="7FB34A52" w14:textId="77777777" w:rsidR="00CC3F3F" w:rsidRDefault="00CC3F3F">
                            <w:pPr>
                              <w:pStyle w:val="TableParagraph"/>
                              <w:rPr>
                                <w:sz w:val="20"/>
                                <w:lang w:val="en-US"/>
                              </w:rPr>
                            </w:pPr>
                          </w:p>
                        </w:tc>
                        <w:tc>
                          <w:tcPr>
                            <w:tcW w:w="2410" w:type="dxa"/>
                            <w:tcBorders>
                              <w:top w:val="nil"/>
                              <w:left w:val="single" w:sz="4" w:space="0" w:color="000000"/>
                              <w:bottom w:val="nil"/>
                              <w:right w:val="single" w:sz="4" w:space="0" w:color="000000"/>
                            </w:tcBorders>
                          </w:tcPr>
                          <w:p w14:paraId="1C373A88" w14:textId="77777777" w:rsidR="00CC3F3F" w:rsidRDefault="00CC3F3F">
                            <w:pPr>
                              <w:pStyle w:val="TableParagraph"/>
                              <w:rPr>
                                <w:sz w:val="20"/>
                                <w:lang w:val="en-US"/>
                              </w:rPr>
                            </w:pPr>
                          </w:p>
                        </w:tc>
                      </w:tr>
                      <w:tr w:rsidR="00CC3F3F" w14:paraId="120A94ED" w14:textId="77777777">
                        <w:trPr>
                          <w:trHeight w:hRule="exact" w:val="1001"/>
                        </w:trPr>
                        <w:tc>
                          <w:tcPr>
                            <w:tcW w:w="1875" w:type="dxa"/>
                            <w:tcBorders>
                              <w:top w:val="nil"/>
                              <w:left w:val="single" w:sz="4" w:space="0" w:color="000000"/>
                              <w:bottom w:val="single" w:sz="4" w:space="0" w:color="000000"/>
                              <w:right w:val="single" w:sz="4" w:space="0" w:color="000000"/>
                            </w:tcBorders>
                            <w:hideMark/>
                          </w:tcPr>
                          <w:p w14:paraId="1281BBF7" w14:textId="77777777" w:rsidR="00CC3F3F" w:rsidRDefault="00CC3F3F">
                            <w:pPr>
                              <w:pStyle w:val="TableParagraph"/>
                              <w:spacing w:line="271" w:lineRule="exact"/>
                              <w:ind w:left="105"/>
                              <w:rPr>
                                <w:sz w:val="24"/>
                                <w:lang w:val="en-US"/>
                              </w:rPr>
                            </w:pPr>
                            <w:r>
                              <w:rPr>
                                <w:spacing w:val="-2"/>
                                <w:sz w:val="24"/>
                                <w:lang w:val="en-US"/>
                              </w:rPr>
                              <w:t>предприятии.</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1614B8CB" w14:textId="77777777" w:rsidR="00CC3F3F" w:rsidRDefault="00CC3F3F">
                            <w:pPr>
                              <w:rPr>
                                <w:sz w:val="24"/>
                                <w:lang w:val="en-US"/>
                              </w:rPr>
                            </w:pPr>
                          </w:p>
                        </w:tc>
                        <w:tc>
                          <w:tcPr>
                            <w:tcW w:w="2413" w:type="dxa"/>
                            <w:tcBorders>
                              <w:top w:val="nil"/>
                              <w:left w:val="single" w:sz="4" w:space="0" w:color="000000"/>
                              <w:bottom w:val="single" w:sz="4" w:space="0" w:color="000000"/>
                              <w:right w:val="single" w:sz="4" w:space="0" w:color="000000"/>
                            </w:tcBorders>
                          </w:tcPr>
                          <w:p w14:paraId="3401F0DB" w14:textId="77777777" w:rsidR="00CC3F3F" w:rsidRDefault="00CC3F3F">
                            <w:pPr>
                              <w:pStyle w:val="TableParagraph"/>
                              <w:rPr>
                                <w:lang w:val="en-US"/>
                              </w:rPr>
                            </w:pPr>
                          </w:p>
                        </w:tc>
                        <w:tc>
                          <w:tcPr>
                            <w:tcW w:w="2410" w:type="dxa"/>
                            <w:tcBorders>
                              <w:top w:val="nil"/>
                              <w:left w:val="single" w:sz="4" w:space="0" w:color="000000"/>
                              <w:bottom w:val="single" w:sz="4" w:space="0" w:color="000000"/>
                              <w:right w:val="single" w:sz="4" w:space="0" w:color="000000"/>
                            </w:tcBorders>
                          </w:tcPr>
                          <w:p w14:paraId="4981C25F" w14:textId="77777777" w:rsidR="00CC3F3F" w:rsidRDefault="00CC3F3F">
                            <w:pPr>
                              <w:pStyle w:val="TableParagraph"/>
                              <w:rPr>
                                <w:lang w:val="en-US"/>
                              </w:rPr>
                            </w:pPr>
                          </w:p>
                        </w:tc>
                      </w:tr>
                      <w:tr w:rsidR="00CC3F3F" w14:paraId="0AAFA19F" w14:textId="77777777">
                        <w:trPr>
                          <w:trHeight w:hRule="exact" w:val="285"/>
                        </w:trPr>
                        <w:tc>
                          <w:tcPr>
                            <w:tcW w:w="1875" w:type="dxa"/>
                            <w:tcBorders>
                              <w:top w:val="single" w:sz="4" w:space="0" w:color="000000"/>
                              <w:left w:val="single" w:sz="4" w:space="0" w:color="000000"/>
                              <w:bottom w:val="single" w:sz="4" w:space="0" w:color="000000"/>
                              <w:right w:val="single" w:sz="4" w:space="0" w:color="000000"/>
                            </w:tcBorders>
                          </w:tcPr>
                          <w:p w14:paraId="3AFFF67B" w14:textId="77777777" w:rsidR="00CC3F3F" w:rsidRDefault="00CC3F3F">
                            <w:pPr>
                              <w:pStyle w:val="TableParagraph"/>
                              <w:rPr>
                                <w:sz w:val="20"/>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089F90DF" w14:textId="77777777" w:rsidR="00CC3F3F" w:rsidRDefault="00CC3F3F">
                            <w:pPr>
                              <w:pStyle w:val="TableParagraph"/>
                              <w:spacing w:line="256" w:lineRule="exact"/>
                              <w:ind w:left="105"/>
                              <w:rPr>
                                <w:b/>
                                <w:sz w:val="24"/>
                                <w:lang w:val="en-US"/>
                              </w:rPr>
                            </w:pPr>
                            <w:r>
                              <w:rPr>
                                <w:b/>
                                <w:sz w:val="24"/>
                                <w:lang w:val="en-US"/>
                              </w:rPr>
                              <w:t>Содержание</w:t>
                            </w:r>
                            <w:r>
                              <w:rPr>
                                <w:b/>
                                <w:spacing w:val="-8"/>
                                <w:sz w:val="24"/>
                                <w:lang w:val="en-US"/>
                              </w:rPr>
                              <w:t xml:space="preserve"> </w:t>
                            </w:r>
                            <w:r>
                              <w:rPr>
                                <w:b/>
                                <w:sz w:val="24"/>
                                <w:lang w:val="en-US"/>
                              </w:rPr>
                              <w:t>учебного</w:t>
                            </w:r>
                            <w:r>
                              <w:rPr>
                                <w:b/>
                                <w:spacing w:val="-4"/>
                                <w:sz w:val="24"/>
                                <w:lang w:val="en-US"/>
                              </w:rPr>
                              <w:t xml:space="preserve"> </w:t>
                            </w:r>
                            <w:r>
                              <w:rPr>
                                <w:b/>
                                <w:spacing w:val="-2"/>
                                <w:sz w:val="24"/>
                                <w:lang w:val="en-US"/>
                              </w:rPr>
                              <w:t>материала:</w:t>
                            </w:r>
                          </w:p>
                        </w:tc>
                        <w:tc>
                          <w:tcPr>
                            <w:tcW w:w="2413" w:type="dxa"/>
                            <w:tcBorders>
                              <w:top w:val="single" w:sz="4" w:space="0" w:color="000000"/>
                              <w:left w:val="single" w:sz="4" w:space="0" w:color="000000"/>
                              <w:bottom w:val="single" w:sz="4" w:space="0" w:color="000000"/>
                              <w:right w:val="single" w:sz="4" w:space="0" w:color="000000"/>
                            </w:tcBorders>
                            <w:hideMark/>
                          </w:tcPr>
                          <w:p w14:paraId="6C8579B9" w14:textId="77777777" w:rsidR="00CC3F3F" w:rsidRDefault="00CC3F3F">
                            <w:pPr>
                              <w:pStyle w:val="TableParagraph"/>
                              <w:tabs>
                                <w:tab w:val="left" w:pos="1171"/>
                              </w:tabs>
                              <w:spacing w:line="256" w:lineRule="exact"/>
                              <w:ind w:right="-332"/>
                              <w:jc w:val="right"/>
                              <w:rPr>
                                <w:b/>
                                <w:sz w:val="24"/>
                                <w:lang w:val="en-US"/>
                              </w:rPr>
                            </w:pPr>
                            <w:r>
                              <w:rPr>
                                <w:b/>
                                <w:spacing w:val="-10"/>
                                <w:sz w:val="24"/>
                                <w:lang w:val="en-US"/>
                              </w:rPr>
                              <w:t>1</w:t>
                            </w:r>
                            <w:r>
                              <w:rPr>
                                <w:b/>
                                <w:sz w:val="24"/>
                                <w:lang w:val="en-US"/>
                              </w:rPr>
                              <w:tab/>
                            </w:r>
                            <w:r>
                              <w:rPr>
                                <w:b/>
                                <w:spacing w:val="-5"/>
                                <w:sz w:val="24"/>
                                <w:lang w:val="en-US"/>
                              </w:rPr>
                              <w:t>ОК</w:t>
                            </w:r>
                          </w:p>
                        </w:tc>
                        <w:tc>
                          <w:tcPr>
                            <w:tcW w:w="2410" w:type="dxa"/>
                            <w:tcBorders>
                              <w:top w:val="single" w:sz="4" w:space="0" w:color="000000"/>
                              <w:left w:val="single" w:sz="4" w:space="0" w:color="000000"/>
                              <w:bottom w:val="single" w:sz="4" w:space="0" w:color="000000"/>
                              <w:right w:val="single" w:sz="4" w:space="0" w:color="000000"/>
                            </w:tcBorders>
                            <w:hideMark/>
                          </w:tcPr>
                          <w:p w14:paraId="579BAFAF" w14:textId="77777777" w:rsidR="00CC3F3F" w:rsidRDefault="00CC3F3F">
                            <w:pPr>
                              <w:pStyle w:val="TableParagraph"/>
                              <w:spacing w:line="256" w:lineRule="exact"/>
                              <w:ind w:left="378"/>
                              <w:rPr>
                                <w:b/>
                                <w:sz w:val="24"/>
                                <w:lang w:val="en-US"/>
                              </w:rPr>
                            </w:pPr>
                            <w:r>
                              <w:rPr>
                                <w:b/>
                                <w:spacing w:val="-5"/>
                                <w:sz w:val="24"/>
                                <w:lang w:val="en-US"/>
                              </w:rPr>
                              <w:t>01,</w:t>
                            </w:r>
                          </w:p>
                        </w:tc>
                      </w:tr>
                    </w:tbl>
                    <w:p w14:paraId="0ED80A76" w14:textId="77777777" w:rsidR="00CC3F3F" w:rsidRDefault="00CC3F3F" w:rsidP="001A2B94">
                      <w:pPr>
                        <w:pStyle w:val="a3"/>
                      </w:pPr>
                    </w:p>
                  </w:txbxContent>
                </v:textbox>
                <w10:wrap anchorx="page"/>
              </v:shape>
            </w:pict>
          </mc:Fallback>
        </mc:AlternateContent>
      </w:r>
      <w:r w:rsidRPr="001A2B94">
        <w:rPr>
          <w:b/>
          <w:spacing w:val="-10"/>
          <w:sz w:val="24"/>
        </w:rPr>
        <w:t>О</w:t>
      </w:r>
    </w:p>
    <w:p w14:paraId="64CD8F96" w14:textId="77777777" w:rsidR="001A2B94" w:rsidRPr="001A2B94" w:rsidRDefault="001A2B94" w:rsidP="001A2B94">
      <w:pPr>
        <w:widowControl/>
        <w:autoSpaceDE/>
        <w:autoSpaceDN/>
        <w:rPr>
          <w:b/>
          <w:sz w:val="24"/>
        </w:rPr>
        <w:sectPr w:rsidR="001A2B94" w:rsidRPr="001A2B94" w:rsidSect="001A2B94">
          <w:pgSz w:w="16840" w:h="11910" w:orient="landscape"/>
          <w:pgMar w:top="1160" w:right="425" w:bottom="1200" w:left="1700" w:header="0" w:footer="1003" w:gutter="0"/>
          <w:cols w:space="720"/>
        </w:sectPr>
      </w:pPr>
    </w:p>
    <w:tbl>
      <w:tblPr>
        <w:tblStyle w:val="TableNormal7"/>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7765"/>
        <w:gridCol w:w="2413"/>
        <w:gridCol w:w="2410"/>
      </w:tblGrid>
      <w:tr w:rsidR="001A2B94" w:rsidRPr="001A2B94" w14:paraId="0471E424" w14:textId="77777777" w:rsidTr="001A2B94">
        <w:trPr>
          <w:trHeight w:hRule="exact" w:val="283"/>
        </w:trPr>
        <w:tc>
          <w:tcPr>
            <w:tcW w:w="1875" w:type="dxa"/>
            <w:tcBorders>
              <w:top w:val="single" w:sz="4" w:space="0" w:color="000000"/>
              <w:left w:val="single" w:sz="4" w:space="0" w:color="000000"/>
              <w:bottom w:val="nil"/>
              <w:right w:val="single" w:sz="4" w:space="0" w:color="000000"/>
            </w:tcBorders>
          </w:tcPr>
          <w:p w14:paraId="3D0A5EDC" w14:textId="77777777" w:rsidR="001A2B94" w:rsidRPr="001A2B94" w:rsidRDefault="001A2B94" w:rsidP="001A2B94">
            <w:pPr>
              <w:rPr>
                <w:sz w:val="20"/>
                <w:lang w:val="en-US"/>
              </w:rPr>
            </w:pPr>
          </w:p>
        </w:tc>
        <w:tc>
          <w:tcPr>
            <w:tcW w:w="7765" w:type="dxa"/>
            <w:vMerge w:val="restart"/>
            <w:tcBorders>
              <w:top w:val="single" w:sz="4" w:space="0" w:color="000000"/>
              <w:left w:val="single" w:sz="4" w:space="0" w:color="000000"/>
              <w:bottom w:val="single" w:sz="4" w:space="0" w:color="000000"/>
              <w:right w:val="single" w:sz="4" w:space="0" w:color="000000"/>
            </w:tcBorders>
            <w:hideMark/>
          </w:tcPr>
          <w:p w14:paraId="51E5F0F1" w14:textId="77777777" w:rsidR="001A2B94" w:rsidRPr="001A2B94" w:rsidRDefault="001A2B94" w:rsidP="000015B5">
            <w:pPr>
              <w:numPr>
                <w:ilvl w:val="0"/>
                <w:numId w:val="58"/>
              </w:numPr>
              <w:tabs>
                <w:tab w:val="left" w:pos="285"/>
              </w:tabs>
              <w:spacing w:before="208"/>
              <w:ind w:left="285" w:hanging="180"/>
              <w:rPr>
                <w:sz w:val="24"/>
              </w:rPr>
            </w:pPr>
            <w:r w:rsidRPr="001A2B94">
              <w:rPr>
                <w:sz w:val="24"/>
              </w:rPr>
              <w:t>Система</w:t>
            </w:r>
            <w:r w:rsidRPr="001A2B94">
              <w:rPr>
                <w:spacing w:val="-5"/>
                <w:sz w:val="24"/>
              </w:rPr>
              <w:t xml:space="preserve"> </w:t>
            </w:r>
            <w:r w:rsidRPr="001A2B94">
              <w:rPr>
                <w:sz w:val="24"/>
              </w:rPr>
              <w:t>управления</w:t>
            </w:r>
            <w:r w:rsidRPr="001A2B94">
              <w:rPr>
                <w:spacing w:val="-3"/>
                <w:sz w:val="24"/>
              </w:rPr>
              <w:t xml:space="preserve"> </w:t>
            </w:r>
            <w:r w:rsidRPr="001A2B94">
              <w:rPr>
                <w:sz w:val="24"/>
              </w:rPr>
              <w:t>охраной</w:t>
            </w:r>
            <w:r w:rsidRPr="001A2B94">
              <w:rPr>
                <w:spacing w:val="-1"/>
                <w:sz w:val="24"/>
              </w:rPr>
              <w:t xml:space="preserve"> </w:t>
            </w:r>
            <w:r w:rsidRPr="001A2B94">
              <w:rPr>
                <w:sz w:val="24"/>
              </w:rPr>
              <w:t>труда</w:t>
            </w:r>
            <w:r w:rsidRPr="001A2B94">
              <w:rPr>
                <w:spacing w:val="-4"/>
                <w:sz w:val="24"/>
              </w:rPr>
              <w:t xml:space="preserve"> </w:t>
            </w:r>
            <w:r w:rsidRPr="001A2B94">
              <w:rPr>
                <w:sz w:val="24"/>
              </w:rPr>
              <w:t>на</w:t>
            </w:r>
            <w:r w:rsidRPr="001A2B94">
              <w:rPr>
                <w:spacing w:val="-2"/>
                <w:sz w:val="24"/>
              </w:rPr>
              <w:t xml:space="preserve"> </w:t>
            </w:r>
            <w:r w:rsidRPr="001A2B94">
              <w:rPr>
                <w:sz w:val="24"/>
              </w:rPr>
              <w:t>автомобильном</w:t>
            </w:r>
            <w:r w:rsidRPr="001A2B94">
              <w:rPr>
                <w:spacing w:val="-4"/>
                <w:sz w:val="24"/>
              </w:rPr>
              <w:t xml:space="preserve"> </w:t>
            </w:r>
            <w:r w:rsidRPr="001A2B94">
              <w:rPr>
                <w:spacing w:val="-2"/>
                <w:sz w:val="24"/>
              </w:rPr>
              <w:t>транспорте.</w:t>
            </w:r>
          </w:p>
          <w:p w14:paraId="7D593147" w14:textId="77777777" w:rsidR="001A2B94" w:rsidRPr="001A2B94" w:rsidRDefault="001A2B94" w:rsidP="000015B5">
            <w:pPr>
              <w:numPr>
                <w:ilvl w:val="0"/>
                <w:numId w:val="58"/>
              </w:numPr>
              <w:tabs>
                <w:tab w:val="left" w:pos="345"/>
              </w:tabs>
              <w:ind w:left="345" w:hanging="240"/>
              <w:rPr>
                <w:sz w:val="24"/>
              </w:rPr>
            </w:pPr>
            <w:r w:rsidRPr="001A2B94">
              <w:rPr>
                <w:sz w:val="24"/>
              </w:rPr>
              <w:t>Объект</w:t>
            </w:r>
            <w:r w:rsidRPr="001A2B94">
              <w:rPr>
                <w:spacing w:val="-3"/>
                <w:sz w:val="24"/>
              </w:rPr>
              <w:t xml:space="preserve"> </w:t>
            </w:r>
            <w:r w:rsidRPr="001A2B94">
              <w:rPr>
                <w:sz w:val="24"/>
              </w:rPr>
              <w:t>и</w:t>
            </w:r>
            <w:r w:rsidRPr="001A2B94">
              <w:rPr>
                <w:spacing w:val="-3"/>
                <w:sz w:val="24"/>
              </w:rPr>
              <w:t xml:space="preserve"> </w:t>
            </w:r>
            <w:r w:rsidRPr="001A2B94">
              <w:rPr>
                <w:sz w:val="24"/>
              </w:rPr>
              <w:t>орган управления.</w:t>
            </w:r>
            <w:r w:rsidRPr="001A2B94">
              <w:rPr>
                <w:spacing w:val="-2"/>
                <w:sz w:val="24"/>
              </w:rPr>
              <w:t xml:space="preserve"> </w:t>
            </w:r>
            <w:r w:rsidRPr="001A2B94">
              <w:rPr>
                <w:sz w:val="24"/>
              </w:rPr>
              <w:t>Функции</w:t>
            </w:r>
            <w:r w:rsidRPr="001A2B94">
              <w:rPr>
                <w:spacing w:val="-3"/>
                <w:sz w:val="24"/>
              </w:rPr>
              <w:t xml:space="preserve"> </w:t>
            </w:r>
            <w:r w:rsidRPr="001A2B94">
              <w:rPr>
                <w:sz w:val="24"/>
              </w:rPr>
              <w:t>и</w:t>
            </w:r>
            <w:r w:rsidRPr="001A2B94">
              <w:rPr>
                <w:spacing w:val="-5"/>
                <w:sz w:val="24"/>
              </w:rPr>
              <w:t xml:space="preserve"> </w:t>
            </w:r>
            <w:r w:rsidRPr="001A2B94">
              <w:rPr>
                <w:sz w:val="24"/>
              </w:rPr>
              <w:t>задачи</w:t>
            </w:r>
            <w:r w:rsidRPr="001A2B94">
              <w:rPr>
                <w:spacing w:val="1"/>
                <w:sz w:val="24"/>
              </w:rPr>
              <w:t xml:space="preserve"> </w:t>
            </w:r>
            <w:r w:rsidRPr="001A2B94">
              <w:rPr>
                <w:spacing w:val="-2"/>
                <w:sz w:val="24"/>
              </w:rPr>
              <w:t>управления.</w:t>
            </w:r>
          </w:p>
          <w:p w14:paraId="61C467ED" w14:textId="77777777" w:rsidR="001A2B94" w:rsidRPr="001A2B94" w:rsidRDefault="001A2B94" w:rsidP="000015B5">
            <w:pPr>
              <w:numPr>
                <w:ilvl w:val="0"/>
                <w:numId w:val="58"/>
              </w:numPr>
              <w:tabs>
                <w:tab w:val="left" w:pos="285"/>
              </w:tabs>
              <w:ind w:left="105" w:right="1116" w:firstLine="0"/>
              <w:rPr>
                <w:sz w:val="24"/>
              </w:rPr>
            </w:pPr>
            <w:r w:rsidRPr="001A2B94">
              <w:rPr>
                <w:sz w:val="24"/>
              </w:rPr>
              <w:t>Правила и обязанности должностных лиц по охране труда, должностные</w:t>
            </w:r>
            <w:r w:rsidRPr="001A2B94">
              <w:rPr>
                <w:spacing w:val="-10"/>
                <w:sz w:val="24"/>
              </w:rPr>
              <w:t xml:space="preserve"> </w:t>
            </w:r>
            <w:r w:rsidRPr="001A2B94">
              <w:rPr>
                <w:sz w:val="24"/>
              </w:rPr>
              <w:t>инструкции</w:t>
            </w:r>
            <w:r w:rsidRPr="001A2B94">
              <w:rPr>
                <w:spacing w:val="-9"/>
                <w:sz w:val="24"/>
              </w:rPr>
              <w:t xml:space="preserve"> </w:t>
            </w:r>
            <w:r w:rsidRPr="001A2B94">
              <w:rPr>
                <w:sz w:val="24"/>
              </w:rPr>
              <w:t>работников</w:t>
            </w:r>
            <w:r w:rsidRPr="001A2B94">
              <w:rPr>
                <w:spacing w:val="-9"/>
                <w:sz w:val="24"/>
              </w:rPr>
              <w:t xml:space="preserve"> </w:t>
            </w:r>
            <w:r w:rsidRPr="001A2B94">
              <w:rPr>
                <w:sz w:val="24"/>
              </w:rPr>
              <w:t>технической</w:t>
            </w:r>
            <w:r w:rsidRPr="001A2B94">
              <w:rPr>
                <w:spacing w:val="-9"/>
                <w:sz w:val="24"/>
              </w:rPr>
              <w:t xml:space="preserve"> </w:t>
            </w:r>
            <w:r w:rsidRPr="001A2B94">
              <w:rPr>
                <w:sz w:val="24"/>
              </w:rPr>
              <w:t>службы</w:t>
            </w:r>
            <w:r w:rsidRPr="001A2B94">
              <w:rPr>
                <w:spacing w:val="-9"/>
                <w:sz w:val="24"/>
              </w:rPr>
              <w:t xml:space="preserve"> </w:t>
            </w:r>
            <w:r w:rsidRPr="001A2B94">
              <w:rPr>
                <w:sz w:val="24"/>
              </w:rPr>
              <w:t>АТ. 4.Планирование мероприятий по охране труда.</w:t>
            </w:r>
          </w:p>
          <w:p w14:paraId="46D3E81B" w14:textId="77777777" w:rsidR="001A2B94" w:rsidRPr="001A2B94" w:rsidRDefault="001A2B94" w:rsidP="000015B5">
            <w:pPr>
              <w:numPr>
                <w:ilvl w:val="0"/>
                <w:numId w:val="59"/>
              </w:numPr>
              <w:tabs>
                <w:tab w:val="left" w:pos="285"/>
              </w:tabs>
              <w:ind w:right="241" w:firstLine="0"/>
              <w:rPr>
                <w:sz w:val="24"/>
              </w:rPr>
            </w:pPr>
            <w:r w:rsidRPr="001A2B94">
              <w:rPr>
                <w:sz w:val="24"/>
              </w:rPr>
              <w:t>Ведомственный,</w:t>
            </w:r>
            <w:r w:rsidRPr="001A2B94">
              <w:rPr>
                <w:spacing w:val="-7"/>
                <w:sz w:val="24"/>
              </w:rPr>
              <w:t xml:space="preserve"> </w:t>
            </w:r>
            <w:r w:rsidRPr="001A2B94">
              <w:rPr>
                <w:sz w:val="24"/>
              </w:rPr>
              <w:t>государственный</w:t>
            </w:r>
            <w:r w:rsidRPr="001A2B94">
              <w:rPr>
                <w:spacing w:val="-7"/>
                <w:sz w:val="24"/>
              </w:rPr>
              <w:t xml:space="preserve"> </w:t>
            </w:r>
            <w:r w:rsidRPr="001A2B94">
              <w:rPr>
                <w:sz w:val="24"/>
              </w:rPr>
              <w:t>и</w:t>
            </w:r>
            <w:r w:rsidRPr="001A2B94">
              <w:rPr>
                <w:spacing w:val="-7"/>
                <w:sz w:val="24"/>
              </w:rPr>
              <w:t xml:space="preserve"> </w:t>
            </w:r>
            <w:r w:rsidRPr="001A2B94">
              <w:rPr>
                <w:sz w:val="24"/>
              </w:rPr>
              <w:t>общественный</w:t>
            </w:r>
            <w:r w:rsidRPr="001A2B94">
              <w:rPr>
                <w:spacing w:val="-7"/>
                <w:sz w:val="24"/>
              </w:rPr>
              <w:t xml:space="preserve"> </w:t>
            </w:r>
            <w:r w:rsidRPr="001A2B94">
              <w:rPr>
                <w:sz w:val="24"/>
              </w:rPr>
              <w:t>надзор</w:t>
            </w:r>
            <w:r w:rsidRPr="001A2B94">
              <w:rPr>
                <w:spacing w:val="-7"/>
                <w:sz w:val="24"/>
              </w:rPr>
              <w:t xml:space="preserve"> </w:t>
            </w:r>
            <w:r w:rsidRPr="001A2B94">
              <w:rPr>
                <w:sz w:val="24"/>
              </w:rPr>
              <w:t>и</w:t>
            </w:r>
            <w:r w:rsidRPr="001A2B94">
              <w:rPr>
                <w:spacing w:val="-7"/>
                <w:sz w:val="24"/>
              </w:rPr>
              <w:t xml:space="preserve"> </w:t>
            </w:r>
            <w:r w:rsidRPr="001A2B94">
              <w:rPr>
                <w:sz w:val="24"/>
              </w:rPr>
              <w:t>контроль охраны труда на предприятии.</w:t>
            </w:r>
          </w:p>
          <w:p w14:paraId="4A7C3B0F" w14:textId="77777777" w:rsidR="001A2B94" w:rsidRPr="001A2B94" w:rsidRDefault="001A2B94" w:rsidP="000015B5">
            <w:pPr>
              <w:numPr>
                <w:ilvl w:val="0"/>
                <w:numId w:val="59"/>
              </w:numPr>
              <w:tabs>
                <w:tab w:val="left" w:pos="285"/>
              </w:tabs>
              <w:ind w:right="2778" w:firstLine="0"/>
              <w:rPr>
                <w:sz w:val="24"/>
              </w:rPr>
            </w:pPr>
            <w:r w:rsidRPr="001A2B94">
              <w:rPr>
                <w:sz w:val="24"/>
              </w:rPr>
              <w:t>Ответственность</w:t>
            </w:r>
            <w:r w:rsidRPr="001A2B94">
              <w:rPr>
                <w:spacing w:val="-10"/>
                <w:sz w:val="24"/>
              </w:rPr>
              <w:t xml:space="preserve"> </w:t>
            </w:r>
            <w:r w:rsidRPr="001A2B94">
              <w:rPr>
                <w:sz w:val="24"/>
              </w:rPr>
              <w:t>за</w:t>
            </w:r>
            <w:r w:rsidRPr="001A2B94">
              <w:rPr>
                <w:spacing w:val="-11"/>
                <w:sz w:val="24"/>
              </w:rPr>
              <w:t xml:space="preserve"> </w:t>
            </w:r>
            <w:r w:rsidRPr="001A2B94">
              <w:rPr>
                <w:sz w:val="24"/>
              </w:rPr>
              <w:t>нарушение</w:t>
            </w:r>
            <w:r w:rsidRPr="001A2B94">
              <w:rPr>
                <w:spacing w:val="-11"/>
                <w:sz w:val="24"/>
              </w:rPr>
              <w:t xml:space="preserve"> </w:t>
            </w:r>
            <w:r w:rsidRPr="001A2B94">
              <w:rPr>
                <w:sz w:val="24"/>
              </w:rPr>
              <w:t>охраны</w:t>
            </w:r>
            <w:r w:rsidRPr="001A2B94">
              <w:rPr>
                <w:spacing w:val="-10"/>
                <w:sz w:val="24"/>
              </w:rPr>
              <w:t xml:space="preserve"> </w:t>
            </w:r>
            <w:r w:rsidRPr="001A2B94">
              <w:rPr>
                <w:sz w:val="24"/>
              </w:rPr>
              <w:t>труда. 7.Стимулирование за работу по охране труда</w:t>
            </w:r>
          </w:p>
        </w:tc>
        <w:tc>
          <w:tcPr>
            <w:tcW w:w="2413" w:type="dxa"/>
            <w:tcBorders>
              <w:top w:val="single" w:sz="4" w:space="0" w:color="000000"/>
              <w:left w:val="single" w:sz="4" w:space="0" w:color="000000"/>
              <w:bottom w:val="nil"/>
              <w:right w:val="single" w:sz="4" w:space="0" w:color="000000"/>
            </w:tcBorders>
            <w:hideMark/>
          </w:tcPr>
          <w:p w14:paraId="1AF293D4" w14:textId="77777777" w:rsidR="001A2B94" w:rsidRPr="001A2B94" w:rsidRDefault="001A2B94" w:rsidP="001A2B94">
            <w:pPr>
              <w:tabs>
                <w:tab w:val="left" w:pos="1226"/>
              </w:tabs>
              <w:spacing w:line="258" w:lineRule="exact"/>
              <w:ind w:right="-332"/>
              <w:jc w:val="right"/>
              <w:rPr>
                <w:b/>
                <w:sz w:val="24"/>
                <w:lang w:val="en-US"/>
              </w:rPr>
            </w:pPr>
            <w:r w:rsidRPr="001A2B94">
              <w:rPr>
                <w:spacing w:val="-10"/>
                <w:sz w:val="24"/>
                <w:lang w:val="en-US"/>
              </w:rPr>
              <w:t>1</w:t>
            </w:r>
            <w:r w:rsidRPr="001A2B94">
              <w:rPr>
                <w:sz w:val="24"/>
                <w:lang w:val="en-US"/>
              </w:rPr>
              <w:tab/>
            </w:r>
            <w:r w:rsidRPr="001A2B94">
              <w:rPr>
                <w:b/>
                <w:spacing w:val="-5"/>
                <w:sz w:val="24"/>
                <w:lang w:val="en-US"/>
              </w:rPr>
              <w:t>ОК</w:t>
            </w:r>
          </w:p>
        </w:tc>
        <w:tc>
          <w:tcPr>
            <w:tcW w:w="2410" w:type="dxa"/>
            <w:tcBorders>
              <w:top w:val="single" w:sz="4" w:space="0" w:color="000000"/>
              <w:left w:val="single" w:sz="4" w:space="0" w:color="000000"/>
              <w:bottom w:val="nil"/>
              <w:right w:val="single" w:sz="4" w:space="0" w:color="000000"/>
            </w:tcBorders>
            <w:hideMark/>
          </w:tcPr>
          <w:p w14:paraId="671DFCA3" w14:textId="77777777" w:rsidR="001A2B94" w:rsidRPr="001A2B94" w:rsidRDefault="001A2B94" w:rsidP="001A2B94">
            <w:pPr>
              <w:spacing w:line="258" w:lineRule="exact"/>
              <w:ind w:left="-69" w:right="1718"/>
              <w:jc w:val="right"/>
              <w:rPr>
                <w:b/>
                <w:sz w:val="24"/>
                <w:lang w:val="en-US"/>
              </w:rPr>
            </w:pPr>
            <w:r w:rsidRPr="001A2B94">
              <w:rPr>
                <w:b/>
                <w:spacing w:val="-5"/>
                <w:sz w:val="24"/>
                <w:lang w:val="en-US"/>
              </w:rPr>
              <w:t>02,</w:t>
            </w:r>
          </w:p>
        </w:tc>
      </w:tr>
      <w:tr w:rsidR="001A2B94" w:rsidRPr="001A2B94" w14:paraId="0E5237A3" w14:textId="77777777" w:rsidTr="001A2B94">
        <w:trPr>
          <w:trHeight w:hRule="exact" w:val="276"/>
        </w:trPr>
        <w:tc>
          <w:tcPr>
            <w:tcW w:w="1875" w:type="dxa"/>
            <w:tcBorders>
              <w:top w:val="nil"/>
              <w:left w:val="single" w:sz="4" w:space="0" w:color="000000"/>
              <w:bottom w:val="nil"/>
              <w:right w:val="single" w:sz="4" w:space="0" w:color="000000"/>
            </w:tcBorders>
          </w:tcPr>
          <w:p w14:paraId="2049F446" w14:textId="77777777" w:rsidR="001A2B94" w:rsidRPr="001A2B94" w:rsidRDefault="001A2B94" w:rsidP="001A2B94">
            <w:pPr>
              <w:rPr>
                <w:sz w:val="20"/>
                <w:lang w:val="en-US"/>
              </w:rPr>
            </w:pP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502CE7F0" w14:textId="77777777" w:rsidR="001A2B94" w:rsidRPr="001A2B94" w:rsidRDefault="001A2B94" w:rsidP="001A2B94">
            <w:pPr>
              <w:rPr>
                <w:sz w:val="24"/>
                <w:lang w:val="en-US"/>
              </w:rPr>
            </w:pPr>
          </w:p>
        </w:tc>
        <w:tc>
          <w:tcPr>
            <w:tcW w:w="2413" w:type="dxa"/>
            <w:tcBorders>
              <w:top w:val="nil"/>
              <w:left w:val="single" w:sz="4" w:space="0" w:color="000000"/>
              <w:bottom w:val="nil"/>
              <w:right w:val="single" w:sz="4" w:space="0" w:color="000000"/>
            </w:tcBorders>
            <w:hideMark/>
          </w:tcPr>
          <w:p w14:paraId="65CAB91A" w14:textId="77777777" w:rsidR="001A2B94" w:rsidRPr="001A2B94" w:rsidRDefault="001A2B94" w:rsidP="001A2B94">
            <w:pPr>
              <w:spacing w:line="256" w:lineRule="exact"/>
              <w:ind w:right="-332"/>
              <w:jc w:val="right"/>
              <w:rPr>
                <w:b/>
                <w:sz w:val="24"/>
                <w:lang w:val="en-US"/>
              </w:rPr>
            </w:pPr>
            <w:r w:rsidRPr="001A2B94">
              <w:rPr>
                <w:b/>
                <w:spacing w:val="-5"/>
                <w:sz w:val="24"/>
                <w:lang w:val="en-US"/>
              </w:rPr>
              <w:t>ОК</w:t>
            </w:r>
          </w:p>
        </w:tc>
        <w:tc>
          <w:tcPr>
            <w:tcW w:w="2410" w:type="dxa"/>
            <w:tcBorders>
              <w:top w:val="nil"/>
              <w:left w:val="single" w:sz="4" w:space="0" w:color="000000"/>
              <w:bottom w:val="nil"/>
              <w:right w:val="single" w:sz="4" w:space="0" w:color="000000"/>
            </w:tcBorders>
            <w:hideMark/>
          </w:tcPr>
          <w:p w14:paraId="2D2C0F43" w14:textId="77777777" w:rsidR="001A2B94" w:rsidRPr="001A2B94" w:rsidRDefault="001A2B94" w:rsidP="001A2B94">
            <w:pPr>
              <w:spacing w:line="256" w:lineRule="exact"/>
              <w:ind w:left="-69" w:right="1718"/>
              <w:jc w:val="right"/>
              <w:rPr>
                <w:b/>
                <w:sz w:val="24"/>
                <w:lang w:val="en-US"/>
              </w:rPr>
            </w:pPr>
            <w:r w:rsidRPr="001A2B94">
              <w:rPr>
                <w:b/>
                <w:spacing w:val="-5"/>
                <w:sz w:val="24"/>
                <w:lang w:val="en-US"/>
              </w:rPr>
              <w:t>05,</w:t>
            </w:r>
          </w:p>
        </w:tc>
      </w:tr>
      <w:tr w:rsidR="001A2B94" w:rsidRPr="001A2B94" w14:paraId="7A26E346" w14:textId="77777777" w:rsidTr="001A2B94">
        <w:trPr>
          <w:trHeight w:hRule="exact" w:val="352"/>
        </w:trPr>
        <w:tc>
          <w:tcPr>
            <w:tcW w:w="1875" w:type="dxa"/>
            <w:tcBorders>
              <w:top w:val="nil"/>
              <w:left w:val="single" w:sz="4" w:space="0" w:color="000000"/>
              <w:bottom w:val="nil"/>
              <w:right w:val="single" w:sz="4" w:space="0" w:color="000000"/>
            </w:tcBorders>
            <w:hideMark/>
          </w:tcPr>
          <w:p w14:paraId="032D27D5" w14:textId="77777777" w:rsidR="001A2B94" w:rsidRPr="001A2B94" w:rsidRDefault="001A2B94" w:rsidP="001A2B94">
            <w:pPr>
              <w:spacing w:before="74" w:line="259" w:lineRule="exact"/>
              <w:ind w:left="105"/>
              <w:rPr>
                <w:b/>
                <w:sz w:val="24"/>
                <w:lang w:val="en-US"/>
              </w:rPr>
            </w:pPr>
            <w:proofErr w:type="spellStart"/>
            <w:r w:rsidRPr="001A2B94">
              <w:rPr>
                <w:b/>
                <w:sz w:val="24"/>
                <w:lang w:val="en-US"/>
              </w:rPr>
              <w:t>Тема</w:t>
            </w:r>
            <w:proofErr w:type="spellEnd"/>
            <w:r w:rsidRPr="001A2B94">
              <w:rPr>
                <w:b/>
                <w:spacing w:val="-1"/>
                <w:sz w:val="24"/>
                <w:lang w:val="en-US"/>
              </w:rPr>
              <w:t xml:space="preserve"> </w:t>
            </w:r>
            <w:r w:rsidRPr="001A2B94">
              <w:rPr>
                <w:b/>
                <w:spacing w:val="-4"/>
                <w:sz w:val="24"/>
                <w:lang w:val="en-US"/>
              </w:rPr>
              <w:t>1.2.</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765DD205" w14:textId="77777777" w:rsidR="001A2B94" w:rsidRPr="001A2B94" w:rsidRDefault="001A2B94" w:rsidP="001A2B94">
            <w:pPr>
              <w:rPr>
                <w:sz w:val="24"/>
                <w:lang w:val="en-US"/>
              </w:rPr>
            </w:pPr>
          </w:p>
        </w:tc>
        <w:tc>
          <w:tcPr>
            <w:tcW w:w="2413" w:type="dxa"/>
            <w:tcBorders>
              <w:top w:val="nil"/>
              <w:left w:val="single" w:sz="4" w:space="0" w:color="000000"/>
              <w:bottom w:val="nil"/>
              <w:right w:val="single" w:sz="4" w:space="0" w:color="000000"/>
            </w:tcBorders>
          </w:tcPr>
          <w:p w14:paraId="084EFA24" w14:textId="77777777" w:rsidR="001A2B94" w:rsidRPr="001A2B94" w:rsidRDefault="001A2B94" w:rsidP="001A2B94">
            <w:pPr>
              <w:rPr>
                <w:sz w:val="24"/>
                <w:lang w:val="en-US"/>
              </w:rPr>
            </w:pPr>
          </w:p>
        </w:tc>
        <w:tc>
          <w:tcPr>
            <w:tcW w:w="2410" w:type="dxa"/>
            <w:tcBorders>
              <w:top w:val="nil"/>
              <w:left w:val="single" w:sz="4" w:space="0" w:color="000000"/>
              <w:bottom w:val="nil"/>
              <w:right w:val="single" w:sz="4" w:space="0" w:color="000000"/>
            </w:tcBorders>
            <w:hideMark/>
          </w:tcPr>
          <w:p w14:paraId="58DEE5E8" w14:textId="77777777" w:rsidR="001A2B94" w:rsidRPr="001A2B94" w:rsidRDefault="001A2B94" w:rsidP="001A2B94">
            <w:pPr>
              <w:spacing w:line="271" w:lineRule="exact"/>
              <w:ind w:left="-69" w:right="1750"/>
              <w:jc w:val="right"/>
              <w:rPr>
                <w:b/>
                <w:sz w:val="24"/>
                <w:lang w:val="en-US"/>
              </w:rPr>
            </w:pPr>
            <w:r w:rsidRPr="001A2B94">
              <w:rPr>
                <w:b/>
                <w:sz w:val="24"/>
                <w:lang w:val="en-US"/>
              </w:rPr>
              <w:t xml:space="preserve">ОК </w:t>
            </w:r>
            <w:r w:rsidRPr="001A2B94">
              <w:rPr>
                <w:b/>
                <w:spacing w:val="-5"/>
                <w:sz w:val="24"/>
                <w:lang w:val="en-US"/>
              </w:rPr>
              <w:t>07</w:t>
            </w:r>
          </w:p>
        </w:tc>
      </w:tr>
      <w:tr w:rsidR="001A2B94" w:rsidRPr="001A2B94" w14:paraId="303716BE" w14:textId="77777777" w:rsidTr="001A2B94">
        <w:trPr>
          <w:trHeight w:hRule="exact" w:val="273"/>
        </w:trPr>
        <w:tc>
          <w:tcPr>
            <w:tcW w:w="1875" w:type="dxa"/>
            <w:tcBorders>
              <w:top w:val="nil"/>
              <w:left w:val="single" w:sz="4" w:space="0" w:color="000000"/>
              <w:bottom w:val="nil"/>
              <w:right w:val="single" w:sz="4" w:space="0" w:color="000000"/>
            </w:tcBorders>
            <w:hideMark/>
          </w:tcPr>
          <w:p w14:paraId="40E9E725" w14:textId="77777777" w:rsidR="001A2B94" w:rsidRPr="001A2B94" w:rsidRDefault="001A2B94" w:rsidP="001A2B94">
            <w:pPr>
              <w:spacing w:line="254" w:lineRule="exact"/>
              <w:ind w:left="105"/>
              <w:rPr>
                <w:sz w:val="24"/>
                <w:lang w:val="en-US"/>
              </w:rPr>
            </w:pPr>
            <w:proofErr w:type="spellStart"/>
            <w:r w:rsidRPr="001A2B94">
              <w:rPr>
                <w:spacing w:val="-2"/>
                <w:sz w:val="24"/>
                <w:lang w:val="en-US"/>
              </w:rPr>
              <w:t>Организация</w:t>
            </w:r>
            <w:proofErr w:type="spellEnd"/>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685553E0" w14:textId="77777777" w:rsidR="001A2B94" w:rsidRPr="001A2B94" w:rsidRDefault="001A2B94" w:rsidP="001A2B94">
            <w:pPr>
              <w:rPr>
                <w:sz w:val="24"/>
                <w:lang w:val="en-US"/>
              </w:rPr>
            </w:pPr>
          </w:p>
        </w:tc>
        <w:tc>
          <w:tcPr>
            <w:tcW w:w="2413" w:type="dxa"/>
            <w:tcBorders>
              <w:top w:val="nil"/>
              <w:left w:val="single" w:sz="4" w:space="0" w:color="000000"/>
              <w:bottom w:val="nil"/>
              <w:right w:val="single" w:sz="4" w:space="0" w:color="000000"/>
            </w:tcBorders>
          </w:tcPr>
          <w:p w14:paraId="2C7FA59F" w14:textId="77777777" w:rsidR="001A2B94" w:rsidRPr="001A2B94" w:rsidRDefault="001A2B94" w:rsidP="001A2B94">
            <w:pPr>
              <w:rPr>
                <w:sz w:val="20"/>
                <w:lang w:val="en-US"/>
              </w:rPr>
            </w:pPr>
          </w:p>
        </w:tc>
        <w:tc>
          <w:tcPr>
            <w:tcW w:w="2410" w:type="dxa"/>
            <w:tcBorders>
              <w:top w:val="nil"/>
              <w:left w:val="single" w:sz="4" w:space="0" w:color="000000"/>
              <w:bottom w:val="nil"/>
              <w:right w:val="single" w:sz="4" w:space="0" w:color="000000"/>
            </w:tcBorders>
          </w:tcPr>
          <w:p w14:paraId="38019828" w14:textId="77777777" w:rsidR="001A2B94" w:rsidRPr="001A2B94" w:rsidRDefault="001A2B94" w:rsidP="001A2B94">
            <w:pPr>
              <w:rPr>
                <w:sz w:val="20"/>
                <w:lang w:val="en-US"/>
              </w:rPr>
            </w:pPr>
          </w:p>
        </w:tc>
      </w:tr>
      <w:tr w:rsidR="001A2B94" w:rsidRPr="001A2B94" w14:paraId="39E21801" w14:textId="77777777" w:rsidTr="001A2B94">
        <w:trPr>
          <w:trHeight w:hRule="exact" w:val="276"/>
        </w:trPr>
        <w:tc>
          <w:tcPr>
            <w:tcW w:w="1875" w:type="dxa"/>
            <w:tcBorders>
              <w:top w:val="nil"/>
              <w:left w:val="single" w:sz="4" w:space="0" w:color="000000"/>
              <w:bottom w:val="nil"/>
              <w:right w:val="single" w:sz="4" w:space="0" w:color="000000"/>
            </w:tcBorders>
            <w:hideMark/>
          </w:tcPr>
          <w:p w14:paraId="4C703331" w14:textId="77777777" w:rsidR="001A2B94" w:rsidRPr="001A2B94" w:rsidRDefault="001A2B94" w:rsidP="001A2B94">
            <w:pPr>
              <w:spacing w:line="256" w:lineRule="exact"/>
              <w:ind w:left="105"/>
              <w:rPr>
                <w:sz w:val="24"/>
                <w:lang w:val="en-US"/>
              </w:rPr>
            </w:pPr>
            <w:proofErr w:type="spellStart"/>
            <w:r w:rsidRPr="001A2B94">
              <w:rPr>
                <w:sz w:val="24"/>
                <w:lang w:val="en-US"/>
              </w:rPr>
              <w:t>работы</w:t>
            </w:r>
            <w:proofErr w:type="spellEnd"/>
            <w:r w:rsidRPr="001A2B94">
              <w:rPr>
                <w:spacing w:val="-1"/>
                <w:sz w:val="24"/>
                <w:lang w:val="en-US"/>
              </w:rPr>
              <w:t xml:space="preserve"> </w:t>
            </w:r>
            <w:proofErr w:type="spellStart"/>
            <w:r w:rsidRPr="001A2B94">
              <w:rPr>
                <w:spacing w:val="-5"/>
                <w:sz w:val="24"/>
                <w:lang w:val="en-US"/>
              </w:rPr>
              <w:t>по</w:t>
            </w:r>
            <w:proofErr w:type="spellEnd"/>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0768B32C" w14:textId="77777777" w:rsidR="001A2B94" w:rsidRPr="001A2B94" w:rsidRDefault="001A2B94" w:rsidP="001A2B94">
            <w:pPr>
              <w:rPr>
                <w:sz w:val="24"/>
                <w:lang w:val="en-US"/>
              </w:rPr>
            </w:pPr>
          </w:p>
        </w:tc>
        <w:tc>
          <w:tcPr>
            <w:tcW w:w="2413" w:type="dxa"/>
            <w:tcBorders>
              <w:top w:val="nil"/>
              <w:left w:val="single" w:sz="4" w:space="0" w:color="000000"/>
              <w:bottom w:val="nil"/>
              <w:right w:val="single" w:sz="4" w:space="0" w:color="000000"/>
            </w:tcBorders>
          </w:tcPr>
          <w:p w14:paraId="56AE66B1" w14:textId="77777777" w:rsidR="001A2B94" w:rsidRPr="001A2B94" w:rsidRDefault="001A2B94" w:rsidP="001A2B94">
            <w:pPr>
              <w:rPr>
                <w:sz w:val="20"/>
                <w:lang w:val="en-US"/>
              </w:rPr>
            </w:pPr>
          </w:p>
        </w:tc>
        <w:tc>
          <w:tcPr>
            <w:tcW w:w="2410" w:type="dxa"/>
            <w:tcBorders>
              <w:top w:val="nil"/>
              <w:left w:val="single" w:sz="4" w:space="0" w:color="000000"/>
              <w:bottom w:val="nil"/>
              <w:right w:val="single" w:sz="4" w:space="0" w:color="000000"/>
            </w:tcBorders>
          </w:tcPr>
          <w:p w14:paraId="7BA6679E" w14:textId="77777777" w:rsidR="001A2B94" w:rsidRPr="001A2B94" w:rsidRDefault="001A2B94" w:rsidP="001A2B94">
            <w:pPr>
              <w:rPr>
                <w:sz w:val="20"/>
                <w:lang w:val="en-US"/>
              </w:rPr>
            </w:pPr>
          </w:p>
        </w:tc>
      </w:tr>
      <w:tr w:rsidR="001A2B94" w:rsidRPr="001A2B94" w14:paraId="13D893B2" w14:textId="77777777" w:rsidTr="001A2B94">
        <w:trPr>
          <w:trHeight w:hRule="exact" w:val="275"/>
        </w:trPr>
        <w:tc>
          <w:tcPr>
            <w:tcW w:w="1875" w:type="dxa"/>
            <w:tcBorders>
              <w:top w:val="nil"/>
              <w:left w:val="single" w:sz="4" w:space="0" w:color="000000"/>
              <w:bottom w:val="nil"/>
              <w:right w:val="single" w:sz="4" w:space="0" w:color="000000"/>
            </w:tcBorders>
            <w:hideMark/>
          </w:tcPr>
          <w:p w14:paraId="31BF9EBA" w14:textId="77777777" w:rsidR="001A2B94" w:rsidRPr="001A2B94" w:rsidRDefault="001A2B94" w:rsidP="001A2B94">
            <w:pPr>
              <w:spacing w:line="256" w:lineRule="exact"/>
              <w:ind w:left="105"/>
              <w:rPr>
                <w:sz w:val="24"/>
                <w:lang w:val="en-US"/>
              </w:rPr>
            </w:pPr>
            <w:proofErr w:type="spellStart"/>
            <w:r w:rsidRPr="001A2B94">
              <w:rPr>
                <w:sz w:val="24"/>
                <w:lang w:val="en-US"/>
              </w:rPr>
              <w:t>охране</w:t>
            </w:r>
            <w:proofErr w:type="spellEnd"/>
            <w:r w:rsidRPr="001A2B94">
              <w:rPr>
                <w:spacing w:val="-4"/>
                <w:sz w:val="24"/>
                <w:lang w:val="en-US"/>
              </w:rPr>
              <w:t xml:space="preserve"> </w:t>
            </w:r>
            <w:proofErr w:type="spellStart"/>
            <w:r w:rsidRPr="001A2B94">
              <w:rPr>
                <w:sz w:val="24"/>
                <w:lang w:val="en-US"/>
              </w:rPr>
              <w:t>труда</w:t>
            </w:r>
            <w:proofErr w:type="spellEnd"/>
            <w:r w:rsidRPr="001A2B94">
              <w:rPr>
                <w:spacing w:val="-3"/>
                <w:sz w:val="24"/>
                <w:lang w:val="en-US"/>
              </w:rPr>
              <w:t xml:space="preserve"> </w:t>
            </w:r>
            <w:proofErr w:type="spellStart"/>
            <w:r w:rsidRPr="001A2B94">
              <w:rPr>
                <w:spacing w:val="-5"/>
                <w:sz w:val="24"/>
                <w:lang w:val="en-US"/>
              </w:rPr>
              <w:t>на</w:t>
            </w:r>
            <w:proofErr w:type="spellEnd"/>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1F392089" w14:textId="77777777" w:rsidR="001A2B94" w:rsidRPr="001A2B94" w:rsidRDefault="001A2B94" w:rsidP="001A2B94">
            <w:pPr>
              <w:rPr>
                <w:sz w:val="24"/>
                <w:lang w:val="en-US"/>
              </w:rPr>
            </w:pPr>
          </w:p>
        </w:tc>
        <w:tc>
          <w:tcPr>
            <w:tcW w:w="2413" w:type="dxa"/>
            <w:tcBorders>
              <w:top w:val="nil"/>
              <w:left w:val="single" w:sz="4" w:space="0" w:color="000000"/>
              <w:bottom w:val="nil"/>
              <w:right w:val="single" w:sz="4" w:space="0" w:color="000000"/>
            </w:tcBorders>
          </w:tcPr>
          <w:p w14:paraId="6DA1EEE0" w14:textId="77777777" w:rsidR="001A2B94" w:rsidRPr="001A2B94" w:rsidRDefault="001A2B94" w:rsidP="001A2B94">
            <w:pPr>
              <w:rPr>
                <w:sz w:val="20"/>
                <w:lang w:val="en-US"/>
              </w:rPr>
            </w:pPr>
          </w:p>
        </w:tc>
        <w:tc>
          <w:tcPr>
            <w:tcW w:w="2410" w:type="dxa"/>
            <w:tcBorders>
              <w:top w:val="nil"/>
              <w:left w:val="single" w:sz="4" w:space="0" w:color="000000"/>
              <w:bottom w:val="nil"/>
              <w:right w:val="single" w:sz="4" w:space="0" w:color="000000"/>
            </w:tcBorders>
          </w:tcPr>
          <w:p w14:paraId="7855EFAC" w14:textId="77777777" w:rsidR="001A2B94" w:rsidRPr="001A2B94" w:rsidRDefault="001A2B94" w:rsidP="001A2B94">
            <w:pPr>
              <w:rPr>
                <w:sz w:val="20"/>
                <w:lang w:val="en-US"/>
              </w:rPr>
            </w:pPr>
          </w:p>
        </w:tc>
      </w:tr>
      <w:tr w:rsidR="001A2B94" w:rsidRPr="001A2B94" w14:paraId="369B1F73" w14:textId="77777777" w:rsidTr="001A2B94">
        <w:trPr>
          <w:trHeight w:hRule="exact" w:val="275"/>
        </w:trPr>
        <w:tc>
          <w:tcPr>
            <w:tcW w:w="1875" w:type="dxa"/>
            <w:tcBorders>
              <w:top w:val="nil"/>
              <w:left w:val="single" w:sz="4" w:space="0" w:color="000000"/>
              <w:bottom w:val="nil"/>
              <w:right w:val="single" w:sz="4" w:space="0" w:color="000000"/>
            </w:tcBorders>
            <w:hideMark/>
          </w:tcPr>
          <w:p w14:paraId="76A6D107"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автотранспортн</w:t>
            </w:r>
            <w:proofErr w:type="spellEnd"/>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78ADF0AD" w14:textId="77777777" w:rsidR="001A2B94" w:rsidRPr="001A2B94" w:rsidRDefault="001A2B94" w:rsidP="001A2B94">
            <w:pPr>
              <w:rPr>
                <w:sz w:val="24"/>
                <w:lang w:val="en-US"/>
              </w:rPr>
            </w:pPr>
          </w:p>
        </w:tc>
        <w:tc>
          <w:tcPr>
            <w:tcW w:w="2413" w:type="dxa"/>
            <w:tcBorders>
              <w:top w:val="nil"/>
              <w:left w:val="single" w:sz="4" w:space="0" w:color="000000"/>
              <w:bottom w:val="nil"/>
              <w:right w:val="single" w:sz="4" w:space="0" w:color="000000"/>
            </w:tcBorders>
          </w:tcPr>
          <w:p w14:paraId="43F715DB" w14:textId="77777777" w:rsidR="001A2B94" w:rsidRPr="001A2B94" w:rsidRDefault="001A2B94" w:rsidP="001A2B94">
            <w:pPr>
              <w:rPr>
                <w:sz w:val="20"/>
                <w:lang w:val="en-US"/>
              </w:rPr>
            </w:pPr>
          </w:p>
        </w:tc>
        <w:tc>
          <w:tcPr>
            <w:tcW w:w="2410" w:type="dxa"/>
            <w:tcBorders>
              <w:top w:val="nil"/>
              <w:left w:val="single" w:sz="4" w:space="0" w:color="000000"/>
              <w:bottom w:val="nil"/>
              <w:right w:val="single" w:sz="4" w:space="0" w:color="000000"/>
            </w:tcBorders>
          </w:tcPr>
          <w:p w14:paraId="790E59E2" w14:textId="77777777" w:rsidR="001A2B94" w:rsidRPr="001A2B94" w:rsidRDefault="001A2B94" w:rsidP="001A2B94">
            <w:pPr>
              <w:rPr>
                <w:sz w:val="20"/>
                <w:lang w:val="en-US"/>
              </w:rPr>
            </w:pPr>
          </w:p>
        </w:tc>
      </w:tr>
      <w:tr w:rsidR="001A2B94" w:rsidRPr="001A2B94" w14:paraId="09B1DC67" w14:textId="77777777" w:rsidTr="001A2B94">
        <w:trPr>
          <w:trHeight w:hRule="exact" w:val="913"/>
        </w:trPr>
        <w:tc>
          <w:tcPr>
            <w:tcW w:w="1875" w:type="dxa"/>
            <w:tcBorders>
              <w:top w:val="nil"/>
              <w:left w:val="single" w:sz="4" w:space="0" w:color="000000"/>
              <w:bottom w:val="single" w:sz="4" w:space="0" w:color="000000"/>
              <w:right w:val="single" w:sz="4" w:space="0" w:color="000000"/>
            </w:tcBorders>
            <w:hideMark/>
          </w:tcPr>
          <w:p w14:paraId="78124B6D" w14:textId="77777777" w:rsidR="001A2B94" w:rsidRPr="001A2B94" w:rsidRDefault="001A2B94" w:rsidP="001A2B94">
            <w:pPr>
              <w:spacing w:line="271" w:lineRule="exact"/>
              <w:ind w:left="105"/>
              <w:rPr>
                <w:sz w:val="24"/>
                <w:lang w:val="en-US"/>
              </w:rPr>
            </w:pPr>
            <w:proofErr w:type="spellStart"/>
            <w:r w:rsidRPr="001A2B94">
              <w:rPr>
                <w:sz w:val="24"/>
                <w:lang w:val="en-US"/>
              </w:rPr>
              <w:t>ом</w:t>
            </w:r>
            <w:proofErr w:type="spellEnd"/>
            <w:r w:rsidRPr="001A2B94">
              <w:rPr>
                <w:spacing w:val="-1"/>
                <w:sz w:val="24"/>
                <w:lang w:val="en-US"/>
              </w:rPr>
              <w:t xml:space="preserve"> </w:t>
            </w:r>
            <w:proofErr w:type="spellStart"/>
            <w:r w:rsidRPr="001A2B94">
              <w:rPr>
                <w:spacing w:val="-2"/>
                <w:sz w:val="24"/>
                <w:lang w:val="en-US"/>
              </w:rPr>
              <w:t>предприятии</w:t>
            </w:r>
            <w:proofErr w:type="spellEnd"/>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70E48DD4" w14:textId="77777777" w:rsidR="001A2B94" w:rsidRPr="001A2B94" w:rsidRDefault="001A2B94" w:rsidP="001A2B94">
            <w:pPr>
              <w:rPr>
                <w:sz w:val="24"/>
                <w:lang w:val="en-US"/>
              </w:rPr>
            </w:pPr>
          </w:p>
        </w:tc>
        <w:tc>
          <w:tcPr>
            <w:tcW w:w="2413" w:type="dxa"/>
            <w:tcBorders>
              <w:top w:val="nil"/>
              <w:left w:val="single" w:sz="4" w:space="0" w:color="000000"/>
              <w:bottom w:val="single" w:sz="4" w:space="0" w:color="000000"/>
              <w:right w:val="single" w:sz="4" w:space="0" w:color="000000"/>
            </w:tcBorders>
          </w:tcPr>
          <w:p w14:paraId="0B21FA53" w14:textId="77777777" w:rsidR="001A2B94" w:rsidRPr="001A2B94" w:rsidRDefault="001A2B94" w:rsidP="001A2B94">
            <w:pPr>
              <w:rPr>
                <w:sz w:val="24"/>
                <w:lang w:val="en-US"/>
              </w:rPr>
            </w:pPr>
          </w:p>
        </w:tc>
        <w:tc>
          <w:tcPr>
            <w:tcW w:w="2410" w:type="dxa"/>
            <w:tcBorders>
              <w:top w:val="nil"/>
              <w:left w:val="single" w:sz="4" w:space="0" w:color="000000"/>
              <w:bottom w:val="single" w:sz="4" w:space="0" w:color="000000"/>
              <w:right w:val="single" w:sz="4" w:space="0" w:color="000000"/>
            </w:tcBorders>
          </w:tcPr>
          <w:p w14:paraId="318D02D1" w14:textId="77777777" w:rsidR="001A2B94" w:rsidRPr="001A2B94" w:rsidRDefault="001A2B94" w:rsidP="001A2B94">
            <w:pPr>
              <w:rPr>
                <w:sz w:val="24"/>
                <w:lang w:val="en-US"/>
              </w:rPr>
            </w:pPr>
          </w:p>
        </w:tc>
      </w:tr>
      <w:tr w:rsidR="001A2B94" w:rsidRPr="001A2B94" w14:paraId="1112F04E" w14:textId="77777777" w:rsidTr="001A2B94">
        <w:trPr>
          <w:trHeight w:hRule="exact" w:val="282"/>
        </w:trPr>
        <w:tc>
          <w:tcPr>
            <w:tcW w:w="1875" w:type="dxa"/>
            <w:tcBorders>
              <w:top w:val="single" w:sz="4" w:space="0" w:color="000000"/>
              <w:left w:val="single" w:sz="4" w:space="0" w:color="000000"/>
              <w:bottom w:val="nil"/>
              <w:right w:val="single" w:sz="4" w:space="0" w:color="000000"/>
            </w:tcBorders>
            <w:hideMark/>
          </w:tcPr>
          <w:p w14:paraId="0761120B" w14:textId="77777777" w:rsidR="001A2B94" w:rsidRPr="001A2B94" w:rsidRDefault="001A2B94" w:rsidP="001A2B94">
            <w:pPr>
              <w:spacing w:line="258" w:lineRule="exact"/>
              <w:ind w:left="105"/>
              <w:rPr>
                <w:b/>
                <w:sz w:val="24"/>
                <w:lang w:val="en-US"/>
              </w:rPr>
            </w:pPr>
            <w:proofErr w:type="spellStart"/>
            <w:r w:rsidRPr="001A2B94">
              <w:rPr>
                <w:b/>
                <w:sz w:val="24"/>
                <w:lang w:val="en-US"/>
              </w:rPr>
              <w:t>Тема</w:t>
            </w:r>
            <w:proofErr w:type="spellEnd"/>
            <w:r w:rsidRPr="001A2B94">
              <w:rPr>
                <w:b/>
                <w:spacing w:val="-1"/>
                <w:sz w:val="24"/>
                <w:lang w:val="en-US"/>
              </w:rPr>
              <w:t xml:space="preserve"> </w:t>
            </w:r>
            <w:r w:rsidRPr="001A2B94">
              <w:rPr>
                <w:b/>
                <w:spacing w:val="-4"/>
                <w:sz w:val="24"/>
                <w:lang w:val="en-US"/>
              </w:rPr>
              <w:t>1.3.</w:t>
            </w:r>
          </w:p>
        </w:tc>
        <w:tc>
          <w:tcPr>
            <w:tcW w:w="7765" w:type="dxa"/>
            <w:vMerge w:val="restart"/>
            <w:tcBorders>
              <w:top w:val="single" w:sz="4" w:space="0" w:color="000000"/>
              <w:left w:val="single" w:sz="4" w:space="0" w:color="000000"/>
              <w:bottom w:val="single" w:sz="4" w:space="0" w:color="000000"/>
              <w:right w:val="single" w:sz="4" w:space="0" w:color="000000"/>
            </w:tcBorders>
            <w:hideMark/>
          </w:tcPr>
          <w:p w14:paraId="31FDF36F" w14:textId="77777777" w:rsidR="001A2B94" w:rsidRPr="001A2B94" w:rsidRDefault="001A2B94" w:rsidP="001A2B94">
            <w:pPr>
              <w:spacing w:before="18"/>
              <w:ind w:left="105"/>
              <w:rPr>
                <w:b/>
                <w:sz w:val="24"/>
                <w:lang w:val="en-US"/>
              </w:rPr>
            </w:pPr>
            <w:proofErr w:type="spellStart"/>
            <w:r w:rsidRPr="001A2B94">
              <w:rPr>
                <w:b/>
                <w:sz w:val="24"/>
                <w:lang w:val="en-US"/>
              </w:rPr>
              <w:t>Содержание</w:t>
            </w:r>
            <w:proofErr w:type="spellEnd"/>
            <w:r w:rsidRPr="001A2B94">
              <w:rPr>
                <w:b/>
                <w:spacing w:val="-8"/>
                <w:sz w:val="24"/>
                <w:lang w:val="en-US"/>
              </w:rPr>
              <w:t xml:space="preserve"> </w:t>
            </w:r>
            <w:proofErr w:type="spellStart"/>
            <w:r w:rsidRPr="001A2B94">
              <w:rPr>
                <w:b/>
                <w:sz w:val="24"/>
                <w:lang w:val="en-US"/>
              </w:rPr>
              <w:t>учебного</w:t>
            </w:r>
            <w:proofErr w:type="spellEnd"/>
            <w:r w:rsidRPr="001A2B94">
              <w:rPr>
                <w:b/>
                <w:spacing w:val="-4"/>
                <w:sz w:val="24"/>
                <w:lang w:val="en-US"/>
              </w:rPr>
              <w:t xml:space="preserve"> </w:t>
            </w:r>
            <w:proofErr w:type="spellStart"/>
            <w:r w:rsidRPr="001A2B94">
              <w:rPr>
                <w:b/>
                <w:spacing w:val="-2"/>
                <w:sz w:val="24"/>
                <w:lang w:val="en-US"/>
              </w:rPr>
              <w:t>материала</w:t>
            </w:r>
            <w:proofErr w:type="spellEnd"/>
            <w:r w:rsidRPr="001A2B94">
              <w:rPr>
                <w:b/>
                <w:spacing w:val="-2"/>
                <w:sz w:val="24"/>
                <w:lang w:val="en-US"/>
              </w:rPr>
              <w:t>:</w:t>
            </w:r>
          </w:p>
        </w:tc>
        <w:tc>
          <w:tcPr>
            <w:tcW w:w="2413" w:type="dxa"/>
            <w:vMerge w:val="restart"/>
            <w:tcBorders>
              <w:top w:val="single" w:sz="4" w:space="0" w:color="000000"/>
              <w:left w:val="single" w:sz="4" w:space="0" w:color="000000"/>
              <w:bottom w:val="single" w:sz="4" w:space="0" w:color="000000"/>
              <w:right w:val="single" w:sz="4" w:space="0" w:color="000000"/>
            </w:tcBorders>
            <w:hideMark/>
          </w:tcPr>
          <w:p w14:paraId="7670AF14" w14:textId="77777777" w:rsidR="001A2B94" w:rsidRPr="001A2B94" w:rsidRDefault="001A2B94" w:rsidP="001A2B94">
            <w:pPr>
              <w:tabs>
                <w:tab w:val="left" w:pos="2369"/>
              </w:tabs>
              <w:spacing w:line="275" w:lineRule="exact"/>
              <w:ind w:left="1142" w:right="-332"/>
              <w:rPr>
                <w:b/>
                <w:sz w:val="24"/>
                <w:lang w:val="en-US"/>
              </w:rPr>
            </w:pPr>
            <w:r w:rsidRPr="001A2B94">
              <w:rPr>
                <w:b/>
                <w:spacing w:val="-10"/>
                <w:sz w:val="24"/>
                <w:lang w:val="en-US"/>
              </w:rPr>
              <w:t>2</w:t>
            </w:r>
            <w:r w:rsidRPr="001A2B94">
              <w:rPr>
                <w:b/>
                <w:sz w:val="24"/>
                <w:lang w:val="en-US"/>
              </w:rPr>
              <w:tab/>
            </w:r>
            <w:r w:rsidRPr="001A2B94">
              <w:rPr>
                <w:b/>
                <w:spacing w:val="-5"/>
                <w:sz w:val="24"/>
                <w:lang w:val="en-US"/>
              </w:rPr>
              <w:t>ОК</w:t>
            </w:r>
          </w:p>
        </w:tc>
        <w:tc>
          <w:tcPr>
            <w:tcW w:w="2410" w:type="dxa"/>
            <w:tcBorders>
              <w:top w:val="single" w:sz="4" w:space="0" w:color="000000"/>
              <w:left w:val="single" w:sz="4" w:space="0" w:color="000000"/>
              <w:bottom w:val="nil"/>
              <w:right w:val="single" w:sz="4" w:space="0" w:color="000000"/>
            </w:tcBorders>
            <w:hideMark/>
          </w:tcPr>
          <w:p w14:paraId="5BF99696" w14:textId="77777777" w:rsidR="001A2B94" w:rsidRPr="001A2B94" w:rsidRDefault="001A2B94" w:rsidP="001A2B94">
            <w:pPr>
              <w:spacing w:line="258" w:lineRule="exact"/>
              <w:ind w:left="-69" w:right="1718"/>
              <w:jc w:val="right"/>
              <w:rPr>
                <w:b/>
                <w:sz w:val="24"/>
                <w:lang w:val="en-US"/>
              </w:rPr>
            </w:pPr>
            <w:r w:rsidRPr="001A2B94">
              <w:rPr>
                <w:b/>
                <w:spacing w:val="-5"/>
                <w:sz w:val="24"/>
                <w:lang w:val="en-US"/>
              </w:rPr>
              <w:t>01,</w:t>
            </w:r>
          </w:p>
        </w:tc>
      </w:tr>
      <w:tr w:rsidR="001A2B94" w:rsidRPr="001A2B94" w14:paraId="1F679A5D" w14:textId="77777777" w:rsidTr="001A2B94">
        <w:trPr>
          <w:trHeight w:hRule="exact" w:val="43"/>
        </w:trPr>
        <w:tc>
          <w:tcPr>
            <w:tcW w:w="1875" w:type="dxa"/>
            <w:vMerge w:val="restart"/>
            <w:tcBorders>
              <w:top w:val="nil"/>
              <w:left w:val="single" w:sz="4" w:space="0" w:color="000000"/>
              <w:bottom w:val="nil"/>
              <w:right w:val="single" w:sz="4" w:space="0" w:color="000000"/>
            </w:tcBorders>
            <w:hideMark/>
          </w:tcPr>
          <w:p w14:paraId="1E99A4D3" w14:textId="77777777" w:rsidR="001A2B94" w:rsidRPr="001A2B94" w:rsidRDefault="001A2B94" w:rsidP="001A2B94">
            <w:pPr>
              <w:spacing w:line="268" w:lineRule="exact"/>
              <w:ind w:left="105"/>
              <w:rPr>
                <w:sz w:val="24"/>
                <w:lang w:val="en-US"/>
              </w:rPr>
            </w:pPr>
            <w:proofErr w:type="spellStart"/>
            <w:r w:rsidRPr="001A2B94">
              <w:rPr>
                <w:spacing w:val="-2"/>
                <w:sz w:val="24"/>
                <w:lang w:val="en-US"/>
              </w:rPr>
              <w:t>Материальные</w:t>
            </w:r>
            <w:proofErr w:type="spellEnd"/>
          </w:p>
          <w:p w14:paraId="0754E6E2" w14:textId="77777777" w:rsidR="001A2B94" w:rsidRPr="001A2B94" w:rsidRDefault="001A2B94" w:rsidP="001A2B94">
            <w:pPr>
              <w:spacing w:line="263" w:lineRule="exact"/>
              <w:ind w:left="105"/>
              <w:rPr>
                <w:sz w:val="24"/>
                <w:lang w:val="en-US"/>
              </w:rPr>
            </w:pPr>
            <w:proofErr w:type="spellStart"/>
            <w:r w:rsidRPr="001A2B94">
              <w:rPr>
                <w:sz w:val="24"/>
                <w:lang w:val="en-US"/>
              </w:rPr>
              <w:t>затраты</w:t>
            </w:r>
            <w:proofErr w:type="spellEnd"/>
            <w:r w:rsidRPr="001A2B94">
              <w:rPr>
                <w:spacing w:val="-1"/>
                <w:sz w:val="24"/>
                <w:lang w:val="en-US"/>
              </w:rPr>
              <w:t xml:space="preserve"> </w:t>
            </w:r>
            <w:proofErr w:type="spellStart"/>
            <w:r w:rsidRPr="001A2B94">
              <w:rPr>
                <w:spacing w:val="-5"/>
                <w:sz w:val="24"/>
                <w:lang w:val="en-US"/>
              </w:rPr>
              <w:t>на</w:t>
            </w:r>
            <w:proofErr w:type="spellEnd"/>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5F2A105E" w14:textId="77777777" w:rsidR="001A2B94" w:rsidRPr="001A2B94" w:rsidRDefault="001A2B94" w:rsidP="001A2B94">
            <w:pPr>
              <w:rPr>
                <w:b/>
                <w:sz w:val="24"/>
                <w:lang w:val="en-US"/>
              </w:rPr>
            </w:pP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14:paraId="6BC2BCB0" w14:textId="77777777" w:rsidR="001A2B94" w:rsidRPr="001A2B94" w:rsidRDefault="001A2B94" w:rsidP="001A2B94">
            <w:pPr>
              <w:rPr>
                <w:b/>
                <w:sz w:val="24"/>
                <w:lang w:val="en-US"/>
              </w:rPr>
            </w:pPr>
          </w:p>
        </w:tc>
        <w:tc>
          <w:tcPr>
            <w:tcW w:w="2410" w:type="dxa"/>
            <w:vMerge w:val="restart"/>
            <w:tcBorders>
              <w:top w:val="nil"/>
              <w:left w:val="single" w:sz="4" w:space="0" w:color="000000"/>
              <w:bottom w:val="nil"/>
              <w:right w:val="single" w:sz="4" w:space="0" w:color="000000"/>
            </w:tcBorders>
            <w:hideMark/>
          </w:tcPr>
          <w:p w14:paraId="28CDA446" w14:textId="77777777" w:rsidR="001A2B94" w:rsidRPr="001A2B94" w:rsidRDefault="001A2B94" w:rsidP="001A2B94">
            <w:pPr>
              <w:spacing w:line="273" w:lineRule="exact"/>
              <w:ind w:left="-44"/>
              <w:rPr>
                <w:b/>
                <w:sz w:val="24"/>
                <w:lang w:val="en-US"/>
              </w:rPr>
            </w:pPr>
            <w:r w:rsidRPr="001A2B94">
              <w:rPr>
                <w:b/>
                <w:sz w:val="24"/>
                <w:lang w:val="en-US"/>
              </w:rPr>
              <w:t xml:space="preserve">ОК </w:t>
            </w:r>
            <w:r w:rsidRPr="001A2B94">
              <w:rPr>
                <w:b/>
                <w:spacing w:val="-5"/>
                <w:sz w:val="24"/>
                <w:lang w:val="en-US"/>
              </w:rPr>
              <w:t>02,</w:t>
            </w:r>
          </w:p>
          <w:p w14:paraId="7423E07A" w14:textId="77777777" w:rsidR="001A2B94" w:rsidRPr="001A2B94" w:rsidRDefault="001A2B94" w:rsidP="001A2B94">
            <w:pPr>
              <w:spacing w:line="259" w:lineRule="exact"/>
              <w:ind w:left="-44"/>
              <w:rPr>
                <w:b/>
                <w:sz w:val="24"/>
                <w:lang w:val="en-US"/>
              </w:rPr>
            </w:pPr>
            <w:r w:rsidRPr="001A2B94">
              <w:rPr>
                <w:b/>
                <w:sz w:val="24"/>
                <w:lang w:val="en-US"/>
              </w:rPr>
              <w:t xml:space="preserve">ОК </w:t>
            </w:r>
            <w:r w:rsidRPr="001A2B94">
              <w:rPr>
                <w:b/>
                <w:spacing w:val="-5"/>
                <w:sz w:val="24"/>
                <w:lang w:val="en-US"/>
              </w:rPr>
              <w:t>05,</w:t>
            </w:r>
          </w:p>
        </w:tc>
      </w:tr>
      <w:tr w:rsidR="001A2B94" w:rsidRPr="001A2B94" w14:paraId="07ED0680" w14:textId="77777777" w:rsidTr="001A2B94">
        <w:trPr>
          <w:trHeight w:hRule="exact" w:val="508"/>
        </w:trPr>
        <w:tc>
          <w:tcPr>
            <w:tcW w:w="9640" w:type="dxa"/>
            <w:vMerge/>
            <w:tcBorders>
              <w:top w:val="nil"/>
              <w:left w:val="single" w:sz="4" w:space="0" w:color="000000"/>
              <w:bottom w:val="nil"/>
              <w:right w:val="single" w:sz="4" w:space="0" w:color="000000"/>
            </w:tcBorders>
            <w:vAlign w:val="center"/>
            <w:hideMark/>
          </w:tcPr>
          <w:p w14:paraId="6499A6F1" w14:textId="77777777" w:rsidR="001A2B94" w:rsidRPr="001A2B94" w:rsidRDefault="001A2B94" w:rsidP="001A2B94">
            <w:pPr>
              <w:rPr>
                <w:sz w:val="24"/>
                <w:lang w:val="en-US"/>
              </w:rPr>
            </w:pPr>
          </w:p>
        </w:tc>
        <w:tc>
          <w:tcPr>
            <w:tcW w:w="7765" w:type="dxa"/>
            <w:vMerge w:val="restart"/>
            <w:tcBorders>
              <w:top w:val="single" w:sz="4" w:space="0" w:color="000000"/>
              <w:left w:val="single" w:sz="4" w:space="0" w:color="000000"/>
              <w:bottom w:val="single" w:sz="4" w:space="0" w:color="000000"/>
              <w:right w:val="single" w:sz="4" w:space="0" w:color="000000"/>
            </w:tcBorders>
            <w:hideMark/>
          </w:tcPr>
          <w:p w14:paraId="75A65E7D" w14:textId="77777777" w:rsidR="001A2B94" w:rsidRPr="001A2B94" w:rsidRDefault="001A2B94" w:rsidP="000015B5">
            <w:pPr>
              <w:numPr>
                <w:ilvl w:val="0"/>
                <w:numId w:val="60"/>
              </w:numPr>
              <w:tabs>
                <w:tab w:val="left" w:pos="283"/>
              </w:tabs>
              <w:spacing w:before="104"/>
              <w:ind w:right="238" w:firstLine="0"/>
              <w:rPr>
                <w:sz w:val="24"/>
              </w:rPr>
            </w:pPr>
            <w:r w:rsidRPr="001A2B94">
              <w:rPr>
                <w:sz w:val="24"/>
              </w:rPr>
              <w:t>Рекомендации</w:t>
            </w:r>
            <w:r w:rsidRPr="001A2B94">
              <w:rPr>
                <w:spacing w:val="-9"/>
                <w:sz w:val="24"/>
              </w:rPr>
              <w:t xml:space="preserve"> </w:t>
            </w:r>
            <w:r w:rsidRPr="001A2B94">
              <w:rPr>
                <w:sz w:val="24"/>
              </w:rPr>
              <w:t>по</w:t>
            </w:r>
            <w:r w:rsidRPr="001A2B94">
              <w:rPr>
                <w:spacing w:val="-7"/>
                <w:sz w:val="24"/>
              </w:rPr>
              <w:t xml:space="preserve"> </w:t>
            </w:r>
            <w:r w:rsidRPr="001A2B94">
              <w:rPr>
                <w:sz w:val="24"/>
              </w:rPr>
              <w:t>планированию</w:t>
            </w:r>
            <w:r w:rsidRPr="001A2B94">
              <w:rPr>
                <w:spacing w:val="-7"/>
                <w:sz w:val="24"/>
              </w:rPr>
              <w:t xml:space="preserve"> </w:t>
            </w:r>
            <w:r w:rsidRPr="001A2B94">
              <w:rPr>
                <w:sz w:val="24"/>
              </w:rPr>
              <w:t>мероприятий</w:t>
            </w:r>
            <w:r w:rsidRPr="001A2B94">
              <w:rPr>
                <w:spacing w:val="-7"/>
                <w:sz w:val="24"/>
              </w:rPr>
              <w:t xml:space="preserve"> </w:t>
            </w:r>
            <w:r w:rsidRPr="001A2B94">
              <w:rPr>
                <w:sz w:val="24"/>
              </w:rPr>
              <w:t>по</w:t>
            </w:r>
            <w:r w:rsidRPr="001A2B94">
              <w:rPr>
                <w:spacing w:val="-6"/>
                <w:sz w:val="24"/>
              </w:rPr>
              <w:t xml:space="preserve"> </w:t>
            </w:r>
            <w:r w:rsidRPr="001A2B94">
              <w:rPr>
                <w:sz w:val="24"/>
              </w:rPr>
              <w:t>улучшению</w:t>
            </w:r>
            <w:r w:rsidRPr="001A2B94">
              <w:rPr>
                <w:spacing w:val="-6"/>
                <w:sz w:val="24"/>
              </w:rPr>
              <w:t xml:space="preserve"> </w:t>
            </w:r>
            <w:r w:rsidRPr="001A2B94">
              <w:rPr>
                <w:sz w:val="24"/>
              </w:rPr>
              <w:t>условий и охраны труда.</w:t>
            </w:r>
          </w:p>
          <w:p w14:paraId="0A83D3AE" w14:textId="77777777" w:rsidR="001A2B94" w:rsidRPr="001A2B94" w:rsidRDefault="001A2B94" w:rsidP="000015B5">
            <w:pPr>
              <w:numPr>
                <w:ilvl w:val="0"/>
                <w:numId w:val="60"/>
              </w:numPr>
              <w:tabs>
                <w:tab w:val="left" w:pos="283"/>
              </w:tabs>
              <w:ind w:right="155" w:firstLine="0"/>
              <w:rPr>
                <w:sz w:val="24"/>
              </w:rPr>
            </w:pPr>
            <w:r w:rsidRPr="001A2B94">
              <w:rPr>
                <w:sz w:val="24"/>
              </w:rPr>
              <w:t>Рекомендации</w:t>
            </w:r>
            <w:r w:rsidRPr="001A2B94">
              <w:rPr>
                <w:spacing w:val="-7"/>
                <w:sz w:val="24"/>
              </w:rPr>
              <w:t xml:space="preserve"> </w:t>
            </w:r>
            <w:r w:rsidRPr="001A2B94">
              <w:rPr>
                <w:sz w:val="24"/>
              </w:rPr>
              <w:t>по</w:t>
            </w:r>
            <w:r w:rsidRPr="001A2B94">
              <w:rPr>
                <w:spacing w:val="-6"/>
                <w:sz w:val="24"/>
              </w:rPr>
              <w:t xml:space="preserve"> </w:t>
            </w:r>
            <w:r w:rsidRPr="001A2B94">
              <w:rPr>
                <w:sz w:val="24"/>
              </w:rPr>
              <w:t>планированию</w:t>
            </w:r>
            <w:r w:rsidRPr="001A2B94">
              <w:rPr>
                <w:spacing w:val="-6"/>
                <w:sz w:val="24"/>
              </w:rPr>
              <w:t xml:space="preserve"> </w:t>
            </w:r>
            <w:r w:rsidRPr="001A2B94">
              <w:rPr>
                <w:sz w:val="24"/>
              </w:rPr>
              <w:t>затрат</w:t>
            </w:r>
            <w:r w:rsidRPr="001A2B94">
              <w:rPr>
                <w:spacing w:val="-6"/>
                <w:sz w:val="24"/>
              </w:rPr>
              <w:t xml:space="preserve"> </w:t>
            </w:r>
            <w:r w:rsidRPr="001A2B94">
              <w:rPr>
                <w:sz w:val="24"/>
              </w:rPr>
              <w:t>на</w:t>
            </w:r>
            <w:r w:rsidRPr="001A2B94">
              <w:rPr>
                <w:spacing w:val="-7"/>
                <w:sz w:val="24"/>
              </w:rPr>
              <w:t xml:space="preserve"> </w:t>
            </w:r>
            <w:r w:rsidRPr="001A2B94">
              <w:rPr>
                <w:sz w:val="24"/>
              </w:rPr>
              <w:t>мероприятия</w:t>
            </w:r>
            <w:r w:rsidRPr="001A2B94">
              <w:rPr>
                <w:spacing w:val="-8"/>
                <w:sz w:val="24"/>
              </w:rPr>
              <w:t xml:space="preserve"> </w:t>
            </w:r>
            <w:r w:rsidRPr="001A2B94">
              <w:rPr>
                <w:sz w:val="24"/>
              </w:rPr>
              <w:t>по улучшению условий и</w:t>
            </w:r>
          </w:p>
          <w:p w14:paraId="7E5C6DD5" w14:textId="77777777" w:rsidR="001A2B94" w:rsidRPr="001A2B94" w:rsidRDefault="001A2B94" w:rsidP="001A2B94">
            <w:pPr>
              <w:ind w:left="105"/>
              <w:rPr>
                <w:sz w:val="24"/>
                <w:lang w:val="en-US"/>
              </w:rPr>
            </w:pPr>
            <w:proofErr w:type="spellStart"/>
            <w:r w:rsidRPr="001A2B94">
              <w:rPr>
                <w:sz w:val="24"/>
                <w:lang w:val="en-US"/>
              </w:rPr>
              <w:t>охраны</w:t>
            </w:r>
            <w:proofErr w:type="spellEnd"/>
            <w:r w:rsidRPr="001A2B94">
              <w:rPr>
                <w:spacing w:val="1"/>
                <w:sz w:val="24"/>
                <w:lang w:val="en-US"/>
              </w:rPr>
              <w:t xml:space="preserve"> </w:t>
            </w:r>
            <w:proofErr w:type="spellStart"/>
            <w:r w:rsidRPr="001A2B94">
              <w:rPr>
                <w:spacing w:val="-2"/>
                <w:sz w:val="24"/>
                <w:lang w:val="en-US"/>
              </w:rPr>
              <w:t>труда</w:t>
            </w:r>
            <w:proofErr w:type="spellEnd"/>
            <w:r w:rsidRPr="001A2B94">
              <w:rPr>
                <w:spacing w:val="-2"/>
                <w:sz w:val="24"/>
                <w:lang w:val="en-US"/>
              </w:rPr>
              <w:t>.</w:t>
            </w:r>
          </w:p>
          <w:p w14:paraId="3AEE8A5A" w14:textId="77777777" w:rsidR="001A2B94" w:rsidRPr="001A2B94" w:rsidRDefault="001A2B94" w:rsidP="000015B5">
            <w:pPr>
              <w:numPr>
                <w:ilvl w:val="0"/>
                <w:numId w:val="60"/>
              </w:numPr>
              <w:tabs>
                <w:tab w:val="left" w:pos="285"/>
              </w:tabs>
              <w:ind w:right="792" w:firstLine="0"/>
              <w:rPr>
                <w:sz w:val="24"/>
              </w:rPr>
            </w:pPr>
            <w:r w:rsidRPr="001A2B94">
              <w:rPr>
                <w:sz w:val="24"/>
              </w:rPr>
              <w:t>Методика</w:t>
            </w:r>
            <w:r w:rsidRPr="001A2B94">
              <w:rPr>
                <w:spacing w:val="-5"/>
                <w:sz w:val="24"/>
              </w:rPr>
              <w:t xml:space="preserve"> </w:t>
            </w:r>
            <w:r w:rsidRPr="001A2B94">
              <w:rPr>
                <w:sz w:val="24"/>
              </w:rPr>
              <w:t>учёта</w:t>
            </w:r>
            <w:r w:rsidRPr="001A2B94">
              <w:rPr>
                <w:spacing w:val="-6"/>
                <w:sz w:val="24"/>
              </w:rPr>
              <w:t xml:space="preserve"> </w:t>
            </w:r>
            <w:r w:rsidRPr="001A2B94">
              <w:rPr>
                <w:sz w:val="24"/>
              </w:rPr>
              <w:t>затрат</w:t>
            </w:r>
            <w:r w:rsidRPr="001A2B94">
              <w:rPr>
                <w:spacing w:val="-6"/>
                <w:sz w:val="24"/>
              </w:rPr>
              <w:t xml:space="preserve"> </w:t>
            </w:r>
            <w:r w:rsidRPr="001A2B94">
              <w:rPr>
                <w:sz w:val="24"/>
              </w:rPr>
              <w:t>на</w:t>
            </w:r>
            <w:r w:rsidRPr="001A2B94">
              <w:rPr>
                <w:spacing w:val="-7"/>
                <w:sz w:val="24"/>
              </w:rPr>
              <w:t xml:space="preserve"> </w:t>
            </w:r>
            <w:r w:rsidRPr="001A2B94">
              <w:rPr>
                <w:sz w:val="24"/>
              </w:rPr>
              <w:t>мероприятия</w:t>
            </w:r>
            <w:r w:rsidRPr="001A2B94">
              <w:rPr>
                <w:spacing w:val="-9"/>
                <w:sz w:val="24"/>
              </w:rPr>
              <w:t xml:space="preserve"> </w:t>
            </w:r>
            <w:r w:rsidRPr="001A2B94">
              <w:rPr>
                <w:sz w:val="24"/>
              </w:rPr>
              <w:t>по</w:t>
            </w:r>
            <w:r w:rsidRPr="001A2B94">
              <w:rPr>
                <w:spacing w:val="-4"/>
                <w:sz w:val="24"/>
              </w:rPr>
              <w:t xml:space="preserve"> </w:t>
            </w:r>
            <w:r w:rsidRPr="001A2B94">
              <w:rPr>
                <w:sz w:val="24"/>
              </w:rPr>
              <w:t>улучшению</w:t>
            </w:r>
            <w:r w:rsidRPr="001A2B94">
              <w:rPr>
                <w:spacing w:val="-4"/>
                <w:sz w:val="24"/>
              </w:rPr>
              <w:t xml:space="preserve"> </w:t>
            </w:r>
            <w:r w:rsidRPr="001A2B94">
              <w:rPr>
                <w:sz w:val="24"/>
              </w:rPr>
              <w:t>условий</w:t>
            </w:r>
            <w:r w:rsidRPr="001A2B94">
              <w:rPr>
                <w:spacing w:val="-6"/>
                <w:sz w:val="24"/>
              </w:rPr>
              <w:t xml:space="preserve"> </w:t>
            </w:r>
            <w:r w:rsidRPr="001A2B94">
              <w:rPr>
                <w:sz w:val="24"/>
              </w:rPr>
              <w:t>и охране труда на</w:t>
            </w:r>
          </w:p>
          <w:p w14:paraId="6C3E6FD7" w14:textId="77777777" w:rsidR="001A2B94" w:rsidRPr="001A2B94" w:rsidRDefault="001A2B94" w:rsidP="001A2B94">
            <w:pPr>
              <w:spacing w:before="1"/>
              <w:ind w:left="105"/>
              <w:rPr>
                <w:sz w:val="24"/>
                <w:lang w:val="en-US"/>
              </w:rPr>
            </w:pPr>
            <w:proofErr w:type="spellStart"/>
            <w:r w:rsidRPr="001A2B94">
              <w:rPr>
                <w:sz w:val="24"/>
                <w:lang w:val="en-US"/>
              </w:rPr>
              <w:t>автомобильном</w:t>
            </w:r>
            <w:proofErr w:type="spellEnd"/>
            <w:r w:rsidRPr="001A2B94">
              <w:rPr>
                <w:spacing w:val="-9"/>
                <w:sz w:val="24"/>
                <w:lang w:val="en-US"/>
              </w:rPr>
              <w:t xml:space="preserve"> </w:t>
            </w:r>
            <w:proofErr w:type="spellStart"/>
            <w:r w:rsidRPr="001A2B94">
              <w:rPr>
                <w:spacing w:val="-2"/>
                <w:sz w:val="24"/>
                <w:lang w:val="en-US"/>
              </w:rPr>
              <w:t>транспорте</w:t>
            </w:r>
            <w:proofErr w:type="spellEnd"/>
          </w:p>
        </w:tc>
        <w:tc>
          <w:tcPr>
            <w:tcW w:w="2413" w:type="dxa"/>
            <w:tcBorders>
              <w:top w:val="single" w:sz="4" w:space="0" w:color="000000"/>
              <w:left w:val="single" w:sz="4" w:space="0" w:color="000000"/>
              <w:bottom w:val="nil"/>
              <w:right w:val="single" w:sz="4" w:space="0" w:color="000000"/>
            </w:tcBorders>
            <w:hideMark/>
          </w:tcPr>
          <w:p w14:paraId="32558072" w14:textId="77777777" w:rsidR="001A2B94" w:rsidRPr="001A2B94" w:rsidRDefault="001A2B94" w:rsidP="001A2B94">
            <w:pPr>
              <w:spacing w:line="268" w:lineRule="exact"/>
              <w:ind w:left="1142"/>
              <w:rPr>
                <w:sz w:val="24"/>
                <w:lang w:val="en-US"/>
              </w:rPr>
            </w:pPr>
            <w:r w:rsidRPr="001A2B94">
              <w:rPr>
                <w:spacing w:val="-10"/>
                <w:sz w:val="24"/>
                <w:lang w:val="en-US"/>
              </w:rPr>
              <w:t>2</w:t>
            </w:r>
          </w:p>
        </w:tc>
        <w:tc>
          <w:tcPr>
            <w:tcW w:w="2410" w:type="dxa"/>
            <w:vMerge/>
            <w:tcBorders>
              <w:top w:val="nil"/>
              <w:left w:val="single" w:sz="4" w:space="0" w:color="000000"/>
              <w:bottom w:val="nil"/>
              <w:right w:val="single" w:sz="4" w:space="0" w:color="000000"/>
            </w:tcBorders>
            <w:vAlign w:val="center"/>
            <w:hideMark/>
          </w:tcPr>
          <w:p w14:paraId="152D5A47" w14:textId="77777777" w:rsidR="001A2B94" w:rsidRPr="001A2B94" w:rsidRDefault="001A2B94" w:rsidP="001A2B94">
            <w:pPr>
              <w:rPr>
                <w:b/>
                <w:sz w:val="24"/>
                <w:lang w:val="en-US"/>
              </w:rPr>
            </w:pPr>
          </w:p>
        </w:tc>
      </w:tr>
      <w:tr w:rsidR="001A2B94" w:rsidRPr="001A2B94" w14:paraId="21BA8A59" w14:textId="77777777" w:rsidTr="001A2B94">
        <w:trPr>
          <w:trHeight w:hRule="exact" w:val="276"/>
        </w:trPr>
        <w:tc>
          <w:tcPr>
            <w:tcW w:w="1875" w:type="dxa"/>
            <w:tcBorders>
              <w:top w:val="nil"/>
              <w:left w:val="single" w:sz="4" w:space="0" w:color="000000"/>
              <w:bottom w:val="nil"/>
              <w:right w:val="single" w:sz="4" w:space="0" w:color="000000"/>
            </w:tcBorders>
            <w:hideMark/>
          </w:tcPr>
          <w:p w14:paraId="2B1F1286" w14:textId="77777777" w:rsidR="001A2B94" w:rsidRPr="001A2B94" w:rsidRDefault="001A2B94" w:rsidP="001A2B94">
            <w:pPr>
              <w:spacing w:line="256" w:lineRule="exact"/>
              <w:ind w:left="105"/>
              <w:rPr>
                <w:sz w:val="24"/>
                <w:lang w:val="en-US"/>
              </w:rPr>
            </w:pPr>
            <w:proofErr w:type="spellStart"/>
            <w:r w:rsidRPr="001A2B94">
              <w:rPr>
                <w:sz w:val="24"/>
                <w:lang w:val="en-US"/>
              </w:rPr>
              <w:t>мероприятия</w:t>
            </w:r>
            <w:proofErr w:type="spellEnd"/>
            <w:r w:rsidRPr="001A2B94">
              <w:rPr>
                <w:spacing w:val="-11"/>
                <w:sz w:val="24"/>
                <w:lang w:val="en-US"/>
              </w:rPr>
              <w:t xml:space="preserve"> </w:t>
            </w:r>
            <w:proofErr w:type="spellStart"/>
            <w:r w:rsidRPr="001A2B94">
              <w:rPr>
                <w:spacing w:val="-5"/>
                <w:sz w:val="24"/>
                <w:lang w:val="en-US"/>
              </w:rPr>
              <w:t>по</w:t>
            </w:r>
            <w:proofErr w:type="spellEnd"/>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62167718" w14:textId="77777777" w:rsidR="001A2B94" w:rsidRPr="001A2B94" w:rsidRDefault="001A2B94" w:rsidP="001A2B94">
            <w:pPr>
              <w:rPr>
                <w:sz w:val="24"/>
                <w:lang w:val="en-US"/>
              </w:rPr>
            </w:pPr>
          </w:p>
        </w:tc>
        <w:tc>
          <w:tcPr>
            <w:tcW w:w="2413" w:type="dxa"/>
            <w:tcBorders>
              <w:top w:val="nil"/>
              <w:left w:val="single" w:sz="4" w:space="0" w:color="000000"/>
              <w:bottom w:val="nil"/>
              <w:right w:val="single" w:sz="4" w:space="0" w:color="000000"/>
            </w:tcBorders>
          </w:tcPr>
          <w:p w14:paraId="12E3BA73" w14:textId="77777777" w:rsidR="001A2B94" w:rsidRPr="001A2B94" w:rsidRDefault="001A2B94" w:rsidP="001A2B94">
            <w:pPr>
              <w:rPr>
                <w:sz w:val="20"/>
                <w:lang w:val="en-US"/>
              </w:rPr>
            </w:pPr>
          </w:p>
        </w:tc>
        <w:tc>
          <w:tcPr>
            <w:tcW w:w="2410" w:type="dxa"/>
            <w:tcBorders>
              <w:top w:val="nil"/>
              <w:left w:val="single" w:sz="4" w:space="0" w:color="000000"/>
              <w:bottom w:val="nil"/>
              <w:right w:val="single" w:sz="4" w:space="0" w:color="000000"/>
            </w:tcBorders>
            <w:hideMark/>
          </w:tcPr>
          <w:p w14:paraId="45748261" w14:textId="77777777" w:rsidR="001A2B94" w:rsidRPr="001A2B94" w:rsidRDefault="001A2B94" w:rsidP="001A2B94">
            <w:pPr>
              <w:spacing w:line="256" w:lineRule="exact"/>
              <w:ind w:left="-69" w:right="1750"/>
              <w:jc w:val="right"/>
              <w:rPr>
                <w:b/>
                <w:sz w:val="24"/>
                <w:lang w:val="en-US"/>
              </w:rPr>
            </w:pPr>
            <w:r w:rsidRPr="001A2B94">
              <w:rPr>
                <w:b/>
                <w:sz w:val="24"/>
                <w:lang w:val="en-US"/>
              </w:rPr>
              <w:t xml:space="preserve">ОК </w:t>
            </w:r>
            <w:r w:rsidRPr="001A2B94">
              <w:rPr>
                <w:b/>
                <w:spacing w:val="-5"/>
                <w:sz w:val="24"/>
                <w:lang w:val="en-US"/>
              </w:rPr>
              <w:t>07</w:t>
            </w:r>
          </w:p>
        </w:tc>
      </w:tr>
      <w:tr w:rsidR="001A2B94" w:rsidRPr="001A2B94" w14:paraId="463A79BA" w14:textId="77777777" w:rsidTr="001A2B94">
        <w:trPr>
          <w:trHeight w:hRule="exact" w:val="274"/>
        </w:trPr>
        <w:tc>
          <w:tcPr>
            <w:tcW w:w="1875" w:type="dxa"/>
            <w:tcBorders>
              <w:top w:val="nil"/>
              <w:left w:val="single" w:sz="4" w:space="0" w:color="000000"/>
              <w:bottom w:val="nil"/>
              <w:right w:val="single" w:sz="4" w:space="0" w:color="000000"/>
            </w:tcBorders>
            <w:hideMark/>
          </w:tcPr>
          <w:p w14:paraId="0C5A3A46" w14:textId="77777777" w:rsidR="001A2B94" w:rsidRPr="001A2B94" w:rsidRDefault="001A2B94" w:rsidP="001A2B94">
            <w:pPr>
              <w:spacing w:line="255" w:lineRule="exact"/>
              <w:ind w:left="105"/>
              <w:rPr>
                <w:sz w:val="24"/>
                <w:lang w:val="en-US"/>
              </w:rPr>
            </w:pPr>
            <w:proofErr w:type="spellStart"/>
            <w:r w:rsidRPr="001A2B94">
              <w:rPr>
                <w:spacing w:val="-2"/>
                <w:sz w:val="24"/>
                <w:lang w:val="en-US"/>
              </w:rPr>
              <w:t>улучшению</w:t>
            </w:r>
            <w:proofErr w:type="spellEnd"/>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7C7A3CE8" w14:textId="77777777" w:rsidR="001A2B94" w:rsidRPr="001A2B94" w:rsidRDefault="001A2B94" w:rsidP="001A2B94">
            <w:pPr>
              <w:rPr>
                <w:sz w:val="24"/>
                <w:lang w:val="en-US"/>
              </w:rPr>
            </w:pPr>
          </w:p>
        </w:tc>
        <w:tc>
          <w:tcPr>
            <w:tcW w:w="2413" w:type="dxa"/>
            <w:tcBorders>
              <w:top w:val="nil"/>
              <w:left w:val="single" w:sz="4" w:space="0" w:color="000000"/>
              <w:bottom w:val="nil"/>
              <w:right w:val="single" w:sz="4" w:space="0" w:color="000000"/>
            </w:tcBorders>
          </w:tcPr>
          <w:p w14:paraId="787F9A4C" w14:textId="77777777" w:rsidR="001A2B94" w:rsidRPr="001A2B94" w:rsidRDefault="001A2B94" w:rsidP="001A2B94">
            <w:pPr>
              <w:rPr>
                <w:sz w:val="20"/>
                <w:lang w:val="en-US"/>
              </w:rPr>
            </w:pPr>
          </w:p>
        </w:tc>
        <w:tc>
          <w:tcPr>
            <w:tcW w:w="2410" w:type="dxa"/>
            <w:tcBorders>
              <w:top w:val="nil"/>
              <w:left w:val="single" w:sz="4" w:space="0" w:color="000000"/>
              <w:bottom w:val="nil"/>
              <w:right w:val="single" w:sz="4" w:space="0" w:color="000000"/>
            </w:tcBorders>
            <w:hideMark/>
          </w:tcPr>
          <w:p w14:paraId="524F45ED" w14:textId="77777777" w:rsidR="001A2B94" w:rsidRPr="001A2B94" w:rsidRDefault="001A2B94" w:rsidP="001A2B94">
            <w:pPr>
              <w:spacing w:line="255" w:lineRule="exact"/>
              <w:ind w:left="-69" w:right="1718"/>
              <w:jc w:val="right"/>
              <w:rPr>
                <w:b/>
                <w:sz w:val="24"/>
                <w:lang w:val="en-US"/>
              </w:rPr>
            </w:pPr>
            <w:r w:rsidRPr="001A2B94">
              <w:rPr>
                <w:b/>
                <w:sz w:val="24"/>
                <w:lang w:val="en-US"/>
              </w:rPr>
              <w:t xml:space="preserve">ПК </w:t>
            </w:r>
            <w:r w:rsidRPr="001A2B94">
              <w:rPr>
                <w:b/>
                <w:spacing w:val="-5"/>
                <w:sz w:val="24"/>
                <w:lang w:val="en-US"/>
              </w:rPr>
              <w:t>2.3</w:t>
            </w:r>
          </w:p>
        </w:tc>
      </w:tr>
      <w:tr w:rsidR="001A2B94" w:rsidRPr="001A2B94" w14:paraId="5B928BB8" w14:textId="77777777" w:rsidTr="001A2B94">
        <w:trPr>
          <w:trHeight w:hRule="exact" w:val="272"/>
        </w:trPr>
        <w:tc>
          <w:tcPr>
            <w:tcW w:w="1875" w:type="dxa"/>
            <w:tcBorders>
              <w:top w:val="nil"/>
              <w:left w:val="single" w:sz="4" w:space="0" w:color="000000"/>
              <w:bottom w:val="nil"/>
              <w:right w:val="single" w:sz="4" w:space="0" w:color="000000"/>
            </w:tcBorders>
            <w:hideMark/>
          </w:tcPr>
          <w:p w14:paraId="4C5CAC3C" w14:textId="77777777" w:rsidR="001A2B94" w:rsidRPr="001A2B94" w:rsidRDefault="001A2B94" w:rsidP="001A2B94">
            <w:pPr>
              <w:spacing w:line="252" w:lineRule="exact"/>
              <w:ind w:left="105"/>
              <w:rPr>
                <w:sz w:val="24"/>
                <w:lang w:val="en-US"/>
              </w:rPr>
            </w:pPr>
            <w:proofErr w:type="spellStart"/>
            <w:r w:rsidRPr="001A2B94">
              <w:rPr>
                <w:sz w:val="24"/>
                <w:lang w:val="en-US"/>
              </w:rPr>
              <w:t>условий</w:t>
            </w:r>
            <w:proofErr w:type="spellEnd"/>
            <w:r w:rsidRPr="001A2B94">
              <w:rPr>
                <w:spacing w:val="-5"/>
                <w:sz w:val="24"/>
                <w:lang w:val="en-US"/>
              </w:rPr>
              <w:t xml:space="preserve"> </w:t>
            </w:r>
            <w:proofErr w:type="spellStart"/>
            <w:r w:rsidRPr="001A2B94">
              <w:rPr>
                <w:spacing w:val="-2"/>
                <w:sz w:val="24"/>
                <w:lang w:val="en-US"/>
              </w:rPr>
              <w:t>охраны</w:t>
            </w:r>
            <w:proofErr w:type="spellEnd"/>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1A486792" w14:textId="77777777" w:rsidR="001A2B94" w:rsidRPr="001A2B94" w:rsidRDefault="001A2B94" w:rsidP="001A2B94">
            <w:pPr>
              <w:rPr>
                <w:sz w:val="24"/>
                <w:lang w:val="en-US"/>
              </w:rPr>
            </w:pPr>
          </w:p>
        </w:tc>
        <w:tc>
          <w:tcPr>
            <w:tcW w:w="2413" w:type="dxa"/>
            <w:tcBorders>
              <w:top w:val="nil"/>
              <w:left w:val="single" w:sz="4" w:space="0" w:color="000000"/>
              <w:bottom w:val="nil"/>
              <w:right w:val="single" w:sz="4" w:space="0" w:color="000000"/>
            </w:tcBorders>
          </w:tcPr>
          <w:p w14:paraId="66BA037C" w14:textId="77777777" w:rsidR="001A2B94" w:rsidRPr="001A2B94" w:rsidRDefault="001A2B94" w:rsidP="001A2B94">
            <w:pPr>
              <w:rPr>
                <w:sz w:val="20"/>
                <w:lang w:val="en-US"/>
              </w:rPr>
            </w:pPr>
          </w:p>
        </w:tc>
        <w:tc>
          <w:tcPr>
            <w:tcW w:w="2410" w:type="dxa"/>
            <w:tcBorders>
              <w:top w:val="nil"/>
              <w:left w:val="single" w:sz="4" w:space="0" w:color="000000"/>
              <w:bottom w:val="nil"/>
              <w:right w:val="single" w:sz="4" w:space="0" w:color="000000"/>
            </w:tcBorders>
          </w:tcPr>
          <w:p w14:paraId="092495C6" w14:textId="77777777" w:rsidR="001A2B94" w:rsidRPr="001A2B94" w:rsidRDefault="001A2B94" w:rsidP="001A2B94">
            <w:pPr>
              <w:rPr>
                <w:sz w:val="20"/>
                <w:lang w:val="en-US"/>
              </w:rPr>
            </w:pPr>
          </w:p>
        </w:tc>
      </w:tr>
      <w:tr w:rsidR="001A2B94" w:rsidRPr="001A2B94" w14:paraId="1D4AAC29" w14:textId="77777777" w:rsidTr="001A2B94">
        <w:trPr>
          <w:trHeight w:hRule="exact" w:val="275"/>
        </w:trPr>
        <w:tc>
          <w:tcPr>
            <w:tcW w:w="1875" w:type="dxa"/>
            <w:tcBorders>
              <w:top w:val="nil"/>
              <w:left w:val="single" w:sz="4" w:space="0" w:color="000000"/>
              <w:bottom w:val="nil"/>
              <w:right w:val="single" w:sz="4" w:space="0" w:color="000000"/>
            </w:tcBorders>
            <w:hideMark/>
          </w:tcPr>
          <w:p w14:paraId="2006F3ED" w14:textId="77777777" w:rsidR="001A2B94" w:rsidRPr="001A2B94" w:rsidRDefault="001A2B94" w:rsidP="001A2B94">
            <w:pPr>
              <w:spacing w:line="256" w:lineRule="exact"/>
              <w:ind w:left="105"/>
              <w:rPr>
                <w:sz w:val="24"/>
                <w:lang w:val="en-US"/>
              </w:rPr>
            </w:pPr>
            <w:proofErr w:type="spellStart"/>
            <w:r w:rsidRPr="001A2B94">
              <w:rPr>
                <w:sz w:val="24"/>
                <w:lang w:val="en-US"/>
              </w:rPr>
              <w:t>труда</w:t>
            </w:r>
            <w:proofErr w:type="spellEnd"/>
            <w:r w:rsidRPr="001A2B94">
              <w:rPr>
                <w:spacing w:val="-4"/>
                <w:sz w:val="24"/>
                <w:lang w:val="en-US"/>
              </w:rPr>
              <w:t xml:space="preserve"> </w:t>
            </w:r>
            <w:proofErr w:type="spellStart"/>
            <w:r w:rsidRPr="001A2B94">
              <w:rPr>
                <w:spacing w:val="-5"/>
                <w:sz w:val="24"/>
                <w:lang w:val="en-US"/>
              </w:rPr>
              <w:t>на</w:t>
            </w:r>
            <w:proofErr w:type="spellEnd"/>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45C89C05" w14:textId="77777777" w:rsidR="001A2B94" w:rsidRPr="001A2B94" w:rsidRDefault="001A2B94" w:rsidP="001A2B94">
            <w:pPr>
              <w:rPr>
                <w:sz w:val="24"/>
                <w:lang w:val="en-US"/>
              </w:rPr>
            </w:pPr>
          </w:p>
        </w:tc>
        <w:tc>
          <w:tcPr>
            <w:tcW w:w="2413" w:type="dxa"/>
            <w:tcBorders>
              <w:top w:val="nil"/>
              <w:left w:val="single" w:sz="4" w:space="0" w:color="000000"/>
              <w:bottom w:val="nil"/>
              <w:right w:val="single" w:sz="4" w:space="0" w:color="000000"/>
            </w:tcBorders>
          </w:tcPr>
          <w:p w14:paraId="3C164C40" w14:textId="77777777" w:rsidR="001A2B94" w:rsidRPr="001A2B94" w:rsidRDefault="001A2B94" w:rsidP="001A2B94">
            <w:pPr>
              <w:rPr>
                <w:sz w:val="20"/>
                <w:lang w:val="en-US"/>
              </w:rPr>
            </w:pPr>
          </w:p>
        </w:tc>
        <w:tc>
          <w:tcPr>
            <w:tcW w:w="2410" w:type="dxa"/>
            <w:tcBorders>
              <w:top w:val="nil"/>
              <w:left w:val="single" w:sz="4" w:space="0" w:color="000000"/>
              <w:bottom w:val="nil"/>
              <w:right w:val="single" w:sz="4" w:space="0" w:color="000000"/>
            </w:tcBorders>
          </w:tcPr>
          <w:p w14:paraId="3E780453" w14:textId="77777777" w:rsidR="001A2B94" w:rsidRPr="001A2B94" w:rsidRDefault="001A2B94" w:rsidP="001A2B94">
            <w:pPr>
              <w:rPr>
                <w:sz w:val="20"/>
                <w:lang w:val="en-US"/>
              </w:rPr>
            </w:pPr>
          </w:p>
        </w:tc>
      </w:tr>
      <w:tr w:rsidR="001A2B94" w:rsidRPr="001A2B94" w14:paraId="30A62D6C" w14:textId="77777777" w:rsidTr="001A2B94">
        <w:trPr>
          <w:trHeight w:hRule="exact" w:val="276"/>
        </w:trPr>
        <w:tc>
          <w:tcPr>
            <w:tcW w:w="1875" w:type="dxa"/>
            <w:tcBorders>
              <w:top w:val="nil"/>
              <w:left w:val="single" w:sz="4" w:space="0" w:color="000000"/>
              <w:bottom w:val="nil"/>
              <w:right w:val="single" w:sz="4" w:space="0" w:color="000000"/>
            </w:tcBorders>
            <w:hideMark/>
          </w:tcPr>
          <w:p w14:paraId="54BB69B9"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автотранспортн</w:t>
            </w:r>
            <w:proofErr w:type="spellEnd"/>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34D3CD54" w14:textId="77777777" w:rsidR="001A2B94" w:rsidRPr="001A2B94" w:rsidRDefault="001A2B94" w:rsidP="001A2B94">
            <w:pPr>
              <w:rPr>
                <w:sz w:val="24"/>
                <w:lang w:val="en-US"/>
              </w:rPr>
            </w:pPr>
          </w:p>
        </w:tc>
        <w:tc>
          <w:tcPr>
            <w:tcW w:w="2413" w:type="dxa"/>
            <w:tcBorders>
              <w:top w:val="nil"/>
              <w:left w:val="single" w:sz="4" w:space="0" w:color="000000"/>
              <w:bottom w:val="nil"/>
              <w:right w:val="single" w:sz="4" w:space="0" w:color="000000"/>
            </w:tcBorders>
          </w:tcPr>
          <w:p w14:paraId="3C78D14E" w14:textId="77777777" w:rsidR="001A2B94" w:rsidRPr="001A2B94" w:rsidRDefault="001A2B94" w:rsidP="001A2B94">
            <w:pPr>
              <w:rPr>
                <w:sz w:val="20"/>
                <w:lang w:val="en-US"/>
              </w:rPr>
            </w:pPr>
          </w:p>
        </w:tc>
        <w:tc>
          <w:tcPr>
            <w:tcW w:w="2410" w:type="dxa"/>
            <w:tcBorders>
              <w:top w:val="nil"/>
              <w:left w:val="single" w:sz="4" w:space="0" w:color="000000"/>
              <w:bottom w:val="nil"/>
              <w:right w:val="single" w:sz="4" w:space="0" w:color="000000"/>
            </w:tcBorders>
          </w:tcPr>
          <w:p w14:paraId="02026340" w14:textId="77777777" w:rsidR="001A2B94" w:rsidRPr="001A2B94" w:rsidRDefault="001A2B94" w:rsidP="001A2B94">
            <w:pPr>
              <w:rPr>
                <w:sz w:val="20"/>
                <w:lang w:val="en-US"/>
              </w:rPr>
            </w:pPr>
          </w:p>
        </w:tc>
      </w:tr>
      <w:tr w:rsidR="001A2B94" w:rsidRPr="001A2B94" w14:paraId="24812AB2" w14:textId="77777777" w:rsidTr="001A2B94">
        <w:trPr>
          <w:trHeight w:hRule="exact" w:val="276"/>
        </w:trPr>
        <w:tc>
          <w:tcPr>
            <w:tcW w:w="1875" w:type="dxa"/>
            <w:tcBorders>
              <w:top w:val="nil"/>
              <w:left w:val="single" w:sz="4" w:space="0" w:color="000000"/>
              <w:bottom w:val="nil"/>
              <w:right w:val="single" w:sz="4" w:space="0" w:color="000000"/>
            </w:tcBorders>
            <w:hideMark/>
          </w:tcPr>
          <w:p w14:paraId="7229514A" w14:textId="77777777" w:rsidR="001A2B94" w:rsidRPr="001A2B94" w:rsidRDefault="001A2B94" w:rsidP="001A2B94">
            <w:pPr>
              <w:spacing w:line="256" w:lineRule="exact"/>
              <w:ind w:left="105"/>
              <w:rPr>
                <w:sz w:val="24"/>
                <w:lang w:val="en-US"/>
              </w:rPr>
            </w:pPr>
            <w:proofErr w:type="spellStart"/>
            <w:r w:rsidRPr="001A2B94">
              <w:rPr>
                <w:spacing w:val="-5"/>
                <w:sz w:val="24"/>
                <w:lang w:val="en-US"/>
              </w:rPr>
              <w:t>ом</w:t>
            </w:r>
            <w:proofErr w:type="spellEnd"/>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3620788C" w14:textId="77777777" w:rsidR="001A2B94" w:rsidRPr="001A2B94" w:rsidRDefault="001A2B94" w:rsidP="001A2B94">
            <w:pPr>
              <w:rPr>
                <w:sz w:val="24"/>
                <w:lang w:val="en-US"/>
              </w:rPr>
            </w:pPr>
          </w:p>
        </w:tc>
        <w:tc>
          <w:tcPr>
            <w:tcW w:w="2413" w:type="dxa"/>
            <w:tcBorders>
              <w:top w:val="nil"/>
              <w:left w:val="single" w:sz="4" w:space="0" w:color="000000"/>
              <w:bottom w:val="nil"/>
              <w:right w:val="single" w:sz="4" w:space="0" w:color="000000"/>
            </w:tcBorders>
          </w:tcPr>
          <w:p w14:paraId="16BD65A8" w14:textId="77777777" w:rsidR="001A2B94" w:rsidRPr="001A2B94" w:rsidRDefault="001A2B94" w:rsidP="001A2B94">
            <w:pPr>
              <w:rPr>
                <w:sz w:val="20"/>
                <w:lang w:val="en-US"/>
              </w:rPr>
            </w:pPr>
          </w:p>
        </w:tc>
        <w:tc>
          <w:tcPr>
            <w:tcW w:w="2410" w:type="dxa"/>
            <w:tcBorders>
              <w:top w:val="nil"/>
              <w:left w:val="single" w:sz="4" w:space="0" w:color="000000"/>
              <w:bottom w:val="nil"/>
              <w:right w:val="single" w:sz="4" w:space="0" w:color="000000"/>
            </w:tcBorders>
          </w:tcPr>
          <w:p w14:paraId="7AF1ACDA" w14:textId="77777777" w:rsidR="001A2B94" w:rsidRPr="001A2B94" w:rsidRDefault="001A2B94" w:rsidP="001A2B94">
            <w:pPr>
              <w:rPr>
                <w:sz w:val="20"/>
                <w:lang w:val="en-US"/>
              </w:rPr>
            </w:pPr>
          </w:p>
        </w:tc>
      </w:tr>
      <w:tr w:rsidR="001A2B94" w:rsidRPr="001A2B94" w14:paraId="2764ADB0" w14:textId="77777777" w:rsidTr="001A2B94">
        <w:trPr>
          <w:trHeight w:hRule="exact" w:val="283"/>
        </w:trPr>
        <w:tc>
          <w:tcPr>
            <w:tcW w:w="1875" w:type="dxa"/>
            <w:tcBorders>
              <w:top w:val="nil"/>
              <w:left w:val="single" w:sz="4" w:space="0" w:color="000000"/>
              <w:bottom w:val="single" w:sz="4" w:space="0" w:color="000000"/>
              <w:right w:val="single" w:sz="4" w:space="0" w:color="000000"/>
            </w:tcBorders>
            <w:hideMark/>
          </w:tcPr>
          <w:p w14:paraId="0A4FC01D" w14:textId="77777777" w:rsidR="001A2B94" w:rsidRPr="001A2B94" w:rsidRDefault="001A2B94" w:rsidP="001A2B94">
            <w:pPr>
              <w:spacing w:line="259" w:lineRule="exact"/>
              <w:ind w:left="105"/>
              <w:rPr>
                <w:sz w:val="24"/>
                <w:lang w:val="en-US"/>
              </w:rPr>
            </w:pPr>
            <w:proofErr w:type="spellStart"/>
            <w:r w:rsidRPr="001A2B94">
              <w:rPr>
                <w:spacing w:val="-2"/>
                <w:sz w:val="24"/>
                <w:lang w:val="en-US"/>
              </w:rPr>
              <w:t>предприятии</w:t>
            </w:r>
            <w:proofErr w:type="spellEnd"/>
            <w:r w:rsidRPr="001A2B94">
              <w:rPr>
                <w:spacing w:val="-2"/>
                <w:sz w:val="24"/>
                <w:lang w:val="en-US"/>
              </w:rPr>
              <w:t>.</w:t>
            </w:r>
          </w:p>
        </w:tc>
        <w:tc>
          <w:tcPr>
            <w:tcW w:w="7765" w:type="dxa"/>
            <w:vMerge/>
            <w:tcBorders>
              <w:top w:val="single" w:sz="4" w:space="0" w:color="000000"/>
              <w:left w:val="single" w:sz="4" w:space="0" w:color="000000"/>
              <w:bottom w:val="single" w:sz="4" w:space="0" w:color="000000"/>
              <w:right w:val="single" w:sz="4" w:space="0" w:color="000000"/>
            </w:tcBorders>
            <w:vAlign w:val="center"/>
            <w:hideMark/>
          </w:tcPr>
          <w:p w14:paraId="3089DD05" w14:textId="77777777" w:rsidR="001A2B94" w:rsidRPr="001A2B94" w:rsidRDefault="001A2B94" w:rsidP="001A2B94">
            <w:pPr>
              <w:rPr>
                <w:sz w:val="24"/>
                <w:lang w:val="en-US"/>
              </w:rPr>
            </w:pPr>
          </w:p>
        </w:tc>
        <w:tc>
          <w:tcPr>
            <w:tcW w:w="2413" w:type="dxa"/>
            <w:tcBorders>
              <w:top w:val="nil"/>
              <w:left w:val="single" w:sz="4" w:space="0" w:color="000000"/>
              <w:bottom w:val="single" w:sz="4" w:space="0" w:color="000000"/>
              <w:right w:val="single" w:sz="4" w:space="0" w:color="000000"/>
            </w:tcBorders>
          </w:tcPr>
          <w:p w14:paraId="33F0E368" w14:textId="77777777" w:rsidR="001A2B94" w:rsidRPr="001A2B94" w:rsidRDefault="001A2B94" w:rsidP="001A2B94">
            <w:pPr>
              <w:rPr>
                <w:sz w:val="20"/>
                <w:lang w:val="en-US"/>
              </w:rPr>
            </w:pPr>
          </w:p>
        </w:tc>
        <w:tc>
          <w:tcPr>
            <w:tcW w:w="2410" w:type="dxa"/>
            <w:tcBorders>
              <w:top w:val="nil"/>
              <w:left w:val="single" w:sz="4" w:space="0" w:color="000000"/>
              <w:bottom w:val="single" w:sz="4" w:space="0" w:color="000000"/>
              <w:right w:val="single" w:sz="4" w:space="0" w:color="000000"/>
            </w:tcBorders>
          </w:tcPr>
          <w:p w14:paraId="3B50D769" w14:textId="77777777" w:rsidR="001A2B94" w:rsidRPr="001A2B94" w:rsidRDefault="001A2B94" w:rsidP="001A2B94">
            <w:pPr>
              <w:rPr>
                <w:sz w:val="20"/>
                <w:lang w:val="en-US"/>
              </w:rPr>
            </w:pPr>
          </w:p>
        </w:tc>
      </w:tr>
      <w:tr w:rsidR="001A2B94" w:rsidRPr="001A2B94" w14:paraId="66992C32" w14:textId="77777777" w:rsidTr="001A2B94">
        <w:trPr>
          <w:trHeight w:hRule="exact" w:val="384"/>
        </w:trPr>
        <w:tc>
          <w:tcPr>
            <w:tcW w:w="9640" w:type="dxa"/>
            <w:gridSpan w:val="2"/>
            <w:tcBorders>
              <w:top w:val="single" w:sz="4" w:space="0" w:color="000000"/>
              <w:left w:val="single" w:sz="4" w:space="0" w:color="000000"/>
              <w:bottom w:val="single" w:sz="4" w:space="0" w:color="000000"/>
              <w:right w:val="single" w:sz="4" w:space="0" w:color="000000"/>
            </w:tcBorders>
            <w:hideMark/>
          </w:tcPr>
          <w:p w14:paraId="5C680AE8" w14:textId="77777777" w:rsidR="001A2B94" w:rsidRPr="001A2B94" w:rsidRDefault="001A2B94" w:rsidP="001A2B94">
            <w:pPr>
              <w:spacing w:before="47"/>
              <w:ind w:left="105"/>
              <w:rPr>
                <w:b/>
                <w:sz w:val="24"/>
              </w:rPr>
            </w:pPr>
            <w:r w:rsidRPr="001A2B94">
              <w:rPr>
                <w:b/>
                <w:sz w:val="24"/>
              </w:rPr>
              <w:t>Раздел</w:t>
            </w:r>
            <w:r w:rsidRPr="001A2B94">
              <w:rPr>
                <w:b/>
                <w:spacing w:val="-5"/>
                <w:sz w:val="24"/>
              </w:rPr>
              <w:t xml:space="preserve"> </w:t>
            </w:r>
            <w:r w:rsidRPr="001A2B94">
              <w:rPr>
                <w:b/>
                <w:sz w:val="24"/>
              </w:rPr>
              <w:t>2.</w:t>
            </w:r>
            <w:r w:rsidRPr="001A2B94">
              <w:rPr>
                <w:b/>
                <w:spacing w:val="-2"/>
                <w:sz w:val="24"/>
              </w:rPr>
              <w:t xml:space="preserve"> </w:t>
            </w:r>
            <w:r w:rsidRPr="001A2B94">
              <w:rPr>
                <w:b/>
                <w:sz w:val="24"/>
              </w:rPr>
              <w:t>Опасные</w:t>
            </w:r>
            <w:r w:rsidRPr="001A2B94">
              <w:rPr>
                <w:b/>
                <w:spacing w:val="-4"/>
                <w:sz w:val="24"/>
              </w:rPr>
              <w:t xml:space="preserve"> </w:t>
            </w:r>
            <w:r w:rsidRPr="001A2B94">
              <w:rPr>
                <w:b/>
                <w:sz w:val="24"/>
              </w:rPr>
              <w:t>и</w:t>
            </w:r>
            <w:r w:rsidRPr="001A2B94">
              <w:rPr>
                <w:b/>
                <w:spacing w:val="-1"/>
                <w:sz w:val="24"/>
              </w:rPr>
              <w:t xml:space="preserve"> </w:t>
            </w:r>
            <w:r w:rsidRPr="001A2B94">
              <w:rPr>
                <w:b/>
                <w:sz w:val="24"/>
              </w:rPr>
              <w:t>вредные</w:t>
            </w:r>
            <w:r w:rsidRPr="001A2B94">
              <w:rPr>
                <w:b/>
                <w:spacing w:val="-4"/>
                <w:sz w:val="24"/>
              </w:rPr>
              <w:t xml:space="preserve"> </w:t>
            </w:r>
            <w:r w:rsidRPr="001A2B94">
              <w:rPr>
                <w:b/>
                <w:sz w:val="24"/>
              </w:rPr>
              <w:t>производственные</w:t>
            </w:r>
            <w:r w:rsidRPr="001A2B94">
              <w:rPr>
                <w:b/>
                <w:spacing w:val="-3"/>
                <w:sz w:val="24"/>
              </w:rPr>
              <w:t xml:space="preserve"> </w:t>
            </w:r>
            <w:r w:rsidRPr="001A2B94">
              <w:rPr>
                <w:b/>
                <w:spacing w:val="-2"/>
                <w:sz w:val="24"/>
              </w:rPr>
              <w:t>факторы</w:t>
            </w:r>
          </w:p>
        </w:tc>
        <w:tc>
          <w:tcPr>
            <w:tcW w:w="2413" w:type="dxa"/>
            <w:tcBorders>
              <w:top w:val="single" w:sz="4" w:space="0" w:color="000000"/>
              <w:left w:val="single" w:sz="4" w:space="0" w:color="000000"/>
              <w:bottom w:val="single" w:sz="4" w:space="0" w:color="000000"/>
              <w:right w:val="single" w:sz="4" w:space="0" w:color="000000"/>
            </w:tcBorders>
            <w:hideMark/>
          </w:tcPr>
          <w:p w14:paraId="1E775B8C" w14:textId="77777777" w:rsidR="001A2B94" w:rsidRPr="001A2B94" w:rsidRDefault="001A2B94" w:rsidP="001A2B94">
            <w:pPr>
              <w:spacing w:line="275" w:lineRule="exact"/>
              <w:ind w:left="1142"/>
              <w:rPr>
                <w:b/>
                <w:sz w:val="24"/>
                <w:lang w:val="en-US"/>
              </w:rPr>
            </w:pPr>
            <w:r w:rsidRPr="001A2B94">
              <w:rPr>
                <w:b/>
                <w:spacing w:val="-10"/>
                <w:sz w:val="24"/>
                <w:lang w:val="en-US"/>
              </w:rPr>
              <w:t>2</w:t>
            </w:r>
          </w:p>
        </w:tc>
        <w:tc>
          <w:tcPr>
            <w:tcW w:w="2410" w:type="dxa"/>
            <w:tcBorders>
              <w:top w:val="single" w:sz="4" w:space="0" w:color="000000"/>
              <w:left w:val="single" w:sz="4" w:space="0" w:color="000000"/>
              <w:bottom w:val="single" w:sz="4" w:space="0" w:color="000000"/>
              <w:right w:val="single" w:sz="4" w:space="0" w:color="000000"/>
            </w:tcBorders>
          </w:tcPr>
          <w:p w14:paraId="63FFC799" w14:textId="77777777" w:rsidR="001A2B94" w:rsidRPr="001A2B94" w:rsidRDefault="001A2B94" w:rsidP="001A2B94">
            <w:pPr>
              <w:rPr>
                <w:sz w:val="24"/>
                <w:lang w:val="en-US"/>
              </w:rPr>
            </w:pPr>
          </w:p>
        </w:tc>
      </w:tr>
      <w:tr w:rsidR="001A2B94" w:rsidRPr="001A2B94" w14:paraId="7D6B3ACD" w14:textId="77777777" w:rsidTr="001A2B94">
        <w:trPr>
          <w:trHeight w:hRule="exact" w:val="287"/>
        </w:trPr>
        <w:tc>
          <w:tcPr>
            <w:tcW w:w="1875" w:type="dxa"/>
            <w:tcBorders>
              <w:top w:val="single" w:sz="4" w:space="0" w:color="000000"/>
              <w:left w:val="single" w:sz="4" w:space="0" w:color="000000"/>
              <w:bottom w:val="single" w:sz="4" w:space="0" w:color="000000"/>
              <w:right w:val="single" w:sz="4" w:space="0" w:color="000000"/>
            </w:tcBorders>
          </w:tcPr>
          <w:p w14:paraId="1D415E6C" w14:textId="77777777" w:rsidR="001A2B94" w:rsidRPr="001A2B94" w:rsidRDefault="001A2B94" w:rsidP="001A2B94">
            <w:pPr>
              <w:rPr>
                <w:sz w:val="20"/>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6FD00A0E" w14:textId="77777777" w:rsidR="001A2B94" w:rsidRPr="001A2B94" w:rsidRDefault="001A2B94" w:rsidP="001A2B94">
            <w:pPr>
              <w:spacing w:line="258" w:lineRule="exact"/>
              <w:ind w:left="105"/>
              <w:rPr>
                <w:b/>
                <w:sz w:val="24"/>
                <w:lang w:val="en-US"/>
              </w:rPr>
            </w:pPr>
            <w:proofErr w:type="spellStart"/>
            <w:r w:rsidRPr="001A2B94">
              <w:rPr>
                <w:b/>
                <w:sz w:val="24"/>
                <w:lang w:val="en-US"/>
              </w:rPr>
              <w:t>Содержание</w:t>
            </w:r>
            <w:proofErr w:type="spellEnd"/>
            <w:r w:rsidRPr="001A2B94">
              <w:rPr>
                <w:b/>
                <w:spacing w:val="-8"/>
                <w:sz w:val="24"/>
                <w:lang w:val="en-US"/>
              </w:rPr>
              <w:t xml:space="preserve"> </w:t>
            </w:r>
            <w:proofErr w:type="spellStart"/>
            <w:r w:rsidRPr="001A2B94">
              <w:rPr>
                <w:b/>
                <w:sz w:val="24"/>
                <w:lang w:val="en-US"/>
              </w:rPr>
              <w:t>учебного</w:t>
            </w:r>
            <w:proofErr w:type="spellEnd"/>
            <w:r w:rsidRPr="001A2B94">
              <w:rPr>
                <w:b/>
                <w:spacing w:val="-4"/>
                <w:sz w:val="24"/>
                <w:lang w:val="en-US"/>
              </w:rPr>
              <w:t xml:space="preserve"> </w:t>
            </w:r>
            <w:proofErr w:type="spellStart"/>
            <w:r w:rsidRPr="001A2B94">
              <w:rPr>
                <w:b/>
                <w:spacing w:val="-2"/>
                <w:sz w:val="24"/>
                <w:lang w:val="en-US"/>
              </w:rPr>
              <w:t>материала</w:t>
            </w:r>
            <w:proofErr w:type="spellEnd"/>
            <w:r w:rsidRPr="001A2B94">
              <w:rPr>
                <w:b/>
                <w:spacing w:val="-2"/>
                <w:sz w:val="24"/>
                <w:lang w:val="en-US"/>
              </w:rPr>
              <w:t>:</w:t>
            </w:r>
          </w:p>
        </w:tc>
        <w:tc>
          <w:tcPr>
            <w:tcW w:w="2413" w:type="dxa"/>
            <w:tcBorders>
              <w:top w:val="single" w:sz="4" w:space="0" w:color="000000"/>
              <w:left w:val="single" w:sz="4" w:space="0" w:color="000000"/>
              <w:bottom w:val="single" w:sz="4" w:space="0" w:color="000000"/>
              <w:right w:val="single" w:sz="4" w:space="0" w:color="000000"/>
            </w:tcBorders>
            <w:hideMark/>
          </w:tcPr>
          <w:p w14:paraId="1B1EBD77" w14:textId="77777777" w:rsidR="001A2B94" w:rsidRPr="001A2B94" w:rsidRDefault="001A2B94" w:rsidP="001A2B94">
            <w:pPr>
              <w:tabs>
                <w:tab w:val="left" w:pos="1226"/>
              </w:tabs>
              <w:spacing w:line="258" w:lineRule="exact"/>
              <w:ind w:right="-332"/>
              <w:jc w:val="right"/>
              <w:rPr>
                <w:b/>
                <w:sz w:val="24"/>
                <w:lang w:val="en-US"/>
              </w:rPr>
            </w:pPr>
            <w:r w:rsidRPr="001A2B94">
              <w:rPr>
                <w:b/>
                <w:spacing w:val="-10"/>
                <w:sz w:val="24"/>
                <w:lang w:val="en-US"/>
              </w:rPr>
              <w:t>1</w:t>
            </w:r>
            <w:r w:rsidRPr="001A2B94">
              <w:rPr>
                <w:b/>
                <w:sz w:val="24"/>
                <w:lang w:val="en-US"/>
              </w:rPr>
              <w:tab/>
            </w:r>
            <w:r w:rsidRPr="001A2B94">
              <w:rPr>
                <w:b/>
                <w:spacing w:val="-5"/>
                <w:sz w:val="24"/>
                <w:lang w:val="en-US"/>
              </w:rPr>
              <w:t>ОК</w:t>
            </w:r>
          </w:p>
        </w:tc>
        <w:tc>
          <w:tcPr>
            <w:tcW w:w="2410" w:type="dxa"/>
            <w:tcBorders>
              <w:top w:val="single" w:sz="4" w:space="0" w:color="000000"/>
              <w:left w:val="single" w:sz="4" w:space="0" w:color="000000"/>
              <w:bottom w:val="single" w:sz="4" w:space="0" w:color="000000"/>
              <w:right w:val="single" w:sz="4" w:space="0" w:color="000000"/>
            </w:tcBorders>
            <w:hideMark/>
          </w:tcPr>
          <w:p w14:paraId="055733CF" w14:textId="77777777" w:rsidR="001A2B94" w:rsidRPr="001A2B94" w:rsidRDefault="001A2B94" w:rsidP="001A2B94">
            <w:pPr>
              <w:spacing w:line="258" w:lineRule="exact"/>
              <w:ind w:left="-69" w:right="1718"/>
              <w:jc w:val="right"/>
              <w:rPr>
                <w:b/>
                <w:sz w:val="24"/>
                <w:lang w:val="en-US"/>
              </w:rPr>
            </w:pPr>
            <w:r w:rsidRPr="001A2B94">
              <w:rPr>
                <w:b/>
                <w:spacing w:val="-5"/>
                <w:sz w:val="24"/>
                <w:lang w:val="en-US"/>
              </w:rPr>
              <w:t>01,</w:t>
            </w:r>
          </w:p>
        </w:tc>
      </w:tr>
    </w:tbl>
    <w:p w14:paraId="15BBC9EE" w14:textId="77777777" w:rsidR="001A2B94" w:rsidRPr="001A2B94" w:rsidRDefault="001A2B94" w:rsidP="001A2B94">
      <w:pPr>
        <w:widowControl/>
        <w:autoSpaceDE/>
        <w:autoSpaceDN/>
        <w:rPr>
          <w:b/>
          <w:sz w:val="24"/>
        </w:rPr>
        <w:sectPr w:rsidR="001A2B94" w:rsidRPr="001A2B94" w:rsidSect="001A2B94">
          <w:pgSz w:w="16840" w:h="11910" w:orient="landscape"/>
          <w:pgMar w:top="1220" w:right="425" w:bottom="1200" w:left="1700" w:header="0" w:footer="1003" w:gutter="0"/>
          <w:cols w:space="720"/>
        </w:sectPr>
      </w:pPr>
    </w:p>
    <w:p w14:paraId="603E61E3" w14:textId="77777777" w:rsidR="001A2B94" w:rsidRPr="001A2B94" w:rsidRDefault="001A2B94" w:rsidP="001A2B94">
      <w:pPr>
        <w:rPr>
          <w:b/>
          <w:sz w:val="24"/>
          <w:szCs w:val="24"/>
        </w:rPr>
      </w:pPr>
    </w:p>
    <w:p w14:paraId="543E24AB" w14:textId="77777777" w:rsidR="001A2B94" w:rsidRPr="001A2B94" w:rsidRDefault="001A2B94" w:rsidP="001A2B94">
      <w:pPr>
        <w:rPr>
          <w:b/>
          <w:sz w:val="24"/>
          <w:szCs w:val="24"/>
        </w:rPr>
      </w:pPr>
    </w:p>
    <w:p w14:paraId="6F11A0D7" w14:textId="77777777" w:rsidR="001A2B94" w:rsidRPr="001A2B94" w:rsidRDefault="001A2B94" w:rsidP="001A2B94">
      <w:pPr>
        <w:rPr>
          <w:b/>
          <w:sz w:val="24"/>
          <w:szCs w:val="24"/>
        </w:rPr>
      </w:pPr>
    </w:p>
    <w:p w14:paraId="12544774" w14:textId="77777777" w:rsidR="001A2B94" w:rsidRPr="001A2B94" w:rsidRDefault="001A2B94" w:rsidP="001A2B94">
      <w:pPr>
        <w:rPr>
          <w:b/>
          <w:sz w:val="24"/>
          <w:szCs w:val="24"/>
        </w:rPr>
      </w:pPr>
    </w:p>
    <w:p w14:paraId="4645DD9F" w14:textId="77777777" w:rsidR="001A2B94" w:rsidRPr="001A2B94" w:rsidRDefault="001A2B94" w:rsidP="001A2B94">
      <w:pPr>
        <w:rPr>
          <w:b/>
          <w:sz w:val="24"/>
          <w:szCs w:val="24"/>
        </w:rPr>
      </w:pPr>
    </w:p>
    <w:p w14:paraId="0153E43F" w14:textId="77777777" w:rsidR="001A2B94" w:rsidRPr="001A2B94" w:rsidRDefault="001A2B94" w:rsidP="001A2B94">
      <w:pPr>
        <w:rPr>
          <w:b/>
          <w:sz w:val="24"/>
          <w:szCs w:val="24"/>
        </w:rPr>
      </w:pPr>
    </w:p>
    <w:p w14:paraId="0A68034E" w14:textId="77777777" w:rsidR="001A2B94" w:rsidRPr="001A2B94" w:rsidRDefault="001A2B94" w:rsidP="001A2B94">
      <w:pPr>
        <w:rPr>
          <w:b/>
          <w:sz w:val="24"/>
          <w:szCs w:val="24"/>
        </w:rPr>
      </w:pPr>
    </w:p>
    <w:p w14:paraId="53538693" w14:textId="77777777" w:rsidR="001A2B94" w:rsidRPr="001A2B94" w:rsidRDefault="001A2B94" w:rsidP="001A2B94">
      <w:pPr>
        <w:rPr>
          <w:b/>
          <w:sz w:val="24"/>
          <w:szCs w:val="24"/>
        </w:rPr>
      </w:pPr>
    </w:p>
    <w:p w14:paraId="465EA66E" w14:textId="77777777" w:rsidR="001A2B94" w:rsidRPr="001A2B94" w:rsidRDefault="001A2B94" w:rsidP="001A2B94">
      <w:pPr>
        <w:rPr>
          <w:b/>
          <w:sz w:val="24"/>
          <w:szCs w:val="24"/>
        </w:rPr>
      </w:pPr>
    </w:p>
    <w:p w14:paraId="3823B735" w14:textId="77777777" w:rsidR="001A2B94" w:rsidRPr="001A2B94" w:rsidRDefault="001A2B94" w:rsidP="001A2B94">
      <w:pPr>
        <w:rPr>
          <w:b/>
          <w:sz w:val="24"/>
          <w:szCs w:val="24"/>
        </w:rPr>
      </w:pPr>
    </w:p>
    <w:p w14:paraId="4D383FA6" w14:textId="77777777" w:rsidR="001A2B94" w:rsidRPr="001A2B94" w:rsidRDefault="001A2B94" w:rsidP="001A2B94">
      <w:pPr>
        <w:rPr>
          <w:b/>
          <w:sz w:val="24"/>
          <w:szCs w:val="24"/>
        </w:rPr>
      </w:pPr>
    </w:p>
    <w:p w14:paraId="01EEA384" w14:textId="77777777" w:rsidR="001A2B94" w:rsidRPr="001A2B94" w:rsidRDefault="001A2B94" w:rsidP="001A2B94">
      <w:pPr>
        <w:spacing w:before="38"/>
        <w:rPr>
          <w:b/>
          <w:sz w:val="24"/>
          <w:szCs w:val="24"/>
        </w:rPr>
      </w:pPr>
    </w:p>
    <w:p w14:paraId="3B03BB1F" w14:textId="77777777" w:rsidR="001A2B94" w:rsidRPr="001A2B94" w:rsidRDefault="001A2B94" w:rsidP="001A2B94">
      <w:pPr>
        <w:spacing w:before="1"/>
        <w:ind w:left="12012" w:right="2369"/>
        <w:jc w:val="right"/>
        <w:rPr>
          <w:b/>
          <w:sz w:val="24"/>
        </w:rPr>
      </w:pPr>
      <w:r w:rsidRPr="001A2B94">
        <w:rPr>
          <w:noProof/>
        </w:rPr>
        <mc:AlternateContent>
          <mc:Choice Requires="wps">
            <w:drawing>
              <wp:anchor distT="0" distB="0" distL="0" distR="0" simplePos="0" relativeHeight="487606272" behindDoc="0" locked="0" layoutInCell="1" allowOverlap="1" wp14:anchorId="7BE7CE4B" wp14:editId="06E21061">
                <wp:simplePos x="0" y="0"/>
                <wp:positionH relativeFrom="page">
                  <wp:posOffset>1127760</wp:posOffset>
                </wp:positionH>
                <wp:positionV relativeFrom="paragraph">
                  <wp:posOffset>-2115185</wp:posOffset>
                </wp:positionV>
                <wp:extent cx="9265920" cy="4245610"/>
                <wp:effectExtent l="0" t="0" r="0" b="0"/>
                <wp:wrapNone/>
                <wp:docPr id="2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5920" cy="4245610"/>
                        </a:xfrm>
                        <a:prstGeom prst="rect">
                          <a:avLst/>
                        </a:prstGeom>
                      </wps:spPr>
                      <wps:txbx>
                        <w:txbxContent>
                          <w:tbl>
                            <w:tblPr>
                              <w:tblStyle w:val="TableNormal7"/>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7765"/>
                              <w:gridCol w:w="2413"/>
                              <w:gridCol w:w="2410"/>
                            </w:tblGrid>
                            <w:tr w:rsidR="00CC3F3F" w14:paraId="2D5E59B1" w14:textId="77777777">
                              <w:trPr>
                                <w:trHeight w:val="3038"/>
                              </w:trPr>
                              <w:tc>
                                <w:tcPr>
                                  <w:tcW w:w="1875" w:type="dxa"/>
                                  <w:tcBorders>
                                    <w:top w:val="single" w:sz="4" w:space="0" w:color="000000"/>
                                    <w:left w:val="single" w:sz="4" w:space="0" w:color="000000"/>
                                    <w:bottom w:val="single" w:sz="4" w:space="0" w:color="000000"/>
                                    <w:right w:val="single" w:sz="4" w:space="0" w:color="000000"/>
                                  </w:tcBorders>
                                </w:tcPr>
                                <w:p w14:paraId="13E83EB2" w14:textId="77777777" w:rsidR="00CC3F3F" w:rsidRDefault="00CC3F3F">
                                  <w:pPr>
                                    <w:pStyle w:val="TableParagraph"/>
                                    <w:spacing w:before="1"/>
                                    <w:rPr>
                                      <w:b/>
                                      <w:sz w:val="24"/>
                                      <w:lang w:val="en-US"/>
                                    </w:rPr>
                                  </w:pPr>
                                </w:p>
                                <w:p w14:paraId="4FB9F99F" w14:textId="77777777" w:rsidR="00CC3F3F" w:rsidRPr="001A2B94" w:rsidRDefault="00CC3F3F">
                                  <w:pPr>
                                    <w:pStyle w:val="TableParagraph"/>
                                    <w:spacing w:line="235" w:lineRule="auto"/>
                                    <w:ind w:left="110"/>
                                    <w:rPr>
                                      <w:sz w:val="24"/>
                                    </w:rPr>
                                  </w:pPr>
                                  <w:r w:rsidRPr="001A2B94">
                                    <w:rPr>
                                      <w:b/>
                                      <w:sz w:val="24"/>
                                    </w:rPr>
                                    <w:t xml:space="preserve">Тема 2.1. </w:t>
                                  </w:r>
                                  <w:r w:rsidRPr="001A2B94">
                                    <w:rPr>
                                      <w:spacing w:val="-2"/>
                                      <w:sz w:val="24"/>
                                    </w:rPr>
                                    <w:t>Воздействие негативных факторов</w:t>
                                  </w:r>
                                </w:p>
                                <w:p w14:paraId="2CAA2320" w14:textId="77777777" w:rsidR="00CC3F3F" w:rsidRPr="001A2B94" w:rsidRDefault="00CC3F3F">
                                  <w:pPr>
                                    <w:pStyle w:val="TableParagraph"/>
                                    <w:spacing w:before="4"/>
                                    <w:ind w:left="110" w:right="485"/>
                                    <w:rPr>
                                      <w:sz w:val="24"/>
                                    </w:rPr>
                                  </w:pPr>
                                  <w:r w:rsidRPr="001A2B94">
                                    <w:rPr>
                                      <w:sz w:val="24"/>
                                    </w:rPr>
                                    <w:t>на</w:t>
                                  </w:r>
                                  <w:r w:rsidRPr="001A2B94">
                                    <w:rPr>
                                      <w:spacing w:val="-15"/>
                                      <w:sz w:val="24"/>
                                    </w:rPr>
                                    <w:t xml:space="preserve"> </w:t>
                                  </w:r>
                                  <w:r w:rsidRPr="001A2B94">
                                    <w:rPr>
                                      <w:sz w:val="24"/>
                                    </w:rPr>
                                    <w:t xml:space="preserve">человека. Методы и </w:t>
                                  </w:r>
                                  <w:r w:rsidRPr="001A2B94">
                                    <w:rPr>
                                      <w:spacing w:val="-2"/>
                                      <w:sz w:val="24"/>
                                    </w:rPr>
                                    <w:t xml:space="preserve">средства </w:t>
                                  </w:r>
                                  <w:r w:rsidRPr="001A2B94">
                                    <w:rPr>
                                      <w:sz w:val="24"/>
                                    </w:rPr>
                                    <w:t xml:space="preserve">защиты от </w:t>
                                  </w:r>
                                  <w:r w:rsidRPr="001A2B94">
                                    <w:rPr>
                                      <w:spacing w:val="-2"/>
                                      <w:sz w:val="24"/>
                                    </w:rPr>
                                    <w:t>опасностей</w:t>
                                  </w:r>
                                </w:p>
                              </w:tc>
                              <w:tc>
                                <w:tcPr>
                                  <w:tcW w:w="7765" w:type="dxa"/>
                                  <w:tcBorders>
                                    <w:top w:val="single" w:sz="4" w:space="0" w:color="000000"/>
                                    <w:left w:val="single" w:sz="4" w:space="0" w:color="000000"/>
                                    <w:bottom w:val="single" w:sz="4" w:space="0" w:color="000000"/>
                                    <w:right w:val="single" w:sz="4" w:space="0" w:color="000000"/>
                                  </w:tcBorders>
                                  <w:hideMark/>
                                </w:tcPr>
                                <w:p w14:paraId="16125EB7" w14:textId="77777777" w:rsidR="00CC3F3F" w:rsidRPr="001A2B94" w:rsidRDefault="00CC3F3F" w:rsidP="000015B5">
                                  <w:pPr>
                                    <w:pStyle w:val="TableParagraph"/>
                                    <w:numPr>
                                      <w:ilvl w:val="0"/>
                                      <w:numId w:val="61"/>
                                    </w:numPr>
                                    <w:tabs>
                                      <w:tab w:val="left" w:pos="288"/>
                                    </w:tabs>
                                    <w:spacing w:before="131"/>
                                    <w:ind w:right="282" w:firstLine="0"/>
                                    <w:rPr>
                                      <w:sz w:val="24"/>
                                    </w:rPr>
                                  </w:pPr>
                                  <w:r w:rsidRPr="001A2B94">
                                    <w:rPr>
                                      <w:sz w:val="24"/>
                                    </w:rPr>
                                    <w:t>Физические,</w:t>
                                  </w:r>
                                  <w:r w:rsidRPr="001A2B94">
                                    <w:rPr>
                                      <w:spacing w:val="-10"/>
                                      <w:sz w:val="24"/>
                                    </w:rPr>
                                    <w:t xml:space="preserve"> </w:t>
                                  </w:r>
                                  <w:r w:rsidRPr="001A2B94">
                                    <w:rPr>
                                      <w:sz w:val="24"/>
                                    </w:rPr>
                                    <w:t>химические,</w:t>
                                  </w:r>
                                  <w:r w:rsidRPr="001A2B94">
                                    <w:rPr>
                                      <w:spacing w:val="-7"/>
                                      <w:sz w:val="24"/>
                                    </w:rPr>
                                    <w:t xml:space="preserve"> </w:t>
                                  </w:r>
                                  <w:r w:rsidRPr="001A2B94">
                                    <w:rPr>
                                      <w:sz w:val="24"/>
                                    </w:rPr>
                                    <w:t>биологические,</w:t>
                                  </w:r>
                                  <w:r w:rsidRPr="001A2B94">
                                    <w:rPr>
                                      <w:spacing w:val="-7"/>
                                      <w:sz w:val="24"/>
                                    </w:rPr>
                                    <w:t xml:space="preserve"> </w:t>
                                  </w:r>
                                  <w:r w:rsidRPr="001A2B94">
                                    <w:rPr>
                                      <w:sz w:val="24"/>
                                    </w:rPr>
                                    <w:t>психологические</w:t>
                                  </w:r>
                                  <w:r w:rsidRPr="001A2B94">
                                    <w:rPr>
                                      <w:spacing w:val="-8"/>
                                      <w:sz w:val="24"/>
                                    </w:rPr>
                                    <w:t xml:space="preserve"> </w:t>
                                  </w:r>
                                  <w:r w:rsidRPr="001A2B94">
                                    <w:rPr>
                                      <w:sz w:val="24"/>
                                    </w:rPr>
                                    <w:t>опасные</w:t>
                                  </w:r>
                                  <w:r w:rsidRPr="001A2B94">
                                    <w:rPr>
                                      <w:spacing w:val="-9"/>
                                      <w:sz w:val="24"/>
                                    </w:rPr>
                                    <w:t xml:space="preserve"> </w:t>
                                  </w:r>
                                  <w:r w:rsidRPr="001A2B94">
                                    <w:rPr>
                                      <w:sz w:val="24"/>
                                    </w:rPr>
                                    <w:t xml:space="preserve">и </w:t>
                                  </w:r>
                                  <w:r w:rsidRPr="001A2B94">
                                    <w:rPr>
                                      <w:spacing w:val="-2"/>
                                      <w:sz w:val="24"/>
                                    </w:rPr>
                                    <w:t>вредные</w:t>
                                  </w:r>
                                </w:p>
                                <w:p w14:paraId="59C84F05" w14:textId="77777777" w:rsidR="00CC3F3F" w:rsidRDefault="00CC3F3F">
                                  <w:pPr>
                                    <w:pStyle w:val="TableParagraph"/>
                                    <w:ind w:left="110"/>
                                    <w:rPr>
                                      <w:sz w:val="24"/>
                                      <w:lang w:val="en-US"/>
                                    </w:rPr>
                                  </w:pPr>
                                  <w:r>
                                    <w:rPr>
                                      <w:sz w:val="24"/>
                                      <w:lang w:val="en-US"/>
                                    </w:rPr>
                                    <w:t>производственные</w:t>
                                  </w:r>
                                  <w:r>
                                    <w:rPr>
                                      <w:spacing w:val="-9"/>
                                      <w:sz w:val="24"/>
                                      <w:lang w:val="en-US"/>
                                    </w:rPr>
                                    <w:t xml:space="preserve"> </w:t>
                                  </w:r>
                                  <w:r>
                                    <w:rPr>
                                      <w:spacing w:val="-2"/>
                                      <w:sz w:val="24"/>
                                      <w:lang w:val="en-US"/>
                                    </w:rPr>
                                    <w:t>факторы.</w:t>
                                  </w:r>
                                </w:p>
                                <w:p w14:paraId="748C6A06" w14:textId="77777777" w:rsidR="00CC3F3F" w:rsidRPr="001A2B94" w:rsidRDefault="00CC3F3F" w:rsidP="000015B5">
                                  <w:pPr>
                                    <w:pStyle w:val="TableParagraph"/>
                                    <w:numPr>
                                      <w:ilvl w:val="0"/>
                                      <w:numId w:val="61"/>
                                    </w:numPr>
                                    <w:tabs>
                                      <w:tab w:val="left" w:pos="290"/>
                                    </w:tabs>
                                    <w:ind w:right="1137" w:firstLine="0"/>
                                    <w:rPr>
                                      <w:sz w:val="24"/>
                                    </w:rPr>
                                  </w:pPr>
                                  <w:r w:rsidRPr="001A2B94">
                                    <w:rPr>
                                      <w:sz w:val="24"/>
                                    </w:rPr>
                                    <w:t>Воздействие</w:t>
                                  </w:r>
                                  <w:r w:rsidRPr="001A2B94">
                                    <w:rPr>
                                      <w:spacing w:val="-9"/>
                                      <w:sz w:val="24"/>
                                    </w:rPr>
                                    <w:t xml:space="preserve"> </w:t>
                                  </w:r>
                                  <w:r w:rsidRPr="001A2B94">
                                    <w:rPr>
                                      <w:sz w:val="24"/>
                                    </w:rPr>
                                    <w:t>опасных</w:t>
                                  </w:r>
                                  <w:r w:rsidRPr="001A2B94">
                                    <w:rPr>
                                      <w:spacing w:val="-8"/>
                                      <w:sz w:val="24"/>
                                    </w:rPr>
                                    <w:t xml:space="preserve"> </w:t>
                                  </w:r>
                                  <w:r w:rsidRPr="001A2B94">
                                    <w:rPr>
                                      <w:sz w:val="24"/>
                                    </w:rPr>
                                    <w:t>вредных</w:t>
                                  </w:r>
                                  <w:r w:rsidRPr="001A2B94">
                                    <w:rPr>
                                      <w:spacing w:val="-7"/>
                                      <w:sz w:val="24"/>
                                    </w:rPr>
                                    <w:t xml:space="preserve"> </w:t>
                                  </w:r>
                                  <w:r w:rsidRPr="001A2B94">
                                    <w:rPr>
                                      <w:sz w:val="24"/>
                                    </w:rPr>
                                    <w:t>производственных</w:t>
                                  </w:r>
                                  <w:r w:rsidRPr="001A2B94">
                                    <w:rPr>
                                      <w:spacing w:val="-3"/>
                                      <w:sz w:val="24"/>
                                    </w:rPr>
                                    <w:t xml:space="preserve"> </w:t>
                                  </w:r>
                                  <w:r w:rsidRPr="001A2B94">
                                    <w:rPr>
                                      <w:sz w:val="24"/>
                                    </w:rPr>
                                    <w:t>факторов</w:t>
                                  </w:r>
                                  <w:r w:rsidRPr="001A2B94">
                                    <w:rPr>
                                      <w:spacing w:val="-9"/>
                                      <w:sz w:val="24"/>
                                    </w:rPr>
                                    <w:t xml:space="preserve"> </w:t>
                                  </w:r>
                                  <w:r w:rsidRPr="001A2B94">
                                    <w:rPr>
                                      <w:sz w:val="24"/>
                                    </w:rPr>
                                    <w:t xml:space="preserve">в </w:t>
                                  </w:r>
                                  <w:r w:rsidRPr="001A2B94">
                                    <w:rPr>
                                      <w:spacing w:val="-2"/>
                                      <w:sz w:val="24"/>
                                    </w:rPr>
                                    <w:t>автотранспортных</w:t>
                                  </w:r>
                                </w:p>
                                <w:p w14:paraId="49CC6802" w14:textId="77777777" w:rsidR="00CC3F3F" w:rsidRDefault="00CC3F3F">
                                  <w:pPr>
                                    <w:pStyle w:val="TableParagraph"/>
                                    <w:ind w:left="110"/>
                                    <w:rPr>
                                      <w:sz w:val="24"/>
                                      <w:lang w:val="en-US"/>
                                    </w:rPr>
                                  </w:pPr>
                                  <w:r>
                                    <w:rPr>
                                      <w:sz w:val="24"/>
                                      <w:lang w:val="en-US"/>
                                    </w:rPr>
                                    <w:t>предприятиях</w:t>
                                  </w:r>
                                  <w:r>
                                    <w:rPr>
                                      <w:spacing w:val="-2"/>
                                      <w:sz w:val="24"/>
                                      <w:lang w:val="en-US"/>
                                    </w:rPr>
                                    <w:t xml:space="preserve"> </w:t>
                                  </w:r>
                                  <w:r>
                                    <w:rPr>
                                      <w:sz w:val="24"/>
                                      <w:lang w:val="en-US"/>
                                    </w:rPr>
                                    <w:t>на</w:t>
                                  </w:r>
                                  <w:r>
                                    <w:rPr>
                                      <w:spacing w:val="-4"/>
                                      <w:sz w:val="24"/>
                                      <w:lang w:val="en-US"/>
                                    </w:rPr>
                                    <w:t xml:space="preserve"> </w:t>
                                  </w:r>
                                  <w:r>
                                    <w:rPr>
                                      <w:sz w:val="24"/>
                                      <w:lang w:val="en-US"/>
                                    </w:rPr>
                                    <w:t>организм</w:t>
                                  </w:r>
                                  <w:r>
                                    <w:rPr>
                                      <w:spacing w:val="-4"/>
                                      <w:sz w:val="24"/>
                                      <w:lang w:val="en-US"/>
                                    </w:rPr>
                                    <w:t xml:space="preserve"> </w:t>
                                  </w:r>
                                  <w:r>
                                    <w:rPr>
                                      <w:spacing w:val="-2"/>
                                      <w:sz w:val="24"/>
                                      <w:lang w:val="en-US"/>
                                    </w:rPr>
                                    <w:t>человека.</w:t>
                                  </w:r>
                                </w:p>
                                <w:p w14:paraId="41BEEA12" w14:textId="77777777" w:rsidR="00CC3F3F" w:rsidRPr="001A2B94" w:rsidRDefault="00CC3F3F" w:rsidP="000015B5">
                                  <w:pPr>
                                    <w:pStyle w:val="TableParagraph"/>
                                    <w:numPr>
                                      <w:ilvl w:val="0"/>
                                      <w:numId w:val="61"/>
                                    </w:numPr>
                                    <w:tabs>
                                      <w:tab w:val="left" w:pos="290"/>
                                    </w:tabs>
                                    <w:ind w:right="755" w:firstLine="0"/>
                                    <w:rPr>
                                      <w:sz w:val="24"/>
                                    </w:rPr>
                                  </w:pPr>
                                  <w:r w:rsidRPr="001A2B94">
                                    <w:rPr>
                                      <w:sz w:val="24"/>
                                    </w:rPr>
                                    <w:t>Предельно</w:t>
                                  </w:r>
                                  <w:r w:rsidRPr="001A2B94">
                                    <w:rPr>
                                      <w:spacing w:val="-7"/>
                                      <w:sz w:val="24"/>
                                    </w:rPr>
                                    <w:t xml:space="preserve"> </w:t>
                                  </w:r>
                                  <w:r w:rsidRPr="001A2B94">
                                    <w:rPr>
                                      <w:sz w:val="24"/>
                                    </w:rPr>
                                    <w:t>допустимая</w:t>
                                  </w:r>
                                  <w:r w:rsidRPr="001A2B94">
                                    <w:rPr>
                                      <w:spacing w:val="-7"/>
                                      <w:sz w:val="24"/>
                                    </w:rPr>
                                    <w:t xml:space="preserve"> </w:t>
                                  </w:r>
                                  <w:r w:rsidRPr="001A2B94">
                                    <w:rPr>
                                      <w:sz w:val="24"/>
                                    </w:rPr>
                                    <w:t>концентрация</w:t>
                                  </w:r>
                                  <w:r w:rsidRPr="001A2B94">
                                    <w:rPr>
                                      <w:spacing w:val="-7"/>
                                      <w:sz w:val="24"/>
                                    </w:rPr>
                                    <w:t xml:space="preserve"> </w:t>
                                  </w:r>
                                  <w:r w:rsidRPr="001A2B94">
                                    <w:rPr>
                                      <w:sz w:val="24"/>
                                    </w:rPr>
                                    <w:t>вредных</w:t>
                                  </w:r>
                                  <w:r w:rsidRPr="001A2B94">
                                    <w:rPr>
                                      <w:spacing w:val="-5"/>
                                      <w:sz w:val="24"/>
                                    </w:rPr>
                                    <w:t xml:space="preserve"> </w:t>
                                  </w:r>
                                  <w:r w:rsidRPr="001A2B94">
                                    <w:rPr>
                                      <w:sz w:val="24"/>
                                    </w:rPr>
                                    <w:t>веществ</w:t>
                                  </w:r>
                                  <w:r w:rsidRPr="001A2B94">
                                    <w:rPr>
                                      <w:spacing w:val="-8"/>
                                      <w:sz w:val="24"/>
                                    </w:rPr>
                                    <w:t xml:space="preserve"> </w:t>
                                  </w:r>
                                  <w:r w:rsidRPr="001A2B94">
                                    <w:rPr>
                                      <w:sz w:val="24"/>
                                    </w:rPr>
                                    <w:t>в</w:t>
                                  </w:r>
                                  <w:r w:rsidRPr="001A2B94">
                                    <w:rPr>
                                      <w:spacing w:val="-8"/>
                                      <w:sz w:val="24"/>
                                    </w:rPr>
                                    <w:t xml:space="preserve"> </w:t>
                                  </w:r>
                                  <w:r w:rsidRPr="001A2B94">
                                    <w:rPr>
                                      <w:sz w:val="24"/>
                                    </w:rPr>
                                    <w:t>воздухе производственных помещений.</w:t>
                                  </w:r>
                                </w:p>
                                <w:p w14:paraId="54268A1B" w14:textId="77777777" w:rsidR="00CC3F3F" w:rsidRPr="001A2B94" w:rsidRDefault="00CC3F3F" w:rsidP="000015B5">
                                  <w:pPr>
                                    <w:pStyle w:val="TableParagraph"/>
                                    <w:numPr>
                                      <w:ilvl w:val="0"/>
                                      <w:numId w:val="61"/>
                                    </w:numPr>
                                    <w:tabs>
                                      <w:tab w:val="left" w:pos="290"/>
                                    </w:tabs>
                                    <w:spacing w:before="1"/>
                                    <w:ind w:left="290" w:hanging="180"/>
                                    <w:rPr>
                                      <w:sz w:val="24"/>
                                    </w:rPr>
                                  </w:pPr>
                                  <w:r w:rsidRPr="001A2B94">
                                    <w:rPr>
                                      <w:sz w:val="24"/>
                                    </w:rPr>
                                    <w:t>Контролирование</w:t>
                                  </w:r>
                                  <w:r w:rsidRPr="001A2B94">
                                    <w:rPr>
                                      <w:spacing w:val="-11"/>
                                      <w:sz w:val="24"/>
                                    </w:rPr>
                                    <w:t xml:space="preserve"> </w:t>
                                  </w:r>
                                  <w:r w:rsidRPr="001A2B94">
                                    <w:rPr>
                                      <w:sz w:val="24"/>
                                    </w:rPr>
                                    <w:t>санитарно-гигиенических</w:t>
                                  </w:r>
                                  <w:r w:rsidRPr="001A2B94">
                                    <w:rPr>
                                      <w:spacing w:val="-9"/>
                                      <w:sz w:val="24"/>
                                    </w:rPr>
                                    <w:t xml:space="preserve"> </w:t>
                                  </w:r>
                                  <w:r w:rsidRPr="001A2B94">
                                    <w:rPr>
                                      <w:sz w:val="24"/>
                                    </w:rPr>
                                    <w:t>условий</w:t>
                                  </w:r>
                                  <w:r w:rsidRPr="001A2B94">
                                    <w:rPr>
                                      <w:spacing w:val="-7"/>
                                      <w:sz w:val="24"/>
                                    </w:rPr>
                                    <w:t xml:space="preserve"> </w:t>
                                  </w:r>
                                  <w:r w:rsidRPr="001A2B94">
                                    <w:rPr>
                                      <w:spacing w:val="-2"/>
                                      <w:sz w:val="24"/>
                                    </w:rPr>
                                    <w:t>труда.</w:t>
                                  </w:r>
                                </w:p>
                                <w:p w14:paraId="658D1848" w14:textId="77777777" w:rsidR="00CC3F3F" w:rsidRPr="001A2B94" w:rsidRDefault="00CC3F3F" w:rsidP="000015B5">
                                  <w:pPr>
                                    <w:pStyle w:val="TableParagraph"/>
                                    <w:numPr>
                                      <w:ilvl w:val="0"/>
                                      <w:numId w:val="61"/>
                                    </w:numPr>
                                    <w:tabs>
                                      <w:tab w:val="left" w:pos="290"/>
                                    </w:tabs>
                                    <w:ind w:left="290" w:hanging="180"/>
                                    <w:rPr>
                                      <w:sz w:val="24"/>
                                    </w:rPr>
                                  </w:pPr>
                                  <w:r w:rsidRPr="001A2B94">
                                    <w:rPr>
                                      <w:sz w:val="24"/>
                                    </w:rPr>
                                    <w:t>Меры</w:t>
                                  </w:r>
                                  <w:r w:rsidRPr="001A2B94">
                                    <w:rPr>
                                      <w:spacing w:val="-5"/>
                                      <w:sz w:val="24"/>
                                    </w:rPr>
                                    <w:t xml:space="preserve"> </w:t>
                                  </w:r>
                                  <w:r w:rsidRPr="001A2B94">
                                    <w:rPr>
                                      <w:sz w:val="24"/>
                                    </w:rPr>
                                    <w:t>безопасности</w:t>
                                  </w:r>
                                  <w:r w:rsidRPr="001A2B94">
                                    <w:rPr>
                                      <w:spacing w:val="-2"/>
                                      <w:sz w:val="24"/>
                                    </w:rPr>
                                    <w:t xml:space="preserve"> </w:t>
                                  </w:r>
                                  <w:r w:rsidRPr="001A2B94">
                                    <w:rPr>
                                      <w:sz w:val="24"/>
                                    </w:rPr>
                                    <w:t>при</w:t>
                                  </w:r>
                                  <w:r w:rsidRPr="001A2B94">
                                    <w:rPr>
                                      <w:spacing w:val="-3"/>
                                      <w:sz w:val="24"/>
                                    </w:rPr>
                                    <w:t xml:space="preserve"> </w:t>
                                  </w:r>
                                  <w:r w:rsidRPr="001A2B94">
                                    <w:rPr>
                                      <w:sz w:val="24"/>
                                    </w:rPr>
                                    <w:t>работе</w:t>
                                  </w:r>
                                  <w:r w:rsidRPr="001A2B94">
                                    <w:rPr>
                                      <w:spacing w:val="-3"/>
                                      <w:sz w:val="24"/>
                                    </w:rPr>
                                    <w:t xml:space="preserve"> </w:t>
                                  </w:r>
                                  <w:r w:rsidRPr="001A2B94">
                                    <w:rPr>
                                      <w:sz w:val="24"/>
                                    </w:rPr>
                                    <w:t>с</w:t>
                                  </w:r>
                                  <w:r w:rsidRPr="001A2B94">
                                    <w:rPr>
                                      <w:spacing w:val="-4"/>
                                      <w:sz w:val="24"/>
                                    </w:rPr>
                                    <w:t xml:space="preserve"> </w:t>
                                  </w:r>
                                  <w:r w:rsidRPr="001A2B94">
                                    <w:rPr>
                                      <w:sz w:val="24"/>
                                    </w:rPr>
                                    <w:t>вредными</w:t>
                                  </w:r>
                                  <w:r w:rsidRPr="001A2B94">
                                    <w:rPr>
                                      <w:spacing w:val="-2"/>
                                      <w:sz w:val="24"/>
                                    </w:rPr>
                                    <w:t xml:space="preserve"> веществами</w:t>
                                  </w:r>
                                </w:p>
                              </w:tc>
                              <w:tc>
                                <w:tcPr>
                                  <w:tcW w:w="2413" w:type="dxa"/>
                                  <w:tcBorders>
                                    <w:top w:val="single" w:sz="4" w:space="0" w:color="000000"/>
                                    <w:left w:val="single" w:sz="4" w:space="0" w:color="000000"/>
                                    <w:bottom w:val="single" w:sz="4" w:space="0" w:color="000000"/>
                                    <w:right w:val="single" w:sz="4" w:space="0" w:color="000000"/>
                                  </w:tcBorders>
                                  <w:hideMark/>
                                </w:tcPr>
                                <w:p w14:paraId="70E96043" w14:textId="77777777" w:rsidR="00CC3F3F" w:rsidRDefault="00CC3F3F">
                                  <w:pPr>
                                    <w:pStyle w:val="TableParagraph"/>
                                    <w:tabs>
                                      <w:tab w:val="left" w:pos="1171"/>
                                    </w:tabs>
                                    <w:spacing w:line="273" w:lineRule="exact"/>
                                    <w:ind w:right="-346"/>
                                    <w:jc w:val="right"/>
                                    <w:rPr>
                                      <w:b/>
                                      <w:sz w:val="24"/>
                                      <w:lang w:val="en-US"/>
                                    </w:rPr>
                                  </w:pPr>
                                  <w:r>
                                    <w:rPr>
                                      <w:spacing w:val="-10"/>
                                      <w:sz w:val="24"/>
                                      <w:lang w:val="en-US"/>
                                    </w:rPr>
                                    <w:t>1</w:t>
                                  </w:r>
                                  <w:r>
                                    <w:rPr>
                                      <w:sz w:val="24"/>
                                      <w:lang w:val="en-US"/>
                                    </w:rPr>
                                    <w:tab/>
                                  </w:r>
                                  <w:r>
                                    <w:rPr>
                                      <w:b/>
                                      <w:spacing w:val="-5"/>
                                      <w:sz w:val="24"/>
                                      <w:lang w:val="en-US"/>
                                    </w:rPr>
                                    <w:t>ОК</w:t>
                                  </w:r>
                                </w:p>
                                <w:p w14:paraId="441EEFF0" w14:textId="77777777" w:rsidR="00CC3F3F" w:rsidRDefault="00CC3F3F">
                                  <w:pPr>
                                    <w:pStyle w:val="TableParagraph"/>
                                    <w:ind w:right="-346"/>
                                    <w:jc w:val="right"/>
                                    <w:rPr>
                                      <w:b/>
                                      <w:sz w:val="24"/>
                                      <w:lang w:val="en-US"/>
                                    </w:rPr>
                                  </w:pPr>
                                  <w:r>
                                    <w:rPr>
                                      <w:b/>
                                      <w:spacing w:val="-5"/>
                                      <w:sz w:val="24"/>
                                      <w:lang w:val="en-US"/>
                                    </w:rPr>
                                    <w:t>ОК</w:t>
                                  </w:r>
                                </w:p>
                              </w:tc>
                              <w:tc>
                                <w:tcPr>
                                  <w:tcW w:w="2410" w:type="dxa"/>
                                  <w:tcBorders>
                                    <w:top w:val="single" w:sz="4" w:space="0" w:color="000000"/>
                                    <w:left w:val="single" w:sz="4" w:space="0" w:color="000000"/>
                                    <w:bottom w:val="single" w:sz="4" w:space="0" w:color="000000"/>
                                    <w:right w:val="single" w:sz="4" w:space="0" w:color="000000"/>
                                  </w:tcBorders>
                                  <w:hideMark/>
                                </w:tcPr>
                                <w:p w14:paraId="71E79EEE" w14:textId="77777777" w:rsidR="00CC3F3F" w:rsidRDefault="00CC3F3F">
                                  <w:pPr>
                                    <w:pStyle w:val="TableParagraph"/>
                                    <w:spacing w:line="273" w:lineRule="exact"/>
                                    <w:ind w:left="382"/>
                                    <w:rPr>
                                      <w:b/>
                                      <w:sz w:val="24"/>
                                      <w:lang w:val="en-US"/>
                                    </w:rPr>
                                  </w:pPr>
                                  <w:r>
                                    <w:rPr>
                                      <w:b/>
                                      <w:spacing w:val="-5"/>
                                      <w:sz w:val="24"/>
                                      <w:lang w:val="en-US"/>
                                    </w:rPr>
                                    <w:t>02,</w:t>
                                  </w:r>
                                </w:p>
                                <w:p w14:paraId="5DC8FB02" w14:textId="77777777" w:rsidR="00CC3F3F" w:rsidRDefault="00CC3F3F">
                                  <w:pPr>
                                    <w:pStyle w:val="TableParagraph"/>
                                    <w:ind w:left="382"/>
                                    <w:rPr>
                                      <w:b/>
                                      <w:sz w:val="24"/>
                                      <w:lang w:val="en-US"/>
                                    </w:rPr>
                                  </w:pPr>
                                  <w:r>
                                    <w:rPr>
                                      <w:b/>
                                      <w:spacing w:val="-5"/>
                                      <w:sz w:val="24"/>
                                      <w:lang w:val="en-US"/>
                                    </w:rPr>
                                    <w:t>05,</w:t>
                                  </w:r>
                                </w:p>
                                <w:p w14:paraId="025260F5" w14:textId="77777777" w:rsidR="00CC3F3F" w:rsidRDefault="00CC3F3F">
                                  <w:pPr>
                                    <w:pStyle w:val="TableParagraph"/>
                                    <w:ind w:left="-11"/>
                                    <w:rPr>
                                      <w:b/>
                                      <w:sz w:val="24"/>
                                      <w:lang w:val="en-US"/>
                                    </w:rPr>
                                  </w:pPr>
                                  <w:r>
                                    <w:rPr>
                                      <w:b/>
                                      <w:sz w:val="24"/>
                                      <w:lang w:val="en-US"/>
                                    </w:rPr>
                                    <w:t xml:space="preserve">ОК </w:t>
                                  </w:r>
                                  <w:r>
                                    <w:rPr>
                                      <w:b/>
                                      <w:spacing w:val="-5"/>
                                      <w:sz w:val="24"/>
                                      <w:lang w:val="en-US"/>
                                    </w:rPr>
                                    <w:t>07</w:t>
                                  </w:r>
                                </w:p>
                              </w:tc>
                            </w:tr>
                            <w:tr w:rsidR="00CC3F3F" w14:paraId="625620A5" w14:textId="77777777">
                              <w:trPr>
                                <w:trHeight w:val="275"/>
                              </w:trPr>
                              <w:tc>
                                <w:tcPr>
                                  <w:tcW w:w="1875" w:type="dxa"/>
                                  <w:vMerge w:val="restart"/>
                                  <w:tcBorders>
                                    <w:top w:val="single" w:sz="4" w:space="0" w:color="000000"/>
                                    <w:left w:val="single" w:sz="4" w:space="0" w:color="000000"/>
                                    <w:bottom w:val="single" w:sz="4" w:space="0" w:color="000000"/>
                                    <w:right w:val="single" w:sz="4" w:space="0" w:color="000000"/>
                                  </w:tcBorders>
                                </w:tcPr>
                                <w:p w14:paraId="17A3A81B" w14:textId="77777777" w:rsidR="00CC3F3F" w:rsidRPr="001A2B94" w:rsidRDefault="00CC3F3F">
                                  <w:pPr>
                                    <w:pStyle w:val="TableParagraph"/>
                                    <w:rPr>
                                      <w:b/>
                                      <w:sz w:val="24"/>
                                    </w:rPr>
                                  </w:pPr>
                                </w:p>
                                <w:p w14:paraId="7C74E541" w14:textId="77777777" w:rsidR="00CC3F3F" w:rsidRPr="001A2B94" w:rsidRDefault="00CC3F3F">
                                  <w:pPr>
                                    <w:pStyle w:val="TableParagraph"/>
                                    <w:spacing w:before="140"/>
                                    <w:rPr>
                                      <w:b/>
                                      <w:sz w:val="24"/>
                                    </w:rPr>
                                  </w:pPr>
                                </w:p>
                                <w:p w14:paraId="2B8BD976" w14:textId="77777777" w:rsidR="00CC3F3F" w:rsidRPr="001A2B94" w:rsidRDefault="00CC3F3F">
                                  <w:pPr>
                                    <w:pStyle w:val="TableParagraph"/>
                                    <w:ind w:left="110" w:right="485"/>
                                    <w:rPr>
                                      <w:sz w:val="24"/>
                                    </w:rPr>
                                  </w:pPr>
                                  <w:r w:rsidRPr="001A2B94">
                                    <w:rPr>
                                      <w:b/>
                                      <w:sz w:val="24"/>
                                    </w:rPr>
                                    <w:t xml:space="preserve">Тема 2.2. </w:t>
                                  </w:r>
                                  <w:r w:rsidRPr="001A2B94">
                                    <w:rPr>
                                      <w:sz w:val="24"/>
                                    </w:rPr>
                                    <w:t xml:space="preserve">Методы и </w:t>
                                  </w:r>
                                  <w:r w:rsidRPr="001A2B94">
                                    <w:rPr>
                                      <w:spacing w:val="-2"/>
                                      <w:sz w:val="24"/>
                                    </w:rPr>
                                    <w:t xml:space="preserve">средства </w:t>
                                  </w:r>
                                  <w:r w:rsidRPr="001A2B94">
                                    <w:rPr>
                                      <w:sz w:val="24"/>
                                    </w:rPr>
                                    <w:t xml:space="preserve">защиты от </w:t>
                                  </w:r>
                                  <w:r w:rsidRPr="001A2B94">
                                    <w:rPr>
                                      <w:spacing w:val="-2"/>
                                      <w:sz w:val="24"/>
                                    </w:rPr>
                                    <w:t>опасностей</w:t>
                                  </w:r>
                                </w:p>
                              </w:tc>
                              <w:tc>
                                <w:tcPr>
                                  <w:tcW w:w="7765" w:type="dxa"/>
                                  <w:tcBorders>
                                    <w:top w:val="single" w:sz="4" w:space="0" w:color="000000"/>
                                    <w:left w:val="single" w:sz="4" w:space="0" w:color="000000"/>
                                    <w:bottom w:val="single" w:sz="4" w:space="0" w:color="000000"/>
                                    <w:right w:val="single" w:sz="4" w:space="0" w:color="000000"/>
                                  </w:tcBorders>
                                  <w:hideMark/>
                                </w:tcPr>
                                <w:p w14:paraId="2F225E9B" w14:textId="77777777" w:rsidR="00CC3F3F" w:rsidRDefault="00CC3F3F">
                                  <w:pPr>
                                    <w:pStyle w:val="TableParagraph"/>
                                    <w:spacing w:line="256" w:lineRule="exact"/>
                                    <w:ind w:left="110"/>
                                    <w:rPr>
                                      <w:b/>
                                      <w:sz w:val="24"/>
                                      <w:lang w:val="en-US"/>
                                    </w:rPr>
                                  </w:pPr>
                                  <w:r>
                                    <w:rPr>
                                      <w:b/>
                                      <w:sz w:val="24"/>
                                      <w:lang w:val="en-US"/>
                                    </w:rPr>
                                    <w:t>Содержание</w:t>
                                  </w:r>
                                  <w:r>
                                    <w:rPr>
                                      <w:b/>
                                      <w:spacing w:val="-8"/>
                                      <w:sz w:val="24"/>
                                      <w:lang w:val="en-US"/>
                                    </w:rPr>
                                    <w:t xml:space="preserve"> </w:t>
                                  </w:r>
                                  <w:r>
                                    <w:rPr>
                                      <w:b/>
                                      <w:sz w:val="24"/>
                                      <w:lang w:val="en-US"/>
                                    </w:rPr>
                                    <w:t>учебного</w:t>
                                  </w:r>
                                  <w:r>
                                    <w:rPr>
                                      <w:b/>
                                      <w:spacing w:val="-4"/>
                                      <w:sz w:val="24"/>
                                      <w:lang w:val="en-US"/>
                                    </w:rPr>
                                    <w:t xml:space="preserve"> </w:t>
                                  </w:r>
                                  <w:r>
                                    <w:rPr>
                                      <w:b/>
                                      <w:spacing w:val="-2"/>
                                      <w:sz w:val="24"/>
                                      <w:lang w:val="en-US"/>
                                    </w:rPr>
                                    <w:t>материала:</w:t>
                                  </w:r>
                                </w:p>
                              </w:tc>
                              <w:tc>
                                <w:tcPr>
                                  <w:tcW w:w="2413" w:type="dxa"/>
                                  <w:tcBorders>
                                    <w:top w:val="single" w:sz="4" w:space="0" w:color="000000"/>
                                    <w:left w:val="single" w:sz="4" w:space="0" w:color="000000"/>
                                    <w:bottom w:val="single" w:sz="4" w:space="0" w:color="000000"/>
                                    <w:right w:val="single" w:sz="4" w:space="0" w:color="000000"/>
                                  </w:tcBorders>
                                  <w:hideMark/>
                                </w:tcPr>
                                <w:p w14:paraId="549438DF" w14:textId="77777777" w:rsidR="00CC3F3F" w:rsidRDefault="00CC3F3F">
                                  <w:pPr>
                                    <w:pStyle w:val="TableParagraph"/>
                                    <w:tabs>
                                      <w:tab w:val="left" w:pos="1171"/>
                                    </w:tabs>
                                    <w:spacing w:line="256" w:lineRule="exact"/>
                                    <w:ind w:right="-346"/>
                                    <w:jc w:val="right"/>
                                    <w:rPr>
                                      <w:b/>
                                      <w:sz w:val="24"/>
                                      <w:lang w:val="en-US"/>
                                    </w:rPr>
                                  </w:pPr>
                                  <w:r>
                                    <w:rPr>
                                      <w:b/>
                                      <w:spacing w:val="-10"/>
                                      <w:sz w:val="24"/>
                                      <w:lang w:val="en-US"/>
                                    </w:rPr>
                                    <w:t>1</w:t>
                                  </w:r>
                                  <w:r>
                                    <w:rPr>
                                      <w:b/>
                                      <w:sz w:val="24"/>
                                      <w:lang w:val="en-US"/>
                                    </w:rPr>
                                    <w:tab/>
                                  </w:r>
                                  <w:r>
                                    <w:rPr>
                                      <w:b/>
                                      <w:spacing w:val="-5"/>
                                      <w:sz w:val="24"/>
                                      <w:lang w:val="en-US"/>
                                    </w:rPr>
                                    <w:t>ОК</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14:paraId="5556B7AD" w14:textId="77777777" w:rsidR="00CC3F3F" w:rsidRDefault="00CC3F3F">
                                  <w:pPr>
                                    <w:pStyle w:val="TableParagraph"/>
                                    <w:spacing w:line="273" w:lineRule="exact"/>
                                    <w:ind w:left="-69" w:right="1715"/>
                                    <w:jc w:val="right"/>
                                    <w:rPr>
                                      <w:b/>
                                      <w:sz w:val="24"/>
                                      <w:lang w:val="en-US"/>
                                    </w:rPr>
                                  </w:pPr>
                                  <w:r>
                                    <w:rPr>
                                      <w:b/>
                                      <w:spacing w:val="-5"/>
                                      <w:sz w:val="24"/>
                                      <w:lang w:val="en-US"/>
                                    </w:rPr>
                                    <w:t>01,</w:t>
                                  </w:r>
                                </w:p>
                                <w:p w14:paraId="7AD13A91" w14:textId="77777777" w:rsidR="00CC3F3F" w:rsidRDefault="00CC3F3F">
                                  <w:pPr>
                                    <w:pStyle w:val="TableParagraph"/>
                                    <w:ind w:left="-69" w:right="1715"/>
                                    <w:jc w:val="right"/>
                                    <w:rPr>
                                      <w:b/>
                                      <w:sz w:val="24"/>
                                      <w:lang w:val="en-US"/>
                                    </w:rPr>
                                  </w:pPr>
                                  <w:r>
                                    <w:rPr>
                                      <w:b/>
                                      <w:sz w:val="24"/>
                                      <w:lang w:val="en-US"/>
                                    </w:rPr>
                                    <w:t>К</w:t>
                                  </w:r>
                                  <w:r>
                                    <w:rPr>
                                      <w:b/>
                                      <w:spacing w:val="1"/>
                                      <w:sz w:val="24"/>
                                      <w:lang w:val="en-US"/>
                                    </w:rPr>
                                    <w:t xml:space="preserve"> </w:t>
                                  </w:r>
                                  <w:r>
                                    <w:rPr>
                                      <w:b/>
                                      <w:spacing w:val="-5"/>
                                      <w:sz w:val="24"/>
                                      <w:lang w:val="en-US"/>
                                    </w:rPr>
                                    <w:t>02,</w:t>
                                  </w:r>
                                </w:p>
                                <w:p w14:paraId="47C0BAE5" w14:textId="77777777" w:rsidR="00CC3F3F" w:rsidRDefault="00CC3F3F">
                                  <w:pPr>
                                    <w:pStyle w:val="TableParagraph"/>
                                    <w:ind w:left="-69" w:right="1715"/>
                                    <w:jc w:val="right"/>
                                    <w:rPr>
                                      <w:b/>
                                      <w:sz w:val="24"/>
                                      <w:lang w:val="en-US"/>
                                    </w:rPr>
                                  </w:pPr>
                                  <w:r>
                                    <w:rPr>
                                      <w:b/>
                                      <w:sz w:val="24"/>
                                      <w:lang w:val="en-US"/>
                                    </w:rPr>
                                    <w:t>К</w:t>
                                  </w:r>
                                  <w:r>
                                    <w:rPr>
                                      <w:b/>
                                      <w:spacing w:val="1"/>
                                      <w:sz w:val="24"/>
                                      <w:lang w:val="en-US"/>
                                    </w:rPr>
                                    <w:t xml:space="preserve"> </w:t>
                                  </w:r>
                                  <w:r>
                                    <w:rPr>
                                      <w:b/>
                                      <w:spacing w:val="-5"/>
                                      <w:sz w:val="24"/>
                                      <w:lang w:val="en-US"/>
                                    </w:rPr>
                                    <w:t>05,</w:t>
                                  </w:r>
                                </w:p>
                                <w:p w14:paraId="47CEC486" w14:textId="77777777" w:rsidR="00CC3F3F" w:rsidRDefault="00CC3F3F">
                                  <w:pPr>
                                    <w:pStyle w:val="TableParagraph"/>
                                    <w:ind w:left="-11"/>
                                    <w:rPr>
                                      <w:b/>
                                      <w:sz w:val="24"/>
                                      <w:lang w:val="en-US"/>
                                    </w:rPr>
                                  </w:pPr>
                                  <w:r>
                                    <w:rPr>
                                      <w:b/>
                                      <w:sz w:val="24"/>
                                      <w:lang w:val="en-US"/>
                                    </w:rPr>
                                    <w:t xml:space="preserve">ОК </w:t>
                                  </w:r>
                                  <w:r>
                                    <w:rPr>
                                      <w:b/>
                                      <w:spacing w:val="-5"/>
                                      <w:sz w:val="24"/>
                                      <w:lang w:val="en-US"/>
                                    </w:rPr>
                                    <w:t>07</w:t>
                                  </w:r>
                                </w:p>
                              </w:tc>
                            </w:tr>
                            <w:tr w:rsidR="00CC3F3F" w14:paraId="6D92718C" w14:textId="77777777">
                              <w:trPr>
                                <w:trHeight w:val="2484"/>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1D2F3D39" w14:textId="77777777" w:rsidR="00CC3F3F" w:rsidRDefault="00CC3F3F">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384C8109" w14:textId="77777777" w:rsidR="00CC3F3F" w:rsidRPr="001A2B94" w:rsidRDefault="00CC3F3F" w:rsidP="000015B5">
                                  <w:pPr>
                                    <w:pStyle w:val="TableParagraph"/>
                                    <w:numPr>
                                      <w:ilvl w:val="0"/>
                                      <w:numId w:val="62"/>
                                    </w:numPr>
                                    <w:tabs>
                                      <w:tab w:val="left" w:pos="290"/>
                                    </w:tabs>
                                    <w:ind w:right="1329" w:firstLine="0"/>
                                    <w:rPr>
                                      <w:sz w:val="24"/>
                                    </w:rPr>
                                  </w:pPr>
                                  <w:r w:rsidRPr="001A2B94">
                                    <w:rPr>
                                      <w:sz w:val="24"/>
                                    </w:rPr>
                                    <w:t>Механизация</w:t>
                                  </w:r>
                                  <w:r w:rsidRPr="001A2B94">
                                    <w:rPr>
                                      <w:spacing w:val="-15"/>
                                      <w:sz w:val="24"/>
                                    </w:rPr>
                                    <w:t xml:space="preserve"> </w:t>
                                  </w:r>
                                  <w:r w:rsidRPr="001A2B94">
                                    <w:rPr>
                                      <w:sz w:val="24"/>
                                    </w:rPr>
                                    <w:t>производственных</w:t>
                                  </w:r>
                                  <w:r w:rsidRPr="001A2B94">
                                    <w:rPr>
                                      <w:spacing w:val="-13"/>
                                      <w:sz w:val="24"/>
                                    </w:rPr>
                                    <w:t xml:space="preserve"> </w:t>
                                  </w:r>
                                  <w:r w:rsidRPr="001A2B94">
                                    <w:rPr>
                                      <w:sz w:val="24"/>
                                    </w:rPr>
                                    <w:t>процессов,</w:t>
                                  </w:r>
                                  <w:r w:rsidRPr="001A2B94">
                                    <w:rPr>
                                      <w:spacing w:val="-13"/>
                                      <w:sz w:val="24"/>
                                    </w:rPr>
                                    <w:t xml:space="preserve"> </w:t>
                                  </w:r>
                                  <w:r w:rsidRPr="001A2B94">
                                    <w:rPr>
                                      <w:sz w:val="24"/>
                                    </w:rPr>
                                    <w:t xml:space="preserve">дистанционное </w:t>
                                  </w:r>
                                  <w:r w:rsidRPr="001A2B94">
                                    <w:rPr>
                                      <w:spacing w:val="-2"/>
                                      <w:sz w:val="24"/>
                                    </w:rPr>
                                    <w:t>управление.</w:t>
                                  </w:r>
                                </w:p>
                                <w:p w14:paraId="69FEFB20" w14:textId="77777777" w:rsidR="00CC3F3F" w:rsidRPr="001A2B94" w:rsidRDefault="00CC3F3F" w:rsidP="000015B5">
                                  <w:pPr>
                                    <w:pStyle w:val="TableParagraph"/>
                                    <w:numPr>
                                      <w:ilvl w:val="0"/>
                                      <w:numId w:val="62"/>
                                    </w:numPr>
                                    <w:tabs>
                                      <w:tab w:val="left" w:pos="290"/>
                                    </w:tabs>
                                    <w:ind w:left="290" w:hanging="180"/>
                                    <w:rPr>
                                      <w:sz w:val="24"/>
                                    </w:rPr>
                                  </w:pPr>
                                  <w:r w:rsidRPr="001A2B94">
                                    <w:rPr>
                                      <w:sz w:val="24"/>
                                    </w:rPr>
                                    <w:t>Защита</w:t>
                                  </w:r>
                                  <w:r w:rsidRPr="001A2B94">
                                    <w:rPr>
                                      <w:spacing w:val="-3"/>
                                      <w:sz w:val="24"/>
                                    </w:rPr>
                                    <w:t xml:space="preserve"> </w:t>
                                  </w:r>
                                  <w:r w:rsidRPr="001A2B94">
                                    <w:rPr>
                                      <w:sz w:val="24"/>
                                    </w:rPr>
                                    <w:t>от</w:t>
                                  </w:r>
                                  <w:r w:rsidRPr="001A2B94">
                                    <w:rPr>
                                      <w:spacing w:val="-3"/>
                                      <w:sz w:val="24"/>
                                    </w:rPr>
                                    <w:t xml:space="preserve"> </w:t>
                                  </w:r>
                                  <w:r w:rsidRPr="001A2B94">
                                    <w:rPr>
                                      <w:sz w:val="24"/>
                                    </w:rPr>
                                    <w:t>источников</w:t>
                                  </w:r>
                                  <w:r w:rsidRPr="001A2B94">
                                    <w:rPr>
                                      <w:spacing w:val="-4"/>
                                      <w:sz w:val="24"/>
                                    </w:rPr>
                                    <w:t xml:space="preserve"> </w:t>
                                  </w:r>
                                  <w:r w:rsidRPr="001A2B94">
                                    <w:rPr>
                                      <w:sz w:val="24"/>
                                    </w:rPr>
                                    <w:t>тепловых</w:t>
                                  </w:r>
                                  <w:r w:rsidRPr="001A2B94">
                                    <w:rPr>
                                      <w:spacing w:val="-2"/>
                                      <w:sz w:val="24"/>
                                    </w:rPr>
                                    <w:t xml:space="preserve"> излучений.</w:t>
                                  </w:r>
                                </w:p>
                                <w:p w14:paraId="75F4F80D" w14:textId="77777777" w:rsidR="00CC3F3F" w:rsidRDefault="00CC3F3F" w:rsidP="000015B5">
                                  <w:pPr>
                                    <w:pStyle w:val="TableParagraph"/>
                                    <w:numPr>
                                      <w:ilvl w:val="0"/>
                                      <w:numId w:val="62"/>
                                    </w:numPr>
                                    <w:tabs>
                                      <w:tab w:val="left" w:pos="290"/>
                                    </w:tabs>
                                    <w:spacing w:line="275" w:lineRule="exact"/>
                                    <w:ind w:left="290" w:hanging="180"/>
                                    <w:rPr>
                                      <w:sz w:val="24"/>
                                      <w:lang w:val="en-US"/>
                                    </w:rPr>
                                  </w:pPr>
                                  <w:r>
                                    <w:rPr>
                                      <w:sz w:val="24"/>
                                      <w:lang w:val="en-US"/>
                                    </w:rPr>
                                    <w:t>Средства</w:t>
                                  </w:r>
                                  <w:r>
                                    <w:rPr>
                                      <w:spacing w:val="-3"/>
                                      <w:sz w:val="24"/>
                                      <w:lang w:val="en-US"/>
                                    </w:rPr>
                                    <w:t xml:space="preserve"> </w:t>
                                  </w:r>
                                  <w:r>
                                    <w:rPr>
                                      <w:sz w:val="24"/>
                                      <w:lang w:val="en-US"/>
                                    </w:rPr>
                                    <w:t xml:space="preserve">личной </w:t>
                                  </w:r>
                                  <w:r>
                                    <w:rPr>
                                      <w:spacing w:val="-2"/>
                                      <w:sz w:val="24"/>
                                      <w:lang w:val="en-US"/>
                                    </w:rPr>
                                    <w:t>гигиены.</w:t>
                                  </w:r>
                                </w:p>
                                <w:p w14:paraId="51DD0D79" w14:textId="77777777" w:rsidR="00CC3F3F" w:rsidRPr="001A2B94" w:rsidRDefault="00CC3F3F" w:rsidP="000015B5">
                                  <w:pPr>
                                    <w:pStyle w:val="TableParagraph"/>
                                    <w:numPr>
                                      <w:ilvl w:val="0"/>
                                      <w:numId w:val="62"/>
                                    </w:numPr>
                                    <w:tabs>
                                      <w:tab w:val="left" w:pos="288"/>
                                    </w:tabs>
                                    <w:spacing w:line="275" w:lineRule="exact"/>
                                    <w:ind w:left="288" w:hanging="178"/>
                                    <w:rPr>
                                      <w:sz w:val="24"/>
                                    </w:rPr>
                                  </w:pPr>
                                  <w:r w:rsidRPr="001A2B94">
                                    <w:rPr>
                                      <w:sz w:val="24"/>
                                    </w:rPr>
                                    <w:t>Устройство</w:t>
                                  </w:r>
                                  <w:r w:rsidRPr="001A2B94">
                                    <w:rPr>
                                      <w:spacing w:val="-5"/>
                                      <w:sz w:val="24"/>
                                    </w:rPr>
                                    <w:t xml:space="preserve"> </w:t>
                                  </w:r>
                                  <w:r w:rsidRPr="001A2B94">
                                    <w:rPr>
                                      <w:sz w:val="24"/>
                                    </w:rPr>
                                    <w:t>эффективной</w:t>
                                  </w:r>
                                  <w:r w:rsidRPr="001A2B94">
                                    <w:rPr>
                                      <w:spacing w:val="-4"/>
                                      <w:sz w:val="24"/>
                                    </w:rPr>
                                    <w:t xml:space="preserve"> </w:t>
                                  </w:r>
                                  <w:r w:rsidRPr="001A2B94">
                                    <w:rPr>
                                      <w:sz w:val="24"/>
                                    </w:rPr>
                                    <w:t>вентиляции</w:t>
                                  </w:r>
                                  <w:r w:rsidRPr="001A2B94">
                                    <w:rPr>
                                      <w:spacing w:val="-5"/>
                                      <w:sz w:val="24"/>
                                    </w:rPr>
                                    <w:t xml:space="preserve"> </w:t>
                                  </w:r>
                                  <w:r w:rsidRPr="001A2B94">
                                    <w:rPr>
                                      <w:sz w:val="24"/>
                                    </w:rPr>
                                    <w:t>и</w:t>
                                  </w:r>
                                  <w:r w:rsidRPr="001A2B94">
                                    <w:rPr>
                                      <w:spacing w:val="-4"/>
                                      <w:sz w:val="24"/>
                                    </w:rPr>
                                    <w:t xml:space="preserve"> </w:t>
                                  </w:r>
                                  <w:r w:rsidRPr="001A2B94">
                                    <w:rPr>
                                      <w:spacing w:val="-2"/>
                                      <w:sz w:val="24"/>
                                    </w:rPr>
                                    <w:t>отопления.</w:t>
                                  </w:r>
                                </w:p>
                                <w:p w14:paraId="285AB373" w14:textId="77777777" w:rsidR="00CC3F3F" w:rsidRPr="001A2B94" w:rsidRDefault="00CC3F3F" w:rsidP="000015B5">
                                  <w:pPr>
                                    <w:pStyle w:val="TableParagraph"/>
                                    <w:numPr>
                                      <w:ilvl w:val="0"/>
                                      <w:numId w:val="62"/>
                                    </w:numPr>
                                    <w:tabs>
                                      <w:tab w:val="left" w:pos="290"/>
                                    </w:tabs>
                                    <w:ind w:right="1106" w:firstLine="0"/>
                                    <w:rPr>
                                      <w:sz w:val="24"/>
                                    </w:rPr>
                                  </w:pPr>
                                  <w:r w:rsidRPr="001A2B94">
                                    <w:rPr>
                                      <w:sz w:val="24"/>
                                    </w:rPr>
                                    <w:t>Средства</w:t>
                                  </w:r>
                                  <w:r w:rsidRPr="001A2B94">
                                    <w:rPr>
                                      <w:spacing w:val="-8"/>
                                      <w:sz w:val="24"/>
                                    </w:rPr>
                                    <w:t xml:space="preserve"> </w:t>
                                  </w:r>
                                  <w:r w:rsidRPr="001A2B94">
                                    <w:rPr>
                                      <w:sz w:val="24"/>
                                    </w:rPr>
                                    <w:t>индивидуальной</w:t>
                                  </w:r>
                                  <w:r w:rsidRPr="001A2B94">
                                    <w:rPr>
                                      <w:spacing w:val="-9"/>
                                      <w:sz w:val="24"/>
                                    </w:rPr>
                                    <w:t xml:space="preserve"> </w:t>
                                  </w:r>
                                  <w:r w:rsidRPr="001A2B94">
                                    <w:rPr>
                                      <w:sz w:val="24"/>
                                    </w:rPr>
                                    <w:t>защиты,</w:t>
                                  </w:r>
                                  <w:r w:rsidRPr="001A2B94">
                                    <w:rPr>
                                      <w:spacing w:val="-10"/>
                                      <w:sz w:val="24"/>
                                    </w:rPr>
                                    <w:t xml:space="preserve"> </w:t>
                                  </w:r>
                                  <w:r w:rsidRPr="001A2B94">
                                    <w:rPr>
                                      <w:sz w:val="24"/>
                                    </w:rPr>
                                    <w:t>порядок</w:t>
                                  </w:r>
                                  <w:r w:rsidRPr="001A2B94">
                                    <w:rPr>
                                      <w:spacing w:val="-9"/>
                                      <w:sz w:val="24"/>
                                    </w:rPr>
                                    <w:t xml:space="preserve"> </w:t>
                                  </w:r>
                                  <w:r w:rsidRPr="001A2B94">
                                    <w:rPr>
                                      <w:sz w:val="24"/>
                                    </w:rPr>
                                    <w:t>обеспечения</w:t>
                                  </w:r>
                                  <w:r w:rsidRPr="001A2B94">
                                    <w:rPr>
                                      <w:spacing w:val="-7"/>
                                      <w:sz w:val="24"/>
                                    </w:rPr>
                                    <w:t xml:space="preserve"> </w:t>
                                  </w:r>
                                  <w:r w:rsidRPr="001A2B94">
                                    <w:rPr>
                                      <w:sz w:val="24"/>
                                    </w:rPr>
                                    <w:t xml:space="preserve">СИЗ </w:t>
                                  </w:r>
                                  <w:r w:rsidRPr="001A2B94">
                                    <w:rPr>
                                      <w:spacing w:val="-2"/>
                                      <w:sz w:val="24"/>
                                    </w:rPr>
                                    <w:t>работников</w:t>
                                  </w:r>
                                </w:p>
                                <w:p w14:paraId="3AA30A1C" w14:textId="77777777" w:rsidR="00CC3F3F" w:rsidRDefault="00CC3F3F">
                                  <w:pPr>
                                    <w:pStyle w:val="TableParagraph"/>
                                    <w:ind w:left="110"/>
                                    <w:rPr>
                                      <w:sz w:val="24"/>
                                      <w:lang w:val="en-US"/>
                                    </w:rPr>
                                  </w:pPr>
                                  <w:r>
                                    <w:rPr>
                                      <w:sz w:val="24"/>
                                      <w:lang w:val="en-US"/>
                                    </w:rPr>
                                    <w:t>автотранспортного</w:t>
                                  </w:r>
                                  <w:r>
                                    <w:rPr>
                                      <w:spacing w:val="-5"/>
                                      <w:sz w:val="24"/>
                                      <w:lang w:val="en-US"/>
                                    </w:rPr>
                                    <w:t xml:space="preserve"> </w:t>
                                  </w:r>
                                  <w:r>
                                    <w:rPr>
                                      <w:spacing w:val="-2"/>
                                      <w:sz w:val="24"/>
                                      <w:lang w:val="en-US"/>
                                    </w:rPr>
                                    <w:t>предприятия.</w:t>
                                  </w:r>
                                </w:p>
                                <w:p w14:paraId="1BC7AB04" w14:textId="77777777" w:rsidR="00CC3F3F" w:rsidRPr="001A2B94" w:rsidRDefault="00CC3F3F" w:rsidP="000015B5">
                                  <w:pPr>
                                    <w:pStyle w:val="TableParagraph"/>
                                    <w:numPr>
                                      <w:ilvl w:val="0"/>
                                      <w:numId w:val="62"/>
                                    </w:numPr>
                                    <w:tabs>
                                      <w:tab w:val="left" w:pos="290"/>
                                    </w:tabs>
                                    <w:spacing w:line="264" w:lineRule="exact"/>
                                    <w:ind w:left="290" w:hanging="180"/>
                                    <w:rPr>
                                      <w:sz w:val="24"/>
                                    </w:rPr>
                                  </w:pPr>
                                  <w:r w:rsidRPr="001A2B94">
                                    <w:rPr>
                                      <w:sz w:val="24"/>
                                    </w:rPr>
                                    <w:t>Экобиозащитная</w:t>
                                  </w:r>
                                  <w:r w:rsidRPr="001A2B94">
                                    <w:rPr>
                                      <w:spacing w:val="-3"/>
                                      <w:sz w:val="24"/>
                                    </w:rPr>
                                    <w:t xml:space="preserve"> </w:t>
                                  </w:r>
                                  <w:r w:rsidRPr="001A2B94">
                                    <w:rPr>
                                      <w:sz w:val="24"/>
                                    </w:rPr>
                                    <w:t>техника,</w:t>
                                  </w:r>
                                  <w:r w:rsidRPr="001A2B94">
                                    <w:rPr>
                                      <w:spacing w:val="-3"/>
                                      <w:sz w:val="24"/>
                                    </w:rPr>
                                    <w:t xml:space="preserve"> </w:t>
                                  </w:r>
                                  <w:r w:rsidRPr="001A2B94">
                                    <w:rPr>
                                      <w:sz w:val="24"/>
                                    </w:rPr>
                                    <w:t>порядок</w:t>
                                  </w:r>
                                  <w:r w:rsidRPr="001A2B94">
                                    <w:rPr>
                                      <w:spacing w:val="-2"/>
                                      <w:sz w:val="24"/>
                                    </w:rPr>
                                    <w:t xml:space="preserve"> </w:t>
                                  </w:r>
                                  <w:r w:rsidRPr="001A2B94">
                                    <w:rPr>
                                      <w:sz w:val="24"/>
                                    </w:rPr>
                                    <w:t>её</w:t>
                                  </w:r>
                                  <w:r w:rsidRPr="001A2B94">
                                    <w:rPr>
                                      <w:spacing w:val="-3"/>
                                      <w:sz w:val="24"/>
                                    </w:rPr>
                                    <w:t xml:space="preserve"> </w:t>
                                  </w:r>
                                  <w:r w:rsidRPr="001A2B94">
                                    <w:rPr>
                                      <w:spacing w:val="-2"/>
                                      <w:sz w:val="24"/>
                                    </w:rPr>
                                    <w:t>эксплуатации.</w:t>
                                  </w:r>
                                </w:p>
                              </w:tc>
                              <w:tc>
                                <w:tcPr>
                                  <w:tcW w:w="2413" w:type="dxa"/>
                                  <w:tcBorders>
                                    <w:top w:val="single" w:sz="4" w:space="0" w:color="000000"/>
                                    <w:left w:val="single" w:sz="4" w:space="0" w:color="000000"/>
                                    <w:bottom w:val="single" w:sz="4" w:space="0" w:color="000000"/>
                                    <w:right w:val="single" w:sz="4" w:space="0" w:color="000000"/>
                                  </w:tcBorders>
                                  <w:hideMark/>
                                </w:tcPr>
                                <w:p w14:paraId="55F87FEF" w14:textId="77777777" w:rsidR="00CC3F3F" w:rsidRDefault="00CC3F3F">
                                  <w:pPr>
                                    <w:pStyle w:val="TableParagraph"/>
                                    <w:spacing w:line="270" w:lineRule="exact"/>
                                    <w:ind w:left="121"/>
                                    <w:jc w:val="center"/>
                                    <w:rPr>
                                      <w:sz w:val="24"/>
                                      <w:lang w:val="en-US"/>
                                    </w:rPr>
                                  </w:pPr>
                                  <w:r>
                                    <w:rPr>
                                      <w:spacing w:val="-10"/>
                                      <w:sz w:val="24"/>
                                      <w:lang w:val="en-US"/>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3950D89A" w14:textId="77777777" w:rsidR="00CC3F3F" w:rsidRDefault="00CC3F3F">
                                  <w:pPr>
                                    <w:rPr>
                                      <w:b/>
                                      <w:sz w:val="24"/>
                                      <w:lang w:val="en-US"/>
                                    </w:rPr>
                                  </w:pPr>
                                </w:p>
                              </w:tc>
                            </w:tr>
                            <w:tr w:rsidR="00CC3F3F" w14:paraId="7057C5C4" w14:textId="77777777">
                              <w:trPr>
                                <w:trHeight w:val="554"/>
                              </w:trPr>
                              <w:tc>
                                <w:tcPr>
                                  <w:tcW w:w="9640" w:type="dxa"/>
                                  <w:gridSpan w:val="2"/>
                                  <w:tcBorders>
                                    <w:top w:val="single" w:sz="4" w:space="0" w:color="000000"/>
                                    <w:left w:val="single" w:sz="4" w:space="0" w:color="000000"/>
                                    <w:bottom w:val="single" w:sz="4" w:space="0" w:color="000000"/>
                                    <w:right w:val="single" w:sz="4" w:space="0" w:color="000000"/>
                                  </w:tcBorders>
                                  <w:hideMark/>
                                </w:tcPr>
                                <w:p w14:paraId="261AED64" w14:textId="77777777" w:rsidR="00CC3F3F" w:rsidRPr="001A2B94" w:rsidRDefault="00CC3F3F">
                                  <w:pPr>
                                    <w:pStyle w:val="TableParagraph"/>
                                    <w:spacing w:line="276" w:lineRule="exact"/>
                                    <w:ind w:left="110"/>
                                    <w:rPr>
                                      <w:b/>
                                      <w:sz w:val="24"/>
                                    </w:rPr>
                                  </w:pPr>
                                  <w:r w:rsidRPr="001A2B94">
                                    <w:rPr>
                                      <w:b/>
                                      <w:sz w:val="24"/>
                                    </w:rPr>
                                    <w:t>Раздел</w:t>
                                  </w:r>
                                  <w:r w:rsidRPr="001A2B94">
                                    <w:rPr>
                                      <w:b/>
                                      <w:spacing w:val="-6"/>
                                      <w:sz w:val="24"/>
                                    </w:rPr>
                                    <w:t xml:space="preserve"> </w:t>
                                  </w:r>
                                  <w:r w:rsidRPr="001A2B94">
                                    <w:rPr>
                                      <w:b/>
                                      <w:sz w:val="24"/>
                                    </w:rPr>
                                    <w:t>3.</w:t>
                                  </w:r>
                                  <w:r w:rsidRPr="001A2B94">
                                    <w:rPr>
                                      <w:b/>
                                      <w:spacing w:val="-5"/>
                                      <w:sz w:val="24"/>
                                    </w:rPr>
                                    <w:t xml:space="preserve"> </w:t>
                                  </w:r>
                                  <w:r w:rsidRPr="001A2B94">
                                    <w:rPr>
                                      <w:b/>
                                      <w:sz w:val="24"/>
                                    </w:rPr>
                                    <w:t>Обеспечение</w:t>
                                  </w:r>
                                  <w:r w:rsidRPr="001A2B94">
                                    <w:rPr>
                                      <w:b/>
                                      <w:spacing w:val="-6"/>
                                      <w:sz w:val="24"/>
                                    </w:rPr>
                                    <w:t xml:space="preserve"> </w:t>
                                  </w:r>
                                  <w:r w:rsidRPr="001A2B94">
                                    <w:rPr>
                                      <w:b/>
                                      <w:sz w:val="24"/>
                                    </w:rPr>
                                    <w:t>безопасных</w:t>
                                  </w:r>
                                  <w:r w:rsidRPr="001A2B94">
                                    <w:rPr>
                                      <w:b/>
                                      <w:spacing w:val="-5"/>
                                      <w:sz w:val="24"/>
                                    </w:rPr>
                                    <w:t xml:space="preserve"> </w:t>
                                  </w:r>
                                  <w:r w:rsidRPr="001A2B94">
                                    <w:rPr>
                                      <w:b/>
                                      <w:sz w:val="24"/>
                                    </w:rPr>
                                    <w:t>условий</w:t>
                                  </w:r>
                                  <w:r w:rsidRPr="001A2B94">
                                    <w:rPr>
                                      <w:b/>
                                      <w:spacing w:val="-3"/>
                                      <w:sz w:val="24"/>
                                    </w:rPr>
                                    <w:t xml:space="preserve"> </w:t>
                                  </w:r>
                                  <w:r w:rsidRPr="001A2B94">
                                    <w:rPr>
                                      <w:b/>
                                      <w:sz w:val="24"/>
                                    </w:rPr>
                                    <w:t>труда</w:t>
                                  </w:r>
                                  <w:r w:rsidRPr="001A2B94">
                                    <w:rPr>
                                      <w:b/>
                                      <w:spacing w:val="-5"/>
                                      <w:sz w:val="24"/>
                                    </w:rPr>
                                    <w:t xml:space="preserve"> </w:t>
                                  </w:r>
                                  <w:r w:rsidRPr="001A2B94">
                                    <w:rPr>
                                      <w:b/>
                                      <w:sz w:val="24"/>
                                    </w:rPr>
                                    <w:t>в</w:t>
                                  </w:r>
                                  <w:r w:rsidRPr="001A2B94">
                                    <w:rPr>
                                      <w:b/>
                                      <w:spacing w:val="-5"/>
                                      <w:sz w:val="24"/>
                                    </w:rPr>
                                    <w:t xml:space="preserve"> </w:t>
                                  </w:r>
                                  <w:r w:rsidRPr="001A2B94">
                                    <w:rPr>
                                      <w:b/>
                                      <w:sz w:val="24"/>
                                    </w:rPr>
                                    <w:t>сфере</w:t>
                                  </w:r>
                                  <w:r w:rsidRPr="001A2B94">
                                    <w:rPr>
                                      <w:b/>
                                      <w:spacing w:val="-6"/>
                                      <w:sz w:val="24"/>
                                    </w:rPr>
                                    <w:t xml:space="preserve"> </w:t>
                                  </w:r>
                                  <w:r w:rsidRPr="001A2B94">
                                    <w:rPr>
                                      <w:b/>
                                      <w:sz w:val="24"/>
                                    </w:rPr>
                                    <w:t xml:space="preserve">профессиональной </w:t>
                                  </w:r>
                                  <w:r w:rsidRPr="001A2B94">
                                    <w:rPr>
                                      <w:b/>
                                      <w:spacing w:val="-2"/>
                                      <w:sz w:val="24"/>
                                    </w:rPr>
                                    <w:t>деятельности</w:t>
                                  </w:r>
                                </w:p>
                              </w:tc>
                              <w:tc>
                                <w:tcPr>
                                  <w:tcW w:w="2413" w:type="dxa"/>
                                  <w:tcBorders>
                                    <w:top w:val="single" w:sz="4" w:space="0" w:color="000000"/>
                                    <w:left w:val="single" w:sz="4" w:space="0" w:color="000000"/>
                                    <w:bottom w:val="single" w:sz="4" w:space="0" w:color="000000"/>
                                    <w:right w:val="single" w:sz="4" w:space="0" w:color="000000"/>
                                  </w:tcBorders>
                                  <w:hideMark/>
                                </w:tcPr>
                                <w:p w14:paraId="7211CD99" w14:textId="77777777" w:rsidR="00CC3F3F" w:rsidRDefault="00CC3F3F">
                                  <w:pPr>
                                    <w:pStyle w:val="TableParagraph"/>
                                    <w:spacing w:line="275" w:lineRule="exact"/>
                                    <w:ind w:right="22"/>
                                    <w:jc w:val="center"/>
                                    <w:rPr>
                                      <w:b/>
                                      <w:sz w:val="24"/>
                                      <w:lang w:val="en-US"/>
                                    </w:rPr>
                                  </w:pPr>
                                  <w:r>
                                    <w:rPr>
                                      <w:b/>
                                      <w:spacing w:val="-5"/>
                                      <w:sz w:val="24"/>
                                      <w:lang w:val="en-US"/>
                                    </w:rPr>
                                    <w:t>23</w:t>
                                  </w:r>
                                </w:p>
                              </w:tc>
                              <w:tc>
                                <w:tcPr>
                                  <w:tcW w:w="2410" w:type="dxa"/>
                                  <w:tcBorders>
                                    <w:top w:val="single" w:sz="4" w:space="0" w:color="000000"/>
                                    <w:left w:val="single" w:sz="4" w:space="0" w:color="000000"/>
                                    <w:bottom w:val="single" w:sz="4" w:space="0" w:color="000000"/>
                                    <w:right w:val="single" w:sz="4" w:space="0" w:color="000000"/>
                                  </w:tcBorders>
                                </w:tcPr>
                                <w:p w14:paraId="3009503B" w14:textId="77777777" w:rsidR="00CC3F3F" w:rsidRDefault="00CC3F3F">
                                  <w:pPr>
                                    <w:pStyle w:val="TableParagraph"/>
                                    <w:rPr>
                                      <w:sz w:val="24"/>
                                      <w:lang w:val="en-US"/>
                                    </w:rPr>
                                  </w:pPr>
                                </w:p>
                              </w:tc>
                            </w:tr>
                            <w:tr w:rsidR="00CC3F3F" w14:paraId="60F403A4" w14:textId="77777777">
                              <w:trPr>
                                <w:trHeight w:val="275"/>
                              </w:trPr>
                              <w:tc>
                                <w:tcPr>
                                  <w:tcW w:w="1875" w:type="dxa"/>
                                  <w:tcBorders>
                                    <w:top w:val="single" w:sz="4" w:space="0" w:color="000000"/>
                                    <w:left w:val="single" w:sz="4" w:space="0" w:color="000000"/>
                                    <w:bottom w:val="single" w:sz="4" w:space="0" w:color="000000"/>
                                    <w:right w:val="single" w:sz="4" w:space="0" w:color="000000"/>
                                  </w:tcBorders>
                                </w:tcPr>
                                <w:p w14:paraId="724AE457" w14:textId="77777777" w:rsidR="00CC3F3F" w:rsidRDefault="00CC3F3F">
                                  <w:pPr>
                                    <w:pStyle w:val="TableParagraph"/>
                                    <w:rPr>
                                      <w:sz w:val="20"/>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3E26CC6D" w14:textId="77777777" w:rsidR="00CC3F3F" w:rsidRDefault="00CC3F3F">
                                  <w:pPr>
                                    <w:pStyle w:val="TableParagraph"/>
                                    <w:spacing w:line="256" w:lineRule="exact"/>
                                    <w:ind w:left="110"/>
                                    <w:rPr>
                                      <w:b/>
                                      <w:sz w:val="24"/>
                                      <w:lang w:val="en-US"/>
                                    </w:rPr>
                                  </w:pPr>
                                  <w:r>
                                    <w:rPr>
                                      <w:b/>
                                      <w:sz w:val="24"/>
                                      <w:lang w:val="en-US"/>
                                    </w:rPr>
                                    <w:t>Содержание</w:t>
                                  </w:r>
                                  <w:r>
                                    <w:rPr>
                                      <w:b/>
                                      <w:spacing w:val="-8"/>
                                      <w:sz w:val="24"/>
                                      <w:lang w:val="en-US"/>
                                    </w:rPr>
                                    <w:t xml:space="preserve"> </w:t>
                                  </w:r>
                                  <w:r>
                                    <w:rPr>
                                      <w:b/>
                                      <w:sz w:val="24"/>
                                      <w:lang w:val="en-US"/>
                                    </w:rPr>
                                    <w:t>учебного</w:t>
                                  </w:r>
                                  <w:r>
                                    <w:rPr>
                                      <w:b/>
                                      <w:spacing w:val="-4"/>
                                      <w:sz w:val="24"/>
                                      <w:lang w:val="en-US"/>
                                    </w:rPr>
                                    <w:t xml:space="preserve"> </w:t>
                                  </w:r>
                                  <w:r>
                                    <w:rPr>
                                      <w:b/>
                                      <w:spacing w:val="-2"/>
                                      <w:sz w:val="24"/>
                                      <w:lang w:val="en-US"/>
                                    </w:rPr>
                                    <w:t>материала:</w:t>
                                  </w:r>
                                </w:p>
                              </w:tc>
                              <w:tc>
                                <w:tcPr>
                                  <w:tcW w:w="2413" w:type="dxa"/>
                                  <w:tcBorders>
                                    <w:top w:val="single" w:sz="4" w:space="0" w:color="000000"/>
                                    <w:left w:val="single" w:sz="4" w:space="0" w:color="000000"/>
                                    <w:bottom w:val="single" w:sz="4" w:space="0" w:color="000000"/>
                                    <w:right w:val="single" w:sz="4" w:space="0" w:color="000000"/>
                                  </w:tcBorders>
                                  <w:hideMark/>
                                </w:tcPr>
                                <w:p w14:paraId="717D3DF2" w14:textId="77777777" w:rsidR="00CC3F3F" w:rsidRDefault="00CC3F3F">
                                  <w:pPr>
                                    <w:pStyle w:val="TableParagraph"/>
                                    <w:tabs>
                                      <w:tab w:val="left" w:pos="1171"/>
                                    </w:tabs>
                                    <w:spacing w:line="256" w:lineRule="exact"/>
                                    <w:ind w:right="-346"/>
                                    <w:jc w:val="right"/>
                                    <w:rPr>
                                      <w:b/>
                                      <w:sz w:val="24"/>
                                      <w:lang w:val="en-US"/>
                                    </w:rPr>
                                  </w:pPr>
                                  <w:r>
                                    <w:rPr>
                                      <w:b/>
                                      <w:spacing w:val="-10"/>
                                      <w:sz w:val="24"/>
                                      <w:lang w:val="en-US"/>
                                    </w:rPr>
                                    <w:t>1</w:t>
                                  </w:r>
                                  <w:r>
                                    <w:rPr>
                                      <w:b/>
                                      <w:sz w:val="24"/>
                                      <w:lang w:val="en-US"/>
                                    </w:rPr>
                                    <w:tab/>
                                  </w:r>
                                  <w:r>
                                    <w:rPr>
                                      <w:b/>
                                      <w:spacing w:val="-5"/>
                                      <w:sz w:val="24"/>
                                      <w:lang w:val="en-US"/>
                                    </w:rPr>
                                    <w:t>ПК</w:t>
                                  </w:r>
                                </w:p>
                              </w:tc>
                              <w:tc>
                                <w:tcPr>
                                  <w:tcW w:w="2410" w:type="dxa"/>
                                  <w:tcBorders>
                                    <w:top w:val="single" w:sz="4" w:space="0" w:color="000000"/>
                                    <w:left w:val="single" w:sz="4" w:space="0" w:color="000000"/>
                                    <w:bottom w:val="single" w:sz="4" w:space="0" w:color="000000"/>
                                    <w:right w:val="single" w:sz="4" w:space="0" w:color="000000"/>
                                  </w:tcBorders>
                                  <w:hideMark/>
                                </w:tcPr>
                                <w:p w14:paraId="6CBE70A3" w14:textId="77777777" w:rsidR="00CC3F3F" w:rsidRDefault="00CC3F3F">
                                  <w:pPr>
                                    <w:pStyle w:val="TableParagraph"/>
                                    <w:spacing w:line="256" w:lineRule="exact"/>
                                    <w:ind w:left="382"/>
                                    <w:rPr>
                                      <w:b/>
                                      <w:sz w:val="24"/>
                                      <w:lang w:val="en-US"/>
                                    </w:rPr>
                                  </w:pPr>
                                  <w:r>
                                    <w:rPr>
                                      <w:b/>
                                      <w:spacing w:val="-5"/>
                                      <w:sz w:val="24"/>
                                      <w:lang w:val="en-US"/>
                                    </w:rPr>
                                    <w:t>2.3</w:t>
                                  </w:r>
                                </w:p>
                              </w:tc>
                            </w:tr>
                          </w:tbl>
                          <w:p w14:paraId="0C3C901C" w14:textId="77777777" w:rsidR="00CC3F3F" w:rsidRDefault="00CC3F3F" w:rsidP="001A2B94">
                            <w:pPr>
                              <w:pStyle w:val="a3"/>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BE7CE4B" id="Textbox 6" o:spid="_x0000_s1027" type="#_x0000_t202" style="position:absolute;left:0;text-align:left;margin-left:88.8pt;margin-top:-166.55pt;width:729.6pt;height:334.3pt;z-index:48760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" filled="f" stroked="f">
                <v:textbox inset="0,0,0,0">
                  <w:txbxContent>
                    <w:tbl>
                      <w:tblPr>
                        <w:tblStyle w:val="TableNormal7"/>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7765"/>
                        <w:gridCol w:w="2413"/>
                        <w:gridCol w:w="2410"/>
                      </w:tblGrid>
                      <w:tr w:rsidR="00CC3F3F" w14:paraId="2D5E59B1" w14:textId="77777777">
                        <w:trPr>
                          <w:trHeight w:val="3038"/>
                        </w:trPr>
                        <w:tc>
                          <w:tcPr>
                            <w:tcW w:w="1875" w:type="dxa"/>
                            <w:tcBorders>
                              <w:top w:val="single" w:sz="4" w:space="0" w:color="000000"/>
                              <w:left w:val="single" w:sz="4" w:space="0" w:color="000000"/>
                              <w:bottom w:val="single" w:sz="4" w:space="0" w:color="000000"/>
                              <w:right w:val="single" w:sz="4" w:space="0" w:color="000000"/>
                            </w:tcBorders>
                          </w:tcPr>
                          <w:p w14:paraId="13E83EB2" w14:textId="77777777" w:rsidR="00CC3F3F" w:rsidRDefault="00CC3F3F">
                            <w:pPr>
                              <w:pStyle w:val="TableParagraph"/>
                              <w:spacing w:before="1"/>
                              <w:rPr>
                                <w:b/>
                                <w:sz w:val="24"/>
                                <w:lang w:val="en-US"/>
                              </w:rPr>
                            </w:pPr>
                          </w:p>
                          <w:p w14:paraId="4FB9F99F" w14:textId="77777777" w:rsidR="00CC3F3F" w:rsidRPr="001A2B94" w:rsidRDefault="00CC3F3F">
                            <w:pPr>
                              <w:pStyle w:val="TableParagraph"/>
                              <w:spacing w:line="235" w:lineRule="auto"/>
                              <w:ind w:left="110"/>
                              <w:rPr>
                                <w:sz w:val="24"/>
                              </w:rPr>
                            </w:pPr>
                            <w:r w:rsidRPr="001A2B94">
                              <w:rPr>
                                <w:b/>
                                <w:sz w:val="24"/>
                              </w:rPr>
                              <w:t xml:space="preserve">Тема 2.1. </w:t>
                            </w:r>
                            <w:r w:rsidRPr="001A2B94">
                              <w:rPr>
                                <w:spacing w:val="-2"/>
                                <w:sz w:val="24"/>
                              </w:rPr>
                              <w:t>Воздействие негативных факторов</w:t>
                            </w:r>
                          </w:p>
                          <w:p w14:paraId="2CAA2320" w14:textId="77777777" w:rsidR="00CC3F3F" w:rsidRPr="001A2B94" w:rsidRDefault="00CC3F3F">
                            <w:pPr>
                              <w:pStyle w:val="TableParagraph"/>
                              <w:spacing w:before="4"/>
                              <w:ind w:left="110" w:right="485"/>
                              <w:rPr>
                                <w:sz w:val="24"/>
                              </w:rPr>
                            </w:pPr>
                            <w:r w:rsidRPr="001A2B94">
                              <w:rPr>
                                <w:sz w:val="24"/>
                              </w:rPr>
                              <w:t>на</w:t>
                            </w:r>
                            <w:r w:rsidRPr="001A2B94">
                              <w:rPr>
                                <w:spacing w:val="-15"/>
                                <w:sz w:val="24"/>
                              </w:rPr>
                              <w:t xml:space="preserve"> </w:t>
                            </w:r>
                            <w:r w:rsidRPr="001A2B94">
                              <w:rPr>
                                <w:sz w:val="24"/>
                              </w:rPr>
                              <w:t xml:space="preserve">человека. Методы и </w:t>
                            </w:r>
                            <w:r w:rsidRPr="001A2B94">
                              <w:rPr>
                                <w:spacing w:val="-2"/>
                                <w:sz w:val="24"/>
                              </w:rPr>
                              <w:t xml:space="preserve">средства </w:t>
                            </w:r>
                            <w:r w:rsidRPr="001A2B94">
                              <w:rPr>
                                <w:sz w:val="24"/>
                              </w:rPr>
                              <w:t xml:space="preserve">защиты от </w:t>
                            </w:r>
                            <w:r w:rsidRPr="001A2B94">
                              <w:rPr>
                                <w:spacing w:val="-2"/>
                                <w:sz w:val="24"/>
                              </w:rPr>
                              <w:t>опасностей</w:t>
                            </w:r>
                          </w:p>
                        </w:tc>
                        <w:tc>
                          <w:tcPr>
                            <w:tcW w:w="7765" w:type="dxa"/>
                            <w:tcBorders>
                              <w:top w:val="single" w:sz="4" w:space="0" w:color="000000"/>
                              <w:left w:val="single" w:sz="4" w:space="0" w:color="000000"/>
                              <w:bottom w:val="single" w:sz="4" w:space="0" w:color="000000"/>
                              <w:right w:val="single" w:sz="4" w:space="0" w:color="000000"/>
                            </w:tcBorders>
                            <w:hideMark/>
                          </w:tcPr>
                          <w:p w14:paraId="16125EB7" w14:textId="77777777" w:rsidR="00CC3F3F" w:rsidRPr="001A2B94" w:rsidRDefault="00CC3F3F" w:rsidP="000015B5">
                            <w:pPr>
                              <w:pStyle w:val="TableParagraph"/>
                              <w:numPr>
                                <w:ilvl w:val="0"/>
                                <w:numId w:val="61"/>
                              </w:numPr>
                              <w:tabs>
                                <w:tab w:val="left" w:pos="288"/>
                              </w:tabs>
                              <w:spacing w:before="131"/>
                              <w:ind w:right="282" w:firstLine="0"/>
                              <w:rPr>
                                <w:sz w:val="24"/>
                              </w:rPr>
                            </w:pPr>
                            <w:r w:rsidRPr="001A2B94">
                              <w:rPr>
                                <w:sz w:val="24"/>
                              </w:rPr>
                              <w:t>Физические,</w:t>
                            </w:r>
                            <w:r w:rsidRPr="001A2B94">
                              <w:rPr>
                                <w:spacing w:val="-10"/>
                                <w:sz w:val="24"/>
                              </w:rPr>
                              <w:t xml:space="preserve"> </w:t>
                            </w:r>
                            <w:r w:rsidRPr="001A2B94">
                              <w:rPr>
                                <w:sz w:val="24"/>
                              </w:rPr>
                              <w:t>химические,</w:t>
                            </w:r>
                            <w:r w:rsidRPr="001A2B94">
                              <w:rPr>
                                <w:spacing w:val="-7"/>
                                <w:sz w:val="24"/>
                              </w:rPr>
                              <w:t xml:space="preserve"> </w:t>
                            </w:r>
                            <w:r w:rsidRPr="001A2B94">
                              <w:rPr>
                                <w:sz w:val="24"/>
                              </w:rPr>
                              <w:t>биологические,</w:t>
                            </w:r>
                            <w:r w:rsidRPr="001A2B94">
                              <w:rPr>
                                <w:spacing w:val="-7"/>
                                <w:sz w:val="24"/>
                              </w:rPr>
                              <w:t xml:space="preserve"> </w:t>
                            </w:r>
                            <w:r w:rsidRPr="001A2B94">
                              <w:rPr>
                                <w:sz w:val="24"/>
                              </w:rPr>
                              <w:t>психологические</w:t>
                            </w:r>
                            <w:r w:rsidRPr="001A2B94">
                              <w:rPr>
                                <w:spacing w:val="-8"/>
                                <w:sz w:val="24"/>
                              </w:rPr>
                              <w:t xml:space="preserve"> </w:t>
                            </w:r>
                            <w:r w:rsidRPr="001A2B94">
                              <w:rPr>
                                <w:sz w:val="24"/>
                              </w:rPr>
                              <w:t>опасные</w:t>
                            </w:r>
                            <w:r w:rsidRPr="001A2B94">
                              <w:rPr>
                                <w:spacing w:val="-9"/>
                                <w:sz w:val="24"/>
                              </w:rPr>
                              <w:t xml:space="preserve"> </w:t>
                            </w:r>
                            <w:r w:rsidRPr="001A2B94">
                              <w:rPr>
                                <w:sz w:val="24"/>
                              </w:rPr>
                              <w:t xml:space="preserve">и </w:t>
                            </w:r>
                            <w:r w:rsidRPr="001A2B94">
                              <w:rPr>
                                <w:spacing w:val="-2"/>
                                <w:sz w:val="24"/>
                              </w:rPr>
                              <w:t>вредные</w:t>
                            </w:r>
                          </w:p>
                          <w:p w14:paraId="59C84F05" w14:textId="77777777" w:rsidR="00CC3F3F" w:rsidRDefault="00CC3F3F">
                            <w:pPr>
                              <w:pStyle w:val="TableParagraph"/>
                              <w:ind w:left="110"/>
                              <w:rPr>
                                <w:sz w:val="24"/>
                                <w:lang w:val="en-US"/>
                              </w:rPr>
                            </w:pPr>
                            <w:r>
                              <w:rPr>
                                <w:sz w:val="24"/>
                                <w:lang w:val="en-US"/>
                              </w:rPr>
                              <w:t>производственные</w:t>
                            </w:r>
                            <w:r>
                              <w:rPr>
                                <w:spacing w:val="-9"/>
                                <w:sz w:val="24"/>
                                <w:lang w:val="en-US"/>
                              </w:rPr>
                              <w:t xml:space="preserve"> </w:t>
                            </w:r>
                            <w:r>
                              <w:rPr>
                                <w:spacing w:val="-2"/>
                                <w:sz w:val="24"/>
                                <w:lang w:val="en-US"/>
                              </w:rPr>
                              <w:t>факторы.</w:t>
                            </w:r>
                          </w:p>
                          <w:p w14:paraId="748C6A06" w14:textId="77777777" w:rsidR="00CC3F3F" w:rsidRPr="001A2B94" w:rsidRDefault="00CC3F3F" w:rsidP="000015B5">
                            <w:pPr>
                              <w:pStyle w:val="TableParagraph"/>
                              <w:numPr>
                                <w:ilvl w:val="0"/>
                                <w:numId w:val="61"/>
                              </w:numPr>
                              <w:tabs>
                                <w:tab w:val="left" w:pos="290"/>
                              </w:tabs>
                              <w:ind w:right="1137" w:firstLine="0"/>
                              <w:rPr>
                                <w:sz w:val="24"/>
                              </w:rPr>
                            </w:pPr>
                            <w:r w:rsidRPr="001A2B94">
                              <w:rPr>
                                <w:sz w:val="24"/>
                              </w:rPr>
                              <w:t>Воздействие</w:t>
                            </w:r>
                            <w:r w:rsidRPr="001A2B94">
                              <w:rPr>
                                <w:spacing w:val="-9"/>
                                <w:sz w:val="24"/>
                              </w:rPr>
                              <w:t xml:space="preserve"> </w:t>
                            </w:r>
                            <w:r w:rsidRPr="001A2B94">
                              <w:rPr>
                                <w:sz w:val="24"/>
                              </w:rPr>
                              <w:t>опасных</w:t>
                            </w:r>
                            <w:r w:rsidRPr="001A2B94">
                              <w:rPr>
                                <w:spacing w:val="-8"/>
                                <w:sz w:val="24"/>
                              </w:rPr>
                              <w:t xml:space="preserve"> </w:t>
                            </w:r>
                            <w:r w:rsidRPr="001A2B94">
                              <w:rPr>
                                <w:sz w:val="24"/>
                              </w:rPr>
                              <w:t>вредных</w:t>
                            </w:r>
                            <w:r w:rsidRPr="001A2B94">
                              <w:rPr>
                                <w:spacing w:val="-7"/>
                                <w:sz w:val="24"/>
                              </w:rPr>
                              <w:t xml:space="preserve"> </w:t>
                            </w:r>
                            <w:r w:rsidRPr="001A2B94">
                              <w:rPr>
                                <w:sz w:val="24"/>
                              </w:rPr>
                              <w:t>производственных</w:t>
                            </w:r>
                            <w:r w:rsidRPr="001A2B94">
                              <w:rPr>
                                <w:spacing w:val="-3"/>
                                <w:sz w:val="24"/>
                              </w:rPr>
                              <w:t xml:space="preserve"> </w:t>
                            </w:r>
                            <w:r w:rsidRPr="001A2B94">
                              <w:rPr>
                                <w:sz w:val="24"/>
                              </w:rPr>
                              <w:t>факторов</w:t>
                            </w:r>
                            <w:r w:rsidRPr="001A2B94">
                              <w:rPr>
                                <w:spacing w:val="-9"/>
                                <w:sz w:val="24"/>
                              </w:rPr>
                              <w:t xml:space="preserve"> </w:t>
                            </w:r>
                            <w:r w:rsidRPr="001A2B94">
                              <w:rPr>
                                <w:sz w:val="24"/>
                              </w:rPr>
                              <w:t xml:space="preserve">в </w:t>
                            </w:r>
                            <w:r w:rsidRPr="001A2B94">
                              <w:rPr>
                                <w:spacing w:val="-2"/>
                                <w:sz w:val="24"/>
                              </w:rPr>
                              <w:t>автотранспортных</w:t>
                            </w:r>
                          </w:p>
                          <w:p w14:paraId="49CC6802" w14:textId="77777777" w:rsidR="00CC3F3F" w:rsidRDefault="00CC3F3F">
                            <w:pPr>
                              <w:pStyle w:val="TableParagraph"/>
                              <w:ind w:left="110"/>
                              <w:rPr>
                                <w:sz w:val="24"/>
                                <w:lang w:val="en-US"/>
                              </w:rPr>
                            </w:pPr>
                            <w:r>
                              <w:rPr>
                                <w:sz w:val="24"/>
                                <w:lang w:val="en-US"/>
                              </w:rPr>
                              <w:t>предприятиях</w:t>
                            </w:r>
                            <w:r>
                              <w:rPr>
                                <w:spacing w:val="-2"/>
                                <w:sz w:val="24"/>
                                <w:lang w:val="en-US"/>
                              </w:rPr>
                              <w:t xml:space="preserve"> </w:t>
                            </w:r>
                            <w:r>
                              <w:rPr>
                                <w:sz w:val="24"/>
                                <w:lang w:val="en-US"/>
                              </w:rPr>
                              <w:t>на</w:t>
                            </w:r>
                            <w:r>
                              <w:rPr>
                                <w:spacing w:val="-4"/>
                                <w:sz w:val="24"/>
                                <w:lang w:val="en-US"/>
                              </w:rPr>
                              <w:t xml:space="preserve"> </w:t>
                            </w:r>
                            <w:r>
                              <w:rPr>
                                <w:sz w:val="24"/>
                                <w:lang w:val="en-US"/>
                              </w:rPr>
                              <w:t>организм</w:t>
                            </w:r>
                            <w:r>
                              <w:rPr>
                                <w:spacing w:val="-4"/>
                                <w:sz w:val="24"/>
                                <w:lang w:val="en-US"/>
                              </w:rPr>
                              <w:t xml:space="preserve"> </w:t>
                            </w:r>
                            <w:r>
                              <w:rPr>
                                <w:spacing w:val="-2"/>
                                <w:sz w:val="24"/>
                                <w:lang w:val="en-US"/>
                              </w:rPr>
                              <w:t>человека.</w:t>
                            </w:r>
                          </w:p>
                          <w:p w14:paraId="41BEEA12" w14:textId="77777777" w:rsidR="00CC3F3F" w:rsidRPr="001A2B94" w:rsidRDefault="00CC3F3F" w:rsidP="000015B5">
                            <w:pPr>
                              <w:pStyle w:val="TableParagraph"/>
                              <w:numPr>
                                <w:ilvl w:val="0"/>
                                <w:numId w:val="61"/>
                              </w:numPr>
                              <w:tabs>
                                <w:tab w:val="left" w:pos="290"/>
                              </w:tabs>
                              <w:ind w:right="755" w:firstLine="0"/>
                              <w:rPr>
                                <w:sz w:val="24"/>
                              </w:rPr>
                            </w:pPr>
                            <w:r w:rsidRPr="001A2B94">
                              <w:rPr>
                                <w:sz w:val="24"/>
                              </w:rPr>
                              <w:t>Предельно</w:t>
                            </w:r>
                            <w:r w:rsidRPr="001A2B94">
                              <w:rPr>
                                <w:spacing w:val="-7"/>
                                <w:sz w:val="24"/>
                              </w:rPr>
                              <w:t xml:space="preserve"> </w:t>
                            </w:r>
                            <w:r w:rsidRPr="001A2B94">
                              <w:rPr>
                                <w:sz w:val="24"/>
                              </w:rPr>
                              <w:t>допустимая</w:t>
                            </w:r>
                            <w:r w:rsidRPr="001A2B94">
                              <w:rPr>
                                <w:spacing w:val="-7"/>
                                <w:sz w:val="24"/>
                              </w:rPr>
                              <w:t xml:space="preserve"> </w:t>
                            </w:r>
                            <w:r w:rsidRPr="001A2B94">
                              <w:rPr>
                                <w:sz w:val="24"/>
                              </w:rPr>
                              <w:t>концентрация</w:t>
                            </w:r>
                            <w:r w:rsidRPr="001A2B94">
                              <w:rPr>
                                <w:spacing w:val="-7"/>
                                <w:sz w:val="24"/>
                              </w:rPr>
                              <w:t xml:space="preserve"> </w:t>
                            </w:r>
                            <w:r w:rsidRPr="001A2B94">
                              <w:rPr>
                                <w:sz w:val="24"/>
                              </w:rPr>
                              <w:t>вредных</w:t>
                            </w:r>
                            <w:r w:rsidRPr="001A2B94">
                              <w:rPr>
                                <w:spacing w:val="-5"/>
                                <w:sz w:val="24"/>
                              </w:rPr>
                              <w:t xml:space="preserve"> </w:t>
                            </w:r>
                            <w:r w:rsidRPr="001A2B94">
                              <w:rPr>
                                <w:sz w:val="24"/>
                              </w:rPr>
                              <w:t>веществ</w:t>
                            </w:r>
                            <w:r w:rsidRPr="001A2B94">
                              <w:rPr>
                                <w:spacing w:val="-8"/>
                                <w:sz w:val="24"/>
                              </w:rPr>
                              <w:t xml:space="preserve"> </w:t>
                            </w:r>
                            <w:r w:rsidRPr="001A2B94">
                              <w:rPr>
                                <w:sz w:val="24"/>
                              </w:rPr>
                              <w:t>в</w:t>
                            </w:r>
                            <w:r w:rsidRPr="001A2B94">
                              <w:rPr>
                                <w:spacing w:val="-8"/>
                                <w:sz w:val="24"/>
                              </w:rPr>
                              <w:t xml:space="preserve"> </w:t>
                            </w:r>
                            <w:r w:rsidRPr="001A2B94">
                              <w:rPr>
                                <w:sz w:val="24"/>
                              </w:rPr>
                              <w:t>воздухе производственных помещений.</w:t>
                            </w:r>
                          </w:p>
                          <w:p w14:paraId="54268A1B" w14:textId="77777777" w:rsidR="00CC3F3F" w:rsidRPr="001A2B94" w:rsidRDefault="00CC3F3F" w:rsidP="000015B5">
                            <w:pPr>
                              <w:pStyle w:val="TableParagraph"/>
                              <w:numPr>
                                <w:ilvl w:val="0"/>
                                <w:numId w:val="61"/>
                              </w:numPr>
                              <w:tabs>
                                <w:tab w:val="left" w:pos="290"/>
                              </w:tabs>
                              <w:spacing w:before="1"/>
                              <w:ind w:left="290" w:hanging="180"/>
                              <w:rPr>
                                <w:sz w:val="24"/>
                              </w:rPr>
                            </w:pPr>
                            <w:r w:rsidRPr="001A2B94">
                              <w:rPr>
                                <w:sz w:val="24"/>
                              </w:rPr>
                              <w:t>Контролирование</w:t>
                            </w:r>
                            <w:r w:rsidRPr="001A2B94">
                              <w:rPr>
                                <w:spacing w:val="-11"/>
                                <w:sz w:val="24"/>
                              </w:rPr>
                              <w:t xml:space="preserve"> </w:t>
                            </w:r>
                            <w:r w:rsidRPr="001A2B94">
                              <w:rPr>
                                <w:sz w:val="24"/>
                              </w:rPr>
                              <w:t>санитарно-гигиенических</w:t>
                            </w:r>
                            <w:r w:rsidRPr="001A2B94">
                              <w:rPr>
                                <w:spacing w:val="-9"/>
                                <w:sz w:val="24"/>
                              </w:rPr>
                              <w:t xml:space="preserve"> </w:t>
                            </w:r>
                            <w:r w:rsidRPr="001A2B94">
                              <w:rPr>
                                <w:sz w:val="24"/>
                              </w:rPr>
                              <w:t>условий</w:t>
                            </w:r>
                            <w:r w:rsidRPr="001A2B94">
                              <w:rPr>
                                <w:spacing w:val="-7"/>
                                <w:sz w:val="24"/>
                              </w:rPr>
                              <w:t xml:space="preserve"> </w:t>
                            </w:r>
                            <w:r w:rsidRPr="001A2B94">
                              <w:rPr>
                                <w:spacing w:val="-2"/>
                                <w:sz w:val="24"/>
                              </w:rPr>
                              <w:t>труда.</w:t>
                            </w:r>
                          </w:p>
                          <w:p w14:paraId="658D1848" w14:textId="77777777" w:rsidR="00CC3F3F" w:rsidRPr="001A2B94" w:rsidRDefault="00CC3F3F" w:rsidP="000015B5">
                            <w:pPr>
                              <w:pStyle w:val="TableParagraph"/>
                              <w:numPr>
                                <w:ilvl w:val="0"/>
                                <w:numId w:val="61"/>
                              </w:numPr>
                              <w:tabs>
                                <w:tab w:val="left" w:pos="290"/>
                              </w:tabs>
                              <w:ind w:left="290" w:hanging="180"/>
                              <w:rPr>
                                <w:sz w:val="24"/>
                              </w:rPr>
                            </w:pPr>
                            <w:r w:rsidRPr="001A2B94">
                              <w:rPr>
                                <w:sz w:val="24"/>
                              </w:rPr>
                              <w:t>Меры</w:t>
                            </w:r>
                            <w:r w:rsidRPr="001A2B94">
                              <w:rPr>
                                <w:spacing w:val="-5"/>
                                <w:sz w:val="24"/>
                              </w:rPr>
                              <w:t xml:space="preserve"> </w:t>
                            </w:r>
                            <w:r w:rsidRPr="001A2B94">
                              <w:rPr>
                                <w:sz w:val="24"/>
                              </w:rPr>
                              <w:t>безопасности</w:t>
                            </w:r>
                            <w:r w:rsidRPr="001A2B94">
                              <w:rPr>
                                <w:spacing w:val="-2"/>
                                <w:sz w:val="24"/>
                              </w:rPr>
                              <w:t xml:space="preserve"> </w:t>
                            </w:r>
                            <w:r w:rsidRPr="001A2B94">
                              <w:rPr>
                                <w:sz w:val="24"/>
                              </w:rPr>
                              <w:t>при</w:t>
                            </w:r>
                            <w:r w:rsidRPr="001A2B94">
                              <w:rPr>
                                <w:spacing w:val="-3"/>
                                <w:sz w:val="24"/>
                              </w:rPr>
                              <w:t xml:space="preserve"> </w:t>
                            </w:r>
                            <w:r w:rsidRPr="001A2B94">
                              <w:rPr>
                                <w:sz w:val="24"/>
                              </w:rPr>
                              <w:t>работе</w:t>
                            </w:r>
                            <w:r w:rsidRPr="001A2B94">
                              <w:rPr>
                                <w:spacing w:val="-3"/>
                                <w:sz w:val="24"/>
                              </w:rPr>
                              <w:t xml:space="preserve"> </w:t>
                            </w:r>
                            <w:r w:rsidRPr="001A2B94">
                              <w:rPr>
                                <w:sz w:val="24"/>
                              </w:rPr>
                              <w:t>с</w:t>
                            </w:r>
                            <w:r w:rsidRPr="001A2B94">
                              <w:rPr>
                                <w:spacing w:val="-4"/>
                                <w:sz w:val="24"/>
                              </w:rPr>
                              <w:t xml:space="preserve"> </w:t>
                            </w:r>
                            <w:r w:rsidRPr="001A2B94">
                              <w:rPr>
                                <w:sz w:val="24"/>
                              </w:rPr>
                              <w:t>вредными</w:t>
                            </w:r>
                            <w:r w:rsidRPr="001A2B94">
                              <w:rPr>
                                <w:spacing w:val="-2"/>
                                <w:sz w:val="24"/>
                              </w:rPr>
                              <w:t xml:space="preserve"> веществами</w:t>
                            </w:r>
                          </w:p>
                        </w:tc>
                        <w:tc>
                          <w:tcPr>
                            <w:tcW w:w="2413" w:type="dxa"/>
                            <w:tcBorders>
                              <w:top w:val="single" w:sz="4" w:space="0" w:color="000000"/>
                              <w:left w:val="single" w:sz="4" w:space="0" w:color="000000"/>
                              <w:bottom w:val="single" w:sz="4" w:space="0" w:color="000000"/>
                              <w:right w:val="single" w:sz="4" w:space="0" w:color="000000"/>
                            </w:tcBorders>
                            <w:hideMark/>
                          </w:tcPr>
                          <w:p w14:paraId="70E96043" w14:textId="77777777" w:rsidR="00CC3F3F" w:rsidRDefault="00CC3F3F">
                            <w:pPr>
                              <w:pStyle w:val="TableParagraph"/>
                              <w:tabs>
                                <w:tab w:val="left" w:pos="1171"/>
                              </w:tabs>
                              <w:spacing w:line="273" w:lineRule="exact"/>
                              <w:ind w:right="-346"/>
                              <w:jc w:val="right"/>
                              <w:rPr>
                                <w:b/>
                                <w:sz w:val="24"/>
                                <w:lang w:val="en-US"/>
                              </w:rPr>
                            </w:pPr>
                            <w:r>
                              <w:rPr>
                                <w:spacing w:val="-10"/>
                                <w:sz w:val="24"/>
                                <w:lang w:val="en-US"/>
                              </w:rPr>
                              <w:t>1</w:t>
                            </w:r>
                            <w:r>
                              <w:rPr>
                                <w:sz w:val="24"/>
                                <w:lang w:val="en-US"/>
                              </w:rPr>
                              <w:tab/>
                            </w:r>
                            <w:r>
                              <w:rPr>
                                <w:b/>
                                <w:spacing w:val="-5"/>
                                <w:sz w:val="24"/>
                                <w:lang w:val="en-US"/>
                              </w:rPr>
                              <w:t>ОК</w:t>
                            </w:r>
                          </w:p>
                          <w:p w14:paraId="441EEFF0" w14:textId="77777777" w:rsidR="00CC3F3F" w:rsidRDefault="00CC3F3F">
                            <w:pPr>
                              <w:pStyle w:val="TableParagraph"/>
                              <w:ind w:right="-346"/>
                              <w:jc w:val="right"/>
                              <w:rPr>
                                <w:b/>
                                <w:sz w:val="24"/>
                                <w:lang w:val="en-US"/>
                              </w:rPr>
                            </w:pPr>
                            <w:r>
                              <w:rPr>
                                <w:b/>
                                <w:spacing w:val="-5"/>
                                <w:sz w:val="24"/>
                                <w:lang w:val="en-US"/>
                              </w:rPr>
                              <w:t>ОК</w:t>
                            </w:r>
                          </w:p>
                        </w:tc>
                        <w:tc>
                          <w:tcPr>
                            <w:tcW w:w="2410" w:type="dxa"/>
                            <w:tcBorders>
                              <w:top w:val="single" w:sz="4" w:space="0" w:color="000000"/>
                              <w:left w:val="single" w:sz="4" w:space="0" w:color="000000"/>
                              <w:bottom w:val="single" w:sz="4" w:space="0" w:color="000000"/>
                              <w:right w:val="single" w:sz="4" w:space="0" w:color="000000"/>
                            </w:tcBorders>
                            <w:hideMark/>
                          </w:tcPr>
                          <w:p w14:paraId="71E79EEE" w14:textId="77777777" w:rsidR="00CC3F3F" w:rsidRDefault="00CC3F3F">
                            <w:pPr>
                              <w:pStyle w:val="TableParagraph"/>
                              <w:spacing w:line="273" w:lineRule="exact"/>
                              <w:ind w:left="382"/>
                              <w:rPr>
                                <w:b/>
                                <w:sz w:val="24"/>
                                <w:lang w:val="en-US"/>
                              </w:rPr>
                            </w:pPr>
                            <w:r>
                              <w:rPr>
                                <w:b/>
                                <w:spacing w:val="-5"/>
                                <w:sz w:val="24"/>
                                <w:lang w:val="en-US"/>
                              </w:rPr>
                              <w:t>02,</w:t>
                            </w:r>
                          </w:p>
                          <w:p w14:paraId="5DC8FB02" w14:textId="77777777" w:rsidR="00CC3F3F" w:rsidRDefault="00CC3F3F">
                            <w:pPr>
                              <w:pStyle w:val="TableParagraph"/>
                              <w:ind w:left="382"/>
                              <w:rPr>
                                <w:b/>
                                <w:sz w:val="24"/>
                                <w:lang w:val="en-US"/>
                              </w:rPr>
                            </w:pPr>
                            <w:r>
                              <w:rPr>
                                <w:b/>
                                <w:spacing w:val="-5"/>
                                <w:sz w:val="24"/>
                                <w:lang w:val="en-US"/>
                              </w:rPr>
                              <w:t>05,</w:t>
                            </w:r>
                          </w:p>
                          <w:p w14:paraId="025260F5" w14:textId="77777777" w:rsidR="00CC3F3F" w:rsidRDefault="00CC3F3F">
                            <w:pPr>
                              <w:pStyle w:val="TableParagraph"/>
                              <w:ind w:left="-11"/>
                              <w:rPr>
                                <w:b/>
                                <w:sz w:val="24"/>
                                <w:lang w:val="en-US"/>
                              </w:rPr>
                            </w:pPr>
                            <w:r>
                              <w:rPr>
                                <w:b/>
                                <w:sz w:val="24"/>
                                <w:lang w:val="en-US"/>
                              </w:rPr>
                              <w:t xml:space="preserve">ОК </w:t>
                            </w:r>
                            <w:r>
                              <w:rPr>
                                <w:b/>
                                <w:spacing w:val="-5"/>
                                <w:sz w:val="24"/>
                                <w:lang w:val="en-US"/>
                              </w:rPr>
                              <w:t>07</w:t>
                            </w:r>
                          </w:p>
                        </w:tc>
                      </w:tr>
                      <w:tr w:rsidR="00CC3F3F" w14:paraId="625620A5" w14:textId="77777777">
                        <w:trPr>
                          <w:trHeight w:val="275"/>
                        </w:trPr>
                        <w:tc>
                          <w:tcPr>
                            <w:tcW w:w="1875" w:type="dxa"/>
                            <w:vMerge w:val="restart"/>
                            <w:tcBorders>
                              <w:top w:val="single" w:sz="4" w:space="0" w:color="000000"/>
                              <w:left w:val="single" w:sz="4" w:space="0" w:color="000000"/>
                              <w:bottom w:val="single" w:sz="4" w:space="0" w:color="000000"/>
                              <w:right w:val="single" w:sz="4" w:space="0" w:color="000000"/>
                            </w:tcBorders>
                          </w:tcPr>
                          <w:p w14:paraId="17A3A81B" w14:textId="77777777" w:rsidR="00CC3F3F" w:rsidRPr="001A2B94" w:rsidRDefault="00CC3F3F">
                            <w:pPr>
                              <w:pStyle w:val="TableParagraph"/>
                              <w:rPr>
                                <w:b/>
                                <w:sz w:val="24"/>
                              </w:rPr>
                            </w:pPr>
                          </w:p>
                          <w:p w14:paraId="7C74E541" w14:textId="77777777" w:rsidR="00CC3F3F" w:rsidRPr="001A2B94" w:rsidRDefault="00CC3F3F">
                            <w:pPr>
                              <w:pStyle w:val="TableParagraph"/>
                              <w:spacing w:before="140"/>
                              <w:rPr>
                                <w:b/>
                                <w:sz w:val="24"/>
                              </w:rPr>
                            </w:pPr>
                          </w:p>
                          <w:p w14:paraId="2B8BD976" w14:textId="77777777" w:rsidR="00CC3F3F" w:rsidRPr="001A2B94" w:rsidRDefault="00CC3F3F">
                            <w:pPr>
                              <w:pStyle w:val="TableParagraph"/>
                              <w:ind w:left="110" w:right="485"/>
                              <w:rPr>
                                <w:sz w:val="24"/>
                              </w:rPr>
                            </w:pPr>
                            <w:r w:rsidRPr="001A2B94">
                              <w:rPr>
                                <w:b/>
                                <w:sz w:val="24"/>
                              </w:rPr>
                              <w:t xml:space="preserve">Тема 2.2. </w:t>
                            </w:r>
                            <w:r w:rsidRPr="001A2B94">
                              <w:rPr>
                                <w:sz w:val="24"/>
                              </w:rPr>
                              <w:t xml:space="preserve">Методы и </w:t>
                            </w:r>
                            <w:r w:rsidRPr="001A2B94">
                              <w:rPr>
                                <w:spacing w:val="-2"/>
                                <w:sz w:val="24"/>
                              </w:rPr>
                              <w:t xml:space="preserve">средства </w:t>
                            </w:r>
                            <w:r w:rsidRPr="001A2B94">
                              <w:rPr>
                                <w:sz w:val="24"/>
                              </w:rPr>
                              <w:t xml:space="preserve">защиты от </w:t>
                            </w:r>
                            <w:r w:rsidRPr="001A2B94">
                              <w:rPr>
                                <w:spacing w:val="-2"/>
                                <w:sz w:val="24"/>
                              </w:rPr>
                              <w:t>опасностей</w:t>
                            </w:r>
                          </w:p>
                        </w:tc>
                        <w:tc>
                          <w:tcPr>
                            <w:tcW w:w="7765" w:type="dxa"/>
                            <w:tcBorders>
                              <w:top w:val="single" w:sz="4" w:space="0" w:color="000000"/>
                              <w:left w:val="single" w:sz="4" w:space="0" w:color="000000"/>
                              <w:bottom w:val="single" w:sz="4" w:space="0" w:color="000000"/>
                              <w:right w:val="single" w:sz="4" w:space="0" w:color="000000"/>
                            </w:tcBorders>
                            <w:hideMark/>
                          </w:tcPr>
                          <w:p w14:paraId="2F225E9B" w14:textId="77777777" w:rsidR="00CC3F3F" w:rsidRDefault="00CC3F3F">
                            <w:pPr>
                              <w:pStyle w:val="TableParagraph"/>
                              <w:spacing w:line="256" w:lineRule="exact"/>
                              <w:ind w:left="110"/>
                              <w:rPr>
                                <w:b/>
                                <w:sz w:val="24"/>
                                <w:lang w:val="en-US"/>
                              </w:rPr>
                            </w:pPr>
                            <w:r>
                              <w:rPr>
                                <w:b/>
                                <w:sz w:val="24"/>
                                <w:lang w:val="en-US"/>
                              </w:rPr>
                              <w:t>Содержание</w:t>
                            </w:r>
                            <w:r>
                              <w:rPr>
                                <w:b/>
                                <w:spacing w:val="-8"/>
                                <w:sz w:val="24"/>
                                <w:lang w:val="en-US"/>
                              </w:rPr>
                              <w:t xml:space="preserve"> </w:t>
                            </w:r>
                            <w:r>
                              <w:rPr>
                                <w:b/>
                                <w:sz w:val="24"/>
                                <w:lang w:val="en-US"/>
                              </w:rPr>
                              <w:t>учебного</w:t>
                            </w:r>
                            <w:r>
                              <w:rPr>
                                <w:b/>
                                <w:spacing w:val="-4"/>
                                <w:sz w:val="24"/>
                                <w:lang w:val="en-US"/>
                              </w:rPr>
                              <w:t xml:space="preserve"> </w:t>
                            </w:r>
                            <w:r>
                              <w:rPr>
                                <w:b/>
                                <w:spacing w:val="-2"/>
                                <w:sz w:val="24"/>
                                <w:lang w:val="en-US"/>
                              </w:rPr>
                              <w:t>материала:</w:t>
                            </w:r>
                          </w:p>
                        </w:tc>
                        <w:tc>
                          <w:tcPr>
                            <w:tcW w:w="2413" w:type="dxa"/>
                            <w:tcBorders>
                              <w:top w:val="single" w:sz="4" w:space="0" w:color="000000"/>
                              <w:left w:val="single" w:sz="4" w:space="0" w:color="000000"/>
                              <w:bottom w:val="single" w:sz="4" w:space="0" w:color="000000"/>
                              <w:right w:val="single" w:sz="4" w:space="0" w:color="000000"/>
                            </w:tcBorders>
                            <w:hideMark/>
                          </w:tcPr>
                          <w:p w14:paraId="549438DF" w14:textId="77777777" w:rsidR="00CC3F3F" w:rsidRDefault="00CC3F3F">
                            <w:pPr>
                              <w:pStyle w:val="TableParagraph"/>
                              <w:tabs>
                                <w:tab w:val="left" w:pos="1171"/>
                              </w:tabs>
                              <w:spacing w:line="256" w:lineRule="exact"/>
                              <w:ind w:right="-346"/>
                              <w:jc w:val="right"/>
                              <w:rPr>
                                <w:b/>
                                <w:sz w:val="24"/>
                                <w:lang w:val="en-US"/>
                              </w:rPr>
                            </w:pPr>
                            <w:r>
                              <w:rPr>
                                <w:b/>
                                <w:spacing w:val="-10"/>
                                <w:sz w:val="24"/>
                                <w:lang w:val="en-US"/>
                              </w:rPr>
                              <w:t>1</w:t>
                            </w:r>
                            <w:r>
                              <w:rPr>
                                <w:b/>
                                <w:sz w:val="24"/>
                                <w:lang w:val="en-US"/>
                              </w:rPr>
                              <w:tab/>
                            </w:r>
                            <w:r>
                              <w:rPr>
                                <w:b/>
                                <w:spacing w:val="-5"/>
                                <w:sz w:val="24"/>
                                <w:lang w:val="en-US"/>
                              </w:rPr>
                              <w:t>ОК</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14:paraId="5556B7AD" w14:textId="77777777" w:rsidR="00CC3F3F" w:rsidRDefault="00CC3F3F">
                            <w:pPr>
                              <w:pStyle w:val="TableParagraph"/>
                              <w:spacing w:line="273" w:lineRule="exact"/>
                              <w:ind w:left="-69" w:right="1715"/>
                              <w:jc w:val="right"/>
                              <w:rPr>
                                <w:b/>
                                <w:sz w:val="24"/>
                                <w:lang w:val="en-US"/>
                              </w:rPr>
                            </w:pPr>
                            <w:r>
                              <w:rPr>
                                <w:b/>
                                <w:spacing w:val="-5"/>
                                <w:sz w:val="24"/>
                                <w:lang w:val="en-US"/>
                              </w:rPr>
                              <w:t>01,</w:t>
                            </w:r>
                          </w:p>
                          <w:p w14:paraId="7AD13A91" w14:textId="77777777" w:rsidR="00CC3F3F" w:rsidRDefault="00CC3F3F">
                            <w:pPr>
                              <w:pStyle w:val="TableParagraph"/>
                              <w:ind w:left="-69" w:right="1715"/>
                              <w:jc w:val="right"/>
                              <w:rPr>
                                <w:b/>
                                <w:sz w:val="24"/>
                                <w:lang w:val="en-US"/>
                              </w:rPr>
                            </w:pPr>
                            <w:r>
                              <w:rPr>
                                <w:b/>
                                <w:sz w:val="24"/>
                                <w:lang w:val="en-US"/>
                              </w:rPr>
                              <w:t>К</w:t>
                            </w:r>
                            <w:r>
                              <w:rPr>
                                <w:b/>
                                <w:spacing w:val="1"/>
                                <w:sz w:val="24"/>
                                <w:lang w:val="en-US"/>
                              </w:rPr>
                              <w:t xml:space="preserve"> </w:t>
                            </w:r>
                            <w:r>
                              <w:rPr>
                                <w:b/>
                                <w:spacing w:val="-5"/>
                                <w:sz w:val="24"/>
                                <w:lang w:val="en-US"/>
                              </w:rPr>
                              <w:t>02,</w:t>
                            </w:r>
                          </w:p>
                          <w:p w14:paraId="47C0BAE5" w14:textId="77777777" w:rsidR="00CC3F3F" w:rsidRDefault="00CC3F3F">
                            <w:pPr>
                              <w:pStyle w:val="TableParagraph"/>
                              <w:ind w:left="-69" w:right="1715"/>
                              <w:jc w:val="right"/>
                              <w:rPr>
                                <w:b/>
                                <w:sz w:val="24"/>
                                <w:lang w:val="en-US"/>
                              </w:rPr>
                            </w:pPr>
                            <w:r>
                              <w:rPr>
                                <w:b/>
                                <w:sz w:val="24"/>
                                <w:lang w:val="en-US"/>
                              </w:rPr>
                              <w:t>К</w:t>
                            </w:r>
                            <w:r>
                              <w:rPr>
                                <w:b/>
                                <w:spacing w:val="1"/>
                                <w:sz w:val="24"/>
                                <w:lang w:val="en-US"/>
                              </w:rPr>
                              <w:t xml:space="preserve"> </w:t>
                            </w:r>
                            <w:r>
                              <w:rPr>
                                <w:b/>
                                <w:spacing w:val="-5"/>
                                <w:sz w:val="24"/>
                                <w:lang w:val="en-US"/>
                              </w:rPr>
                              <w:t>05,</w:t>
                            </w:r>
                          </w:p>
                          <w:p w14:paraId="47CEC486" w14:textId="77777777" w:rsidR="00CC3F3F" w:rsidRDefault="00CC3F3F">
                            <w:pPr>
                              <w:pStyle w:val="TableParagraph"/>
                              <w:ind w:left="-11"/>
                              <w:rPr>
                                <w:b/>
                                <w:sz w:val="24"/>
                                <w:lang w:val="en-US"/>
                              </w:rPr>
                            </w:pPr>
                            <w:r>
                              <w:rPr>
                                <w:b/>
                                <w:sz w:val="24"/>
                                <w:lang w:val="en-US"/>
                              </w:rPr>
                              <w:t xml:space="preserve">ОК </w:t>
                            </w:r>
                            <w:r>
                              <w:rPr>
                                <w:b/>
                                <w:spacing w:val="-5"/>
                                <w:sz w:val="24"/>
                                <w:lang w:val="en-US"/>
                              </w:rPr>
                              <w:t>07</w:t>
                            </w:r>
                          </w:p>
                        </w:tc>
                      </w:tr>
                      <w:tr w:rsidR="00CC3F3F" w14:paraId="6D92718C" w14:textId="77777777">
                        <w:trPr>
                          <w:trHeight w:val="2484"/>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1D2F3D39" w14:textId="77777777" w:rsidR="00CC3F3F" w:rsidRDefault="00CC3F3F">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384C8109" w14:textId="77777777" w:rsidR="00CC3F3F" w:rsidRPr="001A2B94" w:rsidRDefault="00CC3F3F" w:rsidP="000015B5">
                            <w:pPr>
                              <w:pStyle w:val="TableParagraph"/>
                              <w:numPr>
                                <w:ilvl w:val="0"/>
                                <w:numId w:val="62"/>
                              </w:numPr>
                              <w:tabs>
                                <w:tab w:val="left" w:pos="290"/>
                              </w:tabs>
                              <w:ind w:right="1329" w:firstLine="0"/>
                              <w:rPr>
                                <w:sz w:val="24"/>
                              </w:rPr>
                            </w:pPr>
                            <w:r w:rsidRPr="001A2B94">
                              <w:rPr>
                                <w:sz w:val="24"/>
                              </w:rPr>
                              <w:t>Механизация</w:t>
                            </w:r>
                            <w:r w:rsidRPr="001A2B94">
                              <w:rPr>
                                <w:spacing w:val="-15"/>
                                <w:sz w:val="24"/>
                              </w:rPr>
                              <w:t xml:space="preserve"> </w:t>
                            </w:r>
                            <w:r w:rsidRPr="001A2B94">
                              <w:rPr>
                                <w:sz w:val="24"/>
                              </w:rPr>
                              <w:t>производственных</w:t>
                            </w:r>
                            <w:r w:rsidRPr="001A2B94">
                              <w:rPr>
                                <w:spacing w:val="-13"/>
                                <w:sz w:val="24"/>
                              </w:rPr>
                              <w:t xml:space="preserve"> </w:t>
                            </w:r>
                            <w:r w:rsidRPr="001A2B94">
                              <w:rPr>
                                <w:sz w:val="24"/>
                              </w:rPr>
                              <w:t>процессов,</w:t>
                            </w:r>
                            <w:r w:rsidRPr="001A2B94">
                              <w:rPr>
                                <w:spacing w:val="-13"/>
                                <w:sz w:val="24"/>
                              </w:rPr>
                              <w:t xml:space="preserve"> </w:t>
                            </w:r>
                            <w:r w:rsidRPr="001A2B94">
                              <w:rPr>
                                <w:sz w:val="24"/>
                              </w:rPr>
                              <w:t xml:space="preserve">дистанционное </w:t>
                            </w:r>
                            <w:r w:rsidRPr="001A2B94">
                              <w:rPr>
                                <w:spacing w:val="-2"/>
                                <w:sz w:val="24"/>
                              </w:rPr>
                              <w:t>управление.</w:t>
                            </w:r>
                          </w:p>
                          <w:p w14:paraId="69FEFB20" w14:textId="77777777" w:rsidR="00CC3F3F" w:rsidRPr="001A2B94" w:rsidRDefault="00CC3F3F" w:rsidP="000015B5">
                            <w:pPr>
                              <w:pStyle w:val="TableParagraph"/>
                              <w:numPr>
                                <w:ilvl w:val="0"/>
                                <w:numId w:val="62"/>
                              </w:numPr>
                              <w:tabs>
                                <w:tab w:val="left" w:pos="290"/>
                              </w:tabs>
                              <w:ind w:left="290" w:hanging="180"/>
                              <w:rPr>
                                <w:sz w:val="24"/>
                              </w:rPr>
                            </w:pPr>
                            <w:r w:rsidRPr="001A2B94">
                              <w:rPr>
                                <w:sz w:val="24"/>
                              </w:rPr>
                              <w:t>Защита</w:t>
                            </w:r>
                            <w:r w:rsidRPr="001A2B94">
                              <w:rPr>
                                <w:spacing w:val="-3"/>
                                <w:sz w:val="24"/>
                              </w:rPr>
                              <w:t xml:space="preserve"> </w:t>
                            </w:r>
                            <w:r w:rsidRPr="001A2B94">
                              <w:rPr>
                                <w:sz w:val="24"/>
                              </w:rPr>
                              <w:t>от</w:t>
                            </w:r>
                            <w:r w:rsidRPr="001A2B94">
                              <w:rPr>
                                <w:spacing w:val="-3"/>
                                <w:sz w:val="24"/>
                              </w:rPr>
                              <w:t xml:space="preserve"> </w:t>
                            </w:r>
                            <w:r w:rsidRPr="001A2B94">
                              <w:rPr>
                                <w:sz w:val="24"/>
                              </w:rPr>
                              <w:t>источников</w:t>
                            </w:r>
                            <w:r w:rsidRPr="001A2B94">
                              <w:rPr>
                                <w:spacing w:val="-4"/>
                                <w:sz w:val="24"/>
                              </w:rPr>
                              <w:t xml:space="preserve"> </w:t>
                            </w:r>
                            <w:r w:rsidRPr="001A2B94">
                              <w:rPr>
                                <w:sz w:val="24"/>
                              </w:rPr>
                              <w:t>тепловых</w:t>
                            </w:r>
                            <w:r w:rsidRPr="001A2B94">
                              <w:rPr>
                                <w:spacing w:val="-2"/>
                                <w:sz w:val="24"/>
                              </w:rPr>
                              <w:t xml:space="preserve"> излучений.</w:t>
                            </w:r>
                          </w:p>
                          <w:p w14:paraId="75F4F80D" w14:textId="77777777" w:rsidR="00CC3F3F" w:rsidRDefault="00CC3F3F" w:rsidP="000015B5">
                            <w:pPr>
                              <w:pStyle w:val="TableParagraph"/>
                              <w:numPr>
                                <w:ilvl w:val="0"/>
                                <w:numId w:val="62"/>
                              </w:numPr>
                              <w:tabs>
                                <w:tab w:val="left" w:pos="290"/>
                              </w:tabs>
                              <w:spacing w:line="275" w:lineRule="exact"/>
                              <w:ind w:left="290" w:hanging="180"/>
                              <w:rPr>
                                <w:sz w:val="24"/>
                                <w:lang w:val="en-US"/>
                              </w:rPr>
                            </w:pPr>
                            <w:r>
                              <w:rPr>
                                <w:sz w:val="24"/>
                                <w:lang w:val="en-US"/>
                              </w:rPr>
                              <w:t>Средства</w:t>
                            </w:r>
                            <w:r>
                              <w:rPr>
                                <w:spacing w:val="-3"/>
                                <w:sz w:val="24"/>
                                <w:lang w:val="en-US"/>
                              </w:rPr>
                              <w:t xml:space="preserve"> </w:t>
                            </w:r>
                            <w:r>
                              <w:rPr>
                                <w:sz w:val="24"/>
                                <w:lang w:val="en-US"/>
                              </w:rPr>
                              <w:t xml:space="preserve">личной </w:t>
                            </w:r>
                            <w:r>
                              <w:rPr>
                                <w:spacing w:val="-2"/>
                                <w:sz w:val="24"/>
                                <w:lang w:val="en-US"/>
                              </w:rPr>
                              <w:t>гигиены.</w:t>
                            </w:r>
                          </w:p>
                          <w:p w14:paraId="51DD0D79" w14:textId="77777777" w:rsidR="00CC3F3F" w:rsidRPr="001A2B94" w:rsidRDefault="00CC3F3F" w:rsidP="000015B5">
                            <w:pPr>
                              <w:pStyle w:val="TableParagraph"/>
                              <w:numPr>
                                <w:ilvl w:val="0"/>
                                <w:numId w:val="62"/>
                              </w:numPr>
                              <w:tabs>
                                <w:tab w:val="left" w:pos="288"/>
                              </w:tabs>
                              <w:spacing w:line="275" w:lineRule="exact"/>
                              <w:ind w:left="288" w:hanging="178"/>
                              <w:rPr>
                                <w:sz w:val="24"/>
                              </w:rPr>
                            </w:pPr>
                            <w:r w:rsidRPr="001A2B94">
                              <w:rPr>
                                <w:sz w:val="24"/>
                              </w:rPr>
                              <w:t>Устройство</w:t>
                            </w:r>
                            <w:r w:rsidRPr="001A2B94">
                              <w:rPr>
                                <w:spacing w:val="-5"/>
                                <w:sz w:val="24"/>
                              </w:rPr>
                              <w:t xml:space="preserve"> </w:t>
                            </w:r>
                            <w:r w:rsidRPr="001A2B94">
                              <w:rPr>
                                <w:sz w:val="24"/>
                              </w:rPr>
                              <w:t>эффективной</w:t>
                            </w:r>
                            <w:r w:rsidRPr="001A2B94">
                              <w:rPr>
                                <w:spacing w:val="-4"/>
                                <w:sz w:val="24"/>
                              </w:rPr>
                              <w:t xml:space="preserve"> </w:t>
                            </w:r>
                            <w:r w:rsidRPr="001A2B94">
                              <w:rPr>
                                <w:sz w:val="24"/>
                              </w:rPr>
                              <w:t>вентиляции</w:t>
                            </w:r>
                            <w:r w:rsidRPr="001A2B94">
                              <w:rPr>
                                <w:spacing w:val="-5"/>
                                <w:sz w:val="24"/>
                              </w:rPr>
                              <w:t xml:space="preserve"> </w:t>
                            </w:r>
                            <w:r w:rsidRPr="001A2B94">
                              <w:rPr>
                                <w:sz w:val="24"/>
                              </w:rPr>
                              <w:t>и</w:t>
                            </w:r>
                            <w:r w:rsidRPr="001A2B94">
                              <w:rPr>
                                <w:spacing w:val="-4"/>
                                <w:sz w:val="24"/>
                              </w:rPr>
                              <w:t xml:space="preserve"> </w:t>
                            </w:r>
                            <w:r w:rsidRPr="001A2B94">
                              <w:rPr>
                                <w:spacing w:val="-2"/>
                                <w:sz w:val="24"/>
                              </w:rPr>
                              <w:t>отопления.</w:t>
                            </w:r>
                          </w:p>
                          <w:p w14:paraId="285AB373" w14:textId="77777777" w:rsidR="00CC3F3F" w:rsidRPr="001A2B94" w:rsidRDefault="00CC3F3F" w:rsidP="000015B5">
                            <w:pPr>
                              <w:pStyle w:val="TableParagraph"/>
                              <w:numPr>
                                <w:ilvl w:val="0"/>
                                <w:numId w:val="62"/>
                              </w:numPr>
                              <w:tabs>
                                <w:tab w:val="left" w:pos="290"/>
                              </w:tabs>
                              <w:ind w:right="1106" w:firstLine="0"/>
                              <w:rPr>
                                <w:sz w:val="24"/>
                              </w:rPr>
                            </w:pPr>
                            <w:r w:rsidRPr="001A2B94">
                              <w:rPr>
                                <w:sz w:val="24"/>
                              </w:rPr>
                              <w:t>Средства</w:t>
                            </w:r>
                            <w:r w:rsidRPr="001A2B94">
                              <w:rPr>
                                <w:spacing w:val="-8"/>
                                <w:sz w:val="24"/>
                              </w:rPr>
                              <w:t xml:space="preserve"> </w:t>
                            </w:r>
                            <w:r w:rsidRPr="001A2B94">
                              <w:rPr>
                                <w:sz w:val="24"/>
                              </w:rPr>
                              <w:t>индивидуальной</w:t>
                            </w:r>
                            <w:r w:rsidRPr="001A2B94">
                              <w:rPr>
                                <w:spacing w:val="-9"/>
                                <w:sz w:val="24"/>
                              </w:rPr>
                              <w:t xml:space="preserve"> </w:t>
                            </w:r>
                            <w:r w:rsidRPr="001A2B94">
                              <w:rPr>
                                <w:sz w:val="24"/>
                              </w:rPr>
                              <w:t>защиты,</w:t>
                            </w:r>
                            <w:r w:rsidRPr="001A2B94">
                              <w:rPr>
                                <w:spacing w:val="-10"/>
                                <w:sz w:val="24"/>
                              </w:rPr>
                              <w:t xml:space="preserve"> </w:t>
                            </w:r>
                            <w:r w:rsidRPr="001A2B94">
                              <w:rPr>
                                <w:sz w:val="24"/>
                              </w:rPr>
                              <w:t>порядок</w:t>
                            </w:r>
                            <w:r w:rsidRPr="001A2B94">
                              <w:rPr>
                                <w:spacing w:val="-9"/>
                                <w:sz w:val="24"/>
                              </w:rPr>
                              <w:t xml:space="preserve"> </w:t>
                            </w:r>
                            <w:r w:rsidRPr="001A2B94">
                              <w:rPr>
                                <w:sz w:val="24"/>
                              </w:rPr>
                              <w:t>обеспечения</w:t>
                            </w:r>
                            <w:r w:rsidRPr="001A2B94">
                              <w:rPr>
                                <w:spacing w:val="-7"/>
                                <w:sz w:val="24"/>
                              </w:rPr>
                              <w:t xml:space="preserve"> </w:t>
                            </w:r>
                            <w:r w:rsidRPr="001A2B94">
                              <w:rPr>
                                <w:sz w:val="24"/>
                              </w:rPr>
                              <w:t xml:space="preserve">СИЗ </w:t>
                            </w:r>
                            <w:r w:rsidRPr="001A2B94">
                              <w:rPr>
                                <w:spacing w:val="-2"/>
                                <w:sz w:val="24"/>
                              </w:rPr>
                              <w:t>работников</w:t>
                            </w:r>
                          </w:p>
                          <w:p w14:paraId="3AA30A1C" w14:textId="77777777" w:rsidR="00CC3F3F" w:rsidRDefault="00CC3F3F">
                            <w:pPr>
                              <w:pStyle w:val="TableParagraph"/>
                              <w:ind w:left="110"/>
                              <w:rPr>
                                <w:sz w:val="24"/>
                                <w:lang w:val="en-US"/>
                              </w:rPr>
                            </w:pPr>
                            <w:r>
                              <w:rPr>
                                <w:sz w:val="24"/>
                                <w:lang w:val="en-US"/>
                              </w:rPr>
                              <w:t>автотранспортного</w:t>
                            </w:r>
                            <w:r>
                              <w:rPr>
                                <w:spacing w:val="-5"/>
                                <w:sz w:val="24"/>
                                <w:lang w:val="en-US"/>
                              </w:rPr>
                              <w:t xml:space="preserve"> </w:t>
                            </w:r>
                            <w:r>
                              <w:rPr>
                                <w:spacing w:val="-2"/>
                                <w:sz w:val="24"/>
                                <w:lang w:val="en-US"/>
                              </w:rPr>
                              <w:t>предприятия.</w:t>
                            </w:r>
                          </w:p>
                          <w:p w14:paraId="1BC7AB04" w14:textId="77777777" w:rsidR="00CC3F3F" w:rsidRPr="001A2B94" w:rsidRDefault="00CC3F3F" w:rsidP="000015B5">
                            <w:pPr>
                              <w:pStyle w:val="TableParagraph"/>
                              <w:numPr>
                                <w:ilvl w:val="0"/>
                                <w:numId w:val="62"/>
                              </w:numPr>
                              <w:tabs>
                                <w:tab w:val="left" w:pos="290"/>
                              </w:tabs>
                              <w:spacing w:line="264" w:lineRule="exact"/>
                              <w:ind w:left="290" w:hanging="180"/>
                              <w:rPr>
                                <w:sz w:val="24"/>
                              </w:rPr>
                            </w:pPr>
                            <w:r w:rsidRPr="001A2B94">
                              <w:rPr>
                                <w:sz w:val="24"/>
                              </w:rPr>
                              <w:t>Экобиозащитная</w:t>
                            </w:r>
                            <w:r w:rsidRPr="001A2B94">
                              <w:rPr>
                                <w:spacing w:val="-3"/>
                                <w:sz w:val="24"/>
                              </w:rPr>
                              <w:t xml:space="preserve"> </w:t>
                            </w:r>
                            <w:r w:rsidRPr="001A2B94">
                              <w:rPr>
                                <w:sz w:val="24"/>
                              </w:rPr>
                              <w:t>техника,</w:t>
                            </w:r>
                            <w:r w:rsidRPr="001A2B94">
                              <w:rPr>
                                <w:spacing w:val="-3"/>
                                <w:sz w:val="24"/>
                              </w:rPr>
                              <w:t xml:space="preserve"> </w:t>
                            </w:r>
                            <w:r w:rsidRPr="001A2B94">
                              <w:rPr>
                                <w:sz w:val="24"/>
                              </w:rPr>
                              <w:t>порядок</w:t>
                            </w:r>
                            <w:r w:rsidRPr="001A2B94">
                              <w:rPr>
                                <w:spacing w:val="-2"/>
                                <w:sz w:val="24"/>
                              </w:rPr>
                              <w:t xml:space="preserve"> </w:t>
                            </w:r>
                            <w:r w:rsidRPr="001A2B94">
                              <w:rPr>
                                <w:sz w:val="24"/>
                              </w:rPr>
                              <w:t>её</w:t>
                            </w:r>
                            <w:r w:rsidRPr="001A2B94">
                              <w:rPr>
                                <w:spacing w:val="-3"/>
                                <w:sz w:val="24"/>
                              </w:rPr>
                              <w:t xml:space="preserve"> </w:t>
                            </w:r>
                            <w:r w:rsidRPr="001A2B94">
                              <w:rPr>
                                <w:spacing w:val="-2"/>
                                <w:sz w:val="24"/>
                              </w:rPr>
                              <w:t>эксплуатации.</w:t>
                            </w:r>
                          </w:p>
                        </w:tc>
                        <w:tc>
                          <w:tcPr>
                            <w:tcW w:w="2413" w:type="dxa"/>
                            <w:tcBorders>
                              <w:top w:val="single" w:sz="4" w:space="0" w:color="000000"/>
                              <w:left w:val="single" w:sz="4" w:space="0" w:color="000000"/>
                              <w:bottom w:val="single" w:sz="4" w:space="0" w:color="000000"/>
                              <w:right w:val="single" w:sz="4" w:space="0" w:color="000000"/>
                            </w:tcBorders>
                            <w:hideMark/>
                          </w:tcPr>
                          <w:p w14:paraId="55F87FEF" w14:textId="77777777" w:rsidR="00CC3F3F" w:rsidRDefault="00CC3F3F">
                            <w:pPr>
                              <w:pStyle w:val="TableParagraph"/>
                              <w:spacing w:line="270" w:lineRule="exact"/>
                              <w:ind w:left="121"/>
                              <w:jc w:val="center"/>
                              <w:rPr>
                                <w:sz w:val="24"/>
                                <w:lang w:val="en-US"/>
                              </w:rPr>
                            </w:pPr>
                            <w:r>
                              <w:rPr>
                                <w:spacing w:val="-10"/>
                                <w:sz w:val="24"/>
                                <w:lang w:val="en-US"/>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3950D89A" w14:textId="77777777" w:rsidR="00CC3F3F" w:rsidRDefault="00CC3F3F">
                            <w:pPr>
                              <w:rPr>
                                <w:b/>
                                <w:sz w:val="24"/>
                                <w:lang w:val="en-US"/>
                              </w:rPr>
                            </w:pPr>
                          </w:p>
                        </w:tc>
                      </w:tr>
                      <w:tr w:rsidR="00CC3F3F" w14:paraId="7057C5C4" w14:textId="77777777">
                        <w:trPr>
                          <w:trHeight w:val="554"/>
                        </w:trPr>
                        <w:tc>
                          <w:tcPr>
                            <w:tcW w:w="9640" w:type="dxa"/>
                            <w:gridSpan w:val="2"/>
                            <w:tcBorders>
                              <w:top w:val="single" w:sz="4" w:space="0" w:color="000000"/>
                              <w:left w:val="single" w:sz="4" w:space="0" w:color="000000"/>
                              <w:bottom w:val="single" w:sz="4" w:space="0" w:color="000000"/>
                              <w:right w:val="single" w:sz="4" w:space="0" w:color="000000"/>
                            </w:tcBorders>
                            <w:hideMark/>
                          </w:tcPr>
                          <w:p w14:paraId="261AED64" w14:textId="77777777" w:rsidR="00CC3F3F" w:rsidRPr="001A2B94" w:rsidRDefault="00CC3F3F">
                            <w:pPr>
                              <w:pStyle w:val="TableParagraph"/>
                              <w:spacing w:line="276" w:lineRule="exact"/>
                              <w:ind w:left="110"/>
                              <w:rPr>
                                <w:b/>
                                <w:sz w:val="24"/>
                              </w:rPr>
                            </w:pPr>
                            <w:r w:rsidRPr="001A2B94">
                              <w:rPr>
                                <w:b/>
                                <w:sz w:val="24"/>
                              </w:rPr>
                              <w:t>Раздел</w:t>
                            </w:r>
                            <w:r w:rsidRPr="001A2B94">
                              <w:rPr>
                                <w:b/>
                                <w:spacing w:val="-6"/>
                                <w:sz w:val="24"/>
                              </w:rPr>
                              <w:t xml:space="preserve"> </w:t>
                            </w:r>
                            <w:r w:rsidRPr="001A2B94">
                              <w:rPr>
                                <w:b/>
                                <w:sz w:val="24"/>
                              </w:rPr>
                              <w:t>3.</w:t>
                            </w:r>
                            <w:r w:rsidRPr="001A2B94">
                              <w:rPr>
                                <w:b/>
                                <w:spacing w:val="-5"/>
                                <w:sz w:val="24"/>
                              </w:rPr>
                              <w:t xml:space="preserve"> </w:t>
                            </w:r>
                            <w:r w:rsidRPr="001A2B94">
                              <w:rPr>
                                <w:b/>
                                <w:sz w:val="24"/>
                              </w:rPr>
                              <w:t>Обеспечение</w:t>
                            </w:r>
                            <w:r w:rsidRPr="001A2B94">
                              <w:rPr>
                                <w:b/>
                                <w:spacing w:val="-6"/>
                                <w:sz w:val="24"/>
                              </w:rPr>
                              <w:t xml:space="preserve"> </w:t>
                            </w:r>
                            <w:r w:rsidRPr="001A2B94">
                              <w:rPr>
                                <w:b/>
                                <w:sz w:val="24"/>
                              </w:rPr>
                              <w:t>безопасных</w:t>
                            </w:r>
                            <w:r w:rsidRPr="001A2B94">
                              <w:rPr>
                                <w:b/>
                                <w:spacing w:val="-5"/>
                                <w:sz w:val="24"/>
                              </w:rPr>
                              <w:t xml:space="preserve"> </w:t>
                            </w:r>
                            <w:r w:rsidRPr="001A2B94">
                              <w:rPr>
                                <w:b/>
                                <w:sz w:val="24"/>
                              </w:rPr>
                              <w:t>условий</w:t>
                            </w:r>
                            <w:r w:rsidRPr="001A2B94">
                              <w:rPr>
                                <w:b/>
                                <w:spacing w:val="-3"/>
                                <w:sz w:val="24"/>
                              </w:rPr>
                              <w:t xml:space="preserve"> </w:t>
                            </w:r>
                            <w:r w:rsidRPr="001A2B94">
                              <w:rPr>
                                <w:b/>
                                <w:sz w:val="24"/>
                              </w:rPr>
                              <w:t>труда</w:t>
                            </w:r>
                            <w:r w:rsidRPr="001A2B94">
                              <w:rPr>
                                <w:b/>
                                <w:spacing w:val="-5"/>
                                <w:sz w:val="24"/>
                              </w:rPr>
                              <w:t xml:space="preserve"> </w:t>
                            </w:r>
                            <w:r w:rsidRPr="001A2B94">
                              <w:rPr>
                                <w:b/>
                                <w:sz w:val="24"/>
                              </w:rPr>
                              <w:t>в</w:t>
                            </w:r>
                            <w:r w:rsidRPr="001A2B94">
                              <w:rPr>
                                <w:b/>
                                <w:spacing w:val="-5"/>
                                <w:sz w:val="24"/>
                              </w:rPr>
                              <w:t xml:space="preserve"> </w:t>
                            </w:r>
                            <w:r w:rsidRPr="001A2B94">
                              <w:rPr>
                                <w:b/>
                                <w:sz w:val="24"/>
                              </w:rPr>
                              <w:t>сфере</w:t>
                            </w:r>
                            <w:r w:rsidRPr="001A2B94">
                              <w:rPr>
                                <w:b/>
                                <w:spacing w:val="-6"/>
                                <w:sz w:val="24"/>
                              </w:rPr>
                              <w:t xml:space="preserve"> </w:t>
                            </w:r>
                            <w:r w:rsidRPr="001A2B94">
                              <w:rPr>
                                <w:b/>
                                <w:sz w:val="24"/>
                              </w:rPr>
                              <w:t xml:space="preserve">профессиональной </w:t>
                            </w:r>
                            <w:r w:rsidRPr="001A2B94">
                              <w:rPr>
                                <w:b/>
                                <w:spacing w:val="-2"/>
                                <w:sz w:val="24"/>
                              </w:rPr>
                              <w:t>деятельности</w:t>
                            </w:r>
                          </w:p>
                        </w:tc>
                        <w:tc>
                          <w:tcPr>
                            <w:tcW w:w="2413" w:type="dxa"/>
                            <w:tcBorders>
                              <w:top w:val="single" w:sz="4" w:space="0" w:color="000000"/>
                              <w:left w:val="single" w:sz="4" w:space="0" w:color="000000"/>
                              <w:bottom w:val="single" w:sz="4" w:space="0" w:color="000000"/>
                              <w:right w:val="single" w:sz="4" w:space="0" w:color="000000"/>
                            </w:tcBorders>
                            <w:hideMark/>
                          </w:tcPr>
                          <w:p w14:paraId="7211CD99" w14:textId="77777777" w:rsidR="00CC3F3F" w:rsidRDefault="00CC3F3F">
                            <w:pPr>
                              <w:pStyle w:val="TableParagraph"/>
                              <w:spacing w:line="275" w:lineRule="exact"/>
                              <w:ind w:right="22"/>
                              <w:jc w:val="center"/>
                              <w:rPr>
                                <w:b/>
                                <w:sz w:val="24"/>
                                <w:lang w:val="en-US"/>
                              </w:rPr>
                            </w:pPr>
                            <w:r>
                              <w:rPr>
                                <w:b/>
                                <w:spacing w:val="-5"/>
                                <w:sz w:val="24"/>
                                <w:lang w:val="en-US"/>
                              </w:rPr>
                              <w:t>23</w:t>
                            </w:r>
                          </w:p>
                        </w:tc>
                        <w:tc>
                          <w:tcPr>
                            <w:tcW w:w="2410" w:type="dxa"/>
                            <w:tcBorders>
                              <w:top w:val="single" w:sz="4" w:space="0" w:color="000000"/>
                              <w:left w:val="single" w:sz="4" w:space="0" w:color="000000"/>
                              <w:bottom w:val="single" w:sz="4" w:space="0" w:color="000000"/>
                              <w:right w:val="single" w:sz="4" w:space="0" w:color="000000"/>
                            </w:tcBorders>
                          </w:tcPr>
                          <w:p w14:paraId="3009503B" w14:textId="77777777" w:rsidR="00CC3F3F" w:rsidRDefault="00CC3F3F">
                            <w:pPr>
                              <w:pStyle w:val="TableParagraph"/>
                              <w:rPr>
                                <w:sz w:val="24"/>
                                <w:lang w:val="en-US"/>
                              </w:rPr>
                            </w:pPr>
                          </w:p>
                        </w:tc>
                      </w:tr>
                      <w:tr w:rsidR="00CC3F3F" w14:paraId="60F403A4" w14:textId="77777777">
                        <w:trPr>
                          <w:trHeight w:val="275"/>
                        </w:trPr>
                        <w:tc>
                          <w:tcPr>
                            <w:tcW w:w="1875" w:type="dxa"/>
                            <w:tcBorders>
                              <w:top w:val="single" w:sz="4" w:space="0" w:color="000000"/>
                              <w:left w:val="single" w:sz="4" w:space="0" w:color="000000"/>
                              <w:bottom w:val="single" w:sz="4" w:space="0" w:color="000000"/>
                              <w:right w:val="single" w:sz="4" w:space="0" w:color="000000"/>
                            </w:tcBorders>
                          </w:tcPr>
                          <w:p w14:paraId="724AE457" w14:textId="77777777" w:rsidR="00CC3F3F" w:rsidRDefault="00CC3F3F">
                            <w:pPr>
                              <w:pStyle w:val="TableParagraph"/>
                              <w:rPr>
                                <w:sz w:val="20"/>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3E26CC6D" w14:textId="77777777" w:rsidR="00CC3F3F" w:rsidRDefault="00CC3F3F">
                            <w:pPr>
                              <w:pStyle w:val="TableParagraph"/>
                              <w:spacing w:line="256" w:lineRule="exact"/>
                              <w:ind w:left="110"/>
                              <w:rPr>
                                <w:b/>
                                <w:sz w:val="24"/>
                                <w:lang w:val="en-US"/>
                              </w:rPr>
                            </w:pPr>
                            <w:r>
                              <w:rPr>
                                <w:b/>
                                <w:sz w:val="24"/>
                                <w:lang w:val="en-US"/>
                              </w:rPr>
                              <w:t>Содержание</w:t>
                            </w:r>
                            <w:r>
                              <w:rPr>
                                <w:b/>
                                <w:spacing w:val="-8"/>
                                <w:sz w:val="24"/>
                                <w:lang w:val="en-US"/>
                              </w:rPr>
                              <w:t xml:space="preserve"> </w:t>
                            </w:r>
                            <w:r>
                              <w:rPr>
                                <w:b/>
                                <w:sz w:val="24"/>
                                <w:lang w:val="en-US"/>
                              </w:rPr>
                              <w:t>учебного</w:t>
                            </w:r>
                            <w:r>
                              <w:rPr>
                                <w:b/>
                                <w:spacing w:val="-4"/>
                                <w:sz w:val="24"/>
                                <w:lang w:val="en-US"/>
                              </w:rPr>
                              <w:t xml:space="preserve"> </w:t>
                            </w:r>
                            <w:r>
                              <w:rPr>
                                <w:b/>
                                <w:spacing w:val="-2"/>
                                <w:sz w:val="24"/>
                                <w:lang w:val="en-US"/>
                              </w:rPr>
                              <w:t>материала:</w:t>
                            </w:r>
                          </w:p>
                        </w:tc>
                        <w:tc>
                          <w:tcPr>
                            <w:tcW w:w="2413" w:type="dxa"/>
                            <w:tcBorders>
                              <w:top w:val="single" w:sz="4" w:space="0" w:color="000000"/>
                              <w:left w:val="single" w:sz="4" w:space="0" w:color="000000"/>
                              <w:bottom w:val="single" w:sz="4" w:space="0" w:color="000000"/>
                              <w:right w:val="single" w:sz="4" w:space="0" w:color="000000"/>
                            </w:tcBorders>
                            <w:hideMark/>
                          </w:tcPr>
                          <w:p w14:paraId="717D3DF2" w14:textId="77777777" w:rsidR="00CC3F3F" w:rsidRDefault="00CC3F3F">
                            <w:pPr>
                              <w:pStyle w:val="TableParagraph"/>
                              <w:tabs>
                                <w:tab w:val="left" w:pos="1171"/>
                              </w:tabs>
                              <w:spacing w:line="256" w:lineRule="exact"/>
                              <w:ind w:right="-346"/>
                              <w:jc w:val="right"/>
                              <w:rPr>
                                <w:b/>
                                <w:sz w:val="24"/>
                                <w:lang w:val="en-US"/>
                              </w:rPr>
                            </w:pPr>
                            <w:r>
                              <w:rPr>
                                <w:b/>
                                <w:spacing w:val="-10"/>
                                <w:sz w:val="24"/>
                                <w:lang w:val="en-US"/>
                              </w:rPr>
                              <w:t>1</w:t>
                            </w:r>
                            <w:r>
                              <w:rPr>
                                <w:b/>
                                <w:sz w:val="24"/>
                                <w:lang w:val="en-US"/>
                              </w:rPr>
                              <w:tab/>
                            </w:r>
                            <w:r>
                              <w:rPr>
                                <w:b/>
                                <w:spacing w:val="-5"/>
                                <w:sz w:val="24"/>
                                <w:lang w:val="en-US"/>
                              </w:rPr>
                              <w:t>ПК</w:t>
                            </w:r>
                          </w:p>
                        </w:tc>
                        <w:tc>
                          <w:tcPr>
                            <w:tcW w:w="2410" w:type="dxa"/>
                            <w:tcBorders>
                              <w:top w:val="single" w:sz="4" w:space="0" w:color="000000"/>
                              <w:left w:val="single" w:sz="4" w:space="0" w:color="000000"/>
                              <w:bottom w:val="single" w:sz="4" w:space="0" w:color="000000"/>
                              <w:right w:val="single" w:sz="4" w:space="0" w:color="000000"/>
                            </w:tcBorders>
                            <w:hideMark/>
                          </w:tcPr>
                          <w:p w14:paraId="6CBE70A3" w14:textId="77777777" w:rsidR="00CC3F3F" w:rsidRDefault="00CC3F3F">
                            <w:pPr>
                              <w:pStyle w:val="TableParagraph"/>
                              <w:spacing w:line="256" w:lineRule="exact"/>
                              <w:ind w:left="382"/>
                              <w:rPr>
                                <w:b/>
                                <w:sz w:val="24"/>
                                <w:lang w:val="en-US"/>
                              </w:rPr>
                            </w:pPr>
                            <w:r>
                              <w:rPr>
                                <w:b/>
                                <w:spacing w:val="-5"/>
                                <w:sz w:val="24"/>
                                <w:lang w:val="en-US"/>
                              </w:rPr>
                              <w:t>2.3</w:t>
                            </w:r>
                          </w:p>
                        </w:tc>
                      </w:tr>
                    </w:tbl>
                    <w:p w14:paraId="0C3C901C" w14:textId="77777777" w:rsidR="00CC3F3F" w:rsidRDefault="00CC3F3F" w:rsidP="001A2B94">
                      <w:pPr>
                        <w:pStyle w:val="a3"/>
                      </w:pPr>
                    </w:p>
                  </w:txbxContent>
                </v:textbox>
                <w10:wrap anchorx="page"/>
              </v:shape>
            </w:pict>
          </mc:Fallback>
        </mc:AlternateContent>
      </w:r>
      <w:r w:rsidRPr="001A2B94">
        <w:rPr>
          <w:b/>
          <w:spacing w:val="-10"/>
          <w:sz w:val="24"/>
        </w:rPr>
        <w:t xml:space="preserve">О </w:t>
      </w:r>
      <w:proofErr w:type="spellStart"/>
      <w:r w:rsidRPr="001A2B94">
        <w:rPr>
          <w:b/>
          <w:spacing w:val="-10"/>
          <w:sz w:val="24"/>
        </w:rPr>
        <w:t>О</w:t>
      </w:r>
      <w:proofErr w:type="spellEnd"/>
    </w:p>
    <w:p w14:paraId="192E68A3" w14:textId="77777777" w:rsidR="001A2B94" w:rsidRPr="001A2B94" w:rsidRDefault="001A2B94" w:rsidP="001A2B94">
      <w:pPr>
        <w:widowControl/>
        <w:autoSpaceDE/>
        <w:autoSpaceDN/>
        <w:rPr>
          <w:b/>
          <w:sz w:val="24"/>
        </w:rPr>
        <w:sectPr w:rsidR="001A2B94" w:rsidRPr="001A2B94" w:rsidSect="001A2B94">
          <w:pgSz w:w="16840" w:h="11910" w:orient="landscape"/>
          <w:pgMar w:top="1220" w:right="425" w:bottom="1200" w:left="1700" w:header="0" w:footer="1003" w:gutter="0"/>
          <w:cols w:space="720"/>
        </w:sectPr>
      </w:pPr>
    </w:p>
    <w:p w14:paraId="2470ED90" w14:textId="77777777" w:rsidR="001A2B94" w:rsidRPr="001A2B94" w:rsidRDefault="001A2B94" w:rsidP="001A2B94">
      <w:pPr>
        <w:rPr>
          <w:b/>
          <w:sz w:val="24"/>
          <w:szCs w:val="24"/>
        </w:rPr>
      </w:pPr>
      <w:r w:rsidRPr="001A2B94">
        <w:rPr>
          <w:noProof/>
          <w:sz w:val="24"/>
          <w:szCs w:val="24"/>
        </w:rPr>
        <w:lastRenderedPageBreak/>
        <mc:AlternateContent>
          <mc:Choice Requires="wps">
            <w:drawing>
              <wp:anchor distT="0" distB="0" distL="0" distR="0" simplePos="0" relativeHeight="487607296" behindDoc="0" locked="0" layoutInCell="1" allowOverlap="1" wp14:anchorId="299B19E7" wp14:editId="3E3D8364">
                <wp:simplePos x="0" y="0"/>
                <wp:positionH relativeFrom="page">
                  <wp:posOffset>1127760</wp:posOffset>
                </wp:positionH>
                <wp:positionV relativeFrom="page">
                  <wp:posOffset>791210</wp:posOffset>
                </wp:positionV>
                <wp:extent cx="9265920" cy="5672455"/>
                <wp:effectExtent l="0" t="0" r="0" b="0"/>
                <wp:wrapNone/>
                <wp:docPr id="2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5920" cy="5672455"/>
                        </a:xfrm>
                        <a:prstGeom prst="rect">
                          <a:avLst/>
                        </a:prstGeom>
                      </wps:spPr>
                      <wps:txbx>
                        <w:txbxContent>
                          <w:tbl>
                            <w:tblPr>
                              <w:tblStyle w:val="TableNormal7"/>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7765"/>
                              <w:gridCol w:w="2413"/>
                              <w:gridCol w:w="2410"/>
                            </w:tblGrid>
                            <w:tr w:rsidR="00CC3F3F" w14:paraId="720E95C6" w14:textId="77777777">
                              <w:trPr>
                                <w:trHeight w:val="2760"/>
                              </w:trPr>
                              <w:tc>
                                <w:tcPr>
                                  <w:tcW w:w="1875" w:type="dxa"/>
                                  <w:tcBorders>
                                    <w:top w:val="single" w:sz="4" w:space="0" w:color="000000"/>
                                    <w:left w:val="single" w:sz="4" w:space="0" w:color="000000"/>
                                    <w:bottom w:val="single" w:sz="4" w:space="0" w:color="000000"/>
                                    <w:right w:val="single" w:sz="4" w:space="0" w:color="000000"/>
                                  </w:tcBorders>
                                  <w:hideMark/>
                                </w:tcPr>
                                <w:p w14:paraId="34D90AD4" w14:textId="77777777" w:rsidR="00CC3F3F" w:rsidRPr="001A2B94" w:rsidRDefault="00CC3F3F">
                                  <w:pPr>
                                    <w:pStyle w:val="TableParagraph"/>
                                    <w:ind w:left="110" w:right="238"/>
                                    <w:rPr>
                                      <w:sz w:val="24"/>
                                    </w:rPr>
                                  </w:pPr>
                                  <w:r w:rsidRPr="001A2B94">
                                    <w:rPr>
                                      <w:b/>
                                      <w:sz w:val="24"/>
                                    </w:rPr>
                                    <w:t xml:space="preserve">Тема 3.1. </w:t>
                                  </w:r>
                                  <w:r w:rsidRPr="001A2B94">
                                    <w:rPr>
                                      <w:spacing w:val="-2"/>
                                      <w:sz w:val="24"/>
                                    </w:rPr>
                                    <w:t xml:space="preserve">Безопасные </w:t>
                                  </w:r>
                                  <w:r w:rsidRPr="001A2B94">
                                    <w:rPr>
                                      <w:sz w:val="24"/>
                                    </w:rPr>
                                    <w:t>условия</w:t>
                                  </w:r>
                                  <w:r w:rsidRPr="001A2B94">
                                    <w:rPr>
                                      <w:spacing w:val="-15"/>
                                      <w:sz w:val="24"/>
                                    </w:rPr>
                                    <w:t xml:space="preserve"> </w:t>
                                  </w:r>
                                  <w:r w:rsidRPr="001A2B94">
                                    <w:rPr>
                                      <w:sz w:val="24"/>
                                    </w:rPr>
                                    <w:t xml:space="preserve">труда. </w:t>
                                  </w:r>
                                  <w:r w:rsidRPr="001A2B94">
                                    <w:rPr>
                                      <w:spacing w:val="-2"/>
                                      <w:sz w:val="24"/>
                                    </w:rPr>
                                    <w:t>Особенности обеспечения</w:t>
                                  </w:r>
                                </w:p>
                                <w:p w14:paraId="05814953" w14:textId="77777777" w:rsidR="00CC3F3F" w:rsidRPr="001A2B94" w:rsidRDefault="00CC3F3F">
                                  <w:pPr>
                                    <w:pStyle w:val="TableParagraph"/>
                                    <w:ind w:left="110" w:right="124"/>
                                    <w:rPr>
                                      <w:sz w:val="24"/>
                                    </w:rPr>
                                  </w:pPr>
                                  <w:r w:rsidRPr="001A2B94">
                                    <w:rPr>
                                      <w:spacing w:val="-2"/>
                                      <w:sz w:val="24"/>
                                    </w:rPr>
                                    <w:t xml:space="preserve">безопасных </w:t>
                                  </w:r>
                                  <w:r w:rsidRPr="001A2B94">
                                    <w:rPr>
                                      <w:sz w:val="24"/>
                                    </w:rPr>
                                    <w:t xml:space="preserve">условий труда </w:t>
                                  </w:r>
                                  <w:r w:rsidRPr="001A2B94">
                                    <w:rPr>
                                      <w:spacing w:val="-6"/>
                                      <w:sz w:val="24"/>
                                    </w:rPr>
                                    <w:t xml:space="preserve">на </w:t>
                                  </w:r>
                                  <w:r w:rsidRPr="001A2B94">
                                    <w:rPr>
                                      <w:spacing w:val="-2"/>
                                      <w:sz w:val="24"/>
                                    </w:rPr>
                                    <w:t>автомобильном</w:t>
                                  </w:r>
                                </w:p>
                                <w:p w14:paraId="4BE6B49E" w14:textId="77777777" w:rsidR="00CC3F3F" w:rsidRPr="001A2B94" w:rsidRDefault="00CC3F3F">
                                  <w:pPr>
                                    <w:pStyle w:val="TableParagraph"/>
                                    <w:spacing w:line="264" w:lineRule="exact"/>
                                    <w:ind w:left="110"/>
                                    <w:rPr>
                                      <w:sz w:val="24"/>
                                    </w:rPr>
                                  </w:pPr>
                                  <w:r w:rsidRPr="001A2B94">
                                    <w:rPr>
                                      <w:spacing w:val="-2"/>
                                      <w:sz w:val="24"/>
                                    </w:rPr>
                                    <w:t>транспорте</w:t>
                                  </w:r>
                                </w:p>
                              </w:tc>
                              <w:tc>
                                <w:tcPr>
                                  <w:tcW w:w="7765" w:type="dxa"/>
                                  <w:tcBorders>
                                    <w:top w:val="single" w:sz="4" w:space="0" w:color="000000"/>
                                    <w:left w:val="single" w:sz="4" w:space="0" w:color="000000"/>
                                    <w:bottom w:val="single" w:sz="4" w:space="0" w:color="000000"/>
                                    <w:right w:val="single" w:sz="4" w:space="0" w:color="000000"/>
                                  </w:tcBorders>
                                  <w:hideMark/>
                                </w:tcPr>
                                <w:p w14:paraId="6CABE577" w14:textId="77777777" w:rsidR="00CC3F3F" w:rsidRPr="001A2B94" w:rsidRDefault="00CC3F3F">
                                  <w:pPr>
                                    <w:pStyle w:val="TableParagraph"/>
                                    <w:spacing w:before="131"/>
                                    <w:ind w:left="110" w:right="88"/>
                                    <w:rPr>
                                      <w:sz w:val="24"/>
                                    </w:rPr>
                                  </w:pPr>
                                  <w:r w:rsidRPr="001A2B94">
                                    <w:rPr>
                                      <w:sz w:val="24"/>
                                    </w:rPr>
                                    <w:t>1.Требования</w:t>
                                  </w:r>
                                  <w:r w:rsidRPr="001A2B94">
                                    <w:rPr>
                                      <w:spacing w:val="-8"/>
                                      <w:sz w:val="24"/>
                                    </w:rPr>
                                    <w:t xml:space="preserve"> </w:t>
                                  </w:r>
                                  <w:r w:rsidRPr="001A2B94">
                                    <w:rPr>
                                      <w:sz w:val="24"/>
                                    </w:rPr>
                                    <w:t>к</w:t>
                                  </w:r>
                                  <w:r w:rsidRPr="001A2B94">
                                    <w:rPr>
                                      <w:spacing w:val="-8"/>
                                      <w:sz w:val="24"/>
                                    </w:rPr>
                                    <w:t xml:space="preserve"> </w:t>
                                  </w:r>
                                  <w:r w:rsidRPr="001A2B94">
                                    <w:rPr>
                                      <w:sz w:val="24"/>
                                    </w:rPr>
                                    <w:t>территориям,</w:t>
                                  </w:r>
                                  <w:r w:rsidRPr="001A2B94">
                                    <w:rPr>
                                      <w:spacing w:val="-8"/>
                                      <w:sz w:val="24"/>
                                    </w:rPr>
                                    <w:t xml:space="preserve"> </w:t>
                                  </w:r>
                                  <w:r w:rsidRPr="001A2B94">
                                    <w:rPr>
                                      <w:sz w:val="24"/>
                                    </w:rPr>
                                    <w:t>местам</w:t>
                                  </w:r>
                                  <w:r w:rsidRPr="001A2B94">
                                    <w:rPr>
                                      <w:spacing w:val="-9"/>
                                      <w:sz w:val="24"/>
                                    </w:rPr>
                                    <w:t xml:space="preserve"> </w:t>
                                  </w:r>
                                  <w:r w:rsidRPr="001A2B94">
                                    <w:rPr>
                                      <w:sz w:val="24"/>
                                    </w:rPr>
                                    <w:t>хранения</w:t>
                                  </w:r>
                                  <w:r w:rsidRPr="001A2B94">
                                    <w:rPr>
                                      <w:spacing w:val="-6"/>
                                      <w:sz w:val="24"/>
                                    </w:rPr>
                                    <w:t xml:space="preserve"> </w:t>
                                  </w:r>
                                  <w:r w:rsidRPr="001A2B94">
                                    <w:rPr>
                                      <w:sz w:val="24"/>
                                    </w:rPr>
                                    <w:t>автомобилей. 2.Требования к производственным, административным,</w:t>
                                  </w:r>
                                </w:p>
                                <w:p w14:paraId="198EFECB" w14:textId="77777777" w:rsidR="00CC3F3F" w:rsidRPr="001A2B94" w:rsidRDefault="00CC3F3F">
                                  <w:pPr>
                                    <w:pStyle w:val="TableParagraph"/>
                                    <w:ind w:left="110"/>
                                    <w:rPr>
                                      <w:sz w:val="24"/>
                                    </w:rPr>
                                  </w:pPr>
                                  <w:r w:rsidRPr="001A2B94">
                                    <w:rPr>
                                      <w:sz w:val="24"/>
                                    </w:rPr>
                                    <w:t>вспомогательным</w:t>
                                  </w:r>
                                  <w:r w:rsidRPr="001A2B94">
                                    <w:rPr>
                                      <w:spacing w:val="-6"/>
                                      <w:sz w:val="24"/>
                                    </w:rPr>
                                    <w:t xml:space="preserve"> </w:t>
                                  </w:r>
                                  <w:r w:rsidRPr="001A2B94">
                                    <w:rPr>
                                      <w:sz w:val="24"/>
                                    </w:rPr>
                                    <w:t>и</w:t>
                                  </w:r>
                                  <w:r w:rsidRPr="001A2B94">
                                    <w:rPr>
                                      <w:spacing w:val="-4"/>
                                      <w:sz w:val="24"/>
                                    </w:rPr>
                                    <w:t xml:space="preserve"> </w:t>
                                  </w:r>
                                  <w:r w:rsidRPr="001A2B94">
                                    <w:rPr>
                                      <w:sz w:val="24"/>
                                    </w:rPr>
                                    <w:t>санитарно-бытовым</w:t>
                                  </w:r>
                                  <w:r w:rsidRPr="001A2B94">
                                    <w:rPr>
                                      <w:spacing w:val="-5"/>
                                      <w:sz w:val="24"/>
                                    </w:rPr>
                                    <w:t xml:space="preserve"> </w:t>
                                  </w:r>
                                  <w:r w:rsidRPr="001A2B94">
                                    <w:rPr>
                                      <w:spacing w:val="-2"/>
                                      <w:sz w:val="24"/>
                                    </w:rPr>
                                    <w:t>помещениям.</w:t>
                                  </w:r>
                                </w:p>
                                <w:p w14:paraId="1DD16F44" w14:textId="77777777" w:rsidR="00CC3F3F" w:rsidRDefault="00CC3F3F" w:rsidP="000015B5">
                                  <w:pPr>
                                    <w:pStyle w:val="TableParagraph"/>
                                    <w:numPr>
                                      <w:ilvl w:val="0"/>
                                      <w:numId w:val="63"/>
                                    </w:numPr>
                                    <w:tabs>
                                      <w:tab w:val="left" w:pos="350"/>
                                    </w:tabs>
                                    <w:rPr>
                                      <w:sz w:val="24"/>
                                      <w:lang w:val="en-US"/>
                                    </w:rPr>
                                  </w:pPr>
                                  <w:r>
                                    <w:rPr>
                                      <w:sz w:val="24"/>
                                      <w:lang w:val="en-US"/>
                                    </w:rPr>
                                    <w:t>Метеорологические</w:t>
                                  </w:r>
                                  <w:r>
                                    <w:rPr>
                                      <w:spacing w:val="-13"/>
                                      <w:sz w:val="24"/>
                                      <w:lang w:val="en-US"/>
                                    </w:rPr>
                                    <w:t xml:space="preserve"> </w:t>
                                  </w:r>
                                  <w:r>
                                    <w:rPr>
                                      <w:spacing w:val="-2"/>
                                      <w:sz w:val="24"/>
                                      <w:lang w:val="en-US"/>
                                    </w:rPr>
                                    <w:t>условия.</w:t>
                                  </w:r>
                                </w:p>
                                <w:p w14:paraId="06A63C0E" w14:textId="77777777" w:rsidR="00CC3F3F" w:rsidRDefault="00CC3F3F" w:rsidP="000015B5">
                                  <w:pPr>
                                    <w:pStyle w:val="TableParagraph"/>
                                    <w:numPr>
                                      <w:ilvl w:val="0"/>
                                      <w:numId w:val="63"/>
                                    </w:numPr>
                                    <w:tabs>
                                      <w:tab w:val="left" w:pos="350"/>
                                    </w:tabs>
                                    <w:ind w:right="6115"/>
                                    <w:rPr>
                                      <w:sz w:val="24"/>
                                      <w:lang w:val="en-US"/>
                                    </w:rPr>
                                  </w:pPr>
                                  <w:r>
                                    <w:rPr>
                                      <w:spacing w:val="-2"/>
                                      <w:sz w:val="24"/>
                                      <w:lang w:val="en-US"/>
                                    </w:rPr>
                                    <w:t>Вентиляция.</w:t>
                                  </w:r>
                                </w:p>
                                <w:p w14:paraId="325A88FA" w14:textId="77777777" w:rsidR="00CC3F3F" w:rsidRDefault="00CC3F3F" w:rsidP="000015B5">
                                  <w:pPr>
                                    <w:pStyle w:val="TableParagraph"/>
                                    <w:numPr>
                                      <w:ilvl w:val="0"/>
                                      <w:numId w:val="63"/>
                                    </w:numPr>
                                    <w:tabs>
                                      <w:tab w:val="left" w:pos="288"/>
                                    </w:tabs>
                                    <w:ind w:left="288" w:right="6115" w:hanging="178"/>
                                    <w:rPr>
                                      <w:sz w:val="24"/>
                                      <w:lang w:val="en-US"/>
                                    </w:rPr>
                                  </w:pPr>
                                  <w:r>
                                    <w:rPr>
                                      <w:spacing w:val="-2"/>
                                      <w:sz w:val="24"/>
                                      <w:lang w:val="en-US"/>
                                    </w:rPr>
                                    <w:t>Отопление.</w:t>
                                  </w:r>
                                </w:p>
                                <w:p w14:paraId="5645B8E2" w14:textId="77777777" w:rsidR="00CC3F3F" w:rsidRDefault="00CC3F3F" w:rsidP="000015B5">
                                  <w:pPr>
                                    <w:pStyle w:val="TableParagraph"/>
                                    <w:numPr>
                                      <w:ilvl w:val="0"/>
                                      <w:numId w:val="63"/>
                                    </w:numPr>
                                    <w:tabs>
                                      <w:tab w:val="left" w:pos="290"/>
                                    </w:tabs>
                                    <w:ind w:left="290" w:hanging="180"/>
                                    <w:rPr>
                                      <w:sz w:val="24"/>
                                      <w:lang w:val="en-US"/>
                                    </w:rPr>
                                  </w:pPr>
                                  <w:r>
                                    <w:rPr>
                                      <w:sz w:val="24"/>
                                      <w:lang w:val="en-US"/>
                                    </w:rPr>
                                    <w:t>Производственное</w:t>
                                  </w:r>
                                  <w:r>
                                    <w:rPr>
                                      <w:spacing w:val="-3"/>
                                      <w:sz w:val="24"/>
                                      <w:lang w:val="en-US"/>
                                    </w:rPr>
                                    <w:t xml:space="preserve"> </w:t>
                                  </w:r>
                                  <w:r>
                                    <w:rPr>
                                      <w:spacing w:val="-2"/>
                                      <w:sz w:val="24"/>
                                      <w:lang w:val="en-US"/>
                                    </w:rPr>
                                    <w:t>освещение.</w:t>
                                  </w:r>
                                </w:p>
                                <w:p w14:paraId="4BD29CAE" w14:textId="77777777" w:rsidR="00CC3F3F" w:rsidRDefault="00CC3F3F" w:rsidP="000015B5">
                                  <w:pPr>
                                    <w:pStyle w:val="TableParagraph"/>
                                    <w:numPr>
                                      <w:ilvl w:val="0"/>
                                      <w:numId w:val="63"/>
                                    </w:numPr>
                                    <w:tabs>
                                      <w:tab w:val="left" w:pos="350"/>
                                    </w:tabs>
                                    <w:ind w:left="110" w:right="363" w:firstLine="0"/>
                                    <w:rPr>
                                      <w:sz w:val="24"/>
                                      <w:lang w:val="en-US"/>
                                    </w:rPr>
                                  </w:pPr>
                                  <w:r w:rsidRPr="001A2B94">
                                    <w:rPr>
                                      <w:sz w:val="24"/>
                                    </w:rPr>
                                    <w:t>Приборы</w:t>
                                  </w:r>
                                  <w:r w:rsidRPr="001A2B94">
                                    <w:rPr>
                                      <w:spacing w:val="-6"/>
                                      <w:sz w:val="24"/>
                                    </w:rPr>
                                    <w:t xml:space="preserve"> </w:t>
                                  </w:r>
                                  <w:r w:rsidRPr="001A2B94">
                                    <w:rPr>
                                      <w:sz w:val="24"/>
                                    </w:rPr>
                                    <w:t>для</w:t>
                                  </w:r>
                                  <w:r w:rsidRPr="001A2B94">
                                    <w:rPr>
                                      <w:spacing w:val="-6"/>
                                      <w:sz w:val="24"/>
                                    </w:rPr>
                                    <w:t xml:space="preserve"> </w:t>
                                  </w:r>
                                  <w:r w:rsidRPr="001A2B94">
                                    <w:rPr>
                                      <w:sz w:val="24"/>
                                    </w:rPr>
                                    <w:t>замера</w:t>
                                  </w:r>
                                  <w:r w:rsidRPr="001A2B94">
                                    <w:rPr>
                                      <w:spacing w:val="-5"/>
                                      <w:sz w:val="24"/>
                                    </w:rPr>
                                    <w:t xml:space="preserve"> </w:t>
                                  </w:r>
                                  <w:r w:rsidRPr="001A2B94">
                                    <w:rPr>
                                      <w:sz w:val="24"/>
                                    </w:rPr>
                                    <w:t>величин</w:t>
                                  </w:r>
                                  <w:r w:rsidRPr="001A2B94">
                                    <w:rPr>
                                      <w:spacing w:val="-6"/>
                                      <w:sz w:val="24"/>
                                    </w:rPr>
                                    <w:t xml:space="preserve"> </w:t>
                                  </w:r>
                                  <w:r w:rsidRPr="001A2B94">
                                    <w:rPr>
                                      <w:sz w:val="24"/>
                                    </w:rPr>
                                    <w:t>опасных</w:t>
                                  </w:r>
                                  <w:r w:rsidRPr="001A2B94">
                                    <w:rPr>
                                      <w:spacing w:val="-4"/>
                                      <w:sz w:val="24"/>
                                    </w:rPr>
                                    <w:t xml:space="preserve"> </w:t>
                                  </w:r>
                                  <w:r w:rsidRPr="001A2B94">
                                    <w:rPr>
                                      <w:sz w:val="24"/>
                                    </w:rPr>
                                    <w:t>и</w:t>
                                  </w:r>
                                  <w:r w:rsidRPr="001A2B94">
                                    <w:rPr>
                                      <w:spacing w:val="-6"/>
                                      <w:sz w:val="24"/>
                                    </w:rPr>
                                    <w:t xml:space="preserve"> </w:t>
                                  </w:r>
                                  <w:r w:rsidRPr="001A2B94">
                                    <w:rPr>
                                      <w:sz w:val="24"/>
                                    </w:rPr>
                                    <w:t>вредных</w:t>
                                  </w:r>
                                  <w:r w:rsidRPr="001A2B94">
                                    <w:rPr>
                                      <w:spacing w:val="-7"/>
                                      <w:sz w:val="24"/>
                                    </w:rPr>
                                    <w:t xml:space="preserve"> </w:t>
                                  </w:r>
                                  <w:r w:rsidRPr="001A2B94">
                                    <w:rPr>
                                      <w:sz w:val="24"/>
                                    </w:rPr>
                                    <w:t xml:space="preserve">производственных факторов. </w:t>
                                  </w:r>
                                  <w:r>
                                    <w:rPr>
                                      <w:sz w:val="24"/>
                                      <w:lang w:val="en-US"/>
                                    </w:rPr>
                                    <w:t>Правила замеров.</w:t>
                                  </w:r>
                                </w:p>
                              </w:tc>
                              <w:tc>
                                <w:tcPr>
                                  <w:tcW w:w="2413" w:type="dxa"/>
                                  <w:tcBorders>
                                    <w:top w:val="single" w:sz="4" w:space="0" w:color="000000"/>
                                    <w:left w:val="single" w:sz="4" w:space="0" w:color="000000"/>
                                    <w:bottom w:val="single" w:sz="4" w:space="0" w:color="000000"/>
                                    <w:right w:val="single" w:sz="4" w:space="0" w:color="000000"/>
                                  </w:tcBorders>
                                  <w:hideMark/>
                                </w:tcPr>
                                <w:p w14:paraId="69D18C3C" w14:textId="77777777" w:rsidR="00CC3F3F" w:rsidRDefault="00CC3F3F">
                                  <w:pPr>
                                    <w:pStyle w:val="TableParagraph"/>
                                    <w:spacing w:line="268" w:lineRule="exact"/>
                                    <w:ind w:left="1202"/>
                                    <w:rPr>
                                      <w:sz w:val="24"/>
                                      <w:lang w:val="en-US"/>
                                    </w:rPr>
                                  </w:pPr>
                                  <w:r>
                                    <w:rPr>
                                      <w:spacing w:val="-10"/>
                                      <w:sz w:val="24"/>
                                      <w:lang w:val="en-US"/>
                                    </w:rPr>
                                    <w:t>1</w:t>
                                  </w:r>
                                </w:p>
                              </w:tc>
                              <w:tc>
                                <w:tcPr>
                                  <w:tcW w:w="2410" w:type="dxa"/>
                                  <w:tcBorders>
                                    <w:top w:val="single" w:sz="4" w:space="0" w:color="000000"/>
                                    <w:left w:val="single" w:sz="4" w:space="0" w:color="000000"/>
                                    <w:bottom w:val="single" w:sz="4" w:space="0" w:color="000000"/>
                                    <w:right w:val="single" w:sz="4" w:space="0" w:color="000000"/>
                                  </w:tcBorders>
                                </w:tcPr>
                                <w:p w14:paraId="26FDCF83" w14:textId="77777777" w:rsidR="00CC3F3F" w:rsidRDefault="00CC3F3F">
                                  <w:pPr>
                                    <w:pStyle w:val="TableParagraph"/>
                                    <w:rPr>
                                      <w:sz w:val="24"/>
                                      <w:lang w:val="en-US"/>
                                    </w:rPr>
                                  </w:pPr>
                                </w:p>
                              </w:tc>
                            </w:tr>
                            <w:tr w:rsidR="00CC3F3F" w14:paraId="41917601" w14:textId="77777777">
                              <w:trPr>
                                <w:trHeight w:val="275"/>
                              </w:trPr>
                              <w:tc>
                                <w:tcPr>
                                  <w:tcW w:w="1875" w:type="dxa"/>
                                  <w:vMerge w:val="restart"/>
                                  <w:tcBorders>
                                    <w:top w:val="single" w:sz="4" w:space="0" w:color="000000"/>
                                    <w:left w:val="single" w:sz="4" w:space="0" w:color="000000"/>
                                    <w:bottom w:val="single" w:sz="4" w:space="0" w:color="000000"/>
                                    <w:right w:val="single" w:sz="4" w:space="0" w:color="000000"/>
                                  </w:tcBorders>
                                </w:tcPr>
                                <w:p w14:paraId="3494CE2F" w14:textId="77777777" w:rsidR="00CC3F3F" w:rsidRDefault="00CC3F3F">
                                  <w:pPr>
                                    <w:pStyle w:val="TableParagraph"/>
                                    <w:rPr>
                                      <w:b/>
                                      <w:sz w:val="24"/>
                                      <w:lang w:val="en-US"/>
                                    </w:rPr>
                                  </w:pPr>
                                </w:p>
                                <w:p w14:paraId="4BB6A14A" w14:textId="77777777" w:rsidR="00CC3F3F" w:rsidRDefault="00CC3F3F">
                                  <w:pPr>
                                    <w:pStyle w:val="TableParagraph"/>
                                    <w:rPr>
                                      <w:b/>
                                      <w:sz w:val="24"/>
                                      <w:lang w:val="en-US"/>
                                    </w:rPr>
                                  </w:pPr>
                                </w:p>
                                <w:p w14:paraId="385660E9" w14:textId="77777777" w:rsidR="00CC3F3F" w:rsidRDefault="00CC3F3F">
                                  <w:pPr>
                                    <w:pStyle w:val="TableParagraph"/>
                                    <w:rPr>
                                      <w:b/>
                                      <w:sz w:val="24"/>
                                      <w:lang w:val="en-US"/>
                                    </w:rPr>
                                  </w:pPr>
                                </w:p>
                                <w:p w14:paraId="64D099FE" w14:textId="77777777" w:rsidR="00CC3F3F" w:rsidRDefault="00CC3F3F">
                                  <w:pPr>
                                    <w:pStyle w:val="TableParagraph"/>
                                    <w:spacing w:before="169"/>
                                    <w:rPr>
                                      <w:b/>
                                      <w:sz w:val="24"/>
                                      <w:lang w:val="en-US"/>
                                    </w:rPr>
                                  </w:pPr>
                                </w:p>
                                <w:p w14:paraId="31B08CD3" w14:textId="77777777" w:rsidR="00CC3F3F" w:rsidRDefault="00CC3F3F">
                                  <w:pPr>
                                    <w:pStyle w:val="TableParagraph"/>
                                    <w:spacing w:line="274" w:lineRule="exact"/>
                                    <w:ind w:left="110"/>
                                    <w:rPr>
                                      <w:b/>
                                      <w:sz w:val="24"/>
                                      <w:lang w:val="en-US"/>
                                    </w:rPr>
                                  </w:pPr>
                                  <w:r>
                                    <w:rPr>
                                      <w:b/>
                                      <w:sz w:val="24"/>
                                      <w:lang w:val="en-US"/>
                                    </w:rPr>
                                    <w:t>Тема</w:t>
                                  </w:r>
                                  <w:r>
                                    <w:rPr>
                                      <w:b/>
                                      <w:spacing w:val="-1"/>
                                      <w:sz w:val="24"/>
                                      <w:lang w:val="en-US"/>
                                    </w:rPr>
                                    <w:t xml:space="preserve"> </w:t>
                                  </w:r>
                                  <w:r>
                                    <w:rPr>
                                      <w:b/>
                                      <w:spacing w:val="-4"/>
                                      <w:sz w:val="24"/>
                                      <w:lang w:val="en-US"/>
                                    </w:rPr>
                                    <w:t>3.2.</w:t>
                                  </w:r>
                                </w:p>
                                <w:p w14:paraId="5D17558A" w14:textId="77777777" w:rsidR="00CC3F3F" w:rsidRDefault="00CC3F3F">
                                  <w:pPr>
                                    <w:pStyle w:val="TableParagraph"/>
                                    <w:ind w:left="110"/>
                                    <w:rPr>
                                      <w:sz w:val="24"/>
                                      <w:lang w:val="en-US"/>
                                    </w:rPr>
                                  </w:pPr>
                                  <w:r>
                                    <w:rPr>
                                      <w:spacing w:val="-2"/>
                                      <w:sz w:val="24"/>
                                      <w:lang w:val="en-US"/>
                                    </w:rPr>
                                    <w:t xml:space="preserve">Предупрежде- </w:t>
                                  </w:r>
                                  <w:r>
                                    <w:rPr>
                                      <w:spacing w:val="-4"/>
                                      <w:sz w:val="24"/>
                                      <w:lang w:val="en-US"/>
                                    </w:rPr>
                                    <w:t>ние</w:t>
                                  </w:r>
                                </w:p>
                                <w:p w14:paraId="633975A2" w14:textId="77777777" w:rsidR="00CC3F3F" w:rsidRPr="001A2B94" w:rsidRDefault="00CC3F3F">
                                  <w:pPr>
                                    <w:pStyle w:val="TableParagraph"/>
                                    <w:ind w:left="110" w:right="124"/>
                                    <w:rPr>
                                      <w:sz w:val="24"/>
                                    </w:rPr>
                                  </w:pPr>
                                  <w:r w:rsidRPr="001A2B94">
                                    <w:rPr>
                                      <w:spacing w:val="-2"/>
                                      <w:sz w:val="24"/>
                                    </w:rPr>
                                    <w:t xml:space="preserve">производствен- </w:t>
                                  </w:r>
                                  <w:r w:rsidRPr="001A2B94">
                                    <w:rPr>
                                      <w:spacing w:val="-4"/>
                                      <w:sz w:val="24"/>
                                    </w:rPr>
                                    <w:t xml:space="preserve">ного </w:t>
                                  </w:r>
                                  <w:r w:rsidRPr="001A2B94">
                                    <w:rPr>
                                      <w:sz w:val="24"/>
                                    </w:rPr>
                                    <w:t xml:space="preserve">травматизма и </w:t>
                                  </w:r>
                                  <w:r w:rsidRPr="001A2B94">
                                    <w:rPr>
                                      <w:spacing w:val="-2"/>
                                      <w:sz w:val="24"/>
                                    </w:rPr>
                                    <w:t xml:space="preserve">профессиональ </w:t>
                                  </w:r>
                                  <w:r w:rsidRPr="001A2B94">
                                    <w:rPr>
                                      <w:spacing w:val="-4"/>
                                      <w:sz w:val="24"/>
                                    </w:rPr>
                                    <w:t xml:space="preserve">ных </w:t>
                                  </w:r>
                                  <w:r w:rsidRPr="001A2B94">
                                    <w:rPr>
                                      <w:spacing w:val="-2"/>
                                      <w:sz w:val="24"/>
                                    </w:rPr>
                                    <w:t>заболеваний</w:t>
                                  </w:r>
                                </w:p>
                                <w:p w14:paraId="2E62B446" w14:textId="77777777" w:rsidR="00CC3F3F" w:rsidRPr="001A2B94" w:rsidRDefault="00CC3F3F">
                                  <w:pPr>
                                    <w:pStyle w:val="TableParagraph"/>
                                    <w:ind w:left="110" w:right="207"/>
                                    <w:jc w:val="both"/>
                                    <w:rPr>
                                      <w:sz w:val="24"/>
                                    </w:rPr>
                                  </w:pPr>
                                  <w:r w:rsidRPr="001A2B94">
                                    <w:rPr>
                                      <w:sz w:val="24"/>
                                    </w:rPr>
                                    <w:t xml:space="preserve">работников на </w:t>
                                  </w:r>
                                  <w:r w:rsidRPr="001A2B94">
                                    <w:rPr>
                                      <w:spacing w:val="-2"/>
                                      <w:sz w:val="24"/>
                                    </w:rPr>
                                    <w:t xml:space="preserve">предприятиях автомобильног </w:t>
                                  </w:r>
                                  <w:r w:rsidRPr="001A2B94">
                                    <w:rPr>
                                      <w:sz w:val="24"/>
                                    </w:rPr>
                                    <w:t>о транспорта</w:t>
                                  </w:r>
                                </w:p>
                              </w:tc>
                              <w:tc>
                                <w:tcPr>
                                  <w:tcW w:w="7765" w:type="dxa"/>
                                  <w:tcBorders>
                                    <w:top w:val="single" w:sz="4" w:space="0" w:color="000000"/>
                                    <w:left w:val="single" w:sz="4" w:space="0" w:color="000000"/>
                                    <w:bottom w:val="single" w:sz="4" w:space="0" w:color="000000"/>
                                    <w:right w:val="single" w:sz="4" w:space="0" w:color="000000"/>
                                  </w:tcBorders>
                                  <w:hideMark/>
                                </w:tcPr>
                                <w:p w14:paraId="1BAAB4E7" w14:textId="77777777" w:rsidR="00CC3F3F" w:rsidRDefault="00CC3F3F">
                                  <w:pPr>
                                    <w:pStyle w:val="TableParagraph"/>
                                    <w:spacing w:line="256" w:lineRule="exact"/>
                                    <w:ind w:left="110"/>
                                    <w:rPr>
                                      <w:b/>
                                      <w:sz w:val="24"/>
                                      <w:lang w:val="en-US"/>
                                    </w:rPr>
                                  </w:pPr>
                                  <w:r>
                                    <w:rPr>
                                      <w:b/>
                                      <w:sz w:val="24"/>
                                      <w:lang w:val="en-US"/>
                                    </w:rPr>
                                    <w:t>Содержание</w:t>
                                  </w:r>
                                  <w:r>
                                    <w:rPr>
                                      <w:b/>
                                      <w:spacing w:val="-8"/>
                                      <w:sz w:val="24"/>
                                      <w:lang w:val="en-US"/>
                                    </w:rPr>
                                    <w:t xml:space="preserve"> </w:t>
                                  </w:r>
                                  <w:r>
                                    <w:rPr>
                                      <w:b/>
                                      <w:sz w:val="24"/>
                                      <w:lang w:val="en-US"/>
                                    </w:rPr>
                                    <w:t>учебного</w:t>
                                  </w:r>
                                  <w:r>
                                    <w:rPr>
                                      <w:b/>
                                      <w:spacing w:val="-4"/>
                                      <w:sz w:val="24"/>
                                      <w:lang w:val="en-US"/>
                                    </w:rPr>
                                    <w:t xml:space="preserve"> </w:t>
                                  </w:r>
                                  <w:r>
                                    <w:rPr>
                                      <w:b/>
                                      <w:spacing w:val="-2"/>
                                      <w:sz w:val="24"/>
                                      <w:lang w:val="en-US"/>
                                    </w:rPr>
                                    <w:t>материала:</w:t>
                                  </w:r>
                                </w:p>
                              </w:tc>
                              <w:tc>
                                <w:tcPr>
                                  <w:tcW w:w="2413" w:type="dxa"/>
                                  <w:tcBorders>
                                    <w:top w:val="single" w:sz="4" w:space="0" w:color="000000"/>
                                    <w:left w:val="single" w:sz="4" w:space="0" w:color="000000"/>
                                    <w:bottom w:val="single" w:sz="4" w:space="0" w:color="000000"/>
                                    <w:right w:val="single" w:sz="4" w:space="0" w:color="000000"/>
                                  </w:tcBorders>
                                  <w:hideMark/>
                                </w:tcPr>
                                <w:p w14:paraId="7EEAC2BA" w14:textId="77777777" w:rsidR="00CC3F3F" w:rsidRDefault="00CC3F3F">
                                  <w:pPr>
                                    <w:pStyle w:val="TableParagraph"/>
                                    <w:tabs>
                                      <w:tab w:val="left" w:pos="2373"/>
                                    </w:tabs>
                                    <w:spacing w:line="256" w:lineRule="exact"/>
                                    <w:ind w:left="1202" w:right="-346"/>
                                    <w:rPr>
                                      <w:b/>
                                      <w:sz w:val="24"/>
                                      <w:lang w:val="en-US"/>
                                    </w:rPr>
                                  </w:pPr>
                                  <w:r>
                                    <w:rPr>
                                      <w:b/>
                                      <w:spacing w:val="-10"/>
                                      <w:sz w:val="24"/>
                                      <w:lang w:val="en-US"/>
                                    </w:rPr>
                                    <w:t>6</w:t>
                                  </w:r>
                                  <w:r>
                                    <w:rPr>
                                      <w:b/>
                                      <w:sz w:val="24"/>
                                      <w:lang w:val="en-US"/>
                                    </w:rPr>
                                    <w:tab/>
                                  </w:r>
                                  <w:r>
                                    <w:rPr>
                                      <w:b/>
                                      <w:spacing w:val="-5"/>
                                      <w:sz w:val="24"/>
                                      <w:lang w:val="en-US"/>
                                    </w:rPr>
                                    <w:t>ОК</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14:paraId="0F3D5E59" w14:textId="77777777" w:rsidR="00CC3F3F" w:rsidRDefault="00CC3F3F">
                                  <w:pPr>
                                    <w:pStyle w:val="TableParagraph"/>
                                    <w:spacing w:line="273" w:lineRule="exact"/>
                                    <w:ind w:left="-69" w:right="1715"/>
                                    <w:jc w:val="right"/>
                                    <w:rPr>
                                      <w:b/>
                                      <w:sz w:val="24"/>
                                      <w:lang w:val="en-US"/>
                                    </w:rPr>
                                  </w:pPr>
                                  <w:r>
                                    <w:rPr>
                                      <w:b/>
                                      <w:spacing w:val="-5"/>
                                      <w:sz w:val="24"/>
                                      <w:lang w:val="en-US"/>
                                    </w:rPr>
                                    <w:t>01,</w:t>
                                  </w:r>
                                </w:p>
                                <w:p w14:paraId="40592AB7" w14:textId="77777777" w:rsidR="00CC3F3F" w:rsidRDefault="00CC3F3F">
                                  <w:pPr>
                                    <w:pStyle w:val="TableParagraph"/>
                                    <w:ind w:left="-69" w:right="1715"/>
                                    <w:jc w:val="right"/>
                                    <w:rPr>
                                      <w:b/>
                                      <w:sz w:val="24"/>
                                      <w:lang w:val="en-US"/>
                                    </w:rPr>
                                  </w:pPr>
                                  <w:r>
                                    <w:rPr>
                                      <w:b/>
                                      <w:sz w:val="24"/>
                                      <w:lang w:val="en-US"/>
                                    </w:rPr>
                                    <w:t>К</w:t>
                                  </w:r>
                                  <w:r>
                                    <w:rPr>
                                      <w:b/>
                                      <w:spacing w:val="1"/>
                                      <w:sz w:val="24"/>
                                      <w:lang w:val="en-US"/>
                                    </w:rPr>
                                    <w:t xml:space="preserve"> </w:t>
                                  </w:r>
                                  <w:r>
                                    <w:rPr>
                                      <w:b/>
                                      <w:spacing w:val="-5"/>
                                      <w:sz w:val="24"/>
                                      <w:lang w:val="en-US"/>
                                    </w:rPr>
                                    <w:t>02,</w:t>
                                  </w:r>
                                </w:p>
                                <w:p w14:paraId="37C872AB" w14:textId="77777777" w:rsidR="00CC3F3F" w:rsidRDefault="00CC3F3F">
                                  <w:pPr>
                                    <w:pStyle w:val="TableParagraph"/>
                                    <w:ind w:left="-69" w:right="1715"/>
                                    <w:jc w:val="right"/>
                                    <w:rPr>
                                      <w:b/>
                                      <w:sz w:val="24"/>
                                      <w:lang w:val="en-US"/>
                                    </w:rPr>
                                  </w:pPr>
                                  <w:r>
                                    <w:rPr>
                                      <w:b/>
                                      <w:sz w:val="24"/>
                                      <w:lang w:val="en-US"/>
                                    </w:rPr>
                                    <w:t>К</w:t>
                                  </w:r>
                                  <w:r>
                                    <w:rPr>
                                      <w:b/>
                                      <w:spacing w:val="1"/>
                                      <w:sz w:val="24"/>
                                      <w:lang w:val="en-US"/>
                                    </w:rPr>
                                    <w:t xml:space="preserve"> </w:t>
                                  </w:r>
                                  <w:r>
                                    <w:rPr>
                                      <w:b/>
                                      <w:spacing w:val="-5"/>
                                      <w:sz w:val="24"/>
                                      <w:lang w:val="en-US"/>
                                    </w:rPr>
                                    <w:t>05,</w:t>
                                  </w:r>
                                </w:p>
                                <w:p w14:paraId="1FE3C8D7" w14:textId="77777777" w:rsidR="00CC3F3F" w:rsidRDefault="00CC3F3F">
                                  <w:pPr>
                                    <w:pStyle w:val="TableParagraph"/>
                                    <w:ind w:left="-11"/>
                                    <w:rPr>
                                      <w:b/>
                                      <w:sz w:val="24"/>
                                      <w:lang w:val="en-US"/>
                                    </w:rPr>
                                  </w:pPr>
                                  <w:r>
                                    <w:rPr>
                                      <w:b/>
                                      <w:sz w:val="24"/>
                                      <w:lang w:val="en-US"/>
                                    </w:rPr>
                                    <w:t xml:space="preserve">ОК </w:t>
                                  </w:r>
                                  <w:r>
                                    <w:rPr>
                                      <w:b/>
                                      <w:spacing w:val="-5"/>
                                      <w:sz w:val="24"/>
                                      <w:lang w:val="en-US"/>
                                    </w:rPr>
                                    <w:t>07</w:t>
                                  </w:r>
                                </w:p>
                                <w:p w14:paraId="009C94DC" w14:textId="77777777" w:rsidR="00CC3F3F" w:rsidRDefault="00CC3F3F">
                                  <w:pPr>
                                    <w:pStyle w:val="TableParagraph"/>
                                    <w:ind w:left="116"/>
                                    <w:rPr>
                                      <w:b/>
                                      <w:sz w:val="24"/>
                                      <w:lang w:val="en-US"/>
                                    </w:rPr>
                                  </w:pPr>
                                  <w:r>
                                    <w:rPr>
                                      <w:b/>
                                      <w:sz w:val="24"/>
                                      <w:lang w:val="en-US"/>
                                    </w:rPr>
                                    <w:t>К</w:t>
                                  </w:r>
                                  <w:r>
                                    <w:rPr>
                                      <w:b/>
                                      <w:spacing w:val="1"/>
                                      <w:sz w:val="24"/>
                                      <w:lang w:val="en-US"/>
                                    </w:rPr>
                                    <w:t xml:space="preserve"> </w:t>
                                  </w:r>
                                  <w:r>
                                    <w:rPr>
                                      <w:b/>
                                      <w:spacing w:val="-4"/>
                                      <w:sz w:val="24"/>
                                      <w:lang w:val="en-US"/>
                                    </w:rPr>
                                    <w:t>2.2,</w:t>
                                  </w:r>
                                </w:p>
                                <w:p w14:paraId="12076A9B" w14:textId="77777777" w:rsidR="00CC3F3F" w:rsidRDefault="00CC3F3F">
                                  <w:pPr>
                                    <w:pStyle w:val="TableParagraph"/>
                                    <w:ind w:left="147"/>
                                    <w:rPr>
                                      <w:b/>
                                      <w:sz w:val="24"/>
                                      <w:lang w:val="en-US"/>
                                    </w:rPr>
                                  </w:pPr>
                                  <w:r>
                                    <w:rPr>
                                      <w:b/>
                                      <w:sz w:val="24"/>
                                      <w:lang w:val="en-US"/>
                                    </w:rPr>
                                    <w:t>К</w:t>
                                  </w:r>
                                  <w:r>
                                    <w:rPr>
                                      <w:b/>
                                      <w:spacing w:val="1"/>
                                      <w:sz w:val="24"/>
                                      <w:lang w:val="en-US"/>
                                    </w:rPr>
                                    <w:t xml:space="preserve"> </w:t>
                                  </w:r>
                                  <w:r>
                                    <w:rPr>
                                      <w:b/>
                                      <w:spacing w:val="-5"/>
                                      <w:sz w:val="24"/>
                                      <w:lang w:val="en-US"/>
                                    </w:rPr>
                                    <w:t>2.3</w:t>
                                  </w:r>
                                </w:p>
                              </w:tc>
                            </w:tr>
                            <w:tr w:rsidR="00CC3F3F" w14:paraId="53C55C36" w14:textId="77777777">
                              <w:trPr>
                                <w:trHeight w:val="3588"/>
                              </w:trPr>
                              <w:tc>
                                <w:tcPr>
                                  <w:tcW w:w="1875" w:type="dxa"/>
                                  <w:vMerge/>
                                  <w:tcBorders>
                                    <w:top w:val="single" w:sz="4" w:space="0" w:color="000000"/>
                                    <w:left w:val="single" w:sz="4" w:space="0" w:color="000000"/>
                                    <w:bottom w:val="single" w:sz="4" w:space="0" w:color="000000"/>
                                    <w:right w:val="single" w:sz="4" w:space="0" w:color="000000"/>
                                  </w:tcBorders>
                                  <w:vAlign w:val="center"/>
                                  <w:hideMark/>
                                </w:tcPr>
                                <w:p w14:paraId="0468E476" w14:textId="77777777" w:rsidR="00CC3F3F" w:rsidRDefault="00CC3F3F">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471147CD" w14:textId="77777777" w:rsidR="00CC3F3F" w:rsidRPr="001A2B94" w:rsidRDefault="00CC3F3F" w:rsidP="000015B5">
                                  <w:pPr>
                                    <w:pStyle w:val="TableParagraph"/>
                                    <w:numPr>
                                      <w:ilvl w:val="0"/>
                                      <w:numId w:val="64"/>
                                    </w:numPr>
                                    <w:tabs>
                                      <w:tab w:val="left" w:pos="290"/>
                                    </w:tabs>
                                    <w:ind w:right="1879" w:firstLine="0"/>
                                    <w:rPr>
                                      <w:sz w:val="24"/>
                                    </w:rPr>
                                  </w:pPr>
                                  <w:r w:rsidRPr="001A2B94">
                                    <w:rPr>
                                      <w:sz w:val="24"/>
                                    </w:rPr>
                                    <w:t>Основные</w:t>
                                  </w:r>
                                  <w:r w:rsidRPr="001A2B94">
                                    <w:rPr>
                                      <w:spacing w:val="-11"/>
                                      <w:sz w:val="24"/>
                                    </w:rPr>
                                    <w:t xml:space="preserve"> </w:t>
                                  </w:r>
                                  <w:r w:rsidRPr="001A2B94">
                                    <w:rPr>
                                      <w:sz w:val="24"/>
                                    </w:rPr>
                                    <w:t>причины</w:t>
                                  </w:r>
                                  <w:r w:rsidRPr="001A2B94">
                                    <w:rPr>
                                      <w:spacing w:val="-10"/>
                                      <w:sz w:val="24"/>
                                    </w:rPr>
                                    <w:t xml:space="preserve"> </w:t>
                                  </w:r>
                                  <w:r w:rsidRPr="001A2B94">
                                    <w:rPr>
                                      <w:sz w:val="24"/>
                                    </w:rPr>
                                    <w:t>производственного</w:t>
                                  </w:r>
                                  <w:r w:rsidRPr="001A2B94">
                                    <w:rPr>
                                      <w:spacing w:val="-10"/>
                                      <w:sz w:val="24"/>
                                    </w:rPr>
                                    <w:t xml:space="preserve"> </w:t>
                                  </w:r>
                                  <w:r w:rsidRPr="001A2B94">
                                    <w:rPr>
                                      <w:sz w:val="24"/>
                                    </w:rPr>
                                    <w:t>травматизма</w:t>
                                  </w:r>
                                  <w:r w:rsidRPr="001A2B94">
                                    <w:rPr>
                                      <w:spacing w:val="-11"/>
                                      <w:sz w:val="24"/>
                                    </w:rPr>
                                    <w:t xml:space="preserve"> </w:t>
                                  </w:r>
                                  <w:r w:rsidRPr="001A2B94">
                                    <w:rPr>
                                      <w:sz w:val="24"/>
                                    </w:rPr>
                                    <w:t>и профессиональных заболеваний.</w:t>
                                  </w:r>
                                </w:p>
                                <w:p w14:paraId="7CFC6181" w14:textId="77777777" w:rsidR="00CC3F3F" w:rsidRPr="001A2B94" w:rsidRDefault="00CC3F3F" w:rsidP="000015B5">
                                  <w:pPr>
                                    <w:pStyle w:val="TableParagraph"/>
                                    <w:numPr>
                                      <w:ilvl w:val="0"/>
                                      <w:numId w:val="64"/>
                                    </w:numPr>
                                    <w:tabs>
                                      <w:tab w:val="left" w:pos="288"/>
                                    </w:tabs>
                                    <w:ind w:left="288" w:hanging="178"/>
                                    <w:rPr>
                                      <w:sz w:val="24"/>
                                    </w:rPr>
                                  </w:pPr>
                                  <w:r w:rsidRPr="001A2B94">
                                    <w:rPr>
                                      <w:sz w:val="24"/>
                                    </w:rPr>
                                    <w:t>Типичные</w:t>
                                  </w:r>
                                  <w:r w:rsidRPr="001A2B94">
                                    <w:rPr>
                                      <w:spacing w:val="-8"/>
                                      <w:sz w:val="24"/>
                                    </w:rPr>
                                    <w:t xml:space="preserve"> </w:t>
                                  </w:r>
                                  <w:r w:rsidRPr="001A2B94">
                                    <w:rPr>
                                      <w:sz w:val="24"/>
                                    </w:rPr>
                                    <w:t>несчастные</w:t>
                                  </w:r>
                                  <w:r w:rsidRPr="001A2B94">
                                    <w:rPr>
                                      <w:spacing w:val="-4"/>
                                      <w:sz w:val="24"/>
                                    </w:rPr>
                                    <w:t xml:space="preserve"> </w:t>
                                  </w:r>
                                  <w:r w:rsidRPr="001A2B94">
                                    <w:rPr>
                                      <w:sz w:val="24"/>
                                    </w:rPr>
                                    <w:t>случаи</w:t>
                                  </w:r>
                                  <w:r w:rsidRPr="001A2B94">
                                    <w:rPr>
                                      <w:spacing w:val="-3"/>
                                      <w:sz w:val="24"/>
                                    </w:rPr>
                                    <w:t xml:space="preserve"> </w:t>
                                  </w:r>
                                  <w:r w:rsidRPr="001A2B94">
                                    <w:rPr>
                                      <w:sz w:val="24"/>
                                    </w:rPr>
                                    <w:t>на</w:t>
                                  </w:r>
                                  <w:r w:rsidRPr="001A2B94">
                                    <w:rPr>
                                      <w:spacing w:val="-4"/>
                                      <w:sz w:val="24"/>
                                    </w:rPr>
                                    <w:t xml:space="preserve"> АТП.</w:t>
                                  </w:r>
                                </w:p>
                                <w:p w14:paraId="7935907D" w14:textId="77777777" w:rsidR="00CC3F3F" w:rsidRDefault="00CC3F3F" w:rsidP="000015B5">
                                  <w:pPr>
                                    <w:pStyle w:val="TableParagraph"/>
                                    <w:numPr>
                                      <w:ilvl w:val="0"/>
                                      <w:numId w:val="64"/>
                                    </w:numPr>
                                    <w:tabs>
                                      <w:tab w:val="left" w:pos="290"/>
                                    </w:tabs>
                                    <w:ind w:left="290" w:hanging="180"/>
                                    <w:rPr>
                                      <w:sz w:val="24"/>
                                      <w:lang w:val="en-US"/>
                                    </w:rPr>
                                  </w:pPr>
                                  <w:r>
                                    <w:rPr>
                                      <w:sz w:val="24"/>
                                      <w:lang w:val="en-US"/>
                                    </w:rPr>
                                    <w:t>Методы</w:t>
                                  </w:r>
                                  <w:r>
                                    <w:rPr>
                                      <w:spacing w:val="-4"/>
                                      <w:sz w:val="24"/>
                                      <w:lang w:val="en-US"/>
                                    </w:rPr>
                                    <w:t xml:space="preserve"> </w:t>
                                  </w:r>
                                  <w:r>
                                    <w:rPr>
                                      <w:sz w:val="24"/>
                                      <w:lang w:val="en-US"/>
                                    </w:rPr>
                                    <w:t>анализа</w:t>
                                  </w:r>
                                  <w:r>
                                    <w:rPr>
                                      <w:spacing w:val="-5"/>
                                      <w:sz w:val="24"/>
                                      <w:lang w:val="en-US"/>
                                    </w:rPr>
                                    <w:t xml:space="preserve"> </w:t>
                                  </w:r>
                                  <w:r>
                                    <w:rPr>
                                      <w:sz w:val="24"/>
                                      <w:lang w:val="en-US"/>
                                    </w:rPr>
                                    <w:t>производственного</w:t>
                                  </w:r>
                                  <w:r>
                                    <w:rPr>
                                      <w:spacing w:val="-3"/>
                                      <w:sz w:val="24"/>
                                      <w:lang w:val="en-US"/>
                                    </w:rPr>
                                    <w:t xml:space="preserve"> </w:t>
                                  </w:r>
                                  <w:r>
                                    <w:rPr>
                                      <w:spacing w:val="-2"/>
                                      <w:sz w:val="24"/>
                                      <w:lang w:val="en-US"/>
                                    </w:rPr>
                                    <w:t>травматизма.</w:t>
                                  </w:r>
                                </w:p>
                                <w:p w14:paraId="16F50AB7" w14:textId="77777777" w:rsidR="00CC3F3F" w:rsidRDefault="00CC3F3F" w:rsidP="000015B5">
                                  <w:pPr>
                                    <w:pStyle w:val="TableParagraph"/>
                                    <w:numPr>
                                      <w:ilvl w:val="0"/>
                                      <w:numId w:val="64"/>
                                    </w:numPr>
                                    <w:tabs>
                                      <w:tab w:val="left" w:pos="290"/>
                                    </w:tabs>
                                    <w:ind w:left="290" w:hanging="180"/>
                                    <w:rPr>
                                      <w:sz w:val="24"/>
                                      <w:lang w:val="en-US"/>
                                    </w:rPr>
                                  </w:pPr>
                                  <w:r>
                                    <w:rPr>
                                      <w:sz w:val="24"/>
                                      <w:lang w:val="en-US"/>
                                    </w:rPr>
                                    <w:t>Схемы</w:t>
                                  </w:r>
                                  <w:r>
                                    <w:rPr>
                                      <w:spacing w:val="-5"/>
                                      <w:sz w:val="24"/>
                                      <w:lang w:val="en-US"/>
                                    </w:rPr>
                                    <w:t xml:space="preserve"> </w:t>
                                  </w:r>
                                  <w:r>
                                    <w:rPr>
                                      <w:sz w:val="24"/>
                                      <w:lang w:val="en-US"/>
                                    </w:rPr>
                                    <w:t>причинно-следственных</w:t>
                                  </w:r>
                                  <w:r>
                                    <w:rPr>
                                      <w:spacing w:val="-4"/>
                                      <w:sz w:val="24"/>
                                      <w:lang w:val="en-US"/>
                                    </w:rPr>
                                    <w:t xml:space="preserve"> </w:t>
                                  </w:r>
                                  <w:r>
                                    <w:rPr>
                                      <w:spacing w:val="-2"/>
                                      <w:sz w:val="24"/>
                                      <w:lang w:val="en-US"/>
                                    </w:rPr>
                                    <w:t>связей.</w:t>
                                  </w:r>
                                </w:p>
                                <w:p w14:paraId="51A8D955" w14:textId="77777777" w:rsidR="00CC3F3F" w:rsidRPr="001A2B94" w:rsidRDefault="00CC3F3F" w:rsidP="000015B5">
                                  <w:pPr>
                                    <w:pStyle w:val="TableParagraph"/>
                                    <w:numPr>
                                      <w:ilvl w:val="0"/>
                                      <w:numId w:val="64"/>
                                    </w:numPr>
                                    <w:tabs>
                                      <w:tab w:val="left" w:pos="290"/>
                                    </w:tabs>
                                    <w:ind w:left="290" w:hanging="180"/>
                                    <w:rPr>
                                      <w:sz w:val="24"/>
                                    </w:rPr>
                                  </w:pPr>
                                  <w:r w:rsidRPr="001A2B94">
                                    <w:rPr>
                                      <w:sz w:val="24"/>
                                    </w:rPr>
                                    <w:t>Обучение</w:t>
                                  </w:r>
                                  <w:r w:rsidRPr="001A2B94">
                                    <w:rPr>
                                      <w:spacing w:val="-5"/>
                                      <w:sz w:val="24"/>
                                    </w:rPr>
                                    <w:t xml:space="preserve"> </w:t>
                                  </w:r>
                                  <w:r w:rsidRPr="001A2B94">
                                    <w:rPr>
                                      <w:sz w:val="24"/>
                                    </w:rPr>
                                    <w:t>работников</w:t>
                                  </w:r>
                                  <w:r w:rsidRPr="001A2B94">
                                    <w:rPr>
                                      <w:spacing w:val="-6"/>
                                      <w:sz w:val="24"/>
                                    </w:rPr>
                                    <w:t xml:space="preserve"> </w:t>
                                  </w:r>
                                  <w:r w:rsidRPr="001A2B94">
                                    <w:rPr>
                                      <w:sz w:val="24"/>
                                    </w:rPr>
                                    <w:t>АТП</w:t>
                                  </w:r>
                                  <w:r w:rsidRPr="001A2B94">
                                    <w:rPr>
                                      <w:spacing w:val="-5"/>
                                      <w:sz w:val="24"/>
                                    </w:rPr>
                                    <w:t xml:space="preserve"> </w:t>
                                  </w:r>
                                  <w:r w:rsidRPr="001A2B94">
                                    <w:rPr>
                                      <w:sz w:val="24"/>
                                    </w:rPr>
                                    <w:t>безопасности</w:t>
                                  </w:r>
                                  <w:r w:rsidRPr="001A2B94">
                                    <w:rPr>
                                      <w:spacing w:val="-2"/>
                                      <w:sz w:val="24"/>
                                    </w:rPr>
                                    <w:t xml:space="preserve"> труда.</w:t>
                                  </w:r>
                                </w:p>
                                <w:p w14:paraId="55A67D53" w14:textId="77777777" w:rsidR="00CC3F3F" w:rsidRPr="001A2B94" w:rsidRDefault="00CC3F3F" w:rsidP="000015B5">
                                  <w:pPr>
                                    <w:pStyle w:val="TableParagraph"/>
                                    <w:numPr>
                                      <w:ilvl w:val="0"/>
                                      <w:numId w:val="64"/>
                                    </w:numPr>
                                    <w:tabs>
                                      <w:tab w:val="left" w:pos="290"/>
                                    </w:tabs>
                                    <w:ind w:left="290" w:hanging="180"/>
                                    <w:rPr>
                                      <w:sz w:val="24"/>
                                    </w:rPr>
                                  </w:pPr>
                                  <w:r w:rsidRPr="001A2B94">
                                    <w:rPr>
                                      <w:sz w:val="24"/>
                                    </w:rPr>
                                    <w:t>Схемы</w:t>
                                  </w:r>
                                  <w:r w:rsidRPr="001A2B94">
                                    <w:rPr>
                                      <w:spacing w:val="-2"/>
                                      <w:sz w:val="24"/>
                                    </w:rPr>
                                    <w:t xml:space="preserve"> </w:t>
                                  </w:r>
                                  <w:r w:rsidRPr="001A2B94">
                                    <w:rPr>
                                      <w:sz w:val="24"/>
                                    </w:rPr>
                                    <w:t>проверки</w:t>
                                  </w:r>
                                  <w:r w:rsidRPr="001A2B94">
                                    <w:rPr>
                                      <w:spacing w:val="-4"/>
                                      <w:sz w:val="24"/>
                                    </w:rPr>
                                    <w:t xml:space="preserve"> </w:t>
                                  </w:r>
                                  <w:r w:rsidRPr="001A2B94">
                                    <w:rPr>
                                      <w:sz w:val="24"/>
                                    </w:rPr>
                                    <w:t>знаний</w:t>
                                  </w:r>
                                  <w:r w:rsidRPr="001A2B94">
                                    <w:rPr>
                                      <w:spacing w:val="-2"/>
                                      <w:sz w:val="24"/>
                                    </w:rPr>
                                    <w:t xml:space="preserve"> </w:t>
                                  </w:r>
                                  <w:r w:rsidRPr="001A2B94">
                                    <w:rPr>
                                      <w:sz w:val="24"/>
                                    </w:rPr>
                                    <w:t>правил,</w:t>
                                  </w:r>
                                  <w:r w:rsidRPr="001A2B94">
                                    <w:rPr>
                                      <w:spacing w:val="-4"/>
                                      <w:sz w:val="24"/>
                                    </w:rPr>
                                    <w:t xml:space="preserve"> </w:t>
                                  </w:r>
                                  <w:r w:rsidRPr="001A2B94">
                                    <w:rPr>
                                      <w:sz w:val="24"/>
                                    </w:rPr>
                                    <w:t>норм</w:t>
                                  </w:r>
                                  <w:r w:rsidRPr="001A2B94">
                                    <w:rPr>
                                      <w:spacing w:val="-3"/>
                                      <w:sz w:val="24"/>
                                    </w:rPr>
                                    <w:t xml:space="preserve"> </w:t>
                                  </w:r>
                                  <w:r w:rsidRPr="001A2B94">
                                    <w:rPr>
                                      <w:sz w:val="24"/>
                                    </w:rPr>
                                    <w:t>и</w:t>
                                  </w:r>
                                  <w:r w:rsidRPr="001A2B94">
                                    <w:rPr>
                                      <w:spacing w:val="-3"/>
                                      <w:sz w:val="24"/>
                                    </w:rPr>
                                    <w:t xml:space="preserve"> </w:t>
                                  </w:r>
                                  <w:r w:rsidRPr="001A2B94">
                                    <w:rPr>
                                      <w:sz w:val="24"/>
                                    </w:rPr>
                                    <w:t>инструкций</w:t>
                                  </w:r>
                                  <w:r w:rsidRPr="001A2B94">
                                    <w:rPr>
                                      <w:spacing w:val="-2"/>
                                      <w:sz w:val="24"/>
                                    </w:rPr>
                                    <w:t xml:space="preserve"> </w:t>
                                  </w:r>
                                  <w:r w:rsidRPr="001A2B94">
                                    <w:rPr>
                                      <w:sz w:val="24"/>
                                    </w:rPr>
                                    <w:t>по</w:t>
                                  </w:r>
                                  <w:r w:rsidRPr="001A2B94">
                                    <w:rPr>
                                      <w:spacing w:val="-2"/>
                                      <w:sz w:val="24"/>
                                    </w:rPr>
                                    <w:t xml:space="preserve"> </w:t>
                                  </w:r>
                                  <w:r w:rsidRPr="001A2B94">
                                    <w:rPr>
                                      <w:sz w:val="24"/>
                                    </w:rPr>
                                    <w:t>охране</w:t>
                                  </w:r>
                                  <w:r w:rsidRPr="001A2B94">
                                    <w:rPr>
                                      <w:spacing w:val="-2"/>
                                      <w:sz w:val="24"/>
                                    </w:rPr>
                                    <w:t xml:space="preserve"> труда.</w:t>
                                  </w:r>
                                </w:p>
                                <w:p w14:paraId="6F22C51F" w14:textId="77777777" w:rsidR="00CC3F3F" w:rsidRPr="001A2B94" w:rsidRDefault="00CC3F3F" w:rsidP="000015B5">
                                  <w:pPr>
                                    <w:pStyle w:val="TableParagraph"/>
                                    <w:numPr>
                                      <w:ilvl w:val="0"/>
                                      <w:numId w:val="64"/>
                                    </w:numPr>
                                    <w:tabs>
                                      <w:tab w:val="left" w:pos="290"/>
                                    </w:tabs>
                                    <w:ind w:left="290" w:hanging="180"/>
                                    <w:rPr>
                                      <w:sz w:val="24"/>
                                    </w:rPr>
                                  </w:pPr>
                                  <w:r w:rsidRPr="001A2B94">
                                    <w:rPr>
                                      <w:sz w:val="24"/>
                                    </w:rPr>
                                    <w:t>Задачи</w:t>
                                  </w:r>
                                  <w:r w:rsidRPr="001A2B94">
                                    <w:rPr>
                                      <w:spacing w:val="-2"/>
                                      <w:sz w:val="24"/>
                                    </w:rPr>
                                    <w:t xml:space="preserve"> </w:t>
                                  </w:r>
                                  <w:r w:rsidRPr="001A2B94">
                                    <w:rPr>
                                      <w:sz w:val="24"/>
                                    </w:rPr>
                                    <w:t>и</w:t>
                                  </w:r>
                                  <w:r w:rsidRPr="001A2B94">
                                    <w:rPr>
                                      <w:spacing w:val="-1"/>
                                      <w:sz w:val="24"/>
                                    </w:rPr>
                                    <w:t xml:space="preserve"> </w:t>
                                  </w:r>
                                  <w:r w:rsidRPr="001A2B94">
                                    <w:rPr>
                                      <w:sz w:val="24"/>
                                    </w:rPr>
                                    <w:t>формы</w:t>
                                  </w:r>
                                  <w:r w:rsidRPr="001A2B94">
                                    <w:rPr>
                                      <w:spacing w:val="-2"/>
                                      <w:sz w:val="24"/>
                                    </w:rPr>
                                    <w:t xml:space="preserve"> </w:t>
                                  </w:r>
                                  <w:r w:rsidRPr="001A2B94">
                                    <w:rPr>
                                      <w:sz w:val="24"/>
                                    </w:rPr>
                                    <w:t>пропаганды</w:t>
                                  </w:r>
                                  <w:r w:rsidRPr="001A2B94">
                                    <w:rPr>
                                      <w:spacing w:val="-1"/>
                                      <w:sz w:val="24"/>
                                    </w:rPr>
                                    <w:t xml:space="preserve"> </w:t>
                                  </w:r>
                                  <w:r w:rsidRPr="001A2B94">
                                    <w:rPr>
                                      <w:sz w:val="24"/>
                                    </w:rPr>
                                    <w:t>охраны</w:t>
                                  </w:r>
                                  <w:r w:rsidRPr="001A2B94">
                                    <w:rPr>
                                      <w:spacing w:val="-1"/>
                                      <w:sz w:val="24"/>
                                    </w:rPr>
                                    <w:t xml:space="preserve"> </w:t>
                                  </w:r>
                                  <w:r w:rsidRPr="001A2B94">
                                    <w:rPr>
                                      <w:spacing w:val="-2"/>
                                      <w:sz w:val="24"/>
                                    </w:rPr>
                                    <w:t>труда.</w:t>
                                  </w:r>
                                </w:p>
                                <w:p w14:paraId="23F12CA7" w14:textId="77777777" w:rsidR="00CC3F3F" w:rsidRPr="001A2B94" w:rsidRDefault="00CC3F3F" w:rsidP="000015B5">
                                  <w:pPr>
                                    <w:pStyle w:val="TableParagraph"/>
                                    <w:numPr>
                                      <w:ilvl w:val="0"/>
                                      <w:numId w:val="64"/>
                                    </w:numPr>
                                    <w:tabs>
                                      <w:tab w:val="left" w:pos="290"/>
                                    </w:tabs>
                                    <w:ind w:right="812" w:firstLine="0"/>
                                    <w:rPr>
                                      <w:sz w:val="24"/>
                                    </w:rPr>
                                  </w:pPr>
                                  <w:r w:rsidRPr="001A2B94">
                                    <w:rPr>
                                      <w:sz w:val="24"/>
                                    </w:rPr>
                                    <w:t>Обеспечение</w:t>
                                  </w:r>
                                  <w:r w:rsidRPr="001A2B94">
                                    <w:rPr>
                                      <w:spacing w:val="-7"/>
                                      <w:sz w:val="24"/>
                                    </w:rPr>
                                    <w:t xml:space="preserve"> </w:t>
                                  </w:r>
                                  <w:r w:rsidRPr="001A2B94">
                                    <w:rPr>
                                      <w:sz w:val="24"/>
                                    </w:rPr>
                                    <w:t>оптимальных</w:t>
                                  </w:r>
                                  <w:r w:rsidRPr="001A2B94">
                                    <w:rPr>
                                      <w:spacing w:val="-4"/>
                                      <w:sz w:val="24"/>
                                    </w:rPr>
                                    <w:t xml:space="preserve"> </w:t>
                                  </w:r>
                                  <w:r w:rsidRPr="001A2B94">
                                    <w:rPr>
                                      <w:sz w:val="24"/>
                                    </w:rPr>
                                    <w:t>режимов</w:t>
                                  </w:r>
                                  <w:r w:rsidRPr="001A2B94">
                                    <w:rPr>
                                      <w:spacing w:val="-7"/>
                                      <w:sz w:val="24"/>
                                    </w:rPr>
                                    <w:t xml:space="preserve"> </w:t>
                                  </w:r>
                                  <w:r w:rsidRPr="001A2B94">
                                    <w:rPr>
                                      <w:sz w:val="24"/>
                                    </w:rPr>
                                    <w:t>труда</w:t>
                                  </w:r>
                                  <w:r w:rsidRPr="001A2B94">
                                    <w:rPr>
                                      <w:spacing w:val="-7"/>
                                      <w:sz w:val="24"/>
                                    </w:rPr>
                                    <w:t xml:space="preserve"> </w:t>
                                  </w:r>
                                  <w:r w:rsidRPr="001A2B94">
                                    <w:rPr>
                                      <w:sz w:val="24"/>
                                    </w:rPr>
                                    <w:t>и</w:t>
                                  </w:r>
                                  <w:r w:rsidRPr="001A2B94">
                                    <w:rPr>
                                      <w:spacing w:val="-6"/>
                                      <w:sz w:val="24"/>
                                    </w:rPr>
                                    <w:t xml:space="preserve"> </w:t>
                                  </w:r>
                                  <w:r w:rsidRPr="001A2B94">
                                    <w:rPr>
                                      <w:sz w:val="24"/>
                                    </w:rPr>
                                    <w:t>отдыха</w:t>
                                  </w:r>
                                  <w:r w:rsidRPr="001A2B94">
                                    <w:rPr>
                                      <w:spacing w:val="-7"/>
                                      <w:sz w:val="24"/>
                                    </w:rPr>
                                    <w:t xml:space="preserve"> </w:t>
                                  </w:r>
                                  <w:r w:rsidRPr="001A2B94">
                                    <w:rPr>
                                      <w:sz w:val="24"/>
                                    </w:rPr>
                                    <w:t>водителей</w:t>
                                  </w:r>
                                  <w:r w:rsidRPr="001A2B94">
                                    <w:rPr>
                                      <w:spacing w:val="-8"/>
                                      <w:sz w:val="24"/>
                                    </w:rPr>
                                    <w:t xml:space="preserve"> </w:t>
                                  </w:r>
                                  <w:r w:rsidRPr="001A2B94">
                                    <w:rPr>
                                      <w:sz w:val="24"/>
                                    </w:rPr>
                                    <w:t>и ремонтных рабочих.</w:t>
                                  </w:r>
                                </w:p>
                                <w:p w14:paraId="764AB5D7" w14:textId="77777777" w:rsidR="00CC3F3F" w:rsidRPr="001A2B94" w:rsidRDefault="00CC3F3F" w:rsidP="000015B5">
                                  <w:pPr>
                                    <w:pStyle w:val="TableParagraph"/>
                                    <w:numPr>
                                      <w:ilvl w:val="0"/>
                                      <w:numId w:val="64"/>
                                    </w:numPr>
                                    <w:tabs>
                                      <w:tab w:val="left" w:pos="288"/>
                                    </w:tabs>
                                    <w:spacing w:line="275" w:lineRule="exact"/>
                                    <w:ind w:left="288" w:hanging="178"/>
                                    <w:rPr>
                                      <w:sz w:val="24"/>
                                    </w:rPr>
                                  </w:pPr>
                                  <w:r w:rsidRPr="001A2B94">
                                    <w:rPr>
                                      <w:sz w:val="24"/>
                                    </w:rPr>
                                    <w:t>Работы</w:t>
                                  </w:r>
                                  <w:r w:rsidRPr="001A2B94">
                                    <w:rPr>
                                      <w:spacing w:val="-4"/>
                                      <w:sz w:val="24"/>
                                    </w:rPr>
                                    <w:t xml:space="preserve"> </w:t>
                                  </w:r>
                                  <w:r w:rsidRPr="001A2B94">
                                    <w:rPr>
                                      <w:sz w:val="24"/>
                                    </w:rPr>
                                    <w:t>с</w:t>
                                  </w:r>
                                  <w:r w:rsidRPr="001A2B94">
                                    <w:rPr>
                                      <w:spacing w:val="-5"/>
                                      <w:sz w:val="24"/>
                                    </w:rPr>
                                    <w:t xml:space="preserve"> </w:t>
                                  </w:r>
                                  <w:r w:rsidRPr="001A2B94">
                                    <w:rPr>
                                      <w:sz w:val="24"/>
                                    </w:rPr>
                                    <w:t>вредными условиями</w:t>
                                  </w:r>
                                  <w:r w:rsidRPr="001A2B94">
                                    <w:rPr>
                                      <w:spacing w:val="-3"/>
                                      <w:sz w:val="24"/>
                                    </w:rPr>
                                    <w:t xml:space="preserve"> </w:t>
                                  </w:r>
                                  <w:r w:rsidRPr="001A2B94">
                                    <w:rPr>
                                      <w:spacing w:val="-2"/>
                                      <w:sz w:val="24"/>
                                    </w:rPr>
                                    <w:t>труда.</w:t>
                                  </w:r>
                                </w:p>
                                <w:p w14:paraId="2B2EFBA2" w14:textId="77777777" w:rsidR="00CC3F3F" w:rsidRPr="001A2B94" w:rsidRDefault="00CC3F3F" w:rsidP="000015B5">
                                  <w:pPr>
                                    <w:pStyle w:val="TableParagraph"/>
                                    <w:numPr>
                                      <w:ilvl w:val="0"/>
                                      <w:numId w:val="64"/>
                                    </w:numPr>
                                    <w:tabs>
                                      <w:tab w:val="left" w:pos="410"/>
                                    </w:tabs>
                                    <w:spacing w:line="276" w:lineRule="exact"/>
                                    <w:ind w:right="233" w:firstLine="0"/>
                                    <w:rPr>
                                      <w:sz w:val="24"/>
                                    </w:rPr>
                                  </w:pPr>
                                  <w:r w:rsidRPr="001A2B94">
                                    <w:rPr>
                                      <w:sz w:val="24"/>
                                    </w:rPr>
                                    <w:t>Организация</w:t>
                                  </w:r>
                                  <w:r w:rsidRPr="001A2B94">
                                    <w:rPr>
                                      <w:spacing w:val="-14"/>
                                      <w:sz w:val="24"/>
                                    </w:rPr>
                                    <w:t xml:space="preserve"> </w:t>
                                  </w:r>
                                  <w:r w:rsidRPr="001A2B94">
                                    <w:rPr>
                                      <w:sz w:val="24"/>
                                    </w:rPr>
                                    <w:t>лечебно-профилактических</w:t>
                                  </w:r>
                                  <w:r w:rsidRPr="001A2B94">
                                    <w:rPr>
                                      <w:spacing w:val="-12"/>
                                      <w:sz w:val="24"/>
                                    </w:rPr>
                                    <w:t xml:space="preserve"> </w:t>
                                  </w:r>
                                  <w:r w:rsidRPr="001A2B94">
                                    <w:rPr>
                                      <w:sz w:val="24"/>
                                    </w:rPr>
                                    <w:t>обследований</w:t>
                                  </w:r>
                                  <w:r w:rsidRPr="001A2B94">
                                    <w:rPr>
                                      <w:spacing w:val="-14"/>
                                      <w:sz w:val="24"/>
                                    </w:rPr>
                                    <w:t xml:space="preserve"> </w:t>
                                  </w:r>
                                  <w:r w:rsidRPr="001A2B94">
                                    <w:rPr>
                                      <w:sz w:val="24"/>
                                    </w:rPr>
                                    <w:t>работающих. 11.Медицинское освидетельствование водителей при выходе в рейс.</w:t>
                                  </w:r>
                                </w:p>
                              </w:tc>
                              <w:tc>
                                <w:tcPr>
                                  <w:tcW w:w="2413" w:type="dxa"/>
                                  <w:tcBorders>
                                    <w:top w:val="single" w:sz="4" w:space="0" w:color="000000"/>
                                    <w:left w:val="single" w:sz="4" w:space="0" w:color="000000"/>
                                    <w:bottom w:val="single" w:sz="4" w:space="0" w:color="000000"/>
                                    <w:right w:val="single" w:sz="4" w:space="0" w:color="000000"/>
                                  </w:tcBorders>
                                  <w:hideMark/>
                                </w:tcPr>
                                <w:p w14:paraId="44783983" w14:textId="77777777" w:rsidR="00CC3F3F" w:rsidRDefault="00CC3F3F">
                                  <w:pPr>
                                    <w:pStyle w:val="TableParagraph"/>
                                    <w:spacing w:line="270" w:lineRule="exact"/>
                                    <w:ind w:left="1202"/>
                                    <w:rPr>
                                      <w:sz w:val="24"/>
                                      <w:lang w:val="en-US"/>
                                    </w:rPr>
                                  </w:pPr>
                                  <w:r>
                                    <w:rPr>
                                      <w:spacing w:val="-10"/>
                                      <w:sz w:val="24"/>
                                      <w:lang w:val="en-US"/>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53433141" w14:textId="77777777" w:rsidR="00CC3F3F" w:rsidRDefault="00CC3F3F">
                                  <w:pPr>
                                    <w:rPr>
                                      <w:b/>
                                      <w:sz w:val="24"/>
                                      <w:lang w:val="en-US"/>
                                    </w:rPr>
                                  </w:pPr>
                                </w:p>
                              </w:tc>
                            </w:tr>
                            <w:tr w:rsidR="00CC3F3F" w14:paraId="7FC664AF" w14:textId="77777777">
                              <w:trPr>
                                <w:trHeight w:val="316"/>
                              </w:trPr>
                              <w:tc>
                                <w:tcPr>
                                  <w:tcW w:w="1875" w:type="dxa"/>
                                  <w:vMerge/>
                                  <w:tcBorders>
                                    <w:top w:val="single" w:sz="4" w:space="0" w:color="000000"/>
                                    <w:left w:val="single" w:sz="4" w:space="0" w:color="000000"/>
                                    <w:bottom w:val="single" w:sz="4" w:space="0" w:color="000000"/>
                                    <w:right w:val="single" w:sz="4" w:space="0" w:color="000000"/>
                                  </w:tcBorders>
                                  <w:vAlign w:val="center"/>
                                  <w:hideMark/>
                                </w:tcPr>
                                <w:p w14:paraId="556F560A" w14:textId="77777777" w:rsidR="00CC3F3F" w:rsidRDefault="00CC3F3F">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2B448FFB" w14:textId="77777777" w:rsidR="00CC3F3F" w:rsidRPr="001A2B94" w:rsidRDefault="00CC3F3F">
                                  <w:pPr>
                                    <w:pStyle w:val="TableParagraph"/>
                                    <w:spacing w:before="18"/>
                                    <w:ind w:left="110"/>
                                    <w:rPr>
                                      <w:b/>
                                      <w:sz w:val="24"/>
                                    </w:rPr>
                                  </w:pPr>
                                  <w:r w:rsidRPr="001A2B94">
                                    <w:rPr>
                                      <w:b/>
                                      <w:sz w:val="24"/>
                                    </w:rPr>
                                    <w:t>В</w:t>
                                  </w:r>
                                  <w:r w:rsidRPr="001A2B94">
                                    <w:rPr>
                                      <w:b/>
                                      <w:spacing w:val="-3"/>
                                      <w:sz w:val="24"/>
                                    </w:rPr>
                                    <w:t xml:space="preserve"> </w:t>
                                  </w:r>
                                  <w:r w:rsidRPr="001A2B94">
                                    <w:rPr>
                                      <w:b/>
                                      <w:sz w:val="24"/>
                                    </w:rPr>
                                    <w:t>том</w:t>
                                  </w:r>
                                  <w:r w:rsidRPr="001A2B94">
                                    <w:rPr>
                                      <w:b/>
                                      <w:spacing w:val="-4"/>
                                      <w:sz w:val="24"/>
                                    </w:rPr>
                                    <w:t xml:space="preserve"> </w:t>
                                  </w:r>
                                  <w:r w:rsidRPr="001A2B94">
                                    <w:rPr>
                                      <w:b/>
                                      <w:sz w:val="24"/>
                                    </w:rPr>
                                    <w:t>числе</w:t>
                                  </w:r>
                                  <w:r w:rsidRPr="001A2B94">
                                    <w:rPr>
                                      <w:b/>
                                      <w:spacing w:val="-4"/>
                                      <w:sz w:val="24"/>
                                    </w:rPr>
                                    <w:t xml:space="preserve"> </w:t>
                                  </w:r>
                                  <w:r w:rsidRPr="001A2B94">
                                    <w:rPr>
                                      <w:b/>
                                      <w:sz w:val="24"/>
                                    </w:rPr>
                                    <w:t>практических</w:t>
                                  </w:r>
                                  <w:r w:rsidRPr="001A2B94">
                                    <w:rPr>
                                      <w:b/>
                                      <w:spacing w:val="-2"/>
                                      <w:sz w:val="24"/>
                                    </w:rPr>
                                    <w:t xml:space="preserve"> занятий</w:t>
                                  </w:r>
                                </w:p>
                              </w:tc>
                              <w:tc>
                                <w:tcPr>
                                  <w:tcW w:w="2413" w:type="dxa"/>
                                  <w:tcBorders>
                                    <w:top w:val="single" w:sz="4" w:space="0" w:color="000000"/>
                                    <w:left w:val="single" w:sz="4" w:space="0" w:color="000000"/>
                                    <w:bottom w:val="single" w:sz="4" w:space="0" w:color="000000"/>
                                    <w:right w:val="single" w:sz="4" w:space="0" w:color="000000"/>
                                  </w:tcBorders>
                                  <w:hideMark/>
                                </w:tcPr>
                                <w:p w14:paraId="00545B91" w14:textId="77777777" w:rsidR="00CC3F3F" w:rsidRDefault="00CC3F3F">
                                  <w:pPr>
                                    <w:pStyle w:val="TableParagraph"/>
                                    <w:spacing w:line="275" w:lineRule="exact"/>
                                    <w:ind w:left="1202"/>
                                    <w:rPr>
                                      <w:b/>
                                      <w:sz w:val="24"/>
                                      <w:lang w:val="en-US"/>
                                    </w:rPr>
                                  </w:pPr>
                                  <w:r>
                                    <w:rPr>
                                      <w:b/>
                                      <w:spacing w:val="-10"/>
                                      <w:sz w:val="24"/>
                                      <w:lang w:val="en-US"/>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3F4972D0" w14:textId="77777777" w:rsidR="00CC3F3F" w:rsidRDefault="00CC3F3F">
                                  <w:pPr>
                                    <w:rPr>
                                      <w:b/>
                                      <w:sz w:val="24"/>
                                      <w:lang w:val="en-US"/>
                                    </w:rPr>
                                  </w:pPr>
                                </w:p>
                              </w:tc>
                            </w:tr>
                            <w:tr w:rsidR="00CC3F3F" w14:paraId="2DE15031" w14:textId="77777777">
                              <w:trPr>
                                <w:trHeight w:val="1934"/>
                              </w:trPr>
                              <w:tc>
                                <w:tcPr>
                                  <w:tcW w:w="1875" w:type="dxa"/>
                                  <w:vMerge/>
                                  <w:tcBorders>
                                    <w:top w:val="single" w:sz="4" w:space="0" w:color="000000"/>
                                    <w:left w:val="single" w:sz="4" w:space="0" w:color="000000"/>
                                    <w:bottom w:val="single" w:sz="4" w:space="0" w:color="000000"/>
                                    <w:right w:val="single" w:sz="4" w:space="0" w:color="000000"/>
                                  </w:tcBorders>
                                  <w:vAlign w:val="center"/>
                                  <w:hideMark/>
                                </w:tcPr>
                                <w:p w14:paraId="791194F7" w14:textId="77777777" w:rsidR="00CC3F3F" w:rsidRDefault="00CC3F3F">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328CD0A0" w14:textId="77777777" w:rsidR="00CC3F3F" w:rsidRPr="001A2B94" w:rsidRDefault="00CC3F3F">
                                  <w:pPr>
                                    <w:pStyle w:val="TableParagraph"/>
                                    <w:ind w:left="110"/>
                                    <w:rPr>
                                      <w:sz w:val="24"/>
                                    </w:rPr>
                                  </w:pPr>
                                  <w:r w:rsidRPr="001A2B94">
                                    <w:rPr>
                                      <w:sz w:val="24"/>
                                    </w:rPr>
                                    <w:t>Проведение</w:t>
                                  </w:r>
                                  <w:r w:rsidRPr="001A2B94">
                                    <w:rPr>
                                      <w:spacing w:val="-8"/>
                                      <w:sz w:val="24"/>
                                    </w:rPr>
                                    <w:t xml:space="preserve"> </w:t>
                                  </w:r>
                                  <w:r w:rsidRPr="001A2B94">
                                    <w:rPr>
                                      <w:sz w:val="24"/>
                                    </w:rPr>
                                    <w:t>ситуационного</w:t>
                                  </w:r>
                                  <w:r w:rsidRPr="001A2B94">
                                    <w:rPr>
                                      <w:spacing w:val="-7"/>
                                      <w:sz w:val="24"/>
                                    </w:rPr>
                                    <w:t xml:space="preserve"> </w:t>
                                  </w:r>
                                  <w:r w:rsidRPr="001A2B94">
                                    <w:rPr>
                                      <w:sz w:val="24"/>
                                    </w:rPr>
                                    <w:t>анализа</w:t>
                                  </w:r>
                                  <w:r w:rsidRPr="001A2B94">
                                    <w:rPr>
                                      <w:spacing w:val="-8"/>
                                      <w:sz w:val="24"/>
                                    </w:rPr>
                                    <w:t xml:space="preserve"> </w:t>
                                  </w:r>
                                  <w:r w:rsidRPr="001A2B94">
                                    <w:rPr>
                                      <w:sz w:val="24"/>
                                    </w:rPr>
                                    <w:t>несчастного</w:t>
                                  </w:r>
                                  <w:r w:rsidRPr="001A2B94">
                                    <w:rPr>
                                      <w:spacing w:val="-7"/>
                                      <w:sz w:val="24"/>
                                    </w:rPr>
                                    <w:t xml:space="preserve"> </w:t>
                                  </w:r>
                                  <w:r w:rsidRPr="001A2B94">
                                    <w:rPr>
                                      <w:sz w:val="24"/>
                                    </w:rPr>
                                    <w:t>случая</w:t>
                                  </w:r>
                                  <w:r w:rsidRPr="001A2B94">
                                    <w:rPr>
                                      <w:spacing w:val="-7"/>
                                      <w:sz w:val="24"/>
                                    </w:rPr>
                                    <w:t xml:space="preserve"> </w:t>
                                  </w:r>
                                  <w:r w:rsidRPr="001A2B94">
                                    <w:rPr>
                                      <w:sz w:val="24"/>
                                    </w:rPr>
                                    <w:t>и</w:t>
                                  </w:r>
                                  <w:r w:rsidRPr="001A2B94">
                                    <w:rPr>
                                      <w:spacing w:val="-7"/>
                                      <w:sz w:val="24"/>
                                    </w:rPr>
                                    <w:t xml:space="preserve"> </w:t>
                                  </w:r>
                                  <w:r w:rsidRPr="001A2B94">
                                    <w:rPr>
                                      <w:sz w:val="24"/>
                                    </w:rPr>
                                    <w:t>составление схемы причинно-следственных связей при следующих типичных ситуациях травматизма:</w:t>
                                  </w:r>
                                </w:p>
                                <w:p w14:paraId="5F2C5E91" w14:textId="77777777" w:rsidR="00CC3F3F" w:rsidRPr="001A2B94" w:rsidRDefault="00CC3F3F" w:rsidP="000015B5">
                                  <w:pPr>
                                    <w:pStyle w:val="TableParagraph"/>
                                    <w:numPr>
                                      <w:ilvl w:val="0"/>
                                      <w:numId w:val="65"/>
                                    </w:numPr>
                                    <w:tabs>
                                      <w:tab w:val="left" w:pos="350"/>
                                    </w:tabs>
                                    <w:rPr>
                                      <w:sz w:val="24"/>
                                    </w:rPr>
                                  </w:pPr>
                                  <w:r w:rsidRPr="001A2B94">
                                    <w:rPr>
                                      <w:sz w:val="24"/>
                                    </w:rPr>
                                    <w:t>вылет</w:t>
                                  </w:r>
                                  <w:r w:rsidRPr="001A2B94">
                                    <w:rPr>
                                      <w:spacing w:val="-6"/>
                                      <w:sz w:val="24"/>
                                    </w:rPr>
                                    <w:t xml:space="preserve"> </w:t>
                                  </w:r>
                                  <w:r w:rsidRPr="001A2B94">
                                    <w:rPr>
                                      <w:sz w:val="24"/>
                                    </w:rPr>
                                    <w:t>стопорного</w:t>
                                  </w:r>
                                  <w:r w:rsidRPr="001A2B94">
                                    <w:rPr>
                                      <w:spacing w:val="-4"/>
                                      <w:sz w:val="24"/>
                                    </w:rPr>
                                    <w:t xml:space="preserve"> </w:t>
                                  </w:r>
                                  <w:r w:rsidRPr="001A2B94">
                                    <w:rPr>
                                      <w:sz w:val="24"/>
                                    </w:rPr>
                                    <w:t>кольца</w:t>
                                  </w:r>
                                  <w:r w:rsidRPr="001A2B94">
                                    <w:rPr>
                                      <w:spacing w:val="-4"/>
                                      <w:sz w:val="24"/>
                                    </w:rPr>
                                    <w:t xml:space="preserve"> </w:t>
                                  </w:r>
                                  <w:r w:rsidRPr="001A2B94">
                                    <w:rPr>
                                      <w:sz w:val="24"/>
                                    </w:rPr>
                                    <w:t>при</w:t>
                                  </w:r>
                                  <w:r w:rsidRPr="001A2B94">
                                    <w:rPr>
                                      <w:spacing w:val="-4"/>
                                      <w:sz w:val="24"/>
                                    </w:rPr>
                                    <w:t xml:space="preserve"> </w:t>
                                  </w:r>
                                  <w:r w:rsidRPr="001A2B94">
                                    <w:rPr>
                                      <w:sz w:val="24"/>
                                    </w:rPr>
                                    <w:t>накачивании</w:t>
                                  </w:r>
                                  <w:r w:rsidRPr="001A2B94">
                                    <w:rPr>
                                      <w:spacing w:val="-5"/>
                                      <w:sz w:val="24"/>
                                    </w:rPr>
                                    <w:t xml:space="preserve"> </w:t>
                                  </w:r>
                                  <w:r w:rsidRPr="001A2B94">
                                    <w:rPr>
                                      <w:sz w:val="24"/>
                                    </w:rPr>
                                    <w:t>или</w:t>
                                  </w:r>
                                  <w:r w:rsidRPr="001A2B94">
                                    <w:rPr>
                                      <w:spacing w:val="-3"/>
                                      <w:sz w:val="24"/>
                                    </w:rPr>
                                    <w:t xml:space="preserve"> </w:t>
                                  </w:r>
                                  <w:r w:rsidRPr="001A2B94">
                                    <w:rPr>
                                      <w:sz w:val="24"/>
                                    </w:rPr>
                                    <w:t>монтаже</w:t>
                                  </w:r>
                                  <w:r w:rsidRPr="001A2B94">
                                    <w:rPr>
                                      <w:spacing w:val="-5"/>
                                      <w:sz w:val="24"/>
                                    </w:rPr>
                                    <w:t xml:space="preserve"> </w:t>
                                  </w:r>
                                  <w:r w:rsidRPr="001A2B94">
                                    <w:rPr>
                                      <w:spacing w:val="-2"/>
                                      <w:sz w:val="24"/>
                                    </w:rPr>
                                    <w:t>шины;</w:t>
                                  </w:r>
                                </w:p>
                                <w:p w14:paraId="4434D5B7" w14:textId="77777777" w:rsidR="00CC3F3F" w:rsidRPr="001A2B94" w:rsidRDefault="00CC3F3F" w:rsidP="000015B5">
                                  <w:pPr>
                                    <w:pStyle w:val="TableParagraph"/>
                                    <w:numPr>
                                      <w:ilvl w:val="0"/>
                                      <w:numId w:val="65"/>
                                    </w:numPr>
                                    <w:tabs>
                                      <w:tab w:val="left" w:pos="350"/>
                                    </w:tabs>
                                    <w:rPr>
                                      <w:sz w:val="24"/>
                                    </w:rPr>
                                  </w:pPr>
                                  <w:r w:rsidRPr="001A2B94">
                                    <w:rPr>
                                      <w:sz w:val="24"/>
                                    </w:rPr>
                                    <w:t>падение</w:t>
                                  </w:r>
                                  <w:r w:rsidRPr="001A2B94">
                                    <w:rPr>
                                      <w:spacing w:val="-4"/>
                                      <w:sz w:val="24"/>
                                    </w:rPr>
                                    <w:t xml:space="preserve"> </w:t>
                                  </w:r>
                                  <w:r w:rsidRPr="001A2B94">
                                    <w:rPr>
                                      <w:sz w:val="24"/>
                                    </w:rPr>
                                    <w:t>автомобиля</w:t>
                                  </w:r>
                                  <w:r w:rsidRPr="001A2B94">
                                    <w:rPr>
                                      <w:spacing w:val="-3"/>
                                      <w:sz w:val="24"/>
                                    </w:rPr>
                                    <w:t xml:space="preserve"> </w:t>
                                  </w:r>
                                  <w:r w:rsidRPr="001A2B94">
                                    <w:rPr>
                                      <w:sz w:val="24"/>
                                    </w:rPr>
                                    <w:t>с</w:t>
                                  </w:r>
                                  <w:r w:rsidRPr="001A2B94">
                                    <w:rPr>
                                      <w:spacing w:val="-4"/>
                                      <w:sz w:val="24"/>
                                    </w:rPr>
                                    <w:t xml:space="preserve"> </w:t>
                                  </w:r>
                                  <w:r w:rsidRPr="001A2B94">
                                    <w:rPr>
                                      <w:sz w:val="24"/>
                                    </w:rPr>
                                    <w:t>временной</w:t>
                                  </w:r>
                                  <w:r w:rsidRPr="001A2B94">
                                    <w:rPr>
                                      <w:spacing w:val="-3"/>
                                      <w:sz w:val="24"/>
                                    </w:rPr>
                                    <w:t xml:space="preserve"> </w:t>
                                  </w:r>
                                  <w:r w:rsidRPr="001A2B94">
                                    <w:rPr>
                                      <w:spacing w:val="-2"/>
                                      <w:sz w:val="24"/>
                                    </w:rPr>
                                    <w:t>опоры;</w:t>
                                  </w:r>
                                </w:p>
                                <w:p w14:paraId="39F79CAE" w14:textId="77777777" w:rsidR="00CC3F3F" w:rsidRDefault="00CC3F3F" w:rsidP="000015B5">
                                  <w:pPr>
                                    <w:pStyle w:val="TableParagraph"/>
                                    <w:numPr>
                                      <w:ilvl w:val="0"/>
                                      <w:numId w:val="65"/>
                                    </w:numPr>
                                    <w:tabs>
                                      <w:tab w:val="left" w:pos="350"/>
                                    </w:tabs>
                                    <w:rPr>
                                      <w:sz w:val="24"/>
                                      <w:lang w:val="en-US"/>
                                    </w:rPr>
                                  </w:pPr>
                                  <w:r>
                                    <w:rPr>
                                      <w:sz w:val="24"/>
                                      <w:lang w:val="en-US"/>
                                    </w:rPr>
                                    <w:t>падение</w:t>
                                  </w:r>
                                  <w:r>
                                    <w:rPr>
                                      <w:spacing w:val="-3"/>
                                      <w:sz w:val="24"/>
                                      <w:lang w:val="en-US"/>
                                    </w:rPr>
                                    <w:t xml:space="preserve"> </w:t>
                                  </w:r>
                                  <w:r>
                                    <w:rPr>
                                      <w:sz w:val="24"/>
                                      <w:lang w:val="en-US"/>
                                    </w:rPr>
                                    <w:t>груза</w:t>
                                  </w:r>
                                  <w:r>
                                    <w:rPr>
                                      <w:spacing w:val="-3"/>
                                      <w:sz w:val="24"/>
                                      <w:lang w:val="en-US"/>
                                    </w:rPr>
                                    <w:t xml:space="preserve"> </w:t>
                                  </w:r>
                                  <w:r>
                                    <w:rPr>
                                      <w:sz w:val="24"/>
                                      <w:lang w:val="en-US"/>
                                    </w:rPr>
                                    <w:t>на</w:t>
                                  </w:r>
                                  <w:r>
                                    <w:rPr>
                                      <w:spacing w:val="-2"/>
                                      <w:sz w:val="24"/>
                                      <w:lang w:val="en-US"/>
                                    </w:rPr>
                                    <w:t xml:space="preserve"> работающего;</w:t>
                                  </w:r>
                                </w:p>
                                <w:p w14:paraId="6B4298D3" w14:textId="77777777" w:rsidR="00CC3F3F" w:rsidRDefault="00CC3F3F" w:rsidP="000015B5">
                                  <w:pPr>
                                    <w:pStyle w:val="TableParagraph"/>
                                    <w:numPr>
                                      <w:ilvl w:val="0"/>
                                      <w:numId w:val="65"/>
                                    </w:numPr>
                                    <w:tabs>
                                      <w:tab w:val="left" w:pos="350"/>
                                    </w:tabs>
                                    <w:spacing w:line="266" w:lineRule="exact"/>
                                    <w:rPr>
                                      <w:sz w:val="24"/>
                                      <w:lang w:val="en-US"/>
                                    </w:rPr>
                                  </w:pPr>
                                  <w:r>
                                    <w:rPr>
                                      <w:sz w:val="24"/>
                                      <w:lang w:val="en-US"/>
                                    </w:rPr>
                                    <w:t>самопроизвольное</w:t>
                                  </w:r>
                                  <w:r>
                                    <w:rPr>
                                      <w:spacing w:val="-9"/>
                                      <w:sz w:val="24"/>
                                      <w:lang w:val="en-US"/>
                                    </w:rPr>
                                    <w:t xml:space="preserve"> </w:t>
                                  </w:r>
                                  <w:r>
                                    <w:rPr>
                                      <w:sz w:val="24"/>
                                      <w:lang w:val="en-US"/>
                                    </w:rPr>
                                    <w:t>движение</w:t>
                                  </w:r>
                                  <w:r>
                                    <w:rPr>
                                      <w:spacing w:val="-8"/>
                                      <w:sz w:val="24"/>
                                      <w:lang w:val="en-US"/>
                                    </w:rPr>
                                    <w:t xml:space="preserve"> </w:t>
                                  </w:r>
                                  <w:r>
                                    <w:rPr>
                                      <w:spacing w:val="-2"/>
                                      <w:sz w:val="24"/>
                                      <w:lang w:val="en-US"/>
                                    </w:rPr>
                                    <w:t>автомобиля</w:t>
                                  </w:r>
                                </w:p>
                              </w:tc>
                              <w:tc>
                                <w:tcPr>
                                  <w:tcW w:w="2413" w:type="dxa"/>
                                  <w:tcBorders>
                                    <w:top w:val="single" w:sz="4" w:space="0" w:color="000000"/>
                                    <w:left w:val="single" w:sz="4" w:space="0" w:color="000000"/>
                                    <w:bottom w:val="single" w:sz="4" w:space="0" w:color="000000"/>
                                    <w:right w:val="single" w:sz="4" w:space="0" w:color="000000"/>
                                  </w:tcBorders>
                                  <w:hideMark/>
                                </w:tcPr>
                                <w:p w14:paraId="74EDB9C8" w14:textId="77777777" w:rsidR="00CC3F3F" w:rsidRDefault="00CC3F3F">
                                  <w:pPr>
                                    <w:pStyle w:val="TableParagraph"/>
                                    <w:spacing w:line="268" w:lineRule="exact"/>
                                    <w:ind w:left="1202"/>
                                    <w:rPr>
                                      <w:sz w:val="24"/>
                                      <w:lang w:val="en-US"/>
                                    </w:rPr>
                                  </w:pPr>
                                  <w:r>
                                    <w:rPr>
                                      <w:spacing w:val="-10"/>
                                      <w:sz w:val="24"/>
                                      <w:lang w:val="en-US"/>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5EFD137B" w14:textId="77777777" w:rsidR="00CC3F3F" w:rsidRDefault="00CC3F3F">
                                  <w:pPr>
                                    <w:rPr>
                                      <w:b/>
                                      <w:sz w:val="24"/>
                                      <w:lang w:val="en-US"/>
                                    </w:rPr>
                                  </w:pPr>
                                </w:p>
                              </w:tc>
                            </w:tr>
                          </w:tbl>
                          <w:p w14:paraId="37CE40F7" w14:textId="77777777" w:rsidR="00CC3F3F" w:rsidRDefault="00CC3F3F" w:rsidP="001A2B94">
                            <w:pPr>
                              <w:pStyle w:val="a3"/>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99B19E7" id="Textbox 7" o:spid="_x0000_s1028" type="#_x0000_t202" style="position:absolute;margin-left:88.8pt;margin-top:62.3pt;width:729.6pt;height:446.65pt;z-index:48760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" filled="f" stroked="f">
                <v:textbox inset="0,0,0,0">
                  <w:txbxContent>
                    <w:tbl>
                      <w:tblPr>
                        <w:tblStyle w:val="TableNormal7"/>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7765"/>
                        <w:gridCol w:w="2413"/>
                        <w:gridCol w:w="2410"/>
                      </w:tblGrid>
                      <w:tr w:rsidR="00CC3F3F" w14:paraId="720E95C6" w14:textId="77777777">
                        <w:trPr>
                          <w:trHeight w:val="2760"/>
                        </w:trPr>
                        <w:tc>
                          <w:tcPr>
                            <w:tcW w:w="1875" w:type="dxa"/>
                            <w:tcBorders>
                              <w:top w:val="single" w:sz="4" w:space="0" w:color="000000"/>
                              <w:left w:val="single" w:sz="4" w:space="0" w:color="000000"/>
                              <w:bottom w:val="single" w:sz="4" w:space="0" w:color="000000"/>
                              <w:right w:val="single" w:sz="4" w:space="0" w:color="000000"/>
                            </w:tcBorders>
                            <w:hideMark/>
                          </w:tcPr>
                          <w:p w14:paraId="34D90AD4" w14:textId="77777777" w:rsidR="00CC3F3F" w:rsidRPr="001A2B94" w:rsidRDefault="00CC3F3F">
                            <w:pPr>
                              <w:pStyle w:val="TableParagraph"/>
                              <w:ind w:left="110" w:right="238"/>
                              <w:rPr>
                                <w:sz w:val="24"/>
                              </w:rPr>
                            </w:pPr>
                            <w:r w:rsidRPr="001A2B94">
                              <w:rPr>
                                <w:b/>
                                <w:sz w:val="24"/>
                              </w:rPr>
                              <w:t xml:space="preserve">Тема 3.1. </w:t>
                            </w:r>
                            <w:r w:rsidRPr="001A2B94">
                              <w:rPr>
                                <w:spacing w:val="-2"/>
                                <w:sz w:val="24"/>
                              </w:rPr>
                              <w:t xml:space="preserve">Безопасные </w:t>
                            </w:r>
                            <w:r w:rsidRPr="001A2B94">
                              <w:rPr>
                                <w:sz w:val="24"/>
                              </w:rPr>
                              <w:t>условия</w:t>
                            </w:r>
                            <w:r w:rsidRPr="001A2B94">
                              <w:rPr>
                                <w:spacing w:val="-15"/>
                                <w:sz w:val="24"/>
                              </w:rPr>
                              <w:t xml:space="preserve"> </w:t>
                            </w:r>
                            <w:r w:rsidRPr="001A2B94">
                              <w:rPr>
                                <w:sz w:val="24"/>
                              </w:rPr>
                              <w:t xml:space="preserve">труда. </w:t>
                            </w:r>
                            <w:r w:rsidRPr="001A2B94">
                              <w:rPr>
                                <w:spacing w:val="-2"/>
                                <w:sz w:val="24"/>
                              </w:rPr>
                              <w:t>Особенности обеспечения</w:t>
                            </w:r>
                          </w:p>
                          <w:p w14:paraId="05814953" w14:textId="77777777" w:rsidR="00CC3F3F" w:rsidRPr="001A2B94" w:rsidRDefault="00CC3F3F">
                            <w:pPr>
                              <w:pStyle w:val="TableParagraph"/>
                              <w:ind w:left="110" w:right="124"/>
                              <w:rPr>
                                <w:sz w:val="24"/>
                              </w:rPr>
                            </w:pPr>
                            <w:r w:rsidRPr="001A2B94">
                              <w:rPr>
                                <w:spacing w:val="-2"/>
                                <w:sz w:val="24"/>
                              </w:rPr>
                              <w:t xml:space="preserve">безопасных </w:t>
                            </w:r>
                            <w:r w:rsidRPr="001A2B94">
                              <w:rPr>
                                <w:sz w:val="24"/>
                              </w:rPr>
                              <w:t xml:space="preserve">условий труда </w:t>
                            </w:r>
                            <w:r w:rsidRPr="001A2B94">
                              <w:rPr>
                                <w:spacing w:val="-6"/>
                                <w:sz w:val="24"/>
                              </w:rPr>
                              <w:t xml:space="preserve">на </w:t>
                            </w:r>
                            <w:r w:rsidRPr="001A2B94">
                              <w:rPr>
                                <w:spacing w:val="-2"/>
                                <w:sz w:val="24"/>
                              </w:rPr>
                              <w:t>автомобильном</w:t>
                            </w:r>
                          </w:p>
                          <w:p w14:paraId="4BE6B49E" w14:textId="77777777" w:rsidR="00CC3F3F" w:rsidRPr="001A2B94" w:rsidRDefault="00CC3F3F">
                            <w:pPr>
                              <w:pStyle w:val="TableParagraph"/>
                              <w:spacing w:line="264" w:lineRule="exact"/>
                              <w:ind w:left="110"/>
                              <w:rPr>
                                <w:sz w:val="24"/>
                              </w:rPr>
                            </w:pPr>
                            <w:r w:rsidRPr="001A2B94">
                              <w:rPr>
                                <w:spacing w:val="-2"/>
                                <w:sz w:val="24"/>
                              </w:rPr>
                              <w:t>транспорте</w:t>
                            </w:r>
                          </w:p>
                        </w:tc>
                        <w:tc>
                          <w:tcPr>
                            <w:tcW w:w="7765" w:type="dxa"/>
                            <w:tcBorders>
                              <w:top w:val="single" w:sz="4" w:space="0" w:color="000000"/>
                              <w:left w:val="single" w:sz="4" w:space="0" w:color="000000"/>
                              <w:bottom w:val="single" w:sz="4" w:space="0" w:color="000000"/>
                              <w:right w:val="single" w:sz="4" w:space="0" w:color="000000"/>
                            </w:tcBorders>
                            <w:hideMark/>
                          </w:tcPr>
                          <w:p w14:paraId="6CABE577" w14:textId="77777777" w:rsidR="00CC3F3F" w:rsidRPr="001A2B94" w:rsidRDefault="00CC3F3F">
                            <w:pPr>
                              <w:pStyle w:val="TableParagraph"/>
                              <w:spacing w:before="131"/>
                              <w:ind w:left="110" w:right="88"/>
                              <w:rPr>
                                <w:sz w:val="24"/>
                              </w:rPr>
                            </w:pPr>
                            <w:r w:rsidRPr="001A2B94">
                              <w:rPr>
                                <w:sz w:val="24"/>
                              </w:rPr>
                              <w:t>1.Требования</w:t>
                            </w:r>
                            <w:r w:rsidRPr="001A2B94">
                              <w:rPr>
                                <w:spacing w:val="-8"/>
                                <w:sz w:val="24"/>
                              </w:rPr>
                              <w:t xml:space="preserve"> </w:t>
                            </w:r>
                            <w:r w:rsidRPr="001A2B94">
                              <w:rPr>
                                <w:sz w:val="24"/>
                              </w:rPr>
                              <w:t>к</w:t>
                            </w:r>
                            <w:r w:rsidRPr="001A2B94">
                              <w:rPr>
                                <w:spacing w:val="-8"/>
                                <w:sz w:val="24"/>
                              </w:rPr>
                              <w:t xml:space="preserve"> </w:t>
                            </w:r>
                            <w:r w:rsidRPr="001A2B94">
                              <w:rPr>
                                <w:sz w:val="24"/>
                              </w:rPr>
                              <w:t>территориям,</w:t>
                            </w:r>
                            <w:r w:rsidRPr="001A2B94">
                              <w:rPr>
                                <w:spacing w:val="-8"/>
                                <w:sz w:val="24"/>
                              </w:rPr>
                              <w:t xml:space="preserve"> </w:t>
                            </w:r>
                            <w:r w:rsidRPr="001A2B94">
                              <w:rPr>
                                <w:sz w:val="24"/>
                              </w:rPr>
                              <w:t>местам</w:t>
                            </w:r>
                            <w:r w:rsidRPr="001A2B94">
                              <w:rPr>
                                <w:spacing w:val="-9"/>
                                <w:sz w:val="24"/>
                              </w:rPr>
                              <w:t xml:space="preserve"> </w:t>
                            </w:r>
                            <w:r w:rsidRPr="001A2B94">
                              <w:rPr>
                                <w:sz w:val="24"/>
                              </w:rPr>
                              <w:t>хранения</w:t>
                            </w:r>
                            <w:r w:rsidRPr="001A2B94">
                              <w:rPr>
                                <w:spacing w:val="-6"/>
                                <w:sz w:val="24"/>
                              </w:rPr>
                              <w:t xml:space="preserve"> </w:t>
                            </w:r>
                            <w:r w:rsidRPr="001A2B94">
                              <w:rPr>
                                <w:sz w:val="24"/>
                              </w:rPr>
                              <w:t>автомобилей. 2.Требования к производственным, административным,</w:t>
                            </w:r>
                          </w:p>
                          <w:p w14:paraId="198EFECB" w14:textId="77777777" w:rsidR="00CC3F3F" w:rsidRPr="001A2B94" w:rsidRDefault="00CC3F3F">
                            <w:pPr>
                              <w:pStyle w:val="TableParagraph"/>
                              <w:ind w:left="110"/>
                              <w:rPr>
                                <w:sz w:val="24"/>
                              </w:rPr>
                            </w:pPr>
                            <w:r w:rsidRPr="001A2B94">
                              <w:rPr>
                                <w:sz w:val="24"/>
                              </w:rPr>
                              <w:t>вспомогательным</w:t>
                            </w:r>
                            <w:r w:rsidRPr="001A2B94">
                              <w:rPr>
                                <w:spacing w:val="-6"/>
                                <w:sz w:val="24"/>
                              </w:rPr>
                              <w:t xml:space="preserve"> </w:t>
                            </w:r>
                            <w:r w:rsidRPr="001A2B94">
                              <w:rPr>
                                <w:sz w:val="24"/>
                              </w:rPr>
                              <w:t>и</w:t>
                            </w:r>
                            <w:r w:rsidRPr="001A2B94">
                              <w:rPr>
                                <w:spacing w:val="-4"/>
                                <w:sz w:val="24"/>
                              </w:rPr>
                              <w:t xml:space="preserve"> </w:t>
                            </w:r>
                            <w:r w:rsidRPr="001A2B94">
                              <w:rPr>
                                <w:sz w:val="24"/>
                              </w:rPr>
                              <w:t>санитарно-бытовым</w:t>
                            </w:r>
                            <w:r w:rsidRPr="001A2B94">
                              <w:rPr>
                                <w:spacing w:val="-5"/>
                                <w:sz w:val="24"/>
                              </w:rPr>
                              <w:t xml:space="preserve"> </w:t>
                            </w:r>
                            <w:r w:rsidRPr="001A2B94">
                              <w:rPr>
                                <w:spacing w:val="-2"/>
                                <w:sz w:val="24"/>
                              </w:rPr>
                              <w:t>помещениям.</w:t>
                            </w:r>
                          </w:p>
                          <w:p w14:paraId="1DD16F44" w14:textId="77777777" w:rsidR="00CC3F3F" w:rsidRDefault="00CC3F3F" w:rsidP="000015B5">
                            <w:pPr>
                              <w:pStyle w:val="TableParagraph"/>
                              <w:numPr>
                                <w:ilvl w:val="0"/>
                                <w:numId w:val="63"/>
                              </w:numPr>
                              <w:tabs>
                                <w:tab w:val="left" w:pos="350"/>
                              </w:tabs>
                              <w:rPr>
                                <w:sz w:val="24"/>
                                <w:lang w:val="en-US"/>
                              </w:rPr>
                            </w:pPr>
                            <w:r>
                              <w:rPr>
                                <w:sz w:val="24"/>
                                <w:lang w:val="en-US"/>
                              </w:rPr>
                              <w:t>Метеорологические</w:t>
                            </w:r>
                            <w:r>
                              <w:rPr>
                                <w:spacing w:val="-13"/>
                                <w:sz w:val="24"/>
                                <w:lang w:val="en-US"/>
                              </w:rPr>
                              <w:t xml:space="preserve"> </w:t>
                            </w:r>
                            <w:r>
                              <w:rPr>
                                <w:spacing w:val="-2"/>
                                <w:sz w:val="24"/>
                                <w:lang w:val="en-US"/>
                              </w:rPr>
                              <w:t>условия.</w:t>
                            </w:r>
                          </w:p>
                          <w:p w14:paraId="06A63C0E" w14:textId="77777777" w:rsidR="00CC3F3F" w:rsidRDefault="00CC3F3F" w:rsidP="000015B5">
                            <w:pPr>
                              <w:pStyle w:val="TableParagraph"/>
                              <w:numPr>
                                <w:ilvl w:val="0"/>
                                <w:numId w:val="63"/>
                              </w:numPr>
                              <w:tabs>
                                <w:tab w:val="left" w:pos="350"/>
                              </w:tabs>
                              <w:ind w:right="6115"/>
                              <w:rPr>
                                <w:sz w:val="24"/>
                                <w:lang w:val="en-US"/>
                              </w:rPr>
                            </w:pPr>
                            <w:r>
                              <w:rPr>
                                <w:spacing w:val="-2"/>
                                <w:sz w:val="24"/>
                                <w:lang w:val="en-US"/>
                              </w:rPr>
                              <w:t>Вентиляция.</w:t>
                            </w:r>
                          </w:p>
                          <w:p w14:paraId="325A88FA" w14:textId="77777777" w:rsidR="00CC3F3F" w:rsidRDefault="00CC3F3F" w:rsidP="000015B5">
                            <w:pPr>
                              <w:pStyle w:val="TableParagraph"/>
                              <w:numPr>
                                <w:ilvl w:val="0"/>
                                <w:numId w:val="63"/>
                              </w:numPr>
                              <w:tabs>
                                <w:tab w:val="left" w:pos="288"/>
                              </w:tabs>
                              <w:ind w:left="288" w:right="6115" w:hanging="178"/>
                              <w:rPr>
                                <w:sz w:val="24"/>
                                <w:lang w:val="en-US"/>
                              </w:rPr>
                            </w:pPr>
                            <w:r>
                              <w:rPr>
                                <w:spacing w:val="-2"/>
                                <w:sz w:val="24"/>
                                <w:lang w:val="en-US"/>
                              </w:rPr>
                              <w:t>Отопление.</w:t>
                            </w:r>
                          </w:p>
                          <w:p w14:paraId="5645B8E2" w14:textId="77777777" w:rsidR="00CC3F3F" w:rsidRDefault="00CC3F3F" w:rsidP="000015B5">
                            <w:pPr>
                              <w:pStyle w:val="TableParagraph"/>
                              <w:numPr>
                                <w:ilvl w:val="0"/>
                                <w:numId w:val="63"/>
                              </w:numPr>
                              <w:tabs>
                                <w:tab w:val="left" w:pos="290"/>
                              </w:tabs>
                              <w:ind w:left="290" w:hanging="180"/>
                              <w:rPr>
                                <w:sz w:val="24"/>
                                <w:lang w:val="en-US"/>
                              </w:rPr>
                            </w:pPr>
                            <w:r>
                              <w:rPr>
                                <w:sz w:val="24"/>
                                <w:lang w:val="en-US"/>
                              </w:rPr>
                              <w:t>Производственное</w:t>
                            </w:r>
                            <w:r>
                              <w:rPr>
                                <w:spacing w:val="-3"/>
                                <w:sz w:val="24"/>
                                <w:lang w:val="en-US"/>
                              </w:rPr>
                              <w:t xml:space="preserve"> </w:t>
                            </w:r>
                            <w:r>
                              <w:rPr>
                                <w:spacing w:val="-2"/>
                                <w:sz w:val="24"/>
                                <w:lang w:val="en-US"/>
                              </w:rPr>
                              <w:t>освещение.</w:t>
                            </w:r>
                          </w:p>
                          <w:p w14:paraId="4BD29CAE" w14:textId="77777777" w:rsidR="00CC3F3F" w:rsidRDefault="00CC3F3F" w:rsidP="000015B5">
                            <w:pPr>
                              <w:pStyle w:val="TableParagraph"/>
                              <w:numPr>
                                <w:ilvl w:val="0"/>
                                <w:numId w:val="63"/>
                              </w:numPr>
                              <w:tabs>
                                <w:tab w:val="left" w:pos="350"/>
                              </w:tabs>
                              <w:ind w:left="110" w:right="363" w:firstLine="0"/>
                              <w:rPr>
                                <w:sz w:val="24"/>
                                <w:lang w:val="en-US"/>
                              </w:rPr>
                            </w:pPr>
                            <w:r w:rsidRPr="001A2B94">
                              <w:rPr>
                                <w:sz w:val="24"/>
                              </w:rPr>
                              <w:t>Приборы</w:t>
                            </w:r>
                            <w:r w:rsidRPr="001A2B94">
                              <w:rPr>
                                <w:spacing w:val="-6"/>
                                <w:sz w:val="24"/>
                              </w:rPr>
                              <w:t xml:space="preserve"> </w:t>
                            </w:r>
                            <w:r w:rsidRPr="001A2B94">
                              <w:rPr>
                                <w:sz w:val="24"/>
                              </w:rPr>
                              <w:t>для</w:t>
                            </w:r>
                            <w:r w:rsidRPr="001A2B94">
                              <w:rPr>
                                <w:spacing w:val="-6"/>
                                <w:sz w:val="24"/>
                              </w:rPr>
                              <w:t xml:space="preserve"> </w:t>
                            </w:r>
                            <w:r w:rsidRPr="001A2B94">
                              <w:rPr>
                                <w:sz w:val="24"/>
                              </w:rPr>
                              <w:t>замера</w:t>
                            </w:r>
                            <w:r w:rsidRPr="001A2B94">
                              <w:rPr>
                                <w:spacing w:val="-5"/>
                                <w:sz w:val="24"/>
                              </w:rPr>
                              <w:t xml:space="preserve"> </w:t>
                            </w:r>
                            <w:r w:rsidRPr="001A2B94">
                              <w:rPr>
                                <w:sz w:val="24"/>
                              </w:rPr>
                              <w:t>величин</w:t>
                            </w:r>
                            <w:r w:rsidRPr="001A2B94">
                              <w:rPr>
                                <w:spacing w:val="-6"/>
                                <w:sz w:val="24"/>
                              </w:rPr>
                              <w:t xml:space="preserve"> </w:t>
                            </w:r>
                            <w:r w:rsidRPr="001A2B94">
                              <w:rPr>
                                <w:sz w:val="24"/>
                              </w:rPr>
                              <w:t>опасных</w:t>
                            </w:r>
                            <w:r w:rsidRPr="001A2B94">
                              <w:rPr>
                                <w:spacing w:val="-4"/>
                                <w:sz w:val="24"/>
                              </w:rPr>
                              <w:t xml:space="preserve"> </w:t>
                            </w:r>
                            <w:r w:rsidRPr="001A2B94">
                              <w:rPr>
                                <w:sz w:val="24"/>
                              </w:rPr>
                              <w:t>и</w:t>
                            </w:r>
                            <w:r w:rsidRPr="001A2B94">
                              <w:rPr>
                                <w:spacing w:val="-6"/>
                                <w:sz w:val="24"/>
                              </w:rPr>
                              <w:t xml:space="preserve"> </w:t>
                            </w:r>
                            <w:r w:rsidRPr="001A2B94">
                              <w:rPr>
                                <w:sz w:val="24"/>
                              </w:rPr>
                              <w:t>вредных</w:t>
                            </w:r>
                            <w:r w:rsidRPr="001A2B94">
                              <w:rPr>
                                <w:spacing w:val="-7"/>
                                <w:sz w:val="24"/>
                              </w:rPr>
                              <w:t xml:space="preserve"> </w:t>
                            </w:r>
                            <w:r w:rsidRPr="001A2B94">
                              <w:rPr>
                                <w:sz w:val="24"/>
                              </w:rPr>
                              <w:t xml:space="preserve">производственных факторов. </w:t>
                            </w:r>
                            <w:r>
                              <w:rPr>
                                <w:sz w:val="24"/>
                                <w:lang w:val="en-US"/>
                              </w:rPr>
                              <w:t>Правила замеров.</w:t>
                            </w:r>
                          </w:p>
                        </w:tc>
                        <w:tc>
                          <w:tcPr>
                            <w:tcW w:w="2413" w:type="dxa"/>
                            <w:tcBorders>
                              <w:top w:val="single" w:sz="4" w:space="0" w:color="000000"/>
                              <w:left w:val="single" w:sz="4" w:space="0" w:color="000000"/>
                              <w:bottom w:val="single" w:sz="4" w:space="0" w:color="000000"/>
                              <w:right w:val="single" w:sz="4" w:space="0" w:color="000000"/>
                            </w:tcBorders>
                            <w:hideMark/>
                          </w:tcPr>
                          <w:p w14:paraId="69D18C3C" w14:textId="77777777" w:rsidR="00CC3F3F" w:rsidRDefault="00CC3F3F">
                            <w:pPr>
                              <w:pStyle w:val="TableParagraph"/>
                              <w:spacing w:line="268" w:lineRule="exact"/>
                              <w:ind w:left="1202"/>
                              <w:rPr>
                                <w:sz w:val="24"/>
                                <w:lang w:val="en-US"/>
                              </w:rPr>
                            </w:pPr>
                            <w:r>
                              <w:rPr>
                                <w:spacing w:val="-10"/>
                                <w:sz w:val="24"/>
                                <w:lang w:val="en-US"/>
                              </w:rPr>
                              <w:t>1</w:t>
                            </w:r>
                          </w:p>
                        </w:tc>
                        <w:tc>
                          <w:tcPr>
                            <w:tcW w:w="2410" w:type="dxa"/>
                            <w:tcBorders>
                              <w:top w:val="single" w:sz="4" w:space="0" w:color="000000"/>
                              <w:left w:val="single" w:sz="4" w:space="0" w:color="000000"/>
                              <w:bottom w:val="single" w:sz="4" w:space="0" w:color="000000"/>
                              <w:right w:val="single" w:sz="4" w:space="0" w:color="000000"/>
                            </w:tcBorders>
                          </w:tcPr>
                          <w:p w14:paraId="26FDCF83" w14:textId="77777777" w:rsidR="00CC3F3F" w:rsidRDefault="00CC3F3F">
                            <w:pPr>
                              <w:pStyle w:val="TableParagraph"/>
                              <w:rPr>
                                <w:sz w:val="24"/>
                                <w:lang w:val="en-US"/>
                              </w:rPr>
                            </w:pPr>
                          </w:p>
                        </w:tc>
                      </w:tr>
                      <w:tr w:rsidR="00CC3F3F" w14:paraId="41917601" w14:textId="77777777">
                        <w:trPr>
                          <w:trHeight w:val="275"/>
                        </w:trPr>
                        <w:tc>
                          <w:tcPr>
                            <w:tcW w:w="1875" w:type="dxa"/>
                            <w:vMerge w:val="restart"/>
                            <w:tcBorders>
                              <w:top w:val="single" w:sz="4" w:space="0" w:color="000000"/>
                              <w:left w:val="single" w:sz="4" w:space="0" w:color="000000"/>
                              <w:bottom w:val="single" w:sz="4" w:space="0" w:color="000000"/>
                              <w:right w:val="single" w:sz="4" w:space="0" w:color="000000"/>
                            </w:tcBorders>
                          </w:tcPr>
                          <w:p w14:paraId="3494CE2F" w14:textId="77777777" w:rsidR="00CC3F3F" w:rsidRDefault="00CC3F3F">
                            <w:pPr>
                              <w:pStyle w:val="TableParagraph"/>
                              <w:rPr>
                                <w:b/>
                                <w:sz w:val="24"/>
                                <w:lang w:val="en-US"/>
                              </w:rPr>
                            </w:pPr>
                          </w:p>
                          <w:p w14:paraId="4BB6A14A" w14:textId="77777777" w:rsidR="00CC3F3F" w:rsidRDefault="00CC3F3F">
                            <w:pPr>
                              <w:pStyle w:val="TableParagraph"/>
                              <w:rPr>
                                <w:b/>
                                <w:sz w:val="24"/>
                                <w:lang w:val="en-US"/>
                              </w:rPr>
                            </w:pPr>
                          </w:p>
                          <w:p w14:paraId="385660E9" w14:textId="77777777" w:rsidR="00CC3F3F" w:rsidRDefault="00CC3F3F">
                            <w:pPr>
                              <w:pStyle w:val="TableParagraph"/>
                              <w:rPr>
                                <w:b/>
                                <w:sz w:val="24"/>
                                <w:lang w:val="en-US"/>
                              </w:rPr>
                            </w:pPr>
                          </w:p>
                          <w:p w14:paraId="64D099FE" w14:textId="77777777" w:rsidR="00CC3F3F" w:rsidRDefault="00CC3F3F">
                            <w:pPr>
                              <w:pStyle w:val="TableParagraph"/>
                              <w:spacing w:before="169"/>
                              <w:rPr>
                                <w:b/>
                                <w:sz w:val="24"/>
                                <w:lang w:val="en-US"/>
                              </w:rPr>
                            </w:pPr>
                          </w:p>
                          <w:p w14:paraId="31B08CD3" w14:textId="77777777" w:rsidR="00CC3F3F" w:rsidRDefault="00CC3F3F">
                            <w:pPr>
                              <w:pStyle w:val="TableParagraph"/>
                              <w:spacing w:line="274" w:lineRule="exact"/>
                              <w:ind w:left="110"/>
                              <w:rPr>
                                <w:b/>
                                <w:sz w:val="24"/>
                                <w:lang w:val="en-US"/>
                              </w:rPr>
                            </w:pPr>
                            <w:r>
                              <w:rPr>
                                <w:b/>
                                <w:sz w:val="24"/>
                                <w:lang w:val="en-US"/>
                              </w:rPr>
                              <w:t>Тема</w:t>
                            </w:r>
                            <w:r>
                              <w:rPr>
                                <w:b/>
                                <w:spacing w:val="-1"/>
                                <w:sz w:val="24"/>
                                <w:lang w:val="en-US"/>
                              </w:rPr>
                              <w:t xml:space="preserve"> </w:t>
                            </w:r>
                            <w:r>
                              <w:rPr>
                                <w:b/>
                                <w:spacing w:val="-4"/>
                                <w:sz w:val="24"/>
                                <w:lang w:val="en-US"/>
                              </w:rPr>
                              <w:t>3.2.</w:t>
                            </w:r>
                          </w:p>
                          <w:p w14:paraId="5D17558A" w14:textId="77777777" w:rsidR="00CC3F3F" w:rsidRDefault="00CC3F3F">
                            <w:pPr>
                              <w:pStyle w:val="TableParagraph"/>
                              <w:ind w:left="110"/>
                              <w:rPr>
                                <w:sz w:val="24"/>
                                <w:lang w:val="en-US"/>
                              </w:rPr>
                            </w:pPr>
                            <w:r>
                              <w:rPr>
                                <w:spacing w:val="-2"/>
                                <w:sz w:val="24"/>
                                <w:lang w:val="en-US"/>
                              </w:rPr>
                              <w:t xml:space="preserve">Предупрежде- </w:t>
                            </w:r>
                            <w:r>
                              <w:rPr>
                                <w:spacing w:val="-4"/>
                                <w:sz w:val="24"/>
                                <w:lang w:val="en-US"/>
                              </w:rPr>
                              <w:t>ние</w:t>
                            </w:r>
                          </w:p>
                          <w:p w14:paraId="633975A2" w14:textId="77777777" w:rsidR="00CC3F3F" w:rsidRPr="001A2B94" w:rsidRDefault="00CC3F3F">
                            <w:pPr>
                              <w:pStyle w:val="TableParagraph"/>
                              <w:ind w:left="110" w:right="124"/>
                              <w:rPr>
                                <w:sz w:val="24"/>
                              </w:rPr>
                            </w:pPr>
                            <w:r w:rsidRPr="001A2B94">
                              <w:rPr>
                                <w:spacing w:val="-2"/>
                                <w:sz w:val="24"/>
                              </w:rPr>
                              <w:t xml:space="preserve">производствен- </w:t>
                            </w:r>
                            <w:r w:rsidRPr="001A2B94">
                              <w:rPr>
                                <w:spacing w:val="-4"/>
                                <w:sz w:val="24"/>
                              </w:rPr>
                              <w:t xml:space="preserve">ного </w:t>
                            </w:r>
                            <w:r w:rsidRPr="001A2B94">
                              <w:rPr>
                                <w:sz w:val="24"/>
                              </w:rPr>
                              <w:t xml:space="preserve">травматизма и </w:t>
                            </w:r>
                            <w:r w:rsidRPr="001A2B94">
                              <w:rPr>
                                <w:spacing w:val="-2"/>
                                <w:sz w:val="24"/>
                              </w:rPr>
                              <w:t xml:space="preserve">профессиональ </w:t>
                            </w:r>
                            <w:r w:rsidRPr="001A2B94">
                              <w:rPr>
                                <w:spacing w:val="-4"/>
                                <w:sz w:val="24"/>
                              </w:rPr>
                              <w:t xml:space="preserve">ных </w:t>
                            </w:r>
                            <w:r w:rsidRPr="001A2B94">
                              <w:rPr>
                                <w:spacing w:val="-2"/>
                                <w:sz w:val="24"/>
                              </w:rPr>
                              <w:t>заболеваний</w:t>
                            </w:r>
                          </w:p>
                          <w:p w14:paraId="2E62B446" w14:textId="77777777" w:rsidR="00CC3F3F" w:rsidRPr="001A2B94" w:rsidRDefault="00CC3F3F">
                            <w:pPr>
                              <w:pStyle w:val="TableParagraph"/>
                              <w:ind w:left="110" w:right="207"/>
                              <w:jc w:val="both"/>
                              <w:rPr>
                                <w:sz w:val="24"/>
                              </w:rPr>
                            </w:pPr>
                            <w:r w:rsidRPr="001A2B94">
                              <w:rPr>
                                <w:sz w:val="24"/>
                              </w:rPr>
                              <w:t xml:space="preserve">работников на </w:t>
                            </w:r>
                            <w:r w:rsidRPr="001A2B94">
                              <w:rPr>
                                <w:spacing w:val="-2"/>
                                <w:sz w:val="24"/>
                              </w:rPr>
                              <w:t xml:space="preserve">предприятиях автомобильног </w:t>
                            </w:r>
                            <w:r w:rsidRPr="001A2B94">
                              <w:rPr>
                                <w:sz w:val="24"/>
                              </w:rPr>
                              <w:t>о транспорта</w:t>
                            </w:r>
                          </w:p>
                        </w:tc>
                        <w:tc>
                          <w:tcPr>
                            <w:tcW w:w="7765" w:type="dxa"/>
                            <w:tcBorders>
                              <w:top w:val="single" w:sz="4" w:space="0" w:color="000000"/>
                              <w:left w:val="single" w:sz="4" w:space="0" w:color="000000"/>
                              <w:bottom w:val="single" w:sz="4" w:space="0" w:color="000000"/>
                              <w:right w:val="single" w:sz="4" w:space="0" w:color="000000"/>
                            </w:tcBorders>
                            <w:hideMark/>
                          </w:tcPr>
                          <w:p w14:paraId="1BAAB4E7" w14:textId="77777777" w:rsidR="00CC3F3F" w:rsidRDefault="00CC3F3F">
                            <w:pPr>
                              <w:pStyle w:val="TableParagraph"/>
                              <w:spacing w:line="256" w:lineRule="exact"/>
                              <w:ind w:left="110"/>
                              <w:rPr>
                                <w:b/>
                                <w:sz w:val="24"/>
                                <w:lang w:val="en-US"/>
                              </w:rPr>
                            </w:pPr>
                            <w:r>
                              <w:rPr>
                                <w:b/>
                                <w:sz w:val="24"/>
                                <w:lang w:val="en-US"/>
                              </w:rPr>
                              <w:t>Содержание</w:t>
                            </w:r>
                            <w:r>
                              <w:rPr>
                                <w:b/>
                                <w:spacing w:val="-8"/>
                                <w:sz w:val="24"/>
                                <w:lang w:val="en-US"/>
                              </w:rPr>
                              <w:t xml:space="preserve"> </w:t>
                            </w:r>
                            <w:r>
                              <w:rPr>
                                <w:b/>
                                <w:sz w:val="24"/>
                                <w:lang w:val="en-US"/>
                              </w:rPr>
                              <w:t>учебного</w:t>
                            </w:r>
                            <w:r>
                              <w:rPr>
                                <w:b/>
                                <w:spacing w:val="-4"/>
                                <w:sz w:val="24"/>
                                <w:lang w:val="en-US"/>
                              </w:rPr>
                              <w:t xml:space="preserve"> </w:t>
                            </w:r>
                            <w:r>
                              <w:rPr>
                                <w:b/>
                                <w:spacing w:val="-2"/>
                                <w:sz w:val="24"/>
                                <w:lang w:val="en-US"/>
                              </w:rPr>
                              <w:t>материала:</w:t>
                            </w:r>
                          </w:p>
                        </w:tc>
                        <w:tc>
                          <w:tcPr>
                            <w:tcW w:w="2413" w:type="dxa"/>
                            <w:tcBorders>
                              <w:top w:val="single" w:sz="4" w:space="0" w:color="000000"/>
                              <w:left w:val="single" w:sz="4" w:space="0" w:color="000000"/>
                              <w:bottom w:val="single" w:sz="4" w:space="0" w:color="000000"/>
                              <w:right w:val="single" w:sz="4" w:space="0" w:color="000000"/>
                            </w:tcBorders>
                            <w:hideMark/>
                          </w:tcPr>
                          <w:p w14:paraId="7EEAC2BA" w14:textId="77777777" w:rsidR="00CC3F3F" w:rsidRDefault="00CC3F3F">
                            <w:pPr>
                              <w:pStyle w:val="TableParagraph"/>
                              <w:tabs>
                                <w:tab w:val="left" w:pos="2373"/>
                              </w:tabs>
                              <w:spacing w:line="256" w:lineRule="exact"/>
                              <w:ind w:left="1202" w:right="-346"/>
                              <w:rPr>
                                <w:b/>
                                <w:sz w:val="24"/>
                                <w:lang w:val="en-US"/>
                              </w:rPr>
                            </w:pPr>
                            <w:r>
                              <w:rPr>
                                <w:b/>
                                <w:spacing w:val="-10"/>
                                <w:sz w:val="24"/>
                                <w:lang w:val="en-US"/>
                              </w:rPr>
                              <w:t>6</w:t>
                            </w:r>
                            <w:r>
                              <w:rPr>
                                <w:b/>
                                <w:sz w:val="24"/>
                                <w:lang w:val="en-US"/>
                              </w:rPr>
                              <w:tab/>
                            </w:r>
                            <w:r>
                              <w:rPr>
                                <w:b/>
                                <w:spacing w:val="-5"/>
                                <w:sz w:val="24"/>
                                <w:lang w:val="en-US"/>
                              </w:rPr>
                              <w:t>ОК</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14:paraId="0F3D5E59" w14:textId="77777777" w:rsidR="00CC3F3F" w:rsidRDefault="00CC3F3F">
                            <w:pPr>
                              <w:pStyle w:val="TableParagraph"/>
                              <w:spacing w:line="273" w:lineRule="exact"/>
                              <w:ind w:left="-69" w:right="1715"/>
                              <w:jc w:val="right"/>
                              <w:rPr>
                                <w:b/>
                                <w:sz w:val="24"/>
                                <w:lang w:val="en-US"/>
                              </w:rPr>
                            </w:pPr>
                            <w:r>
                              <w:rPr>
                                <w:b/>
                                <w:spacing w:val="-5"/>
                                <w:sz w:val="24"/>
                                <w:lang w:val="en-US"/>
                              </w:rPr>
                              <w:t>01,</w:t>
                            </w:r>
                          </w:p>
                          <w:p w14:paraId="40592AB7" w14:textId="77777777" w:rsidR="00CC3F3F" w:rsidRDefault="00CC3F3F">
                            <w:pPr>
                              <w:pStyle w:val="TableParagraph"/>
                              <w:ind w:left="-69" w:right="1715"/>
                              <w:jc w:val="right"/>
                              <w:rPr>
                                <w:b/>
                                <w:sz w:val="24"/>
                                <w:lang w:val="en-US"/>
                              </w:rPr>
                            </w:pPr>
                            <w:r>
                              <w:rPr>
                                <w:b/>
                                <w:sz w:val="24"/>
                                <w:lang w:val="en-US"/>
                              </w:rPr>
                              <w:t>К</w:t>
                            </w:r>
                            <w:r>
                              <w:rPr>
                                <w:b/>
                                <w:spacing w:val="1"/>
                                <w:sz w:val="24"/>
                                <w:lang w:val="en-US"/>
                              </w:rPr>
                              <w:t xml:space="preserve"> </w:t>
                            </w:r>
                            <w:r>
                              <w:rPr>
                                <w:b/>
                                <w:spacing w:val="-5"/>
                                <w:sz w:val="24"/>
                                <w:lang w:val="en-US"/>
                              </w:rPr>
                              <w:t>02,</w:t>
                            </w:r>
                          </w:p>
                          <w:p w14:paraId="37C872AB" w14:textId="77777777" w:rsidR="00CC3F3F" w:rsidRDefault="00CC3F3F">
                            <w:pPr>
                              <w:pStyle w:val="TableParagraph"/>
                              <w:ind w:left="-69" w:right="1715"/>
                              <w:jc w:val="right"/>
                              <w:rPr>
                                <w:b/>
                                <w:sz w:val="24"/>
                                <w:lang w:val="en-US"/>
                              </w:rPr>
                            </w:pPr>
                            <w:r>
                              <w:rPr>
                                <w:b/>
                                <w:sz w:val="24"/>
                                <w:lang w:val="en-US"/>
                              </w:rPr>
                              <w:t>К</w:t>
                            </w:r>
                            <w:r>
                              <w:rPr>
                                <w:b/>
                                <w:spacing w:val="1"/>
                                <w:sz w:val="24"/>
                                <w:lang w:val="en-US"/>
                              </w:rPr>
                              <w:t xml:space="preserve"> </w:t>
                            </w:r>
                            <w:r>
                              <w:rPr>
                                <w:b/>
                                <w:spacing w:val="-5"/>
                                <w:sz w:val="24"/>
                                <w:lang w:val="en-US"/>
                              </w:rPr>
                              <w:t>05,</w:t>
                            </w:r>
                          </w:p>
                          <w:p w14:paraId="1FE3C8D7" w14:textId="77777777" w:rsidR="00CC3F3F" w:rsidRDefault="00CC3F3F">
                            <w:pPr>
                              <w:pStyle w:val="TableParagraph"/>
                              <w:ind w:left="-11"/>
                              <w:rPr>
                                <w:b/>
                                <w:sz w:val="24"/>
                                <w:lang w:val="en-US"/>
                              </w:rPr>
                            </w:pPr>
                            <w:r>
                              <w:rPr>
                                <w:b/>
                                <w:sz w:val="24"/>
                                <w:lang w:val="en-US"/>
                              </w:rPr>
                              <w:t xml:space="preserve">ОК </w:t>
                            </w:r>
                            <w:r>
                              <w:rPr>
                                <w:b/>
                                <w:spacing w:val="-5"/>
                                <w:sz w:val="24"/>
                                <w:lang w:val="en-US"/>
                              </w:rPr>
                              <w:t>07</w:t>
                            </w:r>
                          </w:p>
                          <w:p w14:paraId="009C94DC" w14:textId="77777777" w:rsidR="00CC3F3F" w:rsidRDefault="00CC3F3F">
                            <w:pPr>
                              <w:pStyle w:val="TableParagraph"/>
                              <w:ind w:left="116"/>
                              <w:rPr>
                                <w:b/>
                                <w:sz w:val="24"/>
                                <w:lang w:val="en-US"/>
                              </w:rPr>
                            </w:pPr>
                            <w:r>
                              <w:rPr>
                                <w:b/>
                                <w:sz w:val="24"/>
                                <w:lang w:val="en-US"/>
                              </w:rPr>
                              <w:t>К</w:t>
                            </w:r>
                            <w:r>
                              <w:rPr>
                                <w:b/>
                                <w:spacing w:val="1"/>
                                <w:sz w:val="24"/>
                                <w:lang w:val="en-US"/>
                              </w:rPr>
                              <w:t xml:space="preserve"> </w:t>
                            </w:r>
                            <w:r>
                              <w:rPr>
                                <w:b/>
                                <w:spacing w:val="-4"/>
                                <w:sz w:val="24"/>
                                <w:lang w:val="en-US"/>
                              </w:rPr>
                              <w:t>2.2,</w:t>
                            </w:r>
                          </w:p>
                          <w:p w14:paraId="12076A9B" w14:textId="77777777" w:rsidR="00CC3F3F" w:rsidRDefault="00CC3F3F">
                            <w:pPr>
                              <w:pStyle w:val="TableParagraph"/>
                              <w:ind w:left="147"/>
                              <w:rPr>
                                <w:b/>
                                <w:sz w:val="24"/>
                                <w:lang w:val="en-US"/>
                              </w:rPr>
                            </w:pPr>
                            <w:r>
                              <w:rPr>
                                <w:b/>
                                <w:sz w:val="24"/>
                                <w:lang w:val="en-US"/>
                              </w:rPr>
                              <w:t>К</w:t>
                            </w:r>
                            <w:r>
                              <w:rPr>
                                <w:b/>
                                <w:spacing w:val="1"/>
                                <w:sz w:val="24"/>
                                <w:lang w:val="en-US"/>
                              </w:rPr>
                              <w:t xml:space="preserve"> </w:t>
                            </w:r>
                            <w:r>
                              <w:rPr>
                                <w:b/>
                                <w:spacing w:val="-5"/>
                                <w:sz w:val="24"/>
                                <w:lang w:val="en-US"/>
                              </w:rPr>
                              <w:t>2.3</w:t>
                            </w:r>
                          </w:p>
                        </w:tc>
                      </w:tr>
                      <w:tr w:rsidR="00CC3F3F" w14:paraId="53C55C36" w14:textId="77777777">
                        <w:trPr>
                          <w:trHeight w:val="3588"/>
                        </w:trPr>
                        <w:tc>
                          <w:tcPr>
                            <w:tcW w:w="1875" w:type="dxa"/>
                            <w:vMerge/>
                            <w:tcBorders>
                              <w:top w:val="single" w:sz="4" w:space="0" w:color="000000"/>
                              <w:left w:val="single" w:sz="4" w:space="0" w:color="000000"/>
                              <w:bottom w:val="single" w:sz="4" w:space="0" w:color="000000"/>
                              <w:right w:val="single" w:sz="4" w:space="0" w:color="000000"/>
                            </w:tcBorders>
                            <w:vAlign w:val="center"/>
                            <w:hideMark/>
                          </w:tcPr>
                          <w:p w14:paraId="0468E476" w14:textId="77777777" w:rsidR="00CC3F3F" w:rsidRDefault="00CC3F3F">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471147CD" w14:textId="77777777" w:rsidR="00CC3F3F" w:rsidRPr="001A2B94" w:rsidRDefault="00CC3F3F" w:rsidP="000015B5">
                            <w:pPr>
                              <w:pStyle w:val="TableParagraph"/>
                              <w:numPr>
                                <w:ilvl w:val="0"/>
                                <w:numId w:val="64"/>
                              </w:numPr>
                              <w:tabs>
                                <w:tab w:val="left" w:pos="290"/>
                              </w:tabs>
                              <w:ind w:right="1879" w:firstLine="0"/>
                              <w:rPr>
                                <w:sz w:val="24"/>
                              </w:rPr>
                            </w:pPr>
                            <w:r w:rsidRPr="001A2B94">
                              <w:rPr>
                                <w:sz w:val="24"/>
                              </w:rPr>
                              <w:t>Основные</w:t>
                            </w:r>
                            <w:r w:rsidRPr="001A2B94">
                              <w:rPr>
                                <w:spacing w:val="-11"/>
                                <w:sz w:val="24"/>
                              </w:rPr>
                              <w:t xml:space="preserve"> </w:t>
                            </w:r>
                            <w:r w:rsidRPr="001A2B94">
                              <w:rPr>
                                <w:sz w:val="24"/>
                              </w:rPr>
                              <w:t>причины</w:t>
                            </w:r>
                            <w:r w:rsidRPr="001A2B94">
                              <w:rPr>
                                <w:spacing w:val="-10"/>
                                <w:sz w:val="24"/>
                              </w:rPr>
                              <w:t xml:space="preserve"> </w:t>
                            </w:r>
                            <w:r w:rsidRPr="001A2B94">
                              <w:rPr>
                                <w:sz w:val="24"/>
                              </w:rPr>
                              <w:t>производственного</w:t>
                            </w:r>
                            <w:r w:rsidRPr="001A2B94">
                              <w:rPr>
                                <w:spacing w:val="-10"/>
                                <w:sz w:val="24"/>
                              </w:rPr>
                              <w:t xml:space="preserve"> </w:t>
                            </w:r>
                            <w:r w:rsidRPr="001A2B94">
                              <w:rPr>
                                <w:sz w:val="24"/>
                              </w:rPr>
                              <w:t>травматизма</w:t>
                            </w:r>
                            <w:r w:rsidRPr="001A2B94">
                              <w:rPr>
                                <w:spacing w:val="-11"/>
                                <w:sz w:val="24"/>
                              </w:rPr>
                              <w:t xml:space="preserve"> </w:t>
                            </w:r>
                            <w:r w:rsidRPr="001A2B94">
                              <w:rPr>
                                <w:sz w:val="24"/>
                              </w:rPr>
                              <w:t>и профессиональных заболеваний.</w:t>
                            </w:r>
                          </w:p>
                          <w:p w14:paraId="7CFC6181" w14:textId="77777777" w:rsidR="00CC3F3F" w:rsidRPr="001A2B94" w:rsidRDefault="00CC3F3F" w:rsidP="000015B5">
                            <w:pPr>
                              <w:pStyle w:val="TableParagraph"/>
                              <w:numPr>
                                <w:ilvl w:val="0"/>
                                <w:numId w:val="64"/>
                              </w:numPr>
                              <w:tabs>
                                <w:tab w:val="left" w:pos="288"/>
                              </w:tabs>
                              <w:ind w:left="288" w:hanging="178"/>
                              <w:rPr>
                                <w:sz w:val="24"/>
                              </w:rPr>
                            </w:pPr>
                            <w:r w:rsidRPr="001A2B94">
                              <w:rPr>
                                <w:sz w:val="24"/>
                              </w:rPr>
                              <w:t>Типичные</w:t>
                            </w:r>
                            <w:r w:rsidRPr="001A2B94">
                              <w:rPr>
                                <w:spacing w:val="-8"/>
                                <w:sz w:val="24"/>
                              </w:rPr>
                              <w:t xml:space="preserve"> </w:t>
                            </w:r>
                            <w:r w:rsidRPr="001A2B94">
                              <w:rPr>
                                <w:sz w:val="24"/>
                              </w:rPr>
                              <w:t>несчастные</w:t>
                            </w:r>
                            <w:r w:rsidRPr="001A2B94">
                              <w:rPr>
                                <w:spacing w:val="-4"/>
                                <w:sz w:val="24"/>
                              </w:rPr>
                              <w:t xml:space="preserve"> </w:t>
                            </w:r>
                            <w:r w:rsidRPr="001A2B94">
                              <w:rPr>
                                <w:sz w:val="24"/>
                              </w:rPr>
                              <w:t>случаи</w:t>
                            </w:r>
                            <w:r w:rsidRPr="001A2B94">
                              <w:rPr>
                                <w:spacing w:val="-3"/>
                                <w:sz w:val="24"/>
                              </w:rPr>
                              <w:t xml:space="preserve"> </w:t>
                            </w:r>
                            <w:r w:rsidRPr="001A2B94">
                              <w:rPr>
                                <w:sz w:val="24"/>
                              </w:rPr>
                              <w:t>на</w:t>
                            </w:r>
                            <w:r w:rsidRPr="001A2B94">
                              <w:rPr>
                                <w:spacing w:val="-4"/>
                                <w:sz w:val="24"/>
                              </w:rPr>
                              <w:t xml:space="preserve"> АТП.</w:t>
                            </w:r>
                          </w:p>
                          <w:p w14:paraId="7935907D" w14:textId="77777777" w:rsidR="00CC3F3F" w:rsidRDefault="00CC3F3F" w:rsidP="000015B5">
                            <w:pPr>
                              <w:pStyle w:val="TableParagraph"/>
                              <w:numPr>
                                <w:ilvl w:val="0"/>
                                <w:numId w:val="64"/>
                              </w:numPr>
                              <w:tabs>
                                <w:tab w:val="left" w:pos="290"/>
                              </w:tabs>
                              <w:ind w:left="290" w:hanging="180"/>
                              <w:rPr>
                                <w:sz w:val="24"/>
                                <w:lang w:val="en-US"/>
                              </w:rPr>
                            </w:pPr>
                            <w:r>
                              <w:rPr>
                                <w:sz w:val="24"/>
                                <w:lang w:val="en-US"/>
                              </w:rPr>
                              <w:t>Методы</w:t>
                            </w:r>
                            <w:r>
                              <w:rPr>
                                <w:spacing w:val="-4"/>
                                <w:sz w:val="24"/>
                                <w:lang w:val="en-US"/>
                              </w:rPr>
                              <w:t xml:space="preserve"> </w:t>
                            </w:r>
                            <w:r>
                              <w:rPr>
                                <w:sz w:val="24"/>
                                <w:lang w:val="en-US"/>
                              </w:rPr>
                              <w:t>анализа</w:t>
                            </w:r>
                            <w:r>
                              <w:rPr>
                                <w:spacing w:val="-5"/>
                                <w:sz w:val="24"/>
                                <w:lang w:val="en-US"/>
                              </w:rPr>
                              <w:t xml:space="preserve"> </w:t>
                            </w:r>
                            <w:r>
                              <w:rPr>
                                <w:sz w:val="24"/>
                                <w:lang w:val="en-US"/>
                              </w:rPr>
                              <w:t>производственного</w:t>
                            </w:r>
                            <w:r>
                              <w:rPr>
                                <w:spacing w:val="-3"/>
                                <w:sz w:val="24"/>
                                <w:lang w:val="en-US"/>
                              </w:rPr>
                              <w:t xml:space="preserve"> </w:t>
                            </w:r>
                            <w:r>
                              <w:rPr>
                                <w:spacing w:val="-2"/>
                                <w:sz w:val="24"/>
                                <w:lang w:val="en-US"/>
                              </w:rPr>
                              <w:t>травматизма.</w:t>
                            </w:r>
                          </w:p>
                          <w:p w14:paraId="16F50AB7" w14:textId="77777777" w:rsidR="00CC3F3F" w:rsidRDefault="00CC3F3F" w:rsidP="000015B5">
                            <w:pPr>
                              <w:pStyle w:val="TableParagraph"/>
                              <w:numPr>
                                <w:ilvl w:val="0"/>
                                <w:numId w:val="64"/>
                              </w:numPr>
                              <w:tabs>
                                <w:tab w:val="left" w:pos="290"/>
                              </w:tabs>
                              <w:ind w:left="290" w:hanging="180"/>
                              <w:rPr>
                                <w:sz w:val="24"/>
                                <w:lang w:val="en-US"/>
                              </w:rPr>
                            </w:pPr>
                            <w:r>
                              <w:rPr>
                                <w:sz w:val="24"/>
                                <w:lang w:val="en-US"/>
                              </w:rPr>
                              <w:t>Схемы</w:t>
                            </w:r>
                            <w:r>
                              <w:rPr>
                                <w:spacing w:val="-5"/>
                                <w:sz w:val="24"/>
                                <w:lang w:val="en-US"/>
                              </w:rPr>
                              <w:t xml:space="preserve"> </w:t>
                            </w:r>
                            <w:r>
                              <w:rPr>
                                <w:sz w:val="24"/>
                                <w:lang w:val="en-US"/>
                              </w:rPr>
                              <w:t>причинно-следственных</w:t>
                            </w:r>
                            <w:r>
                              <w:rPr>
                                <w:spacing w:val="-4"/>
                                <w:sz w:val="24"/>
                                <w:lang w:val="en-US"/>
                              </w:rPr>
                              <w:t xml:space="preserve"> </w:t>
                            </w:r>
                            <w:r>
                              <w:rPr>
                                <w:spacing w:val="-2"/>
                                <w:sz w:val="24"/>
                                <w:lang w:val="en-US"/>
                              </w:rPr>
                              <w:t>связей.</w:t>
                            </w:r>
                          </w:p>
                          <w:p w14:paraId="51A8D955" w14:textId="77777777" w:rsidR="00CC3F3F" w:rsidRPr="001A2B94" w:rsidRDefault="00CC3F3F" w:rsidP="000015B5">
                            <w:pPr>
                              <w:pStyle w:val="TableParagraph"/>
                              <w:numPr>
                                <w:ilvl w:val="0"/>
                                <w:numId w:val="64"/>
                              </w:numPr>
                              <w:tabs>
                                <w:tab w:val="left" w:pos="290"/>
                              </w:tabs>
                              <w:ind w:left="290" w:hanging="180"/>
                              <w:rPr>
                                <w:sz w:val="24"/>
                              </w:rPr>
                            </w:pPr>
                            <w:r w:rsidRPr="001A2B94">
                              <w:rPr>
                                <w:sz w:val="24"/>
                              </w:rPr>
                              <w:t>Обучение</w:t>
                            </w:r>
                            <w:r w:rsidRPr="001A2B94">
                              <w:rPr>
                                <w:spacing w:val="-5"/>
                                <w:sz w:val="24"/>
                              </w:rPr>
                              <w:t xml:space="preserve"> </w:t>
                            </w:r>
                            <w:r w:rsidRPr="001A2B94">
                              <w:rPr>
                                <w:sz w:val="24"/>
                              </w:rPr>
                              <w:t>работников</w:t>
                            </w:r>
                            <w:r w:rsidRPr="001A2B94">
                              <w:rPr>
                                <w:spacing w:val="-6"/>
                                <w:sz w:val="24"/>
                              </w:rPr>
                              <w:t xml:space="preserve"> </w:t>
                            </w:r>
                            <w:r w:rsidRPr="001A2B94">
                              <w:rPr>
                                <w:sz w:val="24"/>
                              </w:rPr>
                              <w:t>АТП</w:t>
                            </w:r>
                            <w:r w:rsidRPr="001A2B94">
                              <w:rPr>
                                <w:spacing w:val="-5"/>
                                <w:sz w:val="24"/>
                              </w:rPr>
                              <w:t xml:space="preserve"> </w:t>
                            </w:r>
                            <w:r w:rsidRPr="001A2B94">
                              <w:rPr>
                                <w:sz w:val="24"/>
                              </w:rPr>
                              <w:t>безопасности</w:t>
                            </w:r>
                            <w:r w:rsidRPr="001A2B94">
                              <w:rPr>
                                <w:spacing w:val="-2"/>
                                <w:sz w:val="24"/>
                              </w:rPr>
                              <w:t xml:space="preserve"> труда.</w:t>
                            </w:r>
                          </w:p>
                          <w:p w14:paraId="55A67D53" w14:textId="77777777" w:rsidR="00CC3F3F" w:rsidRPr="001A2B94" w:rsidRDefault="00CC3F3F" w:rsidP="000015B5">
                            <w:pPr>
                              <w:pStyle w:val="TableParagraph"/>
                              <w:numPr>
                                <w:ilvl w:val="0"/>
                                <w:numId w:val="64"/>
                              </w:numPr>
                              <w:tabs>
                                <w:tab w:val="left" w:pos="290"/>
                              </w:tabs>
                              <w:ind w:left="290" w:hanging="180"/>
                              <w:rPr>
                                <w:sz w:val="24"/>
                              </w:rPr>
                            </w:pPr>
                            <w:r w:rsidRPr="001A2B94">
                              <w:rPr>
                                <w:sz w:val="24"/>
                              </w:rPr>
                              <w:t>Схемы</w:t>
                            </w:r>
                            <w:r w:rsidRPr="001A2B94">
                              <w:rPr>
                                <w:spacing w:val="-2"/>
                                <w:sz w:val="24"/>
                              </w:rPr>
                              <w:t xml:space="preserve"> </w:t>
                            </w:r>
                            <w:r w:rsidRPr="001A2B94">
                              <w:rPr>
                                <w:sz w:val="24"/>
                              </w:rPr>
                              <w:t>проверки</w:t>
                            </w:r>
                            <w:r w:rsidRPr="001A2B94">
                              <w:rPr>
                                <w:spacing w:val="-4"/>
                                <w:sz w:val="24"/>
                              </w:rPr>
                              <w:t xml:space="preserve"> </w:t>
                            </w:r>
                            <w:r w:rsidRPr="001A2B94">
                              <w:rPr>
                                <w:sz w:val="24"/>
                              </w:rPr>
                              <w:t>знаний</w:t>
                            </w:r>
                            <w:r w:rsidRPr="001A2B94">
                              <w:rPr>
                                <w:spacing w:val="-2"/>
                                <w:sz w:val="24"/>
                              </w:rPr>
                              <w:t xml:space="preserve"> </w:t>
                            </w:r>
                            <w:r w:rsidRPr="001A2B94">
                              <w:rPr>
                                <w:sz w:val="24"/>
                              </w:rPr>
                              <w:t>правил,</w:t>
                            </w:r>
                            <w:r w:rsidRPr="001A2B94">
                              <w:rPr>
                                <w:spacing w:val="-4"/>
                                <w:sz w:val="24"/>
                              </w:rPr>
                              <w:t xml:space="preserve"> </w:t>
                            </w:r>
                            <w:r w:rsidRPr="001A2B94">
                              <w:rPr>
                                <w:sz w:val="24"/>
                              </w:rPr>
                              <w:t>норм</w:t>
                            </w:r>
                            <w:r w:rsidRPr="001A2B94">
                              <w:rPr>
                                <w:spacing w:val="-3"/>
                                <w:sz w:val="24"/>
                              </w:rPr>
                              <w:t xml:space="preserve"> </w:t>
                            </w:r>
                            <w:r w:rsidRPr="001A2B94">
                              <w:rPr>
                                <w:sz w:val="24"/>
                              </w:rPr>
                              <w:t>и</w:t>
                            </w:r>
                            <w:r w:rsidRPr="001A2B94">
                              <w:rPr>
                                <w:spacing w:val="-3"/>
                                <w:sz w:val="24"/>
                              </w:rPr>
                              <w:t xml:space="preserve"> </w:t>
                            </w:r>
                            <w:r w:rsidRPr="001A2B94">
                              <w:rPr>
                                <w:sz w:val="24"/>
                              </w:rPr>
                              <w:t>инструкций</w:t>
                            </w:r>
                            <w:r w:rsidRPr="001A2B94">
                              <w:rPr>
                                <w:spacing w:val="-2"/>
                                <w:sz w:val="24"/>
                              </w:rPr>
                              <w:t xml:space="preserve"> </w:t>
                            </w:r>
                            <w:r w:rsidRPr="001A2B94">
                              <w:rPr>
                                <w:sz w:val="24"/>
                              </w:rPr>
                              <w:t>по</w:t>
                            </w:r>
                            <w:r w:rsidRPr="001A2B94">
                              <w:rPr>
                                <w:spacing w:val="-2"/>
                                <w:sz w:val="24"/>
                              </w:rPr>
                              <w:t xml:space="preserve"> </w:t>
                            </w:r>
                            <w:r w:rsidRPr="001A2B94">
                              <w:rPr>
                                <w:sz w:val="24"/>
                              </w:rPr>
                              <w:t>охране</w:t>
                            </w:r>
                            <w:r w:rsidRPr="001A2B94">
                              <w:rPr>
                                <w:spacing w:val="-2"/>
                                <w:sz w:val="24"/>
                              </w:rPr>
                              <w:t xml:space="preserve"> труда.</w:t>
                            </w:r>
                          </w:p>
                          <w:p w14:paraId="6F22C51F" w14:textId="77777777" w:rsidR="00CC3F3F" w:rsidRPr="001A2B94" w:rsidRDefault="00CC3F3F" w:rsidP="000015B5">
                            <w:pPr>
                              <w:pStyle w:val="TableParagraph"/>
                              <w:numPr>
                                <w:ilvl w:val="0"/>
                                <w:numId w:val="64"/>
                              </w:numPr>
                              <w:tabs>
                                <w:tab w:val="left" w:pos="290"/>
                              </w:tabs>
                              <w:ind w:left="290" w:hanging="180"/>
                              <w:rPr>
                                <w:sz w:val="24"/>
                              </w:rPr>
                            </w:pPr>
                            <w:r w:rsidRPr="001A2B94">
                              <w:rPr>
                                <w:sz w:val="24"/>
                              </w:rPr>
                              <w:t>Задачи</w:t>
                            </w:r>
                            <w:r w:rsidRPr="001A2B94">
                              <w:rPr>
                                <w:spacing w:val="-2"/>
                                <w:sz w:val="24"/>
                              </w:rPr>
                              <w:t xml:space="preserve"> </w:t>
                            </w:r>
                            <w:r w:rsidRPr="001A2B94">
                              <w:rPr>
                                <w:sz w:val="24"/>
                              </w:rPr>
                              <w:t>и</w:t>
                            </w:r>
                            <w:r w:rsidRPr="001A2B94">
                              <w:rPr>
                                <w:spacing w:val="-1"/>
                                <w:sz w:val="24"/>
                              </w:rPr>
                              <w:t xml:space="preserve"> </w:t>
                            </w:r>
                            <w:r w:rsidRPr="001A2B94">
                              <w:rPr>
                                <w:sz w:val="24"/>
                              </w:rPr>
                              <w:t>формы</w:t>
                            </w:r>
                            <w:r w:rsidRPr="001A2B94">
                              <w:rPr>
                                <w:spacing w:val="-2"/>
                                <w:sz w:val="24"/>
                              </w:rPr>
                              <w:t xml:space="preserve"> </w:t>
                            </w:r>
                            <w:r w:rsidRPr="001A2B94">
                              <w:rPr>
                                <w:sz w:val="24"/>
                              </w:rPr>
                              <w:t>пропаганды</w:t>
                            </w:r>
                            <w:r w:rsidRPr="001A2B94">
                              <w:rPr>
                                <w:spacing w:val="-1"/>
                                <w:sz w:val="24"/>
                              </w:rPr>
                              <w:t xml:space="preserve"> </w:t>
                            </w:r>
                            <w:r w:rsidRPr="001A2B94">
                              <w:rPr>
                                <w:sz w:val="24"/>
                              </w:rPr>
                              <w:t>охраны</w:t>
                            </w:r>
                            <w:r w:rsidRPr="001A2B94">
                              <w:rPr>
                                <w:spacing w:val="-1"/>
                                <w:sz w:val="24"/>
                              </w:rPr>
                              <w:t xml:space="preserve"> </w:t>
                            </w:r>
                            <w:r w:rsidRPr="001A2B94">
                              <w:rPr>
                                <w:spacing w:val="-2"/>
                                <w:sz w:val="24"/>
                              </w:rPr>
                              <w:t>труда.</w:t>
                            </w:r>
                          </w:p>
                          <w:p w14:paraId="23F12CA7" w14:textId="77777777" w:rsidR="00CC3F3F" w:rsidRPr="001A2B94" w:rsidRDefault="00CC3F3F" w:rsidP="000015B5">
                            <w:pPr>
                              <w:pStyle w:val="TableParagraph"/>
                              <w:numPr>
                                <w:ilvl w:val="0"/>
                                <w:numId w:val="64"/>
                              </w:numPr>
                              <w:tabs>
                                <w:tab w:val="left" w:pos="290"/>
                              </w:tabs>
                              <w:ind w:right="812" w:firstLine="0"/>
                              <w:rPr>
                                <w:sz w:val="24"/>
                              </w:rPr>
                            </w:pPr>
                            <w:r w:rsidRPr="001A2B94">
                              <w:rPr>
                                <w:sz w:val="24"/>
                              </w:rPr>
                              <w:t>Обеспечение</w:t>
                            </w:r>
                            <w:r w:rsidRPr="001A2B94">
                              <w:rPr>
                                <w:spacing w:val="-7"/>
                                <w:sz w:val="24"/>
                              </w:rPr>
                              <w:t xml:space="preserve"> </w:t>
                            </w:r>
                            <w:r w:rsidRPr="001A2B94">
                              <w:rPr>
                                <w:sz w:val="24"/>
                              </w:rPr>
                              <w:t>оптимальных</w:t>
                            </w:r>
                            <w:r w:rsidRPr="001A2B94">
                              <w:rPr>
                                <w:spacing w:val="-4"/>
                                <w:sz w:val="24"/>
                              </w:rPr>
                              <w:t xml:space="preserve"> </w:t>
                            </w:r>
                            <w:r w:rsidRPr="001A2B94">
                              <w:rPr>
                                <w:sz w:val="24"/>
                              </w:rPr>
                              <w:t>режимов</w:t>
                            </w:r>
                            <w:r w:rsidRPr="001A2B94">
                              <w:rPr>
                                <w:spacing w:val="-7"/>
                                <w:sz w:val="24"/>
                              </w:rPr>
                              <w:t xml:space="preserve"> </w:t>
                            </w:r>
                            <w:r w:rsidRPr="001A2B94">
                              <w:rPr>
                                <w:sz w:val="24"/>
                              </w:rPr>
                              <w:t>труда</w:t>
                            </w:r>
                            <w:r w:rsidRPr="001A2B94">
                              <w:rPr>
                                <w:spacing w:val="-7"/>
                                <w:sz w:val="24"/>
                              </w:rPr>
                              <w:t xml:space="preserve"> </w:t>
                            </w:r>
                            <w:r w:rsidRPr="001A2B94">
                              <w:rPr>
                                <w:sz w:val="24"/>
                              </w:rPr>
                              <w:t>и</w:t>
                            </w:r>
                            <w:r w:rsidRPr="001A2B94">
                              <w:rPr>
                                <w:spacing w:val="-6"/>
                                <w:sz w:val="24"/>
                              </w:rPr>
                              <w:t xml:space="preserve"> </w:t>
                            </w:r>
                            <w:r w:rsidRPr="001A2B94">
                              <w:rPr>
                                <w:sz w:val="24"/>
                              </w:rPr>
                              <w:t>отдыха</w:t>
                            </w:r>
                            <w:r w:rsidRPr="001A2B94">
                              <w:rPr>
                                <w:spacing w:val="-7"/>
                                <w:sz w:val="24"/>
                              </w:rPr>
                              <w:t xml:space="preserve"> </w:t>
                            </w:r>
                            <w:r w:rsidRPr="001A2B94">
                              <w:rPr>
                                <w:sz w:val="24"/>
                              </w:rPr>
                              <w:t>водителей</w:t>
                            </w:r>
                            <w:r w:rsidRPr="001A2B94">
                              <w:rPr>
                                <w:spacing w:val="-8"/>
                                <w:sz w:val="24"/>
                              </w:rPr>
                              <w:t xml:space="preserve"> </w:t>
                            </w:r>
                            <w:r w:rsidRPr="001A2B94">
                              <w:rPr>
                                <w:sz w:val="24"/>
                              </w:rPr>
                              <w:t>и ремонтных рабочих.</w:t>
                            </w:r>
                          </w:p>
                          <w:p w14:paraId="764AB5D7" w14:textId="77777777" w:rsidR="00CC3F3F" w:rsidRPr="001A2B94" w:rsidRDefault="00CC3F3F" w:rsidP="000015B5">
                            <w:pPr>
                              <w:pStyle w:val="TableParagraph"/>
                              <w:numPr>
                                <w:ilvl w:val="0"/>
                                <w:numId w:val="64"/>
                              </w:numPr>
                              <w:tabs>
                                <w:tab w:val="left" w:pos="288"/>
                              </w:tabs>
                              <w:spacing w:line="275" w:lineRule="exact"/>
                              <w:ind w:left="288" w:hanging="178"/>
                              <w:rPr>
                                <w:sz w:val="24"/>
                              </w:rPr>
                            </w:pPr>
                            <w:r w:rsidRPr="001A2B94">
                              <w:rPr>
                                <w:sz w:val="24"/>
                              </w:rPr>
                              <w:t>Работы</w:t>
                            </w:r>
                            <w:r w:rsidRPr="001A2B94">
                              <w:rPr>
                                <w:spacing w:val="-4"/>
                                <w:sz w:val="24"/>
                              </w:rPr>
                              <w:t xml:space="preserve"> </w:t>
                            </w:r>
                            <w:r w:rsidRPr="001A2B94">
                              <w:rPr>
                                <w:sz w:val="24"/>
                              </w:rPr>
                              <w:t>с</w:t>
                            </w:r>
                            <w:r w:rsidRPr="001A2B94">
                              <w:rPr>
                                <w:spacing w:val="-5"/>
                                <w:sz w:val="24"/>
                              </w:rPr>
                              <w:t xml:space="preserve"> </w:t>
                            </w:r>
                            <w:r w:rsidRPr="001A2B94">
                              <w:rPr>
                                <w:sz w:val="24"/>
                              </w:rPr>
                              <w:t>вредными условиями</w:t>
                            </w:r>
                            <w:r w:rsidRPr="001A2B94">
                              <w:rPr>
                                <w:spacing w:val="-3"/>
                                <w:sz w:val="24"/>
                              </w:rPr>
                              <w:t xml:space="preserve"> </w:t>
                            </w:r>
                            <w:r w:rsidRPr="001A2B94">
                              <w:rPr>
                                <w:spacing w:val="-2"/>
                                <w:sz w:val="24"/>
                              </w:rPr>
                              <w:t>труда.</w:t>
                            </w:r>
                          </w:p>
                          <w:p w14:paraId="2B2EFBA2" w14:textId="77777777" w:rsidR="00CC3F3F" w:rsidRPr="001A2B94" w:rsidRDefault="00CC3F3F" w:rsidP="000015B5">
                            <w:pPr>
                              <w:pStyle w:val="TableParagraph"/>
                              <w:numPr>
                                <w:ilvl w:val="0"/>
                                <w:numId w:val="64"/>
                              </w:numPr>
                              <w:tabs>
                                <w:tab w:val="left" w:pos="410"/>
                              </w:tabs>
                              <w:spacing w:line="276" w:lineRule="exact"/>
                              <w:ind w:right="233" w:firstLine="0"/>
                              <w:rPr>
                                <w:sz w:val="24"/>
                              </w:rPr>
                            </w:pPr>
                            <w:r w:rsidRPr="001A2B94">
                              <w:rPr>
                                <w:sz w:val="24"/>
                              </w:rPr>
                              <w:t>Организация</w:t>
                            </w:r>
                            <w:r w:rsidRPr="001A2B94">
                              <w:rPr>
                                <w:spacing w:val="-14"/>
                                <w:sz w:val="24"/>
                              </w:rPr>
                              <w:t xml:space="preserve"> </w:t>
                            </w:r>
                            <w:r w:rsidRPr="001A2B94">
                              <w:rPr>
                                <w:sz w:val="24"/>
                              </w:rPr>
                              <w:t>лечебно-профилактических</w:t>
                            </w:r>
                            <w:r w:rsidRPr="001A2B94">
                              <w:rPr>
                                <w:spacing w:val="-12"/>
                                <w:sz w:val="24"/>
                              </w:rPr>
                              <w:t xml:space="preserve"> </w:t>
                            </w:r>
                            <w:r w:rsidRPr="001A2B94">
                              <w:rPr>
                                <w:sz w:val="24"/>
                              </w:rPr>
                              <w:t>обследований</w:t>
                            </w:r>
                            <w:r w:rsidRPr="001A2B94">
                              <w:rPr>
                                <w:spacing w:val="-14"/>
                                <w:sz w:val="24"/>
                              </w:rPr>
                              <w:t xml:space="preserve"> </w:t>
                            </w:r>
                            <w:r w:rsidRPr="001A2B94">
                              <w:rPr>
                                <w:sz w:val="24"/>
                              </w:rPr>
                              <w:t>работающих. 11.Медицинское освидетельствование водителей при выходе в рейс.</w:t>
                            </w:r>
                          </w:p>
                        </w:tc>
                        <w:tc>
                          <w:tcPr>
                            <w:tcW w:w="2413" w:type="dxa"/>
                            <w:tcBorders>
                              <w:top w:val="single" w:sz="4" w:space="0" w:color="000000"/>
                              <w:left w:val="single" w:sz="4" w:space="0" w:color="000000"/>
                              <w:bottom w:val="single" w:sz="4" w:space="0" w:color="000000"/>
                              <w:right w:val="single" w:sz="4" w:space="0" w:color="000000"/>
                            </w:tcBorders>
                            <w:hideMark/>
                          </w:tcPr>
                          <w:p w14:paraId="44783983" w14:textId="77777777" w:rsidR="00CC3F3F" w:rsidRDefault="00CC3F3F">
                            <w:pPr>
                              <w:pStyle w:val="TableParagraph"/>
                              <w:spacing w:line="270" w:lineRule="exact"/>
                              <w:ind w:left="1202"/>
                              <w:rPr>
                                <w:sz w:val="24"/>
                                <w:lang w:val="en-US"/>
                              </w:rPr>
                            </w:pPr>
                            <w:r>
                              <w:rPr>
                                <w:spacing w:val="-10"/>
                                <w:sz w:val="24"/>
                                <w:lang w:val="en-US"/>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53433141" w14:textId="77777777" w:rsidR="00CC3F3F" w:rsidRDefault="00CC3F3F">
                            <w:pPr>
                              <w:rPr>
                                <w:b/>
                                <w:sz w:val="24"/>
                                <w:lang w:val="en-US"/>
                              </w:rPr>
                            </w:pPr>
                          </w:p>
                        </w:tc>
                      </w:tr>
                      <w:tr w:rsidR="00CC3F3F" w14:paraId="7FC664AF" w14:textId="77777777">
                        <w:trPr>
                          <w:trHeight w:val="316"/>
                        </w:trPr>
                        <w:tc>
                          <w:tcPr>
                            <w:tcW w:w="1875" w:type="dxa"/>
                            <w:vMerge/>
                            <w:tcBorders>
                              <w:top w:val="single" w:sz="4" w:space="0" w:color="000000"/>
                              <w:left w:val="single" w:sz="4" w:space="0" w:color="000000"/>
                              <w:bottom w:val="single" w:sz="4" w:space="0" w:color="000000"/>
                              <w:right w:val="single" w:sz="4" w:space="0" w:color="000000"/>
                            </w:tcBorders>
                            <w:vAlign w:val="center"/>
                            <w:hideMark/>
                          </w:tcPr>
                          <w:p w14:paraId="556F560A" w14:textId="77777777" w:rsidR="00CC3F3F" w:rsidRDefault="00CC3F3F">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2B448FFB" w14:textId="77777777" w:rsidR="00CC3F3F" w:rsidRPr="001A2B94" w:rsidRDefault="00CC3F3F">
                            <w:pPr>
                              <w:pStyle w:val="TableParagraph"/>
                              <w:spacing w:before="18"/>
                              <w:ind w:left="110"/>
                              <w:rPr>
                                <w:b/>
                                <w:sz w:val="24"/>
                              </w:rPr>
                            </w:pPr>
                            <w:r w:rsidRPr="001A2B94">
                              <w:rPr>
                                <w:b/>
                                <w:sz w:val="24"/>
                              </w:rPr>
                              <w:t>В</w:t>
                            </w:r>
                            <w:r w:rsidRPr="001A2B94">
                              <w:rPr>
                                <w:b/>
                                <w:spacing w:val="-3"/>
                                <w:sz w:val="24"/>
                              </w:rPr>
                              <w:t xml:space="preserve"> </w:t>
                            </w:r>
                            <w:r w:rsidRPr="001A2B94">
                              <w:rPr>
                                <w:b/>
                                <w:sz w:val="24"/>
                              </w:rPr>
                              <w:t>том</w:t>
                            </w:r>
                            <w:r w:rsidRPr="001A2B94">
                              <w:rPr>
                                <w:b/>
                                <w:spacing w:val="-4"/>
                                <w:sz w:val="24"/>
                              </w:rPr>
                              <w:t xml:space="preserve"> </w:t>
                            </w:r>
                            <w:r w:rsidRPr="001A2B94">
                              <w:rPr>
                                <w:b/>
                                <w:sz w:val="24"/>
                              </w:rPr>
                              <w:t>числе</w:t>
                            </w:r>
                            <w:r w:rsidRPr="001A2B94">
                              <w:rPr>
                                <w:b/>
                                <w:spacing w:val="-4"/>
                                <w:sz w:val="24"/>
                              </w:rPr>
                              <w:t xml:space="preserve"> </w:t>
                            </w:r>
                            <w:r w:rsidRPr="001A2B94">
                              <w:rPr>
                                <w:b/>
                                <w:sz w:val="24"/>
                              </w:rPr>
                              <w:t>практических</w:t>
                            </w:r>
                            <w:r w:rsidRPr="001A2B94">
                              <w:rPr>
                                <w:b/>
                                <w:spacing w:val="-2"/>
                                <w:sz w:val="24"/>
                              </w:rPr>
                              <w:t xml:space="preserve"> занятий</w:t>
                            </w:r>
                          </w:p>
                        </w:tc>
                        <w:tc>
                          <w:tcPr>
                            <w:tcW w:w="2413" w:type="dxa"/>
                            <w:tcBorders>
                              <w:top w:val="single" w:sz="4" w:space="0" w:color="000000"/>
                              <w:left w:val="single" w:sz="4" w:space="0" w:color="000000"/>
                              <w:bottom w:val="single" w:sz="4" w:space="0" w:color="000000"/>
                              <w:right w:val="single" w:sz="4" w:space="0" w:color="000000"/>
                            </w:tcBorders>
                            <w:hideMark/>
                          </w:tcPr>
                          <w:p w14:paraId="00545B91" w14:textId="77777777" w:rsidR="00CC3F3F" w:rsidRDefault="00CC3F3F">
                            <w:pPr>
                              <w:pStyle w:val="TableParagraph"/>
                              <w:spacing w:line="275" w:lineRule="exact"/>
                              <w:ind w:left="1202"/>
                              <w:rPr>
                                <w:b/>
                                <w:sz w:val="24"/>
                                <w:lang w:val="en-US"/>
                              </w:rPr>
                            </w:pPr>
                            <w:r>
                              <w:rPr>
                                <w:b/>
                                <w:spacing w:val="-10"/>
                                <w:sz w:val="24"/>
                                <w:lang w:val="en-US"/>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3F4972D0" w14:textId="77777777" w:rsidR="00CC3F3F" w:rsidRDefault="00CC3F3F">
                            <w:pPr>
                              <w:rPr>
                                <w:b/>
                                <w:sz w:val="24"/>
                                <w:lang w:val="en-US"/>
                              </w:rPr>
                            </w:pPr>
                          </w:p>
                        </w:tc>
                      </w:tr>
                      <w:tr w:rsidR="00CC3F3F" w14:paraId="2DE15031" w14:textId="77777777">
                        <w:trPr>
                          <w:trHeight w:val="1934"/>
                        </w:trPr>
                        <w:tc>
                          <w:tcPr>
                            <w:tcW w:w="1875" w:type="dxa"/>
                            <w:vMerge/>
                            <w:tcBorders>
                              <w:top w:val="single" w:sz="4" w:space="0" w:color="000000"/>
                              <w:left w:val="single" w:sz="4" w:space="0" w:color="000000"/>
                              <w:bottom w:val="single" w:sz="4" w:space="0" w:color="000000"/>
                              <w:right w:val="single" w:sz="4" w:space="0" w:color="000000"/>
                            </w:tcBorders>
                            <w:vAlign w:val="center"/>
                            <w:hideMark/>
                          </w:tcPr>
                          <w:p w14:paraId="791194F7" w14:textId="77777777" w:rsidR="00CC3F3F" w:rsidRDefault="00CC3F3F">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328CD0A0" w14:textId="77777777" w:rsidR="00CC3F3F" w:rsidRPr="001A2B94" w:rsidRDefault="00CC3F3F">
                            <w:pPr>
                              <w:pStyle w:val="TableParagraph"/>
                              <w:ind w:left="110"/>
                              <w:rPr>
                                <w:sz w:val="24"/>
                              </w:rPr>
                            </w:pPr>
                            <w:r w:rsidRPr="001A2B94">
                              <w:rPr>
                                <w:sz w:val="24"/>
                              </w:rPr>
                              <w:t>Проведение</w:t>
                            </w:r>
                            <w:r w:rsidRPr="001A2B94">
                              <w:rPr>
                                <w:spacing w:val="-8"/>
                                <w:sz w:val="24"/>
                              </w:rPr>
                              <w:t xml:space="preserve"> </w:t>
                            </w:r>
                            <w:r w:rsidRPr="001A2B94">
                              <w:rPr>
                                <w:sz w:val="24"/>
                              </w:rPr>
                              <w:t>ситуационного</w:t>
                            </w:r>
                            <w:r w:rsidRPr="001A2B94">
                              <w:rPr>
                                <w:spacing w:val="-7"/>
                                <w:sz w:val="24"/>
                              </w:rPr>
                              <w:t xml:space="preserve"> </w:t>
                            </w:r>
                            <w:r w:rsidRPr="001A2B94">
                              <w:rPr>
                                <w:sz w:val="24"/>
                              </w:rPr>
                              <w:t>анализа</w:t>
                            </w:r>
                            <w:r w:rsidRPr="001A2B94">
                              <w:rPr>
                                <w:spacing w:val="-8"/>
                                <w:sz w:val="24"/>
                              </w:rPr>
                              <w:t xml:space="preserve"> </w:t>
                            </w:r>
                            <w:r w:rsidRPr="001A2B94">
                              <w:rPr>
                                <w:sz w:val="24"/>
                              </w:rPr>
                              <w:t>несчастного</w:t>
                            </w:r>
                            <w:r w:rsidRPr="001A2B94">
                              <w:rPr>
                                <w:spacing w:val="-7"/>
                                <w:sz w:val="24"/>
                              </w:rPr>
                              <w:t xml:space="preserve"> </w:t>
                            </w:r>
                            <w:r w:rsidRPr="001A2B94">
                              <w:rPr>
                                <w:sz w:val="24"/>
                              </w:rPr>
                              <w:t>случая</w:t>
                            </w:r>
                            <w:r w:rsidRPr="001A2B94">
                              <w:rPr>
                                <w:spacing w:val="-7"/>
                                <w:sz w:val="24"/>
                              </w:rPr>
                              <w:t xml:space="preserve"> </w:t>
                            </w:r>
                            <w:r w:rsidRPr="001A2B94">
                              <w:rPr>
                                <w:sz w:val="24"/>
                              </w:rPr>
                              <w:t>и</w:t>
                            </w:r>
                            <w:r w:rsidRPr="001A2B94">
                              <w:rPr>
                                <w:spacing w:val="-7"/>
                                <w:sz w:val="24"/>
                              </w:rPr>
                              <w:t xml:space="preserve"> </w:t>
                            </w:r>
                            <w:r w:rsidRPr="001A2B94">
                              <w:rPr>
                                <w:sz w:val="24"/>
                              </w:rPr>
                              <w:t>составление схемы причинно-следственных связей при следующих типичных ситуациях травматизма:</w:t>
                            </w:r>
                          </w:p>
                          <w:p w14:paraId="5F2C5E91" w14:textId="77777777" w:rsidR="00CC3F3F" w:rsidRPr="001A2B94" w:rsidRDefault="00CC3F3F" w:rsidP="000015B5">
                            <w:pPr>
                              <w:pStyle w:val="TableParagraph"/>
                              <w:numPr>
                                <w:ilvl w:val="0"/>
                                <w:numId w:val="65"/>
                              </w:numPr>
                              <w:tabs>
                                <w:tab w:val="left" w:pos="350"/>
                              </w:tabs>
                              <w:rPr>
                                <w:sz w:val="24"/>
                              </w:rPr>
                            </w:pPr>
                            <w:r w:rsidRPr="001A2B94">
                              <w:rPr>
                                <w:sz w:val="24"/>
                              </w:rPr>
                              <w:t>вылет</w:t>
                            </w:r>
                            <w:r w:rsidRPr="001A2B94">
                              <w:rPr>
                                <w:spacing w:val="-6"/>
                                <w:sz w:val="24"/>
                              </w:rPr>
                              <w:t xml:space="preserve"> </w:t>
                            </w:r>
                            <w:r w:rsidRPr="001A2B94">
                              <w:rPr>
                                <w:sz w:val="24"/>
                              </w:rPr>
                              <w:t>стопорного</w:t>
                            </w:r>
                            <w:r w:rsidRPr="001A2B94">
                              <w:rPr>
                                <w:spacing w:val="-4"/>
                                <w:sz w:val="24"/>
                              </w:rPr>
                              <w:t xml:space="preserve"> </w:t>
                            </w:r>
                            <w:r w:rsidRPr="001A2B94">
                              <w:rPr>
                                <w:sz w:val="24"/>
                              </w:rPr>
                              <w:t>кольца</w:t>
                            </w:r>
                            <w:r w:rsidRPr="001A2B94">
                              <w:rPr>
                                <w:spacing w:val="-4"/>
                                <w:sz w:val="24"/>
                              </w:rPr>
                              <w:t xml:space="preserve"> </w:t>
                            </w:r>
                            <w:r w:rsidRPr="001A2B94">
                              <w:rPr>
                                <w:sz w:val="24"/>
                              </w:rPr>
                              <w:t>при</w:t>
                            </w:r>
                            <w:r w:rsidRPr="001A2B94">
                              <w:rPr>
                                <w:spacing w:val="-4"/>
                                <w:sz w:val="24"/>
                              </w:rPr>
                              <w:t xml:space="preserve"> </w:t>
                            </w:r>
                            <w:r w:rsidRPr="001A2B94">
                              <w:rPr>
                                <w:sz w:val="24"/>
                              </w:rPr>
                              <w:t>накачивании</w:t>
                            </w:r>
                            <w:r w:rsidRPr="001A2B94">
                              <w:rPr>
                                <w:spacing w:val="-5"/>
                                <w:sz w:val="24"/>
                              </w:rPr>
                              <w:t xml:space="preserve"> </w:t>
                            </w:r>
                            <w:r w:rsidRPr="001A2B94">
                              <w:rPr>
                                <w:sz w:val="24"/>
                              </w:rPr>
                              <w:t>или</w:t>
                            </w:r>
                            <w:r w:rsidRPr="001A2B94">
                              <w:rPr>
                                <w:spacing w:val="-3"/>
                                <w:sz w:val="24"/>
                              </w:rPr>
                              <w:t xml:space="preserve"> </w:t>
                            </w:r>
                            <w:r w:rsidRPr="001A2B94">
                              <w:rPr>
                                <w:sz w:val="24"/>
                              </w:rPr>
                              <w:t>монтаже</w:t>
                            </w:r>
                            <w:r w:rsidRPr="001A2B94">
                              <w:rPr>
                                <w:spacing w:val="-5"/>
                                <w:sz w:val="24"/>
                              </w:rPr>
                              <w:t xml:space="preserve"> </w:t>
                            </w:r>
                            <w:r w:rsidRPr="001A2B94">
                              <w:rPr>
                                <w:spacing w:val="-2"/>
                                <w:sz w:val="24"/>
                              </w:rPr>
                              <w:t>шины;</w:t>
                            </w:r>
                          </w:p>
                          <w:p w14:paraId="4434D5B7" w14:textId="77777777" w:rsidR="00CC3F3F" w:rsidRPr="001A2B94" w:rsidRDefault="00CC3F3F" w:rsidP="000015B5">
                            <w:pPr>
                              <w:pStyle w:val="TableParagraph"/>
                              <w:numPr>
                                <w:ilvl w:val="0"/>
                                <w:numId w:val="65"/>
                              </w:numPr>
                              <w:tabs>
                                <w:tab w:val="left" w:pos="350"/>
                              </w:tabs>
                              <w:rPr>
                                <w:sz w:val="24"/>
                              </w:rPr>
                            </w:pPr>
                            <w:r w:rsidRPr="001A2B94">
                              <w:rPr>
                                <w:sz w:val="24"/>
                              </w:rPr>
                              <w:t>падение</w:t>
                            </w:r>
                            <w:r w:rsidRPr="001A2B94">
                              <w:rPr>
                                <w:spacing w:val="-4"/>
                                <w:sz w:val="24"/>
                              </w:rPr>
                              <w:t xml:space="preserve"> </w:t>
                            </w:r>
                            <w:r w:rsidRPr="001A2B94">
                              <w:rPr>
                                <w:sz w:val="24"/>
                              </w:rPr>
                              <w:t>автомобиля</w:t>
                            </w:r>
                            <w:r w:rsidRPr="001A2B94">
                              <w:rPr>
                                <w:spacing w:val="-3"/>
                                <w:sz w:val="24"/>
                              </w:rPr>
                              <w:t xml:space="preserve"> </w:t>
                            </w:r>
                            <w:r w:rsidRPr="001A2B94">
                              <w:rPr>
                                <w:sz w:val="24"/>
                              </w:rPr>
                              <w:t>с</w:t>
                            </w:r>
                            <w:r w:rsidRPr="001A2B94">
                              <w:rPr>
                                <w:spacing w:val="-4"/>
                                <w:sz w:val="24"/>
                              </w:rPr>
                              <w:t xml:space="preserve"> </w:t>
                            </w:r>
                            <w:r w:rsidRPr="001A2B94">
                              <w:rPr>
                                <w:sz w:val="24"/>
                              </w:rPr>
                              <w:t>временной</w:t>
                            </w:r>
                            <w:r w:rsidRPr="001A2B94">
                              <w:rPr>
                                <w:spacing w:val="-3"/>
                                <w:sz w:val="24"/>
                              </w:rPr>
                              <w:t xml:space="preserve"> </w:t>
                            </w:r>
                            <w:r w:rsidRPr="001A2B94">
                              <w:rPr>
                                <w:spacing w:val="-2"/>
                                <w:sz w:val="24"/>
                              </w:rPr>
                              <w:t>опоры;</w:t>
                            </w:r>
                          </w:p>
                          <w:p w14:paraId="39F79CAE" w14:textId="77777777" w:rsidR="00CC3F3F" w:rsidRDefault="00CC3F3F" w:rsidP="000015B5">
                            <w:pPr>
                              <w:pStyle w:val="TableParagraph"/>
                              <w:numPr>
                                <w:ilvl w:val="0"/>
                                <w:numId w:val="65"/>
                              </w:numPr>
                              <w:tabs>
                                <w:tab w:val="left" w:pos="350"/>
                              </w:tabs>
                              <w:rPr>
                                <w:sz w:val="24"/>
                                <w:lang w:val="en-US"/>
                              </w:rPr>
                            </w:pPr>
                            <w:r>
                              <w:rPr>
                                <w:sz w:val="24"/>
                                <w:lang w:val="en-US"/>
                              </w:rPr>
                              <w:t>падение</w:t>
                            </w:r>
                            <w:r>
                              <w:rPr>
                                <w:spacing w:val="-3"/>
                                <w:sz w:val="24"/>
                                <w:lang w:val="en-US"/>
                              </w:rPr>
                              <w:t xml:space="preserve"> </w:t>
                            </w:r>
                            <w:r>
                              <w:rPr>
                                <w:sz w:val="24"/>
                                <w:lang w:val="en-US"/>
                              </w:rPr>
                              <w:t>груза</w:t>
                            </w:r>
                            <w:r>
                              <w:rPr>
                                <w:spacing w:val="-3"/>
                                <w:sz w:val="24"/>
                                <w:lang w:val="en-US"/>
                              </w:rPr>
                              <w:t xml:space="preserve"> </w:t>
                            </w:r>
                            <w:r>
                              <w:rPr>
                                <w:sz w:val="24"/>
                                <w:lang w:val="en-US"/>
                              </w:rPr>
                              <w:t>на</w:t>
                            </w:r>
                            <w:r>
                              <w:rPr>
                                <w:spacing w:val="-2"/>
                                <w:sz w:val="24"/>
                                <w:lang w:val="en-US"/>
                              </w:rPr>
                              <w:t xml:space="preserve"> работающего;</w:t>
                            </w:r>
                          </w:p>
                          <w:p w14:paraId="6B4298D3" w14:textId="77777777" w:rsidR="00CC3F3F" w:rsidRDefault="00CC3F3F" w:rsidP="000015B5">
                            <w:pPr>
                              <w:pStyle w:val="TableParagraph"/>
                              <w:numPr>
                                <w:ilvl w:val="0"/>
                                <w:numId w:val="65"/>
                              </w:numPr>
                              <w:tabs>
                                <w:tab w:val="left" w:pos="350"/>
                              </w:tabs>
                              <w:spacing w:line="266" w:lineRule="exact"/>
                              <w:rPr>
                                <w:sz w:val="24"/>
                                <w:lang w:val="en-US"/>
                              </w:rPr>
                            </w:pPr>
                            <w:r>
                              <w:rPr>
                                <w:sz w:val="24"/>
                                <w:lang w:val="en-US"/>
                              </w:rPr>
                              <w:t>самопроизвольное</w:t>
                            </w:r>
                            <w:r>
                              <w:rPr>
                                <w:spacing w:val="-9"/>
                                <w:sz w:val="24"/>
                                <w:lang w:val="en-US"/>
                              </w:rPr>
                              <w:t xml:space="preserve"> </w:t>
                            </w:r>
                            <w:r>
                              <w:rPr>
                                <w:sz w:val="24"/>
                                <w:lang w:val="en-US"/>
                              </w:rPr>
                              <w:t>движение</w:t>
                            </w:r>
                            <w:r>
                              <w:rPr>
                                <w:spacing w:val="-8"/>
                                <w:sz w:val="24"/>
                                <w:lang w:val="en-US"/>
                              </w:rPr>
                              <w:t xml:space="preserve"> </w:t>
                            </w:r>
                            <w:r>
                              <w:rPr>
                                <w:spacing w:val="-2"/>
                                <w:sz w:val="24"/>
                                <w:lang w:val="en-US"/>
                              </w:rPr>
                              <w:t>автомобиля</w:t>
                            </w:r>
                          </w:p>
                        </w:tc>
                        <w:tc>
                          <w:tcPr>
                            <w:tcW w:w="2413" w:type="dxa"/>
                            <w:tcBorders>
                              <w:top w:val="single" w:sz="4" w:space="0" w:color="000000"/>
                              <w:left w:val="single" w:sz="4" w:space="0" w:color="000000"/>
                              <w:bottom w:val="single" w:sz="4" w:space="0" w:color="000000"/>
                              <w:right w:val="single" w:sz="4" w:space="0" w:color="000000"/>
                            </w:tcBorders>
                            <w:hideMark/>
                          </w:tcPr>
                          <w:p w14:paraId="74EDB9C8" w14:textId="77777777" w:rsidR="00CC3F3F" w:rsidRDefault="00CC3F3F">
                            <w:pPr>
                              <w:pStyle w:val="TableParagraph"/>
                              <w:spacing w:line="268" w:lineRule="exact"/>
                              <w:ind w:left="1202"/>
                              <w:rPr>
                                <w:sz w:val="24"/>
                                <w:lang w:val="en-US"/>
                              </w:rPr>
                            </w:pPr>
                            <w:r>
                              <w:rPr>
                                <w:spacing w:val="-10"/>
                                <w:sz w:val="24"/>
                                <w:lang w:val="en-US"/>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5EFD137B" w14:textId="77777777" w:rsidR="00CC3F3F" w:rsidRDefault="00CC3F3F">
                            <w:pPr>
                              <w:rPr>
                                <w:b/>
                                <w:sz w:val="24"/>
                                <w:lang w:val="en-US"/>
                              </w:rPr>
                            </w:pPr>
                          </w:p>
                        </w:tc>
                      </w:tr>
                    </w:tbl>
                    <w:p w14:paraId="37CE40F7" w14:textId="77777777" w:rsidR="00CC3F3F" w:rsidRDefault="00CC3F3F" w:rsidP="001A2B94">
                      <w:pPr>
                        <w:pStyle w:val="a3"/>
                      </w:pPr>
                    </w:p>
                  </w:txbxContent>
                </v:textbox>
                <w10:wrap anchorx="page" anchory="page"/>
              </v:shape>
            </w:pict>
          </mc:Fallback>
        </mc:AlternateContent>
      </w:r>
    </w:p>
    <w:p w14:paraId="1B567792" w14:textId="77777777" w:rsidR="001A2B94" w:rsidRPr="001A2B94" w:rsidRDefault="001A2B94" w:rsidP="001A2B94">
      <w:pPr>
        <w:rPr>
          <w:b/>
          <w:sz w:val="24"/>
          <w:szCs w:val="24"/>
        </w:rPr>
      </w:pPr>
    </w:p>
    <w:p w14:paraId="5F35CFBD" w14:textId="77777777" w:rsidR="001A2B94" w:rsidRPr="001A2B94" w:rsidRDefault="001A2B94" w:rsidP="001A2B94">
      <w:pPr>
        <w:rPr>
          <w:b/>
          <w:sz w:val="24"/>
          <w:szCs w:val="24"/>
        </w:rPr>
      </w:pPr>
    </w:p>
    <w:p w14:paraId="2E6F6C3D" w14:textId="77777777" w:rsidR="001A2B94" w:rsidRPr="001A2B94" w:rsidRDefault="001A2B94" w:rsidP="001A2B94">
      <w:pPr>
        <w:rPr>
          <w:b/>
          <w:sz w:val="24"/>
          <w:szCs w:val="24"/>
        </w:rPr>
      </w:pPr>
    </w:p>
    <w:p w14:paraId="03982D31" w14:textId="77777777" w:rsidR="001A2B94" w:rsidRPr="001A2B94" w:rsidRDefault="001A2B94" w:rsidP="001A2B94">
      <w:pPr>
        <w:rPr>
          <w:b/>
          <w:sz w:val="24"/>
          <w:szCs w:val="24"/>
        </w:rPr>
      </w:pPr>
    </w:p>
    <w:p w14:paraId="000A59CA" w14:textId="77777777" w:rsidR="001A2B94" w:rsidRPr="001A2B94" w:rsidRDefault="001A2B94" w:rsidP="001A2B94">
      <w:pPr>
        <w:rPr>
          <w:b/>
          <w:sz w:val="24"/>
          <w:szCs w:val="24"/>
        </w:rPr>
      </w:pPr>
    </w:p>
    <w:p w14:paraId="28235B92" w14:textId="77777777" w:rsidR="001A2B94" w:rsidRPr="001A2B94" w:rsidRDefault="001A2B94" w:rsidP="001A2B94">
      <w:pPr>
        <w:rPr>
          <w:b/>
          <w:sz w:val="24"/>
          <w:szCs w:val="24"/>
        </w:rPr>
      </w:pPr>
    </w:p>
    <w:p w14:paraId="6F7CCAED" w14:textId="77777777" w:rsidR="001A2B94" w:rsidRPr="001A2B94" w:rsidRDefault="001A2B94" w:rsidP="001A2B94">
      <w:pPr>
        <w:rPr>
          <w:b/>
          <w:sz w:val="24"/>
          <w:szCs w:val="24"/>
        </w:rPr>
      </w:pPr>
    </w:p>
    <w:p w14:paraId="2181DA3D" w14:textId="77777777" w:rsidR="001A2B94" w:rsidRPr="001A2B94" w:rsidRDefault="001A2B94" w:rsidP="001A2B94">
      <w:pPr>
        <w:rPr>
          <w:b/>
          <w:sz w:val="24"/>
          <w:szCs w:val="24"/>
        </w:rPr>
      </w:pPr>
    </w:p>
    <w:p w14:paraId="0D9E1E9F" w14:textId="77777777" w:rsidR="001A2B94" w:rsidRPr="001A2B94" w:rsidRDefault="001A2B94" w:rsidP="001A2B94">
      <w:pPr>
        <w:rPr>
          <w:b/>
          <w:sz w:val="24"/>
          <w:szCs w:val="24"/>
        </w:rPr>
      </w:pPr>
    </w:p>
    <w:p w14:paraId="06095FAE" w14:textId="77777777" w:rsidR="001A2B94" w:rsidRPr="001A2B94" w:rsidRDefault="001A2B94" w:rsidP="001A2B94">
      <w:pPr>
        <w:spacing w:before="36"/>
        <w:rPr>
          <w:b/>
          <w:sz w:val="24"/>
          <w:szCs w:val="24"/>
        </w:rPr>
      </w:pPr>
    </w:p>
    <w:p w14:paraId="30A8463E" w14:textId="77777777" w:rsidR="001A2B94" w:rsidRPr="001A2B94" w:rsidRDefault="001A2B94" w:rsidP="001A2B94">
      <w:pPr>
        <w:ind w:left="12012" w:right="2369"/>
        <w:jc w:val="right"/>
        <w:rPr>
          <w:b/>
          <w:sz w:val="24"/>
        </w:rPr>
      </w:pPr>
      <w:r w:rsidRPr="001A2B94">
        <w:rPr>
          <w:b/>
          <w:spacing w:val="-10"/>
          <w:sz w:val="24"/>
        </w:rPr>
        <w:t xml:space="preserve">О </w:t>
      </w:r>
      <w:proofErr w:type="spellStart"/>
      <w:r w:rsidRPr="001A2B94">
        <w:rPr>
          <w:b/>
          <w:spacing w:val="-10"/>
          <w:sz w:val="24"/>
        </w:rPr>
        <w:t>О</w:t>
      </w:r>
      <w:proofErr w:type="spellEnd"/>
    </w:p>
    <w:p w14:paraId="429B7C8F" w14:textId="77777777" w:rsidR="001A2B94" w:rsidRPr="001A2B94" w:rsidRDefault="001A2B94" w:rsidP="001A2B94">
      <w:pPr>
        <w:rPr>
          <w:b/>
          <w:sz w:val="24"/>
          <w:szCs w:val="24"/>
        </w:rPr>
      </w:pPr>
    </w:p>
    <w:p w14:paraId="62065117" w14:textId="77777777" w:rsidR="001A2B94" w:rsidRPr="001A2B94" w:rsidRDefault="001A2B94" w:rsidP="001A2B94">
      <w:pPr>
        <w:ind w:left="12154" w:right="2369" w:hanging="32"/>
        <w:jc w:val="right"/>
        <w:rPr>
          <w:b/>
          <w:sz w:val="24"/>
        </w:rPr>
      </w:pPr>
      <w:r w:rsidRPr="001A2B94">
        <w:rPr>
          <w:b/>
          <w:spacing w:val="-10"/>
          <w:sz w:val="24"/>
        </w:rPr>
        <w:t xml:space="preserve">П </w:t>
      </w:r>
      <w:proofErr w:type="spellStart"/>
      <w:r w:rsidRPr="001A2B94">
        <w:rPr>
          <w:b/>
          <w:spacing w:val="-10"/>
          <w:sz w:val="24"/>
        </w:rPr>
        <w:t>П</w:t>
      </w:r>
      <w:proofErr w:type="spellEnd"/>
    </w:p>
    <w:p w14:paraId="2761C2B6" w14:textId="77777777" w:rsidR="001A2B94" w:rsidRPr="001A2B94" w:rsidRDefault="001A2B94" w:rsidP="001A2B94">
      <w:pPr>
        <w:widowControl/>
        <w:autoSpaceDE/>
        <w:autoSpaceDN/>
        <w:rPr>
          <w:b/>
          <w:sz w:val="24"/>
        </w:rPr>
        <w:sectPr w:rsidR="001A2B94" w:rsidRPr="001A2B94" w:rsidSect="001A2B94">
          <w:pgSz w:w="16840" w:h="11910" w:orient="landscape"/>
          <w:pgMar w:top="1220" w:right="425" w:bottom="1200" w:left="1700" w:header="0" w:footer="1003" w:gutter="0"/>
          <w:cols w:space="720"/>
        </w:sectPr>
      </w:pPr>
    </w:p>
    <w:p w14:paraId="6C779469" w14:textId="77777777" w:rsidR="001A2B94" w:rsidRPr="001A2B94" w:rsidRDefault="001A2B94" w:rsidP="001A2B94">
      <w:pPr>
        <w:rPr>
          <w:b/>
          <w:sz w:val="24"/>
          <w:szCs w:val="24"/>
        </w:rPr>
      </w:pPr>
    </w:p>
    <w:p w14:paraId="4285673F" w14:textId="77777777" w:rsidR="001A2B94" w:rsidRPr="001A2B94" w:rsidRDefault="001A2B94" w:rsidP="001A2B94">
      <w:pPr>
        <w:rPr>
          <w:b/>
          <w:sz w:val="24"/>
          <w:szCs w:val="24"/>
        </w:rPr>
      </w:pPr>
    </w:p>
    <w:p w14:paraId="12D6B355" w14:textId="77777777" w:rsidR="001A2B94" w:rsidRPr="001A2B94" w:rsidRDefault="001A2B94" w:rsidP="001A2B94">
      <w:pPr>
        <w:rPr>
          <w:b/>
          <w:sz w:val="24"/>
          <w:szCs w:val="24"/>
        </w:rPr>
      </w:pPr>
    </w:p>
    <w:p w14:paraId="51AA7661" w14:textId="77777777" w:rsidR="001A2B94" w:rsidRPr="001A2B94" w:rsidRDefault="001A2B94" w:rsidP="001A2B94">
      <w:pPr>
        <w:spacing w:before="6"/>
        <w:rPr>
          <w:b/>
          <w:sz w:val="24"/>
          <w:szCs w:val="24"/>
        </w:rPr>
      </w:pPr>
    </w:p>
    <w:p w14:paraId="138C516A" w14:textId="77777777" w:rsidR="001A2B94" w:rsidRPr="001A2B94" w:rsidRDefault="001A2B94" w:rsidP="001A2B94">
      <w:pPr>
        <w:spacing w:line="274" w:lineRule="exact"/>
        <w:ind w:left="251"/>
        <w:outlineLvl w:val="0"/>
        <w:rPr>
          <w:b/>
          <w:bCs/>
          <w:sz w:val="24"/>
          <w:szCs w:val="24"/>
        </w:rPr>
      </w:pPr>
      <w:r w:rsidRPr="001A2B94">
        <w:rPr>
          <w:b/>
          <w:bCs/>
          <w:sz w:val="24"/>
          <w:szCs w:val="24"/>
        </w:rPr>
        <w:t>Тема</w:t>
      </w:r>
      <w:r w:rsidRPr="001A2B94">
        <w:rPr>
          <w:b/>
          <w:bCs/>
          <w:spacing w:val="-1"/>
          <w:sz w:val="24"/>
          <w:szCs w:val="24"/>
        </w:rPr>
        <w:t xml:space="preserve"> </w:t>
      </w:r>
      <w:r w:rsidRPr="001A2B94">
        <w:rPr>
          <w:b/>
          <w:bCs/>
          <w:spacing w:val="-4"/>
          <w:sz w:val="24"/>
          <w:szCs w:val="24"/>
        </w:rPr>
        <w:t>3.3.</w:t>
      </w:r>
    </w:p>
    <w:p w14:paraId="091C11C0" w14:textId="77777777" w:rsidR="001A2B94" w:rsidRPr="001A2B94" w:rsidRDefault="001A2B94" w:rsidP="001A2B94">
      <w:pPr>
        <w:ind w:left="251" w:right="346"/>
        <w:rPr>
          <w:sz w:val="24"/>
          <w:szCs w:val="24"/>
        </w:rPr>
      </w:pPr>
      <w:r w:rsidRPr="001A2B94">
        <w:rPr>
          <w:spacing w:val="-2"/>
          <w:sz w:val="24"/>
          <w:szCs w:val="24"/>
        </w:rPr>
        <w:t>Требования техники</w:t>
      </w:r>
    </w:p>
    <w:p w14:paraId="14E195BF" w14:textId="77777777" w:rsidR="001A2B94" w:rsidRPr="001A2B94" w:rsidRDefault="001A2B94" w:rsidP="001A2B94">
      <w:pPr>
        <w:ind w:left="251" w:right="-3"/>
        <w:rPr>
          <w:sz w:val="24"/>
          <w:szCs w:val="24"/>
        </w:rPr>
      </w:pPr>
      <w:r w:rsidRPr="001A2B94">
        <w:rPr>
          <w:sz w:val="24"/>
          <w:szCs w:val="24"/>
        </w:rPr>
        <w:t>безопасности</w:t>
      </w:r>
      <w:r w:rsidRPr="001A2B94">
        <w:rPr>
          <w:spacing w:val="-15"/>
          <w:sz w:val="24"/>
          <w:szCs w:val="24"/>
        </w:rPr>
        <w:t xml:space="preserve"> </w:t>
      </w:r>
      <w:r w:rsidRPr="001A2B94">
        <w:rPr>
          <w:sz w:val="24"/>
          <w:szCs w:val="24"/>
        </w:rPr>
        <w:t xml:space="preserve">к </w:t>
      </w:r>
      <w:r w:rsidRPr="001A2B94">
        <w:rPr>
          <w:spacing w:val="-2"/>
          <w:sz w:val="24"/>
          <w:szCs w:val="24"/>
        </w:rPr>
        <w:t xml:space="preserve">техническому </w:t>
      </w:r>
      <w:r w:rsidRPr="001A2B94">
        <w:rPr>
          <w:sz w:val="24"/>
          <w:szCs w:val="24"/>
        </w:rPr>
        <w:t xml:space="preserve">состоянию и </w:t>
      </w:r>
      <w:r w:rsidRPr="001A2B94">
        <w:rPr>
          <w:spacing w:val="-2"/>
          <w:sz w:val="24"/>
          <w:szCs w:val="24"/>
        </w:rPr>
        <w:t>оборудованию подвижного</w:t>
      </w:r>
    </w:p>
    <w:p w14:paraId="2D3A6D32" w14:textId="77777777" w:rsidR="001A2B94" w:rsidRPr="001A2B94" w:rsidRDefault="001A2B94" w:rsidP="001A2B94">
      <w:pPr>
        <w:ind w:left="251"/>
        <w:rPr>
          <w:sz w:val="24"/>
          <w:szCs w:val="24"/>
        </w:rPr>
      </w:pPr>
      <w:r w:rsidRPr="001A2B94">
        <w:rPr>
          <w:spacing w:val="-2"/>
          <w:sz w:val="24"/>
          <w:szCs w:val="24"/>
        </w:rPr>
        <w:t xml:space="preserve">состава </w:t>
      </w:r>
      <w:proofErr w:type="spellStart"/>
      <w:r w:rsidRPr="001A2B94">
        <w:rPr>
          <w:spacing w:val="-2"/>
          <w:sz w:val="24"/>
          <w:szCs w:val="24"/>
        </w:rPr>
        <w:t>автомобильног</w:t>
      </w:r>
      <w:proofErr w:type="spellEnd"/>
      <w:r w:rsidRPr="001A2B94">
        <w:rPr>
          <w:spacing w:val="-2"/>
          <w:sz w:val="24"/>
          <w:szCs w:val="24"/>
        </w:rPr>
        <w:t xml:space="preserve"> </w:t>
      </w:r>
      <w:proofErr w:type="gramStart"/>
      <w:r w:rsidRPr="001A2B94">
        <w:rPr>
          <w:sz w:val="24"/>
          <w:szCs w:val="24"/>
        </w:rPr>
        <w:t>о транспорта</w:t>
      </w:r>
      <w:proofErr w:type="gramEnd"/>
    </w:p>
    <w:p w14:paraId="357BE278" w14:textId="77777777" w:rsidR="001A2B94" w:rsidRPr="001A2B94" w:rsidRDefault="001A2B94" w:rsidP="001A2B94">
      <w:pPr>
        <w:spacing w:before="106"/>
        <w:ind w:left="251"/>
        <w:outlineLvl w:val="0"/>
        <w:rPr>
          <w:b/>
          <w:bCs/>
          <w:sz w:val="24"/>
          <w:szCs w:val="24"/>
        </w:rPr>
      </w:pPr>
      <w:r w:rsidRPr="001A2B94">
        <w:rPr>
          <w:b/>
          <w:sz w:val="24"/>
          <w:szCs w:val="24"/>
        </w:rPr>
        <w:br w:type="column"/>
      </w:r>
      <w:r w:rsidRPr="001A2B94">
        <w:rPr>
          <w:b/>
          <w:bCs/>
          <w:sz w:val="24"/>
          <w:szCs w:val="24"/>
        </w:rPr>
        <w:t>Содержание</w:t>
      </w:r>
      <w:r w:rsidRPr="001A2B94">
        <w:rPr>
          <w:b/>
          <w:bCs/>
          <w:spacing w:val="-8"/>
          <w:sz w:val="24"/>
          <w:szCs w:val="24"/>
        </w:rPr>
        <w:t xml:space="preserve"> </w:t>
      </w:r>
      <w:r w:rsidRPr="001A2B94">
        <w:rPr>
          <w:b/>
          <w:bCs/>
          <w:sz w:val="24"/>
          <w:szCs w:val="24"/>
        </w:rPr>
        <w:t>учебного</w:t>
      </w:r>
      <w:r w:rsidRPr="001A2B94">
        <w:rPr>
          <w:b/>
          <w:bCs/>
          <w:spacing w:val="-4"/>
          <w:sz w:val="24"/>
          <w:szCs w:val="24"/>
        </w:rPr>
        <w:t xml:space="preserve"> </w:t>
      </w:r>
      <w:r w:rsidRPr="001A2B94">
        <w:rPr>
          <w:b/>
          <w:bCs/>
          <w:spacing w:val="-2"/>
          <w:sz w:val="24"/>
          <w:szCs w:val="24"/>
        </w:rPr>
        <w:t>материала:</w:t>
      </w:r>
    </w:p>
    <w:p w14:paraId="6CABDE1F" w14:textId="77777777" w:rsidR="001A2B94" w:rsidRPr="001A2B94" w:rsidRDefault="001A2B94" w:rsidP="000015B5">
      <w:pPr>
        <w:numPr>
          <w:ilvl w:val="0"/>
          <w:numId w:val="66"/>
        </w:numPr>
        <w:tabs>
          <w:tab w:val="left" w:pos="429"/>
        </w:tabs>
        <w:spacing w:before="48"/>
        <w:ind w:right="705" w:firstLine="0"/>
        <w:rPr>
          <w:sz w:val="24"/>
        </w:rPr>
      </w:pPr>
      <w:r w:rsidRPr="001A2B94">
        <w:rPr>
          <w:sz w:val="24"/>
        </w:rPr>
        <w:t>Общие</w:t>
      </w:r>
      <w:r w:rsidRPr="001A2B94">
        <w:rPr>
          <w:spacing w:val="-6"/>
          <w:sz w:val="24"/>
        </w:rPr>
        <w:t xml:space="preserve"> </w:t>
      </w:r>
      <w:r w:rsidRPr="001A2B94">
        <w:rPr>
          <w:sz w:val="24"/>
        </w:rPr>
        <w:t>требования</w:t>
      </w:r>
      <w:r w:rsidRPr="001A2B94">
        <w:rPr>
          <w:spacing w:val="-5"/>
          <w:sz w:val="24"/>
        </w:rPr>
        <w:t xml:space="preserve"> </w:t>
      </w:r>
      <w:r w:rsidRPr="001A2B94">
        <w:rPr>
          <w:sz w:val="24"/>
        </w:rPr>
        <w:t>к</w:t>
      </w:r>
      <w:r w:rsidRPr="001A2B94">
        <w:rPr>
          <w:spacing w:val="-7"/>
          <w:sz w:val="24"/>
        </w:rPr>
        <w:t xml:space="preserve"> </w:t>
      </w:r>
      <w:r w:rsidRPr="001A2B94">
        <w:rPr>
          <w:sz w:val="24"/>
        </w:rPr>
        <w:t>техническому</w:t>
      </w:r>
      <w:r w:rsidRPr="001A2B94">
        <w:rPr>
          <w:spacing w:val="-10"/>
          <w:sz w:val="24"/>
        </w:rPr>
        <w:t xml:space="preserve"> </w:t>
      </w:r>
      <w:r w:rsidRPr="001A2B94">
        <w:rPr>
          <w:sz w:val="24"/>
        </w:rPr>
        <w:t>состоянию</w:t>
      </w:r>
      <w:r w:rsidRPr="001A2B94">
        <w:rPr>
          <w:spacing w:val="-5"/>
          <w:sz w:val="24"/>
        </w:rPr>
        <w:t xml:space="preserve"> </w:t>
      </w:r>
      <w:r w:rsidRPr="001A2B94">
        <w:rPr>
          <w:sz w:val="24"/>
        </w:rPr>
        <w:t>и</w:t>
      </w:r>
      <w:r w:rsidRPr="001A2B94">
        <w:rPr>
          <w:spacing w:val="-5"/>
          <w:sz w:val="24"/>
        </w:rPr>
        <w:t xml:space="preserve"> </w:t>
      </w:r>
      <w:r w:rsidRPr="001A2B94">
        <w:rPr>
          <w:sz w:val="24"/>
        </w:rPr>
        <w:t>оборудованию подвижного состава.</w:t>
      </w:r>
    </w:p>
    <w:p w14:paraId="187544E0" w14:textId="77777777" w:rsidR="001A2B94" w:rsidRPr="001A2B94" w:rsidRDefault="001A2B94" w:rsidP="000015B5">
      <w:pPr>
        <w:numPr>
          <w:ilvl w:val="0"/>
          <w:numId w:val="66"/>
        </w:numPr>
        <w:tabs>
          <w:tab w:val="left" w:pos="429"/>
        </w:tabs>
        <w:spacing w:before="1"/>
        <w:ind w:left="429" w:hanging="178"/>
        <w:rPr>
          <w:sz w:val="24"/>
        </w:rPr>
      </w:pPr>
      <w:r w:rsidRPr="001A2B94">
        <w:rPr>
          <w:sz w:val="24"/>
        </w:rPr>
        <w:t>Рабочее</w:t>
      </w:r>
      <w:r w:rsidRPr="001A2B94">
        <w:rPr>
          <w:spacing w:val="-5"/>
          <w:sz w:val="24"/>
        </w:rPr>
        <w:t xml:space="preserve"> </w:t>
      </w:r>
      <w:r w:rsidRPr="001A2B94">
        <w:rPr>
          <w:sz w:val="24"/>
        </w:rPr>
        <w:t>место</w:t>
      </w:r>
      <w:r w:rsidRPr="001A2B94">
        <w:rPr>
          <w:spacing w:val="-1"/>
          <w:sz w:val="24"/>
        </w:rPr>
        <w:t xml:space="preserve"> </w:t>
      </w:r>
      <w:r w:rsidRPr="001A2B94">
        <w:rPr>
          <w:spacing w:val="-2"/>
          <w:sz w:val="24"/>
        </w:rPr>
        <w:t>водителя.</w:t>
      </w:r>
    </w:p>
    <w:p w14:paraId="65DFF15B" w14:textId="77777777" w:rsidR="001A2B94" w:rsidRPr="001A2B94" w:rsidRDefault="001A2B94" w:rsidP="000015B5">
      <w:pPr>
        <w:numPr>
          <w:ilvl w:val="0"/>
          <w:numId w:val="66"/>
        </w:numPr>
        <w:tabs>
          <w:tab w:val="left" w:pos="429"/>
        </w:tabs>
        <w:ind w:right="1235" w:firstLine="0"/>
        <w:rPr>
          <w:sz w:val="24"/>
        </w:rPr>
      </w:pPr>
      <w:r w:rsidRPr="001A2B94">
        <w:rPr>
          <w:sz w:val="24"/>
        </w:rPr>
        <w:t>Дополнительные</w:t>
      </w:r>
      <w:r w:rsidRPr="001A2B94">
        <w:rPr>
          <w:spacing w:val="-9"/>
          <w:sz w:val="24"/>
        </w:rPr>
        <w:t xml:space="preserve"> </w:t>
      </w:r>
      <w:r w:rsidRPr="001A2B94">
        <w:rPr>
          <w:sz w:val="24"/>
        </w:rPr>
        <w:t>требования</w:t>
      </w:r>
      <w:r w:rsidRPr="001A2B94">
        <w:rPr>
          <w:spacing w:val="-7"/>
          <w:sz w:val="24"/>
        </w:rPr>
        <w:t xml:space="preserve"> </w:t>
      </w:r>
      <w:r w:rsidRPr="001A2B94">
        <w:rPr>
          <w:sz w:val="24"/>
        </w:rPr>
        <w:t>к</w:t>
      </w:r>
      <w:r w:rsidRPr="001A2B94">
        <w:rPr>
          <w:spacing w:val="-7"/>
          <w:sz w:val="24"/>
        </w:rPr>
        <w:t xml:space="preserve"> </w:t>
      </w:r>
      <w:r w:rsidRPr="001A2B94">
        <w:rPr>
          <w:sz w:val="24"/>
        </w:rPr>
        <w:t>техническому</w:t>
      </w:r>
      <w:r w:rsidRPr="001A2B94">
        <w:rPr>
          <w:spacing w:val="-10"/>
          <w:sz w:val="24"/>
        </w:rPr>
        <w:t xml:space="preserve"> </w:t>
      </w:r>
      <w:r w:rsidRPr="001A2B94">
        <w:rPr>
          <w:sz w:val="24"/>
        </w:rPr>
        <w:t>состоянию</w:t>
      </w:r>
      <w:r w:rsidRPr="001A2B94">
        <w:rPr>
          <w:spacing w:val="-7"/>
          <w:sz w:val="24"/>
        </w:rPr>
        <w:t xml:space="preserve"> </w:t>
      </w:r>
      <w:r w:rsidRPr="001A2B94">
        <w:rPr>
          <w:sz w:val="24"/>
        </w:rPr>
        <w:t>и оборудованию грузовых автомобилей.</w:t>
      </w:r>
    </w:p>
    <w:p w14:paraId="5B3B21CC" w14:textId="77777777" w:rsidR="001A2B94" w:rsidRPr="001A2B94" w:rsidRDefault="001A2B94" w:rsidP="000015B5">
      <w:pPr>
        <w:numPr>
          <w:ilvl w:val="0"/>
          <w:numId w:val="66"/>
        </w:numPr>
        <w:tabs>
          <w:tab w:val="left" w:pos="491"/>
        </w:tabs>
        <w:ind w:right="1173" w:firstLine="0"/>
        <w:rPr>
          <w:sz w:val="24"/>
        </w:rPr>
      </w:pPr>
      <w:r w:rsidRPr="001A2B94">
        <w:rPr>
          <w:sz w:val="24"/>
        </w:rPr>
        <w:t>Дополнительные</w:t>
      </w:r>
      <w:r w:rsidRPr="001A2B94">
        <w:rPr>
          <w:spacing w:val="-9"/>
          <w:sz w:val="24"/>
        </w:rPr>
        <w:t xml:space="preserve"> </w:t>
      </w:r>
      <w:r w:rsidRPr="001A2B94">
        <w:rPr>
          <w:sz w:val="24"/>
        </w:rPr>
        <w:t>требования</w:t>
      </w:r>
      <w:r w:rsidRPr="001A2B94">
        <w:rPr>
          <w:spacing w:val="-7"/>
          <w:sz w:val="24"/>
        </w:rPr>
        <w:t xml:space="preserve"> </w:t>
      </w:r>
      <w:r w:rsidRPr="001A2B94">
        <w:rPr>
          <w:sz w:val="24"/>
        </w:rPr>
        <w:t>к</w:t>
      </w:r>
      <w:r w:rsidRPr="001A2B94">
        <w:rPr>
          <w:spacing w:val="-7"/>
          <w:sz w:val="24"/>
        </w:rPr>
        <w:t xml:space="preserve"> </w:t>
      </w:r>
      <w:r w:rsidRPr="001A2B94">
        <w:rPr>
          <w:sz w:val="24"/>
        </w:rPr>
        <w:t>техническому</w:t>
      </w:r>
      <w:r w:rsidRPr="001A2B94">
        <w:rPr>
          <w:spacing w:val="-10"/>
          <w:sz w:val="24"/>
        </w:rPr>
        <w:t xml:space="preserve"> </w:t>
      </w:r>
      <w:r w:rsidRPr="001A2B94">
        <w:rPr>
          <w:sz w:val="24"/>
        </w:rPr>
        <w:t>состоянию</w:t>
      </w:r>
      <w:r w:rsidRPr="001A2B94">
        <w:rPr>
          <w:spacing w:val="-7"/>
          <w:sz w:val="24"/>
        </w:rPr>
        <w:t xml:space="preserve"> </w:t>
      </w:r>
      <w:r w:rsidRPr="001A2B94">
        <w:rPr>
          <w:sz w:val="24"/>
        </w:rPr>
        <w:t>и оборудованию прицепов и полуприцепов.</w:t>
      </w:r>
    </w:p>
    <w:p w14:paraId="068C84FA" w14:textId="77777777" w:rsidR="001A2B94" w:rsidRPr="001A2B94" w:rsidRDefault="001A2B94" w:rsidP="000015B5">
      <w:pPr>
        <w:numPr>
          <w:ilvl w:val="0"/>
          <w:numId w:val="66"/>
        </w:numPr>
        <w:tabs>
          <w:tab w:val="left" w:pos="429"/>
        </w:tabs>
        <w:ind w:left="429" w:hanging="178"/>
        <w:rPr>
          <w:sz w:val="24"/>
        </w:rPr>
      </w:pPr>
      <w:r w:rsidRPr="001A2B94">
        <w:rPr>
          <w:sz w:val="24"/>
        </w:rPr>
        <w:t>Дополнительные</w:t>
      </w:r>
      <w:r w:rsidRPr="001A2B94">
        <w:rPr>
          <w:spacing w:val="-9"/>
          <w:sz w:val="24"/>
        </w:rPr>
        <w:t xml:space="preserve"> </w:t>
      </w:r>
      <w:r w:rsidRPr="001A2B94">
        <w:rPr>
          <w:sz w:val="24"/>
        </w:rPr>
        <w:t>требования</w:t>
      </w:r>
      <w:r w:rsidRPr="001A2B94">
        <w:rPr>
          <w:spacing w:val="-4"/>
          <w:sz w:val="24"/>
        </w:rPr>
        <w:t xml:space="preserve"> </w:t>
      </w:r>
      <w:r w:rsidRPr="001A2B94">
        <w:rPr>
          <w:sz w:val="24"/>
        </w:rPr>
        <w:t>к</w:t>
      </w:r>
      <w:r w:rsidRPr="001A2B94">
        <w:rPr>
          <w:spacing w:val="-5"/>
          <w:sz w:val="24"/>
        </w:rPr>
        <w:t xml:space="preserve"> </w:t>
      </w:r>
      <w:r w:rsidRPr="001A2B94">
        <w:rPr>
          <w:sz w:val="24"/>
        </w:rPr>
        <w:t>техническому</w:t>
      </w:r>
      <w:r w:rsidRPr="001A2B94">
        <w:rPr>
          <w:spacing w:val="-7"/>
          <w:sz w:val="24"/>
        </w:rPr>
        <w:t xml:space="preserve"> </w:t>
      </w:r>
      <w:r w:rsidRPr="001A2B94">
        <w:rPr>
          <w:sz w:val="24"/>
        </w:rPr>
        <w:t>состоянию</w:t>
      </w:r>
      <w:r w:rsidRPr="001A2B94">
        <w:rPr>
          <w:spacing w:val="-4"/>
          <w:sz w:val="24"/>
        </w:rPr>
        <w:t xml:space="preserve"> </w:t>
      </w:r>
      <w:r w:rsidRPr="001A2B94">
        <w:rPr>
          <w:spacing w:val="-10"/>
          <w:sz w:val="24"/>
        </w:rPr>
        <w:t>и</w:t>
      </w:r>
    </w:p>
    <w:p w14:paraId="57D61395" w14:textId="77777777" w:rsidR="001A2B94" w:rsidRPr="001A2B94" w:rsidRDefault="001A2B94" w:rsidP="001A2B94">
      <w:pPr>
        <w:ind w:left="251"/>
        <w:rPr>
          <w:sz w:val="24"/>
          <w:szCs w:val="24"/>
        </w:rPr>
      </w:pPr>
      <w:r w:rsidRPr="001A2B94">
        <w:rPr>
          <w:sz w:val="24"/>
          <w:szCs w:val="24"/>
        </w:rPr>
        <w:t>оборудованию</w:t>
      </w:r>
      <w:r w:rsidRPr="001A2B94">
        <w:rPr>
          <w:spacing w:val="-9"/>
          <w:sz w:val="24"/>
          <w:szCs w:val="24"/>
        </w:rPr>
        <w:t xml:space="preserve"> </w:t>
      </w:r>
      <w:r w:rsidRPr="001A2B94">
        <w:rPr>
          <w:sz w:val="24"/>
          <w:szCs w:val="24"/>
        </w:rPr>
        <w:t>грузовых</w:t>
      </w:r>
      <w:r w:rsidRPr="001A2B94">
        <w:rPr>
          <w:spacing w:val="-7"/>
          <w:sz w:val="24"/>
          <w:szCs w:val="24"/>
        </w:rPr>
        <w:t xml:space="preserve"> </w:t>
      </w:r>
      <w:r w:rsidRPr="001A2B94">
        <w:rPr>
          <w:sz w:val="24"/>
          <w:szCs w:val="24"/>
        </w:rPr>
        <w:t>автомобилей</w:t>
      </w:r>
      <w:r w:rsidRPr="001A2B94">
        <w:rPr>
          <w:spacing w:val="-10"/>
          <w:sz w:val="24"/>
          <w:szCs w:val="24"/>
        </w:rPr>
        <w:t xml:space="preserve"> </w:t>
      </w:r>
      <w:r w:rsidRPr="001A2B94">
        <w:rPr>
          <w:sz w:val="24"/>
          <w:szCs w:val="24"/>
        </w:rPr>
        <w:t>предназначенных</w:t>
      </w:r>
      <w:r w:rsidRPr="001A2B94">
        <w:rPr>
          <w:spacing w:val="-8"/>
          <w:sz w:val="24"/>
          <w:szCs w:val="24"/>
        </w:rPr>
        <w:t xml:space="preserve"> </w:t>
      </w:r>
      <w:r w:rsidRPr="001A2B94">
        <w:rPr>
          <w:sz w:val="24"/>
          <w:szCs w:val="24"/>
        </w:rPr>
        <w:t>для</w:t>
      </w:r>
      <w:r w:rsidRPr="001A2B94">
        <w:rPr>
          <w:spacing w:val="-10"/>
          <w:sz w:val="24"/>
          <w:szCs w:val="24"/>
        </w:rPr>
        <w:t xml:space="preserve"> </w:t>
      </w:r>
      <w:r w:rsidRPr="001A2B94">
        <w:rPr>
          <w:sz w:val="24"/>
          <w:szCs w:val="24"/>
        </w:rPr>
        <w:t xml:space="preserve">перевозки </w:t>
      </w:r>
      <w:r w:rsidRPr="001A2B94">
        <w:rPr>
          <w:spacing w:val="-2"/>
          <w:sz w:val="24"/>
          <w:szCs w:val="24"/>
        </w:rPr>
        <w:t>людей.</w:t>
      </w:r>
    </w:p>
    <w:p w14:paraId="4ABA0DC6" w14:textId="77777777" w:rsidR="001A2B94" w:rsidRPr="001A2B94" w:rsidRDefault="001A2B94" w:rsidP="000015B5">
      <w:pPr>
        <w:numPr>
          <w:ilvl w:val="0"/>
          <w:numId w:val="66"/>
        </w:numPr>
        <w:tabs>
          <w:tab w:val="left" w:pos="429"/>
        </w:tabs>
        <w:ind w:left="429" w:hanging="178"/>
        <w:rPr>
          <w:sz w:val="24"/>
        </w:rPr>
      </w:pPr>
      <w:r w:rsidRPr="001A2B94">
        <w:rPr>
          <w:sz w:val="24"/>
        </w:rPr>
        <w:t>Дополнительные</w:t>
      </w:r>
      <w:r w:rsidRPr="001A2B94">
        <w:rPr>
          <w:spacing w:val="-9"/>
          <w:sz w:val="24"/>
        </w:rPr>
        <w:t xml:space="preserve"> </w:t>
      </w:r>
      <w:r w:rsidRPr="001A2B94">
        <w:rPr>
          <w:sz w:val="24"/>
        </w:rPr>
        <w:t>требования</w:t>
      </w:r>
      <w:r w:rsidRPr="001A2B94">
        <w:rPr>
          <w:spacing w:val="-4"/>
          <w:sz w:val="24"/>
        </w:rPr>
        <w:t xml:space="preserve"> </w:t>
      </w:r>
      <w:r w:rsidRPr="001A2B94">
        <w:rPr>
          <w:sz w:val="24"/>
        </w:rPr>
        <w:t>к</w:t>
      </w:r>
      <w:r w:rsidRPr="001A2B94">
        <w:rPr>
          <w:spacing w:val="-5"/>
          <w:sz w:val="24"/>
        </w:rPr>
        <w:t xml:space="preserve"> </w:t>
      </w:r>
      <w:r w:rsidRPr="001A2B94">
        <w:rPr>
          <w:sz w:val="24"/>
        </w:rPr>
        <w:t>техническому</w:t>
      </w:r>
      <w:r w:rsidRPr="001A2B94">
        <w:rPr>
          <w:spacing w:val="-7"/>
          <w:sz w:val="24"/>
        </w:rPr>
        <w:t xml:space="preserve"> </w:t>
      </w:r>
      <w:r w:rsidRPr="001A2B94">
        <w:rPr>
          <w:sz w:val="24"/>
        </w:rPr>
        <w:t>состоянию</w:t>
      </w:r>
      <w:r w:rsidRPr="001A2B94">
        <w:rPr>
          <w:spacing w:val="-4"/>
          <w:sz w:val="24"/>
        </w:rPr>
        <w:t xml:space="preserve"> </w:t>
      </w:r>
      <w:r w:rsidRPr="001A2B94">
        <w:rPr>
          <w:spacing w:val="-10"/>
          <w:sz w:val="24"/>
        </w:rPr>
        <w:t>и</w:t>
      </w:r>
    </w:p>
    <w:p w14:paraId="5EAF4C2E" w14:textId="77777777" w:rsidR="001A2B94" w:rsidRPr="001A2B94" w:rsidRDefault="001A2B94" w:rsidP="001A2B94">
      <w:pPr>
        <w:ind w:left="251"/>
        <w:rPr>
          <w:sz w:val="24"/>
          <w:szCs w:val="24"/>
        </w:rPr>
      </w:pPr>
      <w:r w:rsidRPr="001A2B94">
        <w:rPr>
          <w:sz w:val="24"/>
          <w:szCs w:val="24"/>
        </w:rPr>
        <w:t>оборудованию</w:t>
      </w:r>
      <w:r w:rsidRPr="001A2B94">
        <w:rPr>
          <w:spacing w:val="-11"/>
          <w:sz w:val="24"/>
          <w:szCs w:val="24"/>
        </w:rPr>
        <w:t xml:space="preserve"> </w:t>
      </w:r>
      <w:r w:rsidRPr="001A2B94">
        <w:rPr>
          <w:sz w:val="24"/>
          <w:szCs w:val="24"/>
        </w:rPr>
        <w:t>автобусов,</w:t>
      </w:r>
      <w:r w:rsidRPr="001A2B94">
        <w:rPr>
          <w:spacing w:val="-11"/>
          <w:sz w:val="24"/>
          <w:szCs w:val="24"/>
        </w:rPr>
        <w:t xml:space="preserve"> </w:t>
      </w:r>
      <w:r w:rsidRPr="001A2B94">
        <w:rPr>
          <w:sz w:val="24"/>
          <w:szCs w:val="24"/>
        </w:rPr>
        <w:t>автомобилей,</w:t>
      </w:r>
      <w:r w:rsidRPr="001A2B94">
        <w:rPr>
          <w:spacing w:val="-11"/>
          <w:sz w:val="24"/>
          <w:szCs w:val="24"/>
        </w:rPr>
        <w:t xml:space="preserve"> </w:t>
      </w:r>
      <w:r w:rsidRPr="001A2B94">
        <w:rPr>
          <w:sz w:val="24"/>
          <w:szCs w:val="24"/>
        </w:rPr>
        <w:t>выполняющих</w:t>
      </w:r>
      <w:r w:rsidRPr="001A2B94">
        <w:rPr>
          <w:spacing w:val="-9"/>
          <w:sz w:val="24"/>
          <w:szCs w:val="24"/>
        </w:rPr>
        <w:t xml:space="preserve"> </w:t>
      </w:r>
      <w:r w:rsidRPr="001A2B94">
        <w:rPr>
          <w:sz w:val="24"/>
          <w:szCs w:val="24"/>
        </w:rPr>
        <w:t>международные и междугородние перевозки.</w:t>
      </w:r>
    </w:p>
    <w:p w14:paraId="060A6618" w14:textId="77777777" w:rsidR="001A2B94" w:rsidRPr="001A2B94" w:rsidRDefault="001A2B94" w:rsidP="000015B5">
      <w:pPr>
        <w:numPr>
          <w:ilvl w:val="0"/>
          <w:numId w:val="66"/>
        </w:numPr>
        <w:tabs>
          <w:tab w:val="left" w:pos="429"/>
        </w:tabs>
        <w:ind w:right="1232" w:firstLine="0"/>
        <w:rPr>
          <w:sz w:val="24"/>
        </w:rPr>
      </w:pPr>
      <w:r w:rsidRPr="001A2B94">
        <w:rPr>
          <w:sz w:val="24"/>
        </w:rPr>
        <w:t>Дополнительные</w:t>
      </w:r>
      <w:r w:rsidRPr="001A2B94">
        <w:rPr>
          <w:spacing w:val="-8"/>
          <w:sz w:val="24"/>
        </w:rPr>
        <w:t xml:space="preserve"> </w:t>
      </w:r>
      <w:r w:rsidRPr="001A2B94">
        <w:rPr>
          <w:sz w:val="24"/>
        </w:rPr>
        <w:t>требования</w:t>
      </w:r>
      <w:r w:rsidRPr="001A2B94">
        <w:rPr>
          <w:spacing w:val="-6"/>
          <w:sz w:val="24"/>
        </w:rPr>
        <w:t xml:space="preserve"> </w:t>
      </w:r>
      <w:r w:rsidRPr="001A2B94">
        <w:rPr>
          <w:sz w:val="24"/>
        </w:rPr>
        <w:t>к</w:t>
      </w:r>
      <w:r w:rsidRPr="001A2B94">
        <w:rPr>
          <w:spacing w:val="-6"/>
          <w:sz w:val="24"/>
        </w:rPr>
        <w:t xml:space="preserve"> </w:t>
      </w:r>
      <w:r w:rsidRPr="001A2B94">
        <w:rPr>
          <w:sz w:val="24"/>
        </w:rPr>
        <w:t>техническому</w:t>
      </w:r>
      <w:r w:rsidRPr="001A2B94">
        <w:rPr>
          <w:spacing w:val="-9"/>
          <w:sz w:val="24"/>
        </w:rPr>
        <w:t xml:space="preserve"> </w:t>
      </w:r>
      <w:r w:rsidRPr="001A2B94">
        <w:rPr>
          <w:sz w:val="24"/>
        </w:rPr>
        <w:t>состоянию</w:t>
      </w:r>
      <w:r w:rsidRPr="001A2B94">
        <w:rPr>
          <w:spacing w:val="-6"/>
          <w:sz w:val="24"/>
        </w:rPr>
        <w:t xml:space="preserve"> </w:t>
      </w:r>
      <w:r w:rsidRPr="001A2B94">
        <w:rPr>
          <w:sz w:val="24"/>
        </w:rPr>
        <w:t>и оборудованию газобаллонных автомобилей.</w:t>
      </w:r>
    </w:p>
    <w:p w14:paraId="57FB50FA" w14:textId="77777777" w:rsidR="001A2B94" w:rsidRPr="001A2B94" w:rsidRDefault="001A2B94" w:rsidP="001A2B94">
      <w:pPr>
        <w:spacing w:before="34"/>
        <w:ind w:left="251"/>
        <w:outlineLvl w:val="0"/>
        <w:rPr>
          <w:b/>
          <w:bCs/>
          <w:sz w:val="24"/>
          <w:szCs w:val="24"/>
        </w:rPr>
      </w:pPr>
      <w:r w:rsidRPr="001A2B94">
        <w:rPr>
          <w:b/>
          <w:bCs/>
          <w:sz w:val="24"/>
          <w:szCs w:val="24"/>
        </w:rPr>
        <w:t>В</w:t>
      </w:r>
      <w:r w:rsidRPr="001A2B94">
        <w:rPr>
          <w:b/>
          <w:bCs/>
          <w:spacing w:val="-3"/>
          <w:sz w:val="24"/>
          <w:szCs w:val="24"/>
        </w:rPr>
        <w:t xml:space="preserve"> </w:t>
      </w:r>
      <w:r w:rsidRPr="001A2B94">
        <w:rPr>
          <w:b/>
          <w:bCs/>
          <w:sz w:val="24"/>
          <w:szCs w:val="24"/>
        </w:rPr>
        <w:t>том</w:t>
      </w:r>
      <w:r w:rsidRPr="001A2B94">
        <w:rPr>
          <w:b/>
          <w:bCs/>
          <w:spacing w:val="-4"/>
          <w:sz w:val="24"/>
          <w:szCs w:val="24"/>
        </w:rPr>
        <w:t xml:space="preserve"> </w:t>
      </w:r>
      <w:r w:rsidRPr="001A2B94">
        <w:rPr>
          <w:b/>
          <w:bCs/>
          <w:sz w:val="24"/>
          <w:szCs w:val="24"/>
        </w:rPr>
        <w:t>числе</w:t>
      </w:r>
      <w:r w:rsidRPr="001A2B94">
        <w:rPr>
          <w:b/>
          <w:bCs/>
          <w:spacing w:val="-4"/>
          <w:sz w:val="24"/>
          <w:szCs w:val="24"/>
        </w:rPr>
        <w:t xml:space="preserve"> </w:t>
      </w:r>
      <w:r w:rsidRPr="001A2B94">
        <w:rPr>
          <w:b/>
          <w:bCs/>
          <w:sz w:val="24"/>
          <w:szCs w:val="24"/>
        </w:rPr>
        <w:t>практических</w:t>
      </w:r>
      <w:r w:rsidRPr="001A2B94">
        <w:rPr>
          <w:b/>
          <w:bCs/>
          <w:spacing w:val="-2"/>
          <w:sz w:val="24"/>
          <w:szCs w:val="24"/>
        </w:rPr>
        <w:t xml:space="preserve"> занятий</w:t>
      </w:r>
    </w:p>
    <w:p w14:paraId="5F5E71BE" w14:textId="77777777" w:rsidR="001A2B94" w:rsidRPr="001A2B94" w:rsidRDefault="001A2B94" w:rsidP="000015B5">
      <w:pPr>
        <w:numPr>
          <w:ilvl w:val="0"/>
          <w:numId w:val="67"/>
        </w:numPr>
        <w:tabs>
          <w:tab w:val="left" w:pos="491"/>
        </w:tabs>
        <w:spacing w:before="26"/>
        <w:ind w:right="704" w:firstLine="0"/>
        <w:jc w:val="both"/>
        <w:rPr>
          <w:sz w:val="24"/>
        </w:rPr>
      </w:pPr>
      <w:r w:rsidRPr="001A2B94">
        <w:rPr>
          <w:sz w:val="24"/>
        </w:rPr>
        <w:t>Определение</w:t>
      </w:r>
      <w:r w:rsidRPr="001A2B94">
        <w:rPr>
          <w:spacing w:val="-9"/>
          <w:sz w:val="24"/>
        </w:rPr>
        <w:t xml:space="preserve"> </w:t>
      </w:r>
      <w:r w:rsidRPr="001A2B94">
        <w:rPr>
          <w:sz w:val="24"/>
        </w:rPr>
        <w:t>тормозного</w:t>
      </w:r>
      <w:r w:rsidRPr="001A2B94">
        <w:rPr>
          <w:spacing w:val="-8"/>
          <w:sz w:val="24"/>
        </w:rPr>
        <w:t xml:space="preserve"> </w:t>
      </w:r>
      <w:r w:rsidRPr="001A2B94">
        <w:rPr>
          <w:sz w:val="24"/>
        </w:rPr>
        <w:t>пути</w:t>
      </w:r>
      <w:r w:rsidRPr="001A2B94">
        <w:rPr>
          <w:spacing w:val="-7"/>
          <w:sz w:val="24"/>
        </w:rPr>
        <w:t xml:space="preserve"> </w:t>
      </w:r>
      <w:r w:rsidRPr="001A2B94">
        <w:rPr>
          <w:sz w:val="24"/>
        </w:rPr>
        <w:t>автомобиля,</w:t>
      </w:r>
      <w:r w:rsidRPr="001A2B94">
        <w:rPr>
          <w:spacing w:val="-8"/>
          <w:sz w:val="24"/>
        </w:rPr>
        <w:t xml:space="preserve"> </w:t>
      </w:r>
      <w:r w:rsidRPr="001A2B94">
        <w:rPr>
          <w:sz w:val="24"/>
        </w:rPr>
        <w:t>суммарного</w:t>
      </w:r>
      <w:r w:rsidRPr="001A2B94">
        <w:rPr>
          <w:spacing w:val="-8"/>
          <w:sz w:val="24"/>
        </w:rPr>
        <w:t xml:space="preserve"> </w:t>
      </w:r>
      <w:r w:rsidRPr="001A2B94">
        <w:rPr>
          <w:sz w:val="24"/>
        </w:rPr>
        <w:t>люфта рулевого</w:t>
      </w:r>
      <w:r w:rsidRPr="001A2B94">
        <w:rPr>
          <w:spacing w:val="-4"/>
          <w:sz w:val="24"/>
        </w:rPr>
        <w:t xml:space="preserve"> </w:t>
      </w:r>
      <w:r w:rsidRPr="001A2B94">
        <w:rPr>
          <w:sz w:val="24"/>
        </w:rPr>
        <w:t>управления.</w:t>
      </w:r>
      <w:r w:rsidRPr="001A2B94">
        <w:rPr>
          <w:spacing w:val="-7"/>
          <w:sz w:val="24"/>
        </w:rPr>
        <w:t xml:space="preserve"> </w:t>
      </w:r>
      <w:r w:rsidRPr="001A2B94">
        <w:rPr>
          <w:sz w:val="24"/>
        </w:rPr>
        <w:t>2.</w:t>
      </w:r>
      <w:r w:rsidRPr="001A2B94">
        <w:rPr>
          <w:spacing w:val="-7"/>
          <w:sz w:val="24"/>
        </w:rPr>
        <w:t xml:space="preserve"> </w:t>
      </w:r>
      <w:r w:rsidRPr="001A2B94">
        <w:rPr>
          <w:sz w:val="24"/>
        </w:rPr>
        <w:t>Обследование</w:t>
      </w:r>
      <w:r w:rsidRPr="001A2B94">
        <w:rPr>
          <w:spacing w:val="-8"/>
          <w:sz w:val="24"/>
        </w:rPr>
        <w:t xml:space="preserve"> </w:t>
      </w:r>
      <w:r w:rsidRPr="001A2B94">
        <w:rPr>
          <w:sz w:val="24"/>
        </w:rPr>
        <w:t>технического</w:t>
      </w:r>
      <w:r w:rsidRPr="001A2B94">
        <w:rPr>
          <w:spacing w:val="-7"/>
          <w:sz w:val="24"/>
        </w:rPr>
        <w:t xml:space="preserve"> </w:t>
      </w:r>
      <w:r w:rsidRPr="001A2B94">
        <w:rPr>
          <w:sz w:val="24"/>
        </w:rPr>
        <w:t>состояния</w:t>
      </w:r>
      <w:r w:rsidRPr="001A2B94">
        <w:rPr>
          <w:spacing w:val="-7"/>
          <w:sz w:val="24"/>
        </w:rPr>
        <w:t xml:space="preserve"> </w:t>
      </w:r>
      <w:r w:rsidRPr="001A2B94">
        <w:rPr>
          <w:sz w:val="24"/>
        </w:rPr>
        <w:t>и оборудования подвижного состава</w:t>
      </w:r>
    </w:p>
    <w:p w14:paraId="453E6795" w14:textId="77777777" w:rsidR="001A2B94" w:rsidRPr="001A2B94" w:rsidRDefault="001A2B94" w:rsidP="001A2B94">
      <w:pPr>
        <w:tabs>
          <w:tab w:val="left" w:pos="1478"/>
        </w:tabs>
        <w:spacing w:before="66"/>
        <w:ind w:left="251"/>
        <w:rPr>
          <w:b/>
          <w:sz w:val="24"/>
        </w:rPr>
      </w:pPr>
      <w:r w:rsidRPr="001A2B94">
        <w:br w:type="column"/>
      </w:r>
      <w:r w:rsidRPr="001A2B94">
        <w:rPr>
          <w:b/>
          <w:spacing w:val="-10"/>
          <w:sz w:val="24"/>
        </w:rPr>
        <w:t>5</w:t>
      </w:r>
      <w:r w:rsidRPr="001A2B94">
        <w:rPr>
          <w:b/>
          <w:sz w:val="24"/>
        </w:rPr>
        <w:tab/>
        <w:t xml:space="preserve">ОК </w:t>
      </w:r>
      <w:r w:rsidRPr="001A2B94">
        <w:rPr>
          <w:b/>
          <w:spacing w:val="-5"/>
          <w:sz w:val="24"/>
        </w:rPr>
        <w:t>01,</w:t>
      </w:r>
    </w:p>
    <w:p w14:paraId="061885A4" w14:textId="77777777" w:rsidR="001A2B94" w:rsidRPr="001A2B94" w:rsidRDefault="001A2B94" w:rsidP="001A2B94">
      <w:pPr>
        <w:tabs>
          <w:tab w:val="left" w:pos="1478"/>
        </w:tabs>
        <w:spacing w:before="43" w:line="160" w:lineRule="auto"/>
        <w:ind w:left="251"/>
        <w:rPr>
          <w:b/>
          <w:sz w:val="24"/>
        </w:rPr>
      </w:pPr>
      <w:r w:rsidRPr="001A2B94">
        <w:rPr>
          <w:noProof/>
        </w:rPr>
        <mc:AlternateContent>
          <mc:Choice Requires="wpg">
            <w:drawing>
              <wp:anchor distT="0" distB="0" distL="0" distR="0" simplePos="0" relativeHeight="487609344" behindDoc="1" locked="0" layoutInCell="1" allowOverlap="1" wp14:anchorId="58E67050" wp14:editId="1B6F96DD">
                <wp:simplePos x="0" y="0"/>
                <wp:positionH relativeFrom="page">
                  <wp:posOffset>1165860</wp:posOffset>
                </wp:positionH>
                <wp:positionV relativeFrom="paragraph">
                  <wp:posOffset>-179705</wp:posOffset>
                </wp:positionV>
                <wp:extent cx="9189720" cy="5289550"/>
                <wp:effectExtent l="0" t="0" r="0" b="6350"/>
                <wp:wrapNone/>
                <wp:docPr id="23" name="Group 8"/>
                <wp:cNvGraphicFramePr/>
                <a:graphic xmlns:a="http://schemas.openxmlformats.org/drawingml/2006/main">
                  <a:graphicData uri="http://schemas.microsoft.com/office/word/2010/wordprocessingGroup">
                    <wpg:wgp>
                      <wpg:cNvGrpSpPr/>
                      <wpg:grpSpPr>
                        <a:xfrm>
                          <a:off x="0" y="0"/>
                          <a:ext cx="9189720" cy="5289550"/>
                          <a:chOff x="0" y="0"/>
                          <a:chExt cx="9189720" cy="5289676"/>
                        </a:xfrm>
                      </wpg:grpSpPr>
                      <wps:wsp>
                        <wps:cNvPr id="24" name="Graphic 9"/>
                        <wps:cNvSpPr/>
                        <wps:spPr>
                          <a:xfrm>
                            <a:off x="0" y="0"/>
                            <a:ext cx="9189720" cy="3881120"/>
                          </a:xfrm>
                          <a:custGeom>
                            <a:avLst/>
                            <a:gdLst/>
                            <a:ahLst/>
                            <a:cxnLst/>
                            <a:rect l="l" t="t" r="r" b="b"/>
                            <a:pathLst>
                              <a:path w="9189720" h="3881120">
                                <a:moveTo>
                                  <a:pt x="1196581" y="241185"/>
                                </a:moveTo>
                                <a:lnTo>
                                  <a:pt x="1190498" y="241185"/>
                                </a:lnTo>
                                <a:lnTo>
                                  <a:pt x="1190498" y="2870327"/>
                                </a:lnTo>
                                <a:lnTo>
                                  <a:pt x="1190498" y="2876423"/>
                                </a:lnTo>
                                <a:lnTo>
                                  <a:pt x="1190498" y="3076067"/>
                                </a:lnTo>
                                <a:lnTo>
                                  <a:pt x="1190498" y="3082112"/>
                                </a:lnTo>
                                <a:lnTo>
                                  <a:pt x="1190498" y="3609721"/>
                                </a:lnTo>
                                <a:lnTo>
                                  <a:pt x="6096" y="3609721"/>
                                </a:lnTo>
                                <a:lnTo>
                                  <a:pt x="6096" y="241185"/>
                                </a:lnTo>
                                <a:lnTo>
                                  <a:pt x="0" y="241185"/>
                                </a:lnTo>
                                <a:lnTo>
                                  <a:pt x="0" y="3880993"/>
                                </a:lnTo>
                                <a:lnTo>
                                  <a:pt x="6096" y="3880993"/>
                                </a:lnTo>
                                <a:lnTo>
                                  <a:pt x="6096" y="3874897"/>
                                </a:lnTo>
                                <a:lnTo>
                                  <a:pt x="6096" y="3615817"/>
                                </a:lnTo>
                                <a:lnTo>
                                  <a:pt x="1190498" y="3615817"/>
                                </a:lnTo>
                                <a:lnTo>
                                  <a:pt x="1190498" y="3874897"/>
                                </a:lnTo>
                                <a:lnTo>
                                  <a:pt x="1190498" y="3880993"/>
                                </a:lnTo>
                                <a:lnTo>
                                  <a:pt x="1196581" y="3880993"/>
                                </a:lnTo>
                                <a:lnTo>
                                  <a:pt x="1196581" y="2870327"/>
                                </a:lnTo>
                                <a:lnTo>
                                  <a:pt x="1196581" y="241185"/>
                                </a:lnTo>
                                <a:close/>
                              </a:path>
                              <a:path w="9189720" h="3881120">
                                <a:moveTo>
                                  <a:pt x="1196581" y="0"/>
                                </a:moveTo>
                                <a:lnTo>
                                  <a:pt x="1190536" y="0"/>
                                </a:lnTo>
                                <a:lnTo>
                                  <a:pt x="6096" y="0"/>
                                </a:lnTo>
                                <a:lnTo>
                                  <a:pt x="0" y="0"/>
                                </a:lnTo>
                                <a:lnTo>
                                  <a:pt x="0" y="6045"/>
                                </a:lnTo>
                                <a:lnTo>
                                  <a:pt x="0" y="234962"/>
                                </a:lnTo>
                                <a:lnTo>
                                  <a:pt x="0" y="241058"/>
                                </a:lnTo>
                                <a:lnTo>
                                  <a:pt x="6096" y="241058"/>
                                </a:lnTo>
                                <a:lnTo>
                                  <a:pt x="6096" y="234962"/>
                                </a:lnTo>
                                <a:lnTo>
                                  <a:pt x="6096" y="6096"/>
                                </a:lnTo>
                                <a:lnTo>
                                  <a:pt x="1190498" y="6096"/>
                                </a:lnTo>
                                <a:lnTo>
                                  <a:pt x="1190498" y="234962"/>
                                </a:lnTo>
                                <a:lnTo>
                                  <a:pt x="1190498" y="241058"/>
                                </a:lnTo>
                                <a:lnTo>
                                  <a:pt x="1196581" y="241058"/>
                                </a:lnTo>
                                <a:lnTo>
                                  <a:pt x="1196581" y="234962"/>
                                </a:lnTo>
                                <a:lnTo>
                                  <a:pt x="1196581" y="6096"/>
                                </a:lnTo>
                                <a:lnTo>
                                  <a:pt x="1196581" y="0"/>
                                </a:lnTo>
                                <a:close/>
                              </a:path>
                              <a:path w="9189720" h="3881120">
                                <a:moveTo>
                                  <a:pt x="7653147" y="2870327"/>
                                </a:moveTo>
                                <a:lnTo>
                                  <a:pt x="6127369" y="2870327"/>
                                </a:lnTo>
                                <a:lnTo>
                                  <a:pt x="6127369" y="241185"/>
                                </a:lnTo>
                                <a:lnTo>
                                  <a:pt x="6121273" y="241185"/>
                                </a:lnTo>
                                <a:lnTo>
                                  <a:pt x="6121273" y="2870327"/>
                                </a:lnTo>
                                <a:lnTo>
                                  <a:pt x="1196594" y="2870327"/>
                                </a:lnTo>
                                <a:lnTo>
                                  <a:pt x="1196594" y="2876423"/>
                                </a:lnTo>
                                <a:lnTo>
                                  <a:pt x="6121273" y="2876423"/>
                                </a:lnTo>
                                <a:lnTo>
                                  <a:pt x="6121273" y="3076067"/>
                                </a:lnTo>
                                <a:lnTo>
                                  <a:pt x="1196594" y="3076067"/>
                                </a:lnTo>
                                <a:lnTo>
                                  <a:pt x="1196594" y="3082163"/>
                                </a:lnTo>
                                <a:lnTo>
                                  <a:pt x="6121273" y="3082163"/>
                                </a:lnTo>
                                <a:lnTo>
                                  <a:pt x="6121273" y="3609721"/>
                                </a:lnTo>
                                <a:lnTo>
                                  <a:pt x="1196594" y="3609721"/>
                                </a:lnTo>
                                <a:lnTo>
                                  <a:pt x="1196594" y="3615817"/>
                                </a:lnTo>
                                <a:lnTo>
                                  <a:pt x="6121273" y="3615817"/>
                                </a:lnTo>
                                <a:lnTo>
                                  <a:pt x="6121273" y="3874897"/>
                                </a:lnTo>
                                <a:lnTo>
                                  <a:pt x="1196594" y="3874897"/>
                                </a:lnTo>
                                <a:lnTo>
                                  <a:pt x="1196594" y="3880993"/>
                                </a:lnTo>
                                <a:lnTo>
                                  <a:pt x="6121273" y="3880993"/>
                                </a:lnTo>
                                <a:lnTo>
                                  <a:pt x="6127369" y="3880993"/>
                                </a:lnTo>
                                <a:lnTo>
                                  <a:pt x="7653147" y="3880993"/>
                                </a:lnTo>
                                <a:lnTo>
                                  <a:pt x="7653147" y="3874897"/>
                                </a:lnTo>
                                <a:lnTo>
                                  <a:pt x="6127369" y="3874897"/>
                                </a:lnTo>
                                <a:lnTo>
                                  <a:pt x="6127369" y="3615817"/>
                                </a:lnTo>
                                <a:lnTo>
                                  <a:pt x="7653147" y="3615817"/>
                                </a:lnTo>
                                <a:lnTo>
                                  <a:pt x="7653147" y="3609721"/>
                                </a:lnTo>
                                <a:lnTo>
                                  <a:pt x="6127369" y="3609721"/>
                                </a:lnTo>
                                <a:lnTo>
                                  <a:pt x="6127369" y="3082163"/>
                                </a:lnTo>
                                <a:lnTo>
                                  <a:pt x="7653147" y="3082163"/>
                                </a:lnTo>
                                <a:lnTo>
                                  <a:pt x="7653147" y="3076067"/>
                                </a:lnTo>
                                <a:lnTo>
                                  <a:pt x="6127369" y="3076067"/>
                                </a:lnTo>
                                <a:lnTo>
                                  <a:pt x="6127369" y="2876423"/>
                                </a:lnTo>
                                <a:lnTo>
                                  <a:pt x="7653147" y="2876423"/>
                                </a:lnTo>
                                <a:lnTo>
                                  <a:pt x="7653147" y="2870327"/>
                                </a:lnTo>
                                <a:close/>
                              </a:path>
                              <a:path w="9189720" h="3881120">
                                <a:moveTo>
                                  <a:pt x="7653147" y="0"/>
                                </a:moveTo>
                                <a:lnTo>
                                  <a:pt x="6127369" y="0"/>
                                </a:lnTo>
                                <a:lnTo>
                                  <a:pt x="6121273" y="0"/>
                                </a:lnTo>
                                <a:lnTo>
                                  <a:pt x="1196594" y="0"/>
                                </a:lnTo>
                                <a:lnTo>
                                  <a:pt x="1196594" y="6096"/>
                                </a:lnTo>
                                <a:lnTo>
                                  <a:pt x="6121273" y="6096"/>
                                </a:lnTo>
                                <a:lnTo>
                                  <a:pt x="6121273" y="234962"/>
                                </a:lnTo>
                                <a:lnTo>
                                  <a:pt x="1196594" y="234962"/>
                                </a:lnTo>
                                <a:lnTo>
                                  <a:pt x="1196594" y="241058"/>
                                </a:lnTo>
                                <a:lnTo>
                                  <a:pt x="6121273" y="241058"/>
                                </a:lnTo>
                                <a:lnTo>
                                  <a:pt x="6127369" y="241058"/>
                                </a:lnTo>
                                <a:lnTo>
                                  <a:pt x="7653147" y="241058"/>
                                </a:lnTo>
                                <a:lnTo>
                                  <a:pt x="7653147" y="234962"/>
                                </a:lnTo>
                                <a:lnTo>
                                  <a:pt x="6127369" y="234962"/>
                                </a:lnTo>
                                <a:lnTo>
                                  <a:pt x="6127369" y="6096"/>
                                </a:lnTo>
                                <a:lnTo>
                                  <a:pt x="7653147" y="6096"/>
                                </a:lnTo>
                                <a:lnTo>
                                  <a:pt x="7653147" y="0"/>
                                </a:lnTo>
                                <a:close/>
                              </a:path>
                              <a:path w="9189720" h="3881120">
                                <a:moveTo>
                                  <a:pt x="7659357" y="241185"/>
                                </a:moveTo>
                                <a:lnTo>
                                  <a:pt x="7653274" y="241185"/>
                                </a:lnTo>
                                <a:lnTo>
                                  <a:pt x="7653274" y="2870327"/>
                                </a:lnTo>
                                <a:lnTo>
                                  <a:pt x="7653274" y="2876423"/>
                                </a:lnTo>
                                <a:lnTo>
                                  <a:pt x="7653274" y="3874897"/>
                                </a:lnTo>
                                <a:lnTo>
                                  <a:pt x="7659357" y="3874897"/>
                                </a:lnTo>
                                <a:lnTo>
                                  <a:pt x="7659357" y="2870327"/>
                                </a:lnTo>
                                <a:lnTo>
                                  <a:pt x="7659357" y="241185"/>
                                </a:lnTo>
                                <a:close/>
                              </a:path>
                              <a:path w="9189720" h="3881120">
                                <a:moveTo>
                                  <a:pt x="7659357" y="0"/>
                                </a:moveTo>
                                <a:lnTo>
                                  <a:pt x="7653274" y="0"/>
                                </a:lnTo>
                                <a:lnTo>
                                  <a:pt x="7653274" y="6045"/>
                                </a:lnTo>
                                <a:lnTo>
                                  <a:pt x="7653274" y="234962"/>
                                </a:lnTo>
                                <a:lnTo>
                                  <a:pt x="7653274" y="241058"/>
                                </a:lnTo>
                                <a:lnTo>
                                  <a:pt x="7659357" y="241058"/>
                                </a:lnTo>
                                <a:lnTo>
                                  <a:pt x="7659357" y="234962"/>
                                </a:lnTo>
                                <a:lnTo>
                                  <a:pt x="7659357" y="6096"/>
                                </a:lnTo>
                                <a:lnTo>
                                  <a:pt x="7659357" y="0"/>
                                </a:lnTo>
                                <a:close/>
                              </a:path>
                              <a:path w="9189720" h="3881120">
                                <a:moveTo>
                                  <a:pt x="9189466" y="241185"/>
                                </a:moveTo>
                                <a:lnTo>
                                  <a:pt x="9183370" y="241185"/>
                                </a:lnTo>
                                <a:lnTo>
                                  <a:pt x="9183370" y="2870327"/>
                                </a:lnTo>
                                <a:lnTo>
                                  <a:pt x="9183370" y="2876423"/>
                                </a:lnTo>
                                <a:lnTo>
                                  <a:pt x="9183370" y="3076067"/>
                                </a:lnTo>
                                <a:lnTo>
                                  <a:pt x="9183370" y="3082112"/>
                                </a:lnTo>
                                <a:lnTo>
                                  <a:pt x="9183370" y="3609721"/>
                                </a:lnTo>
                                <a:lnTo>
                                  <a:pt x="7659370" y="3609721"/>
                                </a:lnTo>
                                <a:lnTo>
                                  <a:pt x="7659370" y="3615817"/>
                                </a:lnTo>
                                <a:lnTo>
                                  <a:pt x="9183370" y="3615817"/>
                                </a:lnTo>
                                <a:lnTo>
                                  <a:pt x="9183370" y="3874897"/>
                                </a:lnTo>
                                <a:lnTo>
                                  <a:pt x="9189466" y="3874897"/>
                                </a:lnTo>
                                <a:lnTo>
                                  <a:pt x="9189466" y="3615817"/>
                                </a:lnTo>
                                <a:lnTo>
                                  <a:pt x="9189466" y="3609721"/>
                                </a:lnTo>
                                <a:lnTo>
                                  <a:pt x="9189466" y="2870327"/>
                                </a:lnTo>
                                <a:lnTo>
                                  <a:pt x="9189466" y="241185"/>
                                </a:lnTo>
                                <a:close/>
                              </a:path>
                              <a:path w="9189720" h="3881120">
                                <a:moveTo>
                                  <a:pt x="9189466" y="0"/>
                                </a:moveTo>
                                <a:lnTo>
                                  <a:pt x="9183370" y="0"/>
                                </a:lnTo>
                                <a:lnTo>
                                  <a:pt x="7659370" y="0"/>
                                </a:lnTo>
                                <a:lnTo>
                                  <a:pt x="7659370" y="6096"/>
                                </a:lnTo>
                                <a:lnTo>
                                  <a:pt x="9183370" y="6096"/>
                                </a:lnTo>
                                <a:lnTo>
                                  <a:pt x="9183370" y="234962"/>
                                </a:lnTo>
                                <a:lnTo>
                                  <a:pt x="9183370" y="241058"/>
                                </a:lnTo>
                                <a:lnTo>
                                  <a:pt x="9189466" y="241058"/>
                                </a:lnTo>
                                <a:lnTo>
                                  <a:pt x="9189466" y="234962"/>
                                </a:lnTo>
                                <a:lnTo>
                                  <a:pt x="9189466" y="6096"/>
                                </a:lnTo>
                                <a:lnTo>
                                  <a:pt x="9189466" y="0"/>
                                </a:lnTo>
                                <a:close/>
                              </a:path>
                            </a:pathLst>
                          </a:custGeom>
                          <a:solidFill>
                            <a:srgbClr val="000000"/>
                          </a:solidFill>
                        </wps:spPr>
                        <wps:bodyPr wrap="square" lIns="0" tIns="0" rIns="0" bIns="0" rtlCol="0">
                          <a:prstTxWarp prst="textNoShape">
                            <a:avLst/>
                          </a:prstTxWarp>
                          <a:noAutofit/>
                        </wps:bodyPr>
                      </wps:wsp>
                      <wps:wsp>
                        <wps:cNvPr id="25" name="Graphic 10"/>
                        <wps:cNvSpPr/>
                        <wps:spPr>
                          <a:xfrm>
                            <a:off x="0" y="3874896"/>
                            <a:ext cx="9189720" cy="1414780"/>
                          </a:xfrm>
                          <a:custGeom>
                            <a:avLst/>
                            <a:gdLst/>
                            <a:ahLst/>
                            <a:cxnLst/>
                            <a:rect l="l" t="t" r="r" b="b"/>
                            <a:pathLst>
                              <a:path w="9189720" h="1414780">
                                <a:moveTo>
                                  <a:pt x="1196581" y="6223"/>
                                </a:moveTo>
                                <a:lnTo>
                                  <a:pt x="1190498" y="6223"/>
                                </a:lnTo>
                                <a:lnTo>
                                  <a:pt x="1190498" y="1408557"/>
                                </a:lnTo>
                                <a:lnTo>
                                  <a:pt x="6096" y="1408557"/>
                                </a:lnTo>
                                <a:lnTo>
                                  <a:pt x="6096" y="6223"/>
                                </a:lnTo>
                                <a:lnTo>
                                  <a:pt x="0" y="6223"/>
                                </a:lnTo>
                                <a:lnTo>
                                  <a:pt x="0" y="1408557"/>
                                </a:lnTo>
                                <a:lnTo>
                                  <a:pt x="0" y="1414653"/>
                                </a:lnTo>
                                <a:lnTo>
                                  <a:pt x="6096" y="1414653"/>
                                </a:lnTo>
                                <a:lnTo>
                                  <a:pt x="1190498" y="1414653"/>
                                </a:lnTo>
                                <a:lnTo>
                                  <a:pt x="1196581" y="1414653"/>
                                </a:lnTo>
                                <a:lnTo>
                                  <a:pt x="1196581" y="1408557"/>
                                </a:lnTo>
                                <a:lnTo>
                                  <a:pt x="1196581" y="6223"/>
                                </a:lnTo>
                                <a:close/>
                              </a:path>
                              <a:path w="9189720" h="1414780">
                                <a:moveTo>
                                  <a:pt x="7653147" y="1408557"/>
                                </a:moveTo>
                                <a:lnTo>
                                  <a:pt x="6127369" y="1408557"/>
                                </a:lnTo>
                                <a:lnTo>
                                  <a:pt x="6127369" y="6223"/>
                                </a:lnTo>
                                <a:lnTo>
                                  <a:pt x="6121273" y="6223"/>
                                </a:lnTo>
                                <a:lnTo>
                                  <a:pt x="6121273" y="1408557"/>
                                </a:lnTo>
                                <a:lnTo>
                                  <a:pt x="1196594" y="1408557"/>
                                </a:lnTo>
                                <a:lnTo>
                                  <a:pt x="1196594" y="1414653"/>
                                </a:lnTo>
                                <a:lnTo>
                                  <a:pt x="6121273" y="1414653"/>
                                </a:lnTo>
                                <a:lnTo>
                                  <a:pt x="6127369" y="1414653"/>
                                </a:lnTo>
                                <a:lnTo>
                                  <a:pt x="7653147" y="1414653"/>
                                </a:lnTo>
                                <a:lnTo>
                                  <a:pt x="7653147" y="1408557"/>
                                </a:lnTo>
                                <a:close/>
                              </a:path>
                              <a:path w="9189720" h="1414780">
                                <a:moveTo>
                                  <a:pt x="7653147" y="0"/>
                                </a:moveTo>
                                <a:lnTo>
                                  <a:pt x="6127369" y="0"/>
                                </a:lnTo>
                                <a:lnTo>
                                  <a:pt x="6127369" y="6096"/>
                                </a:lnTo>
                                <a:lnTo>
                                  <a:pt x="7653147" y="6096"/>
                                </a:lnTo>
                                <a:lnTo>
                                  <a:pt x="7653147" y="0"/>
                                </a:lnTo>
                                <a:close/>
                              </a:path>
                              <a:path w="9189720" h="1414780">
                                <a:moveTo>
                                  <a:pt x="7659357" y="6223"/>
                                </a:moveTo>
                                <a:lnTo>
                                  <a:pt x="7653274" y="6223"/>
                                </a:lnTo>
                                <a:lnTo>
                                  <a:pt x="7653274" y="1408557"/>
                                </a:lnTo>
                                <a:lnTo>
                                  <a:pt x="7653274" y="1414653"/>
                                </a:lnTo>
                                <a:lnTo>
                                  <a:pt x="7659357" y="1414653"/>
                                </a:lnTo>
                                <a:lnTo>
                                  <a:pt x="7659357" y="1408557"/>
                                </a:lnTo>
                                <a:lnTo>
                                  <a:pt x="7659357" y="6223"/>
                                </a:lnTo>
                                <a:close/>
                              </a:path>
                              <a:path w="9189720" h="1414780">
                                <a:moveTo>
                                  <a:pt x="7659357" y="0"/>
                                </a:moveTo>
                                <a:lnTo>
                                  <a:pt x="7653274" y="0"/>
                                </a:lnTo>
                                <a:lnTo>
                                  <a:pt x="7653274" y="6096"/>
                                </a:lnTo>
                                <a:lnTo>
                                  <a:pt x="7659357" y="6096"/>
                                </a:lnTo>
                                <a:lnTo>
                                  <a:pt x="7659357" y="0"/>
                                </a:lnTo>
                                <a:close/>
                              </a:path>
                              <a:path w="9189720" h="1414780">
                                <a:moveTo>
                                  <a:pt x="9189466" y="6223"/>
                                </a:moveTo>
                                <a:lnTo>
                                  <a:pt x="9183370" y="6223"/>
                                </a:lnTo>
                                <a:lnTo>
                                  <a:pt x="9183370" y="1408557"/>
                                </a:lnTo>
                                <a:lnTo>
                                  <a:pt x="7659370" y="1408557"/>
                                </a:lnTo>
                                <a:lnTo>
                                  <a:pt x="7659370" y="1414653"/>
                                </a:lnTo>
                                <a:lnTo>
                                  <a:pt x="9183370" y="1414653"/>
                                </a:lnTo>
                                <a:lnTo>
                                  <a:pt x="9189466" y="1414653"/>
                                </a:lnTo>
                                <a:lnTo>
                                  <a:pt x="9189466" y="1408557"/>
                                </a:lnTo>
                                <a:lnTo>
                                  <a:pt x="9189466" y="6223"/>
                                </a:lnTo>
                                <a:close/>
                              </a:path>
                              <a:path w="9189720" h="1414780">
                                <a:moveTo>
                                  <a:pt x="9189466" y="0"/>
                                </a:moveTo>
                                <a:lnTo>
                                  <a:pt x="9183370" y="0"/>
                                </a:lnTo>
                                <a:lnTo>
                                  <a:pt x="9183370" y="6096"/>
                                </a:lnTo>
                                <a:lnTo>
                                  <a:pt x="9189466" y="6096"/>
                                </a:lnTo>
                                <a:lnTo>
                                  <a:pt x="9189466" y="0"/>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group w14:anchorId="4E70731C" id="Group 8" o:spid="_x0000_s1026" style="position:absolute;margin-left:91.8pt;margin-top:-14.15pt;width:723.6pt;height:416.5pt;z-index:-15707136;mso-wrap-distance-left:0;mso-wrap-distance-right:0;mso-position-horizontal-relative:page" coordsize="91897,5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">
                <v:shape id="Graphic 9" o:spid="_x0000_s1027" style="position:absolute;width:91897;height:38811;visibility:visible;mso-wrap-style:square;v-text-anchor:top" coordsize="9189720,388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" path="m1196581,241185r-6083,l1190498,2870327r,6096l1190498,3076067r,6045l1190498,3609721r-1184402,l6096,241185r-6096,l,3880993r6096,l6096,3874897r,-259080l1190498,3615817r,259080l1190498,3880993r6083,l1196581,2870327r,-2629142xem1196581,r-6045,l6096,,,,,6045,,234962r,6096l6096,241058r,-6096l6096,6096r1184402,l1190498,234962r,6096l1196581,241058r,-6096l1196581,6096r,-6096xem7653147,2870327r-1525778,l6127369,241185r-6096,l6121273,2870327r-4924679,l1196594,2876423r4924679,l6121273,3076067r-4924679,l1196594,3082163r4924679,l6121273,3609721r-4924679,l1196594,3615817r4924679,l6121273,3874897r-4924679,l1196594,3880993r4924679,l6127369,3880993r1525778,l7653147,3874897r-1525778,l6127369,3615817r1525778,l7653147,3609721r-1525778,l6127369,3082163r1525778,l7653147,3076067r-1525778,l6127369,2876423r1525778,l7653147,2870327xem7653147,l6127369,r-6096,l1196594,r,6096l6121273,6096r,228866l1196594,234962r,6096l6121273,241058r6096,l7653147,241058r,-6096l6127369,234962r,-228866l7653147,6096r,-6096xem7659357,241185r-6083,l7653274,2870327r,6096l7653274,3874897r6083,l7659357,2870327r,-2629142xem7659357,r-6083,l7653274,6045r,228917l7653274,241058r6083,l7659357,234962r,-228866l7659357,xem9189466,241185r-6096,l9183370,2870327r,6096l9183370,3076067r,6045l9183370,3609721r-1524000,l7659370,3615817r1524000,l9183370,3874897r6096,l9189466,3615817r,-6096l9189466,2870327r,-2629142xem9189466,r-6096,l7659370,r,6096l9183370,6096r,228866l9183370,241058r6096,l9189466,234962r,-228866l9189466,xe" fillcolor="black" stroked="f">
                  <v:path arrowok="t"/>
                </v:shape>
                <v:shape id="Graphic 10" o:spid="_x0000_s1028" style="position:absolute;top:38748;width:91897;height:14148;visibility:visible;mso-wrap-style:square;v-text-anchor:top" coordsize="9189720,14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" path="m1196581,6223r-6083,l1190498,1408557r-1184402,l6096,6223,,6223,,1408557r,6096l6096,1414653r1184402,l1196581,1414653r,-6096l1196581,6223xem7653147,1408557r-1525778,l6127369,6223r-6096,l6121273,1408557r-4924679,l1196594,1414653r4924679,l6127369,1414653r1525778,l7653147,1408557xem7653147,l6127369,r,6096l7653147,6096r,-6096xem7659357,6223r-6083,l7653274,1408557r,6096l7659357,1414653r,-6096l7659357,6223xem7659357,r-6083,l7653274,6096r6083,l7659357,xem9189466,6223r-6096,l9183370,1408557r-1524000,l7659370,1414653r1524000,l9189466,1414653r,-6096l9189466,6223xem9189466,r-6096,l9183370,6096r6096,l9189466,xe" fillcolor="black" stroked="f">
                  <v:path arrowok="t"/>
                </v:shape>
                <w10:wrap anchorx="page"/>
              </v:group>
            </w:pict>
          </mc:Fallback>
        </mc:AlternateContent>
      </w:r>
      <w:r w:rsidRPr="001A2B94">
        <w:rPr>
          <w:spacing w:val="-10"/>
          <w:position w:val="-8"/>
          <w:sz w:val="24"/>
        </w:rPr>
        <w:t>1</w:t>
      </w:r>
      <w:r w:rsidRPr="001A2B94">
        <w:rPr>
          <w:position w:val="-8"/>
          <w:sz w:val="24"/>
        </w:rPr>
        <w:tab/>
      </w:r>
      <w:r w:rsidRPr="001A2B94">
        <w:rPr>
          <w:b/>
          <w:sz w:val="24"/>
        </w:rPr>
        <w:t xml:space="preserve">ОК </w:t>
      </w:r>
      <w:r w:rsidRPr="001A2B94">
        <w:rPr>
          <w:b/>
          <w:spacing w:val="-5"/>
          <w:sz w:val="24"/>
        </w:rPr>
        <w:t>02,</w:t>
      </w:r>
    </w:p>
    <w:p w14:paraId="75CB9521" w14:textId="77777777" w:rsidR="001A2B94" w:rsidRPr="001A2B94" w:rsidRDefault="001A2B94" w:rsidP="001A2B94">
      <w:pPr>
        <w:spacing w:line="231" w:lineRule="exact"/>
        <w:ind w:left="3" w:right="358"/>
        <w:jc w:val="center"/>
        <w:rPr>
          <w:b/>
          <w:sz w:val="24"/>
        </w:rPr>
      </w:pPr>
      <w:r w:rsidRPr="001A2B94">
        <w:rPr>
          <w:b/>
          <w:sz w:val="24"/>
        </w:rPr>
        <w:t xml:space="preserve">ОК </w:t>
      </w:r>
      <w:r w:rsidRPr="001A2B94">
        <w:rPr>
          <w:b/>
          <w:spacing w:val="-5"/>
          <w:sz w:val="24"/>
        </w:rPr>
        <w:t>05,</w:t>
      </w:r>
    </w:p>
    <w:p w14:paraId="1E2507CE" w14:textId="77777777" w:rsidR="001A2B94" w:rsidRPr="001A2B94" w:rsidRDefault="001A2B94" w:rsidP="001A2B94">
      <w:pPr>
        <w:ind w:right="358"/>
        <w:jc w:val="center"/>
        <w:rPr>
          <w:b/>
          <w:sz w:val="24"/>
        </w:rPr>
      </w:pPr>
      <w:r w:rsidRPr="001A2B94">
        <w:rPr>
          <w:b/>
          <w:sz w:val="24"/>
        </w:rPr>
        <w:t xml:space="preserve">ОК </w:t>
      </w:r>
      <w:r w:rsidRPr="001A2B94">
        <w:rPr>
          <w:b/>
          <w:spacing w:val="-5"/>
          <w:sz w:val="24"/>
        </w:rPr>
        <w:t>07</w:t>
      </w:r>
    </w:p>
    <w:p w14:paraId="0DA92435" w14:textId="77777777" w:rsidR="001A2B94" w:rsidRPr="001A2B94" w:rsidRDefault="001A2B94" w:rsidP="001A2B94">
      <w:pPr>
        <w:ind w:right="358"/>
        <w:jc w:val="center"/>
        <w:rPr>
          <w:b/>
          <w:sz w:val="24"/>
        </w:rPr>
      </w:pPr>
      <w:r w:rsidRPr="001A2B94">
        <w:rPr>
          <w:b/>
          <w:sz w:val="24"/>
        </w:rPr>
        <w:t xml:space="preserve">ПК </w:t>
      </w:r>
      <w:r w:rsidRPr="001A2B94">
        <w:rPr>
          <w:b/>
          <w:spacing w:val="-4"/>
          <w:sz w:val="24"/>
        </w:rPr>
        <w:t>2.2,</w:t>
      </w:r>
    </w:p>
    <w:p w14:paraId="2CDECBD6" w14:textId="77777777" w:rsidR="001A2B94" w:rsidRPr="001A2B94" w:rsidRDefault="001A2B94" w:rsidP="001A2B94">
      <w:pPr>
        <w:ind w:left="3" w:right="358"/>
        <w:jc w:val="center"/>
        <w:rPr>
          <w:b/>
          <w:sz w:val="24"/>
        </w:rPr>
      </w:pPr>
      <w:r w:rsidRPr="001A2B94">
        <w:rPr>
          <w:b/>
          <w:sz w:val="24"/>
        </w:rPr>
        <w:t xml:space="preserve">ПК </w:t>
      </w:r>
      <w:r w:rsidRPr="001A2B94">
        <w:rPr>
          <w:b/>
          <w:spacing w:val="-5"/>
          <w:sz w:val="24"/>
        </w:rPr>
        <w:t>2.3</w:t>
      </w:r>
    </w:p>
    <w:p w14:paraId="7A3EAEA0" w14:textId="77777777" w:rsidR="001A2B94" w:rsidRPr="001A2B94" w:rsidRDefault="001A2B94" w:rsidP="001A2B94">
      <w:pPr>
        <w:rPr>
          <w:b/>
          <w:sz w:val="24"/>
          <w:szCs w:val="24"/>
        </w:rPr>
      </w:pPr>
    </w:p>
    <w:p w14:paraId="51BE20D1" w14:textId="77777777" w:rsidR="001A2B94" w:rsidRPr="001A2B94" w:rsidRDefault="001A2B94" w:rsidP="001A2B94">
      <w:pPr>
        <w:rPr>
          <w:b/>
          <w:sz w:val="24"/>
          <w:szCs w:val="24"/>
        </w:rPr>
      </w:pPr>
    </w:p>
    <w:p w14:paraId="05FDD2F6" w14:textId="77777777" w:rsidR="001A2B94" w:rsidRPr="001A2B94" w:rsidRDefault="001A2B94" w:rsidP="001A2B94">
      <w:pPr>
        <w:rPr>
          <w:b/>
          <w:sz w:val="24"/>
          <w:szCs w:val="24"/>
        </w:rPr>
      </w:pPr>
    </w:p>
    <w:p w14:paraId="7592E375" w14:textId="77777777" w:rsidR="001A2B94" w:rsidRPr="001A2B94" w:rsidRDefault="001A2B94" w:rsidP="001A2B94">
      <w:pPr>
        <w:rPr>
          <w:b/>
          <w:sz w:val="24"/>
          <w:szCs w:val="24"/>
        </w:rPr>
      </w:pPr>
    </w:p>
    <w:p w14:paraId="1F2CF345" w14:textId="77777777" w:rsidR="001A2B94" w:rsidRPr="001A2B94" w:rsidRDefault="001A2B94" w:rsidP="001A2B94">
      <w:pPr>
        <w:rPr>
          <w:b/>
          <w:sz w:val="24"/>
          <w:szCs w:val="24"/>
        </w:rPr>
      </w:pPr>
    </w:p>
    <w:p w14:paraId="1A7D69F9" w14:textId="77777777" w:rsidR="001A2B94" w:rsidRPr="001A2B94" w:rsidRDefault="001A2B94" w:rsidP="001A2B94">
      <w:pPr>
        <w:rPr>
          <w:b/>
          <w:sz w:val="24"/>
          <w:szCs w:val="24"/>
        </w:rPr>
      </w:pPr>
    </w:p>
    <w:p w14:paraId="58572902" w14:textId="77777777" w:rsidR="001A2B94" w:rsidRPr="001A2B94" w:rsidRDefault="001A2B94" w:rsidP="001A2B94">
      <w:pPr>
        <w:rPr>
          <w:b/>
          <w:sz w:val="24"/>
          <w:szCs w:val="24"/>
        </w:rPr>
      </w:pPr>
    </w:p>
    <w:p w14:paraId="22CD0A5E" w14:textId="77777777" w:rsidR="001A2B94" w:rsidRPr="001A2B94" w:rsidRDefault="001A2B94" w:rsidP="001A2B94">
      <w:pPr>
        <w:rPr>
          <w:b/>
          <w:sz w:val="24"/>
          <w:szCs w:val="24"/>
        </w:rPr>
      </w:pPr>
    </w:p>
    <w:p w14:paraId="2F138D6B" w14:textId="77777777" w:rsidR="001A2B94" w:rsidRPr="001A2B94" w:rsidRDefault="001A2B94" w:rsidP="001A2B94">
      <w:pPr>
        <w:rPr>
          <w:b/>
          <w:sz w:val="24"/>
          <w:szCs w:val="24"/>
        </w:rPr>
      </w:pPr>
    </w:p>
    <w:p w14:paraId="1C251079" w14:textId="77777777" w:rsidR="001A2B94" w:rsidRPr="001A2B94" w:rsidRDefault="001A2B94" w:rsidP="001A2B94">
      <w:pPr>
        <w:spacing w:before="103"/>
        <w:rPr>
          <w:b/>
          <w:sz w:val="24"/>
          <w:szCs w:val="24"/>
        </w:rPr>
      </w:pPr>
    </w:p>
    <w:p w14:paraId="54F5BA30" w14:textId="77777777" w:rsidR="001A2B94" w:rsidRPr="001A2B94" w:rsidRDefault="001A2B94" w:rsidP="001A2B94">
      <w:pPr>
        <w:spacing w:before="1"/>
        <w:ind w:left="251"/>
        <w:outlineLvl w:val="0"/>
        <w:rPr>
          <w:b/>
          <w:bCs/>
          <w:sz w:val="24"/>
          <w:szCs w:val="24"/>
        </w:rPr>
      </w:pPr>
      <w:r w:rsidRPr="001A2B94">
        <w:rPr>
          <w:b/>
          <w:bCs/>
          <w:spacing w:val="-10"/>
          <w:sz w:val="24"/>
          <w:szCs w:val="24"/>
        </w:rPr>
        <w:t>1</w:t>
      </w:r>
    </w:p>
    <w:p w14:paraId="71F4A12C" w14:textId="77777777" w:rsidR="001A2B94" w:rsidRPr="001A2B94" w:rsidRDefault="001A2B94" w:rsidP="001A2B94">
      <w:pPr>
        <w:spacing w:before="45"/>
        <w:ind w:left="251"/>
        <w:rPr>
          <w:sz w:val="24"/>
          <w:szCs w:val="24"/>
        </w:rPr>
      </w:pPr>
      <w:r w:rsidRPr="001A2B94">
        <w:rPr>
          <w:spacing w:val="-10"/>
          <w:sz w:val="24"/>
          <w:szCs w:val="24"/>
        </w:rPr>
        <w:t>1</w:t>
      </w:r>
    </w:p>
    <w:p w14:paraId="50D7F7BD" w14:textId="77777777" w:rsidR="001A2B94" w:rsidRPr="001A2B94" w:rsidRDefault="001A2B94" w:rsidP="001A2B94">
      <w:pPr>
        <w:widowControl/>
        <w:autoSpaceDE/>
        <w:autoSpaceDN/>
        <w:rPr>
          <w:sz w:val="24"/>
          <w:szCs w:val="24"/>
        </w:rPr>
        <w:sectPr w:rsidR="001A2B94" w:rsidRPr="001A2B94" w:rsidSect="001A2B94">
          <w:pgSz w:w="16840" w:h="11910" w:orient="landscape"/>
          <w:pgMar w:top="1180" w:right="425" w:bottom="1200" w:left="1700" w:header="0" w:footer="1003" w:gutter="0"/>
          <w:cols w:num="3" w:space="720" w:equalWidth="0">
            <w:col w:w="1803" w:space="-1"/>
            <w:col w:w="7653" w:space="1149"/>
            <w:col w:w="4039"/>
          </w:cols>
        </w:sectPr>
      </w:pPr>
    </w:p>
    <w:p w14:paraId="0847F717" w14:textId="77777777" w:rsidR="001A2B94" w:rsidRPr="001A2B94" w:rsidRDefault="001A2B94" w:rsidP="001A2B94">
      <w:pPr>
        <w:spacing w:before="85" w:line="274" w:lineRule="exact"/>
        <w:ind w:left="251"/>
        <w:outlineLvl w:val="0"/>
        <w:rPr>
          <w:b/>
          <w:bCs/>
          <w:sz w:val="24"/>
          <w:szCs w:val="24"/>
        </w:rPr>
      </w:pPr>
      <w:r w:rsidRPr="001A2B94">
        <w:rPr>
          <w:b/>
          <w:bCs/>
          <w:sz w:val="24"/>
          <w:szCs w:val="24"/>
        </w:rPr>
        <w:t>Тема</w:t>
      </w:r>
      <w:r w:rsidRPr="001A2B94">
        <w:rPr>
          <w:b/>
          <w:bCs/>
          <w:spacing w:val="-1"/>
          <w:sz w:val="24"/>
          <w:szCs w:val="24"/>
        </w:rPr>
        <w:t xml:space="preserve"> </w:t>
      </w:r>
      <w:r w:rsidRPr="001A2B94">
        <w:rPr>
          <w:b/>
          <w:bCs/>
          <w:spacing w:val="-4"/>
          <w:sz w:val="24"/>
          <w:szCs w:val="24"/>
        </w:rPr>
        <w:t>3.4.</w:t>
      </w:r>
    </w:p>
    <w:p w14:paraId="4BDED046" w14:textId="77777777" w:rsidR="001A2B94" w:rsidRPr="001A2B94" w:rsidRDefault="001A2B94" w:rsidP="001A2B94">
      <w:pPr>
        <w:ind w:left="251" w:right="321"/>
        <w:rPr>
          <w:sz w:val="24"/>
          <w:szCs w:val="24"/>
        </w:rPr>
      </w:pPr>
      <w:r w:rsidRPr="001A2B94">
        <w:rPr>
          <w:spacing w:val="-2"/>
          <w:sz w:val="24"/>
          <w:szCs w:val="24"/>
        </w:rPr>
        <w:t>Требования техники</w:t>
      </w:r>
    </w:p>
    <w:p w14:paraId="3DE8D9A2" w14:textId="77777777" w:rsidR="001A2B94" w:rsidRPr="001A2B94" w:rsidRDefault="001A2B94" w:rsidP="001A2B94">
      <w:pPr>
        <w:ind w:left="251"/>
        <w:rPr>
          <w:sz w:val="24"/>
          <w:szCs w:val="24"/>
        </w:rPr>
      </w:pPr>
      <w:r w:rsidRPr="001A2B94">
        <w:rPr>
          <w:spacing w:val="-2"/>
          <w:sz w:val="24"/>
          <w:szCs w:val="24"/>
        </w:rPr>
        <w:t xml:space="preserve">безопасности </w:t>
      </w:r>
      <w:r w:rsidRPr="001A2B94">
        <w:rPr>
          <w:spacing w:val="-4"/>
          <w:sz w:val="24"/>
          <w:szCs w:val="24"/>
        </w:rPr>
        <w:t xml:space="preserve">при </w:t>
      </w:r>
      <w:r w:rsidRPr="001A2B94">
        <w:rPr>
          <w:spacing w:val="-2"/>
          <w:sz w:val="24"/>
          <w:szCs w:val="24"/>
        </w:rPr>
        <w:t xml:space="preserve">техническом обслуживании </w:t>
      </w:r>
      <w:r w:rsidRPr="001A2B94">
        <w:rPr>
          <w:sz w:val="24"/>
          <w:szCs w:val="24"/>
        </w:rPr>
        <w:t xml:space="preserve">и ремонте </w:t>
      </w:r>
      <w:r w:rsidRPr="001A2B94">
        <w:rPr>
          <w:spacing w:val="-2"/>
          <w:sz w:val="24"/>
          <w:szCs w:val="24"/>
        </w:rPr>
        <w:t>автомобилей</w:t>
      </w:r>
    </w:p>
    <w:p w14:paraId="28F1EB47" w14:textId="77777777" w:rsidR="001A2B94" w:rsidRPr="001A2B94" w:rsidRDefault="001A2B94" w:rsidP="001A2B94">
      <w:pPr>
        <w:spacing w:before="80"/>
        <w:ind w:left="251"/>
        <w:outlineLvl w:val="0"/>
        <w:rPr>
          <w:b/>
          <w:bCs/>
          <w:sz w:val="24"/>
          <w:szCs w:val="24"/>
        </w:rPr>
      </w:pPr>
      <w:r w:rsidRPr="001A2B94">
        <w:rPr>
          <w:b/>
          <w:sz w:val="24"/>
          <w:szCs w:val="24"/>
        </w:rPr>
        <w:br w:type="column"/>
      </w:r>
      <w:r w:rsidRPr="001A2B94">
        <w:rPr>
          <w:b/>
          <w:bCs/>
          <w:sz w:val="24"/>
          <w:szCs w:val="24"/>
        </w:rPr>
        <w:t>Содержание</w:t>
      </w:r>
      <w:r w:rsidRPr="001A2B94">
        <w:rPr>
          <w:b/>
          <w:bCs/>
          <w:spacing w:val="-8"/>
          <w:sz w:val="24"/>
          <w:szCs w:val="24"/>
        </w:rPr>
        <w:t xml:space="preserve"> </w:t>
      </w:r>
      <w:r w:rsidRPr="001A2B94">
        <w:rPr>
          <w:b/>
          <w:bCs/>
          <w:sz w:val="24"/>
          <w:szCs w:val="24"/>
        </w:rPr>
        <w:t>учебного</w:t>
      </w:r>
      <w:r w:rsidRPr="001A2B94">
        <w:rPr>
          <w:b/>
          <w:bCs/>
          <w:spacing w:val="-4"/>
          <w:sz w:val="24"/>
          <w:szCs w:val="24"/>
        </w:rPr>
        <w:t xml:space="preserve"> </w:t>
      </w:r>
      <w:r w:rsidRPr="001A2B94">
        <w:rPr>
          <w:b/>
          <w:bCs/>
          <w:spacing w:val="-2"/>
          <w:sz w:val="24"/>
          <w:szCs w:val="24"/>
        </w:rPr>
        <w:t>материала:</w:t>
      </w:r>
    </w:p>
    <w:p w14:paraId="63DBCAF2" w14:textId="77777777" w:rsidR="001A2B94" w:rsidRPr="001A2B94" w:rsidRDefault="001A2B94" w:rsidP="000015B5">
      <w:pPr>
        <w:numPr>
          <w:ilvl w:val="0"/>
          <w:numId w:val="68"/>
        </w:numPr>
        <w:tabs>
          <w:tab w:val="left" w:pos="429"/>
        </w:tabs>
        <w:spacing w:before="72"/>
        <w:ind w:left="429" w:hanging="178"/>
        <w:rPr>
          <w:sz w:val="24"/>
        </w:rPr>
      </w:pPr>
      <w:r w:rsidRPr="001A2B94">
        <w:rPr>
          <w:sz w:val="24"/>
        </w:rPr>
        <w:t>Общие</w:t>
      </w:r>
      <w:r w:rsidRPr="001A2B94">
        <w:rPr>
          <w:spacing w:val="-3"/>
          <w:sz w:val="24"/>
        </w:rPr>
        <w:t xml:space="preserve"> </w:t>
      </w:r>
      <w:r w:rsidRPr="001A2B94">
        <w:rPr>
          <w:sz w:val="24"/>
        </w:rPr>
        <w:t>требования</w:t>
      </w:r>
      <w:r w:rsidRPr="001A2B94">
        <w:rPr>
          <w:spacing w:val="-2"/>
          <w:sz w:val="24"/>
        </w:rPr>
        <w:t xml:space="preserve"> </w:t>
      </w:r>
      <w:r w:rsidRPr="001A2B94">
        <w:rPr>
          <w:sz w:val="24"/>
        </w:rPr>
        <w:t>к</w:t>
      </w:r>
      <w:r w:rsidRPr="001A2B94">
        <w:rPr>
          <w:spacing w:val="-3"/>
          <w:sz w:val="24"/>
        </w:rPr>
        <w:t xml:space="preserve"> </w:t>
      </w:r>
      <w:r w:rsidRPr="001A2B94">
        <w:rPr>
          <w:spacing w:val="-2"/>
          <w:sz w:val="24"/>
        </w:rPr>
        <w:t>безопасности.</w:t>
      </w:r>
    </w:p>
    <w:p w14:paraId="0205A30C" w14:textId="77777777" w:rsidR="001A2B94" w:rsidRPr="001A2B94" w:rsidRDefault="001A2B94" w:rsidP="000015B5">
      <w:pPr>
        <w:numPr>
          <w:ilvl w:val="0"/>
          <w:numId w:val="68"/>
        </w:numPr>
        <w:tabs>
          <w:tab w:val="left" w:pos="431"/>
        </w:tabs>
        <w:ind w:left="251" w:right="222" w:firstLine="0"/>
        <w:rPr>
          <w:sz w:val="24"/>
        </w:rPr>
      </w:pPr>
      <w:r w:rsidRPr="001A2B94">
        <w:rPr>
          <w:sz w:val="24"/>
        </w:rPr>
        <w:t>Требования</w:t>
      </w:r>
      <w:r w:rsidRPr="001A2B94">
        <w:rPr>
          <w:spacing w:val="-7"/>
          <w:sz w:val="24"/>
        </w:rPr>
        <w:t xml:space="preserve"> </w:t>
      </w:r>
      <w:r w:rsidRPr="001A2B94">
        <w:rPr>
          <w:sz w:val="24"/>
        </w:rPr>
        <w:t>безопасности</w:t>
      </w:r>
      <w:r w:rsidRPr="001A2B94">
        <w:rPr>
          <w:spacing w:val="-6"/>
          <w:sz w:val="24"/>
        </w:rPr>
        <w:t xml:space="preserve"> </w:t>
      </w:r>
      <w:r w:rsidRPr="001A2B94">
        <w:rPr>
          <w:sz w:val="24"/>
        </w:rPr>
        <w:t>при</w:t>
      </w:r>
      <w:r w:rsidRPr="001A2B94">
        <w:rPr>
          <w:spacing w:val="-8"/>
          <w:sz w:val="24"/>
        </w:rPr>
        <w:t xml:space="preserve"> </w:t>
      </w:r>
      <w:r w:rsidRPr="001A2B94">
        <w:rPr>
          <w:sz w:val="24"/>
        </w:rPr>
        <w:t>техническом</w:t>
      </w:r>
      <w:r w:rsidRPr="001A2B94">
        <w:rPr>
          <w:spacing w:val="-5"/>
          <w:sz w:val="24"/>
        </w:rPr>
        <w:t xml:space="preserve"> </w:t>
      </w:r>
      <w:r w:rsidRPr="001A2B94">
        <w:rPr>
          <w:sz w:val="24"/>
        </w:rPr>
        <w:t>обслуживании</w:t>
      </w:r>
      <w:r w:rsidRPr="001A2B94">
        <w:rPr>
          <w:spacing w:val="-7"/>
          <w:sz w:val="24"/>
        </w:rPr>
        <w:t xml:space="preserve"> </w:t>
      </w:r>
      <w:r w:rsidRPr="001A2B94">
        <w:rPr>
          <w:sz w:val="24"/>
        </w:rPr>
        <w:t>и</w:t>
      </w:r>
      <w:r w:rsidRPr="001A2B94">
        <w:rPr>
          <w:spacing w:val="-7"/>
          <w:sz w:val="24"/>
        </w:rPr>
        <w:t xml:space="preserve"> </w:t>
      </w:r>
      <w:r w:rsidRPr="001A2B94">
        <w:rPr>
          <w:sz w:val="24"/>
        </w:rPr>
        <w:t xml:space="preserve">ремонте </w:t>
      </w:r>
      <w:r w:rsidRPr="001A2B94">
        <w:rPr>
          <w:spacing w:val="-2"/>
          <w:sz w:val="24"/>
        </w:rPr>
        <w:t>автомобилей.</w:t>
      </w:r>
    </w:p>
    <w:p w14:paraId="2D4CC3E0" w14:textId="77777777" w:rsidR="001A2B94" w:rsidRPr="001A2B94" w:rsidRDefault="001A2B94" w:rsidP="000015B5">
      <w:pPr>
        <w:numPr>
          <w:ilvl w:val="0"/>
          <w:numId w:val="68"/>
        </w:numPr>
        <w:tabs>
          <w:tab w:val="left" w:pos="431"/>
        </w:tabs>
        <w:ind w:left="251" w:right="118" w:firstLine="0"/>
        <w:rPr>
          <w:sz w:val="24"/>
        </w:rPr>
      </w:pPr>
      <w:r w:rsidRPr="001A2B94">
        <w:rPr>
          <w:sz w:val="24"/>
        </w:rPr>
        <w:t>Требования</w:t>
      </w:r>
      <w:r w:rsidRPr="001A2B94">
        <w:rPr>
          <w:spacing w:val="-6"/>
          <w:sz w:val="24"/>
        </w:rPr>
        <w:t xml:space="preserve"> </w:t>
      </w:r>
      <w:r w:rsidRPr="001A2B94">
        <w:rPr>
          <w:sz w:val="24"/>
        </w:rPr>
        <w:t>безопасности</w:t>
      </w:r>
      <w:r w:rsidRPr="001A2B94">
        <w:rPr>
          <w:spacing w:val="-6"/>
          <w:sz w:val="24"/>
        </w:rPr>
        <w:t xml:space="preserve"> </w:t>
      </w:r>
      <w:r w:rsidRPr="001A2B94">
        <w:rPr>
          <w:sz w:val="24"/>
        </w:rPr>
        <w:t>при</w:t>
      </w:r>
      <w:r w:rsidRPr="001A2B94">
        <w:rPr>
          <w:spacing w:val="-4"/>
          <w:sz w:val="24"/>
        </w:rPr>
        <w:t xml:space="preserve"> </w:t>
      </w:r>
      <w:r w:rsidRPr="001A2B94">
        <w:rPr>
          <w:sz w:val="24"/>
        </w:rPr>
        <w:t>уборке</w:t>
      </w:r>
      <w:r w:rsidRPr="001A2B94">
        <w:rPr>
          <w:spacing w:val="-7"/>
          <w:sz w:val="24"/>
        </w:rPr>
        <w:t xml:space="preserve"> </w:t>
      </w:r>
      <w:r w:rsidRPr="001A2B94">
        <w:rPr>
          <w:sz w:val="24"/>
        </w:rPr>
        <w:t>и</w:t>
      </w:r>
      <w:r w:rsidRPr="001A2B94">
        <w:rPr>
          <w:spacing w:val="-6"/>
          <w:sz w:val="24"/>
        </w:rPr>
        <w:t xml:space="preserve"> </w:t>
      </w:r>
      <w:r w:rsidRPr="001A2B94">
        <w:rPr>
          <w:sz w:val="24"/>
        </w:rPr>
        <w:t>мойке</w:t>
      </w:r>
      <w:r w:rsidRPr="001A2B94">
        <w:rPr>
          <w:spacing w:val="-7"/>
          <w:sz w:val="24"/>
        </w:rPr>
        <w:t xml:space="preserve"> </w:t>
      </w:r>
      <w:r w:rsidRPr="001A2B94">
        <w:rPr>
          <w:sz w:val="24"/>
        </w:rPr>
        <w:t>автомобилей,</w:t>
      </w:r>
      <w:r w:rsidRPr="001A2B94">
        <w:rPr>
          <w:spacing w:val="-6"/>
          <w:sz w:val="24"/>
        </w:rPr>
        <w:t xml:space="preserve"> </w:t>
      </w:r>
      <w:r w:rsidRPr="001A2B94">
        <w:rPr>
          <w:sz w:val="24"/>
        </w:rPr>
        <w:t>агрегатов и деталей</w:t>
      </w:r>
    </w:p>
    <w:p w14:paraId="75032AE9" w14:textId="77777777" w:rsidR="001A2B94" w:rsidRPr="001A2B94" w:rsidRDefault="001A2B94" w:rsidP="000015B5">
      <w:pPr>
        <w:numPr>
          <w:ilvl w:val="0"/>
          <w:numId w:val="68"/>
        </w:numPr>
        <w:tabs>
          <w:tab w:val="left" w:pos="431"/>
        </w:tabs>
        <w:spacing w:before="1"/>
        <w:ind w:left="251" w:right="38" w:firstLine="0"/>
        <w:rPr>
          <w:sz w:val="24"/>
        </w:rPr>
      </w:pPr>
      <w:r w:rsidRPr="001A2B94">
        <w:rPr>
          <w:sz w:val="24"/>
        </w:rPr>
        <w:t>Правила</w:t>
      </w:r>
      <w:r w:rsidRPr="001A2B94">
        <w:rPr>
          <w:spacing w:val="-9"/>
          <w:sz w:val="24"/>
        </w:rPr>
        <w:t xml:space="preserve"> </w:t>
      </w:r>
      <w:r w:rsidRPr="001A2B94">
        <w:rPr>
          <w:sz w:val="24"/>
        </w:rPr>
        <w:t>безопасности</w:t>
      </w:r>
      <w:r w:rsidRPr="001A2B94">
        <w:rPr>
          <w:spacing w:val="-7"/>
          <w:sz w:val="24"/>
        </w:rPr>
        <w:t xml:space="preserve"> </w:t>
      </w:r>
      <w:r w:rsidRPr="001A2B94">
        <w:rPr>
          <w:sz w:val="24"/>
        </w:rPr>
        <w:t>при</w:t>
      </w:r>
      <w:r w:rsidRPr="001A2B94">
        <w:rPr>
          <w:spacing w:val="-10"/>
          <w:sz w:val="24"/>
        </w:rPr>
        <w:t xml:space="preserve"> </w:t>
      </w:r>
      <w:r w:rsidRPr="001A2B94">
        <w:rPr>
          <w:sz w:val="24"/>
        </w:rPr>
        <w:t>диагностировании,</w:t>
      </w:r>
      <w:r w:rsidRPr="001A2B94">
        <w:rPr>
          <w:spacing w:val="-8"/>
          <w:sz w:val="24"/>
        </w:rPr>
        <w:t xml:space="preserve"> </w:t>
      </w:r>
      <w:r w:rsidRPr="001A2B94">
        <w:rPr>
          <w:sz w:val="24"/>
        </w:rPr>
        <w:t>выполнении</w:t>
      </w:r>
      <w:r w:rsidRPr="001A2B94">
        <w:rPr>
          <w:spacing w:val="-8"/>
          <w:sz w:val="24"/>
        </w:rPr>
        <w:t xml:space="preserve"> </w:t>
      </w:r>
      <w:r w:rsidRPr="001A2B94">
        <w:rPr>
          <w:sz w:val="24"/>
        </w:rPr>
        <w:t>слесарных, сборочных, аккумуляторных, кузнечных, рессорных, медницко-</w:t>
      </w:r>
    </w:p>
    <w:p w14:paraId="159228E1" w14:textId="77777777" w:rsidR="001A2B94" w:rsidRPr="001A2B94" w:rsidRDefault="001A2B94" w:rsidP="001A2B94">
      <w:pPr>
        <w:ind w:left="251"/>
        <w:rPr>
          <w:sz w:val="24"/>
          <w:szCs w:val="24"/>
        </w:rPr>
      </w:pPr>
      <w:r w:rsidRPr="001A2B94">
        <w:rPr>
          <w:sz w:val="24"/>
          <w:szCs w:val="24"/>
        </w:rPr>
        <w:t>жестяницких,</w:t>
      </w:r>
      <w:r w:rsidRPr="001A2B94">
        <w:rPr>
          <w:spacing w:val="-7"/>
          <w:sz w:val="24"/>
          <w:szCs w:val="24"/>
        </w:rPr>
        <w:t xml:space="preserve"> </w:t>
      </w:r>
      <w:r w:rsidRPr="001A2B94">
        <w:rPr>
          <w:sz w:val="24"/>
          <w:szCs w:val="24"/>
        </w:rPr>
        <w:t>шиноремонтных,</w:t>
      </w:r>
      <w:r w:rsidRPr="001A2B94">
        <w:rPr>
          <w:spacing w:val="-5"/>
          <w:sz w:val="24"/>
          <w:szCs w:val="24"/>
        </w:rPr>
        <w:t xml:space="preserve"> </w:t>
      </w:r>
      <w:r w:rsidRPr="001A2B94">
        <w:rPr>
          <w:sz w:val="24"/>
          <w:szCs w:val="24"/>
        </w:rPr>
        <w:t>окрасочных,</w:t>
      </w:r>
      <w:r w:rsidRPr="001A2B94">
        <w:rPr>
          <w:spacing w:val="-5"/>
          <w:sz w:val="24"/>
          <w:szCs w:val="24"/>
        </w:rPr>
        <w:t xml:space="preserve"> </w:t>
      </w:r>
      <w:r w:rsidRPr="001A2B94">
        <w:rPr>
          <w:sz w:val="24"/>
          <w:szCs w:val="24"/>
        </w:rPr>
        <w:t>антикоррозийных</w:t>
      </w:r>
      <w:r w:rsidRPr="001A2B94">
        <w:rPr>
          <w:spacing w:val="-4"/>
          <w:sz w:val="24"/>
          <w:szCs w:val="24"/>
        </w:rPr>
        <w:t xml:space="preserve"> </w:t>
      </w:r>
      <w:r w:rsidRPr="001A2B94">
        <w:rPr>
          <w:spacing w:val="-2"/>
          <w:sz w:val="24"/>
          <w:szCs w:val="24"/>
        </w:rPr>
        <w:t>работ.</w:t>
      </w:r>
    </w:p>
    <w:p w14:paraId="2336F983" w14:textId="77777777" w:rsidR="001A2B94" w:rsidRPr="001A2B94" w:rsidRDefault="001A2B94" w:rsidP="001A2B94">
      <w:pPr>
        <w:tabs>
          <w:tab w:val="left" w:pos="1478"/>
        </w:tabs>
        <w:spacing w:before="15"/>
        <w:ind w:left="251"/>
        <w:rPr>
          <w:b/>
          <w:sz w:val="24"/>
        </w:rPr>
      </w:pPr>
      <w:r w:rsidRPr="001A2B94">
        <w:br w:type="column"/>
      </w:r>
      <w:r w:rsidRPr="001A2B94">
        <w:rPr>
          <w:b/>
          <w:spacing w:val="-10"/>
          <w:sz w:val="24"/>
        </w:rPr>
        <w:t>3</w:t>
      </w:r>
      <w:r w:rsidRPr="001A2B94">
        <w:rPr>
          <w:b/>
          <w:sz w:val="24"/>
        </w:rPr>
        <w:tab/>
        <w:t xml:space="preserve">ОК </w:t>
      </w:r>
      <w:r w:rsidRPr="001A2B94">
        <w:rPr>
          <w:b/>
          <w:spacing w:val="-5"/>
          <w:sz w:val="24"/>
        </w:rPr>
        <w:t>01,</w:t>
      </w:r>
    </w:p>
    <w:p w14:paraId="0F0ECBCB" w14:textId="77777777" w:rsidR="001A2B94" w:rsidRPr="001A2B94" w:rsidRDefault="001A2B94" w:rsidP="001A2B94">
      <w:pPr>
        <w:tabs>
          <w:tab w:val="left" w:pos="1478"/>
        </w:tabs>
        <w:spacing w:before="31" w:line="148" w:lineRule="auto"/>
        <w:ind w:left="251"/>
        <w:rPr>
          <w:b/>
          <w:sz w:val="24"/>
        </w:rPr>
      </w:pPr>
      <w:r w:rsidRPr="001A2B94">
        <w:rPr>
          <w:spacing w:val="-10"/>
          <w:position w:val="-13"/>
          <w:sz w:val="24"/>
        </w:rPr>
        <w:t>1</w:t>
      </w:r>
      <w:r w:rsidRPr="001A2B94">
        <w:rPr>
          <w:position w:val="-13"/>
          <w:sz w:val="24"/>
        </w:rPr>
        <w:tab/>
      </w:r>
      <w:r w:rsidRPr="001A2B94">
        <w:rPr>
          <w:b/>
          <w:sz w:val="24"/>
        </w:rPr>
        <w:t xml:space="preserve">ОК </w:t>
      </w:r>
      <w:r w:rsidRPr="001A2B94">
        <w:rPr>
          <w:b/>
          <w:spacing w:val="-5"/>
          <w:sz w:val="24"/>
        </w:rPr>
        <w:t>02,</w:t>
      </w:r>
    </w:p>
    <w:p w14:paraId="45ACDCE0" w14:textId="77777777" w:rsidR="001A2B94" w:rsidRPr="001A2B94" w:rsidRDefault="001A2B94" w:rsidP="001A2B94">
      <w:pPr>
        <w:spacing w:line="205" w:lineRule="exact"/>
        <w:ind w:left="3" w:right="358"/>
        <w:jc w:val="center"/>
        <w:rPr>
          <w:b/>
          <w:sz w:val="24"/>
        </w:rPr>
      </w:pPr>
      <w:r w:rsidRPr="001A2B94">
        <w:rPr>
          <w:b/>
          <w:sz w:val="24"/>
        </w:rPr>
        <w:t xml:space="preserve">ОК </w:t>
      </w:r>
      <w:r w:rsidRPr="001A2B94">
        <w:rPr>
          <w:b/>
          <w:spacing w:val="-5"/>
          <w:sz w:val="24"/>
        </w:rPr>
        <w:t>05,</w:t>
      </w:r>
    </w:p>
    <w:p w14:paraId="13A244B6" w14:textId="77777777" w:rsidR="001A2B94" w:rsidRPr="001A2B94" w:rsidRDefault="001A2B94" w:rsidP="001A2B94">
      <w:pPr>
        <w:ind w:right="358"/>
        <w:jc w:val="center"/>
        <w:rPr>
          <w:b/>
          <w:sz w:val="24"/>
        </w:rPr>
      </w:pPr>
      <w:r w:rsidRPr="001A2B94">
        <w:rPr>
          <w:b/>
          <w:sz w:val="24"/>
        </w:rPr>
        <w:t xml:space="preserve">ОК </w:t>
      </w:r>
      <w:r w:rsidRPr="001A2B94">
        <w:rPr>
          <w:b/>
          <w:spacing w:val="-5"/>
          <w:sz w:val="24"/>
        </w:rPr>
        <w:t>07</w:t>
      </w:r>
    </w:p>
    <w:p w14:paraId="5332AA98" w14:textId="77777777" w:rsidR="001A2B94" w:rsidRPr="001A2B94" w:rsidRDefault="001A2B94" w:rsidP="001A2B94">
      <w:pPr>
        <w:ind w:right="358"/>
        <w:jc w:val="center"/>
        <w:rPr>
          <w:b/>
          <w:sz w:val="24"/>
        </w:rPr>
      </w:pPr>
      <w:r w:rsidRPr="001A2B94">
        <w:rPr>
          <w:b/>
          <w:sz w:val="24"/>
        </w:rPr>
        <w:t xml:space="preserve">ПК </w:t>
      </w:r>
      <w:r w:rsidRPr="001A2B94">
        <w:rPr>
          <w:b/>
          <w:spacing w:val="-4"/>
          <w:sz w:val="24"/>
        </w:rPr>
        <w:t>2.2,</w:t>
      </w:r>
    </w:p>
    <w:p w14:paraId="59C77710" w14:textId="77777777" w:rsidR="001A2B94" w:rsidRPr="001A2B94" w:rsidRDefault="001A2B94" w:rsidP="001A2B94">
      <w:pPr>
        <w:ind w:left="3" w:right="358"/>
        <w:jc w:val="center"/>
        <w:rPr>
          <w:b/>
          <w:sz w:val="24"/>
        </w:rPr>
      </w:pPr>
      <w:r w:rsidRPr="001A2B94">
        <w:rPr>
          <w:b/>
          <w:sz w:val="24"/>
        </w:rPr>
        <w:t xml:space="preserve">ПК </w:t>
      </w:r>
      <w:r w:rsidRPr="001A2B94">
        <w:rPr>
          <w:b/>
          <w:spacing w:val="-5"/>
          <w:sz w:val="24"/>
        </w:rPr>
        <w:t>2.3</w:t>
      </w:r>
    </w:p>
    <w:p w14:paraId="542F8597" w14:textId="77777777" w:rsidR="001A2B94" w:rsidRPr="001A2B94" w:rsidRDefault="001A2B94" w:rsidP="001A2B94">
      <w:pPr>
        <w:widowControl/>
        <w:autoSpaceDE/>
        <w:autoSpaceDN/>
        <w:rPr>
          <w:b/>
          <w:sz w:val="24"/>
        </w:rPr>
        <w:sectPr w:rsidR="001A2B94" w:rsidRPr="001A2B94" w:rsidSect="001A2B94">
          <w:type w:val="continuous"/>
          <w:pgSz w:w="16840" w:h="11910" w:orient="landscape"/>
          <w:pgMar w:top="1640" w:right="425" w:bottom="280" w:left="1700" w:header="0" w:footer="1003" w:gutter="0"/>
          <w:cols w:num="3" w:space="720" w:equalWidth="0">
            <w:col w:w="1803" w:space="-1"/>
            <w:col w:w="7653" w:space="1067"/>
            <w:col w:w="4039"/>
          </w:cols>
        </w:sectPr>
      </w:pPr>
    </w:p>
    <w:tbl>
      <w:tblPr>
        <w:tblStyle w:val="TableNormal7"/>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7765"/>
        <w:gridCol w:w="2413"/>
        <w:gridCol w:w="2410"/>
      </w:tblGrid>
      <w:tr w:rsidR="001A2B94" w:rsidRPr="001A2B94" w14:paraId="6186B502" w14:textId="77777777" w:rsidTr="001A2B94">
        <w:trPr>
          <w:trHeight w:val="2483"/>
        </w:trPr>
        <w:tc>
          <w:tcPr>
            <w:tcW w:w="1875" w:type="dxa"/>
            <w:vMerge w:val="restart"/>
            <w:tcBorders>
              <w:top w:val="single" w:sz="4" w:space="0" w:color="000000"/>
              <w:left w:val="single" w:sz="4" w:space="0" w:color="000000"/>
              <w:bottom w:val="single" w:sz="4" w:space="0" w:color="000000"/>
              <w:right w:val="single" w:sz="4" w:space="0" w:color="000000"/>
            </w:tcBorders>
          </w:tcPr>
          <w:p w14:paraId="3E24D775" w14:textId="77777777" w:rsidR="001A2B94" w:rsidRPr="001A2B94" w:rsidRDefault="001A2B94" w:rsidP="001A2B94">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266A8909" w14:textId="77777777" w:rsidR="001A2B94" w:rsidRPr="001A2B94" w:rsidRDefault="001A2B94" w:rsidP="000015B5">
            <w:pPr>
              <w:numPr>
                <w:ilvl w:val="0"/>
                <w:numId w:val="69"/>
              </w:numPr>
              <w:tabs>
                <w:tab w:val="left" w:pos="290"/>
              </w:tabs>
              <w:ind w:right="767" w:firstLine="0"/>
              <w:rPr>
                <w:sz w:val="24"/>
              </w:rPr>
            </w:pPr>
            <w:r w:rsidRPr="001A2B94">
              <w:rPr>
                <w:sz w:val="24"/>
              </w:rPr>
              <w:t>Государственные</w:t>
            </w:r>
            <w:r w:rsidRPr="001A2B94">
              <w:rPr>
                <w:spacing w:val="-9"/>
                <w:sz w:val="24"/>
              </w:rPr>
              <w:t xml:space="preserve"> </w:t>
            </w:r>
            <w:r w:rsidRPr="001A2B94">
              <w:rPr>
                <w:sz w:val="24"/>
              </w:rPr>
              <w:t>и</w:t>
            </w:r>
            <w:r w:rsidRPr="001A2B94">
              <w:rPr>
                <w:spacing w:val="-7"/>
                <w:sz w:val="24"/>
              </w:rPr>
              <w:t xml:space="preserve"> </w:t>
            </w:r>
            <w:r w:rsidRPr="001A2B94">
              <w:rPr>
                <w:sz w:val="24"/>
              </w:rPr>
              <w:t>отраслевые</w:t>
            </w:r>
            <w:r w:rsidRPr="001A2B94">
              <w:rPr>
                <w:spacing w:val="-8"/>
                <w:sz w:val="24"/>
              </w:rPr>
              <w:t xml:space="preserve"> </w:t>
            </w:r>
            <w:r w:rsidRPr="001A2B94">
              <w:rPr>
                <w:sz w:val="24"/>
              </w:rPr>
              <w:t>стандарты</w:t>
            </w:r>
            <w:r w:rsidRPr="001A2B94">
              <w:rPr>
                <w:spacing w:val="-7"/>
                <w:sz w:val="24"/>
              </w:rPr>
              <w:t xml:space="preserve"> </w:t>
            </w:r>
            <w:r w:rsidRPr="001A2B94">
              <w:rPr>
                <w:sz w:val="24"/>
              </w:rPr>
              <w:t>безопасности</w:t>
            </w:r>
            <w:r w:rsidRPr="001A2B94">
              <w:rPr>
                <w:spacing w:val="-6"/>
                <w:sz w:val="24"/>
              </w:rPr>
              <w:t xml:space="preserve"> </w:t>
            </w:r>
            <w:r w:rsidRPr="001A2B94">
              <w:rPr>
                <w:sz w:val="24"/>
              </w:rPr>
              <w:t>труда</w:t>
            </w:r>
            <w:r w:rsidRPr="001A2B94">
              <w:rPr>
                <w:spacing w:val="-8"/>
                <w:sz w:val="24"/>
              </w:rPr>
              <w:t xml:space="preserve"> </w:t>
            </w:r>
            <w:r w:rsidRPr="001A2B94">
              <w:rPr>
                <w:sz w:val="24"/>
              </w:rPr>
              <w:t>по видам технологических процессов технического обслуживания и</w:t>
            </w:r>
          </w:p>
          <w:p w14:paraId="6017D677" w14:textId="77777777" w:rsidR="001A2B94" w:rsidRPr="001A2B94" w:rsidRDefault="001A2B94" w:rsidP="001A2B94">
            <w:pPr>
              <w:ind w:left="110"/>
              <w:rPr>
                <w:sz w:val="24"/>
                <w:lang w:val="en-US"/>
              </w:rPr>
            </w:pPr>
            <w:proofErr w:type="spellStart"/>
            <w:r w:rsidRPr="001A2B94">
              <w:rPr>
                <w:sz w:val="24"/>
                <w:lang w:val="en-US"/>
              </w:rPr>
              <w:t>ремонта</w:t>
            </w:r>
            <w:proofErr w:type="spellEnd"/>
            <w:r w:rsidRPr="001A2B94">
              <w:rPr>
                <w:spacing w:val="-3"/>
                <w:sz w:val="24"/>
                <w:lang w:val="en-US"/>
              </w:rPr>
              <w:t xml:space="preserve"> </w:t>
            </w:r>
            <w:proofErr w:type="spellStart"/>
            <w:r w:rsidRPr="001A2B94">
              <w:rPr>
                <w:spacing w:val="-2"/>
                <w:sz w:val="24"/>
                <w:lang w:val="en-US"/>
              </w:rPr>
              <w:t>автомобилей</w:t>
            </w:r>
            <w:proofErr w:type="spellEnd"/>
            <w:r w:rsidRPr="001A2B94">
              <w:rPr>
                <w:spacing w:val="-2"/>
                <w:sz w:val="24"/>
                <w:lang w:val="en-US"/>
              </w:rPr>
              <w:t>.</w:t>
            </w:r>
          </w:p>
          <w:p w14:paraId="0D8B75EA" w14:textId="77777777" w:rsidR="001A2B94" w:rsidRPr="001A2B94" w:rsidRDefault="001A2B94" w:rsidP="000015B5">
            <w:pPr>
              <w:numPr>
                <w:ilvl w:val="0"/>
                <w:numId w:val="69"/>
              </w:numPr>
              <w:tabs>
                <w:tab w:val="left" w:pos="290"/>
              </w:tabs>
              <w:ind w:right="538" w:firstLine="0"/>
              <w:rPr>
                <w:sz w:val="24"/>
              </w:rPr>
            </w:pPr>
            <w:r w:rsidRPr="001A2B94">
              <w:rPr>
                <w:sz w:val="24"/>
              </w:rPr>
              <w:t>Организация</w:t>
            </w:r>
            <w:r w:rsidRPr="001A2B94">
              <w:rPr>
                <w:spacing w:val="-9"/>
                <w:sz w:val="24"/>
              </w:rPr>
              <w:t xml:space="preserve"> </w:t>
            </w:r>
            <w:r w:rsidRPr="001A2B94">
              <w:rPr>
                <w:sz w:val="24"/>
              </w:rPr>
              <w:t>и</w:t>
            </w:r>
            <w:r w:rsidRPr="001A2B94">
              <w:rPr>
                <w:spacing w:val="-6"/>
                <w:sz w:val="24"/>
              </w:rPr>
              <w:t xml:space="preserve"> </w:t>
            </w:r>
            <w:r w:rsidRPr="001A2B94">
              <w:rPr>
                <w:sz w:val="24"/>
              </w:rPr>
              <w:t>контроль</w:t>
            </w:r>
            <w:r w:rsidRPr="001A2B94">
              <w:rPr>
                <w:spacing w:val="-6"/>
                <w:sz w:val="24"/>
              </w:rPr>
              <w:t xml:space="preserve"> </w:t>
            </w:r>
            <w:r w:rsidRPr="001A2B94">
              <w:rPr>
                <w:sz w:val="24"/>
              </w:rPr>
              <w:t>деятельности</w:t>
            </w:r>
            <w:r w:rsidRPr="001A2B94">
              <w:rPr>
                <w:spacing w:val="-7"/>
                <w:sz w:val="24"/>
              </w:rPr>
              <w:t xml:space="preserve"> </w:t>
            </w:r>
            <w:r w:rsidRPr="001A2B94">
              <w:rPr>
                <w:sz w:val="24"/>
              </w:rPr>
              <w:t>персонала</w:t>
            </w:r>
            <w:r w:rsidRPr="001A2B94">
              <w:rPr>
                <w:spacing w:val="-7"/>
                <w:sz w:val="24"/>
              </w:rPr>
              <w:t xml:space="preserve"> </w:t>
            </w:r>
            <w:r w:rsidRPr="001A2B94">
              <w:rPr>
                <w:sz w:val="24"/>
              </w:rPr>
              <w:t>подразделения</w:t>
            </w:r>
            <w:r w:rsidRPr="001A2B94">
              <w:rPr>
                <w:spacing w:val="-6"/>
                <w:sz w:val="24"/>
              </w:rPr>
              <w:t xml:space="preserve"> </w:t>
            </w:r>
            <w:r w:rsidRPr="001A2B94">
              <w:rPr>
                <w:sz w:val="24"/>
              </w:rPr>
              <w:t>по техническому обслуживанию и ремонту автотранспортных средств.</w:t>
            </w:r>
          </w:p>
          <w:p w14:paraId="3A374DF3" w14:textId="77777777" w:rsidR="001A2B94" w:rsidRPr="001A2B94" w:rsidRDefault="001A2B94" w:rsidP="000015B5">
            <w:pPr>
              <w:numPr>
                <w:ilvl w:val="0"/>
                <w:numId w:val="69"/>
              </w:numPr>
              <w:tabs>
                <w:tab w:val="left" w:pos="290"/>
              </w:tabs>
              <w:ind w:left="290" w:hanging="180"/>
              <w:rPr>
                <w:sz w:val="24"/>
                <w:lang w:val="en-US"/>
              </w:rPr>
            </w:pPr>
            <w:proofErr w:type="spellStart"/>
            <w:r w:rsidRPr="001A2B94">
              <w:rPr>
                <w:sz w:val="24"/>
                <w:lang w:val="en-US"/>
              </w:rPr>
              <w:t>Правила</w:t>
            </w:r>
            <w:proofErr w:type="spellEnd"/>
            <w:r w:rsidRPr="001A2B94">
              <w:rPr>
                <w:spacing w:val="-5"/>
                <w:sz w:val="24"/>
                <w:lang w:val="en-US"/>
              </w:rPr>
              <w:t xml:space="preserve"> </w:t>
            </w:r>
            <w:proofErr w:type="spellStart"/>
            <w:r w:rsidRPr="001A2B94">
              <w:rPr>
                <w:sz w:val="24"/>
                <w:lang w:val="en-US"/>
              </w:rPr>
              <w:t>выбраковки</w:t>
            </w:r>
            <w:proofErr w:type="spellEnd"/>
            <w:r w:rsidRPr="001A2B94">
              <w:rPr>
                <w:spacing w:val="-3"/>
                <w:sz w:val="24"/>
                <w:lang w:val="en-US"/>
              </w:rPr>
              <w:t xml:space="preserve"> </w:t>
            </w:r>
            <w:proofErr w:type="spellStart"/>
            <w:r w:rsidRPr="001A2B94">
              <w:rPr>
                <w:spacing w:val="-2"/>
                <w:sz w:val="24"/>
                <w:lang w:val="en-US"/>
              </w:rPr>
              <w:t>инструмента</w:t>
            </w:r>
            <w:proofErr w:type="spellEnd"/>
            <w:r w:rsidRPr="001A2B94">
              <w:rPr>
                <w:spacing w:val="-2"/>
                <w:sz w:val="24"/>
                <w:lang w:val="en-US"/>
              </w:rPr>
              <w:t>.</w:t>
            </w:r>
          </w:p>
          <w:p w14:paraId="76B6491A" w14:textId="77777777" w:rsidR="001A2B94" w:rsidRPr="001A2B94" w:rsidRDefault="001A2B94" w:rsidP="000015B5">
            <w:pPr>
              <w:numPr>
                <w:ilvl w:val="0"/>
                <w:numId w:val="69"/>
              </w:numPr>
              <w:tabs>
                <w:tab w:val="left" w:pos="350"/>
              </w:tabs>
              <w:ind w:left="350" w:hanging="240"/>
              <w:rPr>
                <w:sz w:val="24"/>
              </w:rPr>
            </w:pPr>
            <w:r w:rsidRPr="001A2B94">
              <w:rPr>
                <w:sz w:val="24"/>
              </w:rPr>
              <w:t>Разработка</w:t>
            </w:r>
            <w:r w:rsidRPr="001A2B94">
              <w:rPr>
                <w:spacing w:val="-7"/>
                <w:sz w:val="24"/>
              </w:rPr>
              <w:t xml:space="preserve"> </w:t>
            </w:r>
            <w:r w:rsidRPr="001A2B94">
              <w:rPr>
                <w:sz w:val="24"/>
              </w:rPr>
              <w:t>инструкций</w:t>
            </w:r>
            <w:r w:rsidRPr="001A2B94">
              <w:rPr>
                <w:spacing w:val="-4"/>
                <w:sz w:val="24"/>
              </w:rPr>
              <w:t xml:space="preserve"> </w:t>
            </w:r>
            <w:r w:rsidRPr="001A2B94">
              <w:rPr>
                <w:sz w:val="24"/>
              </w:rPr>
              <w:t>по</w:t>
            </w:r>
            <w:r w:rsidRPr="001A2B94">
              <w:rPr>
                <w:spacing w:val="-3"/>
                <w:sz w:val="24"/>
              </w:rPr>
              <w:t xml:space="preserve"> </w:t>
            </w:r>
            <w:r w:rsidRPr="001A2B94">
              <w:rPr>
                <w:sz w:val="24"/>
              </w:rPr>
              <w:t>охране</w:t>
            </w:r>
            <w:r w:rsidRPr="001A2B94">
              <w:rPr>
                <w:spacing w:val="-5"/>
                <w:sz w:val="24"/>
              </w:rPr>
              <w:t xml:space="preserve"> </w:t>
            </w:r>
            <w:r w:rsidRPr="001A2B94">
              <w:rPr>
                <w:sz w:val="24"/>
              </w:rPr>
              <w:t>труда</w:t>
            </w:r>
            <w:r w:rsidRPr="001A2B94">
              <w:rPr>
                <w:spacing w:val="-4"/>
                <w:sz w:val="24"/>
              </w:rPr>
              <w:t xml:space="preserve"> </w:t>
            </w:r>
            <w:r w:rsidRPr="001A2B94">
              <w:rPr>
                <w:spacing w:val="-2"/>
                <w:sz w:val="24"/>
              </w:rPr>
              <w:t>работающих.</w:t>
            </w:r>
          </w:p>
          <w:p w14:paraId="4A1F64E1" w14:textId="77777777" w:rsidR="001A2B94" w:rsidRPr="001A2B94" w:rsidRDefault="001A2B94" w:rsidP="000015B5">
            <w:pPr>
              <w:numPr>
                <w:ilvl w:val="0"/>
                <w:numId w:val="69"/>
              </w:numPr>
              <w:tabs>
                <w:tab w:val="left" w:pos="290"/>
              </w:tabs>
              <w:spacing w:line="270" w:lineRule="atLeast"/>
              <w:ind w:right="1622" w:firstLine="0"/>
              <w:rPr>
                <w:sz w:val="24"/>
              </w:rPr>
            </w:pPr>
            <w:r w:rsidRPr="001A2B94">
              <w:rPr>
                <w:sz w:val="24"/>
              </w:rPr>
              <w:t>Техника</w:t>
            </w:r>
            <w:r w:rsidRPr="001A2B94">
              <w:rPr>
                <w:spacing w:val="-7"/>
                <w:sz w:val="24"/>
              </w:rPr>
              <w:t xml:space="preserve"> </w:t>
            </w:r>
            <w:r w:rsidRPr="001A2B94">
              <w:rPr>
                <w:sz w:val="24"/>
              </w:rPr>
              <w:t>безопасности</w:t>
            </w:r>
            <w:r w:rsidRPr="001A2B94">
              <w:rPr>
                <w:spacing w:val="-6"/>
                <w:sz w:val="24"/>
              </w:rPr>
              <w:t xml:space="preserve"> </w:t>
            </w:r>
            <w:r w:rsidRPr="001A2B94">
              <w:rPr>
                <w:sz w:val="24"/>
              </w:rPr>
              <w:t>при</w:t>
            </w:r>
            <w:r w:rsidRPr="001A2B94">
              <w:rPr>
                <w:spacing w:val="-8"/>
                <w:sz w:val="24"/>
              </w:rPr>
              <w:t xml:space="preserve"> </w:t>
            </w:r>
            <w:r w:rsidRPr="001A2B94">
              <w:rPr>
                <w:sz w:val="24"/>
              </w:rPr>
              <w:t>проведении</w:t>
            </w:r>
            <w:r w:rsidRPr="001A2B94">
              <w:rPr>
                <w:spacing w:val="-6"/>
                <w:sz w:val="24"/>
              </w:rPr>
              <w:t xml:space="preserve"> </w:t>
            </w:r>
            <w:r w:rsidRPr="001A2B94">
              <w:rPr>
                <w:sz w:val="24"/>
              </w:rPr>
              <w:t>работ</w:t>
            </w:r>
            <w:r w:rsidRPr="001A2B94">
              <w:rPr>
                <w:spacing w:val="-6"/>
                <w:sz w:val="24"/>
              </w:rPr>
              <w:t xml:space="preserve"> </w:t>
            </w:r>
            <w:r w:rsidRPr="001A2B94">
              <w:rPr>
                <w:sz w:val="24"/>
              </w:rPr>
              <w:t>по</w:t>
            </w:r>
            <w:r w:rsidRPr="001A2B94">
              <w:rPr>
                <w:spacing w:val="-6"/>
                <w:sz w:val="24"/>
              </w:rPr>
              <w:t xml:space="preserve"> </w:t>
            </w:r>
            <w:r w:rsidRPr="001A2B94">
              <w:rPr>
                <w:sz w:val="24"/>
              </w:rPr>
              <w:t>ремонту электрооборудования и электронных систем автомобилей</w:t>
            </w:r>
          </w:p>
        </w:tc>
        <w:tc>
          <w:tcPr>
            <w:tcW w:w="2413" w:type="dxa"/>
            <w:tcBorders>
              <w:top w:val="single" w:sz="4" w:space="0" w:color="000000"/>
              <w:left w:val="single" w:sz="4" w:space="0" w:color="000000"/>
              <w:bottom w:val="single" w:sz="4" w:space="0" w:color="000000"/>
              <w:right w:val="single" w:sz="4" w:space="0" w:color="000000"/>
            </w:tcBorders>
          </w:tcPr>
          <w:p w14:paraId="316DDE16" w14:textId="77777777" w:rsidR="001A2B94" w:rsidRPr="001A2B94" w:rsidRDefault="001A2B94" w:rsidP="001A2B94">
            <w:pPr>
              <w:rPr>
                <w:sz w:val="24"/>
              </w:rPr>
            </w:pPr>
          </w:p>
        </w:tc>
        <w:tc>
          <w:tcPr>
            <w:tcW w:w="2410" w:type="dxa"/>
            <w:vMerge w:val="restart"/>
            <w:tcBorders>
              <w:top w:val="single" w:sz="4" w:space="0" w:color="000000"/>
              <w:left w:val="single" w:sz="4" w:space="0" w:color="000000"/>
              <w:bottom w:val="single" w:sz="4" w:space="0" w:color="000000"/>
              <w:right w:val="single" w:sz="4" w:space="0" w:color="000000"/>
            </w:tcBorders>
          </w:tcPr>
          <w:p w14:paraId="5EEDBD5E" w14:textId="77777777" w:rsidR="001A2B94" w:rsidRPr="001A2B94" w:rsidRDefault="001A2B94" w:rsidP="001A2B94">
            <w:pPr>
              <w:rPr>
                <w:sz w:val="24"/>
              </w:rPr>
            </w:pPr>
          </w:p>
        </w:tc>
      </w:tr>
      <w:tr w:rsidR="001A2B94" w:rsidRPr="001A2B94" w14:paraId="7DB2E1F9" w14:textId="77777777" w:rsidTr="001A2B94">
        <w:trPr>
          <w:trHeight w:val="317"/>
        </w:trPr>
        <w:tc>
          <w:tcPr>
            <w:tcW w:w="1875" w:type="dxa"/>
            <w:vMerge/>
            <w:tcBorders>
              <w:top w:val="single" w:sz="4" w:space="0" w:color="000000"/>
              <w:left w:val="single" w:sz="4" w:space="0" w:color="000000"/>
              <w:bottom w:val="single" w:sz="4" w:space="0" w:color="000000"/>
              <w:right w:val="single" w:sz="4" w:space="0" w:color="000000"/>
            </w:tcBorders>
            <w:vAlign w:val="center"/>
            <w:hideMark/>
          </w:tcPr>
          <w:p w14:paraId="07DB0338" w14:textId="77777777" w:rsidR="001A2B94" w:rsidRPr="001A2B94" w:rsidRDefault="001A2B94" w:rsidP="001A2B94">
            <w:pPr>
              <w:rPr>
                <w:sz w:val="24"/>
              </w:rPr>
            </w:pPr>
          </w:p>
        </w:tc>
        <w:tc>
          <w:tcPr>
            <w:tcW w:w="7765" w:type="dxa"/>
            <w:tcBorders>
              <w:top w:val="single" w:sz="4" w:space="0" w:color="000000"/>
              <w:left w:val="single" w:sz="4" w:space="0" w:color="000000"/>
              <w:bottom w:val="single" w:sz="4" w:space="0" w:color="000000"/>
              <w:right w:val="single" w:sz="4" w:space="0" w:color="000000"/>
            </w:tcBorders>
            <w:hideMark/>
          </w:tcPr>
          <w:p w14:paraId="781727A0" w14:textId="77777777" w:rsidR="001A2B94" w:rsidRPr="001A2B94" w:rsidRDefault="001A2B94" w:rsidP="001A2B94">
            <w:pPr>
              <w:spacing w:before="18"/>
              <w:ind w:left="110"/>
              <w:rPr>
                <w:b/>
                <w:sz w:val="24"/>
              </w:rPr>
            </w:pPr>
            <w:r w:rsidRPr="001A2B94">
              <w:rPr>
                <w:b/>
                <w:sz w:val="24"/>
              </w:rPr>
              <w:t>В</w:t>
            </w:r>
            <w:r w:rsidRPr="001A2B94">
              <w:rPr>
                <w:b/>
                <w:spacing w:val="-3"/>
                <w:sz w:val="24"/>
              </w:rPr>
              <w:t xml:space="preserve"> </w:t>
            </w:r>
            <w:r w:rsidRPr="001A2B94">
              <w:rPr>
                <w:b/>
                <w:sz w:val="24"/>
              </w:rPr>
              <w:t>том</w:t>
            </w:r>
            <w:r w:rsidRPr="001A2B94">
              <w:rPr>
                <w:b/>
                <w:spacing w:val="-4"/>
                <w:sz w:val="24"/>
              </w:rPr>
              <w:t xml:space="preserve"> </w:t>
            </w:r>
            <w:r w:rsidRPr="001A2B94">
              <w:rPr>
                <w:b/>
                <w:sz w:val="24"/>
              </w:rPr>
              <w:t>числе</w:t>
            </w:r>
            <w:r w:rsidRPr="001A2B94">
              <w:rPr>
                <w:b/>
                <w:spacing w:val="-4"/>
                <w:sz w:val="24"/>
              </w:rPr>
              <w:t xml:space="preserve"> </w:t>
            </w:r>
            <w:r w:rsidRPr="001A2B94">
              <w:rPr>
                <w:b/>
                <w:sz w:val="24"/>
              </w:rPr>
              <w:t>практических</w:t>
            </w:r>
            <w:r w:rsidRPr="001A2B94">
              <w:rPr>
                <w:b/>
                <w:spacing w:val="-2"/>
                <w:sz w:val="24"/>
              </w:rPr>
              <w:t xml:space="preserve"> занятий</w:t>
            </w:r>
          </w:p>
        </w:tc>
        <w:tc>
          <w:tcPr>
            <w:tcW w:w="2413" w:type="dxa"/>
            <w:tcBorders>
              <w:top w:val="single" w:sz="4" w:space="0" w:color="000000"/>
              <w:left w:val="single" w:sz="4" w:space="0" w:color="000000"/>
              <w:bottom w:val="single" w:sz="4" w:space="0" w:color="000000"/>
              <w:right w:val="single" w:sz="4" w:space="0" w:color="000000"/>
            </w:tcBorders>
            <w:hideMark/>
          </w:tcPr>
          <w:p w14:paraId="2B580C61" w14:textId="77777777" w:rsidR="001A2B94" w:rsidRPr="001A2B94" w:rsidRDefault="001A2B94" w:rsidP="001A2B94">
            <w:pPr>
              <w:spacing w:line="273" w:lineRule="exact"/>
              <w:ind w:left="1202"/>
              <w:rPr>
                <w:b/>
                <w:sz w:val="24"/>
                <w:lang w:val="en-US"/>
              </w:rPr>
            </w:pPr>
            <w:r w:rsidRPr="001A2B94">
              <w:rPr>
                <w:b/>
                <w:spacing w:val="-10"/>
                <w:sz w:val="24"/>
                <w:lang w:val="en-US"/>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6BDFA467" w14:textId="77777777" w:rsidR="001A2B94" w:rsidRPr="001A2B94" w:rsidRDefault="001A2B94" w:rsidP="001A2B94">
            <w:pPr>
              <w:rPr>
                <w:sz w:val="24"/>
                <w:lang w:val="en-US"/>
              </w:rPr>
            </w:pPr>
          </w:p>
        </w:tc>
      </w:tr>
      <w:tr w:rsidR="001A2B94" w:rsidRPr="001A2B94" w14:paraId="464F0331" w14:textId="77777777" w:rsidTr="001A2B94">
        <w:trPr>
          <w:trHeight w:val="1931"/>
        </w:trPr>
        <w:tc>
          <w:tcPr>
            <w:tcW w:w="1875" w:type="dxa"/>
            <w:vMerge/>
            <w:tcBorders>
              <w:top w:val="single" w:sz="4" w:space="0" w:color="000000"/>
              <w:left w:val="single" w:sz="4" w:space="0" w:color="000000"/>
              <w:bottom w:val="single" w:sz="4" w:space="0" w:color="000000"/>
              <w:right w:val="single" w:sz="4" w:space="0" w:color="000000"/>
            </w:tcBorders>
            <w:vAlign w:val="center"/>
            <w:hideMark/>
          </w:tcPr>
          <w:p w14:paraId="529416A6" w14:textId="77777777" w:rsidR="001A2B94" w:rsidRPr="001A2B94" w:rsidRDefault="001A2B94" w:rsidP="001A2B94">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1635CEA0" w14:textId="77777777" w:rsidR="001A2B94" w:rsidRPr="001A2B94" w:rsidRDefault="001A2B94" w:rsidP="000015B5">
            <w:pPr>
              <w:numPr>
                <w:ilvl w:val="0"/>
                <w:numId w:val="70"/>
              </w:numPr>
              <w:tabs>
                <w:tab w:val="left" w:pos="350"/>
              </w:tabs>
              <w:ind w:right="189" w:firstLine="0"/>
              <w:rPr>
                <w:sz w:val="24"/>
                <w:lang w:val="en-US"/>
              </w:rPr>
            </w:pPr>
            <w:r w:rsidRPr="001A2B94">
              <w:rPr>
                <w:sz w:val="24"/>
              </w:rPr>
              <w:t>Обследование состояния рабочих мест, исправности инструмента и технического</w:t>
            </w:r>
            <w:r w:rsidRPr="001A2B94">
              <w:rPr>
                <w:spacing w:val="-9"/>
                <w:sz w:val="24"/>
              </w:rPr>
              <w:t xml:space="preserve"> </w:t>
            </w:r>
            <w:r w:rsidRPr="001A2B94">
              <w:rPr>
                <w:sz w:val="24"/>
              </w:rPr>
              <w:t>состояния</w:t>
            </w:r>
            <w:r w:rsidRPr="001A2B94">
              <w:rPr>
                <w:spacing w:val="-9"/>
                <w:sz w:val="24"/>
              </w:rPr>
              <w:t xml:space="preserve"> </w:t>
            </w:r>
            <w:r w:rsidRPr="001A2B94">
              <w:rPr>
                <w:sz w:val="24"/>
              </w:rPr>
              <w:t>оборудования,</w:t>
            </w:r>
            <w:r w:rsidRPr="001A2B94">
              <w:rPr>
                <w:spacing w:val="-9"/>
                <w:sz w:val="24"/>
              </w:rPr>
              <w:t xml:space="preserve"> </w:t>
            </w:r>
            <w:r w:rsidRPr="001A2B94">
              <w:rPr>
                <w:sz w:val="24"/>
              </w:rPr>
              <w:t>используемого</w:t>
            </w:r>
            <w:r w:rsidRPr="001A2B94">
              <w:rPr>
                <w:spacing w:val="-9"/>
                <w:sz w:val="24"/>
              </w:rPr>
              <w:t xml:space="preserve"> </w:t>
            </w:r>
            <w:r w:rsidRPr="001A2B94">
              <w:rPr>
                <w:sz w:val="24"/>
              </w:rPr>
              <w:t>для</w:t>
            </w:r>
            <w:r w:rsidRPr="001A2B94">
              <w:rPr>
                <w:spacing w:val="-9"/>
                <w:sz w:val="24"/>
              </w:rPr>
              <w:t xml:space="preserve"> </w:t>
            </w:r>
            <w:r w:rsidRPr="001A2B94">
              <w:rPr>
                <w:sz w:val="24"/>
              </w:rPr>
              <w:t xml:space="preserve">технического обслуживания и ремонта автомобилей. </w:t>
            </w:r>
            <w:proofErr w:type="spellStart"/>
            <w:r w:rsidRPr="001A2B94">
              <w:rPr>
                <w:sz w:val="24"/>
                <w:lang w:val="en-US"/>
              </w:rPr>
              <w:t>Составление</w:t>
            </w:r>
            <w:proofErr w:type="spellEnd"/>
            <w:r w:rsidRPr="001A2B94">
              <w:rPr>
                <w:sz w:val="24"/>
                <w:lang w:val="en-US"/>
              </w:rPr>
              <w:t xml:space="preserve"> </w:t>
            </w:r>
            <w:proofErr w:type="spellStart"/>
            <w:r w:rsidRPr="001A2B94">
              <w:rPr>
                <w:sz w:val="24"/>
                <w:lang w:val="en-US"/>
              </w:rPr>
              <w:t>ведомости</w:t>
            </w:r>
            <w:proofErr w:type="spellEnd"/>
          </w:p>
          <w:p w14:paraId="29448E51" w14:textId="77777777" w:rsidR="001A2B94" w:rsidRPr="001A2B94" w:rsidRDefault="001A2B94" w:rsidP="001A2B94">
            <w:pPr>
              <w:ind w:left="110" w:right="795"/>
              <w:jc w:val="both"/>
              <w:rPr>
                <w:sz w:val="24"/>
              </w:rPr>
            </w:pPr>
            <w:r w:rsidRPr="001A2B94">
              <w:rPr>
                <w:sz w:val="24"/>
              </w:rPr>
              <w:t>соответствия</w:t>
            </w:r>
            <w:r w:rsidRPr="001A2B94">
              <w:rPr>
                <w:spacing w:val="-7"/>
                <w:sz w:val="24"/>
              </w:rPr>
              <w:t xml:space="preserve"> </w:t>
            </w:r>
            <w:r w:rsidRPr="001A2B94">
              <w:rPr>
                <w:sz w:val="24"/>
              </w:rPr>
              <w:t>технического</w:t>
            </w:r>
            <w:r w:rsidRPr="001A2B94">
              <w:rPr>
                <w:spacing w:val="-7"/>
                <w:sz w:val="24"/>
              </w:rPr>
              <w:t xml:space="preserve"> </w:t>
            </w:r>
            <w:r w:rsidRPr="001A2B94">
              <w:rPr>
                <w:sz w:val="24"/>
              </w:rPr>
              <w:t>состояния</w:t>
            </w:r>
            <w:r w:rsidRPr="001A2B94">
              <w:rPr>
                <w:spacing w:val="-7"/>
                <w:sz w:val="24"/>
              </w:rPr>
              <w:t xml:space="preserve"> </w:t>
            </w:r>
            <w:r w:rsidRPr="001A2B94">
              <w:rPr>
                <w:sz w:val="24"/>
              </w:rPr>
              <w:t>обследуемого</w:t>
            </w:r>
            <w:r w:rsidRPr="001A2B94">
              <w:rPr>
                <w:spacing w:val="-7"/>
                <w:sz w:val="24"/>
              </w:rPr>
              <w:t xml:space="preserve"> </w:t>
            </w:r>
            <w:r w:rsidRPr="001A2B94">
              <w:rPr>
                <w:sz w:val="24"/>
              </w:rPr>
              <w:t>оборудования требованиям</w:t>
            </w:r>
            <w:r w:rsidRPr="001A2B94">
              <w:rPr>
                <w:spacing w:val="-8"/>
                <w:sz w:val="24"/>
              </w:rPr>
              <w:t xml:space="preserve"> </w:t>
            </w:r>
            <w:r w:rsidRPr="001A2B94">
              <w:rPr>
                <w:sz w:val="24"/>
              </w:rPr>
              <w:t>по</w:t>
            </w:r>
            <w:r w:rsidRPr="001A2B94">
              <w:rPr>
                <w:spacing w:val="-7"/>
                <w:sz w:val="24"/>
              </w:rPr>
              <w:t xml:space="preserve"> </w:t>
            </w:r>
            <w:r w:rsidRPr="001A2B94">
              <w:rPr>
                <w:sz w:val="24"/>
              </w:rPr>
              <w:t>технике</w:t>
            </w:r>
            <w:r w:rsidRPr="001A2B94">
              <w:rPr>
                <w:spacing w:val="-8"/>
                <w:sz w:val="24"/>
              </w:rPr>
              <w:t xml:space="preserve"> </w:t>
            </w:r>
            <w:r w:rsidRPr="001A2B94">
              <w:rPr>
                <w:sz w:val="24"/>
              </w:rPr>
              <w:t>безопасности.</w:t>
            </w:r>
            <w:r w:rsidRPr="001A2B94">
              <w:rPr>
                <w:spacing w:val="-7"/>
                <w:sz w:val="24"/>
              </w:rPr>
              <w:t xml:space="preserve"> </w:t>
            </w:r>
            <w:r w:rsidRPr="001A2B94">
              <w:rPr>
                <w:sz w:val="24"/>
              </w:rPr>
              <w:t>Заполнение</w:t>
            </w:r>
            <w:r w:rsidRPr="001A2B94">
              <w:rPr>
                <w:spacing w:val="-8"/>
                <w:sz w:val="24"/>
              </w:rPr>
              <w:t xml:space="preserve"> </w:t>
            </w:r>
            <w:r w:rsidRPr="001A2B94">
              <w:rPr>
                <w:sz w:val="24"/>
              </w:rPr>
              <w:t>по</w:t>
            </w:r>
            <w:r w:rsidRPr="001A2B94">
              <w:rPr>
                <w:spacing w:val="-7"/>
                <w:sz w:val="24"/>
              </w:rPr>
              <w:t xml:space="preserve"> </w:t>
            </w:r>
            <w:r w:rsidRPr="001A2B94">
              <w:rPr>
                <w:sz w:val="24"/>
              </w:rPr>
              <w:t>результатам обследования паспорта санитарно-технического состояния</w:t>
            </w:r>
          </w:p>
          <w:p w14:paraId="46148A20" w14:textId="77777777" w:rsidR="001A2B94" w:rsidRPr="001A2B94" w:rsidRDefault="001A2B94" w:rsidP="001A2B94">
            <w:pPr>
              <w:spacing w:line="264" w:lineRule="exact"/>
              <w:ind w:left="110"/>
              <w:jc w:val="both"/>
              <w:rPr>
                <w:sz w:val="24"/>
              </w:rPr>
            </w:pPr>
            <w:r w:rsidRPr="001A2B94">
              <w:rPr>
                <w:sz w:val="24"/>
              </w:rPr>
              <w:t>производственного</w:t>
            </w:r>
            <w:r w:rsidRPr="001A2B94">
              <w:rPr>
                <w:spacing w:val="-5"/>
                <w:sz w:val="24"/>
              </w:rPr>
              <w:t xml:space="preserve"> </w:t>
            </w:r>
            <w:r w:rsidRPr="001A2B94">
              <w:rPr>
                <w:spacing w:val="-2"/>
                <w:sz w:val="24"/>
              </w:rPr>
              <w:t>участка</w:t>
            </w:r>
          </w:p>
        </w:tc>
        <w:tc>
          <w:tcPr>
            <w:tcW w:w="2413" w:type="dxa"/>
            <w:tcBorders>
              <w:top w:val="single" w:sz="4" w:space="0" w:color="000000"/>
              <w:left w:val="single" w:sz="4" w:space="0" w:color="000000"/>
              <w:bottom w:val="single" w:sz="4" w:space="0" w:color="000000"/>
              <w:right w:val="single" w:sz="4" w:space="0" w:color="000000"/>
            </w:tcBorders>
            <w:hideMark/>
          </w:tcPr>
          <w:p w14:paraId="1D03B928" w14:textId="77777777" w:rsidR="001A2B94" w:rsidRPr="001A2B94" w:rsidRDefault="001A2B94" w:rsidP="001A2B94">
            <w:pPr>
              <w:spacing w:line="268" w:lineRule="exact"/>
              <w:ind w:left="1202"/>
              <w:rPr>
                <w:sz w:val="24"/>
                <w:lang w:val="en-US"/>
              </w:rPr>
            </w:pPr>
            <w:r w:rsidRPr="001A2B94">
              <w:rPr>
                <w:spacing w:val="-10"/>
                <w:sz w:val="24"/>
                <w:lang w:val="en-US"/>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32E2EA9B" w14:textId="77777777" w:rsidR="001A2B94" w:rsidRPr="001A2B94" w:rsidRDefault="001A2B94" w:rsidP="001A2B94">
            <w:pPr>
              <w:rPr>
                <w:sz w:val="24"/>
                <w:lang w:val="en-US"/>
              </w:rPr>
            </w:pPr>
          </w:p>
        </w:tc>
      </w:tr>
      <w:tr w:rsidR="001A2B94" w:rsidRPr="001A2B94" w14:paraId="30D8DA8F" w14:textId="77777777" w:rsidTr="001A2B94">
        <w:trPr>
          <w:trHeight w:val="275"/>
        </w:trPr>
        <w:tc>
          <w:tcPr>
            <w:tcW w:w="1875" w:type="dxa"/>
            <w:vMerge w:val="restart"/>
            <w:tcBorders>
              <w:top w:val="single" w:sz="4" w:space="0" w:color="000000"/>
              <w:left w:val="single" w:sz="4" w:space="0" w:color="000000"/>
              <w:bottom w:val="single" w:sz="4" w:space="0" w:color="000000"/>
              <w:right w:val="single" w:sz="4" w:space="0" w:color="000000"/>
            </w:tcBorders>
            <w:hideMark/>
          </w:tcPr>
          <w:p w14:paraId="603A4232" w14:textId="77777777" w:rsidR="001A2B94" w:rsidRPr="001A2B94" w:rsidRDefault="001A2B94" w:rsidP="001A2B94">
            <w:pPr>
              <w:spacing w:line="270" w:lineRule="exact"/>
              <w:ind w:left="110"/>
              <w:rPr>
                <w:b/>
                <w:sz w:val="24"/>
              </w:rPr>
            </w:pPr>
            <w:r w:rsidRPr="001A2B94">
              <w:rPr>
                <w:b/>
                <w:sz w:val="24"/>
              </w:rPr>
              <w:t>Тема</w:t>
            </w:r>
            <w:r w:rsidRPr="001A2B94">
              <w:rPr>
                <w:b/>
                <w:spacing w:val="-1"/>
                <w:sz w:val="24"/>
              </w:rPr>
              <w:t xml:space="preserve"> </w:t>
            </w:r>
            <w:r w:rsidRPr="001A2B94">
              <w:rPr>
                <w:b/>
                <w:spacing w:val="-4"/>
                <w:sz w:val="24"/>
              </w:rPr>
              <w:t>3.5.</w:t>
            </w:r>
          </w:p>
          <w:p w14:paraId="360A585F" w14:textId="77777777" w:rsidR="001A2B94" w:rsidRPr="001A2B94" w:rsidRDefault="001A2B94" w:rsidP="001A2B94">
            <w:pPr>
              <w:ind w:left="110"/>
              <w:rPr>
                <w:sz w:val="24"/>
              </w:rPr>
            </w:pPr>
            <w:r w:rsidRPr="001A2B94">
              <w:rPr>
                <w:spacing w:val="-2"/>
                <w:sz w:val="24"/>
              </w:rPr>
              <w:t>Требования техники</w:t>
            </w:r>
          </w:p>
          <w:p w14:paraId="45ED170B" w14:textId="77777777" w:rsidR="001A2B94" w:rsidRPr="001A2B94" w:rsidRDefault="001A2B94" w:rsidP="001A2B94">
            <w:pPr>
              <w:ind w:left="110" w:right="238"/>
              <w:rPr>
                <w:sz w:val="24"/>
              </w:rPr>
            </w:pPr>
            <w:r w:rsidRPr="001A2B94">
              <w:rPr>
                <w:spacing w:val="-2"/>
                <w:sz w:val="24"/>
              </w:rPr>
              <w:t xml:space="preserve">безопасности </w:t>
            </w:r>
            <w:r w:rsidRPr="001A2B94">
              <w:rPr>
                <w:spacing w:val="-4"/>
                <w:sz w:val="24"/>
              </w:rPr>
              <w:t>при</w:t>
            </w:r>
          </w:p>
          <w:p w14:paraId="3399D55E" w14:textId="77777777" w:rsidR="001A2B94" w:rsidRPr="001A2B94" w:rsidRDefault="001A2B94" w:rsidP="001A2B94">
            <w:pPr>
              <w:spacing w:line="270" w:lineRule="atLeast"/>
              <w:ind w:left="110" w:right="124"/>
              <w:rPr>
                <w:sz w:val="24"/>
              </w:rPr>
            </w:pPr>
            <w:r w:rsidRPr="001A2B94">
              <w:rPr>
                <w:spacing w:val="-2"/>
                <w:sz w:val="24"/>
              </w:rPr>
              <w:t xml:space="preserve">эксплуатации </w:t>
            </w:r>
            <w:proofErr w:type="spellStart"/>
            <w:r w:rsidRPr="001A2B94">
              <w:rPr>
                <w:spacing w:val="-2"/>
                <w:sz w:val="24"/>
              </w:rPr>
              <w:t>грузоподъёмны</w:t>
            </w:r>
            <w:proofErr w:type="spellEnd"/>
            <w:r w:rsidRPr="001A2B94">
              <w:rPr>
                <w:spacing w:val="-2"/>
                <w:sz w:val="24"/>
              </w:rPr>
              <w:t xml:space="preserve"> </w:t>
            </w:r>
            <w:r w:rsidRPr="001A2B94">
              <w:rPr>
                <w:sz w:val="24"/>
              </w:rPr>
              <w:t>х машин</w:t>
            </w:r>
          </w:p>
        </w:tc>
        <w:tc>
          <w:tcPr>
            <w:tcW w:w="7765" w:type="dxa"/>
            <w:tcBorders>
              <w:top w:val="single" w:sz="4" w:space="0" w:color="000000"/>
              <w:left w:val="single" w:sz="4" w:space="0" w:color="000000"/>
              <w:bottom w:val="single" w:sz="4" w:space="0" w:color="000000"/>
              <w:right w:val="single" w:sz="4" w:space="0" w:color="000000"/>
            </w:tcBorders>
            <w:hideMark/>
          </w:tcPr>
          <w:p w14:paraId="2F9B3EDB" w14:textId="77777777" w:rsidR="001A2B94" w:rsidRPr="001A2B94" w:rsidRDefault="001A2B94" w:rsidP="001A2B94">
            <w:pPr>
              <w:spacing w:line="256" w:lineRule="exact"/>
              <w:ind w:left="110"/>
              <w:rPr>
                <w:b/>
                <w:sz w:val="24"/>
                <w:lang w:val="en-US"/>
              </w:rPr>
            </w:pPr>
            <w:proofErr w:type="spellStart"/>
            <w:r w:rsidRPr="001A2B94">
              <w:rPr>
                <w:b/>
                <w:sz w:val="24"/>
                <w:lang w:val="en-US"/>
              </w:rPr>
              <w:t>Содержание</w:t>
            </w:r>
            <w:proofErr w:type="spellEnd"/>
            <w:r w:rsidRPr="001A2B94">
              <w:rPr>
                <w:b/>
                <w:spacing w:val="-8"/>
                <w:sz w:val="24"/>
                <w:lang w:val="en-US"/>
              </w:rPr>
              <w:t xml:space="preserve"> </w:t>
            </w:r>
            <w:proofErr w:type="spellStart"/>
            <w:r w:rsidRPr="001A2B94">
              <w:rPr>
                <w:b/>
                <w:sz w:val="24"/>
                <w:lang w:val="en-US"/>
              </w:rPr>
              <w:t>учебного</w:t>
            </w:r>
            <w:proofErr w:type="spellEnd"/>
            <w:r w:rsidRPr="001A2B94">
              <w:rPr>
                <w:b/>
                <w:spacing w:val="-4"/>
                <w:sz w:val="24"/>
                <w:lang w:val="en-US"/>
              </w:rPr>
              <w:t xml:space="preserve"> </w:t>
            </w:r>
            <w:proofErr w:type="spellStart"/>
            <w:r w:rsidRPr="001A2B94">
              <w:rPr>
                <w:b/>
                <w:spacing w:val="-2"/>
                <w:sz w:val="24"/>
                <w:lang w:val="en-US"/>
              </w:rPr>
              <w:t>материала</w:t>
            </w:r>
            <w:proofErr w:type="spellEnd"/>
            <w:r w:rsidRPr="001A2B94">
              <w:rPr>
                <w:b/>
                <w:spacing w:val="-2"/>
                <w:sz w:val="24"/>
                <w:lang w:val="en-US"/>
              </w:rPr>
              <w:t>:</w:t>
            </w:r>
          </w:p>
        </w:tc>
        <w:tc>
          <w:tcPr>
            <w:tcW w:w="2413" w:type="dxa"/>
            <w:tcBorders>
              <w:top w:val="single" w:sz="4" w:space="0" w:color="000000"/>
              <w:left w:val="single" w:sz="4" w:space="0" w:color="000000"/>
              <w:bottom w:val="single" w:sz="4" w:space="0" w:color="000000"/>
              <w:right w:val="single" w:sz="4" w:space="0" w:color="000000"/>
            </w:tcBorders>
            <w:hideMark/>
          </w:tcPr>
          <w:p w14:paraId="71C72AE0" w14:textId="77777777" w:rsidR="001A2B94" w:rsidRPr="001A2B94" w:rsidRDefault="001A2B94" w:rsidP="001A2B94">
            <w:pPr>
              <w:tabs>
                <w:tab w:val="left" w:pos="2373"/>
              </w:tabs>
              <w:spacing w:line="256" w:lineRule="exact"/>
              <w:ind w:left="1202" w:right="-346"/>
              <w:rPr>
                <w:b/>
                <w:sz w:val="24"/>
                <w:lang w:val="en-US"/>
              </w:rPr>
            </w:pPr>
            <w:r w:rsidRPr="001A2B94">
              <w:rPr>
                <w:b/>
                <w:spacing w:val="-10"/>
                <w:sz w:val="24"/>
                <w:lang w:val="en-US"/>
              </w:rPr>
              <w:t>1</w:t>
            </w:r>
            <w:r w:rsidRPr="001A2B94">
              <w:rPr>
                <w:b/>
                <w:sz w:val="24"/>
                <w:lang w:val="en-US"/>
              </w:rPr>
              <w:tab/>
            </w:r>
            <w:r w:rsidRPr="001A2B94">
              <w:rPr>
                <w:b/>
                <w:spacing w:val="-5"/>
                <w:sz w:val="24"/>
                <w:lang w:val="en-US"/>
              </w:rPr>
              <w:t>ОК</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14:paraId="00C4D2FB" w14:textId="77777777" w:rsidR="001A2B94" w:rsidRPr="001A2B94" w:rsidRDefault="001A2B94" w:rsidP="001A2B94">
            <w:pPr>
              <w:spacing w:line="273" w:lineRule="exact"/>
              <w:ind w:left="382"/>
              <w:rPr>
                <w:b/>
                <w:sz w:val="24"/>
              </w:rPr>
            </w:pPr>
            <w:r w:rsidRPr="001A2B94">
              <w:rPr>
                <w:b/>
                <w:spacing w:val="-5"/>
                <w:sz w:val="24"/>
              </w:rPr>
              <w:t>01,</w:t>
            </w:r>
          </w:p>
          <w:p w14:paraId="19DEA78D" w14:textId="77777777" w:rsidR="001A2B94" w:rsidRPr="001A2B94" w:rsidRDefault="001A2B94" w:rsidP="001A2B94">
            <w:pPr>
              <w:ind w:left="-40"/>
              <w:rPr>
                <w:b/>
                <w:sz w:val="24"/>
              </w:rPr>
            </w:pPr>
            <w:r w:rsidRPr="001A2B94">
              <w:rPr>
                <w:b/>
                <w:sz w:val="24"/>
              </w:rPr>
              <w:t xml:space="preserve">ОК </w:t>
            </w:r>
            <w:r w:rsidRPr="001A2B94">
              <w:rPr>
                <w:b/>
                <w:spacing w:val="-5"/>
                <w:sz w:val="24"/>
              </w:rPr>
              <w:t>02,</w:t>
            </w:r>
          </w:p>
          <w:p w14:paraId="0DCE80D4" w14:textId="77777777" w:rsidR="001A2B94" w:rsidRPr="001A2B94" w:rsidRDefault="001A2B94" w:rsidP="001A2B94">
            <w:pPr>
              <w:ind w:left="-40"/>
              <w:rPr>
                <w:b/>
                <w:sz w:val="24"/>
              </w:rPr>
            </w:pPr>
            <w:r w:rsidRPr="001A2B94">
              <w:rPr>
                <w:b/>
                <w:sz w:val="24"/>
              </w:rPr>
              <w:t xml:space="preserve">ОК </w:t>
            </w:r>
            <w:r w:rsidRPr="001A2B94">
              <w:rPr>
                <w:b/>
                <w:spacing w:val="-5"/>
                <w:sz w:val="24"/>
              </w:rPr>
              <w:t>05,</w:t>
            </w:r>
          </w:p>
          <w:p w14:paraId="4630F143" w14:textId="77777777" w:rsidR="001A2B94" w:rsidRPr="001A2B94" w:rsidRDefault="001A2B94" w:rsidP="001A2B94">
            <w:pPr>
              <w:ind w:left="-11"/>
              <w:rPr>
                <w:b/>
                <w:sz w:val="24"/>
              </w:rPr>
            </w:pPr>
            <w:r w:rsidRPr="001A2B94">
              <w:rPr>
                <w:b/>
                <w:sz w:val="24"/>
              </w:rPr>
              <w:t xml:space="preserve">ОК </w:t>
            </w:r>
            <w:r w:rsidRPr="001A2B94">
              <w:rPr>
                <w:b/>
                <w:spacing w:val="-5"/>
                <w:sz w:val="24"/>
              </w:rPr>
              <w:t>07</w:t>
            </w:r>
          </w:p>
          <w:p w14:paraId="5EA467EC" w14:textId="77777777" w:rsidR="001A2B94" w:rsidRPr="001A2B94" w:rsidRDefault="001A2B94" w:rsidP="001A2B94">
            <w:pPr>
              <w:ind w:left="-71"/>
              <w:rPr>
                <w:b/>
                <w:sz w:val="24"/>
              </w:rPr>
            </w:pPr>
            <w:r w:rsidRPr="001A2B94">
              <w:rPr>
                <w:b/>
                <w:sz w:val="24"/>
              </w:rPr>
              <w:t xml:space="preserve">ПК </w:t>
            </w:r>
            <w:r w:rsidRPr="001A2B94">
              <w:rPr>
                <w:b/>
                <w:spacing w:val="-4"/>
                <w:sz w:val="24"/>
              </w:rPr>
              <w:t>2.2,</w:t>
            </w:r>
          </w:p>
          <w:p w14:paraId="6433C351" w14:textId="77777777" w:rsidR="001A2B94" w:rsidRPr="001A2B94" w:rsidRDefault="001A2B94" w:rsidP="001A2B94">
            <w:pPr>
              <w:ind w:left="-40"/>
              <w:rPr>
                <w:b/>
                <w:sz w:val="24"/>
              </w:rPr>
            </w:pPr>
            <w:r w:rsidRPr="001A2B94">
              <w:rPr>
                <w:b/>
                <w:sz w:val="24"/>
              </w:rPr>
              <w:t xml:space="preserve">ПК </w:t>
            </w:r>
            <w:r w:rsidRPr="001A2B94">
              <w:rPr>
                <w:b/>
                <w:spacing w:val="-5"/>
                <w:sz w:val="24"/>
              </w:rPr>
              <w:t>2.3</w:t>
            </w:r>
          </w:p>
        </w:tc>
      </w:tr>
      <w:tr w:rsidR="001A2B94" w:rsidRPr="001A2B94" w14:paraId="7C2DDE23" w14:textId="77777777" w:rsidTr="001A2B94">
        <w:trPr>
          <w:trHeight w:val="1922"/>
        </w:trPr>
        <w:tc>
          <w:tcPr>
            <w:tcW w:w="1875" w:type="dxa"/>
            <w:vMerge/>
            <w:tcBorders>
              <w:top w:val="single" w:sz="4" w:space="0" w:color="000000"/>
              <w:left w:val="single" w:sz="4" w:space="0" w:color="000000"/>
              <w:bottom w:val="single" w:sz="4" w:space="0" w:color="000000"/>
              <w:right w:val="single" w:sz="4" w:space="0" w:color="000000"/>
            </w:tcBorders>
            <w:vAlign w:val="center"/>
            <w:hideMark/>
          </w:tcPr>
          <w:p w14:paraId="0A457B84" w14:textId="77777777" w:rsidR="001A2B94" w:rsidRPr="001A2B94" w:rsidRDefault="001A2B94" w:rsidP="001A2B94">
            <w:pPr>
              <w:rPr>
                <w:sz w:val="24"/>
              </w:rPr>
            </w:pPr>
          </w:p>
        </w:tc>
        <w:tc>
          <w:tcPr>
            <w:tcW w:w="7765" w:type="dxa"/>
            <w:tcBorders>
              <w:top w:val="single" w:sz="4" w:space="0" w:color="000000"/>
              <w:left w:val="single" w:sz="4" w:space="0" w:color="000000"/>
              <w:bottom w:val="single" w:sz="4" w:space="0" w:color="000000"/>
              <w:right w:val="single" w:sz="4" w:space="0" w:color="000000"/>
            </w:tcBorders>
            <w:hideMark/>
          </w:tcPr>
          <w:p w14:paraId="26A02915" w14:textId="77777777" w:rsidR="001A2B94" w:rsidRPr="001A2B94" w:rsidRDefault="001A2B94" w:rsidP="000015B5">
            <w:pPr>
              <w:numPr>
                <w:ilvl w:val="0"/>
                <w:numId w:val="71"/>
              </w:numPr>
              <w:tabs>
                <w:tab w:val="left" w:pos="290"/>
              </w:tabs>
              <w:spacing w:before="126"/>
              <w:ind w:right="267" w:firstLine="0"/>
              <w:rPr>
                <w:sz w:val="24"/>
              </w:rPr>
            </w:pPr>
            <w:r w:rsidRPr="001A2B94">
              <w:rPr>
                <w:sz w:val="24"/>
              </w:rPr>
              <w:t>Требования</w:t>
            </w:r>
            <w:r w:rsidRPr="001A2B94">
              <w:rPr>
                <w:spacing w:val="-9"/>
                <w:sz w:val="24"/>
              </w:rPr>
              <w:t xml:space="preserve"> </w:t>
            </w:r>
            <w:r w:rsidRPr="001A2B94">
              <w:rPr>
                <w:sz w:val="24"/>
              </w:rPr>
              <w:t>техники</w:t>
            </w:r>
            <w:r w:rsidRPr="001A2B94">
              <w:rPr>
                <w:spacing w:val="-10"/>
                <w:sz w:val="24"/>
              </w:rPr>
              <w:t xml:space="preserve"> </w:t>
            </w:r>
            <w:r w:rsidRPr="001A2B94">
              <w:rPr>
                <w:sz w:val="24"/>
              </w:rPr>
              <w:t>безопасности</w:t>
            </w:r>
            <w:r w:rsidRPr="001A2B94">
              <w:rPr>
                <w:spacing w:val="-8"/>
                <w:sz w:val="24"/>
              </w:rPr>
              <w:t xml:space="preserve"> </w:t>
            </w:r>
            <w:r w:rsidRPr="001A2B94">
              <w:rPr>
                <w:sz w:val="24"/>
              </w:rPr>
              <w:t>при</w:t>
            </w:r>
            <w:r w:rsidRPr="001A2B94">
              <w:rPr>
                <w:spacing w:val="-9"/>
                <w:sz w:val="24"/>
              </w:rPr>
              <w:t xml:space="preserve"> </w:t>
            </w:r>
            <w:r w:rsidRPr="001A2B94">
              <w:rPr>
                <w:sz w:val="24"/>
              </w:rPr>
              <w:t>эксплуатации</w:t>
            </w:r>
            <w:r w:rsidRPr="001A2B94">
              <w:rPr>
                <w:spacing w:val="-9"/>
                <w:sz w:val="24"/>
              </w:rPr>
              <w:t xml:space="preserve"> </w:t>
            </w:r>
            <w:r w:rsidRPr="001A2B94">
              <w:rPr>
                <w:sz w:val="24"/>
              </w:rPr>
              <w:t xml:space="preserve">грузоподъёмных </w:t>
            </w:r>
            <w:r w:rsidRPr="001A2B94">
              <w:rPr>
                <w:spacing w:val="-2"/>
                <w:sz w:val="24"/>
              </w:rPr>
              <w:t>машин.</w:t>
            </w:r>
          </w:p>
          <w:p w14:paraId="6954D1F5" w14:textId="77777777" w:rsidR="001A2B94" w:rsidRPr="001A2B94" w:rsidRDefault="001A2B94" w:rsidP="001A2B94">
            <w:pPr>
              <w:ind w:left="110"/>
              <w:rPr>
                <w:sz w:val="24"/>
                <w:lang w:val="en-US"/>
              </w:rPr>
            </w:pPr>
            <w:proofErr w:type="spellStart"/>
            <w:r w:rsidRPr="001A2B94">
              <w:rPr>
                <w:sz w:val="24"/>
                <w:lang w:val="en-US"/>
              </w:rPr>
              <w:t>Регистрация</w:t>
            </w:r>
            <w:proofErr w:type="spellEnd"/>
            <w:r w:rsidRPr="001A2B94">
              <w:rPr>
                <w:spacing w:val="-4"/>
                <w:sz w:val="24"/>
                <w:lang w:val="en-US"/>
              </w:rPr>
              <w:t xml:space="preserve"> </w:t>
            </w:r>
            <w:r w:rsidRPr="001A2B94">
              <w:rPr>
                <w:sz w:val="24"/>
                <w:lang w:val="en-US"/>
              </w:rPr>
              <w:t>в</w:t>
            </w:r>
            <w:r w:rsidRPr="001A2B94">
              <w:rPr>
                <w:spacing w:val="-4"/>
                <w:sz w:val="24"/>
                <w:lang w:val="en-US"/>
              </w:rPr>
              <w:t xml:space="preserve"> </w:t>
            </w:r>
            <w:proofErr w:type="spellStart"/>
            <w:r w:rsidRPr="001A2B94">
              <w:rPr>
                <w:sz w:val="24"/>
                <w:lang w:val="en-US"/>
              </w:rPr>
              <w:t>органах</w:t>
            </w:r>
            <w:proofErr w:type="spellEnd"/>
            <w:r w:rsidRPr="001A2B94">
              <w:rPr>
                <w:spacing w:val="-3"/>
                <w:sz w:val="24"/>
                <w:lang w:val="en-US"/>
              </w:rPr>
              <w:t xml:space="preserve"> </w:t>
            </w:r>
            <w:proofErr w:type="spellStart"/>
            <w:r w:rsidRPr="001A2B94">
              <w:rPr>
                <w:spacing w:val="-2"/>
                <w:sz w:val="24"/>
                <w:lang w:val="en-US"/>
              </w:rPr>
              <w:t>Госпроматомнадзора</w:t>
            </w:r>
            <w:proofErr w:type="spellEnd"/>
            <w:r w:rsidRPr="001A2B94">
              <w:rPr>
                <w:spacing w:val="-2"/>
                <w:sz w:val="24"/>
                <w:lang w:val="en-US"/>
              </w:rPr>
              <w:t>.</w:t>
            </w:r>
          </w:p>
          <w:p w14:paraId="7607A135" w14:textId="77777777" w:rsidR="001A2B94" w:rsidRPr="001A2B94" w:rsidRDefault="001A2B94" w:rsidP="000015B5">
            <w:pPr>
              <w:numPr>
                <w:ilvl w:val="0"/>
                <w:numId w:val="71"/>
              </w:numPr>
              <w:tabs>
                <w:tab w:val="left" w:pos="290"/>
              </w:tabs>
              <w:ind w:left="290" w:hanging="180"/>
              <w:rPr>
                <w:sz w:val="24"/>
                <w:lang w:val="en-US"/>
              </w:rPr>
            </w:pPr>
            <w:proofErr w:type="spellStart"/>
            <w:r w:rsidRPr="001A2B94">
              <w:rPr>
                <w:sz w:val="24"/>
                <w:lang w:val="en-US"/>
              </w:rPr>
              <w:t>Техническое</w:t>
            </w:r>
            <w:proofErr w:type="spellEnd"/>
            <w:r w:rsidRPr="001A2B94">
              <w:rPr>
                <w:spacing w:val="-8"/>
                <w:sz w:val="24"/>
                <w:lang w:val="en-US"/>
              </w:rPr>
              <w:t xml:space="preserve"> </w:t>
            </w:r>
            <w:proofErr w:type="spellStart"/>
            <w:r w:rsidRPr="001A2B94">
              <w:rPr>
                <w:sz w:val="24"/>
                <w:lang w:val="en-US"/>
              </w:rPr>
              <w:t>освидетельствование</w:t>
            </w:r>
            <w:proofErr w:type="spellEnd"/>
            <w:r w:rsidRPr="001A2B94">
              <w:rPr>
                <w:spacing w:val="-6"/>
                <w:sz w:val="24"/>
                <w:lang w:val="en-US"/>
              </w:rPr>
              <w:t xml:space="preserve"> </w:t>
            </w:r>
            <w:proofErr w:type="spellStart"/>
            <w:r w:rsidRPr="001A2B94">
              <w:rPr>
                <w:sz w:val="24"/>
                <w:lang w:val="en-US"/>
              </w:rPr>
              <w:t>грузоподъёмных</w:t>
            </w:r>
            <w:proofErr w:type="spellEnd"/>
            <w:r w:rsidRPr="001A2B94">
              <w:rPr>
                <w:spacing w:val="-5"/>
                <w:sz w:val="24"/>
                <w:lang w:val="en-US"/>
              </w:rPr>
              <w:t xml:space="preserve"> </w:t>
            </w:r>
            <w:proofErr w:type="spellStart"/>
            <w:r w:rsidRPr="001A2B94">
              <w:rPr>
                <w:spacing w:val="-2"/>
                <w:sz w:val="24"/>
                <w:lang w:val="en-US"/>
              </w:rPr>
              <w:t>машин</w:t>
            </w:r>
            <w:proofErr w:type="spellEnd"/>
          </w:p>
          <w:p w14:paraId="1DC05C1A" w14:textId="77777777" w:rsidR="001A2B94" w:rsidRPr="001A2B94" w:rsidRDefault="001A2B94" w:rsidP="000015B5">
            <w:pPr>
              <w:numPr>
                <w:ilvl w:val="0"/>
                <w:numId w:val="71"/>
              </w:numPr>
              <w:tabs>
                <w:tab w:val="left" w:pos="290"/>
              </w:tabs>
              <w:ind w:right="1203" w:firstLine="0"/>
              <w:rPr>
                <w:sz w:val="24"/>
              </w:rPr>
            </w:pPr>
            <w:r w:rsidRPr="001A2B94">
              <w:rPr>
                <w:sz w:val="24"/>
              </w:rPr>
              <w:t>Порядок</w:t>
            </w:r>
            <w:r w:rsidRPr="001A2B94">
              <w:rPr>
                <w:spacing w:val="-7"/>
                <w:sz w:val="24"/>
              </w:rPr>
              <w:t xml:space="preserve"> </w:t>
            </w:r>
            <w:r w:rsidRPr="001A2B94">
              <w:rPr>
                <w:sz w:val="24"/>
              </w:rPr>
              <w:t>обучения,</w:t>
            </w:r>
            <w:r w:rsidRPr="001A2B94">
              <w:rPr>
                <w:spacing w:val="-7"/>
                <w:sz w:val="24"/>
              </w:rPr>
              <w:t xml:space="preserve"> </w:t>
            </w:r>
            <w:r w:rsidRPr="001A2B94">
              <w:rPr>
                <w:sz w:val="24"/>
              </w:rPr>
              <w:t>допуска</w:t>
            </w:r>
            <w:r w:rsidRPr="001A2B94">
              <w:rPr>
                <w:spacing w:val="-8"/>
                <w:sz w:val="24"/>
              </w:rPr>
              <w:t xml:space="preserve"> </w:t>
            </w:r>
            <w:r w:rsidRPr="001A2B94">
              <w:rPr>
                <w:sz w:val="24"/>
              </w:rPr>
              <w:t>и</w:t>
            </w:r>
            <w:r w:rsidRPr="001A2B94">
              <w:rPr>
                <w:spacing w:val="-7"/>
                <w:sz w:val="24"/>
              </w:rPr>
              <w:t xml:space="preserve"> </w:t>
            </w:r>
            <w:r w:rsidRPr="001A2B94">
              <w:rPr>
                <w:sz w:val="24"/>
              </w:rPr>
              <w:t>назначения</w:t>
            </w:r>
            <w:r w:rsidRPr="001A2B94">
              <w:rPr>
                <w:spacing w:val="-7"/>
                <w:sz w:val="24"/>
              </w:rPr>
              <w:t xml:space="preserve"> </w:t>
            </w:r>
            <w:r w:rsidRPr="001A2B94">
              <w:rPr>
                <w:sz w:val="24"/>
              </w:rPr>
              <w:t>ответственных</w:t>
            </w:r>
            <w:r w:rsidRPr="001A2B94">
              <w:rPr>
                <w:spacing w:val="-6"/>
                <w:sz w:val="24"/>
              </w:rPr>
              <w:t xml:space="preserve"> </w:t>
            </w:r>
            <w:r w:rsidRPr="001A2B94">
              <w:rPr>
                <w:sz w:val="24"/>
              </w:rPr>
              <w:t xml:space="preserve">лиц </w:t>
            </w:r>
            <w:proofErr w:type="gramStart"/>
            <w:r w:rsidRPr="001A2B94">
              <w:rPr>
                <w:sz w:val="24"/>
              </w:rPr>
              <w:t>4.Периодичность</w:t>
            </w:r>
            <w:proofErr w:type="gramEnd"/>
            <w:r w:rsidRPr="001A2B94">
              <w:rPr>
                <w:sz w:val="24"/>
              </w:rPr>
              <w:t xml:space="preserve"> проверки знаний</w:t>
            </w:r>
          </w:p>
        </w:tc>
        <w:tc>
          <w:tcPr>
            <w:tcW w:w="2413" w:type="dxa"/>
            <w:tcBorders>
              <w:top w:val="single" w:sz="4" w:space="0" w:color="000000"/>
              <w:left w:val="single" w:sz="4" w:space="0" w:color="000000"/>
              <w:bottom w:val="single" w:sz="4" w:space="0" w:color="000000"/>
              <w:right w:val="single" w:sz="4" w:space="0" w:color="000000"/>
            </w:tcBorders>
            <w:hideMark/>
          </w:tcPr>
          <w:p w14:paraId="779A1002" w14:textId="77777777" w:rsidR="001A2B94" w:rsidRPr="001A2B94" w:rsidRDefault="001A2B94" w:rsidP="001A2B94">
            <w:pPr>
              <w:spacing w:line="271" w:lineRule="exact"/>
              <w:ind w:left="1202"/>
              <w:rPr>
                <w:sz w:val="24"/>
                <w:lang w:val="en-US"/>
              </w:rPr>
            </w:pPr>
            <w:r w:rsidRPr="001A2B94">
              <w:rPr>
                <w:spacing w:val="-10"/>
                <w:sz w:val="24"/>
                <w:lang w:val="en-US"/>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6C651043" w14:textId="77777777" w:rsidR="001A2B94" w:rsidRPr="001A2B94" w:rsidRDefault="001A2B94" w:rsidP="001A2B94">
            <w:pPr>
              <w:rPr>
                <w:b/>
                <w:sz w:val="24"/>
                <w:lang w:val="en-US"/>
              </w:rPr>
            </w:pPr>
          </w:p>
        </w:tc>
      </w:tr>
      <w:tr w:rsidR="001A2B94" w:rsidRPr="001A2B94" w14:paraId="72E10EC4" w14:textId="77777777" w:rsidTr="001A2B94">
        <w:trPr>
          <w:trHeight w:val="287"/>
        </w:trPr>
        <w:tc>
          <w:tcPr>
            <w:tcW w:w="1875" w:type="dxa"/>
            <w:tcBorders>
              <w:top w:val="single" w:sz="4" w:space="0" w:color="000000"/>
              <w:left w:val="single" w:sz="4" w:space="0" w:color="000000"/>
              <w:bottom w:val="single" w:sz="4" w:space="0" w:color="000000"/>
              <w:right w:val="single" w:sz="4" w:space="0" w:color="000000"/>
            </w:tcBorders>
          </w:tcPr>
          <w:p w14:paraId="06AFD20A" w14:textId="77777777" w:rsidR="001A2B94" w:rsidRPr="001A2B94" w:rsidRDefault="001A2B94" w:rsidP="001A2B94">
            <w:pPr>
              <w:rPr>
                <w:sz w:val="20"/>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22197DB6" w14:textId="77777777" w:rsidR="001A2B94" w:rsidRPr="001A2B94" w:rsidRDefault="001A2B94" w:rsidP="001A2B94">
            <w:pPr>
              <w:spacing w:before="3" w:line="264" w:lineRule="exact"/>
              <w:ind w:left="110"/>
              <w:rPr>
                <w:b/>
                <w:sz w:val="24"/>
                <w:lang w:val="en-US"/>
              </w:rPr>
            </w:pPr>
            <w:proofErr w:type="spellStart"/>
            <w:r w:rsidRPr="001A2B94">
              <w:rPr>
                <w:b/>
                <w:sz w:val="24"/>
                <w:lang w:val="en-US"/>
              </w:rPr>
              <w:t>Содержание</w:t>
            </w:r>
            <w:proofErr w:type="spellEnd"/>
            <w:r w:rsidRPr="001A2B94">
              <w:rPr>
                <w:b/>
                <w:spacing w:val="-8"/>
                <w:sz w:val="24"/>
                <w:lang w:val="en-US"/>
              </w:rPr>
              <w:t xml:space="preserve"> </w:t>
            </w:r>
            <w:proofErr w:type="spellStart"/>
            <w:r w:rsidRPr="001A2B94">
              <w:rPr>
                <w:b/>
                <w:sz w:val="24"/>
                <w:lang w:val="en-US"/>
              </w:rPr>
              <w:t>учебного</w:t>
            </w:r>
            <w:proofErr w:type="spellEnd"/>
            <w:r w:rsidRPr="001A2B94">
              <w:rPr>
                <w:b/>
                <w:spacing w:val="-4"/>
                <w:sz w:val="24"/>
                <w:lang w:val="en-US"/>
              </w:rPr>
              <w:t xml:space="preserve"> </w:t>
            </w:r>
            <w:proofErr w:type="spellStart"/>
            <w:r w:rsidRPr="001A2B94">
              <w:rPr>
                <w:b/>
                <w:spacing w:val="-2"/>
                <w:sz w:val="24"/>
                <w:lang w:val="en-US"/>
              </w:rPr>
              <w:t>материала</w:t>
            </w:r>
            <w:proofErr w:type="spellEnd"/>
            <w:r w:rsidRPr="001A2B94">
              <w:rPr>
                <w:b/>
                <w:spacing w:val="-2"/>
                <w:sz w:val="24"/>
                <w:lang w:val="en-US"/>
              </w:rPr>
              <w:t>:</w:t>
            </w:r>
          </w:p>
        </w:tc>
        <w:tc>
          <w:tcPr>
            <w:tcW w:w="2413" w:type="dxa"/>
            <w:tcBorders>
              <w:top w:val="single" w:sz="4" w:space="0" w:color="000000"/>
              <w:left w:val="single" w:sz="4" w:space="0" w:color="000000"/>
              <w:bottom w:val="single" w:sz="4" w:space="0" w:color="000000"/>
              <w:right w:val="single" w:sz="4" w:space="0" w:color="000000"/>
            </w:tcBorders>
            <w:hideMark/>
          </w:tcPr>
          <w:p w14:paraId="46F86BCF" w14:textId="77777777" w:rsidR="001A2B94" w:rsidRPr="001A2B94" w:rsidRDefault="001A2B94" w:rsidP="001A2B94">
            <w:pPr>
              <w:tabs>
                <w:tab w:val="left" w:pos="2373"/>
              </w:tabs>
              <w:spacing w:line="268" w:lineRule="exact"/>
              <w:ind w:left="1202" w:right="-346"/>
              <w:rPr>
                <w:b/>
                <w:sz w:val="24"/>
                <w:lang w:val="en-US"/>
              </w:rPr>
            </w:pPr>
            <w:r w:rsidRPr="001A2B94">
              <w:rPr>
                <w:b/>
                <w:spacing w:val="-10"/>
                <w:sz w:val="24"/>
                <w:lang w:val="en-US"/>
              </w:rPr>
              <w:t>2</w:t>
            </w:r>
            <w:r w:rsidRPr="001A2B94">
              <w:rPr>
                <w:b/>
                <w:sz w:val="24"/>
                <w:lang w:val="en-US"/>
              </w:rPr>
              <w:tab/>
            </w:r>
            <w:r w:rsidRPr="001A2B94">
              <w:rPr>
                <w:b/>
                <w:spacing w:val="-5"/>
                <w:sz w:val="24"/>
                <w:lang w:val="en-US"/>
              </w:rPr>
              <w:t>ОК</w:t>
            </w:r>
          </w:p>
        </w:tc>
        <w:tc>
          <w:tcPr>
            <w:tcW w:w="2410" w:type="dxa"/>
            <w:tcBorders>
              <w:top w:val="single" w:sz="4" w:space="0" w:color="000000"/>
              <w:left w:val="single" w:sz="4" w:space="0" w:color="000000"/>
              <w:bottom w:val="single" w:sz="4" w:space="0" w:color="000000"/>
              <w:right w:val="single" w:sz="4" w:space="0" w:color="000000"/>
            </w:tcBorders>
            <w:hideMark/>
          </w:tcPr>
          <w:p w14:paraId="434CC2FC" w14:textId="77777777" w:rsidR="001A2B94" w:rsidRPr="001A2B94" w:rsidRDefault="001A2B94" w:rsidP="001A2B94">
            <w:pPr>
              <w:spacing w:line="268" w:lineRule="exact"/>
              <w:ind w:left="382"/>
              <w:rPr>
                <w:b/>
                <w:sz w:val="24"/>
                <w:lang w:val="en-US"/>
              </w:rPr>
            </w:pPr>
            <w:r w:rsidRPr="001A2B94">
              <w:rPr>
                <w:b/>
                <w:spacing w:val="-5"/>
                <w:sz w:val="24"/>
                <w:lang w:val="en-US"/>
              </w:rPr>
              <w:t>01,</w:t>
            </w:r>
          </w:p>
        </w:tc>
      </w:tr>
    </w:tbl>
    <w:p w14:paraId="3F007182" w14:textId="77777777" w:rsidR="001A2B94" w:rsidRPr="001A2B94" w:rsidRDefault="001A2B94" w:rsidP="001A2B94">
      <w:pPr>
        <w:widowControl/>
        <w:autoSpaceDE/>
        <w:autoSpaceDN/>
        <w:rPr>
          <w:b/>
          <w:sz w:val="24"/>
        </w:rPr>
        <w:sectPr w:rsidR="001A2B94" w:rsidRPr="001A2B94" w:rsidSect="001A2B94">
          <w:pgSz w:w="16840" w:h="11910" w:orient="landscape"/>
          <w:pgMar w:top="1220" w:right="425" w:bottom="1200" w:left="1700" w:header="0" w:footer="1003" w:gutter="0"/>
          <w:cols w:space="720"/>
        </w:sectPr>
      </w:pPr>
    </w:p>
    <w:tbl>
      <w:tblPr>
        <w:tblStyle w:val="TableNormal7"/>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7765"/>
        <w:gridCol w:w="2413"/>
        <w:gridCol w:w="2410"/>
      </w:tblGrid>
      <w:tr w:rsidR="001A2B94" w:rsidRPr="001A2B94" w14:paraId="0D8C4686" w14:textId="77777777" w:rsidTr="001A2B94">
        <w:trPr>
          <w:trHeight w:val="275"/>
        </w:trPr>
        <w:tc>
          <w:tcPr>
            <w:tcW w:w="1875" w:type="dxa"/>
            <w:tcBorders>
              <w:top w:val="single" w:sz="4" w:space="0" w:color="000000"/>
              <w:left w:val="single" w:sz="4" w:space="0" w:color="000000"/>
              <w:bottom w:val="nil"/>
              <w:right w:val="single" w:sz="4" w:space="0" w:color="000000"/>
            </w:tcBorders>
          </w:tcPr>
          <w:p w14:paraId="0F0F6F42" w14:textId="77777777" w:rsidR="001A2B94" w:rsidRPr="001A2B94" w:rsidRDefault="001A2B94" w:rsidP="001A2B94">
            <w:pPr>
              <w:rPr>
                <w:sz w:val="20"/>
                <w:lang w:val="en-US"/>
              </w:rPr>
            </w:pPr>
          </w:p>
        </w:tc>
        <w:tc>
          <w:tcPr>
            <w:tcW w:w="7765" w:type="dxa"/>
            <w:tcBorders>
              <w:top w:val="single" w:sz="4" w:space="0" w:color="000000"/>
              <w:left w:val="single" w:sz="4" w:space="0" w:color="000000"/>
              <w:bottom w:val="nil"/>
              <w:right w:val="single" w:sz="4" w:space="0" w:color="000000"/>
            </w:tcBorders>
            <w:hideMark/>
          </w:tcPr>
          <w:p w14:paraId="5E2BE116" w14:textId="77777777" w:rsidR="001A2B94" w:rsidRPr="001A2B94" w:rsidRDefault="001A2B94" w:rsidP="001A2B94">
            <w:pPr>
              <w:spacing w:line="256" w:lineRule="exact"/>
              <w:ind w:left="110"/>
              <w:rPr>
                <w:sz w:val="24"/>
                <w:lang w:val="en-US"/>
              </w:rPr>
            </w:pPr>
            <w:r w:rsidRPr="001A2B94">
              <w:rPr>
                <w:sz w:val="24"/>
              </w:rPr>
              <w:t>1.Действие</w:t>
            </w:r>
            <w:r w:rsidRPr="001A2B94">
              <w:rPr>
                <w:spacing w:val="-5"/>
                <w:sz w:val="24"/>
              </w:rPr>
              <w:t xml:space="preserve"> </w:t>
            </w:r>
            <w:r w:rsidRPr="001A2B94">
              <w:rPr>
                <w:sz w:val="24"/>
              </w:rPr>
              <w:t>электротока</w:t>
            </w:r>
            <w:r w:rsidRPr="001A2B94">
              <w:rPr>
                <w:spacing w:val="-2"/>
                <w:sz w:val="24"/>
              </w:rPr>
              <w:t xml:space="preserve"> </w:t>
            </w:r>
            <w:r w:rsidRPr="001A2B94">
              <w:rPr>
                <w:sz w:val="24"/>
              </w:rPr>
              <w:t>на</w:t>
            </w:r>
            <w:r w:rsidRPr="001A2B94">
              <w:rPr>
                <w:spacing w:val="-2"/>
                <w:sz w:val="24"/>
              </w:rPr>
              <w:t xml:space="preserve"> </w:t>
            </w:r>
            <w:r w:rsidRPr="001A2B94">
              <w:rPr>
                <w:sz w:val="24"/>
              </w:rPr>
              <w:t>организм</w:t>
            </w:r>
            <w:r w:rsidRPr="001A2B94">
              <w:rPr>
                <w:spacing w:val="-3"/>
                <w:sz w:val="24"/>
              </w:rPr>
              <w:t xml:space="preserve"> </w:t>
            </w:r>
            <w:r w:rsidRPr="001A2B94">
              <w:rPr>
                <w:sz w:val="24"/>
              </w:rPr>
              <w:t>человека.</w:t>
            </w:r>
            <w:r w:rsidRPr="001A2B94">
              <w:rPr>
                <w:spacing w:val="-1"/>
                <w:sz w:val="24"/>
              </w:rPr>
              <w:t xml:space="preserve"> </w:t>
            </w:r>
            <w:r w:rsidRPr="001A2B94">
              <w:rPr>
                <w:sz w:val="24"/>
                <w:lang w:val="en-US"/>
              </w:rPr>
              <w:t>ГОСТ</w:t>
            </w:r>
            <w:r w:rsidRPr="001A2B94">
              <w:rPr>
                <w:spacing w:val="-1"/>
                <w:sz w:val="24"/>
                <w:lang w:val="en-US"/>
              </w:rPr>
              <w:t xml:space="preserve"> </w:t>
            </w:r>
            <w:r w:rsidRPr="001A2B94">
              <w:rPr>
                <w:sz w:val="24"/>
                <w:lang w:val="en-US"/>
              </w:rPr>
              <w:t>12.1.019-</w:t>
            </w:r>
            <w:r w:rsidRPr="001A2B94">
              <w:rPr>
                <w:spacing w:val="-5"/>
                <w:sz w:val="24"/>
                <w:lang w:val="en-US"/>
              </w:rPr>
              <w:t>84.</w:t>
            </w:r>
          </w:p>
        </w:tc>
        <w:tc>
          <w:tcPr>
            <w:tcW w:w="2413" w:type="dxa"/>
            <w:tcBorders>
              <w:top w:val="single" w:sz="4" w:space="0" w:color="000000"/>
              <w:left w:val="single" w:sz="4" w:space="0" w:color="000000"/>
              <w:bottom w:val="nil"/>
              <w:right w:val="single" w:sz="4" w:space="0" w:color="000000"/>
            </w:tcBorders>
            <w:hideMark/>
          </w:tcPr>
          <w:p w14:paraId="5466E5FA" w14:textId="77777777" w:rsidR="001A2B94" w:rsidRPr="001A2B94" w:rsidRDefault="001A2B94" w:rsidP="001A2B94">
            <w:pPr>
              <w:tabs>
                <w:tab w:val="left" w:pos="1171"/>
              </w:tabs>
              <w:spacing w:line="256" w:lineRule="exact"/>
              <w:ind w:right="-346"/>
              <w:jc w:val="right"/>
              <w:rPr>
                <w:b/>
                <w:sz w:val="24"/>
                <w:lang w:val="en-US"/>
              </w:rPr>
            </w:pPr>
            <w:r w:rsidRPr="001A2B94">
              <w:rPr>
                <w:spacing w:val="-10"/>
                <w:sz w:val="24"/>
                <w:lang w:val="en-US"/>
              </w:rPr>
              <w:t>2</w:t>
            </w:r>
            <w:r w:rsidRPr="001A2B94">
              <w:rPr>
                <w:sz w:val="24"/>
                <w:lang w:val="en-US"/>
              </w:rPr>
              <w:tab/>
            </w:r>
            <w:r w:rsidRPr="001A2B94">
              <w:rPr>
                <w:b/>
                <w:spacing w:val="-5"/>
                <w:sz w:val="24"/>
                <w:lang w:val="en-US"/>
              </w:rPr>
              <w:t>ОК</w:t>
            </w:r>
          </w:p>
        </w:tc>
        <w:tc>
          <w:tcPr>
            <w:tcW w:w="2410" w:type="dxa"/>
            <w:tcBorders>
              <w:top w:val="single" w:sz="4" w:space="0" w:color="000000"/>
              <w:left w:val="single" w:sz="4" w:space="0" w:color="000000"/>
              <w:bottom w:val="nil"/>
              <w:right w:val="single" w:sz="4" w:space="0" w:color="000000"/>
            </w:tcBorders>
            <w:hideMark/>
          </w:tcPr>
          <w:p w14:paraId="0A91919F" w14:textId="77777777" w:rsidR="001A2B94" w:rsidRPr="001A2B94" w:rsidRDefault="001A2B94" w:rsidP="001A2B94">
            <w:pPr>
              <w:spacing w:line="256" w:lineRule="exact"/>
              <w:ind w:left="-69" w:right="1715"/>
              <w:jc w:val="right"/>
              <w:rPr>
                <w:b/>
                <w:sz w:val="24"/>
                <w:lang w:val="en-US"/>
              </w:rPr>
            </w:pPr>
            <w:r w:rsidRPr="001A2B94">
              <w:rPr>
                <w:b/>
                <w:spacing w:val="-5"/>
                <w:sz w:val="24"/>
                <w:lang w:val="en-US"/>
              </w:rPr>
              <w:t>02,</w:t>
            </w:r>
          </w:p>
        </w:tc>
      </w:tr>
      <w:tr w:rsidR="001A2B94" w:rsidRPr="001A2B94" w14:paraId="5E72E2A6" w14:textId="77777777" w:rsidTr="001A2B94">
        <w:trPr>
          <w:trHeight w:val="276"/>
        </w:trPr>
        <w:tc>
          <w:tcPr>
            <w:tcW w:w="1875" w:type="dxa"/>
            <w:tcBorders>
              <w:top w:val="nil"/>
              <w:left w:val="single" w:sz="4" w:space="0" w:color="000000"/>
              <w:bottom w:val="nil"/>
              <w:right w:val="single" w:sz="4" w:space="0" w:color="000000"/>
            </w:tcBorders>
          </w:tcPr>
          <w:p w14:paraId="597A3A46" w14:textId="77777777" w:rsidR="001A2B94" w:rsidRPr="001A2B94" w:rsidRDefault="001A2B94" w:rsidP="001A2B94">
            <w:pPr>
              <w:rPr>
                <w:sz w:val="20"/>
                <w:lang w:val="en-US"/>
              </w:rPr>
            </w:pPr>
          </w:p>
        </w:tc>
        <w:tc>
          <w:tcPr>
            <w:tcW w:w="7765" w:type="dxa"/>
            <w:tcBorders>
              <w:top w:val="nil"/>
              <w:left w:val="single" w:sz="4" w:space="0" w:color="000000"/>
              <w:bottom w:val="nil"/>
              <w:right w:val="single" w:sz="4" w:space="0" w:color="000000"/>
            </w:tcBorders>
            <w:hideMark/>
          </w:tcPr>
          <w:p w14:paraId="411A8717" w14:textId="77777777" w:rsidR="001A2B94" w:rsidRPr="001A2B94" w:rsidRDefault="001A2B94" w:rsidP="001A2B94">
            <w:pPr>
              <w:spacing w:line="256" w:lineRule="exact"/>
              <w:ind w:left="110"/>
              <w:rPr>
                <w:sz w:val="24"/>
              </w:rPr>
            </w:pPr>
            <w:r w:rsidRPr="001A2B94">
              <w:rPr>
                <w:sz w:val="24"/>
              </w:rPr>
              <w:t>2.Классификация</w:t>
            </w:r>
            <w:r w:rsidRPr="001A2B94">
              <w:rPr>
                <w:spacing w:val="-8"/>
                <w:sz w:val="24"/>
              </w:rPr>
              <w:t xml:space="preserve"> </w:t>
            </w:r>
            <w:r w:rsidRPr="001A2B94">
              <w:rPr>
                <w:sz w:val="24"/>
              </w:rPr>
              <w:t>электроустановок</w:t>
            </w:r>
            <w:r w:rsidRPr="001A2B94">
              <w:rPr>
                <w:spacing w:val="-5"/>
                <w:sz w:val="24"/>
              </w:rPr>
              <w:t xml:space="preserve"> </w:t>
            </w:r>
            <w:r w:rsidRPr="001A2B94">
              <w:rPr>
                <w:sz w:val="24"/>
              </w:rPr>
              <w:t>и</w:t>
            </w:r>
            <w:r w:rsidRPr="001A2B94">
              <w:rPr>
                <w:spacing w:val="-4"/>
                <w:sz w:val="24"/>
              </w:rPr>
              <w:t xml:space="preserve"> </w:t>
            </w:r>
            <w:r w:rsidRPr="001A2B94">
              <w:rPr>
                <w:sz w:val="24"/>
              </w:rPr>
              <w:t>производственных</w:t>
            </w:r>
            <w:r w:rsidRPr="001A2B94">
              <w:rPr>
                <w:spacing w:val="-6"/>
                <w:sz w:val="24"/>
              </w:rPr>
              <w:t xml:space="preserve"> </w:t>
            </w:r>
            <w:r w:rsidRPr="001A2B94">
              <w:rPr>
                <w:sz w:val="24"/>
              </w:rPr>
              <w:t>помещений</w:t>
            </w:r>
            <w:r w:rsidRPr="001A2B94">
              <w:rPr>
                <w:spacing w:val="-7"/>
                <w:sz w:val="24"/>
              </w:rPr>
              <w:t xml:space="preserve"> </w:t>
            </w:r>
            <w:r w:rsidRPr="001A2B94">
              <w:rPr>
                <w:spacing w:val="-5"/>
                <w:sz w:val="24"/>
              </w:rPr>
              <w:t>по</w:t>
            </w:r>
          </w:p>
        </w:tc>
        <w:tc>
          <w:tcPr>
            <w:tcW w:w="2413" w:type="dxa"/>
            <w:tcBorders>
              <w:top w:val="nil"/>
              <w:left w:val="single" w:sz="4" w:space="0" w:color="000000"/>
              <w:bottom w:val="nil"/>
              <w:right w:val="single" w:sz="4" w:space="0" w:color="000000"/>
            </w:tcBorders>
            <w:hideMark/>
          </w:tcPr>
          <w:p w14:paraId="31BD5A45" w14:textId="77777777" w:rsidR="001A2B94" w:rsidRPr="001A2B94" w:rsidRDefault="001A2B94" w:rsidP="001A2B94">
            <w:pPr>
              <w:spacing w:line="256" w:lineRule="exact"/>
              <w:ind w:right="-346"/>
              <w:jc w:val="right"/>
              <w:rPr>
                <w:b/>
                <w:sz w:val="24"/>
                <w:lang w:val="en-US"/>
              </w:rPr>
            </w:pPr>
            <w:r w:rsidRPr="001A2B94">
              <w:rPr>
                <w:b/>
                <w:spacing w:val="-5"/>
                <w:sz w:val="24"/>
                <w:lang w:val="en-US"/>
              </w:rPr>
              <w:t>ОК</w:t>
            </w:r>
          </w:p>
        </w:tc>
        <w:tc>
          <w:tcPr>
            <w:tcW w:w="2410" w:type="dxa"/>
            <w:tcBorders>
              <w:top w:val="nil"/>
              <w:left w:val="single" w:sz="4" w:space="0" w:color="000000"/>
              <w:bottom w:val="nil"/>
              <w:right w:val="single" w:sz="4" w:space="0" w:color="000000"/>
            </w:tcBorders>
            <w:hideMark/>
          </w:tcPr>
          <w:p w14:paraId="483CC589" w14:textId="77777777" w:rsidR="001A2B94" w:rsidRPr="001A2B94" w:rsidRDefault="001A2B94" w:rsidP="001A2B94">
            <w:pPr>
              <w:spacing w:line="256" w:lineRule="exact"/>
              <w:ind w:left="-69" w:right="1715"/>
              <w:jc w:val="right"/>
              <w:rPr>
                <w:b/>
                <w:sz w:val="24"/>
                <w:lang w:val="en-US"/>
              </w:rPr>
            </w:pPr>
            <w:r w:rsidRPr="001A2B94">
              <w:rPr>
                <w:b/>
                <w:spacing w:val="-5"/>
                <w:sz w:val="24"/>
                <w:lang w:val="en-US"/>
              </w:rPr>
              <w:t>05,</w:t>
            </w:r>
          </w:p>
        </w:tc>
      </w:tr>
      <w:tr w:rsidR="001A2B94" w:rsidRPr="001A2B94" w14:paraId="7CE3745A" w14:textId="77777777" w:rsidTr="001A2B94">
        <w:trPr>
          <w:trHeight w:val="275"/>
        </w:trPr>
        <w:tc>
          <w:tcPr>
            <w:tcW w:w="1875" w:type="dxa"/>
            <w:tcBorders>
              <w:top w:val="nil"/>
              <w:left w:val="single" w:sz="4" w:space="0" w:color="000000"/>
              <w:bottom w:val="nil"/>
              <w:right w:val="single" w:sz="4" w:space="0" w:color="000000"/>
            </w:tcBorders>
          </w:tcPr>
          <w:p w14:paraId="786DD7E3" w14:textId="77777777" w:rsidR="001A2B94" w:rsidRPr="001A2B94" w:rsidRDefault="001A2B94" w:rsidP="001A2B94">
            <w:pPr>
              <w:rPr>
                <w:sz w:val="20"/>
                <w:lang w:val="en-US"/>
              </w:rPr>
            </w:pPr>
          </w:p>
        </w:tc>
        <w:tc>
          <w:tcPr>
            <w:tcW w:w="7765" w:type="dxa"/>
            <w:tcBorders>
              <w:top w:val="nil"/>
              <w:left w:val="single" w:sz="4" w:space="0" w:color="000000"/>
              <w:bottom w:val="nil"/>
              <w:right w:val="single" w:sz="4" w:space="0" w:color="000000"/>
            </w:tcBorders>
            <w:hideMark/>
          </w:tcPr>
          <w:p w14:paraId="29001AA6" w14:textId="77777777" w:rsidR="001A2B94" w:rsidRPr="001A2B94" w:rsidRDefault="001A2B94" w:rsidP="001A2B94">
            <w:pPr>
              <w:spacing w:line="256" w:lineRule="exact"/>
              <w:ind w:left="110"/>
              <w:rPr>
                <w:sz w:val="24"/>
                <w:lang w:val="en-US"/>
              </w:rPr>
            </w:pPr>
            <w:proofErr w:type="spellStart"/>
            <w:r w:rsidRPr="001A2B94">
              <w:rPr>
                <w:sz w:val="24"/>
                <w:lang w:val="en-US"/>
              </w:rPr>
              <w:t>степени</w:t>
            </w:r>
            <w:proofErr w:type="spellEnd"/>
            <w:r w:rsidRPr="001A2B94">
              <w:rPr>
                <w:spacing w:val="-4"/>
                <w:sz w:val="24"/>
                <w:lang w:val="en-US"/>
              </w:rPr>
              <w:t xml:space="preserve"> </w:t>
            </w:r>
            <w:proofErr w:type="spellStart"/>
            <w:r w:rsidRPr="001A2B94">
              <w:rPr>
                <w:spacing w:val="-2"/>
                <w:sz w:val="24"/>
                <w:lang w:val="en-US"/>
              </w:rPr>
              <w:t>электробезопасности</w:t>
            </w:r>
            <w:proofErr w:type="spellEnd"/>
            <w:r w:rsidRPr="001A2B94">
              <w:rPr>
                <w:spacing w:val="-2"/>
                <w:sz w:val="24"/>
                <w:lang w:val="en-US"/>
              </w:rPr>
              <w:t>.</w:t>
            </w:r>
          </w:p>
        </w:tc>
        <w:tc>
          <w:tcPr>
            <w:tcW w:w="2413" w:type="dxa"/>
            <w:tcBorders>
              <w:top w:val="nil"/>
              <w:left w:val="single" w:sz="4" w:space="0" w:color="000000"/>
              <w:bottom w:val="nil"/>
              <w:right w:val="single" w:sz="4" w:space="0" w:color="000000"/>
            </w:tcBorders>
          </w:tcPr>
          <w:p w14:paraId="040B1D76" w14:textId="77777777" w:rsidR="001A2B94" w:rsidRPr="001A2B94" w:rsidRDefault="001A2B94" w:rsidP="001A2B94">
            <w:pPr>
              <w:rPr>
                <w:sz w:val="20"/>
                <w:lang w:val="en-US"/>
              </w:rPr>
            </w:pPr>
          </w:p>
        </w:tc>
        <w:tc>
          <w:tcPr>
            <w:tcW w:w="2410" w:type="dxa"/>
            <w:tcBorders>
              <w:top w:val="nil"/>
              <w:left w:val="single" w:sz="4" w:space="0" w:color="000000"/>
              <w:bottom w:val="nil"/>
              <w:right w:val="single" w:sz="4" w:space="0" w:color="000000"/>
            </w:tcBorders>
            <w:hideMark/>
          </w:tcPr>
          <w:p w14:paraId="3975F276" w14:textId="77777777" w:rsidR="001A2B94" w:rsidRPr="001A2B94" w:rsidRDefault="001A2B94" w:rsidP="001A2B94">
            <w:pPr>
              <w:spacing w:line="256" w:lineRule="exact"/>
              <w:ind w:left="-69" w:right="1746"/>
              <w:jc w:val="right"/>
              <w:rPr>
                <w:b/>
                <w:sz w:val="24"/>
                <w:lang w:val="en-US"/>
              </w:rPr>
            </w:pPr>
            <w:r w:rsidRPr="001A2B94">
              <w:rPr>
                <w:b/>
                <w:sz w:val="24"/>
                <w:lang w:val="en-US"/>
              </w:rPr>
              <w:t xml:space="preserve">ОК </w:t>
            </w:r>
            <w:r w:rsidRPr="001A2B94">
              <w:rPr>
                <w:b/>
                <w:spacing w:val="-5"/>
                <w:sz w:val="24"/>
                <w:lang w:val="en-US"/>
              </w:rPr>
              <w:t>07</w:t>
            </w:r>
          </w:p>
        </w:tc>
      </w:tr>
      <w:tr w:rsidR="001A2B94" w:rsidRPr="001A2B94" w14:paraId="28F9D284" w14:textId="77777777" w:rsidTr="001A2B94">
        <w:trPr>
          <w:trHeight w:val="275"/>
        </w:trPr>
        <w:tc>
          <w:tcPr>
            <w:tcW w:w="1875" w:type="dxa"/>
            <w:tcBorders>
              <w:top w:val="nil"/>
              <w:left w:val="single" w:sz="4" w:space="0" w:color="000000"/>
              <w:bottom w:val="nil"/>
              <w:right w:val="single" w:sz="4" w:space="0" w:color="000000"/>
            </w:tcBorders>
          </w:tcPr>
          <w:p w14:paraId="3CF39895" w14:textId="77777777" w:rsidR="001A2B94" w:rsidRPr="001A2B94" w:rsidRDefault="001A2B94" w:rsidP="001A2B94">
            <w:pPr>
              <w:rPr>
                <w:sz w:val="20"/>
                <w:lang w:val="en-US"/>
              </w:rPr>
            </w:pPr>
          </w:p>
        </w:tc>
        <w:tc>
          <w:tcPr>
            <w:tcW w:w="7765" w:type="dxa"/>
            <w:tcBorders>
              <w:top w:val="nil"/>
              <w:left w:val="single" w:sz="4" w:space="0" w:color="000000"/>
              <w:bottom w:val="nil"/>
              <w:right w:val="single" w:sz="4" w:space="0" w:color="000000"/>
            </w:tcBorders>
            <w:hideMark/>
          </w:tcPr>
          <w:p w14:paraId="68315794" w14:textId="77777777" w:rsidR="001A2B94" w:rsidRPr="001A2B94" w:rsidRDefault="001A2B94" w:rsidP="001A2B94">
            <w:pPr>
              <w:spacing w:line="256" w:lineRule="exact"/>
              <w:ind w:left="110"/>
              <w:rPr>
                <w:sz w:val="24"/>
              </w:rPr>
            </w:pPr>
            <w:r w:rsidRPr="001A2B94">
              <w:rPr>
                <w:sz w:val="24"/>
              </w:rPr>
              <w:t>3.Технические</w:t>
            </w:r>
            <w:r w:rsidRPr="001A2B94">
              <w:rPr>
                <w:spacing w:val="-6"/>
                <w:sz w:val="24"/>
              </w:rPr>
              <w:t xml:space="preserve"> </w:t>
            </w:r>
            <w:r w:rsidRPr="001A2B94">
              <w:rPr>
                <w:sz w:val="24"/>
              </w:rPr>
              <w:t>способы</w:t>
            </w:r>
            <w:r w:rsidRPr="001A2B94">
              <w:rPr>
                <w:spacing w:val="-5"/>
                <w:sz w:val="24"/>
              </w:rPr>
              <w:t xml:space="preserve"> </w:t>
            </w:r>
            <w:r w:rsidRPr="001A2B94">
              <w:rPr>
                <w:sz w:val="24"/>
              </w:rPr>
              <w:t>и</w:t>
            </w:r>
            <w:r w:rsidRPr="001A2B94">
              <w:rPr>
                <w:spacing w:val="-2"/>
                <w:sz w:val="24"/>
              </w:rPr>
              <w:t xml:space="preserve"> </w:t>
            </w:r>
            <w:r w:rsidRPr="001A2B94">
              <w:rPr>
                <w:sz w:val="24"/>
              </w:rPr>
              <w:t>средства</w:t>
            </w:r>
            <w:r w:rsidRPr="001A2B94">
              <w:rPr>
                <w:spacing w:val="-3"/>
                <w:sz w:val="24"/>
              </w:rPr>
              <w:t xml:space="preserve"> </w:t>
            </w:r>
            <w:r w:rsidRPr="001A2B94">
              <w:rPr>
                <w:sz w:val="24"/>
              </w:rPr>
              <w:t>защиты</w:t>
            </w:r>
            <w:r w:rsidRPr="001A2B94">
              <w:rPr>
                <w:spacing w:val="-2"/>
                <w:sz w:val="24"/>
              </w:rPr>
              <w:t xml:space="preserve"> </w:t>
            </w:r>
            <w:r w:rsidRPr="001A2B94">
              <w:rPr>
                <w:sz w:val="24"/>
              </w:rPr>
              <w:t>от</w:t>
            </w:r>
            <w:r w:rsidRPr="001A2B94">
              <w:rPr>
                <w:spacing w:val="-2"/>
                <w:sz w:val="24"/>
              </w:rPr>
              <w:t xml:space="preserve"> </w:t>
            </w:r>
            <w:r w:rsidRPr="001A2B94">
              <w:rPr>
                <w:sz w:val="24"/>
              </w:rPr>
              <w:t>поражения</w:t>
            </w:r>
            <w:r w:rsidRPr="001A2B94">
              <w:rPr>
                <w:spacing w:val="-2"/>
                <w:sz w:val="24"/>
              </w:rPr>
              <w:t xml:space="preserve"> электротоком.</w:t>
            </w:r>
          </w:p>
        </w:tc>
        <w:tc>
          <w:tcPr>
            <w:tcW w:w="2413" w:type="dxa"/>
            <w:tcBorders>
              <w:top w:val="nil"/>
              <w:left w:val="single" w:sz="4" w:space="0" w:color="000000"/>
              <w:bottom w:val="nil"/>
              <w:right w:val="single" w:sz="4" w:space="0" w:color="000000"/>
            </w:tcBorders>
            <w:hideMark/>
          </w:tcPr>
          <w:p w14:paraId="47F9C599" w14:textId="77777777" w:rsidR="001A2B94" w:rsidRPr="001A2B94" w:rsidRDefault="001A2B94" w:rsidP="001A2B94">
            <w:pPr>
              <w:spacing w:line="256" w:lineRule="exact"/>
              <w:ind w:right="-303"/>
              <w:jc w:val="right"/>
              <w:rPr>
                <w:b/>
                <w:sz w:val="24"/>
                <w:lang w:val="en-US"/>
              </w:rPr>
            </w:pPr>
            <w:r w:rsidRPr="001A2B94">
              <w:rPr>
                <w:b/>
                <w:spacing w:val="-5"/>
                <w:sz w:val="24"/>
                <w:lang w:val="en-US"/>
              </w:rPr>
              <w:t>ПК</w:t>
            </w:r>
          </w:p>
        </w:tc>
        <w:tc>
          <w:tcPr>
            <w:tcW w:w="2410" w:type="dxa"/>
            <w:tcBorders>
              <w:top w:val="nil"/>
              <w:left w:val="single" w:sz="4" w:space="0" w:color="000000"/>
              <w:bottom w:val="nil"/>
              <w:right w:val="single" w:sz="4" w:space="0" w:color="000000"/>
            </w:tcBorders>
            <w:hideMark/>
          </w:tcPr>
          <w:p w14:paraId="541E4996" w14:textId="77777777" w:rsidR="001A2B94" w:rsidRPr="001A2B94" w:rsidRDefault="001A2B94" w:rsidP="001A2B94">
            <w:pPr>
              <w:spacing w:line="256" w:lineRule="exact"/>
              <w:ind w:left="-69" w:right="1686"/>
              <w:jc w:val="right"/>
              <w:rPr>
                <w:b/>
                <w:sz w:val="24"/>
                <w:lang w:val="en-US"/>
              </w:rPr>
            </w:pPr>
            <w:r w:rsidRPr="001A2B94">
              <w:rPr>
                <w:b/>
                <w:spacing w:val="-4"/>
                <w:sz w:val="24"/>
                <w:lang w:val="en-US"/>
              </w:rPr>
              <w:t>2.2,</w:t>
            </w:r>
          </w:p>
        </w:tc>
      </w:tr>
      <w:tr w:rsidR="001A2B94" w:rsidRPr="001A2B94" w14:paraId="58B0CC35" w14:textId="77777777" w:rsidTr="001A2B94">
        <w:trPr>
          <w:trHeight w:val="276"/>
        </w:trPr>
        <w:tc>
          <w:tcPr>
            <w:tcW w:w="1875" w:type="dxa"/>
            <w:tcBorders>
              <w:top w:val="nil"/>
              <w:left w:val="single" w:sz="4" w:space="0" w:color="000000"/>
              <w:bottom w:val="nil"/>
              <w:right w:val="single" w:sz="4" w:space="0" w:color="000000"/>
            </w:tcBorders>
          </w:tcPr>
          <w:p w14:paraId="130DCF53" w14:textId="77777777" w:rsidR="001A2B94" w:rsidRPr="001A2B94" w:rsidRDefault="001A2B94" w:rsidP="001A2B94">
            <w:pPr>
              <w:rPr>
                <w:sz w:val="20"/>
                <w:lang w:val="en-US"/>
              </w:rPr>
            </w:pPr>
          </w:p>
        </w:tc>
        <w:tc>
          <w:tcPr>
            <w:tcW w:w="7765" w:type="dxa"/>
            <w:tcBorders>
              <w:top w:val="nil"/>
              <w:left w:val="single" w:sz="4" w:space="0" w:color="000000"/>
              <w:bottom w:val="nil"/>
              <w:right w:val="single" w:sz="4" w:space="0" w:color="000000"/>
            </w:tcBorders>
            <w:hideMark/>
          </w:tcPr>
          <w:p w14:paraId="13D74D91" w14:textId="77777777" w:rsidR="001A2B94" w:rsidRPr="001A2B94" w:rsidRDefault="001A2B94" w:rsidP="001A2B94">
            <w:pPr>
              <w:spacing w:line="256" w:lineRule="exact"/>
              <w:ind w:left="110"/>
              <w:rPr>
                <w:sz w:val="24"/>
              </w:rPr>
            </w:pPr>
            <w:r w:rsidRPr="001A2B94">
              <w:rPr>
                <w:sz w:val="24"/>
              </w:rPr>
              <w:t>4.Организационные</w:t>
            </w:r>
            <w:r w:rsidRPr="001A2B94">
              <w:rPr>
                <w:spacing w:val="-8"/>
                <w:sz w:val="24"/>
              </w:rPr>
              <w:t xml:space="preserve"> </w:t>
            </w:r>
            <w:r w:rsidRPr="001A2B94">
              <w:rPr>
                <w:sz w:val="24"/>
              </w:rPr>
              <w:t>и</w:t>
            </w:r>
            <w:r w:rsidRPr="001A2B94">
              <w:rPr>
                <w:spacing w:val="-5"/>
                <w:sz w:val="24"/>
              </w:rPr>
              <w:t xml:space="preserve"> </w:t>
            </w:r>
            <w:r w:rsidRPr="001A2B94">
              <w:rPr>
                <w:sz w:val="24"/>
              </w:rPr>
              <w:t>технические</w:t>
            </w:r>
            <w:r w:rsidRPr="001A2B94">
              <w:rPr>
                <w:spacing w:val="-2"/>
                <w:sz w:val="24"/>
              </w:rPr>
              <w:t xml:space="preserve"> </w:t>
            </w:r>
            <w:r w:rsidRPr="001A2B94">
              <w:rPr>
                <w:sz w:val="24"/>
              </w:rPr>
              <w:t>мероприятия</w:t>
            </w:r>
            <w:r w:rsidRPr="001A2B94">
              <w:rPr>
                <w:spacing w:val="-3"/>
                <w:sz w:val="24"/>
              </w:rPr>
              <w:t xml:space="preserve"> </w:t>
            </w:r>
            <w:r w:rsidRPr="001A2B94">
              <w:rPr>
                <w:sz w:val="24"/>
              </w:rPr>
              <w:t>по</w:t>
            </w:r>
            <w:r w:rsidRPr="001A2B94">
              <w:rPr>
                <w:spacing w:val="-3"/>
                <w:sz w:val="24"/>
              </w:rPr>
              <w:t xml:space="preserve"> </w:t>
            </w:r>
            <w:r w:rsidRPr="001A2B94">
              <w:rPr>
                <w:spacing w:val="-2"/>
                <w:sz w:val="24"/>
              </w:rPr>
              <w:t>обеспечению</w:t>
            </w:r>
          </w:p>
        </w:tc>
        <w:tc>
          <w:tcPr>
            <w:tcW w:w="2413" w:type="dxa"/>
            <w:tcBorders>
              <w:top w:val="nil"/>
              <w:left w:val="single" w:sz="4" w:space="0" w:color="000000"/>
              <w:bottom w:val="nil"/>
              <w:right w:val="single" w:sz="4" w:space="0" w:color="000000"/>
            </w:tcBorders>
            <w:hideMark/>
          </w:tcPr>
          <w:p w14:paraId="45C75FCF" w14:textId="77777777" w:rsidR="001A2B94" w:rsidRPr="001A2B94" w:rsidRDefault="001A2B94" w:rsidP="001A2B94">
            <w:pPr>
              <w:spacing w:line="256" w:lineRule="exact"/>
              <w:ind w:right="-346"/>
              <w:jc w:val="right"/>
              <w:rPr>
                <w:b/>
                <w:sz w:val="24"/>
                <w:lang w:val="en-US"/>
              </w:rPr>
            </w:pPr>
            <w:r w:rsidRPr="001A2B94">
              <w:rPr>
                <w:b/>
                <w:spacing w:val="-5"/>
                <w:sz w:val="24"/>
                <w:lang w:val="en-US"/>
              </w:rPr>
              <w:t>ПК</w:t>
            </w:r>
          </w:p>
        </w:tc>
        <w:tc>
          <w:tcPr>
            <w:tcW w:w="2410" w:type="dxa"/>
            <w:tcBorders>
              <w:top w:val="nil"/>
              <w:left w:val="single" w:sz="4" w:space="0" w:color="000000"/>
              <w:bottom w:val="nil"/>
              <w:right w:val="single" w:sz="4" w:space="0" w:color="000000"/>
            </w:tcBorders>
            <w:hideMark/>
          </w:tcPr>
          <w:p w14:paraId="0CB36184" w14:textId="77777777" w:rsidR="001A2B94" w:rsidRPr="001A2B94" w:rsidRDefault="001A2B94" w:rsidP="001A2B94">
            <w:pPr>
              <w:spacing w:line="256" w:lineRule="exact"/>
              <w:ind w:left="-69" w:right="1715"/>
              <w:jc w:val="right"/>
              <w:rPr>
                <w:b/>
                <w:sz w:val="24"/>
                <w:lang w:val="en-US"/>
              </w:rPr>
            </w:pPr>
            <w:r w:rsidRPr="001A2B94">
              <w:rPr>
                <w:b/>
                <w:spacing w:val="-5"/>
                <w:sz w:val="24"/>
                <w:lang w:val="en-US"/>
              </w:rPr>
              <w:t>2.3</w:t>
            </w:r>
          </w:p>
        </w:tc>
      </w:tr>
      <w:tr w:rsidR="001A2B94" w:rsidRPr="001A2B94" w14:paraId="32A07A24" w14:textId="77777777" w:rsidTr="001A2B94">
        <w:trPr>
          <w:trHeight w:val="275"/>
        </w:trPr>
        <w:tc>
          <w:tcPr>
            <w:tcW w:w="1875" w:type="dxa"/>
            <w:tcBorders>
              <w:top w:val="nil"/>
              <w:left w:val="single" w:sz="4" w:space="0" w:color="000000"/>
              <w:bottom w:val="nil"/>
              <w:right w:val="single" w:sz="4" w:space="0" w:color="000000"/>
            </w:tcBorders>
            <w:hideMark/>
          </w:tcPr>
          <w:p w14:paraId="1197037E" w14:textId="77777777" w:rsidR="001A2B94" w:rsidRPr="001A2B94" w:rsidRDefault="001A2B94" w:rsidP="001A2B94">
            <w:pPr>
              <w:spacing w:line="256" w:lineRule="exact"/>
              <w:ind w:left="110"/>
              <w:rPr>
                <w:b/>
                <w:sz w:val="24"/>
                <w:lang w:val="en-US"/>
              </w:rPr>
            </w:pPr>
            <w:proofErr w:type="spellStart"/>
            <w:r w:rsidRPr="001A2B94">
              <w:rPr>
                <w:b/>
                <w:sz w:val="24"/>
                <w:lang w:val="en-US"/>
              </w:rPr>
              <w:t>Тема</w:t>
            </w:r>
            <w:proofErr w:type="spellEnd"/>
            <w:r w:rsidRPr="001A2B94">
              <w:rPr>
                <w:b/>
                <w:spacing w:val="-1"/>
                <w:sz w:val="24"/>
                <w:lang w:val="en-US"/>
              </w:rPr>
              <w:t xml:space="preserve"> </w:t>
            </w:r>
            <w:r w:rsidRPr="001A2B94">
              <w:rPr>
                <w:b/>
                <w:spacing w:val="-4"/>
                <w:sz w:val="24"/>
                <w:lang w:val="en-US"/>
              </w:rPr>
              <w:t>3.6.</w:t>
            </w:r>
          </w:p>
        </w:tc>
        <w:tc>
          <w:tcPr>
            <w:tcW w:w="7765" w:type="dxa"/>
            <w:tcBorders>
              <w:top w:val="nil"/>
              <w:left w:val="single" w:sz="4" w:space="0" w:color="000000"/>
              <w:bottom w:val="nil"/>
              <w:right w:val="single" w:sz="4" w:space="0" w:color="000000"/>
            </w:tcBorders>
            <w:hideMark/>
          </w:tcPr>
          <w:p w14:paraId="696DC460" w14:textId="77777777" w:rsidR="001A2B94" w:rsidRPr="001A2B94" w:rsidRDefault="001A2B94" w:rsidP="001A2B94">
            <w:pPr>
              <w:spacing w:line="256" w:lineRule="exact"/>
              <w:ind w:left="110"/>
              <w:rPr>
                <w:sz w:val="24"/>
                <w:lang w:val="en-US"/>
              </w:rPr>
            </w:pPr>
            <w:proofErr w:type="spellStart"/>
            <w:r w:rsidRPr="001A2B94">
              <w:rPr>
                <w:spacing w:val="-2"/>
                <w:sz w:val="24"/>
                <w:lang w:val="en-US"/>
              </w:rPr>
              <w:t>электробезопасности</w:t>
            </w:r>
            <w:proofErr w:type="spellEnd"/>
            <w:r w:rsidRPr="001A2B94">
              <w:rPr>
                <w:spacing w:val="-2"/>
                <w:sz w:val="24"/>
                <w:lang w:val="en-US"/>
              </w:rPr>
              <w:t>.</w:t>
            </w:r>
          </w:p>
        </w:tc>
        <w:tc>
          <w:tcPr>
            <w:tcW w:w="2413" w:type="dxa"/>
            <w:tcBorders>
              <w:top w:val="nil"/>
              <w:left w:val="single" w:sz="4" w:space="0" w:color="000000"/>
              <w:bottom w:val="nil"/>
              <w:right w:val="single" w:sz="4" w:space="0" w:color="000000"/>
            </w:tcBorders>
          </w:tcPr>
          <w:p w14:paraId="33137B48" w14:textId="77777777" w:rsidR="001A2B94" w:rsidRPr="001A2B94" w:rsidRDefault="001A2B94" w:rsidP="001A2B94">
            <w:pPr>
              <w:rPr>
                <w:sz w:val="20"/>
                <w:lang w:val="en-US"/>
              </w:rPr>
            </w:pPr>
          </w:p>
        </w:tc>
        <w:tc>
          <w:tcPr>
            <w:tcW w:w="2410" w:type="dxa"/>
            <w:tcBorders>
              <w:top w:val="nil"/>
              <w:left w:val="single" w:sz="4" w:space="0" w:color="000000"/>
              <w:bottom w:val="nil"/>
              <w:right w:val="single" w:sz="4" w:space="0" w:color="000000"/>
            </w:tcBorders>
          </w:tcPr>
          <w:p w14:paraId="0D6D3BEC" w14:textId="77777777" w:rsidR="001A2B94" w:rsidRPr="001A2B94" w:rsidRDefault="001A2B94" w:rsidP="001A2B94">
            <w:pPr>
              <w:rPr>
                <w:sz w:val="20"/>
                <w:lang w:val="en-US"/>
              </w:rPr>
            </w:pPr>
          </w:p>
        </w:tc>
      </w:tr>
      <w:tr w:rsidR="001A2B94" w:rsidRPr="001A2B94" w14:paraId="0C732394" w14:textId="77777777" w:rsidTr="001A2B94">
        <w:trPr>
          <w:trHeight w:val="273"/>
        </w:trPr>
        <w:tc>
          <w:tcPr>
            <w:tcW w:w="1875" w:type="dxa"/>
            <w:tcBorders>
              <w:top w:val="nil"/>
              <w:left w:val="single" w:sz="4" w:space="0" w:color="000000"/>
              <w:bottom w:val="nil"/>
              <w:right w:val="single" w:sz="4" w:space="0" w:color="000000"/>
            </w:tcBorders>
            <w:hideMark/>
          </w:tcPr>
          <w:p w14:paraId="517A93C4" w14:textId="77777777" w:rsidR="001A2B94" w:rsidRPr="001A2B94" w:rsidRDefault="001A2B94" w:rsidP="001A2B94">
            <w:pPr>
              <w:spacing w:line="254" w:lineRule="exact"/>
              <w:ind w:left="110"/>
              <w:rPr>
                <w:sz w:val="24"/>
                <w:lang w:val="en-US"/>
              </w:rPr>
            </w:pPr>
            <w:proofErr w:type="spellStart"/>
            <w:r w:rsidRPr="001A2B94">
              <w:rPr>
                <w:spacing w:val="-2"/>
                <w:sz w:val="24"/>
                <w:lang w:val="en-US"/>
              </w:rPr>
              <w:t>Электробезопас</w:t>
            </w:r>
            <w:proofErr w:type="spellEnd"/>
          </w:p>
        </w:tc>
        <w:tc>
          <w:tcPr>
            <w:tcW w:w="7765" w:type="dxa"/>
            <w:tcBorders>
              <w:top w:val="nil"/>
              <w:left w:val="single" w:sz="4" w:space="0" w:color="000000"/>
              <w:bottom w:val="nil"/>
              <w:right w:val="single" w:sz="4" w:space="0" w:color="000000"/>
            </w:tcBorders>
            <w:hideMark/>
          </w:tcPr>
          <w:p w14:paraId="66839420" w14:textId="77777777" w:rsidR="001A2B94" w:rsidRPr="001A2B94" w:rsidRDefault="001A2B94" w:rsidP="001A2B94">
            <w:pPr>
              <w:spacing w:line="254" w:lineRule="exact"/>
              <w:ind w:left="110"/>
              <w:rPr>
                <w:sz w:val="24"/>
              </w:rPr>
            </w:pPr>
            <w:r w:rsidRPr="001A2B94">
              <w:rPr>
                <w:sz w:val="24"/>
              </w:rPr>
              <w:t>5.Правила</w:t>
            </w:r>
            <w:r w:rsidRPr="001A2B94">
              <w:rPr>
                <w:spacing w:val="-7"/>
                <w:sz w:val="24"/>
              </w:rPr>
              <w:t xml:space="preserve"> </w:t>
            </w:r>
            <w:r w:rsidRPr="001A2B94">
              <w:rPr>
                <w:sz w:val="24"/>
              </w:rPr>
              <w:t>эксплуатации</w:t>
            </w:r>
            <w:r w:rsidRPr="001A2B94">
              <w:rPr>
                <w:spacing w:val="-5"/>
                <w:sz w:val="24"/>
              </w:rPr>
              <w:t xml:space="preserve"> </w:t>
            </w:r>
            <w:r w:rsidRPr="001A2B94">
              <w:rPr>
                <w:sz w:val="24"/>
              </w:rPr>
              <w:t>электроустановок,</w:t>
            </w:r>
            <w:r w:rsidRPr="001A2B94">
              <w:rPr>
                <w:spacing w:val="-6"/>
                <w:sz w:val="24"/>
              </w:rPr>
              <w:t xml:space="preserve"> </w:t>
            </w:r>
            <w:r w:rsidRPr="001A2B94">
              <w:rPr>
                <w:sz w:val="24"/>
              </w:rPr>
              <w:t>электроинструмента</w:t>
            </w:r>
            <w:r w:rsidRPr="001A2B94">
              <w:rPr>
                <w:spacing w:val="-5"/>
                <w:sz w:val="24"/>
              </w:rPr>
              <w:t xml:space="preserve"> </w:t>
            </w:r>
            <w:r w:rsidRPr="001A2B94">
              <w:rPr>
                <w:spacing w:val="-10"/>
                <w:sz w:val="24"/>
              </w:rPr>
              <w:t>и</w:t>
            </w:r>
          </w:p>
        </w:tc>
        <w:tc>
          <w:tcPr>
            <w:tcW w:w="2413" w:type="dxa"/>
            <w:tcBorders>
              <w:top w:val="nil"/>
              <w:left w:val="single" w:sz="4" w:space="0" w:color="000000"/>
              <w:bottom w:val="nil"/>
              <w:right w:val="single" w:sz="4" w:space="0" w:color="000000"/>
            </w:tcBorders>
          </w:tcPr>
          <w:p w14:paraId="60D68C3B" w14:textId="77777777" w:rsidR="001A2B94" w:rsidRPr="001A2B94" w:rsidRDefault="001A2B94" w:rsidP="001A2B94">
            <w:pPr>
              <w:rPr>
                <w:sz w:val="20"/>
              </w:rPr>
            </w:pPr>
          </w:p>
        </w:tc>
        <w:tc>
          <w:tcPr>
            <w:tcW w:w="2410" w:type="dxa"/>
            <w:tcBorders>
              <w:top w:val="nil"/>
              <w:left w:val="single" w:sz="4" w:space="0" w:color="000000"/>
              <w:bottom w:val="nil"/>
              <w:right w:val="single" w:sz="4" w:space="0" w:color="000000"/>
            </w:tcBorders>
          </w:tcPr>
          <w:p w14:paraId="21CE8FE6" w14:textId="77777777" w:rsidR="001A2B94" w:rsidRPr="001A2B94" w:rsidRDefault="001A2B94" w:rsidP="001A2B94">
            <w:pPr>
              <w:rPr>
                <w:sz w:val="20"/>
              </w:rPr>
            </w:pPr>
          </w:p>
        </w:tc>
      </w:tr>
      <w:tr w:rsidR="001A2B94" w:rsidRPr="001A2B94" w14:paraId="4CFBF97D" w14:textId="77777777" w:rsidTr="001A2B94">
        <w:trPr>
          <w:trHeight w:val="275"/>
        </w:trPr>
        <w:tc>
          <w:tcPr>
            <w:tcW w:w="1875" w:type="dxa"/>
            <w:tcBorders>
              <w:top w:val="nil"/>
              <w:left w:val="single" w:sz="4" w:space="0" w:color="000000"/>
              <w:bottom w:val="nil"/>
              <w:right w:val="single" w:sz="4" w:space="0" w:color="000000"/>
            </w:tcBorders>
            <w:hideMark/>
          </w:tcPr>
          <w:p w14:paraId="3828A102" w14:textId="77777777" w:rsidR="001A2B94" w:rsidRPr="001A2B94" w:rsidRDefault="001A2B94" w:rsidP="001A2B94">
            <w:pPr>
              <w:spacing w:line="256" w:lineRule="exact"/>
              <w:ind w:left="110"/>
              <w:rPr>
                <w:sz w:val="24"/>
                <w:lang w:val="en-US"/>
              </w:rPr>
            </w:pPr>
            <w:proofErr w:type="spellStart"/>
            <w:r w:rsidRPr="001A2B94">
              <w:rPr>
                <w:spacing w:val="-2"/>
                <w:sz w:val="24"/>
                <w:lang w:val="en-US"/>
              </w:rPr>
              <w:t>ность</w:t>
            </w:r>
            <w:proofErr w:type="spellEnd"/>
          </w:p>
        </w:tc>
        <w:tc>
          <w:tcPr>
            <w:tcW w:w="7765" w:type="dxa"/>
            <w:tcBorders>
              <w:top w:val="nil"/>
              <w:left w:val="single" w:sz="4" w:space="0" w:color="000000"/>
              <w:bottom w:val="nil"/>
              <w:right w:val="single" w:sz="4" w:space="0" w:color="000000"/>
            </w:tcBorders>
            <w:hideMark/>
          </w:tcPr>
          <w:p w14:paraId="09B5A511" w14:textId="77777777" w:rsidR="001A2B94" w:rsidRPr="001A2B94" w:rsidRDefault="001A2B94" w:rsidP="001A2B94">
            <w:pPr>
              <w:spacing w:line="256" w:lineRule="exact"/>
              <w:ind w:left="110"/>
              <w:rPr>
                <w:sz w:val="24"/>
                <w:lang w:val="en-US"/>
              </w:rPr>
            </w:pPr>
            <w:proofErr w:type="spellStart"/>
            <w:r w:rsidRPr="001A2B94">
              <w:rPr>
                <w:sz w:val="24"/>
                <w:lang w:val="en-US"/>
              </w:rPr>
              <w:t>переносимых</w:t>
            </w:r>
            <w:proofErr w:type="spellEnd"/>
            <w:r w:rsidRPr="001A2B94">
              <w:rPr>
                <w:spacing w:val="-3"/>
                <w:sz w:val="24"/>
                <w:lang w:val="en-US"/>
              </w:rPr>
              <w:t xml:space="preserve"> </w:t>
            </w:r>
            <w:proofErr w:type="spellStart"/>
            <w:r w:rsidRPr="001A2B94">
              <w:rPr>
                <w:spacing w:val="-2"/>
                <w:sz w:val="24"/>
                <w:lang w:val="en-US"/>
              </w:rPr>
              <w:t>светильников</w:t>
            </w:r>
            <w:proofErr w:type="spellEnd"/>
            <w:r w:rsidRPr="001A2B94">
              <w:rPr>
                <w:spacing w:val="-2"/>
                <w:sz w:val="24"/>
                <w:lang w:val="en-US"/>
              </w:rPr>
              <w:t>.</w:t>
            </w:r>
          </w:p>
        </w:tc>
        <w:tc>
          <w:tcPr>
            <w:tcW w:w="2413" w:type="dxa"/>
            <w:tcBorders>
              <w:top w:val="nil"/>
              <w:left w:val="single" w:sz="4" w:space="0" w:color="000000"/>
              <w:bottom w:val="nil"/>
              <w:right w:val="single" w:sz="4" w:space="0" w:color="000000"/>
            </w:tcBorders>
          </w:tcPr>
          <w:p w14:paraId="188A40C4" w14:textId="77777777" w:rsidR="001A2B94" w:rsidRPr="001A2B94" w:rsidRDefault="001A2B94" w:rsidP="001A2B94">
            <w:pPr>
              <w:rPr>
                <w:sz w:val="20"/>
                <w:lang w:val="en-US"/>
              </w:rPr>
            </w:pPr>
          </w:p>
        </w:tc>
        <w:tc>
          <w:tcPr>
            <w:tcW w:w="2410" w:type="dxa"/>
            <w:tcBorders>
              <w:top w:val="nil"/>
              <w:left w:val="single" w:sz="4" w:space="0" w:color="000000"/>
              <w:bottom w:val="nil"/>
              <w:right w:val="single" w:sz="4" w:space="0" w:color="000000"/>
            </w:tcBorders>
          </w:tcPr>
          <w:p w14:paraId="0AE34C8A" w14:textId="77777777" w:rsidR="001A2B94" w:rsidRPr="001A2B94" w:rsidRDefault="001A2B94" w:rsidP="001A2B94">
            <w:pPr>
              <w:rPr>
                <w:sz w:val="20"/>
                <w:lang w:val="en-US"/>
              </w:rPr>
            </w:pPr>
          </w:p>
        </w:tc>
      </w:tr>
      <w:tr w:rsidR="001A2B94" w:rsidRPr="001A2B94" w14:paraId="7B80C25A" w14:textId="77777777" w:rsidTr="001A2B94">
        <w:trPr>
          <w:trHeight w:val="276"/>
        </w:trPr>
        <w:tc>
          <w:tcPr>
            <w:tcW w:w="1875" w:type="dxa"/>
            <w:tcBorders>
              <w:top w:val="nil"/>
              <w:left w:val="single" w:sz="4" w:space="0" w:color="000000"/>
              <w:bottom w:val="nil"/>
              <w:right w:val="single" w:sz="4" w:space="0" w:color="000000"/>
            </w:tcBorders>
            <w:hideMark/>
          </w:tcPr>
          <w:p w14:paraId="799F0274" w14:textId="77777777" w:rsidR="001A2B94" w:rsidRPr="001A2B94" w:rsidRDefault="001A2B94" w:rsidP="001A2B94">
            <w:pPr>
              <w:spacing w:line="256" w:lineRule="exact"/>
              <w:ind w:left="110"/>
              <w:rPr>
                <w:sz w:val="24"/>
                <w:lang w:val="en-US"/>
              </w:rPr>
            </w:pPr>
            <w:proofErr w:type="spellStart"/>
            <w:r w:rsidRPr="001A2B94">
              <w:rPr>
                <w:spacing w:val="-2"/>
                <w:sz w:val="24"/>
                <w:lang w:val="en-US"/>
              </w:rPr>
              <w:t>автотранспортн</w:t>
            </w:r>
            <w:proofErr w:type="spellEnd"/>
          </w:p>
        </w:tc>
        <w:tc>
          <w:tcPr>
            <w:tcW w:w="7765" w:type="dxa"/>
            <w:tcBorders>
              <w:top w:val="nil"/>
              <w:left w:val="single" w:sz="4" w:space="0" w:color="000000"/>
              <w:bottom w:val="nil"/>
              <w:right w:val="single" w:sz="4" w:space="0" w:color="000000"/>
            </w:tcBorders>
            <w:hideMark/>
          </w:tcPr>
          <w:p w14:paraId="642E185F" w14:textId="77777777" w:rsidR="001A2B94" w:rsidRPr="001A2B94" w:rsidRDefault="001A2B94" w:rsidP="001A2B94">
            <w:pPr>
              <w:spacing w:line="256" w:lineRule="exact"/>
              <w:ind w:left="110"/>
              <w:rPr>
                <w:sz w:val="24"/>
              </w:rPr>
            </w:pPr>
            <w:r w:rsidRPr="001A2B94">
              <w:rPr>
                <w:sz w:val="24"/>
              </w:rPr>
              <w:t>6.Защита</w:t>
            </w:r>
            <w:r w:rsidRPr="001A2B94">
              <w:rPr>
                <w:spacing w:val="-5"/>
                <w:sz w:val="24"/>
              </w:rPr>
              <w:t xml:space="preserve"> </w:t>
            </w:r>
            <w:r w:rsidRPr="001A2B94">
              <w:rPr>
                <w:sz w:val="24"/>
              </w:rPr>
              <w:t>от</w:t>
            </w:r>
            <w:r w:rsidRPr="001A2B94">
              <w:rPr>
                <w:spacing w:val="-3"/>
                <w:sz w:val="24"/>
              </w:rPr>
              <w:t xml:space="preserve"> </w:t>
            </w:r>
            <w:r w:rsidRPr="001A2B94">
              <w:rPr>
                <w:sz w:val="24"/>
              </w:rPr>
              <w:t>опасного</w:t>
            </w:r>
            <w:r w:rsidRPr="001A2B94">
              <w:rPr>
                <w:spacing w:val="-3"/>
                <w:sz w:val="24"/>
              </w:rPr>
              <w:t xml:space="preserve"> </w:t>
            </w:r>
            <w:r w:rsidRPr="001A2B94">
              <w:rPr>
                <w:sz w:val="24"/>
              </w:rPr>
              <w:t>воздействия</w:t>
            </w:r>
            <w:r w:rsidRPr="001A2B94">
              <w:rPr>
                <w:spacing w:val="-3"/>
                <w:sz w:val="24"/>
              </w:rPr>
              <w:t xml:space="preserve"> </w:t>
            </w:r>
            <w:r w:rsidRPr="001A2B94">
              <w:rPr>
                <w:sz w:val="24"/>
              </w:rPr>
              <w:t>статического</w:t>
            </w:r>
            <w:r w:rsidRPr="001A2B94">
              <w:rPr>
                <w:spacing w:val="-2"/>
                <w:sz w:val="24"/>
              </w:rPr>
              <w:t xml:space="preserve"> электричества.</w:t>
            </w:r>
          </w:p>
        </w:tc>
        <w:tc>
          <w:tcPr>
            <w:tcW w:w="2413" w:type="dxa"/>
            <w:tcBorders>
              <w:top w:val="nil"/>
              <w:left w:val="single" w:sz="4" w:space="0" w:color="000000"/>
              <w:bottom w:val="nil"/>
              <w:right w:val="single" w:sz="4" w:space="0" w:color="000000"/>
            </w:tcBorders>
          </w:tcPr>
          <w:p w14:paraId="5769D4A5" w14:textId="77777777" w:rsidR="001A2B94" w:rsidRPr="001A2B94" w:rsidRDefault="001A2B94" w:rsidP="001A2B94">
            <w:pPr>
              <w:rPr>
                <w:sz w:val="20"/>
              </w:rPr>
            </w:pPr>
          </w:p>
        </w:tc>
        <w:tc>
          <w:tcPr>
            <w:tcW w:w="2410" w:type="dxa"/>
            <w:tcBorders>
              <w:top w:val="nil"/>
              <w:left w:val="single" w:sz="4" w:space="0" w:color="000000"/>
              <w:bottom w:val="nil"/>
              <w:right w:val="single" w:sz="4" w:space="0" w:color="000000"/>
            </w:tcBorders>
          </w:tcPr>
          <w:p w14:paraId="120F9982" w14:textId="77777777" w:rsidR="001A2B94" w:rsidRPr="001A2B94" w:rsidRDefault="001A2B94" w:rsidP="001A2B94">
            <w:pPr>
              <w:rPr>
                <w:sz w:val="20"/>
              </w:rPr>
            </w:pPr>
          </w:p>
        </w:tc>
      </w:tr>
      <w:tr w:rsidR="001A2B94" w:rsidRPr="001A2B94" w14:paraId="64709E54" w14:textId="77777777" w:rsidTr="001A2B94">
        <w:trPr>
          <w:trHeight w:val="276"/>
        </w:trPr>
        <w:tc>
          <w:tcPr>
            <w:tcW w:w="1875" w:type="dxa"/>
            <w:tcBorders>
              <w:top w:val="nil"/>
              <w:left w:val="single" w:sz="4" w:space="0" w:color="000000"/>
              <w:bottom w:val="nil"/>
              <w:right w:val="single" w:sz="4" w:space="0" w:color="000000"/>
            </w:tcBorders>
            <w:hideMark/>
          </w:tcPr>
          <w:p w14:paraId="15ACE465" w14:textId="77777777" w:rsidR="001A2B94" w:rsidRPr="001A2B94" w:rsidRDefault="001A2B94" w:rsidP="001A2B94">
            <w:pPr>
              <w:spacing w:line="256" w:lineRule="exact"/>
              <w:ind w:left="110"/>
              <w:rPr>
                <w:sz w:val="24"/>
                <w:lang w:val="en-US"/>
              </w:rPr>
            </w:pPr>
            <w:proofErr w:type="spellStart"/>
            <w:r w:rsidRPr="001A2B94">
              <w:rPr>
                <w:spacing w:val="-5"/>
                <w:sz w:val="24"/>
                <w:lang w:val="en-US"/>
              </w:rPr>
              <w:t>ых</w:t>
            </w:r>
            <w:proofErr w:type="spellEnd"/>
          </w:p>
        </w:tc>
        <w:tc>
          <w:tcPr>
            <w:tcW w:w="7765" w:type="dxa"/>
            <w:tcBorders>
              <w:top w:val="nil"/>
              <w:left w:val="single" w:sz="4" w:space="0" w:color="000000"/>
              <w:bottom w:val="nil"/>
              <w:right w:val="single" w:sz="4" w:space="0" w:color="000000"/>
            </w:tcBorders>
            <w:hideMark/>
          </w:tcPr>
          <w:p w14:paraId="24C2A72C" w14:textId="77777777" w:rsidR="001A2B94" w:rsidRPr="001A2B94" w:rsidRDefault="001A2B94" w:rsidP="001A2B94">
            <w:pPr>
              <w:spacing w:line="256" w:lineRule="exact"/>
              <w:ind w:left="110"/>
              <w:rPr>
                <w:sz w:val="24"/>
                <w:lang w:val="en-US"/>
              </w:rPr>
            </w:pPr>
            <w:r w:rsidRPr="001A2B94">
              <w:rPr>
                <w:sz w:val="24"/>
                <w:lang w:val="en-US"/>
              </w:rPr>
              <w:t>7.Устройства</w:t>
            </w:r>
            <w:r w:rsidRPr="001A2B94">
              <w:rPr>
                <w:spacing w:val="-8"/>
                <w:sz w:val="24"/>
                <w:lang w:val="en-US"/>
              </w:rPr>
              <w:t xml:space="preserve"> </w:t>
            </w:r>
            <w:proofErr w:type="spellStart"/>
            <w:r w:rsidRPr="001A2B94">
              <w:rPr>
                <w:spacing w:val="-2"/>
                <w:sz w:val="24"/>
                <w:lang w:val="en-US"/>
              </w:rPr>
              <w:t>заземления</w:t>
            </w:r>
            <w:proofErr w:type="spellEnd"/>
            <w:r w:rsidRPr="001A2B94">
              <w:rPr>
                <w:spacing w:val="-2"/>
                <w:sz w:val="24"/>
                <w:lang w:val="en-US"/>
              </w:rPr>
              <w:t>.</w:t>
            </w:r>
          </w:p>
        </w:tc>
        <w:tc>
          <w:tcPr>
            <w:tcW w:w="2413" w:type="dxa"/>
            <w:tcBorders>
              <w:top w:val="nil"/>
              <w:left w:val="single" w:sz="4" w:space="0" w:color="000000"/>
              <w:bottom w:val="nil"/>
              <w:right w:val="single" w:sz="4" w:space="0" w:color="000000"/>
            </w:tcBorders>
          </w:tcPr>
          <w:p w14:paraId="5A940A77" w14:textId="77777777" w:rsidR="001A2B94" w:rsidRPr="001A2B94" w:rsidRDefault="001A2B94" w:rsidP="001A2B94">
            <w:pPr>
              <w:rPr>
                <w:sz w:val="20"/>
                <w:lang w:val="en-US"/>
              </w:rPr>
            </w:pPr>
          </w:p>
        </w:tc>
        <w:tc>
          <w:tcPr>
            <w:tcW w:w="2410" w:type="dxa"/>
            <w:tcBorders>
              <w:top w:val="nil"/>
              <w:left w:val="single" w:sz="4" w:space="0" w:color="000000"/>
              <w:bottom w:val="nil"/>
              <w:right w:val="single" w:sz="4" w:space="0" w:color="000000"/>
            </w:tcBorders>
          </w:tcPr>
          <w:p w14:paraId="7C625C01" w14:textId="77777777" w:rsidR="001A2B94" w:rsidRPr="001A2B94" w:rsidRDefault="001A2B94" w:rsidP="001A2B94">
            <w:pPr>
              <w:rPr>
                <w:sz w:val="20"/>
                <w:lang w:val="en-US"/>
              </w:rPr>
            </w:pPr>
          </w:p>
        </w:tc>
      </w:tr>
      <w:tr w:rsidR="001A2B94" w:rsidRPr="001A2B94" w14:paraId="5B7B298E" w14:textId="77777777" w:rsidTr="001A2B94">
        <w:trPr>
          <w:trHeight w:val="276"/>
        </w:trPr>
        <w:tc>
          <w:tcPr>
            <w:tcW w:w="1875" w:type="dxa"/>
            <w:tcBorders>
              <w:top w:val="nil"/>
              <w:left w:val="single" w:sz="4" w:space="0" w:color="000000"/>
              <w:bottom w:val="nil"/>
              <w:right w:val="single" w:sz="4" w:space="0" w:color="000000"/>
            </w:tcBorders>
            <w:hideMark/>
          </w:tcPr>
          <w:p w14:paraId="4F76E20B" w14:textId="77777777" w:rsidR="001A2B94" w:rsidRPr="001A2B94" w:rsidRDefault="001A2B94" w:rsidP="001A2B94">
            <w:pPr>
              <w:spacing w:line="256" w:lineRule="exact"/>
              <w:ind w:left="110"/>
              <w:rPr>
                <w:sz w:val="24"/>
                <w:lang w:val="en-US"/>
              </w:rPr>
            </w:pPr>
            <w:proofErr w:type="spellStart"/>
            <w:r w:rsidRPr="001A2B94">
              <w:rPr>
                <w:spacing w:val="-2"/>
                <w:sz w:val="24"/>
                <w:lang w:val="en-US"/>
              </w:rPr>
              <w:t>предприятий</w:t>
            </w:r>
            <w:proofErr w:type="spellEnd"/>
          </w:p>
        </w:tc>
        <w:tc>
          <w:tcPr>
            <w:tcW w:w="7765" w:type="dxa"/>
            <w:tcBorders>
              <w:top w:val="nil"/>
              <w:left w:val="single" w:sz="4" w:space="0" w:color="000000"/>
              <w:bottom w:val="nil"/>
              <w:right w:val="single" w:sz="4" w:space="0" w:color="000000"/>
            </w:tcBorders>
            <w:hideMark/>
          </w:tcPr>
          <w:p w14:paraId="1ECA9E8F" w14:textId="77777777" w:rsidR="001A2B94" w:rsidRPr="001A2B94" w:rsidRDefault="001A2B94" w:rsidP="001A2B94">
            <w:pPr>
              <w:spacing w:line="256" w:lineRule="exact"/>
              <w:ind w:left="110"/>
              <w:rPr>
                <w:sz w:val="24"/>
              </w:rPr>
            </w:pPr>
            <w:r w:rsidRPr="001A2B94">
              <w:rPr>
                <w:sz w:val="24"/>
              </w:rPr>
              <w:t>8.Определение,</w:t>
            </w:r>
            <w:r w:rsidRPr="001A2B94">
              <w:rPr>
                <w:spacing w:val="-6"/>
                <w:sz w:val="24"/>
              </w:rPr>
              <w:t xml:space="preserve"> </w:t>
            </w:r>
            <w:r w:rsidRPr="001A2B94">
              <w:rPr>
                <w:sz w:val="24"/>
              </w:rPr>
              <w:t>к</w:t>
            </w:r>
            <w:r w:rsidRPr="001A2B94">
              <w:rPr>
                <w:spacing w:val="-4"/>
                <w:sz w:val="24"/>
              </w:rPr>
              <w:t xml:space="preserve"> </w:t>
            </w:r>
            <w:r w:rsidRPr="001A2B94">
              <w:rPr>
                <w:sz w:val="24"/>
              </w:rPr>
              <w:t>какой</w:t>
            </w:r>
            <w:r w:rsidRPr="001A2B94">
              <w:rPr>
                <w:spacing w:val="-5"/>
                <w:sz w:val="24"/>
              </w:rPr>
              <w:t xml:space="preserve"> </w:t>
            </w:r>
            <w:r w:rsidRPr="001A2B94">
              <w:rPr>
                <w:sz w:val="24"/>
              </w:rPr>
              <w:t>степени</w:t>
            </w:r>
            <w:r w:rsidRPr="001A2B94">
              <w:rPr>
                <w:spacing w:val="-3"/>
                <w:sz w:val="24"/>
              </w:rPr>
              <w:t xml:space="preserve"> </w:t>
            </w:r>
            <w:r w:rsidRPr="001A2B94">
              <w:rPr>
                <w:sz w:val="24"/>
              </w:rPr>
              <w:t>опасности</w:t>
            </w:r>
            <w:r w:rsidRPr="001A2B94">
              <w:rPr>
                <w:spacing w:val="-5"/>
                <w:sz w:val="24"/>
              </w:rPr>
              <w:t xml:space="preserve"> </w:t>
            </w:r>
            <w:r w:rsidRPr="001A2B94">
              <w:rPr>
                <w:sz w:val="24"/>
              </w:rPr>
              <w:t>поражения</w:t>
            </w:r>
            <w:r w:rsidRPr="001A2B94">
              <w:rPr>
                <w:spacing w:val="-3"/>
                <w:sz w:val="24"/>
              </w:rPr>
              <w:t xml:space="preserve"> </w:t>
            </w:r>
            <w:r w:rsidRPr="001A2B94">
              <w:rPr>
                <w:spacing w:val="-2"/>
                <w:sz w:val="24"/>
              </w:rPr>
              <w:t>электрическим</w:t>
            </w:r>
          </w:p>
        </w:tc>
        <w:tc>
          <w:tcPr>
            <w:tcW w:w="2413" w:type="dxa"/>
            <w:tcBorders>
              <w:top w:val="nil"/>
              <w:left w:val="single" w:sz="4" w:space="0" w:color="000000"/>
              <w:bottom w:val="nil"/>
              <w:right w:val="single" w:sz="4" w:space="0" w:color="000000"/>
            </w:tcBorders>
          </w:tcPr>
          <w:p w14:paraId="5E319044" w14:textId="77777777" w:rsidR="001A2B94" w:rsidRPr="001A2B94" w:rsidRDefault="001A2B94" w:rsidP="001A2B94">
            <w:pPr>
              <w:rPr>
                <w:sz w:val="20"/>
              </w:rPr>
            </w:pPr>
          </w:p>
        </w:tc>
        <w:tc>
          <w:tcPr>
            <w:tcW w:w="2410" w:type="dxa"/>
            <w:tcBorders>
              <w:top w:val="nil"/>
              <w:left w:val="single" w:sz="4" w:space="0" w:color="000000"/>
              <w:bottom w:val="nil"/>
              <w:right w:val="single" w:sz="4" w:space="0" w:color="000000"/>
            </w:tcBorders>
          </w:tcPr>
          <w:p w14:paraId="2E786303" w14:textId="77777777" w:rsidR="001A2B94" w:rsidRPr="001A2B94" w:rsidRDefault="001A2B94" w:rsidP="001A2B94">
            <w:pPr>
              <w:rPr>
                <w:sz w:val="20"/>
              </w:rPr>
            </w:pPr>
          </w:p>
        </w:tc>
      </w:tr>
      <w:tr w:rsidR="001A2B94" w:rsidRPr="001A2B94" w14:paraId="2184A147" w14:textId="77777777" w:rsidTr="001A2B94">
        <w:trPr>
          <w:trHeight w:val="276"/>
        </w:trPr>
        <w:tc>
          <w:tcPr>
            <w:tcW w:w="1875" w:type="dxa"/>
            <w:tcBorders>
              <w:top w:val="nil"/>
              <w:left w:val="single" w:sz="4" w:space="0" w:color="000000"/>
              <w:bottom w:val="nil"/>
              <w:right w:val="single" w:sz="4" w:space="0" w:color="000000"/>
            </w:tcBorders>
          </w:tcPr>
          <w:p w14:paraId="1EF600A8" w14:textId="77777777" w:rsidR="001A2B94" w:rsidRPr="001A2B94" w:rsidRDefault="001A2B94" w:rsidP="001A2B94">
            <w:pPr>
              <w:rPr>
                <w:sz w:val="20"/>
              </w:rPr>
            </w:pPr>
          </w:p>
        </w:tc>
        <w:tc>
          <w:tcPr>
            <w:tcW w:w="7765" w:type="dxa"/>
            <w:tcBorders>
              <w:top w:val="nil"/>
              <w:left w:val="single" w:sz="4" w:space="0" w:color="000000"/>
              <w:bottom w:val="nil"/>
              <w:right w:val="single" w:sz="4" w:space="0" w:color="000000"/>
            </w:tcBorders>
            <w:hideMark/>
          </w:tcPr>
          <w:p w14:paraId="5E83FF3A" w14:textId="77777777" w:rsidR="001A2B94" w:rsidRPr="001A2B94" w:rsidRDefault="001A2B94" w:rsidP="001A2B94">
            <w:pPr>
              <w:spacing w:line="256" w:lineRule="exact"/>
              <w:ind w:left="110"/>
              <w:rPr>
                <w:sz w:val="24"/>
              </w:rPr>
            </w:pPr>
            <w:r w:rsidRPr="001A2B94">
              <w:rPr>
                <w:sz w:val="24"/>
              </w:rPr>
              <w:t>током</w:t>
            </w:r>
            <w:r w:rsidRPr="001A2B94">
              <w:rPr>
                <w:spacing w:val="-7"/>
                <w:sz w:val="24"/>
              </w:rPr>
              <w:t xml:space="preserve"> </w:t>
            </w:r>
            <w:r w:rsidRPr="001A2B94">
              <w:rPr>
                <w:sz w:val="24"/>
              </w:rPr>
              <w:t>относится</w:t>
            </w:r>
            <w:r w:rsidRPr="001A2B94">
              <w:rPr>
                <w:spacing w:val="-4"/>
                <w:sz w:val="24"/>
              </w:rPr>
              <w:t xml:space="preserve"> </w:t>
            </w:r>
            <w:r w:rsidRPr="001A2B94">
              <w:rPr>
                <w:sz w:val="24"/>
              </w:rPr>
              <w:t>помещения</w:t>
            </w:r>
            <w:r w:rsidRPr="001A2B94">
              <w:rPr>
                <w:spacing w:val="-4"/>
                <w:sz w:val="24"/>
              </w:rPr>
              <w:t xml:space="preserve"> </w:t>
            </w:r>
            <w:r w:rsidRPr="001A2B94">
              <w:rPr>
                <w:sz w:val="24"/>
              </w:rPr>
              <w:t>аккумуляторного,</w:t>
            </w:r>
            <w:r w:rsidRPr="001A2B94">
              <w:rPr>
                <w:spacing w:val="-4"/>
                <w:sz w:val="24"/>
              </w:rPr>
              <w:t xml:space="preserve"> </w:t>
            </w:r>
            <w:r w:rsidRPr="001A2B94">
              <w:rPr>
                <w:sz w:val="24"/>
              </w:rPr>
              <w:t>окрасочного</w:t>
            </w:r>
            <w:r w:rsidRPr="001A2B94">
              <w:rPr>
                <w:spacing w:val="-3"/>
                <w:sz w:val="24"/>
              </w:rPr>
              <w:t xml:space="preserve"> </w:t>
            </w:r>
            <w:r w:rsidRPr="001A2B94">
              <w:rPr>
                <w:spacing w:val="-10"/>
                <w:sz w:val="24"/>
              </w:rPr>
              <w:t>и</w:t>
            </w:r>
          </w:p>
        </w:tc>
        <w:tc>
          <w:tcPr>
            <w:tcW w:w="2413" w:type="dxa"/>
            <w:tcBorders>
              <w:top w:val="nil"/>
              <w:left w:val="single" w:sz="4" w:space="0" w:color="000000"/>
              <w:bottom w:val="nil"/>
              <w:right w:val="single" w:sz="4" w:space="0" w:color="000000"/>
            </w:tcBorders>
          </w:tcPr>
          <w:p w14:paraId="08E337E1" w14:textId="77777777" w:rsidR="001A2B94" w:rsidRPr="001A2B94" w:rsidRDefault="001A2B94" w:rsidP="001A2B94">
            <w:pPr>
              <w:rPr>
                <w:sz w:val="20"/>
              </w:rPr>
            </w:pPr>
          </w:p>
        </w:tc>
        <w:tc>
          <w:tcPr>
            <w:tcW w:w="2410" w:type="dxa"/>
            <w:tcBorders>
              <w:top w:val="nil"/>
              <w:left w:val="single" w:sz="4" w:space="0" w:color="000000"/>
              <w:bottom w:val="nil"/>
              <w:right w:val="single" w:sz="4" w:space="0" w:color="000000"/>
            </w:tcBorders>
          </w:tcPr>
          <w:p w14:paraId="0FE3641F" w14:textId="77777777" w:rsidR="001A2B94" w:rsidRPr="001A2B94" w:rsidRDefault="001A2B94" w:rsidP="001A2B94">
            <w:pPr>
              <w:rPr>
                <w:sz w:val="20"/>
              </w:rPr>
            </w:pPr>
          </w:p>
        </w:tc>
      </w:tr>
      <w:tr w:rsidR="001A2B94" w:rsidRPr="001A2B94" w14:paraId="7462AF4A" w14:textId="77777777" w:rsidTr="001A2B94">
        <w:trPr>
          <w:trHeight w:val="275"/>
        </w:trPr>
        <w:tc>
          <w:tcPr>
            <w:tcW w:w="1875" w:type="dxa"/>
            <w:tcBorders>
              <w:top w:val="nil"/>
              <w:left w:val="single" w:sz="4" w:space="0" w:color="000000"/>
              <w:bottom w:val="nil"/>
              <w:right w:val="single" w:sz="4" w:space="0" w:color="000000"/>
            </w:tcBorders>
          </w:tcPr>
          <w:p w14:paraId="782BD41E" w14:textId="77777777" w:rsidR="001A2B94" w:rsidRPr="001A2B94" w:rsidRDefault="001A2B94" w:rsidP="001A2B94">
            <w:pPr>
              <w:rPr>
                <w:sz w:val="20"/>
              </w:rPr>
            </w:pPr>
          </w:p>
        </w:tc>
        <w:tc>
          <w:tcPr>
            <w:tcW w:w="7765" w:type="dxa"/>
            <w:tcBorders>
              <w:top w:val="nil"/>
              <w:left w:val="single" w:sz="4" w:space="0" w:color="000000"/>
              <w:bottom w:val="nil"/>
              <w:right w:val="single" w:sz="4" w:space="0" w:color="000000"/>
            </w:tcBorders>
            <w:hideMark/>
          </w:tcPr>
          <w:p w14:paraId="44756CFF" w14:textId="77777777" w:rsidR="001A2B94" w:rsidRPr="001A2B94" w:rsidRDefault="001A2B94" w:rsidP="001A2B94">
            <w:pPr>
              <w:spacing w:line="256" w:lineRule="exact"/>
              <w:ind w:left="110"/>
              <w:rPr>
                <w:sz w:val="24"/>
              </w:rPr>
            </w:pPr>
            <w:r w:rsidRPr="001A2B94">
              <w:rPr>
                <w:sz w:val="24"/>
              </w:rPr>
              <w:t>кузнечного</w:t>
            </w:r>
            <w:r w:rsidRPr="001A2B94">
              <w:rPr>
                <w:spacing w:val="-2"/>
                <w:sz w:val="24"/>
              </w:rPr>
              <w:t xml:space="preserve"> </w:t>
            </w:r>
            <w:r w:rsidRPr="001A2B94">
              <w:rPr>
                <w:sz w:val="24"/>
              </w:rPr>
              <w:t>участков.</w:t>
            </w:r>
            <w:r w:rsidRPr="001A2B94">
              <w:rPr>
                <w:spacing w:val="-3"/>
                <w:sz w:val="24"/>
              </w:rPr>
              <w:t xml:space="preserve"> </w:t>
            </w:r>
            <w:r w:rsidRPr="001A2B94">
              <w:rPr>
                <w:sz w:val="24"/>
              </w:rPr>
              <w:t>Определение</w:t>
            </w:r>
            <w:r w:rsidRPr="001A2B94">
              <w:rPr>
                <w:spacing w:val="-4"/>
                <w:sz w:val="24"/>
              </w:rPr>
              <w:t xml:space="preserve"> </w:t>
            </w:r>
            <w:r w:rsidRPr="001A2B94">
              <w:rPr>
                <w:sz w:val="24"/>
              </w:rPr>
              <w:t>признаков,</w:t>
            </w:r>
            <w:r w:rsidRPr="001A2B94">
              <w:rPr>
                <w:spacing w:val="-5"/>
                <w:sz w:val="24"/>
              </w:rPr>
              <w:t xml:space="preserve"> </w:t>
            </w:r>
            <w:r w:rsidRPr="001A2B94">
              <w:rPr>
                <w:sz w:val="24"/>
              </w:rPr>
              <w:t>по</w:t>
            </w:r>
            <w:r w:rsidRPr="001A2B94">
              <w:rPr>
                <w:spacing w:val="-3"/>
                <w:sz w:val="24"/>
              </w:rPr>
              <w:t xml:space="preserve"> </w:t>
            </w:r>
            <w:r w:rsidRPr="001A2B94">
              <w:rPr>
                <w:sz w:val="24"/>
              </w:rPr>
              <w:t>которым</w:t>
            </w:r>
            <w:r w:rsidRPr="001A2B94">
              <w:rPr>
                <w:spacing w:val="-3"/>
                <w:sz w:val="24"/>
              </w:rPr>
              <w:t xml:space="preserve"> </w:t>
            </w:r>
            <w:r w:rsidRPr="001A2B94">
              <w:rPr>
                <w:spacing w:val="-2"/>
                <w:sz w:val="24"/>
              </w:rPr>
              <w:t>данные</w:t>
            </w:r>
          </w:p>
        </w:tc>
        <w:tc>
          <w:tcPr>
            <w:tcW w:w="2413" w:type="dxa"/>
            <w:tcBorders>
              <w:top w:val="nil"/>
              <w:left w:val="single" w:sz="4" w:space="0" w:color="000000"/>
              <w:bottom w:val="nil"/>
              <w:right w:val="single" w:sz="4" w:space="0" w:color="000000"/>
            </w:tcBorders>
          </w:tcPr>
          <w:p w14:paraId="67E35444" w14:textId="77777777" w:rsidR="001A2B94" w:rsidRPr="001A2B94" w:rsidRDefault="001A2B94" w:rsidP="001A2B94">
            <w:pPr>
              <w:rPr>
                <w:sz w:val="20"/>
              </w:rPr>
            </w:pPr>
          </w:p>
        </w:tc>
        <w:tc>
          <w:tcPr>
            <w:tcW w:w="2410" w:type="dxa"/>
            <w:tcBorders>
              <w:top w:val="nil"/>
              <w:left w:val="single" w:sz="4" w:space="0" w:color="000000"/>
              <w:bottom w:val="nil"/>
              <w:right w:val="single" w:sz="4" w:space="0" w:color="000000"/>
            </w:tcBorders>
          </w:tcPr>
          <w:p w14:paraId="1724A88C" w14:textId="77777777" w:rsidR="001A2B94" w:rsidRPr="001A2B94" w:rsidRDefault="001A2B94" w:rsidP="001A2B94">
            <w:pPr>
              <w:rPr>
                <w:sz w:val="20"/>
              </w:rPr>
            </w:pPr>
          </w:p>
        </w:tc>
      </w:tr>
      <w:tr w:rsidR="001A2B94" w:rsidRPr="001A2B94" w14:paraId="498D596B" w14:textId="77777777" w:rsidTr="001A2B94">
        <w:trPr>
          <w:trHeight w:val="276"/>
        </w:trPr>
        <w:tc>
          <w:tcPr>
            <w:tcW w:w="1875" w:type="dxa"/>
            <w:tcBorders>
              <w:top w:val="nil"/>
              <w:left w:val="single" w:sz="4" w:space="0" w:color="000000"/>
              <w:bottom w:val="nil"/>
              <w:right w:val="single" w:sz="4" w:space="0" w:color="000000"/>
            </w:tcBorders>
          </w:tcPr>
          <w:p w14:paraId="08EB9F13" w14:textId="77777777" w:rsidR="001A2B94" w:rsidRPr="001A2B94" w:rsidRDefault="001A2B94" w:rsidP="001A2B94">
            <w:pPr>
              <w:rPr>
                <w:sz w:val="20"/>
              </w:rPr>
            </w:pPr>
          </w:p>
        </w:tc>
        <w:tc>
          <w:tcPr>
            <w:tcW w:w="7765" w:type="dxa"/>
            <w:tcBorders>
              <w:top w:val="nil"/>
              <w:left w:val="single" w:sz="4" w:space="0" w:color="000000"/>
              <w:bottom w:val="nil"/>
              <w:right w:val="single" w:sz="4" w:space="0" w:color="000000"/>
            </w:tcBorders>
            <w:hideMark/>
          </w:tcPr>
          <w:p w14:paraId="524252AD" w14:textId="77777777" w:rsidR="001A2B94" w:rsidRPr="001A2B94" w:rsidRDefault="001A2B94" w:rsidP="001A2B94">
            <w:pPr>
              <w:spacing w:line="256" w:lineRule="exact"/>
              <w:ind w:left="110"/>
              <w:rPr>
                <w:sz w:val="24"/>
              </w:rPr>
            </w:pPr>
            <w:r w:rsidRPr="001A2B94">
              <w:rPr>
                <w:sz w:val="24"/>
              </w:rPr>
              <w:t>помещения</w:t>
            </w:r>
            <w:r w:rsidRPr="001A2B94">
              <w:rPr>
                <w:spacing w:val="-4"/>
                <w:sz w:val="24"/>
              </w:rPr>
              <w:t xml:space="preserve"> </w:t>
            </w:r>
            <w:r w:rsidRPr="001A2B94">
              <w:rPr>
                <w:sz w:val="24"/>
              </w:rPr>
              <w:t>определяются</w:t>
            </w:r>
            <w:r w:rsidRPr="001A2B94">
              <w:rPr>
                <w:spacing w:val="-4"/>
                <w:sz w:val="24"/>
              </w:rPr>
              <w:t xml:space="preserve"> </w:t>
            </w:r>
            <w:r w:rsidRPr="001A2B94">
              <w:rPr>
                <w:sz w:val="24"/>
              </w:rPr>
              <w:t>по</w:t>
            </w:r>
            <w:r w:rsidRPr="001A2B94">
              <w:rPr>
                <w:spacing w:val="-4"/>
                <w:sz w:val="24"/>
              </w:rPr>
              <w:t xml:space="preserve"> </w:t>
            </w:r>
            <w:r w:rsidRPr="001A2B94">
              <w:rPr>
                <w:sz w:val="24"/>
              </w:rPr>
              <w:t>классам</w:t>
            </w:r>
            <w:r w:rsidRPr="001A2B94">
              <w:rPr>
                <w:spacing w:val="-4"/>
                <w:sz w:val="24"/>
              </w:rPr>
              <w:t xml:space="preserve"> </w:t>
            </w:r>
            <w:r w:rsidRPr="001A2B94">
              <w:rPr>
                <w:spacing w:val="-2"/>
                <w:sz w:val="24"/>
              </w:rPr>
              <w:t>безопасности.</w:t>
            </w:r>
          </w:p>
        </w:tc>
        <w:tc>
          <w:tcPr>
            <w:tcW w:w="2413" w:type="dxa"/>
            <w:tcBorders>
              <w:top w:val="nil"/>
              <w:left w:val="single" w:sz="4" w:space="0" w:color="000000"/>
              <w:bottom w:val="nil"/>
              <w:right w:val="single" w:sz="4" w:space="0" w:color="000000"/>
            </w:tcBorders>
          </w:tcPr>
          <w:p w14:paraId="556A8838" w14:textId="77777777" w:rsidR="001A2B94" w:rsidRPr="001A2B94" w:rsidRDefault="001A2B94" w:rsidP="001A2B94">
            <w:pPr>
              <w:rPr>
                <w:sz w:val="20"/>
              </w:rPr>
            </w:pPr>
          </w:p>
        </w:tc>
        <w:tc>
          <w:tcPr>
            <w:tcW w:w="2410" w:type="dxa"/>
            <w:tcBorders>
              <w:top w:val="nil"/>
              <w:left w:val="single" w:sz="4" w:space="0" w:color="000000"/>
              <w:bottom w:val="nil"/>
              <w:right w:val="single" w:sz="4" w:space="0" w:color="000000"/>
            </w:tcBorders>
          </w:tcPr>
          <w:p w14:paraId="72F8B038" w14:textId="77777777" w:rsidR="001A2B94" w:rsidRPr="001A2B94" w:rsidRDefault="001A2B94" w:rsidP="001A2B94">
            <w:pPr>
              <w:rPr>
                <w:sz w:val="20"/>
              </w:rPr>
            </w:pPr>
          </w:p>
        </w:tc>
      </w:tr>
      <w:tr w:rsidR="001A2B94" w:rsidRPr="001A2B94" w14:paraId="24690789" w14:textId="77777777" w:rsidTr="001A2B94">
        <w:trPr>
          <w:trHeight w:val="275"/>
        </w:trPr>
        <w:tc>
          <w:tcPr>
            <w:tcW w:w="1875" w:type="dxa"/>
            <w:tcBorders>
              <w:top w:val="nil"/>
              <w:left w:val="single" w:sz="4" w:space="0" w:color="000000"/>
              <w:bottom w:val="nil"/>
              <w:right w:val="single" w:sz="4" w:space="0" w:color="000000"/>
            </w:tcBorders>
          </w:tcPr>
          <w:p w14:paraId="4EAC2820" w14:textId="77777777" w:rsidR="001A2B94" w:rsidRPr="001A2B94" w:rsidRDefault="001A2B94" w:rsidP="001A2B94">
            <w:pPr>
              <w:rPr>
                <w:sz w:val="20"/>
              </w:rPr>
            </w:pPr>
          </w:p>
        </w:tc>
        <w:tc>
          <w:tcPr>
            <w:tcW w:w="7765" w:type="dxa"/>
            <w:tcBorders>
              <w:top w:val="nil"/>
              <w:left w:val="single" w:sz="4" w:space="0" w:color="000000"/>
              <w:bottom w:val="nil"/>
              <w:right w:val="single" w:sz="4" w:space="0" w:color="000000"/>
            </w:tcBorders>
            <w:hideMark/>
          </w:tcPr>
          <w:p w14:paraId="3D8C2DB0" w14:textId="77777777" w:rsidR="001A2B94" w:rsidRPr="001A2B94" w:rsidRDefault="001A2B94" w:rsidP="001A2B94">
            <w:pPr>
              <w:spacing w:line="256" w:lineRule="exact"/>
              <w:ind w:left="110"/>
              <w:rPr>
                <w:sz w:val="24"/>
              </w:rPr>
            </w:pPr>
            <w:r w:rsidRPr="001A2B94">
              <w:rPr>
                <w:sz w:val="24"/>
              </w:rPr>
              <w:t>9.Техника</w:t>
            </w:r>
            <w:r w:rsidRPr="001A2B94">
              <w:rPr>
                <w:spacing w:val="-6"/>
                <w:sz w:val="24"/>
              </w:rPr>
              <w:t xml:space="preserve"> </w:t>
            </w:r>
            <w:r w:rsidRPr="001A2B94">
              <w:rPr>
                <w:sz w:val="24"/>
              </w:rPr>
              <w:t>безопасности</w:t>
            </w:r>
            <w:r w:rsidRPr="001A2B94">
              <w:rPr>
                <w:spacing w:val="-3"/>
                <w:sz w:val="24"/>
              </w:rPr>
              <w:t xml:space="preserve"> </w:t>
            </w:r>
            <w:r w:rsidRPr="001A2B94">
              <w:rPr>
                <w:sz w:val="24"/>
              </w:rPr>
              <w:t>при</w:t>
            </w:r>
            <w:r w:rsidRPr="001A2B94">
              <w:rPr>
                <w:spacing w:val="-4"/>
                <w:sz w:val="24"/>
              </w:rPr>
              <w:t xml:space="preserve"> </w:t>
            </w:r>
            <w:r w:rsidRPr="001A2B94">
              <w:rPr>
                <w:sz w:val="24"/>
              </w:rPr>
              <w:t>проведении</w:t>
            </w:r>
            <w:r w:rsidRPr="001A2B94">
              <w:rPr>
                <w:spacing w:val="-3"/>
                <w:sz w:val="24"/>
              </w:rPr>
              <w:t xml:space="preserve"> </w:t>
            </w:r>
            <w:r w:rsidRPr="001A2B94">
              <w:rPr>
                <w:sz w:val="24"/>
              </w:rPr>
              <w:t>работ</w:t>
            </w:r>
            <w:r w:rsidRPr="001A2B94">
              <w:rPr>
                <w:spacing w:val="-3"/>
                <w:sz w:val="24"/>
              </w:rPr>
              <w:t xml:space="preserve"> </w:t>
            </w:r>
            <w:r w:rsidRPr="001A2B94">
              <w:rPr>
                <w:sz w:val="24"/>
              </w:rPr>
              <w:t>по</w:t>
            </w:r>
            <w:r w:rsidRPr="001A2B94">
              <w:rPr>
                <w:spacing w:val="-2"/>
                <w:sz w:val="24"/>
              </w:rPr>
              <w:t xml:space="preserve"> ремонту</w:t>
            </w:r>
          </w:p>
        </w:tc>
        <w:tc>
          <w:tcPr>
            <w:tcW w:w="2413" w:type="dxa"/>
            <w:tcBorders>
              <w:top w:val="nil"/>
              <w:left w:val="single" w:sz="4" w:space="0" w:color="000000"/>
              <w:bottom w:val="nil"/>
              <w:right w:val="single" w:sz="4" w:space="0" w:color="000000"/>
            </w:tcBorders>
          </w:tcPr>
          <w:p w14:paraId="45C19F84" w14:textId="77777777" w:rsidR="001A2B94" w:rsidRPr="001A2B94" w:rsidRDefault="001A2B94" w:rsidP="001A2B94">
            <w:pPr>
              <w:rPr>
                <w:sz w:val="20"/>
              </w:rPr>
            </w:pPr>
          </w:p>
        </w:tc>
        <w:tc>
          <w:tcPr>
            <w:tcW w:w="2410" w:type="dxa"/>
            <w:tcBorders>
              <w:top w:val="nil"/>
              <w:left w:val="single" w:sz="4" w:space="0" w:color="000000"/>
              <w:bottom w:val="nil"/>
              <w:right w:val="single" w:sz="4" w:space="0" w:color="000000"/>
            </w:tcBorders>
          </w:tcPr>
          <w:p w14:paraId="301157FB" w14:textId="77777777" w:rsidR="001A2B94" w:rsidRPr="001A2B94" w:rsidRDefault="001A2B94" w:rsidP="001A2B94">
            <w:pPr>
              <w:rPr>
                <w:sz w:val="20"/>
              </w:rPr>
            </w:pPr>
          </w:p>
        </w:tc>
      </w:tr>
      <w:tr w:rsidR="001A2B94" w:rsidRPr="001A2B94" w14:paraId="584BDF8C" w14:textId="77777777" w:rsidTr="001A2B94">
        <w:trPr>
          <w:trHeight w:val="278"/>
        </w:trPr>
        <w:tc>
          <w:tcPr>
            <w:tcW w:w="1875" w:type="dxa"/>
            <w:tcBorders>
              <w:top w:val="nil"/>
              <w:left w:val="single" w:sz="4" w:space="0" w:color="000000"/>
              <w:bottom w:val="single" w:sz="4" w:space="0" w:color="000000"/>
              <w:right w:val="single" w:sz="4" w:space="0" w:color="000000"/>
            </w:tcBorders>
          </w:tcPr>
          <w:p w14:paraId="6C52D3F4" w14:textId="77777777" w:rsidR="001A2B94" w:rsidRPr="001A2B94" w:rsidRDefault="001A2B94" w:rsidP="001A2B94">
            <w:pPr>
              <w:rPr>
                <w:sz w:val="20"/>
              </w:rPr>
            </w:pPr>
          </w:p>
        </w:tc>
        <w:tc>
          <w:tcPr>
            <w:tcW w:w="7765" w:type="dxa"/>
            <w:tcBorders>
              <w:top w:val="nil"/>
              <w:left w:val="single" w:sz="4" w:space="0" w:color="000000"/>
              <w:bottom w:val="single" w:sz="4" w:space="0" w:color="000000"/>
              <w:right w:val="single" w:sz="4" w:space="0" w:color="000000"/>
            </w:tcBorders>
            <w:hideMark/>
          </w:tcPr>
          <w:p w14:paraId="409A38E4" w14:textId="77777777" w:rsidR="001A2B94" w:rsidRPr="001A2B94" w:rsidRDefault="001A2B94" w:rsidP="001A2B94">
            <w:pPr>
              <w:spacing w:line="259" w:lineRule="exact"/>
              <w:ind w:left="110"/>
              <w:rPr>
                <w:sz w:val="24"/>
              </w:rPr>
            </w:pPr>
            <w:r w:rsidRPr="001A2B94">
              <w:rPr>
                <w:sz w:val="24"/>
              </w:rPr>
              <w:t>электрооборудования</w:t>
            </w:r>
            <w:r w:rsidRPr="001A2B94">
              <w:rPr>
                <w:spacing w:val="-6"/>
                <w:sz w:val="24"/>
              </w:rPr>
              <w:t xml:space="preserve"> </w:t>
            </w:r>
            <w:r w:rsidRPr="001A2B94">
              <w:rPr>
                <w:sz w:val="24"/>
              </w:rPr>
              <w:t>и</w:t>
            </w:r>
            <w:r w:rsidRPr="001A2B94">
              <w:rPr>
                <w:spacing w:val="-6"/>
                <w:sz w:val="24"/>
              </w:rPr>
              <w:t xml:space="preserve"> </w:t>
            </w:r>
            <w:r w:rsidRPr="001A2B94">
              <w:rPr>
                <w:sz w:val="24"/>
              </w:rPr>
              <w:t>электронных</w:t>
            </w:r>
            <w:r w:rsidRPr="001A2B94">
              <w:rPr>
                <w:spacing w:val="-2"/>
                <w:sz w:val="24"/>
              </w:rPr>
              <w:t xml:space="preserve"> </w:t>
            </w:r>
            <w:r w:rsidRPr="001A2B94">
              <w:rPr>
                <w:sz w:val="24"/>
              </w:rPr>
              <w:t>систем</w:t>
            </w:r>
            <w:r w:rsidRPr="001A2B94">
              <w:rPr>
                <w:spacing w:val="-4"/>
                <w:sz w:val="24"/>
              </w:rPr>
              <w:t xml:space="preserve"> </w:t>
            </w:r>
            <w:r w:rsidRPr="001A2B94">
              <w:rPr>
                <w:spacing w:val="-2"/>
                <w:sz w:val="24"/>
              </w:rPr>
              <w:t>автомобилей</w:t>
            </w:r>
          </w:p>
        </w:tc>
        <w:tc>
          <w:tcPr>
            <w:tcW w:w="2413" w:type="dxa"/>
            <w:tcBorders>
              <w:top w:val="nil"/>
              <w:left w:val="single" w:sz="4" w:space="0" w:color="000000"/>
              <w:bottom w:val="single" w:sz="4" w:space="0" w:color="000000"/>
              <w:right w:val="single" w:sz="4" w:space="0" w:color="000000"/>
            </w:tcBorders>
          </w:tcPr>
          <w:p w14:paraId="77856967" w14:textId="77777777" w:rsidR="001A2B94" w:rsidRPr="001A2B94" w:rsidRDefault="001A2B94" w:rsidP="001A2B94">
            <w:pPr>
              <w:rPr>
                <w:sz w:val="20"/>
              </w:rPr>
            </w:pPr>
          </w:p>
        </w:tc>
        <w:tc>
          <w:tcPr>
            <w:tcW w:w="2410" w:type="dxa"/>
            <w:tcBorders>
              <w:top w:val="nil"/>
              <w:left w:val="single" w:sz="4" w:space="0" w:color="000000"/>
              <w:bottom w:val="single" w:sz="4" w:space="0" w:color="000000"/>
              <w:right w:val="single" w:sz="4" w:space="0" w:color="000000"/>
            </w:tcBorders>
          </w:tcPr>
          <w:p w14:paraId="542987CE" w14:textId="77777777" w:rsidR="001A2B94" w:rsidRPr="001A2B94" w:rsidRDefault="001A2B94" w:rsidP="001A2B94">
            <w:pPr>
              <w:rPr>
                <w:sz w:val="20"/>
              </w:rPr>
            </w:pPr>
          </w:p>
        </w:tc>
      </w:tr>
      <w:tr w:rsidR="001A2B94" w:rsidRPr="001A2B94" w14:paraId="4EA8CB40" w14:textId="77777777" w:rsidTr="001A2B94">
        <w:trPr>
          <w:trHeight w:val="275"/>
        </w:trPr>
        <w:tc>
          <w:tcPr>
            <w:tcW w:w="1875" w:type="dxa"/>
            <w:tcBorders>
              <w:top w:val="single" w:sz="4" w:space="0" w:color="000000"/>
              <w:left w:val="single" w:sz="4" w:space="0" w:color="000000"/>
              <w:bottom w:val="nil"/>
              <w:right w:val="single" w:sz="4" w:space="0" w:color="000000"/>
            </w:tcBorders>
          </w:tcPr>
          <w:p w14:paraId="71CBE568" w14:textId="77777777" w:rsidR="001A2B94" w:rsidRPr="001A2B94" w:rsidRDefault="001A2B94" w:rsidP="001A2B94">
            <w:pPr>
              <w:rPr>
                <w:sz w:val="20"/>
              </w:rPr>
            </w:pPr>
          </w:p>
        </w:tc>
        <w:tc>
          <w:tcPr>
            <w:tcW w:w="7765" w:type="dxa"/>
            <w:tcBorders>
              <w:top w:val="single" w:sz="4" w:space="0" w:color="000000"/>
              <w:left w:val="single" w:sz="4" w:space="0" w:color="000000"/>
              <w:bottom w:val="single" w:sz="4" w:space="0" w:color="000000"/>
              <w:right w:val="single" w:sz="4" w:space="0" w:color="000000"/>
            </w:tcBorders>
            <w:hideMark/>
          </w:tcPr>
          <w:p w14:paraId="362CC809" w14:textId="77777777" w:rsidR="001A2B94" w:rsidRPr="001A2B94" w:rsidRDefault="001A2B94" w:rsidP="001A2B94">
            <w:pPr>
              <w:spacing w:line="256" w:lineRule="exact"/>
              <w:ind w:left="110"/>
              <w:rPr>
                <w:b/>
                <w:sz w:val="24"/>
                <w:lang w:val="en-US"/>
              </w:rPr>
            </w:pPr>
            <w:proofErr w:type="spellStart"/>
            <w:r w:rsidRPr="001A2B94">
              <w:rPr>
                <w:b/>
                <w:sz w:val="24"/>
                <w:lang w:val="en-US"/>
              </w:rPr>
              <w:t>Содержание</w:t>
            </w:r>
            <w:proofErr w:type="spellEnd"/>
            <w:r w:rsidRPr="001A2B94">
              <w:rPr>
                <w:b/>
                <w:spacing w:val="-8"/>
                <w:sz w:val="24"/>
                <w:lang w:val="en-US"/>
              </w:rPr>
              <w:t xml:space="preserve"> </w:t>
            </w:r>
            <w:proofErr w:type="spellStart"/>
            <w:r w:rsidRPr="001A2B94">
              <w:rPr>
                <w:b/>
                <w:sz w:val="24"/>
                <w:lang w:val="en-US"/>
              </w:rPr>
              <w:t>учебного</w:t>
            </w:r>
            <w:proofErr w:type="spellEnd"/>
            <w:r w:rsidRPr="001A2B94">
              <w:rPr>
                <w:b/>
                <w:spacing w:val="-4"/>
                <w:sz w:val="24"/>
                <w:lang w:val="en-US"/>
              </w:rPr>
              <w:t xml:space="preserve"> </w:t>
            </w:r>
            <w:proofErr w:type="spellStart"/>
            <w:r w:rsidRPr="001A2B94">
              <w:rPr>
                <w:b/>
                <w:spacing w:val="-2"/>
                <w:sz w:val="24"/>
                <w:lang w:val="en-US"/>
              </w:rPr>
              <w:t>материала</w:t>
            </w:r>
            <w:proofErr w:type="spellEnd"/>
            <w:r w:rsidRPr="001A2B94">
              <w:rPr>
                <w:b/>
                <w:spacing w:val="-2"/>
                <w:sz w:val="24"/>
                <w:lang w:val="en-US"/>
              </w:rPr>
              <w:t>:</w:t>
            </w:r>
          </w:p>
        </w:tc>
        <w:tc>
          <w:tcPr>
            <w:tcW w:w="2413" w:type="dxa"/>
            <w:tcBorders>
              <w:top w:val="single" w:sz="4" w:space="0" w:color="000000"/>
              <w:left w:val="single" w:sz="4" w:space="0" w:color="000000"/>
              <w:bottom w:val="single" w:sz="4" w:space="0" w:color="000000"/>
              <w:right w:val="single" w:sz="4" w:space="0" w:color="000000"/>
            </w:tcBorders>
            <w:hideMark/>
          </w:tcPr>
          <w:p w14:paraId="6F02C17B" w14:textId="77777777" w:rsidR="001A2B94" w:rsidRPr="001A2B94" w:rsidRDefault="001A2B94" w:rsidP="001A2B94">
            <w:pPr>
              <w:tabs>
                <w:tab w:val="left" w:pos="1171"/>
              </w:tabs>
              <w:spacing w:line="256" w:lineRule="exact"/>
              <w:ind w:right="-346"/>
              <w:jc w:val="right"/>
              <w:rPr>
                <w:b/>
                <w:sz w:val="24"/>
                <w:lang w:val="en-US"/>
              </w:rPr>
            </w:pPr>
            <w:r w:rsidRPr="001A2B94">
              <w:rPr>
                <w:b/>
                <w:spacing w:val="-10"/>
                <w:sz w:val="24"/>
                <w:lang w:val="en-US"/>
              </w:rPr>
              <w:t>5</w:t>
            </w:r>
            <w:r w:rsidRPr="001A2B94">
              <w:rPr>
                <w:b/>
                <w:sz w:val="24"/>
                <w:lang w:val="en-US"/>
              </w:rPr>
              <w:tab/>
            </w:r>
            <w:r w:rsidRPr="001A2B94">
              <w:rPr>
                <w:b/>
                <w:spacing w:val="-5"/>
                <w:sz w:val="24"/>
                <w:lang w:val="en-US"/>
              </w:rPr>
              <w:t>ОК</w:t>
            </w:r>
          </w:p>
        </w:tc>
        <w:tc>
          <w:tcPr>
            <w:tcW w:w="2410" w:type="dxa"/>
            <w:tcBorders>
              <w:top w:val="single" w:sz="4" w:space="0" w:color="000000"/>
              <w:left w:val="single" w:sz="4" w:space="0" w:color="000000"/>
              <w:bottom w:val="nil"/>
              <w:right w:val="single" w:sz="4" w:space="0" w:color="000000"/>
            </w:tcBorders>
            <w:hideMark/>
          </w:tcPr>
          <w:p w14:paraId="57C57F12" w14:textId="77777777" w:rsidR="001A2B94" w:rsidRPr="001A2B94" w:rsidRDefault="001A2B94" w:rsidP="001A2B94">
            <w:pPr>
              <w:spacing w:line="256" w:lineRule="exact"/>
              <w:ind w:left="-69" w:right="1715"/>
              <w:jc w:val="right"/>
              <w:rPr>
                <w:b/>
                <w:sz w:val="24"/>
                <w:lang w:val="en-US"/>
              </w:rPr>
            </w:pPr>
            <w:r w:rsidRPr="001A2B94">
              <w:rPr>
                <w:b/>
                <w:spacing w:val="-5"/>
                <w:sz w:val="24"/>
                <w:lang w:val="en-US"/>
              </w:rPr>
              <w:t>01,</w:t>
            </w:r>
          </w:p>
        </w:tc>
      </w:tr>
      <w:tr w:rsidR="001A2B94" w:rsidRPr="001A2B94" w14:paraId="19D8C701" w14:textId="77777777" w:rsidTr="001A2B94">
        <w:trPr>
          <w:trHeight w:val="271"/>
        </w:trPr>
        <w:tc>
          <w:tcPr>
            <w:tcW w:w="1875" w:type="dxa"/>
            <w:tcBorders>
              <w:top w:val="nil"/>
              <w:left w:val="single" w:sz="4" w:space="0" w:color="000000"/>
              <w:bottom w:val="nil"/>
              <w:right w:val="single" w:sz="4" w:space="0" w:color="000000"/>
            </w:tcBorders>
          </w:tcPr>
          <w:p w14:paraId="3C8A3DCD" w14:textId="77777777" w:rsidR="001A2B94" w:rsidRPr="001A2B94" w:rsidRDefault="001A2B94" w:rsidP="001A2B94">
            <w:pPr>
              <w:rPr>
                <w:sz w:val="20"/>
                <w:lang w:val="en-US"/>
              </w:rPr>
            </w:pPr>
          </w:p>
        </w:tc>
        <w:tc>
          <w:tcPr>
            <w:tcW w:w="7765" w:type="dxa"/>
            <w:tcBorders>
              <w:top w:val="single" w:sz="4" w:space="0" w:color="000000"/>
              <w:left w:val="single" w:sz="4" w:space="0" w:color="000000"/>
              <w:bottom w:val="nil"/>
              <w:right w:val="single" w:sz="4" w:space="0" w:color="000000"/>
            </w:tcBorders>
            <w:hideMark/>
          </w:tcPr>
          <w:p w14:paraId="1E71BC5D" w14:textId="77777777" w:rsidR="001A2B94" w:rsidRPr="001A2B94" w:rsidRDefault="001A2B94" w:rsidP="001A2B94">
            <w:pPr>
              <w:spacing w:line="252" w:lineRule="exact"/>
              <w:ind w:left="110"/>
              <w:rPr>
                <w:sz w:val="24"/>
              </w:rPr>
            </w:pPr>
            <w:r w:rsidRPr="001A2B94">
              <w:rPr>
                <w:sz w:val="24"/>
              </w:rPr>
              <w:t>1.Государственные</w:t>
            </w:r>
            <w:r w:rsidRPr="001A2B94">
              <w:rPr>
                <w:spacing w:val="-8"/>
                <w:sz w:val="24"/>
              </w:rPr>
              <w:t xml:space="preserve"> </w:t>
            </w:r>
            <w:r w:rsidRPr="001A2B94">
              <w:rPr>
                <w:sz w:val="24"/>
              </w:rPr>
              <w:t>меры</w:t>
            </w:r>
            <w:r w:rsidRPr="001A2B94">
              <w:rPr>
                <w:spacing w:val="-4"/>
                <w:sz w:val="24"/>
              </w:rPr>
              <w:t xml:space="preserve"> </w:t>
            </w:r>
            <w:r w:rsidRPr="001A2B94">
              <w:rPr>
                <w:sz w:val="24"/>
              </w:rPr>
              <w:t>обеспечения</w:t>
            </w:r>
            <w:r w:rsidRPr="001A2B94">
              <w:rPr>
                <w:spacing w:val="-4"/>
                <w:sz w:val="24"/>
              </w:rPr>
              <w:t xml:space="preserve"> </w:t>
            </w:r>
            <w:r w:rsidRPr="001A2B94">
              <w:rPr>
                <w:sz w:val="24"/>
              </w:rPr>
              <w:t>пожарной</w:t>
            </w:r>
            <w:r w:rsidRPr="001A2B94">
              <w:rPr>
                <w:spacing w:val="-3"/>
                <w:sz w:val="24"/>
              </w:rPr>
              <w:t xml:space="preserve"> </w:t>
            </w:r>
            <w:r w:rsidRPr="001A2B94">
              <w:rPr>
                <w:spacing w:val="-2"/>
                <w:sz w:val="24"/>
              </w:rPr>
              <w:t>безопасности.</w:t>
            </w:r>
          </w:p>
        </w:tc>
        <w:tc>
          <w:tcPr>
            <w:tcW w:w="2413" w:type="dxa"/>
            <w:tcBorders>
              <w:top w:val="single" w:sz="4" w:space="0" w:color="000000"/>
              <w:left w:val="single" w:sz="4" w:space="0" w:color="000000"/>
              <w:bottom w:val="nil"/>
              <w:right w:val="single" w:sz="4" w:space="0" w:color="000000"/>
            </w:tcBorders>
            <w:hideMark/>
          </w:tcPr>
          <w:p w14:paraId="0C53FBED" w14:textId="77777777" w:rsidR="001A2B94" w:rsidRPr="001A2B94" w:rsidRDefault="001A2B94" w:rsidP="001A2B94">
            <w:pPr>
              <w:spacing w:line="252" w:lineRule="exact"/>
              <w:ind w:left="121"/>
              <w:jc w:val="center"/>
              <w:rPr>
                <w:sz w:val="24"/>
                <w:lang w:val="en-US"/>
              </w:rPr>
            </w:pPr>
            <w:r w:rsidRPr="001A2B94">
              <w:rPr>
                <w:spacing w:val="-10"/>
                <w:sz w:val="24"/>
                <w:lang w:val="en-US"/>
              </w:rPr>
              <w:t>1</w:t>
            </w:r>
          </w:p>
        </w:tc>
        <w:tc>
          <w:tcPr>
            <w:tcW w:w="2410" w:type="dxa"/>
            <w:tcBorders>
              <w:top w:val="nil"/>
              <w:left w:val="single" w:sz="4" w:space="0" w:color="000000"/>
              <w:bottom w:val="nil"/>
              <w:right w:val="single" w:sz="4" w:space="0" w:color="000000"/>
            </w:tcBorders>
            <w:hideMark/>
          </w:tcPr>
          <w:p w14:paraId="0CF47929" w14:textId="77777777" w:rsidR="001A2B94" w:rsidRPr="001A2B94" w:rsidRDefault="001A2B94" w:rsidP="001A2B94">
            <w:pPr>
              <w:spacing w:line="252" w:lineRule="exact"/>
              <w:ind w:left="-69" w:right="1715"/>
              <w:jc w:val="right"/>
              <w:rPr>
                <w:b/>
                <w:sz w:val="24"/>
                <w:lang w:val="en-US"/>
              </w:rPr>
            </w:pPr>
            <w:r w:rsidRPr="001A2B94">
              <w:rPr>
                <w:b/>
                <w:sz w:val="24"/>
                <w:lang w:val="en-US"/>
              </w:rPr>
              <w:t xml:space="preserve">ОК </w:t>
            </w:r>
            <w:r w:rsidRPr="001A2B94">
              <w:rPr>
                <w:b/>
                <w:spacing w:val="-5"/>
                <w:sz w:val="24"/>
                <w:lang w:val="en-US"/>
              </w:rPr>
              <w:t>02,</w:t>
            </w:r>
          </w:p>
        </w:tc>
      </w:tr>
      <w:tr w:rsidR="001A2B94" w:rsidRPr="001A2B94" w14:paraId="2D81A2E8" w14:textId="77777777" w:rsidTr="001A2B94">
        <w:trPr>
          <w:trHeight w:val="276"/>
        </w:trPr>
        <w:tc>
          <w:tcPr>
            <w:tcW w:w="1875" w:type="dxa"/>
            <w:tcBorders>
              <w:top w:val="nil"/>
              <w:left w:val="single" w:sz="4" w:space="0" w:color="000000"/>
              <w:bottom w:val="nil"/>
              <w:right w:val="single" w:sz="4" w:space="0" w:color="000000"/>
            </w:tcBorders>
          </w:tcPr>
          <w:p w14:paraId="2C57322E" w14:textId="77777777" w:rsidR="001A2B94" w:rsidRPr="001A2B94" w:rsidRDefault="001A2B94" w:rsidP="001A2B94">
            <w:pPr>
              <w:rPr>
                <w:sz w:val="20"/>
                <w:lang w:val="en-US"/>
              </w:rPr>
            </w:pPr>
          </w:p>
        </w:tc>
        <w:tc>
          <w:tcPr>
            <w:tcW w:w="7765" w:type="dxa"/>
            <w:tcBorders>
              <w:top w:val="nil"/>
              <w:left w:val="single" w:sz="4" w:space="0" w:color="000000"/>
              <w:bottom w:val="nil"/>
              <w:right w:val="single" w:sz="4" w:space="0" w:color="000000"/>
            </w:tcBorders>
            <w:hideMark/>
          </w:tcPr>
          <w:p w14:paraId="282CC6C2" w14:textId="77777777" w:rsidR="001A2B94" w:rsidRPr="001A2B94" w:rsidRDefault="001A2B94" w:rsidP="001A2B94">
            <w:pPr>
              <w:spacing w:line="256" w:lineRule="exact"/>
              <w:ind w:left="110"/>
              <w:rPr>
                <w:sz w:val="24"/>
              </w:rPr>
            </w:pPr>
            <w:r w:rsidRPr="001A2B94">
              <w:rPr>
                <w:sz w:val="24"/>
              </w:rPr>
              <w:t>2.Функции</w:t>
            </w:r>
            <w:r w:rsidRPr="001A2B94">
              <w:rPr>
                <w:spacing w:val="-3"/>
                <w:sz w:val="24"/>
              </w:rPr>
              <w:t xml:space="preserve"> </w:t>
            </w:r>
            <w:r w:rsidRPr="001A2B94">
              <w:rPr>
                <w:sz w:val="24"/>
              </w:rPr>
              <w:t>органов</w:t>
            </w:r>
            <w:r w:rsidRPr="001A2B94">
              <w:rPr>
                <w:spacing w:val="-4"/>
                <w:sz w:val="24"/>
              </w:rPr>
              <w:t xml:space="preserve"> </w:t>
            </w:r>
            <w:r w:rsidRPr="001A2B94">
              <w:rPr>
                <w:sz w:val="24"/>
              </w:rPr>
              <w:t>Государственного</w:t>
            </w:r>
            <w:r w:rsidRPr="001A2B94">
              <w:rPr>
                <w:spacing w:val="-2"/>
                <w:sz w:val="24"/>
              </w:rPr>
              <w:t xml:space="preserve"> </w:t>
            </w:r>
            <w:r w:rsidRPr="001A2B94">
              <w:rPr>
                <w:sz w:val="24"/>
              </w:rPr>
              <w:t>пожарного</w:t>
            </w:r>
            <w:r w:rsidRPr="001A2B94">
              <w:rPr>
                <w:spacing w:val="-3"/>
                <w:sz w:val="24"/>
              </w:rPr>
              <w:t xml:space="preserve"> </w:t>
            </w:r>
            <w:r w:rsidRPr="001A2B94">
              <w:rPr>
                <w:sz w:val="24"/>
              </w:rPr>
              <w:t>надзора</w:t>
            </w:r>
            <w:r w:rsidRPr="001A2B94">
              <w:rPr>
                <w:spacing w:val="-3"/>
                <w:sz w:val="24"/>
              </w:rPr>
              <w:t xml:space="preserve"> </w:t>
            </w:r>
            <w:r w:rsidRPr="001A2B94">
              <w:rPr>
                <w:sz w:val="24"/>
              </w:rPr>
              <w:t>и</w:t>
            </w:r>
            <w:r w:rsidRPr="001A2B94">
              <w:rPr>
                <w:spacing w:val="-3"/>
                <w:sz w:val="24"/>
              </w:rPr>
              <w:t xml:space="preserve"> </w:t>
            </w:r>
            <w:r w:rsidRPr="001A2B94">
              <w:rPr>
                <w:sz w:val="24"/>
              </w:rPr>
              <w:t>их</w:t>
            </w:r>
            <w:r w:rsidRPr="001A2B94">
              <w:rPr>
                <w:spacing w:val="-3"/>
                <w:sz w:val="24"/>
              </w:rPr>
              <w:t xml:space="preserve"> </w:t>
            </w:r>
            <w:r w:rsidRPr="001A2B94">
              <w:rPr>
                <w:spacing w:val="-2"/>
                <w:sz w:val="24"/>
              </w:rPr>
              <w:t>права.</w:t>
            </w:r>
          </w:p>
        </w:tc>
        <w:tc>
          <w:tcPr>
            <w:tcW w:w="2413" w:type="dxa"/>
            <w:tcBorders>
              <w:top w:val="nil"/>
              <w:left w:val="single" w:sz="4" w:space="0" w:color="000000"/>
              <w:bottom w:val="nil"/>
              <w:right w:val="single" w:sz="4" w:space="0" w:color="000000"/>
            </w:tcBorders>
          </w:tcPr>
          <w:p w14:paraId="58D1D538" w14:textId="77777777" w:rsidR="001A2B94" w:rsidRPr="001A2B94" w:rsidRDefault="001A2B94" w:rsidP="001A2B94">
            <w:pPr>
              <w:rPr>
                <w:sz w:val="20"/>
              </w:rPr>
            </w:pPr>
          </w:p>
        </w:tc>
        <w:tc>
          <w:tcPr>
            <w:tcW w:w="2410" w:type="dxa"/>
            <w:tcBorders>
              <w:top w:val="nil"/>
              <w:left w:val="single" w:sz="4" w:space="0" w:color="000000"/>
              <w:bottom w:val="nil"/>
              <w:right w:val="single" w:sz="4" w:space="0" w:color="000000"/>
            </w:tcBorders>
            <w:hideMark/>
          </w:tcPr>
          <w:p w14:paraId="04EDAFE5" w14:textId="77777777" w:rsidR="001A2B94" w:rsidRPr="001A2B94" w:rsidRDefault="001A2B94" w:rsidP="001A2B94">
            <w:pPr>
              <w:spacing w:line="256" w:lineRule="exact"/>
              <w:ind w:left="-69" w:right="1715"/>
              <w:jc w:val="right"/>
              <w:rPr>
                <w:b/>
                <w:sz w:val="24"/>
                <w:lang w:val="en-US"/>
              </w:rPr>
            </w:pPr>
            <w:r w:rsidRPr="001A2B94">
              <w:rPr>
                <w:b/>
                <w:sz w:val="24"/>
                <w:lang w:val="en-US"/>
              </w:rPr>
              <w:t xml:space="preserve">ОК </w:t>
            </w:r>
            <w:r w:rsidRPr="001A2B94">
              <w:rPr>
                <w:b/>
                <w:spacing w:val="-5"/>
                <w:sz w:val="24"/>
                <w:lang w:val="en-US"/>
              </w:rPr>
              <w:t>05,</w:t>
            </w:r>
          </w:p>
        </w:tc>
      </w:tr>
      <w:tr w:rsidR="001A2B94" w:rsidRPr="001A2B94" w14:paraId="16DC265B" w14:textId="77777777" w:rsidTr="001A2B94">
        <w:trPr>
          <w:trHeight w:val="276"/>
        </w:trPr>
        <w:tc>
          <w:tcPr>
            <w:tcW w:w="1875" w:type="dxa"/>
            <w:tcBorders>
              <w:top w:val="nil"/>
              <w:left w:val="single" w:sz="4" w:space="0" w:color="000000"/>
              <w:bottom w:val="nil"/>
              <w:right w:val="single" w:sz="4" w:space="0" w:color="000000"/>
            </w:tcBorders>
          </w:tcPr>
          <w:p w14:paraId="61537964" w14:textId="77777777" w:rsidR="001A2B94" w:rsidRPr="001A2B94" w:rsidRDefault="001A2B94" w:rsidP="001A2B94">
            <w:pPr>
              <w:rPr>
                <w:sz w:val="20"/>
                <w:lang w:val="en-US"/>
              </w:rPr>
            </w:pPr>
          </w:p>
        </w:tc>
        <w:tc>
          <w:tcPr>
            <w:tcW w:w="7765" w:type="dxa"/>
            <w:tcBorders>
              <w:top w:val="nil"/>
              <w:left w:val="single" w:sz="4" w:space="0" w:color="000000"/>
              <w:bottom w:val="nil"/>
              <w:right w:val="single" w:sz="4" w:space="0" w:color="000000"/>
            </w:tcBorders>
            <w:hideMark/>
          </w:tcPr>
          <w:p w14:paraId="5A64ECBC" w14:textId="77777777" w:rsidR="001A2B94" w:rsidRPr="001A2B94" w:rsidRDefault="001A2B94" w:rsidP="001A2B94">
            <w:pPr>
              <w:spacing w:line="256" w:lineRule="exact"/>
              <w:ind w:left="110"/>
              <w:rPr>
                <w:sz w:val="24"/>
              </w:rPr>
            </w:pPr>
            <w:r w:rsidRPr="001A2B94">
              <w:rPr>
                <w:sz w:val="24"/>
              </w:rPr>
              <w:t>3.Причины</w:t>
            </w:r>
            <w:r w:rsidRPr="001A2B94">
              <w:rPr>
                <w:spacing w:val="-7"/>
                <w:sz w:val="24"/>
              </w:rPr>
              <w:t xml:space="preserve"> </w:t>
            </w:r>
            <w:r w:rsidRPr="001A2B94">
              <w:rPr>
                <w:sz w:val="24"/>
              </w:rPr>
              <w:t>возникновения</w:t>
            </w:r>
            <w:r w:rsidRPr="001A2B94">
              <w:rPr>
                <w:spacing w:val="-5"/>
                <w:sz w:val="24"/>
              </w:rPr>
              <w:t xml:space="preserve"> </w:t>
            </w:r>
            <w:r w:rsidRPr="001A2B94">
              <w:rPr>
                <w:sz w:val="24"/>
              </w:rPr>
              <w:t>пожаров</w:t>
            </w:r>
            <w:r w:rsidRPr="001A2B94">
              <w:rPr>
                <w:spacing w:val="-6"/>
                <w:sz w:val="24"/>
              </w:rPr>
              <w:t xml:space="preserve"> </w:t>
            </w:r>
            <w:r w:rsidRPr="001A2B94">
              <w:rPr>
                <w:sz w:val="24"/>
              </w:rPr>
              <w:t>на</w:t>
            </w:r>
            <w:r w:rsidRPr="001A2B94">
              <w:rPr>
                <w:spacing w:val="-6"/>
                <w:sz w:val="24"/>
              </w:rPr>
              <w:t xml:space="preserve"> </w:t>
            </w:r>
            <w:r w:rsidRPr="001A2B94">
              <w:rPr>
                <w:sz w:val="24"/>
              </w:rPr>
              <w:t>автотранспортных</w:t>
            </w:r>
            <w:r w:rsidRPr="001A2B94">
              <w:rPr>
                <w:spacing w:val="-5"/>
                <w:sz w:val="24"/>
              </w:rPr>
              <w:t xml:space="preserve"> </w:t>
            </w:r>
            <w:r w:rsidRPr="001A2B94">
              <w:rPr>
                <w:spacing w:val="-2"/>
                <w:sz w:val="24"/>
              </w:rPr>
              <w:t>предприятиях.</w:t>
            </w:r>
          </w:p>
        </w:tc>
        <w:tc>
          <w:tcPr>
            <w:tcW w:w="2413" w:type="dxa"/>
            <w:tcBorders>
              <w:top w:val="nil"/>
              <w:left w:val="single" w:sz="4" w:space="0" w:color="000000"/>
              <w:bottom w:val="nil"/>
              <w:right w:val="single" w:sz="4" w:space="0" w:color="000000"/>
            </w:tcBorders>
          </w:tcPr>
          <w:p w14:paraId="6CDAC85A" w14:textId="77777777" w:rsidR="001A2B94" w:rsidRPr="001A2B94" w:rsidRDefault="001A2B94" w:rsidP="001A2B94">
            <w:pPr>
              <w:rPr>
                <w:sz w:val="20"/>
              </w:rPr>
            </w:pPr>
          </w:p>
        </w:tc>
        <w:tc>
          <w:tcPr>
            <w:tcW w:w="2410" w:type="dxa"/>
            <w:tcBorders>
              <w:top w:val="nil"/>
              <w:left w:val="single" w:sz="4" w:space="0" w:color="000000"/>
              <w:bottom w:val="nil"/>
              <w:right w:val="single" w:sz="4" w:space="0" w:color="000000"/>
            </w:tcBorders>
            <w:hideMark/>
          </w:tcPr>
          <w:p w14:paraId="20451FA8" w14:textId="77777777" w:rsidR="001A2B94" w:rsidRPr="001A2B94" w:rsidRDefault="001A2B94" w:rsidP="001A2B94">
            <w:pPr>
              <w:spacing w:line="256" w:lineRule="exact"/>
              <w:ind w:left="-69" w:right="1746"/>
              <w:jc w:val="right"/>
              <w:rPr>
                <w:b/>
                <w:sz w:val="24"/>
                <w:lang w:val="en-US"/>
              </w:rPr>
            </w:pPr>
            <w:r w:rsidRPr="001A2B94">
              <w:rPr>
                <w:b/>
                <w:sz w:val="24"/>
                <w:lang w:val="en-US"/>
              </w:rPr>
              <w:t xml:space="preserve">ОК </w:t>
            </w:r>
            <w:r w:rsidRPr="001A2B94">
              <w:rPr>
                <w:b/>
                <w:spacing w:val="-5"/>
                <w:sz w:val="24"/>
                <w:lang w:val="en-US"/>
              </w:rPr>
              <w:t>07</w:t>
            </w:r>
          </w:p>
        </w:tc>
      </w:tr>
      <w:tr w:rsidR="001A2B94" w:rsidRPr="001A2B94" w14:paraId="14C63ACE" w14:textId="77777777" w:rsidTr="001A2B94">
        <w:trPr>
          <w:trHeight w:val="276"/>
        </w:trPr>
        <w:tc>
          <w:tcPr>
            <w:tcW w:w="1875" w:type="dxa"/>
            <w:tcBorders>
              <w:top w:val="nil"/>
              <w:left w:val="single" w:sz="4" w:space="0" w:color="000000"/>
              <w:bottom w:val="nil"/>
              <w:right w:val="single" w:sz="4" w:space="0" w:color="000000"/>
            </w:tcBorders>
          </w:tcPr>
          <w:p w14:paraId="16B83EFD" w14:textId="77777777" w:rsidR="001A2B94" w:rsidRPr="001A2B94" w:rsidRDefault="001A2B94" w:rsidP="001A2B94">
            <w:pPr>
              <w:rPr>
                <w:sz w:val="20"/>
                <w:lang w:val="en-US"/>
              </w:rPr>
            </w:pPr>
          </w:p>
        </w:tc>
        <w:tc>
          <w:tcPr>
            <w:tcW w:w="7765" w:type="dxa"/>
            <w:tcBorders>
              <w:top w:val="nil"/>
              <w:left w:val="single" w:sz="4" w:space="0" w:color="000000"/>
              <w:bottom w:val="nil"/>
              <w:right w:val="single" w:sz="4" w:space="0" w:color="000000"/>
            </w:tcBorders>
            <w:hideMark/>
          </w:tcPr>
          <w:p w14:paraId="35551FCA" w14:textId="77777777" w:rsidR="001A2B94" w:rsidRPr="001A2B94" w:rsidRDefault="001A2B94" w:rsidP="001A2B94">
            <w:pPr>
              <w:spacing w:line="256" w:lineRule="exact"/>
              <w:ind w:left="110"/>
              <w:rPr>
                <w:sz w:val="24"/>
              </w:rPr>
            </w:pPr>
            <w:r w:rsidRPr="001A2B94">
              <w:rPr>
                <w:sz w:val="24"/>
              </w:rPr>
              <w:t>4.</w:t>
            </w:r>
            <w:r w:rsidRPr="001A2B94">
              <w:rPr>
                <w:spacing w:val="-8"/>
                <w:sz w:val="24"/>
              </w:rPr>
              <w:t xml:space="preserve"> </w:t>
            </w:r>
            <w:r w:rsidRPr="001A2B94">
              <w:rPr>
                <w:sz w:val="24"/>
              </w:rPr>
              <w:t>Строительные</w:t>
            </w:r>
            <w:r w:rsidRPr="001A2B94">
              <w:rPr>
                <w:spacing w:val="-6"/>
                <w:sz w:val="24"/>
              </w:rPr>
              <w:t xml:space="preserve"> </w:t>
            </w:r>
            <w:r w:rsidRPr="001A2B94">
              <w:rPr>
                <w:sz w:val="24"/>
              </w:rPr>
              <w:t>материалы</w:t>
            </w:r>
            <w:r w:rsidRPr="001A2B94">
              <w:rPr>
                <w:spacing w:val="-6"/>
                <w:sz w:val="24"/>
              </w:rPr>
              <w:t xml:space="preserve"> </w:t>
            </w:r>
            <w:r w:rsidRPr="001A2B94">
              <w:rPr>
                <w:sz w:val="24"/>
              </w:rPr>
              <w:t>и</w:t>
            </w:r>
            <w:r w:rsidRPr="001A2B94">
              <w:rPr>
                <w:spacing w:val="-5"/>
                <w:sz w:val="24"/>
              </w:rPr>
              <w:t xml:space="preserve"> </w:t>
            </w:r>
            <w:r w:rsidRPr="001A2B94">
              <w:rPr>
                <w:sz w:val="24"/>
              </w:rPr>
              <w:t>конструкции,</w:t>
            </w:r>
            <w:r w:rsidRPr="001A2B94">
              <w:rPr>
                <w:spacing w:val="-7"/>
                <w:sz w:val="24"/>
              </w:rPr>
              <w:t xml:space="preserve"> </w:t>
            </w:r>
            <w:r w:rsidRPr="001A2B94">
              <w:rPr>
                <w:sz w:val="24"/>
              </w:rPr>
              <w:t>характеристики</w:t>
            </w:r>
            <w:r w:rsidRPr="001A2B94">
              <w:rPr>
                <w:spacing w:val="-5"/>
                <w:sz w:val="24"/>
              </w:rPr>
              <w:t xml:space="preserve"> их</w:t>
            </w:r>
          </w:p>
        </w:tc>
        <w:tc>
          <w:tcPr>
            <w:tcW w:w="2413" w:type="dxa"/>
            <w:tcBorders>
              <w:top w:val="nil"/>
              <w:left w:val="single" w:sz="4" w:space="0" w:color="000000"/>
              <w:bottom w:val="nil"/>
              <w:right w:val="single" w:sz="4" w:space="0" w:color="000000"/>
            </w:tcBorders>
          </w:tcPr>
          <w:p w14:paraId="1DB164D9" w14:textId="77777777" w:rsidR="001A2B94" w:rsidRPr="001A2B94" w:rsidRDefault="001A2B94" w:rsidP="001A2B94">
            <w:pPr>
              <w:rPr>
                <w:sz w:val="20"/>
              </w:rPr>
            </w:pPr>
          </w:p>
        </w:tc>
        <w:tc>
          <w:tcPr>
            <w:tcW w:w="2410" w:type="dxa"/>
            <w:tcBorders>
              <w:top w:val="nil"/>
              <w:left w:val="single" w:sz="4" w:space="0" w:color="000000"/>
              <w:bottom w:val="nil"/>
              <w:right w:val="single" w:sz="4" w:space="0" w:color="000000"/>
            </w:tcBorders>
            <w:hideMark/>
          </w:tcPr>
          <w:p w14:paraId="397691DA" w14:textId="77777777" w:rsidR="001A2B94" w:rsidRPr="001A2B94" w:rsidRDefault="001A2B94" w:rsidP="001A2B94">
            <w:pPr>
              <w:spacing w:line="256" w:lineRule="exact"/>
              <w:ind w:left="-69" w:right="1686"/>
              <w:jc w:val="right"/>
              <w:rPr>
                <w:b/>
                <w:sz w:val="24"/>
                <w:lang w:val="en-US"/>
              </w:rPr>
            </w:pPr>
            <w:r w:rsidRPr="001A2B94">
              <w:rPr>
                <w:b/>
                <w:sz w:val="24"/>
                <w:lang w:val="en-US"/>
              </w:rPr>
              <w:t>ПК</w:t>
            </w:r>
            <w:r w:rsidRPr="001A2B94">
              <w:rPr>
                <w:b/>
                <w:spacing w:val="-2"/>
                <w:sz w:val="24"/>
                <w:lang w:val="en-US"/>
              </w:rPr>
              <w:t xml:space="preserve"> </w:t>
            </w:r>
            <w:r w:rsidRPr="001A2B94">
              <w:rPr>
                <w:b/>
                <w:spacing w:val="-4"/>
                <w:sz w:val="24"/>
                <w:lang w:val="en-US"/>
              </w:rPr>
              <w:t>2.2,</w:t>
            </w:r>
          </w:p>
        </w:tc>
      </w:tr>
      <w:tr w:rsidR="001A2B94" w:rsidRPr="001A2B94" w14:paraId="18DFC07D" w14:textId="77777777" w:rsidTr="001A2B94">
        <w:trPr>
          <w:trHeight w:val="1657"/>
        </w:trPr>
        <w:tc>
          <w:tcPr>
            <w:tcW w:w="1875" w:type="dxa"/>
            <w:tcBorders>
              <w:top w:val="nil"/>
              <w:left w:val="single" w:sz="4" w:space="0" w:color="000000"/>
              <w:bottom w:val="nil"/>
              <w:right w:val="single" w:sz="4" w:space="0" w:color="000000"/>
            </w:tcBorders>
            <w:hideMark/>
          </w:tcPr>
          <w:p w14:paraId="13CAA5D0" w14:textId="77777777" w:rsidR="001A2B94" w:rsidRPr="001A2B94" w:rsidRDefault="001A2B94" w:rsidP="001A2B94">
            <w:pPr>
              <w:spacing w:before="135" w:line="274" w:lineRule="exact"/>
              <w:ind w:left="110"/>
              <w:rPr>
                <w:b/>
                <w:sz w:val="24"/>
              </w:rPr>
            </w:pPr>
            <w:r w:rsidRPr="001A2B94">
              <w:rPr>
                <w:b/>
                <w:sz w:val="24"/>
              </w:rPr>
              <w:t>Тема</w:t>
            </w:r>
            <w:r w:rsidRPr="001A2B94">
              <w:rPr>
                <w:b/>
                <w:spacing w:val="-1"/>
                <w:sz w:val="24"/>
              </w:rPr>
              <w:t xml:space="preserve"> </w:t>
            </w:r>
            <w:r w:rsidRPr="001A2B94">
              <w:rPr>
                <w:b/>
                <w:spacing w:val="-4"/>
                <w:sz w:val="24"/>
              </w:rPr>
              <w:t>3.7.</w:t>
            </w:r>
          </w:p>
          <w:p w14:paraId="6047E025" w14:textId="77777777" w:rsidR="001A2B94" w:rsidRPr="001A2B94" w:rsidRDefault="001A2B94" w:rsidP="001A2B94">
            <w:pPr>
              <w:spacing w:line="274" w:lineRule="exact"/>
              <w:ind w:left="110"/>
              <w:rPr>
                <w:sz w:val="24"/>
              </w:rPr>
            </w:pPr>
            <w:r w:rsidRPr="001A2B94">
              <w:rPr>
                <w:spacing w:val="-2"/>
                <w:sz w:val="24"/>
              </w:rPr>
              <w:t>Пожарная</w:t>
            </w:r>
          </w:p>
          <w:p w14:paraId="406EE580" w14:textId="77777777" w:rsidR="001A2B94" w:rsidRPr="001A2B94" w:rsidRDefault="001A2B94" w:rsidP="001A2B94">
            <w:pPr>
              <w:ind w:left="110" w:right="207"/>
              <w:rPr>
                <w:sz w:val="24"/>
              </w:rPr>
            </w:pPr>
            <w:r w:rsidRPr="001A2B94">
              <w:rPr>
                <w:sz w:val="24"/>
              </w:rPr>
              <w:t>безопасность</w:t>
            </w:r>
            <w:r w:rsidRPr="001A2B94">
              <w:rPr>
                <w:spacing w:val="-15"/>
                <w:sz w:val="24"/>
              </w:rPr>
              <w:t xml:space="preserve"> </w:t>
            </w:r>
            <w:r w:rsidRPr="001A2B94">
              <w:rPr>
                <w:sz w:val="24"/>
              </w:rPr>
              <w:t xml:space="preserve">и </w:t>
            </w:r>
            <w:r w:rsidRPr="001A2B94">
              <w:rPr>
                <w:spacing w:val="-2"/>
                <w:sz w:val="24"/>
              </w:rPr>
              <w:t>пожарная профилактика</w:t>
            </w:r>
          </w:p>
        </w:tc>
        <w:tc>
          <w:tcPr>
            <w:tcW w:w="7765" w:type="dxa"/>
            <w:tcBorders>
              <w:top w:val="nil"/>
              <w:left w:val="single" w:sz="4" w:space="0" w:color="000000"/>
              <w:bottom w:val="nil"/>
              <w:right w:val="single" w:sz="4" w:space="0" w:color="000000"/>
            </w:tcBorders>
            <w:hideMark/>
          </w:tcPr>
          <w:p w14:paraId="79673537" w14:textId="77777777" w:rsidR="001A2B94" w:rsidRPr="001A2B94" w:rsidRDefault="001A2B94" w:rsidP="001A2B94">
            <w:pPr>
              <w:spacing w:line="273" w:lineRule="exact"/>
              <w:ind w:left="110"/>
              <w:rPr>
                <w:sz w:val="24"/>
                <w:lang w:val="en-US"/>
              </w:rPr>
            </w:pPr>
            <w:proofErr w:type="spellStart"/>
            <w:r w:rsidRPr="001A2B94">
              <w:rPr>
                <w:sz w:val="24"/>
                <w:lang w:val="en-US"/>
              </w:rPr>
              <w:t>пожарной</w:t>
            </w:r>
            <w:proofErr w:type="spellEnd"/>
            <w:r w:rsidRPr="001A2B94">
              <w:rPr>
                <w:spacing w:val="-4"/>
                <w:sz w:val="24"/>
                <w:lang w:val="en-US"/>
              </w:rPr>
              <w:t xml:space="preserve"> </w:t>
            </w:r>
            <w:proofErr w:type="spellStart"/>
            <w:r w:rsidRPr="001A2B94">
              <w:rPr>
                <w:spacing w:val="-2"/>
                <w:sz w:val="24"/>
                <w:lang w:val="en-US"/>
              </w:rPr>
              <w:t>опасности</w:t>
            </w:r>
            <w:proofErr w:type="spellEnd"/>
            <w:r w:rsidRPr="001A2B94">
              <w:rPr>
                <w:spacing w:val="-2"/>
                <w:sz w:val="24"/>
                <w:lang w:val="en-US"/>
              </w:rPr>
              <w:t>.</w:t>
            </w:r>
          </w:p>
          <w:p w14:paraId="07717765" w14:textId="77777777" w:rsidR="001A2B94" w:rsidRPr="001A2B94" w:rsidRDefault="001A2B94" w:rsidP="000015B5">
            <w:pPr>
              <w:numPr>
                <w:ilvl w:val="0"/>
                <w:numId w:val="72"/>
              </w:numPr>
              <w:tabs>
                <w:tab w:val="left" w:pos="290"/>
              </w:tabs>
              <w:spacing w:line="275" w:lineRule="exact"/>
              <w:ind w:left="290" w:hanging="180"/>
              <w:rPr>
                <w:sz w:val="24"/>
              </w:rPr>
            </w:pPr>
            <w:r w:rsidRPr="001A2B94">
              <w:rPr>
                <w:sz w:val="24"/>
              </w:rPr>
              <w:t>Предел</w:t>
            </w:r>
            <w:r w:rsidRPr="001A2B94">
              <w:rPr>
                <w:spacing w:val="-4"/>
                <w:sz w:val="24"/>
              </w:rPr>
              <w:t xml:space="preserve"> </w:t>
            </w:r>
            <w:r w:rsidRPr="001A2B94">
              <w:rPr>
                <w:sz w:val="24"/>
              </w:rPr>
              <w:t>огнестойкости</w:t>
            </w:r>
            <w:r w:rsidRPr="001A2B94">
              <w:rPr>
                <w:spacing w:val="-4"/>
                <w:sz w:val="24"/>
              </w:rPr>
              <w:t xml:space="preserve"> </w:t>
            </w:r>
            <w:r w:rsidRPr="001A2B94">
              <w:rPr>
                <w:sz w:val="24"/>
              </w:rPr>
              <w:t>и</w:t>
            </w:r>
            <w:r w:rsidRPr="001A2B94">
              <w:rPr>
                <w:spacing w:val="-4"/>
                <w:sz w:val="24"/>
              </w:rPr>
              <w:t xml:space="preserve"> </w:t>
            </w:r>
            <w:r w:rsidRPr="001A2B94">
              <w:rPr>
                <w:sz w:val="24"/>
              </w:rPr>
              <w:t>предел</w:t>
            </w:r>
            <w:r w:rsidRPr="001A2B94">
              <w:rPr>
                <w:spacing w:val="-4"/>
                <w:sz w:val="24"/>
              </w:rPr>
              <w:t xml:space="preserve"> </w:t>
            </w:r>
            <w:r w:rsidRPr="001A2B94">
              <w:rPr>
                <w:sz w:val="24"/>
              </w:rPr>
              <w:t>распространения</w:t>
            </w:r>
            <w:r w:rsidRPr="001A2B94">
              <w:rPr>
                <w:spacing w:val="-3"/>
                <w:sz w:val="24"/>
              </w:rPr>
              <w:t xml:space="preserve"> </w:t>
            </w:r>
            <w:r w:rsidRPr="001A2B94">
              <w:rPr>
                <w:spacing w:val="-2"/>
                <w:sz w:val="24"/>
              </w:rPr>
              <w:t>огня.</w:t>
            </w:r>
          </w:p>
          <w:p w14:paraId="26FE0D46" w14:textId="77777777" w:rsidR="001A2B94" w:rsidRPr="001A2B94" w:rsidRDefault="001A2B94" w:rsidP="000015B5">
            <w:pPr>
              <w:numPr>
                <w:ilvl w:val="0"/>
                <w:numId w:val="72"/>
              </w:numPr>
              <w:tabs>
                <w:tab w:val="left" w:pos="290"/>
              </w:tabs>
              <w:ind w:left="110" w:right="690" w:firstLine="0"/>
              <w:rPr>
                <w:sz w:val="24"/>
              </w:rPr>
            </w:pPr>
            <w:r w:rsidRPr="001A2B94">
              <w:rPr>
                <w:sz w:val="24"/>
              </w:rPr>
              <w:t>Классификация</w:t>
            </w:r>
            <w:r w:rsidRPr="001A2B94">
              <w:rPr>
                <w:spacing w:val="-9"/>
                <w:sz w:val="24"/>
              </w:rPr>
              <w:t xml:space="preserve"> </w:t>
            </w:r>
            <w:r w:rsidRPr="001A2B94">
              <w:rPr>
                <w:sz w:val="24"/>
              </w:rPr>
              <w:t>помещений</w:t>
            </w:r>
            <w:r w:rsidRPr="001A2B94">
              <w:rPr>
                <w:spacing w:val="-6"/>
                <w:sz w:val="24"/>
              </w:rPr>
              <w:t xml:space="preserve"> </w:t>
            </w:r>
            <w:r w:rsidRPr="001A2B94">
              <w:rPr>
                <w:sz w:val="24"/>
              </w:rPr>
              <w:t>АТП</w:t>
            </w:r>
            <w:r w:rsidRPr="001A2B94">
              <w:rPr>
                <w:spacing w:val="-7"/>
                <w:sz w:val="24"/>
              </w:rPr>
              <w:t xml:space="preserve"> </w:t>
            </w:r>
            <w:r w:rsidRPr="001A2B94">
              <w:rPr>
                <w:sz w:val="24"/>
              </w:rPr>
              <w:t>по</w:t>
            </w:r>
            <w:r w:rsidRPr="001A2B94">
              <w:rPr>
                <w:spacing w:val="-6"/>
                <w:sz w:val="24"/>
              </w:rPr>
              <w:t xml:space="preserve"> </w:t>
            </w:r>
            <w:r w:rsidRPr="001A2B94">
              <w:rPr>
                <w:sz w:val="24"/>
              </w:rPr>
              <w:t>взрывопожарной</w:t>
            </w:r>
            <w:r w:rsidRPr="001A2B94">
              <w:rPr>
                <w:spacing w:val="-6"/>
                <w:sz w:val="24"/>
              </w:rPr>
              <w:t xml:space="preserve"> </w:t>
            </w:r>
            <w:r w:rsidRPr="001A2B94">
              <w:rPr>
                <w:sz w:val="24"/>
              </w:rPr>
              <w:t>и</w:t>
            </w:r>
            <w:r w:rsidRPr="001A2B94">
              <w:rPr>
                <w:spacing w:val="-6"/>
                <w:sz w:val="24"/>
              </w:rPr>
              <w:t xml:space="preserve"> </w:t>
            </w:r>
            <w:r w:rsidRPr="001A2B94">
              <w:rPr>
                <w:sz w:val="24"/>
              </w:rPr>
              <w:t xml:space="preserve">пожарной </w:t>
            </w:r>
            <w:r w:rsidRPr="001A2B94">
              <w:rPr>
                <w:spacing w:val="-2"/>
                <w:sz w:val="24"/>
              </w:rPr>
              <w:t>опасности.</w:t>
            </w:r>
          </w:p>
          <w:p w14:paraId="7B4FF704" w14:textId="77777777" w:rsidR="001A2B94" w:rsidRPr="001A2B94" w:rsidRDefault="001A2B94" w:rsidP="000015B5">
            <w:pPr>
              <w:numPr>
                <w:ilvl w:val="0"/>
                <w:numId w:val="72"/>
              </w:numPr>
              <w:tabs>
                <w:tab w:val="left" w:pos="290"/>
              </w:tabs>
              <w:spacing w:line="270" w:lineRule="atLeast"/>
              <w:ind w:left="110" w:right="4086" w:firstLine="0"/>
              <w:rPr>
                <w:sz w:val="24"/>
              </w:rPr>
            </w:pPr>
            <w:r w:rsidRPr="001A2B94">
              <w:rPr>
                <w:sz w:val="24"/>
              </w:rPr>
              <w:t>Задачи</w:t>
            </w:r>
            <w:r w:rsidRPr="001A2B94">
              <w:rPr>
                <w:spacing w:val="-15"/>
                <w:sz w:val="24"/>
              </w:rPr>
              <w:t xml:space="preserve"> </w:t>
            </w:r>
            <w:r w:rsidRPr="001A2B94">
              <w:rPr>
                <w:sz w:val="24"/>
              </w:rPr>
              <w:t>пожарной</w:t>
            </w:r>
            <w:r w:rsidRPr="001A2B94">
              <w:rPr>
                <w:spacing w:val="-15"/>
                <w:sz w:val="24"/>
              </w:rPr>
              <w:t xml:space="preserve"> </w:t>
            </w:r>
            <w:r w:rsidRPr="001A2B94">
              <w:rPr>
                <w:sz w:val="24"/>
              </w:rPr>
              <w:t>профилактики. 8.Организация пожарной охраны.</w:t>
            </w:r>
          </w:p>
        </w:tc>
        <w:tc>
          <w:tcPr>
            <w:tcW w:w="2413" w:type="dxa"/>
            <w:tcBorders>
              <w:top w:val="nil"/>
              <w:left w:val="single" w:sz="4" w:space="0" w:color="000000"/>
              <w:bottom w:val="nil"/>
              <w:right w:val="single" w:sz="4" w:space="0" w:color="000000"/>
            </w:tcBorders>
          </w:tcPr>
          <w:p w14:paraId="45C44452" w14:textId="77777777" w:rsidR="001A2B94" w:rsidRPr="001A2B94" w:rsidRDefault="001A2B94" w:rsidP="001A2B94">
            <w:pPr>
              <w:rPr>
                <w:sz w:val="24"/>
              </w:rPr>
            </w:pPr>
          </w:p>
        </w:tc>
        <w:tc>
          <w:tcPr>
            <w:tcW w:w="2410" w:type="dxa"/>
            <w:tcBorders>
              <w:top w:val="nil"/>
              <w:left w:val="single" w:sz="4" w:space="0" w:color="000000"/>
              <w:bottom w:val="nil"/>
              <w:right w:val="single" w:sz="4" w:space="0" w:color="000000"/>
            </w:tcBorders>
            <w:hideMark/>
          </w:tcPr>
          <w:p w14:paraId="157DDEF9" w14:textId="77777777" w:rsidR="001A2B94" w:rsidRPr="001A2B94" w:rsidRDefault="001A2B94" w:rsidP="001A2B94">
            <w:pPr>
              <w:spacing w:line="267" w:lineRule="exact"/>
              <w:ind w:left="-69" w:right="1715"/>
              <w:jc w:val="right"/>
              <w:rPr>
                <w:b/>
                <w:sz w:val="24"/>
                <w:lang w:val="en-US"/>
              </w:rPr>
            </w:pPr>
            <w:r w:rsidRPr="001A2B94">
              <w:rPr>
                <w:b/>
                <w:sz w:val="24"/>
                <w:lang w:val="en-US"/>
              </w:rPr>
              <w:t xml:space="preserve">ПК </w:t>
            </w:r>
            <w:r w:rsidRPr="001A2B94">
              <w:rPr>
                <w:b/>
                <w:spacing w:val="-5"/>
                <w:sz w:val="24"/>
                <w:lang w:val="en-US"/>
              </w:rPr>
              <w:t>2.3</w:t>
            </w:r>
          </w:p>
        </w:tc>
      </w:tr>
      <w:tr w:rsidR="001A2B94" w:rsidRPr="001A2B94" w14:paraId="74E6761A" w14:textId="77777777" w:rsidTr="001A2B94">
        <w:trPr>
          <w:trHeight w:val="276"/>
        </w:trPr>
        <w:tc>
          <w:tcPr>
            <w:tcW w:w="1875" w:type="dxa"/>
            <w:tcBorders>
              <w:top w:val="nil"/>
              <w:left w:val="single" w:sz="4" w:space="0" w:color="000000"/>
              <w:bottom w:val="nil"/>
              <w:right w:val="single" w:sz="4" w:space="0" w:color="000000"/>
            </w:tcBorders>
          </w:tcPr>
          <w:p w14:paraId="5AE84091" w14:textId="77777777" w:rsidR="001A2B94" w:rsidRPr="001A2B94" w:rsidRDefault="001A2B94" w:rsidP="001A2B94">
            <w:pPr>
              <w:rPr>
                <w:sz w:val="20"/>
                <w:lang w:val="en-US"/>
              </w:rPr>
            </w:pPr>
          </w:p>
        </w:tc>
        <w:tc>
          <w:tcPr>
            <w:tcW w:w="7765" w:type="dxa"/>
            <w:tcBorders>
              <w:top w:val="nil"/>
              <w:left w:val="single" w:sz="4" w:space="0" w:color="000000"/>
              <w:bottom w:val="nil"/>
              <w:right w:val="single" w:sz="4" w:space="0" w:color="000000"/>
            </w:tcBorders>
            <w:hideMark/>
          </w:tcPr>
          <w:p w14:paraId="1B01ED9E" w14:textId="77777777" w:rsidR="001A2B94" w:rsidRPr="001A2B94" w:rsidRDefault="001A2B94" w:rsidP="001A2B94">
            <w:pPr>
              <w:spacing w:line="256" w:lineRule="exact"/>
              <w:ind w:left="110"/>
              <w:rPr>
                <w:sz w:val="24"/>
              </w:rPr>
            </w:pPr>
            <w:r w:rsidRPr="001A2B94">
              <w:rPr>
                <w:sz w:val="24"/>
              </w:rPr>
              <w:t>9.Ответственные</w:t>
            </w:r>
            <w:r w:rsidRPr="001A2B94">
              <w:rPr>
                <w:spacing w:val="-5"/>
                <w:sz w:val="24"/>
              </w:rPr>
              <w:t xml:space="preserve"> </w:t>
            </w:r>
            <w:r w:rsidRPr="001A2B94">
              <w:rPr>
                <w:sz w:val="24"/>
              </w:rPr>
              <w:t>лица</w:t>
            </w:r>
            <w:r w:rsidRPr="001A2B94">
              <w:rPr>
                <w:spacing w:val="-3"/>
                <w:sz w:val="24"/>
              </w:rPr>
              <w:t xml:space="preserve"> </w:t>
            </w:r>
            <w:r w:rsidRPr="001A2B94">
              <w:rPr>
                <w:sz w:val="24"/>
              </w:rPr>
              <w:t>за</w:t>
            </w:r>
            <w:r w:rsidRPr="001A2B94">
              <w:rPr>
                <w:spacing w:val="-4"/>
                <w:sz w:val="24"/>
              </w:rPr>
              <w:t xml:space="preserve"> </w:t>
            </w:r>
            <w:r w:rsidRPr="001A2B94">
              <w:rPr>
                <w:sz w:val="24"/>
              </w:rPr>
              <w:t>пожарную</w:t>
            </w:r>
            <w:r w:rsidRPr="001A2B94">
              <w:rPr>
                <w:spacing w:val="-2"/>
                <w:sz w:val="24"/>
              </w:rPr>
              <w:t xml:space="preserve"> безопасность.</w:t>
            </w:r>
          </w:p>
        </w:tc>
        <w:tc>
          <w:tcPr>
            <w:tcW w:w="2413" w:type="dxa"/>
            <w:tcBorders>
              <w:top w:val="nil"/>
              <w:left w:val="single" w:sz="4" w:space="0" w:color="000000"/>
              <w:bottom w:val="nil"/>
              <w:right w:val="single" w:sz="4" w:space="0" w:color="000000"/>
            </w:tcBorders>
          </w:tcPr>
          <w:p w14:paraId="3405924D" w14:textId="77777777" w:rsidR="001A2B94" w:rsidRPr="001A2B94" w:rsidRDefault="001A2B94" w:rsidP="001A2B94">
            <w:pPr>
              <w:rPr>
                <w:sz w:val="20"/>
              </w:rPr>
            </w:pPr>
          </w:p>
        </w:tc>
        <w:tc>
          <w:tcPr>
            <w:tcW w:w="2410" w:type="dxa"/>
            <w:tcBorders>
              <w:top w:val="nil"/>
              <w:left w:val="single" w:sz="4" w:space="0" w:color="000000"/>
              <w:bottom w:val="nil"/>
              <w:right w:val="single" w:sz="4" w:space="0" w:color="000000"/>
            </w:tcBorders>
          </w:tcPr>
          <w:p w14:paraId="54CA6DE3" w14:textId="77777777" w:rsidR="001A2B94" w:rsidRPr="001A2B94" w:rsidRDefault="001A2B94" w:rsidP="001A2B94">
            <w:pPr>
              <w:rPr>
                <w:sz w:val="20"/>
              </w:rPr>
            </w:pPr>
          </w:p>
        </w:tc>
      </w:tr>
      <w:tr w:rsidR="001A2B94" w:rsidRPr="001A2B94" w14:paraId="3B8E2232" w14:textId="77777777" w:rsidTr="001A2B94">
        <w:trPr>
          <w:trHeight w:val="275"/>
        </w:trPr>
        <w:tc>
          <w:tcPr>
            <w:tcW w:w="1875" w:type="dxa"/>
            <w:tcBorders>
              <w:top w:val="nil"/>
              <w:left w:val="single" w:sz="4" w:space="0" w:color="000000"/>
              <w:bottom w:val="nil"/>
              <w:right w:val="single" w:sz="4" w:space="0" w:color="000000"/>
            </w:tcBorders>
          </w:tcPr>
          <w:p w14:paraId="484DBF14" w14:textId="77777777" w:rsidR="001A2B94" w:rsidRPr="001A2B94" w:rsidRDefault="001A2B94" w:rsidP="001A2B94">
            <w:pPr>
              <w:rPr>
                <w:sz w:val="20"/>
              </w:rPr>
            </w:pPr>
          </w:p>
        </w:tc>
        <w:tc>
          <w:tcPr>
            <w:tcW w:w="7765" w:type="dxa"/>
            <w:tcBorders>
              <w:top w:val="nil"/>
              <w:left w:val="single" w:sz="4" w:space="0" w:color="000000"/>
              <w:bottom w:val="nil"/>
              <w:right w:val="single" w:sz="4" w:space="0" w:color="000000"/>
            </w:tcBorders>
            <w:hideMark/>
          </w:tcPr>
          <w:p w14:paraId="69A83103" w14:textId="77777777" w:rsidR="001A2B94" w:rsidRPr="001A2B94" w:rsidRDefault="001A2B94" w:rsidP="001A2B94">
            <w:pPr>
              <w:spacing w:line="256" w:lineRule="exact"/>
              <w:ind w:left="110"/>
              <w:rPr>
                <w:sz w:val="24"/>
                <w:lang w:val="en-US"/>
              </w:rPr>
            </w:pPr>
            <w:r w:rsidRPr="001A2B94">
              <w:rPr>
                <w:sz w:val="24"/>
                <w:lang w:val="en-US"/>
              </w:rPr>
              <w:t>10.Пожарно-техническая</w:t>
            </w:r>
            <w:r w:rsidRPr="001A2B94">
              <w:rPr>
                <w:spacing w:val="-9"/>
                <w:sz w:val="24"/>
                <w:lang w:val="en-US"/>
              </w:rPr>
              <w:t xml:space="preserve"> </w:t>
            </w:r>
            <w:proofErr w:type="spellStart"/>
            <w:r w:rsidRPr="001A2B94">
              <w:rPr>
                <w:spacing w:val="-2"/>
                <w:sz w:val="24"/>
                <w:lang w:val="en-US"/>
              </w:rPr>
              <w:t>комиссия</w:t>
            </w:r>
            <w:proofErr w:type="spellEnd"/>
            <w:r w:rsidRPr="001A2B94">
              <w:rPr>
                <w:spacing w:val="-2"/>
                <w:sz w:val="24"/>
                <w:lang w:val="en-US"/>
              </w:rPr>
              <w:t>.</w:t>
            </w:r>
          </w:p>
        </w:tc>
        <w:tc>
          <w:tcPr>
            <w:tcW w:w="2413" w:type="dxa"/>
            <w:tcBorders>
              <w:top w:val="nil"/>
              <w:left w:val="single" w:sz="4" w:space="0" w:color="000000"/>
              <w:bottom w:val="nil"/>
              <w:right w:val="single" w:sz="4" w:space="0" w:color="000000"/>
            </w:tcBorders>
          </w:tcPr>
          <w:p w14:paraId="746D3C9E" w14:textId="77777777" w:rsidR="001A2B94" w:rsidRPr="001A2B94" w:rsidRDefault="001A2B94" w:rsidP="001A2B94">
            <w:pPr>
              <w:rPr>
                <w:sz w:val="20"/>
                <w:lang w:val="en-US"/>
              </w:rPr>
            </w:pPr>
          </w:p>
        </w:tc>
        <w:tc>
          <w:tcPr>
            <w:tcW w:w="2410" w:type="dxa"/>
            <w:tcBorders>
              <w:top w:val="nil"/>
              <w:left w:val="single" w:sz="4" w:space="0" w:color="000000"/>
              <w:bottom w:val="nil"/>
              <w:right w:val="single" w:sz="4" w:space="0" w:color="000000"/>
            </w:tcBorders>
          </w:tcPr>
          <w:p w14:paraId="1DBB7542" w14:textId="77777777" w:rsidR="001A2B94" w:rsidRPr="001A2B94" w:rsidRDefault="001A2B94" w:rsidP="001A2B94">
            <w:pPr>
              <w:rPr>
                <w:sz w:val="20"/>
                <w:lang w:val="en-US"/>
              </w:rPr>
            </w:pPr>
          </w:p>
        </w:tc>
      </w:tr>
      <w:tr w:rsidR="001A2B94" w:rsidRPr="001A2B94" w14:paraId="30A3D93D" w14:textId="77777777" w:rsidTr="001A2B94">
        <w:trPr>
          <w:trHeight w:val="276"/>
        </w:trPr>
        <w:tc>
          <w:tcPr>
            <w:tcW w:w="1875" w:type="dxa"/>
            <w:tcBorders>
              <w:top w:val="nil"/>
              <w:left w:val="single" w:sz="4" w:space="0" w:color="000000"/>
              <w:bottom w:val="nil"/>
              <w:right w:val="single" w:sz="4" w:space="0" w:color="000000"/>
            </w:tcBorders>
          </w:tcPr>
          <w:p w14:paraId="56C29B00" w14:textId="77777777" w:rsidR="001A2B94" w:rsidRPr="001A2B94" w:rsidRDefault="001A2B94" w:rsidP="001A2B94">
            <w:pPr>
              <w:rPr>
                <w:sz w:val="20"/>
                <w:lang w:val="en-US"/>
              </w:rPr>
            </w:pPr>
          </w:p>
        </w:tc>
        <w:tc>
          <w:tcPr>
            <w:tcW w:w="7765" w:type="dxa"/>
            <w:tcBorders>
              <w:top w:val="nil"/>
              <w:left w:val="single" w:sz="4" w:space="0" w:color="000000"/>
              <w:bottom w:val="nil"/>
              <w:right w:val="single" w:sz="4" w:space="0" w:color="000000"/>
            </w:tcBorders>
            <w:hideMark/>
          </w:tcPr>
          <w:p w14:paraId="02C129BE" w14:textId="77777777" w:rsidR="001A2B94" w:rsidRPr="001A2B94" w:rsidRDefault="001A2B94" w:rsidP="001A2B94">
            <w:pPr>
              <w:spacing w:line="256" w:lineRule="exact"/>
              <w:ind w:left="110"/>
              <w:rPr>
                <w:sz w:val="24"/>
                <w:lang w:val="en-US"/>
              </w:rPr>
            </w:pPr>
            <w:r w:rsidRPr="001A2B94">
              <w:rPr>
                <w:sz w:val="24"/>
                <w:lang w:val="en-US"/>
              </w:rPr>
              <w:t>11.Обучение</w:t>
            </w:r>
            <w:r w:rsidRPr="001A2B94">
              <w:rPr>
                <w:spacing w:val="-5"/>
                <w:sz w:val="24"/>
                <w:lang w:val="en-US"/>
              </w:rPr>
              <w:t xml:space="preserve"> </w:t>
            </w:r>
            <w:proofErr w:type="spellStart"/>
            <w:r w:rsidRPr="001A2B94">
              <w:rPr>
                <w:sz w:val="24"/>
                <w:lang w:val="en-US"/>
              </w:rPr>
              <w:t>вопросам</w:t>
            </w:r>
            <w:proofErr w:type="spellEnd"/>
            <w:r w:rsidRPr="001A2B94">
              <w:rPr>
                <w:spacing w:val="-3"/>
                <w:sz w:val="24"/>
                <w:lang w:val="en-US"/>
              </w:rPr>
              <w:t xml:space="preserve"> </w:t>
            </w:r>
            <w:proofErr w:type="spellStart"/>
            <w:r w:rsidRPr="001A2B94">
              <w:rPr>
                <w:sz w:val="24"/>
                <w:lang w:val="en-US"/>
              </w:rPr>
              <w:t>пожарной</w:t>
            </w:r>
            <w:proofErr w:type="spellEnd"/>
            <w:r w:rsidRPr="001A2B94">
              <w:rPr>
                <w:spacing w:val="-4"/>
                <w:sz w:val="24"/>
                <w:lang w:val="en-US"/>
              </w:rPr>
              <w:t xml:space="preserve"> </w:t>
            </w:r>
            <w:proofErr w:type="spellStart"/>
            <w:r w:rsidRPr="001A2B94">
              <w:rPr>
                <w:spacing w:val="-2"/>
                <w:sz w:val="24"/>
                <w:lang w:val="en-US"/>
              </w:rPr>
              <w:t>безопасности</w:t>
            </w:r>
            <w:proofErr w:type="spellEnd"/>
            <w:r w:rsidRPr="001A2B94">
              <w:rPr>
                <w:spacing w:val="-2"/>
                <w:sz w:val="24"/>
                <w:lang w:val="en-US"/>
              </w:rPr>
              <w:t>.</w:t>
            </w:r>
          </w:p>
        </w:tc>
        <w:tc>
          <w:tcPr>
            <w:tcW w:w="2413" w:type="dxa"/>
            <w:tcBorders>
              <w:top w:val="nil"/>
              <w:left w:val="single" w:sz="4" w:space="0" w:color="000000"/>
              <w:bottom w:val="nil"/>
              <w:right w:val="single" w:sz="4" w:space="0" w:color="000000"/>
            </w:tcBorders>
          </w:tcPr>
          <w:p w14:paraId="476B103A" w14:textId="77777777" w:rsidR="001A2B94" w:rsidRPr="001A2B94" w:rsidRDefault="001A2B94" w:rsidP="001A2B94">
            <w:pPr>
              <w:rPr>
                <w:sz w:val="20"/>
                <w:lang w:val="en-US"/>
              </w:rPr>
            </w:pPr>
          </w:p>
        </w:tc>
        <w:tc>
          <w:tcPr>
            <w:tcW w:w="2410" w:type="dxa"/>
            <w:tcBorders>
              <w:top w:val="nil"/>
              <w:left w:val="single" w:sz="4" w:space="0" w:color="000000"/>
              <w:bottom w:val="nil"/>
              <w:right w:val="single" w:sz="4" w:space="0" w:color="000000"/>
            </w:tcBorders>
          </w:tcPr>
          <w:p w14:paraId="715A4F5F" w14:textId="77777777" w:rsidR="001A2B94" w:rsidRPr="001A2B94" w:rsidRDefault="001A2B94" w:rsidP="001A2B94">
            <w:pPr>
              <w:rPr>
                <w:sz w:val="20"/>
                <w:lang w:val="en-US"/>
              </w:rPr>
            </w:pPr>
          </w:p>
        </w:tc>
      </w:tr>
      <w:tr w:rsidR="001A2B94" w:rsidRPr="001A2B94" w14:paraId="5D57B4DC" w14:textId="77777777" w:rsidTr="001A2B94">
        <w:trPr>
          <w:trHeight w:val="275"/>
        </w:trPr>
        <w:tc>
          <w:tcPr>
            <w:tcW w:w="1875" w:type="dxa"/>
            <w:tcBorders>
              <w:top w:val="nil"/>
              <w:left w:val="single" w:sz="4" w:space="0" w:color="000000"/>
              <w:bottom w:val="nil"/>
              <w:right w:val="single" w:sz="4" w:space="0" w:color="000000"/>
            </w:tcBorders>
          </w:tcPr>
          <w:p w14:paraId="18D1B807" w14:textId="77777777" w:rsidR="001A2B94" w:rsidRPr="001A2B94" w:rsidRDefault="001A2B94" w:rsidP="001A2B94">
            <w:pPr>
              <w:rPr>
                <w:sz w:val="20"/>
                <w:lang w:val="en-US"/>
              </w:rPr>
            </w:pPr>
          </w:p>
        </w:tc>
        <w:tc>
          <w:tcPr>
            <w:tcW w:w="7765" w:type="dxa"/>
            <w:tcBorders>
              <w:top w:val="nil"/>
              <w:left w:val="single" w:sz="4" w:space="0" w:color="000000"/>
              <w:bottom w:val="nil"/>
              <w:right w:val="single" w:sz="4" w:space="0" w:color="000000"/>
            </w:tcBorders>
            <w:hideMark/>
          </w:tcPr>
          <w:p w14:paraId="408DA73B" w14:textId="77777777" w:rsidR="001A2B94" w:rsidRPr="001A2B94" w:rsidRDefault="001A2B94" w:rsidP="001A2B94">
            <w:pPr>
              <w:spacing w:line="256" w:lineRule="exact"/>
              <w:ind w:left="110"/>
              <w:rPr>
                <w:sz w:val="24"/>
                <w:lang w:val="en-US"/>
              </w:rPr>
            </w:pPr>
            <w:r w:rsidRPr="001A2B94">
              <w:rPr>
                <w:sz w:val="24"/>
                <w:lang w:val="en-US"/>
              </w:rPr>
              <w:t>12.Первичные</w:t>
            </w:r>
            <w:r w:rsidRPr="001A2B94">
              <w:rPr>
                <w:spacing w:val="-5"/>
                <w:sz w:val="24"/>
                <w:lang w:val="en-US"/>
              </w:rPr>
              <w:t xml:space="preserve"> </w:t>
            </w:r>
            <w:proofErr w:type="spellStart"/>
            <w:r w:rsidRPr="001A2B94">
              <w:rPr>
                <w:sz w:val="24"/>
                <w:lang w:val="en-US"/>
              </w:rPr>
              <w:t>средства</w:t>
            </w:r>
            <w:proofErr w:type="spellEnd"/>
            <w:r w:rsidRPr="001A2B94">
              <w:rPr>
                <w:spacing w:val="-2"/>
                <w:sz w:val="24"/>
                <w:lang w:val="en-US"/>
              </w:rPr>
              <w:t xml:space="preserve"> </w:t>
            </w:r>
            <w:proofErr w:type="spellStart"/>
            <w:r w:rsidRPr="001A2B94">
              <w:rPr>
                <w:spacing w:val="-2"/>
                <w:sz w:val="24"/>
                <w:lang w:val="en-US"/>
              </w:rPr>
              <w:t>пожаротушения</w:t>
            </w:r>
            <w:proofErr w:type="spellEnd"/>
            <w:r w:rsidRPr="001A2B94">
              <w:rPr>
                <w:spacing w:val="-2"/>
                <w:sz w:val="24"/>
                <w:lang w:val="en-US"/>
              </w:rPr>
              <w:t>.</w:t>
            </w:r>
          </w:p>
        </w:tc>
        <w:tc>
          <w:tcPr>
            <w:tcW w:w="2413" w:type="dxa"/>
            <w:tcBorders>
              <w:top w:val="nil"/>
              <w:left w:val="single" w:sz="4" w:space="0" w:color="000000"/>
              <w:bottom w:val="nil"/>
              <w:right w:val="single" w:sz="4" w:space="0" w:color="000000"/>
            </w:tcBorders>
          </w:tcPr>
          <w:p w14:paraId="15554F3D" w14:textId="77777777" w:rsidR="001A2B94" w:rsidRPr="001A2B94" w:rsidRDefault="001A2B94" w:rsidP="001A2B94">
            <w:pPr>
              <w:rPr>
                <w:sz w:val="20"/>
                <w:lang w:val="en-US"/>
              </w:rPr>
            </w:pPr>
          </w:p>
        </w:tc>
        <w:tc>
          <w:tcPr>
            <w:tcW w:w="2410" w:type="dxa"/>
            <w:tcBorders>
              <w:top w:val="nil"/>
              <w:left w:val="single" w:sz="4" w:space="0" w:color="000000"/>
              <w:bottom w:val="nil"/>
              <w:right w:val="single" w:sz="4" w:space="0" w:color="000000"/>
            </w:tcBorders>
          </w:tcPr>
          <w:p w14:paraId="04CD919C" w14:textId="77777777" w:rsidR="001A2B94" w:rsidRPr="001A2B94" w:rsidRDefault="001A2B94" w:rsidP="001A2B94">
            <w:pPr>
              <w:rPr>
                <w:sz w:val="20"/>
                <w:lang w:val="en-US"/>
              </w:rPr>
            </w:pPr>
          </w:p>
        </w:tc>
      </w:tr>
      <w:tr w:rsidR="001A2B94" w:rsidRPr="001A2B94" w14:paraId="45C2D087" w14:textId="77777777" w:rsidTr="001A2B94">
        <w:trPr>
          <w:trHeight w:val="281"/>
        </w:trPr>
        <w:tc>
          <w:tcPr>
            <w:tcW w:w="1875" w:type="dxa"/>
            <w:tcBorders>
              <w:top w:val="nil"/>
              <w:left w:val="single" w:sz="4" w:space="0" w:color="000000"/>
              <w:bottom w:val="single" w:sz="4" w:space="0" w:color="000000"/>
              <w:right w:val="single" w:sz="4" w:space="0" w:color="000000"/>
            </w:tcBorders>
          </w:tcPr>
          <w:p w14:paraId="08C235B1" w14:textId="77777777" w:rsidR="001A2B94" w:rsidRPr="001A2B94" w:rsidRDefault="001A2B94" w:rsidP="001A2B94">
            <w:pPr>
              <w:rPr>
                <w:sz w:val="20"/>
                <w:lang w:val="en-US"/>
              </w:rPr>
            </w:pPr>
          </w:p>
        </w:tc>
        <w:tc>
          <w:tcPr>
            <w:tcW w:w="7765" w:type="dxa"/>
            <w:tcBorders>
              <w:top w:val="nil"/>
              <w:left w:val="single" w:sz="4" w:space="0" w:color="000000"/>
              <w:bottom w:val="single" w:sz="4" w:space="0" w:color="000000"/>
              <w:right w:val="single" w:sz="4" w:space="0" w:color="000000"/>
            </w:tcBorders>
            <w:hideMark/>
          </w:tcPr>
          <w:p w14:paraId="1D926BA5" w14:textId="77777777" w:rsidR="001A2B94" w:rsidRPr="001A2B94" w:rsidRDefault="001A2B94" w:rsidP="001A2B94">
            <w:pPr>
              <w:spacing w:line="261" w:lineRule="exact"/>
              <w:ind w:left="110"/>
              <w:rPr>
                <w:sz w:val="24"/>
              </w:rPr>
            </w:pPr>
            <w:r w:rsidRPr="001A2B94">
              <w:rPr>
                <w:sz w:val="24"/>
              </w:rPr>
              <w:t>13.Эвакуация</w:t>
            </w:r>
            <w:r w:rsidRPr="001A2B94">
              <w:rPr>
                <w:spacing w:val="-5"/>
                <w:sz w:val="24"/>
              </w:rPr>
              <w:t xml:space="preserve"> </w:t>
            </w:r>
            <w:r w:rsidRPr="001A2B94">
              <w:rPr>
                <w:sz w:val="24"/>
              </w:rPr>
              <w:t>людей</w:t>
            </w:r>
            <w:r w:rsidRPr="001A2B94">
              <w:rPr>
                <w:spacing w:val="-2"/>
                <w:sz w:val="24"/>
              </w:rPr>
              <w:t xml:space="preserve"> </w:t>
            </w:r>
            <w:r w:rsidRPr="001A2B94">
              <w:rPr>
                <w:sz w:val="24"/>
              </w:rPr>
              <w:t>и</w:t>
            </w:r>
            <w:r w:rsidRPr="001A2B94">
              <w:rPr>
                <w:spacing w:val="-3"/>
                <w:sz w:val="24"/>
              </w:rPr>
              <w:t xml:space="preserve"> </w:t>
            </w:r>
            <w:r w:rsidRPr="001A2B94">
              <w:rPr>
                <w:sz w:val="24"/>
              </w:rPr>
              <w:t>транспорта</w:t>
            </w:r>
            <w:r w:rsidRPr="001A2B94">
              <w:rPr>
                <w:spacing w:val="-2"/>
                <w:sz w:val="24"/>
              </w:rPr>
              <w:t xml:space="preserve"> </w:t>
            </w:r>
            <w:r w:rsidRPr="001A2B94">
              <w:rPr>
                <w:sz w:val="24"/>
              </w:rPr>
              <w:t>при</w:t>
            </w:r>
            <w:r w:rsidRPr="001A2B94">
              <w:rPr>
                <w:spacing w:val="-4"/>
                <w:sz w:val="24"/>
              </w:rPr>
              <w:t xml:space="preserve"> </w:t>
            </w:r>
            <w:r w:rsidRPr="001A2B94">
              <w:rPr>
                <w:spacing w:val="-2"/>
                <w:sz w:val="24"/>
              </w:rPr>
              <w:t>пожаре</w:t>
            </w:r>
          </w:p>
        </w:tc>
        <w:tc>
          <w:tcPr>
            <w:tcW w:w="2413" w:type="dxa"/>
            <w:tcBorders>
              <w:top w:val="nil"/>
              <w:left w:val="single" w:sz="4" w:space="0" w:color="000000"/>
              <w:bottom w:val="single" w:sz="4" w:space="0" w:color="000000"/>
              <w:right w:val="single" w:sz="4" w:space="0" w:color="000000"/>
            </w:tcBorders>
          </w:tcPr>
          <w:p w14:paraId="15385017" w14:textId="77777777" w:rsidR="001A2B94" w:rsidRPr="001A2B94" w:rsidRDefault="001A2B94" w:rsidP="001A2B94">
            <w:pPr>
              <w:rPr>
                <w:sz w:val="20"/>
              </w:rPr>
            </w:pPr>
          </w:p>
        </w:tc>
        <w:tc>
          <w:tcPr>
            <w:tcW w:w="2410" w:type="dxa"/>
            <w:tcBorders>
              <w:top w:val="nil"/>
              <w:left w:val="single" w:sz="4" w:space="0" w:color="000000"/>
              <w:bottom w:val="single" w:sz="4" w:space="0" w:color="000000"/>
              <w:right w:val="single" w:sz="4" w:space="0" w:color="000000"/>
            </w:tcBorders>
          </w:tcPr>
          <w:p w14:paraId="2C655035" w14:textId="77777777" w:rsidR="001A2B94" w:rsidRPr="001A2B94" w:rsidRDefault="001A2B94" w:rsidP="001A2B94">
            <w:pPr>
              <w:rPr>
                <w:sz w:val="20"/>
              </w:rPr>
            </w:pPr>
          </w:p>
        </w:tc>
      </w:tr>
    </w:tbl>
    <w:p w14:paraId="5DC6ABA0" w14:textId="77777777" w:rsidR="001A2B94" w:rsidRPr="001A2B94" w:rsidRDefault="001A2B94" w:rsidP="001A2B94">
      <w:pPr>
        <w:widowControl/>
        <w:autoSpaceDE/>
        <w:autoSpaceDN/>
        <w:rPr>
          <w:sz w:val="20"/>
        </w:rPr>
        <w:sectPr w:rsidR="001A2B94" w:rsidRPr="001A2B94" w:rsidSect="001A2B94">
          <w:pgSz w:w="16840" w:h="11910" w:orient="landscape"/>
          <w:pgMar w:top="1220" w:right="425" w:bottom="1200" w:left="1700" w:header="0" w:footer="1003" w:gutter="0"/>
          <w:cols w:space="720"/>
        </w:sectPr>
      </w:pPr>
    </w:p>
    <w:p w14:paraId="29B2F823" w14:textId="77777777" w:rsidR="001A2B94" w:rsidRPr="001A2B94" w:rsidRDefault="001A2B94" w:rsidP="001A2B94">
      <w:pPr>
        <w:rPr>
          <w:b/>
          <w:sz w:val="24"/>
          <w:szCs w:val="24"/>
        </w:rPr>
      </w:pPr>
      <w:r w:rsidRPr="001A2B94">
        <w:rPr>
          <w:noProof/>
          <w:sz w:val="24"/>
          <w:szCs w:val="24"/>
        </w:rPr>
        <w:lastRenderedPageBreak/>
        <mc:AlternateContent>
          <mc:Choice Requires="wps">
            <w:drawing>
              <wp:anchor distT="0" distB="0" distL="0" distR="0" simplePos="0" relativeHeight="487608320" behindDoc="0" locked="0" layoutInCell="1" allowOverlap="1" wp14:anchorId="22FB620C" wp14:editId="20ED1DF5">
                <wp:simplePos x="0" y="0"/>
                <wp:positionH relativeFrom="page">
                  <wp:posOffset>1127760</wp:posOffset>
                </wp:positionH>
                <wp:positionV relativeFrom="page">
                  <wp:posOffset>791210</wp:posOffset>
                </wp:positionV>
                <wp:extent cx="9265920" cy="5640705"/>
                <wp:effectExtent l="0" t="0" r="0" b="0"/>
                <wp:wrapNone/>
                <wp:docPr id="26"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5920" cy="5640705"/>
                        </a:xfrm>
                        <a:prstGeom prst="rect">
                          <a:avLst/>
                        </a:prstGeom>
                      </wps:spPr>
                      <wps:txbx>
                        <w:txbxContent>
                          <w:tbl>
                            <w:tblPr>
                              <w:tblStyle w:val="TableNormal7"/>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7765"/>
                              <w:gridCol w:w="2413"/>
                              <w:gridCol w:w="2410"/>
                            </w:tblGrid>
                            <w:tr w:rsidR="00CC3F3F" w14:paraId="2AC5EFDF" w14:textId="77777777">
                              <w:trPr>
                                <w:trHeight w:val="275"/>
                              </w:trPr>
                              <w:tc>
                                <w:tcPr>
                                  <w:tcW w:w="1875" w:type="dxa"/>
                                  <w:vMerge w:val="restart"/>
                                  <w:tcBorders>
                                    <w:top w:val="single" w:sz="4" w:space="0" w:color="000000"/>
                                    <w:left w:val="single" w:sz="4" w:space="0" w:color="000000"/>
                                    <w:bottom w:val="single" w:sz="4" w:space="0" w:color="000000"/>
                                    <w:right w:val="single" w:sz="4" w:space="0" w:color="000000"/>
                                  </w:tcBorders>
                                </w:tcPr>
                                <w:p w14:paraId="3A1E71A0" w14:textId="77777777" w:rsidR="00CC3F3F" w:rsidRDefault="00CC3F3F">
                                  <w:pPr>
                                    <w:pStyle w:val="TableParagraph"/>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3CF9D1FB" w14:textId="77777777" w:rsidR="00CC3F3F" w:rsidRPr="001A2B94" w:rsidRDefault="00CC3F3F">
                                  <w:pPr>
                                    <w:pStyle w:val="TableParagraph"/>
                                    <w:spacing w:line="256" w:lineRule="exact"/>
                                    <w:ind w:left="110"/>
                                    <w:rPr>
                                      <w:b/>
                                      <w:sz w:val="24"/>
                                    </w:rPr>
                                  </w:pPr>
                                  <w:r w:rsidRPr="001A2B94">
                                    <w:rPr>
                                      <w:b/>
                                      <w:sz w:val="24"/>
                                    </w:rPr>
                                    <w:t>В</w:t>
                                  </w:r>
                                  <w:r w:rsidRPr="001A2B94">
                                    <w:rPr>
                                      <w:b/>
                                      <w:spacing w:val="-3"/>
                                      <w:sz w:val="24"/>
                                    </w:rPr>
                                    <w:t xml:space="preserve"> </w:t>
                                  </w:r>
                                  <w:r w:rsidRPr="001A2B94">
                                    <w:rPr>
                                      <w:b/>
                                      <w:sz w:val="24"/>
                                    </w:rPr>
                                    <w:t>том</w:t>
                                  </w:r>
                                  <w:r w:rsidRPr="001A2B94">
                                    <w:rPr>
                                      <w:b/>
                                      <w:spacing w:val="-4"/>
                                      <w:sz w:val="24"/>
                                    </w:rPr>
                                    <w:t xml:space="preserve"> </w:t>
                                  </w:r>
                                  <w:r w:rsidRPr="001A2B94">
                                    <w:rPr>
                                      <w:b/>
                                      <w:sz w:val="24"/>
                                    </w:rPr>
                                    <w:t>числе</w:t>
                                  </w:r>
                                  <w:r w:rsidRPr="001A2B94">
                                    <w:rPr>
                                      <w:b/>
                                      <w:spacing w:val="-4"/>
                                      <w:sz w:val="24"/>
                                    </w:rPr>
                                    <w:t xml:space="preserve"> </w:t>
                                  </w:r>
                                  <w:r w:rsidRPr="001A2B94">
                                    <w:rPr>
                                      <w:b/>
                                      <w:sz w:val="24"/>
                                    </w:rPr>
                                    <w:t>практических</w:t>
                                  </w:r>
                                  <w:r w:rsidRPr="001A2B94">
                                    <w:rPr>
                                      <w:b/>
                                      <w:spacing w:val="-2"/>
                                      <w:sz w:val="24"/>
                                    </w:rPr>
                                    <w:t xml:space="preserve"> занятий</w:t>
                                  </w:r>
                                </w:p>
                              </w:tc>
                              <w:tc>
                                <w:tcPr>
                                  <w:tcW w:w="2413" w:type="dxa"/>
                                  <w:tcBorders>
                                    <w:top w:val="single" w:sz="4" w:space="0" w:color="000000"/>
                                    <w:left w:val="single" w:sz="4" w:space="0" w:color="000000"/>
                                    <w:bottom w:val="single" w:sz="4" w:space="0" w:color="000000"/>
                                    <w:right w:val="single" w:sz="4" w:space="0" w:color="000000"/>
                                  </w:tcBorders>
                                  <w:hideMark/>
                                </w:tcPr>
                                <w:p w14:paraId="56F94F44" w14:textId="77777777" w:rsidR="00CC3F3F" w:rsidRDefault="00CC3F3F">
                                  <w:pPr>
                                    <w:pStyle w:val="TableParagraph"/>
                                    <w:spacing w:line="256" w:lineRule="exact"/>
                                    <w:ind w:left="121"/>
                                    <w:jc w:val="center"/>
                                    <w:rPr>
                                      <w:b/>
                                      <w:sz w:val="24"/>
                                      <w:lang w:val="en-US"/>
                                    </w:rPr>
                                  </w:pPr>
                                  <w:r>
                                    <w:rPr>
                                      <w:b/>
                                      <w:spacing w:val="-10"/>
                                      <w:sz w:val="24"/>
                                      <w:lang w:val="en-US"/>
                                    </w:rPr>
                                    <w:t>2</w:t>
                                  </w:r>
                                </w:p>
                              </w:tc>
                              <w:tc>
                                <w:tcPr>
                                  <w:tcW w:w="2410" w:type="dxa"/>
                                  <w:vMerge w:val="restart"/>
                                  <w:tcBorders>
                                    <w:top w:val="single" w:sz="4" w:space="0" w:color="000000"/>
                                    <w:left w:val="single" w:sz="4" w:space="0" w:color="000000"/>
                                    <w:bottom w:val="single" w:sz="4" w:space="0" w:color="000000"/>
                                    <w:right w:val="single" w:sz="4" w:space="0" w:color="000000"/>
                                  </w:tcBorders>
                                </w:tcPr>
                                <w:p w14:paraId="3562CFAD" w14:textId="77777777" w:rsidR="00CC3F3F" w:rsidRDefault="00CC3F3F">
                                  <w:pPr>
                                    <w:pStyle w:val="TableParagraph"/>
                                    <w:rPr>
                                      <w:sz w:val="24"/>
                                      <w:lang w:val="en-US"/>
                                    </w:rPr>
                                  </w:pPr>
                                </w:p>
                              </w:tc>
                            </w:tr>
                            <w:tr w:rsidR="00CC3F3F" w14:paraId="30D91633" w14:textId="77777777">
                              <w:trPr>
                                <w:trHeight w:val="830"/>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690178E" w14:textId="77777777" w:rsidR="00CC3F3F" w:rsidRDefault="00CC3F3F">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60E45862" w14:textId="77777777" w:rsidR="00CC3F3F" w:rsidRPr="001A2B94" w:rsidRDefault="00CC3F3F">
                                  <w:pPr>
                                    <w:pStyle w:val="TableParagraph"/>
                                    <w:spacing w:line="270" w:lineRule="exact"/>
                                    <w:ind w:left="110"/>
                                    <w:rPr>
                                      <w:sz w:val="24"/>
                                    </w:rPr>
                                  </w:pPr>
                                  <w:r w:rsidRPr="001A2B94">
                                    <w:rPr>
                                      <w:sz w:val="24"/>
                                    </w:rPr>
                                    <w:t>1.Расчёт</w:t>
                                  </w:r>
                                  <w:r w:rsidRPr="001A2B94">
                                    <w:rPr>
                                      <w:spacing w:val="-7"/>
                                      <w:sz w:val="24"/>
                                    </w:rPr>
                                    <w:t xml:space="preserve"> </w:t>
                                  </w:r>
                                  <w:r w:rsidRPr="001A2B94">
                                    <w:rPr>
                                      <w:sz w:val="24"/>
                                    </w:rPr>
                                    <w:t>количества</w:t>
                                  </w:r>
                                  <w:r w:rsidRPr="001A2B94">
                                    <w:rPr>
                                      <w:spacing w:val="-4"/>
                                      <w:sz w:val="24"/>
                                    </w:rPr>
                                    <w:t xml:space="preserve"> </w:t>
                                  </w:r>
                                  <w:r w:rsidRPr="001A2B94">
                                    <w:rPr>
                                      <w:sz w:val="24"/>
                                    </w:rPr>
                                    <w:t>первичных</w:t>
                                  </w:r>
                                  <w:r w:rsidRPr="001A2B94">
                                    <w:rPr>
                                      <w:spacing w:val="-4"/>
                                      <w:sz w:val="24"/>
                                    </w:rPr>
                                    <w:t xml:space="preserve"> </w:t>
                                  </w:r>
                                  <w:r w:rsidRPr="001A2B94">
                                    <w:rPr>
                                      <w:sz w:val="24"/>
                                    </w:rPr>
                                    <w:t>средств</w:t>
                                  </w:r>
                                  <w:r w:rsidRPr="001A2B94">
                                    <w:rPr>
                                      <w:spacing w:val="-4"/>
                                      <w:sz w:val="24"/>
                                    </w:rPr>
                                    <w:t xml:space="preserve"> </w:t>
                                  </w:r>
                                  <w:r w:rsidRPr="001A2B94">
                                    <w:rPr>
                                      <w:sz w:val="24"/>
                                    </w:rPr>
                                    <w:t>пожаротушения</w:t>
                                  </w:r>
                                  <w:r w:rsidRPr="001A2B94">
                                    <w:rPr>
                                      <w:spacing w:val="-4"/>
                                      <w:sz w:val="24"/>
                                    </w:rPr>
                                    <w:t xml:space="preserve"> </w:t>
                                  </w:r>
                                  <w:r w:rsidRPr="001A2B94">
                                    <w:rPr>
                                      <w:spacing w:val="-5"/>
                                      <w:sz w:val="24"/>
                                    </w:rPr>
                                    <w:t>для</w:t>
                                  </w:r>
                                </w:p>
                                <w:p w14:paraId="331F917A" w14:textId="77777777" w:rsidR="00CC3F3F" w:rsidRPr="001A2B94" w:rsidRDefault="00CC3F3F">
                                  <w:pPr>
                                    <w:pStyle w:val="TableParagraph"/>
                                    <w:spacing w:line="270" w:lineRule="atLeast"/>
                                    <w:ind w:left="110"/>
                                    <w:rPr>
                                      <w:sz w:val="24"/>
                                    </w:rPr>
                                  </w:pPr>
                                  <w:r w:rsidRPr="001A2B94">
                                    <w:rPr>
                                      <w:sz w:val="24"/>
                                    </w:rPr>
                                    <w:t>автотранспортного</w:t>
                                  </w:r>
                                  <w:r w:rsidRPr="001A2B94">
                                    <w:rPr>
                                      <w:spacing w:val="-9"/>
                                      <w:sz w:val="24"/>
                                    </w:rPr>
                                    <w:t xml:space="preserve"> </w:t>
                                  </w:r>
                                  <w:r w:rsidRPr="001A2B94">
                                    <w:rPr>
                                      <w:sz w:val="24"/>
                                    </w:rPr>
                                    <w:t>предприятия</w:t>
                                  </w:r>
                                  <w:r w:rsidRPr="001A2B94">
                                    <w:rPr>
                                      <w:spacing w:val="-9"/>
                                      <w:sz w:val="24"/>
                                    </w:rPr>
                                    <w:t xml:space="preserve"> </w:t>
                                  </w:r>
                                  <w:r w:rsidRPr="001A2B94">
                                    <w:rPr>
                                      <w:sz w:val="24"/>
                                    </w:rPr>
                                    <w:t>(цеха,</w:t>
                                  </w:r>
                                  <w:r w:rsidRPr="001A2B94">
                                    <w:rPr>
                                      <w:spacing w:val="-7"/>
                                      <w:sz w:val="24"/>
                                    </w:rPr>
                                    <w:t xml:space="preserve"> </w:t>
                                  </w:r>
                                  <w:r w:rsidRPr="001A2B94">
                                    <w:rPr>
                                      <w:sz w:val="24"/>
                                    </w:rPr>
                                    <w:t>участка).</w:t>
                                  </w:r>
                                  <w:r w:rsidRPr="001A2B94">
                                    <w:rPr>
                                      <w:spacing w:val="-9"/>
                                      <w:sz w:val="24"/>
                                    </w:rPr>
                                    <w:t xml:space="preserve"> </w:t>
                                  </w:r>
                                  <w:r w:rsidRPr="001A2B94">
                                    <w:rPr>
                                      <w:sz w:val="24"/>
                                    </w:rPr>
                                    <w:t>Отработка</w:t>
                                  </w:r>
                                  <w:r w:rsidRPr="001A2B94">
                                    <w:rPr>
                                      <w:spacing w:val="-10"/>
                                      <w:sz w:val="24"/>
                                    </w:rPr>
                                    <w:t xml:space="preserve"> </w:t>
                                  </w:r>
                                  <w:r w:rsidRPr="001A2B94">
                                    <w:rPr>
                                      <w:sz w:val="24"/>
                                    </w:rPr>
                                    <w:t>приёмов тушения огня</w:t>
                                  </w:r>
                                </w:p>
                              </w:tc>
                              <w:tc>
                                <w:tcPr>
                                  <w:tcW w:w="2413" w:type="dxa"/>
                                  <w:tcBorders>
                                    <w:top w:val="single" w:sz="4" w:space="0" w:color="000000"/>
                                    <w:left w:val="single" w:sz="4" w:space="0" w:color="000000"/>
                                    <w:bottom w:val="single" w:sz="4" w:space="0" w:color="000000"/>
                                    <w:right w:val="single" w:sz="4" w:space="0" w:color="000000"/>
                                  </w:tcBorders>
                                  <w:hideMark/>
                                </w:tcPr>
                                <w:p w14:paraId="5D1CC20C" w14:textId="77777777" w:rsidR="00CC3F3F" w:rsidRDefault="00CC3F3F">
                                  <w:pPr>
                                    <w:pStyle w:val="TableParagraph"/>
                                    <w:spacing w:line="270" w:lineRule="exact"/>
                                    <w:ind w:left="121"/>
                                    <w:jc w:val="center"/>
                                    <w:rPr>
                                      <w:sz w:val="24"/>
                                      <w:lang w:val="en-US"/>
                                    </w:rPr>
                                  </w:pPr>
                                  <w:r>
                                    <w:rPr>
                                      <w:spacing w:val="-10"/>
                                      <w:sz w:val="24"/>
                                      <w:lang w:val="en-US"/>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334D2033" w14:textId="77777777" w:rsidR="00CC3F3F" w:rsidRDefault="00CC3F3F">
                                  <w:pPr>
                                    <w:rPr>
                                      <w:sz w:val="24"/>
                                      <w:lang w:val="en-US"/>
                                    </w:rPr>
                                  </w:pPr>
                                </w:p>
                              </w:tc>
                            </w:tr>
                            <w:tr w:rsidR="00CC3F3F" w14:paraId="55123838" w14:textId="77777777">
                              <w:trPr>
                                <w:trHeight w:val="551"/>
                              </w:trPr>
                              <w:tc>
                                <w:tcPr>
                                  <w:tcW w:w="9640" w:type="dxa"/>
                                  <w:gridSpan w:val="2"/>
                                  <w:tcBorders>
                                    <w:top w:val="single" w:sz="4" w:space="0" w:color="000000"/>
                                    <w:left w:val="single" w:sz="4" w:space="0" w:color="000000"/>
                                    <w:bottom w:val="single" w:sz="4" w:space="0" w:color="000000"/>
                                    <w:right w:val="single" w:sz="4" w:space="0" w:color="000000"/>
                                  </w:tcBorders>
                                  <w:hideMark/>
                                </w:tcPr>
                                <w:p w14:paraId="13357BEB" w14:textId="77777777" w:rsidR="00CC3F3F" w:rsidRPr="001A2B94" w:rsidRDefault="00CC3F3F">
                                  <w:pPr>
                                    <w:pStyle w:val="TableParagraph"/>
                                    <w:spacing w:line="276" w:lineRule="exact"/>
                                    <w:ind w:left="110"/>
                                    <w:rPr>
                                      <w:b/>
                                      <w:sz w:val="24"/>
                                    </w:rPr>
                                  </w:pPr>
                                  <w:r w:rsidRPr="001A2B94">
                                    <w:rPr>
                                      <w:b/>
                                      <w:sz w:val="24"/>
                                    </w:rPr>
                                    <w:t>Раздел</w:t>
                                  </w:r>
                                  <w:r w:rsidRPr="001A2B94">
                                    <w:rPr>
                                      <w:b/>
                                      <w:spacing w:val="-6"/>
                                      <w:sz w:val="24"/>
                                    </w:rPr>
                                    <w:t xml:space="preserve"> </w:t>
                                  </w:r>
                                  <w:r w:rsidRPr="001A2B94">
                                    <w:rPr>
                                      <w:b/>
                                      <w:sz w:val="24"/>
                                    </w:rPr>
                                    <w:t>4.</w:t>
                                  </w:r>
                                  <w:r w:rsidRPr="001A2B94">
                                    <w:rPr>
                                      <w:b/>
                                      <w:spacing w:val="-5"/>
                                      <w:sz w:val="24"/>
                                    </w:rPr>
                                    <w:t xml:space="preserve"> </w:t>
                                  </w:r>
                                  <w:r w:rsidRPr="001A2B94">
                                    <w:rPr>
                                      <w:b/>
                                      <w:sz w:val="24"/>
                                    </w:rPr>
                                    <w:t>Охрана</w:t>
                                  </w:r>
                                  <w:r w:rsidRPr="001A2B94">
                                    <w:rPr>
                                      <w:b/>
                                      <w:spacing w:val="-5"/>
                                      <w:sz w:val="24"/>
                                    </w:rPr>
                                    <w:t xml:space="preserve"> </w:t>
                                  </w:r>
                                  <w:r w:rsidRPr="001A2B94">
                                    <w:rPr>
                                      <w:b/>
                                      <w:sz w:val="24"/>
                                    </w:rPr>
                                    <w:t>окружающей</w:t>
                                  </w:r>
                                  <w:r w:rsidRPr="001A2B94">
                                    <w:rPr>
                                      <w:b/>
                                      <w:spacing w:val="-3"/>
                                      <w:sz w:val="24"/>
                                    </w:rPr>
                                    <w:t xml:space="preserve"> </w:t>
                                  </w:r>
                                  <w:r w:rsidRPr="001A2B94">
                                    <w:rPr>
                                      <w:b/>
                                      <w:sz w:val="24"/>
                                    </w:rPr>
                                    <w:t>среды</w:t>
                                  </w:r>
                                  <w:r w:rsidRPr="001A2B94">
                                    <w:rPr>
                                      <w:b/>
                                      <w:spacing w:val="-5"/>
                                      <w:sz w:val="24"/>
                                    </w:rPr>
                                    <w:t xml:space="preserve"> </w:t>
                                  </w:r>
                                  <w:r w:rsidRPr="001A2B94">
                                    <w:rPr>
                                      <w:b/>
                                      <w:sz w:val="24"/>
                                    </w:rPr>
                                    <w:t>от</w:t>
                                  </w:r>
                                  <w:r w:rsidRPr="001A2B94">
                                    <w:rPr>
                                      <w:b/>
                                      <w:spacing w:val="-4"/>
                                      <w:sz w:val="24"/>
                                    </w:rPr>
                                    <w:t xml:space="preserve"> </w:t>
                                  </w:r>
                                  <w:r w:rsidRPr="001A2B94">
                                    <w:rPr>
                                      <w:b/>
                                      <w:sz w:val="24"/>
                                    </w:rPr>
                                    <w:t>вредных</w:t>
                                  </w:r>
                                  <w:r w:rsidRPr="001A2B94">
                                    <w:rPr>
                                      <w:b/>
                                      <w:spacing w:val="-5"/>
                                      <w:sz w:val="24"/>
                                    </w:rPr>
                                    <w:t xml:space="preserve"> </w:t>
                                  </w:r>
                                  <w:r w:rsidRPr="001A2B94">
                                    <w:rPr>
                                      <w:b/>
                                      <w:sz w:val="24"/>
                                    </w:rPr>
                                    <w:t>воздействий</w:t>
                                  </w:r>
                                  <w:r w:rsidRPr="001A2B94">
                                    <w:rPr>
                                      <w:b/>
                                      <w:spacing w:val="-5"/>
                                      <w:sz w:val="24"/>
                                    </w:rPr>
                                    <w:t xml:space="preserve"> </w:t>
                                  </w:r>
                                  <w:r w:rsidRPr="001A2B94">
                                    <w:rPr>
                                      <w:b/>
                                      <w:sz w:val="24"/>
                                    </w:rPr>
                                    <w:t xml:space="preserve">автомобильного </w:t>
                                  </w:r>
                                  <w:r w:rsidRPr="001A2B94">
                                    <w:rPr>
                                      <w:b/>
                                      <w:spacing w:val="-2"/>
                                      <w:sz w:val="24"/>
                                    </w:rPr>
                                    <w:t>транспорта</w:t>
                                  </w:r>
                                </w:p>
                              </w:tc>
                              <w:tc>
                                <w:tcPr>
                                  <w:tcW w:w="2413" w:type="dxa"/>
                                  <w:tcBorders>
                                    <w:top w:val="single" w:sz="4" w:space="0" w:color="000000"/>
                                    <w:left w:val="single" w:sz="4" w:space="0" w:color="000000"/>
                                    <w:bottom w:val="single" w:sz="4" w:space="0" w:color="000000"/>
                                    <w:right w:val="single" w:sz="4" w:space="0" w:color="000000"/>
                                  </w:tcBorders>
                                  <w:hideMark/>
                                </w:tcPr>
                                <w:p w14:paraId="05DFB49A" w14:textId="77777777" w:rsidR="00CC3F3F" w:rsidRDefault="00CC3F3F">
                                  <w:pPr>
                                    <w:pStyle w:val="TableParagraph"/>
                                    <w:spacing w:line="273" w:lineRule="exact"/>
                                    <w:ind w:left="121"/>
                                    <w:jc w:val="center"/>
                                    <w:rPr>
                                      <w:b/>
                                      <w:sz w:val="24"/>
                                      <w:lang w:val="en-US"/>
                                    </w:rPr>
                                  </w:pPr>
                                  <w:r>
                                    <w:rPr>
                                      <w:b/>
                                      <w:spacing w:val="-10"/>
                                      <w:sz w:val="24"/>
                                      <w:lang w:val="en-US"/>
                                    </w:rPr>
                                    <w:t>6</w:t>
                                  </w:r>
                                </w:p>
                              </w:tc>
                              <w:tc>
                                <w:tcPr>
                                  <w:tcW w:w="2410" w:type="dxa"/>
                                  <w:tcBorders>
                                    <w:top w:val="single" w:sz="4" w:space="0" w:color="000000"/>
                                    <w:left w:val="single" w:sz="4" w:space="0" w:color="000000"/>
                                    <w:bottom w:val="single" w:sz="4" w:space="0" w:color="000000"/>
                                    <w:right w:val="single" w:sz="4" w:space="0" w:color="000000"/>
                                  </w:tcBorders>
                                </w:tcPr>
                                <w:p w14:paraId="72201D55" w14:textId="77777777" w:rsidR="00CC3F3F" w:rsidRDefault="00CC3F3F">
                                  <w:pPr>
                                    <w:pStyle w:val="TableParagraph"/>
                                    <w:rPr>
                                      <w:sz w:val="24"/>
                                      <w:lang w:val="en-US"/>
                                    </w:rPr>
                                  </w:pPr>
                                </w:p>
                              </w:tc>
                            </w:tr>
                            <w:tr w:rsidR="00CC3F3F" w14:paraId="335D16A2" w14:textId="77777777">
                              <w:trPr>
                                <w:trHeight w:val="285"/>
                              </w:trPr>
                              <w:tc>
                                <w:tcPr>
                                  <w:tcW w:w="1875" w:type="dxa"/>
                                  <w:vMerge w:val="restart"/>
                                  <w:tcBorders>
                                    <w:top w:val="single" w:sz="4" w:space="0" w:color="000000"/>
                                    <w:left w:val="single" w:sz="4" w:space="0" w:color="000000"/>
                                    <w:bottom w:val="single" w:sz="4" w:space="0" w:color="000000"/>
                                    <w:right w:val="single" w:sz="4" w:space="0" w:color="000000"/>
                                  </w:tcBorders>
                                </w:tcPr>
                                <w:p w14:paraId="37039D60" w14:textId="77777777" w:rsidR="00CC3F3F" w:rsidRPr="001A2B94" w:rsidRDefault="00CC3F3F">
                                  <w:pPr>
                                    <w:pStyle w:val="TableParagraph"/>
                                    <w:rPr>
                                      <w:b/>
                                      <w:sz w:val="24"/>
                                    </w:rPr>
                                  </w:pPr>
                                </w:p>
                                <w:p w14:paraId="20B94E55" w14:textId="77777777" w:rsidR="00CC3F3F" w:rsidRPr="001A2B94" w:rsidRDefault="00CC3F3F">
                                  <w:pPr>
                                    <w:pStyle w:val="TableParagraph"/>
                                    <w:spacing w:before="5"/>
                                    <w:rPr>
                                      <w:b/>
                                      <w:sz w:val="24"/>
                                    </w:rPr>
                                  </w:pPr>
                                </w:p>
                                <w:p w14:paraId="7FFEE047" w14:textId="77777777" w:rsidR="00CC3F3F" w:rsidRPr="001A2B94" w:rsidRDefault="00CC3F3F">
                                  <w:pPr>
                                    <w:pStyle w:val="TableParagraph"/>
                                    <w:spacing w:line="274" w:lineRule="exact"/>
                                    <w:ind w:left="110"/>
                                    <w:rPr>
                                      <w:b/>
                                      <w:sz w:val="24"/>
                                    </w:rPr>
                                  </w:pPr>
                                  <w:r w:rsidRPr="001A2B94">
                                    <w:rPr>
                                      <w:b/>
                                      <w:sz w:val="24"/>
                                    </w:rPr>
                                    <w:t>Тема</w:t>
                                  </w:r>
                                  <w:r w:rsidRPr="001A2B94">
                                    <w:rPr>
                                      <w:b/>
                                      <w:spacing w:val="-1"/>
                                      <w:sz w:val="24"/>
                                    </w:rPr>
                                    <w:t xml:space="preserve"> </w:t>
                                  </w:r>
                                  <w:r w:rsidRPr="001A2B94">
                                    <w:rPr>
                                      <w:b/>
                                      <w:spacing w:val="-4"/>
                                      <w:sz w:val="24"/>
                                    </w:rPr>
                                    <w:t>4.1.</w:t>
                                  </w:r>
                                </w:p>
                                <w:p w14:paraId="6FEEF5FB" w14:textId="77777777" w:rsidR="00CC3F3F" w:rsidRPr="001A2B94" w:rsidRDefault="00CC3F3F">
                                  <w:pPr>
                                    <w:pStyle w:val="TableParagraph"/>
                                    <w:ind w:left="110"/>
                                    <w:rPr>
                                      <w:sz w:val="24"/>
                                    </w:rPr>
                                  </w:pPr>
                                  <w:r w:rsidRPr="001A2B94">
                                    <w:rPr>
                                      <w:spacing w:val="-2"/>
                                      <w:sz w:val="24"/>
                                    </w:rPr>
                                    <w:t xml:space="preserve">Законодательст </w:t>
                                  </w:r>
                                  <w:r w:rsidRPr="001A2B94">
                                    <w:rPr>
                                      <w:sz w:val="24"/>
                                    </w:rPr>
                                    <w:t>во об охране</w:t>
                                  </w:r>
                                </w:p>
                                <w:p w14:paraId="3D5F977E" w14:textId="77777777" w:rsidR="00CC3F3F" w:rsidRPr="001A2B94" w:rsidRDefault="00CC3F3F">
                                  <w:pPr>
                                    <w:pStyle w:val="TableParagraph"/>
                                    <w:ind w:left="110" w:right="407"/>
                                    <w:rPr>
                                      <w:sz w:val="24"/>
                                    </w:rPr>
                                  </w:pPr>
                                  <w:r w:rsidRPr="001A2B94">
                                    <w:rPr>
                                      <w:spacing w:val="-2"/>
                                      <w:sz w:val="24"/>
                                    </w:rPr>
                                    <w:t xml:space="preserve">окружающей </w:t>
                                  </w:r>
                                  <w:r w:rsidRPr="001A2B94">
                                    <w:rPr>
                                      <w:spacing w:val="-4"/>
                                      <w:sz w:val="24"/>
                                    </w:rPr>
                                    <w:t>среды</w:t>
                                  </w:r>
                                </w:p>
                              </w:tc>
                              <w:tc>
                                <w:tcPr>
                                  <w:tcW w:w="7765" w:type="dxa"/>
                                  <w:tcBorders>
                                    <w:top w:val="single" w:sz="4" w:space="0" w:color="000000"/>
                                    <w:left w:val="single" w:sz="4" w:space="0" w:color="000000"/>
                                    <w:bottom w:val="single" w:sz="4" w:space="0" w:color="000000"/>
                                    <w:right w:val="single" w:sz="4" w:space="0" w:color="000000"/>
                                  </w:tcBorders>
                                  <w:hideMark/>
                                </w:tcPr>
                                <w:p w14:paraId="1743999D" w14:textId="77777777" w:rsidR="00CC3F3F" w:rsidRDefault="00CC3F3F">
                                  <w:pPr>
                                    <w:pStyle w:val="TableParagraph"/>
                                    <w:spacing w:before="1" w:line="264" w:lineRule="exact"/>
                                    <w:ind w:left="110"/>
                                    <w:rPr>
                                      <w:b/>
                                      <w:sz w:val="24"/>
                                      <w:lang w:val="en-US"/>
                                    </w:rPr>
                                  </w:pPr>
                                  <w:r>
                                    <w:rPr>
                                      <w:b/>
                                      <w:sz w:val="24"/>
                                      <w:lang w:val="en-US"/>
                                    </w:rPr>
                                    <w:t>Содержание</w:t>
                                  </w:r>
                                  <w:r>
                                    <w:rPr>
                                      <w:b/>
                                      <w:spacing w:val="-8"/>
                                      <w:sz w:val="24"/>
                                      <w:lang w:val="en-US"/>
                                    </w:rPr>
                                    <w:t xml:space="preserve"> </w:t>
                                  </w:r>
                                  <w:r>
                                    <w:rPr>
                                      <w:b/>
                                      <w:sz w:val="24"/>
                                      <w:lang w:val="en-US"/>
                                    </w:rPr>
                                    <w:t>учебного</w:t>
                                  </w:r>
                                  <w:r>
                                    <w:rPr>
                                      <w:b/>
                                      <w:spacing w:val="-4"/>
                                      <w:sz w:val="24"/>
                                      <w:lang w:val="en-US"/>
                                    </w:rPr>
                                    <w:t xml:space="preserve"> </w:t>
                                  </w:r>
                                  <w:r>
                                    <w:rPr>
                                      <w:b/>
                                      <w:spacing w:val="-2"/>
                                      <w:sz w:val="24"/>
                                      <w:lang w:val="en-US"/>
                                    </w:rPr>
                                    <w:t>материала:</w:t>
                                  </w:r>
                                </w:p>
                              </w:tc>
                              <w:tc>
                                <w:tcPr>
                                  <w:tcW w:w="2413" w:type="dxa"/>
                                  <w:tcBorders>
                                    <w:top w:val="single" w:sz="4" w:space="0" w:color="000000"/>
                                    <w:left w:val="single" w:sz="4" w:space="0" w:color="000000"/>
                                    <w:bottom w:val="single" w:sz="4" w:space="0" w:color="000000"/>
                                    <w:right w:val="single" w:sz="4" w:space="0" w:color="000000"/>
                                  </w:tcBorders>
                                  <w:hideMark/>
                                </w:tcPr>
                                <w:p w14:paraId="1768D189" w14:textId="77777777" w:rsidR="00CC3F3F" w:rsidRDefault="00CC3F3F">
                                  <w:pPr>
                                    <w:pStyle w:val="TableParagraph"/>
                                    <w:tabs>
                                      <w:tab w:val="left" w:pos="1171"/>
                                    </w:tabs>
                                    <w:spacing w:line="265" w:lineRule="exact"/>
                                    <w:ind w:right="-346"/>
                                    <w:jc w:val="right"/>
                                    <w:rPr>
                                      <w:b/>
                                      <w:sz w:val="24"/>
                                      <w:lang w:val="en-US"/>
                                    </w:rPr>
                                  </w:pPr>
                                  <w:r>
                                    <w:rPr>
                                      <w:b/>
                                      <w:spacing w:val="-10"/>
                                      <w:sz w:val="24"/>
                                      <w:lang w:val="en-US"/>
                                    </w:rPr>
                                    <w:t>2</w:t>
                                  </w:r>
                                  <w:r>
                                    <w:rPr>
                                      <w:b/>
                                      <w:sz w:val="24"/>
                                      <w:lang w:val="en-US"/>
                                    </w:rPr>
                                    <w:tab/>
                                  </w:r>
                                  <w:r>
                                    <w:rPr>
                                      <w:b/>
                                      <w:spacing w:val="-5"/>
                                      <w:sz w:val="24"/>
                                      <w:lang w:val="en-US"/>
                                    </w:rPr>
                                    <w:t>ОК</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14:paraId="2B3B42C5" w14:textId="77777777" w:rsidR="00CC3F3F" w:rsidRDefault="00CC3F3F">
                                  <w:pPr>
                                    <w:pStyle w:val="TableParagraph"/>
                                    <w:spacing w:line="272" w:lineRule="exact"/>
                                    <w:ind w:left="382"/>
                                    <w:rPr>
                                      <w:b/>
                                      <w:sz w:val="24"/>
                                      <w:lang w:val="en-US"/>
                                    </w:rPr>
                                  </w:pPr>
                                  <w:r>
                                    <w:rPr>
                                      <w:b/>
                                      <w:spacing w:val="-5"/>
                                      <w:sz w:val="24"/>
                                      <w:lang w:val="en-US"/>
                                    </w:rPr>
                                    <w:t>01,</w:t>
                                  </w:r>
                                </w:p>
                                <w:p w14:paraId="1B7D5CC8" w14:textId="77777777" w:rsidR="00CC3F3F" w:rsidRDefault="00CC3F3F">
                                  <w:pPr>
                                    <w:pStyle w:val="TableParagraph"/>
                                    <w:ind w:left="-11"/>
                                    <w:rPr>
                                      <w:b/>
                                      <w:sz w:val="24"/>
                                      <w:lang w:val="en-US"/>
                                    </w:rPr>
                                  </w:pPr>
                                  <w:r>
                                    <w:rPr>
                                      <w:b/>
                                      <w:sz w:val="24"/>
                                      <w:lang w:val="en-US"/>
                                    </w:rPr>
                                    <w:t xml:space="preserve">ОК </w:t>
                                  </w:r>
                                  <w:r>
                                    <w:rPr>
                                      <w:b/>
                                      <w:spacing w:val="-5"/>
                                      <w:sz w:val="24"/>
                                      <w:lang w:val="en-US"/>
                                    </w:rPr>
                                    <w:t>02</w:t>
                                  </w:r>
                                </w:p>
                              </w:tc>
                            </w:tr>
                            <w:tr w:rsidR="00CC3F3F" w14:paraId="6283ADD9" w14:textId="77777777">
                              <w:trPr>
                                <w:trHeight w:val="2208"/>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153A249D" w14:textId="77777777" w:rsidR="00CC3F3F" w:rsidRDefault="00CC3F3F">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729B53C1" w14:textId="77777777" w:rsidR="00CC3F3F" w:rsidRPr="001A2B94" w:rsidRDefault="00CC3F3F" w:rsidP="000015B5">
                                  <w:pPr>
                                    <w:pStyle w:val="TableParagraph"/>
                                    <w:numPr>
                                      <w:ilvl w:val="0"/>
                                      <w:numId w:val="73"/>
                                    </w:numPr>
                                    <w:tabs>
                                      <w:tab w:val="left" w:pos="290"/>
                                    </w:tabs>
                                    <w:ind w:right="245" w:firstLine="0"/>
                                    <w:rPr>
                                      <w:sz w:val="24"/>
                                    </w:rPr>
                                  </w:pPr>
                                  <w:r w:rsidRPr="001A2B94">
                                    <w:rPr>
                                      <w:sz w:val="24"/>
                                    </w:rPr>
                                    <w:t>Проблемы</w:t>
                                  </w:r>
                                  <w:r w:rsidRPr="001A2B94">
                                    <w:rPr>
                                      <w:spacing w:val="-7"/>
                                      <w:sz w:val="24"/>
                                    </w:rPr>
                                    <w:t xml:space="preserve"> </w:t>
                                  </w:r>
                                  <w:r w:rsidRPr="001A2B94">
                                    <w:rPr>
                                      <w:sz w:val="24"/>
                                    </w:rPr>
                                    <w:t>охраны</w:t>
                                  </w:r>
                                  <w:r w:rsidRPr="001A2B94">
                                    <w:rPr>
                                      <w:spacing w:val="-7"/>
                                      <w:sz w:val="24"/>
                                    </w:rPr>
                                    <w:t xml:space="preserve"> </w:t>
                                  </w:r>
                                  <w:r w:rsidRPr="001A2B94">
                                    <w:rPr>
                                      <w:sz w:val="24"/>
                                    </w:rPr>
                                    <w:t>окружающей</w:t>
                                  </w:r>
                                  <w:r w:rsidRPr="001A2B94">
                                    <w:rPr>
                                      <w:spacing w:val="-7"/>
                                      <w:sz w:val="24"/>
                                    </w:rPr>
                                    <w:t xml:space="preserve"> </w:t>
                                  </w:r>
                                  <w:r w:rsidRPr="001A2B94">
                                    <w:rPr>
                                      <w:sz w:val="24"/>
                                    </w:rPr>
                                    <w:t>среды</w:t>
                                  </w:r>
                                  <w:r w:rsidRPr="001A2B94">
                                    <w:rPr>
                                      <w:spacing w:val="-7"/>
                                      <w:sz w:val="24"/>
                                    </w:rPr>
                                    <w:t xml:space="preserve"> </w:t>
                                  </w:r>
                                  <w:r w:rsidRPr="001A2B94">
                                    <w:rPr>
                                      <w:sz w:val="24"/>
                                    </w:rPr>
                                    <w:t>и</w:t>
                                  </w:r>
                                  <w:r w:rsidRPr="001A2B94">
                                    <w:rPr>
                                      <w:spacing w:val="-7"/>
                                      <w:sz w:val="24"/>
                                    </w:rPr>
                                    <w:t xml:space="preserve"> </w:t>
                                  </w:r>
                                  <w:r w:rsidRPr="001A2B94">
                                    <w:rPr>
                                      <w:sz w:val="24"/>
                                    </w:rPr>
                                    <w:t>рациональное</w:t>
                                  </w:r>
                                  <w:r w:rsidRPr="001A2B94">
                                    <w:rPr>
                                      <w:spacing w:val="-5"/>
                                      <w:sz w:val="24"/>
                                    </w:rPr>
                                    <w:t xml:space="preserve"> </w:t>
                                  </w:r>
                                  <w:r w:rsidRPr="001A2B94">
                                    <w:rPr>
                                      <w:sz w:val="24"/>
                                    </w:rPr>
                                    <w:t>использование природных ресурсов – одна из наиболее актуальных среди глобальных общечеловеческих проблем.</w:t>
                                  </w:r>
                                </w:p>
                                <w:p w14:paraId="4BE90035" w14:textId="77777777" w:rsidR="00CC3F3F" w:rsidRPr="001A2B94" w:rsidRDefault="00CC3F3F" w:rsidP="000015B5">
                                  <w:pPr>
                                    <w:pStyle w:val="TableParagraph"/>
                                    <w:numPr>
                                      <w:ilvl w:val="0"/>
                                      <w:numId w:val="73"/>
                                    </w:numPr>
                                    <w:tabs>
                                      <w:tab w:val="left" w:pos="290"/>
                                    </w:tabs>
                                    <w:ind w:right="951" w:firstLine="0"/>
                                    <w:rPr>
                                      <w:sz w:val="24"/>
                                    </w:rPr>
                                  </w:pPr>
                                  <w:r w:rsidRPr="001A2B94">
                                    <w:rPr>
                                      <w:sz w:val="24"/>
                                    </w:rPr>
                                    <w:t>Отражение</w:t>
                                  </w:r>
                                  <w:r w:rsidRPr="001A2B94">
                                    <w:rPr>
                                      <w:spacing w:val="-7"/>
                                      <w:sz w:val="24"/>
                                    </w:rPr>
                                    <w:t xml:space="preserve"> </w:t>
                                  </w:r>
                                  <w:r w:rsidRPr="001A2B94">
                                    <w:rPr>
                                      <w:sz w:val="24"/>
                                    </w:rPr>
                                    <w:t>заботы</w:t>
                                  </w:r>
                                  <w:r w:rsidRPr="001A2B94">
                                    <w:rPr>
                                      <w:spacing w:val="-6"/>
                                      <w:sz w:val="24"/>
                                    </w:rPr>
                                    <w:t xml:space="preserve"> </w:t>
                                  </w:r>
                                  <w:r w:rsidRPr="001A2B94">
                                    <w:rPr>
                                      <w:sz w:val="24"/>
                                    </w:rPr>
                                    <w:t>государства</w:t>
                                  </w:r>
                                  <w:r w:rsidRPr="001A2B94">
                                    <w:rPr>
                                      <w:spacing w:val="-7"/>
                                      <w:sz w:val="24"/>
                                    </w:rPr>
                                    <w:t xml:space="preserve"> </w:t>
                                  </w:r>
                                  <w:r w:rsidRPr="001A2B94">
                                    <w:rPr>
                                      <w:sz w:val="24"/>
                                    </w:rPr>
                                    <w:t>об</w:t>
                                  </w:r>
                                  <w:r w:rsidRPr="001A2B94">
                                    <w:rPr>
                                      <w:spacing w:val="-6"/>
                                      <w:sz w:val="24"/>
                                    </w:rPr>
                                    <w:t xml:space="preserve"> </w:t>
                                  </w:r>
                                  <w:r w:rsidRPr="001A2B94">
                                    <w:rPr>
                                      <w:sz w:val="24"/>
                                    </w:rPr>
                                    <w:t>охране</w:t>
                                  </w:r>
                                  <w:r w:rsidRPr="001A2B94">
                                    <w:rPr>
                                      <w:spacing w:val="-7"/>
                                      <w:sz w:val="24"/>
                                    </w:rPr>
                                    <w:t xml:space="preserve"> </w:t>
                                  </w:r>
                                  <w:r w:rsidRPr="001A2B94">
                                    <w:rPr>
                                      <w:sz w:val="24"/>
                                    </w:rPr>
                                    <w:t>окружающей</w:t>
                                  </w:r>
                                  <w:r w:rsidRPr="001A2B94">
                                    <w:rPr>
                                      <w:spacing w:val="-6"/>
                                      <w:sz w:val="24"/>
                                    </w:rPr>
                                    <w:t xml:space="preserve"> </w:t>
                                  </w:r>
                                  <w:r w:rsidRPr="001A2B94">
                                    <w:rPr>
                                      <w:sz w:val="24"/>
                                    </w:rPr>
                                    <w:t>среды</w:t>
                                  </w:r>
                                  <w:r w:rsidRPr="001A2B94">
                                    <w:rPr>
                                      <w:spacing w:val="-6"/>
                                      <w:sz w:val="24"/>
                                    </w:rPr>
                                    <w:t xml:space="preserve"> </w:t>
                                  </w:r>
                                  <w:r w:rsidRPr="001A2B94">
                                    <w:rPr>
                                      <w:sz w:val="24"/>
                                    </w:rPr>
                                    <w:t>в Конституции РФ.</w:t>
                                  </w:r>
                                </w:p>
                                <w:p w14:paraId="44B9DD13" w14:textId="77777777" w:rsidR="00CC3F3F" w:rsidRPr="001A2B94" w:rsidRDefault="00CC3F3F" w:rsidP="000015B5">
                                  <w:pPr>
                                    <w:pStyle w:val="TableParagraph"/>
                                    <w:numPr>
                                      <w:ilvl w:val="0"/>
                                      <w:numId w:val="73"/>
                                    </w:numPr>
                                    <w:tabs>
                                      <w:tab w:val="left" w:pos="290"/>
                                    </w:tabs>
                                    <w:ind w:right="398" w:firstLine="0"/>
                                    <w:rPr>
                                      <w:sz w:val="24"/>
                                    </w:rPr>
                                  </w:pPr>
                                  <w:r w:rsidRPr="001A2B94">
                                    <w:rPr>
                                      <w:sz w:val="24"/>
                                    </w:rPr>
                                    <w:t>Государственная</w:t>
                                  </w:r>
                                  <w:r w:rsidRPr="001A2B94">
                                    <w:rPr>
                                      <w:spacing w:val="-14"/>
                                      <w:sz w:val="24"/>
                                    </w:rPr>
                                    <w:t xml:space="preserve"> </w:t>
                                  </w:r>
                                  <w:r w:rsidRPr="001A2B94">
                                    <w:rPr>
                                      <w:sz w:val="24"/>
                                    </w:rPr>
                                    <w:t>система</w:t>
                                  </w:r>
                                  <w:r w:rsidRPr="001A2B94">
                                    <w:rPr>
                                      <w:spacing w:val="-14"/>
                                      <w:sz w:val="24"/>
                                    </w:rPr>
                                    <w:t xml:space="preserve"> </w:t>
                                  </w:r>
                                  <w:r w:rsidRPr="001A2B94">
                                    <w:rPr>
                                      <w:sz w:val="24"/>
                                    </w:rPr>
                                    <w:t>природоохранительного</w:t>
                                  </w:r>
                                  <w:r w:rsidRPr="001A2B94">
                                    <w:rPr>
                                      <w:spacing w:val="-14"/>
                                      <w:sz w:val="24"/>
                                    </w:rPr>
                                    <w:t xml:space="preserve"> </w:t>
                                  </w:r>
                                  <w:r w:rsidRPr="001A2B94">
                                    <w:rPr>
                                      <w:sz w:val="24"/>
                                    </w:rPr>
                                    <w:t>законодательства. 4.Государственные стандарты в области охраны природы.</w:t>
                                  </w:r>
                                </w:p>
                                <w:p w14:paraId="29630A5B" w14:textId="77777777" w:rsidR="00CC3F3F" w:rsidRPr="001A2B94" w:rsidRDefault="00CC3F3F">
                                  <w:pPr>
                                    <w:pStyle w:val="TableParagraph"/>
                                    <w:spacing w:line="261" w:lineRule="exact"/>
                                    <w:ind w:left="110"/>
                                    <w:rPr>
                                      <w:sz w:val="24"/>
                                    </w:rPr>
                                  </w:pPr>
                                  <w:r w:rsidRPr="001A2B94">
                                    <w:rPr>
                                      <w:sz w:val="24"/>
                                    </w:rPr>
                                    <w:t>5.Ответственность</w:t>
                                  </w:r>
                                  <w:r w:rsidRPr="001A2B94">
                                    <w:rPr>
                                      <w:spacing w:val="-6"/>
                                      <w:sz w:val="24"/>
                                    </w:rPr>
                                    <w:t xml:space="preserve"> </w:t>
                                  </w:r>
                                  <w:r w:rsidRPr="001A2B94">
                                    <w:rPr>
                                      <w:sz w:val="24"/>
                                    </w:rPr>
                                    <w:t>за</w:t>
                                  </w:r>
                                  <w:r w:rsidRPr="001A2B94">
                                    <w:rPr>
                                      <w:spacing w:val="-6"/>
                                      <w:sz w:val="24"/>
                                    </w:rPr>
                                    <w:t xml:space="preserve"> </w:t>
                                  </w:r>
                                  <w:r w:rsidRPr="001A2B94">
                                    <w:rPr>
                                      <w:sz w:val="24"/>
                                    </w:rPr>
                                    <w:t>загрязнения</w:t>
                                  </w:r>
                                  <w:r w:rsidRPr="001A2B94">
                                    <w:rPr>
                                      <w:spacing w:val="-5"/>
                                      <w:sz w:val="24"/>
                                    </w:rPr>
                                    <w:t xml:space="preserve"> </w:t>
                                  </w:r>
                                  <w:r w:rsidRPr="001A2B94">
                                    <w:rPr>
                                      <w:sz w:val="24"/>
                                    </w:rPr>
                                    <w:t>окружающей</w:t>
                                  </w:r>
                                  <w:r w:rsidRPr="001A2B94">
                                    <w:rPr>
                                      <w:spacing w:val="-4"/>
                                      <w:sz w:val="24"/>
                                    </w:rPr>
                                    <w:t xml:space="preserve"> </w:t>
                                  </w:r>
                                  <w:r w:rsidRPr="001A2B94">
                                    <w:rPr>
                                      <w:spacing w:val="-2"/>
                                      <w:sz w:val="24"/>
                                    </w:rPr>
                                    <w:t>среды.</w:t>
                                  </w:r>
                                </w:p>
                              </w:tc>
                              <w:tc>
                                <w:tcPr>
                                  <w:tcW w:w="2413" w:type="dxa"/>
                                  <w:tcBorders>
                                    <w:top w:val="single" w:sz="4" w:space="0" w:color="000000"/>
                                    <w:left w:val="single" w:sz="4" w:space="0" w:color="000000"/>
                                    <w:bottom w:val="single" w:sz="4" w:space="0" w:color="000000"/>
                                    <w:right w:val="single" w:sz="4" w:space="0" w:color="000000"/>
                                  </w:tcBorders>
                                  <w:hideMark/>
                                </w:tcPr>
                                <w:p w14:paraId="5791007A" w14:textId="77777777" w:rsidR="00CC3F3F" w:rsidRDefault="00CC3F3F">
                                  <w:pPr>
                                    <w:pStyle w:val="TableParagraph"/>
                                    <w:spacing w:line="270" w:lineRule="exact"/>
                                    <w:ind w:left="121"/>
                                    <w:jc w:val="center"/>
                                    <w:rPr>
                                      <w:sz w:val="24"/>
                                      <w:lang w:val="en-US"/>
                                    </w:rPr>
                                  </w:pPr>
                                  <w:r>
                                    <w:rPr>
                                      <w:spacing w:val="-10"/>
                                      <w:sz w:val="24"/>
                                      <w:lang w:val="en-US"/>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70CC23BB" w14:textId="77777777" w:rsidR="00CC3F3F" w:rsidRDefault="00CC3F3F">
                                  <w:pPr>
                                    <w:rPr>
                                      <w:b/>
                                      <w:sz w:val="24"/>
                                      <w:lang w:val="en-US"/>
                                    </w:rPr>
                                  </w:pPr>
                                </w:p>
                              </w:tc>
                            </w:tr>
                            <w:tr w:rsidR="00CC3F3F" w14:paraId="0892A071" w14:textId="77777777">
                              <w:trPr>
                                <w:trHeight w:val="287"/>
                              </w:trPr>
                              <w:tc>
                                <w:tcPr>
                                  <w:tcW w:w="1875" w:type="dxa"/>
                                  <w:vMerge w:val="restart"/>
                                  <w:tcBorders>
                                    <w:top w:val="single" w:sz="4" w:space="0" w:color="000000"/>
                                    <w:left w:val="single" w:sz="4" w:space="0" w:color="000000"/>
                                    <w:bottom w:val="single" w:sz="4" w:space="0" w:color="000000"/>
                                    <w:right w:val="single" w:sz="4" w:space="0" w:color="000000"/>
                                  </w:tcBorders>
                                </w:tcPr>
                                <w:p w14:paraId="70B153D7" w14:textId="77777777" w:rsidR="00CC3F3F" w:rsidRPr="001A2B94" w:rsidRDefault="00CC3F3F">
                                  <w:pPr>
                                    <w:pStyle w:val="TableParagraph"/>
                                    <w:rPr>
                                      <w:b/>
                                      <w:sz w:val="24"/>
                                    </w:rPr>
                                  </w:pPr>
                                </w:p>
                                <w:p w14:paraId="5DEA6287" w14:textId="77777777" w:rsidR="00CC3F3F" w:rsidRPr="001A2B94" w:rsidRDefault="00CC3F3F">
                                  <w:pPr>
                                    <w:pStyle w:val="TableParagraph"/>
                                    <w:rPr>
                                      <w:b/>
                                      <w:sz w:val="24"/>
                                    </w:rPr>
                                  </w:pPr>
                                </w:p>
                                <w:p w14:paraId="03D2C5F7" w14:textId="77777777" w:rsidR="00CC3F3F" w:rsidRPr="001A2B94" w:rsidRDefault="00CC3F3F">
                                  <w:pPr>
                                    <w:pStyle w:val="TableParagraph"/>
                                    <w:rPr>
                                      <w:b/>
                                      <w:sz w:val="24"/>
                                    </w:rPr>
                                  </w:pPr>
                                </w:p>
                                <w:p w14:paraId="48013DF1" w14:textId="77777777" w:rsidR="00CC3F3F" w:rsidRPr="001A2B94" w:rsidRDefault="00CC3F3F">
                                  <w:pPr>
                                    <w:pStyle w:val="TableParagraph"/>
                                    <w:spacing w:before="177"/>
                                    <w:rPr>
                                      <w:b/>
                                      <w:sz w:val="24"/>
                                    </w:rPr>
                                  </w:pPr>
                                </w:p>
                                <w:p w14:paraId="72B21CA4" w14:textId="77777777" w:rsidR="00CC3F3F" w:rsidRPr="001A2B94" w:rsidRDefault="00CC3F3F">
                                  <w:pPr>
                                    <w:pStyle w:val="TableParagraph"/>
                                    <w:spacing w:line="274" w:lineRule="exact"/>
                                    <w:ind w:left="110"/>
                                    <w:rPr>
                                      <w:b/>
                                      <w:sz w:val="24"/>
                                    </w:rPr>
                                  </w:pPr>
                                  <w:r w:rsidRPr="001A2B94">
                                    <w:rPr>
                                      <w:b/>
                                      <w:sz w:val="24"/>
                                    </w:rPr>
                                    <w:t>Тема</w:t>
                                  </w:r>
                                  <w:r w:rsidRPr="001A2B94">
                                    <w:rPr>
                                      <w:b/>
                                      <w:spacing w:val="-1"/>
                                      <w:sz w:val="24"/>
                                    </w:rPr>
                                    <w:t xml:space="preserve"> </w:t>
                                  </w:r>
                                  <w:r w:rsidRPr="001A2B94">
                                    <w:rPr>
                                      <w:b/>
                                      <w:spacing w:val="-4"/>
                                      <w:sz w:val="24"/>
                                    </w:rPr>
                                    <w:t>4.2.</w:t>
                                  </w:r>
                                </w:p>
                                <w:p w14:paraId="3601B478" w14:textId="77777777" w:rsidR="00CC3F3F" w:rsidRPr="001A2B94" w:rsidRDefault="00CC3F3F">
                                  <w:pPr>
                                    <w:pStyle w:val="TableParagraph"/>
                                    <w:ind w:left="110"/>
                                    <w:rPr>
                                      <w:sz w:val="24"/>
                                    </w:rPr>
                                  </w:pPr>
                                  <w:r w:rsidRPr="001A2B94">
                                    <w:rPr>
                                      <w:spacing w:val="-2"/>
                                      <w:sz w:val="24"/>
                                    </w:rPr>
                                    <w:t xml:space="preserve">Экологическая безопасность автотранспортн </w:t>
                                  </w:r>
                                  <w:r w:rsidRPr="001A2B94">
                                    <w:rPr>
                                      <w:sz w:val="24"/>
                                    </w:rPr>
                                    <w:t>ых средств</w:t>
                                  </w:r>
                                </w:p>
                              </w:tc>
                              <w:tc>
                                <w:tcPr>
                                  <w:tcW w:w="7765" w:type="dxa"/>
                                  <w:tcBorders>
                                    <w:top w:val="single" w:sz="4" w:space="0" w:color="000000"/>
                                    <w:left w:val="single" w:sz="4" w:space="0" w:color="000000"/>
                                    <w:bottom w:val="single" w:sz="4" w:space="0" w:color="000000"/>
                                    <w:right w:val="single" w:sz="4" w:space="0" w:color="000000"/>
                                  </w:tcBorders>
                                  <w:hideMark/>
                                </w:tcPr>
                                <w:p w14:paraId="7A7520DA" w14:textId="77777777" w:rsidR="00CC3F3F" w:rsidRDefault="00CC3F3F">
                                  <w:pPr>
                                    <w:pStyle w:val="TableParagraph"/>
                                    <w:spacing w:before="3" w:line="264" w:lineRule="exact"/>
                                    <w:ind w:left="110"/>
                                    <w:rPr>
                                      <w:b/>
                                      <w:sz w:val="24"/>
                                      <w:lang w:val="en-US"/>
                                    </w:rPr>
                                  </w:pPr>
                                  <w:r>
                                    <w:rPr>
                                      <w:b/>
                                      <w:sz w:val="24"/>
                                      <w:lang w:val="en-US"/>
                                    </w:rPr>
                                    <w:t>Содержание</w:t>
                                  </w:r>
                                  <w:r>
                                    <w:rPr>
                                      <w:b/>
                                      <w:spacing w:val="-8"/>
                                      <w:sz w:val="24"/>
                                      <w:lang w:val="en-US"/>
                                    </w:rPr>
                                    <w:t xml:space="preserve"> </w:t>
                                  </w:r>
                                  <w:r>
                                    <w:rPr>
                                      <w:b/>
                                      <w:sz w:val="24"/>
                                      <w:lang w:val="en-US"/>
                                    </w:rPr>
                                    <w:t>учебного</w:t>
                                  </w:r>
                                  <w:r>
                                    <w:rPr>
                                      <w:b/>
                                      <w:spacing w:val="-4"/>
                                      <w:sz w:val="24"/>
                                      <w:lang w:val="en-US"/>
                                    </w:rPr>
                                    <w:t xml:space="preserve"> </w:t>
                                  </w:r>
                                  <w:r>
                                    <w:rPr>
                                      <w:b/>
                                      <w:spacing w:val="-2"/>
                                      <w:sz w:val="24"/>
                                      <w:lang w:val="en-US"/>
                                    </w:rPr>
                                    <w:t>материала:</w:t>
                                  </w:r>
                                </w:p>
                              </w:tc>
                              <w:tc>
                                <w:tcPr>
                                  <w:tcW w:w="2413" w:type="dxa"/>
                                  <w:tcBorders>
                                    <w:top w:val="single" w:sz="4" w:space="0" w:color="000000"/>
                                    <w:left w:val="single" w:sz="4" w:space="0" w:color="000000"/>
                                    <w:bottom w:val="single" w:sz="4" w:space="0" w:color="000000"/>
                                    <w:right w:val="single" w:sz="4" w:space="0" w:color="000000"/>
                                  </w:tcBorders>
                                  <w:hideMark/>
                                </w:tcPr>
                                <w:p w14:paraId="7A7A5369" w14:textId="77777777" w:rsidR="00CC3F3F" w:rsidRDefault="00CC3F3F">
                                  <w:pPr>
                                    <w:pStyle w:val="TableParagraph"/>
                                    <w:tabs>
                                      <w:tab w:val="left" w:pos="1226"/>
                                    </w:tabs>
                                    <w:spacing w:line="268" w:lineRule="exact"/>
                                    <w:ind w:right="-346"/>
                                    <w:jc w:val="right"/>
                                    <w:rPr>
                                      <w:b/>
                                      <w:sz w:val="24"/>
                                      <w:lang w:val="en-US"/>
                                    </w:rPr>
                                  </w:pPr>
                                  <w:r>
                                    <w:rPr>
                                      <w:b/>
                                      <w:spacing w:val="-10"/>
                                      <w:sz w:val="24"/>
                                      <w:lang w:val="en-US"/>
                                    </w:rPr>
                                    <w:t>4</w:t>
                                  </w:r>
                                  <w:r>
                                    <w:rPr>
                                      <w:b/>
                                      <w:sz w:val="24"/>
                                      <w:lang w:val="en-US"/>
                                    </w:rPr>
                                    <w:tab/>
                                  </w:r>
                                  <w:r>
                                    <w:rPr>
                                      <w:b/>
                                      <w:spacing w:val="-5"/>
                                      <w:sz w:val="24"/>
                                      <w:lang w:val="en-US"/>
                                    </w:rPr>
                                    <w:t>ОК</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14:paraId="41DEEC0A" w14:textId="77777777" w:rsidR="00CC3F3F" w:rsidRDefault="00CC3F3F">
                                  <w:pPr>
                                    <w:pStyle w:val="TableParagraph"/>
                                    <w:spacing w:line="275" w:lineRule="exact"/>
                                    <w:ind w:left="382"/>
                                    <w:rPr>
                                      <w:b/>
                                      <w:sz w:val="24"/>
                                      <w:lang w:val="en-US"/>
                                    </w:rPr>
                                  </w:pPr>
                                  <w:r>
                                    <w:rPr>
                                      <w:b/>
                                      <w:spacing w:val="-5"/>
                                      <w:sz w:val="24"/>
                                      <w:lang w:val="en-US"/>
                                    </w:rPr>
                                    <w:t>01,</w:t>
                                  </w:r>
                                </w:p>
                                <w:p w14:paraId="20121014" w14:textId="77777777" w:rsidR="00CC3F3F" w:rsidRDefault="00CC3F3F">
                                  <w:pPr>
                                    <w:pStyle w:val="TableParagraph"/>
                                    <w:ind w:left="147"/>
                                    <w:rPr>
                                      <w:b/>
                                      <w:sz w:val="24"/>
                                      <w:lang w:val="en-US"/>
                                    </w:rPr>
                                  </w:pPr>
                                  <w:r>
                                    <w:rPr>
                                      <w:b/>
                                      <w:sz w:val="24"/>
                                      <w:lang w:val="en-US"/>
                                    </w:rPr>
                                    <w:t>К</w:t>
                                  </w:r>
                                  <w:r>
                                    <w:rPr>
                                      <w:b/>
                                      <w:spacing w:val="1"/>
                                      <w:sz w:val="24"/>
                                      <w:lang w:val="en-US"/>
                                    </w:rPr>
                                    <w:t xml:space="preserve"> </w:t>
                                  </w:r>
                                  <w:r>
                                    <w:rPr>
                                      <w:b/>
                                      <w:spacing w:val="-5"/>
                                      <w:sz w:val="24"/>
                                      <w:lang w:val="en-US"/>
                                    </w:rPr>
                                    <w:t>02,</w:t>
                                  </w:r>
                                </w:p>
                                <w:p w14:paraId="6FFF9DF0" w14:textId="77777777" w:rsidR="00CC3F3F" w:rsidRDefault="00CC3F3F">
                                  <w:pPr>
                                    <w:pStyle w:val="TableParagraph"/>
                                    <w:ind w:left="116"/>
                                    <w:rPr>
                                      <w:b/>
                                      <w:sz w:val="24"/>
                                      <w:lang w:val="en-US"/>
                                    </w:rPr>
                                  </w:pPr>
                                  <w:r>
                                    <w:rPr>
                                      <w:b/>
                                      <w:sz w:val="24"/>
                                      <w:lang w:val="en-US"/>
                                    </w:rPr>
                                    <w:t>К</w:t>
                                  </w:r>
                                  <w:r>
                                    <w:rPr>
                                      <w:b/>
                                      <w:spacing w:val="1"/>
                                      <w:sz w:val="24"/>
                                      <w:lang w:val="en-US"/>
                                    </w:rPr>
                                    <w:t xml:space="preserve"> </w:t>
                                  </w:r>
                                  <w:r>
                                    <w:rPr>
                                      <w:b/>
                                      <w:spacing w:val="-4"/>
                                      <w:sz w:val="24"/>
                                      <w:lang w:val="en-US"/>
                                    </w:rPr>
                                    <w:t>2.2,</w:t>
                                  </w:r>
                                </w:p>
                                <w:p w14:paraId="3C5AF5C0" w14:textId="77777777" w:rsidR="00CC3F3F" w:rsidRDefault="00CC3F3F">
                                  <w:pPr>
                                    <w:pStyle w:val="TableParagraph"/>
                                    <w:ind w:left="147"/>
                                    <w:rPr>
                                      <w:b/>
                                      <w:sz w:val="24"/>
                                      <w:lang w:val="en-US"/>
                                    </w:rPr>
                                  </w:pPr>
                                  <w:r>
                                    <w:rPr>
                                      <w:b/>
                                      <w:sz w:val="24"/>
                                      <w:lang w:val="en-US"/>
                                    </w:rPr>
                                    <w:t>К</w:t>
                                  </w:r>
                                  <w:r>
                                    <w:rPr>
                                      <w:b/>
                                      <w:spacing w:val="1"/>
                                      <w:sz w:val="24"/>
                                      <w:lang w:val="en-US"/>
                                    </w:rPr>
                                    <w:t xml:space="preserve"> </w:t>
                                  </w:r>
                                  <w:r>
                                    <w:rPr>
                                      <w:b/>
                                      <w:spacing w:val="-5"/>
                                      <w:sz w:val="24"/>
                                      <w:lang w:val="en-US"/>
                                    </w:rPr>
                                    <w:t>2.3</w:t>
                                  </w:r>
                                </w:p>
                              </w:tc>
                            </w:tr>
                            <w:tr w:rsidR="00CC3F3F" w14:paraId="246F1C38" w14:textId="77777777">
                              <w:trPr>
                                <w:trHeight w:val="2484"/>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7C21D2C8" w14:textId="77777777" w:rsidR="00CC3F3F" w:rsidRDefault="00CC3F3F">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38A04AA7" w14:textId="77777777" w:rsidR="00CC3F3F" w:rsidRPr="001A2B94" w:rsidRDefault="00CC3F3F" w:rsidP="000015B5">
                                  <w:pPr>
                                    <w:pStyle w:val="TableParagraph"/>
                                    <w:numPr>
                                      <w:ilvl w:val="0"/>
                                      <w:numId w:val="74"/>
                                    </w:numPr>
                                    <w:tabs>
                                      <w:tab w:val="left" w:pos="290"/>
                                    </w:tabs>
                                    <w:spacing w:line="268" w:lineRule="exact"/>
                                    <w:ind w:left="290" w:hanging="180"/>
                                    <w:rPr>
                                      <w:sz w:val="24"/>
                                    </w:rPr>
                                  </w:pPr>
                                  <w:r w:rsidRPr="001A2B94">
                                    <w:rPr>
                                      <w:sz w:val="24"/>
                                    </w:rPr>
                                    <w:t>Снижение</w:t>
                                  </w:r>
                                  <w:r w:rsidRPr="001A2B94">
                                    <w:rPr>
                                      <w:spacing w:val="-4"/>
                                      <w:sz w:val="24"/>
                                    </w:rPr>
                                    <w:t xml:space="preserve"> </w:t>
                                  </w:r>
                                  <w:r w:rsidRPr="001A2B94">
                                    <w:rPr>
                                      <w:sz w:val="24"/>
                                    </w:rPr>
                                    <w:t>выбросов</w:t>
                                  </w:r>
                                  <w:r w:rsidRPr="001A2B94">
                                    <w:rPr>
                                      <w:spacing w:val="-3"/>
                                      <w:sz w:val="24"/>
                                    </w:rPr>
                                    <w:t xml:space="preserve"> </w:t>
                                  </w:r>
                                  <w:r w:rsidRPr="001A2B94">
                                    <w:rPr>
                                      <w:sz w:val="24"/>
                                    </w:rPr>
                                    <w:t>вредных веществ</w:t>
                                  </w:r>
                                  <w:r w:rsidRPr="001A2B94">
                                    <w:rPr>
                                      <w:spacing w:val="-3"/>
                                      <w:sz w:val="24"/>
                                    </w:rPr>
                                    <w:t xml:space="preserve"> </w:t>
                                  </w:r>
                                  <w:r w:rsidRPr="001A2B94">
                                    <w:rPr>
                                      <w:sz w:val="24"/>
                                    </w:rPr>
                                    <w:t>в</w:t>
                                  </w:r>
                                  <w:r w:rsidRPr="001A2B94">
                                    <w:rPr>
                                      <w:spacing w:val="-3"/>
                                      <w:sz w:val="24"/>
                                    </w:rPr>
                                    <w:t xml:space="preserve"> </w:t>
                                  </w:r>
                                  <w:r w:rsidRPr="001A2B94">
                                    <w:rPr>
                                      <w:spacing w:val="-2"/>
                                      <w:sz w:val="24"/>
                                    </w:rPr>
                                    <w:t>атмосферу.</w:t>
                                  </w:r>
                                </w:p>
                                <w:p w14:paraId="785CB637" w14:textId="77777777" w:rsidR="00CC3F3F" w:rsidRPr="001A2B94" w:rsidRDefault="00CC3F3F" w:rsidP="000015B5">
                                  <w:pPr>
                                    <w:pStyle w:val="TableParagraph"/>
                                    <w:numPr>
                                      <w:ilvl w:val="0"/>
                                      <w:numId w:val="74"/>
                                    </w:numPr>
                                    <w:tabs>
                                      <w:tab w:val="left" w:pos="290"/>
                                    </w:tabs>
                                    <w:ind w:left="110" w:right="347" w:firstLine="0"/>
                                    <w:rPr>
                                      <w:sz w:val="24"/>
                                    </w:rPr>
                                  </w:pPr>
                                  <w:r w:rsidRPr="001A2B94">
                                    <w:rPr>
                                      <w:sz w:val="24"/>
                                    </w:rPr>
                                    <w:t>Способы</w:t>
                                  </w:r>
                                  <w:r w:rsidRPr="001A2B94">
                                    <w:rPr>
                                      <w:spacing w:val="-8"/>
                                      <w:sz w:val="24"/>
                                    </w:rPr>
                                    <w:t xml:space="preserve"> </w:t>
                                  </w:r>
                                  <w:r w:rsidRPr="001A2B94">
                                    <w:rPr>
                                      <w:sz w:val="24"/>
                                    </w:rPr>
                                    <w:t>уменьшения</w:t>
                                  </w:r>
                                  <w:r w:rsidRPr="001A2B94">
                                    <w:rPr>
                                      <w:spacing w:val="-9"/>
                                      <w:sz w:val="24"/>
                                    </w:rPr>
                                    <w:t xml:space="preserve"> </w:t>
                                  </w:r>
                                  <w:r w:rsidRPr="001A2B94">
                                    <w:rPr>
                                      <w:sz w:val="24"/>
                                    </w:rPr>
                                    <w:t>загрязнения</w:t>
                                  </w:r>
                                  <w:r w:rsidRPr="001A2B94">
                                    <w:rPr>
                                      <w:spacing w:val="-9"/>
                                      <w:sz w:val="24"/>
                                    </w:rPr>
                                    <w:t xml:space="preserve"> </w:t>
                                  </w:r>
                                  <w:r w:rsidRPr="001A2B94">
                                    <w:rPr>
                                      <w:sz w:val="24"/>
                                    </w:rPr>
                                    <w:t>окружающей</w:t>
                                  </w:r>
                                  <w:r w:rsidRPr="001A2B94">
                                    <w:rPr>
                                      <w:spacing w:val="-9"/>
                                      <w:sz w:val="24"/>
                                    </w:rPr>
                                    <w:t xml:space="preserve"> </w:t>
                                  </w:r>
                                  <w:r w:rsidRPr="001A2B94">
                                    <w:rPr>
                                      <w:sz w:val="24"/>
                                    </w:rPr>
                                    <w:t>среды</w:t>
                                  </w:r>
                                  <w:r w:rsidRPr="001A2B94">
                                    <w:rPr>
                                      <w:spacing w:val="-9"/>
                                      <w:sz w:val="24"/>
                                    </w:rPr>
                                    <w:t xml:space="preserve"> </w:t>
                                  </w:r>
                                  <w:r w:rsidRPr="001A2B94">
                                    <w:rPr>
                                      <w:sz w:val="24"/>
                                    </w:rPr>
                                    <w:t>токсическими компонентами отработавших газов автомобилей.</w:t>
                                  </w:r>
                                </w:p>
                                <w:p w14:paraId="17C75C1C" w14:textId="77777777" w:rsidR="00CC3F3F" w:rsidRPr="001A2B94" w:rsidRDefault="00CC3F3F" w:rsidP="000015B5">
                                  <w:pPr>
                                    <w:pStyle w:val="TableParagraph"/>
                                    <w:numPr>
                                      <w:ilvl w:val="0"/>
                                      <w:numId w:val="74"/>
                                    </w:numPr>
                                    <w:tabs>
                                      <w:tab w:val="left" w:pos="290"/>
                                    </w:tabs>
                                    <w:ind w:left="110" w:right="558" w:firstLine="0"/>
                                    <w:rPr>
                                      <w:sz w:val="24"/>
                                    </w:rPr>
                                  </w:pPr>
                                  <w:r w:rsidRPr="001A2B94">
                                    <w:rPr>
                                      <w:sz w:val="24"/>
                                    </w:rPr>
                                    <w:t>Методы</w:t>
                                  </w:r>
                                  <w:r w:rsidRPr="001A2B94">
                                    <w:rPr>
                                      <w:spacing w:val="-7"/>
                                      <w:sz w:val="24"/>
                                    </w:rPr>
                                    <w:t xml:space="preserve"> </w:t>
                                  </w:r>
                                  <w:r w:rsidRPr="001A2B94">
                                    <w:rPr>
                                      <w:sz w:val="24"/>
                                    </w:rPr>
                                    <w:t>контроля</w:t>
                                  </w:r>
                                  <w:r w:rsidRPr="001A2B94">
                                    <w:rPr>
                                      <w:spacing w:val="-9"/>
                                      <w:sz w:val="24"/>
                                    </w:rPr>
                                    <w:t xml:space="preserve"> </w:t>
                                  </w:r>
                                  <w:r w:rsidRPr="001A2B94">
                                    <w:rPr>
                                      <w:sz w:val="24"/>
                                    </w:rPr>
                                    <w:t>и</w:t>
                                  </w:r>
                                  <w:r w:rsidRPr="001A2B94">
                                    <w:rPr>
                                      <w:spacing w:val="-7"/>
                                      <w:sz w:val="24"/>
                                    </w:rPr>
                                    <w:t xml:space="preserve"> </w:t>
                                  </w:r>
                                  <w:r w:rsidRPr="001A2B94">
                                    <w:rPr>
                                      <w:sz w:val="24"/>
                                    </w:rPr>
                                    <w:t>нормы</w:t>
                                  </w:r>
                                  <w:r w:rsidRPr="001A2B94">
                                    <w:rPr>
                                      <w:spacing w:val="-7"/>
                                      <w:sz w:val="24"/>
                                    </w:rPr>
                                    <w:t xml:space="preserve"> </w:t>
                                  </w:r>
                                  <w:r w:rsidRPr="001A2B94">
                                    <w:rPr>
                                      <w:sz w:val="24"/>
                                    </w:rPr>
                                    <w:t>допустимой</w:t>
                                  </w:r>
                                  <w:r w:rsidRPr="001A2B94">
                                    <w:rPr>
                                      <w:spacing w:val="-7"/>
                                      <w:sz w:val="24"/>
                                    </w:rPr>
                                    <w:t xml:space="preserve"> </w:t>
                                  </w:r>
                                  <w:r w:rsidRPr="001A2B94">
                                    <w:rPr>
                                      <w:sz w:val="24"/>
                                    </w:rPr>
                                    <w:t>токсичности</w:t>
                                  </w:r>
                                  <w:r w:rsidRPr="001A2B94">
                                    <w:rPr>
                                      <w:spacing w:val="-6"/>
                                      <w:sz w:val="24"/>
                                    </w:rPr>
                                    <w:t xml:space="preserve"> </w:t>
                                  </w:r>
                                  <w:r w:rsidRPr="001A2B94">
                                    <w:rPr>
                                      <w:sz w:val="24"/>
                                    </w:rPr>
                                    <w:t xml:space="preserve">отработавших </w:t>
                                  </w:r>
                                  <w:r w:rsidRPr="001A2B94">
                                    <w:rPr>
                                      <w:spacing w:val="-2"/>
                                      <w:sz w:val="24"/>
                                    </w:rPr>
                                    <w:t>газов.</w:t>
                                  </w:r>
                                </w:p>
                                <w:p w14:paraId="56256906" w14:textId="77777777" w:rsidR="00CC3F3F" w:rsidRPr="001A2B94" w:rsidRDefault="00CC3F3F" w:rsidP="000015B5">
                                  <w:pPr>
                                    <w:pStyle w:val="TableParagraph"/>
                                    <w:numPr>
                                      <w:ilvl w:val="0"/>
                                      <w:numId w:val="74"/>
                                    </w:numPr>
                                    <w:tabs>
                                      <w:tab w:val="left" w:pos="290"/>
                                    </w:tabs>
                                    <w:ind w:left="110" w:right="1988" w:firstLine="0"/>
                                    <w:rPr>
                                      <w:sz w:val="24"/>
                                    </w:rPr>
                                  </w:pPr>
                                  <w:r w:rsidRPr="001A2B94">
                                    <w:rPr>
                                      <w:sz w:val="24"/>
                                    </w:rPr>
                                    <w:t>Методы</w:t>
                                  </w:r>
                                  <w:r w:rsidRPr="001A2B94">
                                    <w:rPr>
                                      <w:spacing w:val="-6"/>
                                      <w:sz w:val="24"/>
                                    </w:rPr>
                                    <w:t xml:space="preserve"> </w:t>
                                  </w:r>
                                  <w:r w:rsidRPr="001A2B94">
                                    <w:rPr>
                                      <w:sz w:val="24"/>
                                    </w:rPr>
                                    <w:t>очистки</w:t>
                                  </w:r>
                                  <w:r w:rsidRPr="001A2B94">
                                    <w:rPr>
                                      <w:spacing w:val="-6"/>
                                      <w:sz w:val="24"/>
                                    </w:rPr>
                                    <w:t xml:space="preserve"> </w:t>
                                  </w:r>
                                  <w:r w:rsidRPr="001A2B94">
                                    <w:rPr>
                                      <w:sz w:val="24"/>
                                    </w:rPr>
                                    <w:t>и</w:t>
                                  </w:r>
                                  <w:r w:rsidRPr="001A2B94">
                                    <w:rPr>
                                      <w:spacing w:val="-8"/>
                                      <w:sz w:val="24"/>
                                    </w:rPr>
                                    <w:t xml:space="preserve"> </w:t>
                                  </w:r>
                                  <w:r w:rsidRPr="001A2B94">
                                    <w:rPr>
                                      <w:sz w:val="24"/>
                                    </w:rPr>
                                    <w:t>контроль</w:t>
                                  </w:r>
                                  <w:r w:rsidRPr="001A2B94">
                                    <w:rPr>
                                      <w:spacing w:val="-8"/>
                                      <w:sz w:val="24"/>
                                    </w:rPr>
                                    <w:t xml:space="preserve"> </w:t>
                                  </w:r>
                                  <w:r w:rsidRPr="001A2B94">
                                    <w:rPr>
                                      <w:sz w:val="24"/>
                                    </w:rPr>
                                    <w:t>качества</w:t>
                                  </w:r>
                                  <w:r w:rsidRPr="001A2B94">
                                    <w:rPr>
                                      <w:spacing w:val="-5"/>
                                      <w:sz w:val="24"/>
                                    </w:rPr>
                                    <w:t xml:space="preserve"> </w:t>
                                  </w:r>
                                  <w:r w:rsidRPr="001A2B94">
                                    <w:rPr>
                                      <w:sz w:val="24"/>
                                    </w:rPr>
                                    <w:t>сточных</w:t>
                                  </w:r>
                                  <w:r w:rsidRPr="001A2B94">
                                    <w:rPr>
                                      <w:spacing w:val="-5"/>
                                      <w:sz w:val="24"/>
                                    </w:rPr>
                                    <w:t xml:space="preserve"> </w:t>
                                  </w:r>
                                  <w:r w:rsidRPr="001A2B94">
                                    <w:rPr>
                                      <w:sz w:val="24"/>
                                    </w:rPr>
                                    <w:t>вод</w:t>
                                  </w:r>
                                  <w:r w:rsidRPr="001A2B94">
                                    <w:rPr>
                                      <w:spacing w:val="-6"/>
                                      <w:sz w:val="24"/>
                                    </w:rPr>
                                    <w:t xml:space="preserve"> </w:t>
                                  </w:r>
                                  <w:r w:rsidRPr="001A2B94">
                                    <w:rPr>
                                      <w:sz w:val="24"/>
                                    </w:rPr>
                                    <w:t>на автотранспортном предприятии.</w:t>
                                  </w:r>
                                </w:p>
                                <w:p w14:paraId="743AF6A0" w14:textId="77777777" w:rsidR="00CC3F3F" w:rsidRPr="001A2B94" w:rsidRDefault="00CC3F3F" w:rsidP="000015B5">
                                  <w:pPr>
                                    <w:pStyle w:val="TableParagraph"/>
                                    <w:numPr>
                                      <w:ilvl w:val="0"/>
                                      <w:numId w:val="74"/>
                                    </w:numPr>
                                    <w:tabs>
                                      <w:tab w:val="left" w:pos="290"/>
                                    </w:tabs>
                                    <w:spacing w:line="270" w:lineRule="atLeast"/>
                                    <w:ind w:left="110" w:right="922" w:firstLine="0"/>
                                    <w:rPr>
                                      <w:sz w:val="24"/>
                                    </w:rPr>
                                  </w:pPr>
                                  <w:r w:rsidRPr="001A2B94">
                                    <w:rPr>
                                      <w:sz w:val="24"/>
                                    </w:rPr>
                                    <w:t>Требования</w:t>
                                  </w:r>
                                  <w:r w:rsidRPr="001A2B94">
                                    <w:rPr>
                                      <w:spacing w:val="-7"/>
                                      <w:sz w:val="24"/>
                                    </w:rPr>
                                    <w:t xml:space="preserve"> </w:t>
                                  </w:r>
                                  <w:r w:rsidRPr="001A2B94">
                                    <w:rPr>
                                      <w:sz w:val="24"/>
                                    </w:rPr>
                                    <w:t>к</w:t>
                                  </w:r>
                                  <w:r w:rsidRPr="001A2B94">
                                    <w:rPr>
                                      <w:spacing w:val="-7"/>
                                      <w:sz w:val="24"/>
                                    </w:rPr>
                                    <w:t xml:space="preserve"> </w:t>
                                  </w:r>
                                  <w:r w:rsidRPr="001A2B94">
                                    <w:rPr>
                                      <w:sz w:val="24"/>
                                    </w:rPr>
                                    <w:t>топливному</w:t>
                                  </w:r>
                                  <w:r w:rsidRPr="001A2B94">
                                    <w:rPr>
                                      <w:spacing w:val="-11"/>
                                      <w:sz w:val="24"/>
                                    </w:rPr>
                                    <w:t xml:space="preserve"> </w:t>
                                  </w:r>
                                  <w:r w:rsidRPr="001A2B94">
                                    <w:rPr>
                                      <w:sz w:val="24"/>
                                    </w:rPr>
                                    <w:t>баку,</w:t>
                                  </w:r>
                                  <w:r w:rsidRPr="001A2B94">
                                    <w:rPr>
                                      <w:spacing w:val="-7"/>
                                      <w:sz w:val="24"/>
                                    </w:rPr>
                                    <w:t xml:space="preserve"> </w:t>
                                  </w:r>
                                  <w:r w:rsidRPr="001A2B94">
                                    <w:rPr>
                                      <w:sz w:val="24"/>
                                    </w:rPr>
                                    <w:t>электрооборудованию</w:t>
                                  </w:r>
                                  <w:r w:rsidRPr="001A2B94">
                                    <w:rPr>
                                      <w:spacing w:val="-7"/>
                                      <w:sz w:val="24"/>
                                    </w:rPr>
                                    <w:t xml:space="preserve"> </w:t>
                                  </w:r>
                                  <w:r w:rsidRPr="001A2B94">
                                    <w:rPr>
                                      <w:sz w:val="24"/>
                                    </w:rPr>
                                    <w:t>и</w:t>
                                  </w:r>
                                  <w:r w:rsidRPr="001A2B94">
                                    <w:rPr>
                                      <w:spacing w:val="-7"/>
                                      <w:sz w:val="24"/>
                                    </w:rPr>
                                    <w:t xml:space="preserve"> </w:t>
                                  </w:r>
                                  <w:r w:rsidRPr="001A2B94">
                                    <w:rPr>
                                      <w:sz w:val="24"/>
                                    </w:rPr>
                                    <w:t xml:space="preserve">кузову </w:t>
                                  </w:r>
                                  <w:r w:rsidRPr="001A2B94">
                                    <w:rPr>
                                      <w:spacing w:val="-2"/>
                                      <w:sz w:val="24"/>
                                    </w:rPr>
                                    <w:t>автомобиля</w:t>
                                  </w:r>
                                </w:p>
                              </w:tc>
                              <w:tc>
                                <w:tcPr>
                                  <w:tcW w:w="2413" w:type="dxa"/>
                                  <w:tcBorders>
                                    <w:top w:val="single" w:sz="4" w:space="0" w:color="000000"/>
                                    <w:left w:val="single" w:sz="4" w:space="0" w:color="000000"/>
                                    <w:bottom w:val="single" w:sz="4" w:space="0" w:color="000000"/>
                                    <w:right w:val="single" w:sz="4" w:space="0" w:color="000000"/>
                                  </w:tcBorders>
                                  <w:hideMark/>
                                </w:tcPr>
                                <w:p w14:paraId="1514441A" w14:textId="77777777" w:rsidR="00CC3F3F" w:rsidRDefault="00CC3F3F">
                                  <w:pPr>
                                    <w:pStyle w:val="TableParagraph"/>
                                    <w:spacing w:line="268" w:lineRule="exact"/>
                                    <w:ind w:left="1146"/>
                                    <w:rPr>
                                      <w:sz w:val="24"/>
                                      <w:lang w:val="en-US"/>
                                    </w:rPr>
                                  </w:pPr>
                                  <w:r>
                                    <w:rPr>
                                      <w:spacing w:val="-10"/>
                                      <w:sz w:val="24"/>
                                      <w:lang w:val="en-US"/>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4585432E" w14:textId="77777777" w:rsidR="00CC3F3F" w:rsidRDefault="00CC3F3F">
                                  <w:pPr>
                                    <w:rPr>
                                      <w:b/>
                                      <w:sz w:val="24"/>
                                      <w:lang w:val="en-US"/>
                                    </w:rPr>
                                  </w:pPr>
                                </w:p>
                              </w:tc>
                            </w:tr>
                            <w:tr w:rsidR="00CC3F3F" w14:paraId="4A69B736" w14:textId="77777777">
                              <w:trPr>
                                <w:trHeight w:val="316"/>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59A6862" w14:textId="77777777" w:rsidR="00CC3F3F" w:rsidRDefault="00CC3F3F">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1FA361DA" w14:textId="77777777" w:rsidR="00CC3F3F" w:rsidRPr="001A2B94" w:rsidRDefault="00CC3F3F">
                                  <w:pPr>
                                    <w:pStyle w:val="TableParagraph"/>
                                    <w:spacing w:before="18"/>
                                    <w:ind w:left="110"/>
                                    <w:rPr>
                                      <w:b/>
                                      <w:sz w:val="24"/>
                                    </w:rPr>
                                  </w:pPr>
                                  <w:r w:rsidRPr="001A2B94">
                                    <w:rPr>
                                      <w:b/>
                                      <w:sz w:val="24"/>
                                    </w:rPr>
                                    <w:t>В</w:t>
                                  </w:r>
                                  <w:r w:rsidRPr="001A2B94">
                                    <w:rPr>
                                      <w:b/>
                                      <w:spacing w:val="-3"/>
                                      <w:sz w:val="24"/>
                                    </w:rPr>
                                    <w:t xml:space="preserve"> </w:t>
                                  </w:r>
                                  <w:r w:rsidRPr="001A2B94">
                                    <w:rPr>
                                      <w:b/>
                                      <w:sz w:val="24"/>
                                    </w:rPr>
                                    <w:t>том</w:t>
                                  </w:r>
                                  <w:r w:rsidRPr="001A2B94">
                                    <w:rPr>
                                      <w:b/>
                                      <w:spacing w:val="-4"/>
                                      <w:sz w:val="24"/>
                                    </w:rPr>
                                    <w:t xml:space="preserve"> </w:t>
                                  </w:r>
                                  <w:r w:rsidRPr="001A2B94">
                                    <w:rPr>
                                      <w:b/>
                                      <w:sz w:val="24"/>
                                    </w:rPr>
                                    <w:t>числе</w:t>
                                  </w:r>
                                  <w:r w:rsidRPr="001A2B94">
                                    <w:rPr>
                                      <w:b/>
                                      <w:spacing w:val="-4"/>
                                      <w:sz w:val="24"/>
                                    </w:rPr>
                                    <w:t xml:space="preserve"> </w:t>
                                  </w:r>
                                  <w:r w:rsidRPr="001A2B94">
                                    <w:rPr>
                                      <w:b/>
                                      <w:sz w:val="24"/>
                                    </w:rPr>
                                    <w:t>практических</w:t>
                                  </w:r>
                                  <w:r w:rsidRPr="001A2B94">
                                    <w:rPr>
                                      <w:b/>
                                      <w:spacing w:val="-2"/>
                                      <w:sz w:val="24"/>
                                    </w:rPr>
                                    <w:t xml:space="preserve"> занятий</w:t>
                                  </w:r>
                                </w:p>
                              </w:tc>
                              <w:tc>
                                <w:tcPr>
                                  <w:tcW w:w="2413" w:type="dxa"/>
                                  <w:tcBorders>
                                    <w:top w:val="single" w:sz="4" w:space="0" w:color="000000"/>
                                    <w:left w:val="single" w:sz="4" w:space="0" w:color="000000"/>
                                    <w:bottom w:val="single" w:sz="4" w:space="0" w:color="000000"/>
                                    <w:right w:val="single" w:sz="4" w:space="0" w:color="000000"/>
                                  </w:tcBorders>
                                  <w:hideMark/>
                                </w:tcPr>
                                <w:p w14:paraId="59EDB166" w14:textId="77777777" w:rsidR="00CC3F3F" w:rsidRDefault="00CC3F3F">
                                  <w:pPr>
                                    <w:pStyle w:val="TableParagraph"/>
                                    <w:spacing w:line="273" w:lineRule="exact"/>
                                    <w:ind w:left="121"/>
                                    <w:jc w:val="center"/>
                                    <w:rPr>
                                      <w:b/>
                                      <w:sz w:val="24"/>
                                      <w:lang w:val="en-US"/>
                                    </w:rPr>
                                  </w:pPr>
                                  <w:r>
                                    <w:rPr>
                                      <w:b/>
                                      <w:spacing w:val="-10"/>
                                      <w:sz w:val="24"/>
                                      <w:lang w:val="en-US"/>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0EBB81A8" w14:textId="77777777" w:rsidR="00CC3F3F" w:rsidRDefault="00CC3F3F">
                                  <w:pPr>
                                    <w:rPr>
                                      <w:b/>
                                      <w:sz w:val="24"/>
                                      <w:lang w:val="en-US"/>
                                    </w:rPr>
                                  </w:pPr>
                                </w:p>
                              </w:tc>
                            </w:tr>
                            <w:tr w:rsidR="00CC3F3F" w14:paraId="03DB1CF8" w14:textId="77777777">
                              <w:trPr>
                                <w:trHeight w:val="828"/>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4A680C3" w14:textId="77777777" w:rsidR="00CC3F3F" w:rsidRDefault="00CC3F3F">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12A69322" w14:textId="77777777" w:rsidR="00CC3F3F" w:rsidRPr="001A2B94" w:rsidRDefault="00CC3F3F" w:rsidP="000015B5">
                                  <w:pPr>
                                    <w:pStyle w:val="TableParagraph"/>
                                    <w:numPr>
                                      <w:ilvl w:val="0"/>
                                      <w:numId w:val="75"/>
                                    </w:numPr>
                                    <w:tabs>
                                      <w:tab w:val="left" w:pos="288"/>
                                    </w:tabs>
                                    <w:spacing w:line="268" w:lineRule="exact"/>
                                    <w:ind w:left="288" w:hanging="178"/>
                                    <w:rPr>
                                      <w:sz w:val="24"/>
                                    </w:rPr>
                                  </w:pPr>
                                  <w:r w:rsidRPr="001A2B94">
                                    <w:rPr>
                                      <w:sz w:val="24"/>
                                    </w:rPr>
                                    <w:t>Проведение</w:t>
                                  </w:r>
                                  <w:r w:rsidRPr="001A2B94">
                                    <w:rPr>
                                      <w:spacing w:val="-6"/>
                                      <w:sz w:val="24"/>
                                    </w:rPr>
                                    <w:t xml:space="preserve"> </w:t>
                                  </w:r>
                                  <w:r w:rsidRPr="001A2B94">
                                    <w:rPr>
                                      <w:sz w:val="24"/>
                                    </w:rPr>
                                    <w:t>контроля</w:t>
                                  </w:r>
                                  <w:r w:rsidRPr="001A2B94">
                                    <w:rPr>
                                      <w:spacing w:val="-5"/>
                                      <w:sz w:val="24"/>
                                    </w:rPr>
                                    <w:t xml:space="preserve"> </w:t>
                                  </w:r>
                                  <w:r w:rsidRPr="001A2B94">
                                    <w:rPr>
                                      <w:sz w:val="24"/>
                                    </w:rPr>
                                    <w:t>на</w:t>
                                  </w:r>
                                  <w:r w:rsidRPr="001A2B94">
                                    <w:rPr>
                                      <w:spacing w:val="-3"/>
                                      <w:sz w:val="24"/>
                                    </w:rPr>
                                    <w:t xml:space="preserve"> </w:t>
                                  </w:r>
                                  <w:r w:rsidRPr="001A2B94">
                                    <w:rPr>
                                      <w:sz w:val="24"/>
                                    </w:rPr>
                                    <w:t>содержание</w:t>
                                  </w:r>
                                  <w:r w:rsidRPr="001A2B94">
                                    <w:rPr>
                                      <w:spacing w:val="-3"/>
                                      <w:sz w:val="24"/>
                                    </w:rPr>
                                    <w:t xml:space="preserve"> </w:t>
                                  </w:r>
                                  <w:r w:rsidRPr="001A2B94">
                                    <w:rPr>
                                      <w:sz w:val="24"/>
                                    </w:rPr>
                                    <w:t>окиси углерода</w:t>
                                  </w:r>
                                  <w:r w:rsidRPr="001A2B94">
                                    <w:rPr>
                                      <w:spacing w:val="-3"/>
                                      <w:sz w:val="24"/>
                                    </w:rPr>
                                    <w:t xml:space="preserve"> </w:t>
                                  </w:r>
                                  <w:r w:rsidRPr="001A2B94">
                                    <w:rPr>
                                      <w:sz w:val="24"/>
                                    </w:rPr>
                                    <w:t>и</w:t>
                                  </w:r>
                                  <w:r w:rsidRPr="001A2B94">
                                    <w:rPr>
                                      <w:spacing w:val="1"/>
                                      <w:sz w:val="24"/>
                                    </w:rPr>
                                    <w:t xml:space="preserve"> </w:t>
                                  </w:r>
                                  <w:r w:rsidRPr="001A2B94">
                                    <w:rPr>
                                      <w:spacing w:val="-2"/>
                                      <w:sz w:val="24"/>
                                    </w:rPr>
                                    <w:t>углеводородов</w:t>
                                  </w:r>
                                </w:p>
                                <w:p w14:paraId="1B672E1C" w14:textId="77777777" w:rsidR="00CC3F3F" w:rsidRPr="001A2B94" w:rsidRDefault="00CC3F3F">
                                  <w:pPr>
                                    <w:pStyle w:val="TableParagraph"/>
                                    <w:spacing w:line="270" w:lineRule="atLeast"/>
                                    <w:ind w:left="110"/>
                                    <w:rPr>
                                      <w:sz w:val="24"/>
                                    </w:rPr>
                                  </w:pPr>
                                  <w:r w:rsidRPr="001A2B94">
                                    <w:rPr>
                                      <w:sz w:val="24"/>
                                    </w:rPr>
                                    <w:t>и</w:t>
                                  </w:r>
                                  <w:r w:rsidRPr="001A2B94">
                                    <w:rPr>
                                      <w:spacing w:val="-7"/>
                                      <w:sz w:val="24"/>
                                    </w:rPr>
                                    <w:t xml:space="preserve"> </w:t>
                                  </w:r>
                                  <w:r w:rsidRPr="001A2B94">
                                    <w:rPr>
                                      <w:sz w:val="24"/>
                                    </w:rPr>
                                    <w:t>дымность</w:t>
                                  </w:r>
                                  <w:r w:rsidRPr="001A2B94">
                                    <w:rPr>
                                      <w:spacing w:val="-6"/>
                                      <w:sz w:val="24"/>
                                    </w:rPr>
                                    <w:t xml:space="preserve"> </w:t>
                                  </w:r>
                                  <w:r w:rsidRPr="001A2B94">
                                    <w:rPr>
                                      <w:sz w:val="24"/>
                                    </w:rPr>
                                    <w:t>отработавших</w:t>
                                  </w:r>
                                  <w:r w:rsidRPr="001A2B94">
                                    <w:rPr>
                                      <w:spacing w:val="-5"/>
                                      <w:sz w:val="24"/>
                                    </w:rPr>
                                    <w:t xml:space="preserve"> </w:t>
                                  </w:r>
                                  <w:r w:rsidRPr="001A2B94">
                                    <w:rPr>
                                      <w:sz w:val="24"/>
                                    </w:rPr>
                                    <w:t>газов.</w:t>
                                  </w:r>
                                  <w:r w:rsidRPr="001A2B94">
                                    <w:rPr>
                                      <w:spacing w:val="-7"/>
                                      <w:sz w:val="24"/>
                                    </w:rPr>
                                    <w:t xml:space="preserve"> </w:t>
                                  </w:r>
                                  <w:r w:rsidRPr="001A2B94">
                                    <w:rPr>
                                      <w:sz w:val="24"/>
                                    </w:rPr>
                                    <w:t>Сопоставление</w:t>
                                  </w:r>
                                  <w:r w:rsidRPr="001A2B94">
                                    <w:rPr>
                                      <w:spacing w:val="-5"/>
                                      <w:sz w:val="24"/>
                                    </w:rPr>
                                    <w:t xml:space="preserve"> </w:t>
                                  </w:r>
                                  <w:r w:rsidRPr="001A2B94">
                                    <w:rPr>
                                      <w:sz w:val="24"/>
                                    </w:rPr>
                                    <w:t>полученных</w:t>
                                  </w:r>
                                  <w:r w:rsidRPr="001A2B94">
                                    <w:rPr>
                                      <w:spacing w:val="-6"/>
                                      <w:sz w:val="24"/>
                                    </w:rPr>
                                    <w:t xml:space="preserve"> </w:t>
                                  </w:r>
                                  <w:r w:rsidRPr="001A2B94">
                                    <w:rPr>
                                      <w:sz w:val="24"/>
                                    </w:rPr>
                                    <w:t>данных</w:t>
                                  </w:r>
                                  <w:r w:rsidRPr="001A2B94">
                                    <w:rPr>
                                      <w:spacing w:val="-5"/>
                                      <w:sz w:val="24"/>
                                    </w:rPr>
                                    <w:t xml:space="preserve"> </w:t>
                                  </w:r>
                                  <w:r w:rsidRPr="001A2B94">
                                    <w:rPr>
                                      <w:sz w:val="24"/>
                                    </w:rPr>
                                    <w:t>с предельно допустимыми значениями</w:t>
                                  </w:r>
                                </w:p>
                              </w:tc>
                              <w:tc>
                                <w:tcPr>
                                  <w:tcW w:w="2413" w:type="dxa"/>
                                  <w:tcBorders>
                                    <w:top w:val="single" w:sz="4" w:space="0" w:color="000000"/>
                                    <w:left w:val="single" w:sz="4" w:space="0" w:color="000000"/>
                                    <w:bottom w:val="single" w:sz="4" w:space="0" w:color="000000"/>
                                    <w:right w:val="single" w:sz="4" w:space="0" w:color="000000"/>
                                  </w:tcBorders>
                                  <w:hideMark/>
                                </w:tcPr>
                                <w:p w14:paraId="6060A8D5" w14:textId="77777777" w:rsidR="00CC3F3F" w:rsidRDefault="00CC3F3F">
                                  <w:pPr>
                                    <w:pStyle w:val="TableParagraph"/>
                                    <w:spacing w:line="268" w:lineRule="exact"/>
                                    <w:ind w:left="121"/>
                                    <w:jc w:val="center"/>
                                    <w:rPr>
                                      <w:sz w:val="24"/>
                                      <w:lang w:val="en-US"/>
                                    </w:rPr>
                                  </w:pPr>
                                  <w:r>
                                    <w:rPr>
                                      <w:spacing w:val="-10"/>
                                      <w:sz w:val="24"/>
                                      <w:lang w:val="en-US"/>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7739EA36" w14:textId="77777777" w:rsidR="00CC3F3F" w:rsidRDefault="00CC3F3F">
                                  <w:pPr>
                                    <w:rPr>
                                      <w:b/>
                                      <w:sz w:val="24"/>
                                      <w:lang w:val="en-US"/>
                                    </w:rPr>
                                  </w:pPr>
                                </w:p>
                              </w:tc>
                            </w:tr>
                            <w:tr w:rsidR="00CC3F3F" w14:paraId="5A8786D8" w14:textId="77777777">
                              <w:trPr>
                                <w:trHeight w:val="316"/>
                              </w:trPr>
                              <w:tc>
                                <w:tcPr>
                                  <w:tcW w:w="9640" w:type="dxa"/>
                                  <w:gridSpan w:val="2"/>
                                  <w:tcBorders>
                                    <w:top w:val="single" w:sz="4" w:space="0" w:color="000000"/>
                                    <w:left w:val="single" w:sz="4" w:space="0" w:color="000000"/>
                                    <w:bottom w:val="single" w:sz="4" w:space="0" w:color="000000"/>
                                    <w:right w:val="single" w:sz="4" w:space="0" w:color="000000"/>
                                  </w:tcBorders>
                                  <w:hideMark/>
                                </w:tcPr>
                                <w:p w14:paraId="07F3199C" w14:textId="77777777" w:rsidR="00CC3F3F" w:rsidRDefault="00CC3F3F">
                                  <w:pPr>
                                    <w:pStyle w:val="TableParagraph"/>
                                    <w:spacing w:before="18"/>
                                    <w:ind w:left="110"/>
                                    <w:rPr>
                                      <w:b/>
                                      <w:sz w:val="24"/>
                                      <w:lang w:val="en-US"/>
                                    </w:rPr>
                                  </w:pPr>
                                  <w:r>
                                    <w:rPr>
                                      <w:b/>
                                      <w:sz w:val="24"/>
                                      <w:lang w:val="en-US"/>
                                    </w:rPr>
                                    <w:t>Промежуточная</w:t>
                                  </w:r>
                                  <w:r>
                                    <w:rPr>
                                      <w:b/>
                                      <w:spacing w:val="-7"/>
                                      <w:sz w:val="24"/>
                                      <w:lang w:val="en-US"/>
                                    </w:rPr>
                                    <w:t xml:space="preserve"> </w:t>
                                  </w:r>
                                  <w:r>
                                    <w:rPr>
                                      <w:b/>
                                      <w:spacing w:val="-2"/>
                                      <w:sz w:val="24"/>
                                      <w:lang w:val="en-US"/>
                                    </w:rPr>
                                    <w:t>аттестация</w:t>
                                  </w:r>
                                </w:p>
                              </w:tc>
                              <w:tc>
                                <w:tcPr>
                                  <w:tcW w:w="2413" w:type="dxa"/>
                                  <w:tcBorders>
                                    <w:top w:val="single" w:sz="4" w:space="0" w:color="000000"/>
                                    <w:left w:val="single" w:sz="4" w:space="0" w:color="000000"/>
                                    <w:bottom w:val="single" w:sz="4" w:space="0" w:color="000000"/>
                                    <w:right w:val="single" w:sz="4" w:space="0" w:color="000000"/>
                                  </w:tcBorders>
                                  <w:hideMark/>
                                </w:tcPr>
                                <w:p w14:paraId="142A1C0A" w14:textId="77777777" w:rsidR="00CC3F3F" w:rsidRDefault="00CC3F3F">
                                  <w:pPr>
                                    <w:pStyle w:val="TableParagraph"/>
                                    <w:spacing w:line="273" w:lineRule="exact"/>
                                    <w:ind w:left="119"/>
                                    <w:jc w:val="center"/>
                                    <w:rPr>
                                      <w:b/>
                                      <w:sz w:val="24"/>
                                      <w:lang w:val="en-US"/>
                                    </w:rPr>
                                  </w:pPr>
                                  <w:r>
                                    <w:rPr>
                                      <w:b/>
                                      <w:spacing w:val="-10"/>
                                      <w:sz w:val="24"/>
                                      <w:lang w:val="en-US"/>
                                    </w:rPr>
                                    <w:t>-</w:t>
                                  </w:r>
                                </w:p>
                              </w:tc>
                              <w:tc>
                                <w:tcPr>
                                  <w:tcW w:w="2410" w:type="dxa"/>
                                  <w:tcBorders>
                                    <w:top w:val="single" w:sz="4" w:space="0" w:color="000000"/>
                                    <w:left w:val="single" w:sz="4" w:space="0" w:color="000000"/>
                                    <w:bottom w:val="single" w:sz="4" w:space="0" w:color="000000"/>
                                    <w:right w:val="single" w:sz="4" w:space="0" w:color="000000"/>
                                  </w:tcBorders>
                                </w:tcPr>
                                <w:p w14:paraId="2E825F1C" w14:textId="77777777" w:rsidR="00CC3F3F" w:rsidRDefault="00CC3F3F">
                                  <w:pPr>
                                    <w:pStyle w:val="TableParagraph"/>
                                    <w:rPr>
                                      <w:sz w:val="24"/>
                                      <w:lang w:val="en-US"/>
                                    </w:rPr>
                                  </w:pPr>
                                </w:p>
                              </w:tc>
                            </w:tr>
                            <w:tr w:rsidR="00CC3F3F" w14:paraId="6AEE91ED" w14:textId="77777777">
                              <w:trPr>
                                <w:trHeight w:val="383"/>
                              </w:trPr>
                              <w:tc>
                                <w:tcPr>
                                  <w:tcW w:w="9640" w:type="dxa"/>
                                  <w:gridSpan w:val="2"/>
                                  <w:tcBorders>
                                    <w:top w:val="single" w:sz="4" w:space="0" w:color="000000"/>
                                    <w:left w:val="single" w:sz="4" w:space="0" w:color="000000"/>
                                    <w:bottom w:val="single" w:sz="4" w:space="0" w:color="000000"/>
                                    <w:right w:val="single" w:sz="4" w:space="0" w:color="000000"/>
                                  </w:tcBorders>
                                  <w:hideMark/>
                                </w:tcPr>
                                <w:p w14:paraId="1C4CE5DC" w14:textId="77777777" w:rsidR="00CC3F3F" w:rsidRDefault="00CC3F3F">
                                  <w:pPr>
                                    <w:pStyle w:val="TableParagraph"/>
                                    <w:spacing w:before="49"/>
                                    <w:ind w:left="110"/>
                                    <w:rPr>
                                      <w:b/>
                                      <w:sz w:val="24"/>
                                      <w:lang w:val="en-US"/>
                                    </w:rPr>
                                  </w:pPr>
                                  <w:r>
                                    <w:rPr>
                                      <w:b/>
                                      <w:spacing w:val="-2"/>
                                      <w:sz w:val="24"/>
                                      <w:lang w:val="en-US"/>
                                    </w:rPr>
                                    <w:t>Всего:</w:t>
                                  </w:r>
                                </w:p>
                              </w:tc>
                              <w:tc>
                                <w:tcPr>
                                  <w:tcW w:w="2413" w:type="dxa"/>
                                  <w:tcBorders>
                                    <w:top w:val="single" w:sz="4" w:space="0" w:color="000000"/>
                                    <w:left w:val="single" w:sz="4" w:space="0" w:color="000000"/>
                                    <w:bottom w:val="single" w:sz="4" w:space="0" w:color="000000"/>
                                    <w:right w:val="single" w:sz="4" w:space="0" w:color="000000"/>
                                  </w:tcBorders>
                                  <w:hideMark/>
                                </w:tcPr>
                                <w:p w14:paraId="4D1AF726" w14:textId="77777777" w:rsidR="00CC3F3F" w:rsidRDefault="00CC3F3F">
                                  <w:pPr>
                                    <w:pStyle w:val="TableParagraph"/>
                                    <w:spacing w:line="272" w:lineRule="exact"/>
                                    <w:ind w:left="1142"/>
                                    <w:rPr>
                                      <w:b/>
                                      <w:sz w:val="24"/>
                                      <w:lang w:val="en-US"/>
                                    </w:rPr>
                                  </w:pPr>
                                  <w:r>
                                    <w:rPr>
                                      <w:b/>
                                      <w:spacing w:val="-5"/>
                                      <w:sz w:val="24"/>
                                      <w:lang w:val="en-US"/>
                                    </w:rPr>
                                    <w:t>36</w:t>
                                  </w:r>
                                </w:p>
                              </w:tc>
                              <w:tc>
                                <w:tcPr>
                                  <w:tcW w:w="2410" w:type="dxa"/>
                                  <w:tcBorders>
                                    <w:top w:val="single" w:sz="4" w:space="0" w:color="000000"/>
                                    <w:left w:val="single" w:sz="4" w:space="0" w:color="000000"/>
                                    <w:bottom w:val="single" w:sz="4" w:space="0" w:color="000000"/>
                                    <w:right w:val="single" w:sz="4" w:space="0" w:color="000000"/>
                                  </w:tcBorders>
                                </w:tcPr>
                                <w:p w14:paraId="1E88388F" w14:textId="77777777" w:rsidR="00CC3F3F" w:rsidRDefault="00CC3F3F">
                                  <w:pPr>
                                    <w:pStyle w:val="TableParagraph"/>
                                    <w:rPr>
                                      <w:sz w:val="24"/>
                                      <w:lang w:val="en-US"/>
                                    </w:rPr>
                                  </w:pPr>
                                </w:p>
                              </w:tc>
                            </w:tr>
                          </w:tbl>
                          <w:p w14:paraId="5D6111FA" w14:textId="77777777" w:rsidR="00CC3F3F" w:rsidRDefault="00CC3F3F" w:rsidP="001A2B94">
                            <w:pPr>
                              <w:pStyle w:val="a3"/>
                            </w:pP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2FB620C" id="Textbox 11" o:spid="_x0000_s1029" type="#_x0000_t202" style="position:absolute;margin-left:88.8pt;margin-top:62.3pt;width:729.6pt;height:444.15pt;z-index:48760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" filled="f" stroked="f">
                <v:textbox inset="0,0,0,0">
                  <w:txbxContent>
                    <w:tbl>
                      <w:tblPr>
                        <w:tblStyle w:val="TableNormal7"/>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7765"/>
                        <w:gridCol w:w="2413"/>
                        <w:gridCol w:w="2410"/>
                      </w:tblGrid>
                      <w:tr w:rsidR="00CC3F3F" w14:paraId="2AC5EFDF" w14:textId="77777777">
                        <w:trPr>
                          <w:trHeight w:val="275"/>
                        </w:trPr>
                        <w:tc>
                          <w:tcPr>
                            <w:tcW w:w="1875" w:type="dxa"/>
                            <w:vMerge w:val="restart"/>
                            <w:tcBorders>
                              <w:top w:val="single" w:sz="4" w:space="0" w:color="000000"/>
                              <w:left w:val="single" w:sz="4" w:space="0" w:color="000000"/>
                              <w:bottom w:val="single" w:sz="4" w:space="0" w:color="000000"/>
                              <w:right w:val="single" w:sz="4" w:space="0" w:color="000000"/>
                            </w:tcBorders>
                          </w:tcPr>
                          <w:p w14:paraId="3A1E71A0" w14:textId="77777777" w:rsidR="00CC3F3F" w:rsidRDefault="00CC3F3F">
                            <w:pPr>
                              <w:pStyle w:val="TableParagraph"/>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3CF9D1FB" w14:textId="77777777" w:rsidR="00CC3F3F" w:rsidRPr="001A2B94" w:rsidRDefault="00CC3F3F">
                            <w:pPr>
                              <w:pStyle w:val="TableParagraph"/>
                              <w:spacing w:line="256" w:lineRule="exact"/>
                              <w:ind w:left="110"/>
                              <w:rPr>
                                <w:b/>
                                <w:sz w:val="24"/>
                              </w:rPr>
                            </w:pPr>
                            <w:r w:rsidRPr="001A2B94">
                              <w:rPr>
                                <w:b/>
                                <w:sz w:val="24"/>
                              </w:rPr>
                              <w:t>В</w:t>
                            </w:r>
                            <w:r w:rsidRPr="001A2B94">
                              <w:rPr>
                                <w:b/>
                                <w:spacing w:val="-3"/>
                                <w:sz w:val="24"/>
                              </w:rPr>
                              <w:t xml:space="preserve"> </w:t>
                            </w:r>
                            <w:r w:rsidRPr="001A2B94">
                              <w:rPr>
                                <w:b/>
                                <w:sz w:val="24"/>
                              </w:rPr>
                              <w:t>том</w:t>
                            </w:r>
                            <w:r w:rsidRPr="001A2B94">
                              <w:rPr>
                                <w:b/>
                                <w:spacing w:val="-4"/>
                                <w:sz w:val="24"/>
                              </w:rPr>
                              <w:t xml:space="preserve"> </w:t>
                            </w:r>
                            <w:r w:rsidRPr="001A2B94">
                              <w:rPr>
                                <w:b/>
                                <w:sz w:val="24"/>
                              </w:rPr>
                              <w:t>числе</w:t>
                            </w:r>
                            <w:r w:rsidRPr="001A2B94">
                              <w:rPr>
                                <w:b/>
                                <w:spacing w:val="-4"/>
                                <w:sz w:val="24"/>
                              </w:rPr>
                              <w:t xml:space="preserve"> </w:t>
                            </w:r>
                            <w:r w:rsidRPr="001A2B94">
                              <w:rPr>
                                <w:b/>
                                <w:sz w:val="24"/>
                              </w:rPr>
                              <w:t>практических</w:t>
                            </w:r>
                            <w:r w:rsidRPr="001A2B94">
                              <w:rPr>
                                <w:b/>
                                <w:spacing w:val="-2"/>
                                <w:sz w:val="24"/>
                              </w:rPr>
                              <w:t xml:space="preserve"> занятий</w:t>
                            </w:r>
                          </w:p>
                        </w:tc>
                        <w:tc>
                          <w:tcPr>
                            <w:tcW w:w="2413" w:type="dxa"/>
                            <w:tcBorders>
                              <w:top w:val="single" w:sz="4" w:space="0" w:color="000000"/>
                              <w:left w:val="single" w:sz="4" w:space="0" w:color="000000"/>
                              <w:bottom w:val="single" w:sz="4" w:space="0" w:color="000000"/>
                              <w:right w:val="single" w:sz="4" w:space="0" w:color="000000"/>
                            </w:tcBorders>
                            <w:hideMark/>
                          </w:tcPr>
                          <w:p w14:paraId="56F94F44" w14:textId="77777777" w:rsidR="00CC3F3F" w:rsidRDefault="00CC3F3F">
                            <w:pPr>
                              <w:pStyle w:val="TableParagraph"/>
                              <w:spacing w:line="256" w:lineRule="exact"/>
                              <w:ind w:left="121"/>
                              <w:jc w:val="center"/>
                              <w:rPr>
                                <w:b/>
                                <w:sz w:val="24"/>
                                <w:lang w:val="en-US"/>
                              </w:rPr>
                            </w:pPr>
                            <w:r>
                              <w:rPr>
                                <w:b/>
                                <w:spacing w:val="-10"/>
                                <w:sz w:val="24"/>
                                <w:lang w:val="en-US"/>
                              </w:rPr>
                              <w:t>2</w:t>
                            </w:r>
                          </w:p>
                        </w:tc>
                        <w:tc>
                          <w:tcPr>
                            <w:tcW w:w="2410" w:type="dxa"/>
                            <w:vMerge w:val="restart"/>
                            <w:tcBorders>
                              <w:top w:val="single" w:sz="4" w:space="0" w:color="000000"/>
                              <w:left w:val="single" w:sz="4" w:space="0" w:color="000000"/>
                              <w:bottom w:val="single" w:sz="4" w:space="0" w:color="000000"/>
                              <w:right w:val="single" w:sz="4" w:space="0" w:color="000000"/>
                            </w:tcBorders>
                          </w:tcPr>
                          <w:p w14:paraId="3562CFAD" w14:textId="77777777" w:rsidR="00CC3F3F" w:rsidRDefault="00CC3F3F">
                            <w:pPr>
                              <w:pStyle w:val="TableParagraph"/>
                              <w:rPr>
                                <w:sz w:val="24"/>
                                <w:lang w:val="en-US"/>
                              </w:rPr>
                            </w:pPr>
                          </w:p>
                        </w:tc>
                      </w:tr>
                      <w:tr w:rsidR="00CC3F3F" w14:paraId="30D91633" w14:textId="77777777">
                        <w:trPr>
                          <w:trHeight w:val="830"/>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690178E" w14:textId="77777777" w:rsidR="00CC3F3F" w:rsidRDefault="00CC3F3F">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60E45862" w14:textId="77777777" w:rsidR="00CC3F3F" w:rsidRPr="001A2B94" w:rsidRDefault="00CC3F3F">
                            <w:pPr>
                              <w:pStyle w:val="TableParagraph"/>
                              <w:spacing w:line="270" w:lineRule="exact"/>
                              <w:ind w:left="110"/>
                              <w:rPr>
                                <w:sz w:val="24"/>
                              </w:rPr>
                            </w:pPr>
                            <w:r w:rsidRPr="001A2B94">
                              <w:rPr>
                                <w:sz w:val="24"/>
                              </w:rPr>
                              <w:t>1.Расчёт</w:t>
                            </w:r>
                            <w:r w:rsidRPr="001A2B94">
                              <w:rPr>
                                <w:spacing w:val="-7"/>
                                <w:sz w:val="24"/>
                              </w:rPr>
                              <w:t xml:space="preserve"> </w:t>
                            </w:r>
                            <w:r w:rsidRPr="001A2B94">
                              <w:rPr>
                                <w:sz w:val="24"/>
                              </w:rPr>
                              <w:t>количества</w:t>
                            </w:r>
                            <w:r w:rsidRPr="001A2B94">
                              <w:rPr>
                                <w:spacing w:val="-4"/>
                                <w:sz w:val="24"/>
                              </w:rPr>
                              <w:t xml:space="preserve"> </w:t>
                            </w:r>
                            <w:r w:rsidRPr="001A2B94">
                              <w:rPr>
                                <w:sz w:val="24"/>
                              </w:rPr>
                              <w:t>первичных</w:t>
                            </w:r>
                            <w:r w:rsidRPr="001A2B94">
                              <w:rPr>
                                <w:spacing w:val="-4"/>
                                <w:sz w:val="24"/>
                              </w:rPr>
                              <w:t xml:space="preserve"> </w:t>
                            </w:r>
                            <w:r w:rsidRPr="001A2B94">
                              <w:rPr>
                                <w:sz w:val="24"/>
                              </w:rPr>
                              <w:t>средств</w:t>
                            </w:r>
                            <w:r w:rsidRPr="001A2B94">
                              <w:rPr>
                                <w:spacing w:val="-4"/>
                                <w:sz w:val="24"/>
                              </w:rPr>
                              <w:t xml:space="preserve"> </w:t>
                            </w:r>
                            <w:r w:rsidRPr="001A2B94">
                              <w:rPr>
                                <w:sz w:val="24"/>
                              </w:rPr>
                              <w:t>пожаротушения</w:t>
                            </w:r>
                            <w:r w:rsidRPr="001A2B94">
                              <w:rPr>
                                <w:spacing w:val="-4"/>
                                <w:sz w:val="24"/>
                              </w:rPr>
                              <w:t xml:space="preserve"> </w:t>
                            </w:r>
                            <w:r w:rsidRPr="001A2B94">
                              <w:rPr>
                                <w:spacing w:val="-5"/>
                                <w:sz w:val="24"/>
                              </w:rPr>
                              <w:t>для</w:t>
                            </w:r>
                          </w:p>
                          <w:p w14:paraId="331F917A" w14:textId="77777777" w:rsidR="00CC3F3F" w:rsidRPr="001A2B94" w:rsidRDefault="00CC3F3F">
                            <w:pPr>
                              <w:pStyle w:val="TableParagraph"/>
                              <w:spacing w:line="270" w:lineRule="atLeast"/>
                              <w:ind w:left="110"/>
                              <w:rPr>
                                <w:sz w:val="24"/>
                              </w:rPr>
                            </w:pPr>
                            <w:r w:rsidRPr="001A2B94">
                              <w:rPr>
                                <w:sz w:val="24"/>
                              </w:rPr>
                              <w:t>автотранспортного</w:t>
                            </w:r>
                            <w:r w:rsidRPr="001A2B94">
                              <w:rPr>
                                <w:spacing w:val="-9"/>
                                <w:sz w:val="24"/>
                              </w:rPr>
                              <w:t xml:space="preserve"> </w:t>
                            </w:r>
                            <w:r w:rsidRPr="001A2B94">
                              <w:rPr>
                                <w:sz w:val="24"/>
                              </w:rPr>
                              <w:t>предприятия</w:t>
                            </w:r>
                            <w:r w:rsidRPr="001A2B94">
                              <w:rPr>
                                <w:spacing w:val="-9"/>
                                <w:sz w:val="24"/>
                              </w:rPr>
                              <w:t xml:space="preserve"> </w:t>
                            </w:r>
                            <w:r w:rsidRPr="001A2B94">
                              <w:rPr>
                                <w:sz w:val="24"/>
                              </w:rPr>
                              <w:t>(цеха,</w:t>
                            </w:r>
                            <w:r w:rsidRPr="001A2B94">
                              <w:rPr>
                                <w:spacing w:val="-7"/>
                                <w:sz w:val="24"/>
                              </w:rPr>
                              <w:t xml:space="preserve"> </w:t>
                            </w:r>
                            <w:r w:rsidRPr="001A2B94">
                              <w:rPr>
                                <w:sz w:val="24"/>
                              </w:rPr>
                              <w:t>участка).</w:t>
                            </w:r>
                            <w:r w:rsidRPr="001A2B94">
                              <w:rPr>
                                <w:spacing w:val="-9"/>
                                <w:sz w:val="24"/>
                              </w:rPr>
                              <w:t xml:space="preserve"> </w:t>
                            </w:r>
                            <w:r w:rsidRPr="001A2B94">
                              <w:rPr>
                                <w:sz w:val="24"/>
                              </w:rPr>
                              <w:t>Отработка</w:t>
                            </w:r>
                            <w:r w:rsidRPr="001A2B94">
                              <w:rPr>
                                <w:spacing w:val="-10"/>
                                <w:sz w:val="24"/>
                              </w:rPr>
                              <w:t xml:space="preserve"> </w:t>
                            </w:r>
                            <w:r w:rsidRPr="001A2B94">
                              <w:rPr>
                                <w:sz w:val="24"/>
                              </w:rPr>
                              <w:t>приёмов тушения огня</w:t>
                            </w:r>
                          </w:p>
                        </w:tc>
                        <w:tc>
                          <w:tcPr>
                            <w:tcW w:w="2413" w:type="dxa"/>
                            <w:tcBorders>
                              <w:top w:val="single" w:sz="4" w:space="0" w:color="000000"/>
                              <w:left w:val="single" w:sz="4" w:space="0" w:color="000000"/>
                              <w:bottom w:val="single" w:sz="4" w:space="0" w:color="000000"/>
                              <w:right w:val="single" w:sz="4" w:space="0" w:color="000000"/>
                            </w:tcBorders>
                            <w:hideMark/>
                          </w:tcPr>
                          <w:p w14:paraId="5D1CC20C" w14:textId="77777777" w:rsidR="00CC3F3F" w:rsidRDefault="00CC3F3F">
                            <w:pPr>
                              <w:pStyle w:val="TableParagraph"/>
                              <w:spacing w:line="270" w:lineRule="exact"/>
                              <w:ind w:left="121"/>
                              <w:jc w:val="center"/>
                              <w:rPr>
                                <w:sz w:val="24"/>
                                <w:lang w:val="en-US"/>
                              </w:rPr>
                            </w:pPr>
                            <w:r>
                              <w:rPr>
                                <w:spacing w:val="-10"/>
                                <w:sz w:val="24"/>
                                <w:lang w:val="en-US"/>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334D2033" w14:textId="77777777" w:rsidR="00CC3F3F" w:rsidRDefault="00CC3F3F">
                            <w:pPr>
                              <w:rPr>
                                <w:sz w:val="24"/>
                                <w:lang w:val="en-US"/>
                              </w:rPr>
                            </w:pPr>
                          </w:p>
                        </w:tc>
                      </w:tr>
                      <w:tr w:rsidR="00CC3F3F" w14:paraId="55123838" w14:textId="77777777">
                        <w:trPr>
                          <w:trHeight w:val="551"/>
                        </w:trPr>
                        <w:tc>
                          <w:tcPr>
                            <w:tcW w:w="9640" w:type="dxa"/>
                            <w:gridSpan w:val="2"/>
                            <w:tcBorders>
                              <w:top w:val="single" w:sz="4" w:space="0" w:color="000000"/>
                              <w:left w:val="single" w:sz="4" w:space="0" w:color="000000"/>
                              <w:bottom w:val="single" w:sz="4" w:space="0" w:color="000000"/>
                              <w:right w:val="single" w:sz="4" w:space="0" w:color="000000"/>
                            </w:tcBorders>
                            <w:hideMark/>
                          </w:tcPr>
                          <w:p w14:paraId="13357BEB" w14:textId="77777777" w:rsidR="00CC3F3F" w:rsidRPr="001A2B94" w:rsidRDefault="00CC3F3F">
                            <w:pPr>
                              <w:pStyle w:val="TableParagraph"/>
                              <w:spacing w:line="276" w:lineRule="exact"/>
                              <w:ind w:left="110"/>
                              <w:rPr>
                                <w:b/>
                                <w:sz w:val="24"/>
                              </w:rPr>
                            </w:pPr>
                            <w:r w:rsidRPr="001A2B94">
                              <w:rPr>
                                <w:b/>
                                <w:sz w:val="24"/>
                              </w:rPr>
                              <w:t>Раздел</w:t>
                            </w:r>
                            <w:r w:rsidRPr="001A2B94">
                              <w:rPr>
                                <w:b/>
                                <w:spacing w:val="-6"/>
                                <w:sz w:val="24"/>
                              </w:rPr>
                              <w:t xml:space="preserve"> </w:t>
                            </w:r>
                            <w:r w:rsidRPr="001A2B94">
                              <w:rPr>
                                <w:b/>
                                <w:sz w:val="24"/>
                              </w:rPr>
                              <w:t>4.</w:t>
                            </w:r>
                            <w:r w:rsidRPr="001A2B94">
                              <w:rPr>
                                <w:b/>
                                <w:spacing w:val="-5"/>
                                <w:sz w:val="24"/>
                              </w:rPr>
                              <w:t xml:space="preserve"> </w:t>
                            </w:r>
                            <w:r w:rsidRPr="001A2B94">
                              <w:rPr>
                                <w:b/>
                                <w:sz w:val="24"/>
                              </w:rPr>
                              <w:t>Охрана</w:t>
                            </w:r>
                            <w:r w:rsidRPr="001A2B94">
                              <w:rPr>
                                <w:b/>
                                <w:spacing w:val="-5"/>
                                <w:sz w:val="24"/>
                              </w:rPr>
                              <w:t xml:space="preserve"> </w:t>
                            </w:r>
                            <w:r w:rsidRPr="001A2B94">
                              <w:rPr>
                                <w:b/>
                                <w:sz w:val="24"/>
                              </w:rPr>
                              <w:t>окружающей</w:t>
                            </w:r>
                            <w:r w:rsidRPr="001A2B94">
                              <w:rPr>
                                <w:b/>
                                <w:spacing w:val="-3"/>
                                <w:sz w:val="24"/>
                              </w:rPr>
                              <w:t xml:space="preserve"> </w:t>
                            </w:r>
                            <w:r w:rsidRPr="001A2B94">
                              <w:rPr>
                                <w:b/>
                                <w:sz w:val="24"/>
                              </w:rPr>
                              <w:t>среды</w:t>
                            </w:r>
                            <w:r w:rsidRPr="001A2B94">
                              <w:rPr>
                                <w:b/>
                                <w:spacing w:val="-5"/>
                                <w:sz w:val="24"/>
                              </w:rPr>
                              <w:t xml:space="preserve"> </w:t>
                            </w:r>
                            <w:r w:rsidRPr="001A2B94">
                              <w:rPr>
                                <w:b/>
                                <w:sz w:val="24"/>
                              </w:rPr>
                              <w:t>от</w:t>
                            </w:r>
                            <w:r w:rsidRPr="001A2B94">
                              <w:rPr>
                                <w:b/>
                                <w:spacing w:val="-4"/>
                                <w:sz w:val="24"/>
                              </w:rPr>
                              <w:t xml:space="preserve"> </w:t>
                            </w:r>
                            <w:r w:rsidRPr="001A2B94">
                              <w:rPr>
                                <w:b/>
                                <w:sz w:val="24"/>
                              </w:rPr>
                              <w:t>вредных</w:t>
                            </w:r>
                            <w:r w:rsidRPr="001A2B94">
                              <w:rPr>
                                <w:b/>
                                <w:spacing w:val="-5"/>
                                <w:sz w:val="24"/>
                              </w:rPr>
                              <w:t xml:space="preserve"> </w:t>
                            </w:r>
                            <w:r w:rsidRPr="001A2B94">
                              <w:rPr>
                                <w:b/>
                                <w:sz w:val="24"/>
                              </w:rPr>
                              <w:t>воздействий</w:t>
                            </w:r>
                            <w:r w:rsidRPr="001A2B94">
                              <w:rPr>
                                <w:b/>
                                <w:spacing w:val="-5"/>
                                <w:sz w:val="24"/>
                              </w:rPr>
                              <w:t xml:space="preserve"> </w:t>
                            </w:r>
                            <w:r w:rsidRPr="001A2B94">
                              <w:rPr>
                                <w:b/>
                                <w:sz w:val="24"/>
                              </w:rPr>
                              <w:t xml:space="preserve">автомобильного </w:t>
                            </w:r>
                            <w:r w:rsidRPr="001A2B94">
                              <w:rPr>
                                <w:b/>
                                <w:spacing w:val="-2"/>
                                <w:sz w:val="24"/>
                              </w:rPr>
                              <w:t>транспорта</w:t>
                            </w:r>
                          </w:p>
                        </w:tc>
                        <w:tc>
                          <w:tcPr>
                            <w:tcW w:w="2413" w:type="dxa"/>
                            <w:tcBorders>
                              <w:top w:val="single" w:sz="4" w:space="0" w:color="000000"/>
                              <w:left w:val="single" w:sz="4" w:space="0" w:color="000000"/>
                              <w:bottom w:val="single" w:sz="4" w:space="0" w:color="000000"/>
                              <w:right w:val="single" w:sz="4" w:space="0" w:color="000000"/>
                            </w:tcBorders>
                            <w:hideMark/>
                          </w:tcPr>
                          <w:p w14:paraId="05DFB49A" w14:textId="77777777" w:rsidR="00CC3F3F" w:rsidRDefault="00CC3F3F">
                            <w:pPr>
                              <w:pStyle w:val="TableParagraph"/>
                              <w:spacing w:line="273" w:lineRule="exact"/>
                              <w:ind w:left="121"/>
                              <w:jc w:val="center"/>
                              <w:rPr>
                                <w:b/>
                                <w:sz w:val="24"/>
                                <w:lang w:val="en-US"/>
                              </w:rPr>
                            </w:pPr>
                            <w:r>
                              <w:rPr>
                                <w:b/>
                                <w:spacing w:val="-10"/>
                                <w:sz w:val="24"/>
                                <w:lang w:val="en-US"/>
                              </w:rPr>
                              <w:t>6</w:t>
                            </w:r>
                          </w:p>
                        </w:tc>
                        <w:tc>
                          <w:tcPr>
                            <w:tcW w:w="2410" w:type="dxa"/>
                            <w:tcBorders>
                              <w:top w:val="single" w:sz="4" w:space="0" w:color="000000"/>
                              <w:left w:val="single" w:sz="4" w:space="0" w:color="000000"/>
                              <w:bottom w:val="single" w:sz="4" w:space="0" w:color="000000"/>
                              <w:right w:val="single" w:sz="4" w:space="0" w:color="000000"/>
                            </w:tcBorders>
                          </w:tcPr>
                          <w:p w14:paraId="72201D55" w14:textId="77777777" w:rsidR="00CC3F3F" w:rsidRDefault="00CC3F3F">
                            <w:pPr>
                              <w:pStyle w:val="TableParagraph"/>
                              <w:rPr>
                                <w:sz w:val="24"/>
                                <w:lang w:val="en-US"/>
                              </w:rPr>
                            </w:pPr>
                          </w:p>
                        </w:tc>
                      </w:tr>
                      <w:tr w:rsidR="00CC3F3F" w14:paraId="335D16A2" w14:textId="77777777">
                        <w:trPr>
                          <w:trHeight w:val="285"/>
                        </w:trPr>
                        <w:tc>
                          <w:tcPr>
                            <w:tcW w:w="1875" w:type="dxa"/>
                            <w:vMerge w:val="restart"/>
                            <w:tcBorders>
                              <w:top w:val="single" w:sz="4" w:space="0" w:color="000000"/>
                              <w:left w:val="single" w:sz="4" w:space="0" w:color="000000"/>
                              <w:bottom w:val="single" w:sz="4" w:space="0" w:color="000000"/>
                              <w:right w:val="single" w:sz="4" w:space="0" w:color="000000"/>
                            </w:tcBorders>
                          </w:tcPr>
                          <w:p w14:paraId="37039D60" w14:textId="77777777" w:rsidR="00CC3F3F" w:rsidRPr="001A2B94" w:rsidRDefault="00CC3F3F">
                            <w:pPr>
                              <w:pStyle w:val="TableParagraph"/>
                              <w:rPr>
                                <w:b/>
                                <w:sz w:val="24"/>
                              </w:rPr>
                            </w:pPr>
                          </w:p>
                          <w:p w14:paraId="20B94E55" w14:textId="77777777" w:rsidR="00CC3F3F" w:rsidRPr="001A2B94" w:rsidRDefault="00CC3F3F">
                            <w:pPr>
                              <w:pStyle w:val="TableParagraph"/>
                              <w:spacing w:before="5"/>
                              <w:rPr>
                                <w:b/>
                                <w:sz w:val="24"/>
                              </w:rPr>
                            </w:pPr>
                          </w:p>
                          <w:p w14:paraId="7FFEE047" w14:textId="77777777" w:rsidR="00CC3F3F" w:rsidRPr="001A2B94" w:rsidRDefault="00CC3F3F">
                            <w:pPr>
                              <w:pStyle w:val="TableParagraph"/>
                              <w:spacing w:line="274" w:lineRule="exact"/>
                              <w:ind w:left="110"/>
                              <w:rPr>
                                <w:b/>
                                <w:sz w:val="24"/>
                              </w:rPr>
                            </w:pPr>
                            <w:r w:rsidRPr="001A2B94">
                              <w:rPr>
                                <w:b/>
                                <w:sz w:val="24"/>
                              </w:rPr>
                              <w:t>Тема</w:t>
                            </w:r>
                            <w:r w:rsidRPr="001A2B94">
                              <w:rPr>
                                <w:b/>
                                <w:spacing w:val="-1"/>
                                <w:sz w:val="24"/>
                              </w:rPr>
                              <w:t xml:space="preserve"> </w:t>
                            </w:r>
                            <w:r w:rsidRPr="001A2B94">
                              <w:rPr>
                                <w:b/>
                                <w:spacing w:val="-4"/>
                                <w:sz w:val="24"/>
                              </w:rPr>
                              <w:t>4.1.</w:t>
                            </w:r>
                          </w:p>
                          <w:p w14:paraId="6FEEF5FB" w14:textId="77777777" w:rsidR="00CC3F3F" w:rsidRPr="001A2B94" w:rsidRDefault="00CC3F3F">
                            <w:pPr>
                              <w:pStyle w:val="TableParagraph"/>
                              <w:ind w:left="110"/>
                              <w:rPr>
                                <w:sz w:val="24"/>
                              </w:rPr>
                            </w:pPr>
                            <w:r w:rsidRPr="001A2B94">
                              <w:rPr>
                                <w:spacing w:val="-2"/>
                                <w:sz w:val="24"/>
                              </w:rPr>
                              <w:t xml:space="preserve">Законодательст </w:t>
                            </w:r>
                            <w:r w:rsidRPr="001A2B94">
                              <w:rPr>
                                <w:sz w:val="24"/>
                              </w:rPr>
                              <w:t>во об охране</w:t>
                            </w:r>
                          </w:p>
                          <w:p w14:paraId="3D5F977E" w14:textId="77777777" w:rsidR="00CC3F3F" w:rsidRPr="001A2B94" w:rsidRDefault="00CC3F3F">
                            <w:pPr>
                              <w:pStyle w:val="TableParagraph"/>
                              <w:ind w:left="110" w:right="407"/>
                              <w:rPr>
                                <w:sz w:val="24"/>
                              </w:rPr>
                            </w:pPr>
                            <w:r w:rsidRPr="001A2B94">
                              <w:rPr>
                                <w:spacing w:val="-2"/>
                                <w:sz w:val="24"/>
                              </w:rPr>
                              <w:t xml:space="preserve">окружающей </w:t>
                            </w:r>
                            <w:r w:rsidRPr="001A2B94">
                              <w:rPr>
                                <w:spacing w:val="-4"/>
                                <w:sz w:val="24"/>
                              </w:rPr>
                              <w:t>среды</w:t>
                            </w:r>
                          </w:p>
                        </w:tc>
                        <w:tc>
                          <w:tcPr>
                            <w:tcW w:w="7765" w:type="dxa"/>
                            <w:tcBorders>
                              <w:top w:val="single" w:sz="4" w:space="0" w:color="000000"/>
                              <w:left w:val="single" w:sz="4" w:space="0" w:color="000000"/>
                              <w:bottom w:val="single" w:sz="4" w:space="0" w:color="000000"/>
                              <w:right w:val="single" w:sz="4" w:space="0" w:color="000000"/>
                            </w:tcBorders>
                            <w:hideMark/>
                          </w:tcPr>
                          <w:p w14:paraId="1743999D" w14:textId="77777777" w:rsidR="00CC3F3F" w:rsidRDefault="00CC3F3F">
                            <w:pPr>
                              <w:pStyle w:val="TableParagraph"/>
                              <w:spacing w:before="1" w:line="264" w:lineRule="exact"/>
                              <w:ind w:left="110"/>
                              <w:rPr>
                                <w:b/>
                                <w:sz w:val="24"/>
                                <w:lang w:val="en-US"/>
                              </w:rPr>
                            </w:pPr>
                            <w:r>
                              <w:rPr>
                                <w:b/>
                                <w:sz w:val="24"/>
                                <w:lang w:val="en-US"/>
                              </w:rPr>
                              <w:t>Содержание</w:t>
                            </w:r>
                            <w:r>
                              <w:rPr>
                                <w:b/>
                                <w:spacing w:val="-8"/>
                                <w:sz w:val="24"/>
                                <w:lang w:val="en-US"/>
                              </w:rPr>
                              <w:t xml:space="preserve"> </w:t>
                            </w:r>
                            <w:r>
                              <w:rPr>
                                <w:b/>
                                <w:sz w:val="24"/>
                                <w:lang w:val="en-US"/>
                              </w:rPr>
                              <w:t>учебного</w:t>
                            </w:r>
                            <w:r>
                              <w:rPr>
                                <w:b/>
                                <w:spacing w:val="-4"/>
                                <w:sz w:val="24"/>
                                <w:lang w:val="en-US"/>
                              </w:rPr>
                              <w:t xml:space="preserve"> </w:t>
                            </w:r>
                            <w:r>
                              <w:rPr>
                                <w:b/>
                                <w:spacing w:val="-2"/>
                                <w:sz w:val="24"/>
                                <w:lang w:val="en-US"/>
                              </w:rPr>
                              <w:t>материала:</w:t>
                            </w:r>
                          </w:p>
                        </w:tc>
                        <w:tc>
                          <w:tcPr>
                            <w:tcW w:w="2413" w:type="dxa"/>
                            <w:tcBorders>
                              <w:top w:val="single" w:sz="4" w:space="0" w:color="000000"/>
                              <w:left w:val="single" w:sz="4" w:space="0" w:color="000000"/>
                              <w:bottom w:val="single" w:sz="4" w:space="0" w:color="000000"/>
                              <w:right w:val="single" w:sz="4" w:space="0" w:color="000000"/>
                            </w:tcBorders>
                            <w:hideMark/>
                          </w:tcPr>
                          <w:p w14:paraId="1768D189" w14:textId="77777777" w:rsidR="00CC3F3F" w:rsidRDefault="00CC3F3F">
                            <w:pPr>
                              <w:pStyle w:val="TableParagraph"/>
                              <w:tabs>
                                <w:tab w:val="left" w:pos="1171"/>
                              </w:tabs>
                              <w:spacing w:line="265" w:lineRule="exact"/>
                              <w:ind w:right="-346"/>
                              <w:jc w:val="right"/>
                              <w:rPr>
                                <w:b/>
                                <w:sz w:val="24"/>
                                <w:lang w:val="en-US"/>
                              </w:rPr>
                            </w:pPr>
                            <w:r>
                              <w:rPr>
                                <w:b/>
                                <w:spacing w:val="-10"/>
                                <w:sz w:val="24"/>
                                <w:lang w:val="en-US"/>
                              </w:rPr>
                              <w:t>2</w:t>
                            </w:r>
                            <w:r>
                              <w:rPr>
                                <w:b/>
                                <w:sz w:val="24"/>
                                <w:lang w:val="en-US"/>
                              </w:rPr>
                              <w:tab/>
                            </w:r>
                            <w:r>
                              <w:rPr>
                                <w:b/>
                                <w:spacing w:val="-5"/>
                                <w:sz w:val="24"/>
                                <w:lang w:val="en-US"/>
                              </w:rPr>
                              <w:t>ОК</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14:paraId="2B3B42C5" w14:textId="77777777" w:rsidR="00CC3F3F" w:rsidRDefault="00CC3F3F">
                            <w:pPr>
                              <w:pStyle w:val="TableParagraph"/>
                              <w:spacing w:line="272" w:lineRule="exact"/>
                              <w:ind w:left="382"/>
                              <w:rPr>
                                <w:b/>
                                <w:sz w:val="24"/>
                                <w:lang w:val="en-US"/>
                              </w:rPr>
                            </w:pPr>
                            <w:r>
                              <w:rPr>
                                <w:b/>
                                <w:spacing w:val="-5"/>
                                <w:sz w:val="24"/>
                                <w:lang w:val="en-US"/>
                              </w:rPr>
                              <w:t>01,</w:t>
                            </w:r>
                          </w:p>
                          <w:p w14:paraId="1B7D5CC8" w14:textId="77777777" w:rsidR="00CC3F3F" w:rsidRDefault="00CC3F3F">
                            <w:pPr>
                              <w:pStyle w:val="TableParagraph"/>
                              <w:ind w:left="-11"/>
                              <w:rPr>
                                <w:b/>
                                <w:sz w:val="24"/>
                                <w:lang w:val="en-US"/>
                              </w:rPr>
                            </w:pPr>
                            <w:r>
                              <w:rPr>
                                <w:b/>
                                <w:sz w:val="24"/>
                                <w:lang w:val="en-US"/>
                              </w:rPr>
                              <w:t xml:space="preserve">ОК </w:t>
                            </w:r>
                            <w:r>
                              <w:rPr>
                                <w:b/>
                                <w:spacing w:val="-5"/>
                                <w:sz w:val="24"/>
                                <w:lang w:val="en-US"/>
                              </w:rPr>
                              <w:t>02</w:t>
                            </w:r>
                          </w:p>
                        </w:tc>
                      </w:tr>
                      <w:tr w:rsidR="00CC3F3F" w14:paraId="6283ADD9" w14:textId="77777777">
                        <w:trPr>
                          <w:trHeight w:val="2208"/>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153A249D" w14:textId="77777777" w:rsidR="00CC3F3F" w:rsidRDefault="00CC3F3F">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729B53C1" w14:textId="77777777" w:rsidR="00CC3F3F" w:rsidRPr="001A2B94" w:rsidRDefault="00CC3F3F" w:rsidP="000015B5">
                            <w:pPr>
                              <w:pStyle w:val="TableParagraph"/>
                              <w:numPr>
                                <w:ilvl w:val="0"/>
                                <w:numId w:val="73"/>
                              </w:numPr>
                              <w:tabs>
                                <w:tab w:val="left" w:pos="290"/>
                              </w:tabs>
                              <w:ind w:right="245" w:firstLine="0"/>
                              <w:rPr>
                                <w:sz w:val="24"/>
                              </w:rPr>
                            </w:pPr>
                            <w:r w:rsidRPr="001A2B94">
                              <w:rPr>
                                <w:sz w:val="24"/>
                              </w:rPr>
                              <w:t>Проблемы</w:t>
                            </w:r>
                            <w:r w:rsidRPr="001A2B94">
                              <w:rPr>
                                <w:spacing w:val="-7"/>
                                <w:sz w:val="24"/>
                              </w:rPr>
                              <w:t xml:space="preserve"> </w:t>
                            </w:r>
                            <w:r w:rsidRPr="001A2B94">
                              <w:rPr>
                                <w:sz w:val="24"/>
                              </w:rPr>
                              <w:t>охраны</w:t>
                            </w:r>
                            <w:r w:rsidRPr="001A2B94">
                              <w:rPr>
                                <w:spacing w:val="-7"/>
                                <w:sz w:val="24"/>
                              </w:rPr>
                              <w:t xml:space="preserve"> </w:t>
                            </w:r>
                            <w:r w:rsidRPr="001A2B94">
                              <w:rPr>
                                <w:sz w:val="24"/>
                              </w:rPr>
                              <w:t>окружающей</w:t>
                            </w:r>
                            <w:r w:rsidRPr="001A2B94">
                              <w:rPr>
                                <w:spacing w:val="-7"/>
                                <w:sz w:val="24"/>
                              </w:rPr>
                              <w:t xml:space="preserve"> </w:t>
                            </w:r>
                            <w:r w:rsidRPr="001A2B94">
                              <w:rPr>
                                <w:sz w:val="24"/>
                              </w:rPr>
                              <w:t>среды</w:t>
                            </w:r>
                            <w:r w:rsidRPr="001A2B94">
                              <w:rPr>
                                <w:spacing w:val="-7"/>
                                <w:sz w:val="24"/>
                              </w:rPr>
                              <w:t xml:space="preserve"> </w:t>
                            </w:r>
                            <w:r w:rsidRPr="001A2B94">
                              <w:rPr>
                                <w:sz w:val="24"/>
                              </w:rPr>
                              <w:t>и</w:t>
                            </w:r>
                            <w:r w:rsidRPr="001A2B94">
                              <w:rPr>
                                <w:spacing w:val="-7"/>
                                <w:sz w:val="24"/>
                              </w:rPr>
                              <w:t xml:space="preserve"> </w:t>
                            </w:r>
                            <w:r w:rsidRPr="001A2B94">
                              <w:rPr>
                                <w:sz w:val="24"/>
                              </w:rPr>
                              <w:t>рациональное</w:t>
                            </w:r>
                            <w:r w:rsidRPr="001A2B94">
                              <w:rPr>
                                <w:spacing w:val="-5"/>
                                <w:sz w:val="24"/>
                              </w:rPr>
                              <w:t xml:space="preserve"> </w:t>
                            </w:r>
                            <w:r w:rsidRPr="001A2B94">
                              <w:rPr>
                                <w:sz w:val="24"/>
                              </w:rPr>
                              <w:t>использование природных ресурсов – одна из наиболее актуальных среди глобальных общечеловеческих проблем.</w:t>
                            </w:r>
                          </w:p>
                          <w:p w14:paraId="4BE90035" w14:textId="77777777" w:rsidR="00CC3F3F" w:rsidRPr="001A2B94" w:rsidRDefault="00CC3F3F" w:rsidP="000015B5">
                            <w:pPr>
                              <w:pStyle w:val="TableParagraph"/>
                              <w:numPr>
                                <w:ilvl w:val="0"/>
                                <w:numId w:val="73"/>
                              </w:numPr>
                              <w:tabs>
                                <w:tab w:val="left" w:pos="290"/>
                              </w:tabs>
                              <w:ind w:right="951" w:firstLine="0"/>
                              <w:rPr>
                                <w:sz w:val="24"/>
                              </w:rPr>
                            </w:pPr>
                            <w:r w:rsidRPr="001A2B94">
                              <w:rPr>
                                <w:sz w:val="24"/>
                              </w:rPr>
                              <w:t>Отражение</w:t>
                            </w:r>
                            <w:r w:rsidRPr="001A2B94">
                              <w:rPr>
                                <w:spacing w:val="-7"/>
                                <w:sz w:val="24"/>
                              </w:rPr>
                              <w:t xml:space="preserve"> </w:t>
                            </w:r>
                            <w:r w:rsidRPr="001A2B94">
                              <w:rPr>
                                <w:sz w:val="24"/>
                              </w:rPr>
                              <w:t>заботы</w:t>
                            </w:r>
                            <w:r w:rsidRPr="001A2B94">
                              <w:rPr>
                                <w:spacing w:val="-6"/>
                                <w:sz w:val="24"/>
                              </w:rPr>
                              <w:t xml:space="preserve"> </w:t>
                            </w:r>
                            <w:r w:rsidRPr="001A2B94">
                              <w:rPr>
                                <w:sz w:val="24"/>
                              </w:rPr>
                              <w:t>государства</w:t>
                            </w:r>
                            <w:r w:rsidRPr="001A2B94">
                              <w:rPr>
                                <w:spacing w:val="-7"/>
                                <w:sz w:val="24"/>
                              </w:rPr>
                              <w:t xml:space="preserve"> </w:t>
                            </w:r>
                            <w:r w:rsidRPr="001A2B94">
                              <w:rPr>
                                <w:sz w:val="24"/>
                              </w:rPr>
                              <w:t>об</w:t>
                            </w:r>
                            <w:r w:rsidRPr="001A2B94">
                              <w:rPr>
                                <w:spacing w:val="-6"/>
                                <w:sz w:val="24"/>
                              </w:rPr>
                              <w:t xml:space="preserve"> </w:t>
                            </w:r>
                            <w:r w:rsidRPr="001A2B94">
                              <w:rPr>
                                <w:sz w:val="24"/>
                              </w:rPr>
                              <w:t>охране</w:t>
                            </w:r>
                            <w:r w:rsidRPr="001A2B94">
                              <w:rPr>
                                <w:spacing w:val="-7"/>
                                <w:sz w:val="24"/>
                              </w:rPr>
                              <w:t xml:space="preserve"> </w:t>
                            </w:r>
                            <w:r w:rsidRPr="001A2B94">
                              <w:rPr>
                                <w:sz w:val="24"/>
                              </w:rPr>
                              <w:t>окружающей</w:t>
                            </w:r>
                            <w:r w:rsidRPr="001A2B94">
                              <w:rPr>
                                <w:spacing w:val="-6"/>
                                <w:sz w:val="24"/>
                              </w:rPr>
                              <w:t xml:space="preserve"> </w:t>
                            </w:r>
                            <w:r w:rsidRPr="001A2B94">
                              <w:rPr>
                                <w:sz w:val="24"/>
                              </w:rPr>
                              <w:t>среды</w:t>
                            </w:r>
                            <w:r w:rsidRPr="001A2B94">
                              <w:rPr>
                                <w:spacing w:val="-6"/>
                                <w:sz w:val="24"/>
                              </w:rPr>
                              <w:t xml:space="preserve"> </w:t>
                            </w:r>
                            <w:r w:rsidRPr="001A2B94">
                              <w:rPr>
                                <w:sz w:val="24"/>
                              </w:rPr>
                              <w:t>в Конституции РФ.</w:t>
                            </w:r>
                          </w:p>
                          <w:p w14:paraId="44B9DD13" w14:textId="77777777" w:rsidR="00CC3F3F" w:rsidRPr="001A2B94" w:rsidRDefault="00CC3F3F" w:rsidP="000015B5">
                            <w:pPr>
                              <w:pStyle w:val="TableParagraph"/>
                              <w:numPr>
                                <w:ilvl w:val="0"/>
                                <w:numId w:val="73"/>
                              </w:numPr>
                              <w:tabs>
                                <w:tab w:val="left" w:pos="290"/>
                              </w:tabs>
                              <w:ind w:right="398" w:firstLine="0"/>
                              <w:rPr>
                                <w:sz w:val="24"/>
                              </w:rPr>
                            </w:pPr>
                            <w:r w:rsidRPr="001A2B94">
                              <w:rPr>
                                <w:sz w:val="24"/>
                              </w:rPr>
                              <w:t>Государственная</w:t>
                            </w:r>
                            <w:r w:rsidRPr="001A2B94">
                              <w:rPr>
                                <w:spacing w:val="-14"/>
                                <w:sz w:val="24"/>
                              </w:rPr>
                              <w:t xml:space="preserve"> </w:t>
                            </w:r>
                            <w:r w:rsidRPr="001A2B94">
                              <w:rPr>
                                <w:sz w:val="24"/>
                              </w:rPr>
                              <w:t>система</w:t>
                            </w:r>
                            <w:r w:rsidRPr="001A2B94">
                              <w:rPr>
                                <w:spacing w:val="-14"/>
                                <w:sz w:val="24"/>
                              </w:rPr>
                              <w:t xml:space="preserve"> </w:t>
                            </w:r>
                            <w:r w:rsidRPr="001A2B94">
                              <w:rPr>
                                <w:sz w:val="24"/>
                              </w:rPr>
                              <w:t>природоохранительного</w:t>
                            </w:r>
                            <w:r w:rsidRPr="001A2B94">
                              <w:rPr>
                                <w:spacing w:val="-14"/>
                                <w:sz w:val="24"/>
                              </w:rPr>
                              <w:t xml:space="preserve"> </w:t>
                            </w:r>
                            <w:r w:rsidRPr="001A2B94">
                              <w:rPr>
                                <w:sz w:val="24"/>
                              </w:rPr>
                              <w:t>законодательства. 4.Государственные стандарты в области охраны природы.</w:t>
                            </w:r>
                          </w:p>
                          <w:p w14:paraId="29630A5B" w14:textId="77777777" w:rsidR="00CC3F3F" w:rsidRPr="001A2B94" w:rsidRDefault="00CC3F3F">
                            <w:pPr>
                              <w:pStyle w:val="TableParagraph"/>
                              <w:spacing w:line="261" w:lineRule="exact"/>
                              <w:ind w:left="110"/>
                              <w:rPr>
                                <w:sz w:val="24"/>
                              </w:rPr>
                            </w:pPr>
                            <w:r w:rsidRPr="001A2B94">
                              <w:rPr>
                                <w:sz w:val="24"/>
                              </w:rPr>
                              <w:t>5.Ответственность</w:t>
                            </w:r>
                            <w:r w:rsidRPr="001A2B94">
                              <w:rPr>
                                <w:spacing w:val="-6"/>
                                <w:sz w:val="24"/>
                              </w:rPr>
                              <w:t xml:space="preserve"> </w:t>
                            </w:r>
                            <w:r w:rsidRPr="001A2B94">
                              <w:rPr>
                                <w:sz w:val="24"/>
                              </w:rPr>
                              <w:t>за</w:t>
                            </w:r>
                            <w:r w:rsidRPr="001A2B94">
                              <w:rPr>
                                <w:spacing w:val="-6"/>
                                <w:sz w:val="24"/>
                              </w:rPr>
                              <w:t xml:space="preserve"> </w:t>
                            </w:r>
                            <w:r w:rsidRPr="001A2B94">
                              <w:rPr>
                                <w:sz w:val="24"/>
                              </w:rPr>
                              <w:t>загрязнения</w:t>
                            </w:r>
                            <w:r w:rsidRPr="001A2B94">
                              <w:rPr>
                                <w:spacing w:val="-5"/>
                                <w:sz w:val="24"/>
                              </w:rPr>
                              <w:t xml:space="preserve"> </w:t>
                            </w:r>
                            <w:r w:rsidRPr="001A2B94">
                              <w:rPr>
                                <w:sz w:val="24"/>
                              </w:rPr>
                              <w:t>окружающей</w:t>
                            </w:r>
                            <w:r w:rsidRPr="001A2B94">
                              <w:rPr>
                                <w:spacing w:val="-4"/>
                                <w:sz w:val="24"/>
                              </w:rPr>
                              <w:t xml:space="preserve"> </w:t>
                            </w:r>
                            <w:r w:rsidRPr="001A2B94">
                              <w:rPr>
                                <w:spacing w:val="-2"/>
                                <w:sz w:val="24"/>
                              </w:rPr>
                              <w:t>среды.</w:t>
                            </w:r>
                          </w:p>
                        </w:tc>
                        <w:tc>
                          <w:tcPr>
                            <w:tcW w:w="2413" w:type="dxa"/>
                            <w:tcBorders>
                              <w:top w:val="single" w:sz="4" w:space="0" w:color="000000"/>
                              <w:left w:val="single" w:sz="4" w:space="0" w:color="000000"/>
                              <w:bottom w:val="single" w:sz="4" w:space="0" w:color="000000"/>
                              <w:right w:val="single" w:sz="4" w:space="0" w:color="000000"/>
                            </w:tcBorders>
                            <w:hideMark/>
                          </w:tcPr>
                          <w:p w14:paraId="5791007A" w14:textId="77777777" w:rsidR="00CC3F3F" w:rsidRDefault="00CC3F3F">
                            <w:pPr>
                              <w:pStyle w:val="TableParagraph"/>
                              <w:spacing w:line="270" w:lineRule="exact"/>
                              <w:ind w:left="121"/>
                              <w:jc w:val="center"/>
                              <w:rPr>
                                <w:sz w:val="24"/>
                                <w:lang w:val="en-US"/>
                              </w:rPr>
                            </w:pPr>
                            <w:r>
                              <w:rPr>
                                <w:spacing w:val="-10"/>
                                <w:sz w:val="24"/>
                                <w:lang w:val="en-US"/>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70CC23BB" w14:textId="77777777" w:rsidR="00CC3F3F" w:rsidRDefault="00CC3F3F">
                            <w:pPr>
                              <w:rPr>
                                <w:b/>
                                <w:sz w:val="24"/>
                                <w:lang w:val="en-US"/>
                              </w:rPr>
                            </w:pPr>
                          </w:p>
                        </w:tc>
                      </w:tr>
                      <w:tr w:rsidR="00CC3F3F" w14:paraId="0892A071" w14:textId="77777777">
                        <w:trPr>
                          <w:trHeight w:val="287"/>
                        </w:trPr>
                        <w:tc>
                          <w:tcPr>
                            <w:tcW w:w="1875" w:type="dxa"/>
                            <w:vMerge w:val="restart"/>
                            <w:tcBorders>
                              <w:top w:val="single" w:sz="4" w:space="0" w:color="000000"/>
                              <w:left w:val="single" w:sz="4" w:space="0" w:color="000000"/>
                              <w:bottom w:val="single" w:sz="4" w:space="0" w:color="000000"/>
                              <w:right w:val="single" w:sz="4" w:space="0" w:color="000000"/>
                            </w:tcBorders>
                          </w:tcPr>
                          <w:p w14:paraId="70B153D7" w14:textId="77777777" w:rsidR="00CC3F3F" w:rsidRPr="001A2B94" w:rsidRDefault="00CC3F3F">
                            <w:pPr>
                              <w:pStyle w:val="TableParagraph"/>
                              <w:rPr>
                                <w:b/>
                                <w:sz w:val="24"/>
                              </w:rPr>
                            </w:pPr>
                          </w:p>
                          <w:p w14:paraId="5DEA6287" w14:textId="77777777" w:rsidR="00CC3F3F" w:rsidRPr="001A2B94" w:rsidRDefault="00CC3F3F">
                            <w:pPr>
                              <w:pStyle w:val="TableParagraph"/>
                              <w:rPr>
                                <w:b/>
                                <w:sz w:val="24"/>
                              </w:rPr>
                            </w:pPr>
                          </w:p>
                          <w:p w14:paraId="03D2C5F7" w14:textId="77777777" w:rsidR="00CC3F3F" w:rsidRPr="001A2B94" w:rsidRDefault="00CC3F3F">
                            <w:pPr>
                              <w:pStyle w:val="TableParagraph"/>
                              <w:rPr>
                                <w:b/>
                                <w:sz w:val="24"/>
                              </w:rPr>
                            </w:pPr>
                          </w:p>
                          <w:p w14:paraId="48013DF1" w14:textId="77777777" w:rsidR="00CC3F3F" w:rsidRPr="001A2B94" w:rsidRDefault="00CC3F3F">
                            <w:pPr>
                              <w:pStyle w:val="TableParagraph"/>
                              <w:spacing w:before="177"/>
                              <w:rPr>
                                <w:b/>
                                <w:sz w:val="24"/>
                              </w:rPr>
                            </w:pPr>
                          </w:p>
                          <w:p w14:paraId="72B21CA4" w14:textId="77777777" w:rsidR="00CC3F3F" w:rsidRPr="001A2B94" w:rsidRDefault="00CC3F3F">
                            <w:pPr>
                              <w:pStyle w:val="TableParagraph"/>
                              <w:spacing w:line="274" w:lineRule="exact"/>
                              <w:ind w:left="110"/>
                              <w:rPr>
                                <w:b/>
                                <w:sz w:val="24"/>
                              </w:rPr>
                            </w:pPr>
                            <w:r w:rsidRPr="001A2B94">
                              <w:rPr>
                                <w:b/>
                                <w:sz w:val="24"/>
                              </w:rPr>
                              <w:t>Тема</w:t>
                            </w:r>
                            <w:r w:rsidRPr="001A2B94">
                              <w:rPr>
                                <w:b/>
                                <w:spacing w:val="-1"/>
                                <w:sz w:val="24"/>
                              </w:rPr>
                              <w:t xml:space="preserve"> </w:t>
                            </w:r>
                            <w:r w:rsidRPr="001A2B94">
                              <w:rPr>
                                <w:b/>
                                <w:spacing w:val="-4"/>
                                <w:sz w:val="24"/>
                              </w:rPr>
                              <w:t>4.2.</w:t>
                            </w:r>
                          </w:p>
                          <w:p w14:paraId="3601B478" w14:textId="77777777" w:rsidR="00CC3F3F" w:rsidRPr="001A2B94" w:rsidRDefault="00CC3F3F">
                            <w:pPr>
                              <w:pStyle w:val="TableParagraph"/>
                              <w:ind w:left="110"/>
                              <w:rPr>
                                <w:sz w:val="24"/>
                              </w:rPr>
                            </w:pPr>
                            <w:r w:rsidRPr="001A2B94">
                              <w:rPr>
                                <w:spacing w:val="-2"/>
                                <w:sz w:val="24"/>
                              </w:rPr>
                              <w:t xml:space="preserve">Экологическая безопасность автотранспортн </w:t>
                            </w:r>
                            <w:r w:rsidRPr="001A2B94">
                              <w:rPr>
                                <w:sz w:val="24"/>
                              </w:rPr>
                              <w:t>ых средств</w:t>
                            </w:r>
                          </w:p>
                        </w:tc>
                        <w:tc>
                          <w:tcPr>
                            <w:tcW w:w="7765" w:type="dxa"/>
                            <w:tcBorders>
                              <w:top w:val="single" w:sz="4" w:space="0" w:color="000000"/>
                              <w:left w:val="single" w:sz="4" w:space="0" w:color="000000"/>
                              <w:bottom w:val="single" w:sz="4" w:space="0" w:color="000000"/>
                              <w:right w:val="single" w:sz="4" w:space="0" w:color="000000"/>
                            </w:tcBorders>
                            <w:hideMark/>
                          </w:tcPr>
                          <w:p w14:paraId="7A7520DA" w14:textId="77777777" w:rsidR="00CC3F3F" w:rsidRDefault="00CC3F3F">
                            <w:pPr>
                              <w:pStyle w:val="TableParagraph"/>
                              <w:spacing w:before="3" w:line="264" w:lineRule="exact"/>
                              <w:ind w:left="110"/>
                              <w:rPr>
                                <w:b/>
                                <w:sz w:val="24"/>
                                <w:lang w:val="en-US"/>
                              </w:rPr>
                            </w:pPr>
                            <w:r>
                              <w:rPr>
                                <w:b/>
                                <w:sz w:val="24"/>
                                <w:lang w:val="en-US"/>
                              </w:rPr>
                              <w:t>Содержание</w:t>
                            </w:r>
                            <w:r>
                              <w:rPr>
                                <w:b/>
                                <w:spacing w:val="-8"/>
                                <w:sz w:val="24"/>
                                <w:lang w:val="en-US"/>
                              </w:rPr>
                              <w:t xml:space="preserve"> </w:t>
                            </w:r>
                            <w:r>
                              <w:rPr>
                                <w:b/>
                                <w:sz w:val="24"/>
                                <w:lang w:val="en-US"/>
                              </w:rPr>
                              <w:t>учебного</w:t>
                            </w:r>
                            <w:r>
                              <w:rPr>
                                <w:b/>
                                <w:spacing w:val="-4"/>
                                <w:sz w:val="24"/>
                                <w:lang w:val="en-US"/>
                              </w:rPr>
                              <w:t xml:space="preserve"> </w:t>
                            </w:r>
                            <w:r>
                              <w:rPr>
                                <w:b/>
                                <w:spacing w:val="-2"/>
                                <w:sz w:val="24"/>
                                <w:lang w:val="en-US"/>
                              </w:rPr>
                              <w:t>материала:</w:t>
                            </w:r>
                          </w:p>
                        </w:tc>
                        <w:tc>
                          <w:tcPr>
                            <w:tcW w:w="2413" w:type="dxa"/>
                            <w:tcBorders>
                              <w:top w:val="single" w:sz="4" w:space="0" w:color="000000"/>
                              <w:left w:val="single" w:sz="4" w:space="0" w:color="000000"/>
                              <w:bottom w:val="single" w:sz="4" w:space="0" w:color="000000"/>
                              <w:right w:val="single" w:sz="4" w:space="0" w:color="000000"/>
                            </w:tcBorders>
                            <w:hideMark/>
                          </w:tcPr>
                          <w:p w14:paraId="7A7A5369" w14:textId="77777777" w:rsidR="00CC3F3F" w:rsidRDefault="00CC3F3F">
                            <w:pPr>
                              <w:pStyle w:val="TableParagraph"/>
                              <w:tabs>
                                <w:tab w:val="left" w:pos="1226"/>
                              </w:tabs>
                              <w:spacing w:line="268" w:lineRule="exact"/>
                              <w:ind w:right="-346"/>
                              <w:jc w:val="right"/>
                              <w:rPr>
                                <w:b/>
                                <w:sz w:val="24"/>
                                <w:lang w:val="en-US"/>
                              </w:rPr>
                            </w:pPr>
                            <w:r>
                              <w:rPr>
                                <w:b/>
                                <w:spacing w:val="-10"/>
                                <w:sz w:val="24"/>
                                <w:lang w:val="en-US"/>
                              </w:rPr>
                              <w:t>4</w:t>
                            </w:r>
                            <w:r>
                              <w:rPr>
                                <w:b/>
                                <w:sz w:val="24"/>
                                <w:lang w:val="en-US"/>
                              </w:rPr>
                              <w:tab/>
                            </w:r>
                            <w:r>
                              <w:rPr>
                                <w:b/>
                                <w:spacing w:val="-5"/>
                                <w:sz w:val="24"/>
                                <w:lang w:val="en-US"/>
                              </w:rPr>
                              <w:t>ОК</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14:paraId="41DEEC0A" w14:textId="77777777" w:rsidR="00CC3F3F" w:rsidRDefault="00CC3F3F">
                            <w:pPr>
                              <w:pStyle w:val="TableParagraph"/>
                              <w:spacing w:line="275" w:lineRule="exact"/>
                              <w:ind w:left="382"/>
                              <w:rPr>
                                <w:b/>
                                <w:sz w:val="24"/>
                                <w:lang w:val="en-US"/>
                              </w:rPr>
                            </w:pPr>
                            <w:r>
                              <w:rPr>
                                <w:b/>
                                <w:spacing w:val="-5"/>
                                <w:sz w:val="24"/>
                                <w:lang w:val="en-US"/>
                              </w:rPr>
                              <w:t>01,</w:t>
                            </w:r>
                          </w:p>
                          <w:p w14:paraId="20121014" w14:textId="77777777" w:rsidR="00CC3F3F" w:rsidRDefault="00CC3F3F">
                            <w:pPr>
                              <w:pStyle w:val="TableParagraph"/>
                              <w:ind w:left="147"/>
                              <w:rPr>
                                <w:b/>
                                <w:sz w:val="24"/>
                                <w:lang w:val="en-US"/>
                              </w:rPr>
                            </w:pPr>
                            <w:r>
                              <w:rPr>
                                <w:b/>
                                <w:sz w:val="24"/>
                                <w:lang w:val="en-US"/>
                              </w:rPr>
                              <w:t>К</w:t>
                            </w:r>
                            <w:r>
                              <w:rPr>
                                <w:b/>
                                <w:spacing w:val="1"/>
                                <w:sz w:val="24"/>
                                <w:lang w:val="en-US"/>
                              </w:rPr>
                              <w:t xml:space="preserve"> </w:t>
                            </w:r>
                            <w:r>
                              <w:rPr>
                                <w:b/>
                                <w:spacing w:val="-5"/>
                                <w:sz w:val="24"/>
                                <w:lang w:val="en-US"/>
                              </w:rPr>
                              <w:t>02,</w:t>
                            </w:r>
                          </w:p>
                          <w:p w14:paraId="6FFF9DF0" w14:textId="77777777" w:rsidR="00CC3F3F" w:rsidRDefault="00CC3F3F">
                            <w:pPr>
                              <w:pStyle w:val="TableParagraph"/>
                              <w:ind w:left="116"/>
                              <w:rPr>
                                <w:b/>
                                <w:sz w:val="24"/>
                                <w:lang w:val="en-US"/>
                              </w:rPr>
                            </w:pPr>
                            <w:r>
                              <w:rPr>
                                <w:b/>
                                <w:sz w:val="24"/>
                                <w:lang w:val="en-US"/>
                              </w:rPr>
                              <w:t>К</w:t>
                            </w:r>
                            <w:r>
                              <w:rPr>
                                <w:b/>
                                <w:spacing w:val="1"/>
                                <w:sz w:val="24"/>
                                <w:lang w:val="en-US"/>
                              </w:rPr>
                              <w:t xml:space="preserve"> </w:t>
                            </w:r>
                            <w:r>
                              <w:rPr>
                                <w:b/>
                                <w:spacing w:val="-4"/>
                                <w:sz w:val="24"/>
                                <w:lang w:val="en-US"/>
                              </w:rPr>
                              <w:t>2.2,</w:t>
                            </w:r>
                          </w:p>
                          <w:p w14:paraId="3C5AF5C0" w14:textId="77777777" w:rsidR="00CC3F3F" w:rsidRDefault="00CC3F3F">
                            <w:pPr>
                              <w:pStyle w:val="TableParagraph"/>
                              <w:ind w:left="147"/>
                              <w:rPr>
                                <w:b/>
                                <w:sz w:val="24"/>
                                <w:lang w:val="en-US"/>
                              </w:rPr>
                            </w:pPr>
                            <w:r>
                              <w:rPr>
                                <w:b/>
                                <w:sz w:val="24"/>
                                <w:lang w:val="en-US"/>
                              </w:rPr>
                              <w:t>К</w:t>
                            </w:r>
                            <w:r>
                              <w:rPr>
                                <w:b/>
                                <w:spacing w:val="1"/>
                                <w:sz w:val="24"/>
                                <w:lang w:val="en-US"/>
                              </w:rPr>
                              <w:t xml:space="preserve"> </w:t>
                            </w:r>
                            <w:r>
                              <w:rPr>
                                <w:b/>
                                <w:spacing w:val="-5"/>
                                <w:sz w:val="24"/>
                                <w:lang w:val="en-US"/>
                              </w:rPr>
                              <w:t>2.3</w:t>
                            </w:r>
                          </w:p>
                        </w:tc>
                      </w:tr>
                      <w:tr w:rsidR="00CC3F3F" w14:paraId="246F1C38" w14:textId="77777777">
                        <w:trPr>
                          <w:trHeight w:val="2484"/>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7C21D2C8" w14:textId="77777777" w:rsidR="00CC3F3F" w:rsidRDefault="00CC3F3F">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38A04AA7" w14:textId="77777777" w:rsidR="00CC3F3F" w:rsidRPr="001A2B94" w:rsidRDefault="00CC3F3F" w:rsidP="000015B5">
                            <w:pPr>
                              <w:pStyle w:val="TableParagraph"/>
                              <w:numPr>
                                <w:ilvl w:val="0"/>
                                <w:numId w:val="74"/>
                              </w:numPr>
                              <w:tabs>
                                <w:tab w:val="left" w:pos="290"/>
                              </w:tabs>
                              <w:spacing w:line="268" w:lineRule="exact"/>
                              <w:ind w:left="290" w:hanging="180"/>
                              <w:rPr>
                                <w:sz w:val="24"/>
                              </w:rPr>
                            </w:pPr>
                            <w:r w:rsidRPr="001A2B94">
                              <w:rPr>
                                <w:sz w:val="24"/>
                              </w:rPr>
                              <w:t>Снижение</w:t>
                            </w:r>
                            <w:r w:rsidRPr="001A2B94">
                              <w:rPr>
                                <w:spacing w:val="-4"/>
                                <w:sz w:val="24"/>
                              </w:rPr>
                              <w:t xml:space="preserve"> </w:t>
                            </w:r>
                            <w:r w:rsidRPr="001A2B94">
                              <w:rPr>
                                <w:sz w:val="24"/>
                              </w:rPr>
                              <w:t>выбросов</w:t>
                            </w:r>
                            <w:r w:rsidRPr="001A2B94">
                              <w:rPr>
                                <w:spacing w:val="-3"/>
                                <w:sz w:val="24"/>
                              </w:rPr>
                              <w:t xml:space="preserve"> </w:t>
                            </w:r>
                            <w:r w:rsidRPr="001A2B94">
                              <w:rPr>
                                <w:sz w:val="24"/>
                              </w:rPr>
                              <w:t>вредных веществ</w:t>
                            </w:r>
                            <w:r w:rsidRPr="001A2B94">
                              <w:rPr>
                                <w:spacing w:val="-3"/>
                                <w:sz w:val="24"/>
                              </w:rPr>
                              <w:t xml:space="preserve"> </w:t>
                            </w:r>
                            <w:r w:rsidRPr="001A2B94">
                              <w:rPr>
                                <w:sz w:val="24"/>
                              </w:rPr>
                              <w:t>в</w:t>
                            </w:r>
                            <w:r w:rsidRPr="001A2B94">
                              <w:rPr>
                                <w:spacing w:val="-3"/>
                                <w:sz w:val="24"/>
                              </w:rPr>
                              <w:t xml:space="preserve"> </w:t>
                            </w:r>
                            <w:r w:rsidRPr="001A2B94">
                              <w:rPr>
                                <w:spacing w:val="-2"/>
                                <w:sz w:val="24"/>
                              </w:rPr>
                              <w:t>атмосферу.</w:t>
                            </w:r>
                          </w:p>
                          <w:p w14:paraId="785CB637" w14:textId="77777777" w:rsidR="00CC3F3F" w:rsidRPr="001A2B94" w:rsidRDefault="00CC3F3F" w:rsidP="000015B5">
                            <w:pPr>
                              <w:pStyle w:val="TableParagraph"/>
                              <w:numPr>
                                <w:ilvl w:val="0"/>
                                <w:numId w:val="74"/>
                              </w:numPr>
                              <w:tabs>
                                <w:tab w:val="left" w:pos="290"/>
                              </w:tabs>
                              <w:ind w:left="110" w:right="347" w:firstLine="0"/>
                              <w:rPr>
                                <w:sz w:val="24"/>
                              </w:rPr>
                            </w:pPr>
                            <w:r w:rsidRPr="001A2B94">
                              <w:rPr>
                                <w:sz w:val="24"/>
                              </w:rPr>
                              <w:t>Способы</w:t>
                            </w:r>
                            <w:r w:rsidRPr="001A2B94">
                              <w:rPr>
                                <w:spacing w:val="-8"/>
                                <w:sz w:val="24"/>
                              </w:rPr>
                              <w:t xml:space="preserve"> </w:t>
                            </w:r>
                            <w:r w:rsidRPr="001A2B94">
                              <w:rPr>
                                <w:sz w:val="24"/>
                              </w:rPr>
                              <w:t>уменьшения</w:t>
                            </w:r>
                            <w:r w:rsidRPr="001A2B94">
                              <w:rPr>
                                <w:spacing w:val="-9"/>
                                <w:sz w:val="24"/>
                              </w:rPr>
                              <w:t xml:space="preserve"> </w:t>
                            </w:r>
                            <w:r w:rsidRPr="001A2B94">
                              <w:rPr>
                                <w:sz w:val="24"/>
                              </w:rPr>
                              <w:t>загрязнения</w:t>
                            </w:r>
                            <w:r w:rsidRPr="001A2B94">
                              <w:rPr>
                                <w:spacing w:val="-9"/>
                                <w:sz w:val="24"/>
                              </w:rPr>
                              <w:t xml:space="preserve"> </w:t>
                            </w:r>
                            <w:r w:rsidRPr="001A2B94">
                              <w:rPr>
                                <w:sz w:val="24"/>
                              </w:rPr>
                              <w:t>окружающей</w:t>
                            </w:r>
                            <w:r w:rsidRPr="001A2B94">
                              <w:rPr>
                                <w:spacing w:val="-9"/>
                                <w:sz w:val="24"/>
                              </w:rPr>
                              <w:t xml:space="preserve"> </w:t>
                            </w:r>
                            <w:r w:rsidRPr="001A2B94">
                              <w:rPr>
                                <w:sz w:val="24"/>
                              </w:rPr>
                              <w:t>среды</w:t>
                            </w:r>
                            <w:r w:rsidRPr="001A2B94">
                              <w:rPr>
                                <w:spacing w:val="-9"/>
                                <w:sz w:val="24"/>
                              </w:rPr>
                              <w:t xml:space="preserve"> </w:t>
                            </w:r>
                            <w:r w:rsidRPr="001A2B94">
                              <w:rPr>
                                <w:sz w:val="24"/>
                              </w:rPr>
                              <w:t>токсическими компонентами отработавших газов автомобилей.</w:t>
                            </w:r>
                          </w:p>
                          <w:p w14:paraId="17C75C1C" w14:textId="77777777" w:rsidR="00CC3F3F" w:rsidRPr="001A2B94" w:rsidRDefault="00CC3F3F" w:rsidP="000015B5">
                            <w:pPr>
                              <w:pStyle w:val="TableParagraph"/>
                              <w:numPr>
                                <w:ilvl w:val="0"/>
                                <w:numId w:val="74"/>
                              </w:numPr>
                              <w:tabs>
                                <w:tab w:val="left" w:pos="290"/>
                              </w:tabs>
                              <w:ind w:left="110" w:right="558" w:firstLine="0"/>
                              <w:rPr>
                                <w:sz w:val="24"/>
                              </w:rPr>
                            </w:pPr>
                            <w:r w:rsidRPr="001A2B94">
                              <w:rPr>
                                <w:sz w:val="24"/>
                              </w:rPr>
                              <w:t>Методы</w:t>
                            </w:r>
                            <w:r w:rsidRPr="001A2B94">
                              <w:rPr>
                                <w:spacing w:val="-7"/>
                                <w:sz w:val="24"/>
                              </w:rPr>
                              <w:t xml:space="preserve"> </w:t>
                            </w:r>
                            <w:r w:rsidRPr="001A2B94">
                              <w:rPr>
                                <w:sz w:val="24"/>
                              </w:rPr>
                              <w:t>контроля</w:t>
                            </w:r>
                            <w:r w:rsidRPr="001A2B94">
                              <w:rPr>
                                <w:spacing w:val="-9"/>
                                <w:sz w:val="24"/>
                              </w:rPr>
                              <w:t xml:space="preserve"> </w:t>
                            </w:r>
                            <w:r w:rsidRPr="001A2B94">
                              <w:rPr>
                                <w:sz w:val="24"/>
                              </w:rPr>
                              <w:t>и</w:t>
                            </w:r>
                            <w:r w:rsidRPr="001A2B94">
                              <w:rPr>
                                <w:spacing w:val="-7"/>
                                <w:sz w:val="24"/>
                              </w:rPr>
                              <w:t xml:space="preserve"> </w:t>
                            </w:r>
                            <w:r w:rsidRPr="001A2B94">
                              <w:rPr>
                                <w:sz w:val="24"/>
                              </w:rPr>
                              <w:t>нормы</w:t>
                            </w:r>
                            <w:r w:rsidRPr="001A2B94">
                              <w:rPr>
                                <w:spacing w:val="-7"/>
                                <w:sz w:val="24"/>
                              </w:rPr>
                              <w:t xml:space="preserve"> </w:t>
                            </w:r>
                            <w:r w:rsidRPr="001A2B94">
                              <w:rPr>
                                <w:sz w:val="24"/>
                              </w:rPr>
                              <w:t>допустимой</w:t>
                            </w:r>
                            <w:r w:rsidRPr="001A2B94">
                              <w:rPr>
                                <w:spacing w:val="-7"/>
                                <w:sz w:val="24"/>
                              </w:rPr>
                              <w:t xml:space="preserve"> </w:t>
                            </w:r>
                            <w:r w:rsidRPr="001A2B94">
                              <w:rPr>
                                <w:sz w:val="24"/>
                              </w:rPr>
                              <w:t>токсичности</w:t>
                            </w:r>
                            <w:r w:rsidRPr="001A2B94">
                              <w:rPr>
                                <w:spacing w:val="-6"/>
                                <w:sz w:val="24"/>
                              </w:rPr>
                              <w:t xml:space="preserve"> </w:t>
                            </w:r>
                            <w:r w:rsidRPr="001A2B94">
                              <w:rPr>
                                <w:sz w:val="24"/>
                              </w:rPr>
                              <w:t xml:space="preserve">отработавших </w:t>
                            </w:r>
                            <w:r w:rsidRPr="001A2B94">
                              <w:rPr>
                                <w:spacing w:val="-2"/>
                                <w:sz w:val="24"/>
                              </w:rPr>
                              <w:t>газов.</w:t>
                            </w:r>
                          </w:p>
                          <w:p w14:paraId="56256906" w14:textId="77777777" w:rsidR="00CC3F3F" w:rsidRPr="001A2B94" w:rsidRDefault="00CC3F3F" w:rsidP="000015B5">
                            <w:pPr>
                              <w:pStyle w:val="TableParagraph"/>
                              <w:numPr>
                                <w:ilvl w:val="0"/>
                                <w:numId w:val="74"/>
                              </w:numPr>
                              <w:tabs>
                                <w:tab w:val="left" w:pos="290"/>
                              </w:tabs>
                              <w:ind w:left="110" w:right="1988" w:firstLine="0"/>
                              <w:rPr>
                                <w:sz w:val="24"/>
                              </w:rPr>
                            </w:pPr>
                            <w:r w:rsidRPr="001A2B94">
                              <w:rPr>
                                <w:sz w:val="24"/>
                              </w:rPr>
                              <w:t>Методы</w:t>
                            </w:r>
                            <w:r w:rsidRPr="001A2B94">
                              <w:rPr>
                                <w:spacing w:val="-6"/>
                                <w:sz w:val="24"/>
                              </w:rPr>
                              <w:t xml:space="preserve"> </w:t>
                            </w:r>
                            <w:r w:rsidRPr="001A2B94">
                              <w:rPr>
                                <w:sz w:val="24"/>
                              </w:rPr>
                              <w:t>очистки</w:t>
                            </w:r>
                            <w:r w:rsidRPr="001A2B94">
                              <w:rPr>
                                <w:spacing w:val="-6"/>
                                <w:sz w:val="24"/>
                              </w:rPr>
                              <w:t xml:space="preserve"> </w:t>
                            </w:r>
                            <w:r w:rsidRPr="001A2B94">
                              <w:rPr>
                                <w:sz w:val="24"/>
                              </w:rPr>
                              <w:t>и</w:t>
                            </w:r>
                            <w:r w:rsidRPr="001A2B94">
                              <w:rPr>
                                <w:spacing w:val="-8"/>
                                <w:sz w:val="24"/>
                              </w:rPr>
                              <w:t xml:space="preserve"> </w:t>
                            </w:r>
                            <w:r w:rsidRPr="001A2B94">
                              <w:rPr>
                                <w:sz w:val="24"/>
                              </w:rPr>
                              <w:t>контроль</w:t>
                            </w:r>
                            <w:r w:rsidRPr="001A2B94">
                              <w:rPr>
                                <w:spacing w:val="-8"/>
                                <w:sz w:val="24"/>
                              </w:rPr>
                              <w:t xml:space="preserve"> </w:t>
                            </w:r>
                            <w:r w:rsidRPr="001A2B94">
                              <w:rPr>
                                <w:sz w:val="24"/>
                              </w:rPr>
                              <w:t>качества</w:t>
                            </w:r>
                            <w:r w:rsidRPr="001A2B94">
                              <w:rPr>
                                <w:spacing w:val="-5"/>
                                <w:sz w:val="24"/>
                              </w:rPr>
                              <w:t xml:space="preserve"> </w:t>
                            </w:r>
                            <w:r w:rsidRPr="001A2B94">
                              <w:rPr>
                                <w:sz w:val="24"/>
                              </w:rPr>
                              <w:t>сточных</w:t>
                            </w:r>
                            <w:r w:rsidRPr="001A2B94">
                              <w:rPr>
                                <w:spacing w:val="-5"/>
                                <w:sz w:val="24"/>
                              </w:rPr>
                              <w:t xml:space="preserve"> </w:t>
                            </w:r>
                            <w:r w:rsidRPr="001A2B94">
                              <w:rPr>
                                <w:sz w:val="24"/>
                              </w:rPr>
                              <w:t>вод</w:t>
                            </w:r>
                            <w:r w:rsidRPr="001A2B94">
                              <w:rPr>
                                <w:spacing w:val="-6"/>
                                <w:sz w:val="24"/>
                              </w:rPr>
                              <w:t xml:space="preserve"> </w:t>
                            </w:r>
                            <w:r w:rsidRPr="001A2B94">
                              <w:rPr>
                                <w:sz w:val="24"/>
                              </w:rPr>
                              <w:t>на автотранспортном предприятии.</w:t>
                            </w:r>
                          </w:p>
                          <w:p w14:paraId="743AF6A0" w14:textId="77777777" w:rsidR="00CC3F3F" w:rsidRPr="001A2B94" w:rsidRDefault="00CC3F3F" w:rsidP="000015B5">
                            <w:pPr>
                              <w:pStyle w:val="TableParagraph"/>
                              <w:numPr>
                                <w:ilvl w:val="0"/>
                                <w:numId w:val="74"/>
                              </w:numPr>
                              <w:tabs>
                                <w:tab w:val="left" w:pos="290"/>
                              </w:tabs>
                              <w:spacing w:line="270" w:lineRule="atLeast"/>
                              <w:ind w:left="110" w:right="922" w:firstLine="0"/>
                              <w:rPr>
                                <w:sz w:val="24"/>
                              </w:rPr>
                            </w:pPr>
                            <w:r w:rsidRPr="001A2B94">
                              <w:rPr>
                                <w:sz w:val="24"/>
                              </w:rPr>
                              <w:t>Требования</w:t>
                            </w:r>
                            <w:r w:rsidRPr="001A2B94">
                              <w:rPr>
                                <w:spacing w:val="-7"/>
                                <w:sz w:val="24"/>
                              </w:rPr>
                              <w:t xml:space="preserve"> </w:t>
                            </w:r>
                            <w:r w:rsidRPr="001A2B94">
                              <w:rPr>
                                <w:sz w:val="24"/>
                              </w:rPr>
                              <w:t>к</w:t>
                            </w:r>
                            <w:r w:rsidRPr="001A2B94">
                              <w:rPr>
                                <w:spacing w:val="-7"/>
                                <w:sz w:val="24"/>
                              </w:rPr>
                              <w:t xml:space="preserve"> </w:t>
                            </w:r>
                            <w:r w:rsidRPr="001A2B94">
                              <w:rPr>
                                <w:sz w:val="24"/>
                              </w:rPr>
                              <w:t>топливному</w:t>
                            </w:r>
                            <w:r w:rsidRPr="001A2B94">
                              <w:rPr>
                                <w:spacing w:val="-11"/>
                                <w:sz w:val="24"/>
                              </w:rPr>
                              <w:t xml:space="preserve"> </w:t>
                            </w:r>
                            <w:r w:rsidRPr="001A2B94">
                              <w:rPr>
                                <w:sz w:val="24"/>
                              </w:rPr>
                              <w:t>баку,</w:t>
                            </w:r>
                            <w:r w:rsidRPr="001A2B94">
                              <w:rPr>
                                <w:spacing w:val="-7"/>
                                <w:sz w:val="24"/>
                              </w:rPr>
                              <w:t xml:space="preserve"> </w:t>
                            </w:r>
                            <w:r w:rsidRPr="001A2B94">
                              <w:rPr>
                                <w:sz w:val="24"/>
                              </w:rPr>
                              <w:t>электрооборудованию</w:t>
                            </w:r>
                            <w:r w:rsidRPr="001A2B94">
                              <w:rPr>
                                <w:spacing w:val="-7"/>
                                <w:sz w:val="24"/>
                              </w:rPr>
                              <w:t xml:space="preserve"> </w:t>
                            </w:r>
                            <w:r w:rsidRPr="001A2B94">
                              <w:rPr>
                                <w:sz w:val="24"/>
                              </w:rPr>
                              <w:t>и</w:t>
                            </w:r>
                            <w:r w:rsidRPr="001A2B94">
                              <w:rPr>
                                <w:spacing w:val="-7"/>
                                <w:sz w:val="24"/>
                              </w:rPr>
                              <w:t xml:space="preserve"> </w:t>
                            </w:r>
                            <w:r w:rsidRPr="001A2B94">
                              <w:rPr>
                                <w:sz w:val="24"/>
                              </w:rPr>
                              <w:t xml:space="preserve">кузову </w:t>
                            </w:r>
                            <w:r w:rsidRPr="001A2B94">
                              <w:rPr>
                                <w:spacing w:val="-2"/>
                                <w:sz w:val="24"/>
                              </w:rPr>
                              <w:t>автомобиля</w:t>
                            </w:r>
                          </w:p>
                        </w:tc>
                        <w:tc>
                          <w:tcPr>
                            <w:tcW w:w="2413" w:type="dxa"/>
                            <w:tcBorders>
                              <w:top w:val="single" w:sz="4" w:space="0" w:color="000000"/>
                              <w:left w:val="single" w:sz="4" w:space="0" w:color="000000"/>
                              <w:bottom w:val="single" w:sz="4" w:space="0" w:color="000000"/>
                              <w:right w:val="single" w:sz="4" w:space="0" w:color="000000"/>
                            </w:tcBorders>
                            <w:hideMark/>
                          </w:tcPr>
                          <w:p w14:paraId="1514441A" w14:textId="77777777" w:rsidR="00CC3F3F" w:rsidRDefault="00CC3F3F">
                            <w:pPr>
                              <w:pStyle w:val="TableParagraph"/>
                              <w:spacing w:line="268" w:lineRule="exact"/>
                              <w:ind w:left="1146"/>
                              <w:rPr>
                                <w:sz w:val="24"/>
                                <w:lang w:val="en-US"/>
                              </w:rPr>
                            </w:pPr>
                            <w:r>
                              <w:rPr>
                                <w:spacing w:val="-10"/>
                                <w:sz w:val="24"/>
                                <w:lang w:val="en-US"/>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4585432E" w14:textId="77777777" w:rsidR="00CC3F3F" w:rsidRDefault="00CC3F3F">
                            <w:pPr>
                              <w:rPr>
                                <w:b/>
                                <w:sz w:val="24"/>
                                <w:lang w:val="en-US"/>
                              </w:rPr>
                            </w:pPr>
                          </w:p>
                        </w:tc>
                      </w:tr>
                      <w:tr w:rsidR="00CC3F3F" w14:paraId="4A69B736" w14:textId="77777777">
                        <w:trPr>
                          <w:trHeight w:val="316"/>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59A6862" w14:textId="77777777" w:rsidR="00CC3F3F" w:rsidRDefault="00CC3F3F">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1FA361DA" w14:textId="77777777" w:rsidR="00CC3F3F" w:rsidRPr="001A2B94" w:rsidRDefault="00CC3F3F">
                            <w:pPr>
                              <w:pStyle w:val="TableParagraph"/>
                              <w:spacing w:before="18"/>
                              <w:ind w:left="110"/>
                              <w:rPr>
                                <w:b/>
                                <w:sz w:val="24"/>
                              </w:rPr>
                            </w:pPr>
                            <w:r w:rsidRPr="001A2B94">
                              <w:rPr>
                                <w:b/>
                                <w:sz w:val="24"/>
                              </w:rPr>
                              <w:t>В</w:t>
                            </w:r>
                            <w:r w:rsidRPr="001A2B94">
                              <w:rPr>
                                <w:b/>
                                <w:spacing w:val="-3"/>
                                <w:sz w:val="24"/>
                              </w:rPr>
                              <w:t xml:space="preserve"> </w:t>
                            </w:r>
                            <w:r w:rsidRPr="001A2B94">
                              <w:rPr>
                                <w:b/>
                                <w:sz w:val="24"/>
                              </w:rPr>
                              <w:t>том</w:t>
                            </w:r>
                            <w:r w:rsidRPr="001A2B94">
                              <w:rPr>
                                <w:b/>
                                <w:spacing w:val="-4"/>
                                <w:sz w:val="24"/>
                              </w:rPr>
                              <w:t xml:space="preserve"> </w:t>
                            </w:r>
                            <w:r w:rsidRPr="001A2B94">
                              <w:rPr>
                                <w:b/>
                                <w:sz w:val="24"/>
                              </w:rPr>
                              <w:t>числе</w:t>
                            </w:r>
                            <w:r w:rsidRPr="001A2B94">
                              <w:rPr>
                                <w:b/>
                                <w:spacing w:val="-4"/>
                                <w:sz w:val="24"/>
                              </w:rPr>
                              <w:t xml:space="preserve"> </w:t>
                            </w:r>
                            <w:r w:rsidRPr="001A2B94">
                              <w:rPr>
                                <w:b/>
                                <w:sz w:val="24"/>
                              </w:rPr>
                              <w:t>практических</w:t>
                            </w:r>
                            <w:r w:rsidRPr="001A2B94">
                              <w:rPr>
                                <w:b/>
                                <w:spacing w:val="-2"/>
                                <w:sz w:val="24"/>
                              </w:rPr>
                              <w:t xml:space="preserve"> занятий</w:t>
                            </w:r>
                          </w:p>
                        </w:tc>
                        <w:tc>
                          <w:tcPr>
                            <w:tcW w:w="2413" w:type="dxa"/>
                            <w:tcBorders>
                              <w:top w:val="single" w:sz="4" w:space="0" w:color="000000"/>
                              <w:left w:val="single" w:sz="4" w:space="0" w:color="000000"/>
                              <w:bottom w:val="single" w:sz="4" w:space="0" w:color="000000"/>
                              <w:right w:val="single" w:sz="4" w:space="0" w:color="000000"/>
                            </w:tcBorders>
                            <w:hideMark/>
                          </w:tcPr>
                          <w:p w14:paraId="59EDB166" w14:textId="77777777" w:rsidR="00CC3F3F" w:rsidRDefault="00CC3F3F">
                            <w:pPr>
                              <w:pStyle w:val="TableParagraph"/>
                              <w:spacing w:line="273" w:lineRule="exact"/>
                              <w:ind w:left="121"/>
                              <w:jc w:val="center"/>
                              <w:rPr>
                                <w:b/>
                                <w:sz w:val="24"/>
                                <w:lang w:val="en-US"/>
                              </w:rPr>
                            </w:pPr>
                            <w:r>
                              <w:rPr>
                                <w:b/>
                                <w:spacing w:val="-10"/>
                                <w:sz w:val="24"/>
                                <w:lang w:val="en-US"/>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0EBB81A8" w14:textId="77777777" w:rsidR="00CC3F3F" w:rsidRDefault="00CC3F3F">
                            <w:pPr>
                              <w:rPr>
                                <w:b/>
                                <w:sz w:val="24"/>
                                <w:lang w:val="en-US"/>
                              </w:rPr>
                            </w:pPr>
                          </w:p>
                        </w:tc>
                      </w:tr>
                      <w:tr w:rsidR="00CC3F3F" w14:paraId="03DB1CF8" w14:textId="77777777">
                        <w:trPr>
                          <w:trHeight w:val="828"/>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4A680C3" w14:textId="77777777" w:rsidR="00CC3F3F" w:rsidRDefault="00CC3F3F">
                            <w:pPr>
                              <w:rPr>
                                <w:sz w:val="24"/>
                                <w:lang w:val="en-US"/>
                              </w:rPr>
                            </w:pPr>
                          </w:p>
                        </w:tc>
                        <w:tc>
                          <w:tcPr>
                            <w:tcW w:w="7765" w:type="dxa"/>
                            <w:tcBorders>
                              <w:top w:val="single" w:sz="4" w:space="0" w:color="000000"/>
                              <w:left w:val="single" w:sz="4" w:space="0" w:color="000000"/>
                              <w:bottom w:val="single" w:sz="4" w:space="0" w:color="000000"/>
                              <w:right w:val="single" w:sz="4" w:space="0" w:color="000000"/>
                            </w:tcBorders>
                            <w:hideMark/>
                          </w:tcPr>
                          <w:p w14:paraId="12A69322" w14:textId="77777777" w:rsidR="00CC3F3F" w:rsidRPr="001A2B94" w:rsidRDefault="00CC3F3F" w:rsidP="000015B5">
                            <w:pPr>
                              <w:pStyle w:val="TableParagraph"/>
                              <w:numPr>
                                <w:ilvl w:val="0"/>
                                <w:numId w:val="75"/>
                              </w:numPr>
                              <w:tabs>
                                <w:tab w:val="left" w:pos="288"/>
                              </w:tabs>
                              <w:spacing w:line="268" w:lineRule="exact"/>
                              <w:ind w:left="288" w:hanging="178"/>
                              <w:rPr>
                                <w:sz w:val="24"/>
                              </w:rPr>
                            </w:pPr>
                            <w:r w:rsidRPr="001A2B94">
                              <w:rPr>
                                <w:sz w:val="24"/>
                              </w:rPr>
                              <w:t>Проведение</w:t>
                            </w:r>
                            <w:r w:rsidRPr="001A2B94">
                              <w:rPr>
                                <w:spacing w:val="-6"/>
                                <w:sz w:val="24"/>
                              </w:rPr>
                              <w:t xml:space="preserve"> </w:t>
                            </w:r>
                            <w:r w:rsidRPr="001A2B94">
                              <w:rPr>
                                <w:sz w:val="24"/>
                              </w:rPr>
                              <w:t>контроля</w:t>
                            </w:r>
                            <w:r w:rsidRPr="001A2B94">
                              <w:rPr>
                                <w:spacing w:val="-5"/>
                                <w:sz w:val="24"/>
                              </w:rPr>
                              <w:t xml:space="preserve"> </w:t>
                            </w:r>
                            <w:r w:rsidRPr="001A2B94">
                              <w:rPr>
                                <w:sz w:val="24"/>
                              </w:rPr>
                              <w:t>на</w:t>
                            </w:r>
                            <w:r w:rsidRPr="001A2B94">
                              <w:rPr>
                                <w:spacing w:val="-3"/>
                                <w:sz w:val="24"/>
                              </w:rPr>
                              <w:t xml:space="preserve"> </w:t>
                            </w:r>
                            <w:r w:rsidRPr="001A2B94">
                              <w:rPr>
                                <w:sz w:val="24"/>
                              </w:rPr>
                              <w:t>содержание</w:t>
                            </w:r>
                            <w:r w:rsidRPr="001A2B94">
                              <w:rPr>
                                <w:spacing w:val="-3"/>
                                <w:sz w:val="24"/>
                              </w:rPr>
                              <w:t xml:space="preserve"> </w:t>
                            </w:r>
                            <w:r w:rsidRPr="001A2B94">
                              <w:rPr>
                                <w:sz w:val="24"/>
                              </w:rPr>
                              <w:t>окиси углерода</w:t>
                            </w:r>
                            <w:r w:rsidRPr="001A2B94">
                              <w:rPr>
                                <w:spacing w:val="-3"/>
                                <w:sz w:val="24"/>
                              </w:rPr>
                              <w:t xml:space="preserve"> </w:t>
                            </w:r>
                            <w:r w:rsidRPr="001A2B94">
                              <w:rPr>
                                <w:sz w:val="24"/>
                              </w:rPr>
                              <w:t>и</w:t>
                            </w:r>
                            <w:r w:rsidRPr="001A2B94">
                              <w:rPr>
                                <w:spacing w:val="1"/>
                                <w:sz w:val="24"/>
                              </w:rPr>
                              <w:t xml:space="preserve"> </w:t>
                            </w:r>
                            <w:r w:rsidRPr="001A2B94">
                              <w:rPr>
                                <w:spacing w:val="-2"/>
                                <w:sz w:val="24"/>
                              </w:rPr>
                              <w:t>углеводородов</w:t>
                            </w:r>
                          </w:p>
                          <w:p w14:paraId="1B672E1C" w14:textId="77777777" w:rsidR="00CC3F3F" w:rsidRPr="001A2B94" w:rsidRDefault="00CC3F3F">
                            <w:pPr>
                              <w:pStyle w:val="TableParagraph"/>
                              <w:spacing w:line="270" w:lineRule="atLeast"/>
                              <w:ind w:left="110"/>
                              <w:rPr>
                                <w:sz w:val="24"/>
                              </w:rPr>
                            </w:pPr>
                            <w:r w:rsidRPr="001A2B94">
                              <w:rPr>
                                <w:sz w:val="24"/>
                              </w:rPr>
                              <w:t>и</w:t>
                            </w:r>
                            <w:r w:rsidRPr="001A2B94">
                              <w:rPr>
                                <w:spacing w:val="-7"/>
                                <w:sz w:val="24"/>
                              </w:rPr>
                              <w:t xml:space="preserve"> </w:t>
                            </w:r>
                            <w:r w:rsidRPr="001A2B94">
                              <w:rPr>
                                <w:sz w:val="24"/>
                              </w:rPr>
                              <w:t>дымность</w:t>
                            </w:r>
                            <w:r w:rsidRPr="001A2B94">
                              <w:rPr>
                                <w:spacing w:val="-6"/>
                                <w:sz w:val="24"/>
                              </w:rPr>
                              <w:t xml:space="preserve"> </w:t>
                            </w:r>
                            <w:r w:rsidRPr="001A2B94">
                              <w:rPr>
                                <w:sz w:val="24"/>
                              </w:rPr>
                              <w:t>отработавших</w:t>
                            </w:r>
                            <w:r w:rsidRPr="001A2B94">
                              <w:rPr>
                                <w:spacing w:val="-5"/>
                                <w:sz w:val="24"/>
                              </w:rPr>
                              <w:t xml:space="preserve"> </w:t>
                            </w:r>
                            <w:r w:rsidRPr="001A2B94">
                              <w:rPr>
                                <w:sz w:val="24"/>
                              </w:rPr>
                              <w:t>газов.</w:t>
                            </w:r>
                            <w:r w:rsidRPr="001A2B94">
                              <w:rPr>
                                <w:spacing w:val="-7"/>
                                <w:sz w:val="24"/>
                              </w:rPr>
                              <w:t xml:space="preserve"> </w:t>
                            </w:r>
                            <w:r w:rsidRPr="001A2B94">
                              <w:rPr>
                                <w:sz w:val="24"/>
                              </w:rPr>
                              <w:t>Сопоставление</w:t>
                            </w:r>
                            <w:r w:rsidRPr="001A2B94">
                              <w:rPr>
                                <w:spacing w:val="-5"/>
                                <w:sz w:val="24"/>
                              </w:rPr>
                              <w:t xml:space="preserve"> </w:t>
                            </w:r>
                            <w:r w:rsidRPr="001A2B94">
                              <w:rPr>
                                <w:sz w:val="24"/>
                              </w:rPr>
                              <w:t>полученных</w:t>
                            </w:r>
                            <w:r w:rsidRPr="001A2B94">
                              <w:rPr>
                                <w:spacing w:val="-6"/>
                                <w:sz w:val="24"/>
                              </w:rPr>
                              <w:t xml:space="preserve"> </w:t>
                            </w:r>
                            <w:r w:rsidRPr="001A2B94">
                              <w:rPr>
                                <w:sz w:val="24"/>
                              </w:rPr>
                              <w:t>данных</w:t>
                            </w:r>
                            <w:r w:rsidRPr="001A2B94">
                              <w:rPr>
                                <w:spacing w:val="-5"/>
                                <w:sz w:val="24"/>
                              </w:rPr>
                              <w:t xml:space="preserve"> </w:t>
                            </w:r>
                            <w:r w:rsidRPr="001A2B94">
                              <w:rPr>
                                <w:sz w:val="24"/>
                              </w:rPr>
                              <w:t>с предельно допустимыми значениями</w:t>
                            </w:r>
                          </w:p>
                        </w:tc>
                        <w:tc>
                          <w:tcPr>
                            <w:tcW w:w="2413" w:type="dxa"/>
                            <w:tcBorders>
                              <w:top w:val="single" w:sz="4" w:space="0" w:color="000000"/>
                              <w:left w:val="single" w:sz="4" w:space="0" w:color="000000"/>
                              <w:bottom w:val="single" w:sz="4" w:space="0" w:color="000000"/>
                              <w:right w:val="single" w:sz="4" w:space="0" w:color="000000"/>
                            </w:tcBorders>
                            <w:hideMark/>
                          </w:tcPr>
                          <w:p w14:paraId="6060A8D5" w14:textId="77777777" w:rsidR="00CC3F3F" w:rsidRDefault="00CC3F3F">
                            <w:pPr>
                              <w:pStyle w:val="TableParagraph"/>
                              <w:spacing w:line="268" w:lineRule="exact"/>
                              <w:ind w:left="121"/>
                              <w:jc w:val="center"/>
                              <w:rPr>
                                <w:sz w:val="24"/>
                                <w:lang w:val="en-US"/>
                              </w:rPr>
                            </w:pPr>
                            <w:r>
                              <w:rPr>
                                <w:spacing w:val="-10"/>
                                <w:sz w:val="24"/>
                                <w:lang w:val="en-US"/>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7739EA36" w14:textId="77777777" w:rsidR="00CC3F3F" w:rsidRDefault="00CC3F3F">
                            <w:pPr>
                              <w:rPr>
                                <w:b/>
                                <w:sz w:val="24"/>
                                <w:lang w:val="en-US"/>
                              </w:rPr>
                            </w:pPr>
                          </w:p>
                        </w:tc>
                      </w:tr>
                      <w:tr w:rsidR="00CC3F3F" w14:paraId="5A8786D8" w14:textId="77777777">
                        <w:trPr>
                          <w:trHeight w:val="316"/>
                        </w:trPr>
                        <w:tc>
                          <w:tcPr>
                            <w:tcW w:w="9640" w:type="dxa"/>
                            <w:gridSpan w:val="2"/>
                            <w:tcBorders>
                              <w:top w:val="single" w:sz="4" w:space="0" w:color="000000"/>
                              <w:left w:val="single" w:sz="4" w:space="0" w:color="000000"/>
                              <w:bottom w:val="single" w:sz="4" w:space="0" w:color="000000"/>
                              <w:right w:val="single" w:sz="4" w:space="0" w:color="000000"/>
                            </w:tcBorders>
                            <w:hideMark/>
                          </w:tcPr>
                          <w:p w14:paraId="07F3199C" w14:textId="77777777" w:rsidR="00CC3F3F" w:rsidRDefault="00CC3F3F">
                            <w:pPr>
                              <w:pStyle w:val="TableParagraph"/>
                              <w:spacing w:before="18"/>
                              <w:ind w:left="110"/>
                              <w:rPr>
                                <w:b/>
                                <w:sz w:val="24"/>
                                <w:lang w:val="en-US"/>
                              </w:rPr>
                            </w:pPr>
                            <w:r>
                              <w:rPr>
                                <w:b/>
                                <w:sz w:val="24"/>
                                <w:lang w:val="en-US"/>
                              </w:rPr>
                              <w:t>Промежуточная</w:t>
                            </w:r>
                            <w:r>
                              <w:rPr>
                                <w:b/>
                                <w:spacing w:val="-7"/>
                                <w:sz w:val="24"/>
                                <w:lang w:val="en-US"/>
                              </w:rPr>
                              <w:t xml:space="preserve"> </w:t>
                            </w:r>
                            <w:r>
                              <w:rPr>
                                <w:b/>
                                <w:spacing w:val="-2"/>
                                <w:sz w:val="24"/>
                                <w:lang w:val="en-US"/>
                              </w:rPr>
                              <w:t>аттестация</w:t>
                            </w:r>
                          </w:p>
                        </w:tc>
                        <w:tc>
                          <w:tcPr>
                            <w:tcW w:w="2413" w:type="dxa"/>
                            <w:tcBorders>
                              <w:top w:val="single" w:sz="4" w:space="0" w:color="000000"/>
                              <w:left w:val="single" w:sz="4" w:space="0" w:color="000000"/>
                              <w:bottom w:val="single" w:sz="4" w:space="0" w:color="000000"/>
                              <w:right w:val="single" w:sz="4" w:space="0" w:color="000000"/>
                            </w:tcBorders>
                            <w:hideMark/>
                          </w:tcPr>
                          <w:p w14:paraId="142A1C0A" w14:textId="77777777" w:rsidR="00CC3F3F" w:rsidRDefault="00CC3F3F">
                            <w:pPr>
                              <w:pStyle w:val="TableParagraph"/>
                              <w:spacing w:line="273" w:lineRule="exact"/>
                              <w:ind w:left="119"/>
                              <w:jc w:val="center"/>
                              <w:rPr>
                                <w:b/>
                                <w:sz w:val="24"/>
                                <w:lang w:val="en-US"/>
                              </w:rPr>
                            </w:pPr>
                            <w:r>
                              <w:rPr>
                                <w:b/>
                                <w:spacing w:val="-10"/>
                                <w:sz w:val="24"/>
                                <w:lang w:val="en-US"/>
                              </w:rPr>
                              <w:t>-</w:t>
                            </w:r>
                          </w:p>
                        </w:tc>
                        <w:tc>
                          <w:tcPr>
                            <w:tcW w:w="2410" w:type="dxa"/>
                            <w:tcBorders>
                              <w:top w:val="single" w:sz="4" w:space="0" w:color="000000"/>
                              <w:left w:val="single" w:sz="4" w:space="0" w:color="000000"/>
                              <w:bottom w:val="single" w:sz="4" w:space="0" w:color="000000"/>
                              <w:right w:val="single" w:sz="4" w:space="0" w:color="000000"/>
                            </w:tcBorders>
                          </w:tcPr>
                          <w:p w14:paraId="2E825F1C" w14:textId="77777777" w:rsidR="00CC3F3F" w:rsidRDefault="00CC3F3F">
                            <w:pPr>
                              <w:pStyle w:val="TableParagraph"/>
                              <w:rPr>
                                <w:sz w:val="24"/>
                                <w:lang w:val="en-US"/>
                              </w:rPr>
                            </w:pPr>
                          </w:p>
                        </w:tc>
                      </w:tr>
                      <w:tr w:rsidR="00CC3F3F" w14:paraId="6AEE91ED" w14:textId="77777777">
                        <w:trPr>
                          <w:trHeight w:val="383"/>
                        </w:trPr>
                        <w:tc>
                          <w:tcPr>
                            <w:tcW w:w="9640" w:type="dxa"/>
                            <w:gridSpan w:val="2"/>
                            <w:tcBorders>
                              <w:top w:val="single" w:sz="4" w:space="0" w:color="000000"/>
                              <w:left w:val="single" w:sz="4" w:space="0" w:color="000000"/>
                              <w:bottom w:val="single" w:sz="4" w:space="0" w:color="000000"/>
                              <w:right w:val="single" w:sz="4" w:space="0" w:color="000000"/>
                            </w:tcBorders>
                            <w:hideMark/>
                          </w:tcPr>
                          <w:p w14:paraId="1C4CE5DC" w14:textId="77777777" w:rsidR="00CC3F3F" w:rsidRDefault="00CC3F3F">
                            <w:pPr>
                              <w:pStyle w:val="TableParagraph"/>
                              <w:spacing w:before="49"/>
                              <w:ind w:left="110"/>
                              <w:rPr>
                                <w:b/>
                                <w:sz w:val="24"/>
                                <w:lang w:val="en-US"/>
                              </w:rPr>
                            </w:pPr>
                            <w:r>
                              <w:rPr>
                                <w:b/>
                                <w:spacing w:val="-2"/>
                                <w:sz w:val="24"/>
                                <w:lang w:val="en-US"/>
                              </w:rPr>
                              <w:t>Всего:</w:t>
                            </w:r>
                          </w:p>
                        </w:tc>
                        <w:tc>
                          <w:tcPr>
                            <w:tcW w:w="2413" w:type="dxa"/>
                            <w:tcBorders>
                              <w:top w:val="single" w:sz="4" w:space="0" w:color="000000"/>
                              <w:left w:val="single" w:sz="4" w:space="0" w:color="000000"/>
                              <w:bottom w:val="single" w:sz="4" w:space="0" w:color="000000"/>
                              <w:right w:val="single" w:sz="4" w:space="0" w:color="000000"/>
                            </w:tcBorders>
                            <w:hideMark/>
                          </w:tcPr>
                          <w:p w14:paraId="4D1AF726" w14:textId="77777777" w:rsidR="00CC3F3F" w:rsidRDefault="00CC3F3F">
                            <w:pPr>
                              <w:pStyle w:val="TableParagraph"/>
                              <w:spacing w:line="272" w:lineRule="exact"/>
                              <w:ind w:left="1142"/>
                              <w:rPr>
                                <w:b/>
                                <w:sz w:val="24"/>
                                <w:lang w:val="en-US"/>
                              </w:rPr>
                            </w:pPr>
                            <w:r>
                              <w:rPr>
                                <w:b/>
                                <w:spacing w:val="-5"/>
                                <w:sz w:val="24"/>
                                <w:lang w:val="en-US"/>
                              </w:rPr>
                              <w:t>36</w:t>
                            </w:r>
                          </w:p>
                        </w:tc>
                        <w:tc>
                          <w:tcPr>
                            <w:tcW w:w="2410" w:type="dxa"/>
                            <w:tcBorders>
                              <w:top w:val="single" w:sz="4" w:space="0" w:color="000000"/>
                              <w:left w:val="single" w:sz="4" w:space="0" w:color="000000"/>
                              <w:bottom w:val="single" w:sz="4" w:space="0" w:color="000000"/>
                              <w:right w:val="single" w:sz="4" w:space="0" w:color="000000"/>
                            </w:tcBorders>
                          </w:tcPr>
                          <w:p w14:paraId="1E88388F" w14:textId="77777777" w:rsidR="00CC3F3F" w:rsidRDefault="00CC3F3F">
                            <w:pPr>
                              <w:pStyle w:val="TableParagraph"/>
                              <w:rPr>
                                <w:sz w:val="24"/>
                                <w:lang w:val="en-US"/>
                              </w:rPr>
                            </w:pPr>
                          </w:p>
                        </w:tc>
                      </w:tr>
                    </w:tbl>
                    <w:p w14:paraId="5D6111FA" w14:textId="77777777" w:rsidR="00CC3F3F" w:rsidRDefault="00CC3F3F" w:rsidP="001A2B94">
                      <w:pPr>
                        <w:pStyle w:val="a3"/>
                      </w:pPr>
                    </w:p>
                  </w:txbxContent>
                </v:textbox>
                <w10:wrap anchorx="page" anchory="page"/>
              </v:shape>
            </w:pict>
          </mc:Fallback>
        </mc:AlternateContent>
      </w:r>
    </w:p>
    <w:p w14:paraId="51E6167A" w14:textId="77777777" w:rsidR="001A2B94" w:rsidRPr="001A2B94" w:rsidRDefault="001A2B94" w:rsidP="001A2B94">
      <w:pPr>
        <w:rPr>
          <w:b/>
          <w:sz w:val="24"/>
          <w:szCs w:val="24"/>
        </w:rPr>
      </w:pPr>
    </w:p>
    <w:p w14:paraId="02F93644" w14:textId="77777777" w:rsidR="001A2B94" w:rsidRPr="001A2B94" w:rsidRDefault="001A2B94" w:rsidP="001A2B94">
      <w:pPr>
        <w:rPr>
          <w:b/>
          <w:sz w:val="24"/>
          <w:szCs w:val="24"/>
        </w:rPr>
      </w:pPr>
    </w:p>
    <w:p w14:paraId="2DA3906B" w14:textId="77777777" w:rsidR="001A2B94" w:rsidRPr="001A2B94" w:rsidRDefault="001A2B94" w:rsidP="001A2B94">
      <w:pPr>
        <w:rPr>
          <w:b/>
          <w:sz w:val="24"/>
          <w:szCs w:val="24"/>
        </w:rPr>
      </w:pPr>
    </w:p>
    <w:p w14:paraId="76E817CF" w14:textId="77777777" w:rsidR="001A2B94" w:rsidRPr="001A2B94" w:rsidRDefault="001A2B94" w:rsidP="001A2B94">
      <w:pPr>
        <w:rPr>
          <w:b/>
          <w:sz w:val="24"/>
          <w:szCs w:val="24"/>
        </w:rPr>
      </w:pPr>
    </w:p>
    <w:p w14:paraId="40E66738" w14:textId="77777777" w:rsidR="001A2B94" w:rsidRPr="001A2B94" w:rsidRDefault="001A2B94" w:rsidP="001A2B94">
      <w:pPr>
        <w:rPr>
          <w:b/>
          <w:sz w:val="24"/>
          <w:szCs w:val="24"/>
        </w:rPr>
      </w:pPr>
    </w:p>
    <w:p w14:paraId="6212B578" w14:textId="77777777" w:rsidR="001A2B94" w:rsidRPr="001A2B94" w:rsidRDefault="001A2B94" w:rsidP="001A2B94">
      <w:pPr>
        <w:rPr>
          <w:b/>
          <w:sz w:val="24"/>
          <w:szCs w:val="24"/>
        </w:rPr>
      </w:pPr>
    </w:p>
    <w:p w14:paraId="02C8AC8A" w14:textId="77777777" w:rsidR="001A2B94" w:rsidRPr="001A2B94" w:rsidRDefault="001A2B94" w:rsidP="001A2B94">
      <w:pPr>
        <w:rPr>
          <w:b/>
          <w:sz w:val="24"/>
          <w:szCs w:val="24"/>
        </w:rPr>
      </w:pPr>
    </w:p>
    <w:p w14:paraId="678FEBD8" w14:textId="77777777" w:rsidR="001A2B94" w:rsidRPr="001A2B94" w:rsidRDefault="001A2B94" w:rsidP="001A2B94">
      <w:pPr>
        <w:rPr>
          <w:b/>
          <w:sz w:val="24"/>
          <w:szCs w:val="24"/>
        </w:rPr>
      </w:pPr>
    </w:p>
    <w:p w14:paraId="1757A2C7" w14:textId="77777777" w:rsidR="001A2B94" w:rsidRPr="001A2B94" w:rsidRDefault="001A2B94" w:rsidP="001A2B94">
      <w:pPr>
        <w:rPr>
          <w:b/>
          <w:sz w:val="24"/>
          <w:szCs w:val="24"/>
        </w:rPr>
      </w:pPr>
    </w:p>
    <w:p w14:paraId="180C6697" w14:textId="77777777" w:rsidR="001A2B94" w:rsidRPr="001A2B94" w:rsidRDefault="001A2B94" w:rsidP="001A2B94">
      <w:pPr>
        <w:rPr>
          <w:b/>
          <w:sz w:val="24"/>
          <w:szCs w:val="24"/>
        </w:rPr>
      </w:pPr>
    </w:p>
    <w:p w14:paraId="2EC86E79" w14:textId="77777777" w:rsidR="001A2B94" w:rsidRPr="001A2B94" w:rsidRDefault="001A2B94" w:rsidP="001A2B94">
      <w:pPr>
        <w:rPr>
          <w:b/>
          <w:sz w:val="24"/>
          <w:szCs w:val="24"/>
        </w:rPr>
      </w:pPr>
    </w:p>
    <w:p w14:paraId="5A42D399" w14:textId="77777777" w:rsidR="001A2B94" w:rsidRPr="001A2B94" w:rsidRDefault="001A2B94" w:rsidP="001A2B94">
      <w:pPr>
        <w:rPr>
          <w:b/>
          <w:sz w:val="24"/>
          <w:szCs w:val="24"/>
        </w:rPr>
      </w:pPr>
    </w:p>
    <w:p w14:paraId="50BC84E6" w14:textId="77777777" w:rsidR="001A2B94" w:rsidRPr="001A2B94" w:rsidRDefault="001A2B94" w:rsidP="001A2B94">
      <w:pPr>
        <w:rPr>
          <w:b/>
          <w:sz w:val="24"/>
          <w:szCs w:val="24"/>
        </w:rPr>
      </w:pPr>
    </w:p>
    <w:p w14:paraId="6B43501B" w14:textId="77777777" w:rsidR="001A2B94" w:rsidRPr="001A2B94" w:rsidRDefault="001A2B94" w:rsidP="001A2B94">
      <w:pPr>
        <w:rPr>
          <w:b/>
          <w:sz w:val="24"/>
          <w:szCs w:val="24"/>
        </w:rPr>
      </w:pPr>
    </w:p>
    <w:p w14:paraId="106512DF" w14:textId="77777777" w:rsidR="001A2B94" w:rsidRPr="001A2B94" w:rsidRDefault="001A2B94" w:rsidP="001A2B94">
      <w:pPr>
        <w:spacing w:before="89"/>
        <w:rPr>
          <w:b/>
          <w:sz w:val="24"/>
          <w:szCs w:val="24"/>
        </w:rPr>
      </w:pPr>
    </w:p>
    <w:p w14:paraId="1091C09E" w14:textId="77777777" w:rsidR="001A2B94" w:rsidRPr="001A2B94" w:rsidRDefault="001A2B94" w:rsidP="001A2B94">
      <w:pPr>
        <w:ind w:left="12123" w:right="2369" w:firstLine="31"/>
        <w:jc w:val="both"/>
        <w:rPr>
          <w:b/>
          <w:sz w:val="24"/>
        </w:rPr>
      </w:pPr>
      <w:r w:rsidRPr="001A2B94">
        <w:rPr>
          <w:b/>
          <w:spacing w:val="-10"/>
          <w:sz w:val="24"/>
        </w:rPr>
        <w:t xml:space="preserve">О П </w:t>
      </w:r>
      <w:proofErr w:type="spellStart"/>
      <w:r w:rsidRPr="001A2B94">
        <w:rPr>
          <w:b/>
          <w:spacing w:val="-10"/>
          <w:sz w:val="24"/>
        </w:rPr>
        <w:t>П</w:t>
      </w:r>
      <w:proofErr w:type="spellEnd"/>
    </w:p>
    <w:p w14:paraId="42972B70" w14:textId="77777777" w:rsidR="001A2B94" w:rsidRPr="001A2B94" w:rsidRDefault="001A2B94" w:rsidP="001A2B94">
      <w:pPr>
        <w:widowControl/>
        <w:autoSpaceDE/>
        <w:autoSpaceDN/>
        <w:rPr>
          <w:b/>
          <w:sz w:val="24"/>
        </w:rPr>
        <w:sectPr w:rsidR="001A2B94" w:rsidRPr="001A2B94" w:rsidSect="001A2B94">
          <w:pgSz w:w="16840" w:h="11910" w:orient="landscape"/>
          <w:pgMar w:top="1220" w:right="425" w:bottom="1200" w:left="1700" w:header="0" w:footer="1003" w:gutter="0"/>
          <w:cols w:space="720"/>
        </w:sectPr>
      </w:pPr>
    </w:p>
    <w:p w14:paraId="3C6A50D0" w14:textId="77777777" w:rsidR="001A2B94" w:rsidRPr="001A2B94" w:rsidRDefault="001A2B94" w:rsidP="000015B5">
      <w:pPr>
        <w:numPr>
          <w:ilvl w:val="0"/>
          <w:numId w:val="56"/>
        </w:numPr>
        <w:tabs>
          <w:tab w:val="left" w:pos="2401"/>
        </w:tabs>
        <w:spacing w:before="64"/>
        <w:ind w:left="2401"/>
        <w:rPr>
          <w:b/>
          <w:sz w:val="24"/>
        </w:rPr>
      </w:pPr>
      <w:r w:rsidRPr="001A2B94">
        <w:rPr>
          <w:b/>
          <w:sz w:val="24"/>
        </w:rPr>
        <w:lastRenderedPageBreak/>
        <w:t>УСЛОВИЯ</w:t>
      </w:r>
      <w:r w:rsidRPr="001A2B94">
        <w:rPr>
          <w:b/>
          <w:spacing w:val="-4"/>
          <w:sz w:val="24"/>
        </w:rPr>
        <w:t xml:space="preserve"> </w:t>
      </w:r>
      <w:r w:rsidRPr="001A2B94">
        <w:rPr>
          <w:b/>
          <w:sz w:val="24"/>
        </w:rPr>
        <w:t>РЕАЛИЗАЦИИ</w:t>
      </w:r>
      <w:r w:rsidRPr="001A2B94">
        <w:rPr>
          <w:b/>
          <w:spacing w:val="-2"/>
          <w:sz w:val="24"/>
        </w:rPr>
        <w:t xml:space="preserve"> ДИСЦИПЛИНЫ</w:t>
      </w:r>
    </w:p>
    <w:p w14:paraId="55AB0F55" w14:textId="77777777" w:rsidR="001A2B94" w:rsidRPr="001A2B94" w:rsidRDefault="001A2B94" w:rsidP="001A2B94">
      <w:pPr>
        <w:spacing w:before="7"/>
        <w:rPr>
          <w:b/>
          <w:sz w:val="24"/>
          <w:szCs w:val="24"/>
        </w:rPr>
      </w:pPr>
    </w:p>
    <w:p w14:paraId="1E780C91" w14:textId="77777777" w:rsidR="001A2B94" w:rsidRPr="001A2B94" w:rsidRDefault="001A2B94" w:rsidP="000015B5">
      <w:pPr>
        <w:numPr>
          <w:ilvl w:val="1"/>
          <w:numId w:val="56"/>
        </w:numPr>
        <w:tabs>
          <w:tab w:val="left" w:pos="1129"/>
        </w:tabs>
        <w:ind w:left="1129"/>
        <w:outlineLvl w:val="0"/>
        <w:rPr>
          <w:b/>
          <w:bCs/>
          <w:sz w:val="24"/>
          <w:szCs w:val="24"/>
        </w:rPr>
      </w:pPr>
      <w:r w:rsidRPr="001A2B94">
        <w:rPr>
          <w:b/>
          <w:bCs/>
          <w:sz w:val="24"/>
          <w:szCs w:val="24"/>
        </w:rPr>
        <w:t>Материально-техническое</w:t>
      </w:r>
      <w:r w:rsidRPr="001A2B94">
        <w:rPr>
          <w:b/>
          <w:bCs/>
          <w:spacing w:val="-13"/>
          <w:sz w:val="24"/>
          <w:szCs w:val="24"/>
        </w:rPr>
        <w:t xml:space="preserve"> </w:t>
      </w:r>
      <w:r w:rsidRPr="001A2B94">
        <w:rPr>
          <w:b/>
          <w:bCs/>
          <w:spacing w:val="-2"/>
          <w:sz w:val="24"/>
          <w:szCs w:val="24"/>
        </w:rPr>
        <w:t>обеспечение</w:t>
      </w:r>
    </w:p>
    <w:p w14:paraId="7E86E499" w14:textId="77777777" w:rsidR="001A2B94" w:rsidRPr="001A2B94" w:rsidRDefault="001A2B94" w:rsidP="001A2B94">
      <w:pPr>
        <w:spacing w:before="154"/>
        <w:ind w:left="570"/>
        <w:rPr>
          <w:sz w:val="24"/>
        </w:rPr>
      </w:pPr>
      <w:r w:rsidRPr="001A2B94">
        <w:rPr>
          <w:sz w:val="24"/>
        </w:rPr>
        <w:t>Кабинет</w:t>
      </w:r>
      <w:r w:rsidRPr="001A2B94">
        <w:rPr>
          <w:spacing w:val="47"/>
          <w:sz w:val="24"/>
        </w:rPr>
        <w:t xml:space="preserve"> </w:t>
      </w:r>
      <w:r w:rsidRPr="001A2B94">
        <w:t>«Охраны</w:t>
      </w:r>
      <w:r w:rsidRPr="001A2B94">
        <w:rPr>
          <w:spacing w:val="-3"/>
        </w:rPr>
        <w:t xml:space="preserve"> </w:t>
      </w:r>
      <w:r w:rsidRPr="001A2B94">
        <w:t>труда»,</w:t>
      </w:r>
      <w:r w:rsidRPr="001A2B94">
        <w:rPr>
          <w:spacing w:val="-2"/>
        </w:rPr>
        <w:t xml:space="preserve"> </w:t>
      </w:r>
      <w:r w:rsidRPr="001A2B94">
        <w:rPr>
          <w:sz w:val="24"/>
        </w:rPr>
        <w:t>оснащенный(е)</w:t>
      </w:r>
      <w:r w:rsidRPr="001A2B94">
        <w:rPr>
          <w:spacing w:val="-3"/>
          <w:sz w:val="24"/>
        </w:rPr>
        <w:t xml:space="preserve"> </w:t>
      </w:r>
      <w:r w:rsidRPr="001A2B94">
        <w:rPr>
          <w:sz w:val="24"/>
        </w:rPr>
        <w:t>в</w:t>
      </w:r>
      <w:r w:rsidRPr="001A2B94">
        <w:rPr>
          <w:spacing w:val="-3"/>
          <w:sz w:val="24"/>
        </w:rPr>
        <w:t xml:space="preserve"> </w:t>
      </w:r>
      <w:r w:rsidRPr="001A2B94">
        <w:rPr>
          <w:sz w:val="24"/>
        </w:rPr>
        <w:t>соответствии</w:t>
      </w:r>
      <w:r w:rsidRPr="001A2B94">
        <w:rPr>
          <w:spacing w:val="-4"/>
          <w:sz w:val="24"/>
        </w:rPr>
        <w:t xml:space="preserve"> </w:t>
      </w:r>
      <w:r w:rsidRPr="001A2B94">
        <w:rPr>
          <w:sz w:val="24"/>
        </w:rPr>
        <w:t>с</w:t>
      </w:r>
      <w:r w:rsidRPr="001A2B94">
        <w:rPr>
          <w:spacing w:val="-4"/>
          <w:sz w:val="24"/>
        </w:rPr>
        <w:t xml:space="preserve"> </w:t>
      </w:r>
      <w:r w:rsidRPr="001A2B94">
        <w:rPr>
          <w:sz w:val="24"/>
        </w:rPr>
        <w:t>приложением</w:t>
      </w:r>
      <w:r w:rsidRPr="001A2B94">
        <w:rPr>
          <w:spacing w:val="-4"/>
          <w:sz w:val="24"/>
        </w:rPr>
        <w:t xml:space="preserve"> </w:t>
      </w:r>
      <w:r w:rsidRPr="001A2B94">
        <w:rPr>
          <w:sz w:val="24"/>
        </w:rPr>
        <w:t>3</w:t>
      </w:r>
      <w:r w:rsidRPr="001A2B94">
        <w:rPr>
          <w:spacing w:val="-3"/>
          <w:sz w:val="24"/>
        </w:rPr>
        <w:t xml:space="preserve"> </w:t>
      </w:r>
      <w:r w:rsidRPr="001A2B94">
        <w:rPr>
          <w:spacing w:val="-4"/>
          <w:sz w:val="24"/>
        </w:rPr>
        <w:t>ПОП.</w:t>
      </w:r>
    </w:p>
    <w:p w14:paraId="17FCBE31" w14:textId="77777777" w:rsidR="001A2B94" w:rsidRPr="001A2B94" w:rsidRDefault="001A2B94" w:rsidP="001A2B94">
      <w:pPr>
        <w:spacing w:before="7"/>
        <w:rPr>
          <w:sz w:val="24"/>
          <w:szCs w:val="24"/>
        </w:rPr>
      </w:pPr>
    </w:p>
    <w:p w14:paraId="561913F9" w14:textId="77777777" w:rsidR="001A2B94" w:rsidRPr="001A2B94" w:rsidRDefault="001A2B94" w:rsidP="000015B5">
      <w:pPr>
        <w:numPr>
          <w:ilvl w:val="1"/>
          <w:numId w:val="56"/>
        </w:numPr>
        <w:tabs>
          <w:tab w:val="left" w:pos="990"/>
        </w:tabs>
        <w:ind w:left="990"/>
        <w:jc w:val="both"/>
        <w:outlineLvl w:val="0"/>
        <w:rPr>
          <w:b/>
          <w:bCs/>
          <w:sz w:val="24"/>
          <w:szCs w:val="24"/>
        </w:rPr>
      </w:pPr>
      <w:r w:rsidRPr="001A2B94">
        <w:rPr>
          <w:b/>
          <w:bCs/>
          <w:sz w:val="24"/>
          <w:szCs w:val="24"/>
        </w:rPr>
        <w:t>Учебно-методическое</w:t>
      </w:r>
      <w:r w:rsidRPr="001A2B94">
        <w:rPr>
          <w:b/>
          <w:bCs/>
          <w:spacing w:val="-8"/>
          <w:sz w:val="24"/>
          <w:szCs w:val="24"/>
        </w:rPr>
        <w:t xml:space="preserve"> </w:t>
      </w:r>
      <w:r w:rsidRPr="001A2B94">
        <w:rPr>
          <w:b/>
          <w:bCs/>
          <w:spacing w:val="-2"/>
          <w:sz w:val="24"/>
          <w:szCs w:val="24"/>
        </w:rPr>
        <w:t>обеспечение</w:t>
      </w:r>
    </w:p>
    <w:p w14:paraId="1B201DD0" w14:textId="77777777" w:rsidR="001A2B94" w:rsidRPr="001A2B94" w:rsidRDefault="001A2B94" w:rsidP="001A2B94">
      <w:pPr>
        <w:spacing w:before="156" w:line="276" w:lineRule="auto"/>
        <w:ind w:left="143" w:right="283" w:firstLine="427"/>
        <w:jc w:val="both"/>
        <w:rPr>
          <w:sz w:val="24"/>
          <w:szCs w:val="24"/>
        </w:rPr>
      </w:pPr>
      <w:r w:rsidRPr="001A2B94">
        <w:rPr>
          <w:sz w:val="24"/>
          <w:szCs w:val="24"/>
        </w:rPr>
        <w:t>Для реализации программы библиотечный фонд образовательной организации должен</w:t>
      </w:r>
      <w:r w:rsidRPr="001A2B94">
        <w:rPr>
          <w:spacing w:val="-4"/>
          <w:sz w:val="24"/>
          <w:szCs w:val="24"/>
        </w:rPr>
        <w:t xml:space="preserve"> </w:t>
      </w:r>
      <w:r w:rsidRPr="001A2B94">
        <w:rPr>
          <w:sz w:val="24"/>
          <w:szCs w:val="24"/>
        </w:rPr>
        <w:t>иметь</w:t>
      </w:r>
      <w:r w:rsidRPr="001A2B94">
        <w:rPr>
          <w:spacing w:val="-3"/>
          <w:sz w:val="24"/>
          <w:szCs w:val="24"/>
        </w:rPr>
        <w:t xml:space="preserve"> </w:t>
      </w:r>
      <w:r w:rsidRPr="001A2B94">
        <w:rPr>
          <w:sz w:val="24"/>
          <w:szCs w:val="24"/>
        </w:rPr>
        <w:t>печатные</w:t>
      </w:r>
      <w:r w:rsidRPr="001A2B94">
        <w:rPr>
          <w:spacing w:val="-8"/>
          <w:sz w:val="24"/>
          <w:szCs w:val="24"/>
        </w:rPr>
        <w:t xml:space="preserve"> </w:t>
      </w:r>
      <w:r w:rsidRPr="001A2B94">
        <w:rPr>
          <w:sz w:val="24"/>
          <w:szCs w:val="24"/>
        </w:rPr>
        <w:t>и/или</w:t>
      </w:r>
      <w:r w:rsidRPr="001A2B94">
        <w:rPr>
          <w:spacing w:val="-4"/>
          <w:sz w:val="24"/>
          <w:szCs w:val="24"/>
        </w:rPr>
        <w:t xml:space="preserve"> </w:t>
      </w:r>
      <w:r w:rsidRPr="001A2B94">
        <w:rPr>
          <w:sz w:val="24"/>
          <w:szCs w:val="24"/>
        </w:rPr>
        <w:t>электронные</w:t>
      </w:r>
      <w:r w:rsidRPr="001A2B94">
        <w:rPr>
          <w:spacing w:val="-6"/>
          <w:sz w:val="24"/>
          <w:szCs w:val="24"/>
        </w:rPr>
        <w:t xml:space="preserve"> </w:t>
      </w:r>
      <w:r w:rsidRPr="001A2B94">
        <w:rPr>
          <w:sz w:val="24"/>
          <w:szCs w:val="24"/>
        </w:rPr>
        <w:t>образовательные</w:t>
      </w:r>
      <w:r w:rsidRPr="001A2B94">
        <w:rPr>
          <w:spacing w:val="-6"/>
          <w:sz w:val="24"/>
          <w:szCs w:val="24"/>
        </w:rPr>
        <w:t xml:space="preserve"> </w:t>
      </w:r>
      <w:r w:rsidRPr="001A2B94">
        <w:rPr>
          <w:sz w:val="24"/>
          <w:szCs w:val="24"/>
        </w:rPr>
        <w:t>и</w:t>
      </w:r>
      <w:r w:rsidRPr="001A2B94">
        <w:rPr>
          <w:spacing w:val="-4"/>
          <w:sz w:val="24"/>
          <w:szCs w:val="24"/>
        </w:rPr>
        <w:t xml:space="preserve"> </w:t>
      </w:r>
      <w:r w:rsidRPr="001A2B94">
        <w:rPr>
          <w:sz w:val="24"/>
          <w:szCs w:val="24"/>
        </w:rPr>
        <w:t>информационные</w:t>
      </w:r>
      <w:r w:rsidRPr="001A2B94">
        <w:rPr>
          <w:spacing w:val="-6"/>
          <w:sz w:val="24"/>
          <w:szCs w:val="24"/>
        </w:rPr>
        <w:t xml:space="preserve"> </w:t>
      </w:r>
      <w:r w:rsidRPr="001A2B94">
        <w:rPr>
          <w:sz w:val="24"/>
          <w:szCs w:val="24"/>
        </w:rPr>
        <w:t>ресурсы для</w:t>
      </w:r>
      <w:r w:rsidRPr="001A2B94">
        <w:rPr>
          <w:spacing w:val="-15"/>
          <w:sz w:val="24"/>
          <w:szCs w:val="24"/>
        </w:rPr>
        <w:t xml:space="preserve"> </w:t>
      </w:r>
      <w:r w:rsidRPr="001A2B94">
        <w:rPr>
          <w:sz w:val="24"/>
          <w:szCs w:val="24"/>
        </w:rPr>
        <w:t>использования</w:t>
      </w:r>
      <w:r w:rsidRPr="001A2B94">
        <w:rPr>
          <w:spacing w:val="-15"/>
          <w:sz w:val="24"/>
          <w:szCs w:val="24"/>
        </w:rPr>
        <w:t xml:space="preserve"> </w:t>
      </w:r>
      <w:r w:rsidRPr="001A2B94">
        <w:rPr>
          <w:sz w:val="24"/>
          <w:szCs w:val="24"/>
        </w:rPr>
        <w:t>в</w:t>
      </w:r>
      <w:r w:rsidRPr="001A2B94">
        <w:rPr>
          <w:spacing w:val="-15"/>
          <w:sz w:val="24"/>
          <w:szCs w:val="24"/>
        </w:rPr>
        <w:t xml:space="preserve"> </w:t>
      </w:r>
      <w:r w:rsidRPr="001A2B94">
        <w:rPr>
          <w:sz w:val="24"/>
          <w:szCs w:val="24"/>
        </w:rPr>
        <w:t>образовательном</w:t>
      </w:r>
      <w:r w:rsidRPr="001A2B94">
        <w:rPr>
          <w:spacing w:val="-15"/>
          <w:sz w:val="24"/>
          <w:szCs w:val="24"/>
        </w:rPr>
        <w:t xml:space="preserve"> </w:t>
      </w:r>
      <w:r w:rsidRPr="001A2B94">
        <w:rPr>
          <w:sz w:val="24"/>
          <w:szCs w:val="24"/>
        </w:rPr>
        <w:t>процессе.</w:t>
      </w:r>
      <w:r w:rsidRPr="001A2B94">
        <w:rPr>
          <w:spacing w:val="-15"/>
          <w:sz w:val="24"/>
          <w:szCs w:val="24"/>
        </w:rPr>
        <w:t xml:space="preserve"> </w:t>
      </w:r>
      <w:r w:rsidRPr="001A2B94">
        <w:rPr>
          <w:sz w:val="24"/>
          <w:szCs w:val="24"/>
        </w:rPr>
        <w:t>При</w:t>
      </w:r>
      <w:r w:rsidRPr="001A2B94">
        <w:rPr>
          <w:spacing w:val="-15"/>
          <w:sz w:val="24"/>
          <w:szCs w:val="24"/>
        </w:rPr>
        <w:t xml:space="preserve"> </w:t>
      </w:r>
      <w:r w:rsidRPr="001A2B94">
        <w:rPr>
          <w:sz w:val="24"/>
          <w:szCs w:val="24"/>
        </w:rPr>
        <w:t>формировании</w:t>
      </w:r>
      <w:r w:rsidRPr="001A2B94">
        <w:rPr>
          <w:spacing w:val="-15"/>
          <w:sz w:val="24"/>
          <w:szCs w:val="24"/>
        </w:rPr>
        <w:t xml:space="preserve"> </w:t>
      </w:r>
      <w:r w:rsidRPr="001A2B94">
        <w:rPr>
          <w:sz w:val="24"/>
          <w:szCs w:val="24"/>
        </w:rPr>
        <w:t>библиотечного</w:t>
      </w:r>
      <w:r w:rsidRPr="001A2B94">
        <w:rPr>
          <w:spacing w:val="-15"/>
          <w:sz w:val="24"/>
          <w:szCs w:val="24"/>
        </w:rPr>
        <w:t xml:space="preserve"> </w:t>
      </w:r>
      <w:r w:rsidRPr="001A2B94">
        <w:rPr>
          <w:sz w:val="24"/>
          <w:szCs w:val="24"/>
        </w:rPr>
        <w:t>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A246CAF" w14:textId="77777777" w:rsidR="001A2B94" w:rsidRPr="001A2B94" w:rsidRDefault="001A2B94" w:rsidP="001A2B94">
      <w:pPr>
        <w:spacing w:before="48"/>
        <w:rPr>
          <w:sz w:val="24"/>
          <w:szCs w:val="24"/>
        </w:rPr>
      </w:pPr>
    </w:p>
    <w:p w14:paraId="226A514A" w14:textId="77777777" w:rsidR="001A2B94" w:rsidRPr="001A2B94" w:rsidRDefault="001A2B94" w:rsidP="000015B5">
      <w:pPr>
        <w:numPr>
          <w:ilvl w:val="2"/>
          <w:numId w:val="56"/>
        </w:numPr>
        <w:tabs>
          <w:tab w:val="left" w:pos="1170"/>
        </w:tabs>
        <w:jc w:val="both"/>
        <w:outlineLvl w:val="0"/>
        <w:rPr>
          <w:b/>
          <w:bCs/>
          <w:sz w:val="24"/>
          <w:szCs w:val="24"/>
        </w:rPr>
      </w:pPr>
      <w:r w:rsidRPr="001A2B94">
        <w:rPr>
          <w:b/>
          <w:bCs/>
          <w:sz w:val="24"/>
          <w:szCs w:val="24"/>
        </w:rPr>
        <w:t>Основные</w:t>
      </w:r>
      <w:r w:rsidRPr="001A2B94">
        <w:rPr>
          <w:b/>
          <w:bCs/>
          <w:spacing w:val="-7"/>
          <w:sz w:val="24"/>
          <w:szCs w:val="24"/>
        </w:rPr>
        <w:t xml:space="preserve"> </w:t>
      </w:r>
      <w:r w:rsidRPr="001A2B94">
        <w:rPr>
          <w:b/>
          <w:bCs/>
          <w:sz w:val="24"/>
          <w:szCs w:val="24"/>
        </w:rPr>
        <w:t>печатные</w:t>
      </w:r>
      <w:r w:rsidRPr="001A2B94">
        <w:rPr>
          <w:b/>
          <w:bCs/>
          <w:spacing w:val="-6"/>
          <w:sz w:val="24"/>
          <w:szCs w:val="24"/>
        </w:rPr>
        <w:t xml:space="preserve"> </w:t>
      </w:r>
      <w:r w:rsidRPr="001A2B94">
        <w:rPr>
          <w:b/>
          <w:bCs/>
          <w:sz w:val="24"/>
          <w:szCs w:val="24"/>
        </w:rPr>
        <w:t>и/или</w:t>
      </w:r>
      <w:r w:rsidRPr="001A2B94">
        <w:rPr>
          <w:b/>
          <w:bCs/>
          <w:spacing w:val="-4"/>
          <w:sz w:val="24"/>
          <w:szCs w:val="24"/>
        </w:rPr>
        <w:t xml:space="preserve"> </w:t>
      </w:r>
      <w:r w:rsidRPr="001A2B94">
        <w:rPr>
          <w:b/>
          <w:bCs/>
          <w:sz w:val="24"/>
          <w:szCs w:val="24"/>
        </w:rPr>
        <w:t>электронные</w:t>
      </w:r>
      <w:r w:rsidRPr="001A2B94">
        <w:rPr>
          <w:b/>
          <w:bCs/>
          <w:spacing w:val="-6"/>
          <w:sz w:val="24"/>
          <w:szCs w:val="24"/>
        </w:rPr>
        <w:t xml:space="preserve"> </w:t>
      </w:r>
      <w:r w:rsidRPr="001A2B94">
        <w:rPr>
          <w:b/>
          <w:bCs/>
          <w:spacing w:val="-2"/>
          <w:sz w:val="24"/>
          <w:szCs w:val="24"/>
        </w:rPr>
        <w:t>издания</w:t>
      </w:r>
    </w:p>
    <w:p w14:paraId="63BD43F2" w14:textId="77777777" w:rsidR="001A2B94" w:rsidRPr="001A2B94" w:rsidRDefault="001A2B94" w:rsidP="000015B5">
      <w:pPr>
        <w:numPr>
          <w:ilvl w:val="0"/>
          <w:numId w:val="76"/>
        </w:numPr>
        <w:tabs>
          <w:tab w:val="left" w:pos="850"/>
        </w:tabs>
        <w:spacing w:before="33"/>
        <w:ind w:right="286" w:firstLine="427"/>
        <w:jc w:val="both"/>
        <w:rPr>
          <w:sz w:val="24"/>
        </w:rPr>
      </w:pPr>
      <w:proofErr w:type="spellStart"/>
      <w:r w:rsidRPr="001A2B94">
        <w:rPr>
          <w:sz w:val="24"/>
        </w:rPr>
        <w:t>Графкина</w:t>
      </w:r>
      <w:proofErr w:type="spellEnd"/>
      <w:r w:rsidRPr="001A2B94">
        <w:rPr>
          <w:sz w:val="24"/>
        </w:rPr>
        <w:t xml:space="preserve"> М.В. Охрана труда. Автомобильный транспорт: учебник / М.В. </w:t>
      </w:r>
      <w:proofErr w:type="spellStart"/>
      <w:r w:rsidRPr="001A2B94">
        <w:rPr>
          <w:sz w:val="24"/>
        </w:rPr>
        <w:t>Графкина</w:t>
      </w:r>
      <w:proofErr w:type="spellEnd"/>
      <w:r w:rsidRPr="001A2B94">
        <w:rPr>
          <w:sz w:val="24"/>
        </w:rPr>
        <w:t>. – Москва: Академия, 2020. – 176 с.</w:t>
      </w:r>
    </w:p>
    <w:p w14:paraId="6EE4805D" w14:textId="77777777" w:rsidR="001A2B94" w:rsidRPr="001A2B94" w:rsidRDefault="001A2B94" w:rsidP="000015B5">
      <w:pPr>
        <w:numPr>
          <w:ilvl w:val="0"/>
          <w:numId w:val="76"/>
        </w:numPr>
        <w:tabs>
          <w:tab w:val="left" w:pos="850"/>
        </w:tabs>
        <w:ind w:right="276" w:firstLine="427"/>
        <w:jc w:val="both"/>
        <w:rPr>
          <w:sz w:val="24"/>
        </w:rPr>
      </w:pPr>
      <w:proofErr w:type="spellStart"/>
      <w:r w:rsidRPr="001A2B94">
        <w:rPr>
          <w:sz w:val="24"/>
        </w:rPr>
        <w:t>Карнаух</w:t>
      </w:r>
      <w:proofErr w:type="spellEnd"/>
      <w:r w:rsidRPr="001A2B94">
        <w:rPr>
          <w:sz w:val="24"/>
        </w:rPr>
        <w:t>, Н.</w:t>
      </w:r>
      <w:r w:rsidRPr="001A2B94">
        <w:rPr>
          <w:spacing w:val="-1"/>
          <w:sz w:val="24"/>
        </w:rPr>
        <w:t xml:space="preserve"> </w:t>
      </w:r>
      <w:r w:rsidRPr="001A2B94">
        <w:rPr>
          <w:sz w:val="24"/>
        </w:rPr>
        <w:t>Н.</w:t>
      </w:r>
      <w:r w:rsidRPr="001A2B94">
        <w:rPr>
          <w:spacing w:val="40"/>
          <w:sz w:val="24"/>
        </w:rPr>
        <w:t xml:space="preserve"> </w:t>
      </w:r>
      <w:r w:rsidRPr="001A2B94">
        <w:rPr>
          <w:sz w:val="24"/>
        </w:rPr>
        <w:t>Охрана труда: учебник для среднего профессионального образования</w:t>
      </w:r>
      <w:r w:rsidRPr="001A2B94">
        <w:rPr>
          <w:spacing w:val="-2"/>
          <w:sz w:val="24"/>
        </w:rPr>
        <w:t xml:space="preserve"> </w:t>
      </w:r>
      <w:r w:rsidRPr="001A2B94">
        <w:rPr>
          <w:sz w:val="24"/>
        </w:rPr>
        <w:t>/</w:t>
      </w:r>
      <w:r w:rsidRPr="001A2B94">
        <w:rPr>
          <w:spacing w:val="40"/>
          <w:sz w:val="24"/>
        </w:rPr>
        <w:t xml:space="preserve"> </w:t>
      </w:r>
      <w:r w:rsidRPr="001A2B94">
        <w:rPr>
          <w:sz w:val="24"/>
        </w:rPr>
        <w:t>Н.</w:t>
      </w:r>
      <w:r w:rsidRPr="001A2B94">
        <w:rPr>
          <w:spacing w:val="-3"/>
          <w:sz w:val="24"/>
        </w:rPr>
        <w:t xml:space="preserve"> </w:t>
      </w:r>
      <w:r w:rsidRPr="001A2B94">
        <w:rPr>
          <w:sz w:val="24"/>
        </w:rPr>
        <w:t>Н.</w:t>
      </w:r>
      <w:r w:rsidRPr="001A2B94">
        <w:rPr>
          <w:spacing w:val="-2"/>
          <w:sz w:val="24"/>
        </w:rPr>
        <w:t xml:space="preserve"> </w:t>
      </w:r>
      <w:proofErr w:type="spellStart"/>
      <w:r w:rsidRPr="001A2B94">
        <w:rPr>
          <w:sz w:val="24"/>
        </w:rPr>
        <w:t>Карнаух</w:t>
      </w:r>
      <w:proofErr w:type="spellEnd"/>
      <w:r w:rsidRPr="001A2B94">
        <w:rPr>
          <w:sz w:val="24"/>
        </w:rPr>
        <w:t>.</w:t>
      </w:r>
      <w:r w:rsidRPr="001A2B94">
        <w:rPr>
          <w:spacing w:val="-2"/>
          <w:sz w:val="24"/>
        </w:rPr>
        <w:t xml:space="preserve"> </w:t>
      </w:r>
      <w:r w:rsidRPr="001A2B94">
        <w:rPr>
          <w:sz w:val="24"/>
        </w:rPr>
        <w:t>—</w:t>
      </w:r>
      <w:r w:rsidRPr="001A2B94">
        <w:rPr>
          <w:spacing w:val="40"/>
          <w:sz w:val="24"/>
        </w:rPr>
        <w:t xml:space="preserve"> </w:t>
      </w:r>
      <w:r w:rsidRPr="001A2B94">
        <w:rPr>
          <w:sz w:val="24"/>
        </w:rPr>
        <w:t>Москва:</w:t>
      </w:r>
      <w:r w:rsidRPr="001A2B94">
        <w:rPr>
          <w:spacing w:val="40"/>
          <w:sz w:val="24"/>
        </w:rPr>
        <w:t xml:space="preserve"> </w:t>
      </w:r>
      <w:r w:rsidRPr="001A2B94">
        <w:rPr>
          <w:sz w:val="24"/>
        </w:rPr>
        <w:t>Издательство</w:t>
      </w:r>
      <w:r w:rsidRPr="001A2B94">
        <w:rPr>
          <w:spacing w:val="40"/>
          <w:sz w:val="24"/>
        </w:rPr>
        <w:t xml:space="preserve"> </w:t>
      </w:r>
      <w:proofErr w:type="spellStart"/>
      <w:r w:rsidRPr="001A2B94">
        <w:rPr>
          <w:sz w:val="24"/>
        </w:rPr>
        <w:t>Юрайт</w:t>
      </w:r>
      <w:proofErr w:type="spellEnd"/>
      <w:r w:rsidRPr="001A2B94">
        <w:rPr>
          <w:sz w:val="24"/>
        </w:rPr>
        <w:t>,</w:t>
      </w:r>
      <w:r w:rsidRPr="001A2B94">
        <w:rPr>
          <w:spacing w:val="40"/>
          <w:sz w:val="24"/>
        </w:rPr>
        <w:t xml:space="preserve"> </w:t>
      </w:r>
      <w:r w:rsidRPr="001A2B94">
        <w:rPr>
          <w:sz w:val="24"/>
        </w:rPr>
        <w:t>2021. —</w:t>
      </w:r>
      <w:r w:rsidRPr="001A2B94">
        <w:rPr>
          <w:spacing w:val="40"/>
          <w:sz w:val="24"/>
        </w:rPr>
        <w:t xml:space="preserve"> </w:t>
      </w:r>
      <w:r w:rsidRPr="001A2B94">
        <w:rPr>
          <w:sz w:val="24"/>
        </w:rPr>
        <w:t>380</w:t>
      </w:r>
      <w:r w:rsidRPr="001A2B94">
        <w:rPr>
          <w:spacing w:val="-2"/>
          <w:sz w:val="24"/>
        </w:rPr>
        <w:t xml:space="preserve"> </w:t>
      </w:r>
      <w:r w:rsidRPr="001A2B94">
        <w:rPr>
          <w:sz w:val="24"/>
        </w:rPr>
        <w:t>с.</w:t>
      </w:r>
      <w:r w:rsidRPr="001A2B94">
        <w:rPr>
          <w:spacing w:val="-2"/>
          <w:sz w:val="24"/>
        </w:rPr>
        <w:t xml:space="preserve"> </w:t>
      </w:r>
      <w:r w:rsidRPr="001A2B94">
        <w:rPr>
          <w:sz w:val="24"/>
        </w:rPr>
        <w:t>— (Профессиональное образование).</w:t>
      </w:r>
      <w:r w:rsidRPr="001A2B94">
        <w:rPr>
          <w:spacing w:val="-2"/>
          <w:sz w:val="24"/>
        </w:rPr>
        <w:t xml:space="preserve"> </w:t>
      </w:r>
      <w:r w:rsidRPr="001A2B94">
        <w:rPr>
          <w:sz w:val="24"/>
        </w:rPr>
        <w:t>— ISBN</w:t>
      </w:r>
      <w:r w:rsidRPr="001A2B94">
        <w:rPr>
          <w:spacing w:val="-4"/>
          <w:sz w:val="24"/>
        </w:rPr>
        <w:t xml:space="preserve"> </w:t>
      </w:r>
      <w:r w:rsidRPr="001A2B94">
        <w:rPr>
          <w:sz w:val="24"/>
        </w:rPr>
        <w:t xml:space="preserve">978-5-534-02527-9. — Текст: электронный // Образовательная платформа </w:t>
      </w:r>
      <w:proofErr w:type="spellStart"/>
      <w:r w:rsidRPr="001A2B94">
        <w:rPr>
          <w:sz w:val="24"/>
        </w:rPr>
        <w:t>Юрайт</w:t>
      </w:r>
      <w:proofErr w:type="spellEnd"/>
      <w:r w:rsidRPr="001A2B94">
        <w:rPr>
          <w:sz w:val="24"/>
        </w:rPr>
        <w:t xml:space="preserve"> [сайт]. — URL: https://urait.ru/bcode/469429 (дата обращения: 31.05.2024).</w:t>
      </w:r>
    </w:p>
    <w:p w14:paraId="4F1D6DBD" w14:textId="77777777" w:rsidR="001A2B94" w:rsidRPr="001A2B94" w:rsidRDefault="001A2B94" w:rsidP="001A2B94">
      <w:pPr>
        <w:spacing w:before="48"/>
        <w:rPr>
          <w:sz w:val="24"/>
          <w:szCs w:val="24"/>
        </w:rPr>
      </w:pPr>
    </w:p>
    <w:p w14:paraId="3707D28A" w14:textId="77777777" w:rsidR="001A2B94" w:rsidRPr="001A2B94" w:rsidRDefault="001A2B94" w:rsidP="000015B5">
      <w:pPr>
        <w:numPr>
          <w:ilvl w:val="2"/>
          <w:numId w:val="56"/>
        </w:numPr>
        <w:tabs>
          <w:tab w:val="left" w:pos="1170"/>
        </w:tabs>
        <w:spacing w:before="1"/>
        <w:jc w:val="both"/>
        <w:outlineLvl w:val="0"/>
        <w:rPr>
          <w:b/>
          <w:bCs/>
          <w:sz w:val="24"/>
          <w:szCs w:val="24"/>
        </w:rPr>
      </w:pPr>
      <w:r w:rsidRPr="001A2B94">
        <w:rPr>
          <w:b/>
          <w:bCs/>
          <w:sz w:val="24"/>
          <w:szCs w:val="24"/>
        </w:rPr>
        <w:t>Дополнительные</w:t>
      </w:r>
      <w:r w:rsidRPr="001A2B94">
        <w:rPr>
          <w:b/>
          <w:bCs/>
          <w:spacing w:val="-11"/>
          <w:sz w:val="24"/>
          <w:szCs w:val="24"/>
        </w:rPr>
        <w:t xml:space="preserve"> </w:t>
      </w:r>
      <w:r w:rsidRPr="001A2B94">
        <w:rPr>
          <w:b/>
          <w:bCs/>
          <w:spacing w:val="-2"/>
          <w:sz w:val="24"/>
          <w:szCs w:val="24"/>
        </w:rPr>
        <w:t>источники</w:t>
      </w:r>
    </w:p>
    <w:p w14:paraId="4224BAAB" w14:textId="77777777" w:rsidR="001A2B94" w:rsidRPr="001A2B94" w:rsidRDefault="001A2B94" w:rsidP="000015B5">
      <w:pPr>
        <w:numPr>
          <w:ilvl w:val="0"/>
          <w:numId w:val="77"/>
        </w:numPr>
        <w:tabs>
          <w:tab w:val="left" w:pos="850"/>
        </w:tabs>
        <w:spacing w:before="36"/>
        <w:ind w:right="287" w:firstLine="427"/>
        <w:jc w:val="both"/>
        <w:rPr>
          <w:sz w:val="24"/>
        </w:rPr>
      </w:pPr>
      <w:proofErr w:type="spellStart"/>
      <w:r w:rsidRPr="001A2B94">
        <w:rPr>
          <w:sz w:val="24"/>
        </w:rPr>
        <w:t>Туревский</w:t>
      </w:r>
      <w:proofErr w:type="spellEnd"/>
      <w:r w:rsidRPr="001A2B94">
        <w:rPr>
          <w:spacing w:val="-15"/>
          <w:sz w:val="24"/>
        </w:rPr>
        <w:t xml:space="preserve"> </w:t>
      </w:r>
      <w:r w:rsidRPr="001A2B94">
        <w:rPr>
          <w:sz w:val="24"/>
        </w:rPr>
        <w:t>И.С.</w:t>
      </w:r>
      <w:r w:rsidRPr="001A2B94">
        <w:rPr>
          <w:spacing w:val="-15"/>
          <w:sz w:val="24"/>
        </w:rPr>
        <w:t xml:space="preserve"> </w:t>
      </w:r>
      <w:r w:rsidRPr="001A2B94">
        <w:rPr>
          <w:sz w:val="24"/>
        </w:rPr>
        <w:t>Охрана</w:t>
      </w:r>
      <w:r w:rsidRPr="001A2B94">
        <w:rPr>
          <w:spacing w:val="-15"/>
          <w:sz w:val="24"/>
        </w:rPr>
        <w:t xml:space="preserve"> </w:t>
      </w:r>
      <w:r w:rsidRPr="001A2B94">
        <w:rPr>
          <w:sz w:val="24"/>
        </w:rPr>
        <w:t>труда</w:t>
      </w:r>
      <w:r w:rsidRPr="001A2B94">
        <w:rPr>
          <w:spacing w:val="-15"/>
          <w:sz w:val="24"/>
        </w:rPr>
        <w:t xml:space="preserve"> </w:t>
      </w:r>
      <w:r w:rsidRPr="001A2B94">
        <w:rPr>
          <w:sz w:val="24"/>
        </w:rPr>
        <w:t>на</w:t>
      </w:r>
      <w:r w:rsidRPr="001A2B94">
        <w:rPr>
          <w:spacing w:val="-15"/>
          <w:sz w:val="24"/>
        </w:rPr>
        <w:t xml:space="preserve"> </w:t>
      </w:r>
      <w:r w:rsidRPr="001A2B94">
        <w:rPr>
          <w:sz w:val="24"/>
        </w:rPr>
        <w:t>автомобильном</w:t>
      </w:r>
      <w:r w:rsidRPr="001A2B94">
        <w:rPr>
          <w:spacing w:val="-15"/>
          <w:sz w:val="24"/>
        </w:rPr>
        <w:t xml:space="preserve"> </w:t>
      </w:r>
      <w:r w:rsidRPr="001A2B94">
        <w:rPr>
          <w:sz w:val="24"/>
        </w:rPr>
        <w:t>транспорте:</w:t>
      </w:r>
      <w:r w:rsidRPr="001A2B94">
        <w:rPr>
          <w:spacing w:val="-15"/>
          <w:sz w:val="24"/>
        </w:rPr>
        <w:t xml:space="preserve"> </w:t>
      </w:r>
      <w:r w:rsidRPr="001A2B94">
        <w:rPr>
          <w:sz w:val="24"/>
        </w:rPr>
        <w:t>учебное</w:t>
      </w:r>
      <w:r w:rsidRPr="001A2B94">
        <w:rPr>
          <w:spacing w:val="-15"/>
          <w:sz w:val="24"/>
        </w:rPr>
        <w:t xml:space="preserve"> </w:t>
      </w:r>
      <w:r w:rsidRPr="001A2B94">
        <w:rPr>
          <w:sz w:val="24"/>
        </w:rPr>
        <w:t>пособие/</w:t>
      </w:r>
      <w:r w:rsidRPr="001A2B94">
        <w:rPr>
          <w:spacing w:val="-15"/>
          <w:sz w:val="24"/>
        </w:rPr>
        <w:t xml:space="preserve"> </w:t>
      </w:r>
      <w:r w:rsidRPr="001A2B94">
        <w:rPr>
          <w:sz w:val="24"/>
        </w:rPr>
        <w:t xml:space="preserve">И.С. </w:t>
      </w:r>
      <w:proofErr w:type="spellStart"/>
      <w:r w:rsidRPr="001A2B94">
        <w:rPr>
          <w:sz w:val="24"/>
        </w:rPr>
        <w:t>Туревский</w:t>
      </w:r>
      <w:proofErr w:type="spellEnd"/>
      <w:r w:rsidRPr="001A2B94">
        <w:rPr>
          <w:sz w:val="24"/>
        </w:rPr>
        <w:t>. –</w:t>
      </w:r>
      <w:r w:rsidRPr="001A2B94">
        <w:rPr>
          <w:spacing w:val="40"/>
          <w:sz w:val="24"/>
        </w:rPr>
        <w:t xml:space="preserve"> </w:t>
      </w:r>
      <w:r w:rsidRPr="001A2B94">
        <w:rPr>
          <w:sz w:val="24"/>
        </w:rPr>
        <w:t>Москва: ФОРУМ, 2021. – 240 с.</w:t>
      </w:r>
    </w:p>
    <w:p w14:paraId="161A175A" w14:textId="77777777" w:rsidR="001A2B94" w:rsidRPr="001A2B94" w:rsidRDefault="001A2B94" w:rsidP="000015B5">
      <w:pPr>
        <w:numPr>
          <w:ilvl w:val="0"/>
          <w:numId w:val="77"/>
        </w:numPr>
        <w:tabs>
          <w:tab w:val="left" w:pos="850"/>
        </w:tabs>
        <w:ind w:right="283" w:firstLine="427"/>
        <w:jc w:val="both"/>
        <w:rPr>
          <w:sz w:val="24"/>
        </w:rPr>
      </w:pPr>
      <w:r w:rsidRPr="001A2B94">
        <w:rPr>
          <w:sz w:val="24"/>
        </w:rPr>
        <w:t>Правила</w:t>
      </w:r>
      <w:r w:rsidRPr="001A2B94">
        <w:rPr>
          <w:spacing w:val="-2"/>
          <w:sz w:val="24"/>
        </w:rPr>
        <w:t xml:space="preserve"> </w:t>
      </w:r>
      <w:r w:rsidRPr="001A2B94">
        <w:rPr>
          <w:sz w:val="24"/>
        </w:rPr>
        <w:t>по</w:t>
      </w:r>
      <w:r w:rsidRPr="001A2B94">
        <w:rPr>
          <w:spacing w:val="-1"/>
          <w:sz w:val="24"/>
        </w:rPr>
        <w:t xml:space="preserve"> </w:t>
      </w:r>
      <w:r w:rsidRPr="001A2B94">
        <w:rPr>
          <w:sz w:val="24"/>
        </w:rPr>
        <w:t>охране</w:t>
      </w:r>
      <w:r w:rsidRPr="001A2B94">
        <w:rPr>
          <w:spacing w:val="-2"/>
          <w:sz w:val="24"/>
        </w:rPr>
        <w:t xml:space="preserve"> </w:t>
      </w:r>
      <w:r w:rsidRPr="001A2B94">
        <w:rPr>
          <w:sz w:val="24"/>
        </w:rPr>
        <w:t>труда</w:t>
      </w:r>
      <w:r w:rsidRPr="001A2B94">
        <w:rPr>
          <w:spacing w:val="-2"/>
          <w:sz w:val="24"/>
        </w:rPr>
        <w:t xml:space="preserve"> </w:t>
      </w:r>
      <w:r w:rsidRPr="001A2B94">
        <w:rPr>
          <w:sz w:val="24"/>
        </w:rPr>
        <w:t>на</w:t>
      </w:r>
      <w:r w:rsidRPr="001A2B94">
        <w:rPr>
          <w:spacing w:val="-2"/>
          <w:sz w:val="24"/>
        </w:rPr>
        <w:t xml:space="preserve"> </w:t>
      </w:r>
      <w:r w:rsidRPr="001A2B94">
        <w:rPr>
          <w:sz w:val="24"/>
        </w:rPr>
        <w:t>автомобильном</w:t>
      </w:r>
      <w:r w:rsidRPr="001A2B94">
        <w:rPr>
          <w:spacing w:val="-2"/>
          <w:sz w:val="24"/>
        </w:rPr>
        <w:t xml:space="preserve"> </w:t>
      </w:r>
      <w:r w:rsidRPr="001A2B94">
        <w:rPr>
          <w:sz w:val="24"/>
        </w:rPr>
        <w:t>транспорте.</w:t>
      </w:r>
      <w:r w:rsidRPr="001A2B94">
        <w:rPr>
          <w:spacing w:val="-2"/>
          <w:sz w:val="24"/>
        </w:rPr>
        <w:t xml:space="preserve"> </w:t>
      </w:r>
      <w:r w:rsidRPr="001A2B94">
        <w:rPr>
          <w:sz w:val="24"/>
        </w:rPr>
        <w:t>Приказ Минтруда</w:t>
      </w:r>
      <w:r w:rsidRPr="001A2B94">
        <w:rPr>
          <w:spacing w:val="-2"/>
          <w:sz w:val="24"/>
        </w:rPr>
        <w:t xml:space="preserve"> </w:t>
      </w:r>
      <w:r w:rsidRPr="001A2B94">
        <w:rPr>
          <w:sz w:val="24"/>
        </w:rPr>
        <w:t xml:space="preserve">России от 09.12.2020 N 871н «Об </w:t>
      </w:r>
      <w:proofErr w:type="gramStart"/>
      <w:r w:rsidRPr="001A2B94">
        <w:rPr>
          <w:sz w:val="24"/>
        </w:rPr>
        <w:t>утверждении Правил</w:t>
      </w:r>
      <w:proofErr w:type="gramEnd"/>
      <w:r w:rsidRPr="001A2B94">
        <w:rPr>
          <w:sz w:val="24"/>
        </w:rPr>
        <w:t xml:space="preserve"> по охране труда на автомобильном </w:t>
      </w:r>
      <w:r w:rsidRPr="001A2B94">
        <w:rPr>
          <w:spacing w:val="-2"/>
          <w:sz w:val="24"/>
        </w:rPr>
        <w:t>транспорте».</w:t>
      </w:r>
    </w:p>
    <w:p w14:paraId="01FE9A63" w14:textId="77777777" w:rsidR="001A2B94" w:rsidRPr="001A2B94" w:rsidRDefault="001A2B94" w:rsidP="000015B5">
      <w:pPr>
        <w:numPr>
          <w:ilvl w:val="0"/>
          <w:numId w:val="77"/>
        </w:numPr>
        <w:tabs>
          <w:tab w:val="left" w:pos="850"/>
        </w:tabs>
        <w:ind w:left="850" w:hanging="280"/>
        <w:jc w:val="both"/>
        <w:rPr>
          <w:sz w:val="24"/>
        </w:rPr>
      </w:pPr>
      <w:r w:rsidRPr="001A2B94">
        <w:rPr>
          <w:sz w:val="24"/>
        </w:rPr>
        <w:t>Трудовой</w:t>
      </w:r>
      <w:r w:rsidRPr="001A2B94">
        <w:rPr>
          <w:spacing w:val="-5"/>
          <w:sz w:val="24"/>
        </w:rPr>
        <w:t xml:space="preserve"> </w:t>
      </w:r>
      <w:r w:rsidRPr="001A2B94">
        <w:rPr>
          <w:sz w:val="24"/>
        </w:rPr>
        <w:t>кодекс</w:t>
      </w:r>
      <w:r w:rsidRPr="001A2B94">
        <w:rPr>
          <w:spacing w:val="-5"/>
          <w:sz w:val="24"/>
        </w:rPr>
        <w:t xml:space="preserve"> </w:t>
      </w:r>
      <w:r w:rsidRPr="001A2B94">
        <w:rPr>
          <w:sz w:val="24"/>
        </w:rPr>
        <w:t>Российской</w:t>
      </w:r>
      <w:r w:rsidRPr="001A2B94">
        <w:rPr>
          <w:spacing w:val="-4"/>
          <w:sz w:val="24"/>
        </w:rPr>
        <w:t xml:space="preserve"> </w:t>
      </w:r>
      <w:r w:rsidRPr="001A2B94">
        <w:rPr>
          <w:spacing w:val="-2"/>
          <w:sz w:val="24"/>
        </w:rPr>
        <w:t>Федерации.</w:t>
      </w:r>
    </w:p>
    <w:p w14:paraId="1F756E68" w14:textId="77777777" w:rsidR="001A2B94" w:rsidRPr="001A2B94" w:rsidRDefault="001A2B94" w:rsidP="000015B5">
      <w:pPr>
        <w:numPr>
          <w:ilvl w:val="0"/>
          <w:numId w:val="77"/>
        </w:numPr>
        <w:tabs>
          <w:tab w:val="left" w:pos="850"/>
        </w:tabs>
        <w:ind w:right="291" w:firstLine="427"/>
        <w:jc w:val="both"/>
        <w:rPr>
          <w:sz w:val="24"/>
        </w:rPr>
      </w:pPr>
      <w:r w:rsidRPr="001A2B94">
        <w:rPr>
          <w:sz w:val="24"/>
        </w:rPr>
        <w:t xml:space="preserve">Сборник типовых инструкций по охране труда для основных профессий рабочих АТП. URL: </w:t>
      </w:r>
      <w:hyperlink r:id="rId34" w:history="1">
        <w:r w:rsidRPr="001A2B94">
          <w:rPr>
            <w:sz w:val="24"/>
          </w:rPr>
          <w:t>https://docs.cntd.ru/document/1200064252</w:t>
        </w:r>
      </w:hyperlink>
      <w:r w:rsidRPr="001A2B94">
        <w:rPr>
          <w:sz w:val="24"/>
        </w:rPr>
        <w:t xml:space="preserve"> (дата обращения 31.05.2024).</w:t>
      </w:r>
    </w:p>
    <w:p w14:paraId="7719463A" w14:textId="77777777" w:rsidR="001A2B94" w:rsidRPr="001A2B94" w:rsidRDefault="001A2B94" w:rsidP="001A2B94">
      <w:pPr>
        <w:rPr>
          <w:sz w:val="24"/>
          <w:szCs w:val="24"/>
        </w:rPr>
      </w:pPr>
    </w:p>
    <w:p w14:paraId="1FA803A0" w14:textId="77777777" w:rsidR="001A2B94" w:rsidRPr="001A2B94" w:rsidRDefault="001A2B94" w:rsidP="001A2B94">
      <w:pPr>
        <w:rPr>
          <w:sz w:val="24"/>
          <w:szCs w:val="24"/>
        </w:rPr>
      </w:pPr>
    </w:p>
    <w:p w14:paraId="0B9FE1FA" w14:textId="77777777" w:rsidR="001A2B94" w:rsidRPr="001A2B94" w:rsidRDefault="001A2B94" w:rsidP="001A2B94">
      <w:pPr>
        <w:spacing w:before="12"/>
        <w:rPr>
          <w:sz w:val="24"/>
          <w:szCs w:val="24"/>
        </w:rPr>
      </w:pPr>
    </w:p>
    <w:p w14:paraId="0FACE6ED" w14:textId="77777777" w:rsidR="001A2B94" w:rsidRPr="001A2B94" w:rsidRDefault="001A2B94" w:rsidP="000015B5">
      <w:pPr>
        <w:numPr>
          <w:ilvl w:val="0"/>
          <w:numId w:val="56"/>
        </w:numPr>
        <w:tabs>
          <w:tab w:val="left" w:pos="865"/>
        </w:tabs>
        <w:ind w:left="865"/>
        <w:rPr>
          <w:b/>
          <w:sz w:val="24"/>
        </w:rPr>
      </w:pPr>
      <w:r w:rsidRPr="001A2B94">
        <w:rPr>
          <w:b/>
          <w:sz w:val="24"/>
        </w:rPr>
        <w:t>КОНТРОЛЬ</w:t>
      </w:r>
      <w:r w:rsidRPr="001A2B94">
        <w:rPr>
          <w:b/>
          <w:spacing w:val="-3"/>
          <w:sz w:val="24"/>
        </w:rPr>
        <w:t xml:space="preserve"> </w:t>
      </w:r>
      <w:r w:rsidRPr="001A2B94">
        <w:rPr>
          <w:b/>
          <w:sz w:val="24"/>
        </w:rPr>
        <w:t>И</w:t>
      </w:r>
      <w:r w:rsidRPr="001A2B94">
        <w:rPr>
          <w:b/>
          <w:spacing w:val="-3"/>
          <w:sz w:val="24"/>
        </w:rPr>
        <w:t xml:space="preserve"> </w:t>
      </w:r>
      <w:r w:rsidRPr="001A2B94">
        <w:rPr>
          <w:b/>
          <w:sz w:val="24"/>
        </w:rPr>
        <w:t>ОЦЕНКА</w:t>
      </w:r>
      <w:r w:rsidRPr="001A2B94">
        <w:rPr>
          <w:b/>
          <w:spacing w:val="-5"/>
          <w:sz w:val="24"/>
        </w:rPr>
        <w:t xml:space="preserve"> </w:t>
      </w:r>
      <w:r w:rsidRPr="001A2B94">
        <w:rPr>
          <w:b/>
          <w:sz w:val="24"/>
        </w:rPr>
        <w:t>РЕЗУЛЬТАТОВ</w:t>
      </w:r>
      <w:r w:rsidRPr="001A2B94">
        <w:rPr>
          <w:b/>
          <w:spacing w:val="-3"/>
          <w:sz w:val="24"/>
        </w:rPr>
        <w:t xml:space="preserve"> </w:t>
      </w:r>
      <w:r w:rsidRPr="001A2B94">
        <w:rPr>
          <w:b/>
          <w:sz w:val="24"/>
        </w:rPr>
        <w:t>ОСВОЕНИЯ</w:t>
      </w:r>
      <w:r w:rsidRPr="001A2B94">
        <w:rPr>
          <w:b/>
          <w:spacing w:val="-4"/>
          <w:sz w:val="24"/>
        </w:rPr>
        <w:t xml:space="preserve"> </w:t>
      </w:r>
      <w:r w:rsidRPr="001A2B94">
        <w:rPr>
          <w:b/>
          <w:spacing w:val="-2"/>
          <w:sz w:val="24"/>
        </w:rPr>
        <w:t>ДИСЦИПЛИНЫ</w:t>
      </w:r>
    </w:p>
    <w:p w14:paraId="7723C0ED" w14:textId="77777777" w:rsidR="001A2B94" w:rsidRPr="001A2B94" w:rsidRDefault="001A2B94" w:rsidP="001A2B94">
      <w:pPr>
        <w:spacing w:before="54"/>
        <w:rPr>
          <w:b/>
          <w:sz w:val="20"/>
          <w:szCs w:val="24"/>
        </w:rPr>
      </w:pPr>
    </w:p>
    <w:tbl>
      <w:tblPr>
        <w:tblStyle w:val="TableNormal7"/>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548"/>
        <w:gridCol w:w="2833"/>
      </w:tblGrid>
      <w:tr w:rsidR="001A2B94" w:rsidRPr="001A2B94" w14:paraId="02B79DE6" w14:textId="77777777" w:rsidTr="001A2B94">
        <w:trPr>
          <w:trHeight w:val="633"/>
        </w:trPr>
        <w:tc>
          <w:tcPr>
            <w:tcW w:w="2972" w:type="dxa"/>
            <w:tcBorders>
              <w:top w:val="single" w:sz="4" w:space="0" w:color="000000"/>
              <w:left w:val="single" w:sz="4" w:space="0" w:color="000000"/>
              <w:bottom w:val="single" w:sz="4" w:space="0" w:color="000000"/>
              <w:right w:val="single" w:sz="4" w:space="0" w:color="000000"/>
            </w:tcBorders>
            <w:hideMark/>
          </w:tcPr>
          <w:p w14:paraId="31AD3218" w14:textId="77777777" w:rsidR="001A2B94" w:rsidRPr="001A2B94" w:rsidRDefault="001A2B94" w:rsidP="001A2B94">
            <w:pPr>
              <w:spacing w:before="157"/>
              <w:ind w:left="316"/>
              <w:rPr>
                <w:b/>
                <w:sz w:val="24"/>
                <w:lang w:val="en-US"/>
              </w:rPr>
            </w:pPr>
            <w:proofErr w:type="spellStart"/>
            <w:r w:rsidRPr="001A2B94">
              <w:rPr>
                <w:b/>
                <w:sz w:val="24"/>
                <w:lang w:val="en-US"/>
              </w:rPr>
              <w:t>Результаты</w:t>
            </w:r>
            <w:proofErr w:type="spellEnd"/>
            <w:r w:rsidRPr="001A2B94">
              <w:rPr>
                <w:b/>
                <w:spacing w:val="-2"/>
                <w:sz w:val="24"/>
                <w:lang w:val="en-US"/>
              </w:rPr>
              <w:t xml:space="preserve"> </w:t>
            </w:r>
            <w:proofErr w:type="spellStart"/>
            <w:r w:rsidRPr="001A2B94">
              <w:rPr>
                <w:b/>
                <w:spacing w:val="-2"/>
                <w:sz w:val="24"/>
                <w:lang w:val="en-US"/>
              </w:rPr>
              <w:t>обучения</w:t>
            </w:r>
            <w:proofErr w:type="spellEnd"/>
          </w:p>
        </w:tc>
        <w:tc>
          <w:tcPr>
            <w:tcW w:w="3548" w:type="dxa"/>
            <w:tcBorders>
              <w:top w:val="single" w:sz="4" w:space="0" w:color="000000"/>
              <w:left w:val="single" w:sz="4" w:space="0" w:color="000000"/>
              <w:bottom w:val="single" w:sz="4" w:space="0" w:color="000000"/>
              <w:right w:val="single" w:sz="4" w:space="0" w:color="000000"/>
            </w:tcBorders>
            <w:hideMark/>
          </w:tcPr>
          <w:p w14:paraId="5C678F12" w14:textId="77777777" w:rsidR="001A2B94" w:rsidRPr="001A2B94" w:rsidRDefault="001A2B94" w:rsidP="001A2B94">
            <w:pPr>
              <w:spacing w:line="275" w:lineRule="exact"/>
              <w:ind w:left="8" w:right="3"/>
              <w:jc w:val="center"/>
              <w:rPr>
                <w:b/>
                <w:sz w:val="24"/>
                <w:lang w:val="en-US"/>
              </w:rPr>
            </w:pPr>
            <w:proofErr w:type="spellStart"/>
            <w:r w:rsidRPr="001A2B94">
              <w:rPr>
                <w:b/>
                <w:sz w:val="24"/>
                <w:lang w:val="en-US"/>
              </w:rPr>
              <w:t>Показатели</w:t>
            </w:r>
            <w:proofErr w:type="spellEnd"/>
            <w:r w:rsidRPr="001A2B94">
              <w:rPr>
                <w:b/>
                <w:spacing w:val="-5"/>
                <w:sz w:val="24"/>
                <w:lang w:val="en-US"/>
              </w:rPr>
              <w:t xml:space="preserve"> </w:t>
            </w:r>
            <w:proofErr w:type="spellStart"/>
            <w:r w:rsidRPr="001A2B94">
              <w:rPr>
                <w:b/>
                <w:spacing w:val="-2"/>
                <w:sz w:val="24"/>
                <w:lang w:val="en-US"/>
              </w:rPr>
              <w:t>освоенности</w:t>
            </w:r>
            <w:proofErr w:type="spellEnd"/>
          </w:p>
          <w:p w14:paraId="0BE882E7" w14:textId="77777777" w:rsidR="001A2B94" w:rsidRPr="001A2B94" w:rsidRDefault="001A2B94" w:rsidP="001A2B94">
            <w:pPr>
              <w:spacing w:before="41"/>
              <w:ind w:left="8"/>
              <w:jc w:val="center"/>
              <w:rPr>
                <w:b/>
                <w:sz w:val="24"/>
                <w:lang w:val="en-US"/>
              </w:rPr>
            </w:pPr>
            <w:proofErr w:type="spellStart"/>
            <w:r w:rsidRPr="001A2B94">
              <w:rPr>
                <w:b/>
                <w:spacing w:val="-2"/>
                <w:sz w:val="24"/>
                <w:lang w:val="en-US"/>
              </w:rPr>
              <w:t>компетенций</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71F297D4" w14:textId="77777777" w:rsidR="001A2B94" w:rsidRPr="001A2B94" w:rsidRDefault="001A2B94" w:rsidP="001A2B94">
            <w:pPr>
              <w:spacing w:before="157"/>
              <w:ind w:left="555"/>
              <w:rPr>
                <w:b/>
                <w:sz w:val="24"/>
                <w:lang w:val="en-US"/>
              </w:rPr>
            </w:pPr>
            <w:proofErr w:type="spellStart"/>
            <w:r w:rsidRPr="001A2B94">
              <w:rPr>
                <w:b/>
                <w:sz w:val="24"/>
                <w:lang w:val="en-US"/>
              </w:rPr>
              <w:t>Методы</w:t>
            </w:r>
            <w:proofErr w:type="spellEnd"/>
            <w:r w:rsidRPr="001A2B94">
              <w:rPr>
                <w:b/>
                <w:spacing w:val="-1"/>
                <w:sz w:val="24"/>
                <w:lang w:val="en-US"/>
              </w:rPr>
              <w:t xml:space="preserve"> </w:t>
            </w:r>
            <w:proofErr w:type="spellStart"/>
            <w:r w:rsidRPr="001A2B94">
              <w:rPr>
                <w:b/>
                <w:spacing w:val="-2"/>
                <w:sz w:val="24"/>
                <w:lang w:val="en-US"/>
              </w:rPr>
              <w:t>оценки</w:t>
            </w:r>
            <w:proofErr w:type="spellEnd"/>
          </w:p>
        </w:tc>
      </w:tr>
      <w:tr w:rsidR="001A2B94" w:rsidRPr="001A2B94" w14:paraId="52AD0846" w14:textId="77777777" w:rsidTr="001A2B94">
        <w:trPr>
          <w:trHeight w:val="272"/>
        </w:trPr>
        <w:tc>
          <w:tcPr>
            <w:tcW w:w="2972" w:type="dxa"/>
            <w:tcBorders>
              <w:top w:val="single" w:sz="4" w:space="0" w:color="000000"/>
              <w:left w:val="single" w:sz="6" w:space="0" w:color="000000"/>
              <w:bottom w:val="nil"/>
              <w:right w:val="single" w:sz="4" w:space="0" w:color="000000"/>
            </w:tcBorders>
            <w:hideMark/>
          </w:tcPr>
          <w:p w14:paraId="59313A06" w14:textId="77777777" w:rsidR="001A2B94" w:rsidRPr="001A2B94" w:rsidRDefault="001A2B94" w:rsidP="001A2B94">
            <w:pPr>
              <w:spacing w:line="253" w:lineRule="exact"/>
              <w:ind w:left="107"/>
              <w:rPr>
                <w:sz w:val="24"/>
                <w:lang w:val="en-US"/>
              </w:rPr>
            </w:pPr>
            <w:proofErr w:type="spellStart"/>
            <w:r w:rsidRPr="001A2B94">
              <w:rPr>
                <w:sz w:val="24"/>
                <w:lang w:val="en-US"/>
              </w:rPr>
              <w:t>Воздействия</w:t>
            </w:r>
            <w:proofErr w:type="spellEnd"/>
            <w:r w:rsidRPr="001A2B94">
              <w:rPr>
                <w:spacing w:val="-5"/>
                <w:sz w:val="24"/>
                <w:lang w:val="en-US"/>
              </w:rPr>
              <w:t xml:space="preserve"> </w:t>
            </w:r>
            <w:proofErr w:type="spellStart"/>
            <w:r w:rsidRPr="001A2B94">
              <w:rPr>
                <w:spacing w:val="-2"/>
                <w:sz w:val="24"/>
                <w:lang w:val="en-US"/>
              </w:rPr>
              <w:t>негативных</w:t>
            </w:r>
            <w:proofErr w:type="spellEnd"/>
          </w:p>
        </w:tc>
        <w:tc>
          <w:tcPr>
            <w:tcW w:w="3548" w:type="dxa"/>
            <w:tcBorders>
              <w:top w:val="single" w:sz="4" w:space="0" w:color="000000"/>
              <w:left w:val="single" w:sz="4" w:space="0" w:color="000000"/>
              <w:bottom w:val="nil"/>
              <w:right w:val="single" w:sz="4" w:space="0" w:color="000000"/>
            </w:tcBorders>
            <w:hideMark/>
          </w:tcPr>
          <w:p w14:paraId="508BDE3C" w14:textId="77777777" w:rsidR="001A2B94" w:rsidRPr="001A2B94" w:rsidRDefault="001A2B94" w:rsidP="001A2B94">
            <w:pPr>
              <w:spacing w:line="253" w:lineRule="exact"/>
              <w:ind w:left="109"/>
              <w:rPr>
                <w:sz w:val="24"/>
                <w:lang w:val="en-US"/>
              </w:rPr>
            </w:pPr>
            <w:proofErr w:type="spellStart"/>
            <w:r w:rsidRPr="001A2B94">
              <w:rPr>
                <w:sz w:val="24"/>
                <w:lang w:val="en-US"/>
              </w:rPr>
              <w:t>Демонстрировать</w:t>
            </w:r>
            <w:proofErr w:type="spellEnd"/>
            <w:r w:rsidRPr="001A2B94">
              <w:rPr>
                <w:spacing w:val="-9"/>
                <w:sz w:val="24"/>
                <w:lang w:val="en-US"/>
              </w:rPr>
              <w:t xml:space="preserve"> </w:t>
            </w:r>
            <w:proofErr w:type="spellStart"/>
            <w:r w:rsidRPr="001A2B94">
              <w:rPr>
                <w:spacing w:val="-2"/>
                <w:sz w:val="24"/>
                <w:lang w:val="en-US"/>
              </w:rPr>
              <w:t>знание</w:t>
            </w:r>
            <w:proofErr w:type="spellEnd"/>
          </w:p>
        </w:tc>
        <w:tc>
          <w:tcPr>
            <w:tcW w:w="2833" w:type="dxa"/>
            <w:tcBorders>
              <w:top w:val="single" w:sz="4" w:space="0" w:color="000000"/>
              <w:left w:val="single" w:sz="4" w:space="0" w:color="000000"/>
              <w:bottom w:val="nil"/>
              <w:right w:val="single" w:sz="4" w:space="0" w:color="000000"/>
            </w:tcBorders>
            <w:hideMark/>
          </w:tcPr>
          <w:p w14:paraId="20D97D6A" w14:textId="77777777" w:rsidR="001A2B94" w:rsidRPr="001A2B94" w:rsidRDefault="001A2B94" w:rsidP="001A2B94">
            <w:pPr>
              <w:spacing w:line="253" w:lineRule="exact"/>
              <w:ind w:left="107"/>
              <w:rPr>
                <w:sz w:val="24"/>
                <w:lang w:val="en-US"/>
              </w:rPr>
            </w:pPr>
            <w:proofErr w:type="spellStart"/>
            <w:r w:rsidRPr="001A2B94">
              <w:rPr>
                <w:spacing w:val="-2"/>
                <w:sz w:val="24"/>
                <w:lang w:val="en-US"/>
              </w:rPr>
              <w:t>тестирование</w:t>
            </w:r>
            <w:proofErr w:type="spellEnd"/>
            <w:r w:rsidRPr="001A2B94">
              <w:rPr>
                <w:spacing w:val="-2"/>
                <w:sz w:val="24"/>
                <w:lang w:val="en-US"/>
              </w:rPr>
              <w:t>,</w:t>
            </w:r>
          </w:p>
        </w:tc>
      </w:tr>
      <w:tr w:rsidR="001A2B94" w:rsidRPr="001A2B94" w14:paraId="6D90302F" w14:textId="77777777" w:rsidTr="001A2B94">
        <w:trPr>
          <w:trHeight w:val="276"/>
        </w:trPr>
        <w:tc>
          <w:tcPr>
            <w:tcW w:w="2972" w:type="dxa"/>
            <w:tcBorders>
              <w:top w:val="nil"/>
              <w:left w:val="single" w:sz="6" w:space="0" w:color="000000"/>
              <w:bottom w:val="nil"/>
              <w:right w:val="single" w:sz="4" w:space="0" w:color="000000"/>
            </w:tcBorders>
            <w:hideMark/>
          </w:tcPr>
          <w:p w14:paraId="53234B2E" w14:textId="77777777" w:rsidR="001A2B94" w:rsidRPr="001A2B94" w:rsidRDefault="001A2B94" w:rsidP="001A2B94">
            <w:pPr>
              <w:spacing w:line="256" w:lineRule="exact"/>
              <w:ind w:left="107"/>
              <w:rPr>
                <w:sz w:val="24"/>
                <w:lang w:val="en-US"/>
              </w:rPr>
            </w:pPr>
            <w:proofErr w:type="spellStart"/>
            <w:r w:rsidRPr="001A2B94">
              <w:rPr>
                <w:sz w:val="24"/>
                <w:lang w:val="en-US"/>
              </w:rPr>
              <w:t>факторов</w:t>
            </w:r>
            <w:proofErr w:type="spellEnd"/>
            <w:r w:rsidRPr="001A2B94">
              <w:rPr>
                <w:spacing w:val="-3"/>
                <w:sz w:val="24"/>
                <w:lang w:val="en-US"/>
              </w:rPr>
              <w:t xml:space="preserve"> </w:t>
            </w:r>
            <w:proofErr w:type="spellStart"/>
            <w:r w:rsidRPr="001A2B94">
              <w:rPr>
                <w:sz w:val="24"/>
                <w:lang w:val="en-US"/>
              </w:rPr>
              <w:t>на</w:t>
            </w:r>
            <w:proofErr w:type="spellEnd"/>
            <w:r w:rsidRPr="001A2B94">
              <w:rPr>
                <w:spacing w:val="-1"/>
                <w:sz w:val="24"/>
                <w:lang w:val="en-US"/>
              </w:rPr>
              <w:t xml:space="preserve"> </w:t>
            </w:r>
            <w:proofErr w:type="spellStart"/>
            <w:r w:rsidRPr="001A2B94">
              <w:rPr>
                <w:spacing w:val="-2"/>
                <w:sz w:val="24"/>
                <w:lang w:val="en-US"/>
              </w:rPr>
              <w:t>человека</w:t>
            </w:r>
            <w:proofErr w:type="spellEnd"/>
          </w:p>
        </w:tc>
        <w:tc>
          <w:tcPr>
            <w:tcW w:w="3548" w:type="dxa"/>
            <w:tcBorders>
              <w:top w:val="nil"/>
              <w:left w:val="single" w:sz="4" w:space="0" w:color="000000"/>
              <w:bottom w:val="nil"/>
              <w:right w:val="single" w:sz="4" w:space="0" w:color="000000"/>
            </w:tcBorders>
            <w:hideMark/>
          </w:tcPr>
          <w:p w14:paraId="0C08172E" w14:textId="77777777" w:rsidR="001A2B94" w:rsidRPr="001A2B94" w:rsidRDefault="001A2B94" w:rsidP="001A2B94">
            <w:pPr>
              <w:spacing w:line="256" w:lineRule="exact"/>
              <w:ind w:left="109"/>
              <w:rPr>
                <w:sz w:val="24"/>
                <w:lang w:val="en-US"/>
              </w:rPr>
            </w:pPr>
            <w:proofErr w:type="spellStart"/>
            <w:r w:rsidRPr="001A2B94">
              <w:rPr>
                <w:sz w:val="24"/>
                <w:lang w:val="en-US"/>
              </w:rPr>
              <w:t>номенклатуры</w:t>
            </w:r>
            <w:proofErr w:type="spellEnd"/>
            <w:r w:rsidRPr="001A2B94">
              <w:rPr>
                <w:spacing w:val="-7"/>
                <w:sz w:val="24"/>
                <w:lang w:val="en-US"/>
              </w:rPr>
              <w:t xml:space="preserve"> </w:t>
            </w:r>
            <w:proofErr w:type="spellStart"/>
            <w:r w:rsidRPr="001A2B94">
              <w:rPr>
                <w:spacing w:val="-2"/>
                <w:sz w:val="24"/>
                <w:lang w:val="en-US"/>
              </w:rPr>
              <w:t>негативных</w:t>
            </w:r>
            <w:proofErr w:type="spellEnd"/>
          </w:p>
        </w:tc>
        <w:tc>
          <w:tcPr>
            <w:tcW w:w="2833" w:type="dxa"/>
            <w:tcBorders>
              <w:top w:val="nil"/>
              <w:left w:val="single" w:sz="4" w:space="0" w:color="000000"/>
              <w:bottom w:val="nil"/>
              <w:right w:val="single" w:sz="4" w:space="0" w:color="000000"/>
            </w:tcBorders>
            <w:hideMark/>
          </w:tcPr>
          <w:p w14:paraId="2D6DEFAB" w14:textId="77777777" w:rsidR="001A2B94" w:rsidRPr="001A2B94" w:rsidRDefault="001A2B94" w:rsidP="001A2B94">
            <w:pPr>
              <w:spacing w:line="256" w:lineRule="exact"/>
              <w:ind w:left="107"/>
              <w:rPr>
                <w:sz w:val="24"/>
                <w:lang w:val="en-US"/>
              </w:rPr>
            </w:pPr>
            <w:proofErr w:type="spellStart"/>
            <w:r w:rsidRPr="001A2B94">
              <w:rPr>
                <w:sz w:val="24"/>
                <w:lang w:val="en-US"/>
              </w:rPr>
              <w:t>решение</w:t>
            </w:r>
            <w:proofErr w:type="spellEnd"/>
            <w:r w:rsidRPr="001A2B94">
              <w:rPr>
                <w:spacing w:val="-3"/>
                <w:sz w:val="24"/>
                <w:lang w:val="en-US"/>
              </w:rPr>
              <w:t xml:space="preserve"> </w:t>
            </w:r>
            <w:proofErr w:type="spellStart"/>
            <w:r w:rsidRPr="001A2B94">
              <w:rPr>
                <w:spacing w:val="-2"/>
                <w:sz w:val="24"/>
                <w:lang w:val="en-US"/>
              </w:rPr>
              <w:t>ситуационных</w:t>
            </w:r>
            <w:proofErr w:type="spellEnd"/>
          </w:p>
        </w:tc>
      </w:tr>
      <w:tr w:rsidR="001A2B94" w:rsidRPr="001A2B94" w14:paraId="3723E39F" w14:textId="77777777" w:rsidTr="001A2B94">
        <w:trPr>
          <w:trHeight w:val="276"/>
        </w:trPr>
        <w:tc>
          <w:tcPr>
            <w:tcW w:w="2972" w:type="dxa"/>
            <w:tcBorders>
              <w:top w:val="nil"/>
              <w:left w:val="single" w:sz="6" w:space="0" w:color="000000"/>
              <w:bottom w:val="nil"/>
              <w:right w:val="single" w:sz="4" w:space="0" w:color="000000"/>
            </w:tcBorders>
          </w:tcPr>
          <w:p w14:paraId="4F957CB3" w14:textId="77777777" w:rsidR="001A2B94" w:rsidRPr="001A2B94" w:rsidRDefault="001A2B94" w:rsidP="001A2B94">
            <w:pPr>
              <w:rPr>
                <w:sz w:val="20"/>
                <w:lang w:val="en-US"/>
              </w:rPr>
            </w:pPr>
          </w:p>
        </w:tc>
        <w:tc>
          <w:tcPr>
            <w:tcW w:w="3548" w:type="dxa"/>
            <w:tcBorders>
              <w:top w:val="nil"/>
              <w:left w:val="single" w:sz="4" w:space="0" w:color="000000"/>
              <w:bottom w:val="nil"/>
              <w:right w:val="single" w:sz="4" w:space="0" w:color="000000"/>
            </w:tcBorders>
            <w:hideMark/>
          </w:tcPr>
          <w:p w14:paraId="34DDC229" w14:textId="77777777" w:rsidR="001A2B94" w:rsidRPr="001A2B94" w:rsidRDefault="001A2B94" w:rsidP="001A2B94">
            <w:pPr>
              <w:spacing w:line="256" w:lineRule="exact"/>
              <w:ind w:left="109"/>
              <w:rPr>
                <w:sz w:val="24"/>
                <w:lang w:val="en-US"/>
              </w:rPr>
            </w:pPr>
            <w:proofErr w:type="spellStart"/>
            <w:r w:rsidRPr="001A2B94">
              <w:rPr>
                <w:sz w:val="24"/>
                <w:lang w:val="en-US"/>
              </w:rPr>
              <w:t>факторов</w:t>
            </w:r>
            <w:proofErr w:type="spellEnd"/>
            <w:r w:rsidRPr="001A2B94">
              <w:rPr>
                <w:sz w:val="24"/>
                <w:lang w:val="en-US"/>
              </w:rPr>
              <w:t>,</w:t>
            </w:r>
            <w:r w:rsidRPr="001A2B94">
              <w:rPr>
                <w:spacing w:val="-3"/>
                <w:sz w:val="24"/>
                <w:lang w:val="en-US"/>
              </w:rPr>
              <w:t xml:space="preserve"> </w:t>
            </w:r>
            <w:proofErr w:type="spellStart"/>
            <w:r w:rsidRPr="001A2B94">
              <w:rPr>
                <w:sz w:val="24"/>
                <w:lang w:val="en-US"/>
              </w:rPr>
              <w:t>влияющих</w:t>
            </w:r>
            <w:proofErr w:type="spellEnd"/>
            <w:r w:rsidRPr="001A2B94">
              <w:rPr>
                <w:spacing w:val="-3"/>
                <w:sz w:val="24"/>
                <w:lang w:val="en-US"/>
              </w:rPr>
              <w:t xml:space="preserve"> </w:t>
            </w:r>
            <w:proofErr w:type="spellStart"/>
            <w:r w:rsidRPr="001A2B94">
              <w:rPr>
                <w:spacing w:val="-5"/>
                <w:sz w:val="24"/>
                <w:lang w:val="en-US"/>
              </w:rPr>
              <w:t>на</w:t>
            </w:r>
            <w:proofErr w:type="spellEnd"/>
          </w:p>
        </w:tc>
        <w:tc>
          <w:tcPr>
            <w:tcW w:w="2833" w:type="dxa"/>
            <w:tcBorders>
              <w:top w:val="nil"/>
              <w:left w:val="single" w:sz="4" w:space="0" w:color="000000"/>
              <w:bottom w:val="nil"/>
              <w:right w:val="single" w:sz="4" w:space="0" w:color="000000"/>
            </w:tcBorders>
            <w:hideMark/>
          </w:tcPr>
          <w:p w14:paraId="3A6E5E49" w14:textId="77777777" w:rsidR="001A2B94" w:rsidRPr="001A2B94" w:rsidRDefault="001A2B94" w:rsidP="001A2B94">
            <w:pPr>
              <w:spacing w:line="256" w:lineRule="exact"/>
              <w:ind w:left="107"/>
              <w:rPr>
                <w:sz w:val="24"/>
                <w:lang w:val="en-US"/>
              </w:rPr>
            </w:pPr>
            <w:proofErr w:type="spellStart"/>
            <w:r w:rsidRPr="001A2B94">
              <w:rPr>
                <w:spacing w:val="-2"/>
                <w:sz w:val="24"/>
                <w:lang w:val="en-US"/>
              </w:rPr>
              <w:t>задач</w:t>
            </w:r>
            <w:proofErr w:type="spellEnd"/>
            <w:r w:rsidRPr="001A2B94">
              <w:rPr>
                <w:spacing w:val="-2"/>
                <w:sz w:val="24"/>
                <w:lang w:val="en-US"/>
              </w:rPr>
              <w:t>,</w:t>
            </w:r>
          </w:p>
        </w:tc>
      </w:tr>
      <w:tr w:rsidR="001A2B94" w:rsidRPr="001A2B94" w14:paraId="0D1468F4" w14:textId="77777777" w:rsidTr="001A2B94">
        <w:trPr>
          <w:trHeight w:val="276"/>
        </w:trPr>
        <w:tc>
          <w:tcPr>
            <w:tcW w:w="2972" w:type="dxa"/>
            <w:tcBorders>
              <w:top w:val="nil"/>
              <w:left w:val="single" w:sz="6" w:space="0" w:color="000000"/>
              <w:bottom w:val="nil"/>
              <w:right w:val="single" w:sz="4" w:space="0" w:color="000000"/>
            </w:tcBorders>
          </w:tcPr>
          <w:p w14:paraId="76E02113" w14:textId="77777777" w:rsidR="001A2B94" w:rsidRPr="001A2B94" w:rsidRDefault="001A2B94" w:rsidP="001A2B94">
            <w:pPr>
              <w:rPr>
                <w:sz w:val="20"/>
                <w:lang w:val="en-US"/>
              </w:rPr>
            </w:pPr>
          </w:p>
        </w:tc>
        <w:tc>
          <w:tcPr>
            <w:tcW w:w="3548" w:type="dxa"/>
            <w:tcBorders>
              <w:top w:val="nil"/>
              <w:left w:val="single" w:sz="4" w:space="0" w:color="000000"/>
              <w:bottom w:val="nil"/>
              <w:right w:val="single" w:sz="4" w:space="0" w:color="000000"/>
            </w:tcBorders>
            <w:hideMark/>
          </w:tcPr>
          <w:p w14:paraId="0F61DFB3" w14:textId="77777777" w:rsidR="001A2B94" w:rsidRPr="001A2B94" w:rsidRDefault="001A2B94" w:rsidP="001A2B94">
            <w:pPr>
              <w:spacing w:line="256" w:lineRule="exact"/>
              <w:ind w:left="109"/>
              <w:rPr>
                <w:sz w:val="24"/>
              </w:rPr>
            </w:pPr>
            <w:r w:rsidRPr="001A2B94">
              <w:rPr>
                <w:sz w:val="24"/>
              </w:rPr>
              <w:t>человека</w:t>
            </w:r>
            <w:r w:rsidRPr="001A2B94">
              <w:rPr>
                <w:spacing w:val="-3"/>
                <w:sz w:val="24"/>
              </w:rPr>
              <w:t xml:space="preserve"> </w:t>
            </w:r>
            <w:r w:rsidRPr="001A2B94">
              <w:rPr>
                <w:sz w:val="24"/>
              </w:rPr>
              <w:t>на</w:t>
            </w:r>
            <w:r w:rsidRPr="001A2B94">
              <w:rPr>
                <w:spacing w:val="-2"/>
                <w:sz w:val="24"/>
              </w:rPr>
              <w:t xml:space="preserve"> </w:t>
            </w:r>
            <w:r w:rsidRPr="001A2B94">
              <w:rPr>
                <w:sz w:val="24"/>
              </w:rPr>
              <w:t>рабочем</w:t>
            </w:r>
            <w:r w:rsidRPr="001A2B94">
              <w:rPr>
                <w:spacing w:val="-1"/>
                <w:sz w:val="24"/>
              </w:rPr>
              <w:t xml:space="preserve"> </w:t>
            </w:r>
            <w:r w:rsidRPr="001A2B94">
              <w:rPr>
                <w:sz w:val="24"/>
              </w:rPr>
              <w:t>месте</w:t>
            </w:r>
            <w:r w:rsidRPr="001A2B94">
              <w:rPr>
                <w:spacing w:val="-1"/>
                <w:sz w:val="24"/>
              </w:rPr>
              <w:t xml:space="preserve"> </w:t>
            </w:r>
            <w:r w:rsidRPr="001A2B94">
              <w:rPr>
                <w:spacing w:val="-10"/>
                <w:sz w:val="24"/>
              </w:rPr>
              <w:t>в</w:t>
            </w:r>
          </w:p>
        </w:tc>
        <w:tc>
          <w:tcPr>
            <w:tcW w:w="2833" w:type="dxa"/>
            <w:tcBorders>
              <w:top w:val="nil"/>
              <w:left w:val="single" w:sz="4" w:space="0" w:color="000000"/>
              <w:bottom w:val="nil"/>
              <w:right w:val="single" w:sz="4" w:space="0" w:color="000000"/>
            </w:tcBorders>
            <w:hideMark/>
          </w:tcPr>
          <w:p w14:paraId="38CF8B01" w14:textId="77777777" w:rsidR="001A2B94" w:rsidRPr="001A2B94" w:rsidRDefault="001A2B94" w:rsidP="001A2B94">
            <w:pPr>
              <w:spacing w:line="256" w:lineRule="exact"/>
              <w:ind w:left="107"/>
              <w:rPr>
                <w:sz w:val="24"/>
                <w:lang w:val="en-US"/>
              </w:rPr>
            </w:pPr>
            <w:proofErr w:type="spellStart"/>
            <w:r w:rsidRPr="001A2B94">
              <w:rPr>
                <w:sz w:val="24"/>
                <w:lang w:val="en-US"/>
              </w:rPr>
              <w:t>подготовка</w:t>
            </w:r>
            <w:proofErr w:type="spellEnd"/>
            <w:r w:rsidRPr="001A2B94">
              <w:rPr>
                <w:sz w:val="24"/>
                <w:lang w:val="en-US"/>
              </w:rPr>
              <w:t xml:space="preserve"> </w:t>
            </w:r>
            <w:proofErr w:type="spellStart"/>
            <w:r w:rsidRPr="001A2B94">
              <w:rPr>
                <w:spacing w:val="-2"/>
                <w:sz w:val="24"/>
                <w:lang w:val="en-US"/>
              </w:rPr>
              <w:t>рефератов</w:t>
            </w:r>
            <w:proofErr w:type="spellEnd"/>
            <w:r w:rsidRPr="001A2B94">
              <w:rPr>
                <w:spacing w:val="-2"/>
                <w:sz w:val="24"/>
                <w:lang w:val="en-US"/>
              </w:rPr>
              <w:t>,</w:t>
            </w:r>
          </w:p>
        </w:tc>
      </w:tr>
      <w:tr w:rsidR="001A2B94" w:rsidRPr="001A2B94" w14:paraId="3D24378F" w14:textId="77777777" w:rsidTr="001A2B94">
        <w:trPr>
          <w:trHeight w:val="276"/>
        </w:trPr>
        <w:tc>
          <w:tcPr>
            <w:tcW w:w="2972" w:type="dxa"/>
            <w:tcBorders>
              <w:top w:val="nil"/>
              <w:left w:val="single" w:sz="6" w:space="0" w:color="000000"/>
              <w:bottom w:val="nil"/>
              <w:right w:val="single" w:sz="4" w:space="0" w:color="000000"/>
            </w:tcBorders>
          </w:tcPr>
          <w:p w14:paraId="630B05F8" w14:textId="77777777" w:rsidR="001A2B94" w:rsidRPr="001A2B94" w:rsidRDefault="001A2B94" w:rsidP="001A2B94">
            <w:pPr>
              <w:rPr>
                <w:sz w:val="20"/>
                <w:lang w:val="en-US"/>
              </w:rPr>
            </w:pPr>
          </w:p>
        </w:tc>
        <w:tc>
          <w:tcPr>
            <w:tcW w:w="3548" w:type="dxa"/>
            <w:tcBorders>
              <w:top w:val="nil"/>
              <w:left w:val="single" w:sz="4" w:space="0" w:color="000000"/>
              <w:bottom w:val="nil"/>
              <w:right w:val="single" w:sz="4" w:space="0" w:color="000000"/>
            </w:tcBorders>
            <w:hideMark/>
          </w:tcPr>
          <w:p w14:paraId="38F0F72D" w14:textId="77777777" w:rsidR="001A2B94" w:rsidRPr="001A2B94" w:rsidRDefault="001A2B94" w:rsidP="001A2B94">
            <w:pPr>
              <w:spacing w:line="256" w:lineRule="exact"/>
              <w:ind w:left="109"/>
              <w:rPr>
                <w:sz w:val="24"/>
                <w:lang w:val="en-US"/>
              </w:rPr>
            </w:pPr>
            <w:proofErr w:type="spellStart"/>
            <w:r w:rsidRPr="001A2B94">
              <w:rPr>
                <w:sz w:val="24"/>
                <w:lang w:val="en-US"/>
              </w:rPr>
              <w:t>автотранспортном</w:t>
            </w:r>
            <w:proofErr w:type="spellEnd"/>
            <w:r w:rsidRPr="001A2B94">
              <w:rPr>
                <w:spacing w:val="-6"/>
                <w:sz w:val="24"/>
                <w:lang w:val="en-US"/>
              </w:rPr>
              <w:t xml:space="preserve"> </w:t>
            </w:r>
            <w:proofErr w:type="spellStart"/>
            <w:r w:rsidRPr="001A2B94">
              <w:rPr>
                <w:spacing w:val="-2"/>
                <w:sz w:val="24"/>
                <w:lang w:val="en-US"/>
              </w:rPr>
              <w:t>предприятии</w:t>
            </w:r>
            <w:proofErr w:type="spellEnd"/>
          </w:p>
        </w:tc>
        <w:tc>
          <w:tcPr>
            <w:tcW w:w="2833" w:type="dxa"/>
            <w:tcBorders>
              <w:top w:val="nil"/>
              <w:left w:val="single" w:sz="4" w:space="0" w:color="000000"/>
              <w:bottom w:val="nil"/>
              <w:right w:val="single" w:sz="4" w:space="0" w:color="000000"/>
            </w:tcBorders>
            <w:hideMark/>
          </w:tcPr>
          <w:p w14:paraId="0F474B66" w14:textId="77777777" w:rsidR="001A2B94" w:rsidRPr="001A2B94" w:rsidRDefault="001A2B94" w:rsidP="001A2B94">
            <w:pPr>
              <w:spacing w:line="256" w:lineRule="exact"/>
              <w:ind w:left="107"/>
              <w:rPr>
                <w:sz w:val="24"/>
                <w:lang w:val="en-US"/>
              </w:rPr>
            </w:pPr>
            <w:proofErr w:type="spellStart"/>
            <w:r w:rsidRPr="001A2B94">
              <w:rPr>
                <w:sz w:val="24"/>
                <w:lang w:val="en-US"/>
              </w:rPr>
              <w:t>докладов</w:t>
            </w:r>
            <w:proofErr w:type="spellEnd"/>
            <w:r w:rsidRPr="001A2B94">
              <w:rPr>
                <w:spacing w:val="-2"/>
                <w:sz w:val="24"/>
                <w:lang w:val="en-US"/>
              </w:rPr>
              <w:t xml:space="preserve"> </w:t>
            </w:r>
            <w:r w:rsidRPr="001A2B94">
              <w:rPr>
                <w:sz w:val="24"/>
                <w:lang w:val="en-US"/>
              </w:rPr>
              <w:t>и</w:t>
            </w:r>
            <w:r w:rsidRPr="001A2B94">
              <w:rPr>
                <w:spacing w:val="-1"/>
                <w:sz w:val="24"/>
                <w:lang w:val="en-US"/>
              </w:rPr>
              <w:t xml:space="preserve"> </w:t>
            </w:r>
            <w:proofErr w:type="spellStart"/>
            <w:r w:rsidRPr="001A2B94">
              <w:rPr>
                <w:spacing w:val="-2"/>
                <w:sz w:val="24"/>
                <w:lang w:val="en-US"/>
              </w:rPr>
              <w:t>сообщений</w:t>
            </w:r>
            <w:proofErr w:type="spellEnd"/>
          </w:p>
        </w:tc>
      </w:tr>
      <w:tr w:rsidR="001A2B94" w:rsidRPr="001A2B94" w14:paraId="34900A2C" w14:textId="77777777" w:rsidTr="001A2B94">
        <w:trPr>
          <w:trHeight w:val="278"/>
        </w:trPr>
        <w:tc>
          <w:tcPr>
            <w:tcW w:w="2972" w:type="dxa"/>
            <w:tcBorders>
              <w:top w:val="nil"/>
              <w:left w:val="single" w:sz="6" w:space="0" w:color="000000"/>
              <w:bottom w:val="single" w:sz="4" w:space="0" w:color="000000"/>
              <w:right w:val="single" w:sz="4" w:space="0" w:color="000000"/>
            </w:tcBorders>
          </w:tcPr>
          <w:p w14:paraId="317448EF" w14:textId="77777777" w:rsidR="001A2B94" w:rsidRPr="001A2B94" w:rsidRDefault="001A2B94" w:rsidP="001A2B94">
            <w:pPr>
              <w:rPr>
                <w:sz w:val="20"/>
                <w:lang w:val="en-US"/>
              </w:rPr>
            </w:pPr>
          </w:p>
        </w:tc>
        <w:tc>
          <w:tcPr>
            <w:tcW w:w="3548" w:type="dxa"/>
            <w:tcBorders>
              <w:top w:val="nil"/>
              <w:left w:val="single" w:sz="4" w:space="0" w:color="000000"/>
              <w:bottom w:val="single" w:sz="4" w:space="0" w:color="000000"/>
              <w:right w:val="single" w:sz="4" w:space="0" w:color="000000"/>
            </w:tcBorders>
            <w:hideMark/>
          </w:tcPr>
          <w:p w14:paraId="551EC673" w14:textId="77777777" w:rsidR="001A2B94" w:rsidRPr="001A2B94" w:rsidRDefault="001A2B94" w:rsidP="001A2B94">
            <w:pPr>
              <w:spacing w:line="259" w:lineRule="exact"/>
              <w:ind w:left="109"/>
              <w:rPr>
                <w:sz w:val="24"/>
              </w:rPr>
            </w:pPr>
            <w:r w:rsidRPr="001A2B94">
              <w:rPr>
                <w:sz w:val="24"/>
              </w:rPr>
              <w:t>и</w:t>
            </w:r>
            <w:r w:rsidRPr="001A2B94">
              <w:rPr>
                <w:spacing w:val="-2"/>
                <w:sz w:val="24"/>
              </w:rPr>
              <w:t xml:space="preserve"> </w:t>
            </w:r>
            <w:r w:rsidRPr="001A2B94">
              <w:rPr>
                <w:sz w:val="24"/>
              </w:rPr>
              <w:t>воздействии</w:t>
            </w:r>
            <w:r w:rsidRPr="001A2B94">
              <w:rPr>
                <w:spacing w:val="-2"/>
                <w:sz w:val="24"/>
              </w:rPr>
              <w:t xml:space="preserve"> </w:t>
            </w:r>
            <w:r w:rsidRPr="001A2B94">
              <w:rPr>
                <w:sz w:val="24"/>
              </w:rPr>
              <w:t>их</w:t>
            </w:r>
            <w:r w:rsidRPr="001A2B94">
              <w:rPr>
                <w:spacing w:val="-3"/>
                <w:sz w:val="24"/>
              </w:rPr>
              <w:t xml:space="preserve"> </w:t>
            </w:r>
            <w:r w:rsidRPr="001A2B94">
              <w:rPr>
                <w:sz w:val="24"/>
              </w:rPr>
              <w:t>на</w:t>
            </w:r>
            <w:r w:rsidRPr="001A2B94">
              <w:rPr>
                <w:spacing w:val="-2"/>
                <w:sz w:val="24"/>
              </w:rPr>
              <w:t xml:space="preserve"> человека</w:t>
            </w:r>
          </w:p>
        </w:tc>
        <w:tc>
          <w:tcPr>
            <w:tcW w:w="2833" w:type="dxa"/>
            <w:tcBorders>
              <w:top w:val="nil"/>
              <w:left w:val="single" w:sz="4" w:space="0" w:color="000000"/>
              <w:bottom w:val="single" w:sz="4" w:space="0" w:color="000000"/>
              <w:right w:val="single" w:sz="4" w:space="0" w:color="000000"/>
            </w:tcBorders>
          </w:tcPr>
          <w:p w14:paraId="18B00A83" w14:textId="77777777" w:rsidR="001A2B94" w:rsidRPr="001A2B94" w:rsidRDefault="001A2B94" w:rsidP="001A2B94">
            <w:pPr>
              <w:rPr>
                <w:sz w:val="20"/>
              </w:rPr>
            </w:pPr>
          </w:p>
        </w:tc>
      </w:tr>
      <w:tr w:rsidR="001A2B94" w:rsidRPr="001A2B94" w14:paraId="131B61AC" w14:textId="77777777" w:rsidTr="001A2B94">
        <w:trPr>
          <w:trHeight w:val="272"/>
        </w:trPr>
        <w:tc>
          <w:tcPr>
            <w:tcW w:w="2972" w:type="dxa"/>
            <w:tcBorders>
              <w:top w:val="single" w:sz="4" w:space="0" w:color="000000"/>
              <w:left w:val="single" w:sz="6" w:space="0" w:color="000000"/>
              <w:bottom w:val="nil"/>
              <w:right w:val="single" w:sz="4" w:space="0" w:color="000000"/>
            </w:tcBorders>
            <w:hideMark/>
          </w:tcPr>
          <w:p w14:paraId="14E317DF" w14:textId="77777777" w:rsidR="001A2B94" w:rsidRPr="001A2B94" w:rsidRDefault="001A2B94" w:rsidP="001A2B94">
            <w:pPr>
              <w:spacing w:line="253" w:lineRule="exact"/>
              <w:ind w:left="107"/>
              <w:rPr>
                <w:sz w:val="24"/>
                <w:lang w:val="en-US"/>
              </w:rPr>
            </w:pPr>
            <w:proofErr w:type="spellStart"/>
            <w:r w:rsidRPr="001A2B94">
              <w:rPr>
                <w:sz w:val="24"/>
                <w:lang w:val="en-US"/>
              </w:rPr>
              <w:t>Правовых</w:t>
            </w:r>
            <w:proofErr w:type="spellEnd"/>
            <w:r w:rsidRPr="001A2B94">
              <w:rPr>
                <w:sz w:val="24"/>
                <w:lang w:val="en-US"/>
              </w:rPr>
              <w:t>,</w:t>
            </w:r>
            <w:r w:rsidRPr="001A2B94">
              <w:rPr>
                <w:spacing w:val="-4"/>
                <w:sz w:val="24"/>
                <w:lang w:val="en-US"/>
              </w:rPr>
              <w:t xml:space="preserve"> </w:t>
            </w:r>
            <w:proofErr w:type="spellStart"/>
            <w:r w:rsidRPr="001A2B94">
              <w:rPr>
                <w:sz w:val="24"/>
                <w:lang w:val="en-US"/>
              </w:rPr>
              <w:t>нормативных</w:t>
            </w:r>
            <w:proofErr w:type="spellEnd"/>
            <w:r w:rsidRPr="001A2B94">
              <w:rPr>
                <w:spacing w:val="-2"/>
                <w:sz w:val="24"/>
                <w:lang w:val="en-US"/>
              </w:rPr>
              <w:t xml:space="preserve"> </w:t>
            </w:r>
            <w:r w:rsidRPr="001A2B94">
              <w:rPr>
                <w:spacing w:val="-10"/>
                <w:sz w:val="24"/>
                <w:lang w:val="en-US"/>
              </w:rPr>
              <w:t>и</w:t>
            </w:r>
          </w:p>
        </w:tc>
        <w:tc>
          <w:tcPr>
            <w:tcW w:w="3548" w:type="dxa"/>
            <w:tcBorders>
              <w:top w:val="single" w:sz="4" w:space="0" w:color="000000"/>
              <w:left w:val="single" w:sz="4" w:space="0" w:color="000000"/>
              <w:bottom w:val="nil"/>
              <w:right w:val="single" w:sz="4" w:space="0" w:color="000000"/>
            </w:tcBorders>
            <w:hideMark/>
          </w:tcPr>
          <w:p w14:paraId="67179057" w14:textId="77777777" w:rsidR="001A2B94" w:rsidRPr="001A2B94" w:rsidRDefault="001A2B94" w:rsidP="001A2B94">
            <w:pPr>
              <w:spacing w:line="253" w:lineRule="exact"/>
              <w:ind w:left="109"/>
              <w:rPr>
                <w:sz w:val="24"/>
                <w:lang w:val="en-US"/>
              </w:rPr>
            </w:pPr>
            <w:proofErr w:type="spellStart"/>
            <w:r w:rsidRPr="001A2B94">
              <w:rPr>
                <w:sz w:val="24"/>
                <w:lang w:val="en-US"/>
              </w:rPr>
              <w:t>Демонстрировать</w:t>
            </w:r>
            <w:proofErr w:type="spellEnd"/>
            <w:r w:rsidRPr="001A2B94">
              <w:rPr>
                <w:spacing w:val="-8"/>
                <w:sz w:val="24"/>
                <w:lang w:val="en-US"/>
              </w:rPr>
              <w:t xml:space="preserve"> </w:t>
            </w:r>
            <w:proofErr w:type="spellStart"/>
            <w:r w:rsidRPr="001A2B94">
              <w:rPr>
                <w:spacing w:val="-2"/>
                <w:sz w:val="24"/>
                <w:lang w:val="en-US"/>
              </w:rPr>
              <w:t>знание</w:t>
            </w:r>
            <w:proofErr w:type="spellEnd"/>
          </w:p>
        </w:tc>
        <w:tc>
          <w:tcPr>
            <w:tcW w:w="2833" w:type="dxa"/>
            <w:tcBorders>
              <w:top w:val="single" w:sz="4" w:space="0" w:color="000000"/>
              <w:left w:val="single" w:sz="4" w:space="0" w:color="000000"/>
              <w:bottom w:val="nil"/>
              <w:right w:val="single" w:sz="4" w:space="0" w:color="000000"/>
            </w:tcBorders>
            <w:hideMark/>
          </w:tcPr>
          <w:p w14:paraId="0E093AA4" w14:textId="77777777" w:rsidR="001A2B94" w:rsidRPr="001A2B94" w:rsidRDefault="001A2B94" w:rsidP="001A2B94">
            <w:pPr>
              <w:spacing w:line="253" w:lineRule="exact"/>
              <w:ind w:left="107"/>
              <w:rPr>
                <w:sz w:val="24"/>
                <w:lang w:val="en-US"/>
              </w:rPr>
            </w:pPr>
            <w:proofErr w:type="spellStart"/>
            <w:r w:rsidRPr="001A2B94">
              <w:rPr>
                <w:sz w:val="24"/>
                <w:lang w:val="en-US"/>
              </w:rPr>
              <w:t>письменный</w:t>
            </w:r>
            <w:proofErr w:type="spellEnd"/>
            <w:r w:rsidRPr="001A2B94">
              <w:rPr>
                <w:spacing w:val="-6"/>
                <w:sz w:val="24"/>
                <w:lang w:val="en-US"/>
              </w:rPr>
              <w:t xml:space="preserve"> </w:t>
            </w:r>
            <w:proofErr w:type="spellStart"/>
            <w:r w:rsidRPr="001A2B94">
              <w:rPr>
                <w:spacing w:val="-2"/>
                <w:sz w:val="24"/>
                <w:lang w:val="en-US"/>
              </w:rPr>
              <w:t>опрос</w:t>
            </w:r>
            <w:proofErr w:type="spellEnd"/>
            <w:r w:rsidRPr="001A2B94">
              <w:rPr>
                <w:spacing w:val="-2"/>
                <w:sz w:val="24"/>
                <w:lang w:val="en-US"/>
              </w:rPr>
              <w:t>,</w:t>
            </w:r>
          </w:p>
        </w:tc>
      </w:tr>
      <w:tr w:rsidR="001A2B94" w:rsidRPr="001A2B94" w14:paraId="2D7D6490" w14:textId="77777777" w:rsidTr="001A2B94">
        <w:trPr>
          <w:trHeight w:val="275"/>
        </w:trPr>
        <w:tc>
          <w:tcPr>
            <w:tcW w:w="2972" w:type="dxa"/>
            <w:tcBorders>
              <w:top w:val="nil"/>
              <w:left w:val="single" w:sz="6" w:space="0" w:color="000000"/>
              <w:bottom w:val="nil"/>
              <w:right w:val="single" w:sz="4" w:space="0" w:color="000000"/>
            </w:tcBorders>
            <w:hideMark/>
          </w:tcPr>
          <w:p w14:paraId="1C7ED0E3" w14:textId="77777777" w:rsidR="001A2B94" w:rsidRPr="001A2B94" w:rsidRDefault="001A2B94" w:rsidP="001A2B94">
            <w:pPr>
              <w:spacing w:line="256" w:lineRule="exact"/>
              <w:ind w:left="107"/>
              <w:rPr>
                <w:sz w:val="24"/>
                <w:lang w:val="en-US"/>
              </w:rPr>
            </w:pPr>
            <w:proofErr w:type="spellStart"/>
            <w:r w:rsidRPr="001A2B94">
              <w:rPr>
                <w:sz w:val="24"/>
                <w:lang w:val="en-US"/>
              </w:rPr>
              <w:t>организационных</w:t>
            </w:r>
            <w:proofErr w:type="spellEnd"/>
            <w:r w:rsidRPr="001A2B94">
              <w:rPr>
                <w:spacing w:val="-8"/>
                <w:sz w:val="24"/>
                <w:lang w:val="en-US"/>
              </w:rPr>
              <w:t xml:space="preserve"> </w:t>
            </w:r>
            <w:proofErr w:type="spellStart"/>
            <w:r w:rsidRPr="001A2B94">
              <w:rPr>
                <w:spacing w:val="-4"/>
                <w:sz w:val="24"/>
                <w:lang w:val="en-US"/>
              </w:rPr>
              <w:t>основ</w:t>
            </w:r>
            <w:proofErr w:type="spellEnd"/>
          </w:p>
        </w:tc>
        <w:tc>
          <w:tcPr>
            <w:tcW w:w="3548" w:type="dxa"/>
            <w:tcBorders>
              <w:top w:val="nil"/>
              <w:left w:val="single" w:sz="4" w:space="0" w:color="000000"/>
              <w:bottom w:val="nil"/>
              <w:right w:val="single" w:sz="4" w:space="0" w:color="000000"/>
            </w:tcBorders>
            <w:hideMark/>
          </w:tcPr>
          <w:p w14:paraId="4820604B" w14:textId="77777777" w:rsidR="001A2B94" w:rsidRPr="001A2B94" w:rsidRDefault="001A2B94" w:rsidP="001A2B94">
            <w:pPr>
              <w:spacing w:line="256" w:lineRule="exact"/>
              <w:ind w:left="109"/>
              <w:rPr>
                <w:sz w:val="24"/>
                <w:lang w:val="en-US"/>
              </w:rPr>
            </w:pPr>
            <w:proofErr w:type="spellStart"/>
            <w:r w:rsidRPr="001A2B94">
              <w:rPr>
                <w:sz w:val="24"/>
                <w:lang w:val="en-US"/>
              </w:rPr>
              <w:t>основных</w:t>
            </w:r>
            <w:proofErr w:type="spellEnd"/>
            <w:r w:rsidRPr="001A2B94">
              <w:rPr>
                <w:spacing w:val="-4"/>
                <w:sz w:val="24"/>
                <w:lang w:val="en-US"/>
              </w:rPr>
              <w:t xml:space="preserve"> </w:t>
            </w:r>
            <w:proofErr w:type="spellStart"/>
            <w:r w:rsidRPr="001A2B94">
              <w:rPr>
                <w:spacing w:val="-2"/>
                <w:sz w:val="24"/>
                <w:lang w:val="en-US"/>
              </w:rPr>
              <w:t>положений</w:t>
            </w:r>
            <w:proofErr w:type="spellEnd"/>
          </w:p>
        </w:tc>
        <w:tc>
          <w:tcPr>
            <w:tcW w:w="2833" w:type="dxa"/>
            <w:tcBorders>
              <w:top w:val="nil"/>
              <w:left w:val="single" w:sz="4" w:space="0" w:color="000000"/>
              <w:bottom w:val="nil"/>
              <w:right w:val="single" w:sz="4" w:space="0" w:color="000000"/>
            </w:tcBorders>
            <w:hideMark/>
          </w:tcPr>
          <w:p w14:paraId="1D1AF032" w14:textId="77777777" w:rsidR="001A2B94" w:rsidRPr="001A2B94" w:rsidRDefault="001A2B94" w:rsidP="001A2B94">
            <w:pPr>
              <w:spacing w:line="256" w:lineRule="exact"/>
              <w:ind w:left="107"/>
              <w:rPr>
                <w:sz w:val="24"/>
                <w:lang w:val="en-US"/>
              </w:rPr>
            </w:pPr>
            <w:proofErr w:type="spellStart"/>
            <w:r w:rsidRPr="001A2B94">
              <w:rPr>
                <w:sz w:val="24"/>
                <w:lang w:val="en-US"/>
              </w:rPr>
              <w:t>подготовка</w:t>
            </w:r>
            <w:proofErr w:type="spellEnd"/>
            <w:r w:rsidRPr="001A2B94">
              <w:rPr>
                <w:sz w:val="24"/>
                <w:lang w:val="en-US"/>
              </w:rPr>
              <w:t xml:space="preserve"> </w:t>
            </w:r>
            <w:proofErr w:type="spellStart"/>
            <w:r w:rsidRPr="001A2B94">
              <w:rPr>
                <w:spacing w:val="-2"/>
                <w:sz w:val="24"/>
                <w:lang w:val="en-US"/>
              </w:rPr>
              <w:t>рефератов</w:t>
            </w:r>
            <w:proofErr w:type="spellEnd"/>
            <w:r w:rsidRPr="001A2B94">
              <w:rPr>
                <w:spacing w:val="-2"/>
                <w:sz w:val="24"/>
                <w:lang w:val="en-US"/>
              </w:rPr>
              <w:t>,</w:t>
            </w:r>
          </w:p>
        </w:tc>
      </w:tr>
      <w:tr w:rsidR="001A2B94" w:rsidRPr="001A2B94" w14:paraId="1EFAD10E" w14:textId="77777777" w:rsidTr="001A2B94">
        <w:trPr>
          <w:trHeight w:val="275"/>
        </w:trPr>
        <w:tc>
          <w:tcPr>
            <w:tcW w:w="2972" w:type="dxa"/>
            <w:tcBorders>
              <w:top w:val="nil"/>
              <w:left w:val="single" w:sz="6" w:space="0" w:color="000000"/>
              <w:bottom w:val="nil"/>
              <w:right w:val="single" w:sz="4" w:space="0" w:color="000000"/>
            </w:tcBorders>
            <w:hideMark/>
          </w:tcPr>
          <w:p w14:paraId="3E87BD35" w14:textId="77777777" w:rsidR="001A2B94" w:rsidRPr="001A2B94" w:rsidRDefault="001A2B94" w:rsidP="001A2B94">
            <w:pPr>
              <w:spacing w:line="256" w:lineRule="exact"/>
              <w:ind w:left="107"/>
              <w:rPr>
                <w:sz w:val="24"/>
                <w:lang w:val="en-US"/>
              </w:rPr>
            </w:pPr>
            <w:proofErr w:type="spellStart"/>
            <w:r w:rsidRPr="001A2B94">
              <w:rPr>
                <w:sz w:val="24"/>
                <w:lang w:val="en-US"/>
              </w:rPr>
              <w:t>охраны</w:t>
            </w:r>
            <w:proofErr w:type="spellEnd"/>
            <w:r w:rsidRPr="001A2B94">
              <w:rPr>
                <w:spacing w:val="-3"/>
                <w:sz w:val="24"/>
                <w:lang w:val="en-US"/>
              </w:rPr>
              <w:t xml:space="preserve"> </w:t>
            </w:r>
            <w:proofErr w:type="spellStart"/>
            <w:r w:rsidRPr="001A2B94">
              <w:rPr>
                <w:sz w:val="24"/>
                <w:lang w:val="en-US"/>
              </w:rPr>
              <w:t>труда</w:t>
            </w:r>
            <w:proofErr w:type="spellEnd"/>
            <w:r w:rsidRPr="001A2B94">
              <w:rPr>
                <w:spacing w:val="-3"/>
                <w:sz w:val="24"/>
                <w:lang w:val="en-US"/>
              </w:rPr>
              <w:t xml:space="preserve"> </w:t>
            </w:r>
            <w:r w:rsidRPr="001A2B94">
              <w:rPr>
                <w:spacing w:val="-10"/>
                <w:sz w:val="24"/>
                <w:lang w:val="en-US"/>
              </w:rPr>
              <w:t>в</w:t>
            </w:r>
          </w:p>
        </w:tc>
        <w:tc>
          <w:tcPr>
            <w:tcW w:w="3548" w:type="dxa"/>
            <w:tcBorders>
              <w:top w:val="nil"/>
              <w:left w:val="single" w:sz="4" w:space="0" w:color="000000"/>
              <w:bottom w:val="nil"/>
              <w:right w:val="single" w:sz="4" w:space="0" w:color="000000"/>
            </w:tcBorders>
            <w:hideMark/>
          </w:tcPr>
          <w:p w14:paraId="78726C5F" w14:textId="77777777" w:rsidR="001A2B94" w:rsidRPr="001A2B94" w:rsidRDefault="001A2B94" w:rsidP="001A2B94">
            <w:pPr>
              <w:spacing w:line="256" w:lineRule="exact"/>
              <w:ind w:left="109"/>
              <w:rPr>
                <w:sz w:val="24"/>
                <w:lang w:val="en-US"/>
              </w:rPr>
            </w:pPr>
            <w:proofErr w:type="spellStart"/>
            <w:r w:rsidRPr="001A2B94">
              <w:rPr>
                <w:spacing w:val="-2"/>
                <w:sz w:val="24"/>
                <w:lang w:val="en-US"/>
              </w:rPr>
              <w:t>регламентирующих</w:t>
            </w:r>
            <w:proofErr w:type="spellEnd"/>
          </w:p>
        </w:tc>
        <w:tc>
          <w:tcPr>
            <w:tcW w:w="2833" w:type="dxa"/>
            <w:tcBorders>
              <w:top w:val="nil"/>
              <w:left w:val="single" w:sz="4" w:space="0" w:color="000000"/>
              <w:bottom w:val="nil"/>
              <w:right w:val="single" w:sz="4" w:space="0" w:color="000000"/>
            </w:tcBorders>
            <w:hideMark/>
          </w:tcPr>
          <w:p w14:paraId="58B47BB6" w14:textId="77777777" w:rsidR="001A2B94" w:rsidRPr="001A2B94" w:rsidRDefault="001A2B94" w:rsidP="001A2B94">
            <w:pPr>
              <w:spacing w:line="256" w:lineRule="exact"/>
              <w:ind w:left="107"/>
              <w:rPr>
                <w:sz w:val="24"/>
                <w:lang w:val="en-US"/>
              </w:rPr>
            </w:pPr>
            <w:proofErr w:type="spellStart"/>
            <w:r w:rsidRPr="001A2B94">
              <w:rPr>
                <w:sz w:val="24"/>
                <w:lang w:val="en-US"/>
              </w:rPr>
              <w:t>докладов</w:t>
            </w:r>
            <w:proofErr w:type="spellEnd"/>
            <w:r w:rsidRPr="001A2B94">
              <w:rPr>
                <w:spacing w:val="-2"/>
                <w:sz w:val="24"/>
                <w:lang w:val="en-US"/>
              </w:rPr>
              <w:t xml:space="preserve"> </w:t>
            </w:r>
            <w:r w:rsidRPr="001A2B94">
              <w:rPr>
                <w:sz w:val="24"/>
                <w:lang w:val="en-US"/>
              </w:rPr>
              <w:t>и</w:t>
            </w:r>
            <w:r w:rsidRPr="001A2B94">
              <w:rPr>
                <w:spacing w:val="-1"/>
                <w:sz w:val="24"/>
                <w:lang w:val="en-US"/>
              </w:rPr>
              <w:t xml:space="preserve"> </w:t>
            </w:r>
            <w:proofErr w:type="spellStart"/>
            <w:r w:rsidRPr="001A2B94">
              <w:rPr>
                <w:spacing w:val="-2"/>
                <w:sz w:val="24"/>
                <w:lang w:val="en-US"/>
              </w:rPr>
              <w:t>сообщений</w:t>
            </w:r>
            <w:proofErr w:type="spellEnd"/>
          </w:p>
        </w:tc>
      </w:tr>
      <w:tr w:rsidR="001A2B94" w:rsidRPr="001A2B94" w14:paraId="5F13660C" w14:textId="77777777" w:rsidTr="001A2B94">
        <w:trPr>
          <w:trHeight w:val="281"/>
        </w:trPr>
        <w:tc>
          <w:tcPr>
            <w:tcW w:w="2972" w:type="dxa"/>
            <w:tcBorders>
              <w:top w:val="nil"/>
              <w:left w:val="single" w:sz="6" w:space="0" w:color="000000"/>
              <w:bottom w:val="single" w:sz="4" w:space="0" w:color="000000"/>
              <w:right w:val="single" w:sz="4" w:space="0" w:color="000000"/>
            </w:tcBorders>
            <w:hideMark/>
          </w:tcPr>
          <w:p w14:paraId="1732DB0F" w14:textId="77777777" w:rsidR="001A2B94" w:rsidRPr="001A2B94" w:rsidRDefault="001A2B94" w:rsidP="001A2B94">
            <w:pPr>
              <w:spacing w:line="261" w:lineRule="exact"/>
              <w:ind w:left="107"/>
              <w:rPr>
                <w:sz w:val="24"/>
                <w:lang w:val="en-US"/>
              </w:rPr>
            </w:pPr>
            <w:proofErr w:type="spellStart"/>
            <w:r w:rsidRPr="001A2B94">
              <w:rPr>
                <w:spacing w:val="-2"/>
                <w:sz w:val="24"/>
                <w:lang w:val="en-US"/>
              </w:rPr>
              <w:t>организации</w:t>
            </w:r>
            <w:proofErr w:type="spellEnd"/>
          </w:p>
        </w:tc>
        <w:tc>
          <w:tcPr>
            <w:tcW w:w="3548" w:type="dxa"/>
            <w:tcBorders>
              <w:top w:val="nil"/>
              <w:left w:val="single" w:sz="4" w:space="0" w:color="000000"/>
              <w:bottom w:val="single" w:sz="4" w:space="0" w:color="000000"/>
              <w:right w:val="single" w:sz="4" w:space="0" w:color="000000"/>
            </w:tcBorders>
            <w:hideMark/>
          </w:tcPr>
          <w:p w14:paraId="150A812E" w14:textId="77777777" w:rsidR="001A2B94" w:rsidRPr="001A2B94" w:rsidRDefault="001A2B94" w:rsidP="001A2B94">
            <w:pPr>
              <w:spacing w:line="261" w:lineRule="exact"/>
              <w:ind w:left="109"/>
              <w:rPr>
                <w:sz w:val="24"/>
                <w:lang w:val="en-US"/>
              </w:rPr>
            </w:pPr>
            <w:proofErr w:type="spellStart"/>
            <w:r w:rsidRPr="001A2B94">
              <w:rPr>
                <w:spacing w:val="-2"/>
                <w:sz w:val="24"/>
                <w:lang w:val="en-US"/>
              </w:rPr>
              <w:t>нормативно-правовое</w:t>
            </w:r>
            <w:proofErr w:type="spellEnd"/>
          </w:p>
        </w:tc>
        <w:tc>
          <w:tcPr>
            <w:tcW w:w="2833" w:type="dxa"/>
            <w:tcBorders>
              <w:top w:val="nil"/>
              <w:left w:val="single" w:sz="4" w:space="0" w:color="000000"/>
              <w:bottom w:val="single" w:sz="4" w:space="0" w:color="000000"/>
              <w:right w:val="single" w:sz="4" w:space="0" w:color="000000"/>
            </w:tcBorders>
          </w:tcPr>
          <w:p w14:paraId="4F0A7410" w14:textId="77777777" w:rsidR="001A2B94" w:rsidRPr="001A2B94" w:rsidRDefault="001A2B94" w:rsidP="001A2B94">
            <w:pPr>
              <w:rPr>
                <w:sz w:val="20"/>
                <w:lang w:val="en-US"/>
              </w:rPr>
            </w:pPr>
          </w:p>
        </w:tc>
      </w:tr>
    </w:tbl>
    <w:p w14:paraId="063ECB35" w14:textId="77777777" w:rsidR="001A2B94" w:rsidRPr="001A2B94" w:rsidRDefault="001A2B94" w:rsidP="001A2B94">
      <w:pPr>
        <w:widowControl/>
        <w:autoSpaceDE/>
        <w:autoSpaceDN/>
        <w:rPr>
          <w:sz w:val="20"/>
        </w:rPr>
        <w:sectPr w:rsidR="001A2B94" w:rsidRPr="001A2B94" w:rsidSect="001A2B94">
          <w:pgSz w:w="11910" w:h="16840"/>
          <w:pgMar w:top="1160" w:right="708" w:bottom="1200" w:left="1559" w:header="0" w:footer="1003" w:gutter="0"/>
          <w:cols w:space="720"/>
        </w:sectPr>
      </w:pPr>
    </w:p>
    <w:p w14:paraId="3206527F" w14:textId="77777777" w:rsidR="001A2B94" w:rsidRPr="001A2B94" w:rsidRDefault="001A2B94" w:rsidP="001A2B94">
      <w:pPr>
        <w:spacing w:before="4"/>
        <w:rPr>
          <w:b/>
          <w:sz w:val="2"/>
          <w:szCs w:val="24"/>
        </w:rPr>
      </w:pPr>
    </w:p>
    <w:tbl>
      <w:tblPr>
        <w:tblStyle w:val="TableNormal7"/>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548"/>
        <w:gridCol w:w="2833"/>
      </w:tblGrid>
      <w:tr w:rsidR="001A2B94" w:rsidRPr="001A2B94" w14:paraId="16BD80A6" w14:textId="77777777" w:rsidTr="001A2B94">
        <w:trPr>
          <w:trHeight w:val="827"/>
        </w:trPr>
        <w:tc>
          <w:tcPr>
            <w:tcW w:w="2972" w:type="dxa"/>
            <w:tcBorders>
              <w:top w:val="single" w:sz="4" w:space="0" w:color="000000"/>
              <w:left w:val="single" w:sz="6" w:space="0" w:color="000000"/>
              <w:bottom w:val="single" w:sz="4" w:space="0" w:color="000000"/>
              <w:right w:val="single" w:sz="4" w:space="0" w:color="000000"/>
            </w:tcBorders>
          </w:tcPr>
          <w:p w14:paraId="3797AC5A" w14:textId="77777777" w:rsidR="001A2B94" w:rsidRPr="001A2B94" w:rsidRDefault="001A2B94" w:rsidP="001A2B94">
            <w:pPr>
              <w:rPr>
                <w:sz w:val="24"/>
                <w:lang w:val="en-US"/>
              </w:rPr>
            </w:pPr>
          </w:p>
        </w:tc>
        <w:tc>
          <w:tcPr>
            <w:tcW w:w="3548" w:type="dxa"/>
            <w:tcBorders>
              <w:top w:val="single" w:sz="4" w:space="0" w:color="000000"/>
              <w:left w:val="single" w:sz="4" w:space="0" w:color="000000"/>
              <w:bottom w:val="single" w:sz="4" w:space="0" w:color="000000"/>
              <w:right w:val="single" w:sz="4" w:space="0" w:color="000000"/>
            </w:tcBorders>
            <w:hideMark/>
          </w:tcPr>
          <w:p w14:paraId="50BBC6D8" w14:textId="77777777" w:rsidR="001A2B94" w:rsidRPr="001A2B94" w:rsidRDefault="001A2B94" w:rsidP="001A2B94">
            <w:pPr>
              <w:ind w:left="109"/>
              <w:rPr>
                <w:sz w:val="24"/>
              </w:rPr>
            </w:pPr>
            <w:r w:rsidRPr="001A2B94">
              <w:rPr>
                <w:sz w:val="24"/>
              </w:rPr>
              <w:t>сопровождение</w:t>
            </w:r>
            <w:r w:rsidRPr="001A2B94">
              <w:rPr>
                <w:spacing w:val="-15"/>
                <w:sz w:val="24"/>
              </w:rPr>
              <w:t xml:space="preserve"> </w:t>
            </w:r>
            <w:r w:rsidRPr="001A2B94">
              <w:rPr>
                <w:sz w:val="24"/>
              </w:rPr>
              <w:t>и</w:t>
            </w:r>
            <w:r w:rsidRPr="001A2B94">
              <w:rPr>
                <w:spacing w:val="-15"/>
                <w:sz w:val="24"/>
              </w:rPr>
              <w:t xml:space="preserve"> </w:t>
            </w:r>
            <w:r w:rsidRPr="001A2B94">
              <w:rPr>
                <w:sz w:val="24"/>
              </w:rPr>
              <w:t>организацию охраны труда на</w:t>
            </w:r>
          </w:p>
          <w:p w14:paraId="4EC8379E" w14:textId="77777777" w:rsidR="001A2B94" w:rsidRPr="001A2B94" w:rsidRDefault="001A2B94" w:rsidP="001A2B94">
            <w:pPr>
              <w:spacing w:line="264" w:lineRule="exact"/>
              <w:ind w:left="109"/>
              <w:rPr>
                <w:sz w:val="24"/>
                <w:lang w:val="en-US"/>
              </w:rPr>
            </w:pPr>
            <w:proofErr w:type="spellStart"/>
            <w:r w:rsidRPr="001A2B94">
              <w:rPr>
                <w:sz w:val="24"/>
                <w:lang w:val="en-US"/>
              </w:rPr>
              <w:t>автотранспортных</w:t>
            </w:r>
            <w:proofErr w:type="spellEnd"/>
            <w:r w:rsidRPr="001A2B94">
              <w:rPr>
                <w:spacing w:val="-6"/>
                <w:sz w:val="24"/>
                <w:lang w:val="en-US"/>
              </w:rPr>
              <w:t xml:space="preserve"> </w:t>
            </w:r>
            <w:proofErr w:type="spellStart"/>
            <w:r w:rsidRPr="001A2B94">
              <w:rPr>
                <w:spacing w:val="-2"/>
                <w:sz w:val="24"/>
                <w:lang w:val="en-US"/>
              </w:rPr>
              <w:t>предприятий</w:t>
            </w:r>
            <w:proofErr w:type="spellEnd"/>
          </w:p>
        </w:tc>
        <w:tc>
          <w:tcPr>
            <w:tcW w:w="2833" w:type="dxa"/>
            <w:tcBorders>
              <w:top w:val="single" w:sz="4" w:space="0" w:color="000000"/>
              <w:left w:val="single" w:sz="4" w:space="0" w:color="000000"/>
              <w:bottom w:val="single" w:sz="4" w:space="0" w:color="000000"/>
              <w:right w:val="single" w:sz="4" w:space="0" w:color="000000"/>
            </w:tcBorders>
          </w:tcPr>
          <w:p w14:paraId="720A787E" w14:textId="77777777" w:rsidR="001A2B94" w:rsidRPr="001A2B94" w:rsidRDefault="001A2B94" w:rsidP="001A2B94">
            <w:pPr>
              <w:rPr>
                <w:sz w:val="24"/>
                <w:lang w:val="en-US"/>
              </w:rPr>
            </w:pPr>
          </w:p>
        </w:tc>
      </w:tr>
      <w:tr w:rsidR="001A2B94" w:rsidRPr="001A2B94" w14:paraId="3F207FD0" w14:textId="77777777" w:rsidTr="001A2B94">
        <w:trPr>
          <w:trHeight w:val="827"/>
        </w:trPr>
        <w:tc>
          <w:tcPr>
            <w:tcW w:w="2972" w:type="dxa"/>
            <w:tcBorders>
              <w:top w:val="single" w:sz="4" w:space="0" w:color="000000"/>
              <w:left w:val="single" w:sz="6" w:space="0" w:color="000000"/>
              <w:bottom w:val="single" w:sz="4" w:space="0" w:color="000000"/>
              <w:right w:val="single" w:sz="4" w:space="0" w:color="000000"/>
            </w:tcBorders>
            <w:hideMark/>
          </w:tcPr>
          <w:p w14:paraId="7EFD11FB" w14:textId="77777777" w:rsidR="001A2B94" w:rsidRPr="001A2B94" w:rsidRDefault="001A2B94" w:rsidP="001A2B94">
            <w:pPr>
              <w:ind w:left="107" w:right="765"/>
              <w:rPr>
                <w:sz w:val="24"/>
                <w:lang w:val="en-US"/>
              </w:rPr>
            </w:pPr>
            <w:proofErr w:type="spellStart"/>
            <w:r w:rsidRPr="001A2B94">
              <w:rPr>
                <w:sz w:val="24"/>
                <w:lang w:val="en-US"/>
              </w:rPr>
              <w:t>Правил</w:t>
            </w:r>
            <w:proofErr w:type="spellEnd"/>
            <w:r w:rsidRPr="001A2B94">
              <w:rPr>
                <w:spacing w:val="-15"/>
                <w:sz w:val="24"/>
                <w:lang w:val="en-US"/>
              </w:rPr>
              <w:t xml:space="preserve"> </w:t>
            </w:r>
            <w:proofErr w:type="spellStart"/>
            <w:r w:rsidRPr="001A2B94">
              <w:rPr>
                <w:sz w:val="24"/>
                <w:lang w:val="en-US"/>
              </w:rPr>
              <w:t>оформления</w:t>
            </w:r>
            <w:proofErr w:type="spellEnd"/>
            <w:r w:rsidRPr="001A2B94">
              <w:rPr>
                <w:sz w:val="24"/>
                <w:lang w:val="en-US"/>
              </w:rPr>
              <w:t xml:space="preserve"> </w:t>
            </w:r>
            <w:proofErr w:type="spellStart"/>
            <w:r w:rsidRPr="001A2B94">
              <w:rPr>
                <w:spacing w:val="-2"/>
                <w:sz w:val="24"/>
                <w:lang w:val="en-US"/>
              </w:rPr>
              <w:t>документов</w:t>
            </w:r>
            <w:proofErr w:type="spellEnd"/>
          </w:p>
        </w:tc>
        <w:tc>
          <w:tcPr>
            <w:tcW w:w="3548" w:type="dxa"/>
            <w:tcBorders>
              <w:top w:val="single" w:sz="4" w:space="0" w:color="000000"/>
              <w:left w:val="single" w:sz="4" w:space="0" w:color="000000"/>
              <w:bottom w:val="single" w:sz="4" w:space="0" w:color="000000"/>
              <w:right w:val="single" w:sz="4" w:space="0" w:color="000000"/>
            </w:tcBorders>
            <w:hideMark/>
          </w:tcPr>
          <w:p w14:paraId="4DA7B46E" w14:textId="77777777" w:rsidR="001A2B94" w:rsidRPr="001A2B94" w:rsidRDefault="001A2B94" w:rsidP="001A2B94">
            <w:pPr>
              <w:ind w:left="109" w:right="866"/>
              <w:rPr>
                <w:sz w:val="24"/>
              </w:rPr>
            </w:pPr>
            <w:r w:rsidRPr="001A2B94">
              <w:rPr>
                <w:sz w:val="24"/>
              </w:rPr>
              <w:t>Демонстрировать</w:t>
            </w:r>
            <w:r w:rsidRPr="001A2B94">
              <w:rPr>
                <w:spacing w:val="-15"/>
                <w:sz w:val="24"/>
              </w:rPr>
              <w:t xml:space="preserve"> </w:t>
            </w:r>
            <w:r w:rsidRPr="001A2B94">
              <w:rPr>
                <w:sz w:val="24"/>
              </w:rPr>
              <w:t>знание правил оформления</w:t>
            </w:r>
          </w:p>
          <w:p w14:paraId="35C1CFAE" w14:textId="77777777" w:rsidR="001A2B94" w:rsidRPr="001A2B94" w:rsidRDefault="001A2B94" w:rsidP="001A2B94">
            <w:pPr>
              <w:spacing w:line="262" w:lineRule="exact"/>
              <w:ind w:left="109"/>
              <w:rPr>
                <w:sz w:val="24"/>
              </w:rPr>
            </w:pPr>
            <w:r w:rsidRPr="001A2B94">
              <w:rPr>
                <w:spacing w:val="-2"/>
                <w:sz w:val="24"/>
              </w:rPr>
              <w:t>документов.</w:t>
            </w:r>
          </w:p>
        </w:tc>
        <w:tc>
          <w:tcPr>
            <w:tcW w:w="2833" w:type="dxa"/>
            <w:tcBorders>
              <w:top w:val="single" w:sz="4" w:space="0" w:color="000000"/>
              <w:left w:val="single" w:sz="4" w:space="0" w:color="000000"/>
              <w:bottom w:val="single" w:sz="4" w:space="0" w:color="000000"/>
              <w:right w:val="single" w:sz="4" w:space="0" w:color="000000"/>
            </w:tcBorders>
            <w:hideMark/>
          </w:tcPr>
          <w:p w14:paraId="67491961" w14:textId="77777777" w:rsidR="001A2B94" w:rsidRPr="001A2B94" w:rsidRDefault="001A2B94" w:rsidP="001A2B94">
            <w:pPr>
              <w:spacing w:line="270" w:lineRule="exact"/>
              <w:ind w:left="107"/>
              <w:rPr>
                <w:sz w:val="24"/>
              </w:rPr>
            </w:pPr>
            <w:r w:rsidRPr="001A2B94">
              <w:rPr>
                <w:spacing w:val="-2"/>
                <w:sz w:val="24"/>
              </w:rPr>
              <w:t>тестирование,</w:t>
            </w:r>
          </w:p>
          <w:p w14:paraId="7A5F8FE7" w14:textId="77777777" w:rsidR="001A2B94" w:rsidRPr="001A2B94" w:rsidRDefault="001A2B94" w:rsidP="001A2B94">
            <w:pPr>
              <w:spacing w:line="274" w:lineRule="exact"/>
              <w:ind w:left="107"/>
              <w:rPr>
                <w:sz w:val="24"/>
              </w:rPr>
            </w:pPr>
            <w:r w:rsidRPr="001A2B94">
              <w:rPr>
                <w:sz w:val="24"/>
              </w:rPr>
              <w:t>экспертная</w:t>
            </w:r>
            <w:r w:rsidRPr="001A2B94">
              <w:rPr>
                <w:spacing w:val="-15"/>
                <w:sz w:val="24"/>
              </w:rPr>
              <w:t xml:space="preserve"> </w:t>
            </w:r>
            <w:r w:rsidRPr="001A2B94">
              <w:rPr>
                <w:sz w:val="24"/>
              </w:rPr>
              <w:t>оценка</w:t>
            </w:r>
            <w:r w:rsidRPr="001A2B94">
              <w:rPr>
                <w:spacing w:val="-15"/>
                <w:sz w:val="24"/>
              </w:rPr>
              <w:t xml:space="preserve"> </w:t>
            </w:r>
            <w:r w:rsidRPr="001A2B94">
              <w:rPr>
                <w:sz w:val="24"/>
              </w:rPr>
              <w:t xml:space="preserve">в </w:t>
            </w:r>
            <w:r w:rsidRPr="001A2B94">
              <w:rPr>
                <w:spacing w:val="-2"/>
                <w:sz w:val="24"/>
              </w:rPr>
              <w:t>форме.</w:t>
            </w:r>
          </w:p>
        </w:tc>
      </w:tr>
      <w:tr w:rsidR="001A2B94" w:rsidRPr="001A2B94" w14:paraId="554C0098" w14:textId="77777777" w:rsidTr="001A2B94">
        <w:trPr>
          <w:trHeight w:val="1106"/>
        </w:trPr>
        <w:tc>
          <w:tcPr>
            <w:tcW w:w="2972" w:type="dxa"/>
            <w:tcBorders>
              <w:top w:val="single" w:sz="4" w:space="0" w:color="000000"/>
              <w:left w:val="single" w:sz="6" w:space="0" w:color="000000"/>
              <w:bottom w:val="single" w:sz="4" w:space="0" w:color="000000"/>
              <w:right w:val="single" w:sz="4" w:space="0" w:color="000000"/>
            </w:tcBorders>
            <w:hideMark/>
          </w:tcPr>
          <w:p w14:paraId="5CD421CE" w14:textId="77777777" w:rsidR="001A2B94" w:rsidRPr="001A2B94" w:rsidRDefault="001A2B94" w:rsidP="001A2B94">
            <w:pPr>
              <w:ind w:left="107" w:right="179"/>
              <w:rPr>
                <w:sz w:val="24"/>
              </w:rPr>
            </w:pPr>
            <w:r w:rsidRPr="001A2B94">
              <w:rPr>
                <w:sz w:val="24"/>
              </w:rPr>
              <w:t>Методики</w:t>
            </w:r>
            <w:r w:rsidRPr="001A2B94">
              <w:rPr>
                <w:spacing w:val="-12"/>
                <w:sz w:val="24"/>
              </w:rPr>
              <w:t xml:space="preserve"> </w:t>
            </w:r>
            <w:r w:rsidRPr="001A2B94">
              <w:rPr>
                <w:sz w:val="24"/>
              </w:rPr>
              <w:t>учёта</w:t>
            </w:r>
            <w:r w:rsidRPr="001A2B94">
              <w:rPr>
                <w:spacing w:val="-14"/>
                <w:sz w:val="24"/>
              </w:rPr>
              <w:t xml:space="preserve"> </w:t>
            </w:r>
            <w:r w:rsidRPr="001A2B94">
              <w:rPr>
                <w:sz w:val="24"/>
              </w:rPr>
              <w:t>затрат</w:t>
            </w:r>
            <w:r w:rsidRPr="001A2B94">
              <w:rPr>
                <w:spacing w:val="-13"/>
                <w:sz w:val="24"/>
              </w:rPr>
              <w:t xml:space="preserve"> </w:t>
            </w:r>
            <w:r w:rsidRPr="001A2B94">
              <w:rPr>
                <w:sz w:val="24"/>
              </w:rPr>
              <w:t>на мероприятия по улучшению условий</w:t>
            </w:r>
          </w:p>
          <w:p w14:paraId="5121D478" w14:textId="77777777" w:rsidR="001A2B94" w:rsidRPr="001A2B94" w:rsidRDefault="001A2B94" w:rsidP="001A2B94">
            <w:pPr>
              <w:spacing w:line="264" w:lineRule="exact"/>
              <w:ind w:left="107"/>
              <w:rPr>
                <w:sz w:val="24"/>
                <w:lang w:val="en-US"/>
              </w:rPr>
            </w:pPr>
            <w:proofErr w:type="spellStart"/>
            <w:r w:rsidRPr="001A2B94">
              <w:rPr>
                <w:sz w:val="24"/>
                <w:lang w:val="en-US"/>
              </w:rPr>
              <w:t>охраны</w:t>
            </w:r>
            <w:proofErr w:type="spellEnd"/>
            <w:r w:rsidRPr="001A2B94">
              <w:rPr>
                <w:spacing w:val="1"/>
                <w:sz w:val="24"/>
                <w:lang w:val="en-US"/>
              </w:rPr>
              <w:t xml:space="preserve"> </w:t>
            </w:r>
            <w:proofErr w:type="spellStart"/>
            <w:r w:rsidRPr="001A2B94">
              <w:rPr>
                <w:spacing w:val="-2"/>
                <w:sz w:val="24"/>
                <w:lang w:val="en-US"/>
              </w:rPr>
              <w:t>труда</w:t>
            </w:r>
            <w:proofErr w:type="spellEnd"/>
          </w:p>
        </w:tc>
        <w:tc>
          <w:tcPr>
            <w:tcW w:w="3548" w:type="dxa"/>
            <w:tcBorders>
              <w:top w:val="single" w:sz="4" w:space="0" w:color="000000"/>
              <w:left w:val="single" w:sz="4" w:space="0" w:color="000000"/>
              <w:bottom w:val="single" w:sz="4" w:space="0" w:color="000000"/>
              <w:right w:val="single" w:sz="4" w:space="0" w:color="000000"/>
            </w:tcBorders>
            <w:hideMark/>
          </w:tcPr>
          <w:p w14:paraId="19E0EA5F" w14:textId="77777777" w:rsidR="001A2B94" w:rsidRPr="001A2B94" w:rsidRDefault="001A2B94" w:rsidP="001A2B94">
            <w:pPr>
              <w:ind w:left="109" w:right="836"/>
              <w:rPr>
                <w:sz w:val="24"/>
              </w:rPr>
            </w:pPr>
            <w:r w:rsidRPr="001A2B94">
              <w:rPr>
                <w:sz w:val="24"/>
              </w:rPr>
              <w:t>Демонстрировать</w:t>
            </w:r>
            <w:r w:rsidRPr="001A2B94">
              <w:rPr>
                <w:spacing w:val="-6"/>
                <w:sz w:val="24"/>
              </w:rPr>
              <w:t xml:space="preserve"> </w:t>
            </w:r>
            <w:r w:rsidRPr="001A2B94">
              <w:rPr>
                <w:sz w:val="24"/>
              </w:rPr>
              <w:t>знание методики</w:t>
            </w:r>
            <w:r w:rsidRPr="001A2B94">
              <w:rPr>
                <w:spacing w:val="-1"/>
                <w:sz w:val="24"/>
              </w:rPr>
              <w:t xml:space="preserve"> </w:t>
            </w:r>
            <w:r w:rsidRPr="001A2B94">
              <w:rPr>
                <w:sz w:val="24"/>
              </w:rPr>
              <w:t>учета</w:t>
            </w:r>
            <w:r w:rsidRPr="001A2B94">
              <w:rPr>
                <w:spacing w:val="-4"/>
                <w:sz w:val="24"/>
              </w:rPr>
              <w:t xml:space="preserve"> </w:t>
            </w:r>
            <w:r w:rsidRPr="001A2B94">
              <w:rPr>
                <w:sz w:val="24"/>
              </w:rPr>
              <w:t>затрат</w:t>
            </w:r>
            <w:r w:rsidRPr="001A2B94">
              <w:rPr>
                <w:spacing w:val="-3"/>
                <w:sz w:val="24"/>
              </w:rPr>
              <w:t xml:space="preserve"> </w:t>
            </w:r>
            <w:r w:rsidRPr="001A2B94">
              <w:rPr>
                <w:spacing w:val="-5"/>
                <w:sz w:val="24"/>
              </w:rPr>
              <w:t>на</w:t>
            </w:r>
          </w:p>
          <w:p w14:paraId="648BEBC4" w14:textId="77777777" w:rsidR="001A2B94" w:rsidRPr="001A2B94" w:rsidRDefault="001A2B94" w:rsidP="001A2B94">
            <w:pPr>
              <w:ind w:left="109"/>
              <w:rPr>
                <w:sz w:val="24"/>
                <w:lang w:val="en-US"/>
              </w:rPr>
            </w:pPr>
            <w:proofErr w:type="spellStart"/>
            <w:r w:rsidRPr="001A2B94">
              <w:rPr>
                <w:sz w:val="24"/>
                <w:lang w:val="en-US"/>
              </w:rPr>
              <w:t>мероприятия</w:t>
            </w:r>
            <w:proofErr w:type="spellEnd"/>
            <w:r w:rsidRPr="001A2B94">
              <w:rPr>
                <w:spacing w:val="-6"/>
                <w:sz w:val="24"/>
                <w:lang w:val="en-US"/>
              </w:rPr>
              <w:t xml:space="preserve"> </w:t>
            </w:r>
            <w:proofErr w:type="spellStart"/>
            <w:r w:rsidRPr="001A2B94">
              <w:rPr>
                <w:sz w:val="24"/>
                <w:lang w:val="en-US"/>
              </w:rPr>
              <w:t>по</w:t>
            </w:r>
            <w:proofErr w:type="spellEnd"/>
            <w:r w:rsidRPr="001A2B94">
              <w:rPr>
                <w:spacing w:val="-3"/>
                <w:sz w:val="24"/>
                <w:lang w:val="en-US"/>
              </w:rPr>
              <w:t xml:space="preserve"> </w:t>
            </w:r>
            <w:proofErr w:type="spellStart"/>
            <w:r w:rsidRPr="001A2B94">
              <w:rPr>
                <w:sz w:val="24"/>
                <w:lang w:val="en-US"/>
              </w:rPr>
              <w:t>охране</w:t>
            </w:r>
            <w:proofErr w:type="spellEnd"/>
            <w:r w:rsidRPr="001A2B94">
              <w:rPr>
                <w:spacing w:val="-3"/>
                <w:sz w:val="24"/>
                <w:lang w:val="en-US"/>
              </w:rPr>
              <w:t xml:space="preserve"> </w:t>
            </w:r>
            <w:proofErr w:type="spellStart"/>
            <w:r w:rsidRPr="001A2B94">
              <w:rPr>
                <w:spacing w:val="-4"/>
                <w:sz w:val="24"/>
                <w:lang w:val="en-US"/>
              </w:rPr>
              <w:t>труда</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66E0B350" w14:textId="77777777" w:rsidR="001A2B94" w:rsidRPr="001A2B94" w:rsidRDefault="001A2B94" w:rsidP="001A2B94">
            <w:pPr>
              <w:spacing w:line="270" w:lineRule="exact"/>
              <w:ind w:left="107"/>
              <w:rPr>
                <w:sz w:val="24"/>
                <w:lang w:val="en-US"/>
              </w:rPr>
            </w:pPr>
            <w:proofErr w:type="spellStart"/>
            <w:r w:rsidRPr="001A2B94">
              <w:rPr>
                <w:sz w:val="24"/>
                <w:lang w:val="en-US"/>
              </w:rPr>
              <w:t>письменный</w:t>
            </w:r>
            <w:proofErr w:type="spellEnd"/>
            <w:r w:rsidRPr="001A2B94">
              <w:rPr>
                <w:spacing w:val="-6"/>
                <w:sz w:val="24"/>
                <w:lang w:val="en-US"/>
              </w:rPr>
              <w:t xml:space="preserve"> </w:t>
            </w:r>
            <w:proofErr w:type="spellStart"/>
            <w:r w:rsidRPr="001A2B94">
              <w:rPr>
                <w:spacing w:val="-2"/>
                <w:sz w:val="24"/>
                <w:lang w:val="en-US"/>
              </w:rPr>
              <w:t>опрос</w:t>
            </w:r>
            <w:proofErr w:type="spellEnd"/>
            <w:r w:rsidRPr="001A2B94">
              <w:rPr>
                <w:spacing w:val="-2"/>
                <w:sz w:val="24"/>
                <w:lang w:val="en-US"/>
              </w:rPr>
              <w:t>.</w:t>
            </w:r>
          </w:p>
        </w:tc>
      </w:tr>
      <w:tr w:rsidR="001A2B94" w:rsidRPr="001A2B94" w14:paraId="530A3DAF" w14:textId="77777777" w:rsidTr="001A2B94">
        <w:trPr>
          <w:trHeight w:val="1656"/>
        </w:trPr>
        <w:tc>
          <w:tcPr>
            <w:tcW w:w="2972" w:type="dxa"/>
            <w:tcBorders>
              <w:top w:val="single" w:sz="4" w:space="0" w:color="000000"/>
              <w:left w:val="single" w:sz="6" w:space="0" w:color="000000"/>
              <w:bottom w:val="single" w:sz="4" w:space="0" w:color="000000"/>
              <w:right w:val="single" w:sz="4" w:space="0" w:color="000000"/>
            </w:tcBorders>
            <w:hideMark/>
          </w:tcPr>
          <w:p w14:paraId="5FBF9CB6" w14:textId="77777777" w:rsidR="001A2B94" w:rsidRPr="001A2B94" w:rsidRDefault="001A2B94" w:rsidP="001A2B94">
            <w:pPr>
              <w:ind w:left="107" w:right="765"/>
              <w:rPr>
                <w:sz w:val="24"/>
              </w:rPr>
            </w:pPr>
            <w:r w:rsidRPr="001A2B94">
              <w:rPr>
                <w:spacing w:val="-2"/>
                <w:sz w:val="24"/>
              </w:rPr>
              <w:t>Организации технического</w:t>
            </w:r>
          </w:p>
          <w:p w14:paraId="54EBD59F" w14:textId="77777777" w:rsidR="001A2B94" w:rsidRPr="001A2B94" w:rsidRDefault="001A2B94" w:rsidP="001A2B94">
            <w:pPr>
              <w:ind w:left="107"/>
              <w:rPr>
                <w:sz w:val="24"/>
              </w:rPr>
            </w:pPr>
            <w:r w:rsidRPr="001A2B94">
              <w:rPr>
                <w:sz w:val="24"/>
              </w:rPr>
              <w:t>обслуживания</w:t>
            </w:r>
            <w:r w:rsidRPr="001A2B94">
              <w:rPr>
                <w:spacing w:val="-15"/>
                <w:sz w:val="24"/>
              </w:rPr>
              <w:t xml:space="preserve"> </w:t>
            </w:r>
            <w:r w:rsidRPr="001A2B94">
              <w:rPr>
                <w:sz w:val="24"/>
              </w:rPr>
              <w:t>и</w:t>
            </w:r>
            <w:r w:rsidRPr="001A2B94">
              <w:rPr>
                <w:spacing w:val="-15"/>
                <w:sz w:val="24"/>
              </w:rPr>
              <w:t xml:space="preserve"> </w:t>
            </w:r>
            <w:r w:rsidRPr="001A2B94">
              <w:rPr>
                <w:sz w:val="24"/>
              </w:rPr>
              <w:t>ремонта автомобилей и правил</w:t>
            </w:r>
          </w:p>
          <w:p w14:paraId="766F16FD" w14:textId="77777777" w:rsidR="001A2B94" w:rsidRPr="001A2B94" w:rsidRDefault="001A2B94" w:rsidP="001A2B94">
            <w:pPr>
              <w:ind w:left="107"/>
              <w:rPr>
                <w:sz w:val="24"/>
              </w:rPr>
            </w:pPr>
            <w:r w:rsidRPr="001A2B94">
              <w:rPr>
                <w:sz w:val="24"/>
              </w:rPr>
              <w:t>безопасности</w:t>
            </w:r>
            <w:r w:rsidRPr="001A2B94">
              <w:rPr>
                <w:spacing w:val="-7"/>
                <w:sz w:val="24"/>
              </w:rPr>
              <w:t xml:space="preserve"> </w:t>
            </w:r>
            <w:r w:rsidRPr="001A2B94">
              <w:rPr>
                <w:spacing w:val="-5"/>
                <w:sz w:val="24"/>
              </w:rPr>
              <w:t>при</w:t>
            </w:r>
          </w:p>
          <w:p w14:paraId="1ED1ED23" w14:textId="77777777" w:rsidR="001A2B94" w:rsidRPr="001A2B94" w:rsidRDefault="001A2B94" w:rsidP="001A2B94">
            <w:pPr>
              <w:spacing w:line="264" w:lineRule="exact"/>
              <w:ind w:left="107"/>
              <w:rPr>
                <w:sz w:val="24"/>
              </w:rPr>
            </w:pPr>
            <w:r w:rsidRPr="001A2B94">
              <w:rPr>
                <w:sz w:val="24"/>
              </w:rPr>
              <w:t>выполнении</w:t>
            </w:r>
            <w:r w:rsidRPr="001A2B94">
              <w:rPr>
                <w:spacing w:val="-7"/>
                <w:sz w:val="24"/>
              </w:rPr>
              <w:t xml:space="preserve"> </w:t>
            </w:r>
            <w:r w:rsidRPr="001A2B94">
              <w:rPr>
                <w:sz w:val="24"/>
              </w:rPr>
              <w:t>этих</w:t>
            </w:r>
            <w:r w:rsidRPr="001A2B94">
              <w:rPr>
                <w:spacing w:val="-2"/>
                <w:sz w:val="24"/>
              </w:rPr>
              <w:t xml:space="preserve"> </w:t>
            </w:r>
            <w:r w:rsidRPr="001A2B94">
              <w:rPr>
                <w:spacing w:val="-4"/>
                <w:sz w:val="24"/>
              </w:rPr>
              <w:t>работ</w:t>
            </w:r>
          </w:p>
        </w:tc>
        <w:tc>
          <w:tcPr>
            <w:tcW w:w="3548" w:type="dxa"/>
            <w:tcBorders>
              <w:top w:val="single" w:sz="4" w:space="0" w:color="000000"/>
              <w:left w:val="single" w:sz="4" w:space="0" w:color="000000"/>
              <w:bottom w:val="single" w:sz="4" w:space="0" w:color="000000"/>
              <w:right w:val="single" w:sz="4" w:space="0" w:color="000000"/>
            </w:tcBorders>
            <w:hideMark/>
          </w:tcPr>
          <w:p w14:paraId="768309B0" w14:textId="77777777" w:rsidR="001A2B94" w:rsidRPr="001A2B94" w:rsidRDefault="001A2B94" w:rsidP="001A2B94">
            <w:pPr>
              <w:ind w:left="109" w:right="208"/>
              <w:jc w:val="both"/>
              <w:rPr>
                <w:sz w:val="24"/>
              </w:rPr>
            </w:pPr>
            <w:r w:rsidRPr="001A2B94">
              <w:rPr>
                <w:sz w:val="24"/>
              </w:rPr>
              <w:t>Разрабатывать</w:t>
            </w:r>
            <w:r w:rsidRPr="001A2B94">
              <w:rPr>
                <w:spacing w:val="-4"/>
                <w:sz w:val="24"/>
              </w:rPr>
              <w:t xml:space="preserve"> </w:t>
            </w:r>
            <w:r w:rsidRPr="001A2B94">
              <w:rPr>
                <w:sz w:val="24"/>
              </w:rPr>
              <w:t>мероприятия</w:t>
            </w:r>
            <w:r w:rsidRPr="001A2B94">
              <w:rPr>
                <w:spacing w:val="-5"/>
                <w:sz w:val="24"/>
              </w:rPr>
              <w:t xml:space="preserve"> </w:t>
            </w:r>
            <w:r w:rsidRPr="001A2B94">
              <w:rPr>
                <w:sz w:val="24"/>
              </w:rPr>
              <w:t>по техническому</w:t>
            </w:r>
            <w:r w:rsidRPr="001A2B94">
              <w:rPr>
                <w:spacing w:val="-15"/>
                <w:sz w:val="24"/>
              </w:rPr>
              <w:t xml:space="preserve"> </w:t>
            </w:r>
            <w:r w:rsidRPr="001A2B94">
              <w:rPr>
                <w:sz w:val="24"/>
              </w:rPr>
              <w:t>обслуживанию</w:t>
            </w:r>
            <w:r w:rsidRPr="001A2B94">
              <w:rPr>
                <w:spacing w:val="-15"/>
                <w:sz w:val="24"/>
              </w:rPr>
              <w:t xml:space="preserve"> </w:t>
            </w:r>
            <w:r w:rsidRPr="001A2B94">
              <w:rPr>
                <w:sz w:val="24"/>
              </w:rPr>
              <w:t>и ремонту автомобилей</w:t>
            </w:r>
          </w:p>
        </w:tc>
        <w:tc>
          <w:tcPr>
            <w:tcW w:w="2833" w:type="dxa"/>
            <w:tcBorders>
              <w:top w:val="single" w:sz="4" w:space="0" w:color="000000"/>
              <w:left w:val="single" w:sz="4" w:space="0" w:color="000000"/>
              <w:bottom w:val="single" w:sz="4" w:space="0" w:color="000000"/>
              <w:right w:val="single" w:sz="4" w:space="0" w:color="000000"/>
            </w:tcBorders>
            <w:hideMark/>
          </w:tcPr>
          <w:p w14:paraId="1C17AB10" w14:textId="77777777" w:rsidR="001A2B94" w:rsidRPr="001A2B94" w:rsidRDefault="001A2B94" w:rsidP="001A2B94">
            <w:pPr>
              <w:ind w:left="107" w:right="288"/>
              <w:rPr>
                <w:sz w:val="24"/>
                <w:lang w:val="en-US"/>
              </w:rPr>
            </w:pPr>
            <w:proofErr w:type="spellStart"/>
            <w:r w:rsidRPr="001A2B94">
              <w:rPr>
                <w:sz w:val="24"/>
                <w:lang w:val="en-US"/>
              </w:rPr>
              <w:t>решение</w:t>
            </w:r>
            <w:proofErr w:type="spellEnd"/>
            <w:r w:rsidRPr="001A2B94">
              <w:rPr>
                <w:spacing w:val="-15"/>
                <w:sz w:val="24"/>
                <w:lang w:val="en-US"/>
              </w:rPr>
              <w:t xml:space="preserve"> </w:t>
            </w:r>
            <w:proofErr w:type="spellStart"/>
            <w:r w:rsidRPr="001A2B94">
              <w:rPr>
                <w:sz w:val="24"/>
                <w:lang w:val="en-US"/>
              </w:rPr>
              <w:t>ситуационных</w:t>
            </w:r>
            <w:proofErr w:type="spellEnd"/>
            <w:r w:rsidRPr="001A2B94">
              <w:rPr>
                <w:sz w:val="24"/>
                <w:lang w:val="en-US"/>
              </w:rPr>
              <w:t xml:space="preserve"> </w:t>
            </w:r>
            <w:proofErr w:type="spellStart"/>
            <w:r w:rsidRPr="001A2B94">
              <w:rPr>
                <w:spacing w:val="-2"/>
                <w:sz w:val="24"/>
                <w:lang w:val="en-US"/>
              </w:rPr>
              <w:t>задач</w:t>
            </w:r>
            <w:proofErr w:type="spellEnd"/>
          </w:p>
        </w:tc>
      </w:tr>
      <w:tr w:rsidR="001A2B94" w:rsidRPr="001A2B94" w14:paraId="28373AC7" w14:textId="77777777" w:rsidTr="001A2B94">
        <w:trPr>
          <w:trHeight w:val="1103"/>
        </w:trPr>
        <w:tc>
          <w:tcPr>
            <w:tcW w:w="2972" w:type="dxa"/>
            <w:tcBorders>
              <w:top w:val="single" w:sz="4" w:space="0" w:color="000000"/>
              <w:left w:val="single" w:sz="6" w:space="0" w:color="000000"/>
              <w:bottom w:val="single" w:sz="4" w:space="0" w:color="000000"/>
              <w:right w:val="single" w:sz="4" w:space="0" w:color="000000"/>
            </w:tcBorders>
            <w:hideMark/>
          </w:tcPr>
          <w:p w14:paraId="4AED373E" w14:textId="77777777" w:rsidR="001A2B94" w:rsidRPr="001A2B94" w:rsidRDefault="001A2B94" w:rsidP="001A2B94">
            <w:pPr>
              <w:ind w:left="107" w:right="350"/>
              <w:rPr>
                <w:sz w:val="24"/>
              </w:rPr>
            </w:pPr>
            <w:r w:rsidRPr="001A2B94">
              <w:rPr>
                <w:sz w:val="24"/>
              </w:rPr>
              <w:t xml:space="preserve">Организационных и </w:t>
            </w:r>
            <w:r w:rsidRPr="001A2B94">
              <w:rPr>
                <w:spacing w:val="-2"/>
                <w:sz w:val="24"/>
              </w:rPr>
              <w:t>инженерно-технических</w:t>
            </w:r>
          </w:p>
          <w:p w14:paraId="096D291B" w14:textId="77777777" w:rsidR="001A2B94" w:rsidRPr="001A2B94" w:rsidRDefault="001A2B94" w:rsidP="001A2B94">
            <w:pPr>
              <w:spacing w:line="270" w:lineRule="atLeast"/>
              <w:ind w:left="107"/>
              <w:rPr>
                <w:sz w:val="24"/>
              </w:rPr>
            </w:pPr>
            <w:r w:rsidRPr="001A2B94">
              <w:rPr>
                <w:sz w:val="24"/>
              </w:rPr>
              <w:t>мероприятий</w:t>
            </w:r>
            <w:r w:rsidRPr="001A2B94">
              <w:rPr>
                <w:spacing w:val="-13"/>
                <w:sz w:val="24"/>
              </w:rPr>
              <w:t xml:space="preserve"> </w:t>
            </w:r>
            <w:r w:rsidRPr="001A2B94">
              <w:rPr>
                <w:sz w:val="24"/>
              </w:rPr>
              <w:t>по</w:t>
            </w:r>
            <w:r w:rsidRPr="001A2B94">
              <w:rPr>
                <w:spacing w:val="-13"/>
                <w:sz w:val="24"/>
              </w:rPr>
              <w:t xml:space="preserve"> </w:t>
            </w:r>
            <w:r w:rsidRPr="001A2B94">
              <w:rPr>
                <w:sz w:val="24"/>
              </w:rPr>
              <w:t>защите</w:t>
            </w:r>
            <w:r w:rsidRPr="001A2B94">
              <w:rPr>
                <w:spacing w:val="-13"/>
                <w:sz w:val="24"/>
              </w:rPr>
              <w:t xml:space="preserve"> </w:t>
            </w:r>
            <w:r w:rsidRPr="001A2B94">
              <w:rPr>
                <w:sz w:val="24"/>
              </w:rPr>
              <w:t xml:space="preserve">от </w:t>
            </w:r>
            <w:r w:rsidRPr="001A2B94">
              <w:rPr>
                <w:spacing w:val="-2"/>
                <w:sz w:val="24"/>
              </w:rPr>
              <w:t>опасностей</w:t>
            </w:r>
          </w:p>
        </w:tc>
        <w:tc>
          <w:tcPr>
            <w:tcW w:w="3548" w:type="dxa"/>
            <w:tcBorders>
              <w:top w:val="single" w:sz="4" w:space="0" w:color="000000"/>
              <w:left w:val="single" w:sz="4" w:space="0" w:color="000000"/>
              <w:bottom w:val="single" w:sz="4" w:space="0" w:color="000000"/>
              <w:right w:val="single" w:sz="4" w:space="0" w:color="000000"/>
            </w:tcBorders>
            <w:hideMark/>
          </w:tcPr>
          <w:p w14:paraId="3BCEB3A5" w14:textId="77777777" w:rsidR="001A2B94" w:rsidRPr="001A2B94" w:rsidRDefault="001A2B94" w:rsidP="001A2B94">
            <w:pPr>
              <w:ind w:left="109"/>
              <w:rPr>
                <w:sz w:val="24"/>
              </w:rPr>
            </w:pPr>
            <w:r w:rsidRPr="001A2B94">
              <w:rPr>
                <w:sz w:val="24"/>
              </w:rPr>
              <w:t>Разрабатывать</w:t>
            </w:r>
            <w:r w:rsidRPr="001A2B94">
              <w:rPr>
                <w:spacing w:val="-15"/>
                <w:sz w:val="24"/>
              </w:rPr>
              <w:t xml:space="preserve"> </w:t>
            </w:r>
            <w:r w:rsidRPr="001A2B94">
              <w:rPr>
                <w:sz w:val="24"/>
              </w:rPr>
              <w:t>мероприятия</w:t>
            </w:r>
            <w:r w:rsidRPr="001A2B94">
              <w:rPr>
                <w:spacing w:val="-15"/>
                <w:sz w:val="24"/>
              </w:rPr>
              <w:t xml:space="preserve"> </w:t>
            </w:r>
            <w:r w:rsidRPr="001A2B94">
              <w:rPr>
                <w:sz w:val="24"/>
              </w:rPr>
              <w:t>по защите от опасностей</w:t>
            </w:r>
          </w:p>
        </w:tc>
        <w:tc>
          <w:tcPr>
            <w:tcW w:w="2833" w:type="dxa"/>
            <w:tcBorders>
              <w:top w:val="single" w:sz="4" w:space="0" w:color="000000"/>
              <w:left w:val="single" w:sz="4" w:space="0" w:color="000000"/>
              <w:bottom w:val="single" w:sz="4" w:space="0" w:color="000000"/>
              <w:right w:val="single" w:sz="4" w:space="0" w:color="000000"/>
            </w:tcBorders>
            <w:hideMark/>
          </w:tcPr>
          <w:p w14:paraId="03CE9BAF" w14:textId="77777777" w:rsidR="001A2B94" w:rsidRPr="001A2B94" w:rsidRDefault="001A2B94" w:rsidP="001A2B94">
            <w:pPr>
              <w:spacing w:line="268" w:lineRule="exact"/>
              <w:ind w:left="107"/>
              <w:rPr>
                <w:sz w:val="24"/>
                <w:lang w:val="en-US"/>
              </w:rPr>
            </w:pPr>
            <w:proofErr w:type="spellStart"/>
            <w:r w:rsidRPr="001A2B94">
              <w:rPr>
                <w:sz w:val="24"/>
                <w:lang w:val="en-US"/>
              </w:rPr>
              <w:t>письменный</w:t>
            </w:r>
            <w:proofErr w:type="spellEnd"/>
            <w:r w:rsidRPr="001A2B94">
              <w:rPr>
                <w:spacing w:val="-6"/>
                <w:sz w:val="24"/>
                <w:lang w:val="en-US"/>
              </w:rPr>
              <w:t xml:space="preserve"> </w:t>
            </w:r>
            <w:proofErr w:type="spellStart"/>
            <w:r w:rsidRPr="001A2B94">
              <w:rPr>
                <w:spacing w:val="-2"/>
                <w:sz w:val="24"/>
                <w:lang w:val="en-US"/>
              </w:rPr>
              <w:t>опрос</w:t>
            </w:r>
            <w:proofErr w:type="spellEnd"/>
            <w:r w:rsidRPr="001A2B94">
              <w:rPr>
                <w:spacing w:val="-2"/>
                <w:sz w:val="24"/>
                <w:lang w:val="en-US"/>
              </w:rPr>
              <w:t>.</w:t>
            </w:r>
          </w:p>
        </w:tc>
      </w:tr>
      <w:tr w:rsidR="001A2B94" w:rsidRPr="001A2B94" w14:paraId="77A6877F" w14:textId="77777777" w:rsidTr="001A2B94">
        <w:trPr>
          <w:trHeight w:val="1103"/>
        </w:trPr>
        <w:tc>
          <w:tcPr>
            <w:tcW w:w="2972" w:type="dxa"/>
            <w:tcBorders>
              <w:top w:val="single" w:sz="4" w:space="0" w:color="000000"/>
              <w:left w:val="single" w:sz="6" w:space="0" w:color="000000"/>
              <w:bottom w:val="single" w:sz="4" w:space="0" w:color="000000"/>
              <w:right w:val="single" w:sz="4" w:space="0" w:color="000000"/>
            </w:tcBorders>
            <w:hideMark/>
          </w:tcPr>
          <w:p w14:paraId="69D6B297" w14:textId="77777777" w:rsidR="001A2B94" w:rsidRPr="001A2B94" w:rsidRDefault="001A2B94" w:rsidP="001A2B94">
            <w:pPr>
              <w:ind w:left="107" w:right="250"/>
              <w:rPr>
                <w:sz w:val="24"/>
                <w:lang w:val="en-US"/>
              </w:rPr>
            </w:pPr>
            <w:proofErr w:type="spellStart"/>
            <w:r w:rsidRPr="001A2B94">
              <w:rPr>
                <w:sz w:val="24"/>
                <w:lang w:val="en-US"/>
              </w:rPr>
              <w:t>Средств</w:t>
            </w:r>
            <w:proofErr w:type="spellEnd"/>
            <w:r w:rsidRPr="001A2B94">
              <w:rPr>
                <w:spacing w:val="-15"/>
                <w:sz w:val="24"/>
                <w:lang w:val="en-US"/>
              </w:rPr>
              <w:t xml:space="preserve"> </w:t>
            </w:r>
            <w:proofErr w:type="spellStart"/>
            <w:r w:rsidRPr="001A2B94">
              <w:rPr>
                <w:sz w:val="24"/>
                <w:lang w:val="en-US"/>
              </w:rPr>
              <w:t>индивидуальной</w:t>
            </w:r>
            <w:proofErr w:type="spellEnd"/>
            <w:r w:rsidRPr="001A2B94">
              <w:rPr>
                <w:sz w:val="24"/>
                <w:lang w:val="en-US"/>
              </w:rPr>
              <w:t xml:space="preserve"> </w:t>
            </w:r>
            <w:proofErr w:type="spellStart"/>
            <w:r w:rsidRPr="001A2B94">
              <w:rPr>
                <w:spacing w:val="-2"/>
                <w:sz w:val="24"/>
                <w:lang w:val="en-US"/>
              </w:rPr>
              <w:t>защиты</w:t>
            </w:r>
            <w:proofErr w:type="spellEnd"/>
          </w:p>
        </w:tc>
        <w:tc>
          <w:tcPr>
            <w:tcW w:w="3548" w:type="dxa"/>
            <w:tcBorders>
              <w:top w:val="single" w:sz="4" w:space="0" w:color="000000"/>
              <w:left w:val="single" w:sz="4" w:space="0" w:color="000000"/>
              <w:bottom w:val="single" w:sz="4" w:space="0" w:color="000000"/>
              <w:right w:val="single" w:sz="4" w:space="0" w:color="000000"/>
            </w:tcBorders>
            <w:hideMark/>
          </w:tcPr>
          <w:p w14:paraId="6C8E43F0" w14:textId="77777777" w:rsidR="001A2B94" w:rsidRPr="001A2B94" w:rsidRDefault="001A2B94" w:rsidP="001A2B94">
            <w:pPr>
              <w:ind w:left="109" w:right="819"/>
              <w:rPr>
                <w:sz w:val="24"/>
              </w:rPr>
            </w:pPr>
            <w:r w:rsidRPr="001A2B94">
              <w:rPr>
                <w:sz w:val="24"/>
              </w:rPr>
              <w:t>Выбирать средства индивидуальной</w:t>
            </w:r>
            <w:r w:rsidRPr="001A2B94">
              <w:rPr>
                <w:spacing w:val="-15"/>
                <w:sz w:val="24"/>
              </w:rPr>
              <w:t xml:space="preserve"> </w:t>
            </w:r>
            <w:r w:rsidRPr="001A2B94">
              <w:rPr>
                <w:sz w:val="24"/>
              </w:rPr>
              <w:t>защиты, порядок их применения.</w:t>
            </w:r>
          </w:p>
        </w:tc>
        <w:tc>
          <w:tcPr>
            <w:tcW w:w="2833" w:type="dxa"/>
            <w:tcBorders>
              <w:top w:val="single" w:sz="4" w:space="0" w:color="000000"/>
              <w:left w:val="single" w:sz="4" w:space="0" w:color="000000"/>
              <w:bottom w:val="single" w:sz="4" w:space="0" w:color="000000"/>
              <w:right w:val="single" w:sz="4" w:space="0" w:color="000000"/>
            </w:tcBorders>
            <w:hideMark/>
          </w:tcPr>
          <w:p w14:paraId="28D13C69" w14:textId="77777777" w:rsidR="001A2B94" w:rsidRPr="001A2B94" w:rsidRDefault="001A2B94" w:rsidP="001A2B94">
            <w:pPr>
              <w:ind w:left="107" w:right="335"/>
              <w:rPr>
                <w:sz w:val="24"/>
              </w:rPr>
            </w:pPr>
            <w:r w:rsidRPr="001A2B94">
              <w:rPr>
                <w:sz w:val="24"/>
              </w:rPr>
              <w:t>тестирование,</w:t>
            </w:r>
            <w:r w:rsidRPr="001A2B94">
              <w:rPr>
                <w:spacing w:val="-15"/>
                <w:sz w:val="24"/>
              </w:rPr>
              <w:t xml:space="preserve"> </w:t>
            </w:r>
            <w:r w:rsidRPr="001A2B94">
              <w:rPr>
                <w:sz w:val="24"/>
              </w:rPr>
              <w:t>решение ситуационных задач,</w:t>
            </w:r>
          </w:p>
          <w:p w14:paraId="7E07431C" w14:textId="77777777" w:rsidR="001A2B94" w:rsidRPr="001A2B94" w:rsidRDefault="001A2B94" w:rsidP="001A2B94">
            <w:pPr>
              <w:spacing w:line="270" w:lineRule="atLeast"/>
              <w:ind w:left="107"/>
              <w:rPr>
                <w:sz w:val="24"/>
              </w:rPr>
            </w:pPr>
            <w:r w:rsidRPr="001A2B94">
              <w:rPr>
                <w:sz w:val="24"/>
              </w:rPr>
              <w:t>подготовка рефератов, докладов</w:t>
            </w:r>
            <w:r w:rsidRPr="001A2B94">
              <w:rPr>
                <w:spacing w:val="-2"/>
                <w:sz w:val="24"/>
              </w:rPr>
              <w:t xml:space="preserve"> </w:t>
            </w:r>
            <w:r w:rsidRPr="001A2B94">
              <w:rPr>
                <w:sz w:val="24"/>
              </w:rPr>
              <w:t>и</w:t>
            </w:r>
            <w:r w:rsidRPr="001A2B94">
              <w:rPr>
                <w:spacing w:val="-1"/>
                <w:sz w:val="24"/>
              </w:rPr>
              <w:t xml:space="preserve"> </w:t>
            </w:r>
            <w:r w:rsidRPr="001A2B94">
              <w:rPr>
                <w:spacing w:val="-2"/>
                <w:sz w:val="24"/>
              </w:rPr>
              <w:t>сообщений.</w:t>
            </w:r>
          </w:p>
        </w:tc>
      </w:tr>
      <w:tr w:rsidR="001A2B94" w:rsidRPr="001A2B94" w14:paraId="4431D2DB" w14:textId="77777777" w:rsidTr="001A2B94">
        <w:trPr>
          <w:trHeight w:val="1931"/>
        </w:trPr>
        <w:tc>
          <w:tcPr>
            <w:tcW w:w="2972" w:type="dxa"/>
            <w:tcBorders>
              <w:top w:val="single" w:sz="4" w:space="0" w:color="000000"/>
              <w:left w:val="single" w:sz="6" w:space="0" w:color="000000"/>
              <w:bottom w:val="single" w:sz="4" w:space="0" w:color="000000"/>
              <w:right w:val="single" w:sz="4" w:space="0" w:color="000000"/>
            </w:tcBorders>
            <w:hideMark/>
          </w:tcPr>
          <w:p w14:paraId="4AA91CEE" w14:textId="77777777" w:rsidR="001A2B94" w:rsidRPr="001A2B94" w:rsidRDefault="001A2B94" w:rsidP="001A2B94">
            <w:pPr>
              <w:ind w:left="107" w:right="451"/>
              <w:jc w:val="both"/>
              <w:rPr>
                <w:sz w:val="24"/>
              </w:rPr>
            </w:pPr>
            <w:r w:rsidRPr="001A2B94">
              <w:rPr>
                <w:sz w:val="24"/>
              </w:rPr>
              <w:t>Причин</w:t>
            </w:r>
            <w:r w:rsidRPr="001A2B94">
              <w:rPr>
                <w:spacing w:val="-15"/>
                <w:sz w:val="24"/>
              </w:rPr>
              <w:t xml:space="preserve"> </w:t>
            </w:r>
            <w:r w:rsidRPr="001A2B94">
              <w:rPr>
                <w:sz w:val="24"/>
              </w:rPr>
              <w:t>возникновения пожаров, пределов</w:t>
            </w:r>
          </w:p>
          <w:p w14:paraId="54C7B1CC" w14:textId="77777777" w:rsidR="001A2B94" w:rsidRPr="001A2B94" w:rsidRDefault="001A2B94" w:rsidP="001A2B94">
            <w:pPr>
              <w:ind w:left="107" w:right="401"/>
              <w:jc w:val="both"/>
              <w:rPr>
                <w:sz w:val="24"/>
              </w:rPr>
            </w:pPr>
            <w:r w:rsidRPr="001A2B94">
              <w:rPr>
                <w:sz w:val="24"/>
              </w:rPr>
              <w:t>распространения</w:t>
            </w:r>
            <w:r w:rsidRPr="001A2B94">
              <w:rPr>
                <w:spacing w:val="-15"/>
                <w:sz w:val="24"/>
              </w:rPr>
              <w:t xml:space="preserve"> </w:t>
            </w:r>
            <w:r w:rsidRPr="001A2B94">
              <w:rPr>
                <w:sz w:val="24"/>
              </w:rPr>
              <w:t>огня</w:t>
            </w:r>
            <w:r w:rsidRPr="001A2B94">
              <w:rPr>
                <w:spacing w:val="-15"/>
                <w:sz w:val="24"/>
              </w:rPr>
              <w:t xml:space="preserve"> </w:t>
            </w:r>
            <w:r w:rsidRPr="001A2B94">
              <w:rPr>
                <w:sz w:val="24"/>
              </w:rPr>
              <w:t xml:space="preserve">и огнестойкости, средств </w:t>
            </w:r>
            <w:r w:rsidRPr="001A2B94">
              <w:rPr>
                <w:spacing w:val="-2"/>
                <w:sz w:val="24"/>
              </w:rPr>
              <w:t>пожаротушения</w:t>
            </w:r>
          </w:p>
        </w:tc>
        <w:tc>
          <w:tcPr>
            <w:tcW w:w="3548" w:type="dxa"/>
            <w:tcBorders>
              <w:top w:val="single" w:sz="4" w:space="0" w:color="000000"/>
              <w:left w:val="single" w:sz="4" w:space="0" w:color="000000"/>
              <w:bottom w:val="single" w:sz="4" w:space="0" w:color="000000"/>
              <w:right w:val="single" w:sz="4" w:space="0" w:color="000000"/>
            </w:tcBorders>
            <w:hideMark/>
          </w:tcPr>
          <w:p w14:paraId="0BFCC910" w14:textId="77777777" w:rsidR="001A2B94" w:rsidRPr="001A2B94" w:rsidRDefault="001A2B94" w:rsidP="001A2B94">
            <w:pPr>
              <w:ind w:left="109" w:right="866"/>
              <w:rPr>
                <w:sz w:val="24"/>
              </w:rPr>
            </w:pPr>
            <w:r w:rsidRPr="001A2B94">
              <w:rPr>
                <w:sz w:val="24"/>
              </w:rPr>
              <w:t>Демонстрировать</w:t>
            </w:r>
            <w:r w:rsidRPr="001A2B94">
              <w:rPr>
                <w:spacing w:val="-15"/>
                <w:sz w:val="24"/>
              </w:rPr>
              <w:t xml:space="preserve"> </w:t>
            </w:r>
            <w:r w:rsidRPr="001A2B94">
              <w:rPr>
                <w:sz w:val="24"/>
              </w:rPr>
              <w:t>знание причин возникновения пожаров, пределов</w:t>
            </w:r>
          </w:p>
          <w:p w14:paraId="7BBA1824" w14:textId="77777777" w:rsidR="001A2B94" w:rsidRPr="001A2B94" w:rsidRDefault="001A2B94" w:rsidP="001A2B94">
            <w:pPr>
              <w:ind w:left="109" w:right="917"/>
              <w:rPr>
                <w:sz w:val="24"/>
              </w:rPr>
            </w:pPr>
            <w:r w:rsidRPr="001A2B94">
              <w:rPr>
                <w:sz w:val="24"/>
              </w:rPr>
              <w:t>распространения огня и огнестойкости, правил пользования</w:t>
            </w:r>
            <w:r w:rsidRPr="001A2B94">
              <w:rPr>
                <w:spacing w:val="-15"/>
                <w:sz w:val="24"/>
              </w:rPr>
              <w:t xml:space="preserve"> </w:t>
            </w:r>
            <w:r w:rsidRPr="001A2B94">
              <w:rPr>
                <w:sz w:val="24"/>
              </w:rPr>
              <w:t>средствами</w:t>
            </w:r>
          </w:p>
          <w:p w14:paraId="2D3D1929" w14:textId="77777777" w:rsidR="001A2B94" w:rsidRPr="001A2B94" w:rsidRDefault="001A2B94" w:rsidP="001A2B94">
            <w:pPr>
              <w:spacing w:line="264" w:lineRule="exact"/>
              <w:ind w:left="109"/>
              <w:rPr>
                <w:sz w:val="24"/>
                <w:lang w:val="en-US"/>
              </w:rPr>
            </w:pPr>
            <w:proofErr w:type="spellStart"/>
            <w:r w:rsidRPr="001A2B94">
              <w:rPr>
                <w:spacing w:val="-2"/>
                <w:sz w:val="24"/>
                <w:lang w:val="en-US"/>
              </w:rPr>
              <w:t>пожаротушения</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1BFB0BF2" w14:textId="77777777" w:rsidR="001A2B94" w:rsidRPr="001A2B94" w:rsidRDefault="001A2B94" w:rsidP="001A2B94">
            <w:pPr>
              <w:spacing w:line="267" w:lineRule="exact"/>
              <w:ind w:left="107"/>
              <w:rPr>
                <w:sz w:val="24"/>
                <w:lang w:val="en-US"/>
              </w:rPr>
            </w:pPr>
            <w:proofErr w:type="spellStart"/>
            <w:r w:rsidRPr="001A2B94">
              <w:rPr>
                <w:spacing w:val="-2"/>
                <w:sz w:val="24"/>
                <w:lang w:val="en-US"/>
              </w:rPr>
              <w:t>тестирование</w:t>
            </w:r>
            <w:proofErr w:type="spellEnd"/>
            <w:r w:rsidRPr="001A2B94">
              <w:rPr>
                <w:spacing w:val="-2"/>
                <w:sz w:val="24"/>
                <w:lang w:val="en-US"/>
              </w:rPr>
              <w:t>,</w:t>
            </w:r>
          </w:p>
          <w:p w14:paraId="0905F26C" w14:textId="77777777" w:rsidR="001A2B94" w:rsidRPr="001A2B94" w:rsidRDefault="001A2B94" w:rsidP="001A2B94">
            <w:pPr>
              <w:ind w:left="107" w:right="288"/>
              <w:rPr>
                <w:sz w:val="24"/>
                <w:lang w:val="en-US"/>
              </w:rPr>
            </w:pPr>
            <w:proofErr w:type="spellStart"/>
            <w:r w:rsidRPr="001A2B94">
              <w:rPr>
                <w:sz w:val="24"/>
                <w:lang w:val="en-US"/>
              </w:rPr>
              <w:t>решение</w:t>
            </w:r>
            <w:proofErr w:type="spellEnd"/>
            <w:r w:rsidRPr="001A2B94">
              <w:rPr>
                <w:spacing w:val="-15"/>
                <w:sz w:val="24"/>
                <w:lang w:val="en-US"/>
              </w:rPr>
              <w:t xml:space="preserve"> </w:t>
            </w:r>
            <w:proofErr w:type="spellStart"/>
            <w:r w:rsidRPr="001A2B94">
              <w:rPr>
                <w:sz w:val="24"/>
                <w:lang w:val="en-US"/>
              </w:rPr>
              <w:t>ситуационных</w:t>
            </w:r>
            <w:proofErr w:type="spellEnd"/>
            <w:r w:rsidRPr="001A2B94">
              <w:rPr>
                <w:sz w:val="24"/>
                <w:lang w:val="en-US"/>
              </w:rPr>
              <w:t xml:space="preserve"> </w:t>
            </w:r>
            <w:proofErr w:type="spellStart"/>
            <w:r w:rsidRPr="001A2B94">
              <w:rPr>
                <w:spacing w:val="-2"/>
                <w:sz w:val="24"/>
                <w:lang w:val="en-US"/>
              </w:rPr>
              <w:t>задач</w:t>
            </w:r>
            <w:proofErr w:type="spellEnd"/>
          </w:p>
        </w:tc>
      </w:tr>
      <w:tr w:rsidR="001A2B94" w:rsidRPr="001A2B94" w14:paraId="1A3772B0" w14:textId="77777777" w:rsidTr="001A2B94">
        <w:trPr>
          <w:trHeight w:val="1103"/>
        </w:trPr>
        <w:tc>
          <w:tcPr>
            <w:tcW w:w="2972" w:type="dxa"/>
            <w:tcBorders>
              <w:top w:val="single" w:sz="4" w:space="0" w:color="000000"/>
              <w:left w:val="single" w:sz="6" w:space="0" w:color="000000"/>
              <w:bottom w:val="single" w:sz="4" w:space="0" w:color="000000"/>
              <w:right w:val="single" w:sz="4" w:space="0" w:color="000000"/>
            </w:tcBorders>
            <w:hideMark/>
          </w:tcPr>
          <w:p w14:paraId="4672E92F" w14:textId="77777777" w:rsidR="001A2B94" w:rsidRPr="001A2B94" w:rsidRDefault="001A2B94" w:rsidP="001A2B94">
            <w:pPr>
              <w:ind w:left="107"/>
              <w:rPr>
                <w:sz w:val="24"/>
              </w:rPr>
            </w:pPr>
            <w:r w:rsidRPr="001A2B94">
              <w:rPr>
                <w:sz w:val="24"/>
              </w:rPr>
              <w:t>Технических</w:t>
            </w:r>
            <w:r w:rsidRPr="001A2B94">
              <w:rPr>
                <w:spacing w:val="-15"/>
                <w:sz w:val="24"/>
              </w:rPr>
              <w:t xml:space="preserve"> </w:t>
            </w:r>
            <w:r w:rsidRPr="001A2B94">
              <w:rPr>
                <w:sz w:val="24"/>
              </w:rPr>
              <w:t>способов</w:t>
            </w:r>
            <w:r w:rsidRPr="001A2B94">
              <w:rPr>
                <w:spacing w:val="-15"/>
                <w:sz w:val="24"/>
              </w:rPr>
              <w:t xml:space="preserve"> </w:t>
            </w:r>
            <w:r w:rsidRPr="001A2B94">
              <w:rPr>
                <w:sz w:val="24"/>
              </w:rPr>
              <w:t>и средств защиты от</w:t>
            </w:r>
          </w:p>
          <w:p w14:paraId="416890CF" w14:textId="77777777" w:rsidR="001A2B94" w:rsidRPr="001A2B94" w:rsidRDefault="001A2B94" w:rsidP="001A2B94">
            <w:pPr>
              <w:ind w:left="107"/>
              <w:rPr>
                <w:sz w:val="24"/>
                <w:lang w:val="en-US"/>
              </w:rPr>
            </w:pPr>
            <w:proofErr w:type="spellStart"/>
            <w:r w:rsidRPr="001A2B94">
              <w:rPr>
                <w:sz w:val="24"/>
                <w:lang w:val="en-US"/>
              </w:rPr>
              <w:t>поражения</w:t>
            </w:r>
            <w:proofErr w:type="spellEnd"/>
            <w:r w:rsidRPr="001A2B94">
              <w:rPr>
                <w:spacing w:val="-3"/>
                <w:sz w:val="24"/>
                <w:lang w:val="en-US"/>
              </w:rPr>
              <w:t xml:space="preserve"> </w:t>
            </w:r>
            <w:proofErr w:type="spellStart"/>
            <w:r w:rsidRPr="001A2B94">
              <w:rPr>
                <w:spacing w:val="-2"/>
                <w:sz w:val="24"/>
                <w:lang w:val="en-US"/>
              </w:rPr>
              <w:t>электротоком</w:t>
            </w:r>
            <w:proofErr w:type="spellEnd"/>
          </w:p>
        </w:tc>
        <w:tc>
          <w:tcPr>
            <w:tcW w:w="3548" w:type="dxa"/>
            <w:tcBorders>
              <w:top w:val="single" w:sz="4" w:space="0" w:color="000000"/>
              <w:left w:val="single" w:sz="4" w:space="0" w:color="000000"/>
              <w:bottom w:val="single" w:sz="4" w:space="0" w:color="000000"/>
              <w:right w:val="single" w:sz="4" w:space="0" w:color="000000"/>
            </w:tcBorders>
            <w:hideMark/>
          </w:tcPr>
          <w:p w14:paraId="63881BC8" w14:textId="77777777" w:rsidR="001A2B94" w:rsidRPr="001A2B94" w:rsidRDefault="001A2B94" w:rsidP="001A2B94">
            <w:pPr>
              <w:ind w:left="109" w:right="817"/>
              <w:rPr>
                <w:sz w:val="24"/>
              </w:rPr>
            </w:pPr>
            <w:r w:rsidRPr="001A2B94">
              <w:rPr>
                <w:sz w:val="24"/>
              </w:rPr>
              <w:t>Демонстрировать</w:t>
            </w:r>
            <w:r w:rsidRPr="001A2B94">
              <w:rPr>
                <w:spacing w:val="-15"/>
                <w:sz w:val="24"/>
              </w:rPr>
              <w:t xml:space="preserve"> </w:t>
            </w:r>
            <w:r w:rsidRPr="001A2B94">
              <w:rPr>
                <w:sz w:val="24"/>
              </w:rPr>
              <w:t>умение пользоваться</w:t>
            </w:r>
            <w:r w:rsidRPr="001A2B94">
              <w:rPr>
                <w:spacing w:val="-7"/>
                <w:sz w:val="24"/>
              </w:rPr>
              <w:t xml:space="preserve"> </w:t>
            </w:r>
            <w:r w:rsidRPr="001A2B94">
              <w:rPr>
                <w:spacing w:val="-2"/>
                <w:sz w:val="24"/>
              </w:rPr>
              <w:t>средствами</w:t>
            </w:r>
          </w:p>
          <w:p w14:paraId="779EA58A" w14:textId="77777777" w:rsidR="001A2B94" w:rsidRPr="001A2B94" w:rsidRDefault="001A2B94" w:rsidP="001A2B94">
            <w:pPr>
              <w:spacing w:line="270" w:lineRule="atLeast"/>
              <w:ind w:left="109"/>
              <w:rPr>
                <w:sz w:val="24"/>
              </w:rPr>
            </w:pPr>
            <w:r w:rsidRPr="001A2B94">
              <w:rPr>
                <w:sz w:val="24"/>
              </w:rPr>
              <w:t>способов</w:t>
            </w:r>
            <w:r w:rsidRPr="001A2B94">
              <w:rPr>
                <w:spacing w:val="-10"/>
                <w:sz w:val="24"/>
              </w:rPr>
              <w:t xml:space="preserve"> </w:t>
            </w:r>
            <w:r w:rsidRPr="001A2B94">
              <w:rPr>
                <w:sz w:val="24"/>
              </w:rPr>
              <w:t>и</w:t>
            </w:r>
            <w:r w:rsidRPr="001A2B94">
              <w:rPr>
                <w:spacing w:val="-9"/>
                <w:sz w:val="24"/>
              </w:rPr>
              <w:t xml:space="preserve"> </w:t>
            </w:r>
            <w:r w:rsidRPr="001A2B94">
              <w:rPr>
                <w:sz w:val="24"/>
              </w:rPr>
              <w:t>средств</w:t>
            </w:r>
            <w:r w:rsidRPr="001A2B94">
              <w:rPr>
                <w:spacing w:val="-10"/>
                <w:sz w:val="24"/>
              </w:rPr>
              <w:t xml:space="preserve"> </w:t>
            </w:r>
            <w:r w:rsidRPr="001A2B94">
              <w:rPr>
                <w:sz w:val="24"/>
              </w:rPr>
              <w:t>защиты</w:t>
            </w:r>
            <w:r w:rsidRPr="001A2B94">
              <w:rPr>
                <w:spacing w:val="-9"/>
                <w:sz w:val="24"/>
              </w:rPr>
              <w:t xml:space="preserve"> </w:t>
            </w:r>
            <w:r w:rsidRPr="001A2B94">
              <w:rPr>
                <w:sz w:val="24"/>
              </w:rPr>
              <w:t>от поражения электротоком</w:t>
            </w:r>
          </w:p>
        </w:tc>
        <w:tc>
          <w:tcPr>
            <w:tcW w:w="2833" w:type="dxa"/>
            <w:tcBorders>
              <w:top w:val="single" w:sz="4" w:space="0" w:color="000000"/>
              <w:left w:val="single" w:sz="4" w:space="0" w:color="000000"/>
              <w:bottom w:val="single" w:sz="4" w:space="0" w:color="000000"/>
              <w:right w:val="single" w:sz="4" w:space="0" w:color="000000"/>
            </w:tcBorders>
            <w:hideMark/>
          </w:tcPr>
          <w:p w14:paraId="1C418FD4" w14:textId="77777777" w:rsidR="001A2B94" w:rsidRPr="001A2B94" w:rsidRDefault="001A2B94" w:rsidP="001A2B94">
            <w:pPr>
              <w:ind w:left="107" w:right="335"/>
              <w:rPr>
                <w:sz w:val="24"/>
                <w:lang w:val="en-US"/>
              </w:rPr>
            </w:pPr>
            <w:proofErr w:type="spellStart"/>
            <w:r w:rsidRPr="001A2B94">
              <w:rPr>
                <w:sz w:val="24"/>
                <w:lang w:val="en-US"/>
              </w:rPr>
              <w:t>тестирование</w:t>
            </w:r>
            <w:proofErr w:type="spellEnd"/>
            <w:r w:rsidRPr="001A2B94">
              <w:rPr>
                <w:sz w:val="24"/>
                <w:lang w:val="en-US"/>
              </w:rPr>
              <w:t>,</w:t>
            </w:r>
            <w:r w:rsidRPr="001A2B94">
              <w:rPr>
                <w:spacing w:val="-15"/>
                <w:sz w:val="24"/>
                <w:lang w:val="en-US"/>
              </w:rPr>
              <w:t xml:space="preserve"> </w:t>
            </w:r>
            <w:proofErr w:type="spellStart"/>
            <w:r w:rsidRPr="001A2B94">
              <w:rPr>
                <w:sz w:val="24"/>
                <w:lang w:val="en-US"/>
              </w:rPr>
              <w:t>решение</w:t>
            </w:r>
            <w:proofErr w:type="spellEnd"/>
            <w:r w:rsidRPr="001A2B94">
              <w:rPr>
                <w:sz w:val="24"/>
                <w:lang w:val="en-US"/>
              </w:rPr>
              <w:t xml:space="preserve"> </w:t>
            </w:r>
            <w:proofErr w:type="spellStart"/>
            <w:r w:rsidRPr="001A2B94">
              <w:rPr>
                <w:sz w:val="24"/>
                <w:lang w:val="en-US"/>
              </w:rPr>
              <w:t>ситуационных</w:t>
            </w:r>
            <w:proofErr w:type="spellEnd"/>
            <w:r w:rsidRPr="001A2B94">
              <w:rPr>
                <w:sz w:val="24"/>
                <w:lang w:val="en-US"/>
              </w:rPr>
              <w:t xml:space="preserve"> </w:t>
            </w:r>
            <w:proofErr w:type="spellStart"/>
            <w:r w:rsidRPr="001A2B94">
              <w:rPr>
                <w:sz w:val="24"/>
                <w:lang w:val="en-US"/>
              </w:rPr>
              <w:t>задач</w:t>
            </w:r>
            <w:proofErr w:type="spellEnd"/>
            <w:r w:rsidRPr="001A2B94">
              <w:rPr>
                <w:sz w:val="24"/>
                <w:lang w:val="en-US"/>
              </w:rPr>
              <w:t>,</w:t>
            </w:r>
          </w:p>
        </w:tc>
      </w:tr>
      <w:tr w:rsidR="001A2B94" w:rsidRPr="001A2B94" w14:paraId="2D88B95C" w14:textId="77777777" w:rsidTr="001A2B94">
        <w:trPr>
          <w:trHeight w:val="1655"/>
        </w:trPr>
        <w:tc>
          <w:tcPr>
            <w:tcW w:w="2972" w:type="dxa"/>
            <w:tcBorders>
              <w:top w:val="single" w:sz="4" w:space="0" w:color="000000"/>
              <w:left w:val="single" w:sz="6" w:space="0" w:color="000000"/>
              <w:bottom w:val="single" w:sz="4" w:space="0" w:color="000000"/>
              <w:right w:val="single" w:sz="4" w:space="0" w:color="000000"/>
            </w:tcBorders>
            <w:hideMark/>
          </w:tcPr>
          <w:p w14:paraId="5C378607" w14:textId="77777777" w:rsidR="001A2B94" w:rsidRPr="001A2B94" w:rsidRDefault="001A2B94" w:rsidP="001A2B94">
            <w:pPr>
              <w:ind w:left="107"/>
              <w:rPr>
                <w:sz w:val="24"/>
              </w:rPr>
            </w:pPr>
            <w:r w:rsidRPr="001A2B94">
              <w:rPr>
                <w:sz w:val="24"/>
              </w:rPr>
              <w:t xml:space="preserve">Правил технической </w:t>
            </w:r>
            <w:r w:rsidRPr="001A2B94">
              <w:rPr>
                <w:spacing w:val="-2"/>
                <w:sz w:val="24"/>
              </w:rPr>
              <w:t>эксплуатации электроустановок, электроинструмента,</w:t>
            </w:r>
          </w:p>
          <w:p w14:paraId="591DAE4E" w14:textId="77777777" w:rsidR="001A2B94" w:rsidRPr="001A2B94" w:rsidRDefault="001A2B94" w:rsidP="001A2B94">
            <w:pPr>
              <w:ind w:left="107"/>
              <w:rPr>
                <w:sz w:val="24"/>
                <w:lang w:val="en-US"/>
              </w:rPr>
            </w:pPr>
            <w:proofErr w:type="spellStart"/>
            <w:r w:rsidRPr="001A2B94">
              <w:rPr>
                <w:sz w:val="24"/>
                <w:lang w:val="en-US"/>
              </w:rPr>
              <w:t>переносных</w:t>
            </w:r>
            <w:proofErr w:type="spellEnd"/>
            <w:r w:rsidRPr="001A2B94">
              <w:rPr>
                <w:spacing w:val="-2"/>
                <w:sz w:val="24"/>
                <w:lang w:val="en-US"/>
              </w:rPr>
              <w:t xml:space="preserve"> </w:t>
            </w:r>
            <w:proofErr w:type="spellStart"/>
            <w:r w:rsidRPr="001A2B94">
              <w:rPr>
                <w:spacing w:val="-2"/>
                <w:sz w:val="24"/>
                <w:lang w:val="en-US"/>
              </w:rPr>
              <w:t>светильников</w:t>
            </w:r>
            <w:proofErr w:type="spellEnd"/>
          </w:p>
        </w:tc>
        <w:tc>
          <w:tcPr>
            <w:tcW w:w="3548" w:type="dxa"/>
            <w:tcBorders>
              <w:top w:val="single" w:sz="4" w:space="0" w:color="000000"/>
              <w:left w:val="single" w:sz="4" w:space="0" w:color="000000"/>
              <w:bottom w:val="single" w:sz="4" w:space="0" w:color="000000"/>
              <w:right w:val="single" w:sz="4" w:space="0" w:color="000000"/>
            </w:tcBorders>
            <w:hideMark/>
          </w:tcPr>
          <w:p w14:paraId="62B4D886" w14:textId="77777777" w:rsidR="001A2B94" w:rsidRPr="001A2B94" w:rsidRDefault="001A2B94" w:rsidP="001A2B94">
            <w:pPr>
              <w:ind w:left="109" w:right="866"/>
              <w:rPr>
                <w:sz w:val="24"/>
              </w:rPr>
            </w:pPr>
            <w:r w:rsidRPr="001A2B94">
              <w:rPr>
                <w:sz w:val="24"/>
              </w:rPr>
              <w:t>Демонстрировать</w:t>
            </w:r>
            <w:r w:rsidRPr="001A2B94">
              <w:rPr>
                <w:spacing w:val="-15"/>
                <w:sz w:val="24"/>
              </w:rPr>
              <w:t xml:space="preserve"> </w:t>
            </w:r>
            <w:r w:rsidRPr="001A2B94">
              <w:rPr>
                <w:sz w:val="24"/>
              </w:rPr>
              <w:t>знание правил технической</w:t>
            </w:r>
          </w:p>
          <w:p w14:paraId="4EE385FD" w14:textId="77777777" w:rsidR="001A2B94" w:rsidRPr="001A2B94" w:rsidRDefault="001A2B94" w:rsidP="001A2B94">
            <w:pPr>
              <w:ind w:left="109" w:right="866"/>
              <w:rPr>
                <w:sz w:val="24"/>
              </w:rPr>
            </w:pPr>
            <w:r w:rsidRPr="001A2B94">
              <w:rPr>
                <w:spacing w:val="-2"/>
                <w:sz w:val="24"/>
              </w:rPr>
              <w:t>эксплуатации электроустановок, электроинструмента,</w:t>
            </w:r>
          </w:p>
          <w:p w14:paraId="099817AD" w14:textId="77777777" w:rsidR="001A2B94" w:rsidRPr="001A2B94" w:rsidRDefault="001A2B94" w:rsidP="001A2B94">
            <w:pPr>
              <w:spacing w:line="264" w:lineRule="exact"/>
              <w:ind w:left="109"/>
              <w:rPr>
                <w:sz w:val="24"/>
                <w:lang w:val="en-US"/>
              </w:rPr>
            </w:pPr>
            <w:proofErr w:type="spellStart"/>
            <w:r w:rsidRPr="001A2B94">
              <w:rPr>
                <w:sz w:val="24"/>
                <w:lang w:val="en-US"/>
              </w:rPr>
              <w:t>переносных</w:t>
            </w:r>
            <w:proofErr w:type="spellEnd"/>
            <w:r w:rsidRPr="001A2B94">
              <w:rPr>
                <w:spacing w:val="-1"/>
                <w:sz w:val="24"/>
                <w:lang w:val="en-US"/>
              </w:rPr>
              <w:t xml:space="preserve"> </w:t>
            </w:r>
            <w:proofErr w:type="spellStart"/>
            <w:r w:rsidRPr="001A2B94">
              <w:rPr>
                <w:spacing w:val="-2"/>
                <w:sz w:val="24"/>
                <w:lang w:val="en-US"/>
              </w:rPr>
              <w:t>светильников</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2AD0F661" w14:textId="77777777" w:rsidR="001A2B94" w:rsidRPr="001A2B94" w:rsidRDefault="001A2B94" w:rsidP="001A2B94">
            <w:pPr>
              <w:ind w:left="107"/>
              <w:rPr>
                <w:sz w:val="24"/>
              </w:rPr>
            </w:pPr>
            <w:r w:rsidRPr="001A2B94">
              <w:rPr>
                <w:sz w:val="24"/>
              </w:rPr>
              <w:t>тестирование,</w:t>
            </w:r>
            <w:r w:rsidRPr="001A2B94">
              <w:rPr>
                <w:spacing w:val="-15"/>
                <w:sz w:val="24"/>
              </w:rPr>
              <w:t xml:space="preserve"> </w:t>
            </w:r>
            <w:r w:rsidRPr="001A2B94">
              <w:rPr>
                <w:sz w:val="24"/>
              </w:rPr>
              <w:t>решение ситуационных задач, подготовка рефератов, докладов</w:t>
            </w:r>
            <w:r w:rsidRPr="001A2B94">
              <w:rPr>
                <w:spacing w:val="-2"/>
                <w:sz w:val="24"/>
              </w:rPr>
              <w:t xml:space="preserve"> </w:t>
            </w:r>
            <w:r w:rsidRPr="001A2B94">
              <w:rPr>
                <w:sz w:val="24"/>
              </w:rPr>
              <w:t>и</w:t>
            </w:r>
            <w:r w:rsidRPr="001A2B94">
              <w:rPr>
                <w:spacing w:val="-1"/>
                <w:sz w:val="24"/>
              </w:rPr>
              <w:t xml:space="preserve"> </w:t>
            </w:r>
            <w:r w:rsidRPr="001A2B94">
              <w:rPr>
                <w:spacing w:val="-2"/>
                <w:sz w:val="24"/>
              </w:rPr>
              <w:t>сообщений.</w:t>
            </w:r>
          </w:p>
        </w:tc>
      </w:tr>
      <w:tr w:rsidR="001A2B94" w:rsidRPr="001A2B94" w14:paraId="435522B7" w14:textId="77777777" w:rsidTr="001A2B94">
        <w:trPr>
          <w:trHeight w:val="1380"/>
        </w:trPr>
        <w:tc>
          <w:tcPr>
            <w:tcW w:w="2972" w:type="dxa"/>
            <w:tcBorders>
              <w:top w:val="single" w:sz="4" w:space="0" w:color="000000"/>
              <w:left w:val="single" w:sz="6" w:space="0" w:color="000000"/>
              <w:bottom w:val="single" w:sz="4" w:space="0" w:color="000000"/>
              <w:right w:val="single" w:sz="4" w:space="0" w:color="000000"/>
            </w:tcBorders>
            <w:hideMark/>
          </w:tcPr>
          <w:p w14:paraId="713BDB41" w14:textId="77777777" w:rsidR="001A2B94" w:rsidRPr="001A2B94" w:rsidRDefault="001A2B94" w:rsidP="001A2B94">
            <w:pPr>
              <w:spacing w:line="268" w:lineRule="exact"/>
              <w:ind w:left="107"/>
              <w:rPr>
                <w:sz w:val="24"/>
              </w:rPr>
            </w:pPr>
            <w:r w:rsidRPr="001A2B94">
              <w:rPr>
                <w:sz w:val="24"/>
              </w:rPr>
              <w:t>Правил</w:t>
            </w:r>
            <w:r w:rsidRPr="001A2B94">
              <w:rPr>
                <w:spacing w:val="-5"/>
                <w:sz w:val="24"/>
              </w:rPr>
              <w:t xml:space="preserve"> </w:t>
            </w:r>
            <w:r w:rsidRPr="001A2B94">
              <w:rPr>
                <w:spacing w:val="-2"/>
                <w:sz w:val="24"/>
              </w:rPr>
              <w:t>охраны</w:t>
            </w:r>
          </w:p>
          <w:p w14:paraId="20574ED7" w14:textId="77777777" w:rsidR="001A2B94" w:rsidRPr="001A2B94" w:rsidRDefault="001A2B94" w:rsidP="001A2B94">
            <w:pPr>
              <w:ind w:left="107" w:right="763"/>
              <w:rPr>
                <w:sz w:val="24"/>
              </w:rPr>
            </w:pPr>
            <w:r w:rsidRPr="001A2B94">
              <w:rPr>
                <w:sz w:val="24"/>
              </w:rPr>
              <w:t>окружающей</w:t>
            </w:r>
            <w:r w:rsidRPr="001A2B94">
              <w:rPr>
                <w:spacing w:val="-15"/>
                <w:sz w:val="24"/>
              </w:rPr>
              <w:t xml:space="preserve"> </w:t>
            </w:r>
            <w:r w:rsidRPr="001A2B94">
              <w:rPr>
                <w:sz w:val="24"/>
              </w:rPr>
              <w:t xml:space="preserve">среды, </w:t>
            </w:r>
            <w:r w:rsidRPr="001A2B94">
              <w:rPr>
                <w:spacing w:val="-2"/>
                <w:sz w:val="24"/>
              </w:rPr>
              <w:t>бережливого производства</w:t>
            </w:r>
          </w:p>
        </w:tc>
        <w:tc>
          <w:tcPr>
            <w:tcW w:w="3548" w:type="dxa"/>
            <w:tcBorders>
              <w:top w:val="single" w:sz="4" w:space="0" w:color="000000"/>
              <w:left w:val="single" w:sz="4" w:space="0" w:color="000000"/>
              <w:bottom w:val="single" w:sz="4" w:space="0" w:color="000000"/>
              <w:right w:val="single" w:sz="4" w:space="0" w:color="000000"/>
            </w:tcBorders>
            <w:hideMark/>
          </w:tcPr>
          <w:p w14:paraId="50785C41" w14:textId="77777777" w:rsidR="001A2B94" w:rsidRPr="001A2B94" w:rsidRDefault="001A2B94" w:rsidP="001A2B94">
            <w:pPr>
              <w:spacing w:line="268" w:lineRule="exact"/>
              <w:ind w:left="109"/>
              <w:rPr>
                <w:sz w:val="24"/>
              </w:rPr>
            </w:pPr>
            <w:r w:rsidRPr="001A2B94">
              <w:rPr>
                <w:sz w:val="24"/>
              </w:rPr>
              <w:t>Демонстрировать</w:t>
            </w:r>
            <w:r w:rsidRPr="001A2B94">
              <w:rPr>
                <w:spacing w:val="-8"/>
                <w:sz w:val="24"/>
              </w:rPr>
              <w:t xml:space="preserve"> </w:t>
            </w:r>
            <w:r w:rsidRPr="001A2B94">
              <w:rPr>
                <w:spacing w:val="-2"/>
                <w:sz w:val="24"/>
              </w:rPr>
              <w:t>знание</w:t>
            </w:r>
          </w:p>
          <w:p w14:paraId="347814C3" w14:textId="77777777" w:rsidR="001A2B94" w:rsidRPr="001A2B94" w:rsidRDefault="001A2B94" w:rsidP="001A2B94">
            <w:pPr>
              <w:ind w:left="109"/>
              <w:rPr>
                <w:sz w:val="24"/>
              </w:rPr>
            </w:pPr>
            <w:r w:rsidRPr="001A2B94">
              <w:rPr>
                <w:sz w:val="24"/>
              </w:rPr>
              <w:t>правил</w:t>
            </w:r>
            <w:r w:rsidRPr="001A2B94">
              <w:rPr>
                <w:spacing w:val="-15"/>
                <w:sz w:val="24"/>
              </w:rPr>
              <w:t xml:space="preserve"> </w:t>
            </w:r>
            <w:r w:rsidRPr="001A2B94">
              <w:rPr>
                <w:sz w:val="24"/>
              </w:rPr>
              <w:t>охраны</w:t>
            </w:r>
            <w:r w:rsidRPr="001A2B94">
              <w:rPr>
                <w:spacing w:val="-15"/>
                <w:sz w:val="24"/>
              </w:rPr>
              <w:t xml:space="preserve"> </w:t>
            </w:r>
            <w:r w:rsidRPr="001A2B94">
              <w:rPr>
                <w:sz w:val="24"/>
              </w:rPr>
              <w:t>окружающей среды, бережливого</w:t>
            </w:r>
          </w:p>
          <w:p w14:paraId="7DC14CEF" w14:textId="77777777" w:rsidR="001A2B94" w:rsidRPr="001A2B94" w:rsidRDefault="001A2B94" w:rsidP="001A2B94">
            <w:pPr>
              <w:ind w:left="109"/>
              <w:rPr>
                <w:sz w:val="24"/>
                <w:lang w:val="en-US"/>
              </w:rPr>
            </w:pPr>
            <w:proofErr w:type="spellStart"/>
            <w:r w:rsidRPr="001A2B94">
              <w:rPr>
                <w:spacing w:val="-2"/>
                <w:sz w:val="24"/>
                <w:lang w:val="en-US"/>
              </w:rPr>
              <w:t>производства</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7BB173B1" w14:textId="77777777" w:rsidR="001A2B94" w:rsidRPr="001A2B94" w:rsidRDefault="001A2B94" w:rsidP="001A2B94">
            <w:pPr>
              <w:ind w:left="107" w:right="288"/>
              <w:rPr>
                <w:sz w:val="24"/>
              </w:rPr>
            </w:pPr>
            <w:r w:rsidRPr="001A2B94">
              <w:rPr>
                <w:sz w:val="24"/>
              </w:rPr>
              <w:t>письменный опрос, решение</w:t>
            </w:r>
            <w:r w:rsidRPr="001A2B94">
              <w:rPr>
                <w:spacing w:val="-15"/>
                <w:sz w:val="24"/>
              </w:rPr>
              <w:t xml:space="preserve"> </w:t>
            </w:r>
            <w:r w:rsidRPr="001A2B94">
              <w:rPr>
                <w:sz w:val="24"/>
              </w:rPr>
              <w:t xml:space="preserve">ситуационных </w:t>
            </w:r>
            <w:r w:rsidRPr="001A2B94">
              <w:rPr>
                <w:spacing w:val="-2"/>
                <w:sz w:val="24"/>
              </w:rPr>
              <w:t>задач,</w:t>
            </w:r>
          </w:p>
          <w:p w14:paraId="61B04BB4" w14:textId="77777777" w:rsidR="001A2B94" w:rsidRPr="001A2B94" w:rsidRDefault="001A2B94" w:rsidP="001A2B94">
            <w:pPr>
              <w:spacing w:line="270" w:lineRule="atLeast"/>
              <w:ind w:left="107"/>
              <w:rPr>
                <w:sz w:val="24"/>
                <w:lang w:val="en-US"/>
              </w:rPr>
            </w:pPr>
            <w:proofErr w:type="spellStart"/>
            <w:r w:rsidRPr="001A2B94">
              <w:rPr>
                <w:sz w:val="24"/>
                <w:lang w:val="en-US"/>
              </w:rPr>
              <w:t>подготовка</w:t>
            </w:r>
            <w:proofErr w:type="spellEnd"/>
            <w:r w:rsidRPr="001A2B94">
              <w:rPr>
                <w:spacing w:val="-15"/>
                <w:sz w:val="24"/>
                <w:lang w:val="en-US"/>
              </w:rPr>
              <w:t xml:space="preserve"> </w:t>
            </w:r>
            <w:proofErr w:type="spellStart"/>
            <w:r w:rsidRPr="001A2B94">
              <w:rPr>
                <w:sz w:val="24"/>
                <w:lang w:val="en-US"/>
              </w:rPr>
              <w:t>рефератов</w:t>
            </w:r>
            <w:proofErr w:type="spellEnd"/>
            <w:r w:rsidRPr="001A2B94">
              <w:rPr>
                <w:spacing w:val="-15"/>
                <w:sz w:val="24"/>
                <w:lang w:val="en-US"/>
              </w:rPr>
              <w:t xml:space="preserve"> </w:t>
            </w:r>
            <w:r w:rsidRPr="001A2B94">
              <w:rPr>
                <w:sz w:val="24"/>
                <w:lang w:val="en-US"/>
              </w:rPr>
              <w:t xml:space="preserve">и </w:t>
            </w:r>
            <w:proofErr w:type="spellStart"/>
            <w:r w:rsidRPr="001A2B94">
              <w:rPr>
                <w:spacing w:val="-2"/>
                <w:sz w:val="24"/>
                <w:lang w:val="en-US"/>
              </w:rPr>
              <w:t>докладов</w:t>
            </w:r>
            <w:proofErr w:type="spellEnd"/>
            <w:r w:rsidRPr="001A2B94">
              <w:rPr>
                <w:spacing w:val="-2"/>
                <w:sz w:val="24"/>
                <w:lang w:val="en-US"/>
              </w:rPr>
              <w:t>.</w:t>
            </w:r>
          </w:p>
        </w:tc>
      </w:tr>
      <w:tr w:rsidR="001A2B94" w:rsidRPr="001A2B94" w14:paraId="206DE224" w14:textId="77777777" w:rsidTr="001A2B94">
        <w:trPr>
          <w:trHeight w:val="1381"/>
        </w:trPr>
        <w:tc>
          <w:tcPr>
            <w:tcW w:w="2972" w:type="dxa"/>
            <w:tcBorders>
              <w:top w:val="single" w:sz="4" w:space="0" w:color="000000"/>
              <w:left w:val="single" w:sz="6" w:space="0" w:color="000000"/>
              <w:bottom w:val="single" w:sz="4" w:space="0" w:color="000000"/>
              <w:right w:val="single" w:sz="4" w:space="0" w:color="000000"/>
            </w:tcBorders>
            <w:hideMark/>
          </w:tcPr>
          <w:p w14:paraId="342196A8" w14:textId="77777777" w:rsidR="001A2B94" w:rsidRPr="001A2B94" w:rsidRDefault="001A2B94" w:rsidP="001A2B94">
            <w:pPr>
              <w:ind w:left="107"/>
              <w:rPr>
                <w:sz w:val="24"/>
              </w:rPr>
            </w:pPr>
            <w:r w:rsidRPr="001A2B94">
              <w:rPr>
                <w:sz w:val="24"/>
              </w:rPr>
              <w:t>Применять</w:t>
            </w:r>
            <w:r w:rsidRPr="001A2B94">
              <w:rPr>
                <w:spacing w:val="-15"/>
                <w:sz w:val="24"/>
              </w:rPr>
              <w:t xml:space="preserve"> </w:t>
            </w:r>
            <w:r w:rsidRPr="001A2B94">
              <w:rPr>
                <w:sz w:val="24"/>
              </w:rPr>
              <w:t>методы</w:t>
            </w:r>
            <w:r w:rsidRPr="001A2B94">
              <w:rPr>
                <w:spacing w:val="-15"/>
                <w:sz w:val="24"/>
              </w:rPr>
              <w:t xml:space="preserve"> </w:t>
            </w:r>
            <w:r w:rsidRPr="001A2B94">
              <w:rPr>
                <w:sz w:val="24"/>
              </w:rPr>
              <w:t>и средства защиты от</w:t>
            </w:r>
          </w:p>
          <w:p w14:paraId="079D6C26" w14:textId="77777777" w:rsidR="001A2B94" w:rsidRPr="001A2B94" w:rsidRDefault="001A2B94" w:rsidP="001A2B94">
            <w:pPr>
              <w:spacing w:line="270" w:lineRule="atLeast"/>
              <w:ind w:left="107"/>
              <w:rPr>
                <w:sz w:val="24"/>
              </w:rPr>
            </w:pPr>
            <w:r w:rsidRPr="001A2B94">
              <w:rPr>
                <w:sz w:val="24"/>
              </w:rPr>
              <w:t>опасностей технических систем</w:t>
            </w:r>
            <w:r w:rsidRPr="001A2B94">
              <w:rPr>
                <w:spacing w:val="-15"/>
                <w:sz w:val="24"/>
              </w:rPr>
              <w:t xml:space="preserve"> </w:t>
            </w:r>
            <w:r w:rsidRPr="001A2B94">
              <w:rPr>
                <w:sz w:val="24"/>
              </w:rPr>
              <w:t>и</w:t>
            </w:r>
            <w:r w:rsidRPr="001A2B94">
              <w:rPr>
                <w:spacing w:val="-15"/>
                <w:sz w:val="24"/>
              </w:rPr>
              <w:t xml:space="preserve"> </w:t>
            </w:r>
            <w:r w:rsidRPr="001A2B94">
              <w:rPr>
                <w:sz w:val="24"/>
              </w:rPr>
              <w:t xml:space="preserve">технологических </w:t>
            </w:r>
            <w:r w:rsidRPr="001A2B94">
              <w:rPr>
                <w:spacing w:val="-2"/>
                <w:sz w:val="24"/>
              </w:rPr>
              <w:t>процессов</w:t>
            </w:r>
          </w:p>
        </w:tc>
        <w:tc>
          <w:tcPr>
            <w:tcW w:w="3548" w:type="dxa"/>
            <w:tcBorders>
              <w:top w:val="single" w:sz="4" w:space="0" w:color="000000"/>
              <w:left w:val="single" w:sz="4" w:space="0" w:color="000000"/>
              <w:bottom w:val="single" w:sz="4" w:space="0" w:color="000000"/>
              <w:right w:val="single" w:sz="4" w:space="0" w:color="000000"/>
            </w:tcBorders>
            <w:hideMark/>
          </w:tcPr>
          <w:p w14:paraId="3D4A9B5D" w14:textId="77777777" w:rsidR="001A2B94" w:rsidRPr="001A2B94" w:rsidRDefault="001A2B94" w:rsidP="001A2B94">
            <w:pPr>
              <w:ind w:left="109"/>
              <w:rPr>
                <w:sz w:val="24"/>
              </w:rPr>
            </w:pPr>
            <w:r w:rsidRPr="001A2B94">
              <w:rPr>
                <w:sz w:val="24"/>
              </w:rPr>
              <w:t>Формировать</w:t>
            </w:r>
            <w:r w:rsidRPr="001A2B94">
              <w:rPr>
                <w:spacing w:val="-11"/>
                <w:sz w:val="24"/>
              </w:rPr>
              <w:t xml:space="preserve"> </w:t>
            </w:r>
            <w:r w:rsidRPr="001A2B94">
              <w:rPr>
                <w:sz w:val="24"/>
              </w:rPr>
              <w:t>отчет</w:t>
            </w:r>
            <w:r w:rsidRPr="001A2B94">
              <w:rPr>
                <w:spacing w:val="-12"/>
                <w:sz w:val="24"/>
              </w:rPr>
              <w:t xml:space="preserve"> </w:t>
            </w:r>
            <w:r w:rsidRPr="001A2B94">
              <w:rPr>
                <w:sz w:val="24"/>
              </w:rPr>
              <w:t>по</w:t>
            </w:r>
            <w:r w:rsidRPr="001A2B94">
              <w:rPr>
                <w:spacing w:val="-14"/>
                <w:sz w:val="24"/>
              </w:rPr>
              <w:t xml:space="preserve"> </w:t>
            </w:r>
            <w:r w:rsidRPr="001A2B94">
              <w:rPr>
                <w:sz w:val="24"/>
              </w:rPr>
              <w:t>заданной тематике связанный с</w:t>
            </w:r>
          </w:p>
          <w:p w14:paraId="7237030B" w14:textId="77777777" w:rsidR="001A2B94" w:rsidRPr="001A2B94" w:rsidRDefault="001A2B94" w:rsidP="001A2B94">
            <w:pPr>
              <w:ind w:left="109"/>
              <w:rPr>
                <w:sz w:val="24"/>
              </w:rPr>
            </w:pPr>
            <w:r w:rsidRPr="001A2B94">
              <w:rPr>
                <w:sz w:val="24"/>
              </w:rPr>
              <w:t>организацией защиты от опасностей</w:t>
            </w:r>
            <w:r w:rsidRPr="001A2B94">
              <w:rPr>
                <w:spacing w:val="-15"/>
                <w:sz w:val="24"/>
              </w:rPr>
              <w:t xml:space="preserve"> </w:t>
            </w:r>
            <w:r w:rsidRPr="001A2B94">
              <w:rPr>
                <w:sz w:val="24"/>
              </w:rPr>
              <w:t>технических</w:t>
            </w:r>
            <w:r w:rsidRPr="001A2B94">
              <w:rPr>
                <w:spacing w:val="-15"/>
                <w:sz w:val="24"/>
              </w:rPr>
              <w:t xml:space="preserve"> </w:t>
            </w:r>
            <w:r w:rsidRPr="001A2B94">
              <w:rPr>
                <w:sz w:val="24"/>
              </w:rPr>
              <w:t>систем</w:t>
            </w:r>
          </w:p>
        </w:tc>
        <w:tc>
          <w:tcPr>
            <w:tcW w:w="2833" w:type="dxa"/>
            <w:tcBorders>
              <w:top w:val="single" w:sz="4" w:space="0" w:color="000000"/>
              <w:left w:val="single" w:sz="4" w:space="0" w:color="000000"/>
              <w:bottom w:val="single" w:sz="4" w:space="0" w:color="000000"/>
              <w:right w:val="single" w:sz="4" w:space="0" w:color="000000"/>
            </w:tcBorders>
            <w:hideMark/>
          </w:tcPr>
          <w:p w14:paraId="437CA90B" w14:textId="77777777" w:rsidR="001A2B94" w:rsidRPr="001A2B94" w:rsidRDefault="001A2B94" w:rsidP="001A2B94">
            <w:pPr>
              <w:ind w:left="107" w:right="206"/>
              <w:rPr>
                <w:sz w:val="24"/>
              </w:rPr>
            </w:pPr>
            <w:r w:rsidRPr="001A2B94">
              <w:rPr>
                <w:sz w:val="24"/>
              </w:rPr>
              <w:t>Экспертная оценка процесса</w:t>
            </w:r>
            <w:r w:rsidRPr="001A2B94">
              <w:rPr>
                <w:spacing w:val="-15"/>
                <w:sz w:val="24"/>
              </w:rPr>
              <w:t xml:space="preserve"> </w:t>
            </w:r>
            <w:r w:rsidRPr="001A2B94">
              <w:rPr>
                <w:sz w:val="24"/>
              </w:rPr>
              <w:t>защиты</w:t>
            </w:r>
            <w:r w:rsidRPr="001A2B94">
              <w:rPr>
                <w:spacing w:val="-15"/>
                <w:sz w:val="24"/>
              </w:rPr>
              <w:t xml:space="preserve"> </w:t>
            </w:r>
            <w:r w:rsidRPr="001A2B94">
              <w:rPr>
                <w:sz w:val="24"/>
              </w:rPr>
              <w:t xml:space="preserve">отчёта по практическому </w:t>
            </w:r>
            <w:r w:rsidRPr="001A2B94">
              <w:rPr>
                <w:spacing w:val="-2"/>
                <w:sz w:val="24"/>
              </w:rPr>
              <w:t>занятию.</w:t>
            </w:r>
          </w:p>
        </w:tc>
      </w:tr>
    </w:tbl>
    <w:p w14:paraId="32893C12" w14:textId="77777777" w:rsidR="001A2B94" w:rsidRPr="001A2B94" w:rsidRDefault="001A2B94" w:rsidP="001A2B94">
      <w:pPr>
        <w:widowControl/>
        <w:autoSpaceDE/>
        <w:autoSpaceDN/>
        <w:rPr>
          <w:sz w:val="24"/>
        </w:rPr>
        <w:sectPr w:rsidR="001A2B94" w:rsidRPr="001A2B94" w:rsidSect="001A2B94">
          <w:pgSz w:w="11910" w:h="16840"/>
          <w:pgMar w:top="1200" w:right="708" w:bottom="1200" w:left="1559" w:header="0" w:footer="1003" w:gutter="0"/>
          <w:cols w:space="720"/>
        </w:sectPr>
      </w:pPr>
    </w:p>
    <w:p w14:paraId="55D252D5" w14:textId="77777777" w:rsidR="001A2B94" w:rsidRPr="001A2B94" w:rsidRDefault="001A2B94" w:rsidP="001A2B94">
      <w:pPr>
        <w:spacing w:before="4"/>
        <w:rPr>
          <w:b/>
          <w:sz w:val="2"/>
          <w:szCs w:val="24"/>
        </w:rPr>
      </w:pPr>
      <w:bookmarkStart w:id="7" w:name="_GoBack"/>
    </w:p>
    <w:tbl>
      <w:tblPr>
        <w:tblStyle w:val="TableNormal7"/>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548"/>
        <w:gridCol w:w="2833"/>
      </w:tblGrid>
      <w:tr w:rsidR="001A2B94" w:rsidRPr="001A2B94" w14:paraId="111857D1" w14:textId="77777777" w:rsidTr="001A2B94">
        <w:trPr>
          <w:trHeight w:val="551"/>
        </w:trPr>
        <w:tc>
          <w:tcPr>
            <w:tcW w:w="2972" w:type="dxa"/>
            <w:tcBorders>
              <w:top w:val="single" w:sz="4" w:space="0" w:color="000000"/>
              <w:left w:val="single" w:sz="6" w:space="0" w:color="000000"/>
              <w:bottom w:val="single" w:sz="4" w:space="0" w:color="000000"/>
              <w:right w:val="single" w:sz="4" w:space="0" w:color="000000"/>
            </w:tcBorders>
          </w:tcPr>
          <w:p w14:paraId="00C09C7C" w14:textId="77777777" w:rsidR="001A2B94" w:rsidRPr="001A2B94" w:rsidRDefault="001A2B94" w:rsidP="001A2B94">
            <w:pPr>
              <w:rPr>
                <w:sz w:val="24"/>
              </w:rPr>
            </w:pPr>
          </w:p>
        </w:tc>
        <w:tc>
          <w:tcPr>
            <w:tcW w:w="3548" w:type="dxa"/>
            <w:tcBorders>
              <w:top w:val="single" w:sz="4" w:space="0" w:color="000000"/>
              <w:left w:val="single" w:sz="4" w:space="0" w:color="000000"/>
              <w:bottom w:val="single" w:sz="4" w:space="0" w:color="000000"/>
              <w:right w:val="single" w:sz="4" w:space="0" w:color="000000"/>
            </w:tcBorders>
            <w:hideMark/>
          </w:tcPr>
          <w:p w14:paraId="783FF21F" w14:textId="77777777" w:rsidR="001A2B94" w:rsidRPr="001A2B94" w:rsidRDefault="001A2B94" w:rsidP="001A2B94">
            <w:pPr>
              <w:spacing w:line="268" w:lineRule="exact"/>
              <w:ind w:left="109"/>
              <w:rPr>
                <w:sz w:val="24"/>
              </w:rPr>
            </w:pPr>
            <w:r w:rsidRPr="001A2B94">
              <w:rPr>
                <w:sz w:val="24"/>
              </w:rPr>
              <w:t>и</w:t>
            </w:r>
            <w:r w:rsidRPr="001A2B94">
              <w:rPr>
                <w:spacing w:val="-6"/>
                <w:sz w:val="24"/>
              </w:rPr>
              <w:t xml:space="preserve"> </w:t>
            </w:r>
            <w:r w:rsidRPr="001A2B94">
              <w:rPr>
                <w:sz w:val="24"/>
              </w:rPr>
              <w:t>технологических</w:t>
            </w:r>
            <w:r w:rsidRPr="001A2B94">
              <w:rPr>
                <w:spacing w:val="-6"/>
                <w:sz w:val="24"/>
              </w:rPr>
              <w:t xml:space="preserve"> </w:t>
            </w:r>
            <w:r w:rsidRPr="001A2B94">
              <w:rPr>
                <w:spacing w:val="-2"/>
                <w:sz w:val="24"/>
              </w:rPr>
              <w:t>процессов</w:t>
            </w:r>
          </w:p>
          <w:p w14:paraId="48388E7E" w14:textId="77777777" w:rsidR="001A2B94" w:rsidRPr="001A2B94" w:rsidRDefault="001A2B94" w:rsidP="001A2B94">
            <w:pPr>
              <w:spacing w:line="264" w:lineRule="exact"/>
              <w:ind w:left="109"/>
              <w:rPr>
                <w:sz w:val="24"/>
              </w:rPr>
            </w:pPr>
            <w:r w:rsidRPr="001A2B94">
              <w:rPr>
                <w:sz w:val="24"/>
              </w:rPr>
              <w:t>на</w:t>
            </w:r>
            <w:r w:rsidRPr="001A2B94">
              <w:rPr>
                <w:spacing w:val="-5"/>
                <w:sz w:val="24"/>
              </w:rPr>
              <w:t xml:space="preserve"> </w:t>
            </w:r>
            <w:r w:rsidRPr="001A2B94">
              <w:rPr>
                <w:sz w:val="24"/>
              </w:rPr>
              <w:t>предприятии</w:t>
            </w:r>
            <w:r w:rsidRPr="001A2B94">
              <w:rPr>
                <w:spacing w:val="-3"/>
                <w:sz w:val="24"/>
              </w:rPr>
              <w:t xml:space="preserve"> </w:t>
            </w:r>
            <w:r w:rsidRPr="001A2B94">
              <w:rPr>
                <w:spacing w:val="-2"/>
                <w:sz w:val="24"/>
              </w:rPr>
              <w:t>автосервиса</w:t>
            </w:r>
          </w:p>
        </w:tc>
        <w:tc>
          <w:tcPr>
            <w:tcW w:w="2833" w:type="dxa"/>
            <w:tcBorders>
              <w:top w:val="single" w:sz="4" w:space="0" w:color="000000"/>
              <w:left w:val="single" w:sz="4" w:space="0" w:color="000000"/>
              <w:bottom w:val="single" w:sz="4" w:space="0" w:color="000000"/>
              <w:right w:val="single" w:sz="4" w:space="0" w:color="000000"/>
            </w:tcBorders>
          </w:tcPr>
          <w:p w14:paraId="3CBF471F" w14:textId="77777777" w:rsidR="001A2B94" w:rsidRPr="001A2B94" w:rsidRDefault="001A2B94" w:rsidP="001A2B94">
            <w:pPr>
              <w:rPr>
                <w:sz w:val="24"/>
              </w:rPr>
            </w:pPr>
          </w:p>
        </w:tc>
      </w:tr>
      <w:tr w:rsidR="001A2B94" w:rsidRPr="001A2B94" w14:paraId="46BEC10D" w14:textId="77777777" w:rsidTr="001A2B94">
        <w:trPr>
          <w:trHeight w:val="1380"/>
        </w:trPr>
        <w:tc>
          <w:tcPr>
            <w:tcW w:w="2972" w:type="dxa"/>
            <w:tcBorders>
              <w:top w:val="single" w:sz="4" w:space="0" w:color="000000"/>
              <w:left w:val="single" w:sz="6" w:space="0" w:color="000000"/>
              <w:bottom w:val="single" w:sz="4" w:space="0" w:color="000000"/>
              <w:right w:val="single" w:sz="4" w:space="0" w:color="000000"/>
            </w:tcBorders>
            <w:hideMark/>
          </w:tcPr>
          <w:p w14:paraId="6DEDA173" w14:textId="77777777" w:rsidR="001A2B94" w:rsidRPr="001A2B94" w:rsidRDefault="001A2B94" w:rsidP="001A2B94">
            <w:pPr>
              <w:ind w:left="107" w:right="179"/>
              <w:rPr>
                <w:sz w:val="24"/>
              </w:rPr>
            </w:pPr>
            <w:r w:rsidRPr="001A2B94">
              <w:rPr>
                <w:sz w:val="24"/>
              </w:rPr>
              <w:t>Обеспечивать</w:t>
            </w:r>
            <w:r w:rsidRPr="001A2B94">
              <w:rPr>
                <w:spacing w:val="-15"/>
                <w:sz w:val="24"/>
              </w:rPr>
              <w:t xml:space="preserve"> </w:t>
            </w:r>
            <w:r w:rsidRPr="001A2B94">
              <w:rPr>
                <w:sz w:val="24"/>
              </w:rPr>
              <w:t>безопасные условия труда в</w:t>
            </w:r>
          </w:p>
          <w:p w14:paraId="50579F47" w14:textId="77777777" w:rsidR="001A2B94" w:rsidRPr="001A2B94" w:rsidRDefault="001A2B94" w:rsidP="001A2B94">
            <w:pPr>
              <w:spacing w:line="235" w:lineRule="auto"/>
              <w:ind w:left="107"/>
              <w:rPr>
                <w:sz w:val="24"/>
              </w:rPr>
            </w:pPr>
            <w:r w:rsidRPr="001A2B94">
              <w:rPr>
                <w:spacing w:val="-2"/>
                <w:sz w:val="24"/>
              </w:rPr>
              <w:t>профессиональной деятельности</w:t>
            </w:r>
          </w:p>
        </w:tc>
        <w:tc>
          <w:tcPr>
            <w:tcW w:w="3548" w:type="dxa"/>
            <w:tcBorders>
              <w:top w:val="single" w:sz="4" w:space="0" w:color="000000"/>
              <w:left w:val="single" w:sz="4" w:space="0" w:color="000000"/>
              <w:bottom w:val="single" w:sz="4" w:space="0" w:color="000000"/>
              <w:right w:val="single" w:sz="4" w:space="0" w:color="000000"/>
            </w:tcBorders>
            <w:hideMark/>
          </w:tcPr>
          <w:p w14:paraId="4C865337" w14:textId="77777777" w:rsidR="001A2B94" w:rsidRPr="001A2B94" w:rsidRDefault="001A2B94" w:rsidP="001A2B94">
            <w:pPr>
              <w:ind w:left="109" w:right="333"/>
              <w:rPr>
                <w:sz w:val="24"/>
              </w:rPr>
            </w:pPr>
            <w:r w:rsidRPr="001A2B94">
              <w:rPr>
                <w:sz w:val="24"/>
              </w:rPr>
              <w:t>Демонстрировать</w:t>
            </w:r>
            <w:r w:rsidRPr="001A2B94">
              <w:rPr>
                <w:spacing w:val="-15"/>
                <w:sz w:val="24"/>
              </w:rPr>
              <w:t xml:space="preserve"> </w:t>
            </w:r>
            <w:r w:rsidRPr="001A2B94">
              <w:rPr>
                <w:sz w:val="24"/>
              </w:rPr>
              <w:t>технологию обеспечения безопасных условий труда в различных ситуациях профессиональной</w:t>
            </w:r>
          </w:p>
          <w:p w14:paraId="58333873" w14:textId="77777777" w:rsidR="001A2B94" w:rsidRPr="001A2B94" w:rsidRDefault="001A2B94" w:rsidP="001A2B94">
            <w:pPr>
              <w:spacing w:line="262" w:lineRule="exact"/>
              <w:ind w:left="109"/>
              <w:rPr>
                <w:sz w:val="24"/>
                <w:lang w:val="en-US"/>
              </w:rPr>
            </w:pPr>
            <w:proofErr w:type="spellStart"/>
            <w:r w:rsidRPr="001A2B94">
              <w:rPr>
                <w:spacing w:val="-2"/>
                <w:sz w:val="24"/>
                <w:lang w:val="en-US"/>
              </w:rPr>
              <w:t>деятельности</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40097AF4" w14:textId="77777777" w:rsidR="001A2B94" w:rsidRPr="001A2B94" w:rsidRDefault="001A2B94" w:rsidP="001A2B94">
            <w:pPr>
              <w:ind w:left="107" w:right="206"/>
              <w:rPr>
                <w:sz w:val="24"/>
              </w:rPr>
            </w:pPr>
            <w:r w:rsidRPr="001A2B94">
              <w:rPr>
                <w:sz w:val="24"/>
              </w:rPr>
              <w:t>Экспертное</w:t>
            </w:r>
            <w:r w:rsidRPr="001A2B94">
              <w:rPr>
                <w:spacing w:val="-15"/>
                <w:sz w:val="24"/>
              </w:rPr>
              <w:t xml:space="preserve"> </w:t>
            </w:r>
            <w:r w:rsidRPr="001A2B94">
              <w:rPr>
                <w:sz w:val="24"/>
              </w:rPr>
              <w:t xml:space="preserve">наблюдение решения ситуационных </w:t>
            </w:r>
            <w:r w:rsidRPr="001A2B94">
              <w:rPr>
                <w:spacing w:val="-2"/>
                <w:sz w:val="24"/>
              </w:rPr>
              <w:t>задач.</w:t>
            </w:r>
          </w:p>
        </w:tc>
      </w:tr>
      <w:tr w:rsidR="001A2B94" w:rsidRPr="001A2B94" w14:paraId="0BCB37D1" w14:textId="77777777" w:rsidTr="001A2B94">
        <w:trPr>
          <w:trHeight w:val="1382"/>
        </w:trPr>
        <w:tc>
          <w:tcPr>
            <w:tcW w:w="2972" w:type="dxa"/>
            <w:tcBorders>
              <w:top w:val="single" w:sz="4" w:space="0" w:color="000000"/>
              <w:left w:val="single" w:sz="6" w:space="0" w:color="000000"/>
              <w:bottom w:val="single" w:sz="4" w:space="0" w:color="000000"/>
              <w:right w:val="single" w:sz="4" w:space="0" w:color="000000"/>
            </w:tcBorders>
            <w:hideMark/>
          </w:tcPr>
          <w:p w14:paraId="1F00E478" w14:textId="77777777" w:rsidR="001A2B94" w:rsidRPr="001A2B94" w:rsidRDefault="001A2B94" w:rsidP="001A2B94">
            <w:pPr>
              <w:ind w:left="107"/>
              <w:rPr>
                <w:sz w:val="24"/>
                <w:lang w:val="en-US"/>
              </w:rPr>
            </w:pPr>
            <w:proofErr w:type="spellStart"/>
            <w:r w:rsidRPr="001A2B94">
              <w:rPr>
                <w:sz w:val="24"/>
                <w:lang w:val="en-US"/>
              </w:rPr>
              <w:t>Анализировать</w:t>
            </w:r>
            <w:proofErr w:type="spellEnd"/>
            <w:r w:rsidRPr="001A2B94">
              <w:rPr>
                <w:sz w:val="24"/>
                <w:lang w:val="en-US"/>
              </w:rPr>
              <w:t xml:space="preserve"> в </w:t>
            </w:r>
            <w:proofErr w:type="spellStart"/>
            <w:r w:rsidRPr="001A2B94">
              <w:rPr>
                <w:spacing w:val="-2"/>
                <w:sz w:val="24"/>
                <w:lang w:val="en-US"/>
              </w:rPr>
              <w:t>профессиональной</w:t>
            </w:r>
            <w:proofErr w:type="spellEnd"/>
            <w:r w:rsidRPr="001A2B94">
              <w:rPr>
                <w:spacing w:val="-2"/>
                <w:sz w:val="24"/>
                <w:lang w:val="en-US"/>
              </w:rPr>
              <w:t xml:space="preserve"> </w:t>
            </w:r>
            <w:proofErr w:type="spellStart"/>
            <w:r w:rsidRPr="001A2B94">
              <w:rPr>
                <w:spacing w:val="-2"/>
                <w:sz w:val="24"/>
                <w:lang w:val="en-US"/>
              </w:rPr>
              <w:t>деятельности</w:t>
            </w:r>
            <w:proofErr w:type="spellEnd"/>
          </w:p>
        </w:tc>
        <w:tc>
          <w:tcPr>
            <w:tcW w:w="3548" w:type="dxa"/>
            <w:tcBorders>
              <w:top w:val="single" w:sz="4" w:space="0" w:color="000000"/>
              <w:left w:val="single" w:sz="4" w:space="0" w:color="000000"/>
              <w:bottom w:val="single" w:sz="4" w:space="0" w:color="000000"/>
              <w:right w:val="single" w:sz="4" w:space="0" w:color="000000"/>
            </w:tcBorders>
            <w:hideMark/>
          </w:tcPr>
          <w:p w14:paraId="004993C8" w14:textId="77777777" w:rsidR="001A2B94" w:rsidRPr="001A2B94" w:rsidRDefault="001A2B94" w:rsidP="001A2B94">
            <w:pPr>
              <w:ind w:left="109"/>
              <w:rPr>
                <w:sz w:val="24"/>
              </w:rPr>
            </w:pPr>
            <w:r w:rsidRPr="001A2B94">
              <w:rPr>
                <w:sz w:val="24"/>
              </w:rPr>
              <w:t>Определять</w:t>
            </w:r>
            <w:r w:rsidRPr="001A2B94">
              <w:rPr>
                <w:spacing w:val="-15"/>
                <w:sz w:val="24"/>
              </w:rPr>
              <w:t xml:space="preserve"> </w:t>
            </w:r>
            <w:r w:rsidRPr="001A2B94">
              <w:rPr>
                <w:sz w:val="24"/>
              </w:rPr>
              <w:t>травмоопасные</w:t>
            </w:r>
            <w:r w:rsidRPr="001A2B94">
              <w:rPr>
                <w:spacing w:val="-15"/>
                <w:sz w:val="24"/>
              </w:rPr>
              <w:t xml:space="preserve"> </w:t>
            </w:r>
            <w:r w:rsidRPr="001A2B94">
              <w:rPr>
                <w:sz w:val="24"/>
              </w:rPr>
              <w:t>и вредные факторы на</w:t>
            </w:r>
          </w:p>
          <w:p w14:paraId="21B71E60" w14:textId="77777777" w:rsidR="001A2B94" w:rsidRPr="001A2B94" w:rsidRDefault="001A2B94" w:rsidP="001A2B94">
            <w:pPr>
              <w:ind w:left="109"/>
              <w:rPr>
                <w:sz w:val="24"/>
              </w:rPr>
            </w:pPr>
            <w:r w:rsidRPr="001A2B94">
              <w:rPr>
                <w:sz w:val="24"/>
              </w:rPr>
              <w:t>конкретном</w:t>
            </w:r>
            <w:r w:rsidRPr="001A2B94">
              <w:rPr>
                <w:spacing w:val="-15"/>
                <w:sz w:val="24"/>
              </w:rPr>
              <w:t xml:space="preserve"> </w:t>
            </w:r>
            <w:r w:rsidRPr="001A2B94">
              <w:rPr>
                <w:sz w:val="24"/>
              </w:rPr>
              <w:t>рабочем</w:t>
            </w:r>
            <w:r w:rsidRPr="001A2B94">
              <w:rPr>
                <w:spacing w:val="-15"/>
                <w:sz w:val="24"/>
              </w:rPr>
              <w:t xml:space="preserve"> </w:t>
            </w:r>
            <w:r w:rsidRPr="001A2B94">
              <w:rPr>
                <w:sz w:val="24"/>
              </w:rPr>
              <w:t xml:space="preserve">месте </w:t>
            </w:r>
            <w:r w:rsidRPr="001A2B94">
              <w:rPr>
                <w:spacing w:val="-2"/>
                <w:sz w:val="24"/>
              </w:rPr>
              <w:t>автотранспортного</w:t>
            </w:r>
          </w:p>
          <w:p w14:paraId="0914FDA1" w14:textId="77777777" w:rsidR="001A2B94" w:rsidRPr="001A2B94" w:rsidRDefault="001A2B94" w:rsidP="001A2B94">
            <w:pPr>
              <w:spacing w:line="264" w:lineRule="exact"/>
              <w:ind w:left="109"/>
              <w:rPr>
                <w:sz w:val="24"/>
              </w:rPr>
            </w:pPr>
            <w:r w:rsidRPr="001A2B94">
              <w:rPr>
                <w:spacing w:val="-2"/>
                <w:sz w:val="24"/>
              </w:rPr>
              <w:t>предприятия.</w:t>
            </w:r>
          </w:p>
        </w:tc>
        <w:tc>
          <w:tcPr>
            <w:tcW w:w="2833" w:type="dxa"/>
            <w:tcBorders>
              <w:top w:val="single" w:sz="4" w:space="0" w:color="000000"/>
              <w:left w:val="single" w:sz="4" w:space="0" w:color="000000"/>
              <w:bottom w:val="single" w:sz="4" w:space="0" w:color="000000"/>
              <w:right w:val="single" w:sz="4" w:space="0" w:color="000000"/>
            </w:tcBorders>
            <w:hideMark/>
          </w:tcPr>
          <w:p w14:paraId="0552C68F" w14:textId="77777777" w:rsidR="001A2B94" w:rsidRPr="001A2B94" w:rsidRDefault="001A2B94" w:rsidP="001A2B94">
            <w:pPr>
              <w:spacing w:line="270" w:lineRule="exact"/>
              <w:ind w:left="107"/>
              <w:rPr>
                <w:sz w:val="24"/>
              </w:rPr>
            </w:pPr>
            <w:r w:rsidRPr="001A2B94">
              <w:rPr>
                <w:sz w:val="24"/>
              </w:rPr>
              <w:t>Экспертная</w:t>
            </w:r>
            <w:r w:rsidRPr="001A2B94">
              <w:rPr>
                <w:spacing w:val="-4"/>
                <w:sz w:val="24"/>
              </w:rPr>
              <w:t xml:space="preserve"> </w:t>
            </w:r>
            <w:r w:rsidRPr="001A2B94">
              <w:rPr>
                <w:sz w:val="24"/>
              </w:rPr>
              <w:t>оценка</w:t>
            </w:r>
            <w:r w:rsidRPr="001A2B94">
              <w:rPr>
                <w:spacing w:val="-3"/>
                <w:sz w:val="24"/>
              </w:rPr>
              <w:t xml:space="preserve"> </w:t>
            </w:r>
            <w:r w:rsidRPr="001A2B94">
              <w:rPr>
                <w:spacing w:val="-10"/>
                <w:sz w:val="24"/>
              </w:rPr>
              <w:t>в</w:t>
            </w:r>
          </w:p>
          <w:p w14:paraId="539810D9" w14:textId="77777777" w:rsidR="001A2B94" w:rsidRPr="001A2B94" w:rsidRDefault="001A2B94" w:rsidP="001A2B94">
            <w:pPr>
              <w:ind w:left="107"/>
              <w:rPr>
                <w:sz w:val="24"/>
              </w:rPr>
            </w:pPr>
            <w:r w:rsidRPr="001A2B94">
              <w:rPr>
                <w:sz w:val="24"/>
              </w:rPr>
              <w:t>форме:</w:t>
            </w:r>
            <w:r w:rsidRPr="001A2B94">
              <w:rPr>
                <w:spacing w:val="-13"/>
                <w:sz w:val="24"/>
              </w:rPr>
              <w:t xml:space="preserve"> </w:t>
            </w:r>
            <w:r w:rsidRPr="001A2B94">
              <w:rPr>
                <w:sz w:val="24"/>
              </w:rPr>
              <w:t>защиты</w:t>
            </w:r>
            <w:r w:rsidRPr="001A2B94">
              <w:rPr>
                <w:spacing w:val="-13"/>
                <w:sz w:val="24"/>
              </w:rPr>
              <w:t xml:space="preserve"> </w:t>
            </w:r>
            <w:r w:rsidRPr="001A2B94">
              <w:rPr>
                <w:sz w:val="24"/>
              </w:rPr>
              <w:t>отчёта</w:t>
            </w:r>
            <w:r w:rsidRPr="001A2B94">
              <w:rPr>
                <w:spacing w:val="-13"/>
                <w:sz w:val="24"/>
              </w:rPr>
              <w:t xml:space="preserve"> </w:t>
            </w:r>
            <w:r w:rsidRPr="001A2B94">
              <w:rPr>
                <w:sz w:val="24"/>
              </w:rPr>
              <w:t>по практическому занятию.</w:t>
            </w:r>
          </w:p>
        </w:tc>
      </w:tr>
      <w:tr w:rsidR="001A2B94" w:rsidRPr="001A2B94" w14:paraId="2C7A7E23" w14:textId="77777777" w:rsidTr="001A2B94">
        <w:trPr>
          <w:trHeight w:val="827"/>
        </w:trPr>
        <w:tc>
          <w:tcPr>
            <w:tcW w:w="2972" w:type="dxa"/>
            <w:tcBorders>
              <w:top w:val="single" w:sz="4" w:space="0" w:color="000000"/>
              <w:left w:val="single" w:sz="6" w:space="0" w:color="000000"/>
              <w:bottom w:val="single" w:sz="4" w:space="0" w:color="000000"/>
              <w:right w:val="single" w:sz="4" w:space="0" w:color="000000"/>
            </w:tcBorders>
            <w:hideMark/>
          </w:tcPr>
          <w:p w14:paraId="0E28FE62" w14:textId="77777777" w:rsidR="001A2B94" w:rsidRPr="001A2B94" w:rsidRDefault="001A2B94" w:rsidP="001A2B94">
            <w:pPr>
              <w:spacing w:line="268" w:lineRule="exact"/>
              <w:ind w:left="107"/>
              <w:rPr>
                <w:sz w:val="24"/>
                <w:lang w:val="en-US"/>
              </w:rPr>
            </w:pPr>
            <w:proofErr w:type="spellStart"/>
            <w:r w:rsidRPr="001A2B94">
              <w:rPr>
                <w:spacing w:val="-2"/>
                <w:sz w:val="24"/>
                <w:lang w:val="en-US"/>
              </w:rPr>
              <w:t>Использовать</w:t>
            </w:r>
            <w:proofErr w:type="spellEnd"/>
          </w:p>
          <w:p w14:paraId="55B3A495" w14:textId="77777777" w:rsidR="001A2B94" w:rsidRPr="001A2B94" w:rsidRDefault="001A2B94" w:rsidP="001A2B94">
            <w:pPr>
              <w:ind w:left="107"/>
              <w:rPr>
                <w:sz w:val="24"/>
                <w:lang w:val="en-US"/>
              </w:rPr>
            </w:pPr>
            <w:proofErr w:type="spellStart"/>
            <w:r w:rsidRPr="001A2B94">
              <w:rPr>
                <w:sz w:val="24"/>
                <w:lang w:val="en-US"/>
              </w:rPr>
              <w:t>экобиозащитную</w:t>
            </w:r>
            <w:proofErr w:type="spellEnd"/>
            <w:r w:rsidRPr="001A2B94">
              <w:rPr>
                <w:spacing w:val="-10"/>
                <w:sz w:val="24"/>
                <w:lang w:val="en-US"/>
              </w:rPr>
              <w:t xml:space="preserve"> </w:t>
            </w:r>
            <w:proofErr w:type="spellStart"/>
            <w:r w:rsidRPr="001A2B94">
              <w:rPr>
                <w:spacing w:val="-2"/>
                <w:sz w:val="24"/>
                <w:lang w:val="en-US"/>
              </w:rPr>
              <w:t>технику</w:t>
            </w:r>
            <w:proofErr w:type="spellEnd"/>
          </w:p>
        </w:tc>
        <w:tc>
          <w:tcPr>
            <w:tcW w:w="3548" w:type="dxa"/>
            <w:tcBorders>
              <w:top w:val="single" w:sz="4" w:space="0" w:color="000000"/>
              <w:left w:val="single" w:sz="4" w:space="0" w:color="000000"/>
              <w:bottom w:val="single" w:sz="4" w:space="0" w:color="000000"/>
              <w:right w:val="single" w:sz="4" w:space="0" w:color="000000"/>
            </w:tcBorders>
            <w:hideMark/>
          </w:tcPr>
          <w:p w14:paraId="67BDBDB2" w14:textId="77777777" w:rsidR="001A2B94" w:rsidRPr="001A2B94" w:rsidRDefault="001A2B94" w:rsidP="001A2B94">
            <w:pPr>
              <w:ind w:left="109"/>
              <w:rPr>
                <w:sz w:val="24"/>
              </w:rPr>
            </w:pPr>
            <w:r w:rsidRPr="001A2B94">
              <w:rPr>
                <w:sz w:val="24"/>
              </w:rPr>
              <w:t xml:space="preserve">Применять </w:t>
            </w:r>
            <w:proofErr w:type="spellStart"/>
            <w:r w:rsidRPr="001A2B94">
              <w:rPr>
                <w:sz w:val="24"/>
              </w:rPr>
              <w:t>экобиозащитную</w:t>
            </w:r>
            <w:proofErr w:type="spellEnd"/>
            <w:r w:rsidRPr="001A2B94">
              <w:rPr>
                <w:sz w:val="24"/>
              </w:rPr>
              <w:t xml:space="preserve"> технику</w:t>
            </w:r>
            <w:r w:rsidRPr="001A2B94">
              <w:rPr>
                <w:spacing w:val="-15"/>
                <w:sz w:val="24"/>
              </w:rPr>
              <w:t xml:space="preserve"> </w:t>
            </w:r>
            <w:r w:rsidRPr="001A2B94">
              <w:rPr>
                <w:sz w:val="24"/>
              </w:rPr>
              <w:t>в</w:t>
            </w:r>
            <w:r w:rsidRPr="001A2B94">
              <w:rPr>
                <w:spacing w:val="-15"/>
                <w:sz w:val="24"/>
              </w:rPr>
              <w:t xml:space="preserve"> </w:t>
            </w:r>
            <w:r w:rsidRPr="001A2B94">
              <w:rPr>
                <w:sz w:val="24"/>
              </w:rPr>
              <w:t>профессиональной</w:t>
            </w:r>
          </w:p>
          <w:p w14:paraId="75234022" w14:textId="77777777" w:rsidR="001A2B94" w:rsidRPr="001A2B94" w:rsidRDefault="001A2B94" w:rsidP="001A2B94">
            <w:pPr>
              <w:spacing w:line="264" w:lineRule="exact"/>
              <w:ind w:left="109"/>
              <w:rPr>
                <w:sz w:val="24"/>
              </w:rPr>
            </w:pPr>
            <w:r w:rsidRPr="001A2B94">
              <w:rPr>
                <w:spacing w:val="-2"/>
                <w:sz w:val="24"/>
              </w:rPr>
              <w:t>деятельности</w:t>
            </w:r>
          </w:p>
        </w:tc>
        <w:tc>
          <w:tcPr>
            <w:tcW w:w="2833" w:type="dxa"/>
            <w:tcBorders>
              <w:top w:val="single" w:sz="4" w:space="0" w:color="000000"/>
              <w:left w:val="single" w:sz="4" w:space="0" w:color="000000"/>
              <w:bottom w:val="single" w:sz="4" w:space="0" w:color="000000"/>
              <w:right w:val="single" w:sz="4" w:space="0" w:color="000000"/>
            </w:tcBorders>
            <w:hideMark/>
          </w:tcPr>
          <w:p w14:paraId="64605CD3" w14:textId="77777777" w:rsidR="001A2B94" w:rsidRPr="001A2B94" w:rsidRDefault="001A2B94" w:rsidP="001A2B94">
            <w:pPr>
              <w:spacing w:line="268" w:lineRule="exact"/>
              <w:ind w:left="107"/>
              <w:rPr>
                <w:sz w:val="24"/>
              </w:rPr>
            </w:pPr>
            <w:r w:rsidRPr="001A2B94">
              <w:rPr>
                <w:sz w:val="24"/>
              </w:rPr>
              <w:t>Экспертная</w:t>
            </w:r>
            <w:r w:rsidRPr="001A2B94">
              <w:rPr>
                <w:spacing w:val="-4"/>
                <w:sz w:val="24"/>
              </w:rPr>
              <w:t xml:space="preserve"> </w:t>
            </w:r>
            <w:r w:rsidRPr="001A2B94">
              <w:rPr>
                <w:spacing w:val="-2"/>
                <w:sz w:val="24"/>
              </w:rPr>
              <w:t>оценка</w:t>
            </w:r>
          </w:p>
          <w:p w14:paraId="5FD5E9E2" w14:textId="77777777" w:rsidR="001A2B94" w:rsidRPr="001A2B94" w:rsidRDefault="001A2B94" w:rsidP="001A2B94">
            <w:pPr>
              <w:spacing w:line="270" w:lineRule="atLeast"/>
              <w:ind w:left="107" w:right="284"/>
              <w:rPr>
                <w:sz w:val="24"/>
              </w:rPr>
            </w:pPr>
            <w:r w:rsidRPr="001A2B94">
              <w:rPr>
                <w:sz w:val="24"/>
              </w:rPr>
              <w:t>решения</w:t>
            </w:r>
            <w:r w:rsidRPr="001A2B94">
              <w:rPr>
                <w:spacing w:val="-15"/>
                <w:sz w:val="24"/>
              </w:rPr>
              <w:t xml:space="preserve"> </w:t>
            </w:r>
            <w:r w:rsidRPr="001A2B94">
              <w:rPr>
                <w:sz w:val="24"/>
              </w:rPr>
              <w:t xml:space="preserve">ситуационных </w:t>
            </w:r>
            <w:r w:rsidRPr="001A2B94">
              <w:rPr>
                <w:spacing w:val="-2"/>
                <w:sz w:val="24"/>
              </w:rPr>
              <w:t>задач.</w:t>
            </w:r>
          </w:p>
        </w:tc>
      </w:tr>
      <w:tr w:rsidR="001A2B94" w:rsidRPr="001A2B94" w14:paraId="2FADDA19" w14:textId="77777777" w:rsidTr="001A2B94">
        <w:trPr>
          <w:trHeight w:val="828"/>
        </w:trPr>
        <w:tc>
          <w:tcPr>
            <w:tcW w:w="2972" w:type="dxa"/>
            <w:tcBorders>
              <w:top w:val="single" w:sz="4" w:space="0" w:color="000000"/>
              <w:left w:val="single" w:sz="6" w:space="0" w:color="000000"/>
              <w:bottom w:val="single" w:sz="4" w:space="0" w:color="000000"/>
              <w:right w:val="single" w:sz="4" w:space="0" w:color="000000"/>
            </w:tcBorders>
            <w:hideMark/>
          </w:tcPr>
          <w:p w14:paraId="7245C1EE" w14:textId="77777777" w:rsidR="001A2B94" w:rsidRPr="001A2B94" w:rsidRDefault="001A2B94" w:rsidP="001A2B94">
            <w:pPr>
              <w:ind w:left="107"/>
              <w:rPr>
                <w:sz w:val="24"/>
              </w:rPr>
            </w:pPr>
            <w:r w:rsidRPr="001A2B94">
              <w:rPr>
                <w:sz w:val="24"/>
              </w:rPr>
              <w:t>Оформлять</w:t>
            </w:r>
            <w:r w:rsidRPr="001A2B94">
              <w:rPr>
                <w:spacing w:val="-15"/>
                <w:sz w:val="24"/>
              </w:rPr>
              <w:t xml:space="preserve"> </w:t>
            </w:r>
            <w:r w:rsidRPr="001A2B94">
              <w:rPr>
                <w:sz w:val="24"/>
              </w:rPr>
              <w:t>документы</w:t>
            </w:r>
            <w:r w:rsidRPr="001A2B94">
              <w:rPr>
                <w:spacing w:val="-15"/>
                <w:sz w:val="24"/>
              </w:rPr>
              <w:t xml:space="preserve"> </w:t>
            </w:r>
            <w:r w:rsidRPr="001A2B94">
              <w:rPr>
                <w:sz w:val="24"/>
              </w:rPr>
              <w:t>по охране труда на</w:t>
            </w:r>
          </w:p>
          <w:p w14:paraId="792DB0A8" w14:textId="77777777" w:rsidR="001A2B94" w:rsidRPr="001A2B94" w:rsidRDefault="001A2B94" w:rsidP="001A2B94">
            <w:pPr>
              <w:spacing w:line="264" w:lineRule="exact"/>
              <w:ind w:left="107"/>
              <w:rPr>
                <w:sz w:val="24"/>
                <w:lang w:val="en-US"/>
              </w:rPr>
            </w:pPr>
            <w:proofErr w:type="spellStart"/>
            <w:r w:rsidRPr="001A2B94">
              <w:rPr>
                <w:sz w:val="24"/>
                <w:lang w:val="en-US"/>
              </w:rPr>
              <w:t>предприятии</w:t>
            </w:r>
            <w:proofErr w:type="spellEnd"/>
            <w:r w:rsidRPr="001A2B94">
              <w:rPr>
                <w:spacing w:val="-4"/>
                <w:sz w:val="24"/>
                <w:lang w:val="en-US"/>
              </w:rPr>
              <w:t xml:space="preserve"> </w:t>
            </w:r>
            <w:proofErr w:type="spellStart"/>
            <w:r w:rsidRPr="001A2B94">
              <w:rPr>
                <w:spacing w:val="-2"/>
                <w:sz w:val="24"/>
                <w:lang w:val="en-US"/>
              </w:rPr>
              <w:t>автосервиса</w:t>
            </w:r>
            <w:proofErr w:type="spellEnd"/>
            <w:r w:rsidRPr="001A2B94">
              <w:rPr>
                <w:spacing w:val="-2"/>
                <w:sz w:val="24"/>
                <w:lang w:val="en-US"/>
              </w:rPr>
              <w:t>.</w:t>
            </w:r>
          </w:p>
        </w:tc>
        <w:tc>
          <w:tcPr>
            <w:tcW w:w="3548" w:type="dxa"/>
            <w:tcBorders>
              <w:top w:val="single" w:sz="4" w:space="0" w:color="000000"/>
              <w:left w:val="single" w:sz="4" w:space="0" w:color="000000"/>
              <w:bottom w:val="single" w:sz="4" w:space="0" w:color="000000"/>
              <w:right w:val="single" w:sz="4" w:space="0" w:color="000000"/>
            </w:tcBorders>
            <w:hideMark/>
          </w:tcPr>
          <w:p w14:paraId="68DF1E21" w14:textId="77777777" w:rsidR="001A2B94" w:rsidRPr="001A2B94" w:rsidRDefault="001A2B94" w:rsidP="001A2B94">
            <w:pPr>
              <w:ind w:left="109"/>
              <w:rPr>
                <w:sz w:val="24"/>
                <w:lang w:val="en-US"/>
              </w:rPr>
            </w:pPr>
            <w:proofErr w:type="spellStart"/>
            <w:r w:rsidRPr="001A2B94">
              <w:rPr>
                <w:sz w:val="24"/>
                <w:lang w:val="en-US"/>
              </w:rPr>
              <w:t>Оформлять</w:t>
            </w:r>
            <w:proofErr w:type="spellEnd"/>
            <w:r w:rsidRPr="001A2B94">
              <w:rPr>
                <w:spacing w:val="-15"/>
                <w:sz w:val="24"/>
                <w:lang w:val="en-US"/>
              </w:rPr>
              <w:t xml:space="preserve"> </w:t>
            </w:r>
            <w:proofErr w:type="spellStart"/>
            <w:r w:rsidRPr="001A2B94">
              <w:rPr>
                <w:sz w:val="24"/>
                <w:lang w:val="en-US"/>
              </w:rPr>
              <w:t>документы</w:t>
            </w:r>
            <w:proofErr w:type="spellEnd"/>
            <w:r w:rsidRPr="001A2B94">
              <w:rPr>
                <w:spacing w:val="-15"/>
                <w:sz w:val="24"/>
                <w:lang w:val="en-US"/>
              </w:rPr>
              <w:t xml:space="preserve"> </w:t>
            </w:r>
            <w:r w:rsidRPr="001A2B94">
              <w:rPr>
                <w:sz w:val="24"/>
                <w:lang w:val="en-US"/>
              </w:rPr>
              <w:t xml:space="preserve">в </w:t>
            </w:r>
            <w:proofErr w:type="spellStart"/>
            <w:r w:rsidRPr="001A2B94">
              <w:rPr>
                <w:spacing w:val="-2"/>
                <w:sz w:val="24"/>
                <w:lang w:val="en-US"/>
              </w:rPr>
              <w:t>соответствии</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5293D6FE" w14:textId="77777777" w:rsidR="001A2B94" w:rsidRPr="001A2B94" w:rsidRDefault="001A2B94" w:rsidP="001A2B94">
            <w:pPr>
              <w:ind w:left="107" w:right="757"/>
              <w:rPr>
                <w:sz w:val="24"/>
              </w:rPr>
            </w:pPr>
            <w:r w:rsidRPr="001A2B94">
              <w:rPr>
                <w:sz w:val="24"/>
              </w:rPr>
              <w:t>Экспертная</w:t>
            </w:r>
            <w:r w:rsidRPr="001A2B94">
              <w:rPr>
                <w:spacing w:val="-15"/>
                <w:sz w:val="24"/>
              </w:rPr>
              <w:t xml:space="preserve"> </w:t>
            </w:r>
            <w:r w:rsidRPr="001A2B94">
              <w:rPr>
                <w:sz w:val="24"/>
              </w:rPr>
              <w:t>оценка защиты отчёта по</w:t>
            </w:r>
          </w:p>
          <w:p w14:paraId="0CABA38C" w14:textId="77777777" w:rsidR="001A2B94" w:rsidRPr="001A2B94" w:rsidRDefault="001A2B94" w:rsidP="001A2B94">
            <w:pPr>
              <w:spacing w:line="264" w:lineRule="exact"/>
              <w:ind w:left="107"/>
              <w:rPr>
                <w:sz w:val="24"/>
              </w:rPr>
            </w:pPr>
            <w:r w:rsidRPr="001A2B94">
              <w:rPr>
                <w:sz w:val="24"/>
              </w:rPr>
              <w:t>практическому</w:t>
            </w:r>
            <w:r w:rsidRPr="001A2B94">
              <w:rPr>
                <w:spacing w:val="-8"/>
                <w:sz w:val="24"/>
              </w:rPr>
              <w:t xml:space="preserve"> </w:t>
            </w:r>
            <w:r w:rsidRPr="001A2B94">
              <w:rPr>
                <w:spacing w:val="-2"/>
                <w:sz w:val="24"/>
              </w:rPr>
              <w:t>занятию.</w:t>
            </w:r>
          </w:p>
        </w:tc>
      </w:tr>
      <w:tr w:rsidR="001A2B94" w:rsidRPr="001A2B94" w14:paraId="2DA9B67A" w14:textId="77777777" w:rsidTr="001A2B94">
        <w:trPr>
          <w:trHeight w:val="1103"/>
        </w:trPr>
        <w:tc>
          <w:tcPr>
            <w:tcW w:w="2972" w:type="dxa"/>
            <w:tcBorders>
              <w:top w:val="single" w:sz="4" w:space="0" w:color="000000"/>
              <w:left w:val="single" w:sz="6" w:space="0" w:color="000000"/>
              <w:bottom w:val="single" w:sz="4" w:space="0" w:color="000000"/>
              <w:right w:val="single" w:sz="4" w:space="0" w:color="000000"/>
            </w:tcBorders>
            <w:hideMark/>
          </w:tcPr>
          <w:p w14:paraId="3B94B950" w14:textId="77777777" w:rsidR="001A2B94" w:rsidRPr="001A2B94" w:rsidRDefault="001A2B94" w:rsidP="001A2B94">
            <w:pPr>
              <w:ind w:left="107"/>
              <w:rPr>
                <w:sz w:val="24"/>
              </w:rPr>
            </w:pPr>
            <w:r w:rsidRPr="001A2B94">
              <w:rPr>
                <w:sz w:val="24"/>
              </w:rPr>
              <w:t>Производить расчёты материальных</w:t>
            </w:r>
            <w:r w:rsidRPr="001A2B94">
              <w:rPr>
                <w:spacing w:val="-15"/>
                <w:sz w:val="24"/>
              </w:rPr>
              <w:t xml:space="preserve"> </w:t>
            </w:r>
            <w:r w:rsidRPr="001A2B94">
              <w:rPr>
                <w:sz w:val="24"/>
              </w:rPr>
              <w:t>затрат</w:t>
            </w:r>
            <w:r w:rsidRPr="001A2B94">
              <w:rPr>
                <w:spacing w:val="-15"/>
                <w:sz w:val="24"/>
              </w:rPr>
              <w:t xml:space="preserve"> </w:t>
            </w:r>
            <w:r w:rsidRPr="001A2B94">
              <w:rPr>
                <w:sz w:val="24"/>
              </w:rPr>
              <w:t>на мероприятия по охране</w:t>
            </w:r>
          </w:p>
          <w:p w14:paraId="53960FCC" w14:textId="77777777" w:rsidR="001A2B94" w:rsidRPr="001A2B94" w:rsidRDefault="001A2B94" w:rsidP="001A2B94">
            <w:pPr>
              <w:spacing w:line="264" w:lineRule="exact"/>
              <w:ind w:left="107"/>
              <w:rPr>
                <w:sz w:val="24"/>
                <w:lang w:val="en-US"/>
              </w:rPr>
            </w:pPr>
            <w:proofErr w:type="spellStart"/>
            <w:r w:rsidRPr="001A2B94">
              <w:rPr>
                <w:spacing w:val="-4"/>
                <w:sz w:val="24"/>
                <w:lang w:val="en-US"/>
              </w:rPr>
              <w:t>труда</w:t>
            </w:r>
            <w:proofErr w:type="spellEnd"/>
          </w:p>
        </w:tc>
        <w:tc>
          <w:tcPr>
            <w:tcW w:w="3548" w:type="dxa"/>
            <w:tcBorders>
              <w:top w:val="single" w:sz="4" w:space="0" w:color="000000"/>
              <w:left w:val="single" w:sz="4" w:space="0" w:color="000000"/>
              <w:bottom w:val="single" w:sz="4" w:space="0" w:color="000000"/>
              <w:right w:val="single" w:sz="4" w:space="0" w:color="000000"/>
            </w:tcBorders>
            <w:hideMark/>
          </w:tcPr>
          <w:p w14:paraId="3EE8E7DE" w14:textId="77777777" w:rsidR="001A2B94" w:rsidRPr="001A2B94" w:rsidRDefault="001A2B94" w:rsidP="001A2B94">
            <w:pPr>
              <w:ind w:left="109"/>
              <w:rPr>
                <w:sz w:val="24"/>
              </w:rPr>
            </w:pPr>
            <w:r w:rsidRPr="001A2B94">
              <w:rPr>
                <w:sz w:val="24"/>
              </w:rPr>
              <w:t>Осуществлять расчёты материальных затрат на мероприятия</w:t>
            </w:r>
            <w:r w:rsidRPr="001A2B94">
              <w:rPr>
                <w:spacing w:val="-15"/>
                <w:sz w:val="24"/>
              </w:rPr>
              <w:t xml:space="preserve"> </w:t>
            </w:r>
            <w:r w:rsidRPr="001A2B94">
              <w:rPr>
                <w:sz w:val="24"/>
              </w:rPr>
              <w:t>по</w:t>
            </w:r>
            <w:r w:rsidRPr="001A2B94">
              <w:rPr>
                <w:spacing w:val="-13"/>
                <w:sz w:val="24"/>
              </w:rPr>
              <w:t xml:space="preserve"> </w:t>
            </w:r>
            <w:r w:rsidRPr="001A2B94">
              <w:rPr>
                <w:sz w:val="24"/>
              </w:rPr>
              <w:t>охране</w:t>
            </w:r>
            <w:r w:rsidRPr="001A2B94">
              <w:rPr>
                <w:spacing w:val="-14"/>
                <w:sz w:val="24"/>
              </w:rPr>
              <w:t xml:space="preserve"> </w:t>
            </w:r>
            <w:r w:rsidRPr="001A2B94">
              <w:rPr>
                <w:sz w:val="24"/>
              </w:rPr>
              <w:t>труда</w:t>
            </w:r>
          </w:p>
        </w:tc>
        <w:tc>
          <w:tcPr>
            <w:tcW w:w="2833" w:type="dxa"/>
            <w:tcBorders>
              <w:top w:val="single" w:sz="4" w:space="0" w:color="000000"/>
              <w:left w:val="single" w:sz="4" w:space="0" w:color="000000"/>
              <w:bottom w:val="single" w:sz="4" w:space="0" w:color="000000"/>
              <w:right w:val="single" w:sz="4" w:space="0" w:color="000000"/>
            </w:tcBorders>
            <w:hideMark/>
          </w:tcPr>
          <w:p w14:paraId="0813F290" w14:textId="77777777" w:rsidR="001A2B94" w:rsidRPr="001A2B94" w:rsidRDefault="001A2B94" w:rsidP="001A2B94">
            <w:pPr>
              <w:ind w:left="107" w:right="757"/>
              <w:rPr>
                <w:sz w:val="24"/>
              </w:rPr>
            </w:pPr>
            <w:r w:rsidRPr="001A2B94">
              <w:rPr>
                <w:sz w:val="24"/>
              </w:rPr>
              <w:t>Экспертная</w:t>
            </w:r>
            <w:r w:rsidRPr="001A2B94">
              <w:rPr>
                <w:spacing w:val="-15"/>
                <w:sz w:val="24"/>
              </w:rPr>
              <w:t xml:space="preserve"> </w:t>
            </w:r>
            <w:r w:rsidRPr="001A2B94">
              <w:rPr>
                <w:sz w:val="24"/>
              </w:rPr>
              <w:t>оценка защиты отчёта по</w:t>
            </w:r>
          </w:p>
          <w:p w14:paraId="004D39A9" w14:textId="77777777" w:rsidR="001A2B94" w:rsidRPr="001A2B94" w:rsidRDefault="001A2B94" w:rsidP="001A2B94">
            <w:pPr>
              <w:ind w:left="107"/>
              <w:rPr>
                <w:sz w:val="24"/>
              </w:rPr>
            </w:pPr>
            <w:r w:rsidRPr="001A2B94">
              <w:rPr>
                <w:sz w:val="24"/>
              </w:rPr>
              <w:t>практическому</w:t>
            </w:r>
            <w:r w:rsidRPr="001A2B94">
              <w:rPr>
                <w:spacing w:val="-8"/>
                <w:sz w:val="24"/>
              </w:rPr>
              <w:t xml:space="preserve"> </w:t>
            </w:r>
            <w:r w:rsidRPr="001A2B94">
              <w:rPr>
                <w:spacing w:val="-2"/>
                <w:sz w:val="24"/>
              </w:rPr>
              <w:t>занятию.</w:t>
            </w:r>
          </w:p>
        </w:tc>
      </w:tr>
      <w:tr w:rsidR="001A2B94" w:rsidRPr="001A2B94" w14:paraId="3724850C" w14:textId="77777777" w:rsidTr="001A2B94">
        <w:trPr>
          <w:trHeight w:val="1379"/>
        </w:trPr>
        <w:tc>
          <w:tcPr>
            <w:tcW w:w="2972" w:type="dxa"/>
            <w:tcBorders>
              <w:top w:val="single" w:sz="4" w:space="0" w:color="000000"/>
              <w:left w:val="single" w:sz="6" w:space="0" w:color="000000"/>
              <w:bottom w:val="single" w:sz="4" w:space="0" w:color="000000"/>
              <w:right w:val="single" w:sz="4" w:space="0" w:color="000000"/>
            </w:tcBorders>
            <w:hideMark/>
          </w:tcPr>
          <w:p w14:paraId="62CA34FF" w14:textId="77777777" w:rsidR="001A2B94" w:rsidRPr="001A2B94" w:rsidRDefault="001A2B94" w:rsidP="001A2B94">
            <w:pPr>
              <w:ind w:left="107" w:right="117"/>
              <w:rPr>
                <w:sz w:val="24"/>
              </w:rPr>
            </w:pPr>
            <w:r w:rsidRPr="001A2B94">
              <w:rPr>
                <w:sz w:val="24"/>
              </w:rPr>
              <w:t>Проводить ситуационный анализ</w:t>
            </w:r>
            <w:r w:rsidRPr="001A2B94">
              <w:rPr>
                <w:spacing w:val="-15"/>
                <w:sz w:val="24"/>
              </w:rPr>
              <w:t xml:space="preserve"> </w:t>
            </w:r>
            <w:r w:rsidRPr="001A2B94">
              <w:rPr>
                <w:sz w:val="24"/>
              </w:rPr>
              <w:t>несчастного</w:t>
            </w:r>
            <w:r w:rsidRPr="001A2B94">
              <w:rPr>
                <w:spacing w:val="-15"/>
                <w:sz w:val="24"/>
              </w:rPr>
              <w:t xml:space="preserve"> </w:t>
            </w:r>
            <w:r w:rsidRPr="001A2B94">
              <w:rPr>
                <w:sz w:val="24"/>
              </w:rPr>
              <w:t xml:space="preserve">случая с составлением схемы </w:t>
            </w:r>
            <w:r w:rsidRPr="001A2B94">
              <w:rPr>
                <w:spacing w:val="-2"/>
                <w:sz w:val="24"/>
              </w:rPr>
              <w:t>причинно-следственной</w:t>
            </w:r>
          </w:p>
          <w:p w14:paraId="025FF83A" w14:textId="77777777" w:rsidR="001A2B94" w:rsidRPr="001A2B94" w:rsidRDefault="001A2B94" w:rsidP="001A2B94">
            <w:pPr>
              <w:spacing w:line="264" w:lineRule="exact"/>
              <w:ind w:left="107"/>
              <w:rPr>
                <w:sz w:val="24"/>
                <w:lang w:val="en-US"/>
              </w:rPr>
            </w:pPr>
            <w:proofErr w:type="spellStart"/>
            <w:r w:rsidRPr="001A2B94">
              <w:rPr>
                <w:spacing w:val="-2"/>
                <w:sz w:val="24"/>
                <w:lang w:val="en-US"/>
              </w:rPr>
              <w:t>связи</w:t>
            </w:r>
            <w:proofErr w:type="spellEnd"/>
          </w:p>
        </w:tc>
        <w:tc>
          <w:tcPr>
            <w:tcW w:w="3548" w:type="dxa"/>
            <w:tcBorders>
              <w:top w:val="single" w:sz="4" w:space="0" w:color="000000"/>
              <w:left w:val="single" w:sz="4" w:space="0" w:color="000000"/>
              <w:bottom w:val="single" w:sz="4" w:space="0" w:color="000000"/>
              <w:right w:val="single" w:sz="4" w:space="0" w:color="000000"/>
            </w:tcBorders>
            <w:hideMark/>
          </w:tcPr>
          <w:p w14:paraId="36C27787" w14:textId="77777777" w:rsidR="001A2B94" w:rsidRPr="001A2B94" w:rsidRDefault="001A2B94" w:rsidP="001A2B94">
            <w:pPr>
              <w:ind w:left="109"/>
              <w:rPr>
                <w:sz w:val="24"/>
              </w:rPr>
            </w:pPr>
            <w:r w:rsidRPr="001A2B94">
              <w:rPr>
                <w:sz w:val="24"/>
              </w:rPr>
              <w:t>Осуществлять анализ несчастного</w:t>
            </w:r>
            <w:r w:rsidRPr="001A2B94">
              <w:rPr>
                <w:spacing w:val="-15"/>
                <w:sz w:val="24"/>
              </w:rPr>
              <w:t xml:space="preserve"> </w:t>
            </w:r>
            <w:r w:rsidRPr="001A2B94">
              <w:rPr>
                <w:sz w:val="24"/>
              </w:rPr>
              <w:t>случая,</w:t>
            </w:r>
            <w:r w:rsidRPr="001A2B94">
              <w:rPr>
                <w:spacing w:val="-15"/>
                <w:sz w:val="24"/>
              </w:rPr>
              <w:t xml:space="preserve"> </w:t>
            </w:r>
            <w:r w:rsidRPr="001A2B94">
              <w:rPr>
                <w:sz w:val="24"/>
              </w:rPr>
              <w:t>составлять схемы</w:t>
            </w:r>
            <w:r w:rsidRPr="001A2B94">
              <w:rPr>
                <w:spacing w:val="-6"/>
                <w:sz w:val="24"/>
              </w:rPr>
              <w:t xml:space="preserve"> </w:t>
            </w:r>
            <w:r w:rsidRPr="001A2B94">
              <w:rPr>
                <w:sz w:val="24"/>
              </w:rPr>
              <w:t xml:space="preserve">причинно-следственной </w:t>
            </w:r>
            <w:r w:rsidRPr="001A2B94">
              <w:rPr>
                <w:spacing w:val="-2"/>
                <w:sz w:val="24"/>
              </w:rPr>
              <w:t>связи</w:t>
            </w:r>
          </w:p>
        </w:tc>
        <w:tc>
          <w:tcPr>
            <w:tcW w:w="2833" w:type="dxa"/>
            <w:tcBorders>
              <w:top w:val="single" w:sz="4" w:space="0" w:color="000000"/>
              <w:left w:val="single" w:sz="4" w:space="0" w:color="000000"/>
              <w:bottom w:val="single" w:sz="4" w:space="0" w:color="000000"/>
              <w:right w:val="single" w:sz="4" w:space="0" w:color="000000"/>
            </w:tcBorders>
            <w:hideMark/>
          </w:tcPr>
          <w:p w14:paraId="5D704132" w14:textId="77777777" w:rsidR="001A2B94" w:rsidRPr="001A2B94" w:rsidRDefault="001A2B94" w:rsidP="001A2B94">
            <w:pPr>
              <w:ind w:left="107" w:right="204"/>
              <w:rPr>
                <w:sz w:val="24"/>
              </w:rPr>
            </w:pPr>
            <w:r w:rsidRPr="001A2B94">
              <w:rPr>
                <w:sz w:val="24"/>
              </w:rPr>
              <w:t>Самостоятельная</w:t>
            </w:r>
            <w:r w:rsidRPr="001A2B94">
              <w:rPr>
                <w:spacing w:val="-15"/>
                <w:sz w:val="24"/>
              </w:rPr>
              <w:t xml:space="preserve"> </w:t>
            </w:r>
            <w:r w:rsidRPr="001A2B94">
              <w:rPr>
                <w:sz w:val="24"/>
              </w:rPr>
              <w:t>работа Экспертная оценка</w:t>
            </w:r>
          </w:p>
          <w:p w14:paraId="36821320" w14:textId="77777777" w:rsidR="001A2B94" w:rsidRPr="001A2B94" w:rsidRDefault="001A2B94" w:rsidP="001A2B94">
            <w:pPr>
              <w:ind w:left="107" w:right="317"/>
              <w:rPr>
                <w:sz w:val="24"/>
              </w:rPr>
            </w:pPr>
            <w:r w:rsidRPr="001A2B94">
              <w:rPr>
                <w:sz w:val="24"/>
              </w:rPr>
              <w:t>решения</w:t>
            </w:r>
            <w:r w:rsidRPr="001A2B94">
              <w:rPr>
                <w:spacing w:val="-15"/>
                <w:sz w:val="24"/>
              </w:rPr>
              <w:t xml:space="preserve"> </w:t>
            </w:r>
            <w:r w:rsidRPr="001A2B94">
              <w:rPr>
                <w:sz w:val="24"/>
              </w:rPr>
              <w:t xml:space="preserve">ситуационной </w:t>
            </w:r>
            <w:r w:rsidRPr="001A2B94">
              <w:rPr>
                <w:spacing w:val="-2"/>
                <w:sz w:val="24"/>
              </w:rPr>
              <w:t>задачи</w:t>
            </w:r>
          </w:p>
        </w:tc>
      </w:tr>
      <w:tr w:rsidR="001A2B94" w:rsidRPr="001A2B94" w14:paraId="6AB88CEE" w14:textId="77777777" w:rsidTr="001A2B94">
        <w:trPr>
          <w:trHeight w:val="1655"/>
        </w:trPr>
        <w:tc>
          <w:tcPr>
            <w:tcW w:w="2972" w:type="dxa"/>
            <w:tcBorders>
              <w:top w:val="single" w:sz="4" w:space="0" w:color="000000"/>
              <w:left w:val="single" w:sz="6" w:space="0" w:color="000000"/>
              <w:bottom w:val="single" w:sz="4" w:space="0" w:color="000000"/>
              <w:right w:val="single" w:sz="4" w:space="0" w:color="000000"/>
            </w:tcBorders>
            <w:hideMark/>
          </w:tcPr>
          <w:p w14:paraId="0F10EFB5" w14:textId="77777777" w:rsidR="001A2B94" w:rsidRPr="001A2B94" w:rsidRDefault="001A2B94" w:rsidP="001A2B94">
            <w:pPr>
              <w:ind w:left="107" w:right="275"/>
              <w:rPr>
                <w:sz w:val="24"/>
              </w:rPr>
            </w:pPr>
            <w:r w:rsidRPr="001A2B94">
              <w:rPr>
                <w:sz w:val="24"/>
              </w:rPr>
              <w:t>Проводить</w:t>
            </w:r>
            <w:r w:rsidRPr="001A2B94">
              <w:rPr>
                <w:spacing w:val="-15"/>
                <w:sz w:val="24"/>
              </w:rPr>
              <w:t xml:space="preserve"> </w:t>
            </w:r>
            <w:r w:rsidRPr="001A2B94">
              <w:rPr>
                <w:sz w:val="24"/>
              </w:rPr>
              <w:t>обследование рабочего места и</w:t>
            </w:r>
          </w:p>
          <w:p w14:paraId="17C8BE22" w14:textId="77777777" w:rsidR="001A2B94" w:rsidRPr="001A2B94" w:rsidRDefault="001A2B94" w:rsidP="001A2B94">
            <w:pPr>
              <w:spacing w:line="270" w:lineRule="atLeast"/>
              <w:ind w:left="107" w:right="533"/>
              <w:rPr>
                <w:sz w:val="24"/>
              </w:rPr>
            </w:pPr>
            <w:r w:rsidRPr="001A2B94">
              <w:rPr>
                <w:sz w:val="24"/>
              </w:rPr>
              <w:t>составлять ведомость соответствия</w:t>
            </w:r>
            <w:r w:rsidRPr="001A2B94">
              <w:rPr>
                <w:spacing w:val="-15"/>
                <w:sz w:val="24"/>
              </w:rPr>
              <w:t xml:space="preserve"> </w:t>
            </w:r>
            <w:r w:rsidRPr="001A2B94">
              <w:rPr>
                <w:sz w:val="24"/>
              </w:rPr>
              <w:t>рабочего места требованиям техники безопасности</w:t>
            </w:r>
          </w:p>
        </w:tc>
        <w:tc>
          <w:tcPr>
            <w:tcW w:w="3548" w:type="dxa"/>
            <w:tcBorders>
              <w:top w:val="single" w:sz="4" w:space="0" w:color="000000"/>
              <w:left w:val="single" w:sz="4" w:space="0" w:color="000000"/>
              <w:bottom w:val="single" w:sz="4" w:space="0" w:color="000000"/>
              <w:right w:val="single" w:sz="4" w:space="0" w:color="000000"/>
            </w:tcBorders>
            <w:hideMark/>
          </w:tcPr>
          <w:p w14:paraId="0B32EDDB" w14:textId="77777777" w:rsidR="001A2B94" w:rsidRPr="001A2B94" w:rsidRDefault="001A2B94" w:rsidP="001A2B94">
            <w:pPr>
              <w:ind w:left="109" w:right="333"/>
              <w:rPr>
                <w:sz w:val="24"/>
              </w:rPr>
            </w:pPr>
            <w:r w:rsidRPr="001A2B94">
              <w:rPr>
                <w:sz w:val="24"/>
              </w:rPr>
              <w:t>Проводить анализ условий труда</w:t>
            </w:r>
            <w:r w:rsidRPr="001A2B94">
              <w:rPr>
                <w:spacing w:val="-13"/>
                <w:sz w:val="24"/>
              </w:rPr>
              <w:t xml:space="preserve"> </w:t>
            </w:r>
            <w:r w:rsidRPr="001A2B94">
              <w:rPr>
                <w:sz w:val="24"/>
              </w:rPr>
              <w:t>на</w:t>
            </w:r>
            <w:r w:rsidRPr="001A2B94">
              <w:rPr>
                <w:spacing w:val="-13"/>
                <w:sz w:val="24"/>
              </w:rPr>
              <w:t xml:space="preserve"> </w:t>
            </w:r>
            <w:r w:rsidRPr="001A2B94">
              <w:rPr>
                <w:sz w:val="24"/>
              </w:rPr>
              <w:t>конкретном</w:t>
            </w:r>
            <w:r w:rsidRPr="001A2B94">
              <w:rPr>
                <w:spacing w:val="-13"/>
                <w:sz w:val="24"/>
              </w:rPr>
              <w:t xml:space="preserve"> </w:t>
            </w:r>
            <w:r w:rsidRPr="001A2B94">
              <w:rPr>
                <w:sz w:val="24"/>
              </w:rPr>
              <w:t>рабочем месте</w:t>
            </w:r>
            <w:r w:rsidRPr="001A2B94">
              <w:rPr>
                <w:spacing w:val="-11"/>
                <w:sz w:val="24"/>
              </w:rPr>
              <w:t xml:space="preserve"> </w:t>
            </w:r>
            <w:r w:rsidRPr="001A2B94">
              <w:rPr>
                <w:sz w:val="24"/>
              </w:rPr>
              <w:t>и</w:t>
            </w:r>
            <w:r w:rsidRPr="001A2B94">
              <w:rPr>
                <w:spacing w:val="-11"/>
                <w:sz w:val="24"/>
              </w:rPr>
              <w:t xml:space="preserve"> </w:t>
            </w:r>
            <w:r w:rsidRPr="001A2B94">
              <w:rPr>
                <w:sz w:val="24"/>
              </w:rPr>
              <w:t>составлять</w:t>
            </w:r>
            <w:r w:rsidRPr="001A2B94">
              <w:rPr>
                <w:spacing w:val="-10"/>
                <w:sz w:val="24"/>
              </w:rPr>
              <w:t xml:space="preserve"> </w:t>
            </w:r>
            <w:r w:rsidRPr="001A2B94">
              <w:rPr>
                <w:sz w:val="24"/>
              </w:rPr>
              <w:t>ведомость соответствия рабочего места требованиям техники</w:t>
            </w:r>
          </w:p>
          <w:p w14:paraId="3BDB9352" w14:textId="77777777" w:rsidR="001A2B94" w:rsidRPr="001A2B94" w:rsidRDefault="001A2B94" w:rsidP="001A2B94">
            <w:pPr>
              <w:spacing w:line="264" w:lineRule="exact"/>
              <w:ind w:left="109"/>
              <w:rPr>
                <w:sz w:val="24"/>
                <w:lang w:val="en-US"/>
              </w:rPr>
            </w:pPr>
            <w:proofErr w:type="spellStart"/>
            <w:r w:rsidRPr="001A2B94">
              <w:rPr>
                <w:spacing w:val="-2"/>
                <w:sz w:val="24"/>
                <w:lang w:val="en-US"/>
              </w:rPr>
              <w:t>безопасности</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71AF836F" w14:textId="77777777" w:rsidR="001A2B94" w:rsidRPr="001A2B94" w:rsidRDefault="001A2B94" w:rsidP="001A2B94">
            <w:pPr>
              <w:ind w:left="107" w:right="204"/>
              <w:rPr>
                <w:sz w:val="24"/>
              </w:rPr>
            </w:pPr>
            <w:r w:rsidRPr="001A2B94">
              <w:rPr>
                <w:sz w:val="24"/>
              </w:rPr>
              <w:t>Самостоятельная</w:t>
            </w:r>
            <w:r w:rsidRPr="001A2B94">
              <w:rPr>
                <w:spacing w:val="-15"/>
                <w:sz w:val="24"/>
              </w:rPr>
              <w:t xml:space="preserve"> </w:t>
            </w:r>
            <w:r w:rsidRPr="001A2B94">
              <w:rPr>
                <w:sz w:val="24"/>
              </w:rPr>
              <w:t>работа Экспертная оценка защиты отчёта по</w:t>
            </w:r>
          </w:p>
          <w:p w14:paraId="75522093" w14:textId="77777777" w:rsidR="001A2B94" w:rsidRPr="001A2B94" w:rsidRDefault="001A2B94" w:rsidP="001A2B94">
            <w:pPr>
              <w:ind w:left="107"/>
              <w:rPr>
                <w:sz w:val="24"/>
                <w:lang w:val="en-US"/>
              </w:rPr>
            </w:pPr>
            <w:proofErr w:type="spellStart"/>
            <w:r w:rsidRPr="001A2B94">
              <w:rPr>
                <w:sz w:val="24"/>
                <w:lang w:val="en-US"/>
              </w:rPr>
              <w:t>практическому</w:t>
            </w:r>
            <w:proofErr w:type="spellEnd"/>
            <w:r w:rsidRPr="001A2B94">
              <w:rPr>
                <w:spacing w:val="-8"/>
                <w:sz w:val="24"/>
                <w:lang w:val="en-US"/>
              </w:rPr>
              <w:t xml:space="preserve"> </w:t>
            </w:r>
            <w:proofErr w:type="spellStart"/>
            <w:r w:rsidRPr="001A2B94">
              <w:rPr>
                <w:spacing w:val="-2"/>
                <w:sz w:val="24"/>
                <w:lang w:val="en-US"/>
              </w:rPr>
              <w:t>занятию</w:t>
            </w:r>
            <w:proofErr w:type="spellEnd"/>
            <w:r w:rsidRPr="001A2B94">
              <w:rPr>
                <w:spacing w:val="-2"/>
                <w:sz w:val="24"/>
                <w:lang w:val="en-US"/>
              </w:rPr>
              <w:t>.</w:t>
            </w:r>
          </w:p>
        </w:tc>
      </w:tr>
      <w:tr w:rsidR="001A2B94" w:rsidRPr="001A2B94" w14:paraId="571B624D" w14:textId="77777777" w:rsidTr="001A2B94">
        <w:trPr>
          <w:trHeight w:val="827"/>
        </w:trPr>
        <w:tc>
          <w:tcPr>
            <w:tcW w:w="2972" w:type="dxa"/>
            <w:tcBorders>
              <w:top w:val="single" w:sz="4" w:space="0" w:color="000000"/>
              <w:left w:val="single" w:sz="6" w:space="0" w:color="000000"/>
              <w:bottom w:val="single" w:sz="4" w:space="0" w:color="000000"/>
              <w:right w:val="single" w:sz="4" w:space="0" w:color="000000"/>
            </w:tcBorders>
            <w:hideMark/>
          </w:tcPr>
          <w:p w14:paraId="45036518" w14:textId="77777777" w:rsidR="001A2B94" w:rsidRPr="001A2B94" w:rsidRDefault="001A2B94" w:rsidP="001A2B94">
            <w:pPr>
              <w:ind w:left="107" w:right="232"/>
              <w:rPr>
                <w:sz w:val="24"/>
                <w:lang w:val="en-US"/>
              </w:rPr>
            </w:pPr>
            <w:proofErr w:type="spellStart"/>
            <w:r w:rsidRPr="001A2B94">
              <w:rPr>
                <w:sz w:val="24"/>
                <w:lang w:val="en-US"/>
              </w:rPr>
              <w:t>Пользоваться</w:t>
            </w:r>
            <w:proofErr w:type="spellEnd"/>
            <w:r w:rsidRPr="001A2B94">
              <w:rPr>
                <w:spacing w:val="-15"/>
                <w:sz w:val="24"/>
                <w:lang w:val="en-US"/>
              </w:rPr>
              <w:t xml:space="preserve"> </w:t>
            </w:r>
            <w:proofErr w:type="spellStart"/>
            <w:r w:rsidRPr="001A2B94">
              <w:rPr>
                <w:sz w:val="24"/>
                <w:lang w:val="en-US"/>
              </w:rPr>
              <w:t>средствами</w:t>
            </w:r>
            <w:proofErr w:type="spellEnd"/>
            <w:r w:rsidRPr="001A2B94">
              <w:rPr>
                <w:sz w:val="24"/>
                <w:lang w:val="en-US"/>
              </w:rPr>
              <w:t xml:space="preserve"> </w:t>
            </w:r>
            <w:proofErr w:type="spellStart"/>
            <w:r w:rsidRPr="001A2B94">
              <w:rPr>
                <w:spacing w:val="-2"/>
                <w:sz w:val="24"/>
                <w:lang w:val="en-US"/>
              </w:rPr>
              <w:t>пожаротушения</w:t>
            </w:r>
            <w:proofErr w:type="spellEnd"/>
          </w:p>
        </w:tc>
        <w:tc>
          <w:tcPr>
            <w:tcW w:w="3548" w:type="dxa"/>
            <w:tcBorders>
              <w:top w:val="single" w:sz="4" w:space="0" w:color="000000"/>
              <w:left w:val="single" w:sz="4" w:space="0" w:color="000000"/>
              <w:bottom w:val="single" w:sz="4" w:space="0" w:color="000000"/>
              <w:right w:val="single" w:sz="4" w:space="0" w:color="000000"/>
            </w:tcBorders>
            <w:hideMark/>
          </w:tcPr>
          <w:p w14:paraId="2E4A335E" w14:textId="77777777" w:rsidR="001A2B94" w:rsidRPr="001A2B94" w:rsidRDefault="001A2B94" w:rsidP="001A2B94">
            <w:pPr>
              <w:ind w:left="109"/>
              <w:rPr>
                <w:sz w:val="24"/>
              </w:rPr>
            </w:pPr>
            <w:r w:rsidRPr="001A2B94">
              <w:rPr>
                <w:sz w:val="24"/>
              </w:rPr>
              <w:t>Описывать</w:t>
            </w:r>
            <w:r w:rsidRPr="001A2B94">
              <w:rPr>
                <w:spacing w:val="-15"/>
                <w:sz w:val="24"/>
              </w:rPr>
              <w:t xml:space="preserve"> </w:t>
            </w:r>
            <w:r w:rsidRPr="001A2B94">
              <w:rPr>
                <w:sz w:val="24"/>
              </w:rPr>
              <w:t>технологию использования средств</w:t>
            </w:r>
          </w:p>
          <w:p w14:paraId="6FA17B55" w14:textId="77777777" w:rsidR="001A2B94" w:rsidRPr="001A2B94" w:rsidRDefault="001A2B94" w:rsidP="001A2B94">
            <w:pPr>
              <w:spacing w:line="264" w:lineRule="exact"/>
              <w:ind w:left="109"/>
              <w:rPr>
                <w:sz w:val="24"/>
              </w:rPr>
            </w:pPr>
            <w:r w:rsidRPr="001A2B94">
              <w:rPr>
                <w:spacing w:val="-2"/>
                <w:sz w:val="24"/>
              </w:rPr>
              <w:t>пожаротушения</w:t>
            </w:r>
          </w:p>
        </w:tc>
        <w:tc>
          <w:tcPr>
            <w:tcW w:w="2833" w:type="dxa"/>
            <w:tcBorders>
              <w:top w:val="single" w:sz="4" w:space="0" w:color="000000"/>
              <w:left w:val="single" w:sz="4" w:space="0" w:color="000000"/>
              <w:bottom w:val="single" w:sz="4" w:space="0" w:color="000000"/>
              <w:right w:val="single" w:sz="4" w:space="0" w:color="000000"/>
            </w:tcBorders>
            <w:hideMark/>
          </w:tcPr>
          <w:p w14:paraId="21055215" w14:textId="77777777" w:rsidR="001A2B94" w:rsidRPr="001A2B94" w:rsidRDefault="001A2B94" w:rsidP="001A2B94">
            <w:pPr>
              <w:spacing w:line="268" w:lineRule="exact"/>
              <w:ind w:left="107"/>
              <w:rPr>
                <w:sz w:val="24"/>
              </w:rPr>
            </w:pPr>
            <w:r w:rsidRPr="001A2B94">
              <w:rPr>
                <w:sz w:val="24"/>
              </w:rPr>
              <w:t>Экспертная</w:t>
            </w:r>
            <w:r w:rsidRPr="001A2B94">
              <w:rPr>
                <w:spacing w:val="-4"/>
                <w:sz w:val="24"/>
              </w:rPr>
              <w:t xml:space="preserve"> </w:t>
            </w:r>
            <w:r w:rsidRPr="001A2B94">
              <w:rPr>
                <w:sz w:val="24"/>
              </w:rPr>
              <w:t>оценка</w:t>
            </w:r>
            <w:r w:rsidRPr="001A2B94">
              <w:rPr>
                <w:spacing w:val="-3"/>
                <w:sz w:val="24"/>
              </w:rPr>
              <w:t xml:space="preserve"> </w:t>
            </w:r>
            <w:r w:rsidRPr="001A2B94">
              <w:rPr>
                <w:spacing w:val="-10"/>
                <w:sz w:val="24"/>
              </w:rPr>
              <w:t>в</w:t>
            </w:r>
          </w:p>
          <w:p w14:paraId="642AC02D" w14:textId="77777777" w:rsidR="001A2B94" w:rsidRPr="001A2B94" w:rsidRDefault="001A2B94" w:rsidP="001A2B94">
            <w:pPr>
              <w:spacing w:line="270" w:lineRule="atLeast"/>
              <w:ind w:left="107"/>
              <w:rPr>
                <w:sz w:val="24"/>
              </w:rPr>
            </w:pPr>
            <w:r w:rsidRPr="001A2B94">
              <w:rPr>
                <w:sz w:val="24"/>
              </w:rPr>
              <w:t>форме:</w:t>
            </w:r>
            <w:r w:rsidRPr="001A2B94">
              <w:rPr>
                <w:spacing w:val="-13"/>
                <w:sz w:val="24"/>
              </w:rPr>
              <w:t xml:space="preserve"> </w:t>
            </w:r>
            <w:r w:rsidRPr="001A2B94">
              <w:rPr>
                <w:sz w:val="24"/>
              </w:rPr>
              <w:t>защиты</w:t>
            </w:r>
            <w:r w:rsidRPr="001A2B94">
              <w:rPr>
                <w:spacing w:val="-13"/>
                <w:sz w:val="24"/>
              </w:rPr>
              <w:t xml:space="preserve"> </w:t>
            </w:r>
            <w:r w:rsidRPr="001A2B94">
              <w:rPr>
                <w:sz w:val="24"/>
              </w:rPr>
              <w:t>отчёта</w:t>
            </w:r>
            <w:r w:rsidRPr="001A2B94">
              <w:rPr>
                <w:spacing w:val="-13"/>
                <w:sz w:val="24"/>
              </w:rPr>
              <w:t xml:space="preserve"> </w:t>
            </w:r>
            <w:r w:rsidRPr="001A2B94">
              <w:rPr>
                <w:sz w:val="24"/>
              </w:rPr>
              <w:t>по практическому занятию.</w:t>
            </w:r>
          </w:p>
        </w:tc>
      </w:tr>
      <w:tr w:rsidR="001A2B94" w:rsidRPr="001A2B94" w14:paraId="79CDB84A" w14:textId="77777777" w:rsidTr="001A2B94">
        <w:trPr>
          <w:trHeight w:val="1382"/>
        </w:trPr>
        <w:tc>
          <w:tcPr>
            <w:tcW w:w="2972" w:type="dxa"/>
            <w:tcBorders>
              <w:top w:val="single" w:sz="4" w:space="0" w:color="000000"/>
              <w:left w:val="single" w:sz="6" w:space="0" w:color="000000"/>
              <w:bottom w:val="single" w:sz="4" w:space="0" w:color="000000"/>
              <w:right w:val="single" w:sz="4" w:space="0" w:color="000000"/>
            </w:tcBorders>
            <w:hideMark/>
          </w:tcPr>
          <w:p w14:paraId="509709A6" w14:textId="77777777" w:rsidR="001A2B94" w:rsidRPr="001A2B94" w:rsidRDefault="001A2B94" w:rsidP="001A2B94">
            <w:pPr>
              <w:spacing w:line="270" w:lineRule="exact"/>
              <w:ind w:left="107"/>
              <w:rPr>
                <w:sz w:val="24"/>
              </w:rPr>
            </w:pPr>
            <w:r w:rsidRPr="001A2B94">
              <w:rPr>
                <w:sz w:val="24"/>
              </w:rPr>
              <w:t>Проводить</w:t>
            </w:r>
            <w:r w:rsidRPr="001A2B94">
              <w:rPr>
                <w:spacing w:val="-7"/>
                <w:sz w:val="24"/>
              </w:rPr>
              <w:t xml:space="preserve"> </w:t>
            </w:r>
            <w:r w:rsidRPr="001A2B94">
              <w:rPr>
                <w:spacing w:val="-2"/>
                <w:sz w:val="24"/>
              </w:rPr>
              <w:t>контроль</w:t>
            </w:r>
          </w:p>
          <w:p w14:paraId="4D5A11CD" w14:textId="77777777" w:rsidR="001A2B94" w:rsidRPr="001A2B94" w:rsidRDefault="001A2B94" w:rsidP="001A2B94">
            <w:pPr>
              <w:ind w:left="107"/>
              <w:rPr>
                <w:sz w:val="24"/>
              </w:rPr>
            </w:pPr>
            <w:r w:rsidRPr="001A2B94">
              <w:rPr>
                <w:sz w:val="24"/>
              </w:rPr>
              <w:t>выхлопных</w:t>
            </w:r>
            <w:r w:rsidRPr="001A2B94">
              <w:rPr>
                <w:spacing w:val="-2"/>
                <w:sz w:val="24"/>
              </w:rPr>
              <w:t xml:space="preserve"> </w:t>
            </w:r>
            <w:r w:rsidRPr="001A2B94">
              <w:rPr>
                <w:sz w:val="24"/>
              </w:rPr>
              <w:t>газов</w:t>
            </w:r>
            <w:r w:rsidRPr="001A2B94">
              <w:rPr>
                <w:spacing w:val="-3"/>
                <w:sz w:val="24"/>
              </w:rPr>
              <w:t xml:space="preserve"> </w:t>
            </w:r>
            <w:r w:rsidRPr="001A2B94">
              <w:rPr>
                <w:sz w:val="24"/>
              </w:rPr>
              <w:t>на</w:t>
            </w:r>
            <w:r w:rsidRPr="001A2B94">
              <w:rPr>
                <w:spacing w:val="-3"/>
                <w:sz w:val="24"/>
              </w:rPr>
              <w:t xml:space="preserve"> </w:t>
            </w:r>
            <w:r w:rsidRPr="001A2B94">
              <w:rPr>
                <w:spacing w:val="-5"/>
                <w:sz w:val="24"/>
              </w:rPr>
              <w:t>СО,</w:t>
            </w:r>
          </w:p>
          <w:p w14:paraId="1369BFEA" w14:textId="77777777" w:rsidR="001A2B94" w:rsidRPr="001A2B94" w:rsidRDefault="001A2B94" w:rsidP="001A2B94">
            <w:pPr>
              <w:spacing w:line="275" w:lineRule="exact"/>
              <w:ind w:left="107"/>
              <w:rPr>
                <w:sz w:val="24"/>
              </w:rPr>
            </w:pPr>
            <w:r w:rsidRPr="001A2B94">
              <w:rPr>
                <w:sz w:val="24"/>
              </w:rPr>
              <w:t>СН</w:t>
            </w:r>
            <w:r w:rsidRPr="001A2B94">
              <w:rPr>
                <w:spacing w:val="-3"/>
                <w:sz w:val="24"/>
              </w:rPr>
              <w:t xml:space="preserve"> </w:t>
            </w:r>
            <w:r w:rsidRPr="001A2B94">
              <w:rPr>
                <w:sz w:val="24"/>
              </w:rPr>
              <w:t>и</w:t>
            </w:r>
            <w:r w:rsidRPr="001A2B94">
              <w:rPr>
                <w:spacing w:val="-2"/>
                <w:sz w:val="24"/>
              </w:rPr>
              <w:t xml:space="preserve"> </w:t>
            </w:r>
            <w:r w:rsidRPr="001A2B94">
              <w:rPr>
                <w:sz w:val="24"/>
              </w:rPr>
              <w:t>сравнивать</w:t>
            </w:r>
            <w:r w:rsidRPr="001A2B94">
              <w:rPr>
                <w:spacing w:val="-1"/>
                <w:sz w:val="24"/>
              </w:rPr>
              <w:t xml:space="preserve"> </w:t>
            </w:r>
            <w:r w:rsidRPr="001A2B94">
              <w:rPr>
                <w:spacing w:val="-10"/>
                <w:sz w:val="24"/>
              </w:rPr>
              <w:t>с</w:t>
            </w:r>
          </w:p>
          <w:p w14:paraId="5AF430B3" w14:textId="77777777" w:rsidR="001A2B94" w:rsidRPr="001A2B94" w:rsidRDefault="001A2B94" w:rsidP="001A2B94">
            <w:pPr>
              <w:spacing w:line="276" w:lineRule="exact"/>
              <w:ind w:left="107" w:right="302"/>
              <w:rPr>
                <w:sz w:val="24"/>
              </w:rPr>
            </w:pPr>
            <w:r w:rsidRPr="001A2B94">
              <w:rPr>
                <w:sz w:val="24"/>
              </w:rPr>
              <w:t>предельно</w:t>
            </w:r>
            <w:r w:rsidRPr="001A2B94">
              <w:rPr>
                <w:spacing w:val="-15"/>
                <w:sz w:val="24"/>
              </w:rPr>
              <w:t xml:space="preserve"> </w:t>
            </w:r>
            <w:r w:rsidRPr="001A2B94">
              <w:rPr>
                <w:sz w:val="24"/>
              </w:rPr>
              <w:t xml:space="preserve">допустимыми </w:t>
            </w:r>
            <w:r w:rsidRPr="001A2B94">
              <w:rPr>
                <w:spacing w:val="-2"/>
                <w:sz w:val="24"/>
              </w:rPr>
              <w:t>значениями.</w:t>
            </w:r>
          </w:p>
        </w:tc>
        <w:tc>
          <w:tcPr>
            <w:tcW w:w="3548" w:type="dxa"/>
            <w:tcBorders>
              <w:top w:val="single" w:sz="4" w:space="0" w:color="000000"/>
              <w:left w:val="single" w:sz="4" w:space="0" w:color="000000"/>
              <w:bottom w:val="single" w:sz="4" w:space="0" w:color="000000"/>
              <w:right w:val="single" w:sz="4" w:space="0" w:color="000000"/>
            </w:tcBorders>
            <w:hideMark/>
          </w:tcPr>
          <w:p w14:paraId="64FD21CF" w14:textId="77777777" w:rsidR="001A2B94" w:rsidRPr="001A2B94" w:rsidRDefault="001A2B94" w:rsidP="001A2B94">
            <w:pPr>
              <w:spacing w:line="270" w:lineRule="exact"/>
              <w:ind w:left="109"/>
              <w:rPr>
                <w:sz w:val="24"/>
              </w:rPr>
            </w:pPr>
            <w:r w:rsidRPr="001A2B94">
              <w:rPr>
                <w:sz w:val="24"/>
              </w:rPr>
              <w:t>Осуществлять</w:t>
            </w:r>
            <w:r w:rsidRPr="001A2B94">
              <w:rPr>
                <w:spacing w:val="-4"/>
                <w:sz w:val="24"/>
              </w:rPr>
              <w:t xml:space="preserve"> </w:t>
            </w:r>
            <w:r w:rsidRPr="001A2B94">
              <w:rPr>
                <w:spacing w:val="-2"/>
                <w:sz w:val="24"/>
              </w:rPr>
              <w:t>контроль</w:t>
            </w:r>
          </w:p>
          <w:p w14:paraId="5E06F9C9" w14:textId="77777777" w:rsidR="001A2B94" w:rsidRPr="001A2B94" w:rsidRDefault="001A2B94" w:rsidP="001A2B94">
            <w:pPr>
              <w:ind w:left="109"/>
              <w:rPr>
                <w:sz w:val="24"/>
              </w:rPr>
            </w:pPr>
            <w:r w:rsidRPr="001A2B94">
              <w:rPr>
                <w:sz w:val="24"/>
              </w:rPr>
              <w:t>выхлопных</w:t>
            </w:r>
            <w:r w:rsidRPr="001A2B94">
              <w:rPr>
                <w:spacing w:val="-12"/>
                <w:sz w:val="24"/>
              </w:rPr>
              <w:t xml:space="preserve"> </w:t>
            </w:r>
            <w:r w:rsidRPr="001A2B94">
              <w:rPr>
                <w:sz w:val="24"/>
              </w:rPr>
              <w:t>газов</w:t>
            </w:r>
            <w:r w:rsidRPr="001A2B94">
              <w:rPr>
                <w:spacing w:val="-14"/>
                <w:sz w:val="24"/>
              </w:rPr>
              <w:t xml:space="preserve"> </w:t>
            </w:r>
            <w:r w:rsidRPr="001A2B94">
              <w:rPr>
                <w:sz w:val="24"/>
              </w:rPr>
              <w:t>и</w:t>
            </w:r>
            <w:r w:rsidRPr="001A2B94">
              <w:rPr>
                <w:spacing w:val="-13"/>
                <w:sz w:val="24"/>
              </w:rPr>
              <w:t xml:space="preserve"> </w:t>
            </w:r>
            <w:r w:rsidRPr="001A2B94">
              <w:rPr>
                <w:sz w:val="24"/>
              </w:rPr>
              <w:t>сравнивать результаты с предельно допустимыми значениям</w:t>
            </w:r>
          </w:p>
        </w:tc>
        <w:tc>
          <w:tcPr>
            <w:tcW w:w="2833" w:type="dxa"/>
            <w:tcBorders>
              <w:top w:val="single" w:sz="4" w:space="0" w:color="000000"/>
              <w:left w:val="single" w:sz="4" w:space="0" w:color="000000"/>
              <w:bottom w:val="single" w:sz="4" w:space="0" w:color="000000"/>
              <w:right w:val="single" w:sz="4" w:space="0" w:color="000000"/>
            </w:tcBorders>
            <w:hideMark/>
          </w:tcPr>
          <w:p w14:paraId="4CA969F6" w14:textId="77777777" w:rsidR="001A2B94" w:rsidRPr="001A2B94" w:rsidRDefault="001A2B94" w:rsidP="001A2B94">
            <w:pPr>
              <w:ind w:left="107" w:right="757"/>
              <w:rPr>
                <w:sz w:val="24"/>
              </w:rPr>
            </w:pPr>
            <w:r w:rsidRPr="001A2B94">
              <w:rPr>
                <w:sz w:val="24"/>
              </w:rPr>
              <w:t>Экспертная</w:t>
            </w:r>
            <w:r w:rsidRPr="001A2B94">
              <w:rPr>
                <w:spacing w:val="-15"/>
                <w:sz w:val="24"/>
              </w:rPr>
              <w:t xml:space="preserve"> </w:t>
            </w:r>
            <w:r w:rsidRPr="001A2B94">
              <w:rPr>
                <w:sz w:val="24"/>
              </w:rPr>
              <w:t>оценка защиты отчёта по</w:t>
            </w:r>
          </w:p>
          <w:p w14:paraId="1A52E952" w14:textId="77777777" w:rsidR="001A2B94" w:rsidRPr="001A2B94" w:rsidRDefault="001A2B94" w:rsidP="001A2B94">
            <w:pPr>
              <w:ind w:left="107"/>
              <w:rPr>
                <w:sz w:val="24"/>
              </w:rPr>
            </w:pPr>
            <w:r w:rsidRPr="001A2B94">
              <w:rPr>
                <w:sz w:val="24"/>
              </w:rPr>
              <w:t>практическому</w:t>
            </w:r>
            <w:r w:rsidRPr="001A2B94">
              <w:rPr>
                <w:spacing w:val="-8"/>
                <w:sz w:val="24"/>
              </w:rPr>
              <w:t xml:space="preserve"> </w:t>
            </w:r>
            <w:r w:rsidRPr="001A2B94">
              <w:rPr>
                <w:spacing w:val="-2"/>
                <w:sz w:val="24"/>
              </w:rPr>
              <w:t>занятию.</w:t>
            </w:r>
          </w:p>
        </w:tc>
      </w:tr>
    </w:tbl>
    <w:p w14:paraId="6423F65A" w14:textId="77777777" w:rsidR="001A2B94" w:rsidRPr="001A2B94" w:rsidRDefault="001A2B94" w:rsidP="001A2B94"/>
    <w:p w14:paraId="5379E605" w14:textId="77777777" w:rsidR="001A2B94" w:rsidRDefault="001A2B94" w:rsidP="00C97520">
      <w:pPr>
        <w:pStyle w:val="a5"/>
        <w:tabs>
          <w:tab w:val="left" w:pos="1217"/>
        </w:tabs>
        <w:spacing w:line="276" w:lineRule="auto"/>
        <w:ind w:left="809" w:right="105" w:firstLine="0"/>
        <w:jc w:val="right"/>
        <w:rPr>
          <w:bCs/>
          <w:sz w:val="24"/>
        </w:rPr>
      </w:pPr>
    </w:p>
    <w:p w14:paraId="1A625201" w14:textId="77777777" w:rsidR="001A2B94" w:rsidRDefault="001A2B94" w:rsidP="00C97520">
      <w:pPr>
        <w:pStyle w:val="a5"/>
        <w:tabs>
          <w:tab w:val="left" w:pos="1217"/>
        </w:tabs>
        <w:spacing w:line="276" w:lineRule="auto"/>
        <w:ind w:left="809" w:right="105" w:firstLine="0"/>
        <w:jc w:val="right"/>
        <w:rPr>
          <w:bCs/>
          <w:sz w:val="24"/>
        </w:rPr>
      </w:pPr>
    </w:p>
    <w:p w14:paraId="5598E072" w14:textId="77777777" w:rsidR="001A2B94" w:rsidRDefault="001A2B94" w:rsidP="00C97520">
      <w:pPr>
        <w:pStyle w:val="a5"/>
        <w:tabs>
          <w:tab w:val="left" w:pos="1217"/>
        </w:tabs>
        <w:spacing w:line="276" w:lineRule="auto"/>
        <w:ind w:left="809" w:right="105" w:firstLine="0"/>
        <w:jc w:val="right"/>
        <w:rPr>
          <w:bCs/>
          <w:sz w:val="24"/>
        </w:rPr>
      </w:pPr>
    </w:p>
    <w:p w14:paraId="199BB97E" w14:textId="77777777" w:rsidR="001A2B94" w:rsidRDefault="001A2B94" w:rsidP="00C97520">
      <w:pPr>
        <w:pStyle w:val="a5"/>
        <w:tabs>
          <w:tab w:val="left" w:pos="1217"/>
        </w:tabs>
        <w:spacing w:line="276" w:lineRule="auto"/>
        <w:ind w:left="809" w:right="105" w:firstLine="0"/>
        <w:jc w:val="right"/>
        <w:rPr>
          <w:bCs/>
          <w:sz w:val="24"/>
        </w:rPr>
      </w:pPr>
    </w:p>
    <w:p w14:paraId="4374DDA8" w14:textId="77777777" w:rsidR="001A2B94" w:rsidRDefault="001A2B94" w:rsidP="00C97520">
      <w:pPr>
        <w:pStyle w:val="a5"/>
        <w:tabs>
          <w:tab w:val="left" w:pos="1217"/>
        </w:tabs>
        <w:spacing w:line="276" w:lineRule="auto"/>
        <w:ind w:left="809" w:right="105" w:firstLine="0"/>
        <w:jc w:val="right"/>
        <w:rPr>
          <w:bCs/>
          <w:sz w:val="24"/>
        </w:rPr>
      </w:pPr>
    </w:p>
    <w:p w14:paraId="400BD5D2" w14:textId="77777777" w:rsidR="001A2B94" w:rsidRDefault="001A2B94" w:rsidP="00C97520">
      <w:pPr>
        <w:pStyle w:val="a5"/>
        <w:tabs>
          <w:tab w:val="left" w:pos="1217"/>
        </w:tabs>
        <w:spacing w:line="276" w:lineRule="auto"/>
        <w:ind w:left="809" w:right="105" w:firstLine="0"/>
        <w:jc w:val="right"/>
        <w:rPr>
          <w:bCs/>
          <w:sz w:val="24"/>
        </w:rPr>
      </w:pPr>
    </w:p>
    <w:p w14:paraId="7C0E6B3F" w14:textId="77777777" w:rsidR="001A2B94" w:rsidRDefault="001A2B94" w:rsidP="00C97520">
      <w:pPr>
        <w:pStyle w:val="a5"/>
        <w:tabs>
          <w:tab w:val="left" w:pos="1217"/>
        </w:tabs>
        <w:spacing w:line="276" w:lineRule="auto"/>
        <w:ind w:left="809" w:right="105" w:firstLine="0"/>
        <w:jc w:val="right"/>
        <w:rPr>
          <w:bCs/>
          <w:sz w:val="24"/>
        </w:rPr>
      </w:pPr>
    </w:p>
    <w:p w14:paraId="28A49039" w14:textId="77777777" w:rsidR="001A2B94" w:rsidRDefault="001A2B94" w:rsidP="00C97520">
      <w:pPr>
        <w:pStyle w:val="a5"/>
        <w:tabs>
          <w:tab w:val="left" w:pos="1217"/>
        </w:tabs>
        <w:spacing w:line="276" w:lineRule="auto"/>
        <w:ind w:left="809" w:right="105" w:firstLine="0"/>
        <w:jc w:val="right"/>
        <w:rPr>
          <w:bCs/>
          <w:sz w:val="24"/>
        </w:rPr>
      </w:pPr>
    </w:p>
    <w:p w14:paraId="75F69405" w14:textId="77777777" w:rsidR="001A2B94" w:rsidRDefault="001A2B94" w:rsidP="00C97520">
      <w:pPr>
        <w:pStyle w:val="a5"/>
        <w:tabs>
          <w:tab w:val="left" w:pos="1217"/>
        </w:tabs>
        <w:spacing w:line="276" w:lineRule="auto"/>
        <w:ind w:left="809" w:right="105" w:firstLine="0"/>
        <w:jc w:val="right"/>
        <w:rPr>
          <w:bCs/>
          <w:sz w:val="24"/>
        </w:rPr>
      </w:pPr>
    </w:p>
    <w:p w14:paraId="028F6085" w14:textId="77777777" w:rsidR="001A2B94" w:rsidRDefault="001A2B94" w:rsidP="001A2B94">
      <w:pPr>
        <w:pStyle w:val="a5"/>
        <w:tabs>
          <w:tab w:val="left" w:pos="1217"/>
        </w:tabs>
        <w:spacing w:line="276" w:lineRule="auto"/>
        <w:ind w:left="809" w:right="105"/>
        <w:jc w:val="right"/>
        <w:rPr>
          <w:bCs/>
          <w:sz w:val="24"/>
        </w:rPr>
      </w:pPr>
    </w:p>
    <w:p w14:paraId="4340CF66" w14:textId="7C451DA6" w:rsidR="001A2B94" w:rsidRPr="001A2B94" w:rsidRDefault="001A2B94" w:rsidP="001A2B94">
      <w:pPr>
        <w:pStyle w:val="a5"/>
        <w:tabs>
          <w:tab w:val="left" w:pos="1217"/>
        </w:tabs>
        <w:spacing w:line="276" w:lineRule="auto"/>
        <w:ind w:left="809" w:right="105"/>
        <w:jc w:val="right"/>
        <w:rPr>
          <w:bCs/>
          <w:sz w:val="24"/>
        </w:rPr>
      </w:pPr>
      <w:bookmarkStart w:id="8" w:name="_Hlk207047123"/>
      <w:r w:rsidRPr="001A2B94">
        <w:rPr>
          <w:bCs/>
          <w:sz w:val="24"/>
        </w:rPr>
        <w:lastRenderedPageBreak/>
        <w:t xml:space="preserve">Приложение </w:t>
      </w:r>
      <w:r>
        <w:rPr>
          <w:bCs/>
          <w:sz w:val="24"/>
        </w:rPr>
        <w:t>3.1</w:t>
      </w:r>
    </w:p>
    <w:p w14:paraId="0EC6AD03" w14:textId="20FE674B" w:rsidR="001A2B94" w:rsidRPr="001A2B94" w:rsidRDefault="001A2B94" w:rsidP="001A2B94">
      <w:pPr>
        <w:pStyle w:val="a5"/>
        <w:tabs>
          <w:tab w:val="left" w:pos="1217"/>
        </w:tabs>
        <w:spacing w:line="276" w:lineRule="auto"/>
        <w:ind w:left="809" w:right="105" w:firstLine="0"/>
        <w:jc w:val="right"/>
        <w:rPr>
          <w:bCs/>
          <w:sz w:val="24"/>
        </w:rPr>
      </w:pPr>
      <w:r w:rsidRPr="001A2B94">
        <w:rPr>
          <w:bCs/>
          <w:sz w:val="24"/>
        </w:rPr>
        <w:t>Рабочая программа профессионального модуля</w:t>
      </w:r>
    </w:p>
    <w:bookmarkEnd w:id="8"/>
    <w:p w14:paraId="7EE0133C" w14:textId="4E58A9C2" w:rsidR="001A2B94" w:rsidRDefault="001A2B94" w:rsidP="001A2B94">
      <w:pPr>
        <w:ind w:right="568"/>
        <w:jc w:val="right"/>
        <w:rPr>
          <w:bCs/>
          <w:sz w:val="24"/>
        </w:rPr>
      </w:pPr>
      <w:r>
        <w:rPr>
          <w:bCs/>
          <w:sz w:val="24"/>
        </w:rPr>
        <w:t xml:space="preserve"> </w:t>
      </w:r>
      <w:r w:rsidRPr="001A2B94">
        <w:rPr>
          <w:bCs/>
          <w:sz w:val="24"/>
        </w:rPr>
        <w:t>ПМ.01 Диагностика, техническое обслуживание</w:t>
      </w:r>
    </w:p>
    <w:p w14:paraId="46B781A1" w14:textId="77291A3A" w:rsidR="001A2B94" w:rsidRDefault="001A2B94" w:rsidP="001A2B94">
      <w:pPr>
        <w:ind w:right="568"/>
        <w:jc w:val="right"/>
        <w:rPr>
          <w:bCs/>
          <w:sz w:val="24"/>
        </w:rPr>
      </w:pPr>
      <w:r w:rsidRPr="001A2B94">
        <w:rPr>
          <w:bCs/>
          <w:sz w:val="24"/>
        </w:rPr>
        <w:t xml:space="preserve"> и ремонт автотранспортных средств и компонентов</w:t>
      </w:r>
    </w:p>
    <w:p w14:paraId="41056A60" w14:textId="77777777" w:rsidR="001A2B94" w:rsidRDefault="001A2B94" w:rsidP="001A2B94">
      <w:pPr>
        <w:ind w:right="568"/>
        <w:jc w:val="right"/>
        <w:rPr>
          <w:bCs/>
          <w:sz w:val="24"/>
        </w:rPr>
      </w:pPr>
    </w:p>
    <w:p w14:paraId="4A529AF0" w14:textId="77777777" w:rsidR="001A2B94" w:rsidRDefault="001A2B94" w:rsidP="001A2B94">
      <w:pPr>
        <w:spacing w:before="321"/>
        <w:ind w:right="568"/>
        <w:jc w:val="center"/>
        <w:rPr>
          <w:b/>
          <w:color w:val="585858"/>
          <w:sz w:val="28"/>
        </w:rPr>
      </w:pPr>
    </w:p>
    <w:p w14:paraId="7776940C" w14:textId="77777777" w:rsidR="001A2B94" w:rsidRDefault="001A2B94" w:rsidP="001A2B94">
      <w:pPr>
        <w:spacing w:before="321"/>
        <w:ind w:right="568"/>
        <w:jc w:val="center"/>
        <w:rPr>
          <w:b/>
          <w:color w:val="585858"/>
          <w:sz w:val="28"/>
        </w:rPr>
      </w:pPr>
    </w:p>
    <w:p w14:paraId="654854B6" w14:textId="77777777" w:rsidR="001A2B94" w:rsidRDefault="001A2B94" w:rsidP="001A2B94">
      <w:pPr>
        <w:spacing w:before="321"/>
        <w:ind w:right="568"/>
        <w:jc w:val="center"/>
        <w:rPr>
          <w:b/>
          <w:color w:val="585858"/>
          <w:sz w:val="28"/>
        </w:rPr>
      </w:pPr>
    </w:p>
    <w:p w14:paraId="0626D46E" w14:textId="77777777" w:rsidR="001A2B94" w:rsidRDefault="001A2B94" w:rsidP="001A2B94">
      <w:pPr>
        <w:spacing w:before="321"/>
        <w:ind w:right="568"/>
        <w:jc w:val="center"/>
        <w:rPr>
          <w:b/>
          <w:color w:val="585858"/>
          <w:sz w:val="28"/>
        </w:rPr>
      </w:pPr>
    </w:p>
    <w:p w14:paraId="72A41906" w14:textId="77777777" w:rsidR="001A2B94" w:rsidRDefault="001A2B94" w:rsidP="001A2B94">
      <w:pPr>
        <w:spacing w:before="321"/>
        <w:ind w:right="568"/>
        <w:jc w:val="center"/>
        <w:rPr>
          <w:b/>
          <w:color w:val="585858"/>
          <w:sz w:val="28"/>
        </w:rPr>
      </w:pPr>
    </w:p>
    <w:p w14:paraId="4D9067D5" w14:textId="77777777" w:rsidR="001A2B94" w:rsidRDefault="001A2B94" w:rsidP="001A2B94">
      <w:pPr>
        <w:spacing w:before="321"/>
        <w:ind w:right="568"/>
        <w:jc w:val="center"/>
        <w:rPr>
          <w:b/>
          <w:color w:val="585858"/>
          <w:sz w:val="28"/>
        </w:rPr>
      </w:pPr>
    </w:p>
    <w:p w14:paraId="7582B6CB" w14:textId="1C60EDD3" w:rsidR="001A2B94" w:rsidRPr="001A2B94" w:rsidRDefault="001A2B94" w:rsidP="001A2B94">
      <w:pPr>
        <w:spacing w:before="321"/>
        <w:ind w:right="568"/>
        <w:jc w:val="center"/>
        <w:rPr>
          <w:b/>
          <w:sz w:val="28"/>
        </w:rPr>
      </w:pPr>
      <w:r w:rsidRPr="001A2B94">
        <w:rPr>
          <w:b/>
          <w:color w:val="585858"/>
          <w:sz w:val="28"/>
        </w:rPr>
        <w:t>ПМ.01</w:t>
      </w:r>
      <w:r w:rsidRPr="001A2B94">
        <w:rPr>
          <w:b/>
          <w:color w:val="585858"/>
          <w:spacing w:val="-6"/>
          <w:sz w:val="28"/>
        </w:rPr>
        <w:t xml:space="preserve"> </w:t>
      </w:r>
      <w:r w:rsidRPr="001A2B94">
        <w:rPr>
          <w:b/>
          <w:color w:val="585858"/>
          <w:sz w:val="28"/>
        </w:rPr>
        <w:t>Диагностика,</w:t>
      </w:r>
      <w:r w:rsidRPr="001A2B94">
        <w:rPr>
          <w:b/>
          <w:color w:val="585858"/>
          <w:spacing w:val="-8"/>
          <w:sz w:val="28"/>
        </w:rPr>
        <w:t xml:space="preserve"> </w:t>
      </w:r>
      <w:r w:rsidRPr="001A2B94">
        <w:rPr>
          <w:b/>
          <w:color w:val="585858"/>
          <w:sz w:val="28"/>
        </w:rPr>
        <w:t>техническое</w:t>
      </w:r>
      <w:r w:rsidRPr="001A2B94">
        <w:rPr>
          <w:b/>
          <w:color w:val="585858"/>
          <w:spacing w:val="-7"/>
          <w:sz w:val="28"/>
        </w:rPr>
        <w:t xml:space="preserve"> </w:t>
      </w:r>
      <w:r w:rsidRPr="001A2B94">
        <w:rPr>
          <w:b/>
          <w:color w:val="585858"/>
          <w:sz w:val="28"/>
        </w:rPr>
        <w:t>обслуживание</w:t>
      </w:r>
      <w:r w:rsidRPr="001A2B94">
        <w:rPr>
          <w:b/>
          <w:color w:val="585858"/>
          <w:spacing w:val="-7"/>
          <w:sz w:val="28"/>
        </w:rPr>
        <w:t xml:space="preserve"> </w:t>
      </w:r>
      <w:r w:rsidRPr="001A2B94">
        <w:rPr>
          <w:b/>
          <w:color w:val="585858"/>
          <w:sz w:val="28"/>
        </w:rPr>
        <w:t>и</w:t>
      </w:r>
      <w:r w:rsidRPr="001A2B94">
        <w:rPr>
          <w:b/>
          <w:color w:val="585858"/>
          <w:spacing w:val="-9"/>
          <w:sz w:val="28"/>
        </w:rPr>
        <w:t xml:space="preserve"> </w:t>
      </w:r>
      <w:r w:rsidRPr="001A2B94">
        <w:rPr>
          <w:b/>
          <w:color w:val="585858"/>
          <w:sz w:val="28"/>
        </w:rPr>
        <w:t>ремонт автотранспортных средств и компонентов</w:t>
      </w:r>
    </w:p>
    <w:p w14:paraId="32AB7BF0" w14:textId="77777777" w:rsidR="001A2B94" w:rsidRPr="001A2B94" w:rsidRDefault="001A2B94" w:rsidP="001A2B94">
      <w:pPr>
        <w:rPr>
          <w:b/>
          <w:sz w:val="28"/>
          <w:szCs w:val="24"/>
        </w:rPr>
      </w:pPr>
    </w:p>
    <w:p w14:paraId="77BE7921" w14:textId="77777777" w:rsidR="001A2B94" w:rsidRPr="001A2B94" w:rsidRDefault="001A2B94" w:rsidP="001A2B94">
      <w:pPr>
        <w:spacing w:before="1"/>
        <w:rPr>
          <w:b/>
          <w:sz w:val="28"/>
          <w:szCs w:val="24"/>
        </w:rPr>
      </w:pPr>
    </w:p>
    <w:p w14:paraId="6139EA1C" w14:textId="77777777" w:rsidR="001A2B94" w:rsidRPr="001A2B94" w:rsidRDefault="001A2B94" w:rsidP="001A2B94">
      <w:pPr>
        <w:ind w:left="3" w:right="568"/>
        <w:jc w:val="center"/>
        <w:rPr>
          <w:b/>
          <w:sz w:val="28"/>
        </w:rPr>
      </w:pPr>
      <w:r w:rsidRPr="001A2B94">
        <w:rPr>
          <w:b/>
          <w:color w:val="585858"/>
          <w:sz w:val="28"/>
        </w:rPr>
        <w:t>Специальность</w:t>
      </w:r>
      <w:r w:rsidRPr="001A2B94">
        <w:rPr>
          <w:b/>
          <w:color w:val="585858"/>
          <w:spacing w:val="-14"/>
          <w:sz w:val="28"/>
        </w:rPr>
        <w:t xml:space="preserve"> </w:t>
      </w:r>
      <w:r w:rsidRPr="001A2B94">
        <w:rPr>
          <w:b/>
          <w:color w:val="585858"/>
          <w:sz w:val="28"/>
        </w:rPr>
        <w:t>23.02.07</w:t>
      </w:r>
      <w:r w:rsidRPr="001A2B94">
        <w:rPr>
          <w:b/>
          <w:color w:val="585858"/>
          <w:spacing w:val="-9"/>
          <w:sz w:val="28"/>
        </w:rPr>
        <w:t xml:space="preserve"> </w:t>
      </w:r>
      <w:r w:rsidRPr="001A2B94">
        <w:rPr>
          <w:b/>
          <w:color w:val="585858"/>
          <w:sz w:val="28"/>
        </w:rPr>
        <w:t>Техническое</w:t>
      </w:r>
      <w:r w:rsidRPr="001A2B94">
        <w:rPr>
          <w:b/>
          <w:color w:val="585858"/>
          <w:spacing w:val="-12"/>
          <w:sz w:val="28"/>
        </w:rPr>
        <w:t xml:space="preserve"> </w:t>
      </w:r>
      <w:r w:rsidRPr="001A2B94">
        <w:rPr>
          <w:b/>
          <w:color w:val="585858"/>
          <w:sz w:val="28"/>
        </w:rPr>
        <w:t>обслуживание</w:t>
      </w:r>
      <w:r w:rsidRPr="001A2B94">
        <w:rPr>
          <w:b/>
          <w:color w:val="585858"/>
          <w:spacing w:val="-9"/>
          <w:sz w:val="28"/>
        </w:rPr>
        <w:t xml:space="preserve"> </w:t>
      </w:r>
      <w:r w:rsidRPr="001A2B94">
        <w:rPr>
          <w:b/>
          <w:color w:val="585858"/>
          <w:sz w:val="28"/>
        </w:rPr>
        <w:t>и</w:t>
      </w:r>
      <w:r w:rsidRPr="001A2B94">
        <w:rPr>
          <w:b/>
          <w:color w:val="585858"/>
          <w:spacing w:val="-11"/>
          <w:sz w:val="28"/>
        </w:rPr>
        <w:t xml:space="preserve"> </w:t>
      </w:r>
      <w:r w:rsidRPr="001A2B94">
        <w:rPr>
          <w:b/>
          <w:color w:val="585858"/>
          <w:spacing w:val="-2"/>
          <w:sz w:val="28"/>
        </w:rPr>
        <w:t>ремонт</w:t>
      </w:r>
    </w:p>
    <w:p w14:paraId="05D72F95" w14:textId="77777777" w:rsidR="001A2B94" w:rsidRPr="001A2B94" w:rsidRDefault="001A2B94" w:rsidP="001A2B94">
      <w:pPr>
        <w:spacing w:line="322" w:lineRule="exact"/>
        <w:ind w:left="10" w:right="569"/>
        <w:jc w:val="center"/>
        <w:rPr>
          <w:b/>
          <w:sz w:val="28"/>
        </w:rPr>
      </w:pPr>
      <w:r w:rsidRPr="001A2B94">
        <w:rPr>
          <w:b/>
          <w:color w:val="585858"/>
          <w:sz w:val="28"/>
        </w:rPr>
        <w:t>автотранспортных</w:t>
      </w:r>
      <w:r w:rsidRPr="001A2B94">
        <w:rPr>
          <w:b/>
          <w:color w:val="585858"/>
          <w:spacing w:val="-15"/>
          <w:sz w:val="28"/>
        </w:rPr>
        <w:t xml:space="preserve"> </w:t>
      </w:r>
      <w:r w:rsidRPr="001A2B94">
        <w:rPr>
          <w:b/>
          <w:color w:val="585858"/>
          <w:spacing w:val="-2"/>
          <w:sz w:val="28"/>
        </w:rPr>
        <w:t>средств</w:t>
      </w:r>
    </w:p>
    <w:p w14:paraId="2B4920D3" w14:textId="77777777" w:rsidR="001A2B94" w:rsidRPr="001A2B94" w:rsidRDefault="001A2B94" w:rsidP="001A2B94">
      <w:pPr>
        <w:ind w:left="5" w:right="569"/>
        <w:jc w:val="center"/>
        <w:rPr>
          <w:b/>
          <w:sz w:val="28"/>
        </w:rPr>
      </w:pPr>
      <w:r w:rsidRPr="001A2B94">
        <w:rPr>
          <w:b/>
          <w:color w:val="585858"/>
          <w:sz w:val="28"/>
        </w:rPr>
        <w:t>(программа</w:t>
      </w:r>
      <w:r w:rsidRPr="001A2B94">
        <w:rPr>
          <w:b/>
          <w:color w:val="585858"/>
          <w:spacing w:val="-8"/>
          <w:sz w:val="28"/>
        </w:rPr>
        <w:t xml:space="preserve"> </w:t>
      </w:r>
      <w:r w:rsidRPr="001A2B94">
        <w:rPr>
          <w:b/>
          <w:color w:val="585858"/>
          <w:sz w:val="28"/>
        </w:rPr>
        <w:t>подготовки</w:t>
      </w:r>
      <w:r w:rsidRPr="001A2B94">
        <w:rPr>
          <w:b/>
          <w:color w:val="585858"/>
          <w:spacing w:val="-9"/>
          <w:sz w:val="28"/>
        </w:rPr>
        <w:t xml:space="preserve"> </w:t>
      </w:r>
      <w:r w:rsidRPr="001A2B94">
        <w:rPr>
          <w:b/>
          <w:color w:val="585858"/>
          <w:sz w:val="28"/>
        </w:rPr>
        <w:t>специалистов</w:t>
      </w:r>
      <w:r w:rsidRPr="001A2B94">
        <w:rPr>
          <w:b/>
          <w:color w:val="585858"/>
          <w:spacing w:val="-10"/>
          <w:sz w:val="28"/>
        </w:rPr>
        <w:t xml:space="preserve"> </w:t>
      </w:r>
      <w:r w:rsidRPr="001A2B94">
        <w:rPr>
          <w:b/>
          <w:color w:val="585858"/>
          <w:sz w:val="28"/>
        </w:rPr>
        <w:t>среднего</w:t>
      </w:r>
      <w:r w:rsidRPr="001A2B94">
        <w:rPr>
          <w:b/>
          <w:color w:val="585858"/>
          <w:spacing w:val="-7"/>
          <w:sz w:val="28"/>
        </w:rPr>
        <w:t xml:space="preserve"> </w:t>
      </w:r>
      <w:r w:rsidRPr="001A2B94">
        <w:rPr>
          <w:b/>
          <w:color w:val="585858"/>
          <w:spacing w:val="-2"/>
          <w:sz w:val="28"/>
        </w:rPr>
        <w:t>звена)</w:t>
      </w:r>
    </w:p>
    <w:p w14:paraId="2F7D133F" w14:textId="77777777" w:rsidR="001A2B94" w:rsidRPr="001A2B94" w:rsidRDefault="001A2B94" w:rsidP="001A2B94">
      <w:pPr>
        <w:rPr>
          <w:b/>
          <w:sz w:val="28"/>
          <w:szCs w:val="24"/>
        </w:rPr>
      </w:pPr>
    </w:p>
    <w:p w14:paraId="6C58347F" w14:textId="77777777" w:rsidR="001A2B94" w:rsidRPr="001A2B94" w:rsidRDefault="001A2B94" w:rsidP="001A2B94">
      <w:pPr>
        <w:spacing w:before="271"/>
        <w:rPr>
          <w:b/>
          <w:sz w:val="28"/>
          <w:szCs w:val="24"/>
        </w:rPr>
      </w:pPr>
    </w:p>
    <w:p w14:paraId="0EE2D976" w14:textId="77777777" w:rsidR="001A2B94" w:rsidRPr="001A2B94" w:rsidRDefault="001A2B94" w:rsidP="001A2B94">
      <w:pPr>
        <w:rPr>
          <w:sz w:val="24"/>
          <w:szCs w:val="24"/>
        </w:rPr>
      </w:pPr>
    </w:p>
    <w:p w14:paraId="2FBD37F2" w14:textId="77777777" w:rsidR="001A2B94" w:rsidRPr="001A2B94" w:rsidRDefault="001A2B94" w:rsidP="001A2B94">
      <w:pPr>
        <w:rPr>
          <w:sz w:val="24"/>
          <w:szCs w:val="24"/>
        </w:rPr>
      </w:pPr>
    </w:p>
    <w:p w14:paraId="0917FB9C" w14:textId="77777777" w:rsidR="001A2B94" w:rsidRPr="001A2B94" w:rsidRDefault="001A2B94" w:rsidP="001A2B94">
      <w:pPr>
        <w:rPr>
          <w:sz w:val="24"/>
          <w:szCs w:val="24"/>
        </w:rPr>
      </w:pPr>
    </w:p>
    <w:p w14:paraId="781C4817" w14:textId="77777777" w:rsidR="001A2B94" w:rsidRPr="001A2B94" w:rsidRDefault="001A2B94" w:rsidP="001A2B94">
      <w:pPr>
        <w:spacing w:before="137"/>
        <w:rPr>
          <w:sz w:val="24"/>
          <w:szCs w:val="24"/>
        </w:rPr>
      </w:pPr>
    </w:p>
    <w:p w14:paraId="700691F0" w14:textId="77777777" w:rsidR="001A2B94" w:rsidRPr="001A2B94" w:rsidRDefault="001A2B94" w:rsidP="001A2B94">
      <w:pPr>
        <w:ind w:left="3920" w:right="4483"/>
        <w:jc w:val="center"/>
        <w:rPr>
          <w:sz w:val="24"/>
          <w:szCs w:val="24"/>
        </w:rPr>
      </w:pPr>
      <w:r w:rsidRPr="001A2B94">
        <w:rPr>
          <w:color w:val="585858"/>
          <w:spacing w:val="-2"/>
          <w:sz w:val="24"/>
          <w:szCs w:val="24"/>
        </w:rPr>
        <w:t>с.</w:t>
      </w:r>
      <w:r w:rsidRPr="001A2B94">
        <w:rPr>
          <w:spacing w:val="-2"/>
          <w:sz w:val="24"/>
          <w:szCs w:val="24"/>
        </w:rPr>
        <w:t xml:space="preserve"> Черниговка</w:t>
      </w:r>
      <w:r w:rsidRPr="001A2B94">
        <w:rPr>
          <w:color w:val="585858"/>
          <w:sz w:val="24"/>
          <w:szCs w:val="24"/>
        </w:rPr>
        <w:t xml:space="preserve"> 2025 г.</w:t>
      </w:r>
    </w:p>
    <w:p w14:paraId="4719A07E" w14:textId="77777777" w:rsidR="001A2B94" w:rsidRPr="001A2B94" w:rsidRDefault="001A2B94" w:rsidP="001A2B94">
      <w:pPr>
        <w:widowControl/>
        <w:autoSpaceDE/>
        <w:autoSpaceDN/>
        <w:rPr>
          <w:sz w:val="24"/>
          <w:szCs w:val="24"/>
        </w:rPr>
        <w:sectPr w:rsidR="001A2B94" w:rsidRPr="001A2B94" w:rsidSect="001A2B94">
          <w:pgSz w:w="11910" w:h="16840"/>
          <w:pgMar w:top="1080" w:right="283" w:bottom="280" w:left="1700" w:header="720" w:footer="720" w:gutter="0"/>
          <w:cols w:space="720"/>
        </w:sectPr>
      </w:pPr>
    </w:p>
    <w:p w14:paraId="3D2EE8CD" w14:textId="77777777" w:rsidR="001A2B94" w:rsidRPr="001A2B94" w:rsidRDefault="001A2B94" w:rsidP="001A2B94">
      <w:pPr>
        <w:spacing w:before="79"/>
        <w:ind w:left="2" w:right="279"/>
        <w:jc w:val="both"/>
        <w:rPr>
          <w:b/>
          <w:sz w:val="24"/>
        </w:rPr>
      </w:pPr>
      <w:r w:rsidRPr="001A2B94">
        <w:rPr>
          <w:sz w:val="24"/>
        </w:rPr>
        <w:lastRenderedPageBreak/>
        <w:t xml:space="preserve">Рабочая программа профессионального модуля </w:t>
      </w:r>
      <w:r w:rsidRPr="001A2B94">
        <w:rPr>
          <w:b/>
          <w:sz w:val="24"/>
        </w:rPr>
        <w:t>ПМ.01 Диагностика, техническое обслуживание</w:t>
      </w:r>
      <w:r w:rsidRPr="001A2B94">
        <w:rPr>
          <w:b/>
          <w:spacing w:val="-3"/>
          <w:sz w:val="24"/>
        </w:rPr>
        <w:t xml:space="preserve"> </w:t>
      </w:r>
      <w:r w:rsidRPr="001A2B94">
        <w:rPr>
          <w:b/>
          <w:sz w:val="24"/>
        </w:rPr>
        <w:t>и</w:t>
      </w:r>
      <w:r w:rsidRPr="001A2B94">
        <w:rPr>
          <w:b/>
          <w:spacing w:val="-2"/>
          <w:sz w:val="24"/>
        </w:rPr>
        <w:t xml:space="preserve"> </w:t>
      </w:r>
      <w:r w:rsidRPr="001A2B94">
        <w:rPr>
          <w:b/>
          <w:sz w:val="24"/>
        </w:rPr>
        <w:t>ремонт автотранспортных средств</w:t>
      </w:r>
      <w:r w:rsidRPr="001A2B94">
        <w:rPr>
          <w:b/>
          <w:spacing w:val="-2"/>
          <w:sz w:val="24"/>
        </w:rPr>
        <w:t xml:space="preserve"> </w:t>
      </w:r>
      <w:r w:rsidRPr="001A2B94">
        <w:rPr>
          <w:b/>
          <w:sz w:val="24"/>
        </w:rPr>
        <w:t>и</w:t>
      </w:r>
      <w:r w:rsidRPr="001A2B94">
        <w:rPr>
          <w:b/>
          <w:spacing w:val="-4"/>
          <w:sz w:val="24"/>
        </w:rPr>
        <w:t xml:space="preserve"> </w:t>
      </w:r>
      <w:r w:rsidRPr="001A2B94">
        <w:rPr>
          <w:b/>
          <w:sz w:val="24"/>
        </w:rPr>
        <w:t xml:space="preserve">компонентов </w:t>
      </w:r>
      <w:r w:rsidRPr="001A2B94">
        <w:rPr>
          <w:sz w:val="24"/>
        </w:rPr>
        <w:t>разработана</w:t>
      </w:r>
      <w:r w:rsidRPr="001A2B94">
        <w:rPr>
          <w:spacing w:val="-3"/>
          <w:sz w:val="24"/>
        </w:rPr>
        <w:t xml:space="preserve"> </w:t>
      </w:r>
      <w:r w:rsidRPr="001A2B94">
        <w:rPr>
          <w:sz w:val="24"/>
        </w:rPr>
        <w:t>на</w:t>
      </w:r>
      <w:r w:rsidRPr="001A2B94">
        <w:rPr>
          <w:spacing w:val="-3"/>
          <w:sz w:val="24"/>
        </w:rPr>
        <w:t xml:space="preserve"> </w:t>
      </w:r>
      <w:r w:rsidRPr="001A2B94">
        <w:rPr>
          <w:sz w:val="24"/>
        </w:rPr>
        <w:t xml:space="preserve">основе Федерального государственного образовательного стандарта (далее – ФГОС) по специальности среднего профессионального образования (далее СПО) </w:t>
      </w:r>
      <w:r w:rsidRPr="001A2B94">
        <w:rPr>
          <w:b/>
          <w:sz w:val="24"/>
        </w:rPr>
        <w:t>23.02.07 Техническое обслуживание и ремонт автотранспортных средств.</w:t>
      </w:r>
    </w:p>
    <w:p w14:paraId="4BA5D0F2" w14:textId="77777777" w:rsidR="001A2B94" w:rsidRPr="001A2B94" w:rsidRDefault="001A2B94" w:rsidP="001A2B94">
      <w:pPr>
        <w:spacing w:before="139"/>
        <w:rPr>
          <w:b/>
          <w:sz w:val="24"/>
          <w:szCs w:val="24"/>
        </w:rPr>
      </w:pPr>
    </w:p>
    <w:p w14:paraId="334DB0E7" w14:textId="77777777" w:rsidR="001A2B94" w:rsidRPr="001A2B94" w:rsidRDefault="001A2B94" w:rsidP="001A2B94">
      <w:pPr>
        <w:tabs>
          <w:tab w:val="left" w:pos="3946"/>
          <w:tab w:val="left" w:pos="4994"/>
          <w:tab w:val="left" w:pos="6921"/>
          <w:tab w:val="left" w:pos="8295"/>
        </w:tabs>
        <w:spacing w:before="1"/>
        <w:ind w:right="138"/>
        <w:rPr>
          <w:sz w:val="24"/>
          <w:szCs w:val="24"/>
        </w:rPr>
      </w:pPr>
      <w:proofErr w:type="spellStart"/>
      <w:r w:rsidRPr="001A2B94">
        <w:rPr>
          <w:spacing w:val="-2"/>
          <w:sz w:val="24"/>
          <w:szCs w:val="24"/>
        </w:rPr>
        <w:t>Организация-</w:t>
      </w:r>
      <w:proofErr w:type="gramStart"/>
      <w:r w:rsidRPr="001A2B94">
        <w:rPr>
          <w:spacing w:val="-2"/>
          <w:sz w:val="24"/>
          <w:szCs w:val="24"/>
        </w:rPr>
        <w:t>разработчик:</w:t>
      </w:r>
      <w:r w:rsidRPr="001A2B94">
        <w:rPr>
          <w:sz w:val="24"/>
          <w:szCs w:val="24"/>
        </w:rPr>
        <w:t>Краевое</w:t>
      </w:r>
      <w:proofErr w:type="spellEnd"/>
      <w:proofErr w:type="gramEnd"/>
      <w:r w:rsidRPr="001A2B94">
        <w:rPr>
          <w:spacing w:val="80"/>
          <w:sz w:val="24"/>
          <w:szCs w:val="24"/>
        </w:rPr>
        <w:t xml:space="preserve"> </w:t>
      </w:r>
      <w:r w:rsidRPr="001A2B94">
        <w:rPr>
          <w:sz w:val="24"/>
          <w:szCs w:val="24"/>
        </w:rPr>
        <w:t>государственное</w:t>
      </w:r>
      <w:r w:rsidRPr="001A2B94">
        <w:rPr>
          <w:spacing w:val="80"/>
          <w:sz w:val="24"/>
          <w:szCs w:val="24"/>
        </w:rPr>
        <w:t xml:space="preserve"> </w:t>
      </w:r>
      <w:r w:rsidRPr="001A2B94">
        <w:rPr>
          <w:sz w:val="24"/>
          <w:szCs w:val="24"/>
        </w:rPr>
        <w:t>автономное</w:t>
      </w:r>
      <w:r w:rsidRPr="001A2B94">
        <w:rPr>
          <w:spacing w:val="80"/>
          <w:sz w:val="24"/>
          <w:szCs w:val="24"/>
        </w:rPr>
        <w:t xml:space="preserve"> </w:t>
      </w:r>
      <w:r w:rsidRPr="001A2B94">
        <w:rPr>
          <w:sz w:val="24"/>
          <w:szCs w:val="24"/>
        </w:rPr>
        <w:t>профессиональное образовательное учреждение «Черниговский сельскохозяйственный колледж».</w:t>
      </w:r>
    </w:p>
    <w:p w14:paraId="4688515A" w14:textId="77777777" w:rsidR="001A2B94" w:rsidRPr="001A2B94" w:rsidRDefault="001A2B94" w:rsidP="001A2B94">
      <w:pPr>
        <w:tabs>
          <w:tab w:val="left" w:pos="3058"/>
          <w:tab w:val="left" w:pos="4212"/>
          <w:tab w:val="left" w:pos="6244"/>
          <w:tab w:val="left" w:pos="7724"/>
        </w:tabs>
        <w:spacing w:before="1"/>
        <w:ind w:left="2" w:right="284"/>
        <w:rPr>
          <w:b/>
          <w:sz w:val="24"/>
          <w:szCs w:val="24"/>
        </w:rPr>
      </w:pPr>
    </w:p>
    <w:p w14:paraId="530890E3" w14:textId="77777777" w:rsidR="001A2B94" w:rsidRPr="001A2B94" w:rsidRDefault="001A2B94" w:rsidP="001A2B94">
      <w:pPr>
        <w:widowControl/>
        <w:autoSpaceDE/>
        <w:autoSpaceDN/>
        <w:rPr>
          <w:sz w:val="24"/>
          <w:szCs w:val="24"/>
        </w:rPr>
        <w:sectPr w:rsidR="001A2B94" w:rsidRPr="001A2B94" w:rsidSect="001A2B94">
          <w:pgSz w:w="11910" w:h="16840"/>
          <w:pgMar w:top="1140" w:right="283" w:bottom="1160" w:left="1700" w:header="0" w:footer="971" w:gutter="0"/>
          <w:pgNumType w:start="2"/>
          <w:cols w:space="720"/>
        </w:sectPr>
      </w:pPr>
    </w:p>
    <w:p w14:paraId="0AAB25EA" w14:textId="77777777" w:rsidR="001A2B94" w:rsidRPr="001A2B94" w:rsidRDefault="001A2B94" w:rsidP="001A2B94">
      <w:pPr>
        <w:spacing w:before="64"/>
        <w:ind w:left="291" w:right="568"/>
        <w:jc w:val="center"/>
        <w:rPr>
          <w:b/>
          <w:sz w:val="24"/>
        </w:rPr>
      </w:pPr>
      <w:r w:rsidRPr="001A2B94">
        <w:rPr>
          <w:b/>
          <w:spacing w:val="-2"/>
          <w:sz w:val="24"/>
        </w:rPr>
        <w:lastRenderedPageBreak/>
        <w:t>СОДЕРЖАНИЕ</w:t>
      </w:r>
    </w:p>
    <w:sdt>
      <w:sdtPr>
        <w:rPr>
          <w:b/>
          <w:bCs/>
          <w:sz w:val="24"/>
          <w:szCs w:val="24"/>
        </w:rPr>
        <w:id w:val="1270276324"/>
        <w:docPartObj>
          <w:docPartGallery w:val="Table of Contents"/>
          <w:docPartUnique/>
        </w:docPartObj>
      </w:sdtPr>
      <w:sdtContent>
        <w:p w14:paraId="62DA467E" w14:textId="77777777" w:rsidR="001A2B94" w:rsidRPr="001A2B94" w:rsidRDefault="00CC3F3F" w:rsidP="000015B5">
          <w:pPr>
            <w:numPr>
              <w:ilvl w:val="0"/>
              <w:numId w:val="78"/>
            </w:numPr>
            <w:tabs>
              <w:tab w:val="left" w:pos="753"/>
              <w:tab w:val="right" w:pos="8489"/>
            </w:tabs>
            <w:spacing w:before="278"/>
            <w:rPr>
              <w:b/>
              <w:bCs/>
              <w:sz w:val="24"/>
              <w:szCs w:val="24"/>
            </w:rPr>
          </w:pPr>
          <w:hyperlink r:id="rId35" w:anchor="_TOC_250000" w:history="1">
            <w:r w:rsidR="001A2B94" w:rsidRPr="001A2B94">
              <w:rPr>
                <w:b/>
                <w:bCs/>
                <w:sz w:val="24"/>
                <w:szCs w:val="24"/>
              </w:rPr>
              <w:t>ОБЩАЯ</w:t>
            </w:r>
            <w:r w:rsidR="001A2B94" w:rsidRPr="001A2B94">
              <w:rPr>
                <w:b/>
                <w:bCs/>
                <w:spacing w:val="-7"/>
                <w:sz w:val="24"/>
                <w:szCs w:val="24"/>
              </w:rPr>
              <w:t xml:space="preserve"> </w:t>
            </w:r>
            <w:r w:rsidR="001A2B94" w:rsidRPr="001A2B94">
              <w:rPr>
                <w:b/>
                <w:bCs/>
                <w:sz w:val="24"/>
                <w:szCs w:val="24"/>
              </w:rPr>
              <w:t>ХАРАКТЕРИСТИКА</w:t>
            </w:r>
            <w:r w:rsidR="001A2B94" w:rsidRPr="001A2B94">
              <w:rPr>
                <w:b/>
                <w:bCs/>
                <w:spacing w:val="-5"/>
                <w:sz w:val="24"/>
                <w:szCs w:val="24"/>
              </w:rPr>
              <w:t xml:space="preserve"> </w:t>
            </w:r>
            <w:r w:rsidR="001A2B94" w:rsidRPr="001A2B94">
              <w:rPr>
                <w:b/>
                <w:bCs/>
                <w:sz w:val="24"/>
                <w:szCs w:val="24"/>
              </w:rPr>
              <w:t>РАБОЧЕЙ</w:t>
            </w:r>
            <w:r w:rsidR="001A2B94" w:rsidRPr="001A2B94">
              <w:rPr>
                <w:b/>
                <w:bCs/>
                <w:spacing w:val="-5"/>
                <w:sz w:val="24"/>
                <w:szCs w:val="24"/>
              </w:rPr>
              <w:t xml:space="preserve"> </w:t>
            </w:r>
            <w:r w:rsidR="001A2B94" w:rsidRPr="001A2B94">
              <w:rPr>
                <w:b/>
                <w:bCs/>
                <w:spacing w:val="-2"/>
                <w:sz w:val="24"/>
                <w:szCs w:val="24"/>
              </w:rPr>
              <w:t>ПРОГРАММЫ</w:t>
            </w:r>
            <w:r w:rsidR="001A2B94" w:rsidRPr="001A2B94">
              <w:rPr>
                <w:bCs/>
                <w:sz w:val="24"/>
                <w:szCs w:val="24"/>
              </w:rPr>
              <w:tab/>
            </w:r>
            <w:r w:rsidR="001A2B94" w:rsidRPr="001A2B94">
              <w:rPr>
                <w:b/>
                <w:bCs/>
                <w:spacing w:val="-10"/>
                <w:sz w:val="24"/>
                <w:szCs w:val="24"/>
              </w:rPr>
              <w:t>4</w:t>
            </w:r>
          </w:hyperlink>
        </w:p>
        <w:p w14:paraId="6ACF2A5C" w14:textId="77777777" w:rsidR="001A2B94" w:rsidRPr="001A2B94" w:rsidRDefault="001A2B94" w:rsidP="001A2B94">
          <w:pPr>
            <w:spacing w:before="20"/>
            <w:ind w:left="753"/>
            <w:rPr>
              <w:b/>
              <w:bCs/>
              <w:sz w:val="24"/>
              <w:szCs w:val="24"/>
            </w:rPr>
          </w:pPr>
          <w:r w:rsidRPr="001A2B94">
            <w:rPr>
              <w:b/>
              <w:bCs/>
              <w:sz w:val="24"/>
              <w:szCs w:val="24"/>
            </w:rPr>
            <w:t>ПРОФЕССИОНАЛЬНОГО</w:t>
          </w:r>
          <w:r w:rsidRPr="001A2B94">
            <w:rPr>
              <w:b/>
              <w:bCs/>
              <w:spacing w:val="-6"/>
              <w:sz w:val="24"/>
              <w:szCs w:val="24"/>
            </w:rPr>
            <w:t xml:space="preserve"> </w:t>
          </w:r>
          <w:r w:rsidRPr="001A2B94">
            <w:rPr>
              <w:b/>
              <w:bCs/>
              <w:spacing w:val="-2"/>
              <w:sz w:val="24"/>
              <w:szCs w:val="24"/>
            </w:rPr>
            <w:t>МОДУЛЯ</w:t>
          </w:r>
        </w:p>
        <w:p w14:paraId="2898FC6A" w14:textId="77777777" w:rsidR="001A2B94" w:rsidRPr="001A2B94" w:rsidRDefault="001A2B94" w:rsidP="000015B5">
          <w:pPr>
            <w:numPr>
              <w:ilvl w:val="0"/>
              <w:numId w:val="78"/>
            </w:numPr>
            <w:tabs>
              <w:tab w:val="left" w:pos="753"/>
              <w:tab w:val="right" w:pos="8494"/>
            </w:tabs>
            <w:spacing w:before="185"/>
            <w:rPr>
              <w:b/>
              <w:bCs/>
              <w:sz w:val="24"/>
              <w:szCs w:val="24"/>
            </w:rPr>
          </w:pPr>
          <w:r w:rsidRPr="001A2B94">
            <w:rPr>
              <w:b/>
              <w:bCs/>
              <w:sz w:val="24"/>
              <w:szCs w:val="24"/>
            </w:rPr>
            <w:t>СТРУКТУРА</w:t>
          </w:r>
          <w:r w:rsidRPr="001A2B94">
            <w:rPr>
              <w:b/>
              <w:bCs/>
              <w:spacing w:val="-4"/>
              <w:sz w:val="24"/>
              <w:szCs w:val="24"/>
            </w:rPr>
            <w:t xml:space="preserve"> </w:t>
          </w:r>
          <w:r w:rsidRPr="001A2B94">
            <w:rPr>
              <w:b/>
              <w:bCs/>
              <w:sz w:val="24"/>
              <w:szCs w:val="24"/>
            </w:rPr>
            <w:t>И</w:t>
          </w:r>
          <w:r w:rsidRPr="001A2B94">
            <w:rPr>
              <w:b/>
              <w:bCs/>
              <w:spacing w:val="-3"/>
              <w:sz w:val="24"/>
              <w:szCs w:val="24"/>
            </w:rPr>
            <w:t xml:space="preserve"> </w:t>
          </w:r>
          <w:r w:rsidRPr="001A2B94">
            <w:rPr>
              <w:b/>
              <w:bCs/>
              <w:spacing w:val="-2"/>
              <w:sz w:val="24"/>
              <w:szCs w:val="24"/>
            </w:rPr>
            <w:t>СОДЕРЖАНИЕ</w:t>
          </w:r>
          <w:r w:rsidRPr="001A2B94">
            <w:rPr>
              <w:bCs/>
              <w:sz w:val="24"/>
              <w:szCs w:val="24"/>
            </w:rPr>
            <w:tab/>
          </w:r>
          <w:r w:rsidRPr="001A2B94">
            <w:rPr>
              <w:b/>
              <w:bCs/>
              <w:spacing w:val="-5"/>
              <w:sz w:val="24"/>
              <w:szCs w:val="24"/>
            </w:rPr>
            <w:t>14</w:t>
          </w:r>
        </w:p>
        <w:p w14:paraId="1018450E" w14:textId="77777777" w:rsidR="001A2B94" w:rsidRPr="001A2B94" w:rsidRDefault="001A2B94" w:rsidP="001A2B94">
          <w:pPr>
            <w:spacing w:before="19" w:line="265" w:lineRule="exact"/>
            <w:ind w:left="753"/>
            <w:rPr>
              <w:b/>
              <w:bCs/>
              <w:sz w:val="24"/>
              <w:szCs w:val="24"/>
            </w:rPr>
          </w:pPr>
          <w:r w:rsidRPr="001A2B94">
            <w:rPr>
              <w:b/>
              <w:bCs/>
              <w:sz w:val="24"/>
              <w:szCs w:val="24"/>
            </w:rPr>
            <w:t>ПРОФЕССИОНАЛЬНОГО</w:t>
          </w:r>
          <w:r w:rsidRPr="001A2B94">
            <w:rPr>
              <w:b/>
              <w:bCs/>
              <w:spacing w:val="-6"/>
              <w:sz w:val="24"/>
              <w:szCs w:val="24"/>
            </w:rPr>
            <w:t xml:space="preserve"> </w:t>
          </w:r>
          <w:r w:rsidRPr="001A2B94">
            <w:rPr>
              <w:b/>
              <w:bCs/>
              <w:spacing w:val="-2"/>
              <w:sz w:val="24"/>
              <w:szCs w:val="24"/>
            </w:rPr>
            <w:t>МОДУЛЯ</w:t>
          </w:r>
        </w:p>
        <w:p w14:paraId="0E1DD5B3" w14:textId="77777777" w:rsidR="001A2B94" w:rsidRPr="001A2B94" w:rsidRDefault="001A2B94" w:rsidP="001A2B94">
          <w:pPr>
            <w:spacing w:line="230" w:lineRule="exact"/>
            <w:ind w:right="1426"/>
            <w:jc w:val="right"/>
            <w:rPr>
              <w:b/>
              <w:bCs/>
              <w:sz w:val="24"/>
              <w:szCs w:val="24"/>
            </w:rPr>
          </w:pPr>
          <w:r w:rsidRPr="001A2B94">
            <w:rPr>
              <w:b/>
              <w:bCs/>
              <w:spacing w:val="-5"/>
              <w:sz w:val="24"/>
              <w:szCs w:val="24"/>
            </w:rPr>
            <w:t>32</w:t>
          </w:r>
        </w:p>
        <w:p w14:paraId="299BDC91" w14:textId="77777777" w:rsidR="001A2B94" w:rsidRPr="001A2B94" w:rsidRDefault="001A2B94" w:rsidP="000015B5">
          <w:pPr>
            <w:numPr>
              <w:ilvl w:val="0"/>
              <w:numId w:val="78"/>
            </w:numPr>
            <w:tabs>
              <w:tab w:val="left" w:pos="753"/>
            </w:tabs>
            <w:spacing w:line="241" w:lineRule="exact"/>
            <w:rPr>
              <w:b/>
              <w:bCs/>
              <w:sz w:val="24"/>
              <w:szCs w:val="24"/>
            </w:rPr>
          </w:pPr>
          <w:r w:rsidRPr="001A2B94">
            <w:rPr>
              <w:b/>
              <w:bCs/>
              <w:sz w:val="24"/>
              <w:szCs w:val="24"/>
            </w:rPr>
            <w:t>УСЛОВИЯ</w:t>
          </w:r>
          <w:r w:rsidRPr="001A2B94">
            <w:rPr>
              <w:b/>
              <w:bCs/>
              <w:spacing w:val="-7"/>
              <w:sz w:val="24"/>
              <w:szCs w:val="24"/>
            </w:rPr>
            <w:t xml:space="preserve"> </w:t>
          </w:r>
          <w:r w:rsidRPr="001A2B94">
            <w:rPr>
              <w:b/>
              <w:bCs/>
              <w:sz w:val="24"/>
              <w:szCs w:val="24"/>
            </w:rPr>
            <w:t>РЕАЛИЗАЦИИ</w:t>
          </w:r>
          <w:r w:rsidRPr="001A2B94">
            <w:rPr>
              <w:b/>
              <w:bCs/>
              <w:spacing w:val="-3"/>
              <w:sz w:val="24"/>
              <w:szCs w:val="24"/>
            </w:rPr>
            <w:t xml:space="preserve"> </w:t>
          </w:r>
          <w:r w:rsidRPr="001A2B94">
            <w:rPr>
              <w:b/>
              <w:bCs/>
              <w:spacing w:val="-2"/>
              <w:sz w:val="24"/>
              <w:szCs w:val="24"/>
            </w:rPr>
            <w:t>ПРОФЕССИОНАЛЬНОГО</w:t>
          </w:r>
        </w:p>
        <w:p w14:paraId="5B69646A" w14:textId="77777777" w:rsidR="001A2B94" w:rsidRPr="001A2B94" w:rsidRDefault="001A2B94" w:rsidP="001A2B94">
          <w:pPr>
            <w:spacing w:before="19"/>
            <w:ind w:left="753"/>
            <w:rPr>
              <w:b/>
              <w:bCs/>
              <w:sz w:val="24"/>
              <w:szCs w:val="24"/>
            </w:rPr>
          </w:pPr>
          <w:r w:rsidRPr="001A2B94">
            <w:rPr>
              <w:b/>
              <w:bCs/>
              <w:spacing w:val="-2"/>
              <w:sz w:val="24"/>
              <w:szCs w:val="24"/>
            </w:rPr>
            <w:t>МОДУЛЯ</w:t>
          </w:r>
        </w:p>
        <w:p w14:paraId="753E2A1F" w14:textId="77777777" w:rsidR="001A2B94" w:rsidRPr="001A2B94" w:rsidRDefault="001A2B94" w:rsidP="000015B5">
          <w:pPr>
            <w:numPr>
              <w:ilvl w:val="0"/>
              <w:numId w:val="78"/>
            </w:numPr>
            <w:tabs>
              <w:tab w:val="left" w:pos="753"/>
              <w:tab w:val="right" w:pos="8549"/>
            </w:tabs>
            <w:spacing w:before="235"/>
            <w:rPr>
              <w:b/>
              <w:bCs/>
              <w:sz w:val="24"/>
              <w:szCs w:val="24"/>
            </w:rPr>
          </w:pPr>
          <w:r w:rsidRPr="001A2B94">
            <w:rPr>
              <w:b/>
              <w:bCs/>
              <w:sz w:val="24"/>
              <w:szCs w:val="24"/>
            </w:rPr>
            <w:t>КОНТРОЛЬ</w:t>
          </w:r>
          <w:r w:rsidRPr="001A2B94">
            <w:rPr>
              <w:b/>
              <w:bCs/>
              <w:spacing w:val="-4"/>
              <w:sz w:val="24"/>
              <w:szCs w:val="24"/>
            </w:rPr>
            <w:t xml:space="preserve"> </w:t>
          </w:r>
          <w:r w:rsidRPr="001A2B94">
            <w:rPr>
              <w:b/>
              <w:bCs/>
              <w:sz w:val="24"/>
              <w:szCs w:val="24"/>
            </w:rPr>
            <w:t>И</w:t>
          </w:r>
          <w:r w:rsidRPr="001A2B94">
            <w:rPr>
              <w:b/>
              <w:bCs/>
              <w:spacing w:val="-4"/>
              <w:sz w:val="24"/>
              <w:szCs w:val="24"/>
            </w:rPr>
            <w:t xml:space="preserve"> </w:t>
          </w:r>
          <w:r w:rsidRPr="001A2B94">
            <w:rPr>
              <w:b/>
              <w:bCs/>
              <w:sz w:val="24"/>
              <w:szCs w:val="24"/>
            </w:rPr>
            <w:t>ОЦЕНКА</w:t>
          </w:r>
          <w:r w:rsidRPr="001A2B94">
            <w:rPr>
              <w:b/>
              <w:bCs/>
              <w:spacing w:val="-4"/>
              <w:sz w:val="24"/>
              <w:szCs w:val="24"/>
            </w:rPr>
            <w:t xml:space="preserve"> </w:t>
          </w:r>
          <w:r w:rsidRPr="001A2B94">
            <w:rPr>
              <w:b/>
              <w:bCs/>
              <w:sz w:val="24"/>
              <w:szCs w:val="24"/>
            </w:rPr>
            <w:t>РЕЗУЛЬТАТОВ</w:t>
          </w:r>
          <w:r w:rsidRPr="001A2B94">
            <w:rPr>
              <w:b/>
              <w:bCs/>
              <w:spacing w:val="-4"/>
              <w:sz w:val="24"/>
              <w:szCs w:val="24"/>
            </w:rPr>
            <w:t xml:space="preserve"> </w:t>
          </w:r>
          <w:r w:rsidRPr="001A2B94">
            <w:rPr>
              <w:b/>
              <w:bCs/>
              <w:spacing w:val="-2"/>
              <w:sz w:val="24"/>
              <w:szCs w:val="24"/>
            </w:rPr>
            <w:t>ОСВОЕНИЯ</w:t>
          </w:r>
          <w:r w:rsidRPr="001A2B94">
            <w:rPr>
              <w:bCs/>
              <w:sz w:val="24"/>
              <w:szCs w:val="24"/>
            </w:rPr>
            <w:tab/>
          </w:r>
          <w:r w:rsidRPr="001A2B94">
            <w:rPr>
              <w:b/>
              <w:bCs/>
              <w:spacing w:val="-5"/>
              <w:sz w:val="24"/>
              <w:szCs w:val="24"/>
            </w:rPr>
            <w:t>33</w:t>
          </w:r>
        </w:p>
      </w:sdtContent>
    </w:sdt>
    <w:p w14:paraId="6CE2CB83" w14:textId="77777777" w:rsidR="001A2B94" w:rsidRPr="001A2B94" w:rsidRDefault="001A2B94" w:rsidP="001A2B94">
      <w:pPr>
        <w:spacing w:before="19"/>
        <w:ind w:left="753"/>
        <w:rPr>
          <w:b/>
          <w:sz w:val="24"/>
        </w:rPr>
      </w:pPr>
      <w:r w:rsidRPr="001A2B94">
        <w:rPr>
          <w:b/>
          <w:sz w:val="24"/>
        </w:rPr>
        <w:t>ПРОФЕССИОНАЛЬНОГО</w:t>
      </w:r>
      <w:r w:rsidRPr="001A2B94">
        <w:rPr>
          <w:b/>
          <w:spacing w:val="-6"/>
          <w:sz w:val="24"/>
        </w:rPr>
        <w:t xml:space="preserve"> </w:t>
      </w:r>
      <w:r w:rsidRPr="001A2B94">
        <w:rPr>
          <w:b/>
          <w:spacing w:val="-2"/>
          <w:sz w:val="24"/>
        </w:rPr>
        <w:t>МОДУЛЯ</w:t>
      </w:r>
    </w:p>
    <w:p w14:paraId="53A6624A" w14:textId="77777777" w:rsidR="001A2B94" w:rsidRPr="001A2B94" w:rsidRDefault="001A2B94" w:rsidP="001A2B94">
      <w:pPr>
        <w:widowControl/>
        <w:autoSpaceDE/>
        <w:autoSpaceDN/>
        <w:rPr>
          <w:b/>
          <w:sz w:val="24"/>
        </w:rPr>
        <w:sectPr w:rsidR="001A2B94" w:rsidRPr="001A2B94" w:rsidSect="001A2B94">
          <w:pgSz w:w="11910" w:h="16840"/>
          <w:pgMar w:top="1160" w:right="283" w:bottom="1200" w:left="1700" w:header="0" w:footer="971" w:gutter="0"/>
          <w:cols w:space="720"/>
        </w:sectPr>
      </w:pPr>
    </w:p>
    <w:p w14:paraId="31159AE8" w14:textId="77777777" w:rsidR="001A2B94" w:rsidRPr="001A2B94" w:rsidRDefault="001A2B94" w:rsidP="000015B5">
      <w:pPr>
        <w:numPr>
          <w:ilvl w:val="0"/>
          <w:numId w:val="79"/>
        </w:numPr>
        <w:tabs>
          <w:tab w:val="left" w:pos="1758"/>
        </w:tabs>
        <w:spacing w:before="66" w:line="275" w:lineRule="exact"/>
        <w:outlineLvl w:val="0"/>
        <w:rPr>
          <w:b/>
          <w:bCs/>
          <w:sz w:val="24"/>
          <w:szCs w:val="24"/>
        </w:rPr>
      </w:pPr>
      <w:bookmarkStart w:id="9" w:name="_TOC_250000"/>
      <w:r w:rsidRPr="001A2B94">
        <w:rPr>
          <w:b/>
          <w:bCs/>
          <w:sz w:val="24"/>
          <w:szCs w:val="24"/>
        </w:rPr>
        <w:lastRenderedPageBreak/>
        <w:t>ОБЩАЯ</w:t>
      </w:r>
      <w:r w:rsidRPr="001A2B94">
        <w:rPr>
          <w:b/>
          <w:bCs/>
          <w:spacing w:val="-7"/>
          <w:sz w:val="24"/>
          <w:szCs w:val="24"/>
        </w:rPr>
        <w:t xml:space="preserve"> </w:t>
      </w:r>
      <w:r w:rsidRPr="001A2B94">
        <w:rPr>
          <w:b/>
          <w:bCs/>
          <w:sz w:val="24"/>
          <w:szCs w:val="24"/>
        </w:rPr>
        <w:t>ХАРАКТЕРИСТИКА</w:t>
      </w:r>
      <w:r w:rsidRPr="001A2B94">
        <w:rPr>
          <w:b/>
          <w:bCs/>
          <w:spacing w:val="-4"/>
          <w:sz w:val="24"/>
          <w:szCs w:val="24"/>
        </w:rPr>
        <w:t xml:space="preserve"> </w:t>
      </w:r>
      <w:r w:rsidRPr="001A2B94">
        <w:rPr>
          <w:b/>
          <w:bCs/>
          <w:sz w:val="24"/>
          <w:szCs w:val="24"/>
        </w:rPr>
        <w:t>РАБОЧЕЙ</w:t>
      </w:r>
      <w:r w:rsidRPr="001A2B94">
        <w:rPr>
          <w:b/>
          <w:bCs/>
          <w:spacing w:val="-4"/>
          <w:sz w:val="24"/>
          <w:szCs w:val="24"/>
        </w:rPr>
        <w:t xml:space="preserve"> </w:t>
      </w:r>
      <w:bookmarkEnd w:id="9"/>
      <w:r w:rsidRPr="001A2B94">
        <w:rPr>
          <w:b/>
          <w:bCs/>
          <w:spacing w:val="-2"/>
          <w:sz w:val="24"/>
          <w:szCs w:val="24"/>
        </w:rPr>
        <w:t>ПРОГРАММЫ</w:t>
      </w:r>
    </w:p>
    <w:p w14:paraId="24E490F2" w14:textId="77777777" w:rsidR="001A2B94" w:rsidRPr="001A2B94" w:rsidRDefault="001A2B94" w:rsidP="001A2B94">
      <w:pPr>
        <w:ind w:left="287" w:right="569"/>
        <w:jc w:val="center"/>
        <w:rPr>
          <w:b/>
          <w:sz w:val="24"/>
        </w:rPr>
      </w:pPr>
      <w:r w:rsidRPr="001A2B94">
        <w:rPr>
          <w:b/>
          <w:sz w:val="24"/>
        </w:rPr>
        <w:t>ПРОФЕССИОНАЛЬНОГО</w:t>
      </w:r>
      <w:r w:rsidRPr="001A2B94">
        <w:rPr>
          <w:b/>
          <w:spacing w:val="-7"/>
          <w:sz w:val="24"/>
        </w:rPr>
        <w:t xml:space="preserve"> </w:t>
      </w:r>
      <w:r w:rsidRPr="001A2B94">
        <w:rPr>
          <w:b/>
          <w:sz w:val="24"/>
        </w:rPr>
        <w:t>МОДУЛЯ</w:t>
      </w:r>
      <w:r w:rsidRPr="001A2B94">
        <w:rPr>
          <w:b/>
          <w:spacing w:val="-8"/>
          <w:sz w:val="24"/>
        </w:rPr>
        <w:t xml:space="preserve"> </w:t>
      </w:r>
      <w:r w:rsidRPr="001A2B94">
        <w:rPr>
          <w:b/>
          <w:sz w:val="24"/>
        </w:rPr>
        <w:t>ПМ.01</w:t>
      </w:r>
      <w:r w:rsidRPr="001A2B94">
        <w:rPr>
          <w:b/>
          <w:spacing w:val="-7"/>
          <w:sz w:val="24"/>
        </w:rPr>
        <w:t xml:space="preserve"> </w:t>
      </w:r>
      <w:r w:rsidRPr="001A2B94">
        <w:rPr>
          <w:b/>
          <w:sz w:val="24"/>
        </w:rPr>
        <w:t>ДИАГНОСТИКА,</w:t>
      </w:r>
      <w:r w:rsidRPr="001A2B94">
        <w:rPr>
          <w:b/>
          <w:spacing w:val="-10"/>
          <w:sz w:val="24"/>
        </w:rPr>
        <w:t xml:space="preserve"> </w:t>
      </w:r>
      <w:r w:rsidRPr="001A2B94">
        <w:rPr>
          <w:b/>
          <w:sz w:val="24"/>
        </w:rPr>
        <w:t>ТЕХНИЧЕСКОЕ ОСБСЛУЖИВАНИЕ И РЕМОНТ АВТОТРАНСПОРТНЫХ СРЕДСТВ И ИХ</w:t>
      </w:r>
    </w:p>
    <w:p w14:paraId="6F996582" w14:textId="77777777" w:rsidR="001A2B94" w:rsidRPr="001A2B94" w:rsidRDefault="001A2B94" w:rsidP="001A2B94">
      <w:pPr>
        <w:ind w:left="291" w:right="568"/>
        <w:jc w:val="center"/>
        <w:rPr>
          <w:b/>
          <w:sz w:val="24"/>
        </w:rPr>
      </w:pPr>
      <w:r w:rsidRPr="001A2B94">
        <w:rPr>
          <w:b/>
          <w:spacing w:val="-2"/>
          <w:sz w:val="24"/>
        </w:rPr>
        <w:t>КОМПОНЕНТОВ</w:t>
      </w:r>
    </w:p>
    <w:p w14:paraId="6AD82502" w14:textId="77777777" w:rsidR="001A2B94" w:rsidRPr="001A2B94" w:rsidRDefault="001A2B94" w:rsidP="001A2B94">
      <w:pPr>
        <w:spacing w:before="6"/>
        <w:rPr>
          <w:b/>
          <w:sz w:val="24"/>
          <w:szCs w:val="24"/>
        </w:rPr>
      </w:pPr>
    </w:p>
    <w:p w14:paraId="0110B671" w14:textId="77777777" w:rsidR="001A2B94" w:rsidRPr="001A2B94" w:rsidRDefault="001A2B94" w:rsidP="000015B5">
      <w:pPr>
        <w:numPr>
          <w:ilvl w:val="1"/>
          <w:numId w:val="79"/>
        </w:numPr>
        <w:tabs>
          <w:tab w:val="left" w:pos="1129"/>
        </w:tabs>
        <w:spacing w:before="1" w:line="276" w:lineRule="auto"/>
        <w:ind w:right="1068" w:firstLine="707"/>
        <w:outlineLvl w:val="1"/>
        <w:rPr>
          <w:b/>
          <w:bCs/>
          <w:sz w:val="24"/>
          <w:szCs w:val="24"/>
        </w:rPr>
      </w:pPr>
      <w:r w:rsidRPr="001A2B94">
        <w:rPr>
          <w:b/>
          <w:bCs/>
          <w:sz w:val="24"/>
          <w:szCs w:val="24"/>
        </w:rPr>
        <w:t>Цель</w:t>
      </w:r>
      <w:r w:rsidRPr="001A2B94">
        <w:rPr>
          <w:b/>
          <w:bCs/>
          <w:spacing w:val="-5"/>
          <w:sz w:val="24"/>
          <w:szCs w:val="24"/>
        </w:rPr>
        <w:t xml:space="preserve"> </w:t>
      </w:r>
      <w:r w:rsidRPr="001A2B94">
        <w:rPr>
          <w:b/>
          <w:bCs/>
          <w:sz w:val="24"/>
          <w:szCs w:val="24"/>
        </w:rPr>
        <w:t>и</w:t>
      </w:r>
      <w:r w:rsidRPr="001A2B94">
        <w:rPr>
          <w:b/>
          <w:bCs/>
          <w:spacing w:val="-5"/>
          <w:sz w:val="24"/>
          <w:szCs w:val="24"/>
        </w:rPr>
        <w:t xml:space="preserve"> </w:t>
      </w:r>
      <w:r w:rsidRPr="001A2B94">
        <w:rPr>
          <w:b/>
          <w:bCs/>
          <w:sz w:val="24"/>
          <w:szCs w:val="24"/>
        </w:rPr>
        <w:t>место</w:t>
      </w:r>
      <w:r w:rsidRPr="001A2B94">
        <w:rPr>
          <w:b/>
          <w:bCs/>
          <w:spacing w:val="-5"/>
          <w:sz w:val="24"/>
          <w:szCs w:val="24"/>
        </w:rPr>
        <w:t xml:space="preserve"> </w:t>
      </w:r>
      <w:r w:rsidRPr="001A2B94">
        <w:rPr>
          <w:b/>
          <w:bCs/>
          <w:sz w:val="24"/>
          <w:szCs w:val="24"/>
        </w:rPr>
        <w:t>профессионального</w:t>
      </w:r>
      <w:r w:rsidRPr="001A2B94">
        <w:rPr>
          <w:b/>
          <w:bCs/>
          <w:spacing w:val="-5"/>
          <w:sz w:val="24"/>
          <w:szCs w:val="24"/>
        </w:rPr>
        <w:t xml:space="preserve"> </w:t>
      </w:r>
      <w:r w:rsidRPr="001A2B94">
        <w:rPr>
          <w:b/>
          <w:bCs/>
          <w:sz w:val="24"/>
          <w:szCs w:val="24"/>
        </w:rPr>
        <w:t>модуля</w:t>
      </w:r>
      <w:r w:rsidRPr="001A2B94">
        <w:rPr>
          <w:b/>
          <w:bCs/>
          <w:spacing w:val="-5"/>
          <w:sz w:val="24"/>
          <w:szCs w:val="24"/>
        </w:rPr>
        <w:t xml:space="preserve"> </w:t>
      </w:r>
      <w:r w:rsidRPr="001A2B94">
        <w:rPr>
          <w:b/>
          <w:bCs/>
          <w:sz w:val="24"/>
          <w:szCs w:val="24"/>
        </w:rPr>
        <w:t>в</w:t>
      </w:r>
      <w:r w:rsidRPr="001A2B94">
        <w:rPr>
          <w:b/>
          <w:bCs/>
          <w:spacing w:val="-5"/>
          <w:sz w:val="24"/>
          <w:szCs w:val="24"/>
        </w:rPr>
        <w:t xml:space="preserve"> </w:t>
      </w:r>
      <w:r w:rsidRPr="001A2B94">
        <w:rPr>
          <w:b/>
          <w:bCs/>
          <w:sz w:val="24"/>
          <w:szCs w:val="24"/>
        </w:rPr>
        <w:t>структуре</w:t>
      </w:r>
      <w:r w:rsidRPr="001A2B94">
        <w:rPr>
          <w:b/>
          <w:bCs/>
          <w:spacing w:val="-6"/>
          <w:sz w:val="24"/>
          <w:szCs w:val="24"/>
        </w:rPr>
        <w:t xml:space="preserve"> </w:t>
      </w:r>
      <w:r w:rsidRPr="001A2B94">
        <w:rPr>
          <w:b/>
          <w:bCs/>
          <w:sz w:val="24"/>
          <w:szCs w:val="24"/>
        </w:rPr>
        <w:t xml:space="preserve">образовательной </w:t>
      </w:r>
      <w:r w:rsidRPr="001A2B94">
        <w:rPr>
          <w:b/>
          <w:bCs/>
          <w:spacing w:val="-2"/>
          <w:sz w:val="24"/>
          <w:szCs w:val="24"/>
        </w:rPr>
        <w:t>программы</w:t>
      </w:r>
    </w:p>
    <w:p w14:paraId="7933B223" w14:textId="77777777" w:rsidR="001A2B94" w:rsidRPr="001A2B94" w:rsidRDefault="001A2B94" w:rsidP="001A2B94">
      <w:pPr>
        <w:spacing w:before="114" w:line="276" w:lineRule="auto"/>
        <w:ind w:left="2" w:firstLine="707"/>
        <w:rPr>
          <w:sz w:val="24"/>
        </w:rPr>
      </w:pPr>
      <w:r w:rsidRPr="001A2B94">
        <w:rPr>
          <w:sz w:val="24"/>
        </w:rPr>
        <w:t>Цель модуля: освоение вида деятельности «</w:t>
      </w:r>
      <w:r w:rsidRPr="001A2B94">
        <w:rPr>
          <w:b/>
        </w:rPr>
        <w:t>Диагностика, техническое обслуживание и ремонт автотранспортных средств и их компонентов</w:t>
      </w:r>
      <w:r w:rsidRPr="001A2B94">
        <w:rPr>
          <w:sz w:val="24"/>
        </w:rPr>
        <w:t>».</w:t>
      </w:r>
    </w:p>
    <w:p w14:paraId="4F45E58C" w14:textId="77777777" w:rsidR="001A2B94" w:rsidRPr="001A2B94" w:rsidRDefault="001A2B94" w:rsidP="001A2B94">
      <w:pPr>
        <w:tabs>
          <w:tab w:val="left" w:pos="2976"/>
          <w:tab w:val="left" w:pos="3962"/>
          <w:tab w:val="left" w:pos="5094"/>
          <w:tab w:val="left" w:pos="5453"/>
          <w:tab w:val="left" w:pos="7118"/>
          <w:tab w:val="left" w:pos="7912"/>
        </w:tabs>
        <w:spacing w:line="276" w:lineRule="auto"/>
        <w:ind w:left="2" w:right="287" w:firstLine="707"/>
        <w:rPr>
          <w:sz w:val="24"/>
          <w:szCs w:val="24"/>
        </w:rPr>
      </w:pPr>
      <w:r w:rsidRPr="001A2B94">
        <w:rPr>
          <w:spacing w:val="-2"/>
          <w:sz w:val="24"/>
          <w:szCs w:val="24"/>
        </w:rPr>
        <w:t>Профессиональный</w:t>
      </w:r>
      <w:r w:rsidRPr="001A2B94">
        <w:rPr>
          <w:sz w:val="24"/>
          <w:szCs w:val="24"/>
        </w:rPr>
        <w:tab/>
      </w:r>
      <w:r w:rsidRPr="001A2B94">
        <w:rPr>
          <w:spacing w:val="-2"/>
          <w:sz w:val="24"/>
          <w:szCs w:val="24"/>
        </w:rPr>
        <w:t>модуль</w:t>
      </w:r>
      <w:r w:rsidRPr="001A2B94">
        <w:rPr>
          <w:sz w:val="24"/>
          <w:szCs w:val="24"/>
        </w:rPr>
        <w:tab/>
      </w:r>
      <w:r w:rsidRPr="001A2B94">
        <w:rPr>
          <w:spacing w:val="-2"/>
          <w:sz w:val="24"/>
          <w:szCs w:val="24"/>
        </w:rPr>
        <w:t>включен</w:t>
      </w:r>
      <w:r w:rsidRPr="001A2B94">
        <w:rPr>
          <w:sz w:val="24"/>
          <w:szCs w:val="24"/>
        </w:rPr>
        <w:tab/>
      </w:r>
      <w:r w:rsidRPr="001A2B94">
        <w:rPr>
          <w:spacing w:val="-10"/>
          <w:sz w:val="24"/>
          <w:szCs w:val="24"/>
        </w:rPr>
        <w:t>в</w:t>
      </w:r>
      <w:r w:rsidRPr="001A2B94">
        <w:rPr>
          <w:sz w:val="24"/>
          <w:szCs w:val="24"/>
        </w:rPr>
        <w:tab/>
      </w:r>
      <w:r w:rsidRPr="001A2B94">
        <w:rPr>
          <w:spacing w:val="-2"/>
          <w:sz w:val="24"/>
          <w:szCs w:val="24"/>
        </w:rPr>
        <w:t>обязательную</w:t>
      </w:r>
      <w:r w:rsidRPr="001A2B94">
        <w:rPr>
          <w:sz w:val="24"/>
          <w:szCs w:val="24"/>
        </w:rPr>
        <w:tab/>
      </w:r>
      <w:r w:rsidRPr="001A2B94">
        <w:rPr>
          <w:spacing w:val="-2"/>
          <w:sz w:val="24"/>
          <w:szCs w:val="24"/>
        </w:rPr>
        <w:t>часть</w:t>
      </w:r>
      <w:r w:rsidRPr="001A2B94">
        <w:rPr>
          <w:sz w:val="24"/>
          <w:szCs w:val="24"/>
        </w:rPr>
        <w:tab/>
      </w:r>
      <w:r w:rsidRPr="001A2B94">
        <w:rPr>
          <w:spacing w:val="-2"/>
          <w:sz w:val="24"/>
          <w:szCs w:val="24"/>
        </w:rPr>
        <w:t>образовательной программы.</w:t>
      </w:r>
    </w:p>
    <w:p w14:paraId="47840267" w14:textId="77777777" w:rsidR="001A2B94" w:rsidRPr="001A2B94" w:rsidRDefault="001A2B94" w:rsidP="001A2B94">
      <w:pPr>
        <w:spacing w:before="42"/>
        <w:rPr>
          <w:sz w:val="24"/>
          <w:szCs w:val="24"/>
        </w:rPr>
      </w:pPr>
    </w:p>
    <w:p w14:paraId="2E5CFB64" w14:textId="77777777" w:rsidR="001A2B94" w:rsidRPr="001A2B94" w:rsidRDefault="001A2B94" w:rsidP="000015B5">
      <w:pPr>
        <w:numPr>
          <w:ilvl w:val="1"/>
          <w:numId w:val="79"/>
        </w:numPr>
        <w:tabs>
          <w:tab w:val="left" w:pos="1130"/>
        </w:tabs>
        <w:ind w:left="1130"/>
        <w:outlineLvl w:val="1"/>
        <w:rPr>
          <w:b/>
          <w:bCs/>
          <w:sz w:val="24"/>
          <w:szCs w:val="24"/>
        </w:rPr>
      </w:pPr>
      <w:r w:rsidRPr="001A2B94">
        <w:rPr>
          <w:b/>
          <w:bCs/>
          <w:sz w:val="24"/>
          <w:szCs w:val="24"/>
        </w:rPr>
        <w:t>Планируемые</w:t>
      </w:r>
      <w:r w:rsidRPr="001A2B94">
        <w:rPr>
          <w:b/>
          <w:bCs/>
          <w:spacing w:val="-8"/>
          <w:sz w:val="24"/>
          <w:szCs w:val="24"/>
        </w:rPr>
        <w:t xml:space="preserve"> </w:t>
      </w:r>
      <w:r w:rsidRPr="001A2B94">
        <w:rPr>
          <w:b/>
          <w:bCs/>
          <w:sz w:val="24"/>
          <w:szCs w:val="24"/>
        </w:rPr>
        <w:t>результаты</w:t>
      </w:r>
      <w:r w:rsidRPr="001A2B94">
        <w:rPr>
          <w:b/>
          <w:bCs/>
          <w:spacing w:val="-6"/>
          <w:sz w:val="24"/>
          <w:szCs w:val="24"/>
        </w:rPr>
        <w:t xml:space="preserve"> </w:t>
      </w:r>
      <w:r w:rsidRPr="001A2B94">
        <w:rPr>
          <w:b/>
          <w:bCs/>
          <w:sz w:val="24"/>
          <w:szCs w:val="24"/>
        </w:rPr>
        <w:t>освоения</w:t>
      </w:r>
      <w:r w:rsidRPr="001A2B94">
        <w:rPr>
          <w:b/>
          <w:bCs/>
          <w:spacing w:val="-6"/>
          <w:sz w:val="24"/>
          <w:szCs w:val="24"/>
        </w:rPr>
        <w:t xml:space="preserve"> </w:t>
      </w:r>
      <w:r w:rsidRPr="001A2B94">
        <w:rPr>
          <w:b/>
          <w:bCs/>
          <w:sz w:val="24"/>
          <w:szCs w:val="24"/>
        </w:rPr>
        <w:t>профессионального</w:t>
      </w:r>
      <w:r w:rsidRPr="001A2B94">
        <w:rPr>
          <w:b/>
          <w:bCs/>
          <w:spacing w:val="-5"/>
          <w:sz w:val="24"/>
          <w:szCs w:val="24"/>
        </w:rPr>
        <w:t xml:space="preserve"> </w:t>
      </w:r>
      <w:r w:rsidRPr="001A2B94">
        <w:rPr>
          <w:b/>
          <w:bCs/>
          <w:spacing w:val="-2"/>
          <w:sz w:val="24"/>
          <w:szCs w:val="24"/>
        </w:rPr>
        <w:t>модуля</w:t>
      </w:r>
    </w:p>
    <w:p w14:paraId="4024FA3A" w14:textId="77777777" w:rsidR="001A2B94" w:rsidRPr="001A2B94" w:rsidRDefault="001A2B94" w:rsidP="001A2B94">
      <w:pPr>
        <w:spacing w:before="154"/>
        <w:ind w:left="2" w:right="281" w:firstLine="707"/>
        <w:jc w:val="both"/>
        <w:rPr>
          <w:sz w:val="24"/>
          <w:szCs w:val="24"/>
        </w:rPr>
      </w:pPr>
      <w:r w:rsidRPr="001A2B94">
        <w:rPr>
          <w:sz w:val="24"/>
          <w:szCs w:val="24"/>
        </w:rPr>
        <w:t>Результаты освоения профессионального модуля соотносятся с планируемыми результатами освоения образовательной программы, представленными в матрице компетенций выпускника (п. 4.3 ПОП).</w:t>
      </w:r>
    </w:p>
    <w:p w14:paraId="65A0672C" w14:textId="77777777" w:rsidR="001A2B94" w:rsidRPr="001A2B94" w:rsidRDefault="001A2B94" w:rsidP="001A2B94">
      <w:pPr>
        <w:spacing w:before="1"/>
        <w:ind w:left="710"/>
        <w:jc w:val="both"/>
        <w:rPr>
          <w:sz w:val="24"/>
          <w:szCs w:val="24"/>
        </w:rPr>
      </w:pPr>
      <w:r w:rsidRPr="001A2B94">
        <w:rPr>
          <w:sz w:val="24"/>
          <w:szCs w:val="24"/>
        </w:rPr>
        <w:t>В</w:t>
      </w:r>
      <w:r w:rsidRPr="001A2B94">
        <w:rPr>
          <w:spacing w:val="-8"/>
          <w:sz w:val="24"/>
          <w:szCs w:val="24"/>
        </w:rPr>
        <w:t xml:space="preserve"> </w:t>
      </w:r>
      <w:r w:rsidRPr="001A2B94">
        <w:rPr>
          <w:sz w:val="24"/>
          <w:szCs w:val="24"/>
        </w:rPr>
        <w:t>результате</w:t>
      </w:r>
      <w:r w:rsidRPr="001A2B94">
        <w:rPr>
          <w:spacing w:val="-4"/>
          <w:sz w:val="24"/>
          <w:szCs w:val="24"/>
        </w:rPr>
        <w:t xml:space="preserve"> </w:t>
      </w:r>
      <w:r w:rsidRPr="001A2B94">
        <w:rPr>
          <w:sz w:val="24"/>
          <w:szCs w:val="24"/>
        </w:rPr>
        <w:t>освоения</w:t>
      </w:r>
      <w:r w:rsidRPr="001A2B94">
        <w:rPr>
          <w:spacing w:val="-4"/>
          <w:sz w:val="24"/>
          <w:szCs w:val="24"/>
        </w:rPr>
        <w:t xml:space="preserve"> </w:t>
      </w:r>
      <w:r w:rsidRPr="001A2B94">
        <w:rPr>
          <w:sz w:val="24"/>
          <w:szCs w:val="24"/>
        </w:rPr>
        <w:t>профессионального</w:t>
      </w:r>
      <w:r w:rsidRPr="001A2B94">
        <w:rPr>
          <w:spacing w:val="-4"/>
          <w:sz w:val="24"/>
          <w:szCs w:val="24"/>
        </w:rPr>
        <w:t xml:space="preserve"> </w:t>
      </w:r>
      <w:r w:rsidRPr="001A2B94">
        <w:rPr>
          <w:sz w:val="24"/>
          <w:szCs w:val="24"/>
        </w:rPr>
        <w:t>модуля</w:t>
      </w:r>
      <w:r w:rsidRPr="001A2B94">
        <w:rPr>
          <w:spacing w:val="-4"/>
          <w:sz w:val="24"/>
          <w:szCs w:val="24"/>
        </w:rPr>
        <w:t xml:space="preserve"> </w:t>
      </w:r>
      <w:r w:rsidRPr="001A2B94">
        <w:rPr>
          <w:sz w:val="24"/>
          <w:szCs w:val="24"/>
        </w:rPr>
        <w:t>обучающийся</w:t>
      </w:r>
      <w:r w:rsidRPr="001A2B94">
        <w:rPr>
          <w:spacing w:val="-3"/>
          <w:sz w:val="24"/>
          <w:szCs w:val="24"/>
        </w:rPr>
        <w:t xml:space="preserve"> </w:t>
      </w:r>
      <w:r w:rsidRPr="001A2B94">
        <w:rPr>
          <w:spacing w:val="-2"/>
          <w:sz w:val="24"/>
          <w:szCs w:val="24"/>
        </w:rPr>
        <w:t>должен</w:t>
      </w:r>
      <w:r w:rsidRPr="001A2B94">
        <w:rPr>
          <w:spacing w:val="-2"/>
          <w:sz w:val="24"/>
          <w:szCs w:val="24"/>
          <w:vertAlign w:val="superscript"/>
        </w:rPr>
        <w:t>1</w:t>
      </w:r>
      <w:r w:rsidRPr="001A2B94">
        <w:rPr>
          <w:spacing w:val="-2"/>
          <w:sz w:val="24"/>
          <w:szCs w:val="24"/>
        </w:rPr>
        <w:t>:</w:t>
      </w:r>
    </w:p>
    <w:p w14:paraId="55A2F699" w14:textId="77777777" w:rsidR="001A2B94" w:rsidRPr="001A2B94" w:rsidRDefault="001A2B94" w:rsidP="001A2B94">
      <w:pPr>
        <w:spacing w:before="1"/>
        <w:rPr>
          <w:sz w:val="11"/>
          <w:szCs w:val="24"/>
        </w:rPr>
      </w:pPr>
    </w:p>
    <w:tbl>
      <w:tblPr>
        <w:tblStyle w:val="TableNormal8"/>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1A2B94" w:rsidRPr="001A2B94" w14:paraId="1DA73DFD" w14:textId="77777777" w:rsidTr="001A2B94">
        <w:trPr>
          <w:trHeight w:val="551"/>
        </w:trPr>
        <w:tc>
          <w:tcPr>
            <w:tcW w:w="1130" w:type="dxa"/>
            <w:tcBorders>
              <w:top w:val="single" w:sz="4" w:space="0" w:color="000000"/>
              <w:left w:val="single" w:sz="4" w:space="0" w:color="000000"/>
              <w:bottom w:val="single" w:sz="4" w:space="0" w:color="000000"/>
              <w:right w:val="single" w:sz="4" w:space="0" w:color="000000"/>
            </w:tcBorders>
            <w:hideMark/>
          </w:tcPr>
          <w:p w14:paraId="67DB2FD5" w14:textId="77777777" w:rsidR="001A2B94" w:rsidRPr="001A2B94" w:rsidRDefault="001A2B94" w:rsidP="001A2B94">
            <w:pPr>
              <w:spacing w:line="273" w:lineRule="exact"/>
              <w:ind w:left="107"/>
              <w:rPr>
                <w:b/>
                <w:sz w:val="24"/>
                <w:lang w:val="en-US"/>
              </w:rPr>
            </w:pPr>
            <w:proofErr w:type="spellStart"/>
            <w:r w:rsidRPr="001A2B94">
              <w:rPr>
                <w:b/>
                <w:sz w:val="24"/>
                <w:lang w:val="en-US"/>
              </w:rPr>
              <w:t>Код</w:t>
            </w:r>
            <w:proofErr w:type="spellEnd"/>
            <w:r w:rsidRPr="001A2B94">
              <w:rPr>
                <w:b/>
                <w:sz w:val="24"/>
                <w:lang w:val="en-US"/>
              </w:rPr>
              <w:t xml:space="preserve"> </w:t>
            </w:r>
            <w:r w:rsidRPr="001A2B94">
              <w:rPr>
                <w:b/>
                <w:spacing w:val="-5"/>
                <w:sz w:val="24"/>
                <w:lang w:val="en-US"/>
              </w:rPr>
              <w:t>ОК,</w:t>
            </w:r>
          </w:p>
          <w:p w14:paraId="5EC6FFEE" w14:textId="77777777" w:rsidR="001A2B94" w:rsidRPr="001A2B94" w:rsidRDefault="001A2B94" w:rsidP="001A2B94">
            <w:pPr>
              <w:spacing w:line="259" w:lineRule="exact"/>
              <w:ind w:left="107"/>
              <w:rPr>
                <w:b/>
                <w:sz w:val="24"/>
                <w:lang w:val="en-US"/>
              </w:rPr>
            </w:pPr>
            <w:r w:rsidRPr="001A2B94">
              <w:rPr>
                <w:b/>
                <w:spacing w:val="-5"/>
                <w:sz w:val="24"/>
                <w:lang w:val="en-US"/>
              </w:rPr>
              <w:t>ПК</w:t>
            </w:r>
          </w:p>
        </w:tc>
        <w:tc>
          <w:tcPr>
            <w:tcW w:w="2832" w:type="dxa"/>
            <w:tcBorders>
              <w:top w:val="single" w:sz="4" w:space="0" w:color="000000"/>
              <w:left w:val="single" w:sz="4" w:space="0" w:color="000000"/>
              <w:bottom w:val="single" w:sz="4" w:space="0" w:color="000000"/>
              <w:right w:val="single" w:sz="4" w:space="0" w:color="000000"/>
            </w:tcBorders>
            <w:hideMark/>
          </w:tcPr>
          <w:p w14:paraId="1355297A" w14:textId="77777777" w:rsidR="001A2B94" w:rsidRPr="001A2B94" w:rsidRDefault="001A2B94" w:rsidP="001A2B94">
            <w:pPr>
              <w:spacing w:line="273" w:lineRule="exact"/>
              <w:ind w:left="14" w:right="8"/>
              <w:jc w:val="center"/>
              <w:rPr>
                <w:b/>
                <w:sz w:val="24"/>
                <w:lang w:val="en-US"/>
              </w:rPr>
            </w:pPr>
            <w:proofErr w:type="spellStart"/>
            <w:r w:rsidRPr="001A2B94">
              <w:rPr>
                <w:b/>
                <w:spacing w:val="-2"/>
                <w:sz w:val="24"/>
                <w:lang w:val="en-US"/>
              </w:rPr>
              <w:t>Уметь</w:t>
            </w:r>
            <w:proofErr w:type="spellEnd"/>
          </w:p>
        </w:tc>
        <w:tc>
          <w:tcPr>
            <w:tcW w:w="2832" w:type="dxa"/>
            <w:tcBorders>
              <w:top w:val="single" w:sz="4" w:space="0" w:color="000000"/>
              <w:left w:val="single" w:sz="4" w:space="0" w:color="000000"/>
              <w:bottom w:val="single" w:sz="4" w:space="0" w:color="000000"/>
              <w:right w:val="single" w:sz="4" w:space="0" w:color="000000"/>
            </w:tcBorders>
            <w:hideMark/>
          </w:tcPr>
          <w:p w14:paraId="4524E2E5" w14:textId="77777777" w:rsidR="001A2B94" w:rsidRPr="001A2B94" w:rsidRDefault="001A2B94" w:rsidP="001A2B94">
            <w:pPr>
              <w:spacing w:line="273" w:lineRule="exact"/>
              <w:ind w:left="14"/>
              <w:jc w:val="center"/>
              <w:rPr>
                <w:b/>
                <w:sz w:val="24"/>
                <w:lang w:val="en-US"/>
              </w:rPr>
            </w:pPr>
            <w:proofErr w:type="spellStart"/>
            <w:r w:rsidRPr="001A2B94">
              <w:rPr>
                <w:b/>
                <w:spacing w:val="-4"/>
                <w:sz w:val="24"/>
                <w:lang w:val="en-US"/>
              </w:rPr>
              <w:t>Знать</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14:paraId="33214029" w14:textId="77777777" w:rsidR="001A2B94" w:rsidRPr="001A2B94" w:rsidRDefault="001A2B94" w:rsidP="001A2B94">
            <w:pPr>
              <w:spacing w:line="273" w:lineRule="exact"/>
              <w:ind w:left="10"/>
              <w:jc w:val="center"/>
              <w:rPr>
                <w:b/>
                <w:sz w:val="24"/>
                <w:lang w:val="en-US"/>
              </w:rPr>
            </w:pPr>
            <w:proofErr w:type="spellStart"/>
            <w:r w:rsidRPr="001A2B94">
              <w:rPr>
                <w:b/>
                <w:sz w:val="24"/>
                <w:lang w:val="en-US"/>
              </w:rPr>
              <w:t>Владеть</w:t>
            </w:r>
            <w:proofErr w:type="spellEnd"/>
            <w:r w:rsidRPr="001A2B94">
              <w:rPr>
                <w:b/>
                <w:spacing w:val="-3"/>
                <w:sz w:val="24"/>
                <w:lang w:val="en-US"/>
              </w:rPr>
              <w:t xml:space="preserve"> </w:t>
            </w:r>
            <w:proofErr w:type="spellStart"/>
            <w:r w:rsidRPr="001A2B94">
              <w:rPr>
                <w:b/>
                <w:spacing w:val="-2"/>
                <w:sz w:val="24"/>
                <w:lang w:val="en-US"/>
              </w:rPr>
              <w:t>навыками</w:t>
            </w:r>
            <w:proofErr w:type="spellEnd"/>
          </w:p>
        </w:tc>
      </w:tr>
      <w:tr w:rsidR="001A2B94" w:rsidRPr="001A2B94" w14:paraId="5EADFF7C" w14:textId="77777777" w:rsidTr="001A2B94">
        <w:trPr>
          <w:trHeight w:val="4140"/>
        </w:trPr>
        <w:tc>
          <w:tcPr>
            <w:tcW w:w="1130" w:type="dxa"/>
            <w:tcBorders>
              <w:top w:val="single" w:sz="4" w:space="0" w:color="000000"/>
              <w:left w:val="single" w:sz="4" w:space="0" w:color="000000"/>
              <w:bottom w:val="single" w:sz="4" w:space="0" w:color="000000"/>
              <w:right w:val="single" w:sz="4" w:space="0" w:color="000000"/>
            </w:tcBorders>
            <w:hideMark/>
          </w:tcPr>
          <w:p w14:paraId="3401C543" w14:textId="77777777" w:rsidR="001A2B94" w:rsidRPr="001A2B94" w:rsidRDefault="001A2B94" w:rsidP="001A2B94">
            <w:pPr>
              <w:spacing w:line="268" w:lineRule="exact"/>
              <w:ind w:left="107"/>
              <w:rPr>
                <w:sz w:val="24"/>
                <w:lang w:val="en-US"/>
              </w:rPr>
            </w:pPr>
            <w:r w:rsidRPr="001A2B94">
              <w:rPr>
                <w:spacing w:val="-2"/>
                <w:sz w:val="24"/>
                <w:lang w:val="en-US"/>
              </w:rPr>
              <w:t>ОК.01</w:t>
            </w:r>
          </w:p>
        </w:tc>
        <w:tc>
          <w:tcPr>
            <w:tcW w:w="2832" w:type="dxa"/>
            <w:tcBorders>
              <w:top w:val="single" w:sz="4" w:space="0" w:color="000000"/>
              <w:left w:val="single" w:sz="4" w:space="0" w:color="000000"/>
              <w:bottom w:val="single" w:sz="4" w:space="0" w:color="000000"/>
              <w:right w:val="single" w:sz="4" w:space="0" w:color="000000"/>
            </w:tcBorders>
            <w:hideMark/>
          </w:tcPr>
          <w:p w14:paraId="42F97794" w14:textId="77777777" w:rsidR="001A2B94" w:rsidRPr="001A2B94" w:rsidRDefault="001A2B94" w:rsidP="001A2B94">
            <w:pPr>
              <w:ind w:left="105" w:right="123"/>
              <w:rPr>
                <w:sz w:val="24"/>
              </w:rPr>
            </w:pPr>
            <w:r w:rsidRPr="001A2B94">
              <w:rPr>
                <w:sz w:val="24"/>
              </w:rPr>
              <w:t>распознавать задачу и/или проблему в профессиональном</w:t>
            </w:r>
            <w:r w:rsidRPr="001A2B94">
              <w:rPr>
                <w:spacing w:val="-15"/>
                <w:sz w:val="24"/>
              </w:rPr>
              <w:t xml:space="preserve"> </w:t>
            </w:r>
            <w:r w:rsidRPr="001A2B94">
              <w:rPr>
                <w:sz w:val="24"/>
              </w:rPr>
              <w:t xml:space="preserve">и/или социальном контексте анализировать задачу и/или проблему и выделять её составные </w:t>
            </w:r>
            <w:r w:rsidRPr="001A2B94">
              <w:rPr>
                <w:spacing w:val="-2"/>
                <w:sz w:val="24"/>
              </w:rPr>
              <w:t>части</w:t>
            </w:r>
          </w:p>
          <w:p w14:paraId="776D333E" w14:textId="77777777" w:rsidR="001A2B94" w:rsidRPr="001A2B94" w:rsidRDefault="001A2B94" w:rsidP="001A2B94">
            <w:pPr>
              <w:spacing w:line="270" w:lineRule="atLeast"/>
              <w:ind w:left="105" w:right="203"/>
              <w:rPr>
                <w:sz w:val="24"/>
              </w:rPr>
            </w:pPr>
            <w:r w:rsidRPr="001A2B94">
              <w:rPr>
                <w:sz w:val="24"/>
              </w:rPr>
              <w:t>определять этапы решения задачи выявлять</w:t>
            </w:r>
            <w:r w:rsidRPr="001A2B94">
              <w:rPr>
                <w:spacing w:val="-15"/>
                <w:sz w:val="24"/>
              </w:rPr>
              <w:t xml:space="preserve"> </w:t>
            </w:r>
            <w:r w:rsidRPr="001A2B94">
              <w:rPr>
                <w:sz w:val="24"/>
              </w:rPr>
              <w:t>и</w:t>
            </w:r>
            <w:r w:rsidRPr="001A2B94">
              <w:rPr>
                <w:spacing w:val="-15"/>
                <w:sz w:val="24"/>
              </w:rPr>
              <w:t xml:space="preserve"> </w:t>
            </w:r>
            <w:r w:rsidRPr="001A2B94">
              <w:rPr>
                <w:sz w:val="24"/>
              </w:rPr>
              <w:t xml:space="preserve">эффективно искать информацию, необходимую для решения задачи и/или </w:t>
            </w:r>
            <w:r w:rsidRPr="001A2B94">
              <w:rPr>
                <w:spacing w:val="-2"/>
                <w:sz w:val="24"/>
              </w:rPr>
              <w:t>проблемы</w:t>
            </w:r>
          </w:p>
        </w:tc>
        <w:tc>
          <w:tcPr>
            <w:tcW w:w="2832" w:type="dxa"/>
            <w:tcBorders>
              <w:top w:val="single" w:sz="4" w:space="0" w:color="000000"/>
              <w:left w:val="single" w:sz="4" w:space="0" w:color="000000"/>
              <w:bottom w:val="single" w:sz="4" w:space="0" w:color="000000"/>
              <w:right w:val="single" w:sz="4" w:space="0" w:color="000000"/>
            </w:tcBorders>
            <w:hideMark/>
          </w:tcPr>
          <w:p w14:paraId="3353C07E" w14:textId="77777777" w:rsidR="001A2B94" w:rsidRPr="001A2B94" w:rsidRDefault="001A2B94" w:rsidP="001A2B94">
            <w:pPr>
              <w:ind w:left="108" w:right="124"/>
              <w:rPr>
                <w:sz w:val="24"/>
              </w:rPr>
            </w:pPr>
            <w:r w:rsidRPr="001A2B94">
              <w:rPr>
                <w:spacing w:val="-2"/>
                <w:sz w:val="24"/>
              </w:rPr>
              <w:t xml:space="preserve">актуальный </w:t>
            </w:r>
            <w:r w:rsidRPr="001A2B94">
              <w:rPr>
                <w:sz w:val="24"/>
              </w:rPr>
              <w:t>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w:t>
            </w:r>
            <w:r w:rsidRPr="001A2B94">
              <w:rPr>
                <w:spacing w:val="-15"/>
                <w:sz w:val="24"/>
              </w:rPr>
              <w:t xml:space="preserve"> </w:t>
            </w:r>
            <w:r w:rsidRPr="001A2B94">
              <w:rPr>
                <w:sz w:val="24"/>
              </w:rPr>
              <w:t>и/или социальном контексте Основные категории и понятия философии</w:t>
            </w:r>
            <w:r w:rsidRPr="001A2B94">
              <w:rPr>
                <w:spacing w:val="40"/>
                <w:sz w:val="24"/>
              </w:rPr>
              <w:t xml:space="preserve"> </w:t>
            </w:r>
            <w:r w:rsidRPr="001A2B94">
              <w:rPr>
                <w:sz w:val="24"/>
              </w:rPr>
              <w:t>Роль</w:t>
            </w:r>
            <w:r w:rsidRPr="001A2B94">
              <w:rPr>
                <w:spacing w:val="-12"/>
                <w:sz w:val="24"/>
              </w:rPr>
              <w:t xml:space="preserve"> </w:t>
            </w:r>
            <w:r w:rsidRPr="001A2B94">
              <w:rPr>
                <w:sz w:val="24"/>
              </w:rPr>
              <w:t>философии</w:t>
            </w:r>
            <w:r w:rsidRPr="001A2B94">
              <w:rPr>
                <w:spacing w:val="-12"/>
                <w:sz w:val="24"/>
              </w:rPr>
              <w:t xml:space="preserve"> </w:t>
            </w:r>
            <w:r w:rsidRPr="001A2B94">
              <w:rPr>
                <w:sz w:val="24"/>
              </w:rPr>
              <w:t>в</w:t>
            </w:r>
            <w:r w:rsidRPr="001A2B94">
              <w:rPr>
                <w:spacing w:val="-13"/>
                <w:sz w:val="24"/>
              </w:rPr>
              <w:t xml:space="preserve"> </w:t>
            </w:r>
            <w:r w:rsidRPr="001A2B94">
              <w:rPr>
                <w:sz w:val="24"/>
              </w:rPr>
              <w:t>жизни</w:t>
            </w:r>
          </w:p>
          <w:p w14:paraId="2F0C7C10" w14:textId="77777777" w:rsidR="001A2B94" w:rsidRPr="001A2B94" w:rsidRDefault="001A2B94" w:rsidP="001A2B94">
            <w:pPr>
              <w:spacing w:line="264" w:lineRule="exact"/>
              <w:ind w:left="108"/>
              <w:rPr>
                <w:sz w:val="24"/>
                <w:lang w:val="en-US"/>
              </w:rPr>
            </w:pPr>
            <w:proofErr w:type="spellStart"/>
            <w:r w:rsidRPr="001A2B94">
              <w:rPr>
                <w:sz w:val="24"/>
                <w:lang w:val="en-US"/>
              </w:rPr>
              <w:t>человека</w:t>
            </w:r>
            <w:proofErr w:type="spellEnd"/>
            <w:r w:rsidRPr="001A2B94">
              <w:rPr>
                <w:spacing w:val="-3"/>
                <w:sz w:val="24"/>
                <w:lang w:val="en-US"/>
              </w:rPr>
              <w:t xml:space="preserve"> </w:t>
            </w:r>
            <w:r w:rsidRPr="001A2B94">
              <w:rPr>
                <w:sz w:val="24"/>
                <w:lang w:val="en-US"/>
              </w:rPr>
              <w:t>и</w:t>
            </w:r>
            <w:r w:rsidRPr="001A2B94">
              <w:rPr>
                <w:spacing w:val="-2"/>
                <w:sz w:val="24"/>
                <w:lang w:val="en-US"/>
              </w:rPr>
              <w:t xml:space="preserve"> </w:t>
            </w:r>
            <w:proofErr w:type="spellStart"/>
            <w:r w:rsidRPr="001A2B94">
              <w:rPr>
                <w:spacing w:val="-2"/>
                <w:sz w:val="24"/>
                <w:lang w:val="en-US"/>
              </w:rPr>
              <w:t>общества</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14:paraId="0D0046EF" w14:textId="77777777" w:rsidR="001A2B94" w:rsidRPr="001A2B94" w:rsidRDefault="001A2B94" w:rsidP="001A2B94">
            <w:pPr>
              <w:spacing w:line="268" w:lineRule="exact"/>
              <w:ind w:left="10" w:right="2"/>
              <w:jc w:val="center"/>
              <w:rPr>
                <w:sz w:val="24"/>
                <w:lang w:val="en-US"/>
              </w:rPr>
            </w:pPr>
            <w:r w:rsidRPr="001A2B94">
              <w:rPr>
                <w:spacing w:val="-10"/>
                <w:sz w:val="24"/>
                <w:lang w:val="en-US"/>
              </w:rPr>
              <w:t>-</w:t>
            </w:r>
          </w:p>
        </w:tc>
      </w:tr>
      <w:tr w:rsidR="001A2B94" w:rsidRPr="001A2B94" w14:paraId="2016EFF3" w14:textId="77777777" w:rsidTr="001A2B94">
        <w:trPr>
          <w:trHeight w:val="3588"/>
        </w:trPr>
        <w:tc>
          <w:tcPr>
            <w:tcW w:w="1130" w:type="dxa"/>
            <w:tcBorders>
              <w:top w:val="single" w:sz="4" w:space="0" w:color="000000"/>
              <w:left w:val="single" w:sz="4" w:space="0" w:color="000000"/>
              <w:bottom w:val="single" w:sz="4" w:space="0" w:color="000000"/>
              <w:right w:val="single" w:sz="4" w:space="0" w:color="000000"/>
            </w:tcBorders>
            <w:hideMark/>
          </w:tcPr>
          <w:p w14:paraId="542F2EE2" w14:textId="77777777" w:rsidR="001A2B94" w:rsidRPr="001A2B94" w:rsidRDefault="001A2B94" w:rsidP="001A2B94">
            <w:pPr>
              <w:spacing w:line="268" w:lineRule="exact"/>
              <w:ind w:left="107"/>
              <w:rPr>
                <w:sz w:val="24"/>
                <w:lang w:val="en-US"/>
              </w:rPr>
            </w:pPr>
            <w:r w:rsidRPr="001A2B94">
              <w:rPr>
                <w:spacing w:val="-2"/>
                <w:sz w:val="24"/>
                <w:lang w:val="en-US"/>
              </w:rPr>
              <w:t>ОК.02</w:t>
            </w:r>
          </w:p>
        </w:tc>
        <w:tc>
          <w:tcPr>
            <w:tcW w:w="2832" w:type="dxa"/>
            <w:tcBorders>
              <w:top w:val="single" w:sz="4" w:space="0" w:color="000000"/>
              <w:left w:val="single" w:sz="4" w:space="0" w:color="000000"/>
              <w:bottom w:val="single" w:sz="4" w:space="0" w:color="000000"/>
              <w:right w:val="single" w:sz="4" w:space="0" w:color="000000"/>
            </w:tcBorders>
            <w:hideMark/>
          </w:tcPr>
          <w:p w14:paraId="31267117" w14:textId="77777777" w:rsidR="001A2B94" w:rsidRPr="001A2B94" w:rsidRDefault="001A2B94" w:rsidP="001A2B94">
            <w:pPr>
              <w:ind w:left="105" w:right="116"/>
              <w:rPr>
                <w:sz w:val="24"/>
              </w:rPr>
            </w:pPr>
            <w:r w:rsidRPr="001A2B94">
              <w:rPr>
                <w:sz w:val="24"/>
              </w:rPr>
              <w:t>определять задачи для поиска информации определять</w:t>
            </w:r>
            <w:r w:rsidRPr="001A2B94">
              <w:rPr>
                <w:spacing w:val="-15"/>
                <w:sz w:val="24"/>
              </w:rPr>
              <w:t xml:space="preserve"> </w:t>
            </w:r>
            <w:r w:rsidRPr="001A2B94">
              <w:rPr>
                <w:sz w:val="24"/>
              </w:rPr>
              <w:t xml:space="preserve">необходимые источники информации планировать процесс </w:t>
            </w:r>
            <w:r w:rsidRPr="001A2B94">
              <w:rPr>
                <w:spacing w:val="-2"/>
                <w:sz w:val="24"/>
              </w:rPr>
              <w:t>поиска;</w:t>
            </w:r>
          </w:p>
          <w:p w14:paraId="2ACD42CB" w14:textId="77777777" w:rsidR="001A2B94" w:rsidRPr="001A2B94" w:rsidRDefault="001A2B94" w:rsidP="001A2B94">
            <w:pPr>
              <w:ind w:left="105" w:right="203"/>
              <w:rPr>
                <w:sz w:val="24"/>
              </w:rPr>
            </w:pPr>
            <w:r w:rsidRPr="001A2B94">
              <w:rPr>
                <w:spacing w:val="-2"/>
                <w:sz w:val="24"/>
              </w:rPr>
              <w:t>структурировать получаемую информацию</w:t>
            </w:r>
          </w:p>
          <w:p w14:paraId="1F882B82" w14:textId="77777777" w:rsidR="001A2B94" w:rsidRPr="001A2B94" w:rsidRDefault="001A2B94" w:rsidP="001A2B94">
            <w:pPr>
              <w:spacing w:before="112"/>
              <w:ind w:left="225" w:right="588"/>
              <w:jc w:val="both"/>
              <w:rPr>
                <w:sz w:val="24"/>
              </w:rPr>
            </w:pPr>
            <w:r w:rsidRPr="001A2B94">
              <w:rPr>
                <w:sz w:val="24"/>
              </w:rPr>
              <w:t>выделять наиболее значимое</w:t>
            </w:r>
            <w:r w:rsidRPr="001A2B94">
              <w:rPr>
                <w:spacing w:val="-15"/>
                <w:sz w:val="24"/>
              </w:rPr>
              <w:t xml:space="preserve"> </w:t>
            </w:r>
            <w:r w:rsidRPr="001A2B94">
              <w:rPr>
                <w:sz w:val="24"/>
              </w:rPr>
              <w:t>в</w:t>
            </w:r>
            <w:r w:rsidRPr="001A2B94">
              <w:rPr>
                <w:spacing w:val="-15"/>
                <w:sz w:val="24"/>
              </w:rPr>
              <w:t xml:space="preserve"> </w:t>
            </w:r>
            <w:r w:rsidRPr="001A2B94">
              <w:rPr>
                <w:sz w:val="24"/>
              </w:rPr>
              <w:t xml:space="preserve">перечне </w:t>
            </w:r>
            <w:r w:rsidRPr="001A2B94">
              <w:rPr>
                <w:spacing w:val="-2"/>
                <w:sz w:val="24"/>
              </w:rPr>
              <w:t>информации</w:t>
            </w:r>
          </w:p>
        </w:tc>
        <w:tc>
          <w:tcPr>
            <w:tcW w:w="2832" w:type="dxa"/>
            <w:tcBorders>
              <w:top w:val="single" w:sz="4" w:space="0" w:color="000000"/>
              <w:left w:val="single" w:sz="4" w:space="0" w:color="000000"/>
              <w:bottom w:val="single" w:sz="4" w:space="0" w:color="000000"/>
              <w:right w:val="single" w:sz="4" w:space="0" w:color="000000"/>
            </w:tcBorders>
            <w:hideMark/>
          </w:tcPr>
          <w:p w14:paraId="45F9D1D3" w14:textId="77777777" w:rsidR="001A2B94" w:rsidRPr="001A2B94" w:rsidRDefault="001A2B94" w:rsidP="001A2B94">
            <w:pPr>
              <w:tabs>
                <w:tab w:val="left" w:pos="2610"/>
              </w:tabs>
              <w:ind w:left="108" w:right="95"/>
              <w:rPr>
                <w:sz w:val="24"/>
              </w:rPr>
            </w:pPr>
            <w:r w:rsidRPr="001A2B94">
              <w:rPr>
                <w:spacing w:val="-2"/>
                <w:sz w:val="24"/>
              </w:rPr>
              <w:t>номенклатура информационных источников, применяемых</w:t>
            </w:r>
            <w:r w:rsidRPr="001A2B94">
              <w:rPr>
                <w:sz w:val="24"/>
              </w:rPr>
              <w:tab/>
            </w:r>
            <w:r w:rsidRPr="001A2B94">
              <w:rPr>
                <w:spacing w:val="-10"/>
                <w:sz w:val="24"/>
              </w:rPr>
              <w:t xml:space="preserve">в </w:t>
            </w:r>
            <w:r w:rsidRPr="001A2B94">
              <w:rPr>
                <w:spacing w:val="-2"/>
                <w:sz w:val="24"/>
              </w:rPr>
              <w:t>профессиональной деятельности</w:t>
            </w:r>
          </w:p>
          <w:p w14:paraId="1BF35CF4" w14:textId="77777777" w:rsidR="001A2B94" w:rsidRPr="001A2B94" w:rsidRDefault="001A2B94" w:rsidP="001A2B94">
            <w:pPr>
              <w:ind w:left="108" w:right="123"/>
              <w:rPr>
                <w:sz w:val="24"/>
              </w:rPr>
            </w:pPr>
            <w:r w:rsidRPr="001A2B94">
              <w:rPr>
                <w:spacing w:val="-2"/>
                <w:sz w:val="24"/>
              </w:rPr>
              <w:t>приемы структурирования информации</w:t>
            </w:r>
          </w:p>
          <w:p w14:paraId="6241B330" w14:textId="77777777" w:rsidR="001A2B94" w:rsidRPr="001A2B94" w:rsidRDefault="001A2B94" w:rsidP="001A2B94">
            <w:pPr>
              <w:tabs>
                <w:tab w:val="left" w:pos="1464"/>
                <w:tab w:val="left" w:pos="2018"/>
              </w:tabs>
              <w:spacing w:line="270" w:lineRule="atLeast"/>
              <w:ind w:left="108" w:right="93"/>
              <w:rPr>
                <w:sz w:val="24"/>
              </w:rPr>
            </w:pPr>
            <w:r w:rsidRPr="001A2B94">
              <w:rPr>
                <w:spacing w:val="-2"/>
                <w:sz w:val="24"/>
              </w:rPr>
              <w:t>формат</w:t>
            </w:r>
            <w:r w:rsidRPr="001A2B94">
              <w:rPr>
                <w:sz w:val="24"/>
              </w:rPr>
              <w:tab/>
            </w:r>
            <w:r w:rsidRPr="001A2B94">
              <w:rPr>
                <w:spacing w:val="-2"/>
                <w:sz w:val="24"/>
              </w:rPr>
              <w:t>оформления результатов</w:t>
            </w:r>
            <w:r w:rsidRPr="001A2B94">
              <w:rPr>
                <w:sz w:val="24"/>
              </w:rPr>
              <w:tab/>
            </w:r>
            <w:r w:rsidRPr="001A2B94">
              <w:rPr>
                <w:sz w:val="24"/>
              </w:rPr>
              <w:tab/>
            </w:r>
            <w:r w:rsidRPr="001A2B94">
              <w:rPr>
                <w:spacing w:val="-2"/>
                <w:sz w:val="24"/>
              </w:rPr>
              <w:t xml:space="preserve">поиска информации, </w:t>
            </w:r>
            <w:r w:rsidRPr="001A2B94">
              <w:rPr>
                <w:sz w:val="24"/>
              </w:rPr>
              <w:t>современные</w:t>
            </w:r>
            <w:r w:rsidRPr="001A2B94">
              <w:rPr>
                <w:spacing w:val="40"/>
                <w:sz w:val="24"/>
              </w:rPr>
              <w:t xml:space="preserve"> </w:t>
            </w:r>
            <w:r w:rsidRPr="001A2B94">
              <w:rPr>
                <w:sz w:val="24"/>
              </w:rPr>
              <w:t>средства</w:t>
            </w:r>
            <w:r w:rsidRPr="001A2B94">
              <w:rPr>
                <w:spacing w:val="40"/>
                <w:sz w:val="24"/>
              </w:rPr>
              <w:t xml:space="preserve"> </w:t>
            </w:r>
            <w:r w:rsidRPr="001A2B94">
              <w:rPr>
                <w:sz w:val="24"/>
              </w:rPr>
              <w:t>и</w:t>
            </w:r>
          </w:p>
        </w:tc>
        <w:tc>
          <w:tcPr>
            <w:tcW w:w="2835" w:type="dxa"/>
            <w:tcBorders>
              <w:top w:val="single" w:sz="4" w:space="0" w:color="000000"/>
              <w:left w:val="single" w:sz="4" w:space="0" w:color="000000"/>
              <w:bottom w:val="single" w:sz="4" w:space="0" w:color="000000"/>
              <w:right w:val="single" w:sz="4" w:space="0" w:color="000000"/>
            </w:tcBorders>
            <w:hideMark/>
          </w:tcPr>
          <w:p w14:paraId="0D841B45" w14:textId="77777777" w:rsidR="001A2B94" w:rsidRPr="001A2B94" w:rsidRDefault="001A2B94" w:rsidP="001A2B94">
            <w:pPr>
              <w:spacing w:line="268" w:lineRule="exact"/>
              <w:ind w:left="10" w:right="2"/>
              <w:jc w:val="center"/>
              <w:rPr>
                <w:sz w:val="24"/>
                <w:lang w:val="en-US"/>
              </w:rPr>
            </w:pPr>
            <w:r w:rsidRPr="001A2B94">
              <w:rPr>
                <w:spacing w:val="-10"/>
                <w:sz w:val="24"/>
                <w:lang w:val="en-US"/>
              </w:rPr>
              <w:t>-</w:t>
            </w:r>
          </w:p>
        </w:tc>
      </w:tr>
    </w:tbl>
    <w:p w14:paraId="2AFFF480" w14:textId="77777777" w:rsidR="001A2B94" w:rsidRPr="001A2B94" w:rsidRDefault="001A2B94" w:rsidP="001A2B94">
      <w:pPr>
        <w:spacing w:before="39"/>
        <w:rPr>
          <w:sz w:val="20"/>
          <w:szCs w:val="24"/>
        </w:rPr>
      </w:pPr>
      <w:r w:rsidRPr="001A2B94">
        <w:rPr>
          <w:noProof/>
          <w:sz w:val="24"/>
          <w:szCs w:val="24"/>
        </w:rPr>
        <mc:AlternateContent>
          <mc:Choice Requires="wps">
            <w:drawing>
              <wp:anchor distT="0" distB="0" distL="0" distR="0" simplePos="0" relativeHeight="487613440" behindDoc="1" locked="0" layoutInCell="1" allowOverlap="1" wp14:anchorId="5FB12939" wp14:editId="2A874E45">
                <wp:simplePos x="0" y="0"/>
                <wp:positionH relativeFrom="page">
                  <wp:posOffset>1080770</wp:posOffset>
                </wp:positionH>
                <wp:positionV relativeFrom="paragraph">
                  <wp:posOffset>186055</wp:posOffset>
                </wp:positionV>
                <wp:extent cx="1829435" cy="9525"/>
                <wp:effectExtent l="0" t="0" r="0" b="0"/>
                <wp:wrapTopAndBottom/>
                <wp:docPr id="2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5FA0E660" id="Graphic 7" o:spid="_x0000_s1026" style="position:absolute;margin-left:85.1pt;margin-top:14.65pt;width:144.05pt;height:.7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" path="m1829054,l,,,9144r1829054,l1829054,xe" fillcolor="black" stroked="f">
                <v:path arrowok="t"/>
                <w10:wrap type="topAndBottom" anchorx="page"/>
              </v:shape>
            </w:pict>
          </mc:Fallback>
        </mc:AlternateContent>
      </w:r>
    </w:p>
    <w:p w14:paraId="3853A752" w14:textId="77777777" w:rsidR="001A2B94" w:rsidRPr="001A2B94" w:rsidRDefault="001A2B94" w:rsidP="001A2B94">
      <w:pPr>
        <w:spacing w:before="96"/>
        <w:ind w:left="2"/>
        <w:rPr>
          <w:i/>
          <w:sz w:val="20"/>
        </w:rPr>
      </w:pPr>
      <w:r w:rsidRPr="001A2B94">
        <w:rPr>
          <w:i/>
          <w:sz w:val="20"/>
          <w:vertAlign w:val="superscript"/>
        </w:rPr>
        <w:t>1</w:t>
      </w:r>
      <w:r w:rsidRPr="001A2B94">
        <w:rPr>
          <w:i/>
          <w:spacing w:val="-6"/>
          <w:sz w:val="20"/>
        </w:rPr>
        <w:t xml:space="preserve"> </w:t>
      </w:r>
      <w:r w:rsidRPr="001A2B94">
        <w:rPr>
          <w:i/>
          <w:sz w:val="20"/>
        </w:rPr>
        <w:t>Берутся</w:t>
      </w:r>
      <w:r w:rsidRPr="001A2B94">
        <w:rPr>
          <w:i/>
          <w:spacing w:val="-4"/>
          <w:sz w:val="20"/>
        </w:rPr>
        <w:t xml:space="preserve"> </w:t>
      </w:r>
      <w:r w:rsidRPr="001A2B94">
        <w:rPr>
          <w:i/>
          <w:sz w:val="20"/>
        </w:rPr>
        <w:t>сведения,</w:t>
      </w:r>
      <w:r w:rsidRPr="001A2B94">
        <w:rPr>
          <w:i/>
          <w:spacing w:val="-5"/>
          <w:sz w:val="20"/>
        </w:rPr>
        <w:t xml:space="preserve"> </w:t>
      </w:r>
      <w:r w:rsidRPr="001A2B94">
        <w:rPr>
          <w:i/>
          <w:sz w:val="20"/>
        </w:rPr>
        <w:t>указанные</w:t>
      </w:r>
      <w:r w:rsidRPr="001A2B94">
        <w:rPr>
          <w:i/>
          <w:spacing w:val="-6"/>
          <w:sz w:val="20"/>
        </w:rPr>
        <w:t xml:space="preserve"> </w:t>
      </w:r>
      <w:r w:rsidRPr="001A2B94">
        <w:rPr>
          <w:i/>
          <w:sz w:val="20"/>
        </w:rPr>
        <w:t>по</w:t>
      </w:r>
      <w:r w:rsidRPr="001A2B94">
        <w:rPr>
          <w:i/>
          <w:spacing w:val="-4"/>
          <w:sz w:val="20"/>
        </w:rPr>
        <w:t xml:space="preserve"> </w:t>
      </w:r>
      <w:r w:rsidRPr="001A2B94">
        <w:rPr>
          <w:i/>
          <w:sz w:val="20"/>
        </w:rPr>
        <w:t>данному</w:t>
      </w:r>
      <w:r w:rsidRPr="001A2B94">
        <w:rPr>
          <w:i/>
          <w:spacing w:val="-5"/>
          <w:sz w:val="20"/>
        </w:rPr>
        <w:t xml:space="preserve"> </w:t>
      </w:r>
      <w:r w:rsidRPr="001A2B94">
        <w:rPr>
          <w:i/>
          <w:sz w:val="20"/>
        </w:rPr>
        <w:t>виду</w:t>
      </w:r>
      <w:r w:rsidRPr="001A2B94">
        <w:rPr>
          <w:i/>
          <w:spacing w:val="-5"/>
          <w:sz w:val="20"/>
        </w:rPr>
        <w:t xml:space="preserve"> </w:t>
      </w:r>
      <w:r w:rsidRPr="001A2B94">
        <w:rPr>
          <w:i/>
          <w:sz w:val="20"/>
        </w:rPr>
        <w:t>деятельности</w:t>
      </w:r>
      <w:r w:rsidRPr="001A2B94">
        <w:rPr>
          <w:i/>
          <w:spacing w:val="-4"/>
          <w:sz w:val="20"/>
        </w:rPr>
        <w:t xml:space="preserve"> </w:t>
      </w:r>
      <w:r w:rsidRPr="001A2B94">
        <w:rPr>
          <w:i/>
          <w:sz w:val="20"/>
        </w:rPr>
        <w:t>в</w:t>
      </w:r>
      <w:r w:rsidRPr="001A2B94">
        <w:rPr>
          <w:i/>
          <w:spacing w:val="-6"/>
          <w:sz w:val="20"/>
        </w:rPr>
        <w:t xml:space="preserve"> </w:t>
      </w:r>
      <w:r w:rsidRPr="001A2B94">
        <w:rPr>
          <w:i/>
          <w:sz w:val="20"/>
        </w:rPr>
        <w:t>п.</w:t>
      </w:r>
      <w:r w:rsidRPr="001A2B94">
        <w:rPr>
          <w:i/>
          <w:spacing w:val="-5"/>
          <w:sz w:val="20"/>
        </w:rPr>
        <w:t xml:space="preserve"> </w:t>
      </w:r>
      <w:r w:rsidRPr="001A2B94">
        <w:rPr>
          <w:i/>
          <w:spacing w:val="-4"/>
          <w:sz w:val="20"/>
        </w:rPr>
        <w:t>4.2.</w:t>
      </w:r>
    </w:p>
    <w:p w14:paraId="7C46BFF0" w14:textId="77777777" w:rsidR="001A2B94" w:rsidRPr="001A2B94" w:rsidRDefault="001A2B94" w:rsidP="001A2B94">
      <w:pPr>
        <w:widowControl/>
        <w:autoSpaceDE/>
        <w:autoSpaceDN/>
        <w:rPr>
          <w:i/>
          <w:sz w:val="20"/>
        </w:rPr>
        <w:sectPr w:rsidR="001A2B94" w:rsidRPr="001A2B94" w:rsidSect="001A2B94">
          <w:pgSz w:w="11910" w:h="16840"/>
          <w:pgMar w:top="1160" w:right="283" w:bottom="1160" w:left="1700" w:header="0" w:footer="971" w:gutter="0"/>
          <w:cols w:space="720"/>
        </w:sectPr>
      </w:pPr>
    </w:p>
    <w:p w14:paraId="413E6182" w14:textId="77777777" w:rsidR="001A2B94" w:rsidRPr="001A2B94" w:rsidRDefault="001A2B94" w:rsidP="001A2B94">
      <w:pPr>
        <w:spacing w:before="4"/>
        <w:rPr>
          <w:i/>
          <w:sz w:val="2"/>
          <w:szCs w:val="24"/>
        </w:rPr>
      </w:pPr>
    </w:p>
    <w:tbl>
      <w:tblPr>
        <w:tblStyle w:val="TableNormal8"/>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1A2B94" w:rsidRPr="001A2B94" w14:paraId="1EB4AF1C" w14:textId="77777777" w:rsidTr="001A2B94">
        <w:trPr>
          <w:trHeight w:val="7140"/>
        </w:trPr>
        <w:tc>
          <w:tcPr>
            <w:tcW w:w="1130" w:type="dxa"/>
            <w:tcBorders>
              <w:top w:val="single" w:sz="4" w:space="0" w:color="000000"/>
              <w:left w:val="single" w:sz="4" w:space="0" w:color="000000"/>
              <w:bottom w:val="single" w:sz="4" w:space="0" w:color="000000"/>
              <w:right w:val="single" w:sz="4" w:space="0" w:color="000000"/>
            </w:tcBorders>
          </w:tcPr>
          <w:p w14:paraId="112F93DE" w14:textId="77777777" w:rsidR="001A2B94" w:rsidRPr="001A2B94" w:rsidRDefault="001A2B94" w:rsidP="001A2B94">
            <w:pPr>
              <w:rPr>
                <w:sz w:val="24"/>
              </w:rPr>
            </w:pPr>
          </w:p>
        </w:tc>
        <w:tc>
          <w:tcPr>
            <w:tcW w:w="2832" w:type="dxa"/>
            <w:tcBorders>
              <w:top w:val="single" w:sz="4" w:space="0" w:color="000000"/>
              <w:left w:val="single" w:sz="4" w:space="0" w:color="000000"/>
              <w:bottom w:val="single" w:sz="4" w:space="0" w:color="000000"/>
              <w:right w:val="single" w:sz="4" w:space="0" w:color="000000"/>
            </w:tcBorders>
          </w:tcPr>
          <w:p w14:paraId="694864BE" w14:textId="77777777" w:rsidR="001A2B94" w:rsidRPr="001A2B94" w:rsidRDefault="001A2B94" w:rsidP="001A2B94">
            <w:pPr>
              <w:rPr>
                <w:sz w:val="24"/>
              </w:rPr>
            </w:pPr>
          </w:p>
        </w:tc>
        <w:tc>
          <w:tcPr>
            <w:tcW w:w="2832" w:type="dxa"/>
            <w:tcBorders>
              <w:top w:val="single" w:sz="4" w:space="0" w:color="000000"/>
              <w:left w:val="single" w:sz="4" w:space="0" w:color="000000"/>
              <w:bottom w:val="single" w:sz="4" w:space="0" w:color="000000"/>
              <w:right w:val="single" w:sz="4" w:space="0" w:color="000000"/>
            </w:tcBorders>
            <w:hideMark/>
          </w:tcPr>
          <w:p w14:paraId="194DB69A" w14:textId="77777777" w:rsidR="001A2B94" w:rsidRPr="001A2B94" w:rsidRDefault="001A2B94" w:rsidP="001A2B94">
            <w:pPr>
              <w:tabs>
                <w:tab w:val="left" w:pos="1799"/>
              </w:tabs>
              <w:ind w:left="108" w:right="96"/>
              <w:rPr>
                <w:sz w:val="24"/>
              </w:rPr>
            </w:pPr>
            <w:r w:rsidRPr="001A2B94">
              <w:rPr>
                <w:spacing w:val="-2"/>
                <w:sz w:val="24"/>
              </w:rPr>
              <w:t>устройства информатизации сущность</w:t>
            </w:r>
            <w:r w:rsidRPr="001A2B94">
              <w:rPr>
                <w:sz w:val="24"/>
              </w:rPr>
              <w:tab/>
            </w:r>
            <w:r w:rsidRPr="001A2B94">
              <w:rPr>
                <w:spacing w:val="-2"/>
                <w:sz w:val="24"/>
              </w:rPr>
              <w:t>процесса познания;</w:t>
            </w:r>
          </w:p>
          <w:p w14:paraId="5562E2CC" w14:textId="77777777" w:rsidR="001A2B94" w:rsidRPr="001A2B94" w:rsidRDefault="001A2B94" w:rsidP="001A2B94">
            <w:pPr>
              <w:tabs>
                <w:tab w:val="left" w:pos="1812"/>
                <w:tab w:val="left" w:pos="2597"/>
              </w:tabs>
              <w:ind w:left="108" w:right="94"/>
              <w:jc w:val="both"/>
              <w:rPr>
                <w:sz w:val="24"/>
              </w:rPr>
            </w:pPr>
            <w:r w:rsidRPr="001A2B94">
              <w:rPr>
                <w:spacing w:val="-2"/>
                <w:sz w:val="24"/>
              </w:rPr>
              <w:t>основы</w:t>
            </w:r>
            <w:r w:rsidRPr="001A2B94">
              <w:rPr>
                <w:sz w:val="24"/>
              </w:rPr>
              <w:tab/>
            </w:r>
            <w:r w:rsidRPr="001A2B94">
              <w:rPr>
                <w:spacing w:val="-2"/>
                <w:sz w:val="24"/>
              </w:rPr>
              <w:t>научной, философской</w:t>
            </w:r>
            <w:r w:rsidRPr="001A2B94">
              <w:rPr>
                <w:sz w:val="24"/>
              </w:rPr>
              <w:tab/>
            </w:r>
            <w:r w:rsidRPr="001A2B94">
              <w:rPr>
                <w:sz w:val="24"/>
              </w:rPr>
              <w:tab/>
            </w:r>
            <w:r w:rsidRPr="001A2B94">
              <w:rPr>
                <w:spacing w:val="-10"/>
                <w:sz w:val="24"/>
              </w:rPr>
              <w:t>и</w:t>
            </w:r>
          </w:p>
          <w:p w14:paraId="4DA3966F" w14:textId="77777777" w:rsidR="001A2B94" w:rsidRPr="001A2B94" w:rsidRDefault="001A2B94" w:rsidP="001A2B94">
            <w:pPr>
              <w:ind w:left="108" w:right="95"/>
              <w:jc w:val="both"/>
              <w:rPr>
                <w:sz w:val="24"/>
              </w:rPr>
            </w:pPr>
            <w:r w:rsidRPr="001A2B94">
              <w:rPr>
                <w:sz w:val="24"/>
              </w:rPr>
              <w:t xml:space="preserve">религиозной картин </w:t>
            </w:r>
            <w:r w:rsidRPr="001A2B94">
              <w:rPr>
                <w:spacing w:val="-2"/>
                <w:sz w:val="24"/>
              </w:rPr>
              <w:t>мира;</w:t>
            </w:r>
          </w:p>
          <w:p w14:paraId="17CEF080" w14:textId="77777777" w:rsidR="001A2B94" w:rsidRPr="001A2B94" w:rsidRDefault="001A2B94" w:rsidP="001A2B94">
            <w:pPr>
              <w:tabs>
                <w:tab w:val="left" w:pos="1791"/>
              </w:tabs>
              <w:ind w:left="108"/>
              <w:jc w:val="both"/>
              <w:rPr>
                <w:sz w:val="24"/>
              </w:rPr>
            </w:pPr>
            <w:r w:rsidRPr="001A2B94">
              <w:rPr>
                <w:spacing w:val="-5"/>
                <w:sz w:val="24"/>
              </w:rPr>
              <w:t>об</w:t>
            </w:r>
            <w:r w:rsidRPr="001A2B94">
              <w:rPr>
                <w:sz w:val="24"/>
              </w:rPr>
              <w:tab/>
            </w:r>
            <w:r w:rsidRPr="001A2B94">
              <w:rPr>
                <w:spacing w:val="-2"/>
                <w:sz w:val="24"/>
              </w:rPr>
              <w:t>условиях</w:t>
            </w:r>
          </w:p>
          <w:p w14:paraId="78ED1F9C" w14:textId="77777777" w:rsidR="001A2B94" w:rsidRPr="001A2B94" w:rsidRDefault="001A2B94" w:rsidP="001A2B94">
            <w:pPr>
              <w:tabs>
                <w:tab w:val="left" w:pos="2597"/>
              </w:tabs>
              <w:ind w:left="108" w:right="93"/>
              <w:jc w:val="both"/>
              <w:rPr>
                <w:sz w:val="24"/>
              </w:rPr>
            </w:pPr>
            <w:r w:rsidRPr="001A2B94">
              <w:rPr>
                <w:sz w:val="24"/>
              </w:rPr>
              <w:t xml:space="preserve">формирования личности, </w:t>
            </w:r>
            <w:r w:rsidRPr="001A2B94">
              <w:rPr>
                <w:spacing w:val="-2"/>
                <w:sz w:val="24"/>
              </w:rPr>
              <w:t>свободе</w:t>
            </w:r>
            <w:r w:rsidRPr="001A2B94">
              <w:rPr>
                <w:sz w:val="24"/>
              </w:rPr>
              <w:tab/>
            </w:r>
            <w:r w:rsidRPr="001A2B94">
              <w:rPr>
                <w:spacing w:val="-10"/>
                <w:sz w:val="24"/>
              </w:rPr>
              <w:t>и</w:t>
            </w:r>
          </w:p>
          <w:p w14:paraId="3BE29DF5" w14:textId="77777777" w:rsidR="001A2B94" w:rsidRPr="001A2B94" w:rsidRDefault="001A2B94" w:rsidP="001A2B94">
            <w:pPr>
              <w:tabs>
                <w:tab w:val="left" w:pos="2020"/>
                <w:tab w:val="left" w:pos="2524"/>
              </w:tabs>
              <w:ind w:left="108" w:right="92"/>
              <w:jc w:val="both"/>
              <w:rPr>
                <w:sz w:val="24"/>
              </w:rPr>
            </w:pPr>
            <w:r w:rsidRPr="001A2B94">
              <w:rPr>
                <w:spacing w:val="-2"/>
                <w:sz w:val="24"/>
              </w:rPr>
              <w:t>ответственности</w:t>
            </w:r>
            <w:r w:rsidRPr="001A2B94">
              <w:rPr>
                <w:sz w:val="24"/>
              </w:rPr>
              <w:tab/>
            </w:r>
            <w:r w:rsidRPr="001A2B94">
              <w:rPr>
                <w:sz w:val="24"/>
              </w:rPr>
              <w:tab/>
            </w:r>
            <w:r w:rsidRPr="001A2B94">
              <w:rPr>
                <w:spacing w:val="-6"/>
                <w:sz w:val="24"/>
              </w:rPr>
              <w:t xml:space="preserve">за </w:t>
            </w:r>
            <w:r w:rsidRPr="001A2B94">
              <w:rPr>
                <w:spacing w:val="-2"/>
                <w:sz w:val="24"/>
              </w:rPr>
              <w:t>сохранение</w:t>
            </w:r>
            <w:r w:rsidRPr="001A2B94">
              <w:rPr>
                <w:sz w:val="24"/>
              </w:rPr>
              <w:tab/>
            </w:r>
            <w:r w:rsidRPr="001A2B94">
              <w:rPr>
                <w:spacing w:val="-2"/>
                <w:sz w:val="24"/>
              </w:rPr>
              <w:t xml:space="preserve">жизни, </w:t>
            </w:r>
            <w:r w:rsidRPr="001A2B94">
              <w:rPr>
                <w:sz w:val="24"/>
              </w:rPr>
              <w:t xml:space="preserve">культуры, окружающей </w:t>
            </w:r>
            <w:r w:rsidRPr="001A2B94">
              <w:rPr>
                <w:spacing w:val="-2"/>
                <w:sz w:val="24"/>
              </w:rPr>
              <w:t>среды;</w:t>
            </w:r>
          </w:p>
          <w:p w14:paraId="7FD28443" w14:textId="77777777" w:rsidR="001A2B94" w:rsidRPr="001A2B94" w:rsidRDefault="001A2B94" w:rsidP="001A2B94">
            <w:pPr>
              <w:spacing w:before="113"/>
              <w:ind w:left="228" w:right="203"/>
              <w:rPr>
                <w:sz w:val="24"/>
              </w:rPr>
            </w:pPr>
            <w:r w:rsidRPr="001A2B94">
              <w:rPr>
                <w:sz w:val="24"/>
              </w:rPr>
              <w:t>о социальных и этических проблемах, связанных</w:t>
            </w:r>
            <w:r w:rsidRPr="001A2B94">
              <w:rPr>
                <w:spacing w:val="-15"/>
                <w:sz w:val="24"/>
              </w:rPr>
              <w:t xml:space="preserve"> </w:t>
            </w:r>
            <w:r w:rsidRPr="001A2B94">
              <w:rPr>
                <w:sz w:val="24"/>
              </w:rPr>
              <w:t>с</w:t>
            </w:r>
            <w:r w:rsidRPr="001A2B94">
              <w:rPr>
                <w:spacing w:val="-15"/>
                <w:sz w:val="24"/>
              </w:rPr>
              <w:t xml:space="preserve"> </w:t>
            </w:r>
            <w:r w:rsidRPr="001A2B94">
              <w:rPr>
                <w:sz w:val="24"/>
              </w:rPr>
              <w:t xml:space="preserve">развитием и использованием достижений науки, техники и технологий по выбранному </w:t>
            </w:r>
            <w:r w:rsidRPr="001A2B94">
              <w:rPr>
                <w:spacing w:val="-2"/>
                <w:sz w:val="24"/>
              </w:rPr>
              <w:t>профилю профессиональной деятельности;</w:t>
            </w:r>
          </w:p>
        </w:tc>
        <w:tc>
          <w:tcPr>
            <w:tcW w:w="2835" w:type="dxa"/>
            <w:tcBorders>
              <w:top w:val="single" w:sz="4" w:space="0" w:color="000000"/>
              <w:left w:val="single" w:sz="4" w:space="0" w:color="000000"/>
              <w:bottom w:val="single" w:sz="4" w:space="0" w:color="000000"/>
              <w:right w:val="single" w:sz="4" w:space="0" w:color="000000"/>
            </w:tcBorders>
          </w:tcPr>
          <w:p w14:paraId="4A28EA63" w14:textId="77777777" w:rsidR="001A2B94" w:rsidRPr="001A2B94" w:rsidRDefault="001A2B94" w:rsidP="001A2B94">
            <w:pPr>
              <w:rPr>
                <w:sz w:val="24"/>
              </w:rPr>
            </w:pPr>
          </w:p>
        </w:tc>
      </w:tr>
      <w:tr w:rsidR="001A2B94" w:rsidRPr="001A2B94" w14:paraId="350ABFCE" w14:textId="77777777" w:rsidTr="001A2B94">
        <w:trPr>
          <w:trHeight w:val="2207"/>
        </w:trPr>
        <w:tc>
          <w:tcPr>
            <w:tcW w:w="1130" w:type="dxa"/>
            <w:tcBorders>
              <w:top w:val="single" w:sz="4" w:space="0" w:color="000000"/>
              <w:left w:val="single" w:sz="4" w:space="0" w:color="000000"/>
              <w:bottom w:val="single" w:sz="4" w:space="0" w:color="000000"/>
              <w:right w:val="single" w:sz="4" w:space="0" w:color="000000"/>
            </w:tcBorders>
            <w:hideMark/>
          </w:tcPr>
          <w:p w14:paraId="14AE822B" w14:textId="77777777" w:rsidR="001A2B94" w:rsidRPr="001A2B94" w:rsidRDefault="001A2B94" w:rsidP="001A2B94">
            <w:pPr>
              <w:spacing w:line="268" w:lineRule="exact"/>
              <w:ind w:left="107"/>
              <w:rPr>
                <w:sz w:val="24"/>
                <w:lang w:val="en-US"/>
              </w:rPr>
            </w:pPr>
            <w:r w:rsidRPr="001A2B94">
              <w:rPr>
                <w:spacing w:val="-2"/>
                <w:sz w:val="24"/>
                <w:lang w:val="en-US"/>
              </w:rPr>
              <w:t>ОК.04</w:t>
            </w:r>
          </w:p>
        </w:tc>
        <w:tc>
          <w:tcPr>
            <w:tcW w:w="2832" w:type="dxa"/>
            <w:tcBorders>
              <w:top w:val="single" w:sz="4" w:space="0" w:color="000000"/>
              <w:left w:val="single" w:sz="4" w:space="0" w:color="000000"/>
              <w:bottom w:val="single" w:sz="4" w:space="0" w:color="000000"/>
              <w:right w:val="single" w:sz="4" w:space="0" w:color="000000"/>
            </w:tcBorders>
            <w:hideMark/>
          </w:tcPr>
          <w:p w14:paraId="05C4598E" w14:textId="77777777" w:rsidR="001A2B94" w:rsidRPr="001A2B94" w:rsidRDefault="001A2B94" w:rsidP="001A2B94">
            <w:pPr>
              <w:ind w:left="105" w:right="203"/>
              <w:rPr>
                <w:sz w:val="24"/>
              </w:rPr>
            </w:pPr>
            <w:r w:rsidRPr="001A2B94">
              <w:rPr>
                <w:sz w:val="24"/>
              </w:rPr>
              <w:t>организовывать</w:t>
            </w:r>
            <w:r w:rsidRPr="001A2B94">
              <w:rPr>
                <w:spacing w:val="-15"/>
                <w:sz w:val="24"/>
              </w:rPr>
              <w:t xml:space="preserve"> </w:t>
            </w:r>
            <w:r w:rsidRPr="001A2B94">
              <w:rPr>
                <w:sz w:val="24"/>
              </w:rPr>
              <w:t xml:space="preserve">работу коллектива и команды взаимодействовать с </w:t>
            </w:r>
            <w:r w:rsidRPr="001A2B94">
              <w:rPr>
                <w:spacing w:val="-2"/>
                <w:sz w:val="24"/>
              </w:rPr>
              <w:t xml:space="preserve">коллегами, руководством, </w:t>
            </w:r>
            <w:r w:rsidRPr="001A2B94">
              <w:rPr>
                <w:sz w:val="24"/>
              </w:rPr>
              <w:t xml:space="preserve">клиентами в ходе </w:t>
            </w:r>
            <w:r w:rsidRPr="001A2B94">
              <w:rPr>
                <w:spacing w:val="-2"/>
                <w:sz w:val="24"/>
              </w:rPr>
              <w:t>профессиональной</w:t>
            </w:r>
          </w:p>
          <w:p w14:paraId="58AC5D53" w14:textId="77777777" w:rsidR="001A2B94" w:rsidRPr="001A2B94" w:rsidRDefault="001A2B94" w:rsidP="001A2B94">
            <w:pPr>
              <w:spacing w:line="264" w:lineRule="exact"/>
              <w:ind w:left="105"/>
              <w:rPr>
                <w:sz w:val="24"/>
                <w:lang w:val="en-US"/>
              </w:rPr>
            </w:pPr>
            <w:proofErr w:type="spellStart"/>
            <w:r w:rsidRPr="001A2B94">
              <w:rPr>
                <w:spacing w:val="-2"/>
                <w:sz w:val="24"/>
                <w:lang w:val="en-US"/>
              </w:rPr>
              <w:t>деятельности</w:t>
            </w:r>
            <w:proofErr w:type="spellEnd"/>
          </w:p>
        </w:tc>
        <w:tc>
          <w:tcPr>
            <w:tcW w:w="2832" w:type="dxa"/>
            <w:tcBorders>
              <w:top w:val="single" w:sz="4" w:space="0" w:color="000000"/>
              <w:left w:val="single" w:sz="4" w:space="0" w:color="000000"/>
              <w:bottom w:val="single" w:sz="4" w:space="0" w:color="000000"/>
              <w:right w:val="single" w:sz="4" w:space="0" w:color="000000"/>
            </w:tcBorders>
            <w:hideMark/>
          </w:tcPr>
          <w:p w14:paraId="67851097" w14:textId="77777777" w:rsidR="001A2B94" w:rsidRPr="001A2B94" w:rsidRDefault="001A2B94" w:rsidP="001A2B94">
            <w:pPr>
              <w:ind w:left="108" w:right="123" w:firstLine="708"/>
              <w:rPr>
                <w:sz w:val="24"/>
              </w:rPr>
            </w:pPr>
            <w:r w:rsidRPr="001A2B94">
              <w:rPr>
                <w:spacing w:val="-2"/>
                <w:sz w:val="24"/>
              </w:rPr>
              <w:t xml:space="preserve">психологические </w:t>
            </w:r>
            <w:r w:rsidRPr="001A2B94">
              <w:rPr>
                <w:sz w:val="24"/>
              </w:rPr>
              <w:t xml:space="preserve">основы деятельности </w:t>
            </w:r>
            <w:r w:rsidRPr="001A2B94">
              <w:rPr>
                <w:spacing w:val="-2"/>
                <w:sz w:val="24"/>
              </w:rPr>
              <w:t xml:space="preserve">коллектива психологические </w:t>
            </w:r>
            <w:r w:rsidRPr="001A2B94">
              <w:rPr>
                <w:sz w:val="24"/>
              </w:rPr>
              <w:t>особенности личности</w:t>
            </w:r>
          </w:p>
        </w:tc>
        <w:tc>
          <w:tcPr>
            <w:tcW w:w="2835" w:type="dxa"/>
            <w:tcBorders>
              <w:top w:val="single" w:sz="4" w:space="0" w:color="000000"/>
              <w:left w:val="single" w:sz="4" w:space="0" w:color="000000"/>
              <w:bottom w:val="single" w:sz="4" w:space="0" w:color="000000"/>
              <w:right w:val="single" w:sz="4" w:space="0" w:color="000000"/>
            </w:tcBorders>
            <w:hideMark/>
          </w:tcPr>
          <w:p w14:paraId="76DA7015" w14:textId="77777777" w:rsidR="001A2B94" w:rsidRPr="001A2B94" w:rsidRDefault="001A2B94" w:rsidP="001A2B94">
            <w:pPr>
              <w:spacing w:line="268" w:lineRule="exact"/>
              <w:ind w:left="10" w:right="2"/>
              <w:jc w:val="center"/>
              <w:rPr>
                <w:sz w:val="24"/>
                <w:lang w:val="en-US"/>
              </w:rPr>
            </w:pPr>
            <w:r w:rsidRPr="001A2B94">
              <w:rPr>
                <w:spacing w:val="-10"/>
                <w:sz w:val="24"/>
                <w:lang w:val="en-US"/>
              </w:rPr>
              <w:t>-</w:t>
            </w:r>
          </w:p>
        </w:tc>
      </w:tr>
      <w:tr w:rsidR="001A2B94" w:rsidRPr="001A2B94" w14:paraId="5A649BA4" w14:textId="77777777" w:rsidTr="001A2B94">
        <w:trPr>
          <w:trHeight w:val="4692"/>
        </w:trPr>
        <w:tc>
          <w:tcPr>
            <w:tcW w:w="1130" w:type="dxa"/>
            <w:tcBorders>
              <w:top w:val="single" w:sz="4" w:space="0" w:color="000000"/>
              <w:left w:val="single" w:sz="4" w:space="0" w:color="000000"/>
              <w:bottom w:val="single" w:sz="4" w:space="0" w:color="000000"/>
              <w:right w:val="single" w:sz="4" w:space="0" w:color="000000"/>
            </w:tcBorders>
            <w:hideMark/>
          </w:tcPr>
          <w:p w14:paraId="786D0425" w14:textId="77777777" w:rsidR="001A2B94" w:rsidRPr="001A2B94" w:rsidRDefault="001A2B94" w:rsidP="001A2B94">
            <w:pPr>
              <w:spacing w:line="268" w:lineRule="exact"/>
              <w:ind w:left="107"/>
              <w:rPr>
                <w:sz w:val="24"/>
                <w:lang w:val="en-US"/>
              </w:rPr>
            </w:pPr>
            <w:r w:rsidRPr="001A2B94">
              <w:rPr>
                <w:spacing w:val="-2"/>
                <w:sz w:val="24"/>
                <w:lang w:val="en-US"/>
              </w:rPr>
              <w:t>ОК.09</w:t>
            </w:r>
          </w:p>
        </w:tc>
        <w:tc>
          <w:tcPr>
            <w:tcW w:w="2832" w:type="dxa"/>
            <w:tcBorders>
              <w:top w:val="single" w:sz="4" w:space="0" w:color="000000"/>
              <w:left w:val="single" w:sz="4" w:space="0" w:color="000000"/>
              <w:bottom w:val="single" w:sz="4" w:space="0" w:color="000000"/>
              <w:right w:val="single" w:sz="4" w:space="0" w:color="000000"/>
            </w:tcBorders>
            <w:hideMark/>
          </w:tcPr>
          <w:p w14:paraId="0944F622" w14:textId="77777777" w:rsidR="001A2B94" w:rsidRPr="001A2B94" w:rsidRDefault="001A2B94" w:rsidP="001A2B94">
            <w:pPr>
              <w:ind w:left="105" w:right="144"/>
              <w:rPr>
                <w:sz w:val="24"/>
              </w:rPr>
            </w:pPr>
            <w:r w:rsidRPr="001A2B94">
              <w:rPr>
                <w:sz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w:t>
            </w:r>
            <w:r w:rsidRPr="001A2B94">
              <w:rPr>
                <w:spacing w:val="-9"/>
                <w:sz w:val="24"/>
              </w:rPr>
              <w:t xml:space="preserve"> </w:t>
            </w:r>
            <w:r w:rsidRPr="001A2B94">
              <w:rPr>
                <w:sz w:val="24"/>
              </w:rPr>
              <w:t>темы участвовать в диалогах на знакомые общие и профессиональные</w:t>
            </w:r>
            <w:r w:rsidRPr="001A2B94">
              <w:rPr>
                <w:spacing w:val="-9"/>
                <w:sz w:val="24"/>
              </w:rPr>
              <w:t xml:space="preserve"> </w:t>
            </w:r>
            <w:r w:rsidRPr="001A2B94">
              <w:rPr>
                <w:sz w:val="24"/>
              </w:rPr>
              <w:t>темы строить простые высказывания о себе и о своей</w:t>
            </w:r>
            <w:r w:rsidRPr="001A2B94">
              <w:rPr>
                <w:spacing w:val="-15"/>
                <w:sz w:val="24"/>
              </w:rPr>
              <w:t xml:space="preserve"> </w:t>
            </w:r>
            <w:r w:rsidRPr="001A2B94">
              <w:rPr>
                <w:sz w:val="24"/>
              </w:rPr>
              <w:t xml:space="preserve">профессиональной </w:t>
            </w:r>
            <w:r w:rsidRPr="001A2B94">
              <w:rPr>
                <w:spacing w:val="-2"/>
                <w:sz w:val="24"/>
              </w:rPr>
              <w:t>деятельности</w:t>
            </w:r>
          </w:p>
          <w:p w14:paraId="35A31F0A" w14:textId="77777777" w:rsidR="001A2B94" w:rsidRPr="001A2B94" w:rsidRDefault="001A2B94" w:rsidP="001A2B94">
            <w:pPr>
              <w:spacing w:line="270" w:lineRule="atLeast"/>
              <w:ind w:left="105" w:right="123"/>
              <w:rPr>
                <w:sz w:val="24"/>
              </w:rPr>
            </w:pPr>
            <w:r w:rsidRPr="001A2B94">
              <w:rPr>
                <w:sz w:val="24"/>
              </w:rPr>
              <w:t>кратко обосновывать и объяснять</w:t>
            </w:r>
            <w:r w:rsidRPr="001A2B94">
              <w:rPr>
                <w:spacing w:val="-15"/>
                <w:sz w:val="24"/>
              </w:rPr>
              <w:t xml:space="preserve"> </w:t>
            </w:r>
            <w:r w:rsidRPr="001A2B94">
              <w:rPr>
                <w:sz w:val="24"/>
              </w:rPr>
              <w:t>свои</w:t>
            </w:r>
            <w:r w:rsidRPr="001A2B94">
              <w:rPr>
                <w:spacing w:val="-15"/>
                <w:sz w:val="24"/>
              </w:rPr>
              <w:t xml:space="preserve"> </w:t>
            </w:r>
            <w:r w:rsidRPr="001A2B94">
              <w:rPr>
                <w:sz w:val="24"/>
              </w:rPr>
              <w:t>действия</w:t>
            </w:r>
          </w:p>
        </w:tc>
        <w:tc>
          <w:tcPr>
            <w:tcW w:w="2832" w:type="dxa"/>
            <w:tcBorders>
              <w:top w:val="single" w:sz="4" w:space="0" w:color="000000"/>
              <w:left w:val="single" w:sz="4" w:space="0" w:color="000000"/>
              <w:bottom w:val="single" w:sz="4" w:space="0" w:color="000000"/>
              <w:right w:val="single" w:sz="4" w:space="0" w:color="000000"/>
            </w:tcBorders>
            <w:hideMark/>
          </w:tcPr>
          <w:p w14:paraId="4DEA8E4F" w14:textId="77777777" w:rsidR="001A2B94" w:rsidRPr="001A2B94" w:rsidRDefault="001A2B94" w:rsidP="001A2B94">
            <w:pPr>
              <w:ind w:left="108" w:right="172"/>
              <w:rPr>
                <w:sz w:val="24"/>
              </w:rPr>
            </w:pPr>
            <w:r w:rsidRPr="001A2B94">
              <w:rPr>
                <w:sz w:val="24"/>
              </w:rPr>
              <w:t>правила построения простых и сложных предложений на профессиональные</w:t>
            </w:r>
            <w:r w:rsidRPr="001A2B94">
              <w:rPr>
                <w:spacing w:val="-15"/>
                <w:sz w:val="24"/>
              </w:rPr>
              <w:t xml:space="preserve"> </w:t>
            </w:r>
            <w:r w:rsidRPr="001A2B94">
              <w:rPr>
                <w:sz w:val="24"/>
              </w:rPr>
              <w:t xml:space="preserve">темы </w:t>
            </w:r>
            <w:r w:rsidRPr="001A2B94">
              <w:rPr>
                <w:spacing w:val="-2"/>
                <w:sz w:val="24"/>
              </w:rPr>
              <w:t xml:space="preserve">основные общеупотребительные </w:t>
            </w:r>
            <w:r w:rsidRPr="001A2B94">
              <w:rPr>
                <w:sz w:val="24"/>
              </w:rPr>
              <w:t xml:space="preserve">глаголы (бытовая и </w:t>
            </w:r>
            <w:r w:rsidRPr="001A2B94">
              <w:rPr>
                <w:spacing w:val="-2"/>
                <w:sz w:val="24"/>
              </w:rPr>
              <w:t>профессиональная лексика)</w:t>
            </w:r>
          </w:p>
          <w:p w14:paraId="3A625812" w14:textId="77777777" w:rsidR="001A2B94" w:rsidRPr="001A2B94" w:rsidRDefault="001A2B94" w:rsidP="001A2B94">
            <w:pPr>
              <w:spacing w:line="270" w:lineRule="atLeast"/>
              <w:ind w:left="108" w:right="100"/>
              <w:rPr>
                <w:sz w:val="24"/>
              </w:rPr>
            </w:pPr>
            <w:r w:rsidRPr="001A2B94">
              <w:rPr>
                <w:sz w:val="24"/>
              </w:rPr>
              <w:t>лексический минимум, относящийся</w:t>
            </w:r>
            <w:r w:rsidRPr="001A2B94">
              <w:rPr>
                <w:spacing w:val="-15"/>
                <w:sz w:val="24"/>
              </w:rPr>
              <w:t xml:space="preserve"> </w:t>
            </w:r>
            <w:r w:rsidRPr="001A2B94">
              <w:rPr>
                <w:sz w:val="24"/>
              </w:rPr>
              <w:t>к</w:t>
            </w:r>
            <w:r w:rsidRPr="001A2B94">
              <w:rPr>
                <w:spacing w:val="-15"/>
                <w:sz w:val="24"/>
              </w:rPr>
              <w:t xml:space="preserve"> </w:t>
            </w:r>
            <w:r w:rsidRPr="001A2B94">
              <w:rPr>
                <w:sz w:val="24"/>
              </w:rPr>
              <w:t xml:space="preserve">описанию предметов, средств и </w:t>
            </w:r>
            <w:r w:rsidRPr="001A2B94">
              <w:rPr>
                <w:spacing w:val="-2"/>
                <w:sz w:val="24"/>
              </w:rPr>
              <w:t>процессов профессиональной деятельности особенности произношения</w:t>
            </w:r>
          </w:p>
        </w:tc>
        <w:tc>
          <w:tcPr>
            <w:tcW w:w="2835" w:type="dxa"/>
            <w:tcBorders>
              <w:top w:val="single" w:sz="4" w:space="0" w:color="000000"/>
              <w:left w:val="single" w:sz="4" w:space="0" w:color="000000"/>
              <w:bottom w:val="single" w:sz="4" w:space="0" w:color="000000"/>
              <w:right w:val="single" w:sz="4" w:space="0" w:color="000000"/>
            </w:tcBorders>
            <w:hideMark/>
          </w:tcPr>
          <w:p w14:paraId="69D98F8A" w14:textId="77777777" w:rsidR="001A2B94" w:rsidRPr="001A2B94" w:rsidRDefault="001A2B94" w:rsidP="001A2B94">
            <w:pPr>
              <w:spacing w:line="268" w:lineRule="exact"/>
              <w:ind w:left="10" w:right="2"/>
              <w:jc w:val="center"/>
              <w:rPr>
                <w:sz w:val="24"/>
                <w:lang w:val="en-US"/>
              </w:rPr>
            </w:pPr>
            <w:r w:rsidRPr="001A2B94">
              <w:rPr>
                <w:spacing w:val="-10"/>
                <w:sz w:val="24"/>
                <w:lang w:val="en-US"/>
              </w:rPr>
              <w:t>-</w:t>
            </w:r>
          </w:p>
        </w:tc>
      </w:tr>
    </w:tbl>
    <w:p w14:paraId="60B3BBBE" w14:textId="77777777" w:rsidR="001A2B94" w:rsidRPr="001A2B94" w:rsidRDefault="001A2B94" w:rsidP="001A2B94">
      <w:pPr>
        <w:widowControl/>
        <w:autoSpaceDE/>
        <w:autoSpaceDN/>
        <w:rPr>
          <w:sz w:val="24"/>
        </w:rPr>
        <w:sectPr w:rsidR="001A2B94" w:rsidRPr="001A2B94" w:rsidSect="001A2B94">
          <w:pgSz w:w="11910" w:h="16840"/>
          <w:pgMar w:top="1200" w:right="283" w:bottom="1200" w:left="1700" w:header="0" w:footer="971" w:gutter="0"/>
          <w:cols w:space="720"/>
        </w:sectPr>
      </w:pPr>
    </w:p>
    <w:p w14:paraId="6A3647B4" w14:textId="77777777" w:rsidR="001A2B94" w:rsidRPr="001A2B94" w:rsidRDefault="001A2B94" w:rsidP="001A2B94">
      <w:pPr>
        <w:spacing w:before="4"/>
        <w:rPr>
          <w:i/>
          <w:sz w:val="2"/>
          <w:szCs w:val="24"/>
        </w:rPr>
      </w:pPr>
    </w:p>
    <w:tbl>
      <w:tblPr>
        <w:tblStyle w:val="TableNormal8"/>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1A2B94" w:rsidRPr="001A2B94" w14:paraId="74C972BE" w14:textId="77777777" w:rsidTr="001A2B94">
        <w:trPr>
          <w:trHeight w:val="2447"/>
        </w:trPr>
        <w:tc>
          <w:tcPr>
            <w:tcW w:w="1130" w:type="dxa"/>
            <w:tcBorders>
              <w:top w:val="single" w:sz="4" w:space="0" w:color="000000"/>
              <w:left w:val="single" w:sz="4" w:space="0" w:color="000000"/>
              <w:bottom w:val="single" w:sz="4" w:space="0" w:color="000000"/>
              <w:right w:val="single" w:sz="4" w:space="0" w:color="000000"/>
            </w:tcBorders>
          </w:tcPr>
          <w:p w14:paraId="3F69C2DF" w14:textId="77777777" w:rsidR="001A2B94" w:rsidRPr="001A2B94" w:rsidRDefault="001A2B94" w:rsidP="001A2B94">
            <w:pPr>
              <w:rPr>
                <w:sz w:val="24"/>
                <w:lang w:val="en-US"/>
              </w:rPr>
            </w:pPr>
          </w:p>
        </w:tc>
        <w:tc>
          <w:tcPr>
            <w:tcW w:w="2832" w:type="dxa"/>
            <w:tcBorders>
              <w:top w:val="single" w:sz="4" w:space="0" w:color="000000"/>
              <w:left w:val="single" w:sz="4" w:space="0" w:color="000000"/>
              <w:bottom w:val="single" w:sz="4" w:space="0" w:color="000000"/>
              <w:right w:val="single" w:sz="4" w:space="0" w:color="000000"/>
            </w:tcBorders>
            <w:hideMark/>
          </w:tcPr>
          <w:p w14:paraId="5765AFDD" w14:textId="77777777" w:rsidR="001A2B94" w:rsidRPr="001A2B94" w:rsidRDefault="001A2B94" w:rsidP="001A2B94">
            <w:pPr>
              <w:ind w:left="105" w:right="203"/>
              <w:rPr>
                <w:sz w:val="24"/>
              </w:rPr>
            </w:pPr>
            <w:r w:rsidRPr="001A2B94">
              <w:rPr>
                <w:sz w:val="24"/>
              </w:rPr>
              <w:t xml:space="preserve">(текущие и </w:t>
            </w:r>
            <w:r w:rsidRPr="001A2B94">
              <w:rPr>
                <w:spacing w:val="-2"/>
                <w:sz w:val="24"/>
              </w:rPr>
              <w:t>планируемые)</w:t>
            </w:r>
          </w:p>
          <w:p w14:paraId="73189CBB" w14:textId="77777777" w:rsidR="001A2B94" w:rsidRPr="001A2B94" w:rsidRDefault="001A2B94" w:rsidP="001A2B94">
            <w:pPr>
              <w:spacing w:before="112"/>
              <w:ind w:left="225" w:right="203"/>
              <w:rPr>
                <w:sz w:val="24"/>
              </w:rPr>
            </w:pPr>
            <w:r w:rsidRPr="001A2B94">
              <w:rPr>
                <w:sz w:val="24"/>
              </w:rPr>
              <w:t>писать простые связные</w:t>
            </w:r>
            <w:r w:rsidRPr="001A2B94">
              <w:rPr>
                <w:spacing w:val="-15"/>
                <w:sz w:val="24"/>
              </w:rPr>
              <w:t xml:space="preserve"> </w:t>
            </w:r>
            <w:r w:rsidRPr="001A2B94">
              <w:rPr>
                <w:sz w:val="24"/>
              </w:rPr>
              <w:t>сообщения</w:t>
            </w:r>
            <w:r w:rsidRPr="001A2B94">
              <w:rPr>
                <w:spacing w:val="-15"/>
                <w:sz w:val="24"/>
              </w:rPr>
              <w:t xml:space="preserve"> </w:t>
            </w:r>
            <w:r w:rsidRPr="001A2B94">
              <w:rPr>
                <w:sz w:val="24"/>
              </w:rPr>
              <w:t xml:space="preserve">на знакомые или </w:t>
            </w:r>
            <w:r w:rsidRPr="001A2B94">
              <w:rPr>
                <w:spacing w:val="-2"/>
                <w:sz w:val="24"/>
              </w:rPr>
              <w:t xml:space="preserve">интересующие профессиональные </w:t>
            </w:r>
            <w:r w:rsidRPr="001A2B94">
              <w:rPr>
                <w:spacing w:val="-4"/>
                <w:sz w:val="24"/>
              </w:rPr>
              <w:t>темы</w:t>
            </w:r>
          </w:p>
        </w:tc>
        <w:tc>
          <w:tcPr>
            <w:tcW w:w="2832" w:type="dxa"/>
            <w:tcBorders>
              <w:top w:val="single" w:sz="4" w:space="0" w:color="000000"/>
              <w:left w:val="single" w:sz="4" w:space="0" w:color="000000"/>
              <w:bottom w:val="single" w:sz="4" w:space="0" w:color="000000"/>
              <w:right w:val="single" w:sz="4" w:space="0" w:color="000000"/>
            </w:tcBorders>
            <w:hideMark/>
          </w:tcPr>
          <w:p w14:paraId="12419DE9" w14:textId="77777777" w:rsidR="001A2B94" w:rsidRPr="001A2B94" w:rsidRDefault="001A2B94" w:rsidP="001A2B94">
            <w:pPr>
              <w:spacing w:before="111"/>
              <w:ind w:left="228" w:right="272"/>
              <w:rPr>
                <w:sz w:val="24"/>
              </w:rPr>
            </w:pPr>
            <w:r w:rsidRPr="001A2B94">
              <w:rPr>
                <w:sz w:val="24"/>
              </w:rPr>
              <w:t xml:space="preserve">правила чтения </w:t>
            </w:r>
            <w:r w:rsidRPr="001A2B94">
              <w:rPr>
                <w:spacing w:val="-2"/>
                <w:sz w:val="24"/>
              </w:rPr>
              <w:t>текстов профессиональной направленности</w:t>
            </w:r>
          </w:p>
        </w:tc>
        <w:tc>
          <w:tcPr>
            <w:tcW w:w="2835" w:type="dxa"/>
            <w:tcBorders>
              <w:top w:val="single" w:sz="4" w:space="0" w:color="000000"/>
              <w:left w:val="single" w:sz="4" w:space="0" w:color="000000"/>
              <w:bottom w:val="single" w:sz="4" w:space="0" w:color="000000"/>
              <w:right w:val="single" w:sz="4" w:space="0" w:color="000000"/>
            </w:tcBorders>
          </w:tcPr>
          <w:p w14:paraId="7A539D60" w14:textId="77777777" w:rsidR="001A2B94" w:rsidRPr="001A2B94" w:rsidRDefault="001A2B94" w:rsidP="001A2B94">
            <w:pPr>
              <w:rPr>
                <w:sz w:val="24"/>
              </w:rPr>
            </w:pPr>
          </w:p>
        </w:tc>
      </w:tr>
      <w:tr w:rsidR="001A2B94" w:rsidRPr="001A2B94" w14:paraId="0DEBB04A" w14:textId="77777777" w:rsidTr="001A2B94">
        <w:trPr>
          <w:trHeight w:val="272"/>
        </w:trPr>
        <w:tc>
          <w:tcPr>
            <w:tcW w:w="1130" w:type="dxa"/>
            <w:tcBorders>
              <w:top w:val="single" w:sz="4" w:space="0" w:color="000000"/>
              <w:left w:val="single" w:sz="4" w:space="0" w:color="000000"/>
              <w:bottom w:val="nil"/>
              <w:right w:val="single" w:sz="4" w:space="0" w:color="000000"/>
            </w:tcBorders>
            <w:hideMark/>
          </w:tcPr>
          <w:p w14:paraId="6F43E16D" w14:textId="77777777" w:rsidR="001A2B94" w:rsidRPr="001A2B94" w:rsidRDefault="001A2B94" w:rsidP="001A2B94">
            <w:pPr>
              <w:spacing w:line="253" w:lineRule="exact"/>
              <w:ind w:left="107"/>
              <w:rPr>
                <w:sz w:val="24"/>
                <w:lang w:val="en-US"/>
              </w:rPr>
            </w:pPr>
            <w:r w:rsidRPr="001A2B94">
              <w:rPr>
                <w:sz w:val="24"/>
                <w:lang w:val="en-US"/>
              </w:rPr>
              <w:t xml:space="preserve">ПК </w:t>
            </w:r>
            <w:r w:rsidRPr="001A2B94">
              <w:rPr>
                <w:spacing w:val="-5"/>
                <w:sz w:val="24"/>
                <w:lang w:val="en-US"/>
              </w:rPr>
              <w:t>1.1</w:t>
            </w:r>
          </w:p>
        </w:tc>
        <w:tc>
          <w:tcPr>
            <w:tcW w:w="2832" w:type="dxa"/>
            <w:tcBorders>
              <w:top w:val="single" w:sz="4" w:space="0" w:color="000000"/>
              <w:left w:val="single" w:sz="4" w:space="0" w:color="000000"/>
              <w:bottom w:val="nil"/>
              <w:right w:val="single" w:sz="4" w:space="0" w:color="000000"/>
            </w:tcBorders>
            <w:hideMark/>
          </w:tcPr>
          <w:p w14:paraId="1A2BFCEC" w14:textId="77777777" w:rsidR="001A2B94" w:rsidRPr="001A2B94" w:rsidRDefault="001A2B94" w:rsidP="001A2B94">
            <w:pPr>
              <w:tabs>
                <w:tab w:val="left" w:pos="2593"/>
              </w:tabs>
              <w:spacing w:line="253" w:lineRule="exact"/>
              <w:ind w:left="124"/>
              <w:rPr>
                <w:sz w:val="24"/>
                <w:lang w:val="en-US"/>
              </w:rPr>
            </w:pPr>
            <w:r w:rsidRPr="001A2B94">
              <w:rPr>
                <w:spacing w:val="-2"/>
                <w:sz w:val="24"/>
                <w:lang w:val="en-US"/>
              </w:rPr>
              <w:t>-</w:t>
            </w:r>
            <w:proofErr w:type="spellStart"/>
            <w:r w:rsidRPr="001A2B94">
              <w:rPr>
                <w:spacing w:val="-2"/>
                <w:sz w:val="24"/>
                <w:lang w:val="en-US"/>
              </w:rPr>
              <w:t>Подключать</w:t>
            </w:r>
            <w:proofErr w:type="spellEnd"/>
            <w:r w:rsidRPr="001A2B94">
              <w:rPr>
                <w:sz w:val="24"/>
                <w:lang w:val="en-US"/>
              </w:rPr>
              <w:tab/>
            </w:r>
            <w:r w:rsidRPr="001A2B94">
              <w:rPr>
                <w:spacing w:val="-10"/>
                <w:sz w:val="24"/>
                <w:lang w:val="en-US"/>
              </w:rPr>
              <w:t>и</w:t>
            </w:r>
          </w:p>
        </w:tc>
        <w:tc>
          <w:tcPr>
            <w:tcW w:w="2832" w:type="dxa"/>
            <w:tcBorders>
              <w:top w:val="single" w:sz="4" w:space="0" w:color="000000"/>
              <w:left w:val="single" w:sz="4" w:space="0" w:color="000000"/>
              <w:bottom w:val="nil"/>
              <w:right w:val="single" w:sz="4" w:space="0" w:color="000000"/>
            </w:tcBorders>
            <w:hideMark/>
          </w:tcPr>
          <w:p w14:paraId="2492B9FC" w14:textId="77777777" w:rsidR="001A2B94" w:rsidRPr="001A2B94" w:rsidRDefault="001A2B94" w:rsidP="001A2B94">
            <w:pPr>
              <w:spacing w:line="253" w:lineRule="exact"/>
              <w:ind w:left="137"/>
              <w:rPr>
                <w:sz w:val="24"/>
                <w:lang w:val="en-US"/>
              </w:rPr>
            </w:pPr>
            <w:r w:rsidRPr="001A2B94">
              <w:rPr>
                <w:spacing w:val="-2"/>
                <w:sz w:val="24"/>
                <w:lang w:val="en-US"/>
              </w:rPr>
              <w:t>-</w:t>
            </w:r>
            <w:proofErr w:type="spellStart"/>
            <w:r w:rsidRPr="001A2B94">
              <w:rPr>
                <w:spacing w:val="-2"/>
                <w:sz w:val="24"/>
                <w:lang w:val="en-US"/>
              </w:rPr>
              <w:t>Устройство</w:t>
            </w:r>
            <w:proofErr w:type="spellEnd"/>
            <w:r w:rsidRPr="001A2B94">
              <w:rPr>
                <w:spacing w:val="-2"/>
                <w:sz w:val="24"/>
                <w:lang w:val="en-US"/>
              </w:rPr>
              <w:t>,</w:t>
            </w:r>
          </w:p>
        </w:tc>
        <w:tc>
          <w:tcPr>
            <w:tcW w:w="2835" w:type="dxa"/>
            <w:tcBorders>
              <w:top w:val="single" w:sz="4" w:space="0" w:color="000000"/>
              <w:left w:val="single" w:sz="4" w:space="0" w:color="000000"/>
              <w:bottom w:val="nil"/>
              <w:right w:val="single" w:sz="4" w:space="0" w:color="000000"/>
            </w:tcBorders>
            <w:hideMark/>
          </w:tcPr>
          <w:p w14:paraId="2BF5C0A1" w14:textId="77777777" w:rsidR="001A2B94" w:rsidRPr="001A2B94" w:rsidRDefault="001A2B94" w:rsidP="001A2B94">
            <w:pPr>
              <w:tabs>
                <w:tab w:val="left" w:pos="1267"/>
              </w:tabs>
              <w:spacing w:line="253" w:lineRule="exact"/>
              <w:ind w:left="109"/>
              <w:rPr>
                <w:sz w:val="24"/>
                <w:lang w:val="en-US"/>
              </w:rPr>
            </w:pPr>
            <w:r w:rsidRPr="001A2B94">
              <w:rPr>
                <w:spacing w:val="-2"/>
                <w:sz w:val="24"/>
                <w:lang w:val="en-US"/>
              </w:rPr>
              <w:t>-</w:t>
            </w:r>
            <w:proofErr w:type="spellStart"/>
            <w:r w:rsidRPr="001A2B94">
              <w:rPr>
                <w:spacing w:val="-2"/>
                <w:sz w:val="24"/>
                <w:lang w:val="en-US"/>
              </w:rPr>
              <w:t>Подбор</w:t>
            </w:r>
            <w:proofErr w:type="spellEnd"/>
            <w:r w:rsidRPr="001A2B94">
              <w:rPr>
                <w:sz w:val="24"/>
                <w:lang w:val="en-US"/>
              </w:rPr>
              <w:tab/>
            </w:r>
            <w:proofErr w:type="spellStart"/>
            <w:r w:rsidRPr="001A2B94">
              <w:rPr>
                <w:spacing w:val="-2"/>
                <w:sz w:val="24"/>
                <w:lang w:val="en-US"/>
              </w:rPr>
              <w:t>необходимого</w:t>
            </w:r>
            <w:proofErr w:type="spellEnd"/>
          </w:p>
        </w:tc>
      </w:tr>
      <w:tr w:rsidR="001A2B94" w:rsidRPr="001A2B94" w14:paraId="70FE1F4E" w14:textId="77777777" w:rsidTr="001A2B94">
        <w:trPr>
          <w:trHeight w:val="275"/>
        </w:trPr>
        <w:tc>
          <w:tcPr>
            <w:tcW w:w="1130" w:type="dxa"/>
            <w:tcBorders>
              <w:top w:val="nil"/>
              <w:left w:val="single" w:sz="4" w:space="0" w:color="000000"/>
              <w:bottom w:val="nil"/>
              <w:right w:val="single" w:sz="4" w:space="0" w:color="000000"/>
            </w:tcBorders>
          </w:tcPr>
          <w:p w14:paraId="25D6CB85"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3C4A6F7B" w14:textId="77777777" w:rsidR="001A2B94" w:rsidRPr="001A2B94" w:rsidRDefault="001A2B94" w:rsidP="001A2B94">
            <w:pPr>
              <w:tabs>
                <w:tab w:val="left" w:pos="1672"/>
              </w:tabs>
              <w:spacing w:line="256" w:lineRule="exact"/>
              <w:ind w:left="105"/>
              <w:rPr>
                <w:sz w:val="24"/>
                <w:lang w:val="en-US"/>
              </w:rPr>
            </w:pPr>
            <w:proofErr w:type="spellStart"/>
            <w:r w:rsidRPr="001A2B94">
              <w:rPr>
                <w:spacing w:val="-2"/>
                <w:sz w:val="24"/>
                <w:lang w:val="en-US"/>
              </w:rPr>
              <w:t>выполнять</w:t>
            </w:r>
            <w:proofErr w:type="spellEnd"/>
            <w:r w:rsidRPr="001A2B94">
              <w:rPr>
                <w:sz w:val="24"/>
                <w:lang w:val="en-US"/>
              </w:rPr>
              <w:tab/>
            </w:r>
            <w:proofErr w:type="spellStart"/>
            <w:r w:rsidRPr="001A2B94">
              <w:rPr>
                <w:spacing w:val="-2"/>
                <w:sz w:val="24"/>
                <w:lang w:val="en-US"/>
              </w:rPr>
              <w:t>настройку</w:t>
            </w:r>
            <w:proofErr w:type="spellEnd"/>
          </w:p>
        </w:tc>
        <w:tc>
          <w:tcPr>
            <w:tcW w:w="2832" w:type="dxa"/>
            <w:tcBorders>
              <w:top w:val="nil"/>
              <w:left w:val="single" w:sz="4" w:space="0" w:color="000000"/>
              <w:bottom w:val="nil"/>
              <w:right w:val="single" w:sz="4" w:space="0" w:color="000000"/>
            </w:tcBorders>
            <w:hideMark/>
          </w:tcPr>
          <w:p w14:paraId="0EA38413"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особенности</w:t>
            </w:r>
            <w:proofErr w:type="spellEnd"/>
          </w:p>
        </w:tc>
        <w:tc>
          <w:tcPr>
            <w:tcW w:w="2835" w:type="dxa"/>
            <w:tcBorders>
              <w:top w:val="nil"/>
              <w:left w:val="single" w:sz="4" w:space="0" w:color="000000"/>
              <w:bottom w:val="nil"/>
              <w:right w:val="single" w:sz="4" w:space="0" w:color="000000"/>
            </w:tcBorders>
            <w:hideMark/>
          </w:tcPr>
          <w:p w14:paraId="320E7DD5" w14:textId="77777777" w:rsidR="001A2B94" w:rsidRPr="001A2B94" w:rsidRDefault="001A2B94" w:rsidP="001A2B94">
            <w:pPr>
              <w:spacing w:line="256" w:lineRule="exact"/>
              <w:ind w:left="121"/>
              <w:rPr>
                <w:sz w:val="24"/>
                <w:lang w:val="en-US"/>
              </w:rPr>
            </w:pPr>
            <w:proofErr w:type="spellStart"/>
            <w:r w:rsidRPr="001A2B94">
              <w:rPr>
                <w:spacing w:val="-2"/>
                <w:sz w:val="24"/>
                <w:lang w:val="en-US"/>
              </w:rPr>
              <w:t>специального</w:t>
            </w:r>
            <w:proofErr w:type="spellEnd"/>
          </w:p>
        </w:tc>
      </w:tr>
      <w:tr w:rsidR="001A2B94" w:rsidRPr="001A2B94" w14:paraId="007C2CAC" w14:textId="77777777" w:rsidTr="001A2B94">
        <w:trPr>
          <w:trHeight w:val="275"/>
        </w:trPr>
        <w:tc>
          <w:tcPr>
            <w:tcW w:w="1130" w:type="dxa"/>
            <w:tcBorders>
              <w:top w:val="nil"/>
              <w:left w:val="single" w:sz="4" w:space="0" w:color="000000"/>
              <w:bottom w:val="nil"/>
              <w:right w:val="single" w:sz="4" w:space="0" w:color="000000"/>
            </w:tcBorders>
          </w:tcPr>
          <w:p w14:paraId="6003E5C0"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1091DEAE" w14:textId="77777777" w:rsidR="001A2B94" w:rsidRPr="001A2B94" w:rsidRDefault="001A2B94" w:rsidP="001A2B94">
            <w:pPr>
              <w:spacing w:line="256" w:lineRule="exact"/>
              <w:ind w:left="105"/>
              <w:rPr>
                <w:sz w:val="24"/>
                <w:lang w:val="en-US"/>
              </w:rPr>
            </w:pPr>
            <w:proofErr w:type="spellStart"/>
            <w:proofErr w:type="gramStart"/>
            <w:r w:rsidRPr="001A2B94">
              <w:rPr>
                <w:sz w:val="24"/>
                <w:lang w:val="en-US"/>
              </w:rPr>
              <w:t>электронного</w:t>
            </w:r>
            <w:proofErr w:type="spellEnd"/>
            <w:r w:rsidRPr="001A2B94">
              <w:rPr>
                <w:spacing w:val="36"/>
                <w:sz w:val="24"/>
                <w:lang w:val="en-US"/>
              </w:rPr>
              <w:t xml:space="preserve">  </w:t>
            </w:r>
            <w:r w:rsidRPr="001A2B94">
              <w:rPr>
                <w:sz w:val="24"/>
                <w:lang w:val="en-US"/>
              </w:rPr>
              <w:t>и</w:t>
            </w:r>
            <w:proofErr w:type="gramEnd"/>
            <w:r w:rsidRPr="001A2B94">
              <w:rPr>
                <w:spacing w:val="38"/>
                <w:sz w:val="24"/>
                <w:lang w:val="en-US"/>
              </w:rPr>
              <w:t xml:space="preserve">  </w:t>
            </w:r>
            <w:proofErr w:type="spellStart"/>
            <w:r w:rsidRPr="001A2B94">
              <w:rPr>
                <w:spacing w:val="-2"/>
                <w:sz w:val="24"/>
                <w:lang w:val="en-US"/>
              </w:rPr>
              <w:t>других</w:t>
            </w:r>
            <w:proofErr w:type="spellEnd"/>
          </w:p>
        </w:tc>
        <w:tc>
          <w:tcPr>
            <w:tcW w:w="2832" w:type="dxa"/>
            <w:tcBorders>
              <w:top w:val="nil"/>
              <w:left w:val="single" w:sz="4" w:space="0" w:color="000000"/>
              <w:bottom w:val="nil"/>
              <w:right w:val="single" w:sz="4" w:space="0" w:color="000000"/>
            </w:tcBorders>
            <w:hideMark/>
          </w:tcPr>
          <w:p w14:paraId="47186A37" w14:textId="77777777" w:rsidR="001A2B94" w:rsidRPr="001A2B94" w:rsidRDefault="001A2B94" w:rsidP="001A2B94">
            <w:pPr>
              <w:spacing w:line="256" w:lineRule="exact"/>
              <w:ind w:left="137"/>
              <w:rPr>
                <w:sz w:val="24"/>
                <w:lang w:val="en-US"/>
              </w:rPr>
            </w:pPr>
            <w:proofErr w:type="spellStart"/>
            <w:r w:rsidRPr="001A2B94">
              <w:rPr>
                <w:sz w:val="24"/>
                <w:lang w:val="en-US"/>
              </w:rPr>
              <w:t>конструкции</w:t>
            </w:r>
            <w:proofErr w:type="spellEnd"/>
            <w:r w:rsidRPr="001A2B94">
              <w:rPr>
                <w:sz w:val="24"/>
                <w:lang w:val="en-US"/>
              </w:rPr>
              <w:t>,</w:t>
            </w:r>
            <w:r w:rsidRPr="001A2B94">
              <w:rPr>
                <w:spacing w:val="30"/>
                <w:sz w:val="24"/>
                <w:lang w:val="en-US"/>
              </w:rPr>
              <w:t xml:space="preserve"> </w:t>
            </w:r>
            <w:proofErr w:type="spellStart"/>
            <w:r w:rsidRPr="001A2B94">
              <w:rPr>
                <w:spacing w:val="-2"/>
                <w:sz w:val="24"/>
                <w:lang w:val="en-US"/>
              </w:rPr>
              <w:t>алгоритмы</w:t>
            </w:r>
            <w:proofErr w:type="spellEnd"/>
          </w:p>
        </w:tc>
        <w:tc>
          <w:tcPr>
            <w:tcW w:w="2835" w:type="dxa"/>
            <w:tcBorders>
              <w:top w:val="nil"/>
              <w:left w:val="single" w:sz="4" w:space="0" w:color="000000"/>
              <w:bottom w:val="nil"/>
              <w:right w:val="single" w:sz="4" w:space="0" w:color="000000"/>
            </w:tcBorders>
            <w:hideMark/>
          </w:tcPr>
          <w:p w14:paraId="0EAF91E1" w14:textId="77777777" w:rsidR="001A2B94" w:rsidRPr="001A2B94" w:rsidRDefault="001A2B94" w:rsidP="001A2B94">
            <w:pPr>
              <w:tabs>
                <w:tab w:val="left" w:pos="2597"/>
              </w:tabs>
              <w:spacing w:line="256" w:lineRule="exact"/>
              <w:ind w:left="121"/>
              <w:rPr>
                <w:sz w:val="24"/>
                <w:lang w:val="en-US"/>
              </w:rPr>
            </w:pPr>
            <w:proofErr w:type="spellStart"/>
            <w:r w:rsidRPr="001A2B94">
              <w:rPr>
                <w:spacing w:val="-2"/>
                <w:sz w:val="24"/>
                <w:lang w:val="en-US"/>
              </w:rPr>
              <w:t>инструмента</w:t>
            </w:r>
            <w:proofErr w:type="spellEnd"/>
            <w:r w:rsidRPr="001A2B94">
              <w:rPr>
                <w:sz w:val="24"/>
                <w:lang w:val="en-US"/>
              </w:rPr>
              <w:tab/>
            </w:r>
            <w:r w:rsidRPr="001A2B94">
              <w:rPr>
                <w:spacing w:val="-10"/>
                <w:sz w:val="24"/>
                <w:lang w:val="en-US"/>
              </w:rPr>
              <w:t>и</w:t>
            </w:r>
          </w:p>
        </w:tc>
      </w:tr>
      <w:tr w:rsidR="001A2B94" w:rsidRPr="001A2B94" w14:paraId="7B8B66A6" w14:textId="77777777" w:rsidTr="001A2B94">
        <w:trPr>
          <w:trHeight w:val="276"/>
        </w:trPr>
        <w:tc>
          <w:tcPr>
            <w:tcW w:w="1130" w:type="dxa"/>
            <w:tcBorders>
              <w:top w:val="nil"/>
              <w:left w:val="single" w:sz="4" w:space="0" w:color="000000"/>
              <w:bottom w:val="nil"/>
              <w:right w:val="single" w:sz="4" w:space="0" w:color="000000"/>
            </w:tcBorders>
          </w:tcPr>
          <w:p w14:paraId="36CA8459"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12441736" w14:textId="77777777" w:rsidR="001A2B94" w:rsidRPr="001A2B94" w:rsidRDefault="001A2B94" w:rsidP="001A2B94">
            <w:pPr>
              <w:spacing w:line="256" w:lineRule="exact"/>
              <w:ind w:left="105"/>
              <w:rPr>
                <w:sz w:val="24"/>
                <w:lang w:val="en-US"/>
              </w:rPr>
            </w:pPr>
            <w:proofErr w:type="spellStart"/>
            <w:proofErr w:type="gramStart"/>
            <w:r w:rsidRPr="001A2B94">
              <w:rPr>
                <w:sz w:val="24"/>
                <w:lang w:val="en-US"/>
              </w:rPr>
              <w:t>видов</w:t>
            </w:r>
            <w:proofErr w:type="spellEnd"/>
            <w:r w:rsidRPr="001A2B94">
              <w:rPr>
                <w:spacing w:val="31"/>
                <w:sz w:val="24"/>
                <w:lang w:val="en-US"/>
              </w:rPr>
              <w:t xml:space="preserve">  </w:t>
            </w:r>
            <w:proofErr w:type="spellStart"/>
            <w:r w:rsidRPr="001A2B94">
              <w:rPr>
                <w:spacing w:val="-2"/>
                <w:sz w:val="24"/>
                <w:lang w:val="en-US"/>
              </w:rPr>
              <w:t>диагностического</w:t>
            </w:r>
            <w:proofErr w:type="spellEnd"/>
            <w:proofErr w:type="gramEnd"/>
          </w:p>
        </w:tc>
        <w:tc>
          <w:tcPr>
            <w:tcW w:w="2832" w:type="dxa"/>
            <w:tcBorders>
              <w:top w:val="nil"/>
              <w:left w:val="single" w:sz="4" w:space="0" w:color="000000"/>
              <w:bottom w:val="nil"/>
              <w:right w:val="single" w:sz="4" w:space="0" w:color="000000"/>
            </w:tcBorders>
            <w:hideMark/>
          </w:tcPr>
          <w:p w14:paraId="593B3F7E"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управления</w:t>
            </w:r>
            <w:proofErr w:type="spellEnd"/>
          </w:p>
        </w:tc>
        <w:tc>
          <w:tcPr>
            <w:tcW w:w="2835" w:type="dxa"/>
            <w:tcBorders>
              <w:top w:val="nil"/>
              <w:left w:val="single" w:sz="4" w:space="0" w:color="000000"/>
              <w:bottom w:val="nil"/>
              <w:right w:val="single" w:sz="4" w:space="0" w:color="000000"/>
            </w:tcBorders>
            <w:hideMark/>
          </w:tcPr>
          <w:p w14:paraId="50FFAC8C" w14:textId="77777777" w:rsidR="001A2B94" w:rsidRPr="001A2B94" w:rsidRDefault="001A2B94" w:rsidP="001A2B94">
            <w:pPr>
              <w:spacing w:line="256" w:lineRule="exact"/>
              <w:ind w:left="121"/>
              <w:rPr>
                <w:sz w:val="24"/>
                <w:lang w:val="en-US"/>
              </w:rPr>
            </w:pPr>
            <w:proofErr w:type="spellStart"/>
            <w:r w:rsidRPr="001A2B94">
              <w:rPr>
                <w:spacing w:val="-2"/>
                <w:sz w:val="24"/>
                <w:lang w:val="en-US"/>
              </w:rPr>
              <w:t>диагностического</w:t>
            </w:r>
            <w:proofErr w:type="spellEnd"/>
          </w:p>
        </w:tc>
      </w:tr>
      <w:tr w:rsidR="001A2B94" w:rsidRPr="001A2B94" w14:paraId="399A0283" w14:textId="77777777" w:rsidTr="001A2B94">
        <w:trPr>
          <w:trHeight w:val="275"/>
        </w:trPr>
        <w:tc>
          <w:tcPr>
            <w:tcW w:w="1130" w:type="dxa"/>
            <w:tcBorders>
              <w:top w:val="nil"/>
              <w:left w:val="single" w:sz="4" w:space="0" w:color="000000"/>
              <w:bottom w:val="nil"/>
              <w:right w:val="single" w:sz="4" w:space="0" w:color="000000"/>
            </w:tcBorders>
          </w:tcPr>
          <w:p w14:paraId="2DEDEECF"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1BEF4275" w14:textId="77777777" w:rsidR="001A2B94" w:rsidRPr="001A2B94" w:rsidRDefault="001A2B94" w:rsidP="001A2B94">
            <w:pPr>
              <w:tabs>
                <w:tab w:val="left" w:pos="2603"/>
              </w:tabs>
              <w:spacing w:line="256" w:lineRule="exact"/>
              <w:ind w:left="105"/>
              <w:rPr>
                <w:sz w:val="24"/>
                <w:lang w:val="en-US"/>
              </w:rPr>
            </w:pPr>
            <w:proofErr w:type="spellStart"/>
            <w:r w:rsidRPr="001A2B94">
              <w:rPr>
                <w:spacing w:val="-2"/>
                <w:sz w:val="24"/>
                <w:lang w:val="en-US"/>
              </w:rPr>
              <w:t>оборудования</w:t>
            </w:r>
            <w:proofErr w:type="spellEnd"/>
            <w:r w:rsidRPr="001A2B94">
              <w:rPr>
                <w:sz w:val="24"/>
                <w:lang w:val="en-US"/>
              </w:rPr>
              <w:tab/>
            </w:r>
            <w:r w:rsidRPr="001A2B94">
              <w:rPr>
                <w:spacing w:val="-10"/>
                <w:sz w:val="24"/>
                <w:lang w:val="en-US"/>
              </w:rPr>
              <w:t>к</w:t>
            </w:r>
          </w:p>
        </w:tc>
        <w:tc>
          <w:tcPr>
            <w:tcW w:w="2832" w:type="dxa"/>
            <w:tcBorders>
              <w:top w:val="nil"/>
              <w:left w:val="single" w:sz="4" w:space="0" w:color="000000"/>
              <w:bottom w:val="nil"/>
              <w:right w:val="single" w:sz="4" w:space="0" w:color="000000"/>
            </w:tcBorders>
            <w:hideMark/>
          </w:tcPr>
          <w:p w14:paraId="44D55261"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мехатронными</w:t>
            </w:r>
            <w:proofErr w:type="spellEnd"/>
          </w:p>
        </w:tc>
        <w:tc>
          <w:tcPr>
            <w:tcW w:w="2835" w:type="dxa"/>
            <w:tcBorders>
              <w:top w:val="nil"/>
              <w:left w:val="single" w:sz="4" w:space="0" w:color="000000"/>
              <w:bottom w:val="nil"/>
              <w:right w:val="single" w:sz="4" w:space="0" w:color="000000"/>
            </w:tcBorders>
            <w:hideMark/>
          </w:tcPr>
          <w:p w14:paraId="46C61ED7" w14:textId="77777777" w:rsidR="001A2B94" w:rsidRPr="001A2B94" w:rsidRDefault="001A2B94" w:rsidP="001A2B94">
            <w:pPr>
              <w:tabs>
                <w:tab w:val="left" w:pos="2611"/>
              </w:tabs>
              <w:spacing w:line="256" w:lineRule="exact"/>
              <w:ind w:left="121"/>
              <w:rPr>
                <w:sz w:val="24"/>
                <w:lang w:val="en-US"/>
              </w:rPr>
            </w:pPr>
            <w:proofErr w:type="spellStart"/>
            <w:r w:rsidRPr="001A2B94">
              <w:rPr>
                <w:spacing w:val="-2"/>
                <w:sz w:val="24"/>
                <w:lang w:val="en-US"/>
              </w:rPr>
              <w:t>оборудования</w:t>
            </w:r>
            <w:proofErr w:type="spellEnd"/>
            <w:r w:rsidRPr="001A2B94">
              <w:rPr>
                <w:sz w:val="24"/>
                <w:lang w:val="en-US"/>
              </w:rPr>
              <w:tab/>
            </w:r>
            <w:r w:rsidRPr="001A2B94">
              <w:rPr>
                <w:spacing w:val="-10"/>
                <w:sz w:val="24"/>
                <w:lang w:val="en-US"/>
              </w:rPr>
              <w:t>в</w:t>
            </w:r>
          </w:p>
        </w:tc>
      </w:tr>
      <w:tr w:rsidR="001A2B94" w:rsidRPr="001A2B94" w14:paraId="1BCB11DB" w14:textId="77777777" w:rsidTr="001A2B94">
        <w:trPr>
          <w:trHeight w:val="276"/>
        </w:trPr>
        <w:tc>
          <w:tcPr>
            <w:tcW w:w="1130" w:type="dxa"/>
            <w:tcBorders>
              <w:top w:val="nil"/>
              <w:left w:val="single" w:sz="4" w:space="0" w:color="000000"/>
              <w:bottom w:val="nil"/>
              <w:right w:val="single" w:sz="4" w:space="0" w:color="000000"/>
            </w:tcBorders>
          </w:tcPr>
          <w:p w14:paraId="645F1E59"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301C3677"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автотранспортному</w:t>
            </w:r>
            <w:proofErr w:type="spellEnd"/>
          </w:p>
        </w:tc>
        <w:tc>
          <w:tcPr>
            <w:tcW w:w="2832" w:type="dxa"/>
            <w:tcBorders>
              <w:top w:val="nil"/>
              <w:left w:val="single" w:sz="4" w:space="0" w:color="000000"/>
              <w:bottom w:val="nil"/>
              <w:right w:val="single" w:sz="4" w:space="0" w:color="000000"/>
            </w:tcBorders>
            <w:hideMark/>
          </w:tcPr>
          <w:p w14:paraId="45624FEB"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системами</w:t>
            </w:r>
            <w:proofErr w:type="spellEnd"/>
          </w:p>
        </w:tc>
        <w:tc>
          <w:tcPr>
            <w:tcW w:w="2835" w:type="dxa"/>
            <w:tcBorders>
              <w:top w:val="nil"/>
              <w:left w:val="single" w:sz="4" w:space="0" w:color="000000"/>
              <w:bottom w:val="nil"/>
              <w:right w:val="single" w:sz="4" w:space="0" w:color="000000"/>
            </w:tcBorders>
            <w:hideMark/>
          </w:tcPr>
          <w:p w14:paraId="67A0B84B" w14:textId="77777777" w:rsidR="001A2B94" w:rsidRPr="001A2B94" w:rsidRDefault="001A2B94" w:rsidP="001A2B94">
            <w:pPr>
              <w:tabs>
                <w:tab w:val="left" w:pos="2621"/>
              </w:tabs>
              <w:spacing w:line="256" w:lineRule="exact"/>
              <w:ind w:left="121"/>
              <w:rPr>
                <w:sz w:val="24"/>
                <w:lang w:val="en-US"/>
              </w:rPr>
            </w:pPr>
            <w:proofErr w:type="spellStart"/>
            <w:r w:rsidRPr="001A2B94">
              <w:rPr>
                <w:spacing w:val="-2"/>
                <w:sz w:val="24"/>
                <w:lang w:val="en-US"/>
              </w:rPr>
              <w:t>соответствии</w:t>
            </w:r>
            <w:proofErr w:type="spellEnd"/>
            <w:r w:rsidRPr="001A2B94">
              <w:rPr>
                <w:sz w:val="24"/>
                <w:lang w:val="en-US"/>
              </w:rPr>
              <w:tab/>
            </w:r>
            <w:r w:rsidRPr="001A2B94">
              <w:rPr>
                <w:spacing w:val="-10"/>
                <w:sz w:val="24"/>
                <w:lang w:val="en-US"/>
              </w:rPr>
              <w:t>с</w:t>
            </w:r>
          </w:p>
        </w:tc>
      </w:tr>
      <w:tr w:rsidR="001A2B94" w:rsidRPr="001A2B94" w14:paraId="701CB908" w14:textId="77777777" w:rsidTr="001A2B94">
        <w:trPr>
          <w:trHeight w:val="276"/>
        </w:trPr>
        <w:tc>
          <w:tcPr>
            <w:tcW w:w="1130" w:type="dxa"/>
            <w:tcBorders>
              <w:top w:val="nil"/>
              <w:left w:val="single" w:sz="4" w:space="0" w:color="000000"/>
              <w:bottom w:val="nil"/>
              <w:right w:val="single" w:sz="4" w:space="0" w:color="000000"/>
            </w:tcBorders>
          </w:tcPr>
          <w:p w14:paraId="5878B4A8"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29B7706B"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средству</w:t>
            </w:r>
            <w:proofErr w:type="spellEnd"/>
            <w:r w:rsidRPr="001A2B94">
              <w:rPr>
                <w:spacing w:val="-8"/>
                <w:sz w:val="24"/>
                <w:lang w:val="en-US"/>
              </w:rPr>
              <w:t xml:space="preserve"> </w:t>
            </w:r>
            <w:r w:rsidRPr="001A2B94">
              <w:rPr>
                <w:spacing w:val="-2"/>
                <w:sz w:val="24"/>
                <w:lang w:val="en-US"/>
              </w:rPr>
              <w:t>в</w:t>
            </w:r>
            <w:r w:rsidRPr="001A2B94">
              <w:rPr>
                <w:spacing w:val="-4"/>
                <w:sz w:val="24"/>
                <w:lang w:val="en-US"/>
              </w:rPr>
              <w:t xml:space="preserve"> </w:t>
            </w:r>
            <w:proofErr w:type="spellStart"/>
            <w:r w:rsidRPr="001A2B94">
              <w:rPr>
                <w:spacing w:val="-2"/>
                <w:sz w:val="24"/>
                <w:lang w:val="en-US"/>
              </w:rPr>
              <w:t>соответствии</w:t>
            </w:r>
            <w:proofErr w:type="spellEnd"/>
            <w:r w:rsidRPr="001A2B94">
              <w:rPr>
                <w:spacing w:val="-1"/>
                <w:sz w:val="24"/>
                <w:lang w:val="en-US"/>
              </w:rPr>
              <w:t xml:space="preserve"> </w:t>
            </w:r>
            <w:r w:rsidRPr="001A2B94">
              <w:rPr>
                <w:spacing w:val="-10"/>
                <w:sz w:val="24"/>
                <w:lang w:val="en-US"/>
              </w:rPr>
              <w:t>с</w:t>
            </w:r>
          </w:p>
        </w:tc>
        <w:tc>
          <w:tcPr>
            <w:tcW w:w="2832" w:type="dxa"/>
            <w:tcBorders>
              <w:top w:val="nil"/>
              <w:left w:val="single" w:sz="4" w:space="0" w:color="000000"/>
              <w:bottom w:val="nil"/>
              <w:right w:val="single" w:sz="4" w:space="0" w:color="000000"/>
            </w:tcBorders>
            <w:hideMark/>
          </w:tcPr>
          <w:p w14:paraId="7D60751C"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hideMark/>
          </w:tcPr>
          <w:p w14:paraId="7879B4DF" w14:textId="77777777" w:rsidR="001A2B94" w:rsidRPr="001A2B94" w:rsidRDefault="001A2B94" w:rsidP="001A2B94">
            <w:pPr>
              <w:spacing w:line="256" w:lineRule="exact"/>
              <w:ind w:left="121"/>
              <w:rPr>
                <w:sz w:val="24"/>
                <w:lang w:val="en-US"/>
              </w:rPr>
            </w:pPr>
            <w:proofErr w:type="spellStart"/>
            <w:r w:rsidRPr="001A2B94">
              <w:rPr>
                <w:sz w:val="24"/>
                <w:lang w:val="en-US"/>
              </w:rPr>
              <w:t>рекомендациями</w:t>
            </w:r>
            <w:proofErr w:type="spellEnd"/>
            <w:r w:rsidRPr="001A2B94">
              <w:rPr>
                <w:spacing w:val="72"/>
                <w:sz w:val="24"/>
                <w:lang w:val="en-US"/>
              </w:rPr>
              <w:t xml:space="preserve"> </w:t>
            </w:r>
            <w:proofErr w:type="spellStart"/>
            <w:r w:rsidRPr="001A2B94">
              <w:rPr>
                <w:spacing w:val="-2"/>
                <w:sz w:val="24"/>
                <w:lang w:val="en-US"/>
              </w:rPr>
              <w:t>завода</w:t>
            </w:r>
            <w:proofErr w:type="spellEnd"/>
            <w:r w:rsidRPr="001A2B94">
              <w:rPr>
                <w:spacing w:val="-2"/>
                <w:sz w:val="24"/>
                <w:lang w:val="en-US"/>
              </w:rPr>
              <w:t>-</w:t>
            </w:r>
          </w:p>
        </w:tc>
      </w:tr>
      <w:tr w:rsidR="001A2B94" w:rsidRPr="001A2B94" w14:paraId="7245FA2F" w14:textId="77777777" w:rsidTr="001A2B94">
        <w:trPr>
          <w:trHeight w:val="276"/>
        </w:trPr>
        <w:tc>
          <w:tcPr>
            <w:tcW w:w="1130" w:type="dxa"/>
            <w:tcBorders>
              <w:top w:val="nil"/>
              <w:left w:val="single" w:sz="4" w:space="0" w:color="000000"/>
              <w:bottom w:val="nil"/>
              <w:right w:val="single" w:sz="4" w:space="0" w:color="000000"/>
            </w:tcBorders>
          </w:tcPr>
          <w:p w14:paraId="18F36903"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4D104A5E" w14:textId="77777777" w:rsidR="001A2B94" w:rsidRPr="001A2B94" w:rsidRDefault="001A2B94" w:rsidP="001A2B94">
            <w:pPr>
              <w:tabs>
                <w:tab w:val="left" w:pos="2594"/>
              </w:tabs>
              <w:spacing w:line="256" w:lineRule="exact"/>
              <w:ind w:left="105"/>
              <w:rPr>
                <w:sz w:val="24"/>
                <w:lang w:val="en-US"/>
              </w:rPr>
            </w:pPr>
            <w:proofErr w:type="spellStart"/>
            <w:r w:rsidRPr="001A2B94">
              <w:rPr>
                <w:spacing w:val="-2"/>
                <w:sz w:val="24"/>
                <w:lang w:val="en-US"/>
              </w:rPr>
              <w:t>моделью</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0501CD6C" w14:textId="77777777" w:rsidR="001A2B94" w:rsidRPr="001A2B94" w:rsidRDefault="001A2B94" w:rsidP="001A2B94">
            <w:pPr>
              <w:tabs>
                <w:tab w:val="left" w:pos="1629"/>
                <w:tab w:val="left" w:pos="2476"/>
              </w:tabs>
              <w:spacing w:line="256" w:lineRule="exact"/>
              <w:ind w:left="137"/>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31325079" w14:textId="77777777" w:rsidR="001A2B94" w:rsidRPr="001A2B94" w:rsidRDefault="001A2B94" w:rsidP="001A2B94">
            <w:pPr>
              <w:spacing w:line="256" w:lineRule="exact"/>
              <w:ind w:left="121"/>
              <w:rPr>
                <w:sz w:val="24"/>
                <w:lang w:val="en-US"/>
              </w:rPr>
            </w:pPr>
            <w:proofErr w:type="spellStart"/>
            <w:r w:rsidRPr="001A2B94">
              <w:rPr>
                <w:spacing w:val="-2"/>
                <w:sz w:val="24"/>
                <w:lang w:val="en-US"/>
              </w:rPr>
              <w:t>изготовителя</w:t>
            </w:r>
            <w:proofErr w:type="spellEnd"/>
          </w:p>
        </w:tc>
      </w:tr>
      <w:tr w:rsidR="001A2B94" w:rsidRPr="001A2B94" w14:paraId="78AB6243" w14:textId="77777777" w:rsidTr="001A2B94">
        <w:trPr>
          <w:trHeight w:val="276"/>
        </w:trPr>
        <w:tc>
          <w:tcPr>
            <w:tcW w:w="1130" w:type="dxa"/>
            <w:tcBorders>
              <w:top w:val="nil"/>
              <w:left w:val="single" w:sz="4" w:space="0" w:color="000000"/>
              <w:bottom w:val="nil"/>
              <w:right w:val="single" w:sz="4" w:space="0" w:color="000000"/>
            </w:tcBorders>
          </w:tcPr>
          <w:p w14:paraId="019BE12D"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541A37D0"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комплектацией</w:t>
            </w:r>
            <w:proofErr w:type="spellEnd"/>
          </w:p>
        </w:tc>
        <w:tc>
          <w:tcPr>
            <w:tcW w:w="2832" w:type="dxa"/>
            <w:tcBorders>
              <w:top w:val="nil"/>
              <w:left w:val="single" w:sz="4" w:space="0" w:color="000000"/>
              <w:bottom w:val="nil"/>
              <w:right w:val="single" w:sz="4" w:space="0" w:color="000000"/>
            </w:tcBorders>
            <w:hideMark/>
          </w:tcPr>
          <w:p w14:paraId="0CDC16CF"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7263C5E2" w14:textId="77777777" w:rsidR="001A2B94" w:rsidRPr="001A2B94" w:rsidRDefault="001A2B94" w:rsidP="001A2B94">
            <w:pPr>
              <w:spacing w:line="256" w:lineRule="exact"/>
              <w:ind w:left="121"/>
              <w:rPr>
                <w:sz w:val="24"/>
                <w:lang w:val="en-US"/>
              </w:rPr>
            </w:pPr>
            <w:proofErr w:type="spellStart"/>
            <w:r w:rsidRPr="001A2B94">
              <w:rPr>
                <w:spacing w:val="-2"/>
                <w:sz w:val="24"/>
                <w:lang w:val="en-US"/>
              </w:rPr>
              <w:t>автотранспортных</w:t>
            </w:r>
            <w:proofErr w:type="spellEnd"/>
          </w:p>
        </w:tc>
      </w:tr>
      <w:tr w:rsidR="001A2B94" w:rsidRPr="001A2B94" w14:paraId="433EF611" w14:textId="77777777" w:rsidTr="001A2B94">
        <w:trPr>
          <w:trHeight w:val="275"/>
        </w:trPr>
        <w:tc>
          <w:tcPr>
            <w:tcW w:w="1130" w:type="dxa"/>
            <w:tcBorders>
              <w:top w:val="nil"/>
              <w:left w:val="single" w:sz="4" w:space="0" w:color="000000"/>
              <w:bottom w:val="nil"/>
              <w:right w:val="single" w:sz="4" w:space="0" w:color="000000"/>
            </w:tcBorders>
          </w:tcPr>
          <w:p w14:paraId="61E5AB95"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42F46E16"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автотранспортного</w:t>
            </w:r>
            <w:proofErr w:type="spellEnd"/>
          </w:p>
        </w:tc>
        <w:tc>
          <w:tcPr>
            <w:tcW w:w="2832" w:type="dxa"/>
            <w:tcBorders>
              <w:top w:val="nil"/>
              <w:left w:val="single" w:sz="4" w:space="0" w:color="000000"/>
              <w:bottom w:val="nil"/>
              <w:right w:val="single" w:sz="4" w:space="0" w:color="000000"/>
            </w:tcBorders>
            <w:hideMark/>
          </w:tcPr>
          <w:p w14:paraId="36301E9B" w14:textId="77777777" w:rsidR="001A2B94" w:rsidRPr="001A2B94" w:rsidRDefault="001A2B94" w:rsidP="001A2B94">
            <w:pPr>
              <w:spacing w:line="256" w:lineRule="exact"/>
              <w:ind w:left="137"/>
              <w:rPr>
                <w:sz w:val="24"/>
                <w:lang w:val="en-US"/>
              </w:rPr>
            </w:pPr>
            <w:r w:rsidRPr="001A2B94">
              <w:rPr>
                <w:spacing w:val="-2"/>
                <w:sz w:val="24"/>
                <w:lang w:val="en-US"/>
              </w:rPr>
              <w:t>-</w:t>
            </w:r>
            <w:proofErr w:type="spellStart"/>
            <w:r w:rsidRPr="001A2B94">
              <w:rPr>
                <w:spacing w:val="-2"/>
                <w:sz w:val="24"/>
                <w:lang w:val="en-US"/>
              </w:rPr>
              <w:t>Особенности</w:t>
            </w:r>
            <w:proofErr w:type="spellEnd"/>
          </w:p>
        </w:tc>
        <w:tc>
          <w:tcPr>
            <w:tcW w:w="2835" w:type="dxa"/>
            <w:tcBorders>
              <w:top w:val="nil"/>
              <w:left w:val="single" w:sz="4" w:space="0" w:color="000000"/>
              <w:bottom w:val="nil"/>
              <w:right w:val="single" w:sz="4" w:space="0" w:color="000000"/>
            </w:tcBorders>
            <w:hideMark/>
          </w:tcPr>
          <w:p w14:paraId="6F12E743" w14:textId="77777777" w:rsidR="001A2B94" w:rsidRPr="001A2B94" w:rsidRDefault="001A2B94" w:rsidP="001A2B94">
            <w:pPr>
              <w:tabs>
                <w:tab w:val="left" w:pos="1623"/>
                <w:tab w:val="left" w:pos="2477"/>
              </w:tabs>
              <w:spacing w:line="256" w:lineRule="exact"/>
              <w:ind w:left="121"/>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r>
      <w:tr w:rsidR="001A2B94" w:rsidRPr="001A2B94" w14:paraId="127EDDC6" w14:textId="77777777" w:rsidTr="001A2B94">
        <w:trPr>
          <w:trHeight w:val="276"/>
        </w:trPr>
        <w:tc>
          <w:tcPr>
            <w:tcW w:w="1130" w:type="dxa"/>
            <w:tcBorders>
              <w:top w:val="nil"/>
              <w:left w:val="single" w:sz="4" w:space="0" w:color="000000"/>
              <w:bottom w:val="nil"/>
              <w:right w:val="single" w:sz="4" w:space="0" w:color="000000"/>
            </w:tcBorders>
          </w:tcPr>
          <w:p w14:paraId="6172C669"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0B329AFD"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средства</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2F70A484" w14:textId="77777777" w:rsidR="001A2B94" w:rsidRPr="001A2B94" w:rsidRDefault="001A2B94" w:rsidP="001A2B94">
            <w:pPr>
              <w:tabs>
                <w:tab w:val="left" w:pos="2596"/>
              </w:tabs>
              <w:spacing w:line="256" w:lineRule="exact"/>
              <w:ind w:left="137"/>
              <w:rPr>
                <w:sz w:val="24"/>
                <w:lang w:val="en-US"/>
              </w:rPr>
            </w:pPr>
            <w:proofErr w:type="spellStart"/>
            <w:r w:rsidRPr="001A2B94">
              <w:rPr>
                <w:spacing w:val="-2"/>
                <w:sz w:val="24"/>
                <w:lang w:val="en-US"/>
              </w:rPr>
              <w:t>конструкции</w:t>
            </w:r>
            <w:proofErr w:type="spellEnd"/>
            <w:r w:rsidRPr="001A2B94">
              <w:rPr>
                <w:sz w:val="24"/>
                <w:lang w:val="en-US"/>
              </w:rPr>
              <w:tab/>
            </w:r>
            <w:r w:rsidRPr="001A2B94">
              <w:rPr>
                <w:spacing w:val="-10"/>
                <w:sz w:val="24"/>
                <w:lang w:val="en-US"/>
              </w:rPr>
              <w:t>и</w:t>
            </w:r>
          </w:p>
        </w:tc>
        <w:tc>
          <w:tcPr>
            <w:tcW w:w="2835" w:type="dxa"/>
            <w:tcBorders>
              <w:top w:val="nil"/>
              <w:left w:val="single" w:sz="4" w:space="0" w:color="000000"/>
              <w:bottom w:val="nil"/>
              <w:right w:val="single" w:sz="4" w:space="0" w:color="000000"/>
            </w:tcBorders>
            <w:hideMark/>
          </w:tcPr>
          <w:p w14:paraId="0F64362C" w14:textId="77777777" w:rsidR="001A2B94" w:rsidRPr="001A2B94" w:rsidRDefault="001A2B94" w:rsidP="001A2B94">
            <w:pPr>
              <w:spacing w:line="256" w:lineRule="exact"/>
              <w:ind w:left="121"/>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r>
      <w:tr w:rsidR="001A2B94" w:rsidRPr="001A2B94" w14:paraId="362FF9D8" w14:textId="77777777" w:rsidTr="001A2B94">
        <w:trPr>
          <w:trHeight w:val="275"/>
        </w:trPr>
        <w:tc>
          <w:tcPr>
            <w:tcW w:w="1130" w:type="dxa"/>
            <w:tcBorders>
              <w:top w:val="nil"/>
              <w:left w:val="single" w:sz="4" w:space="0" w:color="000000"/>
              <w:bottom w:val="nil"/>
              <w:right w:val="single" w:sz="4" w:space="0" w:color="000000"/>
            </w:tcBorders>
          </w:tcPr>
          <w:p w14:paraId="280EB9B7"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57F77194" w14:textId="77777777" w:rsidR="001A2B94" w:rsidRPr="001A2B94" w:rsidRDefault="001A2B94" w:rsidP="001A2B94">
            <w:pPr>
              <w:tabs>
                <w:tab w:val="left" w:pos="1606"/>
                <w:tab w:val="left" w:pos="2590"/>
              </w:tabs>
              <w:spacing w:line="256" w:lineRule="exact"/>
              <w:ind w:left="124"/>
              <w:rPr>
                <w:sz w:val="24"/>
                <w:lang w:val="en-US"/>
              </w:rPr>
            </w:pPr>
            <w:r w:rsidRPr="001A2B94">
              <w:rPr>
                <w:spacing w:val="-2"/>
                <w:sz w:val="24"/>
                <w:lang w:val="en-US"/>
              </w:rPr>
              <w:t>-</w:t>
            </w:r>
            <w:proofErr w:type="spellStart"/>
            <w:r w:rsidRPr="001A2B94">
              <w:rPr>
                <w:spacing w:val="-2"/>
                <w:sz w:val="24"/>
                <w:lang w:val="en-US"/>
              </w:rPr>
              <w:t>Выполнять</w:t>
            </w:r>
            <w:proofErr w:type="spellEnd"/>
            <w:r w:rsidRPr="001A2B94">
              <w:rPr>
                <w:sz w:val="24"/>
                <w:lang w:val="en-US"/>
              </w:rPr>
              <w:tab/>
            </w:r>
            <w:proofErr w:type="spellStart"/>
            <w:r w:rsidRPr="001A2B94">
              <w:rPr>
                <w:spacing w:val="-4"/>
                <w:sz w:val="24"/>
                <w:lang w:val="en-US"/>
              </w:rPr>
              <w:t>общую</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4ACD1B46" w14:textId="77777777" w:rsidR="001A2B94" w:rsidRPr="001A2B94" w:rsidRDefault="001A2B94" w:rsidP="001A2B94">
            <w:pPr>
              <w:tabs>
                <w:tab w:val="left" w:pos="1804"/>
              </w:tabs>
              <w:spacing w:line="256" w:lineRule="exact"/>
              <w:ind w:left="137"/>
              <w:rPr>
                <w:sz w:val="24"/>
                <w:lang w:val="en-US"/>
              </w:rPr>
            </w:pPr>
            <w:proofErr w:type="spellStart"/>
            <w:r w:rsidRPr="001A2B94">
              <w:rPr>
                <w:spacing w:val="-2"/>
                <w:sz w:val="24"/>
                <w:lang w:val="en-US"/>
              </w:rPr>
              <w:t>принципы</w:t>
            </w:r>
            <w:proofErr w:type="spellEnd"/>
            <w:r w:rsidRPr="001A2B94">
              <w:rPr>
                <w:sz w:val="24"/>
                <w:lang w:val="en-US"/>
              </w:rPr>
              <w:tab/>
            </w:r>
            <w:proofErr w:type="spellStart"/>
            <w:r w:rsidRPr="001A2B94">
              <w:rPr>
                <w:spacing w:val="-2"/>
                <w:sz w:val="24"/>
                <w:lang w:val="en-US"/>
              </w:rPr>
              <w:t>действия</w:t>
            </w:r>
            <w:proofErr w:type="spellEnd"/>
          </w:p>
        </w:tc>
        <w:tc>
          <w:tcPr>
            <w:tcW w:w="2835" w:type="dxa"/>
            <w:tcBorders>
              <w:top w:val="nil"/>
              <w:left w:val="single" w:sz="4" w:space="0" w:color="000000"/>
              <w:bottom w:val="nil"/>
              <w:right w:val="single" w:sz="4" w:space="0" w:color="000000"/>
            </w:tcBorders>
            <w:hideMark/>
          </w:tcPr>
          <w:p w14:paraId="399C2479" w14:textId="77777777" w:rsidR="001A2B94" w:rsidRPr="001A2B94" w:rsidRDefault="001A2B94" w:rsidP="001A2B94">
            <w:pPr>
              <w:tabs>
                <w:tab w:val="left" w:pos="2596"/>
              </w:tabs>
              <w:spacing w:line="256" w:lineRule="exact"/>
              <w:ind w:left="109"/>
              <w:rPr>
                <w:sz w:val="24"/>
                <w:lang w:val="en-US"/>
              </w:rPr>
            </w:pPr>
            <w:r w:rsidRPr="001A2B94">
              <w:rPr>
                <w:spacing w:val="-2"/>
                <w:sz w:val="24"/>
                <w:lang w:val="en-US"/>
              </w:rPr>
              <w:t>-</w:t>
            </w:r>
            <w:proofErr w:type="spellStart"/>
            <w:r w:rsidRPr="001A2B94">
              <w:rPr>
                <w:spacing w:val="-2"/>
                <w:sz w:val="24"/>
                <w:lang w:val="en-US"/>
              </w:rPr>
              <w:t>Считывание</w:t>
            </w:r>
            <w:proofErr w:type="spellEnd"/>
            <w:r w:rsidRPr="001A2B94">
              <w:rPr>
                <w:sz w:val="24"/>
                <w:lang w:val="en-US"/>
              </w:rPr>
              <w:tab/>
            </w:r>
            <w:r w:rsidRPr="001A2B94">
              <w:rPr>
                <w:spacing w:val="-10"/>
                <w:sz w:val="24"/>
                <w:lang w:val="en-US"/>
              </w:rPr>
              <w:t>и</w:t>
            </w:r>
          </w:p>
        </w:tc>
      </w:tr>
      <w:tr w:rsidR="001A2B94" w:rsidRPr="001A2B94" w14:paraId="7F14B125" w14:textId="77777777" w:rsidTr="001A2B94">
        <w:trPr>
          <w:trHeight w:val="276"/>
        </w:trPr>
        <w:tc>
          <w:tcPr>
            <w:tcW w:w="1130" w:type="dxa"/>
            <w:tcBorders>
              <w:top w:val="nil"/>
              <w:left w:val="single" w:sz="4" w:space="0" w:color="000000"/>
              <w:bottom w:val="nil"/>
              <w:right w:val="single" w:sz="4" w:space="0" w:color="000000"/>
            </w:tcBorders>
          </w:tcPr>
          <w:p w14:paraId="69909CAC"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6BD75E14" w14:textId="77777777" w:rsidR="001A2B94" w:rsidRPr="001A2B94" w:rsidRDefault="001A2B94" w:rsidP="001A2B94">
            <w:pPr>
              <w:spacing w:line="256" w:lineRule="exact"/>
              <w:ind w:left="105"/>
              <w:rPr>
                <w:sz w:val="24"/>
                <w:lang w:val="en-US"/>
              </w:rPr>
            </w:pPr>
            <w:proofErr w:type="spellStart"/>
            <w:r w:rsidRPr="001A2B94">
              <w:rPr>
                <w:sz w:val="24"/>
                <w:lang w:val="en-US"/>
              </w:rPr>
              <w:t>специализированную</w:t>
            </w:r>
            <w:proofErr w:type="spellEnd"/>
            <w:r w:rsidRPr="001A2B94">
              <w:rPr>
                <w:spacing w:val="24"/>
                <w:sz w:val="24"/>
                <w:lang w:val="en-US"/>
              </w:rPr>
              <w:t xml:space="preserve"> </w:t>
            </w:r>
            <w:r w:rsidRPr="001A2B94">
              <w:rPr>
                <w:spacing w:val="-5"/>
                <w:sz w:val="24"/>
                <w:lang w:val="en-US"/>
              </w:rPr>
              <w:t>(</w:t>
            </w:r>
            <w:proofErr w:type="spellStart"/>
            <w:r w:rsidRPr="001A2B94">
              <w:rPr>
                <w:spacing w:val="-5"/>
                <w:sz w:val="24"/>
                <w:lang w:val="en-US"/>
              </w:rPr>
              <w:t>по</w:t>
            </w:r>
            <w:proofErr w:type="spellEnd"/>
          </w:p>
        </w:tc>
        <w:tc>
          <w:tcPr>
            <w:tcW w:w="2832" w:type="dxa"/>
            <w:tcBorders>
              <w:top w:val="nil"/>
              <w:left w:val="single" w:sz="4" w:space="0" w:color="000000"/>
              <w:bottom w:val="nil"/>
              <w:right w:val="single" w:sz="4" w:space="0" w:color="000000"/>
            </w:tcBorders>
            <w:hideMark/>
          </w:tcPr>
          <w:p w14:paraId="40411F2D" w14:textId="77777777" w:rsidR="001A2B94" w:rsidRPr="001A2B94" w:rsidRDefault="001A2B94" w:rsidP="001A2B94">
            <w:pPr>
              <w:tabs>
                <w:tab w:val="left" w:pos="2597"/>
              </w:tabs>
              <w:spacing w:line="256" w:lineRule="exact"/>
              <w:ind w:left="137"/>
              <w:rPr>
                <w:sz w:val="24"/>
                <w:lang w:val="en-US"/>
              </w:rPr>
            </w:pPr>
            <w:proofErr w:type="spellStart"/>
            <w:r w:rsidRPr="001A2B94">
              <w:rPr>
                <w:spacing w:val="-2"/>
                <w:sz w:val="24"/>
                <w:lang w:val="en-US"/>
              </w:rPr>
              <w:t>датчиков</w:t>
            </w:r>
            <w:proofErr w:type="spellEnd"/>
            <w:r w:rsidRPr="001A2B94">
              <w:rPr>
                <w:sz w:val="24"/>
                <w:lang w:val="en-US"/>
              </w:rPr>
              <w:tab/>
            </w:r>
            <w:r w:rsidRPr="001A2B94">
              <w:rPr>
                <w:spacing w:val="-10"/>
                <w:sz w:val="24"/>
                <w:lang w:val="en-US"/>
              </w:rPr>
              <w:t>и</w:t>
            </w:r>
          </w:p>
        </w:tc>
        <w:tc>
          <w:tcPr>
            <w:tcW w:w="2835" w:type="dxa"/>
            <w:tcBorders>
              <w:top w:val="nil"/>
              <w:left w:val="single" w:sz="4" w:space="0" w:color="000000"/>
              <w:bottom w:val="nil"/>
              <w:right w:val="single" w:sz="4" w:space="0" w:color="000000"/>
            </w:tcBorders>
            <w:hideMark/>
          </w:tcPr>
          <w:p w14:paraId="1D55C935" w14:textId="77777777" w:rsidR="001A2B94" w:rsidRPr="001A2B94" w:rsidRDefault="001A2B94" w:rsidP="001A2B94">
            <w:pPr>
              <w:spacing w:line="256" w:lineRule="exact"/>
              <w:ind w:left="121"/>
              <w:rPr>
                <w:sz w:val="24"/>
                <w:lang w:val="en-US"/>
              </w:rPr>
            </w:pPr>
            <w:proofErr w:type="spellStart"/>
            <w:r w:rsidRPr="001A2B94">
              <w:rPr>
                <w:sz w:val="24"/>
                <w:lang w:val="en-US"/>
              </w:rPr>
              <w:t>расшифровка</w:t>
            </w:r>
            <w:proofErr w:type="spellEnd"/>
            <w:r w:rsidRPr="001A2B94">
              <w:rPr>
                <w:spacing w:val="59"/>
                <w:w w:val="150"/>
                <w:sz w:val="24"/>
                <w:lang w:val="en-US"/>
              </w:rPr>
              <w:t xml:space="preserve"> </w:t>
            </w:r>
            <w:proofErr w:type="spellStart"/>
            <w:r w:rsidRPr="001A2B94">
              <w:rPr>
                <w:sz w:val="24"/>
                <w:lang w:val="en-US"/>
              </w:rPr>
              <w:t>ошибок</w:t>
            </w:r>
            <w:proofErr w:type="spellEnd"/>
            <w:r w:rsidRPr="001A2B94">
              <w:rPr>
                <w:spacing w:val="60"/>
                <w:w w:val="150"/>
                <w:sz w:val="24"/>
                <w:lang w:val="en-US"/>
              </w:rPr>
              <w:t xml:space="preserve"> </w:t>
            </w:r>
            <w:r w:rsidRPr="001A2B94">
              <w:rPr>
                <w:spacing w:val="-10"/>
                <w:sz w:val="24"/>
                <w:lang w:val="en-US"/>
              </w:rPr>
              <w:t>и</w:t>
            </w:r>
          </w:p>
        </w:tc>
      </w:tr>
      <w:tr w:rsidR="001A2B94" w:rsidRPr="001A2B94" w14:paraId="0B149B12" w14:textId="77777777" w:rsidTr="001A2B94">
        <w:trPr>
          <w:trHeight w:val="275"/>
        </w:trPr>
        <w:tc>
          <w:tcPr>
            <w:tcW w:w="1130" w:type="dxa"/>
            <w:tcBorders>
              <w:top w:val="nil"/>
              <w:left w:val="single" w:sz="4" w:space="0" w:color="000000"/>
              <w:bottom w:val="nil"/>
              <w:right w:val="single" w:sz="4" w:space="0" w:color="000000"/>
            </w:tcBorders>
          </w:tcPr>
          <w:p w14:paraId="57DCCFCD"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4D1CD2F3" w14:textId="77777777" w:rsidR="001A2B94" w:rsidRPr="001A2B94" w:rsidRDefault="001A2B94" w:rsidP="001A2B94">
            <w:pPr>
              <w:tabs>
                <w:tab w:val="left" w:pos="1832"/>
              </w:tabs>
              <w:spacing w:line="256" w:lineRule="exact"/>
              <w:ind w:left="105"/>
              <w:rPr>
                <w:sz w:val="24"/>
                <w:lang w:val="en-US"/>
              </w:rPr>
            </w:pPr>
            <w:proofErr w:type="spellStart"/>
            <w:r w:rsidRPr="001A2B94">
              <w:rPr>
                <w:spacing w:val="-2"/>
                <w:sz w:val="24"/>
                <w:lang w:val="en-US"/>
              </w:rPr>
              <w:t>конкретной</w:t>
            </w:r>
            <w:proofErr w:type="spellEnd"/>
            <w:r w:rsidRPr="001A2B94">
              <w:rPr>
                <w:sz w:val="24"/>
                <w:lang w:val="en-US"/>
              </w:rPr>
              <w:tab/>
            </w:r>
            <w:proofErr w:type="spellStart"/>
            <w:r w:rsidRPr="001A2B94">
              <w:rPr>
                <w:spacing w:val="-2"/>
                <w:sz w:val="24"/>
                <w:lang w:val="en-US"/>
              </w:rPr>
              <w:t>системе</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65D58832"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исполнительных</w:t>
            </w:r>
            <w:proofErr w:type="spellEnd"/>
          </w:p>
        </w:tc>
        <w:tc>
          <w:tcPr>
            <w:tcW w:w="2835" w:type="dxa"/>
            <w:tcBorders>
              <w:top w:val="nil"/>
              <w:left w:val="single" w:sz="4" w:space="0" w:color="000000"/>
              <w:bottom w:val="nil"/>
              <w:right w:val="single" w:sz="4" w:space="0" w:color="000000"/>
            </w:tcBorders>
            <w:hideMark/>
          </w:tcPr>
          <w:p w14:paraId="4BD6D0C9" w14:textId="77777777" w:rsidR="001A2B94" w:rsidRPr="001A2B94" w:rsidRDefault="001A2B94" w:rsidP="001A2B94">
            <w:pPr>
              <w:tabs>
                <w:tab w:val="left" w:pos="1550"/>
              </w:tabs>
              <w:spacing w:line="256" w:lineRule="exact"/>
              <w:ind w:left="121"/>
              <w:rPr>
                <w:sz w:val="24"/>
                <w:lang w:val="en-US"/>
              </w:rPr>
            </w:pPr>
            <w:proofErr w:type="spellStart"/>
            <w:r w:rsidRPr="001A2B94">
              <w:rPr>
                <w:spacing w:val="-2"/>
                <w:sz w:val="24"/>
                <w:lang w:val="en-US"/>
              </w:rPr>
              <w:t>текущих</w:t>
            </w:r>
            <w:proofErr w:type="spellEnd"/>
            <w:r w:rsidRPr="001A2B94">
              <w:rPr>
                <w:sz w:val="24"/>
                <w:lang w:val="en-US"/>
              </w:rPr>
              <w:tab/>
            </w:r>
            <w:proofErr w:type="spellStart"/>
            <w:r w:rsidRPr="001A2B94">
              <w:rPr>
                <w:spacing w:val="-2"/>
                <w:sz w:val="24"/>
                <w:lang w:val="en-US"/>
              </w:rPr>
              <w:t>параметров</w:t>
            </w:r>
            <w:proofErr w:type="spellEnd"/>
          </w:p>
        </w:tc>
      </w:tr>
      <w:tr w:rsidR="001A2B94" w:rsidRPr="001A2B94" w14:paraId="4E79BAF1" w14:textId="77777777" w:rsidTr="001A2B94">
        <w:trPr>
          <w:trHeight w:val="275"/>
        </w:trPr>
        <w:tc>
          <w:tcPr>
            <w:tcW w:w="1130" w:type="dxa"/>
            <w:tcBorders>
              <w:top w:val="nil"/>
              <w:left w:val="single" w:sz="4" w:space="0" w:color="000000"/>
              <w:bottom w:val="nil"/>
              <w:right w:val="single" w:sz="4" w:space="0" w:color="000000"/>
            </w:tcBorders>
          </w:tcPr>
          <w:p w14:paraId="308DB22B"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46F8F10A"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диагностику</w:t>
            </w:r>
            <w:proofErr w:type="spellEnd"/>
          </w:p>
        </w:tc>
        <w:tc>
          <w:tcPr>
            <w:tcW w:w="2832" w:type="dxa"/>
            <w:tcBorders>
              <w:top w:val="nil"/>
              <w:left w:val="single" w:sz="4" w:space="0" w:color="000000"/>
              <w:bottom w:val="nil"/>
              <w:right w:val="single" w:sz="4" w:space="0" w:color="000000"/>
            </w:tcBorders>
            <w:hideMark/>
          </w:tcPr>
          <w:p w14:paraId="5743E92B"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механизмов</w:t>
            </w:r>
            <w:proofErr w:type="spellEnd"/>
          </w:p>
        </w:tc>
        <w:tc>
          <w:tcPr>
            <w:tcW w:w="2835" w:type="dxa"/>
            <w:tcBorders>
              <w:top w:val="nil"/>
              <w:left w:val="single" w:sz="4" w:space="0" w:color="000000"/>
              <w:bottom w:val="nil"/>
              <w:right w:val="single" w:sz="4" w:space="0" w:color="000000"/>
            </w:tcBorders>
            <w:hideMark/>
          </w:tcPr>
          <w:p w14:paraId="6354FCF9" w14:textId="77777777" w:rsidR="001A2B94" w:rsidRPr="001A2B94" w:rsidRDefault="001A2B94" w:rsidP="001A2B94">
            <w:pPr>
              <w:tabs>
                <w:tab w:val="left" w:pos="2022"/>
              </w:tabs>
              <w:spacing w:line="256" w:lineRule="exact"/>
              <w:ind w:left="121"/>
              <w:rPr>
                <w:sz w:val="24"/>
                <w:lang w:val="en-US"/>
              </w:rPr>
            </w:pPr>
            <w:proofErr w:type="spellStart"/>
            <w:r w:rsidRPr="001A2B94">
              <w:rPr>
                <w:spacing w:val="-2"/>
                <w:sz w:val="24"/>
                <w:lang w:val="en-US"/>
              </w:rPr>
              <w:t>мехатронных</w:t>
            </w:r>
            <w:proofErr w:type="spellEnd"/>
            <w:r w:rsidRPr="001A2B94">
              <w:rPr>
                <w:sz w:val="24"/>
                <w:lang w:val="en-US"/>
              </w:rPr>
              <w:tab/>
            </w:r>
            <w:proofErr w:type="spellStart"/>
            <w:r w:rsidRPr="001A2B94">
              <w:rPr>
                <w:spacing w:val="-2"/>
                <w:sz w:val="24"/>
                <w:lang w:val="en-US"/>
              </w:rPr>
              <w:t>систем</w:t>
            </w:r>
            <w:proofErr w:type="spellEnd"/>
          </w:p>
        </w:tc>
      </w:tr>
      <w:tr w:rsidR="001A2B94" w:rsidRPr="001A2B94" w14:paraId="2255D492" w14:textId="77777777" w:rsidTr="001A2B94">
        <w:trPr>
          <w:trHeight w:val="276"/>
        </w:trPr>
        <w:tc>
          <w:tcPr>
            <w:tcW w:w="1130" w:type="dxa"/>
            <w:tcBorders>
              <w:top w:val="nil"/>
              <w:left w:val="single" w:sz="4" w:space="0" w:color="000000"/>
              <w:bottom w:val="nil"/>
              <w:right w:val="single" w:sz="4" w:space="0" w:color="000000"/>
            </w:tcBorders>
          </w:tcPr>
          <w:p w14:paraId="2F058B44"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02BC6FC5" w14:textId="77777777" w:rsidR="001A2B94" w:rsidRPr="001A2B94" w:rsidRDefault="001A2B94" w:rsidP="001A2B94">
            <w:pPr>
              <w:tabs>
                <w:tab w:val="left" w:pos="2019"/>
              </w:tabs>
              <w:spacing w:line="256" w:lineRule="exact"/>
              <w:ind w:left="105"/>
              <w:rPr>
                <w:sz w:val="24"/>
                <w:lang w:val="en-US"/>
              </w:rPr>
            </w:pPr>
            <w:proofErr w:type="spellStart"/>
            <w:r w:rsidRPr="001A2B94">
              <w:rPr>
                <w:spacing w:val="-2"/>
                <w:sz w:val="24"/>
                <w:lang w:val="en-US"/>
              </w:rPr>
              <w:t>мехатронных</w:t>
            </w:r>
            <w:proofErr w:type="spellEnd"/>
            <w:r w:rsidRPr="001A2B94">
              <w:rPr>
                <w:sz w:val="24"/>
                <w:lang w:val="en-US"/>
              </w:rPr>
              <w:tab/>
            </w:r>
            <w:proofErr w:type="spellStart"/>
            <w:r w:rsidRPr="001A2B94">
              <w:rPr>
                <w:spacing w:val="-2"/>
                <w:sz w:val="24"/>
                <w:lang w:val="en-US"/>
              </w:rPr>
              <w:t>систем</w:t>
            </w:r>
            <w:proofErr w:type="spellEnd"/>
          </w:p>
        </w:tc>
        <w:tc>
          <w:tcPr>
            <w:tcW w:w="2832" w:type="dxa"/>
            <w:tcBorders>
              <w:top w:val="nil"/>
              <w:left w:val="single" w:sz="4" w:space="0" w:color="000000"/>
              <w:bottom w:val="nil"/>
              <w:right w:val="single" w:sz="4" w:space="0" w:color="000000"/>
            </w:tcBorders>
            <w:hideMark/>
          </w:tcPr>
          <w:p w14:paraId="121897A9" w14:textId="77777777" w:rsidR="001A2B94" w:rsidRPr="001A2B94" w:rsidRDefault="001A2B94" w:rsidP="001A2B94">
            <w:pPr>
              <w:tabs>
                <w:tab w:val="left" w:pos="2022"/>
              </w:tabs>
              <w:spacing w:line="256" w:lineRule="exact"/>
              <w:ind w:left="137"/>
              <w:rPr>
                <w:sz w:val="24"/>
                <w:lang w:val="en-US"/>
              </w:rPr>
            </w:pPr>
            <w:proofErr w:type="spellStart"/>
            <w:r w:rsidRPr="001A2B94">
              <w:rPr>
                <w:spacing w:val="-2"/>
                <w:sz w:val="24"/>
                <w:lang w:val="en-US"/>
              </w:rPr>
              <w:t>мехатронных</w:t>
            </w:r>
            <w:proofErr w:type="spellEnd"/>
            <w:r w:rsidRPr="001A2B94">
              <w:rPr>
                <w:sz w:val="24"/>
                <w:lang w:val="en-US"/>
              </w:rPr>
              <w:tab/>
            </w:r>
            <w:proofErr w:type="spellStart"/>
            <w:r w:rsidRPr="001A2B94">
              <w:rPr>
                <w:spacing w:val="-2"/>
                <w:sz w:val="24"/>
                <w:lang w:val="en-US"/>
              </w:rPr>
              <w:t>систем</w:t>
            </w:r>
            <w:proofErr w:type="spellEnd"/>
          </w:p>
        </w:tc>
        <w:tc>
          <w:tcPr>
            <w:tcW w:w="2835" w:type="dxa"/>
            <w:tcBorders>
              <w:top w:val="nil"/>
              <w:left w:val="single" w:sz="4" w:space="0" w:color="000000"/>
              <w:bottom w:val="nil"/>
              <w:right w:val="single" w:sz="4" w:space="0" w:color="000000"/>
            </w:tcBorders>
            <w:hideMark/>
          </w:tcPr>
          <w:p w14:paraId="547EDFA0" w14:textId="77777777" w:rsidR="001A2B94" w:rsidRPr="001A2B94" w:rsidRDefault="001A2B94" w:rsidP="001A2B94">
            <w:pPr>
              <w:spacing w:line="256" w:lineRule="exact"/>
              <w:ind w:left="121"/>
              <w:rPr>
                <w:sz w:val="24"/>
                <w:lang w:val="en-US"/>
              </w:rPr>
            </w:pPr>
            <w:proofErr w:type="spellStart"/>
            <w:r w:rsidRPr="001A2B94">
              <w:rPr>
                <w:spacing w:val="-2"/>
                <w:sz w:val="24"/>
                <w:lang w:val="en-US"/>
              </w:rPr>
              <w:t>автотранспортных</w:t>
            </w:r>
            <w:proofErr w:type="spellEnd"/>
          </w:p>
        </w:tc>
      </w:tr>
      <w:tr w:rsidR="001A2B94" w:rsidRPr="001A2B94" w14:paraId="76CAFEAA" w14:textId="77777777" w:rsidTr="001A2B94">
        <w:trPr>
          <w:trHeight w:val="275"/>
        </w:trPr>
        <w:tc>
          <w:tcPr>
            <w:tcW w:w="1130" w:type="dxa"/>
            <w:tcBorders>
              <w:top w:val="nil"/>
              <w:left w:val="single" w:sz="4" w:space="0" w:color="000000"/>
              <w:bottom w:val="nil"/>
              <w:right w:val="single" w:sz="4" w:space="0" w:color="000000"/>
            </w:tcBorders>
          </w:tcPr>
          <w:p w14:paraId="51C8978A"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176A734F"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автотранспортного</w:t>
            </w:r>
            <w:proofErr w:type="spellEnd"/>
          </w:p>
        </w:tc>
        <w:tc>
          <w:tcPr>
            <w:tcW w:w="2832" w:type="dxa"/>
            <w:tcBorders>
              <w:top w:val="nil"/>
              <w:left w:val="single" w:sz="4" w:space="0" w:color="000000"/>
              <w:bottom w:val="nil"/>
              <w:right w:val="single" w:sz="4" w:space="0" w:color="000000"/>
            </w:tcBorders>
            <w:hideMark/>
          </w:tcPr>
          <w:p w14:paraId="69D65FEF"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hideMark/>
          </w:tcPr>
          <w:p w14:paraId="602B438A" w14:textId="77777777" w:rsidR="001A2B94" w:rsidRPr="001A2B94" w:rsidRDefault="001A2B94" w:rsidP="001A2B94">
            <w:pPr>
              <w:tabs>
                <w:tab w:val="left" w:pos="1623"/>
                <w:tab w:val="left" w:pos="2477"/>
              </w:tabs>
              <w:spacing w:line="256" w:lineRule="exact"/>
              <w:ind w:left="121"/>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r>
      <w:tr w:rsidR="001A2B94" w:rsidRPr="001A2B94" w14:paraId="3D6E1B27" w14:textId="77777777" w:rsidTr="001A2B94">
        <w:trPr>
          <w:trHeight w:val="276"/>
        </w:trPr>
        <w:tc>
          <w:tcPr>
            <w:tcW w:w="1130" w:type="dxa"/>
            <w:tcBorders>
              <w:top w:val="nil"/>
              <w:left w:val="single" w:sz="4" w:space="0" w:color="000000"/>
              <w:bottom w:val="nil"/>
              <w:right w:val="single" w:sz="4" w:space="0" w:color="000000"/>
            </w:tcBorders>
          </w:tcPr>
          <w:p w14:paraId="6498B16C"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50DB6B34" w14:textId="77777777" w:rsidR="001A2B94" w:rsidRPr="001A2B94" w:rsidRDefault="001A2B94" w:rsidP="001A2B94">
            <w:pPr>
              <w:tabs>
                <w:tab w:val="left" w:pos="1627"/>
                <w:tab w:val="left" w:pos="2394"/>
              </w:tabs>
              <w:spacing w:line="256" w:lineRule="exact"/>
              <w:ind w:left="105"/>
              <w:rPr>
                <w:sz w:val="24"/>
                <w:lang w:val="en-US"/>
              </w:rPr>
            </w:pPr>
            <w:proofErr w:type="spellStart"/>
            <w:r w:rsidRPr="001A2B94">
              <w:rPr>
                <w:spacing w:val="-2"/>
                <w:sz w:val="24"/>
                <w:lang w:val="en-US"/>
              </w:rPr>
              <w:t>средства</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его</w:t>
            </w:r>
            <w:proofErr w:type="spellEnd"/>
          </w:p>
        </w:tc>
        <w:tc>
          <w:tcPr>
            <w:tcW w:w="2832" w:type="dxa"/>
            <w:tcBorders>
              <w:top w:val="nil"/>
              <w:left w:val="single" w:sz="4" w:space="0" w:color="000000"/>
              <w:bottom w:val="nil"/>
              <w:right w:val="single" w:sz="4" w:space="0" w:color="000000"/>
            </w:tcBorders>
            <w:hideMark/>
          </w:tcPr>
          <w:p w14:paraId="0CAC841C" w14:textId="77777777" w:rsidR="001A2B94" w:rsidRPr="001A2B94" w:rsidRDefault="001A2B94" w:rsidP="001A2B94">
            <w:pPr>
              <w:tabs>
                <w:tab w:val="left" w:pos="1629"/>
                <w:tab w:val="left" w:pos="2476"/>
              </w:tabs>
              <w:spacing w:line="256" w:lineRule="exact"/>
              <w:ind w:left="137"/>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5154CDF5" w14:textId="77777777" w:rsidR="001A2B94" w:rsidRPr="001A2B94" w:rsidRDefault="001A2B94" w:rsidP="001A2B94">
            <w:pPr>
              <w:spacing w:line="256" w:lineRule="exact"/>
              <w:ind w:left="121"/>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r>
      <w:tr w:rsidR="001A2B94" w:rsidRPr="001A2B94" w14:paraId="688C115C" w14:textId="77777777" w:rsidTr="001A2B94">
        <w:trPr>
          <w:trHeight w:val="275"/>
        </w:trPr>
        <w:tc>
          <w:tcPr>
            <w:tcW w:w="1130" w:type="dxa"/>
            <w:tcBorders>
              <w:top w:val="nil"/>
              <w:left w:val="single" w:sz="4" w:space="0" w:color="000000"/>
              <w:bottom w:val="nil"/>
              <w:right w:val="single" w:sz="4" w:space="0" w:color="000000"/>
            </w:tcBorders>
          </w:tcPr>
          <w:p w14:paraId="44147744"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60304C36"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37E88BA9"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6F429647" w14:textId="77777777" w:rsidR="001A2B94" w:rsidRPr="001A2B94" w:rsidRDefault="001A2B94" w:rsidP="001A2B94">
            <w:pPr>
              <w:spacing w:line="256" w:lineRule="exact"/>
              <w:ind w:left="109"/>
              <w:rPr>
                <w:sz w:val="24"/>
                <w:lang w:val="en-US"/>
              </w:rPr>
            </w:pPr>
            <w:r w:rsidRPr="001A2B94">
              <w:rPr>
                <w:spacing w:val="-2"/>
                <w:sz w:val="24"/>
                <w:lang w:val="en-US"/>
              </w:rPr>
              <w:t>-</w:t>
            </w:r>
            <w:proofErr w:type="spellStart"/>
            <w:r w:rsidRPr="001A2B94">
              <w:rPr>
                <w:spacing w:val="-2"/>
                <w:sz w:val="24"/>
                <w:lang w:val="en-US"/>
              </w:rPr>
              <w:t>Проведение</w:t>
            </w:r>
            <w:proofErr w:type="spellEnd"/>
          </w:p>
        </w:tc>
      </w:tr>
      <w:tr w:rsidR="001A2B94" w:rsidRPr="001A2B94" w14:paraId="28538438" w14:textId="77777777" w:rsidTr="001A2B94">
        <w:trPr>
          <w:trHeight w:val="276"/>
        </w:trPr>
        <w:tc>
          <w:tcPr>
            <w:tcW w:w="1130" w:type="dxa"/>
            <w:tcBorders>
              <w:top w:val="nil"/>
              <w:left w:val="single" w:sz="4" w:space="0" w:color="000000"/>
              <w:bottom w:val="nil"/>
              <w:right w:val="single" w:sz="4" w:space="0" w:color="000000"/>
            </w:tcBorders>
          </w:tcPr>
          <w:p w14:paraId="6082E218"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18288D3C" w14:textId="77777777" w:rsidR="001A2B94" w:rsidRPr="001A2B94" w:rsidRDefault="001A2B94" w:rsidP="001A2B94">
            <w:pPr>
              <w:tabs>
                <w:tab w:val="left" w:pos="2594"/>
              </w:tabs>
              <w:spacing w:line="256" w:lineRule="exact"/>
              <w:ind w:left="124"/>
              <w:rPr>
                <w:sz w:val="24"/>
                <w:lang w:val="en-US"/>
              </w:rPr>
            </w:pPr>
            <w:r w:rsidRPr="001A2B94">
              <w:rPr>
                <w:spacing w:val="-2"/>
                <w:sz w:val="24"/>
                <w:lang w:val="en-US"/>
              </w:rPr>
              <w:t>-</w:t>
            </w:r>
            <w:proofErr w:type="spellStart"/>
            <w:r w:rsidRPr="001A2B94">
              <w:rPr>
                <w:spacing w:val="-2"/>
                <w:sz w:val="24"/>
                <w:lang w:val="en-US"/>
              </w:rPr>
              <w:t>Считывать</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66BEFA75" w14:textId="77777777" w:rsidR="001A2B94" w:rsidRPr="001A2B94" w:rsidRDefault="001A2B94" w:rsidP="001A2B94">
            <w:pPr>
              <w:tabs>
                <w:tab w:val="left" w:pos="1670"/>
              </w:tabs>
              <w:spacing w:line="256" w:lineRule="exact"/>
              <w:ind w:left="137"/>
              <w:rPr>
                <w:sz w:val="24"/>
                <w:lang w:val="en-US"/>
              </w:rPr>
            </w:pPr>
            <w:r w:rsidRPr="001A2B94">
              <w:rPr>
                <w:spacing w:val="-2"/>
                <w:sz w:val="24"/>
                <w:lang w:val="en-US"/>
              </w:rPr>
              <w:t>-</w:t>
            </w:r>
            <w:proofErr w:type="spellStart"/>
            <w:r w:rsidRPr="001A2B94">
              <w:rPr>
                <w:spacing w:val="-2"/>
                <w:sz w:val="24"/>
                <w:lang w:val="en-US"/>
              </w:rPr>
              <w:t>Базовые</w:t>
            </w:r>
            <w:proofErr w:type="spellEnd"/>
            <w:r w:rsidRPr="001A2B94">
              <w:rPr>
                <w:sz w:val="24"/>
                <w:lang w:val="en-US"/>
              </w:rPr>
              <w:tab/>
            </w:r>
            <w:proofErr w:type="spellStart"/>
            <w:r w:rsidRPr="001A2B94">
              <w:rPr>
                <w:spacing w:val="-2"/>
                <w:sz w:val="24"/>
                <w:lang w:val="en-US"/>
              </w:rPr>
              <w:t>принципы</w:t>
            </w:r>
            <w:proofErr w:type="spellEnd"/>
          </w:p>
        </w:tc>
        <w:tc>
          <w:tcPr>
            <w:tcW w:w="2835" w:type="dxa"/>
            <w:tcBorders>
              <w:top w:val="nil"/>
              <w:left w:val="single" w:sz="4" w:space="0" w:color="000000"/>
              <w:bottom w:val="nil"/>
              <w:right w:val="single" w:sz="4" w:space="0" w:color="000000"/>
            </w:tcBorders>
            <w:hideMark/>
          </w:tcPr>
          <w:p w14:paraId="479B352B" w14:textId="77777777" w:rsidR="001A2B94" w:rsidRPr="001A2B94" w:rsidRDefault="001A2B94" w:rsidP="001A2B94">
            <w:pPr>
              <w:spacing w:line="256" w:lineRule="exact"/>
              <w:ind w:left="121"/>
              <w:rPr>
                <w:sz w:val="24"/>
                <w:lang w:val="en-US"/>
              </w:rPr>
            </w:pPr>
            <w:proofErr w:type="spellStart"/>
            <w:r w:rsidRPr="001A2B94">
              <w:rPr>
                <w:spacing w:val="-2"/>
                <w:sz w:val="24"/>
                <w:lang w:val="en-US"/>
              </w:rPr>
              <w:t>диагностических</w:t>
            </w:r>
            <w:proofErr w:type="spellEnd"/>
          </w:p>
        </w:tc>
      </w:tr>
      <w:tr w:rsidR="001A2B94" w:rsidRPr="001A2B94" w14:paraId="601EE689" w14:textId="77777777" w:rsidTr="001A2B94">
        <w:trPr>
          <w:trHeight w:val="276"/>
        </w:trPr>
        <w:tc>
          <w:tcPr>
            <w:tcW w:w="1130" w:type="dxa"/>
            <w:tcBorders>
              <w:top w:val="nil"/>
              <w:left w:val="single" w:sz="4" w:space="0" w:color="000000"/>
              <w:bottom w:val="nil"/>
              <w:right w:val="single" w:sz="4" w:space="0" w:color="000000"/>
            </w:tcBorders>
          </w:tcPr>
          <w:p w14:paraId="27042AC4"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65E9738C" w14:textId="77777777" w:rsidR="001A2B94" w:rsidRPr="001A2B94" w:rsidRDefault="001A2B94" w:rsidP="001A2B94">
            <w:pPr>
              <w:spacing w:line="256" w:lineRule="exact"/>
              <w:ind w:left="105"/>
              <w:rPr>
                <w:sz w:val="24"/>
                <w:lang w:val="en-US"/>
              </w:rPr>
            </w:pPr>
            <w:proofErr w:type="spellStart"/>
            <w:r w:rsidRPr="001A2B94">
              <w:rPr>
                <w:sz w:val="24"/>
                <w:lang w:val="en-US"/>
              </w:rPr>
              <w:t>анализировать</w:t>
            </w:r>
            <w:proofErr w:type="spellEnd"/>
            <w:r w:rsidRPr="001A2B94">
              <w:rPr>
                <w:spacing w:val="24"/>
                <w:sz w:val="24"/>
                <w:lang w:val="en-US"/>
              </w:rPr>
              <w:t xml:space="preserve"> </w:t>
            </w:r>
            <w:proofErr w:type="spellStart"/>
            <w:r w:rsidRPr="001A2B94">
              <w:rPr>
                <w:spacing w:val="-2"/>
                <w:sz w:val="24"/>
                <w:lang w:val="en-US"/>
              </w:rPr>
              <w:t>показания</w:t>
            </w:r>
            <w:proofErr w:type="spellEnd"/>
          </w:p>
        </w:tc>
        <w:tc>
          <w:tcPr>
            <w:tcW w:w="2832" w:type="dxa"/>
            <w:tcBorders>
              <w:top w:val="nil"/>
              <w:left w:val="single" w:sz="4" w:space="0" w:color="000000"/>
              <w:bottom w:val="nil"/>
              <w:right w:val="single" w:sz="4" w:space="0" w:color="000000"/>
            </w:tcBorders>
            <w:hideMark/>
          </w:tcPr>
          <w:p w14:paraId="4802B39A"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компьютерного</w:t>
            </w:r>
            <w:proofErr w:type="spellEnd"/>
          </w:p>
        </w:tc>
        <w:tc>
          <w:tcPr>
            <w:tcW w:w="2835" w:type="dxa"/>
            <w:tcBorders>
              <w:top w:val="nil"/>
              <w:left w:val="single" w:sz="4" w:space="0" w:color="000000"/>
              <w:bottom w:val="nil"/>
              <w:right w:val="single" w:sz="4" w:space="0" w:color="000000"/>
            </w:tcBorders>
            <w:hideMark/>
          </w:tcPr>
          <w:p w14:paraId="2AB0EA72" w14:textId="77777777" w:rsidR="001A2B94" w:rsidRPr="001A2B94" w:rsidRDefault="001A2B94" w:rsidP="001A2B94">
            <w:pPr>
              <w:tabs>
                <w:tab w:val="left" w:pos="2477"/>
              </w:tabs>
              <w:spacing w:line="256" w:lineRule="exact"/>
              <w:ind w:left="121"/>
              <w:rPr>
                <w:sz w:val="24"/>
                <w:lang w:val="en-US"/>
              </w:rPr>
            </w:pPr>
            <w:proofErr w:type="spellStart"/>
            <w:r w:rsidRPr="001A2B94">
              <w:rPr>
                <w:spacing w:val="-2"/>
                <w:sz w:val="24"/>
                <w:lang w:val="en-US"/>
              </w:rPr>
              <w:t>процедур</w:t>
            </w:r>
            <w:proofErr w:type="spellEnd"/>
            <w:r w:rsidRPr="001A2B94">
              <w:rPr>
                <w:sz w:val="24"/>
                <w:lang w:val="en-US"/>
              </w:rPr>
              <w:tab/>
            </w:r>
            <w:proofErr w:type="spellStart"/>
            <w:r w:rsidRPr="001A2B94">
              <w:rPr>
                <w:spacing w:val="-5"/>
                <w:sz w:val="24"/>
                <w:lang w:val="en-US"/>
              </w:rPr>
              <w:t>по</w:t>
            </w:r>
            <w:proofErr w:type="spellEnd"/>
          </w:p>
        </w:tc>
      </w:tr>
      <w:tr w:rsidR="001A2B94" w:rsidRPr="001A2B94" w14:paraId="1D3BAA90" w14:textId="77777777" w:rsidTr="001A2B94">
        <w:trPr>
          <w:trHeight w:val="275"/>
        </w:trPr>
        <w:tc>
          <w:tcPr>
            <w:tcW w:w="1130" w:type="dxa"/>
            <w:tcBorders>
              <w:top w:val="nil"/>
              <w:left w:val="single" w:sz="4" w:space="0" w:color="000000"/>
              <w:bottom w:val="nil"/>
              <w:right w:val="single" w:sz="4" w:space="0" w:color="000000"/>
            </w:tcBorders>
          </w:tcPr>
          <w:p w14:paraId="1C7F0EC8"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5166CF8B"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датчиков</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7034ECDF"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управления</w:t>
            </w:r>
            <w:proofErr w:type="spellEnd"/>
          </w:p>
        </w:tc>
        <w:tc>
          <w:tcPr>
            <w:tcW w:w="2835" w:type="dxa"/>
            <w:tcBorders>
              <w:top w:val="nil"/>
              <w:left w:val="single" w:sz="4" w:space="0" w:color="000000"/>
              <w:bottom w:val="nil"/>
              <w:right w:val="single" w:sz="4" w:space="0" w:color="000000"/>
            </w:tcBorders>
            <w:hideMark/>
          </w:tcPr>
          <w:p w14:paraId="39701E00" w14:textId="77777777" w:rsidR="001A2B94" w:rsidRPr="001A2B94" w:rsidRDefault="001A2B94" w:rsidP="001A2B94">
            <w:pPr>
              <w:spacing w:line="256" w:lineRule="exact"/>
              <w:ind w:left="121"/>
              <w:rPr>
                <w:sz w:val="24"/>
                <w:lang w:val="en-US"/>
              </w:rPr>
            </w:pPr>
            <w:proofErr w:type="spellStart"/>
            <w:r w:rsidRPr="001A2B94">
              <w:rPr>
                <w:spacing w:val="-2"/>
                <w:sz w:val="24"/>
                <w:lang w:val="en-US"/>
              </w:rPr>
              <w:t>определению</w:t>
            </w:r>
            <w:proofErr w:type="spellEnd"/>
          </w:p>
        </w:tc>
      </w:tr>
      <w:tr w:rsidR="001A2B94" w:rsidRPr="001A2B94" w14:paraId="783E399E" w14:textId="77777777" w:rsidTr="001A2B94">
        <w:trPr>
          <w:trHeight w:val="276"/>
        </w:trPr>
        <w:tc>
          <w:tcPr>
            <w:tcW w:w="1130" w:type="dxa"/>
            <w:tcBorders>
              <w:top w:val="nil"/>
              <w:left w:val="single" w:sz="4" w:space="0" w:color="000000"/>
              <w:bottom w:val="nil"/>
              <w:right w:val="single" w:sz="4" w:space="0" w:color="000000"/>
            </w:tcBorders>
          </w:tcPr>
          <w:p w14:paraId="150B1182"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64AB6EBB"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диагностируемых</w:t>
            </w:r>
            <w:proofErr w:type="spellEnd"/>
          </w:p>
        </w:tc>
        <w:tc>
          <w:tcPr>
            <w:tcW w:w="2832" w:type="dxa"/>
            <w:tcBorders>
              <w:top w:val="nil"/>
              <w:left w:val="single" w:sz="4" w:space="0" w:color="000000"/>
              <w:bottom w:val="nil"/>
              <w:right w:val="single" w:sz="4" w:space="0" w:color="000000"/>
            </w:tcBorders>
            <w:hideMark/>
          </w:tcPr>
          <w:p w14:paraId="1FC3F937"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мехатронными</w:t>
            </w:r>
            <w:proofErr w:type="spellEnd"/>
          </w:p>
        </w:tc>
        <w:tc>
          <w:tcPr>
            <w:tcW w:w="2835" w:type="dxa"/>
            <w:tcBorders>
              <w:top w:val="nil"/>
              <w:left w:val="single" w:sz="4" w:space="0" w:color="000000"/>
              <w:bottom w:val="nil"/>
              <w:right w:val="single" w:sz="4" w:space="0" w:color="000000"/>
            </w:tcBorders>
            <w:hideMark/>
          </w:tcPr>
          <w:p w14:paraId="3C3C816E" w14:textId="77777777" w:rsidR="001A2B94" w:rsidRPr="001A2B94" w:rsidRDefault="001A2B94" w:rsidP="001A2B94">
            <w:pPr>
              <w:spacing w:line="256" w:lineRule="exact"/>
              <w:ind w:left="121"/>
              <w:rPr>
                <w:sz w:val="24"/>
                <w:lang w:val="en-US"/>
              </w:rPr>
            </w:pPr>
            <w:proofErr w:type="spellStart"/>
            <w:proofErr w:type="gramStart"/>
            <w:r w:rsidRPr="001A2B94">
              <w:rPr>
                <w:sz w:val="24"/>
                <w:lang w:val="en-US"/>
              </w:rPr>
              <w:t>технического</w:t>
            </w:r>
            <w:proofErr w:type="spellEnd"/>
            <w:r w:rsidRPr="001A2B94">
              <w:rPr>
                <w:spacing w:val="35"/>
                <w:sz w:val="24"/>
                <w:lang w:val="en-US"/>
              </w:rPr>
              <w:t xml:space="preserve">  </w:t>
            </w:r>
            <w:proofErr w:type="spellStart"/>
            <w:r w:rsidRPr="001A2B94">
              <w:rPr>
                <w:spacing w:val="-2"/>
                <w:sz w:val="24"/>
                <w:lang w:val="en-US"/>
              </w:rPr>
              <w:t>состояния</w:t>
            </w:r>
            <w:proofErr w:type="spellEnd"/>
            <w:proofErr w:type="gramEnd"/>
          </w:p>
        </w:tc>
      </w:tr>
      <w:tr w:rsidR="001A2B94" w:rsidRPr="001A2B94" w14:paraId="303BA18E" w14:textId="77777777" w:rsidTr="001A2B94">
        <w:trPr>
          <w:trHeight w:val="275"/>
        </w:trPr>
        <w:tc>
          <w:tcPr>
            <w:tcW w:w="1130" w:type="dxa"/>
            <w:tcBorders>
              <w:top w:val="nil"/>
              <w:left w:val="single" w:sz="4" w:space="0" w:color="000000"/>
              <w:bottom w:val="nil"/>
              <w:right w:val="single" w:sz="4" w:space="0" w:color="000000"/>
            </w:tcBorders>
          </w:tcPr>
          <w:p w14:paraId="06354861"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45266CF5" w14:textId="77777777" w:rsidR="001A2B94" w:rsidRPr="001A2B94" w:rsidRDefault="001A2B94" w:rsidP="001A2B94">
            <w:pPr>
              <w:tabs>
                <w:tab w:val="left" w:pos="2019"/>
              </w:tabs>
              <w:spacing w:line="256" w:lineRule="exact"/>
              <w:ind w:left="105"/>
              <w:rPr>
                <w:sz w:val="24"/>
                <w:lang w:val="en-US"/>
              </w:rPr>
            </w:pPr>
            <w:proofErr w:type="spellStart"/>
            <w:r w:rsidRPr="001A2B94">
              <w:rPr>
                <w:spacing w:val="-2"/>
                <w:sz w:val="24"/>
                <w:lang w:val="en-US"/>
              </w:rPr>
              <w:t>мехатронных</w:t>
            </w:r>
            <w:proofErr w:type="spellEnd"/>
            <w:r w:rsidRPr="001A2B94">
              <w:rPr>
                <w:sz w:val="24"/>
                <w:lang w:val="en-US"/>
              </w:rPr>
              <w:tab/>
            </w:r>
            <w:proofErr w:type="spellStart"/>
            <w:r w:rsidRPr="001A2B94">
              <w:rPr>
                <w:spacing w:val="-2"/>
                <w:sz w:val="24"/>
                <w:lang w:val="en-US"/>
              </w:rPr>
              <w:t>систем</w:t>
            </w:r>
            <w:proofErr w:type="spellEnd"/>
          </w:p>
        </w:tc>
        <w:tc>
          <w:tcPr>
            <w:tcW w:w="2832" w:type="dxa"/>
            <w:tcBorders>
              <w:top w:val="nil"/>
              <w:left w:val="single" w:sz="4" w:space="0" w:color="000000"/>
              <w:bottom w:val="nil"/>
              <w:right w:val="single" w:sz="4" w:space="0" w:color="000000"/>
            </w:tcBorders>
            <w:hideMark/>
          </w:tcPr>
          <w:p w14:paraId="6E2EC3ED"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системами</w:t>
            </w:r>
            <w:proofErr w:type="spellEnd"/>
          </w:p>
        </w:tc>
        <w:tc>
          <w:tcPr>
            <w:tcW w:w="2835" w:type="dxa"/>
            <w:tcBorders>
              <w:top w:val="nil"/>
              <w:left w:val="single" w:sz="4" w:space="0" w:color="000000"/>
              <w:bottom w:val="nil"/>
              <w:right w:val="single" w:sz="4" w:space="0" w:color="000000"/>
            </w:tcBorders>
            <w:hideMark/>
          </w:tcPr>
          <w:p w14:paraId="131F3B89" w14:textId="77777777" w:rsidR="001A2B94" w:rsidRPr="001A2B94" w:rsidRDefault="001A2B94" w:rsidP="001A2B94">
            <w:pPr>
              <w:tabs>
                <w:tab w:val="left" w:pos="1568"/>
              </w:tabs>
              <w:spacing w:line="256" w:lineRule="exact"/>
              <w:ind w:left="121"/>
              <w:rPr>
                <w:sz w:val="24"/>
                <w:lang w:val="en-US"/>
              </w:rPr>
            </w:pPr>
            <w:r w:rsidRPr="001A2B94">
              <w:rPr>
                <w:spacing w:val="-10"/>
                <w:sz w:val="24"/>
                <w:lang w:val="en-US"/>
              </w:rPr>
              <w:t>и</w:t>
            </w:r>
            <w:r w:rsidRPr="001A2B94">
              <w:rPr>
                <w:sz w:val="24"/>
                <w:lang w:val="en-US"/>
              </w:rPr>
              <w:tab/>
            </w:r>
            <w:proofErr w:type="spellStart"/>
            <w:r w:rsidRPr="001A2B94">
              <w:rPr>
                <w:spacing w:val="-2"/>
                <w:sz w:val="24"/>
                <w:lang w:val="en-US"/>
              </w:rPr>
              <w:t>выявлению</w:t>
            </w:r>
            <w:proofErr w:type="spellEnd"/>
          </w:p>
        </w:tc>
      </w:tr>
      <w:tr w:rsidR="001A2B94" w:rsidRPr="001A2B94" w14:paraId="2B60EE13" w14:textId="77777777" w:rsidTr="001A2B94">
        <w:trPr>
          <w:trHeight w:val="276"/>
        </w:trPr>
        <w:tc>
          <w:tcPr>
            <w:tcW w:w="1130" w:type="dxa"/>
            <w:tcBorders>
              <w:top w:val="nil"/>
              <w:left w:val="single" w:sz="4" w:space="0" w:color="000000"/>
              <w:bottom w:val="nil"/>
              <w:right w:val="single" w:sz="4" w:space="0" w:color="000000"/>
            </w:tcBorders>
          </w:tcPr>
          <w:p w14:paraId="7AB1938F"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0976C007"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hideMark/>
          </w:tcPr>
          <w:p w14:paraId="2BB16F63"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hideMark/>
          </w:tcPr>
          <w:p w14:paraId="510AEE33" w14:textId="77777777" w:rsidR="001A2B94" w:rsidRPr="001A2B94" w:rsidRDefault="001A2B94" w:rsidP="001A2B94">
            <w:pPr>
              <w:spacing w:line="256" w:lineRule="exact"/>
              <w:ind w:left="121"/>
              <w:rPr>
                <w:sz w:val="24"/>
                <w:lang w:val="en-US"/>
              </w:rPr>
            </w:pPr>
            <w:proofErr w:type="spellStart"/>
            <w:r w:rsidRPr="001A2B94">
              <w:rPr>
                <w:spacing w:val="-2"/>
                <w:sz w:val="24"/>
                <w:lang w:val="en-US"/>
              </w:rPr>
              <w:t>неисправностей</w:t>
            </w:r>
            <w:proofErr w:type="spellEnd"/>
          </w:p>
        </w:tc>
      </w:tr>
      <w:tr w:rsidR="001A2B94" w:rsidRPr="001A2B94" w14:paraId="6DE943E2" w14:textId="77777777" w:rsidTr="001A2B94">
        <w:trPr>
          <w:trHeight w:val="276"/>
        </w:trPr>
        <w:tc>
          <w:tcPr>
            <w:tcW w:w="1130" w:type="dxa"/>
            <w:tcBorders>
              <w:top w:val="nil"/>
              <w:left w:val="single" w:sz="4" w:space="0" w:color="000000"/>
              <w:bottom w:val="nil"/>
              <w:right w:val="single" w:sz="4" w:space="0" w:color="000000"/>
            </w:tcBorders>
          </w:tcPr>
          <w:p w14:paraId="409A16AF"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726511DC" w14:textId="77777777" w:rsidR="001A2B94" w:rsidRPr="001A2B94" w:rsidRDefault="001A2B94" w:rsidP="001A2B94">
            <w:pPr>
              <w:tabs>
                <w:tab w:val="left" w:pos="1612"/>
                <w:tab w:val="left" w:pos="2473"/>
              </w:tabs>
              <w:spacing w:line="256" w:lineRule="exact"/>
              <w:ind w:left="105"/>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2A6B2068" w14:textId="77777777" w:rsidR="001A2B94" w:rsidRPr="001A2B94" w:rsidRDefault="001A2B94" w:rsidP="001A2B94">
            <w:pPr>
              <w:tabs>
                <w:tab w:val="left" w:pos="1629"/>
                <w:tab w:val="left" w:pos="2476"/>
              </w:tabs>
              <w:spacing w:line="256" w:lineRule="exact"/>
              <w:ind w:left="137"/>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6AC6F671" w14:textId="77777777" w:rsidR="001A2B94" w:rsidRPr="001A2B94" w:rsidRDefault="001A2B94" w:rsidP="001A2B94">
            <w:pPr>
              <w:tabs>
                <w:tab w:val="left" w:pos="2596"/>
              </w:tabs>
              <w:spacing w:line="256" w:lineRule="exact"/>
              <w:ind w:left="121"/>
              <w:rPr>
                <w:sz w:val="24"/>
                <w:lang w:val="en-US"/>
              </w:rPr>
            </w:pPr>
            <w:proofErr w:type="spellStart"/>
            <w:r w:rsidRPr="001A2B94">
              <w:rPr>
                <w:spacing w:val="-2"/>
                <w:sz w:val="24"/>
                <w:lang w:val="en-US"/>
              </w:rPr>
              <w:t>механических</w:t>
            </w:r>
            <w:proofErr w:type="spellEnd"/>
            <w:r w:rsidRPr="001A2B94">
              <w:rPr>
                <w:sz w:val="24"/>
                <w:lang w:val="en-US"/>
              </w:rPr>
              <w:tab/>
            </w:r>
            <w:r w:rsidRPr="001A2B94">
              <w:rPr>
                <w:spacing w:val="-10"/>
                <w:sz w:val="24"/>
                <w:lang w:val="en-US"/>
              </w:rPr>
              <w:t>и</w:t>
            </w:r>
          </w:p>
        </w:tc>
      </w:tr>
      <w:tr w:rsidR="001A2B94" w:rsidRPr="001A2B94" w14:paraId="2CE7498F" w14:textId="77777777" w:rsidTr="001A2B94">
        <w:trPr>
          <w:trHeight w:val="275"/>
        </w:trPr>
        <w:tc>
          <w:tcPr>
            <w:tcW w:w="1130" w:type="dxa"/>
            <w:tcBorders>
              <w:top w:val="nil"/>
              <w:left w:val="single" w:sz="4" w:space="0" w:color="000000"/>
              <w:bottom w:val="nil"/>
              <w:right w:val="single" w:sz="4" w:space="0" w:color="000000"/>
            </w:tcBorders>
          </w:tcPr>
          <w:p w14:paraId="28DE389A"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702E3D64"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38F6102D"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52D76916" w14:textId="77777777" w:rsidR="001A2B94" w:rsidRPr="001A2B94" w:rsidRDefault="001A2B94" w:rsidP="001A2B94">
            <w:pPr>
              <w:tabs>
                <w:tab w:val="left" w:pos="2022"/>
              </w:tabs>
              <w:spacing w:line="256" w:lineRule="exact"/>
              <w:ind w:left="121"/>
              <w:rPr>
                <w:sz w:val="24"/>
                <w:lang w:val="en-US"/>
              </w:rPr>
            </w:pPr>
            <w:proofErr w:type="spellStart"/>
            <w:r w:rsidRPr="001A2B94">
              <w:rPr>
                <w:spacing w:val="-2"/>
                <w:sz w:val="24"/>
                <w:lang w:val="en-US"/>
              </w:rPr>
              <w:t>мехатронных</w:t>
            </w:r>
            <w:proofErr w:type="spellEnd"/>
            <w:r w:rsidRPr="001A2B94">
              <w:rPr>
                <w:sz w:val="24"/>
                <w:lang w:val="en-US"/>
              </w:rPr>
              <w:tab/>
            </w:r>
            <w:proofErr w:type="spellStart"/>
            <w:r w:rsidRPr="001A2B94">
              <w:rPr>
                <w:spacing w:val="-2"/>
                <w:sz w:val="24"/>
                <w:lang w:val="en-US"/>
              </w:rPr>
              <w:t>систем</w:t>
            </w:r>
            <w:proofErr w:type="spellEnd"/>
          </w:p>
        </w:tc>
      </w:tr>
      <w:tr w:rsidR="001A2B94" w:rsidRPr="001A2B94" w14:paraId="6D6C36C9" w14:textId="77777777" w:rsidTr="001A2B94">
        <w:trPr>
          <w:trHeight w:val="276"/>
        </w:trPr>
        <w:tc>
          <w:tcPr>
            <w:tcW w:w="1130" w:type="dxa"/>
            <w:tcBorders>
              <w:top w:val="nil"/>
              <w:left w:val="single" w:sz="4" w:space="0" w:color="000000"/>
              <w:bottom w:val="nil"/>
              <w:right w:val="single" w:sz="4" w:space="0" w:color="000000"/>
            </w:tcBorders>
          </w:tcPr>
          <w:p w14:paraId="3FFDC140"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04EB86FA" w14:textId="77777777" w:rsidR="001A2B94" w:rsidRPr="001A2B94" w:rsidRDefault="001A2B94" w:rsidP="001A2B94">
            <w:pPr>
              <w:spacing w:line="256" w:lineRule="exact"/>
              <w:ind w:left="124"/>
              <w:rPr>
                <w:sz w:val="24"/>
                <w:lang w:val="en-US"/>
              </w:rPr>
            </w:pPr>
            <w:r w:rsidRPr="001A2B94">
              <w:rPr>
                <w:sz w:val="24"/>
                <w:lang w:val="en-US"/>
              </w:rPr>
              <w:t>-</w:t>
            </w:r>
            <w:proofErr w:type="spellStart"/>
            <w:r w:rsidRPr="001A2B94">
              <w:rPr>
                <w:sz w:val="24"/>
                <w:lang w:val="en-US"/>
              </w:rPr>
              <w:t>Осуществлять</w:t>
            </w:r>
            <w:proofErr w:type="spellEnd"/>
            <w:r w:rsidRPr="001A2B94">
              <w:rPr>
                <w:spacing w:val="76"/>
                <w:sz w:val="24"/>
                <w:lang w:val="en-US"/>
              </w:rPr>
              <w:t xml:space="preserve"> </w:t>
            </w:r>
            <w:proofErr w:type="spellStart"/>
            <w:r w:rsidRPr="001A2B94">
              <w:rPr>
                <w:spacing w:val="-2"/>
                <w:sz w:val="24"/>
                <w:lang w:val="en-US"/>
              </w:rPr>
              <w:t>адресное</w:t>
            </w:r>
            <w:proofErr w:type="spellEnd"/>
          </w:p>
        </w:tc>
        <w:tc>
          <w:tcPr>
            <w:tcW w:w="2832" w:type="dxa"/>
            <w:tcBorders>
              <w:top w:val="nil"/>
              <w:left w:val="single" w:sz="4" w:space="0" w:color="000000"/>
              <w:bottom w:val="nil"/>
              <w:right w:val="single" w:sz="4" w:space="0" w:color="000000"/>
            </w:tcBorders>
            <w:hideMark/>
          </w:tcPr>
          <w:p w14:paraId="5AA5C650" w14:textId="77777777" w:rsidR="001A2B94" w:rsidRPr="001A2B94" w:rsidRDefault="001A2B94" w:rsidP="001A2B94">
            <w:pPr>
              <w:spacing w:line="256" w:lineRule="exact"/>
              <w:ind w:left="137"/>
              <w:rPr>
                <w:sz w:val="24"/>
                <w:lang w:val="en-US"/>
              </w:rPr>
            </w:pPr>
            <w:r w:rsidRPr="001A2B94">
              <w:rPr>
                <w:spacing w:val="-2"/>
                <w:sz w:val="24"/>
                <w:lang w:val="en-US"/>
              </w:rPr>
              <w:t>-</w:t>
            </w:r>
            <w:proofErr w:type="spellStart"/>
            <w:r w:rsidRPr="001A2B94">
              <w:rPr>
                <w:spacing w:val="-2"/>
                <w:sz w:val="24"/>
                <w:lang w:val="en-US"/>
              </w:rPr>
              <w:t>Мультиплексирование</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24B5CC52" w14:textId="77777777" w:rsidR="001A2B94" w:rsidRPr="001A2B94" w:rsidRDefault="001A2B94" w:rsidP="001A2B94">
            <w:pPr>
              <w:spacing w:line="256" w:lineRule="exact"/>
              <w:ind w:left="121"/>
              <w:rPr>
                <w:sz w:val="24"/>
                <w:lang w:val="en-US"/>
              </w:rPr>
            </w:pPr>
            <w:proofErr w:type="spellStart"/>
            <w:r w:rsidRPr="001A2B94">
              <w:rPr>
                <w:spacing w:val="-2"/>
                <w:sz w:val="24"/>
                <w:lang w:val="en-US"/>
              </w:rPr>
              <w:t>автотранспортных</w:t>
            </w:r>
            <w:proofErr w:type="spellEnd"/>
          </w:p>
        </w:tc>
      </w:tr>
      <w:tr w:rsidR="001A2B94" w:rsidRPr="001A2B94" w14:paraId="58E18BDB" w14:textId="77777777" w:rsidTr="001A2B94">
        <w:trPr>
          <w:trHeight w:val="275"/>
        </w:trPr>
        <w:tc>
          <w:tcPr>
            <w:tcW w:w="1130" w:type="dxa"/>
            <w:tcBorders>
              <w:top w:val="nil"/>
              <w:left w:val="single" w:sz="4" w:space="0" w:color="000000"/>
              <w:bottom w:val="nil"/>
              <w:right w:val="single" w:sz="4" w:space="0" w:color="000000"/>
            </w:tcBorders>
          </w:tcPr>
          <w:p w14:paraId="6B7EA46B"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7476902F"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управление</w:t>
            </w:r>
            <w:proofErr w:type="spellEnd"/>
          </w:p>
        </w:tc>
        <w:tc>
          <w:tcPr>
            <w:tcW w:w="2832" w:type="dxa"/>
            <w:tcBorders>
              <w:top w:val="nil"/>
              <w:left w:val="single" w:sz="4" w:space="0" w:color="000000"/>
              <w:bottom w:val="nil"/>
              <w:right w:val="single" w:sz="4" w:space="0" w:color="000000"/>
            </w:tcBorders>
            <w:hideMark/>
          </w:tcPr>
          <w:p w14:paraId="038649E6"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Особенности</w:t>
            </w:r>
            <w:proofErr w:type="spellEnd"/>
          </w:p>
        </w:tc>
        <w:tc>
          <w:tcPr>
            <w:tcW w:w="2835" w:type="dxa"/>
            <w:tcBorders>
              <w:top w:val="nil"/>
              <w:left w:val="single" w:sz="4" w:space="0" w:color="000000"/>
              <w:bottom w:val="nil"/>
              <w:right w:val="single" w:sz="4" w:space="0" w:color="000000"/>
            </w:tcBorders>
            <w:hideMark/>
          </w:tcPr>
          <w:p w14:paraId="51CDA28B" w14:textId="77777777" w:rsidR="001A2B94" w:rsidRPr="001A2B94" w:rsidRDefault="001A2B94" w:rsidP="001A2B94">
            <w:pPr>
              <w:tabs>
                <w:tab w:val="left" w:pos="1623"/>
                <w:tab w:val="left" w:pos="2477"/>
              </w:tabs>
              <w:spacing w:line="256" w:lineRule="exact"/>
              <w:ind w:left="121"/>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r>
      <w:tr w:rsidR="001A2B94" w:rsidRPr="001A2B94" w14:paraId="11809D3A" w14:textId="77777777" w:rsidTr="001A2B94">
        <w:trPr>
          <w:trHeight w:val="276"/>
        </w:trPr>
        <w:tc>
          <w:tcPr>
            <w:tcW w:w="1130" w:type="dxa"/>
            <w:tcBorders>
              <w:top w:val="nil"/>
              <w:left w:val="single" w:sz="4" w:space="0" w:color="000000"/>
              <w:bottom w:val="nil"/>
              <w:right w:val="single" w:sz="4" w:space="0" w:color="000000"/>
            </w:tcBorders>
          </w:tcPr>
          <w:p w14:paraId="5FBF36D6"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45A78742"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исполнительными</w:t>
            </w:r>
            <w:proofErr w:type="spellEnd"/>
          </w:p>
        </w:tc>
        <w:tc>
          <w:tcPr>
            <w:tcW w:w="2832" w:type="dxa"/>
            <w:tcBorders>
              <w:top w:val="nil"/>
              <w:left w:val="single" w:sz="4" w:space="0" w:color="000000"/>
              <w:bottom w:val="nil"/>
              <w:right w:val="single" w:sz="4" w:space="0" w:color="000000"/>
            </w:tcBorders>
            <w:hideMark/>
          </w:tcPr>
          <w:p w14:paraId="46FCCECF" w14:textId="77777777" w:rsidR="001A2B94" w:rsidRPr="001A2B94" w:rsidRDefault="001A2B94" w:rsidP="001A2B94">
            <w:pPr>
              <w:tabs>
                <w:tab w:val="left" w:pos="2056"/>
              </w:tabs>
              <w:spacing w:line="256" w:lineRule="exact"/>
              <w:ind w:left="137"/>
              <w:rPr>
                <w:sz w:val="24"/>
                <w:lang w:val="en-US"/>
              </w:rPr>
            </w:pPr>
            <w:proofErr w:type="spellStart"/>
            <w:r w:rsidRPr="001A2B94">
              <w:rPr>
                <w:spacing w:val="-2"/>
                <w:sz w:val="24"/>
                <w:lang w:val="en-US"/>
              </w:rPr>
              <w:t>формирования</w:t>
            </w:r>
            <w:proofErr w:type="spellEnd"/>
            <w:r w:rsidRPr="001A2B94">
              <w:rPr>
                <w:sz w:val="24"/>
                <w:lang w:val="en-US"/>
              </w:rPr>
              <w:tab/>
            </w:r>
            <w:proofErr w:type="spellStart"/>
            <w:r w:rsidRPr="001A2B94">
              <w:rPr>
                <w:spacing w:val="-2"/>
                <w:sz w:val="24"/>
                <w:lang w:val="en-US"/>
              </w:rPr>
              <w:t>пакета</w:t>
            </w:r>
            <w:proofErr w:type="spellEnd"/>
          </w:p>
        </w:tc>
        <w:tc>
          <w:tcPr>
            <w:tcW w:w="2835" w:type="dxa"/>
            <w:tcBorders>
              <w:top w:val="nil"/>
              <w:left w:val="single" w:sz="4" w:space="0" w:color="000000"/>
              <w:bottom w:val="nil"/>
              <w:right w:val="single" w:sz="4" w:space="0" w:color="000000"/>
            </w:tcBorders>
            <w:hideMark/>
          </w:tcPr>
          <w:p w14:paraId="6B96C140" w14:textId="77777777" w:rsidR="001A2B94" w:rsidRPr="001A2B94" w:rsidRDefault="001A2B94" w:rsidP="001A2B94">
            <w:pPr>
              <w:spacing w:line="256" w:lineRule="exact"/>
              <w:ind w:left="121"/>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r>
      <w:tr w:rsidR="001A2B94" w:rsidRPr="001A2B94" w14:paraId="0BAEE6A4" w14:textId="77777777" w:rsidTr="001A2B94">
        <w:trPr>
          <w:trHeight w:val="276"/>
        </w:trPr>
        <w:tc>
          <w:tcPr>
            <w:tcW w:w="1130" w:type="dxa"/>
            <w:tcBorders>
              <w:top w:val="nil"/>
              <w:left w:val="single" w:sz="4" w:space="0" w:color="000000"/>
              <w:bottom w:val="nil"/>
              <w:right w:val="single" w:sz="4" w:space="0" w:color="000000"/>
            </w:tcBorders>
          </w:tcPr>
          <w:p w14:paraId="0E1C7FFB"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766685B7"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механизмами</w:t>
            </w:r>
            <w:proofErr w:type="spellEnd"/>
          </w:p>
        </w:tc>
        <w:tc>
          <w:tcPr>
            <w:tcW w:w="2832" w:type="dxa"/>
            <w:tcBorders>
              <w:top w:val="nil"/>
              <w:left w:val="single" w:sz="4" w:space="0" w:color="000000"/>
              <w:bottom w:val="nil"/>
              <w:right w:val="single" w:sz="4" w:space="0" w:color="000000"/>
            </w:tcBorders>
            <w:hideMark/>
          </w:tcPr>
          <w:p w14:paraId="5624ACE6" w14:textId="77777777" w:rsidR="001A2B94" w:rsidRPr="001A2B94" w:rsidRDefault="001A2B94" w:rsidP="001A2B94">
            <w:pPr>
              <w:spacing w:line="256" w:lineRule="exact"/>
              <w:ind w:left="137"/>
              <w:rPr>
                <w:sz w:val="24"/>
                <w:lang w:val="en-US"/>
              </w:rPr>
            </w:pPr>
            <w:proofErr w:type="spellStart"/>
            <w:r w:rsidRPr="001A2B94">
              <w:rPr>
                <w:sz w:val="24"/>
                <w:lang w:val="en-US"/>
              </w:rPr>
              <w:t>данных</w:t>
            </w:r>
            <w:proofErr w:type="spellEnd"/>
            <w:r w:rsidRPr="001A2B94">
              <w:rPr>
                <w:spacing w:val="26"/>
                <w:sz w:val="24"/>
                <w:lang w:val="en-US"/>
              </w:rPr>
              <w:t xml:space="preserve"> </w:t>
            </w:r>
            <w:proofErr w:type="spellStart"/>
            <w:r w:rsidRPr="001A2B94">
              <w:rPr>
                <w:sz w:val="24"/>
                <w:lang w:val="en-US"/>
              </w:rPr>
              <w:t>разными</w:t>
            </w:r>
            <w:proofErr w:type="spellEnd"/>
            <w:r w:rsidRPr="001A2B94">
              <w:rPr>
                <w:spacing w:val="27"/>
                <w:sz w:val="24"/>
                <w:lang w:val="en-US"/>
              </w:rPr>
              <w:t xml:space="preserve"> </w:t>
            </w:r>
            <w:proofErr w:type="spellStart"/>
            <w:r w:rsidRPr="001A2B94">
              <w:rPr>
                <w:spacing w:val="-2"/>
                <w:sz w:val="24"/>
                <w:lang w:val="en-US"/>
              </w:rPr>
              <w:t>видами</w:t>
            </w:r>
            <w:proofErr w:type="spellEnd"/>
          </w:p>
        </w:tc>
        <w:tc>
          <w:tcPr>
            <w:tcW w:w="2835" w:type="dxa"/>
            <w:tcBorders>
              <w:top w:val="nil"/>
              <w:left w:val="single" w:sz="4" w:space="0" w:color="000000"/>
              <w:bottom w:val="nil"/>
              <w:right w:val="single" w:sz="4" w:space="0" w:color="000000"/>
            </w:tcBorders>
            <w:hideMark/>
          </w:tcPr>
          <w:p w14:paraId="5809D14A" w14:textId="77777777" w:rsidR="001A2B94" w:rsidRPr="001A2B94" w:rsidRDefault="001A2B94" w:rsidP="001A2B94">
            <w:pPr>
              <w:tabs>
                <w:tab w:val="left" w:pos="1505"/>
              </w:tabs>
              <w:spacing w:line="256" w:lineRule="exact"/>
              <w:ind w:left="109"/>
              <w:rPr>
                <w:sz w:val="24"/>
                <w:lang w:val="en-US"/>
              </w:rPr>
            </w:pPr>
            <w:r w:rsidRPr="001A2B94">
              <w:rPr>
                <w:spacing w:val="-2"/>
                <w:sz w:val="24"/>
                <w:lang w:val="en-US"/>
              </w:rPr>
              <w:t>-</w:t>
            </w:r>
            <w:proofErr w:type="spellStart"/>
            <w:r w:rsidRPr="001A2B94">
              <w:rPr>
                <w:spacing w:val="-2"/>
                <w:sz w:val="24"/>
                <w:lang w:val="en-US"/>
              </w:rPr>
              <w:t>Обработка</w:t>
            </w:r>
            <w:proofErr w:type="spellEnd"/>
            <w:r w:rsidRPr="001A2B94">
              <w:rPr>
                <w:sz w:val="24"/>
                <w:lang w:val="en-US"/>
              </w:rPr>
              <w:tab/>
            </w:r>
            <w:proofErr w:type="spellStart"/>
            <w:r w:rsidRPr="001A2B94">
              <w:rPr>
                <w:spacing w:val="-2"/>
                <w:sz w:val="24"/>
                <w:lang w:val="en-US"/>
              </w:rPr>
              <w:t>результатов</w:t>
            </w:r>
            <w:proofErr w:type="spellEnd"/>
          </w:p>
        </w:tc>
      </w:tr>
      <w:tr w:rsidR="001A2B94" w:rsidRPr="001A2B94" w14:paraId="6D5A2F23" w14:textId="77777777" w:rsidTr="001A2B94">
        <w:trPr>
          <w:trHeight w:val="275"/>
        </w:trPr>
        <w:tc>
          <w:tcPr>
            <w:tcW w:w="1130" w:type="dxa"/>
            <w:tcBorders>
              <w:top w:val="nil"/>
              <w:left w:val="single" w:sz="4" w:space="0" w:color="000000"/>
              <w:bottom w:val="nil"/>
              <w:right w:val="single" w:sz="4" w:space="0" w:color="000000"/>
            </w:tcBorders>
          </w:tcPr>
          <w:p w14:paraId="4FD2E47D"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6894711D"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диагностируемых</w:t>
            </w:r>
            <w:proofErr w:type="spellEnd"/>
          </w:p>
        </w:tc>
        <w:tc>
          <w:tcPr>
            <w:tcW w:w="2832" w:type="dxa"/>
            <w:tcBorders>
              <w:top w:val="nil"/>
              <w:left w:val="single" w:sz="4" w:space="0" w:color="000000"/>
              <w:bottom w:val="nil"/>
              <w:right w:val="single" w:sz="4" w:space="0" w:color="000000"/>
            </w:tcBorders>
            <w:hideMark/>
          </w:tcPr>
          <w:p w14:paraId="21C46058" w14:textId="77777777" w:rsidR="001A2B94" w:rsidRPr="001A2B94" w:rsidRDefault="001A2B94" w:rsidP="001A2B94">
            <w:pPr>
              <w:tabs>
                <w:tab w:val="left" w:pos="2283"/>
              </w:tabs>
              <w:spacing w:line="256" w:lineRule="exact"/>
              <w:ind w:left="137"/>
              <w:rPr>
                <w:sz w:val="24"/>
                <w:lang w:val="en-US"/>
              </w:rPr>
            </w:pPr>
            <w:proofErr w:type="spellStart"/>
            <w:r w:rsidRPr="001A2B94">
              <w:rPr>
                <w:spacing w:val="-2"/>
                <w:sz w:val="24"/>
                <w:lang w:val="en-US"/>
              </w:rPr>
              <w:t>мультиплексных</w:t>
            </w:r>
            <w:proofErr w:type="spellEnd"/>
            <w:r w:rsidRPr="001A2B94">
              <w:rPr>
                <w:sz w:val="24"/>
                <w:lang w:val="en-US"/>
              </w:rPr>
              <w:tab/>
            </w:r>
            <w:proofErr w:type="spellStart"/>
            <w:r w:rsidRPr="001A2B94">
              <w:rPr>
                <w:spacing w:val="-5"/>
                <w:sz w:val="24"/>
                <w:lang w:val="en-US"/>
              </w:rPr>
              <w:t>шин</w:t>
            </w:r>
            <w:proofErr w:type="spellEnd"/>
          </w:p>
        </w:tc>
        <w:tc>
          <w:tcPr>
            <w:tcW w:w="2835" w:type="dxa"/>
            <w:tcBorders>
              <w:top w:val="nil"/>
              <w:left w:val="single" w:sz="4" w:space="0" w:color="000000"/>
              <w:bottom w:val="nil"/>
              <w:right w:val="single" w:sz="4" w:space="0" w:color="000000"/>
            </w:tcBorders>
            <w:hideMark/>
          </w:tcPr>
          <w:p w14:paraId="05B0DEA6" w14:textId="77777777" w:rsidR="001A2B94" w:rsidRPr="001A2B94" w:rsidRDefault="001A2B94" w:rsidP="001A2B94">
            <w:pPr>
              <w:spacing w:line="256" w:lineRule="exact"/>
              <w:ind w:left="121"/>
              <w:rPr>
                <w:sz w:val="24"/>
                <w:lang w:val="en-US"/>
              </w:rPr>
            </w:pPr>
            <w:proofErr w:type="spellStart"/>
            <w:r w:rsidRPr="001A2B94">
              <w:rPr>
                <w:spacing w:val="-2"/>
                <w:sz w:val="24"/>
                <w:lang w:val="en-US"/>
              </w:rPr>
              <w:t>диагностики</w:t>
            </w:r>
            <w:proofErr w:type="spellEnd"/>
          </w:p>
        </w:tc>
      </w:tr>
      <w:tr w:rsidR="001A2B94" w:rsidRPr="001A2B94" w14:paraId="41893672" w14:textId="77777777" w:rsidTr="001A2B94">
        <w:trPr>
          <w:trHeight w:val="276"/>
        </w:trPr>
        <w:tc>
          <w:tcPr>
            <w:tcW w:w="1130" w:type="dxa"/>
            <w:tcBorders>
              <w:top w:val="nil"/>
              <w:left w:val="single" w:sz="4" w:space="0" w:color="000000"/>
              <w:bottom w:val="nil"/>
              <w:right w:val="single" w:sz="4" w:space="0" w:color="000000"/>
            </w:tcBorders>
          </w:tcPr>
          <w:p w14:paraId="37CF51B1"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277DD66F" w14:textId="77777777" w:rsidR="001A2B94" w:rsidRPr="001A2B94" w:rsidRDefault="001A2B94" w:rsidP="001A2B94">
            <w:pPr>
              <w:tabs>
                <w:tab w:val="left" w:pos="2019"/>
              </w:tabs>
              <w:spacing w:line="256" w:lineRule="exact"/>
              <w:ind w:left="105"/>
              <w:rPr>
                <w:sz w:val="24"/>
                <w:lang w:val="en-US"/>
              </w:rPr>
            </w:pPr>
            <w:proofErr w:type="spellStart"/>
            <w:r w:rsidRPr="001A2B94">
              <w:rPr>
                <w:spacing w:val="-2"/>
                <w:sz w:val="24"/>
                <w:lang w:val="en-US"/>
              </w:rPr>
              <w:t>мехатронных</w:t>
            </w:r>
            <w:proofErr w:type="spellEnd"/>
            <w:r w:rsidRPr="001A2B94">
              <w:rPr>
                <w:sz w:val="24"/>
                <w:lang w:val="en-US"/>
              </w:rPr>
              <w:tab/>
            </w:r>
            <w:proofErr w:type="spellStart"/>
            <w:r w:rsidRPr="001A2B94">
              <w:rPr>
                <w:spacing w:val="-2"/>
                <w:sz w:val="24"/>
                <w:lang w:val="en-US"/>
              </w:rPr>
              <w:t>систем</w:t>
            </w:r>
            <w:proofErr w:type="spellEnd"/>
          </w:p>
        </w:tc>
        <w:tc>
          <w:tcPr>
            <w:tcW w:w="2832" w:type="dxa"/>
            <w:tcBorders>
              <w:top w:val="nil"/>
              <w:left w:val="single" w:sz="4" w:space="0" w:color="000000"/>
              <w:bottom w:val="nil"/>
              <w:right w:val="single" w:sz="4" w:space="0" w:color="000000"/>
            </w:tcBorders>
            <w:hideMark/>
          </w:tcPr>
          <w:p w14:paraId="21981FB7" w14:textId="77777777" w:rsidR="001A2B94" w:rsidRPr="001A2B94" w:rsidRDefault="001A2B94" w:rsidP="001A2B94">
            <w:pPr>
              <w:tabs>
                <w:tab w:val="left" w:pos="1958"/>
              </w:tabs>
              <w:spacing w:line="256" w:lineRule="exact"/>
              <w:ind w:left="137"/>
              <w:rPr>
                <w:sz w:val="24"/>
                <w:lang w:val="en-US"/>
              </w:rPr>
            </w:pPr>
            <w:proofErr w:type="spellStart"/>
            <w:r w:rsidRPr="001A2B94">
              <w:rPr>
                <w:spacing w:val="-2"/>
                <w:sz w:val="24"/>
                <w:lang w:val="en-US"/>
              </w:rPr>
              <w:t>передачи</w:t>
            </w:r>
            <w:proofErr w:type="spellEnd"/>
            <w:r w:rsidRPr="001A2B94">
              <w:rPr>
                <w:sz w:val="24"/>
                <w:lang w:val="en-US"/>
              </w:rPr>
              <w:tab/>
            </w:r>
            <w:proofErr w:type="spellStart"/>
            <w:r w:rsidRPr="001A2B94">
              <w:rPr>
                <w:spacing w:val="-2"/>
                <w:sz w:val="24"/>
                <w:lang w:val="en-US"/>
              </w:rPr>
              <w:t>данных</w:t>
            </w:r>
            <w:proofErr w:type="spellEnd"/>
          </w:p>
        </w:tc>
        <w:tc>
          <w:tcPr>
            <w:tcW w:w="2835" w:type="dxa"/>
            <w:tcBorders>
              <w:top w:val="nil"/>
              <w:left w:val="single" w:sz="4" w:space="0" w:color="000000"/>
              <w:bottom w:val="nil"/>
              <w:right w:val="single" w:sz="4" w:space="0" w:color="000000"/>
            </w:tcBorders>
            <w:hideMark/>
          </w:tcPr>
          <w:p w14:paraId="64057C94" w14:textId="77777777" w:rsidR="001A2B94" w:rsidRPr="001A2B94" w:rsidRDefault="001A2B94" w:rsidP="001A2B94">
            <w:pPr>
              <w:tabs>
                <w:tab w:val="left" w:pos="2596"/>
              </w:tabs>
              <w:spacing w:line="256" w:lineRule="exact"/>
              <w:ind w:left="121"/>
              <w:rPr>
                <w:sz w:val="24"/>
                <w:lang w:val="en-US"/>
              </w:rPr>
            </w:pPr>
            <w:proofErr w:type="spellStart"/>
            <w:r w:rsidRPr="001A2B94">
              <w:rPr>
                <w:spacing w:val="-2"/>
                <w:sz w:val="24"/>
                <w:lang w:val="en-US"/>
              </w:rPr>
              <w:t>механических</w:t>
            </w:r>
            <w:proofErr w:type="spellEnd"/>
            <w:r w:rsidRPr="001A2B94">
              <w:rPr>
                <w:sz w:val="24"/>
                <w:lang w:val="en-US"/>
              </w:rPr>
              <w:tab/>
            </w:r>
            <w:r w:rsidRPr="001A2B94">
              <w:rPr>
                <w:spacing w:val="-10"/>
                <w:sz w:val="24"/>
                <w:lang w:val="en-US"/>
              </w:rPr>
              <w:t>и</w:t>
            </w:r>
          </w:p>
        </w:tc>
      </w:tr>
      <w:tr w:rsidR="001A2B94" w:rsidRPr="001A2B94" w14:paraId="63C556DD" w14:textId="77777777" w:rsidTr="001A2B94">
        <w:trPr>
          <w:trHeight w:val="276"/>
        </w:trPr>
        <w:tc>
          <w:tcPr>
            <w:tcW w:w="1130" w:type="dxa"/>
            <w:tcBorders>
              <w:top w:val="nil"/>
              <w:left w:val="single" w:sz="4" w:space="0" w:color="000000"/>
              <w:bottom w:val="nil"/>
              <w:right w:val="single" w:sz="4" w:space="0" w:color="000000"/>
            </w:tcBorders>
          </w:tcPr>
          <w:p w14:paraId="47FA96D8"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7379B7BB"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hideMark/>
          </w:tcPr>
          <w:p w14:paraId="1F8A63EB"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hideMark/>
          </w:tcPr>
          <w:p w14:paraId="1B27DFE7" w14:textId="77777777" w:rsidR="001A2B94" w:rsidRPr="001A2B94" w:rsidRDefault="001A2B94" w:rsidP="001A2B94">
            <w:pPr>
              <w:tabs>
                <w:tab w:val="left" w:pos="2022"/>
              </w:tabs>
              <w:spacing w:line="256" w:lineRule="exact"/>
              <w:ind w:left="121"/>
              <w:rPr>
                <w:sz w:val="24"/>
                <w:lang w:val="en-US"/>
              </w:rPr>
            </w:pPr>
            <w:proofErr w:type="spellStart"/>
            <w:r w:rsidRPr="001A2B94">
              <w:rPr>
                <w:spacing w:val="-2"/>
                <w:sz w:val="24"/>
                <w:lang w:val="en-US"/>
              </w:rPr>
              <w:t>мехатронных</w:t>
            </w:r>
            <w:proofErr w:type="spellEnd"/>
            <w:r w:rsidRPr="001A2B94">
              <w:rPr>
                <w:sz w:val="24"/>
                <w:lang w:val="en-US"/>
              </w:rPr>
              <w:tab/>
            </w:r>
            <w:proofErr w:type="spellStart"/>
            <w:r w:rsidRPr="001A2B94">
              <w:rPr>
                <w:spacing w:val="-2"/>
                <w:sz w:val="24"/>
                <w:lang w:val="en-US"/>
              </w:rPr>
              <w:t>систем</w:t>
            </w:r>
            <w:proofErr w:type="spellEnd"/>
          </w:p>
        </w:tc>
      </w:tr>
      <w:tr w:rsidR="001A2B94" w:rsidRPr="001A2B94" w14:paraId="7BD9F96C" w14:textId="77777777" w:rsidTr="001A2B94">
        <w:trPr>
          <w:trHeight w:val="276"/>
        </w:trPr>
        <w:tc>
          <w:tcPr>
            <w:tcW w:w="1130" w:type="dxa"/>
            <w:tcBorders>
              <w:top w:val="nil"/>
              <w:left w:val="single" w:sz="4" w:space="0" w:color="000000"/>
              <w:bottom w:val="nil"/>
              <w:right w:val="single" w:sz="4" w:space="0" w:color="000000"/>
            </w:tcBorders>
          </w:tcPr>
          <w:p w14:paraId="24A25419"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02810792" w14:textId="77777777" w:rsidR="001A2B94" w:rsidRPr="001A2B94" w:rsidRDefault="001A2B94" w:rsidP="001A2B94">
            <w:pPr>
              <w:tabs>
                <w:tab w:val="left" w:pos="1612"/>
                <w:tab w:val="left" w:pos="2473"/>
              </w:tabs>
              <w:spacing w:line="256" w:lineRule="exact"/>
              <w:ind w:left="105"/>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2B0C2044" w14:textId="77777777" w:rsidR="001A2B94" w:rsidRPr="001A2B94" w:rsidRDefault="001A2B94" w:rsidP="001A2B94">
            <w:pPr>
              <w:tabs>
                <w:tab w:val="left" w:pos="1629"/>
                <w:tab w:val="left" w:pos="2476"/>
              </w:tabs>
              <w:spacing w:line="256" w:lineRule="exact"/>
              <w:ind w:left="137"/>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0B3E9B56" w14:textId="77777777" w:rsidR="001A2B94" w:rsidRPr="001A2B94" w:rsidRDefault="001A2B94" w:rsidP="001A2B94">
            <w:pPr>
              <w:spacing w:line="256" w:lineRule="exact"/>
              <w:ind w:left="121"/>
              <w:rPr>
                <w:sz w:val="24"/>
                <w:lang w:val="en-US"/>
              </w:rPr>
            </w:pPr>
            <w:proofErr w:type="spellStart"/>
            <w:r w:rsidRPr="001A2B94">
              <w:rPr>
                <w:spacing w:val="-2"/>
                <w:sz w:val="24"/>
                <w:lang w:val="en-US"/>
              </w:rPr>
              <w:t>автотранспортных</w:t>
            </w:r>
            <w:proofErr w:type="spellEnd"/>
          </w:p>
        </w:tc>
      </w:tr>
      <w:tr w:rsidR="001A2B94" w:rsidRPr="001A2B94" w14:paraId="387A36D6" w14:textId="77777777" w:rsidTr="001A2B94">
        <w:trPr>
          <w:trHeight w:val="275"/>
        </w:trPr>
        <w:tc>
          <w:tcPr>
            <w:tcW w:w="1130" w:type="dxa"/>
            <w:tcBorders>
              <w:top w:val="nil"/>
              <w:left w:val="single" w:sz="4" w:space="0" w:color="000000"/>
              <w:bottom w:val="nil"/>
              <w:right w:val="single" w:sz="4" w:space="0" w:color="000000"/>
            </w:tcBorders>
          </w:tcPr>
          <w:p w14:paraId="74429380"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39218BAA"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56F7BD77"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792C6DB8" w14:textId="77777777" w:rsidR="001A2B94" w:rsidRPr="001A2B94" w:rsidRDefault="001A2B94" w:rsidP="001A2B94">
            <w:pPr>
              <w:tabs>
                <w:tab w:val="left" w:pos="1229"/>
                <w:tab w:val="left" w:pos="1668"/>
              </w:tabs>
              <w:spacing w:line="256" w:lineRule="exact"/>
              <w:ind w:left="121"/>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с</w:t>
            </w:r>
            <w:r w:rsidRPr="001A2B94">
              <w:rPr>
                <w:sz w:val="24"/>
                <w:lang w:val="en-US"/>
              </w:rPr>
              <w:tab/>
            </w:r>
            <w:proofErr w:type="spellStart"/>
            <w:r w:rsidRPr="001A2B94">
              <w:rPr>
                <w:spacing w:val="-2"/>
                <w:sz w:val="24"/>
                <w:lang w:val="en-US"/>
              </w:rPr>
              <w:t>указанием</w:t>
            </w:r>
            <w:proofErr w:type="spellEnd"/>
          </w:p>
        </w:tc>
      </w:tr>
      <w:tr w:rsidR="001A2B94" w:rsidRPr="001A2B94" w14:paraId="1B1E1184" w14:textId="77777777" w:rsidTr="001A2B94">
        <w:trPr>
          <w:trHeight w:val="276"/>
        </w:trPr>
        <w:tc>
          <w:tcPr>
            <w:tcW w:w="1130" w:type="dxa"/>
            <w:tcBorders>
              <w:top w:val="nil"/>
              <w:left w:val="single" w:sz="4" w:space="0" w:color="000000"/>
              <w:bottom w:val="nil"/>
              <w:right w:val="single" w:sz="4" w:space="0" w:color="000000"/>
            </w:tcBorders>
          </w:tcPr>
          <w:p w14:paraId="4396877C"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00D86E6D" w14:textId="77777777" w:rsidR="001A2B94" w:rsidRPr="001A2B94" w:rsidRDefault="001A2B94" w:rsidP="001A2B94">
            <w:pPr>
              <w:tabs>
                <w:tab w:val="left" w:pos="1638"/>
              </w:tabs>
              <w:spacing w:line="256" w:lineRule="exact"/>
              <w:ind w:left="124"/>
              <w:rPr>
                <w:sz w:val="24"/>
                <w:lang w:val="en-US"/>
              </w:rPr>
            </w:pPr>
            <w:r w:rsidRPr="001A2B94">
              <w:rPr>
                <w:spacing w:val="-2"/>
                <w:sz w:val="24"/>
                <w:lang w:val="en-US"/>
              </w:rPr>
              <w:t>-</w:t>
            </w:r>
            <w:proofErr w:type="spellStart"/>
            <w:r w:rsidRPr="001A2B94">
              <w:rPr>
                <w:spacing w:val="-2"/>
                <w:sz w:val="24"/>
                <w:lang w:val="en-US"/>
              </w:rPr>
              <w:t>Снимать</w:t>
            </w:r>
            <w:proofErr w:type="spellEnd"/>
            <w:r w:rsidRPr="001A2B94">
              <w:rPr>
                <w:spacing w:val="-2"/>
                <w:sz w:val="24"/>
                <w:lang w:val="en-US"/>
              </w:rPr>
              <w:t>,</w:t>
            </w:r>
            <w:r w:rsidRPr="001A2B94">
              <w:rPr>
                <w:sz w:val="24"/>
                <w:lang w:val="en-US"/>
              </w:rPr>
              <w:tab/>
            </w:r>
            <w:proofErr w:type="spellStart"/>
            <w:r w:rsidRPr="001A2B94">
              <w:rPr>
                <w:spacing w:val="-2"/>
                <w:sz w:val="24"/>
                <w:lang w:val="en-US"/>
              </w:rPr>
              <w:t>сохранять</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0A10FEED" w14:textId="77777777" w:rsidR="001A2B94" w:rsidRPr="001A2B94" w:rsidRDefault="001A2B94" w:rsidP="001A2B94">
            <w:pPr>
              <w:tabs>
                <w:tab w:val="left" w:pos="1588"/>
                <w:tab w:val="left" w:pos="2595"/>
              </w:tabs>
              <w:spacing w:line="256" w:lineRule="exact"/>
              <w:ind w:left="137"/>
              <w:rPr>
                <w:sz w:val="24"/>
                <w:lang w:val="en-US"/>
              </w:rPr>
            </w:pPr>
            <w:r w:rsidRPr="001A2B94">
              <w:rPr>
                <w:spacing w:val="-2"/>
                <w:sz w:val="24"/>
                <w:lang w:val="en-US"/>
              </w:rPr>
              <w:t>-</w:t>
            </w:r>
            <w:proofErr w:type="spellStart"/>
            <w:r w:rsidRPr="001A2B94">
              <w:rPr>
                <w:spacing w:val="-2"/>
                <w:sz w:val="24"/>
                <w:lang w:val="en-US"/>
              </w:rPr>
              <w:t>Принципы</w:t>
            </w:r>
            <w:proofErr w:type="spellEnd"/>
            <w:r w:rsidRPr="001A2B94">
              <w:rPr>
                <w:sz w:val="24"/>
                <w:lang w:val="en-US"/>
              </w:rPr>
              <w:tab/>
            </w:r>
            <w:proofErr w:type="spellStart"/>
            <w:r w:rsidRPr="001A2B94">
              <w:rPr>
                <w:spacing w:val="-2"/>
                <w:sz w:val="24"/>
                <w:lang w:val="en-US"/>
              </w:rPr>
              <w:t>работы</w:t>
            </w:r>
            <w:proofErr w:type="spellEnd"/>
            <w:r w:rsidRPr="001A2B94">
              <w:rPr>
                <w:sz w:val="24"/>
                <w:lang w:val="en-US"/>
              </w:rPr>
              <w:tab/>
            </w:r>
            <w:r w:rsidRPr="001A2B94">
              <w:rPr>
                <w:spacing w:val="-10"/>
                <w:sz w:val="24"/>
                <w:lang w:val="en-US"/>
              </w:rPr>
              <w:t>и</w:t>
            </w:r>
          </w:p>
        </w:tc>
        <w:tc>
          <w:tcPr>
            <w:tcW w:w="2835" w:type="dxa"/>
            <w:tcBorders>
              <w:top w:val="nil"/>
              <w:left w:val="single" w:sz="4" w:space="0" w:color="000000"/>
              <w:bottom w:val="nil"/>
              <w:right w:val="single" w:sz="4" w:space="0" w:color="000000"/>
            </w:tcBorders>
            <w:hideMark/>
          </w:tcPr>
          <w:p w14:paraId="49108DD5" w14:textId="77777777" w:rsidR="001A2B94" w:rsidRPr="001A2B94" w:rsidRDefault="001A2B94" w:rsidP="001A2B94">
            <w:pPr>
              <w:tabs>
                <w:tab w:val="left" w:pos="1723"/>
              </w:tabs>
              <w:spacing w:line="256" w:lineRule="exact"/>
              <w:ind w:left="121"/>
              <w:rPr>
                <w:sz w:val="24"/>
                <w:lang w:val="en-US"/>
              </w:rPr>
            </w:pPr>
            <w:proofErr w:type="spellStart"/>
            <w:r w:rsidRPr="001A2B94">
              <w:rPr>
                <w:spacing w:val="-2"/>
                <w:sz w:val="24"/>
                <w:lang w:val="en-US"/>
              </w:rPr>
              <w:t>выявленных</w:t>
            </w:r>
            <w:proofErr w:type="spellEnd"/>
            <w:r w:rsidRPr="001A2B94">
              <w:rPr>
                <w:sz w:val="24"/>
                <w:lang w:val="en-US"/>
              </w:rPr>
              <w:tab/>
            </w:r>
            <w:proofErr w:type="spellStart"/>
            <w:r w:rsidRPr="001A2B94">
              <w:rPr>
                <w:spacing w:val="-2"/>
                <w:sz w:val="24"/>
                <w:lang w:val="en-US"/>
              </w:rPr>
              <w:t>дефектов</w:t>
            </w:r>
            <w:proofErr w:type="spellEnd"/>
            <w:r w:rsidRPr="001A2B94">
              <w:rPr>
                <w:spacing w:val="-2"/>
                <w:sz w:val="24"/>
                <w:lang w:val="en-US"/>
              </w:rPr>
              <w:t>,</w:t>
            </w:r>
          </w:p>
        </w:tc>
      </w:tr>
      <w:tr w:rsidR="001A2B94" w:rsidRPr="001A2B94" w14:paraId="455770B4" w14:textId="77777777" w:rsidTr="001A2B94">
        <w:trPr>
          <w:trHeight w:val="276"/>
        </w:trPr>
        <w:tc>
          <w:tcPr>
            <w:tcW w:w="1130" w:type="dxa"/>
            <w:tcBorders>
              <w:top w:val="nil"/>
              <w:left w:val="single" w:sz="4" w:space="0" w:color="000000"/>
              <w:bottom w:val="nil"/>
              <w:right w:val="single" w:sz="4" w:space="0" w:color="000000"/>
            </w:tcBorders>
          </w:tcPr>
          <w:p w14:paraId="6B92AAC0"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74AD719F"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расшифровывать</w:t>
            </w:r>
            <w:proofErr w:type="spellEnd"/>
          </w:p>
        </w:tc>
        <w:tc>
          <w:tcPr>
            <w:tcW w:w="2832" w:type="dxa"/>
            <w:tcBorders>
              <w:top w:val="nil"/>
              <w:left w:val="single" w:sz="4" w:space="0" w:color="000000"/>
              <w:bottom w:val="nil"/>
              <w:right w:val="single" w:sz="4" w:space="0" w:color="000000"/>
            </w:tcBorders>
            <w:hideMark/>
          </w:tcPr>
          <w:p w14:paraId="3CECD3ED"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настройки</w:t>
            </w:r>
            <w:proofErr w:type="spellEnd"/>
          </w:p>
        </w:tc>
        <w:tc>
          <w:tcPr>
            <w:tcW w:w="2835" w:type="dxa"/>
            <w:tcBorders>
              <w:top w:val="nil"/>
              <w:left w:val="single" w:sz="4" w:space="0" w:color="000000"/>
              <w:bottom w:val="nil"/>
              <w:right w:val="single" w:sz="4" w:space="0" w:color="000000"/>
            </w:tcBorders>
            <w:hideMark/>
          </w:tcPr>
          <w:p w14:paraId="648B0BFA" w14:textId="77777777" w:rsidR="001A2B94" w:rsidRPr="001A2B94" w:rsidRDefault="001A2B94" w:rsidP="001A2B94">
            <w:pPr>
              <w:spacing w:line="256" w:lineRule="exact"/>
              <w:ind w:left="121"/>
              <w:rPr>
                <w:sz w:val="24"/>
                <w:lang w:val="en-US"/>
              </w:rPr>
            </w:pPr>
            <w:proofErr w:type="spellStart"/>
            <w:r w:rsidRPr="001A2B94">
              <w:rPr>
                <w:sz w:val="24"/>
                <w:lang w:val="en-US"/>
              </w:rPr>
              <w:t>поиск</w:t>
            </w:r>
            <w:proofErr w:type="spellEnd"/>
            <w:r w:rsidRPr="001A2B94">
              <w:rPr>
                <w:spacing w:val="62"/>
                <w:sz w:val="24"/>
                <w:lang w:val="en-US"/>
              </w:rPr>
              <w:t xml:space="preserve"> </w:t>
            </w:r>
            <w:proofErr w:type="spellStart"/>
            <w:r w:rsidRPr="001A2B94">
              <w:rPr>
                <w:sz w:val="24"/>
                <w:lang w:val="en-US"/>
              </w:rPr>
              <w:t>путей</w:t>
            </w:r>
            <w:proofErr w:type="spellEnd"/>
            <w:r w:rsidRPr="001A2B94">
              <w:rPr>
                <w:spacing w:val="68"/>
                <w:sz w:val="24"/>
                <w:lang w:val="en-US"/>
              </w:rPr>
              <w:t xml:space="preserve"> </w:t>
            </w:r>
            <w:proofErr w:type="spellStart"/>
            <w:r w:rsidRPr="001A2B94">
              <w:rPr>
                <w:spacing w:val="-2"/>
                <w:sz w:val="24"/>
                <w:lang w:val="en-US"/>
              </w:rPr>
              <w:t>устранения</w:t>
            </w:r>
            <w:proofErr w:type="spellEnd"/>
          </w:p>
        </w:tc>
      </w:tr>
      <w:tr w:rsidR="001A2B94" w:rsidRPr="001A2B94" w14:paraId="73BAF212" w14:textId="77777777" w:rsidTr="001A2B94">
        <w:trPr>
          <w:trHeight w:val="275"/>
        </w:trPr>
        <w:tc>
          <w:tcPr>
            <w:tcW w:w="1130" w:type="dxa"/>
            <w:tcBorders>
              <w:top w:val="nil"/>
              <w:left w:val="single" w:sz="4" w:space="0" w:color="000000"/>
              <w:bottom w:val="nil"/>
              <w:right w:val="single" w:sz="4" w:space="0" w:color="000000"/>
            </w:tcBorders>
          </w:tcPr>
          <w:p w14:paraId="468B7F09"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70954758" w14:textId="77777777" w:rsidR="001A2B94" w:rsidRPr="001A2B94" w:rsidRDefault="001A2B94" w:rsidP="001A2B94">
            <w:pPr>
              <w:spacing w:line="256" w:lineRule="exact"/>
              <w:ind w:left="105"/>
              <w:rPr>
                <w:sz w:val="24"/>
                <w:lang w:val="en-US"/>
              </w:rPr>
            </w:pPr>
            <w:proofErr w:type="spellStart"/>
            <w:r w:rsidRPr="001A2B94">
              <w:rPr>
                <w:sz w:val="24"/>
                <w:lang w:val="en-US"/>
              </w:rPr>
              <w:t>осциллограммы</w:t>
            </w:r>
            <w:proofErr w:type="spellEnd"/>
            <w:r w:rsidRPr="001A2B94">
              <w:rPr>
                <w:spacing w:val="16"/>
                <w:sz w:val="24"/>
                <w:lang w:val="en-US"/>
              </w:rPr>
              <w:t xml:space="preserve"> </w:t>
            </w:r>
            <w:r w:rsidRPr="001A2B94">
              <w:rPr>
                <w:sz w:val="24"/>
                <w:lang w:val="en-US"/>
              </w:rPr>
              <w:t>и</w:t>
            </w:r>
            <w:r w:rsidRPr="001A2B94">
              <w:rPr>
                <w:spacing w:val="17"/>
                <w:sz w:val="24"/>
                <w:lang w:val="en-US"/>
              </w:rPr>
              <w:t xml:space="preserve"> </w:t>
            </w:r>
            <w:proofErr w:type="spellStart"/>
            <w:r w:rsidRPr="001A2B94">
              <w:rPr>
                <w:spacing w:val="-2"/>
                <w:sz w:val="24"/>
                <w:lang w:val="en-US"/>
              </w:rPr>
              <w:t>другие</w:t>
            </w:r>
            <w:proofErr w:type="spellEnd"/>
          </w:p>
        </w:tc>
        <w:tc>
          <w:tcPr>
            <w:tcW w:w="2832" w:type="dxa"/>
            <w:tcBorders>
              <w:top w:val="nil"/>
              <w:left w:val="single" w:sz="4" w:space="0" w:color="000000"/>
              <w:bottom w:val="nil"/>
              <w:right w:val="single" w:sz="4" w:space="0" w:color="000000"/>
            </w:tcBorders>
            <w:hideMark/>
          </w:tcPr>
          <w:p w14:paraId="29DEFB53"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специализированного</w:t>
            </w:r>
            <w:proofErr w:type="spellEnd"/>
          </w:p>
        </w:tc>
        <w:tc>
          <w:tcPr>
            <w:tcW w:w="2835" w:type="dxa"/>
            <w:tcBorders>
              <w:top w:val="nil"/>
              <w:left w:val="single" w:sz="4" w:space="0" w:color="000000"/>
              <w:bottom w:val="nil"/>
              <w:right w:val="single" w:sz="4" w:space="0" w:color="000000"/>
            </w:tcBorders>
            <w:hideMark/>
          </w:tcPr>
          <w:p w14:paraId="6A5C5878" w14:textId="77777777" w:rsidR="001A2B94" w:rsidRPr="001A2B94" w:rsidRDefault="001A2B94" w:rsidP="001A2B94">
            <w:pPr>
              <w:spacing w:line="256" w:lineRule="exact"/>
              <w:ind w:left="121"/>
              <w:rPr>
                <w:sz w:val="24"/>
                <w:lang w:val="en-US"/>
              </w:rPr>
            </w:pPr>
            <w:proofErr w:type="spellStart"/>
            <w:r w:rsidRPr="001A2B94">
              <w:rPr>
                <w:spacing w:val="-2"/>
                <w:sz w:val="24"/>
                <w:lang w:val="en-US"/>
              </w:rPr>
              <w:t>неисправностей</w:t>
            </w:r>
            <w:proofErr w:type="spellEnd"/>
          </w:p>
        </w:tc>
      </w:tr>
      <w:tr w:rsidR="001A2B94" w:rsidRPr="001A2B94" w14:paraId="4F3DC638" w14:textId="77777777" w:rsidTr="001A2B94">
        <w:trPr>
          <w:trHeight w:val="275"/>
        </w:trPr>
        <w:tc>
          <w:tcPr>
            <w:tcW w:w="1130" w:type="dxa"/>
            <w:tcBorders>
              <w:top w:val="nil"/>
              <w:left w:val="single" w:sz="4" w:space="0" w:color="000000"/>
              <w:bottom w:val="nil"/>
              <w:right w:val="single" w:sz="4" w:space="0" w:color="000000"/>
            </w:tcBorders>
          </w:tcPr>
          <w:p w14:paraId="65E58DC1"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327C10A3" w14:textId="77777777" w:rsidR="001A2B94" w:rsidRPr="001A2B94" w:rsidRDefault="001A2B94" w:rsidP="001A2B94">
            <w:pPr>
              <w:spacing w:line="256" w:lineRule="exact"/>
              <w:ind w:left="105"/>
              <w:rPr>
                <w:sz w:val="24"/>
                <w:lang w:val="en-US"/>
              </w:rPr>
            </w:pPr>
            <w:proofErr w:type="spellStart"/>
            <w:r w:rsidRPr="001A2B94">
              <w:rPr>
                <w:sz w:val="24"/>
                <w:lang w:val="en-US"/>
              </w:rPr>
              <w:t>виды</w:t>
            </w:r>
            <w:proofErr w:type="spellEnd"/>
            <w:r w:rsidRPr="001A2B94">
              <w:rPr>
                <w:spacing w:val="25"/>
                <w:sz w:val="24"/>
                <w:lang w:val="en-US"/>
              </w:rPr>
              <w:t xml:space="preserve"> </w:t>
            </w:r>
            <w:proofErr w:type="spellStart"/>
            <w:r w:rsidRPr="001A2B94">
              <w:rPr>
                <w:sz w:val="24"/>
                <w:lang w:val="en-US"/>
              </w:rPr>
              <w:t>сигналов</w:t>
            </w:r>
            <w:proofErr w:type="spellEnd"/>
            <w:r w:rsidRPr="001A2B94">
              <w:rPr>
                <w:spacing w:val="25"/>
                <w:sz w:val="24"/>
                <w:lang w:val="en-US"/>
              </w:rPr>
              <w:t xml:space="preserve"> </w:t>
            </w:r>
            <w:proofErr w:type="spellStart"/>
            <w:r w:rsidRPr="001A2B94">
              <w:rPr>
                <w:spacing w:val="-2"/>
                <w:sz w:val="24"/>
                <w:lang w:val="en-US"/>
              </w:rPr>
              <w:t>датчиков</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5C9709CA"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диагностического</w:t>
            </w:r>
            <w:proofErr w:type="spellEnd"/>
          </w:p>
        </w:tc>
        <w:tc>
          <w:tcPr>
            <w:tcW w:w="2835" w:type="dxa"/>
            <w:tcBorders>
              <w:top w:val="nil"/>
              <w:left w:val="single" w:sz="4" w:space="0" w:color="000000"/>
              <w:bottom w:val="nil"/>
              <w:right w:val="single" w:sz="4" w:space="0" w:color="000000"/>
            </w:tcBorders>
            <w:hideMark/>
          </w:tcPr>
          <w:p w14:paraId="295F7CA6" w14:textId="77777777" w:rsidR="001A2B94" w:rsidRPr="001A2B94" w:rsidRDefault="001A2B94" w:rsidP="001A2B94">
            <w:pPr>
              <w:tabs>
                <w:tab w:val="left" w:pos="2596"/>
              </w:tabs>
              <w:spacing w:line="256" w:lineRule="exact"/>
              <w:ind w:left="121"/>
              <w:rPr>
                <w:sz w:val="24"/>
                <w:lang w:val="en-US"/>
              </w:rPr>
            </w:pPr>
            <w:proofErr w:type="spellStart"/>
            <w:r w:rsidRPr="001A2B94">
              <w:rPr>
                <w:spacing w:val="-2"/>
                <w:sz w:val="24"/>
                <w:lang w:val="en-US"/>
              </w:rPr>
              <w:t>механических</w:t>
            </w:r>
            <w:proofErr w:type="spellEnd"/>
            <w:r w:rsidRPr="001A2B94">
              <w:rPr>
                <w:sz w:val="24"/>
                <w:lang w:val="en-US"/>
              </w:rPr>
              <w:tab/>
            </w:r>
            <w:r w:rsidRPr="001A2B94">
              <w:rPr>
                <w:spacing w:val="-10"/>
                <w:sz w:val="24"/>
                <w:lang w:val="en-US"/>
              </w:rPr>
              <w:t>и</w:t>
            </w:r>
          </w:p>
        </w:tc>
      </w:tr>
      <w:tr w:rsidR="001A2B94" w:rsidRPr="001A2B94" w14:paraId="719BD42A" w14:textId="77777777" w:rsidTr="001A2B94">
        <w:trPr>
          <w:trHeight w:val="275"/>
        </w:trPr>
        <w:tc>
          <w:tcPr>
            <w:tcW w:w="1130" w:type="dxa"/>
            <w:tcBorders>
              <w:top w:val="nil"/>
              <w:left w:val="single" w:sz="4" w:space="0" w:color="000000"/>
              <w:bottom w:val="nil"/>
              <w:right w:val="single" w:sz="4" w:space="0" w:color="000000"/>
            </w:tcBorders>
          </w:tcPr>
          <w:p w14:paraId="0FEA2AFD"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257FDAD1" w14:textId="77777777" w:rsidR="001A2B94" w:rsidRPr="001A2B94" w:rsidRDefault="001A2B94" w:rsidP="001A2B94">
            <w:pPr>
              <w:spacing w:line="256" w:lineRule="exact"/>
              <w:ind w:left="105"/>
              <w:rPr>
                <w:sz w:val="24"/>
                <w:lang w:val="en-US"/>
              </w:rPr>
            </w:pPr>
            <w:proofErr w:type="spellStart"/>
            <w:r w:rsidRPr="001A2B94">
              <w:rPr>
                <w:spacing w:val="-2"/>
                <w:sz w:val="24"/>
                <w:lang w:val="en-US"/>
              </w:rPr>
              <w:t>диагностируемых</w:t>
            </w:r>
            <w:proofErr w:type="spellEnd"/>
          </w:p>
        </w:tc>
        <w:tc>
          <w:tcPr>
            <w:tcW w:w="2832" w:type="dxa"/>
            <w:tcBorders>
              <w:top w:val="nil"/>
              <w:left w:val="single" w:sz="4" w:space="0" w:color="000000"/>
              <w:bottom w:val="nil"/>
              <w:right w:val="single" w:sz="4" w:space="0" w:color="000000"/>
            </w:tcBorders>
            <w:hideMark/>
          </w:tcPr>
          <w:p w14:paraId="34FA5287"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оборудования</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023CCD47" w14:textId="77777777" w:rsidR="001A2B94" w:rsidRPr="001A2B94" w:rsidRDefault="001A2B94" w:rsidP="001A2B94">
            <w:pPr>
              <w:tabs>
                <w:tab w:val="left" w:pos="2022"/>
              </w:tabs>
              <w:spacing w:line="256" w:lineRule="exact"/>
              <w:ind w:left="121"/>
              <w:rPr>
                <w:sz w:val="24"/>
                <w:lang w:val="en-US"/>
              </w:rPr>
            </w:pPr>
            <w:proofErr w:type="spellStart"/>
            <w:r w:rsidRPr="001A2B94">
              <w:rPr>
                <w:spacing w:val="-2"/>
                <w:sz w:val="24"/>
                <w:lang w:val="en-US"/>
              </w:rPr>
              <w:t>мехатронных</w:t>
            </w:r>
            <w:proofErr w:type="spellEnd"/>
            <w:r w:rsidRPr="001A2B94">
              <w:rPr>
                <w:sz w:val="24"/>
                <w:lang w:val="en-US"/>
              </w:rPr>
              <w:tab/>
            </w:r>
            <w:proofErr w:type="spellStart"/>
            <w:r w:rsidRPr="001A2B94">
              <w:rPr>
                <w:spacing w:val="-2"/>
                <w:sz w:val="24"/>
                <w:lang w:val="en-US"/>
              </w:rPr>
              <w:t>систем</w:t>
            </w:r>
            <w:proofErr w:type="spellEnd"/>
          </w:p>
        </w:tc>
      </w:tr>
      <w:tr w:rsidR="001A2B94" w:rsidRPr="001A2B94" w14:paraId="3B7CFEC5" w14:textId="77777777" w:rsidTr="001A2B94">
        <w:trPr>
          <w:trHeight w:val="276"/>
        </w:trPr>
        <w:tc>
          <w:tcPr>
            <w:tcW w:w="1130" w:type="dxa"/>
            <w:tcBorders>
              <w:top w:val="nil"/>
              <w:left w:val="single" w:sz="4" w:space="0" w:color="000000"/>
              <w:bottom w:val="nil"/>
              <w:right w:val="single" w:sz="4" w:space="0" w:color="000000"/>
            </w:tcBorders>
          </w:tcPr>
          <w:p w14:paraId="02273205"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34B69D71" w14:textId="77777777" w:rsidR="001A2B94" w:rsidRPr="001A2B94" w:rsidRDefault="001A2B94" w:rsidP="001A2B94">
            <w:pPr>
              <w:tabs>
                <w:tab w:val="left" w:pos="2019"/>
              </w:tabs>
              <w:spacing w:line="256" w:lineRule="exact"/>
              <w:ind w:left="105"/>
              <w:rPr>
                <w:sz w:val="24"/>
                <w:lang w:val="en-US"/>
              </w:rPr>
            </w:pPr>
            <w:proofErr w:type="spellStart"/>
            <w:r w:rsidRPr="001A2B94">
              <w:rPr>
                <w:spacing w:val="-2"/>
                <w:sz w:val="24"/>
                <w:lang w:val="en-US"/>
              </w:rPr>
              <w:t>мехатронных</w:t>
            </w:r>
            <w:proofErr w:type="spellEnd"/>
            <w:r w:rsidRPr="001A2B94">
              <w:rPr>
                <w:sz w:val="24"/>
                <w:lang w:val="en-US"/>
              </w:rPr>
              <w:tab/>
            </w:r>
            <w:proofErr w:type="spellStart"/>
            <w:r w:rsidRPr="001A2B94">
              <w:rPr>
                <w:spacing w:val="-2"/>
                <w:sz w:val="24"/>
                <w:lang w:val="en-US"/>
              </w:rPr>
              <w:t>систем</w:t>
            </w:r>
            <w:proofErr w:type="spellEnd"/>
          </w:p>
        </w:tc>
        <w:tc>
          <w:tcPr>
            <w:tcW w:w="2832" w:type="dxa"/>
            <w:tcBorders>
              <w:top w:val="nil"/>
              <w:left w:val="single" w:sz="4" w:space="0" w:color="000000"/>
              <w:bottom w:val="nil"/>
              <w:right w:val="single" w:sz="4" w:space="0" w:color="000000"/>
            </w:tcBorders>
            <w:hideMark/>
          </w:tcPr>
          <w:p w14:paraId="5CC2D7A9" w14:textId="77777777" w:rsidR="001A2B94" w:rsidRPr="001A2B94" w:rsidRDefault="001A2B94" w:rsidP="001A2B94">
            <w:pPr>
              <w:spacing w:line="256" w:lineRule="exact"/>
              <w:ind w:left="137"/>
              <w:rPr>
                <w:sz w:val="24"/>
                <w:lang w:val="en-US"/>
              </w:rPr>
            </w:pPr>
            <w:r w:rsidRPr="001A2B94">
              <w:rPr>
                <w:sz w:val="24"/>
                <w:lang w:val="en-US"/>
              </w:rPr>
              <w:t>-</w:t>
            </w:r>
            <w:proofErr w:type="spellStart"/>
            <w:r w:rsidRPr="001A2B94">
              <w:rPr>
                <w:sz w:val="24"/>
                <w:lang w:val="en-US"/>
              </w:rPr>
              <w:t>Особенности</w:t>
            </w:r>
            <w:proofErr w:type="spellEnd"/>
            <w:r w:rsidRPr="001A2B94">
              <w:rPr>
                <w:spacing w:val="68"/>
                <w:w w:val="150"/>
                <w:sz w:val="24"/>
                <w:lang w:val="en-US"/>
              </w:rPr>
              <w:t xml:space="preserve"> </w:t>
            </w:r>
            <w:proofErr w:type="spellStart"/>
            <w:r w:rsidRPr="001A2B94">
              <w:rPr>
                <w:sz w:val="24"/>
                <w:lang w:val="en-US"/>
              </w:rPr>
              <w:t>работы</w:t>
            </w:r>
            <w:proofErr w:type="spellEnd"/>
            <w:r w:rsidRPr="001A2B94">
              <w:rPr>
                <w:spacing w:val="67"/>
                <w:w w:val="150"/>
                <w:sz w:val="24"/>
                <w:lang w:val="en-US"/>
              </w:rPr>
              <w:t xml:space="preserve"> </w:t>
            </w:r>
            <w:r w:rsidRPr="001A2B94">
              <w:rPr>
                <w:spacing w:val="-10"/>
                <w:sz w:val="24"/>
                <w:lang w:val="en-US"/>
              </w:rPr>
              <w:t>с</w:t>
            </w:r>
          </w:p>
        </w:tc>
        <w:tc>
          <w:tcPr>
            <w:tcW w:w="2835" w:type="dxa"/>
            <w:tcBorders>
              <w:top w:val="nil"/>
              <w:left w:val="single" w:sz="4" w:space="0" w:color="000000"/>
              <w:bottom w:val="nil"/>
              <w:right w:val="single" w:sz="4" w:space="0" w:color="000000"/>
            </w:tcBorders>
            <w:hideMark/>
          </w:tcPr>
          <w:p w14:paraId="39D8568C" w14:textId="77777777" w:rsidR="001A2B94" w:rsidRPr="001A2B94" w:rsidRDefault="001A2B94" w:rsidP="001A2B94">
            <w:pPr>
              <w:spacing w:line="256" w:lineRule="exact"/>
              <w:ind w:left="121"/>
              <w:rPr>
                <w:sz w:val="24"/>
                <w:lang w:val="en-US"/>
              </w:rPr>
            </w:pPr>
            <w:proofErr w:type="spellStart"/>
            <w:r w:rsidRPr="001A2B94">
              <w:rPr>
                <w:spacing w:val="-2"/>
                <w:sz w:val="24"/>
                <w:lang w:val="en-US"/>
              </w:rPr>
              <w:t>автотранспортных</w:t>
            </w:r>
            <w:proofErr w:type="spellEnd"/>
          </w:p>
        </w:tc>
      </w:tr>
      <w:tr w:rsidR="001A2B94" w:rsidRPr="001A2B94" w14:paraId="384A339B" w14:textId="77777777" w:rsidTr="001A2B94">
        <w:trPr>
          <w:trHeight w:val="278"/>
        </w:trPr>
        <w:tc>
          <w:tcPr>
            <w:tcW w:w="1130" w:type="dxa"/>
            <w:tcBorders>
              <w:top w:val="nil"/>
              <w:left w:val="single" w:sz="4" w:space="0" w:color="000000"/>
              <w:bottom w:val="single" w:sz="4" w:space="0" w:color="000000"/>
              <w:right w:val="single" w:sz="4" w:space="0" w:color="000000"/>
            </w:tcBorders>
          </w:tcPr>
          <w:p w14:paraId="4546911A" w14:textId="77777777" w:rsidR="001A2B94" w:rsidRPr="001A2B94" w:rsidRDefault="001A2B94" w:rsidP="001A2B94">
            <w:pPr>
              <w:rPr>
                <w:sz w:val="20"/>
                <w:lang w:val="en-US"/>
              </w:rPr>
            </w:pPr>
          </w:p>
        </w:tc>
        <w:tc>
          <w:tcPr>
            <w:tcW w:w="2832" w:type="dxa"/>
            <w:tcBorders>
              <w:top w:val="nil"/>
              <w:left w:val="single" w:sz="4" w:space="0" w:color="000000"/>
              <w:bottom w:val="single" w:sz="4" w:space="0" w:color="000000"/>
              <w:right w:val="single" w:sz="4" w:space="0" w:color="000000"/>
            </w:tcBorders>
            <w:hideMark/>
          </w:tcPr>
          <w:p w14:paraId="3F395B80" w14:textId="77777777" w:rsidR="001A2B94" w:rsidRPr="001A2B94" w:rsidRDefault="001A2B94" w:rsidP="001A2B94">
            <w:pPr>
              <w:spacing w:line="259" w:lineRule="exact"/>
              <w:ind w:left="105"/>
              <w:rPr>
                <w:sz w:val="24"/>
                <w:lang w:val="en-US"/>
              </w:rPr>
            </w:pPr>
            <w:proofErr w:type="spellStart"/>
            <w:r w:rsidRPr="001A2B94">
              <w:rPr>
                <w:spacing w:val="-2"/>
                <w:sz w:val="24"/>
                <w:lang w:val="en-US"/>
              </w:rPr>
              <w:t>автотранспортных</w:t>
            </w:r>
            <w:proofErr w:type="spellEnd"/>
          </w:p>
        </w:tc>
        <w:tc>
          <w:tcPr>
            <w:tcW w:w="2832" w:type="dxa"/>
            <w:tcBorders>
              <w:top w:val="nil"/>
              <w:left w:val="single" w:sz="4" w:space="0" w:color="000000"/>
              <w:bottom w:val="single" w:sz="4" w:space="0" w:color="000000"/>
              <w:right w:val="single" w:sz="4" w:space="0" w:color="000000"/>
            </w:tcBorders>
            <w:hideMark/>
          </w:tcPr>
          <w:p w14:paraId="16781B2A" w14:textId="77777777" w:rsidR="001A2B94" w:rsidRPr="001A2B94" w:rsidRDefault="001A2B94" w:rsidP="001A2B94">
            <w:pPr>
              <w:tabs>
                <w:tab w:val="left" w:pos="1974"/>
              </w:tabs>
              <w:spacing w:line="259" w:lineRule="exact"/>
              <w:ind w:left="137"/>
              <w:rPr>
                <w:sz w:val="24"/>
                <w:lang w:val="en-US"/>
              </w:rPr>
            </w:pPr>
            <w:proofErr w:type="spellStart"/>
            <w:r w:rsidRPr="001A2B94">
              <w:rPr>
                <w:spacing w:val="-2"/>
                <w:sz w:val="24"/>
                <w:lang w:val="en-US"/>
              </w:rPr>
              <w:t>разными</w:t>
            </w:r>
            <w:proofErr w:type="spellEnd"/>
            <w:r w:rsidRPr="001A2B94">
              <w:rPr>
                <w:sz w:val="24"/>
                <w:lang w:val="en-US"/>
              </w:rPr>
              <w:tab/>
            </w:r>
            <w:proofErr w:type="spellStart"/>
            <w:r w:rsidRPr="001A2B94">
              <w:rPr>
                <w:spacing w:val="-2"/>
                <w:sz w:val="24"/>
                <w:lang w:val="en-US"/>
              </w:rPr>
              <w:t>видами</w:t>
            </w:r>
            <w:proofErr w:type="spellEnd"/>
          </w:p>
        </w:tc>
        <w:tc>
          <w:tcPr>
            <w:tcW w:w="2835" w:type="dxa"/>
            <w:tcBorders>
              <w:top w:val="nil"/>
              <w:left w:val="single" w:sz="4" w:space="0" w:color="000000"/>
              <w:bottom w:val="single" w:sz="4" w:space="0" w:color="000000"/>
              <w:right w:val="single" w:sz="4" w:space="0" w:color="000000"/>
            </w:tcBorders>
          </w:tcPr>
          <w:p w14:paraId="18B6CFAF" w14:textId="77777777" w:rsidR="001A2B94" w:rsidRPr="001A2B94" w:rsidRDefault="001A2B94" w:rsidP="001A2B94">
            <w:pPr>
              <w:rPr>
                <w:sz w:val="20"/>
                <w:lang w:val="en-US"/>
              </w:rPr>
            </w:pPr>
          </w:p>
        </w:tc>
      </w:tr>
    </w:tbl>
    <w:p w14:paraId="11AAA2A5" w14:textId="77777777" w:rsidR="001A2B94" w:rsidRPr="001A2B94" w:rsidRDefault="001A2B94" w:rsidP="001A2B94">
      <w:pPr>
        <w:widowControl/>
        <w:autoSpaceDE/>
        <w:autoSpaceDN/>
        <w:rPr>
          <w:sz w:val="20"/>
        </w:rPr>
        <w:sectPr w:rsidR="001A2B94" w:rsidRPr="001A2B94" w:rsidSect="001A2B94">
          <w:pgSz w:w="11910" w:h="16840"/>
          <w:pgMar w:top="1200" w:right="283" w:bottom="1160" w:left="1700" w:header="0" w:footer="971" w:gutter="0"/>
          <w:cols w:space="720"/>
        </w:sectPr>
      </w:pPr>
    </w:p>
    <w:p w14:paraId="5A2E458B" w14:textId="77777777" w:rsidR="001A2B94" w:rsidRPr="001A2B94" w:rsidRDefault="001A2B94" w:rsidP="001A2B94">
      <w:pPr>
        <w:spacing w:before="4"/>
        <w:rPr>
          <w:i/>
          <w:sz w:val="2"/>
          <w:szCs w:val="24"/>
        </w:rPr>
      </w:pPr>
    </w:p>
    <w:tbl>
      <w:tblPr>
        <w:tblStyle w:val="TableNormal8"/>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1A2B94" w:rsidRPr="001A2B94" w14:paraId="2D0D17CB" w14:textId="77777777" w:rsidTr="001A2B94">
        <w:trPr>
          <w:trHeight w:val="14077"/>
        </w:trPr>
        <w:tc>
          <w:tcPr>
            <w:tcW w:w="1130" w:type="dxa"/>
            <w:tcBorders>
              <w:top w:val="single" w:sz="4" w:space="0" w:color="000000"/>
              <w:left w:val="single" w:sz="4" w:space="0" w:color="000000"/>
              <w:bottom w:val="single" w:sz="4" w:space="0" w:color="000000"/>
              <w:right w:val="single" w:sz="4" w:space="0" w:color="000000"/>
            </w:tcBorders>
          </w:tcPr>
          <w:p w14:paraId="3C2EC8C7" w14:textId="77777777" w:rsidR="001A2B94" w:rsidRPr="001A2B94" w:rsidRDefault="001A2B94" w:rsidP="001A2B94">
            <w:pPr>
              <w:rPr>
                <w:sz w:val="24"/>
                <w:lang w:val="en-US"/>
              </w:rPr>
            </w:pPr>
          </w:p>
        </w:tc>
        <w:tc>
          <w:tcPr>
            <w:tcW w:w="2832" w:type="dxa"/>
            <w:tcBorders>
              <w:top w:val="single" w:sz="4" w:space="0" w:color="000000"/>
              <w:left w:val="single" w:sz="4" w:space="0" w:color="000000"/>
              <w:bottom w:val="single" w:sz="4" w:space="0" w:color="000000"/>
              <w:right w:val="single" w:sz="4" w:space="0" w:color="000000"/>
            </w:tcBorders>
            <w:hideMark/>
          </w:tcPr>
          <w:p w14:paraId="69D9479E" w14:textId="77777777" w:rsidR="001A2B94" w:rsidRPr="001A2B94" w:rsidRDefault="001A2B94" w:rsidP="001A2B94">
            <w:pPr>
              <w:tabs>
                <w:tab w:val="left" w:pos="1612"/>
                <w:tab w:val="left" w:pos="2473"/>
              </w:tabs>
              <w:ind w:left="105" w:right="99"/>
              <w:rPr>
                <w:sz w:val="24"/>
              </w:rPr>
            </w:pPr>
            <w:r w:rsidRPr="001A2B94">
              <w:rPr>
                <w:spacing w:val="-2"/>
                <w:sz w:val="24"/>
              </w:rPr>
              <w:t>средств</w:t>
            </w:r>
            <w:r w:rsidRPr="001A2B94">
              <w:rPr>
                <w:sz w:val="24"/>
              </w:rPr>
              <w:tab/>
            </w:r>
            <w:r w:rsidRPr="001A2B94">
              <w:rPr>
                <w:spacing w:val="-10"/>
                <w:sz w:val="24"/>
              </w:rPr>
              <w:t>и</w:t>
            </w:r>
            <w:r w:rsidRPr="001A2B94">
              <w:rPr>
                <w:sz w:val="24"/>
              </w:rPr>
              <w:tab/>
            </w:r>
            <w:r w:rsidRPr="001A2B94">
              <w:rPr>
                <w:spacing w:val="-6"/>
                <w:sz w:val="24"/>
              </w:rPr>
              <w:t xml:space="preserve">их </w:t>
            </w:r>
            <w:r w:rsidRPr="001A2B94">
              <w:rPr>
                <w:spacing w:val="-2"/>
                <w:sz w:val="24"/>
              </w:rPr>
              <w:t>компонентов</w:t>
            </w:r>
          </w:p>
          <w:p w14:paraId="4F9D639F" w14:textId="77777777" w:rsidR="001A2B94" w:rsidRPr="001A2B94" w:rsidRDefault="001A2B94" w:rsidP="001A2B94">
            <w:pPr>
              <w:ind w:left="105" w:right="123" w:firstLine="19"/>
              <w:rPr>
                <w:sz w:val="24"/>
              </w:rPr>
            </w:pPr>
            <w:r w:rsidRPr="001A2B94">
              <w:rPr>
                <w:spacing w:val="-2"/>
                <w:sz w:val="24"/>
              </w:rPr>
              <w:t>-Пользоваться специализированным диагностическим оборудованием.</w:t>
            </w:r>
          </w:p>
          <w:p w14:paraId="6403A1D4" w14:textId="77777777" w:rsidR="001A2B94" w:rsidRPr="001A2B94" w:rsidRDefault="001A2B94" w:rsidP="001A2B94">
            <w:pPr>
              <w:tabs>
                <w:tab w:val="left" w:pos="1436"/>
                <w:tab w:val="left" w:pos="1563"/>
                <w:tab w:val="left" w:pos="1612"/>
                <w:tab w:val="left" w:pos="1959"/>
                <w:tab w:val="left" w:pos="2019"/>
                <w:tab w:val="left" w:pos="2142"/>
                <w:tab w:val="left" w:pos="2473"/>
                <w:tab w:val="left" w:pos="2593"/>
              </w:tabs>
              <w:ind w:left="105" w:right="97" w:firstLine="19"/>
              <w:rPr>
                <w:sz w:val="24"/>
              </w:rPr>
            </w:pPr>
            <w:r w:rsidRPr="001A2B94">
              <w:rPr>
                <w:spacing w:val="-2"/>
                <w:sz w:val="24"/>
              </w:rPr>
              <w:t>-Анализировать, систематизировать</w:t>
            </w:r>
            <w:r w:rsidRPr="001A2B94">
              <w:rPr>
                <w:sz w:val="24"/>
              </w:rPr>
              <w:tab/>
            </w:r>
            <w:r w:rsidRPr="001A2B94">
              <w:rPr>
                <w:sz w:val="24"/>
              </w:rPr>
              <w:tab/>
            </w:r>
            <w:r w:rsidRPr="001A2B94">
              <w:rPr>
                <w:sz w:val="24"/>
              </w:rPr>
              <w:tab/>
            </w:r>
            <w:r w:rsidRPr="001A2B94">
              <w:rPr>
                <w:sz w:val="24"/>
              </w:rPr>
              <w:tab/>
            </w:r>
            <w:r w:rsidRPr="001A2B94">
              <w:rPr>
                <w:spacing w:val="-10"/>
                <w:sz w:val="24"/>
              </w:rPr>
              <w:t xml:space="preserve">и </w:t>
            </w:r>
            <w:r w:rsidRPr="001A2B94">
              <w:rPr>
                <w:spacing w:val="-2"/>
                <w:sz w:val="24"/>
              </w:rPr>
              <w:t>формализовывать</w:t>
            </w:r>
            <w:r w:rsidRPr="001A2B94">
              <w:rPr>
                <w:spacing w:val="80"/>
                <w:sz w:val="24"/>
              </w:rPr>
              <w:t xml:space="preserve"> </w:t>
            </w:r>
            <w:r w:rsidRPr="001A2B94">
              <w:rPr>
                <w:spacing w:val="-2"/>
                <w:sz w:val="24"/>
              </w:rPr>
              <w:t>данные</w:t>
            </w:r>
            <w:r w:rsidRPr="001A2B94">
              <w:rPr>
                <w:sz w:val="24"/>
              </w:rPr>
              <w:tab/>
            </w:r>
            <w:r w:rsidRPr="001A2B94">
              <w:rPr>
                <w:spacing w:val="-10"/>
                <w:sz w:val="24"/>
              </w:rPr>
              <w:t>и</w:t>
            </w:r>
            <w:r w:rsidRPr="001A2B94">
              <w:rPr>
                <w:sz w:val="24"/>
              </w:rPr>
              <w:tab/>
            </w:r>
            <w:r w:rsidRPr="001A2B94">
              <w:rPr>
                <w:sz w:val="24"/>
              </w:rPr>
              <w:tab/>
            </w:r>
            <w:r w:rsidRPr="001A2B94">
              <w:rPr>
                <w:sz w:val="24"/>
              </w:rPr>
              <w:tab/>
            </w:r>
            <w:r w:rsidRPr="001A2B94">
              <w:rPr>
                <w:sz w:val="24"/>
              </w:rPr>
              <w:tab/>
            </w:r>
            <w:r w:rsidRPr="001A2B94">
              <w:rPr>
                <w:sz w:val="24"/>
              </w:rPr>
              <w:tab/>
            </w:r>
            <w:r w:rsidRPr="001A2B94">
              <w:rPr>
                <w:spacing w:val="-2"/>
                <w:sz w:val="24"/>
              </w:rPr>
              <w:t xml:space="preserve">итоги диагностики </w:t>
            </w:r>
            <w:proofErr w:type="spellStart"/>
            <w:r w:rsidRPr="001A2B94">
              <w:rPr>
                <w:spacing w:val="-2"/>
                <w:sz w:val="24"/>
              </w:rPr>
              <w:t>мехатронных</w:t>
            </w:r>
            <w:proofErr w:type="spellEnd"/>
            <w:r w:rsidRPr="001A2B94">
              <w:rPr>
                <w:sz w:val="24"/>
              </w:rPr>
              <w:tab/>
            </w:r>
            <w:r w:rsidRPr="001A2B94">
              <w:rPr>
                <w:sz w:val="24"/>
              </w:rPr>
              <w:tab/>
            </w:r>
            <w:r w:rsidRPr="001A2B94">
              <w:rPr>
                <w:sz w:val="24"/>
              </w:rPr>
              <w:tab/>
            </w:r>
            <w:r w:rsidRPr="001A2B94">
              <w:rPr>
                <w:spacing w:val="-2"/>
                <w:sz w:val="24"/>
              </w:rPr>
              <w:t>систем, формулировать рекомендации</w:t>
            </w:r>
            <w:r w:rsidRPr="001A2B94">
              <w:rPr>
                <w:sz w:val="24"/>
              </w:rPr>
              <w:tab/>
            </w:r>
            <w:r w:rsidRPr="001A2B94">
              <w:rPr>
                <w:sz w:val="24"/>
              </w:rPr>
              <w:tab/>
            </w:r>
            <w:r w:rsidRPr="001A2B94">
              <w:rPr>
                <w:sz w:val="24"/>
              </w:rPr>
              <w:tab/>
            </w:r>
            <w:r w:rsidRPr="001A2B94">
              <w:rPr>
                <w:sz w:val="24"/>
              </w:rPr>
              <w:tab/>
            </w:r>
            <w:r w:rsidRPr="001A2B94">
              <w:rPr>
                <w:sz w:val="24"/>
              </w:rPr>
              <w:tab/>
            </w:r>
            <w:r w:rsidRPr="001A2B94">
              <w:rPr>
                <w:sz w:val="24"/>
              </w:rPr>
              <w:tab/>
            </w:r>
            <w:r w:rsidRPr="001A2B94">
              <w:rPr>
                <w:spacing w:val="-6"/>
                <w:sz w:val="24"/>
              </w:rPr>
              <w:t xml:space="preserve">по </w:t>
            </w:r>
            <w:r w:rsidRPr="001A2B94">
              <w:rPr>
                <w:spacing w:val="-2"/>
                <w:sz w:val="24"/>
              </w:rPr>
              <w:t>технологическому процессу</w:t>
            </w:r>
            <w:r w:rsidRPr="001A2B94">
              <w:rPr>
                <w:sz w:val="24"/>
              </w:rPr>
              <w:tab/>
            </w:r>
            <w:r w:rsidRPr="001A2B94">
              <w:rPr>
                <w:sz w:val="24"/>
              </w:rPr>
              <w:tab/>
            </w:r>
            <w:r w:rsidRPr="001A2B94">
              <w:rPr>
                <w:spacing w:val="-2"/>
                <w:sz w:val="24"/>
              </w:rPr>
              <w:t xml:space="preserve">устранения неисправностей </w:t>
            </w:r>
            <w:proofErr w:type="spellStart"/>
            <w:r w:rsidRPr="001A2B94">
              <w:rPr>
                <w:spacing w:val="-2"/>
                <w:sz w:val="24"/>
              </w:rPr>
              <w:t>мехатронных</w:t>
            </w:r>
            <w:proofErr w:type="spellEnd"/>
            <w:r w:rsidRPr="001A2B94">
              <w:rPr>
                <w:sz w:val="24"/>
              </w:rPr>
              <w:tab/>
            </w:r>
            <w:r w:rsidRPr="001A2B94">
              <w:rPr>
                <w:sz w:val="24"/>
              </w:rPr>
              <w:tab/>
            </w:r>
            <w:r w:rsidRPr="001A2B94">
              <w:rPr>
                <w:sz w:val="24"/>
              </w:rPr>
              <w:tab/>
            </w:r>
            <w:r w:rsidRPr="001A2B94">
              <w:rPr>
                <w:sz w:val="24"/>
              </w:rPr>
              <w:tab/>
            </w:r>
            <w:r w:rsidRPr="001A2B94">
              <w:rPr>
                <w:spacing w:val="-2"/>
                <w:sz w:val="24"/>
              </w:rPr>
              <w:t>систем автотранспортных средств</w:t>
            </w:r>
            <w:r w:rsidRPr="001A2B94">
              <w:rPr>
                <w:sz w:val="24"/>
              </w:rPr>
              <w:tab/>
            </w:r>
            <w:r w:rsidRPr="001A2B94">
              <w:rPr>
                <w:sz w:val="24"/>
              </w:rPr>
              <w:tab/>
            </w:r>
            <w:r w:rsidRPr="001A2B94">
              <w:rPr>
                <w:sz w:val="24"/>
              </w:rPr>
              <w:tab/>
            </w:r>
            <w:r w:rsidRPr="001A2B94">
              <w:rPr>
                <w:spacing w:val="-10"/>
                <w:sz w:val="24"/>
              </w:rPr>
              <w:t>и</w:t>
            </w:r>
            <w:r w:rsidRPr="001A2B94">
              <w:rPr>
                <w:sz w:val="24"/>
              </w:rPr>
              <w:tab/>
            </w:r>
            <w:r w:rsidRPr="001A2B94">
              <w:rPr>
                <w:sz w:val="24"/>
              </w:rPr>
              <w:tab/>
            </w:r>
            <w:r w:rsidRPr="001A2B94">
              <w:rPr>
                <w:sz w:val="24"/>
              </w:rPr>
              <w:tab/>
            </w:r>
            <w:r w:rsidRPr="001A2B94">
              <w:rPr>
                <w:sz w:val="24"/>
              </w:rPr>
              <w:tab/>
            </w:r>
            <w:r w:rsidRPr="001A2B94">
              <w:rPr>
                <w:spacing w:val="-6"/>
                <w:sz w:val="24"/>
              </w:rPr>
              <w:t xml:space="preserve">их </w:t>
            </w:r>
            <w:r w:rsidRPr="001A2B94">
              <w:rPr>
                <w:spacing w:val="-2"/>
                <w:sz w:val="24"/>
              </w:rPr>
              <w:t>компонентов.</w:t>
            </w:r>
          </w:p>
          <w:p w14:paraId="7A641E66" w14:textId="77777777" w:rsidR="001A2B94" w:rsidRPr="001A2B94" w:rsidRDefault="001A2B94" w:rsidP="001A2B94">
            <w:pPr>
              <w:tabs>
                <w:tab w:val="left" w:pos="1612"/>
                <w:tab w:val="left" w:pos="2473"/>
              </w:tabs>
              <w:ind w:left="105" w:right="95" w:firstLine="19"/>
              <w:rPr>
                <w:sz w:val="24"/>
              </w:rPr>
            </w:pPr>
            <w:r w:rsidRPr="001A2B94">
              <w:rPr>
                <w:spacing w:val="-2"/>
                <w:sz w:val="24"/>
              </w:rPr>
              <w:t>-Пользоваться руководствами</w:t>
            </w:r>
            <w:r w:rsidRPr="001A2B94">
              <w:rPr>
                <w:sz w:val="24"/>
              </w:rPr>
              <w:tab/>
            </w:r>
            <w:r w:rsidRPr="001A2B94">
              <w:rPr>
                <w:spacing w:val="-6"/>
                <w:sz w:val="24"/>
              </w:rPr>
              <w:t xml:space="preserve">по </w:t>
            </w:r>
            <w:r w:rsidRPr="001A2B94">
              <w:rPr>
                <w:spacing w:val="-2"/>
                <w:sz w:val="24"/>
              </w:rPr>
              <w:t xml:space="preserve">эксплуатации, диагностике, </w:t>
            </w:r>
            <w:r w:rsidRPr="001A2B94">
              <w:rPr>
                <w:sz w:val="24"/>
              </w:rPr>
              <w:t>обслуживанию</w:t>
            </w:r>
            <w:r w:rsidRPr="001A2B94">
              <w:rPr>
                <w:spacing w:val="-15"/>
                <w:sz w:val="24"/>
              </w:rPr>
              <w:t xml:space="preserve"> </w:t>
            </w:r>
            <w:r w:rsidRPr="001A2B94">
              <w:rPr>
                <w:sz w:val="24"/>
              </w:rPr>
              <w:t>и</w:t>
            </w:r>
            <w:r w:rsidRPr="001A2B94">
              <w:rPr>
                <w:spacing w:val="-15"/>
                <w:sz w:val="24"/>
              </w:rPr>
              <w:t xml:space="preserve"> </w:t>
            </w:r>
            <w:r w:rsidRPr="001A2B94">
              <w:rPr>
                <w:sz w:val="24"/>
              </w:rPr>
              <w:t xml:space="preserve">ремонту </w:t>
            </w:r>
            <w:r w:rsidRPr="001A2B94">
              <w:rPr>
                <w:spacing w:val="-2"/>
                <w:sz w:val="24"/>
              </w:rPr>
              <w:t>автотранспортных средств</w:t>
            </w:r>
            <w:r w:rsidRPr="001A2B94">
              <w:rPr>
                <w:sz w:val="24"/>
              </w:rPr>
              <w:tab/>
            </w:r>
            <w:r w:rsidRPr="001A2B94">
              <w:rPr>
                <w:spacing w:val="-10"/>
                <w:sz w:val="24"/>
              </w:rPr>
              <w:t>и</w:t>
            </w:r>
            <w:r w:rsidRPr="001A2B94">
              <w:rPr>
                <w:sz w:val="24"/>
              </w:rPr>
              <w:tab/>
            </w:r>
            <w:r w:rsidRPr="001A2B94">
              <w:rPr>
                <w:spacing w:val="-6"/>
                <w:sz w:val="24"/>
              </w:rPr>
              <w:t xml:space="preserve">их </w:t>
            </w:r>
            <w:r w:rsidRPr="001A2B94">
              <w:rPr>
                <w:spacing w:val="-2"/>
                <w:sz w:val="24"/>
              </w:rPr>
              <w:t>компонентов.</w:t>
            </w:r>
          </w:p>
          <w:p w14:paraId="6DEF2DD5" w14:textId="77777777" w:rsidR="001A2B94" w:rsidRPr="001A2B94" w:rsidRDefault="001A2B94" w:rsidP="001A2B94">
            <w:pPr>
              <w:tabs>
                <w:tab w:val="left" w:pos="863"/>
                <w:tab w:val="left" w:pos="1612"/>
                <w:tab w:val="left" w:pos="2019"/>
                <w:tab w:val="left" w:pos="2473"/>
                <w:tab w:val="left" w:pos="2592"/>
              </w:tabs>
              <w:ind w:left="105" w:right="97" w:firstLine="19"/>
              <w:rPr>
                <w:sz w:val="24"/>
              </w:rPr>
            </w:pPr>
            <w:r w:rsidRPr="001A2B94">
              <w:rPr>
                <w:spacing w:val="-2"/>
                <w:sz w:val="24"/>
              </w:rPr>
              <w:t>-Разрабатывать технологический</w:t>
            </w:r>
            <w:r w:rsidRPr="001A2B94">
              <w:rPr>
                <w:spacing w:val="-9"/>
                <w:sz w:val="24"/>
              </w:rPr>
              <w:t xml:space="preserve"> </w:t>
            </w:r>
            <w:r w:rsidRPr="001A2B94">
              <w:rPr>
                <w:spacing w:val="-2"/>
                <w:sz w:val="24"/>
              </w:rPr>
              <w:t xml:space="preserve">процесс </w:t>
            </w:r>
            <w:r w:rsidRPr="001A2B94">
              <w:rPr>
                <w:spacing w:val="-6"/>
                <w:sz w:val="24"/>
              </w:rPr>
              <w:t>по</w:t>
            </w:r>
            <w:r w:rsidRPr="001A2B94">
              <w:rPr>
                <w:sz w:val="24"/>
              </w:rPr>
              <w:tab/>
            </w:r>
            <w:r w:rsidRPr="001A2B94">
              <w:rPr>
                <w:spacing w:val="-2"/>
                <w:sz w:val="24"/>
              </w:rPr>
              <w:t>устранению</w:t>
            </w:r>
            <w:r w:rsidRPr="001A2B94">
              <w:rPr>
                <w:sz w:val="24"/>
              </w:rPr>
              <w:tab/>
            </w:r>
            <w:r w:rsidRPr="001A2B94">
              <w:rPr>
                <w:sz w:val="24"/>
              </w:rPr>
              <w:tab/>
            </w:r>
            <w:r w:rsidRPr="001A2B94">
              <w:rPr>
                <w:spacing w:val="-10"/>
                <w:sz w:val="24"/>
              </w:rPr>
              <w:t xml:space="preserve">и </w:t>
            </w:r>
            <w:r w:rsidRPr="001A2B94">
              <w:rPr>
                <w:spacing w:val="-2"/>
                <w:sz w:val="24"/>
              </w:rPr>
              <w:t xml:space="preserve">предотвращению повторного возникновения аналогичных неисправностей </w:t>
            </w:r>
            <w:proofErr w:type="spellStart"/>
            <w:r w:rsidRPr="001A2B94">
              <w:rPr>
                <w:spacing w:val="-2"/>
                <w:sz w:val="24"/>
              </w:rPr>
              <w:t>мехатронных</w:t>
            </w:r>
            <w:proofErr w:type="spellEnd"/>
            <w:r w:rsidRPr="001A2B94">
              <w:rPr>
                <w:sz w:val="24"/>
              </w:rPr>
              <w:tab/>
            </w:r>
            <w:r w:rsidRPr="001A2B94">
              <w:rPr>
                <w:sz w:val="24"/>
              </w:rPr>
              <w:tab/>
            </w:r>
            <w:r w:rsidRPr="001A2B94">
              <w:rPr>
                <w:spacing w:val="-2"/>
                <w:sz w:val="24"/>
              </w:rPr>
              <w:t>систем автотранспортных средств</w:t>
            </w:r>
            <w:r w:rsidRPr="001A2B94">
              <w:rPr>
                <w:sz w:val="24"/>
              </w:rPr>
              <w:tab/>
            </w:r>
            <w:r w:rsidRPr="001A2B94">
              <w:rPr>
                <w:spacing w:val="-10"/>
                <w:sz w:val="24"/>
              </w:rPr>
              <w:t>и</w:t>
            </w:r>
            <w:r w:rsidRPr="001A2B94">
              <w:rPr>
                <w:sz w:val="24"/>
              </w:rPr>
              <w:tab/>
            </w:r>
            <w:r w:rsidRPr="001A2B94">
              <w:rPr>
                <w:sz w:val="24"/>
              </w:rPr>
              <w:tab/>
            </w:r>
            <w:r w:rsidRPr="001A2B94">
              <w:rPr>
                <w:spacing w:val="-6"/>
                <w:sz w:val="24"/>
              </w:rPr>
              <w:t xml:space="preserve">их </w:t>
            </w:r>
            <w:r w:rsidRPr="001A2B94">
              <w:rPr>
                <w:spacing w:val="-2"/>
                <w:sz w:val="24"/>
              </w:rPr>
              <w:t>компонентов.</w:t>
            </w:r>
          </w:p>
          <w:p w14:paraId="0BBE2B1C" w14:textId="77777777" w:rsidR="001A2B94" w:rsidRPr="001A2B94" w:rsidRDefault="001A2B94" w:rsidP="001A2B94">
            <w:pPr>
              <w:tabs>
                <w:tab w:val="left" w:pos="1326"/>
                <w:tab w:val="left" w:pos="1612"/>
                <w:tab w:val="left" w:pos="2473"/>
              </w:tabs>
              <w:ind w:left="105" w:right="97" w:firstLine="19"/>
              <w:rPr>
                <w:sz w:val="24"/>
              </w:rPr>
            </w:pPr>
            <w:r w:rsidRPr="001A2B94">
              <w:rPr>
                <w:spacing w:val="-2"/>
                <w:sz w:val="24"/>
              </w:rPr>
              <w:t>-Проводить структурированный</w:t>
            </w:r>
            <w:r w:rsidRPr="001A2B94">
              <w:rPr>
                <w:spacing w:val="40"/>
                <w:sz w:val="24"/>
              </w:rPr>
              <w:t xml:space="preserve"> </w:t>
            </w:r>
            <w:r w:rsidRPr="001A2B94">
              <w:rPr>
                <w:spacing w:val="-2"/>
                <w:sz w:val="24"/>
              </w:rPr>
              <w:t>опрос</w:t>
            </w:r>
            <w:r w:rsidRPr="001A2B94">
              <w:rPr>
                <w:sz w:val="24"/>
              </w:rPr>
              <w:tab/>
            </w:r>
            <w:r w:rsidRPr="001A2B94">
              <w:rPr>
                <w:spacing w:val="-2"/>
                <w:sz w:val="24"/>
              </w:rPr>
              <w:t xml:space="preserve">потребителей автотранспортных </w:t>
            </w:r>
            <w:r w:rsidRPr="001A2B94">
              <w:rPr>
                <w:sz w:val="24"/>
              </w:rPr>
              <w:t>средств для выявления и уточнения</w:t>
            </w:r>
            <w:r w:rsidRPr="001A2B94">
              <w:rPr>
                <w:spacing w:val="40"/>
                <w:sz w:val="24"/>
              </w:rPr>
              <w:t xml:space="preserve"> </w:t>
            </w:r>
            <w:r w:rsidRPr="001A2B94">
              <w:rPr>
                <w:sz w:val="24"/>
              </w:rPr>
              <w:t xml:space="preserve">особенностей </w:t>
            </w:r>
            <w:r w:rsidRPr="001A2B94">
              <w:rPr>
                <w:spacing w:val="-2"/>
                <w:sz w:val="24"/>
              </w:rPr>
              <w:t>эксплуатации автотранспортных средств</w:t>
            </w:r>
            <w:r w:rsidRPr="001A2B94">
              <w:rPr>
                <w:sz w:val="24"/>
              </w:rPr>
              <w:tab/>
            </w:r>
            <w:r w:rsidRPr="001A2B94">
              <w:rPr>
                <w:sz w:val="24"/>
              </w:rPr>
              <w:tab/>
            </w:r>
            <w:r w:rsidRPr="001A2B94">
              <w:rPr>
                <w:spacing w:val="-10"/>
                <w:sz w:val="24"/>
              </w:rPr>
              <w:t>и</w:t>
            </w:r>
            <w:r w:rsidRPr="001A2B94">
              <w:rPr>
                <w:sz w:val="24"/>
              </w:rPr>
              <w:tab/>
            </w:r>
            <w:r w:rsidRPr="001A2B94">
              <w:rPr>
                <w:spacing w:val="-6"/>
                <w:sz w:val="24"/>
              </w:rPr>
              <w:t>их</w:t>
            </w:r>
          </w:p>
          <w:p w14:paraId="198885D9" w14:textId="77777777" w:rsidR="001A2B94" w:rsidRPr="001A2B94" w:rsidRDefault="001A2B94" w:rsidP="001A2B94">
            <w:pPr>
              <w:spacing w:line="264" w:lineRule="exact"/>
              <w:ind w:left="105"/>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2" w:type="dxa"/>
            <w:tcBorders>
              <w:top w:val="single" w:sz="4" w:space="0" w:color="000000"/>
              <w:left w:val="single" w:sz="4" w:space="0" w:color="000000"/>
              <w:bottom w:val="single" w:sz="4" w:space="0" w:color="000000"/>
              <w:right w:val="single" w:sz="4" w:space="0" w:color="000000"/>
            </w:tcBorders>
            <w:hideMark/>
          </w:tcPr>
          <w:p w14:paraId="2583A3E9" w14:textId="77777777" w:rsidR="001A2B94" w:rsidRPr="001A2B94" w:rsidRDefault="001A2B94" w:rsidP="001A2B94">
            <w:pPr>
              <w:tabs>
                <w:tab w:val="left" w:pos="1629"/>
                <w:tab w:val="left" w:pos="2476"/>
              </w:tabs>
              <w:ind w:left="137" w:right="92"/>
              <w:rPr>
                <w:sz w:val="24"/>
              </w:rPr>
            </w:pPr>
            <w:r w:rsidRPr="001A2B94">
              <w:rPr>
                <w:spacing w:val="-2"/>
                <w:sz w:val="24"/>
              </w:rPr>
              <w:t>руководств</w:t>
            </w:r>
            <w:r w:rsidRPr="001A2B94">
              <w:rPr>
                <w:sz w:val="24"/>
              </w:rPr>
              <w:tab/>
            </w:r>
            <w:r w:rsidRPr="001A2B94">
              <w:rPr>
                <w:sz w:val="24"/>
              </w:rPr>
              <w:tab/>
            </w:r>
            <w:r w:rsidRPr="001A2B94">
              <w:rPr>
                <w:spacing w:val="-60"/>
                <w:sz w:val="24"/>
              </w:rPr>
              <w:t xml:space="preserve"> </w:t>
            </w:r>
            <w:r w:rsidRPr="001A2B94">
              <w:rPr>
                <w:spacing w:val="-6"/>
                <w:sz w:val="24"/>
              </w:rPr>
              <w:t xml:space="preserve">по </w:t>
            </w:r>
            <w:r w:rsidRPr="001A2B94">
              <w:rPr>
                <w:sz w:val="24"/>
              </w:rPr>
              <w:t>эксплуатации</w:t>
            </w:r>
            <w:r w:rsidRPr="001A2B94">
              <w:rPr>
                <w:spacing w:val="27"/>
                <w:sz w:val="24"/>
              </w:rPr>
              <w:t xml:space="preserve"> </w:t>
            </w:r>
            <w:r w:rsidRPr="001A2B94">
              <w:rPr>
                <w:sz w:val="24"/>
              </w:rPr>
              <w:t>и</w:t>
            </w:r>
            <w:r w:rsidRPr="001A2B94">
              <w:rPr>
                <w:spacing w:val="27"/>
                <w:sz w:val="24"/>
              </w:rPr>
              <w:t xml:space="preserve"> </w:t>
            </w:r>
            <w:r w:rsidRPr="001A2B94">
              <w:rPr>
                <w:sz w:val="24"/>
              </w:rPr>
              <w:t xml:space="preserve">ремонту </w:t>
            </w:r>
            <w:r w:rsidRPr="001A2B94">
              <w:rPr>
                <w:spacing w:val="-2"/>
                <w:sz w:val="24"/>
              </w:rPr>
              <w:t>автотранспортных средств</w:t>
            </w:r>
            <w:r w:rsidRPr="001A2B94">
              <w:rPr>
                <w:sz w:val="24"/>
              </w:rPr>
              <w:tab/>
            </w:r>
            <w:r w:rsidRPr="001A2B94">
              <w:rPr>
                <w:spacing w:val="-10"/>
                <w:sz w:val="24"/>
              </w:rPr>
              <w:t>и</w:t>
            </w:r>
            <w:r w:rsidRPr="001A2B94">
              <w:rPr>
                <w:sz w:val="24"/>
              </w:rPr>
              <w:tab/>
            </w:r>
            <w:r w:rsidRPr="001A2B94">
              <w:rPr>
                <w:spacing w:val="-6"/>
                <w:sz w:val="24"/>
              </w:rPr>
              <w:t xml:space="preserve">их </w:t>
            </w:r>
            <w:r w:rsidRPr="001A2B94">
              <w:rPr>
                <w:spacing w:val="-2"/>
                <w:sz w:val="24"/>
              </w:rPr>
              <w:t>компонентов.</w:t>
            </w:r>
          </w:p>
          <w:p w14:paraId="4633DF76" w14:textId="77777777" w:rsidR="001A2B94" w:rsidRPr="001A2B94" w:rsidRDefault="001A2B94" w:rsidP="001A2B94">
            <w:pPr>
              <w:tabs>
                <w:tab w:val="left" w:pos="1629"/>
                <w:tab w:val="left" w:pos="1828"/>
                <w:tab w:val="left" w:pos="1889"/>
                <w:tab w:val="left" w:pos="2255"/>
                <w:tab w:val="left" w:pos="2476"/>
              </w:tabs>
              <w:ind w:left="137" w:right="95"/>
              <w:rPr>
                <w:sz w:val="24"/>
              </w:rPr>
            </w:pPr>
            <w:r w:rsidRPr="001A2B94">
              <w:rPr>
                <w:spacing w:val="-2"/>
                <w:sz w:val="24"/>
              </w:rPr>
              <w:t>-Правила</w:t>
            </w:r>
            <w:r w:rsidRPr="001A2B94">
              <w:rPr>
                <w:sz w:val="24"/>
              </w:rPr>
              <w:tab/>
            </w:r>
            <w:r w:rsidRPr="001A2B94">
              <w:rPr>
                <w:sz w:val="24"/>
              </w:rPr>
              <w:tab/>
            </w:r>
            <w:r w:rsidRPr="001A2B94">
              <w:rPr>
                <w:sz w:val="24"/>
              </w:rPr>
              <w:tab/>
            </w:r>
            <w:r w:rsidRPr="001A2B94">
              <w:rPr>
                <w:spacing w:val="-2"/>
                <w:sz w:val="24"/>
              </w:rPr>
              <w:t>техники безопасности</w:t>
            </w:r>
            <w:r w:rsidRPr="001A2B94">
              <w:rPr>
                <w:sz w:val="24"/>
              </w:rPr>
              <w:tab/>
            </w:r>
            <w:r w:rsidRPr="001A2B94">
              <w:rPr>
                <w:sz w:val="24"/>
              </w:rPr>
              <w:tab/>
            </w:r>
            <w:r w:rsidRPr="001A2B94">
              <w:rPr>
                <w:spacing w:val="-10"/>
                <w:sz w:val="24"/>
              </w:rPr>
              <w:t>в</w:t>
            </w:r>
            <w:r w:rsidRPr="001A2B94">
              <w:rPr>
                <w:sz w:val="24"/>
              </w:rPr>
              <w:tab/>
            </w:r>
            <w:r w:rsidRPr="001A2B94">
              <w:rPr>
                <w:spacing w:val="-4"/>
                <w:sz w:val="24"/>
              </w:rPr>
              <w:t xml:space="preserve">ходе </w:t>
            </w:r>
            <w:r w:rsidRPr="001A2B94">
              <w:rPr>
                <w:spacing w:val="-2"/>
                <w:sz w:val="24"/>
              </w:rPr>
              <w:t xml:space="preserve">проведения </w:t>
            </w:r>
            <w:r w:rsidRPr="001A2B94">
              <w:rPr>
                <w:sz w:val="24"/>
              </w:rPr>
              <w:t xml:space="preserve">диагностических работ с </w:t>
            </w:r>
            <w:proofErr w:type="spellStart"/>
            <w:r w:rsidRPr="001A2B94">
              <w:rPr>
                <w:spacing w:val="-2"/>
                <w:sz w:val="24"/>
              </w:rPr>
              <w:t>мехатронными</w:t>
            </w:r>
            <w:proofErr w:type="spellEnd"/>
            <w:r w:rsidRPr="001A2B94">
              <w:rPr>
                <w:spacing w:val="-2"/>
                <w:sz w:val="24"/>
              </w:rPr>
              <w:t xml:space="preserve"> системами автотранспортных средств</w:t>
            </w:r>
            <w:r w:rsidRPr="001A2B94">
              <w:rPr>
                <w:sz w:val="24"/>
              </w:rPr>
              <w:tab/>
            </w:r>
            <w:r w:rsidRPr="001A2B94">
              <w:rPr>
                <w:spacing w:val="-10"/>
                <w:sz w:val="24"/>
              </w:rPr>
              <w:t>и</w:t>
            </w:r>
            <w:r w:rsidRPr="001A2B94">
              <w:rPr>
                <w:sz w:val="24"/>
              </w:rPr>
              <w:tab/>
            </w:r>
            <w:r w:rsidRPr="001A2B94">
              <w:rPr>
                <w:sz w:val="24"/>
              </w:rPr>
              <w:tab/>
            </w:r>
            <w:r w:rsidRPr="001A2B94">
              <w:rPr>
                <w:sz w:val="24"/>
              </w:rPr>
              <w:tab/>
            </w:r>
            <w:r w:rsidRPr="001A2B94">
              <w:rPr>
                <w:sz w:val="24"/>
              </w:rPr>
              <w:tab/>
            </w:r>
            <w:r w:rsidRPr="001A2B94">
              <w:rPr>
                <w:spacing w:val="-6"/>
                <w:sz w:val="24"/>
              </w:rPr>
              <w:t xml:space="preserve">их </w:t>
            </w:r>
            <w:r w:rsidRPr="001A2B94">
              <w:rPr>
                <w:spacing w:val="-2"/>
                <w:sz w:val="24"/>
              </w:rPr>
              <w:t>компонентов.</w:t>
            </w:r>
          </w:p>
          <w:p w14:paraId="4F108616" w14:textId="77777777" w:rsidR="001A2B94" w:rsidRPr="001A2B94" w:rsidRDefault="001A2B94" w:rsidP="001A2B94">
            <w:pPr>
              <w:ind w:left="137" w:right="203"/>
              <w:rPr>
                <w:sz w:val="24"/>
              </w:rPr>
            </w:pPr>
            <w:r w:rsidRPr="001A2B94">
              <w:rPr>
                <w:spacing w:val="-2"/>
                <w:sz w:val="24"/>
              </w:rPr>
              <w:t>-Основы электротехники.</w:t>
            </w:r>
          </w:p>
          <w:p w14:paraId="47F4DA20" w14:textId="77777777" w:rsidR="001A2B94" w:rsidRPr="001A2B94" w:rsidRDefault="001A2B94" w:rsidP="001A2B94">
            <w:pPr>
              <w:tabs>
                <w:tab w:val="left" w:pos="1528"/>
                <w:tab w:val="left" w:pos="1583"/>
                <w:tab w:val="left" w:pos="1629"/>
                <w:tab w:val="left" w:pos="1900"/>
                <w:tab w:val="left" w:pos="2019"/>
                <w:tab w:val="left" w:pos="2252"/>
                <w:tab w:val="left" w:pos="2476"/>
              </w:tabs>
              <w:ind w:left="137" w:right="94"/>
              <w:rPr>
                <w:sz w:val="24"/>
              </w:rPr>
            </w:pPr>
            <w:r w:rsidRPr="001A2B94">
              <w:rPr>
                <w:spacing w:val="-2"/>
                <w:sz w:val="24"/>
              </w:rPr>
              <w:t>-Методика</w:t>
            </w:r>
            <w:r w:rsidRPr="001A2B94">
              <w:rPr>
                <w:sz w:val="24"/>
              </w:rPr>
              <w:tab/>
            </w:r>
            <w:r w:rsidRPr="001A2B94">
              <w:rPr>
                <w:spacing w:val="-2"/>
                <w:sz w:val="24"/>
              </w:rPr>
              <w:t>обновления программного обеспечения электронного оборудования, используемого</w:t>
            </w:r>
            <w:r w:rsidRPr="001A2B94">
              <w:rPr>
                <w:sz w:val="24"/>
              </w:rPr>
              <w:tab/>
            </w:r>
            <w:r w:rsidRPr="001A2B94">
              <w:rPr>
                <w:spacing w:val="-10"/>
                <w:sz w:val="24"/>
              </w:rPr>
              <w:t>в</w:t>
            </w:r>
            <w:r w:rsidRPr="001A2B94">
              <w:rPr>
                <w:sz w:val="24"/>
              </w:rPr>
              <w:tab/>
            </w:r>
            <w:r w:rsidRPr="001A2B94">
              <w:rPr>
                <w:sz w:val="24"/>
              </w:rPr>
              <w:tab/>
            </w:r>
            <w:r w:rsidRPr="001A2B94">
              <w:rPr>
                <w:spacing w:val="-4"/>
                <w:sz w:val="24"/>
              </w:rPr>
              <w:t xml:space="preserve">ходе </w:t>
            </w:r>
            <w:r w:rsidRPr="001A2B94">
              <w:rPr>
                <w:spacing w:val="-2"/>
                <w:sz w:val="24"/>
              </w:rPr>
              <w:t>проведения</w:t>
            </w:r>
            <w:r w:rsidRPr="001A2B94">
              <w:rPr>
                <w:sz w:val="24"/>
              </w:rPr>
              <w:tab/>
            </w:r>
            <w:r w:rsidRPr="001A2B94">
              <w:rPr>
                <w:sz w:val="24"/>
              </w:rPr>
              <w:tab/>
            </w:r>
            <w:r w:rsidRPr="001A2B94">
              <w:rPr>
                <w:spacing w:val="-2"/>
                <w:sz w:val="24"/>
              </w:rPr>
              <w:t xml:space="preserve">ремонтных </w:t>
            </w:r>
            <w:r w:rsidRPr="001A2B94">
              <w:rPr>
                <w:sz w:val="24"/>
              </w:rPr>
              <w:t>работ</w:t>
            </w:r>
            <w:r w:rsidRPr="001A2B94">
              <w:rPr>
                <w:spacing w:val="22"/>
                <w:sz w:val="24"/>
              </w:rPr>
              <w:t xml:space="preserve"> </w:t>
            </w:r>
            <w:r w:rsidRPr="001A2B94">
              <w:rPr>
                <w:sz w:val="24"/>
              </w:rPr>
              <w:t>узлов,</w:t>
            </w:r>
            <w:r w:rsidRPr="001A2B94">
              <w:rPr>
                <w:spacing w:val="21"/>
                <w:sz w:val="24"/>
              </w:rPr>
              <w:t xml:space="preserve"> </w:t>
            </w:r>
            <w:r w:rsidRPr="001A2B94">
              <w:rPr>
                <w:sz w:val="24"/>
              </w:rPr>
              <w:t>агрегатов</w:t>
            </w:r>
            <w:r w:rsidRPr="001A2B94">
              <w:rPr>
                <w:spacing w:val="21"/>
                <w:sz w:val="24"/>
              </w:rPr>
              <w:t xml:space="preserve"> </w:t>
            </w:r>
            <w:r w:rsidRPr="001A2B94">
              <w:rPr>
                <w:sz w:val="24"/>
              </w:rPr>
              <w:t xml:space="preserve">и </w:t>
            </w:r>
            <w:r w:rsidRPr="001A2B94">
              <w:rPr>
                <w:spacing w:val="-2"/>
                <w:sz w:val="24"/>
              </w:rPr>
              <w:t>механических</w:t>
            </w:r>
            <w:r w:rsidRPr="001A2B94">
              <w:rPr>
                <w:sz w:val="24"/>
              </w:rPr>
              <w:tab/>
            </w:r>
            <w:r w:rsidRPr="001A2B94">
              <w:rPr>
                <w:sz w:val="24"/>
              </w:rPr>
              <w:tab/>
            </w:r>
            <w:r w:rsidRPr="001A2B94">
              <w:rPr>
                <w:sz w:val="24"/>
              </w:rPr>
              <w:tab/>
            </w:r>
            <w:r w:rsidRPr="001A2B94">
              <w:rPr>
                <w:sz w:val="24"/>
              </w:rPr>
              <w:tab/>
            </w:r>
            <w:r w:rsidRPr="001A2B94">
              <w:rPr>
                <w:spacing w:val="-2"/>
                <w:sz w:val="24"/>
              </w:rPr>
              <w:t>систем автотранспортных средств</w:t>
            </w:r>
            <w:r w:rsidRPr="001A2B94">
              <w:rPr>
                <w:sz w:val="24"/>
              </w:rPr>
              <w:tab/>
            </w:r>
            <w:r w:rsidRPr="001A2B94">
              <w:rPr>
                <w:sz w:val="24"/>
              </w:rPr>
              <w:tab/>
            </w:r>
            <w:r w:rsidRPr="001A2B94">
              <w:rPr>
                <w:sz w:val="24"/>
              </w:rPr>
              <w:tab/>
            </w:r>
            <w:r w:rsidRPr="001A2B94">
              <w:rPr>
                <w:spacing w:val="-10"/>
                <w:sz w:val="24"/>
              </w:rPr>
              <w:t>и</w:t>
            </w:r>
            <w:r w:rsidRPr="001A2B94">
              <w:rPr>
                <w:sz w:val="24"/>
              </w:rPr>
              <w:tab/>
            </w:r>
            <w:r w:rsidRPr="001A2B94">
              <w:rPr>
                <w:sz w:val="24"/>
              </w:rPr>
              <w:tab/>
            </w:r>
            <w:r w:rsidRPr="001A2B94">
              <w:rPr>
                <w:sz w:val="24"/>
              </w:rPr>
              <w:tab/>
            </w:r>
            <w:r w:rsidRPr="001A2B94">
              <w:rPr>
                <w:sz w:val="24"/>
              </w:rPr>
              <w:tab/>
            </w:r>
            <w:r w:rsidRPr="001A2B94">
              <w:rPr>
                <w:spacing w:val="-6"/>
                <w:sz w:val="24"/>
              </w:rPr>
              <w:t xml:space="preserve">их </w:t>
            </w:r>
            <w:r w:rsidRPr="001A2B94">
              <w:rPr>
                <w:spacing w:val="-2"/>
                <w:sz w:val="24"/>
              </w:rPr>
              <w:t>компонентов.</w:t>
            </w:r>
          </w:p>
          <w:p w14:paraId="1760D931" w14:textId="77777777" w:rsidR="001A2B94" w:rsidRPr="001A2B94" w:rsidRDefault="001A2B94" w:rsidP="001A2B94">
            <w:pPr>
              <w:ind w:left="137"/>
              <w:rPr>
                <w:sz w:val="24"/>
                <w:lang w:val="en-US"/>
              </w:rPr>
            </w:pPr>
            <w:r w:rsidRPr="001A2B94">
              <w:rPr>
                <w:sz w:val="24"/>
                <w:lang w:val="en-US"/>
              </w:rPr>
              <w:t>-</w:t>
            </w:r>
            <w:proofErr w:type="spellStart"/>
            <w:r w:rsidRPr="001A2B94">
              <w:rPr>
                <w:sz w:val="24"/>
                <w:lang w:val="en-US"/>
              </w:rPr>
              <w:t>Основы</w:t>
            </w:r>
            <w:proofErr w:type="spellEnd"/>
            <w:r w:rsidRPr="001A2B94">
              <w:rPr>
                <w:spacing w:val="-12"/>
                <w:sz w:val="24"/>
                <w:lang w:val="en-US"/>
              </w:rPr>
              <w:t xml:space="preserve"> </w:t>
            </w:r>
            <w:proofErr w:type="spellStart"/>
            <w:r w:rsidRPr="001A2B94">
              <w:rPr>
                <w:sz w:val="24"/>
                <w:lang w:val="en-US"/>
              </w:rPr>
              <w:t>межличностной</w:t>
            </w:r>
            <w:proofErr w:type="spellEnd"/>
            <w:r w:rsidRPr="001A2B94">
              <w:rPr>
                <w:sz w:val="24"/>
                <w:lang w:val="en-US"/>
              </w:rPr>
              <w:t xml:space="preserve"> </w:t>
            </w:r>
            <w:proofErr w:type="spellStart"/>
            <w:r w:rsidRPr="001A2B94">
              <w:rPr>
                <w:spacing w:val="-2"/>
                <w:sz w:val="24"/>
                <w:lang w:val="en-US"/>
              </w:rPr>
              <w:t>коммуникации</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14:paraId="7978DEED" w14:textId="77777777" w:rsidR="001A2B94" w:rsidRPr="001A2B94" w:rsidRDefault="001A2B94" w:rsidP="001A2B94">
            <w:pPr>
              <w:tabs>
                <w:tab w:val="left" w:pos="1623"/>
                <w:tab w:val="left" w:pos="2477"/>
              </w:tabs>
              <w:ind w:left="121" w:right="98"/>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6"/>
                <w:sz w:val="24"/>
                <w:lang w:val="en-US"/>
              </w:rPr>
              <w:t>их</w:t>
            </w:r>
            <w:proofErr w:type="spellEnd"/>
            <w:r w:rsidRPr="001A2B94">
              <w:rPr>
                <w:spacing w:val="-6"/>
                <w:sz w:val="24"/>
                <w:lang w:val="en-US"/>
              </w:rPr>
              <w:t xml:space="preserve"> </w:t>
            </w:r>
            <w:proofErr w:type="spellStart"/>
            <w:r w:rsidRPr="001A2B94">
              <w:rPr>
                <w:spacing w:val="-2"/>
                <w:sz w:val="24"/>
                <w:lang w:val="en-US"/>
              </w:rPr>
              <w:t>компонентов</w:t>
            </w:r>
            <w:proofErr w:type="spellEnd"/>
          </w:p>
        </w:tc>
      </w:tr>
    </w:tbl>
    <w:p w14:paraId="6A569D96" w14:textId="77777777" w:rsidR="001A2B94" w:rsidRPr="001A2B94" w:rsidRDefault="001A2B94" w:rsidP="001A2B94">
      <w:pPr>
        <w:widowControl/>
        <w:autoSpaceDE/>
        <w:autoSpaceDN/>
        <w:rPr>
          <w:sz w:val="24"/>
        </w:rPr>
        <w:sectPr w:rsidR="001A2B94" w:rsidRPr="001A2B94" w:rsidSect="001A2B94">
          <w:pgSz w:w="11910" w:h="16840"/>
          <w:pgMar w:top="1200" w:right="283" w:bottom="1200" w:left="1700" w:header="0" w:footer="971" w:gutter="0"/>
          <w:cols w:space="720"/>
        </w:sectPr>
      </w:pPr>
    </w:p>
    <w:p w14:paraId="17E87157" w14:textId="77777777" w:rsidR="001A2B94" w:rsidRPr="001A2B94" w:rsidRDefault="001A2B94" w:rsidP="001A2B94">
      <w:pPr>
        <w:spacing w:before="4"/>
        <w:rPr>
          <w:i/>
          <w:sz w:val="2"/>
          <w:szCs w:val="24"/>
        </w:rPr>
      </w:pPr>
    </w:p>
    <w:tbl>
      <w:tblPr>
        <w:tblStyle w:val="TableNormal8"/>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1A2B94" w:rsidRPr="001A2B94" w14:paraId="16688C59" w14:textId="77777777" w:rsidTr="001A2B94">
        <w:trPr>
          <w:trHeight w:val="13249"/>
        </w:trPr>
        <w:tc>
          <w:tcPr>
            <w:tcW w:w="1130" w:type="dxa"/>
            <w:tcBorders>
              <w:top w:val="single" w:sz="4" w:space="0" w:color="000000"/>
              <w:left w:val="single" w:sz="4" w:space="0" w:color="000000"/>
              <w:bottom w:val="single" w:sz="4" w:space="0" w:color="000000"/>
              <w:right w:val="single" w:sz="4" w:space="0" w:color="000000"/>
            </w:tcBorders>
          </w:tcPr>
          <w:p w14:paraId="4B50D505" w14:textId="77777777" w:rsidR="001A2B94" w:rsidRPr="001A2B94" w:rsidRDefault="001A2B94" w:rsidP="001A2B94">
            <w:pPr>
              <w:rPr>
                <w:sz w:val="24"/>
                <w:lang w:val="en-US"/>
              </w:rPr>
            </w:pPr>
          </w:p>
        </w:tc>
        <w:tc>
          <w:tcPr>
            <w:tcW w:w="2832" w:type="dxa"/>
            <w:tcBorders>
              <w:top w:val="single" w:sz="4" w:space="0" w:color="000000"/>
              <w:left w:val="single" w:sz="4" w:space="0" w:color="000000"/>
              <w:bottom w:val="single" w:sz="4" w:space="0" w:color="000000"/>
              <w:right w:val="single" w:sz="4" w:space="0" w:color="000000"/>
            </w:tcBorders>
            <w:hideMark/>
          </w:tcPr>
          <w:p w14:paraId="7709066B" w14:textId="77777777" w:rsidR="001A2B94" w:rsidRPr="001A2B94" w:rsidRDefault="001A2B94" w:rsidP="001A2B94">
            <w:pPr>
              <w:tabs>
                <w:tab w:val="left" w:pos="1187"/>
                <w:tab w:val="left" w:pos="1547"/>
                <w:tab w:val="left" w:pos="1612"/>
                <w:tab w:val="left" w:pos="2019"/>
                <w:tab w:val="left" w:pos="2473"/>
              </w:tabs>
              <w:ind w:left="105" w:right="97" w:firstLine="19"/>
              <w:rPr>
                <w:sz w:val="24"/>
              </w:rPr>
            </w:pPr>
            <w:r w:rsidRPr="001A2B94">
              <w:rPr>
                <w:spacing w:val="-2"/>
                <w:sz w:val="24"/>
              </w:rPr>
              <w:t>-Анализировать результаты</w:t>
            </w:r>
            <w:r w:rsidRPr="001A2B94">
              <w:rPr>
                <w:sz w:val="24"/>
              </w:rPr>
              <w:tab/>
            </w:r>
            <w:r w:rsidRPr="001A2B94">
              <w:rPr>
                <w:sz w:val="24"/>
              </w:rPr>
              <w:tab/>
            </w:r>
            <w:r w:rsidRPr="001A2B94">
              <w:rPr>
                <w:sz w:val="24"/>
              </w:rPr>
              <w:tab/>
            </w:r>
            <w:r w:rsidRPr="001A2B94">
              <w:rPr>
                <w:spacing w:val="-60"/>
                <w:sz w:val="24"/>
              </w:rPr>
              <w:t xml:space="preserve"> </w:t>
            </w:r>
            <w:r w:rsidRPr="001A2B94">
              <w:rPr>
                <w:spacing w:val="-2"/>
                <w:sz w:val="24"/>
              </w:rPr>
              <w:t xml:space="preserve">опроса потребителей автотранспортных </w:t>
            </w:r>
            <w:r w:rsidRPr="001A2B94">
              <w:rPr>
                <w:sz w:val="24"/>
              </w:rPr>
              <w:t>средств</w:t>
            </w:r>
            <w:r w:rsidRPr="001A2B94">
              <w:rPr>
                <w:spacing w:val="-15"/>
                <w:sz w:val="24"/>
              </w:rPr>
              <w:t xml:space="preserve"> </w:t>
            </w:r>
            <w:r w:rsidRPr="001A2B94">
              <w:rPr>
                <w:sz w:val="24"/>
              </w:rPr>
              <w:t>и</w:t>
            </w:r>
            <w:r w:rsidRPr="001A2B94">
              <w:rPr>
                <w:spacing w:val="-15"/>
                <w:sz w:val="24"/>
              </w:rPr>
              <w:t xml:space="preserve"> </w:t>
            </w:r>
            <w:r w:rsidRPr="001A2B94">
              <w:rPr>
                <w:sz w:val="24"/>
              </w:rPr>
              <w:t xml:space="preserve">формулировать </w:t>
            </w:r>
            <w:r w:rsidRPr="001A2B94">
              <w:rPr>
                <w:spacing w:val="-2"/>
                <w:sz w:val="24"/>
              </w:rPr>
              <w:t>перечень</w:t>
            </w:r>
            <w:r w:rsidRPr="001A2B94">
              <w:rPr>
                <w:sz w:val="24"/>
              </w:rPr>
              <w:tab/>
            </w:r>
            <w:r w:rsidRPr="001A2B94">
              <w:rPr>
                <w:sz w:val="24"/>
              </w:rPr>
              <w:tab/>
            </w:r>
            <w:r w:rsidRPr="001A2B94">
              <w:rPr>
                <w:spacing w:val="-2"/>
                <w:sz w:val="24"/>
              </w:rPr>
              <w:t>возможных причин</w:t>
            </w:r>
            <w:r w:rsidRPr="001A2B94">
              <w:rPr>
                <w:sz w:val="24"/>
              </w:rPr>
              <w:tab/>
            </w:r>
            <w:r w:rsidRPr="001A2B94">
              <w:rPr>
                <w:spacing w:val="-2"/>
                <w:sz w:val="24"/>
              </w:rPr>
              <w:t xml:space="preserve">возникновения неисправностей </w:t>
            </w:r>
            <w:proofErr w:type="spellStart"/>
            <w:r w:rsidRPr="001A2B94">
              <w:rPr>
                <w:spacing w:val="-2"/>
                <w:sz w:val="24"/>
              </w:rPr>
              <w:t>мехатронных</w:t>
            </w:r>
            <w:proofErr w:type="spellEnd"/>
            <w:r w:rsidRPr="001A2B94">
              <w:rPr>
                <w:sz w:val="24"/>
              </w:rPr>
              <w:tab/>
            </w:r>
            <w:r w:rsidRPr="001A2B94">
              <w:rPr>
                <w:sz w:val="24"/>
              </w:rPr>
              <w:tab/>
            </w:r>
            <w:r w:rsidRPr="001A2B94">
              <w:rPr>
                <w:sz w:val="24"/>
              </w:rPr>
              <w:tab/>
            </w:r>
            <w:r w:rsidRPr="001A2B94">
              <w:rPr>
                <w:spacing w:val="-2"/>
                <w:sz w:val="24"/>
              </w:rPr>
              <w:t>систем автотранспортных средств</w:t>
            </w:r>
            <w:r w:rsidRPr="001A2B94">
              <w:rPr>
                <w:sz w:val="24"/>
              </w:rPr>
              <w:tab/>
            </w:r>
            <w:r w:rsidRPr="001A2B94">
              <w:rPr>
                <w:sz w:val="24"/>
              </w:rPr>
              <w:tab/>
            </w:r>
            <w:r w:rsidRPr="001A2B94">
              <w:rPr>
                <w:sz w:val="24"/>
              </w:rPr>
              <w:tab/>
            </w:r>
            <w:r w:rsidRPr="001A2B94">
              <w:rPr>
                <w:spacing w:val="-10"/>
                <w:sz w:val="24"/>
              </w:rPr>
              <w:t>и</w:t>
            </w:r>
            <w:r w:rsidRPr="001A2B94">
              <w:rPr>
                <w:sz w:val="24"/>
              </w:rPr>
              <w:tab/>
            </w:r>
            <w:r w:rsidRPr="001A2B94">
              <w:rPr>
                <w:sz w:val="24"/>
              </w:rPr>
              <w:tab/>
            </w:r>
            <w:r w:rsidRPr="001A2B94">
              <w:rPr>
                <w:spacing w:val="-6"/>
                <w:sz w:val="24"/>
              </w:rPr>
              <w:t xml:space="preserve">их </w:t>
            </w:r>
            <w:r w:rsidRPr="001A2B94">
              <w:rPr>
                <w:spacing w:val="-2"/>
                <w:sz w:val="24"/>
              </w:rPr>
              <w:t>компонентов.</w:t>
            </w:r>
          </w:p>
          <w:p w14:paraId="30481C66" w14:textId="77777777" w:rsidR="001A2B94" w:rsidRPr="001A2B94" w:rsidRDefault="001A2B94" w:rsidP="001A2B94">
            <w:pPr>
              <w:tabs>
                <w:tab w:val="left" w:pos="1175"/>
                <w:tab w:val="left" w:pos="1612"/>
                <w:tab w:val="left" w:pos="2019"/>
                <w:tab w:val="left" w:pos="2473"/>
                <w:tab w:val="left" w:pos="2593"/>
              </w:tabs>
              <w:ind w:left="105" w:right="98" w:firstLine="19"/>
              <w:rPr>
                <w:sz w:val="24"/>
              </w:rPr>
            </w:pPr>
            <w:r w:rsidRPr="001A2B94">
              <w:rPr>
                <w:spacing w:val="-2"/>
                <w:sz w:val="24"/>
              </w:rPr>
              <w:t>-Проверять работоспособность</w:t>
            </w:r>
            <w:r w:rsidRPr="001A2B94">
              <w:rPr>
                <w:spacing w:val="80"/>
                <w:sz w:val="24"/>
              </w:rPr>
              <w:t xml:space="preserve"> </w:t>
            </w:r>
            <w:r w:rsidRPr="001A2B94">
              <w:rPr>
                <w:spacing w:val="-2"/>
                <w:sz w:val="24"/>
              </w:rPr>
              <w:t>узлов,</w:t>
            </w:r>
            <w:r w:rsidRPr="001A2B94">
              <w:rPr>
                <w:sz w:val="24"/>
              </w:rPr>
              <w:tab/>
            </w:r>
            <w:r w:rsidRPr="001A2B94">
              <w:rPr>
                <w:spacing w:val="-2"/>
                <w:sz w:val="24"/>
              </w:rPr>
              <w:t>агрегатов</w:t>
            </w:r>
            <w:r w:rsidRPr="001A2B94">
              <w:rPr>
                <w:sz w:val="24"/>
              </w:rPr>
              <w:tab/>
            </w:r>
            <w:r w:rsidRPr="001A2B94">
              <w:rPr>
                <w:sz w:val="24"/>
              </w:rPr>
              <w:tab/>
            </w:r>
            <w:r w:rsidRPr="001A2B94">
              <w:rPr>
                <w:spacing w:val="-10"/>
                <w:sz w:val="24"/>
              </w:rPr>
              <w:t xml:space="preserve">и </w:t>
            </w:r>
            <w:proofErr w:type="spellStart"/>
            <w:r w:rsidRPr="001A2B94">
              <w:rPr>
                <w:spacing w:val="-2"/>
                <w:sz w:val="24"/>
              </w:rPr>
              <w:t>мехатронных</w:t>
            </w:r>
            <w:proofErr w:type="spellEnd"/>
            <w:r w:rsidRPr="001A2B94">
              <w:rPr>
                <w:sz w:val="24"/>
              </w:rPr>
              <w:tab/>
            </w:r>
            <w:r w:rsidRPr="001A2B94">
              <w:rPr>
                <w:sz w:val="24"/>
              </w:rPr>
              <w:tab/>
            </w:r>
            <w:r w:rsidRPr="001A2B94">
              <w:rPr>
                <w:spacing w:val="-2"/>
                <w:sz w:val="24"/>
              </w:rPr>
              <w:t>систем автотранспортных средств</w:t>
            </w:r>
            <w:r w:rsidRPr="001A2B94">
              <w:rPr>
                <w:sz w:val="24"/>
              </w:rPr>
              <w:tab/>
            </w:r>
            <w:r w:rsidRPr="001A2B94">
              <w:rPr>
                <w:sz w:val="24"/>
              </w:rPr>
              <w:tab/>
            </w:r>
            <w:r w:rsidRPr="001A2B94">
              <w:rPr>
                <w:spacing w:val="-10"/>
                <w:sz w:val="24"/>
              </w:rPr>
              <w:t>и</w:t>
            </w:r>
            <w:r w:rsidRPr="001A2B94">
              <w:rPr>
                <w:sz w:val="24"/>
              </w:rPr>
              <w:tab/>
            </w:r>
            <w:r w:rsidRPr="001A2B94">
              <w:rPr>
                <w:sz w:val="24"/>
              </w:rPr>
              <w:tab/>
            </w:r>
            <w:r w:rsidRPr="001A2B94">
              <w:rPr>
                <w:spacing w:val="-6"/>
                <w:sz w:val="24"/>
              </w:rPr>
              <w:t xml:space="preserve">их </w:t>
            </w:r>
            <w:r w:rsidRPr="001A2B94">
              <w:rPr>
                <w:spacing w:val="-2"/>
                <w:sz w:val="24"/>
              </w:rPr>
              <w:t>компонентов.</w:t>
            </w:r>
          </w:p>
          <w:p w14:paraId="597653B0" w14:textId="77777777" w:rsidR="001A2B94" w:rsidRPr="001A2B94" w:rsidRDefault="001A2B94" w:rsidP="001A2B94">
            <w:pPr>
              <w:tabs>
                <w:tab w:val="left" w:pos="1885"/>
                <w:tab w:val="left" w:pos="2593"/>
              </w:tabs>
              <w:ind w:left="105" w:right="97" w:firstLine="19"/>
              <w:rPr>
                <w:sz w:val="24"/>
              </w:rPr>
            </w:pPr>
            <w:r w:rsidRPr="001A2B94">
              <w:rPr>
                <w:spacing w:val="-2"/>
                <w:sz w:val="24"/>
              </w:rPr>
              <w:t>-Определять</w:t>
            </w:r>
            <w:r w:rsidRPr="001A2B94">
              <w:rPr>
                <w:spacing w:val="40"/>
                <w:sz w:val="24"/>
              </w:rPr>
              <w:t xml:space="preserve"> </w:t>
            </w:r>
            <w:r w:rsidRPr="001A2B94">
              <w:rPr>
                <w:spacing w:val="-2"/>
                <w:sz w:val="24"/>
              </w:rPr>
              <w:t>возможность</w:t>
            </w:r>
            <w:r w:rsidRPr="001A2B94">
              <w:rPr>
                <w:sz w:val="24"/>
              </w:rPr>
              <w:tab/>
            </w:r>
            <w:r w:rsidRPr="001A2B94">
              <w:rPr>
                <w:sz w:val="24"/>
              </w:rPr>
              <w:tab/>
            </w:r>
            <w:r w:rsidRPr="001A2B94">
              <w:rPr>
                <w:spacing w:val="-10"/>
                <w:sz w:val="24"/>
              </w:rPr>
              <w:t xml:space="preserve">и </w:t>
            </w:r>
            <w:r w:rsidRPr="001A2B94">
              <w:rPr>
                <w:spacing w:val="-2"/>
                <w:sz w:val="24"/>
              </w:rPr>
              <w:t>необходимость</w:t>
            </w:r>
            <w:r w:rsidRPr="001A2B94">
              <w:rPr>
                <w:sz w:val="24"/>
              </w:rPr>
              <w:tab/>
            </w:r>
            <w:r w:rsidRPr="001A2B94">
              <w:rPr>
                <w:spacing w:val="-2"/>
                <w:sz w:val="24"/>
              </w:rPr>
              <w:t xml:space="preserve">ремонта </w:t>
            </w:r>
            <w:r w:rsidRPr="001A2B94">
              <w:rPr>
                <w:sz w:val="24"/>
              </w:rPr>
              <w:t>или</w:t>
            </w:r>
            <w:r w:rsidRPr="001A2B94">
              <w:rPr>
                <w:spacing w:val="76"/>
                <w:sz w:val="24"/>
              </w:rPr>
              <w:t xml:space="preserve"> </w:t>
            </w:r>
            <w:r w:rsidRPr="001A2B94">
              <w:rPr>
                <w:sz w:val="24"/>
              </w:rPr>
              <w:t>замены</w:t>
            </w:r>
            <w:r w:rsidRPr="001A2B94">
              <w:rPr>
                <w:spacing w:val="77"/>
                <w:sz w:val="24"/>
              </w:rPr>
              <w:t xml:space="preserve"> </w:t>
            </w:r>
            <w:r w:rsidRPr="001A2B94">
              <w:rPr>
                <w:sz w:val="24"/>
              </w:rPr>
              <w:t>дефектного компонента</w:t>
            </w:r>
            <w:r w:rsidRPr="001A2B94">
              <w:rPr>
                <w:spacing w:val="-15"/>
                <w:sz w:val="24"/>
              </w:rPr>
              <w:t xml:space="preserve"> </w:t>
            </w:r>
            <w:proofErr w:type="spellStart"/>
            <w:r w:rsidRPr="001A2B94">
              <w:rPr>
                <w:sz w:val="24"/>
              </w:rPr>
              <w:t>мехатронной</w:t>
            </w:r>
            <w:proofErr w:type="spellEnd"/>
            <w:r w:rsidRPr="001A2B94">
              <w:rPr>
                <w:sz w:val="24"/>
              </w:rPr>
              <w:t xml:space="preserve"> </w:t>
            </w:r>
            <w:r w:rsidRPr="001A2B94">
              <w:rPr>
                <w:spacing w:val="-2"/>
                <w:sz w:val="24"/>
              </w:rPr>
              <w:t>системы.</w:t>
            </w:r>
          </w:p>
          <w:p w14:paraId="2B757097" w14:textId="77777777" w:rsidR="001A2B94" w:rsidRPr="001A2B94" w:rsidRDefault="001A2B94" w:rsidP="001A2B94">
            <w:pPr>
              <w:tabs>
                <w:tab w:val="left" w:pos="1623"/>
              </w:tabs>
              <w:ind w:left="105" w:right="95" w:firstLine="19"/>
              <w:rPr>
                <w:sz w:val="24"/>
              </w:rPr>
            </w:pPr>
            <w:r w:rsidRPr="001A2B94">
              <w:rPr>
                <w:sz w:val="24"/>
              </w:rPr>
              <w:t>-Выполнять</w:t>
            </w:r>
            <w:r w:rsidRPr="001A2B94">
              <w:rPr>
                <w:spacing w:val="80"/>
                <w:sz w:val="24"/>
              </w:rPr>
              <w:t xml:space="preserve"> </w:t>
            </w:r>
            <w:r w:rsidRPr="001A2B94">
              <w:rPr>
                <w:sz w:val="24"/>
              </w:rPr>
              <w:t xml:space="preserve">дефектовку </w:t>
            </w:r>
            <w:r w:rsidRPr="001A2B94">
              <w:rPr>
                <w:spacing w:val="-10"/>
                <w:sz w:val="24"/>
              </w:rPr>
              <w:t>и</w:t>
            </w:r>
            <w:r w:rsidRPr="001A2B94">
              <w:rPr>
                <w:sz w:val="24"/>
              </w:rPr>
              <w:tab/>
            </w:r>
            <w:r w:rsidRPr="001A2B94">
              <w:rPr>
                <w:spacing w:val="-2"/>
                <w:sz w:val="24"/>
              </w:rPr>
              <w:t>составлять</w:t>
            </w:r>
          </w:p>
          <w:p w14:paraId="536D08AD" w14:textId="77777777" w:rsidR="001A2B94" w:rsidRPr="001A2B94" w:rsidRDefault="001A2B94" w:rsidP="001A2B94">
            <w:pPr>
              <w:tabs>
                <w:tab w:val="left" w:pos="1084"/>
                <w:tab w:val="left" w:pos="1482"/>
                <w:tab w:val="left" w:pos="1523"/>
                <w:tab w:val="left" w:pos="1612"/>
                <w:tab w:val="left" w:pos="2019"/>
                <w:tab w:val="left" w:pos="2372"/>
                <w:tab w:val="left" w:pos="2473"/>
              </w:tabs>
              <w:ind w:left="105" w:right="97"/>
              <w:rPr>
                <w:sz w:val="24"/>
              </w:rPr>
            </w:pPr>
            <w:r w:rsidRPr="001A2B94">
              <w:rPr>
                <w:spacing w:val="-2"/>
                <w:sz w:val="24"/>
              </w:rPr>
              <w:t>предварительный перечень</w:t>
            </w:r>
            <w:r w:rsidRPr="001A2B94">
              <w:rPr>
                <w:sz w:val="24"/>
              </w:rPr>
              <w:tab/>
            </w:r>
            <w:r w:rsidRPr="001A2B94">
              <w:rPr>
                <w:sz w:val="24"/>
              </w:rPr>
              <w:tab/>
            </w:r>
            <w:r w:rsidRPr="001A2B94">
              <w:rPr>
                <w:spacing w:val="-2"/>
                <w:sz w:val="24"/>
              </w:rPr>
              <w:t xml:space="preserve">заменяемых </w:t>
            </w:r>
            <w:r w:rsidRPr="001A2B94">
              <w:rPr>
                <w:spacing w:val="-4"/>
                <w:sz w:val="24"/>
              </w:rPr>
              <w:t>или</w:t>
            </w:r>
            <w:r w:rsidRPr="001A2B94">
              <w:rPr>
                <w:sz w:val="24"/>
              </w:rPr>
              <w:tab/>
            </w:r>
            <w:r w:rsidRPr="001A2B94">
              <w:rPr>
                <w:spacing w:val="-2"/>
                <w:sz w:val="24"/>
              </w:rPr>
              <w:t xml:space="preserve">ремонтируемых </w:t>
            </w:r>
            <w:r w:rsidRPr="001A2B94">
              <w:rPr>
                <w:sz w:val="24"/>
              </w:rPr>
              <w:t>компонентов</w:t>
            </w:r>
            <w:r w:rsidRPr="001A2B94">
              <w:rPr>
                <w:spacing w:val="32"/>
                <w:sz w:val="24"/>
              </w:rPr>
              <w:t xml:space="preserve"> </w:t>
            </w:r>
            <w:r w:rsidRPr="001A2B94">
              <w:rPr>
                <w:sz w:val="24"/>
              </w:rPr>
              <w:t>и</w:t>
            </w:r>
            <w:r w:rsidRPr="001A2B94">
              <w:rPr>
                <w:spacing w:val="33"/>
                <w:sz w:val="24"/>
              </w:rPr>
              <w:t xml:space="preserve"> </w:t>
            </w:r>
            <w:r w:rsidRPr="001A2B94">
              <w:rPr>
                <w:sz w:val="24"/>
              </w:rPr>
              <w:t xml:space="preserve">перечень </w:t>
            </w:r>
            <w:r w:rsidRPr="001A2B94">
              <w:rPr>
                <w:spacing w:val="-2"/>
                <w:sz w:val="24"/>
              </w:rPr>
              <w:t>ремонтных</w:t>
            </w:r>
            <w:r w:rsidRPr="001A2B94">
              <w:rPr>
                <w:sz w:val="24"/>
              </w:rPr>
              <w:tab/>
            </w:r>
            <w:r w:rsidRPr="001A2B94">
              <w:rPr>
                <w:sz w:val="24"/>
              </w:rPr>
              <w:tab/>
            </w:r>
            <w:r w:rsidRPr="001A2B94">
              <w:rPr>
                <w:spacing w:val="-4"/>
                <w:sz w:val="24"/>
              </w:rPr>
              <w:t>работ</w:t>
            </w:r>
            <w:r w:rsidRPr="001A2B94">
              <w:rPr>
                <w:sz w:val="24"/>
              </w:rPr>
              <w:tab/>
            </w:r>
            <w:r w:rsidRPr="001A2B94">
              <w:rPr>
                <w:spacing w:val="-4"/>
                <w:sz w:val="24"/>
              </w:rPr>
              <w:t xml:space="preserve">для </w:t>
            </w:r>
            <w:r w:rsidRPr="001A2B94">
              <w:rPr>
                <w:spacing w:val="-2"/>
                <w:sz w:val="24"/>
              </w:rPr>
              <w:t xml:space="preserve">восстановления работоспособности </w:t>
            </w:r>
            <w:proofErr w:type="spellStart"/>
            <w:r w:rsidRPr="001A2B94">
              <w:rPr>
                <w:spacing w:val="-2"/>
                <w:sz w:val="24"/>
              </w:rPr>
              <w:t>мехатронных</w:t>
            </w:r>
            <w:proofErr w:type="spellEnd"/>
            <w:r w:rsidRPr="001A2B94">
              <w:rPr>
                <w:sz w:val="24"/>
              </w:rPr>
              <w:tab/>
            </w:r>
            <w:r w:rsidRPr="001A2B94">
              <w:rPr>
                <w:sz w:val="24"/>
              </w:rPr>
              <w:tab/>
            </w:r>
            <w:r w:rsidRPr="001A2B94">
              <w:rPr>
                <w:sz w:val="24"/>
              </w:rPr>
              <w:tab/>
            </w:r>
            <w:r w:rsidRPr="001A2B94">
              <w:rPr>
                <w:sz w:val="24"/>
              </w:rPr>
              <w:tab/>
            </w:r>
            <w:r w:rsidRPr="001A2B94">
              <w:rPr>
                <w:spacing w:val="-2"/>
                <w:sz w:val="24"/>
              </w:rPr>
              <w:t>систем автотранспортных средств</w:t>
            </w:r>
            <w:r w:rsidRPr="001A2B94">
              <w:rPr>
                <w:sz w:val="24"/>
              </w:rPr>
              <w:tab/>
            </w:r>
            <w:r w:rsidRPr="001A2B94">
              <w:rPr>
                <w:sz w:val="24"/>
              </w:rPr>
              <w:tab/>
            </w:r>
            <w:r w:rsidRPr="001A2B94">
              <w:rPr>
                <w:sz w:val="24"/>
              </w:rPr>
              <w:tab/>
            </w:r>
            <w:r w:rsidRPr="001A2B94">
              <w:rPr>
                <w:sz w:val="24"/>
              </w:rPr>
              <w:tab/>
            </w:r>
            <w:r w:rsidRPr="001A2B94">
              <w:rPr>
                <w:spacing w:val="-10"/>
                <w:sz w:val="24"/>
              </w:rPr>
              <w:t>и</w:t>
            </w:r>
            <w:r w:rsidRPr="001A2B94">
              <w:rPr>
                <w:sz w:val="24"/>
              </w:rPr>
              <w:tab/>
            </w:r>
            <w:r w:rsidRPr="001A2B94">
              <w:rPr>
                <w:sz w:val="24"/>
              </w:rPr>
              <w:tab/>
            </w:r>
            <w:r w:rsidRPr="001A2B94">
              <w:rPr>
                <w:sz w:val="24"/>
              </w:rPr>
              <w:tab/>
            </w:r>
            <w:r w:rsidRPr="001A2B94">
              <w:rPr>
                <w:spacing w:val="-6"/>
                <w:sz w:val="24"/>
              </w:rPr>
              <w:t xml:space="preserve">их </w:t>
            </w:r>
            <w:r w:rsidRPr="001A2B94">
              <w:rPr>
                <w:spacing w:val="-2"/>
                <w:sz w:val="24"/>
              </w:rPr>
              <w:t>компонентов.</w:t>
            </w:r>
          </w:p>
          <w:p w14:paraId="18F2BB0D" w14:textId="77777777" w:rsidR="001A2B94" w:rsidRPr="001A2B94" w:rsidRDefault="001A2B94" w:rsidP="001A2B94">
            <w:pPr>
              <w:tabs>
                <w:tab w:val="left" w:pos="1575"/>
                <w:tab w:val="left" w:pos="1612"/>
                <w:tab w:val="left" w:pos="2019"/>
                <w:tab w:val="left" w:pos="2472"/>
              </w:tabs>
              <w:ind w:left="105" w:right="97" w:firstLine="19"/>
              <w:rPr>
                <w:sz w:val="24"/>
              </w:rPr>
            </w:pPr>
            <w:r w:rsidRPr="001A2B94">
              <w:rPr>
                <w:sz w:val="24"/>
              </w:rPr>
              <w:t>-Оценивать</w:t>
            </w:r>
            <w:r w:rsidRPr="001A2B94">
              <w:rPr>
                <w:spacing w:val="26"/>
                <w:sz w:val="24"/>
              </w:rPr>
              <w:t xml:space="preserve"> </w:t>
            </w:r>
            <w:r w:rsidRPr="001A2B94">
              <w:rPr>
                <w:sz w:val="24"/>
              </w:rPr>
              <w:t>сложность</w:t>
            </w:r>
            <w:r w:rsidRPr="001A2B94">
              <w:rPr>
                <w:spacing w:val="25"/>
                <w:sz w:val="24"/>
              </w:rPr>
              <w:t xml:space="preserve"> </w:t>
            </w:r>
            <w:r w:rsidRPr="001A2B94">
              <w:rPr>
                <w:sz w:val="24"/>
              </w:rPr>
              <w:t xml:space="preserve">и </w:t>
            </w:r>
            <w:r w:rsidRPr="001A2B94">
              <w:rPr>
                <w:spacing w:val="-2"/>
                <w:sz w:val="24"/>
              </w:rPr>
              <w:t>определять продолжительность ремонтных</w:t>
            </w:r>
            <w:r w:rsidRPr="001A2B94">
              <w:rPr>
                <w:sz w:val="24"/>
              </w:rPr>
              <w:tab/>
            </w:r>
            <w:r w:rsidRPr="001A2B94">
              <w:rPr>
                <w:spacing w:val="-4"/>
                <w:sz w:val="24"/>
              </w:rPr>
              <w:t>работ</w:t>
            </w:r>
            <w:r w:rsidRPr="001A2B94">
              <w:rPr>
                <w:sz w:val="24"/>
              </w:rPr>
              <w:tab/>
            </w:r>
            <w:r w:rsidRPr="001A2B94">
              <w:rPr>
                <w:spacing w:val="-6"/>
                <w:sz w:val="24"/>
              </w:rPr>
              <w:t xml:space="preserve">по </w:t>
            </w:r>
            <w:r w:rsidRPr="001A2B94">
              <w:rPr>
                <w:spacing w:val="-2"/>
                <w:sz w:val="24"/>
              </w:rPr>
              <w:t xml:space="preserve">восстановлению работоспособности </w:t>
            </w:r>
            <w:proofErr w:type="spellStart"/>
            <w:r w:rsidRPr="001A2B94">
              <w:rPr>
                <w:spacing w:val="-2"/>
                <w:sz w:val="24"/>
              </w:rPr>
              <w:t>мехатронных</w:t>
            </w:r>
            <w:proofErr w:type="spellEnd"/>
            <w:r w:rsidRPr="001A2B94">
              <w:rPr>
                <w:sz w:val="24"/>
              </w:rPr>
              <w:tab/>
            </w:r>
            <w:r w:rsidRPr="001A2B94">
              <w:rPr>
                <w:sz w:val="24"/>
              </w:rPr>
              <w:tab/>
            </w:r>
            <w:r w:rsidRPr="001A2B94">
              <w:rPr>
                <w:sz w:val="24"/>
              </w:rPr>
              <w:tab/>
            </w:r>
            <w:r w:rsidRPr="001A2B94">
              <w:rPr>
                <w:spacing w:val="-2"/>
                <w:sz w:val="24"/>
              </w:rPr>
              <w:t>систем автотранспортных средств</w:t>
            </w:r>
            <w:r w:rsidRPr="001A2B94">
              <w:rPr>
                <w:sz w:val="24"/>
              </w:rPr>
              <w:tab/>
            </w:r>
            <w:r w:rsidRPr="001A2B94">
              <w:rPr>
                <w:sz w:val="24"/>
              </w:rPr>
              <w:tab/>
            </w:r>
            <w:r w:rsidRPr="001A2B94">
              <w:rPr>
                <w:spacing w:val="-10"/>
                <w:sz w:val="24"/>
              </w:rPr>
              <w:t>и</w:t>
            </w:r>
            <w:r w:rsidRPr="001A2B94">
              <w:rPr>
                <w:sz w:val="24"/>
              </w:rPr>
              <w:tab/>
            </w:r>
            <w:r w:rsidRPr="001A2B94">
              <w:rPr>
                <w:sz w:val="24"/>
              </w:rPr>
              <w:tab/>
            </w:r>
            <w:r w:rsidRPr="001A2B94">
              <w:rPr>
                <w:spacing w:val="-60"/>
                <w:sz w:val="24"/>
              </w:rPr>
              <w:t xml:space="preserve"> </w:t>
            </w:r>
            <w:r w:rsidRPr="001A2B94">
              <w:rPr>
                <w:spacing w:val="-6"/>
                <w:sz w:val="24"/>
              </w:rPr>
              <w:t>их</w:t>
            </w:r>
          </w:p>
          <w:p w14:paraId="32FEB246" w14:textId="77777777" w:rsidR="001A2B94" w:rsidRPr="001A2B94" w:rsidRDefault="001A2B94" w:rsidP="001A2B94">
            <w:pPr>
              <w:spacing w:line="264" w:lineRule="exact"/>
              <w:ind w:left="105"/>
              <w:rPr>
                <w:sz w:val="24"/>
                <w:lang w:val="en-US"/>
              </w:rPr>
            </w:pPr>
            <w:proofErr w:type="spellStart"/>
            <w:r w:rsidRPr="001A2B94">
              <w:rPr>
                <w:spacing w:val="-2"/>
                <w:sz w:val="24"/>
                <w:lang w:val="en-US"/>
              </w:rPr>
              <w:t>компонентов</w:t>
            </w:r>
            <w:proofErr w:type="spellEnd"/>
          </w:p>
        </w:tc>
        <w:tc>
          <w:tcPr>
            <w:tcW w:w="2832" w:type="dxa"/>
            <w:tcBorders>
              <w:top w:val="single" w:sz="4" w:space="0" w:color="000000"/>
              <w:left w:val="single" w:sz="4" w:space="0" w:color="000000"/>
              <w:bottom w:val="single" w:sz="4" w:space="0" w:color="000000"/>
              <w:right w:val="single" w:sz="4" w:space="0" w:color="000000"/>
            </w:tcBorders>
          </w:tcPr>
          <w:p w14:paraId="7009E505" w14:textId="77777777" w:rsidR="001A2B94" w:rsidRPr="001A2B94" w:rsidRDefault="001A2B94" w:rsidP="001A2B94">
            <w:pPr>
              <w:rPr>
                <w:sz w:val="24"/>
                <w:lang w:val="en-US"/>
              </w:rPr>
            </w:pPr>
          </w:p>
        </w:tc>
        <w:tc>
          <w:tcPr>
            <w:tcW w:w="2835" w:type="dxa"/>
            <w:tcBorders>
              <w:top w:val="single" w:sz="4" w:space="0" w:color="000000"/>
              <w:left w:val="single" w:sz="4" w:space="0" w:color="000000"/>
              <w:bottom w:val="single" w:sz="4" w:space="0" w:color="000000"/>
              <w:right w:val="single" w:sz="4" w:space="0" w:color="000000"/>
            </w:tcBorders>
          </w:tcPr>
          <w:p w14:paraId="46A3D67E" w14:textId="77777777" w:rsidR="001A2B94" w:rsidRPr="001A2B94" w:rsidRDefault="001A2B94" w:rsidP="001A2B94">
            <w:pPr>
              <w:rPr>
                <w:sz w:val="24"/>
                <w:lang w:val="en-US"/>
              </w:rPr>
            </w:pPr>
          </w:p>
        </w:tc>
      </w:tr>
      <w:tr w:rsidR="001A2B94" w:rsidRPr="001A2B94" w14:paraId="2ED87910" w14:textId="77777777" w:rsidTr="001A2B94">
        <w:trPr>
          <w:trHeight w:val="827"/>
        </w:trPr>
        <w:tc>
          <w:tcPr>
            <w:tcW w:w="1130" w:type="dxa"/>
            <w:tcBorders>
              <w:top w:val="single" w:sz="4" w:space="0" w:color="000000"/>
              <w:left w:val="single" w:sz="4" w:space="0" w:color="000000"/>
              <w:bottom w:val="single" w:sz="4" w:space="0" w:color="000000"/>
              <w:right w:val="single" w:sz="4" w:space="0" w:color="000000"/>
            </w:tcBorders>
            <w:hideMark/>
          </w:tcPr>
          <w:p w14:paraId="43DCED60" w14:textId="77777777" w:rsidR="001A2B94" w:rsidRPr="001A2B94" w:rsidRDefault="001A2B94" w:rsidP="001A2B94">
            <w:pPr>
              <w:spacing w:line="268" w:lineRule="exact"/>
              <w:ind w:left="107"/>
              <w:rPr>
                <w:sz w:val="24"/>
                <w:lang w:val="en-US"/>
              </w:rPr>
            </w:pPr>
            <w:r w:rsidRPr="001A2B94">
              <w:rPr>
                <w:sz w:val="24"/>
                <w:lang w:val="en-US"/>
              </w:rPr>
              <w:t xml:space="preserve">ПК </w:t>
            </w:r>
            <w:r w:rsidRPr="001A2B94">
              <w:rPr>
                <w:spacing w:val="-5"/>
                <w:sz w:val="24"/>
                <w:lang w:val="en-US"/>
              </w:rPr>
              <w:t>1.2</w:t>
            </w:r>
          </w:p>
        </w:tc>
        <w:tc>
          <w:tcPr>
            <w:tcW w:w="2832" w:type="dxa"/>
            <w:tcBorders>
              <w:top w:val="single" w:sz="4" w:space="0" w:color="000000"/>
              <w:left w:val="single" w:sz="4" w:space="0" w:color="000000"/>
              <w:bottom w:val="single" w:sz="4" w:space="0" w:color="000000"/>
              <w:right w:val="single" w:sz="4" w:space="0" w:color="000000"/>
            </w:tcBorders>
            <w:hideMark/>
          </w:tcPr>
          <w:p w14:paraId="0D8B5AD0" w14:textId="77777777" w:rsidR="001A2B94" w:rsidRPr="001A2B94" w:rsidRDefault="001A2B94" w:rsidP="001A2B94">
            <w:pPr>
              <w:tabs>
                <w:tab w:val="left" w:pos="1907"/>
              </w:tabs>
              <w:ind w:left="134" w:right="97"/>
              <w:rPr>
                <w:sz w:val="24"/>
              </w:rPr>
            </w:pPr>
            <w:r w:rsidRPr="001A2B94">
              <w:rPr>
                <w:spacing w:val="-2"/>
                <w:sz w:val="24"/>
              </w:rPr>
              <w:t>-Проверять</w:t>
            </w:r>
            <w:r w:rsidRPr="001A2B94">
              <w:rPr>
                <w:sz w:val="24"/>
              </w:rPr>
              <w:tab/>
            </w:r>
            <w:r w:rsidRPr="001A2B94">
              <w:rPr>
                <w:spacing w:val="-2"/>
                <w:sz w:val="24"/>
              </w:rPr>
              <w:t>уровень горюче-смазочных</w:t>
            </w:r>
          </w:p>
          <w:p w14:paraId="3627965C" w14:textId="77777777" w:rsidR="001A2B94" w:rsidRPr="001A2B94" w:rsidRDefault="001A2B94" w:rsidP="001A2B94">
            <w:pPr>
              <w:spacing w:line="264" w:lineRule="exact"/>
              <w:ind w:left="134"/>
              <w:rPr>
                <w:sz w:val="24"/>
              </w:rPr>
            </w:pPr>
            <w:r w:rsidRPr="001A2B94">
              <w:rPr>
                <w:sz w:val="24"/>
              </w:rPr>
              <w:t>материалов,</w:t>
            </w:r>
            <w:r w:rsidRPr="001A2B94">
              <w:rPr>
                <w:spacing w:val="-5"/>
                <w:sz w:val="24"/>
              </w:rPr>
              <w:t xml:space="preserve"> </w:t>
            </w:r>
            <w:r w:rsidRPr="001A2B94">
              <w:rPr>
                <w:spacing w:val="-2"/>
                <w:sz w:val="24"/>
              </w:rPr>
              <w:t>технических</w:t>
            </w:r>
          </w:p>
        </w:tc>
        <w:tc>
          <w:tcPr>
            <w:tcW w:w="2832" w:type="dxa"/>
            <w:tcBorders>
              <w:top w:val="single" w:sz="4" w:space="0" w:color="000000"/>
              <w:left w:val="single" w:sz="4" w:space="0" w:color="000000"/>
              <w:bottom w:val="single" w:sz="4" w:space="0" w:color="000000"/>
              <w:right w:val="single" w:sz="4" w:space="0" w:color="000000"/>
            </w:tcBorders>
            <w:hideMark/>
          </w:tcPr>
          <w:p w14:paraId="27C01520" w14:textId="77777777" w:rsidR="001A2B94" w:rsidRPr="001A2B94" w:rsidRDefault="001A2B94" w:rsidP="001A2B94">
            <w:pPr>
              <w:tabs>
                <w:tab w:val="left" w:pos="2596"/>
              </w:tabs>
              <w:ind w:left="137" w:right="95"/>
              <w:rPr>
                <w:sz w:val="24"/>
              </w:rPr>
            </w:pPr>
            <w:r w:rsidRPr="001A2B94">
              <w:rPr>
                <w:spacing w:val="-2"/>
                <w:sz w:val="24"/>
              </w:rPr>
              <w:t>-Наименования, назначения</w:t>
            </w:r>
            <w:r w:rsidRPr="001A2B94">
              <w:rPr>
                <w:sz w:val="24"/>
              </w:rPr>
              <w:tab/>
            </w:r>
            <w:r w:rsidRPr="001A2B94">
              <w:rPr>
                <w:spacing w:val="-10"/>
                <w:sz w:val="24"/>
              </w:rPr>
              <w:t>и</w:t>
            </w:r>
          </w:p>
          <w:p w14:paraId="0EF72DF7" w14:textId="77777777" w:rsidR="001A2B94" w:rsidRPr="001A2B94" w:rsidRDefault="001A2B94" w:rsidP="001A2B94">
            <w:pPr>
              <w:spacing w:line="264" w:lineRule="exact"/>
              <w:ind w:left="137"/>
              <w:rPr>
                <w:sz w:val="24"/>
              </w:rPr>
            </w:pPr>
            <w:r w:rsidRPr="001A2B94">
              <w:rPr>
                <w:sz w:val="24"/>
              </w:rPr>
              <w:t>маркировки</w:t>
            </w:r>
            <w:r w:rsidRPr="001A2B94">
              <w:rPr>
                <w:spacing w:val="14"/>
                <w:sz w:val="24"/>
              </w:rPr>
              <w:t xml:space="preserve"> </w:t>
            </w:r>
            <w:r w:rsidRPr="001A2B94">
              <w:rPr>
                <w:spacing w:val="-2"/>
                <w:sz w:val="24"/>
              </w:rPr>
              <w:t>технических</w:t>
            </w:r>
          </w:p>
        </w:tc>
        <w:tc>
          <w:tcPr>
            <w:tcW w:w="2835" w:type="dxa"/>
            <w:tcBorders>
              <w:top w:val="single" w:sz="4" w:space="0" w:color="000000"/>
              <w:left w:val="single" w:sz="4" w:space="0" w:color="000000"/>
              <w:bottom w:val="single" w:sz="4" w:space="0" w:color="000000"/>
              <w:right w:val="single" w:sz="4" w:space="0" w:color="000000"/>
            </w:tcBorders>
            <w:hideMark/>
          </w:tcPr>
          <w:p w14:paraId="3BAB1F31" w14:textId="77777777" w:rsidR="001A2B94" w:rsidRPr="001A2B94" w:rsidRDefault="001A2B94" w:rsidP="001A2B94">
            <w:pPr>
              <w:ind w:left="109" w:right="217"/>
              <w:rPr>
                <w:sz w:val="24"/>
                <w:lang w:val="en-US"/>
              </w:rPr>
            </w:pPr>
            <w:r w:rsidRPr="001A2B94">
              <w:rPr>
                <w:sz w:val="24"/>
                <w:lang w:val="en-US"/>
              </w:rPr>
              <w:t>-</w:t>
            </w:r>
            <w:proofErr w:type="spellStart"/>
            <w:r w:rsidRPr="001A2B94">
              <w:rPr>
                <w:sz w:val="24"/>
                <w:lang w:val="en-US"/>
              </w:rPr>
              <w:t>Проверка</w:t>
            </w:r>
            <w:proofErr w:type="spellEnd"/>
            <w:r w:rsidRPr="001A2B94">
              <w:rPr>
                <w:spacing w:val="-15"/>
                <w:sz w:val="24"/>
                <w:lang w:val="en-US"/>
              </w:rPr>
              <w:t xml:space="preserve"> </w:t>
            </w:r>
            <w:proofErr w:type="spellStart"/>
            <w:r w:rsidRPr="001A2B94">
              <w:rPr>
                <w:sz w:val="24"/>
                <w:lang w:val="en-US"/>
              </w:rPr>
              <w:t>технического</w:t>
            </w:r>
            <w:proofErr w:type="spellEnd"/>
            <w:r w:rsidRPr="001A2B94">
              <w:rPr>
                <w:sz w:val="24"/>
                <w:lang w:val="en-US"/>
              </w:rPr>
              <w:t xml:space="preserve"> </w:t>
            </w:r>
            <w:proofErr w:type="spellStart"/>
            <w:r w:rsidRPr="001A2B94">
              <w:rPr>
                <w:spacing w:val="-2"/>
                <w:sz w:val="24"/>
                <w:lang w:val="en-US"/>
              </w:rPr>
              <w:t>состояния</w:t>
            </w:r>
            <w:proofErr w:type="spellEnd"/>
          </w:p>
        </w:tc>
      </w:tr>
    </w:tbl>
    <w:p w14:paraId="41A9219F" w14:textId="77777777" w:rsidR="001A2B94" w:rsidRPr="001A2B94" w:rsidRDefault="001A2B94" w:rsidP="001A2B94">
      <w:pPr>
        <w:widowControl/>
        <w:autoSpaceDE/>
        <w:autoSpaceDN/>
        <w:rPr>
          <w:sz w:val="24"/>
        </w:rPr>
        <w:sectPr w:rsidR="001A2B94" w:rsidRPr="001A2B94" w:rsidSect="001A2B94">
          <w:pgSz w:w="11910" w:h="16840"/>
          <w:pgMar w:top="1200" w:right="283" w:bottom="1200" w:left="1700" w:header="0" w:footer="971" w:gutter="0"/>
          <w:cols w:space="720"/>
        </w:sectPr>
      </w:pPr>
    </w:p>
    <w:p w14:paraId="107B9D31" w14:textId="77777777" w:rsidR="001A2B94" w:rsidRPr="001A2B94" w:rsidRDefault="001A2B94" w:rsidP="001A2B94">
      <w:pPr>
        <w:spacing w:before="4"/>
        <w:rPr>
          <w:i/>
          <w:sz w:val="2"/>
          <w:szCs w:val="24"/>
        </w:rPr>
      </w:pPr>
    </w:p>
    <w:tbl>
      <w:tblPr>
        <w:tblStyle w:val="TableNormal8"/>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1A2B94" w:rsidRPr="001A2B94" w14:paraId="3CDA091B" w14:textId="77777777" w:rsidTr="001A2B94">
        <w:trPr>
          <w:trHeight w:val="267"/>
        </w:trPr>
        <w:tc>
          <w:tcPr>
            <w:tcW w:w="1130" w:type="dxa"/>
            <w:vMerge w:val="restart"/>
            <w:tcBorders>
              <w:top w:val="single" w:sz="4" w:space="0" w:color="000000"/>
              <w:left w:val="single" w:sz="4" w:space="0" w:color="000000"/>
              <w:bottom w:val="single" w:sz="4" w:space="0" w:color="000000"/>
              <w:right w:val="single" w:sz="4" w:space="0" w:color="000000"/>
            </w:tcBorders>
          </w:tcPr>
          <w:p w14:paraId="714A1EC4" w14:textId="77777777" w:rsidR="001A2B94" w:rsidRPr="001A2B94" w:rsidRDefault="001A2B94" w:rsidP="001A2B94">
            <w:pPr>
              <w:rPr>
                <w:sz w:val="24"/>
                <w:lang w:val="en-US"/>
              </w:rPr>
            </w:pPr>
          </w:p>
        </w:tc>
        <w:tc>
          <w:tcPr>
            <w:tcW w:w="2832" w:type="dxa"/>
            <w:tcBorders>
              <w:top w:val="single" w:sz="4" w:space="0" w:color="000000"/>
              <w:left w:val="single" w:sz="4" w:space="0" w:color="000000"/>
              <w:bottom w:val="nil"/>
              <w:right w:val="single" w:sz="4" w:space="0" w:color="000000"/>
            </w:tcBorders>
            <w:hideMark/>
          </w:tcPr>
          <w:p w14:paraId="438B275C" w14:textId="77777777" w:rsidR="001A2B94" w:rsidRPr="001A2B94" w:rsidRDefault="001A2B94" w:rsidP="001A2B94">
            <w:pPr>
              <w:spacing w:line="248" w:lineRule="exact"/>
              <w:ind w:left="134"/>
              <w:rPr>
                <w:sz w:val="24"/>
                <w:lang w:val="en-US"/>
              </w:rPr>
            </w:pPr>
            <w:proofErr w:type="spellStart"/>
            <w:proofErr w:type="gramStart"/>
            <w:r w:rsidRPr="001A2B94">
              <w:rPr>
                <w:sz w:val="24"/>
                <w:lang w:val="en-US"/>
              </w:rPr>
              <w:t>жидкостей</w:t>
            </w:r>
            <w:proofErr w:type="spellEnd"/>
            <w:r w:rsidRPr="001A2B94">
              <w:rPr>
                <w:spacing w:val="28"/>
                <w:sz w:val="24"/>
                <w:lang w:val="en-US"/>
              </w:rPr>
              <w:t xml:space="preserve">  </w:t>
            </w:r>
            <w:r w:rsidRPr="001A2B94">
              <w:rPr>
                <w:sz w:val="24"/>
                <w:lang w:val="en-US"/>
              </w:rPr>
              <w:t>и</w:t>
            </w:r>
            <w:proofErr w:type="gramEnd"/>
            <w:r w:rsidRPr="001A2B94">
              <w:rPr>
                <w:spacing w:val="28"/>
                <w:sz w:val="24"/>
                <w:lang w:val="en-US"/>
              </w:rPr>
              <w:t xml:space="preserve">  </w:t>
            </w:r>
            <w:proofErr w:type="spellStart"/>
            <w:r w:rsidRPr="001A2B94">
              <w:rPr>
                <w:sz w:val="24"/>
                <w:lang w:val="en-US"/>
              </w:rPr>
              <w:t>смазок</w:t>
            </w:r>
            <w:proofErr w:type="spellEnd"/>
            <w:r w:rsidRPr="001A2B94">
              <w:rPr>
                <w:spacing w:val="28"/>
                <w:sz w:val="24"/>
                <w:lang w:val="en-US"/>
              </w:rPr>
              <w:t xml:space="preserve">  </w:t>
            </w:r>
            <w:r w:rsidRPr="001A2B94">
              <w:rPr>
                <w:spacing w:val="-10"/>
                <w:sz w:val="24"/>
                <w:lang w:val="en-US"/>
              </w:rPr>
              <w:t>и</w:t>
            </w:r>
          </w:p>
        </w:tc>
        <w:tc>
          <w:tcPr>
            <w:tcW w:w="2832" w:type="dxa"/>
            <w:tcBorders>
              <w:top w:val="single" w:sz="4" w:space="0" w:color="000000"/>
              <w:left w:val="single" w:sz="4" w:space="0" w:color="000000"/>
              <w:bottom w:val="nil"/>
              <w:right w:val="single" w:sz="4" w:space="0" w:color="000000"/>
            </w:tcBorders>
            <w:hideMark/>
          </w:tcPr>
          <w:p w14:paraId="4C71CC76" w14:textId="77777777" w:rsidR="001A2B94" w:rsidRPr="001A2B94" w:rsidRDefault="001A2B94" w:rsidP="001A2B94">
            <w:pPr>
              <w:tabs>
                <w:tab w:val="left" w:pos="1969"/>
              </w:tabs>
              <w:spacing w:line="248" w:lineRule="exact"/>
              <w:ind w:left="137"/>
              <w:rPr>
                <w:sz w:val="24"/>
                <w:lang w:val="en-US"/>
              </w:rPr>
            </w:pPr>
            <w:proofErr w:type="spellStart"/>
            <w:r w:rsidRPr="001A2B94">
              <w:rPr>
                <w:spacing w:val="-2"/>
                <w:sz w:val="24"/>
                <w:lang w:val="en-US"/>
              </w:rPr>
              <w:t>жидкостей</w:t>
            </w:r>
            <w:proofErr w:type="spellEnd"/>
            <w:r w:rsidRPr="001A2B94">
              <w:rPr>
                <w:spacing w:val="-2"/>
                <w:sz w:val="24"/>
                <w:lang w:val="en-US"/>
              </w:rPr>
              <w:t>,</w:t>
            </w:r>
            <w:r w:rsidRPr="001A2B94">
              <w:rPr>
                <w:sz w:val="24"/>
                <w:lang w:val="en-US"/>
              </w:rPr>
              <w:tab/>
            </w:r>
            <w:proofErr w:type="spellStart"/>
            <w:r w:rsidRPr="001A2B94">
              <w:rPr>
                <w:spacing w:val="-2"/>
                <w:sz w:val="24"/>
                <w:lang w:val="en-US"/>
              </w:rPr>
              <w:t>смазок</w:t>
            </w:r>
            <w:proofErr w:type="spellEnd"/>
            <w:r w:rsidRPr="001A2B94">
              <w:rPr>
                <w:spacing w:val="-2"/>
                <w:sz w:val="24"/>
                <w:lang w:val="en-US"/>
              </w:rPr>
              <w:t>,</w:t>
            </w:r>
          </w:p>
        </w:tc>
        <w:tc>
          <w:tcPr>
            <w:tcW w:w="2835" w:type="dxa"/>
            <w:tcBorders>
              <w:top w:val="single" w:sz="4" w:space="0" w:color="000000"/>
              <w:left w:val="single" w:sz="4" w:space="0" w:color="000000"/>
              <w:bottom w:val="nil"/>
              <w:right w:val="single" w:sz="4" w:space="0" w:color="000000"/>
            </w:tcBorders>
            <w:hideMark/>
          </w:tcPr>
          <w:p w14:paraId="44BDB51E" w14:textId="77777777" w:rsidR="001A2B94" w:rsidRPr="001A2B94" w:rsidRDefault="001A2B94" w:rsidP="001A2B94">
            <w:pPr>
              <w:spacing w:line="248" w:lineRule="exact"/>
              <w:ind w:left="109"/>
              <w:rPr>
                <w:sz w:val="24"/>
                <w:lang w:val="en-US"/>
              </w:rPr>
            </w:pPr>
            <w:proofErr w:type="spellStart"/>
            <w:r w:rsidRPr="001A2B94">
              <w:rPr>
                <w:spacing w:val="-2"/>
                <w:sz w:val="24"/>
                <w:lang w:val="en-US"/>
              </w:rPr>
              <w:t>автотранспортных</w:t>
            </w:r>
            <w:proofErr w:type="spellEnd"/>
          </w:p>
        </w:tc>
      </w:tr>
      <w:tr w:rsidR="001A2B94" w:rsidRPr="001A2B94" w14:paraId="10F48FC0"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39C160C"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6606778A" w14:textId="77777777" w:rsidR="001A2B94" w:rsidRPr="001A2B94" w:rsidRDefault="001A2B94" w:rsidP="001A2B94">
            <w:pPr>
              <w:tabs>
                <w:tab w:val="left" w:pos="1144"/>
              </w:tabs>
              <w:spacing w:line="246" w:lineRule="exact"/>
              <w:ind w:left="134"/>
              <w:rPr>
                <w:sz w:val="24"/>
                <w:lang w:val="en-US"/>
              </w:rPr>
            </w:pPr>
            <w:proofErr w:type="spellStart"/>
            <w:r w:rsidRPr="001A2B94">
              <w:rPr>
                <w:spacing w:val="-5"/>
                <w:sz w:val="24"/>
                <w:lang w:val="en-US"/>
              </w:rPr>
              <w:t>при</w:t>
            </w:r>
            <w:proofErr w:type="spellEnd"/>
            <w:r w:rsidRPr="001A2B94">
              <w:rPr>
                <w:sz w:val="24"/>
                <w:lang w:val="en-US"/>
              </w:rPr>
              <w:tab/>
            </w:r>
            <w:proofErr w:type="spellStart"/>
            <w:r w:rsidRPr="001A2B94">
              <w:rPr>
                <w:spacing w:val="-2"/>
                <w:sz w:val="24"/>
                <w:lang w:val="en-US"/>
              </w:rPr>
              <w:t>необходимости</w:t>
            </w:r>
            <w:proofErr w:type="spellEnd"/>
          </w:p>
        </w:tc>
        <w:tc>
          <w:tcPr>
            <w:tcW w:w="2832" w:type="dxa"/>
            <w:tcBorders>
              <w:top w:val="nil"/>
              <w:left w:val="single" w:sz="4" w:space="0" w:color="000000"/>
              <w:bottom w:val="nil"/>
              <w:right w:val="single" w:sz="4" w:space="0" w:color="000000"/>
            </w:tcBorders>
            <w:hideMark/>
          </w:tcPr>
          <w:p w14:paraId="2124D748" w14:textId="77777777" w:rsidR="001A2B94" w:rsidRPr="001A2B94" w:rsidRDefault="001A2B94" w:rsidP="001A2B94">
            <w:pPr>
              <w:tabs>
                <w:tab w:val="left" w:pos="1775"/>
              </w:tabs>
              <w:spacing w:line="246" w:lineRule="exact"/>
              <w:ind w:left="137"/>
              <w:rPr>
                <w:sz w:val="24"/>
                <w:lang w:val="en-US"/>
              </w:rPr>
            </w:pPr>
            <w:proofErr w:type="spellStart"/>
            <w:r w:rsidRPr="001A2B94">
              <w:rPr>
                <w:spacing w:val="-2"/>
                <w:sz w:val="24"/>
                <w:lang w:val="en-US"/>
              </w:rPr>
              <w:t>моющих</w:t>
            </w:r>
            <w:proofErr w:type="spellEnd"/>
            <w:r w:rsidRPr="001A2B94">
              <w:rPr>
                <w:sz w:val="24"/>
                <w:lang w:val="en-US"/>
              </w:rPr>
              <w:tab/>
            </w:r>
            <w:proofErr w:type="spellStart"/>
            <w:r w:rsidRPr="001A2B94">
              <w:rPr>
                <w:spacing w:val="-2"/>
                <w:sz w:val="24"/>
                <w:lang w:val="en-US"/>
              </w:rPr>
              <w:t>составов</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1D639916" w14:textId="77777777" w:rsidR="001A2B94" w:rsidRPr="001A2B94" w:rsidRDefault="001A2B94" w:rsidP="001A2B94">
            <w:pPr>
              <w:spacing w:line="246" w:lineRule="exact"/>
              <w:ind w:left="109"/>
              <w:rPr>
                <w:sz w:val="24"/>
                <w:lang w:val="en-US"/>
              </w:rPr>
            </w:pPr>
            <w:proofErr w:type="spellStart"/>
            <w:r w:rsidRPr="001A2B94">
              <w:rPr>
                <w:spacing w:val="-2"/>
                <w:sz w:val="24"/>
                <w:lang w:val="en-US"/>
              </w:rPr>
              <w:t>средств</w:t>
            </w:r>
            <w:proofErr w:type="spellEnd"/>
            <w:r w:rsidRPr="001A2B94">
              <w:rPr>
                <w:spacing w:val="-2"/>
                <w:sz w:val="24"/>
                <w:lang w:val="en-US"/>
              </w:rPr>
              <w:t>.</w:t>
            </w:r>
          </w:p>
        </w:tc>
      </w:tr>
      <w:tr w:rsidR="001A2B94" w:rsidRPr="001A2B94" w14:paraId="3D3710FE"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13B796B"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1ADA7FB" w14:textId="77777777" w:rsidR="001A2B94" w:rsidRPr="001A2B94" w:rsidRDefault="001A2B94" w:rsidP="001A2B94">
            <w:pPr>
              <w:spacing w:line="246" w:lineRule="exact"/>
              <w:ind w:left="134"/>
              <w:rPr>
                <w:sz w:val="24"/>
                <w:lang w:val="en-US"/>
              </w:rPr>
            </w:pPr>
            <w:proofErr w:type="spellStart"/>
            <w:r w:rsidRPr="001A2B94">
              <w:rPr>
                <w:sz w:val="24"/>
                <w:lang w:val="en-US"/>
              </w:rPr>
              <w:t>проводить</w:t>
            </w:r>
            <w:proofErr w:type="spellEnd"/>
            <w:r w:rsidRPr="001A2B94">
              <w:rPr>
                <w:spacing w:val="31"/>
                <w:sz w:val="24"/>
                <w:lang w:val="en-US"/>
              </w:rPr>
              <w:t xml:space="preserve"> </w:t>
            </w:r>
            <w:proofErr w:type="spellStart"/>
            <w:r w:rsidRPr="001A2B94">
              <w:rPr>
                <w:sz w:val="24"/>
                <w:lang w:val="en-US"/>
              </w:rPr>
              <w:t>работы</w:t>
            </w:r>
            <w:proofErr w:type="spellEnd"/>
            <w:r w:rsidRPr="001A2B94">
              <w:rPr>
                <w:spacing w:val="32"/>
                <w:sz w:val="24"/>
                <w:lang w:val="en-US"/>
              </w:rPr>
              <w:t xml:space="preserve"> </w:t>
            </w:r>
            <w:proofErr w:type="spellStart"/>
            <w:r w:rsidRPr="001A2B94">
              <w:rPr>
                <w:sz w:val="24"/>
                <w:lang w:val="en-US"/>
              </w:rPr>
              <w:t>по</w:t>
            </w:r>
            <w:proofErr w:type="spellEnd"/>
            <w:r w:rsidRPr="001A2B94">
              <w:rPr>
                <w:spacing w:val="33"/>
                <w:sz w:val="24"/>
                <w:lang w:val="en-US"/>
              </w:rPr>
              <w:t xml:space="preserve"> </w:t>
            </w:r>
            <w:proofErr w:type="spellStart"/>
            <w:r w:rsidRPr="001A2B94">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6E12252B"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горюче-смазочных</w:t>
            </w:r>
            <w:proofErr w:type="spellEnd"/>
          </w:p>
        </w:tc>
        <w:tc>
          <w:tcPr>
            <w:tcW w:w="2835" w:type="dxa"/>
            <w:tcBorders>
              <w:top w:val="nil"/>
              <w:left w:val="single" w:sz="4" w:space="0" w:color="000000"/>
              <w:bottom w:val="nil"/>
              <w:right w:val="single" w:sz="4" w:space="0" w:color="000000"/>
            </w:tcBorders>
            <w:hideMark/>
          </w:tcPr>
          <w:p w14:paraId="4928CC6B" w14:textId="77777777" w:rsidR="001A2B94" w:rsidRPr="001A2B94" w:rsidRDefault="001A2B94" w:rsidP="001A2B94">
            <w:pPr>
              <w:spacing w:line="246" w:lineRule="exact"/>
              <w:ind w:left="109"/>
              <w:rPr>
                <w:sz w:val="24"/>
                <w:lang w:val="en-US"/>
              </w:rPr>
            </w:pPr>
            <w:r w:rsidRPr="001A2B94">
              <w:rPr>
                <w:spacing w:val="-2"/>
                <w:sz w:val="24"/>
                <w:lang w:val="en-US"/>
              </w:rPr>
              <w:t>-</w:t>
            </w:r>
            <w:proofErr w:type="spellStart"/>
            <w:r w:rsidRPr="001A2B94">
              <w:rPr>
                <w:spacing w:val="-2"/>
                <w:sz w:val="24"/>
                <w:lang w:val="en-US"/>
              </w:rPr>
              <w:t>Выполнение</w:t>
            </w:r>
            <w:proofErr w:type="spellEnd"/>
          </w:p>
        </w:tc>
      </w:tr>
      <w:tr w:rsidR="001A2B94" w:rsidRPr="001A2B94" w14:paraId="437F30AB"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493BE3D"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2F5D518" w14:textId="77777777" w:rsidR="001A2B94" w:rsidRPr="001A2B94" w:rsidRDefault="001A2B94" w:rsidP="001A2B94">
            <w:pPr>
              <w:spacing w:line="246" w:lineRule="exact"/>
              <w:ind w:left="134"/>
              <w:rPr>
                <w:sz w:val="24"/>
                <w:lang w:val="en-US"/>
              </w:rPr>
            </w:pPr>
            <w:proofErr w:type="spellStart"/>
            <w:r w:rsidRPr="001A2B94">
              <w:rPr>
                <w:sz w:val="24"/>
                <w:lang w:val="en-US"/>
              </w:rPr>
              <w:t>доливке</w:t>
            </w:r>
            <w:proofErr w:type="spellEnd"/>
            <w:r w:rsidRPr="001A2B94">
              <w:rPr>
                <w:spacing w:val="-1"/>
                <w:sz w:val="24"/>
                <w:lang w:val="en-US"/>
              </w:rPr>
              <w:t xml:space="preserve"> </w:t>
            </w:r>
            <w:r w:rsidRPr="001A2B94">
              <w:rPr>
                <w:sz w:val="24"/>
                <w:lang w:val="en-US"/>
              </w:rPr>
              <w:t>и</w:t>
            </w:r>
            <w:r w:rsidRPr="001A2B94">
              <w:rPr>
                <w:spacing w:val="-1"/>
                <w:sz w:val="24"/>
                <w:lang w:val="en-US"/>
              </w:rPr>
              <w:t xml:space="preserve"> </w:t>
            </w:r>
            <w:proofErr w:type="spellStart"/>
            <w:r w:rsidRPr="001A2B94">
              <w:rPr>
                <w:spacing w:val="-2"/>
                <w:sz w:val="24"/>
                <w:lang w:val="en-US"/>
              </w:rPr>
              <w:t>замене</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1BFCD6A2" w14:textId="77777777" w:rsidR="001A2B94" w:rsidRPr="001A2B94" w:rsidRDefault="001A2B94" w:rsidP="001A2B94">
            <w:pPr>
              <w:spacing w:line="246" w:lineRule="exact"/>
              <w:ind w:left="137"/>
              <w:rPr>
                <w:sz w:val="24"/>
                <w:lang w:val="en-US"/>
              </w:rPr>
            </w:pPr>
            <w:proofErr w:type="spellStart"/>
            <w:r w:rsidRPr="001A2B94">
              <w:rPr>
                <w:sz w:val="24"/>
                <w:lang w:val="en-US"/>
              </w:rPr>
              <w:t>материалов</w:t>
            </w:r>
            <w:proofErr w:type="spellEnd"/>
            <w:r w:rsidRPr="001A2B94">
              <w:rPr>
                <w:spacing w:val="5"/>
                <w:sz w:val="24"/>
                <w:lang w:val="en-US"/>
              </w:rPr>
              <w:t xml:space="preserve"> </w:t>
            </w:r>
            <w:r w:rsidRPr="001A2B94">
              <w:rPr>
                <w:sz w:val="24"/>
                <w:lang w:val="en-US"/>
              </w:rPr>
              <w:t>и</w:t>
            </w:r>
            <w:r w:rsidRPr="001A2B94">
              <w:rPr>
                <w:spacing w:val="7"/>
                <w:sz w:val="24"/>
                <w:lang w:val="en-US"/>
              </w:rPr>
              <w:t xml:space="preserve"> </w:t>
            </w:r>
            <w:proofErr w:type="spellStart"/>
            <w:r w:rsidRPr="001A2B94">
              <w:rPr>
                <w:sz w:val="24"/>
                <w:lang w:val="en-US"/>
              </w:rPr>
              <w:t>правила</w:t>
            </w:r>
            <w:proofErr w:type="spellEnd"/>
            <w:r w:rsidRPr="001A2B94">
              <w:rPr>
                <w:spacing w:val="8"/>
                <w:sz w:val="24"/>
                <w:lang w:val="en-US"/>
              </w:rPr>
              <w:t xml:space="preserve"> </w:t>
            </w:r>
            <w:proofErr w:type="spellStart"/>
            <w:r w:rsidRPr="001A2B94">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4DC2C151" w14:textId="77777777" w:rsidR="001A2B94" w:rsidRPr="001A2B94" w:rsidRDefault="001A2B94" w:rsidP="001A2B94">
            <w:pPr>
              <w:spacing w:line="246" w:lineRule="exact"/>
              <w:ind w:left="109"/>
              <w:rPr>
                <w:sz w:val="24"/>
                <w:lang w:val="en-US"/>
              </w:rPr>
            </w:pPr>
            <w:proofErr w:type="spellStart"/>
            <w:r w:rsidRPr="001A2B94">
              <w:rPr>
                <w:spacing w:val="-2"/>
                <w:sz w:val="24"/>
                <w:lang w:val="en-US"/>
              </w:rPr>
              <w:t>технического</w:t>
            </w:r>
            <w:proofErr w:type="spellEnd"/>
          </w:p>
        </w:tc>
      </w:tr>
      <w:tr w:rsidR="001A2B94" w:rsidRPr="001A2B94" w14:paraId="60B12732"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17AEDB6"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63FE0D92" w14:textId="77777777" w:rsidR="001A2B94" w:rsidRPr="001A2B94" w:rsidRDefault="001A2B94" w:rsidP="001A2B94">
            <w:pPr>
              <w:tabs>
                <w:tab w:val="left" w:pos="1628"/>
              </w:tabs>
              <w:spacing w:line="246" w:lineRule="exact"/>
              <w:ind w:left="134"/>
              <w:rPr>
                <w:sz w:val="24"/>
                <w:lang w:val="en-US"/>
              </w:rPr>
            </w:pPr>
            <w:r w:rsidRPr="001A2B94">
              <w:rPr>
                <w:spacing w:val="-2"/>
                <w:sz w:val="24"/>
                <w:lang w:val="en-US"/>
              </w:rPr>
              <w:t>-</w:t>
            </w:r>
            <w:proofErr w:type="spellStart"/>
            <w:r w:rsidRPr="001A2B94">
              <w:rPr>
                <w:spacing w:val="-2"/>
                <w:sz w:val="24"/>
                <w:lang w:val="en-US"/>
              </w:rPr>
              <w:t>Заменять</w:t>
            </w:r>
            <w:proofErr w:type="spellEnd"/>
            <w:r w:rsidRPr="001A2B94">
              <w:rPr>
                <w:sz w:val="24"/>
                <w:lang w:val="en-US"/>
              </w:rPr>
              <w:tab/>
            </w:r>
            <w:proofErr w:type="spellStart"/>
            <w:r w:rsidRPr="001A2B94">
              <w:rPr>
                <w:spacing w:val="-2"/>
                <w:sz w:val="24"/>
                <w:lang w:val="en-US"/>
              </w:rPr>
              <w:t>расходные</w:t>
            </w:r>
            <w:proofErr w:type="spellEnd"/>
          </w:p>
        </w:tc>
        <w:tc>
          <w:tcPr>
            <w:tcW w:w="2832" w:type="dxa"/>
            <w:tcBorders>
              <w:top w:val="nil"/>
              <w:left w:val="single" w:sz="4" w:space="0" w:color="000000"/>
              <w:bottom w:val="nil"/>
              <w:right w:val="single" w:sz="4" w:space="0" w:color="000000"/>
            </w:tcBorders>
            <w:hideMark/>
          </w:tcPr>
          <w:p w14:paraId="245B8B8F" w14:textId="77777777" w:rsidR="001A2B94" w:rsidRPr="001A2B94" w:rsidRDefault="001A2B94" w:rsidP="001A2B94">
            <w:pPr>
              <w:tabs>
                <w:tab w:val="left" w:pos="2595"/>
              </w:tabs>
              <w:spacing w:line="246" w:lineRule="exact"/>
              <w:ind w:left="137"/>
              <w:rPr>
                <w:sz w:val="24"/>
                <w:lang w:val="en-US"/>
              </w:rPr>
            </w:pPr>
            <w:proofErr w:type="spellStart"/>
            <w:r w:rsidRPr="001A2B94">
              <w:rPr>
                <w:spacing w:val="-2"/>
                <w:sz w:val="24"/>
                <w:lang w:val="en-US"/>
              </w:rPr>
              <w:t>применения</w:t>
            </w:r>
            <w:proofErr w:type="spellEnd"/>
            <w:r w:rsidRPr="001A2B94">
              <w:rPr>
                <w:sz w:val="24"/>
                <w:lang w:val="en-US"/>
              </w:rPr>
              <w:tab/>
            </w:r>
            <w:r w:rsidRPr="001A2B94">
              <w:rPr>
                <w:spacing w:val="-10"/>
                <w:sz w:val="24"/>
                <w:lang w:val="en-US"/>
              </w:rPr>
              <w:t>и</w:t>
            </w:r>
          </w:p>
        </w:tc>
        <w:tc>
          <w:tcPr>
            <w:tcW w:w="2835" w:type="dxa"/>
            <w:tcBorders>
              <w:top w:val="nil"/>
              <w:left w:val="single" w:sz="4" w:space="0" w:color="000000"/>
              <w:bottom w:val="nil"/>
              <w:right w:val="single" w:sz="4" w:space="0" w:color="000000"/>
            </w:tcBorders>
            <w:hideMark/>
          </w:tcPr>
          <w:p w14:paraId="6705B301" w14:textId="77777777" w:rsidR="001A2B94" w:rsidRPr="001A2B94" w:rsidRDefault="001A2B94" w:rsidP="001A2B94">
            <w:pPr>
              <w:spacing w:line="246" w:lineRule="exact"/>
              <w:ind w:left="109"/>
              <w:rPr>
                <w:sz w:val="24"/>
                <w:lang w:val="en-US"/>
              </w:rPr>
            </w:pPr>
            <w:proofErr w:type="spellStart"/>
            <w:r w:rsidRPr="001A2B94">
              <w:rPr>
                <w:spacing w:val="-2"/>
                <w:sz w:val="24"/>
                <w:lang w:val="en-US"/>
              </w:rPr>
              <w:t>обслуживания</w:t>
            </w:r>
            <w:proofErr w:type="spellEnd"/>
          </w:p>
        </w:tc>
      </w:tr>
      <w:tr w:rsidR="001A2B94" w:rsidRPr="001A2B94" w14:paraId="3E736932"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7399058"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46633804" w14:textId="77777777" w:rsidR="001A2B94" w:rsidRPr="001A2B94" w:rsidRDefault="001A2B94" w:rsidP="001A2B94">
            <w:pPr>
              <w:tabs>
                <w:tab w:val="left" w:pos="2032"/>
              </w:tabs>
              <w:spacing w:line="246" w:lineRule="exact"/>
              <w:ind w:left="134"/>
              <w:rPr>
                <w:sz w:val="24"/>
                <w:lang w:val="en-US"/>
              </w:rPr>
            </w:pPr>
            <w:proofErr w:type="spellStart"/>
            <w:r w:rsidRPr="001A2B94">
              <w:rPr>
                <w:spacing w:val="-2"/>
                <w:sz w:val="24"/>
                <w:lang w:val="en-US"/>
              </w:rPr>
              <w:t>материалы</w:t>
            </w:r>
            <w:proofErr w:type="spellEnd"/>
            <w:r w:rsidRPr="001A2B94">
              <w:rPr>
                <w:spacing w:val="-2"/>
                <w:sz w:val="24"/>
                <w:lang w:val="en-US"/>
              </w:rPr>
              <w:t>,</w:t>
            </w:r>
            <w:r w:rsidRPr="001A2B94">
              <w:rPr>
                <w:sz w:val="24"/>
                <w:lang w:val="en-US"/>
              </w:rPr>
              <w:tab/>
            </w:r>
            <w:proofErr w:type="spellStart"/>
            <w:r w:rsidRPr="001A2B94">
              <w:rPr>
                <w:spacing w:val="-2"/>
                <w:sz w:val="24"/>
                <w:lang w:val="en-US"/>
              </w:rPr>
              <w:t>детали</w:t>
            </w:r>
            <w:proofErr w:type="spellEnd"/>
          </w:p>
        </w:tc>
        <w:tc>
          <w:tcPr>
            <w:tcW w:w="2832" w:type="dxa"/>
            <w:tcBorders>
              <w:top w:val="nil"/>
              <w:left w:val="single" w:sz="4" w:space="0" w:color="000000"/>
              <w:bottom w:val="nil"/>
              <w:right w:val="single" w:sz="4" w:space="0" w:color="000000"/>
            </w:tcBorders>
            <w:hideMark/>
          </w:tcPr>
          <w:p w14:paraId="6768C632" w14:textId="77777777" w:rsidR="001A2B94" w:rsidRPr="001A2B94" w:rsidRDefault="001A2B94" w:rsidP="001A2B94">
            <w:pPr>
              <w:tabs>
                <w:tab w:val="left" w:pos="2610"/>
              </w:tabs>
              <w:spacing w:line="246" w:lineRule="exact"/>
              <w:ind w:left="137"/>
              <w:rPr>
                <w:sz w:val="24"/>
                <w:lang w:val="en-US"/>
              </w:rPr>
            </w:pPr>
            <w:proofErr w:type="spellStart"/>
            <w:r w:rsidRPr="001A2B94">
              <w:rPr>
                <w:spacing w:val="-2"/>
                <w:sz w:val="24"/>
                <w:lang w:val="en-US"/>
              </w:rPr>
              <w:t>взаимозаменяемости</w:t>
            </w:r>
            <w:proofErr w:type="spellEnd"/>
            <w:r w:rsidRPr="001A2B94">
              <w:rPr>
                <w:spacing w:val="-2"/>
                <w:sz w:val="24"/>
                <w:lang w:val="en-US"/>
              </w:rPr>
              <w:t>,</w:t>
            </w:r>
            <w:r w:rsidRPr="001A2B94">
              <w:rPr>
                <w:sz w:val="24"/>
                <w:lang w:val="en-US"/>
              </w:rPr>
              <w:tab/>
            </w:r>
            <w:r w:rsidRPr="001A2B94">
              <w:rPr>
                <w:spacing w:val="-10"/>
                <w:sz w:val="24"/>
                <w:lang w:val="en-US"/>
              </w:rPr>
              <w:t>в</w:t>
            </w:r>
          </w:p>
        </w:tc>
        <w:tc>
          <w:tcPr>
            <w:tcW w:w="2835" w:type="dxa"/>
            <w:tcBorders>
              <w:top w:val="nil"/>
              <w:left w:val="single" w:sz="4" w:space="0" w:color="000000"/>
              <w:bottom w:val="nil"/>
              <w:right w:val="single" w:sz="4" w:space="0" w:color="000000"/>
            </w:tcBorders>
            <w:hideMark/>
          </w:tcPr>
          <w:p w14:paraId="398856B6" w14:textId="77777777" w:rsidR="001A2B94" w:rsidRPr="001A2B94" w:rsidRDefault="001A2B94" w:rsidP="001A2B94">
            <w:pPr>
              <w:spacing w:line="246" w:lineRule="exact"/>
              <w:ind w:left="109"/>
              <w:rPr>
                <w:sz w:val="24"/>
                <w:lang w:val="en-US"/>
              </w:rPr>
            </w:pPr>
            <w:proofErr w:type="spellStart"/>
            <w:r w:rsidRPr="001A2B94">
              <w:rPr>
                <w:spacing w:val="-2"/>
                <w:sz w:val="24"/>
                <w:lang w:val="en-US"/>
              </w:rPr>
              <w:t>автотранспортных</w:t>
            </w:r>
            <w:proofErr w:type="spellEnd"/>
          </w:p>
        </w:tc>
      </w:tr>
      <w:tr w:rsidR="001A2B94" w:rsidRPr="001A2B94" w14:paraId="52E17AAD"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C977E46"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AD43ED7" w14:textId="77777777" w:rsidR="001A2B94" w:rsidRPr="001A2B94" w:rsidRDefault="001A2B94" w:rsidP="001A2B94">
            <w:pPr>
              <w:tabs>
                <w:tab w:val="left" w:pos="1777"/>
              </w:tabs>
              <w:spacing w:line="246" w:lineRule="exact"/>
              <w:ind w:left="134"/>
              <w:rPr>
                <w:sz w:val="24"/>
                <w:lang w:val="en-US"/>
              </w:rPr>
            </w:pPr>
            <w:proofErr w:type="spellStart"/>
            <w:r w:rsidRPr="001A2B94">
              <w:rPr>
                <w:spacing w:val="-2"/>
                <w:sz w:val="24"/>
                <w:lang w:val="en-US"/>
              </w:rPr>
              <w:t>одноразового</w:t>
            </w:r>
            <w:proofErr w:type="spellEnd"/>
            <w:r w:rsidRPr="001A2B94">
              <w:rPr>
                <w:sz w:val="24"/>
                <w:lang w:val="en-US"/>
              </w:rPr>
              <w:tab/>
            </w:r>
            <w:proofErr w:type="spellStart"/>
            <w:r w:rsidRPr="001A2B94">
              <w:rPr>
                <w:spacing w:val="-2"/>
                <w:sz w:val="24"/>
                <w:lang w:val="en-US"/>
              </w:rPr>
              <w:t>монтажа</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0B7B77E1" w14:textId="77777777" w:rsidR="001A2B94" w:rsidRPr="001A2B94" w:rsidRDefault="001A2B94" w:rsidP="001A2B94">
            <w:pPr>
              <w:spacing w:line="246" w:lineRule="exact"/>
              <w:ind w:left="137"/>
              <w:rPr>
                <w:sz w:val="24"/>
                <w:lang w:val="en-US"/>
              </w:rPr>
            </w:pPr>
            <w:proofErr w:type="spellStart"/>
            <w:r w:rsidRPr="001A2B94">
              <w:rPr>
                <w:sz w:val="24"/>
                <w:lang w:val="en-US"/>
              </w:rPr>
              <w:t>том</w:t>
            </w:r>
            <w:proofErr w:type="spellEnd"/>
            <w:r w:rsidRPr="001A2B94">
              <w:rPr>
                <w:spacing w:val="13"/>
                <w:sz w:val="24"/>
                <w:lang w:val="en-US"/>
              </w:rPr>
              <w:t xml:space="preserve"> </w:t>
            </w:r>
            <w:proofErr w:type="spellStart"/>
            <w:r w:rsidRPr="001A2B94">
              <w:rPr>
                <w:sz w:val="24"/>
                <w:lang w:val="en-US"/>
              </w:rPr>
              <w:t>числе</w:t>
            </w:r>
            <w:proofErr w:type="spellEnd"/>
            <w:r w:rsidRPr="001A2B94">
              <w:rPr>
                <w:spacing w:val="14"/>
                <w:sz w:val="24"/>
                <w:lang w:val="en-US"/>
              </w:rPr>
              <w:t xml:space="preserve"> </w:t>
            </w:r>
            <w:r w:rsidRPr="001A2B94">
              <w:rPr>
                <w:sz w:val="24"/>
                <w:lang w:val="en-US"/>
              </w:rPr>
              <w:t>в</w:t>
            </w:r>
            <w:r w:rsidRPr="001A2B94">
              <w:rPr>
                <w:spacing w:val="13"/>
                <w:sz w:val="24"/>
                <w:lang w:val="en-US"/>
              </w:rPr>
              <w:t xml:space="preserve"> </w:t>
            </w:r>
            <w:proofErr w:type="spellStart"/>
            <w:r w:rsidRPr="001A2B94">
              <w:rPr>
                <w:spacing w:val="-2"/>
                <w:sz w:val="24"/>
                <w:lang w:val="en-US"/>
              </w:rPr>
              <w:t>зависимости</w:t>
            </w:r>
            <w:proofErr w:type="spellEnd"/>
          </w:p>
        </w:tc>
        <w:tc>
          <w:tcPr>
            <w:tcW w:w="2835" w:type="dxa"/>
            <w:tcBorders>
              <w:top w:val="nil"/>
              <w:left w:val="single" w:sz="4" w:space="0" w:color="000000"/>
              <w:bottom w:val="nil"/>
              <w:right w:val="single" w:sz="4" w:space="0" w:color="000000"/>
            </w:tcBorders>
            <w:hideMark/>
          </w:tcPr>
          <w:p w14:paraId="1AB2A7F1" w14:textId="77777777" w:rsidR="001A2B94" w:rsidRPr="001A2B94" w:rsidRDefault="001A2B94" w:rsidP="001A2B94">
            <w:pPr>
              <w:spacing w:line="246" w:lineRule="exact"/>
              <w:ind w:left="109"/>
              <w:rPr>
                <w:sz w:val="24"/>
                <w:lang w:val="en-US"/>
              </w:rPr>
            </w:pPr>
            <w:proofErr w:type="spellStart"/>
            <w:r w:rsidRPr="001A2B94">
              <w:rPr>
                <w:spacing w:val="-2"/>
                <w:sz w:val="24"/>
                <w:lang w:val="en-US"/>
              </w:rPr>
              <w:t>средств</w:t>
            </w:r>
            <w:proofErr w:type="spellEnd"/>
          </w:p>
        </w:tc>
      </w:tr>
      <w:tr w:rsidR="001A2B94" w:rsidRPr="001A2B94" w14:paraId="2BC2373F"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F2C2C8B"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4CB5A756" w14:textId="77777777" w:rsidR="001A2B94" w:rsidRPr="001A2B94" w:rsidRDefault="001A2B94" w:rsidP="001A2B94">
            <w:pPr>
              <w:tabs>
                <w:tab w:val="left" w:pos="1216"/>
              </w:tabs>
              <w:spacing w:line="246" w:lineRule="exact"/>
              <w:ind w:left="134"/>
              <w:rPr>
                <w:sz w:val="24"/>
                <w:lang w:val="en-US"/>
              </w:rPr>
            </w:pPr>
            <w:proofErr w:type="spellStart"/>
            <w:r w:rsidRPr="001A2B94">
              <w:rPr>
                <w:spacing w:val="-2"/>
                <w:sz w:val="24"/>
                <w:lang w:val="en-US"/>
              </w:rPr>
              <w:t>детали</w:t>
            </w:r>
            <w:proofErr w:type="spellEnd"/>
            <w:r w:rsidRPr="001A2B94">
              <w:rPr>
                <w:sz w:val="24"/>
                <w:lang w:val="en-US"/>
              </w:rPr>
              <w:tab/>
            </w:r>
            <w:proofErr w:type="spellStart"/>
            <w:r w:rsidRPr="001A2B94">
              <w:rPr>
                <w:spacing w:val="-2"/>
                <w:sz w:val="24"/>
                <w:lang w:val="en-US"/>
              </w:rPr>
              <w:t>подверженные</w:t>
            </w:r>
            <w:proofErr w:type="spellEnd"/>
          </w:p>
        </w:tc>
        <w:tc>
          <w:tcPr>
            <w:tcW w:w="2832" w:type="dxa"/>
            <w:tcBorders>
              <w:top w:val="nil"/>
              <w:left w:val="single" w:sz="4" w:space="0" w:color="000000"/>
              <w:bottom w:val="nil"/>
              <w:right w:val="single" w:sz="4" w:space="0" w:color="000000"/>
            </w:tcBorders>
            <w:hideMark/>
          </w:tcPr>
          <w:p w14:paraId="6FE17C16" w14:textId="77777777" w:rsidR="001A2B94" w:rsidRPr="001A2B94" w:rsidRDefault="001A2B94" w:rsidP="001A2B94">
            <w:pPr>
              <w:spacing w:line="246" w:lineRule="exact"/>
              <w:ind w:left="137"/>
              <w:rPr>
                <w:sz w:val="24"/>
                <w:lang w:val="en-US"/>
              </w:rPr>
            </w:pPr>
            <w:proofErr w:type="spellStart"/>
            <w:r w:rsidRPr="001A2B94">
              <w:rPr>
                <w:sz w:val="24"/>
                <w:lang w:val="en-US"/>
              </w:rPr>
              <w:t>от</w:t>
            </w:r>
            <w:proofErr w:type="spellEnd"/>
            <w:r w:rsidRPr="001A2B94">
              <w:rPr>
                <w:spacing w:val="-2"/>
                <w:sz w:val="24"/>
                <w:lang w:val="en-US"/>
              </w:rPr>
              <w:t xml:space="preserve"> </w:t>
            </w:r>
            <w:proofErr w:type="spellStart"/>
            <w:r w:rsidRPr="001A2B94">
              <w:rPr>
                <w:spacing w:val="-2"/>
                <w:sz w:val="24"/>
                <w:lang w:val="en-US"/>
              </w:rPr>
              <w:t>сезона</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38623CC6" w14:textId="77777777" w:rsidR="001A2B94" w:rsidRPr="001A2B94" w:rsidRDefault="001A2B94" w:rsidP="001A2B94">
            <w:pPr>
              <w:rPr>
                <w:sz w:val="18"/>
                <w:lang w:val="en-US"/>
              </w:rPr>
            </w:pPr>
          </w:p>
        </w:tc>
      </w:tr>
      <w:tr w:rsidR="001A2B94" w:rsidRPr="001A2B94" w14:paraId="0FCBCF82"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4CE3205"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561C442" w14:textId="77777777" w:rsidR="001A2B94" w:rsidRPr="001A2B94" w:rsidRDefault="001A2B94" w:rsidP="001A2B94">
            <w:pPr>
              <w:spacing w:line="246" w:lineRule="exact"/>
              <w:ind w:left="134"/>
              <w:rPr>
                <w:sz w:val="24"/>
                <w:lang w:val="en-US"/>
              </w:rPr>
            </w:pPr>
            <w:proofErr w:type="spellStart"/>
            <w:r w:rsidRPr="001A2B94">
              <w:rPr>
                <w:sz w:val="24"/>
                <w:lang w:val="en-US"/>
              </w:rPr>
              <w:t>естественному</w:t>
            </w:r>
            <w:proofErr w:type="spellEnd"/>
            <w:r w:rsidRPr="001A2B94">
              <w:rPr>
                <w:spacing w:val="-8"/>
                <w:sz w:val="24"/>
                <w:lang w:val="en-US"/>
              </w:rPr>
              <w:t xml:space="preserve"> </w:t>
            </w:r>
            <w:proofErr w:type="spellStart"/>
            <w:r w:rsidRPr="001A2B94">
              <w:rPr>
                <w:spacing w:val="-2"/>
                <w:sz w:val="24"/>
                <w:lang w:val="en-US"/>
              </w:rPr>
              <w:t>износу</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12B2D4AC" w14:textId="77777777" w:rsidR="001A2B94" w:rsidRPr="001A2B94" w:rsidRDefault="001A2B94" w:rsidP="001A2B94">
            <w:pPr>
              <w:spacing w:line="246" w:lineRule="exact"/>
              <w:ind w:left="137"/>
              <w:rPr>
                <w:sz w:val="24"/>
                <w:lang w:val="en-US"/>
              </w:rPr>
            </w:pPr>
            <w:r w:rsidRPr="001A2B94">
              <w:rPr>
                <w:spacing w:val="-2"/>
                <w:sz w:val="24"/>
                <w:lang w:val="en-US"/>
              </w:rPr>
              <w:t>-</w:t>
            </w:r>
            <w:proofErr w:type="spellStart"/>
            <w:r w:rsidRPr="001A2B94">
              <w:rPr>
                <w:spacing w:val="-2"/>
                <w:sz w:val="24"/>
                <w:lang w:val="en-US"/>
              </w:rPr>
              <w:t>Технологии</w:t>
            </w:r>
            <w:proofErr w:type="spellEnd"/>
            <w:r w:rsidRPr="001A2B94">
              <w:rPr>
                <w:spacing w:val="2"/>
                <w:sz w:val="24"/>
                <w:lang w:val="en-US"/>
              </w:rPr>
              <w:t xml:space="preserve"> </w:t>
            </w:r>
            <w:proofErr w:type="spellStart"/>
            <w:r w:rsidRPr="001A2B94">
              <w:rPr>
                <w:spacing w:val="-2"/>
                <w:sz w:val="24"/>
                <w:lang w:val="en-US"/>
              </w:rPr>
              <w:t>выполнения</w:t>
            </w:r>
            <w:proofErr w:type="spellEnd"/>
          </w:p>
        </w:tc>
        <w:tc>
          <w:tcPr>
            <w:tcW w:w="2835" w:type="dxa"/>
            <w:tcBorders>
              <w:top w:val="nil"/>
              <w:left w:val="single" w:sz="4" w:space="0" w:color="000000"/>
              <w:bottom w:val="nil"/>
              <w:right w:val="single" w:sz="4" w:space="0" w:color="000000"/>
            </w:tcBorders>
          </w:tcPr>
          <w:p w14:paraId="719582E7" w14:textId="77777777" w:rsidR="001A2B94" w:rsidRPr="001A2B94" w:rsidRDefault="001A2B94" w:rsidP="001A2B94">
            <w:pPr>
              <w:rPr>
                <w:sz w:val="18"/>
                <w:lang w:val="en-US"/>
              </w:rPr>
            </w:pPr>
          </w:p>
        </w:tc>
      </w:tr>
      <w:tr w:rsidR="001A2B94" w:rsidRPr="001A2B94" w14:paraId="6DEBBF76"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8E45DCF"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BEF8ECA" w14:textId="77777777" w:rsidR="001A2B94" w:rsidRPr="001A2B94" w:rsidRDefault="001A2B94" w:rsidP="001A2B94">
            <w:pPr>
              <w:spacing w:line="246" w:lineRule="exact"/>
              <w:ind w:left="134"/>
              <w:rPr>
                <w:sz w:val="24"/>
                <w:lang w:val="en-US"/>
              </w:rPr>
            </w:pPr>
            <w:r w:rsidRPr="001A2B94">
              <w:rPr>
                <w:spacing w:val="-2"/>
                <w:sz w:val="24"/>
                <w:lang w:val="en-US"/>
              </w:rPr>
              <w:t>-</w:t>
            </w:r>
            <w:proofErr w:type="spellStart"/>
            <w:r w:rsidRPr="001A2B94">
              <w:rPr>
                <w:spacing w:val="-2"/>
                <w:sz w:val="24"/>
                <w:lang w:val="en-US"/>
              </w:rPr>
              <w:t>Проверять</w:t>
            </w:r>
            <w:proofErr w:type="spellEnd"/>
          </w:p>
        </w:tc>
        <w:tc>
          <w:tcPr>
            <w:tcW w:w="2832" w:type="dxa"/>
            <w:tcBorders>
              <w:top w:val="nil"/>
              <w:left w:val="single" w:sz="4" w:space="0" w:color="000000"/>
              <w:bottom w:val="nil"/>
              <w:right w:val="single" w:sz="4" w:space="0" w:color="000000"/>
            </w:tcBorders>
            <w:hideMark/>
          </w:tcPr>
          <w:p w14:paraId="0045A4E4" w14:textId="77777777" w:rsidR="001A2B94" w:rsidRPr="001A2B94" w:rsidRDefault="001A2B94" w:rsidP="001A2B94">
            <w:pPr>
              <w:spacing w:line="246" w:lineRule="exact"/>
              <w:ind w:left="137"/>
              <w:rPr>
                <w:sz w:val="24"/>
                <w:lang w:val="en-US"/>
              </w:rPr>
            </w:pPr>
            <w:proofErr w:type="spellStart"/>
            <w:r w:rsidRPr="001A2B94">
              <w:rPr>
                <w:sz w:val="24"/>
                <w:lang w:val="en-US"/>
              </w:rPr>
              <w:t>ручных</w:t>
            </w:r>
            <w:proofErr w:type="spellEnd"/>
            <w:r w:rsidRPr="001A2B94">
              <w:rPr>
                <w:spacing w:val="-9"/>
                <w:sz w:val="24"/>
                <w:lang w:val="en-US"/>
              </w:rPr>
              <w:t xml:space="preserve"> </w:t>
            </w:r>
            <w:proofErr w:type="spellStart"/>
            <w:r w:rsidRPr="001A2B94">
              <w:rPr>
                <w:sz w:val="24"/>
                <w:lang w:val="en-US"/>
              </w:rPr>
              <w:t>слесарных</w:t>
            </w:r>
            <w:proofErr w:type="spellEnd"/>
            <w:r w:rsidRPr="001A2B94">
              <w:rPr>
                <w:spacing w:val="-8"/>
                <w:sz w:val="24"/>
                <w:lang w:val="en-US"/>
              </w:rPr>
              <w:t xml:space="preserve"> </w:t>
            </w:r>
            <w:proofErr w:type="spellStart"/>
            <w:r w:rsidRPr="001A2B94">
              <w:rPr>
                <w:spacing w:val="-2"/>
                <w:sz w:val="24"/>
                <w:lang w:val="en-US"/>
              </w:rPr>
              <w:t>работ</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0AD37993" w14:textId="77777777" w:rsidR="001A2B94" w:rsidRPr="001A2B94" w:rsidRDefault="001A2B94" w:rsidP="001A2B94">
            <w:pPr>
              <w:rPr>
                <w:sz w:val="18"/>
                <w:lang w:val="en-US"/>
              </w:rPr>
            </w:pPr>
          </w:p>
        </w:tc>
      </w:tr>
      <w:tr w:rsidR="001A2B94" w:rsidRPr="001A2B94" w14:paraId="61E4CF2C"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81D0FE4"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5DF75619"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герметичность</w:t>
            </w:r>
            <w:proofErr w:type="spellEnd"/>
          </w:p>
        </w:tc>
        <w:tc>
          <w:tcPr>
            <w:tcW w:w="2832" w:type="dxa"/>
            <w:tcBorders>
              <w:top w:val="nil"/>
              <w:left w:val="single" w:sz="4" w:space="0" w:color="000000"/>
              <w:bottom w:val="nil"/>
              <w:right w:val="single" w:sz="4" w:space="0" w:color="000000"/>
            </w:tcBorders>
            <w:hideMark/>
          </w:tcPr>
          <w:p w14:paraId="74AEE6BA" w14:textId="77777777" w:rsidR="001A2B94" w:rsidRPr="001A2B94" w:rsidRDefault="001A2B94" w:rsidP="001A2B94">
            <w:pPr>
              <w:spacing w:line="246" w:lineRule="exact"/>
              <w:ind w:left="137"/>
              <w:rPr>
                <w:sz w:val="24"/>
                <w:lang w:val="en-US"/>
              </w:rPr>
            </w:pPr>
            <w:r w:rsidRPr="001A2B94">
              <w:rPr>
                <w:sz w:val="24"/>
                <w:lang w:val="en-US"/>
              </w:rPr>
              <w:t>-</w:t>
            </w:r>
            <w:proofErr w:type="spellStart"/>
            <w:r w:rsidRPr="001A2B94">
              <w:rPr>
                <w:sz w:val="24"/>
                <w:lang w:val="en-US"/>
              </w:rPr>
              <w:t>Технологии</w:t>
            </w:r>
            <w:proofErr w:type="spellEnd"/>
            <w:r w:rsidRPr="001A2B94">
              <w:rPr>
                <w:spacing w:val="41"/>
                <w:sz w:val="24"/>
                <w:lang w:val="en-US"/>
              </w:rPr>
              <w:t xml:space="preserve"> </w:t>
            </w:r>
            <w:proofErr w:type="spellStart"/>
            <w:r w:rsidRPr="001A2B94">
              <w:rPr>
                <w:spacing w:val="-2"/>
                <w:sz w:val="24"/>
                <w:lang w:val="en-US"/>
              </w:rPr>
              <w:t>проведения</w:t>
            </w:r>
            <w:proofErr w:type="spellEnd"/>
          </w:p>
        </w:tc>
        <w:tc>
          <w:tcPr>
            <w:tcW w:w="2835" w:type="dxa"/>
            <w:tcBorders>
              <w:top w:val="nil"/>
              <w:left w:val="single" w:sz="4" w:space="0" w:color="000000"/>
              <w:bottom w:val="nil"/>
              <w:right w:val="single" w:sz="4" w:space="0" w:color="000000"/>
            </w:tcBorders>
          </w:tcPr>
          <w:p w14:paraId="74D6721E" w14:textId="77777777" w:rsidR="001A2B94" w:rsidRPr="001A2B94" w:rsidRDefault="001A2B94" w:rsidP="001A2B94">
            <w:pPr>
              <w:rPr>
                <w:sz w:val="18"/>
                <w:lang w:val="en-US"/>
              </w:rPr>
            </w:pPr>
          </w:p>
        </w:tc>
      </w:tr>
      <w:tr w:rsidR="001A2B94" w:rsidRPr="001A2B94" w14:paraId="4F8D43D1"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1ECC8F1"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13E585FE" w14:textId="77777777" w:rsidR="001A2B94" w:rsidRPr="001A2B94" w:rsidRDefault="001A2B94" w:rsidP="001A2B94">
            <w:pPr>
              <w:tabs>
                <w:tab w:val="left" w:pos="1623"/>
                <w:tab w:val="left" w:pos="2019"/>
              </w:tabs>
              <w:spacing w:line="246" w:lineRule="exact"/>
              <w:ind w:left="134"/>
              <w:rPr>
                <w:sz w:val="24"/>
                <w:lang w:val="en-US"/>
              </w:rPr>
            </w:pPr>
            <w:proofErr w:type="spellStart"/>
            <w:r w:rsidRPr="001A2B94">
              <w:rPr>
                <w:spacing w:val="-2"/>
                <w:sz w:val="24"/>
                <w:lang w:val="en-US"/>
              </w:rPr>
              <w:t>механизмов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2"/>
                <w:sz w:val="24"/>
                <w:lang w:val="en-US"/>
              </w:rPr>
              <w:t>систем</w:t>
            </w:r>
            <w:proofErr w:type="spellEnd"/>
          </w:p>
        </w:tc>
        <w:tc>
          <w:tcPr>
            <w:tcW w:w="2832" w:type="dxa"/>
            <w:tcBorders>
              <w:top w:val="nil"/>
              <w:left w:val="single" w:sz="4" w:space="0" w:color="000000"/>
              <w:bottom w:val="nil"/>
              <w:right w:val="single" w:sz="4" w:space="0" w:color="000000"/>
            </w:tcBorders>
            <w:hideMark/>
          </w:tcPr>
          <w:p w14:paraId="67521CD7" w14:textId="77777777" w:rsidR="001A2B94" w:rsidRPr="001A2B94" w:rsidRDefault="001A2B94" w:rsidP="001A2B94">
            <w:pPr>
              <w:tabs>
                <w:tab w:val="left" w:pos="1458"/>
              </w:tabs>
              <w:spacing w:line="246" w:lineRule="exact"/>
              <w:ind w:left="137"/>
              <w:rPr>
                <w:sz w:val="24"/>
                <w:lang w:val="en-US"/>
              </w:rPr>
            </w:pPr>
            <w:proofErr w:type="spellStart"/>
            <w:r w:rsidRPr="001A2B94">
              <w:rPr>
                <w:spacing w:val="-2"/>
                <w:sz w:val="24"/>
                <w:lang w:val="en-US"/>
              </w:rPr>
              <w:t>измерений</w:t>
            </w:r>
            <w:proofErr w:type="spellEnd"/>
            <w:r w:rsidRPr="001A2B94">
              <w:rPr>
                <w:sz w:val="24"/>
                <w:lang w:val="en-US"/>
              </w:rPr>
              <w:tab/>
            </w:r>
            <w:proofErr w:type="spellStart"/>
            <w:r w:rsidRPr="001A2B94">
              <w:rPr>
                <w:spacing w:val="-2"/>
                <w:sz w:val="24"/>
                <w:lang w:val="en-US"/>
              </w:rPr>
              <w:t>контрольно</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54294D74" w14:textId="77777777" w:rsidR="001A2B94" w:rsidRPr="001A2B94" w:rsidRDefault="001A2B94" w:rsidP="001A2B94">
            <w:pPr>
              <w:rPr>
                <w:sz w:val="18"/>
                <w:lang w:val="en-US"/>
              </w:rPr>
            </w:pPr>
          </w:p>
        </w:tc>
      </w:tr>
      <w:tr w:rsidR="001A2B94" w:rsidRPr="001A2B94" w14:paraId="60F67EBD"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96F793F"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448B5B4D"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автотранспортного</w:t>
            </w:r>
            <w:proofErr w:type="spellEnd"/>
          </w:p>
        </w:tc>
        <w:tc>
          <w:tcPr>
            <w:tcW w:w="2832" w:type="dxa"/>
            <w:tcBorders>
              <w:top w:val="nil"/>
              <w:left w:val="single" w:sz="4" w:space="0" w:color="000000"/>
              <w:bottom w:val="nil"/>
              <w:right w:val="single" w:sz="4" w:space="0" w:color="000000"/>
            </w:tcBorders>
            <w:hideMark/>
          </w:tcPr>
          <w:p w14:paraId="313A64BA"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измерительным</w:t>
            </w:r>
            <w:proofErr w:type="spellEnd"/>
          </w:p>
        </w:tc>
        <w:tc>
          <w:tcPr>
            <w:tcW w:w="2835" w:type="dxa"/>
            <w:tcBorders>
              <w:top w:val="nil"/>
              <w:left w:val="single" w:sz="4" w:space="0" w:color="000000"/>
              <w:bottom w:val="nil"/>
              <w:right w:val="single" w:sz="4" w:space="0" w:color="000000"/>
            </w:tcBorders>
          </w:tcPr>
          <w:p w14:paraId="2836FF8D" w14:textId="77777777" w:rsidR="001A2B94" w:rsidRPr="001A2B94" w:rsidRDefault="001A2B94" w:rsidP="001A2B94">
            <w:pPr>
              <w:rPr>
                <w:sz w:val="18"/>
                <w:lang w:val="en-US"/>
              </w:rPr>
            </w:pPr>
          </w:p>
        </w:tc>
      </w:tr>
      <w:tr w:rsidR="001A2B94" w:rsidRPr="001A2B94" w14:paraId="73ED34D0"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B69138A"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91F9124"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средства</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0B0FDD3C"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инструментом</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7AA70163" w14:textId="77777777" w:rsidR="001A2B94" w:rsidRPr="001A2B94" w:rsidRDefault="001A2B94" w:rsidP="001A2B94">
            <w:pPr>
              <w:rPr>
                <w:sz w:val="18"/>
                <w:lang w:val="en-US"/>
              </w:rPr>
            </w:pPr>
          </w:p>
        </w:tc>
      </w:tr>
      <w:tr w:rsidR="001A2B94" w:rsidRPr="001A2B94" w14:paraId="44C21917"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E100785"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77FD722C" w14:textId="77777777" w:rsidR="001A2B94" w:rsidRPr="001A2B94" w:rsidRDefault="001A2B94" w:rsidP="001A2B94">
            <w:pPr>
              <w:spacing w:line="246" w:lineRule="exact"/>
              <w:ind w:left="134"/>
              <w:rPr>
                <w:sz w:val="24"/>
                <w:lang w:val="en-US"/>
              </w:rPr>
            </w:pPr>
            <w:r w:rsidRPr="001A2B94">
              <w:rPr>
                <w:sz w:val="24"/>
                <w:lang w:val="en-US"/>
              </w:rPr>
              <w:t>-</w:t>
            </w:r>
            <w:proofErr w:type="spellStart"/>
            <w:r w:rsidRPr="001A2B94">
              <w:rPr>
                <w:sz w:val="24"/>
                <w:lang w:val="en-US"/>
              </w:rPr>
              <w:t>Проверять</w:t>
            </w:r>
            <w:proofErr w:type="spellEnd"/>
            <w:r w:rsidRPr="001A2B94">
              <w:rPr>
                <w:spacing w:val="60"/>
                <w:w w:val="150"/>
                <w:sz w:val="24"/>
                <w:lang w:val="en-US"/>
              </w:rPr>
              <w:t xml:space="preserve"> </w:t>
            </w:r>
            <w:proofErr w:type="spellStart"/>
            <w:r w:rsidRPr="001A2B94">
              <w:rPr>
                <w:spacing w:val="-2"/>
                <w:sz w:val="24"/>
                <w:lang w:val="en-US"/>
              </w:rPr>
              <w:t>исправность</w:t>
            </w:r>
            <w:proofErr w:type="spellEnd"/>
          </w:p>
        </w:tc>
        <w:tc>
          <w:tcPr>
            <w:tcW w:w="2832" w:type="dxa"/>
            <w:tcBorders>
              <w:top w:val="nil"/>
              <w:left w:val="single" w:sz="4" w:space="0" w:color="000000"/>
              <w:bottom w:val="nil"/>
              <w:right w:val="single" w:sz="4" w:space="0" w:color="000000"/>
            </w:tcBorders>
            <w:hideMark/>
          </w:tcPr>
          <w:p w14:paraId="511201BD" w14:textId="77777777" w:rsidR="001A2B94" w:rsidRPr="001A2B94" w:rsidRDefault="001A2B94" w:rsidP="001A2B94">
            <w:pPr>
              <w:spacing w:line="246" w:lineRule="exact"/>
              <w:ind w:left="137"/>
              <w:rPr>
                <w:sz w:val="24"/>
                <w:lang w:val="en-US"/>
              </w:rPr>
            </w:pPr>
            <w:proofErr w:type="spellStart"/>
            <w:r w:rsidRPr="001A2B94">
              <w:rPr>
                <w:sz w:val="24"/>
                <w:lang w:val="en-US"/>
              </w:rPr>
              <w:t>применяемым</w:t>
            </w:r>
            <w:proofErr w:type="spellEnd"/>
            <w:r w:rsidRPr="001A2B94">
              <w:rPr>
                <w:spacing w:val="-12"/>
                <w:sz w:val="24"/>
                <w:lang w:val="en-US"/>
              </w:rPr>
              <w:t xml:space="preserve"> </w:t>
            </w:r>
            <w:r w:rsidRPr="001A2B94">
              <w:rPr>
                <w:sz w:val="24"/>
                <w:lang w:val="en-US"/>
              </w:rPr>
              <w:t>в</w:t>
            </w:r>
            <w:r w:rsidRPr="001A2B94">
              <w:rPr>
                <w:spacing w:val="-10"/>
                <w:sz w:val="24"/>
                <w:lang w:val="en-US"/>
              </w:rPr>
              <w:t xml:space="preserve"> </w:t>
            </w:r>
            <w:proofErr w:type="spellStart"/>
            <w:r w:rsidRPr="001A2B94">
              <w:rPr>
                <w:spacing w:val="-2"/>
                <w:sz w:val="24"/>
                <w:lang w:val="en-US"/>
              </w:rPr>
              <w:t>процессе</w:t>
            </w:r>
            <w:proofErr w:type="spellEnd"/>
          </w:p>
        </w:tc>
        <w:tc>
          <w:tcPr>
            <w:tcW w:w="2835" w:type="dxa"/>
            <w:tcBorders>
              <w:top w:val="nil"/>
              <w:left w:val="single" w:sz="4" w:space="0" w:color="000000"/>
              <w:bottom w:val="nil"/>
              <w:right w:val="single" w:sz="4" w:space="0" w:color="000000"/>
            </w:tcBorders>
          </w:tcPr>
          <w:p w14:paraId="3AD97DF6" w14:textId="77777777" w:rsidR="001A2B94" w:rsidRPr="001A2B94" w:rsidRDefault="001A2B94" w:rsidP="001A2B94">
            <w:pPr>
              <w:rPr>
                <w:sz w:val="18"/>
                <w:lang w:val="en-US"/>
              </w:rPr>
            </w:pPr>
          </w:p>
        </w:tc>
      </w:tr>
      <w:tr w:rsidR="001A2B94" w:rsidRPr="001A2B94" w14:paraId="0FCDDDF6"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5494F36"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4870ABE0" w14:textId="77777777" w:rsidR="001A2B94" w:rsidRPr="001A2B94" w:rsidRDefault="001A2B94" w:rsidP="001A2B94">
            <w:pPr>
              <w:tabs>
                <w:tab w:val="left" w:pos="756"/>
              </w:tabs>
              <w:spacing w:line="246" w:lineRule="exact"/>
              <w:ind w:left="134"/>
              <w:rPr>
                <w:sz w:val="24"/>
                <w:lang w:val="en-US"/>
              </w:rPr>
            </w:pPr>
            <w:r w:rsidRPr="001A2B94">
              <w:rPr>
                <w:spacing w:val="-10"/>
                <w:sz w:val="24"/>
                <w:lang w:val="en-US"/>
              </w:rPr>
              <w:t>и</w:t>
            </w:r>
            <w:r w:rsidRPr="001A2B94">
              <w:rPr>
                <w:sz w:val="24"/>
                <w:lang w:val="en-US"/>
              </w:rPr>
              <w:tab/>
            </w:r>
            <w:proofErr w:type="spellStart"/>
            <w:r w:rsidRPr="001A2B94">
              <w:rPr>
                <w:spacing w:val="-2"/>
                <w:sz w:val="24"/>
                <w:lang w:val="en-US"/>
              </w:rPr>
              <w:t>работоспособность</w:t>
            </w:r>
            <w:proofErr w:type="spellEnd"/>
          </w:p>
        </w:tc>
        <w:tc>
          <w:tcPr>
            <w:tcW w:w="2832" w:type="dxa"/>
            <w:tcBorders>
              <w:top w:val="nil"/>
              <w:left w:val="single" w:sz="4" w:space="0" w:color="000000"/>
              <w:bottom w:val="nil"/>
              <w:right w:val="single" w:sz="4" w:space="0" w:color="000000"/>
            </w:tcBorders>
            <w:hideMark/>
          </w:tcPr>
          <w:p w14:paraId="257E8160" w14:textId="77777777" w:rsidR="001A2B94" w:rsidRPr="001A2B94" w:rsidRDefault="001A2B94" w:rsidP="001A2B94">
            <w:pPr>
              <w:tabs>
                <w:tab w:val="left" w:pos="1643"/>
                <w:tab w:val="left" w:pos="2475"/>
              </w:tabs>
              <w:spacing w:line="246" w:lineRule="exact"/>
              <w:ind w:left="137"/>
              <w:rPr>
                <w:sz w:val="24"/>
                <w:lang w:val="en-US"/>
              </w:rPr>
            </w:pPr>
            <w:proofErr w:type="spellStart"/>
            <w:r w:rsidRPr="001A2B94">
              <w:rPr>
                <w:spacing w:val="-2"/>
                <w:sz w:val="24"/>
                <w:lang w:val="en-US"/>
              </w:rPr>
              <w:t>выполнения</w:t>
            </w:r>
            <w:proofErr w:type="spellEnd"/>
            <w:r w:rsidRPr="001A2B94">
              <w:rPr>
                <w:sz w:val="24"/>
                <w:lang w:val="en-US"/>
              </w:rPr>
              <w:tab/>
            </w:r>
            <w:proofErr w:type="spellStart"/>
            <w:r w:rsidRPr="001A2B94">
              <w:rPr>
                <w:spacing w:val="-4"/>
                <w:sz w:val="24"/>
                <w:lang w:val="en-US"/>
              </w:rPr>
              <w:t>работ</w:t>
            </w:r>
            <w:proofErr w:type="spellEnd"/>
            <w:r w:rsidRPr="001A2B94">
              <w:rPr>
                <w:sz w:val="24"/>
                <w:lang w:val="en-US"/>
              </w:rPr>
              <w:tab/>
            </w:r>
            <w:proofErr w:type="spellStart"/>
            <w:r w:rsidRPr="001A2B94">
              <w:rPr>
                <w:spacing w:val="-5"/>
                <w:sz w:val="24"/>
                <w:lang w:val="en-US"/>
              </w:rPr>
              <w:t>по</w:t>
            </w:r>
            <w:proofErr w:type="spellEnd"/>
          </w:p>
        </w:tc>
        <w:tc>
          <w:tcPr>
            <w:tcW w:w="2835" w:type="dxa"/>
            <w:tcBorders>
              <w:top w:val="nil"/>
              <w:left w:val="single" w:sz="4" w:space="0" w:color="000000"/>
              <w:bottom w:val="nil"/>
              <w:right w:val="single" w:sz="4" w:space="0" w:color="000000"/>
            </w:tcBorders>
          </w:tcPr>
          <w:p w14:paraId="013600EB" w14:textId="77777777" w:rsidR="001A2B94" w:rsidRPr="001A2B94" w:rsidRDefault="001A2B94" w:rsidP="001A2B94">
            <w:pPr>
              <w:rPr>
                <w:sz w:val="18"/>
                <w:lang w:val="en-US"/>
              </w:rPr>
            </w:pPr>
          </w:p>
        </w:tc>
      </w:tr>
      <w:tr w:rsidR="001A2B94" w:rsidRPr="001A2B94" w14:paraId="3CA41410"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7C8EEBF"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227C0C90" w14:textId="77777777" w:rsidR="001A2B94" w:rsidRPr="001A2B94" w:rsidRDefault="001A2B94" w:rsidP="001A2B94">
            <w:pPr>
              <w:spacing w:line="246" w:lineRule="exact"/>
              <w:ind w:left="134"/>
              <w:rPr>
                <w:sz w:val="24"/>
                <w:lang w:val="en-US"/>
              </w:rPr>
            </w:pPr>
            <w:proofErr w:type="spellStart"/>
            <w:r w:rsidRPr="001A2B94">
              <w:rPr>
                <w:sz w:val="24"/>
                <w:lang w:val="en-US"/>
              </w:rPr>
              <w:t>механизмов</w:t>
            </w:r>
            <w:proofErr w:type="spellEnd"/>
            <w:r w:rsidRPr="001A2B94">
              <w:rPr>
                <w:sz w:val="24"/>
                <w:lang w:val="en-US"/>
              </w:rPr>
              <w:t>,</w:t>
            </w:r>
            <w:r w:rsidRPr="001A2B94">
              <w:rPr>
                <w:spacing w:val="36"/>
                <w:sz w:val="24"/>
                <w:lang w:val="en-US"/>
              </w:rPr>
              <w:t xml:space="preserve"> </w:t>
            </w:r>
            <w:proofErr w:type="spellStart"/>
            <w:r w:rsidRPr="001A2B94">
              <w:rPr>
                <w:sz w:val="24"/>
                <w:lang w:val="en-US"/>
              </w:rPr>
              <w:t>агрегатов</w:t>
            </w:r>
            <w:proofErr w:type="spellEnd"/>
            <w:r w:rsidRPr="001A2B94">
              <w:rPr>
                <w:spacing w:val="39"/>
                <w:sz w:val="24"/>
                <w:lang w:val="en-US"/>
              </w:rPr>
              <w:t xml:space="preserve"> </w:t>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0BFAB327"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техническому</w:t>
            </w:r>
            <w:proofErr w:type="spellEnd"/>
          </w:p>
        </w:tc>
        <w:tc>
          <w:tcPr>
            <w:tcW w:w="2835" w:type="dxa"/>
            <w:tcBorders>
              <w:top w:val="nil"/>
              <w:left w:val="single" w:sz="4" w:space="0" w:color="000000"/>
              <w:bottom w:val="nil"/>
              <w:right w:val="single" w:sz="4" w:space="0" w:color="000000"/>
            </w:tcBorders>
          </w:tcPr>
          <w:p w14:paraId="2BB7938B" w14:textId="77777777" w:rsidR="001A2B94" w:rsidRPr="001A2B94" w:rsidRDefault="001A2B94" w:rsidP="001A2B94">
            <w:pPr>
              <w:rPr>
                <w:sz w:val="18"/>
                <w:lang w:val="en-US"/>
              </w:rPr>
            </w:pPr>
          </w:p>
        </w:tc>
      </w:tr>
      <w:tr w:rsidR="001A2B94" w:rsidRPr="001A2B94" w14:paraId="08986C37"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DA2781C"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5CE6C341"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систем</w:t>
            </w:r>
            <w:proofErr w:type="spellEnd"/>
          </w:p>
        </w:tc>
        <w:tc>
          <w:tcPr>
            <w:tcW w:w="2832" w:type="dxa"/>
            <w:tcBorders>
              <w:top w:val="nil"/>
              <w:left w:val="single" w:sz="4" w:space="0" w:color="000000"/>
              <w:bottom w:val="nil"/>
              <w:right w:val="single" w:sz="4" w:space="0" w:color="000000"/>
            </w:tcBorders>
            <w:hideMark/>
          </w:tcPr>
          <w:p w14:paraId="1BDD82D6" w14:textId="77777777" w:rsidR="001A2B94" w:rsidRPr="001A2B94" w:rsidRDefault="001A2B94" w:rsidP="001A2B94">
            <w:pPr>
              <w:tabs>
                <w:tab w:val="left" w:pos="2596"/>
              </w:tabs>
              <w:spacing w:line="246" w:lineRule="exact"/>
              <w:ind w:left="137"/>
              <w:rPr>
                <w:sz w:val="24"/>
                <w:lang w:val="en-US"/>
              </w:rPr>
            </w:pPr>
            <w:proofErr w:type="spellStart"/>
            <w:r w:rsidRPr="001A2B94">
              <w:rPr>
                <w:spacing w:val="-2"/>
                <w:sz w:val="24"/>
                <w:lang w:val="en-US"/>
              </w:rPr>
              <w:t>обслуживанию</w:t>
            </w:r>
            <w:proofErr w:type="spellEnd"/>
            <w:r w:rsidRPr="001A2B94">
              <w:rPr>
                <w:sz w:val="24"/>
                <w:lang w:val="en-US"/>
              </w:rPr>
              <w:tab/>
            </w:r>
            <w:r w:rsidRPr="001A2B94">
              <w:rPr>
                <w:spacing w:val="-10"/>
                <w:sz w:val="24"/>
                <w:lang w:val="en-US"/>
              </w:rPr>
              <w:t>и</w:t>
            </w:r>
          </w:p>
        </w:tc>
        <w:tc>
          <w:tcPr>
            <w:tcW w:w="2835" w:type="dxa"/>
            <w:tcBorders>
              <w:top w:val="nil"/>
              <w:left w:val="single" w:sz="4" w:space="0" w:color="000000"/>
              <w:bottom w:val="nil"/>
              <w:right w:val="single" w:sz="4" w:space="0" w:color="000000"/>
            </w:tcBorders>
          </w:tcPr>
          <w:p w14:paraId="1BF106A3" w14:textId="77777777" w:rsidR="001A2B94" w:rsidRPr="001A2B94" w:rsidRDefault="001A2B94" w:rsidP="001A2B94">
            <w:pPr>
              <w:rPr>
                <w:sz w:val="18"/>
                <w:lang w:val="en-US"/>
              </w:rPr>
            </w:pPr>
          </w:p>
        </w:tc>
      </w:tr>
      <w:tr w:rsidR="001A2B94" w:rsidRPr="001A2B94" w14:paraId="06DD83C0"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A7C3B04"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6AF0FBC4"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автотранспортного</w:t>
            </w:r>
            <w:proofErr w:type="spellEnd"/>
          </w:p>
        </w:tc>
        <w:tc>
          <w:tcPr>
            <w:tcW w:w="2832" w:type="dxa"/>
            <w:tcBorders>
              <w:top w:val="nil"/>
              <w:left w:val="single" w:sz="4" w:space="0" w:color="000000"/>
              <w:bottom w:val="nil"/>
              <w:right w:val="single" w:sz="4" w:space="0" w:color="000000"/>
            </w:tcBorders>
            <w:hideMark/>
          </w:tcPr>
          <w:p w14:paraId="39F77CF3"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ремонту</w:t>
            </w:r>
            <w:proofErr w:type="spellEnd"/>
          </w:p>
        </w:tc>
        <w:tc>
          <w:tcPr>
            <w:tcW w:w="2835" w:type="dxa"/>
            <w:tcBorders>
              <w:top w:val="nil"/>
              <w:left w:val="single" w:sz="4" w:space="0" w:color="000000"/>
              <w:bottom w:val="nil"/>
              <w:right w:val="single" w:sz="4" w:space="0" w:color="000000"/>
            </w:tcBorders>
          </w:tcPr>
          <w:p w14:paraId="66813BBC" w14:textId="77777777" w:rsidR="001A2B94" w:rsidRPr="001A2B94" w:rsidRDefault="001A2B94" w:rsidP="001A2B94">
            <w:pPr>
              <w:rPr>
                <w:sz w:val="18"/>
                <w:lang w:val="en-US"/>
              </w:rPr>
            </w:pPr>
          </w:p>
        </w:tc>
      </w:tr>
      <w:tr w:rsidR="001A2B94" w:rsidRPr="001A2B94" w14:paraId="0116112B"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B14182A"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4CF00508"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средства</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2EFDF4D3"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tcPr>
          <w:p w14:paraId="5FA61239" w14:textId="77777777" w:rsidR="001A2B94" w:rsidRPr="001A2B94" w:rsidRDefault="001A2B94" w:rsidP="001A2B94">
            <w:pPr>
              <w:rPr>
                <w:sz w:val="18"/>
                <w:lang w:val="en-US"/>
              </w:rPr>
            </w:pPr>
          </w:p>
        </w:tc>
      </w:tr>
      <w:tr w:rsidR="001A2B94" w:rsidRPr="001A2B94" w14:paraId="39A2A4A9"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69D46C8"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1AB14E49" w14:textId="77777777" w:rsidR="001A2B94" w:rsidRPr="001A2B94" w:rsidRDefault="001A2B94" w:rsidP="001A2B94">
            <w:pPr>
              <w:spacing w:line="246" w:lineRule="exact"/>
              <w:ind w:left="134"/>
              <w:rPr>
                <w:sz w:val="24"/>
                <w:lang w:val="en-US"/>
              </w:rPr>
            </w:pPr>
            <w:r w:rsidRPr="001A2B94">
              <w:rPr>
                <w:spacing w:val="-2"/>
                <w:sz w:val="24"/>
                <w:lang w:val="en-US"/>
              </w:rPr>
              <w:t>-</w:t>
            </w:r>
            <w:proofErr w:type="spellStart"/>
            <w:r w:rsidRPr="001A2B94">
              <w:rPr>
                <w:spacing w:val="-2"/>
                <w:sz w:val="24"/>
                <w:lang w:val="en-US"/>
              </w:rPr>
              <w:t>Использовать</w:t>
            </w:r>
            <w:proofErr w:type="spellEnd"/>
          </w:p>
        </w:tc>
        <w:tc>
          <w:tcPr>
            <w:tcW w:w="2832" w:type="dxa"/>
            <w:tcBorders>
              <w:top w:val="nil"/>
              <w:left w:val="single" w:sz="4" w:space="0" w:color="000000"/>
              <w:bottom w:val="nil"/>
              <w:right w:val="single" w:sz="4" w:space="0" w:color="000000"/>
            </w:tcBorders>
            <w:hideMark/>
          </w:tcPr>
          <w:p w14:paraId="1F150D7B" w14:textId="77777777" w:rsidR="001A2B94" w:rsidRPr="001A2B94" w:rsidRDefault="001A2B94" w:rsidP="001A2B94">
            <w:pPr>
              <w:tabs>
                <w:tab w:val="left" w:pos="1629"/>
                <w:tab w:val="left" w:pos="2476"/>
              </w:tabs>
              <w:spacing w:line="246" w:lineRule="exact"/>
              <w:ind w:left="137"/>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5" w:type="dxa"/>
            <w:tcBorders>
              <w:top w:val="nil"/>
              <w:left w:val="single" w:sz="4" w:space="0" w:color="000000"/>
              <w:bottom w:val="nil"/>
              <w:right w:val="single" w:sz="4" w:space="0" w:color="000000"/>
            </w:tcBorders>
          </w:tcPr>
          <w:p w14:paraId="05B2DBB0" w14:textId="77777777" w:rsidR="001A2B94" w:rsidRPr="001A2B94" w:rsidRDefault="001A2B94" w:rsidP="001A2B94">
            <w:pPr>
              <w:rPr>
                <w:sz w:val="18"/>
                <w:lang w:val="en-US"/>
              </w:rPr>
            </w:pPr>
          </w:p>
        </w:tc>
      </w:tr>
      <w:tr w:rsidR="001A2B94" w:rsidRPr="001A2B94" w14:paraId="723A0054"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F93CA4D"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53C4BCD2"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специальное</w:t>
            </w:r>
            <w:proofErr w:type="spellEnd"/>
          </w:p>
        </w:tc>
        <w:tc>
          <w:tcPr>
            <w:tcW w:w="2832" w:type="dxa"/>
            <w:tcBorders>
              <w:top w:val="nil"/>
              <w:left w:val="single" w:sz="4" w:space="0" w:color="000000"/>
              <w:bottom w:val="nil"/>
              <w:right w:val="single" w:sz="4" w:space="0" w:color="000000"/>
            </w:tcBorders>
            <w:hideMark/>
          </w:tcPr>
          <w:p w14:paraId="3D8C9DC1"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568CCA4E" w14:textId="77777777" w:rsidR="001A2B94" w:rsidRPr="001A2B94" w:rsidRDefault="001A2B94" w:rsidP="001A2B94">
            <w:pPr>
              <w:rPr>
                <w:sz w:val="18"/>
                <w:lang w:val="en-US"/>
              </w:rPr>
            </w:pPr>
          </w:p>
        </w:tc>
      </w:tr>
      <w:tr w:rsidR="001A2B94" w:rsidRPr="001A2B94" w14:paraId="30C344B4"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62B893B"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F3C79DF"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диагностическое</w:t>
            </w:r>
            <w:proofErr w:type="spellEnd"/>
          </w:p>
        </w:tc>
        <w:tc>
          <w:tcPr>
            <w:tcW w:w="2832" w:type="dxa"/>
            <w:tcBorders>
              <w:top w:val="nil"/>
              <w:left w:val="single" w:sz="4" w:space="0" w:color="000000"/>
              <w:bottom w:val="nil"/>
              <w:right w:val="single" w:sz="4" w:space="0" w:color="000000"/>
            </w:tcBorders>
            <w:hideMark/>
          </w:tcPr>
          <w:p w14:paraId="0E1C26E6" w14:textId="77777777" w:rsidR="001A2B94" w:rsidRPr="001A2B94" w:rsidRDefault="001A2B94" w:rsidP="001A2B94">
            <w:pPr>
              <w:spacing w:line="246" w:lineRule="exact"/>
              <w:ind w:left="137"/>
              <w:rPr>
                <w:sz w:val="24"/>
                <w:lang w:val="en-US"/>
              </w:rPr>
            </w:pPr>
            <w:r w:rsidRPr="001A2B94">
              <w:rPr>
                <w:sz w:val="24"/>
                <w:lang w:val="en-US"/>
              </w:rPr>
              <w:t>-</w:t>
            </w:r>
            <w:proofErr w:type="spellStart"/>
            <w:r w:rsidRPr="001A2B94">
              <w:rPr>
                <w:sz w:val="24"/>
                <w:lang w:val="en-US"/>
              </w:rPr>
              <w:t>Правила</w:t>
            </w:r>
            <w:proofErr w:type="spellEnd"/>
            <w:r w:rsidRPr="001A2B94">
              <w:rPr>
                <w:spacing w:val="-5"/>
                <w:sz w:val="24"/>
                <w:lang w:val="en-US"/>
              </w:rPr>
              <w:t xml:space="preserve"> </w:t>
            </w:r>
            <w:proofErr w:type="spellStart"/>
            <w:r w:rsidRPr="001A2B94">
              <w:rPr>
                <w:sz w:val="24"/>
                <w:lang w:val="en-US"/>
              </w:rPr>
              <w:t>охраны</w:t>
            </w:r>
            <w:proofErr w:type="spellEnd"/>
            <w:r w:rsidRPr="001A2B94">
              <w:rPr>
                <w:spacing w:val="-1"/>
                <w:sz w:val="24"/>
                <w:lang w:val="en-US"/>
              </w:rPr>
              <w:t xml:space="preserve"> </w:t>
            </w:r>
            <w:proofErr w:type="spellStart"/>
            <w:r w:rsidRPr="001A2B94">
              <w:rPr>
                <w:sz w:val="24"/>
                <w:lang w:val="en-US"/>
              </w:rPr>
              <w:t>труда</w:t>
            </w:r>
            <w:proofErr w:type="spellEnd"/>
            <w:r w:rsidRPr="001A2B94">
              <w:rPr>
                <w:sz w:val="24"/>
                <w:lang w:val="en-US"/>
              </w:rPr>
              <w:t xml:space="preserve"> </w:t>
            </w:r>
            <w:r w:rsidRPr="001A2B94">
              <w:rPr>
                <w:spacing w:val="-10"/>
                <w:sz w:val="24"/>
                <w:lang w:val="en-US"/>
              </w:rPr>
              <w:t>и</w:t>
            </w:r>
          </w:p>
        </w:tc>
        <w:tc>
          <w:tcPr>
            <w:tcW w:w="2835" w:type="dxa"/>
            <w:tcBorders>
              <w:top w:val="nil"/>
              <w:left w:val="single" w:sz="4" w:space="0" w:color="000000"/>
              <w:bottom w:val="nil"/>
              <w:right w:val="single" w:sz="4" w:space="0" w:color="000000"/>
            </w:tcBorders>
          </w:tcPr>
          <w:p w14:paraId="690CF296" w14:textId="77777777" w:rsidR="001A2B94" w:rsidRPr="001A2B94" w:rsidRDefault="001A2B94" w:rsidP="001A2B94">
            <w:pPr>
              <w:rPr>
                <w:sz w:val="18"/>
                <w:lang w:val="en-US"/>
              </w:rPr>
            </w:pPr>
          </w:p>
        </w:tc>
      </w:tr>
      <w:tr w:rsidR="001A2B94" w:rsidRPr="001A2B94" w14:paraId="609D4CBE"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E2F698F"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BF16752"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оборудования</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47157C7F" w14:textId="77777777" w:rsidR="001A2B94" w:rsidRPr="001A2B94" w:rsidRDefault="001A2B94" w:rsidP="001A2B94">
            <w:pPr>
              <w:spacing w:line="246" w:lineRule="exact"/>
              <w:ind w:left="137"/>
              <w:rPr>
                <w:sz w:val="24"/>
                <w:lang w:val="en-US"/>
              </w:rPr>
            </w:pPr>
            <w:proofErr w:type="spellStart"/>
            <w:r w:rsidRPr="001A2B94">
              <w:rPr>
                <w:sz w:val="24"/>
                <w:lang w:val="en-US"/>
              </w:rPr>
              <w:t>техники</w:t>
            </w:r>
            <w:proofErr w:type="spellEnd"/>
            <w:r w:rsidRPr="001A2B94">
              <w:rPr>
                <w:spacing w:val="-3"/>
                <w:sz w:val="24"/>
                <w:lang w:val="en-US"/>
              </w:rPr>
              <w:t xml:space="preserve"> </w:t>
            </w:r>
            <w:proofErr w:type="spellStart"/>
            <w:r w:rsidRPr="001A2B94">
              <w:rPr>
                <w:spacing w:val="-2"/>
                <w:sz w:val="24"/>
                <w:lang w:val="en-US"/>
              </w:rPr>
              <w:t>безопасности</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1E55E776" w14:textId="77777777" w:rsidR="001A2B94" w:rsidRPr="001A2B94" w:rsidRDefault="001A2B94" w:rsidP="001A2B94">
            <w:pPr>
              <w:rPr>
                <w:sz w:val="18"/>
                <w:lang w:val="en-US"/>
              </w:rPr>
            </w:pPr>
          </w:p>
        </w:tc>
      </w:tr>
      <w:tr w:rsidR="001A2B94" w:rsidRPr="001A2B94" w14:paraId="7A671838"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D95FBAE"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4DE4EFD7" w14:textId="77777777" w:rsidR="001A2B94" w:rsidRPr="001A2B94" w:rsidRDefault="001A2B94" w:rsidP="001A2B94">
            <w:pPr>
              <w:tabs>
                <w:tab w:val="left" w:pos="2368"/>
              </w:tabs>
              <w:spacing w:line="246" w:lineRule="exact"/>
              <w:ind w:left="134"/>
              <w:rPr>
                <w:sz w:val="24"/>
                <w:lang w:val="en-US"/>
              </w:rPr>
            </w:pPr>
            <w:proofErr w:type="spellStart"/>
            <w:r w:rsidRPr="001A2B94">
              <w:rPr>
                <w:spacing w:val="-2"/>
                <w:sz w:val="24"/>
                <w:lang w:val="en-US"/>
              </w:rPr>
              <w:t>требуемое</w:t>
            </w:r>
            <w:proofErr w:type="spellEnd"/>
            <w:r w:rsidRPr="001A2B94">
              <w:rPr>
                <w:sz w:val="24"/>
                <w:lang w:val="en-US"/>
              </w:rPr>
              <w:tab/>
            </w:r>
            <w:proofErr w:type="spellStart"/>
            <w:r w:rsidRPr="001A2B94">
              <w:rPr>
                <w:spacing w:val="-5"/>
                <w:sz w:val="24"/>
                <w:lang w:val="en-US"/>
              </w:rPr>
              <w:t>для</w:t>
            </w:r>
            <w:proofErr w:type="spellEnd"/>
          </w:p>
        </w:tc>
        <w:tc>
          <w:tcPr>
            <w:tcW w:w="2832" w:type="dxa"/>
            <w:tcBorders>
              <w:top w:val="nil"/>
              <w:left w:val="single" w:sz="4" w:space="0" w:color="000000"/>
              <w:bottom w:val="nil"/>
              <w:right w:val="single" w:sz="4" w:space="0" w:color="000000"/>
            </w:tcBorders>
            <w:hideMark/>
          </w:tcPr>
          <w:p w14:paraId="62D1FCB2" w14:textId="77777777" w:rsidR="001A2B94" w:rsidRPr="001A2B94" w:rsidRDefault="001A2B94" w:rsidP="001A2B94">
            <w:pPr>
              <w:spacing w:line="246" w:lineRule="exact"/>
              <w:ind w:left="137"/>
              <w:rPr>
                <w:sz w:val="24"/>
                <w:lang w:val="en-US"/>
              </w:rPr>
            </w:pPr>
            <w:r w:rsidRPr="001A2B94">
              <w:rPr>
                <w:spacing w:val="-2"/>
                <w:sz w:val="24"/>
                <w:lang w:val="en-US"/>
              </w:rPr>
              <w:t>-</w:t>
            </w:r>
            <w:proofErr w:type="spellStart"/>
            <w:r w:rsidRPr="001A2B94">
              <w:rPr>
                <w:spacing w:val="-2"/>
                <w:sz w:val="24"/>
                <w:lang w:val="en-US"/>
              </w:rPr>
              <w:t>Конструктивные</w:t>
            </w:r>
            <w:proofErr w:type="spellEnd"/>
          </w:p>
        </w:tc>
        <w:tc>
          <w:tcPr>
            <w:tcW w:w="2835" w:type="dxa"/>
            <w:tcBorders>
              <w:top w:val="nil"/>
              <w:left w:val="single" w:sz="4" w:space="0" w:color="000000"/>
              <w:bottom w:val="nil"/>
              <w:right w:val="single" w:sz="4" w:space="0" w:color="000000"/>
            </w:tcBorders>
          </w:tcPr>
          <w:p w14:paraId="2CD82097" w14:textId="77777777" w:rsidR="001A2B94" w:rsidRPr="001A2B94" w:rsidRDefault="001A2B94" w:rsidP="001A2B94">
            <w:pPr>
              <w:rPr>
                <w:sz w:val="18"/>
                <w:lang w:val="en-US"/>
              </w:rPr>
            </w:pPr>
          </w:p>
        </w:tc>
      </w:tr>
      <w:tr w:rsidR="001A2B94" w:rsidRPr="001A2B94" w14:paraId="6B841415"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019149A"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D384651"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выполнения</w:t>
            </w:r>
            <w:proofErr w:type="spellEnd"/>
          </w:p>
        </w:tc>
        <w:tc>
          <w:tcPr>
            <w:tcW w:w="2832" w:type="dxa"/>
            <w:tcBorders>
              <w:top w:val="nil"/>
              <w:left w:val="single" w:sz="4" w:space="0" w:color="000000"/>
              <w:bottom w:val="nil"/>
              <w:right w:val="single" w:sz="4" w:space="0" w:color="000000"/>
            </w:tcBorders>
            <w:hideMark/>
          </w:tcPr>
          <w:p w14:paraId="32EE5A42"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особенности</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7D095EBB" w14:textId="77777777" w:rsidR="001A2B94" w:rsidRPr="001A2B94" w:rsidRDefault="001A2B94" w:rsidP="001A2B94">
            <w:pPr>
              <w:rPr>
                <w:sz w:val="18"/>
                <w:lang w:val="en-US"/>
              </w:rPr>
            </w:pPr>
          </w:p>
        </w:tc>
      </w:tr>
      <w:tr w:rsidR="001A2B94" w:rsidRPr="001A2B94" w14:paraId="22409F75"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503560D"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2C090445"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технического</w:t>
            </w:r>
            <w:proofErr w:type="spellEnd"/>
          </w:p>
        </w:tc>
        <w:tc>
          <w:tcPr>
            <w:tcW w:w="2832" w:type="dxa"/>
            <w:tcBorders>
              <w:top w:val="nil"/>
              <w:left w:val="single" w:sz="4" w:space="0" w:color="000000"/>
              <w:bottom w:val="nil"/>
              <w:right w:val="single" w:sz="4" w:space="0" w:color="000000"/>
            </w:tcBorders>
            <w:hideMark/>
          </w:tcPr>
          <w:p w14:paraId="70F592D8" w14:textId="77777777" w:rsidR="001A2B94" w:rsidRPr="001A2B94" w:rsidRDefault="001A2B94" w:rsidP="001A2B94">
            <w:pPr>
              <w:tabs>
                <w:tab w:val="left" w:pos="2596"/>
              </w:tabs>
              <w:spacing w:line="246" w:lineRule="exact"/>
              <w:ind w:left="137"/>
              <w:rPr>
                <w:sz w:val="24"/>
                <w:lang w:val="en-US"/>
              </w:rPr>
            </w:pPr>
            <w:proofErr w:type="spellStart"/>
            <w:r w:rsidRPr="001A2B94">
              <w:rPr>
                <w:spacing w:val="-2"/>
                <w:sz w:val="24"/>
                <w:lang w:val="en-US"/>
              </w:rPr>
              <w:t>технические</w:t>
            </w:r>
            <w:proofErr w:type="spellEnd"/>
            <w:r w:rsidRPr="001A2B94">
              <w:rPr>
                <w:sz w:val="24"/>
                <w:lang w:val="en-US"/>
              </w:rPr>
              <w:tab/>
            </w:r>
            <w:r w:rsidRPr="001A2B94">
              <w:rPr>
                <w:spacing w:val="-10"/>
                <w:sz w:val="24"/>
                <w:lang w:val="en-US"/>
              </w:rPr>
              <w:t>и</w:t>
            </w:r>
          </w:p>
        </w:tc>
        <w:tc>
          <w:tcPr>
            <w:tcW w:w="2835" w:type="dxa"/>
            <w:tcBorders>
              <w:top w:val="nil"/>
              <w:left w:val="single" w:sz="4" w:space="0" w:color="000000"/>
              <w:bottom w:val="nil"/>
              <w:right w:val="single" w:sz="4" w:space="0" w:color="000000"/>
            </w:tcBorders>
          </w:tcPr>
          <w:p w14:paraId="180F6920" w14:textId="77777777" w:rsidR="001A2B94" w:rsidRPr="001A2B94" w:rsidRDefault="001A2B94" w:rsidP="001A2B94">
            <w:pPr>
              <w:rPr>
                <w:sz w:val="18"/>
                <w:lang w:val="en-US"/>
              </w:rPr>
            </w:pPr>
          </w:p>
        </w:tc>
      </w:tr>
      <w:tr w:rsidR="001A2B94" w:rsidRPr="001A2B94" w14:paraId="269EC4E1"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4321323"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014F211"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обслуживания</w:t>
            </w:r>
            <w:proofErr w:type="spellEnd"/>
          </w:p>
        </w:tc>
        <w:tc>
          <w:tcPr>
            <w:tcW w:w="2832" w:type="dxa"/>
            <w:tcBorders>
              <w:top w:val="nil"/>
              <w:left w:val="single" w:sz="4" w:space="0" w:color="000000"/>
              <w:bottom w:val="nil"/>
              <w:right w:val="single" w:sz="4" w:space="0" w:color="000000"/>
            </w:tcBorders>
            <w:hideMark/>
          </w:tcPr>
          <w:p w14:paraId="2E97538A"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эксплуатационные</w:t>
            </w:r>
            <w:proofErr w:type="spellEnd"/>
          </w:p>
        </w:tc>
        <w:tc>
          <w:tcPr>
            <w:tcW w:w="2835" w:type="dxa"/>
            <w:tcBorders>
              <w:top w:val="nil"/>
              <w:left w:val="single" w:sz="4" w:space="0" w:color="000000"/>
              <w:bottom w:val="nil"/>
              <w:right w:val="single" w:sz="4" w:space="0" w:color="000000"/>
            </w:tcBorders>
          </w:tcPr>
          <w:p w14:paraId="7E6C950B" w14:textId="77777777" w:rsidR="001A2B94" w:rsidRPr="001A2B94" w:rsidRDefault="001A2B94" w:rsidP="001A2B94">
            <w:pPr>
              <w:rPr>
                <w:sz w:val="18"/>
                <w:lang w:val="en-US"/>
              </w:rPr>
            </w:pPr>
          </w:p>
        </w:tc>
      </w:tr>
      <w:tr w:rsidR="001A2B94" w:rsidRPr="001A2B94" w14:paraId="4BEBB91F"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3F3A536"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2515C84F"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hideMark/>
          </w:tcPr>
          <w:p w14:paraId="4FB2414F"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характеристики</w:t>
            </w:r>
            <w:proofErr w:type="spellEnd"/>
          </w:p>
        </w:tc>
        <w:tc>
          <w:tcPr>
            <w:tcW w:w="2835" w:type="dxa"/>
            <w:tcBorders>
              <w:top w:val="nil"/>
              <w:left w:val="single" w:sz="4" w:space="0" w:color="000000"/>
              <w:bottom w:val="nil"/>
              <w:right w:val="single" w:sz="4" w:space="0" w:color="000000"/>
            </w:tcBorders>
          </w:tcPr>
          <w:p w14:paraId="04805FE6" w14:textId="77777777" w:rsidR="001A2B94" w:rsidRPr="001A2B94" w:rsidRDefault="001A2B94" w:rsidP="001A2B94">
            <w:pPr>
              <w:rPr>
                <w:sz w:val="18"/>
                <w:lang w:val="en-US"/>
              </w:rPr>
            </w:pPr>
          </w:p>
        </w:tc>
      </w:tr>
      <w:tr w:rsidR="001A2B94" w:rsidRPr="001A2B94" w14:paraId="66E8A090"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D29A770"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20950F9"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средств</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2A743FC4"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tcPr>
          <w:p w14:paraId="48BF1DD7" w14:textId="77777777" w:rsidR="001A2B94" w:rsidRPr="001A2B94" w:rsidRDefault="001A2B94" w:rsidP="001A2B94">
            <w:pPr>
              <w:rPr>
                <w:sz w:val="18"/>
                <w:lang w:val="en-US"/>
              </w:rPr>
            </w:pPr>
          </w:p>
        </w:tc>
      </w:tr>
      <w:tr w:rsidR="001A2B94" w:rsidRPr="001A2B94" w14:paraId="6CEEC6AE"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5649DE4"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009E4B0" w14:textId="77777777" w:rsidR="001A2B94" w:rsidRPr="001A2B94" w:rsidRDefault="001A2B94" w:rsidP="001A2B94">
            <w:pPr>
              <w:tabs>
                <w:tab w:val="left" w:pos="1797"/>
              </w:tabs>
              <w:spacing w:line="246" w:lineRule="exact"/>
              <w:ind w:left="134"/>
              <w:rPr>
                <w:sz w:val="24"/>
                <w:lang w:val="en-US"/>
              </w:rPr>
            </w:pPr>
            <w:r w:rsidRPr="001A2B94">
              <w:rPr>
                <w:spacing w:val="-2"/>
                <w:sz w:val="24"/>
                <w:lang w:val="en-US"/>
              </w:rPr>
              <w:t>-</w:t>
            </w:r>
            <w:proofErr w:type="spellStart"/>
            <w:r w:rsidRPr="001A2B94">
              <w:rPr>
                <w:spacing w:val="-2"/>
                <w:sz w:val="24"/>
                <w:lang w:val="en-US"/>
              </w:rPr>
              <w:t>Проверять</w:t>
            </w:r>
            <w:proofErr w:type="spellEnd"/>
            <w:r w:rsidRPr="001A2B94">
              <w:rPr>
                <w:sz w:val="24"/>
                <w:lang w:val="en-US"/>
              </w:rPr>
              <w:tab/>
            </w:r>
            <w:proofErr w:type="spellStart"/>
            <w:r w:rsidRPr="001A2B94">
              <w:rPr>
                <w:spacing w:val="-2"/>
                <w:sz w:val="24"/>
                <w:lang w:val="en-US"/>
              </w:rPr>
              <w:t>моменты</w:t>
            </w:r>
            <w:proofErr w:type="spellEnd"/>
          </w:p>
        </w:tc>
        <w:tc>
          <w:tcPr>
            <w:tcW w:w="2832" w:type="dxa"/>
            <w:tcBorders>
              <w:top w:val="nil"/>
              <w:left w:val="single" w:sz="4" w:space="0" w:color="000000"/>
              <w:bottom w:val="nil"/>
              <w:right w:val="single" w:sz="4" w:space="0" w:color="000000"/>
            </w:tcBorders>
            <w:hideMark/>
          </w:tcPr>
          <w:p w14:paraId="1696D189" w14:textId="77777777" w:rsidR="001A2B94" w:rsidRPr="001A2B94" w:rsidRDefault="001A2B94" w:rsidP="001A2B94">
            <w:pPr>
              <w:tabs>
                <w:tab w:val="left" w:pos="1207"/>
                <w:tab w:val="left" w:pos="1691"/>
              </w:tabs>
              <w:spacing w:line="246" w:lineRule="exact"/>
              <w:ind w:left="137"/>
              <w:rPr>
                <w:sz w:val="24"/>
                <w:lang w:val="en-US"/>
              </w:rPr>
            </w:pPr>
            <w:proofErr w:type="spellStart"/>
            <w:r w:rsidRPr="001A2B94">
              <w:rPr>
                <w:spacing w:val="-2"/>
                <w:sz w:val="24"/>
                <w:lang w:val="en-US"/>
              </w:rPr>
              <w:t>средств</w:t>
            </w:r>
            <w:proofErr w:type="spellEnd"/>
            <w:r w:rsidRPr="001A2B94">
              <w:rPr>
                <w:spacing w:val="-2"/>
                <w:sz w:val="24"/>
                <w:lang w:val="en-US"/>
              </w:rPr>
              <w:t>,</w:t>
            </w:r>
            <w:r w:rsidRPr="001A2B94">
              <w:rPr>
                <w:sz w:val="24"/>
                <w:lang w:val="en-US"/>
              </w:rPr>
              <w:tab/>
            </w:r>
            <w:proofErr w:type="spellStart"/>
            <w:r w:rsidRPr="001A2B94">
              <w:rPr>
                <w:spacing w:val="-5"/>
                <w:sz w:val="24"/>
                <w:lang w:val="en-US"/>
              </w:rPr>
              <w:t>их</w:t>
            </w:r>
            <w:proofErr w:type="spellEnd"/>
            <w:r w:rsidRPr="001A2B94">
              <w:rPr>
                <w:sz w:val="24"/>
                <w:lang w:val="en-US"/>
              </w:rPr>
              <w:tab/>
            </w:r>
            <w:proofErr w:type="spellStart"/>
            <w:r w:rsidRPr="001A2B94">
              <w:rPr>
                <w:spacing w:val="-2"/>
                <w:sz w:val="24"/>
                <w:lang w:val="en-US"/>
              </w:rPr>
              <w:t>агрегатов</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32F144F2" w14:textId="77777777" w:rsidR="001A2B94" w:rsidRPr="001A2B94" w:rsidRDefault="001A2B94" w:rsidP="001A2B94">
            <w:pPr>
              <w:rPr>
                <w:sz w:val="18"/>
                <w:lang w:val="en-US"/>
              </w:rPr>
            </w:pPr>
          </w:p>
        </w:tc>
      </w:tr>
      <w:tr w:rsidR="001A2B94" w:rsidRPr="001A2B94" w14:paraId="634ADD9D"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F48F5E0"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4D0D652C" w14:textId="77777777" w:rsidR="001A2B94" w:rsidRPr="001A2B94" w:rsidRDefault="001A2B94" w:rsidP="001A2B94">
            <w:pPr>
              <w:tabs>
                <w:tab w:val="left" w:pos="1657"/>
              </w:tabs>
              <w:spacing w:line="246" w:lineRule="exact"/>
              <w:ind w:left="134"/>
              <w:rPr>
                <w:sz w:val="24"/>
                <w:lang w:val="en-US"/>
              </w:rPr>
            </w:pPr>
            <w:proofErr w:type="spellStart"/>
            <w:r w:rsidRPr="001A2B94">
              <w:rPr>
                <w:spacing w:val="-2"/>
                <w:sz w:val="24"/>
                <w:lang w:val="en-US"/>
              </w:rPr>
              <w:t>затяжки</w:t>
            </w:r>
            <w:proofErr w:type="spellEnd"/>
            <w:r w:rsidRPr="001A2B94">
              <w:rPr>
                <w:sz w:val="24"/>
                <w:lang w:val="en-US"/>
              </w:rPr>
              <w:tab/>
            </w:r>
            <w:proofErr w:type="spellStart"/>
            <w:r w:rsidRPr="001A2B94">
              <w:rPr>
                <w:spacing w:val="-2"/>
                <w:sz w:val="24"/>
                <w:lang w:val="en-US"/>
              </w:rPr>
              <w:t>резьбовых</w:t>
            </w:r>
            <w:proofErr w:type="spellEnd"/>
          </w:p>
        </w:tc>
        <w:tc>
          <w:tcPr>
            <w:tcW w:w="2832" w:type="dxa"/>
            <w:tcBorders>
              <w:top w:val="nil"/>
              <w:left w:val="single" w:sz="4" w:space="0" w:color="000000"/>
              <w:bottom w:val="nil"/>
              <w:right w:val="single" w:sz="4" w:space="0" w:color="000000"/>
            </w:tcBorders>
            <w:hideMark/>
          </w:tcPr>
          <w:p w14:paraId="15EF17D0" w14:textId="77777777" w:rsidR="001A2B94" w:rsidRPr="001A2B94" w:rsidRDefault="001A2B94" w:rsidP="001A2B94">
            <w:pPr>
              <w:tabs>
                <w:tab w:val="left" w:pos="1137"/>
                <w:tab w:val="left" w:pos="2595"/>
              </w:tabs>
              <w:spacing w:line="246" w:lineRule="exact"/>
              <w:ind w:left="137"/>
              <w:rPr>
                <w:sz w:val="24"/>
                <w:lang w:val="en-US"/>
              </w:rPr>
            </w:pPr>
            <w:proofErr w:type="spellStart"/>
            <w:r w:rsidRPr="001A2B94">
              <w:rPr>
                <w:spacing w:val="-2"/>
                <w:sz w:val="24"/>
                <w:lang w:val="en-US"/>
              </w:rPr>
              <w:t>систем</w:t>
            </w:r>
            <w:proofErr w:type="spellEnd"/>
            <w:r w:rsidRPr="001A2B94">
              <w:rPr>
                <w:spacing w:val="-2"/>
                <w:sz w:val="24"/>
                <w:lang w:val="en-US"/>
              </w:rPr>
              <w:t>,</w:t>
            </w:r>
            <w:r w:rsidRPr="001A2B94">
              <w:rPr>
                <w:sz w:val="24"/>
                <w:lang w:val="en-US"/>
              </w:rPr>
              <w:tab/>
            </w:r>
            <w:proofErr w:type="spellStart"/>
            <w:r w:rsidRPr="001A2B94">
              <w:rPr>
                <w:spacing w:val="-2"/>
                <w:sz w:val="24"/>
                <w:lang w:val="en-US"/>
              </w:rPr>
              <w:t>механизмов</w:t>
            </w:r>
            <w:proofErr w:type="spellEnd"/>
            <w:r w:rsidRPr="001A2B94">
              <w:rPr>
                <w:sz w:val="24"/>
                <w:lang w:val="en-US"/>
              </w:rPr>
              <w:tab/>
            </w:r>
            <w:r w:rsidRPr="001A2B94">
              <w:rPr>
                <w:spacing w:val="-10"/>
                <w:sz w:val="24"/>
                <w:lang w:val="en-US"/>
              </w:rPr>
              <w:t>и</w:t>
            </w:r>
          </w:p>
        </w:tc>
        <w:tc>
          <w:tcPr>
            <w:tcW w:w="2835" w:type="dxa"/>
            <w:tcBorders>
              <w:top w:val="nil"/>
              <w:left w:val="single" w:sz="4" w:space="0" w:color="000000"/>
              <w:bottom w:val="nil"/>
              <w:right w:val="single" w:sz="4" w:space="0" w:color="000000"/>
            </w:tcBorders>
          </w:tcPr>
          <w:p w14:paraId="10713D57" w14:textId="77777777" w:rsidR="001A2B94" w:rsidRPr="001A2B94" w:rsidRDefault="001A2B94" w:rsidP="001A2B94">
            <w:pPr>
              <w:rPr>
                <w:sz w:val="18"/>
                <w:lang w:val="en-US"/>
              </w:rPr>
            </w:pPr>
          </w:p>
        </w:tc>
      </w:tr>
      <w:tr w:rsidR="001A2B94" w:rsidRPr="001A2B94" w14:paraId="0CCFB9F8"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A24B3EA"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7D16F6B7" w14:textId="77777777" w:rsidR="001A2B94" w:rsidRPr="001A2B94" w:rsidRDefault="001A2B94" w:rsidP="001A2B94">
            <w:pPr>
              <w:tabs>
                <w:tab w:val="left" w:pos="2612"/>
              </w:tabs>
              <w:spacing w:line="246" w:lineRule="exact"/>
              <w:ind w:left="134"/>
              <w:rPr>
                <w:sz w:val="24"/>
                <w:lang w:val="en-US"/>
              </w:rPr>
            </w:pPr>
            <w:proofErr w:type="spellStart"/>
            <w:r w:rsidRPr="001A2B94">
              <w:rPr>
                <w:spacing w:val="-2"/>
                <w:sz w:val="24"/>
                <w:lang w:val="en-US"/>
              </w:rPr>
              <w:t>соединений</w:t>
            </w:r>
            <w:proofErr w:type="spellEnd"/>
            <w:r w:rsidRPr="001A2B94">
              <w:rPr>
                <w:sz w:val="24"/>
                <w:lang w:val="en-US"/>
              </w:rPr>
              <w:tab/>
            </w:r>
            <w:r w:rsidRPr="001A2B94">
              <w:rPr>
                <w:spacing w:val="-10"/>
                <w:sz w:val="24"/>
                <w:lang w:val="en-US"/>
              </w:rPr>
              <w:t>в</w:t>
            </w:r>
          </w:p>
        </w:tc>
        <w:tc>
          <w:tcPr>
            <w:tcW w:w="2832" w:type="dxa"/>
            <w:tcBorders>
              <w:top w:val="nil"/>
              <w:left w:val="single" w:sz="4" w:space="0" w:color="000000"/>
              <w:bottom w:val="nil"/>
              <w:right w:val="single" w:sz="4" w:space="0" w:color="000000"/>
            </w:tcBorders>
            <w:hideMark/>
          </w:tcPr>
          <w:p w14:paraId="7503BB18"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узлов</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2B2D8839" w14:textId="77777777" w:rsidR="001A2B94" w:rsidRPr="001A2B94" w:rsidRDefault="001A2B94" w:rsidP="001A2B94">
            <w:pPr>
              <w:rPr>
                <w:sz w:val="18"/>
                <w:lang w:val="en-US"/>
              </w:rPr>
            </w:pPr>
          </w:p>
        </w:tc>
      </w:tr>
      <w:tr w:rsidR="001A2B94" w:rsidRPr="001A2B94" w14:paraId="440A51D1"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81E089B"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533CEDE9" w14:textId="77777777" w:rsidR="001A2B94" w:rsidRPr="001A2B94" w:rsidRDefault="001A2B94" w:rsidP="001A2B94">
            <w:pPr>
              <w:spacing w:line="246" w:lineRule="exact"/>
              <w:ind w:left="134"/>
              <w:rPr>
                <w:sz w:val="24"/>
                <w:lang w:val="en-US"/>
              </w:rPr>
            </w:pPr>
            <w:proofErr w:type="spellStart"/>
            <w:r w:rsidRPr="001A2B94">
              <w:rPr>
                <w:sz w:val="24"/>
                <w:lang w:val="en-US"/>
              </w:rPr>
              <w:t>механизмах</w:t>
            </w:r>
            <w:proofErr w:type="spellEnd"/>
            <w:r w:rsidRPr="001A2B94">
              <w:rPr>
                <w:sz w:val="24"/>
                <w:lang w:val="en-US"/>
              </w:rPr>
              <w:t>,</w:t>
            </w:r>
            <w:r w:rsidRPr="001A2B94">
              <w:rPr>
                <w:spacing w:val="43"/>
                <w:sz w:val="24"/>
                <w:lang w:val="en-US"/>
              </w:rPr>
              <w:t xml:space="preserve"> </w:t>
            </w:r>
            <w:proofErr w:type="spellStart"/>
            <w:r w:rsidRPr="001A2B94">
              <w:rPr>
                <w:sz w:val="24"/>
                <w:lang w:val="en-US"/>
              </w:rPr>
              <w:t>агрегатах</w:t>
            </w:r>
            <w:proofErr w:type="spellEnd"/>
            <w:r w:rsidRPr="001A2B94">
              <w:rPr>
                <w:spacing w:val="46"/>
                <w:sz w:val="24"/>
                <w:lang w:val="en-US"/>
              </w:rPr>
              <w:t xml:space="preserve"> </w:t>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637FE80C" w14:textId="77777777" w:rsidR="001A2B94" w:rsidRPr="001A2B94" w:rsidRDefault="001A2B94" w:rsidP="001A2B94">
            <w:pPr>
              <w:tabs>
                <w:tab w:val="left" w:pos="1582"/>
              </w:tabs>
              <w:spacing w:line="246" w:lineRule="exact"/>
              <w:ind w:left="137"/>
              <w:rPr>
                <w:sz w:val="24"/>
                <w:lang w:val="en-US"/>
              </w:rPr>
            </w:pPr>
            <w:r w:rsidRPr="001A2B94">
              <w:rPr>
                <w:spacing w:val="-2"/>
                <w:sz w:val="24"/>
                <w:lang w:val="en-US"/>
              </w:rPr>
              <w:t>-</w:t>
            </w:r>
            <w:proofErr w:type="spellStart"/>
            <w:r w:rsidRPr="001A2B94">
              <w:rPr>
                <w:spacing w:val="-2"/>
                <w:sz w:val="24"/>
                <w:lang w:val="en-US"/>
              </w:rPr>
              <w:t>Общее</w:t>
            </w:r>
            <w:proofErr w:type="spellEnd"/>
            <w:r w:rsidRPr="001A2B94">
              <w:rPr>
                <w:sz w:val="24"/>
                <w:lang w:val="en-US"/>
              </w:rPr>
              <w:tab/>
            </w:r>
            <w:proofErr w:type="spellStart"/>
            <w:r w:rsidRPr="001A2B94">
              <w:rPr>
                <w:spacing w:val="-2"/>
                <w:sz w:val="24"/>
                <w:lang w:val="en-US"/>
              </w:rPr>
              <w:t>устройство</w:t>
            </w:r>
            <w:proofErr w:type="spellEnd"/>
          </w:p>
        </w:tc>
        <w:tc>
          <w:tcPr>
            <w:tcW w:w="2835" w:type="dxa"/>
            <w:tcBorders>
              <w:top w:val="nil"/>
              <w:left w:val="single" w:sz="4" w:space="0" w:color="000000"/>
              <w:bottom w:val="nil"/>
              <w:right w:val="single" w:sz="4" w:space="0" w:color="000000"/>
            </w:tcBorders>
          </w:tcPr>
          <w:p w14:paraId="3CF5FD7C" w14:textId="77777777" w:rsidR="001A2B94" w:rsidRPr="001A2B94" w:rsidRDefault="001A2B94" w:rsidP="001A2B94">
            <w:pPr>
              <w:rPr>
                <w:sz w:val="18"/>
                <w:lang w:val="en-US"/>
              </w:rPr>
            </w:pPr>
          </w:p>
        </w:tc>
      </w:tr>
      <w:tr w:rsidR="001A2B94" w:rsidRPr="001A2B94" w14:paraId="6A68F1BC"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AF19B9C"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1EBA3F7"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системах</w:t>
            </w:r>
            <w:proofErr w:type="spellEnd"/>
          </w:p>
        </w:tc>
        <w:tc>
          <w:tcPr>
            <w:tcW w:w="2832" w:type="dxa"/>
            <w:tcBorders>
              <w:top w:val="nil"/>
              <w:left w:val="single" w:sz="4" w:space="0" w:color="000000"/>
              <w:bottom w:val="nil"/>
              <w:right w:val="single" w:sz="4" w:space="0" w:color="000000"/>
            </w:tcBorders>
            <w:hideMark/>
          </w:tcPr>
          <w:p w14:paraId="47FDEA9C"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tcPr>
          <w:p w14:paraId="731E3F22" w14:textId="77777777" w:rsidR="001A2B94" w:rsidRPr="001A2B94" w:rsidRDefault="001A2B94" w:rsidP="001A2B94">
            <w:pPr>
              <w:rPr>
                <w:sz w:val="18"/>
                <w:lang w:val="en-US"/>
              </w:rPr>
            </w:pPr>
          </w:p>
        </w:tc>
      </w:tr>
      <w:tr w:rsidR="001A2B94" w:rsidRPr="001A2B94" w14:paraId="757BC297"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70EB933"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6AE3B5B0"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автотранспортного</w:t>
            </w:r>
            <w:proofErr w:type="spellEnd"/>
          </w:p>
        </w:tc>
        <w:tc>
          <w:tcPr>
            <w:tcW w:w="2832" w:type="dxa"/>
            <w:tcBorders>
              <w:top w:val="nil"/>
              <w:left w:val="single" w:sz="4" w:space="0" w:color="000000"/>
              <w:bottom w:val="nil"/>
              <w:right w:val="single" w:sz="4" w:space="0" w:color="000000"/>
            </w:tcBorders>
            <w:hideMark/>
          </w:tcPr>
          <w:p w14:paraId="3CBE0AD0"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средств</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61B19A5D" w14:textId="77777777" w:rsidR="001A2B94" w:rsidRPr="001A2B94" w:rsidRDefault="001A2B94" w:rsidP="001A2B94">
            <w:pPr>
              <w:rPr>
                <w:sz w:val="18"/>
                <w:lang w:val="en-US"/>
              </w:rPr>
            </w:pPr>
          </w:p>
        </w:tc>
      </w:tr>
      <w:tr w:rsidR="001A2B94" w:rsidRPr="001A2B94" w14:paraId="75E4C6A1"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7E50EC5"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19747568" w14:textId="77777777" w:rsidR="001A2B94" w:rsidRPr="001A2B94" w:rsidRDefault="001A2B94" w:rsidP="001A2B94">
            <w:pPr>
              <w:tabs>
                <w:tab w:val="left" w:pos="1278"/>
                <w:tab w:val="left" w:pos="1667"/>
                <w:tab w:val="left" w:pos="2038"/>
              </w:tabs>
              <w:spacing w:line="246" w:lineRule="exact"/>
              <w:ind w:left="134"/>
              <w:rPr>
                <w:sz w:val="24"/>
                <w:lang w:val="en-US"/>
              </w:rPr>
            </w:pPr>
            <w:proofErr w:type="spellStart"/>
            <w:r w:rsidRPr="001A2B94">
              <w:rPr>
                <w:spacing w:val="-2"/>
                <w:sz w:val="24"/>
                <w:lang w:val="en-US"/>
              </w:rPr>
              <w:t>средства</w:t>
            </w:r>
            <w:proofErr w:type="spellEnd"/>
            <w:r w:rsidRPr="001A2B94">
              <w:rPr>
                <w:sz w:val="24"/>
                <w:lang w:val="en-US"/>
              </w:rPr>
              <w:tab/>
            </w:r>
            <w:r w:rsidRPr="001A2B94">
              <w:rPr>
                <w:spacing w:val="-10"/>
                <w:sz w:val="24"/>
                <w:lang w:val="en-US"/>
              </w:rPr>
              <w:t>и</w:t>
            </w:r>
            <w:r w:rsidRPr="001A2B94">
              <w:rPr>
                <w:sz w:val="24"/>
                <w:lang w:val="en-US"/>
              </w:rPr>
              <w:tab/>
            </w:r>
            <w:r w:rsidRPr="001A2B94">
              <w:rPr>
                <w:spacing w:val="-12"/>
                <w:sz w:val="24"/>
                <w:lang w:val="en-US"/>
              </w:rPr>
              <w:t>в</w:t>
            </w:r>
            <w:r w:rsidRPr="001A2B94">
              <w:rPr>
                <w:sz w:val="24"/>
                <w:lang w:val="en-US"/>
              </w:rPr>
              <w:tab/>
            </w:r>
            <w:proofErr w:type="spellStart"/>
            <w:r w:rsidRPr="001A2B94">
              <w:rPr>
                <w:spacing w:val="-2"/>
                <w:sz w:val="24"/>
                <w:lang w:val="en-US"/>
              </w:rPr>
              <w:t>случае</w:t>
            </w:r>
            <w:proofErr w:type="spellEnd"/>
          </w:p>
        </w:tc>
        <w:tc>
          <w:tcPr>
            <w:tcW w:w="2832" w:type="dxa"/>
            <w:tcBorders>
              <w:top w:val="nil"/>
              <w:left w:val="single" w:sz="4" w:space="0" w:color="000000"/>
              <w:bottom w:val="nil"/>
              <w:right w:val="single" w:sz="4" w:space="0" w:color="000000"/>
            </w:tcBorders>
            <w:hideMark/>
          </w:tcPr>
          <w:p w14:paraId="23C8E875" w14:textId="77777777" w:rsidR="001A2B94" w:rsidRPr="001A2B94" w:rsidRDefault="001A2B94" w:rsidP="001A2B94">
            <w:pPr>
              <w:tabs>
                <w:tab w:val="left" w:pos="1771"/>
              </w:tabs>
              <w:spacing w:line="246" w:lineRule="exact"/>
              <w:ind w:left="137"/>
              <w:rPr>
                <w:sz w:val="24"/>
                <w:lang w:val="en-US"/>
              </w:rPr>
            </w:pPr>
            <w:r w:rsidRPr="001A2B94">
              <w:rPr>
                <w:spacing w:val="-2"/>
                <w:sz w:val="24"/>
                <w:lang w:val="en-US"/>
              </w:rPr>
              <w:t>-</w:t>
            </w:r>
            <w:proofErr w:type="spellStart"/>
            <w:r w:rsidRPr="001A2B94">
              <w:rPr>
                <w:spacing w:val="-2"/>
                <w:sz w:val="24"/>
                <w:lang w:val="en-US"/>
              </w:rPr>
              <w:t>Методы</w:t>
            </w:r>
            <w:proofErr w:type="spellEnd"/>
            <w:r w:rsidRPr="001A2B94">
              <w:rPr>
                <w:sz w:val="24"/>
                <w:lang w:val="en-US"/>
              </w:rPr>
              <w:tab/>
            </w:r>
            <w:proofErr w:type="spellStart"/>
            <w:r w:rsidRPr="001A2B94">
              <w:rPr>
                <w:spacing w:val="-2"/>
                <w:sz w:val="24"/>
                <w:lang w:val="en-US"/>
              </w:rPr>
              <w:t>проверки</w:t>
            </w:r>
            <w:proofErr w:type="spellEnd"/>
          </w:p>
        </w:tc>
        <w:tc>
          <w:tcPr>
            <w:tcW w:w="2835" w:type="dxa"/>
            <w:tcBorders>
              <w:top w:val="nil"/>
              <w:left w:val="single" w:sz="4" w:space="0" w:color="000000"/>
              <w:bottom w:val="nil"/>
              <w:right w:val="single" w:sz="4" w:space="0" w:color="000000"/>
            </w:tcBorders>
          </w:tcPr>
          <w:p w14:paraId="6D8A8387" w14:textId="77777777" w:rsidR="001A2B94" w:rsidRPr="001A2B94" w:rsidRDefault="001A2B94" w:rsidP="001A2B94">
            <w:pPr>
              <w:rPr>
                <w:sz w:val="18"/>
                <w:lang w:val="en-US"/>
              </w:rPr>
            </w:pPr>
          </w:p>
        </w:tc>
      </w:tr>
      <w:tr w:rsidR="001A2B94" w:rsidRPr="001A2B94" w14:paraId="1FCCAB09"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4A5009A"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2915065D"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необходимости</w:t>
            </w:r>
            <w:proofErr w:type="spellEnd"/>
          </w:p>
        </w:tc>
        <w:tc>
          <w:tcPr>
            <w:tcW w:w="2832" w:type="dxa"/>
            <w:tcBorders>
              <w:top w:val="nil"/>
              <w:left w:val="single" w:sz="4" w:space="0" w:color="000000"/>
              <w:bottom w:val="nil"/>
              <w:right w:val="single" w:sz="4" w:space="0" w:color="000000"/>
            </w:tcBorders>
            <w:hideMark/>
          </w:tcPr>
          <w:p w14:paraId="26A1DF46" w14:textId="77777777" w:rsidR="001A2B94" w:rsidRPr="001A2B94" w:rsidRDefault="001A2B94" w:rsidP="001A2B94">
            <w:pPr>
              <w:tabs>
                <w:tab w:val="left" w:pos="2020"/>
              </w:tabs>
              <w:spacing w:line="246" w:lineRule="exact"/>
              <w:ind w:left="137"/>
              <w:rPr>
                <w:sz w:val="24"/>
                <w:lang w:val="en-US"/>
              </w:rPr>
            </w:pPr>
            <w:proofErr w:type="spellStart"/>
            <w:r w:rsidRPr="001A2B94">
              <w:rPr>
                <w:spacing w:val="-2"/>
                <w:sz w:val="24"/>
                <w:lang w:val="en-US"/>
              </w:rPr>
              <w:t>герметичности</w:t>
            </w:r>
            <w:proofErr w:type="spellEnd"/>
            <w:r w:rsidRPr="001A2B94">
              <w:rPr>
                <w:sz w:val="24"/>
                <w:lang w:val="en-US"/>
              </w:rPr>
              <w:tab/>
            </w:r>
            <w:proofErr w:type="spellStart"/>
            <w:r w:rsidRPr="001A2B94">
              <w:rPr>
                <w:spacing w:val="-2"/>
                <w:sz w:val="24"/>
                <w:lang w:val="en-US"/>
              </w:rPr>
              <w:t>систем</w:t>
            </w:r>
            <w:proofErr w:type="spellEnd"/>
          </w:p>
        </w:tc>
        <w:tc>
          <w:tcPr>
            <w:tcW w:w="2835" w:type="dxa"/>
            <w:tcBorders>
              <w:top w:val="nil"/>
              <w:left w:val="single" w:sz="4" w:space="0" w:color="000000"/>
              <w:bottom w:val="nil"/>
              <w:right w:val="single" w:sz="4" w:space="0" w:color="000000"/>
            </w:tcBorders>
          </w:tcPr>
          <w:p w14:paraId="2AFF50D4" w14:textId="77777777" w:rsidR="001A2B94" w:rsidRPr="001A2B94" w:rsidRDefault="001A2B94" w:rsidP="001A2B94">
            <w:pPr>
              <w:rPr>
                <w:sz w:val="18"/>
                <w:lang w:val="en-US"/>
              </w:rPr>
            </w:pPr>
          </w:p>
        </w:tc>
      </w:tr>
      <w:tr w:rsidR="001A2B94" w:rsidRPr="001A2B94" w14:paraId="25BD5586"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9CA3FD4"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2EFF6D67" w14:textId="77777777" w:rsidR="001A2B94" w:rsidRPr="001A2B94" w:rsidRDefault="001A2B94" w:rsidP="001A2B94">
            <w:pPr>
              <w:tabs>
                <w:tab w:val="left" w:pos="2473"/>
              </w:tabs>
              <w:spacing w:line="246" w:lineRule="exact"/>
              <w:ind w:left="134"/>
              <w:rPr>
                <w:sz w:val="24"/>
                <w:lang w:val="en-US"/>
              </w:rPr>
            </w:pPr>
            <w:proofErr w:type="spellStart"/>
            <w:r w:rsidRPr="001A2B94">
              <w:rPr>
                <w:spacing w:val="-2"/>
                <w:sz w:val="24"/>
                <w:lang w:val="en-US"/>
              </w:rPr>
              <w:t>осуществлять</w:t>
            </w:r>
            <w:proofErr w:type="spellEnd"/>
            <w:r w:rsidRPr="001A2B94">
              <w:rPr>
                <w:sz w:val="24"/>
                <w:lang w:val="en-US"/>
              </w:rPr>
              <w:tab/>
            </w:r>
            <w:proofErr w:type="spellStart"/>
            <w:r w:rsidRPr="001A2B94">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1814C38A"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tcPr>
          <w:p w14:paraId="6F9E44AB" w14:textId="77777777" w:rsidR="001A2B94" w:rsidRPr="001A2B94" w:rsidRDefault="001A2B94" w:rsidP="001A2B94">
            <w:pPr>
              <w:rPr>
                <w:sz w:val="18"/>
                <w:lang w:val="en-US"/>
              </w:rPr>
            </w:pPr>
          </w:p>
        </w:tc>
      </w:tr>
      <w:tr w:rsidR="001A2B94" w:rsidRPr="001A2B94" w14:paraId="248BD380"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B86C3D4"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2C13872A"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затяжку</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04352683"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средств</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06131150" w14:textId="77777777" w:rsidR="001A2B94" w:rsidRPr="001A2B94" w:rsidRDefault="001A2B94" w:rsidP="001A2B94">
            <w:pPr>
              <w:rPr>
                <w:sz w:val="18"/>
                <w:lang w:val="en-US"/>
              </w:rPr>
            </w:pPr>
          </w:p>
        </w:tc>
      </w:tr>
      <w:tr w:rsidR="001A2B94" w:rsidRPr="001A2B94" w14:paraId="21CE604D"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33D9A23"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D4EF2E1" w14:textId="77777777" w:rsidR="001A2B94" w:rsidRPr="001A2B94" w:rsidRDefault="001A2B94" w:rsidP="001A2B94">
            <w:pPr>
              <w:spacing w:line="246" w:lineRule="exact"/>
              <w:ind w:left="134"/>
              <w:rPr>
                <w:sz w:val="24"/>
                <w:lang w:val="en-US"/>
              </w:rPr>
            </w:pPr>
            <w:r w:rsidRPr="001A2B94">
              <w:rPr>
                <w:sz w:val="24"/>
                <w:lang w:val="en-US"/>
              </w:rPr>
              <w:t>-</w:t>
            </w:r>
            <w:proofErr w:type="spellStart"/>
            <w:r w:rsidRPr="001A2B94">
              <w:rPr>
                <w:sz w:val="24"/>
                <w:lang w:val="en-US"/>
              </w:rPr>
              <w:t>Проводить</w:t>
            </w:r>
            <w:proofErr w:type="spellEnd"/>
            <w:r w:rsidRPr="001A2B94">
              <w:rPr>
                <w:spacing w:val="63"/>
                <w:sz w:val="24"/>
                <w:lang w:val="en-US"/>
              </w:rPr>
              <w:t xml:space="preserve"> </w:t>
            </w:r>
            <w:proofErr w:type="spellStart"/>
            <w:r w:rsidRPr="001A2B94">
              <w:rPr>
                <w:spacing w:val="-2"/>
                <w:sz w:val="24"/>
                <w:lang w:val="en-US"/>
              </w:rPr>
              <w:t>контрольно</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28C86420" w14:textId="77777777" w:rsidR="001A2B94" w:rsidRPr="001A2B94" w:rsidRDefault="001A2B94" w:rsidP="001A2B94">
            <w:pPr>
              <w:spacing w:line="246" w:lineRule="exact"/>
              <w:ind w:left="137"/>
              <w:rPr>
                <w:sz w:val="24"/>
                <w:lang w:val="en-US"/>
              </w:rPr>
            </w:pPr>
            <w:r w:rsidRPr="001A2B94">
              <w:rPr>
                <w:sz w:val="24"/>
                <w:lang w:val="en-US"/>
              </w:rPr>
              <w:t>-</w:t>
            </w:r>
            <w:proofErr w:type="spellStart"/>
            <w:r w:rsidRPr="001A2B94">
              <w:rPr>
                <w:sz w:val="24"/>
                <w:lang w:val="en-US"/>
              </w:rPr>
              <w:t>Назначение</w:t>
            </w:r>
            <w:proofErr w:type="spellEnd"/>
            <w:r w:rsidRPr="001A2B94">
              <w:rPr>
                <w:sz w:val="24"/>
                <w:lang w:val="en-US"/>
              </w:rPr>
              <w:t>,</w:t>
            </w:r>
            <w:r w:rsidRPr="001A2B94">
              <w:rPr>
                <w:spacing w:val="38"/>
                <w:sz w:val="24"/>
                <w:lang w:val="en-US"/>
              </w:rPr>
              <w:t xml:space="preserve"> </w:t>
            </w:r>
            <w:proofErr w:type="spellStart"/>
            <w:r w:rsidRPr="001A2B94">
              <w:rPr>
                <w:spacing w:val="-2"/>
                <w:sz w:val="24"/>
                <w:lang w:val="en-US"/>
              </w:rPr>
              <w:t>устройство</w:t>
            </w:r>
            <w:proofErr w:type="spellEnd"/>
          </w:p>
        </w:tc>
        <w:tc>
          <w:tcPr>
            <w:tcW w:w="2835" w:type="dxa"/>
            <w:tcBorders>
              <w:top w:val="nil"/>
              <w:left w:val="single" w:sz="4" w:space="0" w:color="000000"/>
              <w:bottom w:val="nil"/>
              <w:right w:val="single" w:sz="4" w:space="0" w:color="000000"/>
            </w:tcBorders>
          </w:tcPr>
          <w:p w14:paraId="2AB5F6EB" w14:textId="77777777" w:rsidR="001A2B94" w:rsidRPr="001A2B94" w:rsidRDefault="001A2B94" w:rsidP="001A2B94">
            <w:pPr>
              <w:rPr>
                <w:sz w:val="18"/>
                <w:lang w:val="en-US"/>
              </w:rPr>
            </w:pPr>
          </w:p>
        </w:tc>
      </w:tr>
      <w:tr w:rsidR="001A2B94" w:rsidRPr="001A2B94" w14:paraId="485A8F9D"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5513607"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17926C08" w14:textId="77777777" w:rsidR="001A2B94" w:rsidRPr="001A2B94" w:rsidRDefault="001A2B94" w:rsidP="001A2B94">
            <w:pPr>
              <w:spacing w:line="246" w:lineRule="exact"/>
              <w:ind w:left="134"/>
              <w:rPr>
                <w:sz w:val="24"/>
                <w:lang w:val="en-US"/>
              </w:rPr>
            </w:pPr>
            <w:proofErr w:type="spellStart"/>
            <w:r w:rsidRPr="001A2B94">
              <w:rPr>
                <w:sz w:val="24"/>
                <w:lang w:val="en-US"/>
              </w:rPr>
              <w:t>измерительные</w:t>
            </w:r>
            <w:proofErr w:type="spellEnd"/>
            <w:r w:rsidRPr="001A2B94">
              <w:rPr>
                <w:spacing w:val="-15"/>
                <w:sz w:val="24"/>
                <w:lang w:val="en-US"/>
              </w:rPr>
              <w:t xml:space="preserve"> </w:t>
            </w:r>
            <w:proofErr w:type="spellStart"/>
            <w:r w:rsidRPr="001A2B94">
              <w:rPr>
                <w:spacing w:val="-2"/>
                <w:sz w:val="24"/>
                <w:lang w:val="en-US"/>
              </w:rPr>
              <w:t>операции</w:t>
            </w:r>
            <w:proofErr w:type="spellEnd"/>
          </w:p>
        </w:tc>
        <w:tc>
          <w:tcPr>
            <w:tcW w:w="2832" w:type="dxa"/>
            <w:tcBorders>
              <w:top w:val="nil"/>
              <w:left w:val="single" w:sz="4" w:space="0" w:color="000000"/>
              <w:bottom w:val="nil"/>
              <w:right w:val="single" w:sz="4" w:space="0" w:color="000000"/>
            </w:tcBorders>
            <w:hideMark/>
          </w:tcPr>
          <w:p w14:paraId="67473F4D" w14:textId="77777777" w:rsidR="001A2B94" w:rsidRPr="001A2B94" w:rsidRDefault="001A2B94" w:rsidP="001A2B94">
            <w:pPr>
              <w:spacing w:line="246" w:lineRule="exact"/>
              <w:ind w:left="137"/>
              <w:rPr>
                <w:sz w:val="24"/>
                <w:lang w:val="en-US"/>
              </w:rPr>
            </w:pPr>
            <w:proofErr w:type="gramStart"/>
            <w:r w:rsidRPr="001A2B94">
              <w:rPr>
                <w:sz w:val="24"/>
                <w:lang w:val="en-US"/>
              </w:rPr>
              <w:t>и</w:t>
            </w:r>
            <w:r w:rsidRPr="001A2B94">
              <w:rPr>
                <w:spacing w:val="39"/>
                <w:sz w:val="24"/>
                <w:lang w:val="en-US"/>
              </w:rPr>
              <w:t xml:space="preserve">  </w:t>
            </w:r>
            <w:proofErr w:type="spellStart"/>
            <w:r w:rsidRPr="001A2B94">
              <w:rPr>
                <w:sz w:val="24"/>
                <w:lang w:val="en-US"/>
              </w:rPr>
              <w:t>правила</w:t>
            </w:r>
            <w:proofErr w:type="spellEnd"/>
            <w:proofErr w:type="gramEnd"/>
            <w:r w:rsidRPr="001A2B94">
              <w:rPr>
                <w:spacing w:val="39"/>
                <w:sz w:val="24"/>
                <w:lang w:val="en-US"/>
              </w:rPr>
              <w:t xml:space="preserve">  </w:t>
            </w:r>
            <w:proofErr w:type="spellStart"/>
            <w:r w:rsidRPr="001A2B94">
              <w:rPr>
                <w:spacing w:val="-2"/>
                <w:sz w:val="24"/>
                <w:lang w:val="en-US"/>
              </w:rPr>
              <w:t>применения</w:t>
            </w:r>
            <w:proofErr w:type="spellEnd"/>
          </w:p>
        </w:tc>
        <w:tc>
          <w:tcPr>
            <w:tcW w:w="2835" w:type="dxa"/>
            <w:tcBorders>
              <w:top w:val="nil"/>
              <w:left w:val="single" w:sz="4" w:space="0" w:color="000000"/>
              <w:bottom w:val="nil"/>
              <w:right w:val="single" w:sz="4" w:space="0" w:color="000000"/>
            </w:tcBorders>
          </w:tcPr>
          <w:p w14:paraId="3354695B" w14:textId="77777777" w:rsidR="001A2B94" w:rsidRPr="001A2B94" w:rsidRDefault="001A2B94" w:rsidP="001A2B94">
            <w:pPr>
              <w:rPr>
                <w:sz w:val="18"/>
                <w:lang w:val="en-US"/>
              </w:rPr>
            </w:pPr>
          </w:p>
        </w:tc>
      </w:tr>
      <w:tr w:rsidR="001A2B94" w:rsidRPr="001A2B94" w14:paraId="5704F9C3"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54465C8"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C018B23" w14:textId="77777777" w:rsidR="001A2B94" w:rsidRPr="001A2B94" w:rsidRDefault="001A2B94" w:rsidP="001A2B94">
            <w:pPr>
              <w:spacing w:line="246" w:lineRule="exact"/>
              <w:ind w:left="134"/>
              <w:rPr>
                <w:sz w:val="24"/>
                <w:lang w:val="en-US"/>
              </w:rPr>
            </w:pPr>
            <w:proofErr w:type="spellStart"/>
            <w:r w:rsidRPr="001A2B94">
              <w:rPr>
                <w:sz w:val="24"/>
                <w:lang w:val="en-US"/>
              </w:rPr>
              <w:t>для</w:t>
            </w:r>
            <w:proofErr w:type="spellEnd"/>
            <w:r w:rsidRPr="001A2B94">
              <w:rPr>
                <w:spacing w:val="-8"/>
                <w:sz w:val="24"/>
                <w:lang w:val="en-US"/>
              </w:rPr>
              <w:t xml:space="preserve"> </w:t>
            </w:r>
            <w:proofErr w:type="spellStart"/>
            <w:r w:rsidRPr="001A2B94">
              <w:rPr>
                <w:sz w:val="24"/>
                <w:lang w:val="en-US"/>
              </w:rPr>
              <w:t>определения</w:t>
            </w:r>
            <w:proofErr w:type="spellEnd"/>
            <w:r w:rsidRPr="001A2B94">
              <w:rPr>
                <w:spacing w:val="-9"/>
                <w:sz w:val="24"/>
                <w:lang w:val="en-US"/>
              </w:rPr>
              <w:t xml:space="preserve"> </w:t>
            </w:r>
            <w:proofErr w:type="spellStart"/>
            <w:r w:rsidRPr="001A2B94">
              <w:rPr>
                <w:spacing w:val="-2"/>
                <w:sz w:val="24"/>
                <w:lang w:val="en-US"/>
              </w:rPr>
              <w:t>зазоров</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2243A39F" w14:textId="77777777" w:rsidR="001A2B94" w:rsidRPr="001A2B94" w:rsidRDefault="001A2B94" w:rsidP="001A2B94">
            <w:pPr>
              <w:tabs>
                <w:tab w:val="left" w:pos="1730"/>
              </w:tabs>
              <w:spacing w:line="246" w:lineRule="exact"/>
              <w:ind w:left="137"/>
              <w:rPr>
                <w:sz w:val="24"/>
                <w:lang w:val="en-US"/>
              </w:rPr>
            </w:pPr>
            <w:proofErr w:type="spellStart"/>
            <w:r w:rsidRPr="001A2B94">
              <w:rPr>
                <w:spacing w:val="-2"/>
                <w:sz w:val="24"/>
                <w:lang w:val="en-US"/>
              </w:rPr>
              <w:t>ручного</w:t>
            </w:r>
            <w:proofErr w:type="spellEnd"/>
            <w:r w:rsidRPr="001A2B94">
              <w:rPr>
                <w:sz w:val="24"/>
                <w:lang w:val="en-US"/>
              </w:rPr>
              <w:tab/>
            </w:r>
            <w:proofErr w:type="spellStart"/>
            <w:r w:rsidRPr="001A2B94">
              <w:rPr>
                <w:spacing w:val="-2"/>
                <w:sz w:val="24"/>
                <w:lang w:val="en-US"/>
              </w:rPr>
              <w:t>слесарно</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17E8BF70" w14:textId="77777777" w:rsidR="001A2B94" w:rsidRPr="001A2B94" w:rsidRDefault="001A2B94" w:rsidP="001A2B94">
            <w:pPr>
              <w:rPr>
                <w:sz w:val="18"/>
                <w:lang w:val="en-US"/>
              </w:rPr>
            </w:pPr>
          </w:p>
        </w:tc>
      </w:tr>
      <w:tr w:rsidR="001A2B94" w:rsidRPr="001A2B94" w14:paraId="3F1F0E8C"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4EE9204"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7F649E08" w14:textId="77777777" w:rsidR="001A2B94" w:rsidRPr="001A2B94" w:rsidRDefault="001A2B94" w:rsidP="001A2B94">
            <w:pPr>
              <w:tabs>
                <w:tab w:val="left" w:pos="1369"/>
                <w:tab w:val="left" w:pos="2606"/>
              </w:tabs>
              <w:spacing w:line="246" w:lineRule="exact"/>
              <w:ind w:left="134"/>
              <w:rPr>
                <w:sz w:val="24"/>
                <w:lang w:val="en-US"/>
              </w:rPr>
            </w:pPr>
            <w:proofErr w:type="spellStart"/>
            <w:r w:rsidRPr="001A2B94">
              <w:rPr>
                <w:spacing w:val="-2"/>
                <w:sz w:val="24"/>
                <w:lang w:val="en-US"/>
              </w:rPr>
              <w:t>биения</w:t>
            </w:r>
            <w:proofErr w:type="spellEnd"/>
            <w:r w:rsidRPr="001A2B94">
              <w:rPr>
                <w:spacing w:val="-2"/>
                <w:sz w:val="24"/>
                <w:lang w:val="en-US"/>
              </w:rPr>
              <w:t>,</w:t>
            </w:r>
            <w:r w:rsidRPr="001A2B94">
              <w:rPr>
                <w:sz w:val="24"/>
                <w:lang w:val="en-US"/>
              </w:rPr>
              <w:tab/>
            </w:r>
            <w:proofErr w:type="spellStart"/>
            <w:r w:rsidRPr="001A2B94">
              <w:rPr>
                <w:spacing w:val="-2"/>
                <w:sz w:val="24"/>
                <w:lang w:val="en-US"/>
              </w:rPr>
              <w:t>люфтов</w:t>
            </w:r>
            <w:proofErr w:type="spellEnd"/>
            <w:r w:rsidRPr="001A2B94">
              <w:rPr>
                <w:sz w:val="24"/>
                <w:lang w:val="en-US"/>
              </w:rPr>
              <w:tab/>
            </w:r>
            <w:r w:rsidRPr="001A2B94">
              <w:rPr>
                <w:spacing w:val="-10"/>
                <w:sz w:val="24"/>
                <w:lang w:val="en-US"/>
              </w:rPr>
              <w:t>в</w:t>
            </w:r>
          </w:p>
        </w:tc>
        <w:tc>
          <w:tcPr>
            <w:tcW w:w="2832" w:type="dxa"/>
            <w:tcBorders>
              <w:top w:val="nil"/>
              <w:left w:val="single" w:sz="4" w:space="0" w:color="000000"/>
              <w:bottom w:val="nil"/>
              <w:right w:val="single" w:sz="4" w:space="0" w:color="000000"/>
            </w:tcBorders>
            <w:hideMark/>
          </w:tcPr>
          <w:p w14:paraId="520F9F67"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монтажного</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3C630E0E" w14:textId="77777777" w:rsidR="001A2B94" w:rsidRPr="001A2B94" w:rsidRDefault="001A2B94" w:rsidP="001A2B94">
            <w:pPr>
              <w:rPr>
                <w:sz w:val="18"/>
                <w:lang w:val="en-US"/>
              </w:rPr>
            </w:pPr>
          </w:p>
        </w:tc>
      </w:tr>
      <w:tr w:rsidR="001A2B94" w:rsidRPr="001A2B94" w14:paraId="0BB0DE67"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57DD412"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673D8DC1" w14:textId="77777777" w:rsidR="001A2B94" w:rsidRPr="001A2B94" w:rsidRDefault="001A2B94" w:rsidP="001A2B94">
            <w:pPr>
              <w:spacing w:line="246" w:lineRule="exact"/>
              <w:ind w:left="134"/>
              <w:rPr>
                <w:sz w:val="24"/>
                <w:lang w:val="en-US"/>
              </w:rPr>
            </w:pPr>
            <w:proofErr w:type="spellStart"/>
            <w:r w:rsidRPr="001A2B94">
              <w:rPr>
                <w:sz w:val="24"/>
                <w:lang w:val="en-US"/>
              </w:rPr>
              <w:t>механизмах</w:t>
            </w:r>
            <w:proofErr w:type="spellEnd"/>
            <w:r w:rsidRPr="001A2B94">
              <w:rPr>
                <w:sz w:val="24"/>
                <w:lang w:val="en-US"/>
              </w:rPr>
              <w:t>,</w:t>
            </w:r>
            <w:r w:rsidRPr="001A2B94">
              <w:rPr>
                <w:spacing w:val="43"/>
                <w:sz w:val="24"/>
                <w:lang w:val="en-US"/>
              </w:rPr>
              <w:t xml:space="preserve"> </w:t>
            </w:r>
            <w:proofErr w:type="spellStart"/>
            <w:r w:rsidRPr="001A2B94">
              <w:rPr>
                <w:sz w:val="24"/>
                <w:lang w:val="en-US"/>
              </w:rPr>
              <w:t>агрегатах</w:t>
            </w:r>
            <w:proofErr w:type="spellEnd"/>
            <w:r w:rsidRPr="001A2B94">
              <w:rPr>
                <w:spacing w:val="46"/>
                <w:sz w:val="24"/>
                <w:lang w:val="en-US"/>
              </w:rPr>
              <w:t xml:space="preserve"> </w:t>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3F740F70" w14:textId="77777777" w:rsidR="001A2B94" w:rsidRPr="001A2B94" w:rsidRDefault="001A2B94" w:rsidP="001A2B94">
            <w:pPr>
              <w:tabs>
                <w:tab w:val="left" w:pos="2596"/>
              </w:tabs>
              <w:spacing w:line="246" w:lineRule="exact"/>
              <w:ind w:left="137"/>
              <w:rPr>
                <w:sz w:val="24"/>
                <w:lang w:val="en-US"/>
              </w:rPr>
            </w:pPr>
            <w:proofErr w:type="spellStart"/>
            <w:r w:rsidRPr="001A2B94">
              <w:rPr>
                <w:spacing w:val="-2"/>
                <w:sz w:val="24"/>
                <w:lang w:val="en-US"/>
              </w:rPr>
              <w:t>пневматического</w:t>
            </w:r>
            <w:proofErr w:type="spellEnd"/>
            <w:r w:rsidRPr="001A2B94">
              <w:rPr>
                <w:sz w:val="24"/>
                <w:lang w:val="en-US"/>
              </w:rPr>
              <w:tab/>
            </w:r>
            <w:r w:rsidRPr="001A2B94">
              <w:rPr>
                <w:spacing w:val="-10"/>
                <w:sz w:val="24"/>
                <w:lang w:val="en-US"/>
              </w:rPr>
              <w:t>и</w:t>
            </w:r>
          </w:p>
        </w:tc>
        <w:tc>
          <w:tcPr>
            <w:tcW w:w="2835" w:type="dxa"/>
            <w:tcBorders>
              <w:top w:val="nil"/>
              <w:left w:val="single" w:sz="4" w:space="0" w:color="000000"/>
              <w:bottom w:val="nil"/>
              <w:right w:val="single" w:sz="4" w:space="0" w:color="000000"/>
            </w:tcBorders>
          </w:tcPr>
          <w:p w14:paraId="62810BDC" w14:textId="77777777" w:rsidR="001A2B94" w:rsidRPr="001A2B94" w:rsidRDefault="001A2B94" w:rsidP="001A2B94">
            <w:pPr>
              <w:rPr>
                <w:sz w:val="18"/>
                <w:lang w:val="en-US"/>
              </w:rPr>
            </w:pPr>
          </w:p>
        </w:tc>
      </w:tr>
      <w:tr w:rsidR="001A2B94" w:rsidRPr="001A2B94" w14:paraId="6999FE81"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B50C2FA"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454B515"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системах</w:t>
            </w:r>
            <w:proofErr w:type="spellEnd"/>
          </w:p>
        </w:tc>
        <w:tc>
          <w:tcPr>
            <w:tcW w:w="2832" w:type="dxa"/>
            <w:tcBorders>
              <w:top w:val="nil"/>
              <w:left w:val="single" w:sz="4" w:space="0" w:color="000000"/>
              <w:bottom w:val="nil"/>
              <w:right w:val="single" w:sz="4" w:space="0" w:color="000000"/>
            </w:tcBorders>
            <w:hideMark/>
          </w:tcPr>
          <w:p w14:paraId="40B3AC50"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электрического</w:t>
            </w:r>
            <w:proofErr w:type="spellEnd"/>
          </w:p>
        </w:tc>
        <w:tc>
          <w:tcPr>
            <w:tcW w:w="2835" w:type="dxa"/>
            <w:tcBorders>
              <w:top w:val="nil"/>
              <w:left w:val="single" w:sz="4" w:space="0" w:color="000000"/>
              <w:bottom w:val="nil"/>
              <w:right w:val="single" w:sz="4" w:space="0" w:color="000000"/>
            </w:tcBorders>
          </w:tcPr>
          <w:p w14:paraId="47E6500E" w14:textId="77777777" w:rsidR="001A2B94" w:rsidRPr="001A2B94" w:rsidRDefault="001A2B94" w:rsidP="001A2B94">
            <w:pPr>
              <w:rPr>
                <w:sz w:val="18"/>
                <w:lang w:val="en-US"/>
              </w:rPr>
            </w:pPr>
          </w:p>
        </w:tc>
      </w:tr>
      <w:tr w:rsidR="001A2B94" w:rsidRPr="001A2B94" w14:paraId="359B4AF0"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3C57766"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59826A68"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автотранспортного</w:t>
            </w:r>
            <w:proofErr w:type="spellEnd"/>
          </w:p>
        </w:tc>
        <w:tc>
          <w:tcPr>
            <w:tcW w:w="2832" w:type="dxa"/>
            <w:tcBorders>
              <w:top w:val="nil"/>
              <w:left w:val="single" w:sz="4" w:space="0" w:color="000000"/>
              <w:bottom w:val="nil"/>
              <w:right w:val="single" w:sz="4" w:space="0" w:color="000000"/>
            </w:tcBorders>
            <w:hideMark/>
          </w:tcPr>
          <w:p w14:paraId="7B38F643"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инструмента</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534C6A6A" w14:textId="77777777" w:rsidR="001A2B94" w:rsidRPr="001A2B94" w:rsidRDefault="001A2B94" w:rsidP="001A2B94">
            <w:pPr>
              <w:rPr>
                <w:sz w:val="18"/>
                <w:lang w:val="en-US"/>
              </w:rPr>
            </w:pPr>
          </w:p>
        </w:tc>
      </w:tr>
      <w:tr w:rsidR="001A2B94" w:rsidRPr="001A2B94" w14:paraId="7C77F1AE"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1969848"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295CB363" w14:textId="77777777" w:rsidR="001A2B94" w:rsidRPr="001A2B94" w:rsidRDefault="001A2B94" w:rsidP="001A2B94">
            <w:pPr>
              <w:tabs>
                <w:tab w:val="left" w:pos="1278"/>
                <w:tab w:val="left" w:pos="1667"/>
                <w:tab w:val="left" w:pos="2038"/>
              </w:tabs>
              <w:spacing w:line="246" w:lineRule="exact"/>
              <w:ind w:left="134"/>
              <w:rPr>
                <w:sz w:val="24"/>
                <w:lang w:val="en-US"/>
              </w:rPr>
            </w:pPr>
            <w:proofErr w:type="spellStart"/>
            <w:r w:rsidRPr="001A2B94">
              <w:rPr>
                <w:spacing w:val="-2"/>
                <w:sz w:val="24"/>
                <w:lang w:val="en-US"/>
              </w:rPr>
              <w:t>средства</w:t>
            </w:r>
            <w:proofErr w:type="spellEnd"/>
            <w:r w:rsidRPr="001A2B94">
              <w:rPr>
                <w:sz w:val="24"/>
                <w:lang w:val="en-US"/>
              </w:rPr>
              <w:tab/>
            </w:r>
            <w:r w:rsidRPr="001A2B94">
              <w:rPr>
                <w:spacing w:val="-10"/>
                <w:sz w:val="24"/>
                <w:lang w:val="en-US"/>
              </w:rPr>
              <w:t>и</w:t>
            </w:r>
            <w:r w:rsidRPr="001A2B94">
              <w:rPr>
                <w:sz w:val="24"/>
                <w:lang w:val="en-US"/>
              </w:rPr>
              <w:tab/>
            </w:r>
            <w:r w:rsidRPr="001A2B94">
              <w:rPr>
                <w:spacing w:val="-12"/>
                <w:sz w:val="24"/>
                <w:lang w:val="en-US"/>
              </w:rPr>
              <w:t>в</w:t>
            </w:r>
            <w:r w:rsidRPr="001A2B94">
              <w:rPr>
                <w:sz w:val="24"/>
                <w:lang w:val="en-US"/>
              </w:rPr>
              <w:tab/>
            </w:r>
            <w:proofErr w:type="spellStart"/>
            <w:r w:rsidRPr="001A2B94">
              <w:rPr>
                <w:spacing w:val="-2"/>
                <w:sz w:val="24"/>
                <w:lang w:val="en-US"/>
              </w:rPr>
              <w:t>случае</w:t>
            </w:r>
            <w:proofErr w:type="spellEnd"/>
          </w:p>
        </w:tc>
        <w:tc>
          <w:tcPr>
            <w:tcW w:w="2832" w:type="dxa"/>
            <w:tcBorders>
              <w:top w:val="nil"/>
              <w:left w:val="single" w:sz="4" w:space="0" w:color="000000"/>
              <w:bottom w:val="nil"/>
              <w:right w:val="single" w:sz="4" w:space="0" w:color="000000"/>
            </w:tcBorders>
            <w:hideMark/>
          </w:tcPr>
          <w:p w14:paraId="645A9D67" w14:textId="77777777" w:rsidR="001A2B94" w:rsidRPr="001A2B94" w:rsidRDefault="001A2B94" w:rsidP="001A2B94">
            <w:pPr>
              <w:tabs>
                <w:tab w:val="left" w:pos="2595"/>
              </w:tabs>
              <w:spacing w:line="246" w:lineRule="exact"/>
              <w:ind w:left="137"/>
              <w:rPr>
                <w:sz w:val="24"/>
                <w:lang w:val="en-US"/>
              </w:rPr>
            </w:pPr>
            <w:proofErr w:type="spellStart"/>
            <w:r w:rsidRPr="001A2B94">
              <w:rPr>
                <w:spacing w:val="-2"/>
                <w:sz w:val="24"/>
                <w:lang w:val="en-US"/>
              </w:rPr>
              <w:t>универсальных</w:t>
            </w:r>
            <w:proofErr w:type="spellEnd"/>
            <w:r w:rsidRPr="001A2B94">
              <w:rPr>
                <w:sz w:val="24"/>
                <w:lang w:val="en-US"/>
              </w:rPr>
              <w:tab/>
            </w:r>
            <w:r w:rsidRPr="001A2B94">
              <w:rPr>
                <w:spacing w:val="-10"/>
                <w:sz w:val="24"/>
                <w:lang w:val="en-US"/>
              </w:rPr>
              <w:t>и</w:t>
            </w:r>
          </w:p>
        </w:tc>
        <w:tc>
          <w:tcPr>
            <w:tcW w:w="2835" w:type="dxa"/>
            <w:tcBorders>
              <w:top w:val="nil"/>
              <w:left w:val="single" w:sz="4" w:space="0" w:color="000000"/>
              <w:bottom w:val="nil"/>
              <w:right w:val="single" w:sz="4" w:space="0" w:color="000000"/>
            </w:tcBorders>
          </w:tcPr>
          <w:p w14:paraId="03555A5A" w14:textId="77777777" w:rsidR="001A2B94" w:rsidRPr="001A2B94" w:rsidRDefault="001A2B94" w:rsidP="001A2B94">
            <w:pPr>
              <w:rPr>
                <w:sz w:val="18"/>
                <w:lang w:val="en-US"/>
              </w:rPr>
            </w:pPr>
          </w:p>
        </w:tc>
      </w:tr>
      <w:tr w:rsidR="001A2B94" w:rsidRPr="001A2B94" w14:paraId="078CEFA0"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07F88E4"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57B353CA"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необходимости</w:t>
            </w:r>
            <w:proofErr w:type="spellEnd"/>
          </w:p>
        </w:tc>
        <w:tc>
          <w:tcPr>
            <w:tcW w:w="2832" w:type="dxa"/>
            <w:tcBorders>
              <w:top w:val="nil"/>
              <w:left w:val="single" w:sz="4" w:space="0" w:color="000000"/>
              <w:bottom w:val="nil"/>
              <w:right w:val="single" w:sz="4" w:space="0" w:color="000000"/>
            </w:tcBorders>
            <w:hideMark/>
          </w:tcPr>
          <w:p w14:paraId="15A258BB"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специальных</w:t>
            </w:r>
            <w:proofErr w:type="spellEnd"/>
          </w:p>
        </w:tc>
        <w:tc>
          <w:tcPr>
            <w:tcW w:w="2835" w:type="dxa"/>
            <w:tcBorders>
              <w:top w:val="nil"/>
              <w:left w:val="single" w:sz="4" w:space="0" w:color="000000"/>
              <w:bottom w:val="nil"/>
              <w:right w:val="single" w:sz="4" w:space="0" w:color="000000"/>
            </w:tcBorders>
          </w:tcPr>
          <w:p w14:paraId="1032CA70" w14:textId="77777777" w:rsidR="001A2B94" w:rsidRPr="001A2B94" w:rsidRDefault="001A2B94" w:rsidP="001A2B94">
            <w:pPr>
              <w:rPr>
                <w:sz w:val="18"/>
                <w:lang w:val="en-US"/>
              </w:rPr>
            </w:pPr>
          </w:p>
        </w:tc>
      </w:tr>
      <w:tr w:rsidR="001A2B94" w:rsidRPr="001A2B94" w14:paraId="5D8B5F16"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4D184CC"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4E05E60" w14:textId="77777777" w:rsidR="001A2B94" w:rsidRPr="001A2B94" w:rsidRDefault="001A2B94" w:rsidP="001A2B94">
            <w:pPr>
              <w:tabs>
                <w:tab w:val="left" w:pos="2473"/>
              </w:tabs>
              <w:spacing w:line="246" w:lineRule="exact"/>
              <w:ind w:left="134"/>
              <w:rPr>
                <w:sz w:val="24"/>
                <w:lang w:val="en-US"/>
              </w:rPr>
            </w:pPr>
            <w:proofErr w:type="spellStart"/>
            <w:r w:rsidRPr="001A2B94">
              <w:rPr>
                <w:spacing w:val="-2"/>
                <w:sz w:val="24"/>
                <w:lang w:val="en-US"/>
              </w:rPr>
              <w:t>осуществлять</w:t>
            </w:r>
            <w:proofErr w:type="spellEnd"/>
            <w:r w:rsidRPr="001A2B94">
              <w:rPr>
                <w:sz w:val="24"/>
                <w:lang w:val="en-US"/>
              </w:rPr>
              <w:tab/>
            </w:r>
            <w:proofErr w:type="spellStart"/>
            <w:r w:rsidRPr="001A2B94">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1E9161AB"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приспособлений</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4A5C99F6" w14:textId="77777777" w:rsidR="001A2B94" w:rsidRPr="001A2B94" w:rsidRDefault="001A2B94" w:rsidP="001A2B94">
            <w:pPr>
              <w:rPr>
                <w:sz w:val="18"/>
                <w:lang w:val="en-US"/>
              </w:rPr>
            </w:pPr>
          </w:p>
        </w:tc>
      </w:tr>
      <w:tr w:rsidR="001A2B94" w:rsidRPr="001A2B94" w14:paraId="48F84A7E" w14:textId="77777777" w:rsidTr="001A2B94">
        <w:trPr>
          <w:trHeight w:val="273"/>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6CBBE56" w14:textId="77777777" w:rsidR="001A2B94" w:rsidRPr="001A2B94" w:rsidRDefault="001A2B94" w:rsidP="001A2B94">
            <w:pPr>
              <w:rPr>
                <w:sz w:val="24"/>
                <w:lang w:val="en-US"/>
              </w:rPr>
            </w:pPr>
          </w:p>
        </w:tc>
        <w:tc>
          <w:tcPr>
            <w:tcW w:w="2832" w:type="dxa"/>
            <w:tcBorders>
              <w:top w:val="nil"/>
              <w:left w:val="single" w:sz="4" w:space="0" w:color="000000"/>
              <w:bottom w:val="single" w:sz="4" w:space="0" w:color="000000"/>
              <w:right w:val="single" w:sz="4" w:space="0" w:color="000000"/>
            </w:tcBorders>
            <w:hideMark/>
          </w:tcPr>
          <w:p w14:paraId="1151BFF0" w14:textId="77777777" w:rsidR="001A2B94" w:rsidRPr="001A2B94" w:rsidRDefault="001A2B94" w:rsidP="001A2B94">
            <w:pPr>
              <w:spacing w:line="254" w:lineRule="exact"/>
              <w:ind w:left="134"/>
              <w:rPr>
                <w:sz w:val="24"/>
                <w:lang w:val="en-US"/>
              </w:rPr>
            </w:pPr>
            <w:proofErr w:type="spellStart"/>
            <w:r w:rsidRPr="001A2B94">
              <w:rPr>
                <w:spacing w:val="-2"/>
                <w:sz w:val="24"/>
                <w:lang w:val="en-US"/>
              </w:rPr>
              <w:t>регулировку</w:t>
            </w:r>
            <w:proofErr w:type="spellEnd"/>
            <w:r w:rsidRPr="001A2B94">
              <w:rPr>
                <w:spacing w:val="-2"/>
                <w:sz w:val="24"/>
                <w:lang w:val="en-US"/>
              </w:rPr>
              <w:t>.</w:t>
            </w:r>
          </w:p>
        </w:tc>
        <w:tc>
          <w:tcPr>
            <w:tcW w:w="2832" w:type="dxa"/>
            <w:tcBorders>
              <w:top w:val="nil"/>
              <w:left w:val="single" w:sz="4" w:space="0" w:color="000000"/>
              <w:bottom w:val="single" w:sz="4" w:space="0" w:color="000000"/>
              <w:right w:val="single" w:sz="4" w:space="0" w:color="000000"/>
            </w:tcBorders>
            <w:hideMark/>
          </w:tcPr>
          <w:p w14:paraId="083D13BC" w14:textId="77777777" w:rsidR="001A2B94" w:rsidRPr="001A2B94" w:rsidRDefault="001A2B94" w:rsidP="001A2B94">
            <w:pPr>
              <w:spacing w:line="254" w:lineRule="exact"/>
              <w:ind w:left="137"/>
              <w:rPr>
                <w:sz w:val="24"/>
                <w:lang w:val="en-US"/>
              </w:rPr>
            </w:pPr>
            <w:proofErr w:type="spellStart"/>
            <w:r w:rsidRPr="001A2B94">
              <w:rPr>
                <w:sz w:val="24"/>
                <w:lang w:val="en-US"/>
              </w:rPr>
              <w:t>применяемых</w:t>
            </w:r>
            <w:proofErr w:type="spellEnd"/>
            <w:r w:rsidRPr="001A2B94">
              <w:rPr>
                <w:spacing w:val="8"/>
                <w:sz w:val="24"/>
                <w:lang w:val="en-US"/>
              </w:rPr>
              <w:t xml:space="preserve"> </w:t>
            </w:r>
            <w:r w:rsidRPr="001A2B94">
              <w:rPr>
                <w:sz w:val="24"/>
                <w:lang w:val="en-US"/>
              </w:rPr>
              <w:t>в</w:t>
            </w:r>
            <w:r w:rsidRPr="001A2B94">
              <w:rPr>
                <w:spacing w:val="4"/>
                <w:sz w:val="24"/>
                <w:lang w:val="en-US"/>
              </w:rPr>
              <w:t xml:space="preserve"> </w:t>
            </w:r>
            <w:proofErr w:type="spellStart"/>
            <w:r w:rsidRPr="001A2B94">
              <w:rPr>
                <w:spacing w:val="-2"/>
                <w:sz w:val="24"/>
                <w:lang w:val="en-US"/>
              </w:rPr>
              <w:t>процессе</w:t>
            </w:r>
            <w:proofErr w:type="spellEnd"/>
          </w:p>
        </w:tc>
        <w:tc>
          <w:tcPr>
            <w:tcW w:w="2835" w:type="dxa"/>
            <w:tcBorders>
              <w:top w:val="nil"/>
              <w:left w:val="single" w:sz="4" w:space="0" w:color="000000"/>
              <w:bottom w:val="single" w:sz="4" w:space="0" w:color="000000"/>
              <w:right w:val="single" w:sz="4" w:space="0" w:color="000000"/>
            </w:tcBorders>
          </w:tcPr>
          <w:p w14:paraId="2A2AD9F5" w14:textId="77777777" w:rsidR="001A2B94" w:rsidRPr="001A2B94" w:rsidRDefault="001A2B94" w:rsidP="001A2B94">
            <w:pPr>
              <w:rPr>
                <w:sz w:val="20"/>
                <w:lang w:val="en-US"/>
              </w:rPr>
            </w:pPr>
          </w:p>
        </w:tc>
      </w:tr>
    </w:tbl>
    <w:p w14:paraId="784EB057" w14:textId="77777777" w:rsidR="001A2B94" w:rsidRPr="001A2B94" w:rsidRDefault="001A2B94" w:rsidP="001A2B94">
      <w:pPr>
        <w:widowControl/>
        <w:autoSpaceDE/>
        <w:autoSpaceDN/>
        <w:rPr>
          <w:sz w:val="20"/>
        </w:rPr>
        <w:sectPr w:rsidR="001A2B94" w:rsidRPr="001A2B94" w:rsidSect="001A2B94">
          <w:pgSz w:w="11910" w:h="16840"/>
          <w:pgMar w:top="1200" w:right="283" w:bottom="1200" w:left="1700" w:header="0" w:footer="971" w:gutter="0"/>
          <w:cols w:space="720"/>
        </w:sectPr>
      </w:pPr>
    </w:p>
    <w:p w14:paraId="7DD0015F" w14:textId="77777777" w:rsidR="001A2B94" w:rsidRPr="001A2B94" w:rsidRDefault="001A2B94" w:rsidP="001A2B94">
      <w:pPr>
        <w:spacing w:before="4"/>
        <w:rPr>
          <w:i/>
          <w:sz w:val="2"/>
          <w:szCs w:val="24"/>
        </w:rPr>
      </w:pPr>
    </w:p>
    <w:tbl>
      <w:tblPr>
        <w:tblStyle w:val="TableNormal8"/>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407"/>
        <w:gridCol w:w="425"/>
        <w:gridCol w:w="2832"/>
        <w:gridCol w:w="2835"/>
      </w:tblGrid>
      <w:tr w:rsidR="001A2B94" w:rsidRPr="001A2B94" w14:paraId="7FB0F364" w14:textId="77777777" w:rsidTr="001A2B94">
        <w:trPr>
          <w:trHeight w:val="267"/>
        </w:trPr>
        <w:tc>
          <w:tcPr>
            <w:tcW w:w="1130" w:type="dxa"/>
            <w:vMerge w:val="restart"/>
            <w:tcBorders>
              <w:top w:val="single" w:sz="4" w:space="0" w:color="000000"/>
              <w:left w:val="single" w:sz="4" w:space="0" w:color="000000"/>
              <w:bottom w:val="single" w:sz="4" w:space="0" w:color="000000"/>
              <w:right w:val="single" w:sz="4" w:space="0" w:color="000000"/>
            </w:tcBorders>
          </w:tcPr>
          <w:p w14:paraId="2FD19ECF" w14:textId="77777777" w:rsidR="001A2B94" w:rsidRPr="001A2B94" w:rsidRDefault="001A2B94" w:rsidP="001A2B94">
            <w:pPr>
              <w:rPr>
                <w:sz w:val="24"/>
                <w:lang w:val="en-US"/>
              </w:rPr>
            </w:pPr>
          </w:p>
        </w:tc>
        <w:tc>
          <w:tcPr>
            <w:tcW w:w="2832" w:type="dxa"/>
            <w:gridSpan w:val="2"/>
            <w:tcBorders>
              <w:top w:val="single" w:sz="4" w:space="0" w:color="000000"/>
              <w:left w:val="single" w:sz="4" w:space="0" w:color="000000"/>
              <w:bottom w:val="nil"/>
              <w:right w:val="single" w:sz="4" w:space="0" w:color="000000"/>
            </w:tcBorders>
            <w:hideMark/>
          </w:tcPr>
          <w:p w14:paraId="17C64A70" w14:textId="77777777" w:rsidR="001A2B94" w:rsidRPr="001A2B94" w:rsidRDefault="001A2B94" w:rsidP="001A2B94">
            <w:pPr>
              <w:tabs>
                <w:tab w:val="left" w:pos="1657"/>
              </w:tabs>
              <w:spacing w:line="248" w:lineRule="exact"/>
              <w:ind w:left="134"/>
              <w:rPr>
                <w:sz w:val="24"/>
                <w:lang w:val="en-US"/>
              </w:rPr>
            </w:pPr>
            <w:r w:rsidRPr="001A2B94">
              <w:rPr>
                <w:spacing w:val="-2"/>
                <w:sz w:val="24"/>
                <w:lang w:val="en-US"/>
              </w:rPr>
              <w:t>-</w:t>
            </w:r>
            <w:proofErr w:type="spellStart"/>
            <w:r w:rsidRPr="001A2B94">
              <w:rPr>
                <w:spacing w:val="-2"/>
                <w:sz w:val="24"/>
                <w:lang w:val="en-US"/>
              </w:rPr>
              <w:t>Выполнять</w:t>
            </w:r>
            <w:proofErr w:type="spellEnd"/>
            <w:r w:rsidRPr="001A2B94">
              <w:rPr>
                <w:sz w:val="24"/>
                <w:lang w:val="en-US"/>
              </w:rPr>
              <w:tab/>
            </w:r>
            <w:proofErr w:type="spellStart"/>
            <w:r w:rsidRPr="001A2B94">
              <w:rPr>
                <w:spacing w:val="-2"/>
                <w:sz w:val="24"/>
                <w:lang w:val="en-US"/>
              </w:rPr>
              <w:t>демонтаж</w:t>
            </w:r>
            <w:proofErr w:type="spellEnd"/>
            <w:r w:rsidRPr="001A2B94">
              <w:rPr>
                <w:spacing w:val="-2"/>
                <w:sz w:val="24"/>
                <w:lang w:val="en-US"/>
              </w:rPr>
              <w:t>,</w:t>
            </w:r>
          </w:p>
        </w:tc>
        <w:tc>
          <w:tcPr>
            <w:tcW w:w="2832" w:type="dxa"/>
            <w:tcBorders>
              <w:top w:val="single" w:sz="4" w:space="0" w:color="000000"/>
              <w:left w:val="single" w:sz="4" w:space="0" w:color="000000"/>
              <w:bottom w:val="nil"/>
              <w:right w:val="single" w:sz="4" w:space="0" w:color="000000"/>
            </w:tcBorders>
            <w:hideMark/>
          </w:tcPr>
          <w:p w14:paraId="2D2258FF" w14:textId="77777777" w:rsidR="001A2B94" w:rsidRPr="001A2B94" w:rsidRDefault="001A2B94" w:rsidP="001A2B94">
            <w:pPr>
              <w:tabs>
                <w:tab w:val="left" w:pos="1643"/>
                <w:tab w:val="left" w:pos="2475"/>
              </w:tabs>
              <w:spacing w:line="248" w:lineRule="exact"/>
              <w:ind w:left="137"/>
              <w:rPr>
                <w:sz w:val="24"/>
                <w:lang w:val="en-US"/>
              </w:rPr>
            </w:pPr>
            <w:proofErr w:type="spellStart"/>
            <w:r w:rsidRPr="001A2B94">
              <w:rPr>
                <w:spacing w:val="-2"/>
                <w:sz w:val="24"/>
                <w:lang w:val="en-US"/>
              </w:rPr>
              <w:t>выполнения</w:t>
            </w:r>
            <w:proofErr w:type="spellEnd"/>
            <w:r w:rsidRPr="001A2B94">
              <w:rPr>
                <w:sz w:val="24"/>
                <w:lang w:val="en-US"/>
              </w:rPr>
              <w:tab/>
            </w:r>
            <w:proofErr w:type="spellStart"/>
            <w:r w:rsidRPr="001A2B94">
              <w:rPr>
                <w:spacing w:val="-4"/>
                <w:sz w:val="24"/>
                <w:lang w:val="en-US"/>
              </w:rPr>
              <w:t>работ</w:t>
            </w:r>
            <w:proofErr w:type="spellEnd"/>
            <w:r w:rsidRPr="001A2B94">
              <w:rPr>
                <w:sz w:val="24"/>
                <w:lang w:val="en-US"/>
              </w:rPr>
              <w:tab/>
            </w:r>
            <w:proofErr w:type="spellStart"/>
            <w:r w:rsidRPr="001A2B94">
              <w:rPr>
                <w:spacing w:val="-5"/>
                <w:sz w:val="24"/>
                <w:lang w:val="en-US"/>
              </w:rPr>
              <w:t>по</w:t>
            </w:r>
            <w:proofErr w:type="spellEnd"/>
          </w:p>
        </w:tc>
        <w:tc>
          <w:tcPr>
            <w:tcW w:w="2835" w:type="dxa"/>
            <w:vMerge w:val="restart"/>
            <w:tcBorders>
              <w:top w:val="single" w:sz="4" w:space="0" w:color="000000"/>
              <w:left w:val="single" w:sz="4" w:space="0" w:color="000000"/>
              <w:bottom w:val="single" w:sz="4" w:space="0" w:color="000000"/>
              <w:right w:val="single" w:sz="4" w:space="0" w:color="000000"/>
            </w:tcBorders>
          </w:tcPr>
          <w:p w14:paraId="19BCEBDB" w14:textId="77777777" w:rsidR="001A2B94" w:rsidRPr="001A2B94" w:rsidRDefault="001A2B94" w:rsidP="001A2B94">
            <w:pPr>
              <w:rPr>
                <w:sz w:val="24"/>
                <w:lang w:val="en-US"/>
              </w:rPr>
            </w:pPr>
          </w:p>
        </w:tc>
      </w:tr>
      <w:tr w:rsidR="001A2B94" w:rsidRPr="001A2B94" w14:paraId="3FE3915C"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276446E"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4E2C089A" w14:textId="77777777" w:rsidR="001A2B94" w:rsidRPr="001A2B94" w:rsidRDefault="001A2B94" w:rsidP="001A2B94">
            <w:pPr>
              <w:tabs>
                <w:tab w:val="left" w:pos="1125"/>
                <w:tab w:val="left" w:pos="1467"/>
              </w:tabs>
              <w:spacing w:line="246" w:lineRule="exact"/>
              <w:ind w:left="134"/>
              <w:rPr>
                <w:sz w:val="24"/>
                <w:lang w:val="en-US"/>
              </w:rPr>
            </w:pPr>
            <w:proofErr w:type="spellStart"/>
            <w:r w:rsidRPr="001A2B94">
              <w:rPr>
                <w:spacing w:val="-2"/>
                <w:sz w:val="24"/>
                <w:lang w:val="en-US"/>
              </w:rPr>
              <w:t>монтаж</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2"/>
                <w:sz w:val="24"/>
                <w:lang w:val="en-US"/>
              </w:rPr>
              <w:t>разборочно</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0A52D138"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техническому</w:t>
            </w:r>
            <w:proofErr w:type="spellEnd"/>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630F995" w14:textId="77777777" w:rsidR="001A2B94" w:rsidRPr="001A2B94" w:rsidRDefault="001A2B94" w:rsidP="001A2B94">
            <w:pPr>
              <w:rPr>
                <w:sz w:val="24"/>
                <w:lang w:val="en-US"/>
              </w:rPr>
            </w:pPr>
          </w:p>
        </w:tc>
      </w:tr>
      <w:tr w:rsidR="001A2B94" w:rsidRPr="001A2B94" w14:paraId="75788995"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84C5429"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43456549" w14:textId="77777777" w:rsidR="001A2B94" w:rsidRPr="001A2B94" w:rsidRDefault="001A2B94" w:rsidP="001A2B94">
            <w:pPr>
              <w:tabs>
                <w:tab w:val="left" w:pos="1754"/>
              </w:tabs>
              <w:spacing w:line="246" w:lineRule="exact"/>
              <w:ind w:left="134"/>
              <w:rPr>
                <w:sz w:val="24"/>
                <w:lang w:val="en-US"/>
              </w:rPr>
            </w:pPr>
            <w:proofErr w:type="spellStart"/>
            <w:r w:rsidRPr="001A2B94">
              <w:rPr>
                <w:spacing w:val="-2"/>
                <w:sz w:val="24"/>
                <w:lang w:val="en-US"/>
              </w:rPr>
              <w:t>сборочные</w:t>
            </w:r>
            <w:proofErr w:type="spellEnd"/>
            <w:r w:rsidRPr="001A2B94">
              <w:rPr>
                <w:sz w:val="24"/>
                <w:lang w:val="en-US"/>
              </w:rPr>
              <w:tab/>
            </w:r>
            <w:proofErr w:type="spellStart"/>
            <w:r w:rsidRPr="001A2B94">
              <w:rPr>
                <w:spacing w:val="-2"/>
                <w:sz w:val="24"/>
                <w:lang w:val="en-US"/>
              </w:rPr>
              <w:t>операции</w:t>
            </w:r>
            <w:proofErr w:type="spellEnd"/>
          </w:p>
        </w:tc>
        <w:tc>
          <w:tcPr>
            <w:tcW w:w="2832" w:type="dxa"/>
            <w:tcBorders>
              <w:top w:val="nil"/>
              <w:left w:val="single" w:sz="4" w:space="0" w:color="000000"/>
              <w:bottom w:val="nil"/>
              <w:right w:val="single" w:sz="4" w:space="0" w:color="000000"/>
            </w:tcBorders>
            <w:hideMark/>
          </w:tcPr>
          <w:p w14:paraId="584B8ACB" w14:textId="77777777" w:rsidR="001A2B94" w:rsidRPr="001A2B94" w:rsidRDefault="001A2B94" w:rsidP="001A2B94">
            <w:pPr>
              <w:tabs>
                <w:tab w:val="left" w:pos="2596"/>
              </w:tabs>
              <w:spacing w:line="246" w:lineRule="exact"/>
              <w:ind w:left="137"/>
              <w:rPr>
                <w:sz w:val="24"/>
                <w:lang w:val="en-US"/>
              </w:rPr>
            </w:pPr>
            <w:proofErr w:type="spellStart"/>
            <w:r w:rsidRPr="001A2B94">
              <w:rPr>
                <w:spacing w:val="-2"/>
                <w:sz w:val="24"/>
                <w:lang w:val="en-US"/>
              </w:rPr>
              <w:t>обслуживанию</w:t>
            </w:r>
            <w:proofErr w:type="spellEnd"/>
            <w:r w:rsidRPr="001A2B94">
              <w:rPr>
                <w:sz w:val="24"/>
                <w:lang w:val="en-US"/>
              </w:rPr>
              <w:tab/>
            </w:r>
            <w:r w:rsidRPr="001A2B94">
              <w:rPr>
                <w:spacing w:val="-10"/>
                <w:sz w:val="24"/>
                <w:lang w:val="en-US"/>
              </w:rPr>
              <w:t>и</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65186F73" w14:textId="77777777" w:rsidR="001A2B94" w:rsidRPr="001A2B94" w:rsidRDefault="001A2B94" w:rsidP="001A2B94">
            <w:pPr>
              <w:rPr>
                <w:sz w:val="24"/>
                <w:lang w:val="en-US"/>
              </w:rPr>
            </w:pPr>
          </w:p>
        </w:tc>
      </w:tr>
      <w:tr w:rsidR="001A2B94" w:rsidRPr="001A2B94" w14:paraId="3A687685"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C430E2B"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238356F9" w14:textId="77777777" w:rsidR="001A2B94" w:rsidRPr="001A2B94" w:rsidRDefault="001A2B94" w:rsidP="001A2B94">
            <w:pPr>
              <w:tabs>
                <w:tab w:val="left" w:pos="2048"/>
              </w:tabs>
              <w:spacing w:line="246" w:lineRule="exact"/>
              <w:ind w:left="134"/>
              <w:rPr>
                <w:sz w:val="24"/>
                <w:lang w:val="en-US"/>
              </w:rPr>
            </w:pPr>
            <w:proofErr w:type="spellStart"/>
            <w:r w:rsidRPr="001A2B94">
              <w:rPr>
                <w:spacing w:val="-2"/>
                <w:sz w:val="24"/>
                <w:lang w:val="en-US"/>
              </w:rPr>
              <w:t>составных</w:t>
            </w:r>
            <w:proofErr w:type="spellEnd"/>
            <w:r w:rsidRPr="001A2B94">
              <w:rPr>
                <w:sz w:val="24"/>
                <w:lang w:val="en-US"/>
              </w:rPr>
              <w:tab/>
            </w:r>
            <w:proofErr w:type="spellStart"/>
            <w:r w:rsidRPr="001A2B94">
              <w:rPr>
                <w:spacing w:val="-2"/>
                <w:sz w:val="24"/>
                <w:lang w:val="en-US"/>
              </w:rPr>
              <w:t>частей</w:t>
            </w:r>
            <w:proofErr w:type="spellEnd"/>
          </w:p>
        </w:tc>
        <w:tc>
          <w:tcPr>
            <w:tcW w:w="2832" w:type="dxa"/>
            <w:tcBorders>
              <w:top w:val="nil"/>
              <w:left w:val="single" w:sz="4" w:space="0" w:color="000000"/>
              <w:bottom w:val="nil"/>
              <w:right w:val="single" w:sz="4" w:space="0" w:color="000000"/>
            </w:tcBorders>
            <w:hideMark/>
          </w:tcPr>
          <w:p w14:paraId="00AC4FA6"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ремонту</w:t>
            </w:r>
            <w:proofErr w:type="spellEnd"/>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6D7847D4" w14:textId="77777777" w:rsidR="001A2B94" w:rsidRPr="001A2B94" w:rsidRDefault="001A2B94" w:rsidP="001A2B94">
            <w:pPr>
              <w:rPr>
                <w:sz w:val="24"/>
                <w:lang w:val="en-US"/>
              </w:rPr>
            </w:pPr>
          </w:p>
        </w:tc>
      </w:tr>
      <w:tr w:rsidR="001A2B94" w:rsidRPr="001A2B94" w14:paraId="73E082C3"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4979DEA"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5791EC6E" w14:textId="77777777" w:rsidR="001A2B94" w:rsidRPr="001A2B94" w:rsidRDefault="001A2B94" w:rsidP="001A2B94">
            <w:pPr>
              <w:spacing w:line="246" w:lineRule="exact"/>
              <w:ind w:left="134"/>
              <w:rPr>
                <w:sz w:val="24"/>
                <w:lang w:val="en-US"/>
              </w:rPr>
            </w:pPr>
            <w:proofErr w:type="spellStart"/>
            <w:r w:rsidRPr="001A2B94">
              <w:rPr>
                <w:sz w:val="24"/>
                <w:lang w:val="en-US"/>
              </w:rPr>
              <w:t>механизмов</w:t>
            </w:r>
            <w:proofErr w:type="spellEnd"/>
            <w:r w:rsidRPr="001A2B94">
              <w:rPr>
                <w:sz w:val="24"/>
                <w:lang w:val="en-US"/>
              </w:rPr>
              <w:t>,</w:t>
            </w:r>
            <w:r w:rsidRPr="001A2B94">
              <w:rPr>
                <w:spacing w:val="36"/>
                <w:sz w:val="24"/>
                <w:lang w:val="en-US"/>
              </w:rPr>
              <w:t xml:space="preserve"> </w:t>
            </w:r>
            <w:proofErr w:type="spellStart"/>
            <w:r w:rsidRPr="001A2B94">
              <w:rPr>
                <w:sz w:val="24"/>
                <w:lang w:val="en-US"/>
              </w:rPr>
              <w:t>агрегатов</w:t>
            </w:r>
            <w:proofErr w:type="spellEnd"/>
            <w:r w:rsidRPr="001A2B94">
              <w:rPr>
                <w:spacing w:val="39"/>
                <w:sz w:val="24"/>
                <w:lang w:val="en-US"/>
              </w:rPr>
              <w:t xml:space="preserve"> </w:t>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14280A4F"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автотранспортных</w:t>
            </w:r>
            <w:proofErr w:type="spellEnd"/>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5F204413" w14:textId="77777777" w:rsidR="001A2B94" w:rsidRPr="001A2B94" w:rsidRDefault="001A2B94" w:rsidP="001A2B94">
            <w:pPr>
              <w:rPr>
                <w:sz w:val="24"/>
                <w:lang w:val="en-US"/>
              </w:rPr>
            </w:pPr>
          </w:p>
        </w:tc>
      </w:tr>
      <w:tr w:rsidR="001A2B94" w:rsidRPr="001A2B94" w14:paraId="481E19A7"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7056855"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75803129"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систем</w:t>
            </w:r>
            <w:proofErr w:type="spellEnd"/>
          </w:p>
        </w:tc>
        <w:tc>
          <w:tcPr>
            <w:tcW w:w="2832" w:type="dxa"/>
            <w:tcBorders>
              <w:top w:val="nil"/>
              <w:left w:val="single" w:sz="4" w:space="0" w:color="000000"/>
              <w:bottom w:val="nil"/>
              <w:right w:val="single" w:sz="4" w:space="0" w:color="000000"/>
            </w:tcBorders>
            <w:hideMark/>
          </w:tcPr>
          <w:p w14:paraId="51EAD925" w14:textId="77777777" w:rsidR="001A2B94" w:rsidRPr="001A2B94" w:rsidRDefault="001A2B94" w:rsidP="001A2B94">
            <w:pPr>
              <w:tabs>
                <w:tab w:val="left" w:pos="1629"/>
                <w:tab w:val="left" w:pos="2476"/>
              </w:tabs>
              <w:spacing w:line="246" w:lineRule="exact"/>
              <w:ind w:left="137"/>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399945F8" w14:textId="77777777" w:rsidR="001A2B94" w:rsidRPr="001A2B94" w:rsidRDefault="001A2B94" w:rsidP="001A2B94">
            <w:pPr>
              <w:rPr>
                <w:sz w:val="24"/>
                <w:lang w:val="en-US"/>
              </w:rPr>
            </w:pPr>
          </w:p>
        </w:tc>
      </w:tr>
      <w:tr w:rsidR="001A2B94" w:rsidRPr="001A2B94" w14:paraId="7331515F"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5CAFE59"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178C7EA4"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автотранспортного</w:t>
            </w:r>
            <w:proofErr w:type="spellEnd"/>
          </w:p>
        </w:tc>
        <w:tc>
          <w:tcPr>
            <w:tcW w:w="2832" w:type="dxa"/>
            <w:tcBorders>
              <w:top w:val="nil"/>
              <w:left w:val="single" w:sz="4" w:space="0" w:color="000000"/>
              <w:bottom w:val="nil"/>
              <w:right w:val="single" w:sz="4" w:space="0" w:color="000000"/>
            </w:tcBorders>
            <w:hideMark/>
          </w:tcPr>
          <w:p w14:paraId="03E3190C"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3A448F11" w14:textId="77777777" w:rsidR="001A2B94" w:rsidRPr="001A2B94" w:rsidRDefault="001A2B94" w:rsidP="001A2B94">
            <w:pPr>
              <w:rPr>
                <w:sz w:val="24"/>
                <w:lang w:val="en-US"/>
              </w:rPr>
            </w:pPr>
          </w:p>
        </w:tc>
      </w:tr>
      <w:tr w:rsidR="001A2B94" w:rsidRPr="001A2B94" w14:paraId="6B63A540"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60B8D51"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4439342B"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средства</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619323FF" w14:textId="77777777" w:rsidR="001A2B94" w:rsidRPr="001A2B94" w:rsidRDefault="001A2B94" w:rsidP="001A2B94">
            <w:pPr>
              <w:tabs>
                <w:tab w:val="left" w:pos="1481"/>
                <w:tab w:val="left" w:pos="2617"/>
              </w:tabs>
              <w:spacing w:line="246" w:lineRule="exact"/>
              <w:ind w:left="137"/>
              <w:rPr>
                <w:sz w:val="24"/>
                <w:lang w:val="en-US"/>
              </w:rPr>
            </w:pPr>
            <w:r w:rsidRPr="001A2B94">
              <w:rPr>
                <w:spacing w:val="-2"/>
                <w:sz w:val="24"/>
                <w:lang w:val="en-US"/>
              </w:rPr>
              <w:t>-</w:t>
            </w:r>
            <w:proofErr w:type="spellStart"/>
            <w:r w:rsidRPr="001A2B94">
              <w:rPr>
                <w:spacing w:val="-2"/>
                <w:sz w:val="24"/>
                <w:lang w:val="en-US"/>
              </w:rPr>
              <w:t>Правила</w:t>
            </w:r>
            <w:proofErr w:type="spellEnd"/>
            <w:r w:rsidRPr="001A2B94">
              <w:rPr>
                <w:sz w:val="24"/>
                <w:lang w:val="en-US"/>
              </w:rPr>
              <w:tab/>
            </w:r>
            <w:proofErr w:type="spellStart"/>
            <w:r w:rsidRPr="001A2B94">
              <w:rPr>
                <w:spacing w:val="-2"/>
                <w:sz w:val="24"/>
                <w:lang w:val="en-US"/>
              </w:rPr>
              <w:t>работы</w:t>
            </w:r>
            <w:proofErr w:type="spellEnd"/>
            <w:r w:rsidRPr="001A2B94">
              <w:rPr>
                <w:sz w:val="24"/>
                <w:lang w:val="en-US"/>
              </w:rPr>
              <w:tab/>
            </w:r>
            <w:r w:rsidRPr="001A2B94">
              <w:rPr>
                <w:spacing w:val="-10"/>
                <w:sz w:val="24"/>
                <w:lang w:val="en-US"/>
              </w:rPr>
              <w:t>с</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64D8C753" w14:textId="77777777" w:rsidR="001A2B94" w:rsidRPr="001A2B94" w:rsidRDefault="001A2B94" w:rsidP="001A2B94">
            <w:pPr>
              <w:rPr>
                <w:sz w:val="24"/>
                <w:lang w:val="en-US"/>
              </w:rPr>
            </w:pPr>
          </w:p>
        </w:tc>
      </w:tr>
      <w:tr w:rsidR="001A2B94" w:rsidRPr="001A2B94" w14:paraId="0E96730F"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8C769E1"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4535D0A7" w14:textId="77777777" w:rsidR="001A2B94" w:rsidRPr="001A2B94" w:rsidRDefault="001A2B94" w:rsidP="001A2B94">
            <w:pPr>
              <w:spacing w:line="246" w:lineRule="exact"/>
              <w:ind w:left="134"/>
              <w:rPr>
                <w:sz w:val="24"/>
                <w:lang w:val="en-US"/>
              </w:rPr>
            </w:pPr>
            <w:r w:rsidRPr="001A2B94">
              <w:rPr>
                <w:spacing w:val="-2"/>
                <w:sz w:val="24"/>
                <w:lang w:val="en-US"/>
              </w:rPr>
              <w:t>-</w:t>
            </w:r>
            <w:proofErr w:type="spellStart"/>
            <w:r w:rsidRPr="001A2B94">
              <w:rPr>
                <w:spacing w:val="-2"/>
                <w:sz w:val="24"/>
                <w:lang w:val="en-US"/>
              </w:rPr>
              <w:t>Пользоваться</w:t>
            </w:r>
            <w:proofErr w:type="spellEnd"/>
          </w:p>
        </w:tc>
        <w:tc>
          <w:tcPr>
            <w:tcW w:w="2832" w:type="dxa"/>
            <w:tcBorders>
              <w:top w:val="nil"/>
              <w:left w:val="single" w:sz="4" w:space="0" w:color="000000"/>
              <w:bottom w:val="nil"/>
              <w:right w:val="single" w:sz="4" w:space="0" w:color="000000"/>
            </w:tcBorders>
            <w:hideMark/>
          </w:tcPr>
          <w:p w14:paraId="3C92706F" w14:textId="77777777" w:rsidR="001A2B94" w:rsidRPr="001A2B94" w:rsidRDefault="001A2B94" w:rsidP="001A2B94">
            <w:pPr>
              <w:tabs>
                <w:tab w:val="left" w:pos="2596"/>
              </w:tabs>
              <w:spacing w:line="246" w:lineRule="exact"/>
              <w:ind w:left="137"/>
              <w:rPr>
                <w:sz w:val="24"/>
                <w:lang w:val="en-US"/>
              </w:rPr>
            </w:pPr>
            <w:proofErr w:type="spellStart"/>
            <w:r w:rsidRPr="001A2B94">
              <w:rPr>
                <w:spacing w:val="-2"/>
                <w:sz w:val="24"/>
                <w:lang w:val="en-US"/>
              </w:rPr>
              <w:t>бумажными</w:t>
            </w:r>
            <w:proofErr w:type="spellEnd"/>
            <w:r w:rsidRPr="001A2B94">
              <w:rPr>
                <w:sz w:val="24"/>
                <w:lang w:val="en-US"/>
              </w:rPr>
              <w:tab/>
            </w:r>
            <w:r w:rsidRPr="001A2B94">
              <w:rPr>
                <w:spacing w:val="-10"/>
                <w:sz w:val="24"/>
                <w:lang w:val="en-US"/>
              </w:rPr>
              <w:t>и</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58F01D07" w14:textId="77777777" w:rsidR="001A2B94" w:rsidRPr="001A2B94" w:rsidRDefault="001A2B94" w:rsidP="001A2B94">
            <w:pPr>
              <w:rPr>
                <w:sz w:val="24"/>
                <w:lang w:val="en-US"/>
              </w:rPr>
            </w:pPr>
          </w:p>
        </w:tc>
      </w:tr>
      <w:tr w:rsidR="001A2B94" w:rsidRPr="001A2B94" w14:paraId="4A9EB904"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CC8ADF0"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79C59F75"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справочными</w:t>
            </w:r>
            <w:proofErr w:type="spellEnd"/>
          </w:p>
        </w:tc>
        <w:tc>
          <w:tcPr>
            <w:tcW w:w="2832" w:type="dxa"/>
            <w:tcBorders>
              <w:top w:val="nil"/>
              <w:left w:val="single" w:sz="4" w:space="0" w:color="000000"/>
              <w:bottom w:val="nil"/>
              <w:right w:val="single" w:sz="4" w:space="0" w:color="000000"/>
            </w:tcBorders>
            <w:hideMark/>
          </w:tcPr>
          <w:p w14:paraId="2D835274" w14:textId="77777777" w:rsidR="001A2B94" w:rsidRPr="001A2B94" w:rsidRDefault="001A2B94" w:rsidP="001A2B94">
            <w:pPr>
              <w:spacing w:line="246" w:lineRule="exact"/>
              <w:ind w:left="137"/>
              <w:rPr>
                <w:sz w:val="24"/>
                <w:lang w:val="en-US"/>
              </w:rPr>
            </w:pPr>
            <w:proofErr w:type="spellStart"/>
            <w:r w:rsidRPr="001A2B94">
              <w:rPr>
                <w:sz w:val="24"/>
                <w:lang w:val="en-US"/>
              </w:rPr>
              <w:t>электронными</w:t>
            </w:r>
            <w:proofErr w:type="spellEnd"/>
            <w:r w:rsidRPr="001A2B94">
              <w:rPr>
                <w:spacing w:val="68"/>
                <w:sz w:val="24"/>
                <w:lang w:val="en-US"/>
              </w:rPr>
              <w:t xml:space="preserve"> </w:t>
            </w:r>
            <w:proofErr w:type="spellStart"/>
            <w:r w:rsidRPr="001A2B94">
              <w:rPr>
                <w:spacing w:val="-2"/>
                <w:sz w:val="24"/>
                <w:lang w:val="en-US"/>
              </w:rPr>
              <w:t>версиями</w:t>
            </w:r>
            <w:proofErr w:type="spellEnd"/>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1FEE4DD" w14:textId="77777777" w:rsidR="001A2B94" w:rsidRPr="001A2B94" w:rsidRDefault="001A2B94" w:rsidP="001A2B94">
            <w:pPr>
              <w:rPr>
                <w:sz w:val="24"/>
                <w:lang w:val="en-US"/>
              </w:rPr>
            </w:pPr>
          </w:p>
        </w:tc>
      </w:tr>
      <w:tr w:rsidR="001A2B94" w:rsidRPr="001A2B94" w14:paraId="5029C97D"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62CBA46"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3CF2F7E1" w14:textId="77777777" w:rsidR="001A2B94" w:rsidRPr="001A2B94" w:rsidRDefault="001A2B94" w:rsidP="001A2B94">
            <w:pPr>
              <w:tabs>
                <w:tab w:val="left" w:pos="2593"/>
              </w:tabs>
              <w:spacing w:line="246" w:lineRule="exact"/>
              <w:ind w:left="134"/>
              <w:rPr>
                <w:sz w:val="24"/>
                <w:lang w:val="en-US"/>
              </w:rPr>
            </w:pPr>
            <w:proofErr w:type="spellStart"/>
            <w:r w:rsidRPr="001A2B94">
              <w:rPr>
                <w:spacing w:val="-2"/>
                <w:sz w:val="24"/>
                <w:lang w:val="en-US"/>
              </w:rPr>
              <w:t>материалами</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501C5485"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технической</w:t>
            </w:r>
            <w:proofErr w:type="spellEnd"/>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69E34DBA" w14:textId="77777777" w:rsidR="001A2B94" w:rsidRPr="001A2B94" w:rsidRDefault="001A2B94" w:rsidP="001A2B94">
            <w:pPr>
              <w:rPr>
                <w:sz w:val="24"/>
                <w:lang w:val="en-US"/>
              </w:rPr>
            </w:pPr>
          </w:p>
        </w:tc>
      </w:tr>
      <w:tr w:rsidR="001A2B94" w:rsidRPr="001A2B94" w14:paraId="28A8254A"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E238FFB"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65578CA3"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технической</w:t>
            </w:r>
            <w:proofErr w:type="spellEnd"/>
          </w:p>
        </w:tc>
        <w:tc>
          <w:tcPr>
            <w:tcW w:w="2832" w:type="dxa"/>
            <w:tcBorders>
              <w:top w:val="nil"/>
              <w:left w:val="single" w:sz="4" w:space="0" w:color="000000"/>
              <w:bottom w:val="nil"/>
              <w:right w:val="single" w:sz="4" w:space="0" w:color="000000"/>
            </w:tcBorders>
            <w:hideMark/>
          </w:tcPr>
          <w:p w14:paraId="6ABB3E2D"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документации</w:t>
            </w:r>
            <w:proofErr w:type="spellEnd"/>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C4D32F1" w14:textId="77777777" w:rsidR="001A2B94" w:rsidRPr="001A2B94" w:rsidRDefault="001A2B94" w:rsidP="001A2B94">
            <w:pPr>
              <w:rPr>
                <w:sz w:val="24"/>
                <w:lang w:val="en-US"/>
              </w:rPr>
            </w:pPr>
          </w:p>
        </w:tc>
      </w:tr>
      <w:tr w:rsidR="001A2B94" w:rsidRPr="001A2B94" w14:paraId="4445E5B8"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5AB4446"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26671AB5" w14:textId="77777777" w:rsidR="001A2B94" w:rsidRPr="001A2B94" w:rsidRDefault="001A2B94" w:rsidP="001A2B94">
            <w:pPr>
              <w:tabs>
                <w:tab w:val="left" w:pos="2474"/>
              </w:tabs>
              <w:spacing w:line="246" w:lineRule="exact"/>
              <w:ind w:left="134"/>
              <w:rPr>
                <w:sz w:val="24"/>
                <w:lang w:val="en-US"/>
              </w:rPr>
            </w:pPr>
            <w:proofErr w:type="spellStart"/>
            <w:r w:rsidRPr="001A2B94">
              <w:rPr>
                <w:spacing w:val="-2"/>
                <w:sz w:val="24"/>
                <w:lang w:val="en-US"/>
              </w:rPr>
              <w:t>документацией</w:t>
            </w:r>
            <w:proofErr w:type="spellEnd"/>
            <w:r w:rsidRPr="001A2B94">
              <w:rPr>
                <w:sz w:val="24"/>
                <w:lang w:val="en-US"/>
              </w:rPr>
              <w:tab/>
            </w:r>
            <w:proofErr w:type="spellStart"/>
            <w:r w:rsidRPr="001A2B94">
              <w:rPr>
                <w:spacing w:val="-5"/>
                <w:sz w:val="24"/>
                <w:lang w:val="en-US"/>
              </w:rPr>
              <w:t>по</w:t>
            </w:r>
            <w:proofErr w:type="spellEnd"/>
          </w:p>
        </w:tc>
        <w:tc>
          <w:tcPr>
            <w:tcW w:w="2832" w:type="dxa"/>
            <w:tcBorders>
              <w:top w:val="nil"/>
              <w:left w:val="single" w:sz="4" w:space="0" w:color="000000"/>
              <w:bottom w:val="nil"/>
              <w:right w:val="single" w:sz="4" w:space="0" w:color="000000"/>
            </w:tcBorders>
            <w:hideMark/>
          </w:tcPr>
          <w:p w14:paraId="5C784D19"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организации</w:t>
            </w:r>
            <w:proofErr w:type="spellEnd"/>
            <w:r w:rsidRPr="001A2B94">
              <w:rPr>
                <w:spacing w:val="-2"/>
                <w:sz w:val="24"/>
                <w:lang w:val="en-US"/>
              </w:rPr>
              <w:t>-</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E328C88" w14:textId="77777777" w:rsidR="001A2B94" w:rsidRPr="001A2B94" w:rsidRDefault="001A2B94" w:rsidP="001A2B94">
            <w:pPr>
              <w:rPr>
                <w:sz w:val="24"/>
                <w:lang w:val="en-US"/>
              </w:rPr>
            </w:pPr>
          </w:p>
        </w:tc>
      </w:tr>
      <w:tr w:rsidR="001A2B94" w:rsidRPr="001A2B94" w14:paraId="6718FD2B"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88A930B"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0737E69D"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техническому</w:t>
            </w:r>
            <w:proofErr w:type="spellEnd"/>
          </w:p>
        </w:tc>
        <w:tc>
          <w:tcPr>
            <w:tcW w:w="2832" w:type="dxa"/>
            <w:tcBorders>
              <w:top w:val="nil"/>
              <w:left w:val="single" w:sz="4" w:space="0" w:color="000000"/>
              <w:bottom w:val="nil"/>
              <w:right w:val="single" w:sz="4" w:space="0" w:color="000000"/>
            </w:tcBorders>
            <w:hideMark/>
          </w:tcPr>
          <w:p w14:paraId="0696D1CE"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изготовителя</w:t>
            </w:r>
            <w:proofErr w:type="spellEnd"/>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62FB8B39" w14:textId="77777777" w:rsidR="001A2B94" w:rsidRPr="001A2B94" w:rsidRDefault="001A2B94" w:rsidP="001A2B94">
            <w:pPr>
              <w:rPr>
                <w:sz w:val="24"/>
                <w:lang w:val="en-US"/>
              </w:rPr>
            </w:pPr>
          </w:p>
        </w:tc>
      </w:tr>
      <w:tr w:rsidR="001A2B94" w:rsidRPr="001A2B94" w14:paraId="044C8F5D"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4B5574D"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7BE30866" w14:textId="77777777" w:rsidR="001A2B94" w:rsidRPr="001A2B94" w:rsidRDefault="001A2B94" w:rsidP="001A2B94">
            <w:pPr>
              <w:tabs>
                <w:tab w:val="left" w:pos="2593"/>
              </w:tabs>
              <w:spacing w:line="246" w:lineRule="exact"/>
              <w:ind w:left="134"/>
              <w:rPr>
                <w:sz w:val="24"/>
                <w:lang w:val="en-US"/>
              </w:rPr>
            </w:pPr>
            <w:proofErr w:type="spellStart"/>
            <w:r w:rsidRPr="001A2B94">
              <w:rPr>
                <w:spacing w:val="-2"/>
                <w:sz w:val="24"/>
                <w:lang w:val="en-US"/>
              </w:rPr>
              <w:t>обслуживанию</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4FC632AE"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автотранспортных</w:t>
            </w:r>
            <w:proofErr w:type="spellEnd"/>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1932058" w14:textId="77777777" w:rsidR="001A2B94" w:rsidRPr="001A2B94" w:rsidRDefault="001A2B94" w:rsidP="001A2B94">
            <w:pPr>
              <w:rPr>
                <w:sz w:val="24"/>
                <w:lang w:val="en-US"/>
              </w:rPr>
            </w:pPr>
          </w:p>
        </w:tc>
      </w:tr>
      <w:tr w:rsidR="001A2B94" w:rsidRPr="001A2B94" w14:paraId="22AB5C71"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8248987"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7CBCBB7E"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ремонту</w:t>
            </w:r>
            <w:proofErr w:type="spellEnd"/>
          </w:p>
        </w:tc>
        <w:tc>
          <w:tcPr>
            <w:tcW w:w="2832" w:type="dxa"/>
            <w:tcBorders>
              <w:top w:val="nil"/>
              <w:left w:val="single" w:sz="4" w:space="0" w:color="000000"/>
              <w:bottom w:val="nil"/>
              <w:right w:val="single" w:sz="4" w:space="0" w:color="000000"/>
            </w:tcBorders>
            <w:hideMark/>
          </w:tcPr>
          <w:p w14:paraId="6F71BB3A"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средств</w:t>
            </w:r>
            <w:proofErr w:type="spellEnd"/>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7928860B" w14:textId="77777777" w:rsidR="001A2B94" w:rsidRPr="001A2B94" w:rsidRDefault="001A2B94" w:rsidP="001A2B94">
            <w:pPr>
              <w:rPr>
                <w:sz w:val="24"/>
                <w:lang w:val="en-US"/>
              </w:rPr>
            </w:pPr>
          </w:p>
        </w:tc>
      </w:tr>
      <w:tr w:rsidR="001A2B94" w:rsidRPr="001A2B94" w14:paraId="1809F34D"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3062C0D"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3ED4AFC3"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tcPr>
          <w:p w14:paraId="006798CC"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15D6C21" w14:textId="77777777" w:rsidR="001A2B94" w:rsidRPr="001A2B94" w:rsidRDefault="001A2B94" w:rsidP="001A2B94">
            <w:pPr>
              <w:rPr>
                <w:sz w:val="24"/>
                <w:lang w:val="en-US"/>
              </w:rPr>
            </w:pPr>
          </w:p>
        </w:tc>
      </w:tr>
      <w:tr w:rsidR="001A2B94" w:rsidRPr="001A2B94" w14:paraId="1DAACEC1"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0C79382"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1372C775" w14:textId="77777777" w:rsidR="001A2B94" w:rsidRPr="001A2B94" w:rsidRDefault="001A2B94" w:rsidP="001A2B94">
            <w:pPr>
              <w:tabs>
                <w:tab w:val="left" w:pos="1626"/>
                <w:tab w:val="left" w:pos="2473"/>
              </w:tabs>
              <w:spacing w:line="246" w:lineRule="exact"/>
              <w:ind w:left="134"/>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2" w:type="dxa"/>
            <w:tcBorders>
              <w:top w:val="nil"/>
              <w:left w:val="single" w:sz="4" w:space="0" w:color="000000"/>
              <w:bottom w:val="nil"/>
              <w:right w:val="single" w:sz="4" w:space="0" w:color="000000"/>
            </w:tcBorders>
          </w:tcPr>
          <w:p w14:paraId="355A9631"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6F40A29A" w14:textId="77777777" w:rsidR="001A2B94" w:rsidRPr="001A2B94" w:rsidRDefault="001A2B94" w:rsidP="001A2B94">
            <w:pPr>
              <w:rPr>
                <w:sz w:val="24"/>
                <w:lang w:val="en-US"/>
              </w:rPr>
            </w:pPr>
          </w:p>
        </w:tc>
      </w:tr>
      <w:tr w:rsidR="001A2B94" w:rsidRPr="001A2B94" w14:paraId="5FF2D462"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CCA8FAA"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41F64686"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tcPr>
          <w:p w14:paraId="1FFC4D63"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D31861D" w14:textId="77777777" w:rsidR="001A2B94" w:rsidRPr="001A2B94" w:rsidRDefault="001A2B94" w:rsidP="001A2B94">
            <w:pPr>
              <w:rPr>
                <w:sz w:val="24"/>
                <w:lang w:val="en-US"/>
              </w:rPr>
            </w:pPr>
          </w:p>
        </w:tc>
      </w:tr>
      <w:tr w:rsidR="001A2B94" w:rsidRPr="001A2B94" w14:paraId="32C4D526"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1CAA93E"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56CB69BE" w14:textId="77777777" w:rsidR="001A2B94" w:rsidRPr="001A2B94" w:rsidRDefault="001A2B94" w:rsidP="001A2B94">
            <w:pPr>
              <w:spacing w:line="246" w:lineRule="exact"/>
              <w:ind w:left="134"/>
              <w:rPr>
                <w:sz w:val="24"/>
                <w:lang w:val="en-US"/>
              </w:rPr>
            </w:pPr>
            <w:r w:rsidRPr="001A2B94">
              <w:rPr>
                <w:sz w:val="24"/>
                <w:lang w:val="en-US"/>
              </w:rPr>
              <w:t>-</w:t>
            </w:r>
            <w:proofErr w:type="spellStart"/>
            <w:r w:rsidRPr="001A2B94">
              <w:rPr>
                <w:sz w:val="24"/>
                <w:lang w:val="en-US"/>
              </w:rPr>
              <w:t>Подбирать</w:t>
            </w:r>
            <w:proofErr w:type="spellEnd"/>
            <w:r w:rsidRPr="001A2B94">
              <w:rPr>
                <w:spacing w:val="28"/>
                <w:sz w:val="24"/>
                <w:lang w:val="en-US"/>
              </w:rPr>
              <w:t xml:space="preserve"> </w:t>
            </w:r>
            <w:r w:rsidRPr="001A2B94">
              <w:rPr>
                <w:sz w:val="24"/>
                <w:lang w:val="en-US"/>
              </w:rPr>
              <w:t>и</w:t>
            </w:r>
            <w:r w:rsidRPr="001A2B94">
              <w:rPr>
                <w:spacing w:val="28"/>
                <w:sz w:val="24"/>
                <w:lang w:val="en-US"/>
              </w:rPr>
              <w:t xml:space="preserve"> </w:t>
            </w:r>
            <w:proofErr w:type="spellStart"/>
            <w:r w:rsidRPr="001A2B94">
              <w:rPr>
                <w:spacing w:val="-2"/>
                <w:sz w:val="24"/>
                <w:lang w:val="en-US"/>
              </w:rPr>
              <w:t>применять</w:t>
            </w:r>
            <w:proofErr w:type="spellEnd"/>
          </w:p>
        </w:tc>
        <w:tc>
          <w:tcPr>
            <w:tcW w:w="2832" w:type="dxa"/>
            <w:tcBorders>
              <w:top w:val="nil"/>
              <w:left w:val="single" w:sz="4" w:space="0" w:color="000000"/>
              <w:bottom w:val="nil"/>
              <w:right w:val="single" w:sz="4" w:space="0" w:color="000000"/>
            </w:tcBorders>
          </w:tcPr>
          <w:p w14:paraId="54A47D09"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455D9909" w14:textId="77777777" w:rsidR="001A2B94" w:rsidRPr="001A2B94" w:rsidRDefault="001A2B94" w:rsidP="001A2B94">
            <w:pPr>
              <w:rPr>
                <w:sz w:val="24"/>
                <w:lang w:val="en-US"/>
              </w:rPr>
            </w:pPr>
          </w:p>
        </w:tc>
      </w:tr>
      <w:tr w:rsidR="001A2B94" w:rsidRPr="001A2B94" w14:paraId="350740A6"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431D557"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46D24FD5"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контрольно</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tcPr>
          <w:p w14:paraId="0D4D876F"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725153C2" w14:textId="77777777" w:rsidR="001A2B94" w:rsidRPr="001A2B94" w:rsidRDefault="001A2B94" w:rsidP="001A2B94">
            <w:pPr>
              <w:rPr>
                <w:sz w:val="24"/>
                <w:lang w:val="en-US"/>
              </w:rPr>
            </w:pPr>
          </w:p>
        </w:tc>
      </w:tr>
      <w:tr w:rsidR="001A2B94" w:rsidRPr="001A2B94" w14:paraId="4F5F452C"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247EDDA"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4C7CC453"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измерительный</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tcPr>
          <w:p w14:paraId="69846F01"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18A364D0" w14:textId="77777777" w:rsidR="001A2B94" w:rsidRPr="001A2B94" w:rsidRDefault="001A2B94" w:rsidP="001A2B94">
            <w:pPr>
              <w:rPr>
                <w:sz w:val="24"/>
                <w:lang w:val="en-US"/>
              </w:rPr>
            </w:pPr>
          </w:p>
        </w:tc>
      </w:tr>
      <w:tr w:rsidR="001A2B94" w:rsidRPr="001A2B94" w14:paraId="6D768C5C"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4ED7903"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75481B43"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механический</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tcPr>
          <w:p w14:paraId="6A4ADBDD"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54E1974F" w14:textId="77777777" w:rsidR="001A2B94" w:rsidRPr="001A2B94" w:rsidRDefault="001A2B94" w:rsidP="001A2B94">
            <w:pPr>
              <w:rPr>
                <w:sz w:val="24"/>
                <w:lang w:val="en-US"/>
              </w:rPr>
            </w:pPr>
          </w:p>
        </w:tc>
      </w:tr>
      <w:tr w:rsidR="001A2B94" w:rsidRPr="001A2B94" w14:paraId="325815D4"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7F39D61"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57E98B19"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автоматизированный</w:t>
            </w:r>
            <w:proofErr w:type="spellEnd"/>
          </w:p>
        </w:tc>
        <w:tc>
          <w:tcPr>
            <w:tcW w:w="2832" w:type="dxa"/>
            <w:tcBorders>
              <w:top w:val="nil"/>
              <w:left w:val="single" w:sz="4" w:space="0" w:color="000000"/>
              <w:bottom w:val="nil"/>
              <w:right w:val="single" w:sz="4" w:space="0" w:color="000000"/>
            </w:tcBorders>
          </w:tcPr>
          <w:p w14:paraId="358A1779"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DB34B30" w14:textId="77777777" w:rsidR="001A2B94" w:rsidRPr="001A2B94" w:rsidRDefault="001A2B94" w:rsidP="001A2B94">
            <w:pPr>
              <w:rPr>
                <w:sz w:val="24"/>
                <w:lang w:val="en-US"/>
              </w:rPr>
            </w:pPr>
          </w:p>
        </w:tc>
      </w:tr>
      <w:tr w:rsidR="001A2B94" w:rsidRPr="001A2B94" w14:paraId="498E541E"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84A31FD"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516CBE28" w14:textId="77777777" w:rsidR="001A2B94" w:rsidRPr="001A2B94" w:rsidRDefault="001A2B94" w:rsidP="001A2B94">
            <w:pPr>
              <w:tabs>
                <w:tab w:val="left" w:pos="2592"/>
              </w:tabs>
              <w:spacing w:line="246" w:lineRule="exact"/>
              <w:ind w:left="134"/>
              <w:rPr>
                <w:sz w:val="24"/>
                <w:lang w:val="en-US"/>
              </w:rPr>
            </w:pPr>
            <w:proofErr w:type="spellStart"/>
            <w:r w:rsidRPr="001A2B94">
              <w:rPr>
                <w:spacing w:val="-2"/>
                <w:sz w:val="24"/>
                <w:lang w:val="en-US"/>
              </w:rPr>
              <w:t>инструмент</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tcPr>
          <w:p w14:paraId="53C7D920"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34E17D3D" w14:textId="77777777" w:rsidR="001A2B94" w:rsidRPr="001A2B94" w:rsidRDefault="001A2B94" w:rsidP="001A2B94">
            <w:pPr>
              <w:rPr>
                <w:sz w:val="24"/>
                <w:lang w:val="en-US"/>
              </w:rPr>
            </w:pPr>
          </w:p>
        </w:tc>
      </w:tr>
      <w:tr w:rsidR="001A2B94" w:rsidRPr="001A2B94" w14:paraId="3571DD79"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43DDD42"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045E2F6E"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оборудование</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tcPr>
          <w:p w14:paraId="2C4E4B94"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52B64495" w14:textId="77777777" w:rsidR="001A2B94" w:rsidRPr="001A2B94" w:rsidRDefault="001A2B94" w:rsidP="001A2B94">
            <w:pPr>
              <w:rPr>
                <w:sz w:val="24"/>
                <w:lang w:val="en-US"/>
              </w:rPr>
            </w:pPr>
          </w:p>
        </w:tc>
      </w:tr>
      <w:tr w:rsidR="001A2B94" w:rsidRPr="001A2B94" w14:paraId="7E9DE30B"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C4A4086"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779A3F26"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соответствующие</w:t>
            </w:r>
            <w:proofErr w:type="spellEnd"/>
          </w:p>
        </w:tc>
        <w:tc>
          <w:tcPr>
            <w:tcW w:w="2832" w:type="dxa"/>
            <w:tcBorders>
              <w:top w:val="nil"/>
              <w:left w:val="single" w:sz="4" w:space="0" w:color="000000"/>
              <w:bottom w:val="nil"/>
              <w:right w:val="single" w:sz="4" w:space="0" w:color="000000"/>
            </w:tcBorders>
          </w:tcPr>
          <w:p w14:paraId="7375995A"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188F7FA" w14:textId="77777777" w:rsidR="001A2B94" w:rsidRPr="001A2B94" w:rsidRDefault="001A2B94" w:rsidP="001A2B94">
            <w:pPr>
              <w:rPr>
                <w:sz w:val="24"/>
                <w:lang w:val="en-US"/>
              </w:rPr>
            </w:pPr>
          </w:p>
        </w:tc>
      </w:tr>
      <w:tr w:rsidR="001A2B94" w:rsidRPr="001A2B94" w14:paraId="2F817466"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A1C2A2A"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758A545D"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технологическому</w:t>
            </w:r>
            <w:proofErr w:type="spellEnd"/>
          </w:p>
        </w:tc>
        <w:tc>
          <w:tcPr>
            <w:tcW w:w="2832" w:type="dxa"/>
            <w:tcBorders>
              <w:top w:val="nil"/>
              <w:left w:val="single" w:sz="4" w:space="0" w:color="000000"/>
              <w:bottom w:val="nil"/>
              <w:right w:val="single" w:sz="4" w:space="0" w:color="000000"/>
            </w:tcBorders>
          </w:tcPr>
          <w:p w14:paraId="56D35C16"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5808BD7" w14:textId="77777777" w:rsidR="001A2B94" w:rsidRPr="001A2B94" w:rsidRDefault="001A2B94" w:rsidP="001A2B94">
            <w:pPr>
              <w:rPr>
                <w:sz w:val="24"/>
                <w:lang w:val="en-US"/>
              </w:rPr>
            </w:pPr>
          </w:p>
        </w:tc>
      </w:tr>
      <w:tr w:rsidR="001A2B94" w:rsidRPr="001A2B94" w14:paraId="350B49B1"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45B36DD" w14:textId="77777777" w:rsidR="001A2B94" w:rsidRPr="001A2B94" w:rsidRDefault="001A2B94" w:rsidP="001A2B94">
            <w:pPr>
              <w:rPr>
                <w:sz w:val="24"/>
                <w:lang w:val="en-US"/>
              </w:rPr>
            </w:pPr>
          </w:p>
        </w:tc>
        <w:tc>
          <w:tcPr>
            <w:tcW w:w="2832" w:type="dxa"/>
            <w:gridSpan w:val="2"/>
            <w:tcBorders>
              <w:top w:val="nil"/>
              <w:left w:val="single" w:sz="4" w:space="0" w:color="000000"/>
              <w:bottom w:val="nil"/>
              <w:right w:val="single" w:sz="4" w:space="0" w:color="000000"/>
            </w:tcBorders>
            <w:hideMark/>
          </w:tcPr>
          <w:p w14:paraId="0A546C8B" w14:textId="77777777" w:rsidR="001A2B94" w:rsidRPr="001A2B94" w:rsidRDefault="001A2B94" w:rsidP="001A2B94">
            <w:pPr>
              <w:tabs>
                <w:tab w:val="left" w:pos="1297"/>
              </w:tabs>
              <w:spacing w:line="246" w:lineRule="exact"/>
              <w:ind w:left="134"/>
              <w:rPr>
                <w:sz w:val="24"/>
                <w:lang w:val="en-US"/>
              </w:rPr>
            </w:pPr>
            <w:proofErr w:type="spellStart"/>
            <w:r w:rsidRPr="001A2B94">
              <w:rPr>
                <w:spacing w:val="-2"/>
                <w:sz w:val="24"/>
                <w:lang w:val="en-US"/>
              </w:rPr>
              <w:t>процессу</w:t>
            </w:r>
            <w:proofErr w:type="spellEnd"/>
            <w:r w:rsidRPr="001A2B94">
              <w:rPr>
                <w:sz w:val="24"/>
                <w:lang w:val="en-US"/>
              </w:rPr>
              <w:tab/>
            </w:r>
            <w:proofErr w:type="spellStart"/>
            <w:r w:rsidRPr="001A2B94">
              <w:rPr>
                <w:spacing w:val="-2"/>
                <w:sz w:val="24"/>
                <w:lang w:val="en-US"/>
              </w:rPr>
              <w:t>выполняемых</w:t>
            </w:r>
            <w:proofErr w:type="spellEnd"/>
          </w:p>
        </w:tc>
        <w:tc>
          <w:tcPr>
            <w:tcW w:w="2832" w:type="dxa"/>
            <w:tcBorders>
              <w:top w:val="nil"/>
              <w:left w:val="single" w:sz="4" w:space="0" w:color="000000"/>
              <w:bottom w:val="nil"/>
              <w:right w:val="single" w:sz="4" w:space="0" w:color="000000"/>
            </w:tcBorders>
          </w:tcPr>
          <w:p w14:paraId="63D4C312"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744C7AAE" w14:textId="77777777" w:rsidR="001A2B94" w:rsidRPr="001A2B94" w:rsidRDefault="001A2B94" w:rsidP="001A2B94">
            <w:pPr>
              <w:rPr>
                <w:sz w:val="24"/>
                <w:lang w:val="en-US"/>
              </w:rPr>
            </w:pPr>
          </w:p>
        </w:tc>
      </w:tr>
      <w:tr w:rsidR="001A2B94" w:rsidRPr="001A2B94" w14:paraId="1242D447" w14:textId="77777777" w:rsidTr="001A2B94">
        <w:trPr>
          <w:trHeight w:val="273"/>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D16D51C" w14:textId="77777777" w:rsidR="001A2B94" w:rsidRPr="001A2B94" w:rsidRDefault="001A2B94" w:rsidP="001A2B94">
            <w:pPr>
              <w:rPr>
                <w:sz w:val="24"/>
                <w:lang w:val="en-US"/>
              </w:rPr>
            </w:pPr>
          </w:p>
        </w:tc>
        <w:tc>
          <w:tcPr>
            <w:tcW w:w="2832" w:type="dxa"/>
            <w:gridSpan w:val="2"/>
            <w:tcBorders>
              <w:top w:val="nil"/>
              <w:left w:val="single" w:sz="4" w:space="0" w:color="000000"/>
              <w:bottom w:val="single" w:sz="4" w:space="0" w:color="000000"/>
              <w:right w:val="single" w:sz="4" w:space="0" w:color="000000"/>
            </w:tcBorders>
            <w:hideMark/>
          </w:tcPr>
          <w:p w14:paraId="3FFA436D" w14:textId="77777777" w:rsidR="001A2B94" w:rsidRPr="001A2B94" w:rsidRDefault="001A2B94" w:rsidP="001A2B94">
            <w:pPr>
              <w:spacing w:line="254" w:lineRule="exact"/>
              <w:ind w:left="134"/>
              <w:rPr>
                <w:sz w:val="24"/>
                <w:lang w:val="en-US"/>
              </w:rPr>
            </w:pPr>
            <w:proofErr w:type="spellStart"/>
            <w:r w:rsidRPr="001A2B94">
              <w:rPr>
                <w:spacing w:val="-4"/>
                <w:sz w:val="24"/>
                <w:lang w:val="en-US"/>
              </w:rPr>
              <w:t>работ</w:t>
            </w:r>
            <w:proofErr w:type="spellEnd"/>
          </w:p>
        </w:tc>
        <w:tc>
          <w:tcPr>
            <w:tcW w:w="2832" w:type="dxa"/>
            <w:tcBorders>
              <w:top w:val="nil"/>
              <w:left w:val="single" w:sz="4" w:space="0" w:color="000000"/>
              <w:bottom w:val="single" w:sz="4" w:space="0" w:color="000000"/>
              <w:right w:val="single" w:sz="4" w:space="0" w:color="000000"/>
            </w:tcBorders>
          </w:tcPr>
          <w:p w14:paraId="7EF98589" w14:textId="77777777" w:rsidR="001A2B94" w:rsidRPr="001A2B94" w:rsidRDefault="001A2B94" w:rsidP="001A2B94">
            <w:pPr>
              <w:rPr>
                <w:sz w:val="20"/>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4584C9E9" w14:textId="77777777" w:rsidR="001A2B94" w:rsidRPr="001A2B94" w:rsidRDefault="001A2B94" w:rsidP="001A2B94">
            <w:pPr>
              <w:rPr>
                <w:sz w:val="24"/>
                <w:lang w:val="en-US"/>
              </w:rPr>
            </w:pPr>
          </w:p>
        </w:tc>
      </w:tr>
      <w:tr w:rsidR="001A2B94" w:rsidRPr="001A2B94" w14:paraId="71258B98" w14:textId="77777777" w:rsidTr="001A2B94">
        <w:trPr>
          <w:trHeight w:val="272"/>
        </w:trPr>
        <w:tc>
          <w:tcPr>
            <w:tcW w:w="1130" w:type="dxa"/>
            <w:tcBorders>
              <w:top w:val="single" w:sz="4" w:space="0" w:color="000000"/>
              <w:left w:val="single" w:sz="4" w:space="0" w:color="000000"/>
              <w:bottom w:val="nil"/>
              <w:right w:val="single" w:sz="4" w:space="0" w:color="000000"/>
            </w:tcBorders>
            <w:hideMark/>
          </w:tcPr>
          <w:p w14:paraId="28D65919" w14:textId="77777777" w:rsidR="001A2B94" w:rsidRPr="001A2B94" w:rsidRDefault="001A2B94" w:rsidP="001A2B94">
            <w:pPr>
              <w:spacing w:line="253" w:lineRule="exact"/>
              <w:ind w:left="107"/>
              <w:rPr>
                <w:sz w:val="24"/>
                <w:lang w:val="en-US"/>
              </w:rPr>
            </w:pPr>
            <w:r w:rsidRPr="001A2B94">
              <w:rPr>
                <w:sz w:val="24"/>
                <w:lang w:val="en-US"/>
              </w:rPr>
              <w:t xml:space="preserve">ПК </w:t>
            </w:r>
            <w:r w:rsidRPr="001A2B94">
              <w:rPr>
                <w:spacing w:val="-5"/>
                <w:sz w:val="24"/>
                <w:lang w:val="en-US"/>
              </w:rPr>
              <w:t>1.3</w:t>
            </w:r>
          </w:p>
        </w:tc>
        <w:tc>
          <w:tcPr>
            <w:tcW w:w="2407" w:type="dxa"/>
            <w:tcBorders>
              <w:top w:val="single" w:sz="4" w:space="0" w:color="000000"/>
              <w:left w:val="single" w:sz="4" w:space="0" w:color="000000"/>
              <w:bottom w:val="nil"/>
              <w:right w:val="nil"/>
            </w:tcBorders>
            <w:hideMark/>
          </w:tcPr>
          <w:p w14:paraId="4224DB7D" w14:textId="77777777" w:rsidR="001A2B94" w:rsidRPr="001A2B94" w:rsidRDefault="001A2B94" w:rsidP="001A2B94">
            <w:pPr>
              <w:spacing w:line="253" w:lineRule="exact"/>
              <w:ind w:left="134"/>
              <w:rPr>
                <w:sz w:val="24"/>
                <w:lang w:val="en-US"/>
              </w:rPr>
            </w:pPr>
            <w:r w:rsidRPr="001A2B94">
              <w:rPr>
                <w:spacing w:val="-2"/>
                <w:sz w:val="24"/>
                <w:lang w:val="en-US"/>
              </w:rPr>
              <w:t>-</w:t>
            </w:r>
            <w:proofErr w:type="spellStart"/>
            <w:r w:rsidRPr="001A2B94">
              <w:rPr>
                <w:spacing w:val="-2"/>
                <w:sz w:val="24"/>
                <w:lang w:val="en-US"/>
              </w:rPr>
              <w:t>Пользоваться</w:t>
            </w:r>
            <w:proofErr w:type="spellEnd"/>
          </w:p>
        </w:tc>
        <w:tc>
          <w:tcPr>
            <w:tcW w:w="425" w:type="dxa"/>
            <w:tcBorders>
              <w:top w:val="single" w:sz="4" w:space="0" w:color="000000"/>
              <w:left w:val="nil"/>
              <w:bottom w:val="nil"/>
              <w:right w:val="single" w:sz="4" w:space="0" w:color="000000"/>
            </w:tcBorders>
          </w:tcPr>
          <w:p w14:paraId="1B052839" w14:textId="77777777" w:rsidR="001A2B94" w:rsidRPr="001A2B94" w:rsidRDefault="001A2B94" w:rsidP="001A2B94">
            <w:pPr>
              <w:rPr>
                <w:sz w:val="20"/>
                <w:lang w:val="en-US"/>
              </w:rPr>
            </w:pPr>
          </w:p>
        </w:tc>
        <w:tc>
          <w:tcPr>
            <w:tcW w:w="2832" w:type="dxa"/>
            <w:tcBorders>
              <w:top w:val="single" w:sz="4" w:space="0" w:color="000000"/>
              <w:left w:val="single" w:sz="4" w:space="0" w:color="000000"/>
              <w:bottom w:val="nil"/>
              <w:right w:val="single" w:sz="4" w:space="0" w:color="000000"/>
            </w:tcBorders>
            <w:hideMark/>
          </w:tcPr>
          <w:p w14:paraId="2FE4D612" w14:textId="77777777" w:rsidR="001A2B94" w:rsidRPr="001A2B94" w:rsidRDefault="001A2B94" w:rsidP="001A2B94">
            <w:pPr>
              <w:spacing w:line="253" w:lineRule="exact"/>
              <w:ind w:left="137"/>
              <w:rPr>
                <w:sz w:val="24"/>
                <w:lang w:val="en-US"/>
              </w:rPr>
            </w:pPr>
            <w:r w:rsidRPr="001A2B94">
              <w:rPr>
                <w:spacing w:val="-2"/>
                <w:sz w:val="24"/>
                <w:lang w:val="en-US"/>
              </w:rPr>
              <w:t>-</w:t>
            </w:r>
            <w:proofErr w:type="spellStart"/>
            <w:r w:rsidRPr="001A2B94">
              <w:rPr>
                <w:spacing w:val="-2"/>
                <w:sz w:val="24"/>
                <w:lang w:val="en-US"/>
              </w:rPr>
              <w:t>Особенности</w:t>
            </w:r>
            <w:proofErr w:type="spellEnd"/>
          </w:p>
        </w:tc>
        <w:tc>
          <w:tcPr>
            <w:tcW w:w="2835" w:type="dxa"/>
            <w:tcBorders>
              <w:top w:val="single" w:sz="4" w:space="0" w:color="000000"/>
              <w:left w:val="single" w:sz="4" w:space="0" w:color="000000"/>
              <w:bottom w:val="nil"/>
              <w:right w:val="single" w:sz="4" w:space="0" w:color="000000"/>
            </w:tcBorders>
            <w:hideMark/>
          </w:tcPr>
          <w:p w14:paraId="78F52F53" w14:textId="77777777" w:rsidR="001A2B94" w:rsidRPr="001A2B94" w:rsidRDefault="001A2B94" w:rsidP="001A2B94">
            <w:pPr>
              <w:spacing w:line="253" w:lineRule="exact"/>
              <w:ind w:left="109"/>
              <w:rPr>
                <w:sz w:val="24"/>
                <w:lang w:val="en-US"/>
              </w:rPr>
            </w:pPr>
            <w:r w:rsidRPr="001A2B94">
              <w:rPr>
                <w:spacing w:val="-2"/>
                <w:sz w:val="24"/>
                <w:lang w:val="en-US"/>
              </w:rPr>
              <w:t>-</w:t>
            </w:r>
            <w:proofErr w:type="spellStart"/>
            <w:r w:rsidRPr="001A2B94">
              <w:rPr>
                <w:spacing w:val="-2"/>
                <w:sz w:val="24"/>
                <w:lang w:val="en-US"/>
              </w:rPr>
              <w:t>Восстановление</w:t>
            </w:r>
            <w:proofErr w:type="spellEnd"/>
          </w:p>
        </w:tc>
      </w:tr>
      <w:tr w:rsidR="001A2B94" w:rsidRPr="001A2B94" w14:paraId="276F7766" w14:textId="77777777" w:rsidTr="001A2B94">
        <w:trPr>
          <w:trHeight w:val="275"/>
        </w:trPr>
        <w:tc>
          <w:tcPr>
            <w:tcW w:w="1130" w:type="dxa"/>
            <w:tcBorders>
              <w:top w:val="nil"/>
              <w:left w:val="single" w:sz="4" w:space="0" w:color="000000"/>
              <w:bottom w:val="nil"/>
              <w:right w:val="single" w:sz="4" w:space="0" w:color="000000"/>
            </w:tcBorders>
          </w:tcPr>
          <w:p w14:paraId="48693D94" w14:textId="77777777" w:rsidR="001A2B94" w:rsidRPr="001A2B94" w:rsidRDefault="001A2B94" w:rsidP="001A2B94">
            <w:pPr>
              <w:rPr>
                <w:sz w:val="20"/>
                <w:lang w:val="en-US"/>
              </w:rPr>
            </w:pPr>
          </w:p>
        </w:tc>
        <w:tc>
          <w:tcPr>
            <w:tcW w:w="2407" w:type="dxa"/>
            <w:tcBorders>
              <w:top w:val="nil"/>
              <w:left w:val="single" w:sz="4" w:space="0" w:color="000000"/>
              <w:bottom w:val="nil"/>
              <w:right w:val="nil"/>
            </w:tcBorders>
            <w:hideMark/>
          </w:tcPr>
          <w:p w14:paraId="086C3E3F"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справочными</w:t>
            </w:r>
            <w:proofErr w:type="spellEnd"/>
          </w:p>
        </w:tc>
        <w:tc>
          <w:tcPr>
            <w:tcW w:w="425" w:type="dxa"/>
            <w:tcBorders>
              <w:top w:val="nil"/>
              <w:left w:val="nil"/>
              <w:bottom w:val="nil"/>
              <w:right w:val="single" w:sz="4" w:space="0" w:color="000000"/>
            </w:tcBorders>
          </w:tcPr>
          <w:p w14:paraId="3B9CA472"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035D6DAE"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конструкции</w:t>
            </w:r>
            <w:proofErr w:type="spellEnd"/>
          </w:p>
        </w:tc>
        <w:tc>
          <w:tcPr>
            <w:tcW w:w="2835" w:type="dxa"/>
            <w:tcBorders>
              <w:top w:val="nil"/>
              <w:left w:val="single" w:sz="4" w:space="0" w:color="000000"/>
              <w:bottom w:val="nil"/>
              <w:right w:val="single" w:sz="4" w:space="0" w:color="000000"/>
            </w:tcBorders>
            <w:hideMark/>
          </w:tcPr>
          <w:p w14:paraId="32454B88" w14:textId="77777777" w:rsidR="001A2B94" w:rsidRPr="001A2B94" w:rsidRDefault="001A2B94" w:rsidP="001A2B94">
            <w:pPr>
              <w:spacing w:line="256" w:lineRule="exact"/>
              <w:ind w:left="109"/>
              <w:rPr>
                <w:sz w:val="24"/>
                <w:lang w:val="en-US"/>
              </w:rPr>
            </w:pPr>
            <w:proofErr w:type="spellStart"/>
            <w:r w:rsidRPr="001A2B94">
              <w:rPr>
                <w:sz w:val="24"/>
                <w:lang w:val="en-US"/>
              </w:rPr>
              <w:t>работоспособности</w:t>
            </w:r>
            <w:proofErr w:type="spellEnd"/>
            <w:r w:rsidRPr="001A2B94">
              <w:rPr>
                <w:spacing w:val="-5"/>
                <w:sz w:val="24"/>
                <w:lang w:val="en-US"/>
              </w:rPr>
              <w:t xml:space="preserve"> </w:t>
            </w:r>
            <w:proofErr w:type="spellStart"/>
            <w:r w:rsidRPr="001A2B94">
              <w:rPr>
                <w:spacing w:val="-5"/>
                <w:sz w:val="24"/>
                <w:lang w:val="en-US"/>
              </w:rPr>
              <w:t>или</w:t>
            </w:r>
            <w:proofErr w:type="spellEnd"/>
          </w:p>
        </w:tc>
      </w:tr>
      <w:tr w:rsidR="001A2B94" w:rsidRPr="001A2B94" w14:paraId="0E01B27A" w14:textId="77777777" w:rsidTr="001A2B94">
        <w:trPr>
          <w:trHeight w:val="276"/>
        </w:trPr>
        <w:tc>
          <w:tcPr>
            <w:tcW w:w="1130" w:type="dxa"/>
            <w:tcBorders>
              <w:top w:val="nil"/>
              <w:left w:val="single" w:sz="4" w:space="0" w:color="000000"/>
              <w:bottom w:val="nil"/>
              <w:right w:val="single" w:sz="4" w:space="0" w:color="000000"/>
            </w:tcBorders>
          </w:tcPr>
          <w:p w14:paraId="7A445978" w14:textId="77777777" w:rsidR="001A2B94" w:rsidRPr="001A2B94" w:rsidRDefault="001A2B94" w:rsidP="001A2B94">
            <w:pPr>
              <w:rPr>
                <w:sz w:val="20"/>
                <w:lang w:val="en-US"/>
              </w:rPr>
            </w:pPr>
          </w:p>
        </w:tc>
        <w:tc>
          <w:tcPr>
            <w:tcW w:w="2407" w:type="dxa"/>
            <w:tcBorders>
              <w:top w:val="nil"/>
              <w:left w:val="single" w:sz="4" w:space="0" w:color="000000"/>
              <w:bottom w:val="nil"/>
              <w:right w:val="nil"/>
            </w:tcBorders>
            <w:hideMark/>
          </w:tcPr>
          <w:p w14:paraId="2B29537F"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материалами</w:t>
            </w:r>
            <w:proofErr w:type="spellEnd"/>
          </w:p>
        </w:tc>
        <w:tc>
          <w:tcPr>
            <w:tcW w:w="425" w:type="dxa"/>
            <w:tcBorders>
              <w:top w:val="nil"/>
              <w:left w:val="nil"/>
              <w:bottom w:val="nil"/>
              <w:right w:val="single" w:sz="4" w:space="0" w:color="000000"/>
            </w:tcBorders>
            <w:hideMark/>
          </w:tcPr>
          <w:p w14:paraId="6B74EF33" w14:textId="77777777" w:rsidR="001A2B94" w:rsidRPr="001A2B94" w:rsidRDefault="001A2B94" w:rsidP="001A2B94">
            <w:pPr>
              <w:spacing w:line="256" w:lineRule="exact"/>
              <w:ind w:right="97"/>
              <w:jc w:val="right"/>
              <w:rPr>
                <w:sz w:val="24"/>
                <w:lang w:val="en-US"/>
              </w:rPr>
            </w:pP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00095CFC"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hideMark/>
          </w:tcPr>
          <w:p w14:paraId="0240E0EE" w14:textId="77777777" w:rsidR="001A2B94" w:rsidRPr="001A2B94" w:rsidRDefault="001A2B94" w:rsidP="001A2B94">
            <w:pPr>
              <w:spacing w:line="256" w:lineRule="exact"/>
              <w:ind w:left="109"/>
              <w:rPr>
                <w:sz w:val="24"/>
                <w:lang w:val="en-US"/>
              </w:rPr>
            </w:pPr>
            <w:proofErr w:type="spellStart"/>
            <w:r w:rsidRPr="001A2B94">
              <w:rPr>
                <w:sz w:val="24"/>
                <w:lang w:val="en-US"/>
              </w:rPr>
              <w:t>замена</w:t>
            </w:r>
            <w:proofErr w:type="spellEnd"/>
            <w:r w:rsidRPr="001A2B94">
              <w:rPr>
                <w:spacing w:val="-4"/>
                <w:sz w:val="24"/>
                <w:lang w:val="en-US"/>
              </w:rPr>
              <w:t xml:space="preserve"> </w:t>
            </w:r>
            <w:proofErr w:type="spellStart"/>
            <w:r w:rsidRPr="001A2B94">
              <w:rPr>
                <w:spacing w:val="-2"/>
                <w:sz w:val="24"/>
                <w:lang w:val="en-US"/>
              </w:rPr>
              <w:t>элементов</w:t>
            </w:r>
            <w:proofErr w:type="spellEnd"/>
          </w:p>
        </w:tc>
      </w:tr>
      <w:tr w:rsidR="001A2B94" w:rsidRPr="001A2B94" w14:paraId="032D6B2F" w14:textId="77777777" w:rsidTr="001A2B94">
        <w:trPr>
          <w:trHeight w:val="276"/>
        </w:trPr>
        <w:tc>
          <w:tcPr>
            <w:tcW w:w="1130" w:type="dxa"/>
            <w:tcBorders>
              <w:top w:val="nil"/>
              <w:left w:val="single" w:sz="4" w:space="0" w:color="000000"/>
              <w:bottom w:val="nil"/>
              <w:right w:val="single" w:sz="4" w:space="0" w:color="000000"/>
            </w:tcBorders>
          </w:tcPr>
          <w:p w14:paraId="7228B34D" w14:textId="77777777" w:rsidR="001A2B94" w:rsidRPr="001A2B94" w:rsidRDefault="001A2B94" w:rsidP="001A2B94">
            <w:pPr>
              <w:rPr>
                <w:sz w:val="20"/>
                <w:lang w:val="en-US"/>
              </w:rPr>
            </w:pPr>
          </w:p>
        </w:tc>
        <w:tc>
          <w:tcPr>
            <w:tcW w:w="2407" w:type="dxa"/>
            <w:tcBorders>
              <w:top w:val="nil"/>
              <w:left w:val="single" w:sz="4" w:space="0" w:color="000000"/>
              <w:bottom w:val="nil"/>
              <w:right w:val="nil"/>
            </w:tcBorders>
            <w:hideMark/>
          </w:tcPr>
          <w:p w14:paraId="1E737579"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технической</w:t>
            </w:r>
            <w:proofErr w:type="spellEnd"/>
          </w:p>
        </w:tc>
        <w:tc>
          <w:tcPr>
            <w:tcW w:w="425" w:type="dxa"/>
            <w:tcBorders>
              <w:top w:val="nil"/>
              <w:left w:val="nil"/>
              <w:bottom w:val="nil"/>
              <w:right w:val="single" w:sz="4" w:space="0" w:color="000000"/>
            </w:tcBorders>
          </w:tcPr>
          <w:p w14:paraId="4E6E64F8"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7C2458E7" w14:textId="77777777" w:rsidR="001A2B94" w:rsidRPr="001A2B94" w:rsidRDefault="001A2B94" w:rsidP="001A2B94">
            <w:pPr>
              <w:tabs>
                <w:tab w:val="left" w:pos="1629"/>
                <w:tab w:val="left" w:pos="2476"/>
              </w:tabs>
              <w:spacing w:line="256" w:lineRule="exact"/>
              <w:ind w:left="137"/>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19739BD1" w14:textId="77777777" w:rsidR="001A2B94" w:rsidRPr="001A2B94" w:rsidRDefault="001A2B94" w:rsidP="001A2B94">
            <w:pPr>
              <w:spacing w:line="256" w:lineRule="exact"/>
              <w:ind w:left="109"/>
              <w:rPr>
                <w:sz w:val="24"/>
                <w:lang w:val="en-US"/>
              </w:rPr>
            </w:pPr>
            <w:proofErr w:type="spellStart"/>
            <w:r w:rsidRPr="001A2B94">
              <w:rPr>
                <w:sz w:val="24"/>
                <w:lang w:val="en-US"/>
              </w:rPr>
              <w:t>мехатронных</w:t>
            </w:r>
            <w:proofErr w:type="spellEnd"/>
            <w:r w:rsidRPr="001A2B94">
              <w:rPr>
                <w:spacing w:val="-4"/>
                <w:sz w:val="24"/>
                <w:lang w:val="en-US"/>
              </w:rPr>
              <w:t xml:space="preserve"> </w:t>
            </w:r>
            <w:proofErr w:type="spellStart"/>
            <w:r w:rsidRPr="001A2B94">
              <w:rPr>
                <w:spacing w:val="-2"/>
                <w:sz w:val="24"/>
                <w:lang w:val="en-US"/>
              </w:rPr>
              <w:t>систем</w:t>
            </w:r>
            <w:proofErr w:type="spellEnd"/>
          </w:p>
        </w:tc>
      </w:tr>
      <w:tr w:rsidR="001A2B94" w:rsidRPr="001A2B94" w14:paraId="7588115E" w14:textId="77777777" w:rsidTr="001A2B94">
        <w:trPr>
          <w:trHeight w:val="275"/>
        </w:trPr>
        <w:tc>
          <w:tcPr>
            <w:tcW w:w="1130" w:type="dxa"/>
            <w:tcBorders>
              <w:top w:val="nil"/>
              <w:left w:val="single" w:sz="4" w:space="0" w:color="000000"/>
              <w:bottom w:val="nil"/>
              <w:right w:val="single" w:sz="4" w:space="0" w:color="000000"/>
            </w:tcBorders>
          </w:tcPr>
          <w:p w14:paraId="00759DC7" w14:textId="77777777" w:rsidR="001A2B94" w:rsidRPr="001A2B94" w:rsidRDefault="001A2B94" w:rsidP="001A2B94">
            <w:pPr>
              <w:rPr>
                <w:sz w:val="20"/>
                <w:lang w:val="en-US"/>
              </w:rPr>
            </w:pPr>
          </w:p>
        </w:tc>
        <w:tc>
          <w:tcPr>
            <w:tcW w:w="2407" w:type="dxa"/>
            <w:tcBorders>
              <w:top w:val="nil"/>
              <w:left w:val="single" w:sz="4" w:space="0" w:color="000000"/>
              <w:bottom w:val="nil"/>
              <w:right w:val="nil"/>
            </w:tcBorders>
            <w:hideMark/>
          </w:tcPr>
          <w:p w14:paraId="3B329B82"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документацией</w:t>
            </w:r>
            <w:proofErr w:type="spellEnd"/>
          </w:p>
        </w:tc>
        <w:tc>
          <w:tcPr>
            <w:tcW w:w="425" w:type="dxa"/>
            <w:tcBorders>
              <w:top w:val="nil"/>
              <w:left w:val="nil"/>
              <w:bottom w:val="nil"/>
              <w:right w:val="single" w:sz="4" w:space="0" w:color="000000"/>
            </w:tcBorders>
            <w:hideMark/>
          </w:tcPr>
          <w:p w14:paraId="1F84AE41" w14:textId="77777777" w:rsidR="001A2B94" w:rsidRPr="001A2B94" w:rsidRDefault="001A2B94" w:rsidP="001A2B94">
            <w:pPr>
              <w:spacing w:line="256" w:lineRule="exact"/>
              <w:ind w:right="97"/>
              <w:jc w:val="right"/>
              <w:rPr>
                <w:sz w:val="24"/>
                <w:lang w:val="en-US"/>
              </w:rPr>
            </w:pPr>
            <w:proofErr w:type="spellStart"/>
            <w:r w:rsidRPr="001A2B94">
              <w:rPr>
                <w:spacing w:val="-5"/>
                <w:sz w:val="24"/>
                <w:lang w:val="en-US"/>
              </w:rPr>
              <w:t>по</w:t>
            </w:r>
            <w:proofErr w:type="spellEnd"/>
          </w:p>
        </w:tc>
        <w:tc>
          <w:tcPr>
            <w:tcW w:w="2832" w:type="dxa"/>
            <w:tcBorders>
              <w:top w:val="nil"/>
              <w:left w:val="single" w:sz="4" w:space="0" w:color="000000"/>
              <w:bottom w:val="nil"/>
              <w:right w:val="single" w:sz="4" w:space="0" w:color="000000"/>
            </w:tcBorders>
            <w:hideMark/>
          </w:tcPr>
          <w:p w14:paraId="401DA6CA"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4C946F8B" w14:textId="77777777" w:rsidR="001A2B94" w:rsidRPr="001A2B94" w:rsidRDefault="001A2B94" w:rsidP="001A2B94">
            <w:pPr>
              <w:spacing w:line="256" w:lineRule="exact"/>
              <w:ind w:left="109"/>
              <w:rPr>
                <w:sz w:val="24"/>
                <w:lang w:val="en-US"/>
              </w:rPr>
            </w:pPr>
            <w:proofErr w:type="spellStart"/>
            <w:r w:rsidRPr="001A2B94">
              <w:rPr>
                <w:spacing w:val="-2"/>
                <w:sz w:val="24"/>
                <w:lang w:val="en-US"/>
              </w:rPr>
              <w:t>автотранспортных</w:t>
            </w:r>
            <w:proofErr w:type="spellEnd"/>
          </w:p>
        </w:tc>
      </w:tr>
      <w:tr w:rsidR="001A2B94" w:rsidRPr="001A2B94" w14:paraId="2A46F2CD" w14:textId="77777777" w:rsidTr="001A2B94">
        <w:trPr>
          <w:trHeight w:val="276"/>
        </w:trPr>
        <w:tc>
          <w:tcPr>
            <w:tcW w:w="1130" w:type="dxa"/>
            <w:tcBorders>
              <w:top w:val="nil"/>
              <w:left w:val="single" w:sz="4" w:space="0" w:color="000000"/>
              <w:bottom w:val="nil"/>
              <w:right w:val="single" w:sz="4" w:space="0" w:color="000000"/>
            </w:tcBorders>
          </w:tcPr>
          <w:p w14:paraId="000F363E" w14:textId="77777777" w:rsidR="001A2B94" w:rsidRPr="001A2B94" w:rsidRDefault="001A2B94" w:rsidP="001A2B94">
            <w:pPr>
              <w:rPr>
                <w:sz w:val="20"/>
                <w:lang w:val="en-US"/>
              </w:rPr>
            </w:pPr>
          </w:p>
        </w:tc>
        <w:tc>
          <w:tcPr>
            <w:tcW w:w="2407" w:type="dxa"/>
            <w:tcBorders>
              <w:top w:val="nil"/>
              <w:left w:val="single" w:sz="4" w:space="0" w:color="000000"/>
              <w:bottom w:val="nil"/>
              <w:right w:val="nil"/>
            </w:tcBorders>
            <w:hideMark/>
          </w:tcPr>
          <w:p w14:paraId="62A09BFF"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эксплуатации</w:t>
            </w:r>
            <w:proofErr w:type="spellEnd"/>
            <w:r w:rsidRPr="001A2B94">
              <w:rPr>
                <w:spacing w:val="-2"/>
                <w:sz w:val="24"/>
                <w:lang w:val="en-US"/>
              </w:rPr>
              <w:t>,</w:t>
            </w:r>
          </w:p>
        </w:tc>
        <w:tc>
          <w:tcPr>
            <w:tcW w:w="425" w:type="dxa"/>
            <w:tcBorders>
              <w:top w:val="nil"/>
              <w:left w:val="nil"/>
              <w:bottom w:val="nil"/>
              <w:right w:val="single" w:sz="4" w:space="0" w:color="000000"/>
            </w:tcBorders>
          </w:tcPr>
          <w:p w14:paraId="468D7DAC"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3D1B1683" w14:textId="77777777" w:rsidR="001A2B94" w:rsidRPr="001A2B94" w:rsidRDefault="001A2B94" w:rsidP="001A2B94">
            <w:pPr>
              <w:spacing w:line="256" w:lineRule="exact"/>
              <w:ind w:left="137"/>
              <w:rPr>
                <w:sz w:val="24"/>
                <w:lang w:val="en-US"/>
              </w:rPr>
            </w:pPr>
            <w:r w:rsidRPr="001A2B94">
              <w:rPr>
                <w:sz w:val="24"/>
                <w:lang w:val="en-US"/>
              </w:rPr>
              <w:t>-</w:t>
            </w:r>
            <w:proofErr w:type="spellStart"/>
            <w:r w:rsidRPr="001A2B94">
              <w:rPr>
                <w:sz w:val="24"/>
                <w:lang w:val="en-US"/>
              </w:rPr>
              <w:t>Основы</w:t>
            </w:r>
            <w:proofErr w:type="spellEnd"/>
            <w:r w:rsidRPr="001A2B94">
              <w:rPr>
                <w:spacing w:val="17"/>
                <w:sz w:val="24"/>
                <w:lang w:val="en-US"/>
              </w:rPr>
              <w:t xml:space="preserve"> </w:t>
            </w:r>
            <w:proofErr w:type="spellStart"/>
            <w:r w:rsidRPr="001A2B94">
              <w:rPr>
                <w:spacing w:val="-2"/>
                <w:sz w:val="24"/>
                <w:lang w:val="en-US"/>
              </w:rPr>
              <w:t>электротехники</w:t>
            </w:r>
            <w:proofErr w:type="spellEnd"/>
          </w:p>
        </w:tc>
        <w:tc>
          <w:tcPr>
            <w:tcW w:w="2835" w:type="dxa"/>
            <w:tcBorders>
              <w:top w:val="nil"/>
              <w:left w:val="single" w:sz="4" w:space="0" w:color="000000"/>
              <w:bottom w:val="nil"/>
              <w:right w:val="single" w:sz="4" w:space="0" w:color="000000"/>
            </w:tcBorders>
            <w:hideMark/>
          </w:tcPr>
          <w:p w14:paraId="533B7010" w14:textId="77777777" w:rsidR="001A2B94" w:rsidRPr="001A2B94" w:rsidRDefault="001A2B94" w:rsidP="001A2B94">
            <w:pPr>
              <w:spacing w:line="256" w:lineRule="exact"/>
              <w:ind w:left="109"/>
              <w:rPr>
                <w:sz w:val="24"/>
                <w:lang w:val="en-US"/>
              </w:rPr>
            </w:pPr>
            <w:proofErr w:type="spellStart"/>
            <w:r w:rsidRPr="001A2B94">
              <w:rPr>
                <w:sz w:val="24"/>
                <w:lang w:val="en-US"/>
              </w:rPr>
              <w:t>средств</w:t>
            </w:r>
            <w:proofErr w:type="spellEnd"/>
            <w:r w:rsidRPr="001A2B94">
              <w:rPr>
                <w:spacing w:val="-5"/>
                <w:sz w:val="24"/>
                <w:lang w:val="en-US"/>
              </w:rPr>
              <w:t xml:space="preserve"> </w:t>
            </w:r>
            <w:r w:rsidRPr="001A2B94">
              <w:rPr>
                <w:sz w:val="24"/>
                <w:lang w:val="en-US"/>
              </w:rPr>
              <w:t>и</w:t>
            </w:r>
            <w:r w:rsidRPr="001A2B94">
              <w:rPr>
                <w:spacing w:val="-1"/>
                <w:sz w:val="24"/>
                <w:lang w:val="en-US"/>
              </w:rPr>
              <w:t xml:space="preserve"> </w:t>
            </w:r>
            <w:proofErr w:type="spellStart"/>
            <w:r w:rsidRPr="001A2B94">
              <w:rPr>
                <w:spacing w:val="-5"/>
                <w:sz w:val="24"/>
                <w:lang w:val="en-US"/>
              </w:rPr>
              <w:t>их</w:t>
            </w:r>
            <w:proofErr w:type="spellEnd"/>
          </w:p>
        </w:tc>
      </w:tr>
      <w:tr w:rsidR="001A2B94" w:rsidRPr="001A2B94" w14:paraId="39F4B5FC" w14:textId="77777777" w:rsidTr="001A2B94">
        <w:trPr>
          <w:trHeight w:val="275"/>
        </w:trPr>
        <w:tc>
          <w:tcPr>
            <w:tcW w:w="1130" w:type="dxa"/>
            <w:tcBorders>
              <w:top w:val="nil"/>
              <w:left w:val="single" w:sz="4" w:space="0" w:color="000000"/>
              <w:bottom w:val="nil"/>
              <w:right w:val="single" w:sz="4" w:space="0" w:color="000000"/>
            </w:tcBorders>
          </w:tcPr>
          <w:p w14:paraId="7EDD65E8" w14:textId="77777777" w:rsidR="001A2B94" w:rsidRPr="001A2B94" w:rsidRDefault="001A2B94" w:rsidP="001A2B94">
            <w:pPr>
              <w:rPr>
                <w:sz w:val="20"/>
                <w:lang w:val="en-US"/>
              </w:rPr>
            </w:pPr>
          </w:p>
        </w:tc>
        <w:tc>
          <w:tcPr>
            <w:tcW w:w="2407" w:type="dxa"/>
            <w:tcBorders>
              <w:top w:val="nil"/>
              <w:left w:val="single" w:sz="4" w:space="0" w:color="000000"/>
              <w:bottom w:val="nil"/>
              <w:right w:val="nil"/>
            </w:tcBorders>
            <w:hideMark/>
          </w:tcPr>
          <w:p w14:paraId="0E9B6168"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диагностике</w:t>
            </w:r>
            <w:proofErr w:type="spellEnd"/>
            <w:r w:rsidRPr="001A2B94">
              <w:rPr>
                <w:spacing w:val="-2"/>
                <w:sz w:val="24"/>
                <w:lang w:val="en-US"/>
              </w:rPr>
              <w:t>,</w:t>
            </w:r>
          </w:p>
        </w:tc>
        <w:tc>
          <w:tcPr>
            <w:tcW w:w="425" w:type="dxa"/>
            <w:tcBorders>
              <w:top w:val="nil"/>
              <w:left w:val="nil"/>
              <w:bottom w:val="nil"/>
              <w:right w:val="single" w:sz="4" w:space="0" w:color="000000"/>
            </w:tcBorders>
          </w:tcPr>
          <w:p w14:paraId="79F48A73"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35705C68" w14:textId="77777777" w:rsidR="001A2B94" w:rsidRPr="001A2B94" w:rsidRDefault="001A2B94" w:rsidP="001A2B94">
            <w:pPr>
              <w:spacing w:line="256" w:lineRule="exact"/>
              <w:ind w:left="137"/>
              <w:rPr>
                <w:sz w:val="24"/>
                <w:lang w:val="en-US"/>
              </w:rPr>
            </w:pPr>
            <w:r w:rsidRPr="001A2B94">
              <w:rPr>
                <w:sz w:val="24"/>
                <w:lang w:val="en-US"/>
              </w:rPr>
              <w:t>и</w:t>
            </w:r>
            <w:r w:rsidRPr="001A2B94">
              <w:rPr>
                <w:spacing w:val="1"/>
                <w:sz w:val="24"/>
                <w:lang w:val="en-US"/>
              </w:rPr>
              <w:t xml:space="preserve"> </w:t>
            </w:r>
            <w:proofErr w:type="spellStart"/>
            <w:r w:rsidRPr="001A2B94">
              <w:rPr>
                <w:spacing w:val="-2"/>
                <w:sz w:val="24"/>
                <w:lang w:val="en-US"/>
              </w:rPr>
              <w:t>электроники</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3295DAB9" w14:textId="77777777" w:rsidR="001A2B94" w:rsidRPr="001A2B94" w:rsidRDefault="001A2B94" w:rsidP="001A2B94">
            <w:pPr>
              <w:spacing w:line="256" w:lineRule="exact"/>
              <w:ind w:left="109"/>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r>
      <w:tr w:rsidR="001A2B94" w:rsidRPr="001A2B94" w14:paraId="00C52773" w14:textId="77777777" w:rsidTr="001A2B94">
        <w:trPr>
          <w:trHeight w:val="276"/>
        </w:trPr>
        <w:tc>
          <w:tcPr>
            <w:tcW w:w="1130" w:type="dxa"/>
            <w:tcBorders>
              <w:top w:val="nil"/>
              <w:left w:val="single" w:sz="4" w:space="0" w:color="000000"/>
              <w:bottom w:val="nil"/>
              <w:right w:val="single" w:sz="4" w:space="0" w:color="000000"/>
            </w:tcBorders>
          </w:tcPr>
          <w:p w14:paraId="7BF66906" w14:textId="77777777" w:rsidR="001A2B94" w:rsidRPr="001A2B94" w:rsidRDefault="001A2B94" w:rsidP="001A2B94">
            <w:pPr>
              <w:rPr>
                <w:sz w:val="20"/>
                <w:lang w:val="en-US"/>
              </w:rPr>
            </w:pPr>
          </w:p>
        </w:tc>
        <w:tc>
          <w:tcPr>
            <w:tcW w:w="2407" w:type="dxa"/>
            <w:tcBorders>
              <w:top w:val="nil"/>
              <w:left w:val="single" w:sz="4" w:space="0" w:color="000000"/>
              <w:bottom w:val="nil"/>
              <w:right w:val="nil"/>
            </w:tcBorders>
            <w:hideMark/>
          </w:tcPr>
          <w:p w14:paraId="3727FB46"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обслуживанию</w:t>
            </w:r>
            <w:proofErr w:type="spellEnd"/>
          </w:p>
        </w:tc>
        <w:tc>
          <w:tcPr>
            <w:tcW w:w="425" w:type="dxa"/>
            <w:tcBorders>
              <w:top w:val="nil"/>
              <w:left w:val="nil"/>
              <w:bottom w:val="nil"/>
              <w:right w:val="single" w:sz="4" w:space="0" w:color="000000"/>
            </w:tcBorders>
            <w:hideMark/>
          </w:tcPr>
          <w:p w14:paraId="13DF7C15" w14:textId="77777777" w:rsidR="001A2B94" w:rsidRPr="001A2B94" w:rsidRDefault="001A2B94" w:rsidP="001A2B94">
            <w:pPr>
              <w:spacing w:line="256" w:lineRule="exact"/>
              <w:ind w:right="98"/>
              <w:jc w:val="right"/>
              <w:rPr>
                <w:sz w:val="24"/>
                <w:lang w:val="en-US"/>
              </w:rPr>
            </w:pP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7FA7E853" w14:textId="77777777" w:rsidR="001A2B94" w:rsidRPr="001A2B94" w:rsidRDefault="001A2B94" w:rsidP="001A2B94">
            <w:pPr>
              <w:tabs>
                <w:tab w:val="left" w:pos="1538"/>
              </w:tabs>
              <w:spacing w:line="256" w:lineRule="exact"/>
              <w:ind w:left="137"/>
              <w:rPr>
                <w:sz w:val="24"/>
                <w:lang w:val="en-US"/>
              </w:rPr>
            </w:pPr>
            <w:r w:rsidRPr="001A2B94">
              <w:rPr>
                <w:spacing w:val="-2"/>
                <w:sz w:val="24"/>
                <w:lang w:val="en-US"/>
              </w:rPr>
              <w:t>-</w:t>
            </w:r>
            <w:proofErr w:type="spellStart"/>
            <w:r w:rsidRPr="001A2B94">
              <w:rPr>
                <w:spacing w:val="-2"/>
                <w:sz w:val="24"/>
                <w:lang w:val="en-US"/>
              </w:rPr>
              <w:t>Методы</w:t>
            </w:r>
            <w:proofErr w:type="spellEnd"/>
            <w:r w:rsidRPr="001A2B94">
              <w:rPr>
                <w:sz w:val="24"/>
                <w:lang w:val="en-US"/>
              </w:rPr>
              <w:tab/>
            </w:r>
            <w:proofErr w:type="spellStart"/>
            <w:r w:rsidRPr="001A2B94">
              <w:rPr>
                <w:spacing w:val="-2"/>
                <w:sz w:val="24"/>
                <w:lang w:val="en-US"/>
              </w:rPr>
              <w:t>соединения</w:t>
            </w:r>
            <w:proofErr w:type="spellEnd"/>
          </w:p>
        </w:tc>
        <w:tc>
          <w:tcPr>
            <w:tcW w:w="2835" w:type="dxa"/>
            <w:tcBorders>
              <w:top w:val="nil"/>
              <w:left w:val="single" w:sz="4" w:space="0" w:color="000000"/>
              <w:bottom w:val="nil"/>
              <w:right w:val="single" w:sz="4" w:space="0" w:color="000000"/>
            </w:tcBorders>
            <w:hideMark/>
          </w:tcPr>
          <w:p w14:paraId="6788A8EB" w14:textId="77777777" w:rsidR="001A2B94" w:rsidRPr="001A2B94" w:rsidRDefault="001A2B94" w:rsidP="001A2B94">
            <w:pPr>
              <w:spacing w:line="256" w:lineRule="exact"/>
              <w:ind w:left="109"/>
              <w:rPr>
                <w:sz w:val="24"/>
                <w:lang w:val="en-US"/>
              </w:rPr>
            </w:pPr>
            <w:r w:rsidRPr="001A2B94">
              <w:rPr>
                <w:sz w:val="24"/>
                <w:lang w:val="en-US"/>
              </w:rPr>
              <w:t>-</w:t>
            </w:r>
            <w:proofErr w:type="spellStart"/>
            <w:r w:rsidRPr="001A2B94">
              <w:rPr>
                <w:sz w:val="24"/>
                <w:lang w:val="en-US"/>
              </w:rPr>
              <w:t>Подбор</w:t>
            </w:r>
            <w:proofErr w:type="spellEnd"/>
            <w:r w:rsidRPr="001A2B94">
              <w:rPr>
                <w:spacing w:val="-2"/>
                <w:sz w:val="24"/>
                <w:lang w:val="en-US"/>
              </w:rPr>
              <w:t xml:space="preserve"> </w:t>
            </w:r>
            <w:proofErr w:type="spellStart"/>
            <w:r w:rsidRPr="001A2B94">
              <w:rPr>
                <w:sz w:val="24"/>
                <w:lang w:val="en-US"/>
              </w:rPr>
              <w:t>запасных</w:t>
            </w:r>
            <w:proofErr w:type="spellEnd"/>
            <w:r w:rsidRPr="001A2B94">
              <w:rPr>
                <w:spacing w:val="-1"/>
                <w:sz w:val="24"/>
                <w:lang w:val="en-US"/>
              </w:rPr>
              <w:t xml:space="preserve"> </w:t>
            </w:r>
            <w:proofErr w:type="spellStart"/>
            <w:r w:rsidRPr="001A2B94">
              <w:rPr>
                <w:spacing w:val="-2"/>
                <w:sz w:val="24"/>
                <w:lang w:val="en-US"/>
              </w:rPr>
              <w:t>частей</w:t>
            </w:r>
            <w:proofErr w:type="spellEnd"/>
          </w:p>
        </w:tc>
      </w:tr>
      <w:tr w:rsidR="001A2B94" w:rsidRPr="001A2B94" w14:paraId="184512F5" w14:textId="77777777" w:rsidTr="001A2B94">
        <w:trPr>
          <w:trHeight w:val="276"/>
        </w:trPr>
        <w:tc>
          <w:tcPr>
            <w:tcW w:w="1130" w:type="dxa"/>
            <w:tcBorders>
              <w:top w:val="nil"/>
              <w:left w:val="single" w:sz="4" w:space="0" w:color="000000"/>
              <w:bottom w:val="nil"/>
              <w:right w:val="single" w:sz="4" w:space="0" w:color="000000"/>
            </w:tcBorders>
          </w:tcPr>
          <w:p w14:paraId="268725B8" w14:textId="77777777" w:rsidR="001A2B94" w:rsidRPr="001A2B94" w:rsidRDefault="001A2B94" w:rsidP="001A2B94">
            <w:pPr>
              <w:rPr>
                <w:sz w:val="20"/>
                <w:lang w:val="en-US"/>
              </w:rPr>
            </w:pPr>
          </w:p>
        </w:tc>
        <w:tc>
          <w:tcPr>
            <w:tcW w:w="2407" w:type="dxa"/>
            <w:tcBorders>
              <w:top w:val="nil"/>
              <w:left w:val="single" w:sz="4" w:space="0" w:color="000000"/>
              <w:bottom w:val="nil"/>
              <w:right w:val="nil"/>
            </w:tcBorders>
            <w:hideMark/>
          </w:tcPr>
          <w:p w14:paraId="29BECD80"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ремонту</w:t>
            </w:r>
            <w:proofErr w:type="spellEnd"/>
          </w:p>
        </w:tc>
        <w:tc>
          <w:tcPr>
            <w:tcW w:w="425" w:type="dxa"/>
            <w:tcBorders>
              <w:top w:val="nil"/>
              <w:left w:val="nil"/>
              <w:bottom w:val="nil"/>
              <w:right w:val="single" w:sz="4" w:space="0" w:color="000000"/>
            </w:tcBorders>
          </w:tcPr>
          <w:p w14:paraId="17DE7BAF"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4D3BB20A"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элементов</w:t>
            </w:r>
            <w:proofErr w:type="spellEnd"/>
          </w:p>
        </w:tc>
        <w:tc>
          <w:tcPr>
            <w:tcW w:w="2835" w:type="dxa"/>
            <w:tcBorders>
              <w:top w:val="nil"/>
              <w:left w:val="single" w:sz="4" w:space="0" w:color="000000"/>
              <w:bottom w:val="nil"/>
              <w:right w:val="single" w:sz="4" w:space="0" w:color="000000"/>
            </w:tcBorders>
            <w:hideMark/>
          </w:tcPr>
          <w:p w14:paraId="062A1A71" w14:textId="77777777" w:rsidR="001A2B94" w:rsidRPr="001A2B94" w:rsidRDefault="001A2B94" w:rsidP="001A2B94">
            <w:pPr>
              <w:spacing w:line="256" w:lineRule="exact"/>
              <w:ind w:left="109"/>
              <w:rPr>
                <w:sz w:val="24"/>
                <w:lang w:val="en-US"/>
              </w:rPr>
            </w:pPr>
            <w:r w:rsidRPr="001A2B94">
              <w:rPr>
                <w:sz w:val="24"/>
                <w:lang w:val="en-US"/>
              </w:rPr>
              <w:t>и</w:t>
            </w:r>
            <w:r w:rsidRPr="001A2B94">
              <w:rPr>
                <w:spacing w:val="-4"/>
                <w:sz w:val="24"/>
                <w:lang w:val="en-US"/>
              </w:rPr>
              <w:t xml:space="preserve"> </w:t>
            </w:r>
            <w:proofErr w:type="spellStart"/>
            <w:r w:rsidRPr="001A2B94">
              <w:rPr>
                <w:sz w:val="24"/>
                <w:lang w:val="en-US"/>
              </w:rPr>
              <w:t>расходных</w:t>
            </w:r>
            <w:proofErr w:type="spellEnd"/>
            <w:r w:rsidRPr="001A2B94">
              <w:rPr>
                <w:sz w:val="24"/>
                <w:lang w:val="en-US"/>
              </w:rPr>
              <w:t xml:space="preserve"> </w:t>
            </w:r>
            <w:proofErr w:type="spellStart"/>
            <w:r w:rsidRPr="001A2B94">
              <w:rPr>
                <w:spacing w:val="-2"/>
                <w:sz w:val="24"/>
                <w:lang w:val="en-US"/>
              </w:rPr>
              <w:t>материалов</w:t>
            </w:r>
            <w:proofErr w:type="spellEnd"/>
          </w:p>
        </w:tc>
      </w:tr>
      <w:tr w:rsidR="001A2B94" w:rsidRPr="001A2B94" w14:paraId="50AEF62F" w14:textId="77777777" w:rsidTr="001A2B94">
        <w:trPr>
          <w:trHeight w:val="275"/>
        </w:trPr>
        <w:tc>
          <w:tcPr>
            <w:tcW w:w="1130" w:type="dxa"/>
            <w:tcBorders>
              <w:top w:val="nil"/>
              <w:left w:val="single" w:sz="4" w:space="0" w:color="000000"/>
              <w:bottom w:val="nil"/>
              <w:right w:val="single" w:sz="4" w:space="0" w:color="000000"/>
            </w:tcBorders>
          </w:tcPr>
          <w:p w14:paraId="2CF4F36F" w14:textId="77777777" w:rsidR="001A2B94" w:rsidRPr="001A2B94" w:rsidRDefault="001A2B94" w:rsidP="001A2B94">
            <w:pPr>
              <w:rPr>
                <w:sz w:val="20"/>
                <w:lang w:val="en-US"/>
              </w:rPr>
            </w:pPr>
          </w:p>
        </w:tc>
        <w:tc>
          <w:tcPr>
            <w:tcW w:w="2407" w:type="dxa"/>
            <w:tcBorders>
              <w:top w:val="nil"/>
              <w:left w:val="single" w:sz="4" w:space="0" w:color="000000"/>
              <w:bottom w:val="nil"/>
              <w:right w:val="nil"/>
            </w:tcBorders>
            <w:hideMark/>
          </w:tcPr>
          <w:p w14:paraId="4C2BA62A"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автотранспортных</w:t>
            </w:r>
            <w:proofErr w:type="spellEnd"/>
          </w:p>
        </w:tc>
        <w:tc>
          <w:tcPr>
            <w:tcW w:w="425" w:type="dxa"/>
            <w:tcBorders>
              <w:top w:val="nil"/>
              <w:left w:val="nil"/>
              <w:bottom w:val="nil"/>
              <w:right w:val="single" w:sz="4" w:space="0" w:color="000000"/>
            </w:tcBorders>
          </w:tcPr>
          <w:p w14:paraId="419285FB"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2D2AB72A"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электропроводки</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5AC19CF3" w14:textId="77777777" w:rsidR="001A2B94" w:rsidRPr="001A2B94" w:rsidRDefault="001A2B94" w:rsidP="001A2B94">
            <w:pPr>
              <w:spacing w:line="256" w:lineRule="exact"/>
              <w:ind w:left="109"/>
              <w:rPr>
                <w:sz w:val="24"/>
                <w:lang w:val="en-US"/>
              </w:rPr>
            </w:pPr>
            <w:proofErr w:type="spellStart"/>
            <w:r w:rsidRPr="001A2B94">
              <w:rPr>
                <w:sz w:val="24"/>
                <w:lang w:val="en-US"/>
              </w:rPr>
              <w:t>для</w:t>
            </w:r>
            <w:proofErr w:type="spellEnd"/>
            <w:r w:rsidRPr="001A2B94">
              <w:rPr>
                <w:sz w:val="24"/>
                <w:lang w:val="en-US"/>
              </w:rPr>
              <w:t xml:space="preserve"> </w:t>
            </w:r>
            <w:proofErr w:type="spellStart"/>
            <w:r w:rsidRPr="001A2B94">
              <w:rPr>
                <w:spacing w:val="-2"/>
                <w:sz w:val="24"/>
                <w:lang w:val="en-US"/>
              </w:rPr>
              <w:t>ремонта</w:t>
            </w:r>
            <w:proofErr w:type="spellEnd"/>
            <w:r w:rsidRPr="001A2B94">
              <w:rPr>
                <w:spacing w:val="-2"/>
                <w:sz w:val="24"/>
                <w:lang w:val="en-US"/>
              </w:rPr>
              <w:t>.</w:t>
            </w:r>
          </w:p>
        </w:tc>
      </w:tr>
      <w:tr w:rsidR="001A2B94" w:rsidRPr="001A2B94" w14:paraId="3770F173" w14:textId="77777777" w:rsidTr="001A2B94">
        <w:trPr>
          <w:trHeight w:val="276"/>
        </w:trPr>
        <w:tc>
          <w:tcPr>
            <w:tcW w:w="1130" w:type="dxa"/>
            <w:tcBorders>
              <w:top w:val="nil"/>
              <w:left w:val="single" w:sz="4" w:space="0" w:color="000000"/>
              <w:bottom w:val="nil"/>
              <w:right w:val="single" w:sz="4" w:space="0" w:color="000000"/>
            </w:tcBorders>
          </w:tcPr>
          <w:p w14:paraId="63275618" w14:textId="77777777" w:rsidR="001A2B94" w:rsidRPr="001A2B94" w:rsidRDefault="001A2B94" w:rsidP="001A2B94">
            <w:pPr>
              <w:rPr>
                <w:sz w:val="20"/>
                <w:lang w:val="en-US"/>
              </w:rPr>
            </w:pPr>
          </w:p>
        </w:tc>
        <w:tc>
          <w:tcPr>
            <w:tcW w:w="2407" w:type="dxa"/>
            <w:tcBorders>
              <w:top w:val="nil"/>
              <w:left w:val="single" w:sz="4" w:space="0" w:color="000000"/>
              <w:bottom w:val="nil"/>
              <w:right w:val="nil"/>
            </w:tcBorders>
            <w:hideMark/>
          </w:tcPr>
          <w:p w14:paraId="771EBB92" w14:textId="77777777" w:rsidR="001A2B94" w:rsidRPr="001A2B94" w:rsidRDefault="001A2B94" w:rsidP="001A2B94">
            <w:pPr>
              <w:tabs>
                <w:tab w:val="left" w:pos="1626"/>
              </w:tabs>
              <w:spacing w:line="256" w:lineRule="exact"/>
              <w:ind w:left="134"/>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p>
        </w:tc>
        <w:tc>
          <w:tcPr>
            <w:tcW w:w="425" w:type="dxa"/>
            <w:tcBorders>
              <w:top w:val="nil"/>
              <w:left w:val="nil"/>
              <w:bottom w:val="nil"/>
              <w:right w:val="single" w:sz="4" w:space="0" w:color="000000"/>
            </w:tcBorders>
            <w:hideMark/>
          </w:tcPr>
          <w:p w14:paraId="710EBC9C" w14:textId="77777777" w:rsidR="001A2B94" w:rsidRPr="001A2B94" w:rsidRDefault="001A2B94" w:rsidP="001A2B94">
            <w:pPr>
              <w:spacing w:line="256" w:lineRule="exact"/>
              <w:ind w:right="99"/>
              <w:jc w:val="right"/>
              <w:rPr>
                <w:sz w:val="24"/>
                <w:lang w:val="en-US"/>
              </w:rPr>
            </w:pPr>
            <w:proofErr w:type="spellStart"/>
            <w:r w:rsidRPr="001A2B94">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5D668E27" w14:textId="77777777" w:rsidR="001A2B94" w:rsidRPr="001A2B94" w:rsidRDefault="001A2B94" w:rsidP="001A2B94">
            <w:pPr>
              <w:tabs>
                <w:tab w:val="left" w:pos="2056"/>
              </w:tabs>
              <w:spacing w:line="256" w:lineRule="exact"/>
              <w:ind w:left="137"/>
              <w:rPr>
                <w:sz w:val="24"/>
                <w:lang w:val="en-US"/>
              </w:rPr>
            </w:pPr>
            <w:r w:rsidRPr="001A2B94">
              <w:rPr>
                <w:spacing w:val="-2"/>
                <w:sz w:val="24"/>
                <w:lang w:val="en-US"/>
              </w:rPr>
              <w:t>-</w:t>
            </w:r>
            <w:proofErr w:type="spellStart"/>
            <w:r w:rsidRPr="001A2B94">
              <w:rPr>
                <w:spacing w:val="-2"/>
                <w:sz w:val="24"/>
                <w:lang w:val="en-US"/>
              </w:rPr>
              <w:t>Взаимосвязь</w:t>
            </w:r>
            <w:proofErr w:type="spellEnd"/>
            <w:r w:rsidRPr="001A2B94">
              <w:rPr>
                <w:sz w:val="24"/>
                <w:lang w:val="en-US"/>
              </w:rPr>
              <w:tab/>
            </w:r>
            <w:proofErr w:type="spellStart"/>
            <w:r w:rsidRPr="001A2B94">
              <w:rPr>
                <w:spacing w:val="-4"/>
                <w:sz w:val="24"/>
                <w:lang w:val="en-US"/>
              </w:rPr>
              <w:t>между</w:t>
            </w:r>
            <w:proofErr w:type="spellEnd"/>
          </w:p>
        </w:tc>
        <w:tc>
          <w:tcPr>
            <w:tcW w:w="2835" w:type="dxa"/>
            <w:tcBorders>
              <w:top w:val="nil"/>
              <w:left w:val="single" w:sz="4" w:space="0" w:color="000000"/>
              <w:bottom w:val="nil"/>
              <w:right w:val="single" w:sz="4" w:space="0" w:color="000000"/>
            </w:tcBorders>
            <w:hideMark/>
          </w:tcPr>
          <w:p w14:paraId="42685425" w14:textId="77777777" w:rsidR="001A2B94" w:rsidRPr="001A2B94" w:rsidRDefault="001A2B94" w:rsidP="001A2B94">
            <w:pPr>
              <w:spacing w:line="256" w:lineRule="exact"/>
              <w:ind w:left="109"/>
              <w:rPr>
                <w:sz w:val="24"/>
                <w:lang w:val="en-US"/>
              </w:rPr>
            </w:pPr>
            <w:r w:rsidRPr="001A2B94">
              <w:rPr>
                <w:sz w:val="24"/>
                <w:lang w:val="en-US"/>
              </w:rPr>
              <w:t>-</w:t>
            </w:r>
            <w:proofErr w:type="spellStart"/>
            <w:r w:rsidRPr="001A2B94">
              <w:rPr>
                <w:sz w:val="24"/>
                <w:lang w:val="en-US"/>
              </w:rPr>
              <w:t>Наладка</w:t>
            </w:r>
            <w:proofErr w:type="spellEnd"/>
            <w:r w:rsidRPr="001A2B94">
              <w:rPr>
                <w:sz w:val="24"/>
                <w:lang w:val="en-US"/>
              </w:rPr>
              <w:t>,</w:t>
            </w:r>
            <w:r w:rsidRPr="001A2B94">
              <w:rPr>
                <w:spacing w:val="-3"/>
                <w:sz w:val="24"/>
                <w:lang w:val="en-US"/>
              </w:rPr>
              <w:t xml:space="preserve"> </w:t>
            </w:r>
            <w:proofErr w:type="spellStart"/>
            <w:r w:rsidRPr="001A2B94">
              <w:rPr>
                <w:sz w:val="24"/>
                <w:lang w:val="en-US"/>
              </w:rPr>
              <w:t>калибровка</w:t>
            </w:r>
            <w:proofErr w:type="spellEnd"/>
            <w:r w:rsidRPr="001A2B94">
              <w:rPr>
                <w:spacing w:val="-3"/>
                <w:sz w:val="24"/>
                <w:lang w:val="en-US"/>
              </w:rPr>
              <w:t xml:space="preserve"> </w:t>
            </w:r>
            <w:r w:rsidRPr="001A2B94">
              <w:rPr>
                <w:spacing w:val="-10"/>
                <w:sz w:val="24"/>
                <w:lang w:val="en-US"/>
              </w:rPr>
              <w:t>и</w:t>
            </w:r>
          </w:p>
        </w:tc>
      </w:tr>
      <w:tr w:rsidR="001A2B94" w:rsidRPr="001A2B94" w14:paraId="0C131D8D" w14:textId="77777777" w:rsidTr="001A2B94">
        <w:trPr>
          <w:trHeight w:val="275"/>
        </w:trPr>
        <w:tc>
          <w:tcPr>
            <w:tcW w:w="1130" w:type="dxa"/>
            <w:tcBorders>
              <w:top w:val="nil"/>
              <w:left w:val="single" w:sz="4" w:space="0" w:color="000000"/>
              <w:bottom w:val="nil"/>
              <w:right w:val="single" w:sz="4" w:space="0" w:color="000000"/>
            </w:tcBorders>
          </w:tcPr>
          <w:p w14:paraId="02EB92BC" w14:textId="77777777" w:rsidR="001A2B94" w:rsidRPr="001A2B94" w:rsidRDefault="001A2B94" w:rsidP="001A2B94">
            <w:pPr>
              <w:rPr>
                <w:sz w:val="20"/>
                <w:lang w:val="en-US"/>
              </w:rPr>
            </w:pPr>
          </w:p>
        </w:tc>
        <w:tc>
          <w:tcPr>
            <w:tcW w:w="2407" w:type="dxa"/>
            <w:tcBorders>
              <w:top w:val="nil"/>
              <w:left w:val="single" w:sz="4" w:space="0" w:color="000000"/>
              <w:bottom w:val="nil"/>
              <w:right w:val="nil"/>
            </w:tcBorders>
            <w:hideMark/>
          </w:tcPr>
          <w:p w14:paraId="2268F47D"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425" w:type="dxa"/>
            <w:tcBorders>
              <w:top w:val="nil"/>
              <w:left w:val="nil"/>
              <w:bottom w:val="nil"/>
              <w:right w:val="single" w:sz="4" w:space="0" w:color="000000"/>
            </w:tcBorders>
          </w:tcPr>
          <w:p w14:paraId="2F78301D"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30DA84B4" w14:textId="77777777" w:rsidR="001A2B94" w:rsidRPr="001A2B94" w:rsidRDefault="001A2B94" w:rsidP="001A2B94">
            <w:pPr>
              <w:tabs>
                <w:tab w:val="left" w:pos="1768"/>
              </w:tabs>
              <w:spacing w:line="256" w:lineRule="exact"/>
              <w:ind w:left="137"/>
              <w:rPr>
                <w:sz w:val="24"/>
                <w:lang w:val="en-US"/>
              </w:rPr>
            </w:pPr>
            <w:proofErr w:type="spellStart"/>
            <w:r w:rsidRPr="001A2B94">
              <w:rPr>
                <w:spacing w:val="-2"/>
                <w:sz w:val="24"/>
                <w:lang w:val="en-US"/>
              </w:rPr>
              <w:t>материалом</w:t>
            </w:r>
            <w:proofErr w:type="spellEnd"/>
            <w:r w:rsidRPr="001A2B94">
              <w:rPr>
                <w:spacing w:val="-2"/>
                <w:sz w:val="24"/>
                <w:lang w:val="en-US"/>
              </w:rPr>
              <w:t>,</w:t>
            </w:r>
            <w:r w:rsidRPr="001A2B94">
              <w:rPr>
                <w:sz w:val="24"/>
                <w:lang w:val="en-US"/>
              </w:rPr>
              <w:tab/>
            </w:r>
            <w:proofErr w:type="spellStart"/>
            <w:r w:rsidRPr="001A2B94">
              <w:rPr>
                <w:spacing w:val="-2"/>
                <w:sz w:val="24"/>
                <w:lang w:val="en-US"/>
              </w:rPr>
              <w:t>сечением</w:t>
            </w:r>
            <w:proofErr w:type="spellEnd"/>
          </w:p>
        </w:tc>
        <w:tc>
          <w:tcPr>
            <w:tcW w:w="2835" w:type="dxa"/>
            <w:tcBorders>
              <w:top w:val="nil"/>
              <w:left w:val="single" w:sz="4" w:space="0" w:color="000000"/>
              <w:bottom w:val="nil"/>
              <w:right w:val="single" w:sz="4" w:space="0" w:color="000000"/>
            </w:tcBorders>
            <w:hideMark/>
          </w:tcPr>
          <w:p w14:paraId="4A21C1C2" w14:textId="77777777" w:rsidR="001A2B94" w:rsidRPr="001A2B94" w:rsidRDefault="001A2B94" w:rsidP="001A2B94">
            <w:pPr>
              <w:spacing w:line="256" w:lineRule="exact"/>
              <w:ind w:left="109"/>
              <w:rPr>
                <w:sz w:val="24"/>
                <w:lang w:val="en-US"/>
              </w:rPr>
            </w:pPr>
            <w:proofErr w:type="spellStart"/>
            <w:r w:rsidRPr="001A2B94">
              <w:rPr>
                <w:spacing w:val="-2"/>
                <w:sz w:val="24"/>
                <w:lang w:val="en-US"/>
              </w:rPr>
              <w:t>перепрограммирование</w:t>
            </w:r>
            <w:proofErr w:type="spellEnd"/>
          </w:p>
        </w:tc>
      </w:tr>
      <w:tr w:rsidR="001A2B94" w:rsidRPr="001A2B94" w14:paraId="04386ADD" w14:textId="77777777" w:rsidTr="001A2B94">
        <w:trPr>
          <w:trHeight w:val="276"/>
        </w:trPr>
        <w:tc>
          <w:tcPr>
            <w:tcW w:w="1130" w:type="dxa"/>
            <w:tcBorders>
              <w:top w:val="nil"/>
              <w:left w:val="single" w:sz="4" w:space="0" w:color="000000"/>
              <w:bottom w:val="nil"/>
              <w:right w:val="single" w:sz="4" w:space="0" w:color="000000"/>
            </w:tcBorders>
          </w:tcPr>
          <w:p w14:paraId="5461572E" w14:textId="77777777" w:rsidR="001A2B94" w:rsidRPr="001A2B94" w:rsidRDefault="001A2B94" w:rsidP="001A2B94">
            <w:pPr>
              <w:rPr>
                <w:sz w:val="20"/>
                <w:lang w:val="en-US"/>
              </w:rPr>
            </w:pPr>
          </w:p>
        </w:tc>
        <w:tc>
          <w:tcPr>
            <w:tcW w:w="2407" w:type="dxa"/>
            <w:tcBorders>
              <w:top w:val="nil"/>
              <w:left w:val="single" w:sz="4" w:space="0" w:color="000000"/>
              <w:bottom w:val="nil"/>
              <w:right w:val="nil"/>
            </w:tcBorders>
            <w:hideMark/>
          </w:tcPr>
          <w:p w14:paraId="355A58F4" w14:textId="77777777" w:rsidR="001A2B94" w:rsidRPr="001A2B94" w:rsidRDefault="001A2B94" w:rsidP="001A2B94">
            <w:pPr>
              <w:spacing w:line="256" w:lineRule="exact"/>
              <w:ind w:left="134"/>
              <w:rPr>
                <w:sz w:val="24"/>
                <w:lang w:val="en-US"/>
              </w:rPr>
            </w:pPr>
            <w:r w:rsidRPr="001A2B94">
              <w:rPr>
                <w:spacing w:val="-2"/>
                <w:sz w:val="24"/>
                <w:lang w:val="en-US"/>
              </w:rPr>
              <w:t>-</w:t>
            </w:r>
            <w:proofErr w:type="spellStart"/>
            <w:r w:rsidRPr="001A2B94">
              <w:rPr>
                <w:spacing w:val="-2"/>
                <w:sz w:val="24"/>
                <w:lang w:val="en-US"/>
              </w:rPr>
              <w:t>Пользоваться</w:t>
            </w:r>
            <w:proofErr w:type="spellEnd"/>
          </w:p>
        </w:tc>
        <w:tc>
          <w:tcPr>
            <w:tcW w:w="425" w:type="dxa"/>
            <w:tcBorders>
              <w:top w:val="nil"/>
              <w:left w:val="nil"/>
              <w:bottom w:val="nil"/>
              <w:right w:val="single" w:sz="4" w:space="0" w:color="000000"/>
            </w:tcBorders>
          </w:tcPr>
          <w:p w14:paraId="661348ED"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0CE1A676" w14:textId="77777777" w:rsidR="001A2B94" w:rsidRPr="001A2B94" w:rsidRDefault="001A2B94" w:rsidP="001A2B94">
            <w:pPr>
              <w:spacing w:line="256" w:lineRule="exact"/>
              <w:ind w:left="137"/>
              <w:rPr>
                <w:sz w:val="24"/>
                <w:lang w:val="en-US"/>
              </w:rPr>
            </w:pPr>
            <w:proofErr w:type="spellStart"/>
            <w:r w:rsidRPr="001A2B94">
              <w:rPr>
                <w:sz w:val="24"/>
                <w:lang w:val="en-US"/>
              </w:rPr>
              <w:t>проводника</w:t>
            </w:r>
            <w:proofErr w:type="spellEnd"/>
            <w:r w:rsidRPr="001A2B94">
              <w:rPr>
                <w:spacing w:val="31"/>
                <w:sz w:val="24"/>
                <w:lang w:val="en-US"/>
              </w:rPr>
              <w:t xml:space="preserve"> </w:t>
            </w:r>
            <w:r w:rsidRPr="001A2B94">
              <w:rPr>
                <w:sz w:val="24"/>
                <w:lang w:val="en-US"/>
              </w:rPr>
              <w:t>и</w:t>
            </w:r>
            <w:r w:rsidRPr="001A2B94">
              <w:rPr>
                <w:spacing w:val="33"/>
                <w:sz w:val="24"/>
                <w:lang w:val="en-US"/>
              </w:rPr>
              <w:t xml:space="preserve"> </w:t>
            </w:r>
            <w:proofErr w:type="spellStart"/>
            <w:r w:rsidRPr="001A2B94">
              <w:rPr>
                <w:spacing w:val="-2"/>
                <w:sz w:val="24"/>
                <w:lang w:val="en-US"/>
              </w:rPr>
              <w:t>предельно</w:t>
            </w:r>
            <w:proofErr w:type="spellEnd"/>
          </w:p>
        </w:tc>
        <w:tc>
          <w:tcPr>
            <w:tcW w:w="2835" w:type="dxa"/>
            <w:tcBorders>
              <w:top w:val="nil"/>
              <w:left w:val="single" w:sz="4" w:space="0" w:color="000000"/>
              <w:bottom w:val="nil"/>
              <w:right w:val="single" w:sz="4" w:space="0" w:color="000000"/>
            </w:tcBorders>
            <w:hideMark/>
          </w:tcPr>
          <w:p w14:paraId="47BBA1BB" w14:textId="77777777" w:rsidR="001A2B94" w:rsidRPr="001A2B94" w:rsidRDefault="001A2B94" w:rsidP="001A2B94">
            <w:pPr>
              <w:spacing w:line="256" w:lineRule="exact"/>
              <w:ind w:left="109"/>
              <w:rPr>
                <w:sz w:val="24"/>
                <w:lang w:val="en-US"/>
              </w:rPr>
            </w:pPr>
            <w:proofErr w:type="spellStart"/>
            <w:r w:rsidRPr="001A2B94">
              <w:rPr>
                <w:spacing w:val="-2"/>
                <w:sz w:val="24"/>
                <w:lang w:val="en-US"/>
              </w:rPr>
              <w:t>программного</w:t>
            </w:r>
            <w:proofErr w:type="spellEnd"/>
          </w:p>
        </w:tc>
      </w:tr>
      <w:tr w:rsidR="001A2B94" w:rsidRPr="001A2B94" w14:paraId="3ED0149F" w14:textId="77777777" w:rsidTr="001A2B94">
        <w:trPr>
          <w:trHeight w:val="276"/>
        </w:trPr>
        <w:tc>
          <w:tcPr>
            <w:tcW w:w="1130" w:type="dxa"/>
            <w:tcBorders>
              <w:top w:val="nil"/>
              <w:left w:val="single" w:sz="4" w:space="0" w:color="000000"/>
              <w:bottom w:val="nil"/>
              <w:right w:val="single" w:sz="4" w:space="0" w:color="000000"/>
            </w:tcBorders>
          </w:tcPr>
          <w:p w14:paraId="0368514B" w14:textId="77777777" w:rsidR="001A2B94" w:rsidRPr="001A2B94" w:rsidRDefault="001A2B94" w:rsidP="001A2B94">
            <w:pPr>
              <w:rPr>
                <w:sz w:val="20"/>
                <w:lang w:val="en-US"/>
              </w:rPr>
            </w:pPr>
          </w:p>
        </w:tc>
        <w:tc>
          <w:tcPr>
            <w:tcW w:w="2407" w:type="dxa"/>
            <w:tcBorders>
              <w:top w:val="nil"/>
              <w:left w:val="single" w:sz="4" w:space="0" w:color="000000"/>
              <w:bottom w:val="nil"/>
              <w:right w:val="nil"/>
            </w:tcBorders>
            <w:hideMark/>
          </w:tcPr>
          <w:p w14:paraId="540355C7"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персональным</w:t>
            </w:r>
            <w:proofErr w:type="spellEnd"/>
          </w:p>
        </w:tc>
        <w:tc>
          <w:tcPr>
            <w:tcW w:w="425" w:type="dxa"/>
            <w:tcBorders>
              <w:top w:val="nil"/>
              <w:left w:val="nil"/>
              <w:bottom w:val="nil"/>
              <w:right w:val="single" w:sz="4" w:space="0" w:color="000000"/>
            </w:tcBorders>
          </w:tcPr>
          <w:p w14:paraId="1EFEA197"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2989DFB8" w14:textId="77777777" w:rsidR="001A2B94" w:rsidRPr="001A2B94" w:rsidRDefault="001A2B94" w:rsidP="001A2B94">
            <w:pPr>
              <w:spacing w:line="256" w:lineRule="exact"/>
              <w:ind w:left="137"/>
              <w:rPr>
                <w:sz w:val="24"/>
                <w:lang w:val="en-US"/>
              </w:rPr>
            </w:pPr>
            <w:proofErr w:type="spellStart"/>
            <w:r w:rsidRPr="001A2B94">
              <w:rPr>
                <w:sz w:val="24"/>
                <w:lang w:val="en-US"/>
              </w:rPr>
              <w:t>допустимым</w:t>
            </w:r>
            <w:proofErr w:type="spellEnd"/>
            <w:r w:rsidRPr="001A2B94">
              <w:rPr>
                <w:sz w:val="24"/>
                <w:lang w:val="en-US"/>
              </w:rPr>
              <w:t xml:space="preserve"> </w:t>
            </w:r>
            <w:proofErr w:type="spellStart"/>
            <w:r w:rsidRPr="001A2B94">
              <w:rPr>
                <w:sz w:val="24"/>
                <w:lang w:val="en-US"/>
              </w:rPr>
              <w:t>током</w:t>
            </w:r>
            <w:proofErr w:type="spellEnd"/>
            <w:r w:rsidRPr="001A2B94">
              <w:rPr>
                <w:spacing w:val="1"/>
                <w:sz w:val="24"/>
                <w:lang w:val="en-US"/>
              </w:rPr>
              <w:t xml:space="preserve"> </w:t>
            </w:r>
            <w:proofErr w:type="spellStart"/>
            <w:r w:rsidRPr="001A2B94">
              <w:rPr>
                <w:spacing w:val="-4"/>
                <w:sz w:val="24"/>
                <w:lang w:val="en-US"/>
              </w:rPr>
              <w:t>через</w:t>
            </w:r>
            <w:proofErr w:type="spellEnd"/>
          </w:p>
        </w:tc>
        <w:tc>
          <w:tcPr>
            <w:tcW w:w="2835" w:type="dxa"/>
            <w:tcBorders>
              <w:top w:val="nil"/>
              <w:left w:val="single" w:sz="4" w:space="0" w:color="000000"/>
              <w:bottom w:val="nil"/>
              <w:right w:val="single" w:sz="4" w:space="0" w:color="000000"/>
            </w:tcBorders>
            <w:hideMark/>
          </w:tcPr>
          <w:p w14:paraId="295862B9" w14:textId="77777777" w:rsidR="001A2B94" w:rsidRPr="001A2B94" w:rsidRDefault="001A2B94" w:rsidP="001A2B94">
            <w:pPr>
              <w:spacing w:line="256" w:lineRule="exact"/>
              <w:ind w:left="109"/>
              <w:rPr>
                <w:sz w:val="24"/>
                <w:lang w:val="en-US"/>
              </w:rPr>
            </w:pPr>
            <w:proofErr w:type="spellStart"/>
            <w:r w:rsidRPr="001A2B94">
              <w:rPr>
                <w:sz w:val="24"/>
                <w:lang w:val="en-US"/>
              </w:rPr>
              <w:t>обеспечения</w:t>
            </w:r>
            <w:proofErr w:type="spellEnd"/>
            <w:r w:rsidRPr="001A2B94">
              <w:rPr>
                <w:spacing w:val="-5"/>
                <w:sz w:val="24"/>
                <w:lang w:val="en-US"/>
              </w:rPr>
              <w:t xml:space="preserve"> </w:t>
            </w:r>
            <w:proofErr w:type="spellStart"/>
            <w:r w:rsidRPr="001A2B94">
              <w:rPr>
                <w:spacing w:val="-2"/>
                <w:sz w:val="24"/>
                <w:lang w:val="en-US"/>
              </w:rPr>
              <w:t>блоков</w:t>
            </w:r>
            <w:proofErr w:type="spellEnd"/>
          </w:p>
        </w:tc>
      </w:tr>
      <w:tr w:rsidR="001A2B94" w:rsidRPr="001A2B94" w14:paraId="2D907C11" w14:textId="77777777" w:rsidTr="001A2B94">
        <w:trPr>
          <w:trHeight w:val="276"/>
        </w:trPr>
        <w:tc>
          <w:tcPr>
            <w:tcW w:w="1130" w:type="dxa"/>
            <w:tcBorders>
              <w:top w:val="nil"/>
              <w:left w:val="single" w:sz="4" w:space="0" w:color="000000"/>
              <w:bottom w:val="nil"/>
              <w:right w:val="single" w:sz="4" w:space="0" w:color="000000"/>
            </w:tcBorders>
          </w:tcPr>
          <w:p w14:paraId="4FB3E131" w14:textId="77777777" w:rsidR="001A2B94" w:rsidRPr="001A2B94" w:rsidRDefault="001A2B94" w:rsidP="001A2B94">
            <w:pPr>
              <w:rPr>
                <w:sz w:val="20"/>
                <w:lang w:val="en-US"/>
              </w:rPr>
            </w:pPr>
          </w:p>
        </w:tc>
        <w:tc>
          <w:tcPr>
            <w:tcW w:w="2407" w:type="dxa"/>
            <w:tcBorders>
              <w:top w:val="nil"/>
              <w:left w:val="single" w:sz="4" w:space="0" w:color="000000"/>
              <w:bottom w:val="nil"/>
              <w:right w:val="nil"/>
            </w:tcBorders>
            <w:hideMark/>
          </w:tcPr>
          <w:p w14:paraId="42D2EEF1"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компьютером</w:t>
            </w:r>
            <w:proofErr w:type="spellEnd"/>
          </w:p>
        </w:tc>
        <w:tc>
          <w:tcPr>
            <w:tcW w:w="425" w:type="dxa"/>
            <w:tcBorders>
              <w:top w:val="nil"/>
              <w:left w:val="nil"/>
              <w:bottom w:val="nil"/>
              <w:right w:val="single" w:sz="4" w:space="0" w:color="000000"/>
            </w:tcBorders>
            <w:hideMark/>
          </w:tcPr>
          <w:p w14:paraId="31255ABC" w14:textId="77777777" w:rsidR="001A2B94" w:rsidRPr="001A2B94" w:rsidRDefault="001A2B94" w:rsidP="001A2B94">
            <w:pPr>
              <w:spacing w:line="256" w:lineRule="exact"/>
              <w:ind w:right="97"/>
              <w:jc w:val="right"/>
              <w:rPr>
                <w:sz w:val="24"/>
                <w:lang w:val="en-US"/>
              </w:rPr>
            </w:pP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0116A735"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него</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5D19459D" w14:textId="77777777" w:rsidR="001A2B94" w:rsidRPr="001A2B94" w:rsidRDefault="001A2B94" w:rsidP="001A2B94">
            <w:pPr>
              <w:spacing w:line="256" w:lineRule="exact"/>
              <w:ind w:left="109"/>
              <w:rPr>
                <w:sz w:val="24"/>
                <w:lang w:val="en-US"/>
              </w:rPr>
            </w:pPr>
            <w:proofErr w:type="spellStart"/>
            <w:r w:rsidRPr="001A2B94">
              <w:rPr>
                <w:sz w:val="24"/>
                <w:lang w:val="en-US"/>
              </w:rPr>
              <w:t>управления</w:t>
            </w:r>
            <w:proofErr w:type="spellEnd"/>
            <w:r w:rsidRPr="001A2B94">
              <w:rPr>
                <w:spacing w:val="-5"/>
                <w:sz w:val="24"/>
                <w:lang w:val="en-US"/>
              </w:rPr>
              <w:t xml:space="preserve"> </w:t>
            </w:r>
            <w:proofErr w:type="spellStart"/>
            <w:r w:rsidRPr="001A2B94">
              <w:rPr>
                <w:spacing w:val="-2"/>
                <w:sz w:val="24"/>
                <w:lang w:val="en-US"/>
              </w:rPr>
              <w:t>электронных</w:t>
            </w:r>
            <w:proofErr w:type="spellEnd"/>
          </w:p>
        </w:tc>
      </w:tr>
      <w:tr w:rsidR="001A2B94" w:rsidRPr="001A2B94" w14:paraId="4CF838D0" w14:textId="77777777" w:rsidTr="001A2B94">
        <w:trPr>
          <w:trHeight w:val="276"/>
        </w:trPr>
        <w:tc>
          <w:tcPr>
            <w:tcW w:w="1130" w:type="dxa"/>
            <w:tcBorders>
              <w:top w:val="nil"/>
              <w:left w:val="single" w:sz="4" w:space="0" w:color="000000"/>
              <w:bottom w:val="nil"/>
              <w:right w:val="single" w:sz="4" w:space="0" w:color="000000"/>
            </w:tcBorders>
          </w:tcPr>
          <w:p w14:paraId="1AF469ED" w14:textId="77777777" w:rsidR="001A2B94" w:rsidRPr="001A2B94" w:rsidRDefault="001A2B94" w:rsidP="001A2B94">
            <w:pPr>
              <w:rPr>
                <w:sz w:val="20"/>
                <w:lang w:val="en-US"/>
              </w:rPr>
            </w:pPr>
          </w:p>
        </w:tc>
        <w:tc>
          <w:tcPr>
            <w:tcW w:w="2407" w:type="dxa"/>
            <w:tcBorders>
              <w:top w:val="nil"/>
              <w:left w:val="single" w:sz="4" w:space="0" w:color="000000"/>
              <w:bottom w:val="nil"/>
              <w:right w:val="nil"/>
            </w:tcBorders>
            <w:hideMark/>
          </w:tcPr>
          <w:p w14:paraId="2D906318"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специализированным</w:t>
            </w:r>
            <w:proofErr w:type="spellEnd"/>
          </w:p>
        </w:tc>
        <w:tc>
          <w:tcPr>
            <w:tcW w:w="425" w:type="dxa"/>
            <w:tcBorders>
              <w:top w:val="nil"/>
              <w:left w:val="nil"/>
              <w:bottom w:val="nil"/>
              <w:right w:val="single" w:sz="4" w:space="0" w:color="000000"/>
            </w:tcBorders>
          </w:tcPr>
          <w:p w14:paraId="173659D3"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1B20BFC8" w14:textId="77777777" w:rsidR="001A2B94" w:rsidRPr="001A2B94" w:rsidRDefault="001A2B94" w:rsidP="001A2B94">
            <w:pPr>
              <w:spacing w:line="256" w:lineRule="exact"/>
              <w:ind w:left="137"/>
              <w:rPr>
                <w:sz w:val="24"/>
                <w:lang w:val="en-US"/>
              </w:rPr>
            </w:pPr>
            <w:r w:rsidRPr="001A2B94">
              <w:rPr>
                <w:spacing w:val="-2"/>
                <w:sz w:val="24"/>
                <w:lang w:val="en-US"/>
              </w:rPr>
              <w:t>-</w:t>
            </w:r>
            <w:proofErr w:type="spellStart"/>
            <w:r w:rsidRPr="001A2B94">
              <w:rPr>
                <w:spacing w:val="-2"/>
                <w:sz w:val="24"/>
                <w:lang w:val="en-US"/>
              </w:rPr>
              <w:t>Электрическую</w:t>
            </w:r>
            <w:proofErr w:type="spellEnd"/>
          </w:p>
        </w:tc>
        <w:tc>
          <w:tcPr>
            <w:tcW w:w="2835" w:type="dxa"/>
            <w:tcBorders>
              <w:top w:val="nil"/>
              <w:left w:val="single" w:sz="4" w:space="0" w:color="000000"/>
              <w:bottom w:val="nil"/>
              <w:right w:val="single" w:sz="4" w:space="0" w:color="000000"/>
            </w:tcBorders>
            <w:hideMark/>
          </w:tcPr>
          <w:p w14:paraId="526A241C" w14:textId="77777777" w:rsidR="001A2B94" w:rsidRPr="001A2B94" w:rsidRDefault="001A2B94" w:rsidP="001A2B94">
            <w:pPr>
              <w:spacing w:line="256" w:lineRule="exact"/>
              <w:ind w:left="109"/>
              <w:rPr>
                <w:sz w:val="24"/>
                <w:lang w:val="en-US"/>
              </w:rPr>
            </w:pPr>
            <w:proofErr w:type="spellStart"/>
            <w:r w:rsidRPr="001A2B94">
              <w:rPr>
                <w:spacing w:val="-2"/>
                <w:sz w:val="24"/>
                <w:lang w:val="en-US"/>
              </w:rPr>
              <w:t>систем</w:t>
            </w:r>
            <w:proofErr w:type="spellEnd"/>
          </w:p>
        </w:tc>
      </w:tr>
      <w:tr w:rsidR="001A2B94" w:rsidRPr="001A2B94" w14:paraId="61BD556C" w14:textId="77777777" w:rsidTr="001A2B94">
        <w:trPr>
          <w:trHeight w:val="276"/>
        </w:trPr>
        <w:tc>
          <w:tcPr>
            <w:tcW w:w="1130" w:type="dxa"/>
            <w:tcBorders>
              <w:top w:val="nil"/>
              <w:left w:val="single" w:sz="4" w:space="0" w:color="000000"/>
              <w:bottom w:val="nil"/>
              <w:right w:val="single" w:sz="4" w:space="0" w:color="000000"/>
            </w:tcBorders>
          </w:tcPr>
          <w:p w14:paraId="69A859F4" w14:textId="77777777" w:rsidR="001A2B94" w:rsidRPr="001A2B94" w:rsidRDefault="001A2B94" w:rsidP="001A2B94">
            <w:pPr>
              <w:rPr>
                <w:sz w:val="20"/>
                <w:lang w:val="en-US"/>
              </w:rPr>
            </w:pPr>
          </w:p>
        </w:tc>
        <w:tc>
          <w:tcPr>
            <w:tcW w:w="2407" w:type="dxa"/>
            <w:tcBorders>
              <w:top w:val="nil"/>
              <w:left w:val="single" w:sz="4" w:space="0" w:color="000000"/>
              <w:bottom w:val="nil"/>
              <w:right w:val="nil"/>
            </w:tcBorders>
            <w:hideMark/>
          </w:tcPr>
          <w:p w14:paraId="7A8FD009"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программным</w:t>
            </w:r>
            <w:proofErr w:type="spellEnd"/>
          </w:p>
        </w:tc>
        <w:tc>
          <w:tcPr>
            <w:tcW w:w="425" w:type="dxa"/>
            <w:tcBorders>
              <w:top w:val="nil"/>
              <w:left w:val="nil"/>
              <w:bottom w:val="nil"/>
              <w:right w:val="single" w:sz="4" w:space="0" w:color="000000"/>
            </w:tcBorders>
          </w:tcPr>
          <w:p w14:paraId="7A2CE6C5"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279E1D5D"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совместимость</w:t>
            </w:r>
            <w:proofErr w:type="spellEnd"/>
          </w:p>
        </w:tc>
        <w:tc>
          <w:tcPr>
            <w:tcW w:w="2835" w:type="dxa"/>
            <w:tcBorders>
              <w:top w:val="nil"/>
              <w:left w:val="single" w:sz="4" w:space="0" w:color="000000"/>
              <w:bottom w:val="nil"/>
              <w:right w:val="single" w:sz="4" w:space="0" w:color="000000"/>
            </w:tcBorders>
            <w:hideMark/>
          </w:tcPr>
          <w:p w14:paraId="77D92DC2" w14:textId="77777777" w:rsidR="001A2B94" w:rsidRPr="001A2B94" w:rsidRDefault="001A2B94" w:rsidP="001A2B94">
            <w:pPr>
              <w:spacing w:line="256" w:lineRule="exact"/>
              <w:ind w:left="109"/>
              <w:rPr>
                <w:sz w:val="24"/>
                <w:lang w:val="en-US"/>
              </w:rPr>
            </w:pPr>
            <w:proofErr w:type="spellStart"/>
            <w:r w:rsidRPr="001A2B94">
              <w:rPr>
                <w:spacing w:val="-2"/>
                <w:sz w:val="24"/>
                <w:lang w:val="en-US"/>
              </w:rPr>
              <w:t>автотранспортных</w:t>
            </w:r>
            <w:proofErr w:type="spellEnd"/>
          </w:p>
        </w:tc>
      </w:tr>
      <w:tr w:rsidR="001A2B94" w:rsidRPr="001A2B94" w14:paraId="7DEF842C" w14:textId="77777777" w:rsidTr="001A2B94">
        <w:trPr>
          <w:trHeight w:val="275"/>
        </w:trPr>
        <w:tc>
          <w:tcPr>
            <w:tcW w:w="1130" w:type="dxa"/>
            <w:tcBorders>
              <w:top w:val="nil"/>
              <w:left w:val="single" w:sz="4" w:space="0" w:color="000000"/>
              <w:bottom w:val="nil"/>
              <w:right w:val="single" w:sz="4" w:space="0" w:color="000000"/>
            </w:tcBorders>
          </w:tcPr>
          <w:p w14:paraId="37830A71" w14:textId="77777777" w:rsidR="001A2B94" w:rsidRPr="001A2B94" w:rsidRDefault="001A2B94" w:rsidP="001A2B94">
            <w:pPr>
              <w:rPr>
                <w:sz w:val="20"/>
                <w:lang w:val="en-US"/>
              </w:rPr>
            </w:pPr>
          </w:p>
        </w:tc>
        <w:tc>
          <w:tcPr>
            <w:tcW w:w="2407" w:type="dxa"/>
            <w:tcBorders>
              <w:top w:val="nil"/>
              <w:left w:val="single" w:sz="4" w:space="0" w:color="000000"/>
              <w:bottom w:val="nil"/>
              <w:right w:val="nil"/>
            </w:tcBorders>
            <w:hideMark/>
          </w:tcPr>
          <w:p w14:paraId="393474B5"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обеспечением</w:t>
            </w:r>
            <w:proofErr w:type="spellEnd"/>
            <w:r w:rsidRPr="001A2B94">
              <w:rPr>
                <w:spacing w:val="-2"/>
                <w:sz w:val="24"/>
                <w:lang w:val="en-US"/>
              </w:rPr>
              <w:t>.</w:t>
            </w:r>
          </w:p>
        </w:tc>
        <w:tc>
          <w:tcPr>
            <w:tcW w:w="425" w:type="dxa"/>
            <w:tcBorders>
              <w:top w:val="nil"/>
              <w:left w:val="nil"/>
              <w:bottom w:val="nil"/>
              <w:right w:val="single" w:sz="4" w:space="0" w:color="000000"/>
            </w:tcBorders>
          </w:tcPr>
          <w:p w14:paraId="2C6E0D8F"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150AFD92"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проводников</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61AE7C9D" w14:textId="77777777" w:rsidR="001A2B94" w:rsidRPr="001A2B94" w:rsidRDefault="001A2B94" w:rsidP="001A2B94">
            <w:pPr>
              <w:spacing w:line="256" w:lineRule="exact"/>
              <w:ind w:left="109"/>
              <w:rPr>
                <w:sz w:val="24"/>
                <w:lang w:val="en-US"/>
              </w:rPr>
            </w:pPr>
            <w:proofErr w:type="spellStart"/>
            <w:r w:rsidRPr="001A2B94">
              <w:rPr>
                <w:sz w:val="24"/>
                <w:lang w:val="en-US"/>
              </w:rPr>
              <w:t>средств</w:t>
            </w:r>
            <w:proofErr w:type="spellEnd"/>
            <w:r w:rsidRPr="001A2B94">
              <w:rPr>
                <w:spacing w:val="-5"/>
                <w:sz w:val="24"/>
                <w:lang w:val="en-US"/>
              </w:rPr>
              <w:t xml:space="preserve"> </w:t>
            </w:r>
            <w:r w:rsidRPr="001A2B94">
              <w:rPr>
                <w:sz w:val="24"/>
                <w:lang w:val="en-US"/>
              </w:rPr>
              <w:t>и</w:t>
            </w:r>
            <w:r w:rsidRPr="001A2B94">
              <w:rPr>
                <w:spacing w:val="-1"/>
                <w:sz w:val="24"/>
                <w:lang w:val="en-US"/>
              </w:rPr>
              <w:t xml:space="preserve"> </w:t>
            </w:r>
            <w:proofErr w:type="spellStart"/>
            <w:r w:rsidRPr="001A2B94">
              <w:rPr>
                <w:spacing w:val="-5"/>
                <w:sz w:val="24"/>
                <w:lang w:val="en-US"/>
              </w:rPr>
              <w:t>их</w:t>
            </w:r>
            <w:proofErr w:type="spellEnd"/>
          </w:p>
        </w:tc>
      </w:tr>
      <w:tr w:rsidR="001A2B94" w:rsidRPr="001A2B94" w14:paraId="1DE0F187" w14:textId="77777777" w:rsidTr="001A2B94">
        <w:trPr>
          <w:trHeight w:val="275"/>
        </w:trPr>
        <w:tc>
          <w:tcPr>
            <w:tcW w:w="1130" w:type="dxa"/>
            <w:tcBorders>
              <w:top w:val="nil"/>
              <w:left w:val="single" w:sz="4" w:space="0" w:color="000000"/>
              <w:bottom w:val="nil"/>
              <w:right w:val="single" w:sz="4" w:space="0" w:color="000000"/>
            </w:tcBorders>
          </w:tcPr>
          <w:p w14:paraId="68AE96D3" w14:textId="77777777" w:rsidR="001A2B94" w:rsidRPr="001A2B94" w:rsidRDefault="001A2B94" w:rsidP="001A2B94">
            <w:pPr>
              <w:rPr>
                <w:sz w:val="20"/>
                <w:lang w:val="en-US"/>
              </w:rPr>
            </w:pPr>
          </w:p>
        </w:tc>
        <w:tc>
          <w:tcPr>
            <w:tcW w:w="2407" w:type="dxa"/>
            <w:tcBorders>
              <w:top w:val="nil"/>
              <w:left w:val="single" w:sz="4" w:space="0" w:color="000000"/>
              <w:bottom w:val="nil"/>
              <w:right w:val="nil"/>
            </w:tcBorders>
            <w:hideMark/>
          </w:tcPr>
          <w:p w14:paraId="0CDD0CD3" w14:textId="77777777" w:rsidR="001A2B94" w:rsidRPr="001A2B94" w:rsidRDefault="001A2B94" w:rsidP="001A2B94">
            <w:pPr>
              <w:spacing w:line="256" w:lineRule="exact"/>
              <w:ind w:left="134"/>
              <w:rPr>
                <w:sz w:val="24"/>
                <w:lang w:val="en-US"/>
              </w:rPr>
            </w:pPr>
            <w:r w:rsidRPr="001A2B94">
              <w:rPr>
                <w:spacing w:val="-2"/>
                <w:sz w:val="24"/>
                <w:lang w:val="en-US"/>
              </w:rPr>
              <w:t>-</w:t>
            </w:r>
            <w:proofErr w:type="spellStart"/>
            <w:r w:rsidRPr="001A2B94">
              <w:rPr>
                <w:spacing w:val="-2"/>
                <w:sz w:val="24"/>
                <w:lang w:val="en-US"/>
              </w:rPr>
              <w:t>Подбирать</w:t>
            </w:r>
            <w:proofErr w:type="spellEnd"/>
          </w:p>
        </w:tc>
        <w:tc>
          <w:tcPr>
            <w:tcW w:w="425" w:type="dxa"/>
            <w:tcBorders>
              <w:top w:val="nil"/>
              <w:left w:val="nil"/>
              <w:bottom w:val="nil"/>
              <w:right w:val="single" w:sz="4" w:space="0" w:color="000000"/>
            </w:tcBorders>
            <w:hideMark/>
          </w:tcPr>
          <w:p w14:paraId="1741AAE9" w14:textId="77777777" w:rsidR="001A2B94" w:rsidRPr="001A2B94" w:rsidRDefault="001A2B94" w:rsidP="001A2B94">
            <w:pPr>
              <w:spacing w:line="256" w:lineRule="exact"/>
              <w:ind w:right="96"/>
              <w:jc w:val="right"/>
              <w:rPr>
                <w:sz w:val="24"/>
                <w:lang w:val="en-US"/>
              </w:rPr>
            </w:pP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4D465F38" w14:textId="77777777" w:rsidR="001A2B94" w:rsidRPr="001A2B94" w:rsidRDefault="001A2B94" w:rsidP="001A2B94">
            <w:pPr>
              <w:spacing w:line="256" w:lineRule="exact"/>
              <w:ind w:left="137"/>
              <w:rPr>
                <w:sz w:val="24"/>
                <w:lang w:val="en-US"/>
              </w:rPr>
            </w:pPr>
            <w:proofErr w:type="spellStart"/>
            <w:r w:rsidRPr="001A2B94">
              <w:rPr>
                <w:sz w:val="24"/>
                <w:lang w:val="en-US"/>
              </w:rPr>
              <w:t>выполненных</w:t>
            </w:r>
            <w:proofErr w:type="spellEnd"/>
            <w:r w:rsidRPr="001A2B94">
              <w:rPr>
                <w:spacing w:val="44"/>
                <w:sz w:val="24"/>
                <w:lang w:val="en-US"/>
              </w:rPr>
              <w:t xml:space="preserve"> </w:t>
            </w:r>
            <w:proofErr w:type="spellStart"/>
            <w:r w:rsidRPr="001A2B94">
              <w:rPr>
                <w:sz w:val="24"/>
                <w:lang w:val="en-US"/>
              </w:rPr>
              <w:t>из</w:t>
            </w:r>
            <w:proofErr w:type="spellEnd"/>
            <w:r w:rsidRPr="001A2B94">
              <w:rPr>
                <w:spacing w:val="45"/>
                <w:sz w:val="24"/>
                <w:lang w:val="en-US"/>
              </w:rPr>
              <w:t xml:space="preserve"> </w:t>
            </w:r>
            <w:proofErr w:type="spellStart"/>
            <w:r w:rsidRPr="001A2B94">
              <w:rPr>
                <w:spacing w:val="-2"/>
                <w:sz w:val="24"/>
                <w:lang w:val="en-US"/>
              </w:rPr>
              <w:t>разных</w:t>
            </w:r>
            <w:proofErr w:type="spellEnd"/>
          </w:p>
        </w:tc>
        <w:tc>
          <w:tcPr>
            <w:tcW w:w="2835" w:type="dxa"/>
            <w:tcBorders>
              <w:top w:val="nil"/>
              <w:left w:val="single" w:sz="4" w:space="0" w:color="000000"/>
              <w:bottom w:val="nil"/>
              <w:right w:val="single" w:sz="4" w:space="0" w:color="000000"/>
            </w:tcBorders>
            <w:hideMark/>
          </w:tcPr>
          <w:p w14:paraId="1FBFD87D" w14:textId="77777777" w:rsidR="001A2B94" w:rsidRPr="001A2B94" w:rsidRDefault="001A2B94" w:rsidP="001A2B94">
            <w:pPr>
              <w:spacing w:line="256" w:lineRule="exact"/>
              <w:ind w:left="109"/>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r>
      <w:tr w:rsidR="001A2B94" w:rsidRPr="001A2B94" w14:paraId="6FD39A58" w14:textId="77777777" w:rsidTr="001A2B94">
        <w:trPr>
          <w:trHeight w:val="275"/>
        </w:trPr>
        <w:tc>
          <w:tcPr>
            <w:tcW w:w="1130" w:type="dxa"/>
            <w:tcBorders>
              <w:top w:val="nil"/>
              <w:left w:val="single" w:sz="4" w:space="0" w:color="000000"/>
              <w:bottom w:val="nil"/>
              <w:right w:val="single" w:sz="4" w:space="0" w:color="000000"/>
            </w:tcBorders>
          </w:tcPr>
          <w:p w14:paraId="599E91C5" w14:textId="77777777" w:rsidR="001A2B94" w:rsidRPr="001A2B94" w:rsidRDefault="001A2B94" w:rsidP="001A2B94">
            <w:pPr>
              <w:rPr>
                <w:sz w:val="20"/>
                <w:lang w:val="en-US"/>
              </w:rPr>
            </w:pPr>
          </w:p>
        </w:tc>
        <w:tc>
          <w:tcPr>
            <w:tcW w:w="2407" w:type="dxa"/>
            <w:tcBorders>
              <w:top w:val="nil"/>
              <w:left w:val="single" w:sz="4" w:space="0" w:color="000000"/>
              <w:bottom w:val="nil"/>
              <w:right w:val="nil"/>
            </w:tcBorders>
            <w:hideMark/>
          </w:tcPr>
          <w:p w14:paraId="334B2894"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использовать</w:t>
            </w:r>
            <w:proofErr w:type="spellEnd"/>
          </w:p>
        </w:tc>
        <w:tc>
          <w:tcPr>
            <w:tcW w:w="425" w:type="dxa"/>
            <w:tcBorders>
              <w:top w:val="nil"/>
              <w:left w:val="nil"/>
              <w:bottom w:val="nil"/>
              <w:right w:val="single" w:sz="4" w:space="0" w:color="000000"/>
            </w:tcBorders>
          </w:tcPr>
          <w:p w14:paraId="656092D3"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44ED996B"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материалов</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6A2385DF" w14:textId="77777777" w:rsidR="001A2B94" w:rsidRPr="001A2B94" w:rsidRDefault="001A2B94" w:rsidP="001A2B94">
            <w:pPr>
              <w:spacing w:line="256" w:lineRule="exact"/>
              <w:ind w:left="109"/>
              <w:rPr>
                <w:sz w:val="24"/>
                <w:lang w:val="en-US"/>
              </w:rPr>
            </w:pPr>
            <w:r w:rsidRPr="001A2B94">
              <w:rPr>
                <w:sz w:val="24"/>
                <w:lang w:val="en-US"/>
              </w:rPr>
              <w:t>-</w:t>
            </w:r>
            <w:proofErr w:type="spellStart"/>
            <w:r w:rsidRPr="001A2B94">
              <w:rPr>
                <w:sz w:val="24"/>
                <w:lang w:val="en-US"/>
              </w:rPr>
              <w:t>Разработка</w:t>
            </w:r>
            <w:proofErr w:type="spellEnd"/>
            <w:r w:rsidRPr="001A2B94">
              <w:rPr>
                <w:spacing w:val="-4"/>
                <w:sz w:val="24"/>
                <w:lang w:val="en-US"/>
              </w:rPr>
              <w:t xml:space="preserve"> </w:t>
            </w:r>
            <w:r w:rsidRPr="001A2B94">
              <w:rPr>
                <w:spacing w:val="-10"/>
                <w:sz w:val="24"/>
                <w:lang w:val="en-US"/>
              </w:rPr>
              <w:t>и</w:t>
            </w:r>
          </w:p>
        </w:tc>
      </w:tr>
      <w:tr w:rsidR="001A2B94" w:rsidRPr="001A2B94" w14:paraId="799E8289" w14:textId="77777777" w:rsidTr="001A2B94">
        <w:trPr>
          <w:trHeight w:val="278"/>
        </w:trPr>
        <w:tc>
          <w:tcPr>
            <w:tcW w:w="1130" w:type="dxa"/>
            <w:tcBorders>
              <w:top w:val="nil"/>
              <w:left w:val="single" w:sz="4" w:space="0" w:color="000000"/>
              <w:bottom w:val="single" w:sz="4" w:space="0" w:color="000000"/>
              <w:right w:val="single" w:sz="4" w:space="0" w:color="000000"/>
            </w:tcBorders>
          </w:tcPr>
          <w:p w14:paraId="23D5161C" w14:textId="77777777" w:rsidR="001A2B94" w:rsidRPr="001A2B94" w:rsidRDefault="001A2B94" w:rsidP="001A2B94">
            <w:pPr>
              <w:rPr>
                <w:sz w:val="20"/>
                <w:lang w:val="en-US"/>
              </w:rPr>
            </w:pPr>
          </w:p>
        </w:tc>
        <w:tc>
          <w:tcPr>
            <w:tcW w:w="2407" w:type="dxa"/>
            <w:tcBorders>
              <w:top w:val="nil"/>
              <w:left w:val="single" w:sz="4" w:space="0" w:color="000000"/>
              <w:bottom w:val="single" w:sz="4" w:space="0" w:color="000000"/>
              <w:right w:val="nil"/>
            </w:tcBorders>
            <w:hideMark/>
          </w:tcPr>
          <w:p w14:paraId="40BDF8A1" w14:textId="77777777" w:rsidR="001A2B94" w:rsidRPr="001A2B94" w:rsidRDefault="001A2B94" w:rsidP="001A2B94">
            <w:pPr>
              <w:spacing w:line="259" w:lineRule="exact"/>
              <w:ind w:left="134"/>
              <w:rPr>
                <w:sz w:val="24"/>
                <w:lang w:val="en-US"/>
              </w:rPr>
            </w:pPr>
            <w:proofErr w:type="spellStart"/>
            <w:r w:rsidRPr="001A2B94">
              <w:rPr>
                <w:spacing w:val="-2"/>
                <w:sz w:val="24"/>
                <w:lang w:val="en-US"/>
              </w:rPr>
              <w:t>необходимое</w:t>
            </w:r>
            <w:proofErr w:type="spellEnd"/>
          </w:p>
        </w:tc>
        <w:tc>
          <w:tcPr>
            <w:tcW w:w="425" w:type="dxa"/>
            <w:tcBorders>
              <w:top w:val="nil"/>
              <w:left w:val="nil"/>
              <w:bottom w:val="single" w:sz="4" w:space="0" w:color="000000"/>
              <w:right w:val="single" w:sz="4" w:space="0" w:color="000000"/>
            </w:tcBorders>
          </w:tcPr>
          <w:p w14:paraId="52F804C4" w14:textId="77777777" w:rsidR="001A2B94" w:rsidRPr="001A2B94" w:rsidRDefault="001A2B94" w:rsidP="001A2B94">
            <w:pPr>
              <w:rPr>
                <w:sz w:val="20"/>
                <w:lang w:val="en-US"/>
              </w:rPr>
            </w:pPr>
          </w:p>
        </w:tc>
        <w:tc>
          <w:tcPr>
            <w:tcW w:w="2832" w:type="dxa"/>
            <w:tcBorders>
              <w:top w:val="nil"/>
              <w:left w:val="single" w:sz="4" w:space="0" w:color="000000"/>
              <w:bottom w:val="single" w:sz="4" w:space="0" w:color="000000"/>
              <w:right w:val="single" w:sz="4" w:space="0" w:color="000000"/>
            </w:tcBorders>
            <w:hideMark/>
          </w:tcPr>
          <w:p w14:paraId="0FDBA999" w14:textId="77777777" w:rsidR="001A2B94" w:rsidRPr="001A2B94" w:rsidRDefault="001A2B94" w:rsidP="001A2B94">
            <w:pPr>
              <w:spacing w:line="259" w:lineRule="exact"/>
              <w:ind w:left="137"/>
              <w:rPr>
                <w:sz w:val="24"/>
                <w:lang w:val="en-US"/>
              </w:rPr>
            </w:pPr>
            <w:r w:rsidRPr="001A2B94">
              <w:rPr>
                <w:sz w:val="24"/>
                <w:lang w:val="en-US"/>
              </w:rPr>
              <w:t>-</w:t>
            </w:r>
            <w:proofErr w:type="spellStart"/>
            <w:r w:rsidRPr="001A2B94">
              <w:rPr>
                <w:sz w:val="24"/>
                <w:lang w:val="en-US"/>
              </w:rPr>
              <w:t>Основы</w:t>
            </w:r>
            <w:proofErr w:type="spellEnd"/>
            <w:r w:rsidRPr="001A2B94">
              <w:rPr>
                <w:spacing w:val="-4"/>
                <w:sz w:val="24"/>
                <w:lang w:val="en-US"/>
              </w:rPr>
              <w:t xml:space="preserve"> </w:t>
            </w:r>
            <w:proofErr w:type="spellStart"/>
            <w:r w:rsidRPr="001A2B94">
              <w:rPr>
                <w:spacing w:val="-2"/>
                <w:sz w:val="24"/>
                <w:lang w:val="en-US"/>
              </w:rPr>
              <w:t>гидравлики</w:t>
            </w:r>
            <w:proofErr w:type="spellEnd"/>
            <w:r w:rsidRPr="001A2B94">
              <w:rPr>
                <w:spacing w:val="-2"/>
                <w:sz w:val="24"/>
                <w:lang w:val="en-US"/>
              </w:rPr>
              <w:t>.</w:t>
            </w:r>
          </w:p>
        </w:tc>
        <w:tc>
          <w:tcPr>
            <w:tcW w:w="2835" w:type="dxa"/>
            <w:tcBorders>
              <w:top w:val="nil"/>
              <w:left w:val="single" w:sz="4" w:space="0" w:color="000000"/>
              <w:bottom w:val="single" w:sz="4" w:space="0" w:color="000000"/>
              <w:right w:val="single" w:sz="4" w:space="0" w:color="000000"/>
            </w:tcBorders>
            <w:hideMark/>
          </w:tcPr>
          <w:p w14:paraId="7906169D" w14:textId="77777777" w:rsidR="001A2B94" w:rsidRPr="001A2B94" w:rsidRDefault="001A2B94" w:rsidP="001A2B94">
            <w:pPr>
              <w:spacing w:line="259" w:lineRule="exact"/>
              <w:ind w:left="109"/>
              <w:rPr>
                <w:sz w:val="24"/>
                <w:lang w:val="en-US"/>
              </w:rPr>
            </w:pPr>
            <w:proofErr w:type="spellStart"/>
            <w:r w:rsidRPr="001A2B94">
              <w:rPr>
                <w:sz w:val="24"/>
                <w:lang w:val="en-US"/>
              </w:rPr>
              <w:t>формализация</w:t>
            </w:r>
            <w:proofErr w:type="spellEnd"/>
            <w:r w:rsidRPr="001A2B94">
              <w:rPr>
                <w:spacing w:val="-6"/>
                <w:sz w:val="24"/>
                <w:lang w:val="en-US"/>
              </w:rPr>
              <w:t xml:space="preserve"> </w:t>
            </w:r>
            <w:proofErr w:type="spellStart"/>
            <w:r w:rsidRPr="001A2B94">
              <w:rPr>
                <w:spacing w:val="-2"/>
                <w:sz w:val="24"/>
                <w:lang w:val="en-US"/>
              </w:rPr>
              <w:t>комплекса</w:t>
            </w:r>
            <w:proofErr w:type="spellEnd"/>
          </w:p>
        </w:tc>
      </w:tr>
    </w:tbl>
    <w:p w14:paraId="5102CB90" w14:textId="77777777" w:rsidR="001A2B94" w:rsidRPr="001A2B94" w:rsidRDefault="001A2B94" w:rsidP="001A2B94">
      <w:pPr>
        <w:widowControl/>
        <w:autoSpaceDE/>
        <w:autoSpaceDN/>
        <w:rPr>
          <w:sz w:val="24"/>
        </w:rPr>
        <w:sectPr w:rsidR="001A2B94" w:rsidRPr="001A2B94" w:rsidSect="001A2B94">
          <w:pgSz w:w="11910" w:h="16840"/>
          <w:pgMar w:top="1200" w:right="283" w:bottom="1200" w:left="1700" w:header="0" w:footer="971" w:gutter="0"/>
          <w:cols w:space="720"/>
        </w:sectPr>
      </w:pPr>
    </w:p>
    <w:p w14:paraId="73482EA6" w14:textId="77777777" w:rsidR="001A2B94" w:rsidRPr="001A2B94" w:rsidRDefault="001A2B94" w:rsidP="001A2B94">
      <w:pPr>
        <w:spacing w:before="4"/>
        <w:rPr>
          <w:i/>
          <w:sz w:val="2"/>
          <w:szCs w:val="24"/>
        </w:rPr>
      </w:pPr>
    </w:p>
    <w:tbl>
      <w:tblPr>
        <w:tblStyle w:val="TableNormal8"/>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1A2B94" w:rsidRPr="001A2B94" w14:paraId="5E6E40A5" w14:textId="77777777" w:rsidTr="001A2B94">
        <w:trPr>
          <w:trHeight w:val="267"/>
        </w:trPr>
        <w:tc>
          <w:tcPr>
            <w:tcW w:w="1130" w:type="dxa"/>
            <w:vMerge w:val="restart"/>
            <w:tcBorders>
              <w:top w:val="single" w:sz="4" w:space="0" w:color="000000"/>
              <w:left w:val="single" w:sz="4" w:space="0" w:color="000000"/>
              <w:bottom w:val="single" w:sz="4" w:space="0" w:color="000000"/>
              <w:right w:val="single" w:sz="4" w:space="0" w:color="000000"/>
            </w:tcBorders>
          </w:tcPr>
          <w:p w14:paraId="33328041" w14:textId="77777777" w:rsidR="001A2B94" w:rsidRPr="001A2B94" w:rsidRDefault="001A2B94" w:rsidP="001A2B94">
            <w:pPr>
              <w:rPr>
                <w:sz w:val="24"/>
                <w:lang w:val="en-US"/>
              </w:rPr>
            </w:pPr>
          </w:p>
        </w:tc>
        <w:tc>
          <w:tcPr>
            <w:tcW w:w="2832" w:type="dxa"/>
            <w:tcBorders>
              <w:top w:val="single" w:sz="4" w:space="0" w:color="000000"/>
              <w:left w:val="single" w:sz="4" w:space="0" w:color="000000"/>
              <w:bottom w:val="nil"/>
              <w:right w:val="single" w:sz="4" w:space="0" w:color="000000"/>
            </w:tcBorders>
            <w:hideMark/>
          </w:tcPr>
          <w:p w14:paraId="336F1176" w14:textId="77777777" w:rsidR="001A2B94" w:rsidRPr="001A2B94" w:rsidRDefault="001A2B94" w:rsidP="001A2B94">
            <w:pPr>
              <w:spacing w:line="248" w:lineRule="exact"/>
              <w:ind w:left="134"/>
              <w:rPr>
                <w:sz w:val="24"/>
                <w:lang w:val="en-US"/>
              </w:rPr>
            </w:pPr>
            <w:proofErr w:type="spellStart"/>
            <w:r w:rsidRPr="001A2B94">
              <w:rPr>
                <w:spacing w:val="-2"/>
                <w:sz w:val="24"/>
                <w:lang w:val="en-US"/>
              </w:rPr>
              <w:t>оборудование</w:t>
            </w:r>
            <w:proofErr w:type="spellEnd"/>
            <w:r w:rsidRPr="001A2B94">
              <w:rPr>
                <w:spacing w:val="-2"/>
                <w:sz w:val="24"/>
                <w:lang w:val="en-US"/>
              </w:rPr>
              <w:t>,</w:t>
            </w:r>
          </w:p>
        </w:tc>
        <w:tc>
          <w:tcPr>
            <w:tcW w:w="2832" w:type="dxa"/>
            <w:tcBorders>
              <w:top w:val="single" w:sz="4" w:space="0" w:color="000000"/>
              <w:left w:val="single" w:sz="4" w:space="0" w:color="000000"/>
              <w:bottom w:val="nil"/>
              <w:right w:val="single" w:sz="4" w:space="0" w:color="000000"/>
            </w:tcBorders>
            <w:hideMark/>
          </w:tcPr>
          <w:p w14:paraId="46FD9929" w14:textId="77777777" w:rsidR="001A2B94" w:rsidRPr="001A2B94" w:rsidRDefault="001A2B94" w:rsidP="001A2B94">
            <w:pPr>
              <w:spacing w:line="248" w:lineRule="exact"/>
              <w:ind w:left="137"/>
              <w:rPr>
                <w:sz w:val="24"/>
                <w:lang w:val="en-US"/>
              </w:rPr>
            </w:pPr>
            <w:r w:rsidRPr="001A2B94">
              <w:rPr>
                <w:sz w:val="24"/>
                <w:lang w:val="en-US"/>
              </w:rPr>
              <w:t>-</w:t>
            </w:r>
            <w:proofErr w:type="spellStart"/>
            <w:r w:rsidRPr="001A2B94">
              <w:rPr>
                <w:sz w:val="24"/>
                <w:lang w:val="en-US"/>
              </w:rPr>
              <w:t>Основы</w:t>
            </w:r>
            <w:proofErr w:type="spellEnd"/>
            <w:r w:rsidRPr="001A2B94">
              <w:rPr>
                <w:spacing w:val="-4"/>
                <w:sz w:val="24"/>
                <w:lang w:val="en-US"/>
              </w:rPr>
              <w:t xml:space="preserve"> </w:t>
            </w:r>
            <w:proofErr w:type="spellStart"/>
            <w:r w:rsidRPr="001A2B94">
              <w:rPr>
                <w:spacing w:val="-2"/>
                <w:sz w:val="24"/>
                <w:lang w:val="en-US"/>
              </w:rPr>
              <w:t>пневматики</w:t>
            </w:r>
            <w:proofErr w:type="spellEnd"/>
            <w:r w:rsidRPr="001A2B94">
              <w:rPr>
                <w:spacing w:val="-2"/>
                <w:sz w:val="24"/>
                <w:lang w:val="en-US"/>
              </w:rPr>
              <w:t>.</w:t>
            </w:r>
          </w:p>
        </w:tc>
        <w:tc>
          <w:tcPr>
            <w:tcW w:w="2835" w:type="dxa"/>
            <w:tcBorders>
              <w:top w:val="single" w:sz="4" w:space="0" w:color="000000"/>
              <w:left w:val="single" w:sz="4" w:space="0" w:color="000000"/>
              <w:bottom w:val="nil"/>
              <w:right w:val="single" w:sz="4" w:space="0" w:color="000000"/>
            </w:tcBorders>
            <w:hideMark/>
          </w:tcPr>
          <w:p w14:paraId="09E983B4" w14:textId="77777777" w:rsidR="001A2B94" w:rsidRPr="001A2B94" w:rsidRDefault="001A2B94" w:rsidP="001A2B94">
            <w:pPr>
              <w:spacing w:line="248" w:lineRule="exact"/>
              <w:ind w:left="109"/>
              <w:rPr>
                <w:sz w:val="24"/>
                <w:lang w:val="en-US"/>
              </w:rPr>
            </w:pPr>
            <w:proofErr w:type="spellStart"/>
            <w:r w:rsidRPr="001A2B94">
              <w:rPr>
                <w:sz w:val="24"/>
                <w:lang w:val="en-US"/>
              </w:rPr>
              <w:t>рекомендаций</w:t>
            </w:r>
            <w:proofErr w:type="spellEnd"/>
            <w:r w:rsidRPr="001A2B94">
              <w:rPr>
                <w:spacing w:val="-4"/>
                <w:sz w:val="24"/>
                <w:lang w:val="en-US"/>
              </w:rPr>
              <w:t xml:space="preserve"> </w:t>
            </w:r>
            <w:proofErr w:type="spellStart"/>
            <w:r w:rsidRPr="001A2B94">
              <w:rPr>
                <w:spacing w:val="-5"/>
                <w:sz w:val="24"/>
                <w:lang w:val="en-US"/>
              </w:rPr>
              <w:t>по</w:t>
            </w:r>
            <w:proofErr w:type="spellEnd"/>
          </w:p>
        </w:tc>
      </w:tr>
      <w:tr w:rsidR="001A2B94" w:rsidRPr="001A2B94" w14:paraId="18FE948E"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6B2D2E2"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5550F2E1" w14:textId="77777777" w:rsidR="001A2B94" w:rsidRPr="001A2B94" w:rsidRDefault="001A2B94" w:rsidP="001A2B94">
            <w:pPr>
              <w:tabs>
                <w:tab w:val="left" w:pos="2592"/>
              </w:tabs>
              <w:spacing w:line="246" w:lineRule="exact"/>
              <w:ind w:left="134"/>
              <w:rPr>
                <w:sz w:val="24"/>
                <w:lang w:val="en-US"/>
              </w:rPr>
            </w:pPr>
            <w:proofErr w:type="spellStart"/>
            <w:r w:rsidRPr="001A2B94">
              <w:rPr>
                <w:spacing w:val="-2"/>
                <w:sz w:val="24"/>
                <w:lang w:val="en-US"/>
              </w:rPr>
              <w:t>инструмент</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1D828638" w14:textId="77777777" w:rsidR="001A2B94" w:rsidRPr="001A2B94" w:rsidRDefault="001A2B94" w:rsidP="001A2B94">
            <w:pPr>
              <w:tabs>
                <w:tab w:val="left" w:pos="2595"/>
              </w:tabs>
              <w:spacing w:line="246" w:lineRule="exact"/>
              <w:ind w:left="137"/>
              <w:rPr>
                <w:sz w:val="24"/>
                <w:lang w:val="en-US"/>
              </w:rPr>
            </w:pPr>
            <w:r w:rsidRPr="001A2B94">
              <w:rPr>
                <w:spacing w:val="-2"/>
                <w:sz w:val="24"/>
                <w:lang w:val="en-US"/>
              </w:rPr>
              <w:t>-</w:t>
            </w:r>
            <w:proofErr w:type="spellStart"/>
            <w:r w:rsidRPr="001A2B94">
              <w:rPr>
                <w:spacing w:val="-2"/>
                <w:sz w:val="24"/>
                <w:lang w:val="en-US"/>
              </w:rPr>
              <w:t>Технические</w:t>
            </w:r>
            <w:proofErr w:type="spellEnd"/>
            <w:r w:rsidRPr="001A2B94">
              <w:rPr>
                <w:sz w:val="24"/>
                <w:lang w:val="en-US"/>
              </w:rPr>
              <w:tab/>
            </w:r>
            <w:r w:rsidRPr="001A2B94">
              <w:rPr>
                <w:spacing w:val="-10"/>
                <w:sz w:val="24"/>
                <w:lang w:val="en-US"/>
              </w:rPr>
              <w:t>и</w:t>
            </w:r>
          </w:p>
        </w:tc>
        <w:tc>
          <w:tcPr>
            <w:tcW w:w="2835" w:type="dxa"/>
            <w:tcBorders>
              <w:top w:val="nil"/>
              <w:left w:val="single" w:sz="4" w:space="0" w:color="000000"/>
              <w:bottom w:val="nil"/>
              <w:right w:val="single" w:sz="4" w:space="0" w:color="000000"/>
            </w:tcBorders>
            <w:hideMark/>
          </w:tcPr>
          <w:p w14:paraId="3363DC13" w14:textId="77777777" w:rsidR="001A2B94" w:rsidRPr="001A2B94" w:rsidRDefault="001A2B94" w:rsidP="001A2B94">
            <w:pPr>
              <w:spacing w:line="246" w:lineRule="exact"/>
              <w:ind w:left="109"/>
              <w:rPr>
                <w:sz w:val="24"/>
                <w:lang w:val="en-US"/>
              </w:rPr>
            </w:pPr>
            <w:proofErr w:type="spellStart"/>
            <w:r w:rsidRPr="001A2B94">
              <w:rPr>
                <w:spacing w:val="-2"/>
                <w:sz w:val="24"/>
                <w:lang w:val="en-US"/>
              </w:rPr>
              <w:t>предотвращению</w:t>
            </w:r>
            <w:proofErr w:type="spellEnd"/>
          </w:p>
        </w:tc>
      </w:tr>
      <w:tr w:rsidR="001A2B94" w:rsidRPr="001A2B94" w14:paraId="18BF5CFC"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995C248"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14B34ED"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специальные</w:t>
            </w:r>
            <w:proofErr w:type="spellEnd"/>
          </w:p>
        </w:tc>
        <w:tc>
          <w:tcPr>
            <w:tcW w:w="2832" w:type="dxa"/>
            <w:tcBorders>
              <w:top w:val="nil"/>
              <w:left w:val="single" w:sz="4" w:space="0" w:color="000000"/>
              <w:bottom w:val="nil"/>
              <w:right w:val="single" w:sz="4" w:space="0" w:color="000000"/>
            </w:tcBorders>
            <w:hideMark/>
          </w:tcPr>
          <w:p w14:paraId="3D3A29CF"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эксплуатационные</w:t>
            </w:r>
            <w:proofErr w:type="spellEnd"/>
          </w:p>
        </w:tc>
        <w:tc>
          <w:tcPr>
            <w:tcW w:w="2835" w:type="dxa"/>
            <w:tcBorders>
              <w:top w:val="nil"/>
              <w:left w:val="single" w:sz="4" w:space="0" w:color="000000"/>
              <w:bottom w:val="nil"/>
              <w:right w:val="single" w:sz="4" w:space="0" w:color="000000"/>
            </w:tcBorders>
            <w:hideMark/>
          </w:tcPr>
          <w:p w14:paraId="7B62CF80" w14:textId="77777777" w:rsidR="001A2B94" w:rsidRPr="001A2B94" w:rsidRDefault="001A2B94" w:rsidP="001A2B94">
            <w:pPr>
              <w:spacing w:line="246" w:lineRule="exact"/>
              <w:ind w:left="109"/>
              <w:rPr>
                <w:sz w:val="24"/>
                <w:lang w:val="en-US"/>
              </w:rPr>
            </w:pPr>
            <w:proofErr w:type="spellStart"/>
            <w:r w:rsidRPr="001A2B94">
              <w:rPr>
                <w:spacing w:val="-2"/>
                <w:sz w:val="24"/>
                <w:lang w:val="en-US"/>
              </w:rPr>
              <w:t>возникновения</w:t>
            </w:r>
            <w:proofErr w:type="spellEnd"/>
          </w:p>
        </w:tc>
      </w:tr>
      <w:tr w:rsidR="001A2B94" w:rsidRPr="001A2B94" w14:paraId="1F9F08B6"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05EF037"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55321817" w14:textId="77777777" w:rsidR="001A2B94" w:rsidRPr="001A2B94" w:rsidRDefault="001A2B94" w:rsidP="001A2B94">
            <w:pPr>
              <w:tabs>
                <w:tab w:val="left" w:pos="2345"/>
              </w:tabs>
              <w:spacing w:line="246" w:lineRule="exact"/>
              <w:ind w:left="134"/>
              <w:rPr>
                <w:sz w:val="24"/>
                <w:lang w:val="en-US"/>
              </w:rPr>
            </w:pPr>
            <w:proofErr w:type="spellStart"/>
            <w:r w:rsidRPr="001A2B94">
              <w:rPr>
                <w:spacing w:val="-2"/>
                <w:sz w:val="24"/>
                <w:lang w:val="en-US"/>
              </w:rPr>
              <w:t>приспособления</w:t>
            </w:r>
            <w:proofErr w:type="spellEnd"/>
            <w:r w:rsidRPr="001A2B94">
              <w:rPr>
                <w:sz w:val="24"/>
                <w:lang w:val="en-US"/>
              </w:rPr>
              <w:tab/>
            </w:r>
            <w:proofErr w:type="spellStart"/>
            <w:r w:rsidRPr="001A2B94">
              <w:rPr>
                <w:spacing w:val="-5"/>
                <w:sz w:val="24"/>
                <w:lang w:val="en-US"/>
              </w:rPr>
              <w:t>при</w:t>
            </w:r>
            <w:proofErr w:type="spellEnd"/>
          </w:p>
        </w:tc>
        <w:tc>
          <w:tcPr>
            <w:tcW w:w="2832" w:type="dxa"/>
            <w:tcBorders>
              <w:top w:val="nil"/>
              <w:left w:val="single" w:sz="4" w:space="0" w:color="000000"/>
              <w:bottom w:val="nil"/>
              <w:right w:val="single" w:sz="4" w:space="0" w:color="000000"/>
            </w:tcBorders>
            <w:hideMark/>
          </w:tcPr>
          <w:p w14:paraId="7DD30757"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характеристики</w:t>
            </w:r>
            <w:proofErr w:type="spellEnd"/>
          </w:p>
        </w:tc>
        <w:tc>
          <w:tcPr>
            <w:tcW w:w="2835" w:type="dxa"/>
            <w:tcBorders>
              <w:top w:val="nil"/>
              <w:left w:val="single" w:sz="4" w:space="0" w:color="000000"/>
              <w:bottom w:val="nil"/>
              <w:right w:val="single" w:sz="4" w:space="0" w:color="000000"/>
            </w:tcBorders>
            <w:hideMark/>
          </w:tcPr>
          <w:p w14:paraId="23CD8CCB" w14:textId="77777777" w:rsidR="001A2B94" w:rsidRPr="001A2B94" w:rsidRDefault="001A2B94" w:rsidP="001A2B94">
            <w:pPr>
              <w:spacing w:line="246" w:lineRule="exact"/>
              <w:ind w:left="109"/>
              <w:rPr>
                <w:sz w:val="24"/>
                <w:lang w:val="en-US"/>
              </w:rPr>
            </w:pPr>
            <w:proofErr w:type="spellStart"/>
            <w:r w:rsidRPr="001A2B94">
              <w:rPr>
                <w:spacing w:val="-2"/>
                <w:sz w:val="24"/>
                <w:lang w:val="en-US"/>
              </w:rPr>
              <w:t>повторных</w:t>
            </w:r>
            <w:proofErr w:type="spellEnd"/>
          </w:p>
        </w:tc>
      </w:tr>
      <w:tr w:rsidR="001A2B94" w:rsidRPr="001A2B94" w14:paraId="05AD6FF0"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31DF41A"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1F2A55F3" w14:textId="77777777" w:rsidR="001A2B94" w:rsidRPr="001A2B94" w:rsidRDefault="001A2B94" w:rsidP="001A2B94">
            <w:pPr>
              <w:spacing w:line="246" w:lineRule="exact"/>
              <w:ind w:left="134"/>
              <w:rPr>
                <w:sz w:val="24"/>
                <w:lang w:val="en-US"/>
              </w:rPr>
            </w:pPr>
            <w:proofErr w:type="spellStart"/>
            <w:proofErr w:type="gramStart"/>
            <w:r w:rsidRPr="001A2B94">
              <w:rPr>
                <w:sz w:val="24"/>
                <w:lang w:val="en-US"/>
              </w:rPr>
              <w:t>выполнении</w:t>
            </w:r>
            <w:proofErr w:type="spellEnd"/>
            <w:r w:rsidRPr="001A2B94">
              <w:rPr>
                <w:spacing w:val="27"/>
                <w:sz w:val="24"/>
                <w:lang w:val="en-US"/>
              </w:rPr>
              <w:t xml:space="preserve">  </w:t>
            </w:r>
            <w:proofErr w:type="spellStart"/>
            <w:r w:rsidRPr="001A2B94">
              <w:rPr>
                <w:sz w:val="24"/>
                <w:lang w:val="en-US"/>
              </w:rPr>
              <w:t>ремонта</w:t>
            </w:r>
            <w:proofErr w:type="spellEnd"/>
            <w:proofErr w:type="gramEnd"/>
            <w:r w:rsidRPr="001A2B94">
              <w:rPr>
                <w:spacing w:val="27"/>
                <w:sz w:val="24"/>
                <w:lang w:val="en-US"/>
              </w:rPr>
              <w:t xml:space="preserve">  </w:t>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36301036"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hideMark/>
          </w:tcPr>
          <w:p w14:paraId="6CEAC5A6" w14:textId="77777777" w:rsidR="001A2B94" w:rsidRPr="001A2B94" w:rsidRDefault="001A2B94" w:rsidP="001A2B94">
            <w:pPr>
              <w:spacing w:line="246" w:lineRule="exact"/>
              <w:ind w:left="109"/>
              <w:rPr>
                <w:sz w:val="24"/>
                <w:lang w:val="en-US"/>
              </w:rPr>
            </w:pPr>
            <w:proofErr w:type="spellStart"/>
            <w:r w:rsidRPr="001A2B94">
              <w:rPr>
                <w:spacing w:val="-2"/>
                <w:sz w:val="24"/>
                <w:lang w:val="en-US"/>
              </w:rPr>
              <w:t>неисправностей</w:t>
            </w:r>
            <w:proofErr w:type="spellEnd"/>
          </w:p>
        </w:tc>
      </w:tr>
      <w:tr w:rsidR="001A2B94" w:rsidRPr="001A2B94" w14:paraId="4383B40F"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9ABFCC3"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60CB5FC"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устранения</w:t>
            </w:r>
            <w:proofErr w:type="spellEnd"/>
          </w:p>
        </w:tc>
        <w:tc>
          <w:tcPr>
            <w:tcW w:w="2832" w:type="dxa"/>
            <w:tcBorders>
              <w:top w:val="nil"/>
              <w:left w:val="single" w:sz="4" w:space="0" w:color="000000"/>
              <w:bottom w:val="nil"/>
              <w:right w:val="single" w:sz="4" w:space="0" w:color="000000"/>
            </w:tcBorders>
            <w:hideMark/>
          </w:tcPr>
          <w:p w14:paraId="30AE42AA" w14:textId="77777777" w:rsidR="001A2B94" w:rsidRPr="001A2B94" w:rsidRDefault="001A2B94" w:rsidP="001A2B94">
            <w:pPr>
              <w:tabs>
                <w:tab w:val="left" w:pos="1629"/>
                <w:tab w:val="left" w:pos="2476"/>
              </w:tabs>
              <w:spacing w:line="246" w:lineRule="exact"/>
              <w:ind w:left="137"/>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28403D7D" w14:textId="77777777" w:rsidR="001A2B94" w:rsidRPr="001A2B94" w:rsidRDefault="001A2B94" w:rsidP="001A2B94">
            <w:pPr>
              <w:spacing w:line="246" w:lineRule="exact"/>
              <w:ind w:left="109"/>
              <w:rPr>
                <w:sz w:val="24"/>
                <w:lang w:val="en-US"/>
              </w:rPr>
            </w:pPr>
            <w:proofErr w:type="spellStart"/>
            <w:r w:rsidRPr="001A2B94">
              <w:rPr>
                <w:sz w:val="24"/>
                <w:lang w:val="en-US"/>
              </w:rPr>
              <w:t>мехатронных</w:t>
            </w:r>
            <w:proofErr w:type="spellEnd"/>
            <w:r w:rsidRPr="001A2B94">
              <w:rPr>
                <w:spacing w:val="-4"/>
                <w:sz w:val="24"/>
                <w:lang w:val="en-US"/>
              </w:rPr>
              <w:t xml:space="preserve"> </w:t>
            </w:r>
            <w:proofErr w:type="spellStart"/>
            <w:r w:rsidRPr="001A2B94">
              <w:rPr>
                <w:spacing w:val="-2"/>
                <w:sz w:val="24"/>
                <w:lang w:val="en-US"/>
              </w:rPr>
              <w:t>систем</w:t>
            </w:r>
            <w:proofErr w:type="spellEnd"/>
          </w:p>
        </w:tc>
      </w:tr>
      <w:tr w:rsidR="001A2B94" w:rsidRPr="001A2B94" w14:paraId="37368AFB"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E9F8083"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811EBFF"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неисправностей</w:t>
            </w:r>
            <w:proofErr w:type="spellEnd"/>
          </w:p>
        </w:tc>
        <w:tc>
          <w:tcPr>
            <w:tcW w:w="2832" w:type="dxa"/>
            <w:tcBorders>
              <w:top w:val="nil"/>
              <w:left w:val="single" w:sz="4" w:space="0" w:color="000000"/>
              <w:bottom w:val="nil"/>
              <w:right w:val="single" w:sz="4" w:space="0" w:color="000000"/>
            </w:tcBorders>
            <w:hideMark/>
          </w:tcPr>
          <w:p w14:paraId="22975747"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22FBF6C4" w14:textId="77777777" w:rsidR="001A2B94" w:rsidRPr="001A2B94" w:rsidRDefault="001A2B94" w:rsidP="001A2B94">
            <w:pPr>
              <w:spacing w:line="246" w:lineRule="exact"/>
              <w:ind w:left="109"/>
              <w:rPr>
                <w:sz w:val="24"/>
                <w:lang w:val="en-US"/>
              </w:rPr>
            </w:pPr>
            <w:proofErr w:type="spellStart"/>
            <w:r w:rsidRPr="001A2B94">
              <w:rPr>
                <w:spacing w:val="-2"/>
                <w:sz w:val="24"/>
                <w:lang w:val="en-US"/>
              </w:rPr>
              <w:t>автотранспортных</w:t>
            </w:r>
            <w:proofErr w:type="spellEnd"/>
          </w:p>
        </w:tc>
      </w:tr>
      <w:tr w:rsidR="001A2B94" w:rsidRPr="001A2B94" w14:paraId="7DFBCA66"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27E877D"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B20AB1E" w14:textId="77777777" w:rsidR="001A2B94" w:rsidRPr="001A2B94" w:rsidRDefault="001A2B94" w:rsidP="001A2B94">
            <w:pPr>
              <w:tabs>
                <w:tab w:val="left" w:pos="2019"/>
              </w:tabs>
              <w:spacing w:line="246" w:lineRule="exact"/>
              <w:ind w:left="134"/>
              <w:rPr>
                <w:sz w:val="24"/>
                <w:lang w:val="en-US"/>
              </w:rPr>
            </w:pPr>
            <w:proofErr w:type="spellStart"/>
            <w:r w:rsidRPr="001A2B94">
              <w:rPr>
                <w:spacing w:val="-2"/>
                <w:sz w:val="24"/>
                <w:lang w:val="en-US"/>
              </w:rPr>
              <w:t>мехатронных</w:t>
            </w:r>
            <w:proofErr w:type="spellEnd"/>
            <w:r w:rsidRPr="001A2B94">
              <w:rPr>
                <w:sz w:val="24"/>
                <w:lang w:val="en-US"/>
              </w:rPr>
              <w:tab/>
            </w:r>
            <w:proofErr w:type="spellStart"/>
            <w:r w:rsidRPr="001A2B94">
              <w:rPr>
                <w:spacing w:val="-2"/>
                <w:sz w:val="24"/>
                <w:lang w:val="en-US"/>
              </w:rPr>
              <w:t>систем</w:t>
            </w:r>
            <w:proofErr w:type="spellEnd"/>
          </w:p>
        </w:tc>
        <w:tc>
          <w:tcPr>
            <w:tcW w:w="2832" w:type="dxa"/>
            <w:tcBorders>
              <w:top w:val="nil"/>
              <w:left w:val="single" w:sz="4" w:space="0" w:color="000000"/>
              <w:bottom w:val="nil"/>
              <w:right w:val="single" w:sz="4" w:space="0" w:color="000000"/>
            </w:tcBorders>
            <w:hideMark/>
          </w:tcPr>
          <w:p w14:paraId="7F51562B" w14:textId="77777777" w:rsidR="001A2B94" w:rsidRPr="001A2B94" w:rsidRDefault="001A2B94" w:rsidP="001A2B94">
            <w:pPr>
              <w:spacing w:line="246" w:lineRule="exact"/>
              <w:ind w:left="137"/>
              <w:rPr>
                <w:sz w:val="24"/>
                <w:lang w:val="en-US"/>
              </w:rPr>
            </w:pPr>
            <w:r w:rsidRPr="001A2B94">
              <w:rPr>
                <w:sz w:val="24"/>
                <w:lang w:val="en-US"/>
              </w:rPr>
              <w:t>-</w:t>
            </w:r>
            <w:proofErr w:type="spellStart"/>
            <w:r w:rsidRPr="001A2B94">
              <w:rPr>
                <w:sz w:val="24"/>
                <w:lang w:val="en-US"/>
              </w:rPr>
              <w:t>Гарантийную</w:t>
            </w:r>
            <w:proofErr w:type="spellEnd"/>
            <w:r w:rsidRPr="001A2B94">
              <w:rPr>
                <w:spacing w:val="53"/>
                <w:w w:val="150"/>
                <w:sz w:val="24"/>
                <w:lang w:val="en-US"/>
              </w:rPr>
              <w:t xml:space="preserve"> </w:t>
            </w:r>
            <w:proofErr w:type="spellStart"/>
            <w:r w:rsidRPr="001A2B94">
              <w:rPr>
                <w:spacing w:val="-2"/>
                <w:sz w:val="24"/>
                <w:lang w:val="en-US"/>
              </w:rPr>
              <w:t>политику</w:t>
            </w:r>
            <w:proofErr w:type="spellEnd"/>
          </w:p>
        </w:tc>
        <w:tc>
          <w:tcPr>
            <w:tcW w:w="2835" w:type="dxa"/>
            <w:tcBorders>
              <w:top w:val="nil"/>
              <w:left w:val="single" w:sz="4" w:space="0" w:color="000000"/>
              <w:bottom w:val="nil"/>
              <w:right w:val="single" w:sz="4" w:space="0" w:color="000000"/>
            </w:tcBorders>
            <w:hideMark/>
          </w:tcPr>
          <w:p w14:paraId="6E639944" w14:textId="77777777" w:rsidR="001A2B94" w:rsidRPr="001A2B94" w:rsidRDefault="001A2B94" w:rsidP="001A2B94">
            <w:pPr>
              <w:spacing w:line="246" w:lineRule="exact"/>
              <w:ind w:left="109"/>
              <w:rPr>
                <w:sz w:val="24"/>
                <w:lang w:val="en-US"/>
              </w:rPr>
            </w:pPr>
            <w:proofErr w:type="spellStart"/>
            <w:r w:rsidRPr="001A2B94">
              <w:rPr>
                <w:sz w:val="24"/>
                <w:lang w:val="en-US"/>
              </w:rPr>
              <w:t>средств</w:t>
            </w:r>
            <w:proofErr w:type="spellEnd"/>
            <w:r w:rsidRPr="001A2B94">
              <w:rPr>
                <w:spacing w:val="-5"/>
                <w:sz w:val="24"/>
                <w:lang w:val="en-US"/>
              </w:rPr>
              <w:t xml:space="preserve"> </w:t>
            </w:r>
            <w:r w:rsidRPr="001A2B94">
              <w:rPr>
                <w:sz w:val="24"/>
                <w:lang w:val="en-US"/>
              </w:rPr>
              <w:t>и</w:t>
            </w:r>
            <w:r w:rsidRPr="001A2B94">
              <w:rPr>
                <w:spacing w:val="-1"/>
                <w:sz w:val="24"/>
                <w:lang w:val="en-US"/>
              </w:rPr>
              <w:t xml:space="preserve"> </w:t>
            </w:r>
            <w:proofErr w:type="spellStart"/>
            <w:r w:rsidRPr="001A2B94">
              <w:rPr>
                <w:spacing w:val="-5"/>
                <w:sz w:val="24"/>
                <w:lang w:val="en-US"/>
              </w:rPr>
              <w:t>их</w:t>
            </w:r>
            <w:proofErr w:type="spellEnd"/>
          </w:p>
        </w:tc>
      </w:tr>
      <w:tr w:rsidR="001A2B94" w:rsidRPr="001A2B94" w14:paraId="525D62BE"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F909F45"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2A3AE96B"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hideMark/>
          </w:tcPr>
          <w:p w14:paraId="31196F0F"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организации</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37C66D57" w14:textId="77777777" w:rsidR="001A2B94" w:rsidRPr="001A2B94" w:rsidRDefault="001A2B94" w:rsidP="001A2B94">
            <w:pPr>
              <w:spacing w:line="246" w:lineRule="exact"/>
              <w:ind w:left="109"/>
              <w:rPr>
                <w:sz w:val="24"/>
                <w:lang w:val="en-US"/>
              </w:rPr>
            </w:pPr>
            <w:proofErr w:type="spellStart"/>
            <w:r w:rsidRPr="001A2B94">
              <w:rPr>
                <w:spacing w:val="-2"/>
                <w:sz w:val="24"/>
                <w:lang w:val="en-US"/>
              </w:rPr>
              <w:t>компонентов</w:t>
            </w:r>
            <w:proofErr w:type="spellEnd"/>
          </w:p>
        </w:tc>
      </w:tr>
      <w:tr w:rsidR="001A2B94" w:rsidRPr="001A2B94" w14:paraId="4BC43DA2"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3A1FF71"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58D18BE2" w14:textId="77777777" w:rsidR="001A2B94" w:rsidRPr="001A2B94" w:rsidRDefault="001A2B94" w:rsidP="001A2B94">
            <w:pPr>
              <w:tabs>
                <w:tab w:val="left" w:pos="1626"/>
                <w:tab w:val="left" w:pos="2473"/>
              </w:tabs>
              <w:spacing w:line="246" w:lineRule="exact"/>
              <w:ind w:left="134"/>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79F04446"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изготовителя</w:t>
            </w:r>
            <w:proofErr w:type="spellEnd"/>
          </w:p>
        </w:tc>
        <w:tc>
          <w:tcPr>
            <w:tcW w:w="2835" w:type="dxa"/>
            <w:tcBorders>
              <w:top w:val="nil"/>
              <w:left w:val="single" w:sz="4" w:space="0" w:color="000000"/>
              <w:bottom w:val="nil"/>
              <w:right w:val="single" w:sz="4" w:space="0" w:color="000000"/>
            </w:tcBorders>
          </w:tcPr>
          <w:p w14:paraId="11783635" w14:textId="77777777" w:rsidR="001A2B94" w:rsidRPr="001A2B94" w:rsidRDefault="001A2B94" w:rsidP="001A2B94">
            <w:pPr>
              <w:rPr>
                <w:sz w:val="18"/>
                <w:lang w:val="en-US"/>
              </w:rPr>
            </w:pPr>
          </w:p>
        </w:tc>
      </w:tr>
      <w:tr w:rsidR="001A2B94" w:rsidRPr="001A2B94" w14:paraId="3DFF4A7D"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27D5A66"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5E01E022"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09005378"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tcPr>
          <w:p w14:paraId="6C8ED146" w14:textId="77777777" w:rsidR="001A2B94" w:rsidRPr="001A2B94" w:rsidRDefault="001A2B94" w:rsidP="001A2B94">
            <w:pPr>
              <w:rPr>
                <w:sz w:val="18"/>
                <w:lang w:val="en-US"/>
              </w:rPr>
            </w:pPr>
          </w:p>
        </w:tc>
      </w:tr>
      <w:tr w:rsidR="001A2B94" w:rsidRPr="001A2B94" w14:paraId="2B204BDC"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5D97228"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1FD2CB8" w14:textId="77777777" w:rsidR="001A2B94" w:rsidRPr="001A2B94" w:rsidRDefault="001A2B94" w:rsidP="001A2B94">
            <w:pPr>
              <w:tabs>
                <w:tab w:val="left" w:pos="2593"/>
              </w:tabs>
              <w:spacing w:line="246" w:lineRule="exact"/>
              <w:ind w:left="134"/>
              <w:rPr>
                <w:sz w:val="24"/>
                <w:lang w:val="en-US"/>
              </w:rPr>
            </w:pPr>
            <w:r w:rsidRPr="001A2B94">
              <w:rPr>
                <w:spacing w:val="-2"/>
                <w:sz w:val="24"/>
                <w:lang w:val="en-US"/>
              </w:rPr>
              <w:t>-</w:t>
            </w:r>
            <w:proofErr w:type="spellStart"/>
            <w:r w:rsidRPr="001A2B94">
              <w:rPr>
                <w:spacing w:val="-2"/>
                <w:sz w:val="24"/>
                <w:lang w:val="en-US"/>
              </w:rPr>
              <w:t>Устанавливать</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68A94D8E" w14:textId="77777777" w:rsidR="001A2B94" w:rsidRPr="001A2B94" w:rsidRDefault="001A2B94" w:rsidP="001A2B94">
            <w:pPr>
              <w:tabs>
                <w:tab w:val="left" w:pos="1629"/>
                <w:tab w:val="left" w:pos="2476"/>
              </w:tabs>
              <w:spacing w:line="246" w:lineRule="exact"/>
              <w:ind w:left="137"/>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5" w:type="dxa"/>
            <w:tcBorders>
              <w:top w:val="nil"/>
              <w:left w:val="single" w:sz="4" w:space="0" w:color="000000"/>
              <w:bottom w:val="nil"/>
              <w:right w:val="single" w:sz="4" w:space="0" w:color="000000"/>
            </w:tcBorders>
          </w:tcPr>
          <w:p w14:paraId="42114211" w14:textId="77777777" w:rsidR="001A2B94" w:rsidRPr="001A2B94" w:rsidRDefault="001A2B94" w:rsidP="001A2B94">
            <w:pPr>
              <w:rPr>
                <w:sz w:val="18"/>
                <w:lang w:val="en-US"/>
              </w:rPr>
            </w:pPr>
          </w:p>
        </w:tc>
      </w:tr>
      <w:tr w:rsidR="001A2B94" w:rsidRPr="001A2B94" w14:paraId="441E5ABF"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10B0DEB"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70219F6C" w14:textId="77777777" w:rsidR="001A2B94" w:rsidRPr="001A2B94" w:rsidRDefault="001A2B94" w:rsidP="001A2B94">
            <w:pPr>
              <w:spacing w:line="246" w:lineRule="exact"/>
              <w:ind w:left="134"/>
              <w:rPr>
                <w:sz w:val="24"/>
                <w:lang w:val="en-US"/>
              </w:rPr>
            </w:pPr>
            <w:proofErr w:type="spellStart"/>
            <w:proofErr w:type="gramStart"/>
            <w:r w:rsidRPr="001A2B94">
              <w:rPr>
                <w:sz w:val="24"/>
                <w:lang w:val="en-US"/>
              </w:rPr>
              <w:t>обновлять</w:t>
            </w:r>
            <w:proofErr w:type="spellEnd"/>
            <w:r w:rsidRPr="001A2B94">
              <w:rPr>
                <w:spacing w:val="31"/>
                <w:sz w:val="24"/>
                <w:lang w:val="en-US"/>
              </w:rPr>
              <w:t xml:space="preserve">  </w:t>
            </w:r>
            <w:proofErr w:type="spellStart"/>
            <w:r w:rsidRPr="001A2B94">
              <w:rPr>
                <w:spacing w:val="-2"/>
                <w:sz w:val="24"/>
                <w:lang w:val="en-US"/>
              </w:rPr>
              <w:t>программное</w:t>
            </w:r>
            <w:proofErr w:type="spellEnd"/>
            <w:proofErr w:type="gramEnd"/>
          </w:p>
        </w:tc>
        <w:tc>
          <w:tcPr>
            <w:tcW w:w="2832" w:type="dxa"/>
            <w:tcBorders>
              <w:top w:val="nil"/>
              <w:left w:val="single" w:sz="4" w:space="0" w:color="000000"/>
              <w:bottom w:val="nil"/>
              <w:right w:val="single" w:sz="4" w:space="0" w:color="000000"/>
            </w:tcBorders>
            <w:hideMark/>
          </w:tcPr>
          <w:p w14:paraId="54EDF522"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47E1FFC7" w14:textId="77777777" w:rsidR="001A2B94" w:rsidRPr="001A2B94" w:rsidRDefault="001A2B94" w:rsidP="001A2B94">
            <w:pPr>
              <w:rPr>
                <w:sz w:val="18"/>
                <w:lang w:val="en-US"/>
              </w:rPr>
            </w:pPr>
          </w:p>
        </w:tc>
      </w:tr>
      <w:tr w:rsidR="001A2B94" w:rsidRPr="001A2B94" w14:paraId="708EB1FA"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B8C28FA"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2B0CE5A0"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обеспечение</w:t>
            </w:r>
            <w:proofErr w:type="spellEnd"/>
          </w:p>
        </w:tc>
        <w:tc>
          <w:tcPr>
            <w:tcW w:w="2832" w:type="dxa"/>
            <w:tcBorders>
              <w:top w:val="nil"/>
              <w:left w:val="single" w:sz="4" w:space="0" w:color="000000"/>
              <w:bottom w:val="nil"/>
              <w:right w:val="single" w:sz="4" w:space="0" w:color="000000"/>
            </w:tcBorders>
            <w:hideMark/>
          </w:tcPr>
          <w:p w14:paraId="28D1E6B2" w14:textId="77777777" w:rsidR="001A2B94" w:rsidRPr="001A2B94" w:rsidRDefault="001A2B94" w:rsidP="001A2B94">
            <w:pPr>
              <w:spacing w:line="246" w:lineRule="exact"/>
              <w:ind w:left="137"/>
              <w:rPr>
                <w:sz w:val="24"/>
                <w:lang w:val="en-US"/>
              </w:rPr>
            </w:pPr>
            <w:r w:rsidRPr="001A2B94">
              <w:rPr>
                <w:spacing w:val="-2"/>
                <w:sz w:val="24"/>
                <w:lang w:val="en-US"/>
              </w:rPr>
              <w:t>-</w:t>
            </w:r>
            <w:proofErr w:type="spellStart"/>
            <w:r w:rsidRPr="001A2B94">
              <w:rPr>
                <w:spacing w:val="-2"/>
                <w:sz w:val="24"/>
                <w:lang w:val="en-US"/>
              </w:rPr>
              <w:t>Нормативно-правовые</w:t>
            </w:r>
            <w:proofErr w:type="spellEnd"/>
          </w:p>
        </w:tc>
        <w:tc>
          <w:tcPr>
            <w:tcW w:w="2835" w:type="dxa"/>
            <w:tcBorders>
              <w:top w:val="nil"/>
              <w:left w:val="single" w:sz="4" w:space="0" w:color="000000"/>
              <w:bottom w:val="nil"/>
              <w:right w:val="single" w:sz="4" w:space="0" w:color="000000"/>
            </w:tcBorders>
          </w:tcPr>
          <w:p w14:paraId="178BFDA7" w14:textId="77777777" w:rsidR="001A2B94" w:rsidRPr="001A2B94" w:rsidRDefault="001A2B94" w:rsidP="001A2B94">
            <w:pPr>
              <w:rPr>
                <w:sz w:val="18"/>
                <w:lang w:val="en-US"/>
              </w:rPr>
            </w:pPr>
          </w:p>
        </w:tc>
      </w:tr>
      <w:tr w:rsidR="001A2B94" w:rsidRPr="001A2B94" w14:paraId="1875E9BD"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D4EBA82"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4055DC47"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электронного</w:t>
            </w:r>
            <w:proofErr w:type="spellEnd"/>
          </w:p>
        </w:tc>
        <w:tc>
          <w:tcPr>
            <w:tcW w:w="2832" w:type="dxa"/>
            <w:tcBorders>
              <w:top w:val="nil"/>
              <w:left w:val="single" w:sz="4" w:space="0" w:color="000000"/>
              <w:bottom w:val="nil"/>
              <w:right w:val="single" w:sz="4" w:space="0" w:color="000000"/>
            </w:tcBorders>
            <w:hideMark/>
          </w:tcPr>
          <w:p w14:paraId="38F05B79" w14:textId="77777777" w:rsidR="001A2B94" w:rsidRPr="001A2B94" w:rsidRDefault="001A2B94" w:rsidP="001A2B94">
            <w:pPr>
              <w:spacing w:line="246" w:lineRule="exact"/>
              <w:ind w:left="137"/>
              <w:rPr>
                <w:sz w:val="24"/>
                <w:lang w:val="en-US"/>
              </w:rPr>
            </w:pPr>
            <w:proofErr w:type="spellStart"/>
            <w:r w:rsidRPr="001A2B94">
              <w:rPr>
                <w:sz w:val="24"/>
                <w:lang w:val="en-US"/>
              </w:rPr>
              <w:t>акты</w:t>
            </w:r>
            <w:proofErr w:type="spellEnd"/>
            <w:r w:rsidRPr="001A2B94">
              <w:rPr>
                <w:spacing w:val="26"/>
                <w:sz w:val="24"/>
                <w:lang w:val="en-US"/>
              </w:rPr>
              <w:t xml:space="preserve"> </w:t>
            </w:r>
            <w:r w:rsidRPr="001A2B94">
              <w:rPr>
                <w:sz w:val="24"/>
                <w:lang w:val="en-US"/>
              </w:rPr>
              <w:t>в</w:t>
            </w:r>
            <w:r w:rsidRPr="001A2B94">
              <w:rPr>
                <w:spacing w:val="27"/>
                <w:sz w:val="24"/>
                <w:lang w:val="en-US"/>
              </w:rPr>
              <w:t xml:space="preserve"> </w:t>
            </w:r>
            <w:proofErr w:type="spellStart"/>
            <w:r w:rsidRPr="001A2B94">
              <w:rPr>
                <w:sz w:val="24"/>
                <w:lang w:val="en-US"/>
              </w:rPr>
              <w:t>области</w:t>
            </w:r>
            <w:proofErr w:type="spellEnd"/>
            <w:r w:rsidRPr="001A2B94">
              <w:rPr>
                <w:spacing w:val="29"/>
                <w:sz w:val="24"/>
                <w:lang w:val="en-US"/>
              </w:rPr>
              <w:t xml:space="preserve"> </w:t>
            </w:r>
            <w:proofErr w:type="spellStart"/>
            <w:r w:rsidRPr="001A2B94">
              <w:rPr>
                <w:spacing w:val="-2"/>
                <w:sz w:val="24"/>
                <w:lang w:val="en-US"/>
              </w:rPr>
              <w:t>оказания</w:t>
            </w:r>
            <w:proofErr w:type="spellEnd"/>
          </w:p>
        </w:tc>
        <w:tc>
          <w:tcPr>
            <w:tcW w:w="2835" w:type="dxa"/>
            <w:tcBorders>
              <w:top w:val="nil"/>
              <w:left w:val="single" w:sz="4" w:space="0" w:color="000000"/>
              <w:bottom w:val="nil"/>
              <w:right w:val="single" w:sz="4" w:space="0" w:color="000000"/>
            </w:tcBorders>
          </w:tcPr>
          <w:p w14:paraId="77F1F5F7" w14:textId="77777777" w:rsidR="001A2B94" w:rsidRPr="001A2B94" w:rsidRDefault="001A2B94" w:rsidP="001A2B94">
            <w:pPr>
              <w:rPr>
                <w:sz w:val="18"/>
                <w:lang w:val="en-US"/>
              </w:rPr>
            </w:pPr>
          </w:p>
        </w:tc>
      </w:tr>
      <w:tr w:rsidR="001A2B94" w:rsidRPr="001A2B94" w14:paraId="6B3BFF02"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E94A570"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279BB938"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оборудования</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1C1D52D1" w14:textId="77777777" w:rsidR="001A2B94" w:rsidRPr="001A2B94" w:rsidRDefault="001A2B94" w:rsidP="001A2B94">
            <w:pPr>
              <w:tabs>
                <w:tab w:val="left" w:pos="959"/>
                <w:tab w:val="left" w:pos="1470"/>
              </w:tabs>
              <w:spacing w:line="246" w:lineRule="exact"/>
              <w:ind w:left="137"/>
              <w:rPr>
                <w:sz w:val="24"/>
                <w:lang w:val="en-US"/>
              </w:rPr>
            </w:pPr>
            <w:proofErr w:type="spellStart"/>
            <w:r w:rsidRPr="001A2B94">
              <w:rPr>
                <w:spacing w:val="-2"/>
                <w:sz w:val="24"/>
                <w:lang w:val="en-US"/>
              </w:rPr>
              <w:t>услуг</w:t>
            </w:r>
            <w:proofErr w:type="spellEnd"/>
            <w:r w:rsidRPr="001A2B94">
              <w:rPr>
                <w:sz w:val="24"/>
                <w:lang w:val="en-US"/>
              </w:rPr>
              <w:tab/>
            </w:r>
            <w:proofErr w:type="spellStart"/>
            <w:r w:rsidRPr="001A2B94">
              <w:rPr>
                <w:spacing w:val="-5"/>
                <w:sz w:val="24"/>
                <w:lang w:val="en-US"/>
              </w:rPr>
              <w:t>по</w:t>
            </w:r>
            <w:proofErr w:type="spellEnd"/>
            <w:r w:rsidRPr="001A2B94">
              <w:rPr>
                <w:sz w:val="24"/>
                <w:lang w:val="en-US"/>
              </w:rPr>
              <w:tab/>
            </w:r>
            <w:proofErr w:type="spellStart"/>
            <w:r w:rsidRPr="001A2B94">
              <w:rPr>
                <w:spacing w:val="-2"/>
                <w:sz w:val="24"/>
                <w:lang w:val="en-US"/>
              </w:rPr>
              <w:t>проведению</w:t>
            </w:r>
            <w:proofErr w:type="spellEnd"/>
          </w:p>
        </w:tc>
        <w:tc>
          <w:tcPr>
            <w:tcW w:w="2835" w:type="dxa"/>
            <w:tcBorders>
              <w:top w:val="nil"/>
              <w:left w:val="single" w:sz="4" w:space="0" w:color="000000"/>
              <w:bottom w:val="nil"/>
              <w:right w:val="single" w:sz="4" w:space="0" w:color="000000"/>
            </w:tcBorders>
          </w:tcPr>
          <w:p w14:paraId="2BFEDB9E" w14:textId="77777777" w:rsidR="001A2B94" w:rsidRPr="001A2B94" w:rsidRDefault="001A2B94" w:rsidP="001A2B94">
            <w:pPr>
              <w:rPr>
                <w:sz w:val="18"/>
                <w:lang w:val="en-US"/>
              </w:rPr>
            </w:pPr>
          </w:p>
        </w:tc>
      </w:tr>
      <w:tr w:rsidR="001A2B94" w:rsidRPr="001A2B94" w14:paraId="2138BC60"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7B2DBEC"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23ABD1AA" w14:textId="77777777" w:rsidR="001A2B94" w:rsidRPr="001A2B94" w:rsidRDefault="001A2B94" w:rsidP="001A2B94">
            <w:pPr>
              <w:tabs>
                <w:tab w:val="left" w:pos="2343"/>
              </w:tabs>
              <w:spacing w:line="246" w:lineRule="exact"/>
              <w:ind w:left="134"/>
              <w:rPr>
                <w:sz w:val="24"/>
                <w:lang w:val="en-US"/>
              </w:rPr>
            </w:pPr>
            <w:proofErr w:type="spellStart"/>
            <w:r w:rsidRPr="001A2B94">
              <w:rPr>
                <w:spacing w:val="-2"/>
                <w:sz w:val="24"/>
                <w:lang w:val="en-US"/>
              </w:rPr>
              <w:t>применяемого</w:t>
            </w:r>
            <w:proofErr w:type="spellEnd"/>
            <w:r w:rsidRPr="001A2B94">
              <w:rPr>
                <w:sz w:val="24"/>
                <w:lang w:val="en-US"/>
              </w:rPr>
              <w:tab/>
            </w:r>
            <w:proofErr w:type="spellStart"/>
            <w:r w:rsidRPr="001A2B94">
              <w:rPr>
                <w:spacing w:val="-5"/>
                <w:sz w:val="24"/>
                <w:lang w:val="en-US"/>
              </w:rPr>
              <w:t>при</w:t>
            </w:r>
            <w:proofErr w:type="spellEnd"/>
          </w:p>
        </w:tc>
        <w:tc>
          <w:tcPr>
            <w:tcW w:w="2832" w:type="dxa"/>
            <w:tcBorders>
              <w:top w:val="nil"/>
              <w:left w:val="single" w:sz="4" w:space="0" w:color="000000"/>
              <w:bottom w:val="nil"/>
              <w:right w:val="single" w:sz="4" w:space="0" w:color="000000"/>
            </w:tcBorders>
            <w:hideMark/>
          </w:tcPr>
          <w:p w14:paraId="11973403"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сервисного</w:t>
            </w:r>
            <w:proofErr w:type="spellEnd"/>
          </w:p>
        </w:tc>
        <w:tc>
          <w:tcPr>
            <w:tcW w:w="2835" w:type="dxa"/>
            <w:tcBorders>
              <w:top w:val="nil"/>
              <w:left w:val="single" w:sz="4" w:space="0" w:color="000000"/>
              <w:bottom w:val="nil"/>
              <w:right w:val="single" w:sz="4" w:space="0" w:color="000000"/>
            </w:tcBorders>
          </w:tcPr>
          <w:p w14:paraId="70B314FA" w14:textId="77777777" w:rsidR="001A2B94" w:rsidRPr="001A2B94" w:rsidRDefault="001A2B94" w:rsidP="001A2B94">
            <w:pPr>
              <w:rPr>
                <w:sz w:val="18"/>
                <w:lang w:val="en-US"/>
              </w:rPr>
            </w:pPr>
          </w:p>
        </w:tc>
      </w:tr>
      <w:tr w:rsidR="001A2B94" w:rsidRPr="001A2B94" w14:paraId="0A1F0D3F"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89F649A"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5E3247D" w14:textId="77777777" w:rsidR="001A2B94" w:rsidRPr="001A2B94" w:rsidRDefault="001A2B94" w:rsidP="001A2B94">
            <w:pPr>
              <w:tabs>
                <w:tab w:val="left" w:pos="1923"/>
              </w:tabs>
              <w:spacing w:line="246" w:lineRule="exact"/>
              <w:ind w:left="134"/>
              <w:rPr>
                <w:sz w:val="24"/>
                <w:lang w:val="en-US"/>
              </w:rPr>
            </w:pPr>
            <w:proofErr w:type="spellStart"/>
            <w:r w:rsidRPr="001A2B94">
              <w:rPr>
                <w:spacing w:val="-2"/>
                <w:sz w:val="24"/>
                <w:lang w:val="en-US"/>
              </w:rPr>
              <w:t>ремонтных</w:t>
            </w:r>
            <w:proofErr w:type="spellEnd"/>
            <w:r w:rsidRPr="001A2B94">
              <w:rPr>
                <w:sz w:val="24"/>
                <w:lang w:val="en-US"/>
              </w:rPr>
              <w:tab/>
            </w:r>
            <w:proofErr w:type="spellStart"/>
            <w:r w:rsidRPr="001A2B94">
              <w:rPr>
                <w:spacing w:val="-2"/>
                <w:sz w:val="24"/>
                <w:lang w:val="en-US"/>
              </w:rPr>
              <w:t>работах</w:t>
            </w:r>
            <w:proofErr w:type="spellEnd"/>
          </w:p>
        </w:tc>
        <w:tc>
          <w:tcPr>
            <w:tcW w:w="2832" w:type="dxa"/>
            <w:tcBorders>
              <w:top w:val="nil"/>
              <w:left w:val="single" w:sz="4" w:space="0" w:color="000000"/>
              <w:bottom w:val="nil"/>
              <w:right w:val="single" w:sz="4" w:space="0" w:color="000000"/>
            </w:tcBorders>
            <w:hideMark/>
          </w:tcPr>
          <w:p w14:paraId="65FBA041" w14:textId="77777777" w:rsidR="001A2B94" w:rsidRPr="001A2B94" w:rsidRDefault="001A2B94" w:rsidP="001A2B94">
            <w:pPr>
              <w:spacing w:line="246" w:lineRule="exact"/>
              <w:ind w:left="137"/>
              <w:rPr>
                <w:sz w:val="24"/>
                <w:lang w:val="en-US"/>
              </w:rPr>
            </w:pPr>
            <w:proofErr w:type="spellStart"/>
            <w:r w:rsidRPr="001A2B94">
              <w:rPr>
                <w:sz w:val="24"/>
                <w:lang w:val="en-US"/>
              </w:rPr>
              <w:t>обслуживания</w:t>
            </w:r>
            <w:proofErr w:type="spellEnd"/>
            <w:r w:rsidRPr="001A2B94">
              <w:rPr>
                <w:spacing w:val="5"/>
                <w:sz w:val="24"/>
                <w:lang w:val="en-US"/>
              </w:rPr>
              <w:t xml:space="preserve"> </w:t>
            </w:r>
            <w:r w:rsidRPr="001A2B94">
              <w:rPr>
                <w:sz w:val="24"/>
                <w:lang w:val="en-US"/>
              </w:rPr>
              <w:t>и</w:t>
            </w:r>
            <w:r w:rsidRPr="001A2B94">
              <w:rPr>
                <w:spacing w:val="7"/>
                <w:sz w:val="24"/>
                <w:lang w:val="en-US"/>
              </w:rPr>
              <w:t xml:space="preserve"> </w:t>
            </w:r>
            <w:proofErr w:type="spellStart"/>
            <w:r w:rsidRPr="001A2B94">
              <w:rPr>
                <w:spacing w:val="-2"/>
                <w:sz w:val="24"/>
                <w:lang w:val="en-US"/>
              </w:rPr>
              <w:t>ремонту</w:t>
            </w:r>
            <w:proofErr w:type="spellEnd"/>
          </w:p>
        </w:tc>
        <w:tc>
          <w:tcPr>
            <w:tcW w:w="2835" w:type="dxa"/>
            <w:tcBorders>
              <w:top w:val="nil"/>
              <w:left w:val="single" w:sz="4" w:space="0" w:color="000000"/>
              <w:bottom w:val="nil"/>
              <w:right w:val="single" w:sz="4" w:space="0" w:color="000000"/>
            </w:tcBorders>
          </w:tcPr>
          <w:p w14:paraId="013FDD72" w14:textId="77777777" w:rsidR="001A2B94" w:rsidRPr="001A2B94" w:rsidRDefault="001A2B94" w:rsidP="001A2B94">
            <w:pPr>
              <w:rPr>
                <w:sz w:val="18"/>
                <w:lang w:val="en-US"/>
              </w:rPr>
            </w:pPr>
          </w:p>
        </w:tc>
      </w:tr>
      <w:tr w:rsidR="001A2B94" w:rsidRPr="001A2B94" w14:paraId="02DC0D08"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44BF184"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507D532B" w14:textId="77777777" w:rsidR="001A2B94" w:rsidRPr="001A2B94" w:rsidRDefault="001A2B94" w:rsidP="001A2B94">
            <w:pPr>
              <w:tabs>
                <w:tab w:val="left" w:pos="2019"/>
              </w:tabs>
              <w:spacing w:line="246" w:lineRule="exact"/>
              <w:ind w:left="134"/>
              <w:rPr>
                <w:sz w:val="24"/>
                <w:lang w:val="en-US"/>
              </w:rPr>
            </w:pPr>
            <w:proofErr w:type="spellStart"/>
            <w:r w:rsidRPr="001A2B94">
              <w:rPr>
                <w:spacing w:val="-2"/>
                <w:sz w:val="24"/>
                <w:lang w:val="en-US"/>
              </w:rPr>
              <w:t>мехатронных</w:t>
            </w:r>
            <w:proofErr w:type="spellEnd"/>
            <w:r w:rsidRPr="001A2B94">
              <w:rPr>
                <w:sz w:val="24"/>
                <w:lang w:val="en-US"/>
              </w:rPr>
              <w:tab/>
            </w:r>
            <w:proofErr w:type="spellStart"/>
            <w:r w:rsidRPr="001A2B94">
              <w:rPr>
                <w:spacing w:val="-2"/>
                <w:sz w:val="24"/>
                <w:lang w:val="en-US"/>
              </w:rPr>
              <w:t>систем</w:t>
            </w:r>
            <w:proofErr w:type="spellEnd"/>
          </w:p>
        </w:tc>
        <w:tc>
          <w:tcPr>
            <w:tcW w:w="2832" w:type="dxa"/>
            <w:tcBorders>
              <w:top w:val="nil"/>
              <w:left w:val="single" w:sz="4" w:space="0" w:color="000000"/>
              <w:bottom w:val="nil"/>
              <w:right w:val="single" w:sz="4" w:space="0" w:color="000000"/>
            </w:tcBorders>
            <w:hideMark/>
          </w:tcPr>
          <w:p w14:paraId="72EC84AA"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tcPr>
          <w:p w14:paraId="76AA6B1C" w14:textId="77777777" w:rsidR="001A2B94" w:rsidRPr="001A2B94" w:rsidRDefault="001A2B94" w:rsidP="001A2B94">
            <w:pPr>
              <w:rPr>
                <w:sz w:val="18"/>
                <w:lang w:val="en-US"/>
              </w:rPr>
            </w:pPr>
          </w:p>
        </w:tc>
      </w:tr>
      <w:tr w:rsidR="001A2B94" w:rsidRPr="001A2B94" w14:paraId="2D01361C"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EECA91F"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6820F376"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hideMark/>
          </w:tcPr>
          <w:p w14:paraId="5328E79C" w14:textId="77777777" w:rsidR="001A2B94" w:rsidRPr="001A2B94" w:rsidRDefault="001A2B94" w:rsidP="001A2B94">
            <w:pPr>
              <w:tabs>
                <w:tab w:val="left" w:pos="1629"/>
                <w:tab w:val="left" w:pos="2476"/>
              </w:tabs>
              <w:spacing w:line="246" w:lineRule="exact"/>
              <w:ind w:left="137"/>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5" w:type="dxa"/>
            <w:tcBorders>
              <w:top w:val="nil"/>
              <w:left w:val="single" w:sz="4" w:space="0" w:color="000000"/>
              <w:bottom w:val="nil"/>
              <w:right w:val="single" w:sz="4" w:space="0" w:color="000000"/>
            </w:tcBorders>
          </w:tcPr>
          <w:p w14:paraId="634A1B2B" w14:textId="77777777" w:rsidR="001A2B94" w:rsidRPr="001A2B94" w:rsidRDefault="001A2B94" w:rsidP="001A2B94">
            <w:pPr>
              <w:rPr>
                <w:sz w:val="18"/>
                <w:lang w:val="en-US"/>
              </w:rPr>
            </w:pPr>
          </w:p>
        </w:tc>
      </w:tr>
      <w:tr w:rsidR="001A2B94" w:rsidRPr="001A2B94" w14:paraId="246D6C99"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285A2D2"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7BC4132C" w14:textId="77777777" w:rsidR="001A2B94" w:rsidRPr="001A2B94" w:rsidRDefault="001A2B94" w:rsidP="001A2B94">
            <w:pPr>
              <w:tabs>
                <w:tab w:val="left" w:pos="1626"/>
                <w:tab w:val="left" w:pos="2473"/>
              </w:tabs>
              <w:spacing w:line="246" w:lineRule="exact"/>
              <w:ind w:left="134"/>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2C208ABA"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7776D244" w14:textId="77777777" w:rsidR="001A2B94" w:rsidRPr="001A2B94" w:rsidRDefault="001A2B94" w:rsidP="001A2B94">
            <w:pPr>
              <w:rPr>
                <w:sz w:val="18"/>
                <w:lang w:val="en-US"/>
              </w:rPr>
            </w:pPr>
          </w:p>
        </w:tc>
      </w:tr>
      <w:tr w:rsidR="001A2B94" w:rsidRPr="001A2B94" w14:paraId="6A5D32A7"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4EBE0A8"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81653EA"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4B9E0B67" w14:textId="77777777" w:rsidR="001A2B94" w:rsidRPr="001A2B94" w:rsidRDefault="001A2B94" w:rsidP="001A2B94">
            <w:pPr>
              <w:tabs>
                <w:tab w:val="left" w:pos="2070"/>
              </w:tabs>
              <w:spacing w:line="246" w:lineRule="exact"/>
              <w:ind w:left="137"/>
              <w:rPr>
                <w:sz w:val="24"/>
                <w:lang w:val="en-US"/>
              </w:rPr>
            </w:pPr>
            <w:r w:rsidRPr="001A2B94">
              <w:rPr>
                <w:spacing w:val="-2"/>
                <w:sz w:val="24"/>
                <w:lang w:val="en-US"/>
              </w:rPr>
              <w:t>-</w:t>
            </w:r>
            <w:proofErr w:type="spellStart"/>
            <w:r w:rsidRPr="001A2B94">
              <w:rPr>
                <w:spacing w:val="-2"/>
                <w:sz w:val="24"/>
                <w:lang w:val="en-US"/>
              </w:rPr>
              <w:t>Применяемость</w:t>
            </w:r>
            <w:proofErr w:type="spellEnd"/>
            <w:r w:rsidRPr="001A2B94">
              <w:rPr>
                <w:sz w:val="24"/>
                <w:lang w:val="en-US"/>
              </w:rPr>
              <w:tab/>
            </w:r>
            <w:proofErr w:type="spellStart"/>
            <w:r w:rsidRPr="001A2B94">
              <w:rPr>
                <w:spacing w:val="-2"/>
                <w:sz w:val="24"/>
                <w:lang w:val="en-US"/>
              </w:rPr>
              <w:t>масел</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09284EA1" w14:textId="77777777" w:rsidR="001A2B94" w:rsidRPr="001A2B94" w:rsidRDefault="001A2B94" w:rsidP="001A2B94">
            <w:pPr>
              <w:rPr>
                <w:sz w:val="18"/>
                <w:lang w:val="en-US"/>
              </w:rPr>
            </w:pPr>
          </w:p>
        </w:tc>
      </w:tr>
      <w:tr w:rsidR="001A2B94" w:rsidRPr="001A2B94" w14:paraId="4BA583D2"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46D2B67"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B26D620" w14:textId="77777777" w:rsidR="001A2B94" w:rsidRPr="001A2B94" w:rsidRDefault="001A2B94" w:rsidP="001A2B94">
            <w:pPr>
              <w:tabs>
                <w:tab w:val="left" w:pos="1595"/>
              </w:tabs>
              <w:spacing w:line="246" w:lineRule="exact"/>
              <w:ind w:left="134"/>
              <w:rPr>
                <w:sz w:val="24"/>
                <w:lang w:val="en-US"/>
              </w:rPr>
            </w:pPr>
            <w:r w:rsidRPr="001A2B94">
              <w:rPr>
                <w:spacing w:val="-2"/>
                <w:sz w:val="24"/>
                <w:lang w:val="en-US"/>
              </w:rPr>
              <w:t>-</w:t>
            </w:r>
            <w:proofErr w:type="spellStart"/>
            <w:r w:rsidRPr="001A2B94">
              <w:rPr>
                <w:spacing w:val="-2"/>
                <w:sz w:val="24"/>
                <w:lang w:val="en-US"/>
              </w:rPr>
              <w:t>Проводить</w:t>
            </w:r>
            <w:proofErr w:type="spellEnd"/>
            <w:r w:rsidRPr="001A2B94">
              <w:rPr>
                <w:sz w:val="24"/>
                <w:lang w:val="en-US"/>
              </w:rPr>
              <w:tab/>
            </w:r>
            <w:proofErr w:type="spellStart"/>
            <w:r w:rsidRPr="001A2B94">
              <w:rPr>
                <w:spacing w:val="-2"/>
                <w:sz w:val="24"/>
                <w:lang w:val="en-US"/>
              </w:rPr>
              <w:t>ремонтные</w:t>
            </w:r>
            <w:proofErr w:type="spellEnd"/>
          </w:p>
        </w:tc>
        <w:tc>
          <w:tcPr>
            <w:tcW w:w="2832" w:type="dxa"/>
            <w:tcBorders>
              <w:top w:val="nil"/>
              <w:left w:val="single" w:sz="4" w:space="0" w:color="000000"/>
              <w:bottom w:val="nil"/>
              <w:right w:val="single" w:sz="4" w:space="0" w:color="000000"/>
            </w:tcBorders>
            <w:hideMark/>
          </w:tcPr>
          <w:p w14:paraId="5BF15CF2" w14:textId="77777777" w:rsidR="001A2B94" w:rsidRPr="001A2B94" w:rsidRDefault="001A2B94" w:rsidP="001A2B94">
            <w:pPr>
              <w:spacing w:line="246" w:lineRule="exact"/>
              <w:ind w:left="137"/>
              <w:rPr>
                <w:sz w:val="24"/>
                <w:lang w:val="en-US"/>
              </w:rPr>
            </w:pPr>
            <w:proofErr w:type="spellStart"/>
            <w:r w:rsidRPr="001A2B94">
              <w:rPr>
                <w:sz w:val="24"/>
                <w:lang w:val="en-US"/>
              </w:rPr>
              <w:t>технических</w:t>
            </w:r>
            <w:proofErr w:type="spellEnd"/>
            <w:r w:rsidRPr="001A2B94">
              <w:rPr>
                <w:spacing w:val="77"/>
                <w:sz w:val="24"/>
                <w:lang w:val="en-US"/>
              </w:rPr>
              <w:t xml:space="preserve"> </w:t>
            </w:r>
            <w:proofErr w:type="spellStart"/>
            <w:r w:rsidRPr="001A2B94">
              <w:rPr>
                <w:spacing w:val="-2"/>
                <w:sz w:val="24"/>
                <w:lang w:val="en-US"/>
              </w:rPr>
              <w:t>жидкостей</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55878927" w14:textId="77777777" w:rsidR="001A2B94" w:rsidRPr="001A2B94" w:rsidRDefault="001A2B94" w:rsidP="001A2B94">
            <w:pPr>
              <w:rPr>
                <w:sz w:val="18"/>
                <w:lang w:val="en-US"/>
              </w:rPr>
            </w:pPr>
          </w:p>
        </w:tc>
      </w:tr>
      <w:tr w:rsidR="001A2B94" w:rsidRPr="001A2B94" w14:paraId="2A9B4B02"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7BEE349"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612232BF" w14:textId="77777777" w:rsidR="001A2B94" w:rsidRPr="001A2B94" w:rsidRDefault="001A2B94" w:rsidP="001A2B94">
            <w:pPr>
              <w:tabs>
                <w:tab w:val="left" w:pos="1353"/>
              </w:tabs>
              <w:spacing w:line="246" w:lineRule="exact"/>
              <w:ind w:left="134"/>
              <w:rPr>
                <w:sz w:val="24"/>
                <w:lang w:val="en-US"/>
              </w:rPr>
            </w:pPr>
            <w:proofErr w:type="spellStart"/>
            <w:r w:rsidRPr="001A2B94">
              <w:rPr>
                <w:spacing w:val="-2"/>
                <w:sz w:val="24"/>
                <w:lang w:val="en-US"/>
              </w:rPr>
              <w:t>работы</w:t>
            </w:r>
            <w:proofErr w:type="spellEnd"/>
            <w:r w:rsidRPr="001A2B94">
              <w:rPr>
                <w:sz w:val="24"/>
                <w:lang w:val="en-US"/>
              </w:rPr>
              <w:tab/>
            </w:r>
            <w:proofErr w:type="spellStart"/>
            <w:r w:rsidRPr="001A2B94">
              <w:rPr>
                <w:spacing w:val="-2"/>
                <w:sz w:val="24"/>
                <w:lang w:val="en-US"/>
              </w:rPr>
              <w:t>мехатронных</w:t>
            </w:r>
            <w:proofErr w:type="spellEnd"/>
          </w:p>
        </w:tc>
        <w:tc>
          <w:tcPr>
            <w:tcW w:w="2832" w:type="dxa"/>
            <w:tcBorders>
              <w:top w:val="nil"/>
              <w:left w:val="single" w:sz="4" w:space="0" w:color="000000"/>
              <w:bottom w:val="nil"/>
              <w:right w:val="single" w:sz="4" w:space="0" w:color="000000"/>
            </w:tcBorders>
            <w:hideMark/>
          </w:tcPr>
          <w:p w14:paraId="7801B14F" w14:textId="77777777" w:rsidR="001A2B94" w:rsidRPr="001A2B94" w:rsidRDefault="001A2B94" w:rsidP="001A2B94">
            <w:pPr>
              <w:tabs>
                <w:tab w:val="left" w:pos="1744"/>
                <w:tab w:val="left" w:pos="2595"/>
              </w:tabs>
              <w:spacing w:line="246" w:lineRule="exact"/>
              <w:ind w:left="137"/>
              <w:rPr>
                <w:sz w:val="24"/>
                <w:lang w:val="en-US"/>
              </w:rPr>
            </w:pPr>
            <w:proofErr w:type="spellStart"/>
            <w:r w:rsidRPr="001A2B94">
              <w:rPr>
                <w:spacing w:val="-2"/>
                <w:sz w:val="24"/>
                <w:lang w:val="en-US"/>
              </w:rPr>
              <w:t>технических</w:t>
            </w:r>
            <w:proofErr w:type="spellEnd"/>
            <w:r w:rsidRPr="001A2B94">
              <w:rPr>
                <w:sz w:val="24"/>
                <w:lang w:val="en-US"/>
              </w:rPr>
              <w:tab/>
            </w:r>
            <w:proofErr w:type="spellStart"/>
            <w:r w:rsidRPr="001A2B94">
              <w:rPr>
                <w:spacing w:val="-4"/>
                <w:sz w:val="24"/>
                <w:lang w:val="en-US"/>
              </w:rPr>
              <w:t>газов</w:t>
            </w:r>
            <w:proofErr w:type="spellEnd"/>
            <w:r w:rsidRPr="001A2B94">
              <w:rPr>
                <w:sz w:val="24"/>
                <w:lang w:val="en-US"/>
              </w:rPr>
              <w:tab/>
            </w:r>
            <w:r w:rsidRPr="001A2B94">
              <w:rPr>
                <w:spacing w:val="-10"/>
                <w:sz w:val="24"/>
                <w:lang w:val="en-US"/>
              </w:rPr>
              <w:t>и</w:t>
            </w:r>
          </w:p>
        </w:tc>
        <w:tc>
          <w:tcPr>
            <w:tcW w:w="2835" w:type="dxa"/>
            <w:tcBorders>
              <w:top w:val="nil"/>
              <w:left w:val="single" w:sz="4" w:space="0" w:color="000000"/>
              <w:bottom w:val="nil"/>
              <w:right w:val="single" w:sz="4" w:space="0" w:color="000000"/>
            </w:tcBorders>
          </w:tcPr>
          <w:p w14:paraId="73FC216D" w14:textId="77777777" w:rsidR="001A2B94" w:rsidRPr="001A2B94" w:rsidRDefault="001A2B94" w:rsidP="001A2B94">
            <w:pPr>
              <w:rPr>
                <w:sz w:val="18"/>
                <w:lang w:val="en-US"/>
              </w:rPr>
            </w:pPr>
          </w:p>
        </w:tc>
      </w:tr>
      <w:tr w:rsidR="001A2B94" w:rsidRPr="001A2B94" w14:paraId="5164B1D5"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29961AC"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7144C412"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систем</w:t>
            </w:r>
            <w:proofErr w:type="spellEnd"/>
          </w:p>
        </w:tc>
        <w:tc>
          <w:tcPr>
            <w:tcW w:w="2832" w:type="dxa"/>
            <w:tcBorders>
              <w:top w:val="nil"/>
              <w:left w:val="single" w:sz="4" w:space="0" w:color="000000"/>
              <w:bottom w:val="nil"/>
              <w:right w:val="single" w:sz="4" w:space="0" w:color="000000"/>
            </w:tcBorders>
            <w:hideMark/>
          </w:tcPr>
          <w:p w14:paraId="7622D667" w14:textId="77777777" w:rsidR="001A2B94" w:rsidRPr="001A2B94" w:rsidRDefault="001A2B94" w:rsidP="001A2B94">
            <w:pPr>
              <w:tabs>
                <w:tab w:val="left" w:pos="1487"/>
                <w:tab w:val="left" w:pos="2255"/>
              </w:tabs>
              <w:spacing w:line="246" w:lineRule="exact"/>
              <w:ind w:left="137"/>
              <w:rPr>
                <w:sz w:val="24"/>
                <w:lang w:val="en-US"/>
              </w:rPr>
            </w:pPr>
            <w:proofErr w:type="spellStart"/>
            <w:r w:rsidRPr="001A2B94">
              <w:rPr>
                <w:spacing w:val="-2"/>
                <w:sz w:val="24"/>
                <w:lang w:val="en-US"/>
              </w:rPr>
              <w:t>смазок</w:t>
            </w:r>
            <w:proofErr w:type="spellEnd"/>
            <w:r w:rsidRPr="001A2B94">
              <w:rPr>
                <w:sz w:val="24"/>
                <w:lang w:val="en-US"/>
              </w:rPr>
              <w:tab/>
            </w:r>
            <w:r w:rsidRPr="001A2B94">
              <w:rPr>
                <w:spacing w:val="-10"/>
                <w:sz w:val="24"/>
                <w:lang w:val="en-US"/>
              </w:rPr>
              <w:t>в</w:t>
            </w:r>
            <w:r w:rsidRPr="001A2B94">
              <w:rPr>
                <w:sz w:val="24"/>
                <w:lang w:val="en-US"/>
              </w:rPr>
              <w:tab/>
            </w:r>
            <w:proofErr w:type="spellStart"/>
            <w:r w:rsidRPr="001A2B94">
              <w:rPr>
                <w:spacing w:val="-4"/>
                <w:sz w:val="24"/>
                <w:lang w:val="en-US"/>
              </w:rPr>
              <w:t>ходе</w:t>
            </w:r>
            <w:proofErr w:type="spellEnd"/>
          </w:p>
        </w:tc>
        <w:tc>
          <w:tcPr>
            <w:tcW w:w="2835" w:type="dxa"/>
            <w:tcBorders>
              <w:top w:val="nil"/>
              <w:left w:val="single" w:sz="4" w:space="0" w:color="000000"/>
              <w:bottom w:val="nil"/>
              <w:right w:val="single" w:sz="4" w:space="0" w:color="000000"/>
            </w:tcBorders>
          </w:tcPr>
          <w:p w14:paraId="318834F7" w14:textId="77777777" w:rsidR="001A2B94" w:rsidRPr="001A2B94" w:rsidRDefault="001A2B94" w:rsidP="001A2B94">
            <w:pPr>
              <w:rPr>
                <w:sz w:val="18"/>
                <w:lang w:val="en-US"/>
              </w:rPr>
            </w:pPr>
          </w:p>
        </w:tc>
      </w:tr>
      <w:tr w:rsidR="001A2B94" w:rsidRPr="001A2B94" w14:paraId="75293E8E"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F072ADF"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71047577"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hideMark/>
          </w:tcPr>
          <w:p w14:paraId="531B48DF" w14:textId="77777777" w:rsidR="001A2B94" w:rsidRPr="001A2B94" w:rsidRDefault="001A2B94" w:rsidP="001A2B94">
            <w:pPr>
              <w:tabs>
                <w:tab w:val="left" w:pos="1583"/>
              </w:tabs>
              <w:spacing w:line="246" w:lineRule="exact"/>
              <w:ind w:left="137"/>
              <w:rPr>
                <w:sz w:val="24"/>
                <w:lang w:val="en-US"/>
              </w:rPr>
            </w:pPr>
            <w:proofErr w:type="spellStart"/>
            <w:r w:rsidRPr="001A2B94">
              <w:rPr>
                <w:spacing w:val="-2"/>
                <w:sz w:val="24"/>
                <w:lang w:val="en-US"/>
              </w:rPr>
              <w:t>проведения</w:t>
            </w:r>
            <w:proofErr w:type="spellEnd"/>
            <w:r w:rsidRPr="001A2B94">
              <w:rPr>
                <w:sz w:val="24"/>
                <w:lang w:val="en-US"/>
              </w:rPr>
              <w:tab/>
            </w:r>
            <w:proofErr w:type="spellStart"/>
            <w:r w:rsidRPr="001A2B94">
              <w:rPr>
                <w:spacing w:val="-2"/>
                <w:sz w:val="24"/>
                <w:lang w:val="en-US"/>
              </w:rPr>
              <w:t>ремонтных</w:t>
            </w:r>
            <w:proofErr w:type="spellEnd"/>
          </w:p>
        </w:tc>
        <w:tc>
          <w:tcPr>
            <w:tcW w:w="2835" w:type="dxa"/>
            <w:tcBorders>
              <w:top w:val="nil"/>
              <w:left w:val="single" w:sz="4" w:space="0" w:color="000000"/>
              <w:bottom w:val="nil"/>
              <w:right w:val="single" w:sz="4" w:space="0" w:color="000000"/>
            </w:tcBorders>
          </w:tcPr>
          <w:p w14:paraId="58C7698D" w14:textId="77777777" w:rsidR="001A2B94" w:rsidRPr="001A2B94" w:rsidRDefault="001A2B94" w:rsidP="001A2B94">
            <w:pPr>
              <w:rPr>
                <w:sz w:val="18"/>
                <w:lang w:val="en-US"/>
              </w:rPr>
            </w:pPr>
          </w:p>
        </w:tc>
      </w:tr>
      <w:tr w:rsidR="001A2B94" w:rsidRPr="001A2B94" w14:paraId="00BB12F2"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A51C2D9"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DACE303" w14:textId="77777777" w:rsidR="001A2B94" w:rsidRPr="001A2B94" w:rsidRDefault="001A2B94" w:rsidP="001A2B94">
            <w:pPr>
              <w:tabs>
                <w:tab w:val="left" w:pos="1626"/>
                <w:tab w:val="left" w:pos="2473"/>
              </w:tabs>
              <w:spacing w:line="246" w:lineRule="exact"/>
              <w:ind w:left="134"/>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2C8DBE50"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работ</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54CABCD5" w14:textId="77777777" w:rsidR="001A2B94" w:rsidRPr="001A2B94" w:rsidRDefault="001A2B94" w:rsidP="001A2B94">
            <w:pPr>
              <w:rPr>
                <w:sz w:val="18"/>
                <w:lang w:val="en-US"/>
              </w:rPr>
            </w:pPr>
          </w:p>
        </w:tc>
      </w:tr>
      <w:tr w:rsidR="001A2B94" w:rsidRPr="001A2B94" w14:paraId="77A9F6D8"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3D2800B"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5D86ED54" w14:textId="77777777" w:rsidR="001A2B94" w:rsidRPr="001A2B94" w:rsidRDefault="001A2B94" w:rsidP="001A2B94">
            <w:pPr>
              <w:tabs>
                <w:tab w:val="left" w:pos="2607"/>
              </w:tabs>
              <w:spacing w:line="246" w:lineRule="exact"/>
              <w:ind w:left="134"/>
              <w:rPr>
                <w:sz w:val="24"/>
                <w:lang w:val="en-US"/>
              </w:rPr>
            </w:pPr>
            <w:proofErr w:type="spellStart"/>
            <w:r w:rsidRPr="001A2B94">
              <w:rPr>
                <w:spacing w:val="-2"/>
                <w:sz w:val="24"/>
                <w:lang w:val="en-US"/>
              </w:rPr>
              <w:t>компонентов</w:t>
            </w:r>
            <w:proofErr w:type="spellEnd"/>
            <w:r w:rsidRPr="001A2B94">
              <w:rPr>
                <w:sz w:val="24"/>
                <w:lang w:val="en-US"/>
              </w:rPr>
              <w:tab/>
            </w:r>
            <w:r w:rsidRPr="001A2B94">
              <w:rPr>
                <w:spacing w:val="-10"/>
                <w:sz w:val="24"/>
                <w:lang w:val="en-US"/>
              </w:rPr>
              <w:t>в</w:t>
            </w:r>
          </w:p>
        </w:tc>
        <w:tc>
          <w:tcPr>
            <w:tcW w:w="2832" w:type="dxa"/>
            <w:tcBorders>
              <w:top w:val="nil"/>
              <w:left w:val="single" w:sz="4" w:space="0" w:color="000000"/>
              <w:bottom w:val="nil"/>
              <w:right w:val="single" w:sz="4" w:space="0" w:color="000000"/>
            </w:tcBorders>
            <w:hideMark/>
          </w:tcPr>
          <w:p w14:paraId="1C4B91DD" w14:textId="77777777" w:rsidR="001A2B94" w:rsidRPr="001A2B94" w:rsidRDefault="001A2B94" w:rsidP="001A2B94">
            <w:pPr>
              <w:tabs>
                <w:tab w:val="left" w:pos="1538"/>
              </w:tabs>
              <w:spacing w:line="246" w:lineRule="exact"/>
              <w:ind w:left="137"/>
              <w:rPr>
                <w:sz w:val="24"/>
                <w:lang w:val="en-US"/>
              </w:rPr>
            </w:pPr>
            <w:r w:rsidRPr="001A2B94">
              <w:rPr>
                <w:spacing w:val="-2"/>
                <w:sz w:val="24"/>
                <w:lang w:val="en-US"/>
              </w:rPr>
              <w:t>-</w:t>
            </w:r>
            <w:proofErr w:type="spellStart"/>
            <w:r w:rsidRPr="001A2B94">
              <w:rPr>
                <w:spacing w:val="-2"/>
                <w:sz w:val="24"/>
                <w:lang w:val="en-US"/>
              </w:rPr>
              <w:t>Приемы</w:t>
            </w:r>
            <w:proofErr w:type="spellEnd"/>
            <w:r w:rsidRPr="001A2B94">
              <w:rPr>
                <w:sz w:val="24"/>
                <w:lang w:val="en-US"/>
              </w:rPr>
              <w:tab/>
            </w:r>
            <w:proofErr w:type="spellStart"/>
            <w:r w:rsidRPr="001A2B94">
              <w:rPr>
                <w:spacing w:val="-2"/>
                <w:sz w:val="24"/>
                <w:lang w:val="en-US"/>
              </w:rPr>
              <w:t>проведения</w:t>
            </w:r>
            <w:proofErr w:type="spellEnd"/>
          </w:p>
        </w:tc>
        <w:tc>
          <w:tcPr>
            <w:tcW w:w="2835" w:type="dxa"/>
            <w:tcBorders>
              <w:top w:val="nil"/>
              <w:left w:val="single" w:sz="4" w:space="0" w:color="000000"/>
              <w:bottom w:val="nil"/>
              <w:right w:val="single" w:sz="4" w:space="0" w:color="000000"/>
            </w:tcBorders>
          </w:tcPr>
          <w:p w14:paraId="1A277B18" w14:textId="77777777" w:rsidR="001A2B94" w:rsidRPr="001A2B94" w:rsidRDefault="001A2B94" w:rsidP="001A2B94">
            <w:pPr>
              <w:rPr>
                <w:sz w:val="18"/>
                <w:lang w:val="en-US"/>
              </w:rPr>
            </w:pPr>
          </w:p>
        </w:tc>
      </w:tr>
      <w:tr w:rsidR="001A2B94" w:rsidRPr="001A2B94" w14:paraId="010311B9"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E6FC656"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118B379" w14:textId="77777777" w:rsidR="001A2B94" w:rsidRPr="001A2B94" w:rsidRDefault="001A2B94" w:rsidP="001A2B94">
            <w:pPr>
              <w:tabs>
                <w:tab w:val="left" w:pos="2615"/>
              </w:tabs>
              <w:spacing w:line="246" w:lineRule="exact"/>
              <w:ind w:left="134"/>
              <w:rPr>
                <w:sz w:val="24"/>
                <w:lang w:val="en-US"/>
              </w:rPr>
            </w:pPr>
            <w:proofErr w:type="spellStart"/>
            <w:r w:rsidRPr="001A2B94">
              <w:rPr>
                <w:spacing w:val="-2"/>
                <w:sz w:val="24"/>
                <w:lang w:val="en-US"/>
              </w:rPr>
              <w:t>соответствии</w:t>
            </w:r>
            <w:proofErr w:type="spellEnd"/>
            <w:r w:rsidRPr="001A2B94">
              <w:rPr>
                <w:sz w:val="24"/>
                <w:lang w:val="en-US"/>
              </w:rPr>
              <w:tab/>
            </w:r>
            <w:r w:rsidRPr="001A2B94">
              <w:rPr>
                <w:spacing w:val="-10"/>
                <w:sz w:val="24"/>
                <w:lang w:val="en-US"/>
              </w:rPr>
              <w:t>с</w:t>
            </w:r>
          </w:p>
        </w:tc>
        <w:tc>
          <w:tcPr>
            <w:tcW w:w="2832" w:type="dxa"/>
            <w:tcBorders>
              <w:top w:val="nil"/>
              <w:left w:val="single" w:sz="4" w:space="0" w:color="000000"/>
              <w:bottom w:val="nil"/>
              <w:right w:val="single" w:sz="4" w:space="0" w:color="000000"/>
            </w:tcBorders>
            <w:hideMark/>
          </w:tcPr>
          <w:p w14:paraId="1BAA07D2" w14:textId="77777777" w:rsidR="001A2B94" w:rsidRPr="001A2B94" w:rsidRDefault="001A2B94" w:rsidP="001A2B94">
            <w:pPr>
              <w:tabs>
                <w:tab w:val="left" w:pos="1660"/>
                <w:tab w:val="left" w:pos="2610"/>
              </w:tabs>
              <w:spacing w:line="246" w:lineRule="exact"/>
              <w:ind w:left="137"/>
              <w:rPr>
                <w:sz w:val="24"/>
                <w:lang w:val="en-US"/>
              </w:rPr>
            </w:pPr>
            <w:proofErr w:type="spellStart"/>
            <w:r w:rsidRPr="001A2B94">
              <w:rPr>
                <w:spacing w:val="-2"/>
                <w:sz w:val="24"/>
                <w:lang w:val="en-US"/>
              </w:rPr>
              <w:t>ремонтных</w:t>
            </w:r>
            <w:proofErr w:type="spellEnd"/>
            <w:r w:rsidRPr="001A2B94">
              <w:rPr>
                <w:sz w:val="24"/>
                <w:lang w:val="en-US"/>
              </w:rPr>
              <w:tab/>
            </w:r>
            <w:proofErr w:type="spellStart"/>
            <w:r w:rsidRPr="001A2B94">
              <w:rPr>
                <w:spacing w:val="-4"/>
                <w:sz w:val="24"/>
                <w:lang w:val="en-US"/>
              </w:rPr>
              <w:t>работ</w:t>
            </w:r>
            <w:proofErr w:type="spellEnd"/>
            <w:r w:rsidRPr="001A2B94">
              <w:rPr>
                <w:sz w:val="24"/>
                <w:lang w:val="en-US"/>
              </w:rPr>
              <w:tab/>
            </w:r>
            <w:r w:rsidRPr="001A2B94">
              <w:rPr>
                <w:spacing w:val="-10"/>
                <w:sz w:val="24"/>
                <w:lang w:val="en-US"/>
              </w:rPr>
              <w:t>в</w:t>
            </w:r>
          </w:p>
        </w:tc>
        <w:tc>
          <w:tcPr>
            <w:tcW w:w="2835" w:type="dxa"/>
            <w:tcBorders>
              <w:top w:val="nil"/>
              <w:left w:val="single" w:sz="4" w:space="0" w:color="000000"/>
              <w:bottom w:val="nil"/>
              <w:right w:val="single" w:sz="4" w:space="0" w:color="000000"/>
            </w:tcBorders>
          </w:tcPr>
          <w:p w14:paraId="64FAB51D" w14:textId="77777777" w:rsidR="001A2B94" w:rsidRPr="001A2B94" w:rsidRDefault="001A2B94" w:rsidP="001A2B94">
            <w:pPr>
              <w:rPr>
                <w:sz w:val="18"/>
                <w:lang w:val="en-US"/>
              </w:rPr>
            </w:pPr>
          </w:p>
        </w:tc>
      </w:tr>
      <w:tr w:rsidR="001A2B94" w:rsidRPr="001A2B94" w14:paraId="2335514D"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DCBA72B"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8D908F8"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предписанной</w:t>
            </w:r>
            <w:proofErr w:type="spellEnd"/>
          </w:p>
        </w:tc>
        <w:tc>
          <w:tcPr>
            <w:tcW w:w="2832" w:type="dxa"/>
            <w:tcBorders>
              <w:top w:val="nil"/>
              <w:left w:val="single" w:sz="4" w:space="0" w:color="000000"/>
              <w:bottom w:val="nil"/>
              <w:right w:val="single" w:sz="4" w:space="0" w:color="000000"/>
            </w:tcBorders>
            <w:hideMark/>
          </w:tcPr>
          <w:p w14:paraId="7939EA22" w14:textId="77777777" w:rsidR="001A2B94" w:rsidRPr="001A2B94" w:rsidRDefault="001A2B94" w:rsidP="001A2B94">
            <w:pPr>
              <w:tabs>
                <w:tab w:val="left" w:pos="2618"/>
              </w:tabs>
              <w:spacing w:line="246" w:lineRule="exact"/>
              <w:ind w:left="137"/>
              <w:rPr>
                <w:sz w:val="24"/>
                <w:lang w:val="en-US"/>
              </w:rPr>
            </w:pPr>
            <w:proofErr w:type="spellStart"/>
            <w:r w:rsidRPr="001A2B94">
              <w:rPr>
                <w:spacing w:val="-2"/>
                <w:sz w:val="24"/>
                <w:lang w:val="en-US"/>
              </w:rPr>
              <w:t>соответствии</w:t>
            </w:r>
            <w:proofErr w:type="spellEnd"/>
            <w:r w:rsidRPr="001A2B94">
              <w:rPr>
                <w:sz w:val="24"/>
                <w:lang w:val="en-US"/>
              </w:rPr>
              <w:tab/>
            </w:r>
            <w:r w:rsidRPr="001A2B94">
              <w:rPr>
                <w:spacing w:val="-10"/>
                <w:sz w:val="24"/>
                <w:lang w:val="en-US"/>
              </w:rPr>
              <w:t>с</w:t>
            </w:r>
          </w:p>
        </w:tc>
        <w:tc>
          <w:tcPr>
            <w:tcW w:w="2835" w:type="dxa"/>
            <w:tcBorders>
              <w:top w:val="nil"/>
              <w:left w:val="single" w:sz="4" w:space="0" w:color="000000"/>
              <w:bottom w:val="nil"/>
              <w:right w:val="single" w:sz="4" w:space="0" w:color="000000"/>
            </w:tcBorders>
          </w:tcPr>
          <w:p w14:paraId="3DD8049A" w14:textId="77777777" w:rsidR="001A2B94" w:rsidRPr="001A2B94" w:rsidRDefault="001A2B94" w:rsidP="001A2B94">
            <w:pPr>
              <w:rPr>
                <w:sz w:val="18"/>
                <w:lang w:val="en-US"/>
              </w:rPr>
            </w:pPr>
          </w:p>
        </w:tc>
      </w:tr>
      <w:tr w:rsidR="001A2B94" w:rsidRPr="001A2B94" w14:paraId="7153A422"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F7CCA24"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163B8C0"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организацией</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69B33FEA"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технологией</w:t>
            </w:r>
            <w:proofErr w:type="spellEnd"/>
          </w:p>
        </w:tc>
        <w:tc>
          <w:tcPr>
            <w:tcW w:w="2835" w:type="dxa"/>
            <w:tcBorders>
              <w:top w:val="nil"/>
              <w:left w:val="single" w:sz="4" w:space="0" w:color="000000"/>
              <w:bottom w:val="nil"/>
              <w:right w:val="single" w:sz="4" w:space="0" w:color="000000"/>
            </w:tcBorders>
          </w:tcPr>
          <w:p w14:paraId="1CA7ED9F" w14:textId="77777777" w:rsidR="001A2B94" w:rsidRPr="001A2B94" w:rsidRDefault="001A2B94" w:rsidP="001A2B94">
            <w:pPr>
              <w:rPr>
                <w:sz w:val="18"/>
                <w:lang w:val="en-US"/>
              </w:rPr>
            </w:pPr>
          </w:p>
        </w:tc>
      </w:tr>
      <w:tr w:rsidR="001A2B94" w:rsidRPr="001A2B94" w14:paraId="53485118"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0CC8F1C"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29AE83C"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изготовителем</w:t>
            </w:r>
            <w:proofErr w:type="spellEnd"/>
          </w:p>
        </w:tc>
        <w:tc>
          <w:tcPr>
            <w:tcW w:w="2832" w:type="dxa"/>
            <w:tcBorders>
              <w:top w:val="nil"/>
              <w:left w:val="single" w:sz="4" w:space="0" w:color="000000"/>
              <w:bottom w:val="nil"/>
              <w:right w:val="single" w:sz="4" w:space="0" w:color="000000"/>
            </w:tcBorders>
            <w:hideMark/>
          </w:tcPr>
          <w:p w14:paraId="7BCC0F13"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организации</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5E6B3E77" w14:textId="77777777" w:rsidR="001A2B94" w:rsidRPr="001A2B94" w:rsidRDefault="001A2B94" w:rsidP="001A2B94">
            <w:pPr>
              <w:rPr>
                <w:sz w:val="18"/>
                <w:lang w:val="en-US"/>
              </w:rPr>
            </w:pPr>
          </w:p>
        </w:tc>
      </w:tr>
      <w:tr w:rsidR="001A2B94" w:rsidRPr="001A2B94" w14:paraId="67D00DAD"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85BD4D9"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1601351E"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технологией</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475F80C9"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изготовителя</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35DC8466" w14:textId="77777777" w:rsidR="001A2B94" w:rsidRPr="001A2B94" w:rsidRDefault="001A2B94" w:rsidP="001A2B94">
            <w:pPr>
              <w:rPr>
                <w:sz w:val="18"/>
                <w:lang w:val="en-US"/>
              </w:rPr>
            </w:pPr>
          </w:p>
        </w:tc>
      </w:tr>
      <w:tr w:rsidR="001A2B94" w:rsidRPr="001A2B94" w14:paraId="35552D84"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3A990C5"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B23B720" w14:textId="77777777" w:rsidR="001A2B94" w:rsidRPr="001A2B94" w:rsidRDefault="001A2B94" w:rsidP="001A2B94">
            <w:pPr>
              <w:tabs>
                <w:tab w:val="left" w:pos="1614"/>
                <w:tab w:val="left" w:pos="2593"/>
              </w:tabs>
              <w:spacing w:line="246" w:lineRule="exact"/>
              <w:ind w:left="134"/>
              <w:rPr>
                <w:sz w:val="24"/>
                <w:lang w:val="en-US"/>
              </w:rPr>
            </w:pPr>
            <w:r w:rsidRPr="001A2B94">
              <w:rPr>
                <w:spacing w:val="-2"/>
                <w:sz w:val="24"/>
                <w:lang w:val="en-US"/>
              </w:rPr>
              <w:t>-</w:t>
            </w:r>
            <w:proofErr w:type="spellStart"/>
            <w:r w:rsidRPr="001A2B94">
              <w:rPr>
                <w:spacing w:val="-2"/>
                <w:sz w:val="24"/>
                <w:lang w:val="en-US"/>
              </w:rPr>
              <w:t>Подбирать</w:t>
            </w:r>
            <w:proofErr w:type="spellEnd"/>
            <w:r w:rsidRPr="001A2B94">
              <w:rPr>
                <w:sz w:val="24"/>
                <w:lang w:val="en-US"/>
              </w:rPr>
              <w:tab/>
            </w:r>
            <w:proofErr w:type="spellStart"/>
            <w:r w:rsidRPr="001A2B94">
              <w:rPr>
                <w:spacing w:val="-2"/>
                <w:sz w:val="24"/>
                <w:lang w:val="en-US"/>
              </w:rPr>
              <w:t>детали</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74350D21" w14:textId="77777777" w:rsidR="001A2B94" w:rsidRPr="001A2B94" w:rsidRDefault="001A2B94" w:rsidP="001A2B94">
            <w:pPr>
              <w:spacing w:line="246" w:lineRule="exact"/>
              <w:ind w:left="137"/>
              <w:rPr>
                <w:sz w:val="24"/>
                <w:lang w:val="en-US"/>
              </w:rPr>
            </w:pPr>
            <w:r w:rsidRPr="001A2B94">
              <w:rPr>
                <w:sz w:val="24"/>
                <w:lang w:val="en-US"/>
              </w:rPr>
              <w:t>-</w:t>
            </w:r>
            <w:proofErr w:type="spellStart"/>
            <w:r w:rsidRPr="001A2B94">
              <w:rPr>
                <w:sz w:val="24"/>
                <w:lang w:val="en-US"/>
              </w:rPr>
              <w:t>Правила</w:t>
            </w:r>
            <w:proofErr w:type="spellEnd"/>
            <w:r w:rsidRPr="001A2B94">
              <w:rPr>
                <w:spacing w:val="57"/>
                <w:sz w:val="24"/>
                <w:lang w:val="en-US"/>
              </w:rPr>
              <w:t xml:space="preserve"> </w:t>
            </w:r>
            <w:proofErr w:type="spellStart"/>
            <w:r w:rsidRPr="001A2B94">
              <w:rPr>
                <w:spacing w:val="-2"/>
                <w:sz w:val="24"/>
                <w:lang w:val="en-US"/>
              </w:rPr>
              <w:t>использования</w:t>
            </w:r>
            <w:proofErr w:type="spellEnd"/>
          </w:p>
        </w:tc>
        <w:tc>
          <w:tcPr>
            <w:tcW w:w="2835" w:type="dxa"/>
            <w:tcBorders>
              <w:top w:val="nil"/>
              <w:left w:val="single" w:sz="4" w:space="0" w:color="000000"/>
              <w:bottom w:val="nil"/>
              <w:right w:val="single" w:sz="4" w:space="0" w:color="000000"/>
            </w:tcBorders>
          </w:tcPr>
          <w:p w14:paraId="3245A845" w14:textId="77777777" w:rsidR="001A2B94" w:rsidRPr="001A2B94" w:rsidRDefault="001A2B94" w:rsidP="001A2B94">
            <w:pPr>
              <w:rPr>
                <w:sz w:val="18"/>
                <w:lang w:val="en-US"/>
              </w:rPr>
            </w:pPr>
          </w:p>
        </w:tc>
      </w:tr>
      <w:tr w:rsidR="001A2B94" w:rsidRPr="001A2B94" w14:paraId="6C044A01"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FC0019D"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240AA3A7" w14:textId="77777777" w:rsidR="001A2B94" w:rsidRPr="001A2B94" w:rsidRDefault="001A2B94" w:rsidP="001A2B94">
            <w:pPr>
              <w:spacing w:line="246" w:lineRule="exact"/>
              <w:ind w:left="134"/>
              <w:rPr>
                <w:sz w:val="24"/>
                <w:lang w:val="en-US"/>
              </w:rPr>
            </w:pPr>
            <w:proofErr w:type="spellStart"/>
            <w:r w:rsidRPr="001A2B94">
              <w:rPr>
                <w:sz w:val="24"/>
                <w:lang w:val="en-US"/>
              </w:rPr>
              <w:t>сборочные</w:t>
            </w:r>
            <w:proofErr w:type="spellEnd"/>
            <w:r w:rsidRPr="001A2B94">
              <w:rPr>
                <w:spacing w:val="50"/>
                <w:sz w:val="24"/>
                <w:lang w:val="en-US"/>
              </w:rPr>
              <w:t xml:space="preserve"> </w:t>
            </w:r>
            <w:proofErr w:type="spellStart"/>
            <w:r w:rsidRPr="001A2B94">
              <w:rPr>
                <w:sz w:val="24"/>
                <w:lang w:val="en-US"/>
              </w:rPr>
              <w:t>единицы</w:t>
            </w:r>
            <w:proofErr w:type="spellEnd"/>
            <w:r w:rsidRPr="001A2B94">
              <w:rPr>
                <w:spacing w:val="51"/>
                <w:sz w:val="24"/>
                <w:lang w:val="en-US"/>
              </w:rPr>
              <w:t xml:space="preserve"> </w:t>
            </w:r>
            <w:proofErr w:type="spellStart"/>
            <w:r w:rsidRPr="001A2B94">
              <w:rPr>
                <w:spacing w:val="-5"/>
                <w:sz w:val="24"/>
                <w:lang w:val="en-US"/>
              </w:rPr>
              <w:t>для</w:t>
            </w:r>
            <w:proofErr w:type="spellEnd"/>
          </w:p>
        </w:tc>
        <w:tc>
          <w:tcPr>
            <w:tcW w:w="2832" w:type="dxa"/>
            <w:tcBorders>
              <w:top w:val="nil"/>
              <w:left w:val="single" w:sz="4" w:space="0" w:color="000000"/>
              <w:bottom w:val="nil"/>
              <w:right w:val="single" w:sz="4" w:space="0" w:color="000000"/>
            </w:tcBorders>
            <w:hideMark/>
          </w:tcPr>
          <w:p w14:paraId="4734F950"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оборудования</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564D3C04" w14:textId="77777777" w:rsidR="001A2B94" w:rsidRPr="001A2B94" w:rsidRDefault="001A2B94" w:rsidP="001A2B94">
            <w:pPr>
              <w:rPr>
                <w:sz w:val="18"/>
                <w:lang w:val="en-US"/>
              </w:rPr>
            </w:pPr>
          </w:p>
        </w:tc>
      </w:tr>
      <w:tr w:rsidR="001A2B94" w:rsidRPr="001A2B94" w14:paraId="6E71BB26"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B97FF6C"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112EC434" w14:textId="77777777" w:rsidR="001A2B94" w:rsidRPr="001A2B94" w:rsidRDefault="001A2B94" w:rsidP="001A2B94">
            <w:pPr>
              <w:tabs>
                <w:tab w:val="left" w:pos="1372"/>
              </w:tabs>
              <w:spacing w:line="246" w:lineRule="exact"/>
              <w:ind w:left="134"/>
              <w:rPr>
                <w:sz w:val="24"/>
                <w:lang w:val="en-US"/>
              </w:rPr>
            </w:pPr>
            <w:proofErr w:type="spellStart"/>
            <w:r w:rsidRPr="001A2B94">
              <w:rPr>
                <w:spacing w:val="-2"/>
                <w:sz w:val="24"/>
                <w:lang w:val="en-US"/>
              </w:rPr>
              <w:t>замены</w:t>
            </w:r>
            <w:proofErr w:type="spellEnd"/>
            <w:r w:rsidRPr="001A2B94">
              <w:rPr>
                <w:sz w:val="24"/>
                <w:lang w:val="en-US"/>
              </w:rPr>
              <w:tab/>
            </w:r>
            <w:proofErr w:type="spellStart"/>
            <w:r w:rsidRPr="001A2B94">
              <w:rPr>
                <w:spacing w:val="-2"/>
                <w:sz w:val="24"/>
                <w:lang w:val="en-US"/>
              </w:rPr>
              <w:t>неисправных</w:t>
            </w:r>
            <w:proofErr w:type="spellEnd"/>
          </w:p>
        </w:tc>
        <w:tc>
          <w:tcPr>
            <w:tcW w:w="2832" w:type="dxa"/>
            <w:tcBorders>
              <w:top w:val="nil"/>
              <w:left w:val="single" w:sz="4" w:space="0" w:color="000000"/>
              <w:bottom w:val="nil"/>
              <w:right w:val="single" w:sz="4" w:space="0" w:color="000000"/>
            </w:tcBorders>
            <w:hideMark/>
          </w:tcPr>
          <w:p w14:paraId="4A29BD02" w14:textId="77777777" w:rsidR="001A2B94" w:rsidRPr="001A2B94" w:rsidRDefault="001A2B94" w:rsidP="001A2B94">
            <w:pPr>
              <w:tabs>
                <w:tab w:val="left" w:pos="2593"/>
              </w:tabs>
              <w:spacing w:line="246" w:lineRule="exact"/>
              <w:ind w:left="137"/>
              <w:rPr>
                <w:sz w:val="24"/>
                <w:lang w:val="en-US"/>
              </w:rPr>
            </w:pPr>
            <w:proofErr w:type="spellStart"/>
            <w:r w:rsidRPr="001A2B94">
              <w:rPr>
                <w:spacing w:val="-2"/>
                <w:sz w:val="24"/>
                <w:lang w:val="en-US"/>
              </w:rPr>
              <w:t>инструмента</w:t>
            </w:r>
            <w:proofErr w:type="spellEnd"/>
            <w:r w:rsidRPr="001A2B94">
              <w:rPr>
                <w:sz w:val="24"/>
                <w:lang w:val="en-US"/>
              </w:rPr>
              <w:tab/>
            </w:r>
            <w:r w:rsidRPr="001A2B94">
              <w:rPr>
                <w:spacing w:val="-10"/>
                <w:sz w:val="24"/>
                <w:lang w:val="en-US"/>
              </w:rPr>
              <w:t>и</w:t>
            </w:r>
          </w:p>
        </w:tc>
        <w:tc>
          <w:tcPr>
            <w:tcW w:w="2835" w:type="dxa"/>
            <w:tcBorders>
              <w:top w:val="nil"/>
              <w:left w:val="single" w:sz="4" w:space="0" w:color="000000"/>
              <w:bottom w:val="nil"/>
              <w:right w:val="single" w:sz="4" w:space="0" w:color="000000"/>
            </w:tcBorders>
          </w:tcPr>
          <w:p w14:paraId="3E44BF75" w14:textId="77777777" w:rsidR="001A2B94" w:rsidRPr="001A2B94" w:rsidRDefault="001A2B94" w:rsidP="001A2B94">
            <w:pPr>
              <w:rPr>
                <w:sz w:val="18"/>
                <w:lang w:val="en-US"/>
              </w:rPr>
            </w:pPr>
          </w:p>
        </w:tc>
      </w:tr>
      <w:tr w:rsidR="001A2B94" w:rsidRPr="001A2B94" w14:paraId="33B71C58"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C25A43B"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6B1A35FC"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компонентов</w:t>
            </w:r>
            <w:proofErr w:type="spellEnd"/>
          </w:p>
        </w:tc>
        <w:tc>
          <w:tcPr>
            <w:tcW w:w="2832" w:type="dxa"/>
            <w:tcBorders>
              <w:top w:val="nil"/>
              <w:left w:val="single" w:sz="4" w:space="0" w:color="000000"/>
              <w:bottom w:val="nil"/>
              <w:right w:val="single" w:sz="4" w:space="0" w:color="000000"/>
            </w:tcBorders>
            <w:hideMark/>
          </w:tcPr>
          <w:p w14:paraId="6795FA7B"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специальных</w:t>
            </w:r>
            <w:proofErr w:type="spellEnd"/>
          </w:p>
        </w:tc>
        <w:tc>
          <w:tcPr>
            <w:tcW w:w="2835" w:type="dxa"/>
            <w:tcBorders>
              <w:top w:val="nil"/>
              <w:left w:val="single" w:sz="4" w:space="0" w:color="000000"/>
              <w:bottom w:val="nil"/>
              <w:right w:val="single" w:sz="4" w:space="0" w:color="000000"/>
            </w:tcBorders>
          </w:tcPr>
          <w:p w14:paraId="7FB73D49" w14:textId="77777777" w:rsidR="001A2B94" w:rsidRPr="001A2B94" w:rsidRDefault="001A2B94" w:rsidP="001A2B94">
            <w:pPr>
              <w:rPr>
                <w:sz w:val="18"/>
                <w:lang w:val="en-US"/>
              </w:rPr>
            </w:pPr>
          </w:p>
        </w:tc>
      </w:tr>
      <w:tr w:rsidR="001A2B94" w:rsidRPr="001A2B94" w14:paraId="1CBD841C"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2C73B81"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0428E0C" w14:textId="77777777" w:rsidR="001A2B94" w:rsidRPr="001A2B94" w:rsidRDefault="001A2B94" w:rsidP="001A2B94">
            <w:pPr>
              <w:spacing w:line="246" w:lineRule="exact"/>
              <w:ind w:left="134"/>
              <w:rPr>
                <w:sz w:val="24"/>
                <w:lang w:val="en-US"/>
              </w:rPr>
            </w:pPr>
            <w:proofErr w:type="spellStart"/>
            <w:r w:rsidRPr="001A2B94">
              <w:rPr>
                <w:sz w:val="24"/>
                <w:lang w:val="en-US"/>
              </w:rPr>
              <w:t>мехатронных</w:t>
            </w:r>
            <w:proofErr w:type="spellEnd"/>
            <w:r w:rsidRPr="001A2B94">
              <w:rPr>
                <w:spacing w:val="71"/>
                <w:sz w:val="24"/>
                <w:lang w:val="en-US"/>
              </w:rPr>
              <w:t xml:space="preserve"> </w:t>
            </w:r>
            <w:proofErr w:type="spellStart"/>
            <w:r w:rsidRPr="001A2B94">
              <w:rPr>
                <w:sz w:val="24"/>
                <w:lang w:val="en-US"/>
              </w:rPr>
              <w:t>систем</w:t>
            </w:r>
            <w:proofErr w:type="spellEnd"/>
            <w:r w:rsidRPr="001A2B94">
              <w:rPr>
                <w:spacing w:val="67"/>
                <w:sz w:val="24"/>
                <w:lang w:val="en-US"/>
              </w:rPr>
              <w:t xml:space="preserve"> </w:t>
            </w:r>
            <w:proofErr w:type="spellStart"/>
            <w:r w:rsidRPr="001A2B94">
              <w:rPr>
                <w:spacing w:val="-5"/>
                <w:sz w:val="24"/>
                <w:lang w:val="en-US"/>
              </w:rPr>
              <w:t>по</w:t>
            </w:r>
            <w:proofErr w:type="spellEnd"/>
          </w:p>
        </w:tc>
        <w:tc>
          <w:tcPr>
            <w:tcW w:w="2832" w:type="dxa"/>
            <w:tcBorders>
              <w:top w:val="nil"/>
              <w:left w:val="single" w:sz="4" w:space="0" w:color="000000"/>
              <w:bottom w:val="nil"/>
              <w:right w:val="single" w:sz="4" w:space="0" w:color="000000"/>
            </w:tcBorders>
            <w:hideMark/>
          </w:tcPr>
          <w:p w14:paraId="14500F18" w14:textId="77777777" w:rsidR="001A2B94" w:rsidRPr="001A2B94" w:rsidRDefault="001A2B94" w:rsidP="001A2B94">
            <w:pPr>
              <w:tabs>
                <w:tab w:val="left" w:pos="2349"/>
              </w:tabs>
              <w:spacing w:line="246" w:lineRule="exact"/>
              <w:ind w:left="137"/>
              <w:rPr>
                <w:sz w:val="24"/>
                <w:lang w:val="en-US"/>
              </w:rPr>
            </w:pPr>
            <w:proofErr w:type="spellStart"/>
            <w:r w:rsidRPr="001A2B94">
              <w:rPr>
                <w:spacing w:val="-2"/>
                <w:sz w:val="24"/>
                <w:lang w:val="en-US"/>
              </w:rPr>
              <w:t>приспособлений</w:t>
            </w:r>
            <w:proofErr w:type="spellEnd"/>
            <w:r w:rsidRPr="001A2B94">
              <w:rPr>
                <w:sz w:val="24"/>
                <w:lang w:val="en-US"/>
              </w:rPr>
              <w:tab/>
            </w:r>
            <w:proofErr w:type="spellStart"/>
            <w:r w:rsidRPr="001A2B94">
              <w:rPr>
                <w:spacing w:val="-5"/>
                <w:sz w:val="24"/>
                <w:lang w:val="en-US"/>
              </w:rPr>
              <w:t>при</w:t>
            </w:r>
            <w:proofErr w:type="spellEnd"/>
          </w:p>
        </w:tc>
        <w:tc>
          <w:tcPr>
            <w:tcW w:w="2835" w:type="dxa"/>
            <w:tcBorders>
              <w:top w:val="nil"/>
              <w:left w:val="single" w:sz="4" w:space="0" w:color="000000"/>
              <w:bottom w:val="nil"/>
              <w:right w:val="single" w:sz="4" w:space="0" w:color="000000"/>
            </w:tcBorders>
          </w:tcPr>
          <w:p w14:paraId="5E5FD00E" w14:textId="77777777" w:rsidR="001A2B94" w:rsidRPr="001A2B94" w:rsidRDefault="001A2B94" w:rsidP="001A2B94">
            <w:pPr>
              <w:rPr>
                <w:sz w:val="18"/>
                <w:lang w:val="en-US"/>
              </w:rPr>
            </w:pPr>
          </w:p>
        </w:tc>
      </w:tr>
      <w:tr w:rsidR="001A2B94" w:rsidRPr="001A2B94" w14:paraId="44FD0A09"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D81D5C1"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68F20DB3" w14:textId="77777777" w:rsidR="001A2B94" w:rsidRPr="001A2B94" w:rsidRDefault="001A2B94" w:rsidP="001A2B94">
            <w:pPr>
              <w:tabs>
                <w:tab w:val="left" w:pos="1264"/>
                <w:tab w:val="left" w:pos="2473"/>
              </w:tabs>
              <w:spacing w:line="246" w:lineRule="exact"/>
              <w:ind w:left="134"/>
              <w:rPr>
                <w:sz w:val="24"/>
                <w:lang w:val="en-US"/>
              </w:rPr>
            </w:pPr>
            <w:proofErr w:type="spellStart"/>
            <w:r w:rsidRPr="001A2B94">
              <w:rPr>
                <w:spacing w:val="-2"/>
                <w:sz w:val="24"/>
                <w:lang w:val="en-US"/>
              </w:rPr>
              <w:t>итогам</w:t>
            </w:r>
            <w:proofErr w:type="spellEnd"/>
            <w:r w:rsidRPr="001A2B94">
              <w:rPr>
                <w:sz w:val="24"/>
                <w:lang w:val="en-US"/>
              </w:rPr>
              <w:tab/>
            </w:r>
            <w:proofErr w:type="spellStart"/>
            <w:r w:rsidRPr="001A2B94">
              <w:rPr>
                <w:spacing w:val="-2"/>
                <w:sz w:val="24"/>
                <w:lang w:val="en-US"/>
              </w:rPr>
              <w:t>анализа</w:t>
            </w:r>
            <w:proofErr w:type="spellEnd"/>
            <w:r w:rsidRPr="001A2B94">
              <w:rPr>
                <w:sz w:val="24"/>
                <w:lang w:val="en-US"/>
              </w:rPr>
              <w:tab/>
            </w:r>
            <w:proofErr w:type="spellStart"/>
            <w:r w:rsidRPr="001A2B94">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29047BE6" w14:textId="77777777" w:rsidR="001A2B94" w:rsidRPr="001A2B94" w:rsidRDefault="001A2B94" w:rsidP="001A2B94">
            <w:pPr>
              <w:spacing w:line="246" w:lineRule="exact"/>
              <w:ind w:left="137"/>
              <w:rPr>
                <w:sz w:val="24"/>
                <w:lang w:val="en-US"/>
              </w:rPr>
            </w:pPr>
            <w:proofErr w:type="spellStart"/>
            <w:proofErr w:type="gramStart"/>
            <w:r w:rsidRPr="001A2B94">
              <w:rPr>
                <w:sz w:val="24"/>
                <w:lang w:val="en-US"/>
              </w:rPr>
              <w:t>выполнении</w:t>
            </w:r>
            <w:proofErr w:type="spellEnd"/>
            <w:r w:rsidRPr="001A2B94">
              <w:rPr>
                <w:spacing w:val="27"/>
                <w:sz w:val="24"/>
                <w:lang w:val="en-US"/>
              </w:rPr>
              <w:t xml:space="preserve">  </w:t>
            </w:r>
            <w:proofErr w:type="spellStart"/>
            <w:r w:rsidRPr="001A2B94">
              <w:rPr>
                <w:sz w:val="24"/>
                <w:lang w:val="en-US"/>
              </w:rPr>
              <w:t>ремонта</w:t>
            </w:r>
            <w:proofErr w:type="spellEnd"/>
            <w:proofErr w:type="gramEnd"/>
            <w:r w:rsidRPr="001A2B94">
              <w:rPr>
                <w:spacing w:val="27"/>
                <w:sz w:val="24"/>
                <w:lang w:val="en-US"/>
              </w:rPr>
              <w:t xml:space="preserve">  </w:t>
            </w:r>
            <w:r w:rsidRPr="001A2B94">
              <w:rPr>
                <w:spacing w:val="-10"/>
                <w:sz w:val="24"/>
                <w:lang w:val="en-US"/>
              </w:rPr>
              <w:t>и</w:t>
            </w:r>
          </w:p>
        </w:tc>
        <w:tc>
          <w:tcPr>
            <w:tcW w:w="2835" w:type="dxa"/>
            <w:tcBorders>
              <w:top w:val="nil"/>
              <w:left w:val="single" w:sz="4" w:space="0" w:color="000000"/>
              <w:bottom w:val="nil"/>
              <w:right w:val="single" w:sz="4" w:space="0" w:color="000000"/>
            </w:tcBorders>
          </w:tcPr>
          <w:p w14:paraId="2C11E14D" w14:textId="77777777" w:rsidR="001A2B94" w:rsidRPr="001A2B94" w:rsidRDefault="001A2B94" w:rsidP="001A2B94">
            <w:pPr>
              <w:rPr>
                <w:sz w:val="18"/>
                <w:lang w:val="en-US"/>
              </w:rPr>
            </w:pPr>
          </w:p>
        </w:tc>
      </w:tr>
      <w:tr w:rsidR="001A2B94" w:rsidRPr="001A2B94" w14:paraId="43BCA202"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A76C48D"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795F216C" w14:textId="77777777" w:rsidR="001A2B94" w:rsidRPr="001A2B94" w:rsidRDefault="001A2B94" w:rsidP="001A2B94">
            <w:pPr>
              <w:spacing w:line="246" w:lineRule="exact"/>
              <w:ind w:left="134"/>
              <w:rPr>
                <w:sz w:val="24"/>
                <w:lang w:val="en-US"/>
              </w:rPr>
            </w:pPr>
            <w:proofErr w:type="spellStart"/>
            <w:r w:rsidRPr="001A2B94">
              <w:rPr>
                <w:sz w:val="24"/>
                <w:lang w:val="en-US"/>
              </w:rPr>
              <w:t>технического</w:t>
            </w:r>
            <w:proofErr w:type="spellEnd"/>
            <w:r w:rsidRPr="001A2B94">
              <w:rPr>
                <w:spacing w:val="-4"/>
                <w:sz w:val="24"/>
                <w:lang w:val="en-US"/>
              </w:rPr>
              <w:t xml:space="preserve"> </w:t>
            </w:r>
            <w:proofErr w:type="spellStart"/>
            <w:r w:rsidRPr="001A2B94">
              <w:rPr>
                <w:spacing w:val="-2"/>
                <w:sz w:val="24"/>
                <w:lang w:val="en-US"/>
              </w:rPr>
              <w:t>состояния</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51922205"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устранения</w:t>
            </w:r>
            <w:proofErr w:type="spellEnd"/>
          </w:p>
        </w:tc>
        <w:tc>
          <w:tcPr>
            <w:tcW w:w="2835" w:type="dxa"/>
            <w:tcBorders>
              <w:top w:val="nil"/>
              <w:left w:val="single" w:sz="4" w:space="0" w:color="000000"/>
              <w:bottom w:val="nil"/>
              <w:right w:val="single" w:sz="4" w:space="0" w:color="000000"/>
            </w:tcBorders>
          </w:tcPr>
          <w:p w14:paraId="6E300855" w14:textId="77777777" w:rsidR="001A2B94" w:rsidRPr="001A2B94" w:rsidRDefault="001A2B94" w:rsidP="001A2B94">
            <w:pPr>
              <w:rPr>
                <w:sz w:val="18"/>
                <w:lang w:val="en-US"/>
              </w:rPr>
            </w:pPr>
          </w:p>
        </w:tc>
      </w:tr>
      <w:tr w:rsidR="001A2B94" w:rsidRPr="001A2B94" w14:paraId="1A632D06"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6A00DC1"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53C7596" w14:textId="77777777" w:rsidR="001A2B94" w:rsidRPr="001A2B94" w:rsidRDefault="001A2B94" w:rsidP="001A2B94">
            <w:pPr>
              <w:spacing w:line="246" w:lineRule="exact"/>
              <w:ind w:left="134"/>
              <w:rPr>
                <w:sz w:val="24"/>
                <w:lang w:val="en-US"/>
              </w:rPr>
            </w:pPr>
            <w:r w:rsidRPr="001A2B94">
              <w:rPr>
                <w:spacing w:val="-2"/>
                <w:sz w:val="24"/>
                <w:lang w:val="en-US"/>
              </w:rPr>
              <w:t>-</w:t>
            </w:r>
            <w:proofErr w:type="spellStart"/>
            <w:r w:rsidRPr="001A2B94">
              <w:rPr>
                <w:spacing w:val="-2"/>
                <w:sz w:val="24"/>
                <w:lang w:val="en-US"/>
              </w:rPr>
              <w:t>Составлять</w:t>
            </w:r>
            <w:proofErr w:type="spellEnd"/>
          </w:p>
        </w:tc>
        <w:tc>
          <w:tcPr>
            <w:tcW w:w="2832" w:type="dxa"/>
            <w:tcBorders>
              <w:top w:val="nil"/>
              <w:left w:val="single" w:sz="4" w:space="0" w:color="000000"/>
              <w:bottom w:val="nil"/>
              <w:right w:val="single" w:sz="4" w:space="0" w:color="000000"/>
            </w:tcBorders>
            <w:hideMark/>
          </w:tcPr>
          <w:p w14:paraId="6B77D87A"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неисправностей</w:t>
            </w:r>
            <w:proofErr w:type="spellEnd"/>
          </w:p>
        </w:tc>
        <w:tc>
          <w:tcPr>
            <w:tcW w:w="2835" w:type="dxa"/>
            <w:tcBorders>
              <w:top w:val="nil"/>
              <w:left w:val="single" w:sz="4" w:space="0" w:color="000000"/>
              <w:bottom w:val="nil"/>
              <w:right w:val="single" w:sz="4" w:space="0" w:color="000000"/>
            </w:tcBorders>
          </w:tcPr>
          <w:p w14:paraId="6FB8AA1E" w14:textId="77777777" w:rsidR="001A2B94" w:rsidRPr="001A2B94" w:rsidRDefault="001A2B94" w:rsidP="001A2B94">
            <w:pPr>
              <w:rPr>
                <w:sz w:val="18"/>
                <w:lang w:val="en-US"/>
              </w:rPr>
            </w:pPr>
          </w:p>
        </w:tc>
      </w:tr>
      <w:tr w:rsidR="001A2B94" w:rsidRPr="001A2B94" w14:paraId="444FFE63"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9C2F6D9"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7784E175"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технологический</w:t>
            </w:r>
            <w:proofErr w:type="spellEnd"/>
          </w:p>
        </w:tc>
        <w:tc>
          <w:tcPr>
            <w:tcW w:w="2832" w:type="dxa"/>
            <w:tcBorders>
              <w:top w:val="nil"/>
              <w:left w:val="single" w:sz="4" w:space="0" w:color="000000"/>
              <w:bottom w:val="nil"/>
              <w:right w:val="single" w:sz="4" w:space="0" w:color="000000"/>
            </w:tcBorders>
            <w:hideMark/>
          </w:tcPr>
          <w:p w14:paraId="3FCA44A8" w14:textId="77777777" w:rsidR="001A2B94" w:rsidRPr="001A2B94" w:rsidRDefault="001A2B94" w:rsidP="001A2B94">
            <w:pPr>
              <w:tabs>
                <w:tab w:val="left" w:pos="2022"/>
              </w:tabs>
              <w:spacing w:line="246" w:lineRule="exact"/>
              <w:ind w:left="137"/>
              <w:rPr>
                <w:sz w:val="24"/>
                <w:lang w:val="en-US"/>
              </w:rPr>
            </w:pPr>
            <w:proofErr w:type="spellStart"/>
            <w:r w:rsidRPr="001A2B94">
              <w:rPr>
                <w:spacing w:val="-2"/>
                <w:sz w:val="24"/>
                <w:lang w:val="en-US"/>
              </w:rPr>
              <w:t>мехатронных</w:t>
            </w:r>
            <w:proofErr w:type="spellEnd"/>
            <w:r w:rsidRPr="001A2B94">
              <w:rPr>
                <w:sz w:val="24"/>
                <w:lang w:val="en-US"/>
              </w:rPr>
              <w:tab/>
            </w:r>
            <w:proofErr w:type="spellStart"/>
            <w:r w:rsidRPr="001A2B94">
              <w:rPr>
                <w:spacing w:val="-2"/>
                <w:sz w:val="24"/>
                <w:lang w:val="en-US"/>
              </w:rPr>
              <w:t>систем</w:t>
            </w:r>
            <w:proofErr w:type="spellEnd"/>
          </w:p>
        </w:tc>
        <w:tc>
          <w:tcPr>
            <w:tcW w:w="2835" w:type="dxa"/>
            <w:tcBorders>
              <w:top w:val="nil"/>
              <w:left w:val="single" w:sz="4" w:space="0" w:color="000000"/>
              <w:bottom w:val="nil"/>
              <w:right w:val="single" w:sz="4" w:space="0" w:color="000000"/>
            </w:tcBorders>
          </w:tcPr>
          <w:p w14:paraId="4DB8C450" w14:textId="77777777" w:rsidR="001A2B94" w:rsidRPr="001A2B94" w:rsidRDefault="001A2B94" w:rsidP="001A2B94">
            <w:pPr>
              <w:rPr>
                <w:sz w:val="18"/>
                <w:lang w:val="en-US"/>
              </w:rPr>
            </w:pPr>
          </w:p>
        </w:tc>
      </w:tr>
      <w:tr w:rsidR="001A2B94" w:rsidRPr="001A2B94" w14:paraId="38C40B7C"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BDF0730"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46239381" w14:textId="77777777" w:rsidR="001A2B94" w:rsidRPr="001A2B94" w:rsidRDefault="001A2B94" w:rsidP="001A2B94">
            <w:pPr>
              <w:tabs>
                <w:tab w:val="left" w:pos="2474"/>
              </w:tabs>
              <w:spacing w:line="246" w:lineRule="exact"/>
              <w:ind w:left="134"/>
              <w:rPr>
                <w:sz w:val="24"/>
                <w:lang w:val="en-US"/>
              </w:rPr>
            </w:pPr>
            <w:proofErr w:type="spellStart"/>
            <w:r w:rsidRPr="001A2B94">
              <w:rPr>
                <w:spacing w:val="-2"/>
                <w:sz w:val="24"/>
                <w:lang w:val="en-US"/>
              </w:rPr>
              <w:t>процесс</w:t>
            </w:r>
            <w:proofErr w:type="spellEnd"/>
            <w:r w:rsidRPr="001A2B94">
              <w:rPr>
                <w:sz w:val="24"/>
                <w:lang w:val="en-US"/>
              </w:rPr>
              <w:tab/>
            </w:r>
            <w:proofErr w:type="spellStart"/>
            <w:r w:rsidRPr="001A2B94">
              <w:rPr>
                <w:spacing w:val="-5"/>
                <w:sz w:val="24"/>
                <w:lang w:val="en-US"/>
              </w:rPr>
              <w:t>по</w:t>
            </w:r>
            <w:proofErr w:type="spellEnd"/>
          </w:p>
        </w:tc>
        <w:tc>
          <w:tcPr>
            <w:tcW w:w="2832" w:type="dxa"/>
            <w:tcBorders>
              <w:top w:val="nil"/>
              <w:left w:val="single" w:sz="4" w:space="0" w:color="000000"/>
              <w:bottom w:val="nil"/>
              <w:right w:val="single" w:sz="4" w:space="0" w:color="000000"/>
            </w:tcBorders>
            <w:hideMark/>
          </w:tcPr>
          <w:p w14:paraId="5DDE9840"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tcPr>
          <w:p w14:paraId="3F83A7AA" w14:textId="77777777" w:rsidR="001A2B94" w:rsidRPr="001A2B94" w:rsidRDefault="001A2B94" w:rsidP="001A2B94">
            <w:pPr>
              <w:rPr>
                <w:sz w:val="18"/>
                <w:lang w:val="en-US"/>
              </w:rPr>
            </w:pPr>
          </w:p>
        </w:tc>
      </w:tr>
      <w:tr w:rsidR="001A2B94" w:rsidRPr="001A2B94" w14:paraId="6379F88E"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3F96F02"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23248D33" w14:textId="77777777" w:rsidR="001A2B94" w:rsidRPr="001A2B94" w:rsidRDefault="001A2B94" w:rsidP="001A2B94">
            <w:pPr>
              <w:tabs>
                <w:tab w:val="left" w:pos="2593"/>
              </w:tabs>
              <w:spacing w:line="246" w:lineRule="exact"/>
              <w:ind w:left="134"/>
              <w:rPr>
                <w:sz w:val="24"/>
                <w:lang w:val="en-US"/>
              </w:rPr>
            </w:pPr>
            <w:proofErr w:type="spellStart"/>
            <w:r w:rsidRPr="001A2B94">
              <w:rPr>
                <w:spacing w:val="-2"/>
                <w:sz w:val="24"/>
                <w:lang w:val="en-US"/>
              </w:rPr>
              <w:t>восстановлению</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4C499F77" w14:textId="77777777" w:rsidR="001A2B94" w:rsidRPr="001A2B94" w:rsidRDefault="001A2B94" w:rsidP="001A2B94">
            <w:pPr>
              <w:tabs>
                <w:tab w:val="left" w:pos="1629"/>
                <w:tab w:val="left" w:pos="2476"/>
              </w:tabs>
              <w:spacing w:line="246" w:lineRule="exact"/>
              <w:ind w:left="137"/>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5" w:type="dxa"/>
            <w:tcBorders>
              <w:top w:val="nil"/>
              <w:left w:val="single" w:sz="4" w:space="0" w:color="000000"/>
              <w:bottom w:val="nil"/>
              <w:right w:val="single" w:sz="4" w:space="0" w:color="000000"/>
            </w:tcBorders>
          </w:tcPr>
          <w:p w14:paraId="3F776C13" w14:textId="77777777" w:rsidR="001A2B94" w:rsidRPr="001A2B94" w:rsidRDefault="001A2B94" w:rsidP="001A2B94">
            <w:pPr>
              <w:rPr>
                <w:sz w:val="18"/>
                <w:lang w:val="en-US"/>
              </w:rPr>
            </w:pPr>
          </w:p>
        </w:tc>
      </w:tr>
      <w:tr w:rsidR="001A2B94" w:rsidRPr="001A2B94" w14:paraId="1009BFA6"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9414FC1"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99D75BB" w14:textId="77777777" w:rsidR="001A2B94" w:rsidRPr="001A2B94" w:rsidRDefault="001A2B94" w:rsidP="001A2B94">
            <w:pPr>
              <w:tabs>
                <w:tab w:val="left" w:pos="1352"/>
              </w:tabs>
              <w:spacing w:line="246" w:lineRule="exact"/>
              <w:ind w:left="134"/>
              <w:rPr>
                <w:sz w:val="24"/>
                <w:lang w:val="en-US"/>
              </w:rPr>
            </w:pPr>
            <w:proofErr w:type="spellStart"/>
            <w:r w:rsidRPr="001A2B94">
              <w:rPr>
                <w:spacing w:val="-2"/>
                <w:sz w:val="24"/>
                <w:lang w:val="en-US"/>
              </w:rPr>
              <w:t>ремонту</w:t>
            </w:r>
            <w:proofErr w:type="spellEnd"/>
            <w:r w:rsidRPr="001A2B94">
              <w:rPr>
                <w:sz w:val="24"/>
                <w:lang w:val="en-US"/>
              </w:rPr>
              <w:tab/>
            </w:r>
            <w:proofErr w:type="spellStart"/>
            <w:r w:rsidRPr="001A2B94">
              <w:rPr>
                <w:spacing w:val="-2"/>
                <w:sz w:val="24"/>
                <w:lang w:val="en-US"/>
              </w:rPr>
              <w:t>мехатронных</w:t>
            </w:r>
            <w:proofErr w:type="spellEnd"/>
          </w:p>
        </w:tc>
        <w:tc>
          <w:tcPr>
            <w:tcW w:w="2832" w:type="dxa"/>
            <w:tcBorders>
              <w:top w:val="nil"/>
              <w:left w:val="single" w:sz="4" w:space="0" w:color="000000"/>
              <w:bottom w:val="nil"/>
              <w:right w:val="single" w:sz="4" w:space="0" w:color="000000"/>
            </w:tcBorders>
            <w:hideMark/>
          </w:tcPr>
          <w:p w14:paraId="68BA5FDF"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50FCDF27" w14:textId="77777777" w:rsidR="001A2B94" w:rsidRPr="001A2B94" w:rsidRDefault="001A2B94" w:rsidP="001A2B94">
            <w:pPr>
              <w:rPr>
                <w:sz w:val="18"/>
                <w:lang w:val="en-US"/>
              </w:rPr>
            </w:pPr>
          </w:p>
        </w:tc>
      </w:tr>
      <w:tr w:rsidR="001A2B94" w:rsidRPr="001A2B94" w14:paraId="095B1C93"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10A0D08"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59A2E1EB"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систем</w:t>
            </w:r>
            <w:proofErr w:type="spellEnd"/>
          </w:p>
        </w:tc>
        <w:tc>
          <w:tcPr>
            <w:tcW w:w="2832" w:type="dxa"/>
            <w:tcBorders>
              <w:top w:val="nil"/>
              <w:left w:val="single" w:sz="4" w:space="0" w:color="000000"/>
              <w:bottom w:val="nil"/>
              <w:right w:val="single" w:sz="4" w:space="0" w:color="000000"/>
            </w:tcBorders>
            <w:hideMark/>
          </w:tcPr>
          <w:p w14:paraId="58C1D16E" w14:textId="77777777" w:rsidR="001A2B94" w:rsidRPr="001A2B94" w:rsidRDefault="001A2B94" w:rsidP="001A2B94">
            <w:pPr>
              <w:spacing w:line="246" w:lineRule="exact"/>
              <w:ind w:left="137"/>
              <w:rPr>
                <w:sz w:val="24"/>
                <w:lang w:val="en-US"/>
              </w:rPr>
            </w:pPr>
            <w:r w:rsidRPr="001A2B94">
              <w:rPr>
                <w:sz w:val="24"/>
                <w:lang w:val="en-US"/>
              </w:rPr>
              <w:t>-</w:t>
            </w:r>
            <w:proofErr w:type="spellStart"/>
            <w:r w:rsidRPr="001A2B94">
              <w:rPr>
                <w:sz w:val="24"/>
                <w:lang w:val="en-US"/>
              </w:rPr>
              <w:t>Правила</w:t>
            </w:r>
            <w:proofErr w:type="spellEnd"/>
            <w:r w:rsidRPr="001A2B94">
              <w:rPr>
                <w:spacing w:val="-5"/>
                <w:sz w:val="24"/>
                <w:lang w:val="en-US"/>
              </w:rPr>
              <w:t xml:space="preserve"> </w:t>
            </w:r>
            <w:proofErr w:type="spellStart"/>
            <w:r w:rsidRPr="001A2B94">
              <w:rPr>
                <w:sz w:val="24"/>
                <w:lang w:val="en-US"/>
              </w:rPr>
              <w:t>охраны</w:t>
            </w:r>
            <w:proofErr w:type="spellEnd"/>
            <w:r w:rsidRPr="001A2B94">
              <w:rPr>
                <w:spacing w:val="-1"/>
                <w:sz w:val="24"/>
                <w:lang w:val="en-US"/>
              </w:rPr>
              <w:t xml:space="preserve"> </w:t>
            </w:r>
            <w:proofErr w:type="spellStart"/>
            <w:r w:rsidRPr="001A2B94">
              <w:rPr>
                <w:sz w:val="24"/>
                <w:lang w:val="en-US"/>
              </w:rPr>
              <w:t>труда</w:t>
            </w:r>
            <w:proofErr w:type="spellEnd"/>
            <w:r w:rsidRPr="001A2B94">
              <w:rPr>
                <w:sz w:val="24"/>
                <w:lang w:val="en-US"/>
              </w:rPr>
              <w:t xml:space="preserve"> </w:t>
            </w:r>
            <w:r w:rsidRPr="001A2B94">
              <w:rPr>
                <w:spacing w:val="-10"/>
                <w:sz w:val="24"/>
                <w:lang w:val="en-US"/>
              </w:rPr>
              <w:t>и</w:t>
            </w:r>
          </w:p>
        </w:tc>
        <w:tc>
          <w:tcPr>
            <w:tcW w:w="2835" w:type="dxa"/>
            <w:tcBorders>
              <w:top w:val="nil"/>
              <w:left w:val="single" w:sz="4" w:space="0" w:color="000000"/>
              <w:bottom w:val="nil"/>
              <w:right w:val="single" w:sz="4" w:space="0" w:color="000000"/>
            </w:tcBorders>
          </w:tcPr>
          <w:p w14:paraId="1E8C59BB" w14:textId="77777777" w:rsidR="001A2B94" w:rsidRPr="001A2B94" w:rsidRDefault="001A2B94" w:rsidP="001A2B94">
            <w:pPr>
              <w:rPr>
                <w:sz w:val="18"/>
                <w:lang w:val="en-US"/>
              </w:rPr>
            </w:pPr>
          </w:p>
        </w:tc>
      </w:tr>
      <w:tr w:rsidR="001A2B94" w:rsidRPr="001A2B94" w14:paraId="4D1ACD87"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763EB61"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1F498FA7"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hideMark/>
          </w:tcPr>
          <w:p w14:paraId="6418C1F9" w14:textId="77777777" w:rsidR="001A2B94" w:rsidRPr="001A2B94" w:rsidRDefault="001A2B94" w:rsidP="001A2B94">
            <w:pPr>
              <w:tabs>
                <w:tab w:val="left" w:pos="1353"/>
              </w:tabs>
              <w:spacing w:line="246" w:lineRule="exact"/>
              <w:ind w:left="137"/>
              <w:rPr>
                <w:sz w:val="24"/>
                <w:lang w:val="en-US"/>
              </w:rPr>
            </w:pPr>
            <w:proofErr w:type="spellStart"/>
            <w:r w:rsidRPr="001A2B94">
              <w:rPr>
                <w:spacing w:val="-2"/>
                <w:sz w:val="24"/>
                <w:lang w:val="en-US"/>
              </w:rPr>
              <w:t>техники</w:t>
            </w:r>
            <w:proofErr w:type="spellEnd"/>
            <w:r w:rsidRPr="001A2B94">
              <w:rPr>
                <w:sz w:val="24"/>
                <w:lang w:val="en-US"/>
              </w:rPr>
              <w:tab/>
            </w:r>
            <w:proofErr w:type="spellStart"/>
            <w:r w:rsidRPr="001A2B94">
              <w:rPr>
                <w:spacing w:val="-2"/>
                <w:sz w:val="24"/>
                <w:lang w:val="en-US"/>
              </w:rPr>
              <w:t>безопасности</w:t>
            </w:r>
            <w:proofErr w:type="spellEnd"/>
          </w:p>
        </w:tc>
        <w:tc>
          <w:tcPr>
            <w:tcW w:w="2835" w:type="dxa"/>
            <w:tcBorders>
              <w:top w:val="nil"/>
              <w:left w:val="single" w:sz="4" w:space="0" w:color="000000"/>
              <w:bottom w:val="nil"/>
              <w:right w:val="single" w:sz="4" w:space="0" w:color="000000"/>
            </w:tcBorders>
          </w:tcPr>
          <w:p w14:paraId="24D6522A" w14:textId="77777777" w:rsidR="001A2B94" w:rsidRPr="001A2B94" w:rsidRDefault="001A2B94" w:rsidP="001A2B94">
            <w:pPr>
              <w:rPr>
                <w:sz w:val="18"/>
                <w:lang w:val="en-US"/>
              </w:rPr>
            </w:pPr>
          </w:p>
        </w:tc>
      </w:tr>
      <w:tr w:rsidR="001A2B94" w:rsidRPr="001A2B94" w14:paraId="2FEA9511"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84B9DB2"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27ED6D7D" w14:textId="77777777" w:rsidR="001A2B94" w:rsidRPr="001A2B94" w:rsidRDefault="001A2B94" w:rsidP="001A2B94">
            <w:pPr>
              <w:tabs>
                <w:tab w:val="left" w:pos="1626"/>
                <w:tab w:val="left" w:pos="2473"/>
              </w:tabs>
              <w:spacing w:line="246" w:lineRule="exact"/>
              <w:ind w:left="134"/>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5A8E143F" w14:textId="77777777" w:rsidR="001A2B94" w:rsidRPr="001A2B94" w:rsidRDefault="001A2B94" w:rsidP="001A2B94">
            <w:pPr>
              <w:spacing w:line="246" w:lineRule="exact"/>
              <w:ind w:left="137"/>
              <w:rPr>
                <w:sz w:val="24"/>
                <w:lang w:val="en-US"/>
              </w:rPr>
            </w:pPr>
            <w:proofErr w:type="spellStart"/>
            <w:r w:rsidRPr="001A2B94">
              <w:rPr>
                <w:sz w:val="24"/>
                <w:lang w:val="en-US"/>
              </w:rPr>
              <w:t>при</w:t>
            </w:r>
            <w:proofErr w:type="spellEnd"/>
            <w:r w:rsidRPr="001A2B94">
              <w:rPr>
                <w:sz w:val="24"/>
                <w:lang w:val="en-US"/>
              </w:rPr>
              <w:t xml:space="preserve"> </w:t>
            </w:r>
            <w:proofErr w:type="spellStart"/>
            <w:r w:rsidRPr="001A2B94">
              <w:rPr>
                <w:sz w:val="24"/>
                <w:lang w:val="en-US"/>
              </w:rPr>
              <w:t>проведении</w:t>
            </w:r>
            <w:proofErr w:type="spellEnd"/>
            <w:r w:rsidRPr="001A2B94">
              <w:rPr>
                <w:spacing w:val="1"/>
                <w:sz w:val="24"/>
                <w:lang w:val="en-US"/>
              </w:rPr>
              <w:t xml:space="preserve"> </w:t>
            </w:r>
            <w:proofErr w:type="spellStart"/>
            <w:r w:rsidRPr="001A2B94">
              <w:rPr>
                <w:sz w:val="24"/>
                <w:lang w:val="en-US"/>
              </w:rPr>
              <w:t>работ</w:t>
            </w:r>
            <w:proofErr w:type="spellEnd"/>
            <w:r w:rsidRPr="001A2B94">
              <w:rPr>
                <w:spacing w:val="-1"/>
                <w:sz w:val="24"/>
                <w:lang w:val="en-US"/>
              </w:rPr>
              <w:t xml:space="preserve"> </w:t>
            </w:r>
            <w:proofErr w:type="spellStart"/>
            <w:r w:rsidRPr="001A2B94">
              <w:rPr>
                <w:spacing w:val="-5"/>
                <w:sz w:val="24"/>
                <w:lang w:val="en-US"/>
              </w:rPr>
              <w:t>по</w:t>
            </w:r>
            <w:proofErr w:type="spellEnd"/>
          </w:p>
        </w:tc>
        <w:tc>
          <w:tcPr>
            <w:tcW w:w="2835" w:type="dxa"/>
            <w:tcBorders>
              <w:top w:val="nil"/>
              <w:left w:val="single" w:sz="4" w:space="0" w:color="000000"/>
              <w:bottom w:val="nil"/>
              <w:right w:val="single" w:sz="4" w:space="0" w:color="000000"/>
            </w:tcBorders>
          </w:tcPr>
          <w:p w14:paraId="17ABABCD" w14:textId="77777777" w:rsidR="001A2B94" w:rsidRPr="001A2B94" w:rsidRDefault="001A2B94" w:rsidP="001A2B94">
            <w:pPr>
              <w:rPr>
                <w:sz w:val="18"/>
                <w:lang w:val="en-US"/>
              </w:rPr>
            </w:pPr>
          </w:p>
        </w:tc>
      </w:tr>
      <w:tr w:rsidR="001A2B94" w:rsidRPr="001A2B94" w14:paraId="49A05457"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5656C7D"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2EFFE3E8"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29D715B9" w14:textId="77777777" w:rsidR="001A2B94" w:rsidRPr="001A2B94" w:rsidRDefault="001A2B94" w:rsidP="001A2B94">
            <w:pPr>
              <w:spacing w:line="246" w:lineRule="exact"/>
              <w:ind w:left="137"/>
              <w:rPr>
                <w:sz w:val="24"/>
                <w:lang w:val="en-US"/>
              </w:rPr>
            </w:pPr>
            <w:proofErr w:type="spellStart"/>
            <w:proofErr w:type="gramStart"/>
            <w:r w:rsidRPr="001A2B94">
              <w:rPr>
                <w:sz w:val="24"/>
                <w:lang w:val="en-US"/>
              </w:rPr>
              <w:t>ремонту</w:t>
            </w:r>
            <w:proofErr w:type="spellEnd"/>
            <w:r w:rsidRPr="001A2B94">
              <w:rPr>
                <w:spacing w:val="31"/>
                <w:sz w:val="24"/>
                <w:lang w:val="en-US"/>
              </w:rPr>
              <w:t xml:space="preserve">  </w:t>
            </w:r>
            <w:r w:rsidRPr="001A2B94">
              <w:rPr>
                <w:sz w:val="24"/>
                <w:lang w:val="en-US"/>
              </w:rPr>
              <w:t>и</w:t>
            </w:r>
            <w:proofErr w:type="gramEnd"/>
            <w:r w:rsidRPr="001A2B94">
              <w:rPr>
                <w:spacing w:val="36"/>
                <w:sz w:val="24"/>
                <w:lang w:val="en-US"/>
              </w:rPr>
              <w:t xml:space="preserve">  </w:t>
            </w:r>
            <w:proofErr w:type="spellStart"/>
            <w:r w:rsidRPr="001A2B94">
              <w:rPr>
                <w:spacing w:val="-2"/>
                <w:sz w:val="24"/>
                <w:lang w:val="en-US"/>
              </w:rPr>
              <w:t>устранению</w:t>
            </w:r>
            <w:proofErr w:type="spellEnd"/>
          </w:p>
        </w:tc>
        <w:tc>
          <w:tcPr>
            <w:tcW w:w="2835" w:type="dxa"/>
            <w:tcBorders>
              <w:top w:val="nil"/>
              <w:left w:val="single" w:sz="4" w:space="0" w:color="000000"/>
              <w:bottom w:val="nil"/>
              <w:right w:val="single" w:sz="4" w:space="0" w:color="000000"/>
            </w:tcBorders>
          </w:tcPr>
          <w:p w14:paraId="3B6916E6" w14:textId="77777777" w:rsidR="001A2B94" w:rsidRPr="001A2B94" w:rsidRDefault="001A2B94" w:rsidP="001A2B94">
            <w:pPr>
              <w:rPr>
                <w:sz w:val="18"/>
                <w:lang w:val="en-US"/>
              </w:rPr>
            </w:pPr>
          </w:p>
        </w:tc>
      </w:tr>
      <w:tr w:rsidR="001A2B94" w:rsidRPr="001A2B94" w14:paraId="0716E156"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6D05ED4"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22D2C0F6" w14:textId="77777777" w:rsidR="001A2B94" w:rsidRPr="001A2B94" w:rsidRDefault="001A2B94" w:rsidP="001A2B94">
            <w:pPr>
              <w:spacing w:line="246" w:lineRule="exact"/>
              <w:ind w:left="134"/>
              <w:rPr>
                <w:sz w:val="24"/>
                <w:lang w:val="en-US"/>
              </w:rPr>
            </w:pPr>
            <w:r w:rsidRPr="001A2B94">
              <w:rPr>
                <w:sz w:val="24"/>
                <w:lang w:val="en-US"/>
              </w:rPr>
              <w:t>-</w:t>
            </w:r>
            <w:proofErr w:type="spellStart"/>
            <w:r w:rsidRPr="001A2B94">
              <w:rPr>
                <w:sz w:val="24"/>
                <w:lang w:val="en-US"/>
              </w:rPr>
              <w:t>Проводить</w:t>
            </w:r>
            <w:proofErr w:type="spellEnd"/>
            <w:r w:rsidRPr="001A2B94">
              <w:rPr>
                <w:spacing w:val="44"/>
                <w:sz w:val="24"/>
                <w:lang w:val="en-US"/>
              </w:rPr>
              <w:t xml:space="preserve"> </w:t>
            </w:r>
            <w:proofErr w:type="spellStart"/>
            <w:r w:rsidRPr="001A2B94">
              <w:rPr>
                <w:sz w:val="24"/>
                <w:lang w:val="en-US"/>
              </w:rPr>
              <w:t>настройку</w:t>
            </w:r>
            <w:proofErr w:type="spellEnd"/>
            <w:r w:rsidRPr="001A2B94">
              <w:rPr>
                <w:spacing w:val="39"/>
                <w:sz w:val="24"/>
                <w:lang w:val="en-US"/>
              </w:rPr>
              <w:t xml:space="preserve"> </w:t>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0A415DF5" w14:textId="77777777" w:rsidR="001A2B94" w:rsidRPr="001A2B94" w:rsidRDefault="001A2B94" w:rsidP="001A2B94">
            <w:pPr>
              <w:spacing w:line="246" w:lineRule="exact"/>
              <w:ind w:left="137"/>
              <w:rPr>
                <w:sz w:val="24"/>
                <w:lang w:val="en-US"/>
              </w:rPr>
            </w:pPr>
            <w:proofErr w:type="spellStart"/>
            <w:r w:rsidRPr="001A2B94">
              <w:rPr>
                <w:spacing w:val="-2"/>
                <w:sz w:val="24"/>
                <w:lang w:val="en-US"/>
              </w:rPr>
              <w:t>неисправностей</w:t>
            </w:r>
            <w:proofErr w:type="spellEnd"/>
          </w:p>
        </w:tc>
        <w:tc>
          <w:tcPr>
            <w:tcW w:w="2835" w:type="dxa"/>
            <w:tcBorders>
              <w:top w:val="nil"/>
              <w:left w:val="single" w:sz="4" w:space="0" w:color="000000"/>
              <w:bottom w:val="nil"/>
              <w:right w:val="single" w:sz="4" w:space="0" w:color="000000"/>
            </w:tcBorders>
          </w:tcPr>
          <w:p w14:paraId="08BE4983" w14:textId="77777777" w:rsidR="001A2B94" w:rsidRPr="001A2B94" w:rsidRDefault="001A2B94" w:rsidP="001A2B94">
            <w:pPr>
              <w:rPr>
                <w:sz w:val="18"/>
                <w:lang w:val="en-US"/>
              </w:rPr>
            </w:pPr>
          </w:p>
        </w:tc>
      </w:tr>
      <w:tr w:rsidR="001A2B94" w:rsidRPr="001A2B94" w14:paraId="2CF5ACAB" w14:textId="77777777" w:rsidTr="001A2B94">
        <w:trPr>
          <w:trHeight w:val="273"/>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3CF634E" w14:textId="77777777" w:rsidR="001A2B94" w:rsidRPr="001A2B94" w:rsidRDefault="001A2B94" w:rsidP="001A2B94">
            <w:pPr>
              <w:rPr>
                <w:sz w:val="24"/>
                <w:lang w:val="en-US"/>
              </w:rPr>
            </w:pPr>
          </w:p>
        </w:tc>
        <w:tc>
          <w:tcPr>
            <w:tcW w:w="2832" w:type="dxa"/>
            <w:tcBorders>
              <w:top w:val="nil"/>
              <w:left w:val="single" w:sz="4" w:space="0" w:color="000000"/>
              <w:bottom w:val="single" w:sz="4" w:space="0" w:color="000000"/>
              <w:right w:val="single" w:sz="4" w:space="0" w:color="000000"/>
            </w:tcBorders>
            <w:hideMark/>
          </w:tcPr>
          <w:p w14:paraId="1621709E" w14:textId="77777777" w:rsidR="001A2B94" w:rsidRPr="001A2B94" w:rsidRDefault="001A2B94" w:rsidP="001A2B94">
            <w:pPr>
              <w:spacing w:line="254" w:lineRule="exact"/>
              <w:ind w:left="134"/>
              <w:rPr>
                <w:sz w:val="24"/>
                <w:lang w:val="en-US"/>
              </w:rPr>
            </w:pPr>
            <w:proofErr w:type="spellStart"/>
            <w:r w:rsidRPr="001A2B94">
              <w:rPr>
                <w:spacing w:val="-2"/>
                <w:sz w:val="24"/>
                <w:lang w:val="en-US"/>
              </w:rPr>
              <w:t>калибровку</w:t>
            </w:r>
            <w:proofErr w:type="spellEnd"/>
          </w:p>
        </w:tc>
        <w:tc>
          <w:tcPr>
            <w:tcW w:w="2832" w:type="dxa"/>
            <w:tcBorders>
              <w:top w:val="nil"/>
              <w:left w:val="single" w:sz="4" w:space="0" w:color="000000"/>
              <w:bottom w:val="single" w:sz="4" w:space="0" w:color="000000"/>
              <w:right w:val="single" w:sz="4" w:space="0" w:color="000000"/>
            </w:tcBorders>
            <w:hideMark/>
          </w:tcPr>
          <w:p w14:paraId="1BEA299A" w14:textId="77777777" w:rsidR="001A2B94" w:rsidRPr="001A2B94" w:rsidRDefault="001A2B94" w:rsidP="001A2B94">
            <w:pPr>
              <w:tabs>
                <w:tab w:val="left" w:pos="2022"/>
              </w:tabs>
              <w:spacing w:line="254" w:lineRule="exact"/>
              <w:ind w:left="137"/>
              <w:rPr>
                <w:sz w:val="24"/>
                <w:lang w:val="en-US"/>
              </w:rPr>
            </w:pPr>
            <w:proofErr w:type="spellStart"/>
            <w:r w:rsidRPr="001A2B94">
              <w:rPr>
                <w:spacing w:val="-2"/>
                <w:sz w:val="24"/>
                <w:lang w:val="en-US"/>
              </w:rPr>
              <w:t>мехатронных</w:t>
            </w:r>
            <w:proofErr w:type="spellEnd"/>
            <w:r w:rsidRPr="001A2B94">
              <w:rPr>
                <w:sz w:val="24"/>
                <w:lang w:val="en-US"/>
              </w:rPr>
              <w:tab/>
            </w:r>
            <w:proofErr w:type="spellStart"/>
            <w:r w:rsidRPr="001A2B94">
              <w:rPr>
                <w:spacing w:val="-2"/>
                <w:sz w:val="24"/>
                <w:lang w:val="en-US"/>
              </w:rPr>
              <w:t>систем</w:t>
            </w:r>
            <w:proofErr w:type="spellEnd"/>
          </w:p>
        </w:tc>
        <w:tc>
          <w:tcPr>
            <w:tcW w:w="2835" w:type="dxa"/>
            <w:tcBorders>
              <w:top w:val="nil"/>
              <w:left w:val="single" w:sz="4" w:space="0" w:color="000000"/>
              <w:bottom w:val="single" w:sz="4" w:space="0" w:color="000000"/>
              <w:right w:val="single" w:sz="4" w:space="0" w:color="000000"/>
            </w:tcBorders>
          </w:tcPr>
          <w:p w14:paraId="014AC860" w14:textId="77777777" w:rsidR="001A2B94" w:rsidRPr="001A2B94" w:rsidRDefault="001A2B94" w:rsidP="001A2B94">
            <w:pPr>
              <w:rPr>
                <w:sz w:val="20"/>
                <w:lang w:val="en-US"/>
              </w:rPr>
            </w:pPr>
          </w:p>
        </w:tc>
      </w:tr>
    </w:tbl>
    <w:p w14:paraId="67EDF2E3" w14:textId="77777777" w:rsidR="001A2B94" w:rsidRPr="001A2B94" w:rsidRDefault="001A2B94" w:rsidP="001A2B94">
      <w:pPr>
        <w:widowControl/>
        <w:autoSpaceDE/>
        <w:autoSpaceDN/>
        <w:rPr>
          <w:sz w:val="20"/>
        </w:rPr>
        <w:sectPr w:rsidR="001A2B94" w:rsidRPr="001A2B94" w:rsidSect="001A2B94">
          <w:pgSz w:w="11910" w:h="16840"/>
          <w:pgMar w:top="1200" w:right="283" w:bottom="1200" w:left="1700" w:header="0" w:footer="971" w:gutter="0"/>
          <w:cols w:space="720"/>
        </w:sectPr>
      </w:pPr>
    </w:p>
    <w:p w14:paraId="2E8BE0D8" w14:textId="77777777" w:rsidR="001A2B94" w:rsidRPr="001A2B94" w:rsidRDefault="001A2B94" w:rsidP="001A2B94">
      <w:pPr>
        <w:spacing w:before="4"/>
        <w:rPr>
          <w:i/>
          <w:sz w:val="2"/>
          <w:szCs w:val="24"/>
        </w:rPr>
      </w:pPr>
    </w:p>
    <w:tbl>
      <w:tblPr>
        <w:tblStyle w:val="TableNormal8"/>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1A2B94" w:rsidRPr="001A2B94" w14:paraId="1BFDEBE7" w14:textId="77777777" w:rsidTr="001A2B94">
        <w:trPr>
          <w:trHeight w:val="1655"/>
        </w:trPr>
        <w:tc>
          <w:tcPr>
            <w:tcW w:w="1130" w:type="dxa"/>
            <w:tcBorders>
              <w:top w:val="single" w:sz="4" w:space="0" w:color="000000"/>
              <w:left w:val="single" w:sz="4" w:space="0" w:color="000000"/>
              <w:bottom w:val="single" w:sz="4" w:space="0" w:color="000000"/>
              <w:right w:val="single" w:sz="4" w:space="0" w:color="000000"/>
            </w:tcBorders>
          </w:tcPr>
          <w:p w14:paraId="473D8FB1" w14:textId="77777777" w:rsidR="001A2B94" w:rsidRPr="001A2B94" w:rsidRDefault="001A2B94" w:rsidP="001A2B94">
            <w:pPr>
              <w:rPr>
                <w:sz w:val="24"/>
                <w:lang w:val="en-US"/>
              </w:rPr>
            </w:pPr>
          </w:p>
        </w:tc>
        <w:tc>
          <w:tcPr>
            <w:tcW w:w="2832" w:type="dxa"/>
            <w:tcBorders>
              <w:top w:val="single" w:sz="4" w:space="0" w:color="000000"/>
              <w:left w:val="single" w:sz="4" w:space="0" w:color="000000"/>
              <w:bottom w:val="single" w:sz="4" w:space="0" w:color="000000"/>
              <w:right w:val="single" w:sz="4" w:space="0" w:color="000000"/>
            </w:tcBorders>
            <w:hideMark/>
          </w:tcPr>
          <w:p w14:paraId="1FBE4F3F" w14:textId="77777777" w:rsidR="001A2B94" w:rsidRPr="001A2B94" w:rsidRDefault="001A2B94" w:rsidP="001A2B94">
            <w:pPr>
              <w:tabs>
                <w:tab w:val="left" w:pos="1626"/>
                <w:tab w:val="left" w:pos="2019"/>
                <w:tab w:val="left" w:pos="2473"/>
              </w:tabs>
              <w:ind w:left="134" w:right="99"/>
              <w:rPr>
                <w:sz w:val="24"/>
              </w:rPr>
            </w:pPr>
            <w:proofErr w:type="spellStart"/>
            <w:r w:rsidRPr="001A2B94">
              <w:rPr>
                <w:spacing w:val="-2"/>
                <w:sz w:val="24"/>
              </w:rPr>
              <w:t>мехатронных</w:t>
            </w:r>
            <w:proofErr w:type="spellEnd"/>
            <w:r w:rsidRPr="001A2B94">
              <w:rPr>
                <w:sz w:val="24"/>
              </w:rPr>
              <w:tab/>
            </w:r>
            <w:r w:rsidRPr="001A2B94">
              <w:rPr>
                <w:sz w:val="24"/>
              </w:rPr>
              <w:tab/>
            </w:r>
            <w:r w:rsidRPr="001A2B94">
              <w:rPr>
                <w:spacing w:val="-2"/>
                <w:sz w:val="24"/>
              </w:rPr>
              <w:t>систем автотранспортных средств</w:t>
            </w:r>
            <w:r w:rsidRPr="001A2B94">
              <w:rPr>
                <w:sz w:val="24"/>
              </w:rPr>
              <w:tab/>
            </w:r>
            <w:r w:rsidRPr="001A2B94">
              <w:rPr>
                <w:spacing w:val="-10"/>
                <w:sz w:val="24"/>
              </w:rPr>
              <w:t>и</w:t>
            </w:r>
            <w:r w:rsidRPr="001A2B94">
              <w:rPr>
                <w:sz w:val="24"/>
              </w:rPr>
              <w:tab/>
            </w:r>
            <w:r w:rsidRPr="001A2B94">
              <w:rPr>
                <w:sz w:val="24"/>
              </w:rPr>
              <w:tab/>
            </w:r>
            <w:r w:rsidRPr="001A2B94">
              <w:rPr>
                <w:spacing w:val="-6"/>
                <w:sz w:val="24"/>
              </w:rPr>
              <w:t xml:space="preserve">их </w:t>
            </w:r>
            <w:r w:rsidRPr="001A2B94">
              <w:rPr>
                <w:sz w:val="24"/>
              </w:rPr>
              <w:t>компонентов</w:t>
            </w:r>
            <w:r w:rsidRPr="001A2B94">
              <w:rPr>
                <w:spacing w:val="40"/>
                <w:sz w:val="24"/>
              </w:rPr>
              <w:t xml:space="preserve"> </w:t>
            </w:r>
            <w:r w:rsidRPr="001A2B94">
              <w:rPr>
                <w:sz w:val="24"/>
              </w:rPr>
              <w:t>по</w:t>
            </w:r>
            <w:r w:rsidRPr="001A2B94">
              <w:rPr>
                <w:spacing w:val="40"/>
                <w:sz w:val="24"/>
              </w:rPr>
              <w:t xml:space="preserve"> </w:t>
            </w:r>
            <w:r w:rsidRPr="001A2B94">
              <w:rPr>
                <w:sz w:val="24"/>
              </w:rPr>
              <w:t>итогам проведённых</w:t>
            </w:r>
            <w:r w:rsidRPr="001A2B94">
              <w:rPr>
                <w:spacing w:val="29"/>
                <w:sz w:val="24"/>
              </w:rPr>
              <w:t xml:space="preserve"> </w:t>
            </w:r>
            <w:r w:rsidRPr="001A2B94">
              <w:rPr>
                <w:spacing w:val="-2"/>
                <w:sz w:val="24"/>
              </w:rPr>
              <w:t>ремонтных</w:t>
            </w:r>
          </w:p>
          <w:p w14:paraId="62F2E479" w14:textId="77777777" w:rsidR="001A2B94" w:rsidRPr="001A2B94" w:rsidRDefault="001A2B94" w:rsidP="001A2B94">
            <w:pPr>
              <w:spacing w:line="264" w:lineRule="exact"/>
              <w:ind w:left="134"/>
              <w:rPr>
                <w:sz w:val="24"/>
                <w:lang w:val="en-US"/>
              </w:rPr>
            </w:pPr>
            <w:proofErr w:type="spellStart"/>
            <w:r w:rsidRPr="001A2B94">
              <w:rPr>
                <w:spacing w:val="-2"/>
                <w:sz w:val="24"/>
                <w:lang w:val="en-US"/>
              </w:rPr>
              <w:t>работ</w:t>
            </w:r>
            <w:proofErr w:type="spellEnd"/>
            <w:r w:rsidRPr="001A2B94">
              <w:rPr>
                <w:spacing w:val="-2"/>
                <w:sz w:val="24"/>
                <w:lang w:val="en-US"/>
              </w:rPr>
              <w:t>.</w:t>
            </w:r>
          </w:p>
        </w:tc>
        <w:tc>
          <w:tcPr>
            <w:tcW w:w="2832" w:type="dxa"/>
            <w:tcBorders>
              <w:top w:val="single" w:sz="4" w:space="0" w:color="000000"/>
              <w:left w:val="single" w:sz="4" w:space="0" w:color="000000"/>
              <w:bottom w:val="single" w:sz="4" w:space="0" w:color="000000"/>
              <w:right w:val="single" w:sz="4" w:space="0" w:color="000000"/>
            </w:tcBorders>
            <w:hideMark/>
          </w:tcPr>
          <w:p w14:paraId="1B33E5D4" w14:textId="77777777" w:rsidR="001A2B94" w:rsidRPr="001A2B94" w:rsidRDefault="001A2B94" w:rsidP="001A2B94">
            <w:pPr>
              <w:tabs>
                <w:tab w:val="left" w:pos="1629"/>
                <w:tab w:val="left" w:pos="2476"/>
              </w:tabs>
              <w:ind w:left="137" w:right="96"/>
              <w:rPr>
                <w:sz w:val="24"/>
              </w:rPr>
            </w:pPr>
            <w:r w:rsidRPr="001A2B94">
              <w:rPr>
                <w:spacing w:val="-2"/>
                <w:sz w:val="24"/>
              </w:rPr>
              <w:t>автотранспортных средств</w:t>
            </w:r>
            <w:r w:rsidRPr="001A2B94">
              <w:rPr>
                <w:sz w:val="24"/>
              </w:rPr>
              <w:tab/>
            </w:r>
            <w:r w:rsidRPr="001A2B94">
              <w:rPr>
                <w:spacing w:val="-10"/>
                <w:sz w:val="24"/>
              </w:rPr>
              <w:t>и</w:t>
            </w:r>
            <w:r w:rsidRPr="001A2B94">
              <w:rPr>
                <w:sz w:val="24"/>
              </w:rPr>
              <w:tab/>
            </w:r>
            <w:r w:rsidRPr="001A2B94">
              <w:rPr>
                <w:spacing w:val="-6"/>
                <w:sz w:val="24"/>
              </w:rPr>
              <w:t xml:space="preserve">их </w:t>
            </w:r>
            <w:r w:rsidRPr="001A2B94">
              <w:rPr>
                <w:spacing w:val="-2"/>
                <w:sz w:val="24"/>
              </w:rPr>
              <w:t>компонентов.</w:t>
            </w:r>
          </w:p>
        </w:tc>
        <w:tc>
          <w:tcPr>
            <w:tcW w:w="2835" w:type="dxa"/>
            <w:tcBorders>
              <w:top w:val="single" w:sz="4" w:space="0" w:color="000000"/>
              <w:left w:val="single" w:sz="4" w:space="0" w:color="000000"/>
              <w:bottom w:val="single" w:sz="4" w:space="0" w:color="000000"/>
              <w:right w:val="single" w:sz="4" w:space="0" w:color="000000"/>
            </w:tcBorders>
          </w:tcPr>
          <w:p w14:paraId="3104B0C3" w14:textId="77777777" w:rsidR="001A2B94" w:rsidRPr="001A2B94" w:rsidRDefault="001A2B94" w:rsidP="001A2B94">
            <w:pPr>
              <w:rPr>
                <w:sz w:val="24"/>
              </w:rPr>
            </w:pPr>
          </w:p>
        </w:tc>
      </w:tr>
      <w:tr w:rsidR="001A2B94" w:rsidRPr="001A2B94" w14:paraId="46972E6C" w14:textId="77777777" w:rsidTr="001A2B94">
        <w:trPr>
          <w:trHeight w:val="272"/>
        </w:trPr>
        <w:tc>
          <w:tcPr>
            <w:tcW w:w="1130" w:type="dxa"/>
            <w:tcBorders>
              <w:top w:val="single" w:sz="4" w:space="0" w:color="000000"/>
              <w:left w:val="single" w:sz="4" w:space="0" w:color="000000"/>
              <w:bottom w:val="nil"/>
              <w:right w:val="single" w:sz="4" w:space="0" w:color="000000"/>
            </w:tcBorders>
            <w:hideMark/>
          </w:tcPr>
          <w:p w14:paraId="774FC632" w14:textId="77777777" w:rsidR="001A2B94" w:rsidRPr="001A2B94" w:rsidRDefault="001A2B94" w:rsidP="001A2B94">
            <w:pPr>
              <w:spacing w:line="253" w:lineRule="exact"/>
              <w:ind w:left="107"/>
              <w:rPr>
                <w:sz w:val="24"/>
                <w:lang w:val="en-US"/>
              </w:rPr>
            </w:pPr>
            <w:r w:rsidRPr="001A2B94">
              <w:rPr>
                <w:sz w:val="24"/>
                <w:lang w:val="en-US"/>
              </w:rPr>
              <w:t xml:space="preserve">ПК </w:t>
            </w:r>
            <w:r w:rsidRPr="001A2B94">
              <w:rPr>
                <w:spacing w:val="-5"/>
                <w:sz w:val="24"/>
                <w:lang w:val="en-US"/>
              </w:rPr>
              <w:t>1.4</w:t>
            </w:r>
          </w:p>
        </w:tc>
        <w:tc>
          <w:tcPr>
            <w:tcW w:w="2832" w:type="dxa"/>
            <w:tcBorders>
              <w:top w:val="single" w:sz="4" w:space="0" w:color="000000"/>
              <w:left w:val="single" w:sz="4" w:space="0" w:color="000000"/>
              <w:bottom w:val="nil"/>
              <w:right w:val="single" w:sz="4" w:space="0" w:color="000000"/>
            </w:tcBorders>
            <w:hideMark/>
          </w:tcPr>
          <w:p w14:paraId="4A735EBB" w14:textId="77777777" w:rsidR="001A2B94" w:rsidRPr="001A2B94" w:rsidRDefault="001A2B94" w:rsidP="001A2B94">
            <w:pPr>
              <w:spacing w:line="253" w:lineRule="exact"/>
              <w:ind w:left="134"/>
              <w:rPr>
                <w:sz w:val="24"/>
                <w:lang w:val="en-US"/>
              </w:rPr>
            </w:pPr>
            <w:r w:rsidRPr="001A2B94">
              <w:rPr>
                <w:spacing w:val="-2"/>
                <w:sz w:val="24"/>
                <w:lang w:val="en-US"/>
              </w:rPr>
              <w:t>-</w:t>
            </w:r>
            <w:proofErr w:type="spellStart"/>
            <w:r w:rsidRPr="001A2B94">
              <w:rPr>
                <w:spacing w:val="-2"/>
                <w:sz w:val="24"/>
                <w:lang w:val="en-US"/>
              </w:rPr>
              <w:t>Выполнять</w:t>
            </w:r>
            <w:proofErr w:type="spellEnd"/>
          </w:p>
        </w:tc>
        <w:tc>
          <w:tcPr>
            <w:tcW w:w="2832" w:type="dxa"/>
            <w:tcBorders>
              <w:top w:val="single" w:sz="4" w:space="0" w:color="000000"/>
              <w:left w:val="single" w:sz="4" w:space="0" w:color="000000"/>
              <w:bottom w:val="nil"/>
              <w:right w:val="single" w:sz="4" w:space="0" w:color="000000"/>
            </w:tcBorders>
            <w:hideMark/>
          </w:tcPr>
          <w:p w14:paraId="4705FB6F" w14:textId="77777777" w:rsidR="001A2B94" w:rsidRPr="001A2B94" w:rsidRDefault="001A2B94" w:rsidP="001A2B94">
            <w:pPr>
              <w:spacing w:line="253" w:lineRule="exact"/>
              <w:ind w:left="108"/>
              <w:rPr>
                <w:sz w:val="24"/>
                <w:lang w:val="en-US"/>
              </w:rPr>
            </w:pPr>
            <w:r w:rsidRPr="001A2B94">
              <w:rPr>
                <w:sz w:val="24"/>
                <w:lang w:val="en-US"/>
              </w:rPr>
              <w:t>-</w:t>
            </w:r>
            <w:proofErr w:type="spellStart"/>
            <w:r w:rsidRPr="001A2B94">
              <w:rPr>
                <w:sz w:val="24"/>
                <w:lang w:val="en-US"/>
              </w:rPr>
              <w:t>Правила</w:t>
            </w:r>
            <w:proofErr w:type="spellEnd"/>
            <w:r w:rsidRPr="001A2B94">
              <w:rPr>
                <w:spacing w:val="-4"/>
                <w:sz w:val="24"/>
                <w:lang w:val="en-US"/>
              </w:rPr>
              <w:t xml:space="preserve"> </w:t>
            </w:r>
            <w:proofErr w:type="spellStart"/>
            <w:r w:rsidRPr="001A2B94">
              <w:rPr>
                <w:sz w:val="24"/>
                <w:lang w:val="en-US"/>
              </w:rPr>
              <w:t>работы</w:t>
            </w:r>
            <w:proofErr w:type="spellEnd"/>
            <w:r w:rsidRPr="001A2B94">
              <w:rPr>
                <w:spacing w:val="-1"/>
                <w:sz w:val="24"/>
                <w:lang w:val="en-US"/>
              </w:rPr>
              <w:t xml:space="preserve"> </w:t>
            </w:r>
            <w:proofErr w:type="spellStart"/>
            <w:r w:rsidRPr="001A2B94">
              <w:rPr>
                <w:spacing w:val="-5"/>
                <w:sz w:val="24"/>
                <w:lang w:val="en-US"/>
              </w:rPr>
              <w:t>со</w:t>
            </w:r>
            <w:proofErr w:type="spellEnd"/>
          </w:p>
        </w:tc>
        <w:tc>
          <w:tcPr>
            <w:tcW w:w="2835" w:type="dxa"/>
            <w:tcBorders>
              <w:top w:val="single" w:sz="4" w:space="0" w:color="000000"/>
              <w:left w:val="single" w:sz="4" w:space="0" w:color="000000"/>
              <w:bottom w:val="nil"/>
              <w:right w:val="single" w:sz="4" w:space="0" w:color="000000"/>
            </w:tcBorders>
            <w:hideMark/>
          </w:tcPr>
          <w:p w14:paraId="4B8BA073" w14:textId="77777777" w:rsidR="001A2B94" w:rsidRPr="001A2B94" w:rsidRDefault="001A2B94" w:rsidP="001A2B94">
            <w:pPr>
              <w:tabs>
                <w:tab w:val="left" w:pos="1787"/>
              </w:tabs>
              <w:spacing w:line="253" w:lineRule="exact"/>
              <w:ind w:left="137"/>
              <w:rPr>
                <w:sz w:val="24"/>
                <w:lang w:val="en-US"/>
              </w:rPr>
            </w:pPr>
            <w:r w:rsidRPr="001A2B94">
              <w:rPr>
                <w:spacing w:val="-2"/>
                <w:sz w:val="24"/>
                <w:lang w:val="en-US"/>
              </w:rPr>
              <w:t>-</w:t>
            </w:r>
            <w:proofErr w:type="spellStart"/>
            <w:r w:rsidRPr="001A2B94">
              <w:rPr>
                <w:spacing w:val="-2"/>
                <w:sz w:val="24"/>
                <w:lang w:val="en-US"/>
              </w:rPr>
              <w:t>Выполнение</w:t>
            </w:r>
            <w:proofErr w:type="spellEnd"/>
            <w:r w:rsidRPr="001A2B94">
              <w:rPr>
                <w:sz w:val="24"/>
                <w:lang w:val="en-US"/>
              </w:rPr>
              <w:tab/>
            </w:r>
            <w:proofErr w:type="spellStart"/>
            <w:r w:rsidRPr="001A2B94">
              <w:rPr>
                <w:spacing w:val="-2"/>
                <w:sz w:val="24"/>
                <w:lang w:val="en-US"/>
              </w:rPr>
              <w:t>тестовых</w:t>
            </w:r>
            <w:proofErr w:type="spellEnd"/>
          </w:p>
        </w:tc>
      </w:tr>
      <w:tr w:rsidR="001A2B94" w:rsidRPr="001A2B94" w14:paraId="2BC38943" w14:textId="77777777" w:rsidTr="001A2B94">
        <w:trPr>
          <w:trHeight w:val="275"/>
        </w:trPr>
        <w:tc>
          <w:tcPr>
            <w:tcW w:w="1130" w:type="dxa"/>
            <w:tcBorders>
              <w:top w:val="nil"/>
              <w:left w:val="single" w:sz="4" w:space="0" w:color="000000"/>
              <w:bottom w:val="nil"/>
              <w:right w:val="single" w:sz="4" w:space="0" w:color="000000"/>
            </w:tcBorders>
          </w:tcPr>
          <w:p w14:paraId="30DCCC7D"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219D966D"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демонтажно-монтажные</w:t>
            </w:r>
            <w:proofErr w:type="spellEnd"/>
          </w:p>
        </w:tc>
        <w:tc>
          <w:tcPr>
            <w:tcW w:w="2832" w:type="dxa"/>
            <w:tcBorders>
              <w:top w:val="nil"/>
              <w:left w:val="single" w:sz="4" w:space="0" w:color="000000"/>
              <w:bottom w:val="nil"/>
              <w:right w:val="single" w:sz="4" w:space="0" w:color="000000"/>
            </w:tcBorders>
            <w:hideMark/>
          </w:tcPr>
          <w:p w14:paraId="35A0A439"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справочными</w:t>
            </w:r>
            <w:proofErr w:type="spellEnd"/>
          </w:p>
        </w:tc>
        <w:tc>
          <w:tcPr>
            <w:tcW w:w="2835" w:type="dxa"/>
            <w:tcBorders>
              <w:top w:val="nil"/>
              <w:left w:val="single" w:sz="4" w:space="0" w:color="000000"/>
              <w:bottom w:val="nil"/>
              <w:right w:val="single" w:sz="4" w:space="0" w:color="000000"/>
            </w:tcBorders>
            <w:hideMark/>
          </w:tcPr>
          <w:p w14:paraId="6EC8E344"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установок</w:t>
            </w:r>
            <w:proofErr w:type="spellEnd"/>
          </w:p>
        </w:tc>
      </w:tr>
      <w:tr w:rsidR="001A2B94" w:rsidRPr="001A2B94" w14:paraId="7A5D90C9" w14:textId="77777777" w:rsidTr="001A2B94">
        <w:trPr>
          <w:trHeight w:val="276"/>
        </w:trPr>
        <w:tc>
          <w:tcPr>
            <w:tcW w:w="1130" w:type="dxa"/>
            <w:tcBorders>
              <w:top w:val="nil"/>
              <w:left w:val="single" w:sz="4" w:space="0" w:color="000000"/>
              <w:bottom w:val="nil"/>
              <w:right w:val="single" w:sz="4" w:space="0" w:color="000000"/>
            </w:tcBorders>
          </w:tcPr>
          <w:p w14:paraId="07759600"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45083C7D" w14:textId="77777777" w:rsidR="001A2B94" w:rsidRPr="001A2B94" w:rsidRDefault="001A2B94" w:rsidP="001A2B94">
            <w:pPr>
              <w:spacing w:line="256" w:lineRule="exact"/>
              <w:ind w:left="134"/>
              <w:rPr>
                <w:sz w:val="24"/>
                <w:lang w:val="en-US"/>
              </w:rPr>
            </w:pPr>
            <w:r w:rsidRPr="001A2B94">
              <w:rPr>
                <w:sz w:val="24"/>
                <w:lang w:val="en-US"/>
              </w:rPr>
              <w:t>и</w:t>
            </w:r>
            <w:r w:rsidRPr="001A2B94">
              <w:rPr>
                <w:spacing w:val="41"/>
                <w:sz w:val="24"/>
                <w:lang w:val="en-US"/>
              </w:rPr>
              <w:t xml:space="preserve"> </w:t>
            </w:r>
            <w:proofErr w:type="spellStart"/>
            <w:r w:rsidRPr="001A2B94">
              <w:rPr>
                <w:sz w:val="24"/>
                <w:lang w:val="en-US"/>
              </w:rPr>
              <w:t>разборочно-</w:t>
            </w:r>
            <w:r w:rsidRPr="001A2B94">
              <w:rPr>
                <w:spacing w:val="-2"/>
                <w:sz w:val="24"/>
                <w:lang w:val="en-US"/>
              </w:rPr>
              <w:t>сборочные</w:t>
            </w:r>
            <w:proofErr w:type="spellEnd"/>
          </w:p>
        </w:tc>
        <w:tc>
          <w:tcPr>
            <w:tcW w:w="2832" w:type="dxa"/>
            <w:tcBorders>
              <w:top w:val="nil"/>
              <w:left w:val="single" w:sz="4" w:space="0" w:color="000000"/>
              <w:bottom w:val="nil"/>
              <w:right w:val="single" w:sz="4" w:space="0" w:color="000000"/>
            </w:tcBorders>
            <w:hideMark/>
          </w:tcPr>
          <w:p w14:paraId="680573FB" w14:textId="77777777" w:rsidR="001A2B94" w:rsidRPr="001A2B94" w:rsidRDefault="001A2B94" w:rsidP="001A2B94">
            <w:pPr>
              <w:spacing w:line="256" w:lineRule="exact"/>
              <w:ind w:left="108"/>
              <w:rPr>
                <w:sz w:val="24"/>
                <w:lang w:val="en-US"/>
              </w:rPr>
            </w:pPr>
            <w:proofErr w:type="spellStart"/>
            <w:r w:rsidRPr="001A2B94">
              <w:rPr>
                <w:sz w:val="24"/>
                <w:lang w:val="en-US"/>
              </w:rPr>
              <w:t>материалами</w:t>
            </w:r>
            <w:proofErr w:type="spellEnd"/>
            <w:r w:rsidRPr="001A2B94">
              <w:rPr>
                <w:spacing w:val="-8"/>
                <w:sz w:val="24"/>
                <w:lang w:val="en-US"/>
              </w:rPr>
              <w:t xml:space="preserve"> </w:t>
            </w:r>
            <w:r w:rsidRPr="001A2B94">
              <w:rPr>
                <w:spacing w:val="-10"/>
                <w:sz w:val="24"/>
                <w:lang w:val="en-US"/>
              </w:rPr>
              <w:t>и</w:t>
            </w:r>
          </w:p>
        </w:tc>
        <w:tc>
          <w:tcPr>
            <w:tcW w:w="2835" w:type="dxa"/>
            <w:tcBorders>
              <w:top w:val="nil"/>
              <w:left w:val="single" w:sz="4" w:space="0" w:color="000000"/>
              <w:bottom w:val="nil"/>
              <w:right w:val="single" w:sz="4" w:space="0" w:color="000000"/>
            </w:tcBorders>
            <w:hideMark/>
          </w:tcPr>
          <w:p w14:paraId="343F4597"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дополнительного</w:t>
            </w:r>
            <w:proofErr w:type="spellEnd"/>
          </w:p>
        </w:tc>
      </w:tr>
      <w:tr w:rsidR="001A2B94" w:rsidRPr="001A2B94" w14:paraId="2D94B09A" w14:textId="77777777" w:rsidTr="001A2B94">
        <w:trPr>
          <w:trHeight w:val="275"/>
        </w:trPr>
        <w:tc>
          <w:tcPr>
            <w:tcW w:w="1130" w:type="dxa"/>
            <w:tcBorders>
              <w:top w:val="nil"/>
              <w:left w:val="single" w:sz="4" w:space="0" w:color="000000"/>
              <w:bottom w:val="nil"/>
              <w:right w:val="single" w:sz="4" w:space="0" w:color="000000"/>
            </w:tcBorders>
          </w:tcPr>
          <w:p w14:paraId="7288748A"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77EBC658" w14:textId="77777777" w:rsidR="001A2B94" w:rsidRPr="001A2B94" w:rsidRDefault="001A2B94" w:rsidP="001A2B94">
            <w:pPr>
              <w:tabs>
                <w:tab w:val="left" w:pos="2488"/>
              </w:tabs>
              <w:spacing w:line="256" w:lineRule="exact"/>
              <w:ind w:left="134"/>
              <w:rPr>
                <w:sz w:val="24"/>
                <w:lang w:val="en-US"/>
              </w:rPr>
            </w:pPr>
            <w:proofErr w:type="spellStart"/>
            <w:r w:rsidRPr="001A2B94">
              <w:rPr>
                <w:spacing w:val="-2"/>
                <w:sz w:val="24"/>
                <w:lang w:val="en-US"/>
              </w:rPr>
              <w:t>работы</w:t>
            </w:r>
            <w:proofErr w:type="spellEnd"/>
            <w:r w:rsidRPr="001A2B94">
              <w:rPr>
                <w:sz w:val="24"/>
                <w:lang w:val="en-US"/>
              </w:rPr>
              <w:tab/>
            </w:r>
            <w:proofErr w:type="spellStart"/>
            <w:r w:rsidRPr="001A2B94">
              <w:rPr>
                <w:spacing w:val="-5"/>
                <w:sz w:val="24"/>
                <w:lang w:val="en-US"/>
              </w:rPr>
              <w:t>на</w:t>
            </w:r>
            <w:proofErr w:type="spellEnd"/>
          </w:p>
        </w:tc>
        <w:tc>
          <w:tcPr>
            <w:tcW w:w="2832" w:type="dxa"/>
            <w:tcBorders>
              <w:top w:val="nil"/>
              <w:left w:val="single" w:sz="4" w:space="0" w:color="000000"/>
              <w:bottom w:val="nil"/>
              <w:right w:val="single" w:sz="4" w:space="0" w:color="000000"/>
            </w:tcBorders>
            <w:hideMark/>
          </w:tcPr>
          <w:p w14:paraId="2B2513AF"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технической</w:t>
            </w:r>
            <w:proofErr w:type="spellEnd"/>
          </w:p>
        </w:tc>
        <w:tc>
          <w:tcPr>
            <w:tcW w:w="2835" w:type="dxa"/>
            <w:tcBorders>
              <w:top w:val="nil"/>
              <w:left w:val="single" w:sz="4" w:space="0" w:color="000000"/>
              <w:bottom w:val="nil"/>
              <w:right w:val="single" w:sz="4" w:space="0" w:color="000000"/>
            </w:tcBorders>
            <w:hideMark/>
          </w:tcPr>
          <w:p w14:paraId="4870E1D6" w14:textId="77777777" w:rsidR="001A2B94" w:rsidRPr="001A2B94" w:rsidRDefault="001A2B94" w:rsidP="001A2B94">
            <w:pPr>
              <w:tabs>
                <w:tab w:val="left" w:pos="2491"/>
              </w:tabs>
              <w:spacing w:line="256" w:lineRule="exact"/>
              <w:ind w:left="137"/>
              <w:rPr>
                <w:sz w:val="24"/>
                <w:lang w:val="en-US"/>
              </w:rPr>
            </w:pPr>
            <w:proofErr w:type="spellStart"/>
            <w:r w:rsidRPr="001A2B94">
              <w:rPr>
                <w:spacing w:val="-2"/>
                <w:sz w:val="24"/>
                <w:lang w:val="en-US"/>
              </w:rPr>
              <w:t>оборудования</w:t>
            </w:r>
            <w:proofErr w:type="spellEnd"/>
            <w:r w:rsidRPr="001A2B94">
              <w:rPr>
                <w:sz w:val="24"/>
                <w:lang w:val="en-US"/>
              </w:rPr>
              <w:tab/>
            </w:r>
            <w:proofErr w:type="spellStart"/>
            <w:r w:rsidRPr="001A2B94">
              <w:rPr>
                <w:spacing w:val="-5"/>
                <w:sz w:val="24"/>
                <w:lang w:val="en-US"/>
              </w:rPr>
              <w:t>на</w:t>
            </w:r>
            <w:proofErr w:type="spellEnd"/>
          </w:p>
        </w:tc>
      </w:tr>
      <w:tr w:rsidR="001A2B94" w:rsidRPr="001A2B94" w14:paraId="68CD69EF" w14:textId="77777777" w:rsidTr="001A2B94">
        <w:trPr>
          <w:trHeight w:val="275"/>
        </w:trPr>
        <w:tc>
          <w:tcPr>
            <w:tcW w:w="1130" w:type="dxa"/>
            <w:tcBorders>
              <w:top w:val="nil"/>
              <w:left w:val="single" w:sz="4" w:space="0" w:color="000000"/>
              <w:bottom w:val="nil"/>
              <w:right w:val="single" w:sz="4" w:space="0" w:color="000000"/>
            </w:tcBorders>
          </w:tcPr>
          <w:p w14:paraId="3C47BFF7"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279C2D2A"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hideMark/>
          </w:tcPr>
          <w:p w14:paraId="2D7D7435"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документацией</w:t>
            </w:r>
            <w:proofErr w:type="spellEnd"/>
          </w:p>
        </w:tc>
        <w:tc>
          <w:tcPr>
            <w:tcW w:w="2835" w:type="dxa"/>
            <w:tcBorders>
              <w:top w:val="nil"/>
              <w:left w:val="single" w:sz="4" w:space="0" w:color="000000"/>
              <w:bottom w:val="nil"/>
              <w:right w:val="single" w:sz="4" w:space="0" w:color="000000"/>
            </w:tcBorders>
            <w:hideMark/>
          </w:tcPr>
          <w:p w14:paraId="40DFE7D3"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автотранспортные</w:t>
            </w:r>
            <w:proofErr w:type="spellEnd"/>
          </w:p>
        </w:tc>
      </w:tr>
      <w:tr w:rsidR="001A2B94" w:rsidRPr="001A2B94" w14:paraId="2895D25A" w14:textId="77777777" w:rsidTr="001A2B94">
        <w:trPr>
          <w:trHeight w:val="276"/>
        </w:trPr>
        <w:tc>
          <w:tcPr>
            <w:tcW w:w="1130" w:type="dxa"/>
            <w:tcBorders>
              <w:top w:val="nil"/>
              <w:left w:val="single" w:sz="4" w:space="0" w:color="000000"/>
              <w:bottom w:val="nil"/>
              <w:right w:val="single" w:sz="4" w:space="0" w:color="000000"/>
            </w:tcBorders>
          </w:tcPr>
          <w:p w14:paraId="2B65DF53"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7E354366" w14:textId="77777777" w:rsidR="001A2B94" w:rsidRPr="001A2B94" w:rsidRDefault="001A2B94" w:rsidP="001A2B94">
            <w:pPr>
              <w:tabs>
                <w:tab w:val="left" w:pos="1742"/>
                <w:tab w:val="left" w:pos="2473"/>
              </w:tabs>
              <w:spacing w:line="256" w:lineRule="exact"/>
              <w:ind w:left="134"/>
              <w:rPr>
                <w:sz w:val="24"/>
                <w:lang w:val="en-US"/>
              </w:rPr>
            </w:pPr>
            <w:proofErr w:type="spellStart"/>
            <w:r w:rsidRPr="001A2B94">
              <w:rPr>
                <w:spacing w:val="-2"/>
                <w:sz w:val="24"/>
                <w:lang w:val="en-US"/>
              </w:rPr>
              <w:t>средствах</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5C678E7F"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организации</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0BD29474"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средства</w:t>
            </w:r>
            <w:proofErr w:type="spellEnd"/>
            <w:r w:rsidRPr="001A2B94">
              <w:rPr>
                <w:spacing w:val="-2"/>
                <w:sz w:val="24"/>
                <w:lang w:val="en-US"/>
              </w:rPr>
              <w:t>.</w:t>
            </w:r>
          </w:p>
        </w:tc>
      </w:tr>
      <w:tr w:rsidR="001A2B94" w:rsidRPr="001A2B94" w14:paraId="148DFA3A" w14:textId="77777777" w:rsidTr="001A2B94">
        <w:trPr>
          <w:trHeight w:val="275"/>
        </w:trPr>
        <w:tc>
          <w:tcPr>
            <w:tcW w:w="1130" w:type="dxa"/>
            <w:tcBorders>
              <w:top w:val="nil"/>
              <w:left w:val="single" w:sz="4" w:space="0" w:color="000000"/>
              <w:bottom w:val="nil"/>
              <w:right w:val="single" w:sz="4" w:space="0" w:color="000000"/>
            </w:tcBorders>
          </w:tcPr>
          <w:p w14:paraId="16B3809E"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7F59F088"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компонентах</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386D8805"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изготовителя</w:t>
            </w:r>
            <w:proofErr w:type="spellEnd"/>
          </w:p>
        </w:tc>
        <w:tc>
          <w:tcPr>
            <w:tcW w:w="2835" w:type="dxa"/>
            <w:tcBorders>
              <w:top w:val="nil"/>
              <w:left w:val="single" w:sz="4" w:space="0" w:color="000000"/>
              <w:bottom w:val="nil"/>
              <w:right w:val="single" w:sz="4" w:space="0" w:color="000000"/>
            </w:tcBorders>
            <w:hideMark/>
          </w:tcPr>
          <w:p w14:paraId="5D07EFF9" w14:textId="77777777" w:rsidR="001A2B94" w:rsidRPr="001A2B94" w:rsidRDefault="001A2B94" w:rsidP="001A2B94">
            <w:pPr>
              <w:tabs>
                <w:tab w:val="left" w:pos="2596"/>
              </w:tabs>
              <w:spacing w:line="256" w:lineRule="exact"/>
              <w:ind w:left="137"/>
              <w:rPr>
                <w:sz w:val="24"/>
                <w:lang w:val="en-US"/>
              </w:rPr>
            </w:pPr>
            <w:r w:rsidRPr="001A2B94">
              <w:rPr>
                <w:spacing w:val="-2"/>
                <w:sz w:val="24"/>
                <w:lang w:val="en-US"/>
              </w:rPr>
              <w:t>-</w:t>
            </w:r>
            <w:proofErr w:type="spellStart"/>
            <w:r w:rsidRPr="001A2B94">
              <w:rPr>
                <w:spacing w:val="-2"/>
                <w:sz w:val="24"/>
                <w:lang w:val="en-US"/>
              </w:rPr>
              <w:t>Разработка</w:t>
            </w:r>
            <w:proofErr w:type="spellEnd"/>
            <w:r w:rsidRPr="001A2B94">
              <w:rPr>
                <w:sz w:val="24"/>
                <w:lang w:val="en-US"/>
              </w:rPr>
              <w:tab/>
            </w:r>
            <w:r w:rsidRPr="001A2B94">
              <w:rPr>
                <w:spacing w:val="-10"/>
                <w:sz w:val="24"/>
                <w:lang w:val="en-US"/>
              </w:rPr>
              <w:t>и</w:t>
            </w:r>
          </w:p>
        </w:tc>
      </w:tr>
      <w:tr w:rsidR="001A2B94" w:rsidRPr="001A2B94" w14:paraId="081A8D5B" w14:textId="77777777" w:rsidTr="001A2B94">
        <w:trPr>
          <w:trHeight w:val="276"/>
        </w:trPr>
        <w:tc>
          <w:tcPr>
            <w:tcW w:w="1130" w:type="dxa"/>
            <w:tcBorders>
              <w:top w:val="nil"/>
              <w:left w:val="single" w:sz="4" w:space="0" w:color="000000"/>
              <w:bottom w:val="nil"/>
              <w:right w:val="single" w:sz="4" w:space="0" w:color="000000"/>
            </w:tcBorders>
          </w:tcPr>
          <w:p w14:paraId="25C54396"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1BBE9408" w14:textId="77777777" w:rsidR="001A2B94" w:rsidRPr="001A2B94" w:rsidRDefault="001A2B94" w:rsidP="001A2B94">
            <w:pPr>
              <w:tabs>
                <w:tab w:val="left" w:pos="2593"/>
              </w:tabs>
              <w:spacing w:line="256" w:lineRule="exact"/>
              <w:ind w:left="134"/>
              <w:rPr>
                <w:sz w:val="24"/>
                <w:lang w:val="en-US"/>
              </w:rPr>
            </w:pPr>
            <w:r w:rsidRPr="001A2B94">
              <w:rPr>
                <w:spacing w:val="-2"/>
                <w:sz w:val="24"/>
                <w:lang w:val="en-US"/>
              </w:rPr>
              <w:t>-</w:t>
            </w:r>
            <w:proofErr w:type="spellStart"/>
            <w:r w:rsidRPr="001A2B94">
              <w:rPr>
                <w:spacing w:val="-2"/>
                <w:sz w:val="24"/>
                <w:lang w:val="en-US"/>
              </w:rPr>
              <w:t>Устанавливать</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7941B5C5"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дополнительного</w:t>
            </w:r>
            <w:proofErr w:type="spellEnd"/>
          </w:p>
        </w:tc>
        <w:tc>
          <w:tcPr>
            <w:tcW w:w="2835" w:type="dxa"/>
            <w:tcBorders>
              <w:top w:val="nil"/>
              <w:left w:val="single" w:sz="4" w:space="0" w:color="000000"/>
              <w:bottom w:val="nil"/>
              <w:right w:val="single" w:sz="4" w:space="0" w:color="000000"/>
            </w:tcBorders>
            <w:hideMark/>
          </w:tcPr>
          <w:p w14:paraId="68E72F9D"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формализация</w:t>
            </w:r>
            <w:proofErr w:type="spellEnd"/>
          </w:p>
        </w:tc>
      </w:tr>
      <w:tr w:rsidR="001A2B94" w:rsidRPr="001A2B94" w14:paraId="03490177" w14:textId="77777777" w:rsidTr="001A2B94">
        <w:trPr>
          <w:trHeight w:val="275"/>
        </w:trPr>
        <w:tc>
          <w:tcPr>
            <w:tcW w:w="1130" w:type="dxa"/>
            <w:tcBorders>
              <w:top w:val="nil"/>
              <w:left w:val="single" w:sz="4" w:space="0" w:color="000000"/>
              <w:bottom w:val="nil"/>
              <w:right w:val="single" w:sz="4" w:space="0" w:color="000000"/>
            </w:tcBorders>
          </w:tcPr>
          <w:p w14:paraId="7DAD7E13"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03CA8A94"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подключать</w:t>
            </w:r>
            <w:proofErr w:type="spellEnd"/>
          </w:p>
        </w:tc>
        <w:tc>
          <w:tcPr>
            <w:tcW w:w="2832" w:type="dxa"/>
            <w:tcBorders>
              <w:top w:val="nil"/>
              <w:left w:val="single" w:sz="4" w:space="0" w:color="000000"/>
              <w:bottom w:val="nil"/>
              <w:right w:val="single" w:sz="4" w:space="0" w:color="000000"/>
            </w:tcBorders>
            <w:hideMark/>
          </w:tcPr>
          <w:p w14:paraId="0C3303FE"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оборудования</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1C2CF1E8"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технологического</w:t>
            </w:r>
            <w:proofErr w:type="spellEnd"/>
          </w:p>
        </w:tc>
      </w:tr>
      <w:tr w:rsidR="001A2B94" w:rsidRPr="001A2B94" w14:paraId="522D5128" w14:textId="77777777" w:rsidTr="001A2B94">
        <w:trPr>
          <w:trHeight w:val="276"/>
        </w:trPr>
        <w:tc>
          <w:tcPr>
            <w:tcW w:w="1130" w:type="dxa"/>
            <w:tcBorders>
              <w:top w:val="nil"/>
              <w:left w:val="single" w:sz="4" w:space="0" w:color="000000"/>
              <w:bottom w:val="nil"/>
              <w:right w:val="single" w:sz="4" w:space="0" w:color="000000"/>
            </w:tcBorders>
          </w:tcPr>
          <w:p w14:paraId="22C9DDD7"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35505002"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дополнительные</w:t>
            </w:r>
            <w:proofErr w:type="spellEnd"/>
          </w:p>
        </w:tc>
        <w:tc>
          <w:tcPr>
            <w:tcW w:w="2832" w:type="dxa"/>
            <w:tcBorders>
              <w:top w:val="nil"/>
              <w:left w:val="single" w:sz="4" w:space="0" w:color="000000"/>
              <w:bottom w:val="nil"/>
              <w:right w:val="single" w:sz="4" w:space="0" w:color="000000"/>
            </w:tcBorders>
            <w:hideMark/>
          </w:tcPr>
          <w:p w14:paraId="651A3178" w14:textId="77777777" w:rsidR="001A2B94" w:rsidRPr="001A2B94" w:rsidRDefault="001A2B94" w:rsidP="001A2B94">
            <w:pPr>
              <w:spacing w:line="256" w:lineRule="exact"/>
              <w:ind w:left="108"/>
              <w:rPr>
                <w:sz w:val="24"/>
                <w:lang w:val="en-US"/>
              </w:rPr>
            </w:pPr>
            <w:r w:rsidRPr="001A2B94">
              <w:rPr>
                <w:sz w:val="24"/>
                <w:lang w:val="en-US"/>
              </w:rPr>
              <w:t>-</w:t>
            </w:r>
            <w:proofErr w:type="spellStart"/>
            <w:r w:rsidRPr="001A2B94">
              <w:rPr>
                <w:sz w:val="24"/>
                <w:lang w:val="en-US"/>
              </w:rPr>
              <w:t>Технические</w:t>
            </w:r>
            <w:proofErr w:type="spellEnd"/>
            <w:r w:rsidRPr="001A2B94">
              <w:rPr>
                <w:spacing w:val="-5"/>
                <w:sz w:val="24"/>
                <w:lang w:val="en-US"/>
              </w:rPr>
              <w:t xml:space="preserve"> </w:t>
            </w:r>
            <w:r w:rsidRPr="001A2B94">
              <w:rPr>
                <w:spacing w:val="-10"/>
                <w:sz w:val="24"/>
                <w:lang w:val="en-US"/>
              </w:rPr>
              <w:t>и</w:t>
            </w:r>
          </w:p>
        </w:tc>
        <w:tc>
          <w:tcPr>
            <w:tcW w:w="2835" w:type="dxa"/>
            <w:tcBorders>
              <w:top w:val="nil"/>
              <w:left w:val="single" w:sz="4" w:space="0" w:color="000000"/>
              <w:bottom w:val="nil"/>
              <w:right w:val="single" w:sz="4" w:space="0" w:color="000000"/>
            </w:tcBorders>
            <w:hideMark/>
          </w:tcPr>
          <w:p w14:paraId="38E8B324" w14:textId="77777777" w:rsidR="001A2B94" w:rsidRPr="001A2B94" w:rsidRDefault="001A2B94" w:rsidP="001A2B94">
            <w:pPr>
              <w:tabs>
                <w:tab w:val="left" w:pos="1705"/>
              </w:tabs>
              <w:spacing w:line="256" w:lineRule="exact"/>
              <w:ind w:left="137"/>
              <w:rPr>
                <w:sz w:val="24"/>
                <w:lang w:val="en-US"/>
              </w:rPr>
            </w:pPr>
            <w:proofErr w:type="spellStart"/>
            <w:proofErr w:type="gramStart"/>
            <w:r w:rsidRPr="001A2B94">
              <w:rPr>
                <w:sz w:val="24"/>
                <w:lang w:val="en-US"/>
              </w:rPr>
              <w:t>процесса</w:t>
            </w:r>
            <w:proofErr w:type="spellEnd"/>
            <w:r w:rsidRPr="001A2B94">
              <w:rPr>
                <w:spacing w:val="35"/>
                <w:sz w:val="24"/>
                <w:lang w:val="en-US"/>
              </w:rPr>
              <w:t xml:space="preserve">  </w:t>
            </w:r>
            <w:proofErr w:type="spellStart"/>
            <w:r w:rsidRPr="001A2B94">
              <w:rPr>
                <w:spacing w:val="-5"/>
                <w:sz w:val="24"/>
                <w:lang w:val="en-US"/>
              </w:rPr>
              <w:t>по</w:t>
            </w:r>
            <w:proofErr w:type="spellEnd"/>
            <w:proofErr w:type="gramEnd"/>
            <w:r w:rsidRPr="001A2B94">
              <w:rPr>
                <w:sz w:val="24"/>
                <w:lang w:val="en-US"/>
              </w:rPr>
              <w:tab/>
            </w:r>
            <w:proofErr w:type="spellStart"/>
            <w:r w:rsidRPr="001A2B94">
              <w:rPr>
                <w:spacing w:val="-2"/>
                <w:sz w:val="24"/>
                <w:lang w:val="en-US"/>
              </w:rPr>
              <w:t>установке</w:t>
            </w:r>
            <w:proofErr w:type="spellEnd"/>
          </w:p>
        </w:tc>
      </w:tr>
      <w:tr w:rsidR="001A2B94" w:rsidRPr="001A2B94" w14:paraId="4D437787" w14:textId="77777777" w:rsidTr="001A2B94">
        <w:trPr>
          <w:trHeight w:val="276"/>
        </w:trPr>
        <w:tc>
          <w:tcPr>
            <w:tcW w:w="1130" w:type="dxa"/>
            <w:tcBorders>
              <w:top w:val="nil"/>
              <w:left w:val="single" w:sz="4" w:space="0" w:color="000000"/>
              <w:bottom w:val="nil"/>
              <w:right w:val="single" w:sz="4" w:space="0" w:color="000000"/>
            </w:tcBorders>
          </w:tcPr>
          <w:p w14:paraId="2F8F46A5"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2695FCFD" w14:textId="77777777" w:rsidR="001A2B94" w:rsidRPr="001A2B94" w:rsidRDefault="001A2B94" w:rsidP="001A2B94">
            <w:pPr>
              <w:tabs>
                <w:tab w:val="left" w:pos="2592"/>
              </w:tabs>
              <w:spacing w:line="256" w:lineRule="exact"/>
              <w:ind w:left="134"/>
              <w:rPr>
                <w:sz w:val="24"/>
                <w:lang w:val="en-US"/>
              </w:rPr>
            </w:pPr>
            <w:proofErr w:type="spellStart"/>
            <w:r w:rsidRPr="001A2B94">
              <w:rPr>
                <w:spacing w:val="-2"/>
                <w:sz w:val="24"/>
                <w:lang w:val="en-US"/>
              </w:rPr>
              <w:t>механические</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63172F9A"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эксплуатационные</w:t>
            </w:r>
            <w:proofErr w:type="spellEnd"/>
          </w:p>
        </w:tc>
        <w:tc>
          <w:tcPr>
            <w:tcW w:w="2835" w:type="dxa"/>
            <w:tcBorders>
              <w:top w:val="nil"/>
              <w:left w:val="single" w:sz="4" w:space="0" w:color="000000"/>
              <w:bottom w:val="nil"/>
              <w:right w:val="single" w:sz="4" w:space="0" w:color="000000"/>
            </w:tcBorders>
            <w:hideMark/>
          </w:tcPr>
          <w:p w14:paraId="0B8A21E8"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дополнительного</w:t>
            </w:r>
            <w:proofErr w:type="spellEnd"/>
          </w:p>
        </w:tc>
      </w:tr>
      <w:tr w:rsidR="001A2B94" w:rsidRPr="001A2B94" w14:paraId="03313026" w14:textId="77777777" w:rsidTr="001A2B94">
        <w:trPr>
          <w:trHeight w:val="276"/>
        </w:trPr>
        <w:tc>
          <w:tcPr>
            <w:tcW w:w="1130" w:type="dxa"/>
            <w:tcBorders>
              <w:top w:val="nil"/>
              <w:left w:val="single" w:sz="4" w:space="0" w:color="000000"/>
              <w:bottom w:val="nil"/>
              <w:right w:val="single" w:sz="4" w:space="0" w:color="000000"/>
            </w:tcBorders>
          </w:tcPr>
          <w:p w14:paraId="304D635D"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23E9C127" w14:textId="77777777" w:rsidR="001A2B94" w:rsidRPr="001A2B94" w:rsidRDefault="001A2B94" w:rsidP="001A2B94">
            <w:pPr>
              <w:spacing w:line="256" w:lineRule="exact"/>
              <w:ind w:left="134"/>
              <w:rPr>
                <w:sz w:val="24"/>
                <w:lang w:val="en-US"/>
              </w:rPr>
            </w:pPr>
            <w:proofErr w:type="spellStart"/>
            <w:r w:rsidRPr="001A2B94">
              <w:rPr>
                <w:sz w:val="24"/>
                <w:lang w:val="en-US"/>
              </w:rPr>
              <w:t>мехатронные</w:t>
            </w:r>
            <w:proofErr w:type="spellEnd"/>
            <w:r w:rsidRPr="001A2B94">
              <w:rPr>
                <w:spacing w:val="2"/>
                <w:sz w:val="24"/>
                <w:lang w:val="en-US"/>
              </w:rPr>
              <w:t xml:space="preserve"> </w:t>
            </w:r>
            <w:proofErr w:type="spellStart"/>
            <w:r w:rsidRPr="001A2B94">
              <w:rPr>
                <w:sz w:val="24"/>
                <w:lang w:val="en-US"/>
              </w:rPr>
              <w:t>системы</w:t>
            </w:r>
            <w:proofErr w:type="spellEnd"/>
            <w:r w:rsidRPr="001A2B94">
              <w:rPr>
                <w:spacing w:val="3"/>
                <w:sz w:val="24"/>
                <w:lang w:val="en-US"/>
              </w:rPr>
              <w:t xml:space="preserve"> </w:t>
            </w:r>
            <w:proofErr w:type="spellStart"/>
            <w:r w:rsidRPr="001A2B94">
              <w:rPr>
                <w:spacing w:val="-5"/>
                <w:sz w:val="24"/>
                <w:lang w:val="en-US"/>
              </w:rPr>
              <w:t>на</w:t>
            </w:r>
            <w:proofErr w:type="spellEnd"/>
          </w:p>
        </w:tc>
        <w:tc>
          <w:tcPr>
            <w:tcW w:w="2832" w:type="dxa"/>
            <w:tcBorders>
              <w:top w:val="nil"/>
              <w:left w:val="single" w:sz="4" w:space="0" w:color="000000"/>
              <w:bottom w:val="nil"/>
              <w:right w:val="single" w:sz="4" w:space="0" w:color="000000"/>
            </w:tcBorders>
            <w:hideMark/>
          </w:tcPr>
          <w:p w14:paraId="59A3AAE4"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характеристики</w:t>
            </w:r>
            <w:proofErr w:type="spellEnd"/>
          </w:p>
        </w:tc>
        <w:tc>
          <w:tcPr>
            <w:tcW w:w="2835" w:type="dxa"/>
            <w:tcBorders>
              <w:top w:val="nil"/>
              <w:left w:val="single" w:sz="4" w:space="0" w:color="000000"/>
              <w:bottom w:val="nil"/>
              <w:right w:val="single" w:sz="4" w:space="0" w:color="000000"/>
            </w:tcBorders>
            <w:hideMark/>
          </w:tcPr>
          <w:p w14:paraId="76DFCFBB" w14:textId="77777777" w:rsidR="001A2B94" w:rsidRPr="001A2B94" w:rsidRDefault="001A2B94" w:rsidP="001A2B94">
            <w:pPr>
              <w:tabs>
                <w:tab w:val="left" w:pos="2491"/>
              </w:tabs>
              <w:spacing w:line="256" w:lineRule="exact"/>
              <w:ind w:left="137"/>
              <w:rPr>
                <w:sz w:val="24"/>
                <w:lang w:val="en-US"/>
              </w:rPr>
            </w:pPr>
            <w:proofErr w:type="spellStart"/>
            <w:r w:rsidRPr="001A2B94">
              <w:rPr>
                <w:spacing w:val="-2"/>
                <w:sz w:val="24"/>
                <w:lang w:val="en-US"/>
              </w:rPr>
              <w:t>оборудования</w:t>
            </w:r>
            <w:proofErr w:type="spellEnd"/>
            <w:r w:rsidRPr="001A2B94">
              <w:rPr>
                <w:sz w:val="24"/>
                <w:lang w:val="en-US"/>
              </w:rPr>
              <w:tab/>
            </w:r>
            <w:proofErr w:type="spellStart"/>
            <w:r w:rsidRPr="001A2B94">
              <w:rPr>
                <w:spacing w:val="-5"/>
                <w:sz w:val="24"/>
                <w:lang w:val="en-US"/>
              </w:rPr>
              <w:t>на</w:t>
            </w:r>
            <w:proofErr w:type="spellEnd"/>
          </w:p>
        </w:tc>
      </w:tr>
      <w:tr w:rsidR="001A2B94" w:rsidRPr="001A2B94" w14:paraId="05D00584" w14:textId="77777777" w:rsidTr="001A2B94">
        <w:trPr>
          <w:trHeight w:val="275"/>
        </w:trPr>
        <w:tc>
          <w:tcPr>
            <w:tcW w:w="1130" w:type="dxa"/>
            <w:tcBorders>
              <w:top w:val="nil"/>
              <w:left w:val="single" w:sz="4" w:space="0" w:color="000000"/>
              <w:bottom w:val="nil"/>
              <w:right w:val="single" w:sz="4" w:space="0" w:color="000000"/>
            </w:tcBorders>
          </w:tcPr>
          <w:p w14:paraId="1110D4FC"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4DC77D59"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автотранспортные</w:t>
            </w:r>
            <w:proofErr w:type="spellEnd"/>
          </w:p>
        </w:tc>
        <w:tc>
          <w:tcPr>
            <w:tcW w:w="2832" w:type="dxa"/>
            <w:tcBorders>
              <w:top w:val="nil"/>
              <w:left w:val="single" w:sz="4" w:space="0" w:color="000000"/>
              <w:bottom w:val="nil"/>
              <w:right w:val="single" w:sz="4" w:space="0" w:color="000000"/>
            </w:tcBorders>
            <w:hideMark/>
          </w:tcPr>
          <w:p w14:paraId="792099D8"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дополнительного</w:t>
            </w:r>
            <w:proofErr w:type="spellEnd"/>
          </w:p>
        </w:tc>
        <w:tc>
          <w:tcPr>
            <w:tcW w:w="2835" w:type="dxa"/>
            <w:tcBorders>
              <w:top w:val="nil"/>
              <w:left w:val="single" w:sz="4" w:space="0" w:color="000000"/>
              <w:bottom w:val="nil"/>
              <w:right w:val="single" w:sz="4" w:space="0" w:color="000000"/>
            </w:tcBorders>
            <w:hideMark/>
          </w:tcPr>
          <w:p w14:paraId="72BADD7D"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автотранспортные</w:t>
            </w:r>
            <w:proofErr w:type="spellEnd"/>
          </w:p>
        </w:tc>
      </w:tr>
      <w:tr w:rsidR="001A2B94" w:rsidRPr="001A2B94" w14:paraId="6D758099" w14:textId="77777777" w:rsidTr="001A2B94">
        <w:trPr>
          <w:trHeight w:val="275"/>
        </w:trPr>
        <w:tc>
          <w:tcPr>
            <w:tcW w:w="1130" w:type="dxa"/>
            <w:tcBorders>
              <w:top w:val="nil"/>
              <w:left w:val="single" w:sz="4" w:space="0" w:color="000000"/>
              <w:bottom w:val="nil"/>
              <w:right w:val="single" w:sz="4" w:space="0" w:color="000000"/>
            </w:tcBorders>
          </w:tcPr>
          <w:p w14:paraId="18704B3C"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2702EBB4" w14:textId="77777777" w:rsidR="001A2B94" w:rsidRPr="001A2B94" w:rsidRDefault="001A2B94" w:rsidP="001A2B94">
            <w:pPr>
              <w:tabs>
                <w:tab w:val="left" w:pos="1679"/>
                <w:tab w:val="left" w:pos="2473"/>
              </w:tabs>
              <w:spacing w:line="256" w:lineRule="exact"/>
              <w:ind w:left="134"/>
              <w:rPr>
                <w:sz w:val="24"/>
                <w:lang w:val="en-US"/>
              </w:rPr>
            </w:pPr>
            <w:proofErr w:type="spellStart"/>
            <w:r w:rsidRPr="001A2B94">
              <w:rPr>
                <w:spacing w:val="-2"/>
                <w:sz w:val="24"/>
                <w:lang w:val="en-US"/>
              </w:rPr>
              <w:t>средства</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361926FE"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оборудования</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7DF9A680"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средства</w:t>
            </w:r>
            <w:proofErr w:type="spellEnd"/>
            <w:r w:rsidRPr="001A2B94">
              <w:rPr>
                <w:spacing w:val="-2"/>
                <w:sz w:val="24"/>
                <w:lang w:val="en-US"/>
              </w:rPr>
              <w:t>.</w:t>
            </w:r>
          </w:p>
        </w:tc>
      </w:tr>
      <w:tr w:rsidR="001A2B94" w:rsidRPr="001A2B94" w14:paraId="2FC51618" w14:textId="77777777" w:rsidTr="001A2B94">
        <w:trPr>
          <w:trHeight w:val="276"/>
        </w:trPr>
        <w:tc>
          <w:tcPr>
            <w:tcW w:w="1130" w:type="dxa"/>
            <w:tcBorders>
              <w:top w:val="nil"/>
              <w:left w:val="single" w:sz="4" w:space="0" w:color="000000"/>
              <w:bottom w:val="nil"/>
              <w:right w:val="single" w:sz="4" w:space="0" w:color="000000"/>
            </w:tcBorders>
          </w:tcPr>
          <w:p w14:paraId="4FD35069"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78C0BC75"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компоненты</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150ADF6D" w14:textId="77777777" w:rsidR="001A2B94" w:rsidRPr="001A2B94" w:rsidRDefault="001A2B94" w:rsidP="001A2B94">
            <w:pPr>
              <w:spacing w:line="256" w:lineRule="exact"/>
              <w:ind w:left="108"/>
              <w:rPr>
                <w:sz w:val="24"/>
                <w:lang w:val="en-US"/>
              </w:rPr>
            </w:pPr>
            <w:proofErr w:type="spellStart"/>
            <w:r w:rsidRPr="001A2B94">
              <w:rPr>
                <w:sz w:val="24"/>
                <w:lang w:val="en-US"/>
              </w:rPr>
              <w:t>устанавливаемого</w:t>
            </w:r>
            <w:proofErr w:type="spellEnd"/>
            <w:r w:rsidRPr="001A2B94">
              <w:rPr>
                <w:spacing w:val="-11"/>
                <w:sz w:val="24"/>
                <w:lang w:val="en-US"/>
              </w:rPr>
              <w:t xml:space="preserve"> </w:t>
            </w:r>
            <w:proofErr w:type="spellStart"/>
            <w:r w:rsidRPr="001A2B94">
              <w:rPr>
                <w:spacing w:val="-5"/>
                <w:sz w:val="24"/>
                <w:lang w:val="en-US"/>
              </w:rPr>
              <w:t>на</w:t>
            </w:r>
            <w:proofErr w:type="spellEnd"/>
          </w:p>
        </w:tc>
        <w:tc>
          <w:tcPr>
            <w:tcW w:w="2835" w:type="dxa"/>
            <w:tcBorders>
              <w:top w:val="nil"/>
              <w:left w:val="single" w:sz="4" w:space="0" w:color="000000"/>
              <w:bottom w:val="nil"/>
              <w:right w:val="single" w:sz="4" w:space="0" w:color="000000"/>
            </w:tcBorders>
            <w:hideMark/>
          </w:tcPr>
          <w:p w14:paraId="5D2A0315" w14:textId="77777777" w:rsidR="001A2B94" w:rsidRPr="001A2B94" w:rsidRDefault="001A2B94" w:rsidP="001A2B94">
            <w:pPr>
              <w:spacing w:line="256" w:lineRule="exact"/>
              <w:ind w:left="137"/>
              <w:rPr>
                <w:sz w:val="24"/>
                <w:lang w:val="en-US"/>
              </w:rPr>
            </w:pPr>
            <w:r w:rsidRPr="001A2B94">
              <w:rPr>
                <w:spacing w:val="-2"/>
                <w:sz w:val="24"/>
                <w:lang w:val="en-US"/>
              </w:rPr>
              <w:t>-</w:t>
            </w:r>
            <w:proofErr w:type="spellStart"/>
            <w:r w:rsidRPr="001A2B94">
              <w:rPr>
                <w:spacing w:val="-2"/>
                <w:sz w:val="24"/>
                <w:lang w:val="en-US"/>
              </w:rPr>
              <w:t>Консультирование</w:t>
            </w:r>
            <w:proofErr w:type="spellEnd"/>
          </w:p>
        </w:tc>
      </w:tr>
      <w:tr w:rsidR="001A2B94" w:rsidRPr="001A2B94" w14:paraId="26E29391" w14:textId="77777777" w:rsidTr="001A2B94">
        <w:trPr>
          <w:trHeight w:val="275"/>
        </w:trPr>
        <w:tc>
          <w:tcPr>
            <w:tcW w:w="1130" w:type="dxa"/>
            <w:tcBorders>
              <w:top w:val="nil"/>
              <w:left w:val="single" w:sz="4" w:space="0" w:color="000000"/>
              <w:bottom w:val="nil"/>
              <w:right w:val="single" w:sz="4" w:space="0" w:color="000000"/>
            </w:tcBorders>
          </w:tcPr>
          <w:p w14:paraId="36ED6BEA"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4D51B7A4" w14:textId="77777777" w:rsidR="001A2B94" w:rsidRPr="001A2B94" w:rsidRDefault="001A2B94" w:rsidP="001A2B94">
            <w:pPr>
              <w:tabs>
                <w:tab w:val="left" w:pos="1841"/>
              </w:tabs>
              <w:spacing w:line="256" w:lineRule="exact"/>
              <w:ind w:left="134"/>
              <w:rPr>
                <w:sz w:val="24"/>
                <w:lang w:val="en-US"/>
              </w:rPr>
            </w:pPr>
            <w:r w:rsidRPr="001A2B94">
              <w:rPr>
                <w:spacing w:val="-2"/>
                <w:sz w:val="24"/>
                <w:lang w:val="en-US"/>
              </w:rPr>
              <w:t>-</w:t>
            </w:r>
            <w:proofErr w:type="spellStart"/>
            <w:r w:rsidRPr="001A2B94">
              <w:rPr>
                <w:spacing w:val="-2"/>
                <w:sz w:val="24"/>
                <w:lang w:val="en-US"/>
              </w:rPr>
              <w:t>Производить</w:t>
            </w:r>
            <w:proofErr w:type="spellEnd"/>
            <w:r w:rsidRPr="001A2B94">
              <w:rPr>
                <w:sz w:val="24"/>
                <w:lang w:val="en-US"/>
              </w:rPr>
              <w:tab/>
            </w:r>
            <w:proofErr w:type="spellStart"/>
            <w:r w:rsidRPr="001A2B94">
              <w:rPr>
                <w:spacing w:val="-2"/>
                <w:sz w:val="24"/>
                <w:lang w:val="en-US"/>
              </w:rPr>
              <w:t>наладку</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52FEDAEE"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автотранспортные</w:t>
            </w:r>
            <w:proofErr w:type="spellEnd"/>
          </w:p>
        </w:tc>
        <w:tc>
          <w:tcPr>
            <w:tcW w:w="2835" w:type="dxa"/>
            <w:tcBorders>
              <w:top w:val="nil"/>
              <w:left w:val="single" w:sz="4" w:space="0" w:color="000000"/>
              <w:bottom w:val="nil"/>
              <w:right w:val="single" w:sz="4" w:space="0" w:color="000000"/>
            </w:tcBorders>
            <w:hideMark/>
          </w:tcPr>
          <w:p w14:paraId="1621B9D3" w14:textId="77777777" w:rsidR="001A2B94" w:rsidRPr="001A2B94" w:rsidRDefault="001A2B94" w:rsidP="001A2B94">
            <w:pPr>
              <w:spacing w:line="256" w:lineRule="exact"/>
              <w:ind w:left="137"/>
              <w:rPr>
                <w:sz w:val="24"/>
                <w:lang w:val="en-US"/>
              </w:rPr>
            </w:pPr>
            <w:proofErr w:type="spellStart"/>
            <w:r w:rsidRPr="001A2B94">
              <w:rPr>
                <w:sz w:val="24"/>
                <w:lang w:val="en-US"/>
              </w:rPr>
              <w:t>работников</w:t>
            </w:r>
            <w:proofErr w:type="spellEnd"/>
            <w:r w:rsidRPr="001A2B94">
              <w:rPr>
                <w:spacing w:val="57"/>
                <w:sz w:val="24"/>
                <w:lang w:val="en-US"/>
              </w:rPr>
              <w:t xml:space="preserve"> </w:t>
            </w:r>
            <w:proofErr w:type="spellStart"/>
            <w:r w:rsidRPr="001A2B94">
              <w:rPr>
                <w:spacing w:val="-2"/>
                <w:sz w:val="24"/>
                <w:lang w:val="en-US"/>
              </w:rPr>
              <w:t>организации</w:t>
            </w:r>
            <w:proofErr w:type="spellEnd"/>
          </w:p>
        </w:tc>
      </w:tr>
      <w:tr w:rsidR="001A2B94" w:rsidRPr="001A2B94" w14:paraId="640CAD06" w14:textId="77777777" w:rsidTr="001A2B94">
        <w:trPr>
          <w:trHeight w:val="275"/>
        </w:trPr>
        <w:tc>
          <w:tcPr>
            <w:tcW w:w="1130" w:type="dxa"/>
            <w:tcBorders>
              <w:top w:val="nil"/>
              <w:left w:val="single" w:sz="4" w:space="0" w:color="000000"/>
              <w:bottom w:val="nil"/>
              <w:right w:val="single" w:sz="4" w:space="0" w:color="000000"/>
            </w:tcBorders>
          </w:tcPr>
          <w:p w14:paraId="5D43F931"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13BBACA3" w14:textId="77777777" w:rsidR="001A2B94" w:rsidRPr="001A2B94" w:rsidRDefault="001A2B94" w:rsidP="001A2B94">
            <w:pPr>
              <w:tabs>
                <w:tab w:val="left" w:pos="2593"/>
              </w:tabs>
              <w:spacing w:line="256" w:lineRule="exact"/>
              <w:ind w:left="134"/>
              <w:rPr>
                <w:sz w:val="24"/>
                <w:lang w:val="en-US"/>
              </w:rPr>
            </w:pPr>
            <w:proofErr w:type="spellStart"/>
            <w:r w:rsidRPr="001A2B94">
              <w:rPr>
                <w:spacing w:val="-2"/>
                <w:sz w:val="24"/>
                <w:lang w:val="en-US"/>
              </w:rPr>
              <w:t>программирование</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21DAA8E8" w14:textId="77777777" w:rsidR="001A2B94" w:rsidRPr="001A2B94" w:rsidRDefault="001A2B94" w:rsidP="001A2B94">
            <w:pPr>
              <w:spacing w:line="256" w:lineRule="exact"/>
              <w:ind w:left="108"/>
              <w:rPr>
                <w:sz w:val="24"/>
                <w:lang w:val="en-US"/>
              </w:rPr>
            </w:pPr>
            <w:proofErr w:type="spellStart"/>
            <w:r w:rsidRPr="001A2B94">
              <w:rPr>
                <w:sz w:val="24"/>
                <w:lang w:val="en-US"/>
              </w:rPr>
              <w:t>средства</w:t>
            </w:r>
            <w:proofErr w:type="spellEnd"/>
            <w:r w:rsidRPr="001A2B94">
              <w:rPr>
                <w:spacing w:val="-5"/>
                <w:sz w:val="24"/>
                <w:lang w:val="en-US"/>
              </w:rPr>
              <w:t xml:space="preserve"> </w:t>
            </w:r>
            <w:r w:rsidRPr="001A2B94">
              <w:rPr>
                <w:sz w:val="24"/>
                <w:lang w:val="en-US"/>
              </w:rPr>
              <w:t>и</w:t>
            </w:r>
            <w:r w:rsidRPr="001A2B94">
              <w:rPr>
                <w:spacing w:val="-1"/>
                <w:sz w:val="24"/>
                <w:lang w:val="en-US"/>
              </w:rPr>
              <w:t xml:space="preserve"> </w:t>
            </w:r>
            <w:proofErr w:type="spellStart"/>
            <w:r w:rsidRPr="001A2B94">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5C8E8EE4" w14:textId="77777777" w:rsidR="001A2B94" w:rsidRPr="001A2B94" w:rsidRDefault="001A2B94" w:rsidP="001A2B94">
            <w:pPr>
              <w:spacing w:line="256" w:lineRule="exact"/>
              <w:ind w:left="137"/>
              <w:rPr>
                <w:sz w:val="24"/>
                <w:lang w:val="en-US"/>
              </w:rPr>
            </w:pPr>
            <w:proofErr w:type="spellStart"/>
            <w:r w:rsidRPr="001A2B94">
              <w:rPr>
                <w:sz w:val="24"/>
                <w:lang w:val="en-US"/>
              </w:rPr>
              <w:t>по</w:t>
            </w:r>
            <w:proofErr w:type="spellEnd"/>
            <w:r w:rsidRPr="001A2B94">
              <w:rPr>
                <w:spacing w:val="42"/>
                <w:sz w:val="24"/>
                <w:lang w:val="en-US"/>
              </w:rPr>
              <w:t xml:space="preserve"> </w:t>
            </w:r>
            <w:proofErr w:type="spellStart"/>
            <w:r w:rsidRPr="001A2B94">
              <w:rPr>
                <w:sz w:val="24"/>
                <w:lang w:val="en-US"/>
              </w:rPr>
              <w:t>вопросам</w:t>
            </w:r>
            <w:proofErr w:type="spellEnd"/>
            <w:r w:rsidRPr="001A2B94">
              <w:rPr>
                <w:sz w:val="24"/>
                <w:lang w:val="en-US"/>
              </w:rPr>
              <w:t>,</w:t>
            </w:r>
            <w:r w:rsidRPr="001A2B94">
              <w:rPr>
                <w:spacing w:val="43"/>
                <w:sz w:val="24"/>
                <w:lang w:val="en-US"/>
              </w:rPr>
              <w:t xml:space="preserve"> </w:t>
            </w:r>
            <w:proofErr w:type="spellStart"/>
            <w:r w:rsidRPr="001A2B94">
              <w:rPr>
                <w:spacing w:val="-2"/>
                <w:sz w:val="24"/>
                <w:lang w:val="en-US"/>
              </w:rPr>
              <w:t>связанным</w:t>
            </w:r>
            <w:proofErr w:type="spellEnd"/>
          </w:p>
        </w:tc>
      </w:tr>
      <w:tr w:rsidR="001A2B94" w:rsidRPr="001A2B94" w14:paraId="13B7A144" w14:textId="77777777" w:rsidTr="001A2B94">
        <w:trPr>
          <w:trHeight w:val="276"/>
        </w:trPr>
        <w:tc>
          <w:tcPr>
            <w:tcW w:w="1130" w:type="dxa"/>
            <w:tcBorders>
              <w:top w:val="nil"/>
              <w:left w:val="single" w:sz="4" w:space="0" w:color="000000"/>
              <w:bottom w:val="nil"/>
              <w:right w:val="single" w:sz="4" w:space="0" w:color="000000"/>
            </w:tcBorders>
          </w:tcPr>
          <w:p w14:paraId="5556A41B"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77E29358"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перепрограммирование</w:t>
            </w:r>
            <w:proofErr w:type="spellEnd"/>
          </w:p>
        </w:tc>
        <w:tc>
          <w:tcPr>
            <w:tcW w:w="2832" w:type="dxa"/>
            <w:tcBorders>
              <w:top w:val="nil"/>
              <w:left w:val="single" w:sz="4" w:space="0" w:color="000000"/>
              <w:bottom w:val="nil"/>
              <w:right w:val="single" w:sz="4" w:space="0" w:color="000000"/>
            </w:tcBorders>
            <w:hideMark/>
          </w:tcPr>
          <w:p w14:paraId="4A3B9A9E"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компоненты</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6BA77EC8" w14:textId="77777777" w:rsidR="001A2B94" w:rsidRPr="001A2B94" w:rsidRDefault="001A2B94" w:rsidP="001A2B94">
            <w:pPr>
              <w:tabs>
                <w:tab w:val="left" w:pos="696"/>
                <w:tab w:val="left" w:pos="2596"/>
              </w:tabs>
              <w:spacing w:line="256" w:lineRule="exact"/>
              <w:ind w:left="137"/>
              <w:rPr>
                <w:sz w:val="24"/>
                <w:lang w:val="en-US"/>
              </w:rPr>
            </w:pPr>
            <w:r w:rsidRPr="001A2B94">
              <w:rPr>
                <w:spacing w:val="-10"/>
                <w:sz w:val="24"/>
                <w:lang w:val="en-US"/>
              </w:rPr>
              <w:t>с</w:t>
            </w:r>
            <w:r w:rsidRPr="001A2B94">
              <w:rPr>
                <w:sz w:val="24"/>
                <w:lang w:val="en-US"/>
              </w:rPr>
              <w:tab/>
            </w:r>
            <w:proofErr w:type="spellStart"/>
            <w:r w:rsidRPr="001A2B94">
              <w:rPr>
                <w:spacing w:val="-2"/>
                <w:sz w:val="24"/>
                <w:lang w:val="en-US"/>
              </w:rPr>
              <w:t>техническими</w:t>
            </w:r>
            <w:proofErr w:type="spellEnd"/>
            <w:r w:rsidRPr="001A2B94">
              <w:rPr>
                <w:sz w:val="24"/>
                <w:lang w:val="en-US"/>
              </w:rPr>
              <w:tab/>
            </w:r>
            <w:r w:rsidRPr="001A2B94">
              <w:rPr>
                <w:spacing w:val="-10"/>
                <w:sz w:val="24"/>
                <w:lang w:val="en-US"/>
              </w:rPr>
              <w:t>и</w:t>
            </w:r>
          </w:p>
        </w:tc>
      </w:tr>
      <w:tr w:rsidR="001A2B94" w:rsidRPr="001A2B94" w14:paraId="6E5FFAA1" w14:textId="77777777" w:rsidTr="001A2B94">
        <w:trPr>
          <w:trHeight w:val="275"/>
        </w:trPr>
        <w:tc>
          <w:tcPr>
            <w:tcW w:w="1130" w:type="dxa"/>
            <w:tcBorders>
              <w:top w:val="nil"/>
              <w:left w:val="single" w:sz="4" w:space="0" w:color="000000"/>
              <w:bottom w:val="nil"/>
              <w:right w:val="single" w:sz="4" w:space="0" w:color="000000"/>
            </w:tcBorders>
          </w:tcPr>
          <w:p w14:paraId="06B262AE"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048070CD" w14:textId="77777777" w:rsidR="001A2B94" w:rsidRPr="001A2B94" w:rsidRDefault="001A2B94" w:rsidP="001A2B94">
            <w:pPr>
              <w:tabs>
                <w:tab w:val="left" w:pos="1959"/>
              </w:tabs>
              <w:spacing w:line="256" w:lineRule="exact"/>
              <w:ind w:left="134"/>
              <w:rPr>
                <w:sz w:val="24"/>
                <w:lang w:val="en-US"/>
              </w:rPr>
            </w:pPr>
            <w:proofErr w:type="spellStart"/>
            <w:r w:rsidRPr="001A2B94">
              <w:rPr>
                <w:spacing w:val="-2"/>
                <w:sz w:val="24"/>
                <w:lang w:val="en-US"/>
              </w:rPr>
              <w:t>мехатронных</w:t>
            </w:r>
            <w:proofErr w:type="spellEnd"/>
            <w:r w:rsidRPr="001A2B94">
              <w:rPr>
                <w:sz w:val="24"/>
                <w:lang w:val="en-US"/>
              </w:rPr>
              <w:tab/>
            </w:r>
            <w:proofErr w:type="spellStart"/>
            <w:r w:rsidRPr="001A2B94">
              <w:rPr>
                <w:spacing w:val="-2"/>
                <w:sz w:val="24"/>
                <w:lang w:val="en-US"/>
              </w:rPr>
              <w:t>систем</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4E7415CE" w14:textId="77777777" w:rsidR="001A2B94" w:rsidRPr="001A2B94" w:rsidRDefault="001A2B94" w:rsidP="001A2B94">
            <w:pPr>
              <w:spacing w:line="256" w:lineRule="exact"/>
              <w:ind w:left="108"/>
              <w:rPr>
                <w:sz w:val="24"/>
                <w:lang w:val="en-US"/>
              </w:rPr>
            </w:pPr>
            <w:r w:rsidRPr="001A2B94">
              <w:rPr>
                <w:sz w:val="24"/>
                <w:lang w:val="en-US"/>
              </w:rPr>
              <w:t>-</w:t>
            </w:r>
            <w:proofErr w:type="spellStart"/>
            <w:r w:rsidRPr="001A2B94">
              <w:rPr>
                <w:sz w:val="24"/>
                <w:lang w:val="en-US"/>
              </w:rPr>
              <w:t>Правила</w:t>
            </w:r>
            <w:proofErr w:type="spellEnd"/>
            <w:r w:rsidRPr="001A2B94">
              <w:rPr>
                <w:spacing w:val="-5"/>
                <w:sz w:val="24"/>
                <w:lang w:val="en-US"/>
              </w:rPr>
              <w:t xml:space="preserve"> </w:t>
            </w:r>
            <w:proofErr w:type="spellStart"/>
            <w:r w:rsidRPr="001A2B94">
              <w:rPr>
                <w:spacing w:val="-2"/>
                <w:sz w:val="24"/>
                <w:lang w:val="en-US"/>
              </w:rPr>
              <w:t>использования</w:t>
            </w:r>
            <w:proofErr w:type="spellEnd"/>
          </w:p>
        </w:tc>
        <w:tc>
          <w:tcPr>
            <w:tcW w:w="2835" w:type="dxa"/>
            <w:tcBorders>
              <w:top w:val="nil"/>
              <w:left w:val="single" w:sz="4" w:space="0" w:color="000000"/>
              <w:bottom w:val="nil"/>
              <w:right w:val="single" w:sz="4" w:space="0" w:color="000000"/>
            </w:tcBorders>
            <w:hideMark/>
          </w:tcPr>
          <w:p w14:paraId="5675558E"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потребительскими</w:t>
            </w:r>
            <w:proofErr w:type="spellEnd"/>
          </w:p>
        </w:tc>
      </w:tr>
      <w:tr w:rsidR="001A2B94" w:rsidRPr="001A2B94" w14:paraId="6C701BF0" w14:textId="77777777" w:rsidTr="001A2B94">
        <w:trPr>
          <w:trHeight w:val="276"/>
        </w:trPr>
        <w:tc>
          <w:tcPr>
            <w:tcW w:w="1130" w:type="dxa"/>
            <w:tcBorders>
              <w:top w:val="nil"/>
              <w:left w:val="single" w:sz="4" w:space="0" w:color="000000"/>
              <w:bottom w:val="nil"/>
              <w:right w:val="single" w:sz="4" w:space="0" w:color="000000"/>
            </w:tcBorders>
          </w:tcPr>
          <w:p w14:paraId="731EEEB7"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04B8E8FB"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дополнительно</w:t>
            </w:r>
            <w:proofErr w:type="spellEnd"/>
          </w:p>
        </w:tc>
        <w:tc>
          <w:tcPr>
            <w:tcW w:w="2832" w:type="dxa"/>
            <w:tcBorders>
              <w:top w:val="nil"/>
              <w:left w:val="single" w:sz="4" w:space="0" w:color="000000"/>
              <w:bottom w:val="nil"/>
              <w:right w:val="single" w:sz="4" w:space="0" w:color="000000"/>
            </w:tcBorders>
            <w:hideMark/>
          </w:tcPr>
          <w:p w14:paraId="44CE9A75"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оборудования</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hideMark/>
          </w:tcPr>
          <w:p w14:paraId="450859F6"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характеристиками</w:t>
            </w:r>
            <w:proofErr w:type="spellEnd"/>
            <w:r w:rsidRPr="001A2B94">
              <w:rPr>
                <w:spacing w:val="-2"/>
                <w:sz w:val="24"/>
                <w:lang w:val="en-US"/>
              </w:rPr>
              <w:t>,</w:t>
            </w:r>
          </w:p>
        </w:tc>
      </w:tr>
      <w:tr w:rsidR="001A2B94" w:rsidRPr="001A2B94" w14:paraId="2EF7106D" w14:textId="77777777" w:rsidTr="001A2B94">
        <w:trPr>
          <w:trHeight w:val="275"/>
        </w:trPr>
        <w:tc>
          <w:tcPr>
            <w:tcW w:w="1130" w:type="dxa"/>
            <w:tcBorders>
              <w:top w:val="nil"/>
              <w:left w:val="single" w:sz="4" w:space="0" w:color="000000"/>
              <w:bottom w:val="nil"/>
              <w:right w:val="single" w:sz="4" w:space="0" w:color="000000"/>
            </w:tcBorders>
          </w:tcPr>
          <w:p w14:paraId="23ECC3C5"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4D1F2087" w14:textId="77777777" w:rsidR="001A2B94" w:rsidRPr="001A2B94" w:rsidRDefault="001A2B94" w:rsidP="001A2B94">
            <w:pPr>
              <w:tabs>
                <w:tab w:val="left" w:pos="2487"/>
              </w:tabs>
              <w:spacing w:line="256" w:lineRule="exact"/>
              <w:ind w:left="134"/>
              <w:rPr>
                <w:sz w:val="24"/>
                <w:lang w:val="en-US"/>
              </w:rPr>
            </w:pPr>
            <w:proofErr w:type="spellStart"/>
            <w:r w:rsidRPr="001A2B94">
              <w:rPr>
                <w:spacing w:val="-2"/>
                <w:sz w:val="24"/>
                <w:lang w:val="en-US"/>
              </w:rPr>
              <w:t>установленных</w:t>
            </w:r>
            <w:proofErr w:type="spellEnd"/>
            <w:r w:rsidRPr="001A2B94">
              <w:rPr>
                <w:sz w:val="24"/>
                <w:lang w:val="en-US"/>
              </w:rPr>
              <w:tab/>
            </w:r>
            <w:proofErr w:type="spellStart"/>
            <w:r w:rsidRPr="001A2B94">
              <w:rPr>
                <w:spacing w:val="-5"/>
                <w:sz w:val="24"/>
                <w:lang w:val="en-US"/>
              </w:rPr>
              <w:t>на</w:t>
            </w:r>
            <w:proofErr w:type="spellEnd"/>
          </w:p>
        </w:tc>
        <w:tc>
          <w:tcPr>
            <w:tcW w:w="2832" w:type="dxa"/>
            <w:tcBorders>
              <w:top w:val="nil"/>
              <w:left w:val="single" w:sz="4" w:space="0" w:color="000000"/>
              <w:bottom w:val="nil"/>
              <w:right w:val="single" w:sz="4" w:space="0" w:color="000000"/>
            </w:tcBorders>
            <w:hideMark/>
          </w:tcPr>
          <w:p w14:paraId="3E2FAB37" w14:textId="77777777" w:rsidR="001A2B94" w:rsidRPr="001A2B94" w:rsidRDefault="001A2B94" w:rsidP="001A2B94">
            <w:pPr>
              <w:spacing w:line="256" w:lineRule="exact"/>
              <w:ind w:left="108"/>
              <w:rPr>
                <w:sz w:val="24"/>
                <w:lang w:val="en-US"/>
              </w:rPr>
            </w:pPr>
            <w:proofErr w:type="spellStart"/>
            <w:r w:rsidRPr="001A2B94">
              <w:rPr>
                <w:sz w:val="24"/>
                <w:lang w:val="en-US"/>
              </w:rPr>
              <w:t>инструмента</w:t>
            </w:r>
            <w:proofErr w:type="spellEnd"/>
            <w:r w:rsidRPr="001A2B94">
              <w:rPr>
                <w:spacing w:val="-7"/>
                <w:sz w:val="24"/>
                <w:lang w:val="en-US"/>
              </w:rPr>
              <w:t xml:space="preserve"> </w:t>
            </w:r>
            <w:r w:rsidRPr="001A2B94">
              <w:rPr>
                <w:spacing w:val="-10"/>
                <w:sz w:val="24"/>
                <w:lang w:val="en-US"/>
              </w:rPr>
              <w:t>и</w:t>
            </w:r>
          </w:p>
        </w:tc>
        <w:tc>
          <w:tcPr>
            <w:tcW w:w="2835" w:type="dxa"/>
            <w:tcBorders>
              <w:top w:val="nil"/>
              <w:left w:val="single" w:sz="4" w:space="0" w:color="000000"/>
              <w:bottom w:val="nil"/>
              <w:right w:val="single" w:sz="4" w:space="0" w:color="000000"/>
            </w:tcBorders>
            <w:hideMark/>
          </w:tcPr>
          <w:p w14:paraId="45C84475"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особенностями</w:t>
            </w:r>
            <w:proofErr w:type="spellEnd"/>
          </w:p>
        </w:tc>
      </w:tr>
      <w:tr w:rsidR="001A2B94" w:rsidRPr="001A2B94" w14:paraId="7CC87EBB" w14:textId="77777777" w:rsidTr="001A2B94">
        <w:trPr>
          <w:trHeight w:val="275"/>
        </w:trPr>
        <w:tc>
          <w:tcPr>
            <w:tcW w:w="1130" w:type="dxa"/>
            <w:tcBorders>
              <w:top w:val="nil"/>
              <w:left w:val="single" w:sz="4" w:space="0" w:color="000000"/>
              <w:bottom w:val="nil"/>
              <w:right w:val="single" w:sz="4" w:space="0" w:color="000000"/>
            </w:tcBorders>
          </w:tcPr>
          <w:p w14:paraId="573DE9DB"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7D41629A"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автотранспортные</w:t>
            </w:r>
            <w:proofErr w:type="spellEnd"/>
          </w:p>
        </w:tc>
        <w:tc>
          <w:tcPr>
            <w:tcW w:w="2832" w:type="dxa"/>
            <w:tcBorders>
              <w:top w:val="nil"/>
              <w:left w:val="single" w:sz="4" w:space="0" w:color="000000"/>
              <w:bottom w:val="nil"/>
              <w:right w:val="single" w:sz="4" w:space="0" w:color="000000"/>
            </w:tcBorders>
            <w:hideMark/>
          </w:tcPr>
          <w:p w14:paraId="5070AB4D"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специальных</w:t>
            </w:r>
            <w:proofErr w:type="spellEnd"/>
          </w:p>
        </w:tc>
        <w:tc>
          <w:tcPr>
            <w:tcW w:w="2835" w:type="dxa"/>
            <w:tcBorders>
              <w:top w:val="nil"/>
              <w:left w:val="single" w:sz="4" w:space="0" w:color="000000"/>
              <w:bottom w:val="nil"/>
              <w:right w:val="single" w:sz="4" w:space="0" w:color="000000"/>
            </w:tcBorders>
            <w:hideMark/>
          </w:tcPr>
          <w:p w14:paraId="0D687E78" w14:textId="77777777" w:rsidR="001A2B94" w:rsidRPr="001A2B94" w:rsidRDefault="001A2B94" w:rsidP="001A2B94">
            <w:pPr>
              <w:tabs>
                <w:tab w:val="left" w:pos="2597"/>
              </w:tabs>
              <w:spacing w:line="256" w:lineRule="exact"/>
              <w:ind w:left="137"/>
              <w:rPr>
                <w:sz w:val="24"/>
                <w:lang w:val="en-US"/>
              </w:rPr>
            </w:pPr>
            <w:proofErr w:type="spellStart"/>
            <w:r w:rsidRPr="001A2B94">
              <w:rPr>
                <w:spacing w:val="-2"/>
                <w:sz w:val="24"/>
                <w:lang w:val="en-US"/>
              </w:rPr>
              <w:t>установки</w:t>
            </w:r>
            <w:proofErr w:type="spellEnd"/>
            <w:r w:rsidRPr="001A2B94">
              <w:rPr>
                <w:sz w:val="24"/>
                <w:lang w:val="en-US"/>
              </w:rPr>
              <w:tab/>
            </w:r>
            <w:r w:rsidRPr="001A2B94">
              <w:rPr>
                <w:spacing w:val="-10"/>
                <w:sz w:val="24"/>
                <w:lang w:val="en-US"/>
              </w:rPr>
              <w:t>и</w:t>
            </w:r>
          </w:p>
        </w:tc>
      </w:tr>
      <w:tr w:rsidR="001A2B94" w:rsidRPr="001A2B94" w14:paraId="3BF995CE" w14:textId="77777777" w:rsidTr="001A2B94">
        <w:trPr>
          <w:trHeight w:val="276"/>
        </w:trPr>
        <w:tc>
          <w:tcPr>
            <w:tcW w:w="1130" w:type="dxa"/>
            <w:tcBorders>
              <w:top w:val="nil"/>
              <w:left w:val="single" w:sz="4" w:space="0" w:color="000000"/>
              <w:bottom w:val="nil"/>
              <w:right w:val="single" w:sz="4" w:space="0" w:color="000000"/>
            </w:tcBorders>
          </w:tcPr>
          <w:p w14:paraId="32B2D487"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11901DFB" w14:textId="77777777" w:rsidR="001A2B94" w:rsidRPr="001A2B94" w:rsidRDefault="001A2B94" w:rsidP="001A2B94">
            <w:pPr>
              <w:tabs>
                <w:tab w:val="left" w:pos="1679"/>
                <w:tab w:val="left" w:pos="2473"/>
              </w:tabs>
              <w:spacing w:line="256" w:lineRule="exact"/>
              <w:ind w:left="134"/>
              <w:rPr>
                <w:sz w:val="24"/>
                <w:lang w:val="en-US"/>
              </w:rPr>
            </w:pPr>
            <w:proofErr w:type="spellStart"/>
            <w:r w:rsidRPr="001A2B94">
              <w:rPr>
                <w:spacing w:val="-2"/>
                <w:sz w:val="24"/>
                <w:lang w:val="en-US"/>
              </w:rPr>
              <w:t>средства</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60DADEFA" w14:textId="77777777" w:rsidR="001A2B94" w:rsidRPr="001A2B94" w:rsidRDefault="001A2B94" w:rsidP="001A2B94">
            <w:pPr>
              <w:spacing w:line="256" w:lineRule="exact"/>
              <w:ind w:left="108"/>
              <w:rPr>
                <w:sz w:val="24"/>
                <w:lang w:val="en-US"/>
              </w:rPr>
            </w:pPr>
            <w:proofErr w:type="spellStart"/>
            <w:r w:rsidRPr="001A2B94">
              <w:rPr>
                <w:sz w:val="24"/>
                <w:lang w:val="en-US"/>
              </w:rPr>
              <w:t>приспособлений</w:t>
            </w:r>
            <w:proofErr w:type="spellEnd"/>
            <w:r w:rsidRPr="001A2B94">
              <w:rPr>
                <w:spacing w:val="-10"/>
                <w:sz w:val="24"/>
                <w:lang w:val="en-US"/>
              </w:rPr>
              <w:t xml:space="preserve"> </w:t>
            </w:r>
            <w:proofErr w:type="spellStart"/>
            <w:r w:rsidRPr="001A2B94">
              <w:rPr>
                <w:spacing w:val="-5"/>
                <w:sz w:val="24"/>
                <w:lang w:val="en-US"/>
              </w:rPr>
              <w:t>для</w:t>
            </w:r>
            <w:proofErr w:type="spellEnd"/>
          </w:p>
        </w:tc>
        <w:tc>
          <w:tcPr>
            <w:tcW w:w="2835" w:type="dxa"/>
            <w:tcBorders>
              <w:top w:val="nil"/>
              <w:left w:val="single" w:sz="4" w:space="0" w:color="000000"/>
              <w:bottom w:val="nil"/>
              <w:right w:val="single" w:sz="4" w:space="0" w:color="000000"/>
            </w:tcBorders>
            <w:hideMark/>
          </w:tcPr>
          <w:p w14:paraId="47A910E2"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эксплуатации</w:t>
            </w:r>
            <w:proofErr w:type="spellEnd"/>
          </w:p>
        </w:tc>
      </w:tr>
      <w:tr w:rsidR="001A2B94" w:rsidRPr="001A2B94" w14:paraId="6877D876" w14:textId="77777777" w:rsidTr="001A2B94">
        <w:trPr>
          <w:trHeight w:val="276"/>
        </w:trPr>
        <w:tc>
          <w:tcPr>
            <w:tcW w:w="1130" w:type="dxa"/>
            <w:tcBorders>
              <w:top w:val="nil"/>
              <w:left w:val="single" w:sz="4" w:space="0" w:color="000000"/>
              <w:bottom w:val="nil"/>
              <w:right w:val="single" w:sz="4" w:space="0" w:color="000000"/>
            </w:tcBorders>
          </w:tcPr>
          <w:p w14:paraId="70F4C24B"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78CEBBDE"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компоненты</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2E0A20F8" w14:textId="77777777" w:rsidR="001A2B94" w:rsidRPr="001A2B94" w:rsidRDefault="001A2B94" w:rsidP="001A2B94">
            <w:pPr>
              <w:spacing w:line="256" w:lineRule="exact"/>
              <w:ind w:left="108"/>
              <w:rPr>
                <w:sz w:val="24"/>
                <w:lang w:val="en-US"/>
              </w:rPr>
            </w:pPr>
            <w:proofErr w:type="spellStart"/>
            <w:r w:rsidRPr="001A2B94">
              <w:rPr>
                <w:sz w:val="24"/>
                <w:lang w:val="en-US"/>
              </w:rPr>
              <w:t>выполнения</w:t>
            </w:r>
            <w:proofErr w:type="spellEnd"/>
            <w:r w:rsidRPr="001A2B94">
              <w:rPr>
                <w:spacing w:val="-1"/>
                <w:sz w:val="24"/>
                <w:lang w:val="en-US"/>
              </w:rPr>
              <w:t xml:space="preserve"> </w:t>
            </w:r>
            <w:proofErr w:type="spellStart"/>
            <w:r w:rsidRPr="001A2B94">
              <w:rPr>
                <w:spacing w:val="-2"/>
                <w:sz w:val="24"/>
                <w:lang w:val="en-US"/>
              </w:rPr>
              <w:t>установки</w:t>
            </w:r>
            <w:proofErr w:type="spellEnd"/>
          </w:p>
        </w:tc>
        <w:tc>
          <w:tcPr>
            <w:tcW w:w="2835" w:type="dxa"/>
            <w:tcBorders>
              <w:top w:val="nil"/>
              <w:left w:val="single" w:sz="4" w:space="0" w:color="000000"/>
              <w:bottom w:val="nil"/>
              <w:right w:val="single" w:sz="4" w:space="0" w:color="000000"/>
            </w:tcBorders>
            <w:hideMark/>
          </w:tcPr>
          <w:p w14:paraId="559FA488"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дополнительного</w:t>
            </w:r>
            <w:proofErr w:type="spellEnd"/>
          </w:p>
        </w:tc>
      </w:tr>
      <w:tr w:rsidR="001A2B94" w:rsidRPr="001A2B94" w14:paraId="356D3BD2" w14:textId="77777777" w:rsidTr="001A2B94">
        <w:trPr>
          <w:trHeight w:val="276"/>
        </w:trPr>
        <w:tc>
          <w:tcPr>
            <w:tcW w:w="1130" w:type="dxa"/>
            <w:tcBorders>
              <w:top w:val="nil"/>
              <w:left w:val="single" w:sz="4" w:space="0" w:color="000000"/>
              <w:bottom w:val="nil"/>
              <w:right w:val="single" w:sz="4" w:space="0" w:color="000000"/>
            </w:tcBorders>
          </w:tcPr>
          <w:p w14:paraId="58B805A6"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26BDA8E4" w14:textId="77777777" w:rsidR="001A2B94" w:rsidRPr="001A2B94" w:rsidRDefault="001A2B94" w:rsidP="001A2B94">
            <w:pPr>
              <w:tabs>
                <w:tab w:val="left" w:pos="1901"/>
              </w:tabs>
              <w:spacing w:line="256" w:lineRule="exact"/>
              <w:ind w:left="134"/>
              <w:rPr>
                <w:sz w:val="24"/>
                <w:lang w:val="en-US"/>
              </w:rPr>
            </w:pPr>
            <w:r w:rsidRPr="001A2B94">
              <w:rPr>
                <w:spacing w:val="-2"/>
                <w:sz w:val="24"/>
                <w:lang w:val="en-US"/>
              </w:rPr>
              <w:t>-</w:t>
            </w:r>
            <w:proofErr w:type="spellStart"/>
            <w:r w:rsidRPr="001A2B94">
              <w:rPr>
                <w:spacing w:val="-2"/>
                <w:sz w:val="24"/>
                <w:lang w:val="en-US"/>
              </w:rPr>
              <w:t>Производить</w:t>
            </w:r>
            <w:proofErr w:type="spellEnd"/>
            <w:r w:rsidRPr="001A2B94">
              <w:rPr>
                <w:sz w:val="24"/>
                <w:lang w:val="en-US"/>
              </w:rPr>
              <w:tab/>
            </w:r>
            <w:proofErr w:type="spellStart"/>
            <w:r w:rsidRPr="001A2B94">
              <w:rPr>
                <w:spacing w:val="-2"/>
                <w:sz w:val="24"/>
                <w:lang w:val="en-US"/>
              </w:rPr>
              <w:t>наладку</w:t>
            </w:r>
            <w:proofErr w:type="spellEnd"/>
          </w:p>
        </w:tc>
        <w:tc>
          <w:tcPr>
            <w:tcW w:w="2832" w:type="dxa"/>
            <w:tcBorders>
              <w:top w:val="nil"/>
              <w:left w:val="single" w:sz="4" w:space="0" w:color="000000"/>
              <w:bottom w:val="nil"/>
              <w:right w:val="single" w:sz="4" w:space="0" w:color="000000"/>
            </w:tcBorders>
            <w:hideMark/>
          </w:tcPr>
          <w:p w14:paraId="550508C5"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дополнительного</w:t>
            </w:r>
            <w:proofErr w:type="spellEnd"/>
          </w:p>
        </w:tc>
        <w:tc>
          <w:tcPr>
            <w:tcW w:w="2835" w:type="dxa"/>
            <w:tcBorders>
              <w:top w:val="nil"/>
              <w:left w:val="single" w:sz="4" w:space="0" w:color="000000"/>
              <w:bottom w:val="nil"/>
              <w:right w:val="single" w:sz="4" w:space="0" w:color="000000"/>
            </w:tcBorders>
            <w:hideMark/>
          </w:tcPr>
          <w:p w14:paraId="3D2E5485" w14:textId="77777777" w:rsidR="001A2B94" w:rsidRPr="001A2B94" w:rsidRDefault="001A2B94" w:rsidP="001A2B94">
            <w:pPr>
              <w:spacing w:line="256" w:lineRule="exact"/>
              <w:ind w:left="137"/>
              <w:rPr>
                <w:sz w:val="24"/>
                <w:lang w:val="en-US"/>
              </w:rPr>
            </w:pPr>
            <w:proofErr w:type="spellStart"/>
            <w:r w:rsidRPr="001A2B94">
              <w:rPr>
                <w:spacing w:val="-2"/>
                <w:sz w:val="24"/>
                <w:lang w:val="en-US"/>
              </w:rPr>
              <w:t>оборудования</w:t>
            </w:r>
            <w:proofErr w:type="spellEnd"/>
          </w:p>
        </w:tc>
      </w:tr>
      <w:tr w:rsidR="001A2B94" w:rsidRPr="001A2B94" w14:paraId="5B93DC6E" w14:textId="77777777" w:rsidTr="001A2B94">
        <w:trPr>
          <w:trHeight w:val="275"/>
        </w:trPr>
        <w:tc>
          <w:tcPr>
            <w:tcW w:w="1130" w:type="dxa"/>
            <w:tcBorders>
              <w:top w:val="nil"/>
              <w:left w:val="single" w:sz="4" w:space="0" w:color="000000"/>
              <w:bottom w:val="nil"/>
              <w:right w:val="single" w:sz="4" w:space="0" w:color="000000"/>
            </w:tcBorders>
          </w:tcPr>
          <w:p w14:paraId="3A9CC866"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2BC0B41E" w14:textId="77777777" w:rsidR="001A2B94" w:rsidRPr="001A2B94" w:rsidRDefault="001A2B94" w:rsidP="001A2B94">
            <w:pPr>
              <w:tabs>
                <w:tab w:val="left" w:pos="1956"/>
              </w:tabs>
              <w:spacing w:line="256" w:lineRule="exact"/>
              <w:ind w:left="134"/>
              <w:rPr>
                <w:sz w:val="24"/>
                <w:lang w:val="en-US"/>
              </w:rPr>
            </w:pPr>
            <w:proofErr w:type="spellStart"/>
            <w:r w:rsidRPr="001A2B94">
              <w:rPr>
                <w:spacing w:val="-2"/>
                <w:sz w:val="24"/>
                <w:lang w:val="en-US"/>
              </w:rPr>
              <w:t>механических</w:t>
            </w:r>
            <w:proofErr w:type="spellEnd"/>
            <w:r w:rsidRPr="001A2B94">
              <w:rPr>
                <w:sz w:val="24"/>
                <w:lang w:val="en-US"/>
              </w:rPr>
              <w:tab/>
            </w:r>
            <w:proofErr w:type="spellStart"/>
            <w:r w:rsidRPr="001A2B94">
              <w:rPr>
                <w:spacing w:val="-2"/>
                <w:sz w:val="24"/>
                <w:lang w:val="en-US"/>
              </w:rPr>
              <w:t>систем</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1ACAAC2E" w14:textId="77777777" w:rsidR="001A2B94" w:rsidRPr="001A2B94" w:rsidRDefault="001A2B94" w:rsidP="001A2B94">
            <w:pPr>
              <w:spacing w:line="256" w:lineRule="exact"/>
              <w:ind w:left="108"/>
              <w:rPr>
                <w:sz w:val="24"/>
                <w:lang w:val="en-US"/>
              </w:rPr>
            </w:pPr>
            <w:proofErr w:type="spellStart"/>
            <w:r w:rsidRPr="001A2B94">
              <w:rPr>
                <w:sz w:val="24"/>
                <w:lang w:val="en-US"/>
              </w:rPr>
              <w:t>оборудования</w:t>
            </w:r>
            <w:proofErr w:type="spellEnd"/>
            <w:r w:rsidRPr="001A2B94">
              <w:rPr>
                <w:spacing w:val="-5"/>
                <w:sz w:val="24"/>
                <w:lang w:val="en-US"/>
              </w:rPr>
              <w:t xml:space="preserve"> </w:t>
            </w:r>
            <w:proofErr w:type="spellStart"/>
            <w:r w:rsidRPr="001A2B94">
              <w:rPr>
                <w:spacing w:val="-5"/>
                <w:sz w:val="24"/>
                <w:lang w:val="en-US"/>
              </w:rPr>
              <w:t>на</w:t>
            </w:r>
            <w:proofErr w:type="spellEnd"/>
          </w:p>
        </w:tc>
        <w:tc>
          <w:tcPr>
            <w:tcW w:w="2835" w:type="dxa"/>
            <w:tcBorders>
              <w:top w:val="nil"/>
              <w:left w:val="single" w:sz="4" w:space="0" w:color="000000"/>
              <w:bottom w:val="nil"/>
              <w:right w:val="single" w:sz="4" w:space="0" w:color="000000"/>
            </w:tcBorders>
          </w:tcPr>
          <w:p w14:paraId="6C3C2CE9" w14:textId="77777777" w:rsidR="001A2B94" w:rsidRPr="001A2B94" w:rsidRDefault="001A2B94" w:rsidP="001A2B94">
            <w:pPr>
              <w:rPr>
                <w:sz w:val="20"/>
                <w:lang w:val="en-US"/>
              </w:rPr>
            </w:pPr>
          </w:p>
        </w:tc>
      </w:tr>
      <w:tr w:rsidR="001A2B94" w:rsidRPr="001A2B94" w14:paraId="73C7B3E7" w14:textId="77777777" w:rsidTr="001A2B94">
        <w:trPr>
          <w:trHeight w:val="276"/>
        </w:trPr>
        <w:tc>
          <w:tcPr>
            <w:tcW w:w="1130" w:type="dxa"/>
            <w:tcBorders>
              <w:top w:val="nil"/>
              <w:left w:val="single" w:sz="4" w:space="0" w:color="000000"/>
              <w:bottom w:val="nil"/>
              <w:right w:val="single" w:sz="4" w:space="0" w:color="000000"/>
            </w:tcBorders>
          </w:tcPr>
          <w:p w14:paraId="527C567B"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070E8374"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дополнительно</w:t>
            </w:r>
            <w:proofErr w:type="spellEnd"/>
          </w:p>
        </w:tc>
        <w:tc>
          <w:tcPr>
            <w:tcW w:w="2832" w:type="dxa"/>
            <w:tcBorders>
              <w:top w:val="nil"/>
              <w:left w:val="single" w:sz="4" w:space="0" w:color="000000"/>
              <w:bottom w:val="nil"/>
              <w:right w:val="single" w:sz="4" w:space="0" w:color="000000"/>
            </w:tcBorders>
            <w:hideMark/>
          </w:tcPr>
          <w:p w14:paraId="52D5B9A7"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автотранспортные</w:t>
            </w:r>
            <w:proofErr w:type="spellEnd"/>
          </w:p>
        </w:tc>
        <w:tc>
          <w:tcPr>
            <w:tcW w:w="2835" w:type="dxa"/>
            <w:tcBorders>
              <w:top w:val="nil"/>
              <w:left w:val="single" w:sz="4" w:space="0" w:color="000000"/>
              <w:bottom w:val="nil"/>
              <w:right w:val="single" w:sz="4" w:space="0" w:color="000000"/>
            </w:tcBorders>
          </w:tcPr>
          <w:p w14:paraId="6C402491" w14:textId="77777777" w:rsidR="001A2B94" w:rsidRPr="001A2B94" w:rsidRDefault="001A2B94" w:rsidP="001A2B94">
            <w:pPr>
              <w:rPr>
                <w:sz w:val="20"/>
                <w:lang w:val="en-US"/>
              </w:rPr>
            </w:pPr>
          </w:p>
        </w:tc>
      </w:tr>
      <w:tr w:rsidR="001A2B94" w:rsidRPr="001A2B94" w14:paraId="4156884D" w14:textId="77777777" w:rsidTr="001A2B94">
        <w:trPr>
          <w:trHeight w:val="276"/>
        </w:trPr>
        <w:tc>
          <w:tcPr>
            <w:tcW w:w="1130" w:type="dxa"/>
            <w:tcBorders>
              <w:top w:val="nil"/>
              <w:left w:val="single" w:sz="4" w:space="0" w:color="000000"/>
              <w:bottom w:val="nil"/>
              <w:right w:val="single" w:sz="4" w:space="0" w:color="000000"/>
            </w:tcBorders>
          </w:tcPr>
          <w:p w14:paraId="4F4D8E0B"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6D4F0FD7" w14:textId="77777777" w:rsidR="001A2B94" w:rsidRPr="001A2B94" w:rsidRDefault="001A2B94" w:rsidP="001A2B94">
            <w:pPr>
              <w:tabs>
                <w:tab w:val="left" w:pos="2487"/>
              </w:tabs>
              <w:spacing w:line="256" w:lineRule="exact"/>
              <w:ind w:left="134"/>
              <w:rPr>
                <w:sz w:val="24"/>
                <w:lang w:val="en-US"/>
              </w:rPr>
            </w:pPr>
            <w:proofErr w:type="spellStart"/>
            <w:r w:rsidRPr="001A2B94">
              <w:rPr>
                <w:spacing w:val="-2"/>
                <w:sz w:val="24"/>
                <w:lang w:val="en-US"/>
              </w:rPr>
              <w:t>установленных</w:t>
            </w:r>
            <w:proofErr w:type="spellEnd"/>
            <w:r w:rsidRPr="001A2B94">
              <w:rPr>
                <w:sz w:val="24"/>
                <w:lang w:val="en-US"/>
              </w:rPr>
              <w:tab/>
            </w:r>
            <w:proofErr w:type="spellStart"/>
            <w:r w:rsidRPr="001A2B94">
              <w:rPr>
                <w:spacing w:val="-5"/>
                <w:sz w:val="24"/>
                <w:lang w:val="en-US"/>
              </w:rPr>
              <w:t>на</w:t>
            </w:r>
            <w:proofErr w:type="spellEnd"/>
          </w:p>
        </w:tc>
        <w:tc>
          <w:tcPr>
            <w:tcW w:w="2832" w:type="dxa"/>
            <w:tcBorders>
              <w:top w:val="nil"/>
              <w:left w:val="single" w:sz="4" w:space="0" w:color="000000"/>
              <w:bottom w:val="nil"/>
              <w:right w:val="single" w:sz="4" w:space="0" w:color="000000"/>
            </w:tcBorders>
            <w:hideMark/>
          </w:tcPr>
          <w:p w14:paraId="0D1F8EC3" w14:textId="77777777" w:rsidR="001A2B94" w:rsidRPr="001A2B94" w:rsidRDefault="001A2B94" w:rsidP="001A2B94">
            <w:pPr>
              <w:spacing w:line="256" w:lineRule="exact"/>
              <w:ind w:left="108"/>
              <w:rPr>
                <w:sz w:val="24"/>
                <w:lang w:val="en-US"/>
              </w:rPr>
            </w:pPr>
            <w:proofErr w:type="spellStart"/>
            <w:r w:rsidRPr="001A2B94">
              <w:rPr>
                <w:sz w:val="24"/>
                <w:lang w:val="en-US"/>
              </w:rPr>
              <w:t>средства</w:t>
            </w:r>
            <w:proofErr w:type="spellEnd"/>
            <w:r w:rsidRPr="001A2B94">
              <w:rPr>
                <w:spacing w:val="-5"/>
                <w:sz w:val="24"/>
                <w:lang w:val="en-US"/>
              </w:rPr>
              <w:t xml:space="preserve"> </w:t>
            </w:r>
            <w:r w:rsidRPr="001A2B94">
              <w:rPr>
                <w:sz w:val="24"/>
                <w:lang w:val="en-US"/>
              </w:rPr>
              <w:t>и</w:t>
            </w:r>
            <w:r w:rsidRPr="001A2B94">
              <w:rPr>
                <w:spacing w:val="-1"/>
                <w:sz w:val="24"/>
                <w:lang w:val="en-US"/>
              </w:rPr>
              <w:t xml:space="preserve"> </w:t>
            </w:r>
            <w:proofErr w:type="spellStart"/>
            <w:r w:rsidRPr="001A2B94">
              <w:rPr>
                <w:spacing w:val="-5"/>
                <w:sz w:val="24"/>
                <w:lang w:val="en-US"/>
              </w:rPr>
              <w:t>их</w:t>
            </w:r>
            <w:proofErr w:type="spellEnd"/>
          </w:p>
        </w:tc>
        <w:tc>
          <w:tcPr>
            <w:tcW w:w="2835" w:type="dxa"/>
            <w:tcBorders>
              <w:top w:val="nil"/>
              <w:left w:val="single" w:sz="4" w:space="0" w:color="000000"/>
              <w:bottom w:val="nil"/>
              <w:right w:val="single" w:sz="4" w:space="0" w:color="000000"/>
            </w:tcBorders>
          </w:tcPr>
          <w:p w14:paraId="0EB498CC" w14:textId="77777777" w:rsidR="001A2B94" w:rsidRPr="001A2B94" w:rsidRDefault="001A2B94" w:rsidP="001A2B94">
            <w:pPr>
              <w:rPr>
                <w:sz w:val="20"/>
                <w:lang w:val="en-US"/>
              </w:rPr>
            </w:pPr>
          </w:p>
        </w:tc>
      </w:tr>
      <w:tr w:rsidR="001A2B94" w:rsidRPr="001A2B94" w14:paraId="41BBC07E" w14:textId="77777777" w:rsidTr="001A2B94">
        <w:trPr>
          <w:trHeight w:val="275"/>
        </w:trPr>
        <w:tc>
          <w:tcPr>
            <w:tcW w:w="1130" w:type="dxa"/>
            <w:tcBorders>
              <w:top w:val="nil"/>
              <w:left w:val="single" w:sz="4" w:space="0" w:color="000000"/>
              <w:bottom w:val="nil"/>
              <w:right w:val="single" w:sz="4" w:space="0" w:color="000000"/>
            </w:tcBorders>
          </w:tcPr>
          <w:p w14:paraId="2FB7C2AC"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37B40C03"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автотранспортные</w:t>
            </w:r>
            <w:proofErr w:type="spellEnd"/>
          </w:p>
        </w:tc>
        <w:tc>
          <w:tcPr>
            <w:tcW w:w="2832" w:type="dxa"/>
            <w:tcBorders>
              <w:top w:val="nil"/>
              <w:left w:val="single" w:sz="4" w:space="0" w:color="000000"/>
              <w:bottom w:val="nil"/>
              <w:right w:val="single" w:sz="4" w:space="0" w:color="000000"/>
            </w:tcBorders>
            <w:hideMark/>
          </w:tcPr>
          <w:p w14:paraId="113DAC87"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компоненты</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06107DEE" w14:textId="77777777" w:rsidR="001A2B94" w:rsidRPr="001A2B94" w:rsidRDefault="001A2B94" w:rsidP="001A2B94">
            <w:pPr>
              <w:rPr>
                <w:sz w:val="20"/>
                <w:lang w:val="en-US"/>
              </w:rPr>
            </w:pPr>
          </w:p>
        </w:tc>
      </w:tr>
      <w:tr w:rsidR="001A2B94" w:rsidRPr="001A2B94" w14:paraId="7310E74F" w14:textId="77777777" w:rsidTr="001A2B94">
        <w:trPr>
          <w:trHeight w:val="276"/>
        </w:trPr>
        <w:tc>
          <w:tcPr>
            <w:tcW w:w="1130" w:type="dxa"/>
            <w:tcBorders>
              <w:top w:val="nil"/>
              <w:left w:val="single" w:sz="4" w:space="0" w:color="000000"/>
              <w:bottom w:val="nil"/>
              <w:right w:val="single" w:sz="4" w:space="0" w:color="000000"/>
            </w:tcBorders>
          </w:tcPr>
          <w:p w14:paraId="5AD481FB"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258B5CB7" w14:textId="77777777" w:rsidR="001A2B94" w:rsidRPr="001A2B94" w:rsidRDefault="001A2B94" w:rsidP="001A2B94">
            <w:pPr>
              <w:tabs>
                <w:tab w:val="left" w:pos="1679"/>
                <w:tab w:val="left" w:pos="2473"/>
              </w:tabs>
              <w:spacing w:line="256" w:lineRule="exact"/>
              <w:ind w:left="134"/>
              <w:rPr>
                <w:sz w:val="24"/>
                <w:lang w:val="en-US"/>
              </w:rPr>
            </w:pPr>
            <w:proofErr w:type="spellStart"/>
            <w:r w:rsidRPr="001A2B94">
              <w:rPr>
                <w:spacing w:val="-2"/>
                <w:sz w:val="24"/>
                <w:lang w:val="en-US"/>
              </w:rPr>
              <w:t>средства</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6E70ACD9" w14:textId="77777777" w:rsidR="001A2B94" w:rsidRPr="001A2B94" w:rsidRDefault="001A2B94" w:rsidP="001A2B94">
            <w:pPr>
              <w:spacing w:line="256" w:lineRule="exact"/>
              <w:ind w:left="108"/>
              <w:rPr>
                <w:sz w:val="24"/>
                <w:lang w:val="en-US"/>
              </w:rPr>
            </w:pPr>
            <w:r w:rsidRPr="001A2B94">
              <w:rPr>
                <w:sz w:val="24"/>
                <w:lang w:val="en-US"/>
              </w:rPr>
              <w:t>-</w:t>
            </w:r>
            <w:proofErr w:type="spellStart"/>
            <w:r w:rsidRPr="001A2B94">
              <w:rPr>
                <w:sz w:val="24"/>
                <w:lang w:val="en-US"/>
              </w:rPr>
              <w:t>Терминологию</w:t>
            </w:r>
            <w:proofErr w:type="spellEnd"/>
            <w:r w:rsidRPr="001A2B94">
              <w:rPr>
                <w:spacing w:val="-9"/>
                <w:sz w:val="24"/>
                <w:lang w:val="en-US"/>
              </w:rPr>
              <w:t xml:space="preserve"> </w:t>
            </w:r>
            <w:r w:rsidRPr="001A2B94">
              <w:rPr>
                <w:spacing w:val="-10"/>
                <w:sz w:val="24"/>
                <w:lang w:val="en-US"/>
              </w:rPr>
              <w:t>и</w:t>
            </w:r>
          </w:p>
        </w:tc>
        <w:tc>
          <w:tcPr>
            <w:tcW w:w="2835" w:type="dxa"/>
            <w:tcBorders>
              <w:top w:val="nil"/>
              <w:left w:val="single" w:sz="4" w:space="0" w:color="000000"/>
              <w:bottom w:val="nil"/>
              <w:right w:val="single" w:sz="4" w:space="0" w:color="000000"/>
            </w:tcBorders>
          </w:tcPr>
          <w:p w14:paraId="73A3EEE6" w14:textId="77777777" w:rsidR="001A2B94" w:rsidRPr="001A2B94" w:rsidRDefault="001A2B94" w:rsidP="001A2B94">
            <w:pPr>
              <w:rPr>
                <w:sz w:val="20"/>
                <w:lang w:val="en-US"/>
              </w:rPr>
            </w:pPr>
          </w:p>
        </w:tc>
      </w:tr>
      <w:tr w:rsidR="001A2B94" w:rsidRPr="001A2B94" w14:paraId="66113739" w14:textId="77777777" w:rsidTr="001A2B94">
        <w:trPr>
          <w:trHeight w:val="275"/>
        </w:trPr>
        <w:tc>
          <w:tcPr>
            <w:tcW w:w="1130" w:type="dxa"/>
            <w:tcBorders>
              <w:top w:val="nil"/>
              <w:left w:val="single" w:sz="4" w:space="0" w:color="000000"/>
              <w:bottom w:val="nil"/>
              <w:right w:val="single" w:sz="4" w:space="0" w:color="000000"/>
            </w:tcBorders>
          </w:tcPr>
          <w:p w14:paraId="6A86C858"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4FC0C18B"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компоненты</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30CDC8B7"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сокращения</w:t>
            </w:r>
            <w:proofErr w:type="spellEnd"/>
          </w:p>
        </w:tc>
        <w:tc>
          <w:tcPr>
            <w:tcW w:w="2835" w:type="dxa"/>
            <w:tcBorders>
              <w:top w:val="nil"/>
              <w:left w:val="single" w:sz="4" w:space="0" w:color="000000"/>
              <w:bottom w:val="nil"/>
              <w:right w:val="single" w:sz="4" w:space="0" w:color="000000"/>
            </w:tcBorders>
          </w:tcPr>
          <w:p w14:paraId="6199D870" w14:textId="77777777" w:rsidR="001A2B94" w:rsidRPr="001A2B94" w:rsidRDefault="001A2B94" w:rsidP="001A2B94">
            <w:pPr>
              <w:rPr>
                <w:sz w:val="20"/>
                <w:lang w:val="en-US"/>
              </w:rPr>
            </w:pPr>
          </w:p>
        </w:tc>
      </w:tr>
      <w:tr w:rsidR="001A2B94" w:rsidRPr="001A2B94" w14:paraId="0A6CD829" w14:textId="77777777" w:rsidTr="001A2B94">
        <w:trPr>
          <w:trHeight w:val="276"/>
        </w:trPr>
        <w:tc>
          <w:tcPr>
            <w:tcW w:w="1130" w:type="dxa"/>
            <w:tcBorders>
              <w:top w:val="nil"/>
              <w:left w:val="single" w:sz="4" w:space="0" w:color="000000"/>
              <w:bottom w:val="nil"/>
              <w:right w:val="single" w:sz="4" w:space="0" w:color="000000"/>
            </w:tcBorders>
          </w:tcPr>
          <w:p w14:paraId="3D806D2F"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02E977FF" w14:textId="77777777" w:rsidR="001A2B94" w:rsidRPr="001A2B94" w:rsidRDefault="001A2B94" w:rsidP="001A2B94">
            <w:pPr>
              <w:spacing w:line="256" w:lineRule="exact"/>
              <w:ind w:left="134"/>
              <w:rPr>
                <w:sz w:val="24"/>
                <w:lang w:val="en-US"/>
              </w:rPr>
            </w:pPr>
            <w:r w:rsidRPr="001A2B94">
              <w:rPr>
                <w:spacing w:val="-2"/>
                <w:sz w:val="24"/>
                <w:lang w:val="en-US"/>
              </w:rPr>
              <w:t>-</w:t>
            </w:r>
            <w:proofErr w:type="spellStart"/>
            <w:r w:rsidRPr="001A2B94">
              <w:rPr>
                <w:spacing w:val="-2"/>
                <w:sz w:val="24"/>
                <w:lang w:val="en-US"/>
              </w:rPr>
              <w:t>Анализировать</w:t>
            </w:r>
            <w:proofErr w:type="spellEnd"/>
          </w:p>
        </w:tc>
        <w:tc>
          <w:tcPr>
            <w:tcW w:w="2832" w:type="dxa"/>
            <w:tcBorders>
              <w:top w:val="nil"/>
              <w:left w:val="single" w:sz="4" w:space="0" w:color="000000"/>
              <w:bottom w:val="nil"/>
              <w:right w:val="single" w:sz="4" w:space="0" w:color="000000"/>
            </w:tcBorders>
            <w:hideMark/>
          </w:tcPr>
          <w:p w14:paraId="51AD35E5" w14:textId="77777777" w:rsidR="001A2B94" w:rsidRPr="001A2B94" w:rsidRDefault="001A2B94" w:rsidP="001A2B94">
            <w:pPr>
              <w:spacing w:line="256" w:lineRule="exact"/>
              <w:ind w:left="108"/>
              <w:rPr>
                <w:sz w:val="24"/>
                <w:lang w:val="en-US"/>
              </w:rPr>
            </w:pPr>
            <w:r w:rsidRPr="001A2B94">
              <w:rPr>
                <w:spacing w:val="-2"/>
                <w:sz w:val="24"/>
                <w:lang w:val="en-US"/>
              </w:rPr>
              <w:t>(</w:t>
            </w:r>
            <w:proofErr w:type="spellStart"/>
            <w:r w:rsidRPr="001A2B94">
              <w:rPr>
                <w:spacing w:val="-2"/>
                <w:sz w:val="24"/>
                <w:lang w:val="en-US"/>
              </w:rPr>
              <w:t>аббревиатуры</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7CF97E3D" w14:textId="77777777" w:rsidR="001A2B94" w:rsidRPr="001A2B94" w:rsidRDefault="001A2B94" w:rsidP="001A2B94">
            <w:pPr>
              <w:rPr>
                <w:sz w:val="20"/>
                <w:lang w:val="en-US"/>
              </w:rPr>
            </w:pPr>
          </w:p>
        </w:tc>
      </w:tr>
      <w:tr w:rsidR="001A2B94" w:rsidRPr="001A2B94" w14:paraId="2F7496B6" w14:textId="77777777" w:rsidTr="001A2B94">
        <w:trPr>
          <w:trHeight w:val="276"/>
        </w:trPr>
        <w:tc>
          <w:tcPr>
            <w:tcW w:w="1130" w:type="dxa"/>
            <w:tcBorders>
              <w:top w:val="nil"/>
              <w:left w:val="single" w:sz="4" w:space="0" w:color="000000"/>
              <w:bottom w:val="nil"/>
              <w:right w:val="single" w:sz="4" w:space="0" w:color="000000"/>
            </w:tcBorders>
          </w:tcPr>
          <w:p w14:paraId="0CAD42E3"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6DEBB576"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возможность</w:t>
            </w:r>
            <w:proofErr w:type="spellEnd"/>
          </w:p>
        </w:tc>
        <w:tc>
          <w:tcPr>
            <w:tcW w:w="2832" w:type="dxa"/>
            <w:tcBorders>
              <w:top w:val="nil"/>
              <w:left w:val="single" w:sz="4" w:space="0" w:color="000000"/>
              <w:bottom w:val="nil"/>
              <w:right w:val="single" w:sz="4" w:space="0" w:color="000000"/>
            </w:tcBorders>
            <w:hideMark/>
          </w:tcPr>
          <w:p w14:paraId="069D5626" w14:textId="77777777" w:rsidR="001A2B94" w:rsidRPr="001A2B94" w:rsidRDefault="001A2B94" w:rsidP="001A2B94">
            <w:pPr>
              <w:spacing w:line="256" w:lineRule="exact"/>
              <w:ind w:left="108"/>
              <w:rPr>
                <w:sz w:val="24"/>
                <w:lang w:val="en-US"/>
              </w:rPr>
            </w:pPr>
            <w:proofErr w:type="spellStart"/>
            <w:r w:rsidRPr="001A2B94">
              <w:rPr>
                <w:sz w:val="24"/>
                <w:lang w:val="en-US"/>
              </w:rPr>
              <w:t>используемые</w:t>
            </w:r>
            <w:proofErr w:type="spellEnd"/>
            <w:r w:rsidRPr="001A2B94">
              <w:rPr>
                <w:spacing w:val="-9"/>
                <w:sz w:val="24"/>
                <w:lang w:val="en-US"/>
              </w:rPr>
              <w:t xml:space="preserve"> </w:t>
            </w:r>
            <w:r w:rsidRPr="001A2B94">
              <w:rPr>
                <w:spacing w:val="-10"/>
                <w:sz w:val="24"/>
                <w:lang w:val="en-US"/>
              </w:rPr>
              <w:t>в</w:t>
            </w:r>
          </w:p>
        </w:tc>
        <w:tc>
          <w:tcPr>
            <w:tcW w:w="2835" w:type="dxa"/>
            <w:tcBorders>
              <w:top w:val="nil"/>
              <w:left w:val="single" w:sz="4" w:space="0" w:color="000000"/>
              <w:bottom w:val="nil"/>
              <w:right w:val="single" w:sz="4" w:space="0" w:color="000000"/>
            </w:tcBorders>
          </w:tcPr>
          <w:p w14:paraId="5CFEA108" w14:textId="77777777" w:rsidR="001A2B94" w:rsidRPr="001A2B94" w:rsidRDefault="001A2B94" w:rsidP="001A2B94">
            <w:pPr>
              <w:rPr>
                <w:sz w:val="20"/>
                <w:lang w:val="en-US"/>
              </w:rPr>
            </w:pPr>
          </w:p>
        </w:tc>
      </w:tr>
      <w:tr w:rsidR="001A2B94" w:rsidRPr="001A2B94" w14:paraId="6D54F5A4" w14:textId="77777777" w:rsidTr="001A2B94">
        <w:trPr>
          <w:trHeight w:val="275"/>
        </w:trPr>
        <w:tc>
          <w:tcPr>
            <w:tcW w:w="1130" w:type="dxa"/>
            <w:tcBorders>
              <w:top w:val="nil"/>
              <w:left w:val="single" w:sz="4" w:space="0" w:color="000000"/>
              <w:bottom w:val="nil"/>
              <w:right w:val="single" w:sz="4" w:space="0" w:color="000000"/>
            </w:tcBorders>
          </w:tcPr>
          <w:p w14:paraId="26C67FB0"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281D45ED"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подключения</w:t>
            </w:r>
            <w:proofErr w:type="spellEnd"/>
          </w:p>
        </w:tc>
        <w:tc>
          <w:tcPr>
            <w:tcW w:w="2832" w:type="dxa"/>
            <w:tcBorders>
              <w:top w:val="nil"/>
              <w:left w:val="single" w:sz="4" w:space="0" w:color="000000"/>
              <w:bottom w:val="nil"/>
              <w:right w:val="single" w:sz="4" w:space="0" w:color="000000"/>
            </w:tcBorders>
            <w:hideMark/>
          </w:tcPr>
          <w:p w14:paraId="0610576A"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технической</w:t>
            </w:r>
            <w:proofErr w:type="spellEnd"/>
          </w:p>
        </w:tc>
        <w:tc>
          <w:tcPr>
            <w:tcW w:w="2835" w:type="dxa"/>
            <w:tcBorders>
              <w:top w:val="nil"/>
              <w:left w:val="single" w:sz="4" w:space="0" w:color="000000"/>
              <w:bottom w:val="nil"/>
              <w:right w:val="single" w:sz="4" w:space="0" w:color="000000"/>
            </w:tcBorders>
          </w:tcPr>
          <w:p w14:paraId="3BF62778" w14:textId="77777777" w:rsidR="001A2B94" w:rsidRPr="001A2B94" w:rsidRDefault="001A2B94" w:rsidP="001A2B94">
            <w:pPr>
              <w:rPr>
                <w:sz w:val="20"/>
                <w:lang w:val="en-US"/>
              </w:rPr>
            </w:pPr>
          </w:p>
        </w:tc>
      </w:tr>
      <w:tr w:rsidR="001A2B94" w:rsidRPr="001A2B94" w14:paraId="372A4789" w14:textId="77777777" w:rsidTr="001A2B94">
        <w:trPr>
          <w:trHeight w:val="276"/>
        </w:trPr>
        <w:tc>
          <w:tcPr>
            <w:tcW w:w="1130" w:type="dxa"/>
            <w:tcBorders>
              <w:top w:val="nil"/>
              <w:left w:val="single" w:sz="4" w:space="0" w:color="000000"/>
              <w:bottom w:val="nil"/>
              <w:right w:val="single" w:sz="4" w:space="0" w:color="000000"/>
            </w:tcBorders>
          </w:tcPr>
          <w:p w14:paraId="6F60869E"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651946EB"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дополнительных</w:t>
            </w:r>
            <w:proofErr w:type="spellEnd"/>
          </w:p>
        </w:tc>
        <w:tc>
          <w:tcPr>
            <w:tcW w:w="2832" w:type="dxa"/>
            <w:tcBorders>
              <w:top w:val="nil"/>
              <w:left w:val="single" w:sz="4" w:space="0" w:color="000000"/>
              <w:bottom w:val="nil"/>
              <w:right w:val="single" w:sz="4" w:space="0" w:color="000000"/>
            </w:tcBorders>
            <w:hideMark/>
          </w:tcPr>
          <w:p w14:paraId="15C29864"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документации</w:t>
            </w:r>
            <w:proofErr w:type="spellEnd"/>
          </w:p>
        </w:tc>
        <w:tc>
          <w:tcPr>
            <w:tcW w:w="2835" w:type="dxa"/>
            <w:tcBorders>
              <w:top w:val="nil"/>
              <w:left w:val="single" w:sz="4" w:space="0" w:color="000000"/>
              <w:bottom w:val="nil"/>
              <w:right w:val="single" w:sz="4" w:space="0" w:color="000000"/>
            </w:tcBorders>
          </w:tcPr>
          <w:p w14:paraId="655CE0D5" w14:textId="77777777" w:rsidR="001A2B94" w:rsidRPr="001A2B94" w:rsidRDefault="001A2B94" w:rsidP="001A2B94">
            <w:pPr>
              <w:rPr>
                <w:sz w:val="20"/>
                <w:lang w:val="en-US"/>
              </w:rPr>
            </w:pPr>
          </w:p>
        </w:tc>
      </w:tr>
      <w:tr w:rsidR="001A2B94" w:rsidRPr="001A2B94" w14:paraId="5BFFA6E3" w14:textId="77777777" w:rsidTr="001A2B94">
        <w:trPr>
          <w:trHeight w:val="275"/>
        </w:trPr>
        <w:tc>
          <w:tcPr>
            <w:tcW w:w="1130" w:type="dxa"/>
            <w:tcBorders>
              <w:top w:val="nil"/>
              <w:left w:val="single" w:sz="4" w:space="0" w:color="000000"/>
              <w:bottom w:val="nil"/>
              <w:right w:val="single" w:sz="4" w:space="0" w:color="000000"/>
            </w:tcBorders>
          </w:tcPr>
          <w:p w14:paraId="6C072BC8"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6A278FC4" w14:textId="77777777" w:rsidR="001A2B94" w:rsidRPr="001A2B94" w:rsidRDefault="001A2B94" w:rsidP="001A2B94">
            <w:pPr>
              <w:tabs>
                <w:tab w:val="left" w:pos="2593"/>
              </w:tabs>
              <w:spacing w:line="256" w:lineRule="exact"/>
              <w:ind w:left="134"/>
              <w:rPr>
                <w:sz w:val="24"/>
                <w:lang w:val="en-US"/>
              </w:rPr>
            </w:pPr>
            <w:proofErr w:type="spellStart"/>
            <w:r w:rsidRPr="001A2B94">
              <w:rPr>
                <w:spacing w:val="-2"/>
                <w:sz w:val="24"/>
                <w:lang w:val="en-US"/>
              </w:rPr>
              <w:t>механических</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0AC332A4"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организации</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7D7A6849" w14:textId="77777777" w:rsidR="001A2B94" w:rsidRPr="001A2B94" w:rsidRDefault="001A2B94" w:rsidP="001A2B94">
            <w:pPr>
              <w:rPr>
                <w:sz w:val="20"/>
                <w:lang w:val="en-US"/>
              </w:rPr>
            </w:pPr>
          </w:p>
        </w:tc>
      </w:tr>
      <w:tr w:rsidR="001A2B94" w:rsidRPr="001A2B94" w14:paraId="130E77EA" w14:textId="77777777" w:rsidTr="001A2B94">
        <w:trPr>
          <w:trHeight w:val="276"/>
        </w:trPr>
        <w:tc>
          <w:tcPr>
            <w:tcW w:w="1130" w:type="dxa"/>
            <w:tcBorders>
              <w:top w:val="nil"/>
              <w:left w:val="single" w:sz="4" w:space="0" w:color="000000"/>
              <w:bottom w:val="nil"/>
              <w:right w:val="single" w:sz="4" w:space="0" w:color="000000"/>
            </w:tcBorders>
          </w:tcPr>
          <w:p w14:paraId="79B241BB"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46909905" w14:textId="77777777" w:rsidR="001A2B94" w:rsidRPr="001A2B94" w:rsidRDefault="001A2B94" w:rsidP="001A2B94">
            <w:pPr>
              <w:tabs>
                <w:tab w:val="left" w:pos="1707"/>
                <w:tab w:val="left" w:pos="2614"/>
              </w:tabs>
              <w:spacing w:line="256" w:lineRule="exact"/>
              <w:ind w:left="134"/>
              <w:rPr>
                <w:sz w:val="24"/>
                <w:lang w:val="en-US"/>
              </w:rPr>
            </w:pPr>
            <w:proofErr w:type="spellStart"/>
            <w:r w:rsidRPr="001A2B94">
              <w:rPr>
                <w:spacing w:val="-2"/>
                <w:sz w:val="24"/>
                <w:lang w:val="en-US"/>
              </w:rPr>
              <w:t>мехатронных</w:t>
            </w:r>
            <w:proofErr w:type="spellEnd"/>
            <w:r w:rsidRPr="001A2B94">
              <w:rPr>
                <w:sz w:val="24"/>
                <w:lang w:val="en-US"/>
              </w:rPr>
              <w:tab/>
            </w:r>
            <w:proofErr w:type="spellStart"/>
            <w:r w:rsidRPr="001A2B94">
              <w:rPr>
                <w:spacing w:val="-2"/>
                <w:sz w:val="24"/>
                <w:lang w:val="en-US"/>
              </w:rPr>
              <w:t>систем</w:t>
            </w:r>
            <w:proofErr w:type="spellEnd"/>
            <w:r w:rsidRPr="001A2B94">
              <w:rPr>
                <w:sz w:val="24"/>
                <w:lang w:val="en-US"/>
              </w:rPr>
              <w:tab/>
            </w:r>
            <w:r w:rsidRPr="001A2B94">
              <w:rPr>
                <w:spacing w:val="-10"/>
                <w:sz w:val="24"/>
                <w:lang w:val="en-US"/>
              </w:rPr>
              <w:t>с</w:t>
            </w:r>
          </w:p>
        </w:tc>
        <w:tc>
          <w:tcPr>
            <w:tcW w:w="2832" w:type="dxa"/>
            <w:tcBorders>
              <w:top w:val="nil"/>
              <w:left w:val="single" w:sz="4" w:space="0" w:color="000000"/>
              <w:bottom w:val="nil"/>
              <w:right w:val="single" w:sz="4" w:space="0" w:color="000000"/>
            </w:tcBorders>
            <w:hideMark/>
          </w:tcPr>
          <w:p w14:paraId="344B38D9"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производителя</w:t>
            </w:r>
            <w:proofErr w:type="spellEnd"/>
          </w:p>
        </w:tc>
        <w:tc>
          <w:tcPr>
            <w:tcW w:w="2835" w:type="dxa"/>
            <w:tcBorders>
              <w:top w:val="nil"/>
              <w:left w:val="single" w:sz="4" w:space="0" w:color="000000"/>
              <w:bottom w:val="nil"/>
              <w:right w:val="single" w:sz="4" w:space="0" w:color="000000"/>
            </w:tcBorders>
          </w:tcPr>
          <w:p w14:paraId="44D0A31D" w14:textId="77777777" w:rsidR="001A2B94" w:rsidRPr="001A2B94" w:rsidRDefault="001A2B94" w:rsidP="001A2B94">
            <w:pPr>
              <w:rPr>
                <w:sz w:val="20"/>
                <w:lang w:val="en-US"/>
              </w:rPr>
            </w:pPr>
          </w:p>
        </w:tc>
      </w:tr>
      <w:tr w:rsidR="001A2B94" w:rsidRPr="001A2B94" w14:paraId="73DA7678" w14:textId="77777777" w:rsidTr="001A2B94">
        <w:trPr>
          <w:trHeight w:val="276"/>
        </w:trPr>
        <w:tc>
          <w:tcPr>
            <w:tcW w:w="1130" w:type="dxa"/>
            <w:tcBorders>
              <w:top w:val="nil"/>
              <w:left w:val="single" w:sz="4" w:space="0" w:color="000000"/>
              <w:bottom w:val="nil"/>
              <w:right w:val="single" w:sz="4" w:space="0" w:color="000000"/>
            </w:tcBorders>
          </w:tcPr>
          <w:p w14:paraId="2D1B0076"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7FED6809" w14:textId="77777777" w:rsidR="001A2B94" w:rsidRPr="001A2B94" w:rsidRDefault="001A2B94" w:rsidP="001A2B94">
            <w:pPr>
              <w:tabs>
                <w:tab w:val="left" w:pos="1484"/>
              </w:tabs>
              <w:spacing w:line="256" w:lineRule="exact"/>
              <w:ind w:left="134"/>
              <w:rPr>
                <w:sz w:val="24"/>
                <w:lang w:val="en-US"/>
              </w:rPr>
            </w:pPr>
            <w:proofErr w:type="spellStart"/>
            <w:r w:rsidRPr="001A2B94">
              <w:rPr>
                <w:spacing w:val="-4"/>
                <w:sz w:val="24"/>
                <w:lang w:val="en-US"/>
              </w:rPr>
              <w:t>целью</w:t>
            </w:r>
            <w:proofErr w:type="spellEnd"/>
            <w:r w:rsidRPr="001A2B94">
              <w:rPr>
                <w:sz w:val="24"/>
                <w:lang w:val="en-US"/>
              </w:rPr>
              <w:tab/>
            </w:r>
            <w:proofErr w:type="spellStart"/>
            <w:r w:rsidRPr="001A2B94">
              <w:rPr>
                <w:spacing w:val="-2"/>
                <w:sz w:val="24"/>
                <w:lang w:val="en-US"/>
              </w:rPr>
              <w:t>расширения</w:t>
            </w:r>
            <w:proofErr w:type="spellEnd"/>
          </w:p>
        </w:tc>
        <w:tc>
          <w:tcPr>
            <w:tcW w:w="2832" w:type="dxa"/>
            <w:tcBorders>
              <w:top w:val="nil"/>
              <w:left w:val="single" w:sz="4" w:space="0" w:color="000000"/>
              <w:bottom w:val="nil"/>
              <w:right w:val="single" w:sz="4" w:space="0" w:color="000000"/>
            </w:tcBorders>
            <w:hideMark/>
          </w:tcPr>
          <w:p w14:paraId="51BD11D0"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tcPr>
          <w:p w14:paraId="5D612BCE" w14:textId="77777777" w:rsidR="001A2B94" w:rsidRPr="001A2B94" w:rsidRDefault="001A2B94" w:rsidP="001A2B94">
            <w:pPr>
              <w:rPr>
                <w:sz w:val="20"/>
                <w:lang w:val="en-US"/>
              </w:rPr>
            </w:pPr>
          </w:p>
        </w:tc>
      </w:tr>
      <w:tr w:rsidR="001A2B94" w:rsidRPr="001A2B94" w14:paraId="3AF1E6EA" w14:textId="77777777" w:rsidTr="001A2B94">
        <w:trPr>
          <w:trHeight w:val="276"/>
        </w:trPr>
        <w:tc>
          <w:tcPr>
            <w:tcW w:w="1130" w:type="dxa"/>
            <w:tcBorders>
              <w:top w:val="nil"/>
              <w:left w:val="single" w:sz="4" w:space="0" w:color="000000"/>
              <w:bottom w:val="nil"/>
              <w:right w:val="single" w:sz="4" w:space="0" w:color="000000"/>
            </w:tcBorders>
          </w:tcPr>
          <w:p w14:paraId="1EFFC45E"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551D1DD8"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технических</w:t>
            </w:r>
            <w:proofErr w:type="spellEnd"/>
          </w:p>
        </w:tc>
        <w:tc>
          <w:tcPr>
            <w:tcW w:w="2832" w:type="dxa"/>
            <w:tcBorders>
              <w:top w:val="nil"/>
              <w:left w:val="single" w:sz="4" w:space="0" w:color="000000"/>
              <w:bottom w:val="nil"/>
              <w:right w:val="single" w:sz="4" w:space="0" w:color="000000"/>
            </w:tcBorders>
            <w:hideMark/>
          </w:tcPr>
          <w:p w14:paraId="590EBD2F" w14:textId="77777777" w:rsidR="001A2B94" w:rsidRPr="001A2B94" w:rsidRDefault="001A2B94" w:rsidP="001A2B94">
            <w:pPr>
              <w:spacing w:line="256" w:lineRule="exact"/>
              <w:ind w:left="108"/>
              <w:rPr>
                <w:sz w:val="24"/>
                <w:lang w:val="en-US"/>
              </w:rPr>
            </w:pPr>
            <w:proofErr w:type="spellStart"/>
            <w:r w:rsidRPr="001A2B94">
              <w:rPr>
                <w:sz w:val="24"/>
                <w:lang w:val="en-US"/>
              </w:rPr>
              <w:t>средств</w:t>
            </w:r>
            <w:proofErr w:type="spellEnd"/>
            <w:r w:rsidRPr="001A2B94">
              <w:rPr>
                <w:spacing w:val="-5"/>
                <w:sz w:val="24"/>
                <w:lang w:val="en-US"/>
              </w:rPr>
              <w:t xml:space="preserve"> </w:t>
            </w:r>
            <w:r w:rsidRPr="001A2B94">
              <w:rPr>
                <w:spacing w:val="-10"/>
                <w:sz w:val="24"/>
                <w:lang w:val="en-US"/>
              </w:rPr>
              <w:t>и</w:t>
            </w:r>
          </w:p>
        </w:tc>
        <w:tc>
          <w:tcPr>
            <w:tcW w:w="2835" w:type="dxa"/>
            <w:tcBorders>
              <w:top w:val="nil"/>
              <w:left w:val="single" w:sz="4" w:space="0" w:color="000000"/>
              <w:bottom w:val="nil"/>
              <w:right w:val="single" w:sz="4" w:space="0" w:color="000000"/>
            </w:tcBorders>
          </w:tcPr>
          <w:p w14:paraId="257CAC7C" w14:textId="77777777" w:rsidR="001A2B94" w:rsidRPr="001A2B94" w:rsidRDefault="001A2B94" w:rsidP="001A2B94">
            <w:pPr>
              <w:rPr>
                <w:sz w:val="20"/>
                <w:lang w:val="en-US"/>
              </w:rPr>
            </w:pPr>
          </w:p>
        </w:tc>
      </w:tr>
      <w:tr w:rsidR="001A2B94" w:rsidRPr="001A2B94" w14:paraId="63EF431D" w14:textId="77777777" w:rsidTr="001A2B94">
        <w:trPr>
          <w:trHeight w:val="276"/>
        </w:trPr>
        <w:tc>
          <w:tcPr>
            <w:tcW w:w="1130" w:type="dxa"/>
            <w:tcBorders>
              <w:top w:val="nil"/>
              <w:left w:val="single" w:sz="4" w:space="0" w:color="000000"/>
              <w:bottom w:val="nil"/>
              <w:right w:val="single" w:sz="4" w:space="0" w:color="000000"/>
            </w:tcBorders>
          </w:tcPr>
          <w:p w14:paraId="6D347EFD"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11F8A3E7"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возможностей</w:t>
            </w:r>
            <w:proofErr w:type="spellEnd"/>
          </w:p>
        </w:tc>
        <w:tc>
          <w:tcPr>
            <w:tcW w:w="2832" w:type="dxa"/>
            <w:tcBorders>
              <w:top w:val="nil"/>
              <w:left w:val="single" w:sz="4" w:space="0" w:color="000000"/>
              <w:bottom w:val="nil"/>
              <w:right w:val="single" w:sz="4" w:space="0" w:color="000000"/>
            </w:tcBorders>
            <w:hideMark/>
          </w:tcPr>
          <w:p w14:paraId="0AB48F4A"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дополнительного</w:t>
            </w:r>
            <w:proofErr w:type="spellEnd"/>
          </w:p>
        </w:tc>
        <w:tc>
          <w:tcPr>
            <w:tcW w:w="2835" w:type="dxa"/>
            <w:tcBorders>
              <w:top w:val="nil"/>
              <w:left w:val="single" w:sz="4" w:space="0" w:color="000000"/>
              <w:bottom w:val="nil"/>
              <w:right w:val="single" w:sz="4" w:space="0" w:color="000000"/>
            </w:tcBorders>
          </w:tcPr>
          <w:p w14:paraId="4BE9D077" w14:textId="77777777" w:rsidR="001A2B94" w:rsidRPr="001A2B94" w:rsidRDefault="001A2B94" w:rsidP="001A2B94">
            <w:pPr>
              <w:rPr>
                <w:sz w:val="20"/>
                <w:lang w:val="en-US"/>
              </w:rPr>
            </w:pPr>
          </w:p>
        </w:tc>
      </w:tr>
      <w:tr w:rsidR="001A2B94" w:rsidRPr="001A2B94" w14:paraId="383F1782" w14:textId="77777777" w:rsidTr="001A2B94">
        <w:trPr>
          <w:trHeight w:val="276"/>
        </w:trPr>
        <w:tc>
          <w:tcPr>
            <w:tcW w:w="1130" w:type="dxa"/>
            <w:tcBorders>
              <w:top w:val="nil"/>
              <w:left w:val="single" w:sz="4" w:space="0" w:color="000000"/>
              <w:bottom w:val="nil"/>
              <w:right w:val="single" w:sz="4" w:space="0" w:color="000000"/>
            </w:tcBorders>
          </w:tcPr>
          <w:p w14:paraId="6CEEA03A"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1985B21B"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hideMark/>
          </w:tcPr>
          <w:p w14:paraId="390E71FA"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оборудования</w:t>
            </w:r>
            <w:proofErr w:type="spellEnd"/>
            <w:r w:rsidRPr="001A2B94">
              <w:rPr>
                <w:spacing w:val="-2"/>
                <w:sz w:val="24"/>
                <w:lang w:val="en-US"/>
              </w:rPr>
              <w:t>.</w:t>
            </w:r>
          </w:p>
        </w:tc>
        <w:tc>
          <w:tcPr>
            <w:tcW w:w="2835" w:type="dxa"/>
            <w:tcBorders>
              <w:top w:val="nil"/>
              <w:left w:val="single" w:sz="4" w:space="0" w:color="000000"/>
              <w:bottom w:val="nil"/>
              <w:right w:val="single" w:sz="4" w:space="0" w:color="000000"/>
            </w:tcBorders>
          </w:tcPr>
          <w:p w14:paraId="7A375830" w14:textId="77777777" w:rsidR="001A2B94" w:rsidRPr="001A2B94" w:rsidRDefault="001A2B94" w:rsidP="001A2B94">
            <w:pPr>
              <w:rPr>
                <w:sz w:val="20"/>
                <w:lang w:val="en-US"/>
              </w:rPr>
            </w:pPr>
          </w:p>
        </w:tc>
      </w:tr>
      <w:tr w:rsidR="001A2B94" w:rsidRPr="001A2B94" w14:paraId="59D789D8" w14:textId="77777777" w:rsidTr="001A2B94">
        <w:trPr>
          <w:trHeight w:val="275"/>
        </w:trPr>
        <w:tc>
          <w:tcPr>
            <w:tcW w:w="1130" w:type="dxa"/>
            <w:tcBorders>
              <w:top w:val="nil"/>
              <w:left w:val="single" w:sz="4" w:space="0" w:color="000000"/>
              <w:bottom w:val="nil"/>
              <w:right w:val="single" w:sz="4" w:space="0" w:color="000000"/>
            </w:tcBorders>
          </w:tcPr>
          <w:p w14:paraId="6775A99F"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27F918F9" w14:textId="77777777" w:rsidR="001A2B94" w:rsidRPr="001A2B94" w:rsidRDefault="001A2B94" w:rsidP="001A2B94">
            <w:pPr>
              <w:tabs>
                <w:tab w:val="left" w:pos="1626"/>
                <w:tab w:val="left" w:pos="2473"/>
              </w:tabs>
              <w:spacing w:line="256" w:lineRule="exact"/>
              <w:ind w:left="134"/>
              <w:rPr>
                <w:sz w:val="24"/>
                <w:lang w:val="en-US"/>
              </w:rPr>
            </w:pPr>
            <w:proofErr w:type="spellStart"/>
            <w:r w:rsidRPr="001A2B94">
              <w:rPr>
                <w:spacing w:val="-2"/>
                <w:sz w:val="24"/>
                <w:lang w:val="en-US"/>
              </w:rPr>
              <w:t>средств</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1A3FC4A1" w14:textId="77777777" w:rsidR="001A2B94" w:rsidRPr="001A2B94" w:rsidRDefault="001A2B94" w:rsidP="001A2B94">
            <w:pPr>
              <w:spacing w:line="256" w:lineRule="exact"/>
              <w:ind w:left="108"/>
              <w:rPr>
                <w:sz w:val="24"/>
                <w:lang w:val="en-US"/>
              </w:rPr>
            </w:pPr>
            <w:r w:rsidRPr="001A2B94">
              <w:rPr>
                <w:sz w:val="24"/>
                <w:lang w:val="en-US"/>
              </w:rPr>
              <w:t>-</w:t>
            </w:r>
            <w:proofErr w:type="spellStart"/>
            <w:r w:rsidRPr="001A2B94">
              <w:rPr>
                <w:sz w:val="24"/>
                <w:lang w:val="en-US"/>
              </w:rPr>
              <w:t>Особенности</w:t>
            </w:r>
            <w:proofErr w:type="spellEnd"/>
            <w:r w:rsidRPr="001A2B94">
              <w:rPr>
                <w:spacing w:val="-3"/>
                <w:sz w:val="24"/>
                <w:lang w:val="en-US"/>
              </w:rPr>
              <w:t xml:space="preserve"> </w:t>
            </w:r>
            <w:proofErr w:type="spellStart"/>
            <w:r w:rsidRPr="001A2B94">
              <w:rPr>
                <w:spacing w:val="-2"/>
                <w:sz w:val="24"/>
                <w:lang w:val="en-US"/>
              </w:rPr>
              <w:t>установки</w:t>
            </w:r>
            <w:proofErr w:type="spellEnd"/>
          </w:p>
        </w:tc>
        <w:tc>
          <w:tcPr>
            <w:tcW w:w="2835" w:type="dxa"/>
            <w:tcBorders>
              <w:top w:val="nil"/>
              <w:left w:val="single" w:sz="4" w:space="0" w:color="000000"/>
              <w:bottom w:val="nil"/>
              <w:right w:val="single" w:sz="4" w:space="0" w:color="000000"/>
            </w:tcBorders>
          </w:tcPr>
          <w:p w14:paraId="1B67027F" w14:textId="77777777" w:rsidR="001A2B94" w:rsidRPr="001A2B94" w:rsidRDefault="001A2B94" w:rsidP="001A2B94">
            <w:pPr>
              <w:rPr>
                <w:sz w:val="20"/>
                <w:lang w:val="en-US"/>
              </w:rPr>
            </w:pPr>
          </w:p>
        </w:tc>
      </w:tr>
      <w:tr w:rsidR="001A2B94" w:rsidRPr="001A2B94" w14:paraId="6DC3B417" w14:textId="77777777" w:rsidTr="001A2B94">
        <w:trPr>
          <w:trHeight w:val="275"/>
        </w:trPr>
        <w:tc>
          <w:tcPr>
            <w:tcW w:w="1130" w:type="dxa"/>
            <w:tcBorders>
              <w:top w:val="nil"/>
              <w:left w:val="single" w:sz="4" w:space="0" w:color="000000"/>
              <w:bottom w:val="nil"/>
              <w:right w:val="single" w:sz="4" w:space="0" w:color="000000"/>
            </w:tcBorders>
          </w:tcPr>
          <w:p w14:paraId="3CCFF6CA"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113B7CA0" w14:textId="77777777" w:rsidR="001A2B94" w:rsidRPr="001A2B94" w:rsidRDefault="001A2B94" w:rsidP="001A2B94">
            <w:pPr>
              <w:spacing w:line="256" w:lineRule="exact"/>
              <w:ind w:left="134"/>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3228C66A" w14:textId="77777777" w:rsidR="001A2B94" w:rsidRPr="001A2B94" w:rsidRDefault="001A2B94" w:rsidP="001A2B94">
            <w:pPr>
              <w:spacing w:line="256" w:lineRule="exact"/>
              <w:ind w:left="108"/>
              <w:rPr>
                <w:sz w:val="24"/>
                <w:lang w:val="en-US"/>
              </w:rPr>
            </w:pPr>
            <w:r w:rsidRPr="001A2B94">
              <w:rPr>
                <w:sz w:val="24"/>
                <w:lang w:val="en-US"/>
              </w:rPr>
              <w:t xml:space="preserve">и </w:t>
            </w:r>
            <w:proofErr w:type="spellStart"/>
            <w:r w:rsidRPr="001A2B94">
              <w:rPr>
                <w:spacing w:val="-2"/>
                <w:sz w:val="24"/>
                <w:lang w:val="en-US"/>
              </w:rPr>
              <w:t>обновления</w:t>
            </w:r>
            <w:proofErr w:type="spellEnd"/>
          </w:p>
        </w:tc>
        <w:tc>
          <w:tcPr>
            <w:tcW w:w="2835" w:type="dxa"/>
            <w:tcBorders>
              <w:top w:val="nil"/>
              <w:left w:val="single" w:sz="4" w:space="0" w:color="000000"/>
              <w:bottom w:val="nil"/>
              <w:right w:val="single" w:sz="4" w:space="0" w:color="000000"/>
            </w:tcBorders>
          </w:tcPr>
          <w:p w14:paraId="6150A480" w14:textId="77777777" w:rsidR="001A2B94" w:rsidRPr="001A2B94" w:rsidRDefault="001A2B94" w:rsidP="001A2B94">
            <w:pPr>
              <w:rPr>
                <w:sz w:val="20"/>
                <w:lang w:val="en-US"/>
              </w:rPr>
            </w:pPr>
          </w:p>
        </w:tc>
      </w:tr>
      <w:tr w:rsidR="001A2B94" w:rsidRPr="001A2B94" w14:paraId="2652BF18" w14:textId="77777777" w:rsidTr="001A2B94">
        <w:trPr>
          <w:trHeight w:val="275"/>
        </w:trPr>
        <w:tc>
          <w:tcPr>
            <w:tcW w:w="1130" w:type="dxa"/>
            <w:tcBorders>
              <w:top w:val="nil"/>
              <w:left w:val="single" w:sz="4" w:space="0" w:color="000000"/>
              <w:bottom w:val="nil"/>
              <w:right w:val="single" w:sz="4" w:space="0" w:color="000000"/>
            </w:tcBorders>
          </w:tcPr>
          <w:p w14:paraId="07E0BE49" w14:textId="77777777" w:rsidR="001A2B94" w:rsidRPr="001A2B94" w:rsidRDefault="001A2B94" w:rsidP="001A2B94">
            <w:pPr>
              <w:rPr>
                <w:sz w:val="20"/>
                <w:lang w:val="en-US"/>
              </w:rPr>
            </w:pPr>
          </w:p>
        </w:tc>
        <w:tc>
          <w:tcPr>
            <w:tcW w:w="2832" w:type="dxa"/>
            <w:tcBorders>
              <w:top w:val="nil"/>
              <w:left w:val="single" w:sz="4" w:space="0" w:color="000000"/>
              <w:bottom w:val="nil"/>
              <w:right w:val="single" w:sz="4" w:space="0" w:color="000000"/>
            </w:tcBorders>
            <w:hideMark/>
          </w:tcPr>
          <w:p w14:paraId="53F0A799" w14:textId="77777777" w:rsidR="001A2B94" w:rsidRPr="001A2B94" w:rsidRDefault="001A2B94" w:rsidP="001A2B94">
            <w:pPr>
              <w:spacing w:line="256" w:lineRule="exact"/>
              <w:ind w:left="134"/>
              <w:rPr>
                <w:sz w:val="24"/>
                <w:lang w:val="en-US"/>
              </w:rPr>
            </w:pPr>
            <w:r w:rsidRPr="001A2B94">
              <w:rPr>
                <w:spacing w:val="-2"/>
                <w:sz w:val="24"/>
                <w:lang w:val="en-US"/>
              </w:rPr>
              <w:t>-</w:t>
            </w:r>
            <w:proofErr w:type="spellStart"/>
            <w:r w:rsidRPr="001A2B94">
              <w:rPr>
                <w:spacing w:val="-2"/>
                <w:sz w:val="24"/>
                <w:lang w:val="en-US"/>
              </w:rPr>
              <w:t>Пользоваться</w:t>
            </w:r>
            <w:proofErr w:type="spellEnd"/>
          </w:p>
        </w:tc>
        <w:tc>
          <w:tcPr>
            <w:tcW w:w="2832" w:type="dxa"/>
            <w:tcBorders>
              <w:top w:val="nil"/>
              <w:left w:val="single" w:sz="4" w:space="0" w:color="000000"/>
              <w:bottom w:val="nil"/>
              <w:right w:val="single" w:sz="4" w:space="0" w:color="000000"/>
            </w:tcBorders>
            <w:hideMark/>
          </w:tcPr>
          <w:p w14:paraId="525A7172" w14:textId="77777777" w:rsidR="001A2B94" w:rsidRPr="001A2B94" w:rsidRDefault="001A2B94" w:rsidP="001A2B94">
            <w:pPr>
              <w:spacing w:line="256" w:lineRule="exact"/>
              <w:ind w:left="108"/>
              <w:rPr>
                <w:sz w:val="24"/>
                <w:lang w:val="en-US"/>
              </w:rPr>
            </w:pPr>
            <w:proofErr w:type="spellStart"/>
            <w:r w:rsidRPr="001A2B94">
              <w:rPr>
                <w:spacing w:val="-2"/>
                <w:sz w:val="24"/>
                <w:lang w:val="en-US"/>
              </w:rPr>
              <w:t>программного</w:t>
            </w:r>
            <w:proofErr w:type="spellEnd"/>
          </w:p>
        </w:tc>
        <w:tc>
          <w:tcPr>
            <w:tcW w:w="2835" w:type="dxa"/>
            <w:tcBorders>
              <w:top w:val="nil"/>
              <w:left w:val="single" w:sz="4" w:space="0" w:color="000000"/>
              <w:bottom w:val="nil"/>
              <w:right w:val="single" w:sz="4" w:space="0" w:color="000000"/>
            </w:tcBorders>
          </w:tcPr>
          <w:p w14:paraId="72BF0C96" w14:textId="77777777" w:rsidR="001A2B94" w:rsidRPr="001A2B94" w:rsidRDefault="001A2B94" w:rsidP="001A2B94">
            <w:pPr>
              <w:rPr>
                <w:sz w:val="20"/>
                <w:lang w:val="en-US"/>
              </w:rPr>
            </w:pPr>
          </w:p>
        </w:tc>
      </w:tr>
      <w:tr w:rsidR="001A2B94" w:rsidRPr="001A2B94" w14:paraId="36DF1C44" w14:textId="77777777" w:rsidTr="001A2B94">
        <w:trPr>
          <w:trHeight w:val="278"/>
        </w:trPr>
        <w:tc>
          <w:tcPr>
            <w:tcW w:w="1130" w:type="dxa"/>
            <w:tcBorders>
              <w:top w:val="nil"/>
              <w:left w:val="single" w:sz="4" w:space="0" w:color="000000"/>
              <w:bottom w:val="single" w:sz="4" w:space="0" w:color="000000"/>
              <w:right w:val="single" w:sz="4" w:space="0" w:color="000000"/>
            </w:tcBorders>
          </w:tcPr>
          <w:p w14:paraId="4F79C513" w14:textId="77777777" w:rsidR="001A2B94" w:rsidRPr="001A2B94" w:rsidRDefault="001A2B94" w:rsidP="001A2B94">
            <w:pPr>
              <w:rPr>
                <w:sz w:val="20"/>
                <w:lang w:val="en-US"/>
              </w:rPr>
            </w:pPr>
          </w:p>
        </w:tc>
        <w:tc>
          <w:tcPr>
            <w:tcW w:w="2832" w:type="dxa"/>
            <w:tcBorders>
              <w:top w:val="nil"/>
              <w:left w:val="single" w:sz="4" w:space="0" w:color="000000"/>
              <w:bottom w:val="single" w:sz="4" w:space="0" w:color="000000"/>
              <w:right w:val="single" w:sz="4" w:space="0" w:color="000000"/>
            </w:tcBorders>
            <w:hideMark/>
          </w:tcPr>
          <w:p w14:paraId="0D8A3D13" w14:textId="77777777" w:rsidR="001A2B94" w:rsidRPr="001A2B94" w:rsidRDefault="001A2B94" w:rsidP="001A2B94">
            <w:pPr>
              <w:spacing w:line="259" w:lineRule="exact"/>
              <w:ind w:left="134"/>
              <w:rPr>
                <w:sz w:val="24"/>
                <w:lang w:val="en-US"/>
              </w:rPr>
            </w:pPr>
            <w:proofErr w:type="spellStart"/>
            <w:r w:rsidRPr="001A2B94">
              <w:rPr>
                <w:spacing w:val="-2"/>
                <w:sz w:val="24"/>
                <w:lang w:val="en-US"/>
              </w:rPr>
              <w:t>справочными</w:t>
            </w:r>
            <w:proofErr w:type="spellEnd"/>
          </w:p>
        </w:tc>
        <w:tc>
          <w:tcPr>
            <w:tcW w:w="2832" w:type="dxa"/>
            <w:tcBorders>
              <w:top w:val="nil"/>
              <w:left w:val="single" w:sz="4" w:space="0" w:color="000000"/>
              <w:bottom w:val="single" w:sz="4" w:space="0" w:color="000000"/>
              <w:right w:val="single" w:sz="4" w:space="0" w:color="000000"/>
            </w:tcBorders>
            <w:hideMark/>
          </w:tcPr>
          <w:p w14:paraId="0B55CD35" w14:textId="77777777" w:rsidR="001A2B94" w:rsidRPr="001A2B94" w:rsidRDefault="001A2B94" w:rsidP="001A2B94">
            <w:pPr>
              <w:spacing w:line="259" w:lineRule="exact"/>
              <w:ind w:left="108"/>
              <w:rPr>
                <w:sz w:val="24"/>
                <w:lang w:val="en-US"/>
              </w:rPr>
            </w:pPr>
            <w:proofErr w:type="spellStart"/>
            <w:r w:rsidRPr="001A2B94">
              <w:rPr>
                <w:spacing w:val="-2"/>
                <w:sz w:val="24"/>
                <w:lang w:val="en-US"/>
              </w:rPr>
              <w:t>обеспечения</w:t>
            </w:r>
            <w:proofErr w:type="spellEnd"/>
            <w:r w:rsidRPr="001A2B94">
              <w:rPr>
                <w:spacing w:val="-2"/>
                <w:sz w:val="24"/>
                <w:lang w:val="en-US"/>
              </w:rPr>
              <w:t>,</w:t>
            </w:r>
          </w:p>
        </w:tc>
        <w:tc>
          <w:tcPr>
            <w:tcW w:w="2835" w:type="dxa"/>
            <w:tcBorders>
              <w:top w:val="nil"/>
              <w:left w:val="single" w:sz="4" w:space="0" w:color="000000"/>
              <w:bottom w:val="single" w:sz="4" w:space="0" w:color="000000"/>
              <w:right w:val="single" w:sz="4" w:space="0" w:color="000000"/>
            </w:tcBorders>
          </w:tcPr>
          <w:p w14:paraId="75AE32C8" w14:textId="77777777" w:rsidR="001A2B94" w:rsidRPr="001A2B94" w:rsidRDefault="001A2B94" w:rsidP="001A2B94">
            <w:pPr>
              <w:rPr>
                <w:sz w:val="20"/>
                <w:lang w:val="en-US"/>
              </w:rPr>
            </w:pPr>
          </w:p>
        </w:tc>
      </w:tr>
    </w:tbl>
    <w:p w14:paraId="284C2F0D" w14:textId="77777777" w:rsidR="001A2B94" w:rsidRPr="001A2B94" w:rsidRDefault="001A2B94" w:rsidP="001A2B94">
      <w:pPr>
        <w:widowControl/>
        <w:autoSpaceDE/>
        <w:autoSpaceDN/>
        <w:rPr>
          <w:sz w:val="20"/>
        </w:rPr>
        <w:sectPr w:rsidR="001A2B94" w:rsidRPr="001A2B94" w:rsidSect="001A2B94">
          <w:pgSz w:w="11910" w:h="16840"/>
          <w:pgMar w:top="1200" w:right="283" w:bottom="1200" w:left="1700" w:header="0" w:footer="971" w:gutter="0"/>
          <w:cols w:space="720"/>
        </w:sectPr>
      </w:pPr>
    </w:p>
    <w:p w14:paraId="0DB5D11B" w14:textId="77777777" w:rsidR="001A2B94" w:rsidRPr="001A2B94" w:rsidRDefault="001A2B94" w:rsidP="001A2B94">
      <w:pPr>
        <w:spacing w:before="4"/>
        <w:rPr>
          <w:i/>
          <w:sz w:val="2"/>
          <w:szCs w:val="24"/>
        </w:rPr>
      </w:pPr>
    </w:p>
    <w:tbl>
      <w:tblPr>
        <w:tblStyle w:val="TableNormal8"/>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1A2B94" w:rsidRPr="001A2B94" w14:paraId="0DB13C61" w14:textId="77777777" w:rsidTr="001A2B94">
        <w:trPr>
          <w:trHeight w:val="267"/>
        </w:trPr>
        <w:tc>
          <w:tcPr>
            <w:tcW w:w="1130" w:type="dxa"/>
            <w:vMerge w:val="restart"/>
            <w:tcBorders>
              <w:top w:val="single" w:sz="4" w:space="0" w:color="000000"/>
              <w:left w:val="single" w:sz="4" w:space="0" w:color="000000"/>
              <w:bottom w:val="single" w:sz="4" w:space="0" w:color="000000"/>
              <w:right w:val="single" w:sz="4" w:space="0" w:color="000000"/>
            </w:tcBorders>
          </w:tcPr>
          <w:p w14:paraId="1323A1F3" w14:textId="77777777" w:rsidR="001A2B94" w:rsidRPr="001A2B94" w:rsidRDefault="001A2B94" w:rsidP="001A2B94">
            <w:pPr>
              <w:rPr>
                <w:sz w:val="24"/>
                <w:lang w:val="en-US"/>
              </w:rPr>
            </w:pPr>
          </w:p>
        </w:tc>
        <w:tc>
          <w:tcPr>
            <w:tcW w:w="2832" w:type="dxa"/>
            <w:tcBorders>
              <w:top w:val="single" w:sz="4" w:space="0" w:color="000000"/>
              <w:left w:val="single" w:sz="4" w:space="0" w:color="000000"/>
              <w:bottom w:val="nil"/>
              <w:right w:val="single" w:sz="4" w:space="0" w:color="000000"/>
            </w:tcBorders>
            <w:hideMark/>
          </w:tcPr>
          <w:p w14:paraId="5908900A" w14:textId="77777777" w:rsidR="001A2B94" w:rsidRPr="001A2B94" w:rsidRDefault="001A2B94" w:rsidP="001A2B94">
            <w:pPr>
              <w:tabs>
                <w:tab w:val="left" w:pos="2593"/>
              </w:tabs>
              <w:spacing w:line="248" w:lineRule="exact"/>
              <w:ind w:left="134"/>
              <w:rPr>
                <w:sz w:val="24"/>
                <w:lang w:val="en-US"/>
              </w:rPr>
            </w:pPr>
            <w:proofErr w:type="spellStart"/>
            <w:r w:rsidRPr="001A2B94">
              <w:rPr>
                <w:spacing w:val="-2"/>
                <w:sz w:val="24"/>
                <w:lang w:val="en-US"/>
              </w:rPr>
              <w:t>материалами</w:t>
            </w:r>
            <w:proofErr w:type="spellEnd"/>
            <w:r w:rsidRPr="001A2B94">
              <w:rPr>
                <w:sz w:val="24"/>
                <w:lang w:val="en-US"/>
              </w:rPr>
              <w:tab/>
            </w:r>
            <w:r w:rsidRPr="001A2B94">
              <w:rPr>
                <w:spacing w:val="-10"/>
                <w:sz w:val="24"/>
                <w:lang w:val="en-US"/>
              </w:rPr>
              <w:t>и</w:t>
            </w:r>
          </w:p>
        </w:tc>
        <w:tc>
          <w:tcPr>
            <w:tcW w:w="2832" w:type="dxa"/>
            <w:tcBorders>
              <w:top w:val="single" w:sz="4" w:space="0" w:color="000000"/>
              <w:left w:val="single" w:sz="4" w:space="0" w:color="000000"/>
              <w:bottom w:val="nil"/>
              <w:right w:val="single" w:sz="4" w:space="0" w:color="000000"/>
            </w:tcBorders>
            <w:hideMark/>
          </w:tcPr>
          <w:p w14:paraId="388AA248" w14:textId="77777777" w:rsidR="001A2B94" w:rsidRPr="001A2B94" w:rsidRDefault="001A2B94" w:rsidP="001A2B94">
            <w:pPr>
              <w:spacing w:line="248" w:lineRule="exact"/>
              <w:ind w:left="108"/>
              <w:rPr>
                <w:sz w:val="24"/>
                <w:lang w:val="en-US"/>
              </w:rPr>
            </w:pPr>
            <w:proofErr w:type="spellStart"/>
            <w:r w:rsidRPr="001A2B94">
              <w:rPr>
                <w:sz w:val="24"/>
                <w:lang w:val="en-US"/>
              </w:rPr>
              <w:t>применяемого</w:t>
            </w:r>
            <w:proofErr w:type="spellEnd"/>
            <w:r w:rsidRPr="001A2B94">
              <w:rPr>
                <w:spacing w:val="-5"/>
                <w:sz w:val="24"/>
                <w:lang w:val="en-US"/>
              </w:rPr>
              <w:t xml:space="preserve"> </w:t>
            </w:r>
            <w:proofErr w:type="spellStart"/>
            <w:r w:rsidRPr="001A2B94">
              <w:rPr>
                <w:spacing w:val="-5"/>
                <w:sz w:val="24"/>
                <w:lang w:val="en-US"/>
              </w:rPr>
              <w:t>для</w:t>
            </w:r>
            <w:proofErr w:type="spellEnd"/>
          </w:p>
        </w:tc>
        <w:tc>
          <w:tcPr>
            <w:tcW w:w="2835" w:type="dxa"/>
            <w:vMerge w:val="restart"/>
            <w:tcBorders>
              <w:top w:val="single" w:sz="4" w:space="0" w:color="000000"/>
              <w:left w:val="single" w:sz="4" w:space="0" w:color="000000"/>
              <w:bottom w:val="single" w:sz="4" w:space="0" w:color="000000"/>
              <w:right w:val="single" w:sz="4" w:space="0" w:color="000000"/>
            </w:tcBorders>
          </w:tcPr>
          <w:p w14:paraId="3980650B" w14:textId="77777777" w:rsidR="001A2B94" w:rsidRPr="001A2B94" w:rsidRDefault="001A2B94" w:rsidP="001A2B94">
            <w:pPr>
              <w:rPr>
                <w:sz w:val="24"/>
                <w:lang w:val="en-US"/>
              </w:rPr>
            </w:pPr>
          </w:p>
        </w:tc>
      </w:tr>
      <w:tr w:rsidR="001A2B94" w:rsidRPr="001A2B94" w14:paraId="3F3B92B7"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365FF7F"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5B07960F"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технической</w:t>
            </w:r>
            <w:proofErr w:type="spellEnd"/>
          </w:p>
        </w:tc>
        <w:tc>
          <w:tcPr>
            <w:tcW w:w="2832" w:type="dxa"/>
            <w:tcBorders>
              <w:top w:val="nil"/>
              <w:left w:val="single" w:sz="4" w:space="0" w:color="000000"/>
              <w:bottom w:val="nil"/>
              <w:right w:val="single" w:sz="4" w:space="0" w:color="000000"/>
            </w:tcBorders>
            <w:hideMark/>
          </w:tcPr>
          <w:p w14:paraId="4D149F01" w14:textId="77777777" w:rsidR="001A2B94" w:rsidRPr="001A2B94" w:rsidRDefault="001A2B94" w:rsidP="001A2B94">
            <w:pPr>
              <w:spacing w:line="246" w:lineRule="exact"/>
              <w:ind w:left="108"/>
              <w:rPr>
                <w:sz w:val="24"/>
                <w:lang w:val="en-US"/>
              </w:rPr>
            </w:pPr>
            <w:proofErr w:type="spellStart"/>
            <w:r w:rsidRPr="001A2B94">
              <w:rPr>
                <w:spacing w:val="-2"/>
                <w:sz w:val="24"/>
                <w:lang w:val="en-US"/>
              </w:rPr>
              <w:t>настройки</w:t>
            </w:r>
            <w:proofErr w:type="spellEnd"/>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B24D63C" w14:textId="77777777" w:rsidR="001A2B94" w:rsidRPr="001A2B94" w:rsidRDefault="001A2B94" w:rsidP="001A2B94">
            <w:pPr>
              <w:rPr>
                <w:sz w:val="24"/>
                <w:lang w:val="en-US"/>
              </w:rPr>
            </w:pPr>
          </w:p>
        </w:tc>
      </w:tr>
      <w:tr w:rsidR="001A2B94" w:rsidRPr="001A2B94" w14:paraId="162EB336"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B7844EE"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7FF93F1D"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документацией</w:t>
            </w:r>
            <w:proofErr w:type="spellEnd"/>
          </w:p>
        </w:tc>
        <w:tc>
          <w:tcPr>
            <w:tcW w:w="2832" w:type="dxa"/>
            <w:tcBorders>
              <w:top w:val="nil"/>
              <w:left w:val="single" w:sz="4" w:space="0" w:color="000000"/>
              <w:bottom w:val="nil"/>
              <w:right w:val="single" w:sz="4" w:space="0" w:color="000000"/>
            </w:tcBorders>
            <w:hideMark/>
          </w:tcPr>
          <w:p w14:paraId="17F74807" w14:textId="77777777" w:rsidR="001A2B94" w:rsidRPr="001A2B94" w:rsidRDefault="001A2B94" w:rsidP="001A2B94">
            <w:pPr>
              <w:spacing w:line="246" w:lineRule="exact"/>
              <w:ind w:left="108"/>
              <w:rPr>
                <w:sz w:val="24"/>
                <w:lang w:val="en-US"/>
              </w:rPr>
            </w:pPr>
            <w:proofErr w:type="spellStart"/>
            <w:r w:rsidRPr="001A2B94">
              <w:rPr>
                <w:spacing w:val="-2"/>
                <w:sz w:val="24"/>
                <w:lang w:val="en-US"/>
              </w:rPr>
              <w:t>дополнительного</w:t>
            </w:r>
            <w:proofErr w:type="spellEnd"/>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492FE34" w14:textId="77777777" w:rsidR="001A2B94" w:rsidRPr="001A2B94" w:rsidRDefault="001A2B94" w:rsidP="001A2B94">
            <w:pPr>
              <w:rPr>
                <w:sz w:val="24"/>
                <w:lang w:val="en-US"/>
              </w:rPr>
            </w:pPr>
          </w:p>
        </w:tc>
      </w:tr>
      <w:tr w:rsidR="001A2B94" w:rsidRPr="001A2B94" w14:paraId="5149CE53"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89DD970"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7AAB67B7"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организации</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hideMark/>
          </w:tcPr>
          <w:p w14:paraId="1CB6C301" w14:textId="77777777" w:rsidR="001A2B94" w:rsidRPr="001A2B94" w:rsidRDefault="001A2B94" w:rsidP="001A2B94">
            <w:pPr>
              <w:spacing w:line="246" w:lineRule="exact"/>
              <w:ind w:left="108"/>
              <w:rPr>
                <w:sz w:val="24"/>
                <w:lang w:val="en-US"/>
              </w:rPr>
            </w:pPr>
            <w:proofErr w:type="spellStart"/>
            <w:r w:rsidRPr="001A2B94">
              <w:rPr>
                <w:spacing w:val="-2"/>
                <w:sz w:val="24"/>
                <w:lang w:val="en-US"/>
              </w:rPr>
              <w:t>оборудования</w:t>
            </w:r>
            <w:proofErr w:type="spellEnd"/>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A63CA04" w14:textId="77777777" w:rsidR="001A2B94" w:rsidRPr="001A2B94" w:rsidRDefault="001A2B94" w:rsidP="001A2B94">
            <w:pPr>
              <w:rPr>
                <w:sz w:val="24"/>
                <w:lang w:val="en-US"/>
              </w:rPr>
            </w:pPr>
          </w:p>
        </w:tc>
      </w:tr>
      <w:tr w:rsidR="001A2B94" w:rsidRPr="001A2B94" w14:paraId="0E2D3125"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77D1BF3"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5A5EBEE" w14:textId="77777777" w:rsidR="001A2B94" w:rsidRPr="001A2B94" w:rsidRDefault="001A2B94" w:rsidP="001A2B94">
            <w:pPr>
              <w:tabs>
                <w:tab w:val="left" w:pos="2473"/>
              </w:tabs>
              <w:spacing w:line="246" w:lineRule="exact"/>
              <w:ind w:left="134"/>
              <w:rPr>
                <w:sz w:val="24"/>
                <w:lang w:val="en-US"/>
              </w:rPr>
            </w:pPr>
            <w:proofErr w:type="spellStart"/>
            <w:r w:rsidRPr="001A2B94">
              <w:rPr>
                <w:spacing w:val="-2"/>
                <w:sz w:val="24"/>
                <w:lang w:val="en-US"/>
              </w:rPr>
              <w:t>изготовителя</w:t>
            </w:r>
            <w:proofErr w:type="spellEnd"/>
            <w:r w:rsidRPr="001A2B94">
              <w:rPr>
                <w:sz w:val="24"/>
                <w:lang w:val="en-US"/>
              </w:rPr>
              <w:tab/>
            </w:r>
            <w:proofErr w:type="spellStart"/>
            <w:r w:rsidRPr="001A2B94">
              <w:rPr>
                <w:spacing w:val="-5"/>
                <w:sz w:val="24"/>
                <w:lang w:val="en-US"/>
              </w:rPr>
              <w:t>по</w:t>
            </w:r>
            <w:proofErr w:type="spellEnd"/>
          </w:p>
        </w:tc>
        <w:tc>
          <w:tcPr>
            <w:tcW w:w="2832" w:type="dxa"/>
            <w:tcBorders>
              <w:top w:val="nil"/>
              <w:left w:val="single" w:sz="4" w:space="0" w:color="000000"/>
              <w:bottom w:val="nil"/>
              <w:right w:val="single" w:sz="4" w:space="0" w:color="000000"/>
            </w:tcBorders>
            <w:hideMark/>
          </w:tcPr>
          <w:p w14:paraId="3958DB35" w14:textId="77777777" w:rsidR="001A2B94" w:rsidRPr="001A2B94" w:rsidRDefault="001A2B94" w:rsidP="001A2B94">
            <w:pPr>
              <w:spacing w:line="246" w:lineRule="exact"/>
              <w:ind w:left="108"/>
              <w:rPr>
                <w:sz w:val="24"/>
                <w:lang w:val="en-US"/>
              </w:rPr>
            </w:pPr>
            <w:proofErr w:type="spellStart"/>
            <w:r w:rsidRPr="001A2B94">
              <w:rPr>
                <w:spacing w:val="-2"/>
                <w:sz w:val="24"/>
                <w:lang w:val="en-US"/>
              </w:rPr>
              <w:t>автотранспортных</w:t>
            </w:r>
            <w:proofErr w:type="spellEnd"/>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0DE609D" w14:textId="77777777" w:rsidR="001A2B94" w:rsidRPr="001A2B94" w:rsidRDefault="001A2B94" w:rsidP="001A2B94">
            <w:pPr>
              <w:rPr>
                <w:sz w:val="24"/>
                <w:lang w:val="en-US"/>
              </w:rPr>
            </w:pPr>
          </w:p>
        </w:tc>
      </w:tr>
      <w:tr w:rsidR="001A2B94" w:rsidRPr="001A2B94" w14:paraId="3B890BEB"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6C2FE34"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19EFFB6" w14:textId="77777777" w:rsidR="001A2B94" w:rsidRPr="001A2B94" w:rsidRDefault="001A2B94" w:rsidP="001A2B94">
            <w:pPr>
              <w:tabs>
                <w:tab w:val="left" w:pos="2593"/>
              </w:tabs>
              <w:spacing w:line="246" w:lineRule="exact"/>
              <w:ind w:left="134"/>
              <w:rPr>
                <w:sz w:val="24"/>
                <w:lang w:val="en-US"/>
              </w:rPr>
            </w:pPr>
            <w:proofErr w:type="spellStart"/>
            <w:r w:rsidRPr="001A2B94">
              <w:rPr>
                <w:spacing w:val="-2"/>
                <w:sz w:val="24"/>
                <w:lang w:val="en-US"/>
              </w:rPr>
              <w:t>установке</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hideMark/>
          </w:tcPr>
          <w:p w14:paraId="3BC4B578" w14:textId="77777777" w:rsidR="001A2B94" w:rsidRPr="001A2B94" w:rsidRDefault="001A2B94" w:rsidP="001A2B94">
            <w:pPr>
              <w:spacing w:line="246" w:lineRule="exact"/>
              <w:ind w:left="108"/>
              <w:rPr>
                <w:sz w:val="24"/>
                <w:lang w:val="en-US"/>
              </w:rPr>
            </w:pPr>
            <w:proofErr w:type="spellStart"/>
            <w:r w:rsidRPr="001A2B94">
              <w:rPr>
                <w:sz w:val="24"/>
                <w:lang w:val="en-US"/>
              </w:rPr>
              <w:t>средств</w:t>
            </w:r>
            <w:proofErr w:type="spellEnd"/>
            <w:r w:rsidRPr="001A2B94">
              <w:rPr>
                <w:spacing w:val="-5"/>
                <w:sz w:val="24"/>
                <w:lang w:val="en-US"/>
              </w:rPr>
              <w:t xml:space="preserve"> </w:t>
            </w:r>
            <w:r w:rsidRPr="001A2B94">
              <w:rPr>
                <w:sz w:val="24"/>
                <w:lang w:val="en-US"/>
              </w:rPr>
              <w:t>и</w:t>
            </w:r>
            <w:r w:rsidRPr="001A2B94">
              <w:rPr>
                <w:spacing w:val="-1"/>
                <w:sz w:val="24"/>
                <w:lang w:val="en-US"/>
              </w:rPr>
              <w:t xml:space="preserve"> </w:t>
            </w:r>
            <w:proofErr w:type="spellStart"/>
            <w:r w:rsidRPr="001A2B94">
              <w:rPr>
                <w:spacing w:val="-5"/>
                <w:sz w:val="24"/>
                <w:lang w:val="en-US"/>
              </w:rPr>
              <w:t>их</w:t>
            </w:r>
            <w:proofErr w:type="spellEnd"/>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47299F5" w14:textId="77777777" w:rsidR="001A2B94" w:rsidRPr="001A2B94" w:rsidRDefault="001A2B94" w:rsidP="001A2B94">
            <w:pPr>
              <w:rPr>
                <w:sz w:val="24"/>
                <w:lang w:val="en-US"/>
              </w:rPr>
            </w:pPr>
          </w:p>
        </w:tc>
      </w:tr>
      <w:tr w:rsidR="001A2B94" w:rsidRPr="001A2B94" w14:paraId="69B83058"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39B0DE4"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E709D4C"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эксплуатации</w:t>
            </w:r>
            <w:proofErr w:type="spellEnd"/>
          </w:p>
        </w:tc>
        <w:tc>
          <w:tcPr>
            <w:tcW w:w="2832" w:type="dxa"/>
            <w:tcBorders>
              <w:top w:val="nil"/>
              <w:left w:val="single" w:sz="4" w:space="0" w:color="000000"/>
              <w:bottom w:val="nil"/>
              <w:right w:val="single" w:sz="4" w:space="0" w:color="000000"/>
            </w:tcBorders>
            <w:hideMark/>
          </w:tcPr>
          <w:p w14:paraId="014F52AA" w14:textId="77777777" w:rsidR="001A2B94" w:rsidRPr="001A2B94" w:rsidRDefault="001A2B94" w:rsidP="001A2B94">
            <w:pPr>
              <w:spacing w:line="246" w:lineRule="exact"/>
              <w:ind w:left="108"/>
              <w:rPr>
                <w:sz w:val="24"/>
                <w:lang w:val="en-US"/>
              </w:rPr>
            </w:pPr>
            <w:proofErr w:type="spellStart"/>
            <w:r w:rsidRPr="001A2B94">
              <w:rPr>
                <w:spacing w:val="-2"/>
                <w:sz w:val="24"/>
                <w:lang w:val="en-US"/>
              </w:rPr>
              <w:t>компонентов</w:t>
            </w:r>
            <w:proofErr w:type="spellEnd"/>
            <w:r w:rsidRPr="001A2B94">
              <w:rPr>
                <w:spacing w:val="-2"/>
                <w:sz w:val="24"/>
                <w:lang w:val="en-US"/>
              </w:rPr>
              <w:t>.</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5B23065E" w14:textId="77777777" w:rsidR="001A2B94" w:rsidRPr="001A2B94" w:rsidRDefault="001A2B94" w:rsidP="001A2B94">
            <w:pPr>
              <w:rPr>
                <w:sz w:val="24"/>
                <w:lang w:val="en-US"/>
              </w:rPr>
            </w:pPr>
          </w:p>
        </w:tc>
      </w:tr>
      <w:tr w:rsidR="001A2B94" w:rsidRPr="001A2B94" w14:paraId="51CA43C3"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A23905C"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216604F2"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дополнительного</w:t>
            </w:r>
            <w:proofErr w:type="spellEnd"/>
          </w:p>
        </w:tc>
        <w:tc>
          <w:tcPr>
            <w:tcW w:w="2832" w:type="dxa"/>
            <w:tcBorders>
              <w:top w:val="nil"/>
              <w:left w:val="single" w:sz="4" w:space="0" w:color="000000"/>
              <w:bottom w:val="nil"/>
              <w:right w:val="single" w:sz="4" w:space="0" w:color="000000"/>
            </w:tcBorders>
            <w:hideMark/>
          </w:tcPr>
          <w:p w14:paraId="61D8847D" w14:textId="77777777" w:rsidR="001A2B94" w:rsidRPr="001A2B94" w:rsidRDefault="001A2B94" w:rsidP="001A2B94">
            <w:pPr>
              <w:spacing w:line="246" w:lineRule="exact"/>
              <w:ind w:left="108"/>
              <w:rPr>
                <w:sz w:val="24"/>
                <w:lang w:val="en-US"/>
              </w:rPr>
            </w:pPr>
            <w:r w:rsidRPr="001A2B94">
              <w:rPr>
                <w:sz w:val="24"/>
                <w:lang w:val="en-US"/>
              </w:rPr>
              <w:t>-</w:t>
            </w:r>
            <w:proofErr w:type="spellStart"/>
            <w:r w:rsidRPr="001A2B94">
              <w:rPr>
                <w:sz w:val="24"/>
                <w:lang w:val="en-US"/>
              </w:rPr>
              <w:t>Основы</w:t>
            </w:r>
            <w:proofErr w:type="spellEnd"/>
            <w:r w:rsidRPr="001A2B94">
              <w:rPr>
                <w:spacing w:val="-4"/>
                <w:sz w:val="24"/>
                <w:lang w:val="en-US"/>
              </w:rPr>
              <w:t xml:space="preserve"> </w:t>
            </w:r>
            <w:proofErr w:type="spellStart"/>
            <w:r w:rsidRPr="001A2B94">
              <w:rPr>
                <w:spacing w:val="-2"/>
                <w:sz w:val="24"/>
                <w:lang w:val="en-US"/>
              </w:rPr>
              <w:t>нормирования</w:t>
            </w:r>
            <w:proofErr w:type="spellEnd"/>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4A5FA1AD" w14:textId="77777777" w:rsidR="001A2B94" w:rsidRPr="001A2B94" w:rsidRDefault="001A2B94" w:rsidP="001A2B94">
            <w:pPr>
              <w:rPr>
                <w:sz w:val="24"/>
                <w:lang w:val="en-US"/>
              </w:rPr>
            </w:pPr>
          </w:p>
        </w:tc>
      </w:tr>
      <w:tr w:rsidR="001A2B94" w:rsidRPr="001A2B94" w14:paraId="195821DA"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796687B"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40330BF4" w14:textId="77777777" w:rsidR="001A2B94" w:rsidRPr="001A2B94" w:rsidRDefault="001A2B94" w:rsidP="001A2B94">
            <w:pPr>
              <w:tabs>
                <w:tab w:val="left" w:pos="2487"/>
              </w:tabs>
              <w:spacing w:line="246" w:lineRule="exact"/>
              <w:ind w:left="134"/>
              <w:rPr>
                <w:sz w:val="24"/>
                <w:lang w:val="en-US"/>
              </w:rPr>
            </w:pPr>
            <w:proofErr w:type="spellStart"/>
            <w:r w:rsidRPr="001A2B94">
              <w:rPr>
                <w:spacing w:val="-2"/>
                <w:sz w:val="24"/>
                <w:lang w:val="en-US"/>
              </w:rPr>
              <w:t>оборудования</w:t>
            </w:r>
            <w:proofErr w:type="spellEnd"/>
            <w:r w:rsidRPr="001A2B94">
              <w:rPr>
                <w:sz w:val="24"/>
                <w:lang w:val="en-US"/>
              </w:rPr>
              <w:tab/>
            </w:r>
            <w:proofErr w:type="spellStart"/>
            <w:r w:rsidRPr="001A2B94">
              <w:rPr>
                <w:spacing w:val="-5"/>
                <w:sz w:val="24"/>
                <w:lang w:val="en-US"/>
              </w:rPr>
              <w:t>на</w:t>
            </w:r>
            <w:proofErr w:type="spellEnd"/>
          </w:p>
        </w:tc>
        <w:tc>
          <w:tcPr>
            <w:tcW w:w="2832" w:type="dxa"/>
            <w:tcBorders>
              <w:top w:val="nil"/>
              <w:left w:val="single" w:sz="4" w:space="0" w:color="000000"/>
              <w:bottom w:val="nil"/>
              <w:right w:val="single" w:sz="4" w:space="0" w:color="000000"/>
            </w:tcBorders>
            <w:hideMark/>
          </w:tcPr>
          <w:p w14:paraId="015E5E3F" w14:textId="77777777" w:rsidR="001A2B94" w:rsidRPr="001A2B94" w:rsidRDefault="001A2B94" w:rsidP="001A2B94">
            <w:pPr>
              <w:spacing w:line="246" w:lineRule="exact"/>
              <w:ind w:left="108"/>
              <w:rPr>
                <w:sz w:val="24"/>
                <w:lang w:val="en-US"/>
              </w:rPr>
            </w:pPr>
            <w:proofErr w:type="spellStart"/>
            <w:r w:rsidRPr="001A2B94">
              <w:rPr>
                <w:spacing w:val="-2"/>
                <w:sz w:val="24"/>
                <w:lang w:val="en-US"/>
              </w:rPr>
              <w:t>труда</w:t>
            </w:r>
            <w:proofErr w:type="spellEnd"/>
            <w:r w:rsidRPr="001A2B94">
              <w:rPr>
                <w:spacing w:val="-2"/>
                <w:sz w:val="24"/>
                <w:lang w:val="en-US"/>
              </w:rPr>
              <w:t>.</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1C5238C2" w14:textId="77777777" w:rsidR="001A2B94" w:rsidRPr="001A2B94" w:rsidRDefault="001A2B94" w:rsidP="001A2B94">
            <w:pPr>
              <w:rPr>
                <w:sz w:val="24"/>
                <w:lang w:val="en-US"/>
              </w:rPr>
            </w:pPr>
          </w:p>
        </w:tc>
      </w:tr>
      <w:tr w:rsidR="001A2B94" w:rsidRPr="001A2B94" w14:paraId="3F20CF1E"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5177016"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4F33F3EA"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автотранспортные</w:t>
            </w:r>
            <w:proofErr w:type="spellEnd"/>
          </w:p>
        </w:tc>
        <w:tc>
          <w:tcPr>
            <w:tcW w:w="2832" w:type="dxa"/>
            <w:tcBorders>
              <w:top w:val="nil"/>
              <w:left w:val="single" w:sz="4" w:space="0" w:color="000000"/>
              <w:bottom w:val="nil"/>
              <w:right w:val="single" w:sz="4" w:space="0" w:color="000000"/>
            </w:tcBorders>
            <w:hideMark/>
          </w:tcPr>
          <w:p w14:paraId="17213A2B" w14:textId="77777777" w:rsidR="001A2B94" w:rsidRPr="001A2B94" w:rsidRDefault="001A2B94" w:rsidP="001A2B94">
            <w:pPr>
              <w:spacing w:line="246" w:lineRule="exact"/>
              <w:ind w:left="108"/>
              <w:rPr>
                <w:sz w:val="24"/>
                <w:lang w:val="en-US"/>
              </w:rPr>
            </w:pPr>
            <w:r w:rsidRPr="001A2B94">
              <w:rPr>
                <w:sz w:val="24"/>
                <w:lang w:val="en-US"/>
              </w:rPr>
              <w:t>-</w:t>
            </w:r>
            <w:proofErr w:type="spellStart"/>
            <w:r w:rsidRPr="001A2B94">
              <w:rPr>
                <w:sz w:val="24"/>
                <w:lang w:val="en-US"/>
              </w:rPr>
              <w:t>Правила</w:t>
            </w:r>
            <w:proofErr w:type="spellEnd"/>
            <w:r w:rsidRPr="001A2B94">
              <w:rPr>
                <w:spacing w:val="-7"/>
                <w:sz w:val="24"/>
                <w:lang w:val="en-US"/>
              </w:rPr>
              <w:t xml:space="preserve"> </w:t>
            </w:r>
            <w:proofErr w:type="spellStart"/>
            <w:r w:rsidRPr="001A2B94">
              <w:rPr>
                <w:sz w:val="24"/>
                <w:lang w:val="en-US"/>
              </w:rPr>
              <w:t>подготовки</w:t>
            </w:r>
            <w:proofErr w:type="spellEnd"/>
            <w:r w:rsidRPr="001A2B94">
              <w:rPr>
                <w:spacing w:val="-2"/>
                <w:sz w:val="24"/>
                <w:lang w:val="en-US"/>
              </w:rPr>
              <w:t xml:space="preserve"> </w:t>
            </w:r>
            <w:r w:rsidRPr="001A2B94">
              <w:rPr>
                <w:spacing w:val="-10"/>
                <w:sz w:val="24"/>
                <w:lang w:val="en-US"/>
              </w:rPr>
              <w:t>и</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70C13525" w14:textId="77777777" w:rsidR="001A2B94" w:rsidRPr="001A2B94" w:rsidRDefault="001A2B94" w:rsidP="001A2B94">
            <w:pPr>
              <w:rPr>
                <w:sz w:val="24"/>
                <w:lang w:val="en-US"/>
              </w:rPr>
            </w:pPr>
          </w:p>
        </w:tc>
      </w:tr>
      <w:tr w:rsidR="001A2B94" w:rsidRPr="001A2B94" w14:paraId="375735AC"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8B68358"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CD9B1D1" w14:textId="77777777" w:rsidR="001A2B94" w:rsidRPr="001A2B94" w:rsidRDefault="001A2B94" w:rsidP="001A2B94">
            <w:pPr>
              <w:tabs>
                <w:tab w:val="left" w:pos="1679"/>
                <w:tab w:val="left" w:pos="2473"/>
              </w:tabs>
              <w:spacing w:line="246" w:lineRule="exact"/>
              <w:ind w:left="134"/>
              <w:rPr>
                <w:sz w:val="24"/>
                <w:lang w:val="en-US"/>
              </w:rPr>
            </w:pPr>
            <w:proofErr w:type="spellStart"/>
            <w:r w:rsidRPr="001A2B94">
              <w:rPr>
                <w:spacing w:val="-2"/>
                <w:sz w:val="24"/>
                <w:lang w:val="en-US"/>
              </w:rPr>
              <w:t>средства</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06877985" w14:textId="77777777" w:rsidR="001A2B94" w:rsidRPr="001A2B94" w:rsidRDefault="001A2B94" w:rsidP="001A2B94">
            <w:pPr>
              <w:spacing w:line="246" w:lineRule="exact"/>
              <w:ind w:left="108"/>
              <w:rPr>
                <w:sz w:val="24"/>
                <w:lang w:val="en-US"/>
              </w:rPr>
            </w:pPr>
            <w:proofErr w:type="spellStart"/>
            <w:r w:rsidRPr="001A2B94">
              <w:rPr>
                <w:sz w:val="24"/>
                <w:lang w:val="en-US"/>
              </w:rPr>
              <w:t>проведения</w:t>
            </w:r>
            <w:proofErr w:type="spellEnd"/>
            <w:r w:rsidRPr="001A2B94">
              <w:rPr>
                <w:spacing w:val="-3"/>
                <w:sz w:val="24"/>
                <w:lang w:val="en-US"/>
              </w:rPr>
              <w:t xml:space="preserve"> </w:t>
            </w:r>
            <w:proofErr w:type="spellStart"/>
            <w:r w:rsidRPr="001A2B94">
              <w:rPr>
                <w:spacing w:val="-2"/>
                <w:sz w:val="24"/>
                <w:lang w:val="en-US"/>
              </w:rPr>
              <w:t>презентации</w:t>
            </w:r>
            <w:proofErr w:type="spellEnd"/>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164D8796" w14:textId="77777777" w:rsidR="001A2B94" w:rsidRPr="001A2B94" w:rsidRDefault="001A2B94" w:rsidP="001A2B94">
            <w:pPr>
              <w:rPr>
                <w:sz w:val="24"/>
                <w:lang w:val="en-US"/>
              </w:rPr>
            </w:pPr>
          </w:p>
        </w:tc>
      </w:tr>
      <w:tr w:rsidR="001A2B94" w:rsidRPr="001A2B94" w14:paraId="65EE52B7"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7B2D975"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134D2C68"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компоненты</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tcPr>
          <w:p w14:paraId="12AD4F86"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1DD094EF" w14:textId="77777777" w:rsidR="001A2B94" w:rsidRPr="001A2B94" w:rsidRDefault="001A2B94" w:rsidP="001A2B94">
            <w:pPr>
              <w:rPr>
                <w:sz w:val="24"/>
                <w:lang w:val="en-US"/>
              </w:rPr>
            </w:pPr>
          </w:p>
        </w:tc>
      </w:tr>
      <w:tr w:rsidR="001A2B94" w:rsidRPr="001A2B94" w14:paraId="3C5C3CA8"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2E811AC"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1BFAA923" w14:textId="77777777" w:rsidR="001A2B94" w:rsidRPr="001A2B94" w:rsidRDefault="001A2B94" w:rsidP="001A2B94">
            <w:pPr>
              <w:spacing w:line="246" w:lineRule="exact"/>
              <w:ind w:left="134"/>
              <w:rPr>
                <w:sz w:val="24"/>
                <w:lang w:val="en-US"/>
              </w:rPr>
            </w:pPr>
            <w:r w:rsidRPr="001A2B94">
              <w:rPr>
                <w:spacing w:val="-2"/>
                <w:sz w:val="24"/>
                <w:lang w:val="en-US"/>
              </w:rPr>
              <w:t>-</w:t>
            </w:r>
            <w:proofErr w:type="spellStart"/>
            <w:r w:rsidRPr="001A2B94">
              <w:rPr>
                <w:spacing w:val="-2"/>
                <w:sz w:val="24"/>
                <w:lang w:val="en-US"/>
              </w:rPr>
              <w:t>Систематизировать</w:t>
            </w:r>
            <w:proofErr w:type="spellEnd"/>
          </w:p>
        </w:tc>
        <w:tc>
          <w:tcPr>
            <w:tcW w:w="2832" w:type="dxa"/>
            <w:tcBorders>
              <w:top w:val="nil"/>
              <w:left w:val="single" w:sz="4" w:space="0" w:color="000000"/>
              <w:bottom w:val="nil"/>
              <w:right w:val="single" w:sz="4" w:space="0" w:color="000000"/>
            </w:tcBorders>
          </w:tcPr>
          <w:p w14:paraId="7A37594A"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386957DB" w14:textId="77777777" w:rsidR="001A2B94" w:rsidRPr="001A2B94" w:rsidRDefault="001A2B94" w:rsidP="001A2B94">
            <w:pPr>
              <w:rPr>
                <w:sz w:val="24"/>
                <w:lang w:val="en-US"/>
              </w:rPr>
            </w:pPr>
          </w:p>
        </w:tc>
      </w:tr>
      <w:tr w:rsidR="001A2B94" w:rsidRPr="001A2B94" w14:paraId="7DE20F98"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98FD98A"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5E995B2C" w14:textId="77777777" w:rsidR="001A2B94" w:rsidRPr="001A2B94" w:rsidRDefault="001A2B94" w:rsidP="001A2B94">
            <w:pPr>
              <w:tabs>
                <w:tab w:val="left" w:pos="2600"/>
              </w:tabs>
              <w:spacing w:line="246" w:lineRule="exact"/>
              <w:ind w:left="134"/>
              <w:rPr>
                <w:sz w:val="24"/>
                <w:lang w:val="en-US"/>
              </w:rPr>
            </w:pPr>
            <w:proofErr w:type="spellStart"/>
            <w:r w:rsidRPr="001A2B94">
              <w:rPr>
                <w:spacing w:val="-2"/>
                <w:sz w:val="24"/>
                <w:lang w:val="en-US"/>
              </w:rPr>
              <w:t>информацию</w:t>
            </w:r>
            <w:proofErr w:type="spellEnd"/>
            <w:r w:rsidRPr="001A2B94">
              <w:rPr>
                <w:sz w:val="24"/>
                <w:lang w:val="en-US"/>
              </w:rPr>
              <w:tab/>
            </w:r>
            <w:r w:rsidRPr="001A2B94">
              <w:rPr>
                <w:spacing w:val="-10"/>
                <w:sz w:val="24"/>
                <w:lang w:val="en-US"/>
              </w:rPr>
              <w:t>о</w:t>
            </w:r>
          </w:p>
        </w:tc>
        <w:tc>
          <w:tcPr>
            <w:tcW w:w="2832" w:type="dxa"/>
            <w:tcBorders>
              <w:top w:val="nil"/>
              <w:left w:val="single" w:sz="4" w:space="0" w:color="000000"/>
              <w:bottom w:val="nil"/>
              <w:right w:val="single" w:sz="4" w:space="0" w:color="000000"/>
            </w:tcBorders>
          </w:tcPr>
          <w:p w14:paraId="3C4B913C"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3A0F7401" w14:textId="77777777" w:rsidR="001A2B94" w:rsidRPr="001A2B94" w:rsidRDefault="001A2B94" w:rsidP="001A2B94">
            <w:pPr>
              <w:rPr>
                <w:sz w:val="24"/>
                <w:lang w:val="en-US"/>
              </w:rPr>
            </w:pPr>
          </w:p>
        </w:tc>
      </w:tr>
      <w:tr w:rsidR="001A2B94" w:rsidRPr="001A2B94" w14:paraId="07181A15"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47D3420"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2459DD8" w14:textId="77777777" w:rsidR="001A2B94" w:rsidRPr="001A2B94" w:rsidRDefault="001A2B94" w:rsidP="001A2B94">
            <w:pPr>
              <w:tabs>
                <w:tab w:val="left" w:pos="2593"/>
              </w:tabs>
              <w:spacing w:line="246" w:lineRule="exact"/>
              <w:ind w:left="134"/>
              <w:rPr>
                <w:sz w:val="24"/>
                <w:lang w:val="en-US"/>
              </w:rPr>
            </w:pPr>
            <w:proofErr w:type="spellStart"/>
            <w:r w:rsidRPr="001A2B94">
              <w:rPr>
                <w:spacing w:val="-2"/>
                <w:sz w:val="24"/>
                <w:lang w:val="en-US"/>
              </w:rPr>
              <w:t>технических</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tcPr>
          <w:p w14:paraId="33C548BA"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3283D892" w14:textId="77777777" w:rsidR="001A2B94" w:rsidRPr="001A2B94" w:rsidRDefault="001A2B94" w:rsidP="001A2B94">
            <w:pPr>
              <w:rPr>
                <w:sz w:val="24"/>
                <w:lang w:val="en-US"/>
              </w:rPr>
            </w:pPr>
          </w:p>
        </w:tc>
      </w:tr>
      <w:tr w:rsidR="001A2B94" w:rsidRPr="001A2B94" w14:paraId="4DD5C946"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2AD3E38"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B38B2BA"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потребительских</w:t>
            </w:r>
            <w:proofErr w:type="spellEnd"/>
          </w:p>
        </w:tc>
        <w:tc>
          <w:tcPr>
            <w:tcW w:w="2832" w:type="dxa"/>
            <w:tcBorders>
              <w:top w:val="nil"/>
              <w:left w:val="single" w:sz="4" w:space="0" w:color="000000"/>
              <w:bottom w:val="nil"/>
              <w:right w:val="single" w:sz="4" w:space="0" w:color="000000"/>
            </w:tcBorders>
          </w:tcPr>
          <w:p w14:paraId="192D4EE2"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7A37E840" w14:textId="77777777" w:rsidR="001A2B94" w:rsidRPr="001A2B94" w:rsidRDefault="001A2B94" w:rsidP="001A2B94">
            <w:pPr>
              <w:rPr>
                <w:sz w:val="24"/>
                <w:lang w:val="en-US"/>
              </w:rPr>
            </w:pPr>
          </w:p>
        </w:tc>
      </w:tr>
      <w:tr w:rsidR="001A2B94" w:rsidRPr="001A2B94" w14:paraId="21B07E76"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D975D2C"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52DE132F"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особенностях</w:t>
            </w:r>
            <w:proofErr w:type="spellEnd"/>
          </w:p>
        </w:tc>
        <w:tc>
          <w:tcPr>
            <w:tcW w:w="2832" w:type="dxa"/>
            <w:tcBorders>
              <w:top w:val="nil"/>
              <w:left w:val="single" w:sz="4" w:space="0" w:color="000000"/>
              <w:bottom w:val="nil"/>
              <w:right w:val="single" w:sz="4" w:space="0" w:color="000000"/>
            </w:tcBorders>
          </w:tcPr>
          <w:p w14:paraId="2C92E6BD"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1AAAB362" w14:textId="77777777" w:rsidR="001A2B94" w:rsidRPr="001A2B94" w:rsidRDefault="001A2B94" w:rsidP="001A2B94">
            <w:pPr>
              <w:rPr>
                <w:sz w:val="24"/>
                <w:lang w:val="en-US"/>
              </w:rPr>
            </w:pPr>
          </w:p>
        </w:tc>
      </w:tr>
      <w:tr w:rsidR="001A2B94" w:rsidRPr="001A2B94" w14:paraId="35D3F013"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AF02FC4"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B651CD7"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дополнительного</w:t>
            </w:r>
            <w:proofErr w:type="spellEnd"/>
          </w:p>
        </w:tc>
        <w:tc>
          <w:tcPr>
            <w:tcW w:w="2832" w:type="dxa"/>
            <w:tcBorders>
              <w:top w:val="nil"/>
              <w:left w:val="single" w:sz="4" w:space="0" w:color="000000"/>
              <w:bottom w:val="nil"/>
              <w:right w:val="single" w:sz="4" w:space="0" w:color="000000"/>
            </w:tcBorders>
          </w:tcPr>
          <w:p w14:paraId="31102525"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536DC964" w14:textId="77777777" w:rsidR="001A2B94" w:rsidRPr="001A2B94" w:rsidRDefault="001A2B94" w:rsidP="001A2B94">
            <w:pPr>
              <w:rPr>
                <w:sz w:val="24"/>
                <w:lang w:val="en-US"/>
              </w:rPr>
            </w:pPr>
          </w:p>
        </w:tc>
      </w:tr>
      <w:tr w:rsidR="001A2B94" w:rsidRPr="001A2B94" w14:paraId="111E5AB7"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EADCE37"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CCCC822"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оборудования</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tcPr>
          <w:p w14:paraId="27268403"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BA341C2" w14:textId="77777777" w:rsidR="001A2B94" w:rsidRPr="001A2B94" w:rsidRDefault="001A2B94" w:rsidP="001A2B94">
            <w:pPr>
              <w:rPr>
                <w:sz w:val="24"/>
                <w:lang w:val="en-US"/>
              </w:rPr>
            </w:pPr>
          </w:p>
        </w:tc>
      </w:tr>
      <w:tr w:rsidR="001A2B94" w:rsidRPr="001A2B94" w14:paraId="2115C101"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48ACA8A"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6B88E27A" w14:textId="77777777" w:rsidR="001A2B94" w:rsidRPr="001A2B94" w:rsidRDefault="001A2B94" w:rsidP="001A2B94">
            <w:pPr>
              <w:spacing w:line="246" w:lineRule="exact"/>
              <w:ind w:left="134"/>
              <w:rPr>
                <w:sz w:val="24"/>
                <w:lang w:val="en-US"/>
              </w:rPr>
            </w:pPr>
            <w:r w:rsidRPr="001A2B94">
              <w:rPr>
                <w:spacing w:val="-2"/>
                <w:sz w:val="24"/>
                <w:lang w:val="en-US"/>
              </w:rPr>
              <w:t>-</w:t>
            </w:r>
            <w:proofErr w:type="spellStart"/>
            <w:r w:rsidRPr="001A2B94">
              <w:rPr>
                <w:spacing w:val="-2"/>
                <w:sz w:val="24"/>
                <w:lang w:val="en-US"/>
              </w:rPr>
              <w:t>Инструктировать</w:t>
            </w:r>
            <w:proofErr w:type="spellEnd"/>
          </w:p>
        </w:tc>
        <w:tc>
          <w:tcPr>
            <w:tcW w:w="2832" w:type="dxa"/>
            <w:tcBorders>
              <w:top w:val="nil"/>
              <w:left w:val="single" w:sz="4" w:space="0" w:color="000000"/>
              <w:bottom w:val="nil"/>
              <w:right w:val="single" w:sz="4" w:space="0" w:color="000000"/>
            </w:tcBorders>
          </w:tcPr>
          <w:p w14:paraId="7D65540F"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3356B976" w14:textId="77777777" w:rsidR="001A2B94" w:rsidRPr="001A2B94" w:rsidRDefault="001A2B94" w:rsidP="001A2B94">
            <w:pPr>
              <w:rPr>
                <w:sz w:val="24"/>
                <w:lang w:val="en-US"/>
              </w:rPr>
            </w:pPr>
          </w:p>
        </w:tc>
      </w:tr>
      <w:tr w:rsidR="001A2B94" w:rsidRPr="001A2B94" w14:paraId="4D670174"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A9A14BC"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641A542D" w14:textId="77777777" w:rsidR="001A2B94" w:rsidRPr="001A2B94" w:rsidRDefault="001A2B94" w:rsidP="001A2B94">
            <w:pPr>
              <w:spacing w:line="246" w:lineRule="exact"/>
              <w:ind w:left="134"/>
              <w:rPr>
                <w:sz w:val="24"/>
                <w:lang w:val="en-US"/>
              </w:rPr>
            </w:pPr>
            <w:proofErr w:type="spellStart"/>
            <w:r w:rsidRPr="001A2B94">
              <w:rPr>
                <w:sz w:val="24"/>
                <w:lang w:val="en-US"/>
              </w:rPr>
              <w:t>работников</w:t>
            </w:r>
            <w:proofErr w:type="spellEnd"/>
            <w:r w:rsidRPr="001A2B94">
              <w:rPr>
                <w:spacing w:val="35"/>
                <w:sz w:val="24"/>
                <w:lang w:val="en-US"/>
              </w:rPr>
              <w:t xml:space="preserve"> </w:t>
            </w:r>
            <w:proofErr w:type="spellStart"/>
            <w:r w:rsidRPr="001A2B94">
              <w:rPr>
                <w:spacing w:val="-2"/>
                <w:sz w:val="24"/>
                <w:lang w:val="en-US"/>
              </w:rPr>
              <w:t>предприятия</w:t>
            </w:r>
            <w:proofErr w:type="spellEnd"/>
          </w:p>
        </w:tc>
        <w:tc>
          <w:tcPr>
            <w:tcW w:w="2832" w:type="dxa"/>
            <w:tcBorders>
              <w:top w:val="nil"/>
              <w:left w:val="single" w:sz="4" w:space="0" w:color="000000"/>
              <w:bottom w:val="nil"/>
              <w:right w:val="single" w:sz="4" w:space="0" w:color="000000"/>
            </w:tcBorders>
          </w:tcPr>
          <w:p w14:paraId="611C210E"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F2D06B5" w14:textId="77777777" w:rsidR="001A2B94" w:rsidRPr="001A2B94" w:rsidRDefault="001A2B94" w:rsidP="001A2B94">
            <w:pPr>
              <w:rPr>
                <w:sz w:val="24"/>
                <w:lang w:val="en-US"/>
              </w:rPr>
            </w:pPr>
          </w:p>
        </w:tc>
      </w:tr>
      <w:tr w:rsidR="001A2B94" w:rsidRPr="001A2B94" w14:paraId="54EC3558"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3AFA5B9"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47550E0" w14:textId="77777777" w:rsidR="001A2B94" w:rsidRPr="001A2B94" w:rsidRDefault="001A2B94" w:rsidP="001A2B94">
            <w:pPr>
              <w:spacing w:line="246" w:lineRule="exact"/>
              <w:ind w:left="134"/>
              <w:rPr>
                <w:sz w:val="24"/>
                <w:lang w:val="en-US"/>
              </w:rPr>
            </w:pPr>
            <w:proofErr w:type="spellStart"/>
            <w:r w:rsidRPr="001A2B94">
              <w:rPr>
                <w:sz w:val="24"/>
                <w:lang w:val="en-US"/>
              </w:rPr>
              <w:t>по</w:t>
            </w:r>
            <w:proofErr w:type="spellEnd"/>
            <w:r w:rsidRPr="001A2B94">
              <w:rPr>
                <w:spacing w:val="42"/>
                <w:sz w:val="24"/>
                <w:lang w:val="en-US"/>
              </w:rPr>
              <w:t xml:space="preserve"> </w:t>
            </w:r>
            <w:proofErr w:type="spellStart"/>
            <w:r w:rsidRPr="001A2B94">
              <w:rPr>
                <w:sz w:val="24"/>
                <w:lang w:val="en-US"/>
              </w:rPr>
              <w:t>вопросам</w:t>
            </w:r>
            <w:proofErr w:type="spellEnd"/>
            <w:r w:rsidRPr="001A2B94">
              <w:rPr>
                <w:sz w:val="24"/>
                <w:lang w:val="en-US"/>
              </w:rPr>
              <w:t>,</w:t>
            </w:r>
            <w:r w:rsidRPr="001A2B94">
              <w:rPr>
                <w:spacing w:val="43"/>
                <w:sz w:val="24"/>
                <w:lang w:val="en-US"/>
              </w:rPr>
              <w:t xml:space="preserve"> </w:t>
            </w:r>
            <w:proofErr w:type="spellStart"/>
            <w:r w:rsidRPr="001A2B94">
              <w:rPr>
                <w:spacing w:val="-2"/>
                <w:sz w:val="24"/>
                <w:lang w:val="en-US"/>
              </w:rPr>
              <w:t>связанным</w:t>
            </w:r>
            <w:proofErr w:type="spellEnd"/>
          </w:p>
        </w:tc>
        <w:tc>
          <w:tcPr>
            <w:tcW w:w="2832" w:type="dxa"/>
            <w:tcBorders>
              <w:top w:val="nil"/>
              <w:left w:val="single" w:sz="4" w:space="0" w:color="000000"/>
              <w:bottom w:val="nil"/>
              <w:right w:val="single" w:sz="4" w:space="0" w:color="000000"/>
            </w:tcBorders>
          </w:tcPr>
          <w:p w14:paraId="23AC4A5D"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3AD92FA" w14:textId="77777777" w:rsidR="001A2B94" w:rsidRPr="001A2B94" w:rsidRDefault="001A2B94" w:rsidP="001A2B94">
            <w:pPr>
              <w:rPr>
                <w:sz w:val="24"/>
                <w:lang w:val="en-US"/>
              </w:rPr>
            </w:pPr>
          </w:p>
        </w:tc>
      </w:tr>
      <w:tr w:rsidR="001A2B94" w:rsidRPr="001A2B94" w14:paraId="3FB597CC"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4C75779"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6E738303" w14:textId="77777777" w:rsidR="001A2B94" w:rsidRPr="001A2B94" w:rsidRDefault="001A2B94" w:rsidP="001A2B94">
            <w:pPr>
              <w:tabs>
                <w:tab w:val="left" w:pos="1524"/>
              </w:tabs>
              <w:spacing w:line="246" w:lineRule="exact"/>
              <w:ind w:left="134"/>
              <w:rPr>
                <w:sz w:val="24"/>
                <w:lang w:val="en-US"/>
              </w:rPr>
            </w:pPr>
            <w:r w:rsidRPr="001A2B94">
              <w:rPr>
                <w:spacing w:val="-10"/>
                <w:sz w:val="24"/>
                <w:lang w:val="en-US"/>
              </w:rPr>
              <w:t>с</w:t>
            </w:r>
            <w:r w:rsidRPr="001A2B94">
              <w:rPr>
                <w:sz w:val="24"/>
                <w:lang w:val="en-US"/>
              </w:rPr>
              <w:tab/>
            </w:r>
            <w:proofErr w:type="spellStart"/>
            <w:r w:rsidRPr="001A2B94">
              <w:rPr>
                <w:spacing w:val="-2"/>
                <w:sz w:val="24"/>
                <w:lang w:val="en-US"/>
              </w:rPr>
              <w:t>ключевыми</w:t>
            </w:r>
            <w:proofErr w:type="spellEnd"/>
          </w:p>
        </w:tc>
        <w:tc>
          <w:tcPr>
            <w:tcW w:w="2832" w:type="dxa"/>
            <w:tcBorders>
              <w:top w:val="nil"/>
              <w:left w:val="single" w:sz="4" w:space="0" w:color="000000"/>
              <w:bottom w:val="nil"/>
              <w:right w:val="single" w:sz="4" w:space="0" w:color="000000"/>
            </w:tcBorders>
          </w:tcPr>
          <w:p w14:paraId="607603EC"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A815C10" w14:textId="77777777" w:rsidR="001A2B94" w:rsidRPr="001A2B94" w:rsidRDefault="001A2B94" w:rsidP="001A2B94">
            <w:pPr>
              <w:rPr>
                <w:sz w:val="24"/>
                <w:lang w:val="en-US"/>
              </w:rPr>
            </w:pPr>
          </w:p>
        </w:tc>
      </w:tr>
      <w:tr w:rsidR="001A2B94" w:rsidRPr="001A2B94" w14:paraId="63414067"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48D399D"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28E800F9"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особенностями</w:t>
            </w:r>
            <w:proofErr w:type="spellEnd"/>
          </w:p>
        </w:tc>
        <w:tc>
          <w:tcPr>
            <w:tcW w:w="2832" w:type="dxa"/>
            <w:tcBorders>
              <w:top w:val="nil"/>
              <w:left w:val="single" w:sz="4" w:space="0" w:color="000000"/>
              <w:bottom w:val="nil"/>
              <w:right w:val="single" w:sz="4" w:space="0" w:color="000000"/>
            </w:tcBorders>
          </w:tcPr>
          <w:p w14:paraId="677A0820"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4F96B241" w14:textId="77777777" w:rsidR="001A2B94" w:rsidRPr="001A2B94" w:rsidRDefault="001A2B94" w:rsidP="001A2B94">
            <w:pPr>
              <w:rPr>
                <w:sz w:val="24"/>
                <w:lang w:val="en-US"/>
              </w:rPr>
            </w:pPr>
          </w:p>
        </w:tc>
      </w:tr>
      <w:tr w:rsidR="001A2B94" w:rsidRPr="001A2B94" w14:paraId="28172BB6"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950929F"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315CA7D" w14:textId="77777777" w:rsidR="001A2B94" w:rsidRPr="001A2B94" w:rsidRDefault="001A2B94" w:rsidP="001A2B94">
            <w:pPr>
              <w:tabs>
                <w:tab w:val="left" w:pos="2593"/>
              </w:tabs>
              <w:spacing w:line="246" w:lineRule="exact"/>
              <w:ind w:left="134"/>
              <w:rPr>
                <w:sz w:val="24"/>
                <w:lang w:val="en-US"/>
              </w:rPr>
            </w:pPr>
            <w:proofErr w:type="spellStart"/>
            <w:r w:rsidRPr="001A2B94">
              <w:rPr>
                <w:spacing w:val="-2"/>
                <w:sz w:val="24"/>
                <w:lang w:val="en-US"/>
              </w:rPr>
              <w:t>установки</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tcPr>
          <w:p w14:paraId="7605C006"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55A4A33D" w14:textId="77777777" w:rsidR="001A2B94" w:rsidRPr="001A2B94" w:rsidRDefault="001A2B94" w:rsidP="001A2B94">
            <w:pPr>
              <w:rPr>
                <w:sz w:val="24"/>
                <w:lang w:val="en-US"/>
              </w:rPr>
            </w:pPr>
          </w:p>
        </w:tc>
      </w:tr>
      <w:tr w:rsidR="001A2B94" w:rsidRPr="001A2B94" w14:paraId="7A3B9D9A"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BF4A2B6"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1312DF6F"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эксплуатации</w:t>
            </w:r>
            <w:proofErr w:type="spellEnd"/>
          </w:p>
        </w:tc>
        <w:tc>
          <w:tcPr>
            <w:tcW w:w="2832" w:type="dxa"/>
            <w:tcBorders>
              <w:top w:val="nil"/>
              <w:left w:val="single" w:sz="4" w:space="0" w:color="000000"/>
              <w:bottom w:val="nil"/>
              <w:right w:val="single" w:sz="4" w:space="0" w:color="000000"/>
            </w:tcBorders>
          </w:tcPr>
          <w:p w14:paraId="56126B75"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1BB141F2" w14:textId="77777777" w:rsidR="001A2B94" w:rsidRPr="001A2B94" w:rsidRDefault="001A2B94" w:rsidP="001A2B94">
            <w:pPr>
              <w:rPr>
                <w:sz w:val="24"/>
                <w:lang w:val="en-US"/>
              </w:rPr>
            </w:pPr>
          </w:p>
        </w:tc>
      </w:tr>
      <w:tr w:rsidR="001A2B94" w:rsidRPr="001A2B94" w14:paraId="53E43B47"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C1A2217"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719AC403"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дополнительного</w:t>
            </w:r>
            <w:proofErr w:type="spellEnd"/>
          </w:p>
        </w:tc>
        <w:tc>
          <w:tcPr>
            <w:tcW w:w="2832" w:type="dxa"/>
            <w:tcBorders>
              <w:top w:val="nil"/>
              <w:left w:val="single" w:sz="4" w:space="0" w:color="000000"/>
              <w:bottom w:val="nil"/>
              <w:right w:val="single" w:sz="4" w:space="0" w:color="000000"/>
            </w:tcBorders>
          </w:tcPr>
          <w:p w14:paraId="595EAA5D"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1FBA949E" w14:textId="77777777" w:rsidR="001A2B94" w:rsidRPr="001A2B94" w:rsidRDefault="001A2B94" w:rsidP="001A2B94">
            <w:pPr>
              <w:rPr>
                <w:sz w:val="24"/>
                <w:lang w:val="en-US"/>
              </w:rPr>
            </w:pPr>
          </w:p>
        </w:tc>
      </w:tr>
      <w:tr w:rsidR="001A2B94" w:rsidRPr="001A2B94" w14:paraId="1256BD8F"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5C2F060"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528C8E0E" w14:textId="77777777" w:rsidR="001A2B94" w:rsidRPr="001A2B94" w:rsidRDefault="001A2B94" w:rsidP="001A2B94">
            <w:pPr>
              <w:tabs>
                <w:tab w:val="left" w:pos="2487"/>
              </w:tabs>
              <w:spacing w:line="246" w:lineRule="exact"/>
              <w:ind w:left="134"/>
              <w:rPr>
                <w:sz w:val="24"/>
                <w:lang w:val="en-US"/>
              </w:rPr>
            </w:pPr>
            <w:proofErr w:type="spellStart"/>
            <w:r w:rsidRPr="001A2B94">
              <w:rPr>
                <w:spacing w:val="-2"/>
                <w:sz w:val="24"/>
                <w:lang w:val="en-US"/>
              </w:rPr>
              <w:t>оборудования</w:t>
            </w:r>
            <w:proofErr w:type="spellEnd"/>
            <w:r w:rsidRPr="001A2B94">
              <w:rPr>
                <w:sz w:val="24"/>
                <w:lang w:val="en-US"/>
              </w:rPr>
              <w:tab/>
            </w:r>
            <w:proofErr w:type="spellStart"/>
            <w:r w:rsidRPr="001A2B94">
              <w:rPr>
                <w:spacing w:val="-5"/>
                <w:sz w:val="24"/>
                <w:lang w:val="en-US"/>
              </w:rPr>
              <w:t>на</w:t>
            </w:r>
            <w:proofErr w:type="spellEnd"/>
          </w:p>
        </w:tc>
        <w:tc>
          <w:tcPr>
            <w:tcW w:w="2832" w:type="dxa"/>
            <w:tcBorders>
              <w:top w:val="nil"/>
              <w:left w:val="single" w:sz="4" w:space="0" w:color="000000"/>
              <w:bottom w:val="nil"/>
              <w:right w:val="single" w:sz="4" w:space="0" w:color="000000"/>
            </w:tcBorders>
          </w:tcPr>
          <w:p w14:paraId="7532A099"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324814E7" w14:textId="77777777" w:rsidR="001A2B94" w:rsidRPr="001A2B94" w:rsidRDefault="001A2B94" w:rsidP="001A2B94">
            <w:pPr>
              <w:rPr>
                <w:sz w:val="24"/>
                <w:lang w:val="en-US"/>
              </w:rPr>
            </w:pPr>
          </w:p>
        </w:tc>
      </w:tr>
      <w:tr w:rsidR="001A2B94" w:rsidRPr="001A2B94" w14:paraId="32FC855D"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4B2D00C"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7AE41F91"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tcPr>
          <w:p w14:paraId="1C9BFB42"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702D6F0" w14:textId="77777777" w:rsidR="001A2B94" w:rsidRPr="001A2B94" w:rsidRDefault="001A2B94" w:rsidP="001A2B94">
            <w:pPr>
              <w:rPr>
                <w:sz w:val="24"/>
                <w:lang w:val="en-US"/>
              </w:rPr>
            </w:pPr>
          </w:p>
        </w:tc>
      </w:tr>
      <w:tr w:rsidR="001A2B94" w:rsidRPr="001A2B94" w14:paraId="0C6FCB8F"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C9501E6"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1B76A87A"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средствах</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tcPr>
          <w:p w14:paraId="322A1495"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13645DD1" w14:textId="77777777" w:rsidR="001A2B94" w:rsidRPr="001A2B94" w:rsidRDefault="001A2B94" w:rsidP="001A2B94">
            <w:pPr>
              <w:rPr>
                <w:sz w:val="24"/>
                <w:lang w:val="en-US"/>
              </w:rPr>
            </w:pPr>
          </w:p>
        </w:tc>
      </w:tr>
      <w:tr w:rsidR="001A2B94" w:rsidRPr="001A2B94" w14:paraId="2E45BFEB"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7E0DC01"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4864EEE6" w14:textId="77777777" w:rsidR="001A2B94" w:rsidRPr="001A2B94" w:rsidRDefault="001A2B94" w:rsidP="001A2B94">
            <w:pPr>
              <w:spacing w:line="246" w:lineRule="exact"/>
              <w:ind w:left="134"/>
              <w:rPr>
                <w:sz w:val="24"/>
                <w:lang w:val="en-US"/>
              </w:rPr>
            </w:pPr>
            <w:r w:rsidRPr="001A2B94">
              <w:rPr>
                <w:spacing w:val="-2"/>
                <w:sz w:val="24"/>
                <w:lang w:val="en-US"/>
              </w:rPr>
              <w:t>-</w:t>
            </w:r>
            <w:proofErr w:type="spellStart"/>
            <w:r w:rsidRPr="001A2B94">
              <w:rPr>
                <w:spacing w:val="-2"/>
                <w:sz w:val="24"/>
                <w:lang w:val="en-US"/>
              </w:rPr>
              <w:t>Планировать</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tcPr>
          <w:p w14:paraId="632DD3E8"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702749C3" w14:textId="77777777" w:rsidR="001A2B94" w:rsidRPr="001A2B94" w:rsidRDefault="001A2B94" w:rsidP="001A2B94">
            <w:pPr>
              <w:rPr>
                <w:sz w:val="24"/>
                <w:lang w:val="en-US"/>
              </w:rPr>
            </w:pPr>
          </w:p>
        </w:tc>
      </w:tr>
      <w:tr w:rsidR="001A2B94" w:rsidRPr="001A2B94" w14:paraId="73F661B8"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4E05A6F"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6DFA39C6" w14:textId="77777777" w:rsidR="001A2B94" w:rsidRPr="001A2B94" w:rsidRDefault="001A2B94" w:rsidP="001A2B94">
            <w:pPr>
              <w:tabs>
                <w:tab w:val="left" w:pos="2593"/>
              </w:tabs>
              <w:spacing w:line="246" w:lineRule="exact"/>
              <w:ind w:left="134"/>
              <w:rPr>
                <w:sz w:val="24"/>
                <w:lang w:val="en-US"/>
              </w:rPr>
            </w:pPr>
            <w:proofErr w:type="spellStart"/>
            <w:r w:rsidRPr="001A2B94">
              <w:rPr>
                <w:spacing w:val="-2"/>
                <w:sz w:val="24"/>
                <w:lang w:val="en-US"/>
              </w:rPr>
              <w:t>оптимизировать</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tcPr>
          <w:p w14:paraId="33875EE3"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6B4FEAFA" w14:textId="77777777" w:rsidR="001A2B94" w:rsidRPr="001A2B94" w:rsidRDefault="001A2B94" w:rsidP="001A2B94">
            <w:pPr>
              <w:rPr>
                <w:sz w:val="24"/>
                <w:lang w:val="en-US"/>
              </w:rPr>
            </w:pPr>
          </w:p>
        </w:tc>
      </w:tr>
      <w:tr w:rsidR="001A2B94" w:rsidRPr="001A2B94" w14:paraId="108F6FDD"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E0FB512"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4BA25CAA"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документировать</w:t>
            </w:r>
            <w:proofErr w:type="spellEnd"/>
          </w:p>
        </w:tc>
        <w:tc>
          <w:tcPr>
            <w:tcW w:w="2832" w:type="dxa"/>
            <w:tcBorders>
              <w:top w:val="nil"/>
              <w:left w:val="single" w:sz="4" w:space="0" w:color="000000"/>
              <w:bottom w:val="nil"/>
              <w:right w:val="single" w:sz="4" w:space="0" w:color="000000"/>
            </w:tcBorders>
          </w:tcPr>
          <w:p w14:paraId="2EC9B987"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BDF4CBC" w14:textId="77777777" w:rsidR="001A2B94" w:rsidRPr="001A2B94" w:rsidRDefault="001A2B94" w:rsidP="001A2B94">
            <w:pPr>
              <w:rPr>
                <w:sz w:val="24"/>
                <w:lang w:val="en-US"/>
              </w:rPr>
            </w:pPr>
          </w:p>
        </w:tc>
      </w:tr>
      <w:tr w:rsidR="001A2B94" w:rsidRPr="001A2B94" w14:paraId="002A4510"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9C3212A"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7DDC24B7"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последовательность</w:t>
            </w:r>
            <w:proofErr w:type="spellEnd"/>
          </w:p>
        </w:tc>
        <w:tc>
          <w:tcPr>
            <w:tcW w:w="2832" w:type="dxa"/>
            <w:tcBorders>
              <w:top w:val="nil"/>
              <w:left w:val="single" w:sz="4" w:space="0" w:color="000000"/>
              <w:bottom w:val="nil"/>
              <w:right w:val="single" w:sz="4" w:space="0" w:color="000000"/>
            </w:tcBorders>
          </w:tcPr>
          <w:p w14:paraId="0179863B"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E1F41C1" w14:textId="77777777" w:rsidR="001A2B94" w:rsidRPr="001A2B94" w:rsidRDefault="001A2B94" w:rsidP="001A2B94">
            <w:pPr>
              <w:rPr>
                <w:sz w:val="24"/>
                <w:lang w:val="en-US"/>
              </w:rPr>
            </w:pPr>
          </w:p>
        </w:tc>
      </w:tr>
      <w:tr w:rsidR="001A2B94" w:rsidRPr="001A2B94" w14:paraId="69211C43"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0A81B6A"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7C309439" w14:textId="77777777" w:rsidR="001A2B94" w:rsidRPr="001A2B94" w:rsidRDefault="001A2B94" w:rsidP="001A2B94">
            <w:pPr>
              <w:tabs>
                <w:tab w:val="left" w:pos="1607"/>
                <w:tab w:val="left" w:pos="2252"/>
              </w:tabs>
              <w:spacing w:line="246" w:lineRule="exact"/>
              <w:ind w:left="134"/>
              <w:rPr>
                <w:sz w:val="24"/>
                <w:lang w:val="en-US"/>
              </w:rPr>
            </w:pPr>
            <w:proofErr w:type="spellStart"/>
            <w:r w:rsidRPr="001A2B94">
              <w:rPr>
                <w:spacing w:val="-2"/>
                <w:sz w:val="24"/>
                <w:lang w:val="en-US"/>
              </w:rPr>
              <w:t>действий</w:t>
            </w:r>
            <w:proofErr w:type="spellEnd"/>
            <w:r w:rsidRPr="001A2B94">
              <w:rPr>
                <w:sz w:val="24"/>
                <w:lang w:val="en-US"/>
              </w:rPr>
              <w:tab/>
            </w:r>
            <w:r w:rsidRPr="001A2B94">
              <w:rPr>
                <w:spacing w:val="-10"/>
                <w:sz w:val="24"/>
                <w:lang w:val="en-US"/>
              </w:rPr>
              <w:t>в</w:t>
            </w:r>
            <w:r w:rsidRPr="001A2B94">
              <w:rPr>
                <w:sz w:val="24"/>
                <w:lang w:val="en-US"/>
              </w:rPr>
              <w:tab/>
            </w:r>
            <w:proofErr w:type="spellStart"/>
            <w:r w:rsidRPr="001A2B94">
              <w:rPr>
                <w:spacing w:val="-4"/>
                <w:sz w:val="24"/>
                <w:lang w:val="en-US"/>
              </w:rPr>
              <w:t>ходе</w:t>
            </w:r>
            <w:proofErr w:type="spellEnd"/>
          </w:p>
        </w:tc>
        <w:tc>
          <w:tcPr>
            <w:tcW w:w="2832" w:type="dxa"/>
            <w:tcBorders>
              <w:top w:val="nil"/>
              <w:left w:val="single" w:sz="4" w:space="0" w:color="000000"/>
              <w:bottom w:val="nil"/>
              <w:right w:val="single" w:sz="4" w:space="0" w:color="000000"/>
            </w:tcBorders>
          </w:tcPr>
          <w:p w14:paraId="6EB3561A"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70FB05F9" w14:textId="77777777" w:rsidR="001A2B94" w:rsidRPr="001A2B94" w:rsidRDefault="001A2B94" w:rsidP="001A2B94">
            <w:pPr>
              <w:rPr>
                <w:sz w:val="24"/>
                <w:lang w:val="en-US"/>
              </w:rPr>
            </w:pPr>
          </w:p>
        </w:tc>
      </w:tr>
      <w:tr w:rsidR="001A2B94" w:rsidRPr="001A2B94" w14:paraId="797C4090"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6462B74"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CFDD74F" w14:textId="77777777" w:rsidR="001A2B94" w:rsidRPr="001A2B94" w:rsidRDefault="001A2B94" w:rsidP="001A2B94">
            <w:pPr>
              <w:tabs>
                <w:tab w:val="left" w:pos="1786"/>
              </w:tabs>
              <w:spacing w:line="246" w:lineRule="exact"/>
              <w:ind w:left="134"/>
              <w:rPr>
                <w:sz w:val="24"/>
                <w:lang w:val="en-US"/>
              </w:rPr>
            </w:pPr>
            <w:proofErr w:type="spellStart"/>
            <w:r w:rsidRPr="001A2B94">
              <w:rPr>
                <w:spacing w:val="-2"/>
                <w:sz w:val="24"/>
                <w:lang w:val="en-US"/>
              </w:rPr>
              <w:t>выполнения</w:t>
            </w:r>
            <w:proofErr w:type="spellEnd"/>
            <w:r w:rsidRPr="001A2B94">
              <w:rPr>
                <w:sz w:val="24"/>
                <w:lang w:val="en-US"/>
              </w:rPr>
              <w:tab/>
            </w:r>
            <w:proofErr w:type="spellStart"/>
            <w:r w:rsidRPr="001A2B94">
              <w:rPr>
                <w:spacing w:val="-2"/>
                <w:sz w:val="24"/>
                <w:lang w:val="en-US"/>
              </w:rPr>
              <w:t>тестовых</w:t>
            </w:r>
            <w:proofErr w:type="spellEnd"/>
          </w:p>
        </w:tc>
        <w:tc>
          <w:tcPr>
            <w:tcW w:w="2832" w:type="dxa"/>
            <w:tcBorders>
              <w:top w:val="nil"/>
              <w:left w:val="single" w:sz="4" w:space="0" w:color="000000"/>
              <w:bottom w:val="nil"/>
              <w:right w:val="single" w:sz="4" w:space="0" w:color="000000"/>
            </w:tcBorders>
          </w:tcPr>
          <w:p w14:paraId="7139C731"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509B864E" w14:textId="77777777" w:rsidR="001A2B94" w:rsidRPr="001A2B94" w:rsidRDefault="001A2B94" w:rsidP="001A2B94">
            <w:pPr>
              <w:rPr>
                <w:sz w:val="24"/>
                <w:lang w:val="en-US"/>
              </w:rPr>
            </w:pPr>
          </w:p>
        </w:tc>
      </w:tr>
      <w:tr w:rsidR="001A2B94" w:rsidRPr="001A2B94" w14:paraId="5D8EA855"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EC5D989"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7737351B"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установок</w:t>
            </w:r>
            <w:proofErr w:type="spellEnd"/>
          </w:p>
        </w:tc>
        <w:tc>
          <w:tcPr>
            <w:tcW w:w="2832" w:type="dxa"/>
            <w:tcBorders>
              <w:top w:val="nil"/>
              <w:left w:val="single" w:sz="4" w:space="0" w:color="000000"/>
              <w:bottom w:val="nil"/>
              <w:right w:val="single" w:sz="4" w:space="0" w:color="000000"/>
            </w:tcBorders>
          </w:tcPr>
          <w:p w14:paraId="1BFD52EF"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606353B1" w14:textId="77777777" w:rsidR="001A2B94" w:rsidRPr="001A2B94" w:rsidRDefault="001A2B94" w:rsidP="001A2B94">
            <w:pPr>
              <w:rPr>
                <w:sz w:val="24"/>
                <w:lang w:val="en-US"/>
              </w:rPr>
            </w:pPr>
          </w:p>
        </w:tc>
      </w:tr>
      <w:tr w:rsidR="001A2B94" w:rsidRPr="001A2B94" w14:paraId="6CFB48E2"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4DCA875"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603779B4"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дополнительного</w:t>
            </w:r>
            <w:proofErr w:type="spellEnd"/>
          </w:p>
        </w:tc>
        <w:tc>
          <w:tcPr>
            <w:tcW w:w="2832" w:type="dxa"/>
            <w:tcBorders>
              <w:top w:val="nil"/>
              <w:left w:val="single" w:sz="4" w:space="0" w:color="000000"/>
              <w:bottom w:val="nil"/>
              <w:right w:val="single" w:sz="4" w:space="0" w:color="000000"/>
            </w:tcBorders>
          </w:tcPr>
          <w:p w14:paraId="4B44C921"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8E4CF8E" w14:textId="77777777" w:rsidR="001A2B94" w:rsidRPr="001A2B94" w:rsidRDefault="001A2B94" w:rsidP="001A2B94">
            <w:pPr>
              <w:rPr>
                <w:sz w:val="24"/>
                <w:lang w:val="en-US"/>
              </w:rPr>
            </w:pPr>
          </w:p>
        </w:tc>
      </w:tr>
      <w:tr w:rsidR="001A2B94" w:rsidRPr="001A2B94" w14:paraId="43E15437"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F27FF2F"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C759C4B" w14:textId="77777777" w:rsidR="001A2B94" w:rsidRPr="001A2B94" w:rsidRDefault="001A2B94" w:rsidP="001A2B94">
            <w:pPr>
              <w:tabs>
                <w:tab w:val="left" w:pos="2487"/>
              </w:tabs>
              <w:spacing w:line="246" w:lineRule="exact"/>
              <w:ind w:left="134"/>
              <w:rPr>
                <w:sz w:val="24"/>
                <w:lang w:val="en-US"/>
              </w:rPr>
            </w:pPr>
            <w:proofErr w:type="spellStart"/>
            <w:r w:rsidRPr="001A2B94">
              <w:rPr>
                <w:spacing w:val="-2"/>
                <w:sz w:val="24"/>
                <w:lang w:val="en-US"/>
              </w:rPr>
              <w:t>оборудования</w:t>
            </w:r>
            <w:proofErr w:type="spellEnd"/>
            <w:r w:rsidRPr="001A2B94">
              <w:rPr>
                <w:sz w:val="24"/>
                <w:lang w:val="en-US"/>
              </w:rPr>
              <w:tab/>
            </w:r>
            <w:proofErr w:type="spellStart"/>
            <w:r w:rsidRPr="001A2B94">
              <w:rPr>
                <w:spacing w:val="-5"/>
                <w:sz w:val="24"/>
                <w:lang w:val="en-US"/>
              </w:rPr>
              <w:t>на</w:t>
            </w:r>
            <w:proofErr w:type="spellEnd"/>
          </w:p>
        </w:tc>
        <w:tc>
          <w:tcPr>
            <w:tcW w:w="2832" w:type="dxa"/>
            <w:tcBorders>
              <w:top w:val="nil"/>
              <w:left w:val="single" w:sz="4" w:space="0" w:color="000000"/>
              <w:bottom w:val="nil"/>
              <w:right w:val="single" w:sz="4" w:space="0" w:color="000000"/>
            </w:tcBorders>
          </w:tcPr>
          <w:p w14:paraId="06F9CA95"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37DD67BB" w14:textId="77777777" w:rsidR="001A2B94" w:rsidRPr="001A2B94" w:rsidRDefault="001A2B94" w:rsidP="001A2B94">
            <w:pPr>
              <w:rPr>
                <w:sz w:val="24"/>
                <w:lang w:val="en-US"/>
              </w:rPr>
            </w:pPr>
          </w:p>
        </w:tc>
      </w:tr>
      <w:tr w:rsidR="001A2B94" w:rsidRPr="001A2B94" w14:paraId="62C08485"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6688F4F"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644E8E8E"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автотранспортные</w:t>
            </w:r>
            <w:proofErr w:type="spellEnd"/>
          </w:p>
        </w:tc>
        <w:tc>
          <w:tcPr>
            <w:tcW w:w="2832" w:type="dxa"/>
            <w:tcBorders>
              <w:top w:val="nil"/>
              <w:left w:val="single" w:sz="4" w:space="0" w:color="000000"/>
              <w:bottom w:val="nil"/>
              <w:right w:val="single" w:sz="4" w:space="0" w:color="000000"/>
            </w:tcBorders>
          </w:tcPr>
          <w:p w14:paraId="34BFDB04"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3F4204D7" w14:textId="77777777" w:rsidR="001A2B94" w:rsidRPr="001A2B94" w:rsidRDefault="001A2B94" w:rsidP="001A2B94">
            <w:pPr>
              <w:rPr>
                <w:sz w:val="24"/>
                <w:lang w:val="en-US"/>
              </w:rPr>
            </w:pPr>
          </w:p>
        </w:tc>
      </w:tr>
      <w:tr w:rsidR="001A2B94" w:rsidRPr="001A2B94" w14:paraId="48DD96B1"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EA8C90C"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7C3585F5" w14:textId="77777777" w:rsidR="001A2B94" w:rsidRPr="001A2B94" w:rsidRDefault="001A2B94" w:rsidP="001A2B94">
            <w:pPr>
              <w:tabs>
                <w:tab w:val="left" w:pos="1679"/>
                <w:tab w:val="left" w:pos="2473"/>
              </w:tabs>
              <w:spacing w:line="246" w:lineRule="exact"/>
              <w:ind w:left="134"/>
              <w:rPr>
                <w:sz w:val="24"/>
                <w:lang w:val="en-US"/>
              </w:rPr>
            </w:pPr>
            <w:proofErr w:type="spellStart"/>
            <w:r w:rsidRPr="001A2B94">
              <w:rPr>
                <w:spacing w:val="-2"/>
                <w:sz w:val="24"/>
                <w:lang w:val="en-US"/>
              </w:rPr>
              <w:t>средства</w:t>
            </w:r>
            <w:proofErr w:type="spellEnd"/>
            <w:r w:rsidRPr="001A2B94">
              <w:rPr>
                <w:sz w:val="24"/>
                <w:lang w:val="en-US"/>
              </w:rPr>
              <w:tab/>
            </w:r>
            <w:r w:rsidRPr="001A2B94">
              <w:rPr>
                <w:spacing w:val="-10"/>
                <w:sz w:val="24"/>
                <w:lang w:val="en-US"/>
              </w:rPr>
              <w:t>и</w:t>
            </w:r>
            <w:r w:rsidRPr="001A2B94">
              <w:rPr>
                <w:sz w:val="24"/>
                <w:lang w:val="en-US"/>
              </w:rPr>
              <w:tab/>
            </w:r>
            <w:proofErr w:type="spellStart"/>
            <w:r w:rsidRPr="001A2B94">
              <w:rPr>
                <w:spacing w:val="-5"/>
                <w:sz w:val="24"/>
                <w:lang w:val="en-US"/>
              </w:rPr>
              <w:t>их</w:t>
            </w:r>
            <w:proofErr w:type="spellEnd"/>
          </w:p>
        </w:tc>
        <w:tc>
          <w:tcPr>
            <w:tcW w:w="2832" w:type="dxa"/>
            <w:tcBorders>
              <w:top w:val="nil"/>
              <w:left w:val="single" w:sz="4" w:space="0" w:color="000000"/>
              <w:bottom w:val="nil"/>
              <w:right w:val="single" w:sz="4" w:space="0" w:color="000000"/>
            </w:tcBorders>
          </w:tcPr>
          <w:p w14:paraId="2C60F57A"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1EB60B56" w14:textId="77777777" w:rsidR="001A2B94" w:rsidRPr="001A2B94" w:rsidRDefault="001A2B94" w:rsidP="001A2B94">
            <w:pPr>
              <w:rPr>
                <w:sz w:val="24"/>
                <w:lang w:val="en-US"/>
              </w:rPr>
            </w:pPr>
          </w:p>
        </w:tc>
      </w:tr>
      <w:tr w:rsidR="001A2B94" w:rsidRPr="001A2B94" w14:paraId="1140E9EB"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7EAE3D5"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093352ED"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компоненты</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tcPr>
          <w:p w14:paraId="1100FAFC"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6DA94174" w14:textId="77777777" w:rsidR="001A2B94" w:rsidRPr="001A2B94" w:rsidRDefault="001A2B94" w:rsidP="001A2B94">
            <w:pPr>
              <w:rPr>
                <w:sz w:val="24"/>
                <w:lang w:val="en-US"/>
              </w:rPr>
            </w:pPr>
          </w:p>
        </w:tc>
      </w:tr>
      <w:tr w:rsidR="001A2B94" w:rsidRPr="001A2B94" w14:paraId="1FB189E6"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25A89B5"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6661941B" w14:textId="77777777" w:rsidR="001A2B94" w:rsidRPr="001A2B94" w:rsidRDefault="001A2B94" w:rsidP="001A2B94">
            <w:pPr>
              <w:tabs>
                <w:tab w:val="left" w:pos="2593"/>
              </w:tabs>
              <w:spacing w:line="246" w:lineRule="exact"/>
              <w:ind w:left="134"/>
              <w:rPr>
                <w:sz w:val="24"/>
                <w:lang w:val="en-US"/>
              </w:rPr>
            </w:pPr>
            <w:r w:rsidRPr="001A2B94">
              <w:rPr>
                <w:spacing w:val="-2"/>
                <w:sz w:val="24"/>
                <w:lang w:val="en-US"/>
              </w:rPr>
              <w:t>-</w:t>
            </w:r>
            <w:proofErr w:type="spellStart"/>
            <w:r w:rsidRPr="001A2B94">
              <w:rPr>
                <w:spacing w:val="-2"/>
                <w:sz w:val="24"/>
                <w:lang w:val="en-US"/>
              </w:rPr>
              <w:t>Определять</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tcPr>
          <w:p w14:paraId="487BC838"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4FBCF937" w14:textId="77777777" w:rsidR="001A2B94" w:rsidRPr="001A2B94" w:rsidRDefault="001A2B94" w:rsidP="001A2B94">
            <w:pPr>
              <w:rPr>
                <w:sz w:val="24"/>
                <w:lang w:val="en-US"/>
              </w:rPr>
            </w:pPr>
          </w:p>
        </w:tc>
      </w:tr>
      <w:tr w:rsidR="001A2B94" w:rsidRPr="001A2B94" w14:paraId="75DA2DD9"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9040B00"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2B270606"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оптимизировать</w:t>
            </w:r>
            <w:proofErr w:type="spellEnd"/>
          </w:p>
        </w:tc>
        <w:tc>
          <w:tcPr>
            <w:tcW w:w="2832" w:type="dxa"/>
            <w:tcBorders>
              <w:top w:val="nil"/>
              <w:left w:val="single" w:sz="4" w:space="0" w:color="000000"/>
              <w:bottom w:val="nil"/>
              <w:right w:val="single" w:sz="4" w:space="0" w:color="000000"/>
            </w:tcBorders>
          </w:tcPr>
          <w:p w14:paraId="131ED3F2"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0B5B47F" w14:textId="77777777" w:rsidR="001A2B94" w:rsidRPr="001A2B94" w:rsidRDefault="001A2B94" w:rsidP="001A2B94">
            <w:pPr>
              <w:rPr>
                <w:sz w:val="24"/>
                <w:lang w:val="en-US"/>
              </w:rPr>
            </w:pPr>
          </w:p>
        </w:tc>
      </w:tr>
      <w:tr w:rsidR="001A2B94" w:rsidRPr="001A2B94" w14:paraId="3D1E2D94"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E1DC322"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66D3DF5E" w14:textId="77777777" w:rsidR="001A2B94" w:rsidRPr="001A2B94" w:rsidRDefault="001A2B94" w:rsidP="001A2B94">
            <w:pPr>
              <w:tabs>
                <w:tab w:val="left" w:pos="2593"/>
              </w:tabs>
              <w:spacing w:line="246" w:lineRule="exact"/>
              <w:ind w:left="134"/>
              <w:rPr>
                <w:sz w:val="24"/>
                <w:lang w:val="en-US"/>
              </w:rPr>
            </w:pPr>
            <w:proofErr w:type="spellStart"/>
            <w:r w:rsidRPr="001A2B94">
              <w:rPr>
                <w:spacing w:val="-2"/>
                <w:sz w:val="24"/>
                <w:lang w:val="en-US"/>
              </w:rPr>
              <w:t>номенклатуру</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tcPr>
          <w:p w14:paraId="692D0831"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7FA020FB" w14:textId="77777777" w:rsidR="001A2B94" w:rsidRPr="001A2B94" w:rsidRDefault="001A2B94" w:rsidP="001A2B94">
            <w:pPr>
              <w:rPr>
                <w:sz w:val="24"/>
                <w:lang w:val="en-US"/>
              </w:rPr>
            </w:pPr>
          </w:p>
        </w:tc>
      </w:tr>
      <w:tr w:rsidR="001A2B94" w:rsidRPr="001A2B94" w14:paraId="57733844"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9C74BED"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7DB88FAC" w14:textId="77777777" w:rsidR="001A2B94" w:rsidRPr="001A2B94" w:rsidRDefault="001A2B94" w:rsidP="001A2B94">
            <w:pPr>
              <w:spacing w:line="246" w:lineRule="exact"/>
              <w:ind w:left="134"/>
              <w:rPr>
                <w:sz w:val="24"/>
                <w:lang w:val="en-US"/>
              </w:rPr>
            </w:pPr>
            <w:proofErr w:type="spellStart"/>
            <w:r w:rsidRPr="001A2B94">
              <w:rPr>
                <w:sz w:val="24"/>
                <w:lang w:val="en-US"/>
              </w:rPr>
              <w:t>количество</w:t>
            </w:r>
            <w:proofErr w:type="spellEnd"/>
            <w:r w:rsidRPr="001A2B94">
              <w:rPr>
                <w:sz w:val="24"/>
                <w:lang w:val="en-US"/>
              </w:rPr>
              <w:t xml:space="preserve"> </w:t>
            </w:r>
            <w:proofErr w:type="spellStart"/>
            <w:r w:rsidRPr="001A2B94">
              <w:rPr>
                <w:spacing w:val="-2"/>
                <w:sz w:val="24"/>
                <w:lang w:val="en-US"/>
              </w:rPr>
              <w:t>инструмента</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tcPr>
          <w:p w14:paraId="2C6CABC0"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6005BEBD" w14:textId="77777777" w:rsidR="001A2B94" w:rsidRPr="001A2B94" w:rsidRDefault="001A2B94" w:rsidP="001A2B94">
            <w:pPr>
              <w:rPr>
                <w:sz w:val="24"/>
                <w:lang w:val="en-US"/>
              </w:rPr>
            </w:pPr>
          </w:p>
        </w:tc>
      </w:tr>
      <w:tr w:rsidR="001A2B94" w:rsidRPr="001A2B94" w14:paraId="6266A915"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A428036"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643D8CF4" w14:textId="77777777" w:rsidR="001A2B94" w:rsidRPr="001A2B94" w:rsidRDefault="001A2B94" w:rsidP="001A2B94">
            <w:pPr>
              <w:tabs>
                <w:tab w:val="left" w:pos="2591"/>
              </w:tabs>
              <w:spacing w:line="246" w:lineRule="exact"/>
              <w:ind w:left="134"/>
              <w:rPr>
                <w:sz w:val="24"/>
                <w:lang w:val="en-US"/>
              </w:rPr>
            </w:pPr>
            <w:proofErr w:type="spellStart"/>
            <w:r w:rsidRPr="001A2B94">
              <w:rPr>
                <w:spacing w:val="-2"/>
                <w:sz w:val="24"/>
                <w:lang w:val="en-US"/>
              </w:rPr>
              <w:t>оборудования</w:t>
            </w:r>
            <w:proofErr w:type="spellEnd"/>
            <w:r w:rsidRPr="001A2B94">
              <w:rPr>
                <w:sz w:val="24"/>
                <w:lang w:val="en-US"/>
              </w:rPr>
              <w:tab/>
            </w:r>
            <w:r w:rsidRPr="001A2B94">
              <w:rPr>
                <w:spacing w:val="-10"/>
                <w:sz w:val="24"/>
                <w:lang w:val="en-US"/>
              </w:rPr>
              <w:t>и</w:t>
            </w:r>
          </w:p>
        </w:tc>
        <w:tc>
          <w:tcPr>
            <w:tcW w:w="2832" w:type="dxa"/>
            <w:tcBorders>
              <w:top w:val="nil"/>
              <w:left w:val="single" w:sz="4" w:space="0" w:color="000000"/>
              <w:bottom w:val="nil"/>
              <w:right w:val="single" w:sz="4" w:space="0" w:color="000000"/>
            </w:tcBorders>
          </w:tcPr>
          <w:p w14:paraId="285557DD"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6D189059" w14:textId="77777777" w:rsidR="001A2B94" w:rsidRPr="001A2B94" w:rsidRDefault="001A2B94" w:rsidP="001A2B94">
            <w:pPr>
              <w:rPr>
                <w:sz w:val="24"/>
                <w:lang w:val="en-US"/>
              </w:rPr>
            </w:pPr>
          </w:p>
        </w:tc>
      </w:tr>
      <w:tr w:rsidR="001A2B94" w:rsidRPr="001A2B94" w14:paraId="770757E5" w14:textId="77777777" w:rsidTr="001A2B94">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771631F"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73F46397" w14:textId="77777777" w:rsidR="001A2B94" w:rsidRPr="001A2B94" w:rsidRDefault="001A2B94" w:rsidP="001A2B94">
            <w:pPr>
              <w:spacing w:line="246" w:lineRule="exact"/>
              <w:ind w:left="134"/>
              <w:rPr>
                <w:sz w:val="24"/>
                <w:lang w:val="en-US"/>
              </w:rPr>
            </w:pPr>
            <w:proofErr w:type="spellStart"/>
            <w:r w:rsidRPr="001A2B94">
              <w:rPr>
                <w:spacing w:val="-2"/>
                <w:sz w:val="24"/>
                <w:lang w:val="en-US"/>
              </w:rPr>
              <w:t>материалов</w:t>
            </w:r>
            <w:proofErr w:type="spellEnd"/>
            <w:r w:rsidRPr="001A2B94">
              <w:rPr>
                <w:spacing w:val="-2"/>
                <w:sz w:val="24"/>
                <w:lang w:val="en-US"/>
              </w:rPr>
              <w:t>,</w:t>
            </w:r>
          </w:p>
        </w:tc>
        <w:tc>
          <w:tcPr>
            <w:tcW w:w="2832" w:type="dxa"/>
            <w:tcBorders>
              <w:top w:val="nil"/>
              <w:left w:val="single" w:sz="4" w:space="0" w:color="000000"/>
              <w:bottom w:val="nil"/>
              <w:right w:val="single" w:sz="4" w:space="0" w:color="000000"/>
            </w:tcBorders>
          </w:tcPr>
          <w:p w14:paraId="019D9511"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156C4E5F" w14:textId="77777777" w:rsidR="001A2B94" w:rsidRPr="001A2B94" w:rsidRDefault="001A2B94" w:rsidP="001A2B94">
            <w:pPr>
              <w:rPr>
                <w:sz w:val="24"/>
                <w:lang w:val="en-US"/>
              </w:rPr>
            </w:pPr>
          </w:p>
        </w:tc>
      </w:tr>
      <w:tr w:rsidR="001A2B94" w:rsidRPr="001A2B94" w14:paraId="79960833"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FC3D92C"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476F61A6" w14:textId="77777777" w:rsidR="001A2B94" w:rsidRPr="001A2B94" w:rsidRDefault="001A2B94" w:rsidP="001A2B94">
            <w:pPr>
              <w:tabs>
                <w:tab w:val="left" w:pos="2372"/>
              </w:tabs>
              <w:spacing w:line="246" w:lineRule="exact"/>
              <w:ind w:left="134"/>
              <w:rPr>
                <w:sz w:val="24"/>
                <w:lang w:val="en-US"/>
              </w:rPr>
            </w:pPr>
            <w:proofErr w:type="spellStart"/>
            <w:r w:rsidRPr="001A2B94">
              <w:rPr>
                <w:spacing w:val="-2"/>
                <w:sz w:val="24"/>
                <w:lang w:val="en-US"/>
              </w:rPr>
              <w:t>необходимых</w:t>
            </w:r>
            <w:proofErr w:type="spellEnd"/>
            <w:r w:rsidRPr="001A2B94">
              <w:rPr>
                <w:sz w:val="24"/>
                <w:lang w:val="en-US"/>
              </w:rPr>
              <w:tab/>
            </w:r>
            <w:proofErr w:type="spellStart"/>
            <w:r w:rsidRPr="001A2B94">
              <w:rPr>
                <w:spacing w:val="-5"/>
                <w:sz w:val="24"/>
                <w:lang w:val="en-US"/>
              </w:rPr>
              <w:t>для</w:t>
            </w:r>
            <w:proofErr w:type="spellEnd"/>
          </w:p>
        </w:tc>
        <w:tc>
          <w:tcPr>
            <w:tcW w:w="2832" w:type="dxa"/>
            <w:tcBorders>
              <w:top w:val="nil"/>
              <w:left w:val="single" w:sz="4" w:space="0" w:color="000000"/>
              <w:bottom w:val="nil"/>
              <w:right w:val="single" w:sz="4" w:space="0" w:color="000000"/>
            </w:tcBorders>
          </w:tcPr>
          <w:p w14:paraId="1701F01A"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4064E445" w14:textId="77777777" w:rsidR="001A2B94" w:rsidRPr="001A2B94" w:rsidRDefault="001A2B94" w:rsidP="001A2B94">
            <w:pPr>
              <w:rPr>
                <w:sz w:val="24"/>
                <w:lang w:val="en-US"/>
              </w:rPr>
            </w:pPr>
          </w:p>
        </w:tc>
      </w:tr>
      <w:tr w:rsidR="001A2B94" w:rsidRPr="001A2B94" w14:paraId="4EB50013" w14:textId="77777777" w:rsidTr="001A2B94">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BC58444" w14:textId="77777777" w:rsidR="001A2B94" w:rsidRPr="001A2B94" w:rsidRDefault="001A2B94" w:rsidP="001A2B94">
            <w:pPr>
              <w:rPr>
                <w:sz w:val="24"/>
                <w:lang w:val="en-US"/>
              </w:rPr>
            </w:pPr>
          </w:p>
        </w:tc>
        <w:tc>
          <w:tcPr>
            <w:tcW w:w="2832" w:type="dxa"/>
            <w:tcBorders>
              <w:top w:val="nil"/>
              <w:left w:val="single" w:sz="4" w:space="0" w:color="000000"/>
              <w:bottom w:val="nil"/>
              <w:right w:val="single" w:sz="4" w:space="0" w:color="000000"/>
            </w:tcBorders>
            <w:hideMark/>
          </w:tcPr>
          <w:p w14:paraId="336FE25F" w14:textId="77777777" w:rsidR="001A2B94" w:rsidRPr="001A2B94" w:rsidRDefault="001A2B94" w:rsidP="001A2B94">
            <w:pPr>
              <w:tabs>
                <w:tab w:val="left" w:pos="1690"/>
              </w:tabs>
              <w:spacing w:line="246" w:lineRule="exact"/>
              <w:ind w:left="134"/>
              <w:rPr>
                <w:sz w:val="24"/>
                <w:lang w:val="en-US"/>
              </w:rPr>
            </w:pPr>
            <w:proofErr w:type="spellStart"/>
            <w:r w:rsidRPr="001A2B94">
              <w:rPr>
                <w:spacing w:val="-2"/>
                <w:sz w:val="24"/>
                <w:lang w:val="en-US"/>
              </w:rPr>
              <w:t>выполнения</w:t>
            </w:r>
            <w:proofErr w:type="spellEnd"/>
            <w:r w:rsidRPr="001A2B94">
              <w:rPr>
                <w:sz w:val="24"/>
                <w:lang w:val="en-US"/>
              </w:rPr>
              <w:tab/>
            </w:r>
            <w:proofErr w:type="spellStart"/>
            <w:r w:rsidRPr="001A2B94">
              <w:rPr>
                <w:spacing w:val="-2"/>
                <w:sz w:val="24"/>
                <w:lang w:val="en-US"/>
              </w:rPr>
              <w:t>установок</w:t>
            </w:r>
            <w:proofErr w:type="spellEnd"/>
          </w:p>
        </w:tc>
        <w:tc>
          <w:tcPr>
            <w:tcW w:w="2832" w:type="dxa"/>
            <w:tcBorders>
              <w:top w:val="nil"/>
              <w:left w:val="single" w:sz="4" w:space="0" w:color="000000"/>
              <w:bottom w:val="nil"/>
              <w:right w:val="single" w:sz="4" w:space="0" w:color="000000"/>
            </w:tcBorders>
          </w:tcPr>
          <w:p w14:paraId="664C1CCB" w14:textId="77777777" w:rsidR="001A2B94" w:rsidRPr="001A2B94" w:rsidRDefault="001A2B94" w:rsidP="001A2B94">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10F98020" w14:textId="77777777" w:rsidR="001A2B94" w:rsidRPr="001A2B94" w:rsidRDefault="001A2B94" w:rsidP="001A2B94">
            <w:pPr>
              <w:rPr>
                <w:sz w:val="24"/>
                <w:lang w:val="en-US"/>
              </w:rPr>
            </w:pPr>
          </w:p>
        </w:tc>
      </w:tr>
      <w:tr w:rsidR="001A2B94" w:rsidRPr="001A2B94" w14:paraId="51209DDC" w14:textId="77777777" w:rsidTr="001A2B94">
        <w:trPr>
          <w:trHeight w:val="273"/>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0D0B870" w14:textId="77777777" w:rsidR="001A2B94" w:rsidRPr="001A2B94" w:rsidRDefault="001A2B94" w:rsidP="001A2B94">
            <w:pPr>
              <w:rPr>
                <w:sz w:val="24"/>
                <w:lang w:val="en-US"/>
              </w:rPr>
            </w:pPr>
          </w:p>
        </w:tc>
        <w:tc>
          <w:tcPr>
            <w:tcW w:w="2832" w:type="dxa"/>
            <w:tcBorders>
              <w:top w:val="nil"/>
              <w:left w:val="single" w:sz="4" w:space="0" w:color="000000"/>
              <w:bottom w:val="single" w:sz="4" w:space="0" w:color="000000"/>
              <w:right w:val="single" w:sz="4" w:space="0" w:color="000000"/>
            </w:tcBorders>
            <w:hideMark/>
          </w:tcPr>
          <w:p w14:paraId="32406ADE" w14:textId="77777777" w:rsidR="001A2B94" w:rsidRPr="001A2B94" w:rsidRDefault="001A2B94" w:rsidP="001A2B94">
            <w:pPr>
              <w:spacing w:line="254" w:lineRule="exact"/>
              <w:ind w:left="134"/>
              <w:rPr>
                <w:sz w:val="24"/>
                <w:lang w:val="en-US"/>
              </w:rPr>
            </w:pPr>
            <w:proofErr w:type="spellStart"/>
            <w:r w:rsidRPr="001A2B94">
              <w:rPr>
                <w:spacing w:val="-2"/>
                <w:sz w:val="24"/>
                <w:lang w:val="en-US"/>
              </w:rPr>
              <w:t>дополнительного</w:t>
            </w:r>
            <w:proofErr w:type="spellEnd"/>
          </w:p>
        </w:tc>
        <w:tc>
          <w:tcPr>
            <w:tcW w:w="2832" w:type="dxa"/>
            <w:tcBorders>
              <w:top w:val="nil"/>
              <w:left w:val="single" w:sz="4" w:space="0" w:color="000000"/>
              <w:bottom w:val="single" w:sz="4" w:space="0" w:color="000000"/>
              <w:right w:val="single" w:sz="4" w:space="0" w:color="000000"/>
            </w:tcBorders>
          </w:tcPr>
          <w:p w14:paraId="6C5099BE" w14:textId="77777777" w:rsidR="001A2B94" w:rsidRPr="001A2B94" w:rsidRDefault="001A2B94" w:rsidP="001A2B94">
            <w:pPr>
              <w:rPr>
                <w:sz w:val="20"/>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6B26F8B8" w14:textId="77777777" w:rsidR="001A2B94" w:rsidRPr="001A2B94" w:rsidRDefault="001A2B94" w:rsidP="001A2B94">
            <w:pPr>
              <w:rPr>
                <w:sz w:val="24"/>
                <w:lang w:val="en-US"/>
              </w:rPr>
            </w:pPr>
          </w:p>
        </w:tc>
      </w:tr>
    </w:tbl>
    <w:p w14:paraId="6B54D3DD" w14:textId="77777777" w:rsidR="001A2B94" w:rsidRPr="001A2B94" w:rsidRDefault="001A2B94" w:rsidP="001A2B94">
      <w:pPr>
        <w:widowControl/>
        <w:autoSpaceDE/>
        <w:autoSpaceDN/>
        <w:rPr>
          <w:sz w:val="2"/>
          <w:szCs w:val="2"/>
        </w:rPr>
        <w:sectPr w:rsidR="001A2B94" w:rsidRPr="001A2B94" w:rsidSect="001A2B94">
          <w:pgSz w:w="11910" w:h="16840"/>
          <w:pgMar w:top="1200" w:right="283" w:bottom="1200" w:left="1700" w:header="0" w:footer="971" w:gutter="0"/>
          <w:cols w:space="720"/>
        </w:sectPr>
      </w:pPr>
    </w:p>
    <w:p w14:paraId="3050C869" w14:textId="77777777" w:rsidR="001A2B94" w:rsidRPr="001A2B94" w:rsidRDefault="001A2B94" w:rsidP="001A2B94">
      <w:pPr>
        <w:spacing w:before="4"/>
        <w:rPr>
          <w:i/>
          <w:sz w:val="2"/>
          <w:szCs w:val="24"/>
        </w:rPr>
      </w:pPr>
    </w:p>
    <w:tbl>
      <w:tblPr>
        <w:tblStyle w:val="TableNormal8"/>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1A2B94" w:rsidRPr="001A2B94" w14:paraId="7959172D" w14:textId="77777777" w:rsidTr="001A2B94">
        <w:trPr>
          <w:trHeight w:val="3587"/>
        </w:trPr>
        <w:tc>
          <w:tcPr>
            <w:tcW w:w="1130" w:type="dxa"/>
            <w:tcBorders>
              <w:top w:val="single" w:sz="4" w:space="0" w:color="000000"/>
              <w:left w:val="single" w:sz="4" w:space="0" w:color="000000"/>
              <w:bottom w:val="single" w:sz="4" w:space="0" w:color="000000"/>
              <w:right w:val="single" w:sz="4" w:space="0" w:color="000000"/>
            </w:tcBorders>
          </w:tcPr>
          <w:p w14:paraId="26253931" w14:textId="77777777" w:rsidR="001A2B94" w:rsidRPr="001A2B94" w:rsidRDefault="001A2B94" w:rsidP="001A2B94">
            <w:pPr>
              <w:rPr>
                <w:lang w:val="en-US"/>
              </w:rPr>
            </w:pPr>
          </w:p>
        </w:tc>
        <w:tc>
          <w:tcPr>
            <w:tcW w:w="2832" w:type="dxa"/>
            <w:tcBorders>
              <w:top w:val="single" w:sz="4" w:space="0" w:color="000000"/>
              <w:left w:val="single" w:sz="4" w:space="0" w:color="000000"/>
              <w:bottom w:val="single" w:sz="4" w:space="0" w:color="000000"/>
              <w:right w:val="single" w:sz="4" w:space="0" w:color="000000"/>
            </w:tcBorders>
            <w:hideMark/>
          </w:tcPr>
          <w:p w14:paraId="7D0FC67E" w14:textId="77777777" w:rsidR="001A2B94" w:rsidRPr="001A2B94" w:rsidRDefault="001A2B94" w:rsidP="001A2B94">
            <w:pPr>
              <w:tabs>
                <w:tab w:val="left" w:pos="1679"/>
                <w:tab w:val="left" w:pos="2473"/>
              </w:tabs>
              <w:ind w:left="134" w:right="96"/>
              <w:rPr>
                <w:sz w:val="24"/>
              </w:rPr>
            </w:pPr>
            <w:r w:rsidRPr="001A2B94">
              <w:rPr>
                <w:spacing w:val="-2"/>
                <w:sz w:val="24"/>
              </w:rPr>
              <w:t>оборудования</w:t>
            </w:r>
            <w:r w:rsidRPr="001A2B94">
              <w:rPr>
                <w:sz w:val="24"/>
              </w:rPr>
              <w:tab/>
            </w:r>
            <w:r w:rsidRPr="001A2B94">
              <w:rPr>
                <w:sz w:val="24"/>
              </w:rPr>
              <w:tab/>
            </w:r>
            <w:r w:rsidRPr="001A2B94">
              <w:rPr>
                <w:spacing w:val="-47"/>
                <w:sz w:val="24"/>
              </w:rPr>
              <w:t xml:space="preserve"> </w:t>
            </w:r>
            <w:r w:rsidRPr="001A2B94">
              <w:rPr>
                <w:spacing w:val="-4"/>
                <w:sz w:val="24"/>
              </w:rPr>
              <w:t xml:space="preserve">на </w:t>
            </w:r>
            <w:r w:rsidRPr="001A2B94">
              <w:rPr>
                <w:spacing w:val="-2"/>
                <w:sz w:val="24"/>
              </w:rPr>
              <w:t>автотранспортные средства</w:t>
            </w:r>
            <w:r w:rsidRPr="001A2B94">
              <w:rPr>
                <w:sz w:val="24"/>
              </w:rPr>
              <w:tab/>
            </w:r>
            <w:r w:rsidRPr="001A2B94">
              <w:rPr>
                <w:spacing w:val="-10"/>
                <w:sz w:val="24"/>
              </w:rPr>
              <w:t>и</w:t>
            </w:r>
            <w:r w:rsidRPr="001A2B94">
              <w:rPr>
                <w:sz w:val="24"/>
              </w:rPr>
              <w:tab/>
            </w:r>
            <w:r w:rsidRPr="001A2B94">
              <w:rPr>
                <w:spacing w:val="-6"/>
                <w:sz w:val="24"/>
              </w:rPr>
              <w:t xml:space="preserve">их </w:t>
            </w:r>
            <w:r w:rsidRPr="001A2B94">
              <w:rPr>
                <w:spacing w:val="-2"/>
                <w:sz w:val="24"/>
              </w:rPr>
              <w:t>компоненты.</w:t>
            </w:r>
          </w:p>
          <w:p w14:paraId="613ECABB" w14:textId="77777777" w:rsidR="001A2B94" w:rsidRPr="001A2B94" w:rsidRDefault="001A2B94" w:rsidP="001A2B94">
            <w:pPr>
              <w:tabs>
                <w:tab w:val="left" w:pos="1009"/>
                <w:tab w:val="left" w:pos="1079"/>
                <w:tab w:val="left" w:pos="1482"/>
                <w:tab w:val="left" w:pos="1599"/>
                <w:tab w:val="left" w:pos="1679"/>
                <w:tab w:val="left" w:pos="2473"/>
                <w:tab w:val="left" w:pos="2592"/>
              </w:tabs>
              <w:spacing w:line="270" w:lineRule="atLeast"/>
              <w:ind w:left="134" w:right="96"/>
              <w:rPr>
                <w:sz w:val="24"/>
              </w:rPr>
            </w:pPr>
            <w:r w:rsidRPr="001A2B94">
              <w:rPr>
                <w:spacing w:val="-2"/>
                <w:sz w:val="24"/>
              </w:rPr>
              <w:t>-Проводить</w:t>
            </w:r>
            <w:r w:rsidRPr="001A2B94">
              <w:rPr>
                <w:sz w:val="24"/>
              </w:rPr>
              <w:tab/>
            </w:r>
            <w:r w:rsidRPr="001A2B94">
              <w:rPr>
                <w:sz w:val="24"/>
              </w:rPr>
              <w:tab/>
            </w:r>
            <w:r w:rsidRPr="001A2B94">
              <w:rPr>
                <w:spacing w:val="-2"/>
                <w:sz w:val="24"/>
              </w:rPr>
              <w:t>оценку</w:t>
            </w:r>
            <w:r w:rsidRPr="001A2B94">
              <w:rPr>
                <w:sz w:val="24"/>
              </w:rPr>
              <w:tab/>
            </w:r>
            <w:r w:rsidRPr="001A2B94">
              <w:rPr>
                <w:sz w:val="24"/>
              </w:rPr>
              <w:tab/>
            </w:r>
            <w:r w:rsidRPr="001A2B94">
              <w:rPr>
                <w:spacing w:val="-10"/>
                <w:sz w:val="24"/>
              </w:rPr>
              <w:t xml:space="preserve">и </w:t>
            </w:r>
            <w:r w:rsidRPr="001A2B94">
              <w:rPr>
                <w:sz w:val="24"/>
              </w:rPr>
              <w:t>оптимизацию</w:t>
            </w:r>
            <w:r w:rsidRPr="001A2B94">
              <w:rPr>
                <w:spacing w:val="-15"/>
                <w:sz w:val="24"/>
              </w:rPr>
              <w:t xml:space="preserve"> </w:t>
            </w:r>
            <w:r w:rsidRPr="001A2B94">
              <w:rPr>
                <w:sz w:val="24"/>
              </w:rPr>
              <w:t xml:space="preserve">временных </w:t>
            </w:r>
            <w:r w:rsidRPr="001A2B94">
              <w:rPr>
                <w:spacing w:val="-2"/>
                <w:sz w:val="24"/>
              </w:rPr>
              <w:t>затрат</w:t>
            </w:r>
            <w:r w:rsidRPr="001A2B94">
              <w:rPr>
                <w:sz w:val="24"/>
              </w:rPr>
              <w:tab/>
            </w:r>
            <w:r w:rsidRPr="001A2B94">
              <w:rPr>
                <w:spacing w:val="-6"/>
                <w:sz w:val="24"/>
              </w:rPr>
              <w:t>на</w:t>
            </w:r>
            <w:r w:rsidRPr="001A2B94">
              <w:rPr>
                <w:sz w:val="24"/>
              </w:rPr>
              <w:tab/>
            </w:r>
            <w:r w:rsidRPr="001A2B94">
              <w:rPr>
                <w:spacing w:val="-2"/>
                <w:sz w:val="24"/>
              </w:rPr>
              <w:t xml:space="preserve">выполнение </w:t>
            </w:r>
            <w:r w:rsidRPr="001A2B94">
              <w:rPr>
                <w:spacing w:val="-4"/>
                <w:sz w:val="24"/>
              </w:rPr>
              <w:t>работ</w:t>
            </w:r>
            <w:r w:rsidRPr="001A2B94">
              <w:rPr>
                <w:sz w:val="24"/>
              </w:rPr>
              <w:tab/>
            </w:r>
            <w:r w:rsidRPr="001A2B94">
              <w:rPr>
                <w:sz w:val="24"/>
              </w:rPr>
              <w:tab/>
            </w:r>
            <w:r w:rsidRPr="001A2B94">
              <w:rPr>
                <w:spacing w:val="-6"/>
                <w:sz w:val="24"/>
              </w:rPr>
              <w:t>по</w:t>
            </w:r>
            <w:r w:rsidRPr="001A2B94">
              <w:rPr>
                <w:sz w:val="24"/>
              </w:rPr>
              <w:tab/>
            </w:r>
            <w:r w:rsidRPr="001A2B94">
              <w:rPr>
                <w:sz w:val="24"/>
              </w:rPr>
              <w:tab/>
            </w:r>
            <w:r w:rsidRPr="001A2B94">
              <w:rPr>
                <w:sz w:val="24"/>
              </w:rPr>
              <w:tab/>
            </w:r>
            <w:r w:rsidRPr="001A2B94">
              <w:rPr>
                <w:spacing w:val="-37"/>
                <w:sz w:val="24"/>
              </w:rPr>
              <w:t xml:space="preserve"> </w:t>
            </w:r>
            <w:r w:rsidRPr="001A2B94">
              <w:rPr>
                <w:spacing w:val="-2"/>
                <w:sz w:val="24"/>
              </w:rPr>
              <w:t>установке дополнительного оборудования</w:t>
            </w:r>
            <w:r w:rsidRPr="001A2B94">
              <w:rPr>
                <w:sz w:val="24"/>
              </w:rPr>
              <w:tab/>
            </w:r>
            <w:r w:rsidRPr="001A2B94">
              <w:rPr>
                <w:sz w:val="24"/>
              </w:rPr>
              <w:tab/>
            </w:r>
            <w:r w:rsidRPr="001A2B94">
              <w:rPr>
                <w:sz w:val="24"/>
              </w:rPr>
              <w:tab/>
            </w:r>
            <w:r w:rsidRPr="001A2B94">
              <w:rPr>
                <w:spacing w:val="-47"/>
                <w:sz w:val="24"/>
              </w:rPr>
              <w:t xml:space="preserve"> </w:t>
            </w:r>
            <w:r w:rsidRPr="001A2B94">
              <w:rPr>
                <w:spacing w:val="-4"/>
                <w:sz w:val="24"/>
              </w:rPr>
              <w:t xml:space="preserve">на </w:t>
            </w:r>
            <w:r w:rsidRPr="001A2B94">
              <w:rPr>
                <w:spacing w:val="-2"/>
                <w:sz w:val="24"/>
              </w:rPr>
              <w:t>автотранспортные средства</w:t>
            </w:r>
            <w:r w:rsidRPr="001A2B94">
              <w:rPr>
                <w:sz w:val="24"/>
              </w:rPr>
              <w:tab/>
            </w:r>
            <w:r w:rsidRPr="001A2B94">
              <w:rPr>
                <w:sz w:val="24"/>
              </w:rPr>
              <w:tab/>
            </w:r>
            <w:r w:rsidRPr="001A2B94">
              <w:rPr>
                <w:sz w:val="24"/>
              </w:rPr>
              <w:tab/>
            </w:r>
            <w:r w:rsidRPr="001A2B94">
              <w:rPr>
                <w:sz w:val="24"/>
              </w:rPr>
              <w:tab/>
            </w:r>
            <w:r w:rsidRPr="001A2B94">
              <w:rPr>
                <w:sz w:val="24"/>
              </w:rPr>
              <w:tab/>
            </w:r>
            <w:r w:rsidRPr="001A2B94">
              <w:rPr>
                <w:spacing w:val="-10"/>
                <w:sz w:val="24"/>
              </w:rPr>
              <w:t>и</w:t>
            </w:r>
            <w:r w:rsidRPr="001A2B94">
              <w:rPr>
                <w:sz w:val="24"/>
              </w:rPr>
              <w:tab/>
            </w:r>
            <w:r w:rsidRPr="001A2B94">
              <w:rPr>
                <w:spacing w:val="-6"/>
                <w:sz w:val="24"/>
              </w:rPr>
              <w:t xml:space="preserve">их </w:t>
            </w:r>
            <w:r w:rsidRPr="001A2B94">
              <w:rPr>
                <w:spacing w:val="-2"/>
                <w:sz w:val="24"/>
              </w:rPr>
              <w:t>компоненты</w:t>
            </w:r>
          </w:p>
        </w:tc>
        <w:tc>
          <w:tcPr>
            <w:tcW w:w="2832" w:type="dxa"/>
            <w:tcBorders>
              <w:top w:val="single" w:sz="4" w:space="0" w:color="000000"/>
              <w:left w:val="single" w:sz="4" w:space="0" w:color="000000"/>
              <w:bottom w:val="single" w:sz="4" w:space="0" w:color="000000"/>
              <w:right w:val="single" w:sz="4" w:space="0" w:color="000000"/>
            </w:tcBorders>
          </w:tcPr>
          <w:p w14:paraId="40F4449F" w14:textId="77777777" w:rsidR="001A2B94" w:rsidRPr="001A2B94" w:rsidRDefault="001A2B94" w:rsidP="001A2B94"/>
        </w:tc>
        <w:tc>
          <w:tcPr>
            <w:tcW w:w="2835" w:type="dxa"/>
            <w:tcBorders>
              <w:top w:val="single" w:sz="4" w:space="0" w:color="000000"/>
              <w:left w:val="single" w:sz="4" w:space="0" w:color="000000"/>
              <w:bottom w:val="single" w:sz="4" w:space="0" w:color="000000"/>
              <w:right w:val="single" w:sz="4" w:space="0" w:color="000000"/>
            </w:tcBorders>
          </w:tcPr>
          <w:p w14:paraId="75F955AF" w14:textId="77777777" w:rsidR="001A2B94" w:rsidRPr="001A2B94" w:rsidRDefault="001A2B94" w:rsidP="001A2B94"/>
        </w:tc>
      </w:tr>
    </w:tbl>
    <w:p w14:paraId="69DB1C3F" w14:textId="77777777" w:rsidR="001A2B94" w:rsidRPr="001A2B94" w:rsidRDefault="001A2B94" w:rsidP="001A2B94">
      <w:pPr>
        <w:rPr>
          <w:i/>
          <w:sz w:val="24"/>
          <w:szCs w:val="24"/>
        </w:rPr>
      </w:pPr>
    </w:p>
    <w:p w14:paraId="15D78351" w14:textId="77777777" w:rsidR="001A2B94" w:rsidRPr="001A2B94" w:rsidRDefault="001A2B94" w:rsidP="001A2B94">
      <w:pPr>
        <w:rPr>
          <w:i/>
          <w:sz w:val="24"/>
          <w:szCs w:val="24"/>
        </w:rPr>
      </w:pPr>
    </w:p>
    <w:p w14:paraId="07D57985" w14:textId="77777777" w:rsidR="001A2B94" w:rsidRPr="001A2B94" w:rsidRDefault="001A2B94" w:rsidP="001A2B94">
      <w:pPr>
        <w:spacing w:before="3"/>
        <w:rPr>
          <w:i/>
          <w:sz w:val="24"/>
          <w:szCs w:val="24"/>
        </w:rPr>
      </w:pPr>
    </w:p>
    <w:p w14:paraId="23A3948C" w14:textId="77777777" w:rsidR="001A2B94" w:rsidRPr="001A2B94" w:rsidRDefault="001A2B94" w:rsidP="000015B5">
      <w:pPr>
        <w:numPr>
          <w:ilvl w:val="0"/>
          <w:numId w:val="79"/>
        </w:numPr>
        <w:tabs>
          <w:tab w:val="left" w:pos="1034"/>
        </w:tabs>
        <w:ind w:left="1034"/>
        <w:outlineLvl w:val="0"/>
        <w:rPr>
          <w:b/>
          <w:bCs/>
          <w:sz w:val="24"/>
          <w:szCs w:val="24"/>
        </w:rPr>
      </w:pPr>
      <w:r w:rsidRPr="001A2B94">
        <w:rPr>
          <w:b/>
          <w:bCs/>
          <w:sz w:val="24"/>
          <w:szCs w:val="24"/>
        </w:rPr>
        <w:t>СТРУКТУРА</w:t>
      </w:r>
      <w:r w:rsidRPr="001A2B94">
        <w:rPr>
          <w:b/>
          <w:bCs/>
          <w:spacing w:val="-4"/>
          <w:sz w:val="24"/>
          <w:szCs w:val="24"/>
        </w:rPr>
        <w:t xml:space="preserve"> </w:t>
      </w:r>
      <w:r w:rsidRPr="001A2B94">
        <w:rPr>
          <w:b/>
          <w:bCs/>
          <w:sz w:val="24"/>
          <w:szCs w:val="24"/>
        </w:rPr>
        <w:t>И</w:t>
      </w:r>
      <w:r w:rsidRPr="001A2B94">
        <w:rPr>
          <w:b/>
          <w:bCs/>
          <w:spacing w:val="-2"/>
          <w:sz w:val="24"/>
          <w:szCs w:val="24"/>
        </w:rPr>
        <w:t xml:space="preserve"> </w:t>
      </w:r>
      <w:r w:rsidRPr="001A2B94">
        <w:rPr>
          <w:b/>
          <w:bCs/>
          <w:sz w:val="24"/>
          <w:szCs w:val="24"/>
        </w:rPr>
        <w:t>СОДЕРЖАНИЕ</w:t>
      </w:r>
      <w:r w:rsidRPr="001A2B94">
        <w:rPr>
          <w:b/>
          <w:bCs/>
          <w:spacing w:val="-3"/>
          <w:sz w:val="24"/>
          <w:szCs w:val="24"/>
        </w:rPr>
        <w:t xml:space="preserve"> </w:t>
      </w:r>
      <w:r w:rsidRPr="001A2B94">
        <w:rPr>
          <w:b/>
          <w:bCs/>
          <w:sz w:val="24"/>
          <w:szCs w:val="24"/>
        </w:rPr>
        <w:t>ПРОФЕССИОНАЛЬНОГО</w:t>
      </w:r>
      <w:r w:rsidRPr="001A2B94">
        <w:rPr>
          <w:b/>
          <w:bCs/>
          <w:spacing w:val="-2"/>
          <w:sz w:val="24"/>
          <w:szCs w:val="24"/>
        </w:rPr>
        <w:t xml:space="preserve"> МОДУЛЯ</w:t>
      </w:r>
    </w:p>
    <w:p w14:paraId="55867F4C" w14:textId="77777777" w:rsidR="001A2B94" w:rsidRPr="001A2B94" w:rsidRDefault="001A2B94" w:rsidP="001A2B94">
      <w:pPr>
        <w:spacing w:before="7"/>
        <w:rPr>
          <w:b/>
          <w:sz w:val="24"/>
          <w:szCs w:val="24"/>
        </w:rPr>
      </w:pPr>
    </w:p>
    <w:p w14:paraId="23CE688B" w14:textId="77777777" w:rsidR="001A2B94" w:rsidRPr="001A2B94" w:rsidRDefault="001A2B94" w:rsidP="000015B5">
      <w:pPr>
        <w:numPr>
          <w:ilvl w:val="1"/>
          <w:numId w:val="79"/>
        </w:numPr>
        <w:tabs>
          <w:tab w:val="left" w:pos="1130"/>
        </w:tabs>
        <w:ind w:left="1130"/>
        <w:outlineLvl w:val="1"/>
        <w:rPr>
          <w:b/>
          <w:bCs/>
          <w:sz w:val="24"/>
          <w:szCs w:val="24"/>
        </w:rPr>
      </w:pPr>
      <w:r w:rsidRPr="001A2B94">
        <w:rPr>
          <w:b/>
          <w:bCs/>
          <w:sz w:val="24"/>
          <w:szCs w:val="24"/>
        </w:rPr>
        <w:t>Трудоемкость</w:t>
      </w:r>
      <w:r w:rsidRPr="001A2B94">
        <w:rPr>
          <w:b/>
          <w:bCs/>
          <w:spacing w:val="-3"/>
          <w:sz w:val="24"/>
          <w:szCs w:val="24"/>
        </w:rPr>
        <w:t xml:space="preserve"> </w:t>
      </w:r>
      <w:r w:rsidRPr="001A2B94">
        <w:rPr>
          <w:b/>
          <w:bCs/>
          <w:sz w:val="24"/>
          <w:szCs w:val="24"/>
        </w:rPr>
        <w:t>освоения</w:t>
      </w:r>
      <w:r w:rsidRPr="001A2B94">
        <w:rPr>
          <w:b/>
          <w:bCs/>
          <w:spacing w:val="-2"/>
          <w:sz w:val="24"/>
          <w:szCs w:val="24"/>
        </w:rPr>
        <w:t xml:space="preserve"> модуля</w:t>
      </w:r>
    </w:p>
    <w:p w14:paraId="408D5F7B" w14:textId="77777777" w:rsidR="001A2B94" w:rsidRPr="001A2B94" w:rsidRDefault="001A2B94" w:rsidP="001A2B94">
      <w:pPr>
        <w:spacing w:after="1"/>
        <w:rPr>
          <w:b/>
          <w:sz w:val="14"/>
          <w:szCs w:val="24"/>
        </w:rPr>
      </w:pPr>
    </w:p>
    <w:tbl>
      <w:tblPr>
        <w:tblStyle w:val="TableNormal8"/>
        <w:tblW w:w="0" w:type="auto"/>
        <w:tblInd w:w="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3"/>
        <w:gridCol w:w="2335"/>
        <w:gridCol w:w="2631"/>
      </w:tblGrid>
      <w:tr w:rsidR="001A2B94" w:rsidRPr="001A2B94" w14:paraId="05D7F429" w14:textId="77777777" w:rsidTr="001A2B94">
        <w:trPr>
          <w:trHeight w:val="551"/>
        </w:trPr>
        <w:tc>
          <w:tcPr>
            <w:tcW w:w="4813" w:type="dxa"/>
            <w:tcBorders>
              <w:top w:val="single" w:sz="6" w:space="0" w:color="000000"/>
              <w:left w:val="single" w:sz="6" w:space="0" w:color="000000"/>
              <w:bottom w:val="single" w:sz="6" w:space="0" w:color="000000"/>
              <w:right w:val="single" w:sz="6" w:space="0" w:color="000000"/>
            </w:tcBorders>
            <w:hideMark/>
          </w:tcPr>
          <w:p w14:paraId="0A94DA5D" w14:textId="77777777" w:rsidR="001A2B94" w:rsidRPr="001A2B94" w:rsidRDefault="001A2B94" w:rsidP="001A2B94">
            <w:pPr>
              <w:spacing w:before="135"/>
              <w:ind w:left="179"/>
              <w:rPr>
                <w:b/>
                <w:sz w:val="24"/>
                <w:lang w:val="en-US"/>
              </w:rPr>
            </w:pPr>
            <w:proofErr w:type="spellStart"/>
            <w:r w:rsidRPr="001A2B94">
              <w:rPr>
                <w:b/>
                <w:sz w:val="24"/>
                <w:lang w:val="en-US"/>
              </w:rPr>
              <w:t>Наименование</w:t>
            </w:r>
            <w:proofErr w:type="spellEnd"/>
            <w:r w:rsidRPr="001A2B94">
              <w:rPr>
                <w:b/>
                <w:spacing w:val="-8"/>
                <w:sz w:val="24"/>
                <w:lang w:val="en-US"/>
              </w:rPr>
              <w:t xml:space="preserve"> </w:t>
            </w:r>
            <w:proofErr w:type="spellStart"/>
            <w:r w:rsidRPr="001A2B94">
              <w:rPr>
                <w:b/>
                <w:sz w:val="24"/>
                <w:lang w:val="en-US"/>
              </w:rPr>
              <w:t>составных</w:t>
            </w:r>
            <w:proofErr w:type="spellEnd"/>
            <w:r w:rsidRPr="001A2B94">
              <w:rPr>
                <w:b/>
                <w:spacing w:val="-4"/>
                <w:sz w:val="24"/>
                <w:lang w:val="en-US"/>
              </w:rPr>
              <w:t xml:space="preserve"> </w:t>
            </w:r>
            <w:proofErr w:type="spellStart"/>
            <w:r w:rsidRPr="001A2B94">
              <w:rPr>
                <w:b/>
                <w:sz w:val="24"/>
                <w:lang w:val="en-US"/>
              </w:rPr>
              <w:t>частей</w:t>
            </w:r>
            <w:proofErr w:type="spellEnd"/>
            <w:r w:rsidRPr="001A2B94">
              <w:rPr>
                <w:b/>
                <w:spacing w:val="-4"/>
                <w:sz w:val="24"/>
                <w:lang w:val="en-US"/>
              </w:rPr>
              <w:t xml:space="preserve"> </w:t>
            </w:r>
            <w:proofErr w:type="spellStart"/>
            <w:r w:rsidRPr="001A2B94">
              <w:rPr>
                <w:b/>
                <w:spacing w:val="-2"/>
                <w:sz w:val="24"/>
                <w:lang w:val="en-US"/>
              </w:rPr>
              <w:t>модуля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0B89CBC0" w14:textId="77777777" w:rsidR="001A2B94" w:rsidRPr="001A2B94" w:rsidRDefault="001A2B94" w:rsidP="001A2B94">
            <w:pPr>
              <w:spacing w:before="135"/>
              <w:ind w:left="7"/>
              <w:jc w:val="center"/>
              <w:rPr>
                <w:b/>
                <w:sz w:val="24"/>
                <w:lang w:val="en-US"/>
              </w:rPr>
            </w:pPr>
            <w:proofErr w:type="spellStart"/>
            <w:r w:rsidRPr="001A2B94">
              <w:rPr>
                <w:b/>
                <w:sz w:val="24"/>
                <w:lang w:val="en-US"/>
              </w:rPr>
              <w:t>Объем</w:t>
            </w:r>
            <w:proofErr w:type="spellEnd"/>
            <w:r w:rsidRPr="001A2B94">
              <w:rPr>
                <w:b/>
                <w:spacing w:val="-4"/>
                <w:sz w:val="24"/>
                <w:lang w:val="en-US"/>
              </w:rPr>
              <w:t xml:space="preserve"> </w:t>
            </w:r>
            <w:r w:rsidRPr="001A2B94">
              <w:rPr>
                <w:b/>
                <w:sz w:val="24"/>
                <w:lang w:val="en-US"/>
              </w:rPr>
              <w:t>в</w:t>
            </w:r>
            <w:r w:rsidRPr="001A2B94">
              <w:rPr>
                <w:b/>
                <w:spacing w:val="-1"/>
                <w:sz w:val="24"/>
                <w:lang w:val="en-US"/>
              </w:rPr>
              <w:t xml:space="preserve"> </w:t>
            </w:r>
            <w:proofErr w:type="spellStart"/>
            <w:r w:rsidRPr="001A2B94">
              <w:rPr>
                <w:b/>
                <w:spacing w:val="-2"/>
                <w:sz w:val="24"/>
                <w:lang w:val="en-US"/>
              </w:rPr>
              <w:t>часах</w:t>
            </w:r>
            <w:proofErr w:type="spellEnd"/>
          </w:p>
        </w:tc>
        <w:tc>
          <w:tcPr>
            <w:tcW w:w="2631" w:type="dxa"/>
            <w:tcBorders>
              <w:top w:val="single" w:sz="6" w:space="0" w:color="000000"/>
              <w:left w:val="single" w:sz="6" w:space="0" w:color="000000"/>
              <w:bottom w:val="single" w:sz="6" w:space="0" w:color="000000"/>
              <w:right w:val="single" w:sz="6" w:space="0" w:color="000000"/>
            </w:tcBorders>
            <w:hideMark/>
          </w:tcPr>
          <w:p w14:paraId="405A2D70" w14:textId="77777777" w:rsidR="001A2B94" w:rsidRPr="001A2B94" w:rsidRDefault="001A2B94" w:rsidP="001A2B94">
            <w:pPr>
              <w:spacing w:line="272" w:lineRule="exact"/>
              <w:ind w:left="15" w:right="2"/>
              <w:jc w:val="center"/>
              <w:rPr>
                <w:b/>
                <w:sz w:val="24"/>
              </w:rPr>
            </w:pPr>
            <w:r w:rsidRPr="001A2B94">
              <w:rPr>
                <w:b/>
                <w:sz w:val="24"/>
              </w:rPr>
              <w:t>В</w:t>
            </w:r>
            <w:r w:rsidRPr="001A2B94">
              <w:rPr>
                <w:b/>
                <w:spacing w:val="-1"/>
                <w:sz w:val="24"/>
              </w:rPr>
              <w:t xml:space="preserve"> </w:t>
            </w:r>
            <w:r w:rsidRPr="001A2B94">
              <w:rPr>
                <w:b/>
                <w:sz w:val="24"/>
              </w:rPr>
              <w:t>т.ч.</w:t>
            </w:r>
            <w:r w:rsidRPr="001A2B94">
              <w:rPr>
                <w:b/>
                <w:spacing w:val="-2"/>
                <w:sz w:val="24"/>
              </w:rPr>
              <w:t xml:space="preserve"> </w:t>
            </w:r>
            <w:r w:rsidRPr="001A2B94">
              <w:rPr>
                <w:b/>
                <w:sz w:val="24"/>
              </w:rPr>
              <w:t>в</w:t>
            </w:r>
            <w:r w:rsidRPr="001A2B94">
              <w:rPr>
                <w:b/>
                <w:spacing w:val="-1"/>
                <w:sz w:val="24"/>
              </w:rPr>
              <w:t xml:space="preserve"> </w:t>
            </w:r>
            <w:r w:rsidRPr="001A2B94">
              <w:rPr>
                <w:b/>
                <w:sz w:val="24"/>
              </w:rPr>
              <w:t>форме</w:t>
            </w:r>
            <w:r w:rsidRPr="001A2B94">
              <w:rPr>
                <w:b/>
                <w:spacing w:val="-2"/>
                <w:sz w:val="24"/>
              </w:rPr>
              <w:t xml:space="preserve"> </w:t>
            </w:r>
            <w:proofErr w:type="spellStart"/>
            <w:r w:rsidRPr="001A2B94">
              <w:rPr>
                <w:b/>
                <w:spacing w:val="-2"/>
                <w:sz w:val="24"/>
              </w:rPr>
              <w:t>практ</w:t>
            </w:r>
            <w:proofErr w:type="spellEnd"/>
            <w:r w:rsidRPr="001A2B94">
              <w:rPr>
                <w:b/>
                <w:spacing w:val="-2"/>
                <w:sz w:val="24"/>
              </w:rPr>
              <w:t>.</w:t>
            </w:r>
          </w:p>
          <w:p w14:paraId="5E8DED5D" w14:textId="77777777" w:rsidR="001A2B94" w:rsidRPr="001A2B94" w:rsidRDefault="001A2B94" w:rsidP="001A2B94">
            <w:pPr>
              <w:spacing w:line="259" w:lineRule="exact"/>
              <w:ind w:left="15"/>
              <w:jc w:val="center"/>
              <w:rPr>
                <w:b/>
                <w:sz w:val="24"/>
                <w:lang w:val="en-US"/>
              </w:rPr>
            </w:pPr>
            <w:proofErr w:type="spellStart"/>
            <w:r w:rsidRPr="001A2B94">
              <w:rPr>
                <w:b/>
                <w:spacing w:val="-2"/>
                <w:sz w:val="24"/>
                <w:lang w:val="en-US"/>
              </w:rPr>
              <w:t>подготовки</w:t>
            </w:r>
            <w:proofErr w:type="spellEnd"/>
          </w:p>
        </w:tc>
      </w:tr>
      <w:tr w:rsidR="001A2B94" w:rsidRPr="001A2B94" w14:paraId="74C78FAA" w14:textId="77777777" w:rsidTr="001A2B94">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48BE8789" w14:textId="77777777" w:rsidR="001A2B94" w:rsidRPr="001A2B94" w:rsidRDefault="001A2B94" w:rsidP="001A2B94">
            <w:pPr>
              <w:spacing w:line="255" w:lineRule="exact"/>
              <w:ind w:left="107"/>
              <w:rPr>
                <w:sz w:val="24"/>
                <w:lang w:val="en-US"/>
              </w:rPr>
            </w:pPr>
            <w:proofErr w:type="spellStart"/>
            <w:r w:rsidRPr="001A2B94">
              <w:rPr>
                <w:sz w:val="24"/>
                <w:lang w:val="en-US"/>
              </w:rPr>
              <w:t>Учебные</w:t>
            </w:r>
            <w:proofErr w:type="spellEnd"/>
            <w:r w:rsidRPr="001A2B94">
              <w:rPr>
                <w:spacing w:val="-4"/>
                <w:sz w:val="24"/>
                <w:lang w:val="en-US"/>
              </w:rPr>
              <w:t xml:space="preserve"> </w:t>
            </w:r>
            <w:proofErr w:type="spellStart"/>
            <w:r w:rsidRPr="001A2B94">
              <w:rPr>
                <w:spacing w:val="-2"/>
                <w:sz w:val="24"/>
                <w:lang w:val="en-US"/>
              </w:rPr>
              <w:t>занятия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506266EA" w14:textId="77777777" w:rsidR="001A2B94" w:rsidRPr="001A2B94" w:rsidRDefault="001A2B94" w:rsidP="001A2B94">
            <w:pPr>
              <w:spacing w:line="255" w:lineRule="exact"/>
              <w:ind w:left="7"/>
              <w:jc w:val="center"/>
              <w:rPr>
                <w:sz w:val="24"/>
                <w:lang w:val="en-US"/>
              </w:rPr>
            </w:pPr>
            <w:r w:rsidRPr="001A2B94">
              <w:rPr>
                <w:spacing w:val="-5"/>
                <w:sz w:val="24"/>
                <w:lang w:val="en-US"/>
              </w:rPr>
              <w:t>671</w:t>
            </w:r>
          </w:p>
        </w:tc>
        <w:tc>
          <w:tcPr>
            <w:tcW w:w="2631" w:type="dxa"/>
            <w:tcBorders>
              <w:top w:val="single" w:sz="6" w:space="0" w:color="000000"/>
              <w:left w:val="single" w:sz="6" w:space="0" w:color="000000"/>
              <w:bottom w:val="single" w:sz="6" w:space="0" w:color="000000"/>
              <w:right w:val="single" w:sz="6" w:space="0" w:color="000000"/>
            </w:tcBorders>
            <w:hideMark/>
          </w:tcPr>
          <w:p w14:paraId="6A12F82C" w14:textId="77777777" w:rsidR="001A2B94" w:rsidRPr="001A2B94" w:rsidRDefault="001A2B94" w:rsidP="001A2B94">
            <w:pPr>
              <w:spacing w:line="255" w:lineRule="exact"/>
              <w:ind w:left="15"/>
              <w:jc w:val="center"/>
              <w:rPr>
                <w:sz w:val="24"/>
                <w:lang w:val="en-US"/>
              </w:rPr>
            </w:pPr>
            <w:r w:rsidRPr="001A2B94">
              <w:rPr>
                <w:spacing w:val="-5"/>
                <w:sz w:val="24"/>
                <w:lang w:val="en-US"/>
              </w:rPr>
              <w:t>222</w:t>
            </w:r>
          </w:p>
        </w:tc>
      </w:tr>
      <w:tr w:rsidR="001A2B94" w:rsidRPr="001A2B94" w14:paraId="309157BE" w14:textId="77777777" w:rsidTr="001A2B94">
        <w:trPr>
          <w:trHeight w:val="277"/>
        </w:trPr>
        <w:tc>
          <w:tcPr>
            <w:tcW w:w="4813" w:type="dxa"/>
            <w:tcBorders>
              <w:top w:val="single" w:sz="6" w:space="0" w:color="000000"/>
              <w:left w:val="single" w:sz="6" w:space="0" w:color="000000"/>
              <w:bottom w:val="single" w:sz="6" w:space="0" w:color="000000"/>
              <w:right w:val="single" w:sz="6" w:space="0" w:color="000000"/>
            </w:tcBorders>
            <w:hideMark/>
          </w:tcPr>
          <w:p w14:paraId="26DF6B3D" w14:textId="77777777" w:rsidR="001A2B94" w:rsidRPr="001A2B94" w:rsidRDefault="001A2B94" w:rsidP="001A2B94">
            <w:pPr>
              <w:spacing w:line="258" w:lineRule="exact"/>
              <w:ind w:left="107"/>
              <w:rPr>
                <w:sz w:val="24"/>
                <w:lang w:val="en-US"/>
              </w:rPr>
            </w:pPr>
            <w:proofErr w:type="spellStart"/>
            <w:r w:rsidRPr="001A2B94">
              <w:rPr>
                <w:sz w:val="24"/>
                <w:lang w:val="en-US"/>
              </w:rPr>
              <w:t>Курсовая</w:t>
            </w:r>
            <w:proofErr w:type="spellEnd"/>
            <w:r w:rsidRPr="001A2B94">
              <w:rPr>
                <w:spacing w:val="-4"/>
                <w:sz w:val="24"/>
                <w:lang w:val="en-US"/>
              </w:rPr>
              <w:t xml:space="preserve"> </w:t>
            </w:r>
            <w:proofErr w:type="spellStart"/>
            <w:r w:rsidRPr="001A2B94">
              <w:rPr>
                <w:sz w:val="24"/>
                <w:lang w:val="en-US"/>
              </w:rPr>
              <w:t>работа</w:t>
            </w:r>
            <w:proofErr w:type="spellEnd"/>
            <w:r w:rsidRPr="001A2B94">
              <w:rPr>
                <w:spacing w:val="-3"/>
                <w:sz w:val="24"/>
                <w:lang w:val="en-US"/>
              </w:rPr>
              <w:t xml:space="preserve"> </w:t>
            </w:r>
            <w:r w:rsidRPr="001A2B94">
              <w:rPr>
                <w:spacing w:val="-2"/>
                <w:sz w:val="24"/>
                <w:lang w:val="en-US"/>
              </w:rPr>
              <w:t>(</w:t>
            </w:r>
            <w:proofErr w:type="spellStart"/>
            <w:r w:rsidRPr="001A2B94">
              <w:rPr>
                <w:spacing w:val="-2"/>
                <w:sz w:val="24"/>
                <w:lang w:val="en-US"/>
              </w:rPr>
              <w:t>проект</w:t>
            </w:r>
            <w:proofErr w:type="spellEnd"/>
            <w:r w:rsidRPr="001A2B94">
              <w:rPr>
                <w:spacing w:val="-2"/>
                <w:sz w:val="24"/>
                <w:lang w:val="en-US"/>
              </w:rPr>
              <w:t>)</w:t>
            </w:r>
          </w:p>
        </w:tc>
        <w:tc>
          <w:tcPr>
            <w:tcW w:w="2335" w:type="dxa"/>
            <w:tcBorders>
              <w:top w:val="single" w:sz="6" w:space="0" w:color="000000"/>
              <w:left w:val="single" w:sz="6" w:space="0" w:color="000000"/>
              <w:bottom w:val="single" w:sz="6" w:space="0" w:color="000000"/>
              <w:right w:val="single" w:sz="6" w:space="0" w:color="000000"/>
            </w:tcBorders>
            <w:hideMark/>
          </w:tcPr>
          <w:p w14:paraId="6421CE03" w14:textId="77777777" w:rsidR="001A2B94" w:rsidRPr="001A2B94" w:rsidRDefault="001A2B94" w:rsidP="001A2B94">
            <w:pPr>
              <w:spacing w:line="258" w:lineRule="exact"/>
              <w:ind w:left="7"/>
              <w:jc w:val="center"/>
              <w:rPr>
                <w:sz w:val="24"/>
                <w:lang w:val="en-US"/>
              </w:rPr>
            </w:pPr>
            <w:r w:rsidRPr="001A2B94">
              <w:rPr>
                <w:spacing w:val="-5"/>
                <w:sz w:val="24"/>
                <w:lang w:val="en-US"/>
              </w:rPr>
              <w:t>20</w:t>
            </w:r>
          </w:p>
        </w:tc>
        <w:tc>
          <w:tcPr>
            <w:tcW w:w="2631" w:type="dxa"/>
            <w:tcBorders>
              <w:top w:val="single" w:sz="6" w:space="0" w:color="000000"/>
              <w:left w:val="single" w:sz="6" w:space="0" w:color="000000"/>
              <w:bottom w:val="single" w:sz="6" w:space="0" w:color="000000"/>
              <w:right w:val="single" w:sz="6" w:space="0" w:color="000000"/>
            </w:tcBorders>
            <w:hideMark/>
          </w:tcPr>
          <w:p w14:paraId="7FE93489" w14:textId="77777777" w:rsidR="001A2B94" w:rsidRPr="001A2B94" w:rsidRDefault="001A2B94" w:rsidP="001A2B94">
            <w:pPr>
              <w:spacing w:line="258" w:lineRule="exact"/>
              <w:ind w:left="15"/>
              <w:jc w:val="center"/>
              <w:rPr>
                <w:sz w:val="24"/>
                <w:lang w:val="en-US"/>
              </w:rPr>
            </w:pPr>
            <w:r w:rsidRPr="001A2B94">
              <w:rPr>
                <w:spacing w:val="-5"/>
                <w:sz w:val="24"/>
                <w:lang w:val="en-US"/>
              </w:rPr>
              <w:t>20</w:t>
            </w:r>
          </w:p>
        </w:tc>
      </w:tr>
      <w:tr w:rsidR="001A2B94" w:rsidRPr="001A2B94" w14:paraId="22C7CEA2" w14:textId="77777777" w:rsidTr="001A2B94">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52DFE41F" w14:textId="77777777" w:rsidR="001A2B94" w:rsidRPr="001A2B94" w:rsidRDefault="001A2B94" w:rsidP="001A2B94">
            <w:pPr>
              <w:spacing w:line="255" w:lineRule="exact"/>
              <w:ind w:left="107"/>
              <w:rPr>
                <w:sz w:val="24"/>
                <w:lang w:val="en-US"/>
              </w:rPr>
            </w:pPr>
            <w:proofErr w:type="spellStart"/>
            <w:r w:rsidRPr="001A2B94">
              <w:rPr>
                <w:sz w:val="24"/>
                <w:lang w:val="en-US"/>
              </w:rPr>
              <w:t>Самостоятельная</w:t>
            </w:r>
            <w:proofErr w:type="spellEnd"/>
            <w:r w:rsidRPr="001A2B94">
              <w:rPr>
                <w:spacing w:val="-5"/>
                <w:sz w:val="24"/>
                <w:lang w:val="en-US"/>
              </w:rPr>
              <w:t xml:space="preserve"> </w:t>
            </w:r>
            <w:proofErr w:type="spellStart"/>
            <w:r w:rsidRPr="001A2B94">
              <w:rPr>
                <w:spacing w:val="-2"/>
                <w:sz w:val="24"/>
                <w:lang w:val="en-US"/>
              </w:rPr>
              <w:t>работа</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723F59C4" w14:textId="77777777" w:rsidR="001A2B94" w:rsidRPr="001A2B94" w:rsidRDefault="001A2B94" w:rsidP="001A2B94">
            <w:pPr>
              <w:spacing w:line="255" w:lineRule="exact"/>
              <w:ind w:left="7"/>
              <w:jc w:val="center"/>
              <w:rPr>
                <w:sz w:val="24"/>
                <w:lang w:val="en-US"/>
              </w:rPr>
            </w:pPr>
            <w:r w:rsidRPr="001A2B94">
              <w:rPr>
                <w:spacing w:val="-10"/>
                <w:sz w:val="24"/>
                <w:lang w:val="en-US"/>
              </w:rPr>
              <w:t>67</w:t>
            </w:r>
          </w:p>
        </w:tc>
        <w:tc>
          <w:tcPr>
            <w:tcW w:w="2631" w:type="dxa"/>
            <w:tcBorders>
              <w:top w:val="single" w:sz="6" w:space="0" w:color="000000"/>
              <w:left w:val="single" w:sz="6" w:space="0" w:color="000000"/>
              <w:bottom w:val="single" w:sz="6" w:space="0" w:color="000000"/>
              <w:right w:val="single" w:sz="6" w:space="0" w:color="000000"/>
            </w:tcBorders>
            <w:hideMark/>
          </w:tcPr>
          <w:p w14:paraId="0363B29C" w14:textId="77777777" w:rsidR="001A2B94" w:rsidRPr="001A2B94" w:rsidRDefault="001A2B94" w:rsidP="001A2B94">
            <w:pPr>
              <w:spacing w:line="255" w:lineRule="exact"/>
              <w:ind w:left="15"/>
              <w:jc w:val="center"/>
              <w:rPr>
                <w:sz w:val="24"/>
                <w:lang w:val="en-US"/>
              </w:rPr>
            </w:pPr>
            <w:r w:rsidRPr="001A2B94">
              <w:rPr>
                <w:spacing w:val="-10"/>
                <w:sz w:val="24"/>
                <w:lang w:val="en-US"/>
              </w:rPr>
              <w:t>67</w:t>
            </w:r>
          </w:p>
        </w:tc>
      </w:tr>
      <w:tr w:rsidR="001A2B94" w:rsidRPr="001A2B94" w14:paraId="7CE0EAE6" w14:textId="77777777" w:rsidTr="001A2B94">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664EED06" w14:textId="77777777" w:rsidR="001A2B94" w:rsidRPr="001A2B94" w:rsidRDefault="001A2B94" w:rsidP="001A2B94">
            <w:pPr>
              <w:spacing w:line="255" w:lineRule="exact"/>
              <w:ind w:left="107"/>
              <w:rPr>
                <w:sz w:val="24"/>
                <w:lang w:val="en-US"/>
              </w:rPr>
            </w:pPr>
            <w:proofErr w:type="spellStart"/>
            <w:r w:rsidRPr="001A2B94">
              <w:rPr>
                <w:sz w:val="24"/>
                <w:lang w:val="en-US"/>
              </w:rPr>
              <w:t>Практика</w:t>
            </w:r>
            <w:proofErr w:type="spellEnd"/>
            <w:r w:rsidRPr="001A2B94">
              <w:rPr>
                <w:sz w:val="24"/>
                <w:lang w:val="en-US"/>
              </w:rPr>
              <w:t>,</w:t>
            </w:r>
            <w:r w:rsidRPr="001A2B94">
              <w:rPr>
                <w:spacing w:val="-2"/>
                <w:sz w:val="24"/>
                <w:lang w:val="en-US"/>
              </w:rPr>
              <w:t xml:space="preserve"> </w:t>
            </w:r>
            <w:r w:rsidRPr="001A2B94">
              <w:rPr>
                <w:sz w:val="24"/>
                <w:lang w:val="en-US"/>
              </w:rPr>
              <w:t>в</w:t>
            </w:r>
            <w:r w:rsidRPr="001A2B94">
              <w:rPr>
                <w:spacing w:val="-2"/>
                <w:sz w:val="24"/>
                <w:lang w:val="en-US"/>
              </w:rPr>
              <w:t xml:space="preserve"> </w:t>
            </w:r>
            <w:proofErr w:type="spellStart"/>
            <w:r w:rsidRPr="001A2B94">
              <w:rPr>
                <w:spacing w:val="-2"/>
                <w:sz w:val="24"/>
                <w:lang w:val="en-US"/>
              </w:rPr>
              <w:t>т.ч</w:t>
            </w:r>
            <w:proofErr w:type="spellEnd"/>
            <w:r w:rsidRPr="001A2B94">
              <w:rPr>
                <w:spacing w:val="-2"/>
                <w:sz w:val="24"/>
                <w:lang w:val="en-US"/>
              </w:rPr>
              <w:t>.:</w:t>
            </w:r>
          </w:p>
        </w:tc>
        <w:tc>
          <w:tcPr>
            <w:tcW w:w="2335" w:type="dxa"/>
            <w:tcBorders>
              <w:top w:val="single" w:sz="6" w:space="0" w:color="000000"/>
              <w:left w:val="single" w:sz="6" w:space="0" w:color="000000"/>
              <w:bottom w:val="single" w:sz="6" w:space="0" w:color="000000"/>
              <w:right w:val="single" w:sz="6" w:space="0" w:color="000000"/>
            </w:tcBorders>
            <w:hideMark/>
          </w:tcPr>
          <w:p w14:paraId="7CE7E6A7" w14:textId="77777777" w:rsidR="001A2B94" w:rsidRPr="001A2B94" w:rsidRDefault="001A2B94" w:rsidP="001A2B94">
            <w:pPr>
              <w:spacing w:line="255" w:lineRule="exact"/>
              <w:ind w:left="7"/>
              <w:jc w:val="center"/>
              <w:rPr>
                <w:sz w:val="24"/>
                <w:lang w:val="en-US"/>
              </w:rPr>
            </w:pPr>
            <w:r w:rsidRPr="001A2B94">
              <w:rPr>
                <w:spacing w:val="-5"/>
                <w:sz w:val="24"/>
                <w:lang w:val="en-US"/>
              </w:rPr>
              <w:t>504</w:t>
            </w:r>
          </w:p>
        </w:tc>
        <w:tc>
          <w:tcPr>
            <w:tcW w:w="2631" w:type="dxa"/>
            <w:tcBorders>
              <w:top w:val="single" w:sz="6" w:space="0" w:color="000000"/>
              <w:left w:val="single" w:sz="6" w:space="0" w:color="000000"/>
              <w:bottom w:val="single" w:sz="6" w:space="0" w:color="000000"/>
              <w:right w:val="single" w:sz="6" w:space="0" w:color="000000"/>
            </w:tcBorders>
            <w:hideMark/>
          </w:tcPr>
          <w:p w14:paraId="67888EF3" w14:textId="77777777" w:rsidR="001A2B94" w:rsidRPr="001A2B94" w:rsidRDefault="001A2B94" w:rsidP="001A2B94">
            <w:pPr>
              <w:spacing w:line="255" w:lineRule="exact"/>
              <w:ind w:left="15"/>
              <w:jc w:val="center"/>
              <w:rPr>
                <w:sz w:val="24"/>
                <w:lang w:val="en-US"/>
              </w:rPr>
            </w:pPr>
            <w:r w:rsidRPr="001A2B94">
              <w:rPr>
                <w:spacing w:val="-5"/>
                <w:sz w:val="24"/>
                <w:lang w:val="en-US"/>
              </w:rPr>
              <w:t>-</w:t>
            </w:r>
          </w:p>
        </w:tc>
      </w:tr>
      <w:tr w:rsidR="001A2B94" w:rsidRPr="001A2B94" w14:paraId="57B1B9A0" w14:textId="77777777" w:rsidTr="001A2B94">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5BA0659A" w14:textId="77777777" w:rsidR="001A2B94" w:rsidRPr="001A2B94" w:rsidRDefault="001A2B94" w:rsidP="001A2B94">
            <w:pPr>
              <w:spacing w:line="255" w:lineRule="exact"/>
              <w:ind w:left="107"/>
              <w:rPr>
                <w:sz w:val="24"/>
                <w:lang w:val="en-US"/>
              </w:rPr>
            </w:pPr>
            <w:proofErr w:type="spellStart"/>
            <w:r w:rsidRPr="001A2B94">
              <w:rPr>
                <w:spacing w:val="-2"/>
                <w:sz w:val="24"/>
                <w:lang w:val="en-US"/>
              </w:rPr>
              <w:t>учебная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33669C17" w14:textId="77777777" w:rsidR="001A2B94" w:rsidRPr="001A2B94" w:rsidRDefault="001A2B94" w:rsidP="001A2B94">
            <w:pPr>
              <w:spacing w:line="255" w:lineRule="exact"/>
              <w:ind w:left="7"/>
              <w:jc w:val="center"/>
              <w:rPr>
                <w:sz w:val="24"/>
                <w:lang w:val="en-US"/>
              </w:rPr>
            </w:pPr>
            <w:r w:rsidRPr="001A2B94">
              <w:rPr>
                <w:spacing w:val="-5"/>
                <w:sz w:val="24"/>
                <w:lang w:val="en-US"/>
              </w:rPr>
              <w:t>216</w:t>
            </w:r>
          </w:p>
        </w:tc>
        <w:tc>
          <w:tcPr>
            <w:tcW w:w="2631" w:type="dxa"/>
            <w:tcBorders>
              <w:top w:val="single" w:sz="6" w:space="0" w:color="000000"/>
              <w:left w:val="single" w:sz="6" w:space="0" w:color="000000"/>
              <w:bottom w:val="single" w:sz="6" w:space="0" w:color="000000"/>
              <w:right w:val="single" w:sz="6" w:space="0" w:color="000000"/>
            </w:tcBorders>
            <w:hideMark/>
          </w:tcPr>
          <w:p w14:paraId="027EDB5A" w14:textId="77777777" w:rsidR="001A2B94" w:rsidRPr="001A2B94" w:rsidRDefault="001A2B94" w:rsidP="001A2B94">
            <w:pPr>
              <w:spacing w:line="255" w:lineRule="exact"/>
              <w:ind w:left="15"/>
              <w:jc w:val="center"/>
              <w:rPr>
                <w:sz w:val="24"/>
                <w:lang w:val="en-US"/>
              </w:rPr>
            </w:pPr>
            <w:r w:rsidRPr="001A2B94">
              <w:rPr>
                <w:spacing w:val="-5"/>
                <w:sz w:val="24"/>
                <w:lang w:val="en-US"/>
              </w:rPr>
              <w:t>-</w:t>
            </w:r>
          </w:p>
        </w:tc>
      </w:tr>
      <w:tr w:rsidR="001A2B94" w:rsidRPr="001A2B94" w14:paraId="2BCED0C0" w14:textId="77777777" w:rsidTr="001A2B94">
        <w:trPr>
          <w:trHeight w:val="277"/>
        </w:trPr>
        <w:tc>
          <w:tcPr>
            <w:tcW w:w="4813" w:type="dxa"/>
            <w:tcBorders>
              <w:top w:val="single" w:sz="6" w:space="0" w:color="000000"/>
              <w:left w:val="single" w:sz="6" w:space="0" w:color="000000"/>
              <w:bottom w:val="single" w:sz="6" w:space="0" w:color="000000"/>
              <w:right w:val="single" w:sz="6" w:space="0" w:color="000000"/>
            </w:tcBorders>
            <w:hideMark/>
          </w:tcPr>
          <w:p w14:paraId="582B163A" w14:textId="77777777" w:rsidR="001A2B94" w:rsidRPr="001A2B94" w:rsidRDefault="001A2B94" w:rsidP="001A2B94">
            <w:pPr>
              <w:spacing w:line="258" w:lineRule="exact"/>
              <w:ind w:left="107"/>
              <w:rPr>
                <w:sz w:val="24"/>
                <w:lang w:val="en-US"/>
              </w:rPr>
            </w:pPr>
            <w:proofErr w:type="spellStart"/>
            <w:r w:rsidRPr="001A2B94">
              <w:rPr>
                <w:spacing w:val="-2"/>
                <w:sz w:val="24"/>
                <w:lang w:val="en-US"/>
              </w:rPr>
              <w:t>производственная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08009D85" w14:textId="77777777" w:rsidR="001A2B94" w:rsidRPr="001A2B94" w:rsidRDefault="001A2B94" w:rsidP="001A2B94">
            <w:pPr>
              <w:spacing w:line="258" w:lineRule="exact"/>
              <w:ind w:left="7"/>
              <w:jc w:val="center"/>
              <w:rPr>
                <w:sz w:val="24"/>
                <w:lang w:val="en-US"/>
              </w:rPr>
            </w:pPr>
            <w:r w:rsidRPr="001A2B94">
              <w:rPr>
                <w:spacing w:val="-5"/>
                <w:sz w:val="24"/>
                <w:lang w:val="en-US"/>
              </w:rPr>
              <w:t>252</w:t>
            </w:r>
          </w:p>
        </w:tc>
        <w:tc>
          <w:tcPr>
            <w:tcW w:w="2631" w:type="dxa"/>
            <w:tcBorders>
              <w:top w:val="single" w:sz="6" w:space="0" w:color="000000"/>
              <w:left w:val="single" w:sz="6" w:space="0" w:color="000000"/>
              <w:bottom w:val="single" w:sz="6" w:space="0" w:color="000000"/>
              <w:right w:val="single" w:sz="6" w:space="0" w:color="000000"/>
            </w:tcBorders>
            <w:hideMark/>
          </w:tcPr>
          <w:p w14:paraId="1AA7A0C1" w14:textId="77777777" w:rsidR="001A2B94" w:rsidRPr="001A2B94" w:rsidRDefault="001A2B94" w:rsidP="001A2B94">
            <w:pPr>
              <w:spacing w:line="258" w:lineRule="exact"/>
              <w:ind w:left="15"/>
              <w:jc w:val="center"/>
              <w:rPr>
                <w:sz w:val="24"/>
                <w:lang w:val="en-US"/>
              </w:rPr>
            </w:pPr>
            <w:r w:rsidRPr="001A2B94">
              <w:rPr>
                <w:spacing w:val="-5"/>
                <w:sz w:val="24"/>
                <w:lang w:val="en-US"/>
              </w:rPr>
              <w:t>-</w:t>
            </w:r>
          </w:p>
        </w:tc>
      </w:tr>
      <w:tr w:rsidR="001A2B94" w:rsidRPr="001A2B94" w14:paraId="67752179" w14:textId="77777777" w:rsidTr="001A2B94">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382B17EA" w14:textId="77777777" w:rsidR="001A2B94" w:rsidRPr="001A2B94" w:rsidRDefault="001A2B94" w:rsidP="001A2B94">
            <w:pPr>
              <w:spacing w:line="255" w:lineRule="exact"/>
              <w:ind w:left="107"/>
              <w:rPr>
                <w:sz w:val="24"/>
                <w:lang w:val="en-US"/>
              </w:rPr>
            </w:pPr>
            <w:proofErr w:type="spellStart"/>
            <w:r w:rsidRPr="001A2B94">
              <w:rPr>
                <w:sz w:val="24"/>
                <w:lang w:val="en-US"/>
              </w:rPr>
              <w:t>Промежуточная</w:t>
            </w:r>
            <w:proofErr w:type="spellEnd"/>
            <w:r w:rsidRPr="001A2B94">
              <w:rPr>
                <w:spacing w:val="-8"/>
                <w:sz w:val="24"/>
                <w:lang w:val="en-US"/>
              </w:rPr>
              <w:t xml:space="preserve"> </w:t>
            </w:r>
            <w:proofErr w:type="spellStart"/>
            <w:r w:rsidRPr="001A2B94">
              <w:rPr>
                <w:spacing w:val="-2"/>
                <w:sz w:val="24"/>
                <w:lang w:val="en-US"/>
              </w:rPr>
              <w:t>аттестация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68412E64" w14:textId="77777777" w:rsidR="001A2B94" w:rsidRPr="001A2B94" w:rsidRDefault="001A2B94" w:rsidP="001A2B94">
            <w:pPr>
              <w:spacing w:line="255" w:lineRule="exact"/>
              <w:ind w:left="7"/>
              <w:jc w:val="center"/>
              <w:rPr>
                <w:sz w:val="24"/>
                <w:lang w:val="en-US"/>
              </w:rPr>
            </w:pPr>
            <w:r w:rsidRPr="001A2B94">
              <w:rPr>
                <w:spacing w:val="-5"/>
                <w:sz w:val="24"/>
                <w:lang w:val="en-US"/>
              </w:rPr>
              <w:t>6</w:t>
            </w:r>
          </w:p>
        </w:tc>
        <w:tc>
          <w:tcPr>
            <w:tcW w:w="2631" w:type="dxa"/>
            <w:tcBorders>
              <w:top w:val="single" w:sz="6" w:space="0" w:color="000000"/>
              <w:left w:val="single" w:sz="6" w:space="0" w:color="000000"/>
              <w:bottom w:val="single" w:sz="6" w:space="0" w:color="000000"/>
              <w:right w:val="single" w:sz="6" w:space="0" w:color="000000"/>
            </w:tcBorders>
            <w:hideMark/>
          </w:tcPr>
          <w:p w14:paraId="279DAFFC" w14:textId="77777777" w:rsidR="001A2B94" w:rsidRPr="001A2B94" w:rsidRDefault="001A2B94" w:rsidP="001A2B94">
            <w:pPr>
              <w:spacing w:line="255" w:lineRule="exact"/>
              <w:ind w:left="15" w:right="2"/>
              <w:jc w:val="center"/>
              <w:rPr>
                <w:sz w:val="24"/>
                <w:lang w:val="en-US"/>
              </w:rPr>
            </w:pPr>
            <w:r w:rsidRPr="001A2B94">
              <w:rPr>
                <w:spacing w:val="-10"/>
                <w:sz w:val="24"/>
                <w:lang w:val="en-US"/>
              </w:rPr>
              <w:t>-</w:t>
            </w:r>
          </w:p>
        </w:tc>
      </w:tr>
      <w:tr w:rsidR="001A2B94" w:rsidRPr="001A2B94" w14:paraId="1C513A18" w14:textId="77777777" w:rsidTr="001A2B94">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13921160" w14:textId="77777777" w:rsidR="001A2B94" w:rsidRPr="001A2B94" w:rsidRDefault="001A2B94" w:rsidP="001A2B94">
            <w:pPr>
              <w:spacing w:line="256" w:lineRule="exact"/>
              <w:ind w:left="107"/>
              <w:rPr>
                <w:sz w:val="24"/>
                <w:lang w:val="en-US"/>
              </w:rPr>
            </w:pPr>
            <w:proofErr w:type="spellStart"/>
            <w:r w:rsidRPr="001A2B94">
              <w:rPr>
                <w:spacing w:val="-2"/>
                <w:sz w:val="24"/>
                <w:lang w:val="en-US"/>
              </w:rPr>
              <w:t>Всего</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65B1515C" w14:textId="77777777" w:rsidR="001A2B94" w:rsidRPr="001A2B94" w:rsidRDefault="001A2B94" w:rsidP="001A2B94">
            <w:pPr>
              <w:spacing w:line="256" w:lineRule="exact"/>
              <w:ind w:left="7"/>
              <w:jc w:val="center"/>
              <w:rPr>
                <w:b/>
                <w:sz w:val="24"/>
                <w:lang w:val="en-US"/>
              </w:rPr>
            </w:pPr>
            <w:r w:rsidRPr="001A2B94">
              <w:rPr>
                <w:b/>
                <w:spacing w:val="-4"/>
                <w:sz w:val="24"/>
                <w:lang w:val="en-US"/>
              </w:rPr>
              <w:t>1268</w:t>
            </w:r>
          </w:p>
        </w:tc>
        <w:tc>
          <w:tcPr>
            <w:tcW w:w="2631" w:type="dxa"/>
            <w:tcBorders>
              <w:top w:val="single" w:sz="6" w:space="0" w:color="000000"/>
              <w:left w:val="single" w:sz="6" w:space="0" w:color="000000"/>
              <w:bottom w:val="single" w:sz="6" w:space="0" w:color="000000"/>
              <w:right w:val="single" w:sz="6" w:space="0" w:color="000000"/>
            </w:tcBorders>
            <w:hideMark/>
          </w:tcPr>
          <w:p w14:paraId="5E8B2D2F" w14:textId="77777777" w:rsidR="001A2B94" w:rsidRPr="001A2B94" w:rsidRDefault="001A2B94" w:rsidP="001A2B94">
            <w:pPr>
              <w:spacing w:line="256" w:lineRule="exact"/>
              <w:ind w:left="15"/>
              <w:jc w:val="center"/>
              <w:rPr>
                <w:b/>
                <w:sz w:val="24"/>
                <w:lang w:val="en-US"/>
              </w:rPr>
            </w:pPr>
            <w:r w:rsidRPr="001A2B94">
              <w:rPr>
                <w:b/>
                <w:spacing w:val="-5"/>
                <w:sz w:val="24"/>
                <w:lang w:val="en-US"/>
              </w:rPr>
              <w:t>309</w:t>
            </w:r>
          </w:p>
        </w:tc>
      </w:tr>
    </w:tbl>
    <w:p w14:paraId="732E7246" w14:textId="77777777" w:rsidR="001A2B94" w:rsidRPr="001A2B94" w:rsidRDefault="001A2B94" w:rsidP="001A2B94">
      <w:pPr>
        <w:rPr>
          <w:b/>
          <w:sz w:val="24"/>
          <w:szCs w:val="24"/>
        </w:rPr>
      </w:pPr>
    </w:p>
    <w:p w14:paraId="57E2D32D" w14:textId="77777777" w:rsidR="001A2B94" w:rsidRPr="001A2B94" w:rsidRDefault="001A2B94" w:rsidP="001A2B94">
      <w:pPr>
        <w:spacing w:before="3"/>
        <w:rPr>
          <w:b/>
          <w:sz w:val="24"/>
          <w:szCs w:val="24"/>
        </w:rPr>
      </w:pPr>
    </w:p>
    <w:p w14:paraId="33CC46FB" w14:textId="77777777" w:rsidR="001A2B94" w:rsidRPr="001A2B94" w:rsidRDefault="001A2B94" w:rsidP="000015B5">
      <w:pPr>
        <w:numPr>
          <w:ilvl w:val="1"/>
          <w:numId w:val="79"/>
        </w:numPr>
        <w:tabs>
          <w:tab w:val="left" w:pos="1130"/>
        </w:tabs>
        <w:ind w:left="1130"/>
        <w:rPr>
          <w:b/>
          <w:sz w:val="24"/>
        </w:rPr>
      </w:pPr>
      <w:r w:rsidRPr="001A2B94">
        <w:rPr>
          <w:noProof/>
        </w:rPr>
        <mc:AlternateContent>
          <mc:Choice Requires="wps">
            <w:drawing>
              <wp:anchor distT="0" distB="0" distL="0" distR="0" simplePos="0" relativeHeight="487612416" behindDoc="1" locked="0" layoutInCell="1" allowOverlap="1" wp14:anchorId="23D26963" wp14:editId="5A21B6E8">
                <wp:simplePos x="0" y="0"/>
                <wp:positionH relativeFrom="page">
                  <wp:posOffset>1080770</wp:posOffset>
                </wp:positionH>
                <wp:positionV relativeFrom="paragraph">
                  <wp:posOffset>3331210</wp:posOffset>
                </wp:positionV>
                <wp:extent cx="38100" cy="132715"/>
                <wp:effectExtent l="0" t="0" r="0" b="635"/>
                <wp:wrapNone/>
                <wp:docPr id="2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32715"/>
                        </a:xfrm>
                        <a:custGeom>
                          <a:avLst/>
                          <a:gdLst/>
                          <a:ahLst/>
                          <a:cxnLst/>
                          <a:rect l="l" t="t" r="r" b="b"/>
                          <a:pathLst>
                            <a:path w="38100" h="132715">
                              <a:moveTo>
                                <a:pt x="38100" y="0"/>
                              </a:moveTo>
                              <a:lnTo>
                                <a:pt x="0" y="0"/>
                              </a:lnTo>
                              <a:lnTo>
                                <a:pt x="0" y="132588"/>
                              </a:lnTo>
                              <a:lnTo>
                                <a:pt x="38100" y="132588"/>
                              </a:lnTo>
                              <a:lnTo>
                                <a:pt x="38100" y="0"/>
                              </a:lnTo>
                              <a:close/>
                            </a:path>
                          </a:pathLst>
                        </a:custGeom>
                        <a:solidFill>
                          <a:srgbClr val="FF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0C9FBDF8" id="Graphic 8" o:spid="_x0000_s1026" style="position:absolute;margin-left:85.1pt;margin-top:262.3pt;width:3pt;height:10.4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100,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" path="m38100,l,,,132588r38100,l38100,xe" fillcolor="red" stroked="f">
                <v:path arrowok="t"/>
                <w10:wrap anchorx="page"/>
              </v:shape>
            </w:pict>
          </mc:Fallback>
        </mc:AlternateContent>
      </w:r>
      <w:r w:rsidRPr="001A2B94">
        <w:rPr>
          <w:b/>
          <w:sz w:val="24"/>
        </w:rPr>
        <w:t>Структура</w:t>
      </w:r>
      <w:r w:rsidRPr="001A2B94">
        <w:rPr>
          <w:b/>
          <w:spacing w:val="-8"/>
          <w:sz w:val="24"/>
        </w:rPr>
        <w:t xml:space="preserve"> </w:t>
      </w:r>
      <w:r w:rsidRPr="001A2B94">
        <w:rPr>
          <w:b/>
          <w:sz w:val="24"/>
        </w:rPr>
        <w:t>профессионального</w:t>
      </w:r>
      <w:r w:rsidRPr="001A2B94">
        <w:rPr>
          <w:b/>
          <w:spacing w:val="-7"/>
          <w:sz w:val="24"/>
        </w:rPr>
        <w:t xml:space="preserve"> </w:t>
      </w:r>
      <w:r w:rsidRPr="001A2B94">
        <w:rPr>
          <w:b/>
          <w:spacing w:val="-2"/>
          <w:sz w:val="24"/>
        </w:rPr>
        <w:t>модуля</w:t>
      </w:r>
    </w:p>
    <w:p w14:paraId="3ECBD8A9" w14:textId="77777777" w:rsidR="001A2B94" w:rsidRPr="001A2B94" w:rsidRDefault="001A2B94" w:rsidP="001A2B94">
      <w:pPr>
        <w:spacing w:before="3"/>
        <w:rPr>
          <w:b/>
          <w:sz w:val="14"/>
          <w:szCs w:val="24"/>
        </w:rPr>
      </w:pPr>
    </w:p>
    <w:tbl>
      <w:tblPr>
        <w:tblStyle w:val="TableNormal8"/>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686"/>
        <w:gridCol w:w="794"/>
        <w:gridCol w:w="607"/>
        <w:gridCol w:w="851"/>
        <w:gridCol w:w="784"/>
        <w:gridCol w:w="762"/>
        <w:gridCol w:w="479"/>
        <w:gridCol w:w="495"/>
        <w:gridCol w:w="951"/>
        <w:gridCol w:w="641"/>
      </w:tblGrid>
      <w:tr w:rsidR="001A2B94" w:rsidRPr="001A2B94" w14:paraId="50AF8A4F" w14:textId="77777777" w:rsidTr="001A2B94">
        <w:trPr>
          <w:trHeight w:val="3271"/>
        </w:trPr>
        <w:tc>
          <w:tcPr>
            <w:tcW w:w="571" w:type="dxa"/>
            <w:tcBorders>
              <w:top w:val="single" w:sz="4" w:space="0" w:color="000000"/>
              <w:left w:val="single" w:sz="4" w:space="0" w:color="000000"/>
              <w:bottom w:val="single" w:sz="4" w:space="0" w:color="000000"/>
              <w:right w:val="single" w:sz="4" w:space="0" w:color="000000"/>
            </w:tcBorders>
            <w:hideMark/>
          </w:tcPr>
          <w:p w14:paraId="2D439E31" w14:textId="77777777" w:rsidR="001A2B94" w:rsidRPr="001A2B94" w:rsidRDefault="001A2B94" w:rsidP="001A2B94">
            <w:pPr>
              <w:ind w:left="131" w:right="122" w:hanging="1"/>
              <w:jc w:val="center"/>
              <w:rPr>
                <w:lang w:val="en-US"/>
              </w:rPr>
            </w:pPr>
            <w:proofErr w:type="spellStart"/>
            <w:r w:rsidRPr="001A2B94">
              <w:rPr>
                <w:spacing w:val="-6"/>
                <w:lang w:val="en-US"/>
              </w:rPr>
              <w:t>Ко</w:t>
            </w:r>
            <w:proofErr w:type="spellEnd"/>
            <w:r w:rsidRPr="001A2B94">
              <w:rPr>
                <w:spacing w:val="-6"/>
                <w:lang w:val="en-US"/>
              </w:rPr>
              <w:t xml:space="preserve"> </w:t>
            </w:r>
            <w:r w:rsidRPr="001A2B94">
              <w:rPr>
                <w:spacing w:val="-10"/>
                <w:lang w:val="en-US"/>
              </w:rPr>
              <w:t xml:space="preserve">д </w:t>
            </w:r>
            <w:r w:rsidRPr="001A2B94">
              <w:rPr>
                <w:spacing w:val="-6"/>
                <w:lang w:val="en-US"/>
              </w:rPr>
              <w:t>ОК</w:t>
            </w:r>
          </w:p>
          <w:p w14:paraId="16188CA1" w14:textId="77777777" w:rsidR="001A2B94" w:rsidRPr="001A2B94" w:rsidRDefault="001A2B94" w:rsidP="001A2B94">
            <w:pPr>
              <w:ind w:left="131" w:right="122"/>
              <w:jc w:val="center"/>
              <w:rPr>
                <w:lang w:val="en-US"/>
              </w:rPr>
            </w:pPr>
            <w:r w:rsidRPr="001A2B94">
              <w:rPr>
                <w:spacing w:val="-10"/>
                <w:lang w:val="en-US"/>
              </w:rPr>
              <w:t xml:space="preserve">, </w:t>
            </w:r>
            <w:r w:rsidRPr="001A2B94">
              <w:rPr>
                <w:spacing w:val="-6"/>
                <w:lang w:val="en-US"/>
              </w:rPr>
              <w:t>ПК</w:t>
            </w:r>
          </w:p>
        </w:tc>
        <w:tc>
          <w:tcPr>
            <w:tcW w:w="2686" w:type="dxa"/>
            <w:tcBorders>
              <w:top w:val="single" w:sz="4" w:space="0" w:color="000000"/>
              <w:left w:val="single" w:sz="4" w:space="0" w:color="000000"/>
              <w:bottom w:val="single" w:sz="4" w:space="0" w:color="000000"/>
              <w:right w:val="single" w:sz="4" w:space="0" w:color="000000"/>
            </w:tcBorders>
          </w:tcPr>
          <w:p w14:paraId="46D7B343" w14:textId="77777777" w:rsidR="001A2B94" w:rsidRPr="001A2B94" w:rsidRDefault="001A2B94" w:rsidP="001A2B94">
            <w:pPr>
              <w:rPr>
                <w:b/>
                <w:lang w:val="en-US"/>
              </w:rPr>
            </w:pPr>
          </w:p>
          <w:p w14:paraId="5C04E2B6" w14:textId="77777777" w:rsidR="001A2B94" w:rsidRPr="001A2B94" w:rsidRDefault="001A2B94" w:rsidP="001A2B94">
            <w:pPr>
              <w:rPr>
                <w:b/>
                <w:lang w:val="en-US"/>
              </w:rPr>
            </w:pPr>
          </w:p>
          <w:p w14:paraId="427A43FF" w14:textId="77777777" w:rsidR="001A2B94" w:rsidRPr="001A2B94" w:rsidRDefault="001A2B94" w:rsidP="001A2B94">
            <w:pPr>
              <w:rPr>
                <w:b/>
                <w:lang w:val="en-US"/>
              </w:rPr>
            </w:pPr>
          </w:p>
          <w:p w14:paraId="678F6C58" w14:textId="77777777" w:rsidR="001A2B94" w:rsidRPr="001A2B94" w:rsidRDefault="001A2B94" w:rsidP="001A2B94">
            <w:pPr>
              <w:spacing w:before="236"/>
              <w:rPr>
                <w:b/>
                <w:lang w:val="en-US"/>
              </w:rPr>
            </w:pPr>
          </w:p>
          <w:p w14:paraId="043C5C97" w14:textId="77777777" w:rsidR="001A2B94" w:rsidRPr="001A2B94" w:rsidRDefault="001A2B94" w:rsidP="001A2B94">
            <w:pPr>
              <w:spacing w:before="1"/>
              <w:ind w:left="115" w:right="110"/>
              <w:jc w:val="center"/>
              <w:rPr>
                <w:lang w:val="en-US"/>
              </w:rPr>
            </w:pPr>
            <w:proofErr w:type="spellStart"/>
            <w:r w:rsidRPr="001A2B94">
              <w:rPr>
                <w:lang w:val="en-US"/>
              </w:rPr>
              <w:t>Наименования</w:t>
            </w:r>
            <w:proofErr w:type="spellEnd"/>
            <w:r w:rsidRPr="001A2B94">
              <w:rPr>
                <w:spacing w:val="-14"/>
                <w:lang w:val="en-US"/>
              </w:rPr>
              <w:t xml:space="preserve"> </w:t>
            </w:r>
            <w:proofErr w:type="spellStart"/>
            <w:r w:rsidRPr="001A2B94">
              <w:rPr>
                <w:lang w:val="en-US"/>
              </w:rPr>
              <w:t>разделов</w:t>
            </w:r>
            <w:proofErr w:type="spellEnd"/>
            <w:r w:rsidRPr="001A2B94">
              <w:rPr>
                <w:lang w:val="en-US"/>
              </w:rPr>
              <w:t xml:space="preserve"> </w:t>
            </w:r>
            <w:proofErr w:type="spellStart"/>
            <w:r w:rsidRPr="001A2B94">
              <w:rPr>
                <w:spacing w:val="-2"/>
                <w:lang w:val="en-US"/>
              </w:rPr>
              <w:t>профессионального</w:t>
            </w:r>
            <w:proofErr w:type="spellEnd"/>
            <w:r w:rsidRPr="001A2B94">
              <w:rPr>
                <w:spacing w:val="-2"/>
                <w:lang w:val="en-US"/>
              </w:rPr>
              <w:t xml:space="preserve"> </w:t>
            </w:r>
            <w:proofErr w:type="spellStart"/>
            <w:r w:rsidRPr="001A2B94">
              <w:rPr>
                <w:spacing w:val="-2"/>
                <w:lang w:val="en-US"/>
              </w:rPr>
              <w:t>модуля</w:t>
            </w:r>
            <w:proofErr w:type="spellEnd"/>
          </w:p>
        </w:tc>
        <w:tc>
          <w:tcPr>
            <w:tcW w:w="794" w:type="dxa"/>
            <w:tcBorders>
              <w:top w:val="single" w:sz="4" w:space="0" w:color="000000"/>
              <w:left w:val="single" w:sz="4" w:space="0" w:color="000000"/>
              <w:bottom w:val="single" w:sz="4" w:space="0" w:color="000000"/>
              <w:right w:val="single" w:sz="4" w:space="0" w:color="000000"/>
            </w:tcBorders>
          </w:tcPr>
          <w:p w14:paraId="1AB8C08F" w14:textId="77777777" w:rsidR="001A2B94" w:rsidRPr="001A2B94" w:rsidRDefault="001A2B94" w:rsidP="001A2B94">
            <w:pPr>
              <w:rPr>
                <w:b/>
                <w:lang w:val="en-US"/>
              </w:rPr>
            </w:pPr>
          </w:p>
          <w:p w14:paraId="3CBFEE2A" w14:textId="77777777" w:rsidR="001A2B94" w:rsidRPr="001A2B94" w:rsidRDefault="001A2B94" w:rsidP="001A2B94">
            <w:pPr>
              <w:rPr>
                <w:b/>
                <w:lang w:val="en-US"/>
              </w:rPr>
            </w:pPr>
          </w:p>
          <w:p w14:paraId="2A208E49" w14:textId="77777777" w:rsidR="001A2B94" w:rsidRPr="001A2B94" w:rsidRDefault="001A2B94" w:rsidP="001A2B94">
            <w:pPr>
              <w:rPr>
                <w:b/>
                <w:lang w:val="en-US"/>
              </w:rPr>
            </w:pPr>
          </w:p>
          <w:p w14:paraId="3DFF55DE" w14:textId="77777777" w:rsidR="001A2B94" w:rsidRPr="001A2B94" w:rsidRDefault="001A2B94" w:rsidP="001A2B94">
            <w:pPr>
              <w:rPr>
                <w:b/>
                <w:lang w:val="en-US"/>
              </w:rPr>
            </w:pPr>
          </w:p>
          <w:p w14:paraId="078E0D34" w14:textId="77777777" w:rsidR="001A2B94" w:rsidRPr="001A2B94" w:rsidRDefault="001A2B94" w:rsidP="001A2B94">
            <w:pPr>
              <w:spacing w:before="111"/>
              <w:rPr>
                <w:b/>
                <w:lang w:val="en-US"/>
              </w:rPr>
            </w:pPr>
          </w:p>
          <w:p w14:paraId="6F9D386A" w14:textId="77777777" w:rsidR="001A2B94" w:rsidRPr="001A2B94" w:rsidRDefault="001A2B94" w:rsidP="001A2B94">
            <w:pPr>
              <w:spacing w:line="252" w:lineRule="exact"/>
              <w:ind w:left="124"/>
              <w:rPr>
                <w:lang w:val="en-US"/>
              </w:rPr>
            </w:pPr>
            <w:proofErr w:type="spellStart"/>
            <w:r w:rsidRPr="001A2B94">
              <w:rPr>
                <w:spacing w:val="-2"/>
                <w:lang w:val="en-US"/>
              </w:rPr>
              <w:t>Всего</w:t>
            </w:r>
            <w:proofErr w:type="spellEnd"/>
          </w:p>
          <w:p w14:paraId="7D8A2102" w14:textId="77777777" w:rsidR="001A2B94" w:rsidRPr="001A2B94" w:rsidRDefault="001A2B94" w:rsidP="001A2B94">
            <w:pPr>
              <w:spacing w:line="252" w:lineRule="exact"/>
              <w:ind w:left="160"/>
              <w:rPr>
                <w:lang w:val="en-US"/>
              </w:rPr>
            </w:pPr>
            <w:r w:rsidRPr="001A2B94">
              <w:rPr>
                <w:lang w:val="en-US"/>
              </w:rPr>
              <w:t xml:space="preserve">, </w:t>
            </w:r>
            <w:proofErr w:type="spellStart"/>
            <w:r w:rsidRPr="001A2B94">
              <w:rPr>
                <w:spacing w:val="-4"/>
                <w:lang w:val="en-US"/>
              </w:rPr>
              <w:t>час</w:t>
            </w:r>
            <w:proofErr w:type="spellEnd"/>
            <w:r w:rsidRPr="001A2B94">
              <w:rPr>
                <w:spacing w:val="-4"/>
                <w:lang w:val="en-US"/>
              </w:rPr>
              <w:t>.</w:t>
            </w:r>
          </w:p>
        </w:tc>
        <w:tc>
          <w:tcPr>
            <w:tcW w:w="607" w:type="dxa"/>
            <w:tcBorders>
              <w:top w:val="single" w:sz="4" w:space="0" w:color="000000"/>
              <w:left w:val="single" w:sz="4" w:space="0" w:color="000000"/>
              <w:bottom w:val="single" w:sz="4" w:space="0" w:color="000000"/>
              <w:right w:val="single" w:sz="4" w:space="0" w:color="000000"/>
            </w:tcBorders>
            <w:textDirection w:val="btLr"/>
            <w:hideMark/>
          </w:tcPr>
          <w:p w14:paraId="37213626" w14:textId="77777777" w:rsidR="001A2B94" w:rsidRPr="001A2B94" w:rsidRDefault="001A2B94" w:rsidP="001A2B94">
            <w:pPr>
              <w:spacing w:before="62" w:line="260" w:lineRule="atLeast"/>
              <w:ind w:left="1097" w:hanging="800"/>
            </w:pPr>
            <w:r w:rsidRPr="001A2B94">
              <w:t>В</w:t>
            </w:r>
            <w:r w:rsidRPr="001A2B94">
              <w:rPr>
                <w:spacing w:val="-10"/>
              </w:rPr>
              <w:t xml:space="preserve"> </w:t>
            </w:r>
            <w:r w:rsidRPr="001A2B94">
              <w:t>т.ч.</w:t>
            </w:r>
            <w:r w:rsidRPr="001A2B94">
              <w:rPr>
                <w:spacing w:val="-9"/>
              </w:rPr>
              <w:t xml:space="preserve"> </w:t>
            </w:r>
            <w:r w:rsidRPr="001A2B94">
              <w:t>в</w:t>
            </w:r>
            <w:r w:rsidRPr="001A2B94">
              <w:rPr>
                <w:spacing w:val="-10"/>
              </w:rPr>
              <w:t xml:space="preserve"> </w:t>
            </w:r>
            <w:r w:rsidRPr="001A2B94">
              <w:t>форме</w:t>
            </w:r>
            <w:r w:rsidRPr="001A2B94">
              <w:rPr>
                <w:spacing w:val="-9"/>
              </w:rPr>
              <w:t xml:space="preserve"> </w:t>
            </w:r>
            <w:r w:rsidRPr="001A2B94">
              <w:t xml:space="preserve">практической </w:t>
            </w:r>
            <w:r w:rsidRPr="001A2B94">
              <w:rPr>
                <w:spacing w:val="-2"/>
              </w:rPr>
              <w:t>подготовки</w:t>
            </w:r>
          </w:p>
        </w:tc>
        <w:tc>
          <w:tcPr>
            <w:tcW w:w="851" w:type="dxa"/>
            <w:tcBorders>
              <w:top w:val="single" w:sz="4" w:space="0" w:color="000000"/>
              <w:left w:val="single" w:sz="4" w:space="0" w:color="000000"/>
              <w:bottom w:val="single" w:sz="4" w:space="0" w:color="000000"/>
              <w:right w:val="single" w:sz="4" w:space="0" w:color="000000"/>
            </w:tcBorders>
            <w:shd w:val="clear" w:color="auto" w:fill="D9D9D9"/>
            <w:textDirection w:val="btLr"/>
          </w:tcPr>
          <w:p w14:paraId="1027235A" w14:textId="77777777" w:rsidR="001A2B94" w:rsidRPr="001A2B94" w:rsidRDefault="001A2B94" w:rsidP="001A2B94">
            <w:pPr>
              <w:spacing w:before="44"/>
              <w:rPr>
                <w:b/>
              </w:rPr>
            </w:pPr>
          </w:p>
          <w:p w14:paraId="4883FB7A" w14:textId="77777777" w:rsidR="001A2B94" w:rsidRPr="001A2B94" w:rsidRDefault="001A2B94" w:rsidP="001A2B94">
            <w:pPr>
              <w:ind w:left="434"/>
            </w:pPr>
            <w:r w:rsidRPr="001A2B94">
              <w:t>Обучение</w:t>
            </w:r>
            <w:r w:rsidRPr="001A2B94">
              <w:rPr>
                <w:spacing w:val="-3"/>
              </w:rPr>
              <w:t xml:space="preserve"> </w:t>
            </w:r>
            <w:r w:rsidRPr="001A2B94">
              <w:t>по</w:t>
            </w:r>
            <w:r w:rsidRPr="001A2B94">
              <w:rPr>
                <w:spacing w:val="-3"/>
              </w:rPr>
              <w:t xml:space="preserve"> </w:t>
            </w:r>
            <w:r w:rsidRPr="001A2B94">
              <w:t>МДК,</w:t>
            </w:r>
            <w:r w:rsidRPr="001A2B94">
              <w:rPr>
                <w:spacing w:val="-3"/>
              </w:rPr>
              <w:t xml:space="preserve"> </w:t>
            </w:r>
            <w:r w:rsidRPr="001A2B94">
              <w:t>в</w:t>
            </w:r>
            <w:r w:rsidRPr="001A2B94">
              <w:rPr>
                <w:spacing w:val="-4"/>
              </w:rPr>
              <w:t xml:space="preserve"> </w:t>
            </w:r>
            <w:r w:rsidRPr="001A2B94">
              <w:rPr>
                <w:spacing w:val="-2"/>
              </w:rPr>
              <w:t>т.ч.:</w:t>
            </w:r>
          </w:p>
        </w:tc>
        <w:tc>
          <w:tcPr>
            <w:tcW w:w="784" w:type="dxa"/>
            <w:tcBorders>
              <w:top w:val="single" w:sz="4" w:space="0" w:color="000000"/>
              <w:left w:val="single" w:sz="4" w:space="0" w:color="000000"/>
              <w:bottom w:val="single" w:sz="4" w:space="0" w:color="000000"/>
              <w:right w:val="single" w:sz="4" w:space="0" w:color="000000"/>
            </w:tcBorders>
            <w:textDirection w:val="btLr"/>
            <w:hideMark/>
          </w:tcPr>
          <w:p w14:paraId="0A53519D" w14:textId="77777777" w:rsidR="001A2B94" w:rsidRPr="001A2B94" w:rsidRDefault="001A2B94" w:rsidP="001A2B94">
            <w:pPr>
              <w:spacing w:before="253"/>
              <w:ind w:left="756"/>
              <w:rPr>
                <w:sz w:val="24"/>
                <w:lang w:val="en-US"/>
              </w:rPr>
            </w:pPr>
            <w:proofErr w:type="spellStart"/>
            <w:r w:rsidRPr="001A2B94">
              <w:rPr>
                <w:sz w:val="24"/>
                <w:lang w:val="en-US"/>
              </w:rPr>
              <w:t>Учебные</w:t>
            </w:r>
            <w:proofErr w:type="spellEnd"/>
            <w:r w:rsidRPr="001A2B94">
              <w:rPr>
                <w:spacing w:val="-4"/>
                <w:sz w:val="24"/>
                <w:lang w:val="en-US"/>
              </w:rPr>
              <w:t xml:space="preserve"> </w:t>
            </w:r>
            <w:proofErr w:type="spellStart"/>
            <w:r w:rsidRPr="001A2B94">
              <w:rPr>
                <w:spacing w:val="-2"/>
                <w:sz w:val="24"/>
                <w:lang w:val="en-US"/>
              </w:rPr>
              <w:t>занятия</w:t>
            </w:r>
            <w:proofErr w:type="spellEnd"/>
          </w:p>
        </w:tc>
        <w:tc>
          <w:tcPr>
            <w:tcW w:w="762" w:type="dxa"/>
            <w:tcBorders>
              <w:top w:val="single" w:sz="4" w:space="0" w:color="000000"/>
              <w:left w:val="single" w:sz="4" w:space="0" w:color="000000"/>
              <w:bottom w:val="single" w:sz="4" w:space="0" w:color="000000"/>
              <w:right w:val="single" w:sz="4" w:space="0" w:color="000000"/>
            </w:tcBorders>
            <w:textDirection w:val="btLr"/>
          </w:tcPr>
          <w:p w14:paraId="396EA2CB" w14:textId="77777777" w:rsidR="001A2B94" w:rsidRPr="001A2B94" w:rsidRDefault="001A2B94" w:rsidP="001A2B94">
            <w:pPr>
              <w:rPr>
                <w:b/>
                <w:lang w:val="en-US"/>
              </w:rPr>
            </w:pPr>
          </w:p>
          <w:p w14:paraId="64680668" w14:textId="77777777" w:rsidR="001A2B94" w:rsidRPr="001A2B94" w:rsidRDefault="001A2B94" w:rsidP="001A2B94">
            <w:pPr>
              <w:ind w:left="436"/>
              <w:rPr>
                <w:lang w:val="en-US"/>
              </w:rPr>
            </w:pPr>
            <w:proofErr w:type="spellStart"/>
            <w:r w:rsidRPr="001A2B94">
              <w:rPr>
                <w:lang w:val="en-US"/>
              </w:rPr>
              <w:t>Курсовая</w:t>
            </w:r>
            <w:proofErr w:type="spellEnd"/>
            <w:r w:rsidRPr="001A2B94">
              <w:rPr>
                <w:spacing w:val="-3"/>
                <w:lang w:val="en-US"/>
              </w:rPr>
              <w:t xml:space="preserve"> </w:t>
            </w:r>
            <w:proofErr w:type="spellStart"/>
            <w:r w:rsidRPr="001A2B94">
              <w:rPr>
                <w:lang w:val="en-US"/>
              </w:rPr>
              <w:t>работа</w:t>
            </w:r>
            <w:proofErr w:type="spellEnd"/>
            <w:r w:rsidRPr="001A2B94">
              <w:rPr>
                <w:spacing w:val="-1"/>
                <w:lang w:val="en-US"/>
              </w:rPr>
              <w:t xml:space="preserve"> </w:t>
            </w:r>
            <w:r w:rsidRPr="001A2B94">
              <w:rPr>
                <w:spacing w:val="-2"/>
                <w:lang w:val="en-US"/>
              </w:rPr>
              <w:t>(</w:t>
            </w:r>
            <w:proofErr w:type="spellStart"/>
            <w:r w:rsidRPr="001A2B94">
              <w:rPr>
                <w:spacing w:val="-2"/>
                <w:lang w:val="en-US"/>
              </w:rPr>
              <w:t>проект</w:t>
            </w:r>
            <w:proofErr w:type="spellEnd"/>
            <w:r w:rsidRPr="001A2B94">
              <w:rPr>
                <w:spacing w:val="-2"/>
                <w:lang w:val="en-US"/>
              </w:rPr>
              <w:t>)</w:t>
            </w:r>
          </w:p>
        </w:tc>
        <w:tc>
          <w:tcPr>
            <w:tcW w:w="479" w:type="dxa"/>
            <w:tcBorders>
              <w:top w:val="single" w:sz="4" w:space="0" w:color="000000"/>
              <w:left w:val="single" w:sz="4" w:space="0" w:color="000000"/>
              <w:bottom w:val="single" w:sz="4" w:space="0" w:color="000000"/>
              <w:right w:val="single" w:sz="4" w:space="0" w:color="000000"/>
            </w:tcBorders>
            <w:textDirection w:val="btLr"/>
            <w:hideMark/>
          </w:tcPr>
          <w:p w14:paraId="05CABA9F" w14:textId="77777777" w:rsidR="001A2B94" w:rsidRPr="001A2B94" w:rsidRDefault="001A2B94" w:rsidP="001A2B94">
            <w:pPr>
              <w:spacing w:before="113"/>
              <w:ind w:left="451"/>
              <w:rPr>
                <w:lang w:val="en-US"/>
              </w:rPr>
            </w:pPr>
            <w:proofErr w:type="spellStart"/>
            <w:r w:rsidRPr="001A2B94">
              <w:rPr>
                <w:lang w:val="en-US"/>
              </w:rPr>
              <w:t>Самостоятельная</w:t>
            </w:r>
            <w:proofErr w:type="spellEnd"/>
            <w:r w:rsidRPr="001A2B94">
              <w:rPr>
                <w:spacing w:val="-10"/>
                <w:lang w:val="en-US"/>
              </w:rPr>
              <w:t xml:space="preserve"> </w:t>
            </w:r>
            <w:r w:rsidRPr="001A2B94">
              <w:rPr>
                <w:spacing w:val="-2"/>
                <w:lang w:val="en-US"/>
              </w:rPr>
              <w:t>работа</w:t>
            </w:r>
            <w:r w:rsidRPr="001A2B94">
              <w:rPr>
                <w:spacing w:val="-2"/>
                <w:vertAlign w:val="superscript"/>
                <w:lang w:val="en-US"/>
              </w:rPr>
              <w:t>2</w:t>
            </w:r>
          </w:p>
        </w:tc>
        <w:tc>
          <w:tcPr>
            <w:tcW w:w="495" w:type="dxa"/>
            <w:tcBorders>
              <w:top w:val="single" w:sz="4" w:space="0" w:color="000000"/>
              <w:left w:val="single" w:sz="4" w:space="0" w:color="000000"/>
              <w:bottom w:val="single" w:sz="4" w:space="0" w:color="000000"/>
              <w:right w:val="single" w:sz="4" w:space="0" w:color="000000"/>
            </w:tcBorders>
            <w:shd w:val="clear" w:color="auto" w:fill="D9D9D9"/>
          </w:tcPr>
          <w:p w14:paraId="4D661C62" w14:textId="77777777" w:rsidR="001A2B94" w:rsidRPr="001A2B94" w:rsidRDefault="001A2B94" w:rsidP="001A2B94">
            <w:pPr>
              <w:rPr>
                <w:lang w:val="en-US"/>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14:paraId="615BC566" w14:textId="77777777" w:rsidR="001A2B94" w:rsidRPr="001A2B94" w:rsidRDefault="001A2B94" w:rsidP="001A2B94">
            <w:pPr>
              <w:rPr>
                <w:lang w:val="en-US"/>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14:paraId="18B0C62E" w14:textId="77777777" w:rsidR="001A2B94" w:rsidRPr="001A2B94" w:rsidRDefault="001A2B94" w:rsidP="001A2B94">
            <w:pPr>
              <w:rPr>
                <w:lang w:val="en-US"/>
              </w:rPr>
            </w:pPr>
          </w:p>
        </w:tc>
      </w:tr>
      <w:tr w:rsidR="001A2B94" w:rsidRPr="001A2B94" w14:paraId="0A7D9306" w14:textId="77777777" w:rsidTr="001A2B94">
        <w:trPr>
          <w:trHeight w:val="181"/>
        </w:trPr>
        <w:tc>
          <w:tcPr>
            <w:tcW w:w="571" w:type="dxa"/>
            <w:tcBorders>
              <w:top w:val="single" w:sz="4" w:space="0" w:color="000000"/>
              <w:left w:val="single" w:sz="4" w:space="0" w:color="000000"/>
              <w:bottom w:val="single" w:sz="4" w:space="0" w:color="000000"/>
              <w:right w:val="single" w:sz="4" w:space="0" w:color="000000"/>
            </w:tcBorders>
            <w:hideMark/>
          </w:tcPr>
          <w:p w14:paraId="7959C9FE" w14:textId="77777777" w:rsidR="001A2B94" w:rsidRPr="001A2B94" w:rsidRDefault="001A2B94" w:rsidP="001A2B94">
            <w:pPr>
              <w:spacing w:line="162" w:lineRule="exact"/>
              <w:ind w:left="8"/>
              <w:jc w:val="center"/>
              <w:rPr>
                <w:sz w:val="16"/>
                <w:lang w:val="en-US"/>
              </w:rPr>
            </w:pPr>
            <w:r w:rsidRPr="001A2B94">
              <w:rPr>
                <w:spacing w:val="-10"/>
                <w:sz w:val="16"/>
                <w:lang w:val="en-US"/>
              </w:rPr>
              <w:t>1</w:t>
            </w:r>
          </w:p>
        </w:tc>
        <w:tc>
          <w:tcPr>
            <w:tcW w:w="2686" w:type="dxa"/>
            <w:tcBorders>
              <w:top w:val="single" w:sz="4" w:space="0" w:color="000000"/>
              <w:left w:val="single" w:sz="4" w:space="0" w:color="000000"/>
              <w:bottom w:val="single" w:sz="4" w:space="0" w:color="000000"/>
              <w:right w:val="single" w:sz="4" w:space="0" w:color="000000"/>
            </w:tcBorders>
            <w:hideMark/>
          </w:tcPr>
          <w:p w14:paraId="04A7188D" w14:textId="77777777" w:rsidR="001A2B94" w:rsidRPr="001A2B94" w:rsidRDefault="001A2B94" w:rsidP="001A2B94">
            <w:pPr>
              <w:spacing w:line="162" w:lineRule="exact"/>
              <w:ind w:left="115" w:right="110"/>
              <w:jc w:val="center"/>
              <w:rPr>
                <w:sz w:val="16"/>
                <w:lang w:val="en-US"/>
              </w:rPr>
            </w:pPr>
            <w:r w:rsidRPr="001A2B94">
              <w:rPr>
                <w:spacing w:val="-10"/>
                <w:sz w:val="16"/>
                <w:lang w:val="en-US"/>
              </w:rPr>
              <w:t>2</w:t>
            </w:r>
          </w:p>
        </w:tc>
        <w:tc>
          <w:tcPr>
            <w:tcW w:w="794" w:type="dxa"/>
            <w:tcBorders>
              <w:top w:val="single" w:sz="4" w:space="0" w:color="000000"/>
              <w:left w:val="single" w:sz="4" w:space="0" w:color="000000"/>
              <w:bottom w:val="single" w:sz="4" w:space="0" w:color="000000"/>
              <w:right w:val="single" w:sz="4" w:space="0" w:color="000000"/>
            </w:tcBorders>
            <w:hideMark/>
          </w:tcPr>
          <w:p w14:paraId="196595B1" w14:textId="77777777" w:rsidR="001A2B94" w:rsidRPr="001A2B94" w:rsidRDefault="001A2B94" w:rsidP="001A2B94">
            <w:pPr>
              <w:spacing w:line="162" w:lineRule="exact"/>
              <w:ind w:left="13" w:right="2"/>
              <w:jc w:val="center"/>
              <w:rPr>
                <w:sz w:val="16"/>
                <w:lang w:val="en-US"/>
              </w:rPr>
            </w:pPr>
            <w:r w:rsidRPr="001A2B94">
              <w:rPr>
                <w:spacing w:val="-10"/>
                <w:sz w:val="16"/>
                <w:lang w:val="en-US"/>
              </w:rPr>
              <w:t>3</w:t>
            </w:r>
          </w:p>
        </w:tc>
        <w:tc>
          <w:tcPr>
            <w:tcW w:w="607" w:type="dxa"/>
            <w:tcBorders>
              <w:top w:val="single" w:sz="4" w:space="0" w:color="000000"/>
              <w:left w:val="single" w:sz="4" w:space="0" w:color="000000"/>
              <w:bottom w:val="single" w:sz="4" w:space="0" w:color="000000"/>
              <w:right w:val="single" w:sz="4" w:space="0" w:color="000000"/>
            </w:tcBorders>
            <w:hideMark/>
          </w:tcPr>
          <w:p w14:paraId="692C712E" w14:textId="77777777" w:rsidR="001A2B94" w:rsidRPr="001A2B94" w:rsidRDefault="001A2B94" w:rsidP="001A2B94">
            <w:pPr>
              <w:spacing w:line="162" w:lineRule="exact"/>
              <w:ind w:left="12"/>
              <w:jc w:val="center"/>
              <w:rPr>
                <w:sz w:val="16"/>
                <w:lang w:val="en-US"/>
              </w:rPr>
            </w:pPr>
            <w:r w:rsidRPr="001A2B94">
              <w:rPr>
                <w:spacing w:val="-10"/>
                <w:sz w:val="16"/>
                <w:lang w:val="en-US"/>
              </w:rPr>
              <w:t>4</w:t>
            </w:r>
          </w:p>
        </w:tc>
        <w:tc>
          <w:tcPr>
            <w:tcW w:w="851" w:type="dxa"/>
            <w:tcBorders>
              <w:top w:val="single" w:sz="4" w:space="0" w:color="000000"/>
              <w:left w:val="single" w:sz="4" w:space="0" w:color="000000"/>
              <w:bottom w:val="single" w:sz="4" w:space="0" w:color="000000"/>
              <w:right w:val="single" w:sz="4" w:space="0" w:color="000000"/>
            </w:tcBorders>
            <w:shd w:val="clear" w:color="auto" w:fill="D9D9D9"/>
            <w:hideMark/>
          </w:tcPr>
          <w:p w14:paraId="68FECF4B" w14:textId="77777777" w:rsidR="001A2B94" w:rsidRPr="001A2B94" w:rsidRDefault="001A2B94" w:rsidP="001A2B94">
            <w:pPr>
              <w:spacing w:line="162" w:lineRule="exact"/>
              <w:ind w:left="10" w:right="1"/>
              <w:jc w:val="center"/>
              <w:rPr>
                <w:sz w:val="16"/>
                <w:lang w:val="en-US"/>
              </w:rPr>
            </w:pPr>
            <w:r w:rsidRPr="001A2B94">
              <w:rPr>
                <w:spacing w:val="-10"/>
                <w:sz w:val="16"/>
                <w:lang w:val="en-US"/>
              </w:rPr>
              <w:t>5</w:t>
            </w:r>
          </w:p>
        </w:tc>
        <w:tc>
          <w:tcPr>
            <w:tcW w:w="784" w:type="dxa"/>
            <w:tcBorders>
              <w:top w:val="single" w:sz="4" w:space="0" w:color="000000"/>
              <w:left w:val="single" w:sz="4" w:space="0" w:color="000000"/>
              <w:bottom w:val="single" w:sz="4" w:space="0" w:color="000000"/>
              <w:right w:val="single" w:sz="4" w:space="0" w:color="000000"/>
            </w:tcBorders>
            <w:hideMark/>
          </w:tcPr>
          <w:p w14:paraId="12636B6E" w14:textId="77777777" w:rsidR="001A2B94" w:rsidRPr="001A2B94" w:rsidRDefault="001A2B94" w:rsidP="001A2B94">
            <w:pPr>
              <w:spacing w:line="162" w:lineRule="exact"/>
              <w:ind w:left="11"/>
              <w:jc w:val="center"/>
              <w:rPr>
                <w:sz w:val="16"/>
                <w:lang w:val="en-US"/>
              </w:rPr>
            </w:pPr>
            <w:r w:rsidRPr="001A2B94">
              <w:rPr>
                <w:spacing w:val="-10"/>
                <w:sz w:val="16"/>
                <w:lang w:val="en-US"/>
              </w:rPr>
              <w:t>6</w:t>
            </w:r>
          </w:p>
        </w:tc>
        <w:tc>
          <w:tcPr>
            <w:tcW w:w="762" w:type="dxa"/>
            <w:tcBorders>
              <w:top w:val="single" w:sz="4" w:space="0" w:color="000000"/>
              <w:left w:val="single" w:sz="4" w:space="0" w:color="000000"/>
              <w:bottom w:val="single" w:sz="4" w:space="0" w:color="000000"/>
              <w:right w:val="single" w:sz="4" w:space="0" w:color="000000"/>
            </w:tcBorders>
            <w:hideMark/>
          </w:tcPr>
          <w:p w14:paraId="0B1D261E" w14:textId="77777777" w:rsidR="001A2B94" w:rsidRPr="001A2B94" w:rsidRDefault="001A2B94" w:rsidP="001A2B94">
            <w:pPr>
              <w:spacing w:line="162" w:lineRule="exact"/>
              <w:ind w:left="12" w:right="1"/>
              <w:jc w:val="center"/>
              <w:rPr>
                <w:sz w:val="16"/>
                <w:lang w:val="en-US"/>
              </w:rPr>
            </w:pPr>
            <w:r w:rsidRPr="001A2B94">
              <w:rPr>
                <w:spacing w:val="-10"/>
                <w:sz w:val="16"/>
                <w:lang w:val="en-US"/>
              </w:rPr>
              <w:t>7</w:t>
            </w:r>
          </w:p>
        </w:tc>
        <w:tc>
          <w:tcPr>
            <w:tcW w:w="479" w:type="dxa"/>
            <w:tcBorders>
              <w:top w:val="single" w:sz="4" w:space="0" w:color="000000"/>
              <w:left w:val="single" w:sz="4" w:space="0" w:color="000000"/>
              <w:bottom w:val="single" w:sz="4" w:space="0" w:color="000000"/>
              <w:right w:val="single" w:sz="4" w:space="0" w:color="000000"/>
            </w:tcBorders>
            <w:hideMark/>
          </w:tcPr>
          <w:p w14:paraId="784C077D" w14:textId="77777777" w:rsidR="001A2B94" w:rsidRPr="001A2B94" w:rsidRDefault="001A2B94" w:rsidP="001A2B94">
            <w:pPr>
              <w:spacing w:line="162" w:lineRule="exact"/>
              <w:ind w:left="15" w:right="1"/>
              <w:jc w:val="center"/>
              <w:rPr>
                <w:sz w:val="16"/>
                <w:lang w:val="en-US"/>
              </w:rPr>
            </w:pPr>
            <w:r w:rsidRPr="001A2B94">
              <w:rPr>
                <w:spacing w:val="-10"/>
                <w:sz w:val="16"/>
                <w:lang w:val="en-US"/>
              </w:rPr>
              <w:t>8</w:t>
            </w:r>
          </w:p>
        </w:tc>
        <w:tc>
          <w:tcPr>
            <w:tcW w:w="495" w:type="dxa"/>
            <w:tcBorders>
              <w:top w:val="single" w:sz="4" w:space="0" w:color="000000"/>
              <w:left w:val="single" w:sz="4" w:space="0" w:color="000000"/>
              <w:bottom w:val="single" w:sz="4" w:space="0" w:color="000000"/>
              <w:right w:val="single" w:sz="4" w:space="0" w:color="000000"/>
            </w:tcBorders>
            <w:shd w:val="clear" w:color="auto" w:fill="D9D9D9"/>
          </w:tcPr>
          <w:p w14:paraId="17C84843" w14:textId="77777777" w:rsidR="001A2B94" w:rsidRPr="001A2B94" w:rsidRDefault="001A2B94" w:rsidP="001A2B94">
            <w:pPr>
              <w:rPr>
                <w:sz w:val="12"/>
                <w:lang w:val="en-US"/>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hideMark/>
          </w:tcPr>
          <w:p w14:paraId="798903EF" w14:textId="77777777" w:rsidR="001A2B94" w:rsidRPr="001A2B94" w:rsidRDefault="001A2B94" w:rsidP="001A2B94">
            <w:pPr>
              <w:spacing w:line="162" w:lineRule="exact"/>
              <w:ind w:left="28"/>
              <w:jc w:val="center"/>
              <w:rPr>
                <w:sz w:val="16"/>
                <w:lang w:val="en-US"/>
              </w:rPr>
            </w:pPr>
            <w:r w:rsidRPr="001A2B94">
              <w:rPr>
                <w:spacing w:val="-10"/>
                <w:sz w:val="16"/>
                <w:lang w:val="en-US"/>
              </w:rPr>
              <w:t>9</w:t>
            </w:r>
          </w:p>
        </w:tc>
        <w:tc>
          <w:tcPr>
            <w:tcW w:w="641" w:type="dxa"/>
            <w:tcBorders>
              <w:top w:val="single" w:sz="4" w:space="0" w:color="000000"/>
              <w:left w:val="single" w:sz="4" w:space="0" w:color="000000"/>
              <w:bottom w:val="single" w:sz="4" w:space="0" w:color="000000"/>
              <w:right w:val="single" w:sz="4" w:space="0" w:color="000000"/>
            </w:tcBorders>
            <w:shd w:val="clear" w:color="auto" w:fill="D9D9D9"/>
            <w:hideMark/>
          </w:tcPr>
          <w:p w14:paraId="1868E09D" w14:textId="77777777" w:rsidR="001A2B94" w:rsidRPr="001A2B94" w:rsidRDefault="001A2B94" w:rsidP="001A2B94">
            <w:pPr>
              <w:spacing w:line="162" w:lineRule="exact"/>
              <w:ind w:left="26"/>
              <w:jc w:val="center"/>
              <w:rPr>
                <w:sz w:val="16"/>
                <w:lang w:val="en-US"/>
              </w:rPr>
            </w:pPr>
            <w:r w:rsidRPr="001A2B94">
              <w:rPr>
                <w:spacing w:val="-5"/>
                <w:sz w:val="16"/>
                <w:lang w:val="en-US"/>
              </w:rPr>
              <w:t>10</w:t>
            </w:r>
          </w:p>
        </w:tc>
      </w:tr>
      <w:tr w:rsidR="001A2B94" w:rsidRPr="001A2B94" w14:paraId="69A1D5B5" w14:textId="77777777" w:rsidTr="001A2B94">
        <w:trPr>
          <w:trHeight w:val="460"/>
        </w:trPr>
        <w:tc>
          <w:tcPr>
            <w:tcW w:w="571" w:type="dxa"/>
            <w:tcBorders>
              <w:top w:val="single" w:sz="4" w:space="0" w:color="000000"/>
              <w:left w:val="single" w:sz="4" w:space="0" w:color="000000"/>
              <w:bottom w:val="single" w:sz="4" w:space="0" w:color="000000"/>
              <w:right w:val="single" w:sz="4" w:space="0" w:color="000000"/>
            </w:tcBorders>
            <w:hideMark/>
          </w:tcPr>
          <w:p w14:paraId="0E7DF233" w14:textId="77777777" w:rsidR="001A2B94" w:rsidRPr="001A2B94" w:rsidRDefault="001A2B94" w:rsidP="001A2B94">
            <w:pPr>
              <w:spacing w:line="249" w:lineRule="exact"/>
              <w:ind w:left="5"/>
              <w:jc w:val="center"/>
              <w:rPr>
                <w:lang w:val="en-US"/>
              </w:rPr>
            </w:pPr>
            <w:r w:rsidRPr="001A2B94">
              <w:rPr>
                <w:spacing w:val="-10"/>
                <w:lang w:val="en-US"/>
              </w:rPr>
              <w:t>1</w:t>
            </w:r>
          </w:p>
        </w:tc>
        <w:tc>
          <w:tcPr>
            <w:tcW w:w="2686" w:type="dxa"/>
            <w:tcBorders>
              <w:top w:val="single" w:sz="4" w:space="0" w:color="000000"/>
              <w:left w:val="single" w:sz="4" w:space="0" w:color="000000"/>
              <w:bottom w:val="single" w:sz="4" w:space="0" w:color="000000"/>
              <w:right w:val="single" w:sz="4" w:space="0" w:color="000000"/>
            </w:tcBorders>
            <w:hideMark/>
          </w:tcPr>
          <w:p w14:paraId="10C137AB" w14:textId="77777777" w:rsidR="001A2B94" w:rsidRPr="001A2B94" w:rsidRDefault="001A2B94" w:rsidP="001A2B94">
            <w:pPr>
              <w:spacing w:line="228" w:lineRule="exact"/>
              <w:ind w:left="105" w:right="570"/>
              <w:rPr>
                <w:sz w:val="20"/>
                <w:lang w:val="en-US"/>
              </w:rPr>
            </w:pPr>
            <w:r w:rsidRPr="001A2B94">
              <w:rPr>
                <w:sz w:val="20"/>
                <w:lang w:val="en-US"/>
              </w:rPr>
              <w:t>МДК.01.01</w:t>
            </w:r>
            <w:r w:rsidRPr="001A2B94">
              <w:rPr>
                <w:spacing w:val="-13"/>
                <w:sz w:val="20"/>
                <w:lang w:val="en-US"/>
              </w:rPr>
              <w:t xml:space="preserve"> </w:t>
            </w:r>
            <w:proofErr w:type="spellStart"/>
            <w:r w:rsidRPr="001A2B94">
              <w:rPr>
                <w:sz w:val="20"/>
                <w:lang w:val="en-US"/>
              </w:rPr>
              <w:t>Устройство</w:t>
            </w:r>
            <w:proofErr w:type="spellEnd"/>
            <w:r w:rsidRPr="001A2B94">
              <w:rPr>
                <w:sz w:val="20"/>
                <w:lang w:val="en-US"/>
              </w:rPr>
              <w:t xml:space="preserve"> </w:t>
            </w:r>
            <w:proofErr w:type="spellStart"/>
            <w:r w:rsidRPr="001A2B94">
              <w:rPr>
                <w:spacing w:val="-2"/>
                <w:sz w:val="20"/>
                <w:lang w:val="en-US"/>
              </w:rPr>
              <w:t>автомобилей</w:t>
            </w:r>
            <w:proofErr w:type="spellEnd"/>
          </w:p>
        </w:tc>
        <w:tc>
          <w:tcPr>
            <w:tcW w:w="794" w:type="dxa"/>
            <w:tcBorders>
              <w:top w:val="single" w:sz="4" w:space="0" w:color="000000"/>
              <w:left w:val="single" w:sz="4" w:space="0" w:color="000000"/>
              <w:bottom w:val="single" w:sz="4" w:space="0" w:color="000000"/>
              <w:right w:val="single" w:sz="4" w:space="0" w:color="000000"/>
            </w:tcBorders>
            <w:hideMark/>
          </w:tcPr>
          <w:p w14:paraId="5F8143E1" w14:textId="77777777" w:rsidR="001A2B94" w:rsidRPr="001A2B94" w:rsidRDefault="001A2B94" w:rsidP="001A2B94">
            <w:pPr>
              <w:spacing w:before="1"/>
              <w:ind w:left="13" w:right="5"/>
              <w:jc w:val="center"/>
              <w:rPr>
                <w:b/>
                <w:lang w:val="en-US"/>
              </w:rPr>
            </w:pPr>
            <w:r w:rsidRPr="001A2B94">
              <w:rPr>
                <w:b/>
                <w:spacing w:val="-5"/>
                <w:lang w:val="en-US"/>
              </w:rPr>
              <w:t>140</w:t>
            </w:r>
          </w:p>
        </w:tc>
        <w:tc>
          <w:tcPr>
            <w:tcW w:w="607" w:type="dxa"/>
            <w:tcBorders>
              <w:top w:val="single" w:sz="4" w:space="0" w:color="000000"/>
              <w:left w:val="single" w:sz="4" w:space="0" w:color="000000"/>
              <w:bottom w:val="single" w:sz="4" w:space="0" w:color="000000"/>
              <w:right w:val="single" w:sz="4" w:space="0" w:color="000000"/>
            </w:tcBorders>
            <w:hideMark/>
          </w:tcPr>
          <w:p w14:paraId="7D1607BE" w14:textId="77777777" w:rsidR="001A2B94" w:rsidRPr="001A2B94" w:rsidRDefault="001A2B94" w:rsidP="001A2B94">
            <w:pPr>
              <w:spacing w:before="1"/>
              <w:ind w:left="12" w:right="4"/>
              <w:jc w:val="center"/>
              <w:rPr>
                <w:b/>
                <w:lang w:val="en-US"/>
              </w:rPr>
            </w:pPr>
            <w:r w:rsidRPr="001A2B94">
              <w:rPr>
                <w:b/>
                <w:spacing w:val="-5"/>
                <w:lang w:val="en-US"/>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D9D9D9"/>
            <w:hideMark/>
          </w:tcPr>
          <w:p w14:paraId="513411A3" w14:textId="77777777" w:rsidR="001A2B94" w:rsidRPr="001A2B94" w:rsidRDefault="001A2B94" w:rsidP="001A2B94">
            <w:pPr>
              <w:spacing w:before="1"/>
              <w:ind w:left="10"/>
              <w:jc w:val="center"/>
              <w:rPr>
                <w:b/>
                <w:lang w:val="en-US"/>
              </w:rPr>
            </w:pPr>
            <w:r w:rsidRPr="001A2B94">
              <w:rPr>
                <w:b/>
                <w:spacing w:val="-5"/>
                <w:lang w:val="en-US"/>
              </w:rPr>
              <w:t>134</w:t>
            </w:r>
          </w:p>
        </w:tc>
        <w:tc>
          <w:tcPr>
            <w:tcW w:w="784" w:type="dxa"/>
            <w:tcBorders>
              <w:top w:val="single" w:sz="4" w:space="0" w:color="000000"/>
              <w:left w:val="single" w:sz="4" w:space="0" w:color="000000"/>
              <w:bottom w:val="single" w:sz="4" w:space="0" w:color="000000"/>
              <w:right w:val="single" w:sz="4" w:space="0" w:color="000000"/>
            </w:tcBorders>
            <w:hideMark/>
          </w:tcPr>
          <w:p w14:paraId="55957FBE" w14:textId="77777777" w:rsidR="001A2B94" w:rsidRPr="001A2B94" w:rsidRDefault="001A2B94" w:rsidP="001A2B94">
            <w:pPr>
              <w:spacing w:line="249" w:lineRule="exact"/>
              <w:ind w:left="11" w:right="4"/>
              <w:jc w:val="center"/>
              <w:rPr>
                <w:lang w:val="en-US"/>
              </w:rPr>
            </w:pPr>
            <w:r w:rsidRPr="001A2B94">
              <w:rPr>
                <w:spacing w:val="-5"/>
                <w:lang w:val="en-US"/>
              </w:rPr>
              <w:t>127</w:t>
            </w:r>
          </w:p>
        </w:tc>
        <w:tc>
          <w:tcPr>
            <w:tcW w:w="762" w:type="dxa"/>
            <w:tcBorders>
              <w:top w:val="single" w:sz="4" w:space="0" w:color="000000"/>
              <w:left w:val="single" w:sz="4" w:space="0" w:color="000000"/>
              <w:bottom w:val="single" w:sz="4" w:space="0" w:color="000000"/>
              <w:right w:val="single" w:sz="4" w:space="0" w:color="000000"/>
            </w:tcBorders>
            <w:hideMark/>
          </w:tcPr>
          <w:p w14:paraId="63527A95" w14:textId="77777777" w:rsidR="001A2B94" w:rsidRPr="001A2B94" w:rsidRDefault="001A2B94" w:rsidP="001A2B94">
            <w:pPr>
              <w:spacing w:line="249" w:lineRule="exact"/>
              <w:ind w:left="12" w:right="4"/>
              <w:jc w:val="center"/>
              <w:rPr>
                <w:lang w:val="en-US"/>
              </w:rPr>
            </w:pPr>
            <w:r w:rsidRPr="001A2B94">
              <w:rPr>
                <w:spacing w:val="-10"/>
                <w:lang w:val="en-US"/>
              </w:rPr>
              <w:t>-</w:t>
            </w:r>
          </w:p>
        </w:tc>
        <w:tc>
          <w:tcPr>
            <w:tcW w:w="479" w:type="dxa"/>
            <w:tcBorders>
              <w:top w:val="single" w:sz="4" w:space="0" w:color="000000"/>
              <w:left w:val="single" w:sz="4" w:space="0" w:color="000000"/>
              <w:bottom w:val="single" w:sz="4" w:space="0" w:color="000000"/>
              <w:right w:val="single" w:sz="4" w:space="0" w:color="000000"/>
            </w:tcBorders>
            <w:hideMark/>
          </w:tcPr>
          <w:p w14:paraId="6E3588CF" w14:textId="77777777" w:rsidR="001A2B94" w:rsidRPr="001A2B94" w:rsidRDefault="001A2B94" w:rsidP="001A2B94">
            <w:pPr>
              <w:spacing w:before="1"/>
              <w:ind w:left="15"/>
              <w:jc w:val="center"/>
              <w:rPr>
                <w:b/>
                <w:lang w:val="en-US"/>
              </w:rPr>
            </w:pPr>
            <w:r w:rsidRPr="001A2B94">
              <w:rPr>
                <w:b/>
                <w:spacing w:val="-10"/>
                <w:lang w:val="en-US"/>
              </w:rPr>
              <w:t>7</w:t>
            </w:r>
          </w:p>
        </w:tc>
        <w:tc>
          <w:tcPr>
            <w:tcW w:w="495" w:type="dxa"/>
            <w:tcBorders>
              <w:top w:val="single" w:sz="4" w:space="0" w:color="000000"/>
              <w:left w:val="single" w:sz="4" w:space="0" w:color="000000"/>
              <w:bottom w:val="single" w:sz="4" w:space="0" w:color="000000"/>
              <w:right w:val="single" w:sz="4" w:space="0" w:color="000000"/>
            </w:tcBorders>
            <w:shd w:val="clear" w:color="auto" w:fill="D9D9D9"/>
            <w:hideMark/>
          </w:tcPr>
          <w:p w14:paraId="16CE4F82" w14:textId="77777777" w:rsidR="001A2B94" w:rsidRPr="001A2B94" w:rsidRDefault="001A2B94" w:rsidP="001A2B94">
            <w:pPr>
              <w:spacing w:before="1"/>
              <w:ind w:left="20"/>
              <w:jc w:val="center"/>
              <w:rPr>
                <w:b/>
                <w:lang w:val="en-US"/>
              </w:rPr>
            </w:pPr>
            <w:r w:rsidRPr="001A2B94">
              <w:rPr>
                <w:b/>
                <w:spacing w:val="-10"/>
                <w:lang w:val="en-US"/>
              </w:rPr>
              <w:t>6</w:t>
            </w: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14:paraId="03CCEDB2" w14:textId="77777777" w:rsidR="001A2B94" w:rsidRPr="001A2B94" w:rsidRDefault="001A2B94" w:rsidP="001A2B94">
            <w:pPr>
              <w:rPr>
                <w:lang w:val="en-US"/>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14:paraId="67C7735E" w14:textId="77777777" w:rsidR="001A2B94" w:rsidRPr="001A2B94" w:rsidRDefault="001A2B94" w:rsidP="001A2B94">
            <w:pPr>
              <w:rPr>
                <w:lang w:val="en-US"/>
              </w:rPr>
            </w:pPr>
          </w:p>
        </w:tc>
      </w:tr>
      <w:tr w:rsidR="001A2B94" w:rsidRPr="001A2B94" w14:paraId="65E00566" w14:textId="77777777" w:rsidTr="001A2B94">
        <w:trPr>
          <w:trHeight w:val="460"/>
        </w:trPr>
        <w:tc>
          <w:tcPr>
            <w:tcW w:w="571" w:type="dxa"/>
            <w:tcBorders>
              <w:top w:val="single" w:sz="4" w:space="0" w:color="000000"/>
              <w:left w:val="single" w:sz="4" w:space="0" w:color="000000"/>
              <w:bottom w:val="single" w:sz="4" w:space="0" w:color="000000"/>
              <w:right w:val="single" w:sz="4" w:space="0" w:color="000000"/>
            </w:tcBorders>
            <w:hideMark/>
          </w:tcPr>
          <w:p w14:paraId="00906490" w14:textId="77777777" w:rsidR="001A2B94" w:rsidRPr="001A2B94" w:rsidRDefault="001A2B94" w:rsidP="001A2B94">
            <w:pPr>
              <w:spacing w:line="247" w:lineRule="exact"/>
              <w:ind w:left="5"/>
              <w:jc w:val="center"/>
              <w:rPr>
                <w:lang w:val="en-US"/>
              </w:rPr>
            </w:pPr>
            <w:r w:rsidRPr="001A2B94">
              <w:rPr>
                <w:spacing w:val="-10"/>
                <w:lang w:val="en-US"/>
              </w:rPr>
              <w:t>2</w:t>
            </w:r>
          </w:p>
        </w:tc>
        <w:tc>
          <w:tcPr>
            <w:tcW w:w="2686" w:type="dxa"/>
            <w:tcBorders>
              <w:top w:val="single" w:sz="4" w:space="0" w:color="000000"/>
              <w:left w:val="single" w:sz="4" w:space="0" w:color="000000"/>
              <w:bottom w:val="single" w:sz="4" w:space="0" w:color="000000"/>
              <w:right w:val="single" w:sz="4" w:space="0" w:color="000000"/>
            </w:tcBorders>
            <w:hideMark/>
          </w:tcPr>
          <w:p w14:paraId="3E6E99B1" w14:textId="77777777" w:rsidR="001A2B94" w:rsidRPr="001A2B94" w:rsidRDefault="001A2B94" w:rsidP="001A2B94">
            <w:pPr>
              <w:spacing w:line="223" w:lineRule="exact"/>
              <w:ind w:left="105"/>
              <w:rPr>
                <w:sz w:val="20"/>
                <w:lang w:val="en-US"/>
              </w:rPr>
            </w:pPr>
            <w:r w:rsidRPr="001A2B94">
              <w:rPr>
                <w:sz w:val="20"/>
                <w:lang w:val="en-US"/>
              </w:rPr>
              <w:t>МДК</w:t>
            </w:r>
            <w:r w:rsidRPr="001A2B94">
              <w:rPr>
                <w:spacing w:val="-6"/>
                <w:sz w:val="20"/>
                <w:lang w:val="en-US"/>
              </w:rPr>
              <w:t xml:space="preserve"> </w:t>
            </w:r>
            <w:r w:rsidRPr="001A2B94">
              <w:rPr>
                <w:spacing w:val="-2"/>
                <w:sz w:val="20"/>
                <w:lang w:val="en-US"/>
              </w:rPr>
              <w:t>01.02</w:t>
            </w:r>
          </w:p>
          <w:p w14:paraId="340AE9AE" w14:textId="77777777" w:rsidR="001A2B94" w:rsidRPr="001A2B94" w:rsidRDefault="001A2B94" w:rsidP="001A2B94">
            <w:pPr>
              <w:spacing w:line="217" w:lineRule="exact"/>
              <w:ind w:left="105"/>
              <w:rPr>
                <w:sz w:val="20"/>
                <w:lang w:val="en-US"/>
              </w:rPr>
            </w:pPr>
            <w:proofErr w:type="spellStart"/>
            <w:r w:rsidRPr="001A2B94">
              <w:rPr>
                <w:spacing w:val="-2"/>
                <w:sz w:val="20"/>
                <w:lang w:val="en-US"/>
              </w:rPr>
              <w:t>Технологические</w:t>
            </w:r>
            <w:proofErr w:type="spellEnd"/>
            <w:r w:rsidRPr="001A2B94">
              <w:rPr>
                <w:spacing w:val="12"/>
                <w:sz w:val="20"/>
                <w:lang w:val="en-US"/>
              </w:rPr>
              <w:t xml:space="preserve"> </w:t>
            </w:r>
            <w:proofErr w:type="spellStart"/>
            <w:r w:rsidRPr="001A2B94">
              <w:rPr>
                <w:spacing w:val="-2"/>
                <w:sz w:val="20"/>
                <w:lang w:val="en-US"/>
              </w:rPr>
              <w:t>процессы</w:t>
            </w:r>
            <w:proofErr w:type="spellEnd"/>
          </w:p>
        </w:tc>
        <w:tc>
          <w:tcPr>
            <w:tcW w:w="794" w:type="dxa"/>
            <w:tcBorders>
              <w:top w:val="single" w:sz="4" w:space="0" w:color="000000"/>
              <w:left w:val="single" w:sz="4" w:space="0" w:color="000000"/>
              <w:bottom w:val="single" w:sz="4" w:space="0" w:color="000000"/>
              <w:right w:val="single" w:sz="4" w:space="0" w:color="000000"/>
            </w:tcBorders>
            <w:hideMark/>
          </w:tcPr>
          <w:p w14:paraId="21B37701" w14:textId="77777777" w:rsidR="001A2B94" w:rsidRPr="001A2B94" w:rsidRDefault="001A2B94" w:rsidP="001A2B94">
            <w:pPr>
              <w:spacing w:line="251" w:lineRule="exact"/>
              <w:ind w:left="13" w:right="5"/>
              <w:jc w:val="center"/>
              <w:rPr>
                <w:b/>
                <w:lang w:val="en-US"/>
              </w:rPr>
            </w:pPr>
            <w:r w:rsidRPr="001A2B94">
              <w:rPr>
                <w:b/>
                <w:spacing w:val="-5"/>
                <w:lang w:val="en-US"/>
              </w:rPr>
              <w:t>130</w:t>
            </w:r>
          </w:p>
        </w:tc>
        <w:tc>
          <w:tcPr>
            <w:tcW w:w="607" w:type="dxa"/>
            <w:tcBorders>
              <w:top w:val="single" w:sz="4" w:space="0" w:color="000000"/>
              <w:left w:val="single" w:sz="4" w:space="0" w:color="000000"/>
              <w:bottom w:val="single" w:sz="4" w:space="0" w:color="000000"/>
              <w:right w:val="single" w:sz="4" w:space="0" w:color="000000"/>
            </w:tcBorders>
            <w:hideMark/>
          </w:tcPr>
          <w:p w14:paraId="7CE91D14" w14:textId="77777777" w:rsidR="001A2B94" w:rsidRPr="001A2B94" w:rsidRDefault="001A2B94" w:rsidP="001A2B94">
            <w:pPr>
              <w:spacing w:line="251" w:lineRule="exact"/>
              <w:ind w:left="12" w:right="4"/>
              <w:jc w:val="center"/>
              <w:rPr>
                <w:b/>
                <w:lang w:val="en-US"/>
              </w:rPr>
            </w:pPr>
            <w:r w:rsidRPr="001A2B94">
              <w:rPr>
                <w:b/>
                <w:spacing w:val="-5"/>
                <w:lang w:val="en-US"/>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D9D9D9"/>
            <w:hideMark/>
          </w:tcPr>
          <w:p w14:paraId="160D7F8E" w14:textId="77777777" w:rsidR="001A2B94" w:rsidRPr="001A2B94" w:rsidRDefault="001A2B94" w:rsidP="001A2B94">
            <w:pPr>
              <w:spacing w:line="251" w:lineRule="exact"/>
              <w:ind w:left="10"/>
              <w:jc w:val="center"/>
              <w:rPr>
                <w:b/>
                <w:lang w:val="en-US"/>
              </w:rPr>
            </w:pPr>
            <w:r w:rsidRPr="001A2B94">
              <w:rPr>
                <w:b/>
                <w:spacing w:val="-5"/>
                <w:lang w:val="en-US"/>
              </w:rPr>
              <w:t>124</w:t>
            </w:r>
          </w:p>
        </w:tc>
        <w:tc>
          <w:tcPr>
            <w:tcW w:w="784" w:type="dxa"/>
            <w:tcBorders>
              <w:top w:val="single" w:sz="4" w:space="0" w:color="000000"/>
              <w:left w:val="single" w:sz="4" w:space="0" w:color="000000"/>
              <w:bottom w:val="single" w:sz="4" w:space="0" w:color="000000"/>
              <w:right w:val="single" w:sz="4" w:space="0" w:color="000000"/>
            </w:tcBorders>
            <w:hideMark/>
          </w:tcPr>
          <w:p w14:paraId="1EE324A8" w14:textId="77777777" w:rsidR="001A2B94" w:rsidRPr="001A2B94" w:rsidRDefault="001A2B94" w:rsidP="001A2B94">
            <w:pPr>
              <w:spacing w:line="247" w:lineRule="exact"/>
              <w:ind w:left="11" w:right="4"/>
              <w:jc w:val="center"/>
              <w:rPr>
                <w:lang w:val="en-US"/>
              </w:rPr>
            </w:pPr>
            <w:r w:rsidRPr="001A2B94">
              <w:rPr>
                <w:spacing w:val="-5"/>
                <w:lang w:val="en-US"/>
              </w:rPr>
              <w:t>114</w:t>
            </w:r>
          </w:p>
        </w:tc>
        <w:tc>
          <w:tcPr>
            <w:tcW w:w="762" w:type="dxa"/>
            <w:tcBorders>
              <w:top w:val="single" w:sz="4" w:space="0" w:color="000000"/>
              <w:left w:val="single" w:sz="4" w:space="0" w:color="000000"/>
              <w:bottom w:val="single" w:sz="4" w:space="0" w:color="000000"/>
              <w:right w:val="single" w:sz="4" w:space="0" w:color="000000"/>
            </w:tcBorders>
            <w:hideMark/>
          </w:tcPr>
          <w:p w14:paraId="0B02121B" w14:textId="77777777" w:rsidR="001A2B94" w:rsidRPr="001A2B94" w:rsidRDefault="001A2B94" w:rsidP="001A2B94">
            <w:pPr>
              <w:spacing w:line="247" w:lineRule="exact"/>
              <w:ind w:left="12"/>
              <w:jc w:val="center"/>
              <w:rPr>
                <w:lang w:val="en-US"/>
              </w:rPr>
            </w:pPr>
            <w:r w:rsidRPr="001A2B94">
              <w:rPr>
                <w:spacing w:val="-5"/>
                <w:lang w:val="en-US"/>
              </w:rPr>
              <w:t>20</w:t>
            </w:r>
          </w:p>
        </w:tc>
        <w:tc>
          <w:tcPr>
            <w:tcW w:w="479" w:type="dxa"/>
            <w:tcBorders>
              <w:top w:val="single" w:sz="4" w:space="0" w:color="000000"/>
              <w:left w:val="single" w:sz="4" w:space="0" w:color="000000"/>
              <w:bottom w:val="single" w:sz="4" w:space="0" w:color="000000"/>
              <w:right w:val="single" w:sz="4" w:space="0" w:color="000000"/>
            </w:tcBorders>
            <w:hideMark/>
          </w:tcPr>
          <w:p w14:paraId="697D5DD0" w14:textId="77777777" w:rsidR="001A2B94" w:rsidRPr="001A2B94" w:rsidRDefault="001A2B94" w:rsidP="001A2B94">
            <w:pPr>
              <w:spacing w:line="251" w:lineRule="exact"/>
              <w:ind w:left="15" w:right="3"/>
              <w:jc w:val="center"/>
              <w:rPr>
                <w:b/>
                <w:lang w:val="en-US"/>
              </w:rPr>
            </w:pPr>
            <w:r w:rsidRPr="001A2B94">
              <w:rPr>
                <w:b/>
                <w:spacing w:val="-10"/>
                <w:lang w:val="en-US"/>
              </w:rPr>
              <w:t>10</w:t>
            </w:r>
          </w:p>
        </w:tc>
        <w:tc>
          <w:tcPr>
            <w:tcW w:w="495" w:type="dxa"/>
            <w:tcBorders>
              <w:top w:val="single" w:sz="4" w:space="0" w:color="000000"/>
              <w:left w:val="single" w:sz="4" w:space="0" w:color="000000"/>
              <w:bottom w:val="single" w:sz="4" w:space="0" w:color="000000"/>
              <w:right w:val="single" w:sz="4" w:space="0" w:color="000000"/>
            </w:tcBorders>
            <w:shd w:val="clear" w:color="auto" w:fill="D9D9D9"/>
            <w:hideMark/>
          </w:tcPr>
          <w:p w14:paraId="0984E3C2" w14:textId="77777777" w:rsidR="001A2B94" w:rsidRPr="001A2B94" w:rsidRDefault="001A2B94" w:rsidP="001A2B94">
            <w:pPr>
              <w:spacing w:line="251" w:lineRule="exact"/>
              <w:ind w:left="20"/>
              <w:jc w:val="center"/>
              <w:rPr>
                <w:b/>
                <w:lang w:val="en-US"/>
              </w:rPr>
            </w:pPr>
            <w:r w:rsidRPr="001A2B94">
              <w:rPr>
                <w:b/>
                <w:spacing w:val="-10"/>
                <w:lang w:val="en-US"/>
              </w:rPr>
              <w:t>6</w:t>
            </w: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14:paraId="4A22523B" w14:textId="77777777" w:rsidR="001A2B94" w:rsidRPr="001A2B94" w:rsidRDefault="001A2B94" w:rsidP="001A2B94">
            <w:pPr>
              <w:rPr>
                <w:lang w:val="en-US"/>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14:paraId="21B98996" w14:textId="77777777" w:rsidR="001A2B94" w:rsidRPr="001A2B94" w:rsidRDefault="001A2B94" w:rsidP="001A2B94">
            <w:pPr>
              <w:rPr>
                <w:lang w:val="en-US"/>
              </w:rPr>
            </w:pPr>
          </w:p>
        </w:tc>
      </w:tr>
    </w:tbl>
    <w:p w14:paraId="5E3C05F3" w14:textId="77777777" w:rsidR="001A2B94" w:rsidRPr="001A2B94" w:rsidRDefault="001A2B94" w:rsidP="001A2B94">
      <w:pPr>
        <w:spacing w:before="11"/>
        <w:rPr>
          <w:b/>
          <w:sz w:val="20"/>
          <w:szCs w:val="24"/>
        </w:rPr>
      </w:pPr>
      <w:r w:rsidRPr="001A2B94">
        <w:rPr>
          <w:noProof/>
          <w:sz w:val="24"/>
          <w:szCs w:val="24"/>
        </w:rPr>
        <mc:AlternateContent>
          <mc:Choice Requires="wps">
            <w:drawing>
              <wp:anchor distT="0" distB="0" distL="0" distR="0" simplePos="0" relativeHeight="487614464" behindDoc="1" locked="0" layoutInCell="1" allowOverlap="1" wp14:anchorId="5A72C81C" wp14:editId="0073AE3F">
                <wp:simplePos x="0" y="0"/>
                <wp:positionH relativeFrom="page">
                  <wp:posOffset>1080770</wp:posOffset>
                </wp:positionH>
                <wp:positionV relativeFrom="paragraph">
                  <wp:posOffset>168910</wp:posOffset>
                </wp:positionV>
                <wp:extent cx="1829435" cy="9525"/>
                <wp:effectExtent l="0" t="0" r="0" b="0"/>
                <wp:wrapTopAndBottom/>
                <wp:docPr id="2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16C51480" id="Graphic 9" o:spid="_x0000_s1026" style="position:absolute;margin-left:85.1pt;margin-top:13.3pt;width:144.05pt;height:.7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" path="m1829054,l,,,9143r1829054,l1829054,xe" fillcolor="black" stroked="f">
                <v:path arrowok="t"/>
                <w10:wrap type="topAndBottom" anchorx="page"/>
              </v:shape>
            </w:pict>
          </mc:Fallback>
        </mc:AlternateContent>
      </w:r>
    </w:p>
    <w:p w14:paraId="3FBD2AB2" w14:textId="77777777" w:rsidR="001A2B94" w:rsidRPr="001A2B94" w:rsidRDefault="001A2B94" w:rsidP="001A2B94">
      <w:pPr>
        <w:spacing w:before="94"/>
        <w:ind w:left="2"/>
        <w:rPr>
          <w:i/>
          <w:sz w:val="18"/>
        </w:rPr>
      </w:pPr>
      <w:r w:rsidRPr="001A2B94">
        <w:rPr>
          <w:position w:val="6"/>
          <w:sz w:val="12"/>
        </w:rPr>
        <w:t>2</w:t>
      </w:r>
      <w:r w:rsidRPr="001A2B94">
        <w:rPr>
          <w:spacing w:val="9"/>
          <w:position w:val="6"/>
          <w:sz w:val="12"/>
        </w:rPr>
        <w:t xml:space="preserve"> </w:t>
      </w:r>
      <w:r w:rsidRPr="001A2B94">
        <w:rPr>
          <w:i/>
          <w:sz w:val="18"/>
        </w:rPr>
        <w:t>Самостоятельная</w:t>
      </w:r>
      <w:r w:rsidRPr="001A2B94">
        <w:rPr>
          <w:i/>
          <w:spacing w:val="-4"/>
          <w:sz w:val="18"/>
        </w:rPr>
        <w:t xml:space="preserve"> </w:t>
      </w:r>
      <w:r w:rsidRPr="001A2B94">
        <w:rPr>
          <w:i/>
          <w:sz w:val="18"/>
        </w:rPr>
        <w:t>работа</w:t>
      </w:r>
      <w:r w:rsidRPr="001A2B94">
        <w:rPr>
          <w:i/>
          <w:spacing w:val="-5"/>
          <w:sz w:val="18"/>
        </w:rPr>
        <w:t xml:space="preserve"> </w:t>
      </w:r>
      <w:r w:rsidRPr="001A2B94">
        <w:rPr>
          <w:i/>
          <w:sz w:val="18"/>
        </w:rPr>
        <w:t>в</w:t>
      </w:r>
      <w:r w:rsidRPr="001A2B94">
        <w:rPr>
          <w:i/>
          <w:spacing w:val="-3"/>
          <w:sz w:val="18"/>
        </w:rPr>
        <w:t xml:space="preserve"> </w:t>
      </w:r>
      <w:r w:rsidRPr="001A2B94">
        <w:rPr>
          <w:i/>
          <w:sz w:val="18"/>
        </w:rPr>
        <w:t>рамках</w:t>
      </w:r>
      <w:r w:rsidRPr="001A2B94">
        <w:rPr>
          <w:i/>
          <w:spacing w:val="-5"/>
          <w:sz w:val="18"/>
        </w:rPr>
        <w:t xml:space="preserve"> </w:t>
      </w:r>
      <w:r w:rsidRPr="001A2B94">
        <w:rPr>
          <w:i/>
          <w:sz w:val="18"/>
        </w:rPr>
        <w:t>образовательной</w:t>
      </w:r>
      <w:r w:rsidRPr="001A2B94">
        <w:rPr>
          <w:i/>
          <w:spacing w:val="-4"/>
          <w:sz w:val="18"/>
        </w:rPr>
        <w:t xml:space="preserve"> </w:t>
      </w:r>
      <w:r w:rsidRPr="001A2B94">
        <w:rPr>
          <w:i/>
          <w:sz w:val="18"/>
        </w:rPr>
        <w:t>программы</w:t>
      </w:r>
      <w:r w:rsidRPr="001A2B94">
        <w:rPr>
          <w:i/>
          <w:spacing w:val="-3"/>
          <w:sz w:val="18"/>
        </w:rPr>
        <w:t xml:space="preserve"> </w:t>
      </w:r>
      <w:r w:rsidRPr="001A2B94">
        <w:rPr>
          <w:i/>
          <w:sz w:val="18"/>
        </w:rPr>
        <w:t>планируется</w:t>
      </w:r>
      <w:r w:rsidRPr="001A2B94">
        <w:rPr>
          <w:i/>
          <w:spacing w:val="-4"/>
          <w:sz w:val="18"/>
        </w:rPr>
        <w:t xml:space="preserve"> </w:t>
      </w:r>
      <w:r w:rsidRPr="001A2B94">
        <w:rPr>
          <w:i/>
          <w:sz w:val="18"/>
        </w:rPr>
        <w:t>образовательной</w:t>
      </w:r>
      <w:r w:rsidRPr="001A2B94">
        <w:rPr>
          <w:i/>
          <w:spacing w:val="-4"/>
          <w:sz w:val="18"/>
        </w:rPr>
        <w:t xml:space="preserve"> </w:t>
      </w:r>
      <w:r w:rsidRPr="001A2B94">
        <w:rPr>
          <w:i/>
          <w:spacing w:val="-2"/>
          <w:sz w:val="18"/>
        </w:rPr>
        <w:t>организацией.</w:t>
      </w:r>
    </w:p>
    <w:p w14:paraId="571BCC53" w14:textId="77777777" w:rsidR="001A2B94" w:rsidRPr="001A2B94" w:rsidRDefault="001A2B94" w:rsidP="001A2B94">
      <w:pPr>
        <w:widowControl/>
        <w:autoSpaceDE/>
        <w:autoSpaceDN/>
        <w:rPr>
          <w:i/>
          <w:sz w:val="18"/>
        </w:rPr>
        <w:sectPr w:rsidR="001A2B94" w:rsidRPr="001A2B94" w:rsidSect="001A2B94">
          <w:pgSz w:w="11910" w:h="16840"/>
          <w:pgMar w:top="1200" w:right="283" w:bottom="1200" w:left="1700" w:header="0" w:footer="971" w:gutter="0"/>
          <w:cols w:space="720"/>
        </w:sectPr>
      </w:pPr>
    </w:p>
    <w:p w14:paraId="607A67F0" w14:textId="77777777" w:rsidR="001A2B94" w:rsidRPr="001A2B94" w:rsidRDefault="001A2B94" w:rsidP="001A2B94">
      <w:pPr>
        <w:spacing w:before="4"/>
        <w:rPr>
          <w:i/>
          <w:sz w:val="2"/>
          <w:szCs w:val="24"/>
        </w:rPr>
      </w:pPr>
    </w:p>
    <w:tbl>
      <w:tblPr>
        <w:tblStyle w:val="TableNormal8"/>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686"/>
        <w:gridCol w:w="794"/>
        <w:gridCol w:w="607"/>
        <w:gridCol w:w="851"/>
        <w:gridCol w:w="784"/>
        <w:gridCol w:w="762"/>
        <w:gridCol w:w="479"/>
        <w:gridCol w:w="495"/>
        <w:gridCol w:w="951"/>
        <w:gridCol w:w="641"/>
      </w:tblGrid>
      <w:tr w:rsidR="001A2B94" w:rsidRPr="001A2B94" w14:paraId="63D688CF" w14:textId="77777777" w:rsidTr="001A2B94">
        <w:trPr>
          <w:trHeight w:val="460"/>
        </w:trPr>
        <w:tc>
          <w:tcPr>
            <w:tcW w:w="571" w:type="dxa"/>
            <w:tcBorders>
              <w:top w:val="single" w:sz="4" w:space="0" w:color="000000"/>
              <w:left w:val="single" w:sz="4" w:space="0" w:color="000000"/>
              <w:bottom w:val="single" w:sz="4" w:space="0" w:color="000000"/>
              <w:right w:val="single" w:sz="4" w:space="0" w:color="000000"/>
            </w:tcBorders>
          </w:tcPr>
          <w:p w14:paraId="52F24F95" w14:textId="77777777" w:rsidR="001A2B94" w:rsidRPr="001A2B94" w:rsidRDefault="001A2B94" w:rsidP="001A2B94">
            <w:pPr>
              <w:rPr>
                <w:sz w:val="20"/>
              </w:rPr>
            </w:pPr>
          </w:p>
        </w:tc>
        <w:tc>
          <w:tcPr>
            <w:tcW w:w="2686" w:type="dxa"/>
            <w:tcBorders>
              <w:top w:val="single" w:sz="4" w:space="0" w:color="000000"/>
              <w:left w:val="single" w:sz="4" w:space="0" w:color="000000"/>
              <w:bottom w:val="single" w:sz="4" w:space="0" w:color="000000"/>
              <w:right w:val="single" w:sz="4" w:space="0" w:color="000000"/>
            </w:tcBorders>
            <w:hideMark/>
          </w:tcPr>
          <w:p w14:paraId="34E3E876" w14:textId="77777777" w:rsidR="001A2B94" w:rsidRPr="001A2B94" w:rsidRDefault="001A2B94" w:rsidP="001A2B94">
            <w:pPr>
              <w:spacing w:line="223" w:lineRule="exact"/>
              <w:ind w:left="105"/>
              <w:rPr>
                <w:sz w:val="20"/>
              </w:rPr>
            </w:pPr>
            <w:r w:rsidRPr="001A2B94">
              <w:rPr>
                <w:sz w:val="20"/>
              </w:rPr>
              <w:t>технического</w:t>
            </w:r>
            <w:r w:rsidRPr="001A2B94">
              <w:rPr>
                <w:spacing w:val="-12"/>
                <w:sz w:val="20"/>
              </w:rPr>
              <w:t xml:space="preserve"> </w:t>
            </w:r>
            <w:r w:rsidRPr="001A2B94">
              <w:rPr>
                <w:spacing w:val="-2"/>
                <w:sz w:val="20"/>
              </w:rPr>
              <w:t>обслуживания</w:t>
            </w:r>
          </w:p>
          <w:p w14:paraId="2659CED6" w14:textId="77777777" w:rsidR="001A2B94" w:rsidRPr="001A2B94" w:rsidRDefault="001A2B94" w:rsidP="001A2B94">
            <w:pPr>
              <w:spacing w:line="217" w:lineRule="exact"/>
              <w:ind w:left="105"/>
              <w:rPr>
                <w:sz w:val="20"/>
              </w:rPr>
            </w:pPr>
            <w:r w:rsidRPr="001A2B94">
              <w:rPr>
                <w:sz w:val="20"/>
              </w:rPr>
              <w:t>и</w:t>
            </w:r>
            <w:r w:rsidRPr="001A2B94">
              <w:rPr>
                <w:spacing w:val="-5"/>
                <w:sz w:val="20"/>
              </w:rPr>
              <w:t xml:space="preserve"> </w:t>
            </w:r>
            <w:r w:rsidRPr="001A2B94">
              <w:rPr>
                <w:sz w:val="20"/>
              </w:rPr>
              <w:t>ремонта</w:t>
            </w:r>
            <w:r w:rsidRPr="001A2B94">
              <w:rPr>
                <w:spacing w:val="-5"/>
                <w:sz w:val="20"/>
              </w:rPr>
              <w:t xml:space="preserve"> </w:t>
            </w:r>
            <w:r w:rsidRPr="001A2B94">
              <w:rPr>
                <w:spacing w:val="-2"/>
                <w:sz w:val="20"/>
              </w:rPr>
              <w:t>автомобилей</w:t>
            </w:r>
          </w:p>
        </w:tc>
        <w:tc>
          <w:tcPr>
            <w:tcW w:w="794" w:type="dxa"/>
            <w:tcBorders>
              <w:top w:val="single" w:sz="4" w:space="0" w:color="000000"/>
              <w:left w:val="single" w:sz="4" w:space="0" w:color="000000"/>
              <w:bottom w:val="single" w:sz="4" w:space="0" w:color="000000"/>
              <w:right w:val="single" w:sz="4" w:space="0" w:color="000000"/>
            </w:tcBorders>
          </w:tcPr>
          <w:p w14:paraId="5E60A4A8" w14:textId="77777777" w:rsidR="001A2B94" w:rsidRPr="001A2B94" w:rsidRDefault="001A2B94" w:rsidP="001A2B94">
            <w:pPr>
              <w:rPr>
                <w:sz w:val="20"/>
              </w:rPr>
            </w:pPr>
          </w:p>
        </w:tc>
        <w:tc>
          <w:tcPr>
            <w:tcW w:w="607" w:type="dxa"/>
            <w:tcBorders>
              <w:top w:val="single" w:sz="4" w:space="0" w:color="000000"/>
              <w:left w:val="single" w:sz="4" w:space="0" w:color="000000"/>
              <w:bottom w:val="single" w:sz="4" w:space="0" w:color="000000"/>
              <w:right w:val="single" w:sz="4" w:space="0" w:color="000000"/>
            </w:tcBorders>
          </w:tcPr>
          <w:p w14:paraId="3C99B4B9" w14:textId="77777777" w:rsidR="001A2B94" w:rsidRPr="001A2B94" w:rsidRDefault="001A2B94" w:rsidP="001A2B94">
            <w:pPr>
              <w:rPr>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6FB6E210" w14:textId="77777777" w:rsidR="001A2B94" w:rsidRPr="001A2B94" w:rsidRDefault="001A2B94" w:rsidP="001A2B94">
            <w:pPr>
              <w:rPr>
                <w:sz w:val="20"/>
              </w:rPr>
            </w:pPr>
          </w:p>
        </w:tc>
        <w:tc>
          <w:tcPr>
            <w:tcW w:w="784" w:type="dxa"/>
            <w:tcBorders>
              <w:top w:val="single" w:sz="4" w:space="0" w:color="000000"/>
              <w:left w:val="single" w:sz="4" w:space="0" w:color="000000"/>
              <w:bottom w:val="single" w:sz="4" w:space="0" w:color="000000"/>
              <w:right w:val="single" w:sz="4" w:space="0" w:color="000000"/>
            </w:tcBorders>
          </w:tcPr>
          <w:p w14:paraId="560B7D3E" w14:textId="77777777" w:rsidR="001A2B94" w:rsidRPr="001A2B94" w:rsidRDefault="001A2B94" w:rsidP="001A2B94">
            <w:pPr>
              <w:rPr>
                <w:sz w:val="20"/>
              </w:rPr>
            </w:pPr>
          </w:p>
        </w:tc>
        <w:tc>
          <w:tcPr>
            <w:tcW w:w="762" w:type="dxa"/>
            <w:tcBorders>
              <w:top w:val="single" w:sz="4" w:space="0" w:color="000000"/>
              <w:left w:val="single" w:sz="4" w:space="0" w:color="000000"/>
              <w:bottom w:val="single" w:sz="4" w:space="0" w:color="000000"/>
              <w:right w:val="single" w:sz="4" w:space="0" w:color="000000"/>
            </w:tcBorders>
          </w:tcPr>
          <w:p w14:paraId="11D09010" w14:textId="77777777" w:rsidR="001A2B94" w:rsidRPr="001A2B94" w:rsidRDefault="001A2B94" w:rsidP="001A2B94">
            <w:pPr>
              <w:rPr>
                <w:sz w:val="20"/>
              </w:rPr>
            </w:pPr>
          </w:p>
        </w:tc>
        <w:tc>
          <w:tcPr>
            <w:tcW w:w="479" w:type="dxa"/>
            <w:tcBorders>
              <w:top w:val="single" w:sz="4" w:space="0" w:color="000000"/>
              <w:left w:val="single" w:sz="4" w:space="0" w:color="000000"/>
              <w:bottom w:val="single" w:sz="4" w:space="0" w:color="000000"/>
              <w:right w:val="single" w:sz="4" w:space="0" w:color="000000"/>
            </w:tcBorders>
          </w:tcPr>
          <w:p w14:paraId="093375CE" w14:textId="77777777" w:rsidR="001A2B94" w:rsidRPr="001A2B94" w:rsidRDefault="001A2B94" w:rsidP="001A2B94">
            <w:pPr>
              <w:rPr>
                <w:sz w:val="20"/>
              </w:rPr>
            </w:pPr>
          </w:p>
        </w:tc>
        <w:tc>
          <w:tcPr>
            <w:tcW w:w="495" w:type="dxa"/>
            <w:tcBorders>
              <w:top w:val="single" w:sz="4" w:space="0" w:color="000000"/>
              <w:left w:val="single" w:sz="4" w:space="0" w:color="000000"/>
              <w:bottom w:val="single" w:sz="4" w:space="0" w:color="000000"/>
              <w:right w:val="single" w:sz="4" w:space="0" w:color="000000"/>
            </w:tcBorders>
            <w:shd w:val="clear" w:color="auto" w:fill="D9D9D9"/>
          </w:tcPr>
          <w:p w14:paraId="163B17F6" w14:textId="77777777" w:rsidR="001A2B94" w:rsidRPr="001A2B94" w:rsidRDefault="001A2B94" w:rsidP="001A2B94">
            <w:pPr>
              <w:rPr>
                <w:sz w:val="20"/>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14:paraId="7412EDB7" w14:textId="77777777" w:rsidR="001A2B94" w:rsidRPr="001A2B94" w:rsidRDefault="001A2B94" w:rsidP="001A2B94">
            <w:pPr>
              <w:rPr>
                <w:sz w:val="20"/>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14:paraId="15366BE9" w14:textId="77777777" w:rsidR="001A2B94" w:rsidRPr="001A2B94" w:rsidRDefault="001A2B94" w:rsidP="001A2B94">
            <w:pPr>
              <w:rPr>
                <w:sz w:val="20"/>
              </w:rPr>
            </w:pPr>
          </w:p>
        </w:tc>
      </w:tr>
      <w:tr w:rsidR="001A2B94" w:rsidRPr="001A2B94" w14:paraId="5BD0EA4B" w14:textId="77777777" w:rsidTr="001A2B94">
        <w:trPr>
          <w:trHeight w:val="919"/>
        </w:trPr>
        <w:tc>
          <w:tcPr>
            <w:tcW w:w="571" w:type="dxa"/>
            <w:tcBorders>
              <w:top w:val="single" w:sz="4" w:space="0" w:color="000000"/>
              <w:left w:val="single" w:sz="4" w:space="0" w:color="000000"/>
              <w:bottom w:val="single" w:sz="4" w:space="0" w:color="000000"/>
              <w:right w:val="single" w:sz="4" w:space="0" w:color="000000"/>
            </w:tcBorders>
            <w:hideMark/>
          </w:tcPr>
          <w:p w14:paraId="384B4BC2" w14:textId="77777777" w:rsidR="001A2B94" w:rsidRPr="001A2B94" w:rsidRDefault="001A2B94" w:rsidP="001A2B94">
            <w:pPr>
              <w:spacing w:line="247" w:lineRule="exact"/>
              <w:ind w:left="5"/>
              <w:jc w:val="center"/>
              <w:rPr>
                <w:lang w:val="en-US"/>
              </w:rPr>
            </w:pPr>
            <w:r w:rsidRPr="001A2B94">
              <w:rPr>
                <w:spacing w:val="-10"/>
                <w:lang w:val="en-US"/>
              </w:rPr>
              <w:t>3</w:t>
            </w:r>
          </w:p>
        </w:tc>
        <w:tc>
          <w:tcPr>
            <w:tcW w:w="2686" w:type="dxa"/>
            <w:tcBorders>
              <w:top w:val="single" w:sz="4" w:space="0" w:color="000000"/>
              <w:left w:val="single" w:sz="4" w:space="0" w:color="000000"/>
              <w:bottom w:val="single" w:sz="4" w:space="0" w:color="000000"/>
              <w:right w:val="single" w:sz="4" w:space="0" w:color="000000"/>
            </w:tcBorders>
            <w:hideMark/>
          </w:tcPr>
          <w:p w14:paraId="3BA63428" w14:textId="77777777" w:rsidR="001A2B94" w:rsidRPr="001A2B94" w:rsidRDefault="001A2B94" w:rsidP="001A2B94">
            <w:pPr>
              <w:ind w:left="105" w:right="238"/>
              <w:rPr>
                <w:sz w:val="20"/>
              </w:rPr>
            </w:pPr>
            <w:r w:rsidRPr="001A2B94">
              <w:rPr>
                <w:sz w:val="20"/>
              </w:rPr>
              <w:t>МДК 01.03 Диагностика, техническое</w:t>
            </w:r>
            <w:r w:rsidRPr="001A2B94">
              <w:rPr>
                <w:spacing w:val="-13"/>
                <w:sz w:val="20"/>
              </w:rPr>
              <w:t xml:space="preserve"> </w:t>
            </w:r>
            <w:r w:rsidRPr="001A2B94">
              <w:rPr>
                <w:sz w:val="20"/>
              </w:rPr>
              <w:t>обслуживание и ремонт автомобильных</w:t>
            </w:r>
          </w:p>
          <w:p w14:paraId="722BC4D6" w14:textId="77777777" w:rsidR="001A2B94" w:rsidRPr="001A2B94" w:rsidRDefault="001A2B94" w:rsidP="001A2B94">
            <w:pPr>
              <w:spacing w:line="215" w:lineRule="exact"/>
              <w:ind w:left="105"/>
              <w:rPr>
                <w:sz w:val="20"/>
                <w:lang w:val="en-US"/>
              </w:rPr>
            </w:pPr>
            <w:proofErr w:type="spellStart"/>
            <w:r w:rsidRPr="001A2B94">
              <w:rPr>
                <w:spacing w:val="-2"/>
                <w:sz w:val="20"/>
                <w:lang w:val="en-US"/>
              </w:rPr>
              <w:t>двигателей</w:t>
            </w:r>
            <w:proofErr w:type="spellEnd"/>
          </w:p>
        </w:tc>
        <w:tc>
          <w:tcPr>
            <w:tcW w:w="794" w:type="dxa"/>
            <w:tcBorders>
              <w:top w:val="single" w:sz="4" w:space="0" w:color="000000"/>
              <w:left w:val="single" w:sz="4" w:space="0" w:color="000000"/>
              <w:bottom w:val="single" w:sz="4" w:space="0" w:color="000000"/>
              <w:right w:val="single" w:sz="4" w:space="0" w:color="000000"/>
            </w:tcBorders>
            <w:hideMark/>
          </w:tcPr>
          <w:p w14:paraId="142B2B93" w14:textId="77777777" w:rsidR="001A2B94" w:rsidRPr="001A2B94" w:rsidRDefault="001A2B94" w:rsidP="001A2B94">
            <w:pPr>
              <w:spacing w:line="252" w:lineRule="exact"/>
              <w:ind w:left="13" w:right="5"/>
              <w:jc w:val="center"/>
              <w:rPr>
                <w:b/>
                <w:lang w:val="en-US"/>
              </w:rPr>
            </w:pPr>
            <w:r w:rsidRPr="001A2B94">
              <w:rPr>
                <w:b/>
                <w:spacing w:val="-5"/>
                <w:lang w:val="en-US"/>
              </w:rPr>
              <w:t>120</w:t>
            </w:r>
          </w:p>
        </w:tc>
        <w:tc>
          <w:tcPr>
            <w:tcW w:w="607" w:type="dxa"/>
            <w:tcBorders>
              <w:top w:val="single" w:sz="4" w:space="0" w:color="000000"/>
              <w:left w:val="single" w:sz="4" w:space="0" w:color="000000"/>
              <w:bottom w:val="single" w:sz="4" w:space="0" w:color="000000"/>
              <w:right w:val="single" w:sz="4" w:space="0" w:color="000000"/>
            </w:tcBorders>
            <w:hideMark/>
          </w:tcPr>
          <w:p w14:paraId="5733542F" w14:textId="77777777" w:rsidR="001A2B94" w:rsidRPr="001A2B94" w:rsidRDefault="001A2B94" w:rsidP="001A2B94">
            <w:pPr>
              <w:spacing w:line="252" w:lineRule="exact"/>
              <w:ind w:left="12" w:right="4"/>
              <w:jc w:val="center"/>
              <w:rPr>
                <w:b/>
                <w:lang w:val="en-US"/>
              </w:rPr>
            </w:pPr>
            <w:r w:rsidRPr="001A2B94">
              <w:rPr>
                <w:b/>
                <w:spacing w:val="-5"/>
                <w:lang w:val="en-US"/>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D9D9D9"/>
            <w:hideMark/>
          </w:tcPr>
          <w:p w14:paraId="6731683D" w14:textId="77777777" w:rsidR="001A2B94" w:rsidRPr="001A2B94" w:rsidRDefault="001A2B94" w:rsidP="001A2B94">
            <w:pPr>
              <w:spacing w:line="252" w:lineRule="exact"/>
              <w:ind w:left="10"/>
              <w:jc w:val="center"/>
              <w:rPr>
                <w:b/>
                <w:lang w:val="en-US"/>
              </w:rPr>
            </w:pPr>
            <w:r w:rsidRPr="001A2B94">
              <w:rPr>
                <w:b/>
                <w:spacing w:val="-5"/>
                <w:lang w:val="en-US"/>
              </w:rPr>
              <w:t>114</w:t>
            </w:r>
          </w:p>
        </w:tc>
        <w:tc>
          <w:tcPr>
            <w:tcW w:w="784" w:type="dxa"/>
            <w:tcBorders>
              <w:top w:val="single" w:sz="4" w:space="0" w:color="000000"/>
              <w:left w:val="single" w:sz="4" w:space="0" w:color="000000"/>
              <w:bottom w:val="single" w:sz="4" w:space="0" w:color="000000"/>
              <w:right w:val="single" w:sz="4" w:space="0" w:color="000000"/>
            </w:tcBorders>
            <w:hideMark/>
          </w:tcPr>
          <w:p w14:paraId="6D78CBD7" w14:textId="77777777" w:rsidR="001A2B94" w:rsidRPr="001A2B94" w:rsidRDefault="001A2B94" w:rsidP="001A2B94">
            <w:pPr>
              <w:spacing w:line="252" w:lineRule="exact"/>
              <w:ind w:left="11" w:right="4"/>
              <w:jc w:val="center"/>
              <w:rPr>
                <w:b/>
                <w:lang w:val="en-US"/>
              </w:rPr>
            </w:pPr>
            <w:r w:rsidRPr="001A2B94">
              <w:rPr>
                <w:b/>
                <w:spacing w:val="-5"/>
                <w:lang w:val="en-US"/>
              </w:rPr>
              <w:t>104</w:t>
            </w:r>
          </w:p>
        </w:tc>
        <w:tc>
          <w:tcPr>
            <w:tcW w:w="762" w:type="dxa"/>
            <w:tcBorders>
              <w:top w:val="single" w:sz="4" w:space="0" w:color="000000"/>
              <w:left w:val="single" w:sz="4" w:space="0" w:color="000000"/>
              <w:bottom w:val="single" w:sz="4" w:space="0" w:color="000000"/>
              <w:right w:val="single" w:sz="4" w:space="0" w:color="000000"/>
            </w:tcBorders>
            <w:hideMark/>
          </w:tcPr>
          <w:p w14:paraId="4E30F595" w14:textId="77777777" w:rsidR="001A2B94" w:rsidRPr="001A2B94" w:rsidRDefault="001A2B94" w:rsidP="001A2B94">
            <w:pPr>
              <w:spacing w:line="252" w:lineRule="exact"/>
              <w:ind w:left="12" w:right="4"/>
              <w:jc w:val="center"/>
              <w:rPr>
                <w:b/>
                <w:lang w:val="en-US"/>
              </w:rPr>
            </w:pPr>
            <w:r w:rsidRPr="001A2B94">
              <w:rPr>
                <w:b/>
                <w:spacing w:val="-10"/>
                <w:lang w:val="en-US"/>
              </w:rPr>
              <w:t>-</w:t>
            </w:r>
          </w:p>
        </w:tc>
        <w:tc>
          <w:tcPr>
            <w:tcW w:w="479" w:type="dxa"/>
            <w:tcBorders>
              <w:top w:val="single" w:sz="4" w:space="0" w:color="000000"/>
              <w:left w:val="single" w:sz="4" w:space="0" w:color="000000"/>
              <w:bottom w:val="single" w:sz="4" w:space="0" w:color="000000"/>
              <w:right w:val="single" w:sz="4" w:space="0" w:color="000000"/>
            </w:tcBorders>
            <w:hideMark/>
          </w:tcPr>
          <w:p w14:paraId="474A4658" w14:textId="77777777" w:rsidR="001A2B94" w:rsidRPr="001A2B94" w:rsidRDefault="001A2B94" w:rsidP="001A2B94">
            <w:pPr>
              <w:spacing w:line="252" w:lineRule="exact"/>
              <w:ind w:left="15" w:right="3"/>
              <w:jc w:val="center"/>
              <w:rPr>
                <w:b/>
                <w:lang w:val="en-US"/>
              </w:rPr>
            </w:pPr>
            <w:r w:rsidRPr="001A2B94">
              <w:rPr>
                <w:b/>
                <w:spacing w:val="-10"/>
                <w:lang w:val="en-US"/>
              </w:rPr>
              <w:t>10</w:t>
            </w:r>
          </w:p>
        </w:tc>
        <w:tc>
          <w:tcPr>
            <w:tcW w:w="495" w:type="dxa"/>
            <w:tcBorders>
              <w:top w:val="single" w:sz="4" w:space="0" w:color="000000"/>
              <w:left w:val="single" w:sz="4" w:space="0" w:color="000000"/>
              <w:bottom w:val="single" w:sz="4" w:space="0" w:color="000000"/>
              <w:right w:val="single" w:sz="4" w:space="0" w:color="000000"/>
            </w:tcBorders>
            <w:shd w:val="clear" w:color="auto" w:fill="D9D9D9"/>
            <w:hideMark/>
          </w:tcPr>
          <w:p w14:paraId="0779896B" w14:textId="77777777" w:rsidR="001A2B94" w:rsidRPr="001A2B94" w:rsidRDefault="001A2B94" w:rsidP="001A2B94">
            <w:pPr>
              <w:spacing w:line="252" w:lineRule="exact"/>
              <w:ind w:left="20"/>
              <w:jc w:val="center"/>
              <w:rPr>
                <w:b/>
                <w:lang w:val="en-US"/>
              </w:rPr>
            </w:pPr>
            <w:r w:rsidRPr="001A2B94">
              <w:rPr>
                <w:b/>
                <w:spacing w:val="-10"/>
                <w:lang w:val="en-US"/>
              </w:rPr>
              <w:t>6</w:t>
            </w: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14:paraId="5C99937A" w14:textId="77777777" w:rsidR="001A2B94" w:rsidRPr="001A2B94" w:rsidRDefault="001A2B94" w:rsidP="001A2B94">
            <w:pPr>
              <w:rPr>
                <w:sz w:val="20"/>
                <w:lang w:val="en-US"/>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14:paraId="0ABBA5B6" w14:textId="77777777" w:rsidR="001A2B94" w:rsidRPr="001A2B94" w:rsidRDefault="001A2B94" w:rsidP="001A2B94">
            <w:pPr>
              <w:rPr>
                <w:sz w:val="20"/>
                <w:lang w:val="en-US"/>
              </w:rPr>
            </w:pPr>
          </w:p>
        </w:tc>
      </w:tr>
      <w:tr w:rsidR="001A2B94" w:rsidRPr="001A2B94" w14:paraId="258B1C74" w14:textId="77777777" w:rsidTr="001A2B94">
        <w:trPr>
          <w:trHeight w:val="1381"/>
        </w:trPr>
        <w:tc>
          <w:tcPr>
            <w:tcW w:w="571" w:type="dxa"/>
            <w:tcBorders>
              <w:top w:val="single" w:sz="4" w:space="0" w:color="000000"/>
              <w:left w:val="single" w:sz="4" w:space="0" w:color="000000"/>
              <w:bottom w:val="single" w:sz="4" w:space="0" w:color="000000"/>
              <w:right w:val="single" w:sz="4" w:space="0" w:color="000000"/>
            </w:tcBorders>
            <w:hideMark/>
          </w:tcPr>
          <w:p w14:paraId="78B91B68" w14:textId="77777777" w:rsidR="001A2B94" w:rsidRPr="001A2B94" w:rsidRDefault="001A2B94" w:rsidP="001A2B94">
            <w:pPr>
              <w:spacing w:line="249" w:lineRule="exact"/>
              <w:ind w:left="5"/>
              <w:jc w:val="center"/>
              <w:rPr>
                <w:lang w:val="en-US"/>
              </w:rPr>
            </w:pPr>
            <w:r w:rsidRPr="001A2B94">
              <w:rPr>
                <w:spacing w:val="-10"/>
                <w:lang w:val="en-US"/>
              </w:rPr>
              <w:t>4</w:t>
            </w:r>
          </w:p>
        </w:tc>
        <w:tc>
          <w:tcPr>
            <w:tcW w:w="2686" w:type="dxa"/>
            <w:tcBorders>
              <w:top w:val="single" w:sz="4" w:space="0" w:color="000000"/>
              <w:left w:val="single" w:sz="4" w:space="0" w:color="000000"/>
              <w:bottom w:val="single" w:sz="4" w:space="0" w:color="000000"/>
              <w:right w:val="single" w:sz="4" w:space="0" w:color="000000"/>
            </w:tcBorders>
            <w:hideMark/>
          </w:tcPr>
          <w:p w14:paraId="705D4EA7" w14:textId="77777777" w:rsidR="001A2B94" w:rsidRPr="001A2B94" w:rsidRDefault="001A2B94" w:rsidP="001A2B94">
            <w:pPr>
              <w:ind w:left="105" w:right="238"/>
              <w:rPr>
                <w:sz w:val="20"/>
              </w:rPr>
            </w:pPr>
            <w:r w:rsidRPr="001A2B94">
              <w:rPr>
                <w:sz w:val="20"/>
              </w:rPr>
              <w:t>МДК 01.04 Диагностика, техническое</w:t>
            </w:r>
            <w:r w:rsidRPr="001A2B94">
              <w:rPr>
                <w:spacing w:val="-13"/>
                <w:sz w:val="20"/>
              </w:rPr>
              <w:t xml:space="preserve"> </w:t>
            </w:r>
            <w:r w:rsidRPr="001A2B94">
              <w:rPr>
                <w:sz w:val="20"/>
              </w:rPr>
              <w:t>обслуживание и ремонт электрооборудования и электронных систем</w:t>
            </w:r>
          </w:p>
          <w:p w14:paraId="469F4FD5" w14:textId="77777777" w:rsidR="001A2B94" w:rsidRPr="001A2B94" w:rsidRDefault="001A2B94" w:rsidP="001A2B94">
            <w:pPr>
              <w:spacing w:line="217" w:lineRule="exact"/>
              <w:ind w:left="105"/>
              <w:rPr>
                <w:sz w:val="20"/>
                <w:lang w:val="en-US"/>
              </w:rPr>
            </w:pPr>
            <w:proofErr w:type="spellStart"/>
            <w:r w:rsidRPr="001A2B94">
              <w:rPr>
                <w:spacing w:val="-2"/>
                <w:sz w:val="20"/>
                <w:lang w:val="en-US"/>
              </w:rPr>
              <w:t>автомобилей</w:t>
            </w:r>
            <w:proofErr w:type="spellEnd"/>
          </w:p>
        </w:tc>
        <w:tc>
          <w:tcPr>
            <w:tcW w:w="794" w:type="dxa"/>
            <w:tcBorders>
              <w:top w:val="single" w:sz="4" w:space="0" w:color="000000"/>
              <w:left w:val="single" w:sz="4" w:space="0" w:color="000000"/>
              <w:bottom w:val="single" w:sz="4" w:space="0" w:color="000000"/>
              <w:right w:val="single" w:sz="4" w:space="0" w:color="000000"/>
            </w:tcBorders>
            <w:hideMark/>
          </w:tcPr>
          <w:p w14:paraId="68C67F42" w14:textId="77777777" w:rsidR="001A2B94" w:rsidRPr="001A2B94" w:rsidRDefault="001A2B94" w:rsidP="001A2B94">
            <w:pPr>
              <w:spacing w:before="1"/>
              <w:ind w:left="13" w:right="5"/>
              <w:jc w:val="center"/>
              <w:rPr>
                <w:b/>
                <w:lang w:val="en-US"/>
              </w:rPr>
            </w:pPr>
            <w:r w:rsidRPr="001A2B94">
              <w:rPr>
                <w:b/>
                <w:spacing w:val="-5"/>
                <w:lang w:val="en-US"/>
              </w:rPr>
              <w:t>120</w:t>
            </w:r>
          </w:p>
        </w:tc>
        <w:tc>
          <w:tcPr>
            <w:tcW w:w="607" w:type="dxa"/>
            <w:tcBorders>
              <w:top w:val="single" w:sz="4" w:space="0" w:color="000000"/>
              <w:left w:val="single" w:sz="4" w:space="0" w:color="000000"/>
              <w:bottom w:val="single" w:sz="4" w:space="0" w:color="000000"/>
              <w:right w:val="single" w:sz="4" w:space="0" w:color="000000"/>
            </w:tcBorders>
            <w:hideMark/>
          </w:tcPr>
          <w:p w14:paraId="220D01DC" w14:textId="77777777" w:rsidR="001A2B94" w:rsidRPr="001A2B94" w:rsidRDefault="001A2B94" w:rsidP="001A2B94">
            <w:pPr>
              <w:spacing w:before="1"/>
              <w:ind w:left="12" w:right="4"/>
              <w:jc w:val="center"/>
              <w:rPr>
                <w:b/>
                <w:lang w:val="en-US"/>
              </w:rPr>
            </w:pPr>
            <w:r w:rsidRPr="001A2B94">
              <w:rPr>
                <w:b/>
                <w:spacing w:val="-5"/>
                <w:lang w:val="en-US"/>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D9D9D9"/>
            <w:hideMark/>
          </w:tcPr>
          <w:p w14:paraId="680D2A90" w14:textId="77777777" w:rsidR="001A2B94" w:rsidRPr="001A2B94" w:rsidRDefault="001A2B94" w:rsidP="001A2B94">
            <w:pPr>
              <w:spacing w:before="1"/>
              <w:ind w:left="10"/>
              <w:jc w:val="center"/>
              <w:rPr>
                <w:b/>
                <w:lang w:val="en-US"/>
              </w:rPr>
            </w:pPr>
            <w:r w:rsidRPr="001A2B94">
              <w:rPr>
                <w:b/>
                <w:spacing w:val="-5"/>
                <w:lang w:val="en-US"/>
              </w:rPr>
              <w:t>114</w:t>
            </w:r>
          </w:p>
        </w:tc>
        <w:tc>
          <w:tcPr>
            <w:tcW w:w="784" w:type="dxa"/>
            <w:tcBorders>
              <w:top w:val="single" w:sz="4" w:space="0" w:color="000000"/>
              <w:left w:val="single" w:sz="4" w:space="0" w:color="000000"/>
              <w:bottom w:val="single" w:sz="4" w:space="0" w:color="000000"/>
              <w:right w:val="single" w:sz="4" w:space="0" w:color="000000"/>
            </w:tcBorders>
            <w:hideMark/>
          </w:tcPr>
          <w:p w14:paraId="5C26C7C1" w14:textId="77777777" w:rsidR="001A2B94" w:rsidRPr="001A2B94" w:rsidRDefault="001A2B94" w:rsidP="001A2B94">
            <w:pPr>
              <w:spacing w:before="1"/>
              <w:ind w:left="11" w:right="4"/>
              <w:jc w:val="center"/>
              <w:rPr>
                <w:b/>
                <w:lang w:val="en-US"/>
              </w:rPr>
            </w:pPr>
            <w:r w:rsidRPr="001A2B94">
              <w:rPr>
                <w:b/>
                <w:spacing w:val="-5"/>
                <w:lang w:val="en-US"/>
              </w:rPr>
              <w:t>98</w:t>
            </w:r>
          </w:p>
        </w:tc>
        <w:tc>
          <w:tcPr>
            <w:tcW w:w="762" w:type="dxa"/>
            <w:tcBorders>
              <w:top w:val="single" w:sz="4" w:space="0" w:color="000000"/>
              <w:left w:val="single" w:sz="4" w:space="0" w:color="000000"/>
              <w:bottom w:val="single" w:sz="4" w:space="0" w:color="000000"/>
              <w:right w:val="single" w:sz="4" w:space="0" w:color="000000"/>
            </w:tcBorders>
            <w:hideMark/>
          </w:tcPr>
          <w:p w14:paraId="56CA111A" w14:textId="77777777" w:rsidR="001A2B94" w:rsidRPr="001A2B94" w:rsidRDefault="001A2B94" w:rsidP="001A2B94">
            <w:pPr>
              <w:spacing w:before="1"/>
              <w:ind w:left="12" w:right="4"/>
              <w:jc w:val="center"/>
              <w:rPr>
                <w:b/>
                <w:lang w:val="en-US"/>
              </w:rPr>
            </w:pPr>
            <w:r w:rsidRPr="001A2B94">
              <w:rPr>
                <w:b/>
                <w:spacing w:val="-10"/>
                <w:lang w:val="en-US"/>
              </w:rPr>
              <w:t>-</w:t>
            </w:r>
          </w:p>
        </w:tc>
        <w:tc>
          <w:tcPr>
            <w:tcW w:w="479" w:type="dxa"/>
            <w:tcBorders>
              <w:top w:val="single" w:sz="4" w:space="0" w:color="000000"/>
              <w:left w:val="single" w:sz="4" w:space="0" w:color="000000"/>
              <w:bottom w:val="single" w:sz="4" w:space="0" w:color="000000"/>
              <w:right w:val="single" w:sz="4" w:space="0" w:color="000000"/>
            </w:tcBorders>
            <w:hideMark/>
          </w:tcPr>
          <w:p w14:paraId="20FEF20E" w14:textId="77777777" w:rsidR="001A2B94" w:rsidRPr="001A2B94" w:rsidRDefault="001A2B94" w:rsidP="001A2B94">
            <w:pPr>
              <w:spacing w:before="1"/>
              <w:ind w:left="15" w:right="3"/>
              <w:jc w:val="center"/>
              <w:rPr>
                <w:b/>
                <w:lang w:val="en-US"/>
              </w:rPr>
            </w:pPr>
            <w:r w:rsidRPr="001A2B94">
              <w:rPr>
                <w:b/>
                <w:spacing w:val="-10"/>
                <w:lang w:val="en-US"/>
              </w:rPr>
              <w:t>16</w:t>
            </w:r>
          </w:p>
        </w:tc>
        <w:tc>
          <w:tcPr>
            <w:tcW w:w="495" w:type="dxa"/>
            <w:tcBorders>
              <w:top w:val="single" w:sz="4" w:space="0" w:color="000000"/>
              <w:left w:val="single" w:sz="4" w:space="0" w:color="000000"/>
              <w:bottom w:val="single" w:sz="4" w:space="0" w:color="000000"/>
              <w:right w:val="single" w:sz="4" w:space="0" w:color="000000"/>
            </w:tcBorders>
            <w:shd w:val="clear" w:color="auto" w:fill="D9D9D9"/>
            <w:hideMark/>
          </w:tcPr>
          <w:p w14:paraId="6F98D43B" w14:textId="77777777" w:rsidR="001A2B94" w:rsidRPr="001A2B94" w:rsidRDefault="001A2B94" w:rsidP="001A2B94">
            <w:pPr>
              <w:spacing w:before="1"/>
              <w:ind w:left="20"/>
              <w:jc w:val="center"/>
              <w:rPr>
                <w:b/>
                <w:lang w:val="en-US"/>
              </w:rPr>
            </w:pPr>
            <w:r w:rsidRPr="001A2B94">
              <w:rPr>
                <w:b/>
                <w:spacing w:val="-10"/>
                <w:lang w:val="en-US"/>
              </w:rPr>
              <w:t>6</w:t>
            </w: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14:paraId="5512D0C5" w14:textId="77777777" w:rsidR="001A2B94" w:rsidRPr="001A2B94" w:rsidRDefault="001A2B94" w:rsidP="001A2B94">
            <w:pPr>
              <w:rPr>
                <w:sz w:val="20"/>
                <w:lang w:val="en-US"/>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14:paraId="4DE000CA" w14:textId="77777777" w:rsidR="001A2B94" w:rsidRPr="001A2B94" w:rsidRDefault="001A2B94" w:rsidP="001A2B94">
            <w:pPr>
              <w:rPr>
                <w:sz w:val="20"/>
                <w:lang w:val="en-US"/>
              </w:rPr>
            </w:pPr>
          </w:p>
        </w:tc>
      </w:tr>
      <w:tr w:rsidR="001A2B94" w:rsidRPr="001A2B94" w14:paraId="53FF8269" w14:textId="77777777" w:rsidTr="001A2B94">
        <w:trPr>
          <w:trHeight w:val="688"/>
        </w:trPr>
        <w:tc>
          <w:tcPr>
            <w:tcW w:w="571" w:type="dxa"/>
            <w:tcBorders>
              <w:top w:val="single" w:sz="4" w:space="0" w:color="000000"/>
              <w:left w:val="single" w:sz="4" w:space="0" w:color="000000"/>
              <w:bottom w:val="single" w:sz="4" w:space="0" w:color="000000"/>
              <w:right w:val="single" w:sz="4" w:space="0" w:color="000000"/>
            </w:tcBorders>
            <w:hideMark/>
          </w:tcPr>
          <w:p w14:paraId="64CF4429" w14:textId="77777777" w:rsidR="001A2B94" w:rsidRPr="001A2B94" w:rsidRDefault="001A2B94" w:rsidP="001A2B94">
            <w:pPr>
              <w:spacing w:line="247" w:lineRule="exact"/>
              <w:ind w:left="5"/>
              <w:jc w:val="center"/>
              <w:rPr>
                <w:lang w:val="en-US"/>
              </w:rPr>
            </w:pPr>
            <w:r w:rsidRPr="001A2B94">
              <w:rPr>
                <w:spacing w:val="-10"/>
                <w:lang w:val="en-US"/>
              </w:rPr>
              <w:t>5</w:t>
            </w:r>
          </w:p>
        </w:tc>
        <w:tc>
          <w:tcPr>
            <w:tcW w:w="2686" w:type="dxa"/>
            <w:tcBorders>
              <w:top w:val="single" w:sz="4" w:space="0" w:color="000000"/>
              <w:left w:val="single" w:sz="4" w:space="0" w:color="000000"/>
              <w:bottom w:val="single" w:sz="4" w:space="0" w:color="000000"/>
              <w:right w:val="single" w:sz="4" w:space="0" w:color="000000"/>
            </w:tcBorders>
            <w:hideMark/>
          </w:tcPr>
          <w:p w14:paraId="7E76D7AB" w14:textId="77777777" w:rsidR="001A2B94" w:rsidRPr="001A2B94" w:rsidRDefault="001A2B94" w:rsidP="001A2B94">
            <w:pPr>
              <w:spacing w:line="223" w:lineRule="exact"/>
              <w:ind w:left="105"/>
              <w:rPr>
                <w:sz w:val="20"/>
              </w:rPr>
            </w:pPr>
            <w:r w:rsidRPr="001A2B94">
              <w:rPr>
                <w:sz w:val="20"/>
              </w:rPr>
              <w:t>МДК</w:t>
            </w:r>
            <w:r w:rsidRPr="001A2B94">
              <w:rPr>
                <w:spacing w:val="-4"/>
                <w:sz w:val="20"/>
              </w:rPr>
              <w:t xml:space="preserve"> </w:t>
            </w:r>
            <w:r w:rsidRPr="001A2B94">
              <w:rPr>
                <w:sz w:val="20"/>
              </w:rPr>
              <w:t>01.05</w:t>
            </w:r>
            <w:r w:rsidRPr="001A2B94">
              <w:rPr>
                <w:spacing w:val="-4"/>
                <w:sz w:val="20"/>
              </w:rPr>
              <w:t xml:space="preserve"> </w:t>
            </w:r>
            <w:r w:rsidRPr="001A2B94">
              <w:rPr>
                <w:spacing w:val="-2"/>
                <w:sz w:val="20"/>
              </w:rPr>
              <w:t>Техническое</w:t>
            </w:r>
          </w:p>
          <w:p w14:paraId="303CC836" w14:textId="77777777" w:rsidR="001A2B94" w:rsidRPr="001A2B94" w:rsidRDefault="001A2B94" w:rsidP="001A2B94">
            <w:pPr>
              <w:spacing w:line="228" w:lineRule="exact"/>
              <w:ind w:left="105" w:right="238"/>
              <w:rPr>
                <w:sz w:val="20"/>
              </w:rPr>
            </w:pPr>
            <w:r w:rsidRPr="001A2B94">
              <w:rPr>
                <w:sz w:val="20"/>
              </w:rPr>
              <w:t>обслуживание</w:t>
            </w:r>
            <w:r w:rsidRPr="001A2B94">
              <w:rPr>
                <w:spacing w:val="-13"/>
                <w:sz w:val="20"/>
              </w:rPr>
              <w:t xml:space="preserve"> </w:t>
            </w:r>
            <w:r w:rsidRPr="001A2B94">
              <w:rPr>
                <w:sz w:val="20"/>
              </w:rPr>
              <w:t>и</w:t>
            </w:r>
            <w:r w:rsidRPr="001A2B94">
              <w:rPr>
                <w:spacing w:val="-12"/>
                <w:sz w:val="20"/>
              </w:rPr>
              <w:t xml:space="preserve"> </w:t>
            </w:r>
            <w:r w:rsidRPr="001A2B94">
              <w:rPr>
                <w:sz w:val="20"/>
              </w:rPr>
              <w:t>ремонт шасси автомобилей</w:t>
            </w:r>
          </w:p>
        </w:tc>
        <w:tc>
          <w:tcPr>
            <w:tcW w:w="794" w:type="dxa"/>
            <w:tcBorders>
              <w:top w:val="single" w:sz="4" w:space="0" w:color="000000"/>
              <w:left w:val="single" w:sz="4" w:space="0" w:color="000000"/>
              <w:bottom w:val="single" w:sz="4" w:space="0" w:color="000000"/>
              <w:right w:val="single" w:sz="4" w:space="0" w:color="000000"/>
            </w:tcBorders>
            <w:hideMark/>
          </w:tcPr>
          <w:p w14:paraId="26D99AA8" w14:textId="77777777" w:rsidR="001A2B94" w:rsidRPr="001A2B94" w:rsidRDefault="001A2B94" w:rsidP="001A2B94">
            <w:pPr>
              <w:spacing w:line="251" w:lineRule="exact"/>
              <w:ind w:left="13" w:right="5"/>
              <w:jc w:val="center"/>
              <w:rPr>
                <w:b/>
                <w:lang w:val="en-US"/>
              </w:rPr>
            </w:pPr>
            <w:r w:rsidRPr="001A2B94">
              <w:rPr>
                <w:b/>
                <w:spacing w:val="-5"/>
                <w:lang w:val="en-US"/>
              </w:rPr>
              <w:t>100</w:t>
            </w:r>
          </w:p>
        </w:tc>
        <w:tc>
          <w:tcPr>
            <w:tcW w:w="607" w:type="dxa"/>
            <w:tcBorders>
              <w:top w:val="single" w:sz="4" w:space="0" w:color="000000"/>
              <w:left w:val="single" w:sz="4" w:space="0" w:color="000000"/>
              <w:bottom w:val="single" w:sz="4" w:space="0" w:color="000000"/>
              <w:right w:val="single" w:sz="4" w:space="0" w:color="000000"/>
            </w:tcBorders>
            <w:hideMark/>
          </w:tcPr>
          <w:p w14:paraId="050EED1C" w14:textId="77777777" w:rsidR="001A2B94" w:rsidRPr="001A2B94" w:rsidRDefault="001A2B94" w:rsidP="001A2B94">
            <w:pPr>
              <w:spacing w:line="251" w:lineRule="exact"/>
              <w:ind w:left="12" w:right="4"/>
              <w:jc w:val="center"/>
              <w:rPr>
                <w:b/>
                <w:lang w:val="en-US"/>
              </w:rPr>
            </w:pPr>
            <w:r w:rsidRPr="001A2B94">
              <w:rPr>
                <w:b/>
                <w:spacing w:val="-5"/>
                <w:lang w:val="en-US"/>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D9D9D9"/>
            <w:hideMark/>
          </w:tcPr>
          <w:p w14:paraId="28AB08FD" w14:textId="77777777" w:rsidR="001A2B94" w:rsidRPr="001A2B94" w:rsidRDefault="001A2B94" w:rsidP="001A2B94">
            <w:pPr>
              <w:spacing w:line="251" w:lineRule="exact"/>
              <w:ind w:left="10"/>
              <w:jc w:val="center"/>
              <w:rPr>
                <w:b/>
                <w:lang w:val="en-US"/>
              </w:rPr>
            </w:pPr>
            <w:r w:rsidRPr="001A2B94">
              <w:rPr>
                <w:b/>
                <w:spacing w:val="-5"/>
                <w:lang w:val="en-US"/>
              </w:rPr>
              <w:t>94</w:t>
            </w:r>
          </w:p>
        </w:tc>
        <w:tc>
          <w:tcPr>
            <w:tcW w:w="784" w:type="dxa"/>
            <w:tcBorders>
              <w:top w:val="single" w:sz="4" w:space="0" w:color="000000"/>
              <w:left w:val="single" w:sz="4" w:space="0" w:color="000000"/>
              <w:bottom w:val="single" w:sz="4" w:space="0" w:color="000000"/>
              <w:right w:val="single" w:sz="4" w:space="0" w:color="000000"/>
            </w:tcBorders>
            <w:hideMark/>
          </w:tcPr>
          <w:p w14:paraId="4484A621" w14:textId="77777777" w:rsidR="001A2B94" w:rsidRPr="001A2B94" w:rsidRDefault="001A2B94" w:rsidP="001A2B94">
            <w:pPr>
              <w:spacing w:line="251" w:lineRule="exact"/>
              <w:ind w:left="11" w:right="4"/>
              <w:jc w:val="center"/>
              <w:rPr>
                <w:b/>
                <w:lang w:val="en-US"/>
              </w:rPr>
            </w:pPr>
            <w:r w:rsidRPr="001A2B94">
              <w:rPr>
                <w:b/>
                <w:spacing w:val="-5"/>
                <w:lang w:val="en-US"/>
              </w:rPr>
              <w:t>90</w:t>
            </w:r>
          </w:p>
        </w:tc>
        <w:tc>
          <w:tcPr>
            <w:tcW w:w="762" w:type="dxa"/>
            <w:tcBorders>
              <w:top w:val="single" w:sz="4" w:space="0" w:color="000000"/>
              <w:left w:val="single" w:sz="4" w:space="0" w:color="000000"/>
              <w:bottom w:val="single" w:sz="4" w:space="0" w:color="000000"/>
              <w:right w:val="single" w:sz="4" w:space="0" w:color="000000"/>
            </w:tcBorders>
            <w:hideMark/>
          </w:tcPr>
          <w:p w14:paraId="2FE6201F" w14:textId="77777777" w:rsidR="001A2B94" w:rsidRPr="001A2B94" w:rsidRDefault="001A2B94" w:rsidP="001A2B94">
            <w:pPr>
              <w:spacing w:line="251" w:lineRule="exact"/>
              <w:ind w:left="12" w:right="4"/>
              <w:jc w:val="center"/>
              <w:rPr>
                <w:b/>
                <w:lang w:val="en-US"/>
              </w:rPr>
            </w:pPr>
            <w:r w:rsidRPr="001A2B94">
              <w:rPr>
                <w:b/>
                <w:spacing w:val="-10"/>
                <w:lang w:val="en-US"/>
              </w:rPr>
              <w:t>-</w:t>
            </w:r>
          </w:p>
        </w:tc>
        <w:tc>
          <w:tcPr>
            <w:tcW w:w="479" w:type="dxa"/>
            <w:tcBorders>
              <w:top w:val="single" w:sz="4" w:space="0" w:color="000000"/>
              <w:left w:val="single" w:sz="4" w:space="0" w:color="000000"/>
              <w:bottom w:val="single" w:sz="4" w:space="0" w:color="000000"/>
              <w:right w:val="single" w:sz="4" w:space="0" w:color="000000"/>
            </w:tcBorders>
            <w:hideMark/>
          </w:tcPr>
          <w:p w14:paraId="2A6B20D3" w14:textId="77777777" w:rsidR="001A2B94" w:rsidRPr="001A2B94" w:rsidRDefault="001A2B94" w:rsidP="001A2B94">
            <w:pPr>
              <w:spacing w:line="251" w:lineRule="exact"/>
              <w:ind w:left="15" w:right="3"/>
              <w:jc w:val="center"/>
              <w:rPr>
                <w:b/>
                <w:lang w:val="en-US"/>
              </w:rPr>
            </w:pPr>
            <w:r w:rsidRPr="001A2B94">
              <w:rPr>
                <w:b/>
                <w:spacing w:val="-10"/>
                <w:lang w:val="en-US"/>
              </w:rPr>
              <w:t>4</w:t>
            </w:r>
          </w:p>
        </w:tc>
        <w:tc>
          <w:tcPr>
            <w:tcW w:w="495" w:type="dxa"/>
            <w:tcBorders>
              <w:top w:val="single" w:sz="4" w:space="0" w:color="000000"/>
              <w:left w:val="single" w:sz="4" w:space="0" w:color="000000"/>
              <w:bottom w:val="single" w:sz="4" w:space="0" w:color="000000"/>
              <w:right w:val="single" w:sz="4" w:space="0" w:color="000000"/>
            </w:tcBorders>
            <w:shd w:val="clear" w:color="auto" w:fill="D9D9D9"/>
            <w:hideMark/>
          </w:tcPr>
          <w:p w14:paraId="6AD71724" w14:textId="77777777" w:rsidR="001A2B94" w:rsidRPr="001A2B94" w:rsidRDefault="001A2B94" w:rsidP="001A2B94">
            <w:pPr>
              <w:spacing w:line="251" w:lineRule="exact"/>
              <w:ind w:left="20"/>
              <w:jc w:val="center"/>
              <w:rPr>
                <w:b/>
                <w:lang w:val="en-US"/>
              </w:rPr>
            </w:pPr>
            <w:r w:rsidRPr="001A2B94">
              <w:rPr>
                <w:b/>
                <w:spacing w:val="-10"/>
                <w:lang w:val="en-US"/>
              </w:rPr>
              <w:t>6</w:t>
            </w: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14:paraId="589FADC6" w14:textId="77777777" w:rsidR="001A2B94" w:rsidRPr="001A2B94" w:rsidRDefault="001A2B94" w:rsidP="001A2B94">
            <w:pPr>
              <w:rPr>
                <w:sz w:val="20"/>
                <w:lang w:val="en-US"/>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14:paraId="00DA5BC7" w14:textId="77777777" w:rsidR="001A2B94" w:rsidRPr="001A2B94" w:rsidRDefault="001A2B94" w:rsidP="001A2B94">
            <w:pPr>
              <w:rPr>
                <w:sz w:val="20"/>
                <w:lang w:val="en-US"/>
              </w:rPr>
            </w:pPr>
          </w:p>
        </w:tc>
      </w:tr>
      <w:tr w:rsidR="001A2B94" w:rsidRPr="001A2B94" w14:paraId="472C9E52" w14:textId="77777777" w:rsidTr="001A2B94">
        <w:trPr>
          <w:trHeight w:val="460"/>
        </w:trPr>
        <w:tc>
          <w:tcPr>
            <w:tcW w:w="571" w:type="dxa"/>
            <w:tcBorders>
              <w:top w:val="single" w:sz="4" w:space="0" w:color="000000"/>
              <w:left w:val="single" w:sz="4" w:space="0" w:color="000000"/>
              <w:bottom w:val="single" w:sz="4" w:space="0" w:color="000000"/>
              <w:right w:val="single" w:sz="4" w:space="0" w:color="000000"/>
            </w:tcBorders>
            <w:hideMark/>
          </w:tcPr>
          <w:p w14:paraId="0C3ADAEE" w14:textId="77777777" w:rsidR="001A2B94" w:rsidRPr="001A2B94" w:rsidRDefault="001A2B94" w:rsidP="001A2B94">
            <w:pPr>
              <w:spacing w:line="247" w:lineRule="exact"/>
              <w:ind w:left="5"/>
              <w:jc w:val="center"/>
              <w:rPr>
                <w:lang w:val="en-US"/>
              </w:rPr>
            </w:pPr>
            <w:r w:rsidRPr="001A2B94">
              <w:rPr>
                <w:spacing w:val="-10"/>
                <w:lang w:val="en-US"/>
              </w:rPr>
              <w:t>6</w:t>
            </w:r>
          </w:p>
        </w:tc>
        <w:tc>
          <w:tcPr>
            <w:tcW w:w="2686" w:type="dxa"/>
            <w:tcBorders>
              <w:top w:val="single" w:sz="4" w:space="0" w:color="000000"/>
              <w:left w:val="single" w:sz="4" w:space="0" w:color="000000"/>
              <w:bottom w:val="single" w:sz="4" w:space="0" w:color="000000"/>
              <w:right w:val="single" w:sz="4" w:space="0" w:color="000000"/>
            </w:tcBorders>
            <w:hideMark/>
          </w:tcPr>
          <w:p w14:paraId="48ED80CD" w14:textId="77777777" w:rsidR="001A2B94" w:rsidRPr="001A2B94" w:rsidRDefault="001A2B94" w:rsidP="001A2B94">
            <w:pPr>
              <w:spacing w:line="223" w:lineRule="exact"/>
              <w:ind w:left="105"/>
              <w:rPr>
                <w:sz w:val="20"/>
                <w:lang w:val="en-US"/>
              </w:rPr>
            </w:pPr>
            <w:r w:rsidRPr="001A2B94">
              <w:rPr>
                <w:sz w:val="20"/>
                <w:lang w:val="en-US"/>
              </w:rPr>
              <w:t>МДК</w:t>
            </w:r>
            <w:r w:rsidRPr="001A2B94">
              <w:rPr>
                <w:spacing w:val="-6"/>
                <w:sz w:val="20"/>
                <w:lang w:val="en-US"/>
              </w:rPr>
              <w:t xml:space="preserve"> </w:t>
            </w:r>
            <w:r w:rsidRPr="001A2B94">
              <w:rPr>
                <w:sz w:val="20"/>
                <w:lang w:val="en-US"/>
              </w:rPr>
              <w:t>01.06</w:t>
            </w:r>
            <w:r w:rsidRPr="001A2B94">
              <w:rPr>
                <w:spacing w:val="-5"/>
                <w:sz w:val="20"/>
                <w:lang w:val="en-US"/>
              </w:rPr>
              <w:t xml:space="preserve"> </w:t>
            </w:r>
            <w:proofErr w:type="spellStart"/>
            <w:r w:rsidRPr="001A2B94">
              <w:rPr>
                <w:sz w:val="20"/>
                <w:lang w:val="en-US"/>
              </w:rPr>
              <w:t>Ремонт</w:t>
            </w:r>
            <w:proofErr w:type="spellEnd"/>
            <w:r w:rsidRPr="001A2B94">
              <w:rPr>
                <w:spacing w:val="-6"/>
                <w:sz w:val="20"/>
                <w:lang w:val="en-US"/>
              </w:rPr>
              <w:t xml:space="preserve"> </w:t>
            </w:r>
            <w:proofErr w:type="spellStart"/>
            <w:r w:rsidRPr="001A2B94">
              <w:rPr>
                <w:spacing w:val="-2"/>
                <w:sz w:val="20"/>
                <w:lang w:val="en-US"/>
              </w:rPr>
              <w:t>кузовов</w:t>
            </w:r>
            <w:proofErr w:type="spellEnd"/>
          </w:p>
          <w:p w14:paraId="5A7315FB" w14:textId="77777777" w:rsidR="001A2B94" w:rsidRPr="001A2B94" w:rsidRDefault="001A2B94" w:rsidP="001A2B94">
            <w:pPr>
              <w:spacing w:line="217" w:lineRule="exact"/>
              <w:ind w:left="105"/>
              <w:rPr>
                <w:sz w:val="20"/>
                <w:lang w:val="en-US"/>
              </w:rPr>
            </w:pPr>
            <w:proofErr w:type="spellStart"/>
            <w:r w:rsidRPr="001A2B94">
              <w:rPr>
                <w:spacing w:val="-2"/>
                <w:sz w:val="20"/>
                <w:lang w:val="en-US"/>
              </w:rPr>
              <w:t>автомобилей</w:t>
            </w:r>
            <w:proofErr w:type="spellEnd"/>
          </w:p>
        </w:tc>
        <w:tc>
          <w:tcPr>
            <w:tcW w:w="794" w:type="dxa"/>
            <w:tcBorders>
              <w:top w:val="single" w:sz="4" w:space="0" w:color="000000"/>
              <w:left w:val="single" w:sz="4" w:space="0" w:color="000000"/>
              <w:bottom w:val="single" w:sz="4" w:space="0" w:color="000000"/>
              <w:right w:val="single" w:sz="4" w:space="0" w:color="000000"/>
            </w:tcBorders>
            <w:hideMark/>
          </w:tcPr>
          <w:p w14:paraId="0C1F3267" w14:textId="77777777" w:rsidR="001A2B94" w:rsidRPr="001A2B94" w:rsidRDefault="001A2B94" w:rsidP="001A2B94">
            <w:pPr>
              <w:spacing w:line="251" w:lineRule="exact"/>
              <w:ind w:left="13" w:right="5"/>
              <w:jc w:val="center"/>
              <w:rPr>
                <w:b/>
                <w:lang w:val="en-US"/>
              </w:rPr>
            </w:pPr>
            <w:r w:rsidRPr="001A2B94">
              <w:rPr>
                <w:b/>
                <w:spacing w:val="-5"/>
                <w:lang w:val="en-US"/>
              </w:rPr>
              <w:t>74</w:t>
            </w:r>
          </w:p>
        </w:tc>
        <w:tc>
          <w:tcPr>
            <w:tcW w:w="607" w:type="dxa"/>
            <w:tcBorders>
              <w:top w:val="single" w:sz="4" w:space="0" w:color="000000"/>
              <w:left w:val="single" w:sz="4" w:space="0" w:color="000000"/>
              <w:bottom w:val="single" w:sz="4" w:space="0" w:color="000000"/>
              <w:right w:val="single" w:sz="4" w:space="0" w:color="000000"/>
            </w:tcBorders>
            <w:hideMark/>
          </w:tcPr>
          <w:p w14:paraId="23DD4255" w14:textId="77777777" w:rsidR="001A2B94" w:rsidRPr="001A2B94" w:rsidRDefault="001A2B94" w:rsidP="001A2B94">
            <w:pPr>
              <w:spacing w:line="251" w:lineRule="exact"/>
              <w:ind w:left="12" w:right="4"/>
              <w:jc w:val="center"/>
              <w:rPr>
                <w:b/>
                <w:lang w:val="en-US"/>
              </w:rPr>
            </w:pPr>
            <w:r w:rsidRPr="001A2B94">
              <w:rPr>
                <w:b/>
                <w:spacing w:val="-5"/>
                <w:lang w:val="en-US"/>
              </w:rPr>
              <w:t>24</w:t>
            </w:r>
          </w:p>
        </w:tc>
        <w:tc>
          <w:tcPr>
            <w:tcW w:w="851" w:type="dxa"/>
            <w:tcBorders>
              <w:top w:val="single" w:sz="4" w:space="0" w:color="000000"/>
              <w:left w:val="single" w:sz="4" w:space="0" w:color="000000"/>
              <w:bottom w:val="single" w:sz="4" w:space="0" w:color="000000"/>
              <w:right w:val="single" w:sz="4" w:space="0" w:color="000000"/>
            </w:tcBorders>
            <w:shd w:val="clear" w:color="auto" w:fill="D9D9D9"/>
            <w:hideMark/>
          </w:tcPr>
          <w:p w14:paraId="7A467118" w14:textId="77777777" w:rsidR="001A2B94" w:rsidRPr="001A2B94" w:rsidRDefault="001A2B94" w:rsidP="001A2B94">
            <w:pPr>
              <w:spacing w:line="251" w:lineRule="exact"/>
              <w:ind w:left="10"/>
              <w:jc w:val="center"/>
              <w:rPr>
                <w:b/>
                <w:lang w:val="en-US"/>
              </w:rPr>
            </w:pPr>
            <w:r w:rsidRPr="001A2B94">
              <w:rPr>
                <w:b/>
                <w:spacing w:val="-5"/>
                <w:lang w:val="en-US"/>
              </w:rPr>
              <w:t>68</w:t>
            </w:r>
          </w:p>
        </w:tc>
        <w:tc>
          <w:tcPr>
            <w:tcW w:w="784" w:type="dxa"/>
            <w:tcBorders>
              <w:top w:val="single" w:sz="4" w:space="0" w:color="000000"/>
              <w:left w:val="single" w:sz="4" w:space="0" w:color="000000"/>
              <w:bottom w:val="single" w:sz="4" w:space="0" w:color="000000"/>
              <w:right w:val="single" w:sz="4" w:space="0" w:color="000000"/>
            </w:tcBorders>
            <w:hideMark/>
          </w:tcPr>
          <w:p w14:paraId="7B6DAB16" w14:textId="77777777" w:rsidR="001A2B94" w:rsidRPr="001A2B94" w:rsidRDefault="001A2B94" w:rsidP="001A2B94">
            <w:pPr>
              <w:spacing w:line="251" w:lineRule="exact"/>
              <w:ind w:left="11" w:right="4"/>
              <w:jc w:val="center"/>
              <w:rPr>
                <w:b/>
                <w:lang w:val="en-US"/>
              </w:rPr>
            </w:pPr>
            <w:r w:rsidRPr="001A2B94">
              <w:rPr>
                <w:b/>
                <w:spacing w:val="-5"/>
                <w:lang w:val="en-US"/>
              </w:rPr>
              <w:t>64</w:t>
            </w:r>
          </w:p>
        </w:tc>
        <w:tc>
          <w:tcPr>
            <w:tcW w:w="762" w:type="dxa"/>
            <w:tcBorders>
              <w:top w:val="single" w:sz="4" w:space="0" w:color="000000"/>
              <w:left w:val="single" w:sz="4" w:space="0" w:color="000000"/>
              <w:bottom w:val="single" w:sz="4" w:space="0" w:color="000000"/>
              <w:right w:val="single" w:sz="4" w:space="0" w:color="000000"/>
            </w:tcBorders>
            <w:hideMark/>
          </w:tcPr>
          <w:p w14:paraId="3949777C" w14:textId="77777777" w:rsidR="001A2B94" w:rsidRPr="001A2B94" w:rsidRDefault="001A2B94" w:rsidP="001A2B94">
            <w:pPr>
              <w:spacing w:line="251" w:lineRule="exact"/>
              <w:ind w:left="12" w:right="4"/>
              <w:jc w:val="center"/>
              <w:rPr>
                <w:b/>
                <w:lang w:val="en-US"/>
              </w:rPr>
            </w:pPr>
            <w:r w:rsidRPr="001A2B94">
              <w:rPr>
                <w:b/>
                <w:spacing w:val="-10"/>
                <w:lang w:val="en-US"/>
              </w:rPr>
              <w:t>-</w:t>
            </w:r>
          </w:p>
        </w:tc>
        <w:tc>
          <w:tcPr>
            <w:tcW w:w="479" w:type="dxa"/>
            <w:tcBorders>
              <w:top w:val="single" w:sz="4" w:space="0" w:color="000000"/>
              <w:left w:val="single" w:sz="4" w:space="0" w:color="000000"/>
              <w:bottom w:val="single" w:sz="4" w:space="0" w:color="000000"/>
              <w:right w:val="single" w:sz="4" w:space="0" w:color="000000"/>
            </w:tcBorders>
            <w:hideMark/>
          </w:tcPr>
          <w:p w14:paraId="527999B3" w14:textId="77777777" w:rsidR="001A2B94" w:rsidRPr="001A2B94" w:rsidRDefault="001A2B94" w:rsidP="001A2B94">
            <w:pPr>
              <w:spacing w:line="251" w:lineRule="exact"/>
              <w:ind w:left="15" w:right="3"/>
              <w:jc w:val="center"/>
              <w:rPr>
                <w:b/>
                <w:lang w:val="en-US"/>
              </w:rPr>
            </w:pPr>
            <w:r w:rsidRPr="001A2B94">
              <w:rPr>
                <w:b/>
                <w:spacing w:val="-10"/>
                <w:lang w:val="en-US"/>
              </w:rPr>
              <w:t>10</w:t>
            </w:r>
          </w:p>
        </w:tc>
        <w:tc>
          <w:tcPr>
            <w:tcW w:w="495" w:type="dxa"/>
            <w:tcBorders>
              <w:top w:val="single" w:sz="4" w:space="0" w:color="000000"/>
              <w:left w:val="single" w:sz="4" w:space="0" w:color="000000"/>
              <w:bottom w:val="single" w:sz="4" w:space="0" w:color="000000"/>
              <w:right w:val="single" w:sz="4" w:space="0" w:color="000000"/>
            </w:tcBorders>
            <w:shd w:val="clear" w:color="auto" w:fill="D9D9D9"/>
          </w:tcPr>
          <w:p w14:paraId="1E0A5713" w14:textId="77777777" w:rsidR="001A2B94" w:rsidRPr="001A2B94" w:rsidRDefault="001A2B94" w:rsidP="001A2B94">
            <w:pPr>
              <w:rPr>
                <w:sz w:val="20"/>
                <w:lang w:val="en-US"/>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14:paraId="0DBB2EB9" w14:textId="77777777" w:rsidR="001A2B94" w:rsidRPr="001A2B94" w:rsidRDefault="001A2B94" w:rsidP="001A2B94">
            <w:pPr>
              <w:rPr>
                <w:sz w:val="20"/>
                <w:lang w:val="en-US"/>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14:paraId="60FC393C" w14:textId="77777777" w:rsidR="001A2B94" w:rsidRPr="001A2B94" w:rsidRDefault="001A2B94" w:rsidP="001A2B94">
            <w:pPr>
              <w:rPr>
                <w:sz w:val="20"/>
                <w:lang w:val="en-US"/>
              </w:rPr>
            </w:pPr>
          </w:p>
        </w:tc>
      </w:tr>
      <w:tr w:rsidR="001A2B94" w:rsidRPr="001A2B94" w14:paraId="298DFAC1" w14:textId="77777777" w:rsidTr="001A2B94">
        <w:trPr>
          <w:trHeight w:val="921"/>
        </w:trPr>
        <w:tc>
          <w:tcPr>
            <w:tcW w:w="571" w:type="dxa"/>
            <w:tcBorders>
              <w:top w:val="single" w:sz="4" w:space="0" w:color="000000"/>
              <w:left w:val="single" w:sz="4" w:space="0" w:color="000000"/>
              <w:bottom w:val="single" w:sz="4" w:space="0" w:color="000000"/>
              <w:right w:val="single" w:sz="4" w:space="0" w:color="000000"/>
            </w:tcBorders>
            <w:hideMark/>
          </w:tcPr>
          <w:p w14:paraId="15C27C5E" w14:textId="77777777" w:rsidR="001A2B94" w:rsidRPr="001A2B94" w:rsidRDefault="001A2B94" w:rsidP="001A2B94">
            <w:pPr>
              <w:spacing w:line="247" w:lineRule="exact"/>
              <w:ind w:left="5"/>
              <w:jc w:val="center"/>
              <w:rPr>
                <w:lang w:val="en-US"/>
              </w:rPr>
            </w:pPr>
            <w:r w:rsidRPr="001A2B94">
              <w:rPr>
                <w:spacing w:val="-10"/>
                <w:lang w:val="en-US"/>
              </w:rPr>
              <w:t>7</w:t>
            </w:r>
          </w:p>
        </w:tc>
        <w:tc>
          <w:tcPr>
            <w:tcW w:w="2686" w:type="dxa"/>
            <w:tcBorders>
              <w:top w:val="single" w:sz="4" w:space="0" w:color="000000"/>
              <w:left w:val="single" w:sz="4" w:space="0" w:color="000000"/>
              <w:bottom w:val="single" w:sz="4" w:space="0" w:color="000000"/>
              <w:right w:val="single" w:sz="4" w:space="0" w:color="000000"/>
            </w:tcBorders>
            <w:hideMark/>
          </w:tcPr>
          <w:p w14:paraId="6129EE0D" w14:textId="77777777" w:rsidR="001A2B94" w:rsidRPr="001A2B94" w:rsidRDefault="001A2B94" w:rsidP="001A2B94">
            <w:pPr>
              <w:ind w:left="105" w:right="570"/>
              <w:rPr>
                <w:sz w:val="20"/>
              </w:rPr>
            </w:pPr>
            <w:r w:rsidRPr="001A2B94">
              <w:rPr>
                <w:sz w:val="20"/>
              </w:rPr>
              <w:t>МДК</w:t>
            </w:r>
            <w:r w:rsidRPr="001A2B94">
              <w:rPr>
                <w:spacing w:val="-13"/>
                <w:sz w:val="20"/>
              </w:rPr>
              <w:t xml:space="preserve"> </w:t>
            </w:r>
            <w:r w:rsidRPr="001A2B94">
              <w:rPr>
                <w:sz w:val="20"/>
              </w:rPr>
              <w:t>01.07</w:t>
            </w:r>
            <w:r w:rsidRPr="001A2B94">
              <w:rPr>
                <w:spacing w:val="-12"/>
                <w:sz w:val="20"/>
              </w:rPr>
              <w:t xml:space="preserve"> </w:t>
            </w:r>
            <w:r w:rsidRPr="001A2B94">
              <w:rPr>
                <w:sz w:val="20"/>
              </w:rPr>
              <w:t xml:space="preserve">Установка </w:t>
            </w:r>
            <w:r w:rsidRPr="001A2B94">
              <w:rPr>
                <w:spacing w:val="-2"/>
                <w:sz w:val="20"/>
              </w:rPr>
              <w:t>дополнительного оборудования</w:t>
            </w:r>
          </w:p>
          <w:p w14:paraId="209E42A4" w14:textId="77777777" w:rsidR="001A2B94" w:rsidRPr="001A2B94" w:rsidRDefault="001A2B94" w:rsidP="001A2B94">
            <w:pPr>
              <w:spacing w:line="217" w:lineRule="exact"/>
              <w:ind w:left="105"/>
              <w:rPr>
                <w:sz w:val="20"/>
              </w:rPr>
            </w:pPr>
            <w:r w:rsidRPr="001A2B94">
              <w:rPr>
                <w:spacing w:val="-2"/>
                <w:sz w:val="20"/>
              </w:rPr>
              <w:t>автотранспортных</w:t>
            </w:r>
            <w:r w:rsidRPr="001A2B94">
              <w:rPr>
                <w:spacing w:val="14"/>
                <w:sz w:val="20"/>
              </w:rPr>
              <w:t xml:space="preserve"> </w:t>
            </w:r>
            <w:r w:rsidRPr="001A2B94">
              <w:rPr>
                <w:spacing w:val="-2"/>
                <w:sz w:val="20"/>
              </w:rPr>
              <w:t>средств</w:t>
            </w:r>
          </w:p>
        </w:tc>
        <w:tc>
          <w:tcPr>
            <w:tcW w:w="794" w:type="dxa"/>
            <w:tcBorders>
              <w:top w:val="single" w:sz="4" w:space="0" w:color="000000"/>
              <w:left w:val="single" w:sz="4" w:space="0" w:color="000000"/>
              <w:bottom w:val="single" w:sz="4" w:space="0" w:color="000000"/>
              <w:right w:val="single" w:sz="4" w:space="0" w:color="000000"/>
            </w:tcBorders>
            <w:hideMark/>
          </w:tcPr>
          <w:p w14:paraId="726F3FDA" w14:textId="77777777" w:rsidR="001A2B94" w:rsidRPr="001A2B94" w:rsidRDefault="001A2B94" w:rsidP="001A2B94">
            <w:pPr>
              <w:spacing w:line="251" w:lineRule="exact"/>
              <w:ind w:left="13" w:right="5"/>
              <w:jc w:val="center"/>
              <w:rPr>
                <w:b/>
                <w:lang w:val="en-US"/>
              </w:rPr>
            </w:pPr>
            <w:r w:rsidRPr="001A2B94">
              <w:rPr>
                <w:b/>
                <w:spacing w:val="-5"/>
                <w:lang w:val="en-US"/>
              </w:rPr>
              <w:t>74</w:t>
            </w:r>
          </w:p>
        </w:tc>
        <w:tc>
          <w:tcPr>
            <w:tcW w:w="607" w:type="dxa"/>
            <w:tcBorders>
              <w:top w:val="single" w:sz="4" w:space="0" w:color="000000"/>
              <w:left w:val="single" w:sz="4" w:space="0" w:color="000000"/>
              <w:bottom w:val="single" w:sz="4" w:space="0" w:color="000000"/>
              <w:right w:val="single" w:sz="4" w:space="0" w:color="000000"/>
            </w:tcBorders>
            <w:hideMark/>
          </w:tcPr>
          <w:p w14:paraId="30F189D4" w14:textId="77777777" w:rsidR="001A2B94" w:rsidRPr="001A2B94" w:rsidRDefault="001A2B94" w:rsidP="001A2B94">
            <w:pPr>
              <w:spacing w:line="251" w:lineRule="exact"/>
              <w:ind w:left="12" w:right="4"/>
              <w:jc w:val="center"/>
              <w:rPr>
                <w:b/>
                <w:lang w:val="en-US"/>
              </w:rPr>
            </w:pPr>
            <w:r w:rsidRPr="001A2B94">
              <w:rPr>
                <w:b/>
                <w:spacing w:val="-5"/>
                <w:lang w:val="en-US"/>
              </w:rPr>
              <w:t>24</w:t>
            </w:r>
          </w:p>
        </w:tc>
        <w:tc>
          <w:tcPr>
            <w:tcW w:w="851" w:type="dxa"/>
            <w:tcBorders>
              <w:top w:val="single" w:sz="4" w:space="0" w:color="000000"/>
              <w:left w:val="single" w:sz="4" w:space="0" w:color="000000"/>
              <w:bottom w:val="single" w:sz="4" w:space="0" w:color="000000"/>
              <w:right w:val="single" w:sz="4" w:space="0" w:color="000000"/>
            </w:tcBorders>
            <w:shd w:val="clear" w:color="auto" w:fill="D9D9D9"/>
            <w:hideMark/>
          </w:tcPr>
          <w:p w14:paraId="3D4158C4" w14:textId="77777777" w:rsidR="001A2B94" w:rsidRPr="001A2B94" w:rsidRDefault="001A2B94" w:rsidP="001A2B94">
            <w:pPr>
              <w:spacing w:line="251" w:lineRule="exact"/>
              <w:ind w:left="10"/>
              <w:jc w:val="center"/>
              <w:rPr>
                <w:b/>
                <w:lang w:val="en-US"/>
              </w:rPr>
            </w:pPr>
            <w:r w:rsidRPr="001A2B94">
              <w:rPr>
                <w:b/>
                <w:spacing w:val="-5"/>
                <w:lang w:val="en-US"/>
              </w:rPr>
              <w:t>68</w:t>
            </w:r>
          </w:p>
        </w:tc>
        <w:tc>
          <w:tcPr>
            <w:tcW w:w="784" w:type="dxa"/>
            <w:tcBorders>
              <w:top w:val="single" w:sz="4" w:space="0" w:color="000000"/>
              <w:left w:val="single" w:sz="4" w:space="0" w:color="000000"/>
              <w:bottom w:val="single" w:sz="4" w:space="0" w:color="000000"/>
              <w:right w:val="single" w:sz="4" w:space="0" w:color="000000"/>
            </w:tcBorders>
            <w:hideMark/>
          </w:tcPr>
          <w:p w14:paraId="0EF72D60" w14:textId="77777777" w:rsidR="001A2B94" w:rsidRPr="001A2B94" w:rsidRDefault="001A2B94" w:rsidP="001A2B94">
            <w:pPr>
              <w:spacing w:line="251" w:lineRule="exact"/>
              <w:ind w:left="11" w:right="4"/>
              <w:jc w:val="center"/>
              <w:rPr>
                <w:b/>
                <w:lang w:val="en-US"/>
              </w:rPr>
            </w:pPr>
            <w:r w:rsidRPr="001A2B94">
              <w:rPr>
                <w:b/>
                <w:spacing w:val="-5"/>
                <w:lang w:val="en-US"/>
              </w:rPr>
              <w:t>64</w:t>
            </w:r>
          </w:p>
        </w:tc>
        <w:tc>
          <w:tcPr>
            <w:tcW w:w="762" w:type="dxa"/>
            <w:tcBorders>
              <w:top w:val="single" w:sz="4" w:space="0" w:color="000000"/>
              <w:left w:val="single" w:sz="4" w:space="0" w:color="000000"/>
              <w:bottom w:val="single" w:sz="4" w:space="0" w:color="000000"/>
              <w:right w:val="single" w:sz="4" w:space="0" w:color="000000"/>
            </w:tcBorders>
            <w:hideMark/>
          </w:tcPr>
          <w:p w14:paraId="3B946B01" w14:textId="77777777" w:rsidR="001A2B94" w:rsidRPr="001A2B94" w:rsidRDefault="001A2B94" w:rsidP="001A2B94">
            <w:pPr>
              <w:spacing w:line="251" w:lineRule="exact"/>
              <w:ind w:left="12" w:right="4"/>
              <w:jc w:val="center"/>
              <w:rPr>
                <w:b/>
                <w:lang w:val="en-US"/>
              </w:rPr>
            </w:pPr>
            <w:r w:rsidRPr="001A2B94">
              <w:rPr>
                <w:b/>
                <w:spacing w:val="-10"/>
                <w:lang w:val="en-US"/>
              </w:rPr>
              <w:t>-</w:t>
            </w:r>
          </w:p>
        </w:tc>
        <w:tc>
          <w:tcPr>
            <w:tcW w:w="479" w:type="dxa"/>
            <w:tcBorders>
              <w:top w:val="single" w:sz="4" w:space="0" w:color="000000"/>
              <w:left w:val="single" w:sz="4" w:space="0" w:color="000000"/>
              <w:bottom w:val="single" w:sz="4" w:space="0" w:color="000000"/>
              <w:right w:val="single" w:sz="4" w:space="0" w:color="000000"/>
            </w:tcBorders>
            <w:hideMark/>
          </w:tcPr>
          <w:p w14:paraId="47D9E8DE" w14:textId="77777777" w:rsidR="001A2B94" w:rsidRPr="001A2B94" w:rsidRDefault="001A2B94" w:rsidP="001A2B94">
            <w:pPr>
              <w:spacing w:line="251" w:lineRule="exact"/>
              <w:ind w:left="15" w:right="3"/>
              <w:jc w:val="center"/>
              <w:rPr>
                <w:b/>
                <w:lang w:val="en-US"/>
              </w:rPr>
            </w:pPr>
            <w:r w:rsidRPr="001A2B94">
              <w:rPr>
                <w:b/>
                <w:spacing w:val="-10"/>
                <w:lang w:val="en-US"/>
              </w:rPr>
              <w:t>10</w:t>
            </w:r>
          </w:p>
        </w:tc>
        <w:tc>
          <w:tcPr>
            <w:tcW w:w="495" w:type="dxa"/>
            <w:tcBorders>
              <w:top w:val="single" w:sz="4" w:space="0" w:color="000000"/>
              <w:left w:val="single" w:sz="4" w:space="0" w:color="000000"/>
              <w:bottom w:val="single" w:sz="4" w:space="0" w:color="000000"/>
              <w:right w:val="single" w:sz="4" w:space="0" w:color="000000"/>
            </w:tcBorders>
            <w:shd w:val="clear" w:color="auto" w:fill="D9D9D9"/>
          </w:tcPr>
          <w:p w14:paraId="0DC76EE2" w14:textId="77777777" w:rsidR="001A2B94" w:rsidRPr="001A2B94" w:rsidRDefault="001A2B94" w:rsidP="001A2B94">
            <w:pPr>
              <w:rPr>
                <w:sz w:val="20"/>
                <w:lang w:val="en-US"/>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14:paraId="36F58C99" w14:textId="77777777" w:rsidR="001A2B94" w:rsidRPr="001A2B94" w:rsidRDefault="001A2B94" w:rsidP="001A2B94">
            <w:pPr>
              <w:rPr>
                <w:sz w:val="20"/>
                <w:lang w:val="en-US"/>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14:paraId="051FA1C7" w14:textId="77777777" w:rsidR="001A2B94" w:rsidRPr="001A2B94" w:rsidRDefault="001A2B94" w:rsidP="001A2B94">
            <w:pPr>
              <w:rPr>
                <w:sz w:val="20"/>
                <w:lang w:val="en-US"/>
              </w:rPr>
            </w:pPr>
          </w:p>
        </w:tc>
      </w:tr>
      <w:tr w:rsidR="001A2B94" w:rsidRPr="001A2B94" w14:paraId="4A0538FB" w14:textId="77777777" w:rsidTr="001A2B94">
        <w:trPr>
          <w:trHeight w:val="314"/>
        </w:trPr>
        <w:tc>
          <w:tcPr>
            <w:tcW w:w="571" w:type="dxa"/>
            <w:tcBorders>
              <w:top w:val="single" w:sz="4" w:space="0" w:color="000000"/>
              <w:left w:val="single" w:sz="4" w:space="0" w:color="000000"/>
              <w:bottom w:val="single" w:sz="4" w:space="0" w:color="000000"/>
              <w:right w:val="single" w:sz="4" w:space="0" w:color="000000"/>
            </w:tcBorders>
            <w:hideMark/>
          </w:tcPr>
          <w:p w14:paraId="46D97F13" w14:textId="77777777" w:rsidR="001A2B94" w:rsidRPr="001A2B94" w:rsidRDefault="001A2B94" w:rsidP="001A2B94">
            <w:pPr>
              <w:spacing w:line="247" w:lineRule="exact"/>
              <w:ind w:left="5"/>
              <w:jc w:val="center"/>
              <w:rPr>
                <w:lang w:val="en-US"/>
              </w:rPr>
            </w:pPr>
            <w:r w:rsidRPr="001A2B94">
              <w:rPr>
                <w:spacing w:val="-10"/>
                <w:lang w:val="en-US"/>
              </w:rPr>
              <w:t>8</w:t>
            </w:r>
          </w:p>
        </w:tc>
        <w:tc>
          <w:tcPr>
            <w:tcW w:w="2686" w:type="dxa"/>
            <w:tcBorders>
              <w:top w:val="single" w:sz="4" w:space="0" w:color="000000"/>
              <w:left w:val="single" w:sz="4" w:space="0" w:color="000000"/>
              <w:bottom w:val="single" w:sz="4" w:space="0" w:color="000000"/>
              <w:right w:val="single" w:sz="4" w:space="0" w:color="000000"/>
            </w:tcBorders>
            <w:hideMark/>
          </w:tcPr>
          <w:p w14:paraId="20ECE840" w14:textId="77777777" w:rsidR="001A2B94" w:rsidRPr="001A2B94" w:rsidRDefault="001A2B94" w:rsidP="001A2B94">
            <w:pPr>
              <w:spacing w:line="247" w:lineRule="exact"/>
              <w:ind w:left="105"/>
              <w:rPr>
                <w:lang w:val="en-US"/>
              </w:rPr>
            </w:pPr>
            <w:proofErr w:type="spellStart"/>
            <w:r w:rsidRPr="001A2B94">
              <w:rPr>
                <w:lang w:val="en-US"/>
              </w:rPr>
              <w:t>Учебная</w:t>
            </w:r>
            <w:proofErr w:type="spellEnd"/>
            <w:r w:rsidRPr="001A2B94">
              <w:rPr>
                <w:spacing w:val="-2"/>
                <w:lang w:val="en-US"/>
              </w:rPr>
              <w:t xml:space="preserve"> </w:t>
            </w:r>
            <w:proofErr w:type="spellStart"/>
            <w:r w:rsidRPr="001A2B94">
              <w:rPr>
                <w:spacing w:val="-2"/>
                <w:lang w:val="en-US"/>
              </w:rPr>
              <w:t>практика</w:t>
            </w:r>
            <w:proofErr w:type="spellEnd"/>
          </w:p>
        </w:tc>
        <w:tc>
          <w:tcPr>
            <w:tcW w:w="794" w:type="dxa"/>
            <w:tcBorders>
              <w:top w:val="single" w:sz="4" w:space="0" w:color="000000"/>
              <w:left w:val="single" w:sz="4" w:space="0" w:color="000000"/>
              <w:bottom w:val="single" w:sz="4" w:space="0" w:color="000000"/>
              <w:right w:val="single" w:sz="4" w:space="0" w:color="000000"/>
            </w:tcBorders>
            <w:hideMark/>
          </w:tcPr>
          <w:p w14:paraId="3B96ABC1" w14:textId="77777777" w:rsidR="001A2B94" w:rsidRPr="001A2B94" w:rsidRDefault="001A2B94" w:rsidP="001A2B94">
            <w:pPr>
              <w:spacing w:line="251" w:lineRule="exact"/>
              <w:ind w:left="13" w:right="5"/>
              <w:jc w:val="center"/>
              <w:rPr>
                <w:b/>
                <w:lang w:val="en-US"/>
              </w:rPr>
            </w:pPr>
            <w:r w:rsidRPr="001A2B94">
              <w:rPr>
                <w:b/>
                <w:spacing w:val="-5"/>
                <w:lang w:val="en-US"/>
              </w:rPr>
              <w:t>216</w:t>
            </w:r>
          </w:p>
        </w:tc>
        <w:tc>
          <w:tcPr>
            <w:tcW w:w="607" w:type="dxa"/>
            <w:tcBorders>
              <w:top w:val="single" w:sz="4" w:space="0" w:color="000000"/>
              <w:left w:val="single" w:sz="4" w:space="0" w:color="000000"/>
              <w:bottom w:val="single" w:sz="4" w:space="0" w:color="000000"/>
              <w:right w:val="single" w:sz="4" w:space="0" w:color="000000"/>
            </w:tcBorders>
          </w:tcPr>
          <w:p w14:paraId="1E47D00D" w14:textId="77777777" w:rsidR="001A2B94" w:rsidRPr="001A2B94" w:rsidRDefault="001A2B94" w:rsidP="001A2B94">
            <w:pPr>
              <w:rPr>
                <w:sz w:val="20"/>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44053A65" w14:textId="77777777" w:rsidR="001A2B94" w:rsidRPr="001A2B94" w:rsidRDefault="001A2B94" w:rsidP="001A2B94">
            <w:pPr>
              <w:rPr>
                <w:sz w:val="20"/>
                <w:lang w:val="en-US"/>
              </w:rPr>
            </w:pPr>
          </w:p>
        </w:tc>
        <w:tc>
          <w:tcPr>
            <w:tcW w:w="2025" w:type="dxa"/>
            <w:gridSpan w:val="3"/>
            <w:tcBorders>
              <w:top w:val="single" w:sz="4" w:space="0" w:color="000000"/>
              <w:left w:val="single" w:sz="4" w:space="0" w:color="000000"/>
              <w:bottom w:val="single" w:sz="4" w:space="0" w:color="000000"/>
              <w:right w:val="single" w:sz="4" w:space="0" w:color="000000"/>
            </w:tcBorders>
          </w:tcPr>
          <w:p w14:paraId="179E0CF6" w14:textId="77777777" w:rsidR="001A2B94" w:rsidRPr="001A2B94" w:rsidRDefault="001A2B94" w:rsidP="001A2B94">
            <w:pPr>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2563EBCC" w14:textId="77777777" w:rsidR="001A2B94" w:rsidRPr="001A2B94" w:rsidRDefault="001A2B94" w:rsidP="001A2B94">
            <w:pPr>
              <w:rPr>
                <w:sz w:val="20"/>
                <w:lang w:val="en-US"/>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hideMark/>
          </w:tcPr>
          <w:p w14:paraId="0559ADF4" w14:textId="77777777" w:rsidR="001A2B94" w:rsidRPr="001A2B94" w:rsidRDefault="001A2B94" w:rsidP="001A2B94">
            <w:pPr>
              <w:spacing w:line="251" w:lineRule="exact"/>
              <w:ind w:left="28" w:right="4"/>
              <w:jc w:val="center"/>
              <w:rPr>
                <w:b/>
                <w:lang w:val="en-US"/>
              </w:rPr>
            </w:pPr>
            <w:r w:rsidRPr="001A2B94">
              <w:rPr>
                <w:b/>
                <w:spacing w:val="-5"/>
                <w:lang w:val="en-US"/>
              </w:rPr>
              <w:t>216</w:t>
            </w: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14:paraId="5C732FFF" w14:textId="77777777" w:rsidR="001A2B94" w:rsidRPr="001A2B94" w:rsidRDefault="001A2B94" w:rsidP="001A2B94">
            <w:pPr>
              <w:rPr>
                <w:sz w:val="20"/>
                <w:lang w:val="en-US"/>
              </w:rPr>
            </w:pPr>
          </w:p>
        </w:tc>
      </w:tr>
      <w:tr w:rsidR="001A2B94" w:rsidRPr="001A2B94" w14:paraId="28487B17" w14:textId="77777777" w:rsidTr="001A2B94">
        <w:trPr>
          <w:trHeight w:val="505"/>
        </w:trPr>
        <w:tc>
          <w:tcPr>
            <w:tcW w:w="571" w:type="dxa"/>
            <w:tcBorders>
              <w:top w:val="single" w:sz="4" w:space="0" w:color="000000"/>
              <w:left w:val="single" w:sz="4" w:space="0" w:color="000000"/>
              <w:bottom w:val="single" w:sz="4" w:space="0" w:color="000000"/>
              <w:right w:val="single" w:sz="4" w:space="0" w:color="000000"/>
            </w:tcBorders>
            <w:hideMark/>
          </w:tcPr>
          <w:p w14:paraId="4567CBE0" w14:textId="77777777" w:rsidR="001A2B94" w:rsidRPr="001A2B94" w:rsidRDefault="001A2B94" w:rsidP="001A2B94">
            <w:pPr>
              <w:spacing w:line="247" w:lineRule="exact"/>
              <w:ind w:left="5"/>
              <w:jc w:val="center"/>
              <w:rPr>
                <w:lang w:val="en-US"/>
              </w:rPr>
            </w:pPr>
            <w:r w:rsidRPr="001A2B94">
              <w:rPr>
                <w:spacing w:val="-10"/>
                <w:lang w:val="en-US"/>
              </w:rPr>
              <w:t>9</w:t>
            </w:r>
          </w:p>
        </w:tc>
        <w:tc>
          <w:tcPr>
            <w:tcW w:w="2686" w:type="dxa"/>
            <w:tcBorders>
              <w:top w:val="single" w:sz="4" w:space="0" w:color="000000"/>
              <w:left w:val="single" w:sz="4" w:space="0" w:color="000000"/>
              <w:bottom w:val="single" w:sz="4" w:space="0" w:color="000000"/>
              <w:right w:val="single" w:sz="4" w:space="0" w:color="000000"/>
            </w:tcBorders>
            <w:hideMark/>
          </w:tcPr>
          <w:p w14:paraId="3A053049" w14:textId="77777777" w:rsidR="001A2B94" w:rsidRPr="001A2B94" w:rsidRDefault="001A2B94" w:rsidP="001A2B94">
            <w:pPr>
              <w:spacing w:line="246" w:lineRule="exact"/>
              <w:ind w:left="105"/>
              <w:rPr>
                <w:lang w:val="en-US"/>
              </w:rPr>
            </w:pPr>
            <w:proofErr w:type="spellStart"/>
            <w:r w:rsidRPr="001A2B94">
              <w:rPr>
                <w:spacing w:val="-2"/>
                <w:lang w:val="en-US"/>
              </w:rPr>
              <w:t>Производственная</w:t>
            </w:r>
            <w:proofErr w:type="spellEnd"/>
          </w:p>
          <w:p w14:paraId="741A272D" w14:textId="77777777" w:rsidR="001A2B94" w:rsidRPr="001A2B94" w:rsidRDefault="001A2B94" w:rsidP="001A2B94">
            <w:pPr>
              <w:spacing w:line="240" w:lineRule="exact"/>
              <w:ind w:left="105"/>
              <w:rPr>
                <w:lang w:val="en-US"/>
              </w:rPr>
            </w:pPr>
            <w:proofErr w:type="spellStart"/>
            <w:r w:rsidRPr="001A2B94">
              <w:rPr>
                <w:spacing w:val="-2"/>
                <w:lang w:val="en-US"/>
              </w:rPr>
              <w:t>практика</w:t>
            </w:r>
            <w:proofErr w:type="spellEnd"/>
          </w:p>
        </w:tc>
        <w:tc>
          <w:tcPr>
            <w:tcW w:w="794" w:type="dxa"/>
            <w:tcBorders>
              <w:top w:val="single" w:sz="4" w:space="0" w:color="000000"/>
              <w:left w:val="single" w:sz="4" w:space="0" w:color="000000"/>
              <w:bottom w:val="single" w:sz="4" w:space="0" w:color="000000"/>
              <w:right w:val="single" w:sz="4" w:space="0" w:color="000000"/>
            </w:tcBorders>
            <w:hideMark/>
          </w:tcPr>
          <w:p w14:paraId="2A5DCE34" w14:textId="77777777" w:rsidR="001A2B94" w:rsidRPr="001A2B94" w:rsidRDefault="001A2B94" w:rsidP="001A2B94">
            <w:pPr>
              <w:spacing w:line="251" w:lineRule="exact"/>
              <w:ind w:left="13" w:right="5"/>
              <w:jc w:val="center"/>
              <w:rPr>
                <w:b/>
                <w:lang w:val="en-US"/>
              </w:rPr>
            </w:pPr>
            <w:r w:rsidRPr="001A2B94">
              <w:rPr>
                <w:b/>
                <w:spacing w:val="-5"/>
                <w:lang w:val="en-US"/>
              </w:rPr>
              <w:t>288</w:t>
            </w:r>
          </w:p>
        </w:tc>
        <w:tc>
          <w:tcPr>
            <w:tcW w:w="607" w:type="dxa"/>
            <w:tcBorders>
              <w:top w:val="single" w:sz="4" w:space="0" w:color="000000"/>
              <w:left w:val="single" w:sz="4" w:space="0" w:color="000000"/>
              <w:bottom w:val="single" w:sz="4" w:space="0" w:color="000000"/>
              <w:right w:val="single" w:sz="4" w:space="0" w:color="000000"/>
            </w:tcBorders>
          </w:tcPr>
          <w:p w14:paraId="6BBC673F" w14:textId="77777777" w:rsidR="001A2B94" w:rsidRPr="001A2B94" w:rsidRDefault="001A2B94" w:rsidP="001A2B94">
            <w:pPr>
              <w:rPr>
                <w:sz w:val="20"/>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35D1CB3B" w14:textId="77777777" w:rsidR="001A2B94" w:rsidRPr="001A2B94" w:rsidRDefault="001A2B94" w:rsidP="001A2B94">
            <w:pPr>
              <w:rPr>
                <w:sz w:val="20"/>
                <w:lang w:val="en-US"/>
              </w:rPr>
            </w:pPr>
          </w:p>
        </w:tc>
        <w:tc>
          <w:tcPr>
            <w:tcW w:w="2025" w:type="dxa"/>
            <w:gridSpan w:val="3"/>
            <w:tcBorders>
              <w:top w:val="single" w:sz="4" w:space="0" w:color="000000"/>
              <w:left w:val="single" w:sz="4" w:space="0" w:color="000000"/>
              <w:bottom w:val="single" w:sz="4" w:space="0" w:color="000000"/>
              <w:right w:val="single" w:sz="4" w:space="0" w:color="000000"/>
            </w:tcBorders>
          </w:tcPr>
          <w:p w14:paraId="4C6E6D46" w14:textId="77777777" w:rsidR="001A2B94" w:rsidRPr="001A2B94" w:rsidRDefault="001A2B94" w:rsidP="001A2B94">
            <w:pPr>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43630446" w14:textId="77777777" w:rsidR="001A2B94" w:rsidRPr="001A2B94" w:rsidRDefault="001A2B94" w:rsidP="001A2B94">
            <w:pPr>
              <w:rPr>
                <w:sz w:val="20"/>
                <w:lang w:val="en-US"/>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14:paraId="48A7D635" w14:textId="77777777" w:rsidR="001A2B94" w:rsidRPr="001A2B94" w:rsidRDefault="001A2B94" w:rsidP="001A2B94">
            <w:pPr>
              <w:rPr>
                <w:sz w:val="20"/>
                <w:lang w:val="en-US"/>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hideMark/>
          </w:tcPr>
          <w:p w14:paraId="69D194DB" w14:textId="77777777" w:rsidR="001A2B94" w:rsidRPr="001A2B94" w:rsidRDefault="001A2B94" w:rsidP="001A2B94">
            <w:pPr>
              <w:spacing w:line="251" w:lineRule="exact"/>
              <w:ind w:left="26"/>
              <w:jc w:val="center"/>
              <w:rPr>
                <w:b/>
                <w:lang w:val="en-US"/>
              </w:rPr>
            </w:pPr>
            <w:r w:rsidRPr="001A2B94">
              <w:rPr>
                <w:b/>
                <w:spacing w:val="-5"/>
                <w:lang w:val="en-US"/>
              </w:rPr>
              <w:t>288</w:t>
            </w:r>
          </w:p>
        </w:tc>
      </w:tr>
      <w:tr w:rsidR="001A2B94" w:rsidRPr="001A2B94" w14:paraId="6100B78D" w14:textId="77777777" w:rsidTr="001A2B94">
        <w:trPr>
          <w:trHeight w:val="251"/>
        </w:trPr>
        <w:tc>
          <w:tcPr>
            <w:tcW w:w="571" w:type="dxa"/>
            <w:tcBorders>
              <w:top w:val="single" w:sz="4" w:space="0" w:color="000000"/>
              <w:left w:val="single" w:sz="4" w:space="0" w:color="000000"/>
              <w:bottom w:val="single" w:sz="4" w:space="0" w:color="000000"/>
              <w:right w:val="single" w:sz="4" w:space="0" w:color="000000"/>
            </w:tcBorders>
            <w:hideMark/>
          </w:tcPr>
          <w:p w14:paraId="7FA6D98C" w14:textId="77777777" w:rsidR="001A2B94" w:rsidRPr="001A2B94" w:rsidRDefault="001A2B94" w:rsidP="001A2B94">
            <w:pPr>
              <w:spacing w:line="232" w:lineRule="exact"/>
              <w:ind w:left="5"/>
              <w:jc w:val="center"/>
              <w:rPr>
                <w:lang w:val="en-US"/>
              </w:rPr>
            </w:pPr>
            <w:r w:rsidRPr="001A2B94">
              <w:rPr>
                <w:spacing w:val="-5"/>
                <w:lang w:val="en-US"/>
              </w:rPr>
              <w:t>10</w:t>
            </w:r>
          </w:p>
        </w:tc>
        <w:tc>
          <w:tcPr>
            <w:tcW w:w="2686" w:type="dxa"/>
            <w:tcBorders>
              <w:top w:val="single" w:sz="4" w:space="0" w:color="000000"/>
              <w:left w:val="single" w:sz="4" w:space="0" w:color="000000"/>
              <w:bottom w:val="single" w:sz="4" w:space="0" w:color="000000"/>
              <w:right w:val="single" w:sz="4" w:space="0" w:color="000000"/>
            </w:tcBorders>
            <w:hideMark/>
          </w:tcPr>
          <w:p w14:paraId="3EF4D8E7" w14:textId="77777777" w:rsidR="001A2B94" w:rsidRPr="001A2B94" w:rsidRDefault="001A2B94" w:rsidP="001A2B94">
            <w:pPr>
              <w:spacing w:line="232" w:lineRule="exact"/>
              <w:ind w:left="105"/>
              <w:rPr>
                <w:lang w:val="en-US"/>
              </w:rPr>
            </w:pPr>
            <w:proofErr w:type="spellStart"/>
            <w:r w:rsidRPr="001A2B94">
              <w:rPr>
                <w:lang w:val="en-US"/>
              </w:rPr>
              <w:t>Экзамен</w:t>
            </w:r>
            <w:proofErr w:type="spellEnd"/>
            <w:r w:rsidRPr="001A2B94">
              <w:rPr>
                <w:spacing w:val="-3"/>
                <w:lang w:val="en-US"/>
              </w:rPr>
              <w:t xml:space="preserve"> </w:t>
            </w:r>
            <w:proofErr w:type="spellStart"/>
            <w:r w:rsidRPr="001A2B94">
              <w:rPr>
                <w:lang w:val="en-US"/>
              </w:rPr>
              <w:t>по</w:t>
            </w:r>
            <w:proofErr w:type="spellEnd"/>
            <w:r w:rsidRPr="001A2B94">
              <w:rPr>
                <w:spacing w:val="-5"/>
                <w:lang w:val="en-US"/>
              </w:rPr>
              <w:t xml:space="preserve"> </w:t>
            </w:r>
            <w:proofErr w:type="spellStart"/>
            <w:r w:rsidRPr="001A2B94">
              <w:rPr>
                <w:spacing w:val="-2"/>
                <w:lang w:val="en-US"/>
              </w:rPr>
              <w:t>модулю</w:t>
            </w:r>
            <w:proofErr w:type="spellEnd"/>
          </w:p>
        </w:tc>
        <w:tc>
          <w:tcPr>
            <w:tcW w:w="794" w:type="dxa"/>
            <w:tcBorders>
              <w:top w:val="single" w:sz="4" w:space="0" w:color="000000"/>
              <w:left w:val="single" w:sz="4" w:space="0" w:color="000000"/>
              <w:bottom w:val="single" w:sz="4" w:space="0" w:color="000000"/>
              <w:right w:val="single" w:sz="4" w:space="0" w:color="000000"/>
            </w:tcBorders>
            <w:hideMark/>
          </w:tcPr>
          <w:p w14:paraId="5231F84C" w14:textId="77777777" w:rsidR="001A2B94" w:rsidRPr="001A2B94" w:rsidRDefault="001A2B94" w:rsidP="001A2B94">
            <w:pPr>
              <w:spacing w:line="232" w:lineRule="exact"/>
              <w:ind w:left="13" w:right="5"/>
              <w:jc w:val="center"/>
              <w:rPr>
                <w:b/>
                <w:lang w:val="en-US"/>
              </w:rPr>
            </w:pPr>
            <w:r w:rsidRPr="001A2B94">
              <w:rPr>
                <w:b/>
                <w:spacing w:val="-5"/>
                <w:lang w:val="en-US"/>
              </w:rPr>
              <w:t>12</w:t>
            </w:r>
          </w:p>
        </w:tc>
        <w:tc>
          <w:tcPr>
            <w:tcW w:w="607" w:type="dxa"/>
            <w:tcBorders>
              <w:top w:val="single" w:sz="4" w:space="0" w:color="000000"/>
              <w:left w:val="single" w:sz="4" w:space="0" w:color="000000"/>
              <w:bottom w:val="single" w:sz="4" w:space="0" w:color="000000"/>
              <w:right w:val="single" w:sz="4" w:space="0" w:color="000000"/>
            </w:tcBorders>
          </w:tcPr>
          <w:p w14:paraId="620F6867" w14:textId="77777777" w:rsidR="001A2B94" w:rsidRPr="001A2B94" w:rsidRDefault="001A2B94" w:rsidP="001A2B94">
            <w:pPr>
              <w:rPr>
                <w:sz w:val="18"/>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04252DBC" w14:textId="77777777" w:rsidR="001A2B94" w:rsidRPr="001A2B94" w:rsidRDefault="001A2B94" w:rsidP="001A2B94">
            <w:pPr>
              <w:rPr>
                <w:sz w:val="18"/>
                <w:lang w:val="en-US"/>
              </w:rPr>
            </w:pPr>
          </w:p>
        </w:tc>
        <w:tc>
          <w:tcPr>
            <w:tcW w:w="2025" w:type="dxa"/>
            <w:gridSpan w:val="3"/>
            <w:tcBorders>
              <w:top w:val="single" w:sz="4" w:space="0" w:color="000000"/>
              <w:left w:val="single" w:sz="4" w:space="0" w:color="000000"/>
              <w:bottom w:val="single" w:sz="4" w:space="0" w:color="000000"/>
              <w:right w:val="single" w:sz="4" w:space="0" w:color="000000"/>
            </w:tcBorders>
          </w:tcPr>
          <w:p w14:paraId="21583182" w14:textId="77777777" w:rsidR="001A2B94" w:rsidRPr="001A2B94" w:rsidRDefault="001A2B94" w:rsidP="001A2B94">
            <w:pPr>
              <w:rPr>
                <w:sz w:val="18"/>
                <w:lang w:val="en-US"/>
              </w:rPr>
            </w:pPr>
          </w:p>
        </w:tc>
        <w:tc>
          <w:tcPr>
            <w:tcW w:w="495" w:type="dxa"/>
            <w:tcBorders>
              <w:top w:val="single" w:sz="4" w:space="0" w:color="000000"/>
              <w:left w:val="single" w:sz="4" w:space="0" w:color="000000"/>
              <w:bottom w:val="single" w:sz="4" w:space="0" w:color="000000"/>
              <w:right w:val="single" w:sz="4" w:space="0" w:color="000000"/>
            </w:tcBorders>
            <w:hideMark/>
          </w:tcPr>
          <w:p w14:paraId="4F700225" w14:textId="77777777" w:rsidR="001A2B94" w:rsidRPr="001A2B94" w:rsidRDefault="001A2B94" w:rsidP="001A2B94">
            <w:pPr>
              <w:spacing w:line="232" w:lineRule="exact"/>
              <w:ind w:left="20"/>
              <w:jc w:val="center"/>
              <w:rPr>
                <w:b/>
                <w:lang w:val="en-US"/>
              </w:rPr>
            </w:pPr>
            <w:r w:rsidRPr="001A2B94">
              <w:rPr>
                <w:b/>
                <w:spacing w:val="-5"/>
                <w:lang w:val="en-US"/>
              </w:rPr>
              <w:t>12</w:t>
            </w: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14:paraId="170F2EF1" w14:textId="77777777" w:rsidR="001A2B94" w:rsidRPr="001A2B94" w:rsidRDefault="001A2B94" w:rsidP="001A2B94">
            <w:pPr>
              <w:rPr>
                <w:sz w:val="18"/>
                <w:lang w:val="en-US"/>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14:paraId="3C88A3CD" w14:textId="77777777" w:rsidR="001A2B94" w:rsidRPr="001A2B94" w:rsidRDefault="001A2B94" w:rsidP="001A2B94">
            <w:pPr>
              <w:rPr>
                <w:sz w:val="18"/>
                <w:lang w:val="en-US"/>
              </w:rPr>
            </w:pPr>
          </w:p>
        </w:tc>
      </w:tr>
      <w:tr w:rsidR="001A2B94" w:rsidRPr="001A2B94" w14:paraId="0ADBFF71" w14:textId="77777777" w:rsidTr="001A2B94">
        <w:trPr>
          <w:trHeight w:val="253"/>
        </w:trPr>
        <w:tc>
          <w:tcPr>
            <w:tcW w:w="571" w:type="dxa"/>
            <w:tcBorders>
              <w:top w:val="single" w:sz="4" w:space="0" w:color="000000"/>
              <w:left w:val="single" w:sz="4" w:space="0" w:color="000000"/>
              <w:bottom w:val="single" w:sz="4" w:space="0" w:color="000000"/>
              <w:right w:val="single" w:sz="4" w:space="0" w:color="000000"/>
            </w:tcBorders>
          </w:tcPr>
          <w:p w14:paraId="738E9262" w14:textId="77777777" w:rsidR="001A2B94" w:rsidRPr="001A2B94" w:rsidRDefault="001A2B94" w:rsidP="001A2B94">
            <w:pPr>
              <w:rPr>
                <w:sz w:val="18"/>
                <w:lang w:val="en-US"/>
              </w:rPr>
            </w:pPr>
          </w:p>
        </w:tc>
        <w:tc>
          <w:tcPr>
            <w:tcW w:w="2686" w:type="dxa"/>
            <w:tcBorders>
              <w:top w:val="single" w:sz="4" w:space="0" w:color="000000"/>
              <w:left w:val="single" w:sz="4" w:space="0" w:color="000000"/>
              <w:bottom w:val="single" w:sz="4" w:space="0" w:color="000000"/>
              <w:right w:val="single" w:sz="4" w:space="0" w:color="000000"/>
            </w:tcBorders>
            <w:hideMark/>
          </w:tcPr>
          <w:p w14:paraId="3F92A499" w14:textId="77777777" w:rsidR="001A2B94" w:rsidRPr="001A2B94" w:rsidRDefault="001A2B94" w:rsidP="001A2B94">
            <w:pPr>
              <w:spacing w:line="234" w:lineRule="exact"/>
              <w:ind w:left="105"/>
              <w:rPr>
                <w:b/>
                <w:lang w:val="en-US"/>
              </w:rPr>
            </w:pPr>
            <w:proofErr w:type="spellStart"/>
            <w:r w:rsidRPr="001A2B94">
              <w:rPr>
                <w:b/>
                <w:spacing w:val="-2"/>
                <w:lang w:val="en-US"/>
              </w:rPr>
              <w:t>Всего</w:t>
            </w:r>
            <w:proofErr w:type="spellEnd"/>
            <w:r w:rsidRPr="001A2B94">
              <w:rPr>
                <w:b/>
                <w:spacing w:val="-2"/>
                <w:lang w:val="en-US"/>
              </w:rPr>
              <w:t>:</w:t>
            </w:r>
          </w:p>
        </w:tc>
        <w:tc>
          <w:tcPr>
            <w:tcW w:w="794" w:type="dxa"/>
            <w:tcBorders>
              <w:top w:val="single" w:sz="4" w:space="0" w:color="000000"/>
              <w:left w:val="single" w:sz="4" w:space="0" w:color="000000"/>
              <w:bottom w:val="single" w:sz="4" w:space="0" w:color="000000"/>
              <w:right w:val="single" w:sz="4" w:space="0" w:color="000000"/>
            </w:tcBorders>
            <w:hideMark/>
          </w:tcPr>
          <w:p w14:paraId="77C16A1B" w14:textId="77777777" w:rsidR="001A2B94" w:rsidRPr="001A2B94" w:rsidRDefault="001A2B94" w:rsidP="001A2B94">
            <w:pPr>
              <w:spacing w:line="234" w:lineRule="exact"/>
              <w:ind w:left="13"/>
              <w:jc w:val="center"/>
              <w:rPr>
                <w:b/>
                <w:lang w:val="en-US"/>
              </w:rPr>
            </w:pPr>
            <w:r w:rsidRPr="001A2B94">
              <w:rPr>
                <w:b/>
                <w:spacing w:val="-4"/>
                <w:lang w:val="en-US"/>
              </w:rPr>
              <w:t>1268</w:t>
            </w:r>
          </w:p>
        </w:tc>
        <w:tc>
          <w:tcPr>
            <w:tcW w:w="607" w:type="dxa"/>
            <w:tcBorders>
              <w:top w:val="single" w:sz="4" w:space="0" w:color="000000"/>
              <w:left w:val="single" w:sz="4" w:space="0" w:color="000000"/>
              <w:bottom w:val="single" w:sz="4" w:space="0" w:color="000000"/>
              <w:right w:val="single" w:sz="4" w:space="0" w:color="000000"/>
            </w:tcBorders>
            <w:hideMark/>
          </w:tcPr>
          <w:p w14:paraId="5210768F" w14:textId="77777777" w:rsidR="001A2B94" w:rsidRPr="001A2B94" w:rsidRDefault="001A2B94" w:rsidP="001A2B94">
            <w:pPr>
              <w:spacing w:line="234" w:lineRule="exact"/>
              <w:ind w:left="12" w:right="4"/>
              <w:jc w:val="center"/>
              <w:rPr>
                <w:b/>
                <w:lang w:val="en-US"/>
              </w:rPr>
            </w:pPr>
            <w:r w:rsidRPr="001A2B94">
              <w:rPr>
                <w:b/>
                <w:spacing w:val="-5"/>
                <w:lang w:val="en-US"/>
              </w:rPr>
              <w:t>212</w:t>
            </w:r>
          </w:p>
        </w:tc>
        <w:tc>
          <w:tcPr>
            <w:tcW w:w="851" w:type="dxa"/>
            <w:tcBorders>
              <w:top w:val="single" w:sz="4" w:space="0" w:color="000000"/>
              <w:left w:val="single" w:sz="4" w:space="0" w:color="000000"/>
              <w:bottom w:val="single" w:sz="4" w:space="0" w:color="000000"/>
              <w:right w:val="single" w:sz="4" w:space="0" w:color="000000"/>
            </w:tcBorders>
            <w:shd w:val="clear" w:color="auto" w:fill="D9D9D9"/>
            <w:hideMark/>
          </w:tcPr>
          <w:p w14:paraId="5CA12364" w14:textId="77777777" w:rsidR="001A2B94" w:rsidRPr="001A2B94" w:rsidRDefault="001A2B94" w:rsidP="001A2B94">
            <w:pPr>
              <w:spacing w:line="234" w:lineRule="exact"/>
              <w:ind w:left="10"/>
              <w:jc w:val="center"/>
              <w:rPr>
                <w:b/>
                <w:lang w:val="en-US"/>
              </w:rPr>
            </w:pPr>
            <w:r w:rsidRPr="001A2B94">
              <w:rPr>
                <w:b/>
                <w:spacing w:val="-5"/>
                <w:lang w:val="en-US"/>
              </w:rPr>
              <w:t>716</w:t>
            </w:r>
          </w:p>
        </w:tc>
        <w:tc>
          <w:tcPr>
            <w:tcW w:w="784" w:type="dxa"/>
            <w:tcBorders>
              <w:top w:val="single" w:sz="4" w:space="0" w:color="000000"/>
              <w:left w:val="single" w:sz="4" w:space="0" w:color="000000"/>
              <w:bottom w:val="single" w:sz="4" w:space="0" w:color="000000"/>
              <w:right w:val="single" w:sz="4" w:space="0" w:color="000000"/>
            </w:tcBorders>
            <w:hideMark/>
          </w:tcPr>
          <w:p w14:paraId="2CD78C32" w14:textId="77777777" w:rsidR="001A2B94" w:rsidRPr="001A2B94" w:rsidRDefault="001A2B94" w:rsidP="001A2B94">
            <w:pPr>
              <w:spacing w:line="234" w:lineRule="exact"/>
              <w:ind w:left="11" w:right="4"/>
              <w:jc w:val="center"/>
              <w:rPr>
                <w:b/>
                <w:lang w:val="en-US"/>
              </w:rPr>
            </w:pPr>
            <w:r w:rsidRPr="001A2B94">
              <w:rPr>
                <w:b/>
                <w:spacing w:val="-5"/>
                <w:lang w:val="en-US"/>
              </w:rPr>
              <w:t>661</w:t>
            </w:r>
          </w:p>
        </w:tc>
        <w:tc>
          <w:tcPr>
            <w:tcW w:w="762" w:type="dxa"/>
            <w:tcBorders>
              <w:top w:val="single" w:sz="4" w:space="0" w:color="000000"/>
              <w:left w:val="single" w:sz="4" w:space="0" w:color="000000"/>
              <w:bottom w:val="single" w:sz="4" w:space="0" w:color="000000"/>
              <w:right w:val="single" w:sz="4" w:space="0" w:color="000000"/>
            </w:tcBorders>
            <w:hideMark/>
          </w:tcPr>
          <w:p w14:paraId="642A1DF9" w14:textId="77777777" w:rsidR="001A2B94" w:rsidRPr="001A2B94" w:rsidRDefault="001A2B94" w:rsidP="001A2B94">
            <w:pPr>
              <w:spacing w:line="234" w:lineRule="exact"/>
              <w:ind w:left="12"/>
              <w:jc w:val="center"/>
              <w:rPr>
                <w:b/>
                <w:lang w:val="en-US"/>
              </w:rPr>
            </w:pPr>
            <w:r w:rsidRPr="001A2B94">
              <w:rPr>
                <w:b/>
                <w:spacing w:val="-5"/>
                <w:lang w:val="en-US"/>
              </w:rPr>
              <w:t>20</w:t>
            </w:r>
          </w:p>
        </w:tc>
        <w:tc>
          <w:tcPr>
            <w:tcW w:w="479" w:type="dxa"/>
            <w:tcBorders>
              <w:top w:val="single" w:sz="4" w:space="0" w:color="000000"/>
              <w:left w:val="single" w:sz="4" w:space="0" w:color="000000"/>
              <w:bottom w:val="single" w:sz="4" w:space="0" w:color="000000"/>
              <w:right w:val="single" w:sz="4" w:space="0" w:color="000000"/>
            </w:tcBorders>
            <w:hideMark/>
          </w:tcPr>
          <w:p w14:paraId="3ECCC20F" w14:textId="77777777" w:rsidR="001A2B94" w:rsidRPr="001A2B94" w:rsidRDefault="001A2B94" w:rsidP="001A2B94">
            <w:pPr>
              <w:spacing w:line="234" w:lineRule="exact"/>
              <w:ind w:left="15"/>
              <w:jc w:val="center"/>
              <w:rPr>
                <w:b/>
                <w:lang w:val="en-US"/>
              </w:rPr>
            </w:pPr>
            <w:r w:rsidRPr="001A2B94">
              <w:rPr>
                <w:b/>
                <w:spacing w:val="-10"/>
                <w:lang w:val="en-US"/>
              </w:rPr>
              <w:t>67</w:t>
            </w:r>
          </w:p>
        </w:tc>
        <w:tc>
          <w:tcPr>
            <w:tcW w:w="495" w:type="dxa"/>
            <w:tcBorders>
              <w:top w:val="single" w:sz="4" w:space="0" w:color="000000"/>
              <w:left w:val="single" w:sz="4" w:space="0" w:color="000000"/>
              <w:bottom w:val="single" w:sz="4" w:space="0" w:color="000000"/>
              <w:right w:val="single" w:sz="4" w:space="0" w:color="000000"/>
            </w:tcBorders>
            <w:shd w:val="clear" w:color="auto" w:fill="D9D9D9"/>
            <w:hideMark/>
          </w:tcPr>
          <w:p w14:paraId="503D82CE" w14:textId="77777777" w:rsidR="001A2B94" w:rsidRPr="001A2B94" w:rsidRDefault="001A2B94" w:rsidP="001A2B94">
            <w:pPr>
              <w:spacing w:line="234" w:lineRule="exact"/>
              <w:ind w:left="20"/>
              <w:jc w:val="center"/>
              <w:rPr>
                <w:b/>
                <w:lang w:val="en-US"/>
              </w:rPr>
            </w:pPr>
            <w:r w:rsidRPr="001A2B94">
              <w:rPr>
                <w:b/>
                <w:spacing w:val="-5"/>
                <w:lang w:val="en-US"/>
              </w:rPr>
              <w:t>42</w:t>
            </w:r>
          </w:p>
        </w:tc>
        <w:tc>
          <w:tcPr>
            <w:tcW w:w="951" w:type="dxa"/>
            <w:tcBorders>
              <w:top w:val="single" w:sz="4" w:space="0" w:color="000000"/>
              <w:left w:val="single" w:sz="4" w:space="0" w:color="000000"/>
              <w:bottom w:val="single" w:sz="4" w:space="0" w:color="000000"/>
              <w:right w:val="single" w:sz="4" w:space="0" w:color="000000"/>
            </w:tcBorders>
            <w:shd w:val="clear" w:color="auto" w:fill="D9D9D9"/>
            <w:hideMark/>
          </w:tcPr>
          <w:p w14:paraId="62CFEC01" w14:textId="77777777" w:rsidR="001A2B94" w:rsidRPr="001A2B94" w:rsidRDefault="001A2B94" w:rsidP="001A2B94">
            <w:pPr>
              <w:spacing w:line="234" w:lineRule="exact"/>
              <w:ind w:left="28" w:right="4"/>
              <w:jc w:val="center"/>
              <w:rPr>
                <w:b/>
                <w:lang w:val="en-US"/>
              </w:rPr>
            </w:pPr>
            <w:r w:rsidRPr="001A2B94">
              <w:rPr>
                <w:b/>
                <w:spacing w:val="-5"/>
                <w:lang w:val="en-US"/>
              </w:rPr>
              <w:t>216</w:t>
            </w:r>
          </w:p>
        </w:tc>
        <w:tc>
          <w:tcPr>
            <w:tcW w:w="641" w:type="dxa"/>
            <w:tcBorders>
              <w:top w:val="single" w:sz="4" w:space="0" w:color="000000"/>
              <w:left w:val="single" w:sz="4" w:space="0" w:color="000000"/>
              <w:bottom w:val="single" w:sz="4" w:space="0" w:color="000000"/>
              <w:right w:val="single" w:sz="4" w:space="0" w:color="000000"/>
            </w:tcBorders>
            <w:shd w:val="clear" w:color="auto" w:fill="D9D9D9"/>
            <w:hideMark/>
          </w:tcPr>
          <w:p w14:paraId="5D9DD407" w14:textId="77777777" w:rsidR="001A2B94" w:rsidRPr="001A2B94" w:rsidRDefault="001A2B94" w:rsidP="001A2B94">
            <w:pPr>
              <w:spacing w:line="234" w:lineRule="exact"/>
              <w:ind w:left="26"/>
              <w:jc w:val="center"/>
              <w:rPr>
                <w:b/>
                <w:lang w:val="en-US"/>
              </w:rPr>
            </w:pPr>
            <w:r w:rsidRPr="001A2B94">
              <w:rPr>
                <w:b/>
                <w:spacing w:val="-5"/>
                <w:lang w:val="en-US"/>
              </w:rPr>
              <w:t>288</w:t>
            </w:r>
          </w:p>
        </w:tc>
      </w:tr>
    </w:tbl>
    <w:p w14:paraId="34E33EEF" w14:textId="77777777" w:rsidR="001A2B94" w:rsidRPr="001A2B94" w:rsidRDefault="001A2B94" w:rsidP="001A2B94">
      <w:pPr>
        <w:widowControl/>
        <w:autoSpaceDE/>
        <w:autoSpaceDN/>
        <w:rPr>
          <w:b/>
        </w:rPr>
        <w:sectPr w:rsidR="001A2B94" w:rsidRPr="001A2B94" w:rsidSect="001A2B94">
          <w:pgSz w:w="11910" w:h="16840"/>
          <w:pgMar w:top="1200" w:right="283" w:bottom="1200" w:left="1700" w:header="0" w:footer="971" w:gutter="0"/>
          <w:cols w:space="720"/>
        </w:sectPr>
      </w:pPr>
    </w:p>
    <w:p w14:paraId="0CF22919" w14:textId="77777777" w:rsidR="001A2B94" w:rsidRPr="001A2B94" w:rsidRDefault="001A2B94" w:rsidP="000015B5">
      <w:pPr>
        <w:numPr>
          <w:ilvl w:val="1"/>
          <w:numId w:val="79"/>
        </w:numPr>
        <w:tabs>
          <w:tab w:val="left" w:pos="985"/>
        </w:tabs>
        <w:spacing w:before="78"/>
        <w:ind w:left="985"/>
        <w:outlineLvl w:val="1"/>
        <w:rPr>
          <w:b/>
          <w:bCs/>
          <w:sz w:val="24"/>
          <w:szCs w:val="24"/>
        </w:rPr>
      </w:pPr>
      <w:r w:rsidRPr="001A2B94">
        <w:rPr>
          <w:b/>
          <w:bCs/>
          <w:sz w:val="24"/>
          <w:szCs w:val="24"/>
        </w:rPr>
        <w:lastRenderedPageBreak/>
        <w:t>Примерное</w:t>
      </w:r>
      <w:r w:rsidRPr="001A2B94">
        <w:rPr>
          <w:b/>
          <w:bCs/>
          <w:spacing w:val="-10"/>
          <w:sz w:val="24"/>
          <w:szCs w:val="24"/>
        </w:rPr>
        <w:t xml:space="preserve"> </w:t>
      </w:r>
      <w:r w:rsidRPr="001A2B94">
        <w:rPr>
          <w:b/>
          <w:bCs/>
          <w:sz w:val="24"/>
          <w:szCs w:val="24"/>
        </w:rPr>
        <w:t>содержание</w:t>
      </w:r>
      <w:r w:rsidRPr="001A2B94">
        <w:rPr>
          <w:b/>
          <w:bCs/>
          <w:spacing w:val="-7"/>
          <w:sz w:val="24"/>
          <w:szCs w:val="24"/>
        </w:rPr>
        <w:t xml:space="preserve"> </w:t>
      </w:r>
      <w:r w:rsidRPr="001A2B94">
        <w:rPr>
          <w:b/>
          <w:bCs/>
          <w:sz w:val="24"/>
          <w:szCs w:val="24"/>
        </w:rPr>
        <w:t>профессионального</w:t>
      </w:r>
      <w:r w:rsidRPr="001A2B94">
        <w:rPr>
          <w:b/>
          <w:bCs/>
          <w:spacing w:val="-6"/>
          <w:sz w:val="24"/>
          <w:szCs w:val="24"/>
        </w:rPr>
        <w:t xml:space="preserve"> </w:t>
      </w:r>
      <w:r w:rsidRPr="001A2B94">
        <w:rPr>
          <w:b/>
          <w:bCs/>
          <w:spacing w:val="-2"/>
          <w:sz w:val="24"/>
          <w:szCs w:val="24"/>
        </w:rPr>
        <w:t>модуля</w:t>
      </w:r>
    </w:p>
    <w:p w14:paraId="411F687E" w14:textId="77777777" w:rsidR="001A2B94" w:rsidRPr="001A2B94" w:rsidRDefault="001A2B94" w:rsidP="001A2B94">
      <w:pPr>
        <w:spacing w:before="1"/>
        <w:rPr>
          <w:b/>
          <w:sz w:val="14"/>
          <w:szCs w:val="24"/>
        </w:rPr>
      </w:pPr>
    </w:p>
    <w:tbl>
      <w:tblPr>
        <w:tblStyle w:val="TableNormal8"/>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1A2B94" w:rsidRPr="001A2B94" w14:paraId="366E5785" w14:textId="77777777" w:rsidTr="001A2B94">
        <w:trPr>
          <w:trHeight w:val="1381"/>
        </w:trPr>
        <w:tc>
          <w:tcPr>
            <w:tcW w:w="2043" w:type="dxa"/>
            <w:tcBorders>
              <w:top w:val="single" w:sz="4" w:space="0" w:color="000000"/>
              <w:left w:val="single" w:sz="4" w:space="0" w:color="000000"/>
              <w:bottom w:val="single" w:sz="4" w:space="0" w:color="000000"/>
              <w:right w:val="single" w:sz="4" w:space="0" w:color="000000"/>
            </w:tcBorders>
          </w:tcPr>
          <w:p w14:paraId="6CF87D64" w14:textId="77777777" w:rsidR="001A2B94" w:rsidRPr="001A2B94" w:rsidRDefault="001A2B94" w:rsidP="001A2B94">
            <w:pPr>
              <w:spacing w:before="146"/>
              <w:rPr>
                <w:b/>
                <w:lang w:val="en-US"/>
              </w:rPr>
            </w:pPr>
          </w:p>
          <w:p w14:paraId="13EF5A72" w14:textId="77777777" w:rsidR="001A2B94" w:rsidRPr="001A2B94" w:rsidRDefault="001A2B94" w:rsidP="001A2B94">
            <w:pPr>
              <w:spacing w:line="276" w:lineRule="auto"/>
              <w:ind w:left="282"/>
              <w:rPr>
                <w:b/>
                <w:lang w:val="en-US"/>
              </w:rPr>
            </w:pPr>
            <w:proofErr w:type="spellStart"/>
            <w:r w:rsidRPr="001A2B94">
              <w:rPr>
                <w:b/>
                <w:spacing w:val="-2"/>
                <w:lang w:val="en-US"/>
              </w:rPr>
              <w:t>Наименование</w:t>
            </w:r>
            <w:proofErr w:type="spellEnd"/>
            <w:r w:rsidRPr="001A2B94">
              <w:rPr>
                <w:b/>
                <w:spacing w:val="-2"/>
                <w:lang w:val="en-US"/>
              </w:rPr>
              <w:t xml:space="preserve"> </w:t>
            </w:r>
            <w:proofErr w:type="spellStart"/>
            <w:r w:rsidRPr="001A2B94">
              <w:rPr>
                <w:b/>
                <w:lang w:val="en-US"/>
              </w:rPr>
              <w:t>разделов</w:t>
            </w:r>
            <w:proofErr w:type="spellEnd"/>
            <w:r w:rsidRPr="001A2B94">
              <w:rPr>
                <w:b/>
                <w:spacing w:val="-5"/>
                <w:lang w:val="en-US"/>
              </w:rPr>
              <w:t xml:space="preserve"> </w:t>
            </w:r>
            <w:r w:rsidRPr="001A2B94">
              <w:rPr>
                <w:b/>
                <w:lang w:val="en-US"/>
              </w:rPr>
              <w:t>и</w:t>
            </w:r>
            <w:r w:rsidRPr="001A2B94">
              <w:rPr>
                <w:b/>
                <w:spacing w:val="-1"/>
                <w:lang w:val="en-US"/>
              </w:rPr>
              <w:t xml:space="preserve"> </w:t>
            </w:r>
            <w:proofErr w:type="spellStart"/>
            <w:r w:rsidRPr="001A2B94">
              <w:rPr>
                <w:b/>
                <w:spacing w:val="-5"/>
                <w:lang w:val="en-US"/>
              </w:rPr>
              <w:t>тем</w:t>
            </w:r>
            <w:proofErr w:type="spellEnd"/>
          </w:p>
        </w:tc>
        <w:tc>
          <w:tcPr>
            <w:tcW w:w="7597" w:type="dxa"/>
            <w:tcBorders>
              <w:top w:val="single" w:sz="4" w:space="0" w:color="000000"/>
              <w:left w:val="single" w:sz="4" w:space="0" w:color="000000"/>
              <w:bottom w:val="single" w:sz="4" w:space="0" w:color="000000"/>
              <w:right w:val="single" w:sz="4" w:space="0" w:color="000000"/>
            </w:tcBorders>
          </w:tcPr>
          <w:p w14:paraId="606D774B" w14:textId="77777777" w:rsidR="001A2B94" w:rsidRPr="001A2B94" w:rsidRDefault="001A2B94" w:rsidP="001A2B94">
            <w:pPr>
              <w:spacing w:before="184"/>
              <w:rPr>
                <w:b/>
                <w:lang w:val="en-US"/>
              </w:rPr>
            </w:pPr>
          </w:p>
          <w:p w14:paraId="628654B5" w14:textId="77777777" w:rsidR="001A2B94" w:rsidRPr="001A2B94" w:rsidRDefault="001A2B94" w:rsidP="001A2B94">
            <w:pPr>
              <w:spacing w:line="250" w:lineRule="exact"/>
              <w:ind w:left="12" w:right="1"/>
              <w:jc w:val="center"/>
              <w:rPr>
                <w:b/>
              </w:rPr>
            </w:pPr>
            <w:r w:rsidRPr="001A2B94">
              <w:rPr>
                <w:b/>
              </w:rPr>
              <w:t>Содержание</w:t>
            </w:r>
            <w:r w:rsidRPr="001A2B94">
              <w:rPr>
                <w:b/>
                <w:spacing w:val="-7"/>
              </w:rPr>
              <w:t xml:space="preserve"> </w:t>
            </w:r>
            <w:r w:rsidRPr="001A2B94">
              <w:rPr>
                <w:b/>
              </w:rPr>
              <w:t>учебного</w:t>
            </w:r>
            <w:r w:rsidRPr="001A2B94">
              <w:rPr>
                <w:b/>
                <w:spacing w:val="-8"/>
              </w:rPr>
              <w:t xml:space="preserve"> </w:t>
            </w:r>
            <w:r w:rsidRPr="001A2B94">
              <w:rPr>
                <w:b/>
              </w:rPr>
              <w:t>материала,</w:t>
            </w:r>
            <w:r w:rsidRPr="001A2B94">
              <w:rPr>
                <w:b/>
                <w:spacing w:val="-7"/>
              </w:rPr>
              <w:t xml:space="preserve"> </w:t>
            </w:r>
            <w:r w:rsidRPr="001A2B94">
              <w:rPr>
                <w:b/>
              </w:rPr>
              <w:t>практических</w:t>
            </w:r>
            <w:r w:rsidRPr="001A2B94">
              <w:rPr>
                <w:b/>
                <w:spacing w:val="-9"/>
              </w:rPr>
              <w:t xml:space="preserve"> </w:t>
            </w:r>
            <w:r w:rsidRPr="001A2B94">
              <w:rPr>
                <w:b/>
              </w:rPr>
              <w:t>и</w:t>
            </w:r>
            <w:r w:rsidRPr="001A2B94">
              <w:rPr>
                <w:b/>
                <w:spacing w:val="-6"/>
              </w:rPr>
              <w:t xml:space="preserve"> </w:t>
            </w:r>
            <w:r w:rsidRPr="001A2B94">
              <w:rPr>
                <w:b/>
              </w:rPr>
              <w:t>лабораторных</w:t>
            </w:r>
            <w:r w:rsidRPr="001A2B94">
              <w:rPr>
                <w:b/>
                <w:spacing w:val="-8"/>
              </w:rPr>
              <w:t xml:space="preserve"> </w:t>
            </w:r>
            <w:r w:rsidRPr="001A2B94">
              <w:rPr>
                <w:b/>
                <w:spacing w:val="-2"/>
              </w:rPr>
              <w:t>занятия,</w:t>
            </w:r>
          </w:p>
          <w:p w14:paraId="566C8323" w14:textId="77777777" w:rsidR="001A2B94" w:rsidRPr="001A2B94" w:rsidRDefault="001A2B94" w:rsidP="001A2B94">
            <w:pPr>
              <w:spacing w:line="250" w:lineRule="exact"/>
              <w:ind w:left="12"/>
              <w:jc w:val="center"/>
              <w:rPr>
                <w:lang w:val="en-US"/>
              </w:rPr>
            </w:pPr>
            <w:proofErr w:type="spellStart"/>
            <w:r w:rsidRPr="001A2B94">
              <w:rPr>
                <w:lang w:val="en-US"/>
              </w:rPr>
              <w:t>курсовой</w:t>
            </w:r>
            <w:proofErr w:type="spellEnd"/>
            <w:r w:rsidRPr="001A2B94">
              <w:rPr>
                <w:spacing w:val="-6"/>
                <w:lang w:val="en-US"/>
              </w:rPr>
              <w:t xml:space="preserve"> </w:t>
            </w:r>
            <w:proofErr w:type="spellStart"/>
            <w:r w:rsidRPr="001A2B94">
              <w:rPr>
                <w:lang w:val="en-US"/>
              </w:rPr>
              <w:t>проект</w:t>
            </w:r>
            <w:proofErr w:type="spellEnd"/>
            <w:r w:rsidRPr="001A2B94">
              <w:rPr>
                <w:spacing w:val="-6"/>
                <w:lang w:val="en-US"/>
              </w:rPr>
              <w:t xml:space="preserve"> </w:t>
            </w:r>
            <w:r w:rsidRPr="001A2B94">
              <w:rPr>
                <w:spacing w:val="-2"/>
                <w:lang w:val="en-US"/>
              </w:rPr>
              <w:t>(</w:t>
            </w:r>
            <w:proofErr w:type="spellStart"/>
            <w:r w:rsidRPr="001A2B94">
              <w:rPr>
                <w:spacing w:val="-2"/>
                <w:lang w:val="en-US"/>
              </w:rPr>
              <w:t>работа</w:t>
            </w:r>
            <w:proofErr w:type="spellEnd"/>
            <w:r w:rsidRPr="001A2B94">
              <w:rPr>
                <w:spacing w:val="-2"/>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1BEFB853" w14:textId="77777777" w:rsidR="001A2B94" w:rsidRPr="001A2B94" w:rsidRDefault="001A2B94" w:rsidP="001A2B94">
            <w:pPr>
              <w:ind w:left="113" w:right="103"/>
              <w:jc w:val="center"/>
              <w:rPr>
                <w:b/>
                <w:sz w:val="24"/>
              </w:rPr>
            </w:pPr>
            <w:r w:rsidRPr="001A2B94">
              <w:rPr>
                <w:b/>
                <w:sz w:val="24"/>
              </w:rPr>
              <w:t>Объем,</w:t>
            </w:r>
            <w:r w:rsidRPr="001A2B94">
              <w:rPr>
                <w:b/>
                <w:spacing w:val="-10"/>
                <w:sz w:val="24"/>
              </w:rPr>
              <w:t xml:space="preserve"> </w:t>
            </w:r>
            <w:r w:rsidRPr="001A2B94">
              <w:rPr>
                <w:b/>
                <w:sz w:val="24"/>
              </w:rPr>
              <w:t>акад.</w:t>
            </w:r>
            <w:r w:rsidRPr="001A2B94">
              <w:rPr>
                <w:b/>
                <w:spacing w:val="-10"/>
                <w:sz w:val="24"/>
              </w:rPr>
              <w:t xml:space="preserve"> </w:t>
            </w:r>
            <w:r w:rsidRPr="001A2B94">
              <w:rPr>
                <w:b/>
                <w:sz w:val="24"/>
              </w:rPr>
              <w:t>ч</w:t>
            </w:r>
            <w:r w:rsidRPr="001A2B94">
              <w:rPr>
                <w:b/>
                <w:spacing w:val="-11"/>
                <w:sz w:val="24"/>
              </w:rPr>
              <w:t xml:space="preserve"> </w:t>
            </w:r>
            <w:r w:rsidRPr="001A2B94">
              <w:rPr>
                <w:b/>
                <w:sz w:val="24"/>
              </w:rPr>
              <w:t>/</w:t>
            </w:r>
            <w:r w:rsidRPr="001A2B94">
              <w:rPr>
                <w:b/>
                <w:spacing w:val="-10"/>
                <w:sz w:val="24"/>
              </w:rPr>
              <w:t xml:space="preserve"> </w:t>
            </w:r>
            <w:r w:rsidRPr="001A2B94">
              <w:rPr>
                <w:b/>
                <w:sz w:val="24"/>
              </w:rPr>
              <w:t>в том числе</w:t>
            </w:r>
          </w:p>
          <w:p w14:paraId="567EFD20" w14:textId="77777777" w:rsidR="001A2B94" w:rsidRPr="001A2B94" w:rsidRDefault="001A2B94" w:rsidP="001A2B94">
            <w:pPr>
              <w:ind w:left="460" w:right="452" w:firstLine="3"/>
              <w:jc w:val="center"/>
              <w:rPr>
                <w:b/>
                <w:sz w:val="24"/>
              </w:rPr>
            </w:pPr>
            <w:r w:rsidRPr="001A2B94">
              <w:rPr>
                <w:b/>
                <w:sz w:val="24"/>
              </w:rPr>
              <w:t xml:space="preserve">в форме </w:t>
            </w:r>
            <w:r w:rsidRPr="001A2B94">
              <w:rPr>
                <w:b/>
                <w:spacing w:val="-2"/>
                <w:sz w:val="24"/>
              </w:rPr>
              <w:t>практической</w:t>
            </w:r>
          </w:p>
          <w:p w14:paraId="60C19E92" w14:textId="77777777" w:rsidR="001A2B94" w:rsidRPr="001A2B94" w:rsidRDefault="001A2B94" w:rsidP="001A2B94">
            <w:pPr>
              <w:spacing w:line="259" w:lineRule="exact"/>
              <w:ind w:left="113" w:right="104"/>
              <w:jc w:val="center"/>
              <w:rPr>
                <w:b/>
                <w:sz w:val="24"/>
              </w:rPr>
            </w:pPr>
            <w:r w:rsidRPr="001A2B94">
              <w:rPr>
                <w:b/>
                <w:sz w:val="24"/>
              </w:rPr>
              <w:t>подготовки,</w:t>
            </w:r>
            <w:r w:rsidRPr="001A2B94">
              <w:rPr>
                <w:b/>
                <w:spacing w:val="-4"/>
                <w:sz w:val="24"/>
              </w:rPr>
              <w:t xml:space="preserve"> </w:t>
            </w:r>
            <w:r w:rsidRPr="001A2B94">
              <w:rPr>
                <w:b/>
                <w:sz w:val="24"/>
              </w:rPr>
              <w:t>акад.</w:t>
            </w:r>
            <w:r w:rsidRPr="001A2B94">
              <w:rPr>
                <w:b/>
                <w:spacing w:val="-3"/>
                <w:sz w:val="24"/>
              </w:rPr>
              <w:t xml:space="preserve"> </w:t>
            </w:r>
            <w:r w:rsidRPr="001A2B94">
              <w:rPr>
                <w:b/>
                <w:spacing w:val="-10"/>
                <w:sz w:val="24"/>
              </w:rPr>
              <w:t>ч</w:t>
            </w:r>
          </w:p>
        </w:tc>
        <w:tc>
          <w:tcPr>
            <w:tcW w:w="2455" w:type="dxa"/>
            <w:tcBorders>
              <w:top w:val="single" w:sz="4" w:space="0" w:color="000000"/>
              <w:left w:val="single" w:sz="4" w:space="0" w:color="000000"/>
              <w:bottom w:val="single" w:sz="4" w:space="0" w:color="000000"/>
              <w:right w:val="single" w:sz="4" w:space="0" w:color="000000"/>
            </w:tcBorders>
          </w:tcPr>
          <w:p w14:paraId="7EED4118" w14:textId="77777777" w:rsidR="001A2B94" w:rsidRPr="001A2B94" w:rsidRDefault="001A2B94" w:rsidP="001A2B94">
            <w:pPr>
              <w:spacing w:before="274"/>
              <w:rPr>
                <w:b/>
                <w:sz w:val="24"/>
              </w:rPr>
            </w:pPr>
          </w:p>
          <w:p w14:paraId="6EE731CC" w14:textId="77777777" w:rsidR="001A2B94" w:rsidRPr="001A2B94" w:rsidRDefault="001A2B94" w:rsidP="001A2B94">
            <w:pPr>
              <w:spacing w:before="1"/>
              <w:ind w:left="568"/>
              <w:rPr>
                <w:b/>
                <w:sz w:val="24"/>
                <w:lang w:val="en-US"/>
              </w:rPr>
            </w:pPr>
            <w:proofErr w:type="spellStart"/>
            <w:r w:rsidRPr="001A2B94">
              <w:rPr>
                <w:b/>
                <w:sz w:val="24"/>
                <w:lang w:val="en-US"/>
              </w:rPr>
              <w:t>Код</w:t>
            </w:r>
            <w:proofErr w:type="spellEnd"/>
            <w:r w:rsidRPr="001A2B94">
              <w:rPr>
                <w:b/>
                <w:spacing w:val="-1"/>
                <w:sz w:val="24"/>
                <w:lang w:val="en-US"/>
              </w:rPr>
              <w:t xml:space="preserve"> </w:t>
            </w:r>
            <w:r w:rsidRPr="001A2B94">
              <w:rPr>
                <w:b/>
                <w:sz w:val="24"/>
                <w:lang w:val="en-US"/>
              </w:rPr>
              <w:t>ПК,</w:t>
            </w:r>
            <w:r w:rsidRPr="001A2B94">
              <w:rPr>
                <w:b/>
                <w:spacing w:val="-1"/>
                <w:sz w:val="24"/>
                <w:lang w:val="en-US"/>
              </w:rPr>
              <w:t xml:space="preserve"> </w:t>
            </w:r>
            <w:r w:rsidRPr="001A2B94">
              <w:rPr>
                <w:b/>
                <w:spacing w:val="-5"/>
                <w:sz w:val="24"/>
                <w:lang w:val="en-US"/>
              </w:rPr>
              <w:t>ОК</w:t>
            </w:r>
          </w:p>
        </w:tc>
      </w:tr>
      <w:tr w:rsidR="001A2B94" w:rsidRPr="001A2B94" w14:paraId="05017B0A" w14:textId="77777777" w:rsidTr="001A2B94">
        <w:trPr>
          <w:trHeight w:val="275"/>
        </w:trPr>
        <w:tc>
          <w:tcPr>
            <w:tcW w:w="2043" w:type="dxa"/>
            <w:tcBorders>
              <w:top w:val="single" w:sz="4" w:space="0" w:color="000000"/>
              <w:left w:val="single" w:sz="4" w:space="0" w:color="000000"/>
              <w:bottom w:val="single" w:sz="4" w:space="0" w:color="000000"/>
              <w:right w:val="single" w:sz="4" w:space="0" w:color="000000"/>
            </w:tcBorders>
            <w:hideMark/>
          </w:tcPr>
          <w:p w14:paraId="42205F42" w14:textId="77777777" w:rsidR="001A2B94" w:rsidRPr="001A2B94" w:rsidRDefault="001A2B94" w:rsidP="001A2B94">
            <w:pPr>
              <w:spacing w:line="256" w:lineRule="exact"/>
              <w:ind w:left="7"/>
              <w:jc w:val="center"/>
              <w:rPr>
                <w:b/>
                <w:sz w:val="24"/>
                <w:lang w:val="en-US"/>
              </w:rPr>
            </w:pPr>
            <w:r w:rsidRPr="001A2B94">
              <w:rPr>
                <w:b/>
                <w:spacing w:val="-10"/>
                <w:sz w:val="24"/>
                <w:lang w:val="en-US"/>
              </w:rPr>
              <w:t>1</w:t>
            </w:r>
          </w:p>
        </w:tc>
        <w:tc>
          <w:tcPr>
            <w:tcW w:w="7597" w:type="dxa"/>
            <w:tcBorders>
              <w:top w:val="single" w:sz="4" w:space="0" w:color="000000"/>
              <w:left w:val="single" w:sz="4" w:space="0" w:color="000000"/>
              <w:bottom w:val="single" w:sz="4" w:space="0" w:color="000000"/>
              <w:right w:val="single" w:sz="4" w:space="0" w:color="000000"/>
            </w:tcBorders>
            <w:hideMark/>
          </w:tcPr>
          <w:p w14:paraId="6EF34DED" w14:textId="77777777" w:rsidR="001A2B94" w:rsidRPr="001A2B94" w:rsidRDefault="001A2B94" w:rsidP="001A2B94">
            <w:pPr>
              <w:spacing w:line="256" w:lineRule="exact"/>
              <w:ind w:left="12" w:right="1"/>
              <w:jc w:val="center"/>
              <w:rPr>
                <w:b/>
                <w:sz w:val="24"/>
                <w:lang w:val="en-US"/>
              </w:rPr>
            </w:pPr>
            <w:r w:rsidRPr="001A2B94">
              <w:rPr>
                <w:b/>
                <w:spacing w:val="-10"/>
                <w:sz w:val="24"/>
                <w:lang w:val="en-US"/>
              </w:rPr>
              <w:t>2</w:t>
            </w:r>
          </w:p>
        </w:tc>
        <w:tc>
          <w:tcPr>
            <w:tcW w:w="2456" w:type="dxa"/>
            <w:tcBorders>
              <w:top w:val="single" w:sz="4" w:space="0" w:color="000000"/>
              <w:left w:val="single" w:sz="4" w:space="0" w:color="000000"/>
              <w:bottom w:val="single" w:sz="4" w:space="0" w:color="000000"/>
              <w:right w:val="single" w:sz="4" w:space="0" w:color="000000"/>
            </w:tcBorders>
          </w:tcPr>
          <w:p w14:paraId="07016CF8" w14:textId="77777777" w:rsidR="001A2B94" w:rsidRPr="001A2B94" w:rsidRDefault="001A2B94" w:rsidP="001A2B94">
            <w:pPr>
              <w:rPr>
                <w:sz w:val="20"/>
                <w:lang w:val="en-US"/>
              </w:rPr>
            </w:pPr>
          </w:p>
        </w:tc>
        <w:tc>
          <w:tcPr>
            <w:tcW w:w="2455" w:type="dxa"/>
            <w:tcBorders>
              <w:top w:val="single" w:sz="4" w:space="0" w:color="000000"/>
              <w:left w:val="single" w:sz="4" w:space="0" w:color="000000"/>
              <w:bottom w:val="single" w:sz="4" w:space="0" w:color="000000"/>
              <w:right w:val="single" w:sz="4" w:space="0" w:color="000000"/>
            </w:tcBorders>
          </w:tcPr>
          <w:p w14:paraId="5CBE20E9" w14:textId="77777777" w:rsidR="001A2B94" w:rsidRPr="001A2B94" w:rsidRDefault="001A2B94" w:rsidP="001A2B94">
            <w:pPr>
              <w:rPr>
                <w:sz w:val="20"/>
                <w:lang w:val="en-US"/>
              </w:rPr>
            </w:pPr>
          </w:p>
        </w:tc>
      </w:tr>
      <w:tr w:rsidR="001A2B94" w:rsidRPr="001A2B94" w14:paraId="7E8275FF" w14:textId="77777777" w:rsidTr="001A2B94">
        <w:trPr>
          <w:trHeight w:val="597"/>
        </w:trPr>
        <w:tc>
          <w:tcPr>
            <w:tcW w:w="9640" w:type="dxa"/>
            <w:gridSpan w:val="2"/>
            <w:tcBorders>
              <w:top w:val="single" w:sz="4" w:space="0" w:color="000000"/>
              <w:left w:val="single" w:sz="4" w:space="0" w:color="000000"/>
              <w:bottom w:val="single" w:sz="4" w:space="0" w:color="000000"/>
              <w:right w:val="single" w:sz="4" w:space="0" w:color="000000"/>
            </w:tcBorders>
            <w:hideMark/>
          </w:tcPr>
          <w:p w14:paraId="24D9F3CB" w14:textId="77777777" w:rsidR="001A2B94" w:rsidRPr="001A2B94" w:rsidRDefault="001A2B94" w:rsidP="001A2B94">
            <w:pPr>
              <w:spacing w:line="298" w:lineRule="exact"/>
              <w:ind w:left="107"/>
              <w:rPr>
                <w:b/>
                <w:sz w:val="26"/>
              </w:rPr>
            </w:pPr>
            <w:r w:rsidRPr="001A2B94">
              <w:rPr>
                <w:b/>
                <w:sz w:val="26"/>
              </w:rPr>
              <w:t>Раздел</w:t>
            </w:r>
            <w:r w:rsidRPr="001A2B94">
              <w:rPr>
                <w:b/>
                <w:spacing w:val="-7"/>
                <w:sz w:val="26"/>
              </w:rPr>
              <w:t xml:space="preserve"> </w:t>
            </w:r>
            <w:r w:rsidRPr="001A2B94">
              <w:rPr>
                <w:b/>
                <w:sz w:val="26"/>
              </w:rPr>
              <w:t>1.</w:t>
            </w:r>
            <w:r w:rsidRPr="001A2B94">
              <w:rPr>
                <w:b/>
                <w:spacing w:val="-6"/>
                <w:sz w:val="26"/>
              </w:rPr>
              <w:t xml:space="preserve"> </w:t>
            </w:r>
            <w:r w:rsidRPr="001A2B94">
              <w:rPr>
                <w:b/>
                <w:sz w:val="26"/>
              </w:rPr>
              <w:t>Диагностика,</w:t>
            </w:r>
            <w:r w:rsidRPr="001A2B94">
              <w:rPr>
                <w:b/>
                <w:spacing w:val="-8"/>
                <w:sz w:val="26"/>
              </w:rPr>
              <w:t xml:space="preserve"> </w:t>
            </w:r>
            <w:r w:rsidRPr="001A2B94">
              <w:rPr>
                <w:b/>
                <w:sz w:val="26"/>
              </w:rPr>
              <w:t>техническое</w:t>
            </w:r>
            <w:r w:rsidRPr="001A2B94">
              <w:rPr>
                <w:b/>
                <w:spacing w:val="-8"/>
                <w:sz w:val="26"/>
              </w:rPr>
              <w:t xml:space="preserve"> </w:t>
            </w:r>
            <w:r w:rsidRPr="001A2B94">
              <w:rPr>
                <w:b/>
                <w:sz w:val="26"/>
              </w:rPr>
              <w:t>обслуживание</w:t>
            </w:r>
            <w:r w:rsidRPr="001A2B94">
              <w:rPr>
                <w:b/>
                <w:spacing w:val="-8"/>
                <w:sz w:val="26"/>
              </w:rPr>
              <w:t xml:space="preserve"> </w:t>
            </w:r>
            <w:r w:rsidRPr="001A2B94">
              <w:rPr>
                <w:b/>
                <w:sz w:val="26"/>
              </w:rPr>
              <w:t>и</w:t>
            </w:r>
            <w:r w:rsidRPr="001A2B94">
              <w:rPr>
                <w:b/>
                <w:spacing w:val="-6"/>
                <w:sz w:val="26"/>
              </w:rPr>
              <w:t xml:space="preserve"> </w:t>
            </w:r>
            <w:r w:rsidRPr="001A2B94">
              <w:rPr>
                <w:b/>
                <w:sz w:val="26"/>
              </w:rPr>
              <w:t>ремонт</w:t>
            </w:r>
            <w:r w:rsidRPr="001A2B94">
              <w:rPr>
                <w:b/>
                <w:spacing w:val="-6"/>
                <w:sz w:val="26"/>
              </w:rPr>
              <w:t xml:space="preserve"> </w:t>
            </w:r>
            <w:r w:rsidRPr="001A2B94">
              <w:rPr>
                <w:b/>
                <w:sz w:val="26"/>
              </w:rPr>
              <w:t xml:space="preserve">автотранспортных средств и их компонентов (1118 </w:t>
            </w:r>
            <w:proofErr w:type="spellStart"/>
            <w:r w:rsidRPr="001A2B94">
              <w:rPr>
                <w:b/>
                <w:sz w:val="26"/>
              </w:rPr>
              <w:t>ак.ч</w:t>
            </w:r>
            <w:proofErr w:type="spellEnd"/>
            <w:r w:rsidRPr="001A2B94">
              <w:rPr>
                <w:b/>
                <w:sz w:val="26"/>
              </w:rPr>
              <w:t>.)</w:t>
            </w:r>
          </w:p>
        </w:tc>
        <w:tc>
          <w:tcPr>
            <w:tcW w:w="2456" w:type="dxa"/>
            <w:tcBorders>
              <w:top w:val="single" w:sz="4" w:space="0" w:color="000000"/>
              <w:left w:val="single" w:sz="4" w:space="0" w:color="000000"/>
              <w:bottom w:val="single" w:sz="4" w:space="0" w:color="000000"/>
              <w:right w:val="single" w:sz="4" w:space="0" w:color="000000"/>
            </w:tcBorders>
            <w:hideMark/>
          </w:tcPr>
          <w:p w14:paraId="586A7F52" w14:textId="77777777" w:rsidR="001A2B94" w:rsidRPr="001A2B94" w:rsidRDefault="001A2B94" w:rsidP="001A2B94">
            <w:pPr>
              <w:spacing w:line="298" w:lineRule="exact"/>
              <w:ind w:left="113" w:right="107"/>
              <w:jc w:val="center"/>
              <w:rPr>
                <w:b/>
                <w:sz w:val="26"/>
                <w:lang w:val="en-US"/>
              </w:rPr>
            </w:pPr>
            <w:r w:rsidRPr="001A2B94">
              <w:rPr>
                <w:b/>
                <w:spacing w:val="-4"/>
                <w:sz w:val="26"/>
                <w:lang w:val="en-US"/>
              </w:rPr>
              <w:t>1118</w:t>
            </w:r>
          </w:p>
        </w:tc>
        <w:tc>
          <w:tcPr>
            <w:tcW w:w="2455" w:type="dxa"/>
            <w:tcBorders>
              <w:top w:val="single" w:sz="4" w:space="0" w:color="000000"/>
              <w:left w:val="single" w:sz="4" w:space="0" w:color="000000"/>
              <w:bottom w:val="single" w:sz="4" w:space="0" w:color="000000"/>
              <w:right w:val="single" w:sz="4" w:space="0" w:color="000000"/>
            </w:tcBorders>
          </w:tcPr>
          <w:p w14:paraId="08A35F0F" w14:textId="77777777" w:rsidR="001A2B94" w:rsidRPr="001A2B94" w:rsidRDefault="001A2B94" w:rsidP="001A2B94">
            <w:pPr>
              <w:rPr>
                <w:sz w:val="24"/>
                <w:lang w:val="en-US"/>
              </w:rPr>
            </w:pPr>
          </w:p>
        </w:tc>
      </w:tr>
      <w:tr w:rsidR="001A2B94" w:rsidRPr="001A2B94" w14:paraId="47531151" w14:textId="77777777" w:rsidTr="001A2B94">
        <w:trPr>
          <w:trHeight w:val="299"/>
        </w:trPr>
        <w:tc>
          <w:tcPr>
            <w:tcW w:w="9640" w:type="dxa"/>
            <w:gridSpan w:val="2"/>
            <w:tcBorders>
              <w:top w:val="single" w:sz="4" w:space="0" w:color="000000"/>
              <w:left w:val="single" w:sz="4" w:space="0" w:color="000000"/>
              <w:bottom w:val="single" w:sz="4" w:space="0" w:color="000000"/>
              <w:right w:val="single" w:sz="4" w:space="0" w:color="000000"/>
            </w:tcBorders>
            <w:hideMark/>
          </w:tcPr>
          <w:p w14:paraId="6DF5B6A3" w14:textId="77777777" w:rsidR="001A2B94" w:rsidRPr="001A2B94" w:rsidRDefault="001A2B94" w:rsidP="001A2B94">
            <w:pPr>
              <w:spacing w:line="280" w:lineRule="exact"/>
              <w:ind w:left="107"/>
              <w:rPr>
                <w:b/>
                <w:sz w:val="26"/>
                <w:lang w:val="en-US"/>
              </w:rPr>
            </w:pPr>
            <w:r w:rsidRPr="001A2B94">
              <w:rPr>
                <w:b/>
                <w:sz w:val="26"/>
                <w:lang w:val="en-US"/>
              </w:rPr>
              <w:t>МДК</w:t>
            </w:r>
            <w:r w:rsidRPr="001A2B94">
              <w:rPr>
                <w:b/>
                <w:spacing w:val="-11"/>
                <w:sz w:val="26"/>
                <w:lang w:val="en-US"/>
              </w:rPr>
              <w:t xml:space="preserve"> </w:t>
            </w:r>
            <w:r w:rsidRPr="001A2B94">
              <w:rPr>
                <w:b/>
                <w:sz w:val="26"/>
                <w:lang w:val="en-US"/>
              </w:rPr>
              <w:t>01.01</w:t>
            </w:r>
            <w:r w:rsidRPr="001A2B94">
              <w:rPr>
                <w:b/>
                <w:spacing w:val="-10"/>
                <w:sz w:val="26"/>
                <w:lang w:val="en-US"/>
              </w:rPr>
              <w:t xml:space="preserve"> </w:t>
            </w:r>
            <w:proofErr w:type="spellStart"/>
            <w:r w:rsidRPr="001A2B94">
              <w:rPr>
                <w:b/>
                <w:sz w:val="26"/>
                <w:lang w:val="en-US"/>
              </w:rPr>
              <w:t>Устройство</w:t>
            </w:r>
            <w:proofErr w:type="spellEnd"/>
            <w:r w:rsidRPr="001A2B94">
              <w:rPr>
                <w:b/>
                <w:spacing w:val="-11"/>
                <w:sz w:val="26"/>
                <w:lang w:val="en-US"/>
              </w:rPr>
              <w:t xml:space="preserve"> </w:t>
            </w:r>
            <w:proofErr w:type="spellStart"/>
            <w:r w:rsidRPr="001A2B94">
              <w:rPr>
                <w:b/>
                <w:spacing w:val="-2"/>
                <w:sz w:val="26"/>
                <w:lang w:val="en-US"/>
              </w:rPr>
              <w:t>автомобилей</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066C86ED" w14:textId="77777777" w:rsidR="001A2B94" w:rsidRPr="001A2B94" w:rsidRDefault="001A2B94" w:rsidP="001A2B94">
            <w:pPr>
              <w:spacing w:line="280" w:lineRule="exact"/>
              <w:ind w:left="113" w:right="107"/>
              <w:jc w:val="center"/>
              <w:rPr>
                <w:b/>
                <w:sz w:val="26"/>
                <w:lang w:val="en-US"/>
              </w:rPr>
            </w:pPr>
            <w:r w:rsidRPr="001A2B94">
              <w:rPr>
                <w:b/>
                <w:spacing w:val="-5"/>
                <w:sz w:val="26"/>
                <w:lang w:val="en-US"/>
              </w:rPr>
              <w:t>140</w:t>
            </w:r>
          </w:p>
        </w:tc>
        <w:tc>
          <w:tcPr>
            <w:tcW w:w="2455" w:type="dxa"/>
            <w:tcBorders>
              <w:top w:val="single" w:sz="4" w:space="0" w:color="000000"/>
              <w:left w:val="single" w:sz="4" w:space="0" w:color="000000"/>
              <w:bottom w:val="single" w:sz="4" w:space="0" w:color="000000"/>
              <w:right w:val="single" w:sz="4" w:space="0" w:color="000000"/>
            </w:tcBorders>
          </w:tcPr>
          <w:p w14:paraId="0C80E162" w14:textId="77777777" w:rsidR="001A2B94" w:rsidRPr="001A2B94" w:rsidRDefault="001A2B94" w:rsidP="001A2B94">
            <w:pPr>
              <w:rPr>
                <w:lang w:val="en-US"/>
              </w:rPr>
            </w:pPr>
          </w:p>
        </w:tc>
      </w:tr>
      <w:tr w:rsidR="001A2B94" w:rsidRPr="001A2B94" w14:paraId="1BC5DAF5" w14:textId="77777777" w:rsidTr="001A2B94">
        <w:trPr>
          <w:trHeight w:val="275"/>
        </w:trPr>
        <w:tc>
          <w:tcPr>
            <w:tcW w:w="2043" w:type="dxa"/>
            <w:tcBorders>
              <w:top w:val="single" w:sz="4" w:space="0" w:color="000000"/>
              <w:left w:val="single" w:sz="4" w:space="0" w:color="000000"/>
              <w:bottom w:val="nil"/>
              <w:right w:val="single" w:sz="4" w:space="0" w:color="000000"/>
            </w:tcBorders>
          </w:tcPr>
          <w:p w14:paraId="58CC2A6A" w14:textId="77777777" w:rsidR="001A2B94" w:rsidRPr="001A2B94" w:rsidRDefault="001A2B94" w:rsidP="001A2B94">
            <w:pPr>
              <w:rPr>
                <w:sz w:val="20"/>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B84041E" w14:textId="77777777" w:rsidR="001A2B94" w:rsidRPr="001A2B94" w:rsidRDefault="001A2B94" w:rsidP="001A2B94">
            <w:pPr>
              <w:spacing w:line="256"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029EC40D"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30</w:t>
            </w:r>
          </w:p>
        </w:tc>
        <w:tc>
          <w:tcPr>
            <w:tcW w:w="2455" w:type="dxa"/>
            <w:tcBorders>
              <w:top w:val="single" w:sz="4" w:space="0" w:color="000000"/>
              <w:left w:val="single" w:sz="4" w:space="0" w:color="000000"/>
              <w:bottom w:val="nil"/>
              <w:right w:val="single" w:sz="4" w:space="0" w:color="000000"/>
            </w:tcBorders>
            <w:hideMark/>
          </w:tcPr>
          <w:p w14:paraId="1FD3CF56" w14:textId="77777777" w:rsidR="001A2B94" w:rsidRPr="001A2B94" w:rsidRDefault="001A2B94" w:rsidP="001A2B94">
            <w:pPr>
              <w:spacing w:line="256" w:lineRule="exact"/>
              <w:ind w:left="107"/>
              <w:rPr>
                <w:b/>
                <w:sz w:val="24"/>
                <w:lang w:val="en-US"/>
              </w:rPr>
            </w:pPr>
            <w:r w:rsidRPr="001A2B94">
              <w:rPr>
                <w:b/>
                <w:sz w:val="24"/>
                <w:lang w:val="en-US"/>
              </w:rPr>
              <w:t xml:space="preserve">ОК </w:t>
            </w:r>
            <w:r w:rsidRPr="001A2B94">
              <w:rPr>
                <w:b/>
                <w:spacing w:val="-5"/>
                <w:sz w:val="24"/>
                <w:lang w:val="en-US"/>
              </w:rPr>
              <w:t>01,</w:t>
            </w:r>
          </w:p>
        </w:tc>
      </w:tr>
      <w:tr w:rsidR="001A2B94" w:rsidRPr="001A2B94" w14:paraId="256D371D" w14:textId="77777777" w:rsidTr="001A2B94">
        <w:trPr>
          <w:trHeight w:val="270"/>
        </w:trPr>
        <w:tc>
          <w:tcPr>
            <w:tcW w:w="2043" w:type="dxa"/>
            <w:tcBorders>
              <w:top w:val="nil"/>
              <w:left w:val="single" w:sz="4" w:space="0" w:color="000000"/>
              <w:bottom w:val="nil"/>
              <w:right w:val="single" w:sz="4" w:space="0" w:color="000000"/>
            </w:tcBorders>
          </w:tcPr>
          <w:p w14:paraId="106DA2C7" w14:textId="77777777" w:rsidR="001A2B94" w:rsidRPr="001A2B94" w:rsidRDefault="001A2B94" w:rsidP="001A2B94">
            <w:pPr>
              <w:rPr>
                <w:sz w:val="20"/>
                <w:lang w:val="en-US"/>
              </w:rPr>
            </w:pPr>
          </w:p>
        </w:tc>
        <w:tc>
          <w:tcPr>
            <w:tcW w:w="7597" w:type="dxa"/>
            <w:tcBorders>
              <w:top w:val="single" w:sz="4" w:space="0" w:color="000000"/>
              <w:left w:val="single" w:sz="4" w:space="0" w:color="000000"/>
              <w:bottom w:val="nil"/>
              <w:right w:val="single" w:sz="4" w:space="0" w:color="000000"/>
            </w:tcBorders>
            <w:hideMark/>
          </w:tcPr>
          <w:p w14:paraId="590A617E" w14:textId="77777777" w:rsidR="001A2B94" w:rsidRPr="001A2B94" w:rsidRDefault="001A2B94" w:rsidP="001A2B94">
            <w:pPr>
              <w:spacing w:line="250" w:lineRule="exact"/>
              <w:ind w:left="110"/>
              <w:rPr>
                <w:sz w:val="24"/>
                <w:lang w:val="en-US"/>
              </w:rPr>
            </w:pPr>
            <w:r w:rsidRPr="001A2B94">
              <w:rPr>
                <w:sz w:val="24"/>
                <w:lang w:val="en-US"/>
              </w:rPr>
              <w:t>1.</w:t>
            </w:r>
            <w:r w:rsidRPr="001A2B94">
              <w:rPr>
                <w:spacing w:val="35"/>
                <w:sz w:val="24"/>
                <w:lang w:val="en-US"/>
              </w:rPr>
              <w:t xml:space="preserve"> </w:t>
            </w:r>
            <w:proofErr w:type="spellStart"/>
            <w:r w:rsidRPr="001A2B94">
              <w:rPr>
                <w:sz w:val="24"/>
                <w:lang w:val="en-US"/>
              </w:rPr>
              <w:t>Общие</w:t>
            </w:r>
            <w:proofErr w:type="spellEnd"/>
            <w:r w:rsidRPr="001A2B94">
              <w:rPr>
                <w:spacing w:val="-2"/>
                <w:sz w:val="24"/>
                <w:lang w:val="en-US"/>
              </w:rPr>
              <w:t xml:space="preserve"> </w:t>
            </w:r>
            <w:proofErr w:type="spellStart"/>
            <w:r w:rsidRPr="001A2B94">
              <w:rPr>
                <w:sz w:val="24"/>
                <w:lang w:val="en-US"/>
              </w:rPr>
              <w:t>сведения</w:t>
            </w:r>
            <w:proofErr w:type="spellEnd"/>
            <w:r w:rsidRPr="001A2B94">
              <w:rPr>
                <w:spacing w:val="-7"/>
                <w:sz w:val="24"/>
                <w:lang w:val="en-US"/>
              </w:rPr>
              <w:t xml:space="preserve"> </w:t>
            </w:r>
            <w:r w:rsidRPr="001A2B94">
              <w:rPr>
                <w:sz w:val="24"/>
                <w:lang w:val="en-US"/>
              </w:rPr>
              <w:t>о</w:t>
            </w:r>
            <w:r w:rsidRPr="001A2B94">
              <w:rPr>
                <w:spacing w:val="4"/>
                <w:sz w:val="24"/>
                <w:lang w:val="en-US"/>
              </w:rPr>
              <w:t xml:space="preserve"> </w:t>
            </w:r>
            <w:proofErr w:type="spellStart"/>
            <w:r w:rsidRPr="001A2B94">
              <w:rPr>
                <w:spacing w:val="-2"/>
                <w:sz w:val="24"/>
                <w:lang w:val="en-US"/>
              </w:rPr>
              <w:t>двигателях</w:t>
            </w:r>
            <w:proofErr w:type="spellEnd"/>
          </w:p>
        </w:tc>
        <w:tc>
          <w:tcPr>
            <w:tcW w:w="2456" w:type="dxa"/>
            <w:tcBorders>
              <w:top w:val="single" w:sz="4" w:space="0" w:color="000000"/>
              <w:left w:val="single" w:sz="4" w:space="0" w:color="000000"/>
              <w:bottom w:val="nil"/>
              <w:right w:val="single" w:sz="4" w:space="0" w:color="000000"/>
            </w:tcBorders>
            <w:hideMark/>
          </w:tcPr>
          <w:p w14:paraId="7E4AF743" w14:textId="77777777" w:rsidR="001A2B94" w:rsidRPr="001A2B94" w:rsidRDefault="001A2B94" w:rsidP="001A2B94">
            <w:pPr>
              <w:spacing w:line="250" w:lineRule="exact"/>
              <w:ind w:left="113" w:right="107"/>
              <w:jc w:val="center"/>
              <w:rPr>
                <w:sz w:val="24"/>
                <w:lang w:val="en-US"/>
              </w:rPr>
            </w:pPr>
            <w:r w:rsidRPr="001A2B94">
              <w:rPr>
                <w:spacing w:val="-5"/>
                <w:sz w:val="24"/>
                <w:lang w:val="en-US"/>
              </w:rPr>
              <w:t>14</w:t>
            </w:r>
          </w:p>
        </w:tc>
        <w:tc>
          <w:tcPr>
            <w:tcW w:w="2455" w:type="dxa"/>
            <w:tcBorders>
              <w:top w:val="nil"/>
              <w:left w:val="single" w:sz="4" w:space="0" w:color="000000"/>
              <w:bottom w:val="nil"/>
              <w:right w:val="single" w:sz="4" w:space="0" w:color="000000"/>
            </w:tcBorders>
            <w:hideMark/>
          </w:tcPr>
          <w:p w14:paraId="1CFCB30A" w14:textId="77777777" w:rsidR="001A2B94" w:rsidRPr="001A2B94" w:rsidRDefault="001A2B94" w:rsidP="001A2B94">
            <w:pPr>
              <w:spacing w:line="250" w:lineRule="exact"/>
              <w:ind w:left="107"/>
              <w:rPr>
                <w:b/>
                <w:sz w:val="24"/>
                <w:lang w:val="en-US"/>
              </w:rPr>
            </w:pPr>
            <w:r w:rsidRPr="001A2B94">
              <w:rPr>
                <w:b/>
                <w:sz w:val="24"/>
                <w:lang w:val="en-US"/>
              </w:rPr>
              <w:t xml:space="preserve">ОК </w:t>
            </w:r>
            <w:r w:rsidRPr="001A2B94">
              <w:rPr>
                <w:b/>
                <w:spacing w:val="-5"/>
                <w:sz w:val="24"/>
                <w:lang w:val="en-US"/>
              </w:rPr>
              <w:t>02,</w:t>
            </w:r>
          </w:p>
        </w:tc>
      </w:tr>
      <w:tr w:rsidR="001A2B94" w:rsidRPr="001A2B94" w14:paraId="0534DCAC" w14:textId="77777777" w:rsidTr="001A2B94">
        <w:trPr>
          <w:trHeight w:val="276"/>
        </w:trPr>
        <w:tc>
          <w:tcPr>
            <w:tcW w:w="2043" w:type="dxa"/>
            <w:tcBorders>
              <w:top w:val="nil"/>
              <w:left w:val="single" w:sz="4" w:space="0" w:color="000000"/>
              <w:bottom w:val="nil"/>
              <w:right w:val="single" w:sz="4" w:space="0" w:color="000000"/>
            </w:tcBorders>
          </w:tcPr>
          <w:p w14:paraId="69E81B04" w14:textId="77777777" w:rsidR="001A2B94" w:rsidRPr="001A2B94" w:rsidRDefault="001A2B94" w:rsidP="001A2B94">
            <w:pPr>
              <w:rPr>
                <w:sz w:val="20"/>
                <w:lang w:val="en-US"/>
              </w:rPr>
            </w:pPr>
          </w:p>
        </w:tc>
        <w:tc>
          <w:tcPr>
            <w:tcW w:w="7597" w:type="dxa"/>
            <w:tcBorders>
              <w:top w:val="nil"/>
              <w:left w:val="single" w:sz="4" w:space="0" w:color="000000"/>
              <w:bottom w:val="nil"/>
              <w:right w:val="single" w:sz="4" w:space="0" w:color="000000"/>
            </w:tcBorders>
            <w:hideMark/>
          </w:tcPr>
          <w:p w14:paraId="08614D3C" w14:textId="77777777" w:rsidR="001A2B94" w:rsidRPr="001A2B94" w:rsidRDefault="001A2B94" w:rsidP="001A2B94">
            <w:pPr>
              <w:spacing w:line="256" w:lineRule="exact"/>
              <w:ind w:left="110"/>
              <w:rPr>
                <w:sz w:val="24"/>
                <w:lang w:val="en-US"/>
              </w:rPr>
            </w:pPr>
            <w:r w:rsidRPr="001A2B94">
              <w:rPr>
                <w:sz w:val="24"/>
                <w:lang w:val="en-US"/>
              </w:rPr>
              <w:t>2.</w:t>
            </w:r>
            <w:r w:rsidRPr="001A2B94">
              <w:rPr>
                <w:spacing w:val="37"/>
                <w:sz w:val="24"/>
                <w:lang w:val="en-US"/>
              </w:rPr>
              <w:t xml:space="preserve"> </w:t>
            </w:r>
            <w:proofErr w:type="spellStart"/>
            <w:r w:rsidRPr="001A2B94">
              <w:rPr>
                <w:sz w:val="24"/>
                <w:lang w:val="en-US"/>
              </w:rPr>
              <w:t>Рабочие</w:t>
            </w:r>
            <w:proofErr w:type="spellEnd"/>
            <w:r w:rsidRPr="001A2B94">
              <w:rPr>
                <w:spacing w:val="-3"/>
                <w:sz w:val="24"/>
                <w:lang w:val="en-US"/>
              </w:rPr>
              <w:t xml:space="preserve"> </w:t>
            </w:r>
            <w:proofErr w:type="spellStart"/>
            <w:r w:rsidRPr="001A2B94">
              <w:rPr>
                <w:sz w:val="24"/>
                <w:lang w:val="en-US"/>
              </w:rPr>
              <w:t>циклы</w:t>
            </w:r>
            <w:proofErr w:type="spellEnd"/>
            <w:r w:rsidRPr="001A2B94">
              <w:rPr>
                <w:sz w:val="24"/>
                <w:lang w:val="en-US"/>
              </w:rPr>
              <w:t xml:space="preserve"> </w:t>
            </w:r>
            <w:proofErr w:type="spellStart"/>
            <w:r w:rsidRPr="001A2B94">
              <w:rPr>
                <w:spacing w:val="-2"/>
                <w:sz w:val="24"/>
                <w:lang w:val="en-US"/>
              </w:rPr>
              <w:t>двигателей</w:t>
            </w:r>
            <w:proofErr w:type="spellEnd"/>
          </w:p>
        </w:tc>
        <w:tc>
          <w:tcPr>
            <w:tcW w:w="2456" w:type="dxa"/>
            <w:tcBorders>
              <w:top w:val="nil"/>
              <w:left w:val="single" w:sz="4" w:space="0" w:color="000000"/>
              <w:bottom w:val="nil"/>
              <w:right w:val="single" w:sz="4" w:space="0" w:color="000000"/>
            </w:tcBorders>
          </w:tcPr>
          <w:p w14:paraId="17DCB60A" w14:textId="77777777" w:rsidR="001A2B94" w:rsidRPr="001A2B94" w:rsidRDefault="001A2B94" w:rsidP="001A2B94">
            <w:pPr>
              <w:rPr>
                <w:sz w:val="20"/>
                <w:lang w:val="en-US"/>
              </w:rPr>
            </w:pPr>
          </w:p>
        </w:tc>
        <w:tc>
          <w:tcPr>
            <w:tcW w:w="2455" w:type="dxa"/>
            <w:tcBorders>
              <w:top w:val="nil"/>
              <w:left w:val="single" w:sz="4" w:space="0" w:color="000000"/>
              <w:bottom w:val="nil"/>
              <w:right w:val="single" w:sz="4" w:space="0" w:color="000000"/>
            </w:tcBorders>
            <w:hideMark/>
          </w:tcPr>
          <w:p w14:paraId="09405CCD" w14:textId="77777777" w:rsidR="001A2B94" w:rsidRPr="001A2B94" w:rsidRDefault="001A2B94" w:rsidP="001A2B94">
            <w:pPr>
              <w:spacing w:line="256" w:lineRule="exact"/>
              <w:ind w:left="107"/>
              <w:rPr>
                <w:b/>
                <w:sz w:val="24"/>
                <w:lang w:val="en-US"/>
              </w:rPr>
            </w:pPr>
            <w:r w:rsidRPr="001A2B94">
              <w:rPr>
                <w:b/>
                <w:sz w:val="24"/>
                <w:lang w:val="en-US"/>
              </w:rPr>
              <w:t xml:space="preserve">ОК </w:t>
            </w:r>
            <w:r w:rsidRPr="001A2B94">
              <w:rPr>
                <w:b/>
                <w:spacing w:val="-5"/>
                <w:sz w:val="24"/>
                <w:lang w:val="en-US"/>
              </w:rPr>
              <w:t>04,</w:t>
            </w:r>
          </w:p>
        </w:tc>
      </w:tr>
      <w:tr w:rsidR="001A2B94" w:rsidRPr="001A2B94" w14:paraId="4935ABF2" w14:textId="77777777" w:rsidTr="001A2B94">
        <w:trPr>
          <w:trHeight w:val="275"/>
        </w:trPr>
        <w:tc>
          <w:tcPr>
            <w:tcW w:w="2043" w:type="dxa"/>
            <w:tcBorders>
              <w:top w:val="nil"/>
              <w:left w:val="single" w:sz="4" w:space="0" w:color="000000"/>
              <w:bottom w:val="nil"/>
              <w:right w:val="single" w:sz="4" w:space="0" w:color="000000"/>
            </w:tcBorders>
          </w:tcPr>
          <w:p w14:paraId="58026ECD" w14:textId="77777777" w:rsidR="001A2B94" w:rsidRPr="001A2B94" w:rsidRDefault="001A2B94" w:rsidP="001A2B94">
            <w:pPr>
              <w:rPr>
                <w:sz w:val="20"/>
                <w:lang w:val="en-US"/>
              </w:rPr>
            </w:pPr>
          </w:p>
        </w:tc>
        <w:tc>
          <w:tcPr>
            <w:tcW w:w="7597" w:type="dxa"/>
            <w:tcBorders>
              <w:top w:val="nil"/>
              <w:left w:val="single" w:sz="4" w:space="0" w:color="000000"/>
              <w:bottom w:val="nil"/>
              <w:right w:val="single" w:sz="4" w:space="0" w:color="000000"/>
            </w:tcBorders>
            <w:hideMark/>
          </w:tcPr>
          <w:p w14:paraId="706190C7" w14:textId="77777777" w:rsidR="001A2B94" w:rsidRPr="001A2B94" w:rsidRDefault="001A2B94" w:rsidP="001A2B94">
            <w:pPr>
              <w:spacing w:line="256" w:lineRule="exact"/>
              <w:ind w:left="110"/>
              <w:rPr>
                <w:sz w:val="24"/>
              </w:rPr>
            </w:pPr>
            <w:r w:rsidRPr="001A2B94">
              <w:rPr>
                <w:sz w:val="24"/>
              </w:rPr>
              <w:t>3.</w:t>
            </w:r>
            <w:r w:rsidRPr="001A2B94">
              <w:rPr>
                <w:spacing w:val="26"/>
                <w:sz w:val="24"/>
              </w:rPr>
              <w:t xml:space="preserve"> </w:t>
            </w:r>
            <w:r w:rsidRPr="001A2B94">
              <w:rPr>
                <w:sz w:val="24"/>
              </w:rPr>
              <w:t>Кривошипно-шатунный</w:t>
            </w:r>
            <w:r w:rsidRPr="001A2B94">
              <w:rPr>
                <w:spacing w:val="-2"/>
                <w:sz w:val="24"/>
              </w:rPr>
              <w:t xml:space="preserve"> </w:t>
            </w:r>
            <w:r w:rsidRPr="001A2B94">
              <w:rPr>
                <w:sz w:val="24"/>
              </w:rPr>
              <w:t>механизм</w:t>
            </w:r>
            <w:r w:rsidRPr="001A2B94">
              <w:rPr>
                <w:spacing w:val="-8"/>
                <w:sz w:val="24"/>
              </w:rPr>
              <w:t xml:space="preserve"> </w:t>
            </w:r>
            <w:r w:rsidRPr="001A2B94">
              <w:rPr>
                <w:sz w:val="24"/>
              </w:rPr>
              <w:t>–</w:t>
            </w:r>
            <w:r w:rsidRPr="001A2B94">
              <w:rPr>
                <w:spacing w:val="-7"/>
                <w:sz w:val="24"/>
              </w:rPr>
              <w:t xml:space="preserve"> </w:t>
            </w:r>
            <w:r w:rsidRPr="001A2B94">
              <w:rPr>
                <w:sz w:val="24"/>
              </w:rPr>
              <w:t>назначение,</w:t>
            </w:r>
            <w:r w:rsidRPr="001A2B94">
              <w:rPr>
                <w:spacing w:val="-1"/>
                <w:sz w:val="24"/>
              </w:rPr>
              <w:t xml:space="preserve"> </w:t>
            </w:r>
            <w:r w:rsidRPr="001A2B94">
              <w:rPr>
                <w:spacing w:val="-2"/>
                <w:sz w:val="24"/>
              </w:rPr>
              <w:t>устройство,</w:t>
            </w:r>
          </w:p>
        </w:tc>
        <w:tc>
          <w:tcPr>
            <w:tcW w:w="2456" w:type="dxa"/>
            <w:tcBorders>
              <w:top w:val="nil"/>
              <w:left w:val="single" w:sz="4" w:space="0" w:color="000000"/>
              <w:bottom w:val="nil"/>
              <w:right w:val="single" w:sz="4" w:space="0" w:color="000000"/>
            </w:tcBorders>
          </w:tcPr>
          <w:p w14:paraId="69FC081E" w14:textId="77777777" w:rsidR="001A2B94" w:rsidRPr="001A2B94" w:rsidRDefault="001A2B94" w:rsidP="001A2B94">
            <w:pPr>
              <w:rPr>
                <w:sz w:val="20"/>
              </w:rPr>
            </w:pPr>
          </w:p>
        </w:tc>
        <w:tc>
          <w:tcPr>
            <w:tcW w:w="2455" w:type="dxa"/>
            <w:tcBorders>
              <w:top w:val="nil"/>
              <w:left w:val="single" w:sz="4" w:space="0" w:color="000000"/>
              <w:bottom w:val="nil"/>
              <w:right w:val="single" w:sz="4" w:space="0" w:color="000000"/>
            </w:tcBorders>
            <w:hideMark/>
          </w:tcPr>
          <w:p w14:paraId="04D06169" w14:textId="77777777" w:rsidR="001A2B94" w:rsidRPr="001A2B94" w:rsidRDefault="001A2B94" w:rsidP="001A2B94">
            <w:pPr>
              <w:spacing w:line="256" w:lineRule="exact"/>
              <w:ind w:left="107"/>
              <w:rPr>
                <w:b/>
                <w:sz w:val="24"/>
                <w:lang w:val="en-US"/>
              </w:rPr>
            </w:pPr>
            <w:r w:rsidRPr="001A2B94">
              <w:rPr>
                <w:b/>
                <w:sz w:val="24"/>
                <w:lang w:val="en-US"/>
              </w:rPr>
              <w:t xml:space="preserve">ОК </w:t>
            </w:r>
            <w:r w:rsidRPr="001A2B94">
              <w:rPr>
                <w:b/>
                <w:spacing w:val="-5"/>
                <w:sz w:val="24"/>
                <w:lang w:val="en-US"/>
              </w:rPr>
              <w:t>09,</w:t>
            </w:r>
          </w:p>
        </w:tc>
      </w:tr>
      <w:tr w:rsidR="001A2B94" w:rsidRPr="001A2B94" w14:paraId="364E0DEB" w14:textId="77777777" w:rsidTr="001A2B94">
        <w:trPr>
          <w:trHeight w:val="275"/>
        </w:trPr>
        <w:tc>
          <w:tcPr>
            <w:tcW w:w="2043" w:type="dxa"/>
            <w:tcBorders>
              <w:top w:val="nil"/>
              <w:left w:val="single" w:sz="4" w:space="0" w:color="000000"/>
              <w:bottom w:val="nil"/>
              <w:right w:val="single" w:sz="4" w:space="0" w:color="000000"/>
            </w:tcBorders>
          </w:tcPr>
          <w:p w14:paraId="2B124299" w14:textId="77777777" w:rsidR="001A2B94" w:rsidRPr="001A2B94" w:rsidRDefault="001A2B94" w:rsidP="001A2B94">
            <w:pPr>
              <w:rPr>
                <w:sz w:val="20"/>
                <w:lang w:val="en-US"/>
              </w:rPr>
            </w:pPr>
          </w:p>
        </w:tc>
        <w:tc>
          <w:tcPr>
            <w:tcW w:w="7597" w:type="dxa"/>
            <w:tcBorders>
              <w:top w:val="nil"/>
              <w:left w:val="single" w:sz="4" w:space="0" w:color="000000"/>
              <w:bottom w:val="nil"/>
              <w:right w:val="single" w:sz="4" w:space="0" w:color="000000"/>
            </w:tcBorders>
            <w:hideMark/>
          </w:tcPr>
          <w:p w14:paraId="7691BFB2" w14:textId="77777777" w:rsidR="001A2B94" w:rsidRPr="001A2B94" w:rsidRDefault="001A2B94" w:rsidP="001A2B94">
            <w:pPr>
              <w:spacing w:line="256" w:lineRule="exact"/>
              <w:ind w:left="110"/>
              <w:rPr>
                <w:sz w:val="24"/>
                <w:lang w:val="en-US"/>
              </w:rPr>
            </w:pPr>
            <w:proofErr w:type="spellStart"/>
            <w:r w:rsidRPr="001A2B94">
              <w:rPr>
                <w:sz w:val="24"/>
                <w:lang w:val="en-US"/>
              </w:rPr>
              <w:t>принцип</w:t>
            </w:r>
            <w:proofErr w:type="spellEnd"/>
            <w:r w:rsidRPr="001A2B94">
              <w:rPr>
                <w:spacing w:val="-1"/>
                <w:sz w:val="24"/>
                <w:lang w:val="en-US"/>
              </w:rPr>
              <w:t xml:space="preserve"> </w:t>
            </w:r>
            <w:proofErr w:type="spellStart"/>
            <w:r w:rsidRPr="001A2B94">
              <w:rPr>
                <w:spacing w:val="-2"/>
                <w:sz w:val="24"/>
                <w:lang w:val="en-US"/>
              </w:rPr>
              <w:t>работы</w:t>
            </w:r>
            <w:proofErr w:type="spellEnd"/>
          </w:p>
        </w:tc>
        <w:tc>
          <w:tcPr>
            <w:tcW w:w="2456" w:type="dxa"/>
            <w:tcBorders>
              <w:top w:val="nil"/>
              <w:left w:val="single" w:sz="4" w:space="0" w:color="000000"/>
              <w:bottom w:val="nil"/>
              <w:right w:val="single" w:sz="4" w:space="0" w:color="000000"/>
            </w:tcBorders>
          </w:tcPr>
          <w:p w14:paraId="507400E1" w14:textId="77777777" w:rsidR="001A2B94" w:rsidRPr="001A2B94" w:rsidRDefault="001A2B94" w:rsidP="001A2B94">
            <w:pPr>
              <w:rPr>
                <w:sz w:val="20"/>
                <w:lang w:val="en-US"/>
              </w:rPr>
            </w:pPr>
          </w:p>
        </w:tc>
        <w:tc>
          <w:tcPr>
            <w:tcW w:w="2455" w:type="dxa"/>
            <w:tcBorders>
              <w:top w:val="nil"/>
              <w:left w:val="single" w:sz="4" w:space="0" w:color="000000"/>
              <w:bottom w:val="nil"/>
              <w:right w:val="single" w:sz="4" w:space="0" w:color="000000"/>
            </w:tcBorders>
            <w:hideMark/>
          </w:tcPr>
          <w:p w14:paraId="0D52A344" w14:textId="77777777" w:rsidR="001A2B94" w:rsidRPr="001A2B94" w:rsidRDefault="001A2B94" w:rsidP="001A2B94">
            <w:pPr>
              <w:spacing w:line="256" w:lineRule="exact"/>
              <w:ind w:left="107"/>
              <w:rPr>
                <w:b/>
                <w:sz w:val="24"/>
                <w:lang w:val="en-US"/>
              </w:rPr>
            </w:pPr>
            <w:r w:rsidRPr="001A2B94">
              <w:rPr>
                <w:b/>
                <w:sz w:val="24"/>
                <w:lang w:val="en-US"/>
              </w:rPr>
              <w:t xml:space="preserve">ПК </w:t>
            </w:r>
            <w:r w:rsidRPr="001A2B94">
              <w:rPr>
                <w:b/>
                <w:spacing w:val="-4"/>
                <w:sz w:val="24"/>
                <w:lang w:val="en-US"/>
              </w:rPr>
              <w:t>1.1,</w:t>
            </w:r>
          </w:p>
        </w:tc>
      </w:tr>
      <w:tr w:rsidR="001A2B94" w:rsidRPr="001A2B94" w14:paraId="1830A427" w14:textId="77777777" w:rsidTr="001A2B94">
        <w:trPr>
          <w:trHeight w:val="276"/>
        </w:trPr>
        <w:tc>
          <w:tcPr>
            <w:tcW w:w="2043" w:type="dxa"/>
            <w:tcBorders>
              <w:top w:val="nil"/>
              <w:left w:val="single" w:sz="4" w:space="0" w:color="000000"/>
              <w:bottom w:val="nil"/>
              <w:right w:val="single" w:sz="4" w:space="0" w:color="000000"/>
            </w:tcBorders>
          </w:tcPr>
          <w:p w14:paraId="6B78BC45" w14:textId="77777777" w:rsidR="001A2B94" w:rsidRPr="001A2B94" w:rsidRDefault="001A2B94" w:rsidP="001A2B94">
            <w:pPr>
              <w:rPr>
                <w:sz w:val="20"/>
                <w:lang w:val="en-US"/>
              </w:rPr>
            </w:pPr>
          </w:p>
        </w:tc>
        <w:tc>
          <w:tcPr>
            <w:tcW w:w="7597" w:type="dxa"/>
            <w:tcBorders>
              <w:top w:val="nil"/>
              <w:left w:val="single" w:sz="4" w:space="0" w:color="000000"/>
              <w:bottom w:val="nil"/>
              <w:right w:val="single" w:sz="4" w:space="0" w:color="000000"/>
            </w:tcBorders>
            <w:hideMark/>
          </w:tcPr>
          <w:p w14:paraId="11DBA359" w14:textId="77777777" w:rsidR="001A2B94" w:rsidRPr="001A2B94" w:rsidRDefault="001A2B94" w:rsidP="001A2B94">
            <w:pPr>
              <w:spacing w:line="256" w:lineRule="exact"/>
              <w:ind w:left="110"/>
              <w:rPr>
                <w:sz w:val="24"/>
              </w:rPr>
            </w:pPr>
            <w:r w:rsidRPr="001A2B94">
              <w:rPr>
                <w:sz w:val="24"/>
              </w:rPr>
              <w:t>4.</w:t>
            </w:r>
            <w:r w:rsidRPr="001A2B94">
              <w:rPr>
                <w:spacing w:val="28"/>
                <w:sz w:val="24"/>
              </w:rPr>
              <w:t xml:space="preserve"> </w:t>
            </w:r>
            <w:r w:rsidRPr="001A2B94">
              <w:rPr>
                <w:sz w:val="24"/>
              </w:rPr>
              <w:t>Механизм</w:t>
            </w:r>
            <w:r w:rsidRPr="001A2B94">
              <w:rPr>
                <w:spacing w:val="-5"/>
                <w:sz w:val="24"/>
              </w:rPr>
              <w:t xml:space="preserve"> </w:t>
            </w:r>
            <w:r w:rsidRPr="001A2B94">
              <w:rPr>
                <w:sz w:val="24"/>
              </w:rPr>
              <w:t>газораспределения</w:t>
            </w:r>
            <w:r w:rsidRPr="001A2B94">
              <w:rPr>
                <w:spacing w:val="-2"/>
                <w:sz w:val="24"/>
              </w:rPr>
              <w:t xml:space="preserve"> </w:t>
            </w:r>
            <w:r w:rsidRPr="001A2B94">
              <w:rPr>
                <w:sz w:val="24"/>
              </w:rPr>
              <w:t>–</w:t>
            </w:r>
            <w:r w:rsidRPr="001A2B94">
              <w:rPr>
                <w:spacing w:val="-12"/>
                <w:sz w:val="24"/>
              </w:rPr>
              <w:t xml:space="preserve"> </w:t>
            </w:r>
            <w:r w:rsidRPr="001A2B94">
              <w:rPr>
                <w:sz w:val="24"/>
              </w:rPr>
              <w:t>назначение,</w:t>
            </w:r>
            <w:r w:rsidRPr="001A2B94">
              <w:rPr>
                <w:spacing w:val="-2"/>
                <w:sz w:val="24"/>
              </w:rPr>
              <w:t xml:space="preserve"> </w:t>
            </w:r>
            <w:r w:rsidRPr="001A2B94">
              <w:rPr>
                <w:sz w:val="24"/>
              </w:rPr>
              <w:t>устройство,</w:t>
            </w:r>
            <w:r w:rsidRPr="001A2B94">
              <w:rPr>
                <w:spacing w:val="-7"/>
                <w:sz w:val="24"/>
              </w:rPr>
              <w:t xml:space="preserve"> </w:t>
            </w:r>
            <w:r w:rsidRPr="001A2B94">
              <w:rPr>
                <w:spacing w:val="-2"/>
                <w:sz w:val="24"/>
              </w:rPr>
              <w:t>принцип</w:t>
            </w:r>
          </w:p>
        </w:tc>
        <w:tc>
          <w:tcPr>
            <w:tcW w:w="2456" w:type="dxa"/>
            <w:tcBorders>
              <w:top w:val="nil"/>
              <w:left w:val="single" w:sz="4" w:space="0" w:color="000000"/>
              <w:bottom w:val="nil"/>
              <w:right w:val="single" w:sz="4" w:space="0" w:color="000000"/>
            </w:tcBorders>
          </w:tcPr>
          <w:p w14:paraId="32163F9C" w14:textId="77777777" w:rsidR="001A2B94" w:rsidRPr="001A2B94" w:rsidRDefault="001A2B94" w:rsidP="001A2B94">
            <w:pPr>
              <w:rPr>
                <w:sz w:val="20"/>
              </w:rPr>
            </w:pPr>
          </w:p>
        </w:tc>
        <w:tc>
          <w:tcPr>
            <w:tcW w:w="2455" w:type="dxa"/>
            <w:tcBorders>
              <w:top w:val="nil"/>
              <w:left w:val="single" w:sz="4" w:space="0" w:color="000000"/>
              <w:bottom w:val="nil"/>
              <w:right w:val="single" w:sz="4" w:space="0" w:color="000000"/>
            </w:tcBorders>
            <w:hideMark/>
          </w:tcPr>
          <w:p w14:paraId="1A9318F1" w14:textId="77777777" w:rsidR="001A2B94" w:rsidRPr="001A2B94" w:rsidRDefault="001A2B94" w:rsidP="001A2B94">
            <w:pPr>
              <w:spacing w:line="256" w:lineRule="exact"/>
              <w:ind w:left="107"/>
              <w:rPr>
                <w:b/>
                <w:sz w:val="24"/>
                <w:lang w:val="en-US"/>
              </w:rPr>
            </w:pPr>
            <w:r w:rsidRPr="001A2B94">
              <w:rPr>
                <w:b/>
                <w:sz w:val="24"/>
                <w:lang w:val="en-US"/>
              </w:rPr>
              <w:t>ПК</w:t>
            </w:r>
            <w:r w:rsidRPr="001A2B94">
              <w:rPr>
                <w:b/>
                <w:spacing w:val="1"/>
                <w:sz w:val="24"/>
                <w:lang w:val="en-US"/>
              </w:rPr>
              <w:t xml:space="preserve"> </w:t>
            </w:r>
            <w:r w:rsidRPr="001A2B94">
              <w:rPr>
                <w:b/>
                <w:spacing w:val="-4"/>
                <w:sz w:val="24"/>
                <w:lang w:val="en-US"/>
              </w:rPr>
              <w:t>1.2,</w:t>
            </w:r>
          </w:p>
        </w:tc>
      </w:tr>
      <w:tr w:rsidR="001A2B94" w:rsidRPr="001A2B94" w14:paraId="314E505C" w14:textId="77777777" w:rsidTr="001A2B94">
        <w:trPr>
          <w:trHeight w:val="278"/>
        </w:trPr>
        <w:tc>
          <w:tcPr>
            <w:tcW w:w="2043" w:type="dxa"/>
            <w:tcBorders>
              <w:top w:val="nil"/>
              <w:left w:val="single" w:sz="4" w:space="0" w:color="000000"/>
              <w:bottom w:val="nil"/>
              <w:right w:val="single" w:sz="4" w:space="0" w:color="000000"/>
            </w:tcBorders>
          </w:tcPr>
          <w:p w14:paraId="1D163467" w14:textId="77777777" w:rsidR="001A2B94" w:rsidRPr="001A2B94" w:rsidRDefault="001A2B94" w:rsidP="001A2B94">
            <w:pPr>
              <w:rPr>
                <w:sz w:val="20"/>
                <w:lang w:val="en-US"/>
              </w:rPr>
            </w:pPr>
          </w:p>
        </w:tc>
        <w:tc>
          <w:tcPr>
            <w:tcW w:w="7597" w:type="dxa"/>
            <w:tcBorders>
              <w:top w:val="nil"/>
              <w:left w:val="single" w:sz="4" w:space="0" w:color="000000"/>
              <w:bottom w:val="nil"/>
              <w:right w:val="single" w:sz="4" w:space="0" w:color="000000"/>
            </w:tcBorders>
            <w:hideMark/>
          </w:tcPr>
          <w:p w14:paraId="77E50AC9" w14:textId="77777777" w:rsidR="001A2B94" w:rsidRPr="001A2B94" w:rsidRDefault="001A2B94" w:rsidP="001A2B94">
            <w:pPr>
              <w:spacing w:line="259" w:lineRule="exact"/>
              <w:ind w:left="110"/>
              <w:rPr>
                <w:sz w:val="24"/>
                <w:lang w:val="en-US"/>
              </w:rPr>
            </w:pPr>
            <w:proofErr w:type="spellStart"/>
            <w:r w:rsidRPr="001A2B94">
              <w:rPr>
                <w:spacing w:val="-2"/>
                <w:sz w:val="24"/>
                <w:lang w:val="en-US"/>
              </w:rPr>
              <w:t>работы</w:t>
            </w:r>
            <w:proofErr w:type="spellEnd"/>
          </w:p>
        </w:tc>
        <w:tc>
          <w:tcPr>
            <w:tcW w:w="2456" w:type="dxa"/>
            <w:tcBorders>
              <w:top w:val="nil"/>
              <w:left w:val="single" w:sz="4" w:space="0" w:color="000000"/>
              <w:bottom w:val="nil"/>
              <w:right w:val="single" w:sz="4" w:space="0" w:color="000000"/>
            </w:tcBorders>
          </w:tcPr>
          <w:p w14:paraId="28DBCA24" w14:textId="77777777" w:rsidR="001A2B94" w:rsidRPr="001A2B94" w:rsidRDefault="001A2B94" w:rsidP="001A2B94">
            <w:pPr>
              <w:rPr>
                <w:sz w:val="20"/>
                <w:lang w:val="en-US"/>
              </w:rPr>
            </w:pPr>
          </w:p>
        </w:tc>
        <w:tc>
          <w:tcPr>
            <w:tcW w:w="2455" w:type="dxa"/>
            <w:tcBorders>
              <w:top w:val="nil"/>
              <w:left w:val="single" w:sz="4" w:space="0" w:color="000000"/>
              <w:bottom w:val="nil"/>
              <w:right w:val="single" w:sz="4" w:space="0" w:color="000000"/>
            </w:tcBorders>
            <w:hideMark/>
          </w:tcPr>
          <w:p w14:paraId="12E68A24" w14:textId="77777777" w:rsidR="001A2B94" w:rsidRPr="001A2B94" w:rsidRDefault="001A2B94" w:rsidP="001A2B94">
            <w:pPr>
              <w:spacing w:line="259" w:lineRule="exact"/>
              <w:ind w:left="107"/>
              <w:rPr>
                <w:b/>
                <w:sz w:val="24"/>
                <w:lang w:val="en-US"/>
              </w:rPr>
            </w:pPr>
            <w:r w:rsidRPr="001A2B94">
              <w:rPr>
                <w:b/>
                <w:sz w:val="24"/>
                <w:lang w:val="en-US"/>
              </w:rPr>
              <w:t xml:space="preserve">ПК </w:t>
            </w:r>
            <w:r w:rsidRPr="001A2B94">
              <w:rPr>
                <w:b/>
                <w:spacing w:val="-5"/>
                <w:sz w:val="24"/>
                <w:lang w:val="en-US"/>
              </w:rPr>
              <w:t>1.3</w:t>
            </w:r>
          </w:p>
        </w:tc>
      </w:tr>
      <w:tr w:rsidR="001A2B94" w:rsidRPr="001A2B94" w14:paraId="1C8A803E" w14:textId="77777777" w:rsidTr="001A2B94">
        <w:trPr>
          <w:trHeight w:val="276"/>
        </w:trPr>
        <w:tc>
          <w:tcPr>
            <w:tcW w:w="2043" w:type="dxa"/>
            <w:tcBorders>
              <w:top w:val="nil"/>
              <w:left w:val="single" w:sz="4" w:space="0" w:color="000000"/>
              <w:bottom w:val="nil"/>
              <w:right w:val="single" w:sz="4" w:space="0" w:color="000000"/>
            </w:tcBorders>
          </w:tcPr>
          <w:p w14:paraId="246DA5A0" w14:textId="77777777" w:rsidR="001A2B94" w:rsidRPr="001A2B94" w:rsidRDefault="001A2B94" w:rsidP="001A2B94">
            <w:pPr>
              <w:rPr>
                <w:sz w:val="20"/>
                <w:lang w:val="en-US"/>
              </w:rPr>
            </w:pPr>
          </w:p>
        </w:tc>
        <w:tc>
          <w:tcPr>
            <w:tcW w:w="7597" w:type="dxa"/>
            <w:tcBorders>
              <w:top w:val="nil"/>
              <w:left w:val="single" w:sz="4" w:space="0" w:color="000000"/>
              <w:bottom w:val="nil"/>
              <w:right w:val="single" w:sz="4" w:space="0" w:color="000000"/>
            </w:tcBorders>
            <w:hideMark/>
          </w:tcPr>
          <w:p w14:paraId="1D77BA8D" w14:textId="77777777" w:rsidR="001A2B94" w:rsidRPr="001A2B94" w:rsidRDefault="001A2B94" w:rsidP="001A2B94">
            <w:pPr>
              <w:spacing w:line="256" w:lineRule="exact"/>
              <w:ind w:left="110"/>
              <w:rPr>
                <w:sz w:val="24"/>
              </w:rPr>
            </w:pPr>
            <w:r w:rsidRPr="001A2B94">
              <w:rPr>
                <w:sz w:val="24"/>
              </w:rPr>
              <w:t>5.</w:t>
            </w:r>
            <w:r w:rsidRPr="001A2B94">
              <w:rPr>
                <w:spacing w:val="34"/>
                <w:sz w:val="24"/>
              </w:rPr>
              <w:t xml:space="preserve"> </w:t>
            </w:r>
            <w:r w:rsidRPr="001A2B94">
              <w:rPr>
                <w:sz w:val="24"/>
              </w:rPr>
              <w:t>Система</w:t>
            </w:r>
            <w:r w:rsidRPr="001A2B94">
              <w:rPr>
                <w:spacing w:val="-5"/>
                <w:sz w:val="24"/>
              </w:rPr>
              <w:t xml:space="preserve"> </w:t>
            </w:r>
            <w:r w:rsidRPr="001A2B94">
              <w:rPr>
                <w:sz w:val="24"/>
              </w:rPr>
              <w:t>охлаждения</w:t>
            </w:r>
            <w:r w:rsidRPr="001A2B94">
              <w:rPr>
                <w:spacing w:val="-5"/>
                <w:sz w:val="24"/>
              </w:rPr>
              <w:t xml:space="preserve"> </w:t>
            </w:r>
            <w:r w:rsidRPr="001A2B94">
              <w:rPr>
                <w:sz w:val="24"/>
              </w:rPr>
              <w:t>–</w:t>
            </w:r>
            <w:r w:rsidRPr="001A2B94">
              <w:rPr>
                <w:spacing w:val="-10"/>
                <w:sz w:val="24"/>
              </w:rPr>
              <w:t xml:space="preserve"> </w:t>
            </w:r>
            <w:r w:rsidRPr="001A2B94">
              <w:rPr>
                <w:sz w:val="24"/>
              </w:rPr>
              <w:t>назначение,</w:t>
            </w:r>
            <w:r w:rsidRPr="001A2B94">
              <w:rPr>
                <w:spacing w:val="-1"/>
                <w:sz w:val="24"/>
              </w:rPr>
              <w:t xml:space="preserve"> </w:t>
            </w:r>
            <w:r w:rsidRPr="001A2B94">
              <w:rPr>
                <w:sz w:val="24"/>
              </w:rPr>
              <w:t>устройство,</w:t>
            </w:r>
            <w:r w:rsidRPr="001A2B94">
              <w:rPr>
                <w:spacing w:val="-7"/>
                <w:sz w:val="24"/>
              </w:rPr>
              <w:t xml:space="preserve"> </w:t>
            </w:r>
            <w:r w:rsidRPr="001A2B94">
              <w:rPr>
                <w:sz w:val="24"/>
              </w:rPr>
              <w:t>принцип</w:t>
            </w:r>
            <w:r w:rsidRPr="001A2B94">
              <w:rPr>
                <w:spacing w:val="-2"/>
                <w:sz w:val="24"/>
              </w:rPr>
              <w:t xml:space="preserve"> работы</w:t>
            </w:r>
          </w:p>
        </w:tc>
        <w:tc>
          <w:tcPr>
            <w:tcW w:w="2456" w:type="dxa"/>
            <w:tcBorders>
              <w:top w:val="nil"/>
              <w:left w:val="single" w:sz="4" w:space="0" w:color="000000"/>
              <w:bottom w:val="nil"/>
              <w:right w:val="single" w:sz="4" w:space="0" w:color="000000"/>
            </w:tcBorders>
          </w:tcPr>
          <w:p w14:paraId="153C7B62" w14:textId="77777777" w:rsidR="001A2B94" w:rsidRPr="001A2B94" w:rsidRDefault="001A2B94" w:rsidP="001A2B94">
            <w:pPr>
              <w:rPr>
                <w:sz w:val="20"/>
              </w:rPr>
            </w:pPr>
          </w:p>
        </w:tc>
        <w:tc>
          <w:tcPr>
            <w:tcW w:w="2455" w:type="dxa"/>
            <w:tcBorders>
              <w:top w:val="nil"/>
              <w:left w:val="single" w:sz="4" w:space="0" w:color="000000"/>
              <w:bottom w:val="nil"/>
              <w:right w:val="single" w:sz="4" w:space="0" w:color="000000"/>
            </w:tcBorders>
          </w:tcPr>
          <w:p w14:paraId="4C560F01" w14:textId="77777777" w:rsidR="001A2B94" w:rsidRPr="001A2B94" w:rsidRDefault="001A2B94" w:rsidP="001A2B94">
            <w:pPr>
              <w:rPr>
                <w:sz w:val="20"/>
              </w:rPr>
            </w:pPr>
          </w:p>
        </w:tc>
      </w:tr>
      <w:tr w:rsidR="001A2B94" w:rsidRPr="001A2B94" w14:paraId="5D80354A" w14:textId="77777777" w:rsidTr="001A2B94">
        <w:trPr>
          <w:trHeight w:val="554"/>
        </w:trPr>
        <w:tc>
          <w:tcPr>
            <w:tcW w:w="2043" w:type="dxa"/>
            <w:vMerge w:val="restart"/>
            <w:tcBorders>
              <w:top w:val="nil"/>
              <w:left w:val="single" w:sz="4" w:space="0" w:color="000000"/>
              <w:bottom w:val="nil"/>
              <w:right w:val="single" w:sz="4" w:space="0" w:color="000000"/>
            </w:tcBorders>
            <w:hideMark/>
          </w:tcPr>
          <w:p w14:paraId="08668D10" w14:textId="77777777" w:rsidR="001A2B94" w:rsidRPr="001A2B94" w:rsidRDefault="001A2B94" w:rsidP="001A2B94">
            <w:pPr>
              <w:spacing w:before="165" w:line="274" w:lineRule="exact"/>
              <w:ind w:left="107"/>
              <w:rPr>
                <w:b/>
                <w:sz w:val="24"/>
                <w:lang w:val="en-US"/>
              </w:rPr>
            </w:pPr>
            <w:proofErr w:type="spellStart"/>
            <w:r w:rsidRPr="001A2B94">
              <w:rPr>
                <w:b/>
                <w:sz w:val="24"/>
                <w:lang w:val="en-US"/>
              </w:rPr>
              <w:t>Тема</w:t>
            </w:r>
            <w:proofErr w:type="spellEnd"/>
            <w:r w:rsidRPr="001A2B94">
              <w:rPr>
                <w:b/>
                <w:spacing w:val="-1"/>
                <w:sz w:val="24"/>
                <w:lang w:val="en-US"/>
              </w:rPr>
              <w:t xml:space="preserve"> </w:t>
            </w:r>
            <w:r w:rsidRPr="001A2B94">
              <w:rPr>
                <w:b/>
                <w:spacing w:val="-4"/>
                <w:sz w:val="24"/>
                <w:lang w:val="en-US"/>
              </w:rPr>
              <w:t>1.1.</w:t>
            </w:r>
          </w:p>
          <w:p w14:paraId="613E5DAD" w14:textId="77777777" w:rsidR="001A2B94" w:rsidRPr="001A2B94" w:rsidRDefault="001A2B94" w:rsidP="001A2B94">
            <w:pPr>
              <w:spacing w:line="274" w:lineRule="exact"/>
              <w:ind w:left="107"/>
              <w:rPr>
                <w:sz w:val="24"/>
                <w:lang w:val="en-US"/>
              </w:rPr>
            </w:pPr>
            <w:proofErr w:type="spellStart"/>
            <w:r w:rsidRPr="001A2B94">
              <w:rPr>
                <w:spacing w:val="-2"/>
                <w:sz w:val="24"/>
                <w:lang w:val="en-US"/>
              </w:rPr>
              <w:t>Двигатели</w:t>
            </w:r>
            <w:proofErr w:type="spellEnd"/>
          </w:p>
        </w:tc>
        <w:tc>
          <w:tcPr>
            <w:tcW w:w="7597" w:type="dxa"/>
            <w:tcBorders>
              <w:top w:val="nil"/>
              <w:left w:val="single" w:sz="4" w:space="0" w:color="000000"/>
              <w:bottom w:val="single" w:sz="4" w:space="0" w:color="000000"/>
              <w:right w:val="single" w:sz="4" w:space="0" w:color="000000"/>
            </w:tcBorders>
            <w:hideMark/>
          </w:tcPr>
          <w:p w14:paraId="309C9EE6" w14:textId="77777777" w:rsidR="001A2B94" w:rsidRPr="001A2B94" w:rsidRDefault="001A2B94" w:rsidP="000015B5">
            <w:pPr>
              <w:numPr>
                <w:ilvl w:val="0"/>
                <w:numId w:val="80"/>
              </w:numPr>
              <w:tabs>
                <w:tab w:val="left" w:pos="388"/>
              </w:tabs>
              <w:spacing w:line="271" w:lineRule="exact"/>
              <w:ind w:hanging="278"/>
              <w:rPr>
                <w:sz w:val="24"/>
              </w:rPr>
            </w:pPr>
            <w:r w:rsidRPr="001A2B94">
              <w:rPr>
                <w:sz w:val="24"/>
              </w:rPr>
              <w:t>Система</w:t>
            </w:r>
            <w:r w:rsidRPr="001A2B94">
              <w:rPr>
                <w:spacing w:val="-5"/>
                <w:sz w:val="24"/>
              </w:rPr>
              <w:t xml:space="preserve"> </w:t>
            </w:r>
            <w:r w:rsidRPr="001A2B94">
              <w:rPr>
                <w:sz w:val="24"/>
              </w:rPr>
              <w:t>смазки</w:t>
            </w:r>
            <w:r w:rsidRPr="001A2B94">
              <w:rPr>
                <w:spacing w:val="-1"/>
                <w:sz w:val="24"/>
              </w:rPr>
              <w:t xml:space="preserve"> </w:t>
            </w:r>
            <w:r w:rsidRPr="001A2B94">
              <w:rPr>
                <w:sz w:val="24"/>
              </w:rPr>
              <w:t>–</w:t>
            </w:r>
            <w:r w:rsidRPr="001A2B94">
              <w:rPr>
                <w:spacing w:val="-10"/>
                <w:sz w:val="24"/>
              </w:rPr>
              <w:t xml:space="preserve"> </w:t>
            </w:r>
            <w:r w:rsidRPr="001A2B94">
              <w:rPr>
                <w:sz w:val="24"/>
              </w:rPr>
              <w:t>назначение,</w:t>
            </w:r>
            <w:r w:rsidRPr="001A2B94">
              <w:rPr>
                <w:spacing w:val="-4"/>
                <w:sz w:val="24"/>
              </w:rPr>
              <w:t xml:space="preserve"> </w:t>
            </w:r>
            <w:r w:rsidRPr="001A2B94">
              <w:rPr>
                <w:sz w:val="24"/>
              </w:rPr>
              <w:t>устройство,</w:t>
            </w:r>
            <w:r w:rsidRPr="001A2B94">
              <w:rPr>
                <w:spacing w:val="-5"/>
                <w:sz w:val="24"/>
              </w:rPr>
              <w:t xml:space="preserve"> </w:t>
            </w:r>
            <w:r w:rsidRPr="001A2B94">
              <w:rPr>
                <w:sz w:val="24"/>
              </w:rPr>
              <w:t>принцип</w:t>
            </w:r>
            <w:r w:rsidRPr="001A2B94">
              <w:rPr>
                <w:spacing w:val="-4"/>
                <w:sz w:val="24"/>
              </w:rPr>
              <w:t xml:space="preserve"> </w:t>
            </w:r>
            <w:r w:rsidRPr="001A2B94">
              <w:rPr>
                <w:spacing w:val="-2"/>
                <w:sz w:val="24"/>
              </w:rPr>
              <w:t>работы</w:t>
            </w:r>
          </w:p>
          <w:p w14:paraId="0388AA5C" w14:textId="77777777" w:rsidR="001A2B94" w:rsidRPr="001A2B94" w:rsidRDefault="001A2B94" w:rsidP="000015B5">
            <w:pPr>
              <w:numPr>
                <w:ilvl w:val="0"/>
                <w:numId w:val="80"/>
              </w:numPr>
              <w:tabs>
                <w:tab w:val="left" w:pos="388"/>
              </w:tabs>
              <w:spacing w:line="264" w:lineRule="exact"/>
              <w:ind w:hanging="278"/>
              <w:rPr>
                <w:sz w:val="24"/>
              </w:rPr>
            </w:pPr>
            <w:r w:rsidRPr="001A2B94">
              <w:rPr>
                <w:sz w:val="24"/>
              </w:rPr>
              <w:t>Система</w:t>
            </w:r>
            <w:r w:rsidRPr="001A2B94">
              <w:rPr>
                <w:spacing w:val="-8"/>
                <w:sz w:val="24"/>
              </w:rPr>
              <w:t xml:space="preserve"> </w:t>
            </w:r>
            <w:r w:rsidRPr="001A2B94">
              <w:rPr>
                <w:sz w:val="24"/>
              </w:rPr>
              <w:t>питания</w:t>
            </w:r>
            <w:r w:rsidRPr="001A2B94">
              <w:rPr>
                <w:spacing w:val="-6"/>
                <w:sz w:val="24"/>
              </w:rPr>
              <w:t xml:space="preserve"> </w:t>
            </w:r>
            <w:r w:rsidRPr="001A2B94">
              <w:rPr>
                <w:sz w:val="24"/>
              </w:rPr>
              <w:t>–</w:t>
            </w:r>
            <w:r w:rsidRPr="001A2B94">
              <w:rPr>
                <w:spacing w:val="-11"/>
                <w:sz w:val="24"/>
              </w:rPr>
              <w:t xml:space="preserve"> </w:t>
            </w:r>
            <w:r w:rsidRPr="001A2B94">
              <w:rPr>
                <w:sz w:val="24"/>
              </w:rPr>
              <w:t>назначение,</w:t>
            </w:r>
            <w:r w:rsidRPr="001A2B94">
              <w:rPr>
                <w:spacing w:val="-4"/>
                <w:sz w:val="24"/>
              </w:rPr>
              <w:t xml:space="preserve"> </w:t>
            </w:r>
            <w:r w:rsidRPr="001A2B94">
              <w:rPr>
                <w:sz w:val="24"/>
              </w:rPr>
              <w:t>устройство,</w:t>
            </w:r>
            <w:r w:rsidRPr="001A2B94">
              <w:rPr>
                <w:spacing w:val="-3"/>
                <w:sz w:val="24"/>
              </w:rPr>
              <w:t xml:space="preserve"> </w:t>
            </w:r>
            <w:r w:rsidRPr="001A2B94">
              <w:rPr>
                <w:sz w:val="24"/>
              </w:rPr>
              <w:t>принцип</w:t>
            </w:r>
            <w:r w:rsidRPr="001A2B94">
              <w:rPr>
                <w:spacing w:val="-3"/>
                <w:sz w:val="24"/>
              </w:rPr>
              <w:t xml:space="preserve"> </w:t>
            </w:r>
            <w:r w:rsidRPr="001A2B94">
              <w:rPr>
                <w:spacing w:val="-2"/>
                <w:sz w:val="24"/>
              </w:rPr>
              <w:t>работы</w:t>
            </w:r>
          </w:p>
        </w:tc>
        <w:tc>
          <w:tcPr>
            <w:tcW w:w="2456" w:type="dxa"/>
            <w:tcBorders>
              <w:top w:val="nil"/>
              <w:left w:val="single" w:sz="4" w:space="0" w:color="000000"/>
              <w:bottom w:val="single" w:sz="4" w:space="0" w:color="000000"/>
              <w:right w:val="single" w:sz="4" w:space="0" w:color="000000"/>
            </w:tcBorders>
          </w:tcPr>
          <w:p w14:paraId="2CFC45DE" w14:textId="77777777" w:rsidR="001A2B94" w:rsidRPr="001A2B94" w:rsidRDefault="001A2B94" w:rsidP="001A2B94">
            <w:pPr>
              <w:rPr>
                <w:sz w:val="24"/>
              </w:rPr>
            </w:pPr>
          </w:p>
        </w:tc>
        <w:tc>
          <w:tcPr>
            <w:tcW w:w="2455" w:type="dxa"/>
            <w:vMerge w:val="restart"/>
            <w:tcBorders>
              <w:top w:val="nil"/>
              <w:left w:val="single" w:sz="4" w:space="0" w:color="000000"/>
              <w:bottom w:val="nil"/>
              <w:right w:val="single" w:sz="4" w:space="0" w:color="000000"/>
            </w:tcBorders>
          </w:tcPr>
          <w:p w14:paraId="65112333" w14:textId="77777777" w:rsidR="001A2B94" w:rsidRPr="001A2B94" w:rsidRDefault="001A2B94" w:rsidP="001A2B94">
            <w:pPr>
              <w:rPr>
                <w:sz w:val="24"/>
              </w:rPr>
            </w:pPr>
          </w:p>
        </w:tc>
      </w:tr>
      <w:tr w:rsidR="001A2B94" w:rsidRPr="001A2B94" w14:paraId="6FBC221E" w14:textId="77777777" w:rsidTr="001A2B94">
        <w:trPr>
          <w:trHeight w:val="290"/>
        </w:trPr>
        <w:tc>
          <w:tcPr>
            <w:tcW w:w="9640" w:type="dxa"/>
            <w:vMerge/>
            <w:tcBorders>
              <w:top w:val="nil"/>
              <w:left w:val="single" w:sz="4" w:space="0" w:color="000000"/>
              <w:bottom w:val="nil"/>
              <w:right w:val="single" w:sz="4" w:space="0" w:color="000000"/>
            </w:tcBorders>
            <w:vAlign w:val="center"/>
            <w:hideMark/>
          </w:tcPr>
          <w:p w14:paraId="1A8948F4" w14:textId="77777777" w:rsidR="001A2B94" w:rsidRPr="001A2B94" w:rsidRDefault="001A2B94" w:rsidP="001A2B94">
            <w:pPr>
              <w:rPr>
                <w:sz w:val="24"/>
              </w:rPr>
            </w:pPr>
          </w:p>
        </w:tc>
        <w:tc>
          <w:tcPr>
            <w:tcW w:w="7597" w:type="dxa"/>
            <w:tcBorders>
              <w:top w:val="single" w:sz="4" w:space="0" w:color="000000"/>
              <w:left w:val="single" w:sz="4" w:space="0" w:color="000000"/>
              <w:bottom w:val="single" w:sz="4" w:space="0" w:color="000000"/>
              <w:right w:val="single" w:sz="4" w:space="0" w:color="000000"/>
            </w:tcBorders>
            <w:hideMark/>
          </w:tcPr>
          <w:p w14:paraId="1FC06FCA" w14:textId="77777777" w:rsidR="001A2B94" w:rsidRPr="001A2B94" w:rsidRDefault="001A2B94" w:rsidP="001A2B94">
            <w:pPr>
              <w:spacing w:before="3" w:line="266" w:lineRule="exact"/>
              <w:ind w:left="110"/>
              <w:rPr>
                <w:b/>
                <w:sz w:val="24"/>
              </w:rPr>
            </w:pPr>
            <w:r w:rsidRPr="001A2B94">
              <w:rPr>
                <w:b/>
                <w:sz w:val="24"/>
              </w:rPr>
              <w:t>В</w:t>
            </w:r>
            <w:r w:rsidRPr="001A2B94">
              <w:rPr>
                <w:b/>
                <w:spacing w:val="-6"/>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занятий</w:t>
            </w:r>
            <w:r w:rsidRPr="001A2B94">
              <w:rPr>
                <w:b/>
                <w:spacing w:val="-3"/>
                <w:sz w:val="24"/>
              </w:rPr>
              <w:t xml:space="preserve"> </w:t>
            </w:r>
            <w:r w:rsidRPr="001A2B94">
              <w:rPr>
                <w:b/>
                <w:sz w:val="24"/>
              </w:rPr>
              <w:t>и</w:t>
            </w:r>
            <w:r w:rsidRPr="001A2B94">
              <w:rPr>
                <w:b/>
                <w:spacing w:val="-4"/>
                <w:sz w:val="24"/>
              </w:rPr>
              <w:t xml:space="preserve"> </w:t>
            </w:r>
            <w:r w:rsidRPr="001A2B94">
              <w:rPr>
                <w:b/>
                <w:sz w:val="24"/>
              </w:rPr>
              <w:t>лабораторных</w:t>
            </w:r>
            <w:r w:rsidRPr="001A2B94">
              <w:rPr>
                <w:b/>
                <w:spacing w:val="-3"/>
                <w:sz w:val="24"/>
              </w:rPr>
              <w:t xml:space="preserve"> </w:t>
            </w:r>
            <w:r w:rsidRPr="001A2B94">
              <w:rPr>
                <w:b/>
                <w:spacing w:val="-2"/>
                <w:sz w:val="24"/>
              </w:rPr>
              <w:t>занятий</w:t>
            </w:r>
          </w:p>
        </w:tc>
        <w:tc>
          <w:tcPr>
            <w:tcW w:w="2456" w:type="dxa"/>
            <w:tcBorders>
              <w:top w:val="single" w:sz="4" w:space="0" w:color="000000"/>
              <w:left w:val="single" w:sz="4" w:space="0" w:color="000000"/>
              <w:bottom w:val="single" w:sz="4" w:space="0" w:color="000000"/>
              <w:right w:val="single" w:sz="4" w:space="0" w:color="000000"/>
            </w:tcBorders>
            <w:hideMark/>
          </w:tcPr>
          <w:p w14:paraId="348D663C" w14:textId="77777777" w:rsidR="001A2B94" w:rsidRPr="001A2B94" w:rsidRDefault="001A2B94" w:rsidP="001A2B94">
            <w:pPr>
              <w:spacing w:line="270" w:lineRule="exact"/>
              <w:ind w:left="113" w:right="107"/>
              <w:jc w:val="center"/>
              <w:rPr>
                <w:b/>
                <w:sz w:val="24"/>
                <w:lang w:val="en-US"/>
              </w:rPr>
            </w:pPr>
            <w:r w:rsidRPr="001A2B94">
              <w:rPr>
                <w:b/>
                <w:spacing w:val="-5"/>
                <w:sz w:val="24"/>
                <w:lang w:val="en-US"/>
              </w:rPr>
              <w:t>10</w:t>
            </w:r>
          </w:p>
        </w:tc>
        <w:tc>
          <w:tcPr>
            <w:tcW w:w="2455" w:type="dxa"/>
            <w:vMerge/>
            <w:tcBorders>
              <w:top w:val="nil"/>
              <w:left w:val="single" w:sz="4" w:space="0" w:color="000000"/>
              <w:bottom w:val="nil"/>
              <w:right w:val="single" w:sz="4" w:space="0" w:color="000000"/>
            </w:tcBorders>
            <w:vAlign w:val="center"/>
            <w:hideMark/>
          </w:tcPr>
          <w:p w14:paraId="2F97DB13" w14:textId="77777777" w:rsidR="001A2B94" w:rsidRPr="001A2B94" w:rsidRDefault="001A2B94" w:rsidP="001A2B94">
            <w:pPr>
              <w:rPr>
                <w:sz w:val="24"/>
                <w:lang w:val="en-US"/>
              </w:rPr>
            </w:pPr>
          </w:p>
        </w:tc>
      </w:tr>
      <w:tr w:rsidR="001A2B94" w:rsidRPr="001A2B94" w14:paraId="237E0F63" w14:textId="77777777" w:rsidTr="001A2B94">
        <w:trPr>
          <w:trHeight w:val="275"/>
        </w:trPr>
        <w:tc>
          <w:tcPr>
            <w:tcW w:w="2043" w:type="dxa"/>
            <w:tcBorders>
              <w:top w:val="nil"/>
              <w:left w:val="single" w:sz="4" w:space="0" w:color="000000"/>
              <w:bottom w:val="nil"/>
              <w:right w:val="single" w:sz="4" w:space="0" w:color="000000"/>
            </w:tcBorders>
          </w:tcPr>
          <w:p w14:paraId="1F75DE46" w14:textId="77777777" w:rsidR="001A2B94" w:rsidRPr="001A2B94" w:rsidRDefault="001A2B94" w:rsidP="001A2B94">
            <w:pPr>
              <w:rPr>
                <w:sz w:val="20"/>
                <w:lang w:val="en-US"/>
              </w:rPr>
            </w:pPr>
          </w:p>
        </w:tc>
        <w:tc>
          <w:tcPr>
            <w:tcW w:w="7597" w:type="dxa"/>
            <w:tcBorders>
              <w:top w:val="single" w:sz="4" w:space="0" w:color="000000"/>
              <w:left w:val="single" w:sz="4" w:space="0" w:color="000000"/>
              <w:bottom w:val="nil"/>
              <w:right w:val="single" w:sz="4" w:space="0" w:color="000000"/>
            </w:tcBorders>
            <w:hideMark/>
          </w:tcPr>
          <w:p w14:paraId="07DCE333" w14:textId="77777777" w:rsidR="001A2B94" w:rsidRPr="001A2B94" w:rsidRDefault="001A2B94" w:rsidP="001A2B94">
            <w:pPr>
              <w:spacing w:line="255"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5"/>
                <w:sz w:val="24"/>
              </w:rPr>
              <w:t xml:space="preserve"> </w:t>
            </w:r>
            <w:r w:rsidRPr="001A2B94">
              <w:rPr>
                <w:sz w:val="24"/>
              </w:rPr>
              <w:t>№</w:t>
            </w:r>
            <w:r w:rsidRPr="001A2B94">
              <w:rPr>
                <w:spacing w:val="-5"/>
                <w:sz w:val="24"/>
              </w:rPr>
              <w:t xml:space="preserve"> </w:t>
            </w:r>
            <w:r w:rsidRPr="001A2B94">
              <w:rPr>
                <w:sz w:val="24"/>
              </w:rPr>
              <w:t>1 «Практическое</w:t>
            </w:r>
            <w:r w:rsidRPr="001A2B94">
              <w:rPr>
                <w:spacing w:val="-2"/>
                <w:sz w:val="24"/>
              </w:rPr>
              <w:t xml:space="preserve"> </w:t>
            </w:r>
            <w:r w:rsidRPr="001A2B94">
              <w:rPr>
                <w:sz w:val="24"/>
              </w:rPr>
              <w:t>изучение</w:t>
            </w:r>
            <w:r w:rsidRPr="001A2B94">
              <w:rPr>
                <w:spacing w:val="-1"/>
                <w:sz w:val="24"/>
              </w:rPr>
              <w:t xml:space="preserve"> </w:t>
            </w:r>
            <w:r w:rsidRPr="001A2B94">
              <w:rPr>
                <w:sz w:val="24"/>
              </w:rPr>
              <w:t>устройства</w:t>
            </w:r>
            <w:r w:rsidRPr="001A2B94">
              <w:rPr>
                <w:spacing w:val="-11"/>
                <w:sz w:val="24"/>
              </w:rPr>
              <w:t xml:space="preserve"> </w:t>
            </w:r>
            <w:r w:rsidRPr="001A2B94">
              <w:rPr>
                <w:spacing w:val="-10"/>
                <w:sz w:val="24"/>
              </w:rPr>
              <w:t>и</w:t>
            </w:r>
          </w:p>
        </w:tc>
        <w:tc>
          <w:tcPr>
            <w:tcW w:w="2456" w:type="dxa"/>
            <w:tcBorders>
              <w:top w:val="single" w:sz="4" w:space="0" w:color="000000"/>
              <w:left w:val="single" w:sz="4" w:space="0" w:color="000000"/>
              <w:bottom w:val="nil"/>
              <w:right w:val="single" w:sz="4" w:space="0" w:color="000000"/>
            </w:tcBorders>
            <w:hideMark/>
          </w:tcPr>
          <w:p w14:paraId="4004BEBE" w14:textId="77777777" w:rsidR="001A2B94" w:rsidRPr="001A2B94" w:rsidRDefault="001A2B94" w:rsidP="001A2B94">
            <w:pPr>
              <w:spacing w:line="255" w:lineRule="exact"/>
              <w:ind w:left="113" w:right="107"/>
              <w:jc w:val="center"/>
              <w:rPr>
                <w:sz w:val="24"/>
                <w:lang w:val="en-US"/>
              </w:rPr>
            </w:pPr>
            <w:r w:rsidRPr="001A2B94">
              <w:rPr>
                <w:spacing w:val="-10"/>
                <w:sz w:val="24"/>
                <w:lang w:val="en-US"/>
              </w:rPr>
              <w:t>2</w:t>
            </w:r>
          </w:p>
        </w:tc>
        <w:tc>
          <w:tcPr>
            <w:tcW w:w="2455" w:type="dxa"/>
            <w:tcBorders>
              <w:top w:val="nil"/>
              <w:left w:val="single" w:sz="4" w:space="0" w:color="000000"/>
              <w:bottom w:val="nil"/>
              <w:right w:val="single" w:sz="4" w:space="0" w:color="000000"/>
            </w:tcBorders>
          </w:tcPr>
          <w:p w14:paraId="1116671A" w14:textId="77777777" w:rsidR="001A2B94" w:rsidRPr="001A2B94" w:rsidRDefault="001A2B94" w:rsidP="001A2B94">
            <w:pPr>
              <w:rPr>
                <w:sz w:val="20"/>
                <w:lang w:val="en-US"/>
              </w:rPr>
            </w:pPr>
          </w:p>
        </w:tc>
      </w:tr>
      <w:tr w:rsidR="001A2B94" w:rsidRPr="001A2B94" w14:paraId="1F6CE32D" w14:textId="77777777" w:rsidTr="001A2B94">
        <w:trPr>
          <w:trHeight w:val="278"/>
        </w:trPr>
        <w:tc>
          <w:tcPr>
            <w:tcW w:w="2043" w:type="dxa"/>
            <w:tcBorders>
              <w:top w:val="nil"/>
              <w:left w:val="single" w:sz="4" w:space="0" w:color="000000"/>
              <w:bottom w:val="nil"/>
              <w:right w:val="single" w:sz="4" w:space="0" w:color="000000"/>
            </w:tcBorders>
          </w:tcPr>
          <w:p w14:paraId="3621129F" w14:textId="77777777" w:rsidR="001A2B94" w:rsidRPr="001A2B94" w:rsidRDefault="001A2B94" w:rsidP="001A2B94">
            <w:pPr>
              <w:rPr>
                <w:sz w:val="20"/>
                <w:lang w:val="en-US"/>
              </w:rPr>
            </w:pPr>
          </w:p>
        </w:tc>
        <w:tc>
          <w:tcPr>
            <w:tcW w:w="7597" w:type="dxa"/>
            <w:tcBorders>
              <w:top w:val="nil"/>
              <w:left w:val="single" w:sz="4" w:space="0" w:color="000000"/>
              <w:bottom w:val="single" w:sz="4" w:space="0" w:color="000000"/>
              <w:right w:val="single" w:sz="4" w:space="0" w:color="000000"/>
            </w:tcBorders>
            <w:hideMark/>
          </w:tcPr>
          <w:p w14:paraId="2DD42672" w14:textId="77777777" w:rsidR="001A2B94" w:rsidRPr="001A2B94" w:rsidRDefault="001A2B94" w:rsidP="001A2B94">
            <w:pPr>
              <w:spacing w:line="259" w:lineRule="exact"/>
              <w:ind w:left="110"/>
              <w:rPr>
                <w:sz w:val="24"/>
              </w:rPr>
            </w:pPr>
            <w:r w:rsidRPr="001A2B94">
              <w:rPr>
                <w:sz w:val="24"/>
              </w:rPr>
              <w:t>работы</w:t>
            </w:r>
            <w:r w:rsidRPr="001A2B94">
              <w:rPr>
                <w:spacing w:val="-7"/>
                <w:sz w:val="24"/>
              </w:rPr>
              <w:t xml:space="preserve"> </w:t>
            </w:r>
            <w:r w:rsidRPr="001A2B94">
              <w:rPr>
                <w:sz w:val="24"/>
              </w:rPr>
              <w:t>кривошипно-шатунных</w:t>
            </w:r>
            <w:r w:rsidRPr="001A2B94">
              <w:rPr>
                <w:spacing w:val="-11"/>
                <w:sz w:val="24"/>
              </w:rPr>
              <w:t xml:space="preserve"> </w:t>
            </w:r>
            <w:r w:rsidRPr="001A2B94">
              <w:rPr>
                <w:sz w:val="24"/>
              </w:rPr>
              <w:t>механизмов</w:t>
            </w:r>
            <w:r w:rsidRPr="001A2B94">
              <w:rPr>
                <w:spacing w:val="-7"/>
                <w:sz w:val="24"/>
              </w:rPr>
              <w:t xml:space="preserve"> </w:t>
            </w:r>
            <w:r w:rsidRPr="001A2B94">
              <w:rPr>
                <w:sz w:val="24"/>
              </w:rPr>
              <w:t>различных</w:t>
            </w:r>
            <w:r w:rsidRPr="001A2B94">
              <w:rPr>
                <w:spacing w:val="-7"/>
                <w:sz w:val="24"/>
              </w:rPr>
              <w:t xml:space="preserve"> </w:t>
            </w:r>
            <w:r w:rsidRPr="001A2B94">
              <w:rPr>
                <w:spacing w:val="-2"/>
                <w:sz w:val="24"/>
              </w:rPr>
              <w:t>двигателей»</w:t>
            </w:r>
          </w:p>
        </w:tc>
        <w:tc>
          <w:tcPr>
            <w:tcW w:w="2456" w:type="dxa"/>
            <w:tcBorders>
              <w:top w:val="nil"/>
              <w:left w:val="single" w:sz="4" w:space="0" w:color="000000"/>
              <w:bottom w:val="single" w:sz="4" w:space="0" w:color="000000"/>
              <w:right w:val="single" w:sz="4" w:space="0" w:color="000000"/>
            </w:tcBorders>
          </w:tcPr>
          <w:p w14:paraId="3ED39E3C" w14:textId="77777777" w:rsidR="001A2B94" w:rsidRPr="001A2B94" w:rsidRDefault="001A2B94" w:rsidP="001A2B94">
            <w:pPr>
              <w:rPr>
                <w:sz w:val="20"/>
              </w:rPr>
            </w:pPr>
          </w:p>
        </w:tc>
        <w:tc>
          <w:tcPr>
            <w:tcW w:w="2455" w:type="dxa"/>
            <w:tcBorders>
              <w:top w:val="nil"/>
              <w:left w:val="single" w:sz="4" w:space="0" w:color="000000"/>
              <w:bottom w:val="nil"/>
              <w:right w:val="single" w:sz="4" w:space="0" w:color="000000"/>
            </w:tcBorders>
          </w:tcPr>
          <w:p w14:paraId="576A2DD3" w14:textId="77777777" w:rsidR="001A2B94" w:rsidRPr="001A2B94" w:rsidRDefault="001A2B94" w:rsidP="001A2B94">
            <w:pPr>
              <w:rPr>
                <w:sz w:val="20"/>
              </w:rPr>
            </w:pPr>
          </w:p>
        </w:tc>
      </w:tr>
      <w:tr w:rsidR="001A2B94" w:rsidRPr="001A2B94" w14:paraId="7EDC1C92" w14:textId="77777777" w:rsidTr="001A2B94">
        <w:trPr>
          <w:trHeight w:val="272"/>
        </w:trPr>
        <w:tc>
          <w:tcPr>
            <w:tcW w:w="2043" w:type="dxa"/>
            <w:tcBorders>
              <w:top w:val="nil"/>
              <w:left w:val="single" w:sz="4" w:space="0" w:color="000000"/>
              <w:bottom w:val="nil"/>
              <w:right w:val="single" w:sz="4" w:space="0" w:color="000000"/>
            </w:tcBorders>
          </w:tcPr>
          <w:p w14:paraId="2F5401ED" w14:textId="77777777" w:rsidR="001A2B94" w:rsidRPr="001A2B94" w:rsidRDefault="001A2B94" w:rsidP="001A2B94">
            <w:pPr>
              <w:rPr>
                <w:sz w:val="20"/>
              </w:rPr>
            </w:pPr>
          </w:p>
        </w:tc>
        <w:tc>
          <w:tcPr>
            <w:tcW w:w="7597" w:type="dxa"/>
            <w:tcBorders>
              <w:top w:val="single" w:sz="4" w:space="0" w:color="000000"/>
              <w:left w:val="single" w:sz="4" w:space="0" w:color="000000"/>
              <w:bottom w:val="nil"/>
              <w:right w:val="single" w:sz="4" w:space="0" w:color="000000"/>
            </w:tcBorders>
            <w:hideMark/>
          </w:tcPr>
          <w:p w14:paraId="44DAAD00" w14:textId="77777777" w:rsidR="001A2B94" w:rsidRPr="001A2B94" w:rsidRDefault="001A2B94" w:rsidP="001A2B94">
            <w:pPr>
              <w:spacing w:line="253"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5"/>
                <w:sz w:val="24"/>
              </w:rPr>
              <w:t xml:space="preserve"> </w:t>
            </w:r>
            <w:r w:rsidRPr="001A2B94">
              <w:rPr>
                <w:sz w:val="24"/>
              </w:rPr>
              <w:t>№</w:t>
            </w:r>
            <w:r w:rsidRPr="001A2B94">
              <w:rPr>
                <w:spacing w:val="-5"/>
                <w:sz w:val="24"/>
              </w:rPr>
              <w:t xml:space="preserve"> </w:t>
            </w:r>
            <w:r w:rsidRPr="001A2B94">
              <w:rPr>
                <w:sz w:val="24"/>
              </w:rPr>
              <w:t>2 «Практическое</w:t>
            </w:r>
            <w:r w:rsidRPr="001A2B94">
              <w:rPr>
                <w:spacing w:val="-5"/>
                <w:sz w:val="24"/>
              </w:rPr>
              <w:t xml:space="preserve"> </w:t>
            </w:r>
            <w:r w:rsidRPr="001A2B94">
              <w:rPr>
                <w:sz w:val="24"/>
              </w:rPr>
              <w:t>изучение</w:t>
            </w:r>
            <w:r w:rsidRPr="001A2B94">
              <w:rPr>
                <w:spacing w:val="3"/>
                <w:sz w:val="24"/>
              </w:rPr>
              <w:t xml:space="preserve"> </w:t>
            </w:r>
            <w:r w:rsidRPr="001A2B94">
              <w:rPr>
                <w:sz w:val="24"/>
              </w:rPr>
              <w:t>устройства</w:t>
            </w:r>
            <w:r w:rsidRPr="001A2B94">
              <w:rPr>
                <w:spacing w:val="-11"/>
                <w:sz w:val="24"/>
              </w:rPr>
              <w:t xml:space="preserve"> </w:t>
            </w:r>
            <w:r w:rsidRPr="001A2B94">
              <w:rPr>
                <w:spacing w:val="-10"/>
                <w:sz w:val="24"/>
              </w:rPr>
              <w:t>и</w:t>
            </w:r>
          </w:p>
        </w:tc>
        <w:tc>
          <w:tcPr>
            <w:tcW w:w="2456" w:type="dxa"/>
            <w:tcBorders>
              <w:top w:val="single" w:sz="4" w:space="0" w:color="000000"/>
              <w:left w:val="single" w:sz="4" w:space="0" w:color="000000"/>
              <w:bottom w:val="nil"/>
              <w:right w:val="single" w:sz="4" w:space="0" w:color="000000"/>
            </w:tcBorders>
            <w:hideMark/>
          </w:tcPr>
          <w:p w14:paraId="142BB2EB" w14:textId="77777777" w:rsidR="001A2B94" w:rsidRPr="001A2B94" w:rsidRDefault="001A2B94" w:rsidP="001A2B94">
            <w:pPr>
              <w:spacing w:line="253" w:lineRule="exact"/>
              <w:ind w:left="113" w:right="107"/>
              <w:jc w:val="center"/>
              <w:rPr>
                <w:sz w:val="24"/>
                <w:lang w:val="en-US"/>
              </w:rPr>
            </w:pPr>
            <w:r w:rsidRPr="001A2B94">
              <w:rPr>
                <w:spacing w:val="-10"/>
                <w:sz w:val="24"/>
                <w:lang w:val="en-US"/>
              </w:rPr>
              <w:t>2</w:t>
            </w:r>
          </w:p>
        </w:tc>
        <w:tc>
          <w:tcPr>
            <w:tcW w:w="2455" w:type="dxa"/>
            <w:tcBorders>
              <w:top w:val="nil"/>
              <w:left w:val="single" w:sz="4" w:space="0" w:color="000000"/>
              <w:bottom w:val="nil"/>
              <w:right w:val="single" w:sz="4" w:space="0" w:color="000000"/>
            </w:tcBorders>
          </w:tcPr>
          <w:p w14:paraId="6B7B93A5" w14:textId="77777777" w:rsidR="001A2B94" w:rsidRPr="001A2B94" w:rsidRDefault="001A2B94" w:rsidP="001A2B94">
            <w:pPr>
              <w:rPr>
                <w:sz w:val="20"/>
                <w:lang w:val="en-US"/>
              </w:rPr>
            </w:pPr>
          </w:p>
        </w:tc>
      </w:tr>
      <w:tr w:rsidR="001A2B94" w:rsidRPr="001A2B94" w14:paraId="33D3DDFB" w14:textId="77777777" w:rsidTr="001A2B94">
        <w:trPr>
          <w:trHeight w:val="278"/>
        </w:trPr>
        <w:tc>
          <w:tcPr>
            <w:tcW w:w="2043" w:type="dxa"/>
            <w:tcBorders>
              <w:top w:val="nil"/>
              <w:left w:val="single" w:sz="4" w:space="0" w:color="000000"/>
              <w:bottom w:val="nil"/>
              <w:right w:val="single" w:sz="4" w:space="0" w:color="000000"/>
            </w:tcBorders>
          </w:tcPr>
          <w:p w14:paraId="5D410227" w14:textId="77777777" w:rsidR="001A2B94" w:rsidRPr="001A2B94" w:rsidRDefault="001A2B94" w:rsidP="001A2B94">
            <w:pPr>
              <w:rPr>
                <w:sz w:val="20"/>
                <w:lang w:val="en-US"/>
              </w:rPr>
            </w:pPr>
          </w:p>
        </w:tc>
        <w:tc>
          <w:tcPr>
            <w:tcW w:w="7597" w:type="dxa"/>
            <w:tcBorders>
              <w:top w:val="nil"/>
              <w:left w:val="single" w:sz="4" w:space="0" w:color="000000"/>
              <w:bottom w:val="single" w:sz="4" w:space="0" w:color="000000"/>
              <w:right w:val="single" w:sz="4" w:space="0" w:color="000000"/>
            </w:tcBorders>
            <w:hideMark/>
          </w:tcPr>
          <w:p w14:paraId="21FC686A" w14:textId="77777777" w:rsidR="001A2B94" w:rsidRPr="001A2B94" w:rsidRDefault="001A2B94" w:rsidP="001A2B94">
            <w:pPr>
              <w:spacing w:line="259" w:lineRule="exact"/>
              <w:ind w:left="110"/>
              <w:rPr>
                <w:sz w:val="24"/>
              </w:rPr>
            </w:pPr>
            <w:r w:rsidRPr="001A2B94">
              <w:rPr>
                <w:sz w:val="24"/>
              </w:rPr>
              <w:t>работы</w:t>
            </w:r>
            <w:r w:rsidRPr="001A2B94">
              <w:rPr>
                <w:spacing w:val="-12"/>
                <w:sz w:val="24"/>
              </w:rPr>
              <w:t xml:space="preserve"> </w:t>
            </w:r>
            <w:r w:rsidRPr="001A2B94">
              <w:rPr>
                <w:sz w:val="24"/>
              </w:rPr>
              <w:t>газораспределительных механизмов</w:t>
            </w:r>
            <w:r w:rsidRPr="001A2B94">
              <w:rPr>
                <w:spacing w:val="-10"/>
                <w:sz w:val="24"/>
              </w:rPr>
              <w:t xml:space="preserve"> </w:t>
            </w:r>
            <w:r w:rsidRPr="001A2B94">
              <w:rPr>
                <w:sz w:val="24"/>
              </w:rPr>
              <w:t>различных</w:t>
            </w:r>
            <w:r w:rsidRPr="001A2B94">
              <w:rPr>
                <w:spacing w:val="-6"/>
                <w:sz w:val="24"/>
              </w:rPr>
              <w:t xml:space="preserve"> </w:t>
            </w:r>
            <w:r w:rsidRPr="001A2B94">
              <w:rPr>
                <w:spacing w:val="-2"/>
                <w:sz w:val="24"/>
              </w:rPr>
              <w:t>двигателей»</w:t>
            </w:r>
          </w:p>
        </w:tc>
        <w:tc>
          <w:tcPr>
            <w:tcW w:w="2456" w:type="dxa"/>
            <w:tcBorders>
              <w:top w:val="nil"/>
              <w:left w:val="single" w:sz="4" w:space="0" w:color="000000"/>
              <w:bottom w:val="single" w:sz="4" w:space="0" w:color="000000"/>
              <w:right w:val="single" w:sz="4" w:space="0" w:color="000000"/>
            </w:tcBorders>
          </w:tcPr>
          <w:p w14:paraId="6B3E609B" w14:textId="77777777" w:rsidR="001A2B94" w:rsidRPr="001A2B94" w:rsidRDefault="001A2B94" w:rsidP="001A2B94">
            <w:pPr>
              <w:rPr>
                <w:sz w:val="20"/>
              </w:rPr>
            </w:pPr>
          </w:p>
        </w:tc>
        <w:tc>
          <w:tcPr>
            <w:tcW w:w="2455" w:type="dxa"/>
            <w:tcBorders>
              <w:top w:val="nil"/>
              <w:left w:val="single" w:sz="4" w:space="0" w:color="000000"/>
              <w:bottom w:val="nil"/>
              <w:right w:val="single" w:sz="4" w:space="0" w:color="000000"/>
            </w:tcBorders>
          </w:tcPr>
          <w:p w14:paraId="530CF9B1" w14:textId="77777777" w:rsidR="001A2B94" w:rsidRPr="001A2B94" w:rsidRDefault="001A2B94" w:rsidP="001A2B94">
            <w:pPr>
              <w:rPr>
                <w:sz w:val="20"/>
              </w:rPr>
            </w:pPr>
          </w:p>
        </w:tc>
      </w:tr>
      <w:tr w:rsidR="001A2B94" w:rsidRPr="001A2B94" w14:paraId="4A9F4E09" w14:textId="77777777" w:rsidTr="001A2B94">
        <w:trPr>
          <w:trHeight w:val="273"/>
        </w:trPr>
        <w:tc>
          <w:tcPr>
            <w:tcW w:w="2043" w:type="dxa"/>
            <w:tcBorders>
              <w:top w:val="nil"/>
              <w:left w:val="single" w:sz="4" w:space="0" w:color="000000"/>
              <w:bottom w:val="nil"/>
              <w:right w:val="single" w:sz="4" w:space="0" w:color="000000"/>
            </w:tcBorders>
          </w:tcPr>
          <w:p w14:paraId="61F7C87D" w14:textId="77777777" w:rsidR="001A2B94" w:rsidRPr="001A2B94" w:rsidRDefault="001A2B94" w:rsidP="001A2B94">
            <w:pPr>
              <w:rPr>
                <w:sz w:val="20"/>
              </w:rPr>
            </w:pPr>
          </w:p>
        </w:tc>
        <w:tc>
          <w:tcPr>
            <w:tcW w:w="7597" w:type="dxa"/>
            <w:tcBorders>
              <w:top w:val="single" w:sz="4" w:space="0" w:color="000000"/>
              <w:left w:val="single" w:sz="4" w:space="0" w:color="000000"/>
              <w:bottom w:val="nil"/>
              <w:right w:val="single" w:sz="4" w:space="0" w:color="000000"/>
            </w:tcBorders>
            <w:hideMark/>
          </w:tcPr>
          <w:p w14:paraId="79D3493C" w14:textId="77777777" w:rsidR="001A2B94" w:rsidRPr="001A2B94" w:rsidRDefault="001A2B94" w:rsidP="001A2B94">
            <w:pPr>
              <w:spacing w:line="253" w:lineRule="exact"/>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4"/>
                <w:sz w:val="24"/>
              </w:rPr>
              <w:t xml:space="preserve"> </w:t>
            </w:r>
            <w:r w:rsidRPr="001A2B94">
              <w:rPr>
                <w:sz w:val="24"/>
              </w:rPr>
              <w:t>№</w:t>
            </w:r>
            <w:r w:rsidRPr="001A2B94">
              <w:rPr>
                <w:spacing w:val="-4"/>
                <w:sz w:val="24"/>
              </w:rPr>
              <w:t xml:space="preserve"> </w:t>
            </w:r>
            <w:r w:rsidRPr="001A2B94">
              <w:rPr>
                <w:sz w:val="24"/>
              </w:rPr>
              <w:t>3</w:t>
            </w:r>
            <w:r w:rsidRPr="001A2B94">
              <w:rPr>
                <w:spacing w:val="3"/>
                <w:sz w:val="24"/>
              </w:rPr>
              <w:t xml:space="preserve"> </w:t>
            </w:r>
            <w:proofErr w:type="gramStart"/>
            <w:r w:rsidRPr="001A2B94">
              <w:rPr>
                <w:sz w:val="24"/>
              </w:rPr>
              <w:t>«</w:t>
            </w:r>
            <w:r w:rsidRPr="001A2B94">
              <w:rPr>
                <w:spacing w:val="-20"/>
                <w:sz w:val="24"/>
              </w:rPr>
              <w:t xml:space="preserve"> </w:t>
            </w:r>
            <w:r w:rsidRPr="001A2B94">
              <w:rPr>
                <w:sz w:val="24"/>
              </w:rPr>
              <w:t>Практическое</w:t>
            </w:r>
            <w:proofErr w:type="gramEnd"/>
            <w:r w:rsidRPr="001A2B94">
              <w:rPr>
                <w:spacing w:val="-3"/>
                <w:sz w:val="24"/>
              </w:rPr>
              <w:t xml:space="preserve"> </w:t>
            </w:r>
            <w:r w:rsidRPr="001A2B94">
              <w:rPr>
                <w:sz w:val="24"/>
              </w:rPr>
              <w:t>изучение</w:t>
            </w:r>
            <w:r w:rsidRPr="001A2B94">
              <w:rPr>
                <w:spacing w:val="3"/>
                <w:sz w:val="24"/>
              </w:rPr>
              <w:t xml:space="preserve"> </w:t>
            </w:r>
            <w:r w:rsidRPr="001A2B94">
              <w:rPr>
                <w:sz w:val="24"/>
              </w:rPr>
              <w:t>устройства</w:t>
            </w:r>
            <w:r w:rsidRPr="001A2B94">
              <w:rPr>
                <w:spacing w:val="-10"/>
                <w:sz w:val="24"/>
              </w:rPr>
              <w:t xml:space="preserve"> и</w:t>
            </w:r>
          </w:p>
        </w:tc>
        <w:tc>
          <w:tcPr>
            <w:tcW w:w="2456" w:type="dxa"/>
            <w:tcBorders>
              <w:top w:val="single" w:sz="4" w:space="0" w:color="000000"/>
              <w:left w:val="single" w:sz="4" w:space="0" w:color="000000"/>
              <w:bottom w:val="nil"/>
              <w:right w:val="single" w:sz="4" w:space="0" w:color="000000"/>
            </w:tcBorders>
            <w:hideMark/>
          </w:tcPr>
          <w:p w14:paraId="39AD7D3B" w14:textId="77777777" w:rsidR="001A2B94" w:rsidRPr="001A2B94" w:rsidRDefault="001A2B94" w:rsidP="001A2B94">
            <w:pPr>
              <w:spacing w:line="253" w:lineRule="exact"/>
              <w:ind w:left="113" w:right="107"/>
              <w:jc w:val="center"/>
              <w:rPr>
                <w:sz w:val="24"/>
                <w:lang w:val="en-US"/>
              </w:rPr>
            </w:pPr>
            <w:r w:rsidRPr="001A2B94">
              <w:rPr>
                <w:spacing w:val="-10"/>
                <w:sz w:val="24"/>
                <w:lang w:val="en-US"/>
              </w:rPr>
              <w:t>2</w:t>
            </w:r>
          </w:p>
        </w:tc>
        <w:tc>
          <w:tcPr>
            <w:tcW w:w="2455" w:type="dxa"/>
            <w:tcBorders>
              <w:top w:val="nil"/>
              <w:left w:val="single" w:sz="4" w:space="0" w:color="000000"/>
              <w:bottom w:val="nil"/>
              <w:right w:val="single" w:sz="4" w:space="0" w:color="000000"/>
            </w:tcBorders>
          </w:tcPr>
          <w:p w14:paraId="4FAA12C7" w14:textId="77777777" w:rsidR="001A2B94" w:rsidRPr="001A2B94" w:rsidRDefault="001A2B94" w:rsidP="001A2B94">
            <w:pPr>
              <w:rPr>
                <w:sz w:val="20"/>
                <w:lang w:val="en-US"/>
              </w:rPr>
            </w:pPr>
          </w:p>
        </w:tc>
      </w:tr>
      <w:tr w:rsidR="001A2B94" w:rsidRPr="001A2B94" w14:paraId="030E4996" w14:textId="77777777" w:rsidTr="001A2B94">
        <w:trPr>
          <w:trHeight w:val="279"/>
        </w:trPr>
        <w:tc>
          <w:tcPr>
            <w:tcW w:w="2043" w:type="dxa"/>
            <w:tcBorders>
              <w:top w:val="nil"/>
              <w:left w:val="single" w:sz="4" w:space="0" w:color="000000"/>
              <w:bottom w:val="nil"/>
              <w:right w:val="single" w:sz="4" w:space="0" w:color="000000"/>
            </w:tcBorders>
          </w:tcPr>
          <w:p w14:paraId="5C817EC4" w14:textId="77777777" w:rsidR="001A2B94" w:rsidRPr="001A2B94" w:rsidRDefault="001A2B94" w:rsidP="001A2B94">
            <w:pPr>
              <w:rPr>
                <w:sz w:val="20"/>
                <w:lang w:val="en-US"/>
              </w:rPr>
            </w:pPr>
          </w:p>
        </w:tc>
        <w:tc>
          <w:tcPr>
            <w:tcW w:w="7597" w:type="dxa"/>
            <w:tcBorders>
              <w:top w:val="nil"/>
              <w:left w:val="single" w:sz="4" w:space="0" w:color="000000"/>
              <w:bottom w:val="single" w:sz="4" w:space="0" w:color="000000"/>
              <w:right w:val="single" w:sz="4" w:space="0" w:color="000000"/>
            </w:tcBorders>
            <w:hideMark/>
          </w:tcPr>
          <w:p w14:paraId="6EE91AB0" w14:textId="77777777" w:rsidR="001A2B94" w:rsidRPr="001A2B94" w:rsidRDefault="001A2B94" w:rsidP="001A2B94">
            <w:pPr>
              <w:spacing w:line="259" w:lineRule="exact"/>
              <w:ind w:left="110"/>
              <w:rPr>
                <w:sz w:val="24"/>
              </w:rPr>
            </w:pPr>
            <w:r w:rsidRPr="001A2B94">
              <w:rPr>
                <w:sz w:val="24"/>
              </w:rPr>
              <w:t>работы</w:t>
            </w:r>
            <w:r w:rsidRPr="001A2B94">
              <w:rPr>
                <w:spacing w:val="-3"/>
                <w:sz w:val="24"/>
              </w:rPr>
              <w:t xml:space="preserve"> </w:t>
            </w:r>
            <w:r w:rsidRPr="001A2B94">
              <w:rPr>
                <w:sz w:val="24"/>
              </w:rPr>
              <w:t>систем</w:t>
            </w:r>
            <w:r w:rsidRPr="001A2B94">
              <w:rPr>
                <w:spacing w:val="-13"/>
                <w:sz w:val="24"/>
              </w:rPr>
              <w:t xml:space="preserve"> </w:t>
            </w:r>
            <w:r w:rsidRPr="001A2B94">
              <w:rPr>
                <w:sz w:val="24"/>
              </w:rPr>
              <w:t>охлаждений</w:t>
            </w:r>
            <w:r w:rsidRPr="001A2B94">
              <w:rPr>
                <w:spacing w:val="-3"/>
                <w:sz w:val="24"/>
              </w:rPr>
              <w:t xml:space="preserve"> </w:t>
            </w:r>
            <w:r w:rsidRPr="001A2B94">
              <w:rPr>
                <w:sz w:val="24"/>
              </w:rPr>
              <w:t>различных</w:t>
            </w:r>
            <w:r w:rsidRPr="001A2B94">
              <w:rPr>
                <w:spacing w:val="-5"/>
                <w:sz w:val="24"/>
              </w:rPr>
              <w:t xml:space="preserve"> </w:t>
            </w:r>
            <w:r w:rsidRPr="001A2B94">
              <w:rPr>
                <w:spacing w:val="-2"/>
                <w:sz w:val="24"/>
              </w:rPr>
              <w:t>двигателей»</w:t>
            </w:r>
          </w:p>
        </w:tc>
        <w:tc>
          <w:tcPr>
            <w:tcW w:w="2456" w:type="dxa"/>
            <w:tcBorders>
              <w:top w:val="nil"/>
              <w:left w:val="single" w:sz="4" w:space="0" w:color="000000"/>
              <w:bottom w:val="single" w:sz="4" w:space="0" w:color="000000"/>
              <w:right w:val="single" w:sz="4" w:space="0" w:color="000000"/>
            </w:tcBorders>
          </w:tcPr>
          <w:p w14:paraId="7FB1CAF1" w14:textId="77777777" w:rsidR="001A2B94" w:rsidRPr="001A2B94" w:rsidRDefault="001A2B94" w:rsidP="001A2B94">
            <w:pPr>
              <w:rPr>
                <w:sz w:val="20"/>
              </w:rPr>
            </w:pPr>
          </w:p>
        </w:tc>
        <w:tc>
          <w:tcPr>
            <w:tcW w:w="2455" w:type="dxa"/>
            <w:tcBorders>
              <w:top w:val="nil"/>
              <w:left w:val="single" w:sz="4" w:space="0" w:color="000000"/>
              <w:bottom w:val="nil"/>
              <w:right w:val="single" w:sz="4" w:space="0" w:color="000000"/>
            </w:tcBorders>
          </w:tcPr>
          <w:p w14:paraId="62C38D3D" w14:textId="77777777" w:rsidR="001A2B94" w:rsidRPr="001A2B94" w:rsidRDefault="001A2B94" w:rsidP="001A2B94">
            <w:pPr>
              <w:rPr>
                <w:sz w:val="20"/>
              </w:rPr>
            </w:pPr>
          </w:p>
        </w:tc>
      </w:tr>
      <w:tr w:rsidR="001A2B94" w:rsidRPr="001A2B94" w14:paraId="656AAD3C" w14:textId="77777777" w:rsidTr="001A2B94">
        <w:trPr>
          <w:trHeight w:val="272"/>
        </w:trPr>
        <w:tc>
          <w:tcPr>
            <w:tcW w:w="2043" w:type="dxa"/>
            <w:tcBorders>
              <w:top w:val="nil"/>
              <w:left w:val="single" w:sz="4" w:space="0" w:color="000000"/>
              <w:bottom w:val="nil"/>
              <w:right w:val="single" w:sz="4" w:space="0" w:color="000000"/>
            </w:tcBorders>
          </w:tcPr>
          <w:p w14:paraId="5629AC99" w14:textId="77777777" w:rsidR="001A2B94" w:rsidRPr="001A2B94" w:rsidRDefault="001A2B94" w:rsidP="001A2B94">
            <w:pPr>
              <w:rPr>
                <w:sz w:val="20"/>
              </w:rPr>
            </w:pPr>
          </w:p>
        </w:tc>
        <w:tc>
          <w:tcPr>
            <w:tcW w:w="7597" w:type="dxa"/>
            <w:tcBorders>
              <w:top w:val="single" w:sz="4" w:space="0" w:color="000000"/>
              <w:left w:val="single" w:sz="4" w:space="0" w:color="000000"/>
              <w:bottom w:val="nil"/>
              <w:right w:val="single" w:sz="4" w:space="0" w:color="000000"/>
            </w:tcBorders>
            <w:hideMark/>
          </w:tcPr>
          <w:p w14:paraId="17CF50C3" w14:textId="77777777" w:rsidR="001A2B94" w:rsidRPr="001A2B94" w:rsidRDefault="001A2B94" w:rsidP="001A2B94">
            <w:pPr>
              <w:spacing w:line="253"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5"/>
                <w:sz w:val="24"/>
              </w:rPr>
              <w:t xml:space="preserve"> </w:t>
            </w:r>
            <w:r w:rsidRPr="001A2B94">
              <w:rPr>
                <w:sz w:val="24"/>
              </w:rPr>
              <w:t>№</w:t>
            </w:r>
            <w:r w:rsidRPr="001A2B94">
              <w:rPr>
                <w:spacing w:val="-5"/>
                <w:sz w:val="24"/>
              </w:rPr>
              <w:t xml:space="preserve"> </w:t>
            </w:r>
            <w:r w:rsidRPr="001A2B94">
              <w:rPr>
                <w:sz w:val="24"/>
              </w:rPr>
              <w:t>4 «Практическое</w:t>
            </w:r>
            <w:r w:rsidRPr="001A2B94">
              <w:rPr>
                <w:spacing w:val="-5"/>
                <w:sz w:val="24"/>
              </w:rPr>
              <w:t xml:space="preserve"> </w:t>
            </w:r>
            <w:r w:rsidRPr="001A2B94">
              <w:rPr>
                <w:sz w:val="24"/>
              </w:rPr>
              <w:t>изучение</w:t>
            </w:r>
            <w:r w:rsidRPr="001A2B94">
              <w:rPr>
                <w:spacing w:val="3"/>
                <w:sz w:val="24"/>
              </w:rPr>
              <w:t xml:space="preserve"> </w:t>
            </w:r>
            <w:r w:rsidRPr="001A2B94">
              <w:rPr>
                <w:sz w:val="24"/>
              </w:rPr>
              <w:t>устройства</w:t>
            </w:r>
            <w:r w:rsidRPr="001A2B94">
              <w:rPr>
                <w:spacing w:val="-11"/>
                <w:sz w:val="24"/>
              </w:rPr>
              <w:t xml:space="preserve"> </w:t>
            </w:r>
            <w:r w:rsidRPr="001A2B94">
              <w:rPr>
                <w:spacing w:val="-10"/>
                <w:sz w:val="24"/>
              </w:rPr>
              <w:t>и</w:t>
            </w:r>
          </w:p>
        </w:tc>
        <w:tc>
          <w:tcPr>
            <w:tcW w:w="2456" w:type="dxa"/>
            <w:tcBorders>
              <w:top w:val="single" w:sz="4" w:space="0" w:color="000000"/>
              <w:left w:val="single" w:sz="4" w:space="0" w:color="000000"/>
              <w:bottom w:val="nil"/>
              <w:right w:val="single" w:sz="4" w:space="0" w:color="000000"/>
            </w:tcBorders>
            <w:hideMark/>
          </w:tcPr>
          <w:p w14:paraId="075A17E5" w14:textId="77777777" w:rsidR="001A2B94" w:rsidRPr="001A2B94" w:rsidRDefault="001A2B94" w:rsidP="001A2B94">
            <w:pPr>
              <w:spacing w:line="253" w:lineRule="exact"/>
              <w:ind w:left="113" w:right="107"/>
              <w:jc w:val="center"/>
              <w:rPr>
                <w:sz w:val="24"/>
                <w:lang w:val="en-US"/>
              </w:rPr>
            </w:pPr>
            <w:r w:rsidRPr="001A2B94">
              <w:rPr>
                <w:spacing w:val="-10"/>
                <w:sz w:val="24"/>
                <w:lang w:val="en-US"/>
              </w:rPr>
              <w:t>2</w:t>
            </w:r>
          </w:p>
        </w:tc>
        <w:tc>
          <w:tcPr>
            <w:tcW w:w="2455" w:type="dxa"/>
            <w:tcBorders>
              <w:top w:val="nil"/>
              <w:left w:val="single" w:sz="4" w:space="0" w:color="000000"/>
              <w:bottom w:val="nil"/>
              <w:right w:val="single" w:sz="4" w:space="0" w:color="000000"/>
            </w:tcBorders>
          </w:tcPr>
          <w:p w14:paraId="26535182" w14:textId="77777777" w:rsidR="001A2B94" w:rsidRPr="001A2B94" w:rsidRDefault="001A2B94" w:rsidP="001A2B94">
            <w:pPr>
              <w:rPr>
                <w:sz w:val="20"/>
                <w:lang w:val="en-US"/>
              </w:rPr>
            </w:pPr>
          </w:p>
        </w:tc>
      </w:tr>
      <w:tr w:rsidR="001A2B94" w:rsidRPr="001A2B94" w14:paraId="413772C1" w14:textId="77777777" w:rsidTr="001A2B94">
        <w:trPr>
          <w:trHeight w:val="278"/>
        </w:trPr>
        <w:tc>
          <w:tcPr>
            <w:tcW w:w="2043" w:type="dxa"/>
            <w:tcBorders>
              <w:top w:val="nil"/>
              <w:left w:val="single" w:sz="4" w:space="0" w:color="000000"/>
              <w:bottom w:val="single" w:sz="4" w:space="0" w:color="000000"/>
              <w:right w:val="single" w:sz="4" w:space="0" w:color="000000"/>
            </w:tcBorders>
          </w:tcPr>
          <w:p w14:paraId="4884BBCD" w14:textId="77777777" w:rsidR="001A2B94" w:rsidRPr="001A2B94" w:rsidRDefault="001A2B94" w:rsidP="001A2B94">
            <w:pPr>
              <w:rPr>
                <w:sz w:val="20"/>
                <w:lang w:val="en-US"/>
              </w:rPr>
            </w:pPr>
          </w:p>
        </w:tc>
        <w:tc>
          <w:tcPr>
            <w:tcW w:w="7597" w:type="dxa"/>
            <w:tcBorders>
              <w:top w:val="nil"/>
              <w:left w:val="single" w:sz="4" w:space="0" w:color="000000"/>
              <w:bottom w:val="single" w:sz="4" w:space="0" w:color="000000"/>
              <w:right w:val="single" w:sz="4" w:space="0" w:color="000000"/>
            </w:tcBorders>
            <w:hideMark/>
          </w:tcPr>
          <w:p w14:paraId="27257B9E" w14:textId="77777777" w:rsidR="001A2B94" w:rsidRPr="001A2B94" w:rsidRDefault="001A2B94" w:rsidP="001A2B94">
            <w:pPr>
              <w:spacing w:line="259" w:lineRule="exact"/>
              <w:ind w:left="110"/>
              <w:rPr>
                <w:sz w:val="24"/>
              </w:rPr>
            </w:pPr>
            <w:r w:rsidRPr="001A2B94">
              <w:rPr>
                <w:sz w:val="24"/>
              </w:rPr>
              <w:t>работы</w:t>
            </w:r>
            <w:r w:rsidRPr="001A2B94">
              <w:rPr>
                <w:spacing w:val="-3"/>
                <w:sz w:val="24"/>
              </w:rPr>
              <w:t xml:space="preserve"> </w:t>
            </w:r>
            <w:r w:rsidRPr="001A2B94">
              <w:rPr>
                <w:sz w:val="24"/>
              </w:rPr>
              <w:t>смазочных</w:t>
            </w:r>
            <w:r w:rsidRPr="001A2B94">
              <w:rPr>
                <w:spacing w:val="-7"/>
                <w:sz w:val="24"/>
              </w:rPr>
              <w:t xml:space="preserve"> </w:t>
            </w:r>
            <w:r w:rsidRPr="001A2B94">
              <w:rPr>
                <w:sz w:val="24"/>
              </w:rPr>
              <w:t>систем</w:t>
            </w:r>
            <w:r w:rsidRPr="001A2B94">
              <w:rPr>
                <w:spacing w:val="-4"/>
                <w:sz w:val="24"/>
              </w:rPr>
              <w:t xml:space="preserve"> </w:t>
            </w:r>
            <w:r w:rsidRPr="001A2B94">
              <w:rPr>
                <w:sz w:val="24"/>
              </w:rPr>
              <w:t>различных</w:t>
            </w:r>
            <w:r w:rsidRPr="001A2B94">
              <w:rPr>
                <w:spacing w:val="-6"/>
                <w:sz w:val="24"/>
              </w:rPr>
              <w:t xml:space="preserve"> </w:t>
            </w:r>
            <w:r w:rsidRPr="001A2B94">
              <w:rPr>
                <w:spacing w:val="-2"/>
                <w:sz w:val="24"/>
              </w:rPr>
              <w:t>двигателей»</w:t>
            </w:r>
          </w:p>
        </w:tc>
        <w:tc>
          <w:tcPr>
            <w:tcW w:w="2456" w:type="dxa"/>
            <w:tcBorders>
              <w:top w:val="nil"/>
              <w:left w:val="single" w:sz="4" w:space="0" w:color="000000"/>
              <w:bottom w:val="single" w:sz="4" w:space="0" w:color="000000"/>
              <w:right w:val="single" w:sz="4" w:space="0" w:color="000000"/>
            </w:tcBorders>
          </w:tcPr>
          <w:p w14:paraId="64043590" w14:textId="77777777" w:rsidR="001A2B94" w:rsidRPr="001A2B94" w:rsidRDefault="001A2B94" w:rsidP="001A2B94">
            <w:pPr>
              <w:rPr>
                <w:sz w:val="20"/>
              </w:rPr>
            </w:pPr>
          </w:p>
        </w:tc>
        <w:tc>
          <w:tcPr>
            <w:tcW w:w="2455" w:type="dxa"/>
            <w:tcBorders>
              <w:top w:val="nil"/>
              <w:left w:val="single" w:sz="4" w:space="0" w:color="000000"/>
              <w:bottom w:val="single" w:sz="4" w:space="0" w:color="000000"/>
              <w:right w:val="single" w:sz="4" w:space="0" w:color="000000"/>
            </w:tcBorders>
          </w:tcPr>
          <w:p w14:paraId="1087B500" w14:textId="77777777" w:rsidR="001A2B94" w:rsidRPr="001A2B94" w:rsidRDefault="001A2B94" w:rsidP="001A2B94">
            <w:pPr>
              <w:rPr>
                <w:sz w:val="20"/>
              </w:rPr>
            </w:pPr>
          </w:p>
        </w:tc>
      </w:tr>
    </w:tbl>
    <w:p w14:paraId="073A20F8" w14:textId="77777777" w:rsidR="001A2B94" w:rsidRPr="001A2B94" w:rsidRDefault="001A2B94" w:rsidP="001A2B94">
      <w:pPr>
        <w:widowControl/>
        <w:autoSpaceDE/>
        <w:autoSpaceDN/>
        <w:rPr>
          <w:sz w:val="20"/>
        </w:rPr>
        <w:sectPr w:rsidR="001A2B94" w:rsidRPr="001A2B94" w:rsidSect="001A2B94">
          <w:pgSz w:w="16840" w:h="11910" w:orient="landscape"/>
          <w:pgMar w:top="1160" w:right="850" w:bottom="1996" w:left="1275" w:header="0" w:footer="1003" w:gutter="0"/>
          <w:cols w:space="720"/>
        </w:sectPr>
      </w:pPr>
    </w:p>
    <w:tbl>
      <w:tblPr>
        <w:tblStyle w:val="TableNormal8"/>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1A2B94" w:rsidRPr="001A2B94" w14:paraId="4565449B" w14:textId="77777777" w:rsidTr="001A2B94">
        <w:trPr>
          <w:trHeight w:val="631"/>
        </w:trPr>
        <w:tc>
          <w:tcPr>
            <w:tcW w:w="2043" w:type="dxa"/>
            <w:tcBorders>
              <w:top w:val="single" w:sz="4" w:space="0" w:color="000000"/>
              <w:left w:val="single" w:sz="4" w:space="0" w:color="000000"/>
              <w:bottom w:val="single" w:sz="4" w:space="0" w:color="000000"/>
              <w:right w:val="single" w:sz="4" w:space="0" w:color="000000"/>
            </w:tcBorders>
          </w:tcPr>
          <w:p w14:paraId="5C0F8F2D" w14:textId="77777777" w:rsidR="001A2B94" w:rsidRPr="001A2B94" w:rsidRDefault="001A2B94" w:rsidP="001A2B94">
            <w:pPr>
              <w:rPr>
                <w:sz w:val="24"/>
              </w:rPr>
            </w:pPr>
          </w:p>
        </w:tc>
        <w:tc>
          <w:tcPr>
            <w:tcW w:w="7597" w:type="dxa"/>
            <w:tcBorders>
              <w:top w:val="single" w:sz="4" w:space="0" w:color="000000"/>
              <w:left w:val="single" w:sz="4" w:space="0" w:color="000000"/>
              <w:bottom w:val="single" w:sz="4" w:space="0" w:color="000000"/>
              <w:right w:val="single" w:sz="4" w:space="0" w:color="000000"/>
            </w:tcBorders>
            <w:hideMark/>
          </w:tcPr>
          <w:p w14:paraId="5BF49D51" w14:textId="77777777" w:rsidR="001A2B94" w:rsidRPr="001A2B94" w:rsidRDefault="001A2B94" w:rsidP="001A2B94">
            <w:pPr>
              <w:spacing w:before="33"/>
              <w:ind w:left="110" w:right="173"/>
              <w:rPr>
                <w:sz w:val="24"/>
              </w:rPr>
            </w:pPr>
            <w:r w:rsidRPr="001A2B94">
              <w:rPr>
                <w:sz w:val="24"/>
              </w:rPr>
              <w:t>Практическое</w:t>
            </w:r>
            <w:r w:rsidRPr="001A2B94">
              <w:rPr>
                <w:spacing w:val="-9"/>
                <w:sz w:val="24"/>
              </w:rPr>
              <w:t xml:space="preserve"> </w:t>
            </w:r>
            <w:r w:rsidRPr="001A2B94">
              <w:rPr>
                <w:sz w:val="24"/>
              </w:rPr>
              <w:t>занятие</w:t>
            </w:r>
            <w:r w:rsidRPr="001A2B94">
              <w:rPr>
                <w:spacing w:val="-6"/>
                <w:sz w:val="24"/>
              </w:rPr>
              <w:t xml:space="preserve"> </w:t>
            </w:r>
            <w:r w:rsidRPr="001A2B94">
              <w:rPr>
                <w:sz w:val="24"/>
              </w:rPr>
              <w:t>№</w:t>
            </w:r>
            <w:r w:rsidRPr="001A2B94">
              <w:rPr>
                <w:spacing w:val="-6"/>
                <w:sz w:val="24"/>
              </w:rPr>
              <w:t xml:space="preserve"> </w:t>
            </w:r>
            <w:r w:rsidRPr="001A2B94">
              <w:rPr>
                <w:sz w:val="24"/>
              </w:rPr>
              <w:t xml:space="preserve">5 </w:t>
            </w:r>
            <w:proofErr w:type="gramStart"/>
            <w:r w:rsidRPr="001A2B94">
              <w:rPr>
                <w:sz w:val="24"/>
              </w:rPr>
              <w:t>«</w:t>
            </w:r>
            <w:r w:rsidRPr="001A2B94">
              <w:rPr>
                <w:spacing w:val="-22"/>
                <w:sz w:val="24"/>
              </w:rPr>
              <w:t xml:space="preserve"> </w:t>
            </w:r>
            <w:r w:rsidRPr="001A2B94">
              <w:rPr>
                <w:sz w:val="24"/>
              </w:rPr>
              <w:t>Практическое</w:t>
            </w:r>
            <w:proofErr w:type="gramEnd"/>
            <w:r w:rsidRPr="001A2B94">
              <w:rPr>
                <w:spacing w:val="-6"/>
                <w:sz w:val="24"/>
              </w:rPr>
              <w:t xml:space="preserve"> </w:t>
            </w:r>
            <w:r w:rsidRPr="001A2B94">
              <w:rPr>
                <w:sz w:val="24"/>
              </w:rPr>
              <w:t>изучение устройства</w:t>
            </w:r>
            <w:r w:rsidRPr="001A2B94">
              <w:rPr>
                <w:spacing w:val="-13"/>
                <w:sz w:val="24"/>
              </w:rPr>
              <w:t xml:space="preserve"> </w:t>
            </w:r>
            <w:r w:rsidRPr="001A2B94">
              <w:rPr>
                <w:sz w:val="24"/>
              </w:rPr>
              <w:t>и работы систем питания различных двигателей»</w:t>
            </w:r>
          </w:p>
        </w:tc>
        <w:tc>
          <w:tcPr>
            <w:tcW w:w="2456" w:type="dxa"/>
            <w:tcBorders>
              <w:top w:val="single" w:sz="4" w:space="0" w:color="000000"/>
              <w:left w:val="single" w:sz="4" w:space="0" w:color="000000"/>
              <w:bottom w:val="single" w:sz="4" w:space="0" w:color="000000"/>
              <w:right w:val="single" w:sz="4" w:space="0" w:color="000000"/>
            </w:tcBorders>
            <w:hideMark/>
          </w:tcPr>
          <w:p w14:paraId="524422D0"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tcBorders>
              <w:top w:val="single" w:sz="4" w:space="0" w:color="000000"/>
              <w:left w:val="single" w:sz="4" w:space="0" w:color="000000"/>
              <w:bottom w:val="single" w:sz="4" w:space="0" w:color="000000"/>
              <w:right w:val="single" w:sz="4" w:space="0" w:color="000000"/>
            </w:tcBorders>
          </w:tcPr>
          <w:p w14:paraId="1AF85F1B" w14:textId="77777777" w:rsidR="001A2B94" w:rsidRPr="001A2B94" w:rsidRDefault="001A2B94" w:rsidP="001A2B94">
            <w:pPr>
              <w:rPr>
                <w:sz w:val="24"/>
                <w:lang w:val="en-US"/>
              </w:rPr>
            </w:pPr>
          </w:p>
        </w:tc>
      </w:tr>
      <w:tr w:rsidR="001A2B94" w:rsidRPr="001A2B94" w14:paraId="53C808AF" w14:textId="77777777" w:rsidTr="001A2B94">
        <w:trPr>
          <w:trHeight w:val="275"/>
        </w:trPr>
        <w:tc>
          <w:tcPr>
            <w:tcW w:w="2043" w:type="dxa"/>
            <w:tcBorders>
              <w:top w:val="single" w:sz="4" w:space="0" w:color="000000"/>
              <w:left w:val="single" w:sz="4" w:space="0" w:color="000000"/>
              <w:bottom w:val="nil"/>
              <w:right w:val="single" w:sz="4" w:space="0" w:color="000000"/>
            </w:tcBorders>
          </w:tcPr>
          <w:p w14:paraId="5905D82E" w14:textId="77777777" w:rsidR="001A2B94" w:rsidRPr="001A2B94" w:rsidRDefault="001A2B94" w:rsidP="001A2B94">
            <w:pPr>
              <w:rPr>
                <w:sz w:val="20"/>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0434FCD" w14:textId="77777777" w:rsidR="001A2B94" w:rsidRPr="001A2B94" w:rsidRDefault="001A2B94" w:rsidP="001A2B94">
            <w:pPr>
              <w:spacing w:line="256"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41594550"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22</w:t>
            </w:r>
          </w:p>
        </w:tc>
        <w:tc>
          <w:tcPr>
            <w:tcW w:w="2455" w:type="dxa"/>
            <w:tcBorders>
              <w:top w:val="single" w:sz="4" w:space="0" w:color="000000"/>
              <w:left w:val="single" w:sz="4" w:space="0" w:color="000000"/>
              <w:bottom w:val="single" w:sz="4" w:space="0" w:color="000000"/>
              <w:right w:val="single" w:sz="4" w:space="0" w:color="000000"/>
            </w:tcBorders>
          </w:tcPr>
          <w:p w14:paraId="18C4DFBD" w14:textId="77777777" w:rsidR="001A2B94" w:rsidRPr="001A2B94" w:rsidRDefault="001A2B94" w:rsidP="001A2B94">
            <w:pPr>
              <w:rPr>
                <w:sz w:val="20"/>
                <w:lang w:val="en-US"/>
              </w:rPr>
            </w:pPr>
          </w:p>
        </w:tc>
      </w:tr>
      <w:tr w:rsidR="001A2B94" w:rsidRPr="001A2B94" w14:paraId="3AA68CF8" w14:textId="77777777" w:rsidTr="001A2B94">
        <w:trPr>
          <w:trHeight w:val="286"/>
        </w:trPr>
        <w:tc>
          <w:tcPr>
            <w:tcW w:w="2043" w:type="dxa"/>
            <w:tcBorders>
              <w:top w:val="nil"/>
              <w:left w:val="single" w:sz="4" w:space="0" w:color="000000"/>
              <w:bottom w:val="nil"/>
              <w:right w:val="single" w:sz="4" w:space="0" w:color="000000"/>
            </w:tcBorders>
          </w:tcPr>
          <w:p w14:paraId="3C02162A" w14:textId="77777777" w:rsidR="001A2B94" w:rsidRPr="001A2B94" w:rsidRDefault="001A2B94" w:rsidP="001A2B94">
            <w:pPr>
              <w:rPr>
                <w:sz w:val="20"/>
                <w:lang w:val="en-US"/>
              </w:rPr>
            </w:pPr>
          </w:p>
        </w:tc>
        <w:tc>
          <w:tcPr>
            <w:tcW w:w="7597" w:type="dxa"/>
            <w:tcBorders>
              <w:top w:val="single" w:sz="4" w:space="0" w:color="000000"/>
              <w:left w:val="single" w:sz="4" w:space="0" w:color="000000"/>
              <w:bottom w:val="nil"/>
              <w:right w:val="single" w:sz="4" w:space="0" w:color="000000"/>
            </w:tcBorders>
            <w:hideMark/>
          </w:tcPr>
          <w:p w14:paraId="37191503" w14:textId="77777777" w:rsidR="001A2B94" w:rsidRPr="001A2B94" w:rsidRDefault="001A2B94" w:rsidP="001A2B94">
            <w:pPr>
              <w:spacing w:before="13" w:line="253" w:lineRule="exact"/>
              <w:ind w:left="110"/>
              <w:rPr>
                <w:sz w:val="24"/>
                <w:lang w:val="en-US"/>
              </w:rPr>
            </w:pPr>
            <w:r w:rsidRPr="001A2B94">
              <w:rPr>
                <w:sz w:val="24"/>
                <w:lang w:val="en-US"/>
              </w:rPr>
              <w:t>1.Общее</w:t>
            </w:r>
            <w:r w:rsidRPr="001A2B94">
              <w:rPr>
                <w:spacing w:val="-4"/>
                <w:sz w:val="24"/>
                <w:lang w:val="en-US"/>
              </w:rPr>
              <w:t xml:space="preserve"> </w:t>
            </w:r>
            <w:proofErr w:type="spellStart"/>
            <w:r w:rsidRPr="001A2B94">
              <w:rPr>
                <w:sz w:val="24"/>
                <w:lang w:val="en-US"/>
              </w:rPr>
              <w:t>устройство</w:t>
            </w:r>
            <w:proofErr w:type="spellEnd"/>
            <w:r w:rsidRPr="001A2B94">
              <w:rPr>
                <w:spacing w:val="-4"/>
                <w:sz w:val="24"/>
                <w:lang w:val="en-US"/>
              </w:rPr>
              <w:t xml:space="preserve"> </w:t>
            </w:r>
            <w:proofErr w:type="spellStart"/>
            <w:r w:rsidRPr="001A2B94">
              <w:rPr>
                <w:spacing w:val="-2"/>
                <w:sz w:val="24"/>
                <w:lang w:val="en-US"/>
              </w:rPr>
              <w:t>трансмиссий</w:t>
            </w:r>
            <w:proofErr w:type="spellEnd"/>
          </w:p>
        </w:tc>
        <w:tc>
          <w:tcPr>
            <w:tcW w:w="2456" w:type="dxa"/>
            <w:tcBorders>
              <w:top w:val="single" w:sz="4" w:space="0" w:color="000000"/>
              <w:left w:val="single" w:sz="4" w:space="0" w:color="000000"/>
              <w:bottom w:val="nil"/>
              <w:right w:val="single" w:sz="4" w:space="0" w:color="000000"/>
            </w:tcBorders>
            <w:hideMark/>
          </w:tcPr>
          <w:p w14:paraId="5847E011" w14:textId="77777777" w:rsidR="001A2B94" w:rsidRPr="001A2B94" w:rsidRDefault="001A2B94" w:rsidP="001A2B94">
            <w:pPr>
              <w:spacing w:line="266" w:lineRule="exact"/>
              <w:ind w:left="113" w:right="107"/>
              <w:jc w:val="center"/>
              <w:rPr>
                <w:sz w:val="24"/>
                <w:lang w:val="en-US"/>
              </w:rPr>
            </w:pPr>
            <w:r w:rsidRPr="001A2B94">
              <w:rPr>
                <w:spacing w:val="-5"/>
                <w:sz w:val="24"/>
                <w:lang w:val="en-US"/>
              </w:rPr>
              <w:t>10</w:t>
            </w:r>
          </w:p>
        </w:tc>
        <w:tc>
          <w:tcPr>
            <w:tcW w:w="2455" w:type="dxa"/>
            <w:tcBorders>
              <w:top w:val="single" w:sz="4" w:space="0" w:color="000000"/>
              <w:left w:val="single" w:sz="4" w:space="0" w:color="000000"/>
              <w:bottom w:val="nil"/>
              <w:right w:val="single" w:sz="4" w:space="0" w:color="000000"/>
            </w:tcBorders>
            <w:hideMark/>
          </w:tcPr>
          <w:p w14:paraId="586BCD0F" w14:textId="77777777" w:rsidR="001A2B94" w:rsidRPr="001A2B94" w:rsidRDefault="001A2B94" w:rsidP="001A2B94">
            <w:pPr>
              <w:spacing w:line="266" w:lineRule="exact"/>
              <w:ind w:left="107"/>
              <w:rPr>
                <w:b/>
                <w:sz w:val="24"/>
                <w:lang w:val="en-US"/>
              </w:rPr>
            </w:pPr>
            <w:r w:rsidRPr="001A2B94">
              <w:rPr>
                <w:b/>
                <w:sz w:val="24"/>
                <w:lang w:val="en-US"/>
              </w:rPr>
              <w:t xml:space="preserve">ОК </w:t>
            </w:r>
            <w:r w:rsidRPr="001A2B94">
              <w:rPr>
                <w:b/>
                <w:spacing w:val="-5"/>
                <w:sz w:val="24"/>
                <w:lang w:val="en-US"/>
              </w:rPr>
              <w:t>01,</w:t>
            </w:r>
          </w:p>
        </w:tc>
      </w:tr>
      <w:tr w:rsidR="001A2B94" w:rsidRPr="001A2B94" w14:paraId="20EF2D28" w14:textId="77777777" w:rsidTr="001A2B94">
        <w:trPr>
          <w:trHeight w:val="276"/>
        </w:trPr>
        <w:tc>
          <w:tcPr>
            <w:tcW w:w="2043" w:type="dxa"/>
            <w:tcBorders>
              <w:top w:val="nil"/>
              <w:left w:val="single" w:sz="4" w:space="0" w:color="000000"/>
              <w:bottom w:val="nil"/>
              <w:right w:val="single" w:sz="4" w:space="0" w:color="000000"/>
            </w:tcBorders>
          </w:tcPr>
          <w:p w14:paraId="227ADBBD" w14:textId="77777777" w:rsidR="001A2B94" w:rsidRPr="001A2B94" w:rsidRDefault="001A2B94" w:rsidP="001A2B94">
            <w:pPr>
              <w:rPr>
                <w:sz w:val="20"/>
                <w:lang w:val="en-US"/>
              </w:rPr>
            </w:pPr>
          </w:p>
        </w:tc>
        <w:tc>
          <w:tcPr>
            <w:tcW w:w="7597" w:type="dxa"/>
            <w:tcBorders>
              <w:top w:val="nil"/>
              <w:left w:val="single" w:sz="4" w:space="0" w:color="000000"/>
              <w:bottom w:val="nil"/>
              <w:right w:val="single" w:sz="4" w:space="0" w:color="000000"/>
            </w:tcBorders>
            <w:hideMark/>
          </w:tcPr>
          <w:p w14:paraId="5E4CACBD" w14:textId="77777777" w:rsidR="001A2B94" w:rsidRPr="001A2B94" w:rsidRDefault="001A2B94" w:rsidP="001A2B94">
            <w:pPr>
              <w:spacing w:before="3" w:line="253" w:lineRule="exact"/>
              <w:ind w:left="110"/>
              <w:rPr>
                <w:sz w:val="24"/>
                <w:lang w:val="en-US"/>
              </w:rPr>
            </w:pPr>
            <w:r w:rsidRPr="001A2B94">
              <w:rPr>
                <w:spacing w:val="-2"/>
                <w:sz w:val="24"/>
                <w:lang w:val="en-US"/>
              </w:rPr>
              <w:t>2.Сцепление</w:t>
            </w:r>
          </w:p>
        </w:tc>
        <w:tc>
          <w:tcPr>
            <w:tcW w:w="2456" w:type="dxa"/>
            <w:tcBorders>
              <w:top w:val="nil"/>
              <w:left w:val="single" w:sz="4" w:space="0" w:color="000000"/>
              <w:bottom w:val="nil"/>
              <w:right w:val="single" w:sz="4" w:space="0" w:color="000000"/>
            </w:tcBorders>
          </w:tcPr>
          <w:p w14:paraId="3E8BA8A6" w14:textId="77777777" w:rsidR="001A2B94" w:rsidRPr="001A2B94" w:rsidRDefault="001A2B94" w:rsidP="001A2B94">
            <w:pPr>
              <w:rPr>
                <w:sz w:val="20"/>
                <w:lang w:val="en-US"/>
              </w:rPr>
            </w:pPr>
          </w:p>
        </w:tc>
        <w:tc>
          <w:tcPr>
            <w:tcW w:w="2455" w:type="dxa"/>
            <w:tcBorders>
              <w:top w:val="nil"/>
              <w:left w:val="single" w:sz="4" w:space="0" w:color="000000"/>
              <w:bottom w:val="nil"/>
              <w:right w:val="single" w:sz="4" w:space="0" w:color="000000"/>
            </w:tcBorders>
            <w:hideMark/>
          </w:tcPr>
          <w:p w14:paraId="0ED1C7EB" w14:textId="77777777" w:rsidR="001A2B94" w:rsidRPr="001A2B94" w:rsidRDefault="001A2B94" w:rsidP="001A2B94">
            <w:pPr>
              <w:spacing w:line="256" w:lineRule="exact"/>
              <w:ind w:left="107"/>
              <w:rPr>
                <w:b/>
                <w:sz w:val="24"/>
                <w:lang w:val="en-US"/>
              </w:rPr>
            </w:pPr>
            <w:r w:rsidRPr="001A2B94">
              <w:rPr>
                <w:b/>
                <w:sz w:val="24"/>
                <w:lang w:val="en-US"/>
              </w:rPr>
              <w:t xml:space="preserve">ОК </w:t>
            </w:r>
            <w:r w:rsidRPr="001A2B94">
              <w:rPr>
                <w:b/>
                <w:spacing w:val="-5"/>
                <w:sz w:val="24"/>
                <w:lang w:val="en-US"/>
              </w:rPr>
              <w:t>02,</w:t>
            </w:r>
          </w:p>
        </w:tc>
      </w:tr>
      <w:tr w:rsidR="001A2B94" w:rsidRPr="001A2B94" w14:paraId="6A83D9D3" w14:textId="77777777" w:rsidTr="001A2B94">
        <w:trPr>
          <w:trHeight w:val="276"/>
        </w:trPr>
        <w:tc>
          <w:tcPr>
            <w:tcW w:w="2043" w:type="dxa"/>
            <w:tcBorders>
              <w:top w:val="nil"/>
              <w:left w:val="single" w:sz="4" w:space="0" w:color="000000"/>
              <w:bottom w:val="nil"/>
              <w:right w:val="single" w:sz="4" w:space="0" w:color="000000"/>
            </w:tcBorders>
          </w:tcPr>
          <w:p w14:paraId="12A42682" w14:textId="77777777" w:rsidR="001A2B94" w:rsidRPr="001A2B94" w:rsidRDefault="001A2B94" w:rsidP="001A2B94">
            <w:pPr>
              <w:rPr>
                <w:sz w:val="20"/>
                <w:lang w:val="en-US"/>
              </w:rPr>
            </w:pPr>
          </w:p>
        </w:tc>
        <w:tc>
          <w:tcPr>
            <w:tcW w:w="7597" w:type="dxa"/>
            <w:tcBorders>
              <w:top w:val="nil"/>
              <w:left w:val="single" w:sz="4" w:space="0" w:color="000000"/>
              <w:bottom w:val="nil"/>
              <w:right w:val="single" w:sz="4" w:space="0" w:color="000000"/>
            </w:tcBorders>
            <w:hideMark/>
          </w:tcPr>
          <w:p w14:paraId="3E660DF0" w14:textId="77777777" w:rsidR="001A2B94" w:rsidRPr="001A2B94" w:rsidRDefault="001A2B94" w:rsidP="001A2B94">
            <w:pPr>
              <w:spacing w:before="3" w:line="253" w:lineRule="exact"/>
              <w:ind w:left="110"/>
              <w:rPr>
                <w:sz w:val="24"/>
                <w:lang w:val="en-US"/>
              </w:rPr>
            </w:pPr>
            <w:r w:rsidRPr="001A2B94">
              <w:rPr>
                <w:sz w:val="24"/>
                <w:lang w:val="en-US"/>
              </w:rPr>
              <w:t>3.Коробка</w:t>
            </w:r>
            <w:r w:rsidRPr="001A2B94">
              <w:rPr>
                <w:spacing w:val="-5"/>
                <w:sz w:val="24"/>
                <w:lang w:val="en-US"/>
              </w:rPr>
              <w:t xml:space="preserve"> </w:t>
            </w:r>
            <w:proofErr w:type="spellStart"/>
            <w:r w:rsidRPr="001A2B94">
              <w:rPr>
                <w:spacing w:val="-2"/>
                <w:sz w:val="24"/>
                <w:lang w:val="en-US"/>
              </w:rPr>
              <w:t>передач</w:t>
            </w:r>
            <w:proofErr w:type="spellEnd"/>
          </w:p>
        </w:tc>
        <w:tc>
          <w:tcPr>
            <w:tcW w:w="2456" w:type="dxa"/>
            <w:tcBorders>
              <w:top w:val="nil"/>
              <w:left w:val="single" w:sz="4" w:space="0" w:color="000000"/>
              <w:bottom w:val="nil"/>
              <w:right w:val="single" w:sz="4" w:space="0" w:color="000000"/>
            </w:tcBorders>
          </w:tcPr>
          <w:p w14:paraId="6C317951" w14:textId="77777777" w:rsidR="001A2B94" w:rsidRPr="001A2B94" w:rsidRDefault="001A2B94" w:rsidP="001A2B94">
            <w:pPr>
              <w:rPr>
                <w:sz w:val="20"/>
                <w:lang w:val="en-US"/>
              </w:rPr>
            </w:pPr>
          </w:p>
        </w:tc>
        <w:tc>
          <w:tcPr>
            <w:tcW w:w="2455" w:type="dxa"/>
            <w:tcBorders>
              <w:top w:val="nil"/>
              <w:left w:val="single" w:sz="4" w:space="0" w:color="000000"/>
              <w:bottom w:val="nil"/>
              <w:right w:val="single" w:sz="4" w:space="0" w:color="000000"/>
            </w:tcBorders>
            <w:hideMark/>
          </w:tcPr>
          <w:p w14:paraId="4107FD0E" w14:textId="77777777" w:rsidR="001A2B94" w:rsidRPr="001A2B94" w:rsidRDefault="001A2B94" w:rsidP="001A2B94">
            <w:pPr>
              <w:spacing w:line="256" w:lineRule="exact"/>
              <w:ind w:left="107"/>
              <w:rPr>
                <w:b/>
                <w:sz w:val="24"/>
                <w:lang w:val="en-US"/>
              </w:rPr>
            </w:pPr>
            <w:r w:rsidRPr="001A2B94">
              <w:rPr>
                <w:b/>
                <w:sz w:val="24"/>
                <w:lang w:val="en-US"/>
              </w:rPr>
              <w:t xml:space="preserve">ОК </w:t>
            </w:r>
            <w:r w:rsidRPr="001A2B94">
              <w:rPr>
                <w:b/>
                <w:spacing w:val="-5"/>
                <w:sz w:val="24"/>
                <w:lang w:val="en-US"/>
              </w:rPr>
              <w:t>04,</w:t>
            </w:r>
          </w:p>
        </w:tc>
      </w:tr>
      <w:tr w:rsidR="001A2B94" w:rsidRPr="001A2B94" w14:paraId="0BD74A1D" w14:textId="77777777" w:rsidTr="001A2B94">
        <w:trPr>
          <w:trHeight w:val="275"/>
        </w:trPr>
        <w:tc>
          <w:tcPr>
            <w:tcW w:w="2043" w:type="dxa"/>
            <w:tcBorders>
              <w:top w:val="nil"/>
              <w:left w:val="single" w:sz="4" w:space="0" w:color="000000"/>
              <w:bottom w:val="nil"/>
              <w:right w:val="single" w:sz="4" w:space="0" w:color="000000"/>
            </w:tcBorders>
          </w:tcPr>
          <w:p w14:paraId="5F486864" w14:textId="77777777" w:rsidR="001A2B94" w:rsidRPr="001A2B94" w:rsidRDefault="001A2B94" w:rsidP="001A2B94">
            <w:pPr>
              <w:rPr>
                <w:sz w:val="20"/>
                <w:lang w:val="en-US"/>
              </w:rPr>
            </w:pPr>
          </w:p>
        </w:tc>
        <w:tc>
          <w:tcPr>
            <w:tcW w:w="7597" w:type="dxa"/>
            <w:tcBorders>
              <w:top w:val="nil"/>
              <w:left w:val="single" w:sz="4" w:space="0" w:color="000000"/>
              <w:bottom w:val="nil"/>
              <w:right w:val="single" w:sz="4" w:space="0" w:color="000000"/>
            </w:tcBorders>
            <w:hideMark/>
          </w:tcPr>
          <w:p w14:paraId="77D99E04" w14:textId="77777777" w:rsidR="001A2B94" w:rsidRPr="001A2B94" w:rsidRDefault="001A2B94" w:rsidP="001A2B94">
            <w:pPr>
              <w:spacing w:before="3" w:line="253" w:lineRule="exact"/>
              <w:ind w:left="110"/>
              <w:rPr>
                <w:sz w:val="24"/>
                <w:lang w:val="en-US"/>
              </w:rPr>
            </w:pPr>
            <w:r w:rsidRPr="001A2B94">
              <w:rPr>
                <w:sz w:val="24"/>
                <w:lang w:val="en-US"/>
              </w:rPr>
              <w:t>4.Карданная</w:t>
            </w:r>
            <w:r w:rsidRPr="001A2B94">
              <w:rPr>
                <w:spacing w:val="-8"/>
                <w:sz w:val="24"/>
                <w:lang w:val="en-US"/>
              </w:rPr>
              <w:t xml:space="preserve"> </w:t>
            </w:r>
            <w:proofErr w:type="spellStart"/>
            <w:r w:rsidRPr="001A2B94">
              <w:rPr>
                <w:spacing w:val="-2"/>
                <w:sz w:val="24"/>
                <w:lang w:val="en-US"/>
              </w:rPr>
              <w:t>передача</w:t>
            </w:r>
            <w:proofErr w:type="spellEnd"/>
          </w:p>
        </w:tc>
        <w:tc>
          <w:tcPr>
            <w:tcW w:w="2456" w:type="dxa"/>
            <w:tcBorders>
              <w:top w:val="nil"/>
              <w:left w:val="single" w:sz="4" w:space="0" w:color="000000"/>
              <w:bottom w:val="nil"/>
              <w:right w:val="single" w:sz="4" w:space="0" w:color="000000"/>
            </w:tcBorders>
          </w:tcPr>
          <w:p w14:paraId="728FE98C" w14:textId="77777777" w:rsidR="001A2B94" w:rsidRPr="001A2B94" w:rsidRDefault="001A2B94" w:rsidP="001A2B94">
            <w:pPr>
              <w:rPr>
                <w:sz w:val="20"/>
                <w:lang w:val="en-US"/>
              </w:rPr>
            </w:pPr>
          </w:p>
        </w:tc>
        <w:tc>
          <w:tcPr>
            <w:tcW w:w="2455" w:type="dxa"/>
            <w:tcBorders>
              <w:top w:val="nil"/>
              <w:left w:val="single" w:sz="4" w:space="0" w:color="000000"/>
              <w:bottom w:val="nil"/>
              <w:right w:val="single" w:sz="4" w:space="0" w:color="000000"/>
            </w:tcBorders>
            <w:hideMark/>
          </w:tcPr>
          <w:p w14:paraId="15FFA7DB" w14:textId="77777777" w:rsidR="001A2B94" w:rsidRPr="001A2B94" w:rsidRDefault="001A2B94" w:rsidP="001A2B94">
            <w:pPr>
              <w:spacing w:line="256" w:lineRule="exact"/>
              <w:ind w:left="107"/>
              <w:rPr>
                <w:b/>
                <w:sz w:val="24"/>
                <w:lang w:val="en-US"/>
              </w:rPr>
            </w:pPr>
            <w:r w:rsidRPr="001A2B94">
              <w:rPr>
                <w:b/>
                <w:sz w:val="24"/>
                <w:lang w:val="en-US"/>
              </w:rPr>
              <w:t xml:space="preserve">ОК </w:t>
            </w:r>
            <w:r w:rsidRPr="001A2B94">
              <w:rPr>
                <w:b/>
                <w:spacing w:val="-5"/>
                <w:sz w:val="24"/>
                <w:lang w:val="en-US"/>
              </w:rPr>
              <w:t>09,</w:t>
            </w:r>
          </w:p>
        </w:tc>
      </w:tr>
      <w:tr w:rsidR="001A2B94" w:rsidRPr="001A2B94" w14:paraId="34FAFCC7" w14:textId="77777777" w:rsidTr="001A2B94">
        <w:trPr>
          <w:trHeight w:val="306"/>
        </w:trPr>
        <w:tc>
          <w:tcPr>
            <w:tcW w:w="2043" w:type="dxa"/>
            <w:tcBorders>
              <w:top w:val="nil"/>
              <w:left w:val="single" w:sz="4" w:space="0" w:color="000000"/>
              <w:bottom w:val="nil"/>
              <w:right w:val="single" w:sz="4" w:space="0" w:color="000000"/>
            </w:tcBorders>
          </w:tcPr>
          <w:p w14:paraId="5D42EDEF" w14:textId="77777777" w:rsidR="001A2B94" w:rsidRPr="001A2B94" w:rsidRDefault="001A2B94" w:rsidP="001A2B94">
            <w:pPr>
              <w:rPr>
                <w:lang w:val="en-US"/>
              </w:rPr>
            </w:pPr>
          </w:p>
        </w:tc>
        <w:tc>
          <w:tcPr>
            <w:tcW w:w="7597" w:type="dxa"/>
            <w:tcBorders>
              <w:top w:val="nil"/>
              <w:left w:val="single" w:sz="4" w:space="0" w:color="000000"/>
              <w:bottom w:val="single" w:sz="4" w:space="0" w:color="000000"/>
              <w:right w:val="single" w:sz="4" w:space="0" w:color="000000"/>
            </w:tcBorders>
            <w:hideMark/>
          </w:tcPr>
          <w:p w14:paraId="6BAEDAE3" w14:textId="77777777" w:rsidR="001A2B94" w:rsidRPr="001A2B94" w:rsidRDefault="001A2B94" w:rsidP="001A2B94">
            <w:pPr>
              <w:spacing w:before="3"/>
              <w:ind w:left="110"/>
              <w:rPr>
                <w:sz w:val="24"/>
                <w:lang w:val="en-US"/>
              </w:rPr>
            </w:pPr>
            <w:r w:rsidRPr="001A2B94">
              <w:rPr>
                <w:sz w:val="24"/>
                <w:lang w:val="en-US"/>
              </w:rPr>
              <w:t>5.Ведущие</w:t>
            </w:r>
            <w:r w:rsidRPr="001A2B94">
              <w:rPr>
                <w:spacing w:val="-8"/>
                <w:sz w:val="24"/>
                <w:lang w:val="en-US"/>
              </w:rPr>
              <w:t xml:space="preserve"> </w:t>
            </w:r>
            <w:proofErr w:type="spellStart"/>
            <w:r w:rsidRPr="001A2B94">
              <w:rPr>
                <w:spacing w:val="-4"/>
                <w:sz w:val="24"/>
                <w:lang w:val="en-US"/>
              </w:rPr>
              <w:t>мосты</w:t>
            </w:r>
            <w:proofErr w:type="spellEnd"/>
          </w:p>
        </w:tc>
        <w:tc>
          <w:tcPr>
            <w:tcW w:w="2456" w:type="dxa"/>
            <w:tcBorders>
              <w:top w:val="nil"/>
              <w:left w:val="single" w:sz="4" w:space="0" w:color="000000"/>
              <w:bottom w:val="single" w:sz="4" w:space="0" w:color="000000"/>
              <w:right w:val="single" w:sz="4" w:space="0" w:color="000000"/>
            </w:tcBorders>
          </w:tcPr>
          <w:p w14:paraId="2E103A57" w14:textId="77777777" w:rsidR="001A2B94" w:rsidRPr="001A2B94" w:rsidRDefault="001A2B94" w:rsidP="001A2B94">
            <w:pPr>
              <w:rPr>
                <w:lang w:val="en-US"/>
              </w:rPr>
            </w:pPr>
          </w:p>
        </w:tc>
        <w:tc>
          <w:tcPr>
            <w:tcW w:w="2455" w:type="dxa"/>
            <w:tcBorders>
              <w:top w:val="nil"/>
              <w:left w:val="single" w:sz="4" w:space="0" w:color="000000"/>
              <w:bottom w:val="nil"/>
              <w:right w:val="single" w:sz="4" w:space="0" w:color="000000"/>
            </w:tcBorders>
            <w:hideMark/>
          </w:tcPr>
          <w:p w14:paraId="3F9AE975" w14:textId="77777777" w:rsidR="001A2B94" w:rsidRPr="001A2B94" w:rsidRDefault="001A2B94" w:rsidP="001A2B94">
            <w:pPr>
              <w:spacing w:line="262" w:lineRule="exact"/>
              <w:ind w:left="107"/>
              <w:rPr>
                <w:b/>
                <w:sz w:val="24"/>
                <w:lang w:val="en-US"/>
              </w:rPr>
            </w:pPr>
            <w:r w:rsidRPr="001A2B94">
              <w:rPr>
                <w:b/>
                <w:sz w:val="24"/>
                <w:lang w:val="en-US"/>
              </w:rPr>
              <w:t xml:space="preserve">ПК </w:t>
            </w:r>
            <w:r w:rsidRPr="001A2B94">
              <w:rPr>
                <w:b/>
                <w:spacing w:val="-4"/>
                <w:sz w:val="24"/>
                <w:lang w:val="en-US"/>
              </w:rPr>
              <w:t>1.1,</w:t>
            </w:r>
          </w:p>
        </w:tc>
      </w:tr>
      <w:tr w:rsidR="001A2B94" w:rsidRPr="001A2B94" w14:paraId="1629B178" w14:textId="77777777" w:rsidTr="001A2B94">
        <w:trPr>
          <w:trHeight w:val="276"/>
        </w:trPr>
        <w:tc>
          <w:tcPr>
            <w:tcW w:w="2043" w:type="dxa"/>
            <w:vMerge w:val="restart"/>
            <w:tcBorders>
              <w:top w:val="nil"/>
              <w:left w:val="single" w:sz="4" w:space="0" w:color="000000"/>
              <w:bottom w:val="nil"/>
              <w:right w:val="single" w:sz="4" w:space="0" w:color="000000"/>
            </w:tcBorders>
            <w:hideMark/>
          </w:tcPr>
          <w:p w14:paraId="1BC03EE1" w14:textId="77777777" w:rsidR="001A2B94" w:rsidRPr="001A2B94" w:rsidRDefault="001A2B94" w:rsidP="001A2B94">
            <w:pPr>
              <w:spacing w:before="124" w:line="274" w:lineRule="exact"/>
              <w:ind w:left="107"/>
              <w:rPr>
                <w:b/>
                <w:sz w:val="24"/>
                <w:lang w:val="en-US"/>
              </w:rPr>
            </w:pPr>
            <w:proofErr w:type="spellStart"/>
            <w:r w:rsidRPr="001A2B94">
              <w:rPr>
                <w:b/>
                <w:sz w:val="24"/>
                <w:lang w:val="en-US"/>
              </w:rPr>
              <w:t>Тема</w:t>
            </w:r>
            <w:proofErr w:type="spellEnd"/>
            <w:r w:rsidRPr="001A2B94">
              <w:rPr>
                <w:b/>
                <w:spacing w:val="-1"/>
                <w:sz w:val="24"/>
                <w:lang w:val="en-US"/>
              </w:rPr>
              <w:t xml:space="preserve"> </w:t>
            </w:r>
            <w:r w:rsidRPr="001A2B94">
              <w:rPr>
                <w:b/>
                <w:spacing w:val="-4"/>
                <w:sz w:val="24"/>
                <w:lang w:val="en-US"/>
              </w:rPr>
              <w:t>1.2.</w:t>
            </w:r>
          </w:p>
          <w:p w14:paraId="3938F663" w14:textId="77777777" w:rsidR="001A2B94" w:rsidRPr="001A2B94" w:rsidRDefault="001A2B94" w:rsidP="001A2B94">
            <w:pPr>
              <w:spacing w:line="274" w:lineRule="exact"/>
              <w:ind w:left="107"/>
              <w:rPr>
                <w:sz w:val="24"/>
                <w:lang w:val="en-US"/>
              </w:rPr>
            </w:pPr>
            <w:proofErr w:type="spellStart"/>
            <w:r w:rsidRPr="001A2B94">
              <w:rPr>
                <w:spacing w:val="-2"/>
                <w:sz w:val="24"/>
                <w:lang w:val="en-US"/>
              </w:rPr>
              <w:t>Трансмиссия</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5950F3BA" w14:textId="77777777" w:rsidR="001A2B94" w:rsidRPr="001A2B94" w:rsidRDefault="001A2B94" w:rsidP="001A2B94">
            <w:pPr>
              <w:spacing w:line="256" w:lineRule="exact"/>
              <w:ind w:left="110"/>
              <w:rPr>
                <w:b/>
                <w:sz w:val="24"/>
              </w:rPr>
            </w:pPr>
            <w:r w:rsidRPr="001A2B94">
              <w:rPr>
                <w:b/>
                <w:sz w:val="24"/>
              </w:rPr>
              <w:t>В</w:t>
            </w:r>
            <w:r w:rsidRPr="001A2B94">
              <w:rPr>
                <w:b/>
                <w:spacing w:val="-6"/>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занятий</w:t>
            </w:r>
            <w:r w:rsidRPr="001A2B94">
              <w:rPr>
                <w:b/>
                <w:spacing w:val="-3"/>
                <w:sz w:val="24"/>
              </w:rPr>
              <w:t xml:space="preserve"> </w:t>
            </w:r>
            <w:r w:rsidRPr="001A2B94">
              <w:rPr>
                <w:b/>
                <w:sz w:val="24"/>
              </w:rPr>
              <w:t>и</w:t>
            </w:r>
            <w:r w:rsidRPr="001A2B94">
              <w:rPr>
                <w:b/>
                <w:spacing w:val="-4"/>
                <w:sz w:val="24"/>
              </w:rPr>
              <w:t xml:space="preserve"> </w:t>
            </w:r>
            <w:r w:rsidRPr="001A2B94">
              <w:rPr>
                <w:b/>
                <w:sz w:val="24"/>
              </w:rPr>
              <w:t>лабораторных</w:t>
            </w:r>
            <w:r w:rsidRPr="001A2B94">
              <w:rPr>
                <w:b/>
                <w:spacing w:val="-3"/>
                <w:sz w:val="24"/>
              </w:rPr>
              <w:t xml:space="preserve"> </w:t>
            </w:r>
            <w:r w:rsidRPr="001A2B94">
              <w:rPr>
                <w:b/>
                <w:spacing w:val="-2"/>
                <w:sz w:val="24"/>
              </w:rPr>
              <w:t>занятий</w:t>
            </w:r>
          </w:p>
        </w:tc>
        <w:tc>
          <w:tcPr>
            <w:tcW w:w="2456" w:type="dxa"/>
            <w:tcBorders>
              <w:top w:val="single" w:sz="4" w:space="0" w:color="000000"/>
              <w:left w:val="single" w:sz="4" w:space="0" w:color="000000"/>
              <w:bottom w:val="single" w:sz="4" w:space="0" w:color="000000"/>
              <w:right w:val="single" w:sz="4" w:space="0" w:color="000000"/>
            </w:tcBorders>
            <w:hideMark/>
          </w:tcPr>
          <w:p w14:paraId="11A31684"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6</w:t>
            </w:r>
          </w:p>
        </w:tc>
        <w:tc>
          <w:tcPr>
            <w:tcW w:w="2455" w:type="dxa"/>
            <w:vMerge w:val="restart"/>
            <w:tcBorders>
              <w:top w:val="nil"/>
              <w:left w:val="single" w:sz="4" w:space="0" w:color="000000"/>
              <w:bottom w:val="nil"/>
              <w:right w:val="single" w:sz="4" w:space="0" w:color="000000"/>
            </w:tcBorders>
            <w:hideMark/>
          </w:tcPr>
          <w:p w14:paraId="38A387AA" w14:textId="77777777" w:rsidR="001A2B94" w:rsidRPr="001A2B94" w:rsidRDefault="001A2B94" w:rsidP="001A2B94">
            <w:pPr>
              <w:spacing w:line="222" w:lineRule="exact"/>
              <w:ind w:left="107"/>
              <w:rPr>
                <w:b/>
                <w:sz w:val="24"/>
                <w:lang w:val="en-US"/>
              </w:rPr>
            </w:pPr>
            <w:r w:rsidRPr="001A2B94">
              <w:rPr>
                <w:b/>
                <w:sz w:val="24"/>
                <w:lang w:val="en-US"/>
              </w:rPr>
              <w:t xml:space="preserve">ПК </w:t>
            </w:r>
            <w:r w:rsidRPr="001A2B94">
              <w:rPr>
                <w:b/>
                <w:spacing w:val="-4"/>
                <w:sz w:val="24"/>
                <w:lang w:val="en-US"/>
              </w:rPr>
              <w:t>1.2,</w:t>
            </w:r>
          </w:p>
          <w:p w14:paraId="74986A0F"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5"/>
                <w:sz w:val="24"/>
                <w:lang w:val="en-US"/>
              </w:rPr>
              <w:t>1.3</w:t>
            </w:r>
          </w:p>
        </w:tc>
      </w:tr>
      <w:tr w:rsidR="001A2B94" w:rsidRPr="001A2B94" w14:paraId="61E5C319" w14:textId="77777777" w:rsidTr="001A2B94">
        <w:trPr>
          <w:trHeight w:val="551"/>
        </w:trPr>
        <w:tc>
          <w:tcPr>
            <w:tcW w:w="2043" w:type="dxa"/>
            <w:vMerge/>
            <w:tcBorders>
              <w:top w:val="nil"/>
              <w:left w:val="single" w:sz="4" w:space="0" w:color="000000"/>
              <w:bottom w:val="nil"/>
              <w:right w:val="single" w:sz="4" w:space="0" w:color="000000"/>
            </w:tcBorders>
            <w:vAlign w:val="center"/>
            <w:hideMark/>
          </w:tcPr>
          <w:p w14:paraId="588A1159"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3C86B7C" w14:textId="77777777" w:rsidR="001A2B94" w:rsidRPr="001A2B94" w:rsidRDefault="001A2B94" w:rsidP="001A2B94">
            <w:pPr>
              <w:spacing w:line="26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5"/>
                <w:sz w:val="24"/>
              </w:rPr>
              <w:t xml:space="preserve"> </w:t>
            </w:r>
            <w:r w:rsidRPr="001A2B94">
              <w:rPr>
                <w:sz w:val="24"/>
              </w:rPr>
              <w:t>№</w:t>
            </w:r>
            <w:r w:rsidRPr="001A2B94">
              <w:rPr>
                <w:spacing w:val="-5"/>
                <w:sz w:val="24"/>
              </w:rPr>
              <w:t xml:space="preserve"> </w:t>
            </w:r>
            <w:r w:rsidRPr="001A2B94">
              <w:rPr>
                <w:sz w:val="24"/>
              </w:rPr>
              <w:t>6 «Практическое</w:t>
            </w:r>
            <w:r w:rsidRPr="001A2B94">
              <w:rPr>
                <w:spacing w:val="-5"/>
                <w:sz w:val="24"/>
              </w:rPr>
              <w:t xml:space="preserve"> </w:t>
            </w:r>
            <w:r w:rsidRPr="001A2B94">
              <w:rPr>
                <w:sz w:val="24"/>
              </w:rPr>
              <w:t>изучение</w:t>
            </w:r>
            <w:r w:rsidRPr="001A2B94">
              <w:rPr>
                <w:spacing w:val="5"/>
                <w:sz w:val="24"/>
              </w:rPr>
              <w:t xml:space="preserve"> </w:t>
            </w:r>
            <w:r w:rsidRPr="001A2B94">
              <w:rPr>
                <w:sz w:val="24"/>
              </w:rPr>
              <w:t>устройства</w:t>
            </w:r>
            <w:r w:rsidRPr="001A2B94">
              <w:rPr>
                <w:spacing w:val="-8"/>
                <w:sz w:val="24"/>
              </w:rPr>
              <w:t xml:space="preserve"> </w:t>
            </w:r>
            <w:r w:rsidRPr="001A2B94">
              <w:rPr>
                <w:spacing w:val="-10"/>
                <w:sz w:val="24"/>
              </w:rPr>
              <w:t>и</w:t>
            </w:r>
          </w:p>
          <w:p w14:paraId="7AD039F4" w14:textId="77777777" w:rsidR="001A2B94" w:rsidRPr="001A2B94" w:rsidRDefault="001A2B94" w:rsidP="001A2B94">
            <w:pPr>
              <w:spacing w:line="264" w:lineRule="exact"/>
              <w:ind w:left="110"/>
              <w:rPr>
                <w:sz w:val="24"/>
              </w:rPr>
            </w:pPr>
            <w:r w:rsidRPr="001A2B94">
              <w:rPr>
                <w:sz w:val="24"/>
              </w:rPr>
              <w:t>работы</w:t>
            </w:r>
            <w:r w:rsidRPr="001A2B94">
              <w:rPr>
                <w:spacing w:val="-4"/>
                <w:sz w:val="24"/>
              </w:rPr>
              <w:t xml:space="preserve"> </w:t>
            </w:r>
            <w:r w:rsidRPr="001A2B94">
              <w:rPr>
                <w:sz w:val="24"/>
              </w:rPr>
              <w:t>сцеплений</w:t>
            </w:r>
            <w:r w:rsidRPr="001A2B94">
              <w:rPr>
                <w:spacing w:val="-5"/>
                <w:sz w:val="24"/>
              </w:rPr>
              <w:t xml:space="preserve"> </w:t>
            </w:r>
            <w:r w:rsidRPr="001A2B94">
              <w:rPr>
                <w:sz w:val="24"/>
              </w:rPr>
              <w:t>и</w:t>
            </w:r>
            <w:r w:rsidRPr="001A2B94">
              <w:rPr>
                <w:spacing w:val="-4"/>
                <w:sz w:val="24"/>
              </w:rPr>
              <w:t xml:space="preserve"> </w:t>
            </w:r>
            <w:r w:rsidRPr="001A2B94">
              <w:rPr>
                <w:sz w:val="24"/>
              </w:rPr>
              <w:t>их</w:t>
            </w:r>
            <w:r w:rsidRPr="001A2B94">
              <w:rPr>
                <w:spacing w:val="-6"/>
                <w:sz w:val="24"/>
              </w:rPr>
              <w:t xml:space="preserve"> </w:t>
            </w:r>
            <w:r w:rsidRPr="001A2B94">
              <w:rPr>
                <w:spacing w:val="-2"/>
                <w:sz w:val="24"/>
              </w:rPr>
              <w:t>приводов»</w:t>
            </w:r>
          </w:p>
        </w:tc>
        <w:tc>
          <w:tcPr>
            <w:tcW w:w="2456" w:type="dxa"/>
            <w:tcBorders>
              <w:top w:val="single" w:sz="4" w:space="0" w:color="000000"/>
              <w:left w:val="single" w:sz="4" w:space="0" w:color="000000"/>
              <w:bottom w:val="single" w:sz="4" w:space="0" w:color="000000"/>
              <w:right w:val="single" w:sz="4" w:space="0" w:color="000000"/>
            </w:tcBorders>
            <w:hideMark/>
          </w:tcPr>
          <w:p w14:paraId="214C318A"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nil"/>
              <w:left w:val="single" w:sz="4" w:space="0" w:color="000000"/>
              <w:bottom w:val="nil"/>
              <w:right w:val="single" w:sz="4" w:space="0" w:color="000000"/>
            </w:tcBorders>
            <w:vAlign w:val="center"/>
            <w:hideMark/>
          </w:tcPr>
          <w:p w14:paraId="03154431" w14:textId="77777777" w:rsidR="001A2B94" w:rsidRPr="001A2B94" w:rsidRDefault="001A2B94" w:rsidP="001A2B94">
            <w:pPr>
              <w:rPr>
                <w:b/>
                <w:sz w:val="24"/>
                <w:lang w:val="en-US"/>
              </w:rPr>
            </w:pPr>
          </w:p>
        </w:tc>
      </w:tr>
      <w:tr w:rsidR="001A2B94" w:rsidRPr="001A2B94" w14:paraId="21ABB037" w14:textId="77777777" w:rsidTr="001A2B94">
        <w:trPr>
          <w:trHeight w:val="272"/>
        </w:trPr>
        <w:tc>
          <w:tcPr>
            <w:tcW w:w="2043" w:type="dxa"/>
            <w:tcBorders>
              <w:top w:val="nil"/>
              <w:left w:val="single" w:sz="4" w:space="0" w:color="000000"/>
              <w:bottom w:val="nil"/>
              <w:right w:val="single" w:sz="4" w:space="0" w:color="000000"/>
            </w:tcBorders>
          </w:tcPr>
          <w:p w14:paraId="467A71DF" w14:textId="77777777" w:rsidR="001A2B94" w:rsidRPr="001A2B94" w:rsidRDefault="001A2B94" w:rsidP="001A2B94">
            <w:pPr>
              <w:rPr>
                <w:sz w:val="20"/>
                <w:lang w:val="en-US"/>
              </w:rPr>
            </w:pPr>
          </w:p>
        </w:tc>
        <w:tc>
          <w:tcPr>
            <w:tcW w:w="7597" w:type="dxa"/>
            <w:tcBorders>
              <w:top w:val="single" w:sz="4" w:space="0" w:color="000000"/>
              <w:left w:val="single" w:sz="4" w:space="0" w:color="000000"/>
              <w:bottom w:val="nil"/>
              <w:right w:val="single" w:sz="4" w:space="0" w:color="000000"/>
            </w:tcBorders>
            <w:hideMark/>
          </w:tcPr>
          <w:p w14:paraId="626F560C" w14:textId="77777777" w:rsidR="001A2B94" w:rsidRPr="001A2B94" w:rsidRDefault="001A2B94" w:rsidP="001A2B94">
            <w:pPr>
              <w:spacing w:line="253"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5"/>
                <w:sz w:val="24"/>
              </w:rPr>
              <w:t xml:space="preserve"> </w:t>
            </w:r>
            <w:r w:rsidRPr="001A2B94">
              <w:rPr>
                <w:sz w:val="24"/>
              </w:rPr>
              <w:t>№</w:t>
            </w:r>
            <w:r w:rsidRPr="001A2B94">
              <w:rPr>
                <w:spacing w:val="-5"/>
                <w:sz w:val="24"/>
              </w:rPr>
              <w:t xml:space="preserve"> </w:t>
            </w:r>
            <w:r w:rsidRPr="001A2B94">
              <w:rPr>
                <w:sz w:val="24"/>
              </w:rPr>
              <w:t>7 «Практическое</w:t>
            </w:r>
            <w:r w:rsidRPr="001A2B94">
              <w:rPr>
                <w:spacing w:val="-5"/>
                <w:sz w:val="24"/>
              </w:rPr>
              <w:t xml:space="preserve"> </w:t>
            </w:r>
            <w:r w:rsidRPr="001A2B94">
              <w:rPr>
                <w:sz w:val="24"/>
              </w:rPr>
              <w:t>изучение</w:t>
            </w:r>
            <w:r w:rsidRPr="001A2B94">
              <w:rPr>
                <w:spacing w:val="-3"/>
                <w:sz w:val="24"/>
              </w:rPr>
              <w:t xml:space="preserve"> </w:t>
            </w:r>
            <w:r w:rsidRPr="001A2B94">
              <w:rPr>
                <w:sz w:val="24"/>
              </w:rPr>
              <w:t>устройства</w:t>
            </w:r>
            <w:r w:rsidRPr="001A2B94">
              <w:rPr>
                <w:spacing w:val="-5"/>
                <w:sz w:val="24"/>
              </w:rPr>
              <w:t xml:space="preserve"> </w:t>
            </w:r>
            <w:r w:rsidRPr="001A2B94">
              <w:rPr>
                <w:spacing w:val="-10"/>
                <w:sz w:val="24"/>
              </w:rPr>
              <w:t>и</w:t>
            </w:r>
          </w:p>
        </w:tc>
        <w:tc>
          <w:tcPr>
            <w:tcW w:w="2456" w:type="dxa"/>
            <w:tcBorders>
              <w:top w:val="single" w:sz="4" w:space="0" w:color="000000"/>
              <w:left w:val="single" w:sz="4" w:space="0" w:color="000000"/>
              <w:bottom w:val="nil"/>
              <w:right w:val="single" w:sz="4" w:space="0" w:color="000000"/>
            </w:tcBorders>
            <w:hideMark/>
          </w:tcPr>
          <w:p w14:paraId="6444E29F" w14:textId="77777777" w:rsidR="001A2B94" w:rsidRPr="001A2B94" w:rsidRDefault="001A2B94" w:rsidP="001A2B94">
            <w:pPr>
              <w:spacing w:line="253" w:lineRule="exact"/>
              <w:ind w:left="113" w:right="107"/>
              <w:jc w:val="center"/>
              <w:rPr>
                <w:sz w:val="24"/>
                <w:lang w:val="en-US"/>
              </w:rPr>
            </w:pPr>
            <w:r w:rsidRPr="001A2B94">
              <w:rPr>
                <w:spacing w:val="-10"/>
                <w:sz w:val="24"/>
                <w:lang w:val="en-US"/>
              </w:rPr>
              <w:t>2</w:t>
            </w:r>
          </w:p>
        </w:tc>
        <w:tc>
          <w:tcPr>
            <w:tcW w:w="2455" w:type="dxa"/>
            <w:tcBorders>
              <w:top w:val="nil"/>
              <w:left w:val="single" w:sz="4" w:space="0" w:color="000000"/>
              <w:bottom w:val="nil"/>
              <w:right w:val="single" w:sz="4" w:space="0" w:color="000000"/>
            </w:tcBorders>
          </w:tcPr>
          <w:p w14:paraId="41B6ECEA" w14:textId="77777777" w:rsidR="001A2B94" w:rsidRPr="001A2B94" w:rsidRDefault="001A2B94" w:rsidP="001A2B94">
            <w:pPr>
              <w:rPr>
                <w:sz w:val="20"/>
                <w:lang w:val="en-US"/>
              </w:rPr>
            </w:pPr>
          </w:p>
        </w:tc>
      </w:tr>
      <w:tr w:rsidR="001A2B94" w:rsidRPr="001A2B94" w14:paraId="72397334" w14:textId="77777777" w:rsidTr="001A2B94">
        <w:trPr>
          <w:trHeight w:val="278"/>
        </w:trPr>
        <w:tc>
          <w:tcPr>
            <w:tcW w:w="2043" w:type="dxa"/>
            <w:tcBorders>
              <w:top w:val="nil"/>
              <w:left w:val="single" w:sz="4" w:space="0" w:color="000000"/>
              <w:bottom w:val="nil"/>
              <w:right w:val="single" w:sz="4" w:space="0" w:color="000000"/>
            </w:tcBorders>
          </w:tcPr>
          <w:p w14:paraId="5293F456" w14:textId="77777777" w:rsidR="001A2B94" w:rsidRPr="001A2B94" w:rsidRDefault="001A2B94" w:rsidP="001A2B94">
            <w:pPr>
              <w:rPr>
                <w:sz w:val="20"/>
                <w:lang w:val="en-US"/>
              </w:rPr>
            </w:pPr>
          </w:p>
        </w:tc>
        <w:tc>
          <w:tcPr>
            <w:tcW w:w="7597" w:type="dxa"/>
            <w:tcBorders>
              <w:top w:val="nil"/>
              <w:left w:val="single" w:sz="4" w:space="0" w:color="000000"/>
              <w:bottom w:val="single" w:sz="4" w:space="0" w:color="000000"/>
              <w:right w:val="single" w:sz="4" w:space="0" w:color="000000"/>
            </w:tcBorders>
            <w:hideMark/>
          </w:tcPr>
          <w:p w14:paraId="11117697" w14:textId="77777777" w:rsidR="001A2B94" w:rsidRPr="001A2B94" w:rsidRDefault="001A2B94" w:rsidP="001A2B94">
            <w:pPr>
              <w:spacing w:line="259" w:lineRule="exact"/>
              <w:ind w:left="110"/>
              <w:rPr>
                <w:sz w:val="24"/>
                <w:lang w:val="en-US"/>
              </w:rPr>
            </w:pPr>
            <w:proofErr w:type="spellStart"/>
            <w:r w:rsidRPr="001A2B94">
              <w:rPr>
                <w:sz w:val="24"/>
                <w:lang w:val="en-US"/>
              </w:rPr>
              <w:t>работы</w:t>
            </w:r>
            <w:proofErr w:type="spellEnd"/>
            <w:r w:rsidRPr="001A2B94">
              <w:rPr>
                <w:spacing w:val="-2"/>
                <w:sz w:val="24"/>
                <w:lang w:val="en-US"/>
              </w:rPr>
              <w:t xml:space="preserve"> </w:t>
            </w:r>
            <w:proofErr w:type="spellStart"/>
            <w:r w:rsidRPr="001A2B94">
              <w:rPr>
                <w:sz w:val="24"/>
                <w:lang w:val="en-US"/>
              </w:rPr>
              <w:t>коробок</w:t>
            </w:r>
            <w:proofErr w:type="spellEnd"/>
            <w:r w:rsidRPr="001A2B94">
              <w:rPr>
                <w:spacing w:val="-2"/>
                <w:sz w:val="24"/>
                <w:lang w:val="en-US"/>
              </w:rPr>
              <w:t xml:space="preserve"> </w:t>
            </w:r>
            <w:proofErr w:type="spellStart"/>
            <w:r w:rsidRPr="001A2B94">
              <w:rPr>
                <w:spacing w:val="-2"/>
                <w:sz w:val="24"/>
                <w:lang w:val="en-US"/>
              </w:rPr>
              <w:t>передач</w:t>
            </w:r>
            <w:proofErr w:type="spellEnd"/>
            <w:r w:rsidRPr="001A2B94">
              <w:rPr>
                <w:spacing w:val="-2"/>
                <w:sz w:val="24"/>
                <w:lang w:val="en-US"/>
              </w:rPr>
              <w:t>»</w:t>
            </w:r>
          </w:p>
        </w:tc>
        <w:tc>
          <w:tcPr>
            <w:tcW w:w="2456" w:type="dxa"/>
            <w:tcBorders>
              <w:top w:val="nil"/>
              <w:left w:val="single" w:sz="4" w:space="0" w:color="000000"/>
              <w:bottom w:val="single" w:sz="4" w:space="0" w:color="000000"/>
              <w:right w:val="single" w:sz="4" w:space="0" w:color="000000"/>
            </w:tcBorders>
          </w:tcPr>
          <w:p w14:paraId="65FF2F2F" w14:textId="77777777" w:rsidR="001A2B94" w:rsidRPr="001A2B94" w:rsidRDefault="001A2B94" w:rsidP="001A2B94">
            <w:pPr>
              <w:rPr>
                <w:sz w:val="20"/>
                <w:lang w:val="en-US"/>
              </w:rPr>
            </w:pPr>
          </w:p>
        </w:tc>
        <w:tc>
          <w:tcPr>
            <w:tcW w:w="2455" w:type="dxa"/>
            <w:tcBorders>
              <w:top w:val="nil"/>
              <w:left w:val="single" w:sz="4" w:space="0" w:color="000000"/>
              <w:bottom w:val="nil"/>
              <w:right w:val="single" w:sz="4" w:space="0" w:color="000000"/>
            </w:tcBorders>
          </w:tcPr>
          <w:p w14:paraId="09C1FDFC" w14:textId="77777777" w:rsidR="001A2B94" w:rsidRPr="001A2B94" w:rsidRDefault="001A2B94" w:rsidP="001A2B94">
            <w:pPr>
              <w:rPr>
                <w:sz w:val="20"/>
                <w:lang w:val="en-US"/>
              </w:rPr>
            </w:pPr>
          </w:p>
        </w:tc>
      </w:tr>
      <w:tr w:rsidR="001A2B94" w:rsidRPr="001A2B94" w14:paraId="75EDCB03" w14:textId="77777777" w:rsidTr="001A2B94">
        <w:trPr>
          <w:trHeight w:val="272"/>
        </w:trPr>
        <w:tc>
          <w:tcPr>
            <w:tcW w:w="2043" w:type="dxa"/>
            <w:tcBorders>
              <w:top w:val="nil"/>
              <w:left w:val="single" w:sz="4" w:space="0" w:color="000000"/>
              <w:bottom w:val="nil"/>
              <w:right w:val="single" w:sz="4" w:space="0" w:color="000000"/>
            </w:tcBorders>
          </w:tcPr>
          <w:p w14:paraId="210576BF" w14:textId="77777777" w:rsidR="001A2B94" w:rsidRPr="001A2B94" w:rsidRDefault="001A2B94" w:rsidP="001A2B94">
            <w:pPr>
              <w:rPr>
                <w:sz w:val="20"/>
                <w:lang w:val="en-US"/>
              </w:rPr>
            </w:pPr>
          </w:p>
        </w:tc>
        <w:tc>
          <w:tcPr>
            <w:tcW w:w="7597" w:type="dxa"/>
            <w:tcBorders>
              <w:top w:val="single" w:sz="4" w:space="0" w:color="000000"/>
              <w:left w:val="single" w:sz="4" w:space="0" w:color="000000"/>
              <w:bottom w:val="nil"/>
              <w:right w:val="single" w:sz="4" w:space="0" w:color="000000"/>
            </w:tcBorders>
            <w:hideMark/>
          </w:tcPr>
          <w:p w14:paraId="69A943BE" w14:textId="77777777" w:rsidR="001A2B94" w:rsidRPr="001A2B94" w:rsidRDefault="001A2B94" w:rsidP="001A2B94">
            <w:pPr>
              <w:spacing w:line="253" w:lineRule="exact"/>
              <w:ind w:left="110"/>
              <w:rPr>
                <w:sz w:val="24"/>
              </w:rPr>
            </w:pPr>
            <w:r w:rsidRPr="001A2B94">
              <w:rPr>
                <w:sz w:val="24"/>
              </w:rPr>
              <w:t>Практическое</w:t>
            </w:r>
            <w:r w:rsidRPr="001A2B94">
              <w:rPr>
                <w:spacing w:val="-5"/>
                <w:sz w:val="24"/>
              </w:rPr>
              <w:t xml:space="preserve"> </w:t>
            </w:r>
            <w:r w:rsidRPr="001A2B94">
              <w:rPr>
                <w:sz w:val="24"/>
              </w:rPr>
              <w:t>занятие</w:t>
            </w:r>
            <w:r w:rsidRPr="001A2B94">
              <w:rPr>
                <w:spacing w:val="-5"/>
                <w:sz w:val="24"/>
              </w:rPr>
              <w:t xml:space="preserve"> </w:t>
            </w:r>
            <w:r w:rsidRPr="001A2B94">
              <w:rPr>
                <w:sz w:val="24"/>
              </w:rPr>
              <w:t>№</w:t>
            </w:r>
            <w:r w:rsidRPr="001A2B94">
              <w:rPr>
                <w:spacing w:val="-5"/>
                <w:sz w:val="24"/>
              </w:rPr>
              <w:t xml:space="preserve"> </w:t>
            </w:r>
            <w:r w:rsidRPr="001A2B94">
              <w:rPr>
                <w:sz w:val="24"/>
              </w:rPr>
              <w:t>8</w:t>
            </w:r>
            <w:r w:rsidRPr="001A2B94">
              <w:rPr>
                <w:spacing w:val="-1"/>
                <w:sz w:val="24"/>
              </w:rPr>
              <w:t xml:space="preserve"> </w:t>
            </w:r>
            <w:r w:rsidRPr="001A2B94">
              <w:rPr>
                <w:sz w:val="24"/>
              </w:rPr>
              <w:t>«Практическое</w:t>
            </w:r>
            <w:r w:rsidRPr="001A2B94">
              <w:rPr>
                <w:spacing w:val="-5"/>
                <w:sz w:val="24"/>
              </w:rPr>
              <w:t xml:space="preserve"> </w:t>
            </w:r>
            <w:r w:rsidRPr="001A2B94">
              <w:rPr>
                <w:sz w:val="24"/>
              </w:rPr>
              <w:t>изучение</w:t>
            </w:r>
            <w:r w:rsidRPr="001A2B94">
              <w:rPr>
                <w:spacing w:val="3"/>
                <w:sz w:val="24"/>
              </w:rPr>
              <w:t xml:space="preserve"> </w:t>
            </w:r>
            <w:r w:rsidRPr="001A2B94">
              <w:rPr>
                <w:sz w:val="24"/>
              </w:rPr>
              <w:t>устройства</w:t>
            </w:r>
            <w:r w:rsidRPr="001A2B94">
              <w:rPr>
                <w:spacing w:val="-11"/>
                <w:sz w:val="24"/>
              </w:rPr>
              <w:t xml:space="preserve"> </w:t>
            </w:r>
            <w:r w:rsidRPr="001A2B94">
              <w:rPr>
                <w:spacing w:val="-10"/>
                <w:sz w:val="24"/>
              </w:rPr>
              <w:t>и</w:t>
            </w:r>
          </w:p>
        </w:tc>
        <w:tc>
          <w:tcPr>
            <w:tcW w:w="2456" w:type="dxa"/>
            <w:tcBorders>
              <w:top w:val="single" w:sz="4" w:space="0" w:color="000000"/>
              <w:left w:val="single" w:sz="4" w:space="0" w:color="000000"/>
              <w:bottom w:val="nil"/>
              <w:right w:val="single" w:sz="4" w:space="0" w:color="000000"/>
            </w:tcBorders>
            <w:hideMark/>
          </w:tcPr>
          <w:p w14:paraId="1D98BF5F" w14:textId="77777777" w:rsidR="001A2B94" w:rsidRPr="001A2B94" w:rsidRDefault="001A2B94" w:rsidP="001A2B94">
            <w:pPr>
              <w:spacing w:line="253" w:lineRule="exact"/>
              <w:ind w:left="113" w:right="107"/>
              <w:jc w:val="center"/>
              <w:rPr>
                <w:sz w:val="24"/>
                <w:lang w:val="en-US"/>
              </w:rPr>
            </w:pPr>
            <w:r w:rsidRPr="001A2B94">
              <w:rPr>
                <w:spacing w:val="-10"/>
                <w:sz w:val="24"/>
                <w:lang w:val="en-US"/>
              </w:rPr>
              <w:t>2</w:t>
            </w:r>
          </w:p>
        </w:tc>
        <w:tc>
          <w:tcPr>
            <w:tcW w:w="2455" w:type="dxa"/>
            <w:tcBorders>
              <w:top w:val="nil"/>
              <w:left w:val="single" w:sz="4" w:space="0" w:color="000000"/>
              <w:bottom w:val="nil"/>
              <w:right w:val="single" w:sz="4" w:space="0" w:color="000000"/>
            </w:tcBorders>
          </w:tcPr>
          <w:p w14:paraId="07F24FD8" w14:textId="77777777" w:rsidR="001A2B94" w:rsidRPr="001A2B94" w:rsidRDefault="001A2B94" w:rsidP="001A2B94">
            <w:pPr>
              <w:rPr>
                <w:sz w:val="20"/>
                <w:lang w:val="en-US"/>
              </w:rPr>
            </w:pPr>
          </w:p>
        </w:tc>
      </w:tr>
      <w:tr w:rsidR="001A2B94" w:rsidRPr="001A2B94" w14:paraId="61407CAB" w14:textId="77777777" w:rsidTr="001A2B94">
        <w:trPr>
          <w:trHeight w:val="278"/>
        </w:trPr>
        <w:tc>
          <w:tcPr>
            <w:tcW w:w="2043" w:type="dxa"/>
            <w:tcBorders>
              <w:top w:val="nil"/>
              <w:left w:val="single" w:sz="4" w:space="0" w:color="000000"/>
              <w:bottom w:val="nil"/>
              <w:right w:val="single" w:sz="4" w:space="0" w:color="000000"/>
            </w:tcBorders>
          </w:tcPr>
          <w:p w14:paraId="3E921F1C" w14:textId="77777777" w:rsidR="001A2B94" w:rsidRPr="001A2B94" w:rsidRDefault="001A2B94" w:rsidP="001A2B94">
            <w:pPr>
              <w:rPr>
                <w:sz w:val="20"/>
                <w:lang w:val="en-US"/>
              </w:rPr>
            </w:pPr>
          </w:p>
        </w:tc>
        <w:tc>
          <w:tcPr>
            <w:tcW w:w="7597" w:type="dxa"/>
            <w:tcBorders>
              <w:top w:val="nil"/>
              <w:left w:val="single" w:sz="4" w:space="0" w:color="000000"/>
              <w:bottom w:val="single" w:sz="4" w:space="0" w:color="000000"/>
              <w:right w:val="single" w:sz="4" w:space="0" w:color="000000"/>
            </w:tcBorders>
            <w:hideMark/>
          </w:tcPr>
          <w:p w14:paraId="06C05A1B" w14:textId="77777777" w:rsidR="001A2B94" w:rsidRPr="001A2B94" w:rsidRDefault="001A2B94" w:rsidP="001A2B94">
            <w:pPr>
              <w:spacing w:line="259" w:lineRule="exact"/>
              <w:ind w:left="110"/>
              <w:rPr>
                <w:sz w:val="24"/>
                <w:lang w:val="en-US"/>
              </w:rPr>
            </w:pPr>
            <w:proofErr w:type="spellStart"/>
            <w:r w:rsidRPr="001A2B94">
              <w:rPr>
                <w:sz w:val="24"/>
                <w:lang w:val="en-US"/>
              </w:rPr>
              <w:t>работы</w:t>
            </w:r>
            <w:proofErr w:type="spellEnd"/>
            <w:r w:rsidRPr="001A2B94">
              <w:rPr>
                <w:spacing w:val="-2"/>
                <w:sz w:val="24"/>
                <w:lang w:val="en-US"/>
              </w:rPr>
              <w:t xml:space="preserve"> </w:t>
            </w:r>
            <w:proofErr w:type="spellStart"/>
            <w:r w:rsidRPr="001A2B94">
              <w:rPr>
                <w:sz w:val="24"/>
                <w:lang w:val="en-US"/>
              </w:rPr>
              <w:t>карданных</w:t>
            </w:r>
            <w:proofErr w:type="spellEnd"/>
            <w:r w:rsidRPr="001A2B94">
              <w:rPr>
                <w:spacing w:val="-6"/>
                <w:sz w:val="24"/>
                <w:lang w:val="en-US"/>
              </w:rPr>
              <w:t xml:space="preserve"> </w:t>
            </w:r>
            <w:proofErr w:type="spellStart"/>
            <w:r w:rsidRPr="001A2B94">
              <w:rPr>
                <w:spacing w:val="-2"/>
                <w:sz w:val="24"/>
                <w:lang w:val="en-US"/>
              </w:rPr>
              <w:t>передач</w:t>
            </w:r>
            <w:proofErr w:type="spellEnd"/>
            <w:r w:rsidRPr="001A2B94">
              <w:rPr>
                <w:spacing w:val="-2"/>
                <w:sz w:val="24"/>
                <w:lang w:val="en-US"/>
              </w:rPr>
              <w:t>»</w:t>
            </w:r>
          </w:p>
        </w:tc>
        <w:tc>
          <w:tcPr>
            <w:tcW w:w="2456" w:type="dxa"/>
            <w:tcBorders>
              <w:top w:val="nil"/>
              <w:left w:val="single" w:sz="4" w:space="0" w:color="000000"/>
              <w:bottom w:val="single" w:sz="4" w:space="0" w:color="000000"/>
              <w:right w:val="single" w:sz="4" w:space="0" w:color="000000"/>
            </w:tcBorders>
          </w:tcPr>
          <w:p w14:paraId="1C4D64A0" w14:textId="77777777" w:rsidR="001A2B94" w:rsidRPr="001A2B94" w:rsidRDefault="001A2B94" w:rsidP="001A2B94">
            <w:pPr>
              <w:rPr>
                <w:sz w:val="20"/>
                <w:lang w:val="en-US"/>
              </w:rPr>
            </w:pPr>
          </w:p>
        </w:tc>
        <w:tc>
          <w:tcPr>
            <w:tcW w:w="2455" w:type="dxa"/>
            <w:tcBorders>
              <w:top w:val="nil"/>
              <w:left w:val="single" w:sz="4" w:space="0" w:color="000000"/>
              <w:bottom w:val="nil"/>
              <w:right w:val="single" w:sz="4" w:space="0" w:color="000000"/>
            </w:tcBorders>
          </w:tcPr>
          <w:p w14:paraId="601A050C" w14:textId="77777777" w:rsidR="001A2B94" w:rsidRPr="001A2B94" w:rsidRDefault="001A2B94" w:rsidP="001A2B94">
            <w:pPr>
              <w:rPr>
                <w:sz w:val="20"/>
                <w:lang w:val="en-US"/>
              </w:rPr>
            </w:pPr>
          </w:p>
        </w:tc>
      </w:tr>
      <w:tr w:rsidR="001A2B94" w:rsidRPr="001A2B94" w14:paraId="5DD94FAF" w14:textId="77777777" w:rsidTr="001A2B94">
        <w:trPr>
          <w:trHeight w:val="275"/>
        </w:trPr>
        <w:tc>
          <w:tcPr>
            <w:tcW w:w="2043" w:type="dxa"/>
            <w:tcBorders>
              <w:top w:val="nil"/>
              <w:left w:val="single" w:sz="4" w:space="0" w:color="000000"/>
              <w:bottom w:val="nil"/>
              <w:right w:val="single" w:sz="4" w:space="0" w:color="000000"/>
            </w:tcBorders>
          </w:tcPr>
          <w:p w14:paraId="01FB87C3" w14:textId="77777777" w:rsidR="001A2B94" w:rsidRPr="001A2B94" w:rsidRDefault="001A2B94" w:rsidP="001A2B94">
            <w:pPr>
              <w:rPr>
                <w:sz w:val="20"/>
                <w:lang w:val="en-US"/>
              </w:rPr>
            </w:pPr>
          </w:p>
        </w:tc>
        <w:tc>
          <w:tcPr>
            <w:tcW w:w="7597" w:type="dxa"/>
            <w:tcBorders>
              <w:top w:val="single" w:sz="4" w:space="0" w:color="000000"/>
              <w:left w:val="single" w:sz="4" w:space="0" w:color="000000"/>
              <w:bottom w:val="nil"/>
              <w:right w:val="single" w:sz="4" w:space="0" w:color="000000"/>
            </w:tcBorders>
            <w:hideMark/>
          </w:tcPr>
          <w:p w14:paraId="2993FCF0" w14:textId="77777777" w:rsidR="001A2B94" w:rsidRPr="001A2B94" w:rsidRDefault="001A2B94" w:rsidP="001A2B94">
            <w:pPr>
              <w:spacing w:line="255"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5"/>
                <w:sz w:val="24"/>
              </w:rPr>
              <w:t xml:space="preserve"> </w:t>
            </w:r>
            <w:r w:rsidRPr="001A2B94">
              <w:rPr>
                <w:sz w:val="24"/>
              </w:rPr>
              <w:t>№</w:t>
            </w:r>
            <w:r w:rsidRPr="001A2B94">
              <w:rPr>
                <w:spacing w:val="-5"/>
                <w:sz w:val="24"/>
              </w:rPr>
              <w:t xml:space="preserve"> </w:t>
            </w:r>
            <w:r w:rsidRPr="001A2B94">
              <w:rPr>
                <w:sz w:val="24"/>
              </w:rPr>
              <w:t>9 «Практическое</w:t>
            </w:r>
            <w:r w:rsidRPr="001A2B94">
              <w:rPr>
                <w:spacing w:val="-5"/>
                <w:sz w:val="24"/>
              </w:rPr>
              <w:t xml:space="preserve"> </w:t>
            </w:r>
            <w:r w:rsidRPr="001A2B94">
              <w:rPr>
                <w:sz w:val="24"/>
              </w:rPr>
              <w:t>изучение</w:t>
            </w:r>
            <w:r w:rsidRPr="001A2B94">
              <w:rPr>
                <w:spacing w:val="-3"/>
                <w:sz w:val="24"/>
              </w:rPr>
              <w:t xml:space="preserve"> </w:t>
            </w:r>
            <w:r w:rsidRPr="001A2B94">
              <w:rPr>
                <w:sz w:val="24"/>
              </w:rPr>
              <w:t>устройства</w:t>
            </w:r>
            <w:r w:rsidRPr="001A2B94">
              <w:rPr>
                <w:spacing w:val="-5"/>
                <w:sz w:val="24"/>
              </w:rPr>
              <w:t xml:space="preserve"> </w:t>
            </w:r>
            <w:r w:rsidRPr="001A2B94">
              <w:rPr>
                <w:spacing w:val="-10"/>
                <w:sz w:val="24"/>
              </w:rPr>
              <w:t>и</w:t>
            </w:r>
          </w:p>
        </w:tc>
        <w:tc>
          <w:tcPr>
            <w:tcW w:w="2456" w:type="dxa"/>
            <w:tcBorders>
              <w:top w:val="single" w:sz="4" w:space="0" w:color="000000"/>
              <w:left w:val="single" w:sz="4" w:space="0" w:color="000000"/>
              <w:bottom w:val="nil"/>
              <w:right w:val="single" w:sz="4" w:space="0" w:color="000000"/>
            </w:tcBorders>
            <w:hideMark/>
          </w:tcPr>
          <w:p w14:paraId="2D5B4667" w14:textId="77777777" w:rsidR="001A2B94" w:rsidRPr="001A2B94" w:rsidRDefault="001A2B94" w:rsidP="001A2B94">
            <w:pPr>
              <w:spacing w:line="255" w:lineRule="exact"/>
              <w:ind w:left="113" w:right="107"/>
              <w:jc w:val="center"/>
              <w:rPr>
                <w:sz w:val="24"/>
                <w:lang w:val="en-US"/>
              </w:rPr>
            </w:pPr>
            <w:r w:rsidRPr="001A2B94">
              <w:rPr>
                <w:spacing w:val="-10"/>
                <w:sz w:val="24"/>
                <w:lang w:val="en-US"/>
              </w:rPr>
              <w:t>2</w:t>
            </w:r>
          </w:p>
        </w:tc>
        <w:tc>
          <w:tcPr>
            <w:tcW w:w="2455" w:type="dxa"/>
            <w:tcBorders>
              <w:top w:val="nil"/>
              <w:left w:val="single" w:sz="4" w:space="0" w:color="000000"/>
              <w:bottom w:val="nil"/>
              <w:right w:val="single" w:sz="4" w:space="0" w:color="000000"/>
            </w:tcBorders>
          </w:tcPr>
          <w:p w14:paraId="21A8A547" w14:textId="77777777" w:rsidR="001A2B94" w:rsidRPr="001A2B94" w:rsidRDefault="001A2B94" w:rsidP="001A2B94">
            <w:pPr>
              <w:rPr>
                <w:sz w:val="20"/>
                <w:lang w:val="en-US"/>
              </w:rPr>
            </w:pPr>
          </w:p>
        </w:tc>
      </w:tr>
      <w:tr w:rsidR="001A2B94" w:rsidRPr="001A2B94" w14:paraId="740868C5" w14:textId="77777777" w:rsidTr="001A2B94">
        <w:trPr>
          <w:trHeight w:val="278"/>
        </w:trPr>
        <w:tc>
          <w:tcPr>
            <w:tcW w:w="2043" w:type="dxa"/>
            <w:tcBorders>
              <w:top w:val="nil"/>
              <w:left w:val="single" w:sz="4" w:space="0" w:color="000000"/>
              <w:bottom w:val="single" w:sz="4" w:space="0" w:color="000000"/>
              <w:right w:val="single" w:sz="4" w:space="0" w:color="000000"/>
            </w:tcBorders>
          </w:tcPr>
          <w:p w14:paraId="74D2E3EF" w14:textId="77777777" w:rsidR="001A2B94" w:rsidRPr="001A2B94" w:rsidRDefault="001A2B94" w:rsidP="001A2B94">
            <w:pPr>
              <w:rPr>
                <w:sz w:val="20"/>
                <w:lang w:val="en-US"/>
              </w:rPr>
            </w:pPr>
          </w:p>
        </w:tc>
        <w:tc>
          <w:tcPr>
            <w:tcW w:w="7597" w:type="dxa"/>
            <w:tcBorders>
              <w:top w:val="nil"/>
              <w:left w:val="single" w:sz="4" w:space="0" w:color="000000"/>
              <w:bottom w:val="single" w:sz="4" w:space="0" w:color="000000"/>
              <w:right w:val="single" w:sz="4" w:space="0" w:color="000000"/>
            </w:tcBorders>
            <w:hideMark/>
          </w:tcPr>
          <w:p w14:paraId="597F2F39" w14:textId="77777777" w:rsidR="001A2B94" w:rsidRPr="001A2B94" w:rsidRDefault="001A2B94" w:rsidP="001A2B94">
            <w:pPr>
              <w:spacing w:line="259" w:lineRule="exact"/>
              <w:ind w:left="110"/>
              <w:rPr>
                <w:sz w:val="24"/>
                <w:lang w:val="en-US"/>
              </w:rPr>
            </w:pPr>
            <w:proofErr w:type="spellStart"/>
            <w:r w:rsidRPr="001A2B94">
              <w:rPr>
                <w:sz w:val="24"/>
                <w:lang w:val="en-US"/>
              </w:rPr>
              <w:t>работы</w:t>
            </w:r>
            <w:proofErr w:type="spellEnd"/>
            <w:r w:rsidRPr="001A2B94">
              <w:rPr>
                <w:spacing w:val="-6"/>
                <w:sz w:val="24"/>
                <w:lang w:val="en-US"/>
              </w:rPr>
              <w:t xml:space="preserve"> </w:t>
            </w:r>
            <w:proofErr w:type="spellStart"/>
            <w:r w:rsidRPr="001A2B94">
              <w:rPr>
                <w:sz w:val="24"/>
                <w:lang w:val="en-US"/>
              </w:rPr>
              <w:t>ведущих</w:t>
            </w:r>
            <w:proofErr w:type="spellEnd"/>
            <w:r w:rsidRPr="001A2B94">
              <w:rPr>
                <w:spacing w:val="-4"/>
                <w:sz w:val="24"/>
                <w:lang w:val="en-US"/>
              </w:rPr>
              <w:t xml:space="preserve"> </w:t>
            </w:r>
            <w:proofErr w:type="spellStart"/>
            <w:r w:rsidRPr="001A2B94">
              <w:rPr>
                <w:spacing w:val="-2"/>
                <w:sz w:val="24"/>
                <w:lang w:val="en-US"/>
              </w:rPr>
              <w:t>мостов</w:t>
            </w:r>
            <w:proofErr w:type="spellEnd"/>
            <w:r w:rsidRPr="001A2B94">
              <w:rPr>
                <w:spacing w:val="-2"/>
                <w:sz w:val="24"/>
                <w:lang w:val="en-US"/>
              </w:rPr>
              <w:t>»</w:t>
            </w:r>
          </w:p>
        </w:tc>
        <w:tc>
          <w:tcPr>
            <w:tcW w:w="2456" w:type="dxa"/>
            <w:tcBorders>
              <w:top w:val="nil"/>
              <w:left w:val="single" w:sz="4" w:space="0" w:color="000000"/>
              <w:bottom w:val="single" w:sz="4" w:space="0" w:color="000000"/>
              <w:right w:val="single" w:sz="4" w:space="0" w:color="000000"/>
            </w:tcBorders>
          </w:tcPr>
          <w:p w14:paraId="7F439105" w14:textId="77777777" w:rsidR="001A2B94" w:rsidRPr="001A2B94" w:rsidRDefault="001A2B94" w:rsidP="001A2B94">
            <w:pPr>
              <w:rPr>
                <w:sz w:val="20"/>
                <w:lang w:val="en-US"/>
              </w:rPr>
            </w:pPr>
          </w:p>
        </w:tc>
        <w:tc>
          <w:tcPr>
            <w:tcW w:w="2455" w:type="dxa"/>
            <w:tcBorders>
              <w:top w:val="nil"/>
              <w:left w:val="single" w:sz="4" w:space="0" w:color="000000"/>
              <w:bottom w:val="single" w:sz="4" w:space="0" w:color="000000"/>
              <w:right w:val="single" w:sz="4" w:space="0" w:color="000000"/>
            </w:tcBorders>
          </w:tcPr>
          <w:p w14:paraId="5E1F5B8F" w14:textId="77777777" w:rsidR="001A2B94" w:rsidRPr="001A2B94" w:rsidRDefault="001A2B94" w:rsidP="001A2B94">
            <w:pPr>
              <w:rPr>
                <w:sz w:val="20"/>
                <w:lang w:val="en-US"/>
              </w:rPr>
            </w:pPr>
          </w:p>
        </w:tc>
      </w:tr>
      <w:tr w:rsidR="001A2B94" w:rsidRPr="001A2B94" w14:paraId="184D3C27" w14:textId="77777777" w:rsidTr="001A2B94">
        <w:trPr>
          <w:trHeight w:val="276"/>
        </w:trPr>
        <w:tc>
          <w:tcPr>
            <w:tcW w:w="2043" w:type="dxa"/>
            <w:tcBorders>
              <w:top w:val="single" w:sz="4" w:space="0" w:color="000000"/>
              <w:left w:val="single" w:sz="4" w:space="0" w:color="000000"/>
              <w:bottom w:val="nil"/>
              <w:right w:val="single" w:sz="4" w:space="0" w:color="000000"/>
            </w:tcBorders>
          </w:tcPr>
          <w:p w14:paraId="01A83605" w14:textId="77777777" w:rsidR="001A2B94" w:rsidRPr="001A2B94" w:rsidRDefault="001A2B94" w:rsidP="001A2B94">
            <w:pPr>
              <w:rPr>
                <w:sz w:val="20"/>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D2D1963" w14:textId="77777777" w:rsidR="001A2B94" w:rsidRPr="001A2B94" w:rsidRDefault="001A2B94" w:rsidP="001A2B94">
            <w:pPr>
              <w:spacing w:line="256"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3633ADF4"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18</w:t>
            </w:r>
          </w:p>
        </w:tc>
        <w:tc>
          <w:tcPr>
            <w:tcW w:w="2455" w:type="dxa"/>
            <w:tcBorders>
              <w:top w:val="single" w:sz="4" w:space="0" w:color="000000"/>
              <w:left w:val="single" w:sz="4" w:space="0" w:color="000000"/>
              <w:bottom w:val="nil"/>
              <w:right w:val="single" w:sz="4" w:space="0" w:color="000000"/>
            </w:tcBorders>
            <w:hideMark/>
          </w:tcPr>
          <w:p w14:paraId="77A53773" w14:textId="77777777" w:rsidR="001A2B94" w:rsidRPr="001A2B94" w:rsidRDefault="001A2B94" w:rsidP="001A2B94">
            <w:pPr>
              <w:spacing w:line="256" w:lineRule="exact"/>
              <w:ind w:left="107"/>
              <w:rPr>
                <w:b/>
                <w:sz w:val="24"/>
                <w:lang w:val="en-US"/>
              </w:rPr>
            </w:pPr>
            <w:r w:rsidRPr="001A2B94">
              <w:rPr>
                <w:b/>
                <w:sz w:val="24"/>
                <w:lang w:val="en-US"/>
              </w:rPr>
              <w:t xml:space="preserve">ОК </w:t>
            </w:r>
            <w:r w:rsidRPr="001A2B94">
              <w:rPr>
                <w:b/>
                <w:spacing w:val="-5"/>
                <w:sz w:val="24"/>
                <w:lang w:val="en-US"/>
              </w:rPr>
              <w:t>01,</w:t>
            </w:r>
          </w:p>
        </w:tc>
      </w:tr>
      <w:tr w:rsidR="001A2B94" w:rsidRPr="001A2B94" w14:paraId="2E6237EC" w14:textId="77777777" w:rsidTr="001A2B94">
        <w:trPr>
          <w:trHeight w:val="275"/>
        </w:trPr>
        <w:tc>
          <w:tcPr>
            <w:tcW w:w="2043" w:type="dxa"/>
            <w:tcBorders>
              <w:top w:val="nil"/>
              <w:left w:val="single" w:sz="4" w:space="0" w:color="000000"/>
              <w:bottom w:val="nil"/>
              <w:right w:val="single" w:sz="4" w:space="0" w:color="000000"/>
            </w:tcBorders>
          </w:tcPr>
          <w:p w14:paraId="660963EE" w14:textId="77777777" w:rsidR="001A2B94" w:rsidRPr="001A2B94" w:rsidRDefault="001A2B94" w:rsidP="001A2B94">
            <w:pPr>
              <w:rPr>
                <w:sz w:val="20"/>
                <w:lang w:val="en-US"/>
              </w:rPr>
            </w:pPr>
          </w:p>
        </w:tc>
        <w:tc>
          <w:tcPr>
            <w:tcW w:w="7597" w:type="dxa"/>
            <w:tcBorders>
              <w:top w:val="single" w:sz="4" w:space="0" w:color="000000"/>
              <w:left w:val="single" w:sz="4" w:space="0" w:color="000000"/>
              <w:bottom w:val="nil"/>
              <w:right w:val="single" w:sz="4" w:space="0" w:color="000000"/>
            </w:tcBorders>
            <w:hideMark/>
          </w:tcPr>
          <w:p w14:paraId="114B9168" w14:textId="77777777" w:rsidR="001A2B94" w:rsidRPr="001A2B94" w:rsidRDefault="001A2B94" w:rsidP="001A2B94">
            <w:pPr>
              <w:spacing w:before="1" w:line="254" w:lineRule="exact"/>
              <w:ind w:left="110"/>
              <w:rPr>
                <w:sz w:val="24"/>
              </w:rPr>
            </w:pPr>
            <w:r w:rsidRPr="001A2B94">
              <w:rPr>
                <w:sz w:val="24"/>
              </w:rPr>
              <w:t>1.Конструкции</w:t>
            </w:r>
            <w:r w:rsidRPr="001A2B94">
              <w:rPr>
                <w:spacing w:val="-10"/>
                <w:sz w:val="24"/>
              </w:rPr>
              <w:t xml:space="preserve"> </w:t>
            </w:r>
            <w:r w:rsidRPr="001A2B94">
              <w:rPr>
                <w:sz w:val="24"/>
              </w:rPr>
              <w:t>рам,</w:t>
            </w:r>
            <w:r w:rsidRPr="001A2B94">
              <w:rPr>
                <w:spacing w:val="-10"/>
                <w:sz w:val="24"/>
              </w:rPr>
              <w:t xml:space="preserve"> </w:t>
            </w:r>
            <w:r w:rsidRPr="001A2B94">
              <w:rPr>
                <w:sz w:val="24"/>
              </w:rPr>
              <w:t>кузовов</w:t>
            </w:r>
            <w:r w:rsidRPr="001A2B94">
              <w:rPr>
                <w:spacing w:val="-12"/>
                <w:sz w:val="24"/>
              </w:rPr>
              <w:t xml:space="preserve"> </w:t>
            </w:r>
            <w:r w:rsidRPr="001A2B94">
              <w:rPr>
                <w:sz w:val="24"/>
              </w:rPr>
              <w:t>различных</w:t>
            </w:r>
            <w:r w:rsidRPr="001A2B94">
              <w:rPr>
                <w:spacing w:val="-12"/>
                <w:sz w:val="24"/>
              </w:rPr>
              <w:t xml:space="preserve"> </w:t>
            </w:r>
            <w:r w:rsidRPr="001A2B94">
              <w:rPr>
                <w:spacing w:val="-2"/>
                <w:sz w:val="24"/>
              </w:rPr>
              <w:t>автомобилей</w:t>
            </w:r>
          </w:p>
        </w:tc>
        <w:tc>
          <w:tcPr>
            <w:tcW w:w="2456" w:type="dxa"/>
            <w:tcBorders>
              <w:top w:val="single" w:sz="4" w:space="0" w:color="000000"/>
              <w:left w:val="single" w:sz="4" w:space="0" w:color="000000"/>
              <w:bottom w:val="nil"/>
              <w:right w:val="single" w:sz="4" w:space="0" w:color="000000"/>
            </w:tcBorders>
            <w:hideMark/>
          </w:tcPr>
          <w:p w14:paraId="1B16047F" w14:textId="77777777" w:rsidR="001A2B94" w:rsidRPr="001A2B94" w:rsidRDefault="001A2B94" w:rsidP="001A2B94">
            <w:pPr>
              <w:spacing w:line="255" w:lineRule="exact"/>
              <w:ind w:left="113" w:right="107"/>
              <w:jc w:val="center"/>
              <w:rPr>
                <w:sz w:val="24"/>
                <w:lang w:val="en-US"/>
              </w:rPr>
            </w:pPr>
            <w:r w:rsidRPr="001A2B94">
              <w:rPr>
                <w:spacing w:val="-10"/>
                <w:sz w:val="24"/>
                <w:lang w:val="en-US"/>
              </w:rPr>
              <w:t>6</w:t>
            </w:r>
          </w:p>
        </w:tc>
        <w:tc>
          <w:tcPr>
            <w:tcW w:w="2455" w:type="dxa"/>
            <w:tcBorders>
              <w:top w:val="nil"/>
              <w:left w:val="single" w:sz="4" w:space="0" w:color="000000"/>
              <w:bottom w:val="nil"/>
              <w:right w:val="single" w:sz="4" w:space="0" w:color="000000"/>
            </w:tcBorders>
            <w:hideMark/>
          </w:tcPr>
          <w:p w14:paraId="36B73B14" w14:textId="77777777" w:rsidR="001A2B94" w:rsidRPr="001A2B94" w:rsidRDefault="001A2B94" w:rsidP="001A2B94">
            <w:pPr>
              <w:spacing w:line="255" w:lineRule="exact"/>
              <w:ind w:left="107"/>
              <w:rPr>
                <w:b/>
                <w:sz w:val="24"/>
                <w:lang w:val="en-US"/>
              </w:rPr>
            </w:pPr>
            <w:r w:rsidRPr="001A2B94">
              <w:rPr>
                <w:b/>
                <w:sz w:val="24"/>
                <w:lang w:val="en-US"/>
              </w:rPr>
              <w:t xml:space="preserve">ОК </w:t>
            </w:r>
            <w:r w:rsidRPr="001A2B94">
              <w:rPr>
                <w:b/>
                <w:spacing w:val="-5"/>
                <w:sz w:val="24"/>
                <w:lang w:val="en-US"/>
              </w:rPr>
              <w:t>02,</w:t>
            </w:r>
          </w:p>
        </w:tc>
      </w:tr>
      <w:tr w:rsidR="001A2B94" w:rsidRPr="001A2B94" w14:paraId="425E1649" w14:textId="77777777" w:rsidTr="001A2B94">
        <w:trPr>
          <w:trHeight w:val="275"/>
        </w:trPr>
        <w:tc>
          <w:tcPr>
            <w:tcW w:w="2043" w:type="dxa"/>
            <w:tcBorders>
              <w:top w:val="nil"/>
              <w:left w:val="single" w:sz="4" w:space="0" w:color="000000"/>
              <w:bottom w:val="nil"/>
              <w:right w:val="single" w:sz="4" w:space="0" w:color="000000"/>
            </w:tcBorders>
          </w:tcPr>
          <w:p w14:paraId="0908216B" w14:textId="77777777" w:rsidR="001A2B94" w:rsidRPr="001A2B94" w:rsidRDefault="001A2B94" w:rsidP="001A2B94">
            <w:pPr>
              <w:rPr>
                <w:sz w:val="20"/>
                <w:lang w:val="en-US"/>
              </w:rPr>
            </w:pPr>
          </w:p>
        </w:tc>
        <w:tc>
          <w:tcPr>
            <w:tcW w:w="7597" w:type="dxa"/>
            <w:tcBorders>
              <w:top w:val="nil"/>
              <w:left w:val="single" w:sz="4" w:space="0" w:color="000000"/>
              <w:bottom w:val="nil"/>
              <w:right w:val="single" w:sz="4" w:space="0" w:color="000000"/>
            </w:tcBorders>
            <w:hideMark/>
          </w:tcPr>
          <w:p w14:paraId="17F6C0B1" w14:textId="77777777" w:rsidR="001A2B94" w:rsidRPr="001A2B94" w:rsidRDefault="001A2B94" w:rsidP="001A2B94">
            <w:pPr>
              <w:spacing w:before="2" w:line="254" w:lineRule="exact"/>
              <w:ind w:left="110"/>
              <w:rPr>
                <w:sz w:val="24"/>
                <w:lang w:val="en-US"/>
              </w:rPr>
            </w:pPr>
            <w:r w:rsidRPr="001A2B94">
              <w:rPr>
                <w:sz w:val="24"/>
                <w:lang w:val="en-US"/>
              </w:rPr>
              <w:t>2.Зависимые</w:t>
            </w:r>
            <w:r w:rsidRPr="001A2B94">
              <w:rPr>
                <w:spacing w:val="-6"/>
                <w:sz w:val="24"/>
                <w:lang w:val="en-US"/>
              </w:rPr>
              <w:t xml:space="preserve"> </w:t>
            </w:r>
            <w:r w:rsidRPr="001A2B94">
              <w:rPr>
                <w:sz w:val="24"/>
                <w:lang w:val="en-US"/>
              </w:rPr>
              <w:t>и</w:t>
            </w:r>
            <w:r w:rsidRPr="001A2B94">
              <w:rPr>
                <w:spacing w:val="-3"/>
                <w:sz w:val="24"/>
                <w:lang w:val="en-US"/>
              </w:rPr>
              <w:t xml:space="preserve"> </w:t>
            </w:r>
            <w:proofErr w:type="spellStart"/>
            <w:r w:rsidRPr="001A2B94">
              <w:rPr>
                <w:sz w:val="24"/>
                <w:lang w:val="en-US"/>
              </w:rPr>
              <w:t>независимые</w:t>
            </w:r>
            <w:proofErr w:type="spellEnd"/>
            <w:r w:rsidRPr="001A2B94">
              <w:rPr>
                <w:spacing w:val="-5"/>
                <w:sz w:val="24"/>
                <w:lang w:val="en-US"/>
              </w:rPr>
              <w:t xml:space="preserve"> </w:t>
            </w:r>
            <w:proofErr w:type="spellStart"/>
            <w:r w:rsidRPr="001A2B94">
              <w:rPr>
                <w:spacing w:val="-2"/>
                <w:sz w:val="24"/>
                <w:lang w:val="en-US"/>
              </w:rPr>
              <w:t>подвески</w:t>
            </w:r>
            <w:proofErr w:type="spellEnd"/>
          </w:p>
        </w:tc>
        <w:tc>
          <w:tcPr>
            <w:tcW w:w="2456" w:type="dxa"/>
            <w:tcBorders>
              <w:top w:val="nil"/>
              <w:left w:val="single" w:sz="4" w:space="0" w:color="000000"/>
              <w:bottom w:val="nil"/>
              <w:right w:val="single" w:sz="4" w:space="0" w:color="000000"/>
            </w:tcBorders>
          </w:tcPr>
          <w:p w14:paraId="704B1054" w14:textId="77777777" w:rsidR="001A2B94" w:rsidRPr="001A2B94" w:rsidRDefault="001A2B94" w:rsidP="001A2B94">
            <w:pPr>
              <w:rPr>
                <w:sz w:val="20"/>
                <w:lang w:val="en-US"/>
              </w:rPr>
            </w:pPr>
          </w:p>
        </w:tc>
        <w:tc>
          <w:tcPr>
            <w:tcW w:w="2455" w:type="dxa"/>
            <w:tcBorders>
              <w:top w:val="nil"/>
              <w:left w:val="single" w:sz="4" w:space="0" w:color="000000"/>
              <w:bottom w:val="nil"/>
              <w:right w:val="single" w:sz="4" w:space="0" w:color="000000"/>
            </w:tcBorders>
            <w:hideMark/>
          </w:tcPr>
          <w:p w14:paraId="0ABE520B" w14:textId="77777777" w:rsidR="001A2B94" w:rsidRPr="001A2B94" w:rsidRDefault="001A2B94" w:rsidP="001A2B94">
            <w:pPr>
              <w:spacing w:line="256" w:lineRule="exact"/>
              <w:ind w:left="107"/>
              <w:rPr>
                <w:b/>
                <w:sz w:val="24"/>
                <w:lang w:val="en-US"/>
              </w:rPr>
            </w:pPr>
            <w:r w:rsidRPr="001A2B94">
              <w:rPr>
                <w:b/>
                <w:sz w:val="24"/>
                <w:lang w:val="en-US"/>
              </w:rPr>
              <w:t xml:space="preserve">ОК </w:t>
            </w:r>
            <w:r w:rsidRPr="001A2B94">
              <w:rPr>
                <w:b/>
                <w:spacing w:val="-5"/>
                <w:sz w:val="24"/>
                <w:lang w:val="en-US"/>
              </w:rPr>
              <w:t>04,</w:t>
            </w:r>
          </w:p>
        </w:tc>
      </w:tr>
      <w:tr w:rsidR="001A2B94" w:rsidRPr="001A2B94" w14:paraId="55630EF9" w14:textId="77777777" w:rsidTr="001A2B94">
        <w:trPr>
          <w:trHeight w:val="295"/>
        </w:trPr>
        <w:tc>
          <w:tcPr>
            <w:tcW w:w="2043" w:type="dxa"/>
            <w:vMerge w:val="restart"/>
            <w:tcBorders>
              <w:top w:val="nil"/>
              <w:left w:val="single" w:sz="4" w:space="0" w:color="000000"/>
              <w:bottom w:val="nil"/>
              <w:right w:val="single" w:sz="4" w:space="0" w:color="000000"/>
            </w:tcBorders>
            <w:hideMark/>
          </w:tcPr>
          <w:p w14:paraId="2E89C164" w14:textId="77777777" w:rsidR="001A2B94" w:rsidRPr="001A2B94" w:rsidRDefault="001A2B94" w:rsidP="001A2B94">
            <w:pPr>
              <w:spacing w:before="162" w:line="235" w:lineRule="auto"/>
              <w:ind w:left="107" w:right="205"/>
              <w:rPr>
                <w:sz w:val="24"/>
              </w:rPr>
            </w:pPr>
            <w:r w:rsidRPr="001A2B94">
              <w:rPr>
                <w:b/>
                <w:sz w:val="24"/>
              </w:rPr>
              <w:t xml:space="preserve">Тема 1.3. </w:t>
            </w:r>
            <w:r w:rsidRPr="001A2B94">
              <w:rPr>
                <w:spacing w:val="-2"/>
                <w:sz w:val="24"/>
              </w:rPr>
              <w:t xml:space="preserve">Несущая система, </w:t>
            </w:r>
            <w:r w:rsidRPr="001A2B94">
              <w:rPr>
                <w:sz w:val="24"/>
              </w:rPr>
              <w:t>подвеска,</w:t>
            </w:r>
            <w:r w:rsidRPr="001A2B94">
              <w:rPr>
                <w:spacing w:val="-15"/>
                <w:sz w:val="24"/>
              </w:rPr>
              <w:t xml:space="preserve"> </w:t>
            </w:r>
            <w:r w:rsidRPr="001A2B94">
              <w:rPr>
                <w:sz w:val="24"/>
              </w:rPr>
              <w:t>колеса</w:t>
            </w:r>
          </w:p>
        </w:tc>
        <w:tc>
          <w:tcPr>
            <w:tcW w:w="7597" w:type="dxa"/>
            <w:tcBorders>
              <w:top w:val="nil"/>
              <w:left w:val="single" w:sz="4" w:space="0" w:color="000000"/>
              <w:bottom w:val="single" w:sz="4" w:space="0" w:color="000000"/>
              <w:right w:val="single" w:sz="4" w:space="0" w:color="000000"/>
            </w:tcBorders>
            <w:hideMark/>
          </w:tcPr>
          <w:p w14:paraId="75CCEF1E" w14:textId="77777777" w:rsidR="001A2B94" w:rsidRPr="001A2B94" w:rsidRDefault="001A2B94" w:rsidP="001A2B94">
            <w:pPr>
              <w:spacing w:before="2" w:line="273" w:lineRule="exact"/>
              <w:ind w:left="110"/>
              <w:rPr>
                <w:sz w:val="24"/>
                <w:lang w:val="en-US"/>
              </w:rPr>
            </w:pPr>
            <w:r w:rsidRPr="001A2B94">
              <w:rPr>
                <w:sz w:val="24"/>
                <w:lang w:val="en-US"/>
              </w:rPr>
              <w:t>3.</w:t>
            </w:r>
            <w:r w:rsidRPr="001A2B94">
              <w:rPr>
                <w:spacing w:val="-1"/>
                <w:sz w:val="24"/>
                <w:lang w:val="en-US"/>
              </w:rPr>
              <w:t xml:space="preserve"> </w:t>
            </w:r>
            <w:proofErr w:type="spellStart"/>
            <w:r w:rsidRPr="001A2B94">
              <w:rPr>
                <w:sz w:val="24"/>
                <w:lang w:val="en-US"/>
              </w:rPr>
              <w:t>Колесные</w:t>
            </w:r>
            <w:proofErr w:type="spellEnd"/>
            <w:r w:rsidRPr="001A2B94">
              <w:rPr>
                <w:spacing w:val="-3"/>
                <w:sz w:val="24"/>
                <w:lang w:val="en-US"/>
              </w:rPr>
              <w:t xml:space="preserve"> </w:t>
            </w:r>
            <w:proofErr w:type="spellStart"/>
            <w:r w:rsidRPr="001A2B94">
              <w:rPr>
                <w:sz w:val="24"/>
                <w:lang w:val="en-US"/>
              </w:rPr>
              <w:t>диски</w:t>
            </w:r>
            <w:proofErr w:type="spellEnd"/>
            <w:r w:rsidRPr="001A2B94">
              <w:rPr>
                <w:spacing w:val="-1"/>
                <w:sz w:val="24"/>
                <w:lang w:val="en-US"/>
              </w:rPr>
              <w:t xml:space="preserve"> </w:t>
            </w:r>
            <w:r w:rsidRPr="001A2B94">
              <w:rPr>
                <w:sz w:val="24"/>
                <w:lang w:val="en-US"/>
              </w:rPr>
              <w:t xml:space="preserve">и </w:t>
            </w:r>
            <w:proofErr w:type="spellStart"/>
            <w:r w:rsidRPr="001A2B94">
              <w:rPr>
                <w:spacing w:val="-4"/>
                <w:sz w:val="24"/>
                <w:lang w:val="en-US"/>
              </w:rPr>
              <w:t>шины</w:t>
            </w:r>
            <w:proofErr w:type="spellEnd"/>
          </w:p>
        </w:tc>
        <w:tc>
          <w:tcPr>
            <w:tcW w:w="2456" w:type="dxa"/>
            <w:tcBorders>
              <w:top w:val="nil"/>
              <w:left w:val="single" w:sz="4" w:space="0" w:color="000000"/>
              <w:bottom w:val="single" w:sz="4" w:space="0" w:color="000000"/>
              <w:right w:val="single" w:sz="4" w:space="0" w:color="000000"/>
            </w:tcBorders>
          </w:tcPr>
          <w:p w14:paraId="51FE5147" w14:textId="77777777" w:rsidR="001A2B94" w:rsidRPr="001A2B94" w:rsidRDefault="001A2B94" w:rsidP="001A2B94">
            <w:pPr>
              <w:rPr>
                <w:lang w:val="en-US"/>
              </w:rPr>
            </w:pPr>
          </w:p>
        </w:tc>
        <w:tc>
          <w:tcPr>
            <w:tcW w:w="2455" w:type="dxa"/>
            <w:vMerge w:val="restart"/>
            <w:tcBorders>
              <w:top w:val="nil"/>
              <w:left w:val="single" w:sz="4" w:space="0" w:color="000000"/>
              <w:bottom w:val="nil"/>
              <w:right w:val="single" w:sz="4" w:space="0" w:color="000000"/>
            </w:tcBorders>
            <w:hideMark/>
          </w:tcPr>
          <w:p w14:paraId="2480E28B" w14:textId="77777777" w:rsidR="001A2B94" w:rsidRPr="001A2B94" w:rsidRDefault="001A2B94" w:rsidP="001A2B94">
            <w:pPr>
              <w:spacing w:line="264" w:lineRule="exact"/>
              <w:ind w:left="107"/>
              <w:rPr>
                <w:b/>
                <w:sz w:val="24"/>
                <w:lang w:val="en-US"/>
              </w:rPr>
            </w:pPr>
            <w:r w:rsidRPr="001A2B94">
              <w:rPr>
                <w:b/>
                <w:sz w:val="24"/>
                <w:lang w:val="en-US"/>
              </w:rPr>
              <w:t xml:space="preserve">ОК </w:t>
            </w:r>
            <w:r w:rsidRPr="001A2B94">
              <w:rPr>
                <w:b/>
                <w:spacing w:val="-5"/>
                <w:sz w:val="24"/>
                <w:lang w:val="en-US"/>
              </w:rPr>
              <w:t>09,</w:t>
            </w:r>
          </w:p>
          <w:p w14:paraId="7F7FA87D" w14:textId="77777777" w:rsidR="001A2B94" w:rsidRPr="001A2B94" w:rsidRDefault="001A2B94" w:rsidP="001A2B94">
            <w:pPr>
              <w:ind w:left="107"/>
              <w:rPr>
                <w:b/>
                <w:sz w:val="24"/>
                <w:lang w:val="en-US"/>
              </w:rPr>
            </w:pPr>
            <w:r w:rsidRPr="001A2B94">
              <w:rPr>
                <w:b/>
                <w:sz w:val="24"/>
                <w:lang w:val="en-US"/>
              </w:rPr>
              <w:t>ПК</w:t>
            </w:r>
            <w:r w:rsidRPr="001A2B94">
              <w:rPr>
                <w:b/>
                <w:spacing w:val="1"/>
                <w:sz w:val="24"/>
                <w:lang w:val="en-US"/>
              </w:rPr>
              <w:t xml:space="preserve"> </w:t>
            </w:r>
            <w:r w:rsidRPr="001A2B94">
              <w:rPr>
                <w:b/>
                <w:spacing w:val="-4"/>
                <w:sz w:val="24"/>
                <w:lang w:val="en-US"/>
              </w:rPr>
              <w:t>1.1,</w:t>
            </w:r>
          </w:p>
          <w:p w14:paraId="5F6FB3E0"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1.2,</w:t>
            </w:r>
          </w:p>
          <w:p w14:paraId="5B548AF0"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5"/>
                <w:sz w:val="24"/>
                <w:lang w:val="en-US"/>
              </w:rPr>
              <w:t>1.3</w:t>
            </w:r>
          </w:p>
        </w:tc>
      </w:tr>
      <w:tr w:rsidR="001A2B94" w:rsidRPr="001A2B94" w14:paraId="07319297" w14:textId="77777777" w:rsidTr="001A2B94">
        <w:trPr>
          <w:trHeight w:val="275"/>
        </w:trPr>
        <w:tc>
          <w:tcPr>
            <w:tcW w:w="2043" w:type="dxa"/>
            <w:vMerge/>
            <w:tcBorders>
              <w:top w:val="nil"/>
              <w:left w:val="single" w:sz="4" w:space="0" w:color="000000"/>
              <w:bottom w:val="nil"/>
              <w:right w:val="single" w:sz="4" w:space="0" w:color="000000"/>
            </w:tcBorders>
            <w:vAlign w:val="center"/>
            <w:hideMark/>
          </w:tcPr>
          <w:p w14:paraId="544254FA"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FC2D197" w14:textId="77777777" w:rsidR="001A2B94" w:rsidRPr="001A2B94" w:rsidRDefault="001A2B94" w:rsidP="001A2B94">
            <w:pPr>
              <w:spacing w:line="256" w:lineRule="exact"/>
              <w:ind w:left="110"/>
              <w:rPr>
                <w:b/>
                <w:sz w:val="24"/>
              </w:rPr>
            </w:pPr>
            <w:r w:rsidRPr="001A2B94">
              <w:rPr>
                <w:b/>
                <w:sz w:val="24"/>
              </w:rPr>
              <w:t>В</w:t>
            </w:r>
            <w:r w:rsidRPr="001A2B94">
              <w:rPr>
                <w:b/>
                <w:spacing w:val="-6"/>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занятий</w:t>
            </w:r>
            <w:r w:rsidRPr="001A2B94">
              <w:rPr>
                <w:b/>
                <w:spacing w:val="-3"/>
                <w:sz w:val="24"/>
              </w:rPr>
              <w:t xml:space="preserve"> </w:t>
            </w:r>
            <w:r w:rsidRPr="001A2B94">
              <w:rPr>
                <w:b/>
                <w:sz w:val="24"/>
              </w:rPr>
              <w:t>и</w:t>
            </w:r>
            <w:r w:rsidRPr="001A2B94">
              <w:rPr>
                <w:b/>
                <w:spacing w:val="-4"/>
                <w:sz w:val="24"/>
              </w:rPr>
              <w:t xml:space="preserve"> </w:t>
            </w:r>
            <w:r w:rsidRPr="001A2B94">
              <w:rPr>
                <w:b/>
                <w:sz w:val="24"/>
              </w:rPr>
              <w:t>лабораторных</w:t>
            </w:r>
            <w:r w:rsidRPr="001A2B94">
              <w:rPr>
                <w:b/>
                <w:spacing w:val="-3"/>
                <w:sz w:val="24"/>
              </w:rPr>
              <w:t xml:space="preserve"> </w:t>
            </w:r>
            <w:r w:rsidRPr="001A2B94">
              <w:rPr>
                <w:b/>
                <w:spacing w:val="-2"/>
                <w:sz w:val="24"/>
              </w:rPr>
              <w:t>занятий</w:t>
            </w:r>
          </w:p>
        </w:tc>
        <w:tc>
          <w:tcPr>
            <w:tcW w:w="2456" w:type="dxa"/>
            <w:tcBorders>
              <w:top w:val="single" w:sz="4" w:space="0" w:color="000000"/>
              <w:left w:val="single" w:sz="4" w:space="0" w:color="000000"/>
              <w:bottom w:val="single" w:sz="4" w:space="0" w:color="000000"/>
              <w:right w:val="single" w:sz="4" w:space="0" w:color="000000"/>
            </w:tcBorders>
            <w:hideMark/>
          </w:tcPr>
          <w:p w14:paraId="3FEF4E5E"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6</w:t>
            </w:r>
          </w:p>
        </w:tc>
        <w:tc>
          <w:tcPr>
            <w:tcW w:w="2455" w:type="dxa"/>
            <w:vMerge/>
            <w:tcBorders>
              <w:top w:val="nil"/>
              <w:left w:val="single" w:sz="4" w:space="0" w:color="000000"/>
              <w:bottom w:val="nil"/>
              <w:right w:val="single" w:sz="4" w:space="0" w:color="000000"/>
            </w:tcBorders>
            <w:vAlign w:val="center"/>
            <w:hideMark/>
          </w:tcPr>
          <w:p w14:paraId="5A9E550C" w14:textId="77777777" w:rsidR="001A2B94" w:rsidRPr="001A2B94" w:rsidRDefault="001A2B94" w:rsidP="001A2B94">
            <w:pPr>
              <w:rPr>
                <w:b/>
                <w:sz w:val="24"/>
                <w:lang w:val="en-US"/>
              </w:rPr>
            </w:pPr>
          </w:p>
        </w:tc>
      </w:tr>
      <w:tr w:rsidR="001A2B94" w:rsidRPr="001A2B94" w14:paraId="1356A394" w14:textId="77777777" w:rsidTr="001A2B94">
        <w:trPr>
          <w:trHeight w:val="553"/>
        </w:trPr>
        <w:tc>
          <w:tcPr>
            <w:tcW w:w="2043" w:type="dxa"/>
            <w:vMerge/>
            <w:tcBorders>
              <w:top w:val="nil"/>
              <w:left w:val="single" w:sz="4" w:space="0" w:color="000000"/>
              <w:bottom w:val="nil"/>
              <w:right w:val="single" w:sz="4" w:space="0" w:color="000000"/>
            </w:tcBorders>
            <w:vAlign w:val="center"/>
            <w:hideMark/>
          </w:tcPr>
          <w:p w14:paraId="13D16D8B"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4643A4C" w14:textId="77777777" w:rsidR="001A2B94" w:rsidRPr="001A2B94" w:rsidRDefault="001A2B94" w:rsidP="001A2B94">
            <w:pPr>
              <w:spacing w:line="270" w:lineRule="exact"/>
              <w:ind w:left="110"/>
              <w:rPr>
                <w:sz w:val="24"/>
              </w:rPr>
            </w:pPr>
            <w:r w:rsidRPr="001A2B94">
              <w:rPr>
                <w:sz w:val="24"/>
              </w:rPr>
              <w:t>Практическое</w:t>
            </w:r>
            <w:r w:rsidRPr="001A2B94">
              <w:rPr>
                <w:spacing w:val="-8"/>
                <w:sz w:val="24"/>
              </w:rPr>
              <w:t xml:space="preserve"> </w:t>
            </w:r>
            <w:r w:rsidRPr="001A2B94">
              <w:rPr>
                <w:sz w:val="24"/>
              </w:rPr>
              <w:t>занятие</w:t>
            </w:r>
            <w:r w:rsidRPr="001A2B94">
              <w:rPr>
                <w:spacing w:val="-5"/>
                <w:sz w:val="24"/>
              </w:rPr>
              <w:t xml:space="preserve"> </w:t>
            </w:r>
            <w:r w:rsidRPr="001A2B94">
              <w:rPr>
                <w:sz w:val="24"/>
              </w:rPr>
              <w:t>№</w:t>
            </w:r>
            <w:r w:rsidRPr="001A2B94">
              <w:rPr>
                <w:spacing w:val="-6"/>
                <w:sz w:val="24"/>
              </w:rPr>
              <w:t xml:space="preserve"> </w:t>
            </w:r>
            <w:r w:rsidRPr="001A2B94">
              <w:rPr>
                <w:sz w:val="24"/>
              </w:rPr>
              <w:t>10</w:t>
            </w:r>
            <w:r w:rsidRPr="001A2B94">
              <w:rPr>
                <w:spacing w:val="-1"/>
                <w:sz w:val="24"/>
              </w:rPr>
              <w:t xml:space="preserve"> </w:t>
            </w:r>
            <w:r w:rsidRPr="001A2B94">
              <w:rPr>
                <w:sz w:val="24"/>
              </w:rPr>
              <w:t>«Практическое</w:t>
            </w:r>
            <w:r w:rsidRPr="001A2B94">
              <w:rPr>
                <w:spacing w:val="-5"/>
                <w:sz w:val="24"/>
              </w:rPr>
              <w:t xml:space="preserve"> </w:t>
            </w:r>
            <w:r w:rsidRPr="001A2B94">
              <w:rPr>
                <w:sz w:val="24"/>
              </w:rPr>
              <w:t>изучение</w:t>
            </w:r>
            <w:r w:rsidRPr="001A2B94">
              <w:rPr>
                <w:spacing w:val="3"/>
                <w:sz w:val="24"/>
              </w:rPr>
              <w:t xml:space="preserve"> </w:t>
            </w:r>
            <w:r w:rsidRPr="001A2B94">
              <w:rPr>
                <w:sz w:val="24"/>
              </w:rPr>
              <w:t>устройства</w:t>
            </w:r>
            <w:r w:rsidRPr="001A2B94">
              <w:rPr>
                <w:spacing w:val="-5"/>
                <w:sz w:val="24"/>
              </w:rPr>
              <w:t xml:space="preserve"> </w:t>
            </w:r>
            <w:r w:rsidRPr="001A2B94">
              <w:rPr>
                <w:spacing w:val="-10"/>
                <w:sz w:val="24"/>
              </w:rPr>
              <w:t>и</w:t>
            </w:r>
          </w:p>
          <w:p w14:paraId="741D566A" w14:textId="77777777" w:rsidR="001A2B94" w:rsidRPr="001A2B94" w:rsidRDefault="001A2B94" w:rsidP="001A2B94">
            <w:pPr>
              <w:spacing w:line="264" w:lineRule="exact"/>
              <w:ind w:left="110"/>
              <w:rPr>
                <w:sz w:val="24"/>
              </w:rPr>
            </w:pPr>
            <w:r w:rsidRPr="001A2B94">
              <w:rPr>
                <w:sz w:val="24"/>
              </w:rPr>
              <w:t>работы</w:t>
            </w:r>
            <w:r w:rsidRPr="001A2B94">
              <w:rPr>
                <w:spacing w:val="-3"/>
                <w:sz w:val="24"/>
              </w:rPr>
              <w:t xml:space="preserve"> </w:t>
            </w:r>
            <w:r w:rsidRPr="001A2B94">
              <w:rPr>
                <w:sz w:val="24"/>
              </w:rPr>
              <w:t>рам</w:t>
            </w:r>
            <w:r w:rsidRPr="001A2B94">
              <w:rPr>
                <w:spacing w:val="-3"/>
                <w:sz w:val="24"/>
              </w:rPr>
              <w:t xml:space="preserve"> </w:t>
            </w:r>
            <w:r w:rsidRPr="001A2B94">
              <w:rPr>
                <w:sz w:val="24"/>
              </w:rPr>
              <w:t>и</w:t>
            </w:r>
            <w:r w:rsidRPr="001A2B94">
              <w:rPr>
                <w:spacing w:val="-2"/>
                <w:sz w:val="24"/>
              </w:rPr>
              <w:t xml:space="preserve"> </w:t>
            </w:r>
            <w:r w:rsidRPr="001A2B94">
              <w:rPr>
                <w:sz w:val="24"/>
              </w:rPr>
              <w:t>кузовов</w:t>
            </w:r>
            <w:r w:rsidRPr="001A2B94">
              <w:rPr>
                <w:spacing w:val="-3"/>
                <w:sz w:val="24"/>
              </w:rPr>
              <w:t xml:space="preserve"> </w:t>
            </w:r>
            <w:r w:rsidRPr="001A2B94">
              <w:rPr>
                <w:sz w:val="24"/>
              </w:rPr>
              <w:t xml:space="preserve">различных </w:t>
            </w:r>
            <w:r w:rsidRPr="001A2B94">
              <w:rPr>
                <w:spacing w:val="-2"/>
                <w:sz w:val="24"/>
              </w:rPr>
              <w:t>автомобилей»</w:t>
            </w:r>
          </w:p>
        </w:tc>
        <w:tc>
          <w:tcPr>
            <w:tcW w:w="2456" w:type="dxa"/>
            <w:tcBorders>
              <w:top w:val="single" w:sz="4" w:space="0" w:color="000000"/>
              <w:left w:val="single" w:sz="4" w:space="0" w:color="000000"/>
              <w:bottom w:val="single" w:sz="4" w:space="0" w:color="000000"/>
              <w:right w:val="single" w:sz="4" w:space="0" w:color="000000"/>
            </w:tcBorders>
            <w:hideMark/>
          </w:tcPr>
          <w:p w14:paraId="2489146D" w14:textId="77777777" w:rsidR="001A2B94" w:rsidRPr="001A2B94" w:rsidRDefault="001A2B94" w:rsidP="001A2B94">
            <w:pPr>
              <w:spacing w:line="270" w:lineRule="exact"/>
              <w:ind w:left="113" w:right="107"/>
              <w:jc w:val="center"/>
              <w:rPr>
                <w:sz w:val="24"/>
                <w:lang w:val="en-US"/>
              </w:rPr>
            </w:pPr>
            <w:r w:rsidRPr="001A2B94">
              <w:rPr>
                <w:spacing w:val="-10"/>
                <w:sz w:val="24"/>
                <w:lang w:val="en-US"/>
              </w:rPr>
              <w:t>2</w:t>
            </w:r>
          </w:p>
        </w:tc>
        <w:tc>
          <w:tcPr>
            <w:tcW w:w="2455" w:type="dxa"/>
            <w:vMerge/>
            <w:tcBorders>
              <w:top w:val="nil"/>
              <w:left w:val="single" w:sz="4" w:space="0" w:color="000000"/>
              <w:bottom w:val="nil"/>
              <w:right w:val="single" w:sz="4" w:space="0" w:color="000000"/>
            </w:tcBorders>
            <w:vAlign w:val="center"/>
            <w:hideMark/>
          </w:tcPr>
          <w:p w14:paraId="39E14D13" w14:textId="77777777" w:rsidR="001A2B94" w:rsidRPr="001A2B94" w:rsidRDefault="001A2B94" w:rsidP="001A2B94">
            <w:pPr>
              <w:rPr>
                <w:b/>
                <w:sz w:val="24"/>
                <w:lang w:val="en-US"/>
              </w:rPr>
            </w:pPr>
          </w:p>
        </w:tc>
      </w:tr>
      <w:tr w:rsidR="001A2B94" w:rsidRPr="001A2B94" w14:paraId="1051FF41" w14:textId="77777777" w:rsidTr="001A2B94">
        <w:trPr>
          <w:trHeight w:val="272"/>
        </w:trPr>
        <w:tc>
          <w:tcPr>
            <w:tcW w:w="2043" w:type="dxa"/>
            <w:vMerge/>
            <w:tcBorders>
              <w:top w:val="nil"/>
              <w:left w:val="single" w:sz="4" w:space="0" w:color="000000"/>
              <w:bottom w:val="nil"/>
              <w:right w:val="single" w:sz="4" w:space="0" w:color="000000"/>
            </w:tcBorders>
            <w:vAlign w:val="center"/>
            <w:hideMark/>
          </w:tcPr>
          <w:p w14:paraId="7DCE17CA"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nil"/>
              <w:right w:val="single" w:sz="4" w:space="0" w:color="000000"/>
            </w:tcBorders>
            <w:hideMark/>
          </w:tcPr>
          <w:p w14:paraId="667394F8" w14:textId="77777777" w:rsidR="001A2B94" w:rsidRPr="001A2B94" w:rsidRDefault="001A2B94" w:rsidP="001A2B94">
            <w:pPr>
              <w:spacing w:line="253" w:lineRule="exact"/>
              <w:ind w:left="110"/>
              <w:rPr>
                <w:sz w:val="24"/>
              </w:rPr>
            </w:pPr>
            <w:r w:rsidRPr="001A2B94">
              <w:rPr>
                <w:sz w:val="24"/>
              </w:rPr>
              <w:t>Практическое</w:t>
            </w:r>
            <w:r w:rsidRPr="001A2B94">
              <w:rPr>
                <w:spacing w:val="-8"/>
                <w:sz w:val="24"/>
              </w:rPr>
              <w:t xml:space="preserve"> </w:t>
            </w:r>
            <w:r w:rsidRPr="001A2B94">
              <w:rPr>
                <w:sz w:val="24"/>
              </w:rPr>
              <w:t>занятие</w:t>
            </w:r>
            <w:r w:rsidRPr="001A2B94">
              <w:rPr>
                <w:spacing w:val="-5"/>
                <w:sz w:val="24"/>
              </w:rPr>
              <w:t xml:space="preserve"> </w:t>
            </w:r>
            <w:r w:rsidRPr="001A2B94">
              <w:rPr>
                <w:sz w:val="24"/>
              </w:rPr>
              <w:t>№</w:t>
            </w:r>
            <w:r w:rsidRPr="001A2B94">
              <w:rPr>
                <w:spacing w:val="-6"/>
                <w:sz w:val="24"/>
              </w:rPr>
              <w:t xml:space="preserve"> </w:t>
            </w:r>
            <w:r w:rsidRPr="001A2B94">
              <w:rPr>
                <w:sz w:val="24"/>
              </w:rPr>
              <w:t>11</w:t>
            </w:r>
            <w:r w:rsidRPr="001A2B94">
              <w:rPr>
                <w:spacing w:val="-1"/>
                <w:sz w:val="24"/>
              </w:rPr>
              <w:t xml:space="preserve"> </w:t>
            </w:r>
            <w:r w:rsidRPr="001A2B94">
              <w:rPr>
                <w:sz w:val="24"/>
              </w:rPr>
              <w:t>«Практическое</w:t>
            </w:r>
            <w:r w:rsidRPr="001A2B94">
              <w:rPr>
                <w:spacing w:val="-5"/>
                <w:sz w:val="24"/>
              </w:rPr>
              <w:t xml:space="preserve"> </w:t>
            </w:r>
            <w:r w:rsidRPr="001A2B94">
              <w:rPr>
                <w:sz w:val="24"/>
              </w:rPr>
              <w:t>изучение</w:t>
            </w:r>
            <w:r w:rsidRPr="001A2B94">
              <w:rPr>
                <w:spacing w:val="-2"/>
                <w:sz w:val="24"/>
              </w:rPr>
              <w:t xml:space="preserve"> </w:t>
            </w:r>
            <w:r w:rsidRPr="001A2B94">
              <w:rPr>
                <w:sz w:val="24"/>
              </w:rPr>
              <w:t>устройства</w:t>
            </w:r>
            <w:r w:rsidRPr="001A2B94">
              <w:rPr>
                <w:spacing w:val="-5"/>
                <w:sz w:val="24"/>
              </w:rPr>
              <w:t xml:space="preserve"> </w:t>
            </w:r>
            <w:r w:rsidRPr="001A2B94">
              <w:rPr>
                <w:spacing w:val="-10"/>
                <w:sz w:val="24"/>
              </w:rPr>
              <w:t>и</w:t>
            </w:r>
          </w:p>
        </w:tc>
        <w:tc>
          <w:tcPr>
            <w:tcW w:w="2456" w:type="dxa"/>
            <w:tcBorders>
              <w:top w:val="single" w:sz="4" w:space="0" w:color="000000"/>
              <w:left w:val="single" w:sz="4" w:space="0" w:color="000000"/>
              <w:bottom w:val="nil"/>
              <w:right w:val="single" w:sz="4" w:space="0" w:color="000000"/>
            </w:tcBorders>
            <w:hideMark/>
          </w:tcPr>
          <w:p w14:paraId="7B26E035" w14:textId="77777777" w:rsidR="001A2B94" w:rsidRPr="001A2B94" w:rsidRDefault="001A2B94" w:rsidP="001A2B94">
            <w:pPr>
              <w:spacing w:line="253" w:lineRule="exact"/>
              <w:ind w:left="113" w:right="107"/>
              <w:jc w:val="center"/>
              <w:rPr>
                <w:sz w:val="24"/>
                <w:lang w:val="en-US"/>
              </w:rPr>
            </w:pPr>
            <w:r w:rsidRPr="001A2B94">
              <w:rPr>
                <w:spacing w:val="-10"/>
                <w:sz w:val="24"/>
                <w:lang w:val="en-US"/>
              </w:rPr>
              <w:t>2</w:t>
            </w:r>
          </w:p>
        </w:tc>
        <w:tc>
          <w:tcPr>
            <w:tcW w:w="2455" w:type="dxa"/>
            <w:vMerge/>
            <w:tcBorders>
              <w:top w:val="nil"/>
              <w:left w:val="single" w:sz="4" w:space="0" w:color="000000"/>
              <w:bottom w:val="nil"/>
              <w:right w:val="single" w:sz="4" w:space="0" w:color="000000"/>
            </w:tcBorders>
            <w:vAlign w:val="center"/>
            <w:hideMark/>
          </w:tcPr>
          <w:p w14:paraId="1D744399" w14:textId="77777777" w:rsidR="001A2B94" w:rsidRPr="001A2B94" w:rsidRDefault="001A2B94" w:rsidP="001A2B94">
            <w:pPr>
              <w:rPr>
                <w:b/>
                <w:sz w:val="24"/>
                <w:lang w:val="en-US"/>
              </w:rPr>
            </w:pPr>
          </w:p>
        </w:tc>
      </w:tr>
      <w:tr w:rsidR="001A2B94" w:rsidRPr="001A2B94" w14:paraId="3AF4B5E9" w14:textId="77777777" w:rsidTr="001A2B94">
        <w:trPr>
          <w:trHeight w:val="278"/>
        </w:trPr>
        <w:tc>
          <w:tcPr>
            <w:tcW w:w="2043" w:type="dxa"/>
            <w:tcBorders>
              <w:top w:val="nil"/>
              <w:left w:val="single" w:sz="4" w:space="0" w:color="000000"/>
              <w:bottom w:val="nil"/>
              <w:right w:val="single" w:sz="4" w:space="0" w:color="000000"/>
            </w:tcBorders>
          </w:tcPr>
          <w:p w14:paraId="34BA1CB5" w14:textId="77777777" w:rsidR="001A2B94" w:rsidRPr="001A2B94" w:rsidRDefault="001A2B94" w:rsidP="001A2B94">
            <w:pPr>
              <w:rPr>
                <w:sz w:val="20"/>
                <w:lang w:val="en-US"/>
              </w:rPr>
            </w:pPr>
          </w:p>
        </w:tc>
        <w:tc>
          <w:tcPr>
            <w:tcW w:w="7597" w:type="dxa"/>
            <w:tcBorders>
              <w:top w:val="nil"/>
              <w:left w:val="single" w:sz="4" w:space="0" w:color="000000"/>
              <w:bottom w:val="single" w:sz="4" w:space="0" w:color="000000"/>
              <w:right w:val="single" w:sz="4" w:space="0" w:color="000000"/>
            </w:tcBorders>
            <w:hideMark/>
          </w:tcPr>
          <w:p w14:paraId="62EC1927" w14:textId="77777777" w:rsidR="001A2B94" w:rsidRPr="001A2B94" w:rsidRDefault="001A2B94" w:rsidP="001A2B94">
            <w:pPr>
              <w:spacing w:line="259" w:lineRule="exact"/>
              <w:ind w:left="110"/>
              <w:rPr>
                <w:sz w:val="24"/>
              </w:rPr>
            </w:pPr>
            <w:r w:rsidRPr="001A2B94">
              <w:rPr>
                <w:sz w:val="24"/>
              </w:rPr>
              <w:t>работы</w:t>
            </w:r>
            <w:r w:rsidRPr="001A2B94">
              <w:rPr>
                <w:spacing w:val="-3"/>
                <w:sz w:val="24"/>
              </w:rPr>
              <w:t xml:space="preserve"> </w:t>
            </w:r>
            <w:r w:rsidRPr="001A2B94">
              <w:rPr>
                <w:sz w:val="24"/>
              </w:rPr>
              <w:t>зависимых</w:t>
            </w:r>
            <w:r w:rsidRPr="001A2B94">
              <w:rPr>
                <w:spacing w:val="-2"/>
                <w:sz w:val="24"/>
              </w:rPr>
              <w:t xml:space="preserve"> </w:t>
            </w:r>
            <w:r w:rsidRPr="001A2B94">
              <w:rPr>
                <w:sz w:val="24"/>
              </w:rPr>
              <w:t>и</w:t>
            </w:r>
            <w:r w:rsidRPr="001A2B94">
              <w:rPr>
                <w:spacing w:val="-4"/>
                <w:sz w:val="24"/>
              </w:rPr>
              <w:t xml:space="preserve"> </w:t>
            </w:r>
            <w:r w:rsidRPr="001A2B94">
              <w:rPr>
                <w:sz w:val="24"/>
              </w:rPr>
              <w:t>независимых</w:t>
            </w:r>
            <w:r w:rsidRPr="001A2B94">
              <w:rPr>
                <w:spacing w:val="-1"/>
                <w:sz w:val="24"/>
              </w:rPr>
              <w:t xml:space="preserve"> </w:t>
            </w:r>
            <w:r w:rsidRPr="001A2B94">
              <w:rPr>
                <w:spacing w:val="-2"/>
                <w:sz w:val="24"/>
              </w:rPr>
              <w:t>подвесок»</w:t>
            </w:r>
          </w:p>
        </w:tc>
        <w:tc>
          <w:tcPr>
            <w:tcW w:w="2456" w:type="dxa"/>
            <w:tcBorders>
              <w:top w:val="nil"/>
              <w:left w:val="single" w:sz="4" w:space="0" w:color="000000"/>
              <w:bottom w:val="single" w:sz="4" w:space="0" w:color="000000"/>
              <w:right w:val="single" w:sz="4" w:space="0" w:color="000000"/>
            </w:tcBorders>
          </w:tcPr>
          <w:p w14:paraId="168DDF5D" w14:textId="77777777" w:rsidR="001A2B94" w:rsidRPr="001A2B94" w:rsidRDefault="001A2B94" w:rsidP="001A2B94">
            <w:pPr>
              <w:rPr>
                <w:sz w:val="20"/>
              </w:rPr>
            </w:pPr>
          </w:p>
        </w:tc>
        <w:tc>
          <w:tcPr>
            <w:tcW w:w="2455" w:type="dxa"/>
            <w:tcBorders>
              <w:top w:val="nil"/>
              <w:left w:val="single" w:sz="4" w:space="0" w:color="000000"/>
              <w:bottom w:val="nil"/>
              <w:right w:val="single" w:sz="4" w:space="0" w:color="000000"/>
            </w:tcBorders>
          </w:tcPr>
          <w:p w14:paraId="5BBE9F5E" w14:textId="77777777" w:rsidR="001A2B94" w:rsidRPr="001A2B94" w:rsidRDefault="001A2B94" w:rsidP="001A2B94">
            <w:pPr>
              <w:rPr>
                <w:sz w:val="20"/>
              </w:rPr>
            </w:pPr>
          </w:p>
        </w:tc>
      </w:tr>
      <w:tr w:rsidR="001A2B94" w:rsidRPr="001A2B94" w14:paraId="11E1A695" w14:textId="77777777" w:rsidTr="001A2B94">
        <w:trPr>
          <w:trHeight w:val="273"/>
        </w:trPr>
        <w:tc>
          <w:tcPr>
            <w:tcW w:w="2043" w:type="dxa"/>
            <w:tcBorders>
              <w:top w:val="nil"/>
              <w:left w:val="single" w:sz="4" w:space="0" w:color="000000"/>
              <w:bottom w:val="nil"/>
              <w:right w:val="single" w:sz="4" w:space="0" w:color="000000"/>
            </w:tcBorders>
          </w:tcPr>
          <w:p w14:paraId="58F38089" w14:textId="77777777" w:rsidR="001A2B94" w:rsidRPr="001A2B94" w:rsidRDefault="001A2B94" w:rsidP="001A2B94">
            <w:pPr>
              <w:rPr>
                <w:sz w:val="20"/>
              </w:rPr>
            </w:pPr>
          </w:p>
        </w:tc>
        <w:tc>
          <w:tcPr>
            <w:tcW w:w="7597" w:type="dxa"/>
            <w:tcBorders>
              <w:top w:val="single" w:sz="4" w:space="0" w:color="000000"/>
              <w:left w:val="single" w:sz="4" w:space="0" w:color="000000"/>
              <w:bottom w:val="nil"/>
              <w:right w:val="single" w:sz="4" w:space="0" w:color="000000"/>
            </w:tcBorders>
            <w:hideMark/>
          </w:tcPr>
          <w:p w14:paraId="10970042" w14:textId="77777777" w:rsidR="001A2B94" w:rsidRPr="001A2B94" w:rsidRDefault="001A2B94" w:rsidP="001A2B94">
            <w:pPr>
              <w:spacing w:line="253" w:lineRule="exact"/>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5"/>
                <w:sz w:val="24"/>
              </w:rPr>
              <w:t xml:space="preserve"> </w:t>
            </w:r>
            <w:r w:rsidRPr="001A2B94">
              <w:rPr>
                <w:sz w:val="24"/>
              </w:rPr>
              <w:t>№</w:t>
            </w:r>
            <w:r w:rsidRPr="001A2B94">
              <w:rPr>
                <w:spacing w:val="-5"/>
                <w:sz w:val="24"/>
              </w:rPr>
              <w:t xml:space="preserve"> </w:t>
            </w:r>
            <w:r w:rsidRPr="001A2B94">
              <w:rPr>
                <w:sz w:val="24"/>
              </w:rPr>
              <w:t>12 «Практическое</w:t>
            </w:r>
            <w:r w:rsidRPr="001A2B94">
              <w:rPr>
                <w:spacing w:val="-4"/>
                <w:sz w:val="24"/>
              </w:rPr>
              <w:t xml:space="preserve"> </w:t>
            </w:r>
            <w:r w:rsidRPr="001A2B94">
              <w:rPr>
                <w:sz w:val="24"/>
              </w:rPr>
              <w:t>изучение</w:t>
            </w:r>
            <w:r w:rsidRPr="001A2B94">
              <w:rPr>
                <w:spacing w:val="-1"/>
                <w:sz w:val="24"/>
              </w:rPr>
              <w:t xml:space="preserve"> </w:t>
            </w:r>
            <w:r w:rsidRPr="001A2B94">
              <w:rPr>
                <w:spacing w:val="-2"/>
                <w:sz w:val="24"/>
              </w:rPr>
              <w:t>устройства</w:t>
            </w:r>
          </w:p>
        </w:tc>
        <w:tc>
          <w:tcPr>
            <w:tcW w:w="2456" w:type="dxa"/>
            <w:tcBorders>
              <w:top w:val="single" w:sz="4" w:space="0" w:color="000000"/>
              <w:left w:val="single" w:sz="4" w:space="0" w:color="000000"/>
              <w:bottom w:val="nil"/>
              <w:right w:val="single" w:sz="4" w:space="0" w:color="000000"/>
            </w:tcBorders>
            <w:hideMark/>
          </w:tcPr>
          <w:p w14:paraId="0BF19A74" w14:textId="77777777" w:rsidR="001A2B94" w:rsidRPr="001A2B94" w:rsidRDefault="001A2B94" w:rsidP="001A2B94">
            <w:pPr>
              <w:spacing w:line="253" w:lineRule="exact"/>
              <w:ind w:left="113" w:right="107"/>
              <w:jc w:val="center"/>
              <w:rPr>
                <w:sz w:val="24"/>
                <w:lang w:val="en-US"/>
              </w:rPr>
            </w:pPr>
            <w:r w:rsidRPr="001A2B94">
              <w:rPr>
                <w:spacing w:val="-10"/>
                <w:sz w:val="24"/>
                <w:lang w:val="en-US"/>
              </w:rPr>
              <w:t>2</w:t>
            </w:r>
          </w:p>
        </w:tc>
        <w:tc>
          <w:tcPr>
            <w:tcW w:w="2455" w:type="dxa"/>
            <w:tcBorders>
              <w:top w:val="nil"/>
              <w:left w:val="single" w:sz="4" w:space="0" w:color="000000"/>
              <w:bottom w:val="nil"/>
              <w:right w:val="single" w:sz="4" w:space="0" w:color="000000"/>
            </w:tcBorders>
          </w:tcPr>
          <w:p w14:paraId="4EBF09A4" w14:textId="77777777" w:rsidR="001A2B94" w:rsidRPr="001A2B94" w:rsidRDefault="001A2B94" w:rsidP="001A2B94">
            <w:pPr>
              <w:rPr>
                <w:sz w:val="20"/>
                <w:lang w:val="en-US"/>
              </w:rPr>
            </w:pPr>
          </w:p>
        </w:tc>
      </w:tr>
      <w:tr w:rsidR="001A2B94" w:rsidRPr="001A2B94" w14:paraId="6AF16AD8" w14:textId="77777777" w:rsidTr="001A2B94">
        <w:trPr>
          <w:trHeight w:val="278"/>
        </w:trPr>
        <w:tc>
          <w:tcPr>
            <w:tcW w:w="2043" w:type="dxa"/>
            <w:tcBorders>
              <w:top w:val="nil"/>
              <w:left w:val="single" w:sz="4" w:space="0" w:color="000000"/>
              <w:bottom w:val="single" w:sz="4" w:space="0" w:color="000000"/>
              <w:right w:val="single" w:sz="4" w:space="0" w:color="000000"/>
            </w:tcBorders>
          </w:tcPr>
          <w:p w14:paraId="18C058FB" w14:textId="77777777" w:rsidR="001A2B94" w:rsidRPr="001A2B94" w:rsidRDefault="001A2B94" w:rsidP="001A2B94">
            <w:pPr>
              <w:rPr>
                <w:sz w:val="20"/>
                <w:lang w:val="en-US"/>
              </w:rPr>
            </w:pPr>
          </w:p>
        </w:tc>
        <w:tc>
          <w:tcPr>
            <w:tcW w:w="7597" w:type="dxa"/>
            <w:tcBorders>
              <w:top w:val="nil"/>
              <w:left w:val="single" w:sz="4" w:space="0" w:color="000000"/>
              <w:bottom w:val="single" w:sz="4" w:space="0" w:color="000000"/>
              <w:right w:val="single" w:sz="4" w:space="0" w:color="000000"/>
            </w:tcBorders>
            <w:hideMark/>
          </w:tcPr>
          <w:p w14:paraId="2622472A" w14:textId="77777777" w:rsidR="001A2B94" w:rsidRPr="001A2B94" w:rsidRDefault="001A2B94" w:rsidP="001A2B94">
            <w:pPr>
              <w:spacing w:line="259" w:lineRule="exact"/>
              <w:ind w:left="110"/>
              <w:rPr>
                <w:sz w:val="24"/>
                <w:lang w:val="en-US"/>
              </w:rPr>
            </w:pPr>
            <w:proofErr w:type="spellStart"/>
            <w:r w:rsidRPr="001A2B94">
              <w:rPr>
                <w:sz w:val="24"/>
                <w:lang w:val="en-US"/>
              </w:rPr>
              <w:t>колесных</w:t>
            </w:r>
            <w:proofErr w:type="spellEnd"/>
            <w:r w:rsidRPr="001A2B94">
              <w:rPr>
                <w:spacing w:val="-4"/>
                <w:sz w:val="24"/>
                <w:lang w:val="en-US"/>
              </w:rPr>
              <w:t xml:space="preserve"> </w:t>
            </w:r>
            <w:proofErr w:type="spellStart"/>
            <w:r w:rsidRPr="001A2B94">
              <w:rPr>
                <w:sz w:val="24"/>
                <w:lang w:val="en-US"/>
              </w:rPr>
              <w:t>дисков</w:t>
            </w:r>
            <w:proofErr w:type="spellEnd"/>
            <w:r w:rsidRPr="001A2B94">
              <w:rPr>
                <w:spacing w:val="-3"/>
                <w:sz w:val="24"/>
                <w:lang w:val="en-US"/>
              </w:rPr>
              <w:t xml:space="preserve"> </w:t>
            </w:r>
            <w:r w:rsidRPr="001A2B94">
              <w:rPr>
                <w:sz w:val="24"/>
                <w:lang w:val="en-US"/>
              </w:rPr>
              <w:t>и</w:t>
            </w:r>
            <w:r w:rsidRPr="001A2B94">
              <w:rPr>
                <w:spacing w:val="-2"/>
                <w:sz w:val="24"/>
                <w:lang w:val="en-US"/>
              </w:rPr>
              <w:t xml:space="preserve"> </w:t>
            </w:r>
            <w:proofErr w:type="spellStart"/>
            <w:r w:rsidRPr="001A2B94">
              <w:rPr>
                <w:spacing w:val="-4"/>
                <w:sz w:val="24"/>
                <w:lang w:val="en-US"/>
              </w:rPr>
              <w:t>шин</w:t>
            </w:r>
            <w:proofErr w:type="spellEnd"/>
            <w:r w:rsidRPr="001A2B94">
              <w:rPr>
                <w:spacing w:val="-4"/>
                <w:sz w:val="24"/>
                <w:lang w:val="en-US"/>
              </w:rPr>
              <w:t>»</w:t>
            </w:r>
          </w:p>
        </w:tc>
        <w:tc>
          <w:tcPr>
            <w:tcW w:w="2456" w:type="dxa"/>
            <w:tcBorders>
              <w:top w:val="nil"/>
              <w:left w:val="single" w:sz="4" w:space="0" w:color="000000"/>
              <w:bottom w:val="single" w:sz="4" w:space="0" w:color="000000"/>
              <w:right w:val="single" w:sz="4" w:space="0" w:color="000000"/>
            </w:tcBorders>
          </w:tcPr>
          <w:p w14:paraId="0C10CFA8" w14:textId="77777777" w:rsidR="001A2B94" w:rsidRPr="001A2B94" w:rsidRDefault="001A2B94" w:rsidP="001A2B94">
            <w:pPr>
              <w:rPr>
                <w:sz w:val="20"/>
                <w:lang w:val="en-US"/>
              </w:rPr>
            </w:pPr>
          </w:p>
        </w:tc>
        <w:tc>
          <w:tcPr>
            <w:tcW w:w="2455" w:type="dxa"/>
            <w:tcBorders>
              <w:top w:val="nil"/>
              <w:left w:val="single" w:sz="4" w:space="0" w:color="000000"/>
              <w:bottom w:val="single" w:sz="4" w:space="0" w:color="000000"/>
              <w:right w:val="single" w:sz="4" w:space="0" w:color="000000"/>
            </w:tcBorders>
          </w:tcPr>
          <w:p w14:paraId="7BFB18C0" w14:textId="77777777" w:rsidR="001A2B94" w:rsidRPr="001A2B94" w:rsidRDefault="001A2B94" w:rsidP="001A2B94">
            <w:pPr>
              <w:rPr>
                <w:sz w:val="20"/>
                <w:lang w:val="en-US"/>
              </w:rPr>
            </w:pPr>
          </w:p>
        </w:tc>
      </w:tr>
      <w:tr w:rsidR="001A2B94" w:rsidRPr="001A2B94" w14:paraId="2CBA2AB3" w14:textId="77777777" w:rsidTr="001A2B94">
        <w:trPr>
          <w:trHeight w:val="275"/>
        </w:trPr>
        <w:tc>
          <w:tcPr>
            <w:tcW w:w="2043" w:type="dxa"/>
            <w:tcBorders>
              <w:top w:val="single" w:sz="4" w:space="0" w:color="000000"/>
              <w:left w:val="single" w:sz="4" w:space="0" w:color="000000"/>
              <w:bottom w:val="single" w:sz="4" w:space="0" w:color="000000"/>
              <w:right w:val="single" w:sz="4" w:space="0" w:color="000000"/>
            </w:tcBorders>
            <w:hideMark/>
          </w:tcPr>
          <w:p w14:paraId="4A9CCC4A" w14:textId="77777777" w:rsidR="001A2B94" w:rsidRPr="001A2B94" w:rsidRDefault="001A2B94" w:rsidP="001A2B94">
            <w:pPr>
              <w:spacing w:line="256" w:lineRule="exact"/>
              <w:ind w:left="107"/>
              <w:rPr>
                <w:b/>
                <w:sz w:val="24"/>
                <w:lang w:val="en-US"/>
              </w:rPr>
            </w:pPr>
            <w:proofErr w:type="spellStart"/>
            <w:r w:rsidRPr="001A2B94">
              <w:rPr>
                <w:b/>
                <w:sz w:val="24"/>
                <w:lang w:val="en-US"/>
              </w:rPr>
              <w:t>Тема</w:t>
            </w:r>
            <w:proofErr w:type="spellEnd"/>
            <w:r w:rsidRPr="001A2B94">
              <w:rPr>
                <w:b/>
                <w:spacing w:val="-1"/>
                <w:sz w:val="24"/>
                <w:lang w:val="en-US"/>
              </w:rPr>
              <w:t xml:space="preserve"> </w:t>
            </w:r>
            <w:r w:rsidRPr="001A2B94">
              <w:rPr>
                <w:b/>
                <w:spacing w:val="-4"/>
                <w:sz w:val="24"/>
                <w:lang w:val="en-US"/>
              </w:rPr>
              <w:t>1.4.</w:t>
            </w:r>
          </w:p>
        </w:tc>
        <w:tc>
          <w:tcPr>
            <w:tcW w:w="7597" w:type="dxa"/>
            <w:tcBorders>
              <w:top w:val="single" w:sz="4" w:space="0" w:color="000000"/>
              <w:left w:val="single" w:sz="4" w:space="0" w:color="000000"/>
              <w:bottom w:val="single" w:sz="4" w:space="0" w:color="000000"/>
              <w:right w:val="single" w:sz="4" w:space="0" w:color="000000"/>
            </w:tcBorders>
            <w:hideMark/>
          </w:tcPr>
          <w:p w14:paraId="7C561B68" w14:textId="77777777" w:rsidR="001A2B94" w:rsidRPr="001A2B94" w:rsidRDefault="001A2B94" w:rsidP="001A2B94">
            <w:pPr>
              <w:spacing w:line="256"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0E664D89"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14</w:t>
            </w:r>
          </w:p>
        </w:tc>
        <w:tc>
          <w:tcPr>
            <w:tcW w:w="2455" w:type="dxa"/>
            <w:tcBorders>
              <w:top w:val="single" w:sz="4" w:space="0" w:color="000000"/>
              <w:left w:val="single" w:sz="4" w:space="0" w:color="000000"/>
              <w:bottom w:val="single" w:sz="4" w:space="0" w:color="000000"/>
              <w:right w:val="single" w:sz="4" w:space="0" w:color="000000"/>
            </w:tcBorders>
            <w:hideMark/>
          </w:tcPr>
          <w:p w14:paraId="05B931DA" w14:textId="77777777" w:rsidR="001A2B94" w:rsidRPr="001A2B94" w:rsidRDefault="001A2B94" w:rsidP="001A2B94">
            <w:pPr>
              <w:spacing w:line="256" w:lineRule="exact"/>
              <w:ind w:left="107"/>
              <w:rPr>
                <w:b/>
                <w:sz w:val="24"/>
                <w:lang w:val="en-US"/>
              </w:rPr>
            </w:pPr>
            <w:r w:rsidRPr="001A2B94">
              <w:rPr>
                <w:b/>
                <w:sz w:val="24"/>
                <w:lang w:val="en-US"/>
              </w:rPr>
              <w:t xml:space="preserve">ОК </w:t>
            </w:r>
            <w:r w:rsidRPr="001A2B94">
              <w:rPr>
                <w:b/>
                <w:spacing w:val="-5"/>
                <w:sz w:val="24"/>
                <w:lang w:val="en-US"/>
              </w:rPr>
              <w:t>01,</w:t>
            </w:r>
          </w:p>
        </w:tc>
      </w:tr>
    </w:tbl>
    <w:p w14:paraId="7D04D8D6" w14:textId="77777777" w:rsidR="001A2B94" w:rsidRPr="001A2B94" w:rsidRDefault="001A2B94" w:rsidP="001A2B94">
      <w:pPr>
        <w:widowControl/>
        <w:autoSpaceDE/>
        <w:autoSpaceDN/>
        <w:rPr>
          <w:b/>
          <w:sz w:val="24"/>
        </w:rPr>
        <w:sectPr w:rsidR="001A2B94" w:rsidRPr="001A2B94" w:rsidSect="001A2B94">
          <w:type w:val="continuous"/>
          <w:pgSz w:w="16840" w:h="11910" w:orient="landscape"/>
          <w:pgMar w:top="1220" w:right="850" w:bottom="1975" w:left="1275" w:header="0" w:footer="1003" w:gutter="0"/>
          <w:cols w:space="720"/>
        </w:sectPr>
      </w:pPr>
    </w:p>
    <w:tbl>
      <w:tblPr>
        <w:tblStyle w:val="TableNormal8"/>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1A2B94" w:rsidRPr="001A2B94" w14:paraId="50F7F34E" w14:textId="77777777" w:rsidTr="001A2B94">
        <w:trPr>
          <w:trHeight w:val="849"/>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3DFF7258" w14:textId="77777777" w:rsidR="001A2B94" w:rsidRPr="001A2B94" w:rsidRDefault="001A2B94" w:rsidP="001A2B94">
            <w:pPr>
              <w:ind w:left="107"/>
              <w:rPr>
                <w:sz w:val="24"/>
                <w:lang w:val="en-US"/>
              </w:rPr>
            </w:pPr>
            <w:proofErr w:type="spellStart"/>
            <w:r w:rsidRPr="001A2B94">
              <w:rPr>
                <w:spacing w:val="-2"/>
                <w:sz w:val="24"/>
                <w:lang w:val="en-US"/>
              </w:rPr>
              <w:lastRenderedPageBreak/>
              <w:t>Системы</w:t>
            </w:r>
            <w:proofErr w:type="spellEnd"/>
            <w:r w:rsidRPr="001A2B94">
              <w:rPr>
                <w:spacing w:val="-2"/>
                <w:sz w:val="24"/>
                <w:lang w:val="en-US"/>
              </w:rPr>
              <w:t xml:space="preserve"> </w:t>
            </w:r>
            <w:proofErr w:type="spellStart"/>
            <w:r w:rsidRPr="001A2B94">
              <w:rPr>
                <w:spacing w:val="-2"/>
                <w:sz w:val="24"/>
                <w:lang w:val="en-US"/>
              </w:rPr>
              <w:t>управления</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0BD26354" w14:textId="77777777" w:rsidR="001A2B94" w:rsidRPr="001A2B94" w:rsidRDefault="001A2B94" w:rsidP="001A2B94">
            <w:pPr>
              <w:spacing w:before="1" w:line="270" w:lineRule="atLeast"/>
              <w:ind w:left="110" w:right="3963"/>
              <w:rPr>
                <w:sz w:val="24"/>
              </w:rPr>
            </w:pPr>
            <w:r w:rsidRPr="001A2B94">
              <w:rPr>
                <w:sz w:val="24"/>
              </w:rPr>
              <w:t xml:space="preserve">1.Рулевое управление </w:t>
            </w:r>
            <w:proofErr w:type="gramStart"/>
            <w:r w:rsidRPr="001A2B94">
              <w:rPr>
                <w:sz w:val="24"/>
              </w:rPr>
              <w:t>2.Усилители</w:t>
            </w:r>
            <w:proofErr w:type="gramEnd"/>
            <w:r w:rsidRPr="001A2B94">
              <w:rPr>
                <w:spacing w:val="-15"/>
                <w:sz w:val="24"/>
              </w:rPr>
              <w:t xml:space="preserve"> </w:t>
            </w:r>
            <w:r w:rsidRPr="001A2B94">
              <w:rPr>
                <w:sz w:val="24"/>
              </w:rPr>
              <w:t>рулевого</w:t>
            </w:r>
            <w:r w:rsidRPr="001A2B94">
              <w:rPr>
                <w:spacing w:val="-15"/>
                <w:sz w:val="24"/>
              </w:rPr>
              <w:t xml:space="preserve"> </w:t>
            </w:r>
            <w:r w:rsidRPr="001A2B94">
              <w:rPr>
                <w:sz w:val="24"/>
              </w:rPr>
              <w:t>управления 3.Тормозная система</w:t>
            </w:r>
          </w:p>
        </w:tc>
        <w:tc>
          <w:tcPr>
            <w:tcW w:w="2456" w:type="dxa"/>
            <w:tcBorders>
              <w:top w:val="single" w:sz="4" w:space="0" w:color="000000"/>
              <w:left w:val="single" w:sz="4" w:space="0" w:color="000000"/>
              <w:bottom w:val="single" w:sz="4" w:space="0" w:color="000000"/>
              <w:right w:val="single" w:sz="4" w:space="0" w:color="000000"/>
            </w:tcBorders>
            <w:hideMark/>
          </w:tcPr>
          <w:p w14:paraId="21393A53"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6</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2B7F4D75" w14:textId="77777777" w:rsidR="001A2B94" w:rsidRPr="001A2B94" w:rsidRDefault="001A2B94" w:rsidP="001A2B94">
            <w:pPr>
              <w:spacing w:line="273" w:lineRule="exact"/>
              <w:ind w:left="107"/>
              <w:rPr>
                <w:b/>
                <w:sz w:val="24"/>
              </w:rPr>
            </w:pPr>
            <w:r w:rsidRPr="001A2B94">
              <w:rPr>
                <w:b/>
                <w:sz w:val="24"/>
              </w:rPr>
              <w:t xml:space="preserve">ОК </w:t>
            </w:r>
            <w:r w:rsidRPr="001A2B94">
              <w:rPr>
                <w:b/>
                <w:spacing w:val="-5"/>
                <w:sz w:val="24"/>
              </w:rPr>
              <w:t>02,</w:t>
            </w:r>
          </w:p>
          <w:p w14:paraId="4DCB4A09" w14:textId="77777777" w:rsidR="001A2B94" w:rsidRPr="001A2B94" w:rsidRDefault="001A2B94" w:rsidP="001A2B94">
            <w:pPr>
              <w:ind w:left="107"/>
              <w:rPr>
                <w:b/>
                <w:sz w:val="24"/>
              </w:rPr>
            </w:pPr>
            <w:r w:rsidRPr="001A2B94">
              <w:rPr>
                <w:b/>
                <w:sz w:val="24"/>
              </w:rPr>
              <w:t xml:space="preserve">ОК </w:t>
            </w:r>
            <w:r w:rsidRPr="001A2B94">
              <w:rPr>
                <w:b/>
                <w:spacing w:val="-5"/>
                <w:sz w:val="24"/>
              </w:rPr>
              <w:t>09,</w:t>
            </w:r>
          </w:p>
          <w:p w14:paraId="0AE40E85" w14:textId="77777777" w:rsidR="001A2B94" w:rsidRPr="001A2B94" w:rsidRDefault="001A2B94" w:rsidP="001A2B94">
            <w:pPr>
              <w:ind w:left="107"/>
              <w:rPr>
                <w:b/>
                <w:sz w:val="24"/>
              </w:rPr>
            </w:pPr>
            <w:r w:rsidRPr="001A2B94">
              <w:rPr>
                <w:b/>
                <w:sz w:val="24"/>
              </w:rPr>
              <w:t xml:space="preserve">ПК </w:t>
            </w:r>
            <w:r w:rsidRPr="001A2B94">
              <w:rPr>
                <w:b/>
                <w:spacing w:val="-4"/>
                <w:sz w:val="24"/>
              </w:rPr>
              <w:t>1.1,</w:t>
            </w:r>
          </w:p>
          <w:p w14:paraId="6A0DB039" w14:textId="77777777" w:rsidR="001A2B94" w:rsidRPr="001A2B94" w:rsidRDefault="001A2B94" w:rsidP="001A2B94">
            <w:pPr>
              <w:ind w:left="107"/>
              <w:rPr>
                <w:b/>
                <w:sz w:val="24"/>
              </w:rPr>
            </w:pPr>
            <w:r w:rsidRPr="001A2B94">
              <w:rPr>
                <w:b/>
                <w:sz w:val="24"/>
              </w:rPr>
              <w:t xml:space="preserve">ПК </w:t>
            </w:r>
            <w:r w:rsidRPr="001A2B94">
              <w:rPr>
                <w:b/>
                <w:spacing w:val="-4"/>
                <w:sz w:val="24"/>
              </w:rPr>
              <w:t>1.2,</w:t>
            </w:r>
          </w:p>
          <w:p w14:paraId="2A2E657B" w14:textId="77777777" w:rsidR="001A2B94" w:rsidRPr="001A2B94" w:rsidRDefault="001A2B94" w:rsidP="001A2B94">
            <w:pPr>
              <w:ind w:left="107"/>
              <w:rPr>
                <w:b/>
                <w:sz w:val="24"/>
              </w:rPr>
            </w:pPr>
            <w:r w:rsidRPr="001A2B94">
              <w:rPr>
                <w:b/>
                <w:sz w:val="24"/>
              </w:rPr>
              <w:t xml:space="preserve">ПК </w:t>
            </w:r>
            <w:r w:rsidRPr="001A2B94">
              <w:rPr>
                <w:b/>
                <w:spacing w:val="-5"/>
                <w:sz w:val="24"/>
              </w:rPr>
              <w:t>1.3</w:t>
            </w:r>
          </w:p>
        </w:tc>
      </w:tr>
      <w:tr w:rsidR="001A2B94" w:rsidRPr="001A2B94" w14:paraId="1418ACD4" w14:textId="77777777" w:rsidTr="001A2B94">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33DC616" w14:textId="77777777" w:rsidR="001A2B94" w:rsidRPr="001A2B94" w:rsidRDefault="001A2B94" w:rsidP="001A2B94">
            <w:pPr>
              <w:rPr>
                <w:sz w:val="24"/>
              </w:rPr>
            </w:pPr>
          </w:p>
        </w:tc>
        <w:tc>
          <w:tcPr>
            <w:tcW w:w="7597" w:type="dxa"/>
            <w:tcBorders>
              <w:top w:val="single" w:sz="4" w:space="0" w:color="000000"/>
              <w:left w:val="single" w:sz="4" w:space="0" w:color="000000"/>
              <w:bottom w:val="single" w:sz="4" w:space="0" w:color="000000"/>
              <w:right w:val="single" w:sz="4" w:space="0" w:color="000000"/>
            </w:tcBorders>
            <w:hideMark/>
          </w:tcPr>
          <w:p w14:paraId="03E5102A" w14:textId="77777777" w:rsidR="001A2B94" w:rsidRPr="001A2B94" w:rsidRDefault="001A2B94" w:rsidP="001A2B94">
            <w:pPr>
              <w:spacing w:line="256" w:lineRule="exact"/>
              <w:ind w:left="110"/>
              <w:rPr>
                <w:b/>
                <w:sz w:val="24"/>
              </w:rPr>
            </w:pPr>
            <w:r w:rsidRPr="001A2B94">
              <w:rPr>
                <w:b/>
                <w:sz w:val="24"/>
              </w:rPr>
              <w:t>В</w:t>
            </w:r>
            <w:r w:rsidRPr="001A2B94">
              <w:rPr>
                <w:b/>
                <w:spacing w:val="-6"/>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занятий</w:t>
            </w:r>
            <w:r w:rsidRPr="001A2B94">
              <w:rPr>
                <w:b/>
                <w:spacing w:val="-3"/>
                <w:sz w:val="24"/>
              </w:rPr>
              <w:t xml:space="preserve"> </w:t>
            </w:r>
            <w:r w:rsidRPr="001A2B94">
              <w:rPr>
                <w:b/>
                <w:sz w:val="24"/>
              </w:rPr>
              <w:t>и</w:t>
            </w:r>
            <w:r w:rsidRPr="001A2B94">
              <w:rPr>
                <w:b/>
                <w:spacing w:val="-4"/>
                <w:sz w:val="24"/>
              </w:rPr>
              <w:t xml:space="preserve"> </w:t>
            </w:r>
            <w:r w:rsidRPr="001A2B94">
              <w:rPr>
                <w:b/>
                <w:sz w:val="24"/>
              </w:rPr>
              <w:t>лабораторных</w:t>
            </w:r>
            <w:r w:rsidRPr="001A2B94">
              <w:rPr>
                <w:b/>
                <w:spacing w:val="-3"/>
                <w:sz w:val="24"/>
              </w:rPr>
              <w:t xml:space="preserve"> </w:t>
            </w:r>
            <w:r w:rsidRPr="001A2B94">
              <w:rPr>
                <w:b/>
                <w:spacing w:val="-2"/>
                <w:sz w:val="24"/>
              </w:rPr>
              <w:t>занятий</w:t>
            </w:r>
          </w:p>
        </w:tc>
        <w:tc>
          <w:tcPr>
            <w:tcW w:w="2456" w:type="dxa"/>
            <w:tcBorders>
              <w:top w:val="single" w:sz="4" w:space="0" w:color="000000"/>
              <w:left w:val="single" w:sz="4" w:space="0" w:color="000000"/>
              <w:bottom w:val="single" w:sz="4" w:space="0" w:color="000000"/>
              <w:right w:val="single" w:sz="4" w:space="0" w:color="000000"/>
            </w:tcBorders>
            <w:hideMark/>
          </w:tcPr>
          <w:p w14:paraId="05A9CA64" w14:textId="77777777" w:rsidR="001A2B94" w:rsidRPr="001A2B94" w:rsidRDefault="001A2B94" w:rsidP="001A2B94">
            <w:pPr>
              <w:spacing w:line="256" w:lineRule="exact"/>
              <w:ind w:left="113" w:right="107"/>
              <w:jc w:val="center"/>
              <w:rPr>
                <w:b/>
                <w:sz w:val="24"/>
                <w:lang w:val="en-US"/>
              </w:rPr>
            </w:pPr>
            <w:r w:rsidRPr="001A2B94">
              <w:rPr>
                <w:b/>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DC61B78" w14:textId="77777777" w:rsidR="001A2B94" w:rsidRPr="001A2B94" w:rsidRDefault="001A2B94" w:rsidP="001A2B94">
            <w:pPr>
              <w:rPr>
                <w:b/>
                <w:sz w:val="24"/>
                <w:lang w:val="en-US"/>
              </w:rPr>
            </w:pPr>
          </w:p>
        </w:tc>
      </w:tr>
      <w:tr w:rsidR="001A2B94" w:rsidRPr="001A2B94" w14:paraId="62945862" w14:textId="77777777" w:rsidTr="001A2B94">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1AAF984"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732EEC7" w14:textId="77777777" w:rsidR="001A2B94" w:rsidRPr="001A2B94" w:rsidRDefault="001A2B94" w:rsidP="001A2B94">
            <w:pPr>
              <w:spacing w:line="268" w:lineRule="exact"/>
              <w:ind w:left="110"/>
              <w:rPr>
                <w:sz w:val="24"/>
              </w:rPr>
            </w:pPr>
            <w:r w:rsidRPr="001A2B94">
              <w:rPr>
                <w:sz w:val="24"/>
              </w:rPr>
              <w:t>Практическое</w:t>
            </w:r>
            <w:r w:rsidRPr="001A2B94">
              <w:rPr>
                <w:spacing w:val="-8"/>
                <w:sz w:val="24"/>
              </w:rPr>
              <w:t xml:space="preserve"> </w:t>
            </w:r>
            <w:r w:rsidRPr="001A2B94">
              <w:rPr>
                <w:sz w:val="24"/>
              </w:rPr>
              <w:t>занятие</w:t>
            </w:r>
            <w:r w:rsidRPr="001A2B94">
              <w:rPr>
                <w:spacing w:val="-5"/>
                <w:sz w:val="24"/>
              </w:rPr>
              <w:t xml:space="preserve"> </w:t>
            </w:r>
            <w:r w:rsidRPr="001A2B94">
              <w:rPr>
                <w:sz w:val="24"/>
              </w:rPr>
              <w:t>№</w:t>
            </w:r>
            <w:r w:rsidRPr="001A2B94">
              <w:rPr>
                <w:spacing w:val="-6"/>
                <w:sz w:val="24"/>
              </w:rPr>
              <w:t xml:space="preserve"> </w:t>
            </w:r>
            <w:r w:rsidRPr="001A2B94">
              <w:rPr>
                <w:sz w:val="24"/>
              </w:rPr>
              <w:t>13</w:t>
            </w:r>
            <w:r w:rsidRPr="001A2B94">
              <w:rPr>
                <w:spacing w:val="1"/>
                <w:sz w:val="24"/>
              </w:rPr>
              <w:t xml:space="preserve"> </w:t>
            </w:r>
            <w:r w:rsidRPr="001A2B94">
              <w:rPr>
                <w:sz w:val="24"/>
              </w:rPr>
              <w:t>«Практическое</w:t>
            </w:r>
            <w:r w:rsidRPr="001A2B94">
              <w:rPr>
                <w:spacing w:val="-5"/>
                <w:sz w:val="24"/>
              </w:rPr>
              <w:t xml:space="preserve"> </w:t>
            </w:r>
            <w:r w:rsidRPr="001A2B94">
              <w:rPr>
                <w:sz w:val="24"/>
              </w:rPr>
              <w:t>изучение</w:t>
            </w:r>
            <w:r w:rsidRPr="001A2B94">
              <w:rPr>
                <w:spacing w:val="2"/>
                <w:sz w:val="24"/>
              </w:rPr>
              <w:t xml:space="preserve"> </w:t>
            </w:r>
            <w:r w:rsidRPr="001A2B94">
              <w:rPr>
                <w:sz w:val="24"/>
              </w:rPr>
              <w:t>устройства</w:t>
            </w:r>
            <w:r w:rsidRPr="001A2B94">
              <w:rPr>
                <w:spacing w:val="-11"/>
                <w:sz w:val="24"/>
              </w:rPr>
              <w:t xml:space="preserve"> </w:t>
            </w:r>
            <w:r w:rsidRPr="001A2B94">
              <w:rPr>
                <w:spacing w:val="-10"/>
                <w:sz w:val="24"/>
              </w:rPr>
              <w:t>и</w:t>
            </w:r>
          </w:p>
          <w:p w14:paraId="27FF407B" w14:textId="77777777" w:rsidR="001A2B94" w:rsidRPr="001A2B94" w:rsidRDefault="001A2B94" w:rsidP="001A2B94">
            <w:pPr>
              <w:spacing w:line="264" w:lineRule="exact"/>
              <w:ind w:left="110"/>
              <w:rPr>
                <w:sz w:val="24"/>
              </w:rPr>
            </w:pPr>
            <w:r w:rsidRPr="001A2B94">
              <w:rPr>
                <w:sz w:val="24"/>
              </w:rPr>
              <w:t>работы</w:t>
            </w:r>
            <w:r w:rsidRPr="001A2B94">
              <w:rPr>
                <w:spacing w:val="-7"/>
                <w:sz w:val="24"/>
              </w:rPr>
              <w:t xml:space="preserve"> </w:t>
            </w:r>
            <w:r w:rsidRPr="001A2B94">
              <w:rPr>
                <w:sz w:val="24"/>
              </w:rPr>
              <w:t>рулевого</w:t>
            </w:r>
            <w:r w:rsidRPr="001A2B94">
              <w:rPr>
                <w:spacing w:val="1"/>
                <w:sz w:val="24"/>
              </w:rPr>
              <w:t xml:space="preserve"> </w:t>
            </w:r>
            <w:r w:rsidRPr="001A2B94">
              <w:rPr>
                <w:sz w:val="24"/>
              </w:rPr>
              <w:t>управления</w:t>
            </w:r>
            <w:r w:rsidRPr="001A2B94">
              <w:rPr>
                <w:spacing w:val="-3"/>
                <w:sz w:val="24"/>
              </w:rPr>
              <w:t xml:space="preserve"> </w:t>
            </w:r>
            <w:r w:rsidRPr="001A2B94">
              <w:rPr>
                <w:sz w:val="24"/>
              </w:rPr>
              <w:t>и</w:t>
            </w:r>
            <w:r w:rsidRPr="001A2B94">
              <w:rPr>
                <w:spacing w:val="-1"/>
                <w:sz w:val="24"/>
              </w:rPr>
              <w:t xml:space="preserve"> </w:t>
            </w:r>
            <w:r w:rsidRPr="001A2B94">
              <w:rPr>
                <w:sz w:val="24"/>
              </w:rPr>
              <w:t>усилителей</w:t>
            </w:r>
            <w:r w:rsidRPr="001A2B94">
              <w:rPr>
                <w:spacing w:val="-4"/>
                <w:sz w:val="24"/>
              </w:rPr>
              <w:t xml:space="preserve"> </w:t>
            </w:r>
            <w:r w:rsidRPr="001A2B94">
              <w:rPr>
                <w:sz w:val="24"/>
              </w:rPr>
              <w:t xml:space="preserve">рулевого </w:t>
            </w:r>
            <w:r w:rsidRPr="001A2B94">
              <w:rPr>
                <w:spacing w:val="-2"/>
                <w:sz w:val="24"/>
              </w:rPr>
              <w:t>управления»</w:t>
            </w:r>
          </w:p>
        </w:tc>
        <w:tc>
          <w:tcPr>
            <w:tcW w:w="2456" w:type="dxa"/>
            <w:tcBorders>
              <w:top w:val="single" w:sz="4" w:space="0" w:color="000000"/>
              <w:left w:val="single" w:sz="4" w:space="0" w:color="000000"/>
              <w:bottom w:val="single" w:sz="4" w:space="0" w:color="000000"/>
              <w:right w:val="single" w:sz="4" w:space="0" w:color="000000"/>
            </w:tcBorders>
            <w:hideMark/>
          </w:tcPr>
          <w:p w14:paraId="06596FA6"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01CF94A" w14:textId="77777777" w:rsidR="001A2B94" w:rsidRPr="001A2B94" w:rsidRDefault="001A2B94" w:rsidP="001A2B94">
            <w:pPr>
              <w:rPr>
                <w:b/>
                <w:sz w:val="24"/>
                <w:lang w:val="en-US"/>
              </w:rPr>
            </w:pPr>
          </w:p>
        </w:tc>
      </w:tr>
      <w:tr w:rsidR="001A2B94" w:rsidRPr="001A2B94" w14:paraId="4F5BE1F8" w14:textId="77777777" w:rsidTr="001A2B94">
        <w:trPr>
          <w:trHeight w:val="58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00F92E5"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0835F98" w14:textId="77777777" w:rsidR="001A2B94" w:rsidRPr="001A2B94" w:rsidRDefault="001A2B94" w:rsidP="001A2B94">
            <w:pPr>
              <w:spacing w:before="8"/>
              <w:ind w:left="110"/>
              <w:rPr>
                <w:sz w:val="24"/>
              </w:rPr>
            </w:pPr>
            <w:r w:rsidRPr="001A2B94">
              <w:rPr>
                <w:sz w:val="24"/>
              </w:rPr>
              <w:t>Практическое</w:t>
            </w:r>
            <w:r w:rsidRPr="001A2B94">
              <w:rPr>
                <w:spacing w:val="-8"/>
                <w:sz w:val="24"/>
              </w:rPr>
              <w:t xml:space="preserve"> </w:t>
            </w:r>
            <w:r w:rsidRPr="001A2B94">
              <w:rPr>
                <w:sz w:val="24"/>
              </w:rPr>
              <w:t>занятие</w:t>
            </w:r>
            <w:r w:rsidRPr="001A2B94">
              <w:rPr>
                <w:spacing w:val="-8"/>
                <w:sz w:val="24"/>
              </w:rPr>
              <w:t xml:space="preserve"> </w:t>
            </w:r>
            <w:r w:rsidRPr="001A2B94">
              <w:rPr>
                <w:sz w:val="24"/>
              </w:rPr>
              <w:t>№</w:t>
            </w:r>
            <w:r w:rsidRPr="001A2B94">
              <w:rPr>
                <w:spacing w:val="-8"/>
                <w:sz w:val="24"/>
              </w:rPr>
              <w:t xml:space="preserve"> </w:t>
            </w:r>
            <w:r w:rsidRPr="001A2B94">
              <w:rPr>
                <w:sz w:val="24"/>
              </w:rPr>
              <w:t>14</w:t>
            </w:r>
            <w:r w:rsidRPr="001A2B94">
              <w:rPr>
                <w:spacing w:val="-3"/>
                <w:sz w:val="24"/>
              </w:rPr>
              <w:t xml:space="preserve"> </w:t>
            </w:r>
            <w:r w:rsidRPr="001A2B94">
              <w:rPr>
                <w:sz w:val="24"/>
              </w:rPr>
              <w:t>«Практическое</w:t>
            </w:r>
            <w:r w:rsidRPr="001A2B94">
              <w:rPr>
                <w:spacing w:val="-8"/>
                <w:sz w:val="24"/>
              </w:rPr>
              <w:t xml:space="preserve"> </w:t>
            </w:r>
            <w:r w:rsidRPr="001A2B94">
              <w:rPr>
                <w:sz w:val="24"/>
              </w:rPr>
              <w:t>изучение устройства</w:t>
            </w:r>
            <w:r w:rsidRPr="001A2B94">
              <w:rPr>
                <w:spacing w:val="-14"/>
                <w:sz w:val="24"/>
              </w:rPr>
              <w:t xml:space="preserve"> </w:t>
            </w:r>
            <w:r w:rsidRPr="001A2B94">
              <w:rPr>
                <w:sz w:val="24"/>
              </w:rPr>
              <w:t>и работы тормозных систем»</w:t>
            </w:r>
          </w:p>
        </w:tc>
        <w:tc>
          <w:tcPr>
            <w:tcW w:w="2456" w:type="dxa"/>
            <w:tcBorders>
              <w:top w:val="single" w:sz="4" w:space="0" w:color="000000"/>
              <w:left w:val="single" w:sz="4" w:space="0" w:color="000000"/>
              <w:bottom w:val="single" w:sz="4" w:space="0" w:color="000000"/>
              <w:right w:val="single" w:sz="4" w:space="0" w:color="000000"/>
            </w:tcBorders>
            <w:hideMark/>
          </w:tcPr>
          <w:p w14:paraId="6AF6FC32"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035E9ED" w14:textId="77777777" w:rsidR="001A2B94" w:rsidRPr="001A2B94" w:rsidRDefault="001A2B94" w:rsidP="001A2B94">
            <w:pPr>
              <w:rPr>
                <w:b/>
                <w:sz w:val="24"/>
                <w:lang w:val="en-US"/>
              </w:rPr>
            </w:pPr>
          </w:p>
        </w:tc>
      </w:tr>
      <w:tr w:rsidR="001A2B94" w:rsidRPr="001A2B94" w14:paraId="64E6038D" w14:textId="77777777" w:rsidTr="001A2B94">
        <w:trPr>
          <w:trHeight w:val="276"/>
        </w:trPr>
        <w:tc>
          <w:tcPr>
            <w:tcW w:w="2043" w:type="dxa"/>
            <w:vMerge w:val="restart"/>
            <w:tcBorders>
              <w:top w:val="single" w:sz="4" w:space="0" w:color="000000"/>
              <w:left w:val="single" w:sz="4" w:space="0" w:color="000000"/>
              <w:bottom w:val="single" w:sz="4" w:space="0" w:color="000000"/>
              <w:right w:val="single" w:sz="4" w:space="0" w:color="000000"/>
            </w:tcBorders>
          </w:tcPr>
          <w:p w14:paraId="12F8BBC4" w14:textId="77777777" w:rsidR="001A2B94" w:rsidRPr="001A2B94" w:rsidRDefault="001A2B94" w:rsidP="001A2B94">
            <w:pPr>
              <w:rPr>
                <w:b/>
                <w:sz w:val="24"/>
                <w:lang w:val="en-US"/>
              </w:rPr>
            </w:pPr>
          </w:p>
          <w:p w14:paraId="6B480B6B" w14:textId="77777777" w:rsidR="001A2B94" w:rsidRPr="001A2B94" w:rsidRDefault="001A2B94" w:rsidP="001A2B94">
            <w:pPr>
              <w:rPr>
                <w:b/>
                <w:sz w:val="24"/>
                <w:lang w:val="en-US"/>
              </w:rPr>
            </w:pPr>
          </w:p>
          <w:p w14:paraId="45EAF112" w14:textId="77777777" w:rsidR="001A2B94" w:rsidRPr="001A2B94" w:rsidRDefault="001A2B94" w:rsidP="001A2B94">
            <w:pPr>
              <w:rPr>
                <w:b/>
                <w:sz w:val="24"/>
                <w:lang w:val="en-US"/>
              </w:rPr>
            </w:pPr>
          </w:p>
          <w:p w14:paraId="612F1A47" w14:textId="77777777" w:rsidR="001A2B94" w:rsidRPr="001A2B94" w:rsidRDefault="001A2B94" w:rsidP="001A2B94">
            <w:pPr>
              <w:rPr>
                <w:b/>
                <w:sz w:val="24"/>
                <w:lang w:val="en-US"/>
              </w:rPr>
            </w:pPr>
          </w:p>
          <w:p w14:paraId="670FEE5B" w14:textId="77777777" w:rsidR="001A2B94" w:rsidRPr="001A2B94" w:rsidRDefault="001A2B94" w:rsidP="001A2B94">
            <w:pPr>
              <w:rPr>
                <w:b/>
                <w:sz w:val="24"/>
                <w:lang w:val="en-US"/>
              </w:rPr>
            </w:pPr>
          </w:p>
          <w:p w14:paraId="69380DB8" w14:textId="77777777" w:rsidR="001A2B94" w:rsidRPr="001A2B94" w:rsidRDefault="001A2B94" w:rsidP="001A2B94">
            <w:pPr>
              <w:spacing w:before="59"/>
              <w:rPr>
                <w:b/>
                <w:sz w:val="24"/>
                <w:lang w:val="en-US"/>
              </w:rPr>
            </w:pPr>
          </w:p>
          <w:p w14:paraId="267344EE" w14:textId="77777777" w:rsidR="001A2B94" w:rsidRPr="001A2B94" w:rsidRDefault="001A2B94" w:rsidP="001A2B94">
            <w:pPr>
              <w:spacing w:line="235" w:lineRule="auto"/>
              <w:ind w:left="107" w:right="132"/>
              <w:rPr>
                <w:sz w:val="24"/>
                <w:lang w:val="en-US"/>
              </w:rPr>
            </w:pPr>
            <w:proofErr w:type="spellStart"/>
            <w:r w:rsidRPr="001A2B94">
              <w:rPr>
                <w:b/>
                <w:sz w:val="24"/>
                <w:lang w:val="en-US"/>
              </w:rPr>
              <w:t>Тема</w:t>
            </w:r>
            <w:proofErr w:type="spellEnd"/>
            <w:r w:rsidRPr="001A2B94">
              <w:rPr>
                <w:b/>
                <w:sz w:val="24"/>
                <w:lang w:val="en-US"/>
              </w:rPr>
              <w:t xml:space="preserve"> 1.5. </w:t>
            </w:r>
            <w:proofErr w:type="spellStart"/>
            <w:r w:rsidRPr="001A2B94">
              <w:rPr>
                <w:spacing w:val="-2"/>
                <w:sz w:val="24"/>
                <w:lang w:val="en-US"/>
              </w:rPr>
              <w:t>Электрооборудов</w:t>
            </w:r>
            <w:proofErr w:type="spellEnd"/>
            <w:r w:rsidRPr="001A2B94">
              <w:rPr>
                <w:spacing w:val="-2"/>
                <w:sz w:val="24"/>
                <w:lang w:val="en-US"/>
              </w:rPr>
              <w:t xml:space="preserve"> </w:t>
            </w:r>
            <w:proofErr w:type="spellStart"/>
            <w:r w:rsidRPr="001A2B94">
              <w:rPr>
                <w:spacing w:val="-4"/>
                <w:sz w:val="24"/>
                <w:lang w:val="en-US"/>
              </w:rPr>
              <w:t>ание</w:t>
            </w:r>
            <w:proofErr w:type="spellEnd"/>
            <w:r w:rsidRPr="001A2B94">
              <w:rPr>
                <w:spacing w:val="40"/>
                <w:sz w:val="24"/>
                <w:lang w:val="en-US"/>
              </w:rPr>
              <w:t xml:space="preserve"> </w:t>
            </w:r>
            <w:proofErr w:type="spellStart"/>
            <w:r w:rsidRPr="001A2B94">
              <w:rPr>
                <w:spacing w:val="-2"/>
                <w:sz w:val="24"/>
                <w:lang w:val="en-US"/>
              </w:rPr>
              <w:t>автомобилей</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2F282652" w14:textId="77777777" w:rsidR="001A2B94" w:rsidRPr="001A2B94" w:rsidRDefault="001A2B94" w:rsidP="001A2B94">
            <w:pPr>
              <w:spacing w:line="256"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3252D2AF"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26</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2E695493" w14:textId="77777777" w:rsidR="001A2B94" w:rsidRPr="001A2B94" w:rsidRDefault="001A2B94" w:rsidP="001A2B94">
            <w:pPr>
              <w:spacing w:line="273" w:lineRule="exact"/>
              <w:ind w:left="107"/>
              <w:rPr>
                <w:b/>
                <w:sz w:val="24"/>
              </w:rPr>
            </w:pPr>
            <w:r w:rsidRPr="001A2B94">
              <w:rPr>
                <w:b/>
                <w:sz w:val="24"/>
              </w:rPr>
              <w:t xml:space="preserve">ОК </w:t>
            </w:r>
            <w:r w:rsidRPr="001A2B94">
              <w:rPr>
                <w:b/>
                <w:spacing w:val="-5"/>
                <w:sz w:val="24"/>
              </w:rPr>
              <w:t>01,</w:t>
            </w:r>
          </w:p>
          <w:p w14:paraId="19DE4C71" w14:textId="77777777" w:rsidR="001A2B94" w:rsidRPr="001A2B94" w:rsidRDefault="001A2B94" w:rsidP="001A2B94">
            <w:pPr>
              <w:ind w:left="107"/>
              <w:rPr>
                <w:b/>
                <w:sz w:val="24"/>
              </w:rPr>
            </w:pPr>
            <w:r w:rsidRPr="001A2B94">
              <w:rPr>
                <w:b/>
                <w:sz w:val="24"/>
              </w:rPr>
              <w:t xml:space="preserve">ОК </w:t>
            </w:r>
            <w:r w:rsidRPr="001A2B94">
              <w:rPr>
                <w:b/>
                <w:spacing w:val="-5"/>
                <w:sz w:val="24"/>
              </w:rPr>
              <w:t>02,</w:t>
            </w:r>
          </w:p>
          <w:p w14:paraId="00275802"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0067E6C0" w14:textId="77777777" w:rsidR="001A2B94" w:rsidRPr="001A2B94" w:rsidRDefault="001A2B94" w:rsidP="001A2B94">
            <w:pPr>
              <w:ind w:left="107"/>
              <w:rPr>
                <w:b/>
                <w:sz w:val="24"/>
              </w:rPr>
            </w:pPr>
            <w:r w:rsidRPr="001A2B94">
              <w:rPr>
                <w:b/>
                <w:sz w:val="24"/>
              </w:rPr>
              <w:t xml:space="preserve">ОК </w:t>
            </w:r>
            <w:r w:rsidRPr="001A2B94">
              <w:rPr>
                <w:b/>
                <w:spacing w:val="-5"/>
                <w:sz w:val="24"/>
              </w:rPr>
              <w:t>09,</w:t>
            </w:r>
          </w:p>
          <w:p w14:paraId="2D0BF2B3" w14:textId="77777777" w:rsidR="001A2B94" w:rsidRPr="001A2B94" w:rsidRDefault="001A2B94" w:rsidP="001A2B94">
            <w:pPr>
              <w:ind w:left="107"/>
              <w:rPr>
                <w:b/>
                <w:sz w:val="24"/>
              </w:rPr>
            </w:pPr>
            <w:r w:rsidRPr="001A2B94">
              <w:rPr>
                <w:b/>
                <w:sz w:val="24"/>
              </w:rPr>
              <w:t xml:space="preserve">ПК </w:t>
            </w:r>
            <w:r w:rsidRPr="001A2B94">
              <w:rPr>
                <w:b/>
                <w:spacing w:val="-4"/>
                <w:sz w:val="24"/>
              </w:rPr>
              <w:t>1.1,</w:t>
            </w:r>
          </w:p>
          <w:p w14:paraId="3E6A7F8D"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1.2,</w:t>
            </w:r>
          </w:p>
          <w:p w14:paraId="16AC23CC"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5"/>
                <w:sz w:val="24"/>
                <w:lang w:val="en-US"/>
              </w:rPr>
              <w:t>1.3</w:t>
            </w:r>
          </w:p>
        </w:tc>
      </w:tr>
      <w:tr w:rsidR="001A2B94" w:rsidRPr="001A2B94" w14:paraId="382F0222" w14:textId="77777777" w:rsidTr="001A2B94">
        <w:trPr>
          <w:trHeight w:val="165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7232C22"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B61147B" w14:textId="77777777" w:rsidR="001A2B94" w:rsidRPr="001A2B94" w:rsidRDefault="001A2B94" w:rsidP="000015B5">
            <w:pPr>
              <w:numPr>
                <w:ilvl w:val="0"/>
                <w:numId w:val="81"/>
              </w:numPr>
              <w:tabs>
                <w:tab w:val="left" w:pos="290"/>
              </w:tabs>
              <w:spacing w:line="268" w:lineRule="exact"/>
              <w:ind w:left="290" w:hanging="180"/>
              <w:rPr>
                <w:sz w:val="24"/>
                <w:lang w:val="en-US"/>
              </w:rPr>
            </w:pPr>
            <w:proofErr w:type="spellStart"/>
            <w:r w:rsidRPr="001A2B94">
              <w:rPr>
                <w:sz w:val="24"/>
                <w:lang w:val="en-US"/>
              </w:rPr>
              <w:t>Системы</w:t>
            </w:r>
            <w:proofErr w:type="spellEnd"/>
            <w:r w:rsidRPr="001A2B94">
              <w:rPr>
                <w:spacing w:val="-2"/>
                <w:sz w:val="24"/>
                <w:lang w:val="en-US"/>
              </w:rPr>
              <w:t xml:space="preserve"> </w:t>
            </w:r>
            <w:proofErr w:type="spellStart"/>
            <w:r w:rsidRPr="001A2B94">
              <w:rPr>
                <w:spacing w:val="-2"/>
                <w:sz w:val="24"/>
                <w:lang w:val="en-US"/>
              </w:rPr>
              <w:t>энергоснабжения</w:t>
            </w:r>
            <w:proofErr w:type="spellEnd"/>
          </w:p>
          <w:p w14:paraId="665B7D63" w14:textId="77777777" w:rsidR="001A2B94" w:rsidRPr="001A2B94" w:rsidRDefault="001A2B94" w:rsidP="000015B5">
            <w:pPr>
              <w:numPr>
                <w:ilvl w:val="0"/>
                <w:numId w:val="81"/>
              </w:numPr>
              <w:tabs>
                <w:tab w:val="left" w:pos="290"/>
              </w:tabs>
              <w:ind w:left="290" w:hanging="180"/>
              <w:rPr>
                <w:sz w:val="24"/>
                <w:lang w:val="en-US"/>
              </w:rPr>
            </w:pPr>
            <w:proofErr w:type="spellStart"/>
            <w:r w:rsidRPr="001A2B94">
              <w:rPr>
                <w:sz w:val="24"/>
                <w:lang w:val="en-US"/>
              </w:rPr>
              <w:t>Системы</w:t>
            </w:r>
            <w:proofErr w:type="spellEnd"/>
            <w:r w:rsidRPr="001A2B94">
              <w:rPr>
                <w:spacing w:val="-5"/>
                <w:sz w:val="24"/>
                <w:lang w:val="en-US"/>
              </w:rPr>
              <w:t xml:space="preserve"> </w:t>
            </w:r>
            <w:proofErr w:type="spellStart"/>
            <w:r w:rsidRPr="001A2B94">
              <w:rPr>
                <w:spacing w:val="-2"/>
                <w:sz w:val="24"/>
                <w:lang w:val="en-US"/>
              </w:rPr>
              <w:t>зажигания</w:t>
            </w:r>
            <w:proofErr w:type="spellEnd"/>
          </w:p>
          <w:p w14:paraId="5EE61C79" w14:textId="77777777" w:rsidR="001A2B94" w:rsidRPr="001A2B94" w:rsidRDefault="001A2B94" w:rsidP="000015B5">
            <w:pPr>
              <w:numPr>
                <w:ilvl w:val="0"/>
                <w:numId w:val="81"/>
              </w:numPr>
              <w:tabs>
                <w:tab w:val="left" w:pos="290"/>
              </w:tabs>
              <w:ind w:left="290" w:hanging="180"/>
              <w:rPr>
                <w:sz w:val="24"/>
                <w:lang w:val="en-US"/>
              </w:rPr>
            </w:pPr>
            <w:proofErr w:type="spellStart"/>
            <w:r w:rsidRPr="001A2B94">
              <w:rPr>
                <w:sz w:val="24"/>
                <w:lang w:val="en-US"/>
              </w:rPr>
              <w:t>Система</w:t>
            </w:r>
            <w:proofErr w:type="spellEnd"/>
            <w:r w:rsidRPr="001A2B94">
              <w:rPr>
                <w:spacing w:val="-5"/>
                <w:sz w:val="24"/>
                <w:lang w:val="en-US"/>
              </w:rPr>
              <w:t xml:space="preserve"> </w:t>
            </w:r>
            <w:proofErr w:type="spellStart"/>
            <w:r w:rsidRPr="001A2B94">
              <w:rPr>
                <w:spacing w:val="-2"/>
                <w:sz w:val="24"/>
                <w:lang w:val="en-US"/>
              </w:rPr>
              <w:t>пуска</w:t>
            </w:r>
            <w:proofErr w:type="spellEnd"/>
          </w:p>
          <w:p w14:paraId="3CDF422C" w14:textId="77777777" w:rsidR="001A2B94" w:rsidRPr="001A2B94" w:rsidRDefault="001A2B94" w:rsidP="000015B5">
            <w:pPr>
              <w:numPr>
                <w:ilvl w:val="0"/>
                <w:numId w:val="81"/>
              </w:numPr>
              <w:tabs>
                <w:tab w:val="left" w:pos="290"/>
              </w:tabs>
              <w:ind w:left="290" w:hanging="180"/>
              <w:rPr>
                <w:sz w:val="24"/>
                <w:lang w:val="en-US"/>
              </w:rPr>
            </w:pPr>
            <w:proofErr w:type="spellStart"/>
            <w:r w:rsidRPr="001A2B94">
              <w:rPr>
                <w:sz w:val="24"/>
                <w:lang w:val="en-US"/>
              </w:rPr>
              <w:t>Система</w:t>
            </w:r>
            <w:proofErr w:type="spellEnd"/>
            <w:r w:rsidRPr="001A2B94">
              <w:rPr>
                <w:spacing w:val="-4"/>
                <w:sz w:val="24"/>
                <w:lang w:val="en-US"/>
              </w:rPr>
              <w:t xml:space="preserve"> </w:t>
            </w:r>
            <w:proofErr w:type="spellStart"/>
            <w:r w:rsidRPr="001A2B94">
              <w:rPr>
                <w:sz w:val="24"/>
                <w:lang w:val="en-US"/>
              </w:rPr>
              <w:t>освещения</w:t>
            </w:r>
            <w:proofErr w:type="spellEnd"/>
            <w:r w:rsidRPr="001A2B94">
              <w:rPr>
                <w:spacing w:val="-3"/>
                <w:sz w:val="24"/>
                <w:lang w:val="en-US"/>
              </w:rPr>
              <w:t xml:space="preserve"> </w:t>
            </w:r>
            <w:r w:rsidRPr="001A2B94">
              <w:rPr>
                <w:sz w:val="24"/>
                <w:lang w:val="en-US"/>
              </w:rPr>
              <w:t>и</w:t>
            </w:r>
            <w:r w:rsidRPr="001A2B94">
              <w:rPr>
                <w:spacing w:val="-5"/>
                <w:sz w:val="24"/>
                <w:lang w:val="en-US"/>
              </w:rPr>
              <w:t xml:space="preserve"> </w:t>
            </w:r>
            <w:proofErr w:type="spellStart"/>
            <w:r w:rsidRPr="001A2B94">
              <w:rPr>
                <w:sz w:val="24"/>
                <w:lang w:val="en-US"/>
              </w:rPr>
              <w:t>световой</w:t>
            </w:r>
            <w:proofErr w:type="spellEnd"/>
            <w:r w:rsidRPr="001A2B94">
              <w:rPr>
                <w:spacing w:val="-1"/>
                <w:sz w:val="24"/>
                <w:lang w:val="en-US"/>
              </w:rPr>
              <w:t xml:space="preserve"> </w:t>
            </w:r>
            <w:proofErr w:type="spellStart"/>
            <w:r w:rsidRPr="001A2B94">
              <w:rPr>
                <w:spacing w:val="-2"/>
                <w:sz w:val="24"/>
                <w:lang w:val="en-US"/>
              </w:rPr>
              <w:t>сигнализации</w:t>
            </w:r>
            <w:proofErr w:type="spellEnd"/>
          </w:p>
          <w:p w14:paraId="5BFA6142" w14:textId="77777777" w:rsidR="001A2B94" w:rsidRPr="001A2B94" w:rsidRDefault="001A2B94" w:rsidP="000015B5">
            <w:pPr>
              <w:numPr>
                <w:ilvl w:val="0"/>
                <w:numId w:val="81"/>
              </w:numPr>
              <w:tabs>
                <w:tab w:val="left" w:pos="290"/>
              </w:tabs>
              <w:spacing w:line="270" w:lineRule="atLeast"/>
              <w:ind w:left="110" w:right="1011" w:firstLine="0"/>
              <w:rPr>
                <w:sz w:val="24"/>
              </w:rPr>
            </w:pPr>
            <w:r w:rsidRPr="001A2B94">
              <w:rPr>
                <w:sz w:val="24"/>
              </w:rPr>
              <w:t>Система</w:t>
            </w:r>
            <w:r w:rsidRPr="001A2B94">
              <w:rPr>
                <w:spacing w:val="-11"/>
                <w:sz w:val="24"/>
              </w:rPr>
              <w:t xml:space="preserve"> </w:t>
            </w:r>
            <w:r w:rsidRPr="001A2B94">
              <w:rPr>
                <w:sz w:val="24"/>
              </w:rPr>
              <w:t>управления</w:t>
            </w:r>
            <w:r w:rsidRPr="001A2B94">
              <w:rPr>
                <w:spacing w:val="-12"/>
                <w:sz w:val="24"/>
              </w:rPr>
              <w:t xml:space="preserve"> </w:t>
            </w:r>
            <w:r w:rsidRPr="001A2B94">
              <w:rPr>
                <w:sz w:val="24"/>
              </w:rPr>
              <w:t>двигателем,</w:t>
            </w:r>
            <w:r w:rsidRPr="001A2B94">
              <w:rPr>
                <w:spacing w:val="-12"/>
                <w:sz w:val="24"/>
              </w:rPr>
              <w:t xml:space="preserve"> </w:t>
            </w:r>
            <w:r w:rsidRPr="001A2B94">
              <w:rPr>
                <w:sz w:val="24"/>
              </w:rPr>
              <w:t xml:space="preserve">контрольно-измерительные </w:t>
            </w:r>
            <w:r w:rsidRPr="001A2B94">
              <w:rPr>
                <w:spacing w:val="-2"/>
                <w:sz w:val="24"/>
              </w:rPr>
              <w:t>приборы</w:t>
            </w:r>
          </w:p>
        </w:tc>
        <w:tc>
          <w:tcPr>
            <w:tcW w:w="2456" w:type="dxa"/>
            <w:tcBorders>
              <w:top w:val="single" w:sz="4" w:space="0" w:color="000000"/>
              <w:left w:val="single" w:sz="4" w:space="0" w:color="000000"/>
              <w:bottom w:val="single" w:sz="4" w:space="0" w:color="000000"/>
              <w:right w:val="single" w:sz="4" w:space="0" w:color="000000"/>
            </w:tcBorders>
            <w:hideMark/>
          </w:tcPr>
          <w:p w14:paraId="2F72018F" w14:textId="77777777" w:rsidR="001A2B94" w:rsidRPr="001A2B94" w:rsidRDefault="001A2B94" w:rsidP="001A2B94">
            <w:pPr>
              <w:spacing w:line="268" w:lineRule="exact"/>
              <w:ind w:left="113" w:right="107"/>
              <w:jc w:val="center"/>
              <w:rPr>
                <w:sz w:val="24"/>
                <w:lang w:val="en-US"/>
              </w:rPr>
            </w:pPr>
            <w:r w:rsidRPr="001A2B94">
              <w:rPr>
                <w:spacing w:val="-5"/>
                <w:sz w:val="24"/>
                <w:lang w:val="en-US"/>
              </w:rPr>
              <w:t>12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43B2A9F5" w14:textId="77777777" w:rsidR="001A2B94" w:rsidRPr="001A2B94" w:rsidRDefault="001A2B94" w:rsidP="001A2B94">
            <w:pPr>
              <w:rPr>
                <w:b/>
                <w:sz w:val="24"/>
                <w:lang w:val="en-US"/>
              </w:rPr>
            </w:pPr>
          </w:p>
        </w:tc>
      </w:tr>
      <w:tr w:rsidR="001A2B94" w:rsidRPr="001A2B94" w14:paraId="1DF97486" w14:textId="77777777" w:rsidTr="001A2B94">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E719BED"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777E189" w14:textId="77777777" w:rsidR="001A2B94" w:rsidRPr="001A2B94" w:rsidRDefault="001A2B94" w:rsidP="001A2B94">
            <w:pPr>
              <w:spacing w:line="256" w:lineRule="exact"/>
              <w:ind w:left="110"/>
              <w:rPr>
                <w:b/>
                <w:sz w:val="24"/>
              </w:rPr>
            </w:pPr>
            <w:r w:rsidRPr="001A2B94">
              <w:rPr>
                <w:b/>
                <w:sz w:val="24"/>
              </w:rPr>
              <w:t>В</w:t>
            </w:r>
            <w:r w:rsidRPr="001A2B94">
              <w:rPr>
                <w:b/>
                <w:spacing w:val="-4"/>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2"/>
                <w:sz w:val="24"/>
              </w:rPr>
              <w:t xml:space="preserve"> </w:t>
            </w:r>
            <w:r w:rsidRPr="001A2B94">
              <w:rPr>
                <w:b/>
                <w:sz w:val="24"/>
              </w:rPr>
              <w:t>занятий</w:t>
            </w:r>
            <w:r w:rsidRPr="001A2B94">
              <w:rPr>
                <w:b/>
                <w:spacing w:val="-3"/>
                <w:sz w:val="24"/>
              </w:rPr>
              <w:t xml:space="preserve"> </w:t>
            </w:r>
            <w:r w:rsidRPr="001A2B94">
              <w:rPr>
                <w:b/>
                <w:sz w:val="24"/>
              </w:rPr>
              <w:t>и</w:t>
            </w:r>
            <w:r w:rsidRPr="001A2B94">
              <w:rPr>
                <w:b/>
                <w:spacing w:val="-4"/>
                <w:sz w:val="24"/>
              </w:rPr>
              <w:t xml:space="preserve"> </w:t>
            </w:r>
            <w:r w:rsidRPr="001A2B94">
              <w:rPr>
                <w:b/>
                <w:sz w:val="24"/>
              </w:rPr>
              <w:t>лабораторных</w:t>
            </w:r>
            <w:r w:rsidRPr="001A2B94">
              <w:rPr>
                <w:b/>
                <w:spacing w:val="-3"/>
                <w:sz w:val="24"/>
              </w:rPr>
              <w:t xml:space="preserve"> </w:t>
            </w:r>
            <w:r w:rsidRPr="001A2B94">
              <w:rPr>
                <w:b/>
                <w:spacing w:val="-2"/>
                <w:sz w:val="24"/>
              </w:rPr>
              <w:t>занятий</w:t>
            </w:r>
          </w:p>
        </w:tc>
        <w:tc>
          <w:tcPr>
            <w:tcW w:w="2456" w:type="dxa"/>
            <w:tcBorders>
              <w:top w:val="single" w:sz="4" w:space="0" w:color="000000"/>
              <w:left w:val="single" w:sz="4" w:space="0" w:color="000000"/>
              <w:bottom w:val="single" w:sz="4" w:space="0" w:color="000000"/>
              <w:right w:val="single" w:sz="4" w:space="0" w:color="000000"/>
            </w:tcBorders>
            <w:hideMark/>
          </w:tcPr>
          <w:p w14:paraId="7D142A25"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8</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9A1C46E" w14:textId="77777777" w:rsidR="001A2B94" w:rsidRPr="001A2B94" w:rsidRDefault="001A2B94" w:rsidP="001A2B94">
            <w:pPr>
              <w:rPr>
                <w:b/>
                <w:sz w:val="24"/>
                <w:lang w:val="en-US"/>
              </w:rPr>
            </w:pPr>
          </w:p>
        </w:tc>
      </w:tr>
      <w:tr w:rsidR="001A2B94" w:rsidRPr="001A2B94" w14:paraId="41A3E18D" w14:textId="77777777" w:rsidTr="001A2B94">
        <w:trPr>
          <w:trHeight w:val="554"/>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5F7F3E0"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4539EE3" w14:textId="77777777" w:rsidR="001A2B94" w:rsidRPr="001A2B94" w:rsidRDefault="001A2B94" w:rsidP="001A2B94">
            <w:pPr>
              <w:spacing w:line="270"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5"/>
                <w:sz w:val="24"/>
              </w:rPr>
              <w:t xml:space="preserve"> </w:t>
            </w:r>
            <w:r w:rsidRPr="001A2B94">
              <w:rPr>
                <w:sz w:val="24"/>
              </w:rPr>
              <w:t>№</w:t>
            </w:r>
            <w:r w:rsidRPr="001A2B94">
              <w:rPr>
                <w:spacing w:val="-5"/>
                <w:sz w:val="24"/>
              </w:rPr>
              <w:t xml:space="preserve"> </w:t>
            </w:r>
            <w:r w:rsidRPr="001A2B94">
              <w:rPr>
                <w:sz w:val="24"/>
              </w:rPr>
              <w:t>15</w:t>
            </w:r>
            <w:r w:rsidRPr="001A2B94">
              <w:rPr>
                <w:spacing w:val="-1"/>
                <w:sz w:val="24"/>
              </w:rPr>
              <w:t xml:space="preserve"> </w:t>
            </w:r>
            <w:r w:rsidRPr="001A2B94">
              <w:rPr>
                <w:sz w:val="24"/>
              </w:rPr>
              <w:t>«Практическое</w:t>
            </w:r>
            <w:r w:rsidRPr="001A2B94">
              <w:rPr>
                <w:spacing w:val="-6"/>
                <w:sz w:val="24"/>
              </w:rPr>
              <w:t xml:space="preserve"> </w:t>
            </w:r>
            <w:r w:rsidRPr="001A2B94">
              <w:rPr>
                <w:sz w:val="24"/>
              </w:rPr>
              <w:t>изучение</w:t>
            </w:r>
            <w:r w:rsidRPr="001A2B94">
              <w:rPr>
                <w:spacing w:val="5"/>
                <w:sz w:val="24"/>
              </w:rPr>
              <w:t xml:space="preserve"> </w:t>
            </w:r>
            <w:r w:rsidRPr="001A2B94">
              <w:rPr>
                <w:sz w:val="24"/>
              </w:rPr>
              <w:t>устройства</w:t>
            </w:r>
            <w:r w:rsidRPr="001A2B94">
              <w:rPr>
                <w:spacing w:val="-11"/>
                <w:sz w:val="24"/>
              </w:rPr>
              <w:t xml:space="preserve"> </w:t>
            </w:r>
            <w:r w:rsidRPr="001A2B94">
              <w:rPr>
                <w:spacing w:val="-10"/>
                <w:sz w:val="24"/>
              </w:rPr>
              <w:t>и</w:t>
            </w:r>
          </w:p>
          <w:p w14:paraId="67031B04" w14:textId="77777777" w:rsidR="001A2B94" w:rsidRPr="001A2B94" w:rsidRDefault="001A2B94" w:rsidP="001A2B94">
            <w:pPr>
              <w:spacing w:line="264" w:lineRule="exact"/>
              <w:ind w:left="110"/>
              <w:rPr>
                <w:sz w:val="24"/>
              </w:rPr>
            </w:pPr>
            <w:r w:rsidRPr="001A2B94">
              <w:rPr>
                <w:sz w:val="24"/>
              </w:rPr>
              <w:t>работы</w:t>
            </w:r>
            <w:r w:rsidRPr="001A2B94">
              <w:rPr>
                <w:spacing w:val="-8"/>
                <w:sz w:val="24"/>
              </w:rPr>
              <w:t xml:space="preserve"> </w:t>
            </w:r>
            <w:r w:rsidRPr="001A2B94">
              <w:rPr>
                <w:sz w:val="24"/>
              </w:rPr>
              <w:t>аккумуляторных</w:t>
            </w:r>
            <w:r w:rsidRPr="001A2B94">
              <w:rPr>
                <w:spacing w:val="-4"/>
                <w:sz w:val="24"/>
              </w:rPr>
              <w:t xml:space="preserve"> </w:t>
            </w:r>
            <w:r w:rsidRPr="001A2B94">
              <w:rPr>
                <w:sz w:val="24"/>
              </w:rPr>
              <w:t>батарей</w:t>
            </w:r>
            <w:r w:rsidRPr="001A2B94">
              <w:rPr>
                <w:spacing w:val="-3"/>
                <w:sz w:val="24"/>
              </w:rPr>
              <w:t xml:space="preserve"> </w:t>
            </w:r>
            <w:r w:rsidRPr="001A2B94">
              <w:rPr>
                <w:sz w:val="24"/>
              </w:rPr>
              <w:t>и</w:t>
            </w:r>
            <w:r w:rsidRPr="001A2B94">
              <w:rPr>
                <w:spacing w:val="-2"/>
                <w:sz w:val="24"/>
              </w:rPr>
              <w:t xml:space="preserve"> </w:t>
            </w:r>
            <w:r w:rsidRPr="001A2B94">
              <w:rPr>
                <w:sz w:val="24"/>
              </w:rPr>
              <w:t>генераторных</w:t>
            </w:r>
            <w:r w:rsidRPr="001A2B94">
              <w:rPr>
                <w:spacing w:val="-3"/>
                <w:sz w:val="24"/>
              </w:rPr>
              <w:t xml:space="preserve"> </w:t>
            </w:r>
            <w:r w:rsidRPr="001A2B94">
              <w:rPr>
                <w:spacing w:val="-2"/>
                <w:sz w:val="24"/>
              </w:rPr>
              <w:t>установок»</w:t>
            </w:r>
          </w:p>
        </w:tc>
        <w:tc>
          <w:tcPr>
            <w:tcW w:w="2456" w:type="dxa"/>
            <w:tcBorders>
              <w:top w:val="single" w:sz="4" w:space="0" w:color="000000"/>
              <w:left w:val="single" w:sz="4" w:space="0" w:color="000000"/>
              <w:bottom w:val="single" w:sz="4" w:space="0" w:color="000000"/>
              <w:right w:val="single" w:sz="4" w:space="0" w:color="000000"/>
            </w:tcBorders>
            <w:hideMark/>
          </w:tcPr>
          <w:p w14:paraId="7D305D43" w14:textId="77777777" w:rsidR="001A2B94" w:rsidRPr="001A2B94" w:rsidRDefault="001A2B94" w:rsidP="001A2B94">
            <w:pPr>
              <w:spacing w:line="270"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4376DA5C" w14:textId="77777777" w:rsidR="001A2B94" w:rsidRPr="001A2B94" w:rsidRDefault="001A2B94" w:rsidP="001A2B94">
            <w:pPr>
              <w:rPr>
                <w:b/>
                <w:sz w:val="24"/>
                <w:lang w:val="en-US"/>
              </w:rPr>
            </w:pPr>
          </w:p>
        </w:tc>
      </w:tr>
      <w:tr w:rsidR="001A2B94" w:rsidRPr="001A2B94" w14:paraId="3B336545" w14:textId="77777777" w:rsidTr="001A2B94">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710A7CD"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5024B8C" w14:textId="77777777" w:rsidR="001A2B94" w:rsidRPr="001A2B94" w:rsidRDefault="001A2B94" w:rsidP="001A2B94">
            <w:pPr>
              <w:spacing w:line="26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5"/>
                <w:sz w:val="24"/>
              </w:rPr>
              <w:t xml:space="preserve"> </w:t>
            </w:r>
            <w:r w:rsidRPr="001A2B94">
              <w:rPr>
                <w:sz w:val="24"/>
              </w:rPr>
              <w:t>№</w:t>
            </w:r>
            <w:r w:rsidRPr="001A2B94">
              <w:rPr>
                <w:spacing w:val="-5"/>
                <w:sz w:val="24"/>
              </w:rPr>
              <w:t xml:space="preserve"> </w:t>
            </w:r>
            <w:r w:rsidRPr="001A2B94">
              <w:rPr>
                <w:sz w:val="24"/>
              </w:rPr>
              <w:t>16</w:t>
            </w:r>
            <w:r w:rsidRPr="001A2B94">
              <w:rPr>
                <w:spacing w:val="-1"/>
                <w:sz w:val="24"/>
              </w:rPr>
              <w:t xml:space="preserve"> </w:t>
            </w:r>
            <w:r w:rsidRPr="001A2B94">
              <w:rPr>
                <w:sz w:val="24"/>
              </w:rPr>
              <w:t>«Практическое</w:t>
            </w:r>
            <w:r w:rsidRPr="001A2B94">
              <w:rPr>
                <w:spacing w:val="-6"/>
                <w:sz w:val="24"/>
              </w:rPr>
              <w:t xml:space="preserve"> </w:t>
            </w:r>
            <w:r w:rsidRPr="001A2B94">
              <w:rPr>
                <w:sz w:val="24"/>
              </w:rPr>
              <w:t>изучение</w:t>
            </w:r>
            <w:r w:rsidRPr="001A2B94">
              <w:rPr>
                <w:spacing w:val="5"/>
                <w:sz w:val="24"/>
              </w:rPr>
              <w:t xml:space="preserve"> </w:t>
            </w:r>
            <w:r w:rsidRPr="001A2B94">
              <w:rPr>
                <w:sz w:val="24"/>
              </w:rPr>
              <w:t>устройства</w:t>
            </w:r>
            <w:r w:rsidRPr="001A2B94">
              <w:rPr>
                <w:spacing w:val="-11"/>
                <w:sz w:val="24"/>
              </w:rPr>
              <w:t xml:space="preserve"> </w:t>
            </w:r>
            <w:r w:rsidRPr="001A2B94">
              <w:rPr>
                <w:spacing w:val="-10"/>
                <w:sz w:val="24"/>
              </w:rPr>
              <w:t>и</w:t>
            </w:r>
          </w:p>
          <w:p w14:paraId="24191F2A" w14:textId="77777777" w:rsidR="001A2B94" w:rsidRPr="001A2B94" w:rsidRDefault="001A2B94" w:rsidP="001A2B94">
            <w:pPr>
              <w:spacing w:line="264" w:lineRule="exact"/>
              <w:ind w:left="110"/>
              <w:rPr>
                <w:sz w:val="24"/>
              </w:rPr>
            </w:pPr>
            <w:r w:rsidRPr="001A2B94">
              <w:rPr>
                <w:sz w:val="24"/>
              </w:rPr>
              <w:t>работы</w:t>
            </w:r>
            <w:r w:rsidRPr="001A2B94">
              <w:rPr>
                <w:spacing w:val="-5"/>
                <w:sz w:val="24"/>
              </w:rPr>
              <w:t xml:space="preserve"> </w:t>
            </w:r>
            <w:r w:rsidRPr="001A2B94">
              <w:rPr>
                <w:sz w:val="24"/>
              </w:rPr>
              <w:t>систем</w:t>
            </w:r>
            <w:r w:rsidRPr="001A2B94">
              <w:rPr>
                <w:spacing w:val="-7"/>
                <w:sz w:val="24"/>
              </w:rPr>
              <w:t xml:space="preserve"> </w:t>
            </w:r>
            <w:r w:rsidRPr="001A2B94">
              <w:rPr>
                <w:sz w:val="24"/>
              </w:rPr>
              <w:t>зажигания</w:t>
            </w:r>
            <w:r w:rsidRPr="001A2B94">
              <w:rPr>
                <w:spacing w:val="-2"/>
                <w:sz w:val="24"/>
              </w:rPr>
              <w:t xml:space="preserve"> </w:t>
            </w:r>
            <w:r w:rsidRPr="001A2B94">
              <w:rPr>
                <w:sz w:val="24"/>
              </w:rPr>
              <w:t>и</w:t>
            </w:r>
            <w:r w:rsidRPr="001A2B94">
              <w:rPr>
                <w:spacing w:val="1"/>
                <w:sz w:val="24"/>
              </w:rPr>
              <w:t xml:space="preserve"> </w:t>
            </w:r>
            <w:r w:rsidRPr="001A2B94">
              <w:rPr>
                <w:spacing w:val="-2"/>
                <w:sz w:val="24"/>
              </w:rPr>
              <w:t>стартера»</w:t>
            </w:r>
          </w:p>
        </w:tc>
        <w:tc>
          <w:tcPr>
            <w:tcW w:w="2456" w:type="dxa"/>
            <w:tcBorders>
              <w:top w:val="single" w:sz="4" w:space="0" w:color="000000"/>
              <w:left w:val="single" w:sz="4" w:space="0" w:color="000000"/>
              <w:bottom w:val="single" w:sz="4" w:space="0" w:color="000000"/>
              <w:right w:val="single" w:sz="4" w:space="0" w:color="000000"/>
            </w:tcBorders>
            <w:hideMark/>
          </w:tcPr>
          <w:p w14:paraId="72CD57E9"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4AB274B0" w14:textId="77777777" w:rsidR="001A2B94" w:rsidRPr="001A2B94" w:rsidRDefault="001A2B94" w:rsidP="001A2B94">
            <w:pPr>
              <w:rPr>
                <w:b/>
                <w:sz w:val="24"/>
                <w:lang w:val="en-US"/>
              </w:rPr>
            </w:pPr>
          </w:p>
        </w:tc>
      </w:tr>
      <w:tr w:rsidR="001A2B94" w:rsidRPr="001A2B94" w14:paraId="1086F047" w14:textId="77777777" w:rsidTr="001A2B94">
        <w:trPr>
          <w:trHeight w:val="82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DC0E008"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B5F7630" w14:textId="77777777" w:rsidR="001A2B94" w:rsidRPr="001A2B94" w:rsidRDefault="001A2B94" w:rsidP="001A2B94">
            <w:pPr>
              <w:ind w:left="110" w:right="173"/>
              <w:rPr>
                <w:sz w:val="24"/>
              </w:rPr>
            </w:pPr>
            <w:r w:rsidRPr="001A2B94">
              <w:rPr>
                <w:sz w:val="24"/>
              </w:rPr>
              <w:t>Практическое</w:t>
            </w:r>
            <w:r w:rsidRPr="001A2B94">
              <w:rPr>
                <w:spacing w:val="-9"/>
                <w:sz w:val="24"/>
              </w:rPr>
              <w:t xml:space="preserve"> </w:t>
            </w:r>
            <w:r w:rsidRPr="001A2B94">
              <w:rPr>
                <w:sz w:val="24"/>
              </w:rPr>
              <w:t>занятие</w:t>
            </w:r>
            <w:r w:rsidRPr="001A2B94">
              <w:rPr>
                <w:spacing w:val="-9"/>
                <w:sz w:val="24"/>
              </w:rPr>
              <w:t xml:space="preserve"> </w:t>
            </w:r>
            <w:r w:rsidRPr="001A2B94">
              <w:rPr>
                <w:sz w:val="24"/>
              </w:rPr>
              <w:t>№</w:t>
            </w:r>
            <w:r w:rsidRPr="001A2B94">
              <w:rPr>
                <w:spacing w:val="-9"/>
                <w:sz w:val="24"/>
              </w:rPr>
              <w:t xml:space="preserve"> </w:t>
            </w:r>
            <w:r w:rsidRPr="001A2B94">
              <w:rPr>
                <w:sz w:val="24"/>
              </w:rPr>
              <w:t>17</w:t>
            </w:r>
            <w:r w:rsidRPr="001A2B94">
              <w:rPr>
                <w:spacing w:val="-4"/>
                <w:sz w:val="24"/>
              </w:rPr>
              <w:t xml:space="preserve"> </w:t>
            </w:r>
            <w:r w:rsidRPr="001A2B94">
              <w:rPr>
                <w:sz w:val="24"/>
              </w:rPr>
              <w:t>«Практическое</w:t>
            </w:r>
            <w:r w:rsidRPr="001A2B94">
              <w:rPr>
                <w:spacing w:val="-9"/>
                <w:sz w:val="24"/>
              </w:rPr>
              <w:t xml:space="preserve"> </w:t>
            </w:r>
            <w:r w:rsidRPr="001A2B94">
              <w:rPr>
                <w:sz w:val="24"/>
              </w:rPr>
              <w:t>изучение</w:t>
            </w:r>
            <w:r w:rsidRPr="001A2B94">
              <w:rPr>
                <w:spacing w:val="-5"/>
                <w:sz w:val="24"/>
              </w:rPr>
              <w:t xml:space="preserve"> </w:t>
            </w:r>
            <w:r w:rsidRPr="001A2B94">
              <w:rPr>
                <w:sz w:val="24"/>
              </w:rPr>
              <w:t>устройства системы управления двигателем, контрольно-измерительных и</w:t>
            </w:r>
          </w:p>
          <w:p w14:paraId="0845DCC4" w14:textId="77777777" w:rsidR="001A2B94" w:rsidRPr="001A2B94" w:rsidRDefault="001A2B94" w:rsidP="001A2B94">
            <w:pPr>
              <w:spacing w:line="264" w:lineRule="exact"/>
              <w:ind w:left="110"/>
              <w:rPr>
                <w:sz w:val="24"/>
                <w:lang w:val="en-US"/>
              </w:rPr>
            </w:pPr>
            <w:proofErr w:type="spellStart"/>
            <w:r w:rsidRPr="001A2B94">
              <w:rPr>
                <w:sz w:val="24"/>
                <w:lang w:val="en-US"/>
              </w:rPr>
              <w:t>осветительных</w:t>
            </w:r>
            <w:proofErr w:type="spellEnd"/>
            <w:r w:rsidRPr="001A2B94">
              <w:rPr>
                <w:spacing w:val="-7"/>
                <w:sz w:val="24"/>
                <w:lang w:val="en-US"/>
              </w:rPr>
              <w:t xml:space="preserve"> </w:t>
            </w:r>
            <w:proofErr w:type="spellStart"/>
            <w:r w:rsidRPr="001A2B94">
              <w:rPr>
                <w:spacing w:val="-2"/>
                <w:sz w:val="24"/>
                <w:lang w:val="en-US"/>
              </w:rPr>
              <w:t>приборов</w:t>
            </w:r>
            <w:proofErr w:type="spellEnd"/>
            <w:r w:rsidRPr="001A2B94">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7B33100F"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0FC0CE0" w14:textId="77777777" w:rsidR="001A2B94" w:rsidRPr="001A2B94" w:rsidRDefault="001A2B94" w:rsidP="001A2B94">
            <w:pPr>
              <w:rPr>
                <w:b/>
                <w:sz w:val="24"/>
                <w:lang w:val="en-US"/>
              </w:rPr>
            </w:pPr>
          </w:p>
        </w:tc>
      </w:tr>
      <w:tr w:rsidR="001A2B94" w:rsidRPr="001A2B94" w14:paraId="0458D706" w14:textId="77777777" w:rsidTr="001A2B94">
        <w:trPr>
          <w:trHeight w:val="33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3BC93DC"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4811E04" w14:textId="77777777" w:rsidR="001A2B94" w:rsidRPr="001A2B94" w:rsidRDefault="001A2B94" w:rsidP="001A2B94">
            <w:pPr>
              <w:spacing w:before="27"/>
              <w:ind w:left="110"/>
              <w:rPr>
                <w:b/>
                <w:sz w:val="24"/>
                <w:lang w:val="en-US"/>
              </w:rPr>
            </w:pPr>
            <w:proofErr w:type="spellStart"/>
            <w:r w:rsidRPr="001A2B94">
              <w:rPr>
                <w:b/>
                <w:sz w:val="24"/>
                <w:lang w:val="en-US"/>
              </w:rPr>
              <w:t>Самостоятельная</w:t>
            </w:r>
            <w:proofErr w:type="spellEnd"/>
            <w:r w:rsidRPr="001A2B94">
              <w:rPr>
                <w:b/>
                <w:spacing w:val="-5"/>
                <w:sz w:val="24"/>
                <w:lang w:val="en-US"/>
              </w:rPr>
              <w:t xml:space="preserve"> </w:t>
            </w:r>
            <w:proofErr w:type="spellStart"/>
            <w:r w:rsidRPr="001A2B94">
              <w:rPr>
                <w:b/>
                <w:spacing w:val="-2"/>
                <w:sz w:val="24"/>
                <w:lang w:val="en-US"/>
              </w:rPr>
              <w:t>работа</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386930AF"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67D6A03" w14:textId="77777777" w:rsidR="001A2B94" w:rsidRPr="001A2B94" w:rsidRDefault="001A2B94" w:rsidP="001A2B94">
            <w:pPr>
              <w:rPr>
                <w:b/>
                <w:sz w:val="24"/>
                <w:lang w:val="en-US"/>
              </w:rPr>
            </w:pPr>
          </w:p>
        </w:tc>
      </w:tr>
      <w:tr w:rsidR="001A2B94" w:rsidRPr="001A2B94" w14:paraId="207C684F" w14:textId="77777777" w:rsidTr="001A2B94">
        <w:trPr>
          <w:trHeight w:val="278"/>
        </w:trPr>
        <w:tc>
          <w:tcPr>
            <w:tcW w:w="2043" w:type="dxa"/>
            <w:vMerge w:val="restart"/>
            <w:tcBorders>
              <w:top w:val="single" w:sz="4" w:space="0" w:color="000000"/>
              <w:left w:val="single" w:sz="4" w:space="0" w:color="000000"/>
              <w:bottom w:val="single" w:sz="4" w:space="0" w:color="000000"/>
              <w:right w:val="single" w:sz="4" w:space="0" w:color="000000"/>
            </w:tcBorders>
          </w:tcPr>
          <w:p w14:paraId="5F3DC42A" w14:textId="77777777" w:rsidR="001A2B94" w:rsidRPr="001A2B94" w:rsidRDefault="001A2B94" w:rsidP="001A2B94">
            <w:pPr>
              <w:spacing w:before="166"/>
              <w:rPr>
                <w:b/>
                <w:sz w:val="24"/>
              </w:rPr>
            </w:pPr>
          </w:p>
          <w:p w14:paraId="5F9B67EE" w14:textId="77777777" w:rsidR="001A2B94" w:rsidRPr="001A2B94" w:rsidRDefault="001A2B94" w:rsidP="001A2B94">
            <w:pPr>
              <w:spacing w:before="1"/>
              <w:ind w:left="107" w:right="104"/>
              <w:rPr>
                <w:sz w:val="24"/>
              </w:rPr>
            </w:pPr>
            <w:r w:rsidRPr="001A2B94">
              <w:rPr>
                <w:b/>
                <w:sz w:val="24"/>
              </w:rPr>
              <w:t xml:space="preserve">Тема 1.6 </w:t>
            </w:r>
            <w:r w:rsidRPr="001A2B94">
              <w:rPr>
                <w:spacing w:val="-2"/>
                <w:sz w:val="24"/>
              </w:rPr>
              <w:t xml:space="preserve">Автомобильные </w:t>
            </w:r>
            <w:proofErr w:type="spellStart"/>
            <w:r w:rsidRPr="001A2B94">
              <w:rPr>
                <w:spacing w:val="-2"/>
                <w:sz w:val="24"/>
              </w:rPr>
              <w:t>эксплуатационны</w:t>
            </w:r>
            <w:proofErr w:type="spellEnd"/>
            <w:r w:rsidRPr="001A2B94">
              <w:rPr>
                <w:spacing w:val="-2"/>
                <w:sz w:val="24"/>
              </w:rPr>
              <w:t xml:space="preserve"> </w:t>
            </w:r>
            <w:r w:rsidRPr="001A2B94">
              <w:rPr>
                <w:sz w:val="24"/>
              </w:rPr>
              <w:t>е материалы</w:t>
            </w:r>
          </w:p>
        </w:tc>
        <w:tc>
          <w:tcPr>
            <w:tcW w:w="7597" w:type="dxa"/>
            <w:tcBorders>
              <w:top w:val="single" w:sz="4" w:space="0" w:color="000000"/>
              <w:left w:val="single" w:sz="4" w:space="0" w:color="000000"/>
              <w:bottom w:val="single" w:sz="4" w:space="0" w:color="000000"/>
              <w:right w:val="single" w:sz="4" w:space="0" w:color="000000"/>
            </w:tcBorders>
            <w:hideMark/>
          </w:tcPr>
          <w:p w14:paraId="67EF0C25" w14:textId="77777777" w:rsidR="001A2B94" w:rsidRPr="001A2B94" w:rsidRDefault="001A2B94" w:rsidP="001A2B94">
            <w:pPr>
              <w:spacing w:line="258"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58B1DCDA" w14:textId="77777777" w:rsidR="001A2B94" w:rsidRPr="001A2B94" w:rsidRDefault="001A2B94" w:rsidP="001A2B94">
            <w:pPr>
              <w:spacing w:line="258" w:lineRule="exact"/>
              <w:ind w:left="113" w:right="107"/>
              <w:jc w:val="center"/>
              <w:rPr>
                <w:b/>
                <w:sz w:val="24"/>
                <w:lang w:val="en-US"/>
              </w:rPr>
            </w:pPr>
            <w:r w:rsidRPr="001A2B94">
              <w:rPr>
                <w:b/>
                <w:spacing w:val="-5"/>
                <w:sz w:val="24"/>
                <w:lang w:val="en-US"/>
              </w:rPr>
              <w:t>24</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3A72893D" w14:textId="77777777" w:rsidR="001A2B94" w:rsidRPr="001A2B94" w:rsidRDefault="001A2B94" w:rsidP="001A2B94">
            <w:pPr>
              <w:spacing w:line="275" w:lineRule="exact"/>
              <w:ind w:left="107"/>
              <w:rPr>
                <w:b/>
                <w:sz w:val="24"/>
              </w:rPr>
            </w:pPr>
            <w:r w:rsidRPr="001A2B94">
              <w:rPr>
                <w:b/>
                <w:sz w:val="24"/>
              </w:rPr>
              <w:t>ОК</w:t>
            </w:r>
            <w:r w:rsidRPr="001A2B94">
              <w:rPr>
                <w:b/>
                <w:spacing w:val="1"/>
                <w:sz w:val="24"/>
              </w:rPr>
              <w:t xml:space="preserve"> </w:t>
            </w:r>
            <w:r w:rsidRPr="001A2B94">
              <w:rPr>
                <w:b/>
                <w:spacing w:val="-5"/>
                <w:sz w:val="24"/>
              </w:rPr>
              <w:t>01,</w:t>
            </w:r>
          </w:p>
          <w:p w14:paraId="5707AE2B" w14:textId="77777777" w:rsidR="001A2B94" w:rsidRPr="001A2B94" w:rsidRDefault="001A2B94" w:rsidP="001A2B94">
            <w:pPr>
              <w:ind w:left="107"/>
              <w:rPr>
                <w:b/>
                <w:sz w:val="24"/>
              </w:rPr>
            </w:pPr>
            <w:r w:rsidRPr="001A2B94">
              <w:rPr>
                <w:b/>
                <w:sz w:val="24"/>
              </w:rPr>
              <w:t xml:space="preserve">ОК </w:t>
            </w:r>
            <w:r w:rsidRPr="001A2B94">
              <w:rPr>
                <w:b/>
                <w:spacing w:val="-5"/>
                <w:sz w:val="24"/>
              </w:rPr>
              <w:t>02,</w:t>
            </w:r>
          </w:p>
          <w:p w14:paraId="5CB18C9F"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226CAA46" w14:textId="77777777" w:rsidR="001A2B94" w:rsidRPr="001A2B94" w:rsidRDefault="001A2B94" w:rsidP="001A2B94">
            <w:pPr>
              <w:spacing w:line="275" w:lineRule="exact"/>
              <w:ind w:left="107"/>
              <w:rPr>
                <w:b/>
                <w:sz w:val="24"/>
              </w:rPr>
            </w:pPr>
            <w:r w:rsidRPr="001A2B94">
              <w:rPr>
                <w:b/>
                <w:sz w:val="24"/>
              </w:rPr>
              <w:t xml:space="preserve">ОК </w:t>
            </w:r>
            <w:r w:rsidRPr="001A2B94">
              <w:rPr>
                <w:b/>
                <w:spacing w:val="-5"/>
                <w:sz w:val="24"/>
              </w:rPr>
              <w:t>09,</w:t>
            </w:r>
          </w:p>
          <w:p w14:paraId="3DCCF23B" w14:textId="77777777" w:rsidR="001A2B94" w:rsidRPr="001A2B94" w:rsidRDefault="001A2B94" w:rsidP="001A2B94">
            <w:pPr>
              <w:spacing w:line="275" w:lineRule="exact"/>
              <w:ind w:left="107"/>
              <w:rPr>
                <w:b/>
                <w:sz w:val="24"/>
              </w:rPr>
            </w:pPr>
            <w:r w:rsidRPr="001A2B94">
              <w:rPr>
                <w:b/>
                <w:sz w:val="24"/>
              </w:rPr>
              <w:t xml:space="preserve">ПК </w:t>
            </w:r>
            <w:r w:rsidRPr="001A2B94">
              <w:rPr>
                <w:b/>
                <w:spacing w:val="-4"/>
                <w:sz w:val="24"/>
              </w:rPr>
              <w:t>1.1,</w:t>
            </w:r>
          </w:p>
          <w:p w14:paraId="7A75A11D"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1.2,</w:t>
            </w:r>
          </w:p>
          <w:p w14:paraId="0DB2D404"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5"/>
                <w:sz w:val="24"/>
                <w:lang w:val="en-US"/>
              </w:rPr>
              <w:t>1.3</w:t>
            </w:r>
          </w:p>
        </w:tc>
      </w:tr>
      <w:tr w:rsidR="001A2B94" w:rsidRPr="001A2B94" w14:paraId="0EAB5F8D" w14:textId="77777777" w:rsidTr="001A2B94">
        <w:trPr>
          <w:trHeight w:val="1418"/>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FBA63C8"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C92DBA2" w14:textId="77777777" w:rsidR="001A2B94" w:rsidRPr="001A2B94" w:rsidRDefault="001A2B94" w:rsidP="001A2B94">
            <w:pPr>
              <w:spacing w:before="11"/>
              <w:ind w:left="110" w:right="2936"/>
              <w:rPr>
                <w:sz w:val="24"/>
              </w:rPr>
            </w:pPr>
            <w:r w:rsidRPr="001A2B94">
              <w:rPr>
                <w:sz w:val="24"/>
              </w:rPr>
              <w:t xml:space="preserve">1.Автомобильные топлива </w:t>
            </w:r>
            <w:proofErr w:type="gramStart"/>
            <w:r w:rsidRPr="001A2B94">
              <w:rPr>
                <w:sz w:val="24"/>
              </w:rPr>
              <w:t>2.Автомобильные</w:t>
            </w:r>
            <w:proofErr w:type="gramEnd"/>
            <w:r w:rsidRPr="001A2B94">
              <w:rPr>
                <w:sz w:val="24"/>
              </w:rPr>
              <w:t xml:space="preserve"> масла и смазки 3.Охлаждающие</w:t>
            </w:r>
            <w:r w:rsidRPr="001A2B94">
              <w:rPr>
                <w:spacing w:val="-13"/>
                <w:sz w:val="24"/>
              </w:rPr>
              <w:t xml:space="preserve"> </w:t>
            </w:r>
            <w:r w:rsidRPr="001A2B94">
              <w:rPr>
                <w:sz w:val="24"/>
              </w:rPr>
              <w:t>и</w:t>
            </w:r>
            <w:r w:rsidRPr="001A2B94">
              <w:rPr>
                <w:spacing w:val="-12"/>
                <w:sz w:val="24"/>
              </w:rPr>
              <w:t xml:space="preserve"> </w:t>
            </w:r>
            <w:r w:rsidRPr="001A2B94">
              <w:rPr>
                <w:sz w:val="24"/>
              </w:rPr>
              <w:t>тормозные</w:t>
            </w:r>
            <w:r w:rsidRPr="001A2B94">
              <w:rPr>
                <w:spacing w:val="-14"/>
                <w:sz w:val="24"/>
              </w:rPr>
              <w:t xml:space="preserve"> </w:t>
            </w:r>
            <w:r w:rsidRPr="001A2B94">
              <w:rPr>
                <w:sz w:val="24"/>
              </w:rPr>
              <w:t>жидкости 4.Лакокрасочные материалы</w:t>
            </w:r>
          </w:p>
          <w:p w14:paraId="79007F82" w14:textId="77777777" w:rsidR="001A2B94" w:rsidRPr="001A2B94" w:rsidRDefault="001A2B94" w:rsidP="001A2B94">
            <w:pPr>
              <w:ind w:left="110"/>
              <w:rPr>
                <w:sz w:val="24"/>
              </w:rPr>
            </w:pPr>
            <w:r w:rsidRPr="001A2B94">
              <w:rPr>
                <w:sz w:val="24"/>
              </w:rPr>
              <w:t>5.Резиновые,</w:t>
            </w:r>
            <w:r w:rsidRPr="001A2B94">
              <w:rPr>
                <w:spacing w:val="-5"/>
                <w:sz w:val="24"/>
              </w:rPr>
              <w:t xml:space="preserve"> </w:t>
            </w:r>
            <w:r w:rsidRPr="001A2B94">
              <w:rPr>
                <w:sz w:val="24"/>
              </w:rPr>
              <w:t>пластичные</w:t>
            </w:r>
            <w:r w:rsidRPr="001A2B94">
              <w:rPr>
                <w:spacing w:val="-5"/>
                <w:sz w:val="24"/>
              </w:rPr>
              <w:t xml:space="preserve"> </w:t>
            </w:r>
            <w:r w:rsidRPr="001A2B94">
              <w:rPr>
                <w:sz w:val="24"/>
              </w:rPr>
              <w:t>материалы</w:t>
            </w:r>
            <w:r w:rsidRPr="001A2B94">
              <w:rPr>
                <w:spacing w:val="-4"/>
                <w:sz w:val="24"/>
              </w:rPr>
              <w:t xml:space="preserve"> </w:t>
            </w:r>
            <w:r w:rsidRPr="001A2B94">
              <w:rPr>
                <w:sz w:val="24"/>
              </w:rPr>
              <w:t>и</w:t>
            </w:r>
            <w:r w:rsidRPr="001A2B94">
              <w:rPr>
                <w:spacing w:val="-4"/>
                <w:sz w:val="24"/>
              </w:rPr>
              <w:t xml:space="preserve"> клеи</w:t>
            </w:r>
          </w:p>
        </w:tc>
        <w:tc>
          <w:tcPr>
            <w:tcW w:w="2456" w:type="dxa"/>
            <w:tcBorders>
              <w:top w:val="single" w:sz="4" w:space="0" w:color="000000"/>
              <w:left w:val="single" w:sz="4" w:space="0" w:color="000000"/>
              <w:bottom w:val="single" w:sz="4" w:space="0" w:color="000000"/>
              <w:right w:val="single" w:sz="4" w:space="0" w:color="000000"/>
            </w:tcBorders>
            <w:hideMark/>
          </w:tcPr>
          <w:p w14:paraId="23289E22" w14:textId="77777777" w:rsidR="001A2B94" w:rsidRPr="001A2B94" w:rsidRDefault="001A2B94" w:rsidP="001A2B94">
            <w:pPr>
              <w:spacing w:line="268" w:lineRule="exact"/>
              <w:ind w:left="113" w:right="107"/>
              <w:jc w:val="center"/>
              <w:rPr>
                <w:sz w:val="24"/>
                <w:lang w:val="en-US"/>
              </w:rPr>
            </w:pPr>
            <w:r w:rsidRPr="001A2B94">
              <w:rPr>
                <w:spacing w:val="-5"/>
                <w:sz w:val="24"/>
                <w:lang w:val="en-US"/>
              </w:rPr>
              <w:t>12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8473439" w14:textId="77777777" w:rsidR="001A2B94" w:rsidRPr="001A2B94" w:rsidRDefault="001A2B94" w:rsidP="001A2B94">
            <w:pPr>
              <w:rPr>
                <w:b/>
                <w:sz w:val="24"/>
                <w:lang w:val="en-US"/>
              </w:rPr>
            </w:pPr>
          </w:p>
        </w:tc>
      </w:tr>
      <w:tr w:rsidR="001A2B94" w:rsidRPr="001A2B94" w14:paraId="68FF2AE4" w14:textId="77777777" w:rsidTr="001A2B94">
        <w:trPr>
          <w:trHeight w:val="27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F7D6CD4"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9C4DB3A" w14:textId="77777777" w:rsidR="001A2B94" w:rsidRPr="001A2B94" w:rsidRDefault="001A2B94" w:rsidP="001A2B94">
            <w:pPr>
              <w:spacing w:line="258" w:lineRule="exact"/>
              <w:ind w:left="110"/>
              <w:rPr>
                <w:b/>
                <w:sz w:val="24"/>
              </w:rPr>
            </w:pPr>
            <w:r w:rsidRPr="001A2B94">
              <w:rPr>
                <w:b/>
                <w:sz w:val="24"/>
              </w:rPr>
              <w:t>В</w:t>
            </w:r>
            <w:r w:rsidRPr="001A2B94">
              <w:rPr>
                <w:b/>
                <w:spacing w:val="-4"/>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занятий</w:t>
            </w:r>
            <w:r w:rsidRPr="001A2B94">
              <w:rPr>
                <w:b/>
                <w:spacing w:val="-3"/>
                <w:sz w:val="24"/>
              </w:rPr>
              <w:t xml:space="preserve"> </w:t>
            </w:r>
            <w:r w:rsidRPr="001A2B94">
              <w:rPr>
                <w:b/>
                <w:sz w:val="24"/>
              </w:rPr>
              <w:t>и лабораторных</w:t>
            </w:r>
            <w:r w:rsidRPr="001A2B94">
              <w:rPr>
                <w:b/>
                <w:spacing w:val="-3"/>
                <w:sz w:val="24"/>
              </w:rPr>
              <w:t xml:space="preserve"> </w:t>
            </w:r>
            <w:r w:rsidRPr="001A2B94">
              <w:rPr>
                <w:b/>
                <w:spacing w:val="-2"/>
                <w:sz w:val="24"/>
              </w:rPr>
              <w:t>занятий</w:t>
            </w:r>
          </w:p>
        </w:tc>
        <w:tc>
          <w:tcPr>
            <w:tcW w:w="2456" w:type="dxa"/>
            <w:tcBorders>
              <w:top w:val="single" w:sz="4" w:space="0" w:color="000000"/>
              <w:left w:val="single" w:sz="4" w:space="0" w:color="000000"/>
              <w:bottom w:val="single" w:sz="4" w:space="0" w:color="000000"/>
              <w:right w:val="single" w:sz="4" w:space="0" w:color="000000"/>
            </w:tcBorders>
            <w:hideMark/>
          </w:tcPr>
          <w:p w14:paraId="401B3496" w14:textId="77777777" w:rsidR="001A2B94" w:rsidRPr="001A2B94" w:rsidRDefault="001A2B94" w:rsidP="001A2B94">
            <w:pPr>
              <w:spacing w:line="258" w:lineRule="exact"/>
              <w:ind w:left="113" w:right="107"/>
              <w:jc w:val="center"/>
              <w:rPr>
                <w:b/>
                <w:sz w:val="24"/>
                <w:lang w:val="en-US"/>
              </w:rPr>
            </w:pPr>
            <w:r w:rsidRPr="001A2B94">
              <w:rPr>
                <w:b/>
                <w:spacing w:val="-5"/>
                <w:sz w:val="24"/>
                <w:lang w:val="en-US"/>
              </w:rPr>
              <w:t>6</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EBD2346" w14:textId="77777777" w:rsidR="001A2B94" w:rsidRPr="001A2B94" w:rsidRDefault="001A2B94" w:rsidP="001A2B94">
            <w:pPr>
              <w:rPr>
                <w:b/>
                <w:sz w:val="24"/>
                <w:lang w:val="en-US"/>
              </w:rPr>
            </w:pPr>
          </w:p>
        </w:tc>
      </w:tr>
    </w:tbl>
    <w:p w14:paraId="201D4D6A" w14:textId="77777777" w:rsidR="001A2B94" w:rsidRPr="001A2B94" w:rsidRDefault="001A2B94" w:rsidP="001A2B94">
      <w:pPr>
        <w:widowControl/>
        <w:autoSpaceDE/>
        <w:autoSpaceDN/>
        <w:rPr>
          <w:sz w:val="2"/>
          <w:szCs w:val="2"/>
        </w:rPr>
        <w:sectPr w:rsidR="001A2B94" w:rsidRPr="001A2B94" w:rsidSect="001A2B94">
          <w:type w:val="continuous"/>
          <w:pgSz w:w="16840" w:h="11910" w:orient="landscape"/>
          <w:pgMar w:top="1220" w:right="850" w:bottom="1200" w:left="1275" w:header="0" w:footer="1003" w:gutter="0"/>
          <w:cols w:space="720"/>
        </w:sectPr>
      </w:pPr>
    </w:p>
    <w:tbl>
      <w:tblPr>
        <w:tblStyle w:val="TableNormal8"/>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1A2B94" w:rsidRPr="001A2B94" w14:paraId="34C940A1" w14:textId="77777777" w:rsidTr="001A2B94">
        <w:trPr>
          <w:trHeight w:val="827"/>
        </w:trPr>
        <w:tc>
          <w:tcPr>
            <w:tcW w:w="2043" w:type="dxa"/>
            <w:vMerge w:val="restart"/>
            <w:tcBorders>
              <w:top w:val="single" w:sz="4" w:space="0" w:color="000000"/>
              <w:left w:val="single" w:sz="4" w:space="0" w:color="000000"/>
              <w:bottom w:val="single" w:sz="4" w:space="0" w:color="000000"/>
              <w:right w:val="single" w:sz="4" w:space="0" w:color="000000"/>
            </w:tcBorders>
          </w:tcPr>
          <w:p w14:paraId="1F2F9428"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F53824B" w14:textId="77777777" w:rsidR="001A2B94" w:rsidRPr="001A2B94" w:rsidRDefault="001A2B94" w:rsidP="001A2B94">
            <w:pPr>
              <w:ind w:left="110" w:right="173"/>
              <w:rPr>
                <w:sz w:val="24"/>
              </w:rPr>
            </w:pPr>
            <w:r w:rsidRPr="001A2B94">
              <w:rPr>
                <w:sz w:val="24"/>
              </w:rPr>
              <w:t>Практическое занятие № 18 «Изучение характеристик качества топлива</w:t>
            </w:r>
            <w:r w:rsidRPr="001A2B94">
              <w:rPr>
                <w:spacing w:val="-4"/>
                <w:sz w:val="24"/>
              </w:rPr>
              <w:t xml:space="preserve"> </w:t>
            </w:r>
            <w:r w:rsidRPr="001A2B94">
              <w:rPr>
                <w:sz w:val="24"/>
              </w:rPr>
              <w:t>(фракционный</w:t>
            </w:r>
            <w:r w:rsidRPr="001A2B94">
              <w:rPr>
                <w:spacing w:val="-15"/>
                <w:sz w:val="24"/>
              </w:rPr>
              <w:t xml:space="preserve"> </w:t>
            </w:r>
            <w:r w:rsidRPr="001A2B94">
              <w:rPr>
                <w:sz w:val="24"/>
              </w:rPr>
              <w:t>состав,</w:t>
            </w:r>
            <w:r w:rsidRPr="001A2B94">
              <w:rPr>
                <w:spacing w:val="-9"/>
                <w:sz w:val="24"/>
              </w:rPr>
              <w:t xml:space="preserve"> </w:t>
            </w:r>
            <w:r w:rsidRPr="001A2B94">
              <w:rPr>
                <w:sz w:val="24"/>
              </w:rPr>
              <w:t>содержание</w:t>
            </w:r>
            <w:r w:rsidRPr="001A2B94">
              <w:rPr>
                <w:spacing w:val="-7"/>
                <w:sz w:val="24"/>
              </w:rPr>
              <w:t xml:space="preserve"> </w:t>
            </w:r>
            <w:r w:rsidRPr="001A2B94">
              <w:rPr>
                <w:sz w:val="24"/>
              </w:rPr>
              <w:t>серы,</w:t>
            </w:r>
            <w:r w:rsidRPr="001A2B94">
              <w:rPr>
                <w:spacing w:val="-7"/>
                <w:sz w:val="24"/>
              </w:rPr>
              <w:t xml:space="preserve"> </w:t>
            </w:r>
            <w:r w:rsidRPr="001A2B94">
              <w:rPr>
                <w:sz w:val="24"/>
              </w:rPr>
              <w:t>кислот</w:t>
            </w:r>
            <w:r w:rsidRPr="001A2B94">
              <w:rPr>
                <w:spacing w:val="-10"/>
                <w:sz w:val="24"/>
              </w:rPr>
              <w:t xml:space="preserve"> </w:t>
            </w:r>
            <w:r w:rsidRPr="001A2B94">
              <w:rPr>
                <w:sz w:val="24"/>
              </w:rPr>
              <w:t>и</w:t>
            </w:r>
            <w:r w:rsidRPr="001A2B94">
              <w:rPr>
                <w:spacing w:val="-10"/>
                <w:sz w:val="24"/>
              </w:rPr>
              <w:t xml:space="preserve"> </w:t>
            </w:r>
            <w:r w:rsidRPr="001A2B94">
              <w:rPr>
                <w:sz w:val="24"/>
              </w:rPr>
              <w:t>щелочей,</w:t>
            </w:r>
          </w:p>
          <w:p w14:paraId="41BA6730" w14:textId="77777777" w:rsidR="001A2B94" w:rsidRPr="001A2B94" w:rsidRDefault="001A2B94" w:rsidP="001A2B94">
            <w:pPr>
              <w:spacing w:line="264" w:lineRule="exact"/>
              <w:ind w:left="110"/>
              <w:rPr>
                <w:sz w:val="24"/>
              </w:rPr>
            </w:pPr>
            <w:r w:rsidRPr="001A2B94">
              <w:rPr>
                <w:sz w:val="24"/>
              </w:rPr>
              <w:t>октанового</w:t>
            </w:r>
            <w:r w:rsidRPr="001A2B94">
              <w:rPr>
                <w:spacing w:val="-3"/>
                <w:sz w:val="24"/>
              </w:rPr>
              <w:t xml:space="preserve"> </w:t>
            </w:r>
            <w:r w:rsidRPr="001A2B94">
              <w:rPr>
                <w:sz w:val="24"/>
              </w:rPr>
              <w:t>и</w:t>
            </w:r>
            <w:r w:rsidRPr="001A2B94">
              <w:rPr>
                <w:spacing w:val="-3"/>
                <w:sz w:val="24"/>
              </w:rPr>
              <w:t xml:space="preserve"> </w:t>
            </w:r>
            <w:proofErr w:type="spellStart"/>
            <w:r w:rsidRPr="001A2B94">
              <w:rPr>
                <w:sz w:val="24"/>
              </w:rPr>
              <w:t>цетанового</w:t>
            </w:r>
            <w:proofErr w:type="spellEnd"/>
            <w:r w:rsidRPr="001A2B94">
              <w:rPr>
                <w:spacing w:val="-2"/>
                <w:sz w:val="24"/>
              </w:rPr>
              <w:t xml:space="preserve"> </w:t>
            </w:r>
            <w:r w:rsidRPr="001A2B94">
              <w:rPr>
                <w:sz w:val="24"/>
              </w:rPr>
              <w:t>числа</w:t>
            </w:r>
            <w:r w:rsidRPr="001A2B94">
              <w:rPr>
                <w:spacing w:val="-3"/>
                <w:sz w:val="24"/>
              </w:rPr>
              <w:t xml:space="preserve"> </w:t>
            </w:r>
            <w:r w:rsidRPr="001A2B94">
              <w:rPr>
                <w:spacing w:val="-2"/>
                <w:sz w:val="24"/>
              </w:rPr>
              <w:t>топлива)»</w:t>
            </w:r>
          </w:p>
        </w:tc>
        <w:tc>
          <w:tcPr>
            <w:tcW w:w="2456" w:type="dxa"/>
            <w:tcBorders>
              <w:top w:val="single" w:sz="4" w:space="0" w:color="000000"/>
              <w:left w:val="single" w:sz="4" w:space="0" w:color="000000"/>
              <w:bottom w:val="single" w:sz="4" w:space="0" w:color="000000"/>
              <w:right w:val="single" w:sz="4" w:space="0" w:color="000000"/>
            </w:tcBorders>
            <w:hideMark/>
          </w:tcPr>
          <w:p w14:paraId="271584AA"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val="restart"/>
            <w:tcBorders>
              <w:top w:val="single" w:sz="4" w:space="0" w:color="000000"/>
              <w:left w:val="single" w:sz="4" w:space="0" w:color="000000"/>
              <w:bottom w:val="single" w:sz="4" w:space="0" w:color="000000"/>
              <w:right w:val="single" w:sz="4" w:space="0" w:color="000000"/>
            </w:tcBorders>
          </w:tcPr>
          <w:p w14:paraId="7F8F3AA1" w14:textId="77777777" w:rsidR="001A2B94" w:rsidRPr="001A2B94" w:rsidRDefault="001A2B94" w:rsidP="001A2B94">
            <w:pPr>
              <w:rPr>
                <w:sz w:val="24"/>
                <w:lang w:val="en-US"/>
              </w:rPr>
            </w:pPr>
          </w:p>
        </w:tc>
      </w:tr>
      <w:tr w:rsidR="001A2B94" w:rsidRPr="001A2B94" w14:paraId="641D6AE8" w14:textId="77777777" w:rsidTr="001A2B94">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27C129FF"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874D662" w14:textId="77777777" w:rsidR="001A2B94" w:rsidRPr="001A2B94" w:rsidRDefault="001A2B94" w:rsidP="001A2B94">
            <w:pPr>
              <w:spacing w:line="270"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4"/>
                <w:sz w:val="24"/>
              </w:rPr>
              <w:t xml:space="preserve"> </w:t>
            </w:r>
            <w:r w:rsidRPr="001A2B94">
              <w:rPr>
                <w:sz w:val="24"/>
              </w:rPr>
              <w:t>19 «Изучение</w:t>
            </w:r>
            <w:r w:rsidRPr="001A2B94">
              <w:rPr>
                <w:spacing w:val="-4"/>
                <w:sz w:val="24"/>
              </w:rPr>
              <w:t xml:space="preserve"> </w:t>
            </w:r>
            <w:r w:rsidRPr="001A2B94">
              <w:rPr>
                <w:sz w:val="24"/>
              </w:rPr>
              <w:t>физических</w:t>
            </w:r>
            <w:r w:rsidRPr="001A2B94">
              <w:rPr>
                <w:spacing w:val="-4"/>
                <w:sz w:val="24"/>
              </w:rPr>
              <w:t xml:space="preserve"> </w:t>
            </w:r>
            <w:r w:rsidRPr="001A2B94">
              <w:rPr>
                <w:sz w:val="24"/>
              </w:rPr>
              <w:t>и</w:t>
            </w:r>
            <w:r w:rsidRPr="001A2B94">
              <w:rPr>
                <w:spacing w:val="-4"/>
                <w:sz w:val="24"/>
              </w:rPr>
              <w:t xml:space="preserve"> </w:t>
            </w:r>
            <w:r w:rsidRPr="001A2B94">
              <w:rPr>
                <w:spacing w:val="-2"/>
                <w:sz w:val="24"/>
              </w:rPr>
              <w:t>химических</w:t>
            </w:r>
          </w:p>
          <w:p w14:paraId="755130A9" w14:textId="77777777" w:rsidR="001A2B94" w:rsidRPr="001A2B94" w:rsidRDefault="001A2B94" w:rsidP="001A2B94">
            <w:pPr>
              <w:spacing w:line="261" w:lineRule="exact"/>
              <w:ind w:left="110"/>
              <w:rPr>
                <w:sz w:val="24"/>
              </w:rPr>
            </w:pPr>
            <w:r w:rsidRPr="001A2B94">
              <w:rPr>
                <w:sz w:val="24"/>
              </w:rPr>
              <w:t>свойств</w:t>
            </w:r>
            <w:r w:rsidRPr="001A2B94">
              <w:rPr>
                <w:spacing w:val="-8"/>
                <w:sz w:val="24"/>
              </w:rPr>
              <w:t xml:space="preserve"> </w:t>
            </w:r>
            <w:r w:rsidRPr="001A2B94">
              <w:rPr>
                <w:sz w:val="24"/>
              </w:rPr>
              <w:t>автомобильных</w:t>
            </w:r>
            <w:r w:rsidRPr="001A2B94">
              <w:rPr>
                <w:spacing w:val="-4"/>
                <w:sz w:val="24"/>
              </w:rPr>
              <w:t xml:space="preserve"> </w:t>
            </w:r>
            <w:r w:rsidRPr="001A2B94">
              <w:rPr>
                <w:sz w:val="24"/>
              </w:rPr>
              <w:t>масел</w:t>
            </w:r>
            <w:r w:rsidRPr="001A2B94">
              <w:rPr>
                <w:spacing w:val="-4"/>
                <w:sz w:val="24"/>
              </w:rPr>
              <w:t xml:space="preserve"> </w:t>
            </w:r>
            <w:r w:rsidRPr="001A2B94">
              <w:rPr>
                <w:sz w:val="24"/>
              </w:rPr>
              <w:t>и</w:t>
            </w:r>
            <w:r w:rsidRPr="001A2B94">
              <w:rPr>
                <w:spacing w:val="-4"/>
                <w:sz w:val="24"/>
              </w:rPr>
              <w:t xml:space="preserve"> </w:t>
            </w:r>
            <w:r w:rsidRPr="001A2B94">
              <w:rPr>
                <w:sz w:val="24"/>
              </w:rPr>
              <w:t>пластичных</w:t>
            </w:r>
            <w:r w:rsidRPr="001A2B94">
              <w:rPr>
                <w:spacing w:val="-2"/>
                <w:sz w:val="24"/>
              </w:rPr>
              <w:t xml:space="preserve"> смазок»</w:t>
            </w:r>
          </w:p>
        </w:tc>
        <w:tc>
          <w:tcPr>
            <w:tcW w:w="2456" w:type="dxa"/>
            <w:tcBorders>
              <w:top w:val="single" w:sz="4" w:space="0" w:color="000000"/>
              <w:left w:val="single" w:sz="4" w:space="0" w:color="000000"/>
              <w:bottom w:val="single" w:sz="4" w:space="0" w:color="000000"/>
              <w:right w:val="single" w:sz="4" w:space="0" w:color="000000"/>
            </w:tcBorders>
            <w:hideMark/>
          </w:tcPr>
          <w:p w14:paraId="46C4B30A" w14:textId="77777777" w:rsidR="001A2B94" w:rsidRPr="001A2B94" w:rsidRDefault="001A2B94" w:rsidP="001A2B94">
            <w:pPr>
              <w:spacing w:line="270"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31552FD" w14:textId="77777777" w:rsidR="001A2B94" w:rsidRPr="001A2B94" w:rsidRDefault="001A2B94" w:rsidP="001A2B94">
            <w:pPr>
              <w:rPr>
                <w:sz w:val="24"/>
                <w:lang w:val="en-US"/>
              </w:rPr>
            </w:pPr>
          </w:p>
        </w:tc>
      </w:tr>
      <w:tr w:rsidR="001A2B94" w:rsidRPr="001A2B94" w14:paraId="4C1B9640" w14:textId="77777777" w:rsidTr="001A2B94">
        <w:trPr>
          <w:trHeight w:val="630"/>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79B2C8F"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7095877" w14:textId="77777777" w:rsidR="001A2B94" w:rsidRPr="001A2B94" w:rsidRDefault="001A2B94" w:rsidP="001A2B94">
            <w:pPr>
              <w:spacing w:before="32"/>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7"/>
                <w:sz w:val="24"/>
              </w:rPr>
              <w:t xml:space="preserve"> </w:t>
            </w:r>
            <w:r w:rsidRPr="001A2B94">
              <w:rPr>
                <w:sz w:val="24"/>
              </w:rPr>
              <w:t>№</w:t>
            </w:r>
            <w:r w:rsidRPr="001A2B94">
              <w:rPr>
                <w:spacing w:val="-7"/>
                <w:sz w:val="24"/>
              </w:rPr>
              <w:t xml:space="preserve"> </w:t>
            </w:r>
            <w:r w:rsidRPr="001A2B94">
              <w:rPr>
                <w:sz w:val="24"/>
              </w:rPr>
              <w:t>20</w:t>
            </w:r>
            <w:r w:rsidRPr="001A2B94">
              <w:rPr>
                <w:spacing w:val="-2"/>
                <w:sz w:val="24"/>
              </w:rPr>
              <w:t xml:space="preserve"> </w:t>
            </w:r>
            <w:r w:rsidRPr="001A2B94">
              <w:rPr>
                <w:sz w:val="24"/>
              </w:rPr>
              <w:t>«Изучение</w:t>
            </w:r>
            <w:r w:rsidRPr="001A2B94">
              <w:rPr>
                <w:spacing w:val="-7"/>
                <w:sz w:val="24"/>
              </w:rPr>
              <w:t xml:space="preserve"> </w:t>
            </w:r>
            <w:r w:rsidRPr="001A2B94">
              <w:rPr>
                <w:sz w:val="24"/>
              </w:rPr>
              <w:t>физических</w:t>
            </w:r>
            <w:r w:rsidRPr="001A2B94">
              <w:rPr>
                <w:spacing w:val="-7"/>
                <w:sz w:val="24"/>
              </w:rPr>
              <w:t xml:space="preserve"> </w:t>
            </w:r>
            <w:r w:rsidRPr="001A2B94">
              <w:rPr>
                <w:sz w:val="24"/>
              </w:rPr>
              <w:t>и</w:t>
            </w:r>
            <w:r w:rsidRPr="001A2B94">
              <w:rPr>
                <w:spacing w:val="-8"/>
                <w:sz w:val="24"/>
              </w:rPr>
              <w:t xml:space="preserve"> </w:t>
            </w:r>
            <w:r w:rsidRPr="001A2B94">
              <w:rPr>
                <w:sz w:val="24"/>
              </w:rPr>
              <w:t>химических свойств</w:t>
            </w:r>
            <w:r w:rsidRPr="001A2B94">
              <w:rPr>
                <w:spacing w:val="-7"/>
                <w:sz w:val="24"/>
              </w:rPr>
              <w:t xml:space="preserve"> </w:t>
            </w:r>
            <w:r w:rsidRPr="001A2B94">
              <w:rPr>
                <w:sz w:val="24"/>
              </w:rPr>
              <w:t>охлаждающих,</w:t>
            </w:r>
            <w:r w:rsidRPr="001A2B94">
              <w:rPr>
                <w:spacing w:val="-6"/>
                <w:sz w:val="24"/>
              </w:rPr>
              <w:t xml:space="preserve"> </w:t>
            </w:r>
            <w:r w:rsidRPr="001A2B94">
              <w:rPr>
                <w:sz w:val="24"/>
              </w:rPr>
              <w:t>тормозных</w:t>
            </w:r>
            <w:r w:rsidRPr="001A2B94">
              <w:rPr>
                <w:spacing w:val="-2"/>
                <w:sz w:val="24"/>
              </w:rPr>
              <w:t xml:space="preserve"> </w:t>
            </w:r>
            <w:r w:rsidRPr="001A2B94">
              <w:rPr>
                <w:sz w:val="24"/>
              </w:rPr>
              <w:t>и</w:t>
            </w:r>
            <w:r w:rsidRPr="001A2B94">
              <w:rPr>
                <w:spacing w:val="-4"/>
                <w:sz w:val="24"/>
              </w:rPr>
              <w:t xml:space="preserve"> </w:t>
            </w:r>
            <w:r w:rsidRPr="001A2B94">
              <w:rPr>
                <w:sz w:val="24"/>
              </w:rPr>
              <w:t>гидравлических</w:t>
            </w:r>
            <w:r w:rsidRPr="001A2B94">
              <w:rPr>
                <w:spacing w:val="-1"/>
                <w:sz w:val="24"/>
              </w:rPr>
              <w:t xml:space="preserve"> </w:t>
            </w:r>
            <w:r w:rsidRPr="001A2B94">
              <w:rPr>
                <w:spacing w:val="-2"/>
                <w:sz w:val="24"/>
              </w:rPr>
              <w:t>жидкостей»</w:t>
            </w:r>
          </w:p>
        </w:tc>
        <w:tc>
          <w:tcPr>
            <w:tcW w:w="2456" w:type="dxa"/>
            <w:tcBorders>
              <w:top w:val="single" w:sz="4" w:space="0" w:color="000000"/>
              <w:left w:val="single" w:sz="4" w:space="0" w:color="000000"/>
              <w:bottom w:val="single" w:sz="4" w:space="0" w:color="000000"/>
              <w:right w:val="single" w:sz="4" w:space="0" w:color="000000"/>
            </w:tcBorders>
            <w:hideMark/>
          </w:tcPr>
          <w:p w14:paraId="3C93CA5C" w14:textId="77777777" w:rsidR="001A2B94" w:rsidRPr="001A2B94" w:rsidRDefault="001A2B94" w:rsidP="001A2B94">
            <w:pPr>
              <w:spacing w:line="270"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CC71274" w14:textId="77777777" w:rsidR="001A2B94" w:rsidRPr="001A2B94" w:rsidRDefault="001A2B94" w:rsidP="001A2B94">
            <w:pPr>
              <w:rPr>
                <w:sz w:val="24"/>
                <w:lang w:val="en-US"/>
              </w:rPr>
            </w:pPr>
          </w:p>
        </w:tc>
      </w:tr>
      <w:tr w:rsidR="001A2B94" w:rsidRPr="001A2B94" w14:paraId="36510791" w14:textId="77777777" w:rsidTr="001A2B94">
        <w:trPr>
          <w:trHeight w:val="462"/>
        </w:trPr>
        <w:tc>
          <w:tcPr>
            <w:tcW w:w="9640" w:type="dxa"/>
            <w:gridSpan w:val="2"/>
            <w:tcBorders>
              <w:top w:val="single" w:sz="4" w:space="0" w:color="000000"/>
              <w:left w:val="single" w:sz="4" w:space="0" w:color="000000"/>
              <w:bottom w:val="single" w:sz="4" w:space="0" w:color="000000"/>
              <w:right w:val="single" w:sz="4" w:space="0" w:color="000000"/>
            </w:tcBorders>
            <w:hideMark/>
          </w:tcPr>
          <w:p w14:paraId="595FF23C" w14:textId="77777777" w:rsidR="001A2B94" w:rsidRPr="001A2B94" w:rsidRDefault="001A2B94" w:rsidP="001A2B94">
            <w:pPr>
              <w:spacing w:before="90"/>
              <w:ind w:left="107"/>
              <w:rPr>
                <w:b/>
                <w:sz w:val="24"/>
                <w:lang w:val="en-US"/>
              </w:rPr>
            </w:pPr>
            <w:proofErr w:type="spellStart"/>
            <w:r w:rsidRPr="001A2B94">
              <w:rPr>
                <w:b/>
                <w:sz w:val="24"/>
                <w:lang w:val="en-US"/>
              </w:rPr>
              <w:t>Промежуточная</w:t>
            </w:r>
            <w:proofErr w:type="spellEnd"/>
            <w:r w:rsidRPr="001A2B94">
              <w:rPr>
                <w:b/>
                <w:spacing w:val="-5"/>
                <w:sz w:val="24"/>
                <w:lang w:val="en-US"/>
              </w:rPr>
              <w:t xml:space="preserve"> </w:t>
            </w:r>
            <w:proofErr w:type="spellStart"/>
            <w:r w:rsidRPr="001A2B94">
              <w:rPr>
                <w:b/>
                <w:sz w:val="24"/>
                <w:lang w:val="en-US"/>
              </w:rPr>
              <w:t>аттестация</w:t>
            </w:r>
            <w:proofErr w:type="spellEnd"/>
            <w:r w:rsidRPr="001A2B94">
              <w:rPr>
                <w:b/>
                <w:spacing w:val="-4"/>
                <w:sz w:val="24"/>
                <w:lang w:val="en-US"/>
              </w:rPr>
              <w:t xml:space="preserve"> </w:t>
            </w:r>
            <w:r w:rsidRPr="001A2B94">
              <w:rPr>
                <w:b/>
                <w:sz w:val="24"/>
                <w:lang w:val="en-US"/>
              </w:rPr>
              <w:t>МДК</w:t>
            </w:r>
            <w:r w:rsidRPr="001A2B94">
              <w:rPr>
                <w:b/>
                <w:spacing w:val="-3"/>
                <w:sz w:val="24"/>
                <w:lang w:val="en-US"/>
              </w:rPr>
              <w:t xml:space="preserve"> </w:t>
            </w:r>
            <w:r w:rsidRPr="001A2B94">
              <w:rPr>
                <w:b/>
                <w:spacing w:val="-2"/>
                <w:sz w:val="24"/>
                <w:lang w:val="en-US"/>
              </w:rPr>
              <w:t>01.01</w:t>
            </w:r>
          </w:p>
        </w:tc>
        <w:tc>
          <w:tcPr>
            <w:tcW w:w="2456" w:type="dxa"/>
            <w:tcBorders>
              <w:top w:val="single" w:sz="4" w:space="0" w:color="000000"/>
              <w:left w:val="single" w:sz="4" w:space="0" w:color="000000"/>
              <w:bottom w:val="single" w:sz="4" w:space="0" w:color="000000"/>
              <w:right w:val="single" w:sz="4" w:space="0" w:color="000000"/>
            </w:tcBorders>
            <w:hideMark/>
          </w:tcPr>
          <w:p w14:paraId="50DCD198" w14:textId="77777777" w:rsidR="001A2B94" w:rsidRPr="001A2B94" w:rsidRDefault="001A2B94" w:rsidP="001A2B94">
            <w:pPr>
              <w:spacing w:line="273" w:lineRule="exact"/>
              <w:ind w:left="113" w:right="107"/>
              <w:jc w:val="center"/>
              <w:rPr>
                <w:b/>
                <w:sz w:val="24"/>
                <w:lang w:val="en-US"/>
              </w:rPr>
            </w:pPr>
            <w:r w:rsidRPr="001A2B94">
              <w:rPr>
                <w:b/>
                <w:spacing w:val="-10"/>
                <w:sz w:val="24"/>
                <w:lang w:val="en-US"/>
              </w:rPr>
              <w:t>6</w:t>
            </w:r>
          </w:p>
        </w:tc>
        <w:tc>
          <w:tcPr>
            <w:tcW w:w="2455" w:type="dxa"/>
            <w:tcBorders>
              <w:top w:val="single" w:sz="4" w:space="0" w:color="000000"/>
              <w:left w:val="single" w:sz="4" w:space="0" w:color="000000"/>
              <w:bottom w:val="single" w:sz="4" w:space="0" w:color="000000"/>
              <w:right w:val="single" w:sz="4" w:space="0" w:color="000000"/>
            </w:tcBorders>
          </w:tcPr>
          <w:p w14:paraId="4261A057" w14:textId="77777777" w:rsidR="001A2B94" w:rsidRPr="001A2B94" w:rsidRDefault="001A2B94" w:rsidP="001A2B94">
            <w:pPr>
              <w:rPr>
                <w:sz w:val="24"/>
                <w:lang w:val="en-US"/>
              </w:rPr>
            </w:pPr>
          </w:p>
        </w:tc>
      </w:tr>
      <w:tr w:rsidR="001A2B94" w:rsidRPr="001A2B94" w14:paraId="54A94210" w14:textId="77777777" w:rsidTr="001A2B94">
        <w:trPr>
          <w:trHeight w:val="600"/>
        </w:trPr>
        <w:tc>
          <w:tcPr>
            <w:tcW w:w="9640" w:type="dxa"/>
            <w:gridSpan w:val="2"/>
            <w:tcBorders>
              <w:top w:val="single" w:sz="4" w:space="0" w:color="000000"/>
              <w:left w:val="single" w:sz="4" w:space="0" w:color="000000"/>
              <w:bottom w:val="single" w:sz="4" w:space="0" w:color="000000"/>
              <w:right w:val="single" w:sz="4" w:space="0" w:color="000000"/>
            </w:tcBorders>
            <w:hideMark/>
          </w:tcPr>
          <w:p w14:paraId="5D9C16F9" w14:textId="77777777" w:rsidR="001A2B94" w:rsidRPr="001A2B94" w:rsidRDefault="001A2B94" w:rsidP="001A2B94">
            <w:pPr>
              <w:spacing w:line="300" w:lineRule="exact"/>
              <w:ind w:left="107"/>
              <w:rPr>
                <w:b/>
                <w:sz w:val="26"/>
              </w:rPr>
            </w:pPr>
            <w:r w:rsidRPr="001A2B94">
              <w:rPr>
                <w:b/>
                <w:sz w:val="26"/>
              </w:rPr>
              <w:t>МДК</w:t>
            </w:r>
            <w:r w:rsidRPr="001A2B94">
              <w:rPr>
                <w:b/>
                <w:spacing w:val="-6"/>
                <w:sz w:val="26"/>
              </w:rPr>
              <w:t xml:space="preserve"> </w:t>
            </w:r>
            <w:r w:rsidRPr="001A2B94">
              <w:rPr>
                <w:b/>
                <w:sz w:val="26"/>
              </w:rPr>
              <w:t>01.02.</w:t>
            </w:r>
            <w:r w:rsidRPr="001A2B94">
              <w:rPr>
                <w:b/>
                <w:spacing w:val="-6"/>
                <w:sz w:val="26"/>
              </w:rPr>
              <w:t xml:space="preserve"> </w:t>
            </w:r>
            <w:r w:rsidRPr="001A2B94">
              <w:rPr>
                <w:b/>
                <w:sz w:val="26"/>
              </w:rPr>
              <w:t>Технологические</w:t>
            </w:r>
            <w:r w:rsidRPr="001A2B94">
              <w:rPr>
                <w:b/>
                <w:spacing w:val="-7"/>
                <w:sz w:val="26"/>
              </w:rPr>
              <w:t xml:space="preserve"> </w:t>
            </w:r>
            <w:r w:rsidRPr="001A2B94">
              <w:rPr>
                <w:b/>
                <w:sz w:val="26"/>
              </w:rPr>
              <w:t>процессы</w:t>
            </w:r>
            <w:r w:rsidRPr="001A2B94">
              <w:rPr>
                <w:b/>
                <w:spacing w:val="-6"/>
                <w:sz w:val="26"/>
              </w:rPr>
              <w:t xml:space="preserve"> </w:t>
            </w:r>
            <w:r w:rsidRPr="001A2B94">
              <w:rPr>
                <w:b/>
                <w:sz w:val="26"/>
              </w:rPr>
              <w:t>технического</w:t>
            </w:r>
            <w:r w:rsidRPr="001A2B94">
              <w:rPr>
                <w:b/>
                <w:spacing w:val="-6"/>
                <w:sz w:val="26"/>
              </w:rPr>
              <w:t xml:space="preserve"> </w:t>
            </w:r>
            <w:r w:rsidRPr="001A2B94">
              <w:rPr>
                <w:b/>
                <w:sz w:val="26"/>
              </w:rPr>
              <w:t>обслуживания</w:t>
            </w:r>
            <w:r w:rsidRPr="001A2B94">
              <w:rPr>
                <w:b/>
                <w:spacing w:val="-8"/>
                <w:sz w:val="26"/>
              </w:rPr>
              <w:t xml:space="preserve"> </w:t>
            </w:r>
            <w:r w:rsidRPr="001A2B94">
              <w:rPr>
                <w:b/>
                <w:sz w:val="26"/>
              </w:rPr>
              <w:t>и</w:t>
            </w:r>
            <w:r w:rsidRPr="001A2B94">
              <w:rPr>
                <w:b/>
                <w:spacing w:val="-7"/>
                <w:sz w:val="26"/>
              </w:rPr>
              <w:t xml:space="preserve"> </w:t>
            </w:r>
            <w:r w:rsidRPr="001A2B94">
              <w:rPr>
                <w:b/>
                <w:sz w:val="26"/>
              </w:rPr>
              <w:t xml:space="preserve">ремонта </w:t>
            </w:r>
            <w:r w:rsidRPr="001A2B94">
              <w:rPr>
                <w:b/>
                <w:spacing w:val="-2"/>
                <w:sz w:val="26"/>
              </w:rPr>
              <w:t>автомобилей</w:t>
            </w:r>
          </w:p>
        </w:tc>
        <w:tc>
          <w:tcPr>
            <w:tcW w:w="2456" w:type="dxa"/>
            <w:tcBorders>
              <w:top w:val="single" w:sz="4" w:space="0" w:color="000000"/>
              <w:left w:val="single" w:sz="4" w:space="0" w:color="000000"/>
              <w:bottom w:val="single" w:sz="4" w:space="0" w:color="000000"/>
              <w:right w:val="single" w:sz="4" w:space="0" w:color="000000"/>
            </w:tcBorders>
            <w:hideMark/>
          </w:tcPr>
          <w:p w14:paraId="482A2B5E" w14:textId="77777777" w:rsidR="001A2B94" w:rsidRPr="001A2B94" w:rsidRDefault="001A2B94" w:rsidP="001A2B94">
            <w:pPr>
              <w:ind w:left="113" w:right="107"/>
              <w:jc w:val="center"/>
              <w:rPr>
                <w:b/>
                <w:sz w:val="26"/>
                <w:lang w:val="en-US"/>
              </w:rPr>
            </w:pPr>
            <w:r w:rsidRPr="001A2B94">
              <w:rPr>
                <w:b/>
                <w:spacing w:val="-5"/>
                <w:sz w:val="26"/>
                <w:lang w:val="en-US"/>
              </w:rPr>
              <w:t>130</w:t>
            </w:r>
          </w:p>
        </w:tc>
        <w:tc>
          <w:tcPr>
            <w:tcW w:w="2455" w:type="dxa"/>
            <w:tcBorders>
              <w:top w:val="single" w:sz="4" w:space="0" w:color="000000"/>
              <w:left w:val="single" w:sz="4" w:space="0" w:color="000000"/>
              <w:bottom w:val="single" w:sz="4" w:space="0" w:color="000000"/>
              <w:right w:val="single" w:sz="4" w:space="0" w:color="000000"/>
            </w:tcBorders>
          </w:tcPr>
          <w:p w14:paraId="14CE97FB" w14:textId="77777777" w:rsidR="001A2B94" w:rsidRPr="001A2B94" w:rsidRDefault="001A2B94" w:rsidP="001A2B94">
            <w:pPr>
              <w:rPr>
                <w:sz w:val="24"/>
                <w:lang w:val="en-US"/>
              </w:rPr>
            </w:pPr>
          </w:p>
        </w:tc>
      </w:tr>
      <w:tr w:rsidR="001A2B94" w:rsidRPr="001A2B94" w14:paraId="1118E148" w14:textId="77777777" w:rsidTr="001A2B94">
        <w:trPr>
          <w:trHeight w:val="275"/>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7C583D65" w14:textId="77777777" w:rsidR="001A2B94" w:rsidRPr="001A2B94" w:rsidRDefault="001A2B94" w:rsidP="001A2B94">
            <w:pPr>
              <w:spacing w:line="235" w:lineRule="auto"/>
              <w:ind w:left="107" w:right="239"/>
              <w:rPr>
                <w:sz w:val="24"/>
              </w:rPr>
            </w:pPr>
            <w:r w:rsidRPr="001A2B94">
              <w:rPr>
                <w:b/>
                <w:sz w:val="24"/>
              </w:rPr>
              <w:t xml:space="preserve">Тема 2.1 </w:t>
            </w:r>
            <w:r w:rsidRPr="001A2B94">
              <w:rPr>
                <w:sz w:val="24"/>
              </w:rPr>
              <w:t>Основы</w:t>
            </w:r>
            <w:r w:rsidRPr="001A2B94">
              <w:rPr>
                <w:spacing w:val="-15"/>
                <w:sz w:val="24"/>
              </w:rPr>
              <w:t xml:space="preserve"> </w:t>
            </w:r>
            <w:r w:rsidRPr="001A2B94">
              <w:rPr>
                <w:sz w:val="24"/>
              </w:rPr>
              <w:t>ТО</w:t>
            </w:r>
            <w:r w:rsidRPr="001A2B94">
              <w:rPr>
                <w:spacing w:val="-15"/>
                <w:sz w:val="24"/>
              </w:rPr>
              <w:t xml:space="preserve"> </w:t>
            </w:r>
            <w:r w:rsidRPr="001A2B94">
              <w:rPr>
                <w:sz w:val="24"/>
              </w:rPr>
              <w:t xml:space="preserve">и </w:t>
            </w:r>
            <w:r w:rsidRPr="001A2B94">
              <w:rPr>
                <w:spacing w:val="-2"/>
                <w:sz w:val="24"/>
              </w:rPr>
              <w:t>ремонта подвижного</w:t>
            </w:r>
          </w:p>
          <w:p w14:paraId="603846DF" w14:textId="77777777" w:rsidR="001A2B94" w:rsidRPr="001A2B94" w:rsidRDefault="001A2B94" w:rsidP="001A2B94">
            <w:pPr>
              <w:spacing w:before="3" w:line="264" w:lineRule="exact"/>
              <w:ind w:left="107"/>
              <w:rPr>
                <w:sz w:val="24"/>
                <w:lang w:val="en-US"/>
              </w:rPr>
            </w:pPr>
            <w:proofErr w:type="spellStart"/>
            <w:r w:rsidRPr="001A2B94">
              <w:rPr>
                <w:sz w:val="24"/>
                <w:lang w:val="en-US"/>
              </w:rPr>
              <w:t>состава</w:t>
            </w:r>
            <w:proofErr w:type="spellEnd"/>
            <w:r w:rsidRPr="001A2B94">
              <w:rPr>
                <w:spacing w:val="-4"/>
                <w:sz w:val="24"/>
                <w:lang w:val="en-US"/>
              </w:rPr>
              <w:t xml:space="preserve"> </w:t>
            </w:r>
            <w:r w:rsidRPr="001A2B94">
              <w:rPr>
                <w:spacing w:val="-5"/>
                <w:sz w:val="24"/>
                <w:lang w:val="en-US"/>
              </w:rPr>
              <w:t>АТ</w:t>
            </w:r>
          </w:p>
        </w:tc>
        <w:tc>
          <w:tcPr>
            <w:tcW w:w="7597" w:type="dxa"/>
            <w:tcBorders>
              <w:top w:val="single" w:sz="4" w:space="0" w:color="000000"/>
              <w:left w:val="single" w:sz="4" w:space="0" w:color="000000"/>
              <w:bottom w:val="single" w:sz="4" w:space="0" w:color="000000"/>
              <w:right w:val="single" w:sz="4" w:space="0" w:color="000000"/>
            </w:tcBorders>
            <w:hideMark/>
          </w:tcPr>
          <w:p w14:paraId="6A03CA87" w14:textId="77777777" w:rsidR="001A2B94" w:rsidRPr="001A2B94" w:rsidRDefault="001A2B94" w:rsidP="001A2B94">
            <w:pPr>
              <w:spacing w:line="256"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2E7D7E00" w14:textId="77777777" w:rsidR="001A2B94" w:rsidRPr="001A2B94" w:rsidRDefault="001A2B94" w:rsidP="001A2B94">
            <w:pPr>
              <w:spacing w:line="256" w:lineRule="exact"/>
              <w:ind w:left="113" w:right="107"/>
              <w:jc w:val="center"/>
              <w:rPr>
                <w:b/>
                <w:sz w:val="24"/>
                <w:lang w:val="en-US"/>
              </w:rPr>
            </w:pPr>
            <w:r w:rsidRPr="001A2B94">
              <w:rPr>
                <w:b/>
                <w:spacing w:val="-10"/>
                <w:sz w:val="24"/>
                <w:lang w:val="en-US"/>
              </w:rPr>
              <w:t>32</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1F57A17D" w14:textId="77777777" w:rsidR="001A2B94" w:rsidRPr="001A2B94" w:rsidRDefault="001A2B94" w:rsidP="001A2B94">
            <w:pPr>
              <w:spacing w:line="273" w:lineRule="exact"/>
              <w:ind w:left="107"/>
              <w:rPr>
                <w:b/>
                <w:sz w:val="24"/>
                <w:lang w:val="en-US"/>
              </w:rPr>
            </w:pPr>
            <w:r w:rsidRPr="001A2B94">
              <w:rPr>
                <w:b/>
                <w:sz w:val="24"/>
                <w:lang w:val="en-US"/>
              </w:rPr>
              <w:t xml:space="preserve">ОК </w:t>
            </w:r>
            <w:r w:rsidRPr="001A2B94">
              <w:rPr>
                <w:b/>
                <w:spacing w:val="-5"/>
                <w:sz w:val="24"/>
                <w:lang w:val="en-US"/>
              </w:rPr>
              <w:t>01,</w:t>
            </w:r>
          </w:p>
          <w:p w14:paraId="7FDB09EE" w14:textId="77777777" w:rsidR="001A2B94" w:rsidRPr="001A2B94" w:rsidRDefault="001A2B94" w:rsidP="001A2B94">
            <w:pPr>
              <w:ind w:left="107"/>
              <w:rPr>
                <w:b/>
                <w:sz w:val="24"/>
                <w:lang w:val="en-US"/>
              </w:rPr>
            </w:pPr>
            <w:r w:rsidRPr="001A2B94">
              <w:rPr>
                <w:b/>
                <w:sz w:val="24"/>
                <w:lang w:val="en-US"/>
              </w:rPr>
              <w:t xml:space="preserve">ОК </w:t>
            </w:r>
            <w:r w:rsidRPr="001A2B94">
              <w:rPr>
                <w:b/>
                <w:spacing w:val="-5"/>
                <w:sz w:val="24"/>
                <w:lang w:val="en-US"/>
              </w:rPr>
              <w:t>02</w:t>
            </w:r>
          </w:p>
        </w:tc>
      </w:tr>
      <w:tr w:rsidR="001A2B94" w:rsidRPr="001A2B94" w14:paraId="4C95B188" w14:textId="77777777" w:rsidTr="001A2B94">
        <w:trPr>
          <w:trHeight w:val="1094"/>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2873757"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862B037" w14:textId="77777777" w:rsidR="001A2B94" w:rsidRPr="001A2B94" w:rsidRDefault="001A2B94" w:rsidP="000015B5">
            <w:pPr>
              <w:numPr>
                <w:ilvl w:val="0"/>
                <w:numId w:val="82"/>
              </w:numPr>
              <w:tabs>
                <w:tab w:val="left" w:pos="290"/>
              </w:tabs>
              <w:spacing w:before="263"/>
              <w:ind w:hanging="180"/>
              <w:rPr>
                <w:sz w:val="24"/>
                <w:lang w:val="en-US"/>
              </w:rPr>
            </w:pPr>
            <w:proofErr w:type="spellStart"/>
            <w:r w:rsidRPr="001A2B94">
              <w:rPr>
                <w:sz w:val="24"/>
                <w:lang w:val="en-US"/>
              </w:rPr>
              <w:t>Надежность</w:t>
            </w:r>
            <w:proofErr w:type="spellEnd"/>
            <w:r w:rsidRPr="001A2B94">
              <w:rPr>
                <w:spacing w:val="-3"/>
                <w:sz w:val="24"/>
                <w:lang w:val="en-US"/>
              </w:rPr>
              <w:t xml:space="preserve"> </w:t>
            </w:r>
            <w:r w:rsidRPr="001A2B94">
              <w:rPr>
                <w:sz w:val="24"/>
                <w:lang w:val="en-US"/>
              </w:rPr>
              <w:t>и</w:t>
            </w:r>
            <w:r w:rsidRPr="001A2B94">
              <w:rPr>
                <w:spacing w:val="-3"/>
                <w:sz w:val="24"/>
                <w:lang w:val="en-US"/>
              </w:rPr>
              <w:t xml:space="preserve"> </w:t>
            </w:r>
            <w:proofErr w:type="spellStart"/>
            <w:r w:rsidRPr="001A2B94">
              <w:rPr>
                <w:sz w:val="24"/>
                <w:lang w:val="en-US"/>
              </w:rPr>
              <w:t>долговечность</w:t>
            </w:r>
            <w:proofErr w:type="spellEnd"/>
            <w:r w:rsidRPr="001A2B94">
              <w:rPr>
                <w:spacing w:val="-2"/>
                <w:sz w:val="24"/>
                <w:lang w:val="en-US"/>
              </w:rPr>
              <w:t xml:space="preserve"> </w:t>
            </w:r>
            <w:proofErr w:type="spellStart"/>
            <w:r w:rsidRPr="001A2B94">
              <w:rPr>
                <w:spacing w:val="-2"/>
                <w:sz w:val="24"/>
                <w:lang w:val="en-US"/>
              </w:rPr>
              <w:t>автомобиля</w:t>
            </w:r>
            <w:proofErr w:type="spellEnd"/>
            <w:r w:rsidRPr="001A2B94">
              <w:rPr>
                <w:spacing w:val="-2"/>
                <w:sz w:val="24"/>
                <w:lang w:val="en-US"/>
              </w:rPr>
              <w:t>.</w:t>
            </w:r>
          </w:p>
          <w:p w14:paraId="1D0EFCE2" w14:textId="77777777" w:rsidR="001A2B94" w:rsidRPr="001A2B94" w:rsidRDefault="001A2B94" w:rsidP="000015B5">
            <w:pPr>
              <w:numPr>
                <w:ilvl w:val="0"/>
                <w:numId w:val="82"/>
              </w:numPr>
              <w:tabs>
                <w:tab w:val="left" w:pos="290"/>
              </w:tabs>
              <w:ind w:hanging="180"/>
              <w:rPr>
                <w:sz w:val="24"/>
              </w:rPr>
            </w:pPr>
            <w:r w:rsidRPr="001A2B94">
              <w:rPr>
                <w:sz w:val="24"/>
              </w:rPr>
              <w:t>Система</w:t>
            </w:r>
            <w:r w:rsidRPr="001A2B94">
              <w:rPr>
                <w:spacing w:val="-3"/>
                <w:sz w:val="24"/>
              </w:rPr>
              <w:t xml:space="preserve"> </w:t>
            </w:r>
            <w:r w:rsidRPr="001A2B94">
              <w:rPr>
                <w:sz w:val="24"/>
              </w:rPr>
              <w:t>ТО</w:t>
            </w:r>
            <w:r w:rsidRPr="001A2B94">
              <w:rPr>
                <w:spacing w:val="-3"/>
                <w:sz w:val="24"/>
              </w:rPr>
              <w:t xml:space="preserve"> </w:t>
            </w:r>
            <w:r w:rsidRPr="001A2B94">
              <w:rPr>
                <w:sz w:val="24"/>
              </w:rPr>
              <w:t>и</w:t>
            </w:r>
            <w:r w:rsidRPr="001A2B94">
              <w:rPr>
                <w:spacing w:val="-2"/>
                <w:sz w:val="24"/>
              </w:rPr>
              <w:t xml:space="preserve"> </w:t>
            </w:r>
            <w:r w:rsidRPr="001A2B94">
              <w:rPr>
                <w:sz w:val="24"/>
              </w:rPr>
              <w:t>ремонта</w:t>
            </w:r>
            <w:r w:rsidRPr="001A2B94">
              <w:rPr>
                <w:spacing w:val="-2"/>
                <w:sz w:val="24"/>
              </w:rPr>
              <w:t xml:space="preserve"> </w:t>
            </w:r>
            <w:r w:rsidRPr="001A2B94">
              <w:rPr>
                <w:sz w:val="24"/>
              </w:rPr>
              <w:t>подвижного</w:t>
            </w:r>
            <w:r w:rsidRPr="001A2B94">
              <w:rPr>
                <w:spacing w:val="-2"/>
                <w:sz w:val="24"/>
              </w:rPr>
              <w:t xml:space="preserve"> состава.</w:t>
            </w:r>
          </w:p>
        </w:tc>
        <w:tc>
          <w:tcPr>
            <w:tcW w:w="2456" w:type="dxa"/>
            <w:tcBorders>
              <w:top w:val="single" w:sz="4" w:space="0" w:color="000000"/>
              <w:left w:val="single" w:sz="4" w:space="0" w:color="000000"/>
              <w:bottom w:val="single" w:sz="4" w:space="0" w:color="000000"/>
              <w:right w:val="single" w:sz="4" w:space="0" w:color="000000"/>
            </w:tcBorders>
            <w:hideMark/>
          </w:tcPr>
          <w:p w14:paraId="63083ED8"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32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4E5FCF04" w14:textId="77777777" w:rsidR="001A2B94" w:rsidRPr="001A2B94" w:rsidRDefault="001A2B94" w:rsidP="001A2B94">
            <w:pPr>
              <w:rPr>
                <w:b/>
                <w:sz w:val="24"/>
                <w:lang w:val="en-US"/>
              </w:rPr>
            </w:pPr>
          </w:p>
        </w:tc>
      </w:tr>
      <w:tr w:rsidR="001A2B94" w:rsidRPr="001A2B94" w14:paraId="74374905" w14:textId="77777777" w:rsidTr="001A2B94">
        <w:trPr>
          <w:trHeight w:val="275"/>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25C88985" w14:textId="77777777" w:rsidR="001A2B94" w:rsidRPr="001A2B94" w:rsidRDefault="001A2B94" w:rsidP="001A2B94">
            <w:pPr>
              <w:ind w:left="107" w:right="104"/>
              <w:rPr>
                <w:sz w:val="24"/>
              </w:rPr>
            </w:pPr>
            <w:r w:rsidRPr="001A2B94">
              <w:rPr>
                <w:b/>
                <w:sz w:val="24"/>
              </w:rPr>
              <w:t xml:space="preserve">Тема 2.2 </w:t>
            </w:r>
            <w:r w:rsidRPr="001A2B94">
              <w:rPr>
                <w:spacing w:val="-2"/>
                <w:sz w:val="24"/>
              </w:rPr>
              <w:t xml:space="preserve">Организация технологических </w:t>
            </w:r>
            <w:r w:rsidRPr="001A2B94">
              <w:rPr>
                <w:sz w:val="24"/>
              </w:rPr>
              <w:t xml:space="preserve">процессов в </w:t>
            </w:r>
            <w:proofErr w:type="spellStart"/>
            <w:r w:rsidRPr="001A2B94">
              <w:rPr>
                <w:spacing w:val="-2"/>
                <w:sz w:val="24"/>
              </w:rPr>
              <w:t>производственны</w:t>
            </w:r>
            <w:proofErr w:type="spellEnd"/>
            <w:r w:rsidRPr="001A2B94">
              <w:rPr>
                <w:spacing w:val="-2"/>
                <w:sz w:val="24"/>
              </w:rPr>
              <w:t xml:space="preserve"> </w:t>
            </w:r>
            <w:r w:rsidRPr="001A2B94">
              <w:rPr>
                <w:sz w:val="24"/>
              </w:rPr>
              <w:t>х</w:t>
            </w:r>
            <w:r w:rsidRPr="001A2B94">
              <w:rPr>
                <w:spacing w:val="2"/>
                <w:sz w:val="24"/>
              </w:rPr>
              <w:t xml:space="preserve"> </w:t>
            </w:r>
            <w:r w:rsidRPr="001A2B94">
              <w:rPr>
                <w:spacing w:val="-2"/>
                <w:sz w:val="24"/>
              </w:rPr>
              <w:t>подразделениях</w:t>
            </w:r>
          </w:p>
          <w:p w14:paraId="1950885D" w14:textId="77777777" w:rsidR="001A2B94" w:rsidRPr="001A2B94" w:rsidRDefault="001A2B94" w:rsidP="001A2B94">
            <w:pPr>
              <w:spacing w:line="260" w:lineRule="exact"/>
              <w:ind w:left="107"/>
              <w:rPr>
                <w:sz w:val="24"/>
                <w:lang w:val="en-US"/>
              </w:rPr>
            </w:pPr>
            <w:r w:rsidRPr="001A2B94">
              <w:rPr>
                <w:sz w:val="24"/>
                <w:lang w:val="en-US"/>
              </w:rPr>
              <w:t>АТП</w:t>
            </w:r>
            <w:r w:rsidRPr="001A2B94">
              <w:rPr>
                <w:spacing w:val="-2"/>
                <w:sz w:val="24"/>
                <w:lang w:val="en-US"/>
              </w:rPr>
              <w:t xml:space="preserve"> </w:t>
            </w:r>
            <w:r w:rsidRPr="001A2B94">
              <w:rPr>
                <w:sz w:val="24"/>
                <w:lang w:val="en-US"/>
              </w:rPr>
              <w:t xml:space="preserve">и </w:t>
            </w:r>
            <w:r w:rsidRPr="001A2B94">
              <w:rPr>
                <w:spacing w:val="-4"/>
                <w:sz w:val="24"/>
                <w:lang w:val="en-US"/>
              </w:rPr>
              <w:t>СТОА</w:t>
            </w:r>
          </w:p>
        </w:tc>
        <w:tc>
          <w:tcPr>
            <w:tcW w:w="7597" w:type="dxa"/>
            <w:tcBorders>
              <w:top w:val="single" w:sz="4" w:space="0" w:color="000000"/>
              <w:left w:val="single" w:sz="4" w:space="0" w:color="000000"/>
              <w:bottom w:val="single" w:sz="4" w:space="0" w:color="000000"/>
              <w:right w:val="single" w:sz="4" w:space="0" w:color="000000"/>
            </w:tcBorders>
            <w:hideMark/>
          </w:tcPr>
          <w:p w14:paraId="418C117B" w14:textId="77777777" w:rsidR="001A2B94" w:rsidRPr="001A2B94" w:rsidRDefault="001A2B94" w:rsidP="001A2B94">
            <w:pPr>
              <w:spacing w:line="256"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35877047"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10</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27EB3068" w14:textId="77777777" w:rsidR="001A2B94" w:rsidRPr="001A2B94" w:rsidRDefault="001A2B94" w:rsidP="001A2B94">
            <w:pPr>
              <w:spacing w:line="273" w:lineRule="exact"/>
              <w:ind w:left="107"/>
              <w:rPr>
                <w:b/>
                <w:sz w:val="24"/>
                <w:lang w:val="en-US"/>
              </w:rPr>
            </w:pPr>
            <w:r w:rsidRPr="001A2B94">
              <w:rPr>
                <w:b/>
                <w:sz w:val="24"/>
                <w:lang w:val="en-US"/>
              </w:rPr>
              <w:t xml:space="preserve">ОК </w:t>
            </w:r>
            <w:r w:rsidRPr="001A2B94">
              <w:rPr>
                <w:b/>
                <w:spacing w:val="-5"/>
                <w:sz w:val="24"/>
                <w:lang w:val="en-US"/>
              </w:rPr>
              <w:t>01,</w:t>
            </w:r>
          </w:p>
          <w:p w14:paraId="04ACCCBE" w14:textId="77777777" w:rsidR="001A2B94" w:rsidRPr="001A2B94" w:rsidRDefault="001A2B94" w:rsidP="001A2B94">
            <w:pPr>
              <w:ind w:left="107"/>
              <w:rPr>
                <w:b/>
                <w:sz w:val="24"/>
                <w:lang w:val="en-US"/>
              </w:rPr>
            </w:pPr>
            <w:r w:rsidRPr="001A2B94">
              <w:rPr>
                <w:b/>
                <w:sz w:val="24"/>
                <w:lang w:val="en-US"/>
              </w:rPr>
              <w:t xml:space="preserve">ОК </w:t>
            </w:r>
            <w:r w:rsidRPr="001A2B94">
              <w:rPr>
                <w:b/>
                <w:spacing w:val="-5"/>
                <w:sz w:val="24"/>
                <w:lang w:val="en-US"/>
              </w:rPr>
              <w:t>02</w:t>
            </w:r>
          </w:p>
        </w:tc>
      </w:tr>
      <w:tr w:rsidR="001A2B94" w:rsidRPr="001A2B94" w14:paraId="26E51B88" w14:textId="77777777" w:rsidTr="001A2B94">
        <w:trPr>
          <w:trHeight w:val="1646"/>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7F94745"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12FDEB0" w14:textId="77777777" w:rsidR="001A2B94" w:rsidRPr="001A2B94" w:rsidRDefault="001A2B94" w:rsidP="000015B5">
            <w:pPr>
              <w:numPr>
                <w:ilvl w:val="0"/>
                <w:numId w:val="83"/>
              </w:numPr>
              <w:tabs>
                <w:tab w:val="left" w:pos="290"/>
              </w:tabs>
              <w:spacing w:before="124"/>
              <w:ind w:right="878" w:firstLine="0"/>
              <w:rPr>
                <w:sz w:val="24"/>
              </w:rPr>
            </w:pPr>
            <w:r w:rsidRPr="001A2B94">
              <w:rPr>
                <w:sz w:val="24"/>
              </w:rPr>
              <w:t>Организация</w:t>
            </w:r>
            <w:r w:rsidRPr="001A2B94">
              <w:rPr>
                <w:spacing w:val="-5"/>
                <w:sz w:val="24"/>
              </w:rPr>
              <w:t xml:space="preserve"> </w:t>
            </w:r>
            <w:r w:rsidRPr="001A2B94">
              <w:rPr>
                <w:sz w:val="24"/>
              </w:rPr>
              <w:t>уборочных,</w:t>
            </w:r>
            <w:r w:rsidRPr="001A2B94">
              <w:rPr>
                <w:spacing w:val="-6"/>
                <w:sz w:val="24"/>
              </w:rPr>
              <w:t xml:space="preserve"> </w:t>
            </w:r>
            <w:r w:rsidRPr="001A2B94">
              <w:rPr>
                <w:sz w:val="24"/>
              </w:rPr>
              <w:t>моечных</w:t>
            </w:r>
            <w:r w:rsidRPr="001A2B94">
              <w:rPr>
                <w:spacing w:val="-7"/>
                <w:sz w:val="24"/>
              </w:rPr>
              <w:t xml:space="preserve"> </w:t>
            </w:r>
            <w:r w:rsidRPr="001A2B94">
              <w:rPr>
                <w:sz w:val="24"/>
              </w:rPr>
              <w:t>и</w:t>
            </w:r>
            <w:r w:rsidRPr="001A2B94">
              <w:rPr>
                <w:spacing w:val="-6"/>
                <w:sz w:val="24"/>
              </w:rPr>
              <w:t xml:space="preserve"> </w:t>
            </w:r>
            <w:r w:rsidRPr="001A2B94">
              <w:rPr>
                <w:sz w:val="24"/>
              </w:rPr>
              <w:t>очистных</w:t>
            </w:r>
            <w:r w:rsidRPr="001A2B94">
              <w:rPr>
                <w:spacing w:val="-5"/>
                <w:sz w:val="24"/>
              </w:rPr>
              <w:t xml:space="preserve"> </w:t>
            </w:r>
            <w:r w:rsidRPr="001A2B94">
              <w:rPr>
                <w:sz w:val="24"/>
              </w:rPr>
              <w:t>работ,</w:t>
            </w:r>
            <w:r w:rsidRPr="001A2B94">
              <w:rPr>
                <w:spacing w:val="-6"/>
                <w:sz w:val="24"/>
              </w:rPr>
              <w:t xml:space="preserve"> </w:t>
            </w:r>
            <w:r w:rsidRPr="001A2B94">
              <w:rPr>
                <w:sz w:val="24"/>
              </w:rPr>
              <w:t>работ</w:t>
            </w:r>
            <w:r w:rsidRPr="001A2B94">
              <w:rPr>
                <w:spacing w:val="-8"/>
                <w:sz w:val="24"/>
              </w:rPr>
              <w:t xml:space="preserve"> </w:t>
            </w:r>
            <w:r w:rsidRPr="001A2B94">
              <w:rPr>
                <w:sz w:val="24"/>
              </w:rPr>
              <w:t xml:space="preserve">по </w:t>
            </w:r>
            <w:proofErr w:type="spellStart"/>
            <w:r w:rsidRPr="001A2B94">
              <w:rPr>
                <w:spacing w:val="-2"/>
                <w:sz w:val="24"/>
              </w:rPr>
              <w:t>детейлингу</w:t>
            </w:r>
            <w:proofErr w:type="spellEnd"/>
          </w:p>
          <w:p w14:paraId="247EB764" w14:textId="77777777" w:rsidR="001A2B94" w:rsidRPr="001A2B94" w:rsidRDefault="001A2B94" w:rsidP="000015B5">
            <w:pPr>
              <w:numPr>
                <w:ilvl w:val="0"/>
                <w:numId w:val="83"/>
              </w:numPr>
              <w:tabs>
                <w:tab w:val="left" w:pos="290"/>
              </w:tabs>
              <w:ind w:right="1053" w:firstLine="0"/>
              <w:rPr>
                <w:sz w:val="24"/>
              </w:rPr>
            </w:pPr>
            <w:r w:rsidRPr="001A2B94">
              <w:rPr>
                <w:sz w:val="24"/>
              </w:rPr>
              <w:t>Организация</w:t>
            </w:r>
            <w:r w:rsidRPr="001A2B94">
              <w:rPr>
                <w:spacing w:val="-11"/>
                <w:sz w:val="24"/>
              </w:rPr>
              <w:t xml:space="preserve"> </w:t>
            </w:r>
            <w:r w:rsidRPr="001A2B94">
              <w:rPr>
                <w:sz w:val="24"/>
              </w:rPr>
              <w:t>диагностических</w:t>
            </w:r>
            <w:r w:rsidRPr="001A2B94">
              <w:rPr>
                <w:spacing w:val="-7"/>
                <w:sz w:val="24"/>
              </w:rPr>
              <w:t xml:space="preserve"> </w:t>
            </w:r>
            <w:r w:rsidRPr="001A2B94">
              <w:rPr>
                <w:sz w:val="24"/>
              </w:rPr>
              <w:t>работ</w:t>
            </w:r>
            <w:r w:rsidRPr="001A2B94">
              <w:rPr>
                <w:spacing w:val="-9"/>
                <w:sz w:val="24"/>
              </w:rPr>
              <w:t xml:space="preserve"> </w:t>
            </w:r>
            <w:r w:rsidRPr="001A2B94">
              <w:rPr>
                <w:sz w:val="24"/>
              </w:rPr>
              <w:t>на</w:t>
            </w:r>
            <w:r w:rsidRPr="001A2B94">
              <w:rPr>
                <w:spacing w:val="-8"/>
                <w:sz w:val="24"/>
              </w:rPr>
              <w:t xml:space="preserve"> </w:t>
            </w:r>
            <w:r w:rsidRPr="001A2B94">
              <w:rPr>
                <w:sz w:val="24"/>
              </w:rPr>
              <w:t>участке</w:t>
            </w:r>
            <w:r w:rsidRPr="001A2B94">
              <w:rPr>
                <w:spacing w:val="-9"/>
                <w:sz w:val="24"/>
              </w:rPr>
              <w:t xml:space="preserve"> </w:t>
            </w:r>
            <w:r w:rsidRPr="001A2B94">
              <w:rPr>
                <w:sz w:val="24"/>
              </w:rPr>
              <w:t xml:space="preserve">диагностики </w:t>
            </w:r>
            <w:proofErr w:type="gramStart"/>
            <w:r w:rsidRPr="001A2B94">
              <w:rPr>
                <w:sz w:val="24"/>
              </w:rPr>
              <w:t>3.Организация</w:t>
            </w:r>
            <w:proofErr w:type="gramEnd"/>
            <w:r w:rsidRPr="001A2B94">
              <w:rPr>
                <w:sz w:val="24"/>
              </w:rPr>
              <w:t xml:space="preserve"> работ в зоне ТО и ТР</w:t>
            </w:r>
          </w:p>
          <w:p w14:paraId="2C4E4CAD" w14:textId="77777777" w:rsidR="001A2B94" w:rsidRPr="001A2B94" w:rsidRDefault="001A2B94" w:rsidP="001A2B94">
            <w:pPr>
              <w:ind w:left="110"/>
              <w:rPr>
                <w:sz w:val="24"/>
              </w:rPr>
            </w:pPr>
            <w:r w:rsidRPr="001A2B94">
              <w:rPr>
                <w:sz w:val="24"/>
              </w:rPr>
              <w:t>4.Организация</w:t>
            </w:r>
            <w:r w:rsidRPr="001A2B94">
              <w:rPr>
                <w:spacing w:val="-5"/>
                <w:sz w:val="24"/>
              </w:rPr>
              <w:t xml:space="preserve"> </w:t>
            </w:r>
            <w:r w:rsidRPr="001A2B94">
              <w:rPr>
                <w:sz w:val="24"/>
              </w:rPr>
              <w:t>работ</w:t>
            </w:r>
            <w:r w:rsidRPr="001A2B94">
              <w:rPr>
                <w:spacing w:val="-3"/>
                <w:sz w:val="24"/>
              </w:rPr>
              <w:t xml:space="preserve"> </w:t>
            </w:r>
            <w:r w:rsidRPr="001A2B94">
              <w:rPr>
                <w:sz w:val="24"/>
              </w:rPr>
              <w:t>по</w:t>
            </w:r>
            <w:r w:rsidRPr="001A2B94">
              <w:rPr>
                <w:spacing w:val="-5"/>
                <w:sz w:val="24"/>
              </w:rPr>
              <w:t xml:space="preserve"> </w:t>
            </w:r>
            <w:r w:rsidRPr="001A2B94">
              <w:rPr>
                <w:sz w:val="24"/>
              </w:rPr>
              <w:t>ТО</w:t>
            </w:r>
            <w:r w:rsidRPr="001A2B94">
              <w:rPr>
                <w:spacing w:val="-3"/>
                <w:sz w:val="24"/>
              </w:rPr>
              <w:t xml:space="preserve"> </w:t>
            </w:r>
            <w:r w:rsidRPr="001A2B94">
              <w:rPr>
                <w:sz w:val="24"/>
              </w:rPr>
              <w:t>и</w:t>
            </w:r>
            <w:r w:rsidRPr="001A2B94">
              <w:rPr>
                <w:spacing w:val="-2"/>
                <w:sz w:val="24"/>
              </w:rPr>
              <w:t xml:space="preserve"> </w:t>
            </w:r>
            <w:r w:rsidRPr="001A2B94">
              <w:rPr>
                <w:sz w:val="24"/>
              </w:rPr>
              <w:t>ТР</w:t>
            </w:r>
            <w:r w:rsidRPr="001A2B94">
              <w:rPr>
                <w:spacing w:val="-2"/>
                <w:sz w:val="24"/>
              </w:rPr>
              <w:t xml:space="preserve"> </w:t>
            </w:r>
            <w:r w:rsidRPr="001A2B94">
              <w:rPr>
                <w:sz w:val="24"/>
              </w:rPr>
              <w:t>на</w:t>
            </w:r>
            <w:r w:rsidRPr="001A2B94">
              <w:rPr>
                <w:spacing w:val="-3"/>
                <w:sz w:val="24"/>
              </w:rPr>
              <w:t xml:space="preserve"> </w:t>
            </w:r>
            <w:r w:rsidRPr="001A2B94">
              <w:rPr>
                <w:sz w:val="24"/>
              </w:rPr>
              <w:t>производственных</w:t>
            </w:r>
            <w:r w:rsidRPr="001A2B94">
              <w:rPr>
                <w:spacing w:val="1"/>
                <w:sz w:val="24"/>
              </w:rPr>
              <w:t xml:space="preserve"> </w:t>
            </w:r>
            <w:r w:rsidRPr="001A2B94">
              <w:rPr>
                <w:spacing w:val="-2"/>
                <w:sz w:val="24"/>
              </w:rPr>
              <w:t>участках</w:t>
            </w:r>
          </w:p>
        </w:tc>
        <w:tc>
          <w:tcPr>
            <w:tcW w:w="2456" w:type="dxa"/>
            <w:tcBorders>
              <w:top w:val="single" w:sz="4" w:space="0" w:color="000000"/>
              <w:left w:val="single" w:sz="4" w:space="0" w:color="000000"/>
              <w:bottom w:val="single" w:sz="4" w:space="0" w:color="000000"/>
              <w:right w:val="single" w:sz="4" w:space="0" w:color="000000"/>
            </w:tcBorders>
            <w:hideMark/>
          </w:tcPr>
          <w:p w14:paraId="52E0438E" w14:textId="77777777" w:rsidR="001A2B94" w:rsidRPr="001A2B94" w:rsidRDefault="001A2B94" w:rsidP="001A2B94">
            <w:pPr>
              <w:spacing w:line="268" w:lineRule="exact"/>
              <w:ind w:left="113" w:right="107"/>
              <w:jc w:val="center"/>
              <w:rPr>
                <w:sz w:val="24"/>
                <w:lang w:val="en-US"/>
              </w:rPr>
            </w:pPr>
            <w:r w:rsidRPr="001A2B94">
              <w:rPr>
                <w:spacing w:val="-5"/>
                <w:sz w:val="24"/>
                <w:lang w:val="en-US"/>
              </w:rPr>
              <w:t>10</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08C7159" w14:textId="77777777" w:rsidR="001A2B94" w:rsidRPr="001A2B94" w:rsidRDefault="001A2B94" w:rsidP="001A2B94">
            <w:pPr>
              <w:rPr>
                <w:b/>
                <w:sz w:val="24"/>
                <w:lang w:val="en-US"/>
              </w:rPr>
            </w:pPr>
          </w:p>
        </w:tc>
      </w:tr>
      <w:tr w:rsidR="001A2B94" w:rsidRPr="001A2B94" w14:paraId="002D6FEE" w14:textId="77777777" w:rsidTr="001A2B94">
        <w:trPr>
          <w:trHeight w:val="275"/>
        </w:trPr>
        <w:tc>
          <w:tcPr>
            <w:tcW w:w="2043" w:type="dxa"/>
            <w:tcBorders>
              <w:top w:val="single" w:sz="4" w:space="0" w:color="000000"/>
              <w:left w:val="single" w:sz="4" w:space="0" w:color="000000"/>
              <w:bottom w:val="single" w:sz="4" w:space="0" w:color="000000"/>
              <w:right w:val="single" w:sz="4" w:space="0" w:color="000000"/>
            </w:tcBorders>
            <w:hideMark/>
          </w:tcPr>
          <w:p w14:paraId="3E5DECBA" w14:textId="77777777" w:rsidR="001A2B94" w:rsidRPr="001A2B94" w:rsidRDefault="001A2B94" w:rsidP="001A2B94">
            <w:pPr>
              <w:spacing w:line="256" w:lineRule="exact"/>
              <w:ind w:left="107"/>
              <w:rPr>
                <w:b/>
                <w:sz w:val="24"/>
                <w:lang w:val="en-US"/>
              </w:rPr>
            </w:pPr>
            <w:proofErr w:type="spellStart"/>
            <w:r w:rsidRPr="001A2B94">
              <w:rPr>
                <w:b/>
                <w:sz w:val="24"/>
                <w:lang w:val="en-US"/>
              </w:rPr>
              <w:t>Тема</w:t>
            </w:r>
            <w:proofErr w:type="spellEnd"/>
            <w:r w:rsidRPr="001A2B94">
              <w:rPr>
                <w:b/>
                <w:spacing w:val="-1"/>
                <w:sz w:val="24"/>
                <w:lang w:val="en-US"/>
              </w:rPr>
              <w:t xml:space="preserve"> </w:t>
            </w:r>
            <w:r w:rsidRPr="001A2B94">
              <w:rPr>
                <w:b/>
                <w:spacing w:val="-4"/>
                <w:sz w:val="24"/>
                <w:lang w:val="en-US"/>
              </w:rPr>
              <w:t>2.3.</w:t>
            </w:r>
          </w:p>
        </w:tc>
        <w:tc>
          <w:tcPr>
            <w:tcW w:w="7597" w:type="dxa"/>
            <w:tcBorders>
              <w:top w:val="single" w:sz="4" w:space="0" w:color="000000"/>
              <w:left w:val="single" w:sz="4" w:space="0" w:color="000000"/>
              <w:bottom w:val="single" w:sz="4" w:space="0" w:color="000000"/>
              <w:right w:val="single" w:sz="4" w:space="0" w:color="000000"/>
            </w:tcBorders>
            <w:hideMark/>
          </w:tcPr>
          <w:p w14:paraId="344F6304" w14:textId="77777777" w:rsidR="001A2B94" w:rsidRPr="001A2B94" w:rsidRDefault="001A2B94" w:rsidP="001A2B94">
            <w:pPr>
              <w:spacing w:line="256"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64965E87"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42</w:t>
            </w:r>
          </w:p>
        </w:tc>
        <w:tc>
          <w:tcPr>
            <w:tcW w:w="2455" w:type="dxa"/>
            <w:tcBorders>
              <w:top w:val="single" w:sz="4" w:space="0" w:color="000000"/>
              <w:left w:val="single" w:sz="4" w:space="0" w:color="000000"/>
              <w:bottom w:val="single" w:sz="4" w:space="0" w:color="000000"/>
              <w:right w:val="single" w:sz="4" w:space="0" w:color="000000"/>
            </w:tcBorders>
            <w:hideMark/>
          </w:tcPr>
          <w:p w14:paraId="77B54538" w14:textId="77777777" w:rsidR="001A2B94" w:rsidRPr="001A2B94" w:rsidRDefault="001A2B94" w:rsidP="001A2B94">
            <w:pPr>
              <w:spacing w:line="256" w:lineRule="exact"/>
              <w:ind w:left="107"/>
              <w:rPr>
                <w:b/>
                <w:sz w:val="24"/>
                <w:lang w:val="en-US"/>
              </w:rPr>
            </w:pPr>
            <w:r w:rsidRPr="001A2B94">
              <w:rPr>
                <w:b/>
                <w:sz w:val="24"/>
                <w:lang w:val="en-US"/>
              </w:rPr>
              <w:t xml:space="preserve">ОК </w:t>
            </w:r>
            <w:r w:rsidRPr="001A2B94">
              <w:rPr>
                <w:b/>
                <w:spacing w:val="-5"/>
                <w:sz w:val="24"/>
                <w:lang w:val="en-US"/>
              </w:rPr>
              <w:t>01,</w:t>
            </w:r>
          </w:p>
        </w:tc>
      </w:tr>
    </w:tbl>
    <w:p w14:paraId="6A2BB73A" w14:textId="77777777" w:rsidR="001A2B94" w:rsidRPr="001A2B94" w:rsidRDefault="001A2B94" w:rsidP="001A2B94">
      <w:pPr>
        <w:widowControl/>
        <w:autoSpaceDE/>
        <w:autoSpaceDN/>
        <w:rPr>
          <w:b/>
          <w:sz w:val="24"/>
        </w:rPr>
        <w:sectPr w:rsidR="001A2B94" w:rsidRPr="001A2B94" w:rsidSect="001A2B94">
          <w:type w:val="continuous"/>
          <w:pgSz w:w="16840" w:h="11910" w:orient="landscape"/>
          <w:pgMar w:top="1220" w:right="850" w:bottom="1200" w:left="1275" w:header="0" w:footer="1003" w:gutter="0"/>
          <w:cols w:space="720"/>
        </w:sectPr>
      </w:pPr>
    </w:p>
    <w:tbl>
      <w:tblPr>
        <w:tblStyle w:val="TableNormal8"/>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1A2B94" w:rsidRPr="001A2B94" w14:paraId="6FAEE63C" w14:textId="77777777" w:rsidTr="001A2B94">
        <w:trPr>
          <w:trHeight w:val="3137"/>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2A212E00" w14:textId="77777777" w:rsidR="001A2B94" w:rsidRPr="001A2B94" w:rsidRDefault="001A2B94" w:rsidP="001A2B94">
            <w:pPr>
              <w:ind w:left="107" w:right="162"/>
              <w:rPr>
                <w:sz w:val="24"/>
              </w:rPr>
            </w:pPr>
            <w:r w:rsidRPr="001A2B94">
              <w:rPr>
                <w:spacing w:val="-2"/>
                <w:sz w:val="24"/>
              </w:rPr>
              <w:lastRenderedPageBreak/>
              <w:t xml:space="preserve">Организация </w:t>
            </w:r>
            <w:r w:rsidRPr="001A2B94">
              <w:rPr>
                <w:sz w:val="24"/>
              </w:rPr>
              <w:t>производства</w:t>
            </w:r>
            <w:r w:rsidRPr="001A2B94">
              <w:rPr>
                <w:spacing w:val="-15"/>
                <w:sz w:val="24"/>
              </w:rPr>
              <w:t xml:space="preserve"> </w:t>
            </w:r>
            <w:r w:rsidRPr="001A2B94">
              <w:rPr>
                <w:sz w:val="24"/>
              </w:rPr>
              <w:t>ТО и ремонта автомобилей на АТП и СТОА</w:t>
            </w:r>
          </w:p>
        </w:tc>
        <w:tc>
          <w:tcPr>
            <w:tcW w:w="7597" w:type="dxa"/>
            <w:tcBorders>
              <w:top w:val="single" w:sz="4" w:space="0" w:color="000000"/>
              <w:left w:val="single" w:sz="4" w:space="0" w:color="000000"/>
              <w:bottom w:val="single" w:sz="4" w:space="0" w:color="000000"/>
              <w:right w:val="single" w:sz="4" w:space="0" w:color="000000"/>
            </w:tcBorders>
            <w:hideMark/>
          </w:tcPr>
          <w:p w14:paraId="55EE7683" w14:textId="77777777" w:rsidR="001A2B94" w:rsidRPr="001A2B94" w:rsidRDefault="001A2B94" w:rsidP="000015B5">
            <w:pPr>
              <w:numPr>
                <w:ilvl w:val="0"/>
                <w:numId w:val="84"/>
              </w:numPr>
              <w:tabs>
                <w:tab w:val="left" w:pos="290"/>
              </w:tabs>
              <w:spacing w:before="42"/>
              <w:ind w:hanging="180"/>
              <w:rPr>
                <w:sz w:val="24"/>
                <w:lang w:val="en-US"/>
              </w:rPr>
            </w:pPr>
            <w:proofErr w:type="spellStart"/>
            <w:r w:rsidRPr="001A2B94">
              <w:rPr>
                <w:sz w:val="24"/>
                <w:lang w:val="en-US"/>
              </w:rPr>
              <w:t>Структура</w:t>
            </w:r>
            <w:proofErr w:type="spellEnd"/>
            <w:r w:rsidRPr="001A2B94">
              <w:rPr>
                <w:spacing w:val="-3"/>
                <w:sz w:val="24"/>
                <w:lang w:val="en-US"/>
              </w:rPr>
              <w:t xml:space="preserve"> </w:t>
            </w:r>
            <w:r w:rsidRPr="001A2B94">
              <w:rPr>
                <w:sz w:val="24"/>
                <w:lang w:val="en-US"/>
              </w:rPr>
              <w:t>АТП</w:t>
            </w:r>
            <w:r w:rsidRPr="001A2B94">
              <w:rPr>
                <w:spacing w:val="-3"/>
                <w:sz w:val="24"/>
                <w:lang w:val="en-US"/>
              </w:rPr>
              <w:t xml:space="preserve"> </w:t>
            </w:r>
            <w:r w:rsidRPr="001A2B94">
              <w:rPr>
                <w:sz w:val="24"/>
                <w:lang w:val="en-US"/>
              </w:rPr>
              <w:t>и</w:t>
            </w:r>
            <w:r w:rsidRPr="001A2B94">
              <w:rPr>
                <w:spacing w:val="-1"/>
                <w:sz w:val="24"/>
                <w:lang w:val="en-US"/>
              </w:rPr>
              <w:t xml:space="preserve"> </w:t>
            </w:r>
            <w:r w:rsidRPr="001A2B94">
              <w:rPr>
                <w:spacing w:val="-4"/>
                <w:sz w:val="24"/>
                <w:lang w:val="en-US"/>
              </w:rPr>
              <w:t>СТОА</w:t>
            </w:r>
          </w:p>
          <w:p w14:paraId="3845687E" w14:textId="77777777" w:rsidR="001A2B94" w:rsidRPr="001A2B94" w:rsidRDefault="001A2B94" w:rsidP="000015B5">
            <w:pPr>
              <w:numPr>
                <w:ilvl w:val="0"/>
                <w:numId w:val="84"/>
              </w:numPr>
              <w:tabs>
                <w:tab w:val="left" w:pos="290"/>
              </w:tabs>
              <w:ind w:left="110" w:right="1740" w:firstLine="0"/>
              <w:rPr>
                <w:sz w:val="24"/>
                <w:lang w:val="en-US"/>
              </w:rPr>
            </w:pPr>
            <w:r w:rsidRPr="001A2B94">
              <w:rPr>
                <w:sz w:val="24"/>
              </w:rPr>
              <w:t>Организация ежедневного обслуживания на АТП. 3.Организация</w:t>
            </w:r>
            <w:r w:rsidRPr="001A2B94">
              <w:rPr>
                <w:spacing w:val="-7"/>
                <w:sz w:val="24"/>
              </w:rPr>
              <w:t xml:space="preserve"> </w:t>
            </w:r>
            <w:r w:rsidRPr="001A2B94">
              <w:rPr>
                <w:sz w:val="24"/>
              </w:rPr>
              <w:t>выпуска</w:t>
            </w:r>
            <w:r w:rsidRPr="001A2B94">
              <w:rPr>
                <w:spacing w:val="-6"/>
                <w:sz w:val="24"/>
              </w:rPr>
              <w:t xml:space="preserve"> </w:t>
            </w:r>
            <w:r w:rsidRPr="001A2B94">
              <w:rPr>
                <w:sz w:val="24"/>
              </w:rPr>
              <w:t>автомобилей</w:t>
            </w:r>
            <w:r w:rsidRPr="001A2B94">
              <w:rPr>
                <w:spacing w:val="-7"/>
                <w:sz w:val="24"/>
              </w:rPr>
              <w:t xml:space="preserve"> </w:t>
            </w:r>
            <w:r w:rsidRPr="001A2B94">
              <w:rPr>
                <w:sz w:val="24"/>
              </w:rPr>
              <w:t>из</w:t>
            </w:r>
            <w:r w:rsidRPr="001A2B94">
              <w:rPr>
                <w:spacing w:val="-7"/>
                <w:sz w:val="24"/>
              </w:rPr>
              <w:t xml:space="preserve"> </w:t>
            </w:r>
            <w:r w:rsidRPr="001A2B94">
              <w:rPr>
                <w:sz w:val="24"/>
              </w:rPr>
              <w:t>АТП</w:t>
            </w:r>
            <w:r w:rsidRPr="001A2B94">
              <w:rPr>
                <w:spacing w:val="-7"/>
                <w:sz w:val="24"/>
              </w:rPr>
              <w:t xml:space="preserve"> </w:t>
            </w:r>
            <w:r w:rsidRPr="001A2B94">
              <w:rPr>
                <w:sz w:val="24"/>
              </w:rPr>
              <w:t>на</w:t>
            </w:r>
            <w:r w:rsidRPr="001A2B94">
              <w:rPr>
                <w:spacing w:val="-7"/>
                <w:sz w:val="24"/>
              </w:rPr>
              <w:t xml:space="preserve"> </w:t>
            </w:r>
            <w:r w:rsidRPr="001A2B94">
              <w:rPr>
                <w:sz w:val="24"/>
              </w:rPr>
              <w:t xml:space="preserve">линию. </w:t>
            </w:r>
            <w:r w:rsidRPr="001A2B94">
              <w:rPr>
                <w:sz w:val="24"/>
                <w:lang w:val="en-US"/>
              </w:rPr>
              <w:t xml:space="preserve">4.Организация ТО </w:t>
            </w:r>
            <w:proofErr w:type="spellStart"/>
            <w:r w:rsidRPr="001A2B94">
              <w:rPr>
                <w:sz w:val="24"/>
                <w:lang w:val="en-US"/>
              </w:rPr>
              <w:t>на</w:t>
            </w:r>
            <w:proofErr w:type="spellEnd"/>
            <w:r w:rsidRPr="001A2B94">
              <w:rPr>
                <w:sz w:val="24"/>
                <w:lang w:val="en-US"/>
              </w:rPr>
              <w:t xml:space="preserve"> АТП и СТОА.</w:t>
            </w:r>
          </w:p>
          <w:p w14:paraId="59C668A3" w14:textId="77777777" w:rsidR="001A2B94" w:rsidRPr="001A2B94" w:rsidRDefault="001A2B94" w:rsidP="000015B5">
            <w:pPr>
              <w:numPr>
                <w:ilvl w:val="0"/>
                <w:numId w:val="85"/>
              </w:numPr>
              <w:tabs>
                <w:tab w:val="left" w:pos="290"/>
              </w:tabs>
              <w:ind w:left="290" w:hanging="180"/>
              <w:rPr>
                <w:sz w:val="24"/>
              </w:rPr>
            </w:pPr>
            <w:r w:rsidRPr="001A2B94">
              <w:rPr>
                <w:sz w:val="24"/>
              </w:rPr>
              <w:t>Организация</w:t>
            </w:r>
            <w:r w:rsidRPr="001A2B94">
              <w:rPr>
                <w:spacing w:val="-5"/>
                <w:sz w:val="24"/>
              </w:rPr>
              <w:t xml:space="preserve"> </w:t>
            </w:r>
            <w:r w:rsidRPr="001A2B94">
              <w:rPr>
                <w:sz w:val="24"/>
              </w:rPr>
              <w:t>ТР</w:t>
            </w:r>
            <w:r w:rsidRPr="001A2B94">
              <w:rPr>
                <w:spacing w:val="-2"/>
                <w:sz w:val="24"/>
              </w:rPr>
              <w:t xml:space="preserve"> </w:t>
            </w:r>
            <w:r w:rsidRPr="001A2B94">
              <w:rPr>
                <w:sz w:val="24"/>
              </w:rPr>
              <w:t>на</w:t>
            </w:r>
            <w:r w:rsidRPr="001A2B94">
              <w:rPr>
                <w:spacing w:val="-2"/>
                <w:sz w:val="24"/>
              </w:rPr>
              <w:t xml:space="preserve"> </w:t>
            </w:r>
            <w:r w:rsidRPr="001A2B94">
              <w:rPr>
                <w:sz w:val="24"/>
              </w:rPr>
              <w:t>АТП</w:t>
            </w:r>
            <w:r w:rsidRPr="001A2B94">
              <w:rPr>
                <w:spacing w:val="-3"/>
                <w:sz w:val="24"/>
              </w:rPr>
              <w:t xml:space="preserve"> </w:t>
            </w:r>
            <w:r w:rsidRPr="001A2B94">
              <w:rPr>
                <w:sz w:val="24"/>
              </w:rPr>
              <w:t>и</w:t>
            </w:r>
            <w:r w:rsidRPr="001A2B94">
              <w:rPr>
                <w:spacing w:val="-2"/>
                <w:sz w:val="24"/>
              </w:rPr>
              <w:t xml:space="preserve"> </w:t>
            </w:r>
            <w:r w:rsidRPr="001A2B94">
              <w:rPr>
                <w:spacing w:val="-4"/>
                <w:sz w:val="24"/>
              </w:rPr>
              <w:t>СТОА.</w:t>
            </w:r>
          </w:p>
          <w:p w14:paraId="2BA91E44" w14:textId="77777777" w:rsidR="001A2B94" w:rsidRPr="001A2B94" w:rsidRDefault="001A2B94" w:rsidP="000015B5">
            <w:pPr>
              <w:numPr>
                <w:ilvl w:val="0"/>
                <w:numId w:val="85"/>
              </w:numPr>
              <w:tabs>
                <w:tab w:val="left" w:pos="290"/>
              </w:tabs>
              <w:ind w:left="290" w:hanging="180"/>
              <w:rPr>
                <w:sz w:val="24"/>
                <w:lang w:val="en-US"/>
              </w:rPr>
            </w:pPr>
            <w:proofErr w:type="spellStart"/>
            <w:r w:rsidRPr="001A2B94">
              <w:rPr>
                <w:sz w:val="24"/>
                <w:lang w:val="en-US"/>
              </w:rPr>
              <w:t>Методы</w:t>
            </w:r>
            <w:proofErr w:type="spellEnd"/>
            <w:r w:rsidRPr="001A2B94">
              <w:rPr>
                <w:spacing w:val="-3"/>
                <w:sz w:val="24"/>
                <w:lang w:val="en-US"/>
              </w:rPr>
              <w:t xml:space="preserve"> </w:t>
            </w:r>
            <w:proofErr w:type="spellStart"/>
            <w:r w:rsidRPr="001A2B94">
              <w:rPr>
                <w:sz w:val="24"/>
                <w:lang w:val="en-US"/>
              </w:rPr>
              <w:t>организации</w:t>
            </w:r>
            <w:proofErr w:type="spellEnd"/>
            <w:r w:rsidRPr="001A2B94">
              <w:rPr>
                <w:spacing w:val="-4"/>
                <w:sz w:val="24"/>
                <w:lang w:val="en-US"/>
              </w:rPr>
              <w:t xml:space="preserve"> </w:t>
            </w:r>
            <w:proofErr w:type="spellStart"/>
            <w:r w:rsidRPr="001A2B94">
              <w:rPr>
                <w:sz w:val="24"/>
                <w:lang w:val="en-US"/>
              </w:rPr>
              <w:t>труда</w:t>
            </w:r>
            <w:proofErr w:type="spellEnd"/>
            <w:r w:rsidRPr="001A2B94">
              <w:rPr>
                <w:spacing w:val="-4"/>
                <w:sz w:val="24"/>
                <w:lang w:val="en-US"/>
              </w:rPr>
              <w:t xml:space="preserve"> </w:t>
            </w:r>
            <w:proofErr w:type="spellStart"/>
            <w:r w:rsidRPr="001A2B94">
              <w:rPr>
                <w:sz w:val="24"/>
                <w:lang w:val="en-US"/>
              </w:rPr>
              <w:t>ремонтных</w:t>
            </w:r>
            <w:proofErr w:type="spellEnd"/>
            <w:r w:rsidRPr="001A2B94">
              <w:rPr>
                <w:spacing w:val="-1"/>
                <w:sz w:val="24"/>
                <w:lang w:val="en-US"/>
              </w:rPr>
              <w:t xml:space="preserve"> </w:t>
            </w:r>
            <w:proofErr w:type="spellStart"/>
            <w:r w:rsidRPr="001A2B94">
              <w:rPr>
                <w:spacing w:val="-2"/>
                <w:sz w:val="24"/>
                <w:lang w:val="en-US"/>
              </w:rPr>
              <w:t>рабочих</w:t>
            </w:r>
            <w:proofErr w:type="spellEnd"/>
          </w:p>
          <w:p w14:paraId="11FAE382" w14:textId="77777777" w:rsidR="001A2B94" w:rsidRPr="001A2B94" w:rsidRDefault="001A2B94" w:rsidP="000015B5">
            <w:pPr>
              <w:numPr>
                <w:ilvl w:val="0"/>
                <w:numId w:val="85"/>
              </w:numPr>
              <w:tabs>
                <w:tab w:val="left" w:pos="290"/>
              </w:tabs>
              <w:ind w:left="290" w:hanging="180"/>
              <w:rPr>
                <w:sz w:val="24"/>
              </w:rPr>
            </w:pPr>
            <w:r w:rsidRPr="001A2B94">
              <w:rPr>
                <w:sz w:val="24"/>
              </w:rPr>
              <w:t>Методы</w:t>
            </w:r>
            <w:r w:rsidRPr="001A2B94">
              <w:rPr>
                <w:spacing w:val="-4"/>
                <w:sz w:val="24"/>
              </w:rPr>
              <w:t xml:space="preserve"> </w:t>
            </w:r>
            <w:r w:rsidRPr="001A2B94">
              <w:rPr>
                <w:sz w:val="24"/>
              </w:rPr>
              <w:t>организации</w:t>
            </w:r>
            <w:r w:rsidRPr="001A2B94">
              <w:rPr>
                <w:spacing w:val="-5"/>
                <w:sz w:val="24"/>
              </w:rPr>
              <w:t xml:space="preserve"> </w:t>
            </w:r>
            <w:r w:rsidRPr="001A2B94">
              <w:rPr>
                <w:sz w:val="24"/>
              </w:rPr>
              <w:t>технологического</w:t>
            </w:r>
            <w:r w:rsidRPr="001A2B94">
              <w:rPr>
                <w:spacing w:val="-3"/>
                <w:sz w:val="24"/>
              </w:rPr>
              <w:t xml:space="preserve"> </w:t>
            </w:r>
            <w:r w:rsidRPr="001A2B94">
              <w:rPr>
                <w:sz w:val="24"/>
              </w:rPr>
              <w:t>процесса</w:t>
            </w:r>
            <w:r w:rsidRPr="001A2B94">
              <w:rPr>
                <w:spacing w:val="-5"/>
                <w:sz w:val="24"/>
              </w:rPr>
              <w:t xml:space="preserve"> </w:t>
            </w:r>
            <w:r w:rsidRPr="001A2B94">
              <w:rPr>
                <w:sz w:val="24"/>
              </w:rPr>
              <w:t>ТО</w:t>
            </w:r>
            <w:r w:rsidRPr="001A2B94">
              <w:rPr>
                <w:spacing w:val="-1"/>
                <w:sz w:val="24"/>
              </w:rPr>
              <w:t xml:space="preserve"> </w:t>
            </w:r>
            <w:r w:rsidRPr="001A2B94">
              <w:rPr>
                <w:sz w:val="24"/>
              </w:rPr>
              <w:t>и</w:t>
            </w:r>
            <w:r w:rsidRPr="001A2B94">
              <w:rPr>
                <w:spacing w:val="-3"/>
                <w:sz w:val="24"/>
              </w:rPr>
              <w:t xml:space="preserve"> </w:t>
            </w:r>
            <w:r w:rsidRPr="001A2B94">
              <w:rPr>
                <w:spacing w:val="-5"/>
                <w:sz w:val="24"/>
              </w:rPr>
              <w:t>ТР.</w:t>
            </w:r>
          </w:p>
          <w:p w14:paraId="60F6ACAB" w14:textId="77777777" w:rsidR="001A2B94" w:rsidRPr="001A2B94" w:rsidRDefault="001A2B94" w:rsidP="000015B5">
            <w:pPr>
              <w:numPr>
                <w:ilvl w:val="0"/>
                <w:numId w:val="85"/>
              </w:numPr>
              <w:tabs>
                <w:tab w:val="left" w:pos="288"/>
              </w:tabs>
              <w:ind w:left="110" w:right="1236" w:firstLine="0"/>
              <w:rPr>
                <w:sz w:val="24"/>
              </w:rPr>
            </w:pPr>
            <w:r w:rsidRPr="001A2B94">
              <w:rPr>
                <w:sz w:val="24"/>
              </w:rPr>
              <w:t>Расчет</w:t>
            </w:r>
            <w:r w:rsidRPr="001A2B94">
              <w:rPr>
                <w:spacing w:val="-8"/>
                <w:sz w:val="24"/>
              </w:rPr>
              <w:t xml:space="preserve"> </w:t>
            </w:r>
            <w:r w:rsidRPr="001A2B94">
              <w:rPr>
                <w:sz w:val="24"/>
              </w:rPr>
              <w:t>количества</w:t>
            </w:r>
            <w:r w:rsidRPr="001A2B94">
              <w:rPr>
                <w:spacing w:val="-9"/>
                <w:sz w:val="24"/>
              </w:rPr>
              <w:t xml:space="preserve"> </w:t>
            </w:r>
            <w:r w:rsidRPr="001A2B94">
              <w:rPr>
                <w:sz w:val="24"/>
              </w:rPr>
              <w:t>рабочего</w:t>
            </w:r>
            <w:r w:rsidRPr="001A2B94">
              <w:rPr>
                <w:spacing w:val="-8"/>
                <w:sz w:val="24"/>
              </w:rPr>
              <w:t xml:space="preserve"> </w:t>
            </w:r>
            <w:r w:rsidRPr="001A2B94">
              <w:rPr>
                <w:sz w:val="24"/>
              </w:rPr>
              <w:t>и</w:t>
            </w:r>
            <w:r w:rsidRPr="001A2B94">
              <w:rPr>
                <w:spacing w:val="-8"/>
                <w:sz w:val="24"/>
              </w:rPr>
              <w:t xml:space="preserve"> </w:t>
            </w:r>
            <w:r w:rsidRPr="001A2B94">
              <w:rPr>
                <w:sz w:val="24"/>
              </w:rPr>
              <w:t>вспомогательного</w:t>
            </w:r>
            <w:r w:rsidRPr="001A2B94">
              <w:rPr>
                <w:spacing w:val="-8"/>
                <w:sz w:val="24"/>
              </w:rPr>
              <w:t xml:space="preserve"> </w:t>
            </w:r>
            <w:r w:rsidRPr="001A2B94">
              <w:rPr>
                <w:sz w:val="24"/>
              </w:rPr>
              <w:t xml:space="preserve">персонала </w:t>
            </w:r>
            <w:proofErr w:type="gramStart"/>
            <w:r w:rsidRPr="001A2B94">
              <w:rPr>
                <w:sz w:val="24"/>
              </w:rPr>
              <w:t>9.Организация</w:t>
            </w:r>
            <w:proofErr w:type="gramEnd"/>
            <w:r w:rsidRPr="001A2B94">
              <w:rPr>
                <w:sz w:val="24"/>
              </w:rPr>
              <w:t xml:space="preserve"> хранения подвижного состава на АТП 10.Планирование производственной программы СТОА 11.Планирование производственной программы АТП</w:t>
            </w:r>
          </w:p>
        </w:tc>
        <w:tc>
          <w:tcPr>
            <w:tcW w:w="2456" w:type="dxa"/>
            <w:tcBorders>
              <w:top w:val="single" w:sz="4" w:space="0" w:color="000000"/>
              <w:left w:val="single" w:sz="4" w:space="0" w:color="000000"/>
              <w:bottom w:val="single" w:sz="4" w:space="0" w:color="000000"/>
              <w:right w:val="single" w:sz="4" w:space="0" w:color="000000"/>
            </w:tcBorders>
            <w:hideMark/>
          </w:tcPr>
          <w:p w14:paraId="724B1008" w14:textId="77777777" w:rsidR="001A2B94" w:rsidRPr="001A2B94" w:rsidRDefault="001A2B94" w:rsidP="001A2B94">
            <w:pPr>
              <w:spacing w:line="268" w:lineRule="exact"/>
              <w:ind w:left="113" w:right="107"/>
              <w:jc w:val="center"/>
              <w:rPr>
                <w:sz w:val="24"/>
                <w:lang w:val="en-US"/>
              </w:rPr>
            </w:pPr>
            <w:r w:rsidRPr="001A2B94">
              <w:rPr>
                <w:spacing w:val="-5"/>
                <w:sz w:val="24"/>
                <w:lang w:val="en-US"/>
              </w:rPr>
              <w:t>22</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44B30309" w14:textId="77777777" w:rsidR="001A2B94" w:rsidRPr="001A2B94" w:rsidRDefault="001A2B94" w:rsidP="001A2B94">
            <w:pPr>
              <w:spacing w:line="273" w:lineRule="exact"/>
              <w:ind w:left="107"/>
              <w:rPr>
                <w:b/>
                <w:sz w:val="24"/>
              </w:rPr>
            </w:pPr>
            <w:r w:rsidRPr="001A2B94">
              <w:rPr>
                <w:b/>
                <w:sz w:val="24"/>
              </w:rPr>
              <w:t xml:space="preserve">ОК </w:t>
            </w:r>
            <w:r w:rsidRPr="001A2B94">
              <w:rPr>
                <w:b/>
                <w:spacing w:val="-5"/>
                <w:sz w:val="24"/>
              </w:rPr>
              <w:t>02,</w:t>
            </w:r>
          </w:p>
          <w:p w14:paraId="22883B20"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5F50FFB5" w14:textId="77777777" w:rsidR="001A2B94" w:rsidRPr="001A2B94" w:rsidRDefault="001A2B94" w:rsidP="001A2B94">
            <w:pPr>
              <w:ind w:left="107"/>
              <w:rPr>
                <w:b/>
                <w:sz w:val="24"/>
              </w:rPr>
            </w:pPr>
            <w:r w:rsidRPr="001A2B94">
              <w:rPr>
                <w:b/>
                <w:sz w:val="24"/>
              </w:rPr>
              <w:t xml:space="preserve">ОК </w:t>
            </w:r>
            <w:r w:rsidRPr="001A2B94">
              <w:rPr>
                <w:b/>
                <w:spacing w:val="-5"/>
                <w:sz w:val="24"/>
              </w:rPr>
              <w:t>09,</w:t>
            </w:r>
          </w:p>
          <w:p w14:paraId="416EAEBA" w14:textId="77777777" w:rsidR="001A2B94" w:rsidRPr="001A2B94" w:rsidRDefault="001A2B94" w:rsidP="001A2B94">
            <w:pPr>
              <w:ind w:left="107"/>
              <w:rPr>
                <w:b/>
                <w:sz w:val="24"/>
              </w:rPr>
            </w:pPr>
            <w:r w:rsidRPr="001A2B94">
              <w:rPr>
                <w:b/>
                <w:sz w:val="24"/>
              </w:rPr>
              <w:t xml:space="preserve">ПК </w:t>
            </w:r>
            <w:r w:rsidRPr="001A2B94">
              <w:rPr>
                <w:b/>
                <w:spacing w:val="-4"/>
                <w:sz w:val="24"/>
              </w:rPr>
              <w:t>1.1,</w:t>
            </w:r>
          </w:p>
          <w:p w14:paraId="4E31E598" w14:textId="77777777" w:rsidR="001A2B94" w:rsidRPr="001A2B94" w:rsidRDefault="001A2B94" w:rsidP="001A2B94">
            <w:pPr>
              <w:ind w:left="107"/>
              <w:rPr>
                <w:b/>
                <w:sz w:val="24"/>
              </w:rPr>
            </w:pPr>
            <w:r w:rsidRPr="001A2B94">
              <w:rPr>
                <w:b/>
                <w:sz w:val="24"/>
              </w:rPr>
              <w:t xml:space="preserve">ПК </w:t>
            </w:r>
            <w:r w:rsidRPr="001A2B94">
              <w:rPr>
                <w:b/>
                <w:spacing w:val="-4"/>
                <w:sz w:val="24"/>
              </w:rPr>
              <w:t>1.2,</w:t>
            </w:r>
          </w:p>
          <w:p w14:paraId="6B41D1C1"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1.3,</w:t>
            </w:r>
          </w:p>
          <w:p w14:paraId="5718DBA3"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5"/>
                <w:sz w:val="24"/>
                <w:lang w:val="en-US"/>
              </w:rPr>
              <w:t>1.4</w:t>
            </w:r>
          </w:p>
        </w:tc>
      </w:tr>
      <w:tr w:rsidR="001A2B94" w:rsidRPr="001A2B94" w14:paraId="4FCF7C3D" w14:textId="77777777" w:rsidTr="001A2B94">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3C38CD3"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FFE4C67" w14:textId="77777777" w:rsidR="001A2B94" w:rsidRPr="001A2B94" w:rsidRDefault="001A2B94" w:rsidP="001A2B94">
            <w:pPr>
              <w:spacing w:line="256" w:lineRule="exact"/>
              <w:ind w:left="110"/>
              <w:rPr>
                <w:b/>
                <w:sz w:val="24"/>
              </w:rPr>
            </w:pPr>
            <w:r w:rsidRPr="001A2B94">
              <w:rPr>
                <w:b/>
                <w:sz w:val="24"/>
              </w:rPr>
              <w:t>В</w:t>
            </w:r>
            <w:r w:rsidRPr="001A2B94">
              <w:rPr>
                <w:b/>
                <w:spacing w:val="-4"/>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занятий</w:t>
            </w:r>
            <w:r w:rsidRPr="001A2B94">
              <w:rPr>
                <w:b/>
                <w:spacing w:val="-3"/>
                <w:sz w:val="24"/>
              </w:rPr>
              <w:t xml:space="preserve"> </w:t>
            </w:r>
            <w:r w:rsidRPr="001A2B94">
              <w:rPr>
                <w:b/>
                <w:sz w:val="24"/>
              </w:rPr>
              <w:t>и лабораторных</w:t>
            </w:r>
            <w:r w:rsidRPr="001A2B94">
              <w:rPr>
                <w:b/>
                <w:spacing w:val="-3"/>
                <w:sz w:val="24"/>
              </w:rPr>
              <w:t xml:space="preserve"> </w:t>
            </w:r>
            <w:r w:rsidRPr="001A2B94">
              <w:rPr>
                <w:b/>
                <w:spacing w:val="-2"/>
                <w:sz w:val="24"/>
              </w:rPr>
              <w:t>занятий</w:t>
            </w:r>
          </w:p>
        </w:tc>
        <w:tc>
          <w:tcPr>
            <w:tcW w:w="2456" w:type="dxa"/>
            <w:tcBorders>
              <w:top w:val="single" w:sz="4" w:space="0" w:color="000000"/>
              <w:left w:val="single" w:sz="4" w:space="0" w:color="000000"/>
              <w:bottom w:val="single" w:sz="4" w:space="0" w:color="000000"/>
              <w:right w:val="single" w:sz="4" w:space="0" w:color="000000"/>
            </w:tcBorders>
            <w:hideMark/>
          </w:tcPr>
          <w:p w14:paraId="79C5C569"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30</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3333D9D" w14:textId="77777777" w:rsidR="001A2B94" w:rsidRPr="001A2B94" w:rsidRDefault="001A2B94" w:rsidP="001A2B94">
            <w:pPr>
              <w:rPr>
                <w:b/>
                <w:sz w:val="24"/>
                <w:lang w:val="en-US"/>
              </w:rPr>
            </w:pPr>
          </w:p>
        </w:tc>
      </w:tr>
      <w:tr w:rsidR="001A2B94" w:rsidRPr="001A2B94" w14:paraId="37BCE303" w14:textId="77777777" w:rsidTr="001A2B94">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5DDFF95"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0A2E5A7" w14:textId="77777777" w:rsidR="001A2B94" w:rsidRPr="001A2B94" w:rsidRDefault="001A2B94" w:rsidP="001A2B94">
            <w:pPr>
              <w:spacing w:line="26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4"/>
                <w:sz w:val="24"/>
              </w:rPr>
              <w:t xml:space="preserve"> </w:t>
            </w:r>
            <w:r w:rsidRPr="001A2B94">
              <w:rPr>
                <w:sz w:val="24"/>
              </w:rPr>
              <w:t>21 «Составление</w:t>
            </w:r>
            <w:r w:rsidRPr="001A2B94">
              <w:rPr>
                <w:spacing w:val="-4"/>
                <w:sz w:val="24"/>
              </w:rPr>
              <w:t xml:space="preserve"> </w:t>
            </w:r>
            <w:r w:rsidRPr="001A2B94">
              <w:rPr>
                <w:sz w:val="24"/>
              </w:rPr>
              <w:t>графика</w:t>
            </w:r>
            <w:r w:rsidRPr="001A2B94">
              <w:rPr>
                <w:spacing w:val="-3"/>
                <w:sz w:val="24"/>
              </w:rPr>
              <w:t xml:space="preserve"> </w:t>
            </w:r>
            <w:r w:rsidRPr="001A2B94">
              <w:rPr>
                <w:sz w:val="24"/>
              </w:rPr>
              <w:t>прохождения</w:t>
            </w:r>
            <w:r w:rsidRPr="001A2B94">
              <w:rPr>
                <w:spacing w:val="-3"/>
                <w:sz w:val="24"/>
              </w:rPr>
              <w:t xml:space="preserve"> </w:t>
            </w:r>
            <w:r w:rsidRPr="001A2B94">
              <w:rPr>
                <w:spacing w:val="-5"/>
                <w:sz w:val="24"/>
              </w:rPr>
              <w:t>ТО</w:t>
            </w:r>
          </w:p>
          <w:p w14:paraId="5450E812" w14:textId="77777777" w:rsidR="001A2B94" w:rsidRPr="001A2B94" w:rsidRDefault="001A2B94" w:rsidP="001A2B94">
            <w:pPr>
              <w:spacing w:line="264" w:lineRule="exact"/>
              <w:ind w:left="110"/>
              <w:rPr>
                <w:sz w:val="24"/>
                <w:lang w:val="en-US"/>
              </w:rPr>
            </w:pPr>
            <w:proofErr w:type="spellStart"/>
            <w:r w:rsidRPr="001A2B94">
              <w:rPr>
                <w:spacing w:val="-2"/>
                <w:sz w:val="24"/>
                <w:lang w:val="en-US"/>
              </w:rPr>
              <w:t>автомобилей</w:t>
            </w:r>
            <w:proofErr w:type="spellEnd"/>
            <w:r w:rsidRPr="001A2B94">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3EE3E16A"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474B8868" w14:textId="77777777" w:rsidR="001A2B94" w:rsidRPr="001A2B94" w:rsidRDefault="001A2B94" w:rsidP="001A2B94">
            <w:pPr>
              <w:rPr>
                <w:b/>
                <w:sz w:val="24"/>
                <w:lang w:val="en-US"/>
              </w:rPr>
            </w:pPr>
          </w:p>
        </w:tc>
      </w:tr>
      <w:tr w:rsidR="001A2B94" w:rsidRPr="001A2B94" w14:paraId="5A625E40" w14:textId="77777777" w:rsidTr="001A2B94">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45DACC6"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8BA1B17" w14:textId="77777777" w:rsidR="001A2B94" w:rsidRPr="001A2B94" w:rsidRDefault="001A2B94" w:rsidP="001A2B94">
            <w:pPr>
              <w:spacing w:line="270"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3"/>
                <w:sz w:val="24"/>
              </w:rPr>
              <w:t xml:space="preserve"> </w:t>
            </w:r>
            <w:r w:rsidRPr="001A2B94">
              <w:rPr>
                <w:sz w:val="24"/>
              </w:rPr>
              <w:t>22</w:t>
            </w:r>
            <w:r w:rsidRPr="001A2B94">
              <w:rPr>
                <w:spacing w:val="1"/>
                <w:sz w:val="24"/>
              </w:rPr>
              <w:t xml:space="preserve"> </w:t>
            </w:r>
            <w:r w:rsidRPr="001A2B94">
              <w:rPr>
                <w:sz w:val="24"/>
              </w:rPr>
              <w:t>«Расчет</w:t>
            </w:r>
            <w:r w:rsidRPr="001A2B94">
              <w:rPr>
                <w:spacing w:val="-3"/>
                <w:sz w:val="24"/>
              </w:rPr>
              <w:t xml:space="preserve"> </w:t>
            </w:r>
            <w:r w:rsidRPr="001A2B94">
              <w:rPr>
                <w:sz w:val="24"/>
              </w:rPr>
              <w:t>количества</w:t>
            </w:r>
            <w:r w:rsidRPr="001A2B94">
              <w:rPr>
                <w:spacing w:val="-4"/>
                <w:sz w:val="24"/>
              </w:rPr>
              <w:t xml:space="preserve"> </w:t>
            </w:r>
            <w:r w:rsidRPr="001A2B94">
              <w:rPr>
                <w:sz w:val="24"/>
              </w:rPr>
              <w:t>рабочего</w:t>
            </w:r>
            <w:r w:rsidRPr="001A2B94">
              <w:rPr>
                <w:spacing w:val="-2"/>
                <w:sz w:val="24"/>
              </w:rPr>
              <w:t xml:space="preserve"> персонала</w:t>
            </w:r>
          </w:p>
          <w:p w14:paraId="16AE4887" w14:textId="77777777" w:rsidR="001A2B94" w:rsidRPr="001A2B94" w:rsidRDefault="001A2B94" w:rsidP="001A2B94">
            <w:pPr>
              <w:spacing w:line="261" w:lineRule="exact"/>
              <w:ind w:left="110"/>
              <w:rPr>
                <w:sz w:val="24"/>
                <w:lang w:val="en-US"/>
              </w:rPr>
            </w:pPr>
            <w:proofErr w:type="spellStart"/>
            <w:r w:rsidRPr="001A2B94">
              <w:rPr>
                <w:sz w:val="24"/>
                <w:lang w:val="en-US"/>
              </w:rPr>
              <w:t>подразделений</w:t>
            </w:r>
            <w:proofErr w:type="spellEnd"/>
            <w:r w:rsidRPr="001A2B94">
              <w:rPr>
                <w:spacing w:val="-5"/>
                <w:sz w:val="24"/>
                <w:lang w:val="en-US"/>
              </w:rPr>
              <w:t xml:space="preserve"> </w:t>
            </w:r>
            <w:r w:rsidRPr="001A2B94">
              <w:rPr>
                <w:spacing w:val="-4"/>
                <w:sz w:val="24"/>
                <w:lang w:val="en-US"/>
              </w:rPr>
              <w:t>СТОА»</w:t>
            </w:r>
          </w:p>
        </w:tc>
        <w:tc>
          <w:tcPr>
            <w:tcW w:w="2456" w:type="dxa"/>
            <w:tcBorders>
              <w:top w:val="single" w:sz="4" w:space="0" w:color="000000"/>
              <w:left w:val="single" w:sz="4" w:space="0" w:color="000000"/>
              <w:bottom w:val="single" w:sz="4" w:space="0" w:color="000000"/>
              <w:right w:val="single" w:sz="4" w:space="0" w:color="000000"/>
            </w:tcBorders>
            <w:hideMark/>
          </w:tcPr>
          <w:p w14:paraId="37213098" w14:textId="77777777" w:rsidR="001A2B94" w:rsidRPr="001A2B94" w:rsidRDefault="001A2B94" w:rsidP="001A2B94">
            <w:pPr>
              <w:spacing w:line="270"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F5210FC" w14:textId="77777777" w:rsidR="001A2B94" w:rsidRPr="001A2B94" w:rsidRDefault="001A2B94" w:rsidP="001A2B94">
            <w:pPr>
              <w:rPr>
                <w:b/>
                <w:sz w:val="24"/>
                <w:lang w:val="en-US"/>
              </w:rPr>
            </w:pPr>
          </w:p>
        </w:tc>
      </w:tr>
      <w:tr w:rsidR="001A2B94" w:rsidRPr="001A2B94" w14:paraId="14876EE3" w14:textId="77777777" w:rsidTr="001A2B94">
        <w:trPr>
          <w:trHeight w:val="554"/>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AC69AC4"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02BF8B2" w14:textId="77777777" w:rsidR="001A2B94" w:rsidRPr="001A2B94" w:rsidRDefault="001A2B94" w:rsidP="001A2B94">
            <w:pPr>
              <w:spacing w:line="270"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3"/>
                <w:sz w:val="24"/>
              </w:rPr>
              <w:t xml:space="preserve"> </w:t>
            </w:r>
            <w:r w:rsidRPr="001A2B94">
              <w:rPr>
                <w:sz w:val="24"/>
              </w:rPr>
              <w:t>23</w:t>
            </w:r>
            <w:r w:rsidRPr="001A2B94">
              <w:rPr>
                <w:spacing w:val="1"/>
                <w:sz w:val="24"/>
              </w:rPr>
              <w:t xml:space="preserve"> </w:t>
            </w:r>
            <w:r w:rsidRPr="001A2B94">
              <w:rPr>
                <w:sz w:val="24"/>
              </w:rPr>
              <w:t>«Расчет</w:t>
            </w:r>
            <w:r w:rsidRPr="001A2B94">
              <w:rPr>
                <w:spacing w:val="-3"/>
                <w:sz w:val="24"/>
              </w:rPr>
              <w:t xml:space="preserve"> </w:t>
            </w:r>
            <w:r w:rsidRPr="001A2B94">
              <w:rPr>
                <w:sz w:val="24"/>
              </w:rPr>
              <w:t>количества</w:t>
            </w:r>
            <w:r w:rsidRPr="001A2B94">
              <w:rPr>
                <w:spacing w:val="-4"/>
                <w:sz w:val="24"/>
              </w:rPr>
              <w:t xml:space="preserve"> </w:t>
            </w:r>
            <w:r w:rsidRPr="001A2B94">
              <w:rPr>
                <w:sz w:val="24"/>
              </w:rPr>
              <w:t>рабочего</w:t>
            </w:r>
            <w:r w:rsidRPr="001A2B94">
              <w:rPr>
                <w:spacing w:val="1"/>
                <w:sz w:val="24"/>
              </w:rPr>
              <w:t xml:space="preserve"> </w:t>
            </w:r>
            <w:r w:rsidRPr="001A2B94">
              <w:rPr>
                <w:spacing w:val="-2"/>
                <w:sz w:val="24"/>
              </w:rPr>
              <w:t>персонала</w:t>
            </w:r>
          </w:p>
          <w:p w14:paraId="31F06D93" w14:textId="77777777" w:rsidR="001A2B94" w:rsidRPr="001A2B94" w:rsidRDefault="001A2B94" w:rsidP="001A2B94">
            <w:pPr>
              <w:spacing w:line="264" w:lineRule="exact"/>
              <w:ind w:left="110"/>
              <w:rPr>
                <w:sz w:val="24"/>
                <w:lang w:val="en-US"/>
              </w:rPr>
            </w:pPr>
            <w:proofErr w:type="spellStart"/>
            <w:r w:rsidRPr="001A2B94">
              <w:rPr>
                <w:sz w:val="24"/>
                <w:lang w:val="en-US"/>
              </w:rPr>
              <w:t>подразделений</w:t>
            </w:r>
            <w:proofErr w:type="spellEnd"/>
            <w:r w:rsidRPr="001A2B94">
              <w:rPr>
                <w:spacing w:val="-5"/>
                <w:sz w:val="24"/>
                <w:lang w:val="en-US"/>
              </w:rPr>
              <w:t xml:space="preserve"> </w:t>
            </w:r>
            <w:r w:rsidRPr="001A2B94">
              <w:rPr>
                <w:spacing w:val="-4"/>
                <w:sz w:val="24"/>
                <w:lang w:val="en-US"/>
              </w:rPr>
              <w:t>АТП»</w:t>
            </w:r>
          </w:p>
        </w:tc>
        <w:tc>
          <w:tcPr>
            <w:tcW w:w="2456" w:type="dxa"/>
            <w:tcBorders>
              <w:top w:val="single" w:sz="4" w:space="0" w:color="000000"/>
              <w:left w:val="single" w:sz="4" w:space="0" w:color="000000"/>
              <w:bottom w:val="single" w:sz="4" w:space="0" w:color="000000"/>
              <w:right w:val="single" w:sz="4" w:space="0" w:color="000000"/>
            </w:tcBorders>
            <w:hideMark/>
          </w:tcPr>
          <w:p w14:paraId="6FA880FC" w14:textId="77777777" w:rsidR="001A2B94" w:rsidRPr="001A2B94" w:rsidRDefault="001A2B94" w:rsidP="001A2B94">
            <w:pPr>
              <w:spacing w:line="270"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E6930F2" w14:textId="77777777" w:rsidR="001A2B94" w:rsidRPr="001A2B94" w:rsidRDefault="001A2B94" w:rsidP="001A2B94">
            <w:pPr>
              <w:rPr>
                <w:b/>
                <w:sz w:val="24"/>
                <w:lang w:val="en-US"/>
              </w:rPr>
            </w:pPr>
          </w:p>
        </w:tc>
      </w:tr>
      <w:tr w:rsidR="001A2B94" w:rsidRPr="001A2B94" w14:paraId="2C1C709C" w14:textId="77777777" w:rsidTr="001A2B94">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AB5AC12"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696EB75" w14:textId="77777777" w:rsidR="001A2B94" w:rsidRPr="001A2B94" w:rsidRDefault="001A2B94" w:rsidP="001A2B94">
            <w:pPr>
              <w:spacing w:line="268" w:lineRule="exact"/>
              <w:ind w:left="110"/>
              <w:rPr>
                <w:sz w:val="24"/>
              </w:rPr>
            </w:pPr>
            <w:r w:rsidRPr="001A2B94">
              <w:rPr>
                <w:sz w:val="24"/>
              </w:rPr>
              <w:t>Практическое</w:t>
            </w:r>
            <w:r w:rsidRPr="001A2B94">
              <w:rPr>
                <w:spacing w:val="-4"/>
                <w:sz w:val="24"/>
              </w:rPr>
              <w:t xml:space="preserve"> </w:t>
            </w:r>
            <w:r w:rsidRPr="001A2B94">
              <w:rPr>
                <w:sz w:val="24"/>
              </w:rPr>
              <w:t>занятие</w:t>
            </w:r>
            <w:r w:rsidRPr="001A2B94">
              <w:rPr>
                <w:spacing w:val="-4"/>
                <w:sz w:val="24"/>
              </w:rPr>
              <w:t xml:space="preserve"> </w:t>
            </w:r>
            <w:r w:rsidRPr="001A2B94">
              <w:rPr>
                <w:sz w:val="24"/>
              </w:rPr>
              <w:t>№</w:t>
            </w:r>
            <w:r w:rsidRPr="001A2B94">
              <w:rPr>
                <w:spacing w:val="-4"/>
                <w:sz w:val="24"/>
              </w:rPr>
              <w:t xml:space="preserve"> </w:t>
            </w:r>
            <w:r w:rsidRPr="001A2B94">
              <w:rPr>
                <w:sz w:val="24"/>
              </w:rPr>
              <w:t>24</w:t>
            </w:r>
            <w:r w:rsidRPr="001A2B94">
              <w:rPr>
                <w:spacing w:val="1"/>
                <w:sz w:val="24"/>
              </w:rPr>
              <w:t xml:space="preserve"> </w:t>
            </w:r>
            <w:r w:rsidRPr="001A2B94">
              <w:rPr>
                <w:sz w:val="24"/>
              </w:rPr>
              <w:t>«Расчет</w:t>
            </w:r>
            <w:r w:rsidRPr="001A2B94">
              <w:rPr>
                <w:spacing w:val="-2"/>
                <w:sz w:val="24"/>
              </w:rPr>
              <w:t xml:space="preserve"> </w:t>
            </w:r>
            <w:r w:rsidRPr="001A2B94">
              <w:rPr>
                <w:sz w:val="24"/>
              </w:rPr>
              <w:t>количества</w:t>
            </w:r>
            <w:r w:rsidRPr="001A2B94">
              <w:rPr>
                <w:spacing w:val="-4"/>
                <w:sz w:val="24"/>
              </w:rPr>
              <w:t xml:space="preserve"> </w:t>
            </w:r>
            <w:r w:rsidRPr="001A2B94">
              <w:rPr>
                <w:sz w:val="24"/>
              </w:rPr>
              <w:t>рабочих</w:t>
            </w:r>
            <w:r w:rsidRPr="001A2B94">
              <w:rPr>
                <w:spacing w:val="-1"/>
                <w:sz w:val="24"/>
              </w:rPr>
              <w:t xml:space="preserve"> </w:t>
            </w:r>
            <w:r w:rsidRPr="001A2B94">
              <w:rPr>
                <w:sz w:val="24"/>
              </w:rPr>
              <w:t>постов</w:t>
            </w:r>
            <w:r w:rsidRPr="001A2B94">
              <w:rPr>
                <w:spacing w:val="-3"/>
                <w:sz w:val="24"/>
              </w:rPr>
              <w:t xml:space="preserve"> </w:t>
            </w:r>
            <w:r w:rsidRPr="001A2B94">
              <w:rPr>
                <w:spacing w:val="-10"/>
                <w:sz w:val="24"/>
              </w:rPr>
              <w:t>в</w:t>
            </w:r>
          </w:p>
          <w:p w14:paraId="36D3B4D5" w14:textId="77777777" w:rsidR="001A2B94" w:rsidRPr="001A2B94" w:rsidRDefault="001A2B94" w:rsidP="001A2B94">
            <w:pPr>
              <w:spacing w:line="264" w:lineRule="exact"/>
              <w:ind w:left="110"/>
              <w:rPr>
                <w:sz w:val="24"/>
                <w:lang w:val="en-US"/>
              </w:rPr>
            </w:pPr>
            <w:proofErr w:type="spellStart"/>
            <w:r w:rsidRPr="001A2B94">
              <w:rPr>
                <w:sz w:val="24"/>
                <w:lang w:val="en-US"/>
              </w:rPr>
              <w:t>подразделениях</w:t>
            </w:r>
            <w:proofErr w:type="spellEnd"/>
            <w:r w:rsidRPr="001A2B94">
              <w:rPr>
                <w:spacing w:val="-1"/>
                <w:sz w:val="24"/>
                <w:lang w:val="en-US"/>
              </w:rPr>
              <w:t xml:space="preserve"> </w:t>
            </w:r>
            <w:r w:rsidRPr="001A2B94">
              <w:rPr>
                <w:sz w:val="24"/>
                <w:lang w:val="en-US"/>
              </w:rPr>
              <w:t>СТОА</w:t>
            </w:r>
            <w:r w:rsidRPr="001A2B94">
              <w:rPr>
                <w:spacing w:val="-6"/>
                <w:sz w:val="24"/>
                <w:lang w:val="en-US"/>
              </w:rPr>
              <w:t xml:space="preserve"> </w:t>
            </w:r>
            <w:r w:rsidRPr="001A2B94">
              <w:rPr>
                <w:sz w:val="24"/>
                <w:lang w:val="en-US"/>
              </w:rPr>
              <w:t>и</w:t>
            </w:r>
            <w:r w:rsidRPr="001A2B94">
              <w:rPr>
                <w:spacing w:val="-2"/>
                <w:sz w:val="24"/>
                <w:lang w:val="en-US"/>
              </w:rPr>
              <w:t xml:space="preserve"> </w:t>
            </w:r>
            <w:r w:rsidRPr="001A2B94">
              <w:rPr>
                <w:spacing w:val="-4"/>
                <w:sz w:val="24"/>
                <w:lang w:val="en-US"/>
              </w:rPr>
              <w:t>АТП»</w:t>
            </w:r>
          </w:p>
        </w:tc>
        <w:tc>
          <w:tcPr>
            <w:tcW w:w="2456" w:type="dxa"/>
            <w:tcBorders>
              <w:top w:val="single" w:sz="4" w:space="0" w:color="000000"/>
              <w:left w:val="single" w:sz="4" w:space="0" w:color="000000"/>
              <w:bottom w:val="single" w:sz="4" w:space="0" w:color="000000"/>
              <w:right w:val="single" w:sz="4" w:space="0" w:color="000000"/>
            </w:tcBorders>
            <w:hideMark/>
          </w:tcPr>
          <w:p w14:paraId="72CD143C"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408E3F3A" w14:textId="77777777" w:rsidR="001A2B94" w:rsidRPr="001A2B94" w:rsidRDefault="001A2B94" w:rsidP="001A2B94">
            <w:pPr>
              <w:rPr>
                <w:b/>
                <w:sz w:val="24"/>
                <w:lang w:val="en-US"/>
              </w:rPr>
            </w:pPr>
          </w:p>
        </w:tc>
      </w:tr>
      <w:tr w:rsidR="001A2B94" w:rsidRPr="001A2B94" w14:paraId="28DF1990" w14:textId="77777777" w:rsidTr="001A2B94">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A18D0A9"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509C1E2" w14:textId="77777777" w:rsidR="001A2B94" w:rsidRPr="001A2B94" w:rsidRDefault="001A2B94" w:rsidP="001A2B94">
            <w:pPr>
              <w:spacing w:line="268" w:lineRule="exact"/>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5"/>
                <w:sz w:val="24"/>
              </w:rPr>
              <w:t xml:space="preserve"> </w:t>
            </w:r>
            <w:r w:rsidRPr="001A2B94">
              <w:rPr>
                <w:sz w:val="24"/>
              </w:rPr>
              <w:t>№</w:t>
            </w:r>
            <w:r w:rsidRPr="001A2B94">
              <w:rPr>
                <w:spacing w:val="-4"/>
                <w:sz w:val="24"/>
              </w:rPr>
              <w:t xml:space="preserve"> </w:t>
            </w:r>
            <w:r w:rsidRPr="001A2B94">
              <w:rPr>
                <w:sz w:val="24"/>
              </w:rPr>
              <w:t>25 «Расчет</w:t>
            </w:r>
            <w:r w:rsidRPr="001A2B94">
              <w:rPr>
                <w:spacing w:val="-4"/>
                <w:sz w:val="24"/>
              </w:rPr>
              <w:t xml:space="preserve"> </w:t>
            </w:r>
            <w:r w:rsidRPr="001A2B94">
              <w:rPr>
                <w:sz w:val="24"/>
              </w:rPr>
              <w:t>производственной</w:t>
            </w:r>
            <w:r w:rsidRPr="001A2B94">
              <w:rPr>
                <w:spacing w:val="-3"/>
                <w:sz w:val="24"/>
              </w:rPr>
              <w:t xml:space="preserve"> </w:t>
            </w:r>
            <w:r w:rsidRPr="001A2B94">
              <w:rPr>
                <w:spacing w:val="-2"/>
                <w:sz w:val="24"/>
              </w:rPr>
              <w:t>программы</w:t>
            </w:r>
          </w:p>
          <w:p w14:paraId="625FB073" w14:textId="77777777" w:rsidR="001A2B94" w:rsidRPr="001A2B94" w:rsidRDefault="001A2B94" w:rsidP="001A2B94">
            <w:pPr>
              <w:spacing w:line="264" w:lineRule="exact"/>
              <w:ind w:left="110"/>
              <w:rPr>
                <w:sz w:val="24"/>
              </w:rPr>
            </w:pPr>
            <w:r w:rsidRPr="001A2B94">
              <w:rPr>
                <w:spacing w:val="-4"/>
                <w:sz w:val="24"/>
              </w:rPr>
              <w:t>АТП»</w:t>
            </w:r>
          </w:p>
        </w:tc>
        <w:tc>
          <w:tcPr>
            <w:tcW w:w="2456" w:type="dxa"/>
            <w:tcBorders>
              <w:top w:val="single" w:sz="4" w:space="0" w:color="000000"/>
              <w:left w:val="single" w:sz="4" w:space="0" w:color="000000"/>
              <w:bottom w:val="single" w:sz="4" w:space="0" w:color="000000"/>
              <w:right w:val="single" w:sz="4" w:space="0" w:color="000000"/>
            </w:tcBorders>
            <w:hideMark/>
          </w:tcPr>
          <w:p w14:paraId="0C011235"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0243A59" w14:textId="77777777" w:rsidR="001A2B94" w:rsidRPr="001A2B94" w:rsidRDefault="001A2B94" w:rsidP="001A2B94">
            <w:pPr>
              <w:rPr>
                <w:b/>
                <w:sz w:val="24"/>
                <w:lang w:val="en-US"/>
              </w:rPr>
            </w:pPr>
          </w:p>
        </w:tc>
      </w:tr>
      <w:tr w:rsidR="001A2B94" w:rsidRPr="001A2B94" w14:paraId="6DC3E31F" w14:textId="77777777" w:rsidTr="001A2B94">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1E469C1"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2B9CCAF" w14:textId="77777777" w:rsidR="001A2B94" w:rsidRPr="001A2B94" w:rsidRDefault="001A2B94" w:rsidP="001A2B94">
            <w:pPr>
              <w:spacing w:line="268" w:lineRule="exact"/>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5"/>
                <w:sz w:val="24"/>
              </w:rPr>
              <w:t xml:space="preserve"> </w:t>
            </w:r>
            <w:r w:rsidRPr="001A2B94">
              <w:rPr>
                <w:sz w:val="24"/>
              </w:rPr>
              <w:t>№</w:t>
            </w:r>
            <w:r w:rsidRPr="001A2B94">
              <w:rPr>
                <w:spacing w:val="-4"/>
                <w:sz w:val="24"/>
              </w:rPr>
              <w:t xml:space="preserve"> </w:t>
            </w:r>
            <w:r w:rsidRPr="001A2B94">
              <w:rPr>
                <w:sz w:val="24"/>
              </w:rPr>
              <w:t>26 «Расчет</w:t>
            </w:r>
            <w:r w:rsidRPr="001A2B94">
              <w:rPr>
                <w:spacing w:val="-4"/>
                <w:sz w:val="24"/>
              </w:rPr>
              <w:t xml:space="preserve"> </w:t>
            </w:r>
            <w:r w:rsidRPr="001A2B94">
              <w:rPr>
                <w:sz w:val="24"/>
              </w:rPr>
              <w:t>производственной</w:t>
            </w:r>
            <w:r w:rsidRPr="001A2B94">
              <w:rPr>
                <w:spacing w:val="2"/>
                <w:sz w:val="24"/>
              </w:rPr>
              <w:t xml:space="preserve"> </w:t>
            </w:r>
            <w:r w:rsidRPr="001A2B94">
              <w:rPr>
                <w:spacing w:val="-2"/>
                <w:sz w:val="24"/>
              </w:rPr>
              <w:t>программы</w:t>
            </w:r>
          </w:p>
          <w:p w14:paraId="2CEE1890" w14:textId="77777777" w:rsidR="001A2B94" w:rsidRPr="001A2B94" w:rsidRDefault="001A2B94" w:rsidP="001A2B94">
            <w:pPr>
              <w:spacing w:line="264" w:lineRule="exact"/>
              <w:ind w:left="110"/>
              <w:rPr>
                <w:sz w:val="24"/>
              </w:rPr>
            </w:pPr>
            <w:r w:rsidRPr="001A2B94">
              <w:rPr>
                <w:spacing w:val="-4"/>
                <w:sz w:val="24"/>
              </w:rPr>
              <w:t>АТП»</w:t>
            </w:r>
          </w:p>
        </w:tc>
        <w:tc>
          <w:tcPr>
            <w:tcW w:w="2456" w:type="dxa"/>
            <w:tcBorders>
              <w:top w:val="single" w:sz="4" w:space="0" w:color="000000"/>
              <w:left w:val="single" w:sz="4" w:space="0" w:color="000000"/>
              <w:bottom w:val="single" w:sz="4" w:space="0" w:color="000000"/>
              <w:right w:val="single" w:sz="4" w:space="0" w:color="000000"/>
            </w:tcBorders>
            <w:hideMark/>
          </w:tcPr>
          <w:p w14:paraId="45310EA0"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60AF774" w14:textId="77777777" w:rsidR="001A2B94" w:rsidRPr="001A2B94" w:rsidRDefault="001A2B94" w:rsidP="001A2B94">
            <w:pPr>
              <w:rPr>
                <w:b/>
                <w:sz w:val="24"/>
                <w:lang w:val="en-US"/>
              </w:rPr>
            </w:pPr>
          </w:p>
        </w:tc>
      </w:tr>
      <w:tr w:rsidR="001A2B94" w:rsidRPr="001A2B94" w14:paraId="0F31E512" w14:textId="77777777" w:rsidTr="001A2B94">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EED0F21"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76A2A00" w14:textId="77777777" w:rsidR="001A2B94" w:rsidRPr="001A2B94" w:rsidRDefault="001A2B94" w:rsidP="001A2B94">
            <w:pPr>
              <w:spacing w:line="268" w:lineRule="exact"/>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5"/>
                <w:sz w:val="24"/>
              </w:rPr>
              <w:t xml:space="preserve"> </w:t>
            </w:r>
            <w:r w:rsidRPr="001A2B94">
              <w:rPr>
                <w:sz w:val="24"/>
              </w:rPr>
              <w:t>№</w:t>
            </w:r>
            <w:r w:rsidRPr="001A2B94">
              <w:rPr>
                <w:spacing w:val="-4"/>
                <w:sz w:val="24"/>
              </w:rPr>
              <w:t xml:space="preserve"> </w:t>
            </w:r>
            <w:r w:rsidRPr="001A2B94">
              <w:rPr>
                <w:sz w:val="24"/>
              </w:rPr>
              <w:t>27 «Расчет</w:t>
            </w:r>
            <w:r w:rsidRPr="001A2B94">
              <w:rPr>
                <w:spacing w:val="-4"/>
                <w:sz w:val="24"/>
              </w:rPr>
              <w:t xml:space="preserve"> </w:t>
            </w:r>
            <w:r w:rsidRPr="001A2B94">
              <w:rPr>
                <w:sz w:val="24"/>
              </w:rPr>
              <w:t>производственной</w:t>
            </w:r>
            <w:r w:rsidRPr="001A2B94">
              <w:rPr>
                <w:spacing w:val="-3"/>
                <w:sz w:val="24"/>
              </w:rPr>
              <w:t xml:space="preserve"> </w:t>
            </w:r>
            <w:r w:rsidRPr="001A2B94">
              <w:rPr>
                <w:spacing w:val="-2"/>
                <w:sz w:val="24"/>
              </w:rPr>
              <w:t>программы</w:t>
            </w:r>
          </w:p>
          <w:p w14:paraId="7EDA00A3" w14:textId="77777777" w:rsidR="001A2B94" w:rsidRPr="001A2B94" w:rsidRDefault="001A2B94" w:rsidP="001A2B94">
            <w:pPr>
              <w:spacing w:line="264" w:lineRule="exact"/>
              <w:ind w:left="110"/>
              <w:rPr>
                <w:sz w:val="24"/>
              </w:rPr>
            </w:pPr>
            <w:r w:rsidRPr="001A2B94">
              <w:rPr>
                <w:spacing w:val="-2"/>
                <w:sz w:val="24"/>
              </w:rPr>
              <w:t>СТОА»</w:t>
            </w:r>
          </w:p>
        </w:tc>
        <w:tc>
          <w:tcPr>
            <w:tcW w:w="2456" w:type="dxa"/>
            <w:tcBorders>
              <w:top w:val="single" w:sz="4" w:space="0" w:color="000000"/>
              <w:left w:val="single" w:sz="4" w:space="0" w:color="000000"/>
              <w:bottom w:val="single" w:sz="4" w:space="0" w:color="000000"/>
              <w:right w:val="single" w:sz="4" w:space="0" w:color="000000"/>
            </w:tcBorders>
            <w:hideMark/>
          </w:tcPr>
          <w:p w14:paraId="0C5767BA"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032FD73" w14:textId="77777777" w:rsidR="001A2B94" w:rsidRPr="001A2B94" w:rsidRDefault="001A2B94" w:rsidP="001A2B94">
            <w:pPr>
              <w:rPr>
                <w:b/>
                <w:sz w:val="24"/>
                <w:lang w:val="en-US"/>
              </w:rPr>
            </w:pPr>
          </w:p>
        </w:tc>
      </w:tr>
      <w:tr w:rsidR="001A2B94" w:rsidRPr="001A2B94" w14:paraId="04075102" w14:textId="77777777" w:rsidTr="001A2B94">
        <w:trPr>
          <w:trHeight w:val="55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82D912D"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7271036" w14:textId="77777777" w:rsidR="001A2B94" w:rsidRPr="001A2B94" w:rsidRDefault="001A2B94" w:rsidP="001A2B94">
            <w:pPr>
              <w:spacing w:line="268" w:lineRule="exact"/>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5"/>
                <w:sz w:val="24"/>
              </w:rPr>
              <w:t xml:space="preserve"> </w:t>
            </w:r>
            <w:r w:rsidRPr="001A2B94">
              <w:rPr>
                <w:sz w:val="24"/>
              </w:rPr>
              <w:t>№</w:t>
            </w:r>
            <w:r w:rsidRPr="001A2B94">
              <w:rPr>
                <w:spacing w:val="-4"/>
                <w:sz w:val="24"/>
              </w:rPr>
              <w:t xml:space="preserve"> </w:t>
            </w:r>
            <w:r w:rsidRPr="001A2B94">
              <w:rPr>
                <w:sz w:val="24"/>
              </w:rPr>
              <w:t>28 «Расчет</w:t>
            </w:r>
            <w:r w:rsidRPr="001A2B94">
              <w:rPr>
                <w:spacing w:val="-4"/>
                <w:sz w:val="24"/>
              </w:rPr>
              <w:t xml:space="preserve"> </w:t>
            </w:r>
            <w:r w:rsidRPr="001A2B94">
              <w:rPr>
                <w:sz w:val="24"/>
              </w:rPr>
              <w:t>производственной</w:t>
            </w:r>
            <w:r w:rsidRPr="001A2B94">
              <w:rPr>
                <w:spacing w:val="-3"/>
                <w:sz w:val="24"/>
              </w:rPr>
              <w:t xml:space="preserve"> </w:t>
            </w:r>
            <w:r w:rsidRPr="001A2B94">
              <w:rPr>
                <w:spacing w:val="-2"/>
                <w:sz w:val="24"/>
              </w:rPr>
              <w:t>программы</w:t>
            </w:r>
          </w:p>
          <w:p w14:paraId="10A5CF8C" w14:textId="77777777" w:rsidR="001A2B94" w:rsidRPr="001A2B94" w:rsidRDefault="001A2B94" w:rsidP="001A2B94">
            <w:pPr>
              <w:spacing w:line="264" w:lineRule="exact"/>
              <w:ind w:left="110"/>
              <w:rPr>
                <w:sz w:val="24"/>
              </w:rPr>
            </w:pPr>
            <w:r w:rsidRPr="001A2B94">
              <w:rPr>
                <w:spacing w:val="-2"/>
                <w:sz w:val="24"/>
              </w:rPr>
              <w:t>СТОА»</w:t>
            </w:r>
          </w:p>
        </w:tc>
        <w:tc>
          <w:tcPr>
            <w:tcW w:w="2456" w:type="dxa"/>
            <w:tcBorders>
              <w:top w:val="single" w:sz="4" w:space="0" w:color="000000"/>
              <w:left w:val="single" w:sz="4" w:space="0" w:color="000000"/>
              <w:bottom w:val="single" w:sz="4" w:space="0" w:color="000000"/>
              <w:right w:val="single" w:sz="4" w:space="0" w:color="000000"/>
            </w:tcBorders>
            <w:hideMark/>
          </w:tcPr>
          <w:p w14:paraId="4417DEDD"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2CD962E" w14:textId="77777777" w:rsidR="001A2B94" w:rsidRPr="001A2B94" w:rsidRDefault="001A2B94" w:rsidP="001A2B94">
            <w:pPr>
              <w:rPr>
                <w:b/>
                <w:sz w:val="24"/>
                <w:lang w:val="en-US"/>
              </w:rPr>
            </w:pPr>
          </w:p>
        </w:tc>
      </w:tr>
      <w:tr w:rsidR="001A2B94" w:rsidRPr="001A2B94" w14:paraId="041C6C43" w14:textId="77777777" w:rsidTr="001A2B94">
        <w:trPr>
          <w:trHeight w:val="55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7BB7B97"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E811CBB" w14:textId="77777777" w:rsidR="001A2B94" w:rsidRPr="001A2B94" w:rsidRDefault="001A2B94" w:rsidP="001A2B94">
            <w:pPr>
              <w:spacing w:line="270" w:lineRule="exact"/>
              <w:ind w:left="110"/>
              <w:rPr>
                <w:sz w:val="24"/>
              </w:rPr>
            </w:pPr>
            <w:r w:rsidRPr="001A2B94">
              <w:rPr>
                <w:sz w:val="24"/>
              </w:rPr>
              <w:t>Практическое</w:t>
            </w:r>
            <w:r w:rsidRPr="001A2B94">
              <w:rPr>
                <w:spacing w:val="-4"/>
                <w:sz w:val="24"/>
              </w:rPr>
              <w:t xml:space="preserve"> </w:t>
            </w:r>
            <w:r w:rsidRPr="001A2B94">
              <w:rPr>
                <w:sz w:val="24"/>
              </w:rPr>
              <w:t>занятие</w:t>
            </w:r>
            <w:r w:rsidRPr="001A2B94">
              <w:rPr>
                <w:spacing w:val="-4"/>
                <w:sz w:val="24"/>
              </w:rPr>
              <w:t xml:space="preserve"> </w:t>
            </w:r>
            <w:r w:rsidRPr="001A2B94">
              <w:rPr>
                <w:sz w:val="24"/>
              </w:rPr>
              <w:t>№</w:t>
            </w:r>
            <w:r w:rsidRPr="001A2B94">
              <w:rPr>
                <w:spacing w:val="-4"/>
                <w:sz w:val="24"/>
              </w:rPr>
              <w:t xml:space="preserve"> </w:t>
            </w:r>
            <w:r w:rsidRPr="001A2B94">
              <w:rPr>
                <w:sz w:val="24"/>
              </w:rPr>
              <w:t>29</w:t>
            </w:r>
            <w:r w:rsidRPr="001A2B94">
              <w:rPr>
                <w:spacing w:val="1"/>
                <w:sz w:val="24"/>
              </w:rPr>
              <w:t xml:space="preserve"> </w:t>
            </w:r>
            <w:r w:rsidRPr="001A2B94">
              <w:rPr>
                <w:sz w:val="24"/>
              </w:rPr>
              <w:t>«Подбор</w:t>
            </w:r>
            <w:r w:rsidRPr="001A2B94">
              <w:rPr>
                <w:spacing w:val="-3"/>
                <w:sz w:val="24"/>
              </w:rPr>
              <w:t xml:space="preserve"> </w:t>
            </w:r>
            <w:r w:rsidRPr="001A2B94">
              <w:rPr>
                <w:sz w:val="24"/>
              </w:rPr>
              <w:t>оборудования</w:t>
            </w:r>
            <w:r w:rsidRPr="001A2B94">
              <w:rPr>
                <w:spacing w:val="-2"/>
                <w:sz w:val="24"/>
              </w:rPr>
              <w:t xml:space="preserve"> </w:t>
            </w:r>
            <w:r w:rsidRPr="001A2B94">
              <w:rPr>
                <w:spacing w:val="-5"/>
                <w:sz w:val="24"/>
              </w:rPr>
              <w:t>для</w:t>
            </w:r>
          </w:p>
          <w:p w14:paraId="1A3819B6" w14:textId="77777777" w:rsidR="001A2B94" w:rsidRPr="001A2B94" w:rsidRDefault="001A2B94" w:rsidP="001A2B94">
            <w:pPr>
              <w:spacing w:line="264" w:lineRule="exact"/>
              <w:ind w:left="110"/>
              <w:rPr>
                <w:sz w:val="24"/>
              </w:rPr>
            </w:pPr>
            <w:r w:rsidRPr="001A2B94">
              <w:rPr>
                <w:sz w:val="24"/>
              </w:rPr>
              <w:t>производственных</w:t>
            </w:r>
            <w:r w:rsidRPr="001A2B94">
              <w:rPr>
                <w:spacing w:val="-7"/>
                <w:sz w:val="24"/>
              </w:rPr>
              <w:t xml:space="preserve"> </w:t>
            </w:r>
            <w:r w:rsidRPr="001A2B94">
              <w:rPr>
                <w:sz w:val="24"/>
              </w:rPr>
              <w:t>участков</w:t>
            </w:r>
            <w:r w:rsidRPr="001A2B94">
              <w:rPr>
                <w:spacing w:val="-7"/>
                <w:sz w:val="24"/>
              </w:rPr>
              <w:t xml:space="preserve"> </w:t>
            </w:r>
            <w:r w:rsidRPr="001A2B94">
              <w:rPr>
                <w:spacing w:val="-2"/>
                <w:sz w:val="24"/>
              </w:rPr>
              <w:t>СТОА»</w:t>
            </w:r>
          </w:p>
        </w:tc>
        <w:tc>
          <w:tcPr>
            <w:tcW w:w="2456" w:type="dxa"/>
            <w:tcBorders>
              <w:top w:val="single" w:sz="4" w:space="0" w:color="000000"/>
              <w:left w:val="single" w:sz="4" w:space="0" w:color="000000"/>
              <w:bottom w:val="single" w:sz="4" w:space="0" w:color="000000"/>
              <w:right w:val="single" w:sz="4" w:space="0" w:color="000000"/>
            </w:tcBorders>
            <w:hideMark/>
          </w:tcPr>
          <w:p w14:paraId="753F248B" w14:textId="77777777" w:rsidR="001A2B94" w:rsidRPr="001A2B94" w:rsidRDefault="001A2B94" w:rsidP="001A2B94">
            <w:pPr>
              <w:spacing w:line="270" w:lineRule="exact"/>
              <w:ind w:left="113" w:right="107"/>
              <w:jc w:val="center"/>
              <w:rPr>
                <w:sz w:val="24"/>
                <w:lang w:val="en-US"/>
              </w:rPr>
            </w:pPr>
            <w:r w:rsidRPr="001A2B94">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269E900" w14:textId="77777777" w:rsidR="001A2B94" w:rsidRPr="001A2B94" w:rsidRDefault="001A2B94" w:rsidP="001A2B94">
            <w:pPr>
              <w:rPr>
                <w:b/>
                <w:sz w:val="24"/>
                <w:lang w:val="en-US"/>
              </w:rPr>
            </w:pPr>
          </w:p>
        </w:tc>
      </w:tr>
    </w:tbl>
    <w:p w14:paraId="5171EFD9" w14:textId="77777777" w:rsidR="001A2B94" w:rsidRPr="001A2B94" w:rsidRDefault="001A2B94" w:rsidP="001A2B94">
      <w:pPr>
        <w:widowControl/>
        <w:autoSpaceDE/>
        <w:autoSpaceDN/>
        <w:rPr>
          <w:sz w:val="2"/>
          <w:szCs w:val="2"/>
        </w:rPr>
        <w:sectPr w:rsidR="001A2B94" w:rsidRPr="001A2B94" w:rsidSect="001A2B94">
          <w:pgSz w:w="16840" w:h="11910" w:orient="landscape"/>
          <w:pgMar w:top="1220" w:right="850" w:bottom="1917" w:left="1275" w:header="0" w:footer="1003" w:gutter="0"/>
          <w:cols w:space="720"/>
        </w:sectPr>
      </w:pPr>
    </w:p>
    <w:tbl>
      <w:tblPr>
        <w:tblStyle w:val="TableNormal8"/>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1A2B94" w:rsidRPr="001A2B94" w14:paraId="1EC128DB" w14:textId="77777777" w:rsidTr="001A2B94">
        <w:trPr>
          <w:trHeight w:val="551"/>
        </w:trPr>
        <w:tc>
          <w:tcPr>
            <w:tcW w:w="2043" w:type="dxa"/>
            <w:tcBorders>
              <w:top w:val="single" w:sz="4" w:space="0" w:color="000000"/>
              <w:left w:val="single" w:sz="4" w:space="0" w:color="000000"/>
              <w:bottom w:val="single" w:sz="4" w:space="0" w:color="000000"/>
              <w:right w:val="single" w:sz="4" w:space="0" w:color="000000"/>
            </w:tcBorders>
          </w:tcPr>
          <w:p w14:paraId="1B0B49CD"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B1AFB84" w14:textId="77777777" w:rsidR="001A2B94" w:rsidRPr="001A2B94" w:rsidRDefault="001A2B94" w:rsidP="001A2B94">
            <w:pPr>
              <w:spacing w:line="268" w:lineRule="exact"/>
              <w:ind w:left="110"/>
              <w:rPr>
                <w:sz w:val="24"/>
              </w:rPr>
            </w:pPr>
            <w:r w:rsidRPr="001A2B94">
              <w:rPr>
                <w:sz w:val="24"/>
              </w:rPr>
              <w:t>Практическое</w:t>
            </w:r>
            <w:r w:rsidRPr="001A2B94">
              <w:rPr>
                <w:spacing w:val="-4"/>
                <w:sz w:val="24"/>
              </w:rPr>
              <w:t xml:space="preserve"> </w:t>
            </w:r>
            <w:r w:rsidRPr="001A2B94">
              <w:rPr>
                <w:sz w:val="24"/>
              </w:rPr>
              <w:t>занятие</w:t>
            </w:r>
            <w:r w:rsidRPr="001A2B94">
              <w:rPr>
                <w:spacing w:val="-4"/>
                <w:sz w:val="24"/>
              </w:rPr>
              <w:t xml:space="preserve"> </w:t>
            </w:r>
            <w:r w:rsidRPr="001A2B94">
              <w:rPr>
                <w:sz w:val="24"/>
              </w:rPr>
              <w:t>№</w:t>
            </w:r>
            <w:r w:rsidRPr="001A2B94">
              <w:rPr>
                <w:spacing w:val="-4"/>
                <w:sz w:val="24"/>
              </w:rPr>
              <w:t xml:space="preserve"> </w:t>
            </w:r>
            <w:r w:rsidRPr="001A2B94">
              <w:rPr>
                <w:sz w:val="24"/>
              </w:rPr>
              <w:t>30</w:t>
            </w:r>
            <w:r w:rsidRPr="001A2B94">
              <w:rPr>
                <w:spacing w:val="1"/>
                <w:sz w:val="24"/>
              </w:rPr>
              <w:t xml:space="preserve"> </w:t>
            </w:r>
            <w:r w:rsidRPr="001A2B94">
              <w:rPr>
                <w:sz w:val="24"/>
              </w:rPr>
              <w:t>«Подбор</w:t>
            </w:r>
            <w:r w:rsidRPr="001A2B94">
              <w:rPr>
                <w:spacing w:val="-3"/>
                <w:sz w:val="24"/>
              </w:rPr>
              <w:t xml:space="preserve"> </w:t>
            </w:r>
            <w:r w:rsidRPr="001A2B94">
              <w:rPr>
                <w:sz w:val="24"/>
              </w:rPr>
              <w:t>оборудования</w:t>
            </w:r>
            <w:r w:rsidRPr="001A2B94">
              <w:rPr>
                <w:spacing w:val="-2"/>
                <w:sz w:val="24"/>
              </w:rPr>
              <w:t xml:space="preserve"> </w:t>
            </w:r>
            <w:r w:rsidRPr="001A2B94">
              <w:rPr>
                <w:spacing w:val="-5"/>
                <w:sz w:val="24"/>
              </w:rPr>
              <w:t>для</w:t>
            </w:r>
          </w:p>
          <w:p w14:paraId="752FB9B6" w14:textId="77777777" w:rsidR="001A2B94" w:rsidRPr="001A2B94" w:rsidRDefault="001A2B94" w:rsidP="001A2B94">
            <w:pPr>
              <w:spacing w:line="264" w:lineRule="exact"/>
              <w:ind w:left="110"/>
              <w:rPr>
                <w:sz w:val="24"/>
              </w:rPr>
            </w:pPr>
            <w:r w:rsidRPr="001A2B94">
              <w:rPr>
                <w:sz w:val="24"/>
              </w:rPr>
              <w:t>производственных</w:t>
            </w:r>
            <w:r w:rsidRPr="001A2B94">
              <w:rPr>
                <w:spacing w:val="-7"/>
                <w:sz w:val="24"/>
              </w:rPr>
              <w:t xml:space="preserve"> </w:t>
            </w:r>
            <w:r w:rsidRPr="001A2B94">
              <w:rPr>
                <w:sz w:val="24"/>
              </w:rPr>
              <w:t>участков</w:t>
            </w:r>
            <w:r w:rsidRPr="001A2B94">
              <w:rPr>
                <w:spacing w:val="-7"/>
                <w:sz w:val="24"/>
              </w:rPr>
              <w:t xml:space="preserve"> </w:t>
            </w:r>
            <w:r w:rsidRPr="001A2B94">
              <w:rPr>
                <w:spacing w:val="-4"/>
                <w:sz w:val="24"/>
              </w:rPr>
              <w:t>АТП»</w:t>
            </w:r>
          </w:p>
        </w:tc>
        <w:tc>
          <w:tcPr>
            <w:tcW w:w="2456" w:type="dxa"/>
            <w:tcBorders>
              <w:top w:val="single" w:sz="4" w:space="0" w:color="000000"/>
              <w:left w:val="single" w:sz="4" w:space="0" w:color="000000"/>
              <w:bottom w:val="single" w:sz="4" w:space="0" w:color="000000"/>
              <w:right w:val="single" w:sz="4" w:space="0" w:color="000000"/>
            </w:tcBorders>
            <w:hideMark/>
          </w:tcPr>
          <w:p w14:paraId="42F47540"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4</w:t>
            </w:r>
          </w:p>
        </w:tc>
        <w:tc>
          <w:tcPr>
            <w:tcW w:w="2455" w:type="dxa"/>
            <w:tcBorders>
              <w:top w:val="single" w:sz="4" w:space="0" w:color="000000"/>
              <w:left w:val="single" w:sz="4" w:space="0" w:color="000000"/>
              <w:bottom w:val="single" w:sz="4" w:space="0" w:color="000000"/>
              <w:right w:val="single" w:sz="4" w:space="0" w:color="000000"/>
            </w:tcBorders>
          </w:tcPr>
          <w:p w14:paraId="3742F516" w14:textId="77777777" w:rsidR="001A2B94" w:rsidRPr="001A2B94" w:rsidRDefault="001A2B94" w:rsidP="001A2B94">
            <w:pPr>
              <w:rPr>
                <w:sz w:val="24"/>
                <w:lang w:val="en-US"/>
              </w:rPr>
            </w:pPr>
          </w:p>
        </w:tc>
      </w:tr>
      <w:tr w:rsidR="001A2B94" w:rsidRPr="001A2B94" w14:paraId="560DAB09" w14:textId="77777777" w:rsidTr="001A2B94">
        <w:trPr>
          <w:trHeight w:val="1931"/>
        </w:trPr>
        <w:tc>
          <w:tcPr>
            <w:tcW w:w="9640" w:type="dxa"/>
            <w:gridSpan w:val="2"/>
            <w:tcBorders>
              <w:top w:val="single" w:sz="4" w:space="0" w:color="000000"/>
              <w:left w:val="single" w:sz="4" w:space="0" w:color="000000"/>
              <w:bottom w:val="single" w:sz="4" w:space="0" w:color="000000"/>
              <w:right w:val="single" w:sz="4" w:space="0" w:color="000000"/>
            </w:tcBorders>
            <w:hideMark/>
          </w:tcPr>
          <w:p w14:paraId="7349278E" w14:textId="77777777" w:rsidR="001A2B94" w:rsidRPr="001A2B94" w:rsidRDefault="001A2B94" w:rsidP="001A2B94">
            <w:pPr>
              <w:spacing w:before="135"/>
              <w:ind w:left="107" w:right="1254"/>
              <w:rPr>
                <w:b/>
                <w:sz w:val="24"/>
                <w:lang w:val="en-US"/>
              </w:rPr>
            </w:pPr>
            <w:r w:rsidRPr="001A2B94">
              <w:rPr>
                <w:b/>
                <w:sz w:val="24"/>
              </w:rPr>
              <w:t>Курсовой</w:t>
            </w:r>
            <w:r w:rsidRPr="001A2B94">
              <w:rPr>
                <w:b/>
                <w:spacing w:val="-7"/>
                <w:sz w:val="24"/>
              </w:rPr>
              <w:t xml:space="preserve"> </w:t>
            </w:r>
            <w:r w:rsidRPr="001A2B94">
              <w:rPr>
                <w:b/>
                <w:sz w:val="24"/>
              </w:rPr>
              <w:t>проект</w:t>
            </w:r>
            <w:r w:rsidRPr="001A2B94">
              <w:rPr>
                <w:b/>
                <w:spacing w:val="-6"/>
                <w:sz w:val="24"/>
              </w:rPr>
              <w:t xml:space="preserve"> </w:t>
            </w:r>
            <w:r w:rsidRPr="001A2B94">
              <w:rPr>
                <w:b/>
                <w:sz w:val="24"/>
              </w:rPr>
              <w:t>(работа),</w:t>
            </w:r>
            <w:r w:rsidRPr="001A2B94">
              <w:rPr>
                <w:b/>
                <w:spacing w:val="-7"/>
                <w:sz w:val="24"/>
              </w:rPr>
              <w:t xml:space="preserve"> </w:t>
            </w:r>
            <w:r w:rsidRPr="001A2B94">
              <w:rPr>
                <w:b/>
                <w:sz w:val="24"/>
              </w:rPr>
              <w:t>является</w:t>
            </w:r>
            <w:r w:rsidRPr="001A2B94">
              <w:rPr>
                <w:b/>
                <w:spacing w:val="-7"/>
                <w:sz w:val="24"/>
              </w:rPr>
              <w:t xml:space="preserve"> </w:t>
            </w:r>
            <w:r w:rsidRPr="001A2B94">
              <w:rPr>
                <w:b/>
                <w:sz w:val="24"/>
              </w:rPr>
              <w:t>обязательным</w:t>
            </w:r>
            <w:r w:rsidRPr="001A2B94">
              <w:rPr>
                <w:b/>
                <w:spacing w:val="-8"/>
                <w:sz w:val="24"/>
              </w:rPr>
              <w:t xml:space="preserve"> </w:t>
            </w:r>
            <w:r w:rsidRPr="001A2B94">
              <w:rPr>
                <w:b/>
                <w:sz w:val="24"/>
              </w:rPr>
              <w:t>к</w:t>
            </w:r>
            <w:r w:rsidRPr="001A2B94">
              <w:rPr>
                <w:b/>
                <w:spacing w:val="-8"/>
                <w:sz w:val="24"/>
              </w:rPr>
              <w:t xml:space="preserve"> </w:t>
            </w:r>
            <w:r w:rsidRPr="001A2B94">
              <w:rPr>
                <w:b/>
                <w:sz w:val="24"/>
              </w:rPr>
              <w:t xml:space="preserve">выполнению. </w:t>
            </w:r>
            <w:proofErr w:type="spellStart"/>
            <w:r w:rsidRPr="001A2B94">
              <w:rPr>
                <w:b/>
                <w:sz w:val="24"/>
                <w:lang w:val="en-US"/>
              </w:rPr>
              <w:t>Тематика</w:t>
            </w:r>
            <w:proofErr w:type="spellEnd"/>
            <w:r w:rsidRPr="001A2B94">
              <w:rPr>
                <w:b/>
                <w:sz w:val="24"/>
                <w:lang w:val="en-US"/>
              </w:rPr>
              <w:t xml:space="preserve"> </w:t>
            </w:r>
            <w:proofErr w:type="spellStart"/>
            <w:r w:rsidRPr="001A2B94">
              <w:rPr>
                <w:b/>
                <w:sz w:val="24"/>
                <w:lang w:val="en-US"/>
              </w:rPr>
              <w:t>курсовых</w:t>
            </w:r>
            <w:proofErr w:type="spellEnd"/>
            <w:r w:rsidRPr="001A2B94">
              <w:rPr>
                <w:b/>
                <w:sz w:val="24"/>
                <w:lang w:val="en-US"/>
              </w:rPr>
              <w:t xml:space="preserve"> </w:t>
            </w:r>
            <w:proofErr w:type="spellStart"/>
            <w:r w:rsidRPr="001A2B94">
              <w:rPr>
                <w:b/>
                <w:sz w:val="24"/>
                <w:lang w:val="en-US"/>
              </w:rPr>
              <w:t>проектов</w:t>
            </w:r>
            <w:proofErr w:type="spellEnd"/>
            <w:r w:rsidRPr="001A2B94">
              <w:rPr>
                <w:b/>
                <w:sz w:val="24"/>
                <w:lang w:val="en-US"/>
              </w:rPr>
              <w:t xml:space="preserve"> (</w:t>
            </w:r>
            <w:proofErr w:type="spellStart"/>
            <w:r w:rsidRPr="001A2B94">
              <w:rPr>
                <w:b/>
                <w:sz w:val="24"/>
                <w:lang w:val="en-US"/>
              </w:rPr>
              <w:t>работ</w:t>
            </w:r>
            <w:proofErr w:type="spellEnd"/>
            <w:r w:rsidRPr="001A2B94">
              <w:rPr>
                <w:b/>
                <w:sz w:val="24"/>
                <w:lang w:val="en-US"/>
              </w:rPr>
              <w:t>)</w:t>
            </w:r>
          </w:p>
          <w:p w14:paraId="587F7629" w14:textId="77777777" w:rsidR="001A2B94" w:rsidRPr="001A2B94" w:rsidRDefault="001A2B94" w:rsidP="000015B5">
            <w:pPr>
              <w:numPr>
                <w:ilvl w:val="0"/>
                <w:numId w:val="86"/>
              </w:numPr>
              <w:tabs>
                <w:tab w:val="left" w:pos="347"/>
              </w:tabs>
              <w:spacing w:line="271" w:lineRule="exact"/>
              <w:rPr>
                <w:sz w:val="24"/>
              </w:rPr>
            </w:pPr>
            <w:r w:rsidRPr="001A2B94">
              <w:rPr>
                <w:sz w:val="24"/>
              </w:rPr>
              <w:t>Разработка</w:t>
            </w:r>
            <w:r w:rsidRPr="001A2B94">
              <w:rPr>
                <w:spacing w:val="-7"/>
                <w:sz w:val="24"/>
              </w:rPr>
              <w:t xml:space="preserve"> </w:t>
            </w:r>
            <w:r w:rsidRPr="001A2B94">
              <w:rPr>
                <w:sz w:val="24"/>
              </w:rPr>
              <w:t>технологического</w:t>
            </w:r>
            <w:r w:rsidRPr="001A2B94">
              <w:rPr>
                <w:spacing w:val="-4"/>
                <w:sz w:val="24"/>
              </w:rPr>
              <w:t xml:space="preserve"> </w:t>
            </w:r>
            <w:r w:rsidRPr="001A2B94">
              <w:rPr>
                <w:sz w:val="24"/>
              </w:rPr>
              <w:t>процесса</w:t>
            </w:r>
            <w:r w:rsidRPr="001A2B94">
              <w:rPr>
                <w:spacing w:val="-5"/>
                <w:sz w:val="24"/>
              </w:rPr>
              <w:t xml:space="preserve"> </w:t>
            </w:r>
            <w:r w:rsidRPr="001A2B94">
              <w:rPr>
                <w:sz w:val="24"/>
              </w:rPr>
              <w:t>ТО</w:t>
            </w:r>
            <w:r w:rsidRPr="001A2B94">
              <w:rPr>
                <w:spacing w:val="-3"/>
                <w:sz w:val="24"/>
              </w:rPr>
              <w:t xml:space="preserve"> </w:t>
            </w:r>
            <w:r w:rsidRPr="001A2B94">
              <w:rPr>
                <w:sz w:val="24"/>
              </w:rPr>
              <w:t>или</w:t>
            </w:r>
            <w:r w:rsidRPr="001A2B94">
              <w:rPr>
                <w:spacing w:val="-3"/>
                <w:sz w:val="24"/>
              </w:rPr>
              <w:t xml:space="preserve"> </w:t>
            </w:r>
            <w:r w:rsidRPr="001A2B94">
              <w:rPr>
                <w:sz w:val="24"/>
              </w:rPr>
              <w:t>ремонта</w:t>
            </w:r>
            <w:r w:rsidRPr="001A2B94">
              <w:rPr>
                <w:spacing w:val="-3"/>
                <w:sz w:val="24"/>
              </w:rPr>
              <w:t xml:space="preserve"> </w:t>
            </w:r>
            <w:r w:rsidRPr="001A2B94">
              <w:rPr>
                <w:sz w:val="24"/>
              </w:rPr>
              <w:t>узла</w:t>
            </w:r>
            <w:r w:rsidRPr="001A2B94">
              <w:rPr>
                <w:spacing w:val="-5"/>
                <w:sz w:val="24"/>
              </w:rPr>
              <w:t xml:space="preserve"> </w:t>
            </w:r>
            <w:r w:rsidRPr="001A2B94">
              <w:rPr>
                <w:sz w:val="24"/>
              </w:rPr>
              <w:t>или</w:t>
            </w:r>
            <w:r w:rsidRPr="001A2B94">
              <w:rPr>
                <w:spacing w:val="-3"/>
                <w:sz w:val="24"/>
              </w:rPr>
              <w:t xml:space="preserve"> </w:t>
            </w:r>
            <w:r w:rsidRPr="001A2B94">
              <w:rPr>
                <w:sz w:val="24"/>
              </w:rPr>
              <w:t>агрегата</w:t>
            </w:r>
            <w:r w:rsidRPr="001A2B94">
              <w:rPr>
                <w:spacing w:val="1"/>
                <w:sz w:val="24"/>
              </w:rPr>
              <w:t xml:space="preserve"> </w:t>
            </w:r>
            <w:r w:rsidRPr="001A2B94">
              <w:rPr>
                <w:spacing w:val="-2"/>
                <w:sz w:val="24"/>
              </w:rPr>
              <w:t>автомобиля.</w:t>
            </w:r>
          </w:p>
          <w:p w14:paraId="2CE4DB3D" w14:textId="77777777" w:rsidR="001A2B94" w:rsidRPr="001A2B94" w:rsidRDefault="001A2B94" w:rsidP="000015B5">
            <w:pPr>
              <w:numPr>
                <w:ilvl w:val="0"/>
                <w:numId w:val="86"/>
              </w:numPr>
              <w:tabs>
                <w:tab w:val="left" w:pos="347"/>
              </w:tabs>
              <w:rPr>
                <w:sz w:val="24"/>
              </w:rPr>
            </w:pPr>
            <w:r w:rsidRPr="001A2B94">
              <w:rPr>
                <w:sz w:val="24"/>
              </w:rPr>
              <w:t>Разработка</w:t>
            </w:r>
            <w:r w:rsidRPr="001A2B94">
              <w:rPr>
                <w:spacing w:val="-7"/>
                <w:sz w:val="24"/>
              </w:rPr>
              <w:t xml:space="preserve"> </w:t>
            </w:r>
            <w:r w:rsidRPr="001A2B94">
              <w:rPr>
                <w:sz w:val="24"/>
              </w:rPr>
              <w:t>технологического</w:t>
            </w:r>
            <w:r w:rsidRPr="001A2B94">
              <w:rPr>
                <w:spacing w:val="-4"/>
                <w:sz w:val="24"/>
              </w:rPr>
              <w:t xml:space="preserve"> </w:t>
            </w:r>
            <w:r w:rsidRPr="001A2B94">
              <w:rPr>
                <w:sz w:val="24"/>
              </w:rPr>
              <w:t>процесса</w:t>
            </w:r>
            <w:r w:rsidRPr="001A2B94">
              <w:rPr>
                <w:spacing w:val="-5"/>
                <w:sz w:val="24"/>
              </w:rPr>
              <w:t xml:space="preserve"> </w:t>
            </w:r>
            <w:r w:rsidRPr="001A2B94">
              <w:rPr>
                <w:sz w:val="24"/>
              </w:rPr>
              <w:t>ТО</w:t>
            </w:r>
            <w:r w:rsidRPr="001A2B94">
              <w:rPr>
                <w:spacing w:val="-3"/>
                <w:sz w:val="24"/>
              </w:rPr>
              <w:t xml:space="preserve"> </w:t>
            </w:r>
            <w:r w:rsidRPr="001A2B94">
              <w:rPr>
                <w:sz w:val="24"/>
              </w:rPr>
              <w:t>или</w:t>
            </w:r>
            <w:r w:rsidRPr="001A2B94">
              <w:rPr>
                <w:spacing w:val="-3"/>
                <w:sz w:val="24"/>
              </w:rPr>
              <w:t xml:space="preserve"> </w:t>
            </w:r>
            <w:r w:rsidRPr="001A2B94">
              <w:rPr>
                <w:sz w:val="24"/>
              </w:rPr>
              <w:t>ремонта</w:t>
            </w:r>
            <w:r w:rsidRPr="001A2B94">
              <w:rPr>
                <w:spacing w:val="-4"/>
                <w:sz w:val="24"/>
              </w:rPr>
              <w:t xml:space="preserve"> </w:t>
            </w:r>
            <w:r w:rsidRPr="001A2B94">
              <w:rPr>
                <w:sz w:val="24"/>
              </w:rPr>
              <w:t>системы</w:t>
            </w:r>
            <w:r w:rsidRPr="001A2B94">
              <w:rPr>
                <w:spacing w:val="-4"/>
                <w:sz w:val="24"/>
              </w:rPr>
              <w:t xml:space="preserve"> </w:t>
            </w:r>
            <w:r w:rsidRPr="001A2B94">
              <w:rPr>
                <w:spacing w:val="-2"/>
                <w:sz w:val="24"/>
              </w:rPr>
              <w:t>автомобиля.</w:t>
            </w:r>
          </w:p>
          <w:p w14:paraId="62BB6C8E" w14:textId="77777777" w:rsidR="001A2B94" w:rsidRPr="001A2B94" w:rsidRDefault="001A2B94" w:rsidP="000015B5">
            <w:pPr>
              <w:numPr>
                <w:ilvl w:val="0"/>
                <w:numId w:val="86"/>
              </w:numPr>
              <w:tabs>
                <w:tab w:val="left" w:pos="347"/>
              </w:tabs>
              <w:rPr>
                <w:sz w:val="24"/>
              </w:rPr>
            </w:pPr>
            <w:r w:rsidRPr="001A2B94">
              <w:rPr>
                <w:sz w:val="24"/>
              </w:rPr>
              <w:t>Разработка</w:t>
            </w:r>
            <w:r w:rsidRPr="001A2B94">
              <w:rPr>
                <w:spacing w:val="-7"/>
                <w:sz w:val="24"/>
              </w:rPr>
              <w:t xml:space="preserve"> </w:t>
            </w:r>
            <w:r w:rsidRPr="001A2B94">
              <w:rPr>
                <w:sz w:val="24"/>
              </w:rPr>
              <w:t>технологического</w:t>
            </w:r>
            <w:r w:rsidRPr="001A2B94">
              <w:rPr>
                <w:spacing w:val="-4"/>
                <w:sz w:val="24"/>
              </w:rPr>
              <w:t xml:space="preserve"> </w:t>
            </w:r>
            <w:r w:rsidRPr="001A2B94">
              <w:rPr>
                <w:sz w:val="24"/>
              </w:rPr>
              <w:t>процесса</w:t>
            </w:r>
            <w:r w:rsidRPr="001A2B94">
              <w:rPr>
                <w:spacing w:val="-5"/>
                <w:sz w:val="24"/>
              </w:rPr>
              <w:t xml:space="preserve"> </w:t>
            </w:r>
            <w:r w:rsidRPr="001A2B94">
              <w:rPr>
                <w:sz w:val="24"/>
              </w:rPr>
              <w:t>ТО</w:t>
            </w:r>
            <w:r w:rsidRPr="001A2B94">
              <w:rPr>
                <w:spacing w:val="-3"/>
                <w:sz w:val="24"/>
              </w:rPr>
              <w:t xml:space="preserve"> </w:t>
            </w:r>
            <w:r w:rsidRPr="001A2B94">
              <w:rPr>
                <w:sz w:val="24"/>
              </w:rPr>
              <w:t>или</w:t>
            </w:r>
            <w:r w:rsidRPr="001A2B94">
              <w:rPr>
                <w:spacing w:val="-4"/>
                <w:sz w:val="24"/>
              </w:rPr>
              <w:t xml:space="preserve"> </w:t>
            </w:r>
            <w:r w:rsidRPr="001A2B94">
              <w:rPr>
                <w:sz w:val="24"/>
              </w:rPr>
              <w:t>ремонта</w:t>
            </w:r>
            <w:r w:rsidRPr="001A2B94">
              <w:rPr>
                <w:spacing w:val="-4"/>
                <w:sz w:val="24"/>
              </w:rPr>
              <w:t xml:space="preserve"> </w:t>
            </w:r>
            <w:r w:rsidRPr="001A2B94">
              <w:rPr>
                <w:sz w:val="24"/>
              </w:rPr>
              <w:t>механизма</w:t>
            </w:r>
            <w:r w:rsidRPr="001A2B94">
              <w:rPr>
                <w:spacing w:val="-4"/>
                <w:sz w:val="24"/>
              </w:rPr>
              <w:t xml:space="preserve"> </w:t>
            </w:r>
            <w:r w:rsidRPr="001A2B94">
              <w:rPr>
                <w:spacing w:val="-2"/>
                <w:sz w:val="24"/>
              </w:rPr>
              <w:t>автомобиля.</w:t>
            </w:r>
          </w:p>
          <w:p w14:paraId="4B4062AB" w14:textId="77777777" w:rsidR="001A2B94" w:rsidRPr="001A2B94" w:rsidRDefault="001A2B94" w:rsidP="000015B5">
            <w:pPr>
              <w:numPr>
                <w:ilvl w:val="0"/>
                <w:numId w:val="86"/>
              </w:numPr>
              <w:tabs>
                <w:tab w:val="left" w:pos="347"/>
              </w:tabs>
              <w:spacing w:before="1"/>
              <w:rPr>
                <w:sz w:val="24"/>
              </w:rPr>
            </w:pPr>
            <w:r w:rsidRPr="001A2B94">
              <w:rPr>
                <w:sz w:val="24"/>
              </w:rPr>
              <w:t>Разработка</w:t>
            </w:r>
            <w:r w:rsidRPr="001A2B94">
              <w:rPr>
                <w:spacing w:val="-8"/>
                <w:sz w:val="24"/>
              </w:rPr>
              <w:t xml:space="preserve"> </w:t>
            </w:r>
            <w:r w:rsidRPr="001A2B94">
              <w:rPr>
                <w:sz w:val="24"/>
              </w:rPr>
              <w:t>технологического</w:t>
            </w:r>
            <w:r w:rsidRPr="001A2B94">
              <w:rPr>
                <w:spacing w:val="-4"/>
                <w:sz w:val="24"/>
              </w:rPr>
              <w:t xml:space="preserve"> </w:t>
            </w:r>
            <w:r w:rsidRPr="001A2B94">
              <w:rPr>
                <w:sz w:val="24"/>
              </w:rPr>
              <w:t>процесса</w:t>
            </w:r>
            <w:r w:rsidRPr="001A2B94">
              <w:rPr>
                <w:spacing w:val="-6"/>
                <w:sz w:val="24"/>
              </w:rPr>
              <w:t xml:space="preserve"> </w:t>
            </w:r>
            <w:r w:rsidRPr="001A2B94">
              <w:rPr>
                <w:sz w:val="24"/>
              </w:rPr>
              <w:t>регламентного</w:t>
            </w:r>
            <w:r w:rsidRPr="001A2B94">
              <w:rPr>
                <w:spacing w:val="-4"/>
                <w:sz w:val="24"/>
              </w:rPr>
              <w:t xml:space="preserve"> </w:t>
            </w:r>
            <w:r w:rsidRPr="001A2B94">
              <w:rPr>
                <w:sz w:val="24"/>
              </w:rPr>
              <w:t>ТО</w:t>
            </w:r>
            <w:r w:rsidRPr="001A2B94">
              <w:rPr>
                <w:spacing w:val="-5"/>
                <w:sz w:val="24"/>
              </w:rPr>
              <w:t xml:space="preserve"> </w:t>
            </w:r>
            <w:r w:rsidRPr="001A2B94">
              <w:rPr>
                <w:spacing w:val="-2"/>
                <w:sz w:val="24"/>
              </w:rPr>
              <w:t>автомобиля.</w:t>
            </w:r>
          </w:p>
        </w:tc>
        <w:tc>
          <w:tcPr>
            <w:tcW w:w="2456" w:type="dxa"/>
            <w:tcBorders>
              <w:top w:val="single" w:sz="4" w:space="0" w:color="000000"/>
              <w:left w:val="single" w:sz="4" w:space="0" w:color="000000"/>
              <w:bottom w:val="single" w:sz="4" w:space="0" w:color="000000"/>
              <w:right w:val="single" w:sz="4" w:space="0" w:color="000000"/>
            </w:tcBorders>
            <w:hideMark/>
          </w:tcPr>
          <w:p w14:paraId="00162739" w14:textId="77777777" w:rsidR="001A2B94" w:rsidRPr="001A2B94" w:rsidRDefault="001A2B94" w:rsidP="001A2B94">
            <w:pPr>
              <w:spacing w:line="275" w:lineRule="exact"/>
              <w:ind w:left="113" w:right="107"/>
              <w:jc w:val="center"/>
              <w:rPr>
                <w:b/>
                <w:sz w:val="24"/>
                <w:lang w:val="en-US"/>
              </w:rPr>
            </w:pPr>
            <w:r w:rsidRPr="001A2B94">
              <w:rPr>
                <w:b/>
                <w:spacing w:val="-5"/>
                <w:sz w:val="24"/>
                <w:lang w:val="en-US"/>
              </w:rPr>
              <w:t>20</w:t>
            </w:r>
          </w:p>
        </w:tc>
        <w:tc>
          <w:tcPr>
            <w:tcW w:w="2455" w:type="dxa"/>
            <w:tcBorders>
              <w:top w:val="single" w:sz="4" w:space="0" w:color="000000"/>
              <w:left w:val="single" w:sz="4" w:space="0" w:color="000000"/>
              <w:bottom w:val="single" w:sz="4" w:space="0" w:color="000000"/>
              <w:right w:val="single" w:sz="4" w:space="0" w:color="000000"/>
            </w:tcBorders>
            <w:hideMark/>
          </w:tcPr>
          <w:p w14:paraId="6CEB54CD" w14:textId="77777777" w:rsidR="001A2B94" w:rsidRPr="001A2B94" w:rsidRDefault="001A2B94" w:rsidP="001A2B94">
            <w:pPr>
              <w:spacing w:line="275" w:lineRule="exact"/>
              <w:ind w:left="107"/>
              <w:rPr>
                <w:b/>
                <w:sz w:val="24"/>
              </w:rPr>
            </w:pPr>
            <w:r w:rsidRPr="001A2B94">
              <w:rPr>
                <w:b/>
                <w:sz w:val="24"/>
              </w:rPr>
              <w:t xml:space="preserve">ОК </w:t>
            </w:r>
            <w:r w:rsidRPr="001A2B94">
              <w:rPr>
                <w:b/>
                <w:spacing w:val="-5"/>
                <w:sz w:val="24"/>
              </w:rPr>
              <w:t>01,</w:t>
            </w:r>
          </w:p>
          <w:p w14:paraId="1B2124ED" w14:textId="77777777" w:rsidR="001A2B94" w:rsidRPr="001A2B94" w:rsidRDefault="001A2B94" w:rsidP="001A2B94">
            <w:pPr>
              <w:ind w:left="107"/>
              <w:rPr>
                <w:b/>
                <w:sz w:val="24"/>
              </w:rPr>
            </w:pPr>
            <w:r w:rsidRPr="001A2B94">
              <w:rPr>
                <w:b/>
                <w:sz w:val="24"/>
              </w:rPr>
              <w:t xml:space="preserve">ОК </w:t>
            </w:r>
            <w:r w:rsidRPr="001A2B94">
              <w:rPr>
                <w:b/>
                <w:spacing w:val="-5"/>
                <w:sz w:val="24"/>
              </w:rPr>
              <w:t>02,</w:t>
            </w:r>
          </w:p>
          <w:p w14:paraId="6192614D" w14:textId="77777777" w:rsidR="001A2B94" w:rsidRPr="001A2B94" w:rsidRDefault="001A2B94" w:rsidP="001A2B94">
            <w:pPr>
              <w:spacing w:line="275" w:lineRule="exact"/>
              <w:ind w:left="107"/>
              <w:rPr>
                <w:b/>
                <w:sz w:val="24"/>
              </w:rPr>
            </w:pPr>
            <w:r w:rsidRPr="001A2B94">
              <w:rPr>
                <w:b/>
                <w:sz w:val="24"/>
              </w:rPr>
              <w:t xml:space="preserve">ОК </w:t>
            </w:r>
            <w:r w:rsidRPr="001A2B94">
              <w:rPr>
                <w:b/>
                <w:spacing w:val="-5"/>
                <w:sz w:val="24"/>
              </w:rPr>
              <w:t>04,</w:t>
            </w:r>
          </w:p>
          <w:p w14:paraId="47ABB292" w14:textId="77777777" w:rsidR="001A2B94" w:rsidRPr="001A2B94" w:rsidRDefault="001A2B94" w:rsidP="001A2B94">
            <w:pPr>
              <w:spacing w:line="275" w:lineRule="exact"/>
              <w:ind w:left="107"/>
              <w:rPr>
                <w:b/>
                <w:sz w:val="24"/>
              </w:rPr>
            </w:pPr>
            <w:r w:rsidRPr="001A2B94">
              <w:rPr>
                <w:b/>
                <w:sz w:val="24"/>
              </w:rPr>
              <w:t xml:space="preserve">ОК </w:t>
            </w:r>
            <w:r w:rsidRPr="001A2B94">
              <w:rPr>
                <w:b/>
                <w:spacing w:val="-5"/>
                <w:sz w:val="24"/>
              </w:rPr>
              <w:t>09,</w:t>
            </w:r>
          </w:p>
          <w:p w14:paraId="20EE5E96" w14:textId="77777777" w:rsidR="001A2B94" w:rsidRPr="001A2B94" w:rsidRDefault="001A2B94" w:rsidP="001A2B94">
            <w:pPr>
              <w:ind w:left="107"/>
              <w:rPr>
                <w:b/>
                <w:sz w:val="24"/>
              </w:rPr>
            </w:pPr>
            <w:r w:rsidRPr="001A2B94">
              <w:rPr>
                <w:b/>
                <w:sz w:val="24"/>
              </w:rPr>
              <w:t xml:space="preserve">ПК </w:t>
            </w:r>
            <w:r w:rsidRPr="001A2B94">
              <w:rPr>
                <w:b/>
                <w:spacing w:val="-4"/>
                <w:sz w:val="24"/>
              </w:rPr>
              <w:t>1.1,</w:t>
            </w:r>
          </w:p>
          <w:p w14:paraId="73AF6845"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1.2,</w:t>
            </w:r>
          </w:p>
          <w:p w14:paraId="2B401FB8" w14:textId="77777777" w:rsidR="001A2B94" w:rsidRPr="001A2B94" w:rsidRDefault="001A2B94" w:rsidP="001A2B94">
            <w:pPr>
              <w:spacing w:line="259" w:lineRule="exact"/>
              <w:ind w:left="107"/>
              <w:rPr>
                <w:b/>
                <w:sz w:val="24"/>
                <w:lang w:val="en-US"/>
              </w:rPr>
            </w:pPr>
            <w:r w:rsidRPr="001A2B94">
              <w:rPr>
                <w:b/>
                <w:sz w:val="24"/>
                <w:lang w:val="en-US"/>
              </w:rPr>
              <w:t xml:space="preserve">ПК </w:t>
            </w:r>
            <w:r w:rsidRPr="001A2B94">
              <w:rPr>
                <w:b/>
                <w:spacing w:val="-5"/>
                <w:sz w:val="24"/>
                <w:lang w:val="en-US"/>
              </w:rPr>
              <w:t>1.3</w:t>
            </w:r>
          </w:p>
        </w:tc>
      </w:tr>
      <w:tr w:rsidR="001A2B94" w:rsidRPr="001A2B94" w14:paraId="7D9BFCB0" w14:textId="77777777" w:rsidTr="001A2B94">
        <w:trPr>
          <w:trHeight w:val="275"/>
        </w:trPr>
        <w:tc>
          <w:tcPr>
            <w:tcW w:w="9640" w:type="dxa"/>
            <w:gridSpan w:val="2"/>
            <w:tcBorders>
              <w:top w:val="single" w:sz="4" w:space="0" w:color="000000"/>
              <w:left w:val="single" w:sz="4" w:space="0" w:color="000000"/>
              <w:bottom w:val="single" w:sz="4" w:space="0" w:color="000000"/>
              <w:right w:val="single" w:sz="4" w:space="0" w:color="000000"/>
            </w:tcBorders>
            <w:hideMark/>
          </w:tcPr>
          <w:p w14:paraId="65676643" w14:textId="77777777" w:rsidR="001A2B94" w:rsidRPr="001A2B94" w:rsidRDefault="001A2B94" w:rsidP="001A2B94">
            <w:pPr>
              <w:spacing w:line="256" w:lineRule="exact"/>
              <w:ind w:left="107"/>
              <w:rPr>
                <w:b/>
                <w:sz w:val="24"/>
                <w:lang w:val="en-US"/>
              </w:rPr>
            </w:pPr>
            <w:proofErr w:type="spellStart"/>
            <w:r w:rsidRPr="001A2B94">
              <w:rPr>
                <w:b/>
                <w:sz w:val="24"/>
                <w:lang w:val="en-US"/>
              </w:rPr>
              <w:t>Промежуточная</w:t>
            </w:r>
            <w:proofErr w:type="spellEnd"/>
            <w:r w:rsidRPr="001A2B94">
              <w:rPr>
                <w:b/>
                <w:spacing w:val="-7"/>
                <w:sz w:val="24"/>
                <w:lang w:val="en-US"/>
              </w:rPr>
              <w:t xml:space="preserve"> </w:t>
            </w:r>
            <w:proofErr w:type="spellStart"/>
            <w:r w:rsidRPr="001A2B94">
              <w:rPr>
                <w:b/>
                <w:spacing w:val="-2"/>
                <w:sz w:val="24"/>
                <w:lang w:val="en-US"/>
              </w:rPr>
              <w:t>аттестация</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4ACB0B0E" w14:textId="77777777" w:rsidR="001A2B94" w:rsidRPr="001A2B94" w:rsidRDefault="001A2B94" w:rsidP="001A2B94">
            <w:pPr>
              <w:spacing w:line="256" w:lineRule="exact"/>
              <w:ind w:left="113" w:right="107"/>
              <w:jc w:val="center"/>
              <w:rPr>
                <w:b/>
                <w:sz w:val="24"/>
                <w:lang w:val="en-US"/>
              </w:rPr>
            </w:pPr>
            <w:r w:rsidRPr="001A2B94">
              <w:rPr>
                <w:b/>
                <w:spacing w:val="-10"/>
                <w:sz w:val="24"/>
                <w:lang w:val="en-US"/>
              </w:rPr>
              <w:t>6</w:t>
            </w:r>
          </w:p>
        </w:tc>
        <w:tc>
          <w:tcPr>
            <w:tcW w:w="2455" w:type="dxa"/>
            <w:tcBorders>
              <w:top w:val="single" w:sz="4" w:space="0" w:color="000000"/>
              <w:left w:val="single" w:sz="4" w:space="0" w:color="000000"/>
              <w:bottom w:val="single" w:sz="4" w:space="0" w:color="000000"/>
              <w:right w:val="single" w:sz="4" w:space="0" w:color="000000"/>
            </w:tcBorders>
          </w:tcPr>
          <w:p w14:paraId="6A73F572" w14:textId="77777777" w:rsidR="001A2B94" w:rsidRPr="001A2B94" w:rsidRDefault="001A2B94" w:rsidP="001A2B94">
            <w:pPr>
              <w:rPr>
                <w:sz w:val="20"/>
                <w:lang w:val="en-US"/>
              </w:rPr>
            </w:pPr>
          </w:p>
        </w:tc>
      </w:tr>
      <w:tr w:rsidR="001A2B94" w:rsidRPr="001A2B94" w14:paraId="77394204" w14:textId="77777777" w:rsidTr="001A2B94">
        <w:trPr>
          <w:trHeight w:val="597"/>
        </w:trPr>
        <w:tc>
          <w:tcPr>
            <w:tcW w:w="9640" w:type="dxa"/>
            <w:gridSpan w:val="2"/>
            <w:tcBorders>
              <w:top w:val="single" w:sz="4" w:space="0" w:color="000000"/>
              <w:left w:val="single" w:sz="4" w:space="0" w:color="000000"/>
              <w:bottom w:val="single" w:sz="4" w:space="0" w:color="000000"/>
              <w:right w:val="single" w:sz="4" w:space="0" w:color="000000"/>
            </w:tcBorders>
            <w:hideMark/>
          </w:tcPr>
          <w:p w14:paraId="6439E9D1" w14:textId="77777777" w:rsidR="001A2B94" w:rsidRPr="001A2B94" w:rsidRDefault="001A2B94" w:rsidP="001A2B94">
            <w:pPr>
              <w:spacing w:line="298" w:lineRule="exact"/>
              <w:ind w:left="107"/>
              <w:rPr>
                <w:b/>
                <w:sz w:val="26"/>
              </w:rPr>
            </w:pPr>
            <w:r w:rsidRPr="001A2B94">
              <w:rPr>
                <w:b/>
                <w:sz w:val="26"/>
              </w:rPr>
              <w:t>МДК</w:t>
            </w:r>
            <w:r w:rsidRPr="001A2B94">
              <w:rPr>
                <w:b/>
                <w:spacing w:val="-7"/>
                <w:sz w:val="26"/>
              </w:rPr>
              <w:t xml:space="preserve"> </w:t>
            </w:r>
            <w:r w:rsidRPr="001A2B94">
              <w:rPr>
                <w:b/>
                <w:sz w:val="26"/>
              </w:rPr>
              <w:t>01.03.</w:t>
            </w:r>
            <w:r w:rsidRPr="001A2B94">
              <w:rPr>
                <w:b/>
                <w:spacing w:val="-9"/>
                <w:sz w:val="26"/>
              </w:rPr>
              <w:t xml:space="preserve"> </w:t>
            </w:r>
            <w:r w:rsidRPr="001A2B94">
              <w:rPr>
                <w:b/>
                <w:sz w:val="26"/>
              </w:rPr>
              <w:t>Диагностика,</w:t>
            </w:r>
            <w:r w:rsidRPr="001A2B94">
              <w:rPr>
                <w:b/>
                <w:spacing w:val="-6"/>
                <w:sz w:val="26"/>
              </w:rPr>
              <w:t xml:space="preserve"> </w:t>
            </w:r>
            <w:r w:rsidRPr="001A2B94">
              <w:rPr>
                <w:b/>
                <w:sz w:val="26"/>
              </w:rPr>
              <w:t>техническое</w:t>
            </w:r>
            <w:r w:rsidRPr="001A2B94">
              <w:rPr>
                <w:b/>
                <w:spacing w:val="-8"/>
                <w:sz w:val="26"/>
              </w:rPr>
              <w:t xml:space="preserve"> </w:t>
            </w:r>
            <w:r w:rsidRPr="001A2B94">
              <w:rPr>
                <w:b/>
                <w:sz w:val="26"/>
              </w:rPr>
              <w:t>обслуживание</w:t>
            </w:r>
            <w:r w:rsidRPr="001A2B94">
              <w:rPr>
                <w:b/>
                <w:spacing w:val="-8"/>
                <w:sz w:val="26"/>
              </w:rPr>
              <w:t xml:space="preserve"> </w:t>
            </w:r>
            <w:r w:rsidRPr="001A2B94">
              <w:rPr>
                <w:b/>
                <w:sz w:val="26"/>
              </w:rPr>
              <w:t>и</w:t>
            </w:r>
            <w:r w:rsidRPr="001A2B94">
              <w:rPr>
                <w:b/>
                <w:spacing w:val="-6"/>
                <w:sz w:val="26"/>
              </w:rPr>
              <w:t xml:space="preserve"> </w:t>
            </w:r>
            <w:r w:rsidRPr="001A2B94">
              <w:rPr>
                <w:b/>
                <w:sz w:val="26"/>
              </w:rPr>
              <w:t>ремонт</w:t>
            </w:r>
            <w:r w:rsidRPr="001A2B94">
              <w:rPr>
                <w:b/>
                <w:spacing w:val="-8"/>
                <w:sz w:val="26"/>
              </w:rPr>
              <w:t xml:space="preserve"> </w:t>
            </w:r>
            <w:r w:rsidRPr="001A2B94">
              <w:rPr>
                <w:b/>
                <w:sz w:val="26"/>
              </w:rPr>
              <w:t xml:space="preserve">автомобильных </w:t>
            </w:r>
            <w:r w:rsidRPr="001A2B94">
              <w:rPr>
                <w:b/>
                <w:spacing w:val="-2"/>
                <w:sz w:val="26"/>
              </w:rPr>
              <w:t>двигателей</w:t>
            </w:r>
          </w:p>
        </w:tc>
        <w:tc>
          <w:tcPr>
            <w:tcW w:w="2456" w:type="dxa"/>
            <w:tcBorders>
              <w:top w:val="single" w:sz="4" w:space="0" w:color="000000"/>
              <w:left w:val="single" w:sz="4" w:space="0" w:color="000000"/>
              <w:bottom w:val="single" w:sz="4" w:space="0" w:color="000000"/>
              <w:right w:val="single" w:sz="4" w:space="0" w:color="000000"/>
            </w:tcBorders>
            <w:hideMark/>
          </w:tcPr>
          <w:p w14:paraId="1CCBD6C3" w14:textId="77777777" w:rsidR="001A2B94" w:rsidRPr="001A2B94" w:rsidRDefault="001A2B94" w:rsidP="001A2B94">
            <w:pPr>
              <w:spacing w:line="298" w:lineRule="exact"/>
              <w:ind w:left="113" w:right="107"/>
              <w:jc w:val="center"/>
              <w:rPr>
                <w:b/>
                <w:sz w:val="26"/>
                <w:lang w:val="en-US"/>
              </w:rPr>
            </w:pPr>
            <w:r w:rsidRPr="001A2B94">
              <w:rPr>
                <w:b/>
                <w:spacing w:val="-5"/>
                <w:sz w:val="26"/>
                <w:lang w:val="en-US"/>
              </w:rPr>
              <w:t>120</w:t>
            </w:r>
          </w:p>
        </w:tc>
        <w:tc>
          <w:tcPr>
            <w:tcW w:w="2455" w:type="dxa"/>
            <w:tcBorders>
              <w:top w:val="single" w:sz="4" w:space="0" w:color="000000"/>
              <w:left w:val="single" w:sz="4" w:space="0" w:color="000000"/>
              <w:bottom w:val="single" w:sz="4" w:space="0" w:color="000000"/>
              <w:right w:val="single" w:sz="4" w:space="0" w:color="000000"/>
            </w:tcBorders>
          </w:tcPr>
          <w:p w14:paraId="52FAB687" w14:textId="77777777" w:rsidR="001A2B94" w:rsidRPr="001A2B94" w:rsidRDefault="001A2B94" w:rsidP="001A2B94">
            <w:pPr>
              <w:rPr>
                <w:sz w:val="24"/>
                <w:lang w:val="en-US"/>
              </w:rPr>
            </w:pPr>
          </w:p>
        </w:tc>
      </w:tr>
      <w:tr w:rsidR="001A2B94" w:rsidRPr="001A2B94" w14:paraId="18B74E34" w14:textId="77777777" w:rsidTr="001A2B94">
        <w:trPr>
          <w:trHeight w:val="278"/>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6AA67FA6" w14:textId="77777777" w:rsidR="001A2B94" w:rsidRPr="001A2B94" w:rsidRDefault="001A2B94" w:rsidP="001A2B94">
            <w:pPr>
              <w:spacing w:before="25"/>
              <w:ind w:left="107"/>
              <w:rPr>
                <w:sz w:val="24"/>
              </w:rPr>
            </w:pPr>
            <w:r w:rsidRPr="001A2B94">
              <w:rPr>
                <w:b/>
                <w:sz w:val="24"/>
              </w:rPr>
              <w:t xml:space="preserve">Тема 3.1. </w:t>
            </w:r>
            <w:proofErr w:type="spellStart"/>
            <w:r w:rsidRPr="001A2B94">
              <w:rPr>
                <w:spacing w:val="-2"/>
                <w:sz w:val="24"/>
              </w:rPr>
              <w:t>Оборудованиеи</w:t>
            </w:r>
            <w:proofErr w:type="spellEnd"/>
            <w:r w:rsidRPr="001A2B94">
              <w:rPr>
                <w:spacing w:val="-2"/>
                <w:sz w:val="24"/>
              </w:rPr>
              <w:t xml:space="preserve"> технологическая </w:t>
            </w:r>
            <w:r w:rsidRPr="001A2B94">
              <w:rPr>
                <w:sz w:val="24"/>
              </w:rPr>
              <w:t xml:space="preserve">оснастка для </w:t>
            </w:r>
            <w:r w:rsidRPr="001A2B94">
              <w:rPr>
                <w:spacing w:val="-2"/>
                <w:sz w:val="24"/>
              </w:rPr>
              <w:t xml:space="preserve">диагностики, технического </w:t>
            </w:r>
            <w:r w:rsidRPr="001A2B94">
              <w:rPr>
                <w:sz w:val="24"/>
              </w:rPr>
              <w:t>обслуживания и</w:t>
            </w:r>
          </w:p>
        </w:tc>
        <w:tc>
          <w:tcPr>
            <w:tcW w:w="7597" w:type="dxa"/>
            <w:tcBorders>
              <w:top w:val="single" w:sz="4" w:space="0" w:color="000000"/>
              <w:left w:val="single" w:sz="4" w:space="0" w:color="000000"/>
              <w:bottom w:val="single" w:sz="4" w:space="0" w:color="000000"/>
              <w:right w:val="single" w:sz="4" w:space="0" w:color="000000"/>
            </w:tcBorders>
            <w:hideMark/>
          </w:tcPr>
          <w:p w14:paraId="107BE83C" w14:textId="77777777" w:rsidR="001A2B94" w:rsidRPr="001A2B94" w:rsidRDefault="001A2B94" w:rsidP="001A2B94">
            <w:pPr>
              <w:spacing w:line="258"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7C8912F8" w14:textId="77777777" w:rsidR="001A2B94" w:rsidRPr="001A2B94" w:rsidRDefault="001A2B94" w:rsidP="001A2B94">
            <w:pPr>
              <w:spacing w:line="258" w:lineRule="exact"/>
              <w:ind w:left="113" w:right="107"/>
              <w:jc w:val="center"/>
              <w:rPr>
                <w:b/>
                <w:sz w:val="24"/>
                <w:lang w:val="en-US"/>
              </w:rPr>
            </w:pPr>
            <w:r w:rsidRPr="001A2B94">
              <w:rPr>
                <w:b/>
                <w:spacing w:val="-5"/>
                <w:sz w:val="24"/>
                <w:lang w:val="en-US"/>
              </w:rPr>
              <w:t>36</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31A9B7BE" w14:textId="77777777" w:rsidR="001A2B94" w:rsidRPr="001A2B94" w:rsidRDefault="001A2B94" w:rsidP="001A2B94">
            <w:pPr>
              <w:spacing w:line="273" w:lineRule="exact"/>
              <w:ind w:left="107"/>
              <w:rPr>
                <w:b/>
                <w:sz w:val="24"/>
              </w:rPr>
            </w:pPr>
            <w:r w:rsidRPr="001A2B94">
              <w:rPr>
                <w:b/>
                <w:sz w:val="24"/>
              </w:rPr>
              <w:t xml:space="preserve">ОК </w:t>
            </w:r>
            <w:r w:rsidRPr="001A2B94">
              <w:rPr>
                <w:b/>
                <w:spacing w:val="-5"/>
                <w:sz w:val="24"/>
              </w:rPr>
              <w:t>01,</w:t>
            </w:r>
          </w:p>
          <w:p w14:paraId="56FAD368" w14:textId="77777777" w:rsidR="001A2B94" w:rsidRPr="001A2B94" w:rsidRDefault="001A2B94" w:rsidP="001A2B94">
            <w:pPr>
              <w:ind w:left="107"/>
              <w:rPr>
                <w:b/>
                <w:sz w:val="24"/>
              </w:rPr>
            </w:pPr>
            <w:r w:rsidRPr="001A2B94">
              <w:rPr>
                <w:b/>
                <w:sz w:val="24"/>
              </w:rPr>
              <w:t xml:space="preserve">ОК </w:t>
            </w:r>
            <w:r w:rsidRPr="001A2B94">
              <w:rPr>
                <w:b/>
                <w:spacing w:val="-5"/>
                <w:sz w:val="24"/>
              </w:rPr>
              <w:t>02,</w:t>
            </w:r>
          </w:p>
          <w:p w14:paraId="6F8D1F62"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13F9F44E" w14:textId="77777777" w:rsidR="001A2B94" w:rsidRPr="001A2B94" w:rsidRDefault="001A2B94" w:rsidP="001A2B94">
            <w:pPr>
              <w:ind w:left="107"/>
              <w:rPr>
                <w:b/>
                <w:sz w:val="24"/>
              </w:rPr>
            </w:pPr>
            <w:r w:rsidRPr="001A2B94">
              <w:rPr>
                <w:b/>
                <w:sz w:val="24"/>
              </w:rPr>
              <w:t xml:space="preserve">ОК </w:t>
            </w:r>
            <w:r w:rsidRPr="001A2B94">
              <w:rPr>
                <w:b/>
                <w:spacing w:val="-5"/>
                <w:sz w:val="24"/>
              </w:rPr>
              <w:t>09,</w:t>
            </w:r>
          </w:p>
          <w:p w14:paraId="771E17FE" w14:textId="77777777" w:rsidR="001A2B94" w:rsidRPr="001A2B94" w:rsidRDefault="001A2B94" w:rsidP="001A2B94">
            <w:pPr>
              <w:ind w:left="107"/>
              <w:rPr>
                <w:b/>
                <w:sz w:val="24"/>
              </w:rPr>
            </w:pPr>
            <w:r w:rsidRPr="001A2B94">
              <w:rPr>
                <w:b/>
                <w:sz w:val="24"/>
              </w:rPr>
              <w:t xml:space="preserve">ПК </w:t>
            </w:r>
            <w:r w:rsidRPr="001A2B94">
              <w:rPr>
                <w:b/>
                <w:spacing w:val="-4"/>
                <w:sz w:val="24"/>
              </w:rPr>
              <w:t>1.1,</w:t>
            </w:r>
          </w:p>
          <w:p w14:paraId="588B6C4C"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1.2,</w:t>
            </w:r>
          </w:p>
          <w:p w14:paraId="77C697B7"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5"/>
                <w:sz w:val="24"/>
                <w:lang w:val="en-US"/>
              </w:rPr>
              <w:t>1.3</w:t>
            </w:r>
          </w:p>
        </w:tc>
      </w:tr>
      <w:tr w:rsidR="001A2B94" w:rsidRPr="001A2B94" w14:paraId="4A61A495" w14:textId="77777777" w:rsidTr="001A2B94">
        <w:trPr>
          <w:trHeight w:val="170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4B3FEB25"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E2CC481" w14:textId="77777777" w:rsidR="001A2B94" w:rsidRPr="001A2B94" w:rsidRDefault="001A2B94" w:rsidP="000015B5">
            <w:pPr>
              <w:numPr>
                <w:ilvl w:val="0"/>
                <w:numId w:val="87"/>
              </w:numPr>
              <w:tabs>
                <w:tab w:val="left" w:pos="335"/>
              </w:tabs>
              <w:spacing w:before="13"/>
              <w:ind w:left="157" w:right="221" w:firstLine="0"/>
              <w:rPr>
                <w:sz w:val="24"/>
              </w:rPr>
            </w:pPr>
            <w:r w:rsidRPr="001A2B94">
              <w:rPr>
                <w:sz w:val="24"/>
              </w:rPr>
              <w:t>Диагностическое</w:t>
            </w:r>
            <w:r w:rsidRPr="001A2B94">
              <w:rPr>
                <w:spacing w:val="-14"/>
                <w:sz w:val="24"/>
              </w:rPr>
              <w:t xml:space="preserve"> </w:t>
            </w:r>
            <w:r w:rsidRPr="001A2B94">
              <w:rPr>
                <w:sz w:val="24"/>
              </w:rPr>
              <w:t>оборудование,</w:t>
            </w:r>
            <w:r w:rsidRPr="001A2B94">
              <w:rPr>
                <w:spacing w:val="-15"/>
                <w:sz w:val="24"/>
              </w:rPr>
              <w:t xml:space="preserve"> </w:t>
            </w:r>
            <w:r w:rsidRPr="001A2B94">
              <w:rPr>
                <w:sz w:val="24"/>
              </w:rPr>
              <w:t>оснастка</w:t>
            </w:r>
            <w:r w:rsidRPr="001A2B94">
              <w:rPr>
                <w:spacing w:val="-8"/>
                <w:sz w:val="24"/>
              </w:rPr>
              <w:t xml:space="preserve"> </w:t>
            </w:r>
            <w:r w:rsidRPr="001A2B94">
              <w:rPr>
                <w:sz w:val="24"/>
              </w:rPr>
              <w:t>и</w:t>
            </w:r>
            <w:r w:rsidRPr="001A2B94">
              <w:rPr>
                <w:spacing w:val="-7"/>
                <w:sz w:val="24"/>
              </w:rPr>
              <w:t xml:space="preserve"> </w:t>
            </w:r>
            <w:proofErr w:type="gramStart"/>
            <w:r w:rsidRPr="001A2B94">
              <w:rPr>
                <w:sz w:val="24"/>
              </w:rPr>
              <w:t>измерительные</w:t>
            </w:r>
            <w:r w:rsidRPr="001A2B94">
              <w:rPr>
                <w:spacing w:val="-9"/>
                <w:sz w:val="24"/>
              </w:rPr>
              <w:t xml:space="preserve"> </w:t>
            </w:r>
            <w:r w:rsidRPr="001A2B94">
              <w:rPr>
                <w:sz w:val="24"/>
              </w:rPr>
              <w:t>приборы</w:t>
            </w:r>
            <w:proofErr w:type="gramEnd"/>
            <w:r w:rsidRPr="001A2B94">
              <w:rPr>
                <w:sz w:val="24"/>
              </w:rPr>
              <w:t xml:space="preserve"> и приспособления для контроля технического состояния двигателя в целом и его деталей</w:t>
            </w:r>
          </w:p>
          <w:p w14:paraId="467B6F71" w14:textId="77777777" w:rsidR="001A2B94" w:rsidRPr="001A2B94" w:rsidRDefault="001A2B94" w:rsidP="000015B5">
            <w:pPr>
              <w:numPr>
                <w:ilvl w:val="0"/>
                <w:numId w:val="87"/>
              </w:numPr>
              <w:tabs>
                <w:tab w:val="left" w:pos="337"/>
              </w:tabs>
              <w:spacing w:before="1"/>
              <w:ind w:left="157" w:right="296" w:firstLine="0"/>
              <w:rPr>
                <w:sz w:val="24"/>
              </w:rPr>
            </w:pPr>
            <w:r w:rsidRPr="001A2B94">
              <w:rPr>
                <w:sz w:val="24"/>
              </w:rPr>
              <w:t>Оборудование</w:t>
            </w:r>
            <w:r w:rsidRPr="001A2B94">
              <w:rPr>
                <w:spacing w:val="-7"/>
                <w:sz w:val="24"/>
              </w:rPr>
              <w:t xml:space="preserve"> </w:t>
            </w:r>
            <w:r w:rsidRPr="001A2B94">
              <w:rPr>
                <w:sz w:val="24"/>
              </w:rPr>
              <w:t>и</w:t>
            </w:r>
            <w:r w:rsidRPr="001A2B94">
              <w:rPr>
                <w:spacing w:val="-6"/>
                <w:sz w:val="24"/>
              </w:rPr>
              <w:t xml:space="preserve"> </w:t>
            </w:r>
            <w:r w:rsidRPr="001A2B94">
              <w:rPr>
                <w:sz w:val="24"/>
              </w:rPr>
              <w:t>оснастка</w:t>
            </w:r>
            <w:r w:rsidRPr="001A2B94">
              <w:rPr>
                <w:spacing w:val="-7"/>
                <w:sz w:val="24"/>
              </w:rPr>
              <w:t xml:space="preserve"> </w:t>
            </w:r>
            <w:r w:rsidRPr="001A2B94">
              <w:rPr>
                <w:sz w:val="24"/>
              </w:rPr>
              <w:t>для</w:t>
            </w:r>
            <w:r w:rsidRPr="001A2B94">
              <w:rPr>
                <w:spacing w:val="-6"/>
                <w:sz w:val="24"/>
              </w:rPr>
              <w:t xml:space="preserve"> </w:t>
            </w:r>
            <w:r w:rsidRPr="001A2B94">
              <w:rPr>
                <w:sz w:val="24"/>
              </w:rPr>
              <w:t>дефектоскопии</w:t>
            </w:r>
            <w:r w:rsidRPr="001A2B94">
              <w:rPr>
                <w:spacing w:val="-6"/>
                <w:sz w:val="24"/>
              </w:rPr>
              <w:t xml:space="preserve"> </w:t>
            </w:r>
            <w:r w:rsidRPr="001A2B94">
              <w:rPr>
                <w:sz w:val="24"/>
              </w:rPr>
              <w:t>и</w:t>
            </w:r>
            <w:r w:rsidRPr="001A2B94">
              <w:rPr>
                <w:spacing w:val="-6"/>
                <w:sz w:val="24"/>
              </w:rPr>
              <w:t xml:space="preserve"> </w:t>
            </w:r>
            <w:r w:rsidRPr="001A2B94">
              <w:rPr>
                <w:sz w:val="24"/>
              </w:rPr>
              <w:t>дефектовки</w:t>
            </w:r>
            <w:r w:rsidRPr="001A2B94">
              <w:rPr>
                <w:spacing w:val="-6"/>
                <w:sz w:val="24"/>
              </w:rPr>
              <w:t xml:space="preserve"> </w:t>
            </w:r>
            <w:r w:rsidRPr="001A2B94">
              <w:rPr>
                <w:sz w:val="24"/>
              </w:rPr>
              <w:t xml:space="preserve">деталей </w:t>
            </w:r>
            <w:r w:rsidRPr="001A2B94">
              <w:rPr>
                <w:spacing w:val="-2"/>
                <w:sz w:val="24"/>
              </w:rPr>
              <w:t>двигателей</w:t>
            </w:r>
          </w:p>
          <w:p w14:paraId="086F0F28" w14:textId="77777777" w:rsidR="001A2B94" w:rsidRPr="001A2B94" w:rsidRDefault="001A2B94" w:rsidP="000015B5">
            <w:pPr>
              <w:numPr>
                <w:ilvl w:val="0"/>
                <w:numId w:val="87"/>
              </w:numPr>
              <w:tabs>
                <w:tab w:val="left" w:pos="337"/>
              </w:tabs>
              <w:ind w:left="337" w:hanging="180"/>
              <w:rPr>
                <w:sz w:val="24"/>
              </w:rPr>
            </w:pPr>
            <w:r w:rsidRPr="001A2B94">
              <w:rPr>
                <w:sz w:val="24"/>
              </w:rPr>
              <w:t>Оборудование</w:t>
            </w:r>
            <w:r w:rsidRPr="001A2B94">
              <w:rPr>
                <w:spacing w:val="-6"/>
                <w:sz w:val="24"/>
              </w:rPr>
              <w:t xml:space="preserve"> </w:t>
            </w:r>
            <w:r w:rsidRPr="001A2B94">
              <w:rPr>
                <w:sz w:val="24"/>
              </w:rPr>
              <w:t>и</w:t>
            </w:r>
            <w:r w:rsidRPr="001A2B94">
              <w:rPr>
                <w:spacing w:val="-12"/>
                <w:sz w:val="24"/>
              </w:rPr>
              <w:t xml:space="preserve"> </w:t>
            </w:r>
            <w:r w:rsidRPr="001A2B94">
              <w:rPr>
                <w:sz w:val="24"/>
              </w:rPr>
              <w:t>оснастка</w:t>
            </w:r>
            <w:r w:rsidRPr="001A2B94">
              <w:rPr>
                <w:spacing w:val="-3"/>
                <w:sz w:val="24"/>
              </w:rPr>
              <w:t xml:space="preserve"> </w:t>
            </w:r>
            <w:r w:rsidRPr="001A2B94">
              <w:rPr>
                <w:sz w:val="24"/>
              </w:rPr>
              <w:t>для</w:t>
            </w:r>
            <w:r w:rsidRPr="001A2B94">
              <w:rPr>
                <w:spacing w:val="-3"/>
                <w:sz w:val="24"/>
              </w:rPr>
              <w:t xml:space="preserve"> </w:t>
            </w:r>
            <w:r w:rsidRPr="001A2B94">
              <w:rPr>
                <w:sz w:val="24"/>
              </w:rPr>
              <w:t>технического</w:t>
            </w:r>
            <w:r w:rsidRPr="001A2B94">
              <w:rPr>
                <w:spacing w:val="-2"/>
                <w:sz w:val="24"/>
              </w:rPr>
              <w:t xml:space="preserve"> обслуживания</w:t>
            </w:r>
          </w:p>
        </w:tc>
        <w:tc>
          <w:tcPr>
            <w:tcW w:w="2456" w:type="dxa"/>
            <w:tcBorders>
              <w:top w:val="single" w:sz="4" w:space="0" w:color="000000"/>
              <w:left w:val="single" w:sz="4" w:space="0" w:color="000000"/>
              <w:bottom w:val="single" w:sz="4" w:space="0" w:color="000000"/>
              <w:right w:val="single" w:sz="4" w:space="0" w:color="000000"/>
            </w:tcBorders>
            <w:hideMark/>
          </w:tcPr>
          <w:p w14:paraId="27A5217D" w14:textId="77777777" w:rsidR="001A2B94" w:rsidRPr="001A2B94" w:rsidRDefault="001A2B94" w:rsidP="001A2B94">
            <w:pPr>
              <w:spacing w:line="268" w:lineRule="exact"/>
              <w:ind w:left="54"/>
              <w:jc w:val="center"/>
              <w:rPr>
                <w:sz w:val="24"/>
                <w:lang w:val="en-US"/>
              </w:rPr>
            </w:pPr>
            <w:r w:rsidRPr="001A2B94">
              <w:rPr>
                <w:spacing w:val="-5"/>
                <w:sz w:val="24"/>
                <w:lang w:val="en-US"/>
              </w:rPr>
              <w:t>32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502757B" w14:textId="77777777" w:rsidR="001A2B94" w:rsidRPr="001A2B94" w:rsidRDefault="001A2B94" w:rsidP="001A2B94">
            <w:pPr>
              <w:rPr>
                <w:b/>
                <w:sz w:val="24"/>
                <w:lang w:val="en-US"/>
              </w:rPr>
            </w:pPr>
          </w:p>
        </w:tc>
      </w:tr>
    </w:tbl>
    <w:p w14:paraId="1EF3CB1D" w14:textId="77777777" w:rsidR="001A2B94" w:rsidRPr="001A2B94" w:rsidRDefault="001A2B94" w:rsidP="001A2B94">
      <w:pPr>
        <w:widowControl/>
        <w:autoSpaceDE/>
        <w:autoSpaceDN/>
        <w:rPr>
          <w:sz w:val="2"/>
          <w:szCs w:val="2"/>
        </w:rPr>
        <w:sectPr w:rsidR="001A2B94" w:rsidRPr="001A2B94" w:rsidSect="001A2B94">
          <w:type w:val="continuous"/>
          <w:pgSz w:w="16840" w:h="11910" w:orient="landscape"/>
          <w:pgMar w:top="1220" w:right="850" w:bottom="1200" w:left="1275" w:header="0" w:footer="1003" w:gutter="0"/>
          <w:cols w:space="720"/>
        </w:sectPr>
      </w:pPr>
    </w:p>
    <w:tbl>
      <w:tblPr>
        <w:tblStyle w:val="TableNormal8"/>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1A2B94" w:rsidRPr="001A2B94" w14:paraId="04897143" w14:textId="77777777" w:rsidTr="001A2B94">
        <w:trPr>
          <w:trHeight w:val="1701"/>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09C3C8FE" w14:textId="77777777" w:rsidR="001A2B94" w:rsidRPr="001A2B94" w:rsidRDefault="001A2B94" w:rsidP="001A2B94">
            <w:pPr>
              <w:ind w:left="107" w:right="205"/>
              <w:rPr>
                <w:sz w:val="24"/>
                <w:lang w:val="en-US"/>
              </w:rPr>
            </w:pPr>
            <w:proofErr w:type="spellStart"/>
            <w:r w:rsidRPr="001A2B94">
              <w:rPr>
                <w:spacing w:val="-2"/>
                <w:sz w:val="24"/>
                <w:lang w:val="en-US"/>
              </w:rPr>
              <w:t>ремонта</w:t>
            </w:r>
            <w:proofErr w:type="spellEnd"/>
            <w:r w:rsidRPr="001A2B94">
              <w:rPr>
                <w:spacing w:val="-2"/>
                <w:sz w:val="24"/>
                <w:lang w:val="en-US"/>
              </w:rPr>
              <w:t xml:space="preserve"> </w:t>
            </w:r>
            <w:proofErr w:type="spellStart"/>
            <w:r w:rsidRPr="001A2B94">
              <w:rPr>
                <w:spacing w:val="-2"/>
                <w:sz w:val="24"/>
                <w:lang w:val="en-US"/>
              </w:rPr>
              <w:t>двигателей</w:t>
            </w:r>
            <w:proofErr w:type="spellEnd"/>
            <w:r w:rsidRPr="001A2B94">
              <w:rPr>
                <w:spacing w:val="-2"/>
                <w:sz w:val="24"/>
                <w:lang w:val="en-US"/>
              </w:rPr>
              <w:t xml:space="preserve"> </w:t>
            </w:r>
            <w:proofErr w:type="spellStart"/>
            <w:r w:rsidRPr="001A2B94">
              <w:rPr>
                <w:spacing w:val="-2"/>
                <w:sz w:val="24"/>
                <w:lang w:val="en-US"/>
              </w:rPr>
              <w:t>автомобилей</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37026741" w14:textId="77777777" w:rsidR="001A2B94" w:rsidRPr="001A2B94" w:rsidRDefault="001A2B94" w:rsidP="001A2B94">
            <w:pPr>
              <w:spacing w:line="268" w:lineRule="exact"/>
              <w:ind w:left="157"/>
              <w:rPr>
                <w:sz w:val="24"/>
                <w:lang w:val="en-US"/>
              </w:rPr>
            </w:pPr>
            <w:proofErr w:type="spellStart"/>
            <w:r w:rsidRPr="001A2B94">
              <w:rPr>
                <w:spacing w:val="-2"/>
                <w:sz w:val="24"/>
                <w:lang w:val="en-US"/>
              </w:rPr>
              <w:t>двигателей</w:t>
            </w:r>
            <w:proofErr w:type="spellEnd"/>
          </w:p>
          <w:p w14:paraId="723FFE2E" w14:textId="77777777" w:rsidR="001A2B94" w:rsidRPr="001A2B94" w:rsidRDefault="001A2B94" w:rsidP="000015B5">
            <w:pPr>
              <w:numPr>
                <w:ilvl w:val="0"/>
                <w:numId w:val="88"/>
              </w:numPr>
              <w:tabs>
                <w:tab w:val="left" w:pos="337"/>
              </w:tabs>
              <w:ind w:left="337" w:hanging="180"/>
              <w:rPr>
                <w:sz w:val="24"/>
              </w:rPr>
            </w:pPr>
            <w:r w:rsidRPr="001A2B94">
              <w:rPr>
                <w:sz w:val="24"/>
              </w:rPr>
              <w:t>Оборудование</w:t>
            </w:r>
            <w:r w:rsidRPr="001A2B94">
              <w:rPr>
                <w:spacing w:val="-6"/>
                <w:sz w:val="24"/>
              </w:rPr>
              <w:t xml:space="preserve"> </w:t>
            </w:r>
            <w:r w:rsidRPr="001A2B94">
              <w:rPr>
                <w:sz w:val="24"/>
              </w:rPr>
              <w:t>и</w:t>
            </w:r>
            <w:r w:rsidRPr="001A2B94">
              <w:rPr>
                <w:spacing w:val="-11"/>
                <w:sz w:val="24"/>
              </w:rPr>
              <w:t xml:space="preserve"> </w:t>
            </w:r>
            <w:r w:rsidRPr="001A2B94">
              <w:rPr>
                <w:sz w:val="24"/>
              </w:rPr>
              <w:t>оснастка</w:t>
            </w:r>
            <w:r w:rsidRPr="001A2B94">
              <w:rPr>
                <w:spacing w:val="-2"/>
                <w:sz w:val="24"/>
              </w:rPr>
              <w:t xml:space="preserve"> </w:t>
            </w:r>
            <w:r w:rsidRPr="001A2B94">
              <w:rPr>
                <w:sz w:val="24"/>
              </w:rPr>
              <w:t>для</w:t>
            </w:r>
            <w:r w:rsidRPr="001A2B94">
              <w:rPr>
                <w:spacing w:val="-2"/>
                <w:sz w:val="24"/>
              </w:rPr>
              <w:t xml:space="preserve"> </w:t>
            </w:r>
            <w:r w:rsidRPr="001A2B94">
              <w:rPr>
                <w:sz w:val="24"/>
              </w:rPr>
              <w:t>ремонта</w:t>
            </w:r>
            <w:r w:rsidRPr="001A2B94">
              <w:rPr>
                <w:spacing w:val="-10"/>
                <w:sz w:val="24"/>
              </w:rPr>
              <w:t xml:space="preserve"> </w:t>
            </w:r>
            <w:r w:rsidRPr="001A2B94">
              <w:rPr>
                <w:spacing w:val="-2"/>
                <w:sz w:val="24"/>
              </w:rPr>
              <w:t>двигателей</w:t>
            </w:r>
          </w:p>
          <w:p w14:paraId="1C071530" w14:textId="77777777" w:rsidR="001A2B94" w:rsidRPr="001A2B94" w:rsidRDefault="001A2B94" w:rsidP="000015B5">
            <w:pPr>
              <w:numPr>
                <w:ilvl w:val="0"/>
                <w:numId w:val="88"/>
              </w:numPr>
              <w:tabs>
                <w:tab w:val="left" w:pos="337"/>
              </w:tabs>
              <w:ind w:left="337" w:hanging="180"/>
              <w:rPr>
                <w:sz w:val="24"/>
              </w:rPr>
            </w:pPr>
            <w:r w:rsidRPr="001A2B94">
              <w:rPr>
                <w:sz w:val="24"/>
              </w:rPr>
              <w:t>Станки</w:t>
            </w:r>
            <w:r w:rsidRPr="001A2B94">
              <w:rPr>
                <w:spacing w:val="-5"/>
                <w:sz w:val="24"/>
              </w:rPr>
              <w:t xml:space="preserve"> </w:t>
            </w:r>
            <w:r w:rsidRPr="001A2B94">
              <w:rPr>
                <w:sz w:val="24"/>
              </w:rPr>
              <w:t>для</w:t>
            </w:r>
            <w:r w:rsidRPr="001A2B94">
              <w:rPr>
                <w:spacing w:val="-2"/>
                <w:sz w:val="24"/>
              </w:rPr>
              <w:t xml:space="preserve"> </w:t>
            </w:r>
            <w:r w:rsidRPr="001A2B94">
              <w:rPr>
                <w:sz w:val="24"/>
              </w:rPr>
              <w:t>ремонта</w:t>
            </w:r>
            <w:r w:rsidRPr="001A2B94">
              <w:rPr>
                <w:spacing w:val="-2"/>
                <w:sz w:val="24"/>
              </w:rPr>
              <w:t xml:space="preserve"> </w:t>
            </w:r>
            <w:r w:rsidRPr="001A2B94">
              <w:rPr>
                <w:sz w:val="24"/>
              </w:rPr>
              <w:t>и</w:t>
            </w:r>
            <w:r w:rsidRPr="001A2B94">
              <w:rPr>
                <w:spacing w:val="-3"/>
                <w:sz w:val="24"/>
              </w:rPr>
              <w:t xml:space="preserve"> </w:t>
            </w:r>
            <w:r w:rsidRPr="001A2B94">
              <w:rPr>
                <w:sz w:val="24"/>
              </w:rPr>
              <w:t>восстановления</w:t>
            </w:r>
            <w:r w:rsidRPr="001A2B94">
              <w:rPr>
                <w:spacing w:val="-2"/>
                <w:sz w:val="24"/>
              </w:rPr>
              <w:t xml:space="preserve"> </w:t>
            </w:r>
            <w:r w:rsidRPr="001A2B94">
              <w:rPr>
                <w:sz w:val="24"/>
              </w:rPr>
              <w:t>деталей</w:t>
            </w:r>
            <w:r w:rsidRPr="001A2B94">
              <w:rPr>
                <w:spacing w:val="-2"/>
                <w:sz w:val="24"/>
              </w:rPr>
              <w:t xml:space="preserve"> двигателей</w:t>
            </w:r>
          </w:p>
        </w:tc>
        <w:tc>
          <w:tcPr>
            <w:tcW w:w="2456" w:type="dxa"/>
            <w:tcBorders>
              <w:top w:val="single" w:sz="4" w:space="0" w:color="000000"/>
              <w:left w:val="single" w:sz="4" w:space="0" w:color="000000"/>
              <w:bottom w:val="single" w:sz="4" w:space="0" w:color="000000"/>
              <w:right w:val="single" w:sz="4" w:space="0" w:color="000000"/>
            </w:tcBorders>
          </w:tcPr>
          <w:p w14:paraId="56C48A42" w14:textId="77777777" w:rsidR="001A2B94" w:rsidRPr="001A2B94" w:rsidRDefault="001A2B94" w:rsidP="001A2B94">
            <w:pPr>
              <w:rPr>
                <w:sz w:val="24"/>
              </w:rPr>
            </w:pPr>
          </w:p>
        </w:tc>
        <w:tc>
          <w:tcPr>
            <w:tcW w:w="2455" w:type="dxa"/>
            <w:vMerge w:val="restart"/>
            <w:tcBorders>
              <w:top w:val="single" w:sz="4" w:space="0" w:color="000000"/>
              <w:left w:val="single" w:sz="4" w:space="0" w:color="000000"/>
              <w:bottom w:val="single" w:sz="4" w:space="0" w:color="000000"/>
              <w:right w:val="single" w:sz="4" w:space="0" w:color="000000"/>
            </w:tcBorders>
          </w:tcPr>
          <w:p w14:paraId="4CF8EC2E" w14:textId="77777777" w:rsidR="001A2B94" w:rsidRPr="001A2B94" w:rsidRDefault="001A2B94" w:rsidP="001A2B94">
            <w:pPr>
              <w:rPr>
                <w:sz w:val="24"/>
              </w:rPr>
            </w:pPr>
          </w:p>
        </w:tc>
      </w:tr>
      <w:tr w:rsidR="001A2B94" w:rsidRPr="001A2B94" w14:paraId="0DEF8D25" w14:textId="77777777" w:rsidTr="001A2B94">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7CAD4EF" w14:textId="77777777" w:rsidR="001A2B94" w:rsidRPr="001A2B94" w:rsidRDefault="001A2B94" w:rsidP="001A2B94">
            <w:pPr>
              <w:rPr>
                <w:sz w:val="24"/>
              </w:rPr>
            </w:pPr>
          </w:p>
        </w:tc>
        <w:tc>
          <w:tcPr>
            <w:tcW w:w="7597" w:type="dxa"/>
            <w:tcBorders>
              <w:top w:val="single" w:sz="4" w:space="0" w:color="000000"/>
              <w:left w:val="single" w:sz="4" w:space="0" w:color="000000"/>
              <w:bottom w:val="single" w:sz="4" w:space="0" w:color="000000"/>
              <w:right w:val="single" w:sz="4" w:space="0" w:color="000000"/>
            </w:tcBorders>
            <w:hideMark/>
          </w:tcPr>
          <w:p w14:paraId="2B579424" w14:textId="77777777" w:rsidR="001A2B94" w:rsidRPr="001A2B94" w:rsidRDefault="001A2B94" w:rsidP="001A2B94">
            <w:pPr>
              <w:spacing w:line="256" w:lineRule="exact"/>
              <w:ind w:left="110"/>
              <w:rPr>
                <w:b/>
                <w:sz w:val="24"/>
              </w:rPr>
            </w:pPr>
            <w:r w:rsidRPr="001A2B94">
              <w:rPr>
                <w:b/>
                <w:sz w:val="24"/>
              </w:rPr>
              <w:t>В</w:t>
            </w:r>
            <w:r w:rsidRPr="001A2B94">
              <w:rPr>
                <w:b/>
                <w:spacing w:val="-6"/>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занятий</w:t>
            </w:r>
            <w:r w:rsidRPr="001A2B94">
              <w:rPr>
                <w:b/>
                <w:spacing w:val="-3"/>
                <w:sz w:val="24"/>
              </w:rPr>
              <w:t xml:space="preserve"> </w:t>
            </w:r>
            <w:r w:rsidRPr="001A2B94">
              <w:rPr>
                <w:b/>
                <w:sz w:val="24"/>
              </w:rPr>
              <w:t>и</w:t>
            </w:r>
            <w:r w:rsidRPr="001A2B94">
              <w:rPr>
                <w:b/>
                <w:spacing w:val="-4"/>
                <w:sz w:val="24"/>
              </w:rPr>
              <w:t xml:space="preserve"> </w:t>
            </w:r>
            <w:r w:rsidRPr="001A2B94">
              <w:rPr>
                <w:b/>
                <w:sz w:val="24"/>
              </w:rPr>
              <w:t>лабораторных</w:t>
            </w:r>
            <w:r w:rsidRPr="001A2B94">
              <w:rPr>
                <w:b/>
                <w:spacing w:val="-3"/>
                <w:sz w:val="24"/>
              </w:rPr>
              <w:t xml:space="preserve"> </w:t>
            </w:r>
            <w:r w:rsidRPr="001A2B94">
              <w:rPr>
                <w:b/>
                <w:spacing w:val="-2"/>
                <w:sz w:val="24"/>
              </w:rPr>
              <w:t>занятий</w:t>
            </w:r>
          </w:p>
        </w:tc>
        <w:tc>
          <w:tcPr>
            <w:tcW w:w="2456" w:type="dxa"/>
            <w:tcBorders>
              <w:top w:val="single" w:sz="4" w:space="0" w:color="000000"/>
              <w:left w:val="single" w:sz="4" w:space="0" w:color="000000"/>
              <w:bottom w:val="single" w:sz="4" w:space="0" w:color="000000"/>
              <w:right w:val="single" w:sz="4" w:space="0" w:color="000000"/>
            </w:tcBorders>
            <w:hideMark/>
          </w:tcPr>
          <w:p w14:paraId="59DAEF36" w14:textId="77777777" w:rsidR="001A2B94" w:rsidRPr="001A2B94" w:rsidRDefault="001A2B94" w:rsidP="001A2B94">
            <w:pPr>
              <w:spacing w:line="256" w:lineRule="exact"/>
              <w:ind w:left="113" w:right="107"/>
              <w:jc w:val="center"/>
              <w:rPr>
                <w:b/>
                <w:sz w:val="24"/>
                <w:lang w:val="en-US"/>
              </w:rPr>
            </w:pPr>
            <w:r w:rsidRPr="001A2B94">
              <w:rPr>
                <w:b/>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F17C50E" w14:textId="77777777" w:rsidR="001A2B94" w:rsidRPr="001A2B94" w:rsidRDefault="001A2B94" w:rsidP="001A2B94">
            <w:pPr>
              <w:rPr>
                <w:sz w:val="24"/>
                <w:lang w:val="en-US"/>
              </w:rPr>
            </w:pPr>
          </w:p>
        </w:tc>
      </w:tr>
      <w:tr w:rsidR="001A2B94" w:rsidRPr="001A2B94" w14:paraId="2C80CD64" w14:textId="77777777" w:rsidTr="001A2B94">
        <w:trPr>
          <w:trHeight w:val="55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A067CDD"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5F0FB82" w14:textId="77777777" w:rsidR="001A2B94" w:rsidRPr="001A2B94" w:rsidRDefault="001A2B94" w:rsidP="001A2B94">
            <w:pPr>
              <w:spacing w:line="26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4"/>
                <w:sz w:val="24"/>
              </w:rPr>
              <w:t xml:space="preserve"> </w:t>
            </w:r>
            <w:r w:rsidRPr="001A2B94">
              <w:rPr>
                <w:sz w:val="24"/>
              </w:rPr>
              <w:t>31</w:t>
            </w:r>
            <w:r w:rsidRPr="001A2B94">
              <w:rPr>
                <w:spacing w:val="1"/>
                <w:sz w:val="24"/>
              </w:rPr>
              <w:t xml:space="preserve"> </w:t>
            </w:r>
            <w:r w:rsidRPr="001A2B94">
              <w:rPr>
                <w:sz w:val="24"/>
              </w:rPr>
              <w:t>«Устройство</w:t>
            </w:r>
            <w:r w:rsidRPr="001A2B94">
              <w:rPr>
                <w:spacing w:val="-1"/>
                <w:sz w:val="24"/>
              </w:rPr>
              <w:t xml:space="preserve"> </w:t>
            </w:r>
            <w:r w:rsidRPr="001A2B94">
              <w:rPr>
                <w:sz w:val="24"/>
              </w:rPr>
              <w:t>и</w:t>
            </w:r>
            <w:r w:rsidRPr="001A2B94">
              <w:rPr>
                <w:spacing w:val="-2"/>
                <w:sz w:val="24"/>
              </w:rPr>
              <w:t xml:space="preserve"> </w:t>
            </w:r>
            <w:r w:rsidRPr="001A2B94">
              <w:rPr>
                <w:sz w:val="24"/>
              </w:rPr>
              <w:t>работа</w:t>
            </w:r>
            <w:r w:rsidRPr="001A2B94">
              <w:rPr>
                <w:spacing w:val="-3"/>
                <w:sz w:val="24"/>
              </w:rPr>
              <w:t xml:space="preserve"> </w:t>
            </w:r>
            <w:r w:rsidRPr="001A2B94">
              <w:rPr>
                <w:spacing w:val="-2"/>
                <w:sz w:val="24"/>
              </w:rPr>
              <w:t>диагностического</w:t>
            </w:r>
          </w:p>
          <w:p w14:paraId="28ED802C" w14:textId="77777777" w:rsidR="001A2B94" w:rsidRPr="001A2B94" w:rsidRDefault="001A2B94" w:rsidP="001A2B94">
            <w:pPr>
              <w:spacing w:line="264" w:lineRule="exact"/>
              <w:ind w:left="110"/>
              <w:rPr>
                <w:sz w:val="24"/>
              </w:rPr>
            </w:pPr>
            <w:r w:rsidRPr="001A2B94">
              <w:rPr>
                <w:sz w:val="24"/>
              </w:rPr>
              <w:t>оборудования</w:t>
            </w:r>
            <w:r w:rsidRPr="001A2B94">
              <w:rPr>
                <w:spacing w:val="-3"/>
                <w:sz w:val="24"/>
              </w:rPr>
              <w:t xml:space="preserve"> </w:t>
            </w:r>
            <w:r w:rsidRPr="001A2B94">
              <w:rPr>
                <w:sz w:val="24"/>
              </w:rPr>
              <w:t>и</w:t>
            </w:r>
            <w:r w:rsidRPr="001A2B94">
              <w:rPr>
                <w:spacing w:val="-10"/>
                <w:sz w:val="24"/>
              </w:rPr>
              <w:t xml:space="preserve"> </w:t>
            </w:r>
            <w:r w:rsidRPr="001A2B94">
              <w:rPr>
                <w:sz w:val="24"/>
              </w:rPr>
              <w:t>оснастки</w:t>
            </w:r>
            <w:r w:rsidRPr="001A2B94">
              <w:rPr>
                <w:spacing w:val="-2"/>
                <w:sz w:val="24"/>
              </w:rPr>
              <w:t xml:space="preserve"> </w:t>
            </w:r>
            <w:r w:rsidRPr="001A2B94">
              <w:rPr>
                <w:sz w:val="24"/>
              </w:rPr>
              <w:t>для</w:t>
            </w:r>
            <w:r w:rsidRPr="001A2B94">
              <w:rPr>
                <w:spacing w:val="-4"/>
                <w:sz w:val="24"/>
              </w:rPr>
              <w:t xml:space="preserve"> </w:t>
            </w:r>
            <w:r w:rsidRPr="001A2B94">
              <w:rPr>
                <w:sz w:val="24"/>
              </w:rPr>
              <w:t>ремонта</w:t>
            </w:r>
            <w:r w:rsidRPr="001A2B94">
              <w:rPr>
                <w:spacing w:val="-4"/>
                <w:sz w:val="24"/>
              </w:rPr>
              <w:t xml:space="preserve"> </w:t>
            </w:r>
            <w:r w:rsidRPr="001A2B94">
              <w:rPr>
                <w:spacing w:val="-2"/>
                <w:sz w:val="24"/>
              </w:rPr>
              <w:t>двигателей»</w:t>
            </w:r>
          </w:p>
        </w:tc>
        <w:tc>
          <w:tcPr>
            <w:tcW w:w="2456" w:type="dxa"/>
            <w:tcBorders>
              <w:top w:val="single" w:sz="4" w:space="0" w:color="000000"/>
              <w:left w:val="single" w:sz="4" w:space="0" w:color="000000"/>
              <w:bottom w:val="single" w:sz="4" w:space="0" w:color="000000"/>
              <w:right w:val="single" w:sz="4" w:space="0" w:color="000000"/>
            </w:tcBorders>
            <w:hideMark/>
          </w:tcPr>
          <w:p w14:paraId="3A5AD893"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4A3348E8" w14:textId="77777777" w:rsidR="001A2B94" w:rsidRPr="001A2B94" w:rsidRDefault="001A2B94" w:rsidP="001A2B94">
            <w:pPr>
              <w:rPr>
                <w:sz w:val="24"/>
                <w:lang w:val="en-US"/>
              </w:rPr>
            </w:pPr>
          </w:p>
        </w:tc>
      </w:tr>
      <w:tr w:rsidR="001A2B94" w:rsidRPr="001A2B94" w14:paraId="097F5FAE" w14:textId="77777777" w:rsidTr="001A2B94">
        <w:trPr>
          <w:trHeight w:val="277"/>
        </w:trPr>
        <w:tc>
          <w:tcPr>
            <w:tcW w:w="2043" w:type="dxa"/>
            <w:vMerge w:val="restart"/>
            <w:tcBorders>
              <w:top w:val="single" w:sz="4" w:space="0" w:color="000000"/>
              <w:left w:val="single" w:sz="4" w:space="0" w:color="000000"/>
              <w:bottom w:val="single" w:sz="4" w:space="0" w:color="000000"/>
              <w:right w:val="single" w:sz="4" w:space="0" w:color="000000"/>
            </w:tcBorders>
          </w:tcPr>
          <w:p w14:paraId="64543863" w14:textId="77777777" w:rsidR="001A2B94" w:rsidRPr="001A2B94" w:rsidRDefault="001A2B94" w:rsidP="001A2B94">
            <w:pPr>
              <w:rPr>
                <w:b/>
                <w:sz w:val="24"/>
              </w:rPr>
            </w:pPr>
          </w:p>
          <w:p w14:paraId="0E041D9D" w14:textId="77777777" w:rsidR="001A2B94" w:rsidRPr="001A2B94" w:rsidRDefault="001A2B94" w:rsidP="001A2B94">
            <w:pPr>
              <w:rPr>
                <w:b/>
                <w:sz w:val="24"/>
              </w:rPr>
            </w:pPr>
          </w:p>
          <w:p w14:paraId="4EF0B5E0" w14:textId="77777777" w:rsidR="001A2B94" w:rsidRPr="001A2B94" w:rsidRDefault="001A2B94" w:rsidP="001A2B94">
            <w:pPr>
              <w:spacing w:before="162"/>
              <w:rPr>
                <w:b/>
                <w:sz w:val="24"/>
              </w:rPr>
            </w:pPr>
          </w:p>
          <w:p w14:paraId="037E21CE" w14:textId="77777777" w:rsidR="001A2B94" w:rsidRPr="001A2B94" w:rsidRDefault="001A2B94" w:rsidP="001A2B94">
            <w:pPr>
              <w:ind w:left="107" w:right="239"/>
              <w:rPr>
                <w:sz w:val="24"/>
              </w:rPr>
            </w:pPr>
            <w:r w:rsidRPr="001A2B94">
              <w:rPr>
                <w:b/>
                <w:sz w:val="24"/>
              </w:rPr>
              <w:t xml:space="preserve">Тема 3.2. </w:t>
            </w:r>
            <w:r w:rsidRPr="001A2B94">
              <w:rPr>
                <w:spacing w:val="-2"/>
                <w:sz w:val="24"/>
              </w:rPr>
              <w:t xml:space="preserve">Диагностика, техническое </w:t>
            </w:r>
            <w:r w:rsidRPr="001A2B94">
              <w:rPr>
                <w:sz w:val="24"/>
              </w:rPr>
              <w:t>обслуживание</w:t>
            </w:r>
            <w:r w:rsidRPr="001A2B94">
              <w:rPr>
                <w:spacing w:val="-10"/>
                <w:sz w:val="24"/>
              </w:rPr>
              <w:t xml:space="preserve"> </w:t>
            </w:r>
            <w:r w:rsidRPr="001A2B94">
              <w:rPr>
                <w:sz w:val="24"/>
              </w:rPr>
              <w:t>и текущий</w:t>
            </w:r>
            <w:r w:rsidRPr="001A2B94">
              <w:rPr>
                <w:spacing w:val="-15"/>
                <w:sz w:val="24"/>
              </w:rPr>
              <w:t xml:space="preserve"> </w:t>
            </w:r>
            <w:r w:rsidRPr="001A2B94">
              <w:rPr>
                <w:sz w:val="24"/>
              </w:rPr>
              <w:t xml:space="preserve">ремонт </w:t>
            </w:r>
            <w:r w:rsidRPr="001A2B94">
              <w:rPr>
                <w:spacing w:val="-2"/>
                <w:sz w:val="24"/>
              </w:rPr>
              <w:t>двигателей</w:t>
            </w:r>
          </w:p>
        </w:tc>
        <w:tc>
          <w:tcPr>
            <w:tcW w:w="7597" w:type="dxa"/>
            <w:tcBorders>
              <w:top w:val="single" w:sz="4" w:space="0" w:color="000000"/>
              <w:left w:val="single" w:sz="4" w:space="0" w:color="000000"/>
              <w:bottom w:val="single" w:sz="4" w:space="0" w:color="000000"/>
              <w:right w:val="single" w:sz="4" w:space="0" w:color="000000"/>
            </w:tcBorders>
            <w:hideMark/>
          </w:tcPr>
          <w:p w14:paraId="18E37DA2" w14:textId="77777777" w:rsidR="001A2B94" w:rsidRPr="001A2B94" w:rsidRDefault="001A2B94" w:rsidP="001A2B94">
            <w:pPr>
              <w:spacing w:line="258" w:lineRule="exact"/>
              <w:ind w:left="110"/>
              <w:rPr>
                <w:b/>
                <w:sz w:val="24"/>
                <w:lang w:val="en-US"/>
              </w:rPr>
            </w:pPr>
            <w:proofErr w:type="spellStart"/>
            <w:r w:rsidRPr="001A2B94">
              <w:rPr>
                <w:b/>
                <w:spacing w:val="-2"/>
                <w:sz w:val="24"/>
                <w:lang w:val="en-US"/>
              </w:rPr>
              <w:lastRenderedPageBreak/>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6A576041" w14:textId="77777777" w:rsidR="001A2B94" w:rsidRPr="001A2B94" w:rsidRDefault="001A2B94" w:rsidP="001A2B94">
            <w:pPr>
              <w:spacing w:line="258" w:lineRule="exact"/>
              <w:ind w:left="113" w:right="107"/>
              <w:jc w:val="center"/>
              <w:rPr>
                <w:b/>
                <w:sz w:val="24"/>
                <w:lang w:val="en-US"/>
              </w:rPr>
            </w:pPr>
            <w:r w:rsidRPr="001A2B94">
              <w:rPr>
                <w:b/>
                <w:spacing w:val="-5"/>
                <w:sz w:val="24"/>
                <w:lang w:val="en-US"/>
              </w:rPr>
              <w:t>30</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3514847E" w14:textId="77777777" w:rsidR="001A2B94" w:rsidRPr="001A2B94" w:rsidRDefault="001A2B94" w:rsidP="001A2B94">
            <w:pPr>
              <w:spacing w:line="273" w:lineRule="exact"/>
              <w:ind w:left="107"/>
              <w:rPr>
                <w:b/>
                <w:sz w:val="24"/>
              </w:rPr>
            </w:pPr>
            <w:r w:rsidRPr="001A2B94">
              <w:rPr>
                <w:b/>
                <w:sz w:val="24"/>
              </w:rPr>
              <w:t xml:space="preserve">ОК </w:t>
            </w:r>
            <w:r w:rsidRPr="001A2B94">
              <w:rPr>
                <w:b/>
                <w:spacing w:val="-5"/>
                <w:sz w:val="24"/>
              </w:rPr>
              <w:t>01,</w:t>
            </w:r>
          </w:p>
          <w:p w14:paraId="6F2B984F" w14:textId="77777777" w:rsidR="001A2B94" w:rsidRPr="001A2B94" w:rsidRDefault="001A2B94" w:rsidP="001A2B94">
            <w:pPr>
              <w:ind w:left="107"/>
              <w:rPr>
                <w:b/>
                <w:sz w:val="24"/>
              </w:rPr>
            </w:pPr>
            <w:r w:rsidRPr="001A2B94">
              <w:rPr>
                <w:b/>
                <w:sz w:val="24"/>
              </w:rPr>
              <w:lastRenderedPageBreak/>
              <w:t xml:space="preserve">ОК </w:t>
            </w:r>
            <w:r w:rsidRPr="001A2B94">
              <w:rPr>
                <w:b/>
                <w:spacing w:val="-5"/>
                <w:sz w:val="24"/>
              </w:rPr>
              <w:t>02,</w:t>
            </w:r>
          </w:p>
          <w:p w14:paraId="767EF3ED"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7F60B438" w14:textId="77777777" w:rsidR="001A2B94" w:rsidRPr="001A2B94" w:rsidRDefault="001A2B94" w:rsidP="001A2B94">
            <w:pPr>
              <w:ind w:left="107"/>
              <w:rPr>
                <w:b/>
                <w:sz w:val="24"/>
              </w:rPr>
            </w:pPr>
            <w:r w:rsidRPr="001A2B94">
              <w:rPr>
                <w:b/>
                <w:sz w:val="24"/>
              </w:rPr>
              <w:t xml:space="preserve">ОК </w:t>
            </w:r>
            <w:r w:rsidRPr="001A2B94">
              <w:rPr>
                <w:b/>
                <w:spacing w:val="-5"/>
                <w:sz w:val="24"/>
              </w:rPr>
              <w:t>09,</w:t>
            </w:r>
          </w:p>
          <w:p w14:paraId="3BEEC28D" w14:textId="77777777" w:rsidR="001A2B94" w:rsidRPr="001A2B94" w:rsidRDefault="001A2B94" w:rsidP="001A2B94">
            <w:pPr>
              <w:ind w:left="107"/>
              <w:rPr>
                <w:b/>
                <w:sz w:val="24"/>
              </w:rPr>
            </w:pPr>
            <w:r w:rsidRPr="001A2B94">
              <w:rPr>
                <w:b/>
                <w:sz w:val="24"/>
              </w:rPr>
              <w:t xml:space="preserve">ПК </w:t>
            </w:r>
            <w:r w:rsidRPr="001A2B94">
              <w:rPr>
                <w:b/>
                <w:spacing w:val="-4"/>
                <w:sz w:val="24"/>
              </w:rPr>
              <w:t>1.1,</w:t>
            </w:r>
          </w:p>
          <w:p w14:paraId="51AA7EF4"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1.2,</w:t>
            </w:r>
          </w:p>
          <w:p w14:paraId="14D5276B"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1.3,</w:t>
            </w:r>
          </w:p>
          <w:p w14:paraId="5055E001"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5"/>
                <w:sz w:val="24"/>
                <w:lang w:val="en-US"/>
              </w:rPr>
              <w:t>1.4</w:t>
            </w:r>
          </w:p>
        </w:tc>
      </w:tr>
      <w:tr w:rsidR="001A2B94" w:rsidRPr="001A2B94" w14:paraId="4E1E6740" w14:textId="77777777" w:rsidTr="001A2B94">
        <w:trPr>
          <w:trHeight w:val="220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6865D77"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BBC9478" w14:textId="77777777" w:rsidR="001A2B94" w:rsidRPr="001A2B94" w:rsidRDefault="001A2B94" w:rsidP="000015B5">
            <w:pPr>
              <w:numPr>
                <w:ilvl w:val="0"/>
                <w:numId w:val="89"/>
              </w:numPr>
              <w:tabs>
                <w:tab w:val="left" w:pos="337"/>
              </w:tabs>
              <w:ind w:left="157" w:right="255" w:firstLine="0"/>
              <w:rPr>
                <w:sz w:val="24"/>
              </w:rPr>
            </w:pPr>
            <w:r w:rsidRPr="001A2B94">
              <w:rPr>
                <w:sz w:val="24"/>
              </w:rPr>
              <w:t>Основные</w:t>
            </w:r>
            <w:r w:rsidRPr="001A2B94">
              <w:rPr>
                <w:spacing w:val="-9"/>
                <w:sz w:val="24"/>
              </w:rPr>
              <w:t xml:space="preserve"> </w:t>
            </w:r>
            <w:r w:rsidRPr="001A2B94">
              <w:rPr>
                <w:sz w:val="24"/>
              </w:rPr>
              <w:t>причины</w:t>
            </w:r>
            <w:r w:rsidRPr="001A2B94">
              <w:rPr>
                <w:spacing w:val="-7"/>
                <w:sz w:val="24"/>
              </w:rPr>
              <w:t xml:space="preserve"> </w:t>
            </w:r>
            <w:r w:rsidRPr="001A2B94">
              <w:rPr>
                <w:sz w:val="24"/>
              </w:rPr>
              <w:t>возникновения</w:t>
            </w:r>
            <w:r w:rsidRPr="001A2B94">
              <w:rPr>
                <w:spacing w:val="-7"/>
                <w:sz w:val="24"/>
              </w:rPr>
              <w:t xml:space="preserve"> </w:t>
            </w:r>
            <w:r w:rsidRPr="001A2B94">
              <w:rPr>
                <w:sz w:val="24"/>
              </w:rPr>
              <w:t>неисправностей</w:t>
            </w:r>
            <w:r w:rsidRPr="001A2B94">
              <w:rPr>
                <w:spacing w:val="-7"/>
                <w:sz w:val="24"/>
              </w:rPr>
              <w:t xml:space="preserve"> </w:t>
            </w:r>
            <w:r w:rsidRPr="001A2B94">
              <w:rPr>
                <w:sz w:val="24"/>
              </w:rPr>
              <w:t>двигателей</w:t>
            </w:r>
            <w:r w:rsidRPr="001A2B94">
              <w:rPr>
                <w:spacing w:val="-7"/>
                <w:sz w:val="24"/>
              </w:rPr>
              <w:t xml:space="preserve"> </w:t>
            </w:r>
            <w:r w:rsidRPr="001A2B94">
              <w:rPr>
                <w:sz w:val="24"/>
              </w:rPr>
              <w:t>и</w:t>
            </w:r>
            <w:r w:rsidRPr="001A2B94">
              <w:rPr>
                <w:spacing w:val="-7"/>
                <w:sz w:val="24"/>
              </w:rPr>
              <w:t xml:space="preserve"> </w:t>
            </w:r>
            <w:r w:rsidRPr="001A2B94">
              <w:rPr>
                <w:sz w:val="24"/>
              </w:rPr>
              <w:t xml:space="preserve">их </w:t>
            </w:r>
            <w:r w:rsidRPr="001A2B94">
              <w:rPr>
                <w:spacing w:val="-2"/>
                <w:sz w:val="24"/>
              </w:rPr>
              <w:t>последствия</w:t>
            </w:r>
          </w:p>
          <w:p w14:paraId="2C988B59" w14:textId="77777777" w:rsidR="001A2B94" w:rsidRPr="001A2B94" w:rsidRDefault="001A2B94" w:rsidP="000015B5">
            <w:pPr>
              <w:numPr>
                <w:ilvl w:val="0"/>
                <w:numId w:val="89"/>
              </w:numPr>
              <w:tabs>
                <w:tab w:val="left" w:pos="335"/>
              </w:tabs>
              <w:ind w:left="157" w:right="568" w:firstLine="0"/>
              <w:rPr>
                <w:sz w:val="24"/>
              </w:rPr>
            </w:pPr>
            <w:r w:rsidRPr="001A2B94">
              <w:rPr>
                <w:sz w:val="24"/>
              </w:rPr>
              <w:t>Диагностирование</w:t>
            </w:r>
            <w:r w:rsidRPr="001A2B94">
              <w:rPr>
                <w:spacing w:val="-9"/>
                <w:sz w:val="24"/>
              </w:rPr>
              <w:t xml:space="preserve"> </w:t>
            </w:r>
            <w:r w:rsidRPr="001A2B94">
              <w:rPr>
                <w:sz w:val="24"/>
              </w:rPr>
              <w:t>неисправностей</w:t>
            </w:r>
            <w:r w:rsidRPr="001A2B94">
              <w:rPr>
                <w:spacing w:val="-8"/>
                <w:sz w:val="24"/>
              </w:rPr>
              <w:t xml:space="preserve"> </w:t>
            </w:r>
            <w:r w:rsidRPr="001A2B94">
              <w:rPr>
                <w:sz w:val="24"/>
              </w:rPr>
              <w:t>механической</w:t>
            </w:r>
            <w:r w:rsidRPr="001A2B94">
              <w:rPr>
                <w:spacing w:val="-8"/>
                <w:sz w:val="24"/>
              </w:rPr>
              <w:t xml:space="preserve"> </w:t>
            </w:r>
            <w:r w:rsidRPr="001A2B94">
              <w:rPr>
                <w:sz w:val="24"/>
              </w:rPr>
              <w:t>части</w:t>
            </w:r>
            <w:r w:rsidRPr="001A2B94">
              <w:rPr>
                <w:spacing w:val="-7"/>
                <w:sz w:val="24"/>
              </w:rPr>
              <w:t xml:space="preserve"> </w:t>
            </w:r>
            <w:r w:rsidRPr="001A2B94">
              <w:rPr>
                <w:sz w:val="24"/>
              </w:rPr>
              <w:t>и</w:t>
            </w:r>
            <w:r w:rsidRPr="001A2B94">
              <w:rPr>
                <w:spacing w:val="-8"/>
                <w:sz w:val="24"/>
              </w:rPr>
              <w:t xml:space="preserve"> </w:t>
            </w:r>
            <w:r w:rsidRPr="001A2B94">
              <w:rPr>
                <w:sz w:val="24"/>
              </w:rPr>
              <w:t>систем управления двигателем</w:t>
            </w:r>
          </w:p>
          <w:p w14:paraId="7326A14E" w14:textId="77777777" w:rsidR="001A2B94" w:rsidRPr="001A2B94" w:rsidRDefault="001A2B94" w:rsidP="000015B5">
            <w:pPr>
              <w:numPr>
                <w:ilvl w:val="0"/>
                <w:numId w:val="89"/>
              </w:numPr>
              <w:tabs>
                <w:tab w:val="left" w:pos="335"/>
              </w:tabs>
              <w:ind w:left="335" w:hanging="178"/>
              <w:rPr>
                <w:sz w:val="24"/>
                <w:lang w:val="en-US"/>
              </w:rPr>
            </w:pPr>
            <w:proofErr w:type="spellStart"/>
            <w:r w:rsidRPr="001A2B94">
              <w:rPr>
                <w:sz w:val="24"/>
                <w:lang w:val="en-US"/>
              </w:rPr>
              <w:t>Регламентное</w:t>
            </w:r>
            <w:proofErr w:type="spellEnd"/>
            <w:r w:rsidRPr="001A2B94">
              <w:rPr>
                <w:spacing w:val="-14"/>
                <w:sz w:val="24"/>
                <w:lang w:val="en-US"/>
              </w:rPr>
              <w:t xml:space="preserve"> </w:t>
            </w:r>
            <w:proofErr w:type="spellStart"/>
            <w:r w:rsidRPr="001A2B94">
              <w:rPr>
                <w:sz w:val="24"/>
                <w:lang w:val="en-US"/>
              </w:rPr>
              <w:t>обслуживание</w:t>
            </w:r>
            <w:proofErr w:type="spellEnd"/>
            <w:r w:rsidRPr="001A2B94">
              <w:rPr>
                <w:spacing w:val="-3"/>
                <w:sz w:val="24"/>
                <w:lang w:val="en-US"/>
              </w:rPr>
              <w:t xml:space="preserve"> </w:t>
            </w:r>
            <w:proofErr w:type="spellStart"/>
            <w:r w:rsidRPr="001A2B94">
              <w:rPr>
                <w:spacing w:val="-2"/>
                <w:sz w:val="24"/>
                <w:lang w:val="en-US"/>
              </w:rPr>
              <w:t>двигателей</w:t>
            </w:r>
            <w:proofErr w:type="spellEnd"/>
          </w:p>
          <w:p w14:paraId="2C073495" w14:textId="77777777" w:rsidR="001A2B94" w:rsidRPr="001A2B94" w:rsidRDefault="001A2B94" w:rsidP="000015B5">
            <w:pPr>
              <w:numPr>
                <w:ilvl w:val="0"/>
                <w:numId w:val="89"/>
              </w:numPr>
              <w:tabs>
                <w:tab w:val="left" w:pos="337"/>
              </w:tabs>
              <w:ind w:left="157" w:right="489" w:firstLine="0"/>
              <w:rPr>
                <w:sz w:val="24"/>
              </w:rPr>
            </w:pPr>
            <w:r w:rsidRPr="001A2B94">
              <w:rPr>
                <w:sz w:val="24"/>
              </w:rPr>
              <w:t>Способы</w:t>
            </w:r>
            <w:r w:rsidRPr="001A2B94">
              <w:rPr>
                <w:spacing w:val="-5"/>
                <w:sz w:val="24"/>
              </w:rPr>
              <w:t xml:space="preserve"> </w:t>
            </w:r>
            <w:r w:rsidRPr="001A2B94">
              <w:rPr>
                <w:sz w:val="24"/>
              </w:rPr>
              <w:t>и</w:t>
            </w:r>
            <w:r w:rsidRPr="001A2B94">
              <w:rPr>
                <w:spacing w:val="-9"/>
                <w:sz w:val="24"/>
              </w:rPr>
              <w:t xml:space="preserve"> </w:t>
            </w:r>
            <w:r w:rsidRPr="001A2B94">
              <w:rPr>
                <w:sz w:val="24"/>
              </w:rPr>
              <w:t>технологии</w:t>
            </w:r>
            <w:r w:rsidRPr="001A2B94">
              <w:rPr>
                <w:spacing w:val="-5"/>
                <w:sz w:val="24"/>
              </w:rPr>
              <w:t xml:space="preserve"> </w:t>
            </w:r>
            <w:r w:rsidRPr="001A2B94">
              <w:rPr>
                <w:sz w:val="24"/>
              </w:rPr>
              <w:t>ремонта</w:t>
            </w:r>
            <w:r w:rsidRPr="001A2B94">
              <w:rPr>
                <w:spacing w:val="-9"/>
                <w:sz w:val="24"/>
              </w:rPr>
              <w:t xml:space="preserve"> </w:t>
            </w:r>
            <w:r w:rsidRPr="001A2B94">
              <w:rPr>
                <w:sz w:val="24"/>
              </w:rPr>
              <w:t>механизмов</w:t>
            </w:r>
            <w:r w:rsidRPr="001A2B94">
              <w:rPr>
                <w:spacing w:val="-10"/>
                <w:sz w:val="24"/>
              </w:rPr>
              <w:t xml:space="preserve"> </w:t>
            </w:r>
            <w:r w:rsidRPr="001A2B94">
              <w:rPr>
                <w:sz w:val="24"/>
              </w:rPr>
              <w:t>и</w:t>
            </w:r>
            <w:r w:rsidRPr="001A2B94">
              <w:rPr>
                <w:spacing w:val="-4"/>
                <w:sz w:val="24"/>
              </w:rPr>
              <w:t xml:space="preserve"> </w:t>
            </w:r>
            <w:r w:rsidRPr="001A2B94">
              <w:rPr>
                <w:sz w:val="24"/>
              </w:rPr>
              <w:t>систем</w:t>
            </w:r>
            <w:r w:rsidRPr="001A2B94">
              <w:rPr>
                <w:spacing w:val="-6"/>
                <w:sz w:val="24"/>
              </w:rPr>
              <w:t xml:space="preserve"> </w:t>
            </w:r>
            <w:r w:rsidRPr="001A2B94">
              <w:rPr>
                <w:sz w:val="24"/>
              </w:rPr>
              <w:t>двигателя,</w:t>
            </w:r>
            <w:r w:rsidRPr="001A2B94">
              <w:rPr>
                <w:spacing w:val="-5"/>
                <w:sz w:val="24"/>
              </w:rPr>
              <w:t xml:space="preserve"> </w:t>
            </w:r>
            <w:r w:rsidRPr="001A2B94">
              <w:rPr>
                <w:sz w:val="24"/>
              </w:rPr>
              <w:t>а также их отдельных элементов</w:t>
            </w:r>
          </w:p>
          <w:p w14:paraId="2B790CB9" w14:textId="77777777" w:rsidR="001A2B94" w:rsidRPr="001A2B94" w:rsidRDefault="001A2B94" w:rsidP="000015B5">
            <w:pPr>
              <w:numPr>
                <w:ilvl w:val="0"/>
                <w:numId w:val="89"/>
              </w:numPr>
              <w:tabs>
                <w:tab w:val="left" w:pos="337"/>
              </w:tabs>
              <w:spacing w:line="264" w:lineRule="exact"/>
              <w:ind w:left="337" w:hanging="180"/>
              <w:rPr>
                <w:sz w:val="24"/>
                <w:lang w:val="en-US"/>
              </w:rPr>
            </w:pPr>
            <w:proofErr w:type="spellStart"/>
            <w:r w:rsidRPr="001A2B94">
              <w:rPr>
                <w:sz w:val="24"/>
                <w:lang w:val="en-US"/>
              </w:rPr>
              <w:t>Контроль</w:t>
            </w:r>
            <w:proofErr w:type="spellEnd"/>
            <w:r w:rsidRPr="001A2B94">
              <w:rPr>
                <w:spacing w:val="-8"/>
                <w:sz w:val="24"/>
                <w:lang w:val="en-US"/>
              </w:rPr>
              <w:t xml:space="preserve"> </w:t>
            </w:r>
            <w:proofErr w:type="spellStart"/>
            <w:r w:rsidRPr="001A2B94">
              <w:rPr>
                <w:sz w:val="24"/>
                <w:lang w:val="en-US"/>
              </w:rPr>
              <w:t>качества</w:t>
            </w:r>
            <w:proofErr w:type="spellEnd"/>
            <w:r w:rsidRPr="001A2B94">
              <w:rPr>
                <w:spacing w:val="-3"/>
                <w:sz w:val="24"/>
                <w:lang w:val="en-US"/>
              </w:rPr>
              <w:t xml:space="preserve"> </w:t>
            </w:r>
            <w:proofErr w:type="spellStart"/>
            <w:r w:rsidRPr="001A2B94">
              <w:rPr>
                <w:sz w:val="24"/>
                <w:lang w:val="en-US"/>
              </w:rPr>
              <w:t>проведения</w:t>
            </w:r>
            <w:proofErr w:type="spellEnd"/>
            <w:r w:rsidRPr="001A2B94">
              <w:rPr>
                <w:spacing w:val="-8"/>
                <w:sz w:val="24"/>
                <w:lang w:val="en-US"/>
              </w:rPr>
              <w:t xml:space="preserve"> </w:t>
            </w:r>
            <w:proofErr w:type="spellStart"/>
            <w:r w:rsidRPr="001A2B94">
              <w:rPr>
                <w:spacing w:val="-2"/>
                <w:sz w:val="24"/>
                <w:lang w:val="en-US"/>
              </w:rPr>
              <w:t>работ</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5DE9F1D1" w14:textId="77777777" w:rsidR="001A2B94" w:rsidRPr="001A2B94" w:rsidRDefault="001A2B94" w:rsidP="001A2B94">
            <w:pPr>
              <w:spacing w:line="268" w:lineRule="exact"/>
              <w:ind w:left="54"/>
              <w:jc w:val="center"/>
              <w:rPr>
                <w:sz w:val="24"/>
                <w:lang w:val="en-US"/>
              </w:rPr>
            </w:pPr>
            <w:r w:rsidRPr="001A2B94">
              <w:rPr>
                <w:spacing w:val="-5"/>
                <w:sz w:val="24"/>
                <w:lang w:val="en-US"/>
              </w:rPr>
              <w:t>22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2EECC3E" w14:textId="77777777" w:rsidR="001A2B94" w:rsidRPr="001A2B94" w:rsidRDefault="001A2B94" w:rsidP="001A2B94">
            <w:pPr>
              <w:rPr>
                <w:b/>
                <w:sz w:val="24"/>
                <w:lang w:val="en-US"/>
              </w:rPr>
            </w:pPr>
          </w:p>
        </w:tc>
      </w:tr>
      <w:tr w:rsidR="001A2B94" w:rsidRPr="001A2B94" w14:paraId="73F7FE36" w14:textId="77777777" w:rsidTr="001A2B94">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F6BDE7C"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8432BE3" w14:textId="77777777" w:rsidR="001A2B94" w:rsidRPr="001A2B94" w:rsidRDefault="001A2B94" w:rsidP="001A2B94">
            <w:pPr>
              <w:spacing w:line="256" w:lineRule="exact"/>
              <w:ind w:left="110"/>
              <w:rPr>
                <w:b/>
                <w:sz w:val="24"/>
              </w:rPr>
            </w:pPr>
            <w:r w:rsidRPr="001A2B94">
              <w:rPr>
                <w:b/>
                <w:sz w:val="24"/>
              </w:rPr>
              <w:t>В</w:t>
            </w:r>
            <w:r w:rsidRPr="001A2B94">
              <w:rPr>
                <w:b/>
                <w:spacing w:val="-6"/>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занятий</w:t>
            </w:r>
            <w:r w:rsidRPr="001A2B94">
              <w:rPr>
                <w:b/>
                <w:spacing w:val="-3"/>
                <w:sz w:val="24"/>
              </w:rPr>
              <w:t xml:space="preserve"> </w:t>
            </w:r>
            <w:r w:rsidRPr="001A2B94">
              <w:rPr>
                <w:b/>
                <w:sz w:val="24"/>
              </w:rPr>
              <w:t>и</w:t>
            </w:r>
            <w:r w:rsidRPr="001A2B94">
              <w:rPr>
                <w:b/>
                <w:spacing w:val="-4"/>
                <w:sz w:val="24"/>
              </w:rPr>
              <w:t xml:space="preserve"> </w:t>
            </w:r>
            <w:r w:rsidRPr="001A2B94">
              <w:rPr>
                <w:b/>
                <w:sz w:val="24"/>
              </w:rPr>
              <w:t>лабораторных</w:t>
            </w:r>
            <w:r w:rsidRPr="001A2B94">
              <w:rPr>
                <w:b/>
                <w:spacing w:val="-3"/>
                <w:sz w:val="24"/>
              </w:rPr>
              <w:t xml:space="preserve"> </w:t>
            </w:r>
            <w:r w:rsidRPr="001A2B94">
              <w:rPr>
                <w:b/>
                <w:spacing w:val="-2"/>
                <w:sz w:val="24"/>
              </w:rPr>
              <w:t>занятий</w:t>
            </w:r>
          </w:p>
        </w:tc>
        <w:tc>
          <w:tcPr>
            <w:tcW w:w="2456" w:type="dxa"/>
            <w:tcBorders>
              <w:top w:val="single" w:sz="4" w:space="0" w:color="000000"/>
              <w:left w:val="single" w:sz="4" w:space="0" w:color="000000"/>
              <w:bottom w:val="single" w:sz="4" w:space="0" w:color="000000"/>
              <w:right w:val="single" w:sz="4" w:space="0" w:color="000000"/>
            </w:tcBorders>
            <w:hideMark/>
          </w:tcPr>
          <w:p w14:paraId="73F79295" w14:textId="77777777" w:rsidR="001A2B94" w:rsidRPr="001A2B94" w:rsidRDefault="001A2B94" w:rsidP="001A2B94">
            <w:pPr>
              <w:spacing w:line="256" w:lineRule="exact"/>
              <w:ind w:left="113" w:right="107"/>
              <w:jc w:val="center"/>
              <w:rPr>
                <w:b/>
                <w:sz w:val="24"/>
                <w:lang w:val="en-US"/>
              </w:rPr>
            </w:pPr>
            <w:r w:rsidRPr="001A2B94">
              <w:rPr>
                <w:b/>
                <w:spacing w:val="-10"/>
                <w:sz w:val="24"/>
                <w:lang w:val="en-US"/>
              </w:rPr>
              <w:t>8</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BBF4647" w14:textId="77777777" w:rsidR="001A2B94" w:rsidRPr="001A2B94" w:rsidRDefault="001A2B94" w:rsidP="001A2B94">
            <w:pPr>
              <w:rPr>
                <w:b/>
                <w:sz w:val="24"/>
                <w:lang w:val="en-US"/>
              </w:rPr>
            </w:pPr>
          </w:p>
        </w:tc>
      </w:tr>
      <w:tr w:rsidR="001A2B94" w:rsidRPr="001A2B94" w14:paraId="42060A5A" w14:textId="77777777" w:rsidTr="001A2B94">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BE05787"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88A9DE6" w14:textId="77777777" w:rsidR="001A2B94" w:rsidRPr="001A2B94" w:rsidRDefault="001A2B94" w:rsidP="001A2B94">
            <w:pPr>
              <w:spacing w:line="256" w:lineRule="exact"/>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4"/>
                <w:sz w:val="24"/>
              </w:rPr>
              <w:t xml:space="preserve"> </w:t>
            </w:r>
            <w:r w:rsidRPr="001A2B94">
              <w:rPr>
                <w:sz w:val="24"/>
              </w:rPr>
              <w:t>№</w:t>
            </w:r>
            <w:r w:rsidRPr="001A2B94">
              <w:rPr>
                <w:spacing w:val="-4"/>
                <w:sz w:val="24"/>
              </w:rPr>
              <w:t xml:space="preserve"> </w:t>
            </w:r>
            <w:r w:rsidRPr="001A2B94">
              <w:rPr>
                <w:sz w:val="24"/>
              </w:rPr>
              <w:t>32</w:t>
            </w:r>
            <w:r w:rsidRPr="001A2B94">
              <w:rPr>
                <w:spacing w:val="1"/>
                <w:sz w:val="24"/>
              </w:rPr>
              <w:t xml:space="preserve"> </w:t>
            </w:r>
            <w:r w:rsidRPr="001A2B94">
              <w:rPr>
                <w:sz w:val="24"/>
              </w:rPr>
              <w:t>«Диагностирование</w:t>
            </w:r>
            <w:r w:rsidRPr="001A2B94">
              <w:rPr>
                <w:spacing w:val="-4"/>
                <w:sz w:val="24"/>
              </w:rPr>
              <w:t xml:space="preserve"> </w:t>
            </w:r>
            <w:r w:rsidRPr="001A2B94">
              <w:rPr>
                <w:sz w:val="24"/>
              </w:rPr>
              <w:t>двигателя</w:t>
            </w:r>
            <w:r w:rsidRPr="001A2B94">
              <w:rPr>
                <w:spacing w:val="-3"/>
                <w:sz w:val="24"/>
              </w:rPr>
              <w:t xml:space="preserve"> </w:t>
            </w:r>
            <w:r w:rsidRPr="001A2B94">
              <w:rPr>
                <w:sz w:val="24"/>
              </w:rPr>
              <w:t>в</w:t>
            </w:r>
            <w:r w:rsidRPr="001A2B94">
              <w:rPr>
                <w:spacing w:val="-6"/>
                <w:sz w:val="24"/>
              </w:rPr>
              <w:t xml:space="preserve"> </w:t>
            </w:r>
            <w:r w:rsidRPr="001A2B94">
              <w:rPr>
                <w:spacing w:val="-2"/>
                <w:sz w:val="24"/>
              </w:rPr>
              <w:t>целом»</w:t>
            </w:r>
          </w:p>
        </w:tc>
        <w:tc>
          <w:tcPr>
            <w:tcW w:w="2456" w:type="dxa"/>
            <w:tcBorders>
              <w:top w:val="single" w:sz="4" w:space="0" w:color="000000"/>
              <w:left w:val="single" w:sz="4" w:space="0" w:color="000000"/>
              <w:bottom w:val="single" w:sz="4" w:space="0" w:color="000000"/>
              <w:right w:val="single" w:sz="4" w:space="0" w:color="000000"/>
            </w:tcBorders>
            <w:hideMark/>
          </w:tcPr>
          <w:p w14:paraId="38D861D0" w14:textId="77777777" w:rsidR="001A2B94" w:rsidRPr="001A2B94" w:rsidRDefault="001A2B94" w:rsidP="001A2B94">
            <w:pPr>
              <w:spacing w:line="256" w:lineRule="exact"/>
              <w:ind w:left="113" w:right="107"/>
              <w:jc w:val="center"/>
              <w:rPr>
                <w:sz w:val="24"/>
                <w:lang w:val="en-US"/>
              </w:rPr>
            </w:pPr>
            <w:r w:rsidRPr="001A2B94">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02D398F" w14:textId="77777777" w:rsidR="001A2B94" w:rsidRPr="001A2B94" w:rsidRDefault="001A2B94" w:rsidP="001A2B94">
            <w:pPr>
              <w:rPr>
                <w:b/>
                <w:sz w:val="24"/>
                <w:lang w:val="en-US"/>
              </w:rPr>
            </w:pPr>
          </w:p>
        </w:tc>
      </w:tr>
      <w:tr w:rsidR="001A2B94" w:rsidRPr="001A2B94" w14:paraId="0AB17603" w14:textId="77777777" w:rsidTr="001A2B94">
        <w:trPr>
          <w:trHeight w:val="27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CC7EBA5"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CA807B0" w14:textId="77777777" w:rsidR="001A2B94" w:rsidRPr="001A2B94" w:rsidRDefault="001A2B94" w:rsidP="001A2B94">
            <w:pPr>
              <w:spacing w:line="258" w:lineRule="exact"/>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5"/>
                <w:sz w:val="24"/>
              </w:rPr>
              <w:t xml:space="preserve"> </w:t>
            </w:r>
            <w:r w:rsidRPr="001A2B94">
              <w:rPr>
                <w:sz w:val="24"/>
              </w:rPr>
              <w:t>№</w:t>
            </w:r>
            <w:r w:rsidRPr="001A2B94">
              <w:rPr>
                <w:spacing w:val="-5"/>
                <w:sz w:val="24"/>
              </w:rPr>
              <w:t xml:space="preserve"> </w:t>
            </w:r>
            <w:r w:rsidRPr="001A2B94">
              <w:rPr>
                <w:sz w:val="24"/>
              </w:rPr>
              <w:t>33 «Техническое</w:t>
            </w:r>
            <w:r w:rsidRPr="001A2B94">
              <w:rPr>
                <w:spacing w:val="-4"/>
                <w:sz w:val="24"/>
              </w:rPr>
              <w:t xml:space="preserve"> </w:t>
            </w:r>
            <w:r w:rsidRPr="001A2B94">
              <w:rPr>
                <w:sz w:val="24"/>
              </w:rPr>
              <w:t>обслуживание</w:t>
            </w:r>
            <w:r w:rsidRPr="001A2B94">
              <w:rPr>
                <w:spacing w:val="-5"/>
                <w:sz w:val="24"/>
              </w:rPr>
              <w:t xml:space="preserve"> </w:t>
            </w:r>
            <w:r w:rsidRPr="001A2B94">
              <w:rPr>
                <w:spacing w:val="-2"/>
                <w:sz w:val="24"/>
              </w:rPr>
              <w:t>двигателя»</w:t>
            </w:r>
          </w:p>
        </w:tc>
        <w:tc>
          <w:tcPr>
            <w:tcW w:w="2456" w:type="dxa"/>
            <w:tcBorders>
              <w:top w:val="single" w:sz="4" w:space="0" w:color="000000"/>
              <w:left w:val="single" w:sz="4" w:space="0" w:color="000000"/>
              <w:bottom w:val="single" w:sz="4" w:space="0" w:color="000000"/>
              <w:right w:val="single" w:sz="4" w:space="0" w:color="000000"/>
            </w:tcBorders>
            <w:hideMark/>
          </w:tcPr>
          <w:p w14:paraId="753BB065" w14:textId="77777777" w:rsidR="001A2B94" w:rsidRPr="001A2B94" w:rsidRDefault="001A2B94" w:rsidP="001A2B94">
            <w:pPr>
              <w:spacing w:line="25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DEAFB25" w14:textId="77777777" w:rsidR="001A2B94" w:rsidRPr="001A2B94" w:rsidRDefault="001A2B94" w:rsidP="001A2B94">
            <w:pPr>
              <w:rPr>
                <w:b/>
                <w:sz w:val="24"/>
                <w:lang w:val="en-US"/>
              </w:rPr>
            </w:pPr>
          </w:p>
        </w:tc>
      </w:tr>
      <w:tr w:rsidR="001A2B94" w:rsidRPr="001A2B94" w14:paraId="7C358575" w14:textId="77777777" w:rsidTr="001A2B94">
        <w:trPr>
          <w:trHeight w:val="278"/>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5091413"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8540593" w14:textId="77777777" w:rsidR="001A2B94" w:rsidRPr="001A2B94" w:rsidRDefault="001A2B94" w:rsidP="001A2B94">
            <w:pPr>
              <w:spacing w:line="258" w:lineRule="exact"/>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4"/>
                <w:sz w:val="24"/>
              </w:rPr>
              <w:t xml:space="preserve"> </w:t>
            </w:r>
            <w:r w:rsidRPr="001A2B94">
              <w:rPr>
                <w:sz w:val="24"/>
              </w:rPr>
              <w:t>№</w:t>
            </w:r>
            <w:r w:rsidRPr="001A2B94">
              <w:rPr>
                <w:spacing w:val="-4"/>
                <w:sz w:val="24"/>
              </w:rPr>
              <w:t xml:space="preserve"> </w:t>
            </w:r>
            <w:r w:rsidRPr="001A2B94">
              <w:rPr>
                <w:sz w:val="24"/>
              </w:rPr>
              <w:t>34</w:t>
            </w:r>
            <w:r w:rsidRPr="001A2B94">
              <w:rPr>
                <w:spacing w:val="1"/>
                <w:sz w:val="24"/>
              </w:rPr>
              <w:t xml:space="preserve"> </w:t>
            </w:r>
            <w:r w:rsidRPr="001A2B94">
              <w:rPr>
                <w:sz w:val="24"/>
              </w:rPr>
              <w:t>«Текущий ремонт</w:t>
            </w:r>
            <w:r w:rsidRPr="001A2B94">
              <w:rPr>
                <w:spacing w:val="-11"/>
                <w:sz w:val="24"/>
              </w:rPr>
              <w:t xml:space="preserve"> </w:t>
            </w:r>
            <w:r w:rsidRPr="001A2B94">
              <w:rPr>
                <w:spacing w:val="-2"/>
                <w:sz w:val="24"/>
              </w:rPr>
              <w:t>двигателя»</w:t>
            </w:r>
          </w:p>
        </w:tc>
        <w:tc>
          <w:tcPr>
            <w:tcW w:w="2456" w:type="dxa"/>
            <w:tcBorders>
              <w:top w:val="single" w:sz="4" w:space="0" w:color="000000"/>
              <w:left w:val="single" w:sz="4" w:space="0" w:color="000000"/>
              <w:bottom w:val="single" w:sz="4" w:space="0" w:color="000000"/>
              <w:right w:val="single" w:sz="4" w:space="0" w:color="000000"/>
            </w:tcBorders>
            <w:hideMark/>
          </w:tcPr>
          <w:p w14:paraId="2A66CF17" w14:textId="77777777" w:rsidR="001A2B94" w:rsidRPr="001A2B94" w:rsidRDefault="001A2B94" w:rsidP="001A2B94">
            <w:pPr>
              <w:spacing w:line="25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45237468" w14:textId="77777777" w:rsidR="001A2B94" w:rsidRPr="001A2B94" w:rsidRDefault="001A2B94" w:rsidP="001A2B94">
            <w:pPr>
              <w:rPr>
                <w:b/>
                <w:sz w:val="24"/>
                <w:lang w:val="en-US"/>
              </w:rPr>
            </w:pPr>
          </w:p>
        </w:tc>
      </w:tr>
      <w:tr w:rsidR="001A2B94" w:rsidRPr="001A2B94" w14:paraId="56DECCF2" w14:textId="77777777" w:rsidTr="001A2B94">
        <w:trPr>
          <w:trHeight w:val="275"/>
        </w:trPr>
        <w:tc>
          <w:tcPr>
            <w:tcW w:w="2043" w:type="dxa"/>
            <w:vMerge w:val="restart"/>
            <w:tcBorders>
              <w:top w:val="single" w:sz="4" w:space="0" w:color="000000"/>
              <w:left w:val="single" w:sz="4" w:space="0" w:color="000000"/>
              <w:bottom w:val="single" w:sz="4" w:space="0" w:color="000000"/>
              <w:right w:val="single" w:sz="4" w:space="0" w:color="000000"/>
            </w:tcBorders>
          </w:tcPr>
          <w:p w14:paraId="2C4DC4E1" w14:textId="77777777" w:rsidR="001A2B94" w:rsidRPr="001A2B94" w:rsidRDefault="001A2B94" w:rsidP="001A2B94">
            <w:pPr>
              <w:rPr>
                <w:b/>
                <w:sz w:val="24"/>
              </w:rPr>
            </w:pPr>
          </w:p>
          <w:p w14:paraId="3E86AA74" w14:textId="77777777" w:rsidR="001A2B94" w:rsidRPr="001A2B94" w:rsidRDefault="001A2B94" w:rsidP="001A2B94">
            <w:pPr>
              <w:spacing w:before="27"/>
              <w:rPr>
                <w:b/>
                <w:sz w:val="24"/>
              </w:rPr>
            </w:pPr>
          </w:p>
          <w:p w14:paraId="4F45FF41" w14:textId="77777777" w:rsidR="001A2B94" w:rsidRPr="001A2B94" w:rsidRDefault="001A2B94" w:rsidP="001A2B94">
            <w:pPr>
              <w:ind w:left="107" w:right="104"/>
              <w:rPr>
                <w:sz w:val="24"/>
              </w:rPr>
            </w:pPr>
            <w:r w:rsidRPr="001A2B94">
              <w:rPr>
                <w:b/>
                <w:sz w:val="24"/>
              </w:rPr>
              <w:t xml:space="preserve">Тема 3.3. </w:t>
            </w:r>
            <w:r w:rsidRPr="001A2B94">
              <w:rPr>
                <w:sz w:val="24"/>
              </w:rPr>
              <w:t>Способы</w:t>
            </w:r>
            <w:r w:rsidRPr="001A2B94">
              <w:rPr>
                <w:spacing w:val="-15"/>
                <w:sz w:val="24"/>
              </w:rPr>
              <w:t xml:space="preserve"> </w:t>
            </w:r>
            <w:r w:rsidRPr="001A2B94">
              <w:rPr>
                <w:sz w:val="24"/>
              </w:rPr>
              <w:t>ремонта и</w:t>
            </w:r>
            <w:r w:rsidRPr="001A2B94">
              <w:rPr>
                <w:spacing w:val="-15"/>
                <w:sz w:val="24"/>
              </w:rPr>
              <w:t xml:space="preserve"> </w:t>
            </w:r>
            <w:r w:rsidRPr="001A2B94">
              <w:rPr>
                <w:sz w:val="24"/>
              </w:rPr>
              <w:t xml:space="preserve">восстановления </w:t>
            </w:r>
            <w:r w:rsidRPr="001A2B94">
              <w:rPr>
                <w:spacing w:val="-2"/>
                <w:sz w:val="24"/>
              </w:rPr>
              <w:t>деталей двигателей</w:t>
            </w:r>
          </w:p>
        </w:tc>
        <w:tc>
          <w:tcPr>
            <w:tcW w:w="7597" w:type="dxa"/>
            <w:tcBorders>
              <w:top w:val="single" w:sz="4" w:space="0" w:color="000000"/>
              <w:left w:val="single" w:sz="4" w:space="0" w:color="000000"/>
              <w:bottom w:val="single" w:sz="4" w:space="0" w:color="000000"/>
              <w:right w:val="single" w:sz="4" w:space="0" w:color="000000"/>
            </w:tcBorders>
            <w:hideMark/>
          </w:tcPr>
          <w:p w14:paraId="4B5E35A8" w14:textId="77777777" w:rsidR="001A2B94" w:rsidRPr="001A2B94" w:rsidRDefault="001A2B94" w:rsidP="001A2B94">
            <w:pPr>
              <w:spacing w:line="256"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783D4E16"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48</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62E99CF3" w14:textId="77777777" w:rsidR="001A2B94" w:rsidRPr="001A2B94" w:rsidRDefault="001A2B94" w:rsidP="001A2B94">
            <w:pPr>
              <w:spacing w:line="273" w:lineRule="exact"/>
              <w:ind w:left="107"/>
              <w:rPr>
                <w:b/>
                <w:sz w:val="24"/>
              </w:rPr>
            </w:pPr>
            <w:r w:rsidRPr="001A2B94">
              <w:rPr>
                <w:b/>
                <w:sz w:val="24"/>
              </w:rPr>
              <w:t xml:space="preserve">ОК </w:t>
            </w:r>
            <w:r w:rsidRPr="001A2B94">
              <w:rPr>
                <w:b/>
                <w:spacing w:val="-5"/>
                <w:sz w:val="24"/>
              </w:rPr>
              <w:t>01,</w:t>
            </w:r>
          </w:p>
          <w:p w14:paraId="3736F2F7" w14:textId="77777777" w:rsidR="001A2B94" w:rsidRPr="001A2B94" w:rsidRDefault="001A2B94" w:rsidP="001A2B94">
            <w:pPr>
              <w:ind w:left="107"/>
              <w:rPr>
                <w:b/>
                <w:sz w:val="24"/>
              </w:rPr>
            </w:pPr>
            <w:r w:rsidRPr="001A2B94">
              <w:rPr>
                <w:b/>
                <w:sz w:val="24"/>
              </w:rPr>
              <w:t xml:space="preserve">ОК </w:t>
            </w:r>
            <w:r w:rsidRPr="001A2B94">
              <w:rPr>
                <w:b/>
                <w:spacing w:val="-5"/>
                <w:sz w:val="24"/>
              </w:rPr>
              <w:t>02,</w:t>
            </w:r>
          </w:p>
          <w:p w14:paraId="5213BBA8"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5A12F246" w14:textId="77777777" w:rsidR="001A2B94" w:rsidRPr="001A2B94" w:rsidRDefault="001A2B94" w:rsidP="001A2B94">
            <w:pPr>
              <w:ind w:left="107"/>
              <w:rPr>
                <w:b/>
                <w:sz w:val="24"/>
              </w:rPr>
            </w:pPr>
            <w:r w:rsidRPr="001A2B94">
              <w:rPr>
                <w:b/>
                <w:sz w:val="24"/>
              </w:rPr>
              <w:t xml:space="preserve">ОК </w:t>
            </w:r>
            <w:r w:rsidRPr="001A2B94">
              <w:rPr>
                <w:b/>
                <w:spacing w:val="-5"/>
                <w:sz w:val="24"/>
              </w:rPr>
              <w:t>09,</w:t>
            </w:r>
          </w:p>
          <w:p w14:paraId="23E543E5" w14:textId="77777777" w:rsidR="001A2B94" w:rsidRPr="001A2B94" w:rsidRDefault="001A2B94" w:rsidP="001A2B94">
            <w:pPr>
              <w:ind w:left="107"/>
              <w:rPr>
                <w:b/>
                <w:sz w:val="24"/>
              </w:rPr>
            </w:pPr>
            <w:r w:rsidRPr="001A2B94">
              <w:rPr>
                <w:b/>
                <w:sz w:val="24"/>
              </w:rPr>
              <w:t xml:space="preserve">ПК </w:t>
            </w:r>
            <w:r w:rsidRPr="001A2B94">
              <w:rPr>
                <w:b/>
                <w:spacing w:val="-4"/>
                <w:sz w:val="24"/>
              </w:rPr>
              <w:t>1.1,</w:t>
            </w:r>
          </w:p>
          <w:p w14:paraId="2D6A6137"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1.2,</w:t>
            </w:r>
          </w:p>
          <w:p w14:paraId="65203739"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1.3,</w:t>
            </w:r>
          </w:p>
          <w:p w14:paraId="1FF3610C"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5"/>
                <w:sz w:val="24"/>
                <w:lang w:val="en-US"/>
              </w:rPr>
              <w:t>1.4</w:t>
            </w:r>
          </w:p>
        </w:tc>
      </w:tr>
      <w:tr w:rsidR="001A2B94" w:rsidRPr="001A2B94" w14:paraId="2EED2BCE" w14:textId="77777777" w:rsidTr="001A2B94">
        <w:trPr>
          <w:trHeight w:val="193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C69339C"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AEDBD64" w14:textId="77777777" w:rsidR="001A2B94" w:rsidRPr="001A2B94" w:rsidRDefault="001A2B94" w:rsidP="000015B5">
            <w:pPr>
              <w:numPr>
                <w:ilvl w:val="0"/>
                <w:numId w:val="90"/>
              </w:numPr>
              <w:tabs>
                <w:tab w:val="left" w:pos="337"/>
              </w:tabs>
              <w:spacing w:line="268" w:lineRule="exact"/>
              <w:ind w:left="337" w:hanging="180"/>
              <w:rPr>
                <w:sz w:val="24"/>
              </w:rPr>
            </w:pPr>
            <w:r w:rsidRPr="001A2B94">
              <w:rPr>
                <w:sz w:val="24"/>
              </w:rPr>
              <w:t>Дефектовка</w:t>
            </w:r>
            <w:r w:rsidRPr="001A2B94">
              <w:rPr>
                <w:spacing w:val="-2"/>
                <w:sz w:val="24"/>
              </w:rPr>
              <w:t xml:space="preserve"> </w:t>
            </w:r>
            <w:r w:rsidRPr="001A2B94">
              <w:rPr>
                <w:sz w:val="24"/>
              </w:rPr>
              <w:t>и</w:t>
            </w:r>
            <w:r w:rsidRPr="001A2B94">
              <w:rPr>
                <w:spacing w:val="-1"/>
                <w:sz w:val="24"/>
              </w:rPr>
              <w:t xml:space="preserve"> </w:t>
            </w:r>
            <w:r w:rsidRPr="001A2B94">
              <w:rPr>
                <w:sz w:val="24"/>
              </w:rPr>
              <w:t>дефектоскопия</w:t>
            </w:r>
            <w:r w:rsidRPr="001A2B94">
              <w:rPr>
                <w:spacing w:val="-2"/>
                <w:sz w:val="24"/>
              </w:rPr>
              <w:t xml:space="preserve"> </w:t>
            </w:r>
            <w:r w:rsidRPr="001A2B94">
              <w:rPr>
                <w:sz w:val="24"/>
              </w:rPr>
              <w:t>и</w:t>
            </w:r>
            <w:r w:rsidRPr="001A2B94">
              <w:rPr>
                <w:spacing w:val="-3"/>
                <w:sz w:val="24"/>
              </w:rPr>
              <w:t xml:space="preserve"> </w:t>
            </w:r>
            <w:r w:rsidRPr="001A2B94">
              <w:rPr>
                <w:sz w:val="24"/>
              </w:rPr>
              <w:t>деталей</w:t>
            </w:r>
            <w:r w:rsidRPr="001A2B94">
              <w:rPr>
                <w:spacing w:val="-1"/>
                <w:sz w:val="24"/>
              </w:rPr>
              <w:t xml:space="preserve"> </w:t>
            </w:r>
            <w:r w:rsidRPr="001A2B94">
              <w:rPr>
                <w:spacing w:val="-2"/>
                <w:sz w:val="24"/>
              </w:rPr>
              <w:t>двигателя</w:t>
            </w:r>
          </w:p>
          <w:p w14:paraId="7D87775F" w14:textId="77777777" w:rsidR="001A2B94" w:rsidRPr="001A2B94" w:rsidRDefault="001A2B94" w:rsidP="000015B5">
            <w:pPr>
              <w:numPr>
                <w:ilvl w:val="0"/>
                <w:numId w:val="90"/>
              </w:numPr>
              <w:tabs>
                <w:tab w:val="left" w:pos="335"/>
              </w:tabs>
              <w:ind w:left="335" w:hanging="178"/>
              <w:rPr>
                <w:sz w:val="24"/>
                <w:lang w:val="en-US"/>
              </w:rPr>
            </w:pPr>
            <w:proofErr w:type="spellStart"/>
            <w:r w:rsidRPr="001A2B94">
              <w:rPr>
                <w:sz w:val="24"/>
                <w:lang w:val="en-US"/>
              </w:rPr>
              <w:t>Ремонт</w:t>
            </w:r>
            <w:proofErr w:type="spellEnd"/>
            <w:r w:rsidRPr="001A2B94">
              <w:rPr>
                <w:spacing w:val="-3"/>
                <w:sz w:val="24"/>
                <w:lang w:val="en-US"/>
              </w:rPr>
              <w:t xml:space="preserve"> </w:t>
            </w:r>
            <w:proofErr w:type="spellStart"/>
            <w:r w:rsidRPr="001A2B94">
              <w:rPr>
                <w:sz w:val="24"/>
                <w:lang w:val="en-US"/>
              </w:rPr>
              <w:t>отверстий</w:t>
            </w:r>
            <w:proofErr w:type="spellEnd"/>
            <w:r w:rsidRPr="001A2B94">
              <w:rPr>
                <w:spacing w:val="-2"/>
                <w:sz w:val="24"/>
                <w:lang w:val="en-US"/>
              </w:rPr>
              <w:t xml:space="preserve"> </w:t>
            </w:r>
            <w:r w:rsidRPr="001A2B94">
              <w:rPr>
                <w:sz w:val="24"/>
                <w:lang w:val="en-US"/>
              </w:rPr>
              <w:t>в</w:t>
            </w:r>
            <w:r w:rsidRPr="001A2B94">
              <w:rPr>
                <w:spacing w:val="-3"/>
                <w:sz w:val="24"/>
                <w:lang w:val="en-US"/>
              </w:rPr>
              <w:t xml:space="preserve"> </w:t>
            </w:r>
            <w:proofErr w:type="spellStart"/>
            <w:r w:rsidRPr="001A2B94">
              <w:rPr>
                <w:sz w:val="24"/>
                <w:lang w:val="en-US"/>
              </w:rPr>
              <w:t>деталях</w:t>
            </w:r>
            <w:proofErr w:type="spellEnd"/>
            <w:r w:rsidRPr="001A2B94">
              <w:rPr>
                <w:sz w:val="24"/>
                <w:lang w:val="en-US"/>
              </w:rPr>
              <w:t xml:space="preserve"> </w:t>
            </w:r>
            <w:proofErr w:type="spellStart"/>
            <w:r w:rsidRPr="001A2B94">
              <w:rPr>
                <w:spacing w:val="-2"/>
                <w:sz w:val="24"/>
                <w:lang w:val="en-US"/>
              </w:rPr>
              <w:t>двигателей</w:t>
            </w:r>
            <w:proofErr w:type="spellEnd"/>
          </w:p>
          <w:p w14:paraId="50FB73BE" w14:textId="77777777" w:rsidR="001A2B94" w:rsidRPr="001A2B94" w:rsidRDefault="001A2B94" w:rsidP="000015B5">
            <w:pPr>
              <w:numPr>
                <w:ilvl w:val="0"/>
                <w:numId w:val="90"/>
              </w:numPr>
              <w:tabs>
                <w:tab w:val="left" w:pos="335"/>
              </w:tabs>
              <w:ind w:left="335" w:hanging="178"/>
              <w:rPr>
                <w:sz w:val="24"/>
                <w:lang w:val="en-US"/>
              </w:rPr>
            </w:pPr>
            <w:proofErr w:type="spellStart"/>
            <w:r w:rsidRPr="001A2B94">
              <w:rPr>
                <w:sz w:val="24"/>
                <w:lang w:val="en-US"/>
              </w:rPr>
              <w:t>Ремонт</w:t>
            </w:r>
            <w:proofErr w:type="spellEnd"/>
            <w:r w:rsidRPr="001A2B94">
              <w:rPr>
                <w:spacing w:val="-4"/>
                <w:sz w:val="24"/>
                <w:lang w:val="en-US"/>
              </w:rPr>
              <w:t xml:space="preserve"> </w:t>
            </w:r>
            <w:proofErr w:type="spellStart"/>
            <w:r w:rsidRPr="001A2B94">
              <w:rPr>
                <w:sz w:val="24"/>
                <w:lang w:val="en-US"/>
              </w:rPr>
              <w:t>валов</w:t>
            </w:r>
            <w:proofErr w:type="spellEnd"/>
            <w:r w:rsidRPr="001A2B94">
              <w:rPr>
                <w:spacing w:val="-3"/>
                <w:sz w:val="24"/>
                <w:lang w:val="en-US"/>
              </w:rPr>
              <w:t xml:space="preserve"> </w:t>
            </w:r>
            <w:proofErr w:type="spellStart"/>
            <w:r w:rsidRPr="001A2B94">
              <w:rPr>
                <w:spacing w:val="-2"/>
                <w:sz w:val="24"/>
                <w:lang w:val="en-US"/>
              </w:rPr>
              <w:t>двигателей</w:t>
            </w:r>
            <w:proofErr w:type="spellEnd"/>
          </w:p>
          <w:p w14:paraId="59942028" w14:textId="77777777" w:rsidR="001A2B94" w:rsidRPr="001A2B94" w:rsidRDefault="001A2B94" w:rsidP="000015B5">
            <w:pPr>
              <w:numPr>
                <w:ilvl w:val="0"/>
                <w:numId w:val="90"/>
              </w:numPr>
              <w:tabs>
                <w:tab w:val="left" w:pos="335"/>
              </w:tabs>
              <w:ind w:left="335" w:hanging="178"/>
              <w:rPr>
                <w:sz w:val="24"/>
                <w:lang w:val="en-US"/>
              </w:rPr>
            </w:pPr>
            <w:proofErr w:type="spellStart"/>
            <w:r w:rsidRPr="001A2B94">
              <w:rPr>
                <w:sz w:val="24"/>
                <w:lang w:val="en-US"/>
              </w:rPr>
              <w:t>Ремонт</w:t>
            </w:r>
            <w:proofErr w:type="spellEnd"/>
            <w:r w:rsidRPr="001A2B94">
              <w:rPr>
                <w:spacing w:val="-8"/>
                <w:sz w:val="24"/>
                <w:lang w:val="en-US"/>
              </w:rPr>
              <w:t xml:space="preserve"> </w:t>
            </w:r>
            <w:proofErr w:type="spellStart"/>
            <w:r w:rsidRPr="001A2B94">
              <w:rPr>
                <w:sz w:val="24"/>
                <w:lang w:val="en-US"/>
              </w:rPr>
              <w:t>деталей</w:t>
            </w:r>
            <w:proofErr w:type="spellEnd"/>
            <w:r w:rsidRPr="001A2B94">
              <w:rPr>
                <w:spacing w:val="-5"/>
                <w:sz w:val="24"/>
                <w:lang w:val="en-US"/>
              </w:rPr>
              <w:t xml:space="preserve"> </w:t>
            </w:r>
            <w:proofErr w:type="spellStart"/>
            <w:r w:rsidRPr="001A2B94">
              <w:rPr>
                <w:sz w:val="24"/>
                <w:lang w:val="en-US"/>
              </w:rPr>
              <w:t>кривошипно-шатунного</w:t>
            </w:r>
            <w:proofErr w:type="spellEnd"/>
            <w:r w:rsidRPr="001A2B94">
              <w:rPr>
                <w:spacing w:val="-5"/>
                <w:sz w:val="24"/>
                <w:lang w:val="en-US"/>
              </w:rPr>
              <w:t xml:space="preserve"> </w:t>
            </w:r>
            <w:proofErr w:type="spellStart"/>
            <w:r w:rsidRPr="001A2B94">
              <w:rPr>
                <w:spacing w:val="-2"/>
                <w:sz w:val="24"/>
                <w:lang w:val="en-US"/>
              </w:rPr>
              <w:t>механизма</w:t>
            </w:r>
            <w:proofErr w:type="spellEnd"/>
          </w:p>
          <w:p w14:paraId="22A27A19" w14:textId="77777777" w:rsidR="001A2B94" w:rsidRPr="001A2B94" w:rsidRDefault="001A2B94" w:rsidP="000015B5">
            <w:pPr>
              <w:numPr>
                <w:ilvl w:val="0"/>
                <w:numId w:val="90"/>
              </w:numPr>
              <w:tabs>
                <w:tab w:val="left" w:pos="335"/>
              </w:tabs>
              <w:ind w:left="335" w:hanging="178"/>
              <w:rPr>
                <w:sz w:val="24"/>
                <w:lang w:val="en-US"/>
              </w:rPr>
            </w:pPr>
            <w:proofErr w:type="spellStart"/>
            <w:r w:rsidRPr="001A2B94">
              <w:rPr>
                <w:sz w:val="24"/>
                <w:lang w:val="en-US"/>
              </w:rPr>
              <w:t>Ремонт</w:t>
            </w:r>
            <w:proofErr w:type="spellEnd"/>
            <w:r w:rsidRPr="001A2B94">
              <w:rPr>
                <w:spacing w:val="-7"/>
                <w:sz w:val="24"/>
                <w:lang w:val="en-US"/>
              </w:rPr>
              <w:t xml:space="preserve"> </w:t>
            </w:r>
            <w:proofErr w:type="spellStart"/>
            <w:r w:rsidRPr="001A2B94">
              <w:rPr>
                <w:sz w:val="24"/>
                <w:lang w:val="en-US"/>
              </w:rPr>
              <w:t>цилиндро-поршневой</w:t>
            </w:r>
            <w:proofErr w:type="spellEnd"/>
            <w:r w:rsidRPr="001A2B94">
              <w:rPr>
                <w:spacing w:val="-5"/>
                <w:sz w:val="24"/>
                <w:lang w:val="en-US"/>
              </w:rPr>
              <w:t xml:space="preserve"> </w:t>
            </w:r>
            <w:proofErr w:type="spellStart"/>
            <w:r w:rsidRPr="001A2B94">
              <w:rPr>
                <w:spacing w:val="-2"/>
                <w:sz w:val="24"/>
                <w:lang w:val="en-US"/>
              </w:rPr>
              <w:t>группы</w:t>
            </w:r>
            <w:proofErr w:type="spellEnd"/>
          </w:p>
          <w:p w14:paraId="4E32C335" w14:textId="77777777" w:rsidR="001A2B94" w:rsidRPr="001A2B94" w:rsidRDefault="001A2B94" w:rsidP="000015B5">
            <w:pPr>
              <w:numPr>
                <w:ilvl w:val="0"/>
                <w:numId w:val="90"/>
              </w:numPr>
              <w:tabs>
                <w:tab w:val="left" w:pos="335"/>
              </w:tabs>
              <w:ind w:left="335" w:hanging="178"/>
              <w:rPr>
                <w:sz w:val="24"/>
                <w:lang w:val="en-US"/>
              </w:rPr>
            </w:pPr>
            <w:proofErr w:type="spellStart"/>
            <w:r w:rsidRPr="001A2B94">
              <w:rPr>
                <w:sz w:val="24"/>
                <w:lang w:val="en-US"/>
              </w:rPr>
              <w:t>Ремонт</w:t>
            </w:r>
            <w:proofErr w:type="spellEnd"/>
            <w:r w:rsidRPr="001A2B94">
              <w:rPr>
                <w:spacing w:val="-3"/>
                <w:sz w:val="24"/>
                <w:lang w:val="en-US"/>
              </w:rPr>
              <w:t xml:space="preserve"> </w:t>
            </w:r>
            <w:proofErr w:type="spellStart"/>
            <w:r w:rsidRPr="001A2B94">
              <w:rPr>
                <w:sz w:val="24"/>
                <w:lang w:val="en-US"/>
              </w:rPr>
              <w:t>головки</w:t>
            </w:r>
            <w:proofErr w:type="spellEnd"/>
            <w:r w:rsidRPr="001A2B94">
              <w:rPr>
                <w:spacing w:val="-2"/>
                <w:sz w:val="24"/>
                <w:lang w:val="en-US"/>
              </w:rPr>
              <w:t xml:space="preserve"> </w:t>
            </w:r>
            <w:proofErr w:type="spellStart"/>
            <w:r w:rsidRPr="001A2B94">
              <w:rPr>
                <w:sz w:val="24"/>
                <w:lang w:val="en-US"/>
              </w:rPr>
              <w:t>блока</w:t>
            </w:r>
            <w:proofErr w:type="spellEnd"/>
            <w:r w:rsidRPr="001A2B94">
              <w:rPr>
                <w:spacing w:val="-3"/>
                <w:sz w:val="24"/>
                <w:lang w:val="en-US"/>
              </w:rPr>
              <w:t xml:space="preserve"> </w:t>
            </w:r>
            <w:proofErr w:type="spellStart"/>
            <w:r w:rsidRPr="001A2B94">
              <w:rPr>
                <w:spacing w:val="-2"/>
                <w:sz w:val="24"/>
                <w:lang w:val="en-US"/>
              </w:rPr>
              <w:t>цилиндров</w:t>
            </w:r>
            <w:proofErr w:type="spellEnd"/>
          </w:p>
          <w:p w14:paraId="0C77B5F4" w14:textId="77777777" w:rsidR="001A2B94" w:rsidRPr="001A2B94" w:rsidRDefault="001A2B94" w:rsidP="000015B5">
            <w:pPr>
              <w:numPr>
                <w:ilvl w:val="0"/>
                <w:numId w:val="90"/>
              </w:numPr>
              <w:tabs>
                <w:tab w:val="left" w:pos="335"/>
              </w:tabs>
              <w:spacing w:line="264" w:lineRule="exact"/>
              <w:ind w:left="335" w:hanging="178"/>
              <w:rPr>
                <w:sz w:val="24"/>
                <w:lang w:val="en-US"/>
              </w:rPr>
            </w:pPr>
            <w:proofErr w:type="spellStart"/>
            <w:r w:rsidRPr="001A2B94">
              <w:rPr>
                <w:sz w:val="24"/>
                <w:lang w:val="en-US"/>
              </w:rPr>
              <w:t>Ремонт</w:t>
            </w:r>
            <w:proofErr w:type="spellEnd"/>
            <w:r w:rsidRPr="001A2B94">
              <w:rPr>
                <w:spacing w:val="-5"/>
                <w:sz w:val="24"/>
                <w:lang w:val="en-US"/>
              </w:rPr>
              <w:t xml:space="preserve"> </w:t>
            </w:r>
            <w:proofErr w:type="spellStart"/>
            <w:r w:rsidRPr="001A2B94">
              <w:rPr>
                <w:sz w:val="24"/>
                <w:lang w:val="en-US"/>
              </w:rPr>
              <w:t>вспомогательных</w:t>
            </w:r>
            <w:proofErr w:type="spellEnd"/>
            <w:r w:rsidRPr="001A2B94">
              <w:rPr>
                <w:spacing w:val="-3"/>
                <w:sz w:val="24"/>
                <w:lang w:val="en-US"/>
              </w:rPr>
              <w:t xml:space="preserve"> </w:t>
            </w:r>
            <w:proofErr w:type="spellStart"/>
            <w:r w:rsidRPr="001A2B94">
              <w:rPr>
                <w:spacing w:val="-2"/>
                <w:sz w:val="24"/>
                <w:lang w:val="en-US"/>
              </w:rPr>
              <w:t>агрегатов</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678C021E" w14:textId="77777777" w:rsidR="001A2B94" w:rsidRPr="001A2B94" w:rsidRDefault="001A2B94" w:rsidP="001A2B94">
            <w:pPr>
              <w:spacing w:line="268" w:lineRule="exact"/>
              <w:ind w:left="54"/>
              <w:jc w:val="center"/>
              <w:rPr>
                <w:sz w:val="24"/>
                <w:lang w:val="en-US"/>
              </w:rPr>
            </w:pPr>
            <w:r w:rsidRPr="001A2B94">
              <w:rPr>
                <w:spacing w:val="-5"/>
                <w:sz w:val="24"/>
                <w:lang w:val="en-US"/>
              </w:rPr>
              <w:t>24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13A26BF" w14:textId="77777777" w:rsidR="001A2B94" w:rsidRPr="001A2B94" w:rsidRDefault="001A2B94" w:rsidP="001A2B94">
            <w:pPr>
              <w:rPr>
                <w:b/>
                <w:sz w:val="24"/>
                <w:lang w:val="en-US"/>
              </w:rPr>
            </w:pPr>
          </w:p>
        </w:tc>
      </w:tr>
      <w:tr w:rsidR="001A2B94" w:rsidRPr="001A2B94" w14:paraId="21F8E1C2" w14:textId="77777777" w:rsidTr="001A2B94">
        <w:trPr>
          <w:trHeight w:val="32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BB63D13"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951F2EE" w14:textId="77777777" w:rsidR="001A2B94" w:rsidRPr="001A2B94" w:rsidRDefault="001A2B94" w:rsidP="001A2B94">
            <w:pPr>
              <w:spacing w:before="18"/>
              <w:ind w:left="157"/>
              <w:rPr>
                <w:b/>
                <w:sz w:val="24"/>
              </w:rPr>
            </w:pPr>
            <w:r w:rsidRPr="001A2B94">
              <w:rPr>
                <w:b/>
                <w:sz w:val="24"/>
              </w:rPr>
              <w:t>В</w:t>
            </w:r>
            <w:r w:rsidRPr="001A2B94">
              <w:rPr>
                <w:b/>
                <w:spacing w:val="-6"/>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занятий</w:t>
            </w:r>
            <w:r w:rsidRPr="001A2B94">
              <w:rPr>
                <w:b/>
                <w:spacing w:val="-3"/>
                <w:sz w:val="24"/>
              </w:rPr>
              <w:t xml:space="preserve"> </w:t>
            </w:r>
            <w:r w:rsidRPr="001A2B94">
              <w:rPr>
                <w:b/>
                <w:sz w:val="24"/>
              </w:rPr>
              <w:t>и</w:t>
            </w:r>
            <w:r w:rsidRPr="001A2B94">
              <w:rPr>
                <w:b/>
                <w:spacing w:val="-4"/>
                <w:sz w:val="24"/>
              </w:rPr>
              <w:t xml:space="preserve"> </w:t>
            </w:r>
            <w:r w:rsidRPr="001A2B94">
              <w:rPr>
                <w:b/>
                <w:sz w:val="24"/>
              </w:rPr>
              <w:t>лабораторных</w:t>
            </w:r>
            <w:r w:rsidRPr="001A2B94">
              <w:rPr>
                <w:b/>
                <w:spacing w:val="-3"/>
                <w:sz w:val="24"/>
              </w:rPr>
              <w:t xml:space="preserve"> </w:t>
            </w:r>
            <w:r w:rsidRPr="001A2B94">
              <w:rPr>
                <w:b/>
                <w:spacing w:val="-2"/>
                <w:sz w:val="24"/>
              </w:rPr>
              <w:t>занятий</w:t>
            </w:r>
          </w:p>
        </w:tc>
        <w:tc>
          <w:tcPr>
            <w:tcW w:w="2456" w:type="dxa"/>
            <w:tcBorders>
              <w:top w:val="single" w:sz="4" w:space="0" w:color="000000"/>
              <w:left w:val="single" w:sz="4" w:space="0" w:color="000000"/>
              <w:bottom w:val="single" w:sz="4" w:space="0" w:color="000000"/>
              <w:right w:val="single" w:sz="4" w:space="0" w:color="000000"/>
            </w:tcBorders>
            <w:hideMark/>
          </w:tcPr>
          <w:p w14:paraId="57E181B5" w14:textId="77777777" w:rsidR="001A2B94" w:rsidRPr="001A2B94" w:rsidRDefault="001A2B94" w:rsidP="001A2B94">
            <w:pPr>
              <w:spacing w:line="272" w:lineRule="exact"/>
              <w:ind w:left="54"/>
              <w:jc w:val="center"/>
              <w:rPr>
                <w:b/>
                <w:sz w:val="24"/>
                <w:lang w:val="en-US"/>
              </w:rPr>
            </w:pPr>
            <w:r w:rsidRPr="001A2B94">
              <w:rPr>
                <w:b/>
                <w:spacing w:val="-5"/>
                <w:sz w:val="24"/>
                <w:lang w:val="en-US"/>
              </w:rPr>
              <w:t>30</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139D04E" w14:textId="77777777" w:rsidR="001A2B94" w:rsidRPr="001A2B94" w:rsidRDefault="001A2B94" w:rsidP="001A2B94">
            <w:pPr>
              <w:rPr>
                <w:b/>
                <w:sz w:val="24"/>
                <w:lang w:val="en-US"/>
              </w:rPr>
            </w:pPr>
          </w:p>
        </w:tc>
      </w:tr>
    </w:tbl>
    <w:p w14:paraId="63F98367" w14:textId="77777777" w:rsidR="001A2B94" w:rsidRPr="001A2B94" w:rsidRDefault="001A2B94" w:rsidP="001A2B94">
      <w:pPr>
        <w:widowControl/>
        <w:autoSpaceDE/>
        <w:autoSpaceDN/>
        <w:rPr>
          <w:sz w:val="2"/>
          <w:szCs w:val="2"/>
        </w:rPr>
        <w:sectPr w:rsidR="001A2B94" w:rsidRPr="001A2B94" w:rsidSect="001A2B94">
          <w:type w:val="continuous"/>
          <w:pgSz w:w="16840" w:h="11910" w:orient="landscape"/>
          <w:pgMar w:top="1220" w:right="850" w:bottom="1200" w:left="1275" w:header="0" w:footer="1003" w:gutter="0"/>
          <w:cols w:space="720"/>
        </w:sectPr>
      </w:pPr>
    </w:p>
    <w:tbl>
      <w:tblPr>
        <w:tblStyle w:val="TableNormal8"/>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1A2B94" w:rsidRPr="001A2B94" w14:paraId="49819118" w14:textId="77777777" w:rsidTr="001A2B94">
        <w:trPr>
          <w:trHeight w:val="3631"/>
        </w:trPr>
        <w:tc>
          <w:tcPr>
            <w:tcW w:w="2043" w:type="dxa"/>
            <w:tcBorders>
              <w:top w:val="single" w:sz="4" w:space="0" w:color="000000"/>
              <w:left w:val="single" w:sz="4" w:space="0" w:color="000000"/>
              <w:bottom w:val="single" w:sz="4" w:space="0" w:color="000000"/>
              <w:right w:val="single" w:sz="4" w:space="0" w:color="000000"/>
            </w:tcBorders>
          </w:tcPr>
          <w:p w14:paraId="7632E709"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9D639E9" w14:textId="77777777" w:rsidR="001A2B94" w:rsidRPr="001A2B94" w:rsidRDefault="001A2B94" w:rsidP="001A2B94">
            <w:pPr>
              <w:spacing w:before="13"/>
              <w:ind w:left="110"/>
              <w:rPr>
                <w:sz w:val="24"/>
              </w:rPr>
            </w:pPr>
            <w:r w:rsidRPr="001A2B94">
              <w:rPr>
                <w:sz w:val="24"/>
              </w:rPr>
              <w:t>Практическое занятие № 35 «Измерение деталей двигателя» Практическое занятие № 36 «Дефектоскопия деталей двигателя» Практическое</w:t>
            </w:r>
            <w:r w:rsidRPr="001A2B94">
              <w:rPr>
                <w:spacing w:val="-7"/>
                <w:sz w:val="24"/>
              </w:rPr>
              <w:t xml:space="preserve"> </w:t>
            </w:r>
            <w:r w:rsidRPr="001A2B94">
              <w:rPr>
                <w:sz w:val="24"/>
              </w:rPr>
              <w:t>занятие</w:t>
            </w:r>
            <w:r w:rsidRPr="001A2B94">
              <w:rPr>
                <w:spacing w:val="-7"/>
                <w:sz w:val="24"/>
              </w:rPr>
              <w:t xml:space="preserve"> </w:t>
            </w:r>
            <w:r w:rsidRPr="001A2B94">
              <w:rPr>
                <w:sz w:val="24"/>
              </w:rPr>
              <w:t>№</w:t>
            </w:r>
            <w:r w:rsidRPr="001A2B94">
              <w:rPr>
                <w:spacing w:val="-7"/>
                <w:sz w:val="24"/>
              </w:rPr>
              <w:t xml:space="preserve"> </w:t>
            </w:r>
            <w:r w:rsidRPr="001A2B94">
              <w:rPr>
                <w:sz w:val="24"/>
              </w:rPr>
              <w:t>37</w:t>
            </w:r>
            <w:r w:rsidRPr="001A2B94">
              <w:rPr>
                <w:spacing w:val="-2"/>
                <w:sz w:val="24"/>
              </w:rPr>
              <w:t xml:space="preserve"> </w:t>
            </w:r>
            <w:r w:rsidRPr="001A2B94">
              <w:rPr>
                <w:sz w:val="24"/>
              </w:rPr>
              <w:t>«Ремонт</w:t>
            </w:r>
            <w:r w:rsidRPr="001A2B94">
              <w:rPr>
                <w:spacing w:val="-6"/>
                <w:sz w:val="24"/>
              </w:rPr>
              <w:t xml:space="preserve"> </w:t>
            </w:r>
            <w:r w:rsidRPr="001A2B94">
              <w:rPr>
                <w:sz w:val="24"/>
              </w:rPr>
              <w:t>коленчатого</w:t>
            </w:r>
            <w:r w:rsidRPr="001A2B94">
              <w:rPr>
                <w:spacing w:val="-6"/>
                <w:sz w:val="24"/>
              </w:rPr>
              <w:t xml:space="preserve"> </w:t>
            </w:r>
            <w:r w:rsidRPr="001A2B94">
              <w:rPr>
                <w:sz w:val="24"/>
              </w:rPr>
              <w:t>вала</w:t>
            </w:r>
            <w:r w:rsidRPr="001A2B94">
              <w:rPr>
                <w:spacing w:val="-7"/>
                <w:sz w:val="24"/>
              </w:rPr>
              <w:t xml:space="preserve"> </w:t>
            </w:r>
            <w:r w:rsidRPr="001A2B94">
              <w:rPr>
                <w:sz w:val="24"/>
              </w:rPr>
              <w:t xml:space="preserve">двигателя» Практическое занятие № 38 «Ремонт распределительного вала </w:t>
            </w:r>
            <w:r w:rsidRPr="001A2B94">
              <w:rPr>
                <w:spacing w:val="-2"/>
                <w:sz w:val="24"/>
              </w:rPr>
              <w:t>двигателя»</w:t>
            </w:r>
          </w:p>
          <w:p w14:paraId="4A785A03" w14:textId="77777777" w:rsidR="001A2B94" w:rsidRPr="001A2B94" w:rsidRDefault="001A2B94" w:rsidP="001A2B94">
            <w:pPr>
              <w:spacing w:before="1"/>
              <w:ind w:left="110" w:right="1159"/>
              <w:rPr>
                <w:sz w:val="24"/>
              </w:rPr>
            </w:pPr>
            <w:r w:rsidRPr="001A2B94">
              <w:rPr>
                <w:sz w:val="24"/>
              </w:rPr>
              <w:t>Практическое занятие № 39 «Ремонт шатунов»</w:t>
            </w:r>
            <w:r w:rsidRPr="001A2B94">
              <w:rPr>
                <w:spacing w:val="40"/>
                <w:sz w:val="24"/>
              </w:rPr>
              <w:t xml:space="preserve"> </w:t>
            </w:r>
            <w:r w:rsidRPr="001A2B94">
              <w:rPr>
                <w:sz w:val="24"/>
              </w:rPr>
              <w:t>Практическое занятие № 40 «Подбор вкладышей» Практическое</w:t>
            </w:r>
            <w:r w:rsidRPr="001A2B94">
              <w:rPr>
                <w:spacing w:val="-7"/>
                <w:sz w:val="24"/>
              </w:rPr>
              <w:t xml:space="preserve"> </w:t>
            </w:r>
            <w:r w:rsidRPr="001A2B94">
              <w:rPr>
                <w:sz w:val="24"/>
              </w:rPr>
              <w:t>занятие</w:t>
            </w:r>
            <w:r w:rsidRPr="001A2B94">
              <w:rPr>
                <w:spacing w:val="-7"/>
                <w:sz w:val="24"/>
              </w:rPr>
              <w:t xml:space="preserve"> </w:t>
            </w:r>
            <w:r w:rsidRPr="001A2B94">
              <w:rPr>
                <w:sz w:val="24"/>
              </w:rPr>
              <w:t>№</w:t>
            </w:r>
            <w:r w:rsidRPr="001A2B94">
              <w:rPr>
                <w:spacing w:val="-7"/>
                <w:sz w:val="24"/>
              </w:rPr>
              <w:t xml:space="preserve"> </w:t>
            </w:r>
            <w:r w:rsidRPr="001A2B94">
              <w:rPr>
                <w:sz w:val="24"/>
              </w:rPr>
              <w:t>41</w:t>
            </w:r>
            <w:r w:rsidRPr="001A2B94">
              <w:rPr>
                <w:spacing w:val="-1"/>
                <w:sz w:val="24"/>
              </w:rPr>
              <w:t xml:space="preserve"> </w:t>
            </w:r>
            <w:r w:rsidRPr="001A2B94">
              <w:rPr>
                <w:sz w:val="24"/>
              </w:rPr>
              <w:t>«Расточка</w:t>
            </w:r>
            <w:r w:rsidRPr="001A2B94">
              <w:rPr>
                <w:spacing w:val="-7"/>
                <w:sz w:val="24"/>
              </w:rPr>
              <w:t xml:space="preserve"> </w:t>
            </w:r>
            <w:r w:rsidRPr="001A2B94">
              <w:rPr>
                <w:sz w:val="24"/>
              </w:rPr>
              <w:t>цилиндров</w:t>
            </w:r>
            <w:r w:rsidRPr="001A2B94">
              <w:rPr>
                <w:spacing w:val="-7"/>
                <w:sz w:val="24"/>
              </w:rPr>
              <w:t xml:space="preserve"> </w:t>
            </w:r>
            <w:r w:rsidRPr="001A2B94">
              <w:rPr>
                <w:sz w:val="24"/>
              </w:rPr>
              <w:t>двигателя»</w:t>
            </w:r>
          </w:p>
          <w:p w14:paraId="0622120A" w14:textId="77777777" w:rsidR="001A2B94" w:rsidRPr="001A2B94" w:rsidRDefault="001A2B94" w:rsidP="001A2B94">
            <w:pPr>
              <w:ind w:left="110"/>
              <w:rPr>
                <w:sz w:val="24"/>
              </w:rPr>
            </w:pPr>
            <w:r w:rsidRPr="001A2B94">
              <w:rPr>
                <w:sz w:val="24"/>
              </w:rPr>
              <w:t>Практическое занятие № 42 «</w:t>
            </w:r>
            <w:proofErr w:type="spellStart"/>
            <w:r w:rsidRPr="001A2B94">
              <w:rPr>
                <w:sz w:val="24"/>
              </w:rPr>
              <w:t>Хонинговка</w:t>
            </w:r>
            <w:proofErr w:type="spellEnd"/>
            <w:r w:rsidRPr="001A2B94">
              <w:rPr>
                <w:sz w:val="24"/>
              </w:rPr>
              <w:t xml:space="preserve"> цилиндров двигателя» Практическое занятие № 43 «</w:t>
            </w:r>
            <w:proofErr w:type="spellStart"/>
            <w:r w:rsidRPr="001A2B94">
              <w:rPr>
                <w:sz w:val="24"/>
              </w:rPr>
              <w:t>Гильзовка</w:t>
            </w:r>
            <w:proofErr w:type="spellEnd"/>
            <w:r w:rsidRPr="001A2B94">
              <w:rPr>
                <w:sz w:val="24"/>
              </w:rPr>
              <w:t xml:space="preserve"> цилиндров двигателя» Практическое</w:t>
            </w:r>
            <w:r w:rsidRPr="001A2B94">
              <w:rPr>
                <w:spacing w:val="-7"/>
                <w:sz w:val="24"/>
              </w:rPr>
              <w:t xml:space="preserve"> </w:t>
            </w:r>
            <w:r w:rsidRPr="001A2B94">
              <w:rPr>
                <w:sz w:val="24"/>
              </w:rPr>
              <w:t>занятие</w:t>
            </w:r>
            <w:r w:rsidRPr="001A2B94">
              <w:rPr>
                <w:spacing w:val="-7"/>
                <w:sz w:val="24"/>
              </w:rPr>
              <w:t xml:space="preserve"> </w:t>
            </w:r>
            <w:r w:rsidRPr="001A2B94">
              <w:rPr>
                <w:sz w:val="24"/>
              </w:rPr>
              <w:t>№</w:t>
            </w:r>
            <w:r w:rsidRPr="001A2B94">
              <w:rPr>
                <w:spacing w:val="-7"/>
                <w:sz w:val="24"/>
              </w:rPr>
              <w:t xml:space="preserve"> </w:t>
            </w:r>
            <w:r w:rsidRPr="001A2B94">
              <w:rPr>
                <w:sz w:val="24"/>
              </w:rPr>
              <w:t>44</w:t>
            </w:r>
            <w:r w:rsidRPr="001A2B94">
              <w:rPr>
                <w:spacing w:val="-2"/>
                <w:sz w:val="24"/>
              </w:rPr>
              <w:t xml:space="preserve"> </w:t>
            </w:r>
            <w:r w:rsidRPr="001A2B94">
              <w:rPr>
                <w:sz w:val="24"/>
              </w:rPr>
              <w:t>«Ремонт</w:t>
            </w:r>
            <w:r w:rsidRPr="001A2B94">
              <w:rPr>
                <w:spacing w:val="-6"/>
                <w:sz w:val="24"/>
              </w:rPr>
              <w:t xml:space="preserve"> </w:t>
            </w:r>
            <w:r w:rsidRPr="001A2B94">
              <w:rPr>
                <w:sz w:val="24"/>
              </w:rPr>
              <w:t>поверхностей</w:t>
            </w:r>
            <w:r w:rsidRPr="001A2B94">
              <w:rPr>
                <w:spacing w:val="-6"/>
                <w:sz w:val="24"/>
              </w:rPr>
              <w:t xml:space="preserve"> </w:t>
            </w:r>
            <w:r w:rsidRPr="001A2B94">
              <w:rPr>
                <w:sz w:val="24"/>
              </w:rPr>
              <w:t>постелей</w:t>
            </w:r>
            <w:r w:rsidRPr="001A2B94">
              <w:rPr>
                <w:spacing w:val="-6"/>
                <w:sz w:val="24"/>
              </w:rPr>
              <w:t xml:space="preserve"> </w:t>
            </w:r>
            <w:r w:rsidRPr="001A2B94">
              <w:rPr>
                <w:sz w:val="24"/>
              </w:rPr>
              <w:t xml:space="preserve">коренных </w:t>
            </w:r>
            <w:r w:rsidRPr="001A2B94">
              <w:rPr>
                <w:spacing w:val="-2"/>
                <w:sz w:val="24"/>
              </w:rPr>
              <w:t>подшипников»</w:t>
            </w:r>
          </w:p>
          <w:p w14:paraId="641AC127" w14:textId="77777777" w:rsidR="001A2B94" w:rsidRPr="001A2B94" w:rsidRDefault="001A2B94" w:rsidP="001A2B94">
            <w:pPr>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4"/>
                <w:sz w:val="24"/>
              </w:rPr>
              <w:t xml:space="preserve"> </w:t>
            </w:r>
            <w:r w:rsidRPr="001A2B94">
              <w:rPr>
                <w:sz w:val="24"/>
              </w:rPr>
              <w:t>45</w:t>
            </w:r>
            <w:r w:rsidRPr="001A2B94">
              <w:rPr>
                <w:spacing w:val="1"/>
                <w:sz w:val="24"/>
              </w:rPr>
              <w:t xml:space="preserve"> </w:t>
            </w:r>
            <w:r w:rsidRPr="001A2B94">
              <w:rPr>
                <w:sz w:val="24"/>
              </w:rPr>
              <w:t>«Подбор</w:t>
            </w:r>
            <w:r w:rsidRPr="001A2B94">
              <w:rPr>
                <w:spacing w:val="-3"/>
                <w:sz w:val="24"/>
              </w:rPr>
              <w:t xml:space="preserve"> </w:t>
            </w:r>
            <w:r w:rsidRPr="001A2B94">
              <w:rPr>
                <w:sz w:val="24"/>
              </w:rPr>
              <w:t>и</w:t>
            </w:r>
            <w:r w:rsidRPr="001A2B94">
              <w:rPr>
                <w:spacing w:val="-1"/>
                <w:sz w:val="24"/>
              </w:rPr>
              <w:t xml:space="preserve"> </w:t>
            </w:r>
            <w:r w:rsidRPr="001A2B94">
              <w:rPr>
                <w:sz w:val="24"/>
              </w:rPr>
              <w:t>установка</w:t>
            </w:r>
            <w:r w:rsidRPr="001A2B94">
              <w:rPr>
                <w:spacing w:val="-3"/>
                <w:sz w:val="24"/>
              </w:rPr>
              <w:t xml:space="preserve"> </w:t>
            </w:r>
            <w:r w:rsidRPr="001A2B94">
              <w:rPr>
                <w:sz w:val="24"/>
              </w:rPr>
              <w:t>поршневой</w:t>
            </w:r>
            <w:r w:rsidRPr="001A2B94">
              <w:rPr>
                <w:spacing w:val="-2"/>
                <w:sz w:val="24"/>
              </w:rPr>
              <w:t xml:space="preserve"> группы»</w:t>
            </w:r>
          </w:p>
        </w:tc>
        <w:tc>
          <w:tcPr>
            <w:tcW w:w="2456" w:type="dxa"/>
            <w:tcBorders>
              <w:top w:val="single" w:sz="4" w:space="0" w:color="000000"/>
              <w:left w:val="single" w:sz="4" w:space="0" w:color="000000"/>
              <w:bottom w:val="single" w:sz="4" w:space="0" w:color="000000"/>
              <w:right w:val="single" w:sz="4" w:space="0" w:color="000000"/>
            </w:tcBorders>
          </w:tcPr>
          <w:p w14:paraId="7170E5DC"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p w14:paraId="132F09F5" w14:textId="77777777" w:rsidR="001A2B94" w:rsidRPr="001A2B94" w:rsidRDefault="001A2B94" w:rsidP="001A2B94">
            <w:pPr>
              <w:ind w:left="113" w:right="107"/>
              <w:jc w:val="center"/>
              <w:rPr>
                <w:sz w:val="24"/>
                <w:lang w:val="en-US"/>
              </w:rPr>
            </w:pPr>
            <w:r w:rsidRPr="001A2B94">
              <w:rPr>
                <w:spacing w:val="-10"/>
                <w:sz w:val="24"/>
                <w:lang w:val="en-US"/>
              </w:rPr>
              <w:t>2</w:t>
            </w:r>
          </w:p>
          <w:p w14:paraId="0E9DB82D" w14:textId="77777777" w:rsidR="001A2B94" w:rsidRPr="001A2B94" w:rsidRDefault="001A2B94" w:rsidP="001A2B94">
            <w:pPr>
              <w:ind w:left="113" w:right="107"/>
              <w:jc w:val="center"/>
              <w:rPr>
                <w:sz w:val="24"/>
                <w:lang w:val="en-US"/>
              </w:rPr>
            </w:pPr>
            <w:r w:rsidRPr="001A2B94">
              <w:rPr>
                <w:spacing w:val="-10"/>
                <w:sz w:val="24"/>
                <w:lang w:val="en-US"/>
              </w:rPr>
              <w:t>2</w:t>
            </w:r>
          </w:p>
          <w:p w14:paraId="53AF445A" w14:textId="77777777" w:rsidR="001A2B94" w:rsidRPr="001A2B94" w:rsidRDefault="001A2B94" w:rsidP="001A2B94">
            <w:pPr>
              <w:ind w:left="113" w:right="107"/>
              <w:jc w:val="center"/>
              <w:rPr>
                <w:sz w:val="24"/>
                <w:lang w:val="en-US"/>
              </w:rPr>
            </w:pPr>
            <w:r w:rsidRPr="001A2B94">
              <w:rPr>
                <w:spacing w:val="-10"/>
                <w:sz w:val="24"/>
                <w:lang w:val="en-US"/>
              </w:rPr>
              <w:t>2</w:t>
            </w:r>
          </w:p>
          <w:p w14:paraId="05DE1EC5" w14:textId="77777777" w:rsidR="001A2B94" w:rsidRPr="001A2B94" w:rsidRDefault="001A2B94" w:rsidP="001A2B94">
            <w:pPr>
              <w:rPr>
                <w:b/>
                <w:sz w:val="24"/>
                <w:lang w:val="en-US"/>
              </w:rPr>
            </w:pPr>
          </w:p>
          <w:p w14:paraId="354F1886" w14:textId="77777777" w:rsidR="001A2B94" w:rsidRPr="001A2B94" w:rsidRDefault="001A2B94" w:rsidP="001A2B94">
            <w:pPr>
              <w:ind w:left="113" w:right="107"/>
              <w:jc w:val="center"/>
              <w:rPr>
                <w:sz w:val="24"/>
                <w:lang w:val="en-US"/>
              </w:rPr>
            </w:pPr>
            <w:r w:rsidRPr="001A2B94">
              <w:rPr>
                <w:spacing w:val="-10"/>
                <w:sz w:val="24"/>
                <w:lang w:val="en-US"/>
              </w:rPr>
              <w:t>2</w:t>
            </w:r>
          </w:p>
          <w:p w14:paraId="366CA5EC" w14:textId="77777777" w:rsidR="001A2B94" w:rsidRPr="001A2B94" w:rsidRDefault="001A2B94" w:rsidP="001A2B94">
            <w:pPr>
              <w:ind w:left="113" w:right="107"/>
              <w:jc w:val="center"/>
              <w:rPr>
                <w:sz w:val="24"/>
                <w:lang w:val="en-US"/>
              </w:rPr>
            </w:pPr>
            <w:r w:rsidRPr="001A2B94">
              <w:rPr>
                <w:spacing w:val="-10"/>
                <w:sz w:val="24"/>
                <w:lang w:val="en-US"/>
              </w:rPr>
              <w:t>2</w:t>
            </w:r>
          </w:p>
          <w:p w14:paraId="01260F07" w14:textId="77777777" w:rsidR="001A2B94" w:rsidRPr="001A2B94" w:rsidRDefault="001A2B94" w:rsidP="001A2B94">
            <w:pPr>
              <w:ind w:left="113" w:right="107"/>
              <w:jc w:val="center"/>
              <w:rPr>
                <w:sz w:val="24"/>
                <w:lang w:val="en-US"/>
              </w:rPr>
            </w:pPr>
            <w:r w:rsidRPr="001A2B94">
              <w:rPr>
                <w:spacing w:val="-10"/>
                <w:sz w:val="24"/>
                <w:lang w:val="en-US"/>
              </w:rPr>
              <w:t>2</w:t>
            </w:r>
          </w:p>
          <w:p w14:paraId="2C1B2D2D" w14:textId="77777777" w:rsidR="001A2B94" w:rsidRPr="001A2B94" w:rsidRDefault="001A2B94" w:rsidP="001A2B94">
            <w:pPr>
              <w:ind w:left="113" w:right="107"/>
              <w:jc w:val="center"/>
              <w:rPr>
                <w:sz w:val="24"/>
                <w:lang w:val="en-US"/>
              </w:rPr>
            </w:pPr>
            <w:r w:rsidRPr="001A2B94">
              <w:rPr>
                <w:spacing w:val="-10"/>
                <w:sz w:val="24"/>
                <w:lang w:val="en-US"/>
              </w:rPr>
              <w:t>4</w:t>
            </w:r>
          </w:p>
          <w:p w14:paraId="29A0E294" w14:textId="77777777" w:rsidR="001A2B94" w:rsidRPr="001A2B94" w:rsidRDefault="001A2B94" w:rsidP="001A2B94">
            <w:pPr>
              <w:spacing w:before="1"/>
              <w:ind w:left="113" w:right="107"/>
              <w:jc w:val="center"/>
              <w:rPr>
                <w:sz w:val="24"/>
                <w:lang w:val="en-US"/>
              </w:rPr>
            </w:pPr>
            <w:r w:rsidRPr="001A2B94">
              <w:rPr>
                <w:spacing w:val="-10"/>
                <w:sz w:val="24"/>
                <w:lang w:val="en-US"/>
              </w:rPr>
              <w:t>4</w:t>
            </w:r>
          </w:p>
          <w:p w14:paraId="1C2114D5" w14:textId="77777777" w:rsidR="001A2B94" w:rsidRPr="001A2B94" w:rsidRDefault="001A2B94" w:rsidP="001A2B94">
            <w:pPr>
              <w:ind w:left="113" w:right="107"/>
              <w:jc w:val="center"/>
              <w:rPr>
                <w:sz w:val="24"/>
                <w:lang w:val="en-US"/>
              </w:rPr>
            </w:pPr>
            <w:r w:rsidRPr="001A2B94">
              <w:rPr>
                <w:spacing w:val="-10"/>
                <w:sz w:val="24"/>
                <w:lang w:val="en-US"/>
              </w:rPr>
              <w:t>4</w:t>
            </w:r>
          </w:p>
          <w:p w14:paraId="3C28EF08" w14:textId="77777777" w:rsidR="001A2B94" w:rsidRPr="001A2B94" w:rsidRDefault="001A2B94" w:rsidP="001A2B94">
            <w:pPr>
              <w:spacing w:before="276"/>
              <w:ind w:left="113" w:right="107"/>
              <w:jc w:val="center"/>
              <w:rPr>
                <w:sz w:val="24"/>
                <w:lang w:val="en-US"/>
              </w:rPr>
            </w:pPr>
            <w:r w:rsidRPr="001A2B94">
              <w:rPr>
                <w:spacing w:val="-10"/>
                <w:sz w:val="24"/>
                <w:lang w:val="en-US"/>
              </w:rPr>
              <w:t>4</w:t>
            </w:r>
          </w:p>
        </w:tc>
        <w:tc>
          <w:tcPr>
            <w:tcW w:w="2455" w:type="dxa"/>
            <w:tcBorders>
              <w:top w:val="single" w:sz="4" w:space="0" w:color="000000"/>
              <w:left w:val="single" w:sz="4" w:space="0" w:color="000000"/>
              <w:bottom w:val="single" w:sz="4" w:space="0" w:color="000000"/>
              <w:right w:val="single" w:sz="4" w:space="0" w:color="000000"/>
            </w:tcBorders>
          </w:tcPr>
          <w:p w14:paraId="0966D838" w14:textId="77777777" w:rsidR="001A2B94" w:rsidRPr="001A2B94" w:rsidRDefault="001A2B94" w:rsidP="001A2B94">
            <w:pPr>
              <w:rPr>
                <w:sz w:val="24"/>
                <w:lang w:val="en-US"/>
              </w:rPr>
            </w:pPr>
          </w:p>
        </w:tc>
      </w:tr>
      <w:tr w:rsidR="001A2B94" w:rsidRPr="001A2B94" w14:paraId="47E6847E" w14:textId="77777777" w:rsidTr="001A2B94">
        <w:trPr>
          <w:trHeight w:val="424"/>
        </w:trPr>
        <w:tc>
          <w:tcPr>
            <w:tcW w:w="9640" w:type="dxa"/>
            <w:gridSpan w:val="2"/>
            <w:tcBorders>
              <w:top w:val="single" w:sz="4" w:space="0" w:color="000000"/>
              <w:left w:val="single" w:sz="4" w:space="0" w:color="000000"/>
              <w:bottom w:val="single" w:sz="4" w:space="0" w:color="000000"/>
              <w:right w:val="single" w:sz="4" w:space="0" w:color="000000"/>
            </w:tcBorders>
            <w:hideMark/>
          </w:tcPr>
          <w:p w14:paraId="0AA81AC4" w14:textId="77777777" w:rsidR="001A2B94" w:rsidRPr="001A2B94" w:rsidRDefault="001A2B94" w:rsidP="001A2B94">
            <w:pPr>
              <w:spacing w:before="71"/>
              <w:ind w:left="107"/>
              <w:rPr>
                <w:b/>
                <w:sz w:val="24"/>
                <w:lang w:val="en-US"/>
              </w:rPr>
            </w:pPr>
            <w:proofErr w:type="spellStart"/>
            <w:r w:rsidRPr="001A2B94">
              <w:rPr>
                <w:b/>
                <w:sz w:val="24"/>
                <w:lang w:val="en-US"/>
              </w:rPr>
              <w:t>Промежуточная</w:t>
            </w:r>
            <w:proofErr w:type="spellEnd"/>
            <w:r w:rsidRPr="001A2B94">
              <w:rPr>
                <w:b/>
                <w:spacing w:val="-5"/>
                <w:sz w:val="24"/>
                <w:lang w:val="en-US"/>
              </w:rPr>
              <w:t xml:space="preserve"> </w:t>
            </w:r>
            <w:proofErr w:type="spellStart"/>
            <w:r w:rsidRPr="001A2B94">
              <w:rPr>
                <w:b/>
                <w:sz w:val="24"/>
                <w:lang w:val="en-US"/>
              </w:rPr>
              <w:t>аттестация</w:t>
            </w:r>
            <w:proofErr w:type="spellEnd"/>
            <w:r w:rsidRPr="001A2B94">
              <w:rPr>
                <w:b/>
                <w:spacing w:val="-4"/>
                <w:sz w:val="24"/>
                <w:lang w:val="en-US"/>
              </w:rPr>
              <w:t xml:space="preserve"> </w:t>
            </w:r>
            <w:r w:rsidRPr="001A2B94">
              <w:rPr>
                <w:b/>
                <w:sz w:val="24"/>
                <w:lang w:val="en-US"/>
              </w:rPr>
              <w:t>МДК</w:t>
            </w:r>
            <w:r w:rsidRPr="001A2B94">
              <w:rPr>
                <w:b/>
                <w:spacing w:val="-3"/>
                <w:sz w:val="24"/>
                <w:lang w:val="en-US"/>
              </w:rPr>
              <w:t xml:space="preserve"> </w:t>
            </w:r>
            <w:r w:rsidRPr="001A2B94">
              <w:rPr>
                <w:b/>
                <w:spacing w:val="-2"/>
                <w:sz w:val="24"/>
                <w:lang w:val="en-US"/>
              </w:rPr>
              <w:t>01.03</w:t>
            </w:r>
          </w:p>
        </w:tc>
        <w:tc>
          <w:tcPr>
            <w:tcW w:w="2456" w:type="dxa"/>
            <w:tcBorders>
              <w:top w:val="single" w:sz="4" w:space="0" w:color="000000"/>
              <w:left w:val="single" w:sz="4" w:space="0" w:color="000000"/>
              <w:bottom w:val="single" w:sz="4" w:space="0" w:color="000000"/>
              <w:right w:val="single" w:sz="4" w:space="0" w:color="000000"/>
            </w:tcBorders>
            <w:hideMark/>
          </w:tcPr>
          <w:p w14:paraId="6E178AE5" w14:textId="77777777" w:rsidR="001A2B94" w:rsidRPr="001A2B94" w:rsidRDefault="001A2B94" w:rsidP="001A2B94">
            <w:pPr>
              <w:spacing w:line="273" w:lineRule="exact"/>
              <w:ind w:left="113" w:right="107"/>
              <w:jc w:val="center"/>
              <w:rPr>
                <w:b/>
                <w:sz w:val="24"/>
                <w:lang w:val="en-US"/>
              </w:rPr>
            </w:pPr>
            <w:r w:rsidRPr="001A2B94">
              <w:rPr>
                <w:b/>
                <w:spacing w:val="-10"/>
                <w:sz w:val="24"/>
                <w:lang w:val="en-US"/>
              </w:rPr>
              <w:t>6</w:t>
            </w:r>
          </w:p>
        </w:tc>
        <w:tc>
          <w:tcPr>
            <w:tcW w:w="2455" w:type="dxa"/>
            <w:tcBorders>
              <w:top w:val="single" w:sz="4" w:space="0" w:color="000000"/>
              <w:left w:val="single" w:sz="4" w:space="0" w:color="000000"/>
              <w:bottom w:val="single" w:sz="4" w:space="0" w:color="000000"/>
              <w:right w:val="single" w:sz="4" w:space="0" w:color="000000"/>
            </w:tcBorders>
          </w:tcPr>
          <w:p w14:paraId="18386E27" w14:textId="77777777" w:rsidR="001A2B94" w:rsidRPr="001A2B94" w:rsidRDefault="001A2B94" w:rsidP="001A2B94">
            <w:pPr>
              <w:rPr>
                <w:sz w:val="24"/>
                <w:lang w:val="en-US"/>
              </w:rPr>
            </w:pPr>
          </w:p>
        </w:tc>
      </w:tr>
      <w:tr w:rsidR="001A2B94" w:rsidRPr="001A2B94" w14:paraId="0CB0614D" w14:textId="77777777" w:rsidTr="001A2B94">
        <w:trPr>
          <w:trHeight w:val="597"/>
        </w:trPr>
        <w:tc>
          <w:tcPr>
            <w:tcW w:w="9640" w:type="dxa"/>
            <w:gridSpan w:val="2"/>
            <w:tcBorders>
              <w:top w:val="single" w:sz="4" w:space="0" w:color="000000"/>
              <w:left w:val="single" w:sz="4" w:space="0" w:color="000000"/>
              <w:bottom w:val="single" w:sz="4" w:space="0" w:color="000000"/>
              <w:right w:val="single" w:sz="4" w:space="0" w:color="000000"/>
            </w:tcBorders>
            <w:hideMark/>
          </w:tcPr>
          <w:p w14:paraId="7175A3B2" w14:textId="77777777" w:rsidR="001A2B94" w:rsidRPr="001A2B94" w:rsidRDefault="001A2B94" w:rsidP="001A2B94">
            <w:pPr>
              <w:spacing w:line="298" w:lineRule="exact"/>
              <w:ind w:left="107"/>
              <w:rPr>
                <w:b/>
                <w:sz w:val="26"/>
              </w:rPr>
            </w:pPr>
            <w:r w:rsidRPr="001A2B94">
              <w:rPr>
                <w:b/>
                <w:sz w:val="26"/>
              </w:rPr>
              <w:t>МДК</w:t>
            </w:r>
            <w:r w:rsidRPr="001A2B94">
              <w:rPr>
                <w:b/>
                <w:spacing w:val="-7"/>
                <w:sz w:val="26"/>
              </w:rPr>
              <w:t xml:space="preserve"> </w:t>
            </w:r>
            <w:r w:rsidRPr="001A2B94">
              <w:rPr>
                <w:b/>
                <w:sz w:val="26"/>
              </w:rPr>
              <w:t>01.04</w:t>
            </w:r>
            <w:r w:rsidRPr="001A2B94">
              <w:rPr>
                <w:b/>
                <w:spacing w:val="-6"/>
                <w:sz w:val="26"/>
              </w:rPr>
              <w:t xml:space="preserve"> </w:t>
            </w:r>
            <w:r w:rsidRPr="001A2B94">
              <w:rPr>
                <w:b/>
                <w:sz w:val="26"/>
              </w:rPr>
              <w:t>Диагностика,</w:t>
            </w:r>
            <w:r w:rsidRPr="001A2B94">
              <w:rPr>
                <w:b/>
                <w:spacing w:val="-8"/>
                <w:sz w:val="26"/>
              </w:rPr>
              <w:t xml:space="preserve"> </w:t>
            </w:r>
            <w:r w:rsidRPr="001A2B94">
              <w:rPr>
                <w:b/>
                <w:sz w:val="26"/>
              </w:rPr>
              <w:t>техническое</w:t>
            </w:r>
            <w:r w:rsidRPr="001A2B94">
              <w:rPr>
                <w:b/>
                <w:spacing w:val="-6"/>
                <w:sz w:val="26"/>
              </w:rPr>
              <w:t xml:space="preserve"> </w:t>
            </w:r>
            <w:r w:rsidRPr="001A2B94">
              <w:rPr>
                <w:b/>
                <w:sz w:val="26"/>
              </w:rPr>
              <w:t>обслуживание</w:t>
            </w:r>
            <w:r w:rsidRPr="001A2B94">
              <w:rPr>
                <w:b/>
                <w:spacing w:val="-8"/>
                <w:sz w:val="26"/>
              </w:rPr>
              <w:t xml:space="preserve"> </w:t>
            </w:r>
            <w:r w:rsidRPr="001A2B94">
              <w:rPr>
                <w:b/>
                <w:sz w:val="26"/>
              </w:rPr>
              <w:t>и</w:t>
            </w:r>
            <w:r w:rsidRPr="001A2B94">
              <w:rPr>
                <w:b/>
                <w:spacing w:val="-8"/>
                <w:sz w:val="26"/>
              </w:rPr>
              <w:t xml:space="preserve"> </w:t>
            </w:r>
            <w:r w:rsidRPr="001A2B94">
              <w:rPr>
                <w:b/>
                <w:sz w:val="26"/>
              </w:rPr>
              <w:t>ремонт электрооборудования и электронных систем автомобилей</w:t>
            </w:r>
          </w:p>
        </w:tc>
        <w:tc>
          <w:tcPr>
            <w:tcW w:w="2456" w:type="dxa"/>
            <w:tcBorders>
              <w:top w:val="single" w:sz="4" w:space="0" w:color="000000"/>
              <w:left w:val="single" w:sz="4" w:space="0" w:color="000000"/>
              <w:bottom w:val="single" w:sz="4" w:space="0" w:color="000000"/>
              <w:right w:val="single" w:sz="4" w:space="0" w:color="000000"/>
            </w:tcBorders>
            <w:hideMark/>
          </w:tcPr>
          <w:p w14:paraId="4915E045" w14:textId="77777777" w:rsidR="001A2B94" w:rsidRPr="001A2B94" w:rsidRDefault="001A2B94" w:rsidP="001A2B94">
            <w:pPr>
              <w:spacing w:line="298" w:lineRule="exact"/>
              <w:ind w:left="113" w:right="107"/>
              <w:jc w:val="center"/>
              <w:rPr>
                <w:b/>
                <w:sz w:val="26"/>
                <w:lang w:val="en-US"/>
              </w:rPr>
            </w:pPr>
            <w:r w:rsidRPr="001A2B94">
              <w:rPr>
                <w:b/>
                <w:spacing w:val="-5"/>
                <w:sz w:val="26"/>
                <w:lang w:val="en-US"/>
              </w:rPr>
              <w:t>120</w:t>
            </w:r>
          </w:p>
        </w:tc>
        <w:tc>
          <w:tcPr>
            <w:tcW w:w="2455" w:type="dxa"/>
            <w:tcBorders>
              <w:top w:val="single" w:sz="4" w:space="0" w:color="000000"/>
              <w:left w:val="single" w:sz="4" w:space="0" w:color="000000"/>
              <w:bottom w:val="single" w:sz="4" w:space="0" w:color="000000"/>
              <w:right w:val="single" w:sz="4" w:space="0" w:color="000000"/>
            </w:tcBorders>
          </w:tcPr>
          <w:p w14:paraId="6749939A" w14:textId="77777777" w:rsidR="001A2B94" w:rsidRPr="001A2B94" w:rsidRDefault="001A2B94" w:rsidP="001A2B94">
            <w:pPr>
              <w:rPr>
                <w:sz w:val="24"/>
                <w:lang w:val="en-US"/>
              </w:rPr>
            </w:pPr>
          </w:p>
        </w:tc>
      </w:tr>
      <w:tr w:rsidR="001A2B94" w:rsidRPr="001A2B94" w14:paraId="5B4AF70D" w14:textId="77777777" w:rsidTr="001A2B94">
        <w:trPr>
          <w:trHeight w:val="277"/>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65917F18" w14:textId="77777777" w:rsidR="001A2B94" w:rsidRPr="001A2B94" w:rsidRDefault="001A2B94" w:rsidP="001A2B94">
            <w:pPr>
              <w:ind w:left="107" w:right="104"/>
              <w:rPr>
                <w:sz w:val="24"/>
              </w:rPr>
            </w:pPr>
            <w:r w:rsidRPr="001A2B94">
              <w:rPr>
                <w:b/>
                <w:sz w:val="24"/>
              </w:rPr>
              <w:t xml:space="preserve">Тема 4.1 </w:t>
            </w:r>
            <w:r w:rsidRPr="001A2B94">
              <w:rPr>
                <w:spacing w:val="-2"/>
                <w:sz w:val="24"/>
              </w:rPr>
              <w:t xml:space="preserve">Технологическая </w:t>
            </w:r>
            <w:r w:rsidRPr="001A2B94">
              <w:rPr>
                <w:sz w:val="24"/>
              </w:rPr>
              <w:t>оснастка для диагностики,</w:t>
            </w:r>
            <w:r w:rsidRPr="001A2B94">
              <w:rPr>
                <w:spacing w:val="-12"/>
                <w:sz w:val="24"/>
              </w:rPr>
              <w:t xml:space="preserve"> </w:t>
            </w:r>
            <w:r w:rsidRPr="001A2B94">
              <w:rPr>
                <w:sz w:val="24"/>
              </w:rPr>
              <w:t xml:space="preserve">ТО и ремонта </w:t>
            </w:r>
            <w:proofErr w:type="spellStart"/>
            <w:r w:rsidRPr="001A2B94">
              <w:rPr>
                <w:spacing w:val="-2"/>
                <w:sz w:val="24"/>
              </w:rPr>
              <w:t>электрооборудов</w:t>
            </w:r>
            <w:proofErr w:type="spellEnd"/>
            <w:r w:rsidRPr="001A2B94">
              <w:rPr>
                <w:spacing w:val="-2"/>
                <w:sz w:val="24"/>
              </w:rPr>
              <w:t xml:space="preserve"> </w:t>
            </w:r>
            <w:proofErr w:type="spellStart"/>
            <w:r w:rsidRPr="001A2B94">
              <w:rPr>
                <w:sz w:val="24"/>
              </w:rPr>
              <w:t>ания</w:t>
            </w:r>
            <w:proofErr w:type="spellEnd"/>
            <w:r w:rsidRPr="001A2B94">
              <w:rPr>
                <w:sz w:val="24"/>
              </w:rPr>
              <w:t xml:space="preserve"> и </w:t>
            </w:r>
            <w:r w:rsidRPr="001A2B94">
              <w:rPr>
                <w:spacing w:val="-2"/>
                <w:sz w:val="24"/>
              </w:rPr>
              <w:t>электронных систем</w:t>
            </w:r>
          </w:p>
          <w:p w14:paraId="19C5976F" w14:textId="77777777" w:rsidR="001A2B94" w:rsidRPr="001A2B94" w:rsidRDefault="001A2B94" w:rsidP="001A2B94">
            <w:pPr>
              <w:spacing w:line="260" w:lineRule="exact"/>
              <w:ind w:left="107"/>
              <w:rPr>
                <w:sz w:val="24"/>
                <w:lang w:val="en-US"/>
              </w:rPr>
            </w:pPr>
            <w:proofErr w:type="spellStart"/>
            <w:r w:rsidRPr="001A2B94">
              <w:rPr>
                <w:spacing w:val="-2"/>
                <w:sz w:val="24"/>
                <w:lang w:val="en-US"/>
              </w:rPr>
              <w:t>автомобилей</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4C4F3D63" w14:textId="77777777" w:rsidR="001A2B94" w:rsidRPr="001A2B94" w:rsidRDefault="001A2B94" w:rsidP="001A2B94">
            <w:pPr>
              <w:spacing w:line="258"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16F2E46C" w14:textId="77777777" w:rsidR="001A2B94" w:rsidRPr="001A2B94" w:rsidRDefault="001A2B94" w:rsidP="001A2B94">
            <w:pPr>
              <w:spacing w:line="258" w:lineRule="exact"/>
              <w:ind w:left="113" w:right="107"/>
              <w:jc w:val="center"/>
              <w:rPr>
                <w:b/>
                <w:sz w:val="24"/>
                <w:lang w:val="en-US"/>
              </w:rPr>
            </w:pPr>
            <w:r w:rsidRPr="001A2B94">
              <w:rPr>
                <w:b/>
                <w:spacing w:val="-5"/>
                <w:sz w:val="24"/>
                <w:lang w:val="en-US"/>
              </w:rPr>
              <w:t>50</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7F31B475" w14:textId="77777777" w:rsidR="001A2B94" w:rsidRPr="001A2B94" w:rsidRDefault="001A2B94" w:rsidP="001A2B94">
            <w:pPr>
              <w:spacing w:line="273" w:lineRule="exact"/>
              <w:ind w:left="107"/>
              <w:rPr>
                <w:b/>
                <w:sz w:val="24"/>
                <w:lang w:val="en-US"/>
              </w:rPr>
            </w:pPr>
            <w:r w:rsidRPr="001A2B94">
              <w:rPr>
                <w:b/>
                <w:sz w:val="24"/>
                <w:lang w:val="en-US"/>
              </w:rPr>
              <w:t xml:space="preserve">ОК </w:t>
            </w:r>
            <w:r w:rsidRPr="001A2B94">
              <w:rPr>
                <w:b/>
                <w:spacing w:val="-5"/>
                <w:sz w:val="24"/>
                <w:lang w:val="en-US"/>
              </w:rPr>
              <w:t>01,</w:t>
            </w:r>
          </w:p>
          <w:p w14:paraId="30E4F9AC" w14:textId="77777777" w:rsidR="001A2B94" w:rsidRPr="001A2B94" w:rsidRDefault="001A2B94" w:rsidP="001A2B94">
            <w:pPr>
              <w:ind w:left="107"/>
              <w:rPr>
                <w:b/>
                <w:sz w:val="24"/>
                <w:lang w:val="en-US"/>
              </w:rPr>
            </w:pPr>
            <w:r w:rsidRPr="001A2B94">
              <w:rPr>
                <w:b/>
                <w:sz w:val="24"/>
                <w:lang w:val="en-US"/>
              </w:rPr>
              <w:t xml:space="preserve">ОК </w:t>
            </w:r>
            <w:r w:rsidRPr="001A2B94">
              <w:rPr>
                <w:b/>
                <w:spacing w:val="-5"/>
                <w:sz w:val="24"/>
                <w:lang w:val="en-US"/>
              </w:rPr>
              <w:t>02</w:t>
            </w:r>
          </w:p>
        </w:tc>
      </w:tr>
      <w:tr w:rsidR="001A2B94" w:rsidRPr="001A2B94" w14:paraId="36818F4D" w14:textId="77777777" w:rsidTr="001A2B94">
        <w:trPr>
          <w:trHeight w:val="2472"/>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65F49712"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tcPr>
          <w:p w14:paraId="73547636" w14:textId="77777777" w:rsidR="001A2B94" w:rsidRPr="001A2B94" w:rsidRDefault="001A2B94" w:rsidP="001A2B94">
            <w:pPr>
              <w:rPr>
                <w:b/>
                <w:sz w:val="24"/>
                <w:lang w:val="en-US"/>
              </w:rPr>
            </w:pPr>
          </w:p>
          <w:p w14:paraId="0A47EC4F" w14:textId="77777777" w:rsidR="001A2B94" w:rsidRPr="001A2B94" w:rsidRDefault="001A2B94" w:rsidP="001A2B94">
            <w:pPr>
              <w:spacing w:before="124"/>
              <w:rPr>
                <w:b/>
                <w:sz w:val="24"/>
                <w:lang w:val="en-US"/>
              </w:rPr>
            </w:pPr>
          </w:p>
          <w:p w14:paraId="04413B64" w14:textId="77777777" w:rsidR="001A2B94" w:rsidRPr="001A2B94" w:rsidRDefault="001A2B94" w:rsidP="000015B5">
            <w:pPr>
              <w:numPr>
                <w:ilvl w:val="0"/>
                <w:numId w:val="91"/>
              </w:numPr>
              <w:tabs>
                <w:tab w:val="left" w:pos="288"/>
              </w:tabs>
              <w:ind w:right="873" w:firstLine="0"/>
              <w:rPr>
                <w:sz w:val="24"/>
              </w:rPr>
            </w:pPr>
            <w:r w:rsidRPr="001A2B94">
              <w:rPr>
                <w:sz w:val="24"/>
              </w:rPr>
              <w:t>Диагностические</w:t>
            </w:r>
            <w:r w:rsidRPr="001A2B94">
              <w:rPr>
                <w:spacing w:val="-11"/>
                <w:sz w:val="24"/>
              </w:rPr>
              <w:t xml:space="preserve"> </w:t>
            </w:r>
            <w:r w:rsidRPr="001A2B94">
              <w:rPr>
                <w:sz w:val="24"/>
              </w:rPr>
              <w:t>приборы</w:t>
            </w:r>
            <w:r w:rsidRPr="001A2B94">
              <w:rPr>
                <w:spacing w:val="-10"/>
                <w:sz w:val="24"/>
              </w:rPr>
              <w:t xml:space="preserve"> </w:t>
            </w:r>
            <w:r w:rsidRPr="001A2B94">
              <w:rPr>
                <w:sz w:val="24"/>
              </w:rPr>
              <w:t>для</w:t>
            </w:r>
            <w:r w:rsidRPr="001A2B94">
              <w:rPr>
                <w:spacing w:val="-10"/>
                <w:sz w:val="24"/>
              </w:rPr>
              <w:t xml:space="preserve"> </w:t>
            </w:r>
            <w:r w:rsidRPr="001A2B94">
              <w:rPr>
                <w:sz w:val="24"/>
              </w:rPr>
              <w:t>контроля</w:t>
            </w:r>
            <w:r w:rsidRPr="001A2B94">
              <w:rPr>
                <w:spacing w:val="-10"/>
                <w:sz w:val="24"/>
              </w:rPr>
              <w:t xml:space="preserve"> </w:t>
            </w:r>
            <w:r w:rsidRPr="001A2B94">
              <w:rPr>
                <w:sz w:val="24"/>
              </w:rPr>
              <w:t xml:space="preserve">электрооборудования </w:t>
            </w:r>
            <w:r w:rsidRPr="001A2B94">
              <w:rPr>
                <w:spacing w:val="-2"/>
                <w:sz w:val="24"/>
              </w:rPr>
              <w:t>автомобилей.</w:t>
            </w:r>
          </w:p>
          <w:p w14:paraId="559010A4" w14:textId="77777777" w:rsidR="001A2B94" w:rsidRPr="001A2B94" w:rsidRDefault="001A2B94" w:rsidP="000015B5">
            <w:pPr>
              <w:numPr>
                <w:ilvl w:val="0"/>
                <w:numId w:val="91"/>
              </w:numPr>
              <w:tabs>
                <w:tab w:val="left" w:pos="288"/>
              </w:tabs>
              <w:ind w:right="633" w:firstLine="0"/>
              <w:rPr>
                <w:sz w:val="24"/>
              </w:rPr>
            </w:pPr>
            <w:r w:rsidRPr="001A2B94">
              <w:rPr>
                <w:sz w:val="24"/>
              </w:rPr>
              <w:t>Диагностические</w:t>
            </w:r>
            <w:r w:rsidRPr="001A2B94">
              <w:rPr>
                <w:spacing w:val="-10"/>
                <w:sz w:val="24"/>
              </w:rPr>
              <w:t xml:space="preserve"> </w:t>
            </w:r>
            <w:r w:rsidRPr="001A2B94">
              <w:rPr>
                <w:sz w:val="24"/>
              </w:rPr>
              <w:t>параметры</w:t>
            </w:r>
            <w:r w:rsidRPr="001A2B94">
              <w:rPr>
                <w:spacing w:val="-9"/>
                <w:sz w:val="24"/>
              </w:rPr>
              <w:t xml:space="preserve"> </w:t>
            </w:r>
            <w:r w:rsidRPr="001A2B94">
              <w:rPr>
                <w:sz w:val="24"/>
              </w:rPr>
              <w:t>приборов</w:t>
            </w:r>
            <w:r w:rsidRPr="001A2B94">
              <w:rPr>
                <w:spacing w:val="-10"/>
                <w:sz w:val="24"/>
              </w:rPr>
              <w:t xml:space="preserve"> </w:t>
            </w:r>
            <w:r w:rsidRPr="001A2B94">
              <w:rPr>
                <w:sz w:val="24"/>
              </w:rPr>
              <w:t>электрооборудования</w:t>
            </w:r>
            <w:r w:rsidRPr="001A2B94">
              <w:rPr>
                <w:spacing w:val="-9"/>
                <w:sz w:val="24"/>
              </w:rPr>
              <w:t xml:space="preserve"> </w:t>
            </w:r>
            <w:r w:rsidRPr="001A2B94">
              <w:rPr>
                <w:sz w:val="24"/>
              </w:rPr>
              <w:t>для контроля их технического состояния.</w:t>
            </w:r>
          </w:p>
        </w:tc>
        <w:tc>
          <w:tcPr>
            <w:tcW w:w="2456" w:type="dxa"/>
            <w:tcBorders>
              <w:top w:val="single" w:sz="4" w:space="0" w:color="000000"/>
              <w:left w:val="single" w:sz="4" w:space="0" w:color="000000"/>
              <w:bottom w:val="single" w:sz="4" w:space="0" w:color="000000"/>
              <w:right w:val="single" w:sz="4" w:space="0" w:color="000000"/>
            </w:tcBorders>
            <w:hideMark/>
          </w:tcPr>
          <w:p w14:paraId="12DB4EF4" w14:textId="77777777" w:rsidR="001A2B94" w:rsidRPr="001A2B94" w:rsidRDefault="001A2B94" w:rsidP="001A2B94">
            <w:pPr>
              <w:spacing w:line="268" w:lineRule="exact"/>
              <w:ind w:left="113" w:right="107"/>
              <w:jc w:val="center"/>
              <w:rPr>
                <w:sz w:val="24"/>
                <w:lang w:val="en-US"/>
              </w:rPr>
            </w:pPr>
            <w:r w:rsidRPr="001A2B94">
              <w:rPr>
                <w:spacing w:val="-5"/>
                <w:sz w:val="24"/>
                <w:lang w:val="en-US"/>
              </w:rPr>
              <w:t>50</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270A549" w14:textId="77777777" w:rsidR="001A2B94" w:rsidRPr="001A2B94" w:rsidRDefault="001A2B94" w:rsidP="001A2B94">
            <w:pPr>
              <w:rPr>
                <w:b/>
                <w:sz w:val="24"/>
                <w:lang w:val="en-US"/>
              </w:rPr>
            </w:pPr>
          </w:p>
        </w:tc>
      </w:tr>
      <w:tr w:rsidR="001A2B94" w:rsidRPr="001A2B94" w14:paraId="77387A96" w14:textId="77777777" w:rsidTr="001A2B94">
        <w:trPr>
          <w:trHeight w:val="276"/>
        </w:trPr>
        <w:tc>
          <w:tcPr>
            <w:tcW w:w="2043" w:type="dxa"/>
            <w:tcBorders>
              <w:top w:val="single" w:sz="4" w:space="0" w:color="000000"/>
              <w:left w:val="single" w:sz="4" w:space="0" w:color="000000"/>
              <w:bottom w:val="single" w:sz="4" w:space="0" w:color="000000"/>
              <w:right w:val="single" w:sz="4" w:space="0" w:color="000000"/>
            </w:tcBorders>
            <w:hideMark/>
          </w:tcPr>
          <w:p w14:paraId="23635624" w14:textId="77777777" w:rsidR="001A2B94" w:rsidRPr="001A2B94" w:rsidRDefault="001A2B94" w:rsidP="001A2B94">
            <w:pPr>
              <w:spacing w:line="256" w:lineRule="exact"/>
              <w:ind w:left="107"/>
              <w:rPr>
                <w:b/>
                <w:sz w:val="24"/>
                <w:lang w:val="en-US"/>
              </w:rPr>
            </w:pPr>
            <w:proofErr w:type="spellStart"/>
            <w:r w:rsidRPr="001A2B94">
              <w:rPr>
                <w:b/>
                <w:sz w:val="24"/>
                <w:lang w:val="en-US"/>
              </w:rPr>
              <w:t>Тема</w:t>
            </w:r>
            <w:proofErr w:type="spellEnd"/>
            <w:r w:rsidRPr="001A2B94">
              <w:rPr>
                <w:b/>
                <w:spacing w:val="-1"/>
                <w:sz w:val="24"/>
                <w:lang w:val="en-US"/>
              </w:rPr>
              <w:t xml:space="preserve"> </w:t>
            </w:r>
            <w:r w:rsidRPr="001A2B94">
              <w:rPr>
                <w:b/>
                <w:spacing w:val="-4"/>
                <w:sz w:val="24"/>
                <w:lang w:val="en-US"/>
              </w:rPr>
              <w:t>4.2.</w:t>
            </w:r>
          </w:p>
        </w:tc>
        <w:tc>
          <w:tcPr>
            <w:tcW w:w="7597" w:type="dxa"/>
            <w:tcBorders>
              <w:top w:val="single" w:sz="4" w:space="0" w:color="000000"/>
              <w:left w:val="single" w:sz="4" w:space="0" w:color="000000"/>
              <w:bottom w:val="single" w:sz="4" w:space="0" w:color="000000"/>
              <w:right w:val="single" w:sz="4" w:space="0" w:color="000000"/>
            </w:tcBorders>
            <w:hideMark/>
          </w:tcPr>
          <w:p w14:paraId="34EC7367" w14:textId="77777777" w:rsidR="001A2B94" w:rsidRPr="001A2B94" w:rsidRDefault="001A2B94" w:rsidP="001A2B94">
            <w:pPr>
              <w:spacing w:line="256"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6E140577"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64</w:t>
            </w:r>
          </w:p>
        </w:tc>
        <w:tc>
          <w:tcPr>
            <w:tcW w:w="2455" w:type="dxa"/>
            <w:tcBorders>
              <w:top w:val="single" w:sz="4" w:space="0" w:color="000000"/>
              <w:left w:val="single" w:sz="4" w:space="0" w:color="000000"/>
              <w:bottom w:val="single" w:sz="4" w:space="0" w:color="000000"/>
              <w:right w:val="single" w:sz="4" w:space="0" w:color="000000"/>
            </w:tcBorders>
            <w:hideMark/>
          </w:tcPr>
          <w:p w14:paraId="11229846" w14:textId="77777777" w:rsidR="001A2B94" w:rsidRPr="001A2B94" w:rsidRDefault="001A2B94" w:rsidP="001A2B94">
            <w:pPr>
              <w:spacing w:line="256" w:lineRule="exact"/>
              <w:ind w:left="107"/>
              <w:rPr>
                <w:b/>
                <w:sz w:val="24"/>
                <w:lang w:val="en-US"/>
              </w:rPr>
            </w:pPr>
            <w:r w:rsidRPr="001A2B94">
              <w:rPr>
                <w:b/>
                <w:sz w:val="24"/>
                <w:lang w:val="en-US"/>
              </w:rPr>
              <w:t xml:space="preserve">ОК </w:t>
            </w:r>
            <w:r w:rsidRPr="001A2B94">
              <w:rPr>
                <w:b/>
                <w:spacing w:val="-5"/>
                <w:sz w:val="24"/>
                <w:lang w:val="en-US"/>
              </w:rPr>
              <w:t>01,</w:t>
            </w:r>
          </w:p>
        </w:tc>
      </w:tr>
    </w:tbl>
    <w:p w14:paraId="4CC3BF6F" w14:textId="77777777" w:rsidR="001A2B94" w:rsidRPr="001A2B94" w:rsidRDefault="001A2B94" w:rsidP="001A2B94">
      <w:pPr>
        <w:widowControl/>
        <w:autoSpaceDE/>
        <w:autoSpaceDN/>
        <w:rPr>
          <w:b/>
          <w:sz w:val="24"/>
        </w:rPr>
        <w:sectPr w:rsidR="001A2B94" w:rsidRPr="001A2B94" w:rsidSect="001A2B94">
          <w:type w:val="continuous"/>
          <w:pgSz w:w="16840" w:h="11910" w:orient="landscape"/>
          <w:pgMar w:top="1220" w:right="850" w:bottom="1200" w:left="1275" w:header="0" w:footer="1003" w:gutter="0"/>
          <w:cols w:space="720"/>
        </w:sectPr>
      </w:pPr>
    </w:p>
    <w:tbl>
      <w:tblPr>
        <w:tblStyle w:val="TableNormal8"/>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1A2B94" w:rsidRPr="001A2B94" w14:paraId="11165BD1" w14:textId="77777777" w:rsidTr="001A2B94">
        <w:trPr>
          <w:trHeight w:val="2760"/>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0C93D161" w14:textId="77777777" w:rsidR="001A2B94" w:rsidRPr="001A2B94" w:rsidRDefault="001A2B94" w:rsidP="001A2B94">
            <w:pPr>
              <w:ind w:left="107"/>
              <w:rPr>
                <w:sz w:val="24"/>
              </w:rPr>
            </w:pPr>
            <w:r w:rsidRPr="001A2B94">
              <w:rPr>
                <w:spacing w:val="-2"/>
                <w:sz w:val="24"/>
              </w:rPr>
              <w:lastRenderedPageBreak/>
              <w:t xml:space="preserve">Технология диагностики, технического </w:t>
            </w:r>
            <w:r w:rsidRPr="001A2B94">
              <w:rPr>
                <w:sz w:val="24"/>
              </w:rPr>
              <w:t xml:space="preserve">обслуживания и </w:t>
            </w:r>
            <w:r w:rsidRPr="001A2B94">
              <w:rPr>
                <w:spacing w:val="-2"/>
                <w:sz w:val="24"/>
              </w:rPr>
              <w:t xml:space="preserve">ремонта </w:t>
            </w:r>
            <w:proofErr w:type="spellStart"/>
            <w:r w:rsidRPr="001A2B94">
              <w:rPr>
                <w:spacing w:val="-2"/>
                <w:sz w:val="24"/>
              </w:rPr>
              <w:t>электрооборудов</w:t>
            </w:r>
            <w:proofErr w:type="spellEnd"/>
            <w:r w:rsidRPr="001A2B94">
              <w:rPr>
                <w:spacing w:val="-2"/>
                <w:sz w:val="24"/>
              </w:rPr>
              <w:t xml:space="preserve"> </w:t>
            </w:r>
            <w:proofErr w:type="spellStart"/>
            <w:r w:rsidRPr="001A2B94">
              <w:rPr>
                <w:sz w:val="24"/>
              </w:rPr>
              <w:t>ания</w:t>
            </w:r>
            <w:proofErr w:type="spellEnd"/>
            <w:r w:rsidRPr="001A2B94">
              <w:rPr>
                <w:sz w:val="24"/>
              </w:rPr>
              <w:t xml:space="preserve"> и </w:t>
            </w:r>
            <w:r w:rsidRPr="001A2B94">
              <w:rPr>
                <w:spacing w:val="-2"/>
                <w:sz w:val="24"/>
              </w:rPr>
              <w:t>электронных систем автомобилей</w:t>
            </w:r>
          </w:p>
        </w:tc>
        <w:tc>
          <w:tcPr>
            <w:tcW w:w="7597" w:type="dxa"/>
            <w:tcBorders>
              <w:top w:val="single" w:sz="4" w:space="0" w:color="000000"/>
              <w:left w:val="single" w:sz="4" w:space="0" w:color="000000"/>
              <w:bottom w:val="single" w:sz="4" w:space="0" w:color="000000"/>
              <w:right w:val="single" w:sz="4" w:space="0" w:color="000000"/>
            </w:tcBorders>
            <w:hideMark/>
          </w:tcPr>
          <w:p w14:paraId="1DD437BA" w14:textId="77777777" w:rsidR="001A2B94" w:rsidRPr="001A2B94" w:rsidRDefault="001A2B94" w:rsidP="000015B5">
            <w:pPr>
              <w:numPr>
                <w:ilvl w:val="0"/>
                <w:numId w:val="92"/>
              </w:numPr>
              <w:tabs>
                <w:tab w:val="left" w:pos="290"/>
              </w:tabs>
              <w:spacing w:line="268" w:lineRule="exact"/>
              <w:ind w:left="290" w:hanging="180"/>
              <w:rPr>
                <w:sz w:val="24"/>
              </w:rPr>
            </w:pPr>
            <w:r w:rsidRPr="001A2B94">
              <w:rPr>
                <w:sz w:val="24"/>
              </w:rPr>
              <w:t>Электрические</w:t>
            </w:r>
            <w:r w:rsidRPr="001A2B94">
              <w:rPr>
                <w:spacing w:val="-7"/>
                <w:sz w:val="24"/>
              </w:rPr>
              <w:t xml:space="preserve"> </w:t>
            </w:r>
            <w:r w:rsidRPr="001A2B94">
              <w:rPr>
                <w:sz w:val="24"/>
              </w:rPr>
              <w:t>схемы</w:t>
            </w:r>
            <w:r w:rsidRPr="001A2B94">
              <w:rPr>
                <w:spacing w:val="-3"/>
                <w:sz w:val="24"/>
              </w:rPr>
              <w:t xml:space="preserve"> </w:t>
            </w:r>
            <w:r w:rsidRPr="001A2B94">
              <w:rPr>
                <w:sz w:val="24"/>
              </w:rPr>
              <w:t>и</w:t>
            </w:r>
            <w:r w:rsidRPr="001A2B94">
              <w:rPr>
                <w:spacing w:val="-2"/>
                <w:sz w:val="24"/>
              </w:rPr>
              <w:t xml:space="preserve"> </w:t>
            </w:r>
            <w:r w:rsidRPr="001A2B94">
              <w:rPr>
                <w:sz w:val="24"/>
              </w:rPr>
              <w:t>соединения</w:t>
            </w:r>
            <w:r w:rsidRPr="001A2B94">
              <w:rPr>
                <w:spacing w:val="-3"/>
                <w:sz w:val="24"/>
              </w:rPr>
              <w:t xml:space="preserve"> </w:t>
            </w:r>
            <w:r w:rsidRPr="001A2B94">
              <w:rPr>
                <w:sz w:val="24"/>
              </w:rPr>
              <w:t>элементов</w:t>
            </w:r>
            <w:r w:rsidRPr="001A2B94">
              <w:rPr>
                <w:spacing w:val="-5"/>
                <w:sz w:val="24"/>
              </w:rPr>
              <w:t xml:space="preserve"> </w:t>
            </w:r>
            <w:r w:rsidRPr="001A2B94">
              <w:rPr>
                <w:sz w:val="24"/>
              </w:rPr>
              <w:t>электронных</w:t>
            </w:r>
            <w:r w:rsidRPr="001A2B94">
              <w:rPr>
                <w:spacing w:val="-1"/>
                <w:sz w:val="24"/>
              </w:rPr>
              <w:t xml:space="preserve"> </w:t>
            </w:r>
            <w:r w:rsidRPr="001A2B94">
              <w:rPr>
                <w:spacing w:val="-2"/>
                <w:sz w:val="24"/>
              </w:rPr>
              <w:t>систем.</w:t>
            </w:r>
          </w:p>
          <w:p w14:paraId="716AAAF7" w14:textId="77777777" w:rsidR="001A2B94" w:rsidRPr="001A2B94" w:rsidRDefault="001A2B94" w:rsidP="000015B5">
            <w:pPr>
              <w:numPr>
                <w:ilvl w:val="0"/>
                <w:numId w:val="92"/>
              </w:numPr>
              <w:tabs>
                <w:tab w:val="left" w:pos="288"/>
              </w:tabs>
              <w:ind w:left="110" w:right="400" w:firstLine="0"/>
              <w:rPr>
                <w:sz w:val="24"/>
              </w:rPr>
            </w:pPr>
            <w:r w:rsidRPr="001A2B94">
              <w:rPr>
                <w:sz w:val="24"/>
              </w:rPr>
              <w:t>Проверка</w:t>
            </w:r>
            <w:r w:rsidRPr="001A2B94">
              <w:rPr>
                <w:spacing w:val="-9"/>
                <w:sz w:val="24"/>
              </w:rPr>
              <w:t xml:space="preserve"> </w:t>
            </w:r>
            <w:r w:rsidRPr="001A2B94">
              <w:rPr>
                <w:sz w:val="24"/>
              </w:rPr>
              <w:t>систем</w:t>
            </w:r>
            <w:r w:rsidRPr="001A2B94">
              <w:rPr>
                <w:spacing w:val="-9"/>
                <w:sz w:val="24"/>
              </w:rPr>
              <w:t xml:space="preserve"> </w:t>
            </w:r>
            <w:r w:rsidRPr="001A2B94">
              <w:rPr>
                <w:sz w:val="24"/>
              </w:rPr>
              <w:t>электрооборудования</w:t>
            </w:r>
            <w:r w:rsidRPr="001A2B94">
              <w:rPr>
                <w:spacing w:val="-8"/>
                <w:sz w:val="24"/>
              </w:rPr>
              <w:t xml:space="preserve"> </w:t>
            </w:r>
            <w:r w:rsidRPr="001A2B94">
              <w:rPr>
                <w:sz w:val="24"/>
              </w:rPr>
              <w:t>при</w:t>
            </w:r>
            <w:r w:rsidRPr="001A2B94">
              <w:rPr>
                <w:spacing w:val="-8"/>
                <w:sz w:val="24"/>
              </w:rPr>
              <w:t xml:space="preserve"> </w:t>
            </w:r>
            <w:r w:rsidRPr="001A2B94">
              <w:rPr>
                <w:sz w:val="24"/>
              </w:rPr>
              <w:t>приемке,</w:t>
            </w:r>
            <w:r w:rsidRPr="001A2B94">
              <w:rPr>
                <w:spacing w:val="-8"/>
                <w:sz w:val="24"/>
              </w:rPr>
              <w:t xml:space="preserve"> </w:t>
            </w:r>
            <w:r w:rsidRPr="001A2B94">
              <w:rPr>
                <w:sz w:val="24"/>
              </w:rPr>
              <w:t>регламентное обслуживание электрооборудования</w:t>
            </w:r>
          </w:p>
          <w:p w14:paraId="242DC21D" w14:textId="77777777" w:rsidR="001A2B94" w:rsidRPr="001A2B94" w:rsidRDefault="001A2B94" w:rsidP="000015B5">
            <w:pPr>
              <w:numPr>
                <w:ilvl w:val="0"/>
                <w:numId w:val="92"/>
              </w:numPr>
              <w:tabs>
                <w:tab w:val="left" w:pos="288"/>
              </w:tabs>
              <w:ind w:left="110" w:right="239" w:firstLine="0"/>
              <w:rPr>
                <w:sz w:val="24"/>
              </w:rPr>
            </w:pPr>
            <w:r w:rsidRPr="001A2B94">
              <w:rPr>
                <w:sz w:val="24"/>
              </w:rPr>
              <w:t>Диагностика систем электрооборудования и электронных систем автомобилей</w:t>
            </w:r>
            <w:r w:rsidRPr="001A2B94">
              <w:rPr>
                <w:spacing w:val="-10"/>
                <w:sz w:val="24"/>
              </w:rPr>
              <w:t xml:space="preserve"> </w:t>
            </w:r>
            <w:r w:rsidRPr="001A2B94">
              <w:rPr>
                <w:sz w:val="24"/>
              </w:rPr>
              <w:t>в</w:t>
            </w:r>
            <w:r w:rsidRPr="001A2B94">
              <w:rPr>
                <w:spacing w:val="-7"/>
                <w:sz w:val="24"/>
              </w:rPr>
              <w:t xml:space="preserve"> </w:t>
            </w:r>
            <w:r w:rsidRPr="001A2B94">
              <w:rPr>
                <w:sz w:val="24"/>
              </w:rPr>
              <w:t>соответствии</w:t>
            </w:r>
            <w:r w:rsidRPr="001A2B94">
              <w:rPr>
                <w:spacing w:val="-6"/>
                <w:sz w:val="24"/>
              </w:rPr>
              <w:t xml:space="preserve"> </w:t>
            </w:r>
            <w:r w:rsidRPr="001A2B94">
              <w:rPr>
                <w:sz w:val="24"/>
              </w:rPr>
              <w:t>с</w:t>
            </w:r>
            <w:r w:rsidRPr="001A2B94">
              <w:rPr>
                <w:spacing w:val="-7"/>
                <w:sz w:val="24"/>
              </w:rPr>
              <w:t xml:space="preserve"> </w:t>
            </w:r>
            <w:r w:rsidRPr="001A2B94">
              <w:rPr>
                <w:sz w:val="24"/>
              </w:rPr>
              <w:t>технологической</w:t>
            </w:r>
            <w:r w:rsidRPr="001A2B94">
              <w:rPr>
                <w:spacing w:val="-6"/>
                <w:sz w:val="24"/>
              </w:rPr>
              <w:t xml:space="preserve"> </w:t>
            </w:r>
            <w:r w:rsidRPr="001A2B94">
              <w:rPr>
                <w:sz w:val="24"/>
              </w:rPr>
              <w:t>документацией</w:t>
            </w:r>
            <w:r w:rsidRPr="001A2B94">
              <w:rPr>
                <w:spacing w:val="-6"/>
                <w:sz w:val="24"/>
              </w:rPr>
              <w:t xml:space="preserve"> </w:t>
            </w:r>
            <w:r w:rsidRPr="001A2B94">
              <w:rPr>
                <w:sz w:val="24"/>
              </w:rPr>
              <w:t xml:space="preserve">завода </w:t>
            </w:r>
            <w:r w:rsidRPr="001A2B94">
              <w:rPr>
                <w:spacing w:val="-2"/>
                <w:sz w:val="24"/>
              </w:rPr>
              <w:t>изготовителя</w:t>
            </w:r>
          </w:p>
          <w:p w14:paraId="0A7C9A18" w14:textId="77777777" w:rsidR="001A2B94" w:rsidRPr="001A2B94" w:rsidRDefault="001A2B94" w:rsidP="000015B5">
            <w:pPr>
              <w:numPr>
                <w:ilvl w:val="0"/>
                <w:numId w:val="92"/>
              </w:numPr>
              <w:tabs>
                <w:tab w:val="left" w:pos="290"/>
              </w:tabs>
              <w:ind w:left="290" w:hanging="180"/>
              <w:rPr>
                <w:sz w:val="24"/>
              </w:rPr>
            </w:pPr>
            <w:r w:rsidRPr="001A2B94">
              <w:rPr>
                <w:sz w:val="24"/>
              </w:rPr>
              <w:t>Основные</w:t>
            </w:r>
            <w:r w:rsidRPr="001A2B94">
              <w:rPr>
                <w:spacing w:val="-8"/>
                <w:sz w:val="24"/>
              </w:rPr>
              <w:t xml:space="preserve"> </w:t>
            </w:r>
            <w:r w:rsidRPr="001A2B94">
              <w:rPr>
                <w:sz w:val="24"/>
              </w:rPr>
              <w:t>неисправности</w:t>
            </w:r>
            <w:r w:rsidRPr="001A2B94">
              <w:rPr>
                <w:spacing w:val="-3"/>
                <w:sz w:val="24"/>
              </w:rPr>
              <w:t xml:space="preserve"> </w:t>
            </w:r>
            <w:r w:rsidRPr="001A2B94">
              <w:rPr>
                <w:sz w:val="24"/>
              </w:rPr>
              <w:t>электрооборудования</w:t>
            </w:r>
            <w:r w:rsidRPr="001A2B94">
              <w:rPr>
                <w:spacing w:val="-3"/>
                <w:sz w:val="24"/>
              </w:rPr>
              <w:t xml:space="preserve"> </w:t>
            </w:r>
            <w:r w:rsidRPr="001A2B94">
              <w:rPr>
                <w:sz w:val="24"/>
              </w:rPr>
              <w:t>и</w:t>
            </w:r>
            <w:r w:rsidRPr="001A2B94">
              <w:rPr>
                <w:spacing w:val="-6"/>
                <w:sz w:val="24"/>
              </w:rPr>
              <w:t xml:space="preserve"> </w:t>
            </w:r>
            <w:r w:rsidRPr="001A2B94">
              <w:rPr>
                <w:sz w:val="24"/>
              </w:rPr>
              <w:t>их</w:t>
            </w:r>
            <w:r w:rsidRPr="001A2B94">
              <w:rPr>
                <w:spacing w:val="-1"/>
                <w:sz w:val="24"/>
              </w:rPr>
              <w:t xml:space="preserve"> </w:t>
            </w:r>
            <w:r w:rsidRPr="001A2B94">
              <w:rPr>
                <w:spacing w:val="-2"/>
                <w:sz w:val="24"/>
              </w:rPr>
              <w:t>признаки</w:t>
            </w:r>
          </w:p>
          <w:p w14:paraId="6930501A" w14:textId="77777777" w:rsidR="001A2B94" w:rsidRPr="001A2B94" w:rsidRDefault="001A2B94" w:rsidP="000015B5">
            <w:pPr>
              <w:numPr>
                <w:ilvl w:val="0"/>
                <w:numId w:val="92"/>
              </w:numPr>
              <w:tabs>
                <w:tab w:val="left" w:pos="290"/>
              </w:tabs>
              <w:ind w:left="110" w:right="123" w:firstLine="0"/>
              <w:rPr>
                <w:sz w:val="24"/>
              </w:rPr>
            </w:pPr>
            <w:r w:rsidRPr="001A2B94">
              <w:rPr>
                <w:sz w:val="24"/>
              </w:rPr>
              <w:t>Способы</w:t>
            </w:r>
            <w:r w:rsidRPr="001A2B94">
              <w:rPr>
                <w:spacing w:val="-6"/>
                <w:sz w:val="24"/>
              </w:rPr>
              <w:t xml:space="preserve"> </w:t>
            </w:r>
            <w:r w:rsidRPr="001A2B94">
              <w:rPr>
                <w:sz w:val="24"/>
              </w:rPr>
              <w:t>и</w:t>
            </w:r>
            <w:r w:rsidRPr="001A2B94">
              <w:rPr>
                <w:spacing w:val="-6"/>
                <w:sz w:val="24"/>
              </w:rPr>
              <w:t xml:space="preserve"> </w:t>
            </w:r>
            <w:r w:rsidRPr="001A2B94">
              <w:rPr>
                <w:sz w:val="24"/>
              </w:rPr>
              <w:t>технологии</w:t>
            </w:r>
            <w:r w:rsidRPr="001A2B94">
              <w:rPr>
                <w:spacing w:val="-6"/>
                <w:sz w:val="24"/>
              </w:rPr>
              <w:t xml:space="preserve"> </w:t>
            </w:r>
            <w:r w:rsidRPr="001A2B94">
              <w:rPr>
                <w:sz w:val="24"/>
              </w:rPr>
              <w:t>ремонта</w:t>
            </w:r>
            <w:r w:rsidRPr="001A2B94">
              <w:rPr>
                <w:spacing w:val="-6"/>
                <w:sz w:val="24"/>
              </w:rPr>
              <w:t xml:space="preserve"> </w:t>
            </w:r>
            <w:r w:rsidRPr="001A2B94">
              <w:rPr>
                <w:sz w:val="24"/>
              </w:rPr>
              <w:t>систем</w:t>
            </w:r>
            <w:r w:rsidRPr="001A2B94">
              <w:rPr>
                <w:spacing w:val="-7"/>
                <w:sz w:val="24"/>
              </w:rPr>
              <w:t xml:space="preserve"> </w:t>
            </w:r>
            <w:r w:rsidRPr="001A2B94">
              <w:rPr>
                <w:sz w:val="24"/>
              </w:rPr>
              <w:t>электрооборудования,</w:t>
            </w:r>
            <w:r w:rsidRPr="001A2B94">
              <w:rPr>
                <w:spacing w:val="-6"/>
                <w:sz w:val="24"/>
              </w:rPr>
              <w:t xml:space="preserve"> </w:t>
            </w:r>
            <w:r w:rsidRPr="001A2B94">
              <w:rPr>
                <w:sz w:val="24"/>
              </w:rPr>
              <w:t>а</w:t>
            </w:r>
            <w:r w:rsidRPr="001A2B94">
              <w:rPr>
                <w:spacing w:val="-7"/>
                <w:sz w:val="24"/>
              </w:rPr>
              <w:t xml:space="preserve"> </w:t>
            </w:r>
            <w:r w:rsidRPr="001A2B94">
              <w:rPr>
                <w:sz w:val="24"/>
              </w:rPr>
              <w:t>также их отдельных элементов в соответствии с технологической</w:t>
            </w:r>
          </w:p>
          <w:p w14:paraId="7D7DD6EC" w14:textId="77777777" w:rsidR="001A2B94" w:rsidRPr="001A2B94" w:rsidRDefault="001A2B94" w:rsidP="001A2B94">
            <w:pPr>
              <w:spacing w:before="1" w:line="264" w:lineRule="exact"/>
              <w:ind w:left="110"/>
              <w:rPr>
                <w:sz w:val="24"/>
                <w:lang w:val="en-US"/>
              </w:rPr>
            </w:pPr>
            <w:proofErr w:type="spellStart"/>
            <w:r w:rsidRPr="001A2B94">
              <w:rPr>
                <w:sz w:val="24"/>
                <w:lang w:val="en-US"/>
              </w:rPr>
              <w:t>документацией</w:t>
            </w:r>
            <w:proofErr w:type="spellEnd"/>
            <w:r w:rsidRPr="001A2B94">
              <w:rPr>
                <w:spacing w:val="-5"/>
                <w:sz w:val="24"/>
                <w:lang w:val="en-US"/>
              </w:rPr>
              <w:t xml:space="preserve"> </w:t>
            </w:r>
            <w:proofErr w:type="spellStart"/>
            <w:r w:rsidRPr="001A2B94">
              <w:rPr>
                <w:sz w:val="24"/>
                <w:lang w:val="en-US"/>
              </w:rPr>
              <w:t>завода</w:t>
            </w:r>
            <w:proofErr w:type="spellEnd"/>
            <w:r w:rsidRPr="001A2B94">
              <w:rPr>
                <w:spacing w:val="-5"/>
                <w:sz w:val="24"/>
                <w:lang w:val="en-US"/>
              </w:rPr>
              <w:t xml:space="preserve"> </w:t>
            </w:r>
            <w:proofErr w:type="spellStart"/>
            <w:r w:rsidRPr="001A2B94">
              <w:rPr>
                <w:spacing w:val="-2"/>
                <w:sz w:val="24"/>
                <w:lang w:val="en-US"/>
              </w:rPr>
              <w:t>изготовителя</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5FAB2800" w14:textId="77777777" w:rsidR="001A2B94" w:rsidRPr="001A2B94" w:rsidRDefault="001A2B94" w:rsidP="001A2B94">
            <w:pPr>
              <w:spacing w:line="268" w:lineRule="exact"/>
              <w:ind w:left="113" w:right="107"/>
              <w:jc w:val="center"/>
              <w:rPr>
                <w:sz w:val="24"/>
                <w:lang w:val="en-US"/>
              </w:rPr>
            </w:pPr>
            <w:r w:rsidRPr="001A2B94">
              <w:rPr>
                <w:spacing w:val="-5"/>
                <w:sz w:val="24"/>
                <w:lang w:val="en-US"/>
              </w:rPr>
              <w:t>28</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442A630A" w14:textId="77777777" w:rsidR="001A2B94" w:rsidRPr="001A2B94" w:rsidRDefault="001A2B94" w:rsidP="001A2B94">
            <w:pPr>
              <w:spacing w:line="273" w:lineRule="exact"/>
              <w:ind w:left="107"/>
              <w:rPr>
                <w:b/>
                <w:sz w:val="24"/>
              </w:rPr>
            </w:pPr>
            <w:r w:rsidRPr="001A2B94">
              <w:rPr>
                <w:b/>
                <w:sz w:val="24"/>
              </w:rPr>
              <w:t xml:space="preserve">ОК </w:t>
            </w:r>
            <w:r w:rsidRPr="001A2B94">
              <w:rPr>
                <w:b/>
                <w:spacing w:val="-5"/>
                <w:sz w:val="24"/>
              </w:rPr>
              <w:t>02,</w:t>
            </w:r>
          </w:p>
          <w:p w14:paraId="292644B6"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3C26B7EF" w14:textId="77777777" w:rsidR="001A2B94" w:rsidRPr="001A2B94" w:rsidRDefault="001A2B94" w:rsidP="001A2B94">
            <w:pPr>
              <w:ind w:left="107"/>
              <w:rPr>
                <w:b/>
                <w:sz w:val="24"/>
              </w:rPr>
            </w:pPr>
            <w:r w:rsidRPr="001A2B94">
              <w:rPr>
                <w:b/>
                <w:sz w:val="24"/>
              </w:rPr>
              <w:t xml:space="preserve">ОК </w:t>
            </w:r>
            <w:r w:rsidRPr="001A2B94">
              <w:rPr>
                <w:b/>
                <w:spacing w:val="-5"/>
                <w:sz w:val="24"/>
              </w:rPr>
              <w:t>09,</w:t>
            </w:r>
          </w:p>
          <w:p w14:paraId="346B200B" w14:textId="77777777" w:rsidR="001A2B94" w:rsidRPr="001A2B94" w:rsidRDefault="001A2B94" w:rsidP="001A2B94">
            <w:pPr>
              <w:ind w:left="107"/>
              <w:rPr>
                <w:b/>
                <w:sz w:val="24"/>
              </w:rPr>
            </w:pPr>
            <w:r w:rsidRPr="001A2B94">
              <w:rPr>
                <w:b/>
                <w:sz w:val="24"/>
              </w:rPr>
              <w:t xml:space="preserve">ПК </w:t>
            </w:r>
            <w:r w:rsidRPr="001A2B94">
              <w:rPr>
                <w:b/>
                <w:spacing w:val="-4"/>
                <w:sz w:val="24"/>
              </w:rPr>
              <w:t>1.1,</w:t>
            </w:r>
          </w:p>
          <w:p w14:paraId="0CB92622" w14:textId="77777777" w:rsidR="001A2B94" w:rsidRPr="001A2B94" w:rsidRDefault="001A2B94" w:rsidP="001A2B94">
            <w:pPr>
              <w:ind w:left="107"/>
              <w:rPr>
                <w:b/>
                <w:sz w:val="24"/>
              </w:rPr>
            </w:pPr>
            <w:r w:rsidRPr="001A2B94">
              <w:rPr>
                <w:b/>
                <w:sz w:val="24"/>
              </w:rPr>
              <w:t xml:space="preserve">ПК </w:t>
            </w:r>
            <w:r w:rsidRPr="001A2B94">
              <w:rPr>
                <w:b/>
                <w:spacing w:val="-4"/>
                <w:sz w:val="24"/>
              </w:rPr>
              <w:t>1.2,</w:t>
            </w:r>
          </w:p>
          <w:p w14:paraId="35F89B8D"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1.3,</w:t>
            </w:r>
          </w:p>
          <w:p w14:paraId="1D7448B7"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5"/>
                <w:sz w:val="24"/>
                <w:lang w:val="en-US"/>
              </w:rPr>
              <w:t>1.4</w:t>
            </w:r>
          </w:p>
        </w:tc>
      </w:tr>
      <w:tr w:rsidR="001A2B94" w:rsidRPr="001A2B94" w14:paraId="1B35C108" w14:textId="77777777" w:rsidTr="001A2B94">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1CD1168"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3218A43" w14:textId="77777777" w:rsidR="001A2B94" w:rsidRPr="001A2B94" w:rsidRDefault="001A2B94" w:rsidP="001A2B94">
            <w:pPr>
              <w:spacing w:line="256" w:lineRule="exact"/>
              <w:ind w:left="110"/>
              <w:rPr>
                <w:b/>
                <w:sz w:val="24"/>
              </w:rPr>
            </w:pPr>
            <w:r w:rsidRPr="001A2B94">
              <w:rPr>
                <w:b/>
                <w:sz w:val="24"/>
              </w:rPr>
              <w:t>В</w:t>
            </w:r>
            <w:r w:rsidRPr="001A2B94">
              <w:rPr>
                <w:b/>
                <w:spacing w:val="-6"/>
                <w:sz w:val="24"/>
              </w:rPr>
              <w:t xml:space="preserve"> </w:t>
            </w:r>
            <w:r w:rsidRPr="001A2B94">
              <w:rPr>
                <w:b/>
                <w:sz w:val="24"/>
              </w:rPr>
              <w:t>том</w:t>
            </w:r>
            <w:r w:rsidRPr="001A2B94">
              <w:rPr>
                <w:b/>
                <w:spacing w:val="-3"/>
                <w:sz w:val="24"/>
              </w:rPr>
              <w:t xml:space="preserve"> </w:t>
            </w:r>
            <w:r w:rsidRPr="001A2B94">
              <w:rPr>
                <w:b/>
                <w:sz w:val="24"/>
              </w:rPr>
              <w:t>числе,</w:t>
            </w:r>
            <w:r w:rsidRPr="001A2B94">
              <w:rPr>
                <w:b/>
                <w:spacing w:val="-4"/>
                <w:sz w:val="24"/>
              </w:rPr>
              <w:t xml:space="preserve"> </w:t>
            </w:r>
            <w:r w:rsidRPr="001A2B94">
              <w:rPr>
                <w:b/>
                <w:sz w:val="24"/>
              </w:rPr>
              <w:t>практических</w:t>
            </w:r>
            <w:r w:rsidRPr="001A2B94">
              <w:rPr>
                <w:b/>
                <w:spacing w:val="-3"/>
                <w:sz w:val="24"/>
              </w:rPr>
              <w:t xml:space="preserve"> </w:t>
            </w:r>
            <w:r w:rsidRPr="001A2B94">
              <w:rPr>
                <w:b/>
                <w:sz w:val="24"/>
              </w:rPr>
              <w:t>занятий</w:t>
            </w:r>
            <w:r w:rsidRPr="001A2B94">
              <w:rPr>
                <w:b/>
                <w:spacing w:val="-4"/>
                <w:sz w:val="24"/>
              </w:rPr>
              <w:t xml:space="preserve"> </w:t>
            </w:r>
            <w:r w:rsidRPr="001A2B94">
              <w:rPr>
                <w:b/>
                <w:sz w:val="24"/>
              </w:rPr>
              <w:t>и</w:t>
            </w:r>
            <w:r w:rsidRPr="001A2B94">
              <w:rPr>
                <w:b/>
                <w:spacing w:val="-3"/>
                <w:sz w:val="24"/>
              </w:rPr>
              <w:t xml:space="preserve"> </w:t>
            </w:r>
            <w:r w:rsidRPr="001A2B94">
              <w:rPr>
                <w:b/>
                <w:sz w:val="24"/>
              </w:rPr>
              <w:t>лабораторных</w:t>
            </w:r>
            <w:r w:rsidRPr="001A2B94">
              <w:rPr>
                <w:b/>
                <w:spacing w:val="-3"/>
                <w:sz w:val="24"/>
              </w:rPr>
              <w:t xml:space="preserve"> </w:t>
            </w:r>
            <w:r w:rsidRPr="001A2B94">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48C2111E"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40</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8179180" w14:textId="77777777" w:rsidR="001A2B94" w:rsidRPr="001A2B94" w:rsidRDefault="001A2B94" w:rsidP="001A2B94">
            <w:pPr>
              <w:rPr>
                <w:b/>
                <w:sz w:val="24"/>
                <w:lang w:val="en-US"/>
              </w:rPr>
            </w:pPr>
          </w:p>
        </w:tc>
      </w:tr>
      <w:tr w:rsidR="001A2B94" w:rsidRPr="001A2B94" w14:paraId="058CD61E" w14:textId="77777777" w:rsidTr="001A2B94">
        <w:trPr>
          <w:trHeight w:val="554"/>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83B0819"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BB2B021" w14:textId="77777777" w:rsidR="001A2B94" w:rsidRPr="001A2B94" w:rsidRDefault="001A2B94" w:rsidP="001A2B94">
            <w:pPr>
              <w:spacing w:line="270" w:lineRule="exact"/>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4"/>
                <w:sz w:val="24"/>
              </w:rPr>
              <w:t xml:space="preserve"> </w:t>
            </w:r>
            <w:r w:rsidRPr="001A2B94">
              <w:rPr>
                <w:sz w:val="24"/>
              </w:rPr>
              <w:t>№</w:t>
            </w:r>
            <w:r w:rsidRPr="001A2B94">
              <w:rPr>
                <w:spacing w:val="-5"/>
                <w:sz w:val="24"/>
              </w:rPr>
              <w:t xml:space="preserve"> </w:t>
            </w:r>
            <w:r w:rsidRPr="001A2B94">
              <w:rPr>
                <w:sz w:val="24"/>
              </w:rPr>
              <w:t>46 «Определение</w:t>
            </w:r>
            <w:r w:rsidRPr="001A2B94">
              <w:rPr>
                <w:spacing w:val="-4"/>
                <w:sz w:val="24"/>
              </w:rPr>
              <w:t xml:space="preserve"> </w:t>
            </w:r>
            <w:r w:rsidRPr="001A2B94">
              <w:rPr>
                <w:sz w:val="24"/>
              </w:rPr>
              <w:t>технических</w:t>
            </w:r>
            <w:r w:rsidRPr="001A2B94">
              <w:rPr>
                <w:spacing w:val="-4"/>
                <w:sz w:val="24"/>
              </w:rPr>
              <w:t xml:space="preserve"> </w:t>
            </w:r>
            <w:r w:rsidRPr="001A2B94">
              <w:rPr>
                <w:spacing w:val="-2"/>
                <w:sz w:val="24"/>
              </w:rPr>
              <w:t>характеристик</w:t>
            </w:r>
          </w:p>
          <w:p w14:paraId="611B9E01" w14:textId="77777777" w:rsidR="001A2B94" w:rsidRPr="001A2B94" w:rsidRDefault="001A2B94" w:rsidP="001A2B94">
            <w:pPr>
              <w:spacing w:line="264" w:lineRule="exact"/>
              <w:ind w:left="110"/>
              <w:rPr>
                <w:sz w:val="24"/>
              </w:rPr>
            </w:pPr>
            <w:r w:rsidRPr="001A2B94">
              <w:rPr>
                <w:sz w:val="24"/>
              </w:rPr>
              <w:t>и</w:t>
            </w:r>
            <w:r w:rsidRPr="001A2B94">
              <w:rPr>
                <w:spacing w:val="-7"/>
                <w:sz w:val="24"/>
              </w:rPr>
              <w:t xml:space="preserve"> </w:t>
            </w:r>
            <w:r w:rsidRPr="001A2B94">
              <w:rPr>
                <w:sz w:val="24"/>
              </w:rPr>
              <w:t>проверка</w:t>
            </w:r>
            <w:r w:rsidRPr="001A2B94">
              <w:rPr>
                <w:spacing w:val="-6"/>
                <w:sz w:val="24"/>
              </w:rPr>
              <w:t xml:space="preserve"> </w:t>
            </w:r>
            <w:r w:rsidRPr="001A2B94">
              <w:rPr>
                <w:sz w:val="24"/>
              </w:rPr>
              <w:t>технического</w:t>
            </w:r>
            <w:r w:rsidRPr="001A2B94">
              <w:rPr>
                <w:spacing w:val="-4"/>
                <w:sz w:val="24"/>
              </w:rPr>
              <w:t xml:space="preserve"> </w:t>
            </w:r>
            <w:r w:rsidRPr="001A2B94">
              <w:rPr>
                <w:sz w:val="24"/>
              </w:rPr>
              <w:t>состояния</w:t>
            </w:r>
            <w:r w:rsidRPr="001A2B94">
              <w:rPr>
                <w:spacing w:val="-5"/>
                <w:sz w:val="24"/>
              </w:rPr>
              <w:t xml:space="preserve"> </w:t>
            </w:r>
            <w:r w:rsidRPr="001A2B94">
              <w:rPr>
                <w:sz w:val="24"/>
              </w:rPr>
              <w:t>аккумуляторных</w:t>
            </w:r>
            <w:r w:rsidRPr="001A2B94">
              <w:rPr>
                <w:spacing w:val="-3"/>
                <w:sz w:val="24"/>
              </w:rPr>
              <w:t xml:space="preserve"> </w:t>
            </w:r>
            <w:r w:rsidRPr="001A2B94">
              <w:rPr>
                <w:spacing w:val="-2"/>
                <w:sz w:val="24"/>
              </w:rPr>
              <w:t>батарей»</w:t>
            </w:r>
          </w:p>
        </w:tc>
        <w:tc>
          <w:tcPr>
            <w:tcW w:w="2456" w:type="dxa"/>
            <w:tcBorders>
              <w:top w:val="single" w:sz="4" w:space="0" w:color="000000"/>
              <w:left w:val="single" w:sz="4" w:space="0" w:color="000000"/>
              <w:bottom w:val="single" w:sz="4" w:space="0" w:color="000000"/>
              <w:right w:val="single" w:sz="4" w:space="0" w:color="000000"/>
            </w:tcBorders>
            <w:hideMark/>
          </w:tcPr>
          <w:p w14:paraId="7B897928" w14:textId="77777777" w:rsidR="001A2B94" w:rsidRPr="001A2B94" w:rsidRDefault="001A2B94" w:rsidP="001A2B94">
            <w:pPr>
              <w:spacing w:line="270" w:lineRule="exact"/>
              <w:ind w:left="113" w:right="107"/>
              <w:jc w:val="center"/>
              <w:rPr>
                <w:sz w:val="24"/>
                <w:lang w:val="en-US"/>
              </w:rPr>
            </w:pPr>
            <w:r w:rsidRPr="001A2B94">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3F9E9D7" w14:textId="77777777" w:rsidR="001A2B94" w:rsidRPr="001A2B94" w:rsidRDefault="001A2B94" w:rsidP="001A2B94">
            <w:pPr>
              <w:rPr>
                <w:b/>
                <w:sz w:val="24"/>
                <w:lang w:val="en-US"/>
              </w:rPr>
            </w:pPr>
          </w:p>
        </w:tc>
      </w:tr>
      <w:tr w:rsidR="001A2B94" w:rsidRPr="001A2B94" w14:paraId="70A7C621" w14:textId="77777777" w:rsidTr="001A2B94">
        <w:trPr>
          <w:trHeight w:val="82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6FEFDCA"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F5AED65" w14:textId="77777777" w:rsidR="001A2B94" w:rsidRPr="001A2B94" w:rsidRDefault="001A2B94" w:rsidP="001A2B94">
            <w:pPr>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7"/>
                <w:sz w:val="24"/>
              </w:rPr>
              <w:t xml:space="preserve"> </w:t>
            </w:r>
            <w:r w:rsidRPr="001A2B94">
              <w:rPr>
                <w:sz w:val="24"/>
              </w:rPr>
              <w:t>№</w:t>
            </w:r>
            <w:r w:rsidRPr="001A2B94">
              <w:rPr>
                <w:spacing w:val="-7"/>
                <w:sz w:val="24"/>
              </w:rPr>
              <w:t xml:space="preserve"> </w:t>
            </w:r>
            <w:r w:rsidRPr="001A2B94">
              <w:rPr>
                <w:sz w:val="24"/>
              </w:rPr>
              <w:t>47</w:t>
            </w:r>
            <w:r w:rsidRPr="001A2B94">
              <w:rPr>
                <w:spacing w:val="-3"/>
                <w:sz w:val="24"/>
              </w:rPr>
              <w:t xml:space="preserve"> </w:t>
            </w:r>
            <w:r w:rsidRPr="001A2B94">
              <w:rPr>
                <w:sz w:val="24"/>
              </w:rPr>
              <w:t>«Определение</w:t>
            </w:r>
            <w:r w:rsidRPr="001A2B94">
              <w:rPr>
                <w:spacing w:val="-7"/>
                <w:sz w:val="24"/>
              </w:rPr>
              <w:t xml:space="preserve"> </w:t>
            </w:r>
            <w:r w:rsidRPr="001A2B94">
              <w:rPr>
                <w:sz w:val="24"/>
              </w:rPr>
              <w:t>параметров</w:t>
            </w:r>
            <w:r w:rsidRPr="001A2B94">
              <w:rPr>
                <w:spacing w:val="-7"/>
                <w:sz w:val="24"/>
              </w:rPr>
              <w:t xml:space="preserve"> </w:t>
            </w:r>
            <w:r w:rsidRPr="001A2B94">
              <w:rPr>
                <w:sz w:val="24"/>
              </w:rPr>
              <w:t>зарядки</w:t>
            </w:r>
            <w:r w:rsidRPr="001A2B94">
              <w:rPr>
                <w:spacing w:val="-6"/>
                <w:sz w:val="24"/>
              </w:rPr>
              <w:t xml:space="preserve"> </w:t>
            </w:r>
            <w:r w:rsidRPr="001A2B94">
              <w:rPr>
                <w:sz w:val="24"/>
              </w:rPr>
              <w:t xml:space="preserve">АКБ, </w:t>
            </w:r>
            <w:r w:rsidRPr="001A2B94">
              <w:rPr>
                <w:spacing w:val="-2"/>
                <w:sz w:val="24"/>
              </w:rPr>
              <w:t>составление</w:t>
            </w:r>
          </w:p>
          <w:p w14:paraId="5E5232AD" w14:textId="77777777" w:rsidR="001A2B94" w:rsidRPr="001A2B94" w:rsidRDefault="001A2B94" w:rsidP="001A2B94">
            <w:pPr>
              <w:spacing w:line="264" w:lineRule="exact"/>
              <w:ind w:left="110"/>
              <w:rPr>
                <w:sz w:val="24"/>
              </w:rPr>
            </w:pPr>
            <w:r w:rsidRPr="001A2B94">
              <w:rPr>
                <w:sz w:val="24"/>
              </w:rPr>
              <w:t>электрической</w:t>
            </w:r>
            <w:r w:rsidRPr="001A2B94">
              <w:rPr>
                <w:spacing w:val="-3"/>
                <w:sz w:val="24"/>
              </w:rPr>
              <w:t xml:space="preserve"> </w:t>
            </w:r>
            <w:r w:rsidRPr="001A2B94">
              <w:rPr>
                <w:sz w:val="24"/>
              </w:rPr>
              <w:t>схемы</w:t>
            </w:r>
            <w:r w:rsidRPr="001A2B94">
              <w:rPr>
                <w:spacing w:val="-2"/>
                <w:sz w:val="24"/>
              </w:rPr>
              <w:t xml:space="preserve"> </w:t>
            </w:r>
            <w:r w:rsidRPr="001A2B94">
              <w:rPr>
                <w:sz w:val="24"/>
              </w:rPr>
              <w:t>подключения</w:t>
            </w:r>
            <w:r w:rsidRPr="001A2B94">
              <w:rPr>
                <w:spacing w:val="-3"/>
                <w:sz w:val="24"/>
              </w:rPr>
              <w:t xml:space="preserve"> </w:t>
            </w:r>
            <w:r w:rsidRPr="001A2B94">
              <w:rPr>
                <w:sz w:val="24"/>
              </w:rPr>
              <w:t>АКБ</w:t>
            </w:r>
            <w:r w:rsidRPr="001A2B94">
              <w:rPr>
                <w:spacing w:val="-3"/>
                <w:sz w:val="24"/>
              </w:rPr>
              <w:t xml:space="preserve"> </w:t>
            </w:r>
            <w:r w:rsidRPr="001A2B94">
              <w:rPr>
                <w:sz w:val="24"/>
              </w:rPr>
              <w:t>для</w:t>
            </w:r>
            <w:r w:rsidRPr="001A2B94">
              <w:rPr>
                <w:spacing w:val="-5"/>
                <w:sz w:val="24"/>
              </w:rPr>
              <w:t xml:space="preserve"> </w:t>
            </w:r>
            <w:r w:rsidRPr="001A2B94">
              <w:rPr>
                <w:spacing w:val="-2"/>
                <w:sz w:val="24"/>
              </w:rPr>
              <w:t>зарядки»</w:t>
            </w:r>
          </w:p>
        </w:tc>
        <w:tc>
          <w:tcPr>
            <w:tcW w:w="2456" w:type="dxa"/>
            <w:tcBorders>
              <w:top w:val="single" w:sz="4" w:space="0" w:color="000000"/>
              <w:left w:val="single" w:sz="4" w:space="0" w:color="000000"/>
              <w:bottom w:val="single" w:sz="4" w:space="0" w:color="000000"/>
              <w:right w:val="single" w:sz="4" w:space="0" w:color="000000"/>
            </w:tcBorders>
            <w:hideMark/>
          </w:tcPr>
          <w:p w14:paraId="126F01C6"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47A3C41F" w14:textId="77777777" w:rsidR="001A2B94" w:rsidRPr="001A2B94" w:rsidRDefault="001A2B94" w:rsidP="001A2B94">
            <w:pPr>
              <w:rPr>
                <w:b/>
                <w:sz w:val="24"/>
                <w:lang w:val="en-US"/>
              </w:rPr>
            </w:pPr>
          </w:p>
        </w:tc>
      </w:tr>
      <w:tr w:rsidR="001A2B94" w:rsidRPr="001A2B94" w14:paraId="698CA833" w14:textId="77777777" w:rsidTr="001A2B94">
        <w:trPr>
          <w:trHeight w:val="674"/>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F68DD44"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4FD6E85" w14:textId="77777777" w:rsidR="001A2B94" w:rsidRPr="001A2B94" w:rsidRDefault="001A2B94" w:rsidP="001A2B94">
            <w:pPr>
              <w:spacing w:before="54"/>
              <w:ind w:left="110" w:right="173"/>
              <w:rPr>
                <w:sz w:val="24"/>
              </w:rPr>
            </w:pPr>
            <w:r w:rsidRPr="001A2B94">
              <w:rPr>
                <w:sz w:val="24"/>
              </w:rPr>
              <w:t>Практическое</w:t>
            </w:r>
            <w:r w:rsidRPr="001A2B94">
              <w:rPr>
                <w:spacing w:val="-8"/>
                <w:sz w:val="24"/>
              </w:rPr>
              <w:t xml:space="preserve"> </w:t>
            </w:r>
            <w:r w:rsidRPr="001A2B94">
              <w:rPr>
                <w:sz w:val="24"/>
              </w:rPr>
              <w:t>занятие</w:t>
            </w:r>
            <w:r w:rsidRPr="001A2B94">
              <w:rPr>
                <w:spacing w:val="-8"/>
                <w:sz w:val="24"/>
              </w:rPr>
              <w:t xml:space="preserve"> </w:t>
            </w:r>
            <w:r w:rsidRPr="001A2B94">
              <w:rPr>
                <w:sz w:val="24"/>
              </w:rPr>
              <w:t>№</w:t>
            </w:r>
            <w:r w:rsidRPr="001A2B94">
              <w:rPr>
                <w:spacing w:val="-8"/>
                <w:sz w:val="24"/>
              </w:rPr>
              <w:t xml:space="preserve"> </w:t>
            </w:r>
            <w:r w:rsidRPr="001A2B94">
              <w:rPr>
                <w:sz w:val="24"/>
              </w:rPr>
              <w:t>48</w:t>
            </w:r>
            <w:r w:rsidRPr="001A2B94">
              <w:rPr>
                <w:spacing w:val="-3"/>
                <w:sz w:val="24"/>
              </w:rPr>
              <w:t xml:space="preserve"> </w:t>
            </w:r>
            <w:r w:rsidRPr="001A2B94">
              <w:rPr>
                <w:sz w:val="24"/>
              </w:rPr>
              <w:t>«Определение</w:t>
            </w:r>
            <w:r w:rsidRPr="001A2B94">
              <w:rPr>
                <w:spacing w:val="-8"/>
                <w:sz w:val="24"/>
              </w:rPr>
              <w:t xml:space="preserve"> </w:t>
            </w:r>
            <w:r w:rsidRPr="001A2B94">
              <w:rPr>
                <w:sz w:val="24"/>
              </w:rPr>
              <w:t>технических</w:t>
            </w:r>
            <w:r w:rsidRPr="001A2B94">
              <w:rPr>
                <w:spacing w:val="-8"/>
                <w:sz w:val="24"/>
              </w:rPr>
              <w:t xml:space="preserve"> </w:t>
            </w:r>
            <w:r w:rsidRPr="001A2B94">
              <w:rPr>
                <w:sz w:val="24"/>
              </w:rPr>
              <w:t>характеристик и проверка технического состояния генераторных установок»</w:t>
            </w:r>
          </w:p>
        </w:tc>
        <w:tc>
          <w:tcPr>
            <w:tcW w:w="2456" w:type="dxa"/>
            <w:tcBorders>
              <w:top w:val="single" w:sz="4" w:space="0" w:color="000000"/>
              <w:left w:val="single" w:sz="4" w:space="0" w:color="000000"/>
              <w:bottom w:val="single" w:sz="4" w:space="0" w:color="000000"/>
              <w:right w:val="single" w:sz="4" w:space="0" w:color="000000"/>
            </w:tcBorders>
            <w:hideMark/>
          </w:tcPr>
          <w:p w14:paraId="29859EB0"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6258C86" w14:textId="77777777" w:rsidR="001A2B94" w:rsidRPr="001A2B94" w:rsidRDefault="001A2B94" w:rsidP="001A2B94">
            <w:pPr>
              <w:rPr>
                <w:b/>
                <w:sz w:val="24"/>
                <w:lang w:val="en-US"/>
              </w:rPr>
            </w:pPr>
          </w:p>
        </w:tc>
      </w:tr>
      <w:tr w:rsidR="001A2B94" w:rsidRPr="001A2B94" w14:paraId="5F18187E" w14:textId="77777777" w:rsidTr="001A2B94">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41D9D38"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F254E61" w14:textId="77777777" w:rsidR="001A2B94" w:rsidRPr="001A2B94" w:rsidRDefault="001A2B94" w:rsidP="001A2B94">
            <w:pPr>
              <w:spacing w:line="268" w:lineRule="exact"/>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4"/>
                <w:sz w:val="24"/>
              </w:rPr>
              <w:t xml:space="preserve"> </w:t>
            </w:r>
            <w:r w:rsidRPr="001A2B94">
              <w:rPr>
                <w:sz w:val="24"/>
              </w:rPr>
              <w:t>№</w:t>
            </w:r>
            <w:r w:rsidRPr="001A2B94">
              <w:rPr>
                <w:spacing w:val="-4"/>
                <w:sz w:val="24"/>
              </w:rPr>
              <w:t xml:space="preserve"> </w:t>
            </w:r>
            <w:r w:rsidRPr="001A2B94">
              <w:rPr>
                <w:sz w:val="24"/>
              </w:rPr>
              <w:t>49</w:t>
            </w:r>
            <w:r w:rsidRPr="001A2B94">
              <w:rPr>
                <w:spacing w:val="1"/>
                <w:sz w:val="24"/>
              </w:rPr>
              <w:t xml:space="preserve"> </w:t>
            </w:r>
            <w:r w:rsidRPr="001A2B94">
              <w:rPr>
                <w:sz w:val="24"/>
              </w:rPr>
              <w:t>«Снятие</w:t>
            </w:r>
            <w:r w:rsidRPr="001A2B94">
              <w:rPr>
                <w:spacing w:val="-4"/>
                <w:sz w:val="24"/>
              </w:rPr>
              <w:t xml:space="preserve"> </w:t>
            </w:r>
            <w:r w:rsidRPr="001A2B94">
              <w:rPr>
                <w:sz w:val="24"/>
              </w:rPr>
              <w:t>характеристик</w:t>
            </w:r>
            <w:r w:rsidRPr="001A2B94">
              <w:rPr>
                <w:spacing w:val="-3"/>
                <w:sz w:val="24"/>
              </w:rPr>
              <w:t xml:space="preserve"> </w:t>
            </w:r>
            <w:r w:rsidRPr="001A2B94">
              <w:rPr>
                <w:sz w:val="24"/>
              </w:rPr>
              <w:t>систем</w:t>
            </w:r>
            <w:r w:rsidRPr="001A2B94">
              <w:rPr>
                <w:spacing w:val="-4"/>
                <w:sz w:val="24"/>
              </w:rPr>
              <w:t xml:space="preserve"> </w:t>
            </w:r>
            <w:r w:rsidRPr="001A2B94">
              <w:rPr>
                <w:spacing w:val="-2"/>
                <w:sz w:val="24"/>
              </w:rPr>
              <w:t>зажигания</w:t>
            </w:r>
          </w:p>
          <w:p w14:paraId="253C9B55" w14:textId="77777777" w:rsidR="001A2B94" w:rsidRPr="001A2B94" w:rsidRDefault="001A2B94" w:rsidP="001A2B94">
            <w:pPr>
              <w:spacing w:line="264" w:lineRule="exact"/>
              <w:ind w:left="110"/>
              <w:rPr>
                <w:sz w:val="24"/>
                <w:lang w:val="en-US"/>
              </w:rPr>
            </w:pPr>
            <w:proofErr w:type="spellStart"/>
            <w:r w:rsidRPr="001A2B94">
              <w:rPr>
                <w:sz w:val="24"/>
                <w:lang w:val="en-US"/>
              </w:rPr>
              <w:t>на</w:t>
            </w:r>
            <w:proofErr w:type="spellEnd"/>
            <w:r w:rsidRPr="001A2B94">
              <w:rPr>
                <w:spacing w:val="-1"/>
                <w:sz w:val="24"/>
                <w:lang w:val="en-US"/>
              </w:rPr>
              <w:t xml:space="preserve"> </w:t>
            </w:r>
            <w:proofErr w:type="spellStart"/>
            <w:r w:rsidRPr="001A2B94">
              <w:rPr>
                <w:spacing w:val="-2"/>
                <w:sz w:val="24"/>
                <w:lang w:val="en-US"/>
              </w:rPr>
              <w:t>стендах</w:t>
            </w:r>
            <w:proofErr w:type="spellEnd"/>
            <w:r w:rsidRPr="001A2B94">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211FD948"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DDF6AFB" w14:textId="77777777" w:rsidR="001A2B94" w:rsidRPr="001A2B94" w:rsidRDefault="001A2B94" w:rsidP="001A2B94">
            <w:pPr>
              <w:rPr>
                <w:b/>
                <w:sz w:val="24"/>
                <w:lang w:val="en-US"/>
              </w:rPr>
            </w:pPr>
          </w:p>
        </w:tc>
      </w:tr>
      <w:tr w:rsidR="001A2B94" w:rsidRPr="001A2B94" w14:paraId="1147AC45" w14:textId="77777777" w:rsidTr="001A2B94">
        <w:trPr>
          <w:trHeight w:val="630"/>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A707689"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7803AAB" w14:textId="77777777" w:rsidR="001A2B94" w:rsidRPr="001A2B94" w:rsidRDefault="001A2B94" w:rsidP="001A2B94">
            <w:pPr>
              <w:spacing w:before="32"/>
              <w:ind w:left="110" w:right="173"/>
              <w:rPr>
                <w:sz w:val="24"/>
              </w:rPr>
            </w:pPr>
            <w:r w:rsidRPr="001A2B94">
              <w:rPr>
                <w:sz w:val="24"/>
              </w:rPr>
              <w:t>Практическое</w:t>
            </w:r>
            <w:r w:rsidRPr="001A2B94">
              <w:rPr>
                <w:spacing w:val="-8"/>
                <w:sz w:val="24"/>
              </w:rPr>
              <w:t xml:space="preserve"> </w:t>
            </w:r>
            <w:r w:rsidRPr="001A2B94">
              <w:rPr>
                <w:sz w:val="24"/>
              </w:rPr>
              <w:t>занятие</w:t>
            </w:r>
            <w:r w:rsidRPr="001A2B94">
              <w:rPr>
                <w:spacing w:val="-8"/>
                <w:sz w:val="24"/>
              </w:rPr>
              <w:t xml:space="preserve"> </w:t>
            </w:r>
            <w:r w:rsidRPr="001A2B94">
              <w:rPr>
                <w:sz w:val="24"/>
              </w:rPr>
              <w:t>№</w:t>
            </w:r>
            <w:r w:rsidRPr="001A2B94">
              <w:rPr>
                <w:spacing w:val="-8"/>
                <w:sz w:val="24"/>
              </w:rPr>
              <w:t xml:space="preserve"> </w:t>
            </w:r>
            <w:r w:rsidRPr="001A2B94">
              <w:rPr>
                <w:sz w:val="24"/>
              </w:rPr>
              <w:t>50</w:t>
            </w:r>
            <w:r w:rsidRPr="001A2B94">
              <w:rPr>
                <w:spacing w:val="-3"/>
                <w:sz w:val="24"/>
              </w:rPr>
              <w:t xml:space="preserve"> </w:t>
            </w:r>
            <w:r w:rsidRPr="001A2B94">
              <w:rPr>
                <w:sz w:val="24"/>
              </w:rPr>
              <w:t>«Проверка</w:t>
            </w:r>
            <w:r w:rsidRPr="001A2B94">
              <w:rPr>
                <w:spacing w:val="-8"/>
                <w:sz w:val="24"/>
              </w:rPr>
              <w:t xml:space="preserve"> </w:t>
            </w:r>
            <w:r w:rsidRPr="001A2B94">
              <w:rPr>
                <w:sz w:val="24"/>
              </w:rPr>
              <w:t>технического</w:t>
            </w:r>
            <w:r w:rsidRPr="001A2B94">
              <w:rPr>
                <w:spacing w:val="-7"/>
                <w:sz w:val="24"/>
              </w:rPr>
              <w:t xml:space="preserve"> </w:t>
            </w:r>
            <w:r w:rsidRPr="001A2B94">
              <w:rPr>
                <w:sz w:val="24"/>
              </w:rPr>
              <w:t>состояния приборов систем зажигания»</w:t>
            </w:r>
          </w:p>
        </w:tc>
        <w:tc>
          <w:tcPr>
            <w:tcW w:w="2456" w:type="dxa"/>
            <w:tcBorders>
              <w:top w:val="single" w:sz="4" w:space="0" w:color="000000"/>
              <w:left w:val="single" w:sz="4" w:space="0" w:color="000000"/>
              <w:bottom w:val="single" w:sz="4" w:space="0" w:color="000000"/>
              <w:right w:val="single" w:sz="4" w:space="0" w:color="000000"/>
            </w:tcBorders>
            <w:hideMark/>
          </w:tcPr>
          <w:p w14:paraId="5D575DE1"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BB95D92" w14:textId="77777777" w:rsidR="001A2B94" w:rsidRPr="001A2B94" w:rsidRDefault="001A2B94" w:rsidP="001A2B94">
            <w:pPr>
              <w:rPr>
                <w:b/>
                <w:sz w:val="24"/>
                <w:lang w:val="en-US"/>
              </w:rPr>
            </w:pPr>
          </w:p>
        </w:tc>
      </w:tr>
      <w:tr w:rsidR="001A2B94" w:rsidRPr="001A2B94" w14:paraId="21E8D59E" w14:textId="77777777" w:rsidTr="001A2B94">
        <w:trPr>
          <w:trHeight w:val="630"/>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5A87ADB"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B7DE858" w14:textId="77777777" w:rsidR="001A2B94" w:rsidRPr="001A2B94" w:rsidRDefault="001A2B94" w:rsidP="001A2B94">
            <w:pPr>
              <w:spacing w:before="30"/>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7"/>
                <w:sz w:val="24"/>
              </w:rPr>
              <w:t xml:space="preserve"> </w:t>
            </w:r>
            <w:r w:rsidRPr="001A2B94">
              <w:rPr>
                <w:sz w:val="24"/>
              </w:rPr>
              <w:t>№</w:t>
            </w:r>
            <w:r w:rsidRPr="001A2B94">
              <w:rPr>
                <w:spacing w:val="-7"/>
                <w:sz w:val="24"/>
              </w:rPr>
              <w:t xml:space="preserve"> </w:t>
            </w:r>
            <w:r w:rsidRPr="001A2B94">
              <w:rPr>
                <w:sz w:val="24"/>
              </w:rPr>
              <w:t>51</w:t>
            </w:r>
            <w:r w:rsidRPr="001A2B94">
              <w:rPr>
                <w:spacing w:val="-3"/>
                <w:sz w:val="24"/>
              </w:rPr>
              <w:t xml:space="preserve"> </w:t>
            </w:r>
            <w:r w:rsidRPr="001A2B94">
              <w:rPr>
                <w:sz w:val="24"/>
              </w:rPr>
              <w:t>«Испытание</w:t>
            </w:r>
            <w:r w:rsidRPr="001A2B94">
              <w:rPr>
                <w:spacing w:val="-7"/>
                <w:sz w:val="24"/>
              </w:rPr>
              <w:t xml:space="preserve"> </w:t>
            </w:r>
            <w:r w:rsidRPr="001A2B94">
              <w:rPr>
                <w:sz w:val="24"/>
              </w:rPr>
              <w:t>стартера,</w:t>
            </w:r>
            <w:r w:rsidRPr="001A2B94">
              <w:rPr>
                <w:spacing w:val="-6"/>
                <w:sz w:val="24"/>
              </w:rPr>
              <w:t xml:space="preserve"> </w:t>
            </w:r>
            <w:r w:rsidRPr="001A2B94">
              <w:rPr>
                <w:sz w:val="24"/>
              </w:rPr>
              <w:t>снятие</w:t>
            </w:r>
            <w:r w:rsidRPr="001A2B94">
              <w:rPr>
                <w:spacing w:val="-7"/>
                <w:sz w:val="24"/>
              </w:rPr>
              <w:t xml:space="preserve"> </w:t>
            </w:r>
            <w:r w:rsidRPr="001A2B94">
              <w:rPr>
                <w:sz w:val="24"/>
              </w:rPr>
              <w:t>его характеристик приборами и стендовыми испытаниями»</w:t>
            </w:r>
          </w:p>
        </w:tc>
        <w:tc>
          <w:tcPr>
            <w:tcW w:w="2456" w:type="dxa"/>
            <w:tcBorders>
              <w:top w:val="single" w:sz="4" w:space="0" w:color="000000"/>
              <w:left w:val="single" w:sz="4" w:space="0" w:color="000000"/>
              <w:bottom w:val="single" w:sz="4" w:space="0" w:color="000000"/>
              <w:right w:val="single" w:sz="4" w:space="0" w:color="000000"/>
            </w:tcBorders>
            <w:hideMark/>
          </w:tcPr>
          <w:p w14:paraId="18474812"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1A494B0" w14:textId="77777777" w:rsidR="001A2B94" w:rsidRPr="001A2B94" w:rsidRDefault="001A2B94" w:rsidP="001A2B94">
            <w:pPr>
              <w:rPr>
                <w:b/>
                <w:sz w:val="24"/>
                <w:lang w:val="en-US"/>
              </w:rPr>
            </w:pPr>
          </w:p>
        </w:tc>
      </w:tr>
      <w:tr w:rsidR="001A2B94" w:rsidRPr="001A2B94" w14:paraId="4119C956" w14:textId="77777777" w:rsidTr="001A2B94">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C57D248"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02B0F3A" w14:textId="77777777" w:rsidR="001A2B94" w:rsidRPr="001A2B94" w:rsidRDefault="001A2B94" w:rsidP="001A2B94">
            <w:pPr>
              <w:spacing w:line="26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4"/>
                <w:sz w:val="24"/>
              </w:rPr>
              <w:t xml:space="preserve"> </w:t>
            </w:r>
            <w:r w:rsidRPr="001A2B94">
              <w:rPr>
                <w:sz w:val="24"/>
              </w:rPr>
              <w:t>52 «Проверка</w:t>
            </w:r>
            <w:r w:rsidRPr="001A2B94">
              <w:rPr>
                <w:spacing w:val="-3"/>
                <w:sz w:val="24"/>
              </w:rPr>
              <w:t xml:space="preserve"> </w:t>
            </w:r>
            <w:r w:rsidRPr="001A2B94">
              <w:rPr>
                <w:sz w:val="24"/>
              </w:rPr>
              <w:t>контрольно-</w:t>
            </w:r>
            <w:r w:rsidRPr="001A2B94">
              <w:rPr>
                <w:spacing w:val="-2"/>
                <w:sz w:val="24"/>
              </w:rPr>
              <w:t>измерительных</w:t>
            </w:r>
          </w:p>
          <w:p w14:paraId="1EF3F811" w14:textId="77777777" w:rsidR="001A2B94" w:rsidRPr="001A2B94" w:rsidRDefault="001A2B94" w:rsidP="001A2B94">
            <w:pPr>
              <w:spacing w:line="264" w:lineRule="exact"/>
              <w:ind w:left="110"/>
              <w:rPr>
                <w:sz w:val="24"/>
              </w:rPr>
            </w:pPr>
            <w:r w:rsidRPr="001A2B94">
              <w:rPr>
                <w:spacing w:val="-2"/>
                <w:sz w:val="24"/>
              </w:rPr>
              <w:t>приборов»</w:t>
            </w:r>
          </w:p>
        </w:tc>
        <w:tc>
          <w:tcPr>
            <w:tcW w:w="2456" w:type="dxa"/>
            <w:tcBorders>
              <w:top w:val="single" w:sz="4" w:space="0" w:color="000000"/>
              <w:left w:val="single" w:sz="4" w:space="0" w:color="000000"/>
              <w:bottom w:val="single" w:sz="4" w:space="0" w:color="000000"/>
              <w:right w:val="single" w:sz="4" w:space="0" w:color="000000"/>
            </w:tcBorders>
            <w:hideMark/>
          </w:tcPr>
          <w:p w14:paraId="10806F68"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A3EAA58" w14:textId="77777777" w:rsidR="001A2B94" w:rsidRPr="001A2B94" w:rsidRDefault="001A2B94" w:rsidP="001A2B94">
            <w:pPr>
              <w:rPr>
                <w:b/>
                <w:sz w:val="24"/>
                <w:lang w:val="en-US"/>
              </w:rPr>
            </w:pPr>
          </w:p>
        </w:tc>
      </w:tr>
      <w:tr w:rsidR="001A2B94" w:rsidRPr="001A2B94" w14:paraId="546D07BA" w14:textId="77777777" w:rsidTr="001A2B94">
        <w:trPr>
          <w:trHeight w:val="63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54DBA24"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1EABF02" w14:textId="77777777" w:rsidR="001A2B94" w:rsidRPr="001A2B94" w:rsidRDefault="001A2B94" w:rsidP="001A2B94">
            <w:pPr>
              <w:spacing w:before="33"/>
              <w:ind w:left="110"/>
              <w:rPr>
                <w:sz w:val="24"/>
              </w:rPr>
            </w:pPr>
            <w:r w:rsidRPr="001A2B94">
              <w:rPr>
                <w:sz w:val="24"/>
              </w:rPr>
              <w:t>Практическое занятие № 53 «Проверка технического состояния стеклоочистителей,</w:t>
            </w:r>
            <w:r w:rsidRPr="001A2B94">
              <w:rPr>
                <w:spacing w:val="-8"/>
                <w:sz w:val="24"/>
              </w:rPr>
              <w:t xml:space="preserve"> </w:t>
            </w:r>
            <w:r w:rsidRPr="001A2B94">
              <w:rPr>
                <w:sz w:val="24"/>
              </w:rPr>
              <w:t>стеклоомывателей</w:t>
            </w:r>
            <w:r w:rsidRPr="001A2B94">
              <w:rPr>
                <w:spacing w:val="-8"/>
                <w:sz w:val="24"/>
              </w:rPr>
              <w:t xml:space="preserve"> </w:t>
            </w:r>
            <w:r w:rsidRPr="001A2B94">
              <w:rPr>
                <w:sz w:val="24"/>
              </w:rPr>
              <w:t>и</w:t>
            </w:r>
            <w:r w:rsidRPr="001A2B94">
              <w:rPr>
                <w:spacing w:val="-8"/>
                <w:sz w:val="24"/>
              </w:rPr>
              <w:t xml:space="preserve"> </w:t>
            </w:r>
            <w:r w:rsidRPr="001A2B94">
              <w:rPr>
                <w:sz w:val="24"/>
              </w:rPr>
              <w:t>др.</w:t>
            </w:r>
            <w:r w:rsidRPr="001A2B94">
              <w:rPr>
                <w:spacing w:val="-8"/>
                <w:sz w:val="24"/>
              </w:rPr>
              <w:t xml:space="preserve"> </w:t>
            </w:r>
            <w:r w:rsidRPr="001A2B94">
              <w:rPr>
                <w:sz w:val="24"/>
              </w:rPr>
              <w:t>электронных</w:t>
            </w:r>
            <w:r w:rsidRPr="001A2B94">
              <w:rPr>
                <w:spacing w:val="-6"/>
                <w:sz w:val="24"/>
              </w:rPr>
              <w:t xml:space="preserve"> </w:t>
            </w:r>
            <w:r w:rsidRPr="001A2B94">
              <w:rPr>
                <w:sz w:val="24"/>
              </w:rPr>
              <w:t>систем»</w:t>
            </w:r>
          </w:p>
        </w:tc>
        <w:tc>
          <w:tcPr>
            <w:tcW w:w="2456" w:type="dxa"/>
            <w:tcBorders>
              <w:top w:val="single" w:sz="4" w:space="0" w:color="000000"/>
              <w:left w:val="single" w:sz="4" w:space="0" w:color="000000"/>
              <w:bottom w:val="single" w:sz="4" w:space="0" w:color="000000"/>
              <w:right w:val="single" w:sz="4" w:space="0" w:color="000000"/>
            </w:tcBorders>
            <w:hideMark/>
          </w:tcPr>
          <w:p w14:paraId="05AE97F5"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6083885" w14:textId="77777777" w:rsidR="001A2B94" w:rsidRPr="001A2B94" w:rsidRDefault="001A2B94" w:rsidP="001A2B94">
            <w:pPr>
              <w:rPr>
                <w:b/>
                <w:sz w:val="24"/>
                <w:lang w:val="en-US"/>
              </w:rPr>
            </w:pPr>
          </w:p>
        </w:tc>
      </w:tr>
      <w:tr w:rsidR="001A2B94" w:rsidRPr="001A2B94" w14:paraId="704909BE" w14:textId="77777777" w:rsidTr="001A2B94">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5CE5A5C"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86D7BED" w14:textId="77777777" w:rsidR="001A2B94" w:rsidRPr="001A2B94" w:rsidRDefault="001A2B94" w:rsidP="001A2B94">
            <w:pPr>
              <w:spacing w:line="26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2"/>
                <w:sz w:val="24"/>
              </w:rPr>
              <w:t xml:space="preserve"> </w:t>
            </w:r>
            <w:r w:rsidRPr="001A2B94">
              <w:rPr>
                <w:sz w:val="24"/>
              </w:rPr>
              <w:t>54 «Проверка</w:t>
            </w:r>
            <w:r w:rsidRPr="001A2B94">
              <w:rPr>
                <w:spacing w:val="-4"/>
                <w:sz w:val="24"/>
              </w:rPr>
              <w:t xml:space="preserve"> </w:t>
            </w:r>
            <w:r w:rsidRPr="001A2B94">
              <w:rPr>
                <w:sz w:val="24"/>
              </w:rPr>
              <w:t>датчиков</w:t>
            </w:r>
            <w:r w:rsidRPr="001A2B94">
              <w:rPr>
                <w:spacing w:val="-3"/>
                <w:sz w:val="24"/>
              </w:rPr>
              <w:t xml:space="preserve"> </w:t>
            </w:r>
            <w:r w:rsidRPr="001A2B94">
              <w:rPr>
                <w:spacing w:val="-2"/>
                <w:sz w:val="24"/>
              </w:rPr>
              <w:t>автомобильных</w:t>
            </w:r>
          </w:p>
          <w:p w14:paraId="6B37FA5A" w14:textId="77777777" w:rsidR="001A2B94" w:rsidRPr="001A2B94" w:rsidRDefault="001A2B94" w:rsidP="001A2B94">
            <w:pPr>
              <w:spacing w:line="264" w:lineRule="exact"/>
              <w:ind w:left="110"/>
              <w:rPr>
                <w:sz w:val="24"/>
              </w:rPr>
            </w:pPr>
            <w:r w:rsidRPr="001A2B94">
              <w:rPr>
                <w:sz w:val="24"/>
              </w:rPr>
              <w:t>электронных</w:t>
            </w:r>
            <w:r w:rsidRPr="001A2B94">
              <w:rPr>
                <w:spacing w:val="-3"/>
                <w:sz w:val="24"/>
              </w:rPr>
              <w:t xml:space="preserve"> </w:t>
            </w:r>
            <w:r w:rsidRPr="001A2B94">
              <w:rPr>
                <w:spacing w:val="-2"/>
                <w:sz w:val="24"/>
              </w:rPr>
              <w:t>систем»</w:t>
            </w:r>
          </w:p>
        </w:tc>
        <w:tc>
          <w:tcPr>
            <w:tcW w:w="2456" w:type="dxa"/>
            <w:tcBorders>
              <w:top w:val="single" w:sz="4" w:space="0" w:color="000000"/>
              <w:left w:val="single" w:sz="4" w:space="0" w:color="000000"/>
              <w:bottom w:val="single" w:sz="4" w:space="0" w:color="000000"/>
              <w:right w:val="single" w:sz="4" w:space="0" w:color="000000"/>
            </w:tcBorders>
            <w:hideMark/>
          </w:tcPr>
          <w:p w14:paraId="5D8C44EE"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93D5093" w14:textId="77777777" w:rsidR="001A2B94" w:rsidRPr="001A2B94" w:rsidRDefault="001A2B94" w:rsidP="001A2B94">
            <w:pPr>
              <w:rPr>
                <w:b/>
                <w:sz w:val="24"/>
                <w:lang w:val="en-US"/>
              </w:rPr>
            </w:pPr>
          </w:p>
        </w:tc>
      </w:tr>
    </w:tbl>
    <w:p w14:paraId="3D079EE8" w14:textId="77777777" w:rsidR="001A2B94" w:rsidRPr="001A2B94" w:rsidRDefault="001A2B94" w:rsidP="001A2B94">
      <w:pPr>
        <w:widowControl/>
        <w:autoSpaceDE/>
        <w:autoSpaceDN/>
        <w:rPr>
          <w:sz w:val="2"/>
          <w:szCs w:val="2"/>
        </w:rPr>
        <w:sectPr w:rsidR="001A2B94" w:rsidRPr="001A2B94" w:rsidSect="001A2B94">
          <w:pgSz w:w="16840" w:h="11910" w:orient="landscape"/>
          <w:pgMar w:top="1220" w:right="850" w:bottom="1658" w:left="1275" w:header="0" w:footer="1003" w:gutter="0"/>
          <w:cols w:space="720"/>
        </w:sectPr>
      </w:pPr>
    </w:p>
    <w:tbl>
      <w:tblPr>
        <w:tblStyle w:val="TableNormal8"/>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1A2B94" w:rsidRPr="001A2B94" w14:paraId="3710A825" w14:textId="77777777" w:rsidTr="001A2B94">
        <w:trPr>
          <w:trHeight w:val="551"/>
        </w:trPr>
        <w:tc>
          <w:tcPr>
            <w:tcW w:w="2043" w:type="dxa"/>
            <w:vMerge w:val="restart"/>
            <w:tcBorders>
              <w:top w:val="single" w:sz="4" w:space="0" w:color="000000"/>
              <w:left w:val="single" w:sz="4" w:space="0" w:color="000000"/>
              <w:bottom w:val="single" w:sz="4" w:space="0" w:color="000000"/>
              <w:right w:val="single" w:sz="4" w:space="0" w:color="000000"/>
            </w:tcBorders>
          </w:tcPr>
          <w:p w14:paraId="6867FEE0"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8A9B3FC" w14:textId="77777777" w:rsidR="001A2B94" w:rsidRPr="001A2B94" w:rsidRDefault="001A2B94" w:rsidP="001A2B94">
            <w:pPr>
              <w:spacing w:line="26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3"/>
                <w:sz w:val="24"/>
              </w:rPr>
              <w:t xml:space="preserve"> </w:t>
            </w:r>
            <w:r w:rsidRPr="001A2B94">
              <w:rPr>
                <w:sz w:val="24"/>
              </w:rPr>
              <w:t>№</w:t>
            </w:r>
            <w:r w:rsidRPr="001A2B94">
              <w:rPr>
                <w:spacing w:val="-4"/>
                <w:sz w:val="24"/>
              </w:rPr>
              <w:t xml:space="preserve"> </w:t>
            </w:r>
            <w:r w:rsidRPr="001A2B94">
              <w:rPr>
                <w:sz w:val="24"/>
              </w:rPr>
              <w:t>55</w:t>
            </w:r>
            <w:r w:rsidRPr="001A2B94">
              <w:rPr>
                <w:spacing w:val="1"/>
                <w:sz w:val="24"/>
              </w:rPr>
              <w:t xml:space="preserve"> </w:t>
            </w:r>
            <w:r w:rsidRPr="001A2B94">
              <w:rPr>
                <w:sz w:val="24"/>
              </w:rPr>
              <w:t>«Проверка</w:t>
            </w:r>
            <w:r w:rsidRPr="001A2B94">
              <w:rPr>
                <w:spacing w:val="-3"/>
                <w:sz w:val="24"/>
              </w:rPr>
              <w:t xml:space="preserve"> </w:t>
            </w:r>
            <w:r w:rsidRPr="001A2B94">
              <w:rPr>
                <w:sz w:val="24"/>
              </w:rPr>
              <w:t>и</w:t>
            </w:r>
            <w:r w:rsidRPr="001A2B94">
              <w:rPr>
                <w:spacing w:val="-2"/>
                <w:sz w:val="24"/>
              </w:rPr>
              <w:t xml:space="preserve"> </w:t>
            </w:r>
            <w:r w:rsidRPr="001A2B94">
              <w:rPr>
                <w:sz w:val="24"/>
              </w:rPr>
              <w:t>регулировка</w:t>
            </w:r>
            <w:r w:rsidRPr="001A2B94">
              <w:rPr>
                <w:spacing w:val="-3"/>
                <w:sz w:val="24"/>
              </w:rPr>
              <w:t xml:space="preserve"> </w:t>
            </w:r>
            <w:r w:rsidRPr="001A2B94">
              <w:rPr>
                <w:sz w:val="24"/>
              </w:rPr>
              <w:t>света</w:t>
            </w:r>
            <w:r w:rsidRPr="001A2B94">
              <w:rPr>
                <w:spacing w:val="-2"/>
                <w:sz w:val="24"/>
              </w:rPr>
              <w:t xml:space="preserve"> </w:t>
            </w:r>
            <w:r w:rsidRPr="001A2B94">
              <w:rPr>
                <w:spacing w:val="-5"/>
                <w:sz w:val="24"/>
              </w:rPr>
              <w:t>фар</w:t>
            </w:r>
          </w:p>
          <w:p w14:paraId="216AB7DF" w14:textId="77777777" w:rsidR="001A2B94" w:rsidRPr="001A2B94" w:rsidRDefault="001A2B94" w:rsidP="001A2B94">
            <w:pPr>
              <w:spacing w:line="264" w:lineRule="exact"/>
              <w:ind w:left="110"/>
              <w:rPr>
                <w:sz w:val="24"/>
                <w:lang w:val="en-US"/>
              </w:rPr>
            </w:pPr>
            <w:proofErr w:type="spellStart"/>
            <w:r w:rsidRPr="001A2B94">
              <w:rPr>
                <w:spacing w:val="-2"/>
                <w:sz w:val="24"/>
                <w:lang w:val="en-US"/>
              </w:rPr>
              <w:t>автомобиля</w:t>
            </w:r>
            <w:proofErr w:type="spellEnd"/>
            <w:r w:rsidRPr="001A2B94">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161C9A17"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val="restart"/>
            <w:tcBorders>
              <w:top w:val="single" w:sz="4" w:space="0" w:color="000000"/>
              <w:left w:val="single" w:sz="4" w:space="0" w:color="000000"/>
              <w:bottom w:val="single" w:sz="4" w:space="0" w:color="000000"/>
              <w:right w:val="single" w:sz="4" w:space="0" w:color="000000"/>
            </w:tcBorders>
          </w:tcPr>
          <w:p w14:paraId="6250210C" w14:textId="77777777" w:rsidR="001A2B94" w:rsidRPr="001A2B94" w:rsidRDefault="001A2B94" w:rsidP="001A2B94">
            <w:pPr>
              <w:rPr>
                <w:sz w:val="24"/>
                <w:lang w:val="en-US"/>
              </w:rPr>
            </w:pPr>
          </w:p>
        </w:tc>
      </w:tr>
      <w:tr w:rsidR="001A2B94" w:rsidRPr="001A2B94" w14:paraId="39E4F26C" w14:textId="77777777" w:rsidTr="001A2B94">
        <w:trPr>
          <w:trHeight w:val="553"/>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150F64AB"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A95A3B4" w14:textId="77777777" w:rsidR="001A2B94" w:rsidRPr="001A2B94" w:rsidRDefault="001A2B94" w:rsidP="001A2B94">
            <w:pPr>
              <w:spacing w:line="270"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3"/>
                <w:sz w:val="24"/>
              </w:rPr>
              <w:t xml:space="preserve"> </w:t>
            </w:r>
            <w:r w:rsidRPr="001A2B94">
              <w:rPr>
                <w:sz w:val="24"/>
              </w:rPr>
              <w:t>56</w:t>
            </w:r>
            <w:r w:rsidRPr="001A2B94">
              <w:rPr>
                <w:spacing w:val="1"/>
                <w:sz w:val="24"/>
              </w:rPr>
              <w:t xml:space="preserve"> </w:t>
            </w:r>
            <w:r w:rsidRPr="001A2B94">
              <w:rPr>
                <w:sz w:val="24"/>
              </w:rPr>
              <w:t>«Работа</w:t>
            </w:r>
            <w:r w:rsidRPr="001A2B94">
              <w:rPr>
                <w:spacing w:val="-2"/>
                <w:sz w:val="24"/>
              </w:rPr>
              <w:t xml:space="preserve"> </w:t>
            </w:r>
            <w:r w:rsidRPr="001A2B94">
              <w:rPr>
                <w:sz w:val="24"/>
              </w:rPr>
              <w:t>с</w:t>
            </w:r>
            <w:r w:rsidRPr="001A2B94">
              <w:rPr>
                <w:spacing w:val="-3"/>
                <w:sz w:val="24"/>
              </w:rPr>
              <w:t xml:space="preserve"> </w:t>
            </w:r>
            <w:r w:rsidRPr="001A2B94">
              <w:rPr>
                <w:spacing w:val="-2"/>
                <w:sz w:val="24"/>
              </w:rPr>
              <w:t>электрическими</w:t>
            </w:r>
          </w:p>
          <w:p w14:paraId="29B5F0FB" w14:textId="77777777" w:rsidR="001A2B94" w:rsidRPr="001A2B94" w:rsidRDefault="001A2B94" w:rsidP="001A2B94">
            <w:pPr>
              <w:spacing w:line="264" w:lineRule="exact"/>
              <w:ind w:left="110"/>
              <w:rPr>
                <w:sz w:val="24"/>
              </w:rPr>
            </w:pPr>
            <w:r w:rsidRPr="001A2B94">
              <w:rPr>
                <w:sz w:val="24"/>
              </w:rPr>
              <w:t>автомобильными</w:t>
            </w:r>
            <w:r w:rsidRPr="001A2B94">
              <w:rPr>
                <w:spacing w:val="-10"/>
                <w:sz w:val="24"/>
              </w:rPr>
              <w:t xml:space="preserve"> </w:t>
            </w:r>
            <w:r w:rsidRPr="001A2B94">
              <w:rPr>
                <w:spacing w:val="-2"/>
                <w:sz w:val="24"/>
              </w:rPr>
              <w:t>схемами»</w:t>
            </w:r>
          </w:p>
        </w:tc>
        <w:tc>
          <w:tcPr>
            <w:tcW w:w="2456" w:type="dxa"/>
            <w:tcBorders>
              <w:top w:val="single" w:sz="4" w:space="0" w:color="000000"/>
              <w:left w:val="single" w:sz="4" w:space="0" w:color="000000"/>
              <w:bottom w:val="single" w:sz="4" w:space="0" w:color="000000"/>
              <w:right w:val="single" w:sz="4" w:space="0" w:color="000000"/>
            </w:tcBorders>
            <w:hideMark/>
          </w:tcPr>
          <w:p w14:paraId="43EA96B0" w14:textId="77777777" w:rsidR="001A2B94" w:rsidRPr="001A2B94" w:rsidRDefault="001A2B94" w:rsidP="001A2B94">
            <w:pPr>
              <w:spacing w:line="270"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9A3BF0C" w14:textId="77777777" w:rsidR="001A2B94" w:rsidRPr="001A2B94" w:rsidRDefault="001A2B94" w:rsidP="001A2B94">
            <w:pPr>
              <w:rPr>
                <w:sz w:val="24"/>
                <w:lang w:val="en-US"/>
              </w:rPr>
            </w:pPr>
          </w:p>
        </w:tc>
      </w:tr>
      <w:tr w:rsidR="001A2B94" w:rsidRPr="001A2B94" w14:paraId="2D880F25" w14:textId="77777777" w:rsidTr="001A2B94">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1F34E284"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AE2AE28" w14:textId="77777777" w:rsidR="001A2B94" w:rsidRPr="001A2B94" w:rsidRDefault="001A2B94" w:rsidP="001A2B94">
            <w:pPr>
              <w:spacing w:line="26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3"/>
                <w:sz w:val="24"/>
              </w:rPr>
              <w:t xml:space="preserve"> </w:t>
            </w:r>
            <w:r w:rsidRPr="001A2B94">
              <w:rPr>
                <w:sz w:val="24"/>
              </w:rPr>
              <w:t>57</w:t>
            </w:r>
            <w:r w:rsidRPr="001A2B94">
              <w:rPr>
                <w:spacing w:val="1"/>
                <w:sz w:val="24"/>
              </w:rPr>
              <w:t xml:space="preserve"> </w:t>
            </w:r>
            <w:r w:rsidRPr="001A2B94">
              <w:rPr>
                <w:sz w:val="24"/>
              </w:rPr>
              <w:t>«Работа</w:t>
            </w:r>
            <w:r w:rsidRPr="001A2B94">
              <w:rPr>
                <w:spacing w:val="-2"/>
                <w:sz w:val="24"/>
              </w:rPr>
              <w:t xml:space="preserve"> </w:t>
            </w:r>
            <w:r w:rsidRPr="001A2B94">
              <w:rPr>
                <w:sz w:val="24"/>
              </w:rPr>
              <w:t xml:space="preserve">с </w:t>
            </w:r>
            <w:r w:rsidRPr="001A2B94">
              <w:rPr>
                <w:spacing w:val="-2"/>
                <w:sz w:val="24"/>
              </w:rPr>
              <w:t>электрическими</w:t>
            </w:r>
          </w:p>
          <w:p w14:paraId="754003F4" w14:textId="77777777" w:rsidR="001A2B94" w:rsidRPr="001A2B94" w:rsidRDefault="001A2B94" w:rsidP="001A2B94">
            <w:pPr>
              <w:spacing w:line="264" w:lineRule="exact"/>
              <w:ind w:left="110"/>
              <w:rPr>
                <w:sz w:val="24"/>
              </w:rPr>
            </w:pPr>
            <w:r w:rsidRPr="001A2B94">
              <w:rPr>
                <w:sz w:val="24"/>
              </w:rPr>
              <w:t>автомобильными</w:t>
            </w:r>
            <w:r w:rsidRPr="001A2B94">
              <w:rPr>
                <w:spacing w:val="-10"/>
                <w:sz w:val="24"/>
              </w:rPr>
              <w:t xml:space="preserve"> </w:t>
            </w:r>
            <w:r w:rsidRPr="001A2B94">
              <w:rPr>
                <w:spacing w:val="-2"/>
                <w:sz w:val="24"/>
              </w:rPr>
              <w:t>схемами»</w:t>
            </w:r>
          </w:p>
        </w:tc>
        <w:tc>
          <w:tcPr>
            <w:tcW w:w="2456" w:type="dxa"/>
            <w:tcBorders>
              <w:top w:val="single" w:sz="4" w:space="0" w:color="000000"/>
              <w:left w:val="single" w:sz="4" w:space="0" w:color="000000"/>
              <w:bottom w:val="single" w:sz="4" w:space="0" w:color="000000"/>
              <w:right w:val="single" w:sz="4" w:space="0" w:color="000000"/>
            </w:tcBorders>
            <w:hideMark/>
          </w:tcPr>
          <w:p w14:paraId="33E49629"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36179BC" w14:textId="77777777" w:rsidR="001A2B94" w:rsidRPr="001A2B94" w:rsidRDefault="001A2B94" w:rsidP="001A2B94">
            <w:pPr>
              <w:rPr>
                <w:sz w:val="24"/>
                <w:lang w:val="en-US"/>
              </w:rPr>
            </w:pPr>
          </w:p>
        </w:tc>
      </w:tr>
      <w:tr w:rsidR="001A2B94" w:rsidRPr="001A2B94" w14:paraId="55FA67E7" w14:textId="77777777" w:rsidTr="001A2B94">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7B9BCDB"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B8F032A" w14:textId="77777777" w:rsidR="001A2B94" w:rsidRPr="001A2B94" w:rsidRDefault="001A2B94" w:rsidP="001A2B94">
            <w:pPr>
              <w:spacing w:line="26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3"/>
                <w:sz w:val="24"/>
              </w:rPr>
              <w:t xml:space="preserve"> </w:t>
            </w:r>
            <w:r w:rsidRPr="001A2B94">
              <w:rPr>
                <w:sz w:val="24"/>
              </w:rPr>
              <w:t>58</w:t>
            </w:r>
            <w:r w:rsidRPr="001A2B94">
              <w:rPr>
                <w:spacing w:val="1"/>
                <w:sz w:val="24"/>
              </w:rPr>
              <w:t xml:space="preserve"> </w:t>
            </w:r>
            <w:r w:rsidRPr="001A2B94">
              <w:rPr>
                <w:sz w:val="24"/>
              </w:rPr>
              <w:t>«Работа</w:t>
            </w:r>
            <w:r w:rsidRPr="001A2B94">
              <w:rPr>
                <w:spacing w:val="-1"/>
                <w:sz w:val="24"/>
              </w:rPr>
              <w:t xml:space="preserve"> </w:t>
            </w:r>
            <w:r w:rsidRPr="001A2B94">
              <w:rPr>
                <w:sz w:val="24"/>
              </w:rPr>
              <w:t>с</w:t>
            </w:r>
            <w:r w:rsidRPr="001A2B94">
              <w:rPr>
                <w:spacing w:val="-4"/>
                <w:sz w:val="24"/>
              </w:rPr>
              <w:t xml:space="preserve"> </w:t>
            </w:r>
            <w:r w:rsidRPr="001A2B94">
              <w:rPr>
                <w:sz w:val="24"/>
              </w:rPr>
              <w:t>разъемными</w:t>
            </w:r>
            <w:r w:rsidRPr="001A2B94">
              <w:rPr>
                <w:spacing w:val="-2"/>
                <w:sz w:val="24"/>
              </w:rPr>
              <w:t xml:space="preserve"> соединениями</w:t>
            </w:r>
          </w:p>
          <w:p w14:paraId="0879216D" w14:textId="77777777" w:rsidR="001A2B94" w:rsidRPr="001A2B94" w:rsidRDefault="001A2B94" w:rsidP="001A2B94">
            <w:pPr>
              <w:spacing w:line="264" w:lineRule="exact"/>
              <w:ind w:left="110"/>
              <w:rPr>
                <w:sz w:val="24"/>
                <w:lang w:val="en-US"/>
              </w:rPr>
            </w:pPr>
            <w:proofErr w:type="spellStart"/>
            <w:r w:rsidRPr="001A2B94">
              <w:rPr>
                <w:sz w:val="24"/>
                <w:lang w:val="en-US"/>
              </w:rPr>
              <w:t>электрических</w:t>
            </w:r>
            <w:proofErr w:type="spellEnd"/>
            <w:r w:rsidRPr="001A2B94">
              <w:rPr>
                <w:spacing w:val="-4"/>
                <w:sz w:val="24"/>
                <w:lang w:val="en-US"/>
              </w:rPr>
              <w:t xml:space="preserve"> </w:t>
            </w:r>
            <w:proofErr w:type="spellStart"/>
            <w:r w:rsidRPr="001A2B94">
              <w:rPr>
                <w:spacing w:val="-2"/>
                <w:sz w:val="24"/>
                <w:lang w:val="en-US"/>
              </w:rPr>
              <w:t>цепей</w:t>
            </w:r>
            <w:proofErr w:type="spellEnd"/>
            <w:r w:rsidRPr="001A2B94">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2A040ACC"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81EF06C" w14:textId="77777777" w:rsidR="001A2B94" w:rsidRPr="001A2B94" w:rsidRDefault="001A2B94" w:rsidP="001A2B94">
            <w:pPr>
              <w:rPr>
                <w:sz w:val="24"/>
                <w:lang w:val="en-US"/>
              </w:rPr>
            </w:pPr>
          </w:p>
        </w:tc>
      </w:tr>
      <w:tr w:rsidR="001A2B94" w:rsidRPr="001A2B94" w14:paraId="669E07F0" w14:textId="77777777" w:rsidTr="001A2B94">
        <w:trPr>
          <w:trHeight w:val="828"/>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270EEC0"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183E975" w14:textId="77777777" w:rsidR="001A2B94" w:rsidRPr="001A2B94" w:rsidRDefault="001A2B94" w:rsidP="001A2B94">
            <w:pPr>
              <w:ind w:left="110"/>
              <w:rPr>
                <w:sz w:val="24"/>
              </w:rPr>
            </w:pPr>
            <w:r w:rsidRPr="001A2B94">
              <w:rPr>
                <w:sz w:val="24"/>
              </w:rPr>
              <w:t>Практическое</w:t>
            </w:r>
            <w:r w:rsidRPr="001A2B94">
              <w:rPr>
                <w:spacing w:val="-8"/>
                <w:sz w:val="24"/>
              </w:rPr>
              <w:t xml:space="preserve"> </w:t>
            </w:r>
            <w:r w:rsidRPr="001A2B94">
              <w:rPr>
                <w:sz w:val="24"/>
              </w:rPr>
              <w:t>занятие</w:t>
            </w:r>
            <w:r w:rsidRPr="001A2B94">
              <w:rPr>
                <w:spacing w:val="-8"/>
                <w:sz w:val="24"/>
              </w:rPr>
              <w:t xml:space="preserve"> </w:t>
            </w:r>
            <w:r w:rsidRPr="001A2B94">
              <w:rPr>
                <w:sz w:val="24"/>
              </w:rPr>
              <w:t>№</w:t>
            </w:r>
            <w:r w:rsidRPr="001A2B94">
              <w:rPr>
                <w:spacing w:val="-8"/>
                <w:sz w:val="24"/>
              </w:rPr>
              <w:t xml:space="preserve"> </w:t>
            </w:r>
            <w:r w:rsidRPr="001A2B94">
              <w:rPr>
                <w:sz w:val="24"/>
              </w:rPr>
              <w:t>59</w:t>
            </w:r>
            <w:r w:rsidRPr="001A2B94">
              <w:rPr>
                <w:spacing w:val="-4"/>
                <w:sz w:val="24"/>
              </w:rPr>
              <w:t xml:space="preserve"> </w:t>
            </w:r>
            <w:r w:rsidRPr="001A2B94">
              <w:rPr>
                <w:sz w:val="24"/>
              </w:rPr>
              <w:t>«Пайка</w:t>
            </w:r>
            <w:r w:rsidRPr="001A2B94">
              <w:rPr>
                <w:spacing w:val="-8"/>
                <w:sz w:val="24"/>
              </w:rPr>
              <w:t xml:space="preserve"> </w:t>
            </w:r>
            <w:r w:rsidRPr="001A2B94">
              <w:rPr>
                <w:sz w:val="24"/>
              </w:rPr>
              <w:t>электрических</w:t>
            </w:r>
            <w:r w:rsidRPr="001A2B94">
              <w:rPr>
                <w:spacing w:val="-6"/>
                <w:sz w:val="24"/>
              </w:rPr>
              <w:t xml:space="preserve"> </w:t>
            </w:r>
            <w:r w:rsidRPr="001A2B94">
              <w:rPr>
                <w:sz w:val="24"/>
              </w:rPr>
              <w:t xml:space="preserve">соединений, </w:t>
            </w:r>
            <w:r w:rsidRPr="001A2B94">
              <w:rPr>
                <w:spacing w:val="-2"/>
                <w:sz w:val="24"/>
              </w:rPr>
              <w:t>электропроводки</w:t>
            </w:r>
          </w:p>
          <w:p w14:paraId="7C9FFFB3" w14:textId="77777777" w:rsidR="001A2B94" w:rsidRPr="001A2B94" w:rsidRDefault="001A2B94" w:rsidP="001A2B94">
            <w:pPr>
              <w:spacing w:line="264" w:lineRule="exact"/>
              <w:ind w:left="110"/>
              <w:rPr>
                <w:sz w:val="24"/>
                <w:lang w:val="en-US"/>
              </w:rPr>
            </w:pPr>
            <w:proofErr w:type="spellStart"/>
            <w:r w:rsidRPr="001A2B94">
              <w:rPr>
                <w:spacing w:val="-2"/>
                <w:sz w:val="24"/>
                <w:lang w:val="en-US"/>
              </w:rPr>
              <w:t>автомобилей</w:t>
            </w:r>
            <w:proofErr w:type="spellEnd"/>
            <w:r w:rsidRPr="001A2B94">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212170D6"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AF2907F" w14:textId="77777777" w:rsidR="001A2B94" w:rsidRPr="001A2B94" w:rsidRDefault="001A2B94" w:rsidP="001A2B94">
            <w:pPr>
              <w:rPr>
                <w:sz w:val="24"/>
                <w:lang w:val="en-US"/>
              </w:rPr>
            </w:pPr>
          </w:p>
        </w:tc>
      </w:tr>
      <w:tr w:rsidR="001A2B94" w:rsidRPr="001A2B94" w14:paraId="545732F0" w14:textId="77777777" w:rsidTr="001A2B94">
        <w:trPr>
          <w:trHeight w:val="690"/>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7A37E0B"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6274F80" w14:textId="77777777" w:rsidR="001A2B94" w:rsidRPr="001A2B94" w:rsidRDefault="001A2B94" w:rsidP="001A2B94">
            <w:pPr>
              <w:spacing w:before="61"/>
              <w:ind w:left="110"/>
              <w:rPr>
                <w:sz w:val="24"/>
              </w:rPr>
            </w:pPr>
            <w:r w:rsidRPr="001A2B94">
              <w:rPr>
                <w:sz w:val="24"/>
              </w:rPr>
              <w:t>Практическое</w:t>
            </w:r>
            <w:r w:rsidRPr="001A2B94">
              <w:rPr>
                <w:spacing w:val="-8"/>
                <w:sz w:val="24"/>
              </w:rPr>
              <w:t xml:space="preserve"> </w:t>
            </w:r>
            <w:r w:rsidRPr="001A2B94">
              <w:rPr>
                <w:sz w:val="24"/>
              </w:rPr>
              <w:t>занятие</w:t>
            </w:r>
            <w:r w:rsidRPr="001A2B94">
              <w:rPr>
                <w:spacing w:val="-8"/>
                <w:sz w:val="24"/>
              </w:rPr>
              <w:t xml:space="preserve"> </w:t>
            </w:r>
            <w:r w:rsidRPr="001A2B94">
              <w:rPr>
                <w:sz w:val="24"/>
              </w:rPr>
              <w:t>№</w:t>
            </w:r>
            <w:r w:rsidRPr="001A2B94">
              <w:rPr>
                <w:spacing w:val="-8"/>
                <w:sz w:val="24"/>
              </w:rPr>
              <w:t xml:space="preserve"> </w:t>
            </w:r>
            <w:r w:rsidRPr="001A2B94">
              <w:rPr>
                <w:sz w:val="24"/>
              </w:rPr>
              <w:t>60</w:t>
            </w:r>
            <w:r w:rsidRPr="001A2B94">
              <w:rPr>
                <w:spacing w:val="-1"/>
                <w:sz w:val="24"/>
              </w:rPr>
              <w:t xml:space="preserve"> </w:t>
            </w:r>
            <w:r w:rsidRPr="001A2B94">
              <w:rPr>
                <w:sz w:val="24"/>
              </w:rPr>
              <w:t>«Проведение</w:t>
            </w:r>
            <w:r w:rsidRPr="001A2B94">
              <w:rPr>
                <w:spacing w:val="-8"/>
                <w:sz w:val="24"/>
              </w:rPr>
              <w:t xml:space="preserve"> </w:t>
            </w:r>
            <w:r w:rsidRPr="001A2B94">
              <w:rPr>
                <w:sz w:val="24"/>
              </w:rPr>
              <w:t>адаптации</w:t>
            </w:r>
            <w:r w:rsidRPr="001A2B94">
              <w:rPr>
                <w:spacing w:val="-7"/>
                <w:sz w:val="24"/>
              </w:rPr>
              <w:t xml:space="preserve"> </w:t>
            </w:r>
            <w:r w:rsidRPr="001A2B94">
              <w:rPr>
                <w:sz w:val="24"/>
              </w:rPr>
              <w:t>различных исполнительных механизмов в системах управления»</w:t>
            </w:r>
          </w:p>
        </w:tc>
        <w:tc>
          <w:tcPr>
            <w:tcW w:w="2456" w:type="dxa"/>
            <w:tcBorders>
              <w:top w:val="single" w:sz="4" w:space="0" w:color="000000"/>
              <w:left w:val="single" w:sz="4" w:space="0" w:color="000000"/>
              <w:bottom w:val="single" w:sz="4" w:space="0" w:color="000000"/>
              <w:right w:val="single" w:sz="4" w:space="0" w:color="000000"/>
            </w:tcBorders>
            <w:hideMark/>
          </w:tcPr>
          <w:p w14:paraId="1D21C3BC"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35EBBCB" w14:textId="77777777" w:rsidR="001A2B94" w:rsidRPr="001A2B94" w:rsidRDefault="001A2B94" w:rsidP="001A2B94">
            <w:pPr>
              <w:rPr>
                <w:sz w:val="24"/>
                <w:lang w:val="en-US"/>
              </w:rPr>
            </w:pPr>
          </w:p>
        </w:tc>
      </w:tr>
      <w:tr w:rsidR="001A2B94" w:rsidRPr="001A2B94" w14:paraId="6D9C150A" w14:textId="77777777" w:rsidTr="001A2B94">
        <w:trPr>
          <w:trHeight w:val="578"/>
        </w:trPr>
        <w:tc>
          <w:tcPr>
            <w:tcW w:w="9640" w:type="dxa"/>
            <w:gridSpan w:val="2"/>
            <w:tcBorders>
              <w:top w:val="single" w:sz="4" w:space="0" w:color="000000"/>
              <w:left w:val="single" w:sz="4" w:space="0" w:color="000000"/>
              <w:bottom w:val="single" w:sz="4" w:space="0" w:color="000000"/>
              <w:right w:val="single" w:sz="4" w:space="0" w:color="000000"/>
            </w:tcBorders>
            <w:hideMark/>
          </w:tcPr>
          <w:p w14:paraId="3049F303" w14:textId="77777777" w:rsidR="001A2B94" w:rsidRPr="001A2B94" w:rsidRDefault="001A2B94" w:rsidP="001A2B94">
            <w:pPr>
              <w:spacing w:before="147"/>
              <w:ind w:left="107"/>
              <w:rPr>
                <w:b/>
                <w:sz w:val="24"/>
                <w:lang w:val="en-US"/>
              </w:rPr>
            </w:pPr>
            <w:proofErr w:type="spellStart"/>
            <w:r w:rsidRPr="001A2B94">
              <w:rPr>
                <w:b/>
                <w:sz w:val="24"/>
                <w:lang w:val="en-US"/>
              </w:rPr>
              <w:t>Промежуточная</w:t>
            </w:r>
            <w:proofErr w:type="spellEnd"/>
            <w:r w:rsidRPr="001A2B94">
              <w:rPr>
                <w:b/>
                <w:spacing w:val="-5"/>
                <w:sz w:val="24"/>
                <w:lang w:val="en-US"/>
              </w:rPr>
              <w:t xml:space="preserve"> </w:t>
            </w:r>
            <w:proofErr w:type="spellStart"/>
            <w:r w:rsidRPr="001A2B94">
              <w:rPr>
                <w:b/>
                <w:sz w:val="24"/>
                <w:lang w:val="en-US"/>
              </w:rPr>
              <w:t>аттестация</w:t>
            </w:r>
            <w:proofErr w:type="spellEnd"/>
            <w:r w:rsidRPr="001A2B94">
              <w:rPr>
                <w:b/>
                <w:spacing w:val="-4"/>
                <w:sz w:val="24"/>
                <w:lang w:val="en-US"/>
              </w:rPr>
              <w:t xml:space="preserve"> </w:t>
            </w:r>
            <w:r w:rsidRPr="001A2B94">
              <w:rPr>
                <w:b/>
                <w:sz w:val="24"/>
                <w:lang w:val="en-US"/>
              </w:rPr>
              <w:t>МДК</w:t>
            </w:r>
            <w:r w:rsidRPr="001A2B94">
              <w:rPr>
                <w:b/>
                <w:spacing w:val="-3"/>
                <w:sz w:val="24"/>
                <w:lang w:val="en-US"/>
              </w:rPr>
              <w:t xml:space="preserve"> </w:t>
            </w:r>
            <w:r w:rsidRPr="001A2B94">
              <w:rPr>
                <w:b/>
                <w:spacing w:val="-2"/>
                <w:sz w:val="24"/>
                <w:lang w:val="en-US"/>
              </w:rPr>
              <w:t>01.04</w:t>
            </w:r>
          </w:p>
        </w:tc>
        <w:tc>
          <w:tcPr>
            <w:tcW w:w="2456" w:type="dxa"/>
            <w:tcBorders>
              <w:top w:val="single" w:sz="4" w:space="0" w:color="000000"/>
              <w:left w:val="single" w:sz="4" w:space="0" w:color="000000"/>
              <w:bottom w:val="single" w:sz="4" w:space="0" w:color="000000"/>
              <w:right w:val="single" w:sz="4" w:space="0" w:color="000000"/>
            </w:tcBorders>
            <w:hideMark/>
          </w:tcPr>
          <w:p w14:paraId="1FFC7B0E" w14:textId="77777777" w:rsidR="001A2B94" w:rsidRPr="001A2B94" w:rsidRDefault="001A2B94" w:rsidP="001A2B94">
            <w:pPr>
              <w:spacing w:line="273" w:lineRule="exact"/>
              <w:ind w:left="113" w:right="107"/>
              <w:jc w:val="center"/>
              <w:rPr>
                <w:b/>
                <w:sz w:val="24"/>
                <w:lang w:val="en-US"/>
              </w:rPr>
            </w:pPr>
            <w:r w:rsidRPr="001A2B94">
              <w:rPr>
                <w:b/>
                <w:spacing w:val="-10"/>
                <w:sz w:val="24"/>
                <w:lang w:val="en-US"/>
              </w:rPr>
              <w:t>6</w:t>
            </w:r>
          </w:p>
        </w:tc>
        <w:tc>
          <w:tcPr>
            <w:tcW w:w="2455" w:type="dxa"/>
            <w:tcBorders>
              <w:top w:val="single" w:sz="4" w:space="0" w:color="000000"/>
              <w:left w:val="single" w:sz="4" w:space="0" w:color="000000"/>
              <w:bottom w:val="single" w:sz="4" w:space="0" w:color="000000"/>
              <w:right w:val="single" w:sz="4" w:space="0" w:color="000000"/>
            </w:tcBorders>
          </w:tcPr>
          <w:p w14:paraId="34098E12" w14:textId="77777777" w:rsidR="001A2B94" w:rsidRPr="001A2B94" w:rsidRDefault="001A2B94" w:rsidP="001A2B94">
            <w:pPr>
              <w:rPr>
                <w:sz w:val="24"/>
                <w:lang w:val="en-US"/>
              </w:rPr>
            </w:pPr>
          </w:p>
        </w:tc>
      </w:tr>
      <w:tr w:rsidR="001A2B94" w:rsidRPr="001A2B94" w14:paraId="676BA735" w14:textId="77777777" w:rsidTr="001A2B94">
        <w:trPr>
          <w:trHeight w:val="419"/>
        </w:trPr>
        <w:tc>
          <w:tcPr>
            <w:tcW w:w="9640" w:type="dxa"/>
            <w:gridSpan w:val="2"/>
            <w:tcBorders>
              <w:top w:val="single" w:sz="4" w:space="0" w:color="000000"/>
              <w:left w:val="single" w:sz="4" w:space="0" w:color="000000"/>
              <w:bottom w:val="single" w:sz="4" w:space="0" w:color="000000"/>
              <w:right w:val="single" w:sz="4" w:space="0" w:color="000000"/>
            </w:tcBorders>
            <w:hideMark/>
          </w:tcPr>
          <w:p w14:paraId="17E00BEF" w14:textId="77777777" w:rsidR="001A2B94" w:rsidRPr="001A2B94" w:rsidRDefault="001A2B94" w:rsidP="001A2B94">
            <w:pPr>
              <w:spacing w:before="59"/>
              <w:ind w:left="107"/>
              <w:rPr>
                <w:b/>
                <w:sz w:val="26"/>
              </w:rPr>
            </w:pPr>
            <w:r w:rsidRPr="001A2B94">
              <w:rPr>
                <w:b/>
                <w:sz w:val="26"/>
              </w:rPr>
              <w:t>МДК</w:t>
            </w:r>
            <w:r w:rsidRPr="001A2B94">
              <w:rPr>
                <w:b/>
                <w:spacing w:val="-10"/>
                <w:sz w:val="26"/>
              </w:rPr>
              <w:t xml:space="preserve"> </w:t>
            </w:r>
            <w:r w:rsidRPr="001A2B94">
              <w:rPr>
                <w:b/>
                <w:sz w:val="26"/>
              </w:rPr>
              <w:t>01.05.</w:t>
            </w:r>
            <w:r w:rsidRPr="001A2B94">
              <w:rPr>
                <w:b/>
                <w:spacing w:val="-9"/>
                <w:sz w:val="26"/>
              </w:rPr>
              <w:t xml:space="preserve"> </w:t>
            </w:r>
            <w:r w:rsidRPr="001A2B94">
              <w:rPr>
                <w:b/>
                <w:sz w:val="26"/>
              </w:rPr>
              <w:t>Техническое</w:t>
            </w:r>
            <w:r w:rsidRPr="001A2B94">
              <w:rPr>
                <w:b/>
                <w:spacing w:val="-10"/>
                <w:sz w:val="26"/>
              </w:rPr>
              <w:t xml:space="preserve"> </w:t>
            </w:r>
            <w:r w:rsidRPr="001A2B94">
              <w:rPr>
                <w:b/>
                <w:sz w:val="26"/>
              </w:rPr>
              <w:t>обслуживание</w:t>
            </w:r>
            <w:r w:rsidRPr="001A2B94">
              <w:rPr>
                <w:b/>
                <w:spacing w:val="-9"/>
                <w:sz w:val="26"/>
              </w:rPr>
              <w:t xml:space="preserve"> </w:t>
            </w:r>
            <w:r w:rsidRPr="001A2B94">
              <w:rPr>
                <w:b/>
                <w:sz w:val="26"/>
              </w:rPr>
              <w:t>и</w:t>
            </w:r>
            <w:r w:rsidRPr="001A2B94">
              <w:rPr>
                <w:b/>
                <w:spacing w:val="-10"/>
                <w:sz w:val="26"/>
              </w:rPr>
              <w:t xml:space="preserve"> </w:t>
            </w:r>
            <w:r w:rsidRPr="001A2B94">
              <w:rPr>
                <w:b/>
                <w:sz w:val="26"/>
              </w:rPr>
              <w:t>ремонт</w:t>
            </w:r>
            <w:r w:rsidRPr="001A2B94">
              <w:rPr>
                <w:b/>
                <w:spacing w:val="-9"/>
                <w:sz w:val="26"/>
              </w:rPr>
              <w:t xml:space="preserve"> </w:t>
            </w:r>
            <w:r w:rsidRPr="001A2B94">
              <w:rPr>
                <w:b/>
                <w:sz w:val="26"/>
              </w:rPr>
              <w:t>шасси</w:t>
            </w:r>
            <w:r w:rsidRPr="001A2B94">
              <w:rPr>
                <w:b/>
                <w:spacing w:val="-10"/>
                <w:sz w:val="26"/>
              </w:rPr>
              <w:t xml:space="preserve"> </w:t>
            </w:r>
            <w:r w:rsidRPr="001A2B94">
              <w:rPr>
                <w:b/>
                <w:spacing w:val="-2"/>
                <w:sz w:val="26"/>
              </w:rPr>
              <w:t>автомобилей</w:t>
            </w:r>
          </w:p>
        </w:tc>
        <w:tc>
          <w:tcPr>
            <w:tcW w:w="2456" w:type="dxa"/>
            <w:tcBorders>
              <w:top w:val="single" w:sz="4" w:space="0" w:color="000000"/>
              <w:left w:val="single" w:sz="4" w:space="0" w:color="000000"/>
              <w:bottom w:val="single" w:sz="4" w:space="0" w:color="000000"/>
              <w:right w:val="single" w:sz="4" w:space="0" w:color="000000"/>
            </w:tcBorders>
            <w:hideMark/>
          </w:tcPr>
          <w:p w14:paraId="09368780" w14:textId="77777777" w:rsidR="001A2B94" w:rsidRPr="001A2B94" w:rsidRDefault="001A2B94" w:rsidP="001A2B94">
            <w:pPr>
              <w:spacing w:before="2"/>
              <w:ind w:left="113" w:right="107"/>
              <w:jc w:val="center"/>
              <w:rPr>
                <w:b/>
                <w:sz w:val="26"/>
                <w:lang w:val="en-US"/>
              </w:rPr>
            </w:pPr>
            <w:r w:rsidRPr="001A2B94">
              <w:rPr>
                <w:b/>
                <w:spacing w:val="-5"/>
                <w:sz w:val="26"/>
                <w:lang w:val="en-US"/>
              </w:rPr>
              <w:t>100</w:t>
            </w:r>
          </w:p>
        </w:tc>
        <w:tc>
          <w:tcPr>
            <w:tcW w:w="2455" w:type="dxa"/>
            <w:tcBorders>
              <w:top w:val="single" w:sz="4" w:space="0" w:color="000000"/>
              <w:left w:val="single" w:sz="4" w:space="0" w:color="000000"/>
              <w:bottom w:val="single" w:sz="4" w:space="0" w:color="000000"/>
              <w:right w:val="single" w:sz="4" w:space="0" w:color="000000"/>
            </w:tcBorders>
          </w:tcPr>
          <w:p w14:paraId="0BF8EB68" w14:textId="77777777" w:rsidR="001A2B94" w:rsidRPr="001A2B94" w:rsidRDefault="001A2B94" w:rsidP="001A2B94">
            <w:pPr>
              <w:rPr>
                <w:sz w:val="24"/>
                <w:lang w:val="en-US"/>
              </w:rPr>
            </w:pPr>
          </w:p>
        </w:tc>
      </w:tr>
      <w:tr w:rsidR="001A2B94" w:rsidRPr="001A2B94" w14:paraId="79B738BA" w14:textId="77777777" w:rsidTr="001A2B94">
        <w:trPr>
          <w:trHeight w:val="275"/>
        </w:trPr>
        <w:tc>
          <w:tcPr>
            <w:tcW w:w="2043" w:type="dxa"/>
            <w:vMerge w:val="restart"/>
            <w:tcBorders>
              <w:top w:val="single" w:sz="4" w:space="0" w:color="000000"/>
              <w:left w:val="single" w:sz="4" w:space="0" w:color="000000"/>
              <w:bottom w:val="single" w:sz="4" w:space="0" w:color="000000"/>
              <w:right w:val="single" w:sz="4" w:space="0" w:color="000000"/>
            </w:tcBorders>
          </w:tcPr>
          <w:p w14:paraId="27FA7F76" w14:textId="77777777" w:rsidR="001A2B94" w:rsidRPr="001A2B94" w:rsidRDefault="001A2B94" w:rsidP="001A2B94">
            <w:pPr>
              <w:rPr>
                <w:b/>
                <w:sz w:val="24"/>
              </w:rPr>
            </w:pPr>
          </w:p>
          <w:p w14:paraId="4FF89839" w14:textId="77777777" w:rsidR="001A2B94" w:rsidRPr="001A2B94" w:rsidRDefault="001A2B94" w:rsidP="001A2B94">
            <w:pPr>
              <w:rPr>
                <w:b/>
                <w:sz w:val="24"/>
              </w:rPr>
            </w:pPr>
          </w:p>
          <w:p w14:paraId="0EF4B20E" w14:textId="77777777" w:rsidR="001A2B94" w:rsidRPr="001A2B94" w:rsidRDefault="001A2B94" w:rsidP="001A2B94">
            <w:pPr>
              <w:rPr>
                <w:b/>
                <w:sz w:val="24"/>
              </w:rPr>
            </w:pPr>
          </w:p>
          <w:p w14:paraId="5C5F736A" w14:textId="77777777" w:rsidR="001A2B94" w:rsidRPr="001A2B94" w:rsidRDefault="001A2B94" w:rsidP="001A2B94">
            <w:pPr>
              <w:spacing w:before="83"/>
              <w:rPr>
                <w:b/>
                <w:sz w:val="24"/>
              </w:rPr>
            </w:pPr>
          </w:p>
          <w:p w14:paraId="54DB896A" w14:textId="77777777" w:rsidR="001A2B94" w:rsidRPr="001A2B94" w:rsidRDefault="001A2B94" w:rsidP="001A2B94">
            <w:pPr>
              <w:ind w:left="107" w:right="262"/>
              <w:rPr>
                <w:sz w:val="24"/>
              </w:rPr>
            </w:pPr>
            <w:r w:rsidRPr="001A2B94">
              <w:rPr>
                <w:b/>
                <w:sz w:val="24"/>
              </w:rPr>
              <w:t xml:space="preserve">Тема 5.1. </w:t>
            </w:r>
            <w:r w:rsidRPr="001A2B94">
              <w:rPr>
                <w:spacing w:val="-2"/>
                <w:sz w:val="24"/>
              </w:rPr>
              <w:t xml:space="preserve">Технология технического </w:t>
            </w:r>
            <w:r w:rsidRPr="001A2B94">
              <w:rPr>
                <w:sz w:val="24"/>
              </w:rPr>
              <w:t>обслуживания</w:t>
            </w:r>
            <w:r w:rsidRPr="001A2B94">
              <w:rPr>
                <w:spacing w:val="-15"/>
                <w:sz w:val="24"/>
              </w:rPr>
              <w:t xml:space="preserve"> </w:t>
            </w:r>
            <w:r w:rsidRPr="001A2B94">
              <w:rPr>
                <w:sz w:val="24"/>
              </w:rPr>
              <w:t xml:space="preserve">и </w:t>
            </w:r>
            <w:r w:rsidRPr="001A2B94">
              <w:rPr>
                <w:spacing w:val="-2"/>
                <w:sz w:val="24"/>
              </w:rPr>
              <w:t>ремонта трансмиссии</w:t>
            </w:r>
          </w:p>
        </w:tc>
        <w:tc>
          <w:tcPr>
            <w:tcW w:w="7597" w:type="dxa"/>
            <w:tcBorders>
              <w:top w:val="single" w:sz="4" w:space="0" w:color="000000"/>
              <w:left w:val="single" w:sz="4" w:space="0" w:color="000000"/>
              <w:bottom w:val="single" w:sz="4" w:space="0" w:color="000000"/>
              <w:right w:val="single" w:sz="4" w:space="0" w:color="000000"/>
            </w:tcBorders>
            <w:hideMark/>
          </w:tcPr>
          <w:p w14:paraId="05339488" w14:textId="77777777" w:rsidR="001A2B94" w:rsidRPr="001A2B94" w:rsidRDefault="001A2B94" w:rsidP="001A2B94">
            <w:pPr>
              <w:spacing w:line="256"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26D5E3E6"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26</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7694B4C2" w14:textId="77777777" w:rsidR="001A2B94" w:rsidRPr="001A2B94" w:rsidRDefault="001A2B94" w:rsidP="001A2B94">
            <w:pPr>
              <w:spacing w:line="273" w:lineRule="exact"/>
              <w:ind w:left="107"/>
              <w:rPr>
                <w:b/>
                <w:sz w:val="24"/>
              </w:rPr>
            </w:pPr>
            <w:r w:rsidRPr="001A2B94">
              <w:rPr>
                <w:b/>
                <w:sz w:val="24"/>
              </w:rPr>
              <w:t xml:space="preserve">ОК </w:t>
            </w:r>
            <w:r w:rsidRPr="001A2B94">
              <w:rPr>
                <w:b/>
                <w:spacing w:val="-5"/>
                <w:sz w:val="24"/>
              </w:rPr>
              <w:t>01,</w:t>
            </w:r>
          </w:p>
          <w:p w14:paraId="41E77E3F" w14:textId="77777777" w:rsidR="001A2B94" w:rsidRPr="001A2B94" w:rsidRDefault="001A2B94" w:rsidP="001A2B94">
            <w:pPr>
              <w:ind w:left="107"/>
              <w:rPr>
                <w:b/>
                <w:sz w:val="24"/>
              </w:rPr>
            </w:pPr>
            <w:r w:rsidRPr="001A2B94">
              <w:rPr>
                <w:b/>
                <w:sz w:val="24"/>
              </w:rPr>
              <w:t xml:space="preserve">ОК </w:t>
            </w:r>
            <w:r w:rsidRPr="001A2B94">
              <w:rPr>
                <w:b/>
                <w:spacing w:val="-5"/>
                <w:sz w:val="24"/>
              </w:rPr>
              <w:t>02,</w:t>
            </w:r>
          </w:p>
          <w:p w14:paraId="68E315D2"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6AC8F872" w14:textId="77777777" w:rsidR="001A2B94" w:rsidRPr="001A2B94" w:rsidRDefault="001A2B94" w:rsidP="001A2B94">
            <w:pPr>
              <w:ind w:left="107"/>
              <w:rPr>
                <w:b/>
                <w:sz w:val="24"/>
              </w:rPr>
            </w:pPr>
            <w:r w:rsidRPr="001A2B94">
              <w:rPr>
                <w:b/>
                <w:sz w:val="24"/>
              </w:rPr>
              <w:t xml:space="preserve">ОК </w:t>
            </w:r>
            <w:r w:rsidRPr="001A2B94">
              <w:rPr>
                <w:b/>
                <w:spacing w:val="-5"/>
                <w:sz w:val="24"/>
              </w:rPr>
              <w:t>09,</w:t>
            </w:r>
          </w:p>
          <w:p w14:paraId="3AF0217B" w14:textId="77777777" w:rsidR="001A2B94" w:rsidRPr="001A2B94" w:rsidRDefault="001A2B94" w:rsidP="001A2B94">
            <w:pPr>
              <w:ind w:left="107"/>
              <w:rPr>
                <w:b/>
                <w:sz w:val="24"/>
              </w:rPr>
            </w:pPr>
            <w:r w:rsidRPr="001A2B94">
              <w:rPr>
                <w:b/>
                <w:sz w:val="24"/>
              </w:rPr>
              <w:t xml:space="preserve">ПК </w:t>
            </w:r>
            <w:r w:rsidRPr="001A2B94">
              <w:rPr>
                <w:b/>
                <w:spacing w:val="-4"/>
                <w:sz w:val="24"/>
              </w:rPr>
              <w:t>1.1,</w:t>
            </w:r>
          </w:p>
          <w:p w14:paraId="29412D19"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1.2,</w:t>
            </w:r>
          </w:p>
          <w:p w14:paraId="446BE183"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5"/>
                <w:sz w:val="24"/>
                <w:lang w:val="en-US"/>
              </w:rPr>
              <w:t>1.3</w:t>
            </w:r>
          </w:p>
        </w:tc>
      </w:tr>
      <w:tr w:rsidR="001A2B94" w:rsidRPr="001A2B94" w14:paraId="726CF9EF" w14:textId="77777777" w:rsidTr="001A2B94">
        <w:trPr>
          <w:trHeight w:val="1123"/>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508251F"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484B8F5" w14:textId="77777777" w:rsidR="001A2B94" w:rsidRPr="001A2B94" w:rsidRDefault="001A2B94" w:rsidP="000015B5">
            <w:pPr>
              <w:numPr>
                <w:ilvl w:val="0"/>
                <w:numId w:val="93"/>
              </w:numPr>
              <w:tabs>
                <w:tab w:val="left" w:pos="350"/>
              </w:tabs>
              <w:spacing w:before="1"/>
              <w:ind w:right="112" w:firstLine="0"/>
              <w:rPr>
                <w:sz w:val="24"/>
              </w:rPr>
            </w:pPr>
            <w:r w:rsidRPr="001A2B94">
              <w:rPr>
                <w:sz w:val="24"/>
              </w:rPr>
              <w:t>Регламентные</w:t>
            </w:r>
            <w:r w:rsidRPr="001A2B94">
              <w:rPr>
                <w:spacing w:val="-8"/>
                <w:sz w:val="24"/>
              </w:rPr>
              <w:t xml:space="preserve"> </w:t>
            </w:r>
            <w:r w:rsidRPr="001A2B94">
              <w:rPr>
                <w:sz w:val="24"/>
              </w:rPr>
              <w:t>работы</w:t>
            </w:r>
            <w:r w:rsidRPr="001A2B94">
              <w:rPr>
                <w:spacing w:val="-6"/>
                <w:sz w:val="24"/>
              </w:rPr>
              <w:t xml:space="preserve"> </w:t>
            </w:r>
            <w:r w:rsidRPr="001A2B94">
              <w:rPr>
                <w:sz w:val="24"/>
              </w:rPr>
              <w:t>по</w:t>
            </w:r>
            <w:r w:rsidRPr="001A2B94">
              <w:rPr>
                <w:spacing w:val="-6"/>
                <w:sz w:val="24"/>
              </w:rPr>
              <w:t xml:space="preserve"> </w:t>
            </w:r>
            <w:r w:rsidRPr="001A2B94">
              <w:rPr>
                <w:sz w:val="24"/>
              </w:rPr>
              <w:t>ТО</w:t>
            </w:r>
            <w:r w:rsidRPr="001A2B94">
              <w:rPr>
                <w:spacing w:val="-7"/>
                <w:sz w:val="24"/>
              </w:rPr>
              <w:t xml:space="preserve"> </w:t>
            </w:r>
            <w:r w:rsidRPr="001A2B94">
              <w:rPr>
                <w:sz w:val="24"/>
              </w:rPr>
              <w:t>элементов</w:t>
            </w:r>
            <w:r w:rsidRPr="001A2B94">
              <w:rPr>
                <w:spacing w:val="-7"/>
                <w:sz w:val="24"/>
              </w:rPr>
              <w:t xml:space="preserve"> </w:t>
            </w:r>
            <w:r w:rsidRPr="001A2B94">
              <w:rPr>
                <w:sz w:val="24"/>
              </w:rPr>
              <w:t>трансмиссии</w:t>
            </w:r>
            <w:r w:rsidRPr="001A2B94">
              <w:rPr>
                <w:spacing w:val="-6"/>
                <w:sz w:val="24"/>
              </w:rPr>
              <w:t xml:space="preserve"> </w:t>
            </w:r>
            <w:r w:rsidRPr="001A2B94">
              <w:rPr>
                <w:sz w:val="24"/>
              </w:rPr>
              <w:t>АТС</w:t>
            </w:r>
            <w:r w:rsidRPr="001A2B94">
              <w:rPr>
                <w:spacing w:val="-6"/>
                <w:sz w:val="24"/>
              </w:rPr>
              <w:t xml:space="preserve"> </w:t>
            </w:r>
            <w:r w:rsidRPr="001A2B94">
              <w:rPr>
                <w:sz w:val="24"/>
              </w:rPr>
              <w:t>различных типов в соответствии с рекомендациями завода изготовителя</w:t>
            </w:r>
          </w:p>
          <w:p w14:paraId="12B8464E" w14:textId="77777777" w:rsidR="001A2B94" w:rsidRPr="001A2B94" w:rsidRDefault="001A2B94" w:rsidP="000015B5">
            <w:pPr>
              <w:numPr>
                <w:ilvl w:val="0"/>
                <w:numId w:val="93"/>
              </w:numPr>
              <w:tabs>
                <w:tab w:val="left" w:pos="350"/>
              </w:tabs>
              <w:ind w:left="350"/>
              <w:rPr>
                <w:sz w:val="24"/>
              </w:rPr>
            </w:pPr>
            <w:r w:rsidRPr="001A2B94">
              <w:rPr>
                <w:sz w:val="24"/>
              </w:rPr>
              <w:t>Основные</w:t>
            </w:r>
            <w:r w:rsidRPr="001A2B94">
              <w:rPr>
                <w:spacing w:val="-8"/>
                <w:sz w:val="24"/>
              </w:rPr>
              <w:t xml:space="preserve"> </w:t>
            </w:r>
            <w:r w:rsidRPr="001A2B94">
              <w:rPr>
                <w:sz w:val="24"/>
              </w:rPr>
              <w:t>неисправности</w:t>
            </w:r>
            <w:r w:rsidRPr="001A2B94">
              <w:rPr>
                <w:spacing w:val="-2"/>
                <w:sz w:val="24"/>
              </w:rPr>
              <w:t xml:space="preserve"> </w:t>
            </w:r>
            <w:r w:rsidRPr="001A2B94">
              <w:rPr>
                <w:sz w:val="24"/>
              </w:rPr>
              <w:t>трансмиссии</w:t>
            </w:r>
            <w:r w:rsidRPr="001A2B94">
              <w:rPr>
                <w:spacing w:val="-3"/>
                <w:sz w:val="24"/>
              </w:rPr>
              <w:t xml:space="preserve"> </w:t>
            </w:r>
            <w:r w:rsidRPr="001A2B94">
              <w:rPr>
                <w:sz w:val="24"/>
              </w:rPr>
              <w:t>АТС</w:t>
            </w:r>
            <w:r w:rsidRPr="001A2B94">
              <w:rPr>
                <w:spacing w:val="-6"/>
                <w:sz w:val="24"/>
              </w:rPr>
              <w:t xml:space="preserve"> </w:t>
            </w:r>
            <w:r w:rsidRPr="001A2B94">
              <w:rPr>
                <w:sz w:val="24"/>
              </w:rPr>
              <w:t>и</w:t>
            </w:r>
            <w:r w:rsidRPr="001A2B94">
              <w:rPr>
                <w:spacing w:val="-3"/>
                <w:sz w:val="24"/>
              </w:rPr>
              <w:t xml:space="preserve"> </w:t>
            </w:r>
            <w:r w:rsidRPr="001A2B94">
              <w:rPr>
                <w:sz w:val="24"/>
              </w:rPr>
              <w:t>их</w:t>
            </w:r>
            <w:r w:rsidRPr="001A2B94">
              <w:rPr>
                <w:spacing w:val="3"/>
                <w:sz w:val="24"/>
              </w:rPr>
              <w:t xml:space="preserve"> </w:t>
            </w:r>
            <w:r w:rsidRPr="001A2B94">
              <w:rPr>
                <w:spacing w:val="-2"/>
                <w:sz w:val="24"/>
              </w:rPr>
              <w:t>признаки</w:t>
            </w:r>
          </w:p>
          <w:p w14:paraId="426DD3C3" w14:textId="77777777" w:rsidR="001A2B94" w:rsidRPr="001A2B94" w:rsidRDefault="001A2B94" w:rsidP="000015B5">
            <w:pPr>
              <w:numPr>
                <w:ilvl w:val="0"/>
                <w:numId w:val="93"/>
              </w:numPr>
              <w:tabs>
                <w:tab w:val="left" w:pos="350"/>
              </w:tabs>
              <w:spacing w:line="273" w:lineRule="exact"/>
              <w:ind w:left="350"/>
              <w:rPr>
                <w:sz w:val="24"/>
              </w:rPr>
            </w:pPr>
            <w:r w:rsidRPr="001A2B94">
              <w:rPr>
                <w:sz w:val="24"/>
              </w:rPr>
              <w:t>Текущий</w:t>
            </w:r>
            <w:r w:rsidRPr="001A2B94">
              <w:rPr>
                <w:spacing w:val="-4"/>
                <w:sz w:val="24"/>
              </w:rPr>
              <w:t xml:space="preserve"> </w:t>
            </w:r>
            <w:r w:rsidRPr="001A2B94">
              <w:rPr>
                <w:sz w:val="24"/>
              </w:rPr>
              <w:t>ремонт</w:t>
            </w:r>
            <w:r w:rsidRPr="001A2B94">
              <w:rPr>
                <w:spacing w:val="-4"/>
                <w:sz w:val="24"/>
              </w:rPr>
              <w:t xml:space="preserve"> </w:t>
            </w:r>
            <w:r w:rsidRPr="001A2B94">
              <w:rPr>
                <w:sz w:val="24"/>
              </w:rPr>
              <w:t>элементов</w:t>
            </w:r>
            <w:r w:rsidRPr="001A2B94">
              <w:rPr>
                <w:spacing w:val="-5"/>
                <w:sz w:val="24"/>
              </w:rPr>
              <w:t xml:space="preserve"> </w:t>
            </w:r>
            <w:r w:rsidRPr="001A2B94">
              <w:rPr>
                <w:sz w:val="24"/>
              </w:rPr>
              <w:t>трансмиссии</w:t>
            </w:r>
            <w:r w:rsidRPr="001A2B94">
              <w:rPr>
                <w:spacing w:val="-4"/>
                <w:sz w:val="24"/>
              </w:rPr>
              <w:t xml:space="preserve"> </w:t>
            </w:r>
            <w:r w:rsidRPr="001A2B94">
              <w:rPr>
                <w:sz w:val="24"/>
              </w:rPr>
              <w:t>АТС</w:t>
            </w:r>
            <w:r w:rsidRPr="001A2B94">
              <w:rPr>
                <w:spacing w:val="-4"/>
                <w:sz w:val="24"/>
              </w:rPr>
              <w:t xml:space="preserve"> </w:t>
            </w:r>
            <w:r w:rsidRPr="001A2B94">
              <w:rPr>
                <w:sz w:val="24"/>
              </w:rPr>
              <w:t>различных</w:t>
            </w:r>
            <w:r w:rsidRPr="001A2B94">
              <w:rPr>
                <w:spacing w:val="-2"/>
                <w:sz w:val="24"/>
              </w:rPr>
              <w:t xml:space="preserve"> типов</w:t>
            </w:r>
          </w:p>
        </w:tc>
        <w:tc>
          <w:tcPr>
            <w:tcW w:w="2456" w:type="dxa"/>
            <w:tcBorders>
              <w:top w:val="single" w:sz="4" w:space="0" w:color="000000"/>
              <w:left w:val="single" w:sz="4" w:space="0" w:color="000000"/>
              <w:bottom w:val="single" w:sz="4" w:space="0" w:color="000000"/>
              <w:right w:val="single" w:sz="4" w:space="0" w:color="000000"/>
            </w:tcBorders>
            <w:hideMark/>
          </w:tcPr>
          <w:p w14:paraId="0A61A6E0"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16</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F4B9A58" w14:textId="77777777" w:rsidR="001A2B94" w:rsidRPr="001A2B94" w:rsidRDefault="001A2B94" w:rsidP="001A2B94">
            <w:pPr>
              <w:rPr>
                <w:b/>
                <w:sz w:val="24"/>
                <w:lang w:val="en-US"/>
              </w:rPr>
            </w:pPr>
          </w:p>
        </w:tc>
      </w:tr>
      <w:tr w:rsidR="001A2B94" w:rsidRPr="001A2B94" w14:paraId="7C2EDF2E" w14:textId="77777777" w:rsidTr="001A2B94">
        <w:trPr>
          <w:trHeight w:val="278"/>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9BD291A"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8DEBE36" w14:textId="77777777" w:rsidR="001A2B94" w:rsidRPr="001A2B94" w:rsidRDefault="001A2B94" w:rsidP="001A2B94">
            <w:pPr>
              <w:spacing w:line="258" w:lineRule="exact"/>
              <w:ind w:left="110"/>
              <w:rPr>
                <w:b/>
                <w:sz w:val="24"/>
              </w:rPr>
            </w:pPr>
            <w:r w:rsidRPr="001A2B94">
              <w:rPr>
                <w:b/>
                <w:sz w:val="24"/>
              </w:rPr>
              <w:t>В</w:t>
            </w:r>
            <w:r w:rsidRPr="001A2B94">
              <w:rPr>
                <w:b/>
                <w:spacing w:val="-6"/>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занятий</w:t>
            </w:r>
            <w:r w:rsidRPr="001A2B94">
              <w:rPr>
                <w:b/>
                <w:spacing w:val="-3"/>
                <w:sz w:val="24"/>
              </w:rPr>
              <w:t xml:space="preserve"> </w:t>
            </w:r>
            <w:r w:rsidRPr="001A2B94">
              <w:rPr>
                <w:b/>
                <w:sz w:val="24"/>
              </w:rPr>
              <w:t>и</w:t>
            </w:r>
            <w:r w:rsidRPr="001A2B94">
              <w:rPr>
                <w:b/>
                <w:spacing w:val="-4"/>
                <w:sz w:val="24"/>
              </w:rPr>
              <w:t xml:space="preserve"> </w:t>
            </w:r>
            <w:r w:rsidRPr="001A2B94">
              <w:rPr>
                <w:b/>
                <w:sz w:val="24"/>
              </w:rPr>
              <w:t>лабораторных</w:t>
            </w:r>
            <w:r w:rsidRPr="001A2B94">
              <w:rPr>
                <w:b/>
                <w:spacing w:val="-3"/>
                <w:sz w:val="24"/>
              </w:rPr>
              <w:t xml:space="preserve"> </w:t>
            </w:r>
            <w:r w:rsidRPr="001A2B94">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2433E972" w14:textId="77777777" w:rsidR="001A2B94" w:rsidRPr="001A2B94" w:rsidRDefault="001A2B94" w:rsidP="001A2B94">
            <w:pPr>
              <w:spacing w:line="258" w:lineRule="exact"/>
              <w:ind w:left="113" w:right="107"/>
              <w:jc w:val="center"/>
              <w:rPr>
                <w:b/>
                <w:sz w:val="24"/>
                <w:lang w:val="en-US"/>
              </w:rPr>
            </w:pPr>
            <w:r w:rsidRPr="001A2B94">
              <w:rPr>
                <w:b/>
                <w:spacing w:val="-5"/>
                <w:sz w:val="24"/>
                <w:lang w:val="en-US"/>
              </w:rPr>
              <w:t>8</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68F8D5B" w14:textId="77777777" w:rsidR="001A2B94" w:rsidRPr="001A2B94" w:rsidRDefault="001A2B94" w:rsidP="001A2B94">
            <w:pPr>
              <w:rPr>
                <w:b/>
                <w:sz w:val="24"/>
                <w:lang w:val="en-US"/>
              </w:rPr>
            </w:pPr>
          </w:p>
        </w:tc>
      </w:tr>
      <w:tr w:rsidR="001A2B94" w:rsidRPr="001A2B94" w14:paraId="09C57DDE" w14:textId="77777777" w:rsidTr="001A2B94">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2D34E31F"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0F9D608" w14:textId="77777777" w:rsidR="001A2B94" w:rsidRPr="001A2B94" w:rsidRDefault="001A2B94" w:rsidP="001A2B94">
            <w:pPr>
              <w:spacing w:line="26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3"/>
                <w:sz w:val="24"/>
              </w:rPr>
              <w:t xml:space="preserve"> </w:t>
            </w:r>
            <w:r w:rsidRPr="001A2B94">
              <w:rPr>
                <w:sz w:val="24"/>
              </w:rPr>
              <w:t>61</w:t>
            </w:r>
            <w:r w:rsidRPr="001A2B94">
              <w:rPr>
                <w:spacing w:val="1"/>
                <w:sz w:val="24"/>
              </w:rPr>
              <w:t xml:space="preserve"> </w:t>
            </w:r>
            <w:r w:rsidRPr="001A2B94">
              <w:rPr>
                <w:sz w:val="24"/>
              </w:rPr>
              <w:t>«Выполнение</w:t>
            </w:r>
            <w:r w:rsidRPr="001A2B94">
              <w:rPr>
                <w:spacing w:val="-4"/>
                <w:sz w:val="24"/>
              </w:rPr>
              <w:t xml:space="preserve"> </w:t>
            </w:r>
            <w:r w:rsidRPr="001A2B94">
              <w:rPr>
                <w:sz w:val="24"/>
              </w:rPr>
              <w:t>работ</w:t>
            </w:r>
            <w:r w:rsidRPr="001A2B94">
              <w:rPr>
                <w:spacing w:val="-3"/>
                <w:sz w:val="24"/>
              </w:rPr>
              <w:t xml:space="preserve"> </w:t>
            </w:r>
            <w:r w:rsidRPr="001A2B94">
              <w:rPr>
                <w:sz w:val="24"/>
              </w:rPr>
              <w:t>по</w:t>
            </w:r>
            <w:r w:rsidRPr="001A2B94">
              <w:rPr>
                <w:spacing w:val="-2"/>
                <w:sz w:val="24"/>
              </w:rPr>
              <w:t xml:space="preserve"> диагностике</w:t>
            </w:r>
          </w:p>
          <w:p w14:paraId="6B94CC77" w14:textId="77777777" w:rsidR="001A2B94" w:rsidRPr="001A2B94" w:rsidRDefault="001A2B94" w:rsidP="001A2B94">
            <w:pPr>
              <w:spacing w:line="264" w:lineRule="exact"/>
              <w:ind w:left="110"/>
              <w:rPr>
                <w:sz w:val="24"/>
                <w:lang w:val="en-US"/>
              </w:rPr>
            </w:pPr>
            <w:proofErr w:type="spellStart"/>
            <w:r w:rsidRPr="001A2B94">
              <w:rPr>
                <w:sz w:val="24"/>
                <w:lang w:val="en-US"/>
              </w:rPr>
              <w:t>элементов</w:t>
            </w:r>
            <w:proofErr w:type="spellEnd"/>
            <w:r w:rsidRPr="001A2B94">
              <w:rPr>
                <w:spacing w:val="-8"/>
                <w:sz w:val="24"/>
                <w:lang w:val="en-US"/>
              </w:rPr>
              <w:t xml:space="preserve"> </w:t>
            </w:r>
            <w:proofErr w:type="spellStart"/>
            <w:r w:rsidRPr="001A2B94">
              <w:rPr>
                <w:spacing w:val="-2"/>
                <w:sz w:val="24"/>
                <w:lang w:val="en-US"/>
              </w:rPr>
              <w:t>трансмиссии</w:t>
            </w:r>
            <w:proofErr w:type="spellEnd"/>
            <w:r w:rsidRPr="001A2B94">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4674F016"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F2B4367" w14:textId="77777777" w:rsidR="001A2B94" w:rsidRPr="001A2B94" w:rsidRDefault="001A2B94" w:rsidP="001A2B94">
            <w:pPr>
              <w:rPr>
                <w:b/>
                <w:sz w:val="24"/>
                <w:lang w:val="en-US"/>
              </w:rPr>
            </w:pPr>
          </w:p>
        </w:tc>
      </w:tr>
      <w:tr w:rsidR="001A2B94" w:rsidRPr="001A2B94" w14:paraId="65036833" w14:textId="77777777" w:rsidTr="001A2B94">
        <w:trPr>
          <w:trHeight w:val="552"/>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787A7101"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C4E3EE2" w14:textId="77777777" w:rsidR="001A2B94" w:rsidRPr="001A2B94" w:rsidRDefault="001A2B94" w:rsidP="001A2B94">
            <w:pPr>
              <w:spacing w:line="26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3"/>
                <w:sz w:val="24"/>
              </w:rPr>
              <w:t xml:space="preserve"> </w:t>
            </w:r>
            <w:r w:rsidRPr="001A2B94">
              <w:rPr>
                <w:sz w:val="24"/>
              </w:rPr>
              <w:t>62</w:t>
            </w:r>
            <w:r w:rsidRPr="001A2B94">
              <w:rPr>
                <w:spacing w:val="3"/>
                <w:sz w:val="24"/>
              </w:rPr>
              <w:t xml:space="preserve"> </w:t>
            </w:r>
            <w:r w:rsidRPr="001A2B94">
              <w:rPr>
                <w:sz w:val="24"/>
              </w:rPr>
              <w:t>«Выполнение</w:t>
            </w:r>
            <w:r w:rsidRPr="001A2B94">
              <w:rPr>
                <w:spacing w:val="-4"/>
                <w:sz w:val="24"/>
              </w:rPr>
              <w:t xml:space="preserve"> </w:t>
            </w:r>
            <w:r w:rsidRPr="001A2B94">
              <w:rPr>
                <w:sz w:val="24"/>
              </w:rPr>
              <w:t>работ</w:t>
            </w:r>
            <w:r w:rsidRPr="001A2B94">
              <w:rPr>
                <w:spacing w:val="-3"/>
                <w:sz w:val="24"/>
              </w:rPr>
              <w:t xml:space="preserve"> </w:t>
            </w:r>
            <w:r w:rsidRPr="001A2B94">
              <w:rPr>
                <w:sz w:val="24"/>
              </w:rPr>
              <w:t>по</w:t>
            </w:r>
            <w:r w:rsidRPr="001A2B94">
              <w:rPr>
                <w:spacing w:val="-2"/>
                <w:sz w:val="24"/>
              </w:rPr>
              <w:t xml:space="preserve"> диагностике</w:t>
            </w:r>
          </w:p>
          <w:p w14:paraId="30CF1FF8" w14:textId="77777777" w:rsidR="001A2B94" w:rsidRPr="001A2B94" w:rsidRDefault="001A2B94" w:rsidP="001A2B94">
            <w:pPr>
              <w:spacing w:line="264" w:lineRule="exact"/>
              <w:ind w:left="110"/>
              <w:rPr>
                <w:sz w:val="24"/>
                <w:lang w:val="en-US"/>
              </w:rPr>
            </w:pPr>
            <w:proofErr w:type="spellStart"/>
            <w:r w:rsidRPr="001A2B94">
              <w:rPr>
                <w:sz w:val="24"/>
                <w:lang w:val="en-US"/>
              </w:rPr>
              <w:t>элементов</w:t>
            </w:r>
            <w:proofErr w:type="spellEnd"/>
            <w:r w:rsidRPr="001A2B94">
              <w:rPr>
                <w:spacing w:val="-8"/>
                <w:sz w:val="24"/>
                <w:lang w:val="en-US"/>
              </w:rPr>
              <w:t xml:space="preserve"> </w:t>
            </w:r>
            <w:proofErr w:type="spellStart"/>
            <w:r w:rsidRPr="001A2B94">
              <w:rPr>
                <w:spacing w:val="-2"/>
                <w:sz w:val="24"/>
                <w:lang w:val="en-US"/>
              </w:rPr>
              <w:t>трансмиссии</w:t>
            </w:r>
            <w:proofErr w:type="spellEnd"/>
            <w:r w:rsidRPr="001A2B94">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150A4BF5"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4710A7D5" w14:textId="77777777" w:rsidR="001A2B94" w:rsidRPr="001A2B94" w:rsidRDefault="001A2B94" w:rsidP="001A2B94">
            <w:pPr>
              <w:rPr>
                <w:b/>
                <w:sz w:val="24"/>
                <w:lang w:val="en-US"/>
              </w:rPr>
            </w:pPr>
          </w:p>
        </w:tc>
      </w:tr>
      <w:tr w:rsidR="001A2B94" w:rsidRPr="001A2B94" w14:paraId="4FC22D30" w14:textId="77777777" w:rsidTr="001A2B94">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4EC153DA"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9BABE8A" w14:textId="77777777" w:rsidR="001A2B94" w:rsidRPr="001A2B94" w:rsidRDefault="001A2B94" w:rsidP="001A2B94">
            <w:pPr>
              <w:spacing w:line="26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3"/>
                <w:sz w:val="24"/>
              </w:rPr>
              <w:t xml:space="preserve"> </w:t>
            </w:r>
            <w:r w:rsidRPr="001A2B94">
              <w:rPr>
                <w:sz w:val="24"/>
              </w:rPr>
              <w:t>63</w:t>
            </w:r>
            <w:r w:rsidRPr="001A2B94">
              <w:rPr>
                <w:spacing w:val="1"/>
                <w:sz w:val="24"/>
              </w:rPr>
              <w:t xml:space="preserve"> </w:t>
            </w:r>
            <w:r w:rsidRPr="001A2B94">
              <w:rPr>
                <w:sz w:val="24"/>
              </w:rPr>
              <w:t>«Выполнение</w:t>
            </w:r>
            <w:r w:rsidRPr="001A2B94">
              <w:rPr>
                <w:spacing w:val="-4"/>
                <w:sz w:val="24"/>
              </w:rPr>
              <w:t xml:space="preserve"> </w:t>
            </w:r>
            <w:r w:rsidRPr="001A2B94">
              <w:rPr>
                <w:sz w:val="24"/>
              </w:rPr>
              <w:t>работ</w:t>
            </w:r>
            <w:r w:rsidRPr="001A2B94">
              <w:rPr>
                <w:spacing w:val="-3"/>
                <w:sz w:val="24"/>
              </w:rPr>
              <w:t xml:space="preserve"> </w:t>
            </w:r>
            <w:r w:rsidRPr="001A2B94">
              <w:rPr>
                <w:sz w:val="24"/>
              </w:rPr>
              <w:t>по</w:t>
            </w:r>
            <w:r w:rsidRPr="001A2B94">
              <w:rPr>
                <w:spacing w:val="-2"/>
                <w:sz w:val="24"/>
              </w:rPr>
              <w:t xml:space="preserve"> техническому</w:t>
            </w:r>
          </w:p>
          <w:p w14:paraId="3C2CA700" w14:textId="77777777" w:rsidR="001A2B94" w:rsidRPr="001A2B94" w:rsidRDefault="001A2B94" w:rsidP="001A2B94">
            <w:pPr>
              <w:spacing w:line="264" w:lineRule="exact"/>
              <w:ind w:left="110"/>
              <w:rPr>
                <w:sz w:val="24"/>
                <w:lang w:val="en-US"/>
              </w:rPr>
            </w:pPr>
            <w:proofErr w:type="spellStart"/>
            <w:r w:rsidRPr="001A2B94">
              <w:rPr>
                <w:sz w:val="24"/>
                <w:lang w:val="en-US"/>
              </w:rPr>
              <w:t>обслуживанию</w:t>
            </w:r>
            <w:proofErr w:type="spellEnd"/>
            <w:r w:rsidRPr="001A2B94">
              <w:rPr>
                <w:spacing w:val="-7"/>
                <w:sz w:val="24"/>
                <w:lang w:val="en-US"/>
              </w:rPr>
              <w:t xml:space="preserve"> </w:t>
            </w:r>
            <w:proofErr w:type="spellStart"/>
            <w:r w:rsidRPr="001A2B94">
              <w:rPr>
                <w:sz w:val="24"/>
                <w:lang w:val="en-US"/>
              </w:rPr>
              <w:t>элементов</w:t>
            </w:r>
            <w:proofErr w:type="spellEnd"/>
            <w:r w:rsidRPr="001A2B94">
              <w:rPr>
                <w:spacing w:val="-6"/>
                <w:sz w:val="24"/>
                <w:lang w:val="en-US"/>
              </w:rPr>
              <w:t xml:space="preserve"> </w:t>
            </w:r>
            <w:proofErr w:type="spellStart"/>
            <w:r w:rsidRPr="001A2B94">
              <w:rPr>
                <w:spacing w:val="-2"/>
                <w:sz w:val="24"/>
                <w:lang w:val="en-US"/>
              </w:rPr>
              <w:t>трансмиссии</w:t>
            </w:r>
            <w:proofErr w:type="spellEnd"/>
            <w:r w:rsidRPr="001A2B94">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180F6FF0"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34601DC" w14:textId="77777777" w:rsidR="001A2B94" w:rsidRPr="001A2B94" w:rsidRDefault="001A2B94" w:rsidP="001A2B94">
            <w:pPr>
              <w:rPr>
                <w:b/>
                <w:sz w:val="24"/>
                <w:lang w:val="en-US"/>
              </w:rPr>
            </w:pPr>
          </w:p>
        </w:tc>
      </w:tr>
      <w:tr w:rsidR="001A2B94" w:rsidRPr="001A2B94" w14:paraId="29A1D65F" w14:textId="77777777" w:rsidTr="001A2B94">
        <w:trPr>
          <w:trHeight w:val="64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674C633A"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8878B46" w14:textId="77777777" w:rsidR="001A2B94" w:rsidRPr="001A2B94" w:rsidRDefault="001A2B94" w:rsidP="001A2B94">
            <w:pPr>
              <w:spacing w:before="39"/>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7"/>
                <w:sz w:val="24"/>
              </w:rPr>
              <w:t xml:space="preserve"> </w:t>
            </w:r>
            <w:r w:rsidRPr="001A2B94">
              <w:rPr>
                <w:sz w:val="24"/>
              </w:rPr>
              <w:t>№</w:t>
            </w:r>
            <w:r w:rsidRPr="001A2B94">
              <w:rPr>
                <w:spacing w:val="-7"/>
                <w:sz w:val="24"/>
              </w:rPr>
              <w:t xml:space="preserve"> </w:t>
            </w:r>
            <w:r w:rsidRPr="001A2B94">
              <w:rPr>
                <w:sz w:val="24"/>
              </w:rPr>
              <w:t>64</w:t>
            </w:r>
            <w:r w:rsidRPr="001A2B94">
              <w:rPr>
                <w:spacing w:val="-2"/>
                <w:sz w:val="24"/>
              </w:rPr>
              <w:t xml:space="preserve"> </w:t>
            </w:r>
            <w:r w:rsidRPr="001A2B94">
              <w:rPr>
                <w:sz w:val="24"/>
              </w:rPr>
              <w:t>«Выполнение</w:t>
            </w:r>
            <w:r w:rsidRPr="001A2B94">
              <w:rPr>
                <w:spacing w:val="-7"/>
                <w:sz w:val="24"/>
              </w:rPr>
              <w:t xml:space="preserve"> </w:t>
            </w:r>
            <w:r w:rsidRPr="001A2B94">
              <w:rPr>
                <w:sz w:val="24"/>
              </w:rPr>
              <w:t>работ</w:t>
            </w:r>
            <w:r w:rsidRPr="001A2B94">
              <w:rPr>
                <w:spacing w:val="-6"/>
                <w:sz w:val="24"/>
              </w:rPr>
              <w:t xml:space="preserve"> </w:t>
            </w:r>
            <w:r w:rsidRPr="001A2B94">
              <w:rPr>
                <w:sz w:val="24"/>
              </w:rPr>
              <w:t>по</w:t>
            </w:r>
            <w:r w:rsidRPr="001A2B94">
              <w:rPr>
                <w:spacing w:val="-6"/>
                <w:sz w:val="24"/>
              </w:rPr>
              <w:t xml:space="preserve"> </w:t>
            </w:r>
            <w:r w:rsidRPr="001A2B94">
              <w:rPr>
                <w:sz w:val="24"/>
              </w:rPr>
              <w:t>техническому обслуживанию элементов трансмиссии»</w:t>
            </w:r>
          </w:p>
        </w:tc>
        <w:tc>
          <w:tcPr>
            <w:tcW w:w="2456" w:type="dxa"/>
            <w:tcBorders>
              <w:top w:val="single" w:sz="4" w:space="0" w:color="000000"/>
              <w:left w:val="single" w:sz="4" w:space="0" w:color="000000"/>
              <w:bottom w:val="single" w:sz="4" w:space="0" w:color="000000"/>
              <w:right w:val="single" w:sz="4" w:space="0" w:color="000000"/>
            </w:tcBorders>
            <w:hideMark/>
          </w:tcPr>
          <w:p w14:paraId="02F6E928"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55B4639" w14:textId="77777777" w:rsidR="001A2B94" w:rsidRPr="001A2B94" w:rsidRDefault="001A2B94" w:rsidP="001A2B94">
            <w:pPr>
              <w:rPr>
                <w:b/>
                <w:sz w:val="24"/>
                <w:lang w:val="en-US"/>
              </w:rPr>
            </w:pPr>
          </w:p>
        </w:tc>
      </w:tr>
    </w:tbl>
    <w:p w14:paraId="40A9C6F0" w14:textId="77777777" w:rsidR="001A2B94" w:rsidRPr="001A2B94" w:rsidRDefault="001A2B94" w:rsidP="001A2B94">
      <w:pPr>
        <w:widowControl/>
        <w:autoSpaceDE/>
        <w:autoSpaceDN/>
        <w:rPr>
          <w:sz w:val="2"/>
          <w:szCs w:val="2"/>
        </w:rPr>
        <w:sectPr w:rsidR="001A2B94" w:rsidRPr="001A2B94" w:rsidSect="001A2B94">
          <w:type w:val="continuous"/>
          <w:pgSz w:w="16840" w:h="11910" w:orient="landscape"/>
          <w:pgMar w:top="1220" w:right="850" w:bottom="1696" w:left="1275" w:header="0" w:footer="1003" w:gutter="0"/>
          <w:cols w:space="720"/>
        </w:sectPr>
      </w:pPr>
    </w:p>
    <w:tbl>
      <w:tblPr>
        <w:tblStyle w:val="TableNormal8"/>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1A2B94" w:rsidRPr="001A2B94" w14:paraId="2DFE3AB8" w14:textId="77777777" w:rsidTr="001A2B94">
        <w:trPr>
          <w:trHeight w:val="275"/>
        </w:trPr>
        <w:tc>
          <w:tcPr>
            <w:tcW w:w="2043" w:type="dxa"/>
            <w:vMerge w:val="restart"/>
            <w:tcBorders>
              <w:top w:val="single" w:sz="4" w:space="0" w:color="000000"/>
              <w:left w:val="single" w:sz="4" w:space="0" w:color="000000"/>
              <w:bottom w:val="single" w:sz="4" w:space="0" w:color="000000"/>
              <w:right w:val="single" w:sz="4" w:space="0" w:color="000000"/>
            </w:tcBorders>
          </w:tcPr>
          <w:p w14:paraId="4C41C984" w14:textId="77777777" w:rsidR="001A2B94" w:rsidRPr="001A2B94" w:rsidRDefault="001A2B94" w:rsidP="001A2B94">
            <w:pPr>
              <w:rPr>
                <w:b/>
                <w:sz w:val="24"/>
              </w:rPr>
            </w:pPr>
          </w:p>
          <w:p w14:paraId="12DCAF1D" w14:textId="77777777" w:rsidR="001A2B94" w:rsidRPr="001A2B94" w:rsidRDefault="001A2B94" w:rsidP="001A2B94">
            <w:pPr>
              <w:rPr>
                <w:b/>
                <w:sz w:val="24"/>
              </w:rPr>
            </w:pPr>
          </w:p>
          <w:p w14:paraId="37369D10" w14:textId="77777777" w:rsidR="001A2B94" w:rsidRPr="001A2B94" w:rsidRDefault="001A2B94" w:rsidP="001A2B94">
            <w:pPr>
              <w:rPr>
                <w:b/>
                <w:sz w:val="24"/>
              </w:rPr>
            </w:pPr>
          </w:p>
          <w:p w14:paraId="45344B20" w14:textId="77777777" w:rsidR="001A2B94" w:rsidRPr="001A2B94" w:rsidRDefault="001A2B94" w:rsidP="001A2B94">
            <w:pPr>
              <w:spacing w:before="169"/>
              <w:rPr>
                <w:b/>
                <w:sz w:val="24"/>
              </w:rPr>
            </w:pPr>
          </w:p>
          <w:p w14:paraId="0232DC13" w14:textId="77777777" w:rsidR="001A2B94" w:rsidRPr="001A2B94" w:rsidRDefault="001A2B94" w:rsidP="001A2B94">
            <w:pPr>
              <w:spacing w:before="1"/>
              <w:ind w:left="107" w:right="96"/>
              <w:rPr>
                <w:sz w:val="24"/>
              </w:rPr>
            </w:pPr>
            <w:r w:rsidRPr="001A2B94">
              <w:rPr>
                <w:b/>
                <w:sz w:val="24"/>
              </w:rPr>
              <w:t xml:space="preserve">Тема 5.2. </w:t>
            </w:r>
            <w:r w:rsidRPr="001A2B94">
              <w:rPr>
                <w:spacing w:val="-2"/>
                <w:sz w:val="24"/>
              </w:rPr>
              <w:t xml:space="preserve">Технология технического </w:t>
            </w:r>
            <w:r w:rsidRPr="001A2B94">
              <w:rPr>
                <w:sz w:val="24"/>
              </w:rPr>
              <w:t>обслуживания и ремонта ходовой части</w:t>
            </w:r>
            <w:r w:rsidRPr="001A2B94">
              <w:rPr>
                <w:spacing w:val="-15"/>
                <w:sz w:val="24"/>
              </w:rPr>
              <w:t xml:space="preserve"> </w:t>
            </w:r>
            <w:r w:rsidRPr="001A2B94">
              <w:rPr>
                <w:sz w:val="24"/>
              </w:rPr>
              <w:t>автомобиля</w:t>
            </w:r>
          </w:p>
        </w:tc>
        <w:tc>
          <w:tcPr>
            <w:tcW w:w="7597" w:type="dxa"/>
            <w:tcBorders>
              <w:top w:val="single" w:sz="4" w:space="0" w:color="000000"/>
              <w:left w:val="single" w:sz="4" w:space="0" w:color="000000"/>
              <w:bottom w:val="single" w:sz="4" w:space="0" w:color="000000"/>
              <w:right w:val="single" w:sz="4" w:space="0" w:color="000000"/>
            </w:tcBorders>
            <w:hideMark/>
          </w:tcPr>
          <w:p w14:paraId="74318962" w14:textId="77777777" w:rsidR="001A2B94" w:rsidRPr="001A2B94" w:rsidRDefault="001A2B94" w:rsidP="001A2B94">
            <w:pPr>
              <w:spacing w:line="256"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2B70758F"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30</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145AAA38" w14:textId="77777777" w:rsidR="001A2B94" w:rsidRPr="001A2B94" w:rsidRDefault="001A2B94" w:rsidP="001A2B94">
            <w:pPr>
              <w:spacing w:line="273" w:lineRule="exact"/>
              <w:ind w:left="107"/>
              <w:rPr>
                <w:b/>
                <w:sz w:val="24"/>
              </w:rPr>
            </w:pPr>
            <w:r w:rsidRPr="001A2B94">
              <w:rPr>
                <w:b/>
                <w:sz w:val="24"/>
              </w:rPr>
              <w:t xml:space="preserve">ОК </w:t>
            </w:r>
            <w:r w:rsidRPr="001A2B94">
              <w:rPr>
                <w:b/>
                <w:spacing w:val="-5"/>
                <w:sz w:val="24"/>
              </w:rPr>
              <w:t>01,</w:t>
            </w:r>
          </w:p>
          <w:p w14:paraId="7540F3D1" w14:textId="77777777" w:rsidR="001A2B94" w:rsidRPr="001A2B94" w:rsidRDefault="001A2B94" w:rsidP="001A2B94">
            <w:pPr>
              <w:ind w:left="107"/>
              <w:rPr>
                <w:b/>
                <w:sz w:val="24"/>
              </w:rPr>
            </w:pPr>
            <w:r w:rsidRPr="001A2B94">
              <w:rPr>
                <w:b/>
                <w:sz w:val="24"/>
              </w:rPr>
              <w:t xml:space="preserve">ОК </w:t>
            </w:r>
            <w:r w:rsidRPr="001A2B94">
              <w:rPr>
                <w:b/>
                <w:spacing w:val="-5"/>
                <w:sz w:val="24"/>
              </w:rPr>
              <w:t>02,</w:t>
            </w:r>
          </w:p>
          <w:p w14:paraId="57D69215"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5DAF24E4" w14:textId="77777777" w:rsidR="001A2B94" w:rsidRPr="001A2B94" w:rsidRDefault="001A2B94" w:rsidP="001A2B94">
            <w:pPr>
              <w:ind w:left="107"/>
              <w:rPr>
                <w:b/>
                <w:sz w:val="24"/>
              </w:rPr>
            </w:pPr>
            <w:r w:rsidRPr="001A2B94">
              <w:rPr>
                <w:b/>
                <w:sz w:val="24"/>
              </w:rPr>
              <w:t xml:space="preserve">ОК </w:t>
            </w:r>
            <w:r w:rsidRPr="001A2B94">
              <w:rPr>
                <w:b/>
                <w:spacing w:val="-5"/>
                <w:sz w:val="24"/>
              </w:rPr>
              <w:t>09,</w:t>
            </w:r>
          </w:p>
          <w:p w14:paraId="232722EF" w14:textId="77777777" w:rsidR="001A2B94" w:rsidRPr="001A2B94" w:rsidRDefault="001A2B94" w:rsidP="001A2B94">
            <w:pPr>
              <w:ind w:left="107"/>
              <w:rPr>
                <w:b/>
                <w:sz w:val="24"/>
              </w:rPr>
            </w:pPr>
            <w:r w:rsidRPr="001A2B94">
              <w:rPr>
                <w:b/>
                <w:sz w:val="24"/>
              </w:rPr>
              <w:t xml:space="preserve">ПК </w:t>
            </w:r>
            <w:r w:rsidRPr="001A2B94">
              <w:rPr>
                <w:b/>
                <w:spacing w:val="-4"/>
                <w:sz w:val="24"/>
              </w:rPr>
              <w:t>1.1,</w:t>
            </w:r>
          </w:p>
          <w:p w14:paraId="2F73F814"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1.2,</w:t>
            </w:r>
          </w:p>
          <w:p w14:paraId="0F00D529"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5"/>
                <w:sz w:val="24"/>
                <w:lang w:val="en-US"/>
              </w:rPr>
              <w:t>1.3</w:t>
            </w:r>
          </w:p>
        </w:tc>
      </w:tr>
      <w:tr w:rsidR="001A2B94" w:rsidRPr="001A2B94" w14:paraId="41195BD1" w14:textId="77777777" w:rsidTr="001A2B94">
        <w:trPr>
          <w:trHeight w:val="1379"/>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D1F80DC"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C9F2D80" w14:textId="77777777" w:rsidR="001A2B94" w:rsidRPr="001A2B94" w:rsidRDefault="001A2B94" w:rsidP="000015B5">
            <w:pPr>
              <w:numPr>
                <w:ilvl w:val="0"/>
                <w:numId w:val="94"/>
              </w:numPr>
              <w:tabs>
                <w:tab w:val="left" w:pos="350"/>
              </w:tabs>
              <w:ind w:right="1117" w:firstLine="0"/>
              <w:rPr>
                <w:sz w:val="24"/>
              </w:rPr>
            </w:pPr>
            <w:r w:rsidRPr="001A2B94">
              <w:rPr>
                <w:sz w:val="24"/>
              </w:rPr>
              <w:t>Регламентные</w:t>
            </w:r>
            <w:r w:rsidRPr="001A2B94">
              <w:rPr>
                <w:spacing w:val="-8"/>
                <w:sz w:val="24"/>
              </w:rPr>
              <w:t xml:space="preserve"> </w:t>
            </w:r>
            <w:r w:rsidRPr="001A2B94">
              <w:rPr>
                <w:sz w:val="24"/>
              </w:rPr>
              <w:t>работы</w:t>
            </w:r>
            <w:r w:rsidRPr="001A2B94">
              <w:rPr>
                <w:spacing w:val="-6"/>
                <w:sz w:val="24"/>
              </w:rPr>
              <w:t xml:space="preserve"> </w:t>
            </w:r>
            <w:r w:rsidRPr="001A2B94">
              <w:rPr>
                <w:sz w:val="24"/>
              </w:rPr>
              <w:t>по</w:t>
            </w:r>
            <w:r w:rsidRPr="001A2B94">
              <w:rPr>
                <w:spacing w:val="-6"/>
                <w:sz w:val="24"/>
              </w:rPr>
              <w:t xml:space="preserve"> </w:t>
            </w:r>
            <w:r w:rsidRPr="001A2B94">
              <w:rPr>
                <w:sz w:val="24"/>
              </w:rPr>
              <w:t>ТО</w:t>
            </w:r>
            <w:r w:rsidRPr="001A2B94">
              <w:rPr>
                <w:spacing w:val="-7"/>
                <w:sz w:val="24"/>
              </w:rPr>
              <w:t xml:space="preserve"> </w:t>
            </w:r>
            <w:r w:rsidRPr="001A2B94">
              <w:rPr>
                <w:sz w:val="24"/>
              </w:rPr>
              <w:t>элементов</w:t>
            </w:r>
            <w:r w:rsidRPr="001A2B94">
              <w:rPr>
                <w:spacing w:val="-7"/>
                <w:sz w:val="24"/>
              </w:rPr>
              <w:t xml:space="preserve"> </w:t>
            </w:r>
            <w:r w:rsidRPr="001A2B94">
              <w:rPr>
                <w:sz w:val="24"/>
              </w:rPr>
              <w:t>ходовой</w:t>
            </w:r>
            <w:r w:rsidRPr="001A2B94">
              <w:rPr>
                <w:spacing w:val="-6"/>
                <w:sz w:val="24"/>
              </w:rPr>
              <w:t xml:space="preserve"> </w:t>
            </w:r>
            <w:r w:rsidRPr="001A2B94">
              <w:rPr>
                <w:sz w:val="24"/>
              </w:rPr>
              <w:t>части</w:t>
            </w:r>
            <w:r w:rsidRPr="001A2B94">
              <w:rPr>
                <w:spacing w:val="-5"/>
                <w:sz w:val="24"/>
              </w:rPr>
              <w:t xml:space="preserve"> </w:t>
            </w:r>
            <w:r w:rsidRPr="001A2B94">
              <w:rPr>
                <w:sz w:val="24"/>
              </w:rPr>
              <w:t xml:space="preserve">АТС различных типов в соответствии с рекомендациями завода </w:t>
            </w:r>
            <w:r w:rsidRPr="001A2B94">
              <w:rPr>
                <w:spacing w:val="-2"/>
                <w:sz w:val="24"/>
              </w:rPr>
              <w:t>изготовителя</w:t>
            </w:r>
          </w:p>
          <w:p w14:paraId="51A1361B" w14:textId="77777777" w:rsidR="001A2B94" w:rsidRPr="001A2B94" w:rsidRDefault="001A2B94" w:rsidP="000015B5">
            <w:pPr>
              <w:numPr>
                <w:ilvl w:val="0"/>
                <w:numId w:val="94"/>
              </w:numPr>
              <w:tabs>
                <w:tab w:val="left" w:pos="350"/>
              </w:tabs>
              <w:spacing w:line="275" w:lineRule="exact"/>
              <w:ind w:left="350"/>
              <w:rPr>
                <w:sz w:val="24"/>
              </w:rPr>
            </w:pPr>
            <w:r w:rsidRPr="001A2B94">
              <w:rPr>
                <w:sz w:val="24"/>
              </w:rPr>
              <w:t>Основные</w:t>
            </w:r>
            <w:r w:rsidRPr="001A2B94">
              <w:rPr>
                <w:spacing w:val="-7"/>
                <w:sz w:val="24"/>
              </w:rPr>
              <w:t xml:space="preserve"> </w:t>
            </w:r>
            <w:r w:rsidRPr="001A2B94">
              <w:rPr>
                <w:sz w:val="24"/>
              </w:rPr>
              <w:t>неисправности</w:t>
            </w:r>
            <w:r w:rsidRPr="001A2B94">
              <w:rPr>
                <w:spacing w:val="-2"/>
                <w:sz w:val="24"/>
              </w:rPr>
              <w:t xml:space="preserve"> </w:t>
            </w:r>
            <w:r w:rsidRPr="001A2B94">
              <w:rPr>
                <w:sz w:val="24"/>
              </w:rPr>
              <w:t>ходовой</w:t>
            </w:r>
            <w:r w:rsidRPr="001A2B94">
              <w:rPr>
                <w:spacing w:val="-2"/>
                <w:sz w:val="24"/>
              </w:rPr>
              <w:t xml:space="preserve"> </w:t>
            </w:r>
            <w:r w:rsidRPr="001A2B94">
              <w:rPr>
                <w:sz w:val="24"/>
              </w:rPr>
              <w:t>части</w:t>
            </w:r>
            <w:r w:rsidRPr="001A2B94">
              <w:rPr>
                <w:spacing w:val="-2"/>
                <w:sz w:val="24"/>
              </w:rPr>
              <w:t xml:space="preserve"> </w:t>
            </w:r>
            <w:r w:rsidRPr="001A2B94">
              <w:rPr>
                <w:sz w:val="24"/>
              </w:rPr>
              <w:t>АТС</w:t>
            </w:r>
            <w:r w:rsidRPr="001A2B94">
              <w:rPr>
                <w:spacing w:val="-2"/>
                <w:sz w:val="24"/>
              </w:rPr>
              <w:t xml:space="preserve"> </w:t>
            </w:r>
            <w:r w:rsidRPr="001A2B94">
              <w:rPr>
                <w:sz w:val="24"/>
              </w:rPr>
              <w:t>и</w:t>
            </w:r>
            <w:r w:rsidRPr="001A2B94">
              <w:rPr>
                <w:spacing w:val="-3"/>
                <w:sz w:val="24"/>
              </w:rPr>
              <w:t xml:space="preserve"> </w:t>
            </w:r>
            <w:r w:rsidRPr="001A2B94">
              <w:rPr>
                <w:sz w:val="24"/>
              </w:rPr>
              <w:t>их</w:t>
            </w:r>
            <w:r w:rsidRPr="001A2B94">
              <w:rPr>
                <w:spacing w:val="-3"/>
                <w:sz w:val="24"/>
              </w:rPr>
              <w:t xml:space="preserve"> </w:t>
            </w:r>
            <w:r w:rsidRPr="001A2B94">
              <w:rPr>
                <w:spacing w:val="-2"/>
                <w:sz w:val="24"/>
              </w:rPr>
              <w:t>признаки</w:t>
            </w:r>
          </w:p>
          <w:p w14:paraId="30A582E6" w14:textId="77777777" w:rsidR="001A2B94" w:rsidRPr="001A2B94" w:rsidRDefault="001A2B94" w:rsidP="000015B5">
            <w:pPr>
              <w:numPr>
                <w:ilvl w:val="0"/>
                <w:numId w:val="94"/>
              </w:numPr>
              <w:tabs>
                <w:tab w:val="left" w:pos="350"/>
              </w:tabs>
              <w:spacing w:line="263" w:lineRule="exact"/>
              <w:ind w:left="350"/>
              <w:rPr>
                <w:sz w:val="24"/>
              </w:rPr>
            </w:pPr>
            <w:r w:rsidRPr="001A2B94">
              <w:rPr>
                <w:sz w:val="24"/>
              </w:rPr>
              <w:t>Текущий</w:t>
            </w:r>
            <w:r w:rsidRPr="001A2B94">
              <w:rPr>
                <w:spacing w:val="-4"/>
                <w:sz w:val="24"/>
              </w:rPr>
              <w:t xml:space="preserve"> </w:t>
            </w:r>
            <w:r w:rsidRPr="001A2B94">
              <w:rPr>
                <w:sz w:val="24"/>
              </w:rPr>
              <w:t>ремонт</w:t>
            </w:r>
            <w:r w:rsidRPr="001A2B94">
              <w:rPr>
                <w:spacing w:val="-4"/>
                <w:sz w:val="24"/>
              </w:rPr>
              <w:t xml:space="preserve"> </w:t>
            </w:r>
            <w:r w:rsidRPr="001A2B94">
              <w:rPr>
                <w:sz w:val="24"/>
              </w:rPr>
              <w:t>элементов</w:t>
            </w:r>
            <w:r w:rsidRPr="001A2B94">
              <w:rPr>
                <w:spacing w:val="-5"/>
                <w:sz w:val="24"/>
              </w:rPr>
              <w:t xml:space="preserve"> </w:t>
            </w:r>
            <w:r w:rsidRPr="001A2B94">
              <w:rPr>
                <w:sz w:val="24"/>
              </w:rPr>
              <w:t>ходовой</w:t>
            </w:r>
            <w:r w:rsidRPr="001A2B94">
              <w:rPr>
                <w:spacing w:val="-3"/>
                <w:sz w:val="24"/>
              </w:rPr>
              <w:t xml:space="preserve"> </w:t>
            </w:r>
            <w:r w:rsidRPr="001A2B94">
              <w:rPr>
                <w:sz w:val="24"/>
              </w:rPr>
              <w:t>части</w:t>
            </w:r>
            <w:r w:rsidRPr="001A2B94">
              <w:rPr>
                <w:spacing w:val="-5"/>
                <w:sz w:val="24"/>
              </w:rPr>
              <w:t xml:space="preserve"> </w:t>
            </w:r>
            <w:r w:rsidRPr="001A2B94">
              <w:rPr>
                <w:sz w:val="24"/>
              </w:rPr>
              <w:t>АТС</w:t>
            </w:r>
            <w:r w:rsidRPr="001A2B94">
              <w:rPr>
                <w:spacing w:val="-4"/>
                <w:sz w:val="24"/>
              </w:rPr>
              <w:t xml:space="preserve"> </w:t>
            </w:r>
            <w:r w:rsidRPr="001A2B94">
              <w:rPr>
                <w:sz w:val="24"/>
              </w:rPr>
              <w:t>различных</w:t>
            </w:r>
            <w:r w:rsidRPr="001A2B94">
              <w:rPr>
                <w:spacing w:val="-1"/>
                <w:sz w:val="24"/>
              </w:rPr>
              <w:t xml:space="preserve"> </w:t>
            </w:r>
            <w:r w:rsidRPr="001A2B94">
              <w:rPr>
                <w:spacing w:val="-2"/>
                <w:sz w:val="24"/>
              </w:rPr>
              <w:t>типов</w:t>
            </w:r>
          </w:p>
        </w:tc>
        <w:tc>
          <w:tcPr>
            <w:tcW w:w="2456" w:type="dxa"/>
            <w:tcBorders>
              <w:top w:val="single" w:sz="4" w:space="0" w:color="000000"/>
              <w:left w:val="single" w:sz="4" w:space="0" w:color="000000"/>
              <w:bottom w:val="single" w:sz="4" w:space="0" w:color="000000"/>
              <w:right w:val="single" w:sz="4" w:space="0" w:color="000000"/>
            </w:tcBorders>
            <w:hideMark/>
          </w:tcPr>
          <w:p w14:paraId="589B8A45" w14:textId="77777777" w:rsidR="001A2B94" w:rsidRPr="001A2B94" w:rsidRDefault="001A2B94" w:rsidP="001A2B94">
            <w:pPr>
              <w:spacing w:line="270" w:lineRule="exact"/>
              <w:ind w:left="113" w:right="107"/>
              <w:jc w:val="center"/>
              <w:rPr>
                <w:sz w:val="24"/>
                <w:lang w:val="en-US"/>
              </w:rPr>
            </w:pPr>
            <w:r w:rsidRPr="001A2B94">
              <w:rPr>
                <w:spacing w:val="-10"/>
                <w:sz w:val="24"/>
                <w:lang w:val="en-US"/>
              </w:rPr>
              <w:t>18</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214554D" w14:textId="77777777" w:rsidR="001A2B94" w:rsidRPr="001A2B94" w:rsidRDefault="001A2B94" w:rsidP="001A2B94">
            <w:pPr>
              <w:rPr>
                <w:b/>
                <w:sz w:val="24"/>
                <w:lang w:val="en-US"/>
              </w:rPr>
            </w:pPr>
          </w:p>
        </w:tc>
      </w:tr>
      <w:tr w:rsidR="001A2B94" w:rsidRPr="001A2B94" w14:paraId="184BA5D9" w14:textId="77777777" w:rsidTr="001A2B94">
        <w:trPr>
          <w:trHeight w:val="278"/>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4E42989"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01A209F" w14:textId="77777777" w:rsidR="001A2B94" w:rsidRPr="001A2B94" w:rsidRDefault="001A2B94" w:rsidP="001A2B94">
            <w:pPr>
              <w:spacing w:line="258" w:lineRule="exact"/>
              <w:ind w:left="110"/>
              <w:rPr>
                <w:b/>
                <w:sz w:val="24"/>
              </w:rPr>
            </w:pPr>
            <w:r w:rsidRPr="001A2B94">
              <w:rPr>
                <w:b/>
                <w:sz w:val="24"/>
              </w:rPr>
              <w:t>В</w:t>
            </w:r>
            <w:r w:rsidRPr="001A2B94">
              <w:rPr>
                <w:b/>
                <w:spacing w:val="-6"/>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занятий</w:t>
            </w:r>
            <w:r w:rsidRPr="001A2B94">
              <w:rPr>
                <w:b/>
                <w:spacing w:val="-3"/>
                <w:sz w:val="24"/>
              </w:rPr>
              <w:t xml:space="preserve"> </w:t>
            </w:r>
            <w:r w:rsidRPr="001A2B94">
              <w:rPr>
                <w:b/>
                <w:sz w:val="24"/>
              </w:rPr>
              <w:t>и</w:t>
            </w:r>
            <w:r w:rsidRPr="001A2B94">
              <w:rPr>
                <w:b/>
                <w:spacing w:val="-4"/>
                <w:sz w:val="24"/>
              </w:rPr>
              <w:t xml:space="preserve"> </w:t>
            </w:r>
            <w:r w:rsidRPr="001A2B94">
              <w:rPr>
                <w:b/>
                <w:sz w:val="24"/>
              </w:rPr>
              <w:t>лабораторных</w:t>
            </w:r>
            <w:r w:rsidRPr="001A2B94">
              <w:rPr>
                <w:b/>
                <w:spacing w:val="-3"/>
                <w:sz w:val="24"/>
              </w:rPr>
              <w:t xml:space="preserve"> </w:t>
            </w:r>
            <w:r w:rsidRPr="001A2B94">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456241E9" w14:textId="77777777" w:rsidR="001A2B94" w:rsidRPr="001A2B94" w:rsidRDefault="001A2B94" w:rsidP="001A2B94">
            <w:pPr>
              <w:spacing w:line="258" w:lineRule="exact"/>
              <w:ind w:left="113" w:right="107"/>
              <w:jc w:val="center"/>
              <w:rPr>
                <w:b/>
                <w:sz w:val="24"/>
                <w:lang w:val="en-US"/>
              </w:rPr>
            </w:pPr>
            <w:r w:rsidRPr="001A2B94">
              <w:rPr>
                <w:b/>
                <w:spacing w:val="-5"/>
                <w:sz w:val="24"/>
                <w:lang w:val="en-US"/>
              </w:rPr>
              <w:t>12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58772CA" w14:textId="77777777" w:rsidR="001A2B94" w:rsidRPr="001A2B94" w:rsidRDefault="001A2B94" w:rsidP="001A2B94">
            <w:pPr>
              <w:rPr>
                <w:b/>
                <w:sz w:val="24"/>
                <w:lang w:val="en-US"/>
              </w:rPr>
            </w:pPr>
          </w:p>
        </w:tc>
      </w:tr>
      <w:tr w:rsidR="001A2B94" w:rsidRPr="001A2B94" w14:paraId="4A4579D0" w14:textId="77777777" w:rsidTr="001A2B94">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9262FFA"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90B61DD" w14:textId="77777777" w:rsidR="001A2B94" w:rsidRPr="001A2B94" w:rsidRDefault="001A2B94" w:rsidP="001A2B94">
            <w:pPr>
              <w:spacing w:line="26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3"/>
                <w:sz w:val="24"/>
              </w:rPr>
              <w:t xml:space="preserve"> </w:t>
            </w:r>
            <w:r w:rsidRPr="001A2B94">
              <w:rPr>
                <w:sz w:val="24"/>
              </w:rPr>
              <w:t>65</w:t>
            </w:r>
            <w:r w:rsidRPr="001A2B94">
              <w:rPr>
                <w:spacing w:val="3"/>
                <w:sz w:val="24"/>
              </w:rPr>
              <w:t xml:space="preserve"> </w:t>
            </w:r>
            <w:r w:rsidRPr="001A2B94">
              <w:rPr>
                <w:sz w:val="24"/>
              </w:rPr>
              <w:t>«Выполнение</w:t>
            </w:r>
            <w:r w:rsidRPr="001A2B94">
              <w:rPr>
                <w:spacing w:val="-4"/>
                <w:sz w:val="24"/>
              </w:rPr>
              <w:t xml:space="preserve"> </w:t>
            </w:r>
            <w:r w:rsidRPr="001A2B94">
              <w:rPr>
                <w:sz w:val="24"/>
              </w:rPr>
              <w:t>работ</w:t>
            </w:r>
            <w:r w:rsidRPr="001A2B94">
              <w:rPr>
                <w:spacing w:val="-3"/>
                <w:sz w:val="24"/>
              </w:rPr>
              <w:t xml:space="preserve"> </w:t>
            </w:r>
            <w:r w:rsidRPr="001A2B94">
              <w:rPr>
                <w:sz w:val="24"/>
              </w:rPr>
              <w:t>по</w:t>
            </w:r>
            <w:r w:rsidRPr="001A2B94">
              <w:rPr>
                <w:spacing w:val="-2"/>
                <w:sz w:val="24"/>
              </w:rPr>
              <w:t xml:space="preserve"> диагностике</w:t>
            </w:r>
          </w:p>
          <w:p w14:paraId="04B61F2D" w14:textId="77777777" w:rsidR="001A2B94" w:rsidRPr="001A2B94" w:rsidRDefault="001A2B94" w:rsidP="001A2B94">
            <w:pPr>
              <w:spacing w:line="264" w:lineRule="exact"/>
              <w:ind w:left="110"/>
              <w:rPr>
                <w:sz w:val="24"/>
                <w:lang w:val="en-US"/>
              </w:rPr>
            </w:pPr>
            <w:proofErr w:type="spellStart"/>
            <w:r w:rsidRPr="001A2B94">
              <w:rPr>
                <w:sz w:val="24"/>
                <w:lang w:val="en-US"/>
              </w:rPr>
              <w:t>элементов</w:t>
            </w:r>
            <w:proofErr w:type="spellEnd"/>
            <w:r w:rsidRPr="001A2B94">
              <w:rPr>
                <w:spacing w:val="-5"/>
                <w:sz w:val="24"/>
                <w:lang w:val="en-US"/>
              </w:rPr>
              <w:t xml:space="preserve"> </w:t>
            </w:r>
            <w:proofErr w:type="spellStart"/>
            <w:r w:rsidRPr="001A2B94">
              <w:rPr>
                <w:sz w:val="24"/>
                <w:lang w:val="en-US"/>
              </w:rPr>
              <w:t>ходовой</w:t>
            </w:r>
            <w:proofErr w:type="spellEnd"/>
            <w:r w:rsidRPr="001A2B94">
              <w:rPr>
                <w:spacing w:val="-4"/>
                <w:sz w:val="24"/>
                <w:lang w:val="en-US"/>
              </w:rPr>
              <w:t xml:space="preserve"> </w:t>
            </w:r>
            <w:proofErr w:type="spellStart"/>
            <w:r w:rsidRPr="001A2B94">
              <w:rPr>
                <w:sz w:val="24"/>
                <w:lang w:val="en-US"/>
              </w:rPr>
              <w:t>части</w:t>
            </w:r>
            <w:proofErr w:type="spellEnd"/>
            <w:r w:rsidRPr="001A2B94">
              <w:rPr>
                <w:spacing w:val="-3"/>
                <w:sz w:val="24"/>
                <w:lang w:val="en-US"/>
              </w:rPr>
              <w:t xml:space="preserve"> </w:t>
            </w:r>
            <w:r w:rsidRPr="001A2B94">
              <w:rPr>
                <w:spacing w:val="-4"/>
                <w:sz w:val="24"/>
                <w:lang w:val="en-US"/>
              </w:rPr>
              <w:t>АТС»</w:t>
            </w:r>
          </w:p>
        </w:tc>
        <w:tc>
          <w:tcPr>
            <w:tcW w:w="2456" w:type="dxa"/>
            <w:tcBorders>
              <w:top w:val="single" w:sz="4" w:space="0" w:color="000000"/>
              <w:left w:val="single" w:sz="4" w:space="0" w:color="000000"/>
              <w:bottom w:val="single" w:sz="4" w:space="0" w:color="000000"/>
              <w:right w:val="single" w:sz="4" w:space="0" w:color="000000"/>
            </w:tcBorders>
            <w:hideMark/>
          </w:tcPr>
          <w:p w14:paraId="59D6A430"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A65B10A" w14:textId="77777777" w:rsidR="001A2B94" w:rsidRPr="001A2B94" w:rsidRDefault="001A2B94" w:rsidP="001A2B94">
            <w:pPr>
              <w:rPr>
                <w:b/>
                <w:sz w:val="24"/>
                <w:lang w:val="en-US"/>
              </w:rPr>
            </w:pPr>
          </w:p>
        </w:tc>
      </w:tr>
      <w:tr w:rsidR="001A2B94" w:rsidRPr="001A2B94" w14:paraId="60703E01" w14:textId="77777777" w:rsidTr="001A2B94">
        <w:trPr>
          <w:trHeight w:val="55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65F0EB4"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7C4100A" w14:textId="77777777" w:rsidR="001A2B94" w:rsidRPr="001A2B94" w:rsidRDefault="001A2B94" w:rsidP="001A2B94">
            <w:pPr>
              <w:spacing w:line="26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3"/>
                <w:sz w:val="24"/>
              </w:rPr>
              <w:t xml:space="preserve"> </w:t>
            </w:r>
            <w:r w:rsidRPr="001A2B94">
              <w:rPr>
                <w:sz w:val="24"/>
              </w:rPr>
              <w:t>66</w:t>
            </w:r>
            <w:r w:rsidRPr="001A2B94">
              <w:rPr>
                <w:spacing w:val="1"/>
                <w:sz w:val="24"/>
              </w:rPr>
              <w:t xml:space="preserve"> </w:t>
            </w:r>
            <w:r w:rsidRPr="001A2B94">
              <w:rPr>
                <w:sz w:val="24"/>
              </w:rPr>
              <w:t>«Выполнение</w:t>
            </w:r>
            <w:r w:rsidRPr="001A2B94">
              <w:rPr>
                <w:spacing w:val="-4"/>
                <w:sz w:val="24"/>
              </w:rPr>
              <w:t xml:space="preserve"> </w:t>
            </w:r>
            <w:r w:rsidRPr="001A2B94">
              <w:rPr>
                <w:sz w:val="24"/>
              </w:rPr>
              <w:t>работ</w:t>
            </w:r>
            <w:r w:rsidRPr="001A2B94">
              <w:rPr>
                <w:spacing w:val="-3"/>
                <w:sz w:val="24"/>
              </w:rPr>
              <w:t xml:space="preserve"> </w:t>
            </w:r>
            <w:r w:rsidRPr="001A2B94">
              <w:rPr>
                <w:sz w:val="24"/>
              </w:rPr>
              <w:t>по</w:t>
            </w:r>
            <w:r w:rsidRPr="001A2B94">
              <w:rPr>
                <w:spacing w:val="-2"/>
                <w:sz w:val="24"/>
              </w:rPr>
              <w:t xml:space="preserve"> диагностике</w:t>
            </w:r>
          </w:p>
          <w:p w14:paraId="67A84B1D" w14:textId="77777777" w:rsidR="001A2B94" w:rsidRPr="001A2B94" w:rsidRDefault="001A2B94" w:rsidP="001A2B94">
            <w:pPr>
              <w:spacing w:line="264" w:lineRule="exact"/>
              <w:ind w:left="110"/>
              <w:rPr>
                <w:sz w:val="24"/>
                <w:lang w:val="en-US"/>
              </w:rPr>
            </w:pPr>
            <w:proofErr w:type="spellStart"/>
            <w:r w:rsidRPr="001A2B94">
              <w:rPr>
                <w:sz w:val="24"/>
                <w:lang w:val="en-US"/>
              </w:rPr>
              <w:t>элементов</w:t>
            </w:r>
            <w:proofErr w:type="spellEnd"/>
            <w:r w:rsidRPr="001A2B94">
              <w:rPr>
                <w:spacing w:val="-5"/>
                <w:sz w:val="24"/>
                <w:lang w:val="en-US"/>
              </w:rPr>
              <w:t xml:space="preserve"> </w:t>
            </w:r>
            <w:proofErr w:type="spellStart"/>
            <w:r w:rsidRPr="001A2B94">
              <w:rPr>
                <w:sz w:val="24"/>
                <w:lang w:val="en-US"/>
              </w:rPr>
              <w:t>ходовой</w:t>
            </w:r>
            <w:proofErr w:type="spellEnd"/>
            <w:r w:rsidRPr="001A2B94">
              <w:rPr>
                <w:spacing w:val="-4"/>
                <w:sz w:val="24"/>
                <w:lang w:val="en-US"/>
              </w:rPr>
              <w:t xml:space="preserve"> </w:t>
            </w:r>
            <w:proofErr w:type="spellStart"/>
            <w:r w:rsidRPr="001A2B94">
              <w:rPr>
                <w:sz w:val="24"/>
                <w:lang w:val="en-US"/>
              </w:rPr>
              <w:t>части</w:t>
            </w:r>
            <w:proofErr w:type="spellEnd"/>
            <w:r w:rsidRPr="001A2B94">
              <w:rPr>
                <w:spacing w:val="-3"/>
                <w:sz w:val="24"/>
                <w:lang w:val="en-US"/>
              </w:rPr>
              <w:t xml:space="preserve"> </w:t>
            </w:r>
            <w:r w:rsidRPr="001A2B94">
              <w:rPr>
                <w:spacing w:val="-4"/>
                <w:sz w:val="24"/>
                <w:lang w:val="en-US"/>
              </w:rPr>
              <w:t>АТС»</w:t>
            </w:r>
          </w:p>
        </w:tc>
        <w:tc>
          <w:tcPr>
            <w:tcW w:w="2456" w:type="dxa"/>
            <w:tcBorders>
              <w:top w:val="single" w:sz="4" w:space="0" w:color="000000"/>
              <w:left w:val="single" w:sz="4" w:space="0" w:color="000000"/>
              <w:bottom w:val="single" w:sz="4" w:space="0" w:color="000000"/>
              <w:right w:val="single" w:sz="4" w:space="0" w:color="000000"/>
            </w:tcBorders>
            <w:hideMark/>
          </w:tcPr>
          <w:p w14:paraId="3E567E90"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7422ACA" w14:textId="77777777" w:rsidR="001A2B94" w:rsidRPr="001A2B94" w:rsidRDefault="001A2B94" w:rsidP="001A2B94">
            <w:pPr>
              <w:rPr>
                <w:b/>
                <w:sz w:val="24"/>
                <w:lang w:val="en-US"/>
              </w:rPr>
            </w:pPr>
          </w:p>
        </w:tc>
      </w:tr>
      <w:tr w:rsidR="001A2B94" w:rsidRPr="001A2B94" w14:paraId="5C4F0E37" w14:textId="77777777" w:rsidTr="001A2B94">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D079629"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7188F04" w14:textId="77777777" w:rsidR="001A2B94" w:rsidRPr="001A2B94" w:rsidRDefault="001A2B94" w:rsidP="001A2B94">
            <w:pPr>
              <w:spacing w:line="26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3"/>
                <w:sz w:val="24"/>
              </w:rPr>
              <w:t xml:space="preserve"> </w:t>
            </w:r>
            <w:r w:rsidRPr="001A2B94">
              <w:rPr>
                <w:sz w:val="24"/>
              </w:rPr>
              <w:t>67</w:t>
            </w:r>
            <w:r w:rsidRPr="001A2B94">
              <w:rPr>
                <w:spacing w:val="1"/>
                <w:sz w:val="24"/>
              </w:rPr>
              <w:t xml:space="preserve"> </w:t>
            </w:r>
            <w:r w:rsidRPr="001A2B94">
              <w:rPr>
                <w:sz w:val="24"/>
              </w:rPr>
              <w:t>«Выполнение</w:t>
            </w:r>
            <w:r w:rsidRPr="001A2B94">
              <w:rPr>
                <w:spacing w:val="-4"/>
                <w:sz w:val="24"/>
              </w:rPr>
              <w:t xml:space="preserve"> </w:t>
            </w:r>
            <w:r w:rsidRPr="001A2B94">
              <w:rPr>
                <w:sz w:val="24"/>
              </w:rPr>
              <w:t>работ</w:t>
            </w:r>
            <w:r w:rsidRPr="001A2B94">
              <w:rPr>
                <w:spacing w:val="-3"/>
                <w:sz w:val="24"/>
              </w:rPr>
              <w:t xml:space="preserve"> </w:t>
            </w:r>
            <w:r w:rsidRPr="001A2B94">
              <w:rPr>
                <w:sz w:val="24"/>
              </w:rPr>
              <w:t>по</w:t>
            </w:r>
            <w:r w:rsidRPr="001A2B94">
              <w:rPr>
                <w:spacing w:val="-2"/>
                <w:sz w:val="24"/>
              </w:rPr>
              <w:t xml:space="preserve"> техническому</w:t>
            </w:r>
          </w:p>
          <w:p w14:paraId="44336A6A" w14:textId="77777777" w:rsidR="001A2B94" w:rsidRPr="001A2B94" w:rsidRDefault="001A2B94" w:rsidP="001A2B94">
            <w:pPr>
              <w:spacing w:line="264" w:lineRule="exact"/>
              <w:ind w:left="110"/>
              <w:rPr>
                <w:sz w:val="24"/>
              </w:rPr>
            </w:pPr>
            <w:r w:rsidRPr="001A2B94">
              <w:rPr>
                <w:sz w:val="24"/>
              </w:rPr>
              <w:t>обслуживанию</w:t>
            </w:r>
            <w:r w:rsidRPr="001A2B94">
              <w:rPr>
                <w:spacing w:val="-4"/>
                <w:sz w:val="24"/>
              </w:rPr>
              <w:t xml:space="preserve"> </w:t>
            </w:r>
            <w:r w:rsidRPr="001A2B94">
              <w:rPr>
                <w:sz w:val="24"/>
              </w:rPr>
              <w:t>и</w:t>
            </w:r>
            <w:r w:rsidRPr="001A2B94">
              <w:rPr>
                <w:spacing w:val="-3"/>
                <w:sz w:val="24"/>
              </w:rPr>
              <w:t xml:space="preserve"> </w:t>
            </w:r>
            <w:r w:rsidRPr="001A2B94">
              <w:rPr>
                <w:sz w:val="24"/>
              </w:rPr>
              <w:t>ремонту</w:t>
            </w:r>
            <w:r w:rsidRPr="001A2B94">
              <w:rPr>
                <w:spacing w:val="-8"/>
                <w:sz w:val="24"/>
              </w:rPr>
              <w:t xml:space="preserve"> </w:t>
            </w:r>
            <w:r w:rsidRPr="001A2B94">
              <w:rPr>
                <w:sz w:val="24"/>
              </w:rPr>
              <w:t>элементов</w:t>
            </w:r>
            <w:r w:rsidRPr="001A2B94">
              <w:rPr>
                <w:spacing w:val="-1"/>
                <w:sz w:val="24"/>
              </w:rPr>
              <w:t xml:space="preserve"> </w:t>
            </w:r>
            <w:r w:rsidRPr="001A2B94">
              <w:rPr>
                <w:sz w:val="24"/>
              </w:rPr>
              <w:t>ходовой</w:t>
            </w:r>
            <w:r w:rsidRPr="001A2B94">
              <w:rPr>
                <w:spacing w:val="-3"/>
                <w:sz w:val="24"/>
              </w:rPr>
              <w:t xml:space="preserve"> </w:t>
            </w:r>
            <w:r w:rsidRPr="001A2B94">
              <w:rPr>
                <w:sz w:val="24"/>
              </w:rPr>
              <w:t>части</w:t>
            </w:r>
            <w:r w:rsidRPr="001A2B94">
              <w:rPr>
                <w:spacing w:val="-2"/>
                <w:sz w:val="24"/>
              </w:rPr>
              <w:t xml:space="preserve"> </w:t>
            </w:r>
            <w:r w:rsidRPr="001A2B94">
              <w:rPr>
                <w:spacing w:val="-4"/>
                <w:sz w:val="24"/>
              </w:rPr>
              <w:t>АТС»</w:t>
            </w:r>
          </w:p>
        </w:tc>
        <w:tc>
          <w:tcPr>
            <w:tcW w:w="2456" w:type="dxa"/>
            <w:tcBorders>
              <w:top w:val="single" w:sz="4" w:space="0" w:color="000000"/>
              <w:left w:val="single" w:sz="4" w:space="0" w:color="000000"/>
              <w:bottom w:val="single" w:sz="4" w:space="0" w:color="000000"/>
              <w:right w:val="single" w:sz="4" w:space="0" w:color="000000"/>
            </w:tcBorders>
            <w:hideMark/>
          </w:tcPr>
          <w:p w14:paraId="038635CF"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4ECAFCBF" w14:textId="77777777" w:rsidR="001A2B94" w:rsidRPr="001A2B94" w:rsidRDefault="001A2B94" w:rsidP="001A2B94">
            <w:pPr>
              <w:rPr>
                <w:b/>
                <w:sz w:val="24"/>
                <w:lang w:val="en-US"/>
              </w:rPr>
            </w:pPr>
          </w:p>
        </w:tc>
      </w:tr>
      <w:tr w:rsidR="001A2B94" w:rsidRPr="001A2B94" w14:paraId="04A89D52" w14:textId="77777777" w:rsidTr="001A2B94">
        <w:trPr>
          <w:trHeight w:val="56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FE14439"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0031C4A" w14:textId="77777777" w:rsidR="001A2B94" w:rsidRPr="001A2B94" w:rsidRDefault="001A2B94" w:rsidP="001A2B94">
            <w:pPr>
              <w:spacing w:line="273"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3"/>
                <w:sz w:val="24"/>
              </w:rPr>
              <w:t xml:space="preserve"> </w:t>
            </w:r>
            <w:r w:rsidRPr="001A2B94">
              <w:rPr>
                <w:sz w:val="24"/>
              </w:rPr>
              <w:t>68</w:t>
            </w:r>
            <w:r w:rsidRPr="001A2B94">
              <w:rPr>
                <w:spacing w:val="1"/>
                <w:sz w:val="24"/>
              </w:rPr>
              <w:t xml:space="preserve"> </w:t>
            </w:r>
            <w:r w:rsidRPr="001A2B94">
              <w:rPr>
                <w:sz w:val="24"/>
              </w:rPr>
              <w:t>«Выполнение</w:t>
            </w:r>
            <w:r w:rsidRPr="001A2B94">
              <w:rPr>
                <w:spacing w:val="-4"/>
                <w:sz w:val="24"/>
              </w:rPr>
              <w:t xml:space="preserve"> </w:t>
            </w:r>
            <w:r w:rsidRPr="001A2B94">
              <w:rPr>
                <w:sz w:val="24"/>
              </w:rPr>
              <w:t>работ</w:t>
            </w:r>
            <w:r w:rsidRPr="001A2B94">
              <w:rPr>
                <w:spacing w:val="-3"/>
                <w:sz w:val="24"/>
              </w:rPr>
              <w:t xml:space="preserve"> </w:t>
            </w:r>
            <w:r w:rsidRPr="001A2B94">
              <w:rPr>
                <w:sz w:val="24"/>
              </w:rPr>
              <w:t>по</w:t>
            </w:r>
            <w:r w:rsidRPr="001A2B94">
              <w:rPr>
                <w:spacing w:val="-2"/>
                <w:sz w:val="24"/>
              </w:rPr>
              <w:t xml:space="preserve"> техническому</w:t>
            </w:r>
          </w:p>
          <w:p w14:paraId="72613E10" w14:textId="77777777" w:rsidR="001A2B94" w:rsidRPr="001A2B94" w:rsidRDefault="001A2B94" w:rsidP="001A2B94">
            <w:pPr>
              <w:spacing w:line="269" w:lineRule="exact"/>
              <w:ind w:left="110"/>
              <w:rPr>
                <w:sz w:val="24"/>
              </w:rPr>
            </w:pPr>
            <w:r w:rsidRPr="001A2B94">
              <w:rPr>
                <w:sz w:val="24"/>
              </w:rPr>
              <w:t>обслуживанию</w:t>
            </w:r>
            <w:r w:rsidRPr="001A2B94">
              <w:rPr>
                <w:spacing w:val="-4"/>
                <w:sz w:val="24"/>
              </w:rPr>
              <w:t xml:space="preserve"> </w:t>
            </w:r>
            <w:r w:rsidRPr="001A2B94">
              <w:rPr>
                <w:sz w:val="24"/>
              </w:rPr>
              <w:t>и</w:t>
            </w:r>
            <w:r w:rsidRPr="001A2B94">
              <w:rPr>
                <w:spacing w:val="-3"/>
                <w:sz w:val="24"/>
              </w:rPr>
              <w:t xml:space="preserve"> </w:t>
            </w:r>
            <w:r w:rsidRPr="001A2B94">
              <w:rPr>
                <w:sz w:val="24"/>
              </w:rPr>
              <w:t>ремонту</w:t>
            </w:r>
            <w:r w:rsidRPr="001A2B94">
              <w:rPr>
                <w:spacing w:val="-8"/>
                <w:sz w:val="24"/>
              </w:rPr>
              <w:t xml:space="preserve"> </w:t>
            </w:r>
            <w:r w:rsidRPr="001A2B94">
              <w:rPr>
                <w:sz w:val="24"/>
              </w:rPr>
              <w:t>элементов</w:t>
            </w:r>
            <w:r w:rsidRPr="001A2B94">
              <w:rPr>
                <w:spacing w:val="-5"/>
                <w:sz w:val="24"/>
              </w:rPr>
              <w:t xml:space="preserve"> </w:t>
            </w:r>
            <w:r w:rsidRPr="001A2B94">
              <w:rPr>
                <w:sz w:val="24"/>
              </w:rPr>
              <w:t>ходовой</w:t>
            </w:r>
            <w:r w:rsidRPr="001A2B94">
              <w:rPr>
                <w:spacing w:val="-3"/>
                <w:sz w:val="24"/>
              </w:rPr>
              <w:t xml:space="preserve"> </w:t>
            </w:r>
            <w:r w:rsidRPr="001A2B94">
              <w:rPr>
                <w:sz w:val="24"/>
              </w:rPr>
              <w:t>части</w:t>
            </w:r>
            <w:r w:rsidRPr="001A2B94">
              <w:rPr>
                <w:spacing w:val="-2"/>
                <w:sz w:val="24"/>
              </w:rPr>
              <w:t xml:space="preserve"> </w:t>
            </w:r>
            <w:r w:rsidRPr="001A2B94">
              <w:rPr>
                <w:spacing w:val="-4"/>
                <w:sz w:val="24"/>
              </w:rPr>
              <w:t>АТС»</w:t>
            </w:r>
          </w:p>
        </w:tc>
        <w:tc>
          <w:tcPr>
            <w:tcW w:w="2456" w:type="dxa"/>
            <w:tcBorders>
              <w:top w:val="single" w:sz="4" w:space="0" w:color="000000"/>
              <w:left w:val="single" w:sz="4" w:space="0" w:color="000000"/>
              <w:bottom w:val="single" w:sz="4" w:space="0" w:color="000000"/>
              <w:right w:val="single" w:sz="4" w:space="0" w:color="000000"/>
            </w:tcBorders>
            <w:hideMark/>
          </w:tcPr>
          <w:p w14:paraId="1796DD55"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1B5C08D" w14:textId="77777777" w:rsidR="001A2B94" w:rsidRPr="001A2B94" w:rsidRDefault="001A2B94" w:rsidP="001A2B94">
            <w:pPr>
              <w:rPr>
                <w:b/>
                <w:sz w:val="24"/>
                <w:lang w:val="en-US"/>
              </w:rPr>
            </w:pPr>
          </w:p>
        </w:tc>
      </w:tr>
      <w:tr w:rsidR="001A2B94" w:rsidRPr="001A2B94" w14:paraId="2BA41753" w14:textId="77777777" w:rsidTr="001A2B94">
        <w:trPr>
          <w:trHeight w:val="275"/>
        </w:trPr>
        <w:tc>
          <w:tcPr>
            <w:tcW w:w="2043" w:type="dxa"/>
            <w:vMerge w:val="restart"/>
            <w:tcBorders>
              <w:top w:val="single" w:sz="4" w:space="0" w:color="000000"/>
              <w:left w:val="single" w:sz="4" w:space="0" w:color="000000"/>
              <w:bottom w:val="single" w:sz="4" w:space="0" w:color="000000"/>
              <w:right w:val="single" w:sz="4" w:space="0" w:color="000000"/>
            </w:tcBorders>
          </w:tcPr>
          <w:p w14:paraId="53A7F9D3" w14:textId="77777777" w:rsidR="001A2B94" w:rsidRPr="001A2B94" w:rsidRDefault="001A2B94" w:rsidP="001A2B94">
            <w:pPr>
              <w:rPr>
                <w:b/>
                <w:sz w:val="24"/>
              </w:rPr>
            </w:pPr>
          </w:p>
          <w:p w14:paraId="6E2805D7" w14:textId="77777777" w:rsidR="001A2B94" w:rsidRPr="001A2B94" w:rsidRDefault="001A2B94" w:rsidP="001A2B94">
            <w:pPr>
              <w:rPr>
                <w:b/>
                <w:sz w:val="24"/>
              </w:rPr>
            </w:pPr>
          </w:p>
          <w:p w14:paraId="1075026B" w14:textId="77777777" w:rsidR="001A2B94" w:rsidRPr="001A2B94" w:rsidRDefault="001A2B94" w:rsidP="001A2B94">
            <w:pPr>
              <w:spacing w:before="150"/>
              <w:rPr>
                <w:b/>
                <w:sz w:val="24"/>
              </w:rPr>
            </w:pPr>
          </w:p>
          <w:p w14:paraId="73EA7957" w14:textId="77777777" w:rsidR="001A2B94" w:rsidRPr="001A2B94" w:rsidRDefault="001A2B94" w:rsidP="001A2B94">
            <w:pPr>
              <w:ind w:left="107" w:right="104"/>
              <w:rPr>
                <w:sz w:val="24"/>
              </w:rPr>
            </w:pPr>
            <w:r w:rsidRPr="001A2B94">
              <w:rPr>
                <w:b/>
                <w:sz w:val="24"/>
              </w:rPr>
              <w:t xml:space="preserve">Тема 5.3. </w:t>
            </w:r>
            <w:r w:rsidRPr="001A2B94">
              <w:rPr>
                <w:spacing w:val="-2"/>
                <w:sz w:val="24"/>
              </w:rPr>
              <w:t xml:space="preserve">Технология технического </w:t>
            </w:r>
            <w:r w:rsidRPr="001A2B94">
              <w:rPr>
                <w:sz w:val="24"/>
              </w:rPr>
              <w:t>обслуживания и ремонта</w:t>
            </w:r>
            <w:r w:rsidRPr="001A2B94">
              <w:rPr>
                <w:spacing w:val="-15"/>
                <w:sz w:val="24"/>
              </w:rPr>
              <w:t xml:space="preserve"> </w:t>
            </w:r>
            <w:r w:rsidRPr="001A2B94">
              <w:rPr>
                <w:sz w:val="24"/>
              </w:rPr>
              <w:t xml:space="preserve">рулевого </w:t>
            </w:r>
            <w:r w:rsidRPr="001A2B94">
              <w:rPr>
                <w:spacing w:val="-2"/>
                <w:sz w:val="24"/>
              </w:rPr>
              <w:t>управления</w:t>
            </w:r>
          </w:p>
        </w:tc>
        <w:tc>
          <w:tcPr>
            <w:tcW w:w="7597" w:type="dxa"/>
            <w:tcBorders>
              <w:top w:val="single" w:sz="4" w:space="0" w:color="000000"/>
              <w:left w:val="single" w:sz="4" w:space="0" w:color="000000"/>
              <w:bottom w:val="single" w:sz="4" w:space="0" w:color="000000"/>
              <w:right w:val="single" w:sz="4" w:space="0" w:color="000000"/>
            </w:tcBorders>
            <w:hideMark/>
          </w:tcPr>
          <w:p w14:paraId="053E00D6" w14:textId="77777777" w:rsidR="001A2B94" w:rsidRPr="001A2B94" w:rsidRDefault="001A2B94" w:rsidP="001A2B94">
            <w:pPr>
              <w:spacing w:line="256"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36B2B988"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16</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01845B32" w14:textId="77777777" w:rsidR="001A2B94" w:rsidRPr="001A2B94" w:rsidRDefault="001A2B94" w:rsidP="001A2B94">
            <w:pPr>
              <w:spacing w:line="273" w:lineRule="exact"/>
              <w:ind w:left="107"/>
              <w:rPr>
                <w:b/>
                <w:sz w:val="24"/>
              </w:rPr>
            </w:pPr>
            <w:r w:rsidRPr="001A2B94">
              <w:rPr>
                <w:b/>
                <w:sz w:val="24"/>
              </w:rPr>
              <w:t xml:space="preserve">ОК </w:t>
            </w:r>
            <w:r w:rsidRPr="001A2B94">
              <w:rPr>
                <w:b/>
                <w:spacing w:val="-5"/>
                <w:sz w:val="24"/>
              </w:rPr>
              <w:t>01,</w:t>
            </w:r>
          </w:p>
          <w:p w14:paraId="4DAB36E6" w14:textId="77777777" w:rsidR="001A2B94" w:rsidRPr="001A2B94" w:rsidRDefault="001A2B94" w:rsidP="001A2B94">
            <w:pPr>
              <w:ind w:left="107"/>
              <w:rPr>
                <w:b/>
                <w:sz w:val="24"/>
              </w:rPr>
            </w:pPr>
            <w:r w:rsidRPr="001A2B94">
              <w:rPr>
                <w:b/>
                <w:sz w:val="24"/>
              </w:rPr>
              <w:t xml:space="preserve">ОК </w:t>
            </w:r>
            <w:r w:rsidRPr="001A2B94">
              <w:rPr>
                <w:b/>
                <w:spacing w:val="-5"/>
                <w:sz w:val="24"/>
              </w:rPr>
              <w:t>02,</w:t>
            </w:r>
          </w:p>
          <w:p w14:paraId="3C65F610"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2E9DA752" w14:textId="77777777" w:rsidR="001A2B94" w:rsidRPr="001A2B94" w:rsidRDefault="001A2B94" w:rsidP="001A2B94">
            <w:pPr>
              <w:ind w:left="107"/>
              <w:rPr>
                <w:b/>
                <w:sz w:val="24"/>
              </w:rPr>
            </w:pPr>
            <w:r w:rsidRPr="001A2B94">
              <w:rPr>
                <w:b/>
                <w:sz w:val="24"/>
              </w:rPr>
              <w:t xml:space="preserve">ОК </w:t>
            </w:r>
            <w:r w:rsidRPr="001A2B94">
              <w:rPr>
                <w:b/>
                <w:spacing w:val="-5"/>
                <w:sz w:val="24"/>
              </w:rPr>
              <w:t>09,</w:t>
            </w:r>
          </w:p>
          <w:p w14:paraId="7128B0A7" w14:textId="77777777" w:rsidR="001A2B94" w:rsidRPr="001A2B94" w:rsidRDefault="001A2B94" w:rsidP="001A2B94">
            <w:pPr>
              <w:ind w:left="107"/>
              <w:rPr>
                <w:b/>
                <w:sz w:val="24"/>
              </w:rPr>
            </w:pPr>
            <w:r w:rsidRPr="001A2B94">
              <w:rPr>
                <w:b/>
                <w:sz w:val="24"/>
              </w:rPr>
              <w:t xml:space="preserve">ПК </w:t>
            </w:r>
            <w:r w:rsidRPr="001A2B94">
              <w:rPr>
                <w:b/>
                <w:spacing w:val="-4"/>
                <w:sz w:val="24"/>
              </w:rPr>
              <w:t>1.1,</w:t>
            </w:r>
          </w:p>
          <w:p w14:paraId="410DFBE4"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1.2,</w:t>
            </w:r>
          </w:p>
          <w:p w14:paraId="5085322B"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1.3,</w:t>
            </w:r>
          </w:p>
          <w:p w14:paraId="20E27B62"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5"/>
                <w:sz w:val="24"/>
                <w:lang w:val="en-US"/>
              </w:rPr>
              <w:t>1.4</w:t>
            </w:r>
          </w:p>
        </w:tc>
      </w:tr>
      <w:tr w:rsidR="001A2B94" w:rsidRPr="001A2B94" w14:paraId="54431DBD" w14:textId="77777777" w:rsidTr="001A2B94">
        <w:trPr>
          <w:trHeight w:val="1379"/>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11F91E2"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32C76EC" w14:textId="77777777" w:rsidR="001A2B94" w:rsidRPr="001A2B94" w:rsidRDefault="001A2B94" w:rsidP="000015B5">
            <w:pPr>
              <w:numPr>
                <w:ilvl w:val="0"/>
                <w:numId w:val="95"/>
              </w:numPr>
              <w:tabs>
                <w:tab w:val="left" w:pos="350"/>
              </w:tabs>
              <w:ind w:right="394" w:firstLine="0"/>
              <w:rPr>
                <w:sz w:val="24"/>
              </w:rPr>
            </w:pPr>
            <w:r w:rsidRPr="001A2B94">
              <w:rPr>
                <w:sz w:val="24"/>
              </w:rPr>
              <w:t>Регламентные работы по техническому обслуживанию рулевого управления</w:t>
            </w:r>
            <w:r w:rsidRPr="001A2B94">
              <w:rPr>
                <w:spacing w:val="-6"/>
                <w:sz w:val="24"/>
              </w:rPr>
              <w:t xml:space="preserve"> </w:t>
            </w:r>
            <w:r w:rsidRPr="001A2B94">
              <w:rPr>
                <w:sz w:val="24"/>
              </w:rPr>
              <w:t>АТС</w:t>
            </w:r>
            <w:r w:rsidRPr="001A2B94">
              <w:rPr>
                <w:spacing w:val="-6"/>
                <w:sz w:val="24"/>
              </w:rPr>
              <w:t xml:space="preserve"> </w:t>
            </w:r>
            <w:r w:rsidRPr="001A2B94">
              <w:rPr>
                <w:sz w:val="24"/>
              </w:rPr>
              <w:t>различных</w:t>
            </w:r>
            <w:r w:rsidRPr="001A2B94">
              <w:rPr>
                <w:spacing w:val="-5"/>
                <w:sz w:val="24"/>
              </w:rPr>
              <w:t xml:space="preserve"> </w:t>
            </w:r>
            <w:r w:rsidRPr="001A2B94">
              <w:rPr>
                <w:sz w:val="24"/>
              </w:rPr>
              <w:t>типов</w:t>
            </w:r>
            <w:r w:rsidRPr="001A2B94">
              <w:rPr>
                <w:spacing w:val="-7"/>
                <w:sz w:val="24"/>
              </w:rPr>
              <w:t xml:space="preserve"> </w:t>
            </w:r>
            <w:r w:rsidRPr="001A2B94">
              <w:rPr>
                <w:sz w:val="24"/>
              </w:rPr>
              <w:t>в</w:t>
            </w:r>
            <w:r w:rsidRPr="001A2B94">
              <w:rPr>
                <w:spacing w:val="-7"/>
                <w:sz w:val="24"/>
              </w:rPr>
              <w:t xml:space="preserve"> </w:t>
            </w:r>
            <w:r w:rsidRPr="001A2B94">
              <w:rPr>
                <w:sz w:val="24"/>
              </w:rPr>
              <w:t>соответствии</w:t>
            </w:r>
            <w:r w:rsidRPr="001A2B94">
              <w:rPr>
                <w:spacing w:val="-6"/>
                <w:sz w:val="24"/>
              </w:rPr>
              <w:t xml:space="preserve"> </w:t>
            </w:r>
            <w:r w:rsidRPr="001A2B94">
              <w:rPr>
                <w:sz w:val="24"/>
              </w:rPr>
              <w:t>с</w:t>
            </w:r>
            <w:r w:rsidRPr="001A2B94">
              <w:rPr>
                <w:spacing w:val="-7"/>
                <w:sz w:val="24"/>
              </w:rPr>
              <w:t xml:space="preserve"> </w:t>
            </w:r>
            <w:r w:rsidRPr="001A2B94">
              <w:rPr>
                <w:sz w:val="24"/>
              </w:rPr>
              <w:t>рекомендациями завода изготовителя</w:t>
            </w:r>
          </w:p>
          <w:p w14:paraId="1BDB2430" w14:textId="77777777" w:rsidR="001A2B94" w:rsidRPr="001A2B94" w:rsidRDefault="001A2B94" w:rsidP="000015B5">
            <w:pPr>
              <w:numPr>
                <w:ilvl w:val="0"/>
                <w:numId w:val="95"/>
              </w:numPr>
              <w:tabs>
                <w:tab w:val="left" w:pos="350"/>
              </w:tabs>
              <w:ind w:left="350"/>
              <w:rPr>
                <w:sz w:val="24"/>
              </w:rPr>
            </w:pPr>
            <w:r w:rsidRPr="001A2B94">
              <w:rPr>
                <w:sz w:val="24"/>
              </w:rPr>
              <w:t>Основные</w:t>
            </w:r>
            <w:r w:rsidRPr="001A2B94">
              <w:rPr>
                <w:spacing w:val="-8"/>
                <w:sz w:val="24"/>
              </w:rPr>
              <w:t xml:space="preserve"> </w:t>
            </w:r>
            <w:r w:rsidRPr="001A2B94">
              <w:rPr>
                <w:sz w:val="24"/>
              </w:rPr>
              <w:t>неисправности</w:t>
            </w:r>
            <w:r w:rsidRPr="001A2B94">
              <w:rPr>
                <w:spacing w:val="-2"/>
                <w:sz w:val="24"/>
              </w:rPr>
              <w:t xml:space="preserve"> </w:t>
            </w:r>
            <w:r w:rsidRPr="001A2B94">
              <w:rPr>
                <w:sz w:val="24"/>
              </w:rPr>
              <w:t>рулевого</w:t>
            </w:r>
            <w:r w:rsidRPr="001A2B94">
              <w:rPr>
                <w:spacing w:val="1"/>
                <w:sz w:val="24"/>
              </w:rPr>
              <w:t xml:space="preserve"> </w:t>
            </w:r>
            <w:r w:rsidRPr="001A2B94">
              <w:rPr>
                <w:sz w:val="24"/>
              </w:rPr>
              <w:t>управления</w:t>
            </w:r>
            <w:r w:rsidRPr="001A2B94">
              <w:rPr>
                <w:spacing w:val="-4"/>
                <w:sz w:val="24"/>
              </w:rPr>
              <w:t xml:space="preserve"> </w:t>
            </w:r>
            <w:r w:rsidRPr="001A2B94">
              <w:rPr>
                <w:sz w:val="24"/>
              </w:rPr>
              <w:t>АТС</w:t>
            </w:r>
            <w:r w:rsidRPr="001A2B94">
              <w:rPr>
                <w:spacing w:val="-3"/>
                <w:sz w:val="24"/>
              </w:rPr>
              <w:t xml:space="preserve"> </w:t>
            </w:r>
            <w:r w:rsidRPr="001A2B94">
              <w:rPr>
                <w:sz w:val="24"/>
              </w:rPr>
              <w:t>и</w:t>
            </w:r>
            <w:r w:rsidRPr="001A2B94">
              <w:rPr>
                <w:spacing w:val="-3"/>
                <w:sz w:val="24"/>
              </w:rPr>
              <w:t xml:space="preserve"> </w:t>
            </w:r>
            <w:r w:rsidRPr="001A2B94">
              <w:rPr>
                <w:sz w:val="24"/>
              </w:rPr>
              <w:t>их</w:t>
            </w:r>
            <w:r w:rsidRPr="001A2B94">
              <w:rPr>
                <w:spacing w:val="-4"/>
                <w:sz w:val="24"/>
              </w:rPr>
              <w:t xml:space="preserve"> </w:t>
            </w:r>
            <w:r w:rsidRPr="001A2B94">
              <w:rPr>
                <w:spacing w:val="-2"/>
                <w:sz w:val="24"/>
              </w:rPr>
              <w:t>признаки</w:t>
            </w:r>
          </w:p>
          <w:p w14:paraId="410800DB" w14:textId="77777777" w:rsidR="001A2B94" w:rsidRPr="001A2B94" w:rsidRDefault="001A2B94" w:rsidP="000015B5">
            <w:pPr>
              <w:numPr>
                <w:ilvl w:val="0"/>
                <w:numId w:val="95"/>
              </w:numPr>
              <w:tabs>
                <w:tab w:val="left" w:pos="350"/>
              </w:tabs>
              <w:spacing w:line="264" w:lineRule="exact"/>
              <w:ind w:left="350"/>
              <w:rPr>
                <w:sz w:val="24"/>
              </w:rPr>
            </w:pPr>
            <w:r w:rsidRPr="001A2B94">
              <w:rPr>
                <w:sz w:val="24"/>
              </w:rPr>
              <w:t>Текущий</w:t>
            </w:r>
            <w:r w:rsidRPr="001A2B94">
              <w:rPr>
                <w:spacing w:val="-4"/>
                <w:sz w:val="24"/>
              </w:rPr>
              <w:t xml:space="preserve"> </w:t>
            </w:r>
            <w:r w:rsidRPr="001A2B94">
              <w:rPr>
                <w:sz w:val="24"/>
              </w:rPr>
              <w:t>ремонт</w:t>
            </w:r>
            <w:r w:rsidRPr="001A2B94">
              <w:rPr>
                <w:spacing w:val="-4"/>
                <w:sz w:val="24"/>
              </w:rPr>
              <w:t xml:space="preserve"> </w:t>
            </w:r>
            <w:r w:rsidRPr="001A2B94">
              <w:rPr>
                <w:sz w:val="24"/>
              </w:rPr>
              <w:t>рулевого управления</w:t>
            </w:r>
            <w:r w:rsidRPr="001A2B94">
              <w:rPr>
                <w:spacing w:val="-4"/>
                <w:sz w:val="24"/>
              </w:rPr>
              <w:t xml:space="preserve"> </w:t>
            </w:r>
            <w:r w:rsidRPr="001A2B94">
              <w:rPr>
                <w:sz w:val="24"/>
              </w:rPr>
              <w:t>АТС</w:t>
            </w:r>
            <w:r w:rsidRPr="001A2B94">
              <w:rPr>
                <w:spacing w:val="-4"/>
                <w:sz w:val="24"/>
              </w:rPr>
              <w:t xml:space="preserve"> </w:t>
            </w:r>
            <w:r w:rsidRPr="001A2B94">
              <w:rPr>
                <w:sz w:val="24"/>
              </w:rPr>
              <w:t>различных</w:t>
            </w:r>
            <w:r w:rsidRPr="001A2B94">
              <w:rPr>
                <w:spacing w:val="-2"/>
                <w:sz w:val="24"/>
              </w:rPr>
              <w:t xml:space="preserve"> типов</w:t>
            </w:r>
          </w:p>
        </w:tc>
        <w:tc>
          <w:tcPr>
            <w:tcW w:w="2456" w:type="dxa"/>
            <w:tcBorders>
              <w:top w:val="single" w:sz="4" w:space="0" w:color="000000"/>
              <w:left w:val="single" w:sz="4" w:space="0" w:color="000000"/>
              <w:bottom w:val="single" w:sz="4" w:space="0" w:color="000000"/>
              <w:right w:val="single" w:sz="4" w:space="0" w:color="000000"/>
            </w:tcBorders>
            <w:hideMark/>
          </w:tcPr>
          <w:p w14:paraId="6B15ACF8" w14:textId="77777777" w:rsidR="001A2B94" w:rsidRPr="001A2B94" w:rsidRDefault="001A2B94" w:rsidP="001A2B94">
            <w:pPr>
              <w:spacing w:line="268" w:lineRule="exact"/>
              <w:ind w:left="113" w:right="107"/>
              <w:jc w:val="center"/>
              <w:rPr>
                <w:sz w:val="24"/>
                <w:lang w:val="en-US"/>
              </w:rPr>
            </w:pPr>
            <w:r w:rsidRPr="001A2B94">
              <w:rPr>
                <w:spacing w:val="-5"/>
                <w:sz w:val="24"/>
                <w:lang w:val="en-US"/>
              </w:rPr>
              <w:t>10</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9999703" w14:textId="77777777" w:rsidR="001A2B94" w:rsidRPr="001A2B94" w:rsidRDefault="001A2B94" w:rsidP="001A2B94">
            <w:pPr>
              <w:rPr>
                <w:b/>
                <w:sz w:val="24"/>
                <w:lang w:val="en-US"/>
              </w:rPr>
            </w:pPr>
          </w:p>
        </w:tc>
      </w:tr>
      <w:tr w:rsidR="001A2B94" w:rsidRPr="001A2B94" w14:paraId="4C4B2910" w14:textId="77777777" w:rsidTr="001A2B94">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DD8B8B9"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E335B9C" w14:textId="77777777" w:rsidR="001A2B94" w:rsidRPr="001A2B94" w:rsidRDefault="001A2B94" w:rsidP="001A2B94">
            <w:pPr>
              <w:spacing w:line="256" w:lineRule="exact"/>
              <w:ind w:left="110"/>
              <w:rPr>
                <w:b/>
                <w:sz w:val="24"/>
              </w:rPr>
            </w:pPr>
            <w:r w:rsidRPr="001A2B94">
              <w:rPr>
                <w:b/>
                <w:sz w:val="24"/>
              </w:rPr>
              <w:t>В</w:t>
            </w:r>
            <w:r w:rsidRPr="001A2B94">
              <w:rPr>
                <w:b/>
                <w:spacing w:val="-6"/>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занятий</w:t>
            </w:r>
            <w:r w:rsidRPr="001A2B94">
              <w:rPr>
                <w:b/>
                <w:spacing w:val="-3"/>
                <w:sz w:val="24"/>
              </w:rPr>
              <w:t xml:space="preserve"> </w:t>
            </w:r>
            <w:r w:rsidRPr="001A2B94">
              <w:rPr>
                <w:b/>
                <w:sz w:val="24"/>
              </w:rPr>
              <w:t>и</w:t>
            </w:r>
            <w:r w:rsidRPr="001A2B94">
              <w:rPr>
                <w:b/>
                <w:spacing w:val="-4"/>
                <w:sz w:val="24"/>
              </w:rPr>
              <w:t xml:space="preserve"> </w:t>
            </w:r>
            <w:r w:rsidRPr="001A2B94">
              <w:rPr>
                <w:b/>
                <w:sz w:val="24"/>
              </w:rPr>
              <w:t>лабораторных</w:t>
            </w:r>
            <w:r w:rsidRPr="001A2B94">
              <w:rPr>
                <w:b/>
                <w:spacing w:val="-3"/>
                <w:sz w:val="24"/>
              </w:rPr>
              <w:t xml:space="preserve"> </w:t>
            </w:r>
            <w:r w:rsidRPr="001A2B94">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434E57AC" w14:textId="77777777" w:rsidR="001A2B94" w:rsidRPr="001A2B94" w:rsidRDefault="001A2B94" w:rsidP="001A2B94">
            <w:pPr>
              <w:spacing w:line="256" w:lineRule="exact"/>
              <w:ind w:left="113" w:right="107"/>
              <w:jc w:val="center"/>
              <w:rPr>
                <w:b/>
                <w:sz w:val="24"/>
                <w:lang w:val="en-US"/>
              </w:rPr>
            </w:pPr>
            <w:r w:rsidRPr="001A2B94">
              <w:rPr>
                <w:b/>
                <w:spacing w:val="-10"/>
                <w:sz w:val="24"/>
                <w:lang w:val="en-US"/>
              </w:rPr>
              <w:t>6</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F863FD2" w14:textId="77777777" w:rsidR="001A2B94" w:rsidRPr="001A2B94" w:rsidRDefault="001A2B94" w:rsidP="001A2B94">
            <w:pPr>
              <w:rPr>
                <w:b/>
                <w:sz w:val="24"/>
                <w:lang w:val="en-US"/>
              </w:rPr>
            </w:pPr>
          </w:p>
        </w:tc>
      </w:tr>
      <w:tr w:rsidR="001A2B94" w:rsidRPr="001A2B94" w14:paraId="741F6AD1" w14:textId="77777777" w:rsidTr="001A2B94">
        <w:trPr>
          <w:trHeight w:val="1658"/>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A73397A"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1710863" w14:textId="77777777" w:rsidR="001A2B94" w:rsidRPr="001A2B94" w:rsidRDefault="001A2B94" w:rsidP="001A2B94">
            <w:pPr>
              <w:ind w:left="110" w:right="173"/>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7"/>
                <w:sz w:val="24"/>
              </w:rPr>
              <w:t xml:space="preserve"> </w:t>
            </w:r>
            <w:r w:rsidRPr="001A2B94">
              <w:rPr>
                <w:sz w:val="24"/>
              </w:rPr>
              <w:t>№</w:t>
            </w:r>
            <w:r w:rsidRPr="001A2B94">
              <w:rPr>
                <w:spacing w:val="-7"/>
                <w:sz w:val="24"/>
              </w:rPr>
              <w:t xml:space="preserve"> </w:t>
            </w:r>
            <w:r w:rsidRPr="001A2B94">
              <w:rPr>
                <w:sz w:val="24"/>
              </w:rPr>
              <w:t>69</w:t>
            </w:r>
            <w:r w:rsidRPr="001A2B94">
              <w:rPr>
                <w:spacing w:val="-2"/>
                <w:sz w:val="24"/>
              </w:rPr>
              <w:t xml:space="preserve"> </w:t>
            </w:r>
            <w:r w:rsidRPr="001A2B94">
              <w:rPr>
                <w:sz w:val="24"/>
              </w:rPr>
              <w:t>«Выполнение</w:t>
            </w:r>
            <w:r w:rsidRPr="001A2B94">
              <w:rPr>
                <w:spacing w:val="-7"/>
                <w:sz w:val="24"/>
              </w:rPr>
              <w:t xml:space="preserve"> </w:t>
            </w:r>
            <w:r w:rsidRPr="001A2B94">
              <w:rPr>
                <w:sz w:val="24"/>
              </w:rPr>
              <w:t>работ</w:t>
            </w:r>
            <w:r w:rsidRPr="001A2B94">
              <w:rPr>
                <w:spacing w:val="-6"/>
                <w:sz w:val="24"/>
              </w:rPr>
              <w:t xml:space="preserve"> </w:t>
            </w:r>
            <w:r w:rsidRPr="001A2B94">
              <w:rPr>
                <w:sz w:val="24"/>
              </w:rPr>
              <w:t>по</w:t>
            </w:r>
            <w:r w:rsidRPr="001A2B94">
              <w:rPr>
                <w:spacing w:val="-6"/>
                <w:sz w:val="24"/>
              </w:rPr>
              <w:t xml:space="preserve"> </w:t>
            </w:r>
            <w:r w:rsidRPr="001A2B94">
              <w:rPr>
                <w:sz w:val="24"/>
              </w:rPr>
              <w:t>диагностике рулевого управления АТС»</w:t>
            </w:r>
          </w:p>
          <w:p w14:paraId="585B9C99" w14:textId="77777777" w:rsidR="001A2B94" w:rsidRPr="001A2B94" w:rsidRDefault="001A2B94" w:rsidP="001A2B94">
            <w:pPr>
              <w:ind w:left="110" w:right="551"/>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7"/>
                <w:sz w:val="24"/>
              </w:rPr>
              <w:t xml:space="preserve"> </w:t>
            </w:r>
            <w:r w:rsidRPr="001A2B94">
              <w:rPr>
                <w:sz w:val="24"/>
              </w:rPr>
              <w:t>№</w:t>
            </w:r>
            <w:r w:rsidRPr="001A2B94">
              <w:rPr>
                <w:spacing w:val="-7"/>
                <w:sz w:val="24"/>
              </w:rPr>
              <w:t xml:space="preserve"> </w:t>
            </w:r>
            <w:r w:rsidRPr="001A2B94">
              <w:rPr>
                <w:sz w:val="24"/>
              </w:rPr>
              <w:t>70</w:t>
            </w:r>
            <w:r w:rsidRPr="001A2B94">
              <w:rPr>
                <w:spacing w:val="-2"/>
                <w:sz w:val="24"/>
              </w:rPr>
              <w:t xml:space="preserve"> </w:t>
            </w:r>
            <w:r w:rsidRPr="001A2B94">
              <w:rPr>
                <w:sz w:val="24"/>
              </w:rPr>
              <w:t>«Выполнение</w:t>
            </w:r>
            <w:r w:rsidRPr="001A2B94">
              <w:rPr>
                <w:spacing w:val="-7"/>
                <w:sz w:val="24"/>
              </w:rPr>
              <w:t xml:space="preserve"> </w:t>
            </w:r>
            <w:r w:rsidRPr="001A2B94">
              <w:rPr>
                <w:sz w:val="24"/>
              </w:rPr>
              <w:t>работ</w:t>
            </w:r>
            <w:r w:rsidRPr="001A2B94">
              <w:rPr>
                <w:spacing w:val="-6"/>
                <w:sz w:val="24"/>
              </w:rPr>
              <w:t xml:space="preserve"> </w:t>
            </w:r>
            <w:r w:rsidRPr="001A2B94">
              <w:rPr>
                <w:sz w:val="24"/>
              </w:rPr>
              <w:t>по</w:t>
            </w:r>
            <w:r w:rsidRPr="001A2B94">
              <w:rPr>
                <w:spacing w:val="-6"/>
                <w:sz w:val="24"/>
              </w:rPr>
              <w:t xml:space="preserve"> </w:t>
            </w:r>
            <w:r w:rsidRPr="001A2B94">
              <w:rPr>
                <w:sz w:val="24"/>
              </w:rPr>
              <w:t>техническому обслуживанию и ремонту рулевого управления АТС» Практическое</w:t>
            </w:r>
            <w:r w:rsidRPr="001A2B94">
              <w:rPr>
                <w:spacing w:val="-7"/>
                <w:sz w:val="24"/>
              </w:rPr>
              <w:t xml:space="preserve"> </w:t>
            </w:r>
            <w:r w:rsidRPr="001A2B94">
              <w:rPr>
                <w:sz w:val="24"/>
              </w:rPr>
              <w:t>занятие</w:t>
            </w:r>
            <w:r w:rsidRPr="001A2B94">
              <w:rPr>
                <w:spacing w:val="-7"/>
                <w:sz w:val="24"/>
              </w:rPr>
              <w:t xml:space="preserve"> </w:t>
            </w:r>
            <w:r w:rsidRPr="001A2B94">
              <w:rPr>
                <w:sz w:val="24"/>
              </w:rPr>
              <w:t>№</w:t>
            </w:r>
            <w:r w:rsidRPr="001A2B94">
              <w:rPr>
                <w:spacing w:val="-7"/>
                <w:sz w:val="24"/>
              </w:rPr>
              <w:t xml:space="preserve"> </w:t>
            </w:r>
            <w:r w:rsidRPr="001A2B94">
              <w:rPr>
                <w:sz w:val="24"/>
              </w:rPr>
              <w:t>71</w:t>
            </w:r>
            <w:r w:rsidRPr="001A2B94">
              <w:rPr>
                <w:spacing w:val="-2"/>
                <w:sz w:val="24"/>
              </w:rPr>
              <w:t xml:space="preserve"> </w:t>
            </w:r>
            <w:r w:rsidRPr="001A2B94">
              <w:rPr>
                <w:sz w:val="24"/>
              </w:rPr>
              <w:t>«Выполнение</w:t>
            </w:r>
            <w:r w:rsidRPr="001A2B94">
              <w:rPr>
                <w:spacing w:val="-7"/>
                <w:sz w:val="24"/>
              </w:rPr>
              <w:t xml:space="preserve"> </w:t>
            </w:r>
            <w:r w:rsidRPr="001A2B94">
              <w:rPr>
                <w:sz w:val="24"/>
              </w:rPr>
              <w:t>работ</w:t>
            </w:r>
            <w:r w:rsidRPr="001A2B94">
              <w:rPr>
                <w:spacing w:val="-6"/>
                <w:sz w:val="24"/>
              </w:rPr>
              <w:t xml:space="preserve"> </w:t>
            </w:r>
            <w:r w:rsidRPr="001A2B94">
              <w:rPr>
                <w:sz w:val="24"/>
              </w:rPr>
              <w:t>по</w:t>
            </w:r>
            <w:r w:rsidRPr="001A2B94">
              <w:rPr>
                <w:spacing w:val="-6"/>
                <w:sz w:val="24"/>
              </w:rPr>
              <w:t xml:space="preserve"> </w:t>
            </w:r>
            <w:r w:rsidRPr="001A2B94">
              <w:rPr>
                <w:sz w:val="24"/>
              </w:rPr>
              <w:t>техническому</w:t>
            </w:r>
          </w:p>
          <w:p w14:paraId="4D93833B" w14:textId="77777777" w:rsidR="001A2B94" w:rsidRPr="001A2B94" w:rsidRDefault="001A2B94" w:rsidP="001A2B94">
            <w:pPr>
              <w:spacing w:line="264" w:lineRule="exact"/>
              <w:ind w:left="110"/>
              <w:rPr>
                <w:sz w:val="24"/>
              </w:rPr>
            </w:pPr>
            <w:r w:rsidRPr="001A2B94">
              <w:rPr>
                <w:sz w:val="24"/>
              </w:rPr>
              <w:t>обслуживанию</w:t>
            </w:r>
            <w:r w:rsidRPr="001A2B94">
              <w:rPr>
                <w:spacing w:val="-4"/>
                <w:sz w:val="24"/>
              </w:rPr>
              <w:t xml:space="preserve"> </w:t>
            </w:r>
            <w:r w:rsidRPr="001A2B94">
              <w:rPr>
                <w:sz w:val="24"/>
              </w:rPr>
              <w:t>и</w:t>
            </w:r>
            <w:r w:rsidRPr="001A2B94">
              <w:rPr>
                <w:spacing w:val="-3"/>
                <w:sz w:val="24"/>
              </w:rPr>
              <w:t xml:space="preserve"> </w:t>
            </w:r>
            <w:r w:rsidRPr="001A2B94">
              <w:rPr>
                <w:sz w:val="24"/>
              </w:rPr>
              <w:t>ремонту</w:t>
            </w:r>
            <w:r w:rsidRPr="001A2B94">
              <w:rPr>
                <w:spacing w:val="-8"/>
                <w:sz w:val="24"/>
              </w:rPr>
              <w:t xml:space="preserve"> </w:t>
            </w:r>
            <w:r w:rsidRPr="001A2B94">
              <w:rPr>
                <w:sz w:val="24"/>
              </w:rPr>
              <w:t>рулевого</w:t>
            </w:r>
            <w:r w:rsidRPr="001A2B94">
              <w:rPr>
                <w:spacing w:val="1"/>
                <w:sz w:val="24"/>
              </w:rPr>
              <w:t xml:space="preserve"> </w:t>
            </w:r>
            <w:r w:rsidRPr="001A2B94">
              <w:rPr>
                <w:sz w:val="24"/>
              </w:rPr>
              <w:t>управления</w:t>
            </w:r>
            <w:r w:rsidRPr="001A2B94">
              <w:rPr>
                <w:spacing w:val="-3"/>
                <w:sz w:val="24"/>
              </w:rPr>
              <w:t xml:space="preserve"> </w:t>
            </w:r>
            <w:r w:rsidRPr="001A2B94">
              <w:rPr>
                <w:spacing w:val="-4"/>
                <w:sz w:val="24"/>
              </w:rPr>
              <w:t>АТС»</w:t>
            </w:r>
          </w:p>
        </w:tc>
        <w:tc>
          <w:tcPr>
            <w:tcW w:w="2456" w:type="dxa"/>
            <w:tcBorders>
              <w:top w:val="single" w:sz="4" w:space="0" w:color="000000"/>
              <w:left w:val="single" w:sz="4" w:space="0" w:color="000000"/>
              <w:bottom w:val="single" w:sz="4" w:space="0" w:color="000000"/>
              <w:right w:val="single" w:sz="4" w:space="0" w:color="000000"/>
            </w:tcBorders>
          </w:tcPr>
          <w:p w14:paraId="2F1E4C9F" w14:textId="77777777" w:rsidR="001A2B94" w:rsidRPr="001A2B94" w:rsidRDefault="001A2B94" w:rsidP="001A2B94">
            <w:pPr>
              <w:spacing w:line="270" w:lineRule="exact"/>
              <w:ind w:left="113" w:right="107"/>
              <w:jc w:val="center"/>
              <w:rPr>
                <w:sz w:val="24"/>
                <w:lang w:val="en-US"/>
              </w:rPr>
            </w:pPr>
            <w:r w:rsidRPr="001A2B94">
              <w:rPr>
                <w:spacing w:val="-10"/>
                <w:sz w:val="24"/>
                <w:lang w:val="en-US"/>
              </w:rPr>
              <w:t>2</w:t>
            </w:r>
          </w:p>
          <w:p w14:paraId="386E2F9A" w14:textId="77777777" w:rsidR="001A2B94" w:rsidRPr="001A2B94" w:rsidRDefault="001A2B94" w:rsidP="001A2B94">
            <w:pPr>
              <w:rPr>
                <w:b/>
                <w:sz w:val="24"/>
                <w:lang w:val="en-US"/>
              </w:rPr>
            </w:pPr>
          </w:p>
          <w:p w14:paraId="7624F77E" w14:textId="77777777" w:rsidR="001A2B94" w:rsidRPr="001A2B94" w:rsidRDefault="001A2B94" w:rsidP="001A2B94">
            <w:pPr>
              <w:ind w:left="113" w:right="107"/>
              <w:jc w:val="center"/>
              <w:rPr>
                <w:sz w:val="24"/>
                <w:lang w:val="en-US"/>
              </w:rPr>
            </w:pPr>
            <w:r w:rsidRPr="001A2B94">
              <w:rPr>
                <w:spacing w:val="-10"/>
                <w:sz w:val="24"/>
                <w:lang w:val="en-US"/>
              </w:rPr>
              <w:t>2</w:t>
            </w:r>
          </w:p>
          <w:p w14:paraId="033780BB" w14:textId="77777777" w:rsidR="001A2B94" w:rsidRPr="001A2B94" w:rsidRDefault="001A2B94" w:rsidP="001A2B94">
            <w:pPr>
              <w:rPr>
                <w:b/>
                <w:sz w:val="24"/>
                <w:lang w:val="en-US"/>
              </w:rPr>
            </w:pPr>
          </w:p>
          <w:p w14:paraId="03524567" w14:textId="77777777" w:rsidR="001A2B94" w:rsidRPr="001A2B94" w:rsidRDefault="001A2B94" w:rsidP="001A2B94">
            <w:pPr>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63D2E21" w14:textId="77777777" w:rsidR="001A2B94" w:rsidRPr="001A2B94" w:rsidRDefault="001A2B94" w:rsidP="001A2B94">
            <w:pPr>
              <w:rPr>
                <w:b/>
                <w:sz w:val="24"/>
                <w:lang w:val="en-US"/>
              </w:rPr>
            </w:pPr>
          </w:p>
        </w:tc>
      </w:tr>
      <w:tr w:rsidR="001A2B94" w:rsidRPr="001A2B94" w14:paraId="083BE87D" w14:textId="77777777" w:rsidTr="001A2B94">
        <w:trPr>
          <w:trHeight w:val="275"/>
        </w:trPr>
        <w:tc>
          <w:tcPr>
            <w:tcW w:w="2043" w:type="dxa"/>
            <w:tcBorders>
              <w:top w:val="single" w:sz="4" w:space="0" w:color="000000"/>
              <w:left w:val="single" w:sz="4" w:space="0" w:color="000000"/>
              <w:bottom w:val="single" w:sz="4" w:space="0" w:color="000000"/>
              <w:right w:val="single" w:sz="4" w:space="0" w:color="000000"/>
            </w:tcBorders>
            <w:hideMark/>
          </w:tcPr>
          <w:p w14:paraId="7451CD65" w14:textId="77777777" w:rsidR="001A2B94" w:rsidRPr="001A2B94" w:rsidRDefault="001A2B94" w:rsidP="001A2B94">
            <w:pPr>
              <w:spacing w:line="256" w:lineRule="exact"/>
              <w:ind w:left="107"/>
              <w:rPr>
                <w:b/>
                <w:sz w:val="24"/>
                <w:lang w:val="en-US"/>
              </w:rPr>
            </w:pPr>
            <w:proofErr w:type="spellStart"/>
            <w:r w:rsidRPr="001A2B94">
              <w:rPr>
                <w:b/>
                <w:sz w:val="24"/>
                <w:lang w:val="en-US"/>
              </w:rPr>
              <w:t>Тема</w:t>
            </w:r>
            <w:proofErr w:type="spellEnd"/>
            <w:r w:rsidRPr="001A2B94">
              <w:rPr>
                <w:b/>
                <w:spacing w:val="-1"/>
                <w:sz w:val="24"/>
                <w:lang w:val="en-US"/>
              </w:rPr>
              <w:t xml:space="preserve"> </w:t>
            </w:r>
            <w:r w:rsidRPr="001A2B94">
              <w:rPr>
                <w:b/>
                <w:spacing w:val="-4"/>
                <w:sz w:val="24"/>
                <w:lang w:val="en-US"/>
              </w:rPr>
              <w:t>5.4.</w:t>
            </w:r>
          </w:p>
        </w:tc>
        <w:tc>
          <w:tcPr>
            <w:tcW w:w="7597" w:type="dxa"/>
            <w:tcBorders>
              <w:top w:val="single" w:sz="4" w:space="0" w:color="000000"/>
              <w:left w:val="single" w:sz="4" w:space="0" w:color="000000"/>
              <w:bottom w:val="single" w:sz="4" w:space="0" w:color="000000"/>
              <w:right w:val="single" w:sz="4" w:space="0" w:color="000000"/>
            </w:tcBorders>
            <w:hideMark/>
          </w:tcPr>
          <w:p w14:paraId="01419D65" w14:textId="77777777" w:rsidR="001A2B94" w:rsidRPr="001A2B94" w:rsidRDefault="001A2B94" w:rsidP="001A2B94">
            <w:pPr>
              <w:spacing w:line="256"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4D3FEF5A"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28</w:t>
            </w:r>
          </w:p>
        </w:tc>
        <w:tc>
          <w:tcPr>
            <w:tcW w:w="2455" w:type="dxa"/>
            <w:tcBorders>
              <w:top w:val="single" w:sz="4" w:space="0" w:color="000000"/>
              <w:left w:val="single" w:sz="4" w:space="0" w:color="000000"/>
              <w:bottom w:val="single" w:sz="4" w:space="0" w:color="000000"/>
              <w:right w:val="single" w:sz="4" w:space="0" w:color="000000"/>
            </w:tcBorders>
            <w:hideMark/>
          </w:tcPr>
          <w:p w14:paraId="28CE2A5D" w14:textId="77777777" w:rsidR="001A2B94" w:rsidRPr="001A2B94" w:rsidRDefault="001A2B94" w:rsidP="001A2B94">
            <w:pPr>
              <w:spacing w:line="256" w:lineRule="exact"/>
              <w:ind w:left="107"/>
              <w:rPr>
                <w:b/>
                <w:sz w:val="24"/>
                <w:lang w:val="en-US"/>
              </w:rPr>
            </w:pPr>
            <w:r w:rsidRPr="001A2B94">
              <w:rPr>
                <w:b/>
                <w:sz w:val="24"/>
                <w:lang w:val="en-US"/>
              </w:rPr>
              <w:t xml:space="preserve">ОК </w:t>
            </w:r>
            <w:r w:rsidRPr="001A2B94">
              <w:rPr>
                <w:b/>
                <w:spacing w:val="-5"/>
                <w:sz w:val="24"/>
                <w:lang w:val="en-US"/>
              </w:rPr>
              <w:t>01,</w:t>
            </w:r>
          </w:p>
        </w:tc>
      </w:tr>
    </w:tbl>
    <w:p w14:paraId="7D52A772" w14:textId="77777777" w:rsidR="001A2B94" w:rsidRPr="001A2B94" w:rsidRDefault="001A2B94" w:rsidP="001A2B94">
      <w:pPr>
        <w:widowControl/>
        <w:autoSpaceDE/>
        <w:autoSpaceDN/>
        <w:rPr>
          <w:b/>
          <w:sz w:val="24"/>
        </w:rPr>
        <w:sectPr w:rsidR="001A2B94" w:rsidRPr="001A2B94" w:rsidSect="001A2B94">
          <w:type w:val="continuous"/>
          <w:pgSz w:w="16840" w:h="11910" w:orient="landscape"/>
          <w:pgMar w:top="1220" w:right="850" w:bottom="1861" w:left="1275" w:header="0" w:footer="1003" w:gutter="0"/>
          <w:cols w:space="720"/>
        </w:sectPr>
      </w:pPr>
    </w:p>
    <w:tbl>
      <w:tblPr>
        <w:tblStyle w:val="TableNormal8"/>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1A2B94" w:rsidRPr="001A2B94" w14:paraId="4492190E" w14:textId="77777777" w:rsidTr="001A2B94">
        <w:trPr>
          <w:trHeight w:val="1379"/>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66EECEC7" w14:textId="77777777" w:rsidR="001A2B94" w:rsidRPr="001A2B94" w:rsidRDefault="001A2B94" w:rsidP="001A2B94">
            <w:pPr>
              <w:ind w:left="107" w:right="262"/>
              <w:rPr>
                <w:sz w:val="24"/>
              </w:rPr>
            </w:pPr>
            <w:r w:rsidRPr="001A2B94">
              <w:rPr>
                <w:spacing w:val="-2"/>
                <w:sz w:val="24"/>
              </w:rPr>
              <w:lastRenderedPageBreak/>
              <w:t xml:space="preserve">Технология технического </w:t>
            </w:r>
            <w:r w:rsidRPr="001A2B94">
              <w:rPr>
                <w:sz w:val="24"/>
              </w:rPr>
              <w:t>обслуживания</w:t>
            </w:r>
            <w:r w:rsidRPr="001A2B94">
              <w:rPr>
                <w:spacing w:val="-15"/>
                <w:sz w:val="24"/>
              </w:rPr>
              <w:t xml:space="preserve"> </w:t>
            </w:r>
            <w:r w:rsidRPr="001A2B94">
              <w:rPr>
                <w:sz w:val="24"/>
              </w:rPr>
              <w:t xml:space="preserve">и </w:t>
            </w:r>
            <w:r w:rsidRPr="001A2B94">
              <w:rPr>
                <w:spacing w:val="-2"/>
                <w:sz w:val="24"/>
              </w:rPr>
              <w:t>ремонта тормозной системы</w:t>
            </w:r>
          </w:p>
        </w:tc>
        <w:tc>
          <w:tcPr>
            <w:tcW w:w="7597" w:type="dxa"/>
            <w:tcBorders>
              <w:top w:val="single" w:sz="4" w:space="0" w:color="000000"/>
              <w:left w:val="single" w:sz="4" w:space="0" w:color="000000"/>
              <w:bottom w:val="single" w:sz="4" w:space="0" w:color="000000"/>
              <w:right w:val="single" w:sz="4" w:space="0" w:color="000000"/>
            </w:tcBorders>
            <w:hideMark/>
          </w:tcPr>
          <w:p w14:paraId="727F86A0" w14:textId="77777777" w:rsidR="001A2B94" w:rsidRPr="001A2B94" w:rsidRDefault="001A2B94" w:rsidP="000015B5">
            <w:pPr>
              <w:numPr>
                <w:ilvl w:val="0"/>
                <w:numId w:val="96"/>
              </w:numPr>
              <w:tabs>
                <w:tab w:val="left" w:pos="350"/>
              </w:tabs>
              <w:ind w:right="445" w:firstLine="0"/>
              <w:rPr>
                <w:sz w:val="24"/>
              </w:rPr>
            </w:pPr>
            <w:r w:rsidRPr="001A2B94">
              <w:rPr>
                <w:sz w:val="24"/>
              </w:rPr>
              <w:t>Регламентные</w:t>
            </w:r>
            <w:r w:rsidRPr="001A2B94">
              <w:rPr>
                <w:spacing w:val="-9"/>
                <w:sz w:val="24"/>
              </w:rPr>
              <w:t xml:space="preserve"> </w:t>
            </w:r>
            <w:r w:rsidRPr="001A2B94">
              <w:rPr>
                <w:sz w:val="24"/>
              </w:rPr>
              <w:t>работы</w:t>
            </w:r>
            <w:r w:rsidRPr="001A2B94">
              <w:rPr>
                <w:spacing w:val="-8"/>
                <w:sz w:val="24"/>
              </w:rPr>
              <w:t xml:space="preserve"> </w:t>
            </w:r>
            <w:r w:rsidRPr="001A2B94">
              <w:rPr>
                <w:sz w:val="24"/>
              </w:rPr>
              <w:t>по</w:t>
            </w:r>
            <w:r w:rsidRPr="001A2B94">
              <w:rPr>
                <w:spacing w:val="-8"/>
                <w:sz w:val="24"/>
              </w:rPr>
              <w:t xml:space="preserve"> </w:t>
            </w:r>
            <w:r w:rsidRPr="001A2B94">
              <w:rPr>
                <w:sz w:val="24"/>
              </w:rPr>
              <w:t>техническому</w:t>
            </w:r>
            <w:r w:rsidRPr="001A2B94">
              <w:rPr>
                <w:spacing w:val="-12"/>
                <w:sz w:val="24"/>
              </w:rPr>
              <w:t xml:space="preserve"> </w:t>
            </w:r>
            <w:r w:rsidRPr="001A2B94">
              <w:rPr>
                <w:sz w:val="24"/>
              </w:rPr>
              <w:t>обслуживанию</w:t>
            </w:r>
            <w:r w:rsidRPr="001A2B94">
              <w:rPr>
                <w:spacing w:val="-8"/>
                <w:sz w:val="24"/>
              </w:rPr>
              <w:t xml:space="preserve"> </w:t>
            </w:r>
            <w:r w:rsidRPr="001A2B94">
              <w:rPr>
                <w:sz w:val="24"/>
              </w:rPr>
              <w:t>тормозной системы АТС различного типа в соответствии с рекомендациями завода изготовителя</w:t>
            </w:r>
          </w:p>
          <w:p w14:paraId="215C9C44" w14:textId="77777777" w:rsidR="001A2B94" w:rsidRPr="001A2B94" w:rsidRDefault="001A2B94" w:rsidP="000015B5">
            <w:pPr>
              <w:numPr>
                <w:ilvl w:val="0"/>
                <w:numId w:val="96"/>
              </w:numPr>
              <w:tabs>
                <w:tab w:val="left" w:pos="350"/>
              </w:tabs>
              <w:ind w:left="350"/>
              <w:rPr>
                <w:sz w:val="24"/>
              </w:rPr>
            </w:pPr>
            <w:r w:rsidRPr="001A2B94">
              <w:rPr>
                <w:sz w:val="24"/>
              </w:rPr>
              <w:t>Основные</w:t>
            </w:r>
            <w:r w:rsidRPr="001A2B94">
              <w:rPr>
                <w:spacing w:val="-7"/>
                <w:sz w:val="24"/>
              </w:rPr>
              <w:t xml:space="preserve"> </w:t>
            </w:r>
            <w:r w:rsidRPr="001A2B94">
              <w:rPr>
                <w:sz w:val="24"/>
              </w:rPr>
              <w:t>неисправности</w:t>
            </w:r>
            <w:r w:rsidRPr="001A2B94">
              <w:rPr>
                <w:spacing w:val="-2"/>
                <w:sz w:val="24"/>
              </w:rPr>
              <w:t xml:space="preserve"> </w:t>
            </w:r>
            <w:r w:rsidRPr="001A2B94">
              <w:rPr>
                <w:sz w:val="24"/>
              </w:rPr>
              <w:t>тормозных систем</w:t>
            </w:r>
            <w:r w:rsidRPr="001A2B94">
              <w:rPr>
                <w:spacing w:val="-4"/>
                <w:sz w:val="24"/>
              </w:rPr>
              <w:t xml:space="preserve"> </w:t>
            </w:r>
            <w:r w:rsidRPr="001A2B94">
              <w:rPr>
                <w:sz w:val="24"/>
              </w:rPr>
              <w:t>АТС</w:t>
            </w:r>
            <w:r w:rsidRPr="001A2B94">
              <w:rPr>
                <w:spacing w:val="-2"/>
                <w:sz w:val="24"/>
              </w:rPr>
              <w:t xml:space="preserve"> </w:t>
            </w:r>
            <w:r w:rsidRPr="001A2B94">
              <w:rPr>
                <w:sz w:val="24"/>
              </w:rPr>
              <w:t>и</w:t>
            </w:r>
            <w:r w:rsidRPr="001A2B94">
              <w:rPr>
                <w:spacing w:val="-3"/>
                <w:sz w:val="24"/>
              </w:rPr>
              <w:t xml:space="preserve"> </w:t>
            </w:r>
            <w:r w:rsidRPr="001A2B94">
              <w:rPr>
                <w:sz w:val="24"/>
              </w:rPr>
              <w:t xml:space="preserve">их </w:t>
            </w:r>
            <w:r w:rsidRPr="001A2B94">
              <w:rPr>
                <w:spacing w:val="-2"/>
                <w:sz w:val="24"/>
              </w:rPr>
              <w:t>признаки</w:t>
            </w:r>
          </w:p>
          <w:p w14:paraId="78E3A528" w14:textId="77777777" w:rsidR="001A2B94" w:rsidRPr="001A2B94" w:rsidRDefault="001A2B94" w:rsidP="000015B5">
            <w:pPr>
              <w:numPr>
                <w:ilvl w:val="0"/>
                <w:numId w:val="96"/>
              </w:numPr>
              <w:tabs>
                <w:tab w:val="left" w:pos="350"/>
              </w:tabs>
              <w:spacing w:line="264" w:lineRule="exact"/>
              <w:ind w:left="350"/>
              <w:rPr>
                <w:sz w:val="24"/>
              </w:rPr>
            </w:pPr>
            <w:r w:rsidRPr="001A2B94">
              <w:rPr>
                <w:sz w:val="24"/>
              </w:rPr>
              <w:t>Текущий</w:t>
            </w:r>
            <w:r w:rsidRPr="001A2B94">
              <w:rPr>
                <w:spacing w:val="-3"/>
                <w:sz w:val="24"/>
              </w:rPr>
              <w:t xml:space="preserve"> </w:t>
            </w:r>
            <w:r w:rsidRPr="001A2B94">
              <w:rPr>
                <w:sz w:val="24"/>
              </w:rPr>
              <w:t>ремонт</w:t>
            </w:r>
            <w:r w:rsidRPr="001A2B94">
              <w:rPr>
                <w:spacing w:val="-3"/>
                <w:sz w:val="24"/>
              </w:rPr>
              <w:t xml:space="preserve"> </w:t>
            </w:r>
            <w:r w:rsidRPr="001A2B94">
              <w:rPr>
                <w:sz w:val="24"/>
              </w:rPr>
              <w:t>тормозных</w:t>
            </w:r>
            <w:r w:rsidRPr="001A2B94">
              <w:rPr>
                <w:spacing w:val="-2"/>
                <w:sz w:val="24"/>
              </w:rPr>
              <w:t xml:space="preserve"> </w:t>
            </w:r>
            <w:r w:rsidRPr="001A2B94">
              <w:rPr>
                <w:sz w:val="24"/>
              </w:rPr>
              <w:t>систем</w:t>
            </w:r>
            <w:r w:rsidRPr="001A2B94">
              <w:rPr>
                <w:spacing w:val="-4"/>
                <w:sz w:val="24"/>
              </w:rPr>
              <w:t xml:space="preserve"> </w:t>
            </w:r>
            <w:r w:rsidRPr="001A2B94">
              <w:rPr>
                <w:sz w:val="24"/>
              </w:rPr>
              <w:t>АТС</w:t>
            </w:r>
            <w:r w:rsidRPr="001A2B94">
              <w:rPr>
                <w:spacing w:val="-3"/>
                <w:sz w:val="24"/>
              </w:rPr>
              <w:t xml:space="preserve"> </w:t>
            </w:r>
            <w:r w:rsidRPr="001A2B94">
              <w:rPr>
                <w:sz w:val="24"/>
              </w:rPr>
              <w:t xml:space="preserve">различных </w:t>
            </w:r>
            <w:r w:rsidRPr="001A2B94">
              <w:rPr>
                <w:spacing w:val="-2"/>
                <w:sz w:val="24"/>
              </w:rPr>
              <w:t>типов</w:t>
            </w:r>
          </w:p>
        </w:tc>
        <w:tc>
          <w:tcPr>
            <w:tcW w:w="2456" w:type="dxa"/>
            <w:tcBorders>
              <w:top w:val="single" w:sz="4" w:space="0" w:color="000000"/>
              <w:left w:val="single" w:sz="4" w:space="0" w:color="000000"/>
              <w:bottom w:val="single" w:sz="4" w:space="0" w:color="000000"/>
              <w:right w:val="single" w:sz="4" w:space="0" w:color="000000"/>
            </w:tcBorders>
            <w:hideMark/>
          </w:tcPr>
          <w:p w14:paraId="5043E22C" w14:textId="77777777" w:rsidR="001A2B94" w:rsidRPr="001A2B94" w:rsidRDefault="001A2B94" w:rsidP="001A2B94">
            <w:pPr>
              <w:spacing w:line="268" w:lineRule="exact"/>
              <w:ind w:left="113" w:right="107"/>
              <w:jc w:val="center"/>
              <w:rPr>
                <w:sz w:val="24"/>
                <w:lang w:val="en-US"/>
              </w:rPr>
            </w:pPr>
            <w:r w:rsidRPr="001A2B94">
              <w:rPr>
                <w:sz w:val="24"/>
                <w:lang w:val="en-US"/>
              </w:rPr>
              <w:t>20</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57488887" w14:textId="77777777" w:rsidR="001A2B94" w:rsidRPr="001A2B94" w:rsidRDefault="001A2B94" w:rsidP="001A2B94">
            <w:pPr>
              <w:spacing w:line="273" w:lineRule="exact"/>
              <w:ind w:left="107"/>
              <w:rPr>
                <w:b/>
                <w:sz w:val="24"/>
              </w:rPr>
            </w:pPr>
            <w:r w:rsidRPr="001A2B94">
              <w:rPr>
                <w:b/>
                <w:sz w:val="24"/>
              </w:rPr>
              <w:t xml:space="preserve">ОК </w:t>
            </w:r>
            <w:r w:rsidRPr="001A2B94">
              <w:rPr>
                <w:b/>
                <w:spacing w:val="-5"/>
                <w:sz w:val="24"/>
              </w:rPr>
              <w:t>02,</w:t>
            </w:r>
          </w:p>
          <w:p w14:paraId="14AA7504"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6A57E95A" w14:textId="77777777" w:rsidR="001A2B94" w:rsidRPr="001A2B94" w:rsidRDefault="001A2B94" w:rsidP="001A2B94">
            <w:pPr>
              <w:ind w:left="107"/>
              <w:rPr>
                <w:b/>
                <w:sz w:val="24"/>
              </w:rPr>
            </w:pPr>
            <w:r w:rsidRPr="001A2B94">
              <w:rPr>
                <w:b/>
                <w:sz w:val="24"/>
              </w:rPr>
              <w:t xml:space="preserve">ОК </w:t>
            </w:r>
            <w:r w:rsidRPr="001A2B94">
              <w:rPr>
                <w:b/>
                <w:spacing w:val="-5"/>
                <w:sz w:val="24"/>
              </w:rPr>
              <w:t>09,</w:t>
            </w:r>
          </w:p>
          <w:p w14:paraId="49A005CD" w14:textId="77777777" w:rsidR="001A2B94" w:rsidRPr="001A2B94" w:rsidRDefault="001A2B94" w:rsidP="001A2B94">
            <w:pPr>
              <w:ind w:left="107"/>
              <w:rPr>
                <w:b/>
                <w:sz w:val="24"/>
              </w:rPr>
            </w:pPr>
            <w:r w:rsidRPr="001A2B94">
              <w:rPr>
                <w:b/>
                <w:sz w:val="24"/>
              </w:rPr>
              <w:t xml:space="preserve">ПК </w:t>
            </w:r>
            <w:r w:rsidRPr="001A2B94">
              <w:rPr>
                <w:b/>
                <w:spacing w:val="-4"/>
                <w:sz w:val="24"/>
              </w:rPr>
              <w:t>1.1,</w:t>
            </w:r>
          </w:p>
          <w:p w14:paraId="1B0B56BA" w14:textId="77777777" w:rsidR="001A2B94" w:rsidRPr="001A2B94" w:rsidRDefault="001A2B94" w:rsidP="001A2B94">
            <w:pPr>
              <w:ind w:left="107"/>
              <w:rPr>
                <w:b/>
                <w:sz w:val="24"/>
              </w:rPr>
            </w:pPr>
            <w:r w:rsidRPr="001A2B94">
              <w:rPr>
                <w:b/>
                <w:sz w:val="24"/>
              </w:rPr>
              <w:t xml:space="preserve">ПК </w:t>
            </w:r>
            <w:r w:rsidRPr="001A2B94">
              <w:rPr>
                <w:b/>
                <w:spacing w:val="-4"/>
                <w:sz w:val="24"/>
              </w:rPr>
              <w:t>1.2,</w:t>
            </w:r>
          </w:p>
          <w:p w14:paraId="1D0ADB77"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5"/>
                <w:sz w:val="24"/>
                <w:lang w:val="en-US"/>
              </w:rPr>
              <w:t>1.3</w:t>
            </w:r>
          </w:p>
        </w:tc>
      </w:tr>
      <w:tr w:rsidR="001A2B94" w:rsidRPr="001A2B94" w14:paraId="4B3B9EE4" w14:textId="77777777" w:rsidTr="001A2B94">
        <w:trPr>
          <w:trHeight w:val="27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33D80A19"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2083D06" w14:textId="77777777" w:rsidR="001A2B94" w:rsidRPr="001A2B94" w:rsidRDefault="001A2B94" w:rsidP="001A2B94">
            <w:pPr>
              <w:spacing w:line="256" w:lineRule="exact"/>
              <w:ind w:left="110"/>
              <w:rPr>
                <w:b/>
                <w:sz w:val="24"/>
              </w:rPr>
            </w:pPr>
            <w:r w:rsidRPr="001A2B94">
              <w:rPr>
                <w:b/>
                <w:sz w:val="24"/>
              </w:rPr>
              <w:t>В</w:t>
            </w:r>
            <w:r w:rsidRPr="001A2B94">
              <w:rPr>
                <w:b/>
                <w:spacing w:val="-6"/>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занятий</w:t>
            </w:r>
            <w:r w:rsidRPr="001A2B94">
              <w:rPr>
                <w:b/>
                <w:spacing w:val="-3"/>
                <w:sz w:val="24"/>
              </w:rPr>
              <w:t xml:space="preserve"> </w:t>
            </w:r>
            <w:r w:rsidRPr="001A2B94">
              <w:rPr>
                <w:b/>
                <w:sz w:val="24"/>
              </w:rPr>
              <w:t>и</w:t>
            </w:r>
            <w:r w:rsidRPr="001A2B94">
              <w:rPr>
                <w:b/>
                <w:spacing w:val="-4"/>
                <w:sz w:val="24"/>
              </w:rPr>
              <w:t xml:space="preserve"> </w:t>
            </w:r>
            <w:r w:rsidRPr="001A2B94">
              <w:rPr>
                <w:b/>
                <w:sz w:val="24"/>
              </w:rPr>
              <w:t>лабораторных</w:t>
            </w:r>
            <w:r w:rsidRPr="001A2B94">
              <w:rPr>
                <w:b/>
                <w:spacing w:val="-3"/>
                <w:sz w:val="24"/>
              </w:rPr>
              <w:t xml:space="preserve"> </w:t>
            </w:r>
            <w:r w:rsidRPr="001A2B94">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1119BDCA" w14:textId="77777777" w:rsidR="001A2B94" w:rsidRPr="001A2B94" w:rsidRDefault="001A2B94" w:rsidP="001A2B94">
            <w:pPr>
              <w:spacing w:line="256" w:lineRule="exact"/>
              <w:ind w:left="113" w:right="107"/>
              <w:jc w:val="center"/>
              <w:rPr>
                <w:b/>
                <w:sz w:val="24"/>
                <w:lang w:val="en-US"/>
              </w:rPr>
            </w:pPr>
            <w:r w:rsidRPr="001A2B94">
              <w:rPr>
                <w:b/>
                <w:spacing w:val="-10"/>
                <w:sz w:val="24"/>
                <w:lang w:val="en-US"/>
              </w:rPr>
              <w:t>8</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392A11D" w14:textId="77777777" w:rsidR="001A2B94" w:rsidRPr="001A2B94" w:rsidRDefault="001A2B94" w:rsidP="001A2B94">
            <w:pPr>
              <w:rPr>
                <w:b/>
                <w:sz w:val="24"/>
                <w:lang w:val="en-US"/>
              </w:rPr>
            </w:pPr>
          </w:p>
        </w:tc>
      </w:tr>
      <w:tr w:rsidR="001A2B94" w:rsidRPr="001A2B94" w14:paraId="5A3006CA" w14:textId="77777777" w:rsidTr="001A2B94">
        <w:trPr>
          <w:trHeight w:val="554"/>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494B6400"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C481F4D" w14:textId="77777777" w:rsidR="001A2B94" w:rsidRPr="001A2B94" w:rsidRDefault="001A2B94" w:rsidP="001A2B94">
            <w:pPr>
              <w:spacing w:line="270"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3"/>
                <w:sz w:val="24"/>
              </w:rPr>
              <w:t xml:space="preserve"> </w:t>
            </w:r>
            <w:r w:rsidRPr="001A2B94">
              <w:rPr>
                <w:sz w:val="24"/>
              </w:rPr>
              <w:t>72</w:t>
            </w:r>
            <w:r w:rsidRPr="001A2B94">
              <w:rPr>
                <w:spacing w:val="1"/>
                <w:sz w:val="24"/>
              </w:rPr>
              <w:t xml:space="preserve"> </w:t>
            </w:r>
            <w:r w:rsidRPr="001A2B94">
              <w:rPr>
                <w:sz w:val="24"/>
              </w:rPr>
              <w:t>«Выполнение</w:t>
            </w:r>
            <w:r w:rsidRPr="001A2B94">
              <w:rPr>
                <w:spacing w:val="-4"/>
                <w:sz w:val="24"/>
              </w:rPr>
              <w:t xml:space="preserve"> </w:t>
            </w:r>
            <w:r w:rsidRPr="001A2B94">
              <w:rPr>
                <w:sz w:val="24"/>
              </w:rPr>
              <w:t>работ</w:t>
            </w:r>
            <w:r w:rsidRPr="001A2B94">
              <w:rPr>
                <w:spacing w:val="-3"/>
                <w:sz w:val="24"/>
              </w:rPr>
              <w:t xml:space="preserve"> </w:t>
            </w:r>
            <w:r w:rsidRPr="001A2B94">
              <w:rPr>
                <w:sz w:val="24"/>
              </w:rPr>
              <w:t>по</w:t>
            </w:r>
            <w:r w:rsidRPr="001A2B94">
              <w:rPr>
                <w:spacing w:val="-2"/>
                <w:sz w:val="24"/>
              </w:rPr>
              <w:t xml:space="preserve"> диагностике</w:t>
            </w:r>
          </w:p>
          <w:p w14:paraId="25E5BBDE" w14:textId="77777777" w:rsidR="001A2B94" w:rsidRPr="001A2B94" w:rsidRDefault="001A2B94" w:rsidP="001A2B94">
            <w:pPr>
              <w:spacing w:line="264" w:lineRule="exact"/>
              <w:ind w:left="110"/>
              <w:rPr>
                <w:sz w:val="24"/>
                <w:lang w:val="en-US"/>
              </w:rPr>
            </w:pPr>
            <w:proofErr w:type="spellStart"/>
            <w:r w:rsidRPr="001A2B94">
              <w:rPr>
                <w:sz w:val="24"/>
                <w:lang w:val="en-US"/>
              </w:rPr>
              <w:t>тормозных</w:t>
            </w:r>
            <w:proofErr w:type="spellEnd"/>
            <w:r w:rsidRPr="001A2B94">
              <w:rPr>
                <w:spacing w:val="-1"/>
                <w:sz w:val="24"/>
                <w:lang w:val="en-US"/>
              </w:rPr>
              <w:t xml:space="preserve"> </w:t>
            </w:r>
            <w:proofErr w:type="spellStart"/>
            <w:r w:rsidRPr="001A2B94">
              <w:rPr>
                <w:sz w:val="24"/>
                <w:lang w:val="en-US"/>
              </w:rPr>
              <w:t>систем</w:t>
            </w:r>
            <w:proofErr w:type="spellEnd"/>
            <w:r w:rsidRPr="001A2B94">
              <w:rPr>
                <w:spacing w:val="-3"/>
                <w:sz w:val="24"/>
                <w:lang w:val="en-US"/>
              </w:rPr>
              <w:t xml:space="preserve"> </w:t>
            </w:r>
            <w:r w:rsidRPr="001A2B94">
              <w:rPr>
                <w:spacing w:val="-4"/>
                <w:sz w:val="24"/>
                <w:lang w:val="en-US"/>
              </w:rPr>
              <w:t>АТС»</w:t>
            </w:r>
          </w:p>
        </w:tc>
        <w:tc>
          <w:tcPr>
            <w:tcW w:w="2456" w:type="dxa"/>
            <w:tcBorders>
              <w:top w:val="single" w:sz="4" w:space="0" w:color="000000"/>
              <w:left w:val="single" w:sz="4" w:space="0" w:color="000000"/>
              <w:bottom w:val="single" w:sz="4" w:space="0" w:color="000000"/>
              <w:right w:val="single" w:sz="4" w:space="0" w:color="000000"/>
            </w:tcBorders>
            <w:hideMark/>
          </w:tcPr>
          <w:p w14:paraId="796506E4" w14:textId="77777777" w:rsidR="001A2B94" w:rsidRPr="001A2B94" w:rsidRDefault="001A2B94" w:rsidP="001A2B94">
            <w:pPr>
              <w:spacing w:line="270"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3C65177" w14:textId="77777777" w:rsidR="001A2B94" w:rsidRPr="001A2B94" w:rsidRDefault="001A2B94" w:rsidP="001A2B94">
            <w:pPr>
              <w:rPr>
                <w:b/>
                <w:sz w:val="24"/>
                <w:lang w:val="en-US"/>
              </w:rPr>
            </w:pPr>
          </w:p>
        </w:tc>
      </w:tr>
      <w:tr w:rsidR="001A2B94" w:rsidRPr="001A2B94" w14:paraId="76F595F4" w14:textId="77777777" w:rsidTr="001A2B94">
        <w:trPr>
          <w:trHeight w:val="552"/>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7F8154F0"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FA46810" w14:textId="77777777" w:rsidR="001A2B94" w:rsidRPr="001A2B94" w:rsidRDefault="001A2B94" w:rsidP="001A2B94">
            <w:pPr>
              <w:spacing w:line="26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3"/>
                <w:sz w:val="24"/>
              </w:rPr>
              <w:t xml:space="preserve"> </w:t>
            </w:r>
            <w:r w:rsidRPr="001A2B94">
              <w:rPr>
                <w:sz w:val="24"/>
              </w:rPr>
              <w:t>73</w:t>
            </w:r>
            <w:r w:rsidRPr="001A2B94">
              <w:rPr>
                <w:spacing w:val="1"/>
                <w:sz w:val="24"/>
              </w:rPr>
              <w:t xml:space="preserve"> </w:t>
            </w:r>
            <w:r w:rsidRPr="001A2B94">
              <w:rPr>
                <w:sz w:val="24"/>
              </w:rPr>
              <w:t>«Выполнение</w:t>
            </w:r>
            <w:r w:rsidRPr="001A2B94">
              <w:rPr>
                <w:spacing w:val="-4"/>
                <w:sz w:val="24"/>
              </w:rPr>
              <w:t xml:space="preserve"> </w:t>
            </w:r>
            <w:r w:rsidRPr="001A2B94">
              <w:rPr>
                <w:sz w:val="24"/>
              </w:rPr>
              <w:t>работ</w:t>
            </w:r>
            <w:r w:rsidRPr="001A2B94">
              <w:rPr>
                <w:spacing w:val="-3"/>
                <w:sz w:val="24"/>
              </w:rPr>
              <w:t xml:space="preserve"> </w:t>
            </w:r>
            <w:r w:rsidRPr="001A2B94">
              <w:rPr>
                <w:sz w:val="24"/>
              </w:rPr>
              <w:t>по</w:t>
            </w:r>
            <w:r w:rsidRPr="001A2B94">
              <w:rPr>
                <w:spacing w:val="2"/>
                <w:sz w:val="24"/>
              </w:rPr>
              <w:t xml:space="preserve"> </w:t>
            </w:r>
            <w:r w:rsidRPr="001A2B94">
              <w:rPr>
                <w:spacing w:val="-2"/>
                <w:sz w:val="24"/>
              </w:rPr>
              <w:t>диагностике</w:t>
            </w:r>
          </w:p>
          <w:p w14:paraId="0138DE72" w14:textId="77777777" w:rsidR="001A2B94" w:rsidRPr="001A2B94" w:rsidRDefault="001A2B94" w:rsidP="001A2B94">
            <w:pPr>
              <w:spacing w:line="264" w:lineRule="exact"/>
              <w:ind w:left="110"/>
              <w:rPr>
                <w:sz w:val="24"/>
                <w:lang w:val="en-US"/>
              </w:rPr>
            </w:pPr>
            <w:proofErr w:type="spellStart"/>
            <w:r w:rsidRPr="001A2B94">
              <w:rPr>
                <w:sz w:val="24"/>
                <w:lang w:val="en-US"/>
              </w:rPr>
              <w:t>тормозных</w:t>
            </w:r>
            <w:proofErr w:type="spellEnd"/>
            <w:r w:rsidRPr="001A2B94">
              <w:rPr>
                <w:spacing w:val="-1"/>
                <w:sz w:val="24"/>
                <w:lang w:val="en-US"/>
              </w:rPr>
              <w:t xml:space="preserve"> </w:t>
            </w:r>
            <w:proofErr w:type="spellStart"/>
            <w:r w:rsidRPr="001A2B94">
              <w:rPr>
                <w:sz w:val="24"/>
                <w:lang w:val="en-US"/>
              </w:rPr>
              <w:t>систем</w:t>
            </w:r>
            <w:proofErr w:type="spellEnd"/>
            <w:r w:rsidRPr="001A2B94">
              <w:rPr>
                <w:spacing w:val="-3"/>
                <w:sz w:val="24"/>
                <w:lang w:val="en-US"/>
              </w:rPr>
              <w:t xml:space="preserve"> </w:t>
            </w:r>
            <w:r w:rsidRPr="001A2B94">
              <w:rPr>
                <w:spacing w:val="-4"/>
                <w:sz w:val="24"/>
                <w:lang w:val="en-US"/>
              </w:rPr>
              <w:t>АТС»</w:t>
            </w:r>
          </w:p>
        </w:tc>
        <w:tc>
          <w:tcPr>
            <w:tcW w:w="2456" w:type="dxa"/>
            <w:tcBorders>
              <w:top w:val="single" w:sz="4" w:space="0" w:color="000000"/>
              <w:left w:val="single" w:sz="4" w:space="0" w:color="000000"/>
              <w:bottom w:val="single" w:sz="4" w:space="0" w:color="000000"/>
              <w:right w:val="single" w:sz="4" w:space="0" w:color="000000"/>
            </w:tcBorders>
            <w:hideMark/>
          </w:tcPr>
          <w:p w14:paraId="7DBA6A77"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3935A21" w14:textId="77777777" w:rsidR="001A2B94" w:rsidRPr="001A2B94" w:rsidRDefault="001A2B94" w:rsidP="001A2B94">
            <w:pPr>
              <w:rPr>
                <w:b/>
                <w:sz w:val="24"/>
                <w:lang w:val="en-US"/>
              </w:rPr>
            </w:pPr>
          </w:p>
        </w:tc>
      </w:tr>
      <w:tr w:rsidR="001A2B94" w:rsidRPr="001A2B94" w14:paraId="2E4D5DF6" w14:textId="77777777" w:rsidTr="001A2B94">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4686961F"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439ED11" w14:textId="77777777" w:rsidR="001A2B94" w:rsidRPr="001A2B94" w:rsidRDefault="001A2B94" w:rsidP="001A2B94">
            <w:pPr>
              <w:spacing w:line="26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3"/>
                <w:sz w:val="24"/>
              </w:rPr>
              <w:t xml:space="preserve"> </w:t>
            </w:r>
            <w:r w:rsidRPr="001A2B94">
              <w:rPr>
                <w:sz w:val="24"/>
              </w:rPr>
              <w:t>74</w:t>
            </w:r>
            <w:r w:rsidRPr="001A2B94">
              <w:rPr>
                <w:spacing w:val="1"/>
                <w:sz w:val="24"/>
              </w:rPr>
              <w:t xml:space="preserve"> </w:t>
            </w:r>
            <w:r w:rsidRPr="001A2B94">
              <w:rPr>
                <w:sz w:val="24"/>
              </w:rPr>
              <w:t>«Выполнение</w:t>
            </w:r>
            <w:r w:rsidRPr="001A2B94">
              <w:rPr>
                <w:spacing w:val="-4"/>
                <w:sz w:val="24"/>
              </w:rPr>
              <w:t xml:space="preserve"> </w:t>
            </w:r>
            <w:r w:rsidRPr="001A2B94">
              <w:rPr>
                <w:sz w:val="24"/>
              </w:rPr>
              <w:t>работ</w:t>
            </w:r>
            <w:r w:rsidRPr="001A2B94">
              <w:rPr>
                <w:spacing w:val="-3"/>
                <w:sz w:val="24"/>
              </w:rPr>
              <w:t xml:space="preserve"> </w:t>
            </w:r>
            <w:r w:rsidRPr="001A2B94">
              <w:rPr>
                <w:sz w:val="24"/>
              </w:rPr>
              <w:t>по</w:t>
            </w:r>
            <w:r w:rsidRPr="001A2B94">
              <w:rPr>
                <w:spacing w:val="-2"/>
                <w:sz w:val="24"/>
              </w:rPr>
              <w:t xml:space="preserve"> техническому</w:t>
            </w:r>
          </w:p>
          <w:p w14:paraId="2D487BCB" w14:textId="77777777" w:rsidR="001A2B94" w:rsidRPr="001A2B94" w:rsidRDefault="001A2B94" w:rsidP="001A2B94">
            <w:pPr>
              <w:spacing w:line="264" w:lineRule="exact"/>
              <w:ind w:left="110"/>
              <w:rPr>
                <w:sz w:val="24"/>
              </w:rPr>
            </w:pPr>
            <w:r w:rsidRPr="001A2B94">
              <w:rPr>
                <w:sz w:val="24"/>
              </w:rPr>
              <w:t>обслуживанию</w:t>
            </w:r>
            <w:r w:rsidRPr="001A2B94">
              <w:rPr>
                <w:spacing w:val="-3"/>
                <w:sz w:val="24"/>
              </w:rPr>
              <w:t xml:space="preserve"> </w:t>
            </w:r>
            <w:r w:rsidRPr="001A2B94">
              <w:rPr>
                <w:sz w:val="24"/>
              </w:rPr>
              <w:t>и</w:t>
            </w:r>
            <w:r w:rsidRPr="001A2B94">
              <w:rPr>
                <w:spacing w:val="-2"/>
                <w:sz w:val="24"/>
              </w:rPr>
              <w:t xml:space="preserve"> </w:t>
            </w:r>
            <w:r w:rsidRPr="001A2B94">
              <w:rPr>
                <w:sz w:val="24"/>
              </w:rPr>
              <w:t>ремонту</w:t>
            </w:r>
            <w:r w:rsidRPr="001A2B94">
              <w:rPr>
                <w:spacing w:val="-6"/>
                <w:sz w:val="24"/>
              </w:rPr>
              <w:t xml:space="preserve"> </w:t>
            </w:r>
            <w:r w:rsidRPr="001A2B94">
              <w:rPr>
                <w:sz w:val="24"/>
              </w:rPr>
              <w:t>тормозных</w:t>
            </w:r>
            <w:r w:rsidRPr="001A2B94">
              <w:rPr>
                <w:spacing w:val="-1"/>
                <w:sz w:val="24"/>
              </w:rPr>
              <w:t xml:space="preserve"> </w:t>
            </w:r>
            <w:r w:rsidRPr="001A2B94">
              <w:rPr>
                <w:sz w:val="24"/>
              </w:rPr>
              <w:t>систем</w:t>
            </w:r>
            <w:r w:rsidRPr="001A2B94">
              <w:rPr>
                <w:spacing w:val="-3"/>
                <w:sz w:val="24"/>
              </w:rPr>
              <w:t xml:space="preserve"> </w:t>
            </w:r>
            <w:r w:rsidRPr="001A2B94">
              <w:rPr>
                <w:spacing w:val="-4"/>
                <w:sz w:val="24"/>
              </w:rPr>
              <w:t>АТС»</w:t>
            </w:r>
          </w:p>
        </w:tc>
        <w:tc>
          <w:tcPr>
            <w:tcW w:w="2456" w:type="dxa"/>
            <w:tcBorders>
              <w:top w:val="single" w:sz="4" w:space="0" w:color="000000"/>
              <w:left w:val="single" w:sz="4" w:space="0" w:color="000000"/>
              <w:bottom w:val="single" w:sz="4" w:space="0" w:color="000000"/>
              <w:right w:val="single" w:sz="4" w:space="0" w:color="000000"/>
            </w:tcBorders>
            <w:hideMark/>
          </w:tcPr>
          <w:p w14:paraId="50C1F3AF"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BAE71B7" w14:textId="77777777" w:rsidR="001A2B94" w:rsidRPr="001A2B94" w:rsidRDefault="001A2B94" w:rsidP="001A2B94">
            <w:pPr>
              <w:rPr>
                <w:b/>
                <w:sz w:val="24"/>
                <w:lang w:val="en-US"/>
              </w:rPr>
            </w:pPr>
          </w:p>
        </w:tc>
      </w:tr>
      <w:tr w:rsidR="001A2B94" w:rsidRPr="001A2B94" w14:paraId="20976CB6" w14:textId="77777777" w:rsidTr="001A2B94">
        <w:trPr>
          <w:trHeight w:val="659"/>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691A7018"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64B3EBB" w14:textId="77777777" w:rsidR="001A2B94" w:rsidRPr="001A2B94" w:rsidRDefault="001A2B94" w:rsidP="001A2B94">
            <w:pPr>
              <w:spacing w:before="47"/>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7"/>
                <w:sz w:val="24"/>
              </w:rPr>
              <w:t xml:space="preserve"> </w:t>
            </w:r>
            <w:r w:rsidRPr="001A2B94">
              <w:rPr>
                <w:sz w:val="24"/>
              </w:rPr>
              <w:t>№</w:t>
            </w:r>
            <w:r w:rsidRPr="001A2B94">
              <w:rPr>
                <w:spacing w:val="-7"/>
                <w:sz w:val="24"/>
              </w:rPr>
              <w:t xml:space="preserve"> </w:t>
            </w:r>
            <w:r w:rsidRPr="001A2B94">
              <w:rPr>
                <w:sz w:val="24"/>
              </w:rPr>
              <w:t>75</w:t>
            </w:r>
            <w:r w:rsidRPr="001A2B94">
              <w:rPr>
                <w:spacing w:val="-2"/>
                <w:sz w:val="24"/>
              </w:rPr>
              <w:t xml:space="preserve"> </w:t>
            </w:r>
            <w:r w:rsidRPr="001A2B94">
              <w:rPr>
                <w:sz w:val="24"/>
              </w:rPr>
              <w:t>«Выполнение</w:t>
            </w:r>
            <w:r w:rsidRPr="001A2B94">
              <w:rPr>
                <w:spacing w:val="-7"/>
                <w:sz w:val="24"/>
              </w:rPr>
              <w:t xml:space="preserve"> </w:t>
            </w:r>
            <w:r w:rsidRPr="001A2B94">
              <w:rPr>
                <w:sz w:val="24"/>
              </w:rPr>
              <w:t>работ</w:t>
            </w:r>
            <w:r w:rsidRPr="001A2B94">
              <w:rPr>
                <w:spacing w:val="-6"/>
                <w:sz w:val="24"/>
              </w:rPr>
              <w:t xml:space="preserve"> </w:t>
            </w:r>
            <w:r w:rsidRPr="001A2B94">
              <w:rPr>
                <w:sz w:val="24"/>
              </w:rPr>
              <w:t>по</w:t>
            </w:r>
            <w:r w:rsidRPr="001A2B94">
              <w:rPr>
                <w:spacing w:val="-6"/>
                <w:sz w:val="24"/>
              </w:rPr>
              <w:t xml:space="preserve"> </w:t>
            </w:r>
            <w:r w:rsidRPr="001A2B94">
              <w:rPr>
                <w:sz w:val="24"/>
              </w:rPr>
              <w:t>техническому обслуживанию и ремонту тормозных систем АТС»</w:t>
            </w:r>
          </w:p>
        </w:tc>
        <w:tc>
          <w:tcPr>
            <w:tcW w:w="2456" w:type="dxa"/>
            <w:tcBorders>
              <w:top w:val="single" w:sz="4" w:space="0" w:color="000000"/>
              <w:left w:val="single" w:sz="4" w:space="0" w:color="000000"/>
              <w:bottom w:val="single" w:sz="4" w:space="0" w:color="000000"/>
              <w:right w:val="single" w:sz="4" w:space="0" w:color="000000"/>
            </w:tcBorders>
            <w:hideMark/>
          </w:tcPr>
          <w:p w14:paraId="7FB268FE"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A72C90A" w14:textId="77777777" w:rsidR="001A2B94" w:rsidRPr="001A2B94" w:rsidRDefault="001A2B94" w:rsidP="001A2B94">
            <w:pPr>
              <w:rPr>
                <w:b/>
                <w:sz w:val="24"/>
                <w:lang w:val="en-US"/>
              </w:rPr>
            </w:pPr>
          </w:p>
        </w:tc>
      </w:tr>
      <w:tr w:rsidR="001A2B94" w:rsidRPr="001A2B94" w14:paraId="753746CB" w14:textId="77777777" w:rsidTr="001A2B94">
        <w:trPr>
          <w:trHeight w:val="448"/>
        </w:trPr>
        <w:tc>
          <w:tcPr>
            <w:tcW w:w="9640" w:type="dxa"/>
            <w:gridSpan w:val="2"/>
            <w:tcBorders>
              <w:top w:val="single" w:sz="4" w:space="0" w:color="000000"/>
              <w:left w:val="single" w:sz="4" w:space="0" w:color="000000"/>
              <w:bottom w:val="single" w:sz="4" w:space="0" w:color="000000"/>
              <w:right w:val="single" w:sz="4" w:space="0" w:color="000000"/>
            </w:tcBorders>
            <w:hideMark/>
          </w:tcPr>
          <w:p w14:paraId="6C324121" w14:textId="77777777" w:rsidR="001A2B94" w:rsidRPr="001A2B94" w:rsidRDefault="001A2B94" w:rsidP="001A2B94">
            <w:pPr>
              <w:spacing w:before="83"/>
              <w:ind w:left="107"/>
              <w:rPr>
                <w:b/>
                <w:sz w:val="24"/>
                <w:lang w:val="en-US"/>
              </w:rPr>
            </w:pPr>
            <w:proofErr w:type="spellStart"/>
            <w:r w:rsidRPr="001A2B94">
              <w:rPr>
                <w:b/>
                <w:sz w:val="24"/>
                <w:lang w:val="en-US"/>
              </w:rPr>
              <w:t>Промежуточная</w:t>
            </w:r>
            <w:proofErr w:type="spellEnd"/>
            <w:r w:rsidRPr="001A2B94">
              <w:rPr>
                <w:b/>
                <w:spacing w:val="-5"/>
                <w:sz w:val="24"/>
                <w:lang w:val="en-US"/>
              </w:rPr>
              <w:t xml:space="preserve"> </w:t>
            </w:r>
            <w:proofErr w:type="spellStart"/>
            <w:r w:rsidRPr="001A2B94">
              <w:rPr>
                <w:b/>
                <w:sz w:val="24"/>
                <w:lang w:val="en-US"/>
              </w:rPr>
              <w:t>аттестация</w:t>
            </w:r>
            <w:proofErr w:type="spellEnd"/>
            <w:r w:rsidRPr="001A2B94">
              <w:rPr>
                <w:b/>
                <w:spacing w:val="-4"/>
                <w:sz w:val="24"/>
                <w:lang w:val="en-US"/>
              </w:rPr>
              <w:t xml:space="preserve"> </w:t>
            </w:r>
            <w:r w:rsidRPr="001A2B94">
              <w:rPr>
                <w:b/>
                <w:sz w:val="24"/>
                <w:lang w:val="en-US"/>
              </w:rPr>
              <w:t>МДК</w:t>
            </w:r>
            <w:r w:rsidRPr="001A2B94">
              <w:rPr>
                <w:b/>
                <w:spacing w:val="-3"/>
                <w:sz w:val="24"/>
                <w:lang w:val="en-US"/>
              </w:rPr>
              <w:t xml:space="preserve"> </w:t>
            </w:r>
            <w:r w:rsidRPr="001A2B94">
              <w:rPr>
                <w:b/>
                <w:spacing w:val="-2"/>
                <w:sz w:val="24"/>
                <w:lang w:val="en-US"/>
              </w:rPr>
              <w:t>01.05</w:t>
            </w:r>
          </w:p>
        </w:tc>
        <w:tc>
          <w:tcPr>
            <w:tcW w:w="2456" w:type="dxa"/>
            <w:tcBorders>
              <w:top w:val="single" w:sz="4" w:space="0" w:color="000000"/>
              <w:left w:val="single" w:sz="4" w:space="0" w:color="000000"/>
              <w:bottom w:val="single" w:sz="4" w:space="0" w:color="000000"/>
              <w:right w:val="single" w:sz="4" w:space="0" w:color="000000"/>
            </w:tcBorders>
            <w:hideMark/>
          </w:tcPr>
          <w:p w14:paraId="5EF985F9" w14:textId="77777777" w:rsidR="001A2B94" w:rsidRPr="001A2B94" w:rsidRDefault="001A2B94" w:rsidP="001A2B94">
            <w:pPr>
              <w:spacing w:line="273" w:lineRule="exact"/>
              <w:ind w:left="113" w:right="107"/>
              <w:jc w:val="center"/>
              <w:rPr>
                <w:b/>
                <w:sz w:val="24"/>
                <w:lang w:val="en-US"/>
              </w:rPr>
            </w:pPr>
            <w:r w:rsidRPr="001A2B94">
              <w:rPr>
                <w:b/>
                <w:spacing w:val="-10"/>
                <w:sz w:val="24"/>
                <w:lang w:val="en-US"/>
              </w:rPr>
              <w:t>6</w:t>
            </w:r>
          </w:p>
        </w:tc>
        <w:tc>
          <w:tcPr>
            <w:tcW w:w="2455" w:type="dxa"/>
            <w:tcBorders>
              <w:top w:val="single" w:sz="4" w:space="0" w:color="000000"/>
              <w:left w:val="single" w:sz="4" w:space="0" w:color="000000"/>
              <w:bottom w:val="single" w:sz="4" w:space="0" w:color="000000"/>
              <w:right w:val="single" w:sz="4" w:space="0" w:color="000000"/>
            </w:tcBorders>
          </w:tcPr>
          <w:p w14:paraId="25958C62" w14:textId="77777777" w:rsidR="001A2B94" w:rsidRPr="001A2B94" w:rsidRDefault="001A2B94" w:rsidP="001A2B94">
            <w:pPr>
              <w:rPr>
                <w:sz w:val="24"/>
                <w:lang w:val="en-US"/>
              </w:rPr>
            </w:pPr>
          </w:p>
        </w:tc>
      </w:tr>
      <w:tr w:rsidR="001A2B94" w:rsidRPr="001A2B94" w14:paraId="724CEAEC" w14:textId="77777777" w:rsidTr="001A2B94">
        <w:trPr>
          <w:trHeight w:val="426"/>
        </w:trPr>
        <w:tc>
          <w:tcPr>
            <w:tcW w:w="9640" w:type="dxa"/>
            <w:gridSpan w:val="2"/>
            <w:tcBorders>
              <w:top w:val="single" w:sz="4" w:space="0" w:color="000000"/>
              <w:left w:val="single" w:sz="4" w:space="0" w:color="000000"/>
              <w:bottom w:val="single" w:sz="4" w:space="0" w:color="000000"/>
              <w:right w:val="single" w:sz="4" w:space="0" w:color="000000"/>
            </w:tcBorders>
            <w:hideMark/>
          </w:tcPr>
          <w:p w14:paraId="64A3C69D" w14:textId="77777777" w:rsidR="001A2B94" w:rsidRPr="001A2B94" w:rsidRDefault="001A2B94" w:rsidP="001A2B94">
            <w:pPr>
              <w:spacing w:before="64"/>
              <w:ind w:left="107"/>
              <w:rPr>
                <w:b/>
                <w:sz w:val="26"/>
                <w:lang w:val="en-US"/>
              </w:rPr>
            </w:pPr>
            <w:r w:rsidRPr="001A2B94">
              <w:rPr>
                <w:b/>
                <w:sz w:val="26"/>
                <w:lang w:val="en-US"/>
              </w:rPr>
              <w:t>МДК</w:t>
            </w:r>
            <w:r w:rsidRPr="001A2B94">
              <w:rPr>
                <w:b/>
                <w:spacing w:val="-9"/>
                <w:sz w:val="26"/>
                <w:lang w:val="en-US"/>
              </w:rPr>
              <w:t xml:space="preserve"> </w:t>
            </w:r>
            <w:r w:rsidRPr="001A2B94">
              <w:rPr>
                <w:b/>
                <w:sz w:val="26"/>
                <w:lang w:val="en-US"/>
              </w:rPr>
              <w:t>01.06</w:t>
            </w:r>
            <w:r w:rsidRPr="001A2B94">
              <w:rPr>
                <w:b/>
                <w:spacing w:val="-9"/>
                <w:sz w:val="26"/>
                <w:lang w:val="en-US"/>
              </w:rPr>
              <w:t xml:space="preserve"> </w:t>
            </w:r>
            <w:proofErr w:type="spellStart"/>
            <w:r w:rsidRPr="001A2B94">
              <w:rPr>
                <w:b/>
                <w:sz w:val="26"/>
                <w:lang w:val="en-US"/>
              </w:rPr>
              <w:t>Ремонт</w:t>
            </w:r>
            <w:proofErr w:type="spellEnd"/>
            <w:r w:rsidRPr="001A2B94">
              <w:rPr>
                <w:b/>
                <w:spacing w:val="-7"/>
                <w:sz w:val="26"/>
                <w:lang w:val="en-US"/>
              </w:rPr>
              <w:t xml:space="preserve"> </w:t>
            </w:r>
            <w:proofErr w:type="spellStart"/>
            <w:r w:rsidRPr="001A2B94">
              <w:rPr>
                <w:b/>
                <w:sz w:val="26"/>
                <w:lang w:val="en-US"/>
              </w:rPr>
              <w:t>кузовов</w:t>
            </w:r>
            <w:proofErr w:type="spellEnd"/>
            <w:r w:rsidRPr="001A2B94">
              <w:rPr>
                <w:b/>
                <w:spacing w:val="-10"/>
                <w:sz w:val="26"/>
                <w:lang w:val="en-US"/>
              </w:rPr>
              <w:t xml:space="preserve"> </w:t>
            </w:r>
            <w:proofErr w:type="spellStart"/>
            <w:r w:rsidRPr="001A2B94">
              <w:rPr>
                <w:b/>
                <w:spacing w:val="-2"/>
                <w:sz w:val="26"/>
                <w:lang w:val="en-US"/>
              </w:rPr>
              <w:t>автомобилей</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7A077263" w14:textId="77777777" w:rsidR="001A2B94" w:rsidRPr="001A2B94" w:rsidRDefault="001A2B94" w:rsidP="001A2B94">
            <w:pPr>
              <w:spacing w:before="2"/>
              <w:ind w:left="113" w:right="107"/>
              <w:jc w:val="center"/>
              <w:rPr>
                <w:b/>
                <w:sz w:val="26"/>
                <w:lang w:val="en-US"/>
              </w:rPr>
            </w:pPr>
            <w:r w:rsidRPr="001A2B94">
              <w:rPr>
                <w:b/>
                <w:spacing w:val="-5"/>
                <w:sz w:val="26"/>
                <w:lang w:val="en-US"/>
              </w:rPr>
              <w:t>74</w:t>
            </w:r>
          </w:p>
        </w:tc>
        <w:tc>
          <w:tcPr>
            <w:tcW w:w="2455" w:type="dxa"/>
            <w:tcBorders>
              <w:top w:val="single" w:sz="4" w:space="0" w:color="000000"/>
              <w:left w:val="single" w:sz="4" w:space="0" w:color="000000"/>
              <w:bottom w:val="single" w:sz="4" w:space="0" w:color="000000"/>
              <w:right w:val="single" w:sz="4" w:space="0" w:color="000000"/>
            </w:tcBorders>
          </w:tcPr>
          <w:p w14:paraId="0ABC3BC0" w14:textId="77777777" w:rsidR="001A2B94" w:rsidRPr="001A2B94" w:rsidRDefault="001A2B94" w:rsidP="001A2B94">
            <w:pPr>
              <w:rPr>
                <w:sz w:val="24"/>
                <w:lang w:val="en-US"/>
              </w:rPr>
            </w:pPr>
          </w:p>
        </w:tc>
      </w:tr>
      <w:tr w:rsidR="001A2B94" w:rsidRPr="001A2B94" w14:paraId="7BE9F748" w14:textId="77777777" w:rsidTr="001A2B94">
        <w:trPr>
          <w:trHeight w:val="275"/>
        </w:trPr>
        <w:tc>
          <w:tcPr>
            <w:tcW w:w="2043" w:type="dxa"/>
            <w:vMerge w:val="restart"/>
            <w:tcBorders>
              <w:top w:val="single" w:sz="4" w:space="0" w:color="000000"/>
              <w:left w:val="single" w:sz="4" w:space="0" w:color="000000"/>
              <w:bottom w:val="single" w:sz="4" w:space="0" w:color="000000"/>
              <w:right w:val="single" w:sz="4" w:space="0" w:color="000000"/>
            </w:tcBorders>
          </w:tcPr>
          <w:p w14:paraId="0BDD4617" w14:textId="77777777" w:rsidR="001A2B94" w:rsidRPr="001A2B94" w:rsidRDefault="001A2B94" w:rsidP="001A2B94">
            <w:pPr>
              <w:spacing w:before="164"/>
              <w:rPr>
                <w:b/>
                <w:sz w:val="24"/>
              </w:rPr>
            </w:pPr>
          </w:p>
          <w:p w14:paraId="42D698A0" w14:textId="77777777" w:rsidR="001A2B94" w:rsidRPr="001A2B94" w:rsidRDefault="001A2B94" w:rsidP="001A2B94">
            <w:pPr>
              <w:spacing w:before="1"/>
              <w:ind w:left="107"/>
              <w:rPr>
                <w:sz w:val="24"/>
              </w:rPr>
            </w:pPr>
            <w:r w:rsidRPr="001A2B94">
              <w:rPr>
                <w:b/>
                <w:spacing w:val="-2"/>
                <w:sz w:val="24"/>
              </w:rPr>
              <w:t xml:space="preserve">Тема:6.1. </w:t>
            </w:r>
            <w:r w:rsidRPr="001A2B94">
              <w:rPr>
                <w:sz w:val="24"/>
              </w:rPr>
              <w:t xml:space="preserve">Оборудование и </w:t>
            </w:r>
            <w:r w:rsidRPr="001A2B94">
              <w:rPr>
                <w:spacing w:val="-2"/>
                <w:sz w:val="24"/>
              </w:rPr>
              <w:t xml:space="preserve">технологическая </w:t>
            </w:r>
            <w:r w:rsidRPr="001A2B94">
              <w:rPr>
                <w:sz w:val="24"/>
              </w:rPr>
              <w:t>оснастка для ремонта</w:t>
            </w:r>
            <w:r w:rsidRPr="001A2B94">
              <w:rPr>
                <w:spacing w:val="-15"/>
                <w:sz w:val="24"/>
              </w:rPr>
              <w:t xml:space="preserve"> </w:t>
            </w:r>
            <w:r w:rsidRPr="001A2B94">
              <w:rPr>
                <w:sz w:val="24"/>
              </w:rPr>
              <w:t>кузовов</w:t>
            </w:r>
          </w:p>
        </w:tc>
        <w:tc>
          <w:tcPr>
            <w:tcW w:w="7597" w:type="dxa"/>
            <w:tcBorders>
              <w:top w:val="single" w:sz="4" w:space="0" w:color="000000"/>
              <w:left w:val="single" w:sz="4" w:space="0" w:color="000000"/>
              <w:bottom w:val="single" w:sz="4" w:space="0" w:color="000000"/>
              <w:right w:val="single" w:sz="4" w:space="0" w:color="000000"/>
            </w:tcBorders>
            <w:hideMark/>
          </w:tcPr>
          <w:p w14:paraId="3DAA1BC6" w14:textId="77777777" w:rsidR="001A2B94" w:rsidRPr="001A2B94" w:rsidRDefault="001A2B94" w:rsidP="001A2B94">
            <w:pPr>
              <w:spacing w:line="256"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41F8591D"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20</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6F7F93BC" w14:textId="77777777" w:rsidR="001A2B94" w:rsidRPr="001A2B94" w:rsidRDefault="001A2B94" w:rsidP="001A2B94">
            <w:pPr>
              <w:spacing w:line="273" w:lineRule="exact"/>
              <w:ind w:left="107"/>
              <w:rPr>
                <w:b/>
                <w:sz w:val="24"/>
                <w:lang w:val="en-US"/>
              </w:rPr>
            </w:pPr>
            <w:r w:rsidRPr="001A2B94">
              <w:rPr>
                <w:b/>
                <w:sz w:val="24"/>
                <w:lang w:val="en-US"/>
              </w:rPr>
              <w:t xml:space="preserve">ОК </w:t>
            </w:r>
            <w:r w:rsidRPr="001A2B94">
              <w:rPr>
                <w:b/>
                <w:spacing w:val="-5"/>
                <w:sz w:val="24"/>
                <w:lang w:val="en-US"/>
              </w:rPr>
              <w:t>01,</w:t>
            </w:r>
          </w:p>
          <w:p w14:paraId="0C538A36" w14:textId="77777777" w:rsidR="001A2B94" w:rsidRPr="001A2B94" w:rsidRDefault="001A2B94" w:rsidP="001A2B94">
            <w:pPr>
              <w:ind w:left="107"/>
              <w:rPr>
                <w:b/>
                <w:sz w:val="24"/>
                <w:lang w:val="en-US"/>
              </w:rPr>
            </w:pPr>
            <w:r w:rsidRPr="001A2B94">
              <w:rPr>
                <w:b/>
                <w:sz w:val="24"/>
                <w:lang w:val="en-US"/>
              </w:rPr>
              <w:t xml:space="preserve">ОК </w:t>
            </w:r>
            <w:r w:rsidRPr="001A2B94">
              <w:rPr>
                <w:b/>
                <w:spacing w:val="-5"/>
                <w:sz w:val="24"/>
                <w:lang w:val="en-US"/>
              </w:rPr>
              <w:t>02</w:t>
            </w:r>
          </w:p>
        </w:tc>
      </w:tr>
      <w:tr w:rsidR="001A2B94" w:rsidRPr="001A2B94" w14:paraId="096B6BBC" w14:textId="77777777" w:rsidTr="001A2B94">
        <w:trPr>
          <w:trHeight w:val="1134"/>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9C071CD"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6DAADFF" w14:textId="77777777" w:rsidR="001A2B94" w:rsidRPr="001A2B94" w:rsidRDefault="001A2B94" w:rsidP="000015B5">
            <w:pPr>
              <w:numPr>
                <w:ilvl w:val="0"/>
                <w:numId w:val="97"/>
              </w:numPr>
              <w:tabs>
                <w:tab w:val="left" w:pos="290"/>
              </w:tabs>
              <w:spacing w:before="8"/>
              <w:ind w:left="290" w:hanging="180"/>
              <w:rPr>
                <w:sz w:val="24"/>
                <w:lang w:val="en-US"/>
              </w:rPr>
            </w:pPr>
            <w:proofErr w:type="spellStart"/>
            <w:r w:rsidRPr="001A2B94">
              <w:rPr>
                <w:sz w:val="24"/>
                <w:lang w:val="en-US"/>
              </w:rPr>
              <w:t>Виды</w:t>
            </w:r>
            <w:proofErr w:type="spellEnd"/>
            <w:r w:rsidRPr="001A2B94">
              <w:rPr>
                <w:spacing w:val="-3"/>
                <w:sz w:val="24"/>
                <w:lang w:val="en-US"/>
              </w:rPr>
              <w:t xml:space="preserve"> </w:t>
            </w:r>
            <w:proofErr w:type="spellStart"/>
            <w:r w:rsidRPr="001A2B94">
              <w:rPr>
                <w:sz w:val="24"/>
                <w:lang w:val="en-US"/>
              </w:rPr>
              <w:t>оборудования</w:t>
            </w:r>
            <w:proofErr w:type="spellEnd"/>
            <w:r w:rsidRPr="001A2B94">
              <w:rPr>
                <w:spacing w:val="-2"/>
                <w:sz w:val="24"/>
                <w:lang w:val="en-US"/>
              </w:rPr>
              <w:t xml:space="preserve"> </w:t>
            </w:r>
            <w:proofErr w:type="spellStart"/>
            <w:r w:rsidRPr="001A2B94">
              <w:rPr>
                <w:sz w:val="24"/>
                <w:lang w:val="en-US"/>
              </w:rPr>
              <w:t>для</w:t>
            </w:r>
            <w:proofErr w:type="spellEnd"/>
            <w:r w:rsidRPr="001A2B94">
              <w:rPr>
                <w:spacing w:val="-3"/>
                <w:sz w:val="24"/>
                <w:lang w:val="en-US"/>
              </w:rPr>
              <w:t xml:space="preserve"> </w:t>
            </w:r>
            <w:proofErr w:type="spellStart"/>
            <w:r w:rsidRPr="001A2B94">
              <w:rPr>
                <w:sz w:val="24"/>
                <w:lang w:val="en-US"/>
              </w:rPr>
              <w:t>ремонта</w:t>
            </w:r>
            <w:proofErr w:type="spellEnd"/>
            <w:r w:rsidRPr="001A2B94">
              <w:rPr>
                <w:spacing w:val="-2"/>
                <w:sz w:val="24"/>
                <w:lang w:val="en-US"/>
              </w:rPr>
              <w:t xml:space="preserve"> </w:t>
            </w:r>
            <w:proofErr w:type="spellStart"/>
            <w:r w:rsidRPr="001A2B94">
              <w:rPr>
                <w:spacing w:val="-2"/>
                <w:sz w:val="24"/>
                <w:lang w:val="en-US"/>
              </w:rPr>
              <w:t>кузовов</w:t>
            </w:r>
            <w:proofErr w:type="spellEnd"/>
          </w:p>
          <w:p w14:paraId="4E51F863" w14:textId="77777777" w:rsidR="001A2B94" w:rsidRPr="001A2B94" w:rsidRDefault="001A2B94" w:rsidP="000015B5">
            <w:pPr>
              <w:numPr>
                <w:ilvl w:val="0"/>
                <w:numId w:val="97"/>
              </w:numPr>
              <w:tabs>
                <w:tab w:val="left" w:pos="288"/>
              </w:tabs>
              <w:ind w:left="288" w:hanging="178"/>
              <w:rPr>
                <w:sz w:val="24"/>
              </w:rPr>
            </w:pPr>
            <w:r w:rsidRPr="001A2B94">
              <w:rPr>
                <w:sz w:val="24"/>
              </w:rPr>
              <w:t>Устройство</w:t>
            </w:r>
            <w:r w:rsidRPr="001A2B94">
              <w:rPr>
                <w:spacing w:val="-2"/>
                <w:sz w:val="24"/>
              </w:rPr>
              <w:t xml:space="preserve"> </w:t>
            </w:r>
            <w:r w:rsidRPr="001A2B94">
              <w:rPr>
                <w:sz w:val="24"/>
              </w:rPr>
              <w:t>и</w:t>
            </w:r>
            <w:r w:rsidRPr="001A2B94">
              <w:rPr>
                <w:spacing w:val="-1"/>
                <w:sz w:val="24"/>
              </w:rPr>
              <w:t xml:space="preserve"> </w:t>
            </w:r>
            <w:r w:rsidRPr="001A2B94">
              <w:rPr>
                <w:sz w:val="24"/>
              </w:rPr>
              <w:t>работа</w:t>
            </w:r>
            <w:r w:rsidRPr="001A2B94">
              <w:rPr>
                <w:spacing w:val="-2"/>
                <w:sz w:val="24"/>
              </w:rPr>
              <w:t xml:space="preserve"> </w:t>
            </w:r>
            <w:r w:rsidRPr="001A2B94">
              <w:rPr>
                <w:sz w:val="24"/>
              </w:rPr>
              <w:t>оборудования</w:t>
            </w:r>
            <w:r w:rsidRPr="001A2B94">
              <w:rPr>
                <w:spacing w:val="-2"/>
                <w:sz w:val="24"/>
              </w:rPr>
              <w:t xml:space="preserve"> </w:t>
            </w:r>
            <w:r w:rsidRPr="001A2B94">
              <w:rPr>
                <w:sz w:val="24"/>
              </w:rPr>
              <w:t>для</w:t>
            </w:r>
            <w:r w:rsidRPr="001A2B94">
              <w:rPr>
                <w:spacing w:val="-2"/>
                <w:sz w:val="24"/>
              </w:rPr>
              <w:t xml:space="preserve"> </w:t>
            </w:r>
            <w:r w:rsidRPr="001A2B94">
              <w:rPr>
                <w:sz w:val="24"/>
              </w:rPr>
              <w:t>ремонта</w:t>
            </w:r>
            <w:r w:rsidRPr="001A2B94">
              <w:rPr>
                <w:spacing w:val="-1"/>
                <w:sz w:val="24"/>
              </w:rPr>
              <w:t xml:space="preserve"> </w:t>
            </w:r>
            <w:r w:rsidRPr="001A2B94">
              <w:rPr>
                <w:spacing w:val="-2"/>
                <w:sz w:val="24"/>
              </w:rPr>
              <w:t>кузовов</w:t>
            </w:r>
          </w:p>
          <w:p w14:paraId="39B2C542" w14:textId="77777777" w:rsidR="001A2B94" w:rsidRPr="001A2B94" w:rsidRDefault="001A2B94" w:rsidP="000015B5">
            <w:pPr>
              <w:numPr>
                <w:ilvl w:val="0"/>
                <w:numId w:val="97"/>
              </w:numPr>
              <w:tabs>
                <w:tab w:val="left" w:pos="290"/>
              </w:tabs>
              <w:ind w:left="110" w:right="2029" w:firstLine="0"/>
              <w:rPr>
                <w:sz w:val="24"/>
              </w:rPr>
            </w:pPr>
            <w:r w:rsidRPr="001A2B94">
              <w:rPr>
                <w:sz w:val="24"/>
              </w:rPr>
              <w:t>Техника</w:t>
            </w:r>
            <w:r w:rsidRPr="001A2B94">
              <w:rPr>
                <w:spacing w:val="-9"/>
                <w:sz w:val="24"/>
              </w:rPr>
              <w:t xml:space="preserve"> </w:t>
            </w:r>
            <w:r w:rsidRPr="001A2B94">
              <w:rPr>
                <w:sz w:val="24"/>
              </w:rPr>
              <w:t>безопасности</w:t>
            </w:r>
            <w:r w:rsidRPr="001A2B94">
              <w:rPr>
                <w:spacing w:val="-8"/>
                <w:sz w:val="24"/>
              </w:rPr>
              <w:t xml:space="preserve"> </w:t>
            </w:r>
            <w:r w:rsidRPr="001A2B94">
              <w:rPr>
                <w:sz w:val="24"/>
              </w:rPr>
              <w:t>при</w:t>
            </w:r>
            <w:r w:rsidRPr="001A2B94">
              <w:rPr>
                <w:spacing w:val="-8"/>
                <w:sz w:val="24"/>
              </w:rPr>
              <w:t xml:space="preserve"> </w:t>
            </w:r>
            <w:r w:rsidRPr="001A2B94">
              <w:rPr>
                <w:sz w:val="24"/>
              </w:rPr>
              <w:t>работе</w:t>
            </w:r>
            <w:r w:rsidRPr="001A2B94">
              <w:rPr>
                <w:spacing w:val="-9"/>
                <w:sz w:val="24"/>
              </w:rPr>
              <w:t xml:space="preserve"> </w:t>
            </w:r>
            <w:r w:rsidRPr="001A2B94">
              <w:rPr>
                <w:sz w:val="24"/>
              </w:rPr>
              <w:t>с</w:t>
            </w:r>
            <w:r w:rsidRPr="001A2B94">
              <w:rPr>
                <w:spacing w:val="-9"/>
                <w:sz w:val="24"/>
              </w:rPr>
              <w:t xml:space="preserve"> </w:t>
            </w:r>
            <w:r w:rsidRPr="001A2B94">
              <w:rPr>
                <w:sz w:val="24"/>
              </w:rPr>
              <w:t xml:space="preserve">оборудованием </w:t>
            </w:r>
            <w:proofErr w:type="gramStart"/>
            <w:r w:rsidRPr="001A2B94">
              <w:rPr>
                <w:sz w:val="24"/>
              </w:rPr>
              <w:t>4.Специализированная</w:t>
            </w:r>
            <w:proofErr w:type="gramEnd"/>
            <w:r w:rsidRPr="001A2B94">
              <w:rPr>
                <w:sz w:val="24"/>
              </w:rPr>
              <w:t xml:space="preserve"> технологическая оснастка</w:t>
            </w:r>
          </w:p>
        </w:tc>
        <w:tc>
          <w:tcPr>
            <w:tcW w:w="2456" w:type="dxa"/>
            <w:tcBorders>
              <w:top w:val="single" w:sz="4" w:space="0" w:color="000000"/>
              <w:left w:val="single" w:sz="4" w:space="0" w:color="000000"/>
              <w:bottom w:val="single" w:sz="4" w:space="0" w:color="000000"/>
              <w:right w:val="single" w:sz="4" w:space="0" w:color="000000"/>
            </w:tcBorders>
            <w:hideMark/>
          </w:tcPr>
          <w:p w14:paraId="1A463FE8"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18</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40E7356" w14:textId="77777777" w:rsidR="001A2B94" w:rsidRPr="001A2B94" w:rsidRDefault="001A2B94" w:rsidP="001A2B94">
            <w:pPr>
              <w:rPr>
                <w:b/>
                <w:sz w:val="24"/>
                <w:lang w:val="en-US"/>
              </w:rPr>
            </w:pPr>
          </w:p>
        </w:tc>
      </w:tr>
      <w:tr w:rsidR="001A2B94" w:rsidRPr="001A2B94" w14:paraId="3C57B7DA" w14:textId="77777777" w:rsidTr="001A2B94">
        <w:trPr>
          <w:trHeight w:val="27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7910B554"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10953E6" w14:textId="77777777" w:rsidR="001A2B94" w:rsidRPr="001A2B94" w:rsidRDefault="001A2B94" w:rsidP="001A2B94">
            <w:pPr>
              <w:spacing w:line="256" w:lineRule="exact"/>
              <w:ind w:left="110"/>
              <w:rPr>
                <w:b/>
                <w:sz w:val="24"/>
              </w:rPr>
            </w:pPr>
            <w:r w:rsidRPr="001A2B94">
              <w:rPr>
                <w:b/>
                <w:sz w:val="24"/>
              </w:rPr>
              <w:t>В</w:t>
            </w:r>
            <w:r w:rsidRPr="001A2B94">
              <w:rPr>
                <w:b/>
                <w:spacing w:val="-6"/>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занятий</w:t>
            </w:r>
            <w:r w:rsidRPr="001A2B94">
              <w:rPr>
                <w:b/>
                <w:spacing w:val="-3"/>
                <w:sz w:val="24"/>
              </w:rPr>
              <w:t xml:space="preserve"> </w:t>
            </w:r>
            <w:r w:rsidRPr="001A2B94">
              <w:rPr>
                <w:b/>
                <w:sz w:val="24"/>
              </w:rPr>
              <w:t>и</w:t>
            </w:r>
            <w:r w:rsidRPr="001A2B94">
              <w:rPr>
                <w:b/>
                <w:spacing w:val="-4"/>
                <w:sz w:val="24"/>
              </w:rPr>
              <w:t xml:space="preserve"> </w:t>
            </w:r>
            <w:r w:rsidRPr="001A2B94">
              <w:rPr>
                <w:b/>
                <w:sz w:val="24"/>
              </w:rPr>
              <w:t>лабораторных</w:t>
            </w:r>
            <w:r w:rsidRPr="001A2B94">
              <w:rPr>
                <w:b/>
                <w:spacing w:val="-3"/>
                <w:sz w:val="24"/>
              </w:rPr>
              <w:t xml:space="preserve"> </w:t>
            </w:r>
            <w:r w:rsidRPr="001A2B94">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2DE4661D" w14:textId="77777777" w:rsidR="001A2B94" w:rsidRPr="001A2B94" w:rsidRDefault="001A2B94" w:rsidP="001A2B94">
            <w:pPr>
              <w:spacing w:line="256" w:lineRule="exact"/>
              <w:ind w:left="113" w:right="107"/>
              <w:jc w:val="center"/>
              <w:rPr>
                <w:b/>
                <w:sz w:val="24"/>
                <w:lang w:val="en-US"/>
              </w:rPr>
            </w:pPr>
            <w:r w:rsidRPr="001A2B94">
              <w:rPr>
                <w:b/>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E2E2BEC" w14:textId="77777777" w:rsidR="001A2B94" w:rsidRPr="001A2B94" w:rsidRDefault="001A2B94" w:rsidP="001A2B94">
            <w:pPr>
              <w:rPr>
                <w:b/>
                <w:sz w:val="24"/>
                <w:lang w:val="en-US"/>
              </w:rPr>
            </w:pPr>
          </w:p>
        </w:tc>
      </w:tr>
      <w:tr w:rsidR="001A2B94" w:rsidRPr="001A2B94" w14:paraId="6DE1AD46" w14:textId="77777777" w:rsidTr="001A2B94">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C350C1A"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A1DF61E" w14:textId="77777777" w:rsidR="001A2B94" w:rsidRPr="001A2B94" w:rsidRDefault="001A2B94" w:rsidP="001A2B94">
            <w:pPr>
              <w:spacing w:line="26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4"/>
                <w:sz w:val="24"/>
              </w:rPr>
              <w:t xml:space="preserve"> </w:t>
            </w:r>
            <w:r w:rsidRPr="001A2B94">
              <w:rPr>
                <w:sz w:val="24"/>
              </w:rPr>
              <w:t>76</w:t>
            </w:r>
            <w:r w:rsidRPr="001A2B94">
              <w:rPr>
                <w:spacing w:val="1"/>
                <w:sz w:val="24"/>
              </w:rPr>
              <w:t xml:space="preserve"> </w:t>
            </w:r>
            <w:r w:rsidRPr="001A2B94">
              <w:rPr>
                <w:sz w:val="24"/>
              </w:rPr>
              <w:t>«Устройство</w:t>
            </w:r>
            <w:r w:rsidRPr="001A2B94">
              <w:rPr>
                <w:spacing w:val="-3"/>
                <w:sz w:val="24"/>
              </w:rPr>
              <w:t xml:space="preserve"> </w:t>
            </w:r>
            <w:r w:rsidRPr="001A2B94">
              <w:rPr>
                <w:sz w:val="24"/>
              </w:rPr>
              <w:t>и</w:t>
            </w:r>
            <w:r w:rsidRPr="001A2B94">
              <w:rPr>
                <w:spacing w:val="-2"/>
                <w:sz w:val="24"/>
              </w:rPr>
              <w:t xml:space="preserve"> </w:t>
            </w:r>
            <w:r w:rsidRPr="001A2B94">
              <w:rPr>
                <w:sz w:val="24"/>
              </w:rPr>
              <w:t>работа</w:t>
            </w:r>
            <w:r w:rsidRPr="001A2B94">
              <w:rPr>
                <w:spacing w:val="-3"/>
                <w:sz w:val="24"/>
              </w:rPr>
              <w:t xml:space="preserve"> </w:t>
            </w:r>
            <w:r w:rsidRPr="001A2B94">
              <w:rPr>
                <w:sz w:val="24"/>
              </w:rPr>
              <w:t>оборудования</w:t>
            </w:r>
            <w:r w:rsidRPr="001A2B94">
              <w:rPr>
                <w:spacing w:val="1"/>
                <w:sz w:val="24"/>
              </w:rPr>
              <w:t xml:space="preserve"> </w:t>
            </w:r>
            <w:r w:rsidRPr="001A2B94">
              <w:rPr>
                <w:spacing w:val="-5"/>
                <w:sz w:val="24"/>
              </w:rPr>
              <w:t>для</w:t>
            </w:r>
          </w:p>
          <w:p w14:paraId="1A77D157" w14:textId="77777777" w:rsidR="001A2B94" w:rsidRPr="001A2B94" w:rsidRDefault="001A2B94" w:rsidP="001A2B94">
            <w:pPr>
              <w:spacing w:line="264" w:lineRule="exact"/>
              <w:ind w:left="110"/>
              <w:rPr>
                <w:sz w:val="24"/>
                <w:lang w:val="en-US"/>
              </w:rPr>
            </w:pPr>
            <w:proofErr w:type="spellStart"/>
            <w:r w:rsidRPr="001A2B94">
              <w:rPr>
                <w:sz w:val="24"/>
                <w:lang w:val="en-US"/>
              </w:rPr>
              <w:t>ремонта</w:t>
            </w:r>
            <w:proofErr w:type="spellEnd"/>
            <w:r w:rsidRPr="001A2B94">
              <w:rPr>
                <w:spacing w:val="-3"/>
                <w:sz w:val="24"/>
                <w:lang w:val="en-US"/>
              </w:rPr>
              <w:t xml:space="preserve"> </w:t>
            </w:r>
            <w:proofErr w:type="spellStart"/>
            <w:r w:rsidRPr="001A2B94">
              <w:rPr>
                <w:spacing w:val="-2"/>
                <w:sz w:val="24"/>
                <w:lang w:val="en-US"/>
              </w:rPr>
              <w:t>кузова</w:t>
            </w:r>
            <w:proofErr w:type="spellEnd"/>
            <w:r w:rsidRPr="001A2B94">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01A6B46D"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3646773" w14:textId="77777777" w:rsidR="001A2B94" w:rsidRPr="001A2B94" w:rsidRDefault="001A2B94" w:rsidP="001A2B94">
            <w:pPr>
              <w:rPr>
                <w:b/>
                <w:sz w:val="24"/>
                <w:lang w:val="en-US"/>
              </w:rPr>
            </w:pPr>
          </w:p>
        </w:tc>
      </w:tr>
      <w:tr w:rsidR="001A2B94" w:rsidRPr="001A2B94" w14:paraId="7B3945C7" w14:textId="77777777" w:rsidTr="001A2B94">
        <w:trPr>
          <w:trHeight w:val="275"/>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05C13D9C" w14:textId="77777777" w:rsidR="001A2B94" w:rsidRPr="001A2B94" w:rsidRDefault="001A2B94" w:rsidP="001A2B94">
            <w:pPr>
              <w:spacing w:before="1"/>
              <w:ind w:left="107"/>
              <w:rPr>
                <w:sz w:val="24"/>
              </w:rPr>
            </w:pPr>
            <w:r w:rsidRPr="001A2B94">
              <w:rPr>
                <w:b/>
                <w:sz w:val="24"/>
              </w:rPr>
              <w:t xml:space="preserve">Тема 6.2. </w:t>
            </w:r>
            <w:r w:rsidRPr="001A2B94">
              <w:rPr>
                <w:spacing w:val="-2"/>
                <w:sz w:val="24"/>
              </w:rPr>
              <w:t>Технология восстановления геометрических параметров</w:t>
            </w:r>
          </w:p>
          <w:p w14:paraId="616541CB" w14:textId="77777777" w:rsidR="001A2B94" w:rsidRPr="001A2B94" w:rsidRDefault="001A2B94" w:rsidP="001A2B94">
            <w:pPr>
              <w:spacing w:line="267" w:lineRule="exact"/>
              <w:ind w:left="107"/>
              <w:rPr>
                <w:sz w:val="24"/>
              </w:rPr>
            </w:pPr>
            <w:r w:rsidRPr="001A2B94">
              <w:rPr>
                <w:sz w:val="24"/>
              </w:rPr>
              <w:t>кузовов</w:t>
            </w:r>
            <w:r w:rsidRPr="001A2B94">
              <w:rPr>
                <w:spacing w:val="-3"/>
                <w:sz w:val="24"/>
              </w:rPr>
              <w:t xml:space="preserve"> </w:t>
            </w:r>
            <w:r w:rsidRPr="001A2B94">
              <w:rPr>
                <w:sz w:val="24"/>
              </w:rPr>
              <w:t>и</w:t>
            </w:r>
            <w:r w:rsidRPr="001A2B94">
              <w:rPr>
                <w:spacing w:val="-2"/>
                <w:sz w:val="24"/>
              </w:rPr>
              <w:t xml:space="preserve"> </w:t>
            </w:r>
            <w:r w:rsidRPr="001A2B94">
              <w:rPr>
                <w:spacing w:val="-5"/>
                <w:sz w:val="24"/>
              </w:rPr>
              <w:t>их</w:t>
            </w:r>
          </w:p>
        </w:tc>
        <w:tc>
          <w:tcPr>
            <w:tcW w:w="7597" w:type="dxa"/>
            <w:tcBorders>
              <w:top w:val="single" w:sz="4" w:space="0" w:color="000000"/>
              <w:left w:val="single" w:sz="4" w:space="0" w:color="000000"/>
              <w:bottom w:val="single" w:sz="4" w:space="0" w:color="000000"/>
              <w:right w:val="single" w:sz="4" w:space="0" w:color="000000"/>
            </w:tcBorders>
            <w:hideMark/>
          </w:tcPr>
          <w:p w14:paraId="0499E476" w14:textId="77777777" w:rsidR="001A2B94" w:rsidRPr="001A2B94" w:rsidRDefault="001A2B94" w:rsidP="001A2B94">
            <w:pPr>
              <w:spacing w:line="256"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1EDE42EF"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24</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4FBA89EA" w14:textId="77777777" w:rsidR="001A2B94" w:rsidRPr="001A2B94" w:rsidRDefault="001A2B94" w:rsidP="001A2B94">
            <w:pPr>
              <w:spacing w:line="273" w:lineRule="exact"/>
              <w:ind w:left="107"/>
              <w:rPr>
                <w:b/>
                <w:sz w:val="24"/>
              </w:rPr>
            </w:pPr>
            <w:r w:rsidRPr="001A2B94">
              <w:rPr>
                <w:b/>
                <w:sz w:val="24"/>
              </w:rPr>
              <w:t xml:space="preserve">ОК </w:t>
            </w:r>
            <w:r w:rsidRPr="001A2B94">
              <w:rPr>
                <w:b/>
                <w:spacing w:val="-5"/>
                <w:sz w:val="24"/>
              </w:rPr>
              <w:t>01,</w:t>
            </w:r>
          </w:p>
          <w:p w14:paraId="4249AD99" w14:textId="77777777" w:rsidR="001A2B94" w:rsidRPr="001A2B94" w:rsidRDefault="001A2B94" w:rsidP="001A2B94">
            <w:pPr>
              <w:ind w:left="107"/>
              <w:rPr>
                <w:b/>
                <w:sz w:val="24"/>
              </w:rPr>
            </w:pPr>
            <w:r w:rsidRPr="001A2B94">
              <w:rPr>
                <w:b/>
                <w:sz w:val="24"/>
              </w:rPr>
              <w:t xml:space="preserve">ОК </w:t>
            </w:r>
            <w:r w:rsidRPr="001A2B94">
              <w:rPr>
                <w:b/>
                <w:spacing w:val="-5"/>
                <w:sz w:val="24"/>
              </w:rPr>
              <w:t>02,</w:t>
            </w:r>
          </w:p>
          <w:p w14:paraId="1F95AD63"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4C296A88" w14:textId="77777777" w:rsidR="001A2B94" w:rsidRPr="001A2B94" w:rsidRDefault="001A2B94" w:rsidP="001A2B94">
            <w:pPr>
              <w:ind w:left="107"/>
              <w:rPr>
                <w:b/>
                <w:sz w:val="24"/>
              </w:rPr>
            </w:pPr>
            <w:r w:rsidRPr="001A2B94">
              <w:rPr>
                <w:b/>
                <w:sz w:val="24"/>
              </w:rPr>
              <w:t xml:space="preserve">ОК </w:t>
            </w:r>
            <w:r w:rsidRPr="001A2B94">
              <w:rPr>
                <w:b/>
                <w:spacing w:val="-5"/>
                <w:sz w:val="24"/>
              </w:rPr>
              <w:t>09,</w:t>
            </w:r>
          </w:p>
          <w:p w14:paraId="6BE8CCC1" w14:textId="77777777" w:rsidR="001A2B94" w:rsidRPr="001A2B94" w:rsidRDefault="001A2B94" w:rsidP="001A2B94">
            <w:pPr>
              <w:ind w:left="107"/>
              <w:rPr>
                <w:b/>
                <w:sz w:val="24"/>
              </w:rPr>
            </w:pPr>
            <w:r w:rsidRPr="001A2B94">
              <w:rPr>
                <w:b/>
                <w:sz w:val="24"/>
              </w:rPr>
              <w:t xml:space="preserve">ПК </w:t>
            </w:r>
            <w:r w:rsidRPr="001A2B94">
              <w:rPr>
                <w:b/>
                <w:spacing w:val="-4"/>
                <w:sz w:val="24"/>
              </w:rPr>
              <w:t>1.1,</w:t>
            </w:r>
          </w:p>
          <w:p w14:paraId="5D03F0C9" w14:textId="77777777" w:rsidR="001A2B94" w:rsidRPr="001A2B94" w:rsidRDefault="001A2B94" w:rsidP="001A2B94">
            <w:pPr>
              <w:spacing w:line="271" w:lineRule="exact"/>
              <w:ind w:left="107"/>
              <w:rPr>
                <w:b/>
                <w:sz w:val="24"/>
                <w:lang w:val="en-US"/>
              </w:rPr>
            </w:pPr>
            <w:r w:rsidRPr="001A2B94">
              <w:rPr>
                <w:b/>
                <w:sz w:val="24"/>
                <w:lang w:val="en-US"/>
              </w:rPr>
              <w:t xml:space="preserve">ПК </w:t>
            </w:r>
            <w:r w:rsidRPr="001A2B94">
              <w:rPr>
                <w:b/>
                <w:spacing w:val="-4"/>
                <w:sz w:val="24"/>
                <w:lang w:val="en-US"/>
              </w:rPr>
              <w:t>1.2,</w:t>
            </w:r>
          </w:p>
        </w:tc>
      </w:tr>
      <w:tr w:rsidR="001A2B94" w:rsidRPr="001A2B94" w14:paraId="3C0594BF" w14:textId="77777777" w:rsidTr="001A2B94">
        <w:trPr>
          <w:trHeight w:val="1382"/>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F36DFAC"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72FB767" w14:textId="77777777" w:rsidR="001A2B94" w:rsidRPr="001A2B94" w:rsidRDefault="001A2B94" w:rsidP="000015B5">
            <w:pPr>
              <w:numPr>
                <w:ilvl w:val="0"/>
                <w:numId w:val="98"/>
              </w:numPr>
              <w:tabs>
                <w:tab w:val="left" w:pos="290"/>
              </w:tabs>
              <w:spacing w:line="268" w:lineRule="exact"/>
              <w:ind w:left="290" w:hanging="180"/>
              <w:rPr>
                <w:sz w:val="24"/>
                <w:lang w:val="en-US"/>
              </w:rPr>
            </w:pPr>
            <w:proofErr w:type="spellStart"/>
            <w:r w:rsidRPr="001A2B94">
              <w:rPr>
                <w:sz w:val="24"/>
                <w:lang w:val="en-US"/>
              </w:rPr>
              <w:t>Технология</w:t>
            </w:r>
            <w:proofErr w:type="spellEnd"/>
            <w:r w:rsidRPr="001A2B94">
              <w:rPr>
                <w:spacing w:val="-6"/>
                <w:sz w:val="24"/>
                <w:lang w:val="en-US"/>
              </w:rPr>
              <w:t xml:space="preserve"> </w:t>
            </w:r>
            <w:proofErr w:type="spellStart"/>
            <w:r w:rsidRPr="001A2B94">
              <w:rPr>
                <w:sz w:val="24"/>
                <w:lang w:val="en-US"/>
              </w:rPr>
              <w:t>проведения</w:t>
            </w:r>
            <w:proofErr w:type="spellEnd"/>
            <w:r w:rsidRPr="001A2B94">
              <w:rPr>
                <w:spacing w:val="-6"/>
                <w:sz w:val="24"/>
                <w:lang w:val="en-US"/>
              </w:rPr>
              <w:t xml:space="preserve"> </w:t>
            </w:r>
            <w:proofErr w:type="spellStart"/>
            <w:r w:rsidRPr="001A2B94">
              <w:rPr>
                <w:sz w:val="24"/>
                <w:lang w:val="en-US"/>
              </w:rPr>
              <w:t>арматурных</w:t>
            </w:r>
            <w:proofErr w:type="spellEnd"/>
            <w:r w:rsidRPr="001A2B94">
              <w:rPr>
                <w:spacing w:val="-5"/>
                <w:sz w:val="24"/>
                <w:lang w:val="en-US"/>
              </w:rPr>
              <w:t xml:space="preserve"> </w:t>
            </w:r>
            <w:proofErr w:type="spellStart"/>
            <w:r w:rsidRPr="001A2B94">
              <w:rPr>
                <w:spacing w:val="-2"/>
                <w:sz w:val="24"/>
                <w:lang w:val="en-US"/>
              </w:rPr>
              <w:t>работ</w:t>
            </w:r>
            <w:proofErr w:type="spellEnd"/>
          </w:p>
          <w:p w14:paraId="5C9BD62A" w14:textId="77777777" w:rsidR="001A2B94" w:rsidRPr="001A2B94" w:rsidRDefault="001A2B94" w:rsidP="000015B5">
            <w:pPr>
              <w:numPr>
                <w:ilvl w:val="0"/>
                <w:numId w:val="98"/>
              </w:numPr>
              <w:tabs>
                <w:tab w:val="left" w:pos="290"/>
              </w:tabs>
              <w:ind w:left="290" w:hanging="180"/>
              <w:rPr>
                <w:sz w:val="24"/>
              </w:rPr>
            </w:pPr>
            <w:r w:rsidRPr="001A2B94">
              <w:rPr>
                <w:sz w:val="24"/>
              </w:rPr>
              <w:t>Основные</w:t>
            </w:r>
            <w:r w:rsidRPr="001A2B94">
              <w:rPr>
                <w:spacing w:val="-5"/>
                <w:sz w:val="24"/>
              </w:rPr>
              <w:t xml:space="preserve"> </w:t>
            </w:r>
            <w:r w:rsidRPr="001A2B94">
              <w:rPr>
                <w:sz w:val="24"/>
              </w:rPr>
              <w:t>дефекты</w:t>
            </w:r>
            <w:r w:rsidRPr="001A2B94">
              <w:rPr>
                <w:spacing w:val="-2"/>
                <w:sz w:val="24"/>
              </w:rPr>
              <w:t xml:space="preserve"> </w:t>
            </w:r>
            <w:r w:rsidRPr="001A2B94">
              <w:rPr>
                <w:sz w:val="24"/>
              </w:rPr>
              <w:t>кузовов</w:t>
            </w:r>
            <w:r w:rsidRPr="001A2B94">
              <w:rPr>
                <w:spacing w:val="-3"/>
                <w:sz w:val="24"/>
              </w:rPr>
              <w:t xml:space="preserve"> </w:t>
            </w:r>
            <w:r w:rsidRPr="001A2B94">
              <w:rPr>
                <w:sz w:val="24"/>
              </w:rPr>
              <w:t>и</w:t>
            </w:r>
            <w:r w:rsidRPr="001A2B94">
              <w:rPr>
                <w:spacing w:val="-2"/>
                <w:sz w:val="24"/>
              </w:rPr>
              <w:t xml:space="preserve"> </w:t>
            </w:r>
            <w:r w:rsidRPr="001A2B94">
              <w:rPr>
                <w:sz w:val="24"/>
              </w:rPr>
              <w:t xml:space="preserve">их </w:t>
            </w:r>
            <w:r w:rsidRPr="001A2B94">
              <w:rPr>
                <w:spacing w:val="-2"/>
                <w:sz w:val="24"/>
              </w:rPr>
              <w:t>признаки.</w:t>
            </w:r>
          </w:p>
          <w:p w14:paraId="6173EABD" w14:textId="77777777" w:rsidR="001A2B94" w:rsidRPr="001A2B94" w:rsidRDefault="001A2B94" w:rsidP="000015B5">
            <w:pPr>
              <w:numPr>
                <w:ilvl w:val="0"/>
                <w:numId w:val="98"/>
              </w:numPr>
              <w:tabs>
                <w:tab w:val="left" w:pos="290"/>
              </w:tabs>
              <w:ind w:left="110" w:right="1161" w:firstLine="0"/>
              <w:rPr>
                <w:sz w:val="24"/>
              </w:rPr>
            </w:pPr>
            <w:r w:rsidRPr="001A2B94">
              <w:rPr>
                <w:sz w:val="24"/>
              </w:rPr>
              <w:t>Способы</w:t>
            </w:r>
            <w:r w:rsidRPr="001A2B94">
              <w:rPr>
                <w:spacing w:val="-6"/>
                <w:sz w:val="24"/>
              </w:rPr>
              <w:t xml:space="preserve"> </w:t>
            </w:r>
            <w:r w:rsidRPr="001A2B94">
              <w:rPr>
                <w:sz w:val="24"/>
              </w:rPr>
              <w:t>и</w:t>
            </w:r>
            <w:r w:rsidRPr="001A2B94">
              <w:rPr>
                <w:spacing w:val="-6"/>
                <w:sz w:val="24"/>
              </w:rPr>
              <w:t xml:space="preserve"> </w:t>
            </w:r>
            <w:r w:rsidRPr="001A2B94">
              <w:rPr>
                <w:sz w:val="24"/>
              </w:rPr>
              <w:t>технологии</w:t>
            </w:r>
            <w:r w:rsidRPr="001A2B94">
              <w:rPr>
                <w:spacing w:val="-6"/>
                <w:sz w:val="24"/>
              </w:rPr>
              <w:t xml:space="preserve"> </w:t>
            </w:r>
            <w:r w:rsidRPr="001A2B94">
              <w:rPr>
                <w:sz w:val="24"/>
              </w:rPr>
              <w:t>ремонта</w:t>
            </w:r>
            <w:r w:rsidRPr="001A2B94">
              <w:rPr>
                <w:spacing w:val="-6"/>
                <w:sz w:val="24"/>
              </w:rPr>
              <w:t xml:space="preserve"> </w:t>
            </w:r>
            <w:r w:rsidRPr="001A2B94">
              <w:rPr>
                <w:sz w:val="24"/>
              </w:rPr>
              <w:t>кузовов,</w:t>
            </w:r>
            <w:r w:rsidRPr="001A2B94">
              <w:rPr>
                <w:spacing w:val="-4"/>
                <w:sz w:val="24"/>
              </w:rPr>
              <w:t xml:space="preserve"> </w:t>
            </w:r>
            <w:r w:rsidRPr="001A2B94">
              <w:rPr>
                <w:sz w:val="24"/>
              </w:rPr>
              <w:t>а</w:t>
            </w:r>
            <w:r w:rsidRPr="001A2B94">
              <w:rPr>
                <w:spacing w:val="-7"/>
                <w:sz w:val="24"/>
              </w:rPr>
              <w:t xml:space="preserve"> </w:t>
            </w:r>
            <w:r w:rsidRPr="001A2B94">
              <w:rPr>
                <w:sz w:val="24"/>
              </w:rPr>
              <w:t>также</w:t>
            </w:r>
            <w:r w:rsidRPr="001A2B94">
              <w:rPr>
                <w:spacing w:val="-8"/>
                <w:sz w:val="24"/>
              </w:rPr>
              <w:t xml:space="preserve"> </w:t>
            </w:r>
            <w:r w:rsidRPr="001A2B94">
              <w:rPr>
                <w:sz w:val="24"/>
              </w:rPr>
              <w:t>отдельных элементов кузова</w:t>
            </w:r>
          </w:p>
          <w:p w14:paraId="37013A90" w14:textId="77777777" w:rsidR="001A2B94" w:rsidRPr="001A2B94" w:rsidRDefault="001A2B94" w:rsidP="000015B5">
            <w:pPr>
              <w:numPr>
                <w:ilvl w:val="0"/>
                <w:numId w:val="98"/>
              </w:numPr>
              <w:tabs>
                <w:tab w:val="left" w:pos="290"/>
              </w:tabs>
              <w:spacing w:line="266" w:lineRule="exact"/>
              <w:ind w:left="290" w:hanging="180"/>
              <w:rPr>
                <w:sz w:val="24"/>
                <w:lang w:val="en-US"/>
              </w:rPr>
            </w:pPr>
            <w:proofErr w:type="spellStart"/>
            <w:r w:rsidRPr="001A2B94">
              <w:rPr>
                <w:sz w:val="24"/>
                <w:lang w:val="en-US"/>
              </w:rPr>
              <w:t>Контроль</w:t>
            </w:r>
            <w:proofErr w:type="spellEnd"/>
            <w:r w:rsidRPr="001A2B94">
              <w:rPr>
                <w:spacing w:val="-4"/>
                <w:sz w:val="24"/>
                <w:lang w:val="en-US"/>
              </w:rPr>
              <w:t xml:space="preserve"> </w:t>
            </w:r>
            <w:proofErr w:type="spellStart"/>
            <w:r w:rsidRPr="001A2B94">
              <w:rPr>
                <w:sz w:val="24"/>
                <w:lang w:val="en-US"/>
              </w:rPr>
              <w:t>качества</w:t>
            </w:r>
            <w:proofErr w:type="spellEnd"/>
            <w:r w:rsidRPr="001A2B94">
              <w:rPr>
                <w:spacing w:val="-5"/>
                <w:sz w:val="24"/>
                <w:lang w:val="en-US"/>
              </w:rPr>
              <w:t xml:space="preserve"> </w:t>
            </w:r>
            <w:proofErr w:type="spellStart"/>
            <w:r w:rsidRPr="001A2B94">
              <w:rPr>
                <w:sz w:val="24"/>
                <w:lang w:val="en-US"/>
              </w:rPr>
              <w:t>ремонтных</w:t>
            </w:r>
            <w:proofErr w:type="spellEnd"/>
            <w:r w:rsidRPr="001A2B94">
              <w:rPr>
                <w:spacing w:val="-1"/>
                <w:sz w:val="24"/>
                <w:lang w:val="en-US"/>
              </w:rPr>
              <w:t xml:space="preserve"> </w:t>
            </w:r>
            <w:proofErr w:type="spellStart"/>
            <w:r w:rsidRPr="001A2B94">
              <w:rPr>
                <w:spacing w:val="-2"/>
                <w:sz w:val="24"/>
                <w:lang w:val="en-US"/>
              </w:rPr>
              <w:t>работ</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4530815A"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16</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0DF27C5" w14:textId="77777777" w:rsidR="001A2B94" w:rsidRPr="001A2B94" w:rsidRDefault="001A2B94" w:rsidP="001A2B94">
            <w:pPr>
              <w:rPr>
                <w:b/>
                <w:sz w:val="24"/>
                <w:lang w:val="en-US"/>
              </w:rPr>
            </w:pPr>
          </w:p>
        </w:tc>
      </w:tr>
    </w:tbl>
    <w:p w14:paraId="3D2837AE" w14:textId="77777777" w:rsidR="001A2B94" w:rsidRPr="001A2B94" w:rsidRDefault="001A2B94" w:rsidP="001A2B94">
      <w:pPr>
        <w:widowControl/>
        <w:autoSpaceDE/>
        <w:autoSpaceDN/>
        <w:rPr>
          <w:sz w:val="2"/>
          <w:szCs w:val="2"/>
        </w:rPr>
        <w:sectPr w:rsidR="001A2B94" w:rsidRPr="001A2B94" w:rsidSect="001A2B94">
          <w:type w:val="continuous"/>
          <w:pgSz w:w="16840" w:h="11910" w:orient="landscape"/>
          <w:pgMar w:top="1220" w:right="850" w:bottom="1666" w:left="1275" w:header="0" w:footer="1003" w:gutter="0"/>
          <w:cols w:space="720"/>
        </w:sectPr>
      </w:pPr>
    </w:p>
    <w:tbl>
      <w:tblPr>
        <w:tblStyle w:val="TableNormal8"/>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1A2B94" w:rsidRPr="001A2B94" w14:paraId="7275A45D" w14:textId="77777777" w:rsidTr="001A2B94">
        <w:trPr>
          <w:trHeight w:val="275"/>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4AECF550" w14:textId="77777777" w:rsidR="001A2B94" w:rsidRPr="001A2B94" w:rsidRDefault="001A2B94" w:rsidP="001A2B94">
            <w:pPr>
              <w:ind w:left="107"/>
              <w:rPr>
                <w:sz w:val="24"/>
                <w:lang w:val="en-US"/>
              </w:rPr>
            </w:pPr>
            <w:proofErr w:type="spellStart"/>
            <w:r w:rsidRPr="001A2B94">
              <w:rPr>
                <w:spacing w:val="-2"/>
                <w:sz w:val="24"/>
                <w:lang w:val="en-US"/>
              </w:rPr>
              <w:lastRenderedPageBreak/>
              <w:t>отдельных</w:t>
            </w:r>
            <w:proofErr w:type="spellEnd"/>
            <w:r w:rsidRPr="001A2B94">
              <w:rPr>
                <w:spacing w:val="-2"/>
                <w:sz w:val="24"/>
                <w:lang w:val="en-US"/>
              </w:rPr>
              <w:t xml:space="preserve"> </w:t>
            </w:r>
            <w:proofErr w:type="spellStart"/>
            <w:r w:rsidRPr="001A2B94">
              <w:rPr>
                <w:spacing w:val="-2"/>
                <w:sz w:val="24"/>
                <w:lang w:val="en-US"/>
              </w:rPr>
              <w:t>элементов</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7F8BD580" w14:textId="77777777" w:rsidR="001A2B94" w:rsidRPr="001A2B94" w:rsidRDefault="001A2B94" w:rsidP="001A2B94">
            <w:pPr>
              <w:spacing w:line="256" w:lineRule="exact"/>
              <w:ind w:left="110"/>
              <w:rPr>
                <w:b/>
                <w:sz w:val="24"/>
              </w:rPr>
            </w:pPr>
            <w:r w:rsidRPr="001A2B94">
              <w:rPr>
                <w:b/>
                <w:sz w:val="24"/>
              </w:rPr>
              <w:t>В</w:t>
            </w:r>
            <w:r w:rsidRPr="001A2B94">
              <w:rPr>
                <w:b/>
                <w:spacing w:val="-6"/>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занятий</w:t>
            </w:r>
            <w:r w:rsidRPr="001A2B94">
              <w:rPr>
                <w:b/>
                <w:spacing w:val="-3"/>
                <w:sz w:val="24"/>
              </w:rPr>
              <w:t xml:space="preserve"> </w:t>
            </w:r>
            <w:r w:rsidRPr="001A2B94">
              <w:rPr>
                <w:b/>
                <w:sz w:val="24"/>
              </w:rPr>
              <w:t>и</w:t>
            </w:r>
            <w:r w:rsidRPr="001A2B94">
              <w:rPr>
                <w:b/>
                <w:spacing w:val="-4"/>
                <w:sz w:val="24"/>
              </w:rPr>
              <w:t xml:space="preserve"> </w:t>
            </w:r>
            <w:r w:rsidRPr="001A2B94">
              <w:rPr>
                <w:b/>
                <w:sz w:val="24"/>
              </w:rPr>
              <w:t>лабораторных</w:t>
            </w:r>
            <w:r w:rsidRPr="001A2B94">
              <w:rPr>
                <w:b/>
                <w:spacing w:val="-3"/>
                <w:sz w:val="24"/>
              </w:rPr>
              <w:t xml:space="preserve"> </w:t>
            </w:r>
            <w:r w:rsidRPr="001A2B94">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328A8EBB" w14:textId="77777777" w:rsidR="001A2B94" w:rsidRPr="001A2B94" w:rsidRDefault="001A2B94" w:rsidP="001A2B94">
            <w:pPr>
              <w:spacing w:line="256" w:lineRule="exact"/>
              <w:ind w:left="113" w:right="107"/>
              <w:jc w:val="center"/>
              <w:rPr>
                <w:b/>
                <w:sz w:val="24"/>
                <w:lang w:val="en-US"/>
              </w:rPr>
            </w:pPr>
            <w:r w:rsidRPr="001A2B94">
              <w:rPr>
                <w:b/>
                <w:spacing w:val="-10"/>
                <w:sz w:val="24"/>
                <w:lang w:val="en-US"/>
              </w:rPr>
              <w:t>10</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08925FE6" w14:textId="77777777" w:rsidR="001A2B94" w:rsidRPr="001A2B94" w:rsidRDefault="001A2B94" w:rsidP="001A2B94">
            <w:pPr>
              <w:spacing w:line="273" w:lineRule="exact"/>
              <w:ind w:left="107"/>
              <w:rPr>
                <w:b/>
                <w:sz w:val="24"/>
                <w:lang w:val="en-US"/>
              </w:rPr>
            </w:pPr>
            <w:r w:rsidRPr="001A2B94">
              <w:rPr>
                <w:b/>
                <w:sz w:val="24"/>
                <w:lang w:val="en-US"/>
              </w:rPr>
              <w:t xml:space="preserve">ПК </w:t>
            </w:r>
            <w:r w:rsidRPr="001A2B94">
              <w:rPr>
                <w:b/>
                <w:spacing w:val="-5"/>
                <w:sz w:val="24"/>
                <w:lang w:val="en-US"/>
              </w:rPr>
              <w:t>1.3</w:t>
            </w:r>
          </w:p>
        </w:tc>
      </w:tr>
      <w:tr w:rsidR="001A2B94" w:rsidRPr="001A2B94" w14:paraId="420B8A79" w14:textId="77777777" w:rsidTr="001A2B94">
        <w:trPr>
          <w:trHeight w:val="553"/>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262F6B43"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432BD57" w14:textId="77777777" w:rsidR="001A2B94" w:rsidRPr="001A2B94" w:rsidRDefault="001A2B94" w:rsidP="001A2B94">
            <w:pPr>
              <w:spacing w:line="270" w:lineRule="exact"/>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4"/>
                <w:sz w:val="24"/>
              </w:rPr>
              <w:t xml:space="preserve"> </w:t>
            </w:r>
            <w:r w:rsidRPr="001A2B94">
              <w:rPr>
                <w:sz w:val="24"/>
              </w:rPr>
              <w:t>№</w:t>
            </w:r>
            <w:r w:rsidRPr="001A2B94">
              <w:rPr>
                <w:spacing w:val="-4"/>
                <w:sz w:val="24"/>
              </w:rPr>
              <w:t xml:space="preserve"> </w:t>
            </w:r>
            <w:r w:rsidRPr="001A2B94">
              <w:rPr>
                <w:sz w:val="24"/>
              </w:rPr>
              <w:t>77</w:t>
            </w:r>
            <w:r w:rsidRPr="001A2B94">
              <w:rPr>
                <w:spacing w:val="1"/>
                <w:sz w:val="24"/>
              </w:rPr>
              <w:t xml:space="preserve"> </w:t>
            </w:r>
            <w:r w:rsidRPr="001A2B94">
              <w:rPr>
                <w:sz w:val="24"/>
              </w:rPr>
              <w:t>«Технология</w:t>
            </w:r>
            <w:r w:rsidRPr="001A2B94">
              <w:rPr>
                <w:spacing w:val="-3"/>
                <w:sz w:val="24"/>
              </w:rPr>
              <w:t xml:space="preserve"> </w:t>
            </w:r>
            <w:r w:rsidRPr="001A2B94">
              <w:rPr>
                <w:sz w:val="24"/>
              </w:rPr>
              <w:t>проведения</w:t>
            </w:r>
            <w:r w:rsidRPr="001A2B94">
              <w:rPr>
                <w:spacing w:val="-3"/>
                <w:sz w:val="24"/>
              </w:rPr>
              <w:t xml:space="preserve"> </w:t>
            </w:r>
            <w:r w:rsidRPr="001A2B94">
              <w:rPr>
                <w:spacing w:val="-2"/>
                <w:sz w:val="24"/>
              </w:rPr>
              <w:t>арматурных</w:t>
            </w:r>
          </w:p>
          <w:p w14:paraId="29965779" w14:textId="77777777" w:rsidR="001A2B94" w:rsidRPr="001A2B94" w:rsidRDefault="001A2B94" w:rsidP="001A2B94">
            <w:pPr>
              <w:spacing w:line="264" w:lineRule="exact"/>
              <w:ind w:left="110"/>
              <w:rPr>
                <w:sz w:val="24"/>
              </w:rPr>
            </w:pPr>
            <w:r w:rsidRPr="001A2B94">
              <w:rPr>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07A67E86" w14:textId="77777777" w:rsidR="001A2B94" w:rsidRPr="001A2B94" w:rsidRDefault="001A2B94" w:rsidP="001A2B94">
            <w:pPr>
              <w:spacing w:line="270"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9508BAF" w14:textId="77777777" w:rsidR="001A2B94" w:rsidRPr="001A2B94" w:rsidRDefault="001A2B94" w:rsidP="001A2B94">
            <w:pPr>
              <w:rPr>
                <w:b/>
                <w:sz w:val="24"/>
                <w:lang w:val="en-US"/>
              </w:rPr>
            </w:pPr>
          </w:p>
        </w:tc>
      </w:tr>
      <w:tr w:rsidR="001A2B94" w:rsidRPr="001A2B94" w14:paraId="1867C419" w14:textId="77777777" w:rsidTr="001A2B94">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4FCC0BE3"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1F0EBB0" w14:textId="77777777" w:rsidR="001A2B94" w:rsidRPr="001A2B94" w:rsidRDefault="001A2B94" w:rsidP="001A2B94">
            <w:pPr>
              <w:spacing w:line="268" w:lineRule="exact"/>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5"/>
                <w:sz w:val="24"/>
              </w:rPr>
              <w:t xml:space="preserve"> </w:t>
            </w:r>
            <w:r w:rsidRPr="001A2B94">
              <w:rPr>
                <w:sz w:val="24"/>
              </w:rPr>
              <w:t>№</w:t>
            </w:r>
            <w:r w:rsidRPr="001A2B94">
              <w:rPr>
                <w:spacing w:val="-5"/>
                <w:sz w:val="24"/>
              </w:rPr>
              <w:t xml:space="preserve"> </w:t>
            </w:r>
            <w:r w:rsidRPr="001A2B94">
              <w:rPr>
                <w:sz w:val="24"/>
              </w:rPr>
              <w:t>78 «Восстановление</w:t>
            </w:r>
            <w:r w:rsidRPr="001A2B94">
              <w:rPr>
                <w:spacing w:val="-4"/>
                <w:sz w:val="24"/>
              </w:rPr>
              <w:t xml:space="preserve"> </w:t>
            </w:r>
            <w:r w:rsidRPr="001A2B94">
              <w:rPr>
                <w:spacing w:val="-2"/>
                <w:sz w:val="24"/>
              </w:rPr>
              <w:t>геометрических</w:t>
            </w:r>
          </w:p>
          <w:p w14:paraId="728EB22D" w14:textId="77777777" w:rsidR="001A2B94" w:rsidRPr="001A2B94" w:rsidRDefault="001A2B94" w:rsidP="001A2B94">
            <w:pPr>
              <w:spacing w:line="264" w:lineRule="exact"/>
              <w:ind w:left="110"/>
              <w:rPr>
                <w:sz w:val="24"/>
              </w:rPr>
            </w:pPr>
            <w:r w:rsidRPr="001A2B94">
              <w:rPr>
                <w:sz w:val="24"/>
              </w:rPr>
              <w:t>параметров</w:t>
            </w:r>
            <w:r w:rsidRPr="001A2B94">
              <w:rPr>
                <w:spacing w:val="-6"/>
                <w:sz w:val="24"/>
              </w:rPr>
              <w:t xml:space="preserve"> </w:t>
            </w:r>
            <w:r w:rsidRPr="001A2B94">
              <w:rPr>
                <w:sz w:val="24"/>
              </w:rPr>
              <w:t>кузовов</w:t>
            </w:r>
            <w:r w:rsidRPr="001A2B94">
              <w:rPr>
                <w:spacing w:val="-5"/>
                <w:sz w:val="24"/>
              </w:rPr>
              <w:t xml:space="preserve"> </w:t>
            </w:r>
            <w:r w:rsidRPr="001A2B94">
              <w:rPr>
                <w:sz w:val="24"/>
              </w:rPr>
              <w:t>на</w:t>
            </w:r>
            <w:r w:rsidRPr="001A2B94">
              <w:rPr>
                <w:spacing w:val="-3"/>
                <w:sz w:val="24"/>
              </w:rPr>
              <w:t xml:space="preserve"> </w:t>
            </w:r>
            <w:r w:rsidRPr="001A2B94">
              <w:rPr>
                <w:spacing w:val="-2"/>
                <w:sz w:val="24"/>
              </w:rPr>
              <w:t>стапеле»</w:t>
            </w:r>
          </w:p>
        </w:tc>
        <w:tc>
          <w:tcPr>
            <w:tcW w:w="2456" w:type="dxa"/>
            <w:tcBorders>
              <w:top w:val="single" w:sz="4" w:space="0" w:color="000000"/>
              <w:left w:val="single" w:sz="4" w:space="0" w:color="000000"/>
              <w:bottom w:val="single" w:sz="4" w:space="0" w:color="000000"/>
              <w:right w:val="single" w:sz="4" w:space="0" w:color="000000"/>
            </w:tcBorders>
            <w:hideMark/>
          </w:tcPr>
          <w:p w14:paraId="6756501F"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54CA520" w14:textId="77777777" w:rsidR="001A2B94" w:rsidRPr="001A2B94" w:rsidRDefault="001A2B94" w:rsidP="001A2B94">
            <w:pPr>
              <w:rPr>
                <w:b/>
                <w:sz w:val="24"/>
                <w:lang w:val="en-US"/>
              </w:rPr>
            </w:pPr>
          </w:p>
        </w:tc>
      </w:tr>
      <w:tr w:rsidR="001A2B94" w:rsidRPr="001A2B94" w14:paraId="3EE8CF32" w14:textId="77777777" w:rsidTr="001A2B94">
        <w:trPr>
          <w:trHeight w:val="27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FDAB624"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48A72B8" w14:textId="77777777" w:rsidR="001A2B94" w:rsidRPr="001A2B94" w:rsidRDefault="001A2B94" w:rsidP="001A2B94">
            <w:pPr>
              <w:spacing w:line="256"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3"/>
                <w:sz w:val="24"/>
              </w:rPr>
              <w:t xml:space="preserve"> </w:t>
            </w:r>
            <w:r w:rsidRPr="001A2B94">
              <w:rPr>
                <w:sz w:val="24"/>
              </w:rPr>
              <w:t>79</w:t>
            </w:r>
            <w:r w:rsidRPr="001A2B94">
              <w:rPr>
                <w:spacing w:val="1"/>
                <w:sz w:val="24"/>
              </w:rPr>
              <w:t xml:space="preserve"> </w:t>
            </w:r>
            <w:r w:rsidRPr="001A2B94">
              <w:rPr>
                <w:sz w:val="24"/>
              </w:rPr>
              <w:t>«Замена</w:t>
            </w:r>
            <w:r w:rsidRPr="001A2B94">
              <w:rPr>
                <w:spacing w:val="-4"/>
                <w:sz w:val="24"/>
              </w:rPr>
              <w:t xml:space="preserve"> </w:t>
            </w:r>
            <w:r w:rsidRPr="001A2B94">
              <w:rPr>
                <w:sz w:val="24"/>
              </w:rPr>
              <w:t>элементов</w:t>
            </w:r>
            <w:r w:rsidRPr="001A2B94">
              <w:rPr>
                <w:spacing w:val="-3"/>
                <w:sz w:val="24"/>
              </w:rPr>
              <w:t xml:space="preserve"> </w:t>
            </w:r>
            <w:r w:rsidRPr="001A2B94">
              <w:rPr>
                <w:spacing w:val="-2"/>
                <w:sz w:val="24"/>
              </w:rPr>
              <w:t>кузова»</w:t>
            </w:r>
          </w:p>
        </w:tc>
        <w:tc>
          <w:tcPr>
            <w:tcW w:w="2456" w:type="dxa"/>
            <w:tcBorders>
              <w:top w:val="single" w:sz="4" w:space="0" w:color="000000"/>
              <w:left w:val="single" w:sz="4" w:space="0" w:color="000000"/>
              <w:bottom w:val="single" w:sz="4" w:space="0" w:color="000000"/>
              <w:right w:val="single" w:sz="4" w:space="0" w:color="000000"/>
            </w:tcBorders>
            <w:hideMark/>
          </w:tcPr>
          <w:p w14:paraId="2E5FEF69" w14:textId="77777777" w:rsidR="001A2B94" w:rsidRPr="001A2B94" w:rsidRDefault="001A2B94" w:rsidP="001A2B94">
            <w:pPr>
              <w:spacing w:line="256"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1705E92" w14:textId="77777777" w:rsidR="001A2B94" w:rsidRPr="001A2B94" w:rsidRDefault="001A2B94" w:rsidP="001A2B94">
            <w:pPr>
              <w:rPr>
                <w:b/>
                <w:sz w:val="24"/>
                <w:lang w:val="en-US"/>
              </w:rPr>
            </w:pPr>
          </w:p>
        </w:tc>
      </w:tr>
      <w:tr w:rsidR="001A2B94" w:rsidRPr="001A2B94" w14:paraId="310BA9C5" w14:textId="77777777" w:rsidTr="001A2B94">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46187EF"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CA89C57" w14:textId="77777777" w:rsidR="001A2B94" w:rsidRPr="001A2B94" w:rsidRDefault="001A2B94" w:rsidP="001A2B94">
            <w:pPr>
              <w:spacing w:line="26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3"/>
                <w:sz w:val="24"/>
              </w:rPr>
              <w:t xml:space="preserve"> </w:t>
            </w:r>
            <w:r w:rsidRPr="001A2B94">
              <w:rPr>
                <w:sz w:val="24"/>
              </w:rPr>
              <w:t>80</w:t>
            </w:r>
            <w:r w:rsidRPr="001A2B94">
              <w:rPr>
                <w:spacing w:val="1"/>
                <w:sz w:val="24"/>
              </w:rPr>
              <w:t xml:space="preserve"> </w:t>
            </w:r>
            <w:r w:rsidRPr="001A2B94">
              <w:rPr>
                <w:sz w:val="24"/>
              </w:rPr>
              <w:t>«Проведение</w:t>
            </w:r>
            <w:r w:rsidRPr="001A2B94">
              <w:rPr>
                <w:spacing w:val="-4"/>
                <w:sz w:val="24"/>
              </w:rPr>
              <w:t xml:space="preserve"> </w:t>
            </w:r>
            <w:proofErr w:type="spellStart"/>
            <w:r w:rsidRPr="001A2B94">
              <w:rPr>
                <w:sz w:val="24"/>
              </w:rPr>
              <w:t>рихтовочных</w:t>
            </w:r>
            <w:proofErr w:type="spellEnd"/>
            <w:r w:rsidRPr="001A2B94">
              <w:rPr>
                <w:sz w:val="24"/>
              </w:rPr>
              <w:t xml:space="preserve"> </w:t>
            </w:r>
            <w:r w:rsidRPr="001A2B94">
              <w:rPr>
                <w:spacing w:val="-2"/>
                <w:sz w:val="24"/>
              </w:rPr>
              <w:t>работ</w:t>
            </w:r>
          </w:p>
          <w:p w14:paraId="5B827824" w14:textId="77777777" w:rsidR="001A2B94" w:rsidRPr="001A2B94" w:rsidRDefault="001A2B94" w:rsidP="001A2B94">
            <w:pPr>
              <w:spacing w:line="264" w:lineRule="exact"/>
              <w:ind w:left="110"/>
              <w:rPr>
                <w:sz w:val="24"/>
              </w:rPr>
            </w:pPr>
            <w:r w:rsidRPr="001A2B94">
              <w:rPr>
                <w:sz w:val="24"/>
              </w:rPr>
              <w:t>элементов</w:t>
            </w:r>
            <w:r w:rsidRPr="001A2B94">
              <w:rPr>
                <w:spacing w:val="-5"/>
                <w:sz w:val="24"/>
              </w:rPr>
              <w:t xml:space="preserve"> </w:t>
            </w:r>
            <w:r w:rsidRPr="001A2B94">
              <w:rPr>
                <w:spacing w:val="-2"/>
                <w:sz w:val="24"/>
              </w:rPr>
              <w:t>кузовов»</w:t>
            </w:r>
          </w:p>
        </w:tc>
        <w:tc>
          <w:tcPr>
            <w:tcW w:w="2456" w:type="dxa"/>
            <w:tcBorders>
              <w:top w:val="single" w:sz="4" w:space="0" w:color="000000"/>
              <w:left w:val="single" w:sz="4" w:space="0" w:color="000000"/>
              <w:bottom w:val="single" w:sz="4" w:space="0" w:color="000000"/>
              <w:right w:val="single" w:sz="4" w:space="0" w:color="000000"/>
            </w:tcBorders>
            <w:hideMark/>
          </w:tcPr>
          <w:p w14:paraId="3747E24F"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BC1B362" w14:textId="77777777" w:rsidR="001A2B94" w:rsidRPr="001A2B94" w:rsidRDefault="001A2B94" w:rsidP="001A2B94">
            <w:pPr>
              <w:rPr>
                <w:b/>
                <w:sz w:val="24"/>
                <w:lang w:val="en-US"/>
              </w:rPr>
            </w:pPr>
          </w:p>
        </w:tc>
      </w:tr>
      <w:tr w:rsidR="001A2B94" w:rsidRPr="001A2B94" w14:paraId="6A7B9D0C" w14:textId="77777777" w:rsidTr="001A2B94">
        <w:trPr>
          <w:trHeight w:val="275"/>
        </w:trPr>
        <w:tc>
          <w:tcPr>
            <w:tcW w:w="2043" w:type="dxa"/>
            <w:vMerge w:val="restart"/>
            <w:tcBorders>
              <w:top w:val="single" w:sz="4" w:space="0" w:color="000000"/>
              <w:left w:val="single" w:sz="4" w:space="0" w:color="000000"/>
              <w:bottom w:val="single" w:sz="4" w:space="0" w:color="000000"/>
              <w:right w:val="single" w:sz="4" w:space="0" w:color="000000"/>
            </w:tcBorders>
          </w:tcPr>
          <w:p w14:paraId="277CA503" w14:textId="77777777" w:rsidR="001A2B94" w:rsidRPr="001A2B94" w:rsidRDefault="001A2B94" w:rsidP="001A2B94">
            <w:pPr>
              <w:rPr>
                <w:b/>
                <w:sz w:val="24"/>
              </w:rPr>
            </w:pPr>
          </w:p>
          <w:p w14:paraId="73D331A3" w14:textId="77777777" w:rsidR="001A2B94" w:rsidRPr="001A2B94" w:rsidRDefault="001A2B94" w:rsidP="001A2B94">
            <w:pPr>
              <w:rPr>
                <w:b/>
                <w:sz w:val="24"/>
              </w:rPr>
            </w:pPr>
          </w:p>
          <w:p w14:paraId="08243A59" w14:textId="77777777" w:rsidR="001A2B94" w:rsidRPr="001A2B94" w:rsidRDefault="001A2B94" w:rsidP="001A2B94">
            <w:pPr>
              <w:rPr>
                <w:b/>
                <w:sz w:val="24"/>
              </w:rPr>
            </w:pPr>
          </w:p>
          <w:p w14:paraId="70DF0CD2" w14:textId="77777777" w:rsidR="001A2B94" w:rsidRPr="001A2B94" w:rsidRDefault="001A2B94" w:rsidP="001A2B94">
            <w:pPr>
              <w:spacing w:before="249"/>
              <w:rPr>
                <w:b/>
                <w:sz w:val="24"/>
              </w:rPr>
            </w:pPr>
          </w:p>
          <w:p w14:paraId="37FBBFBD" w14:textId="77777777" w:rsidR="001A2B94" w:rsidRPr="001A2B94" w:rsidRDefault="001A2B94" w:rsidP="001A2B94">
            <w:pPr>
              <w:ind w:left="107" w:right="248"/>
              <w:rPr>
                <w:sz w:val="24"/>
              </w:rPr>
            </w:pPr>
            <w:r w:rsidRPr="001A2B94">
              <w:rPr>
                <w:b/>
                <w:sz w:val="24"/>
              </w:rPr>
              <w:t>Тема 6.3</w:t>
            </w:r>
            <w:r w:rsidRPr="001A2B94">
              <w:rPr>
                <w:sz w:val="24"/>
              </w:rPr>
              <w:t xml:space="preserve">. </w:t>
            </w:r>
            <w:r w:rsidRPr="001A2B94">
              <w:rPr>
                <w:spacing w:val="-2"/>
                <w:sz w:val="24"/>
              </w:rPr>
              <w:t xml:space="preserve">Технология </w:t>
            </w:r>
            <w:r w:rsidRPr="001A2B94">
              <w:rPr>
                <w:sz w:val="24"/>
              </w:rPr>
              <w:t>окраски</w:t>
            </w:r>
            <w:r w:rsidRPr="001A2B94">
              <w:rPr>
                <w:spacing w:val="-15"/>
                <w:sz w:val="24"/>
              </w:rPr>
              <w:t xml:space="preserve"> </w:t>
            </w:r>
            <w:r w:rsidRPr="001A2B94">
              <w:rPr>
                <w:sz w:val="24"/>
              </w:rPr>
              <w:t xml:space="preserve">кузовов и их отдельных </w:t>
            </w:r>
            <w:r w:rsidRPr="001A2B94">
              <w:rPr>
                <w:spacing w:val="-2"/>
                <w:sz w:val="24"/>
              </w:rPr>
              <w:t>элементов</w:t>
            </w:r>
          </w:p>
        </w:tc>
        <w:tc>
          <w:tcPr>
            <w:tcW w:w="7597" w:type="dxa"/>
            <w:tcBorders>
              <w:top w:val="single" w:sz="4" w:space="0" w:color="000000"/>
              <w:left w:val="single" w:sz="4" w:space="0" w:color="000000"/>
              <w:bottom w:val="single" w:sz="4" w:space="0" w:color="000000"/>
              <w:right w:val="single" w:sz="4" w:space="0" w:color="000000"/>
            </w:tcBorders>
            <w:hideMark/>
          </w:tcPr>
          <w:p w14:paraId="4FF77B6B" w14:textId="77777777" w:rsidR="001A2B94" w:rsidRPr="001A2B94" w:rsidRDefault="001A2B94" w:rsidP="001A2B94">
            <w:pPr>
              <w:spacing w:line="256"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644695D4"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30</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02EEDDAE" w14:textId="77777777" w:rsidR="001A2B94" w:rsidRPr="001A2B94" w:rsidRDefault="001A2B94" w:rsidP="001A2B94">
            <w:pPr>
              <w:spacing w:line="273" w:lineRule="exact"/>
              <w:ind w:left="107"/>
              <w:rPr>
                <w:b/>
                <w:sz w:val="24"/>
              </w:rPr>
            </w:pPr>
            <w:r w:rsidRPr="001A2B94">
              <w:rPr>
                <w:b/>
                <w:sz w:val="24"/>
              </w:rPr>
              <w:t xml:space="preserve">ОК </w:t>
            </w:r>
            <w:r w:rsidRPr="001A2B94">
              <w:rPr>
                <w:b/>
                <w:spacing w:val="-5"/>
                <w:sz w:val="24"/>
              </w:rPr>
              <w:t>01,</w:t>
            </w:r>
          </w:p>
          <w:p w14:paraId="20BB12C3" w14:textId="77777777" w:rsidR="001A2B94" w:rsidRPr="001A2B94" w:rsidRDefault="001A2B94" w:rsidP="001A2B94">
            <w:pPr>
              <w:ind w:left="107"/>
              <w:rPr>
                <w:b/>
                <w:sz w:val="24"/>
              </w:rPr>
            </w:pPr>
            <w:r w:rsidRPr="001A2B94">
              <w:rPr>
                <w:b/>
                <w:sz w:val="24"/>
              </w:rPr>
              <w:t xml:space="preserve">ОК </w:t>
            </w:r>
            <w:r w:rsidRPr="001A2B94">
              <w:rPr>
                <w:b/>
                <w:spacing w:val="-5"/>
                <w:sz w:val="24"/>
              </w:rPr>
              <w:t>02,</w:t>
            </w:r>
          </w:p>
          <w:p w14:paraId="43CB7F4F"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70DFDA94" w14:textId="77777777" w:rsidR="001A2B94" w:rsidRPr="001A2B94" w:rsidRDefault="001A2B94" w:rsidP="001A2B94">
            <w:pPr>
              <w:ind w:left="107"/>
              <w:rPr>
                <w:b/>
                <w:sz w:val="24"/>
              </w:rPr>
            </w:pPr>
            <w:r w:rsidRPr="001A2B94">
              <w:rPr>
                <w:b/>
                <w:sz w:val="24"/>
              </w:rPr>
              <w:t xml:space="preserve">ОК </w:t>
            </w:r>
            <w:r w:rsidRPr="001A2B94">
              <w:rPr>
                <w:b/>
                <w:spacing w:val="-5"/>
                <w:sz w:val="24"/>
              </w:rPr>
              <w:t>09,</w:t>
            </w:r>
          </w:p>
          <w:p w14:paraId="56D15AA6" w14:textId="77777777" w:rsidR="001A2B94" w:rsidRPr="001A2B94" w:rsidRDefault="001A2B94" w:rsidP="001A2B94">
            <w:pPr>
              <w:ind w:left="107"/>
              <w:rPr>
                <w:b/>
                <w:sz w:val="24"/>
              </w:rPr>
            </w:pPr>
            <w:r w:rsidRPr="001A2B94">
              <w:rPr>
                <w:b/>
                <w:sz w:val="24"/>
              </w:rPr>
              <w:t xml:space="preserve">ПК </w:t>
            </w:r>
            <w:r w:rsidRPr="001A2B94">
              <w:rPr>
                <w:b/>
                <w:spacing w:val="-4"/>
                <w:sz w:val="24"/>
              </w:rPr>
              <w:t>1.1,</w:t>
            </w:r>
          </w:p>
          <w:p w14:paraId="388F67F3"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1.2,</w:t>
            </w:r>
          </w:p>
          <w:p w14:paraId="7093A05A"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5"/>
                <w:sz w:val="24"/>
                <w:lang w:val="en-US"/>
              </w:rPr>
              <w:t>1.3</w:t>
            </w:r>
          </w:p>
        </w:tc>
      </w:tr>
      <w:tr w:rsidR="001A2B94" w:rsidRPr="001A2B94" w14:paraId="15654FEF" w14:textId="77777777" w:rsidTr="001A2B94">
        <w:trPr>
          <w:trHeight w:val="1706"/>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2344B50B"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DE23F1D" w14:textId="77777777" w:rsidR="001A2B94" w:rsidRPr="001A2B94" w:rsidRDefault="001A2B94" w:rsidP="001A2B94">
            <w:pPr>
              <w:spacing w:before="18"/>
              <w:ind w:left="110"/>
              <w:rPr>
                <w:sz w:val="24"/>
              </w:rPr>
            </w:pPr>
            <w:r w:rsidRPr="001A2B94">
              <w:rPr>
                <w:sz w:val="24"/>
              </w:rPr>
              <w:t>1.Основные</w:t>
            </w:r>
            <w:r w:rsidRPr="001A2B94">
              <w:rPr>
                <w:spacing w:val="-7"/>
                <w:sz w:val="24"/>
              </w:rPr>
              <w:t xml:space="preserve"> </w:t>
            </w:r>
            <w:r w:rsidRPr="001A2B94">
              <w:rPr>
                <w:sz w:val="24"/>
              </w:rPr>
              <w:t>дефекты</w:t>
            </w:r>
            <w:r w:rsidRPr="001A2B94">
              <w:rPr>
                <w:spacing w:val="-5"/>
                <w:sz w:val="24"/>
              </w:rPr>
              <w:t xml:space="preserve"> </w:t>
            </w:r>
            <w:r w:rsidRPr="001A2B94">
              <w:rPr>
                <w:sz w:val="24"/>
              </w:rPr>
              <w:t>лакокрасочных</w:t>
            </w:r>
            <w:r w:rsidRPr="001A2B94">
              <w:rPr>
                <w:spacing w:val="-6"/>
                <w:sz w:val="24"/>
              </w:rPr>
              <w:t xml:space="preserve"> </w:t>
            </w:r>
            <w:r w:rsidRPr="001A2B94">
              <w:rPr>
                <w:sz w:val="24"/>
              </w:rPr>
              <w:t>покрытий</w:t>
            </w:r>
            <w:r w:rsidRPr="001A2B94">
              <w:rPr>
                <w:spacing w:val="-7"/>
                <w:sz w:val="24"/>
              </w:rPr>
              <w:t xml:space="preserve"> </w:t>
            </w:r>
            <w:r w:rsidRPr="001A2B94">
              <w:rPr>
                <w:sz w:val="24"/>
              </w:rPr>
              <w:t>кузовов</w:t>
            </w:r>
            <w:r w:rsidRPr="001A2B94">
              <w:rPr>
                <w:spacing w:val="-6"/>
                <w:sz w:val="24"/>
              </w:rPr>
              <w:t xml:space="preserve"> </w:t>
            </w:r>
            <w:r w:rsidRPr="001A2B94">
              <w:rPr>
                <w:sz w:val="24"/>
              </w:rPr>
              <w:t>и</w:t>
            </w:r>
            <w:r w:rsidRPr="001A2B94">
              <w:rPr>
                <w:spacing w:val="-5"/>
                <w:sz w:val="24"/>
              </w:rPr>
              <w:t xml:space="preserve"> </w:t>
            </w:r>
            <w:r w:rsidRPr="001A2B94">
              <w:rPr>
                <w:sz w:val="24"/>
              </w:rPr>
              <w:t>их</w:t>
            </w:r>
            <w:r w:rsidRPr="001A2B94">
              <w:rPr>
                <w:spacing w:val="-6"/>
                <w:sz w:val="24"/>
              </w:rPr>
              <w:t xml:space="preserve"> </w:t>
            </w:r>
            <w:r w:rsidRPr="001A2B94">
              <w:rPr>
                <w:sz w:val="24"/>
              </w:rPr>
              <w:t xml:space="preserve">признаки </w:t>
            </w:r>
            <w:proofErr w:type="gramStart"/>
            <w:r w:rsidRPr="001A2B94">
              <w:rPr>
                <w:sz w:val="24"/>
              </w:rPr>
              <w:t>2.Технология</w:t>
            </w:r>
            <w:proofErr w:type="gramEnd"/>
            <w:r w:rsidRPr="001A2B94">
              <w:rPr>
                <w:sz w:val="24"/>
              </w:rPr>
              <w:t xml:space="preserve"> подготовки элементов кузовов к окраске</w:t>
            </w:r>
          </w:p>
          <w:p w14:paraId="0B9C0664" w14:textId="77777777" w:rsidR="001A2B94" w:rsidRPr="001A2B94" w:rsidRDefault="001A2B94" w:rsidP="000015B5">
            <w:pPr>
              <w:numPr>
                <w:ilvl w:val="0"/>
                <w:numId w:val="99"/>
              </w:numPr>
              <w:tabs>
                <w:tab w:val="left" w:pos="290"/>
              </w:tabs>
              <w:ind w:left="290" w:hanging="180"/>
              <w:rPr>
                <w:sz w:val="24"/>
                <w:lang w:val="en-US"/>
              </w:rPr>
            </w:pPr>
            <w:proofErr w:type="spellStart"/>
            <w:r w:rsidRPr="001A2B94">
              <w:rPr>
                <w:sz w:val="24"/>
                <w:lang w:val="en-US"/>
              </w:rPr>
              <w:t>Технология</w:t>
            </w:r>
            <w:proofErr w:type="spellEnd"/>
            <w:r w:rsidRPr="001A2B94">
              <w:rPr>
                <w:spacing w:val="-4"/>
                <w:sz w:val="24"/>
                <w:lang w:val="en-US"/>
              </w:rPr>
              <w:t xml:space="preserve"> </w:t>
            </w:r>
            <w:proofErr w:type="spellStart"/>
            <w:r w:rsidRPr="001A2B94">
              <w:rPr>
                <w:sz w:val="24"/>
                <w:lang w:val="en-US"/>
              </w:rPr>
              <w:t>окраски</w:t>
            </w:r>
            <w:proofErr w:type="spellEnd"/>
            <w:r w:rsidRPr="001A2B94">
              <w:rPr>
                <w:spacing w:val="-4"/>
                <w:sz w:val="24"/>
                <w:lang w:val="en-US"/>
              </w:rPr>
              <w:t xml:space="preserve"> </w:t>
            </w:r>
            <w:proofErr w:type="spellStart"/>
            <w:r w:rsidRPr="001A2B94">
              <w:rPr>
                <w:spacing w:val="-2"/>
                <w:sz w:val="24"/>
                <w:lang w:val="en-US"/>
              </w:rPr>
              <w:t>кузовов</w:t>
            </w:r>
            <w:proofErr w:type="spellEnd"/>
          </w:p>
          <w:p w14:paraId="7BADEF69" w14:textId="77777777" w:rsidR="001A2B94" w:rsidRPr="001A2B94" w:rsidRDefault="001A2B94" w:rsidP="000015B5">
            <w:pPr>
              <w:numPr>
                <w:ilvl w:val="0"/>
                <w:numId w:val="99"/>
              </w:numPr>
              <w:tabs>
                <w:tab w:val="left" w:pos="290"/>
              </w:tabs>
              <w:spacing w:before="1"/>
              <w:ind w:left="290" w:hanging="180"/>
              <w:rPr>
                <w:sz w:val="24"/>
                <w:lang w:val="en-US"/>
              </w:rPr>
            </w:pPr>
            <w:proofErr w:type="spellStart"/>
            <w:r w:rsidRPr="001A2B94">
              <w:rPr>
                <w:sz w:val="24"/>
                <w:lang w:val="en-US"/>
              </w:rPr>
              <w:t>Подбор</w:t>
            </w:r>
            <w:proofErr w:type="spellEnd"/>
            <w:r w:rsidRPr="001A2B94">
              <w:rPr>
                <w:spacing w:val="-5"/>
                <w:sz w:val="24"/>
                <w:lang w:val="en-US"/>
              </w:rPr>
              <w:t xml:space="preserve"> </w:t>
            </w:r>
            <w:proofErr w:type="spellStart"/>
            <w:r w:rsidRPr="001A2B94">
              <w:rPr>
                <w:sz w:val="24"/>
                <w:lang w:val="en-US"/>
              </w:rPr>
              <w:t>лакокрасочных</w:t>
            </w:r>
            <w:proofErr w:type="spellEnd"/>
            <w:r w:rsidRPr="001A2B94">
              <w:rPr>
                <w:spacing w:val="-2"/>
                <w:sz w:val="24"/>
                <w:lang w:val="en-US"/>
              </w:rPr>
              <w:t xml:space="preserve"> </w:t>
            </w:r>
            <w:proofErr w:type="spellStart"/>
            <w:r w:rsidRPr="001A2B94">
              <w:rPr>
                <w:sz w:val="24"/>
                <w:lang w:val="en-US"/>
              </w:rPr>
              <w:t>материалов</w:t>
            </w:r>
            <w:proofErr w:type="spellEnd"/>
            <w:r w:rsidRPr="001A2B94">
              <w:rPr>
                <w:spacing w:val="-3"/>
                <w:sz w:val="24"/>
                <w:lang w:val="en-US"/>
              </w:rPr>
              <w:t xml:space="preserve"> </w:t>
            </w:r>
            <w:proofErr w:type="spellStart"/>
            <w:r w:rsidRPr="001A2B94">
              <w:rPr>
                <w:sz w:val="24"/>
                <w:lang w:val="en-US"/>
              </w:rPr>
              <w:t>для</w:t>
            </w:r>
            <w:proofErr w:type="spellEnd"/>
            <w:r w:rsidRPr="001A2B94">
              <w:rPr>
                <w:spacing w:val="-2"/>
                <w:sz w:val="24"/>
                <w:lang w:val="en-US"/>
              </w:rPr>
              <w:t xml:space="preserve"> </w:t>
            </w:r>
            <w:proofErr w:type="spellStart"/>
            <w:r w:rsidRPr="001A2B94">
              <w:rPr>
                <w:spacing w:val="-2"/>
                <w:sz w:val="24"/>
                <w:lang w:val="en-US"/>
              </w:rPr>
              <w:t>ремонта</w:t>
            </w:r>
            <w:proofErr w:type="spellEnd"/>
          </w:p>
          <w:p w14:paraId="5AC67B1D" w14:textId="77777777" w:rsidR="001A2B94" w:rsidRPr="001A2B94" w:rsidRDefault="001A2B94" w:rsidP="000015B5">
            <w:pPr>
              <w:numPr>
                <w:ilvl w:val="0"/>
                <w:numId w:val="99"/>
              </w:numPr>
              <w:tabs>
                <w:tab w:val="left" w:pos="290"/>
              </w:tabs>
              <w:ind w:left="290" w:hanging="180"/>
              <w:rPr>
                <w:sz w:val="24"/>
                <w:lang w:val="en-US"/>
              </w:rPr>
            </w:pPr>
            <w:proofErr w:type="spellStart"/>
            <w:r w:rsidRPr="001A2B94">
              <w:rPr>
                <w:sz w:val="24"/>
                <w:lang w:val="en-US"/>
              </w:rPr>
              <w:t>Контроль</w:t>
            </w:r>
            <w:proofErr w:type="spellEnd"/>
            <w:r w:rsidRPr="001A2B94">
              <w:rPr>
                <w:spacing w:val="-4"/>
                <w:sz w:val="24"/>
                <w:lang w:val="en-US"/>
              </w:rPr>
              <w:t xml:space="preserve"> </w:t>
            </w:r>
            <w:proofErr w:type="spellStart"/>
            <w:r w:rsidRPr="001A2B94">
              <w:rPr>
                <w:sz w:val="24"/>
                <w:lang w:val="en-US"/>
              </w:rPr>
              <w:t>качества</w:t>
            </w:r>
            <w:proofErr w:type="spellEnd"/>
            <w:r w:rsidRPr="001A2B94">
              <w:rPr>
                <w:spacing w:val="-5"/>
                <w:sz w:val="24"/>
                <w:lang w:val="en-US"/>
              </w:rPr>
              <w:t xml:space="preserve"> </w:t>
            </w:r>
            <w:proofErr w:type="spellStart"/>
            <w:r w:rsidRPr="001A2B94">
              <w:rPr>
                <w:sz w:val="24"/>
                <w:lang w:val="en-US"/>
              </w:rPr>
              <w:t>ремонтных</w:t>
            </w:r>
            <w:proofErr w:type="spellEnd"/>
            <w:r w:rsidRPr="001A2B94">
              <w:rPr>
                <w:spacing w:val="-1"/>
                <w:sz w:val="24"/>
                <w:lang w:val="en-US"/>
              </w:rPr>
              <w:t xml:space="preserve"> </w:t>
            </w:r>
            <w:proofErr w:type="spellStart"/>
            <w:r w:rsidRPr="001A2B94">
              <w:rPr>
                <w:spacing w:val="-2"/>
                <w:sz w:val="24"/>
                <w:lang w:val="en-US"/>
              </w:rPr>
              <w:t>работ</w:t>
            </w:r>
            <w:proofErr w:type="spellEnd"/>
          </w:p>
          <w:p w14:paraId="0B6DFE00" w14:textId="77777777" w:rsidR="001A2B94" w:rsidRPr="001A2B94" w:rsidRDefault="001A2B94" w:rsidP="000015B5">
            <w:pPr>
              <w:numPr>
                <w:ilvl w:val="0"/>
                <w:numId w:val="99"/>
              </w:numPr>
              <w:tabs>
                <w:tab w:val="left" w:pos="290"/>
              </w:tabs>
              <w:ind w:left="290" w:hanging="180"/>
              <w:rPr>
                <w:sz w:val="24"/>
              </w:rPr>
            </w:pPr>
            <w:r w:rsidRPr="001A2B94">
              <w:rPr>
                <w:sz w:val="24"/>
              </w:rPr>
              <w:t>Техника</w:t>
            </w:r>
            <w:r w:rsidRPr="001A2B94">
              <w:rPr>
                <w:spacing w:val="-6"/>
                <w:sz w:val="24"/>
              </w:rPr>
              <w:t xml:space="preserve"> </w:t>
            </w:r>
            <w:r w:rsidRPr="001A2B94">
              <w:rPr>
                <w:sz w:val="24"/>
              </w:rPr>
              <w:t>безопасности</w:t>
            </w:r>
            <w:r w:rsidRPr="001A2B94">
              <w:rPr>
                <w:spacing w:val="-3"/>
                <w:sz w:val="24"/>
              </w:rPr>
              <w:t xml:space="preserve"> </w:t>
            </w:r>
            <w:r w:rsidRPr="001A2B94">
              <w:rPr>
                <w:sz w:val="24"/>
              </w:rPr>
              <w:t>при</w:t>
            </w:r>
            <w:r w:rsidRPr="001A2B94">
              <w:rPr>
                <w:spacing w:val="-3"/>
                <w:sz w:val="24"/>
              </w:rPr>
              <w:t xml:space="preserve"> </w:t>
            </w:r>
            <w:r w:rsidRPr="001A2B94">
              <w:rPr>
                <w:sz w:val="24"/>
              </w:rPr>
              <w:t>работе</w:t>
            </w:r>
            <w:r w:rsidRPr="001A2B94">
              <w:rPr>
                <w:spacing w:val="-4"/>
                <w:sz w:val="24"/>
              </w:rPr>
              <w:t xml:space="preserve"> </w:t>
            </w:r>
            <w:r w:rsidRPr="001A2B94">
              <w:rPr>
                <w:sz w:val="24"/>
              </w:rPr>
              <w:t>с</w:t>
            </w:r>
            <w:r w:rsidRPr="001A2B94">
              <w:rPr>
                <w:spacing w:val="-4"/>
                <w:sz w:val="24"/>
              </w:rPr>
              <w:t xml:space="preserve"> </w:t>
            </w:r>
            <w:r w:rsidRPr="001A2B94">
              <w:rPr>
                <w:sz w:val="24"/>
              </w:rPr>
              <w:t>лакокрасочными</w:t>
            </w:r>
            <w:r w:rsidRPr="001A2B94">
              <w:rPr>
                <w:spacing w:val="-2"/>
                <w:sz w:val="24"/>
              </w:rPr>
              <w:t xml:space="preserve"> материалами</w:t>
            </w:r>
          </w:p>
        </w:tc>
        <w:tc>
          <w:tcPr>
            <w:tcW w:w="2456" w:type="dxa"/>
            <w:tcBorders>
              <w:top w:val="single" w:sz="4" w:space="0" w:color="000000"/>
              <w:left w:val="single" w:sz="4" w:space="0" w:color="000000"/>
              <w:bottom w:val="single" w:sz="4" w:space="0" w:color="000000"/>
              <w:right w:val="single" w:sz="4" w:space="0" w:color="000000"/>
            </w:tcBorders>
            <w:hideMark/>
          </w:tcPr>
          <w:p w14:paraId="15B60026" w14:textId="77777777" w:rsidR="001A2B94" w:rsidRPr="001A2B94" w:rsidRDefault="001A2B94" w:rsidP="001A2B94">
            <w:pPr>
              <w:spacing w:line="268" w:lineRule="exact"/>
              <w:ind w:left="113" w:right="107"/>
              <w:jc w:val="center"/>
              <w:rPr>
                <w:sz w:val="24"/>
                <w:lang w:val="en-US"/>
              </w:rPr>
            </w:pPr>
            <w:r w:rsidRPr="001A2B94">
              <w:rPr>
                <w:spacing w:val="-5"/>
                <w:sz w:val="24"/>
                <w:lang w:val="en-US"/>
              </w:rPr>
              <w:t>20</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230637C" w14:textId="77777777" w:rsidR="001A2B94" w:rsidRPr="001A2B94" w:rsidRDefault="001A2B94" w:rsidP="001A2B94">
            <w:pPr>
              <w:rPr>
                <w:b/>
                <w:sz w:val="24"/>
                <w:lang w:val="en-US"/>
              </w:rPr>
            </w:pPr>
          </w:p>
        </w:tc>
      </w:tr>
      <w:tr w:rsidR="001A2B94" w:rsidRPr="001A2B94" w14:paraId="1DD196D2" w14:textId="77777777" w:rsidTr="001A2B94">
        <w:trPr>
          <w:trHeight w:val="27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6AB84D07"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B700825" w14:textId="77777777" w:rsidR="001A2B94" w:rsidRPr="001A2B94" w:rsidRDefault="001A2B94" w:rsidP="001A2B94">
            <w:pPr>
              <w:spacing w:line="256" w:lineRule="exact"/>
              <w:ind w:left="110"/>
              <w:rPr>
                <w:b/>
                <w:sz w:val="24"/>
              </w:rPr>
            </w:pPr>
            <w:r w:rsidRPr="001A2B94">
              <w:rPr>
                <w:b/>
                <w:sz w:val="24"/>
              </w:rPr>
              <w:t>В</w:t>
            </w:r>
            <w:r w:rsidRPr="001A2B94">
              <w:rPr>
                <w:b/>
                <w:spacing w:val="-6"/>
                <w:sz w:val="24"/>
              </w:rPr>
              <w:t xml:space="preserve"> </w:t>
            </w:r>
            <w:r w:rsidRPr="001A2B94">
              <w:rPr>
                <w:b/>
                <w:sz w:val="24"/>
              </w:rPr>
              <w:t>том</w:t>
            </w:r>
            <w:r w:rsidRPr="001A2B94">
              <w:rPr>
                <w:b/>
                <w:spacing w:val="-5"/>
                <w:sz w:val="24"/>
              </w:rPr>
              <w:t xml:space="preserve"> </w:t>
            </w:r>
            <w:r w:rsidRPr="001A2B94">
              <w:rPr>
                <w:b/>
                <w:sz w:val="24"/>
              </w:rPr>
              <w:t>числе,</w:t>
            </w:r>
            <w:r w:rsidRPr="001A2B94">
              <w:rPr>
                <w:b/>
                <w:spacing w:val="-3"/>
                <w:sz w:val="24"/>
              </w:rPr>
              <w:t xml:space="preserve"> </w:t>
            </w:r>
            <w:r w:rsidRPr="001A2B94">
              <w:rPr>
                <w:b/>
                <w:sz w:val="24"/>
              </w:rPr>
              <w:t>практических</w:t>
            </w:r>
            <w:r w:rsidRPr="001A2B94">
              <w:rPr>
                <w:b/>
                <w:spacing w:val="-4"/>
                <w:sz w:val="24"/>
              </w:rPr>
              <w:t xml:space="preserve"> </w:t>
            </w:r>
            <w:r w:rsidRPr="001A2B94">
              <w:rPr>
                <w:b/>
                <w:sz w:val="24"/>
              </w:rPr>
              <w:t>занятий</w:t>
            </w:r>
            <w:r w:rsidRPr="001A2B94">
              <w:rPr>
                <w:b/>
                <w:spacing w:val="-3"/>
                <w:sz w:val="24"/>
              </w:rPr>
              <w:t xml:space="preserve"> </w:t>
            </w:r>
            <w:r w:rsidRPr="001A2B94">
              <w:rPr>
                <w:b/>
                <w:sz w:val="24"/>
              </w:rPr>
              <w:t>и</w:t>
            </w:r>
            <w:r w:rsidRPr="001A2B94">
              <w:rPr>
                <w:b/>
                <w:spacing w:val="-4"/>
                <w:sz w:val="24"/>
              </w:rPr>
              <w:t xml:space="preserve"> </w:t>
            </w:r>
            <w:r w:rsidRPr="001A2B94">
              <w:rPr>
                <w:b/>
                <w:sz w:val="24"/>
              </w:rPr>
              <w:t>лабораторных</w:t>
            </w:r>
            <w:r w:rsidRPr="001A2B94">
              <w:rPr>
                <w:b/>
                <w:spacing w:val="-3"/>
                <w:sz w:val="24"/>
              </w:rPr>
              <w:t xml:space="preserve"> </w:t>
            </w:r>
            <w:r w:rsidRPr="001A2B94">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53F53DEB"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10</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2554F58" w14:textId="77777777" w:rsidR="001A2B94" w:rsidRPr="001A2B94" w:rsidRDefault="001A2B94" w:rsidP="001A2B94">
            <w:pPr>
              <w:rPr>
                <w:b/>
                <w:sz w:val="24"/>
                <w:lang w:val="en-US"/>
              </w:rPr>
            </w:pPr>
          </w:p>
        </w:tc>
      </w:tr>
      <w:tr w:rsidR="001A2B94" w:rsidRPr="001A2B94" w14:paraId="3B0B606F" w14:textId="77777777" w:rsidTr="001A2B94">
        <w:trPr>
          <w:trHeight w:val="552"/>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C93C472"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BE3FED7" w14:textId="77777777" w:rsidR="001A2B94" w:rsidRPr="001A2B94" w:rsidRDefault="001A2B94" w:rsidP="001A2B94">
            <w:pPr>
              <w:spacing w:line="268" w:lineRule="exact"/>
              <w:ind w:left="110"/>
              <w:rPr>
                <w:sz w:val="24"/>
              </w:rPr>
            </w:pPr>
            <w:r w:rsidRPr="001A2B94">
              <w:rPr>
                <w:sz w:val="24"/>
              </w:rPr>
              <w:t>Практическое</w:t>
            </w:r>
            <w:r w:rsidRPr="001A2B94">
              <w:rPr>
                <w:spacing w:val="-5"/>
                <w:sz w:val="24"/>
              </w:rPr>
              <w:t xml:space="preserve"> </w:t>
            </w:r>
            <w:r w:rsidRPr="001A2B94">
              <w:rPr>
                <w:sz w:val="24"/>
              </w:rPr>
              <w:t>занятие</w:t>
            </w:r>
            <w:r w:rsidRPr="001A2B94">
              <w:rPr>
                <w:spacing w:val="-4"/>
                <w:sz w:val="24"/>
              </w:rPr>
              <w:t xml:space="preserve"> </w:t>
            </w:r>
            <w:r w:rsidRPr="001A2B94">
              <w:rPr>
                <w:sz w:val="24"/>
              </w:rPr>
              <w:t>№</w:t>
            </w:r>
            <w:r w:rsidRPr="001A2B94">
              <w:rPr>
                <w:spacing w:val="-5"/>
                <w:sz w:val="24"/>
              </w:rPr>
              <w:t xml:space="preserve"> </w:t>
            </w:r>
            <w:r w:rsidRPr="001A2B94">
              <w:rPr>
                <w:sz w:val="24"/>
              </w:rPr>
              <w:t>81</w:t>
            </w:r>
            <w:r w:rsidRPr="001A2B94">
              <w:rPr>
                <w:spacing w:val="1"/>
                <w:sz w:val="24"/>
              </w:rPr>
              <w:t xml:space="preserve"> </w:t>
            </w:r>
            <w:r w:rsidRPr="001A2B94">
              <w:rPr>
                <w:sz w:val="24"/>
              </w:rPr>
              <w:t>«Подбор</w:t>
            </w:r>
            <w:r w:rsidRPr="001A2B94">
              <w:rPr>
                <w:spacing w:val="-4"/>
                <w:sz w:val="24"/>
              </w:rPr>
              <w:t xml:space="preserve"> </w:t>
            </w:r>
            <w:r w:rsidRPr="001A2B94">
              <w:rPr>
                <w:sz w:val="24"/>
              </w:rPr>
              <w:t>лакокрасочных</w:t>
            </w:r>
            <w:r w:rsidRPr="001A2B94">
              <w:rPr>
                <w:spacing w:val="-2"/>
                <w:sz w:val="24"/>
              </w:rPr>
              <w:t xml:space="preserve"> </w:t>
            </w:r>
            <w:r w:rsidRPr="001A2B94">
              <w:rPr>
                <w:sz w:val="24"/>
              </w:rPr>
              <w:t>материалов</w:t>
            </w:r>
            <w:r w:rsidRPr="001A2B94">
              <w:rPr>
                <w:spacing w:val="-4"/>
                <w:sz w:val="24"/>
              </w:rPr>
              <w:t xml:space="preserve"> </w:t>
            </w:r>
            <w:r w:rsidRPr="001A2B94">
              <w:rPr>
                <w:spacing w:val="-5"/>
                <w:sz w:val="24"/>
              </w:rPr>
              <w:t>для</w:t>
            </w:r>
          </w:p>
          <w:p w14:paraId="14B44524" w14:textId="77777777" w:rsidR="001A2B94" w:rsidRPr="001A2B94" w:rsidRDefault="001A2B94" w:rsidP="001A2B94">
            <w:pPr>
              <w:spacing w:line="264" w:lineRule="exact"/>
              <w:ind w:left="110"/>
              <w:rPr>
                <w:sz w:val="24"/>
              </w:rPr>
            </w:pPr>
            <w:r w:rsidRPr="001A2B94">
              <w:rPr>
                <w:sz w:val="24"/>
              </w:rPr>
              <w:t>ремонта</w:t>
            </w:r>
            <w:r w:rsidRPr="001A2B94">
              <w:rPr>
                <w:spacing w:val="-6"/>
                <w:sz w:val="24"/>
              </w:rPr>
              <w:t xml:space="preserve"> </w:t>
            </w:r>
            <w:r w:rsidRPr="001A2B94">
              <w:rPr>
                <w:sz w:val="24"/>
              </w:rPr>
              <w:t>лакокрасочного</w:t>
            </w:r>
            <w:r w:rsidRPr="001A2B94">
              <w:rPr>
                <w:spacing w:val="-4"/>
                <w:sz w:val="24"/>
              </w:rPr>
              <w:t xml:space="preserve"> </w:t>
            </w:r>
            <w:r w:rsidRPr="001A2B94">
              <w:rPr>
                <w:sz w:val="24"/>
              </w:rPr>
              <w:t>покрытия</w:t>
            </w:r>
            <w:r w:rsidRPr="001A2B94">
              <w:rPr>
                <w:spacing w:val="-6"/>
                <w:sz w:val="24"/>
              </w:rPr>
              <w:t xml:space="preserve"> </w:t>
            </w:r>
            <w:r w:rsidRPr="001A2B94">
              <w:rPr>
                <w:sz w:val="24"/>
              </w:rPr>
              <w:t>элементов</w:t>
            </w:r>
            <w:r w:rsidRPr="001A2B94">
              <w:rPr>
                <w:spacing w:val="-4"/>
                <w:sz w:val="24"/>
              </w:rPr>
              <w:t xml:space="preserve"> </w:t>
            </w:r>
            <w:r w:rsidRPr="001A2B94">
              <w:rPr>
                <w:spacing w:val="-2"/>
                <w:sz w:val="24"/>
              </w:rPr>
              <w:t>кузовов»</w:t>
            </w:r>
          </w:p>
        </w:tc>
        <w:tc>
          <w:tcPr>
            <w:tcW w:w="2456" w:type="dxa"/>
            <w:tcBorders>
              <w:top w:val="single" w:sz="4" w:space="0" w:color="000000"/>
              <w:left w:val="single" w:sz="4" w:space="0" w:color="000000"/>
              <w:bottom w:val="single" w:sz="4" w:space="0" w:color="000000"/>
              <w:right w:val="single" w:sz="4" w:space="0" w:color="000000"/>
            </w:tcBorders>
            <w:hideMark/>
          </w:tcPr>
          <w:p w14:paraId="62CD310B"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4DF7153" w14:textId="77777777" w:rsidR="001A2B94" w:rsidRPr="001A2B94" w:rsidRDefault="001A2B94" w:rsidP="001A2B94">
            <w:pPr>
              <w:rPr>
                <w:b/>
                <w:sz w:val="24"/>
                <w:lang w:val="en-US"/>
              </w:rPr>
            </w:pPr>
          </w:p>
        </w:tc>
      </w:tr>
      <w:tr w:rsidR="001A2B94" w:rsidRPr="001A2B94" w14:paraId="2257CBBD" w14:textId="77777777" w:rsidTr="001A2B94">
        <w:trPr>
          <w:trHeight w:val="277"/>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3E7F4FBA"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5225E66" w14:textId="77777777" w:rsidR="001A2B94" w:rsidRPr="001A2B94" w:rsidRDefault="001A2B94" w:rsidP="001A2B94">
            <w:pPr>
              <w:spacing w:line="25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4"/>
                <w:sz w:val="24"/>
              </w:rPr>
              <w:t xml:space="preserve"> </w:t>
            </w:r>
            <w:r w:rsidRPr="001A2B94">
              <w:rPr>
                <w:sz w:val="24"/>
              </w:rPr>
              <w:t>82</w:t>
            </w:r>
            <w:r w:rsidRPr="001A2B94">
              <w:rPr>
                <w:spacing w:val="1"/>
                <w:sz w:val="24"/>
              </w:rPr>
              <w:t xml:space="preserve"> </w:t>
            </w:r>
            <w:r w:rsidRPr="001A2B94">
              <w:rPr>
                <w:sz w:val="24"/>
              </w:rPr>
              <w:t>«Подготовка</w:t>
            </w:r>
            <w:r w:rsidRPr="001A2B94">
              <w:rPr>
                <w:spacing w:val="-2"/>
                <w:sz w:val="24"/>
              </w:rPr>
              <w:t xml:space="preserve"> </w:t>
            </w:r>
            <w:r w:rsidRPr="001A2B94">
              <w:rPr>
                <w:sz w:val="24"/>
              </w:rPr>
              <w:t>элементов</w:t>
            </w:r>
            <w:r w:rsidRPr="001A2B94">
              <w:rPr>
                <w:spacing w:val="-4"/>
                <w:sz w:val="24"/>
              </w:rPr>
              <w:t xml:space="preserve"> </w:t>
            </w:r>
            <w:r w:rsidRPr="001A2B94">
              <w:rPr>
                <w:sz w:val="24"/>
              </w:rPr>
              <w:t>кузова</w:t>
            </w:r>
            <w:r w:rsidRPr="001A2B94">
              <w:rPr>
                <w:spacing w:val="-4"/>
                <w:sz w:val="24"/>
              </w:rPr>
              <w:t xml:space="preserve"> </w:t>
            </w:r>
            <w:r w:rsidRPr="001A2B94">
              <w:rPr>
                <w:sz w:val="24"/>
              </w:rPr>
              <w:t>к</w:t>
            </w:r>
            <w:r w:rsidRPr="001A2B94">
              <w:rPr>
                <w:spacing w:val="-2"/>
                <w:sz w:val="24"/>
              </w:rPr>
              <w:t xml:space="preserve"> окраске»</w:t>
            </w:r>
          </w:p>
        </w:tc>
        <w:tc>
          <w:tcPr>
            <w:tcW w:w="2456" w:type="dxa"/>
            <w:tcBorders>
              <w:top w:val="single" w:sz="4" w:space="0" w:color="000000"/>
              <w:left w:val="single" w:sz="4" w:space="0" w:color="000000"/>
              <w:bottom w:val="single" w:sz="4" w:space="0" w:color="000000"/>
              <w:right w:val="single" w:sz="4" w:space="0" w:color="000000"/>
            </w:tcBorders>
            <w:hideMark/>
          </w:tcPr>
          <w:p w14:paraId="028C4201" w14:textId="77777777" w:rsidR="001A2B94" w:rsidRPr="001A2B94" w:rsidRDefault="001A2B94" w:rsidP="001A2B94">
            <w:pPr>
              <w:spacing w:line="25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9CCD6C3" w14:textId="77777777" w:rsidR="001A2B94" w:rsidRPr="001A2B94" w:rsidRDefault="001A2B94" w:rsidP="001A2B94">
            <w:pPr>
              <w:rPr>
                <w:b/>
                <w:sz w:val="24"/>
                <w:lang w:val="en-US"/>
              </w:rPr>
            </w:pPr>
          </w:p>
        </w:tc>
      </w:tr>
      <w:tr w:rsidR="001A2B94" w:rsidRPr="001A2B94" w14:paraId="72B0F48B" w14:textId="77777777" w:rsidTr="001A2B94">
        <w:trPr>
          <w:trHeight w:val="27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1D2FD46C"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EF50701" w14:textId="77777777" w:rsidR="001A2B94" w:rsidRPr="001A2B94" w:rsidRDefault="001A2B94" w:rsidP="001A2B94">
            <w:pPr>
              <w:spacing w:line="256"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3"/>
                <w:sz w:val="24"/>
              </w:rPr>
              <w:t xml:space="preserve"> </w:t>
            </w:r>
            <w:r w:rsidRPr="001A2B94">
              <w:rPr>
                <w:sz w:val="24"/>
              </w:rPr>
              <w:t>№</w:t>
            </w:r>
            <w:r w:rsidRPr="001A2B94">
              <w:rPr>
                <w:spacing w:val="-4"/>
                <w:sz w:val="24"/>
              </w:rPr>
              <w:t xml:space="preserve"> </w:t>
            </w:r>
            <w:r w:rsidRPr="001A2B94">
              <w:rPr>
                <w:sz w:val="24"/>
              </w:rPr>
              <w:t>83</w:t>
            </w:r>
            <w:r w:rsidRPr="001A2B94">
              <w:rPr>
                <w:spacing w:val="1"/>
                <w:sz w:val="24"/>
              </w:rPr>
              <w:t xml:space="preserve"> </w:t>
            </w:r>
            <w:r w:rsidRPr="001A2B94">
              <w:rPr>
                <w:sz w:val="24"/>
              </w:rPr>
              <w:t>«Окраска</w:t>
            </w:r>
            <w:r w:rsidRPr="001A2B94">
              <w:rPr>
                <w:spacing w:val="-3"/>
                <w:sz w:val="24"/>
              </w:rPr>
              <w:t xml:space="preserve"> </w:t>
            </w:r>
            <w:r w:rsidRPr="001A2B94">
              <w:rPr>
                <w:sz w:val="24"/>
              </w:rPr>
              <w:t>деталей</w:t>
            </w:r>
            <w:r w:rsidRPr="001A2B94">
              <w:rPr>
                <w:spacing w:val="-2"/>
                <w:sz w:val="24"/>
              </w:rPr>
              <w:t xml:space="preserve"> кузова»</w:t>
            </w:r>
          </w:p>
        </w:tc>
        <w:tc>
          <w:tcPr>
            <w:tcW w:w="2456" w:type="dxa"/>
            <w:tcBorders>
              <w:top w:val="single" w:sz="4" w:space="0" w:color="000000"/>
              <w:left w:val="single" w:sz="4" w:space="0" w:color="000000"/>
              <w:bottom w:val="single" w:sz="4" w:space="0" w:color="000000"/>
              <w:right w:val="single" w:sz="4" w:space="0" w:color="000000"/>
            </w:tcBorders>
            <w:hideMark/>
          </w:tcPr>
          <w:p w14:paraId="291A8E0D" w14:textId="77777777" w:rsidR="001A2B94" w:rsidRPr="001A2B94" w:rsidRDefault="001A2B94" w:rsidP="001A2B94">
            <w:pPr>
              <w:spacing w:line="256"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AC856A5" w14:textId="77777777" w:rsidR="001A2B94" w:rsidRPr="001A2B94" w:rsidRDefault="001A2B94" w:rsidP="001A2B94">
            <w:pPr>
              <w:rPr>
                <w:b/>
                <w:sz w:val="24"/>
                <w:lang w:val="en-US"/>
              </w:rPr>
            </w:pPr>
          </w:p>
        </w:tc>
      </w:tr>
      <w:tr w:rsidR="001A2B94" w:rsidRPr="001A2B94" w14:paraId="06537753" w14:textId="77777777" w:rsidTr="001A2B94">
        <w:trPr>
          <w:trHeight w:val="34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9A27B66"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964B81E" w14:textId="77777777" w:rsidR="001A2B94" w:rsidRPr="001A2B94" w:rsidRDefault="001A2B94" w:rsidP="001A2B94">
            <w:pPr>
              <w:spacing w:before="25"/>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3"/>
                <w:sz w:val="24"/>
              </w:rPr>
              <w:t xml:space="preserve"> </w:t>
            </w:r>
            <w:r w:rsidRPr="001A2B94">
              <w:rPr>
                <w:sz w:val="24"/>
              </w:rPr>
              <w:t>№</w:t>
            </w:r>
            <w:r w:rsidRPr="001A2B94">
              <w:rPr>
                <w:spacing w:val="-4"/>
                <w:sz w:val="24"/>
              </w:rPr>
              <w:t xml:space="preserve"> </w:t>
            </w:r>
            <w:r w:rsidRPr="001A2B94">
              <w:rPr>
                <w:sz w:val="24"/>
              </w:rPr>
              <w:t>84</w:t>
            </w:r>
            <w:r w:rsidRPr="001A2B94">
              <w:rPr>
                <w:spacing w:val="1"/>
                <w:sz w:val="24"/>
              </w:rPr>
              <w:t xml:space="preserve"> </w:t>
            </w:r>
            <w:r w:rsidRPr="001A2B94">
              <w:rPr>
                <w:sz w:val="24"/>
              </w:rPr>
              <w:t>«Окраска</w:t>
            </w:r>
            <w:r w:rsidRPr="001A2B94">
              <w:rPr>
                <w:spacing w:val="-3"/>
                <w:sz w:val="24"/>
              </w:rPr>
              <w:t xml:space="preserve"> </w:t>
            </w:r>
            <w:r w:rsidRPr="001A2B94">
              <w:rPr>
                <w:sz w:val="24"/>
              </w:rPr>
              <w:t>деталей</w:t>
            </w:r>
            <w:r w:rsidRPr="001A2B94">
              <w:rPr>
                <w:spacing w:val="-3"/>
                <w:sz w:val="24"/>
              </w:rPr>
              <w:t xml:space="preserve"> </w:t>
            </w:r>
            <w:r w:rsidRPr="001A2B94">
              <w:rPr>
                <w:sz w:val="24"/>
              </w:rPr>
              <w:t>кузова</w:t>
            </w:r>
            <w:r w:rsidRPr="001A2B94">
              <w:rPr>
                <w:spacing w:val="-3"/>
                <w:sz w:val="24"/>
              </w:rPr>
              <w:t xml:space="preserve"> </w:t>
            </w:r>
            <w:r w:rsidRPr="001A2B94">
              <w:rPr>
                <w:sz w:val="24"/>
              </w:rPr>
              <w:t>в</w:t>
            </w:r>
            <w:r w:rsidRPr="001A2B94">
              <w:rPr>
                <w:spacing w:val="-3"/>
                <w:sz w:val="24"/>
              </w:rPr>
              <w:t xml:space="preserve"> </w:t>
            </w:r>
            <w:r w:rsidRPr="001A2B94">
              <w:rPr>
                <w:spacing w:val="-2"/>
                <w:sz w:val="24"/>
              </w:rPr>
              <w:t>переход»</w:t>
            </w:r>
          </w:p>
        </w:tc>
        <w:tc>
          <w:tcPr>
            <w:tcW w:w="2456" w:type="dxa"/>
            <w:tcBorders>
              <w:top w:val="single" w:sz="4" w:space="0" w:color="000000"/>
              <w:left w:val="single" w:sz="4" w:space="0" w:color="000000"/>
              <w:bottom w:val="single" w:sz="4" w:space="0" w:color="000000"/>
              <w:right w:val="single" w:sz="4" w:space="0" w:color="000000"/>
            </w:tcBorders>
            <w:hideMark/>
          </w:tcPr>
          <w:p w14:paraId="67F83C59"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930204A" w14:textId="77777777" w:rsidR="001A2B94" w:rsidRPr="001A2B94" w:rsidRDefault="001A2B94" w:rsidP="001A2B94">
            <w:pPr>
              <w:rPr>
                <w:b/>
                <w:sz w:val="24"/>
                <w:lang w:val="en-US"/>
              </w:rPr>
            </w:pPr>
          </w:p>
        </w:tc>
      </w:tr>
      <w:tr w:rsidR="001A2B94" w:rsidRPr="001A2B94" w14:paraId="0E5432FE" w14:textId="77777777" w:rsidTr="001A2B94">
        <w:trPr>
          <w:trHeight w:val="323"/>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4B1566B8"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F128A32" w14:textId="77777777" w:rsidR="001A2B94" w:rsidRPr="001A2B94" w:rsidRDefault="001A2B94" w:rsidP="001A2B94">
            <w:pPr>
              <w:spacing w:before="15"/>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3"/>
                <w:sz w:val="24"/>
              </w:rPr>
              <w:t xml:space="preserve"> </w:t>
            </w:r>
            <w:r w:rsidRPr="001A2B94">
              <w:rPr>
                <w:sz w:val="24"/>
              </w:rPr>
              <w:t>85</w:t>
            </w:r>
            <w:r w:rsidRPr="001A2B94">
              <w:rPr>
                <w:spacing w:val="1"/>
                <w:sz w:val="24"/>
              </w:rPr>
              <w:t xml:space="preserve"> </w:t>
            </w:r>
            <w:r w:rsidRPr="001A2B94">
              <w:rPr>
                <w:sz w:val="24"/>
              </w:rPr>
              <w:t>«Полировка</w:t>
            </w:r>
            <w:r w:rsidRPr="001A2B94">
              <w:rPr>
                <w:spacing w:val="-3"/>
                <w:sz w:val="24"/>
              </w:rPr>
              <w:t xml:space="preserve"> </w:t>
            </w:r>
            <w:r w:rsidRPr="001A2B94">
              <w:rPr>
                <w:sz w:val="24"/>
              </w:rPr>
              <w:t>деталей</w:t>
            </w:r>
            <w:r w:rsidRPr="001A2B94">
              <w:rPr>
                <w:spacing w:val="-2"/>
                <w:sz w:val="24"/>
              </w:rPr>
              <w:t xml:space="preserve"> кузова»</w:t>
            </w:r>
          </w:p>
        </w:tc>
        <w:tc>
          <w:tcPr>
            <w:tcW w:w="2456" w:type="dxa"/>
            <w:tcBorders>
              <w:top w:val="single" w:sz="4" w:space="0" w:color="000000"/>
              <w:left w:val="single" w:sz="4" w:space="0" w:color="000000"/>
              <w:bottom w:val="single" w:sz="4" w:space="0" w:color="000000"/>
              <w:right w:val="single" w:sz="4" w:space="0" w:color="000000"/>
            </w:tcBorders>
            <w:hideMark/>
          </w:tcPr>
          <w:p w14:paraId="554C627A"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E6AB2A4" w14:textId="77777777" w:rsidR="001A2B94" w:rsidRPr="001A2B94" w:rsidRDefault="001A2B94" w:rsidP="001A2B94">
            <w:pPr>
              <w:rPr>
                <w:b/>
                <w:sz w:val="24"/>
                <w:lang w:val="en-US"/>
              </w:rPr>
            </w:pPr>
          </w:p>
        </w:tc>
      </w:tr>
      <w:tr w:rsidR="001A2B94" w:rsidRPr="001A2B94" w14:paraId="5DC9620C" w14:textId="77777777" w:rsidTr="001A2B94">
        <w:trPr>
          <w:trHeight w:val="599"/>
        </w:trPr>
        <w:tc>
          <w:tcPr>
            <w:tcW w:w="9640" w:type="dxa"/>
            <w:gridSpan w:val="2"/>
            <w:tcBorders>
              <w:top w:val="single" w:sz="4" w:space="0" w:color="000000"/>
              <w:left w:val="single" w:sz="4" w:space="0" w:color="000000"/>
              <w:bottom w:val="single" w:sz="4" w:space="0" w:color="000000"/>
              <w:right w:val="single" w:sz="4" w:space="0" w:color="000000"/>
            </w:tcBorders>
            <w:hideMark/>
          </w:tcPr>
          <w:p w14:paraId="4F350606" w14:textId="77777777" w:rsidR="001A2B94" w:rsidRPr="001A2B94" w:rsidRDefault="001A2B94" w:rsidP="001A2B94">
            <w:pPr>
              <w:spacing w:line="300" w:lineRule="exact"/>
              <w:ind w:left="107" w:right="20"/>
              <w:rPr>
                <w:b/>
                <w:sz w:val="26"/>
              </w:rPr>
            </w:pPr>
            <w:r w:rsidRPr="001A2B94">
              <w:rPr>
                <w:b/>
                <w:sz w:val="26"/>
              </w:rPr>
              <w:t>МДК</w:t>
            </w:r>
            <w:r w:rsidRPr="001A2B94">
              <w:rPr>
                <w:b/>
                <w:spacing w:val="-10"/>
                <w:sz w:val="26"/>
              </w:rPr>
              <w:t xml:space="preserve"> </w:t>
            </w:r>
            <w:r w:rsidRPr="001A2B94">
              <w:rPr>
                <w:b/>
                <w:sz w:val="26"/>
              </w:rPr>
              <w:t>01.07</w:t>
            </w:r>
            <w:r w:rsidRPr="001A2B94">
              <w:rPr>
                <w:b/>
                <w:spacing w:val="-9"/>
                <w:sz w:val="26"/>
              </w:rPr>
              <w:t xml:space="preserve"> </w:t>
            </w:r>
            <w:r w:rsidRPr="001A2B94">
              <w:rPr>
                <w:b/>
                <w:sz w:val="26"/>
              </w:rPr>
              <w:t>Установка</w:t>
            </w:r>
            <w:r w:rsidRPr="001A2B94">
              <w:rPr>
                <w:b/>
                <w:spacing w:val="-10"/>
                <w:sz w:val="26"/>
              </w:rPr>
              <w:t xml:space="preserve"> </w:t>
            </w:r>
            <w:r w:rsidRPr="001A2B94">
              <w:rPr>
                <w:b/>
                <w:sz w:val="26"/>
              </w:rPr>
              <w:t>дополнительного</w:t>
            </w:r>
            <w:r w:rsidRPr="001A2B94">
              <w:rPr>
                <w:b/>
                <w:spacing w:val="-9"/>
                <w:sz w:val="26"/>
              </w:rPr>
              <w:t xml:space="preserve"> </w:t>
            </w:r>
            <w:r w:rsidRPr="001A2B94">
              <w:rPr>
                <w:b/>
                <w:sz w:val="26"/>
              </w:rPr>
              <w:t>оборудования</w:t>
            </w:r>
            <w:r w:rsidRPr="001A2B94">
              <w:rPr>
                <w:b/>
                <w:spacing w:val="-11"/>
                <w:sz w:val="26"/>
              </w:rPr>
              <w:t xml:space="preserve"> </w:t>
            </w:r>
            <w:r w:rsidRPr="001A2B94">
              <w:rPr>
                <w:b/>
                <w:sz w:val="26"/>
              </w:rPr>
              <w:t xml:space="preserve">автотранспортных </w:t>
            </w:r>
            <w:r w:rsidRPr="001A2B94">
              <w:rPr>
                <w:b/>
                <w:spacing w:val="-2"/>
                <w:sz w:val="26"/>
              </w:rPr>
              <w:t>средств</w:t>
            </w:r>
          </w:p>
        </w:tc>
        <w:tc>
          <w:tcPr>
            <w:tcW w:w="2456" w:type="dxa"/>
            <w:tcBorders>
              <w:top w:val="single" w:sz="4" w:space="0" w:color="000000"/>
              <w:left w:val="single" w:sz="4" w:space="0" w:color="000000"/>
              <w:bottom w:val="single" w:sz="4" w:space="0" w:color="000000"/>
              <w:right w:val="single" w:sz="4" w:space="0" w:color="000000"/>
            </w:tcBorders>
            <w:hideMark/>
          </w:tcPr>
          <w:p w14:paraId="40350685" w14:textId="77777777" w:rsidR="001A2B94" w:rsidRPr="001A2B94" w:rsidRDefault="001A2B94" w:rsidP="001A2B94">
            <w:pPr>
              <w:spacing w:line="298" w:lineRule="exact"/>
              <w:ind w:left="113" w:right="107"/>
              <w:jc w:val="center"/>
              <w:rPr>
                <w:b/>
                <w:sz w:val="26"/>
                <w:lang w:val="en-US"/>
              </w:rPr>
            </w:pPr>
            <w:r w:rsidRPr="001A2B94">
              <w:rPr>
                <w:b/>
                <w:spacing w:val="-5"/>
                <w:sz w:val="26"/>
                <w:lang w:val="en-US"/>
              </w:rPr>
              <w:t>74</w:t>
            </w:r>
          </w:p>
        </w:tc>
        <w:tc>
          <w:tcPr>
            <w:tcW w:w="2455" w:type="dxa"/>
            <w:tcBorders>
              <w:top w:val="single" w:sz="4" w:space="0" w:color="000000"/>
              <w:left w:val="single" w:sz="4" w:space="0" w:color="000000"/>
              <w:bottom w:val="single" w:sz="4" w:space="0" w:color="000000"/>
              <w:right w:val="single" w:sz="4" w:space="0" w:color="000000"/>
            </w:tcBorders>
          </w:tcPr>
          <w:p w14:paraId="4D47FD33" w14:textId="77777777" w:rsidR="001A2B94" w:rsidRPr="001A2B94" w:rsidRDefault="001A2B94" w:rsidP="001A2B94">
            <w:pPr>
              <w:rPr>
                <w:sz w:val="24"/>
                <w:lang w:val="en-US"/>
              </w:rPr>
            </w:pPr>
          </w:p>
        </w:tc>
      </w:tr>
      <w:tr w:rsidR="001A2B94" w:rsidRPr="001A2B94" w14:paraId="2235A4D9" w14:textId="77777777" w:rsidTr="001A2B94">
        <w:trPr>
          <w:trHeight w:val="275"/>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11C33C01" w14:textId="77777777" w:rsidR="001A2B94" w:rsidRPr="001A2B94" w:rsidRDefault="001A2B94" w:rsidP="001A2B94">
            <w:pPr>
              <w:spacing w:before="147"/>
              <w:ind w:left="107" w:right="205"/>
              <w:rPr>
                <w:sz w:val="24"/>
              </w:rPr>
            </w:pPr>
            <w:r w:rsidRPr="001A2B94">
              <w:rPr>
                <w:b/>
                <w:sz w:val="24"/>
              </w:rPr>
              <w:t xml:space="preserve">Тема 7.1. </w:t>
            </w:r>
            <w:r w:rsidRPr="001A2B94">
              <w:rPr>
                <w:spacing w:val="-2"/>
                <w:sz w:val="24"/>
              </w:rPr>
              <w:t xml:space="preserve">Дополнительное </w:t>
            </w:r>
            <w:r w:rsidRPr="001A2B94">
              <w:rPr>
                <w:sz w:val="24"/>
              </w:rPr>
              <w:t xml:space="preserve">оборудование в </w:t>
            </w:r>
            <w:r w:rsidRPr="001A2B94">
              <w:rPr>
                <w:spacing w:val="-2"/>
                <w:sz w:val="24"/>
              </w:rPr>
              <w:t xml:space="preserve">системе </w:t>
            </w:r>
            <w:r w:rsidRPr="001A2B94">
              <w:rPr>
                <w:sz w:val="24"/>
              </w:rPr>
              <w:t>комфорта АТС</w:t>
            </w:r>
          </w:p>
        </w:tc>
        <w:tc>
          <w:tcPr>
            <w:tcW w:w="7597" w:type="dxa"/>
            <w:tcBorders>
              <w:top w:val="single" w:sz="4" w:space="0" w:color="000000"/>
              <w:left w:val="single" w:sz="4" w:space="0" w:color="000000"/>
              <w:bottom w:val="single" w:sz="4" w:space="0" w:color="000000"/>
              <w:right w:val="single" w:sz="4" w:space="0" w:color="000000"/>
            </w:tcBorders>
            <w:hideMark/>
          </w:tcPr>
          <w:p w14:paraId="09E1BD72" w14:textId="77777777" w:rsidR="001A2B94" w:rsidRPr="001A2B94" w:rsidRDefault="001A2B94" w:rsidP="001A2B94">
            <w:pPr>
              <w:spacing w:line="255"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342D720A" w14:textId="77777777" w:rsidR="001A2B94" w:rsidRPr="001A2B94" w:rsidRDefault="001A2B94" w:rsidP="001A2B94">
            <w:pPr>
              <w:spacing w:line="255" w:lineRule="exact"/>
              <w:ind w:left="113" w:right="107"/>
              <w:jc w:val="center"/>
              <w:rPr>
                <w:b/>
                <w:sz w:val="24"/>
                <w:lang w:val="en-US"/>
              </w:rPr>
            </w:pPr>
            <w:r w:rsidRPr="001A2B94">
              <w:rPr>
                <w:b/>
                <w:spacing w:val="-5"/>
                <w:sz w:val="24"/>
                <w:lang w:val="en-US"/>
              </w:rPr>
              <w:t>26</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4E7CC93E" w14:textId="77777777" w:rsidR="001A2B94" w:rsidRPr="001A2B94" w:rsidRDefault="001A2B94" w:rsidP="001A2B94">
            <w:pPr>
              <w:spacing w:line="272" w:lineRule="exact"/>
              <w:ind w:left="107"/>
              <w:rPr>
                <w:b/>
                <w:sz w:val="24"/>
              </w:rPr>
            </w:pPr>
            <w:r w:rsidRPr="001A2B94">
              <w:rPr>
                <w:b/>
                <w:sz w:val="24"/>
              </w:rPr>
              <w:t xml:space="preserve">ОК </w:t>
            </w:r>
            <w:r w:rsidRPr="001A2B94">
              <w:rPr>
                <w:b/>
                <w:spacing w:val="-5"/>
                <w:sz w:val="24"/>
              </w:rPr>
              <w:t>01,</w:t>
            </w:r>
          </w:p>
          <w:p w14:paraId="244120AC" w14:textId="77777777" w:rsidR="001A2B94" w:rsidRPr="001A2B94" w:rsidRDefault="001A2B94" w:rsidP="001A2B94">
            <w:pPr>
              <w:ind w:left="107"/>
              <w:rPr>
                <w:b/>
                <w:sz w:val="24"/>
              </w:rPr>
            </w:pPr>
            <w:r w:rsidRPr="001A2B94">
              <w:rPr>
                <w:b/>
                <w:sz w:val="24"/>
              </w:rPr>
              <w:t xml:space="preserve">ОК </w:t>
            </w:r>
            <w:r w:rsidRPr="001A2B94">
              <w:rPr>
                <w:b/>
                <w:spacing w:val="-5"/>
                <w:sz w:val="24"/>
              </w:rPr>
              <w:t>02,</w:t>
            </w:r>
          </w:p>
          <w:p w14:paraId="718F3575"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1E02B494" w14:textId="77777777" w:rsidR="001A2B94" w:rsidRPr="001A2B94" w:rsidRDefault="001A2B94" w:rsidP="001A2B94">
            <w:pPr>
              <w:ind w:left="107"/>
              <w:rPr>
                <w:b/>
                <w:sz w:val="24"/>
              </w:rPr>
            </w:pPr>
            <w:r w:rsidRPr="001A2B94">
              <w:rPr>
                <w:b/>
                <w:sz w:val="24"/>
              </w:rPr>
              <w:t xml:space="preserve">ОК </w:t>
            </w:r>
            <w:r w:rsidRPr="001A2B94">
              <w:rPr>
                <w:b/>
                <w:spacing w:val="-5"/>
                <w:sz w:val="24"/>
              </w:rPr>
              <w:t>09,</w:t>
            </w:r>
          </w:p>
          <w:p w14:paraId="68D65AF8" w14:textId="77777777" w:rsidR="001A2B94" w:rsidRPr="001A2B94" w:rsidRDefault="001A2B94" w:rsidP="001A2B94">
            <w:pPr>
              <w:ind w:left="107"/>
              <w:rPr>
                <w:b/>
                <w:sz w:val="24"/>
              </w:rPr>
            </w:pPr>
            <w:r w:rsidRPr="001A2B94">
              <w:rPr>
                <w:b/>
                <w:sz w:val="24"/>
              </w:rPr>
              <w:t xml:space="preserve">ПК </w:t>
            </w:r>
            <w:r w:rsidRPr="001A2B94">
              <w:rPr>
                <w:b/>
                <w:spacing w:val="-4"/>
                <w:sz w:val="24"/>
              </w:rPr>
              <w:t>1.1,</w:t>
            </w:r>
          </w:p>
          <w:p w14:paraId="026CC7B2"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1.2,</w:t>
            </w:r>
          </w:p>
        </w:tc>
      </w:tr>
      <w:tr w:rsidR="001A2B94" w:rsidRPr="001A2B94" w14:paraId="3FA4D219" w14:textId="77777777" w:rsidTr="001A2B94">
        <w:trPr>
          <w:trHeight w:val="828"/>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7F01E09D"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612D855" w14:textId="77777777" w:rsidR="001A2B94" w:rsidRPr="001A2B94" w:rsidRDefault="001A2B94" w:rsidP="000015B5">
            <w:pPr>
              <w:numPr>
                <w:ilvl w:val="0"/>
                <w:numId w:val="100"/>
              </w:numPr>
              <w:tabs>
                <w:tab w:val="left" w:pos="290"/>
              </w:tabs>
              <w:spacing w:line="268" w:lineRule="exact"/>
              <w:ind w:left="290" w:hanging="180"/>
              <w:rPr>
                <w:sz w:val="24"/>
                <w:lang w:val="en-US"/>
              </w:rPr>
            </w:pPr>
            <w:proofErr w:type="spellStart"/>
            <w:r w:rsidRPr="001A2B94">
              <w:rPr>
                <w:sz w:val="24"/>
                <w:lang w:val="en-US"/>
              </w:rPr>
              <w:t>Средства</w:t>
            </w:r>
            <w:proofErr w:type="spellEnd"/>
            <w:r w:rsidRPr="001A2B94">
              <w:rPr>
                <w:spacing w:val="-5"/>
                <w:sz w:val="24"/>
                <w:lang w:val="en-US"/>
              </w:rPr>
              <w:t xml:space="preserve"> </w:t>
            </w:r>
            <w:proofErr w:type="spellStart"/>
            <w:r w:rsidRPr="001A2B94">
              <w:rPr>
                <w:sz w:val="24"/>
                <w:lang w:val="en-US"/>
              </w:rPr>
              <w:t>оборудование</w:t>
            </w:r>
            <w:proofErr w:type="spellEnd"/>
            <w:r w:rsidRPr="001A2B94">
              <w:rPr>
                <w:spacing w:val="-3"/>
                <w:sz w:val="24"/>
                <w:lang w:val="en-US"/>
              </w:rPr>
              <w:t xml:space="preserve"> </w:t>
            </w:r>
            <w:proofErr w:type="spellStart"/>
            <w:r w:rsidRPr="001A2B94">
              <w:rPr>
                <w:sz w:val="24"/>
                <w:lang w:val="en-US"/>
              </w:rPr>
              <w:t>систем</w:t>
            </w:r>
            <w:proofErr w:type="spellEnd"/>
            <w:r w:rsidRPr="001A2B94">
              <w:rPr>
                <w:spacing w:val="-2"/>
                <w:sz w:val="24"/>
                <w:lang w:val="en-US"/>
              </w:rPr>
              <w:t xml:space="preserve"> </w:t>
            </w:r>
            <w:proofErr w:type="spellStart"/>
            <w:r w:rsidRPr="001A2B94">
              <w:rPr>
                <w:spacing w:val="-2"/>
                <w:sz w:val="24"/>
                <w:lang w:val="en-US"/>
              </w:rPr>
              <w:t>комфорта</w:t>
            </w:r>
            <w:proofErr w:type="spellEnd"/>
          </w:p>
          <w:p w14:paraId="1C01DA92" w14:textId="77777777" w:rsidR="001A2B94" w:rsidRPr="001A2B94" w:rsidRDefault="001A2B94" w:rsidP="000015B5">
            <w:pPr>
              <w:numPr>
                <w:ilvl w:val="0"/>
                <w:numId w:val="100"/>
              </w:numPr>
              <w:tabs>
                <w:tab w:val="left" w:pos="290"/>
              </w:tabs>
              <w:ind w:left="290" w:hanging="180"/>
              <w:rPr>
                <w:sz w:val="24"/>
                <w:lang w:val="en-US"/>
              </w:rPr>
            </w:pPr>
            <w:proofErr w:type="spellStart"/>
            <w:r w:rsidRPr="001A2B94">
              <w:rPr>
                <w:sz w:val="24"/>
                <w:lang w:val="en-US"/>
              </w:rPr>
              <w:t>Средства</w:t>
            </w:r>
            <w:proofErr w:type="spellEnd"/>
            <w:r w:rsidRPr="001A2B94">
              <w:rPr>
                <w:spacing w:val="-5"/>
                <w:sz w:val="24"/>
                <w:lang w:val="en-US"/>
              </w:rPr>
              <w:t xml:space="preserve"> </w:t>
            </w:r>
            <w:proofErr w:type="spellStart"/>
            <w:r w:rsidRPr="001A2B94">
              <w:rPr>
                <w:sz w:val="24"/>
                <w:lang w:val="en-US"/>
              </w:rPr>
              <w:t>мультимедиа</w:t>
            </w:r>
            <w:proofErr w:type="spellEnd"/>
            <w:r w:rsidRPr="001A2B94">
              <w:rPr>
                <w:spacing w:val="-4"/>
                <w:sz w:val="24"/>
                <w:lang w:val="en-US"/>
              </w:rPr>
              <w:t xml:space="preserve"> </w:t>
            </w:r>
            <w:proofErr w:type="spellStart"/>
            <w:r w:rsidRPr="001A2B94">
              <w:rPr>
                <w:spacing w:val="-2"/>
                <w:sz w:val="24"/>
                <w:lang w:val="en-US"/>
              </w:rPr>
              <w:t>системы</w:t>
            </w:r>
            <w:proofErr w:type="spellEnd"/>
          </w:p>
          <w:p w14:paraId="0E2AD488" w14:textId="77777777" w:rsidR="001A2B94" w:rsidRPr="001A2B94" w:rsidRDefault="001A2B94" w:rsidP="000015B5">
            <w:pPr>
              <w:numPr>
                <w:ilvl w:val="0"/>
                <w:numId w:val="100"/>
              </w:numPr>
              <w:tabs>
                <w:tab w:val="left" w:pos="290"/>
              </w:tabs>
              <w:spacing w:line="264" w:lineRule="exact"/>
              <w:ind w:left="290" w:hanging="180"/>
              <w:rPr>
                <w:sz w:val="24"/>
              </w:rPr>
            </w:pPr>
            <w:r w:rsidRPr="001A2B94">
              <w:rPr>
                <w:sz w:val="24"/>
              </w:rPr>
              <w:t>Средства</w:t>
            </w:r>
            <w:r w:rsidRPr="001A2B94">
              <w:rPr>
                <w:spacing w:val="-5"/>
                <w:sz w:val="24"/>
              </w:rPr>
              <w:t xml:space="preserve"> </w:t>
            </w:r>
            <w:r w:rsidRPr="001A2B94">
              <w:rPr>
                <w:sz w:val="24"/>
              </w:rPr>
              <w:t>оборудование</w:t>
            </w:r>
            <w:r w:rsidRPr="001A2B94">
              <w:rPr>
                <w:spacing w:val="-3"/>
                <w:sz w:val="24"/>
              </w:rPr>
              <w:t xml:space="preserve"> </w:t>
            </w:r>
            <w:r w:rsidRPr="001A2B94">
              <w:rPr>
                <w:sz w:val="24"/>
              </w:rPr>
              <w:t>систем</w:t>
            </w:r>
            <w:r w:rsidRPr="001A2B94">
              <w:rPr>
                <w:spacing w:val="-3"/>
                <w:sz w:val="24"/>
              </w:rPr>
              <w:t xml:space="preserve"> </w:t>
            </w:r>
            <w:r w:rsidRPr="001A2B94">
              <w:rPr>
                <w:sz w:val="24"/>
              </w:rPr>
              <w:t>помощи</w:t>
            </w:r>
            <w:r w:rsidRPr="001A2B94">
              <w:rPr>
                <w:spacing w:val="-2"/>
                <w:sz w:val="24"/>
              </w:rPr>
              <w:t xml:space="preserve"> водителю</w:t>
            </w:r>
          </w:p>
        </w:tc>
        <w:tc>
          <w:tcPr>
            <w:tcW w:w="2456" w:type="dxa"/>
            <w:tcBorders>
              <w:top w:val="single" w:sz="4" w:space="0" w:color="000000"/>
              <w:left w:val="single" w:sz="4" w:space="0" w:color="000000"/>
              <w:bottom w:val="single" w:sz="4" w:space="0" w:color="000000"/>
              <w:right w:val="single" w:sz="4" w:space="0" w:color="000000"/>
            </w:tcBorders>
            <w:hideMark/>
          </w:tcPr>
          <w:p w14:paraId="1C280F72" w14:textId="77777777" w:rsidR="001A2B94" w:rsidRPr="001A2B94" w:rsidRDefault="001A2B94" w:rsidP="001A2B94">
            <w:pPr>
              <w:spacing w:line="268" w:lineRule="exact"/>
              <w:ind w:left="113" w:right="107"/>
              <w:jc w:val="center"/>
              <w:rPr>
                <w:sz w:val="24"/>
                <w:lang w:val="en-US"/>
              </w:rPr>
            </w:pPr>
            <w:r w:rsidRPr="001A2B94">
              <w:rPr>
                <w:spacing w:val="-5"/>
                <w:sz w:val="24"/>
                <w:lang w:val="en-US"/>
              </w:rPr>
              <w:t>14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47E53811" w14:textId="77777777" w:rsidR="001A2B94" w:rsidRPr="001A2B94" w:rsidRDefault="001A2B94" w:rsidP="001A2B94">
            <w:pPr>
              <w:rPr>
                <w:b/>
                <w:sz w:val="24"/>
                <w:lang w:val="en-US"/>
              </w:rPr>
            </w:pPr>
          </w:p>
        </w:tc>
      </w:tr>
      <w:tr w:rsidR="001A2B94" w:rsidRPr="001A2B94" w14:paraId="3A30D9A2" w14:textId="77777777" w:rsidTr="001A2B94">
        <w:trPr>
          <w:trHeight w:val="27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311CCE78"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9298CB7" w14:textId="77777777" w:rsidR="001A2B94" w:rsidRPr="001A2B94" w:rsidRDefault="001A2B94" w:rsidP="001A2B94">
            <w:pPr>
              <w:spacing w:line="256" w:lineRule="exact"/>
              <w:ind w:left="110"/>
              <w:rPr>
                <w:b/>
                <w:sz w:val="24"/>
              </w:rPr>
            </w:pPr>
            <w:r w:rsidRPr="001A2B94">
              <w:rPr>
                <w:b/>
                <w:sz w:val="24"/>
              </w:rPr>
              <w:t>В</w:t>
            </w:r>
            <w:r w:rsidRPr="001A2B94">
              <w:rPr>
                <w:b/>
                <w:spacing w:val="-6"/>
                <w:sz w:val="24"/>
              </w:rPr>
              <w:t xml:space="preserve"> </w:t>
            </w:r>
            <w:r w:rsidRPr="001A2B94">
              <w:rPr>
                <w:b/>
                <w:sz w:val="24"/>
              </w:rPr>
              <w:t>том</w:t>
            </w:r>
            <w:r w:rsidRPr="001A2B94">
              <w:rPr>
                <w:b/>
                <w:spacing w:val="-4"/>
                <w:sz w:val="24"/>
              </w:rPr>
              <w:t xml:space="preserve"> </w:t>
            </w:r>
            <w:r w:rsidRPr="001A2B94">
              <w:rPr>
                <w:b/>
                <w:sz w:val="24"/>
              </w:rPr>
              <w:t>числе</w:t>
            </w:r>
            <w:r w:rsidRPr="001A2B94">
              <w:rPr>
                <w:b/>
                <w:spacing w:val="-5"/>
                <w:sz w:val="24"/>
              </w:rPr>
              <w:t xml:space="preserve"> </w:t>
            </w:r>
            <w:r w:rsidRPr="001A2B94">
              <w:rPr>
                <w:b/>
                <w:sz w:val="24"/>
              </w:rPr>
              <w:t>практических</w:t>
            </w:r>
            <w:r w:rsidRPr="001A2B94">
              <w:rPr>
                <w:b/>
                <w:spacing w:val="-3"/>
                <w:sz w:val="24"/>
              </w:rPr>
              <w:t xml:space="preserve"> </w:t>
            </w:r>
            <w:r w:rsidRPr="001A2B94">
              <w:rPr>
                <w:b/>
                <w:sz w:val="24"/>
              </w:rPr>
              <w:t>занятий</w:t>
            </w:r>
            <w:r w:rsidRPr="001A2B94">
              <w:rPr>
                <w:b/>
                <w:spacing w:val="-4"/>
                <w:sz w:val="24"/>
              </w:rPr>
              <w:t xml:space="preserve"> </w:t>
            </w:r>
            <w:r w:rsidRPr="001A2B94">
              <w:rPr>
                <w:b/>
                <w:sz w:val="24"/>
              </w:rPr>
              <w:t>и</w:t>
            </w:r>
            <w:r w:rsidRPr="001A2B94">
              <w:rPr>
                <w:b/>
                <w:spacing w:val="1"/>
                <w:sz w:val="24"/>
              </w:rPr>
              <w:t xml:space="preserve"> </w:t>
            </w:r>
            <w:r w:rsidRPr="001A2B94">
              <w:rPr>
                <w:b/>
                <w:sz w:val="24"/>
              </w:rPr>
              <w:t>лабораторных</w:t>
            </w:r>
            <w:r w:rsidRPr="001A2B94">
              <w:rPr>
                <w:b/>
                <w:spacing w:val="-3"/>
                <w:sz w:val="24"/>
              </w:rPr>
              <w:t xml:space="preserve"> </w:t>
            </w:r>
            <w:r w:rsidRPr="001A2B94">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0A080806"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12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12882DA" w14:textId="77777777" w:rsidR="001A2B94" w:rsidRPr="001A2B94" w:rsidRDefault="001A2B94" w:rsidP="001A2B94">
            <w:pPr>
              <w:rPr>
                <w:b/>
                <w:sz w:val="24"/>
                <w:lang w:val="en-US"/>
              </w:rPr>
            </w:pPr>
          </w:p>
        </w:tc>
      </w:tr>
      <w:tr w:rsidR="001A2B94" w:rsidRPr="001A2B94" w14:paraId="7982B6A4" w14:textId="77777777" w:rsidTr="001A2B94">
        <w:trPr>
          <w:trHeight w:val="27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7F1A002D"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385C6DE" w14:textId="77777777" w:rsidR="001A2B94" w:rsidRPr="001A2B94" w:rsidRDefault="001A2B94" w:rsidP="001A2B94">
            <w:pPr>
              <w:spacing w:line="256"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3"/>
                <w:sz w:val="24"/>
              </w:rPr>
              <w:t xml:space="preserve"> </w:t>
            </w:r>
            <w:r w:rsidRPr="001A2B94">
              <w:rPr>
                <w:sz w:val="24"/>
              </w:rPr>
              <w:t>86</w:t>
            </w:r>
            <w:r w:rsidRPr="001A2B94">
              <w:rPr>
                <w:spacing w:val="1"/>
                <w:sz w:val="24"/>
              </w:rPr>
              <w:t xml:space="preserve"> </w:t>
            </w:r>
            <w:r w:rsidRPr="001A2B94">
              <w:rPr>
                <w:sz w:val="24"/>
              </w:rPr>
              <w:t>«Установка</w:t>
            </w:r>
            <w:r w:rsidRPr="001A2B94">
              <w:rPr>
                <w:spacing w:val="-3"/>
                <w:sz w:val="24"/>
              </w:rPr>
              <w:t xml:space="preserve"> </w:t>
            </w:r>
            <w:r w:rsidRPr="001A2B94">
              <w:rPr>
                <w:sz w:val="24"/>
              </w:rPr>
              <w:t>камеры</w:t>
            </w:r>
            <w:r w:rsidRPr="001A2B94">
              <w:rPr>
                <w:spacing w:val="-3"/>
                <w:sz w:val="24"/>
              </w:rPr>
              <w:t xml:space="preserve"> </w:t>
            </w:r>
            <w:r w:rsidRPr="001A2B94">
              <w:rPr>
                <w:sz w:val="24"/>
              </w:rPr>
              <w:t>заднего</w:t>
            </w:r>
            <w:r w:rsidRPr="001A2B94">
              <w:rPr>
                <w:spacing w:val="-2"/>
                <w:sz w:val="24"/>
              </w:rPr>
              <w:t xml:space="preserve"> вида»</w:t>
            </w:r>
          </w:p>
        </w:tc>
        <w:tc>
          <w:tcPr>
            <w:tcW w:w="2456" w:type="dxa"/>
            <w:tcBorders>
              <w:top w:val="single" w:sz="4" w:space="0" w:color="000000"/>
              <w:left w:val="single" w:sz="4" w:space="0" w:color="000000"/>
              <w:bottom w:val="single" w:sz="4" w:space="0" w:color="000000"/>
              <w:right w:val="single" w:sz="4" w:space="0" w:color="000000"/>
            </w:tcBorders>
            <w:hideMark/>
          </w:tcPr>
          <w:p w14:paraId="5E2B0AB0" w14:textId="77777777" w:rsidR="001A2B94" w:rsidRPr="001A2B94" w:rsidRDefault="001A2B94" w:rsidP="001A2B94">
            <w:pPr>
              <w:spacing w:line="256"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445EC30" w14:textId="77777777" w:rsidR="001A2B94" w:rsidRPr="001A2B94" w:rsidRDefault="001A2B94" w:rsidP="001A2B94">
            <w:pPr>
              <w:rPr>
                <w:b/>
                <w:sz w:val="24"/>
                <w:lang w:val="en-US"/>
              </w:rPr>
            </w:pPr>
          </w:p>
        </w:tc>
      </w:tr>
    </w:tbl>
    <w:p w14:paraId="26A59D2D" w14:textId="77777777" w:rsidR="001A2B94" w:rsidRPr="001A2B94" w:rsidRDefault="001A2B94" w:rsidP="001A2B94">
      <w:pPr>
        <w:widowControl/>
        <w:autoSpaceDE/>
        <w:autoSpaceDN/>
        <w:rPr>
          <w:sz w:val="2"/>
          <w:szCs w:val="2"/>
        </w:rPr>
        <w:sectPr w:rsidR="001A2B94" w:rsidRPr="001A2B94" w:rsidSect="00D55023">
          <w:type w:val="continuous"/>
          <w:pgSz w:w="16840" w:h="11910" w:orient="landscape"/>
          <w:pgMar w:top="1220" w:right="850" w:bottom="1877" w:left="1275" w:header="0" w:footer="1003" w:gutter="0"/>
          <w:pgNumType w:start="1"/>
          <w:cols w:space="720"/>
        </w:sectPr>
      </w:pPr>
    </w:p>
    <w:tbl>
      <w:tblPr>
        <w:tblStyle w:val="TableNormal8"/>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1A2B94" w:rsidRPr="001A2B94" w14:paraId="18117A4E" w14:textId="77777777" w:rsidTr="001A2B94">
        <w:trPr>
          <w:trHeight w:val="275"/>
        </w:trPr>
        <w:tc>
          <w:tcPr>
            <w:tcW w:w="2043" w:type="dxa"/>
            <w:vMerge w:val="restart"/>
            <w:tcBorders>
              <w:top w:val="single" w:sz="4" w:space="0" w:color="000000"/>
              <w:left w:val="single" w:sz="4" w:space="0" w:color="000000"/>
              <w:bottom w:val="single" w:sz="4" w:space="0" w:color="000000"/>
              <w:right w:val="single" w:sz="4" w:space="0" w:color="000000"/>
            </w:tcBorders>
          </w:tcPr>
          <w:p w14:paraId="3A8B9AE5"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8C20AFA" w14:textId="77777777" w:rsidR="001A2B94" w:rsidRPr="001A2B94" w:rsidRDefault="001A2B94" w:rsidP="001A2B94">
            <w:pPr>
              <w:spacing w:line="256" w:lineRule="exact"/>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4"/>
                <w:sz w:val="24"/>
              </w:rPr>
              <w:t xml:space="preserve"> </w:t>
            </w:r>
            <w:r w:rsidRPr="001A2B94">
              <w:rPr>
                <w:sz w:val="24"/>
              </w:rPr>
              <w:t>№</w:t>
            </w:r>
            <w:r w:rsidRPr="001A2B94">
              <w:rPr>
                <w:spacing w:val="-5"/>
                <w:sz w:val="24"/>
              </w:rPr>
              <w:t xml:space="preserve"> </w:t>
            </w:r>
            <w:r w:rsidRPr="001A2B94">
              <w:rPr>
                <w:sz w:val="24"/>
              </w:rPr>
              <w:t>87 «Установка</w:t>
            </w:r>
            <w:r w:rsidRPr="001A2B94">
              <w:rPr>
                <w:spacing w:val="-3"/>
                <w:sz w:val="24"/>
              </w:rPr>
              <w:t xml:space="preserve"> </w:t>
            </w:r>
            <w:r w:rsidRPr="001A2B94">
              <w:rPr>
                <w:sz w:val="24"/>
              </w:rPr>
              <w:t>мультимедиа</w:t>
            </w:r>
            <w:r w:rsidRPr="001A2B94">
              <w:rPr>
                <w:spacing w:val="-4"/>
                <w:sz w:val="24"/>
              </w:rPr>
              <w:t xml:space="preserve"> </w:t>
            </w:r>
            <w:r w:rsidRPr="001A2B94">
              <w:rPr>
                <w:spacing w:val="-2"/>
                <w:sz w:val="24"/>
              </w:rPr>
              <w:t>системы»</w:t>
            </w:r>
          </w:p>
        </w:tc>
        <w:tc>
          <w:tcPr>
            <w:tcW w:w="2456" w:type="dxa"/>
            <w:tcBorders>
              <w:top w:val="single" w:sz="4" w:space="0" w:color="000000"/>
              <w:left w:val="single" w:sz="4" w:space="0" w:color="000000"/>
              <w:bottom w:val="single" w:sz="4" w:space="0" w:color="000000"/>
              <w:right w:val="single" w:sz="4" w:space="0" w:color="000000"/>
            </w:tcBorders>
            <w:hideMark/>
          </w:tcPr>
          <w:p w14:paraId="672BCCBE" w14:textId="77777777" w:rsidR="001A2B94" w:rsidRPr="001A2B94" w:rsidRDefault="001A2B94" w:rsidP="001A2B94">
            <w:pPr>
              <w:spacing w:line="256" w:lineRule="exact"/>
              <w:ind w:left="113" w:right="107"/>
              <w:jc w:val="center"/>
              <w:rPr>
                <w:sz w:val="24"/>
                <w:lang w:val="en-US"/>
              </w:rPr>
            </w:pPr>
            <w:r w:rsidRPr="001A2B94">
              <w:rPr>
                <w:spacing w:val="-10"/>
                <w:sz w:val="24"/>
                <w:lang w:val="en-US"/>
              </w:rPr>
              <w:t>2</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165A9082" w14:textId="77777777" w:rsidR="001A2B94" w:rsidRPr="001A2B94" w:rsidRDefault="001A2B94" w:rsidP="001A2B94">
            <w:pPr>
              <w:spacing w:line="273" w:lineRule="exact"/>
              <w:ind w:left="107"/>
              <w:rPr>
                <w:b/>
                <w:sz w:val="24"/>
                <w:lang w:val="en-US"/>
              </w:rPr>
            </w:pPr>
            <w:r w:rsidRPr="001A2B94">
              <w:rPr>
                <w:b/>
                <w:sz w:val="24"/>
                <w:lang w:val="en-US"/>
              </w:rPr>
              <w:t xml:space="preserve">ПК </w:t>
            </w:r>
            <w:r w:rsidRPr="001A2B94">
              <w:rPr>
                <w:b/>
                <w:spacing w:val="-4"/>
                <w:sz w:val="24"/>
                <w:lang w:val="en-US"/>
              </w:rPr>
              <w:t>1.3,</w:t>
            </w:r>
          </w:p>
          <w:p w14:paraId="2B668BE4"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5"/>
                <w:sz w:val="24"/>
                <w:lang w:val="en-US"/>
              </w:rPr>
              <w:t>1.4</w:t>
            </w:r>
          </w:p>
        </w:tc>
      </w:tr>
      <w:tr w:rsidR="001A2B94" w:rsidRPr="001A2B94" w14:paraId="118FC329" w14:textId="77777777" w:rsidTr="001A2B94">
        <w:trPr>
          <w:trHeight w:val="277"/>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718DB8F5"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4FD78CD" w14:textId="77777777" w:rsidR="001A2B94" w:rsidRPr="001A2B94" w:rsidRDefault="001A2B94" w:rsidP="001A2B94">
            <w:pPr>
              <w:spacing w:line="258" w:lineRule="exact"/>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4"/>
                <w:sz w:val="24"/>
              </w:rPr>
              <w:t xml:space="preserve"> </w:t>
            </w:r>
            <w:r w:rsidRPr="001A2B94">
              <w:rPr>
                <w:sz w:val="24"/>
              </w:rPr>
              <w:t>88 «Установка</w:t>
            </w:r>
            <w:r w:rsidRPr="001A2B94">
              <w:rPr>
                <w:spacing w:val="-3"/>
                <w:sz w:val="24"/>
              </w:rPr>
              <w:t xml:space="preserve"> </w:t>
            </w:r>
            <w:r w:rsidRPr="001A2B94">
              <w:rPr>
                <w:sz w:val="24"/>
              </w:rPr>
              <w:t>систем</w:t>
            </w:r>
            <w:r w:rsidRPr="001A2B94">
              <w:rPr>
                <w:spacing w:val="-3"/>
                <w:sz w:val="24"/>
              </w:rPr>
              <w:t xml:space="preserve"> </w:t>
            </w:r>
            <w:r w:rsidRPr="001A2B94">
              <w:rPr>
                <w:sz w:val="24"/>
              </w:rPr>
              <w:t>помощи</w:t>
            </w:r>
            <w:r w:rsidRPr="001A2B94">
              <w:rPr>
                <w:spacing w:val="-3"/>
                <w:sz w:val="24"/>
              </w:rPr>
              <w:t xml:space="preserve"> </w:t>
            </w:r>
            <w:r w:rsidRPr="001A2B94">
              <w:rPr>
                <w:spacing w:val="-2"/>
                <w:sz w:val="24"/>
              </w:rPr>
              <w:t>водителю»</w:t>
            </w:r>
          </w:p>
        </w:tc>
        <w:tc>
          <w:tcPr>
            <w:tcW w:w="2456" w:type="dxa"/>
            <w:tcBorders>
              <w:top w:val="single" w:sz="4" w:space="0" w:color="000000"/>
              <w:left w:val="single" w:sz="4" w:space="0" w:color="000000"/>
              <w:bottom w:val="single" w:sz="4" w:space="0" w:color="000000"/>
              <w:right w:val="single" w:sz="4" w:space="0" w:color="000000"/>
            </w:tcBorders>
            <w:hideMark/>
          </w:tcPr>
          <w:p w14:paraId="6B103C98" w14:textId="77777777" w:rsidR="001A2B94" w:rsidRPr="001A2B94" w:rsidRDefault="001A2B94" w:rsidP="001A2B94">
            <w:pPr>
              <w:spacing w:line="25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8F1712D" w14:textId="77777777" w:rsidR="001A2B94" w:rsidRPr="001A2B94" w:rsidRDefault="001A2B94" w:rsidP="001A2B94">
            <w:pPr>
              <w:rPr>
                <w:b/>
                <w:sz w:val="24"/>
                <w:lang w:val="en-US"/>
              </w:rPr>
            </w:pPr>
          </w:p>
        </w:tc>
      </w:tr>
      <w:tr w:rsidR="001A2B94" w:rsidRPr="001A2B94" w14:paraId="330FAD18" w14:textId="77777777" w:rsidTr="001A2B94">
        <w:trPr>
          <w:trHeight w:val="313"/>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33EC061"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96723D4" w14:textId="77777777" w:rsidR="001A2B94" w:rsidRPr="001A2B94" w:rsidRDefault="001A2B94" w:rsidP="001A2B94">
            <w:pPr>
              <w:spacing w:before="11"/>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4"/>
                <w:sz w:val="24"/>
              </w:rPr>
              <w:t xml:space="preserve"> </w:t>
            </w:r>
            <w:r w:rsidRPr="001A2B94">
              <w:rPr>
                <w:sz w:val="24"/>
              </w:rPr>
              <w:t>№</w:t>
            </w:r>
            <w:r w:rsidRPr="001A2B94">
              <w:rPr>
                <w:spacing w:val="-4"/>
                <w:sz w:val="24"/>
              </w:rPr>
              <w:t xml:space="preserve"> </w:t>
            </w:r>
            <w:r w:rsidRPr="001A2B94">
              <w:rPr>
                <w:sz w:val="24"/>
              </w:rPr>
              <w:t>89</w:t>
            </w:r>
            <w:r w:rsidRPr="001A2B94">
              <w:rPr>
                <w:spacing w:val="1"/>
                <w:sz w:val="24"/>
              </w:rPr>
              <w:t xml:space="preserve"> </w:t>
            </w:r>
            <w:r w:rsidRPr="001A2B94">
              <w:rPr>
                <w:sz w:val="24"/>
              </w:rPr>
              <w:t>«Установка</w:t>
            </w:r>
            <w:r w:rsidRPr="001A2B94">
              <w:rPr>
                <w:spacing w:val="-2"/>
                <w:sz w:val="24"/>
              </w:rPr>
              <w:t xml:space="preserve"> </w:t>
            </w:r>
            <w:r w:rsidRPr="001A2B94">
              <w:rPr>
                <w:sz w:val="24"/>
              </w:rPr>
              <w:t>доводчиков</w:t>
            </w:r>
            <w:r w:rsidRPr="001A2B94">
              <w:rPr>
                <w:spacing w:val="-3"/>
                <w:sz w:val="24"/>
              </w:rPr>
              <w:t xml:space="preserve"> </w:t>
            </w:r>
            <w:r w:rsidRPr="001A2B94">
              <w:rPr>
                <w:spacing w:val="-2"/>
                <w:sz w:val="24"/>
              </w:rPr>
              <w:t>дверей»</w:t>
            </w:r>
          </w:p>
        </w:tc>
        <w:tc>
          <w:tcPr>
            <w:tcW w:w="2456" w:type="dxa"/>
            <w:tcBorders>
              <w:top w:val="single" w:sz="4" w:space="0" w:color="000000"/>
              <w:left w:val="single" w:sz="4" w:space="0" w:color="000000"/>
              <w:bottom w:val="single" w:sz="4" w:space="0" w:color="000000"/>
              <w:right w:val="single" w:sz="4" w:space="0" w:color="000000"/>
            </w:tcBorders>
            <w:hideMark/>
          </w:tcPr>
          <w:p w14:paraId="74D646A4"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B60FE7B" w14:textId="77777777" w:rsidR="001A2B94" w:rsidRPr="001A2B94" w:rsidRDefault="001A2B94" w:rsidP="001A2B94">
            <w:pPr>
              <w:rPr>
                <w:b/>
                <w:sz w:val="24"/>
                <w:lang w:val="en-US"/>
              </w:rPr>
            </w:pPr>
          </w:p>
        </w:tc>
      </w:tr>
      <w:tr w:rsidR="001A2B94" w:rsidRPr="001A2B94" w14:paraId="4C21628D" w14:textId="77777777" w:rsidTr="001A2B94">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7B704795"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D77257A" w14:textId="77777777" w:rsidR="001A2B94" w:rsidRPr="001A2B94" w:rsidRDefault="001A2B94" w:rsidP="001A2B94">
            <w:pPr>
              <w:spacing w:line="268" w:lineRule="exact"/>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4"/>
                <w:sz w:val="24"/>
              </w:rPr>
              <w:t xml:space="preserve"> </w:t>
            </w:r>
            <w:r w:rsidRPr="001A2B94">
              <w:rPr>
                <w:sz w:val="24"/>
              </w:rPr>
              <w:t>№</w:t>
            </w:r>
            <w:r w:rsidRPr="001A2B94">
              <w:rPr>
                <w:spacing w:val="-5"/>
                <w:sz w:val="24"/>
              </w:rPr>
              <w:t xml:space="preserve"> </w:t>
            </w:r>
            <w:r w:rsidRPr="001A2B94">
              <w:rPr>
                <w:sz w:val="24"/>
              </w:rPr>
              <w:t>90 «Установка</w:t>
            </w:r>
            <w:r w:rsidRPr="001A2B94">
              <w:rPr>
                <w:spacing w:val="-3"/>
                <w:sz w:val="24"/>
              </w:rPr>
              <w:t xml:space="preserve"> </w:t>
            </w:r>
            <w:r w:rsidRPr="001A2B94">
              <w:rPr>
                <w:sz w:val="24"/>
              </w:rPr>
              <w:t>автономного</w:t>
            </w:r>
            <w:r w:rsidRPr="001A2B94">
              <w:rPr>
                <w:spacing w:val="-3"/>
                <w:sz w:val="24"/>
              </w:rPr>
              <w:t xml:space="preserve"> </w:t>
            </w:r>
            <w:r w:rsidRPr="001A2B94">
              <w:rPr>
                <w:spacing w:val="-2"/>
                <w:sz w:val="24"/>
              </w:rPr>
              <w:t>предпускового</w:t>
            </w:r>
          </w:p>
          <w:p w14:paraId="7EE58704" w14:textId="77777777" w:rsidR="001A2B94" w:rsidRPr="001A2B94" w:rsidRDefault="001A2B94" w:rsidP="001A2B94">
            <w:pPr>
              <w:spacing w:line="264" w:lineRule="exact"/>
              <w:ind w:left="110"/>
              <w:rPr>
                <w:sz w:val="24"/>
              </w:rPr>
            </w:pPr>
            <w:r w:rsidRPr="001A2B94">
              <w:rPr>
                <w:spacing w:val="-2"/>
                <w:sz w:val="24"/>
              </w:rPr>
              <w:t>подогревателя»</w:t>
            </w:r>
          </w:p>
        </w:tc>
        <w:tc>
          <w:tcPr>
            <w:tcW w:w="2456" w:type="dxa"/>
            <w:tcBorders>
              <w:top w:val="single" w:sz="4" w:space="0" w:color="000000"/>
              <w:left w:val="single" w:sz="4" w:space="0" w:color="000000"/>
              <w:bottom w:val="single" w:sz="4" w:space="0" w:color="000000"/>
              <w:right w:val="single" w:sz="4" w:space="0" w:color="000000"/>
            </w:tcBorders>
            <w:hideMark/>
          </w:tcPr>
          <w:p w14:paraId="4679B284"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45C25AC7" w14:textId="77777777" w:rsidR="001A2B94" w:rsidRPr="001A2B94" w:rsidRDefault="001A2B94" w:rsidP="001A2B94">
            <w:pPr>
              <w:rPr>
                <w:b/>
                <w:sz w:val="24"/>
                <w:lang w:val="en-US"/>
              </w:rPr>
            </w:pPr>
          </w:p>
        </w:tc>
      </w:tr>
      <w:tr w:rsidR="001A2B94" w:rsidRPr="001A2B94" w14:paraId="260E7DF7" w14:textId="77777777" w:rsidTr="001A2B94">
        <w:trPr>
          <w:trHeight w:val="316"/>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37CEA865"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E1EF71F" w14:textId="77777777" w:rsidR="001A2B94" w:rsidRPr="001A2B94" w:rsidRDefault="001A2B94" w:rsidP="001A2B94">
            <w:pPr>
              <w:spacing w:before="13"/>
              <w:ind w:left="110"/>
              <w:rPr>
                <w:sz w:val="24"/>
              </w:rPr>
            </w:pPr>
            <w:r w:rsidRPr="001A2B94">
              <w:rPr>
                <w:sz w:val="24"/>
              </w:rPr>
              <w:t>Практическое</w:t>
            </w:r>
            <w:r w:rsidRPr="001A2B94">
              <w:rPr>
                <w:spacing w:val="-6"/>
                <w:sz w:val="24"/>
              </w:rPr>
              <w:t xml:space="preserve"> </w:t>
            </w:r>
            <w:r w:rsidRPr="001A2B94">
              <w:rPr>
                <w:sz w:val="24"/>
              </w:rPr>
              <w:t>занятие</w:t>
            </w:r>
            <w:r w:rsidRPr="001A2B94">
              <w:rPr>
                <w:spacing w:val="-3"/>
                <w:sz w:val="24"/>
              </w:rPr>
              <w:t xml:space="preserve"> </w:t>
            </w:r>
            <w:r w:rsidRPr="001A2B94">
              <w:rPr>
                <w:sz w:val="24"/>
              </w:rPr>
              <w:t>№</w:t>
            </w:r>
            <w:r w:rsidRPr="001A2B94">
              <w:rPr>
                <w:spacing w:val="-4"/>
                <w:sz w:val="24"/>
              </w:rPr>
              <w:t xml:space="preserve"> </w:t>
            </w:r>
            <w:r w:rsidRPr="001A2B94">
              <w:rPr>
                <w:sz w:val="24"/>
              </w:rPr>
              <w:t>91</w:t>
            </w:r>
            <w:r w:rsidRPr="001A2B94">
              <w:rPr>
                <w:spacing w:val="2"/>
                <w:sz w:val="24"/>
              </w:rPr>
              <w:t xml:space="preserve"> </w:t>
            </w:r>
            <w:r w:rsidRPr="001A2B94">
              <w:rPr>
                <w:sz w:val="24"/>
              </w:rPr>
              <w:t>«Установка</w:t>
            </w:r>
            <w:r w:rsidRPr="001A2B94">
              <w:rPr>
                <w:spacing w:val="-3"/>
                <w:sz w:val="24"/>
              </w:rPr>
              <w:t xml:space="preserve"> </w:t>
            </w:r>
            <w:r w:rsidRPr="001A2B94">
              <w:rPr>
                <w:sz w:val="24"/>
              </w:rPr>
              <w:t>подогрева</w:t>
            </w:r>
            <w:r w:rsidRPr="001A2B94">
              <w:rPr>
                <w:spacing w:val="-4"/>
                <w:sz w:val="24"/>
              </w:rPr>
              <w:t xml:space="preserve"> </w:t>
            </w:r>
            <w:r w:rsidRPr="001A2B94">
              <w:rPr>
                <w:sz w:val="24"/>
              </w:rPr>
              <w:t>в</w:t>
            </w:r>
            <w:r w:rsidRPr="001A2B94">
              <w:rPr>
                <w:spacing w:val="-1"/>
                <w:sz w:val="24"/>
              </w:rPr>
              <w:t xml:space="preserve"> </w:t>
            </w:r>
            <w:r w:rsidRPr="001A2B94">
              <w:rPr>
                <w:spacing w:val="-2"/>
                <w:sz w:val="24"/>
              </w:rPr>
              <w:t>сиденья»</w:t>
            </w:r>
          </w:p>
        </w:tc>
        <w:tc>
          <w:tcPr>
            <w:tcW w:w="2456" w:type="dxa"/>
            <w:tcBorders>
              <w:top w:val="single" w:sz="4" w:space="0" w:color="000000"/>
              <w:left w:val="single" w:sz="4" w:space="0" w:color="000000"/>
              <w:bottom w:val="single" w:sz="4" w:space="0" w:color="000000"/>
              <w:right w:val="single" w:sz="4" w:space="0" w:color="000000"/>
            </w:tcBorders>
            <w:hideMark/>
          </w:tcPr>
          <w:p w14:paraId="54FB1E3A"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40C3793A" w14:textId="77777777" w:rsidR="001A2B94" w:rsidRPr="001A2B94" w:rsidRDefault="001A2B94" w:rsidP="001A2B94">
            <w:pPr>
              <w:rPr>
                <w:b/>
                <w:sz w:val="24"/>
                <w:lang w:val="en-US"/>
              </w:rPr>
            </w:pPr>
          </w:p>
        </w:tc>
      </w:tr>
      <w:tr w:rsidR="001A2B94" w:rsidRPr="001A2B94" w14:paraId="58C88267" w14:textId="77777777" w:rsidTr="001A2B94">
        <w:trPr>
          <w:trHeight w:val="275"/>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150322AF" w14:textId="77777777" w:rsidR="001A2B94" w:rsidRPr="001A2B94" w:rsidRDefault="001A2B94" w:rsidP="001A2B94">
            <w:pPr>
              <w:spacing w:before="272"/>
              <w:ind w:left="107"/>
              <w:rPr>
                <w:sz w:val="24"/>
              </w:rPr>
            </w:pPr>
            <w:r w:rsidRPr="001A2B94">
              <w:rPr>
                <w:b/>
                <w:sz w:val="24"/>
              </w:rPr>
              <w:t xml:space="preserve">Тема 7.2. </w:t>
            </w:r>
            <w:r w:rsidRPr="001A2B94">
              <w:rPr>
                <w:spacing w:val="-2"/>
                <w:sz w:val="24"/>
              </w:rPr>
              <w:t xml:space="preserve">Дополнительное оборудование противоугонных </w:t>
            </w:r>
            <w:r w:rsidRPr="001A2B94">
              <w:rPr>
                <w:sz w:val="24"/>
              </w:rPr>
              <w:t>систем АТС</w:t>
            </w:r>
          </w:p>
        </w:tc>
        <w:tc>
          <w:tcPr>
            <w:tcW w:w="7597" w:type="dxa"/>
            <w:tcBorders>
              <w:top w:val="single" w:sz="4" w:space="0" w:color="000000"/>
              <w:left w:val="single" w:sz="4" w:space="0" w:color="000000"/>
              <w:bottom w:val="single" w:sz="4" w:space="0" w:color="000000"/>
              <w:right w:val="single" w:sz="4" w:space="0" w:color="000000"/>
            </w:tcBorders>
            <w:hideMark/>
          </w:tcPr>
          <w:p w14:paraId="34563EA9" w14:textId="77777777" w:rsidR="001A2B94" w:rsidRPr="001A2B94" w:rsidRDefault="001A2B94" w:rsidP="001A2B94">
            <w:pPr>
              <w:spacing w:line="256"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6BAE9DE0" w14:textId="77777777" w:rsidR="001A2B94" w:rsidRPr="001A2B94" w:rsidRDefault="001A2B94" w:rsidP="001A2B94">
            <w:pPr>
              <w:spacing w:line="256" w:lineRule="exact"/>
              <w:ind w:left="113" w:right="107"/>
              <w:jc w:val="center"/>
              <w:rPr>
                <w:b/>
                <w:sz w:val="24"/>
                <w:lang w:val="en-US"/>
              </w:rPr>
            </w:pPr>
            <w:r w:rsidRPr="001A2B94">
              <w:rPr>
                <w:b/>
                <w:spacing w:val="-5"/>
                <w:sz w:val="24"/>
                <w:lang w:val="en-US"/>
              </w:rPr>
              <w:t>22</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24EB9B54" w14:textId="77777777" w:rsidR="001A2B94" w:rsidRPr="001A2B94" w:rsidRDefault="001A2B94" w:rsidP="001A2B94">
            <w:pPr>
              <w:spacing w:line="274" w:lineRule="exact"/>
              <w:ind w:left="107"/>
              <w:rPr>
                <w:b/>
                <w:sz w:val="24"/>
              </w:rPr>
            </w:pPr>
            <w:r w:rsidRPr="001A2B94">
              <w:rPr>
                <w:b/>
                <w:sz w:val="24"/>
              </w:rPr>
              <w:t xml:space="preserve">ОК </w:t>
            </w:r>
            <w:r w:rsidRPr="001A2B94">
              <w:rPr>
                <w:b/>
                <w:spacing w:val="-5"/>
                <w:sz w:val="24"/>
              </w:rPr>
              <w:t>01,</w:t>
            </w:r>
          </w:p>
          <w:p w14:paraId="7DB2B037" w14:textId="77777777" w:rsidR="001A2B94" w:rsidRPr="001A2B94" w:rsidRDefault="001A2B94" w:rsidP="001A2B94">
            <w:pPr>
              <w:spacing w:line="275" w:lineRule="exact"/>
              <w:ind w:left="107"/>
              <w:rPr>
                <w:b/>
                <w:sz w:val="24"/>
              </w:rPr>
            </w:pPr>
            <w:r w:rsidRPr="001A2B94">
              <w:rPr>
                <w:b/>
                <w:sz w:val="24"/>
              </w:rPr>
              <w:t xml:space="preserve">ОК </w:t>
            </w:r>
            <w:r w:rsidRPr="001A2B94">
              <w:rPr>
                <w:b/>
                <w:spacing w:val="-5"/>
                <w:sz w:val="24"/>
              </w:rPr>
              <w:t>02,</w:t>
            </w:r>
          </w:p>
          <w:p w14:paraId="4B1F31DB"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06C86C6A" w14:textId="77777777" w:rsidR="001A2B94" w:rsidRPr="001A2B94" w:rsidRDefault="001A2B94" w:rsidP="001A2B94">
            <w:pPr>
              <w:ind w:left="107"/>
              <w:rPr>
                <w:b/>
                <w:sz w:val="24"/>
              </w:rPr>
            </w:pPr>
            <w:r w:rsidRPr="001A2B94">
              <w:rPr>
                <w:b/>
                <w:sz w:val="24"/>
              </w:rPr>
              <w:t xml:space="preserve">ОК </w:t>
            </w:r>
            <w:r w:rsidRPr="001A2B94">
              <w:rPr>
                <w:b/>
                <w:spacing w:val="-5"/>
                <w:sz w:val="24"/>
              </w:rPr>
              <w:t>09,</w:t>
            </w:r>
          </w:p>
          <w:p w14:paraId="51F3C76B" w14:textId="77777777" w:rsidR="001A2B94" w:rsidRPr="001A2B94" w:rsidRDefault="001A2B94" w:rsidP="001A2B94">
            <w:pPr>
              <w:ind w:left="107"/>
              <w:rPr>
                <w:b/>
                <w:sz w:val="24"/>
              </w:rPr>
            </w:pPr>
            <w:r w:rsidRPr="001A2B94">
              <w:rPr>
                <w:b/>
                <w:sz w:val="24"/>
              </w:rPr>
              <w:t xml:space="preserve">ПК </w:t>
            </w:r>
            <w:r w:rsidRPr="001A2B94">
              <w:rPr>
                <w:b/>
                <w:spacing w:val="-4"/>
                <w:sz w:val="24"/>
              </w:rPr>
              <w:t>1.1,</w:t>
            </w:r>
          </w:p>
          <w:p w14:paraId="10363475"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1.2,</w:t>
            </w:r>
          </w:p>
          <w:p w14:paraId="0A872527"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1.3,</w:t>
            </w:r>
          </w:p>
          <w:p w14:paraId="7DA908EE" w14:textId="77777777" w:rsidR="001A2B94" w:rsidRPr="001A2B94" w:rsidRDefault="001A2B94" w:rsidP="001A2B94">
            <w:pPr>
              <w:spacing w:line="259" w:lineRule="exact"/>
              <w:ind w:left="107"/>
              <w:rPr>
                <w:b/>
                <w:sz w:val="24"/>
                <w:lang w:val="en-US"/>
              </w:rPr>
            </w:pPr>
            <w:r w:rsidRPr="001A2B94">
              <w:rPr>
                <w:b/>
                <w:sz w:val="24"/>
                <w:lang w:val="en-US"/>
              </w:rPr>
              <w:t xml:space="preserve">ПК </w:t>
            </w:r>
            <w:r w:rsidRPr="001A2B94">
              <w:rPr>
                <w:b/>
                <w:spacing w:val="-5"/>
                <w:sz w:val="24"/>
                <w:lang w:val="en-US"/>
              </w:rPr>
              <w:t>1.4</w:t>
            </w:r>
          </w:p>
        </w:tc>
      </w:tr>
      <w:tr w:rsidR="001A2B94" w:rsidRPr="001A2B94" w14:paraId="62DF8C6D" w14:textId="77777777" w:rsidTr="001A2B94">
        <w:trPr>
          <w:trHeight w:val="564"/>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1F3F91A5"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4C333D1" w14:textId="77777777" w:rsidR="001A2B94" w:rsidRPr="001A2B94" w:rsidRDefault="001A2B94" w:rsidP="000015B5">
            <w:pPr>
              <w:numPr>
                <w:ilvl w:val="0"/>
                <w:numId w:val="101"/>
              </w:numPr>
              <w:tabs>
                <w:tab w:val="left" w:pos="290"/>
              </w:tabs>
              <w:spacing w:line="276" w:lineRule="exact"/>
              <w:ind w:right="2113" w:firstLine="0"/>
              <w:rPr>
                <w:sz w:val="24"/>
              </w:rPr>
            </w:pPr>
            <w:r w:rsidRPr="001A2B94">
              <w:rPr>
                <w:sz w:val="24"/>
              </w:rPr>
              <w:t xml:space="preserve">Установка противоугонного комплекса </w:t>
            </w:r>
            <w:proofErr w:type="gramStart"/>
            <w:r w:rsidRPr="001A2B94">
              <w:rPr>
                <w:sz w:val="24"/>
              </w:rPr>
              <w:t>2.Установка</w:t>
            </w:r>
            <w:proofErr w:type="gramEnd"/>
            <w:r w:rsidRPr="001A2B94">
              <w:rPr>
                <w:spacing w:val="-15"/>
                <w:sz w:val="24"/>
              </w:rPr>
              <w:t xml:space="preserve"> </w:t>
            </w:r>
            <w:r w:rsidRPr="001A2B94">
              <w:rPr>
                <w:sz w:val="24"/>
              </w:rPr>
              <w:t>механических</w:t>
            </w:r>
            <w:r w:rsidRPr="001A2B94">
              <w:rPr>
                <w:spacing w:val="-13"/>
                <w:sz w:val="24"/>
              </w:rPr>
              <w:t xml:space="preserve"> </w:t>
            </w:r>
            <w:r w:rsidRPr="001A2B94">
              <w:rPr>
                <w:sz w:val="24"/>
              </w:rPr>
              <w:t>противоугонных</w:t>
            </w:r>
            <w:r w:rsidRPr="001A2B94">
              <w:rPr>
                <w:spacing w:val="-14"/>
                <w:sz w:val="24"/>
              </w:rPr>
              <w:t xml:space="preserve"> </w:t>
            </w:r>
            <w:r w:rsidRPr="001A2B94">
              <w:rPr>
                <w:sz w:val="24"/>
              </w:rPr>
              <w:t>средств</w:t>
            </w:r>
          </w:p>
        </w:tc>
        <w:tc>
          <w:tcPr>
            <w:tcW w:w="2456" w:type="dxa"/>
            <w:tcBorders>
              <w:top w:val="single" w:sz="4" w:space="0" w:color="000000"/>
              <w:left w:val="single" w:sz="4" w:space="0" w:color="000000"/>
              <w:bottom w:val="single" w:sz="4" w:space="0" w:color="000000"/>
              <w:right w:val="single" w:sz="4" w:space="0" w:color="000000"/>
            </w:tcBorders>
            <w:hideMark/>
          </w:tcPr>
          <w:p w14:paraId="2FA7C0B4" w14:textId="77777777" w:rsidR="001A2B94" w:rsidRPr="001A2B94" w:rsidRDefault="001A2B94" w:rsidP="001A2B94">
            <w:pPr>
              <w:spacing w:line="270" w:lineRule="exact"/>
              <w:ind w:left="113" w:right="107"/>
              <w:jc w:val="center"/>
              <w:rPr>
                <w:sz w:val="24"/>
                <w:lang w:val="en-US"/>
              </w:rPr>
            </w:pPr>
            <w:r w:rsidRPr="001A2B94">
              <w:rPr>
                <w:spacing w:val="-5"/>
                <w:sz w:val="24"/>
                <w:lang w:val="en-US"/>
              </w:rPr>
              <w:t>18</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19882D2" w14:textId="77777777" w:rsidR="001A2B94" w:rsidRPr="001A2B94" w:rsidRDefault="001A2B94" w:rsidP="001A2B94">
            <w:pPr>
              <w:rPr>
                <w:b/>
                <w:sz w:val="24"/>
                <w:lang w:val="en-US"/>
              </w:rPr>
            </w:pPr>
          </w:p>
        </w:tc>
      </w:tr>
      <w:tr w:rsidR="001A2B94" w:rsidRPr="001A2B94" w14:paraId="523FF72F" w14:textId="77777777" w:rsidTr="001A2B94">
        <w:trPr>
          <w:trHeight w:val="27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351B1F25"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C869758" w14:textId="77777777" w:rsidR="001A2B94" w:rsidRPr="001A2B94" w:rsidRDefault="001A2B94" w:rsidP="001A2B94">
            <w:pPr>
              <w:spacing w:line="256" w:lineRule="exact"/>
              <w:ind w:left="110"/>
              <w:rPr>
                <w:b/>
                <w:sz w:val="24"/>
              </w:rPr>
            </w:pPr>
            <w:r w:rsidRPr="001A2B94">
              <w:rPr>
                <w:b/>
                <w:sz w:val="24"/>
              </w:rPr>
              <w:t>В</w:t>
            </w:r>
            <w:r w:rsidRPr="001A2B94">
              <w:rPr>
                <w:b/>
                <w:spacing w:val="-6"/>
                <w:sz w:val="24"/>
              </w:rPr>
              <w:t xml:space="preserve"> </w:t>
            </w:r>
            <w:r w:rsidRPr="001A2B94">
              <w:rPr>
                <w:b/>
                <w:sz w:val="24"/>
              </w:rPr>
              <w:t>том</w:t>
            </w:r>
            <w:r w:rsidRPr="001A2B94">
              <w:rPr>
                <w:b/>
                <w:spacing w:val="-4"/>
                <w:sz w:val="24"/>
              </w:rPr>
              <w:t xml:space="preserve"> </w:t>
            </w:r>
            <w:r w:rsidRPr="001A2B94">
              <w:rPr>
                <w:b/>
                <w:sz w:val="24"/>
              </w:rPr>
              <w:t>числе</w:t>
            </w:r>
            <w:r w:rsidRPr="001A2B94">
              <w:rPr>
                <w:b/>
                <w:spacing w:val="-5"/>
                <w:sz w:val="24"/>
              </w:rPr>
              <w:t xml:space="preserve"> </w:t>
            </w:r>
            <w:r w:rsidRPr="001A2B94">
              <w:rPr>
                <w:b/>
                <w:sz w:val="24"/>
              </w:rPr>
              <w:t>практических</w:t>
            </w:r>
            <w:r w:rsidRPr="001A2B94">
              <w:rPr>
                <w:b/>
                <w:spacing w:val="-4"/>
                <w:sz w:val="24"/>
              </w:rPr>
              <w:t xml:space="preserve"> </w:t>
            </w:r>
            <w:r w:rsidRPr="001A2B94">
              <w:rPr>
                <w:b/>
                <w:sz w:val="24"/>
              </w:rPr>
              <w:t>занятий</w:t>
            </w:r>
            <w:r w:rsidRPr="001A2B94">
              <w:rPr>
                <w:b/>
                <w:spacing w:val="-3"/>
                <w:sz w:val="24"/>
              </w:rPr>
              <w:t xml:space="preserve"> </w:t>
            </w:r>
            <w:r w:rsidRPr="001A2B94">
              <w:rPr>
                <w:b/>
                <w:sz w:val="24"/>
              </w:rPr>
              <w:t>и</w:t>
            </w:r>
            <w:r w:rsidRPr="001A2B94">
              <w:rPr>
                <w:b/>
                <w:spacing w:val="-3"/>
                <w:sz w:val="24"/>
              </w:rPr>
              <w:t xml:space="preserve"> </w:t>
            </w:r>
            <w:r w:rsidRPr="001A2B94">
              <w:rPr>
                <w:b/>
                <w:sz w:val="24"/>
              </w:rPr>
              <w:t>лабораторных</w:t>
            </w:r>
            <w:r w:rsidRPr="001A2B94">
              <w:rPr>
                <w:b/>
                <w:spacing w:val="-3"/>
                <w:sz w:val="24"/>
              </w:rPr>
              <w:t xml:space="preserve"> </w:t>
            </w:r>
            <w:r w:rsidRPr="001A2B94">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0269010F" w14:textId="77777777" w:rsidR="001A2B94" w:rsidRPr="001A2B94" w:rsidRDefault="001A2B94" w:rsidP="001A2B94">
            <w:pPr>
              <w:spacing w:line="256" w:lineRule="exact"/>
              <w:ind w:left="113" w:right="107"/>
              <w:jc w:val="center"/>
              <w:rPr>
                <w:b/>
                <w:sz w:val="24"/>
                <w:lang w:val="en-US"/>
              </w:rPr>
            </w:pPr>
            <w:r w:rsidRPr="001A2B94">
              <w:rPr>
                <w:b/>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15A5A1E" w14:textId="77777777" w:rsidR="001A2B94" w:rsidRPr="001A2B94" w:rsidRDefault="001A2B94" w:rsidP="001A2B94">
            <w:pPr>
              <w:rPr>
                <w:b/>
                <w:sz w:val="24"/>
                <w:lang w:val="en-US"/>
              </w:rPr>
            </w:pPr>
          </w:p>
        </w:tc>
      </w:tr>
      <w:tr w:rsidR="001A2B94" w:rsidRPr="001A2B94" w14:paraId="64E80B70" w14:textId="77777777" w:rsidTr="001A2B94">
        <w:trPr>
          <w:trHeight w:val="27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7AFA9F16"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BB60719" w14:textId="77777777" w:rsidR="001A2B94" w:rsidRPr="001A2B94" w:rsidRDefault="001A2B94" w:rsidP="001A2B94">
            <w:pPr>
              <w:spacing w:line="256" w:lineRule="exact"/>
              <w:ind w:left="110"/>
              <w:rPr>
                <w:sz w:val="24"/>
              </w:rPr>
            </w:pPr>
            <w:r w:rsidRPr="001A2B94">
              <w:rPr>
                <w:sz w:val="24"/>
              </w:rPr>
              <w:t>Практическое</w:t>
            </w:r>
            <w:r w:rsidRPr="001A2B94">
              <w:rPr>
                <w:spacing w:val="-9"/>
                <w:sz w:val="24"/>
              </w:rPr>
              <w:t xml:space="preserve"> </w:t>
            </w:r>
            <w:r w:rsidRPr="001A2B94">
              <w:rPr>
                <w:sz w:val="24"/>
              </w:rPr>
              <w:t>занятие</w:t>
            </w:r>
            <w:r w:rsidRPr="001A2B94">
              <w:rPr>
                <w:spacing w:val="-6"/>
                <w:sz w:val="24"/>
              </w:rPr>
              <w:t xml:space="preserve"> </w:t>
            </w:r>
            <w:r w:rsidRPr="001A2B94">
              <w:rPr>
                <w:sz w:val="24"/>
              </w:rPr>
              <w:t>№92</w:t>
            </w:r>
            <w:r w:rsidRPr="001A2B94">
              <w:rPr>
                <w:spacing w:val="-2"/>
                <w:sz w:val="24"/>
              </w:rPr>
              <w:t xml:space="preserve"> </w:t>
            </w:r>
            <w:r w:rsidRPr="001A2B94">
              <w:rPr>
                <w:sz w:val="24"/>
              </w:rPr>
              <w:t>«Установка</w:t>
            </w:r>
            <w:r w:rsidRPr="001A2B94">
              <w:rPr>
                <w:spacing w:val="-5"/>
                <w:sz w:val="24"/>
              </w:rPr>
              <w:t xml:space="preserve"> </w:t>
            </w:r>
            <w:r w:rsidRPr="001A2B94">
              <w:rPr>
                <w:sz w:val="24"/>
              </w:rPr>
              <w:t>противоугонного</w:t>
            </w:r>
            <w:r w:rsidRPr="001A2B94">
              <w:rPr>
                <w:spacing w:val="-1"/>
                <w:sz w:val="24"/>
              </w:rPr>
              <w:t xml:space="preserve"> </w:t>
            </w:r>
            <w:r w:rsidRPr="001A2B94">
              <w:rPr>
                <w:spacing w:val="-2"/>
                <w:sz w:val="24"/>
              </w:rPr>
              <w:t>комплекса»</w:t>
            </w:r>
          </w:p>
        </w:tc>
        <w:tc>
          <w:tcPr>
            <w:tcW w:w="2456" w:type="dxa"/>
            <w:tcBorders>
              <w:top w:val="single" w:sz="4" w:space="0" w:color="000000"/>
              <w:left w:val="single" w:sz="4" w:space="0" w:color="000000"/>
              <w:bottom w:val="single" w:sz="4" w:space="0" w:color="000000"/>
              <w:right w:val="single" w:sz="4" w:space="0" w:color="000000"/>
            </w:tcBorders>
            <w:hideMark/>
          </w:tcPr>
          <w:p w14:paraId="113B50E2" w14:textId="77777777" w:rsidR="001A2B94" w:rsidRPr="001A2B94" w:rsidRDefault="001A2B94" w:rsidP="001A2B94">
            <w:pPr>
              <w:spacing w:line="256"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B9A98E3" w14:textId="77777777" w:rsidR="001A2B94" w:rsidRPr="001A2B94" w:rsidRDefault="001A2B94" w:rsidP="001A2B94">
            <w:pPr>
              <w:rPr>
                <w:b/>
                <w:sz w:val="24"/>
                <w:lang w:val="en-US"/>
              </w:rPr>
            </w:pPr>
          </w:p>
        </w:tc>
      </w:tr>
      <w:tr w:rsidR="001A2B94" w:rsidRPr="001A2B94" w14:paraId="2DB1FDC8" w14:textId="77777777" w:rsidTr="001A2B94">
        <w:trPr>
          <w:trHeight w:val="777"/>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350BB2C3"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CD5ABF9" w14:textId="77777777" w:rsidR="001A2B94" w:rsidRPr="001A2B94" w:rsidRDefault="001A2B94" w:rsidP="001A2B94">
            <w:pPr>
              <w:spacing w:before="104"/>
              <w:ind w:left="110" w:right="1159"/>
              <w:rPr>
                <w:sz w:val="24"/>
              </w:rPr>
            </w:pPr>
            <w:r w:rsidRPr="001A2B94">
              <w:rPr>
                <w:sz w:val="24"/>
              </w:rPr>
              <w:t>Практическое</w:t>
            </w:r>
            <w:r w:rsidRPr="001A2B94">
              <w:rPr>
                <w:spacing w:val="-9"/>
                <w:sz w:val="24"/>
              </w:rPr>
              <w:t xml:space="preserve"> </w:t>
            </w:r>
            <w:r w:rsidRPr="001A2B94">
              <w:rPr>
                <w:sz w:val="24"/>
              </w:rPr>
              <w:t>занятие</w:t>
            </w:r>
            <w:r w:rsidRPr="001A2B94">
              <w:rPr>
                <w:spacing w:val="-9"/>
                <w:sz w:val="24"/>
              </w:rPr>
              <w:t xml:space="preserve"> </w:t>
            </w:r>
            <w:r w:rsidRPr="001A2B94">
              <w:rPr>
                <w:sz w:val="24"/>
              </w:rPr>
              <w:t>№</w:t>
            </w:r>
            <w:r w:rsidRPr="001A2B94">
              <w:rPr>
                <w:spacing w:val="-9"/>
                <w:sz w:val="24"/>
              </w:rPr>
              <w:t xml:space="preserve"> </w:t>
            </w:r>
            <w:r w:rsidRPr="001A2B94">
              <w:rPr>
                <w:sz w:val="24"/>
              </w:rPr>
              <w:t>93</w:t>
            </w:r>
            <w:r w:rsidRPr="001A2B94">
              <w:rPr>
                <w:spacing w:val="-5"/>
                <w:sz w:val="24"/>
              </w:rPr>
              <w:t xml:space="preserve"> </w:t>
            </w:r>
            <w:r w:rsidRPr="001A2B94">
              <w:rPr>
                <w:sz w:val="24"/>
              </w:rPr>
              <w:t>«Установка</w:t>
            </w:r>
            <w:r w:rsidRPr="001A2B94">
              <w:rPr>
                <w:spacing w:val="-8"/>
                <w:sz w:val="24"/>
              </w:rPr>
              <w:t xml:space="preserve"> </w:t>
            </w:r>
            <w:r w:rsidRPr="001A2B94">
              <w:rPr>
                <w:sz w:val="24"/>
              </w:rPr>
              <w:t>механических противоугонных средств»</w:t>
            </w:r>
          </w:p>
        </w:tc>
        <w:tc>
          <w:tcPr>
            <w:tcW w:w="2456" w:type="dxa"/>
            <w:tcBorders>
              <w:top w:val="single" w:sz="4" w:space="0" w:color="000000"/>
              <w:left w:val="single" w:sz="4" w:space="0" w:color="000000"/>
              <w:bottom w:val="single" w:sz="4" w:space="0" w:color="000000"/>
              <w:right w:val="single" w:sz="4" w:space="0" w:color="000000"/>
            </w:tcBorders>
            <w:hideMark/>
          </w:tcPr>
          <w:p w14:paraId="4C332DB9"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26DE9DF" w14:textId="77777777" w:rsidR="001A2B94" w:rsidRPr="001A2B94" w:rsidRDefault="001A2B94" w:rsidP="001A2B94">
            <w:pPr>
              <w:rPr>
                <w:b/>
                <w:sz w:val="24"/>
                <w:lang w:val="en-US"/>
              </w:rPr>
            </w:pPr>
          </w:p>
        </w:tc>
      </w:tr>
      <w:tr w:rsidR="001A2B94" w:rsidRPr="001A2B94" w14:paraId="18FAFD37" w14:textId="77777777" w:rsidTr="001A2B94">
        <w:trPr>
          <w:trHeight w:val="277"/>
        </w:trPr>
        <w:tc>
          <w:tcPr>
            <w:tcW w:w="2043" w:type="dxa"/>
            <w:vMerge w:val="restart"/>
            <w:tcBorders>
              <w:top w:val="single" w:sz="4" w:space="0" w:color="000000"/>
              <w:left w:val="single" w:sz="4" w:space="0" w:color="000000"/>
              <w:bottom w:val="single" w:sz="4" w:space="0" w:color="000000"/>
              <w:right w:val="single" w:sz="4" w:space="0" w:color="000000"/>
            </w:tcBorders>
          </w:tcPr>
          <w:p w14:paraId="2061BF78" w14:textId="77777777" w:rsidR="001A2B94" w:rsidRPr="001A2B94" w:rsidRDefault="001A2B94" w:rsidP="001A2B94">
            <w:pPr>
              <w:spacing w:before="85"/>
              <w:rPr>
                <w:b/>
                <w:sz w:val="24"/>
              </w:rPr>
            </w:pPr>
          </w:p>
          <w:p w14:paraId="60FB21F4" w14:textId="77777777" w:rsidR="001A2B94" w:rsidRPr="001A2B94" w:rsidRDefault="001A2B94" w:rsidP="001A2B94">
            <w:pPr>
              <w:ind w:left="107"/>
              <w:rPr>
                <w:sz w:val="24"/>
              </w:rPr>
            </w:pPr>
            <w:r w:rsidRPr="001A2B94">
              <w:rPr>
                <w:b/>
                <w:sz w:val="24"/>
              </w:rPr>
              <w:t xml:space="preserve">Тема 7.3. </w:t>
            </w:r>
            <w:r w:rsidRPr="001A2B94">
              <w:rPr>
                <w:spacing w:val="-2"/>
                <w:sz w:val="24"/>
              </w:rPr>
              <w:t xml:space="preserve">Дополнительное навесное оборудования </w:t>
            </w:r>
            <w:r w:rsidRPr="001A2B94">
              <w:rPr>
                <w:sz w:val="24"/>
              </w:rPr>
              <w:t>кузова АТС</w:t>
            </w:r>
          </w:p>
        </w:tc>
        <w:tc>
          <w:tcPr>
            <w:tcW w:w="7597" w:type="dxa"/>
            <w:tcBorders>
              <w:top w:val="single" w:sz="4" w:space="0" w:color="000000"/>
              <w:left w:val="single" w:sz="4" w:space="0" w:color="000000"/>
              <w:bottom w:val="single" w:sz="4" w:space="0" w:color="000000"/>
              <w:right w:val="single" w:sz="4" w:space="0" w:color="000000"/>
            </w:tcBorders>
            <w:hideMark/>
          </w:tcPr>
          <w:p w14:paraId="1D5272CC" w14:textId="77777777" w:rsidR="001A2B94" w:rsidRPr="001A2B94" w:rsidRDefault="001A2B94" w:rsidP="001A2B94">
            <w:pPr>
              <w:spacing w:line="258" w:lineRule="exact"/>
              <w:ind w:left="110"/>
              <w:rPr>
                <w:b/>
                <w:sz w:val="24"/>
                <w:lang w:val="en-US"/>
              </w:rPr>
            </w:pPr>
            <w:proofErr w:type="spellStart"/>
            <w:r w:rsidRPr="001A2B94">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7F0AB7D3" w14:textId="77777777" w:rsidR="001A2B94" w:rsidRPr="001A2B94" w:rsidRDefault="001A2B94" w:rsidP="001A2B94">
            <w:pPr>
              <w:spacing w:line="258" w:lineRule="exact"/>
              <w:ind w:left="113" w:right="107"/>
              <w:jc w:val="center"/>
              <w:rPr>
                <w:b/>
                <w:sz w:val="24"/>
                <w:lang w:val="en-US"/>
              </w:rPr>
            </w:pPr>
            <w:r w:rsidRPr="001A2B94">
              <w:rPr>
                <w:b/>
                <w:spacing w:val="-5"/>
                <w:sz w:val="24"/>
                <w:lang w:val="en-US"/>
              </w:rPr>
              <w:t>26</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593B10F0" w14:textId="77777777" w:rsidR="001A2B94" w:rsidRPr="001A2B94" w:rsidRDefault="001A2B94" w:rsidP="001A2B94">
            <w:pPr>
              <w:spacing w:line="275" w:lineRule="exact"/>
              <w:ind w:left="107"/>
              <w:rPr>
                <w:b/>
                <w:sz w:val="24"/>
              </w:rPr>
            </w:pPr>
            <w:r w:rsidRPr="001A2B94">
              <w:rPr>
                <w:b/>
                <w:sz w:val="24"/>
              </w:rPr>
              <w:t xml:space="preserve">ОК </w:t>
            </w:r>
            <w:r w:rsidRPr="001A2B94">
              <w:rPr>
                <w:b/>
                <w:spacing w:val="-5"/>
                <w:sz w:val="24"/>
              </w:rPr>
              <w:t>01,</w:t>
            </w:r>
          </w:p>
          <w:p w14:paraId="4A05A79F" w14:textId="77777777" w:rsidR="001A2B94" w:rsidRPr="001A2B94" w:rsidRDefault="001A2B94" w:rsidP="001A2B94">
            <w:pPr>
              <w:ind w:left="107"/>
              <w:rPr>
                <w:b/>
                <w:sz w:val="24"/>
              </w:rPr>
            </w:pPr>
            <w:r w:rsidRPr="001A2B94">
              <w:rPr>
                <w:b/>
                <w:sz w:val="24"/>
              </w:rPr>
              <w:t xml:space="preserve">ОК </w:t>
            </w:r>
            <w:r w:rsidRPr="001A2B94">
              <w:rPr>
                <w:b/>
                <w:spacing w:val="-5"/>
                <w:sz w:val="24"/>
              </w:rPr>
              <w:t>02,</w:t>
            </w:r>
          </w:p>
          <w:p w14:paraId="55FC4FD5"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4B8F8CBF" w14:textId="77777777" w:rsidR="001A2B94" w:rsidRPr="001A2B94" w:rsidRDefault="001A2B94" w:rsidP="001A2B94">
            <w:pPr>
              <w:ind w:left="107"/>
              <w:rPr>
                <w:b/>
                <w:sz w:val="24"/>
              </w:rPr>
            </w:pPr>
            <w:r w:rsidRPr="001A2B94">
              <w:rPr>
                <w:b/>
                <w:sz w:val="24"/>
              </w:rPr>
              <w:t xml:space="preserve">ОК </w:t>
            </w:r>
            <w:r w:rsidRPr="001A2B94">
              <w:rPr>
                <w:b/>
                <w:spacing w:val="-5"/>
                <w:sz w:val="24"/>
              </w:rPr>
              <w:t>09,</w:t>
            </w:r>
          </w:p>
          <w:p w14:paraId="5D176A94" w14:textId="77777777" w:rsidR="001A2B94" w:rsidRPr="001A2B94" w:rsidRDefault="001A2B94" w:rsidP="001A2B94">
            <w:pPr>
              <w:ind w:left="107"/>
              <w:rPr>
                <w:b/>
                <w:sz w:val="24"/>
              </w:rPr>
            </w:pPr>
            <w:r w:rsidRPr="001A2B94">
              <w:rPr>
                <w:b/>
                <w:sz w:val="24"/>
              </w:rPr>
              <w:t xml:space="preserve">ПК </w:t>
            </w:r>
            <w:r w:rsidRPr="001A2B94">
              <w:rPr>
                <w:b/>
                <w:spacing w:val="-4"/>
                <w:sz w:val="24"/>
              </w:rPr>
              <w:t>1.1,</w:t>
            </w:r>
          </w:p>
          <w:p w14:paraId="66609EE2"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1.2,</w:t>
            </w:r>
          </w:p>
          <w:p w14:paraId="23BC2C41"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1.3,</w:t>
            </w:r>
          </w:p>
          <w:p w14:paraId="04FA7F86"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5"/>
                <w:sz w:val="24"/>
                <w:lang w:val="en-US"/>
              </w:rPr>
              <w:t>1.4</w:t>
            </w:r>
          </w:p>
        </w:tc>
      </w:tr>
      <w:tr w:rsidR="001A2B94" w:rsidRPr="001A2B94" w14:paraId="6C4E04DB" w14:textId="77777777" w:rsidTr="001A2B94">
        <w:trPr>
          <w:trHeight w:val="56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6FD0F008"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D9566EE" w14:textId="77777777" w:rsidR="001A2B94" w:rsidRPr="001A2B94" w:rsidRDefault="001A2B94" w:rsidP="000015B5">
            <w:pPr>
              <w:numPr>
                <w:ilvl w:val="0"/>
                <w:numId w:val="102"/>
              </w:numPr>
              <w:tabs>
                <w:tab w:val="left" w:pos="290"/>
              </w:tabs>
              <w:spacing w:line="273" w:lineRule="exact"/>
              <w:ind w:left="290" w:hanging="180"/>
              <w:rPr>
                <w:sz w:val="24"/>
                <w:lang w:val="en-US"/>
              </w:rPr>
            </w:pPr>
            <w:proofErr w:type="spellStart"/>
            <w:r w:rsidRPr="001A2B94">
              <w:rPr>
                <w:sz w:val="24"/>
                <w:lang w:val="en-US"/>
              </w:rPr>
              <w:t>Средства</w:t>
            </w:r>
            <w:proofErr w:type="spellEnd"/>
            <w:r w:rsidRPr="001A2B94">
              <w:rPr>
                <w:spacing w:val="-5"/>
                <w:sz w:val="24"/>
                <w:lang w:val="en-US"/>
              </w:rPr>
              <w:t xml:space="preserve"> </w:t>
            </w:r>
            <w:proofErr w:type="spellStart"/>
            <w:r w:rsidRPr="001A2B94">
              <w:rPr>
                <w:sz w:val="24"/>
                <w:lang w:val="en-US"/>
              </w:rPr>
              <w:t>дополнительного</w:t>
            </w:r>
            <w:proofErr w:type="spellEnd"/>
            <w:r w:rsidRPr="001A2B94">
              <w:rPr>
                <w:spacing w:val="-1"/>
                <w:sz w:val="24"/>
                <w:lang w:val="en-US"/>
              </w:rPr>
              <w:t xml:space="preserve"> </w:t>
            </w:r>
            <w:proofErr w:type="spellStart"/>
            <w:r w:rsidRPr="001A2B94">
              <w:rPr>
                <w:spacing w:val="-2"/>
                <w:sz w:val="24"/>
                <w:lang w:val="en-US"/>
              </w:rPr>
              <w:t>освещения</w:t>
            </w:r>
            <w:proofErr w:type="spellEnd"/>
          </w:p>
          <w:p w14:paraId="279A9466" w14:textId="77777777" w:rsidR="001A2B94" w:rsidRPr="001A2B94" w:rsidRDefault="001A2B94" w:rsidP="000015B5">
            <w:pPr>
              <w:numPr>
                <w:ilvl w:val="0"/>
                <w:numId w:val="102"/>
              </w:numPr>
              <w:tabs>
                <w:tab w:val="left" w:pos="290"/>
              </w:tabs>
              <w:spacing w:line="269" w:lineRule="exact"/>
              <w:ind w:left="290" w:hanging="180"/>
              <w:rPr>
                <w:sz w:val="24"/>
                <w:lang w:val="en-US"/>
              </w:rPr>
            </w:pPr>
            <w:proofErr w:type="spellStart"/>
            <w:r w:rsidRPr="001A2B94">
              <w:rPr>
                <w:sz w:val="24"/>
                <w:lang w:val="en-US"/>
              </w:rPr>
              <w:t>Средства</w:t>
            </w:r>
            <w:proofErr w:type="spellEnd"/>
            <w:r w:rsidRPr="001A2B94">
              <w:rPr>
                <w:spacing w:val="-5"/>
                <w:sz w:val="24"/>
                <w:lang w:val="en-US"/>
              </w:rPr>
              <w:t xml:space="preserve"> </w:t>
            </w:r>
            <w:proofErr w:type="spellStart"/>
            <w:r w:rsidRPr="001A2B94">
              <w:rPr>
                <w:sz w:val="24"/>
                <w:lang w:val="en-US"/>
              </w:rPr>
              <w:t>дополнительного</w:t>
            </w:r>
            <w:proofErr w:type="spellEnd"/>
            <w:r w:rsidRPr="001A2B94">
              <w:rPr>
                <w:spacing w:val="-3"/>
                <w:sz w:val="24"/>
                <w:lang w:val="en-US"/>
              </w:rPr>
              <w:t xml:space="preserve"> </w:t>
            </w:r>
            <w:proofErr w:type="spellStart"/>
            <w:r w:rsidRPr="001A2B94">
              <w:rPr>
                <w:sz w:val="24"/>
                <w:lang w:val="en-US"/>
              </w:rPr>
              <w:t>оснащения</w:t>
            </w:r>
            <w:proofErr w:type="spellEnd"/>
            <w:r w:rsidRPr="001A2B94">
              <w:rPr>
                <w:spacing w:val="-6"/>
                <w:sz w:val="24"/>
                <w:lang w:val="en-US"/>
              </w:rPr>
              <w:t xml:space="preserve"> </w:t>
            </w:r>
            <w:proofErr w:type="spellStart"/>
            <w:r w:rsidRPr="001A2B94">
              <w:rPr>
                <w:spacing w:val="-2"/>
                <w:sz w:val="24"/>
                <w:lang w:val="en-US"/>
              </w:rPr>
              <w:t>кузова</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703BE205" w14:textId="77777777" w:rsidR="001A2B94" w:rsidRPr="001A2B94" w:rsidRDefault="001A2B94" w:rsidP="001A2B94">
            <w:pPr>
              <w:spacing w:line="268" w:lineRule="exact"/>
              <w:ind w:left="113" w:right="107"/>
              <w:jc w:val="center"/>
              <w:rPr>
                <w:sz w:val="24"/>
                <w:lang w:val="en-US"/>
              </w:rPr>
            </w:pPr>
            <w:r w:rsidRPr="001A2B94">
              <w:rPr>
                <w:spacing w:val="-5"/>
                <w:sz w:val="24"/>
                <w:lang w:val="en-US"/>
              </w:rPr>
              <w:t>20</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445AD945" w14:textId="77777777" w:rsidR="001A2B94" w:rsidRPr="001A2B94" w:rsidRDefault="001A2B94" w:rsidP="001A2B94">
            <w:pPr>
              <w:rPr>
                <w:b/>
                <w:sz w:val="24"/>
                <w:lang w:val="en-US"/>
              </w:rPr>
            </w:pPr>
          </w:p>
        </w:tc>
      </w:tr>
      <w:tr w:rsidR="001A2B94" w:rsidRPr="001A2B94" w14:paraId="6406242B" w14:textId="77777777" w:rsidTr="001A2B94">
        <w:trPr>
          <w:trHeight w:val="276"/>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81D28C4"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1B1AD8F" w14:textId="77777777" w:rsidR="001A2B94" w:rsidRPr="001A2B94" w:rsidRDefault="001A2B94" w:rsidP="001A2B94">
            <w:pPr>
              <w:spacing w:line="256" w:lineRule="exact"/>
              <w:ind w:left="110"/>
              <w:rPr>
                <w:b/>
                <w:sz w:val="24"/>
              </w:rPr>
            </w:pPr>
            <w:r w:rsidRPr="001A2B94">
              <w:rPr>
                <w:b/>
                <w:sz w:val="24"/>
              </w:rPr>
              <w:t>В</w:t>
            </w:r>
            <w:r w:rsidRPr="001A2B94">
              <w:rPr>
                <w:b/>
                <w:spacing w:val="-6"/>
                <w:sz w:val="24"/>
              </w:rPr>
              <w:t xml:space="preserve"> </w:t>
            </w:r>
            <w:r w:rsidRPr="001A2B94">
              <w:rPr>
                <w:b/>
                <w:sz w:val="24"/>
              </w:rPr>
              <w:t>том</w:t>
            </w:r>
            <w:r w:rsidRPr="001A2B94">
              <w:rPr>
                <w:b/>
                <w:spacing w:val="-4"/>
                <w:sz w:val="24"/>
              </w:rPr>
              <w:t xml:space="preserve"> </w:t>
            </w:r>
            <w:r w:rsidRPr="001A2B94">
              <w:rPr>
                <w:b/>
                <w:sz w:val="24"/>
              </w:rPr>
              <w:t>числе</w:t>
            </w:r>
            <w:r w:rsidRPr="001A2B94">
              <w:rPr>
                <w:b/>
                <w:spacing w:val="-5"/>
                <w:sz w:val="24"/>
              </w:rPr>
              <w:t xml:space="preserve"> </w:t>
            </w:r>
            <w:r w:rsidRPr="001A2B94">
              <w:rPr>
                <w:b/>
                <w:sz w:val="24"/>
              </w:rPr>
              <w:t>практических</w:t>
            </w:r>
            <w:r w:rsidRPr="001A2B94">
              <w:rPr>
                <w:b/>
                <w:spacing w:val="-4"/>
                <w:sz w:val="24"/>
              </w:rPr>
              <w:t xml:space="preserve"> </w:t>
            </w:r>
            <w:r w:rsidRPr="001A2B94">
              <w:rPr>
                <w:b/>
                <w:sz w:val="24"/>
              </w:rPr>
              <w:t>занятий</w:t>
            </w:r>
            <w:r w:rsidRPr="001A2B94">
              <w:rPr>
                <w:b/>
                <w:spacing w:val="-3"/>
                <w:sz w:val="24"/>
              </w:rPr>
              <w:t xml:space="preserve"> </w:t>
            </w:r>
            <w:r w:rsidRPr="001A2B94">
              <w:rPr>
                <w:b/>
                <w:sz w:val="24"/>
              </w:rPr>
              <w:t>и</w:t>
            </w:r>
            <w:r w:rsidRPr="001A2B94">
              <w:rPr>
                <w:b/>
                <w:spacing w:val="-3"/>
                <w:sz w:val="24"/>
              </w:rPr>
              <w:t xml:space="preserve"> </w:t>
            </w:r>
            <w:r w:rsidRPr="001A2B94">
              <w:rPr>
                <w:b/>
                <w:sz w:val="24"/>
              </w:rPr>
              <w:t>лабораторных</w:t>
            </w:r>
            <w:r w:rsidRPr="001A2B94">
              <w:rPr>
                <w:b/>
                <w:spacing w:val="-3"/>
                <w:sz w:val="24"/>
              </w:rPr>
              <w:t xml:space="preserve"> </w:t>
            </w:r>
            <w:r w:rsidRPr="001A2B94">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785C364A" w14:textId="77777777" w:rsidR="001A2B94" w:rsidRPr="001A2B94" w:rsidRDefault="001A2B94" w:rsidP="001A2B94">
            <w:pPr>
              <w:spacing w:line="256" w:lineRule="exact"/>
              <w:ind w:left="113" w:right="107"/>
              <w:jc w:val="center"/>
              <w:rPr>
                <w:b/>
                <w:sz w:val="24"/>
                <w:lang w:val="en-US"/>
              </w:rPr>
            </w:pPr>
            <w:r w:rsidRPr="001A2B94">
              <w:rPr>
                <w:b/>
                <w:sz w:val="24"/>
                <w:lang w:val="en-US"/>
              </w:rPr>
              <w:t>8</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49BB1F1" w14:textId="77777777" w:rsidR="001A2B94" w:rsidRPr="001A2B94" w:rsidRDefault="001A2B94" w:rsidP="001A2B94">
            <w:pPr>
              <w:rPr>
                <w:b/>
                <w:sz w:val="24"/>
                <w:lang w:val="en-US"/>
              </w:rPr>
            </w:pPr>
          </w:p>
        </w:tc>
      </w:tr>
      <w:tr w:rsidR="001A2B94" w:rsidRPr="001A2B94" w14:paraId="559653D0" w14:textId="77777777" w:rsidTr="001A2B94">
        <w:trPr>
          <w:trHeight w:val="27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AA6799C"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F943668" w14:textId="77777777" w:rsidR="001A2B94" w:rsidRPr="001A2B94" w:rsidRDefault="001A2B94" w:rsidP="001A2B94">
            <w:pPr>
              <w:spacing w:line="256" w:lineRule="exact"/>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5"/>
                <w:sz w:val="24"/>
              </w:rPr>
              <w:t xml:space="preserve"> </w:t>
            </w:r>
            <w:r w:rsidRPr="001A2B94">
              <w:rPr>
                <w:sz w:val="24"/>
              </w:rPr>
              <w:t>№</w:t>
            </w:r>
            <w:r w:rsidRPr="001A2B94">
              <w:rPr>
                <w:spacing w:val="-5"/>
                <w:sz w:val="24"/>
              </w:rPr>
              <w:t xml:space="preserve"> </w:t>
            </w:r>
            <w:r w:rsidRPr="001A2B94">
              <w:rPr>
                <w:sz w:val="24"/>
              </w:rPr>
              <w:t>94</w:t>
            </w:r>
            <w:r w:rsidRPr="001A2B94">
              <w:rPr>
                <w:spacing w:val="-1"/>
                <w:sz w:val="24"/>
              </w:rPr>
              <w:t xml:space="preserve"> </w:t>
            </w:r>
            <w:r w:rsidRPr="001A2B94">
              <w:rPr>
                <w:sz w:val="24"/>
              </w:rPr>
              <w:t>«Установка</w:t>
            </w:r>
            <w:r w:rsidRPr="001A2B94">
              <w:rPr>
                <w:spacing w:val="-4"/>
                <w:sz w:val="24"/>
              </w:rPr>
              <w:t xml:space="preserve"> </w:t>
            </w:r>
            <w:r w:rsidRPr="001A2B94">
              <w:rPr>
                <w:sz w:val="24"/>
              </w:rPr>
              <w:t>дополнительного</w:t>
            </w:r>
            <w:r w:rsidRPr="001A2B94">
              <w:rPr>
                <w:spacing w:val="-3"/>
                <w:sz w:val="24"/>
              </w:rPr>
              <w:t xml:space="preserve"> </w:t>
            </w:r>
            <w:r w:rsidRPr="001A2B94">
              <w:rPr>
                <w:spacing w:val="-2"/>
                <w:sz w:val="24"/>
              </w:rPr>
              <w:t>освещения»</w:t>
            </w:r>
          </w:p>
        </w:tc>
        <w:tc>
          <w:tcPr>
            <w:tcW w:w="2456" w:type="dxa"/>
            <w:tcBorders>
              <w:top w:val="single" w:sz="4" w:space="0" w:color="000000"/>
              <w:left w:val="single" w:sz="4" w:space="0" w:color="000000"/>
              <w:bottom w:val="single" w:sz="4" w:space="0" w:color="000000"/>
              <w:right w:val="single" w:sz="4" w:space="0" w:color="000000"/>
            </w:tcBorders>
            <w:hideMark/>
          </w:tcPr>
          <w:p w14:paraId="33F7FA5D" w14:textId="77777777" w:rsidR="001A2B94" w:rsidRPr="001A2B94" w:rsidRDefault="001A2B94" w:rsidP="001A2B94">
            <w:pPr>
              <w:spacing w:line="256"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4B4C9FAC" w14:textId="77777777" w:rsidR="001A2B94" w:rsidRPr="001A2B94" w:rsidRDefault="001A2B94" w:rsidP="001A2B94">
            <w:pPr>
              <w:rPr>
                <w:b/>
                <w:sz w:val="24"/>
                <w:lang w:val="en-US"/>
              </w:rPr>
            </w:pPr>
          </w:p>
        </w:tc>
      </w:tr>
      <w:tr w:rsidR="001A2B94" w:rsidRPr="001A2B94" w14:paraId="18B33B83" w14:textId="77777777" w:rsidTr="001A2B94">
        <w:trPr>
          <w:trHeight w:val="27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31A3399"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F3A30AD" w14:textId="77777777" w:rsidR="001A2B94" w:rsidRPr="001A2B94" w:rsidRDefault="001A2B94" w:rsidP="001A2B94">
            <w:pPr>
              <w:spacing w:line="256" w:lineRule="exact"/>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4"/>
                <w:sz w:val="24"/>
              </w:rPr>
              <w:t xml:space="preserve"> </w:t>
            </w:r>
            <w:r w:rsidRPr="001A2B94">
              <w:rPr>
                <w:sz w:val="24"/>
              </w:rPr>
              <w:t>№</w:t>
            </w:r>
            <w:r w:rsidRPr="001A2B94">
              <w:rPr>
                <w:spacing w:val="-4"/>
                <w:sz w:val="24"/>
              </w:rPr>
              <w:t xml:space="preserve"> </w:t>
            </w:r>
            <w:r w:rsidRPr="001A2B94">
              <w:rPr>
                <w:sz w:val="24"/>
              </w:rPr>
              <w:t>95</w:t>
            </w:r>
            <w:r w:rsidRPr="001A2B94">
              <w:rPr>
                <w:spacing w:val="1"/>
                <w:sz w:val="24"/>
              </w:rPr>
              <w:t xml:space="preserve"> </w:t>
            </w:r>
            <w:r w:rsidRPr="001A2B94">
              <w:rPr>
                <w:sz w:val="24"/>
              </w:rPr>
              <w:t>«Установка</w:t>
            </w:r>
            <w:r w:rsidRPr="001A2B94">
              <w:rPr>
                <w:spacing w:val="-3"/>
                <w:sz w:val="24"/>
              </w:rPr>
              <w:t xml:space="preserve"> </w:t>
            </w:r>
            <w:r w:rsidRPr="001A2B94">
              <w:rPr>
                <w:sz w:val="24"/>
              </w:rPr>
              <w:t>опорно-сцепного</w:t>
            </w:r>
            <w:r w:rsidRPr="001A2B94">
              <w:rPr>
                <w:spacing w:val="-1"/>
                <w:sz w:val="24"/>
              </w:rPr>
              <w:t xml:space="preserve"> </w:t>
            </w:r>
            <w:r w:rsidRPr="001A2B94">
              <w:rPr>
                <w:spacing w:val="-2"/>
                <w:sz w:val="24"/>
              </w:rPr>
              <w:t>устройства»</w:t>
            </w:r>
          </w:p>
        </w:tc>
        <w:tc>
          <w:tcPr>
            <w:tcW w:w="2456" w:type="dxa"/>
            <w:tcBorders>
              <w:top w:val="single" w:sz="4" w:space="0" w:color="000000"/>
              <w:left w:val="single" w:sz="4" w:space="0" w:color="000000"/>
              <w:bottom w:val="single" w:sz="4" w:space="0" w:color="000000"/>
              <w:right w:val="single" w:sz="4" w:space="0" w:color="000000"/>
            </w:tcBorders>
            <w:hideMark/>
          </w:tcPr>
          <w:p w14:paraId="166A2A41" w14:textId="77777777" w:rsidR="001A2B94" w:rsidRPr="001A2B94" w:rsidRDefault="001A2B94" w:rsidP="001A2B94">
            <w:pPr>
              <w:spacing w:line="256"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1E3BC16" w14:textId="77777777" w:rsidR="001A2B94" w:rsidRPr="001A2B94" w:rsidRDefault="001A2B94" w:rsidP="001A2B94">
            <w:pPr>
              <w:rPr>
                <w:b/>
                <w:sz w:val="24"/>
                <w:lang w:val="en-US"/>
              </w:rPr>
            </w:pPr>
          </w:p>
        </w:tc>
      </w:tr>
      <w:tr w:rsidR="001A2B94" w:rsidRPr="001A2B94" w14:paraId="61C93617" w14:textId="77777777" w:rsidTr="001A2B94">
        <w:trPr>
          <w:trHeight w:val="277"/>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2EFEC7D1"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F446261" w14:textId="77777777" w:rsidR="001A2B94" w:rsidRPr="001A2B94" w:rsidRDefault="001A2B94" w:rsidP="001A2B94">
            <w:pPr>
              <w:spacing w:line="258" w:lineRule="exact"/>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5"/>
                <w:sz w:val="24"/>
              </w:rPr>
              <w:t xml:space="preserve"> </w:t>
            </w:r>
            <w:r w:rsidRPr="001A2B94">
              <w:rPr>
                <w:sz w:val="24"/>
              </w:rPr>
              <w:t>№</w:t>
            </w:r>
            <w:r w:rsidRPr="001A2B94">
              <w:rPr>
                <w:spacing w:val="-4"/>
                <w:sz w:val="24"/>
              </w:rPr>
              <w:t xml:space="preserve"> </w:t>
            </w:r>
            <w:r w:rsidRPr="001A2B94">
              <w:rPr>
                <w:sz w:val="24"/>
              </w:rPr>
              <w:t>96 «Установка</w:t>
            </w:r>
            <w:r w:rsidRPr="001A2B94">
              <w:rPr>
                <w:spacing w:val="-4"/>
                <w:sz w:val="24"/>
              </w:rPr>
              <w:t xml:space="preserve"> </w:t>
            </w:r>
            <w:r w:rsidRPr="001A2B94">
              <w:rPr>
                <w:sz w:val="24"/>
              </w:rPr>
              <w:t>выдвижных</w:t>
            </w:r>
            <w:r w:rsidRPr="001A2B94">
              <w:rPr>
                <w:spacing w:val="-1"/>
                <w:sz w:val="24"/>
              </w:rPr>
              <w:t xml:space="preserve"> </w:t>
            </w:r>
            <w:r w:rsidRPr="001A2B94">
              <w:rPr>
                <w:spacing w:val="-2"/>
                <w:sz w:val="24"/>
              </w:rPr>
              <w:t>порогов»</w:t>
            </w:r>
          </w:p>
        </w:tc>
        <w:tc>
          <w:tcPr>
            <w:tcW w:w="2456" w:type="dxa"/>
            <w:tcBorders>
              <w:top w:val="single" w:sz="4" w:space="0" w:color="000000"/>
              <w:left w:val="single" w:sz="4" w:space="0" w:color="000000"/>
              <w:bottom w:val="single" w:sz="4" w:space="0" w:color="000000"/>
              <w:right w:val="single" w:sz="4" w:space="0" w:color="000000"/>
            </w:tcBorders>
            <w:hideMark/>
          </w:tcPr>
          <w:p w14:paraId="7D7F320C" w14:textId="77777777" w:rsidR="001A2B94" w:rsidRPr="001A2B94" w:rsidRDefault="001A2B94" w:rsidP="001A2B94">
            <w:pPr>
              <w:spacing w:line="25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3AFFEA8" w14:textId="77777777" w:rsidR="001A2B94" w:rsidRPr="001A2B94" w:rsidRDefault="001A2B94" w:rsidP="001A2B94">
            <w:pPr>
              <w:rPr>
                <w:b/>
                <w:sz w:val="24"/>
                <w:lang w:val="en-US"/>
              </w:rPr>
            </w:pPr>
          </w:p>
        </w:tc>
      </w:tr>
      <w:tr w:rsidR="001A2B94" w:rsidRPr="001A2B94" w14:paraId="0C97B9A9" w14:textId="77777777" w:rsidTr="001A2B94">
        <w:trPr>
          <w:trHeight w:val="378"/>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7F2CFFFF" w14:textId="77777777" w:rsidR="001A2B94" w:rsidRPr="001A2B94" w:rsidRDefault="001A2B94" w:rsidP="001A2B94">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C65CC33" w14:textId="77777777" w:rsidR="001A2B94" w:rsidRPr="001A2B94" w:rsidRDefault="001A2B94" w:rsidP="001A2B94">
            <w:pPr>
              <w:spacing w:before="42"/>
              <w:ind w:left="110"/>
              <w:rPr>
                <w:sz w:val="24"/>
              </w:rPr>
            </w:pPr>
            <w:r w:rsidRPr="001A2B94">
              <w:rPr>
                <w:sz w:val="24"/>
              </w:rPr>
              <w:t>Практическое</w:t>
            </w:r>
            <w:r w:rsidRPr="001A2B94">
              <w:rPr>
                <w:spacing w:val="-7"/>
                <w:sz w:val="24"/>
              </w:rPr>
              <w:t xml:space="preserve"> </w:t>
            </w:r>
            <w:r w:rsidRPr="001A2B94">
              <w:rPr>
                <w:sz w:val="24"/>
              </w:rPr>
              <w:t>занятие</w:t>
            </w:r>
            <w:r w:rsidRPr="001A2B94">
              <w:rPr>
                <w:spacing w:val="-4"/>
                <w:sz w:val="24"/>
              </w:rPr>
              <w:t xml:space="preserve"> </w:t>
            </w:r>
            <w:r w:rsidRPr="001A2B94">
              <w:rPr>
                <w:sz w:val="24"/>
              </w:rPr>
              <w:t>№</w:t>
            </w:r>
            <w:r w:rsidRPr="001A2B94">
              <w:rPr>
                <w:spacing w:val="-4"/>
                <w:sz w:val="24"/>
              </w:rPr>
              <w:t xml:space="preserve"> </w:t>
            </w:r>
            <w:r w:rsidRPr="001A2B94">
              <w:rPr>
                <w:sz w:val="24"/>
              </w:rPr>
              <w:t>97</w:t>
            </w:r>
            <w:r w:rsidRPr="001A2B94">
              <w:rPr>
                <w:spacing w:val="1"/>
                <w:sz w:val="24"/>
              </w:rPr>
              <w:t xml:space="preserve"> </w:t>
            </w:r>
            <w:r w:rsidRPr="001A2B94">
              <w:rPr>
                <w:sz w:val="24"/>
              </w:rPr>
              <w:t>«Установка</w:t>
            </w:r>
            <w:r w:rsidRPr="001A2B94">
              <w:rPr>
                <w:spacing w:val="-3"/>
                <w:sz w:val="24"/>
              </w:rPr>
              <w:t xml:space="preserve"> </w:t>
            </w:r>
            <w:r w:rsidRPr="001A2B94">
              <w:rPr>
                <w:sz w:val="24"/>
              </w:rPr>
              <w:t>доводчиков</w:t>
            </w:r>
            <w:r w:rsidRPr="001A2B94">
              <w:rPr>
                <w:spacing w:val="-4"/>
                <w:sz w:val="24"/>
              </w:rPr>
              <w:t xml:space="preserve"> </w:t>
            </w:r>
            <w:r w:rsidRPr="001A2B94">
              <w:rPr>
                <w:spacing w:val="-2"/>
                <w:sz w:val="24"/>
              </w:rPr>
              <w:t>дверей»</w:t>
            </w:r>
          </w:p>
        </w:tc>
        <w:tc>
          <w:tcPr>
            <w:tcW w:w="2456" w:type="dxa"/>
            <w:tcBorders>
              <w:top w:val="single" w:sz="4" w:space="0" w:color="000000"/>
              <w:left w:val="single" w:sz="4" w:space="0" w:color="000000"/>
              <w:bottom w:val="single" w:sz="4" w:space="0" w:color="000000"/>
              <w:right w:val="single" w:sz="4" w:space="0" w:color="000000"/>
            </w:tcBorders>
            <w:hideMark/>
          </w:tcPr>
          <w:p w14:paraId="6857B663" w14:textId="77777777" w:rsidR="001A2B94" w:rsidRPr="001A2B94" w:rsidRDefault="001A2B94" w:rsidP="001A2B94">
            <w:pPr>
              <w:spacing w:line="268" w:lineRule="exact"/>
              <w:ind w:left="113" w:right="107"/>
              <w:jc w:val="center"/>
              <w:rPr>
                <w:sz w:val="24"/>
                <w:lang w:val="en-US"/>
              </w:rPr>
            </w:pPr>
            <w:r w:rsidRPr="001A2B94">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7FCE988" w14:textId="77777777" w:rsidR="001A2B94" w:rsidRPr="001A2B94" w:rsidRDefault="001A2B94" w:rsidP="001A2B94">
            <w:pPr>
              <w:rPr>
                <w:b/>
                <w:sz w:val="24"/>
                <w:lang w:val="en-US"/>
              </w:rPr>
            </w:pPr>
          </w:p>
        </w:tc>
      </w:tr>
      <w:tr w:rsidR="001A2B94" w:rsidRPr="001A2B94" w14:paraId="6D52DCDA" w14:textId="77777777" w:rsidTr="001A2B94">
        <w:trPr>
          <w:trHeight w:val="2208"/>
        </w:trPr>
        <w:tc>
          <w:tcPr>
            <w:tcW w:w="9640" w:type="dxa"/>
            <w:gridSpan w:val="2"/>
            <w:tcBorders>
              <w:top w:val="single" w:sz="4" w:space="0" w:color="000000"/>
              <w:left w:val="single" w:sz="4" w:space="0" w:color="000000"/>
              <w:bottom w:val="single" w:sz="4" w:space="0" w:color="000000"/>
              <w:right w:val="single" w:sz="4" w:space="0" w:color="000000"/>
            </w:tcBorders>
            <w:hideMark/>
          </w:tcPr>
          <w:p w14:paraId="33BA452A" w14:textId="77777777" w:rsidR="001A2B94" w:rsidRPr="001A2B94" w:rsidRDefault="001A2B94" w:rsidP="001A2B94">
            <w:pPr>
              <w:spacing w:before="133"/>
              <w:ind w:left="107" w:right="7487"/>
              <w:rPr>
                <w:b/>
                <w:sz w:val="24"/>
                <w:lang w:val="en-US"/>
              </w:rPr>
            </w:pPr>
            <w:proofErr w:type="spellStart"/>
            <w:r w:rsidRPr="001A2B94">
              <w:rPr>
                <w:b/>
                <w:sz w:val="24"/>
                <w:lang w:val="en-US"/>
              </w:rPr>
              <w:t>Учебная</w:t>
            </w:r>
            <w:proofErr w:type="spellEnd"/>
            <w:r w:rsidRPr="001A2B94">
              <w:rPr>
                <w:b/>
                <w:spacing w:val="-15"/>
                <w:sz w:val="24"/>
                <w:lang w:val="en-US"/>
              </w:rPr>
              <w:t xml:space="preserve"> </w:t>
            </w:r>
            <w:proofErr w:type="spellStart"/>
            <w:r w:rsidRPr="001A2B94">
              <w:rPr>
                <w:b/>
                <w:sz w:val="24"/>
                <w:lang w:val="en-US"/>
              </w:rPr>
              <w:t>практика</w:t>
            </w:r>
            <w:proofErr w:type="spellEnd"/>
            <w:r w:rsidRPr="001A2B94">
              <w:rPr>
                <w:b/>
                <w:sz w:val="24"/>
                <w:lang w:val="en-US"/>
              </w:rPr>
              <w:t xml:space="preserve"> </w:t>
            </w:r>
            <w:proofErr w:type="spellStart"/>
            <w:r w:rsidRPr="001A2B94">
              <w:rPr>
                <w:b/>
                <w:sz w:val="24"/>
                <w:lang w:val="en-US"/>
              </w:rPr>
              <w:t>Виды</w:t>
            </w:r>
            <w:proofErr w:type="spellEnd"/>
            <w:r w:rsidRPr="001A2B94">
              <w:rPr>
                <w:b/>
                <w:sz w:val="24"/>
                <w:lang w:val="en-US"/>
              </w:rPr>
              <w:t xml:space="preserve"> </w:t>
            </w:r>
            <w:proofErr w:type="spellStart"/>
            <w:r w:rsidRPr="001A2B94">
              <w:rPr>
                <w:b/>
                <w:sz w:val="24"/>
                <w:lang w:val="en-US"/>
              </w:rPr>
              <w:t>работ</w:t>
            </w:r>
            <w:proofErr w:type="spellEnd"/>
            <w:r w:rsidRPr="001A2B94">
              <w:rPr>
                <w:b/>
                <w:sz w:val="24"/>
                <w:lang w:val="en-US"/>
              </w:rPr>
              <w:t>:</w:t>
            </w:r>
          </w:p>
          <w:p w14:paraId="0BFC1BA7" w14:textId="77777777" w:rsidR="001A2B94" w:rsidRPr="001A2B94" w:rsidRDefault="001A2B94" w:rsidP="000015B5">
            <w:pPr>
              <w:numPr>
                <w:ilvl w:val="0"/>
                <w:numId w:val="103"/>
              </w:numPr>
              <w:tabs>
                <w:tab w:val="left" w:pos="827"/>
              </w:tabs>
              <w:spacing w:line="271" w:lineRule="exact"/>
              <w:ind w:left="827" w:hanging="360"/>
              <w:rPr>
                <w:sz w:val="24"/>
                <w:lang w:val="en-US"/>
              </w:rPr>
            </w:pPr>
            <w:proofErr w:type="spellStart"/>
            <w:r w:rsidRPr="001A2B94">
              <w:rPr>
                <w:sz w:val="24"/>
                <w:lang w:val="en-US"/>
              </w:rPr>
              <w:t>Выполнение</w:t>
            </w:r>
            <w:proofErr w:type="spellEnd"/>
            <w:r w:rsidRPr="001A2B94">
              <w:rPr>
                <w:spacing w:val="-5"/>
                <w:sz w:val="24"/>
                <w:lang w:val="en-US"/>
              </w:rPr>
              <w:t xml:space="preserve"> </w:t>
            </w:r>
            <w:proofErr w:type="spellStart"/>
            <w:r w:rsidRPr="001A2B94">
              <w:rPr>
                <w:sz w:val="24"/>
                <w:lang w:val="en-US"/>
              </w:rPr>
              <w:t>основных</w:t>
            </w:r>
            <w:proofErr w:type="spellEnd"/>
            <w:r w:rsidRPr="001A2B94">
              <w:rPr>
                <w:spacing w:val="-5"/>
                <w:sz w:val="24"/>
                <w:lang w:val="en-US"/>
              </w:rPr>
              <w:t xml:space="preserve"> </w:t>
            </w:r>
            <w:proofErr w:type="spellStart"/>
            <w:r w:rsidRPr="001A2B94">
              <w:rPr>
                <w:sz w:val="24"/>
                <w:lang w:val="en-US"/>
              </w:rPr>
              <w:t>операций</w:t>
            </w:r>
            <w:proofErr w:type="spellEnd"/>
            <w:r w:rsidRPr="001A2B94">
              <w:rPr>
                <w:spacing w:val="-4"/>
                <w:sz w:val="24"/>
                <w:lang w:val="en-US"/>
              </w:rPr>
              <w:t xml:space="preserve"> </w:t>
            </w:r>
            <w:proofErr w:type="spellStart"/>
            <w:r w:rsidRPr="001A2B94">
              <w:rPr>
                <w:sz w:val="24"/>
                <w:lang w:val="en-US"/>
              </w:rPr>
              <w:t>слесарных</w:t>
            </w:r>
            <w:proofErr w:type="spellEnd"/>
            <w:r w:rsidRPr="001A2B94">
              <w:rPr>
                <w:spacing w:val="-3"/>
                <w:sz w:val="24"/>
                <w:lang w:val="en-US"/>
              </w:rPr>
              <w:t xml:space="preserve"> </w:t>
            </w:r>
            <w:proofErr w:type="spellStart"/>
            <w:r w:rsidRPr="001A2B94">
              <w:rPr>
                <w:spacing w:val="-4"/>
                <w:sz w:val="24"/>
                <w:lang w:val="en-US"/>
              </w:rPr>
              <w:t>работ</w:t>
            </w:r>
            <w:proofErr w:type="spellEnd"/>
          </w:p>
          <w:p w14:paraId="61BD7C67" w14:textId="77777777" w:rsidR="001A2B94" w:rsidRPr="001A2B94" w:rsidRDefault="001A2B94" w:rsidP="000015B5">
            <w:pPr>
              <w:numPr>
                <w:ilvl w:val="0"/>
                <w:numId w:val="103"/>
              </w:numPr>
              <w:tabs>
                <w:tab w:val="left" w:pos="827"/>
              </w:tabs>
              <w:ind w:left="827" w:hanging="360"/>
              <w:rPr>
                <w:sz w:val="24"/>
              </w:rPr>
            </w:pPr>
            <w:r w:rsidRPr="001A2B94">
              <w:rPr>
                <w:sz w:val="24"/>
              </w:rPr>
              <w:t>Выполнение</w:t>
            </w:r>
            <w:r w:rsidRPr="001A2B94">
              <w:rPr>
                <w:spacing w:val="-7"/>
                <w:sz w:val="24"/>
              </w:rPr>
              <w:t xml:space="preserve"> </w:t>
            </w:r>
            <w:r w:rsidRPr="001A2B94">
              <w:rPr>
                <w:sz w:val="24"/>
              </w:rPr>
              <w:t>основных</w:t>
            </w:r>
            <w:r w:rsidRPr="001A2B94">
              <w:rPr>
                <w:spacing w:val="-4"/>
                <w:sz w:val="24"/>
              </w:rPr>
              <w:t xml:space="preserve"> </w:t>
            </w:r>
            <w:r w:rsidRPr="001A2B94">
              <w:rPr>
                <w:sz w:val="24"/>
              </w:rPr>
              <w:t>операций</w:t>
            </w:r>
            <w:r w:rsidRPr="001A2B94">
              <w:rPr>
                <w:spacing w:val="-6"/>
                <w:sz w:val="24"/>
              </w:rPr>
              <w:t xml:space="preserve"> </w:t>
            </w:r>
            <w:r w:rsidRPr="001A2B94">
              <w:rPr>
                <w:sz w:val="24"/>
              </w:rPr>
              <w:t>на</w:t>
            </w:r>
            <w:r w:rsidRPr="001A2B94">
              <w:rPr>
                <w:spacing w:val="-4"/>
                <w:sz w:val="24"/>
              </w:rPr>
              <w:t xml:space="preserve"> </w:t>
            </w:r>
            <w:r w:rsidRPr="001A2B94">
              <w:rPr>
                <w:sz w:val="24"/>
              </w:rPr>
              <w:t>металлорежущих</w:t>
            </w:r>
            <w:r w:rsidRPr="001A2B94">
              <w:rPr>
                <w:spacing w:val="-1"/>
                <w:sz w:val="24"/>
              </w:rPr>
              <w:t xml:space="preserve"> </w:t>
            </w:r>
            <w:r w:rsidRPr="001A2B94">
              <w:rPr>
                <w:spacing w:val="-2"/>
                <w:sz w:val="24"/>
              </w:rPr>
              <w:t>станках</w:t>
            </w:r>
          </w:p>
          <w:p w14:paraId="3D5A7819" w14:textId="77777777" w:rsidR="001A2B94" w:rsidRPr="001A2B94" w:rsidRDefault="001A2B94" w:rsidP="000015B5">
            <w:pPr>
              <w:numPr>
                <w:ilvl w:val="0"/>
                <w:numId w:val="103"/>
              </w:numPr>
              <w:tabs>
                <w:tab w:val="left" w:pos="828"/>
              </w:tabs>
              <w:spacing w:before="1"/>
              <w:ind w:right="1437"/>
              <w:rPr>
                <w:sz w:val="24"/>
              </w:rPr>
            </w:pPr>
            <w:r w:rsidRPr="001A2B94">
              <w:rPr>
                <w:sz w:val="24"/>
              </w:rPr>
              <w:t>Получение</w:t>
            </w:r>
            <w:r w:rsidRPr="001A2B94">
              <w:rPr>
                <w:spacing w:val="-9"/>
                <w:sz w:val="24"/>
              </w:rPr>
              <w:t xml:space="preserve"> </w:t>
            </w:r>
            <w:r w:rsidRPr="001A2B94">
              <w:rPr>
                <w:sz w:val="24"/>
              </w:rPr>
              <w:t>практических</w:t>
            </w:r>
            <w:r w:rsidRPr="001A2B94">
              <w:rPr>
                <w:spacing w:val="-9"/>
                <w:sz w:val="24"/>
              </w:rPr>
              <w:t xml:space="preserve"> </w:t>
            </w:r>
            <w:r w:rsidRPr="001A2B94">
              <w:rPr>
                <w:sz w:val="24"/>
              </w:rPr>
              <w:t>навыков</w:t>
            </w:r>
            <w:r w:rsidRPr="001A2B94">
              <w:rPr>
                <w:spacing w:val="-9"/>
                <w:sz w:val="24"/>
              </w:rPr>
              <w:t xml:space="preserve"> </w:t>
            </w:r>
            <w:r w:rsidRPr="001A2B94">
              <w:rPr>
                <w:sz w:val="24"/>
              </w:rPr>
              <w:t>выполнения</w:t>
            </w:r>
            <w:r w:rsidRPr="001A2B94">
              <w:rPr>
                <w:spacing w:val="-8"/>
                <w:sz w:val="24"/>
              </w:rPr>
              <w:t xml:space="preserve"> </w:t>
            </w:r>
            <w:r w:rsidRPr="001A2B94">
              <w:rPr>
                <w:sz w:val="24"/>
              </w:rPr>
              <w:t>медницко-жестяницких, термических, кузнечных, сварочных работ</w:t>
            </w:r>
          </w:p>
          <w:p w14:paraId="52BE3A83" w14:textId="77777777" w:rsidR="001A2B94" w:rsidRPr="001A2B94" w:rsidRDefault="001A2B94" w:rsidP="000015B5">
            <w:pPr>
              <w:numPr>
                <w:ilvl w:val="0"/>
                <w:numId w:val="103"/>
              </w:numPr>
              <w:tabs>
                <w:tab w:val="left" w:pos="827"/>
              </w:tabs>
              <w:ind w:left="827" w:hanging="360"/>
              <w:rPr>
                <w:sz w:val="24"/>
              </w:rPr>
            </w:pPr>
            <w:r w:rsidRPr="001A2B94">
              <w:rPr>
                <w:sz w:val="24"/>
              </w:rPr>
              <w:t>Выполнение</w:t>
            </w:r>
            <w:r w:rsidRPr="001A2B94">
              <w:rPr>
                <w:spacing w:val="-5"/>
                <w:sz w:val="24"/>
              </w:rPr>
              <w:t xml:space="preserve"> </w:t>
            </w:r>
            <w:r w:rsidRPr="001A2B94">
              <w:rPr>
                <w:sz w:val="24"/>
              </w:rPr>
              <w:t>основных</w:t>
            </w:r>
            <w:r w:rsidRPr="001A2B94">
              <w:rPr>
                <w:spacing w:val="-5"/>
                <w:sz w:val="24"/>
              </w:rPr>
              <w:t xml:space="preserve"> </w:t>
            </w:r>
            <w:r w:rsidRPr="001A2B94">
              <w:rPr>
                <w:sz w:val="24"/>
              </w:rPr>
              <w:t>демонтажно-монтажных</w:t>
            </w:r>
            <w:r w:rsidRPr="001A2B94">
              <w:rPr>
                <w:spacing w:val="-1"/>
                <w:sz w:val="24"/>
              </w:rPr>
              <w:t xml:space="preserve"> </w:t>
            </w:r>
            <w:r w:rsidRPr="001A2B94">
              <w:rPr>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66D78EDA" w14:textId="77777777" w:rsidR="001A2B94" w:rsidRPr="001A2B94" w:rsidRDefault="001A2B94" w:rsidP="001A2B94">
            <w:pPr>
              <w:spacing w:line="273" w:lineRule="exact"/>
              <w:ind w:left="113" w:right="107"/>
              <w:jc w:val="center"/>
              <w:rPr>
                <w:b/>
                <w:sz w:val="24"/>
                <w:lang w:val="en-US"/>
              </w:rPr>
            </w:pPr>
            <w:r w:rsidRPr="001A2B94">
              <w:rPr>
                <w:b/>
                <w:spacing w:val="-5"/>
                <w:sz w:val="24"/>
                <w:lang w:val="en-US"/>
              </w:rPr>
              <w:t>216</w:t>
            </w:r>
          </w:p>
        </w:tc>
        <w:tc>
          <w:tcPr>
            <w:tcW w:w="2455" w:type="dxa"/>
            <w:tcBorders>
              <w:top w:val="single" w:sz="4" w:space="0" w:color="000000"/>
              <w:left w:val="single" w:sz="4" w:space="0" w:color="000000"/>
              <w:bottom w:val="single" w:sz="4" w:space="0" w:color="000000"/>
              <w:right w:val="single" w:sz="4" w:space="0" w:color="000000"/>
            </w:tcBorders>
            <w:hideMark/>
          </w:tcPr>
          <w:p w14:paraId="7690242C" w14:textId="77777777" w:rsidR="001A2B94" w:rsidRPr="001A2B94" w:rsidRDefault="001A2B94" w:rsidP="001A2B94">
            <w:pPr>
              <w:spacing w:line="273" w:lineRule="exact"/>
              <w:ind w:left="107"/>
              <w:rPr>
                <w:b/>
                <w:sz w:val="24"/>
              </w:rPr>
            </w:pPr>
            <w:r w:rsidRPr="001A2B94">
              <w:rPr>
                <w:b/>
                <w:sz w:val="24"/>
              </w:rPr>
              <w:t xml:space="preserve">ОК </w:t>
            </w:r>
            <w:r w:rsidRPr="001A2B94">
              <w:rPr>
                <w:b/>
                <w:spacing w:val="-5"/>
                <w:sz w:val="24"/>
              </w:rPr>
              <w:t>01,</w:t>
            </w:r>
          </w:p>
          <w:p w14:paraId="12C8AA2B" w14:textId="77777777" w:rsidR="001A2B94" w:rsidRPr="001A2B94" w:rsidRDefault="001A2B94" w:rsidP="001A2B94">
            <w:pPr>
              <w:ind w:left="107"/>
              <w:rPr>
                <w:b/>
                <w:sz w:val="24"/>
              </w:rPr>
            </w:pPr>
            <w:r w:rsidRPr="001A2B94">
              <w:rPr>
                <w:b/>
                <w:sz w:val="24"/>
              </w:rPr>
              <w:t xml:space="preserve">ОК </w:t>
            </w:r>
            <w:r w:rsidRPr="001A2B94">
              <w:rPr>
                <w:b/>
                <w:spacing w:val="-5"/>
                <w:sz w:val="24"/>
              </w:rPr>
              <w:t>02,</w:t>
            </w:r>
          </w:p>
          <w:p w14:paraId="3734E29A"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02E60384" w14:textId="77777777" w:rsidR="001A2B94" w:rsidRPr="001A2B94" w:rsidRDefault="001A2B94" w:rsidP="001A2B94">
            <w:pPr>
              <w:ind w:left="107"/>
              <w:rPr>
                <w:b/>
                <w:sz w:val="24"/>
              </w:rPr>
            </w:pPr>
            <w:r w:rsidRPr="001A2B94">
              <w:rPr>
                <w:b/>
                <w:sz w:val="24"/>
              </w:rPr>
              <w:t xml:space="preserve">ОК </w:t>
            </w:r>
            <w:r w:rsidRPr="001A2B94">
              <w:rPr>
                <w:b/>
                <w:spacing w:val="-5"/>
                <w:sz w:val="24"/>
              </w:rPr>
              <w:t>09,</w:t>
            </w:r>
          </w:p>
          <w:p w14:paraId="4D21A310" w14:textId="77777777" w:rsidR="001A2B94" w:rsidRPr="001A2B94" w:rsidRDefault="001A2B94" w:rsidP="001A2B94">
            <w:pPr>
              <w:ind w:left="107"/>
              <w:rPr>
                <w:b/>
                <w:sz w:val="24"/>
              </w:rPr>
            </w:pPr>
            <w:r w:rsidRPr="001A2B94">
              <w:rPr>
                <w:b/>
                <w:sz w:val="24"/>
              </w:rPr>
              <w:t xml:space="preserve">ПК </w:t>
            </w:r>
            <w:r w:rsidRPr="001A2B94">
              <w:rPr>
                <w:b/>
                <w:spacing w:val="-4"/>
                <w:sz w:val="24"/>
              </w:rPr>
              <w:t>1.1,</w:t>
            </w:r>
          </w:p>
          <w:p w14:paraId="1E797AED"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1.2,</w:t>
            </w:r>
          </w:p>
          <w:p w14:paraId="356DA5F9"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1.3,</w:t>
            </w:r>
          </w:p>
          <w:p w14:paraId="4A850D0F" w14:textId="77777777" w:rsidR="001A2B94" w:rsidRPr="001A2B94" w:rsidRDefault="001A2B94" w:rsidP="001A2B94">
            <w:pPr>
              <w:spacing w:line="259" w:lineRule="exact"/>
              <w:ind w:left="107"/>
              <w:rPr>
                <w:b/>
                <w:sz w:val="24"/>
                <w:lang w:val="en-US"/>
              </w:rPr>
            </w:pPr>
            <w:r w:rsidRPr="001A2B94">
              <w:rPr>
                <w:b/>
                <w:sz w:val="24"/>
                <w:lang w:val="en-US"/>
              </w:rPr>
              <w:t xml:space="preserve">ПК </w:t>
            </w:r>
            <w:r w:rsidRPr="001A2B94">
              <w:rPr>
                <w:b/>
                <w:spacing w:val="-5"/>
                <w:sz w:val="24"/>
                <w:lang w:val="en-US"/>
              </w:rPr>
              <w:t>1.4</w:t>
            </w:r>
          </w:p>
        </w:tc>
      </w:tr>
    </w:tbl>
    <w:p w14:paraId="1EEF8052" w14:textId="77777777" w:rsidR="001A2B94" w:rsidRPr="001A2B94" w:rsidRDefault="001A2B94" w:rsidP="001A2B94">
      <w:pPr>
        <w:widowControl/>
        <w:autoSpaceDE/>
        <w:autoSpaceDN/>
        <w:rPr>
          <w:b/>
          <w:sz w:val="24"/>
        </w:rPr>
        <w:sectPr w:rsidR="001A2B94" w:rsidRPr="001A2B94" w:rsidSect="001A2B94">
          <w:type w:val="continuous"/>
          <w:pgSz w:w="16840" w:h="11910" w:orient="landscape"/>
          <w:pgMar w:top="1220" w:right="850" w:bottom="1200" w:left="1275" w:header="0" w:footer="1003" w:gutter="0"/>
          <w:cols w:space="720"/>
        </w:sectPr>
      </w:pPr>
    </w:p>
    <w:tbl>
      <w:tblPr>
        <w:tblStyle w:val="TableNormal8"/>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gridCol w:w="2456"/>
        <w:gridCol w:w="2455"/>
      </w:tblGrid>
      <w:tr w:rsidR="001A2B94" w:rsidRPr="001A2B94" w14:paraId="2D51E591" w14:textId="77777777" w:rsidTr="001A2B94">
        <w:trPr>
          <w:trHeight w:val="4692"/>
        </w:trPr>
        <w:tc>
          <w:tcPr>
            <w:tcW w:w="9640" w:type="dxa"/>
            <w:tcBorders>
              <w:top w:val="single" w:sz="4" w:space="0" w:color="000000"/>
              <w:left w:val="single" w:sz="4" w:space="0" w:color="000000"/>
              <w:bottom w:val="single" w:sz="4" w:space="0" w:color="000000"/>
              <w:right w:val="single" w:sz="4" w:space="0" w:color="000000"/>
            </w:tcBorders>
            <w:hideMark/>
          </w:tcPr>
          <w:bookmarkEnd w:id="7"/>
          <w:p w14:paraId="651A9DA2" w14:textId="77777777" w:rsidR="001A2B94" w:rsidRPr="001A2B94" w:rsidRDefault="001A2B94" w:rsidP="000015B5">
            <w:pPr>
              <w:numPr>
                <w:ilvl w:val="0"/>
                <w:numId w:val="104"/>
              </w:numPr>
              <w:tabs>
                <w:tab w:val="left" w:pos="828"/>
              </w:tabs>
              <w:ind w:right="271"/>
              <w:rPr>
                <w:sz w:val="24"/>
              </w:rPr>
            </w:pPr>
            <w:r w:rsidRPr="001A2B94">
              <w:rPr>
                <w:sz w:val="24"/>
              </w:rPr>
              <w:lastRenderedPageBreak/>
              <w:t>Ознакомление с основными технологическими процессами, оборудованием, приспособлениями,</w:t>
            </w:r>
            <w:r w:rsidRPr="001A2B94">
              <w:rPr>
                <w:spacing w:val="-5"/>
                <w:sz w:val="24"/>
              </w:rPr>
              <w:t xml:space="preserve"> </w:t>
            </w:r>
            <w:r w:rsidRPr="001A2B94">
              <w:rPr>
                <w:sz w:val="24"/>
              </w:rPr>
              <w:t>применяемыми</w:t>
            </w:r>
            <w:r w:rsidRPr="001A2B94">
              <w:rPr>
                <w:spacing w:val="-6"/>
                <w:sz w:val="24"/>
              </w:rPr>
              <w:t xml:space="preserve"> </w:t>
            </w:r>
            <w:r w:rsidRPr="001A2B94">
              <w:rPr>
                <w:sz w:val="24"/>
              </w:rPr>
              <w:t>при</w:t>
            </w:r>
            <w:r w:rsidRPr="001A2B94">
              <w:rPr>
                <w:spacing w:val="-5"/>
                <w:sz w:val="24"/>
              </w:rPr>
              <w:t xml:space="preserve"> </w:t>
            </w:r>
            <w:r w:rsidRPr="001A2B94">
              <w:rPr>
                <w:sz w:val="24"/>
              </w:rPr>
              <w:t>работах</w:t>
            </w:r>
            <w:r w:rsidRPr="001A2B94">
              <w:rPr>
                <w:spacing w:val="-4"/>
                <w:sz w:val="24"/>
              </w:rPr>
              <w:t xml:space="preserve"> </w:t>
            </w:r>
            <w:r w:rsidRPr="001A2B94">
              <w:rPr>
                <w:sz w:val="24"/>
              </w:rPr>
              <w:t>по</w:t>
            </w:r>
            <w:r w:rsidRPr="001A2B94">
              <w:rPr>
                <w:spacing w:val="-8"/>
                <w:sz w:val="24"/>
              </w:rPr>
              <w:t xml:space="preserve"> </w:t>
            </w:r>
            <w:r w:rsidRPr="001A2B94">
              <w:rPr>
                <w:sz w:val="24"/>
              </w:rPr>
              <w:t>техническому</w:t>
            </w:r>
            <w:r w:rsidRPr="001A2B94">
              <w:rPr>
                <w:spacing w:val="-10"/>
                <w:sz w:val="24"/>
              </w:rPr>
              <w:t xml:space="preserve"> </w:t>
            </w:r>
            <w:r w:rsidRPr="001A2B94">
              <w:rPr>
                <w:sz w:val="24"/>
              </w:rPr>
              <w:t>обслуживанию</w:t>
            </w:r>
            <w:r w:rsidRPr="001A2B94">
              <w:rPr>
                <w:spacing w:val="-5"/>
                <w:sz w:val="24"/>
              </w:rPr>
              <w:t xml:space="preserve"> </w:t>
            </w:r>
            <w:r w:rsidRPr="001A2B94">
              <w:rPr>
                <w:sz w:val="24"/>
              </w:rPr>
              <w:t>и ремонту автомобилей</w:t>
            </w:r>
          </w:p>
          <w:p w14:paraId="491E3382" w14:textId="77777777" w:rsidR="001A2B94" w:rsidRPr="001A2B94" w:rsidRDefault="001A2B94" w:rsidP="000015B5">
            <w:pPr>
              <w:numPr>
                <w:ilvl w:val="0"/>
                <w:numId w:val="104"/>
              </w:numPr>
              <w:tabs>
                <w:tab w:val="left" w:pos="828"/>
              </w:tabs>
              <w:ind w:right="737"/>
              <w:rPr>
                <w:sz w:val="24"/>
              </w:rPr>
            </w:pPr>
            <w:r w:rsidRPr="001A2B94">
              <w:rPr>
                <w:sz w:val="24"/>
              </w:rPr>
              <w:t>Выполнение</w:t>
            </w:r>
            <w:r w:rsidRPr="001A2B94">
              <w:rPr>
                <w:spacing w:val="-5"/>
                <w:sz w:val="24"/>
              </w:rPr>
              <w:t xml:space="preserve"> </w:t>
            </w:r>
            <w:r w:rsidRPr="001A2B94">
              <w:rPr>
                <w:sz w:val="24"/>
              </w:rPr>
              <w:t>работ</w:t>
            </w:r>
            <w:r w:rsidRPr="001A2B94">
              <w:rPr>
                <w:spacing w:val="-4"/>
                <w:sz w:val="24"/>
              </w:rPr>
              <w:t xml:space="preserve"> </w:t>
            </w:r>
            <w:r w:rsidRPr="001A2B94">
              <w:rPr>
                <w:sz w:val="24"/>
              </w:rPr>
              <w:t>по</w:t>
            </w:r>
            <w:r w:rsidRPr="001A2B94">
              <w:rPr>
                <w:spacing w:val="-4"/>
                <w:sz w:val="24"/>
              </w:rPr>
              <w:t xml:space="preserve"> </w:t>
            </w:r>
            <w:r w:rsidRPr="001A2B94">
              <w:rPr>
                <w:sz w:val="24"/>
              </w:rPr>
              <w:t>основным</w:t>
            </w:r>
            <w:r w:rsidRPr="001A2B94">
              <w:rPr>
                <w:spacing w:val="-6"/>
                <w:sz w:val="24"/>
              </w:rPr>
              <w:t xml:space="preserve"> </w:t>
            </w:r>
            <w:r w:rsidRPr="001A2B94">
              <w:rPr>
                <w:sz w:val="24"/>
              </w:rPr>
              <w:t>операциям</w:t>
            </w:r>
            <w:r w:rsidRPr="001A2B94">
              <w:rPr>
                <w:spacing w:val="-5"/>
                <w:sz w:val="24"/>
              </w:rPr>
              <w:t xml:space="preserve"> </w:t>
            </w:r>
            <w:r w:rsidRPr="001A2B94">
              <w:rPr>
                <w:sz w:val="24"/>
              </w:rPr>
              <w:t>по</w:t>
            </w:r>
            <w:r w:rsidRPr="001A2B94">
              <w:rPr>
                <w:spacing w:val="-7"/>
                <w:sz w:val="24"/>
              </w:rPr>
              <w:t xml:space="preserve"> </w:t>
            </w:r>
            <w:r w:rsidRPr="001A2B94">
              <w:rPr>
                <w:sz w:val="24"/>
              </w:rPr>
              <w:t>техническому</w:t>
            </w:r>
            <w:r w:rsidRPr="001A2B94">
              <w:rPr>
                <w:spacing w:val="-9"/>
                <w:sz w:val="24"/>
              </w:rPr>
              <w:t xml:space="preserve"> </w:t>
            </w:r>
            <w:r w:rsidRPr="001A2B94">
              <w:rPr>
                <w:sz w:val="24"/>
              </w:rPr>
              <w:t>обслуживанию</w:t>
            </w:r>
            <w:r w:rsidRPr="001A2B94">
              <w:rPr>
                <w:spacing w:val="-4"/>
                <w:sz w:val="24"/>
              </w:rPr>
              <w:t xml:space="preserve"> </w:t>
            </w:r>
            <w:r w:rsidRPr="001A2B94">
              <w:rPr>
                <w:sz w:val="24"/>
              </w:rPr>
              <w:t>и ремонту автомобилей</w:t>
            </w:r>
          </w:p>
          <w:p w14:paraId="26AACC08" w14:textId="77777777" w:rsidR="001A2B94" w:rsidRPr="001A2B94" w:rsidRDefault="001A2B94" w:rsidP="000015B5">
            <w:pPr>
              <w:numPr>
                <w:ilvl w:val="0"/>
                <w:numId w:val="104"/>
              </w:numPr>
              <w:tabs>
                <w:tab w:val="left" w:pos="827"/>
              </w:tabs>
              <w:ind w:left="827" w:hanging="360"/>
              <w:rPr>
                <w:sz w:val="24"/>
                <w:lang w:val="en-US"/>
              </w:rPr>
            </w:pPr>
            <w:proofErr w:type="spellStart"/>
            <w:r w:rsidRPr="001A2B94">
              <w:rPr>
                <w:sz w:val="24"/>
                <w:lang w:val="en-US"/>
              </w:rPr>
              <w:t>Выполнение</w:t>
            </w:r>
            <w:proofErr w:type="spellEnd"/>
            <w:r w:rsidRPr="001A2B94">
              <w:rPr>
                <w:spacing w:val="-10"/>
                <w:sz w:val="24"/>
                <w:lang w:val="en-US"/>
              </w:rPr>
              <w:t xml:space="preserve"> </w:t>
            </w:r>
            <w:proofErr w:type="spellStart"/>
            <w:r w:rsidRPr="001A2B94">
              <w:rPr>
                <w:sz w:val="24"/>
                <w:lang w:val="en-US"/>
              </w:rPr>
              <w:t>электротехнических</w:t>
            </w:r>
            <w:proofErr w:type="spellEnd"/>
            <w:r w:rsidRPr="001A2B94">
              <w:rPr>
                <w:spacing w:val="-4"/>
                <w:sz w:val="24"/>
                <w:lang w:val="en-US"/>
              </w:rPr>
              <w:t xml:space="preserve"> </w:t>
            </w:r>
            <w:proofErr w:type="spellStart"/>
            <w:r w:rsidRPr="001A2B94">
              <w:rPr>
                <w:spacing w:val="-2"/>
                <w:sz w:val="24"/>
                <w:lang w:val="en-US"/>
              </w:rPr>
              <w:t>работ</w:t>
            </w:r>
            <w:proofErr w:type="spellEnd"/>
          </w:p>
          <w:p w14:paraId="01622587" w14:textId="77777777" w:rsidR="001A2B94" w:rsidRPr="001A2B94" w:rsidRDefault="001A2B94" w:rsidP="000015B5">
            <w:pPr>
              <w:numPr>
                <w:ilvl w:val="0"/>
                <w:numId w:val="104"/>
              </w:numPr>
              <w:tabs>
                <w:tab w:val="left" w:pos="828"/>
              </w:tabs>
              <w:ind w:right="1302"/>
              <w:rPr>
                <w:sz w:val="24"/>
              </w:rPr>
            </w:pPr>
            <w:r w:rsidRPr="001A2B94">
              <w:rPr>
                <w:sz w:val="24"/>
              </w:rPr>
              <w:t>Участие</w:t>
            </w:r>
            <w:r w:rsidRPr="001A2B94">
              <w:rPr>
                <w:spacing w:val="-5"/>
                <w:sz w:val="24"/>
              </w:rPr>
              <w:t xml:space="preserve"> </w:t>
            </w:r>
            <w:r w:rsidRPr="001A2B94">
              <w:rPr>
                <w:sz w:val="24"/>
              </w:rPr>
              <w:t>в</w:t>
            </w:r>
            <w:r w:rsidRPr="001A2B94">
              <w:rPr>
                <w:spacing w:val="-5"/>
                <w:sz w:val="24"/>
              </w:rPr>
              <w:t xml:space="preserve"> </w:t>
            </w:r>
            <w:r w:rsidRPr="001A2B94">
              <w:rPr>
                <w:sz w:val="24"/>
              </w:rPr>
              <w:t>организации</w:t>
            </w:r>
            <w:r w:rsidRPr="001A2B94">
              <w:rPr>
                <w:spacing w:val="-6"/>
                <w:sz w:val="24"/>
              </w:rPr>
              <w:t xml:space="preserve"> </w:t>
            </w:r>
            <w:r w:rsidRPr="001A2B94">
              <w:rPr>
                <w:sz w:val="24"/>
              </w:rPr>
              <w:t>работ</w:t>
            </w:r>
            <w:r w:rsidRPr="001A2B94">
              <w:rPr>
                <w:spacing w:val="-4"/>
                <w:sz w:val="24"/>
              </w:rPr>
              <w:t xml:space="preserve"> </w:t>
            </w:r>
            <w:r w:rsidRPr="001A2B94">
              <w:rPr>
                <w:sz w:val="24"/>
              </w:rPr>
              <w:t>по</w:t>
            </w:r>
            <w:r w:rsidRPr="001A2B94">
              <w:rPr>
                <w:spacing w:val="-4"/>
                <w:sz w:val="24"/>
              </w:rPr>
              <w:t xml:space="preserve"> </w:t>
            </w:r>
            <w:r w:rsidRPr="001A2B94">
              <w:rPr>
                <w:sz w:val="24"/>
              </w:rPr>
              <w:t>техническому</w:t>
            </w:r>
            <w:r w:rsidRPr="001A2B94">
              <w:rPr>
                <w:spacing w:val="-7"/>
                <w:sz w:val="24"/>
              </w:rPr>
              <w:t xml:space="preserve"> </w:t>
            </w:r>
            <w:r w:rsidRPr="001A2B94">
              <w:rPr>
                <w:sz w:val="24"/>
              </w:rPr>
              <w:t>обслуживанию</w:t>
            </w:r>
            <w:r w:rsidRPr="001A2B94">
              <w:rPr>
                <w:spacing w:val="-4"/>
                <w:sz w:val="24"/>
              </w:rPr>
              <w:t xml:space="preserve"> </w:t>
            </w:r>
            <w:r w:rsidRPr="001A2B94">
              <w:rPr>
                <w:sz w:val="24"/>
              </w:rPr>
              <w:t>и</w:t>
            </w:r>
            <w:r w:rsidRPr="001A2B94">
              <w:rPr>
                <w:spacing w:val="-4"/>
                <w:sz w:val="24"/>
              </w:rPr>
              <w:t xml:space="preserve"> </w:t>
            </w:r>
            <w:r w:rsidRPr="001A2B94">
              <w:rPr>
                <w:sz w:val="24"/>
              </w:rPr>
              <w:t xml:space="preserve">ремонту </w:t>
            </w:r>
            <w:r w:rsidRPr="001A2B94">
              <w:rPr>
                <w:spacing w:val="-2"/>
                <w:sz w:val="24"/>
              </w:rPr>
              <w:t>автомобилей</w:t>
            </w:r>
          </w:p>
          <w:p w14:paraId="2D465E9F" w14:textId="77777777" w:rsidR="001A2B94" w:rsidRPr="001A2B94" w:rsidRDefault="001A2B94" w:rsidP="000015B5">
            <w:pPr>
              <w:numPr>
                <w:ilvl w:val="0"/>
                <w:numId w:val="104"/>
              </w:numPr>
              <w:tabs>
                <w:tab w:val="left" w:pos="827"/>
              </w:tabs>
              <w:ind w:left="827" w:hanging="360"/>
              <w:rPr>
                <w:sz w:val="24"/>
              </w:rPr>
            </w:pPr>
            <w:r w:rsidRPr="001A2B94">
              <w:rPr>
                <w:sz w:val="24"/>
              </w:rPr>
              <w:t>Работа</w:t>
            </w:r>
            <w:r w:rsidRPr="001A2B94">
              <w:rPr>
                <w:spacing w:val="-6"/>
                <w:sz w:val="24"/>
              </w:rPr>
              <w:t xml:space="preserve"> </w:t>
            </w:r>
            <w:r w:rsidRPr="001A2B94">
              <w:rPr>
                <w:sz w:val="24"/>
              </w:rPr>
              <w:t>с</w:t>
            </w:r>
            <w:r w:rsidRPr="001A2B94">
              <w:rPr>
                <w:spacing w:val="-4"/>
                <w:sz w:val="24"/>
              </w:rPr>
              <w:t xml:space="preserve"> </w:t>
            </w:r>
            <w:r w:rsidRPr="001A2B94">
              <w:rPr>
                <w:sz w:val="24"/>
              </w:rPr>
              <w:t>технологической</w:t>
            </w:r>
            <w:r w:rsidRPr="001A2B94">
              <w:rPr>
                <w:spacing w:val="-3"/>
                <w:sz w:val="24"/>
              </w:rPr>
              <w:t xml:space="preserve"> </w:t>
            </w:r>
            <w:r w:rsidRPr="001A2B94">
              <w:rPr>
                <w:sz w:val="24"/>
              </w:rPr>
              <w:t>документацией</w:t>
            </w:r>
            <w:r w:rsidRPr="001A2B94">
              <w:rPr>
                <w:spacing w:val="-3"/>
                <w:sz w:val="24"/>
              </w:rPr>
              <w:t xml:space="preserve"> </w:t>
            </w:r>
            <w:r w:rsidRPr="001A2B94">
              <w:rPr>
                <w:sz w:val="24"/>
              </w:rPr>
              <w:t>на</w:t>
            </w:r>
            <w:r w:rsidRPr="001A2B94">
              <w:rPr>
                <w:spacing w:val="-4"/>
                <w:sz w:val="24"/>
              </w:rPr>
              <w:t xml:space="preserve"> </w:t>
            </w:r>
            <w:r w:rsidRPr="001A2B94">
              <w:rPr>
                <w:sz w:val="24"/>
              </w:rPr>
              <w:t>ТО</w:t>
            </w:r>
            <w:r w:rsidRPr="001A2B94">
              <w:rPr>
                <w:spacing w:val="-4"/>
                <w:sz w:val="24"/>
              </w:rPr>
              <w:t xml:space="preserve"> </w:t>
            </w:r>
            <w:r w:rsidRPr="001A2B94">
              <w:rPr>
                <w:sz w:val="24"/>
              </w:rPr>
              <w:t>и</w:t>
            </w:r>
            <w:r w:rsidRPr="001A2B94">
              <w:rPr>
                <w:spacing w:val="-3"/>
                <w:sz w:val="24"/>
              </w:rPr>
              <w:t xml:space="preserve"> </w:t>
            </w:r>
            <w:r w:rsidRPr="001A2B94">
              <w:rPr>
                <w:sz w:val="24"/>
              </w:rPr>
              <w:t>ремонт</w:t>
            </w:r>
            <w:r w:rsidRPr="001A2B94">
              <w:rPr>
                <w:spacing w:val="-3"/>
                <w:sz w:val="24"/>
              </w:rPr>
              <w:t xml:space="preserve"> </w:t>
            </w:r>
            <w:r w:rsidRPr="001A2B94">
              <w:rPr>
                <w:spacing w:val="-2"/>
                <w:sz w:val="24"/>
              </w:rPr>
              <w:t>автомобилей</w:t>
            </w:r>
          </w:p>
          <w:p w14:paraId="7FA8C48A" w14:textId="77777777" w:rsidR="001A2B94" w:rsidRPr="001A2B94" w:rsidRDefault="001A2B94" w:rsidP="000015B5">
            <w:pPr>
              <w:numPr>
                <w:ilvl w:val="0"/>
                <w:numId w:val="104"/>
              </w:numPr>
              <w:tabs>
                <w:tab w:val="left" w:pos="828"/>
              </w:tabs>
              <w:ind w:right="189"/>
              <w:rPr>
                <w:sz w:val="24"/>
              </w:rPr>
            </w:pPr>
            <w:r w:rsidRPr="001A2B94">
              <w:rPr>
                <w:sz w:val="24"/>
              </w:rPr>
              <w:t>Выполнение</w:t>
            </w:r>
            <w:r w:rsidRPr="001A2B94">
              <w:rPr>
                <w:spacing w:val="-7"/>
                <w:sz w:val="24"/>
              </w:rPr>
              <w:t xml:space="preserve"> </w:t>
            </w:r>
            <w:r w:rsidRPr="001A2B94">
              <w:rPr>
                <w:sz w:val="24"/>
              </w:rPr>
              <w:t>разборочно-сборочных</w:t>
            </w:r>
            <w:r w:rsidRPr="001A2B94">
              <w:rPr>
                <w:spacing w:val="-5"/>
                <w:sz w:val="24"/>
              </w:rPr>
              <w:t xml:space="preserve"> </w:t>
            </w:r>
            <w:r w:rsidRPr="001A2B94">
              <w:rPr>
                <w:sz w:val="24"/>
              </w:rPr>
              <w:t>работ</w:t>
            </w:r>
            <w:r w:rsidRPr="001A2B94">
              <w:rPr>
                <w:spacing w:val="-6"/>
                <w:sz w:val="24"/>
              </w:rPr>
              <w:t xml:space="preserve"> </w:t>
            </w:r>
            <w:r w:rsidRPr="001A2B94">
              <w:rPr>
                <w:sz w:val="24"/>
              </w:rPr>
              <w:t>по</w:t>
            </w:r>
            <w:r w:rsidRPr="001A2B94">
              <w:rPr>
                <w:spacing w:val="-6"/>
                <w:sz w:val="24"/>
              </w:rPr>
              <w:t xml:space="preserve"> </w:t>
            </w:r>
            <w:r w:rsidRPr="001A2B94">
              <w:rPr>
                <w:sz w:val="24"/>
              </w:rPr>
              <w:t>двигателям,</w:t>
            </w:r>
            <w:r w:rsidRPr="001A2B94">
              <w:rPr>
                <w:spacing w:val="-6"/>
                <w:sz w:val="24"/>
              </w:rPr>
              <w:t xml:space="preserve"> </w:t>
            </w:r>
            <w:proofErr w:type="spellStart"/>
            <w:r w:rsidRPr="001A2B94">
              <w:rPr>
                <w:sz w:val="24"/>
              </w:rPr>
              <w:t>мехатронным</w:t>
            </w:r>
            <w:proofErr w:type="spellEnd"/>
            <w:r w:rsidRPr="001A2B94">
              <w:rPr>
                <w:spacing w:val="-7"/>
                <w:sz w:val="24"/>
              </w:rPr>
              <w:t xml:space="preserve"> </w:t>
            </w:r>
            <w:r w:rsidRPr="001A2B94">
              <w:rPr>
                <w:sz w:val="24"/>
              </w:rPr>
              <w:t>системам</w:t>
            </w:r>
            <w:r w:rsidRPr="001A2B94">
              <w:rPr>
                <w:spacing w:val="-7"/>
                <w:sz w:val="24"/>
              </w:rPr>
              <w:t xml:space="preserve"> </w:t>
            </w:r>
            <w:r w:rsidRPr="001A2B94">
              <w:rPr>
                <w:sz w:val="24"/>
              </w:rPr>
              <w:t xml:space="preserve">и </w:t>
            </w:r>
            <w:r w:rsidRPr="001A2B94">
              <w:rPr>
                <w:spacing w:val="-2"/>
                <w:sz w:val="24"/>
              </w:rPr>
              <w:t>агрегатам</w:t>
            </w:r>
          </w:p>
          <w:p w14:paraId="0888D21E" w14:textId="77777777" w:rsidR="001A2B94" w:rsidRPr="001A2B94" w:rsidRDefault="001A2B94" w:rsidP="000015B5">
            <w:pPr>
              <w:numPr>
                <w:ilvl w:val="0"/>
                <w:numId w:val="104"/>
              </w:numPr>
              <w:tabs>
                <w:tab w:val="left" w:pos="827"/>
              </w:tabs>
              <w:ind w:left="827" w:hanging="360"/>
              <w:rPr>
                <w:sz w:val="24"/>
              </w:rPr>
            </w:pPr>
            <w:proofErr w:type="spellStart"/>
            <w:r w:rsidRPr="001A2B94">
              <w:rPr>
                <w:sz w:val="24"/>
              </w:rPr>
              <w:t>Выполнени</w:t>
            </w:r>
            <w:proofErr w:type="spellEnd"/>
            <w:r w:rsidRPr="001A2B94">
              <w:rPr>
                <w:spacing w:val="-4"/>
                <w:sz w:val="24"/>
              </w:rPr>
              <w:t xml:space="preserve"> </w:t>
            </w:r>
            <w:r w:rsidRPr="001A2B94">
              <w:rPr>
                <w:sz w:val="24"/>
              </w:rPr>
              <w:t>работ</w:t>
            </w:r>
            <w:r w:rsidRPr="001A2B94">
              <w:rPr>
                <w:spacing w:val="-3"/>
                <w:sz w:val="24"/>
              </w:rPr>
              <w:t xml:space="preserve"> </w:t>
            </w:r>
            <w:r w:rsidRPr="001A2B94">
              <w:rPr>
                <w:sz w:val="24"/>
              </w:rPr>
              <w:t>по</w:t>
            </w:r>
            <w:r w:rsidRPr="001A2B94">
              <w:rPr>
                <w:spacing w:val="-4"/>
                <w:sz w:val="24"/>
              </w:rPr>
              <w:t xml:space="preserve"> </w:t>
            </w:r>
            <w:r w:rsidRPr="001A2B94">
              <w:rPr>
                <w:sz w:val="24"/>
              </w:rPr>
              <w:t>диагностике</w:t>
            </w:r>
            <w:r w:rsidRPr="001A2B94">
              <w:rPr>
                <w:spacing w:val="-4"/>
                <w:sz w:val="24"/>
              </w:rPr>
              <w:t xml:space="preserve"> </w:t>
            </w:r>
            <w:r w:rsidRPr="001A2B94">
              <w:rPr>
                <w:sz w:val="24"/>
              </w:rPr>
              <w:t>двигателей,</w:t>
            </w:r>
            <w:r w:rsidRPr="001A2B94">
              <w:rPr>
                <w:spacing w:val="-7"/>
                <w:sz w:val="24"/>
              </w:rPr>
              <w:t xml:space="preserve"> </w:t>
            </w:r>
            <w:proofErr w:type="spellStart"/>
            <w:r w:rsidRPr="001A2B94">
              <w:rPr>
                <w:sz w:val="24"/>
              </w:rPr>
              <w:t>мехатронных</w:t>
            </w:r>
            <w:proofErr w:type="spellEnd"/>
            <w:r w:rsidRPr="001A2B94">
              <w:rPr>
                <w:spacing w:val="-1"/>
                <w:sz w:val="24"/>
              </w:rPr>
              <w:t xml:space="preserve"> </w:t>
            </w:r>
            <w:r w:rsidRPr="001A2B94">
              <w:rPr>
                <w:sz w:val="24"/>
              </w:rPr>
              <w:t>систем</w:t>
            </w:r>
            <w:r w:rsidRPr="001A2B94">
              <w:rPr>
                <w:spacing w:val="-5"/>
                <w:sz w:val="24"/>
              </w:rPr>
              <w:t xml:space="preserve"> </w:t>
            </w:r>
            <w:r w:rsidRPr="001A2B94">
              <w:rPr>
                <w:sz w:val="24"/>
              </w:rPr>
              <w:t>и</w:t>
            </w:r>
            <w:r w:rsidRPr="001A2B94">
              <w:rPr>
                <w:spacing w:val="-5"/>
                <w:sz w:val="24"/>
              </w:rPr>
              <w:t xml:space="preserve"> </w:t>
            </w:r>
            <w:r w:rsidRPr="001A2B94">
              <w:rPr>
                <w:sz w:val="24"/>
              </w:rPr>
              <w:t>агрегатов</w:t>
            </w:r>
            <w:r w:rsidRPr="001A2B94">
              <w:rPr>
                <w:spacing w:val="-4"/>
                <w:sz w:val="24"/>
              </w:rPr>
              <w:t xml:space="preserve"> </w:t>
            </w:r>
            <w:r w:rsidRPr="001A2B94">
              <w:rPr>
                <w:spacing w:val="-5"/>
                <w:sz w:val="24"/>
              </w:rPr>
              <w:t>АТС</w:t>
            </w:r>
          </w:p>
          <w:p w14:paraId="03F17B08" w14:textId="77777777" w:rsidR="001A2B94" w:rsidRPr="001A2B94" w:rsidRDefault="001A2B94" w:rsidP="000015B5">
            <w:pPr>
              <w:numPr>
                <w:ilvl w:val="0"/>
                <w:numId w:val="104"/>
              </w:numPr>
              <w:tabs>
                <w:tab w:val="left" w:pos="828"/>
              </w:tabs>
              <w:ind w:right="801"/>
              <w:rPr>
                <w:sz w:val="24"/>
              </w:rPr>
            </w:pPr>
            <w:r w:rsidRPr="001A2B94">
              <w:rPr>
                <w:sz w:val="24"/>
              </w:rPr>
              <w:t>Выполнение</w:t>
            </w:r>
            <w:r w:rsidRPr="001A2B94">
              <w:rPr>
                <w:spacing w:val="-7"/>
                <w:sz w:val="24"/>
              </w:rPr>
              <w:t xml:space="preserve"> </w:t>
            </w:r>
            <w:r w:rsidRPr="001A2B94">
              <w:rPr>
                <w:sz w:val="24"/>
              </w:rPr>
              <w:t>работ</w:t>
            </w:r>
            <w:r w:rsidRPr="001A2B94">
              <w:rPr>
                <w:spacing w:val="-7"/>
                <w:sz w:val="24"/>
              </w:rPr>
              <w:t xml:space="preserve"> </w:t>
            </w:r>
            <w:r w:rsidRPr="001A2B94">
              <w:rPr>
                <w:sz w:val="24"/>
              </w:rPr>
              <w:t>по</w:t>
            </w:r>
            <w:r w:rsidRPr="001A2B94">
              <w:rPr>
                <w:spacing w:val="-6"/>
                <w:sz w:val="24"/>
              </w:rPr>
              <w:t xml:space="preserve"> </w:t>
            </w:r>
            <w:r w:rsidRPr="001A2B94">
              <w:rPr>
                <w:sz w:val="24"/>
              </w:rPr>
              <w:t>техническому</w:t>
            </w:r>
            <w:r w:rsidRPr="001A2B94">
              <w:rPr>
                <w:spacing w:val="-11"/>
                <w:sz w:val="24"/>
              </w:rPr>
              <w:t xml:space="preserve"> </w:t>
            </w:r>
            <w:r w:rsidRPr="001A2B94">
              <w:rPr>
                <w:sz w:val="24"/>
              </w:rPr>
              <w:t>обслуживанию</w:t>
            </w:r>
            <w:r w:rsidRPr="001A2B94">
              <w:rPr>
                <w:spacing w:val="-7"/>
                <w:sz w:val="24"/>
              </w:rPr>
              <w:t xml:space="preserve"> </w:t>
            </w:r>
            <w:r w:rsidRPr="001A2B94">
              <w:rPr>
                <w:sz w:val="24"/>
              </w:rPr>
              <w:t>двигателей,</w:t>
            </w:r>
            <w:r w:rsidRPr="001A2B94">
              <w:rPr>
                <w:spacing w:val="-7"/>
                <w:sz w:val="24"/>
              </w:rPr>
              <w:t xml:space="preserve"> </w:t>
            </w:r>
            <w:proofErr w:type="spellStart"/>
            <w:r w:rsidRPr="001A2B94">
              <w:rPr>
                <w:sz w:val="24"/>
              </w:rPr>
              <w:t>мехатронных</w:t>
            </w:r>
            <w:proofErr w:type="spellEnd"/>
            <w:r w:rsidRPr="001A2B94">
              <w:rPr>
                <w:sz w:val="24"/>
              </w:rPr>
              <w:t xml:space="preserve"> систем и агрегатов АТС</w:t>
            </w:r>
          </w:p>
          <w:p w14:paraId="620982DF" w14:textId="77777777" w:rsidR="001A2B94" w:rsidRPr="001A2B94" w:rsidRDefault="001A2B94" w:rsidP="000015B5">
            <w:pPr>
              <w:numPr>
                <w:ilvl w:val="0"/>
                <w:numId w:val="104"/>
              </w:numPr>
              <w:tabs>
                <w:tab w:val="left" w:pos="827"/>
              </w:tabs>
              <w:ind w:left="827" w:hanging="360"/>
              <w:rPr>
                <w:sz w:val="24"/>
              </w:rPr>
            </w:pPr>
            <w:r w:rsidRPr="001A2B94">
              <w:rPr>
                <w:sz w:val="24"/>
              </w:rPr>
              <w:t>Выполнение</w:t>
            </w:r>
            <w:r w:rsidRPr="001A2B94">
              <w:rPr>
                <w:spacing w:val="-6"/>
                <w:sz w:val="24"/>
              </w:rPr>
              <w:t xml:space="preserve"> </w:t>
            </w:r>
            <w:r w:rsidRPr="001A2B94">
              <w:rPr>
                <w:sz w:val="24"/>
              </w:rPr>
              <w:t>работ</w:t>
            </w:r>
            <w:r w:rsidRPr="001A2B94">
              <w:rPr>
                <w:spacing w:val="-3"/>
                <w:sz w:val="24"/>
              </w:rPr>
              <w:t xml:space="preserve"> </w:t>
            </w:r>
            <w:r w:rsidRPr="001A2B94">
              <w:rPr>
                <w:sz w:val="24"/>
              </w:rPr>
              <w:t>по</w:t>
            </w:r>
            <w:r w:rsidRPr="001A2B94">
              <w:rPr>
                <w:spacing w:val="-3"/>
                <w:sz w:val="24"/>
              </w:rPr>
              <w:t xml:space="preserve"> </w:t>
            </w:r>
            <w:r w:rsidRPr="001A2B94">
              <w:rPr>
                <w:sz w:val="24"/>
              </w:rPr>
              <w:t>ремонту</w:t>
            </w:r>
            <w:r w:rsidRPr="001A2B94">
              <w:rPr>
                <w:spacing w:val="-7"/>
                <w:sz w:val="24"/>
              </w:rPr>
              <w:t xml:space="preserve"> </w:t>
            </w:r>
            <w:r w:rsidRPr="001A2B94">
              <w:rPr>
                <w:sz w:val="24"/>
              </w:rPr>
              <w:t>двигателей,</w:t>
            </w:r>
            <w:r w:rsidRPr="001A2B94">
              <w:rPr>
                <w:spacing w:val="-3"/>
                <w:sz w:val="24"/>
              </w:rPr>
              <w:t xml:space="preserve"> </w:t>
            </w:r>
            <w:proofErr w:type="spellStart"/>
            <w:r w:rsidRPr="001A2B94">
              <w:rPr>
                <w:sz w:val="24"/>
              </w:rPr>
              <w:t>мехатронных</w:t>
            </w:r>
            <w:proofErr w:type="spellEnd"/>
            <w:r w:rsidRPr="001A2B94">
              <w:rPr>
                <w:spacing w:val="-1"/>
                <w:sz w:val="24"/>
              </w:rPr>
              <w:t xml:space="preserve"> </w:t>
            </w:r>
            <w:r w:rsidRPr="001A2B94">
              <w:rPr>
                <w:sz w:val="24"/>
              </w:rPr>
              <w:t>систем</w:t>
            </w:r>
            <w:r w:rsidRPr="001A2B94">
              <w:rPr>
                <w:spacing w:val="-4"/>
                <w:sz w:val="24"/>
              </w:rPr>
              <w:t xml:space="preserve"> </w:t>
            </w:r>
            <w:r w:rsidRPr="001A2B94">
              <w:rPr>
                <w:sz w:val="24"/>
              </w:rPr>
              <w:t>и</w:t>
            </w:r>
            <w:r w:rsidRPr="001A2B94">
              <w:rPr>
                <w:spacing w:val="-3"/>
                <w:sz w:val="24"/>
              </w:rPr>
              <w:t xml:space="preserve"> </w:t>
            </w:r>
            <w:r w:rsidRPr="001A2B94">
              <w:rPr>
                <w:sz w:val="24"/>
              </w:rPr>
              <w:t>агрегатов</w:t>
            </w:r>
            <w:r w:rsidRPr="001A2B94">
              <w:rPr>
                <w:spacing w:val="-3"/>
                <w:sz w:val="24"/>
              </w:rPr>
              <w:t xml:space="preserve"> </w:t>
            </w:r>
            <w:r w:rsidRPr="001A2B94">
              <w:rPr>
                <w:spacing w:val="-5"/>
                <w:sz w:val="24"/>
              </w:rPr>
              <w:t>АТС</w:t>
            </w:r>
          </w:p>
          <w:p w14:paraId="21EEA238" w14:textId="77777777" w:rsidR="001A2B94" w:rsidRPr="001A2B94" w:rsidRDefault="001A2B94" w:rsidP="000015B5">
            <w:pPr>
              <w:numPr>
                <w:ilvl w:val="0"/>
                <w:numId w:val="104"/>
              </w:numPr>
              <w:tabs>
                <w:tab w:val="left" w:pos="828"/>
              </w:tabs>
              <w:spacing w:line="270" w:lineRule="atLeast"/>
              <w:ind w:right="442"/>
              <w:rPr>
                <w:sz w:val="24"/>
              </w:rPr>
            </w:pPr>
            <w:r w:rsidRPr="001A2B94">
              <w:rPr>
                <w:sz w:val="24"/>
              </w:rPr>
              <w:t>Организация</w:t>
            </w:r>
            <w:r w:rsidRPr="001A2B94">
              <w:rPr>
                <w:spacing w:val="-4"/>
                <w:sz w:val="24"/>
              </w:rPr>
              <w:t xml:space="preserve"> </w:t>
            </w:r>
            <w:r w:rsidRPr="001A2B94">
              <w:rPr>
                <w:sz w:val="24"/>
              </w:rPr>
              <w:t>рабочего</w:t>
            </w:r>
            <w:r w:rsidRPr="001A2B94">
              <w:rPr>
                <w:spacing w:val="-4"/>
                <w:sz w:val="24"/>
              </w:rPr>
              <w:t xml:space="preserve"> </w:t>
            </w:r>
            <w:r w:rsidRPr="001A2B94">
              <w:rPr>
                <w:sz w:val="24"/>
              </w:rPr>
              <w:t>места</w:t>
            </w:r>
            <w:r w:rsidRPr="001A2B94">
              <w:rPr>
                <w:spacing w:val="-4"/>
                <w:sz w:val="24"/>
              </w:rPr>
              <w:t xml:space="preserve"> </w:t>
            </w:r>
            <w:r w:rsidRPr="001A2B94">
              <w:rPr>
                <w:sz w:val="24"/>
              </w:rPr>
              <w:t>по</w:t>
            </w:r>
            <w:r w:rsidRPr="001A2B94">
              <w:rPr>
                <w:spacing w:val="-4"/>
                <w:sz w:val="24"/>
              </w:rPr>
              <w:t xml:space="preserve"> </w:t>
            </w:r>
            <w:r w:rsidRPr="001A2B94">
              <w:rPr>
                <w:sz w:val="24"/>
              </w:rPr>
              <w:t>ТО</w:t>
            </w:r>
            <w:r w:rsidRPr="001A2B94">
              <w:rPr>
                <w:spacing w:val="-5"/>
                <w:sz w:val="24"/>
              </w:rPr>
              <w:t xml:space="preserve"> </w:t>
            </w:r>
            <w:r w:rsidRPr="001A2B94">
              <w:rPr>
                <w:sz w:val="24"/>
              </w:rPr>
              <w:t>и</w:t>
            </w:r>
            <w:r w:rsidRPr="001A2B94">
              <w:rPr>
                <w:spacing w:val="-4"/>
                <w:sz w:val="24"/>
              </w:rPr>
              <w:t xml:space="preserve"> </w:t>
            </w:r>
            <w:r w:rsidRPr="001A2B94">
              <w:rPr>
                <w:sz w:val="24"/>
              </w:rPr>
              <w:t>ремонту</w:t>
            </w:r>
            <w:r w:rsidRPr="001A2B94">
              <w:rPr>
                <w:spacing w:val="-7"/>
                <w:sz w:val="24"/>
              </w:rPr>
              <w:t xml:space="preserve"> </w:t>
            </w:r>
            <w:r w:rsidRPr="001A2B94">
              <w:rPr>
                <w:sz w:val="24"/>
              </w:rPr>
              <w:t>двигателей,</w:t>
            </w:r>
            <w:r w:rsidRPr="001A2B94">
              <w:rPr>
                <w:spacing w:val="-4"/>
                <w:sz w:val="24"/>
              </w:rPr>
              <w:t xml:space="preserve"> </w:t>
            </w:r>
            <w:proofErr w:type="spellStart"/>
            <w:r w:rsidRPr="001A2B94">
              <w:rPr>
                <w:sz w:val="24"/>
              </w:rPr>
              <w:t>мехатронных</w:t>
            </w:r>
            <w:proofErr w:type="spellEnd"/>
            <w:r w:rsidRPr="001A2B94">
              <w:rPr>
                <w:spacing w:val="-3"/>
                <w:sz w:val="24"/>
              </w:rPr>
              <w:t xml:space="preserve"> </w:t>
            </w:r>
            <w:r w:rsidRPr="001A2B94">
              <w:rPr>
                <w:sz w:val="24"/>
              </w:rPr>
              <w:t>систем</w:t>
            </w:r>
            <w:r w:rsidRPr="001A2B94">
              <w:rPr>
                <w:spacing w:val="-5"/>
                <w:sz w:val="24"/>
              </w:rPr>
              <w:t xml:space="preserve"> </w:t>
            </w:r>
            <w:r w:rsidRPr="001A2B94">
              <w:rPr>
                <w:sz w:val="24"/>
              </w:rPr>
              <w:t>и агрегатов АТС</w:t>
            </w:r>
          </w:p>
        </w:tc>
        <w:tc>
          <w:tcPr>
            <w:tcW w:w="2456" w:type="dxa"/>
            <w:tcBorders>
              <w:top w:val="single" w:sz="4" w:space="0" w:color="000000"/>
              <w:left w:val="single" w:sz="4" w:space="0" w:color="000000"/>
              <w:bottom w:val="single" w:sz="4" w:space="0" w:color="000000"/>
              <w:right w:val="single" w:sz="4" w:space="0" w:color="000000"/>
            </w:tcBorders>
          </w:tcPr>
          <w:p w14:paraId="5AD205D3" w14:textId="77777777" w:rsidR="001A2B94" w:rsidRPr="001A2B94" w:rsidRDefault="001A2B94" w:rsidP="001A2B94">
            <w:pPr>
              <w:rPr>
                <w:sz w:val="24"/>
              </w:rPr>
            </w:pPr>
          </w:p>
        </w:tc>
        <w:tc>
          <w:tcPr>
            <w:tcW w:w="2455" w:type="dxa"/>
            <w:tcBorders>
              <w:top w:val="single" w:sz="4" w:space="0" w:color="000000"/>
              <w:left w:val="single" w:sz="4" w:space="0" w:color="000000"/>
              <w:bottom w:val="single" w:sz="4" w:space="0" w:color="000000"/>
              <w:right w:val="single" w:sz="4" w:space="0" w:color="000000"/>
            </w:tcBorders>
          </w:tcPr>
          <w:p w14:paraId="4636546E" w14:textId="77777777" w:rsidR="001A2B94" w:rsidRPr="001A2B94" w:rsidRDefault="001A2B94" w:rsidP="001A2B94">
            <w:pPr>
              <w:rPr>
                <w:sz w:val="24"/>
              </w:rPr>
            </w:pPr>
          </w:p>
        </w:tc>
      </w:tr>
      <w:tr w:rsidR="001A2B94" w:rsidRPr="001A2B94" w14:paraId="135E862F" w14:textId="77777777" w:rsidTr="001A2B94">
        <w:trPr>
          <w:trHeight w:val="3864"/>
        </w:trPr>
        <w:tc>
          <w:tcPr>
            <w:tcW w:w="9640" w:type="dxa"/>
            <w:tcBorders>
              <w:top w:val="single" w:sz="4" w:space="0" w:color="000000"/>
              <w:left w:val="single" w:sz="4" w:space="0" w:color="000000"/>
              <w:bottom w:val="single" w:sz="4" w:space="0" w:color="000000"/>
              <w:right w:val="single" w:sz="4" w:space="0" w:color="000000"/>
            </w:tcBorders>
            <w:hideMark/>
          </w:tcPr>
          <w:p w14:paraId="39E0AAD7" w14:textId="77777777" w:rsidR="001A2B94" w:rsidRPr="001A2B94" w:rsidRDefault="001A2B94" w:rsidP="001A2B94">
            <w:pPr>
              <w:ind w:left="107" w:right="6382"/>
              <w:jc w:val="both"/>
              <w:rPr>
                <w:b/>
                <w:sz w:val="24"/>
                <w:lang w:val="en-US"/>
              </w:rPr>
            </w:pPr>
            <w:proofErr w:type="spellStart"/>
            <w:r w:rsidRPr="001A2B94">
              <w:rPr>
                <w:b/>
                <w:sz w:val="24"/>
                <w:lang w:val="en-US"/>
              </w:rPr>
              <w:t>Производственная</w:t>
            </w:r>
            <w:proofErr w:type="spellEnd"/>
            <w:r w:rsidRPr="001A2B94">
              <w:rPr>
                <w:b/>
                <w:spacing w:val="-15"/>
                <w:sz w:val="24"/>
                <w:lang w:val="en-US"/>
              </w:rPr>
              <w:t xml:space="preserve"> </w:t>
            </w:r>
            <w:proofErr w:type="spellStart"/>
            <w:r w:rsidRPr="001A2B94">
              <w:rPr>
                <w:b/>
                <w:sz w:val="24"/>
                <w:lang w:val="en-US"/>
              </w:rPr>
              <w:t>практика</w:t>
            </w:r>
            <w:proofErr w:type="spellEnd"/>
            <w:r w:rsidRPr="001A2B94">
              <w:rPr>
                <w:b/>
                <w:sz w:val="24"/>
                <w:lang w:val="en-US"/>
              </w:rPr>
              <w:t xml:space="preserve"> </w:t>
            </w:r>
            <w:proofErr w:type="spellStart"/>
            <w:r w:rsidRPr="001A2B94">
              <w:rPr>
                <w:b/>
                <w:sz w:val="24"/>
                <w:lang w:val="en-US"/>
              </w:rPr>
              <w:t>Виды</w:t>
            </w:r>
            <w:proofErr w:type="spellEnd"/>
            <w:r w:rsidRPr="001A2B94">
              <w:rPr>
                <w:b/>
                <w:sz w:val="24"/>
                <w:lang w:val="en-US"/>
              </w:rPr>
              <w:t xml:space="preserve"> </w:t>
            </w:r>
            <w:proofErr w:type="spellStart"/>
            <w:r w:rsidRPr="001A2B94">
              <w:rPr>
                <w:b/>
                <w:sz w:val="24"/>
                <w:lang w:val="en-US"/>
              </w:rPr>
              <w:t>работ</w:t>
            </w:r>
            <w:proofErr w:type="spellEnd"/>
            <w:r w:rsidRPr="001A2B94">
              <w:rPr>
                <w:b/>
                <w:sz w:val="24"/>
                <w:lang w:val="en-US"/>
              </w:rPr>
              <w:t>:</w:t>
            </w:r>
          </w:p>
          <w:p w14:paraId="7B06D8A9" w14:textId="77777777" w:rsidR="001A2B94" w:rsidRPr="001A2B94" w:rsidRDefault="001A2B94" w:rsidP="000015B5">
            <w:pPr>
              <w:numPr>
                <w:ilvl w:val="0"/>
                <w:numId w:val="105"/>
              </w:numPr>
              <w:tabs>
                <w:tab w:val="left" w:pos="827"/>
              </w:tabs>
              <w:spacing w:line="272" w:lineRule="exact"/>
              <w:ind w:left="827" w:hanging="360"/>
              <w:jc w:val="both"/>
              <w:rPr>
                <w:sz w:val="24"/>
                <w:lang w:val="en-US"/>
              </w:rPr>
            </w:pPr>
            <w:proofErr w:type="spellStart"/>
            <w:r w:rsidRPr="001A2B94">
              <w:rPr>
                <w:sz w:val="24"/>
                <w:lang w:val="en-US"/>
              </w:rPr>
              <w:t>Ознакомление</w:t>
            </w:r>
            <w:proofErr w:type="spellEnd"/>
            <w:r w:rsidRPr="001A2B94">
              <w:rPr>
                <w:spacing w:val="-3"/>
                <w:sz w:val="24"/>
                <w:lang w:val="en-US"/>
              </w:rPr>
              <w:t xml:space="preserve"> </w:t>
            </w:r>
            <w:r w:rsidRPr="001A2B94">
              <w:rPr>
                <w:sz w:val="24"/>
                <w:lang w:val="en-US"/>
              </w:rPr>
              <w:t>с</w:t>
            </w:r>
            <w:r w:rsidRPr="001A2B94">
              <w:rPr>
                <w:spacing w:val="-2"/>
                <w:sz w:val="24"/>
                <w:lang w:val="en-US"/>
              </w:rPr>
              <w:t xml:space="preserve"> </w:t>
            </w:r>
            <w:proofErr w:type="spellStart"/>
            <w:r w:rsidRPr="001A2B94">
              <w:rPr>
                <w:spacing w:val="-2"/>
                <w:sz w:val="24"/>
                <w:lang w:val="en-US"/>
              </w:rPr>
              <w:t>предприятием</w:t>
            </w:r>
            <w:proofErr w:type="spellEnd"/>
          </w:p>
          <w:p w14:paraId="50B2D470" w14:textId="77777777" w:rsidR="001A2B94" w:rsidRPr="001A2B94" w:rsidRDefault="001A2B94" w:rsidP="000015B5">
            <w:pPr>
              <w:numPr>
                <w:ilvl w:val="0"/>
                <w:numId w:val="105"/>
              </w:numPr>
              <w:tabs>
                <w:tab w:val="left" w:pos="828"/>
              </w:tabs>
              <w:ind w:right="485"/>
              <w:jc w:val="both"/>
              <w:rPr>
                <w:sz w:val="24"/>
              </w:rPr>
            </w:pPr>
            <w:r w:rsidRPr="001A2B94">
              <w:rPr>
                <w:sz w:val="24"/>
              </w:rPr>
              <w:t>Работа на рабочих местах на постах приемки-выдачи, диагностики, контрольно- технического</w:t>
            </w:r>
            <w:r w:rsidRPr="001A2B94">
              <w:rPr>
                <w:spacing w:val="-5"/>
                <w:sz w:val="24"/>
              </w:rPr>
              <w:t xml:space="preserve"> </w:t>
            </w:r>
            <w:r w:rsidRPr="001A2B94">
              <w:rPr>
                <w:sz w:val="24"/>
              </w:rPr>
              <w:t>пункта</w:t>
            </w:r>
            <w:r w:rsidRPr="001A2B94">
              <w:rPr>
                <w:spacing w:val="-5"/>
                <w:sz w:val="24"/>
              </w:rPr>
              <w:t xml:space="preserve"> </w:t>
            </w:r>
            <w:r w:rsidRPr="001A2B94">
              <w:rPr>
                <w:sz w:val="24"/>
              </w:rPr>
              <w:t>и</w:t>
            </w:r>
            <w:r w:rsidRPr="001A2B94">
              <w:rPr>
                <w:spacing w:val="-5"/>
                <w:sz w:val="24"/>
              </w:rPr>
              <w:t xml:space="preserve"> </w:t>
            </w:r>
            <w:r w:rsidRPr="001A2B94">
              <w:rPr>
                <w:sz w:val="24"/>
              </w:rPr>
              <w:t>участках</w:t>
            </w:r>
            <w:r w:rsidRPr="001A2B94">
              <w:rPr>
                <w:spacing w:val="-4"/>
                <w:sz w:val="24"/>
              </w:rPr>
              <w:t xml:space="preserve"> </w:t>
            </w:r>
            <w:r w:rsidRPr="001A2B94">
              <w:rPr>
                <w:sz w:val="24"/>
              </w:rPr>
              <w:t>ЕО:</w:t>
            </w:r>
            <w:r w:rsidRPr="001A2B94">
              <w:rPr>
                <w:spacing w:val="-5"/>
                <w:sz w:val="24"/>
              </w:rPr>
              <w:t xml:space="preserve"> </w:t>
            </w:r>
            <w:r w:rsidRPr="001A2B94">
              <w:rPr>
                <w:sz w:val="24"/>
              </w:rPr>
              <w:t>замеры</w:t>
            </w:r>
            <w:r w:rsidRPr="001A2B94">
              <w:rPr>
                <w:spacing w:val="-5"/>
                <w:sz w:val="24"/>
              </w:rPr>
              <w:t xml:space="preserve"> </w:t>
            </w:r>
            <w:r w:rsidRPr="001A2B94">
              <w:rPr>
                <w:sz w:val="24"/>
              </w:rPr>
              <w:t>параметров</w:t>
            </w:r>
            <w:r w:rsidRPr="001A2B94">
              <w:rPr>
                <w:spacing w:val="-6"/>
                <w:sz w:val="24"/>
              </w:rPr>
              <w:t xml:space="preserve"> </w:t>
            </w:r>
            <w:r w:rsidRPr="001A2B94">
              <w:rPr>
                <w:sz w:val="24"/>
              </w:rPr>
              <w:t>технического</w:t>
            </w:r>
            <w:r w:rsidRPr="001A2B94">
              <w:rPr>
                <w:spacing w:val="-1"/>
                <w:sz w:val="24"/>
              </w:rPr>
              <w:t xml:space="preserve"> </w:t>
            </w:r>
            <w:r w:rsidRPr="001A2B94">
              <w:rPr>
                <w:sz w:val="24"/>
              </w:rPr>
              <w:t>состояния автомобилей, оформление технической документации</w:t>
            </w:r>
          </w:p>
          <w:p w14:paraId="778CAF11" w14:textId="77777777" w:rsidR="001A2B94" w:rsidRPr="001A2B94" w:rsidRDefault="001A2B94" w:rsidP="000015B5">
            <w:pPr>
              <w:numPr>
                <w:ilvl w:val="0"/>
                <w:numId w:val="105"/>
              </w:numPr>
              <w:tabs>
                <w:tab w:val="left" w:pos="828"/>
              </w:tabs>
              <w:ind w:right="594"/>
              <w:jc w:val="both"/>
              <w:rPr>
                <w:sz w:val="24"/>
              </w:rPr>
            </w:pPr>
            <w:r w:rsidRPr="001A2B94">
              <w:rPr>
                <w:sz w:val="24"/>
              </w:rPr>
              <w:t>Работа</w:t>
            </w:r>
            <w:r w:rsidRPr="001A2B94">
              <w:rPr>
                <w:spacing w:val="-5"/>
                <w:sz w:val="24"/>
              </w:rPr>
              <w:t xml:space="preserve"> </w:t>
            </w:r>
            <w:r w:rsidRPr="001A2B94">
              <w:rPr>
                <w:sz w:val="24"/>
              </w:rPr>
              <w:t>на</w:t>
            </w:r>
            <w:r w:rsidRPr="001A2B94">
              <w:rPr>
                <w:spacing w:val="-5"/>
                <w:sz w:val="24"/>
              </w:rPr>
              <w:t xml:space="preserve"> </w:t>
            </w:r>
            <w:r w:rsidRPr="001A2B94">
              <w:rPr>
                <w:sz w:val="24"/>
              </w:rPr>
              <w:t>рабочих</w:t>
            </w:r>
            <w:r w:rsidRPr="001A2B94">
              <w:rPr>
                <w:spacing w:val="-2"/>
                <w:sz w:val="24"/>
              </w:rPr>
              <w:t xml:space="preserve"> </w:t>
            </w:r>
            <w:r w:rsidRPr="001A2B94">
              <w:rPr>
                <w:sz w:val="24"/>
              </w:rPr>
              <w:t>местах</w:t>
            </w:r>
            <w:r w:rsidRPr="001A2B94">
              <w:rPr>
                <w:spacing w:val="-3"/>
                <w:sz w:val="24"/>
              </w:rPr>
              <w:t xml:space="preserve"> </w:t>
            </w:r>
            <w:r w:rsidRPr="001A2B94">
              <w:rPr>
                <w:sz w:val="24"/>
              </w:rPr>
              <w:t>на</w:t>
            </w:r>
            <w:r w:rsidRPr="001A2B94">
              <w:rPr>
                <w:spacing w:val="-5"/>
                <w:sz w:val="24"/>
              </w:rPr>
              <w:t xml:space="preserve"> </w:t>
            </w:r>
            <w:r w:rsidRPr="001A2B94">
              <w:rPr>
                <w:sz w:val="24"/>
              </w:rPr>
              <w:t>посту</w:t>
            </w:r>
            <w:r w:rsidRPr="001A2B94">
              <w:rPr>
                <w:spacing w:val="-11"/>
                <w:sz w:val="24"/>
              </w:rPr>
              <w:t xml:space="preserve"> </w:t>
            </w:r>
            <w:r w:rsidRPr="001A2B94">
              <w:rPr>
                <w:sz w:val="24"/>
              </w:rPr>
              <w:t>(линии)</w:t>
            </w:r>
            <w:r w:rsidRPr="001A2B94">
              <w:rPr>
                <w:spacing w:val="-4"/>
                <w:sz w:val="24"/>
              </w:rPr>
              <w:t xml:space="preserve"> </w:t>
            </w:r>
            <w:r w:rsidRPr="001A2B94">
              <w:rPr>
                <w:sz w:val="24"/>
              </w:rPr>
              <w:t>технического</w:t>
            </w:r>
            <w:r w:rsidRPr="001A2B94">
              <w:rPr>
                <w:spacing w:val="-4"/>
                <w:sz w:val="24"/>
              </w:rPr>
              <w:t xml:space="preserve"> </w:t>
            </w:r>
            <w:r w:rsidRPr="001A2B94">
              <w:rPr>
                <w:sz w:val="24"/>
              </w:rPr>
              <w:t>обслуживания</w:t>
            </w:r>
            <w:r w:rsidRPr="001A2B94">
              <w:rPr>
                <w:spacing w:val="-4"/>
                <w:sz w:val="24"/>
              </w:rPr>
              <w:t xml:space="preserve"> </w:t>
            </w:r>
            <w:r w:rsidRPr="001A2B94">
              <w:rPr>
                <w:sz w:val="24"/>
              </w:rPr>
              <w:t>(ТО-1): выполнение работ по текущему и сопутствующему ремонту</w:t>
            </w:r>
          </w:p>
          <w:p w14:paraId="6B250BF8" w14:textId="77777777" w:rsidR="001A2B94" w:rsidRPr="001A2B94" w:rsidRDefault="001A2B94" w:rsidP="000015B5">
            <w:pPr>
              <w:numPr>
                <w:ilvl w:val="0"/>
                <w:numId w:val="105"/>
              </w:numPr>
              <w:tabs>
                <w:tab w:val="left" w:pos="828"/>
              </w:tabs>
              <w:ind w:right="594"/>
              <w:jc w:val="both"/>
              <w:rPr>
                <w:sz w:val="24"/>
              </w:rPr>
            </w:pPr>
            <w:r w:rsidRPr="001A2B94">
              <w:rPr>
                <w:sz w:val="24"/>
              </w:rPr>
              <w:t>Работа</w:t>
            </w:r>
            <w:r w:rsidRPr="001A2B94">
              <w:rPr>
                <w:spacing w:val="-5"/>
                <w:sz w:val="24"/>
              </w:rPr>
              <w:t xml:space="preserve"> </w:t>
            </w:r>
            <w:r w:rsidRPr="001A2B94">
              <w:rPr>
                <w:sz w:val="24"/>
              </w:rPr>
              <w:t>на</w:t>
            </w:r>
            <w:r w:rsidRPr="001A2B94">
              <w:rPr>
                <w:spacing w:val="-5"/>
                <w:sz w:val="24"/>
              </w:rPr>
              <w:t xml:space="preserve"> </w:t>
            </w:r>
            <w:r w:rsidRPr="001A2B94">
              <w:rPr>
                <w:sz w:val="24"/>
              </w:rPr>
              <w:t>рабочих</w:t>
            </w:r>
            <w:r w:rsidRPr="001A2B94">
              <w:rPr>
                <w:spacing w:val="-2"/>
                <w:sz w:val="24"/>
              </w:rPr>
              <w:t xml:space="preserve"> </w:t>
            </w:r>
            <w:r w:rsidRPr="001A2B94">
              <w:rPr>
                <w:sz w:val="24"/>
              </w:rPr>
              <w:t>местах</w:t>
            </w:r>
            <w:r w:rsidRPr="001A2B94">
              <w:rPr>
                <w:spacing w:val="-3"/>
                <w:sz w:val="24"/>
              </w:rPr>
              <w:t xml:space="preserve"> </w:t>
            </w:r>
            <w:r w:rsidRPr="001A2B94">
              <w:rPr>
                <w:sz w:val="24"/>
              </w:rPr>
              <w:t>на</w:t>
            </w:r>
            <w:r w:rsidRPr="001A2B94">
              <w:rPr>
                <w:spacing w:val="-5"/>
                <w:sz w:val="24"/>
              </w:rPr>
              <w:t xml:space="preserve"> </w:t>
            </w:r>
            <w:r w:rsidRPr="001A2B94">
              <w:rPr>
                <w:sz w:val="24"/>
              </w:rPr>
              <w:t>посту</w:t>
            </w:r>
            <w:r w:rsidRPr="001A2B94">
              <w:rPr>
                <w:spacing w:val="-12"/>
                <w:sz w:val="24"/>
              </w:rPr>
              <w:t xml:space="preserve"> </w:t>
            </w:r>
            <w:r w:rsidRPr="001A2B94">
              <w:rPr>
                <w:sz w:val="24"/>
              </w:rPr>
              <w:t>(линии)</w:t>
            </w:r>
            <w:r w:rsidRPr="001A2B94">
              <w:rPr>
                <w:spacing w:val="-4"/>
                <w:sz w:val="24"/>
              </w:rPr>
              <w:t xml:space="preserve"> </w:t>
            </w:r>
            <w:r w:rsidRPr="001A2B94">
              <w:rPr>
                <w:sz w:val="24"/>
              </w:rPr>
              <w:t>технического</w:t>
            </w:r>
            <w:r w:rsidRPr="001A2B94">
              <w:rPr>
                <w:spacing w:val="-4"/>
                <w:sz w:val="24"/>
              </w:rPr>
              <w:t xml:space="preserve"> </w:t>
            </w:r>
            <w:r w:rsidRPr="001A2B94">
              <w:rPr>
                <w:sz w:val="24"/>
              </w:rPr>
              <w:t>обслуживания (ТО-2): оснащение пост ТО-2, содержание и оформление документации</w:t>
            </w:r>
          </w:p>
          <w:p w14:paraId="07491F69" w14:textId="77777777" w:rsidR="001A2B94" w:rsidRPr="001A2B94" w:rsidRDefault="001A2B94" w:rsidP="000015B5">
            <w:pPr>
              <w:numPr>
                <w:ilvl w:val="0"/>
                <w:numId w:val="105"/>
              </w:numPr>
              <w:tabs>
                <w:tab w:val="left" w:pos="828"/>
              </w:tabs>
              <w:ind w:right="126"/>
              <w:rPr>
                <w:sz w:val="24"/>
              </w:rPr>
            </w:pPr>
            <w:r w:rsidRPr="001A2B94">
              <w:rPr>
                <w:sz w:val="24"/>
              </w:rPr>
              <w:t>Работа</w:t>
            </w:r>
            <w:r w:rsidRPr="001A2B94">
              <w:rPr>
                <w:spacing w:val="-5"/>
                <w:sz w:val="24"/>
              </w:rPr>
              <w:t xml:space="preserve"> </w:t>
            </w:r>
            <w:r w:rsidRPr="001A2B94">
              <w:rPr>
                <w:sz w:val="24"/>
              </w:rPr>
              <w:t>на</w:t>
            </w:r>
            <w:r w:rsidRPr="001A2B94">
              <w:rPr>
                <w:spacing w:val="-5"/>
                <w:sz w:val="24"/>
              </w:rPr>
              <w:t xml:space="preserve"> </w:t>
            </w:r>
            <w:r w:rsidRPr="001A2B94">
              <w:rPr>
                <w:sz w:val="24"/>
              </w:rPr>
              <w:t>посту</w:t>
            </w:r>
            <w:r w:rsidRPr="001A2B94">
              <w:rPr>
                <w:spacing w:val="-9"/>
                <w:sz w:val="24"/>
              </w:rPr>
              <w:t xml:space="preserve"> </w:t>
            </w:r>
            <w:r w:rsidRPr="001A2B94">
              <w:rPr>
                <w:sz w:val="24"/>
              </w:rPr>
              <w:t>текущего</w:t>
            </w:r>
            <w:r w:rsidRPr="001A2B94">
              <w:rPr>
                <w:spacing w:val="-4"/>
                <w:sz w:val="24"/>
              </w:rPr>
              <w:t xml:space="preserve"> </w:t>
            </w:r>
            <w:r w:rsidRPr="001A2B94">
              <w:rPr>
                <w:sz w:val="24"/>
              </w:rPr>
              <w:t>ремонта:</w:t>
            </w:r>
            <w:r w:rsidRPr="001A2B94">
              <w:rPr>
                <w:spacing w:val="-4"/>
                <w:sz w:val="24"/>
              </w:rPr>
              <w:t xml:space="preserve"> </w:t>
            </w:r>
            <w:r w:rsidRPr="001A2B94">
              <w:rPr>
                <w:sz w:val="24"/>
              </w:rPr>
              <w:t>выполнение</w:t>
            </w:r>
            <w:r w:rsidRPr="001A2B94">
              <w:rPr>
                <w:spacing w:val="-5"/>
                <w:sz w:val="24"/>
              </w:rPr>
              <w:t xml:space="preserve"> </w:t>
            </w:r>
            <w:r w:rsidRPr="001A2B94">
              <w:rPr>
                <w:sz w:val="24"/>
              </w:rPr>
              <w:t>работ</w:t>
            </w:r>
            <w:r w:rsidRPr="001A2B94">
              <w:rPr>
                <w:spacing w:val="-4"/>
                <w:sz w:val="24"/>
              </w:rPr>
              <w:t xml:space="preserve"> </w:t>
            </w:r>
            <w:r w:rsidRPr="001A2B94">
              <w:rPr>
                <w:sz w:val="24"/>
              </w:rPr>
              <w:t>с</w:t>
            </w:r>
            <w:r w:rsidRPr="001A2B94">
              <w:rPr>
                <w:spacing w:val="-5"/>
                <w:sz w:val="24"/>
              </w:rPr>
              <w:t xml:space="preserve"> </w:t>
            </w:r>
            <w:r w:rsidRPr="001A2B94">
              <w:rPr>
                <w:sz w:val="24"/>
              </w:rPr>
              <w:t>применением</w:t>
            </w:r>
            <w:r w:rsidRPr="001A2B94">
              <w:rPr>
                <w:spacing w:val="-5"/>
                <w:sz w:val="24"/>
              </w:rPr>
              <w:t xml:space="preserve"> </w:t>
            </w:r>
            <w:r w:rsidRPr="001A2B94">
              <w:rPr>
                <w:sz w:val="24"/>
              </w:rPr>
              <w:t>необходимого оборудования, инструмента, оснастки, и оформление документации</w:t>
            </w:r>
          </w:p>
          <w:p w14:paraId="1B46AB6E" w14:textId="77777777" w:rsidR="001A2B94" w:rsidRPr="001A2B94" w:rsidRDefault="001A2B94" w:rsidP="000015B5">
            <w:pPr>
              <w:numPr>
                <w:ilvl w:val="0"/>
                <w:numId w:val="105"/>
              </w:numPr>
              <w:tabs>
                <w:tab w:val="left" w:pos="828"/>
              </w:tabs>
              <w:spacing w:line="270" w:lineRule="atLeast"/>
              <w:ind w:right="528"/>
              <w:rPr>
                <w:sz w:val="24"/>
              </w:rPr>
            </w:pPr>
            <w:r w:rsidRPr="001A2B94">
              <w:rPr>
                <w:sz w:val="24"/>
              </w:rPr>
              <w:t>Работа</w:t>
            </w:r>
            <w:r w:rsidRPr="001A2B94">
              <w:rPr>
                <w:spacing w:val="-6"/>
                <w:sz w:val="24"/>
              </w:rPr>
              <w:t xml:space="preserve"> </w:t>
            </w:r>
            <w:r w:rsidRPr="001A2B94">
              <w:rPr>
                <w:sz w:val="24"/>
              </w:rPr>
              <w:t>на</w:t>
            </w:r>
            <w:r w:rsidRPr="001A2B94">
              <w:rPr>
                <w:spacing w:val="-6"/>
                <w:sz w:val="24"/>
              </w:rPr>
              <w:t xml:space="preserve"> </w:t>
            </w:r>
            <w:r w:rsidRPr="001A2B94">
              <w:rPr>
                <w:sz w:val="24"/>
              </w:rPr>
              <w:t>рабочих</w:t>
            </w:r>
            <w:r w:rsidRPr="001A2B94">
              <w:rPr>
                <w:spacing w:val="-4"/>
                <w:sz w:val="24"/>
              </w:rPr>
              <w:t xml:space="preserve"> </w:t>
            </w:r>
            <w:r w:rsidRPr="001A2B94">
              <w:rPr>
                <w:sz w:val="24"/>
              </w:rPr>
              <w:t>местах</w:t>
            </w:r>
            <w:r w:rsidRPr="001A2B94">
              <w:rPr>
                <w:spacing w:val="-4"/>
                <w:sz w:val="24"/>
              </w:rPr>
              <w:t xml:space="preserve"> </w:t>
            </w:r>
            <w:r w:rsidRPr="001A2B94">
              <w:rPr>
                <w:sz w:val="24"/>
              </w:rPr>
              <w:t>производственных</w:t>
            </w:r>
            <w:r w:rsidRPr="001A2B94">
              <w:rPr>
                <w:spacing w:val="-4"/>
                <w:sz w:val="24"/>
              </w:rPr>
              <w:t xml:space="preserve"> </w:t>
            </w:r>
            <w:r w:rsidRPr="001A2B94">
              <w:rPr>
                <w:sz w:val="24"/>
              </w:rPr>
              <w:t>отделений</w:t>
            </w:r>
            <w:r w:rsidRPr="001A2B94">
              <w:rPr>
                <w:spacing w:val="-7"/>
                <w:sz w:val="24"/>
              </w:rPr>
              <w:t xml:space="preserve"> </w:t>
            </w:r>
            <w:r w:rsidRPr="001A2B94">
              <w:rPr>
                <w:sz w:val="24"/>
              </w:rPr>
              <w:t>и</w:t>
            </w:r>
            <w:r w:rsidRPr="001A2B94">
              <w:rPr>
                <w:spacing w:val="-3"/>
                <w:sz w:val="24"/>
              </w:rPr>
              <w:t xml:space="preserve"> </w:t>
            </w:r>
            <w:r w:rsidRPr="001A2B94">
              <w:rPr>
                <w:sz w:val="24"/>
              </w:rPr>
              <w:t>участков:</w:t>
            </w:r>
            <w:r w:rsidRPr="001A2B94">
              <w:rPr>
                <w:spacing w:val="-5"/>
                <w:sz w:val="24"/>
              </w:rPr>
              <w:t xml:space="preserve"> </w:t>
            </w:r>
            <w:r w:rsidRPr="001A2B94">
              <w:rPr>
                <w:sz w:val="24"/>
              </w:rPr>
              <w:t>выполнение работ, связанных с ремонтом и обслуживанием агрегатов, узлов автомобилей</w:t>
            </w:r>
          </w:p>
        </w:tc>
        <w:tc>
          <w:tcPr>
            <w:tcW w:w="2456" w:type="dxa"/>
            <w:tcBorders>
              <w:top w:val="single" w:sz="4" w:space="0" w:color="000000"/>
              <w:left w:val="single" w:sz="4" w:space="0" w:color="000000"/>
              <w:bottom w:val="single" w:sz="4" w:space="0" w:color="000000"/>
              <w:right w:val="single" w:sz="4" w:space="0" w:color="000000"/>
            </w:tcBorders>
            <w:hideMark/>
          </w:tcPr>
          <w:p w14:paraId="012B5BDA" w14:textId="77777777" w:rsidR="001A2B94" w:rsidRPr="001A2B94" w:rsidRDefault="001A2B94" w:rsidP="001A2B94">
            <w:pPr>
              <w:spacing w:line="273" w:lineRule="exact"/>
              <w:ind w:left="113" w:right="107"/>
              <w:jc w:val="center"/>
              <w:rPr>
                <w:b/>
                <w:sz w:val="24"/>
                <w:lang w:val="en-US"/>
              </w:rPr>
            </w:pPr>
            <w:r w:rsidRPr="001A2B94">
              <w:rPr>
                <w:b/>
                <w:spacing w:val="-5"/>
                <w:sz w:val="24"/>
                <w:lang w:val="en-US"/>
              </w:rPr>
              <w:t>288</w:t>
            </w:r>
          </w:p>
        </w:tc>
        <w:tc>
          <w:tcPr>
            <w:tcW w:w="2455" w:type="dxa"/>
            <w:tcBorders>
              <w:top w:val="single" w:sz="4" w:space="0" w:color="000000"/>
              <w:left w:val="single" w:sz="4" w:space="0" w:color="000000"/>
              <w:bottom w:val="single" w:sz="4" w:space="0" w:color="000000"/>
              <w:right w:val="single" w:sz="4" w:space="0" w:color="000000"/>
            </w:tcBorders>
            <w:hideMark/>
          </w:tcPr>
          <w:p w14:paraId="776F7935" w14:textId="77777777" w:rsidR="001A2B94" w:rsidRPr="001A2B94" w:rsidRDefault="001A2B94" w:rsidP="001A2B94">
            <w:pPr>
              <w:spacing w:line="273" w:lineRule="exact"/>
              <w:ind w:left="107"/>
              <w:rPr>
                <w:b/>
                <w:sz w:val="24"/>
              </w:rPr>
            </w:pPr>
            <w:r w:rsidRPr="001A2B94">
              <w:rPr>
                <w:b/>
                <w:sz w:val="24"/>
              </w:rPr>
              <w:t xml:space="preserve">ОК </w:t>
            </w:r>
            <w:r w:rsidRPr="001A2B94">
              <w:rPr>
                <w:b/>
                <w:spacing w:val="-5"/>
                <w:sz w:val="24"/>
              </w:rPr>
              <w:t>01,</w:t>
            </w:r>
          </w:p>
          <w:p w14:paraId="0A89DD3F" w14:textId="77777777" w:rsidR="001A2B94" w:rsidRPr="001A2B94" w:rsidRDefault="001A2B94" w:rsidP="001A2B94">
            <w:pPr>
              <w:ind w:left="107"/>
              <w:rPr>
                <w:b/>
                <w:sz w:val="24"/>
              </w:rPr>
            </w:pPr>
            <w:r w:rsidRPr="001A2B94">
              <w:rPr>
                <w:b/>
                <w:sz w:val="24"/>
              </w:rPr>
              <w:t xml:space="preserve">ОК </w:t>
            </w:r>
            <w:r w:rsidRPr="001A2B94">
              <w:rPr>
                <w:b/>
                <w:spacing w:val="-5"/>
                <w:sz w:val="24"/>
              </w:rPr>
              <w:t>02,</w:t>
            </w:r>
          </w:p>
          <w:p w14:paraId="65F9639F" w14:textId="77777777" w:rsidR="001A2B94" w:rsidRPr="001A2B94" w:rsidRDefault="001A2B94" w:rsidP="001A2B94">
            <w:pPr>
              <w:ind w:left="107"/>
              <w:rPr>
                <w:b/>
                <w:sz w:val="24"/>
              </w:rPr>
            </w:pPr>
            <w:r w:rsidRPr="001A2B94">
              <w:rPr>
                <w:b/>
                <w:sz w:val="24"/>
              </w:rPr>
              <w:t xml:space="preserve">ОК </w:t>
            </w:r>
            <w:r w:rsidRPr="001A2B94">
              <w:rPr>
                <w:b/>
                <w:spacing w:val="-5"/>
                <w:sz w:val="24"/>
              </w:rPr>
              <w:t>04,</w:t>
            </w:r>
          </w:p>
          <w:p w14:paraId="2B6FAB45" w14:textId="77777777" w:rsidR="001A2B94" w:rsidRPr="001A2B94" w:rsidRDefault="001A2B94" w:rsidP="001A2B94">
            <w:pPr>
              <w:ind w:left="107"/>
              <w:rPr>
                <w:b/>
                <w:sz w:val="24"/>
              </w:rPr>
            </w:pPr>
            <w:r w:rsidRPr="001A2B94">
              <w:rPr>
                <w:b/>
                <w:sz w:val="24"/>
              </w:rPr>
              <w:t xml:space="preserve">ОК </w:t>
            </w:r>
            <w:r w:rsidRPr="001A2B94">
              <w:rPr>
                <w:b/>
                <w:spacing w:val="-5"/>
                <w:sz w:val="24"/>
              </w:rPr>
              <w:t>09,</w:t>
            </w:r>
          </w:p>
          <w:p w14:paraId="760A4E1B" w14:textId="77777777" w:rsidR="001A2B94" w:rsidRPr="001A2B94" w:rsidRDefault="001A2B94" w:rsidP="001A2B94">
            <w:pPr>
              <w:ind w:left="107"/>
              <w:rPr>
                <w:b/>
                <w:sz w:val="24"/>
              </w:rPr>
            </w:pPr>
            <w:r w:rsidRPr="001A2B94">
              <w:rPr>
                <w:b/>
                <w:sz w:val="24"/>
              </w:rPr>
              <w:t xml:space="preserve">ПК </w:t>
            </w:r>
            <w:r w:rsidRPr="001A2B94">
              <w:rPr>
                <w:b/>
                <w:spacing w:val="-4"/>
                <w:sz w:val="24"/>
              </w:rPr>
              <w:t>1.1,</w:t>
            </w:r>
          </w:p>
          <w:p w14:paraId="04634C10"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1.2,</w:t>
            </w:r>
          </w:p>
          <w:p w14:paraId="7069A4CD"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4"/>
                <w:sz w:val="24"/>
                <w:lang w:val="en-US"/>
              </w:rPr>
              <w:t>1.3,</w:t>
            </w:r>
          </w:p>
          <w:p w14:paraId="1FE44602" w14:textId="77777777" w:rsidR="001A2B94" w:rsidRPr="001A2B94" w:rsidRDefault="001A2B94" w:rsidP="001A2B94">
            <w:pPr>
              <w:ind w:left="107"/>
              <w:rPr>
                <w:b/>
                <w:sz w:val="24"/>
                <w:lang w:val="en-US"/>
              </w:rPr>
            </w:pPr>
            <w:r w:rsidRPr="001A2B94">
              <w:rPr>
                <w:b/>
                <w:sz w:val="24"/>
                <w:lang w:val="en-US"/>
              </w:rPr>
              <w:t xml:space="preserve">ПК </w:t>
            </w:r>
            <w:r w:rsidRPr="001A2B94">
              <w:rPr>
                <w:b/>
                <w:spacing w:val="-5"/>
                <w:sz w:val="24"/>
                <w:lang w:val="en-US"/>
              </w:rPr>
              <w:t>1.4</w:t>
            </w:r>
          </w:p>
        </w:tc>
      </w:tr>
    </w:tbl>
    <w:p w14:paraId="2C4E692E" w14:textId="77777777" w:rsidR="001A2B94" w:rsidRPr="001A2B94" w:rsidRDefault="001A2B94" w:rsidP="001A2B94">
      <w:pPr>
        <w:widowControl/>
        <w:autoSpaceDE/>
        <w:autoSpaceDN/>
        <w:rPr>
          <w:b/>
          <w:sz w:val="24"/>
        </w:rPr>
        <w:sectPr w:rsidR="001A2B94" w:rsidRPr="001A2B94" w:rsidSect="001A2B94">
          <w:type w:val="continuous"/>
          <w:pgSz w:w="16840" w:h="11910" w:orient="landscape"/>
          <w:pgMar w:top="1220" w:right="850" w:bottom="1828" w:left="1275" w:header="0" w:footer="1003" w:gutter="0"/>
          <w:cols w:space="720"/>
        </w:sectPr>
      </w:pPr>
    </w:p>
    <w:tbl>
      <w:tblPr>
        <w:tblStyle w:val="TableNormal8"/>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gridCol w:w="2456"/>
        <w:gridCol w:w="2455"/>
      </w:tblGrid>
      <w:tr w:rsidR="001A2B94" w:rsidRPr="001A2B94" w14:paraId="548A3CE6" w14:textId="77777777" w:rsidTr="001A2B94">
        <w:trPr>
          <w:trHeight w:val="551"/>
        </w:trPr>
        <w:tc>
          <w:tcPr>
            <w:tcW w:w="9640" w:type="dxa"/>
            <w:tcBorders>
              <w:top w:val="single" w:sz="4" w:space="0" w:color="000000"/>
              <w:left w:val="single" w:sz="4" w:space="0" w:color="000000"/>
              <w:bottom w:val="single" w:sz="4" w:space="0" w:color="000000"/>
              <w:right w:val="single" w:sz="4" w:space="0" w:color="000000"/>
            </w:tcBorders>
            <w:hideMark/>
          </w:tcPr>
          <w:p w14:paraId="5725D4B7" w14:textId="77777777" w:rsidR="001A2B94" w:rsidRPr="001A2B94" w:rsidRDefault="001A2B94" w:rsidP="001A2B94">
            <w:pPr>
              <w:spacing w:line="268" w:lineRule="exact"/>
              <w:ind w:left="467"/>
              <w:rPr>
                <w:sz w:val="24"/>
              </w:rPr>
            </w:pPr>
            <w:r w:rsidRPr="001A2B94">
              <w:rPr>
                <w:sz w:val="24"/>
              </w:rPr>
              <w:lastRenderedPageBreak/>
              <w:t>7.</w:t>
            </w:r>
            <w:r w:rsidRPr="001A2B94">
              <w:rPr>
                <w:spacing w:val="25"/>
                <w:sz w:val="24"/>
              </w:rPr>
              <w:t xml:space="preserve">  </w:t>
            </w:r>
            <w:r w:rsidRPr="001A2B94">
              <w:rPr>
                <w:sz w:val="24"/>
              </w:rPr>
              <w:t>Обобщение</w:t>
            </w:r>
            <w:r w:rsidRPr="001A2B94">
              <w:rPr>
                <w:spacing w:val="-2"/>
                <w:sz w:val="24"/>
              </w:rPr>
              <w:t xml:space="preserve"> </w:t>
            </w:r>
            <w:r w:rsidRPr="001A2B94">
              <w:rPr>
                <w:sz w:val="24"/>
              </w:rPr>
              <w:t>материалов и</w:t>
            </w:r>
            <w:r w:rsidRPr="001A2B94">
              <w:rPr>
                <w:spacing w:val="-2"/>
                <w:sz w:val="24"/>
              </w:rPr>
              <w:t xml:space="preserve"> </w:t>
            </w:r>
            <w:r w:rsidRPr="001A2B94">
              <w:rPr>
                <w:sz w:val="24"/>
              </w:rPr>
              <w:t>оформление</w:t>
            </w:r>
            <w:r w:rsidRPr="001A2B94">
              <w:rPr>
                <w:spacing w:val="-2"/>
                <w:sz w:val="24"/>
              </w:rPr>
              <w:t xml:space="preserve"> </w:t>
            </w:r>
            <w:r w:rsidRPr="001A2B94">
              <w:rPr>
                <w:sz w:val="24"/>
              </w:rPr>
              <w:t>отчета</w:t>
            </w:r>
            <w:r w:rsidRPr="001A2B94">
              <w:rPr>
                <w:spacing w:val="-2"/>
                <w:sz w:val="24"/>
              </w:rPr>
              <w:t xml:space="preserve"> </w:t>
            </w:r>
            <w:r w:rsidRPr="001A2B94">
              <w:rPr>
                <w:sz w:val="24"/>
              </w:rPr>
              <w:t>по</w:t>
            </w:r>
            <w:r w:rsidRPr="001A2B94">
              <w:rPr>
                <w:spacing w:val="-1"/>
                <w:sz w:val="24"/>
              </w:rPr>
              <w:t xml:space="preserve"> </w:t>
            </w:r>
            <w:r w:rsidRPr="001A2B94">
              <w:rPr>
                <w:sz w:val="24"/>
              </w:rPr>
              <w:t>практике:</w:t>
            </w:r>
            <w:r w:rsidRPr="001A2B94">
              <w:rPr>
                <w:spacing w:val="-2"/>
                <w:sz w:val="24"/>
              </w:rPr>
              <w:t xml:space="preserve"> </w:t>
            </w:r>
            <w:r w:rsidRPr="001A2B94">
              <w:rPr>
                <w:sz w:val="24"/>
              </w:rPr>
              <w:t>оформление</w:t>
            </w:r>
            <w:r w:rsidRPr="001A2B94">
              <w:rPr>
                <w:spacing w:val="-2"/>
                <w:sz w:val="24"/>
              </w:rPr>
              <w:t xml:space="preserve"> отчетной</w:t>
            </w:r>
          </w:p>
          <w:p w14:paraId="615E4380" w14:textId="77777777" w:rsidR="001A2B94" w:rsidRPr="001A2B94" w:rsidRDefault="001A2B94" w:rsidP="001A2B94">
            <w:pPr>
              <w:spacing w:line="264" w:lineRule="exact"/>
              <w:ind w:left="828"/>
              <w:rPr>
                <w:sz w:val="24"/>
              </w:rPr>
            </w:pPr>
            <w:r w:rsidRPr="001A2B94">
              <w:rPr>
                <w:sz w:val="24"/>
              </w:rPr>
              <w:t>документации</w:t>
            </w:r>
            <w:r w:rsidRPr="001A2B94">
              <w:rPr>
                <w:spacing w:val="-4"/>
                <w:sz w:val="24"/>
              </w:rPr>
              <w:t xml:space="preserve"> </w:t>
            </w:r>
            <w:r w:rsidRPr="001A2B94">
              <w:rPr>
                <w:sz w:val="24"/>
              </w:rPr>
              <w:t>с</w:t>
            </w:r>
            <w:r w:rsidRPr="001A2B94">
              <w:rPr>
                <w:spacing w:val="-3"/>
                <w:sz w:val="24"/>
              </w:rPr>
              <w:t xml:space="preserve"> </w:t>
            </w:r>
            <w:r w:rsidRPr="001A2B94">
              <w:rPr>
                <w:sz w:val="24"/>
              </w:rPr>
              <w:t>учетом</w:t>
            </w:r>
            <w:r w:rsidRPr="001A2B94">
              <w:rPr>
                <w:spacing w:val="-2"/>
                <w:sz w:val="24"/>
              </w:rPr>
              <w:t xml:space="preserve"> </w:t>
            </w:r>
            <w:r w:rsidRPr="001A2B94">
              <w:rPr>
                <w:sz w:val="24"/>
              </w:rPr>
              <w:t>требований</w:t>
            </w:r>
            <w:r w:rsidRPr="001A2B94">
              <w:rPr>
                <w:spacing w:val="-3"/>
                <w:sz w:val="24"/>
              </w:rPr>
              <w:t xml:space="preserve"> </w:t>
            </w:r>
            <w:r w:rsidRPr="001A2B94">
              <w:rPr>
                <w:spacing w:val="-4"/>
                <w:sz w:val="24"/>
              </w:rPr>
              <w:t>ЕСКД</w:t>
            </w:r>
          </w:p>
        </w:tc>
        <w:tc>
          <w:tcPr>
            <w:tcW w:w="2456" w:type="dxa"/>
            <w:tcBorders>
              <w:top w:val="single" w:sz="4" w:space="0" w:color="000000"/>
              <w:left w:val="single" w:sz="4" w:space="0" w:color="000000"/>
              <w:bottom w:val="single" w:sz="4" w:space="0" w:color="000000"/>
              <w:right w:val="single" w:sz="4" w:space="0" w:color="000000"/>
            </w:tcBorders>
          </w:tcPr>
          <w:p w14:paraId="7850693A" w14:textId="77777777" w:rsidR="001A2B94" w:rsidRPr="001A2B94" w:rsidRDefault="001A2B94" w:rsidP="001A2B94">
            <w:pPr>
              <w:rPr>
                <w:sz w:val="24"/>
              </w:rPr>
            </w:pPr>
          </w:p>
        </w:tc>
        <w:tc>
          <w:tcPr>
            <w:tcW w:w="2455" w:type="dxa"/>
            <w:tcBorders>
              <w:top w:val="single" w:sz="4" w:space="0" w:color="000000"/>
              <w:left w:val="single" w:sz="4" w:space="0" w:color="000000"/>
              <w:bottom w:val="single" w:sz="4" w:space="0" w:color="000000"/>
              <w:right w:val="single" w:sz="4" w:space="0" w:color="000000"/>
            </w:tcBorders>
          </w:tcPr>
          <w:p w14:paraId="3FE1CD35" w14:textId="77777777" w:rsidR="001A2B94" w:rsidRPr="001A2B94" w:rsidRDefault="001A2B94" w:rsidP="001A2B94">
            <w:pPr>
              <w:rPr>
                <w:sz w:val="24"/>
              </w:rPr>
            </w:pPr>
          </w:p>
        </w:tc>
      </w:tr>
      <w:tr w:rsidR="001A2B94" w:rsidRPr="001A2B94" w14:paraId="194ACADF" w14:textId="77777777" w:rsidTr="001A2B94">
        <w:trPr>
          <w:trHeight w:val="299"/>
        </w:trPr>
        <w:tc>
          <w:tcPr>
            <w:tcW w:w="9640" w:type="dxa"/>
            <w:tcBorders>
              <w:top w:val="single" w:sz="4" w:space="0" w:color="000000"/>
              <w:left w:val="single" w:sz="4" w:space="0" w:color="000000"/>
              <w:bottom w:val="single" w:sz="4" w:space="0" w:color="000000"/>
              <w:right w:val="single" w:sz="4" w:space="0" w:color="000000"/>
            </w:tcBorders>
            <w:hideMark/>
          </w:tcPr>
          <w:p w14:paraId="564F2ACE" w14:textId="77777777" w:rsidR="001A2B94" w:rsidRPr="001A2B94" w:rsidRDefault="001A2B94" w:rsidP="001A2B94">
            <w:pPr>
              <w:spacing w:before="2" w:line="278" w:lineRule="exact"/>
              <w:ind w:left="107"/>
              <w:rPr>
                <w:b/>
                <w:sz w:val="26"/>
              </w:rPr>
            </w:pPr>
            <w:r w:rsidRPr="001A2B94">
              <w:rPr>
                <w:b/>
                <w:sz w:val="26"/>
              </w:rPr>
              <w:t>Промежуточная</w:t>
            </w:r>
            <w:r w:rsidRPr="001A2B94">
              <w:rPr>
                <w:b/>
                <w:spacing w:val="-12"/>
                <w:sz w:val="26"/>
              </w:rPr>
              <w:t xml:space="preserve"> </w:t>
            </w:r>
            <w:r w:rsidRPr="001A2B94">
              <w:rPr>
                <w:b/>
                <w:sz w:val="26"/>
              </w:rPr>
              <w:t>аттестация</w:t>
            </w:r>
            <w:r w:rsidRPr="001A2B94">
              <w:rPr>
                <w:b/>
                <w:spacing w:val="-8"/>
                <w:sz w:val="26"/>
              </w:rPr>
              <w:t xml:space="preserve"> </w:t>
            </w:r>
            <w:r w:rsidRPr="001A2B94">
              <w:rPr>
                <w:b/>
                <w:sz w:val="26"/>
              </w:rPr>
              <w:t>–</w:t>
            </w:r>
            <w:r w:rsidRPr="001A2B94">
              <w:rPr>
                <w:b/>
                <w:spacing w:val="-11"/>
                <w:sz w:val="26"/>
              </w:rPr>
              <w:t xml:space="preserve"> </w:t>
            </w:r>
            <w:r w:rsidRPr="001A2B94">
              <w:rPr>
                <w:b/>
                <w:sz w:val="26"/>
              </w:rPr>
              <w:t>экзамен</w:t>
            </w:r>
            <w:r w:rsidRPr="001A2B94">
              <w:rPr>
                <w:b/>
                <w:spacing w:val="-10"/>
                <w:sz w:val="26"/>
              </w:rPr>
              <w:t xml:space="preserve"> </w:t>
            </w:r>
            <w:r w:rsidRPr="001A2B94">
              <w:rPr>
                <w:b/>
                <w:sz w:val="26"/>
              </w:rPr>
              <w:t>по</w:t>
            </w:r>
            <w:r w:rsidRPr="001A2B94">
              <w:rPr>
                <w:b/>
                <w:spacing w:val="-10"/>
                <w:sz w:val="26"/>
              </w:rPr>
              <w:t xml:space="preserve"> </w:t>
            </w:r>
            <w:r w:rsidRPr="001A2B94">
              <w:rPr>
                <w:b/>
                <w:spacing w:val="-2"/>
                <w:sz w:val="26"/>
              </w:rPr>
              <w:t>модулю</w:t>
            </w:r>
          </w:p>
        </w:tc>
        <w:tc>
          <w:tcPr>
            <w:tcW w:w="2456" w:type="dxa"/>
            <w:tcBorders>
              <w:top w:val="single" w:sz="4" w:space="0" w:color="000000"/>
              <w:left w:val="single" w:sz="4" w:space="0" w:color="000000"/>
              <w:bottom w:val="single" w:sz="4" w:space="0" w:color="000000"/>
              <w:right w:val="single" w:sz="4" w:space="0" w:color="000000"/>
            </w:tcBorders>
            <w:hideMark/>
          </w:tcPr>
          <w:p w14:paraId="362A0637" w14:textId="77777777" w:rsidR="001A2B94" w:rsidRPr="001A2B94" w:rsidRDefault="001A2B94" w:rsidP="001A2B94">
            <w:pPr>
              <w:spacing w:before="2" w:line="278" w:lineRule="exact"/>
              <w:ind w:left="113" w:right="107"/>
              <w:jc w:val="center"/>
              <w:rPr>
                <w:b/>
                <w:sz w:val="26"/>
                <w:lang w:val="en-US"/>
              </w:rPr>
            </w:pPr>
            <w:r w:rsidRPr="001A2B94">
              <w:rPr>
                <w:b/>
                <w:spacing w:val="-5"/>
                <w:sz w:val="26"/>
                <w:lang w:val="en-US"/>
              </w:rPr>
              <w:t>6</w:t>
            </w:r>
          </w:p>
        </w:tc>
        <w:tc>
          <w:tcPr>
            <w:tcW w:w="2455" w:type="dxa"/>
            <w:tcBorders>
              <w:top w:val="single" w:sz="4" w:space="0" w:color="000000"/>
              <w:left w:val="single" w:sz="4" w:space="0" w:color="000000"/>
              <w:bottom w:val="single" w:sz="4" w:space="0" w:color="000000"/>
              <w:right w:val="single" w:sz="4" w:space="0" w:color="000000"/>
            </w:tcBorders>
          </w:tcPr>
          <w:p w14:paraId="053D3C9B" w14:textId="77777777" w:rsidR="001A2B94" w:rsidRPr="001A2B94" w:rsidRDefault="001A2B94" w:rsidP="001A2B94">
            <w:pPr>
              <w:rPr>
                <w:lang w:val="en-US"/>
              </w:rPr>
            </w:pPr>
          </w:p>
        </w:tc>
      </w:tr>
      <w:tr w:rsidR="001A2B94" w:rsidRPr="001A2B94" w14:paraId="33F5AAED" w14:textId="77777777" w:rsidTr="001A2B94">
        <w:trPr>
          <w:trHeight w:val="275"/>
        </w:trPr>
        <w:tc>
          <w:tcPr>
            <w:tcW w:w="9640" w:type="dxa"/>
            <w:tcBorders>
              <w:top w:val="single" w:sz="4" w:space="0" w:color="000000"/>
              <w:left w:val="single" w:sz="4" w:space="0" w:color="000000"/>
              <w:bottom w:val="single" w:sz="4" w:space="0" w:color="000000"/>
              <w:right w:val="single" w:sz="4" w:space="0" w:color="000000"/>
            </w:tcBorders>
            <w:shd w:val="clear" w:color="auto" w:fill="D9D9D9"/>
            <w:hideMark/>
          </w:tcPr>
          <w:p w14:paraId="65558834" w14:textId="77777777" w:rsidR="001A2B94" w:rsidRPr="001A2B94" w:rsidRDefault="001A2B94" w:rsidP="001A2B94">
            <w:pPr>
              <w:spacing w:line="256" w:lineRule="exact"/>
              <w:ind w:left="107"/>
              <w:rPr>
                <w:b/>
                <w:sz w:val="24"/>
                <w:lang w:val="en-US"/>
              </w:rPr>
            </w:pPr>
            <w:proofErr w:type="spellStart"/>
            <w:r w:rsidRPr="001A2B94">
              <w:rPr>
                <w:b/>
                <w:sz w:val="24"/>
                <w:lang w:val="en-US"/>
              </w:rPr>
              <w:t>Всего</w:t>
            </w:r>
            <w:proofErr w:type="spellEnd"/>
            <w:r w:rsidRPr="001A2B94">
              <w:rPr>
                <w:b/>
                <w:sz w:val="24"/>
                <w:lang w:val="en-US"/>
              </w:rPr>
              <w:t>:</w:t>
            </w:r>
            <w:r w:rsidRPr="001A2B94">
              <w:rPr>
                <w:b/>
                <w:spacing w:val="-2"/>
                <w:sz w:val="24"/>
                <w:lang w:val="en-US"/>
              </w:rPr>
              <w:t xml:space="preserve"> </w:t>
            </w:r>
            <w:r w:rsidRPr="001A2B94">
              <w:rPr>
                <w:b/>
                <w:sz w:val="24"/>
                <w:lang w:val="en-US"/>
              </w:rPr>
              <w:t>1268</w:t>
            </w:r>
            <w:r w:rsidRPr="001A2B94">
              <w:rPr>
                <w:b/>
                <w:spacing w:val="-2"/>
                <w:sz w:val="24"/>
                <w:lang w:val="en-US"/>
              </w:rPr>
              <w:t xml:space="preserve"> </w:t>
            </w:r>
            <w:proofErr w:type="spellStart"/>
            <w:r w:rsidRPr="001A2B94">
              <w:rPr>
                <w:b/>
                <w:spacing w:val="-2"/>
                <w:sz w:val="24"/>
                <w:lang w:val="en-US"/>
              </w:rPr>
              <w:t>ак.ч</w:t>
            </w:r>
            <w:proofErr w:type="spellEnd"/>
            <w:r w:rsidRPr="001A2B94">
              <w:rPr>
                <w:b/>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shd w:val="clear" w:color="auto" w:fill="D9D9D9"/>
          </w:tcPr>
          <w:p w14:paraId="1D571FC4" w14:textId="77777777" w:rsidR="001A2B94" w:rsidRPr="001A2B94" w:rsidRDefault="001A2B94" w:rsidP="001A2B94">
            <w:pPr>
              <w:rPr>
                <w:sz w:val="20"/>
                <w:lang w:val="en-US"/>
              </w:rPr>
            </w:pPr>
          </w:p>
        </w:tc>
        <w:tc>
          <w:tcPr>
            <w:tcW w:w="2455" w:type="dxa"/>
            <w:tcBorders>
              <w:top w:val="single" w:sz="4" w:space="0" w:color="000000"/>
              <w:left w:val="single" w:sz="4" w:space="0" w:color="000000"/>
              <w:bottom w:val="single" w:sz="4" w:space="0" w:color="000000"/>
              <w:right w:val="single" w:sz="4" w:space="0" w:color="000000"/>
            </w:tcBorders>
            <w:shd w:val="clear" w:color="auto" w:fill="D9D9D9"/>
          </w:tcPr>
          <w:p w14:paraId="326A52C2" w14:textId="77777777" w:rsidR="001A2B94" w:rsidRPr="001A2B94" w:rsidRDefault="001A2B94" w:rsidP="001A2B94">
            <w:pPr>
              <w:rPr>
                <w:sz w:val="20"/>
                <w:lang w:val="en-US"/>
              </w:rPr>
            </w:pPr>
          </w:p>
        </w:tc>
      </w:tr>
    </w:tbl>
    <w:p w14:paraId="72AB26C1" w14:textId="77777777" w:rsidR="001A2B94" w:rsidRPr="001A2B94" w:rsidRDefault="001A2B94" w:rsidP="001A2B94">
      <w:pPr>
        <w:widowControl/>
        <w:autoSpaceDE/>
        <w:autoSpaceDN/>
        <w:rPr>
          <w:sz w:val="20"/>
        </w:rPr>
        <w:sectPr w:rsidR="001A2B94" w:rsidRPr="001A2B94" w:rsidSect="001A2B94">
          <w:type w:val="continuous"/>
          <w:pgSz w:w="16840" w:h="11910" w:orient="landscape"/>
          <w:pgMar w:top="1220" w:right="850" w:bottom="1200" w:left="1275" w:header="0" w:footer="1003" w:gutter="0"/>
          <w:cols w:space="720"/>
        </w:sectPr>
      </w:pPr>
    </w:p>
    <w:p w14:paraId="2AFAA018" w14:textId="77777777" w:rsidR="001A2B94" w:rsidRPr="001A2B94" w:rsidRDefault="001A2B94" w:rsidP="000015B5">
      <w:pPr>
        <w:numPr>
          <w:ilvl w:val="1"/>
          <w:numId w:val="79"/>
        </w:numPr>
        <w:tabs>
          <w:tab w:val="left" w:pos="1130"/>
        </w:tabs>
        <w:spacing w:before="66"/>
        <w:ind w:left="1130"/>
        <w:rPr>
          <w:b/>
          <w:sz w:val="24"/>
        </w:rPr>
      </w:pPr>
      <w:r w:rsidRPr="001A2B94">
        <w:rPr>
          <w:b/>
          <w:sz w:val="24"/>
        </w:rPr>
        <w:lastRenderedPageBreak/>
        <w:t>Курсовая</w:t>
      </w:r>
      <w:r w:rsidRPr="001A2B94">
        <w:rPr>
          <w:b/>
          <w:spacing w:val="-5"/>
          <w:sz w:val="24"/>
        </w:rPr>
        <w:t xml:space="preserve"> </w:t>
      </w:r>
      <w:r w:rsidRPr="001A2B94">
        <w:rPr>
          <w:b/>
          <w:sz w:val="24"/>
        </w:rPr>
        <w:t>работа</w:t>
      </w:r>
      <w:r w:rsidRPr="001A2B94">
        <w:rPr>
          <w:b/>
          <w:spacing w:val="-3"/>
          <w:sz w:val="24"/>
        </w:rPr>
        <w:t xml:space="preserve"> </w:t>
      </w:r>
      <w:r w:rsidRPr="001A2B94">
        <w:rPr>
          <w:b/>
          <w:sz w:val="24"/>
        </w:rPr>
        <w:t>(проект)</w:t>
      </w:r>
      <w:r w:rsidRPr="001A2B94">
        <w:rPr>
          <w:b/>
          <w:spacing w:val="-3"/>
          <w:sz w:val="24"/>
        </w:rPr>
        <w:t xml:space="preserve"> </w:t>
      </w:r>
      <w:r w:rsidRPr="001A2B94">
        <w:rPr>
          <w:b/>
          <w:sz w:val="24"/>
        </w:rPr>
        <w:t>(для</w:t>
      </w:r>
      <w:r w:rsidRPr="001A2B94">
        <w:rPr>
          <w:b/>
          <w:spacing w:val="-3"/>
          <w:sz w:val="24"/>
        </w:rPr>
        <w:t xml:space="preserve"> </w:t>
      </w:r>
      <w:r w:rsidRPr="001A2B94">
        <w:rPr>
          <w:b/>
          <w:sz w:val="24"/>
        </w:rPr>
        <w:t>специальностей</w:t>
      </w:r>
      <w:r w:rsidRPr="001A2B94">
        <w:rPr>
          <w:b/>
          <w:spacing w:val="-3"/>
          <w:sz w:val="24"/>
        </w:rPr>
        <w:t xml:space="preserve"> </w:t>
      </w:r>
      <w:r w:rsidRPr="001A2B94">
        <w:rPr>
          <w:b/>
          <w:sz w:val="24"/>
        </w:rPr>
        <w:t>СПО,</w:t>
      </w:r>
      <w:r w:rsidRPr="001A2B94">
        <w:rPr>
          <w:b/>
          <w:spacing w:val="-3"/>
          <w:sz w:val="24"/>
        </w:rPr>
        <w:t xml:space="preserve"> </w:t>
      </w:r>
      <w:r w:rsidRPr="001A2B94">
        <w:rPr>
          <w:b/>
          <w:sz w:val="24"/>
        </w:rPr>
        <w:t>если</w:t>
      </w:r>
      <w:r w:rsidRPr="001A2B94">
        <w:rPr>
          <w:b/>
          <w:spacing w:val="-2"/>
          <w:sz w:val="24"/>
        </w:rPr>
        <w:t xml:space="preserve"> предусмотрено)</w:t>
      </w:r>
    </w:p>
    <w:p w14:paraId="6BDC746F" w14:textId="77777777" w:rsidR="001A2B94" w:rsidRPr="001A2B94" w:rsidRDefault="001A2B94" w:rsidP="001A2B94">
      <w:pPr>
        <w:spacing w:before="154"/>
        <w:ind w:left="2" w:right="424" w:firstLine="707"/>
        <w:rPr>
          <w:sz w:val="24"/>
          <w:szCs w:val="24"/>
        </w:rPr>
      </w:pPr>
      <w:r w:rsidRPr="001A2B94">
        <w:rPr>
          <w:sz w:val="24"/>
          <w:szCs w:val="24"/>
        </w:rPr>
        <w:t>Указывается,</w:t>
      </w:r>
      <w:r w:rsidRPr="001A2B94">
        <w:rPr>
          <w:spacing w:val="40"/>
          <w:sz w:val="24"/>
          <w:szCs w:val="24"/>
        </w:rPr>
        <w:t xml:space="preserve"> </w:t>
      </w:r>
      <w:r w:rsidRPr="001A2B94">
        <w:rPr>
          <w:sz w:val="24"/>
          <w:szCs w:val="24"/>
        </w:rPr>
        <w:t>является</w:t>
      </w:r>
      <w:r w:rsidRPr="001A2B94">
        <w:rPr>
          <w:spacing w:val="40"/>
          <w:sz w:val="24"/>
          <w:szCs w:val="24"/>
        </w:rPr>
        <w:t xml:space="preserve"> </w:t>
      </w:r>
      <w:r w:rsidRPr="001A2B94">
        <w:rPr>
          <w:sz w:val="24"/>
          <w:szCs w:val="24"/>
        </w:rPr>
        <w:t>ли</w:t>
      </w:r>
      <w:r w:rsidRPr="001A2B94">
        <w:rPr>
          <w:spacing w:val="40"/>
          <w:sz w:val="24"/>
          <w:szCs w:val="24"/>
        </w:rPr>
        <w:t xml:space="preserve"> </w:t>
      </w:r>
      <w:r w:rsidRPr="001A2B94">
        <w:rPr>
          <w:sz w:val="24"/>
          <w:szCs w:val="24"/>
        </w:rPr>
        <w:t>выполнение</w:t>
      </w:r>
      <w:r w:rsidRPr="001A2B94">
        <w:rPr>
          <w:spacing w:val="40"/>
          <w:sz w:val="24"/>
          <w:szCs w:val="24"/>
        </w:rPr>
        <w:t xml:space="preserve"> </w:t>
      </w:r>
      <w:r w:rsidRPr="001A2B94">
        <w:rPr>
          <w:sz w:val="24"/>
          <w:szCs w:val="24"/>
        </w:rPr>
        <w:t>курсового</w:t>
      </w:r>
      <w:r w:rsidRPr="001A2B94">
        <w:rPr>
          <w:spacing w:val="40"/>
          <w:sz w:val="24"/>
          <w:szCs w:val="24"/>
        </w:rPr>
        <w:t xml:space="preserve"> </w:t>
      </w:r>
      <w:r w:rsidRPr="001A2B94">
        <w:rPr>
          <w:sz w:val="24"/>
          <w:szCs w:val="24"/>
        </w:rPr>
        <w:t>проекта</w:t>
      </w:r>
      <w:r w:rsidRPr="001A2B94">
        <w:rPr>
          <w:spacing w:val="40"/>
          <w:sz w:val="24"/>
          <w:szCs w:val="24"/>
        </w:rPr>
        <w:t xml:space="preserve"> </w:t>
      </w:r>
      <w:r w:rsidRPr="001A2B94">
        <w:rPr>
          <w:sz w:val="24"/>
          <w:szCs w:val="24"/>
        </w:rPr>
        <w:t>(работы)</w:t>
      </w:r>
      <w:r w:rsidRPr="001A2B94">
        <w:rPr>
          <w:spacing w:val="40"/>
          <w:sz w:val="24"/>
          <w:szCs w:val="24"/>
        </w:rPr>
        <w:t xml:space="preserve"> </w:t>
      </w:r>
      <w:r w:rsidRPr="001A2B94">
        <w:rPr>
          <w:sz w:val="24"/>
          <w:szCs w:val="24"/>
        </w:rPr>
        <w:t>по</w:t>
      </w:r>
      <w:r w:rsidRPr="001A2B94">
        <w:rPr>
          <w:spacing w:val="80"/>
          <w:sz w:val="24"/>
          <w:szCs w:val="24"/>
        </w:rPr>
        <w:t xml:space="preserve"> </w:t>
      </w:r>
      <w:r w:rsidRPr="001A2B94">
        <w:rPr>
          <w:sz w:val="24"/>
          <w:szCs w:val="24"/>
        </w:rPr>
        <w:t>модулю</w:t>
      </w:r>
      <w:r w:rsidRPr="001A2B94">
        <w:rPr>
          <w:spacing w:val="80"/>
          <w:sz w:val="24"/>
          <w:szCs w:val="24"/>
        </w:rPr>
        <w:t xml:space="preserve"> </w:t>
      </w:r>
      <w:r w:rsidRPr="001A2B94">
        <w:rPr>
          <w:spacing w:val="-2"/>
          <w:sz w:val="24"/>
          <w:szCs w:val="24"/>
        </w:rPr>
        <w:t>обязательным.</w:t>
      </w:r>
    </w:p>
    <w:p w14:paraId="036BBD9D" w14:textId="77777777" w:rsidR="001A2B94" w:rsidRPr="001A2B94" w:rsidRDefault="001A2B94" w:rsidP="001A2B94">
      <w:pPr>
        <w:ind w:left="710"/>
        <w:rPr>
          <w:sz w:val="24"/>
          <w:szCs w:val="24"/>
        </w:rPr>
      </w:pPr>
      <w:r w:rsidRPr="001A2B94">
        <w:rPr>
          <w:sz w:val="24"/>
          <w:szCs w:val="24"/>
        </w:rPr>
        <w:t>Примерная</w:t>
      </w:r>
      <w:r w:rsidRPr="001A2B94">
        <w:rPr>
          <w:spacing w:val="-6"/>
          <w:sz w:val="24"/>
          <w:szCs w:val="24"/>
        </w:rPr>
        <w:t xml:space="preserve"> </w:t>
      </w:r>
      <w:r w:rsidRPr="001A2B94">
        <w:rPr>
          <w:sz w:val="24"/>
          <w:szCs w:val="24"/>
        </w:rPr>
        <w:t>тематика</w:t>
      </w:r>
      <w:r w:rsidRPr="001A2B94">
        <w:rPr>
          <w:spacing w:val="-4"/>
          <w:sz w:val="24"/>
          <w:szCs w:val="24"/>
        </w:rPr>
        <w:t xml:space="preserve"> </w:t>
      </w:r>
      <w:r w:rsidRPr="001A2B94">
        <w:rPr>
          <w:sz w:val="24"/>
          <w:szCs w:val="24"/>
        </w:rPr>
        <w:t>курсовых</w:t>
      </w:r>
      <w:r w:rsidRPr="001A2B94">
        <w:rPr>
          <w:spacing w:val="-1"/>
          <w:sz w:val="24"/>
          <w:szCs w:val="24"/>
        </w:rPr>
        <w:t xml:space="preserve"> </w:t>
      </w:r>
      <w:r w:rsidRPr="001A2B94">
        <w:rPr>
          <w:sz w:val="24"/>
          <w:szCs w:val="24"/>
        </w:rPr>
        <w:t>проектов</w:t>
      </w:r>
      <w:r w:rsidRPr="001A2B94">
        <w:rPr>
          <w:spacing w:val="-4"/>
          <w:sz w:val="24"/>
          <w:szCs w:val="24"/>
        </w:rPr>
        <w:t xml:space="preserve"> </w:t>
      </w:r>
      <w:r w:rsidRPr="001A2B94">
        <w:rPr>
          <w:spacing w:val="-2"/>
          <w:sz w:val="24"/>
          <w:szCs w:val="24"/>
        </w:rPr>
        <w:t>(работ)</w:t>
      </w:r>
    </w:p>
    <w:p w14:paraId="5755EA1A" w14:textId="77777777" w:rsidR="001A2B94" w:rsidRPr="001A2B94" w:rsidRDefault="001A2B94" w:rsidP="000015B5">
      <w:pPr>
        <w:numPr>
          <w:ilvl w:val="0"/>
          <w:numId w:val="106"/>
        </w:numPr>
        <w:tabs>
          <w:tab w:val="left" w:pos="721"/>
        </w:tabs>
        <w:ind w:left="721" w:right="1492"/>
        <w:rPr>
          <w:sz w:val="24"/>
        </w:rPr>
      </w:pPr>
      <w:r w:rsidRPr="001A2B94">
        <w:rPr>
          <w:sz w:val="24"/>
        </w:rPr>
        <w:t>Разработка</w:t>
      </w:r>
      <w:r w:rsidRPr="001A2B94">
        <w:rPr>
          <w:spacing w:val="-6"/>
          <w:sz w:val="24"/>
        </w:rPr>
        <w:t xml:space="preserve"> </w:t>
      </w:r>
      <w:r w:rsidRPr="001A2B94">
        <w:rPr>
          <w:sz w:val="24"/>
        </w:rPr>
        <w:t>технологического</w:t>
      </w:r>
      <w:r w:rsidRPr="001A2B94">
        <w:rPr>
          <w:spacing w:val="-5"/>
          <w:sz w:val="24"/>
        </w:rPr>
        <w:t xml:space="preserve"> </w:t>
      </w:r>
      <w:r w:rsidRPr="001A2B94">
        <w:rPr>
          <w:sz w:val="24"/>
        </w:rPr>
        <w:t>процесса</w:t>
      </w:r>
      <w:r w:rsidRPr="001A2B94">
        <w:rPr>
          <w:spacing w:val="-6"/>
          <w:sz w:val="24"/>
        </w:rPr>
        <w:t xml:space="preserve"> </w:t>
      </w:r>
      <w:r w:rsidRPr="001A2B94">
        <w:rPr>
          <w:sz w:val="24"/>
        </w:rPr>
        <w:t>ТО</w:t>
      </w:r>
      <w:r w:rsidRPr="001A2B94">
        <w:rPr>
          <w:spacing w:val="-6"/>
          <w:sz w:val="24"/>
        </w:rPr>
        <w:t xml:space="preserve"> </w:t>
      </w:r>
      <w:r w:rsidRPr="001A2B94">
        <w:rPr>
          <w:sz w:val="24"/>
        </w:rPr>
        <w:t>или</w:t>
      </w:r>
      <w:r w:rsidRPr="001A2B94">
        <w:rPr>
          <w:spacing w:val="-5"/>
          <w:sz w:val="24"/>
        </w:rPr>
        <w:t xml:space="preserve"> </w:t>
      </w:r>
      <w:r w:rsidRPr="001A2B94">
        <w:rPr>
          <w:sz w:val="24"/>
        </w:rPr>
        <w:t>ремонта</w:t>
      </w:r>
      <w:r w:rsidRPr="001A2B94">
        <w:rPr>
          <w:spacing w:val="-4"/>
          <w:sz w:val="24"/>
        </w:rPr>
        <w:t xml:space="preserve"> </w:t>
      </w:r>
      <w:r w:rsidRPr="001A2B94">
        <w:rPr>
          <w:sz w:val="24"/>
        </w:rPr>
        <w:t>узла</w:t>
      </w:r>
      <w:r w:rsidRPr="001A2B94">
        <w:rPr>
          <w:spacing w:val="-6"/>
          <w:sz w:val="24"/>
        </w:rPr>
        <w:t xml:space="preserve"> </w:t>
      </w:r>
      <w:r w:rsidRPr="001A2B94">
        <w:rPr>
          <w:sz w:val="24"/>
        </w:rPr>
        <w:t>или</w:t>
      </w:r>
      <w:r w:rsidRPr="001A2B94">
        <w:rPr>
          <w:spacing w:val="-4"/>
          <w:sz w:val="24"/>
        </w:rPr>
        <w:t xml:space="preserve"> </w:t>
      </w:r>
      <w:r w:rsidRPr="001A2B94">
        <w:rPr>
          <w:sz w:val="24"/>
        </w:rPr>
        <w:t xml:space="preserve">агрегата </w:t>
      </w:r>
      <w:r w:rsidRPr="001A2B94">
        <w:rPr>
          <w:spacing w:val="-2"/>
          <w:sz w:val="24"/>
        </w:rPr>
        <w:t>автомобиля.</w:t>
      </w:r>
    </w:p>
    <w:p w14:paraId="1602DEE2" w14:textId="77777777" w:rsidR="001A2B94" w:rsidRPr="001A2B94" w:rsidRDefault="001A2B94" w:rsidP="000015B5">
      <w:pPr>
        <w:numPr>
          <w:ilvl w:val="0"/>
          <w:numId w:val="106"/>
        </w:numPr>
        <w:tabs>
          <w:tab w:val="left" w:pos="721"/>
        </w:tabs>
        <w:ind w:left="721"/>
        <w:rPr>
          <w:sz w:val="24"/>
        </w:rPr>
      </w:pPr>
      <w:r w:rsidRPr="001A2B94">
        <w:rPr>
          <w:sz w:val="24"/>
        </w:rPr>
        <w:t>Разработка</w:t>
      </w:r>
      <w:r w:rsidRPr="001A2B94">
        <w:rPr>
          <w:spacing w:val="-7"/>
          <w:sz w:val="24"/>
        </w:rPr>
        <w:t xml:space="preserve"> </w:t>
      </w:r>
      <w:r w:rsidRPr="001A2B94">
        <w:rPr>
          <w:sz w:val="24"/>
        </w:rPr>
        <w:t>технологического</w:t>
      </w:r>
      <w:r w:rsidRPr="001A2B94">
        <w:rPr>
          <w:spacing w:val="-4"/>
          <w:sz w:val="24"/>
        </w:rPr>
        <w:t xml:space="preserve"> </w:t>
      </w:r>
      <w:r w:rsidRPr="001A2B94">
        <w:rPr>
          <w:sz w:val="24"/>
        </w:rPr>
        <w:t>процесса</w:t>
      </w:r>
      <w:r w:rsidRPr="001A2B94">
        <w:rPr>
          <w:spacing w:val="-4"/>
          <w:sz w:val="24"/>
        </w:rPr>
        <w:t xml:space="preserve"> </w:t>
      </w:r>
      <w:r w:rsidRPr="001A2B94">
        <w:rPr>
          <w:sz w:val="24"/>
        </w:rPr>
        <w:t>ТО</w:t>
      </w:r>
      <w:r w:rsidRPr="001A2B94">
        <w:rPr>
          <w:spacing w:val="-5"/>
          <w:sz w:val="24"/>
        </w:rPr>
        <w:t xml:space="preserve"> </w:t>
      </w:r>
      <w:r w:rsidRPr="001A2B94">
        <w:rPr>
          <w:sz w:val="24"/>
        </w:rPr>
        <w:t>или</w:t>
      </w:r>
      <w:r w:rsidRPr="001A2B94">
        <w:rPr>
          <w:spacing w:val="-3"/>
          <w:sz w:val="24"/>
        </w:rPr>
        <w:t xml:space="preserve"> </w:t>
      </w:r>
      <w:r w:rsidRPr="001A2B94">
        <w:rPr>
          <w:sz w:val="24"/>
        </w:rPr>
        <w:t>ремонта</w:t>
      </w:r>
      <w:r w:rsidRPr="001A2B94">
        <w:rPr>
          <w:spacing w:val="-4"/>
          <w:sz w:val="24"/>
        </w:rPr>
        <w:t xml:space="preserve"> </w:t>
      </w:r>
      <w:r w:rsidRPr="001A2B94">
        <w:rPr>
          <w:sz w:val="24"/>
        </w:rPr>
        <w:t>системы</w:t>
      </w:r>
      <w:r w:rsidRPr="001A2B94">
        <w:rPr>
          <w:spacing w:val="-3"/>
          <w:sz w:val="24"/>
        </w:rPr>
        <w:t xml:space="preserve"> </w:t>
      </w:r>
      <w:r w:rsidRPr="001A2B94">
        <w:rPr>
          <w:spacing w:val="-2"/>
          <w:sz w:val="24"/>
        </w:rPr>
        <w:t>автомобиля.</w:t>
      </w:r>
    </w:p>
    <w:p w14:paraId="072D4C1D" w14:textId="77777777" w:rsidR="001A2B94" w:rsidRPr="001A2B94" w:rsidRDefault="001A2B94" w:rsidP="000015B5">
      <w:pPr>
        <w:numPr>
          <w:ilvl w:val="0"/>
          <w:numId w:val="106"/>
        </w:numPr>
        <w:tabs>
          <w:tab w:val="left" w:pos="721"/>
        </w:tabs>
        <w:ind w:left="721"/>
        <w:rPr>
          <w:sz w:val="24"/>
        </w:rPr>
      </w:pPr>
      <w:r w:rsidRPr="001A2B94">
        <w:rPr>
          <w:sz w:val="24"/>
        </w:rPr>
        <w:t>Разработка</w:t>
      </w:r>
      <w:r w:rsidRPr="001A2B94">
        <w:rPr>
          <w:spacing w:val="-7"/>
          <w:sz w:val="24"/>
        </w:rPr>
        <w:t xml:space="preserve"> </w:t>
      </w:r>
      <w:r w:rsidRPr="001A2B94">
        <w:rPr>
          <w:sz w:val="24"/>
        </w:rPr>
        <w:t>технологического</w:t>
      </w:r>
      <w:r w:rsidRPr="001A2B94">
        <w:rPr>
          <w:spacing w:val="-3"/>
          <w:sz w:val="24"/>
        </w:rPr>
        <w:t xml:space="preserve"> </w:t>
      </w:r>
      <w:r w:rsidRPr="001A2B94">
        <w:rPr>
          <w:sz w:val="24"/>
        </w:rPr>
        <w:t>процесса</w:t>
      </w:r>
      <w:r w:rsidRPr="001A2B94">
        <w:rPr>
          <w:spacing w:val="-4"/>
          <w:sz w:val="24"/>
        </w:rPr>
        <w:t xml:space="preserve"> </w:t>
      </w:r>
      <w:r w:rsidRPr="001A2B94">
        <w:rPr>
          <w:sz w:val="24"/>
        </w:rPr>
        <w:t>ТО</w:t>
      </w:r>
      <w:r w:rsidRPr="001A2B94">
        <w:rPr>
          <w:spacing w:val="-4"/>
          <w:sz w:val="24"/>
        </w:rPr>
        <w:t xml:space="preserve"> </w:t>
      </w:r>
      <w:r w:rsidRPr="001A2B94">
        <w:rPr>
          <w:sz w:val="24"/>
        </w:rPr>
        <w:t>или</w:t>
      </w:r>
      <w:r w:rsidRPr="001A2B94">
        <w:rPr>
          <w:spacing w:val="-3"/>
          <w:sz w:val="24"/>
        </w:rPr>
        <w:t xml:space="preserve"> </w:t>
      </w:r>
      <w:r w:rsidRPr="001A2B94">
        <w:rPr>
          <w:sz w:val="24"/>
        </w:rPr>
        <w:t>ремонта</w:t>
      </w:r>
      <w:r w:rsidRPr="001A2B94">
        <w:rPr>
          <w:spacing w:val="-3"/>
          <w:sz w:val="24"/>
        </w:rPr>
        <w:t xml:space="preserve"> </w:t>
      </w:r>
      <w:r w:rsidRPr="001A2B94">
        <w:rPr>
          <w:sz w:val="24"/>
        </w:rPr>
        <w:t>механизма</w:t>
      </w:r>
      <w:r w:rsidRPr="001A2B94">
        <w:rPr>
          <w:spacing w:val="-4"/>
          <w:sz w:val="24"/>
        </w:rPr>
        <w:t xml:space="preserve"> </w:t>
      </w:r>
      <w:r w:rsidRPr="001A2B94">
        <w:rPr>
          <w:spacing w:val="-2"/>
          <w:sz w:val="24"/>
        </w:rPr>
        <w:t>автомобиля.</w:t>
      </w:r>
    </w:p>
    <w:p w14:paraId="6FCD9700" w14:textId="77777777" w:rsidR="001A2B94" w:rsidRPr="001A2B94" w:rsidRDefault="001A2B94" w:rsidP="000015B5">
      <w:pPr>
        <w:numPr>
          <w:ilvl w:val="0"/>
          <w:numId w:val="106"/>
        </w:numPr>
        <w:tabs>
          <w:tab w:val="left" w:pos="721"/>
        </w:tabs>
        <w:ind w:left="721"/>
        <w:rPr>
          <w:sz w:val="24"/>
        </w:rPr>
      </w:pPr>
      <w:r w:rsidRPr="001A2B94">
        <w:rPr>
          <w:sz w:val="24"/>
        </w:rPr>
        <w:t>Разработка</w:t>
      </w:r>
      <w:r w:rsidRPr="001A2B94">
        <w:rPr>
          <w:spacing w:val="-7"/>
          <w:sz w:val="24"/>
        </w:rPr>
        <w:t xml:space="preserve"> </w:t>
      </w:r>
      <w:r w:rsidRPr="001A2B94">
        <w:rPr>
          <w:sz w:val="24"/>
        </w:rPr>
        <w:t>технологического</w:t>
      </w:r>
      <w:r w:rsidRPr="001A2B94">
        <w:rPr>
          <w:spacing w:val="-5"/>
          <w:sz w:val="24"/>
        </w:rPr>
        <w:t xml:space="preserve"> </w:t>
      </w:r>
      <w:r w:rsidRPr="001A2B94">
        <w:rPr>
          <w:sz w:val="24"/>
        </w:rPr>
        <w:t>процесса</w:t>
      </w:r>
      <w:r w:rsidRPr="001A2B94">
        <w:rPr>
          <w:spacing w:val="-4"/>
          <w:sz w:val="24"/>
        </w:rPr>
        <w:t xml:space="preserve"> </w:t>
      </w:r>
      <w:r w:rsidRPr="001A2B94">
        <w:rPr>
          <w:sz w:val="24"/>
        </w:rPr>
        <w:t>регламентного</w:t>
      </w:r>
      <w:r w:rsidRPr="001A2B94">
        <w:rPr>
          <w:spacing w:val="-5"/>
          <w:sz w:val="24"/>
        </w:rPr>
        <w:t xml:space="preserve"> </w:t>
      </w:r>
      <w:r w:rsidRPr="001A2B94">
        <w:rPr>
          <w:sz w:val="24"/>
        </w:rPr>
        <w:t>ТО</w:t>
      </w:r>
      <w:r w:rsidRPr="001A2B94">
        <w:rPr>
          <w:spacing w:val="-4"/>
          <w:sz w:val="24"/>
        </w:rPr>
        <w:t xml:space="preserve"> </w:t>
      </w:r>
      <w:r w:rsidRPr="001A2B94">
        <w:rPr>
          <w:spacing w:val="-2"/>
          <w:sz w:val="24"/>
        </w:rPr>
        <w:t>автомобиля.</w:t>
      </w:r>
    </w:p>
    <w:p w14:paraId="3D26CA1F" w14:textId="77777777" w:rsidR="001A2B94" w:rsidRPr="001A2B94" w:rsidRDefault="001A2B94" w:rsidP="001A2B94">
      <w:pPr>
        <w:rPr>
          <w:sz w:val="24"/>
          <w:szCs w:val="24"/>
        </w:rPr>
      </w:pPr>
    </w:p>
    <w:p w14:paraId="1424C920" w14:textId="77777777" w:rsidR="001A2B94" w:rsidRPr="001A2B94" w:rsidRDefault="001A2B94" w:rsidP="001A2B94">
      <w:pPr>
        <w:spacing w:before="10"/>
        <w:rPr>
          <w:sz w:val="24"/>
          <w:szCs w:val="24"/>
        </w:rPr>
      </w:pPr>
    </w:p>
    <w:p w14:paraId="62449D80" w14:textId="77777777" w:rsidR="001A2B94" w:rsidRPr="001A2B94" w:rsidRDefault="001A2B94" w:rsidP="000015B5">
      <w:pPr>
        <w:numPr>
          <w:ilvl w:val="0"/>
          <w:numId w:val="79"/>
        </w:numPr>
        <w:tabs>
          <w:tab w:val="left" w:pos="1175"/>
        </w:tabs>
        <w:ind w:left="1175"/>
        <w:outlineLvl w:val="0"/>
        <w:rPr>
          <w:b/>
          <w:bCs/>
          <w:sz w:val="24"/>
          <w:szCs w:val="24"/>
        </w:rPr>
      </w:pPr>
      <w:r w:rsidRPr="001A2B94">
        <w:rPr>
          <w:b/>
          <w:bCs/>
          <w:sz w:val="24"/>
          <w:szCs w:val="24"/>
        </w:rPr>
        <w:t>УСЛОВИЯ</w:t>
      </w:r>
      <w:r w:rsidRPr="001A2B94">
        <w:rPr>
          <w:b/>
          <w:bCs/>
          <w:spacing w:val="-6"/>
          <w:sz w:val="24"/>
          <w:szCs w:val="24"/>
        </w:rPr>
        <w:t xml:space="preserve"> </w:t>
      </w:r>
      <w:r w:rsidRPr="001A2B94">
        <w:rPr>
          <w:b/>
          <w:bCs/>
          <w:sz w:val="24"/>
          <w:szCs w:val="24"/>
        </w:rPr>
        <w:t>РЕАЛИЗАЦИИ</w:t>
      </w:r>
      <w:r w:rsidRPr="001A2B94">
        <w:rPr>
          <w:b/>
          <w:bCs/>
          <w:spacing w:val="-5"/>
          <w:sz w:val="24"/>
          <w:szCs w:val="24"/>
        </w:rPr>
        <w:t xml:space="preserve"> </w:t>
      </w:r>
      <w:r w:rsidRPr="001A2B94">
        <w:rPr>
          <w:b/>
          <w:bCs/>
          <w:sz w:val="24"/>
          <w:szCs w:val="24"/>
        </w:rPr>
        <w:t>ПРОФЕССИОНАЛЬНОГО</w:t>
      </w:r>
      <w:r w:rsidRPr="001A2B94">
        <w:rPr>
          <w:b/>
          <w:bCs/>
          <w:spacing w:val="-2"/>
          <w:sz w:val="24"/>
          <w:szCs w:val="24"/>
        </w:rPr>
        <w:t xml:space="preserve"> МОДУЛЯ</w:t>
      </w:r>
    </w:p>
    <w:p w14:paraId="7D5B1F46" w14:textId="77777777" w:rsidR="001A2B94" w:rsidRPr="001A2B94" w:rsidRDefault="001A2B94" w:rsidP="001A2B94">
      <w:pPr>
        <w:spacing w:before="5"/>
        <w:rPr>
          <w:b/>
          <w:sz w:val="24"/>
          <w:szCs w:val="24"/>
        </w:rPr>
      </w:pPr>
    </w:p>
    <w:p w14:paraId="2BCBB039" w14:textId="77777777" w:rsidR="001A2B94" w:rsidRPr="001A2B94" w:rsidRDefault="001A2B94" w:rsidP="000015B5">
      <w:pPr>
        <w:numPr>
          <w:ilvl w:val="1"/>
          <w:numId w:val="79"/>
        </w:numPr>
        <w:tabs>
          <w:tab w:val="left" w:pos="1130"/>
        </w:tabs>
        <w:ind w:left="1130"/>
        <w:outlineLvl w:val="1"/>
        <w:rPr>
          <w:b/>
          <w:bCs/>
          <w:sz w:val="24"/>
          <w:szCs w:val="24"/>
        </w:rPr>
      </w:pPr>
      <w:r w:rsidRPr="001A2B94">
        <w:rPr>
          <w:b/>
          <w:bCs/>
          <w:sz w:val="24"/>
          <w:szCs w:val="24"/>
        </w:rPr>
        <w:t>Материально-техническое</w:t>
      </w:r>
      <w:r w:rsidRPr="001A2B94">
        <w:rPr>
          <w:b/>
          <w:bCs/>
          <w:spacing w:val="-13"/>
          <w:sz w:val="24"/>
          <w:szCs w:val="24"/>
        </w:rPr>
        <w:t xml:space="preserve"> </w:t>
      </w:r>
      <w:r w:rsidRPr="001A2B94">
        <w:rPr>
          <w:b/>
          <w:bCs/>
          <w:spacing w:val="-2"/>
          <w:sz w:val="24"/>
          <w:szCs w:val="24"/>
        </w:rPr>
        <w:t>обеспечение</w:t>
      </w:r>
    </w:p>
    <w:p w14:paraId="403454D9" w14:textId="77777777" w:rsidR="001A2B94" w:rsidRPr="001A2B94" w:rsidRDefault="001A2B94" w:rsidP="001A2B94">
      <w:pPr>
        <w:spacing w:before="156"/>
        <w:ind w:left="2" w:right="417" w:firstLine="707"/>
        <w:jc w:val="both"/>
        <w:rPr>
          <w:sz w:val="24"/>
          <w:szCs w:val="24"/>
        </w:rPr>
      </w:pPr>
      <w:r w:rsidRPr="001A2B94">
        <w:rPr>
          <w:sz w:val="24"/>
          <w:szCs w:val="24"/>
        </w:rPr>
        <w:t>Кабинеты</w:t>
      </w:r>
      <w:r w:rsidRPr="001A2B94">
        <w:rPr>
          <w:spacing w:val="-7"/>
          <w:sz w:val="24"/>
          <w:szCs w:val="24"/>
        </w:rPr>
        <w:t xml:space="preserve"> </w:t>
      </w:r>
      <w:r w:rsidRPr="001A2B94">
        <w:rPr>
          <w:b/>
          <w:sz w:val="24"/>
          <w:szCs w:val="24"/>
        </w:rPr>
        <w:t>«</w:t>
      </w:r>
      <w:r w:rsidRPr="001A2B94">
        <w:rPr>
          <w:sz w:val="24"/>
          <w:szCs w:val="24"/>
        </w:rPr>
        <w:t>Устройства</w:t>
      </w:r>
      <w:r w:rsidRPr="001A2B94">
        <w:rPr>
          <w:spacing w:val="-14"/>
          <w:sz w:val="24"/>
          <w:szCs w:val="24"/>
        </w:rPr>
        <w:t xml:space="preserve"> </w:t>
      </w:r>
      <w:r w:rsidRPr="001A2B94">
        <w:rPr>
          <w:sz w:val="24"/>
          <w:szCs w:val="24"/>
        </w:rPr>
        <w:t>автомобилей»,</w:t>
      </w:r>
      <w:r w:rsidRPr="001A2B94">
        <w:rPr>
          <w:spacing w:val="-7"/>
          <w:sz w:val="24"/>
          <w:szCs w:val="24"/>
        </w:rPr>
        <w:t xml:space="preserve"> </w:t>
      </w:r>
      <w:r w:rsidRPr="001A2B94">
        <w:rPr>
          <w:b/>
          <w:sz w:val="24"/>
          <w:szCs w:val="24"/>
        </w:rPr>
        <w:t>«</w:t>
      </w:r>
      <w:r w:rsidRPr="001A2B94">
        <w:rPr>
          <w:sz w:val="24"/>
          <w:szCs w:val="24"/>
        </w:rPr>
        <w:t>Диагностики,</w:t>
      </w:r>
      <w:r w:rsidRPr="001A2B94">
        <w:rPr>
          <w:spacing w:val="-10"/>
          <w:sz w:val="24"/>
          <w:szCs w:val="24"/>
        </w:rPr>
        <w:t xml:space="preserve"> </w:t>
      </w:r>
      <w:r w:rsidRPr="001A2B94">
        <w:rPr>
          <w:sz w:val="24"/>
          <w:szCs w:val="24"/>
        </w:rPr>
        <w:t>технического</w:t>
      </w:r>
      <w:r w:rsidRPr="001A2B94">
        <w:rPr>
          <w:spacing w:val="-5"/>
          <w:sz w:val="24"/>
          <w:szCs w:val="24"/>
        </w:rPr>
        <w:t xml:space="preserve"> </w:t>
      </w:r>
      <w:r w:rsidRPr="001A2B94">
        <w:rPr>
          <w:sz w:val="24"/>
          <w:szCs w:val="24"/>
        </w:rPr>
        <w:t>обслуживания</w:t>
      </w:r>
      <w:r w:rsidRPr="001A2B94">
        <w:rPr>
          <w:spacing w:val="-8"/>
          <w:sz w:val="24"/>
          <w:szCs w:val="24"/>
        </w:rPr>
        <w:t xml:space="preserve"> </w:t>
      </w:r>
      <w:r w:rsidRPr="001A2B94">
        <w:rPr>
          <w:sz w:val="24"/>
          <w:szCs w:val="24"/>
        </w:rPr>
        <w:t xml:space="preserve">и </w:t>
      </w:r>
      <w:r w:rsidRPr="001A2B94">
        <w:rPr>
          <w:spacing w:val="-2"/>
          <w:sz w:val="24"/>
          <w:szCs w:val="24"/>
        </w:rPr>
        <w:t xml:space="preserve">ремонта автомобильных двигателей», </w:t>
      </w:r>
      <w:r w:rsidRPr="001A2B94">
        <w:rPr>
          <w:b/>
          <w:spacing w:val="-2"/>
          <w:sz w:val="24"/>
          <w:szCs w:val="24"/>
        </w:rPr>
        <w:t>«</w:t>
      </w:r>
      <w:r w:rsidRPr="001A2B94">
        <w:rPr>
          <w:spacing w:val="-2"/>
          <w:sz w:val="24"/>
          <w:szCs w:val="24"/>
        </w:rPr>
        <w:t>Диагностики, технического</w:t>
      </w:r>
      <w:r w:rsidRPr="001A2B94">
        <w:rPr>
          <w:spacing w:val="-11"/>
          <w:sz w:val="24"/>
          <w:szCs w:val="24"/>
        </w:rPr>
        <w:t xml:space="preserve"> </w:t>
      </w:r>
      <w:r w:rsidRPr="001A2B94">
        <w:rPr>
          <w:spacing w:val="-2"/>
          <w:sz w:val="24"/>
          <w:szCs w:val="24"/>
        </w:rPr>
        <w:t>обслуживания</w:t>
      </w:r>
      <w:r w:rsidRPr="001A2B94">
        <w:rPr>
          <w:spacing w:val="-9"/>
          <w:sz w:val="24"/>
          <w:szCs w:val="24"/>
        </w:rPr>
        <w:t xml:space="preserve"> </w:t>
      </w:r>
      <w:r w:rsidRPr="001A2B94">
        <w:rPr>
          <w:spacing w:val="-2"/>
          <w:sz w:val="24"/>
          <w:szCs w:val="24"/>
        </w:rPr>
        <w:t>и</w:t>
      </w:r>
      <w:r w:rsidRPr="001A2B94">
        <w:rPr>
          <w:spacing w:val="-7"/>
          <w:sz w:val="24"/>
          <w:szCs w:val="24"/>
        </w:rPr>
        <w:t xml:space="preserve"> </w:t>
      </w:r>
      <w:r w:rsidRPr="001A2B94">
        <w:rPr>
          <w:spacing w:val="-2"/>
          <w:sz w:val="24"/>
          <w:szCs w:val="24"/>
        </w:rPr>
        <w:t xml:space="preserve">ремонта </w:t>
      </w:r>
      <w:r w:rsidRPr="001A2B94">
        <w:rPr>
          <w:sz w:val="24"/>
          <w:szCs w:val="24"/>
        </w:rPr>
        <w:t>электрооборудования»,</w:t>
      </w:r>
      <w:r w:rsidRPr="001A2B94">
        <w:rPr>
          <w:spacing w:val="10"/>
          <w:sz w:val="24"/>
          <w:szCs w:val="24"/>
        </w:rPr>
        <w:t xml:space="preserve"> </w:t>
      </w:r>
      <w:r w:rsidRPr="001A2B94">
        <w:rPr>
          <w:b/>
          <w:sz w:val="24"/>
          <w:szCs w:val="24"/>
        </w:rPr>
        <w:t>«</w:t>
      </w:r>
      <w:r w:rsidRPr="001A2B94">
        <w:rPr>
          <w:sz w:val="24"/>
          <w:szCs w:val="24"/>
        </w:rPr>
        <w:t>Технического</w:t>
      </w:r>
      <w:r w:rsidRPr="001A2B94">
        <w:rPr>
          <w:spacing w:val="60"/>
          <w:w w:val="150"/>
          <w:sz w:val="24"/>
          <w:szCs w:val="24"/>
        </w:rPr>
        <w:t xml:space="preserve"> </w:t>
      </w:r>
      <w:r w:rsidRPr="001A2B94">
        <w:rPr>
          <w:sz w:val="24"/>
          <w:szCs w:val="24"/>
        </w:rPr>
        <w:t>обслуживания</w:t>
      </w:r>
      <w:r w:rsidRPr="001A2B94">
        <w:rPr>
          <w:spacing w:val="59"/>
          <w:w w:val="150"/>
          <w:sz w:val="24"/>
          <w:szCs w:val="24"/>
        </w:rPr>
        <w:t xml:space="preserve"> </w:t>
      </w:r>
      <w:r w:rsidRPr="001A2B94">
        <w:rPr>
          <w:sz w:val="24"/>
          <w:szCs w:val="24"/>
        </w:rPr>
        <w:t>и</w:t>
      </w:r>
      <w:r w:rsidRPr="001A2B94">
        <w:rPr>
          <w:spacing w:val="58"/>
          <w:w w:val="150"/>
          <w:sz w:val="24"/>
          <w:szCs w:val="24"/>
        </w:rPr>
        <w:t xml:space="preserve"> </w:t>
      </w:r>
      <w:r w:rsidRPr="001A2B94">
        <w:rPr>
          <w:sz w:val="24"/>
          <w:szCs w:val="24"/>
        </w:rPr>
        <w:t>ремонта</w:t>
      </w:r>
      <w:r w:rsidRPr="001A2B94">
        <w:rPr>
          <w:spacing w:val="58"/>
          <w:w w:val="150"/>
          <w:sz w:val="24"/>
          <w:szCs w:val="24"/>
        </w:rPr>
        <w:t xml:space="preserve"> </w:t>
      </w:r>
      <w:r w:rsidRPr="001A2B94">
        <w:rPr>
          <w:sz w:val="24"/>
          <w:szCs w:val="24"/>
        </w:rPr>
        <w:t>шасси</w:t>
      </w:r>
      <w:r w:rsidRPr="001A2B94">
        <w:rPr>
          <w:spacing w:val="61"/>
          <w:w w:val="150"/>
          <w:sz w:val="24"/>
          <w:szCs w:val="24"/>
        </w:rPr>
        <w:t xml:space="preserve"> </w:t>
      </w:r>
      <w:r w:rsidRPr="001A2B94">
        <w:rPr>
          <w:spacing w:val="-2"/>
          <w:sz w:val="24"/>
          <w:szCs w:val="24"/>
        </w:rPr>
        <w:t>автомобилей»,</w:t>
      </w:r>
    </w:p>
    <w:p w14:paraId="32A7D004" w14:textId="77777777" w:rsidR="001A2B94" w:rsidRPr="001A2B94" w:rsidRDefault="001A2B94" w:rsidP="001A2B94">
      <w:pPr>
        <w:ind w:left="2" w:right="425"/>
        <w:jc w:val="both"/>
        <w:rPr>
          <w:sz w:val="24"/>
          <w:szCs w:val="24"/>
        </w:rPr>
      </w:pPr>
      <w:r w:rsidRPr="001A2B94">
        <w:rPr>
          <w:sz w:val="24"/>
          <w:szCs w:val="24"/>
        </w:rPr>
        <w:t>«Ремонта</w:t>
      </w:r>
      <w:r w:rsidRPr="001A2B94">
        <w:rPr>
          <w:spacing w:val="-5"/>
          <w:sz w:val="24"/>
          <w:szCs w:val="24"/>
        </w:rPr>
        <w:t xml:space="preserve"> </w:t>
      </w:r>
      <w:r w:rsidRPr="001A2B94">
        <w:rPr>
          <w:sz w:val="24"/>
          <w:szCs w:val="24"/>
        </w:rPr>
        <w:t>кузовов</w:t>
      </w:r>
      <w:r w:rsidRPr="001A2B94">
        <w:rPr>
          <w:spacing w:val="-5"/>
          <w:sz w:val="24"/>
          <w:szCs w:val="24"/>
        </w:rPr>
        <w:t xml:space="preserve"> </w:t>
      </w:r>
      <w:r w:rsidRPr="001A2B94">
        <w:rPr>
          <w:sz w:val="24"/>
          <w:szCs w:val="24"/>
        </w:rPr>
        <w:t>автомобилей»,</w:t>
      </w:r>
      <w:r w:rsidRPr="001A2B94">
        <w:rPr>
          <w:spacing w:val="-3"/>
          <w:sz w:val="24"/>
          <w:szCs w:val="24"/>
        </w:rPr>
        <w:t xml:space="preserve"> </w:t>
      </w:r>
      <w:r w:rsidRPr="001A2B94">
        <w:rPr>
          <w:b/>
          <w:sz w:val="24"/>
          <w:szCs w:val="24"/>
        </w:rPr>
        <w:t>«</w:t>
      </w:r>
      <w:r w:rsidRPr="001A2B94">
        <w:rPr>
          <w:sz w:val="24"/>
          <w:szCs w:val="24"/>
        </w:rPr>
        <w:t>Организации</w:t>
      </w:r>
      <w:r w:rsidRPr="001A2B94">
        <w:rPr>
          <w:spacing w:val="-3"/>
          <w:sz w:val="24"/>
          <w:szCs w:val="24"/>
        </w:rPr>
        <w:t xml:space="preserve"> </w:t>
      </w:r>
      <w:r w:rsidRPr="001A2B94">
        <w:rPr>
          <w:sz w:val="24"/>
          <w:szCs w:val="24"/>
        </w:rPr>
        <w:t>сервисного</w:t>
      </w:r>
      <w:r w:rsidRPr="001A2B94">
        <w:rPr>
          <w:spacing w:val="-4"/>
          <w:sz w:val="24"/>
          <w:szCs w:val="24"/>
        </w:rPr>
        <w:t xml:space="preserve"> </w:t>
      </w:r>
      <w:r w:rsidRPr="001A2B94">
        <w:rPr>
          <w:sz w:val="24"/>
          <w:szCs w:val="24"/>
        </w:rPr>
        <w:t>обслуживания»,</w:t>
      </w:r>
      <w:r w:rsidRPr="001A2B94">
        <w:rPr>
          <w:spacing w:val="-4"/>
          <w:sz w:val="24"/>
          <w:szCs w:val="24"/>
        </w:rPr>
        <w:t xml:space="preserve"> </w:t>
      </w:r>
      <w:r w:rsidRPr="001A2B94">
        <w:rPr>
          <w:sz w:val="24"/>
          <w:szCs w:val="24"/>
        </w:rPr>
        <w:t>оснащенные</w:t>
      </w:r>
      <w:r w:rsidRPr="001A2B94">
        <w:rPr>
          <w:spacing w:val="-6"/>
          <w:sz w:val="24"/>
          <w:szCs w:val="24"/>
        </w:rPr>
        <w:t xml:space="preserve"> </w:t>
      </w:r>
      <w:r w:rsidRPr="001A2B94">
        <w:rPr>
          <w:sz w:val="24"/>
          <w:szCs w:val="24"/>
        </w:rPr>
        <w:t>в соответствии с приложением 3 ПОП.</w:t>
      </w:r>
    </w:p>
    <w:p w14:paraId="6AE3F25B" w14:textId="77777777" w:rsidR="001A2B94" w:rsidRPr="001A2B94" w:rsidRDefault="001A2B94" w:rsidP="001A2B94">
      <w:pPr>
        <w:ind w:left="710"/>
        <w:jc w:val="both"/>
        <w:rPr>
          <w:sz w:val="24"/>
          <w:szCs w:val="24"/>
        </w:rPr>
      </w:pPr>
      <w:proofErr w:type="gramStart"/>
      <w:r w:rsidRPr="001A2B94">
        <w:rPr>
          <w:sz w:val="24"/>
          <w:szCs w:val="24"/>
        </w:rPr>
        <w:t>Мастерские</w:t>
      </w:r>
      <w:r w:rsidRPr="001A2B94">
        <w:rPr>
          <w:spacing w:val="79"/>
          <w:w w:val="150"/>
          <w:sz w:val="24"/>
          <w:szCs w:val="24"/>
        </w:rPr>
        <w:t xml:space="preserve">  </w:t>
      </w:r>
      <w:r w:rsidRPr="001A2B94">
        <w:rPr>
          <w:sz w:val="24"/>
          <w:szCs w:val="24"/>
        </w:rPr>
        <w:t>«</w:t>
      </w:r>
      <w:proofErr w:type="gramEnd"/>
      <w:r w:rsidRPr="001A2B94">
        <w:rPr>
          <w:sz w:val="24"/>
          <w:szCs w:val="24"/>
        </w:rPr>
        <w:t>Слесарно-станочная»,</w:t>
      </w:r>
      <w:r w:rsidRPr="001A2B94">
        <w:rPr>
          <w:spacing w:val="54"/>
          <w:sz w:val="24"/>
          <w:szCs w:val="24"/>
        </w:rPr>
        <w:t xml:space="preserve">   </w:t>
      </w:r>
      <w:r w:rsidRPr="001A2B94">
        <w:rPr>
          <w:sz w:val="24"/>
          <w:szCs w:val="24"/>
        </w:rPr>
        <w:t>«Сварочная»,</w:t>
      </w:r>
      <w:r w:rsidRPr="001A2B94">
        <w:rPr>
          <w:spacing w:val="53"/>
          <w:sz w:val="24"/>
          <w:szCs w:val="24"/>
        </w:rPr>
        <w:t xml:space="preserve">   </w:t>
      </w:r>
      <w:r w:rsidRPr="001A2B94">
        <w:rPr>
          <w:sz w:val="24"/>
          <w:szCs w:val="24"/>
        </w:rPr>
        <w:t>«Разборочно-</w:t>
      </w:r>
      <w:r w:rsidRPr="001A2B94">
        <w:rPr>
          <w:spacing w:val="-2"/>
          <w:sz w:val="24"/>
          <w:szCs w:val="24"/>
        </w:rPr>
        <w:t>сборочная»,</w:t>
      </w:r>
    </w:p>
    <w:p w14:paraId="45D58325" w14:textId="77777777" w:rsidR="001A2B94" w:rsidRPr="001A2B94" w:rsidRDefault="001A2B94" w:rsidP="001A2B94">
      <w:pPr>
        <w:ind w:left="2" w:right="421"/>
        <w:jc w:val="both"/>
        <w:rPr>
          <w:sz w:val="24"/>
          <w:szCs w:val="24"/>
        </w:rPr>
      </w:pPr>
      <w:r w:rsidRPr="001A2B94">
        <w:rPr>
          <w:sz w:val="24"/>
          <w:szCs w:val="24"/>
        </w:rPr>
        <w:t>«Технического</w:t>
      </w:r>
      <w:r w:rsidRPr="001A2B94">
        <w:rPr>
          <w:spacing w:val="-6"/>
          <w:sz w:val="24"/>
          <w:szCs w:val="24"/>
        </w:rPr>
        <w:t xml:space="preserve"> </w:t>
      </w:r>
      <w:r w:rsidRPr="001A2B94">
        <w:rPr>
          <w:sz w:val="24"/>
          <w:szCs w:val="24"/>
        </w:rPr>
        <w:t>обслуживания</w:t>
      </w:r>
      <w:r w:rsidRPr="001A2B94">
        <w:rPr>
          <w:spacing w:val="-6"/>
          <w:sz w:val="24"/>
          <w:szCs w:val="24"/>
        </w:rPr>
        <w:t xml:space="preserve"> </w:t>
      </w:r>
      <w:r w:rsidRPr="001A2B94">
        <w:rPr>
          <w:sz w:val="24"/>
          <w:szCs w:val="24"/>
        </w:rPr>
        <w:t>автомобилей»</w:t>
      </w:r>
      <w:r w:rsidRPr="001A2B94">
        <w:rPr>
          <w:b/>
          <w:sz w:val="24"/>
          <w:szCs w:val="24"/>
        </w:rPr>
        <w:t>,</w:t>
      </w:r>
      <w:r w:rsidRPr="001A2B94">
        <w:rPr>
          <w:b/>
          <w:spacing w:val="-5"/>
          <w:sz w:val="24"/>
          <w:szCs w:val="24"/>
        </w:rPr>
        <w:t xml:space="preserve"> </w:t>
      </w:r>
      <w:r w:rsidRPr="001A2B94">
        <w:rPr>
          <w:sz w:val="24"/>
          <w:szCs w:val="24"/>
        </w:rPr>
        <w:t>оснащенные</w:t>
      </w:r>
      <w:r w:rsidRPr="001A2B94">
        <w:rPr>
          <w:spacing w:val="-7"/>
          <w:sz w:val="24"/>
          <w:szCs w:val="24"/>
        </w:rPr>
        <w:t xml:space="preserve"> </w:t>
      </w:r>
      <w:r w:rsidRPr="001A2B94">
        <w:rPr>
          <w:sz w:val="24"/>
          <w:szCs w:val="24"/>
        </w:rPr>
        <w:t>в</w:t>
      </w:r>
      <w:r w:rsidRPr="001A2B94">
        <w:rPr>
          <w:spacing w:val="-6"/>
          <w:sz w:val="24"/>
          <w:szCs w:val="24"/>
        </w:rPr>
        <w:t xml:space="preserve"> </w:t>
      </w:r>
      <w:r w:rsidRPr="001A2B94">
        <w:rPr>
          <w:sz w:val="24"/>
          <w:szCs w:val="24"/>
        </w:rPr>
        <w:t>соответствии</w:t>
      </w:r>
      <w:r w:rsidRPr="001A2B94">
        <w:rPr>
          <w:spacing w:val="-5"/>
          <w:sz w:val="24"/>
          <w:szCs w:val="24"/>
        </w:rPr>
        <w:t xml:space="preserve"> </w:t>
      </w:r>
      <w:r w:rsidRPr="001A2B94">
        <w:rPr>
          <w:sz w:val="24"/>
          <w:szCs w:val="24"/>
        </w:rPr>
        <w:t>с</w:t>
      </w:r>
      <w:r w:rsidRPr="001A2B94">
        <w:rPr>
          <w:spacing w:val="-7"/>
          <w:sz w:val="24"/>
          <w:szCs w:val="24"/>
        </w:rPr>
        <w:t xml:space="preserve"> </w:t>
      </w:r>
      <w:r w:rsidRPr="001A2B94">
        <w:rPr>
          <w:sz w:val="24"/>
          <w:szCs w:val="24"/>
        </w:rPr>
        <w:t>приложением</w:t>
      </w:r>
      <w:r w:rsidRPr="001A2B94">
        <w:rPr>
          <w:spacing w:val="-7"/>
          <w:sz w:val="24"/>
          <w:szCs w:val="24"/>
        </w:rPr>
        <w:t xml:space="preserve"> </w:t>
      </w:r>
      <w:r w:rsidRPr="001A2B94">
        <w:rPr>
          <w:sz w:val="24"/>
          <w:szCs w:val="24"/>
        </w:rPr>
        <w:t xml:space="preserve">3 </w:t>
      </w:r>
      <w:r w:rsidRPr="001A2B94">
        <w:rPr>
          <w:spacing w:val="-4"/>
          <w:sz w:val="24"/>
          <w:szCs w:val="24"/>
        </w:rPr>
        <w:t>ПОП.</w:t>
      </w:r>
    </w:p>
    <w:p w14:paraId="2B150679" w14:textId="77777777" w:rsidR="001A2B94" w:rsidRPr="001A2B94" w:rsidRDefault="001A2B94" w:rsidP="001A2B94">
      <w:pPr>
        <w:ind w:left="2" w:right="428" w:firstLine="707"/>
        <w:jc w:val="both"/>
        <w:rPr>
          <w:sz w:val="24"/>
          <w:szCs w:val="24"/>
        </w:rPr>
      </w:pPr>
      <w:r w:rsidRPr="001A2B94">
        <w:rPr>
          <w:sz w:val="24"/>
          <w:szCs w:val="24"/>
        </w:rPr>
        <w:t>Оснащенные базы практики (мастерские/зоны по видам работ), оснащенная(</w:t>
      </w:r>
      <w:proofErr w:type="spellStart"/>
      <w:r w:rsidRPr="001A2B94">
        <w:rPr>
          <w:sz w:val="24"/>
          <w:szCs w:val="24"/>
        </w:rPr>
        <w:t>ые</w:t>
      </w:r>
      <w:proofErr w:type="spellEnd"/>
      <w:r w:rsidRPr="001A2B94">
        <w:rPr>
          <w:sz w:val="24"/>
          <w:szCs w:val="24"/>
        </w:rPr>
        <w:t>) в соответствии с приложением 3 ПОП.</w:t>
      </w:r>
    </w:p>
    <w:p w14:paraId="60A6163D" w14:textId="77777777" w:rsidR="001A2B94" w:rsidRPr="001A2B94" w:rsidRDefault="001A2B94" w:rsidP="001A2B94">
      <w:pPr>
        <w:spacing w:before="168"/>
        <w:rPr>
          <w:sz w:val="24"/>
          <w:szCs w:val="24"/>
        </w:rPr>
      </w:pPr>
    </w:p>
    <w:p w14:paraId="5EB00A89" w14:textId="77777777" w:rsidR="001A2B94" w:rsidRPr="001A2B94" w:rsidRDefault="001A2B94" w:rsidP="000015B5">
      <w:pPr>
        <w:numPr>
          <w:ilvl w:val="1"/>
          <w:numId w:val="79"/>
        </w:numPr>
        <w:tabs>
          <w:tab w:val="left" w:pos="1130"/>
        </w:tabs>
        <w:spacing w:before="1"/>
        <w:ind w:left="1130"/>
        <w:jc w:val="both"/>
        <w:outlineLvl w:val="1"/>
        <w:rPr>
          <w:b/>
          <w:bCs/>
          <w:sz w:val="24"/>
          <w:szCs w:val="24"/>
        </w:rPr>
      </w:pPr>
      <w:r w:rsidRPr="001A2B94">
        <w:rPr>
          <w:b/>
          <w:bCs/>
          <w:sz w:val="24"/>
          <w:szCs w:val="24"/>
        </w:rPr>
        <w:t>Учебно-методическое</w:t>
      </w:r>
      <w:r w:rsidRPr="001A2B94">
        <w:rPr>
          <w:b/>
          <w:bCs/>
          <w:spacing w:val="-8"/>
          <w:sz w:val="24"/>
          <w:szCs w:val="24"/>
        </w:rPr>
        <w:t xml:space="preserve"> </w:t>
      </w:r>
      <w:r w:rsidRPr="001A2B94">
        <w:rPr>
          <w:b/>
          <w:bCs/>
          <w:spacing w:val="-2"/>
          <w:sz w:val="24"/>
          <w:szCs w:val="24"/>
        </w:rPr>
        <w:t>обеспечение</w:t>
      </w:r>
    </w:p>
    <w:p w14:paraId="22910496" w14:textId="77777777" w:rsidR="001A2B94" w:rsidRPr="001A2B94" w:rsidRDefault="001A2B94" w:rsidP="001A2B94">
      <w:pPr>
        <w:spacing w:before="156" w:line="276" w:lineRule="auto"/>
        <w:ind w:left="2" w:right="422" w:firstLine="707"/>
        <w:jc w:val="both"/>
        <w:rPr>
          <w:sz w:val="24"/>
          <w:szCs w:val="24"/>
        </w:rPr>
      </w:pPr>
      <w:r w:rsidRPr="001A2B94">
        <w:rPr>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w:t>
      </w:r>
      <w:r w:rsidRPr="001A2B94">
        <w:rPr>
          <w:spacing w:val="-11"/>
          <w:sz w:val="24"/>
          <w:szCs w:val="24"/>
        </w:rPr>
        <w:t xml:space="preserve"> </w:t>
      </w:r>
      <w:r w:rsidRPr="001A2B94">
        <w:rPr>
          <w:sz w:val="24"/>
          <w:szCs w:val="24"/>
        </w:rPr>
        <w:t>организации</w:t>
      </w:r>
      <w:r w:rsidRPr="001A2B94">
        <w:rPr>
          <w:spacing w:val="-11"/>
          <w:sz w:val="24"/>
          <w:szCs w:val="24"/>
        </w:rPr>
        <w:t xml:space="preserve"> </w:t>
      </w:r>
      <w:r w:rsidRPr="001A2B94">
        <w:rPr>
          <w:sz w:val="24"/>
          <w:szCs w:val="24"/>
        </w:rPr>
        <w:t>выбирается</w:t>
      </w:r>
      <w:r w:rsidRPr="001A2B94">
        <w:rPr>
          <w:spacing w:val="-12"/>
          <w:sz w:val="24"/>
          <w:szCs w:val="24"/>
        </w:rPr>
        <w:t xml:space="preserve"> </w:t>
      </w:r>
      <w:r w:rsidRPr="001A2B94">
        <w:rPr>
          <w:sz w:val="24"/>
          <w:szCs w:val="24"/>
        </w:rPr>
        <w:t>не</w:t>
      </w:r>
      <w:r w:rsidRPr="001A2B94">
        <w:rPr>
          <w:spacing w:val="-13"/>
          <w:sz w:val="24"/>
          <w:szCs w:val="24"/>
        </w:rPr>
        <w:t xml:space="preserve"> </w:t>
      </w:r>
      <w:r w:rsidRPr="001A2B94">
        <w:rPr>
          <w:sz w:val="24"/>
          <w:szCs w:val="24"/>
        </w:rPr>
        <w:t>менее</w:t>
      </w:r>
      <w:r w:rsidRPr="001A2B94">
        <w:rPr>
          <w:spacing w:val="-13"/>
          <w:sz w:val="24"/>
          <w:szCs w:val="24"/>
        </w:rPr>
        <w:t xml:space="preserve"> </w:t>
      </w:r>
      <w:r w:rsidRPr="001A2B94">
        <w:rPr>
          <w:sz w:val="24"/>
          <w:szCs w:val="24"/>
        </w:rPr>
        <w:t>одного</w:t>
      </w:r>
      <w:r w:rsidRPr="001A2B94">
        <w:rPr>
          <w:spacing w:val="-12"/>
          <w:sz w:val="24"/>
          <w:szCs w:val="24"/>
        </w:rPr>
        <w:t xml:space="preserve"> </w:t>
      </w:r>
      <w:r w:rsidRPr="001A2B94">
        <w:rPr>
          <w:sz w:val="24"/>
          <w:szCs w:val="24"/>
        </w:rPr>
        <w:t>издания</w:t>
      </w:r>
      <w:r w:rsidRPr="001A2B94">
        <w:rPr>
          <w:spacing w:val="-14"/>
          <w:sz w:val="24"/>
          <w:szCs w:val="24"/>
        </w:rPr>
        <w:t xml:space="preserve"> </w:t>
      </w:r>
      <w:r w:rsidRPr="001A2B94">
        <w:rPr>
          <w:sz w:val="24"/>
          <w:szCs w:val="24"/>
        </w:rPr>
        <w:t>из</w:t>
      </w:r>
      <w:r w:rsidRPr="001A2B94">
        <w:rPr>
          <w:spacing w:val="-14"/>
          <w:sz w:val="24"/>
          <w:szCs w:val="24"/>
        </w:rPr>
        <w:t xml:space="preserve"> </w:t>
      </w:r>
      <w:r w:rsidRPr="001A2B94">
        <w:rPr>
          <w:sz w:val="24"/>
          <w:szCs w:val="24"/>
        </w:rPr>
        <w:t>перечисленных</w:t>
      </w:r>
      <w:r w:rsidRPr="001A2B94">
        <w:rPr>
          <w:spacing w:val="-12"/>
          <w:sz w:val="24"/>
          <w:szCs w:val="24"/>
        </w:rPr>
        <w:t xml:space="preserve"> </w:t>
      </w:r>
      <w:r w:rsidRPr="001A2B94">
        <w:rPr>
          <w:sz w:val="24"/>
          <w:szCs w:val="24"/>
        </w:rPr>
        <w:t>ниже печатных изданий и (или) электронных изданий в качестве основного, при этом список может быть дополнен новыми изданиями.</w:t>
      </w:r>
    </w:p>
    <w:p w14:paraId="3069A7AA" w14:textId="77777777" w:rsidR="001A2B94" w:rsidRPr="001A2B94" w:rsidRDefault="001A2B94" w:rsidP="001A2B94">
      <w:pPr>
        <w:spacing w:before="47"/>
        <w:rPr>
          <w:sz w:val="24"/>
          <w:szCs w:val="24"/>
        </w:rPr>
      </w:pPr>
    </w:p>
    <w:p w14:paraId="6051EEEF" w14:textId="77777777" w:rsidR="001A2B94" w:rsidRPr="001A2B94" w:rsidRDefault="001A2B94" w:rsidP="000015B5">
      <w:pPr>
        <w:numPr>
          <w:ilvl w:val="2"/>
          <w:numId w:val="79"/>
        </w:numPr>
        <w:tabs>
          <w:tab w:val="left" w:pos="1310"/>
        </w:tabs>
        <w:outlineLvl w:val="1"/>
        <w:rPr>
          <w:b/>
          <w:bCs/>
          <w:sz w:val="24"/>
          <w:szCs w:val="24"/>
        </w:rPr>
      </w:pPr>
      <w:r w:rsidRPr="001A2B94">
        <w:rPr>
          <w:b/>
          <w:bCs/>
          <w:sz w:val="24"/>
          <w:szCs w:val="24"/>
        </w:rPr>
        <w:t>Основные</w:t>
      </w:r>
      <w:r w:rsidRPr="001A2B94">
        <w:rPr>
          <w:b/>
          <w:bCs/>
          <w:spacing w:val="-7"/>
          <w:sz w:val="24"/>
          <w:szCs w:val="24"/>
        </w:rPr>
        <w:t xml:space="preserve"> </w:t>
      </w:r>
      <w:r w:rsidRPr="001A2B94">
        <w:rPr>
          <w:b/>
          <w:bCs/>
          <w:sz w:val="24"/>
          <w:szCs w:val="24"/>
        </w:rPr>
        <w:t>печатные</w:t>
      </w:r>
      <w:r w:rsidRPr="001A2B94">
        <w:rPr>
          <w:b/>
          <w:bCs/>
          <w:spacing w:val="-6"/>
          <w:sz w:val="24"/>
          <w:szCs w:val="24"/>
        </w:rPr>
        <w:t xml:space="preserve"> </w:t>
      </w:r>
      <w:r w:rsidRPr="001A2B94">
        <w:rPr>
          <w:b/>
          <w:bCs/>
          <w:sz w:val="24"/>
          <w:szCs w:val="24"/>
        </w:rPr>
        <w:t>и/или</w:t>
      </w:r>
      <w:r w:rsidRPr="001A2B94">
        <w:rPr>
          <w:b/>
          <w:bCs/>
          <w:spacing w:val="-4"/>
          <w:sz w:val="24"/>
          <w:szCs w:val="24"/>
        </w:rPr>
        <w:t xml:space="preserve"> </w:t>
      </w:r>
      <w:r w:rsidRPr="001A2B94">
        <w:rPr>
          <w:b/>
          <w:bCs/>
          <w:sz w:val="24"/>
          <w:szCs w:val="24"/>
        </w:rPr>
        <w:t>электронные</w:t>
      </w:r>
      <w:r w:rsidRPr="001A2B94">
        <w:rPr>
          <w:b/>
          <w:bCs/>
          <w:spacing w:val="-6"/>
          <w:sz w:val="24"/>
          <w:szCs w:val="24"/>
        </w:rPr>
        <w:t xml:space="preserve"> </w:t>
      </w:r>
      <w:r w:rsidRPr="001A2B94">
        <w:rPr>
          <w:b/>
          <w:bCs/>
          <w:spacing w:val="-2"/>
          <w:sz w:val="24"/>
          <w:szCs w:val="24"/>
        </w:rPr>
        <w:t>издания</w:t>
      </w:r>
    </w:p>
    <w:p w14:paraId="42484048" w14:textId="77777777" w:rsidR="001A2B94" w:rsidRPr="001A2B94" w:rsidRDefault="001A2B94" w:rsidP="000015B5">
      <w:pPr>
        <w:numPr>
          <w:ilvl w:val="0"/>
          <w:numId w:val="107"/>
        </w:numPr>
        <w:tabs>
          <w:tab w:val="left" w:pos="361"/>
        </w:tabs>
        <w:spacing w:before="34"/>
        <w:ind w:left="361" w:right="787"/>
        <w:rPr>
          <w:sz w:val="24"/>
        </w:rPr>
      </w:pPr>
      <w:r w:rsidRPr="001A2B94">
        <w:rPr>
          <w:sz w:val="24"/>
        </w:rPr>
        <w:t>Виноградов</w:t>
      </w:r>
      <w:r w:rsidRPr="001A2B94">
        <w:rPr>
          <w:spacing w:val="80"/>
          <w:sz w:val="24"/>
        </w:rPr>
        <w:t xml:space="preserve"> </w:t>
      </w:r>
      <w:r w:rsidRPr="001A2B94">
        <w:rPr>
          <w:sz w:val="24"/>
        </w:rPr>
        <w:t>В.М.</w:t>
      </w:r>
      <w:r w:rsidRPr="001A2B94">
        <w:rPr>
          <w:spacing w:val="80"/>
          <w:sz w:val="24"/>
        </w:rPr>
        <w:t xml:space="preserve"> </w:t>
      </w:r>
      <w:r w:rsidRPr="001A2B94">
        <w:rPr>
          <w:sz w:val="24"/>
        </w:rPr>
        <w:t>Технологические</w:t>
      </w:r>
      <w:r w:rsidRPr="001A2B94">
        <w:rPr>
          <w:spacing w:val="80"/>
          <w:sz w:val="24"/>
        </w:rPr>
        <w:t xml:space="preserve"> </w:t>
      </w:r>
      <w:r w:rsidRPr="001A2B94">
        <w:rPr>
          <w:sz w:val="24"/>
        </w:rPr>
        <w:t>процессы</w:t>
      </w:r>
      <w:r w:rsidRPr="001A2B94">
        <w:rPr>
          <w:spacing w:val="80"/>
          <w:sz w:val="24"/>
        </w:rPr>
        <w:t xml:space="preserve"> </w:t>
      </w:r>
      <w:r w:rsidRPr="001A2B94">
        <w:rPr>
          <w:sz w:val="24"/>
        </w:rPr>
        <w:t>ремонта</w:t>
      </w:r>
      <w:r w:rsidRPr="001A2B94">
        <w:rPr>
          <w:spacing w:val="80"/>
          <w:sz w:val="24"/>
        </w:rPr>
        <w:t xml:space="preserve"> </w:t>
      </w:r>
      <w:r w:rsidRPr="001A2B94">
        <w:rPr>
          <w:sz w:val="24"/>
        </w:rPr>
        <w:t>автомобилей:</w:t>
      </w:r>
      <w:r w:rsidRPr="001A2B94">
        <w:rPr>
          <w:spacing w:val="80"/>
          <w:sz w:val="24"/>
        </w:rPr>
        <w:t xml:space="preserve"> </w:t>
      </w:r>
      <w:r w:rsidRPr="001A2B94">
        <w:rPr>
          <w:sz w:val="24"/>
        </w:rPr>
        <w:t>учебное</w:t>
      </w:r>
      <w:r w:rsidRPr="001A2B94">
        <w:rPr>
          <w:spacing w:val="40"/>
          <w:sz w:val="24"/>
        </w:rPr>
        <w:t xml:space="preserve"> </w:t>
      </w:r>
      <w:r w:rsidRPr="001A2B94">
        <w:rPr>
          <w:sz w:val="24"/>
        </w:rPr>
        <w:t xml:space="preserve">пособие / </w:t>
      </w:r>
      <w:proofErr w:type="spellStart"/>
      <w:r w:rsidRPr="001A2B94">
        <w:rPr>
          <w:sz w:val="24"/>
        </w:rPr>
        <w:t>В.М.Виноградов</w:t>
      </w:r>
      <w:proofErr w:type="spellEnd"/>
      <w:r w:rsidRPr="001A2B94">
        <w:rPr>
          <w:sz w:val="24"/>
        </w:rPr>
        <w:t>. – Москва:</w:t>
      </w:r>
      <w:r w:rsidRPr="001A2B94">
        <w:rPr>
          <w:spacing w:val="40"/>
          <w:sz w:val="24"/>
        </w:rPr>
        <w:t xml:space="preserve"> </w:t>
      </w:r>
      <w:r w:rsidRPr="001A2B94">
        <w:rPr>
          <w:sz w:val="24"/>
        </w:rPr>
        <w:t>Академия, 2021. – 432 с.</w:t>
      </w:r>
    </w:p>
    <w:p w14:paraId="68D6F4DA" w14:textId="77777777" w:rsidR="001A2B94" w:rsidRPr="001A2B94" w:rsidRDefault="001A2B94" w:rsidP="000015B5">
      <w:pPr>
        <w:numPr>
          <w:ilvl w:val="0"/>
          <w:numId w:val="107"/>
        </w:numPr>
        <w:tabs>
          <w:tab w:val="left" w:pos="361"/>
        </w:tabs>
        <w:ind w:left="361" w:right="778"/>
        <w:rPr>
          <w:sz w:val="24"/>
        </w:rPr>
      </w:pPr>
      <w:r w:rsidRPr="001A2B94">
        <w:rPr>
          <w:sz w:val="24"/>
        </w:rPr>
        <w:t>Гладов</w:t>
      </w:r>
      <w:r w:rsidRPr="001A2B94">
        <w:rPr>
          <w:spacing w:val="40"/>
          <w:sz w:val="24"/>
        </w:rPr>
        <w:t xml:space="preserve"> </w:t>
      </w:r>
      <w:r w:rsidRPr="001A2B94">
        <w:rPr>
          <w:sz w:val="24"/>
        </w:rPr>
        <w:t>Г.И.</w:t>
      </w:r>
      <w:r w:rsidRPr="001A2B94">
        <w:rPr>
          <w:spacing w:val="40"/>
          <w:sz w:val="24"/>
        </w:rPr>
        <w:t xml:space="preserve"> </w:t>
      </w:r>
      <w:r w:rsidRPr="001A2B94">
        <w:rPr>
          <w:sz w:val="24"/>
        </w:rPr>
        <w:t>Устройство</w:t>
      </w:r>
      <w:r w:rsidRPr="001A2B94">
        <w:rPr>
          <w:spacing w:val="40"/>
          <w:sz w:val="24"/>
        </w:rPr>
        <w:t xml:space="preserve"> </w:t>
      </w:r>
      <w:r w:rsidRPr="001A2B94">
        <w:rPr>
          <w:sz w:val="24"/>
        </w:rPr>
        <w:t>автомобилей:</w:t>
      </w:r>
      <w:r w:rsidRPr="001A2B94">
        <w:rPr>
          <w:spacing w:val="40"/>
          <w:sz w:val="24"/>
        </w:rPr>
        <w:t xml:space="preserve"> </w:t>
      </w:r>
      <w:r w:rsidRPr="001A2B94">
        <w:rPr>
          <w:sz w:val="24"/>
        </w:rPr>
        <w:t>учебник</w:t>
      </w:r>
      <w:r w:rsidRPr="001A2B94">
        <w:rPr>
          <w:spacing w:val="40"/>
          <w:sz w:val="24"/>
        </w:rPr>
        <w:t xml:space="preserve"> </w:t>
      </w:r>
      <w:r w:rsidRPr="001A2B94">
        <w:rPr>
          <w:sz w:val="24"/>
        </w:rPr>
        <w:t>/</w:t>
      </w:r>
      <w:r w:rsidRPr="001A2B94">
        <w:rPr>
          <w:spacing w:val="40"/>
          <w:sz w:val="24"/>
        </w:rPr>
        <w:t xml:space="preserve"> </w:t>
      </w:r>
      <w:r w:rsidRPr="001A2B94">
        <w:rPr>
          <w:sz w:val="24"/>
        </w:rPr>
        <w:t>Г.И.</w:t>
      </w:r>
      <w:r w:rsidRPr="001A2B94">
        <w:rPr>
          <w:spacing w:val="40"/>
          <w:sz w:val="24"/>
        </w:rPr>
        <w:t xml:space="preserve"> </w:t>
      </w:r>
      <w:r w:rsidRPr="001A2B94">
        <w:rPr>
          <w:sz w:val="24"/>
        </w:rPr>
        <w:t>Гладов,</w:t>
      </w:r>
      <w:r w:rsidRPr="001A2B94">
        <w:rPr>
          <w:spacing w:val="40"/>
          <w:sz w:val="24"/>
        </w:rPr>
        <w:t xml:space="preserve"> </w:t>
      </w:r>
      <w:r w:rsidRPr="001A2B94">
        <w:rPr>
          <w:sz w:val="24"/>
        </w:rPr>
        <w:t>А.М.</w:t>
      </w:r>
      <w:r w:rsidRPr="001A2B94">
        <w:rPr>
          <w:spacing w:val="40"/>
          <w:sz w:val="24"/>
        </w:rPr>
        <w:t xml:space="preserve"> </w:t>
      </w:r>
      <w:r w:rsidRPr="001A2B94">
        <w:rPr>
          <w:sz w:val="24"/>
        </w:rPr>
        <w:t>Петренко.</w:t>
      </w:r>
      <w:r w:rsidRPr="001A2B94">
        <w:rPr>
          <w:spacing w:val="40"/>
          <w:sz w:val="24"/>
        </w:rPr>
        <w:t xml:space="preserve"> </w:t>
      </w:r>
      <w:r w:rsidRPr="001A2B94">
        <w:rPr>
          <w:sz w:val="24"/>
        </w:rPr>
        <w:t>– Москва: Академия, 2020. – 352 с.</w:t>
      </w:r>
    </w:p>
    <w:p w14:paraId="197C4237" w14:textId="77777777" w:rsidR="001A2B94" w:rsidRPr="001A2B94" w:rsidRDefault="001A2B94" w:rsidP="000015B5">
      <w:pPr>
        <w:numPr>
          <w:ilvl w:val="0"/>
          <w:numId w:val="107"/>
        </w:numPr>
        <w:tabs>
          <w:tab w:val="left" w:pos="361"/>
        </w:tabs>
        <w:ind w:left="361" w:right="423"/>
        <w:rPr>
          <w:sz w:val="24"/>
        </w:rPr>
      </w:pPr>
      <w:r w:rsidRPr="001A2B94">
        <w:rPr>
          <w:sz w:val="24"/>
        </w:rPr>
        <w:t>Пузанков А.Г. Автомобили: Устройство автотранспортных средств / А.Г. Пузанков. – Москва: Академия, 2021. – 560 с.</w:t>
      </w:r>
    </w:p>
    <w:p w14:paraId="4F04E47D" w14:textId="77777777" w:rsidR="001A2B94" w:rsidRPr="001A2B94" w:rsidRDefault="001A2B94" w:rsidP="000015B5">
      <w:pPr>
        <w:numPr>
          <w:ilvl w:val="0"/>
          <w:numId w:val="107"/>
        </w:numPr>
        <w:tabs>
          <w:tab w:val="left" w:pos="361"/>
        </w:tabs>
        <w:ind w:left="361" w:right="421"/>
        <w:rPr>
          <w:sz w:val="24"/>
        </w:rPr>
      </w:pPr>
      <w:proofErr w:type="spellStart"/>
      <w:r w:rsidRPr="001A2B94">
        <w:rPr>
          <w:sz w:val="24"/>
        </w:rPr>
        <w:t>Стуканов</w:t>
      </w:r>
      <w:proofErr w:type="spellEnd"/>
      <w:r w:rsidRPr="001A2B94">
        <w:rPr>
          <w:spacing w:val="37"/>
          <w:sz w:val="24"/>
        </w:rPr>
        <w:t xml:space="preserve"> </w:t>
      </w:r>
      <w:r w:rsidRPr="001A2B94">
        <w:rPr>
          <w:sz w:val="24"/>
        </w:rPr>
        <w:t>В.А.</w:t>
      </w:r>
      <w:r w:rsidRPr="001A2B94">
        <w:rPr>
          <w:spacing w:val="35"/>
          <w:sz w:val="24"/>
        </w:rPr>
        <w:t xml:space="preserve"> </w:t>
      </w:r>
      <w:r w:rsidRPr="001A2B94">
        <w:rPr>
          <w:sz w:val="24"/>
        </w:rPr>
        <w:t>Основы</w:t>
      </w:r>
      <w:r w:rsidRPr="001A2B94">
        <w:rPr>
          <w:spacing w:val="36"/>
          <w:sz w:val="24"/>
        </w:rPr>
        <w:t xml:space="preserve"> </w:t>
      </w:r>
      <w:r w:rsidRPr="001A2B94">
        <w:rPr>
          <w:sz w:val="24"/>
        </w:rPr>
        <w:t>теории</w:t>
      </w:r>
      <w:r w:rsidRPr="001A2B94">
        <w:rPr>
          <w:spacing w:val="39"/>
          <w:sz w:val="24"/>
        </w:rPr>
        <w:t xml:space="preserve"> </w:t>
      </w:r>
      <w:r w:rsidRPr="001A2B94">
        <w:rPr>
          <w:sz w:val="24"/>
        </w:rPr>
        <w:t>автомобильных</w:t>
      </w:r>
      <w:r w:rsidRPr="001A2B94">
        <w:rPr>
          <w:spacing w:val="37"/>
          <w:sz w:val="24"/>
        </w:rPr>
        <w:t xml:space="preserve"> </w:t>
      </w:r>
      <w:r w:rsidRPr="001A2B94">
        <w:rPr>
          <w:sz w:val="24"/>
        </w:rPr>
        <w:t>двигателей/В.А.</w:t>
      </w:r>
      <w:r w:rsidRPr="001A2B94">
        <w:rPr>
          <w:spacing w:val="35"/>
          <w:sz w:val="24"/>
        </w:rPr>
        <w:t xml:space="preserve"> </w:t>
      </w:r>
      <w:proofErr w:type="spellStart"/>
      <w:r w:rsidRPr="001A2B94">
        <w:rPr>
          <w:sz w:val="24"/>
        </w:rPr>
        <w:t>Стуканов</w:t>
      </w:r>
      <w:proofErr w:type="spellEnd"/>
      <w:r w:rsidRPr="001A2B94">
        <w:rPr>
          <w:sz w:val="24"/>
        </w:rPr>
        <w:t>.</w:t>
      </w:r>
      <w:r w:rsidRPr="001A2B94">
        <w:rPr>
          <w:spacing w:val="38"/>
          <w:sz w:val="24"/>
        </w:rPr>
        <w:t xml:space="preserve"> </w:t>
      </w:r>
      <w:r w:rsidRPr="001A2B94">
        <w:rPr>
          <w:sz w:val="24"/>
        </w:rPr>
        <w:t>–</w:t>
      </w:r>
      <w:r w:rsidRPr="001A2B94">
        <w:rPr>
          <w:spacing w:val="35"/>
          <w:sz w:val="24"/>
        </w:rPr>
        <w:t xml:space="preserve"> </w:t>
      </w:r>
      <w:r w:rsidRPr="001A2B94">
        <w:rPr>
          <w:sz w:val="24"/>
        </w:rPr>
        <w:t>Москва: Форум, 2021. – 368 с.</w:t>
      </w:r>
    </w:p>
    <w:p w14:paraId="09BE6535" w14:textId="77777777" w:rsidR="001A2B94" w:rsidRPr="001A2B94" w:rsidRDefault="001A2B94" w:rsidP="000015B5">
      <w:pPr>
        <w:numPr>
          <w:ilvl w:val="0"/>
          <w:numId w:val="107"/>
        </w:numPr>
        <w:tabs>
          <w:tab w:val="left" w:pos="361"/>
        </w:tabs>
        <w:ind w:left="361" w:right="781"/>
      </w:pPr>
      <w:r w:rsidRPr="001A2B94">
        <w:rPr>
          <w:sz w:val="24"/>
        </w:rPr>
        <w:t>Технологические</w:t>
      </w:r>
      <w:r w:rsidRPr="001A2B94">
        <w:rPr>
          <w:spacing w:val="40"/>
          <w:sz w:val="24"/>
        </w:rPr>
        <w:t xml:space="preserve"> </w:t>
      </w:r>
      <w:r w:rsidRPr="001A2B94">
        <w:rPr>
          <w:sz w:val="24"/>
        </w:rPr>
        <w:t>процессы</w:t>
      </w:r>
      <w:r w:rsidRPr="001A2B94">
        <w:rPr>
          <w:spacing w:val="40"/>
          <w:sz w:val="24"/>
        </w:rPr>
        <w:t xml:space="preserve"> </w:t>
      </w:r>
      <w:r w:rsidRPr="001A2B94">
        <w:rPr>
          <w:sz w:val="24"/>
        </w:rPr>
        <w:t>в</w:t>
      </w:r>
      <w:r w:rsidRPr="001A2B94">
        <w:rPr>
          <w:spacing w:val="40"/>
          <w:sz w:val="24"/>
        </w:rPr>
        <w:t xml:space="preserve"> </w:t>
      </w:r>
      <w:r w:rsidRPr="001A2B94">
        <w:rPr>
          <w:sz w:val="24"/>
        </w:rPr>
        <w:t>сервисе:</w:t>
      </w:r>
      <w:r w:rsidRPr="001A2B94">
        <w:rPr>
          <w:spacing w:val="77"/>
          <w:sz w:val="24"/>
        </w:rPr>
        <w:t xml:space="preserve"> </w:t>
      </w:r>
      <w:r w:rsidRPr="001A2B94">
        <w:rPr>
          <w:sz w:val="24"/>
        </w:rPr>
        <w:t>учебное</w:t>
      </w:r>
      <w:r w:rsidRPr="001A2B94">
        <w:rPr>
          <w:spacing w:val="40"/>
          <w:sz w:val="24"/>
        </w:rPr>
        <w:t xml:space="preserve"> </w:t>
      </w:r>
      <w:r w:rsidRPr="001A2B94">
        <w:rPr>
          <w:sz w:val="24"/>
        </w:rPr>
        <w:t>пособие</w:t>
      </w:r>
      <w:r w:rsidRPr="001A2B94">
        <w:rPr>
          <w:spacing w:val="40"/>
          <w:sz w:val="24"/>
        </w:rPr>
        <w:t xml:space="preserve"> </w:t>
      </w:r>
      <w:r w:rsidRPr="001A2B94">
        <w:rPr>
          <w:sz w:val="24"/>
        </w:rPr>
        <w:t>/</w:t>
      </w:r>
      <w:r w:rsidRPr="001A2B94">
        <w:rPr>
          <w:spacing w:val="40"/>
          <w:sz w:val="24"/>
        </w:rPr>
        <w:t xml:space="preserve"> </w:t>
      </w:r>
      <w:r w:rsidRPr="001A2B94">
        <w:rPr>
          <w:sz w:val="24"/>
        </w:rPr>
        <w:t>А.А.</w:t>
      </w:r>
      <w:r w:rsidRPr="001A2B94">
        <w:rPr>
          <w:spacing w:val="77"/>
          <w:sz w:val="24"/>
        </w:rPr>
        <w:t xml:space="preserve"> </w:t>
      </w:r>
      <w:proofErr w:type="spellStart"/>
      <w:r w:rsidRPr="001A2B94">
        <w:rPr>
          <w:sz w:val="24"/>
        </w:rPr>
        <w:t>Пузряков</w:t>
      </w:r>
      <w:proofErr w:type="spellEnd"/>
      <w:r w:rsidRPr="001A2B94">
        <w:rPr>
          <w:sz w:val="24"/>
        </w:rPr>
        <w:t>,</w:t>
      </w:r>
      <w:r w:rsidRPr="001A2B94">
        <w:rPr>
          <w:spacing w:val="40"/>
          <w:sz w:val="24"/>
        </w:rPr>
        <w:t xml:space="preserve"> </w:t>
      </w:r>
      <w:r w:rsidRPr="001A2B94">
        <w:rPr>
          <w:sz w:val="24"/>
        </w:rPr>
        <w:t xml:space="preserve">А.Ф. </w:t>
      </w:r>
      <w:proofErr w:type="spellStart"/>
      <w:r w:rsidRPr="001A2B94">
        <w:rPr>
          <w:sz w:val="24"/>
        </w:rPr>
        <w:t>Пузряков</w:t>
      </w:r>
      <w:proofErr w:type="spellEnd"/>
      <w:r w:rsidRPr="001A2B94">
        <w:rPr>
          <w:sz w:val="24"/>
        </w:rPr>
        <w:t>, А.В.</w:t>
      </w:r>
      <w:r w:rsidRPr="001A2B94">
        <w:rPr>
          <w:spacing w:val="-2"/>
          <w:sz w:val="24"/>
        </w:rPr>
        <w:t xml:space="preserve"> </w:t>
      </w:r>
      <w:r w:rsidRPr="001A2B94">
        <w:rPr>
          <w:sz w:val="24"/>
        </w:rPr>
        <w:t>Олейник,</w:t>
      </w:r>
      <w:r w:rsidRPr="001A2B94">
        <w:rPr>
          <w:spacing w:val="-1"/>
          <w:sz w:val="24"/>
        </w:rPr>
        <w:t xml:space="preserve"> </w:t>
      </w:r>
      <w:r w:rsidRPr="001A2B94">
        <w:rPr>
          <w:sz w:val="24"/>
        </w:rPr>
        <w:t>М.Е.</w:t>
      </w:r>
      <w:r w:rsidRPr="001A2B94">
        <w:rPr>
          <w:spacing w:val="-5"/>
          <w:sz w:val="24"/>
        </w:rPr>
        <w:t xml:space="preserve"> </w:t>
      </w:r>
      <w:r w:rsidRPr="001A2B94">
        <w:rPr>
          <w:sz w:val="24"/>
        </w:rPr>
        <w:t>Ставровский. –</w:t>
      </w:r>
      <w:r w:rsidRPr="001A2B94">
        <w:rPr>
          <w:spacing w:val="-14"/>
          <w:sz w:val="24"/>
        </w:rPr>
        <w:t xml:space="preserve"> </w:t>
      </w:r>
      <w:r w:rsidRPr="001A2B94">
        <w:rPr>
          <w:sz w:val="24"/>
        </w:rPr>
        <w:t>Москва: Инфра-М, 2021. – 346 с.</w:t>
      </w:r>
    </w:p>
    <w:p w14:paraId="683D54E7" w14:textId="77777777" w:rsidR="001A2B94" w:rsidRPr="001A2B94" w:rsidRDefault="001A2B94" w:rsidP="000015B5">
      <w:pPr>
        <w:numPr>
          <w:ilvl w:val="0"/>
          <w:numId w:val="107"/>
        </w:numPr>
        <w:tabs>
          <w:tab w:val="left" w:pos="361"/>
        </w:tabs>
        <w:ind w:left="361" w:right="423"/>
        <w:rPr>
          <w:sz w:val="24"/>
        </w:rPr>
      </w:pPr>
      <w:proofErr w:type="spellStart"/>
      <w:r w:rsidRPr="001A2B94">
        <w:rPr>
          <w:sz w:val="24"/>
        </w:rPr>
        <w:t>Туревский</w:t>
      </w:r>
      <w:proofErr w:type="spellEnd"/>
      <w:r w:rsidRPr="001A2B94">
        <w:rPr>
          <w:spacing w:val="-6"/>
          <w:sz w:val="24"/>
        </w:rPr>
        <w:t xml:space="preserve"> </w:t>
      </w:r>
      <w:r w:rsidRPr="001A2B94">
        <w:rPr>
          <w:sz w:val="24"/>
        </w:rPr>
        <w:t>И.С.</w:t>
      </w:r>
      <w:r w:rsidRPr="001A2B94">
        <w:rPr>
          <w:spacing w:val="-7"/>
          <w:sz w:val="24"/>
        </w:rPr>
        <w:t xml:space="preserve"> </w:t>
      </w:r>
      <w:r w:rsidRPr="001A2B94">
        <w:rPr>
          <w:sz w:val="24"/>
        </w:rPr>
        <w:t>Электрооборудование</w:t>
      </w:r>
      <w:r w:rsidRPr="001A2B94">
        <w:rPr>
          <w:spacing w:val="-4"/>
          <w:sz w:val="24"/>
        </w:rPr>
        <w:t xml:space="preserve"> </w:t>
      </w:r>
      <w:r w:rsidRPr="001A2B94">
        <w:rPr>
          <w:sz w:val="24"/>
        </w:rPr>
        <w:t>автомобилей</w:t>
      </w:r>
      <w:r w:rsidRPr="001A2B94">
        <w:rPr>
          <w:spacing w:val="-6"/>
          <w:sz w:val="24"/>
        </w:rPr>
        <w:t xml:space="preserve"> </w:t>
      </w:r>
      <w:r w:rsidRPr="001A2B94">
        <w:rPr>
          <w:sz w:val="24"/>
        </w:rPr>
        <w:t>/И.С.</w:t>
      </w:r>
      <w:r w:rsidRPr="001A2B94">
        <w:rPr>
          <w:spacing w:val="-7"/>
          <w:sz w:val="24"/>
        </w:rPr>
        <w:t xml:space="preserve"> </w:t>
      </w:r>
      <w:proofErr w:type="spellStart"/>
      <w:r w:rsidRPr="001A2B94">
        <w:rPr>
          <w:sz w:val="24"/>
        </w:rPr>
        <w:t>Туревский</w:t>
      </w:r>
      <w:proofErr w:type="spellEnd"/>
      <w:r w:rsidRPr="001A2B94">
        <w:rPr>
          <w:sz w:val="24"/>
        </w:rPr>
        <w:t>.</w:t>
      </w:r>
      <w:r w:rsidRPr="001A2B94">
        <w:rPr>
          <w:spacing w:val="-5"/>
          <w:sz w:val="24"/>
        </w:rPr>
        <w:t xml:space="preserve"> </w:t>
      </w:r>
      <w:r w:rsidRPr="001A2B94">
        <w:rPr>
          <w:sz w:val="24"/>
        </w:rPr>
        <w:t>–</w:t>
      </w:r>
      <w:r w:rsidRPr="001A2B94">
        <w:rPr>
          <w:spacing w:val="-7"/>
          <w:sz w:val="24"/>
        </w:rPr>
        <w:t xml:space="preserve"> </w:t>
      </w:r>
      <w:r w:rsidRPr="001A2B94">
        <w:rPr>
          <w:sz w:val="24"/>
        </w:rPr>
        <w:t>Москва:</w:t>
      </w:r>
      <w:r w:rsidRPr="001A2B94">
        <w:rPr>
          <w:spacing w:val="-6"/>
          <w:sz w:val="24"/>
        </w:rPr>
        <w:t xml:space="preserve"> </w:t>
      </w:r>
      <w:r w:rsidRPr="001A2B94">
        <w:rPr>
          <w:sz w:val="24"/>
        </w:rPr>
        <w:t>Форум, 2021. – 368 с.</w:t>
      </w:r>
    </w:p>
    <w:p w14:paraId="13EF1A08" w14:textId="77777777" w:rsidR="001A2B94" w:rsidRPr="001A2B94" w:rsidRDefault="001A2B94" w:rsidP="000015B5">
      <w:pPr>
        <w:numPr>
          <w:ilvl w:val="0"/>
          <w:numId w:val="107"/>
        </w:numPr>
        <w:tabs>
          <w:tab w:val="left" w:pos="361"/>
        </w:tabs>
        <w:ind w:left="361" w:right="425"/>
        <w:rPr>
          <w:sz w:val="24"/>
        </w:rPr>
      </w:pPr>
      <w:proofErr w:type="spellStart"/>
      <w:r w:rsidRPr="001A2B94">
        <w:rPr>
          <w:sz w:val="24"/>
        </w:rPr>
        <w:t>Туревский</w:t>
      </w:r>
      <w:proofErr w:type="spellEnd"/>
      <w:r w:rsidRPr="001A2B94">
        <w:rPr>
          <w:spacing w:val="40"/>
          <w:sz w:val="24"/>
        </w:rPr>
        <w:t xml:space="preserve"> </w:t>
      </w:r>
      <w:r w:rsidRPr="001A2B94">
        <w:rPr>
          <w:sz w:val="24"/>
        </w:rPr>
        <w:t>И.С.</w:t>
      </w:r>
      <w:r w:rsidRPr="001A2B94">
        <w:rPr>
          <w:spacing w:val="40"/>
          <w:sz w:val="24"/>
        </w:rPr>
        <w:t xml:space="preserve"> </w:t>
      </w:r>
      <w:r w:rsidRPr="001A2B94">
        <w:rPr>
          <w:sz w:val="24"/>
        </w:rPr>
        <w:t>Техническое</w:t>
      </w:r>
      <w:r w:rsidRPr="001A2B94">
        <w:rPr>
          <w:spacing w:val="40"/>
          <w:sz w:val="24"/>
        </w:rPr>
        <w:t xml:space="preserve"> </w:t>
      </w:r>
      <w:r w:rsidRPr="001A2B94">
        <w:rPr>
          <w:sz w:val="24"/>
        </w:rPr>
        <w:t>обслуживание</w:t>
      </w:r>
      <w:r w:rsidRPr="001A2B94">
        <w:rPr>
          <w:spacing w:val="40"/>
          <w:sz w:val="24"/>
        </w:rPr>
        <w:t xml:space="preserve"> </w:t>
      </w:r>
      <w:r w:rsidRPr="001A2B94">
        <w:rPr>
          <w:sz w:val="24"/>
        </w:rPr>
        <w:t>и</w:t>
      </w:r>
      <w:r w:rsidRPr="001A2B94">
        <w:rPr>
          <w:spacing w:val="40"/>
          <w:sz w:val="24"/>
        </w:rPr>
        <w:t xml:space="preserve"> </w:t>
      </w:r>
      <w:r w:rsidRPr="001A2B94">
        <w:rPr>
          <w:sz w:val="24"/>
        </w:rPr>
        <w:t>ремонт</w:t>
      </w:r>
      <w:r w:rsidRPr="001A2B94">
        <w:rPr>
          <w:spacing w:val="40"/>
          <w:sz w:val="24"/>
        </w:rPr>
        <w:t xml:space="preserve"> </w:t>
      </w:r>
      <w:r w:rsidRPr="001A2B94">
        <w:rPr>
          <w:sz w:val="24"/>
        </w:rPr>
        <w:t>автомобильного</w:t>
      </w:r>
      <w:r w:rsidRPr="001A2B94">
        <w:rPr>
          <w:spacing w:val="40"/>
          <w:sz w:val="24"/>
        </w:rPr>
        <w:t xml:space="preserve"> </w:t>
      </w:r>
      <w:r w:rsidRPr="001A2B94">
        <w:rPr>
          <w:sz w:val="24"/>
        </w:rPr>
        <w:t>транспорта. Введение в специальность. – Москва: Форум, 2021. – 191 с.</w:t>
      </w:r>
    </w:p>
    <w:p w14:paraId="56C65EE6" w14:textId="77777777" w:rsidR="001A2B94" w:rsidRPr="001A2B94" w:rsidRDefault="001A2B94" w:rsidP="001A2B94">
      <w:pPr>
        <w:widowControl/>
        <w:autoSpaceDE/>
        <w:autoSpaceDN/>
        <w:rPr>
          <w:sz w:val="24"/>
        </w:rPr>
        <w:sectPr w:rsidR="001A2B94" w:rsidRPr="001A2B94" w:rsidSect="001A2B94">
          <w:pgSz w:w="11910" w:h="16840"/>
          <w:pgMar w:top="1160" w:right="425" w:bottom="1160" w:left="1700" w:header="0" w:footer="971" w:gutter="0"/>
          <w:cols w:space="720"/>
        </w:sectPr>
      </w:pPr>
    </w:p>
    <w:p w14:paraId="13338E06" w14:textId="77777777" w:rsidR="001A2B94" w:rsidRPr="001A2B94" w:rsidRDefault="001A2B94" w:rsidP="000015B5">
      <w:pPr>
        <w:numPr>
          <w:ilvl w:val="0"/>
          <w:numId w:val="107"/>
        </w:numPr>
        <w:tabs>
          <w:tab w:val="left" w:pos="361"/>
        </w:tabs>
        <w:spacing w:before="79"/>
        <w:ind w:left="361" w:right="423"/>
        <w:jc w:val="both"/>
        <w:rPr>
          <w:sz w:val="24"/>
        </w:rPr>
      </w:pPr>
      <w:r w:rsidRPr="001A2B94">
        <w:rPr>
          <w:sz w:val="24"/>
        </w:rPr>
        <w:lastRenderedPageBreak/>
        <w:t>Виноградов</w:t>
      </w:r>
      <w:r w:rsidRPr="001A2B94">
        <w:rPr>
          <w:spacing w:val="-7"/>
          <w:sz w:val="24"/>
        </w:rPr>
        <w:t xml:space="preserve"> </w:t>
      </w:r>
      <w:r w:rsidRPr="001A2B94">
        <w:rPr>
          <w:sz w:val="24"/>
        </w:rPr>
        <w:t>В.М.</w:t>
      </w:r>
      <w:r w:rsidRPr="001A2B94">
        <w:rPr>
          <w:spacing w:val="-2"/>
          <w:sz w:val="24"/>
        </w:rPr>
        <w:t xml:space="preserve"> </w:t>
      </w:r>
      <w:r w:rsidRPr="001A2B94">
        <w:rPr>
          <w:sz w:val="24"/>
        </w:rPr>
        <w:t>«Устройство,</w:t>
      </w:r>
      <w:r w:rsidRPr="001A2B94">
        <w:rPr>
          <w:spacing w:val="-7"/>
          <w:sz w:val="24"/>
        </w:rPr>
        <w:t xml:space="preserve"> </w:t>
      </w:r>
      <w:r w:rsidRPr="001A2B94">
        <w:rPr>
          <w:sz w:val="24"/>
        </w:rPr>
        <w:t>техническое</w:t>
      </w:r>
      <w:r w:rsidRPr="001A2B94">
        <w:rPr>
          <w:spacing w:val="-8"/>
          <w:sz w:val="24"/>
        </w:rPr>
        <w:t xml:space="preserve"> </w:t>
      </w:r>
      <w:r w:rsidRPr="001A2B94">
        <w:rPr>
          <w:sz w:val="24"/>
        </w:rPr>
        <w:t>обслуживание</w:t>
      </w:r>
      <w:r w:rsidRPr="001A2B94">
        <w:rPr>
          <w:spacing w:val="-8"/>
          <w:sz w:val="24"/>
        </w:rPr>
        <w:t xml:space="preserve"> </w:t>
      </w:r>
      <w:r w:rsidRPr="001A2B94">
        <w:rPr>
          <w:sz w:val="24"/>
        </w:rPr>
        <w:t>и</w:t>
      </w:r>
      <w:r w:rsidRPr="001A2B94">
        <w:rPr>
          <w:spacing w:val="-6"/>
          <w:sz w:val="24"/>
        </w:rPr>
        <w:t xml:space="preserve"> </w:t>
      </w:r>
      <w:r w:rsidRPr="001A2B94">
        <w:rPr>
          <w:sz w:val="24"/>
        </w:rPr>
        <w:t>ремонт</w:t>
      </w:r>
      <w:r w:rsidRPr="001A2B94">
        <w:rPr>
          <w:spacing w:val="-6"/>
          <w:sz w:val="24"/>
        </w:rPr>
        <w:t xml:space="preserve"> </w:t>
      </w:r>
      <w:r w:rsidRPr="001A2B94">
        <w:rPr>
          <w:sz w:val="24"/>
        </w:rPr>
        <w:t>автомобилей»</w:t>
      </w:r>
      <w:r w:rsidRPr="001A2B94">
        <w:rPr>
          <w:spacing w:val="-6"/>
          <w:sz w:val="24"/>
        </w:rPr>
        <w:t xml:space="preserve"> </w:t>
      </w:r>
      <w:r w:rsidRPr="001A2B94">
        <w:rPr>
          <w:sz w:val="24"/>
        </w:rPr>
        <w:t>-</w:t>
      </w:r>
      <w:r w:rsidRPr="001A2B94">
        <w:rPr>
          <w:spacing w:val="-8"/>
          <w:sz w:val="24"/>
        </w:rPr>
        <w:t xml:space="preserve"> </w:t>
      </w:r>
      <w:r w:rsidRPr="001A2B94">
        <w:rPr>
          <w:sz w:val="24"/>
        </w:rPr>
        <w:t xml:space="preserve">М, </w:t>
      </w:r>
      <w:proofErr w:type="spellStart"/>
      <w:r w:rsidRPr="001A2B94">
        <w:rPr>
          <w:sz w:val="24"/>
        </w:rPr>
        <w:t>Академа</w:t>
      </w:r>
      <w:proofErr w:type="spellEnd"/>
      <w:r w:rsidRPr="001A2B94">
        <w:rPr>
          <w:sz w:val="24"/>
        </w:rPr>
        <w:t xml:space="preserve">, 2023. </w:t>
      </w:r>
      <w:hyperlink r:id="rId36" w:history="1">
        <w:r w:rsidRPr="001A2B94">
          <w:rPr>
            <w:sz w:val="24"/>
            <w:u w:val="single"/>
          </w:rPr>
          <w:t>https://znanium.com/catalog/document?id=421522</w:t>
        </w:r>
      </w:hyperlink>
    </w:p>
    <w:p w14:paraId="3BDC484F" w14:textId="77777777" w:rsidR="001A2B94" w:rsidRPr="001A2B94" w:rsidRDefault="001A2B94" w:rsidP="000015B5">
      <w:pPr>
        <w:numPr>
          <w:ilvl w:val="0"/>
          <w:numId w:val="107"/>
        </w:numPr>
        <w:tabs>
          <w:tab w:val="left" w:pos="361"/>
        </w:tabs>
        <w:ind w:left="361" w:right="418"/>
        <w:jc w:val="both"/>
        <w:rPr>
          <w:sz w:val="24"/>
        </w:rPr>
      </w:pPr>
      <w:proofErr w:type="spellStart"/>
      <w:r w:rsidRPr="001A2B94">
        <w:rPr>
          <w:sz w:val="24"/>
        </w:rPr>
        <w:t>Набоких</w:t>
      </w:r>
      <w:proofErr w:type="spellEnd"/>
      <w:r w:rsidRPr="001A2B94">
        <w:rPr>
          <w:sz w:val="24"/>
        </w:rPr>
        <w:t xml:space="preserve"> В.А. «Датчики автомобильных систем управления и диагностического оборудования: учебное пособие» – Москва, Форум: ИНФРА-М, 2021 г. </w:t>
      </w:r>
      <w:hyperlink r:id="rId37" w:history="1">
        <w:r w:rsidRPr="001A2B94">
          <w:rPr>
            <w:spacing w:val="-2"/>
            <w:sz w:val="24"/>
            <w:u w:val="single"/>
          </w:rPr>
          <w:t>https://znanium.com/catalog/product/1248675</w:t>
        </w:r>
      </w:hyperlink>
    </w:p>
    <w:p w14:paraId="0CCEC729" w14:textId="77777777" w:rsidR="001A2B94" w:rsidRPr="001A2B94" w:rsidRDefault="001A2B94" w:rsidP="000015B5">
      <w:pPr>
        <w:numPr>
          <w:ilvl w:val="0"/>
          <w:numId w:val="107"/>
        </w:numPr>
        <w:tabs>
          <w:tab w:val="left" w:pos="361"/>
          <w:tab w:val="left" w:pos="3902"/>
        </w:tabs>
        <w:ind w:left="361" w:right="418"/>
        <w:jc w:val="both"/>
        <w:rPr>
          <w:sz w:val="24"/>
        </w:rPr>
      </w:pPr>
      <w:r w:rsidRPr="001A2B94">
        <w:rPr>
          <w:sz w:val="24"/>
        </w:rPr>
        <w:t xml:space="preserve">Родин А.В. «Электрооборудование и ЭСУД бюджетных легковых автомобилей»: </w:t>
      </w:r>
      <w:proofErr w:type="gramStart"/>
      <w:r w:rsidRPr="001A2B94">
        <w:rPr>
          <w:sz w:val="24"/>
        </w:rPr>
        <w:t>Практическое</w:t>
      </w:r>
      <w:r w:rsidRPr="001A2B94">
        <w:rPr>
          <w:spacing w:val="80"/>
          <w:sz w:val="24"/>
        </w:rPr>
        <w:t xml:space="preserve">  </w:t>
      </w:r>
      <w:r w:rsidRPr="001A2B94">
        <w:rPr>
          <w:sz w:val="24"/>
        </w:rPr>
        <w:t>пособие</w:t>
      </w:r>
      <w:proofErr w:type="gramEnd"/>
      <w:r w:rsidRPr="001A2B94">
        <w:rPr>
          <w:sz w:val="24"/>
        </w:rPr>
        <w:tab/>
        <w:t xml:space="preserve">- М.: СОЛОН-Пр., 2021. - 112 с. </w:t>
      </w:r>
      <w:hyperlink r:id="rId38" w:history="1">
        <w:r w:rsidRPr="001A2B94">
          <w:rPr>
            <w:spacing w:val="-2"/>
            <w:sz w:val="24"/>
            <w:u w:val="single"/>
          </w:rPr>
          <w:t>https://znanium.com/catalog/document?id=159691</w:t>
        </w:r>
      </w:hyperlink>
    </w:p>
    <w:p w14:paraId="73BB15CE" w14:textId="77777777" w:rsidR="001A2B94" w:rsidRPr="001A2B94" w:rsidRDefault="001A2B94" w:rsidP="000015B5">
      <w:pPr>
        <w:numPr>
          <w:ilvl w:val="0"/>
          <w:numId w:val="107"/>
        </w:numPr>
        <w:tabs>
          <w:tab w:val="left" w:pos="361"/>
        </w:tabs>
        <w:ind w:left="361" w:right="420"/>
        <w:jc w:val="both"/>
        <w:rPr>
          <w:sz w:val="24"/>
        </w:rPr>
      </w:pPr>
      <w:proofErr w:type="spellStart"/>
      <w:r w:rsidRPr="001A2B94">
        <w:rPr>
          <w:sz w:val="24"/>
        </w:rPr>
        <w:t>Стуканов</w:t>
      </w:r>
      <w:proofErr w:type="spellEnd"/>
      <w:r w:rsidRPr="001A2B94">
        <w:rPr>
          <w:sz w:val="24"/>
        </w:rPr>
        <w:t xml:space="preserve"> В.А., Леонтьев К.Н. Устройство автомобилей: Учебное пособие / - </w:t>
      </w:r>
      <w:proofErr w:type="gramStart"/>
      <w:r w:rsidRPr="001A2B94">
        <w:rPr>
          <w:sz w:val="24"/>
        </w:rPr>
        <w:t>М.:ИД</w:t>
      </w:r>
      <w:proofErr w:type="gramEnd"/>
      <w:r w:rsidRPr="001A2B94">
        <w:rPr>
          <w:sz w:val="24"/>
        </w:rPr>
        <w:t xml:space="preserve"> ФОРУМ,</w:t>
      </w:r>
      <w:r w:rsidRPr="001A2B94">
        <w:rPr>
          <w:spacing w:val="71"/>
          <w:w w:val="150"/>
          <w:sz w:val="24"/>
        </w:rPr>
        <w:t xml:space="preserve">   </w:t>
      </w:r>
      <w:r w:rsidRPr="001A2B94">
        <w:rPr>
          <w:sz w:val="24"/>
        </w:rPr>
        <w:t>НИЦ</w:t>
      </w:r>
      <w:r w:rsidRPr="001A2B94">
        <w:rPr>
          <w:spacing w:val="72"/>
          <w:w w:val="150"/>
          <w:sz w:val="24"/>
        </w:rPr>
        <w:t xml:space="preserve">   </w:t>
      </w:r>
      <w:r w:rsidRPr="001A2B94">
        <w:rPr>
          <w:sz w:val="24"/>
        </w:rPr>
        <w:t>ИНФРА-М,</w:t>
      </w:r>
      <w:r w:rsidRPr="001A2B94">
        <w:rPr>
          <w:spacing w:val="71"/>
          <w:w w:val="150"/>
          <w:sz w:val="24"/>
        </w:rPr>
        <w:t xml:space="preserve">   </w:t>
      </w:r>
      <w:r w:rsidRPr="001A2B94">
        <w:rPr>
          <w:sz w:val="24"/>
        </w:rPr>
        <w:t>2019.</w:t>
      </w:r>
      <w:r w:rsidRPr="001A2B94">
        <w:rPr>
          <w:spacing w:val="72"/>
          <w:w w:val="150"/>
          <w:sz w:val="24"/>
        </w:rPr>
        <w:t xml:space="preserve">   </w:t>
      </w:r>
      <w:r w:rsidRPr="001A2B94">
        <w:rPr>
          <w:sz w:val="24"/>
        </w:rPr>
        <w:t>-</w:t>
      </w:r>
      <w:r w:rsidRPr="001A2B94">
        <w:rPr>
          <w:spacing w:val="71"/>
          <w:w w:val="150"/>
          <w:sz w:val="24"/>
        </w:rPr>
        <w:t xml:space="preserve">   </w:t>
      </w:r>
      <w:r w:rsidRPr="001A2B94">
        <w:rPr>
          <w:sz w:val="24"/>
        </w:rPr>
        <w:t>496</w:t>
      </w:r>
      <w:r w:rsidRPr="001A2B94">
        <w:rPr>
          <w:spacing w:val="71"/>
          <w:w w:val="150"/>
          <w:sz w:val="24"/>
        </w:rPr>
        <w:t xml:space="preserve">   </w:t>
      </w:r>
      <w:r w:rsidRPr="001A2B94">
        <w:rPr>
          <w:sz w:val="24"/>
        </w:rPr>
        <w:t>с.:</w:t>
      </w:r>
      <w:r w:rsidRPr="001A2B94">
        <w:rPr>
          <w:spacing w:val="72"/>
          <w:w w:val="150"/>
          <w:sz w:val="24"/>
        </w:rPr>
        <w:t xml:space="preserve">   </w:t>
      </w:r>
      <w:r w:rsidRPr="001A2B94">
        <w:rPr>
          <w:sz w:val="24"/>
        </w:rPr>
        <w:t>70x100</w:t>
      </w:r>
      <w:r w:rsidRPr="001A2B94">
        <w:rPr>
          <w:spacing w:val="71"/>
          <w:w w:val="150"/>
          <w:sz w:val="24"/>
        </w:rPr>
        <w:t xml:space="preserve">   </w:t>
      </w:r>
      <w:r w:rsidRPr="001A2B94">
        <w:rPr>
          <w:sz w:val="24"/>
        </w:rPr>
        <w:t>1/16.</w:t>
      </w:r>
    </w:p>
    <w:p w14:paraId="6B407C97" w14:textId="77777777" w:rsidR="001A2B94" w:rsidRPr="001A2B94" w:rsidRDefault="00CC3F3F" w:rsidP="001A2B94">
      <w:pPr>
        <w:ind w:left="361"/>
        <w:rPr>
          <w:sz w:val="24"/>
          <w:szCs w:val="24"/>
        </w:rPr>
      </w:pPr>
      <w:hyperlink r:id="rId39" w:history="1">
        <w:r w:rsidR="001A2B94" w:rsidRPr="001A2B94">
          <w:rPr>
            <w:spacing w:val="-2"/>
            <w:sz w:val="24"/>
            <w:szCs w:val="24"/>
            <w:u w:val="single"/>
          </w:rPr>
          <w:t>http://znanium.com/catalog/product/1010660</w:t>
        </w:r>
      </w:hyperlink>
    </w:p>
    <w:p w14:paraId="23F89755" w14:textId="77777777" w:rsidR="001A2B94" w:rsidRPr="001A2B94" w:rsidRDefault="001A2B94" w:rsidP="000015B5">
      <w:pPr>
        <w:numPr>
          <w:ilvl w:val="0"/>
          <w:numId w:val="107"/>
        </w:numPr>
        <w:tabs>
          <w:tab w:val="left" w:pos="361"/>
        </w:tabs>
        <w:ind w:left="361" w:hanging="359"/>
        <w:rPr>
          <w:sz w:val="24"/>
        </w:rPr>
      </w:pPr>
      <w:proofErr w:type="spellStart"/>
      <w:r w:rsidRPr="001A2B94">
        <w:rPr>
          <w:sz w:val="24"/>
        </w:rPr>
        <w:t>Стуканов</w:t>
      </w:r>
      <w:proofErr w:type="spellEnd"/>
      <w:r w:rsidRPr="001A2B94">
        <w:rPr>
          <w:spacing w:val="47"/>
          <w:sz w:val="24"/>
        </w:rPr>
        <w:t xml:space="preserve"> </w:t>
      </w:r>
      <w:r w:rsidRPr="001A2B94">
        <w:rPr>
          <w:sz w:val="24"/>
        </w:rPr>
        <w:t>В.А.</w:t>
      </w:r>
      <w:r w:rsidRPr="001A2B94">
        <w:rPr>
          <w:spacing w:val="-2"/>
          <w:sz w:val="24"/>
        </w:rPr>
        <w:t xml:space="preserve"> </w:t>
      </w:r>
      <w:r w:rsidRPr="001A2B94">
        <w:rPr>
          <w:sz w:val="24"/>
        </w:rPr>
        <w:t>«Сервисное</w:t>
      </w:r>
      <w:r w:rsidRPr="001A2B94">
        <w:rPr>
          <w:spacing w:val="-7"/>
          <w:sz w:val="24"/>
        </w:rPr>
        <w:t xml:space="preserve"> </w:t>
      </w:r>
      <w:r w:rsidRPr="001A2B94">
        <w:rPr>
          <w:sz w:val="24"/>
        </w:rPr>
        <w:t>обслуживание</w:t>
      </w:r>
      <w:r w:rsidRPr="001A2B94">
        <w:rPr>
          <w:spacing w:val="-7"/>
          <w:sz w:val="24"/>
        </w:rPr>
        <w:t xml:space="preserve"> </w:t>
      </w:r>
      <w:r w:rsidRPr="001A2B94">
        <w:rPr>
          <w:sz w:val="24"/>
        </w:rPr>
        <w:t>автомобильного</w:t>
      </w:r>
      <w:r w:rsidRPr="001A2B94">
        <w:rPr>
          <w:spacing w:val="-8"/>
          <w:sz w:val="24"/>
        </w:rPr>
        <w:t xml:space="preserve"> </w:t>
      </w:r>
      <w:r w:rsidRPr="001A2B94">
        <w:rPr>
          <w:sz w:val="24"/>
        </w:rPr>
        <w:t>транспорта»:</w:t>
      </w:r>
      <w:r w:rsidRPr="001A2B94">
        <w:rPr>
          <w:spacing w:val="-2"/>
          <w:sz w:val="24"/>
        </w:rPr>
        <w:t xml:space="preserve"> </w:t>
      </w:r>
      <w:r w:rsidRPr="001A2B94">
        <w:rPr>
          <w:sz w:val="24"/>
        </w:rPr>
        <w:t>учеб.</w:t>
      </w:r>
      <w:r w:rsidRPr="001A2B94">
        <w:rPr>
          <w:spacing w:val="-5"/>
          <w:sz w:val="24"/>
        </w:rPr>
        <w:t xml:space="preserve"> </w:t>
      </w:r>
      <w:r w:rsidRPr="001A2B94">
        <w:rPr>
          <w:spacing w:val="-2"/>
          <w:sz w:val="24"/>
        </w:rPr>
        <w:t>пособие.</w:t>
      </w:r>
    </w:p>
    <w:p w14:paraId="12D24FB4" w14:textId="77777777" w:rsidR="001A2B94" w:rsidRPr="001A2B94" w:rsidRDefault="001A2B94" w:rsidP="001A2B94">
      <w:pPr>
        <w:tabs>
          <w:tab w:val="left" w:pos="1151"/>
          <w:tab w:val="left" w:pos="2041"/>
          <w:tab w:val="left" w:pos="2929"/>
          <w:tab w:val="left" w:pos="4659"/>
          <w:tab w:val="left" w:pos="6405"/>
          <w:tab w:val="left" w:pos="7496"/>
          <w:tab w:val="left" w:pos="8285"/>
          <w:tab w:val="left" w:pos="9195"/>
        </w:tabs>
        <w:spacing w:before="1"/>
        <w:ind w:left="361"/>
        <w:rPr>
          <w:sz w:val="24"/>
          <w:szCs w:val="24"/>
        </w:rPr>
      </w:pPr>
      <w:r w:rsidRPr="001A2B94">
        <w:rPr>
          <w:spacing w:val="-10"/>
          <w:sz w:val="24"/>
          <w:szCs w:val="24"/>
        </w:rPr>
        <w:t>—</w:t>
      </w:r>
      <w:r w:rsidRPr="001A2B94">
        <w:rPr>
          <w:sz w:val="24"/>
          <w:szCs w:val="24"/>
        </w:rPr>
        <w:tab/>
      </w:r>
      <w:r w:rsidRPr="001A2B94">
        <w:rPr>
          <w:spacing w:val="-5"/>
          <w:sz w:val="24"/>
          <w:szCs w:val="24"/>
        </w:rPr>
        <w:t>М.:</w:t>
      </w:r>
      <w:r w:rsidRPr="001A2B94">
        <w:rPr>
          <w:sz w:val="24"/>
          <w:szCs w:val="24"/>
        </w:rPr>
        <w:tab/>
      </w:r>
      <w:r w:rsidRPr="001A2B94">
        <w:rPr>
          <w:spacing w:val="-5"/>
          <w:sz w:val="24"/>
          <w:szCs w:val="24"/>
        </w:rPr>
        <w:t>ИД</w:t>
      </w:r>
      <w:r w:rsidRPr="001A2B94">
        <w:rPr>
          <w:sz w:val="24"/>
          <w:szCs w:val="24"/>
        </w:rPr>
        <w:tab/>
      </w:r>
      <w:r w:rsidRPr="001A2B94">
        <w:rPr>
          <w:spacing w:val="-2"/>
          <w:sz w:val="24"/>
          <w:szCs w:val="24"/>
        </w:rPr>
        <w:t>«ФОРУМ»:</w:t>
      </w:r>
      <w:r w:rsidRPr="001A2B94">
        <w:rPr>
          <w:sz w:val="24"/>
          <w:szCs w:val="24"/>
        </w:rPr>
        <w:tab/>
      </w:r>
      <w:r w:rsidRPr="001A2B94">
        <w:rPr>
          <w:spacing w:val="-2"/>
          <w:sz w:val="24"/>
          <w:szCs w:val="24"/>
        </w:rPr>
        <w:t>ИНФРА-</w:t>
      </w:r>
      <w:r w:rsidRPr="001A2B94">
        <w:rPr>
          <w:spacing w:val="-5"/>
          <w:sz w:val="24"/>
          <w:szCs w:val="24"/>
        </w:rPr>
        <w:t>М,</w:t>
      </w:r>
      <w:r w:rsidRPr="001A2B94">
        <w:rPr>
          <w:sz w:val="24"/>
          <w:szCs w:val="24"/>
        </w:rPr>
        <w:tab/>
      </w:r>
      <w:r w:rsidRPr="001A2B94">
        <w:rPr>
          <w:spacing w:val="-2"/>
          <w:sz w:val="24"/>
          <w:szCs w:val="24"/>
        </w:rPr>
        <w:t>2022.</w:t>
      </w:r>
      <w:r w:rsidRPr="001A2B94">
        <w:rPr>
          <w:sz w:val="24"/>
          <w:szCs w:val="24"/>
        </w:rPr>
        <w:tab/>
      </w:r>
      <w:r w:rsidRPr="001A2B94">
        <w:rPr>
          <w:spacing w:val="-10"/>
          <w:sz w:val="24"/>
          <w:szCs w:val="24"/>
        </w:rPr>
        <w:t>—</w:t>
      </w:r>
      <w:r w:rsidRPr="001A2B94">
        <w:rPr>
          <w:sz w:val="24"/>
          <w:szCs w:val="24"/>
        </w:rPr>
        <w:tab/>
      </w:r>
      <w:r w:rsidRPr="001A2B94">
        <w:rPr>
          <w:spacing w:val="-5"/>
          <w:sz w:val="24"/>
          <w:szCs w:val="24"/>
        </w:rPr>
        <w:t>207</w:t>
      </w:r>
      <w:r w:rsidRPr="001A2B94">
        <w:rPr>
          <w:sz w:val="24"/>
          <w:szCs w:val="24"/>
        </w:rPr>
        <w:tab/>
      </w:r>
      <w:r w:rsidRPr="001A2B94">
        <w:rPr>
          <w:spacing w:val="-5"/>
          <w:sz w:val="24"/>
          <w:szCs w:val="24"/>
        </w:rPr>
        <w:t>с.</w:t>
      </w:r>
    </w:p>
    <w:p w14:paraId="29486C3B" w14:textId="77777777" w:rsidR="001A2B94" w:rsidRPr="001A2B94" w:rsidRDefault="00CC3F3F" w:rsidP="001A2B94">
      <w:pPr>
        <w:ind w:left="361"/>
        <w:rPr>
          <w:sz w:val="24"/>
          <w:szCs w:val="24"/>
        </w:rPr>
      </w:pPr>
      <w:hyperlink r:id="rId40" w:history="1">
        <w:r w:rsidR="001A2B94" w:rsidRPr="001A2B94">
          <w:rPr>
            <w:spacing w:val="-2"/>
            <w:sz w:val="24"/>
            <w:szCs w:val="24"/>
            <w:u w:val="single"/>
          </w:rPr>
          <w:t>https://znanium.com/catalog/document?id=415766</w:t>
        </w:r>
      </w:hyperlink>
    </w:p>
    <w:p w14:paraId="5A6CE3FB" w14:textId="77777777" w:rsidR="001A2B94" w:rsidRPr="001A2B94" w:rsidRDefault="001A2B94" w:rsidP="000015B5">
      <w:pPr>
        <w:numPr>
          <w:ilvl w:val="0"/>
          <w:numId w:val="107"/>
        </w:numPr>
        <w:tabs>
          <w:tab w:val="left" w:pos="361"/>
        </w:tabs>
        <w:ind w:left="361" w:right="422"/>
        <w:jc w:val="both"/>
        <w:rPr>
          <w:sz w:val="24"/>
        </w:rPr>
      </w:pPr>
      <w:proofErr w:type="spellStart"/>
      <w:r w:rsidRPr="001A2B94">
        <w:rPr>
          <w:sz w:val="24"/>
        </w:rPr>
        <w:t>Стуканов</w:t>
      </w:r>
      <w:proofErr w:type="spellEnd"/>
      <w:r w:rsidRPr="001A2B94">
        <w:rPr>
          <w:sz w:val="24"/>
        </w:rPr>
        <w:t xml:space="preserve"> В.А. «Автомобильные эксплуатационные материалы». Лабораторный практикум</w:t>
      </w:r>
      <w:r w:rsidRPr="001A2B94">
        <w:rPr>
          <w:spacing w:val="-4"/>
          <w:sz w:val="24"/>
        </w:rPr>
        <w:t xml:space="preserve"> </w:t>
      </w:r>
      <w:r w:rsidRPr="001A2B94">
        <w:rPr>
          <w:sz w:val="24"/>
        </w:rPr>
        <w:t>:</w:t>
      </w:r>
      <w:r w:rsidRPr="001A2B94">
        <w:rPr>
          <w:spacing w:val="-1"/>
          <w:sz w:val="24"/>
        </w:rPr>
        <w:t xml:space="preserve"> </w:t>
      </w:r>
      <w:r w:rsidRPr="001A2B94">
        <w:rPr>
          <w:sz w:val="24"/>
        </w:rPr>
        <w:t>учеб.</w:t>
      </w:r>
      <w:r w:rsidRPr="001A2B94">
        <w:rPr>
          <w:spacing w:val="-3"/>
          <w:sz w:val="24"/>
        </w:rPr>
        <w:t xml:space="preserve"> </w:t>
      </w:r>
      <w:r w:rsidRPr="001A2B94">
        <w:rPr>
          <w:sz w:val="24"/>
        </w:rPr>
        <w:t>пособие</w:t>
      </w:r>
      <w:r w:rsidRPr="001A2B94">
        <w:rPr>
          <w:spacing w:val="40"/>
          <w:sz w:val="24"/>
        </w:rPr>
        <w:t xml:space="preserve"> </w:t>
      </w:r>
      <w:r w:rsidRPr="001A2B94">
        <w:rPr>
          <w:sz w:val="24"/>
        </w:rPr>
        <w:t>—</w:t>
      </w:r>
      <w:r w:rsidRPr="001A2B94">
        <w:rPr>
          <w:spacing w:val="-3"/>
          <w:sz w:val="24"/>
        </w:rPr>
        <w:t xml:space="preserve"> </w:t>
      </w:r>
      <w:r w:rsidRPr="001A2B94">
        <w:rPr>
          <w:sz w:val="24"/>
        </w:rPr>
        <w:t>2-е</w:t>
      </w:r>
      <w:r w:rsidRPr="001A2B94">
        <w:rPr>
          <w:spacing w:val="-4"/>
          <w:sz w:val="24"/>
        </w:rPr>
        <w:t xml:space="preserve"> </w:t>
      </w:r>
      <w:r w:rsidRPr="001A2B94">
        <w:rPr>
          <w:sz w:val="24"/>
        </w:rPr>
        <w:t>изд.,</w:t>
      </w:r>
      <w:r w:rsidRPr="001A2B94">
        <w:rPr>
          <w:spacing w:val="-5"/>
          <w:sz w:val="24"/>
        </w:rPr>
        <w:t xml:space="preserve"> </w:t>
      </w:r>
      <w:proofErr w:type="spellStart"/>
      <w:r w:rsidRPr="001A2B94">
        <w:rPr>
          <w:sz w:val="24"/>
        </w:rPr>
        <w:t>перераб</w:t>
      </w:r>
      <w:proofErr w:type="spellEnd"/>
      <w:r w:rsidRPr="001A2B94">
        <w:rPr>
          <w:sz w:val="24"/>
        </w:rPr>
        <w:t>.</w:t>
      </w:r>
      <w:r w:rsidRPr="001A2B94">
        <w:rPr>
          <w:spacing w:val="-3"/>
          <w:sz w:val="24"/>
        </w:rPr>
        <w:t xml:space="preserve"> </w:t>
      </w:r>
      <w:r w:rsidRPr="001A2B94">
        <w:rPr>
          <w:sz w:val="24"/>
        </w:rPr>
        <w:t>и</w:t>
      </w:r>
      <w:r w:rsidRPr="001A2B94">
        <w:rPr>
          <w:spacing w:val="-2"/>
          <w:sz w:val="24"/>
        </w:rPr>
        <w:t xml:space="preserve"> </w:t>
      </w:r>
      <w:r w:rsidRPr="001A2B94">
        <w:rPr>
          <w:sz w:val="24"/>
        </w:rPr>
        <w:t>доп.</w:t>
      </w:r>
      <w:r w:rsidRPr="001A2B94">
        <w:rPr>
          <w:spacing w:val="-2"/>
          <w:sz w:val="24"/>
        </w:rPr>
        <w:t xml:space="preserve"> </w:t>
      </w:r>
      <w:r w:rsidRPr="001A2B94">
        <w:rPr>
          <w:sz w:val="24"/>
        </w:rPr>
        <w:t>—</w:t>
      </w:r>
      <w:r w:rsidRPr="001A2B94">
        <w:rPr>
          <w:spacing w:val="-5"/>
          <w:sz w:val="24"/>
        </w:rPr>
        <w:t xml:space="preserve"> </w:t>
      </w:r>
      <w:r w:rsidRPr="001A2B94">
        <w:rPr>
          <w:sz w:val="24"/>
        </w:rPr>
        <w:t>М.</w:t>
      </w:r>
      <w:r w:rsidRPr="001A2B94">
        <w:rPr>
          <w:spacing w:val="-3"/>
          <w:sz w:val="24"/>
        </w:rPr>
        <w:t xml:space="preserve"> </w:t>
      </w:r>
      <w:r w:rsidRPr="001A2B94">
        <w:rPr>
          <w:sz w:val="24"/>
        </w:rPr>
        <w:t>:</w:t>
      </w:r>
      <w:r w:rsidRPr="001A2B94">
        <w:rPr>
          <w:spacing w:val="-3"/>
          <w:sz w:val="24"/>
        </w:rPr>
        <w:t xml:space="preserve"> </w:t>
      </w:r>
      <w:r w:rsidRPr="001A2B94">
        <w:rPr>
          <w:sz w:val="24"/>
        </w:rPr>
        <w:t>ИД</w:t>
      </w:r>
      <w:r w:rsidRPr="001A2B94">
        <w:rPr>
          <w:spacing w:val="-2"/>
          <w:sz w:val="24"/>
        </w:rPr>
        <w:t xml:space="preserve"> </w:t>
      </w:r>
      <w:r w:rsidRPr="001A2B94">
        <w:rPr>
          <w:sz w:val="24"/>
        </w:rPr>
        <w:t>«ФОРУМ»</w:t>
      </w:r>
      <w:r w:rsidRPr="001A2B94">
        <w:rPr>
          <w:spacing w:val="-12"/>
          <w:sz w:val="24"/>
        </w:rPr>
        <w:t xml:space="preserve"> </w:t>
      </w:r>
      <w:r w:rsidRPr="001A2B94">
        <w:rPr>
          <w:sz w:val="24"/>
        </w:rPr>
        <w:t>:</w:t>
      </w:r>
      <w:r w:rsidRPr="001A2B94">
        <w:rPr>
          <w:spacing w:val="-3"/>
          <w:sz w:val="24"/>
        </w:rPr>
        <w:t xml:space="preserve"> </w:t>
      </w:r>
      <w:r w:rsidRPr="001A2B94">
        <w:rPr>
          <w:sz w:val="24"/>
        </w:rPr>
        <w:t xml:space="preserve">ИНФРА- М, 2021 г. — 304 с. </w:t>
      </w:r>
      <w:hyperlink r:id="rId41" w:history="1">
        <w:r w:rsidRPr="001A2B94">
          <w:rPr>
            <w:sz w:val="24"/>
            <w:u w:val="single"/>
          </w:rPr>
          <w:t>https://znanium.com/catalog/document?id=362125</w:t>
        </w:r>
      </w:hyperlink>
    </w:p>
    <w:p w14:paraId="1E72F824" w14:textId="77777777" w:rsidR="001A2B94" w:rsidRPr="001A2B94" w:rsidRDefault="001A2B94" w:rsidP="000015B5">
      <w:pPr>
        <w:numPr>
          <w:ilvl w:val="0"/>
          <w:numId w:val="107"/>
        </w:numPr>
        <w:tabs>
          <w:tab w:val="left" w:pos="361"/>
        </w:tabs>
        <w:ind w:left="361" w:hanging="359"/>
        <w:jc w:val="both"/>
        <w:rPr>
          <w:sz w:val="24"/>
        </w:rPr>
      </w:pPr>
      <w:proofErr w:type="spellStart"/>
      <w:r w:rsidRPr="001A2B94">
        <w:rPr>
          <w:sz w:val="24"/>
        </w:rPr>
        <w:t>Туревский</w:t>
      </w:r>
      <w:proofErr w:type="spellEnd"/>
      <w:r w:rsidRPr="001A2B94">
        <w:rPr>
          <w:spacing w:val="59"/>
          <w:sz w:val="24"/>
        </w:rPr>
        <w:t xml:space="preserve"> </w:t>
      </w:r>
      <w:r w:rsidRPr="001A2B94">
        <w:rPr>
          <w:sz w:val="24"/>
        </w:rPr>
        <w:t>И.С.</w:t>
      </w:r>
      <w:r w:rsidRPr="001A2B94">
        <w:rPr>
          <w:spacing w:val="63"/>
          <w:sz w:val="24"/>
        </w:rPr>
        <w:t xml:space="preserve"> </w:t>
      </w:r>
      <w:r w:rsidRPr="001A2B94">
        <w:rPr>
          <w:sz w:val="24"/>
        </w:rPr>
        <w:t>«Электрооборудование</w:t>
      </w:r>
      <w:r w:rsidRPr="001A2B94">
        <w:rPr>
          <w:spacing w:val="57"/>
          <w:sz w:val="24"/>
        </w:rPr>
        <w:t xml:space="preserve"> </w:t>
      </w:r>
      <w:r w:rsidRPr="001A2B94">
        <w:rPr>
          <w:sz w:val="24"/>
        </w:rPr>
        <w:t>автомобилей»:</w:t>
      </w:r>
      <w:r w:rsidRPr="001A2B94">
        <w:rPr>
          <w:spacing w:val="63"/>
          <w:sz w:val="24"/>
        </w:rPr>
        <w:t xml:space="preserve"> </w:t>
      </w:r>
      <w:r w:rsidRPr="001A2B94">
        <w:rPr>
          <w:sz w:val="24"/>
        </w:rPr>
        <w:t>учебное</w:t>
      </w:r>
      <w:r w:rsidRPr="001A2B94">
        <w:rPr>
          <w:spacing w:val="57"/>
          <w:sz w:val="24"/>
        </w:rPr>
        <w:t xml:space="preserve"> </w:t>
      </w:r>
      <w:r w:rsidRPr="001A2B94">
        <w:rPr>
          <w:sz w:val="24"/>
        </w:rPr>
        <w:t>пособие</w:t>
      </w:r>
      <w:r w:rsidRPr="001A2B94">
        <w:rPr>
          <w:spacing w:val="64"/>
          <w:sz w:val="24"/>
        </w:rPr>
        <w:t xml:space="preserve"> </w:t>
      </w:r>
      <w:r w:rsidRPr="001A2B94">
        <w:rPr>
          <w:sz w:val="24"/>
        </w:rPr>
        <w:t>—</w:t>
      </w:r>
      <w:r w:rsidRPr="001A2B94">
        <w:rPr>
          <w:spacing w:val="58"/>
          <w:sz w:val="24"/>
        </w:rPr>
        <w:t xml:space="preserve"> </w:t>
      </w:r>
      <w:r w:rsidRPr="001A2B94">
        <w:rPr>
          <w:sz w:val="24"/>
        </w:rPr>
        <w:t>М.:</w:t>
      </w:r>
      <w:r w:rsidRPr="001A2B94">
        <w:rPr>
          <w:spacing w:val="59"/>
          <w:sz w:val="24"/>
        </w:rPr>
        <w:t xml:space="preserve"> </w:t>
      </w:r>
      <w:r w:rsidRPr="001A2B94">
        <w:rPr>
          <w:spacing w:val="-5"/>
          <w:sz w:val="24"/>
        </w:rPr>
        <w:t>ИД</w:t>
      </w:r>
    </w:p>
    <w:p w14:paraId="3BA63C65" w14:textId="77777777" w:rsidR="001A2B94" w:rsidRPr="001A2B94" w:rsidRDefault="001A2B94" w:rsidP="001A2B94">
      <w:pPr>
        <w:ind w:left="361"/>
        <w:jc w:val="both"/>
        <w:rPr>
          <w:sz w:val="24"/>
          <w:szCs w:val="24"/>
        </w:rPr>
      </w:pPr>
      <w:r w:rsidRPr="001A2B94">
        <w:rPr>
          <w:sz w:val="24"/>
          <w:szCs w:val="24"/>
        </w:rPr>
        <w:t>«ФОРУМ»:</w:t>
      </w:r>
      <w:r w:rsidRPr="001A2B94">
        <w:rPr>
          <w:spacing w:val="-2"/>
          <w:sz w:val="24"/>
          <w:szCs w:val="24"/>
        </w:rPr>
        <w:t xml:space="preserve"> </w:t>
      </w:r>
      <w:r w:rsidRPr="001A2B94">
        <w:rPr>
          <w:sz w:val="24"/>
          <w:szCs w:val="24"/>
        </w:rPr>
        <w:t>ИНФРА-М, 2022.</w:t>
      </w:r>
      <w:r w:rsidRPr="001A2B94">
        <w:rPr>
          <w:spacing w:val="-2"/>
          <w:sz w:val="24"/>
          <w:szCs w:val="24"/>
        </w:rPr>
        <w:t xml:space="preserve"> </w:t>
      </w:r>
      <w:r w:rsidRPr="001A2B94">
        <w:rPr>
          <w:sz w:val="24"/>
          <w:szCs w:val="24"/>
        </w:rPr>
        <w:t>—</w:t>
      </w:r>
      <w:r w:rsidRPr="001A2B94">
        <w:rPr>
          <w:spacing w:val="-2"/>
          <w:sz w:val="24"/>
          <w:szCs w:val="24"/>
        </w:rPr>
        <w:t xml:space="preserve"> </w:t>
      </w:r>
      <w:r w:rsidRPr="001A2B94">
        <w:rPr>
          <w:sz w:val="24"/>
          <w:szCs w:val="24"/>
        </w:rPr>
        <w:t>368</w:t>
      </w:r>
      <w:r w:rsidRPr="001A2B94">
        <w:rPr>
          <w:spacing w:val="-2"/>
          <w:sz w:val="24"/>
          <w:szCs w:val="24"/>
        </w:rPr>
        <w:t xml:space="preserve"> </w:t>
      </w:r>
      <w:r w:rsidRPr="001A2B94">
        <w:rPr>
          <w:sz w:val="24"/>
          <w:szCs w:val="24"/>
        </w:rPr>
        <w:t>с.</w:t>
      </w:r>
      <w:r w:rsidRPr="001A2B94">
        <w:rPr>
          <w:spacing w:val="-1"/>
          <w:sz w:val="24"/>
          <w:szCs w:val="24"/>
        </w:rPr>
        <w:t xml:space="preserve"> </w:t>
      </w:r>
      <w:hyperlink r:id="rId42" w:history="1">
        <w:r w:rsidRPr="001A2B94">
          <w:rPr>
            <w:spacing w:val="-2"/>
            <w:sz w:val="24"/>
            <w:szCs w:val="24"/>
            <w:u w:val="single"/>
          </w:rPr>
          <w:t>https://znanium.com/catalog/document?id=398070</w:t>
        </w:r>
      </w:hyperlink>
    </w:p>
    <w:p w14:paraId="7367B4D2" w14:textId="77777777" w:rsidR="001A2B94" w:rsidRPr="001A2B94" w:rsidRDefault="001A2B94" w:rsidP="001A2B94">
      <w:pPr>
        <w:rPr>
          <w:sz w:val="24"/>
          <w:szCs w:val="24"/>
        </w:rPr>
      </w:pPr>
    </w:p>
    <w:p w14:paraId="6C90DD17" w14:textId="77777777" w:rsidR="001A2B94" w:rsidRPr="001A2B94" w:rsidRDefault="001A2B94" w:rsidP="001A2B94">
      <w:pPr>
        <w:spacing w:before="48"/>
        <w:rPr>
          <w:sz w:val="24"/>
          <w:szCs w:val="24"/>
        </w:rPr>
      </w:pPr>
    </w:p>
    <w:p w14:paraId="0C7E9E7D" w14:textId="77777777" w:rsidR="001A2B94" w:rsidRPr="001A2B94" w:rsidRDefault="001A2B94" w:rsidP="000015B5">
      <w:pPr>
        <w:numPr>
          <w:ilvl w:val="2"/>
          <w:numId w:val="79"/>
        </w:numPr>
        <w:tabs>
          <w:tab w:val="left" w:pos="1310"/>
        </w:tabs>
        <w:jc w:val="both"/>
        <w:outlineLvl w:val="1"/>
        <w:rPr>
          <w:b/>
          <w:bCs/>
          <w:sz w:val="24"/>
          <w:szCs w:val="24"/>
        </w:rPr>
      </w:pPr>
      <w:r w:rsidRPr="001A2B94">
        <w:rPr>
          <w:b/>
          <w:bCs/>
          <w:sz w:val="24"/>
          <w:szCs w:val="24"/>
        </w:rPr>
        <w:t>Дополнительные</w:t>
      </w:r>
      <w:r w:rsidRPr="001A2B94">
        <w:rPr>
          <w:b/>
          <w:bCs/>
          <w:spacing w:val="-11"/>
          <w:sz w:val="24"/>
          <w:szCs w:val="24"/>
        </w:rPr>
        <w:t xml:space="preserve"> </w:t>
      </w:r>
      <w:r w:rsidRPr="001A2B94">
        <w:rPr>
          <w:b/>
          <w:bCs/>
          <w:spacing w:val="-2"/>
          <w:sz w:val="24"/>
          <w:szCs w:val="24"/>
        </w:rPr>
        <w:t>источники</w:t>
      </w:r>
    </w:p>
    <w:p w14:paraId="7092E0DF" w14:textId="77777777" w:rsidR="001A2B94" w:rsidRPr="001A2B94" w:rsidRDefault="001A2B94" w:rsidP="000015B5">
      <w:pPr>
        <w:numPr>
          <w:ilvl w:val="0"/>
          <w:numId w:val="108"/>
        </w:numPr>
        <w:tabs>
          <w:tab w:val="left" w:pos="361"/>
        </w:tabs>
        <w:spacing w:before="41"/>
        <w:ind w:left="361" w:right="570"/>
        <w:jc w:val="both"/>
        <w:rPr>
          <w:sz w:val="24"/>
        </w:rPr>
      </w:pPr>
      <w:r w:rsidRPr="001A2B94">
        <w:rPr>
          <w:sz w:val="24"/>
        </w:rPr>
        <w:t xml:space="preserve">Епифанов Л.И. Техническое обслуживание и ремонт автомобильного транспорта / </w:t>
      </w:r>
      <w:proofErr w:type="spellStart"/>
      <w:r w:rsidRPr="001A2B94">
        <w:rPr>
          <w:sz w:val="24"/>
        </w:rPr>
        <w:t>Л.И.Епифанов</w:t>
      </w:r>
      <w:proofErr w:type="spellEnd"/>
      <w:r w:rsidRPr="001A2B94">
        <w:rPr>
          <w:sz w:val="24"/>
        </w:rPr>
        <w:t>, Е.А. Епифанова. – Москва: Инфра-М, 2014. – 352 с.</w:t>
      </w:r>
    </w:p>
    <w:p w14:paraId="4DC9C572" w14:textId="77777777" w:rsidR="001A2B94" w:rsidRPr="001A2B94" w:rsidRDefault="001A2B94" w:rsidP="000015B5">
      <w:pPr>
        <w:numPr>
          <w:ilvl w:val="0"/>
          <w:numId w:val="108"/>
        </w:numPr>
        <w:tabs>
          <w:tab w:val="left" w:pos="361"/>
        </w:tabs>
        <w:spacing w:before="10" w:line="235" w:lineRule="auto"/>
        <w:ind w:left="361" w:right="579"/>
        <w:jc w:val="both"/>
        <w:rPr>
          <w:sz w:val="24"/>
        </w:rPr>
      </w:pPr>
      <w:r w:rsidRPr="001A2B94">
        <w:rPr>
          <w:sz w:val="24"/>
        </w:rPr>
        <w:t xml:space="preserve">Кузнецов А.С. «Техническое обслуживание и ремонт автомобиля». Учебник. В </w:t>
      </w:r>
      <w:proofErr w:type="spellStart"/>
      <w:r w:rsidRPr="001A2B94">
        <w:rPr>
          <w:sz w:val="24"/>
        </w:rPr>
        <w:t>двухчастях</w:t>
      </w:r>
      <w:proofErr w:type="spellEnd"/>
      <w:r w:rsidRPr="001A2B94">
        <w:rPr>
          <w:sz w:val="24"/>
        </w:rPr>
        <w:t>. М.: Академия – 2018.</w:t>
      </w:r>
    </w:p>
    <w:p w14:paraId="50A878C2" w14:textId="77777777" w:rsidR="001A2B94" w:rsidRPr="001A2B94" w:rsidRDefault="001A2B94" w:rsidP="000015B5">
      <w:pPr>
        <w:numPr>
          <w:ilvl w:val="0"/>
          <w:numId w:val="108"/>
        </w:numPr>
        <w:tabs>
          <w:tab w:val="left" w:pos="361"/>
        </w:tabs>
        <w:spacing w:before="8"/>
        <w:ind w:left="361" w:hanging="359"/>
        <w:jc w:val="both"/>
        <w:rPr>
          <w:sz w:val="24"/>
        </w:rPr>
      </w:pPr>
      <w:r w:rsidRPr="001A2B94">
        <w:rPr>
          <w:sz w:val="24"/>
        </w:rPr>
        <w:t>Приходько</w:t>
      </w:r>
      <w:r w:rsidRPr="001A2B94">
        <w:rPr>
          <w:spacing w:val="-7"/>
          <w:sz w:val="24"/>
        </w:rPr>
        <w:t xml:space="preserve"> </w:t>
      </w:r>
      <w:r w:rsidRPr="001A2B94">
        <w:rPr>
          <w:sz w:val="24"/>
        </w:rPr>
        <w:t>В.М.</w:t>
      </w:r>
      <w:r w:rsidRPr="001A2B94">
        <w:rPr>
          <w:spacing w:val="-10"/>
          <w:sz w:val="24"/>
        </w:rPr>
        <w:t xml:space="preserve"> </w:t>
      </w:r>
      <w:r w:rsidRPr="001A2B94">
        <w:rPr>
          <w:sz w:val="24"/>
        </w:rPr>
        <w:t>Автомобильный</w:t>
      </w:r>
      <w:r w:rsidRPr="001A2B94">
        <w:rPr>
          <w:spacing w:val="-2"/>
          <w:sz w:val="24"/>
        </w:rPr>
        <w:t xml:space="preserve"> </w:t>
      </w:r>
      <w:r w:rsidRPr="001A2B94">
        <w:rPr>
          <w:sz w:val="24"/>
        </w:rPr>
        <w:t>справочник</w:t>
      </w:r>
      <w:r w:rsidRPr="001A2B94">
        <w:rPr>
          <w:spacing w:val="-1"/>
          <w:sz w:val="24"/>
        </w:rPr>
        <w:t xml:space="preserve"> </w:t>
      </w:r>
      <w:r w:rsidRPr="001A2B94">
        <w:rPr>
          <w:sz w:val="24"/>
        </w:rPr>
        <w:t>–</w:t>
      </w:r>
      <w:r w:rsidRPr="001A2B94">
        <w:rPr>
          <w:spacing w:val="-13"/>
          <w:sz w:val="24"/>
        </w:rPr>
        <w:t xml:space="preserve"> </w:t>
      </w:r>
      <w:r w:rsidRPr="001A2B94">
        <w:rPr>
          <w:sz w:val="24"/>
        </w:rPr>
        <w:t>Москва:</w:t>
      </w:r>
      <w:r w:rsidRPr="001A2B94">
        <w:rPr>
          <w:spacing w:val="-6"/>
          <w:sz w:val="24"/>
        </w:rPr>
        <w:t xml:space="preserve"> </w:t>
      </w:r>
      <w:r w:rsidRPr="001A2B94">
        <w:rPr>
          <w:sz w:val="24"/>
        </w:rPr>
        <w:t>Машиностроение,</w:t>
      </w:r>
      <w:r w:rsidRPr="001A2B94">
        <w:rPr>
          <w:spacing w:val="-9"/>
          <w:sz w:val="24"/>
        </w:rPr>
        <w:t xml:space="preserve"> </w:t>
      </w:r>
      <w:r w:rsidRPr="001A2B94">
        <w:rPr>
          <w:spacing w:val="-2"/>
          <w:sz w:val="24"/>
        </w:rPr>
        <w:t>2013.</w:t>
      </w:r>
    </w:p>
    <w:p w14:paraId="6A2D9C37" w14:textId="77777777" w:rsidR="001A2B94" w:rsidRPr="001A2B94" w:rsidRDefault="001A2B94" w:rsidP="000015B5">
      <w:pPr>
        <w:numPr>
          <w:ilvl w:val="0"/>
          <w:numId w:val="108"/>
        </w:numPr>
        <w:tabs>
          <w:tab w:val="left" w:pos="361"/>
        </w:tabs>
        <w:ind w:left="361" w:right="572"/>
        <w:jc w:val="both"/>
        <w:rPr>
          <w:sz w:val="24"/>
        </w:rPr>
      </w:pPr>
      <w:r w:rsidRPr="001A2B94">
        <w:rPr>
          <w:sz w:val="24"/>
        </w:rPr>
        <w:t xml:space="preserve">Смирнов Ю.А. Автомобильная электроника и электрооборудование. Диагностика: </w:t>
      </w:r>
      <w:proofErr w:type="spellStart"/>
      <w:r w:rsidRPr="001A2B94">
        <w:rPr>
          <w:sz w:val="24"/>
        </w:rPr>
        <w:t>учебноек</w:t>
      </w:r>
      <w:proofErr w:type="spellEnd"/>
      <w:r w:rsidRPr="001A2B94">
        <w:rPr>
          <w:sz w:val="24"/>
        </w:rPr>
        <w:t xml:space="preserve"> пособие для СПО / Ю.А. Смирнов, В.А. </w:t>
      </w:r>
      <w:proofErr w:type="spellStart"/>
      <w:r w:rsidRPr="001A2B94">
        <w:rPr>
          <w:sz w:val="24"/>
        </w:rPr>
        <w:t>Детисов</w:t>
      </w:r>
      <w:proofErr w:type="spellEnd"/>
      <w:r w:rsidRPr="001A2B94">
        <w:rPr>
          <w:sz w:val="24"/>
        </w:rPr>
        <w:t>. – Санкт-Петербург: Лань, 2021. 324 с.</w:t>
      </w:r>
    </w:p>
    <w:p w14:paraId="72CEDFD7" w14:textId="77777777" w:rsidR="001A2B94" w:rsidRPr="001A2B94" w:rsidRDefault="001A2B94" w:rsidP="000015B5">
      <w:pPr>
        <w:numPr>
          <w:ilvl w:val="0"/>
          <w:numId w:val="108"/>
        </w:numPr>
        <w:tabs>
          <w:tab w:val="left" w:pos="361"/>
        </w:tabs>
        <w:spacing w:before="5" w:line="235" w:lineRule="auto"/>
        <w:ind w:left="361" w:right="420"/>
      </w:pPr>
      <w:r w:rsidRPr="001A2B94">
        <w:rPr>
          <w:sz w:val="24"/>
        </w:rPr>
        <w:t>Шатров</w:t>
      </w:r>
      <w:r w:rsidRPr="001A2B94">
        <w:rPr>
          <w:spacing w:val="40"/>
          <w:sz w:val="24"/>
        </w:rPr>
        <w:t xml:space="preserve"> </w:t>
      </w:r>
      <w:r w:rsidRPr="001A2B94">
        <w:rPr>
          <w:sz w:val="24"/>
        </w:rPr>
        <w:t>М.Г.</w:t>
      </w:r>
      <w:r w:rsidRPr="001A2B94">
        <w:rPr>
          <w:spacing w:val="40"/>
          <w:sz w:val="24"/>
        </w:rPr>
        <w:t xml:space="preserve"> </w:t>
      </w:r>
      <w:r w:rsidRPr="001A2B94">
        <w:rPr>
          <w:sz w:val="24"/>
        </w:rPr>
        <w:t>Двигатели</w:t>
      </w:r>
      <w:r w:rsidRPr="001A2B94">
        <w:rPr>
          <w:spacing w:val="40"/>
          <w:sz w:val="24"/>
        </w:rPr>
        <w:t xml:space="preserve"> </w:t>
      </w:r>
      <w:r w:rsidRPr="001A2B94">
        <w:rPr>
          <w:sz w:val="24"/>
        </w:rPr>
        <w:t>внутреннего</w:t>
      </w:r>
      <w:r w:rsidRPr="001A2B94">
        <w:rPr>
          <w:spacing w:val="75"/>
          <w:sz w:val="24"/>
        </w:rPr>
        <w:t xml:space="preserve"> </w:t>
      </w:r>
      <w:r w:rsidRPr="001A2B94">
        <w:rPr>
          <w:sz w:val="24"/>
        </w:rPr>
        <w:t>сгорания</w:t>
      </w:r>
      <w:r w:rsidRPr="001A2B94">
        <w:rPr>
          <w:spacing w:val="80"/>
          <w:sz w:val="24"/>
        </w:rPr>
        <w:t xml:space="preserve"> </w:t>
      </w:r>
      <w:r w:rsidRPr="001A2B94">
        <w:rPr>
          <w:sz w:val="24"/>
        </w:rPr>
        <w:t>/М.Г.</w:t>
      </w:r>
      <w:r w:rsidRPr="001A2B94">
        <w:rPr>
          <w:spacing w:val="76"/>
          <w:sz w:val="24"/>
        </w:rPr>
        <w:t xml:space="preserve"> </w:t>
      </w:r>
      <w:r w:rsidRPr="001A2B94">
        <w:rPr>
          <w:sz w:val="24"/>
        </w:rPr>
        <w:t>Шатров.</w:t>
      </w:r>
      <w:r w:rsidRPr="001A2B94">
        <w:rPr>
          <w:spacing w:val="80"/>
          <w:sz w:val="24"/>
        </w:rPr>
        <w:t xml:space="preserve"> </w:t>
      </w:r>
      <w:r w:rsidRPr="001A2B94">
        <w:rPr>
          <w:sz w:val="24"/>
        </w:rPr>
        <w:t>–</w:t>
      </w:r>
      <w:r w:rsidRPr="001A2B94">
        <w:rPr>
          <w:spacing w:val="40"/>
          <w:sz w:val="24"/>
        </w:rPr>
        <w:t xml:space="preserve"> </w:t>
      </w:r>
      <w:r w:rsidRPr="001A2B94">
        <w:rPr>
          <w:sz w:val="24"/>
        </w:rPr>
        <w:t>Москва:</w:t>
      </w:r>
      <w:r w:rsidRPr="001A2B94">
        <w:rPr>
          <w:spacing w:val="40"/>
          <w:sz w:val="24"/>
        </w:rPr>
        <w:t xml:space="preserve"> </w:t>
      </w:r>
      <w:r w:rsidRPr="001A2B94">
        <w:rPr>
          <w:sz w:val="24"/>
        </w:rPr>
        <w:t xml:space="preserve">Высшая школа,2015. </w:t>
      </w:r>
      <w:r w:rsidRPr="001A2B94">
        <w:t>– 400 с.</w:t>
      </w:r>
    </w:p>
    <w:p w14:paraId="056E3099" w14:textId="77777777" w:rsidR="001A2B94" w:rsidRPr="001A2B94" w:rsidRDefault="001A2B94" w:rsidP="000015B5">
      <w:pPr>
        <w:numPr>
          <w:ilvl w:val="0"/>
          <w:numId w:val="108"/>
        </w:numPr>
        <w:tabs>
          <w:tab w:val="left" w:pos="361"/>
        </w:tabs>
        <w:spacing w:before="8" w:line="235" w:lineRule="auto"/>
        <w:ind w:left="361" w:right="562"/>
        <w:rPr>
          <w:sz w:val="24"/>
        </w:rPr>
      </w:pPr>
      <w:r w:rsidRPr="001A2B94">
        <w:rPr>
          <w:sz w:val="24"/>
        </w:rPr>
        <w:t>Вербицкий В.В.</w:t>
      </w:r>
      <w:r w:rsidRPr="001A2B94">
        <w:rPr>
          <w:spacing w:val="40"/>
          <w:sz w:val="24"/>
        </w:rPr>
        <w:t xml:space="preserve"> </w:t>
      </w:r>
      <w:r w:rsidRPr="001A2B94">
        <w:rPr>
          <w:sz w:val="24"/>
        </w:rPr>
        <w:t>Автомобильные</w:t>
      </w:r>
      <w:r w:rsidRPr="001A2B94">
        <w:rPr>
          <w:spacing w:val="40"/>
          <w:sz w:val="24"/>
        </w:rPr>
        <w:t xml:space="preserve"> </w:t>
      </w:r>
      <w:r w:rsidRPr="001A2B94">
        <w:rPr>
          <w:sz w:val="24"/>
        </w:rPr>
        <w:t>эксплуатационные</w:t>
      </w:r>
      <w:r w:rsidRPr="001A2B94">
        <w:rPr>
          <w:spacing w:val="40"/>
          <w:sz w:val="24"/>
        </w:rPr>
        <w:t xml:space="preserve"> </w:t>
      </w:r>
      <w:r w:rsidRPr="001A2B94">
        <w:rPr>
          <w:sz w:val="24"/>
        </w:rPr>
        <w:t>материалы / В.В. Вербицкий</w:t>
      </w:r>
      <w:r w:rsidRPr="001A2B94">
        <w:rPr>
          <w:spacing w:val="40"/>
          <w:sz w:val="24"/>
        </w:rPr>
        <w:t xml:space="preserve"> </w:t>
      </w:r>
      <w:r w:rsidRPr="001A2B94">
        <w:rPr>
          <w:sz w:val="24"/>
        </w:rPr>
        <w:t>– Санкт-Петербург: Лань, 2021. – 118 с.</w:t>
      </w:r>
    </w:p>
    <w:p w14:paraId="6F4B09DD" w14:textId="77777777" w:rsidR="001A2B94" w:rsidRPr="001A2B94" w:rsidRDefault="001A2B94" w:rsidP="001A2B94">
      <w:pPr>
        <w:spacing w:before="12"/>
        <w:rPr>
          <w:sz w:val="24"/>
          <w:szCs w:val="24"/>
        </w:rPr>
      </w:pPr>
    </w:p>
    <w:p w14:paraId="2CC64A8A" w14:textId="77777777" w:rsidR="001A2B94" w:rsidRPr="001A2B94" w:rsidRDefault="001A2B94" w:rsidP="000015B5">
      <w:pPr>
        <w:numPr>
          <w:ilvl w:val="0"/>
          <w:numId w:val="79"/>
        </w:numPr>
        <w:tabs>
          <w:tab w:val="left" w:pos="1760"/>
          <w:tab w:val="left" w:pos="2587"/>
        </w:tabs>
        <w:spacing w:before="1" w:line="235" w:lineRule="auto"/>
        <w:ind w:left="2587" w:right="1944" w:hanging="1067"/>
        <w:outlineLvl w:val="0"/>
        <w:rPr>
          <w:b/>
          <w:bCs/>
          <w:sz w:val="24"/>
          <w:szCs w:val="24"/>
        </w:rPr>
      </w:pPr>
      <w:r w:rsidRPr="001A2B94">
        <w:rPr>
          <w:b/>
          <w:bCs/>
          <w:sz w:val="24"/>
          <w:szCs w:val="24"/>
        </w:rPr>
        <w:t>КОНТРОЛЬ</w:t>
      </w:r>
      <w:r w:rsidRPr="001A2B94">
        <w:rPr>
          <w:b/>
          <w:bCs/>
          <w:spacing w:val="-8"/>
          <w:sz w:val="24"/>
          <w:szCs w:val="24"/>
        </w:rPr>
        <w:t xml:space="preserve"> </w:t>
      </w:r>
      <w:r w:rsidRPr="001A2B94">
        <w:rPr>
          <w:b/>
          <w:bCs/>
          <w:sz w:val="24"/>
          <w:szCs w:val="24"/>
        </w:rPr>
        <w:t>И</w:t>
      </w:r>
      <w:r w:rsidRPr="001A2B94">
        <w:rPr>
          <w:b/>
          <w:bCs/>
          <w:spacing w:val="-9"/>
          <w:sz w:val="24"/>
          <w:szCs w:val="24"/>
        </w:rPr>
        <w:t xml:space="preserve"> </w:t>
      </w:r>
      <w:r w:rsidRPr="001A2B94">
        <w:rPr>
          <w:b/>
          <w:bCs/>
          <w:sz w:val="24"/>
          <w:szCs w:val="24"/>
        </w:rPr>
        <w:t>ОЦЕНКА</w:t>
      </w:r>
      <w:r w:rsidRPr="001A2B94">
        <w:rPr>
          <w:b/>
          <w:bCs/>
          <w:spacing w:val="-9"/>
          <w:sz w:val="24"/>
          <w:szCs w:val="24"/>
        </w:rPr>
        <w:t xml:space="preserve"> </w:t>
      </w:r>
      <w:r w:rsidRPr="001A2B94">
        <w:rPr>
          <w:b/>
          <w:bCs/>
          <w:sz w:val="24"/>
          <w:szCs w:val="24"/>
        </w:rPr>
        <w:t>РЕЗУЛЬТАТОВ</w:t>
      </w:r>
      <w:r w:rsidRPr="001A2B94">
        <w:rPr>
          <w:b/>
          <w:bCs/>
          <w:spacing w:val="-9"/>
          <w:sz w:val="24"/>
          <w:szCs w:val="24"/>
        </w:rPr>
        <w:t xml:space="preserve"> </w:t>
      </w:r>
      <w:r w:rsidRPr="001A2B94">
        <w:rPr>
          <w:b/>
          <w:bCs/>
          <w:sz w:val="24"/>
          <w:szCs w:val="24"/>
        </w:rPr>
        <w:t>ОСВОЕНИЯ ПРОФЕССИОНАЛЬНОГО МОДУЛЯ</w:t>
      </w:r>
    </w:p>
    <w:p w14:paraId="4E264F4C" w14:textId="77777777" w:rsidR="001A2B94" w:rsidRPr="001A2B94" w:rsidRDefault="001A2B94" w:rsidP="001A2B94">
      <w:pPr>
        <w:spacing w:before="54" w:after="1"/>
        <w:rPr>
          <w:b/>
          <w:sz w:val="20"/>
          <w:szCs w:val="24"/>
        </w:rPr>
      </w:pPr>
    </w:p>
    <w:tbl>
      <w:tblPr>
        <w:tblStyle w:val="TableNormal8"/>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8"/>
        <w:gridCol w:w="5307"/>
        <w:gridCol w:w="2784"/>
      </w:tblGrid>
      <w:tr w:rsidR="001A2B94" w:rsidRPr="001A2B94" w14:paraId="552F7A93" w14:textId="77777777" w:rsidTr="001A2B94">
        <w:trPr>
          <w:trHeight w:val="551"/>
        </w:trPr>
        <w:tc>
          <w:tcPr>
            <w:tcW w:w="1538" w:type="dxa"/>
            <w:tcBorders>
              <w:top w:val="single" w:sz="4" w:space="0" w:color="000000"/>
              <w:left w:val="single" w:sz="4" w:space="0" w:color="000000"/>
              <w:bottom w:val="single" w:sz="4" w:space="0" w:color="000000"/>
              <w:right w:val="single" w:sz="4" w:space="0" w:color="000000"/>
            </w:tcBorders>
            <w:hideMark/>
          </w:tcPr>
          <w:p w14:paraId="2EBCF52C" w14:textId="77777777" w:rsidR="001A2B94" w:rsidRPr="001A2B94" w:rsidRDefault="001A2B94" w:rsidP="001A2B94">
            <w:pPr>
              <w:spacing w:line="273" w:lineRule="exact"/>
              <w:ind w:left="110"/>
              <w:rPr>
                <w:b/>
                <w:sz w:val="24"/>
                <w:lang w:val="en-US"/>
              </w:rPr>
            </w:pPr>
            <w:proofErr w:type="spellStart"/>
            <w:r w:rsidRPr="001A2B94">
              <w:rPr>
                <w:b/>
                <w:sz w:val="24"/>
                <w:lang w:val="en-US"/>
              </w:rPr>
              <w:t>Код</w:t>
            </w:r>
            <w:proofErr w:type="spellEnd"/>
            <w:r w:rsidRPr="001A2B94">
              <w:rPr>
                <w:b/>
                <w:spacing w:val="-1"/>
                <w:sz w:val="24"/>
                <w:lang w:val="en-US"/>
              </w:rPr>
              <w:t xml:space="preserve"> </w:t>
            </w:r>
            <w:r w:rsidRPr="001A2B94">
              <w:rPr>
                <w:b/>
                <w:sz w:val="24"/>
                <w:lang w:val="en-US"/>
              </w:rPr>
              <w:t>ПК,</w:t>
            </w:r>
            <w:r w:rsidRPr="001A2B94">
              <w:rPr>
                <w:b/>
                <w:spacing w:val="-1"/>
                <w:sz w:val="24"/>
                <w:lang w:val="en-US"/>
              </w:rPr>
              <w:t xml:space="preserve"> </w:t>
            </w:r>
            <w:r w:rsidRPr="001A2B94">
              <w:rPr>
                <w:b/>
                <w:spacing w:val="-5"/>
                <w:sz w:val="24"/>
                <w:lang w:val="en-US"/>
              </w:rPr>
              <w:t>ОК</w:t>
            </w:r>
          </w:p>
        </w:tc>
        <w:tc>
          <w:tcPr>
            <w:tcW w:w="5307" w:type="dxa"/>
            <w:tcBorders>
              <w:top w:val="single" w:sz="4" w:space="0" w:color="000000"/>
              <w:left w:val="single" w:sz="4" w:space="0" w:color="000000"/>
              <w:bottom w:val="single" w:sz="4" w:space="0" w:color="000000"/>
              <w:right w:val="single" w:sz="4" w:space="0" w:color="000000"/>
            </w:tcBorders>
            <w:hideMark/>
          </w:tcPr>
          <w:p w14:paraId="2216554E" w14:textId="77777777" w:rsidR="001A2B94" w:rsidRPr="001A2B94" w:rsidRDefault="001A2B94" w:rsidP="001A2B94">
            <w:pPr>
              <w:spacing w:line="273" w:lineRule="exact"/>
              <w:ind w:left="7" w:right="4"/>
              <w:jc w:val="center"/>
              <w:rPr>
                <w:b/>
                <w:sz w:val="24"/>
              </w:rPr>
            </w:pPr>
            <w:r w:rsidRPr="001A2B94">
              <w:rPr>
                <w:b/>
                <w:sz w:val="24"/>
              </w:rPr>
              <w:t>Критерии</w:t>
            </w:r>
            <w:r w:rsidRPr="001A2B94">
              <w:rPr>
                <w:b/>
                <w:spacing w:val="-4"/>
                <w:sz w:val="24"/>
              </w:rPr>
              <w:t xml:space="preserve"> </w:t>
            </w:r>
            <w:r w:rsidRPr="001A2B94">
              <w:rPr>
                <w:b/>
                <w:sz w:val="24"/>
              </w:rPr>
              <w:t>оценки</w:t>
            </w:r>
            <w:r w:rsidRPr="001A2B94">
              <w:rPr>
                <w:b/>
                <w:spacing w:val="-4"/>
                <w:sz w:val="24"/>
              </w:rPr>
              <w:t xml:space="preserve"> </w:t>
            </w:r>
            <w:r w:rsidRPr="001A2B94">
              <w:rPr>
                <w:b/>
                <w:spacing w:val="-2"/>
                <w:sz w:val="24"/>
              </w:rPr>
              <w:t>результата</w:t>
            </w:r>
          </w:p>
          <w:p w14:paraId="4DD34D47" w14:textId="77777777" w:rsidR="001A2B94" w:rsidRPr="001A2B94" w:rsidRDefault="001A2B94" w:rsidP="001A2B94">
            <w:pPr>
              <w:spacing w:line="259" w:lineRule="exact"/>
              <w:ind w:left="7"/>
              <w:jc w:val="center"/>
              <w:rPr>
                <w:b/>
                <w:sz w:val="24"/>
              </w:rPr>
            </w:pPr>
            <w:r w:rsidRPr="001A2B94">
              <w:rPr>
                <w:b/>
                <w:sz w:val="24"/>
              </w:rPr>
              <w:t>(показатели</w:t>
            </w:r>
            <w:r w:rsidRPr="001A2B94">
              <w:rPr>
                <w:b/>
                <w:spacing w:val="-7"/>
                <w:sz w:val="24"/>
              </w:rPr>
              <w:t xml:space="preserve"> </w:t>
            </w:r>
            <w:r w:rsidRPr="001A2B94">
              <w:rPr>
                <w:b/>
                <w:sz w:val="24"/>
              </w:rPr>
              <w:t>освоенности</w:t>
            </w:r>
            <w:r w:rsidRPr="001A2B94">
              <w:rPr>
                <w:b/>
                <w:spacing w:val="-7"/>
                <w:sz w:val="24"/>
              </w:rPr>
              <w:t xml:space="preserve"> </w:t>
            </w:r>
            <w:r w:rsidRPr="001A2B94">
              <w:rPr>
                <w:b/>
                <w:spacing w:val="-2"/>
                <w:sz w:val="24"/>
              </w:rPr>
              <w:t>компетенций)</w:t>
            </w:r>
          </w:p>
        </w:tc>
        <w:tc>
          <w:tcPr>
            <w:tcW w:w="2784" w:type="dxa"/>
            <w:tcBorders>
              <w:top w:val="single" w:sz="4" w:space="0" w:color="000000"/>
              <w:left w:val="single" w:sz="4" w:space="0" w:color="000000"/>
              <w:bottom w:val="single" w:sz="4" w:space="0" w:color="000000"/>
              <w:right w:val="single" w:sz="4" w:space="0" w:color="000000"/>
            </w:tcBorders>
            <w:hideMark/>
          </w:tcPr>
          <w:p w14:paraId="3E48829F" w14:textId="77777777" w:rsidR="001A2B94" w:rsidRPr="001A2B94" w:rsidRDefault="001A2B94" w:rsidP="001A2B94">
            <w:pPr>
              <w:spacing w:line="273" w:lineRule="exact"/>
              <w:ind w:left="7" w:right="4"/>
              <w:jc w:val="center"/>
              <w:rPr>
                <w:b/>
                <w:sz w:val="24"/>
              </w:rPr>
            </w:pPr>
            <w:r w:rsidRPr="001A2B94">
              <w:rPr>
                <w:b/>
                <w:sz w:val="24"/>
              </w:rPr>
              <w:t>Формы</w:t>
            </w:r>
            <w:r w:rsidRPr="001A2B94">
              <w:rPr>
                <w:b/>
                <w:spacing w:val="-4"/>
                <w:sz w:val="24"/>
              </w:rPr>
              <w:t xml:space="preserve"> </w:t>
            </w:r>
            <w:r w:rsidRPr="001A2B94">
              <w:rPr>
                <w:b/>
                <w:sz w:val="24"/>
              </w:rPr>
              <w:t>контроля</w:t>
            </w:r>
            <w:r w:rsidRPr="001A2B94">
              <w:rPr>
                <w:b/>
                <w:spacing w:val="-2"/>
                <w:sz w:val="24"/>
              </w:rPr>
              <w:t xml:space="preserve"> </w:t>
            </w:r>
            <w:r w:rsidRPr="001A2B94">
              <w:rPr>
                <w:b/>
                <w:spacing w:val="-10"/>
                <w:sz w:val="24"/>
              </w:rPr>
              <w:t>и</w:t>
            </w:r>
          </w:p>
          <w:p w14:paraId="7EC7E1D4" w14:textId="77777777" w:rsidR="001A2B94" w:rsidRPr="001A2B94" w:rsidRDefault="001A2B94" w:rsidP="001A2B94">
            <w:pPr>
              <w:spacing w:line="259" w:lineRule="exact"/>
              <w:ind w:left="7"/>
              <w:jc w:val="center"/>
              <w:rPr>
                <w:b/>
                <w:sz w:val="24"/>
              </w:rPr>
            </w:pPr>
            <w:r w:rsidRPr="001A2B94">
              <w:rPr>
                <w:b/>
                <w:sz w:val="24"/>
              </w:rPr>
              <w:t>методы</w:t>
            </w:r>
            <w:r w:rsidRPr="001A2B94">
              <w:rPr>
                <w:b/>
                <w:spacing w:val="-1"/>
                <w:sz w:val="24"/>
              </w:rPr>
              <w:t xml:space="preserve"> </w:t>
            </w:r>
            <w:r w:rsidRPr="001A2B94">
              <w:rPr>
                <w:b/>
                <w:spacing w:val="-2"/>
                <w:sz w:val="24"/>
              </w:rPr>
              <w:t>оценки3</w:t>
            </w:r>
          </w:p>
        </w:tc>
      </w:tr>
      <w:tr w:rsidR="001A2B94" w:rsidRPr="001A2B94" w14:paraId="05EAD1C4" w14:textId="77777777" w:rsidTr="001A2B94">
        <w:trPr>
          <w:trHeight w:val="1380"/>
        </w:trPr>
        <w:tc>
          <w:tcPr>
            <w:tcW w:w="1538" w:type="dxa"/>
            <w:tcBorders>
              <w:top w:val="single" w:sz="4" w:space="0" w:color="000000"/>
              <w:left w:val="single" w:sz="4" w:space="0" w:color="000000"/>
              <w:bottom w:val="single" w:sz="4" w:space="0" w:color="000000"/>
              <w:right w:val="single" w:sz="4" w:space="0" w:color="000000"/>
            </w:tcBorders>
            <w:hideMark/>
          </w:tcPr>
          <w:p w14:paraId="197E3D49" w14:textId="77777777" w:rsidR="001A2B94" w:rsidRPr="001A2B94" w:rsidRDefault="001A2B94" w:rsidP="001A2B94">
            <w:pPr>
              <w:spacing w:line="268" w:lineRule="exact"/>
              <w:ind w:left="107"/>
              <w:rPr>
                <w:sz w:val="24"/>
                <w:lang w:val="en-US"/>
              </w:rPr>
            </w:pPr>
            <w:r w:rsidRPr="001A2B94">
              <w:rPr>
                <w:sz w:val="24"/>
                <w:lang w:val="en-US"/>
              </w:rPr>
              <w:t xml:space="preserve">ПК </w:t>
            </w:r>
            <w:r w:rsidRPr="001A2B94">
              <w:rPr>
                <w:spacing w:val="-4"/>
                <w:sz w:val="24"/>
                <w:lang w:val="en-US"/>
              </w:rPr>
              <w:t>1.1.</w:t>
            </w:r>
          </w:p>
        </w:tc>
        <w:tc>
          <w:tcPr>
            <w:tcW w:w="5307" w:type="dxa"/>
            <w:tcBorders>
              <w:top w:val="single" w:sz="4" w:space="0" w:color="000000"/>
              <w:left w:val="single" w:sz="4" w:space="0" w:color="000000"/>
              <w:bottom w:val="single" w:sz="4" w:space="0" w:color="000000"/>
              <w:right w:val="single" w:sz="4" w:space="0" w:color="000000"/>
            </w:tcBorders>
            <w:hideMark/>
          </w:tcPr>
          <w:p w14:paraId="1B01D1DE" w14:textId="77777777" w:rsidR="001A2B94" w:rsidRPr="001A2B94" w:rsidRDefault="001A2B94" w:rsidP="001A2B94">
            <w:pPr>
              <w:ind w:left="108" w:right="99"/>
              <w:jc w:val="both"/>
              <w:rPr>
                <w:sz w:val="24"/>
              </w:rPr>
            </w:pPr>
            <w:r w:rsidRPr="001A2B94">
              <w:rPr>
                <w:sz w:val="24"/>
              </w:rPr>
              <w:t xml:space="preserve">Правильность выполнения работ по диагностике автотранспортных средств в соответствии с установленными регламентами с соблюдением </w:t>
            </w:r>
            <w:proofErr w:type="gramStart"/>
            <w:r w:rsidRPr="001A2B94">
              <w:rPr>
                <w:sz w:val="24"/>
              </w:rPr>
              <w:t>правил</w:t>
            </w:r>
            <w:r w:rsidRPr="001A2B94">
              <w:rPr>
                <w:spacing w:val="73"/>
                <w:w w:val="150"/>
                <w:sz w:val="24"/>
              </w:rPr>
              <w:t xml:space="preserve">  </w:t>
            </w:r>
            <w:r w:rsidRPr="001A2B94">
              <w:rPr>
                <w:sz w:val="24"/>
              </w:rPr>
              <w:t>безопасности</w:t>
            </w:r>
            <w:proofErr w:type="gramEnd"/>
            <w:r w:rsidRPr="001A2B94">
              <w:rPr>
                <w:spacing w:val="73"/>
                <w:w w:val="150"/>
                <w:sz w:val="24"/>
              </w:rPr>
              <w:t xml:space="preserve">  </w:t>
            </w:r>
            <w:r w:rsidRPr="001A2B94">
              <w:rPr>
                <w:sz w:val="24"/>
              </w:rPr>
              <w:t>труда,</w:t>
            </w:r>
            <w:r w:rsidRPr="001A2B94">
              <w:rPr>
                <w:spacing w:val="75"/>
                <w:w w:val="150"/>
                <w:sz w:val="24"/>
              </w:rPr>
              <w:t xml:space="preserve">  </w:t>
            </w:r>
            <w:r w:rsidRPr="001A2B94">
              <w:rPr>
                <w:spacing w:val="-2"/>
                <w:sz w:val="24"/>
              </w:rPr>
              <w:t>санитарными</w:t>
            </w:r>
          </w:p>
          <w:p w14:paraId="2FDCFBE7" w14:textId="77777777" w:rsidR="001A2B94" w:rsidRPr="001A2B94" w:rsidRDefault="001A2B94" w:rsidP="001A2B94">
            <w:pPr>
              <w:spacing w:line="264" w:lineRule="exact"/>
              <w:ind w:left="108"/>
              <w:rPr>
                <w:sz w:val="24"/>
                <w:lang w:val="en-US"/>
              </w:rPr>
            </w:pPr>
            <w:proofErr w:type="spellStart"/>
            <w:r w:rsidRPr="001A2B94">
              <w:rPr>
                <w:spacing w:val="-2"/>
                <w:sz w:val="24"/>
                <w:lang w:val="en-US"/>
              </w:rPr>
              <w:t>нормами</w:t>
            </w:r>
            <w:proofErr w:type="spellEnd"/>
          </w:p>
        </w:tc>
        <w:tc>
          <w:tcPr>
            <w:tcW w:w="2784" w:type="dxa"/>
            <w:vMerge w:val="restart"/>
            <w:tcBorders>
              <w:top w:val="single" w:sz="4" w:space="0" w:color="000000"/>
              <w:left w:val="single" w:sz="4" w:space="0" w:color="000000"/>
              <w:bottom w:val="single" w:sz="4" w:space="0" w:color="000000"/>
              <w:right w:val="single" w:sz="4" w:space="0" w:color="000000"/>
            </w:tcBorders>
            <w:hideMark/>
          </w:tcPr>
          <w:p w14:paraId="4BB8A6FB" w14:textId="77777777" w:rsidR="001A2B94" w:rsidRPr="001A2B94" w:rsidRDefault="001A2B94" w:rsidP="001A2B94">
            <w:pPr>
              <w:ind w:left="106" w:right="137"/>
              <w:rPr>
                <w:sz w:val="24"/>
              </w:rPr>
            </w:pPr>
            <w:r w:rsidRPr="001A2B94">
              <w:rPr>
                <w:sz w:val="24"/>
              </w:rPr>
              <w:t xml:space="preserve">Контрольные работы, </w:t>
            </w:r>
            <w:r w:rsidRPr="001A2B94">
              <w:rPr>
                <w:spacing w:val="-2"/>
                <w:sz w:val="24"/>
              </w:rPr>
              <w:t xml:space="preserve">зачеты, квалификационные </w:t>
            </w:r>
            <w:r w:rsidRPr="001A2B94">
              <w:rPr>
                <w:sz w:val="24"/>
              </w:rPr>
              <w:t>испытания, защита курсовых</w:t>
            </w:r>
            <w:r w:rsidRPr="001A2B94">
              <w:rPr>
                <w:spacing w:val="-15"/>
                <w:sz w:val="24"/>
              </w:rPr>
              <w:t xml:space="preserve"> </w:t>
            </w:r>
            <w:r w:rsidRPr="001A2B94">
              <w:rPr>
                <w:sz w:val="24"/>
              </w:rPr>
              <w:t>и</w:t>
            </w:r>
            <w:r w:rsidRPr="001A2B94">
              <w:rPr>
                <w:spacing w:val="-15"/>
                <w:sz w:val="24"/>
              </w:rPr>
              <w:t xml:space="preserve"> </w:t>
            </w:r>
            <w:r w:rsidRPr="001A2B94">
              <w:rPr>
                <w:sz w:val="24"/>
              </w:rPr>
              <w:t xml:space="preserve">дипломных проектов (работ), </w:t>
            </w:r>
            <w:r w:rsidRPr="001A2B94">
              <w:rPr>
                <w:spacing w:val="-2"/>
                <w:sz w:val="24"/>
              </w:rPr>
              <w:t>экзамены.</w:t>
            </w:r>
          </w:p>
        </w:tc>
      </w:tr>
      <w:tr w:rsidR="001A2B94" w:rsidRPr="001A2B94" w14:paraId="446131A8" w14:textId="77777777" w:rsidTr="001A2B94">
        <w:trPr>
          <w:trHeight w:val="554"/>
        </w:trPr>
        <w:tc>
          <w:tcPr>
            <w:tcW w:w="1538" w:type="dxa"/>
            <w:tcBorders>
              <w:top w:val="single" w:sz="4" w:space="0" w:color="000000"/>
              <w:left w:val="single" w:sz="4" w:space="0" w:color="000000"/>
              <w:bottom w:val="single" w:sz="4" w:space="0" w:color="000000"/>
              <w:right w:val="single" w:sz="4" w:space="0" w:color="000000"/>
            </w:tcBorders>
            <w:hideMark/>
          </w:tcPr>
          <w:p w14:paraId="1C7DF2DE" w14:textId="77777777" w:rsidR="001A2B94" w:rsidRPr="001A2B94" w:rsidRDefault="001A2B94" w:rsidP="001A2B94">
            <w:pPr>
              <w:spacing w:line="268" w:lineRule="exact"/>
              <w:ind w:left="107"/>
              <w:rPr>
                <w:sz w:val="24"/>
                <w:lang w:val="en-US"/>
              </w:rPr>
            </w:pPr>
            <w:r w:rsidRPr="001A2B94">
              <w:rPr>
                <w:sz w:val="24"/>
                <w:lang w:val="en-US"/>
              </w:rPr>
              <w:t xml:space="preserve">ПК </w:t>
            </w:r>
            <w:r w:rsidRPr="001A2B94">
              <w:rPr>
                <w:spacing w:val="-5"/>
                <w:sz w:val="24"/>
                <w:lang w:val="en-US"/>
              </w:rPr>
              <w:t>1.2</w:t>
            </w:r>
          </w:p>
        </w:tc>
        <w:tc>
          <w:tcPr>
            <w:tcW w:w="5307" w:type="dxa"/>
            <w:tcBorders>
              <w:top w:val="single" w:sz="4" w:space="0" w:color="000000"/>
              <w:left w:val="single" w:sz="4" w:space="0" w:color="000000"/>
              <w:bottom w:val="single" w:sz="4" w:space="0" w:color="000000"/>
              <w:right w:val="single" w:sz="4" w:space="0" w:color="000000"/>
            </w:tcBorders>
            <w:hideMark/>
          </w:tcPr>
          <w:p w14:paraId="26DAFE00" w14:textId="77777777" w:rsidR="001A2B94" w:rsidRPr="001A2B94" w:rsidRDefault="001A2B94" w:rsidP="001A2B94">
            <w:pPr>
              <w:tabs>
                <w:tab w:val="left" w:pos="2077"/>
                <w:tab w:val="left" w:pos="3850"/>
                <w:tab w:val="left" w:pos="4948"/>
              </w:tabs>
              <w:spacing w:line="268" w:lineRule="exact"/>
              <w:ind w:left="108"/>
              <w:rPr>
                <w:sz w:val="24"/>
              </w:rPr>
            </w:pPr>
            <w:r w:rsidRPr="001A2B94">
              <w:rPr>
                <w:spacing w:val="-2"/>
                <w:sz w:val="24"/>
              </w:rPr>
              <w:t>Правильность</w:t>
            </w:r>
            <w:r w:rsidRPr="001A2B94">
              <w:rPr>
                <w:sz w:val="24"/>
              </w:rPr>
              <w:tab/>
            </w:r>
            <w:r w:rsidRPr="001A2B94">
              <w:rPr>
                <w:spacing w:val="-2"/>
                <w:sz w:val="24"/>
              </w:rPr>
              <w:t>выполнения</w:t>
            </w:r>
            <w:r w:rsidRPr="001A2B94">
              <w:rPr>
                <w:sz w:val="24"/>
              </w:rPr>
              <w:tab/>
            </w:r>
            <w:r w:rsidRPr="001A2B94">
              <w:rPr>
                <w:spacing w:val="-4"/>
                <w:sz w:val="24"/>
              </w:rPr>
              <w:t>работ</w:t>
            </w:r>
            <w:r w:rsidRPr="001A2B94">
              <w:rPr>
                <w:sz w:val="24"/>
              </w:rPr>
              <w:tab/>
            </w:r>
            <w:r w:rsidRPr="001A2B94">
              <w:rPr>
                <w:spacing w:val="-5"/>
                <w:sz w:val="24"/>
              </w:rPr>
              <w:t>по</w:t>
            </w:r>
          </w:p>
          <w:p w14:paraId="3A4F0730" w14:textId="77777777" w:rsidR="001A2B94" w:rsidRPr="001A2B94" w:rsidRDefault="001A2B94" w:rsidP="001A2B94">
            <w:pPr>
              <w:spacing w:line="266" w:lineRule="exact"/>
              <w:ind w:left="108"/>
              <w:rPr>
                <w:sz w:val="24"/>
              </w:rPr>
            </w:pPr>
            <w:r w:rsidRPr="001A2B94">
              <w:rPr>
                <w:sz w:val="24"/>
              </w:rPr>
              <w:t>техническому</w:t>
            </w:r>
            <w:r w:rsidRPr="001A2B94">
              <w:rPr>
                <w:spacing w:val="44"/>
                <w:sz w:val="24"/>
              </w:rPr>
              <w:t xml:space="preserve"> </w:t>
            </w:r>
            <w:r w:rsidRPr="001A2B94">
              <w:rPr>
                <w:sz w:val="24"/>
              </w:rPr>
              <w:t>обслуживанию</w:t>
            </w:r>
            <w:r w:rsidRPr="001A2B94">
              <w:rPr>
                <w:spacing w:val="51"/>
                <w:sz w:val="24"/>
              </w:rPr>
              <w:t xml:space="preserve"> </w:t>
            </w:r>
            <w:r w:rsidRPr="001A2B94">
              <w:rPr>
                <w:spacing w:val="-2"/>
                <w:sz w:val="24"/>
              </w:rPr>
              <w:t>автотранспортных</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04D39754" w14:textId="77777777" w:rsidR="001A2B94" w:rsidRPr="001A2B94" w:rsidRDefault="001A2B94" w:rsidP="001A2B94">
            <w:pPr>
              <w:rPr>
                <w:sz w:val="24"/>
              </w:rPr>
            </w:pPr>
          </w:p>
        </w:tc>
      </w:tr>
    </w:tbl>
    <w:p w14:paraId="5FBAC016" w14:textId="77777777" w:rsidR="001A2B94" w:rsidRPr="001A2B94" w:rsidRDefault="001A2B94" w:rsidP="001A2B94">
      <w:pPr>
        <w:spacing w:before="2"/>
        <w:rPr>
          <w:b/>
          <w:sz w:val="14"/>
          <w:szCs w:val="24"/>
        </w:rPr>
      </w:pPr>
      <w:r w:rsidRPr="001A2B94">
        <w:rPr>
          <w:noProof/>
          <w:sz w:val="24"/>
          <w:szCs w:val="24"/>
        </w:rPr>
        <mc:AlternateContent>
          <mc:Choice Requires="wps">
            <w:drawing>
              <wp:anchor distT="0" distB="0" distL="0" distR="0" simplePos="0" relativeHeight="487615488" behindDoc="1" locked="0" layoutInCell="1" allowOverlap="1" wp14:anchorId="70F052B8" wp14:editId="4EA240A6">
                <wp:simplePos x="0" y="0"/>
                <wp:positionH relativeFrom="page">
                  <wp:posOffset>1080770</wp:posOffset>
                </wp:positionH>
                <wp:positionV relativeFrom="paragraph">
                  <wp:posOffset>119380</wp:posOffset>
                </wp:positionV>
                <wp:extent cx="1829435" cy="9525"/>
                <wp:effectExtent l="0" t="0" r="0" b="0"/>
                <wp:wrapTopAndBottom/>
                <wp:docPr id="30"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388E877C" id="Graphic 12" o:spid="_x0000_s1026" style="position:absolute;margin-left:85.1pt;margin-top:9.4pt;width:144.05pt;height:.7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" path="m1829054,l,,,9144r1829054,l1829054,xe" fillcolor="black" stroked="f">
                <v:path arrowok="t"/>
                <w10:wrap type="topAndBottom" anchorx="page"/>
              </v:shape>
            </w:pict>
          </mc:Fallback>
        </mc:AlternateContent>
      </w:r>
    </w:p>
    <w:p w14:paraId="1A6805D4" w14:textId="77777777" w:rsidR="001A2B94" w:rsidRPr="001A2B94" w:rsidRDefault="001A2B94" w:rsidP="001A2B94">
      <w:pPr>
        <w:spacing w:before="96"/>
        <w:ind w:left="2" w:right="421"/>
        <w:jc w:val="both"/>
        <w:rPr>
          <w:sz w:val="20"/>
        </w:rPr>
      </w:pPr>
      <w:r w:rsidRPr="001A2B94">
        <w:rPr>
          <w:sz w:val="20"/>
          <w:vertAlign w:val="superscript"/>
        </w:rPr>
        <w:t>3</w:t>
      </w:r>
      <w:r w:rsidRPr="001A2B94">
        <w:rPr>
          <w:sz w:val="20"/>
        </w:rPr>
        <w:t xml:space="preserve"> Примеры оформления формы контроля: контрольные работы, зачеты, квалификационные испытания, защита курсовых и дипломных проектов (работ), экзамены. Примеры оформления методов оценки: интерпретация результатов выполнения практических и лабораторных заданий, оценка решения ситуационных задач, оценка тестового контроля.</w:t>
      </w:r>
    </w:p>
    <w:p w14:paraId="23B456D5" w14:textId="77777777" w:rsidR="001A2B94" w:rsidRPr="001A2B94" w:rsidRDefault="001A2B94" w:rsidP="001A2B94">
      <w:pPr>
        <w:widowControl/>
        <w:autoSpaceDE/>
        <w:autoSpaceDN/>
        <w:rPr>
          <w:sz w:val="20"/>
        </w:rPr>
        <w:sectPr w:rsidR="001A2B94" w:rsidRPr="001A2B94" w:rsidSect="001A2B94">
          <w:pgSz w:w="11910" w:h="16840"/>
          <w:pgMar w:top="1140" w:right="425" w:bottom="1160" w:left="1700" w:header="0" w:footer="971" w:gutter="0"/>
          <w:cols w:space="720"/>
        </w:sectPr>
      </w:pPr>
    </w:p>
    <w:p w14:paraId="5873E16D" w14:textId="77777777" w:rsidR="001A2B94" w:rsidRPr="001A2B94" w:rsidRDefault="001A2B94" w:rsidP="001A2B94">
      <w:pPr>
        <w:spacing w:before="4"/>
        <w:rPr>
          <w:sz w:val="2"/>
          <w:szCs w:val="24"/>
        </w:rPr>
      </w:pPr>
    </w:p>
    <w:tbl>
      <w:tblPr>
        <w:tblStyle w:val="TableNormal8"/>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8"/>
        <w:gridCol w:w="5307"/>
        <w:gridCol w:w="2784"/>
      </w:tblGrid>
      <w:tr w:rsidR="001A2B94" w:rsidRPr="001A2B94" w14:paraId="2B9504D4" w14:textId="77777777" w:rsidTr="001A2B94">
        <w:trPr>
          <w:trHeight w:val="827"/>
        </w:trPr>
        <w:tc>
          <w:tcPr>
            <w:tcW w:w="1538" w:type="dxa"/>
            <w:tcBorders>
              <w:top w:val="single" w:sz="4" w:space="0" w:color="000000"/>
              <w:left w:val="single" w:sz="4" w:space="0" w:color="000000"/>
              <w:bottom w:val="single" w:sz="4" w:space="0" w:color="000000"/>
              <w:right w:val="single" w:sz="4" w:space="0" w:color="000000"/>
            </w:tcBorders>
          </w:tcPr>
          <w:p w14:paraId="709BE757" w14:textId="77777777" w:rsidR="001A2B94" w:rsidRPr="001A2B94" w:rsidRDefault="001A2B94" w:rsidP="001A2B94">
            <w:pPr>
              <w:rPr>
                <w:sz w:val="24"/>
              </w:rPr>
            </w:pPr>
          </w:p>
        </w:tc>
        <w:tc>
          <w:tcPr>
            <w:tcW w:w="5307" w:type="dxa"/>
            <w:tcBorders>
              <w:top w:val="single" w:sz="4" w:space="0" w:color="000000"/>
              <w:left w:val="single" w:sz="4" w:space="0" w:color="000000"/>
              <w:bottom w:val="single" w:sz="4" w:space="0" w:color="000000"/>
              <w:right w:val="single" w:sz="4" w:space="0" w:color="000000"/>
            </w:tcBorders>
            <w:hideMark/>
          </w:tcPr>
          <w:p w14:paraId="2806DF28" w14:textId="77777777" w:rsidR="001A2B94" w:rsidRPr="001A2B94" w:rsidRDefault="001A2B94" w:rsidP="001A2B94">
            <w:pPr>
              <w:tabs>
                <w:tab w:val="left" w:pos="1137"/>
                <w:tab w:val="left" w:pos="1501"/>
                <w:tab w:val="left" w:pos="2017"/>
                <w:tab w:val="left" w:pos="2607"/>
                <w:tab w:val="left" w:pos="3115"/>
                <w:tab w:val="left" w:pos="3475"/>
                <w:tab w:val="left" w:pos="4478"/>
              </w:tabs>
              <w:ind w:left="108" w:right="99"/>
              <w:rPr>
                <w:sz w:val="24"/>
              </w:rPr>
            </w:pPr>
            <w:r w:rsidRPr="001A2B94">
              <w:rPr>
                <w:spacing w:val="-2"/>
                <w:sz w:val="24"/>
              </w:rPr>
              <w:t>средств</w:t>
            </w:r>
            <w:r w:rsidRPr="001A2B94">
              <w:rPr>
                <w:sz w:val="24"/>
              </w:rPr>
              <w:tab/>
            </w:r>
            <w:r w:rsidRPr="001A2B94">
              <w:rPr>
                <w:spacing w:val="-10"/>
                <w:sz w:val="24"/>
              </w:rPr>
              <w:t>в</w:t>
            </w:r>
            <w:r w:rsidRPr="001A2B94">
              <w:rPr>
                <w:sz w:val="24"/>
              </w:rPr>
              <w:tab/>
            </w:r>
            <w:r w:rsidRPr="001A2B94">
              <w:rPr>
                <w:spacing w:val="-2"/>
                <w:sz w:val="24"/>
              </w:rPr>
              <w:t>соответствии</w:t>
            </w:r>
            <w:r w:rsidRPr="001A2B94">
              <w:rPr>
                <w:sz w:val="24"/>
              </w:rPr>
              <w:tab/>
            </w:r>
            <w:r w:rsidRPr="001A2B94">
              <w:rPr>
                <w:spacing w:val="-10"/>
                <w:sz w:val="24"/>
              </w:rPr>
              <w:t>с</w:t>
            </w:r>
            <w:r w:rsidRPr="001A2B94">
              <w:rPr>
                <w:sz w:val="24"/>
              </w:rPr>
              <w:tab/>
            </w:r>
            <w:r w:rsidRPr="001A2B94">
              <w:rPr>
                <w:spacing w:val="-2"/>
                <w:sz w:val="24"/>
              </w:rPr>
              <w:t>установленными регламентами</w:t>
            </w:r>
            <w:r w:rsidRPr="001A2B94">
              <w:rPr>
                <w:sz w:val="24"/>
              </w:rPr>
              <w:tab/>
            </w:r>
            <w:r w:rsidRPr="001A2B94">
              <w:rPr>
                <w:spacing w:val="-10"/>
                <w:sz w:val="24"/>
              </w:rPr>
              <w:t>с</w:t>
            </w:r>
            <w:r w:rsidRPr="001A2B94">
              <w:rPr>
                <w:sz w:val="24"/>
              </w:rPr>
              <w:tab/>
            </w:r>
            <w:r w:rsidRPr="001A2B94">
              <w:rPr>
                <w:spacing w:val="-2"/>
                <w:sz w:val="24"/>
              </w:rPr>
              <w:t>соблюдением</w:t>
            </w:r>
            <w:r w:rsidRPr="001A2B94">
              <w:rPr>
                <w:sz w:val="24"/>
              </w:rPr>
              <w:tab/>
            </w:r>
            <w:r w:rsidRPr="001A2B94">
              <w:rPr>
                <w:spacing w:val="-2"/>
                <w:sz w:val="24"/>
              </w:rPr>
              <w:t>правил</w:t>
            </w:r>
          </w:p>
          <w:p w14:paraId="2AABC066" w14:textId="77777777" w:rsidR="001A2B94" w:rsidRPr="001A2B94" w:rsidRDefault="001A2B94" w:rsidP="001A2B94">
            <w:pPr>
              <w:spacing w:line="264" w:lineRule="exact"/>
              <w:ind w:left="108"/>
              <w:rPr>
                <w:sz w:val="24"/>
                <w:lang w:val="en-US"/>
              </w:rPr>
            </w:pPr>
            <w:proofErr w:type="spellStart"/>
            <w:r w:rsidRPr="001A2B94">
              <w:rPr>
                <w:sz w:val="24"/>
                <w:lang w:val="en-US"/>
              </w:rPr>
              <w:t>безопасности</w:t>
            </w:r>
            <w:proofErr w:type="spellEnd"/>
            <w:r w:rsidRPr="001A2B94">
              <w:rPr>
                <w:spacing w:val="-8"/>
                <w:sz w:val="24"/>
                <w:lang w:val="en-US"/>
              </w:rPr>
              <w:t xml:space="preserve"> </w:t>
            </w:r>
            <w:proofErr w:type="spellStart"/>
            <w:r w:rsidRPr="001A2B94">
              <w:rPr>
                <w:sz w:val="24"/>
                <w:lang w:val="en-US"/>
              </w:rPr>
              <w:t>труда</w:t>
            </w:r>
            <w:proofErr w:type="spellEnd"/>
            <w:r w:rsidRPr="001A2B94">
              <w:rPr>
                <w:sz w:val="24"/>
                <w:lang w:val="en-US"/>
              </w:rPr>
              <w:t>,</w:t>
            </w:r>
            <w:r w:rsidRPr="001A2B94">
              <w:rPr>
                <w:spacing w:val="-4"/>
                <w:sz w:val="24"/>
                <w:lang w:val="en-US"/>
              </w:rPr>
              <w:t xml:space="preserve"> </w:t>
            </w:r>
            <w:proofErr w:type="spellStart"/>
            <w:r w:rsidRPr="001A2B94">
              <w:rPr>
                <w:sz w:val="24"/>
                <w:lang w:val="en-US"/>
              </w:rPr>
              <w:t>санитарными</w:t>
            </w:r>
            <w:proofErr w:type="spellEnd"/>
            <w:r w:rsidRPr="001A2B94">
              <w:rPr>
                <w:spacing w:val="-7"/>
                <w:sz w:val="24"/>
                <w:lang w:val="en-US"/>
              </w:rPr>
              <w:t xml:space="preserve"> </w:t>
            </w:r>
            <w:proofErr w:type="spellStart"/>
            <w:r w:rsidRPr="001A2B94">
              <w:rPr>
                <w:spacing w:val="-2"/>
                <w:sz w:val="24"/>
                <w:lang w:val="en-US"/>
              </w:rPr>
              <w:t>нормами</w:t>
            </w:r>
            <w:proofErr w:type="spellEnd"/>
          </w:p>
        </w:tc>
        <w:tc>
          <w:tcPr>
            <w:tcW w:w="2784" w:type="dxa"/>
            <w:vMerge w:val="restart"/>
            <w:tcBorders>
              <w:top w:val="single" w:sz="4" w:space="0" w:color="000000"/>
              <w:left w:val="single" w:sz="4" w:space="0" w:color="000000"/>
              <w:bottom w:val="single" w:sz="4" w:space="0" w:color="000000"/>
              <w:right w:val="single" w:sz="4" w:space="0" w:color="000000"/>
            </w:tcBorders>
            <w:hideMark/>
          </w:tcPr>
          <w:p w14:paraId="1A00CBBE" w14:textId="77777777" w:rsidR="001A2B94" w:rsidRPr="001A2B94" w:rsidRDefault="001A2B94" w:rsidP="001A2B94">
            <w:pPr>
              <w:ind w:left="106" w:right="137"/>
              <w:rPr>
                <w:sz w:val="24"/>
              </w:rPr>
            </w:pPr>
            <w:r w:rsidRPr="001A2B94">
              <w:rPr>
                <w:spacing w:val="-2"/>
                <w:sz w:val="24"/>
              </w:rPr>
              <w:t xml:space="preserve">Интерпретация </w:t>
            </w:r>
            <w:r w:rsidRPr="001A2B94">
              <w:rPr>
                <w:sz w:val="24"/>
              </w:rPr>
              <w:t>результатов</w:t>
            </w:r>
            <w:r w:rsidRPr="001A2B94">
              <w:rPr>
                <w:spacing w:val="-15"/>
                <w:sz w:val="24"/>
              </w:rPr>
              <w:t xml:space="preserve"> </w:t>
            </w:r>
            <w:r w:rsidRPr="001A2B94">
              <w:rPr>
                <w:sz w:val="24"/>
              </w:rPr>
              <w:t xml:space="preserve">выполнения практических и лабораторных заданий, оценка решения ситуационных задач, оценка тестового </w:t>
            </w:r>
            <w:r w:rsidRPr="001A2B94">
              <w:rPr>
                <w:spacing w:val="-2"/>
                <w:sz w:val="24"/>
              </w:rPr>
              <w:t>контроля.</w:t>
            </w:r>
          </w:p>
        </w:tc>
      </w:tr>
      <w:tr w:rsidR="001A2B94" w:rsidRPr="001A2B94" w14:paraId="3B3050F5" w14:textId="77777777" w:rsidTr="001A2B94">
        <w:trPr>
          <w:trHeight w:val="1379"/>
        </w:trPr>
        <w:tc>
          <w:tcPr>
            <w:tcW w:w="1538" w:type="dxa"/>
            <w:tcBorders>
              <w:top w:val="single" w:sz="4" w:space="0" w:color="000000"/>
              <w:left w:val="single" w:sz="4" w:space="0" w:color="000000"/>
              <w:bottom w:val="single" w:sz="4" w:space="0" w:color="000000"/>
              <w:right w:val="single" w:sz="4" w:space="0" w:color="000000"/>
            </w:tcBorders>
            <w:hideMark/>
          </w:tcPr>
          <w:p w14:paraId="0EE6F377" w14:textId="77777777" w:rsidR="001A2B94" w:rsidRPr="001A2B94" w:rsidRDefault="001A2B94" w:rsidP="001A2B94">
            <w:pPr>
              <w:spacing w:line="268" w:lineRule="exact"/>
              <w:ind w:left="107"/>
              <w:rPr>
                <w:sz w:val="24"/>
                <w:lang w:val="en-US"/>
              </w:rPr>
            </w:pPr>
            <w:r w:rsidRPr="001A2B94">
              <w:rPr>
                <w:spacing w:val="-2"/>
                <w:sz w:val="24"/>
                <w:lang w:val="en-US"/>
              </w:rPr>
              <w:t>ПК.1.3</w:t>
            </w:r>
          </w:p>
        </w:tc>
        <w:tc>
          <w:tcPr>
            <w:tcW w:w="5307" w:type="dxa"/>
            <w:tcBorders>
              <w:top w:val="single" w:sz="4" w:space="0" w:color="000000"/>
              <w:left w:val="single" w:sz="4" w:space="0" w:color="000000"/>
              <w:bottom w:val="single" w:sz="4" w:space="0" w:color="000000"/>
              <w:right w:val="single" w:sz="4" w:space="0" w:color="000000"/>
            </w:tcBorders>
            <w:hideMark/>
          </w:tcPr>
          <w:p w14:paraId="4D16C36B" w14:textId="77777777" w:rsidR="001A2B94" w:rsidRPr="001A2B94" w:rsidRDefault="001A2B94" w:rsidP="001A2B94">
            <w:pPr>
              <w:ind w:left="108" w:right="95"/>
              <w:jc w:val="both"/>
              <w:rPr>
                <w:sz w:val="24"/>
              </w:rPr>
            </w:pPr>
            <w:r w:rsidRPr="001A2B94">
              <w:rPr>
                <w:sz w:val="24"/>
              </w:rPr>
              <w:t>Правильность выполнения работ по ремонту автотранспортных средств в соответствии с установленными</w:t>
            </w:r>
            <w:r w:rsidRPr="001A2B94">
              <w:rPr>
                <w:spacing w:val="52"/>
                <w:w w:val="150"/>
                <w:sz w:val="24"/>
              </w:rPr>
              <w:t xml:space="preserve"> </w:t>
            </w:r>
            <w:r w:rsidRPr="001A2B94">
              <w:rPr>
                <w:sz w:val="24"/>
              </w:rPr>
              <w:t>регламентами</w:t>
            </w:r>
            <w:r w:rsidRPr="001A2B94">
              <w:rPr>
                <w:spacing w:val="53"/>
                <w:w w:val="150"/>
                <w:sz w:val="24"/>
              </w:rPr>
              <w:t xml:space="preserve"> </w:t>
            </w:r>
            <w:r w:rsidRPr="001A2B94">
              <w:rPr>
                <w:sz w:val="24"/>
              </w:rPr>
              <w:t>с</w:t>
            </w:r>
            <w:r w:rsidRPr="001A2B94">
              <w:rPr>
                <w:spacing w:val="51"/>
                <w:w w:val="150"/>
                <w:sz w:val="24"/>
              </w:rPr>
              <w:t xml:space="preserve"> </w:t>
            </w:r>
            <w:r w:rsidRPr="001A2B94">
              <w:rPr>
                <w:spacing w:val="-2"/>
                <w:sz w:val="24"/>
              </w:rPr>
              <w:t>соблюдением</w:t>
            </w:r>
          </w:p>
          <w:p w14:paraId="7D53B9A2" w14:textId="77777777" w:rsidR="001A2B94" w:rsidRPr="001A2B94" w:rsidRDefault="001A2B94" w:rsidP="001A2B94">
            <w:pPr>
              <w:spacing w:line="270" w:lineRule="atLeast"/>
              <w:ind w:left="108" w:right="100"/>
              <w:jc w:val="both"/>
              <w:rPr>
                <w:sz w:val="24"/>
              </w:rPr>
            </w:pPr>
            <w:r w:rsidRPr="001A2B94">
              <w:rPr>
                <w:sz w:val="24"/>
              </w:rPr>
              <w:t xml:space="preserve">правил безопасности труда, санитарными </w:t>
            </w:r>
            <w:r w:rsidRPr="001A2B94">
              <w:rPr>
                <w:spacing w:val="-2"/>
                <w:sz w:val="24"/>
              </w:rPr>
              <w:t>нормами</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10056CEC" w14:textId="77777777" w:rsidR="001A2B94" w:rsidRPr="001A2B94" w:rsidRDefault="001A2B94" w:rsidP="001A2B94">
            <w:pPr>
              <w:rPr>
                <w:sz w:val="24"/>
              </w:rPr>
            </w:pPr>
          </w:p>
        </w:tc>
      </w:tr>
      <w:tr w:rsidR="001A2B94" w:rsidRPr="001A2B94" w14:paraId="76742951" w14:textId="77777777" w:rsidTr="001A2B94">
        <w:trPr>
          <w:trHeight w:val="1931"/>
        </w:trPr>
        <w:tc>
          <w:tcPr>
            <w:tcW w:w="1538" w:type="dxa"/>
            <w:tcBorders>
              <w:top w:val="single" w:sz="4" w:space="0" w:color="000000"/>
              <w:left w:val="single" w:sz="4" w:space="0" w:color="000000"/>
              <w:bottom w:val="single" w:sz="4" w:space="0" w:color="000000"/>
              <w:right w:val="single" w:sz="4" w:space="0" w:color="000000"/>
            </w:tcBorders>
            <w:hideMark/>
          </w:tcPr>
          <w:p w14:paraId="479E9BD3" w14:textId="77777777" w:rsidR="001A2B94" w:rsidRPr="001A2B94" w:rsidRDefault="001A2B94" w:rsidP="001A2B94">
            <w:pPr>
              <w:spacing w:line="267" w:lineRule="exact"/>
              <w:ind w:left="107"/>
              <w:rPr>
                <w:sz w:val="24"/>
                <w:lang w:val="en-US"/>
              </w:rPr>
            </w:pPr>
            <w:r w:rsidRPr="001A2B94">
              <w:rPr>
                <w:sz w:val="24"/>
                <w:lang w:val="en-US"/>
              </w:rPr>
              <w:t xml:space="preserve">ПК </w:t>
            </w:r>
            <w:r w:rsidRPr="001A2B94">
              <w:rPr>
                <w:spacing w:val="-5"/>
                <w:sz w:val="24"/>
                <w:lang w:val="en-US"/>
              </w:rPr>
              <w:t>1.4</w:t>
            </w:r>
          </w:p>
        </w:tc>
        <w:tc>
          <w:tcPr>
            <w:tcW w:w="5307" w:type="dxa"/>
            <w:tcBorders>
              <w:top w:val="single" w:sz="4" w:space="0" w:color="000000"/>
              <w:left w:val="single" w:sz="4" w:space="0" w:color="000000"/>
              <w:bottom w:val="single" w:sz="4" w:space="0" w:color="000000"/>
              <w:right w:val="single" w:sz="4" w:space="0" w:color="000000"/>
            </w:tcBorders>
            <w:hideMark/>
          </w:tcPr>
          <w:p w14:paraId="2ACCB8CF" w14:textId="77777777" w:rsidR="001A2B94" w:rsidRPr="001A2B94" w:rsidRDefault="001A2B94" w:rsidP="001A2B94">
            <w:pPr>
              <w:ind w:left="108" w:right="95"/>
              <w:jc w:val="both"/>
              <w:rPr>
                <w:sz w:val="24"/>
              </w:rPr>
            </w:pPr>
            <w:r w:rsidRPr="001A2B94">
              <w:rPr>
                <w:sz w:val="24"/>
              </w:rPr>
              <w:t>Правильность выполнения</w:t>
            </w:r>
            <w:r w:rsidRPr="001A2B94">
              <w:rPr>
                <w:spacing w:val="-1"/>
                <w:sz w:val="24"/>
              </w:rPr>
              <w:t xml:space="preserve"> </w:t>
            </w:r>
            <w:r w:rsidRPr="001A2B94">
              <w:rPr>
                <w:sz w:val="24"/>
              </w:rPr>
              <w:t>работ</w:t>
            </w:r>
            <w:r w:rsidRPr="001A2B94">
              <w:rPr>
                <w:spacing w:val="-2"/>
                <w:sz w:val="24"/>
              </w:rPr>
              <w:t xml:space="preserve"> </w:t>
            </w:r>
            <w:r w:rsidRPr="001A2B94">
              <w:rPr>
                <w:sz w:val="24"/>
              </w:rPr>
              <w:t>по</w:t>
            </w:r>
            <w:r w:rsidRPr="001A2B94">
              <w:rPr>
                <w:spacing w:val="-1"/>
                <w:sz w:val="24"/>
              </w:rPr>
              <w:t xml:space="preserve"> </w:t>
            </w:r>
            <w:r w:rsidRPr="001A2B94">
              <w:rPr>
                <w:sz w:val="24"/>
              </w:rPr>
              <w:t>разработке</w:t>
            </w:r>
            <w:r w:rsidRPr="001A2B94">
              <w:rPr>
                <w:spacing w:val="-1"/>
                <w:sz w:val="24"/>
              </w:rPr>
              <w:t xml:space="preserve"> </w:t>
            </w:r>
            <w:r w:rsidRPr="001A2B94">
              <w:rPr>
                <w:sz w:val="24"/>
              </w:rPr>
              <w:t xml:space="preserve">и внедрению технологических процессов установки дополнительного оборудования на автотранспортных средствах в соответствии с установленными регламентами с соблюдением </w:t>
            </w:r>
            <w:proofErr w:type="gramStart"/>
            <w:r w:rsidRPr="001A2B94">
              <w:rPr>
                <w:sz w:val="24"/>
              </w:rPr>
              <w:t>правил</w:t>
            </w:r>
            <w:r w:rsidRPr="001A2B94">
              <w:rPr>
                <w:spacing w:val="73"/>
                <w:w w:val="150"/>
                <w:sz w:val="24"/>
              </w:rPr>
              <w:t xml:space="preserve">  </w:t>
            </w:r>
            <w:r w:rsidRPr="001A2B94">
              <w:rPr>
                <w:sz w:val="24"/>
              </w:rPr>
              <w:t>безопасности</w:t>
            </w:r>
            <w:proofErr w:type="gramEnd"/>
            <w:r w:rsidRPr="001A2B94">
              <w:rPr>
                <w:spacing w:val="73"/>
                <w:w w:val="150"/>
                <w:sz w:val="24"/>
              </w:rPr>
              <w:t xml:space="preserve">  </w:t>
            </w:r>
            <w:r w:rsidRPr="001A2B94">
              <w:rPr>
                <w:sz w:val="24"/>
              </w:rPr>
              <w:t>труда,</w:t>
            </w:r>
            <w:r w:rsidRPr="001A2B94">
              <w:rPr>
                <w:spacing w:val="75"/>
                <w:w w:val="150"/>
                <w:sz w:val="24"/>
              </w:rPr>
              <w:t xml:space="preserve">  </w:t>
            </w:r>
            <w:r w:rsidRPr="001A2B94">
              <w:rPr>
                <w:spacing w:val="-2"/>
                <w:sz w:val="24"/>
              </w:rPr>
              <w:t>санитарными</w:t>
            </w:r>
          </w:p>
          <w:p w14:paraId="0ADA97CC" w14:textId="77777777" w:rsidR="001A2B94" w:rsidRPr="001A2B94" w:rsidRDefault="001A2B94" w:rsidP="001A2B94">
            <w:pPr>
              <w:spacing w:line="264" w:lineRule="exact"/>
              <w:ind w:left="108"/>
              <w:rPr>
                <w:sz w:val="24"/>
                <w:lang w:val="en-US"/>
              </w:rPr>
            </w:pPr>
            <w:proofErr w:type="spellStart"/>
            <w:r w:rsidRPr="001A2B94">
              <w:rPr>
                <w:spacing w:val="-2"/>
                <w:sz w:val="24"/>
                <w:lang w:val="en-US"/>
              </w:rPr>
              <w:t>нормами</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7EFE223B" w14:textId="77777777" w:rsidR="001A2B94" w:rsidRPr="001A2B94" w:rsidRDefault="001A2B94" w:rsidP="001A2B94">
            <w:pPr>
              <w:rPr>
                <w:sz w:val="24"/>
                <w:lang w:val="en-US"/>
              </w:rPr>
            </w:pPr>
          </w:p>
        </w:tc>
      </w:tr>
      <w:tr w:rsidR="001A2B94" w:rsidRPr="001A2B94" w14:paraId="1A20EA7F" w14:textId="77777777" w:rsidTr="001A2B94">
        <w:trPr>
          <w:trHeight w:val="828"/>
        </w:trPr>
        <w:tc>
          <w:tcPr>
            <w:tcW w:w="1538" w:type="dxa"/>
            <w:tcBorders>
              <w:top w:val="single" w:sz="4" w:space="0" w:color="000000"/>
              <w:left w:val="single" w:sz="4" w:space="0" w:color="000000"/>
              <w:bottom w:val="single" w:sz="4" w:space="0" w:color="000000"/>
              <w:right w:val="single" w:sz="4" w:space="0" w:color="000000"/>
            </w:tcBorders>
            <w:hideMark/>
          </w:tcPr>
          <w:p w14:paraId="6161FA3D" w14:textId="77777777" w:rsidR="001A2B94" w:rsidRPr="001A2B94" w:rsidRDefault="001A2B94" w:rsidP="001A2B94">
            <w:pPr>
              <w:spacing w:line="268" w:lineRule="exact"/>
              <w:ind w:left="107"/>
              <w:rPr>
                <w:sz w:val="24"/>
                <w:lang w:val="en-US"/>
              </w:rPr>
            </w:pPr>
            <w:r w:rsidRPr="001A2B94">
              <w:rPr>
                <w:sz w:val="24"/>
                <w:lang w:val="en-US"/>
              </w:rPr>
              <w:t xml:space="preserve">ОК </w:t>
            </w:r>
            <w:r w:rsidRPr="001A2B94">
              <w:rPr>
                <w:spacing w:val="-5"/>
                <w:sz w:val="24"/>
                <w:lang w:val="en-US"/>
              </w:rPr>
              <w:t>01</w:t>
            </w:r>
          </w:p>
        </w:tc>
        <w:tc>
          <w:tcPr>
            <w:tcW w:w="5307" w:type="dxa"/>
            <w:tcBorders>
              <w:top w:val="single" w:sz="4" w:space="0" w:color="000000"/>
              <w:left w:val="single" w:sz="4" w:space="0" w:color="000000"/>
              <w:bottom w:val="single" w:sz="4" w:space="0" w:color="000000"/>
              <w:right w:val="single" w:sz="4" w:space="0" w:color="000000"/>
            </w:tcBorders>
            <w:hideMark/>
          </w:tcPr>
          <w:p w14:paraId="06C9F312" w14:textId="77777777" w:rsidR="001A2B94" w:rsidRPr="001A2B94" w:rsidRDefault="001A2B94" w:rsidP="001A2B94">
            <w:pPr>
              <w:spacing w:line="268" w:lineRule="exact"/>
              <w:ind w:left="108"/>
              <w:rPr>
                <w:sz w:val="24"/>
              </w:rPr>
            </w:pPr>
            <w:r w:rsidRPr="001A2B94">
              <w:rPr>
                <w:sz w:val="24"/>
              </w:rPr>
              <w:t>Использование</w:t>
            </w:r>
            <w:r w:rsidRPr="001A2B94">
              <w:rPr>
                <w:spacing w:val="42"/>
                <w:sz w:val="24"/>
              </w:rPr>
              <w:t xml:space="preserve"> </w:t>
            </w:r>
            <w:r w:rsidRPr="001A2B94">
              <w:rPr>
                <w:sz w:val="24"/>
              </w:rPr>
              <w:t>оптимальных</w:t>
            </w:r>
            <w:r w:rsidRPr="001A2B94">
              <w:rPr>
                <w:spacing w:val="45"/>
                <w:sz w:val="24"/>
              </w:rPr>
              <w:t xml:space="preserve"> </w:t>
            </w:r>
            <w:r w:rsidRPr="001A2B94">
              <w:rPr>
                <w:sz w:val="24"/>
              </w:rPr>
              <w:t>способов</w:t>
            </w:r>
            <w:r w:rsidRPr="001A2B94">
              <w:rPr>
                <w:spacing w:val="43"/>
                <w:sz w:val="24"/>
              </w:rPr>
              <w:t xml:space="preserve"> </w:t>
            </w:r>
            <w:r w:rsidRPr="001A2B94">
              <w:rPr>
                <w:spacing w:val="-2"/>
                <w:sz w:val="24"/>
              </w:rPr>
              <w:t>решения</w:t>
            </w:r>
          </w:p>
          <w:p w14:paraId="0C7EA527" w14:textId="77777777" w:rsidR="001A2B94" w:rsidRPr="001A2B94" w:rsidRDefault="001A2B94" w:rsidP="001A2B94">
            <w:pPr>
              <w:spacing w:line="270" w:lineRule="atLeast"/>
              <w:ind w:left="108"/>
              <w:rPr>
                <w:sz w:val="24"/>
              </w:rPr>
            </w:pPr>
            <w:r w:rsidRPr="001A2B94">
              <w:rPr>
                <w:sz w:val="24"/>
              </w:rPr>
              <w:t>задач по техническому обслуживанию и ремонту автотранспортных средств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719271B4" w14:textId="77777777" w:rsidR="001A2B94" w:rsidRPr="001A2B94" w:rsidRDefault="001A2B94" w:rsidP="001A2B94">
            <w:pPr>
              <w:rPr>
                <w:sz w:val="24"/>
              </w:rPr>
            </w:pPr>
          </w:p>
        </w:tc>
      </w:tr>
      <w:tr w:rsidR="001A2B94" w:rsidRPr="001A2B94" w14:paraId="30D78197" w14:textId="77777777" w:rsidTr="001A2B94">
        <w:trPr>
          <w:trHeight w:val="1103"/>
        </w:trPr>
        <w:tc>
          <w:tcPr>
            <w:tcW w:w="1538" w:type="dxa"/>
            <w:tcBorders>
              <w:top w:val="single" w:sz="4" w:space="0" w:color="000000"/>
              <w:left w:val="single" w:sz="4" w:space="0" w:color="000000"/>
              <w:bottom w:val="single" w:sz="4" w:space="0" w:color="000000"/>
              <w:right w:val="single" w:sz="4" w:space="0" w:color="000000"/>
            </w:tcBorders>
            <w:hideMark/>
          </w:tcPr>
          <w:p w14:paraId="7BD0D762" w14:textId="77777777" w:rsidR="001A2B94" w:rsidRPr="001A2B94" w:rsidRDefault="001A2B94" w:rsidP="001A2B94">
            <w:pPr>
              <w:spacing w:line="268" w:lineRule="exact"/>
              <w:ind w:left="107"/>
              <w:rPr>
                <w:sz w:val="24"/>
                <w:lang w:val="en-US"/>
              </w:rPr>
            </w:pPr>
            <w:r w:rsidRPr="001A2B94">
              <w:rPr>
                <w:sz w:val="24"/>
                <w:lang w:val="en-US"/>
              </w:rPr>
              <w:t xml:space="preserve">ОК </w:t>
            </w:r>
            <w:r w:rsidRPr="001A2B94">
              <w:rPr>
                <w:spacing w:val="-5"/>
                <w:sz w:val="24"/>
                <w:lang w:val="en-US"/>
              </w:rPr>
              <w:t>02</w:t>
            </w:r>
          </w:p>
        </w:tc>
        <w:tc>
          <w:tcPr>
            <w:tcW w:w="5307" w:type="dxa"/>
            <w:tcBorders>
              <w:top w:val="single" w:sz="4" w:space="0" w:color="000000"/>
              <w:left w:val="single" w:sz="4" w:space="0" w:color="000000"/>
              <w:bottom w:val="single" w:sz="4" w:space="0" w:color="000000"/>
              <w:right w:val="single" w:sz="4" w:space="0" w:color="000000"/>
            </w:tcBorders>
            <w:hideMark/>
          </w:tcPr>
          <w:p w14:paraId="15E3D539" w14:textId="77777777" w:rsidR="001A2B94" w:rsidRPr="001A2B94" w:rsidRDefault="001A2B94" w:rsidP="001A2B94">
            <w:pPr>
              <w:ind w:left="108" w:right="101"/>
              <w:jc w:val="both"/>
              <w:rPr>
                <w:sz w:val="24"/>
              </w:rPr>
            </w:pPr>
            <w:r w:rsidRPr="001A2B94">
              <w:rPr>
                <w:sz w:val="24"/>
              </w:rPr>
              <w:t>Использование различных источников при осуществлении поиска и анализа необходимой информации</w:t>
            </w:r>
            <w:r w:rsidRPr="001A2B94">
              <w:rPr>
                <w:spacing w:val="47"/>
                <w:sz w:val="24"/>
              </w:rPr>
              <w:t xml:space="preserve"> </w:t>
            </w:r>
            <w:r w:rsidRPr="001A2B94">
              <w:rPr>
                <w:sz w:val="24"/>
              </w:rPr>
              <w:t>по</w:t>
            </w:r>
            <w:r w:rsidRPr="001A2B94">
              <w:rPr>
                <w:spacing w:val="46"/>
                <w:sz w:val="24"/>
              </w:rPr>
              <w:t xml:space="preserve"> </w:t>
            </w:r>
            <w:r w:rsidRPr="001A2B94">
              <w:rPr>
                <w:sz w:val="24"/>
              </w:rPr>
              <w:t>техническому</w:t>
            </w:r>
            <w:r w:rsidRPr="001A2B94">
              <w:rPr>
                <w:spacing w:val="44"/>
                <w:sz w:val="24"/>
              </w:rPr>
              <w:t xml:space="preserve"> </w:t>
            </w:r>
            <w:r w:rsidRPr="001A2B94">
              <w:rPr>
                <w:sz w:val="24"/>
              </w:rPr>
              <w:t>обслуживанию</w:t>
            </w:r>
            <w:r w:rsidRPr="001A2B94">
              <w:rPr>
                <w:spacing w:val="47"/>
                <w:sz w:val="24"/>
              </w:rPr>
              <w:t xml:space="preserve"> </w:t>
            </w:r>
            <w:r w:rsidRPr="001A2B94">
              <w:rPr>
                <w:spacing w:val="-10"/>
                <w:sz w:val="24"/>
              </w:rPr>
              <w:t>и</w:t>
            </w:r>
          </w:p>
          <w:p w14:paraId="6077A0AE" w14:textId="77777777" w:rsidR="001A2B94" w:rsidRPr="001A2B94" w:rsidRDefault="001A2B94" w:rsidP="001A2B94">
            <w:pPr>
              <w:spacing w:line="264" w:lineRule="exact"/>
              <w:ind w:left="108"/>
              <w:jc w:val="both"/>
              <w:rPr>
                <w:sz w:val="24"/>
                <w:lang w:val="en-US"/>
              </w:rPr>
            </w:pPr>
            <w:proofErr w:type="spellStart"/>
            <w:r w:rsidRPr="001A2B94">
              <w:rPr>
                <w:sz w:val="24"/>
                <w:lang w:val="en-US"/>
              </w:rPr>
              <w:t>ремонту</w:t>
            </w:r>
            <w:proofErr w:type="spellEnd"/>
            <w:r w:rsidRPr="001A2B94">
              <w:rPr>
                <w:spacing w:val="-7"/>
                <w:sz w:val="24"/>
                <w:lang w:val="en-US"/>
              </w:rPr>
              <w:t xml:space="preserve"> </w:t>
            </w:r>
            <w:proofErr w:type="spellStart"/>
            <w:r w:rsidRPr="001A2B94">
              <w:rPr>
                <w:sz w:val="24"/>
                <w:lang w:val="en-US"/>
              </w:rPr>
              <w:t>автотранспортных</w:t>
            </w:r>
            <w:proofErr w:type="spellEnd"/>
            <w:r w:rsidRPr="001A2B94">
              <w:rPr>
                <w:spacing w:val="-1"/>
                <w:sz w:val="24"/>
                <w:lang w:val="en-US"/>
              </w:rPr>
              <w:t xml:space="preserve"> </w:t>
            </w:r>
            <w:proofErr w:type="spellStart"/>
            <w:r w:rsidRPr="001A2B94">
              <w:rPr>
                <w:spacing w:val="-2"/>
                <w:sz w:val="24"/>
                <w:lang w:val="en-US"/>
              </w:rPr>
              <w:t>средств</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685C1D28" w14:textId="77777777" w:rsidR="001A2B94" w:rsidRPr="001A2B94" w:rsidRDefault="001A2B94" w:rsidP="001A2B94">
            <w:pPr>
              <w:rPr>
                <w:sz w:val="24"/>
                <w:lang w:val="en-US"/>
              </w:rPr>
            </w:pPr>
          </w:p>
        </w:tc>
      </w:tr>
      <w:tr w:rsidR="001A2B94" w:rsidRPr="001A2B94" w14:paraId="299EFF77" w14:textId="77777777" w:rsidTr="001A2B94">
        <w:trPr>
          <w:trHeight w:val="1106"/>
        </w:trPr>
        <w:tc>
          <w:tcPr>
            <w:tcW w:w="1538" w:type="dxa"/>
            <w:tcBorders>
              <w:top w:val="single" w:sz="4" w:space="0" w:color="000000"/>
              <w:left w:val="single" w:sz="4" w:space="0" w:color="000000"/>
              <w:bottom w:val="single" w:sz="4" w:space="0" w:color="000000"/>
              <w:right w:val="single" w:sz="4" w:space="0" w:color="000000"/>
            </w:tcBorders>
            <w:hideMark/>
          </w:tcPr>
          <w:p w14:paraId="56935393" w14:textId="77777777" w:rsidR="001A2B94" w:rsidRPr="001A2B94" w:rsidRDefault="001A2B94" w:rsidP="001A2B94">
            <w:pPr>
              <w:spacing w:line="270" w:lineRule="exact"/>
              <w:ind w:left="107"/>
              <w:rPr>
                <w:sz w:val="24"/>
                <w:lang w:val="en-US"/>
              </w:rPr>
            </w:pPr>
            <w:r w:rsidRPr="001A2B94">
              <w:rPr>
                <w:sz w:val="24"/>
                <w:lang w:val="en-US"/>
              </w:rPr>
              <w:t xml:space="preserve">ОК </w:t>
            </w:r>
            <w:r w:rsidRPr="001A2B94">
              <w:rPr>
                <w:spacing w:val="-5"/>
                <w:sz w:val="24"/>
                <w:lang w:val="en-US"/>
              </w:rPr>
              <w:t>04</w:t>
            </w:r>
          </w:p>
        </w:tc>
        <w:tc>
          <w:tcPr>
            <w:tcW w:w="5307" w:type="dxa"/>
            <w:tcBorders>
              <w:top w:val="single" w:sz="4" w:space="0" w:color="000000"/>
              <w:left w:val="single" w:sz="4" w:space="0" w:color="000000"/>
              <w:bottom w:val="single" w:sz="4" w:space="0" w:color="000000"/>
              <w:right w:val="single" w:sz="4" w:space="0" w:color="000000"/>
            </w:tcBorders>
            <w:hideMark/>
          </w:tcPr>
          <w:p w14:paraId="6CFA0072" w14:textId="77777777" w:rsidR="001A2B94" w:rsidRPr="001A2B94" w:rsidRDefault="001A2B94" w:rsidP="001A2B94">
            <w:pPr>
              <w:ind w:left="108" w:right="94"/>
              <w:jc w:val="both"/>
              <w:rPr>
                <w:sz w:val="24"/>
              </w:rPr>
            </w:pPr>
            <w:r w:rsidRPr="001A2B94">
              <w:rPr>
                <w:sz w:val="24"/>
              </w:rPr>
              <w:t>Взаимодействие</w:t>
            </w:r>
            <w:r w:rsidRPr="001A2B94">
              <w:rPr>
                <w:spacing w:val="-8"/>
                <w:sz w:val="24"/>
              </w:rPr>
              <w:t xml:space="preserve"> </w:t>
            </w:r>
            <w:r w:rsidRPr="001A2B94">
              <w:rPr>
                <w:sz w:val="24"/>
              </w:rPr>
              <w:t>с</w:t>
            </w:r>
            <w:r w:rsidRPr="001A2B94">
              <w:rPr>
                <w:spacing w:val="-8"/>
                <w:sz w:val="24"/>
              </w:rPr>
              <w:t xml:space="preserve"> </w:t>
            </w:r>
            <w:r w:rsidRPr="001A2B94">
              <w:rPr>
                <w:sz w:val="24"/>
              </w:rPr>
              <w:t>руководством</w:t>
            </w:r>
            <w:r w:rsidRPr="001A2B94">
              <w:rPr>
                <w:spacing w:val="-8"/>
                <w:sz w:val="24"/>
              </w:rPr>
              <w:t xml:space="preserve"> </w:t>
            </w:r>
            <w:r w:rsidRPr="001A2B94">
              <w:rPr>
                <w:sz w:val="24"/>
              </w:rPr>
              <w:t>в</w:t>
            </w:r>
            <w:r w:rsidRPr="001A2B94">
              <w:rPr>
                <w:spacing w:val="-7"/>
                <w:sz w:val="24"/>
              </w:rPr>
              <w:t xml:space="preserve"> </w:t>
            </w:r>
            <w:r w:rsidRPr="001A2B94">
              <w:rPr>
                <w:sz w:val="24"/>
              </w:rPr>
              <w:t>соответствии</w:t>
            </w:r>
            <w:r w:rsidRPr="001A2B94">
              <w:rPr>
                <w:spacing w:val="-8"/>
                <w:sz w:val="24"/>
              </w:rPr>
              <w:t xml:space="preserve"> </w:t>
            </w:r>
            <w:r w:rsidRPr="001A2B94">
              <w:rPr>
                <w:sz w:val="24"/>
              </w:rPr>
              <w:t xml:space="preserve">с установленными регламентами с соблюдением </w:t>
            </w:r>
            <w:proofErr w:type="gramStart"/>
            <w:r w:rsidRPr="001A2B94">
              <w:rPr>
                <w:sz w:val="24"/>
              </w:rPr>
              <w:t>правил</w:t>
            </w:r>
            <w:r w:rsidRPr="001A2B94">
              <w:rPr>
                <w:spacing w:val="73"/>
                <w:w w:val="150"/>
                <w:sz w:val="24"/>
              </w:rPr>
              <w:t xml:space="preserve">  </w:t>
            </w:r>
            <w:r w:rsidRPr="001A2B94">
              <w:rPr>
                <w:sz w:val="24"/>
              </w:rPr>
              <w:t>безопасности</w:t>
            </w:r>
            <w:proofErr w:type="gramEnd"/>
            <w:r w:rsidRPr="001A2B94">
              <w:rPr>
                <w:spacing w:val="73"/>
                <w:w w:val="150"/>
                <w:sz w:val="24"/>
              </w:rPr>
              <w:t xml:space="preserve">  </w:t>
            </w:r>
            <w:r w:rsidRPr="001A2B94">
              <w:rPr>
                <w:sz w:val="24"/>
              </w:rPr>
              <w:t>труда,</w:t>
            </w:r>
            <w:r w:rsidRPr="001A2B94">
              <w:rPr>
                <w:spacing w:val="75"/>
                <w:w w:val="150"/>
                <w:sz w:val="24"/>
              </w:rPr>
              <w:t xml:space="preserve">  </w:t>
            </w:r>
            <w:r w:rsidRPr="001A2B94">
              <w:rPr>
                <w:spacing w:val="-2"/>
                <w:sz w:val="24"/>
              </w:rPr>
              <w:t>санитарными</w:t>
            </w:r>
          </w:p>
          <w:p w14:paraId="4DF011A5" w14:textId="77777777" w:rsidR="001A2B94" w:rsidRPr="001A2B94" w:rsidRDefault="001A2B94" w:rsidP="001A2B94">
            <w:pPr>
              <w:spacing w:line="264" w:lineRule="exact"/>
              <w:ind w:left="108"/>
              <w:rPr>
                <w:sz w:val="24"/>
                <w:lang w:val="en-US"/>
              </w:rPr>
            </w:pPr>
            <w:proofErr w:type="spellStart"/>
            <w:r w:rsidRPr="001A2B94">
              <w:rPr>
                <w:spacing w:val="-2"/>
                <w:sz w:val="24"/>
                <w:lang w:val="en-US"/>
              </w:rPr>
              <w:t>нормами</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0DE1C714" w14:textId="77777777" w:rsidR="001A2B94" w:rsidRPr="001A2B94" w:rsidRDefault="001A2B94" w:rsidP="001A2B94">
            <w:pPr>
              <w:rPr>
                <w:sz w:val="24"/>
                <w:lang w:val="en-US"/>
              </w:rPr>
            </w:pPr>
          </w:p>
        </w:tc>
      </w:tr>
      <w:tr w:rsidR="001A2B94" w:rsidRPr="001A2B94" w14:paraId="5E3868C0" w14:textId="77777777" w:rsidTr="001A2B94">
        <w:trPr>
          <w:trHeight w:val="1103"/>
        </w:trPr>
        <w:tc>
          <w:tcPr>
            <w:tcW w:w="1538" w:type="dxa"/>
            <w:tcBorders>
              <w:top w:val="single" w:sz="4" w:space="0" w:color="000000"/>
              <w:left w:val="single" w:sz="4" w:space="0" w:color="000000"/>
              <w:bottom w:val="single" w:sz="4" w:space="0" w:color="000000"/>
              <w:right w:val="single" w:sz="4" w:space="0" w:color="000000"/>
            </w:tcBorders>
            <w:hideMark/>
          </w:tcPr>
          <w:p w14:paraId="53BB50B8" w14:textId="77777777" w:rsidR="001A2B94" w:rsidRPr="001A2B94" w:rsidRDefault="001A2B94" w:rsidP="001A2B94">
            <w:pPr>
              <w:spacing w:line="268" w:lineRule="exact"/>
              <w:ind w:left="107"/>
              <w:rPr>
                <w:sz w:val="24"/>
                <w:lang w:val="en-US"/>
              </w:rPr>
            </w:pPr>
            <w:r w:rsidRPr="001A2B94">
              <w:rPr>
                <w:sz w:val="24"/>
                <w:lang w:val="en-US"/>
              </w:rPr>
              <w:t xml:space="preserve">ОК </w:t>
            </w:r>
            <w:r w:rsidRPr="001A2B94">
              <w:rPr>
                <w:spacing w:val="-5"/>
                <w:sz w:val="24"/>
                <w:lang w:val="en-US"/>
              </w:rPr>
              <w:t>09.</w:t>
            </w:r>
          </w:p>
        </w:tc>
        <w:tc>
          <w:tcPr>
            <w:tcW w:w="5307" w:type="dxa"/>
            <w:tcBorders>
              <w:top w:val="single" w:sz="4" w:space="0" w:color="000000"/>
              <w:left w:val="single" w:sz="4" w:space="0" w:color="000000"/>
              <w:bottom w:val="single" w:sz="4" w:space="0" w:color="000000"/>
              <w:right w:val="single" w:sz="4" w:space="0" w:color="000000"/>
            </w:tcBorders>
            <w:hideMark/>
          </w:tcPr>
          <w:p w14:paraId="5414908A" w14:textId="77777777" w:rsidR="001A2B94" w:rsidRPr="001A2B94" w:rsidRDefault="001A2B94" w:rsidP="001A2B94">
            <w:pPr>
              <w:ind w:left="108" w:right="99"/>
              <w:jc w:val="both"/>
              <w:rPr>
                <w:sz w:val="24"/>
                <w:lang w:val="en-US"/>
              </w:rPr>
            </w:pPr>
            <w:r w:rsidRPr="001A2B94">
              <w:rPr>
                <w:sz w:val="24"/>
              </w:rPr>
              <w:t>Эффективное использование и применение технологической</w:t>
            </w:r>
            <w:r w:rsidRPr="001A2B94">
              <w:rPr>
                <w:spacing w:val="-5"/>
                <w:sz w:val="24"/>
              </w:rPr>
              <w:t xml:space="preserve"> </w:t>
            </w:r>
            <w:r w:rsidRPr="001A2B94">
              <w:rPr>
                <w:sz w:val="24"/>
              </w:rPr>
              <w:t>документации</w:t>
            </w:r>
            <w:r w:rsidRPr="001A2B94">
              <w:rPr>
                <w:spacing w:val="-7"/>
                <w:sz w:val="24"/>
              </w:rPr>
              <w:t xml:space="preserve"> </w:t>
            </w:r>
            <w:r w:rsidRPr="001A2B94">
              <w:rPr>
                <w:sz w:val="24"/>
              </w:rPr>
              <w:t>по</w:t>
            </w:r>
            <w:r w:rsidRPr="001A2B94">
              <w:rPr>
                <w:spacing w:val="-6"/>
                <w:sz w:val="24"/>
              </w:rPr>
              <w:t xml:space="preserve"> </w:t>
            </w:r>
            <w:r w:rsidRPr="001A2B94">
              <w:rPr>
                <w:sz w:val="24"/>
              </w:rPr>
              <w:t xml:space="preserve">техническому </w:t>
            </w:r>
            <w:proofErr w:type="gramStart"/>
            <w:r w:rsidRPr="001A2B94">
              <w:rPr>
                <w:sz w:val="24"/>
              </w:rPr>
              <w:t>обслуживанию</w:t>
            </w:r>
            <w:r w:rsidRPr="001A2B94">
              <w:rPr>
                <w:spacing w:val="51"/>
                <w:sz w:val="24"/>
              </w:rPr>
              <w:t xml:space="preserve">  </w:t>
            </w:r>
            <w:r w:rsidRPr="001A2B94">
              <w:rPr>
                <w:sz w:val="24"/>
                <w:lang w:val="en-US"/>
              </w:rPr>
              <w:t>и</w:t>
            </w:r>
            <w:proofErr w:type="gramEnd"/>
            <w:r w:rsidRPr="001A2B94">
              <w:rPr>
                <w:spacing w:val="51"/>
                <w:sz w:val="24"/>
                <w:lang w:val="en-US"/>
              </w:rPr>
              <w:t xml:space="preserve">  </w:t>
            </w:r>
            <w:proofErr w:type="spellStart"/>
            <w:r w:rsidRPr="001A2B94">
              <w:rPr>
                <w:sz w:val="24"/>
                <w:lang w:val="en-US"/>
              </w:rPr>
              <w:t>ремонту</w:t>
            </w:r>
            <w:proofErr w:type="spellEnd"/>
            <w:r w:rsidRPr="001A2B94">
              <w:rPr>
                <w:spacing w:val="49"/>
                <w:sz w:val="24"/>
                <w:lang w:val="en-US"/>
              </w:rPr>
              <w:t xml:space="preserve">  </w:t>
            </w:r>
            <w:proofErr w:type="spellStart"/>
            <w:r w:rsidRPr="001A2B94">
              <w:rPr>
                <w:spacing w:val="-2"/>
                <w:sz w:val="24"/>
                <w:lang w:val="en-US"/>
              </w:rPr>
              <w:t>автотранспортных</w:t>
            </w:r>
            <w:proofErr w:type="spellEnd"/>
          </w:p>
          <w:p w14:paraId="33F9D4FA" w14:textId="77777777" w:rsidR="001A2B94" w:rsidRPr="001A2B94" w:rsidRDefault="001A2B94" w:rsidP="001A2B94">
            <w:pPr>
              <w:spacing w:line="264" w:lineRule="exact"/>
              <w:ind w:left="108"/>
              <w:rPr>
                <w:sz w:val="24"/>
                <w:lang w:val="en-US"/>
              </w:rPr>
            </w:pPr>
            <w:proofErr w:type="spellStart"/>
            <w:r w:rsidRPr="001A2B94">
              <w:rPr>
                <w:spacing w:val="-2"/>
                <w:sz w:val="24"/>
                <w:lang w:val="en-US"/>
              </w:rPr>
              <w:t>средств</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126C424E" w14:textId="77777777" w:rsidR="001A2B94" w:rsidRPr="001A2B94" w:rsidRDefault="001A2B94" w:rsidP="001A2B94">
            <w:pPr>
              <w:rPr>
                <w:sz w:val="24"/>
                <w:lang w:val="en-US"/>
              </w:rPr>
            </w:pPr>
          </w:p>
        </w:tc>
      </w:tr>
    </w:tbl>
    <w:p w14:paraId="3517735B" w14:textId="77777777" w:rsidR="001A2B94" w:rsidRPr="001A2B94" w:rsidRDefault="001A2B94" w:rsidP="001A2B94"/>
    <w:p w14:paraId="20AE0D35" w14:textId="77777777" w:rsidR="001A2B94" w:rsidRPr="001A2B94" w:rsidRDefault="001A2B94" w:rsidP="001A2B94">
      <w:pPr>
        <w:ind w:right="568"/>
        <w:jc w:val="right"/>
        <w:rPr>
          <w:bCs/>
          <w:sz w:val="24"/>
        </w:rPr>
      </w:pPr>
    </w:p>
    <w:p w14:paraId="15C2BD2C" w14:textId="77777777" w:rsidR="001A2B94" w:rsidRDefault="001A2B94" w:rsidP="001A2B94">
      <w:pPr>
        <w:pStyle w:val="a5"/>
        <w:tabs>
          <w:tab w:val="left" w:pos="1217"/>
        </w:tabs>
        <w:spacing w:line="276" w:lineRule="auto"/>
        <w:ind w:left="809" w:right="105" w:firstLine="0"/>
        <w:jc w:val="right"/>
        <w:rPr>
          <w:bCs/>
          <w:sz w:val="24"/>
        </w:rPr>
      </w:pPr>
    </w:p>
    <w:p w14:paraId="22834496" w14:textId="77777777" w:rsidR="006462CA" w:rsidRDefault="006462CA" w:rsidP="001A2B94">
      <w:pPr>
        <w:pStyle w:val="a5"/>
        <w:tabs>
          <w:tab w:val="left" w:pos="1217"/>
        </w:tabs>
        <w:spacing w:line="276" w:lineRule="auto"/>
        <w:ind w:left="809" w:right="105" w:firstLine="0"/>
        <w:jc w:val="right"/>
        <w:rPr>
          <w:bCs/>
          <w:sz w:val="24"/>
        </w:rPr>
      </w:pPr>
    </w:p>
    <w:p w14:paraId="729D42B4" w14:textId="77777777" w:rsidR="006462CA" w:rsidRDefault="006462CA" w:rsidP="001A2B94">
      <w:pPr>
        <w:pStyle w:val="a5"/>
        <w:tabs>
          <w:tab w:val="left" w:pos="1217"/>
        </w:tabs>
        <w:spacing w:line="276" w:lineRule="auto"/>
        <w:ind w:left="809" w:right="105" w:firstLine="0"/>
        <w:jc w:val="right"/>
        <w:rPr>
          <w:bCs/>
          <w:sz w:val="24"/>
        </w:rPr>
      </w:pPr>
    </w:p>
    <w:p w14:paraId="3D505A47" w14:textId="77777777" w:rsidR="006462CA" w:rsidRDefault="006462CA" w:rsidP="001A2B94">
      <w:pPr>
        <w:pStyle w:val="a5"/>
        <w:tabs>
          <w:tab w:val="left" w:pos="1217"/>
        </w:tabs>
        <w:spacing w:line="276" w:lineRule="auto"/>
        <w:ind w:left="809" w:right="105" w:firstLine="0"/>
        <w:jc w:val="right"/>
        <w:rPr>
          <w:bCs/>
          <w:sz w:val="24"/>
        </w:rPr>
      </w:pPr>
    </w:p>
    <w:p w14:paraId="0890F063" w14:textId="77777777" w:rsidR="006462CA" w:rsidRDefault="006462CA" w:rsidP="001A2B94">
      <w:pPr>
        <w:pStyle w:val="a5"/>
        <w:tabs>
          <w:tab w:val="left" w:pos="1217"/>
        </w:tabs>
        <w:spacing w:line="276" w:lineRule="auto"/>
        <w:ind w:left="809" w:right="105" w:firstLine="0"/>
        <w:jc w:val="right"/>
        <w:rPr>
          <w:bCs/>
          <w:sz w:val="24"/>
        </w:rPr>
      </w:pPr>
    </w:p>
    <w:p w14:paraId="53296FFA" w14:textId="77777777" w:rsidR="006462CA" w:rsidRDefault="006462CA" w:rsidP="001A2B94">
      <w:pPr>
        <w:pStyle w:val="a5"/>
        <w:tabs>
          <w:tab w:val="left" w:pos="1217"/>
        </w:tabs>
        <w:spacing w:line="276" w:lineRule="auto"/>
        <w:ind w:left="809" w:right="105" w:firstLine="0"/>
        <w:jc w:val="right"/>
        <w:rPr>
          <w:bCs/>
          <w:sz w:val="24"/>
        </w:rPr>
      </w:pPr>
    </w:p>
    <w:p w14:paraId="269A89A6" w14:textId="77777777" w:rsidR="006462CA" w:rsidRDefault="006462CA" w:rsidP="001A2B94">
      <w:pPr>
        <w:pStyle w:val="a5"/>
        <w:tabs>
          <w:tab w:val="left" w:pos="1217"/>
        </w:tabs>
        <w:spacing w:line="276" w:lineRule="auto"/>
        <w:ind w:left="809" w:right="105" w:firstLine="0"/>
        <w:jc w:val="right"/>
        <w:rPr>
          <w:bCs/>
          <w:sz w:val="24"/>
        </w:rPr>
      </w:pPr>
    </w:p>
    <w:p w14:paraId="2AAA707C" w14:textId="77777777" w:rsidR="006462CA" w:rsidRDefault="006462CA" w:rsidP="001A2B94">
      <w:pPr>
        <w:pStyle w:val="a5"/>
        <w:tabs>
          <w:tab w:val="left" w:pos="1217"/>
        </w:tabs>
        <w:spacing w:line="276" w:lineRule="auto"/>
        <w:ind w:left="809" w:right="105" w:firstLine="0"/>
        <w:jc w:val="right"/>
        <w:rPr>
          <w:bCs/>
          <w:sz w:val="24"/>
        </w:rPr>
      </w:pPr>
    </w:p>
    <w:p w14:paraId="7FA1737C" w14:textId="77777777" w:rsidR="006462CA" w:rsidRDefault="006462CA" w:rsidP="001A2B94">
      <w:pPr>
        <w:pStyle w:val="a5"/>
        <w:tabs>
          <w:tab w:val="left" w:pos="1217"/>
        </w:tabs>
        <w:spacing w:line="276" w:lineRule="auto"/>
        <w:ind w:left="809" w:right="105" w:firstLine="0"/>
        <w:jc w:val="right"/>
        <w:rPr>
          <w:bCs/>
          <w:sz w:val="24"/>
        </w:rPr>
      </w:pPr>
    </w:p>
    <w:p w14:paraId="5A241753" w14:textId="77777777" w:rsidR="006462CA" w:rsidRDefault="006462CA" w:rsidP="001A2B94">
      <w:pPr>
        <w:pStyle w:val="a5"/>
        <w:tabs>
          <w:tab w:val="left" w:pos="1217"/>
        </w:tabs>
        <w:spacing w:line="276" w:lineRule="auto"/>
        <w:ind w:left="809" w:right="105" w:firstLine="0"/>
        <w:jc w:val="right"/>
        <w:rPr>
          <w:bCs/>
          <w:sz w:val="24"/>
        </w:rPr>
      </w:pPr>
    </w:p>
    <w:p w14:paraId="4924AEF6" w14:textId="77777777" w:rsidR="006462CA" w:rsidRDefault="006462CA" w:rsidP="001A2B94">
      <w:pPr>
        <w:pStyle w:val="a5"/>
        <w:tabs>
          <w:tab w:val="left" w:pos="1217"/>
        </w:tabs>
        <w:spacing w:line="276" w:lineRule="auto"/>
        <w:ind w:left="809" w:right="105" w:firstLine="0"/>
        <w:jc w:val="right"/>
        <w:rPr>
          <w:bCs/>
          <w:sz w:val="24"/>
        </w:rPr>
      </w:pPr>
    </w:p>
    <w:p w14:paraId="32A4CF83" w14:textId="77777777" w:rsidR="006462CA" w:rsidRDefault="006462CA" w:rsidP="001A2B94">
      <w:pPr>
        <w:pStyle w:val="a5"/>
        <w:tabs>
          <w:tab w:val="left" w:pos="1217"/>
        </w:tabs>
        <w:spacing w:line="276" w:lineRule="auto"/>
        <w:ind w:left="809" w:right="105" w:firstLine="0"/>
        <w:jc w:val="right"/>
        <w:rPr>
          <w:bCs/>
          <w:sz w:val="24"/>
        </w:rPr>
      </w:pPr>
    </w:p>
    <w:p w14:paraId="2788591A" w14:textId="77777777" w:rsidR="006462CA" w:rsidRDefault="006462CA" w:rsidP="001A2B94">
      <w:pPr>
        <w:pStyle w:val="a5"/>
        <w:tabs>
          <w:tab w:val="left" w:pos="1217"/>
        </w:tabs>
        <w:spacing w:line="276" w:lineRule="auto"/>
        <w:ind w:left="809" w:right="105" w:firstLine="0"/>
        <w:jc w:val="right"/>
        <w:rPr>
          <w:bCs/>
          <w:sz w:val="24"/>
        </w:rPr>
      </w:pPr>
    </w:p>
    <w:p w14:paraId="06419218" w14:textId="77777777" w:rsidR="006462CA" w:rsidRDefault="006462CA" w:rsidP="001A2B94">
      <w:pPr>
        <w:pStyle w:val="a5"/>
        <w:tabs>
          <w:tab w:val="left" w:pos="1217"/>
        </w:tabs>
        <w:spacing w:line="276" w:lineRule="auto"/>
        <w:ind w:left="809" w:right="105" w:firstLine="0"/>
        <w:jc w:val="right"/>
        <w:rPr>
          <w:bCs/>
          <w:sz w:val="24"/>
        </w:rPr>
      </w:pPr>
    </w:p>
    <w:p w14:paraId="1ACFD660" w14:textId="77777777" w:rsidR="006462CA" w:rsidRDefault="006462CA" w:rsidP="001A2B94">
      <w:pPr>
        <w:pStyle w:val="a5"/>
        <w:tabs>
          <w:tab w:val="left" w:pos="1217"/>
        </w:tabs>
        <w:spacing w:line="276" w:lineRule="auto"/>
        <w:ind w:left="809" w:right="105" w:firstLine="0"/>
        <w:jc w:val="right"/>
        <w:rPr>
          <w:bCs/>
          <w:sz w:val="24"/>
        </w:rPr>
      </w:pPr>
    </w:p>
    <w:p w14:paraId="21D54D32" w14:textId="77777777" w:rsidR="006462CA" w:rsidRDefault="006462CA" w:rsidP="001A2B94">
      <w:pPr>
        <w:pStyle w:val="a5"/>
        <w:tabs>
          <w:tab w:val="left" w:pos="1217"/>
        </w:tabs>
        <w:spacing w:line="276" w:lineRule="auto"/>
        <w:ind w:left="809" w:right="105" w:firstLine="0"/>
        <w:jc w:val="right"/>
        <w:rPr>
          <w:bCs/>
          <w:sz w:val="24"/>
        </w:rPr>
      </w:pPr>
    </w:p>
    <w:p w14:paraId="720D3977" w14:textId="77777777" w:rsidR="006462CA" w:rsidRDefault="006462CA" w:rsidP="001A2B94">
      <w:pPr>
        <w:pStyle w:val="a5"/>
        <w:tabs>
          <w:tab w:val="left" w:pos="1217"/>
        </w:tabs>
        <w:spacing w:line="276" w:lineRule="auto"/>
        <w:ind w:left="809" w:right="105" w:firstLine="0"/>
        <w:jc w:val="right"/>
        <w:rPr>
          <w:bCs/>
          <w:sz w:val="24"/>
        </w:rPr>
      </w:pPr>
    </w:p>
    <w:p w14:paraId="5F2C18A8" w14:textId="77777777" w:rsidR="006462CA" w:rsidRDefault="006462CA" w:rsidP="001A2B94">
      <w:pPr>
        <w:pStyle w:val="a5"/>
        <w:tabs>
          <w:tab w:val="left" w:pos="1217"/>
        </w:tabs>
        <w:spacing w:line="276" w:lineRule="auto"/>
        <w:ind w:left="809" w:right="105" w:firstLine="0"/>
        <w:jc w:val="right"/>
        <w:rPr>
          <w:bCs/>
          <w:sz w:val="24"/>
        </w:rPr>
      </w:pPr>
    </w:p>
    <w:p w14:paraId="7CBE7D4D" w14:textId="77777777" w:rsidR="00B243E2" w:rsidRDefault="00B243E2" w:rsidP="006462CA">
      <w:pPr>
        <w:pStyle w:val="a5"/>
        <w:tabs>
          <w:tab w:val="left" w:pos="1217"/>
        </w:tabs>
        <w:spacing w:line="276" w:lineRule="auto"/>
        <w:ind w:left="809" w:right="105"/>
        <w:jc w:val="right"/>
        <w:rPr>
          <w:bCs/>
          <w:sz w:val="24"/>
        </w:rPr>
      </w:pPr>
    </w:p>
    <w:p w14:paraId="41508106" w14:textId="69CD1C2B" w:rsidR="006462CA" w:rsidRPr="006462CA" w:rsidRDefault="006462CA" w:rsidP="006462CA">
      <w:pPr>
        <w:pStyle w:val="a5"/>
        <w:tabs>
          <w:tab w:val="left" w:pos="1217"/>
        </w:tabs>
        <w:spacing w:line="276" w:lineRule="auto"/>
        <w:ind w:left="809" w:right="105"/>
        <w:jc w:val="right"/>
        <w:rPr>
          <w:bCs/>
          <w:sz w:val="24"/>
        </w:rPr>
      </w:pPr>
      <w:r w:rsidRPr="006462CA">
        <w:rPr>
          <w:bCs/>
          <w:sz w:val="24"/>
        </w:rPr>
        <w:lastRenderedPageBreak/>
        <w:t>Приложение 3.</w:t>
      </w:r>
      <w:r>
        <w:rPr>
          <w:bCs/>
          <w:sz w:val="24"/>
        </w:rPr>
        <w:t>2</w:t>
      </w:r>
    </w:p>
    <w:p w14:paraId="4E0DDBFD" w14:textId="48729D3E" w:rsidR="006462CA" w:rsidRDefault="006462CA" w:rsidP="006462CA">
      <w:pPr>
        <w:pStyle w:val="a5"/>
        <w:tabs>
          <w:tab w:val="left" w:pos="1217"/>
        </w:tabs>
        <w:spacing w:line="276" w:lineRule="auto"/>
        <w:ind w:left="809" w:right="105" w:firstLine="0"/>
        <w:jc w:val="right"/>
        <w:rPr>
          <w:bCs/>
          <w:sz w:val="24"/>
        </w:rPr>
      </w:pPr>
      <w:r w:rsidRPr="006462CA">
        <w:rPr>
          <w:bCs/>
          <w:sz w:val="24"/>
        </w:rPr>
        <w:t>Рабочая программа профессионального модуля</w:t>
      </w:r>
    </w:p>
    <w:p w14:paraId="2FB2A5D3" w14:textId="77777777" w:rsidR="006462CA" w:rsidRDefault="006462CA" w:rsidP="006462CA">
      <w:pPr>
        <w:pStyle w:val="a5"/>
        <w:tabs>
          <w:tab w:val="left" w:pos="1217"/>
        </w:tabs>
        <w:spacing w:line="276" w:lineRule="auto"/>
        <w:ind w:left="809" w:right="105"/>
        <w:jc w:val="right"/>
        <w:rPr>
          <w:sz w:val="24"/>
        </w:rPr>
      </w:pPr>
      <w:r w:rsidRPr="006462CA">
        <w:rPr>
          <w:sz w:val="24"/>
        </w:rPr>
        <w:t xml:space="preserve">Пм.02 </w:t>
      </w:r>
      <w:r>
        <w:rPr>
          <w:sz w:val="24"/>
        </w:rPr>
        <w:t>Р</w:t>
      </w:r>
      <w:r w:rsidRPr="006462CA">
        <w:rPr>
          <w:sz w:val="24"/>
        </w:rPr>
        <w:t xml:space="preserve">уководство выполнением работ по техническому </w:t>
      </w:r>
    </w:p>
    <w:p w14:paraId="49A20340" w14:textId="6E438783" w:rsidR="006462CA" w:rsidRPr="006462CA" w:rsidRDefault="006462CA" w:rsidP="006462CA">
      <w:pPr>
        <w:pStyle w:val="a5"/>
        <w:tabs>
          <w:tab w:val="left" w:pos="1217"/>
        </w:tabs>
        <w:spacing w:line="276" w:lineRule="auto"/>
        <w:ind w:left="809" w:right="105"/>
        <w:jc w:val="right"/>
        <w:rPr>
          <w:sz w:val="24"/>
        </w:rPr>
      </w:pPr>
      <w:r w:rsidRPr="006462CA">
        <w:rPr>
          <w:sz w:val="24"/>
        </w:rPr>
        <w:t>обслуживанию и ремонту</w:t>
      </w:r>
    </w:p>
    <w:p w14:paraId="5F756DF0" w14:textId="05965F2D" w:rsidR="006462CA" w:rsidRDefault="006462CA" w:rsidP="006462CA">
      <w:pPr>
        <w:pStyle w:val="a5"/>
        <w:tabs>
          <w:tab w:val="left" w:pos="1217"/>
        </w:tabs>
        <w:spacing w:line="276" w:lineRule="auto"/>
        <w:ind w:left="809" w:right="105" w:firstLine="0"/>
        <w:jc w:val="right"/>
        <w:rPr>
          <w:sz w:val="24"/>
        </w:rPr>
      </w:pPr>
      <w:r>
        <w:rPr>
          <w:sz w:val="24"/>
        </w:rPr>
        <w:t>а</w:t>
      </w:r>
      <w:r w:rsidRPr="006462CA">
        <w:rPr>
          <w:sz w:val="24"/>
        </w:rPr>
        <w:t>втотранспортных средств и их компонентов</w:t>
      </w:r>
    </w:p>
    <w:p w14:paraId="2650CC01" w14:textId="77777777" w:rsidR="00B243E2" w:rsidRDefault="00B243E2" w:rsidP="006462CA">
      <w:pPr>
        <w:pStyle w:val="a5"/>
        <w:tabs>
          <w:tab w:val="left" w:pos="1217"/>
        </w:tabs>
        <w:spacing w:line="276" w:lineRule="auto"/>
        <w:ind w:left="809" w:right="105" w:firstLine="0"/>
        <w:jc w:val="right"/>
        <w:rPr>
          <w:sz w:val="24"/>
        </w:rPr>
      </w:pPr>
    </w:p>
    <w:p w14:paraId="4B4D1A69" w14:textId="77777777" w:rsidR="00B243E2" w:rsidRDefault="00B243E2" w:rsidP="006462CA">
      <w:pPr>
        <w:pStyle w:val="a5"/>
        <w:tabs>
          <w:tab w:val="left" w:pos="1217"/>
        </w:tabs>
        <w:spacing w:line="276" w:lineRule="auto"/>
        <w:ind w:left="809" w:right="105" w:firstLine="0"/>
        <w:jc w:val="right"/>
        <w:rPr>
          <w:sz w:val="24"/>
        </w:rPr>
      </w:pPr>
    </w:p>
    <w:p w14:paraId="6E10B9FE" w14:textId="77777777" w:rsidR="00B243E2" w:rsidRDefault="00B243E2" w:rsidP="00B243E2">
      <w:pPr>
        <w:spacing w:before="321"/>
        <w:ind w:left="2" w:right="565"/>
        <w:jc w:val="center"/>
        <w:rPr>
          <w:b/>
          <w:color w:val="404040"/>
          <w:sz w:val="28"/>
        </w:rPr>
      </w:pPr>
    </w:p>
    <w:p w14:paraId="58A5EEF7" w14:textId="77777777" w:rsidR="00B243E2" w:rsidRDefault="00B243E2" w:rsidP="00B243E2">
      <w:pPr>
        <w:spacing w:before="321"/>
        <w:ind w:left="2" w:right="565"/>
        <w:jc w:val="center"/>
        <w:rPr>
          <w:b/>
          <w:color w:val="404040"/>
          <w:sz w:val="28"/>
        </w:rPr>
      </w:pPr>
    </w:p>
    <w:p w14:paraId="10A9F29A" w14:textId="77777777" w:rsidR="00B243E2" w:rsidRDefault="00B243E2" w:rsidP="00B243E2">
      <w:pPr>
        <w:spacing w:before="321"/>
        <w:ind w:left="2" w:right="565"/>
        <w:jc w:val="center"/>
        <w:rPr>
          <w:b/>
          <w:color w:val="404040"/>
          <w:sz w:val="28"/>
        </w:rPr>
      </w:pPr>
    </w:p>
    <w:p w14:paraId="62380879" w14:textId="77777777" w:rsidR="00B243E2" w:rsidRDefault="00B243E2" w:rsidP="00B243E2">
      <w:pPr>
        <w:spacing w:before="321"/>
        <w:ind w:left="2" w:right="565"/>
        <w:jc w:val="center"/>
        <w:rPr>
          <w:b/>
          <w:color w:val="404040"/>
          <w:sz w:val="28"/>
        </w:rPr>
      </w:pPr>
    </w:p>
    <w:p w14:paraId="05523B3B" w14:textId="77777777" w:rsidR="00B243E2" w:rsidRDefault="00B243E2" w:rsidP="00B243E2">
      <w:pPr>
        <w:spacing w:before="321"/>
        <w:ind w:left="2" w:right="565"/>
        <w:jc w:val="center"/>
        <w:rPr>
          <w:b/>
          <w:color w:val="404040"/>
          <w:sz w:val="28"/>
        </w:rPr>
      </w:pPr>
    </w:p>
    <w:p w14:paraId="0B568010" w14:textId="77777777" w:rsidR="00B243E2" w:rsidRDefault="00B243E2" w:rsidP="00B243E2">
      <w:pPr>
        <w:spacing w:before="321"/>
        <w:ind w:left="2" w:right="565"/>
        <w:jc w:val="center"/>
        <w:rPr>
          <w:b/>
          <w:color w:val="404040"/>
          <w:sz w:val="28"/>
        </w:rPr>
      </w:pPr>
    </w:p>
    <w:p w14:paraId="24605F5C" w14:textId="3EB6F15E" w:rsidR="00B243E2" w:rsidRPr="00B243E2" w:rsidRDefault="00B243E2" w:rsidP="00B243E2">
      <w:pPr>
        <w:spacing w:before="321"/>
        <w:ind w:left="2" w:right="565"/>
        <w:jc w:val="center"/>
        <w:rPr>
          <w:b/>
          <w:sz w:val="28"/>
        </w:rPr>
      </w:pPr>
      <w:r w:rsidRPr="00B243E2">
        <w:rPr>
          <w:b/>
          <w:color w:val="404040"/>
          <w:sz w:val="28"/>
        </w:rPr>
        <w:t>ПМ.02</w:t>
      </w:r>
      <w:r w:rsidRPr="00B243E2">
        <w:rPr>
          <w:b/>
          <w:color w:val="404040"/>
          <w:spacing w:val="-8"/>
          <w:sz w:val="28"/>
        </w:rPr>
        <w:t xml:space="preserve"> </w:t>
      </w:r>
      <w:r w:rsidRPr="00B243E2">
        <w:rPr>
          <w:b/>
          <w:color w:val="404040"/>
          <w:sz w:val="28"/>
        </w:rPr>
        <w:t>РУКОВОДСТВО</w:t>
      </w:r>
      <w:r w:rsidRPr="00B243E2">
        <w:rPr>
          <w:b/>
          <w:color w:val="404040"/>
          <w:spacing w:val="-9"/>
          <w:sz w:val="28"/>
        </w:rPr>
        <w:t xml:space="preserve"> </w:t>
      </w:r>
      <w:r w:rsidRPr="00B243E2">
        <w:rPr>
          <w:b/>
          <w:color w:val="404040"/>
          <w:sz w:val="28"/>
        </w:rPr>
        <w:t>ВЫПОЛНЕНИЕМ</w:t>
      </w:r>
      <w:r w:rsidRPr="00B243E2">
        <w:rPr>
          <w:b/>
          <w:color w:val="404040"/>
          <w:spacing w:val="-10"/>
          <w:sz w:val="28"/>
        </w:rPr>
        <w:t xml:space="preserve"> </w:t>
      </w:r>
      <w:r w:rsidRPr="00B243E2">
        <w:rPr>
          <w:b/>
          <w:color w:val="404040"/>
          <w:sz w:val="28"/>
        </w:rPr>
        <w:t>РАБОТ</w:t>
      </w:r>
      <w:r w:rsidRPr="00B243E2">
        <w:rPr>
          <w:b/>
          <w:color w:val="404040"/>
          <w:spacing w:val="-8"/>
          <w:sz w:val="28"/>
        </w:rPr>
        <w:t xml:space="preserve"> </w:t>
      </w:r>
      <w:r w:rsidRPr="00B243E2">
        <w:rPr>
          <w:b/>
          <w:color w:val="404040"/>
          <w:sz w:val="28"/>
        </w:rPr>
        <w:t>ПО ТЕХНИЧЕСКОМУ ОБСЛУЖИВАНИЮ И РЕМОНТУ</w:t>
      </w:r>
    </w:p>
    <w:p w14:paraId="20371794" w14:textId="77777777" w:rsidR="00B243E2" w:rsidRPr="00B243E2" w:rsidRDefault="00B243E2" w:rsidP="00B243E2">
      <w:pPr>
        <w:spacing w:line="321" w:lineRule="exact"/>
        <w:ind w:left="5" w:right="565"/>
        <w:jc w:val="center"/>
        <w:rPr>
          <w:b/>
          <w:sz w:val="28"/>
        </w:rPr>
      </w:pPr>
      <w:r w:rsidRPr="00B243E2">
        <w:rPr>
          <w:b/>
          <w:color w:val="404040"/>
          <w:sz w:val="28"/>
        </w:rPr>
        <w:t>АВТОТРАНСПОРТНЫХ</w:t>
      </w:r>
      <w:r w:rsidRPr="00B243E2">
        <w:rPr>
          <w:b/>
          <w:color w:val="404040"/>
          <w:spacing w:val="-7"/>
          <w:sz w:val="28"/>
        </w:rPr>
        <w:t xml:space="preserve"> </w:t>
      </w:r>
      <w:r w:rsidRPr="00B243E2">
        <w:rPr>
          <w:b/>
          <w:color w:val="404040"/>
          <w:sz w:val="28"/>
        </w:rPr>
        <w:t>СРЕДСТВ</w:t>
      </w:r>
      <w:r w:rsidRPr="00B243E2">
        <w:rPr>
          <w:b/>
          <w:color w:val="404040"/>
          <w:spacing w:val="-6"/>
          <w:sz w:val="28"/>
        </w:rPr>
        <w:t xml:space="preserve"> </w:t>
      </w:r>
      <w:r w:rsidRPr="00B243E2">
        <w:rPr>
          <w:b/>
          <w:color w:val="404040"/>
          <w:sz w:val="28"/>
        </w:rPr>
        <w:t>И</w:t>
      </w:r>
      <w:r w:rsidRPr="00B243E2">
        <w:rPr>
          <w:b/>
          <w:color w:val="404040"/>
          <w:spacing w:val="-7"/>
          <w:sz w:val="28"/>
        </w:rPr>
        <w:t xml:space="preserve"> </w:t>
      </w:r>
      <w:r w:rsidRPr="00B243E2">
        <w:rPr>
          <w:b/>
          <w:color w:val="404040"/>
          <w:sz w:val="28"/>
        </w:rPr>
        <w:t>ИХ</w:t>
      </w:r>
      <w:r w:rsidRPr="00B243E2">
        <w:rPr>
          <w:b/>
          <w:color w:val="404040"/>
          <w:spacing w:val="-7"/>
          <w:sz w:val="28"/>
        </w:rPr>
        <w:t xml:space="preserve"> </w:t>
      </w:r>
      <w:r w:rsidRPr="00B243E2">
        <w:rPr>
          <w:b/>
          <w:color w:val="404040"/>
          <w:spacing w:val="-2"/>
          <w:sz w:val="28"/>
        </w:rPr>
        <w:t>КОМПОНЕНТОВ</w:t>
      </w:r>
    </w:p>
    <w:p w14:paraId="7C90435B" w14:textId="77777777" w:rsidR="00B243E2" w:rsidRPr="00B243E2" w:rsidRDefault="00B243E2" w:rsidP="00B243E2">
      <w:pPr>
        <w:rPr>
          <w:b/>
          <w:sz w:val="28"/>
          <w:szCs w:val="24"/>
        </w:rPr>
      </w:pPr>
    </w:p>
    <w:p w14:paraId="4574FBE9" w14:textId="77777777" w:rsidR="00B243E2" w:rsidRPr="00B243E2" w:rsidRDefault="00B243E2" w:rsidP="00B243E2">
      <w:pPr>
        <w:spacing w:before="2"/>
        <w:rPr>
          <w:b/>
          <w:sz w:val="28"/>
          <w:szCs w:val="24"/>
        </w:rPr>
      </w:pPr>
    </w:p>
    <w:p w14:paraId="33F0EB3E" w14:textId="77777777" w:rsidR="00B243E2" w:rsidRPr="00B243E2" w:rsidRDefault="00B243E2" w:rsidP="00B243E2">
      <w:pPr>
        <w:ind w:right="565"/>
        <w:jc w:val="center"/>
        <w:rPr>
          <w:b/>
          <w:sz w:val="28"/>
        </w:rPr>
      </w:pPr>
      <w:r w:rsidRPr="00B243E2">
        <w:rPr>
          <w:b/>
          <w:color w:val="404040"/>
          <w:sz w:val="28"/>
        </w:rPr>
        <w:t>Специальность</w:t>
      </w:r>
      <w:r w:rsidRPr="00B243E2">
        <w:rPr>
          <w:b/>
          <w:color w:val="404040"/>
          <w:spacing w:val="-8"/>
          <w:sz w:val="28"/>
        </w:rPr>
        <w:t xml:space="preserve"> </w:t>
      </w:r>
      <w:r w:rsidRPr="00B243E2">
        <w:rPr>
          <w:b/>
          <w:color w:val="404040"/>
          <w:sz w:val="28"/>
        </w:rPr>
        <w:t>23.02.07</w:t>
      </w:r>
      <w:r w:rsidRPr="00B243E2">
        <w:rPr>
          <w:b/>
          <w:color w:val="404040"/>
          <w:spacing w:val="-5"/>
          <w:sz w:val="28"/>
        </w:rPr>
        <w:t xml:space="preserve"> </w:t>
      </w:r>
      <w:r w:rsidRPr="00B243E2">
        <w:rPr>
          <w:b/>
          <w:color w:val="404040"/>
          <w:sz w:val="28"/>
        </w:rPr>
        <w:t>Техническое</w:t>
      </w:r>
      <w:r w:rsidRPr="00B243E2">
        <w:rPr>
          <w:b/>
          <w:color w:val="404040"/>
          <w:spacing w:val="-9"/>
          <w:sz w:val="28"/>
        </w:rPr>
        <w:t xml:space="preserve"> </w:t>
      </w:r>
      <w:r w:rsidRPr="00B243E2">
        <w:rPr>
          <w:b/>
          <w:color w:val="404040"/>
          <w:sz w:val="28"/>
        </w:rPr>
        <w:t>обслуживание</w:t>
      </w:r>
      <w:r w:rsidRPr="00B243E2">
        <w:rPr>
          <w:b/>
          <w:color w:val="404040"/>
          <w:spacing w:val="-6"/>
          <w:sz w:val="28"/>
        </w:rPr>
        <w:t xml:space="preserve"> </w:t>
      </w:r>
      <w:r w:rsidRPr="00B243E2">
        <w:rPr>
          <w:b/>
          <w:color w:val="404040"/>
          <w:sz w:val="28"/>
        </w:rPr>
        <w:t>и</w:t>
      </w:r>
      <w:r w:rsidRPr="00B243E2">
        <w:rPr>
          <w:b/>
          <w:color w:val="404040"/>
          <w:spacing w:val="-8"/>
          <w:sz w:val="28"/>
        </w:rPr>
        <w:t xml:space="preserve"> </w:t>
      </w:r>
      <w:r w:rsidRPr="00B243E2">
        <w:rPr>
          <w:b/>
          <w:color w:val="404040"/>
          <w:sz w:val="28"/>
        </w:rPr>
        <w:t>ремонт автотранспортных средств</w:t>
      </w:r>
    </w:p>
    <w:p w14:paraId="3C7D7BF2" w14:textId="77777777" w:rsidR="00B243E2" w:rsidRPr="00B243E2" w:rsidRDefault="00B243E2" w:rsidP="00B243E2">
      <w:pPr>
        <w:spacing w:line="321" w:lineRule="exact"/>
        <w:ind w:left="1" w:right="565"/>
        <w:jc w:val="center"/>
        <w:rPr>
          <w:b/>
          <w:sz w:val="28"/>
        </w:rPr>
      </w:pPr>
      <w:r w:rsidRPr="00B243E2">
        <w:rPr>
          <w:b/>
          <w:color w:val="404040"/>
          <w:sz w:val="28"/>
        </w:rPr>
        <w:t>(программа</w:t>
      </w:r>
      <w:r w:rsidRPr="00B243E2">
        <w:rPr>
          <w:b/>
          <w:color w:val="404040"/>
          <w:spacing w:val="-8"/>
          <w:sz w:val="28"/>
        </w:rPr>
        <w:t xml:space="preserve"> </w:t>
      </w:r>
      <w:r w:rsidRPr="00B243E2">
        <w:rPr>
          <w:b/>
          <w:color w:val="404040"/>
          <w:sz w:val="28"/>
        </w:rPr>
        <w:t>подготовки</w:t>
      </w:r>
      <w:r w:rsidRPr="00B243E2">
        <w:rPr>
          <w:b/>
          <w:color w:val="404040"/>
          <w:spacing w:val="-9"/>
          <w:sz w:val="28"/>
        </w:rPr>
        <w:t xml:space="preserve"> </w:t>
      </w:r>
      <w:r w:rsidRPr="00B243E2">
        <w:rPr>
          <w:b/>
          <w:color w:val="404040"/>
          <w:sz w:val="28"/>
        </w:rPr>
        <w:t>специалистов</w:t>
      </w:r>
      <w:r w:rsidRPr="00B243E2">
        <w:rPr>
          <w:b/>
          <w:color w:val="404040"/>
          <w:spacing w:val="-10"/>
          <w:sz w:val="28"/>
        </w:rPr>
        <w:t xml:space="preserve"> </w:t>
      </w:r>
      <w:r w:rsidRPr="00B243E2">
        <w:rPr>
          <w:b/>
          <w:color w:val="404040"/>
          <w:sz w:val="28"/>
        </w:rPr>
        <w:t>среднего</w:t>
      </w:r>
      <w:r w:rsidRPr="00B243E2">
        <w:rPr>
          <w:b/>
          <w:color w:val="404040"/>
          <w:spacing w:val="-7"/>
          <w:sz w:val="28"/>
        </w:rPr>
        <w:t xml:space="preserve"> </w:t>
      </w:r>
      <w:r w:rsidRPr="00B243E2">
        <w:rPr>
          <w:b/>
          <w:color w:val="404040"/>
          <w:spacing w:val="-2"/>
          <w:sz w:val="28"/>
        </w:rPr>
        <w:t>звена)</w:t>
      </w:r>
    </w:p>
    <w:p w14:paraId="3508C543" w14:textId="77777777" w:rsidR="00B243E2" w:rsidRPr="00B243E2" w:rsidRDefault="00B243E2" w:rsidP="00B243E2">
      <w:pPr>
        <w:rPr>
          <w:b/>
          <w:sz w:val="28"/>
          <w:szCs w:val="24"/>
        </w:rPr>
      </w:pPr>
    </w:p>
    <w:p w14:paraId="2C8466B8" w14:textId="77777777" w:rsidR="00B243E2" w:rsidRPr="00B243E2" w:rsidRDefault="00B243E2" w:rsidP="00B243E2">
      <w:pPr>
        <w:rPr>
          <w:b/>
          <w:sz w:val="28"/>
          <w:szCs w:val="24"/>
        </w:rPr>
      </w:pPr>
    </w:p>
    <w:p w14:paraId="6E657057" w14:textId="77777777" w:rsidR="00B243E2" w:rsidRPr="00B243E2" w:rsidRDefault="00B243E2" w:rsidP="00B243E2">
      <w:pPr>
        <w:spacing w:before="156"/>
        <w:rPr>
          <w:b/>
          <w:sz w:val="28"/>
          <w:szCs w:val="24"/>
        </w:rPr>
      </w:pPr>
    </w:p>
    <w:p w14:paraId="4493AF18" w14:textId="77777777" w:rsidR="00B243E2" w:rsidRPr="00B243E2" w:rsidRDefault="00B243E2" w:rsidP="00B243E2">
      <w:pPr>
        <w:rPr>
          <w:sz w:val="24"/>
          <w:szCs w:val="24"/>
        </w:rPr>
      </w:pPr>
    </w:p>
    <w:p w14:paraId="70B0FE5D" w14:textId="77777777" w:rsidR="00B243E2" w:rsidRPr="00B243E2" w:rsidRDefault="00B243E2" w:rsidP="00B243E2">
      <w:pPr>
        <w:rPr>
          <w:sz w:val="24"/>
          <w:szCs w:val="24"/>
        </w:rPr>
      </w:pPr>
    </w:p>
    <w:p w14:paraId="511B1D09" w14:textId="77777777" w:rsidR="00B243E2" w:rsidRPr="00B243E2" w:rsidRDefault="00B243E2" w:rsidP="00B243E2">
      <w:pPr>
        <w:rPr>
          <w:sz w:val="24"/>
          <w:szCs w:val="24"/>
        </w:rPr>
      </w:pPr>
    </w:p>
    <w:p w14:paraId="1835C7CD" w14:textId="77777777" w:rsidR="00B243E2" w:rsidRPr="00B243E2" w:rsidRDefault="00B243E2" w:rsidP="00B243E2">
      <w:pPr>
        <w:rPr>
          <w:sz w:val="24"/>
          <w:szCs w:val="24"/>
        </w:rPr>
      </w:pPr>
    </w:p>
    <w:p w14:paraId="623EBBAB" w14:textId="77777777" w:rsidR="00B243E2" w:rsidRPr="00B243E2" w:rsidRDefault="00B243E2" w:rsidP="00B243E2">
      <w:pPr>
        <w:rPr>
          <w:sz w:val="24"/>
          <w:szCs w:val="24"/>
        </w:rPr>
      </w:pPr>
    </w:p>
    <w:p w14:paraId="1BB271CE" w14:textId="77777777" w:rsidR="00B243E2" w:rsidRPr="00B243E2" w:rsidRDefault="00B243E2" w:rsidP="00B243E2">
      <w:pPr>
        <w:rPr>
          <w:sz w:val="24"/>
          <w:szCs w:val="24"/>
        </w:rPr>
      </w:pPr>
    </w:p>
    <w:p w14:paraId="27C4A7C8" w14:textId="77777777" w:rsidR="00B243E2" w:rsidRPr="00B243E2" w:rsidRDefault="00B243E2" w:rsidP="00B243E2">
      <w:pPr>
        <w:rPr>
          <w:sz w:val="24"/>
          <w:szCs w:val="24"/>
        </w:rPr>
      </w:pPr>
    </w:p>
    <w:p w14:paraId="3E65631F" w14:textId="77777777" w:rsidR="00B243E2" w:rsidRPr="00B243E2" w:rsidRDefault="00B243E2" w:rsidP="00B243E2">
      <w:pPr>
        <w:rPr>
          <w:sz w:val="24"/>
          <w:szCs w:val="24"/>
        </w:rPr>
      </w:pPr>
    </w:p>
    <w:p w14:paraId="52987055" w14:textId="77777777" w:rsidR="00B243E2" w:rsidRPr="00B243E2" w:rsidRDefault="00B243E2" w:rsidP="00B243E2">
      <w:pPr>
        <w:spacing w:before="228"/>
        <w:rPr>
          <w:sz w:val="24"/>
          <w:szCs w:val="24"/>
        </w:rPr>
      </w:pPr>
    </w:p>
    <w:p w14:paraId="3D1A3F13" w14:textId="77777777" w:rsidR="00B243E2" w:rsidRPr="00B243E2" w:rsidRDefault="00B243E2" w:rsidP="00B243E2">
      <w:pPr>
        <w:ind w:left="3920" w:right="4483"/>
        <w:jc w:val="center"/>
        <w:rPr>
          <w:sz w:val="24"/>
          <w:szCs w:val="24"/>
        </w:rPr>
      </w:pPr>
      <w:r w:rsidRPr="00B243E2">
        <w:rPr>
          <w:color w:val="404040"/>
          <w:spacing w:val="-2"/>
          <w:sz w:val="24"/>
          <w:szCs w:val="24"/>
        </w:rPr>
        <w:t>с.</w:t>
      </w:r>
      <w:r w:rsidRPr="00B243E2">
        <w:rPr>
          <w:spacing w:val="-2"/>
          <w:sz w:val="24"/>
          <w:szCs w:val="24"/>
        </w:rPr>
        <w:t xml:space="preserve"> Черниговка </w:t>
      </w:r>
      <w:r w:rsidRPr="00B243E2">
        <w:rPr>
          <w:color w:val="404040"/>
          <w:sz w:val="24"/>
          <w:szCs w:val="24"/>
        </w:rPr>
        <w:t>2025 г.</w:t>
      </w:r>
    </w:p>
    <w:p w14:paraId="32F29FB5" w14:textId="77777777" w:rsidR="00B243E2" w:rsidRPr="00B243E2" w:rsidRDefault="00B243E2" w:rsidP="00B243E2">
      <w:pPr>
        <w:widowControl/>
        <w:autoSpaceDE/>
        <w:autoSpaceDN/>
        <w:rPr>
          <w:sz w:val="24"/>
          <w:szCs w:val="24"/>
        </w:rPr>
        <w:sectPr w:rsidR="00B243E2" w:rsidRPr="00B243E2" w:rsidSect="00B243E2">
          <w:pgSz w:w="11910" w:h="16840"/>
          <w:pgMar w:top="1080" w:right="283" w:bottom="280" w:left="1700" w:header="720" w:footer="720" w:gutter="0"/>
          <w:cols w:space="720"/>
        </w:sectPr>
      </w:pPr>
    </w:p>
    <w:p w14:paraId="20E5BA7F" w14:textId="77777777" w:rsidR="00B243E2" w:rsidRPr="00B243E2" w:rsidRDefault="00B243E2" w:rsidP="00B243E2">
      <w:pPr>
        <w:spacing w:before="79"/>
        <w:ind w:left="2" w:right="279"/>
        <w:jc w:val="both"/>
        <w:rPr>
          <w:b/>
          <w:sz w:val="24"/>
        </w:rPr>
      </w:pPr>
      <w:r w:rsidRPr="00B243E2">
        <w:rPr>
          <w:sz w:val="24"/>
        </w:rPr>
        <w:lastRenderedPageBreak/>
        <w:t>Рабочая</w:t>
      </w:r>
      <w:r w:rsidRPr="00B243E2">
        <w:rPr>
          <w:spacing w:val="-3"/>
          <w:sz w:val="24"/>
        </w:rPr>
        <w:t xml:space="preserve"> </w:t>
      </w:r>
      <w:r w:rsidRPr="00B243E2">
        <w:rPr>
          <w:sz w:val="24"/>
        </w:rPr>
        <w:t>программа</w:t>
      </w:r>
      <w:r w:rsidRPr="00B243E2">
        <w:rPr>
          <w:spacing w:val="-4"/>
          <w:sz w:val="24"/>
        </w:rPr>
        <w:t xml:space="preserve"> </w:t>
      </w:r>
      <w:r w:rsidRPr="00B243E2">
        <w:rPr>
          <w:sz w:val="24"/>
        </w:rPr>
        <w:t>профессионального</w:t>
      </w:r>
      <w:r w:rsidRPr="00B243E2">
        <w:rPr>
          <w:spacing w:val="-3"/>
          <w:sz w:val="24"/>
        </w:rPr>
        <w:t xml:space="preserve"> </w:t>
      </w:r>
      <w:r w:rsidRPr="00B243E2">
        <w:rPr>
          <w:sz w:val="24"/>
        </w:rPr>
        <w:t xml:space="preserve">модуля </w:t>
      </w:r>
      <w:r w:rsidRPr="00B243E2">
        <w:rPr>
          <w:b/>
          <w:sz w:val="24"/>
        </w:rPr>
        <w:t>ПМ.02</w:t>
      </w:r>
      <w:r w:rsidRPr="00B243E2">
        <w:rPr>
          <w:b/>
          <w:spacing w:val="-3"/>
          <w:sz w:val="24"/>
        </w:rPr>
        <w:t xml:space="preserve"> </w:t>
      </w:r>
      <w:r w:rsidRPr="00B243E2">
        <w:rPr>
          <w:b/>
          <w:sz w:val="24"/>
        </w:rPr>
        <w:t>Руководство</w:t>
      </w:r>
      <w:r w:rsidRPr="00B243E2">
        <w:rPr>
          <w:b/>
          <w:spacing w:val="-4"/>
          <w:sz w:val="24"/>
        </w:rPr>
        <w:t xml:space="preserve"> </w:t>
      </w:r>
      <w:r w:rsidRPr="00B243E2">
        <w:rPr>
          <w:b/>
          <w:sz w:val="24"/>
        </w:rPr>
        <w:t>выполнением</w:t>
      </w:r>
      <w:r w:rsidRPr="00B243E2">
        <w:rPr>
          <w:b/>
          <w:spacing w:val="-4"/>
          <w:sz w:val="24"/>
        </w:rPr>
        <w:t xml:space="preserve"> </w:t>
      </w:r>
      <w:r w:rsidRPr="00B243E2">
        <w:rPr>
          <w:b/>
          <w:sz w:val="24"/>
        </w:rPr>
        <w:t>работ</w:t>
      </w:r>
      <w:r w:rsidRPr="00B243E2">
        <w:rPr>
          <w:b/>
          <w:spacing w:val="-4"/>
          <w:sz w:val="24"/>
        </w:rPr>
        <w:t xml:space="preserve"> </w:t>
      </w:r>
      <w:r w:rsidRPr="00B243E2">
        <w:rPr>
          <w:b/>
          <w:sz w:val="24"/>
        </w:rPr>
        <w:t xml:space="preserve">по техническому обслуживанию и ремонту автотранспортных средств и их компонентов </w:t>
      </w:r>
      <w:r w:rsidRPr="00B243E2">
        <w:rPr>
          <w:sz w:val="24"/>
        </w:rPr>
        <w:t xml:space="preserve">разработана на основе Федерального государственного образовательного стандарта (далее – ФГОС) по специальности среднего профессионального образования (далее СПО) </w:t>
      </w:r>
      <w:r w:rsidRPr="00B243E2">
        <w:rPr>
          <w:b/>
          <w:sz w:val="24"/>
        </w:rPr>
        <w:t>23.02.07 Техническое обслуживание и ремонт автотранспортных средств.</w:t>
      </w:r>
    </w:p>
    <w:p w14:paraId="28306883" w14:textId="77777777" w:rsidR="00B243E2" w:rsidRPr="00B243E2" w:rsidRDefault="00B243E2" w:rsidP="00B243E2">
      <w:pPr>
        <w:spacing w:before="139"/>
        <w:rPr>
          <w:b/>
          <w:sz w:val="24"/>
          <w:szCs w:val="24"/>
        </w:rPr>
      </w:pPr>
    </w:p>
    <w:p w14:paraId="64264347" w14:textId="77777777" w:rsidR="00B243E2" w:rsidRPr="00B243E2" w:rsidRDefault="00B243E2" w:rsidP="00B243E2">
      <w:pPr>
        <w:tabs>
          <w:tab w:val="left" w:pos="3946"/>
          <w:tab w:val="left" w:pos="4994"/>
          <w:tab w:val="left" w:pos="6921"/>
          <w:tab w:val="left" w:pos="8295"/>
        </w:tabs>
        <w:spacing w:before="1"/>
        <w:ind w:right="138"/>
        <w:rPr>
          <w:sz w:val="24"/>
          <w:szCs w:val="24"/>
        </w:rPr>
      </w:pPr>
      <w:r w:rsidRPr="00B243E2">
        <w:rPr>
          <w:spacing w:val="-2"/>
          <w:sz w:val="24"/>
          <w:szCs w:val="24"/>
        </w:rPr>
        <w:t>Организация-разработчик:</w:t>
      </w:r>
      <w:r w:rsidRPr="00B243E2">
        <w:rPr>
          <w:sz w:val="24"/>
          <w:szCs w:val="24"/>
        </w:rPr>
        <w:t xml:space="preserve"> Краевое</w:t>
      </w:r>
      <w:r w:rsidRPr="00B243E2">
        <w:rPr>
          <w:spacing w:val="80"/>
          <w:sz w:val="24"/>
          <w:szCs w:val="24"/>
        </w:rPr>
        <w:t xml:space="preserve"> </w:t>
      </w:r>
      <w:r w:rsidRPr="00B243E2">
        <w:rPr>
          <w:sz w:val="24"/>
          <w:szCs w:val="24"/>
        </w:rPr>
        <w:t>государственное</w:t>
      </w:r>
      <w:r w:rsidRPr="00B243E2">
        <w:rPr>
          <w:spacing w:val="80"/>
          <w:sz w:val="24"/>
          <w:szCs w:val="24"/>
        </w:rPr>
        <w:t xml:space="preserve"> </w:t>
      </w:r>
      <w:r w:rsidRPr="00B243E2">
        <w:rPr>
          <w:sz w:val="24"/>
          <w:szCs w:val="24"/>
        </w:rPr>
        <w:t>автономное</w:t>
      </w:r>
      <w:r w:rsidRPr="00B243E2">
        <w:rPr>
          <w:spacing w:val="80"/>
          <w:sz w:val="24"/>
          <w:szCs w:val="24"/>
        </w:rPr>
        <w:t xml:space="preserve"> </w:t>
      </w:r>
      <w:r w:rsidRPr="00B243E2">
        <w:rPr>
          <w:sz w:val="24"/>
          <w:szCs w:val="24"/>
        </w:rPr>
        <w:t>профессиональное образовательное учреждение «Черниговский сельскохозяйственный колледж».</w:t>
      </w:r>
    </w:p>
    <w:p w14:paraId="2AEFE4E5" w14:textId="77777777" w:rsidR="00B243E2" w:rsidRPr="00B243E2" w:rsidRDefault="00B243E2" w:rsidP="00B243E2">
      <w:pPr>
        <w:tabs>
          <w:tab w:val="left" w:pos="3060"/>
          <w:tab w:val="left" w:pos="4214"/>
          <w:tab w:val="left" w:pos="6246"/>
          <w:tab w:val="left" w:pos="7726"/>
        </w:tabs>
        <w:spacing w:before="1"/>
        <w:ind w:left="2" w:right="282"/>
        <w:rPr>
          <w:b/>
          <w:sz w:val="24"/>
          <w:szCs w:val="24"/>
        </w:rPr>
      </w:pPr>
    </w:p>
    <w:p w14:paraId="502CE076" w14:textId="77777777" w:rsidR="00B243E2" w:rsidRPr="00B243E2" w:rsidRDefault="00B243E2" w:rsidP="00B243E2">
      <w:pPr>
        <w:spacing w:before="275"/>
        <w:rPr>
          <w:b/>
          <w:sz w:val="24"/>
          <w:szCs w:val="24"/>
        </w:rPr>
      </w:pPr>
    </w:p>
    <w:p w14:paraId="3030EEC4" w14:textId="77777777" w:rsidR="00B243E2" w:rsidRPr="00B243E2" w:rsidRDefault="00B243E2" w:rsidP="00B243E2">
      <w:pPr>
        <w:widowControl/>
        <w:autoSpaceDE/>
        <w:autoSpaceDN/>
        <w:rPr>
          <w:sz w:val="24"/>
          <w:szCs w:val="24"/>
        </w:rPr>
        <w:sectPr w:rsidR="00B243E2" w:rsidRPr="00B243E2" w:rsidSect="00B243E2">
          <w:pgSz w:w="11910" w:h="16840"/>
          <w:pgMar w:top="1140" w:right="283" w:bottom="1160" w:left="1700" w:header="0" w:footer="971" w:gutter="0"/>
          <w:pgNumType w:start="2"/>
          <w:cols w:space="720"/>
        </w:sectPr>
      </w:pPr>
    </w:p>
    <w:p w14:paraId="6044A407" w14:textId="77777777" w:rsidR="00B243E2" w:rsidRPr="00B243E2" w:rsidRDefault="00B243E2" w:rsidP="00B243E2">
      <w:pPr>
        <w:spacing w:before="64"/>
        <w:ind w:left="288" w:right="565"/>
        <w:jc w:val="center"/>
        <w:rPr>
          <w:b/>
          <w:sz w:val="24"/>
        </w:rPr>
      </w:pPr>
      <w:r w:rsidRPr="00B243E2">
        <w:rPr>
          <w:b/>
          <w:spacing w:val="-2"/>
          <w:sz w:val="24"/>
        </w:rPr>
        <w:lastRenderedPageBreak/>
        <w:t>СОДЕРЖАНИЕ</w:t>
      </w:r>
    </w:p>
    <w:sdt>
      <w:sdtPr>
        <w:rPr>
          <w:b/>
          <w:bCs/>
          <w:sz w:val="24"/>
          <w:szCs w:val="24"/>
        </w:rPr>
        <w:id w:val="838195846"/>
        <w:docPartObj>
          <w:docPartGallery w:val="Table of Contents"/>
          <w:docPartUnique/>
        </w:docPartObj>
      </w:sdtPr>
      <w:sdtContent>
        <w:p w14:paraId="44557DAE" w14:textId="77777777" w:rsidR="00B243E2" w:rsidRPr="00B243E2" w:rsidRDefault="00CC3F3F" w:rsidP="000015B5">
          <w:pPr>
            <w:numPr>
              <w:ilvl w:val="0"/>
              <w:numId w:val="109"/>
            </w:numPr>
            <w:tabs>
              <w:tab w:val="left" w:pos="753"/>
              <w:tab w:val="right" w:pos="8489"/>
            </w:tabs>
            <w:spacing w:before="278"/>
            <w:rPr>
              <w:b/>
              <w:bCs/>
              <w:sz w:val="24"/>
              <w:szCs w:val="24"/>
            </w:rPr>
          </w:pPr>
          <w:hyperlink r:id="rId43" w:anchor="_TOC_250000" w:history="1">
            <w:r w:rsidR="00B243E2" w:rsidRPr="00B243E2">
              <w:rPr>
                <w:b/>
                <w:bCs/>
                <w:sz w:val="24"/>
                <w:szCs w:val="24"/>
              </w:rPr>
              <w:t>ОБЩАЯ</w:t>
            </w:r>
            <w:r w:rsidR="00B243E2" w:rsidRPr="00B243E2">
              <w:rPr>
                <w:b/>
                <w:bCs/>
                <w:spacing w:val="-7"/>
                <w:sz w:val="24"/>
                <w:szCs w:val="24"/>
              </w:rPr>
              <w:t xml:space="preserve"> </w:t>
            </w:r>
            <w:r w:rsidR="00B243E2" w:rsidRPr="00B243E2">
              <w:rPr>
                <w:b/>
                <w:bCs/>
                <w:sz w:val="24"/>
                <w:szCs w:val="24"/>
              </w:rPr>
              <w:t>ХАРАКТЕРИСТИКА</w:t>
            </w:r>
            <w:r w:rsidR="00B243E2" w:rsidRPr="00B243E2">
              <w:rPr>
                <w:b/>
                <w:bCs/>
                <w:spacing w:val="-5"/>
                <w:sz w:val="24"/>
                <w:szCs w:val="24"/>
              </w:rPr>
              <w:t xml:space="preserve"> </w:t>
            </w:r>
            <w:r w:rsidR="00B243E2" w:rsidRPr="00B243E2">
              <w:rPr>
                <w:b/>
                <w:bCs/>
                <w:sz w:val="24"/>
                <w:szCs w:val="24"/>
              </w:rPr>
              <w:t>РАБОЧЕЙ</w:t>
            </w:r>
            <w:r w:rsidR="00B243E2" w:rsidRPr="00B243E2">
              <w:rPr>
                <w:b/>
                <w:bCs/>
                <w:spacing w:val="-5"/>
                <w:sz w:val="24"/>
                <w:szCs w:val="24"/>
              </w:rPr>
              <w:t xml:space="preserve"> </w:t>
            </w:r>
            <w:r w:rsidR="00B243E2" w:rsidRPr="00B243E2">
              <w:rPr>
                <w:b/>
                <w:bCs/>
                <w:spacing w:val="-2"/>
                <w:sz w:val="24"/>
                <w:szCs w:val="24"/>
              </w:rPr>
              <w:t>ПРОГРАММЫ</w:t>
            </w:r>
            <w:r w:rsidR="00B243E2" w:rsidRPr="00B243E2">
              <w:rPr>
                <w:bCs/>
                <w:sz w:val="24"/>
                <w:szCs w:val="24"/>
              </w:rPr>
              <w:tab/>
            </w:r>
            <w:r w:rsidR="00B243E2" w:rsidRPr="00B243E2">
              <w:rPr>
                <w:b/>
                <w:bCs/>
                <w:spacing w:val="-10"/>
                <w:sz w:val="24"/>
                <w:szCs w:val="24"/>
              </w:rPr>
              <w:t>4</w:t>
            </w:r>
          </w:hyperlink>
        </w:p>
        <w:p w14:paraId="1EC34D96" w14:textId="77777777" w:rsidR="00B243E2" w:rsidRPr="00B243E2" w:rsidRDefault="00B243E2" w:rsidP="00B243E2">
          <w:pPr>
            <w:spacing w:before="20"/>
            <w:ind w:left="753"/>
            <w:rPr>
              <w:b/>
              <w:bCs/>
              <w:sz w:val="24"/>
              <w:szCs w:val="24"/>
            </w:rPr>
          </w:pPr>
          <w:r w:rsidRPr="00B243E2">
            <w:rPr>
              <w:b/>
              <w:bCs/>
              <w:sz w:val="24"/>
              <w:szCs w:val="24"/>
            </w:rPr>
            <w:t>ПРОФЕССИОНАЛЬНОГО</w:t>
          </w:r>
          <w:r w:rsidRPr="00B243E2">
            <w:rPr>
              <w:b/>
              <w:bCs/>
              <w:spacing w:val="-6"/>
              <w:sz w:val="24"/>
              <w:szCs w:val="24"/>
            </w:rPr>
            <w:t xml:space="preserve"> </w:t>
          </w:r>
          <w:r w:rsidRPr="00B243E2">
            <w:rPr>
              <w:b/>
              <w:bCs/>
              <w:spacing w:val="-2"/>
              <w:sz w:val="24"/>
              <w:szCs w:val="24"/>
            </w:rPr>
            <w:t>МОДУЛЯ</w:t>
          </w:r>
        </w:p>
        <w:p w14:paraId="45843102" w14:textId="77777777" w:rsidR="00B243E2" w:rsidRPr="00B243E2" w:rsidRDefault="00B243E2" w:rsidP="000015B5">
          <w:pPr>
            <w:numPr>
              <w:ilvl w:val="0"/>
              <w:numId w:val="109"/>
            </w:numPr>
            <w:tabs>
              <w:tab w:val="left" w:pos="753"/>
              <w:tab w:val="right" w:pos="8494"/>
            </w:tabs>
            <w:spacing w:before="185"/>
            <w:rPr>
              <w:b/>
              <w:bCs/>
              <w:sz w:val="24"/>
              <w:szCs w:val="24"/>
            </w:rPr>
          </w:pPr>
          <w:r w:rsidRPr="00B243E2">
            <w:rPr>
              <w:b/>
              <w:bCs/>
              <w:sz w:val="24"/>
              <w:szCs w:val="24"/>
            </w:rPr>
            <w:t>СТРУКТУРА</w:t>
          </w:r>
          <w:r w:rsidRPr="00B243E2">
            <w:rPr>
              <w:b/>
              <w:bCs/>
              <w:spacing w:val="-4"/>
              <w:sz w:val="24"/>
              <w:szCs w:val="24"/>
            </w:rPr>
            <w:t xml:space="preserve"> </w:t>
          </w:r>
          <w:r w:rsidRPr="00B243E2">
            <w:rPr>
              <w:b/>
              <w:bCs/>
              <w:sz w:val="24"/>
              <w:szCs w:val="24"/>
            </w:rPr>
            <w:t>И</w:t>
          </w:r>
          <w:r w:rsidRPr="00B243E2">
            <w:rPr>
              <w:b/>
              <w:bCs/>
              <w:spacing w:val="-3"/>
              <w:sz w:val="24"/>
              <w:szCs w:val="24"/>
            </w:rPr>
            <w:t xml:space="preserve"> </w:t>
          </w:r>
          <w:r w:rsidRPr="00B243E2">
            <w:rPr>
              <w:b/>
              <w:bCs/>
              <w:spacing w:val="-2"/>
              <w:sz w:val="24"/>
              <w:szCs w:val="24"/>
            </w:rPr>
            <w:t>СОДЕРЖАНИЕ</w:t>
          </w:r>
          <w:r w:rsidRPr="00B243E2">
            <w:rPr>
              <w:bCs/>
              <w:sz w:val="24"/>
              <w:szCs w:val="24"/>
            </w:rPr>
            <w:tab/>
          </w:r>
          <w:r w:rsidRPr="00B243E2">
            <w:rPr>
              <w:b/>
              <w:bCs/>
              <w:spacing w:val="-5"/>
              <w:sz w:val="24"/>
              <w:szCs w:val="24"/>
            </w:rPr>
            <w:t>15</w:t>
          </w:r>
        </w:p>
        <w:p w14:paraId="7B58F86F" w14:textId="77777777" w:rsidR="00B243E2" w:rsidRPr="00B243E2" w:rsidRDefault="00B243E2" w:rsidP="00B243E2">
          <w:pPr>
            <w:spacing w:before="19" w:line="265" w:lineRule="exact"/>
            <w:ind w:left="753"/>
            <w:rPr>
              <w:b/>
              <w:bCs/>
              <w:sz w:val="24"/>
              <w:szCs w:val="24"/>
            </w:rPr>
          </w:pPr>
          <w:r w:rsidRPr="00B243E2">
            <w:rPr>
              <w:b/>
              <w:bCs/>
              <w:sz w:val="24"/>
              <w:szCs w:val="24"/>
            </w:rPr>
            <w:t>ПРОФЕССИОНАЛЬНОГО</w:t>
          </w:r>
          <w:r w:rsidRPr="00B243E2">
            <w:rPr>
              <w:b/>
              <w:bCs/>
              <w:spacing w:val="-6"/>
              <w:sz w:val="24"/>
              <w:szCs w:val="24"/>
            </w:rPr>
            <w:t xml:space="preserve"> </w:t>
          </w:r>
          <w:r w:rsidRPr="00B243E2">
            <w:rPr>
              <w:b/>
              <w:bCs/>
              <w:spacing w:val="-2"/>
              <w:sz w:val="24"/>
              <w:szCs w:val="24"/>
            </w:rPr>
            <w:t>МОДУЛЯ</w:t>
          </w:r>
        </w:p>
        <w:p w14:paraId="1F3FAAF2" w14:textId="77777777" w:rsidR="00B243E2" w:rsidRPr="00B243E2" w:rsidRDefault="00B243E2" w:rsidP="00B243E2">
          <w:pPr>
            <w:spacing w:line="230" w:lineRule="exact"/>
            <w:ind w:right="1426"/>
            <w:jc w:val="right"/>
            <w:rPr>
              <w:b/>
              <w:bCs/>
              <w:sz w:val="24"/>
              <w:szCs w:val="24"/>
            </w:rPr>
          </w:pPr>
          <w:r w:rsidRPr="00B243E2">
            <w:rPr>
              <w:b/>
              <w:bCs/>
              <w:spacing w:val="-5"/>
              <w:sz w:val="24"/>
              <w:szCs w:val="24"/>
            </w:rPr>
            <w:t>33</w:t>
          </w:r>
        </w:p>
        <w:p w14:paraId="688DB9B0" w14:textId="77777777" w:rsidR="00B243E2" w:rsidRPr="00B243E2" w:rsidRDefault="00B243E2" w:rsidP="000015B5">
          <w:pPr>
            <w:numPr>
              <w:ilvl w:val="0"/>
              <w:numId w:val="109"/>
            </w:numPr>
            <w:tabs>
              <w:tab w:val="left" w:pos="753"/>
            </w:tabs>
            <w:spacing w:line="241" w:lineRule="exact"/>
            <w:rPr>
              <w:b/>
              <w:bCs/>
              <w:sz w:val="24"/>
              <w:szCs w:val="24"/>
            </w:rPr>
          </w:pPr>
          <w:r w:rsidRPr="00B243E2">
            <w:rPr>
              <w:b/>
              <w:bCs/>
              <w:sz w:val="24"/>
              <w:szCs w:val="24"/>
            </w:rPr>
            <w:t>УСЛОВИЯ</w:t>
          </w:r>
          <w:r w:rsidRPr="00B243E2">
            <w:rPr>
              <w:b/>
              <w:bCs/>
              <w:spacing w:val="-6"/>
              <w:sz w:val="24"/>
              <w:szCs w:val="24"/>
            </w:rPr>
            <w:t xml:space="preserve"> </w:t>
          </w:r>
          <w:r w:rsidRPr="00B243E2">
            <w:rPr>
              <w:b/>
              <w:bCs/>
              <w:sz w:val="24"/>
              <w:szCs w:val="24"/>
            </w:rPr>
            <w:t>РЕАЛИЗАЦИИ</w:t>
          </w:r>
          <w:r w:rsidRPr="00B243E2">
            <w:rPr>
              <w:b/>
              <w:bCs/>
              <w:spacing w:val="-3"/>
              <w:sz w:val="24"/>
              <w:szCs w:val="24"/>
            </w:rPr>
            <w:t xml:space="preserve"> </w:t>
          </w:r>
          <w:r w:rsidRPr="00B243E2">
            <w:rPr>
              <w:b/>
              <w:bCs/>
              <w:spacing w:val="-2"/>
              <w:sz w:val="24"/>
              <w:szCs w:val="24"/>
            </w:rPr>
            <w:t>ПРОФЕССИОНАЛЬНОГО</w:t>
          </w:r>
        </w:p>
        <w:p w14:paraId="2019827C" w14:textId="77777777" w:rsidR="00B243E2" w:rsidRPr="00B243E2" w:rsidRDefault="00B243E2" w:rsidP="00B243E2">
          <w:pPr>
            <w:spacing w:before="19"/>
            <w:ind w:left="753"/>
            <w:rPr>
              <w:b/>
              <w:bCs/>
              <w:sz w:val="24"/>
              <w:szCs w:val="24"/>
            </w:rPr>
          </w:pPr>
          <w:r w:rsidRPr="00B243E2">
            <w:rPr>
              <w:b/>
              <w:bCs/>
              <w:spacing w:val="-2"/>
              <w:sz w:val="24"/>
              <w:szCs w:val="24"/>
            </w:rPr>
            <w:t>МОДУЛЯ</w:t>
          </w:r>
        </w:p>
        <w:p w14:paraId="0DAF97F5" w14:textId="77777777" w:rsidR="00B243E2" w:rsidRPr="00B243E2" w:rsidRDefault="00B243E2" w:rsidP="000015B5">
          <w:pPr>
            <w:numPr>
              <w:ilvl w:val="0"/>
              <w:numId w:val="109"/>
            </w:numPr>
            <w:tabs>
              <w:tab w:val="left" w:pos="753"/>
              <w:tab w:val="right" w:pos="8549"/>
            </w:tabs>
            <w:spacing w:before="185"/>
            <w:rPr>
              <w:b/>
              <w:bCs/>
              <w:sz w:val="24"/>
              <w:szCs w:val="24"/>
            </w:rPr>
          </w:pPr>
          <w:r w:rsidRPr="00B243E2">
            <w:rPr>
              <w:b/>
              <w:bCs/>
              <w:sz w:val="24"/>
              <w:szCs w:val="24"/>
            </w:rPr>
            <w:t>КОНТРОЛЬ</w:t>
          </w:r>
          <w:r w:rsidRPr="00B243E2">
            <w:rPr>
              <w:b/>
              <w:bCs/>
              <w:spacing w:val="-4"/>
              <w:sz w:val="24"/>
              <w:szCs w:val="24"/>
            </w:rPr>
            <w:t xml:space="preserve"> </w:t>
          </w:r>
          <w:r w:rsidRPr="00B243E2">
            <w:rPr>
              <w:b/>
              <w:bCs/>
              <w:sz w:val="24"/>
              <w:szCs w:val="24"/>
            </w:rPr>
            <w:t>И</w:t>
          </w:r>
          <w:r w:rsidRPr="00B243E2">
            <w:rPr>
              <w:b/>
              <w:bCs/>
              <w:spacing w:val="-4"/>
              <w:sz w:val="24"/>
              <w:szCs w:val="24"/>
            </w:rPr>
            <w:t xml:space="preserve"> </w:t>
          </w:r>
          <w:r w:rsidRPr="00B243E2">
            <w:rPr>
              <w:b/>
              <w:bCs/>
              <w:sz w:val="24"/>
              <w:szCs w:val="24"/>
            </w:rPr>
            <w:t>ОЦЕНКА</w:t>
          </w:r>
          <w:r w:rsidRPr="00B243E2">
            <w:rPr>
              <w:b/>
              <w:bCs/>
              <w:spacing w:val="-4"/>
              <w:sz w:val="24"/>
              <w:szCs w:val="24"/>
            </w:rPr>
            <w:t xml:space="preserve"> </w:t>
          </w:r>
          <w:r w:rsidRPr="00B243E2">
            <w:rPr>
              <w:b/>
              <w:bCs/>
              <w:sz w:val="24"/>
              <w:szCs w:val="24"/>
            </w:rPr>
            <w:t>РЕЗУЛЬТАТОВ</w:t>
          </w:r>
          <w:r w:rsidRPr="00B243E2">
            <w:rPr>
              <w:b/>
              <w:bCs/>
              <w:spacing w:val="-4"/>
              <w:sz w:val="24"/>
              <w:szCs w:val="24"/>
            </w:rPr>
            <w:t xml:space="preserve"> </w:t>
          </w:r>
          <w:r w:rsidRPr="00B243E2">
            <w:rPr>
              <w:b/>
              <w:bCs/>
              <w:spacing w:val="-2"/>
              <w:sz w:val="24"/>
              <w:szCs w:val="24"/>
            </w:rPr>
            <w:t>ОСВОЕНИЯ</w:t>
          </w:r>
          <w:r w:rsidRPr="00B243E2">
            <w:rPr>
              <w:bCs/>
              <w:sz w:val="24"/>
              <w:szCs w:val="24"/>
            </w:rPr>
            <w:tab/>
          </w:r>
          <w:r w:rsidRPr="00B243E2">
            <w:rPr>
              <w:b/>
              <w:bCs/>
              <w:spacing w:val="-5"/>
              <w:sz w:val="24"/>
              <w:szCs w:val="24"/>
            </w:rPr>
            <w:t>34</w:t>
          </w:r>
        </w:p>
      </w:sdtContent>
    </w:sdt>
    <w:p w14:paraId="24653B5E" w14:textId="77777777" w:rsidR="00B243E2" w:rsidRPr="00B243E2" w:rsidRDefault="00B243E2" w:rsidP="00B243E2">
      <w:pPr>
        <w:spacing w:before="19"/>
        <w:ind w:left="753"/>
        <w:rPr>
          <w:b/>
          <w:sz w:val="24"/>
        </w:rPr>
      </w:pPr>
      <w:r w:rsidRPr="00B243E2">
        <w:rPr>
          <w:b/>
          <w:sz w:val="24"/>
        </w:rPr>
        <w:t>ПРОФЕССИОНАЛЬНОГО</w:t>
      </w:r>
      <w:r w:rsidRPr="00B243E2">
        <w:rPr>
          <w:b/>
          <w:spacing w:val="-6"/>
          <w:sz w:val="24"/>
        </w:rPr>
        <w:t xml:space="preserve"> </w:t>
      </w:r>
      <w:r w:rsidRPr="00B243E2">
        <w:rPr>
          <w:b/>
          <w:spacing w:val="-2"/>
          <w:sz w:val="24"/>
        </w:rPr>
        <w:t>МОДУЛЯ</w:t>
      </w:r>
    </w:p>
    <w:p w14:paraId="5AA342D0" w14:textId="77777777" w:rsidR="00B243E2" w:rsidRPr="00B243E2" w:rsidRDefault="00B243E2" w:rsidP="00B243E2">
      <w:pPr>
        <w:widowControl/>
        <w:autoSpaceDE/>
        <w:autoSpaceDN/>
        <w:rPr>
          <w:b/>
          <w:sz w:val="24"/>
        </w:rPr>
        <w:sectPr w:rsidR="00B243E2" w:rsidRPr="00B243E2" w:rsidSect="00B243E2">
          <w:pgSz w:w="11910" w:h="16840"/>
          <w:pgMar w:top="1160" w:right="283" w:bottom="1200" w:left="1700" w:header="0" w:footer="971" w:gutter="0"/>
          <w:cols w:space="720"/>
        </w:sectPr>
      </w:pPr>
    </w:p>
    <w:p w14:paraId="44471235" w14:textId="77777777" w:rsidR="00B243E2" w:rsidRPr="00B243E2" w:rsidRDefault="00B243E2" w:rsidP="000015B5">
      <w:pPr>
        <w:numPr>
          <w:ilvl w:val="0"/>
          <w:numId w:val="110"/>
        </w:numPr>
        <w:tabs>
          <w:tab w:val="left" w:pos="1758"/>
        </w:tabs>
        <w:spacing w:before="66" w:line="275" w:lineRule="exact"/>
        <w:outlineLvl w:val="0"/>
        <w:rPr>
          <w:b/>
          <w:bCs/>
          <w:sz w:val="24"/>
          <w:szCs w:val="24"/>
        </w:rPr>
      </w:pPr>
      <w:r w:rsidRPr="00B243E2">
        <w:rPr>
          <w:b/>
          <w:bCs/>
          <w:sz w:val="24"/>
          <w:szCs w:val="24"/>
        </w:rPr>
        <w:lastRenderedPageBreak/>
        <w:t>ОБЩАЯ</w:t>
      </w:r>
      <w:r w:rsidRPr="00B243E2">
        <w:rPr>
          <w:b/>
          <w:bCs/>
          <w:spacing w:val="-7"/>
          <w:sz w:val="24"/>
          <w:szCs w:val="24"/>
        </w:rPr>
        <w:t xml:space="preserve"> </w:t>
      </w:r>
      <w:r w:rsidRPr="00B243E2">
        <w:rPr>
          <w:b/>
          <w:bCs/>
          <w:sz w:val="24"/>
          <w:szCs w:val="24"/>
        </w:rPr>
        <w:t>ХАРАКТЕРИСТИКА</w:t>
      </w:r>
      <w:r w:rsidRPr="00B243E2">
        <w:rPr>
          <w:b/>
          <w:bCs/>
          <w:spacing w:val="-4"/>
          <w:sz w:val="24"/>
          <w:szCs w:val="24"/>
        </w:rPr>
        <w:t xml:space="preserve"> </w:t>
      </w:r>
      <w:r w:rsidRPr="00B243E2">
        <w:rPr>
          <w:b/>
          <w:bCs/>
          <w:sz w:val="24"/>
          <w:szCs w:val="24"/>
        </w:rPr>
        <w:t>РАБОЧЕЙ</w:t>
      </w:r>
      <w:r w:rsidRPr="00B243E2">
        <w:rPr>
          <w:b/>
          <w:bCs/>
          <w:spacing w:val="-4"/>
          <w:sz w:val="24"/>
          <w:szCs w:val="24"/>
        </w:rPr>
        <w:t xml:space="preserve"> </w:t>
      </w:r>
      <w:r w:rsidRPr="00B243E2">
        <w:rPr>
          <w:b/>
          <w:bCs/>
          <w:spacing w:val="-2"/>
          <w:sz w:val="24"/>
          <w:szCs w:val="24"/>
        </w:rPr>
        <w:t>ПРОГРАММЫ</w:t>
      </w:r>
    </w:p>
    <w:p w14:paraId="759263A0" w14:textId="77777777" w:rsidR="00B243E2" w:rsidRPr="00B243E2" w:rsidRDefault="00B243E2" w:rsidP="00B243E2">
      <w:pPr>
        <w:ind w:left="286" w:right="565"/>
        <w:jc w:val="center"/>
        <w:rPr>
          <w:b/>
          <w:sz w:val="24"/>
        </w:rPr>
      </w:pPr>
      <w:r w:rsidRPr="00B243E2">
        <w:rPr>
          <w:b/>
          <w:sz w:val="24"/>
        </w:rPr>
        <w:t>ПРОФЕССИОНАЛЬНОГО</w:t>
      </w:r>
      <w:r w:rsidRPr="00B243E2">
        <w:rPr>
          <w:b/>
          <w:spacing w:val="-8"/>
          <w:sz w:val="24"/>
        </w:rPr>
        <w:t xml:space="preserve"> </w:t>
      </w:r>
      <w:r w:rsidRPr="00B243E2">
        <w:rPr>
          <w:b/>
          <w:sz w:val="24"/>
        </w:rPr>
        <w:t>МОДУЛЯ</w:t>
      </w:r>
      <w:r w:rsidRPr="00B243E2">
        <w:rPr>
          <w:b/>
          <w:spacing w:val="-9"/>
          <w:sz w:val="24"/>
        </w:rPr>
        <w:t xml:space="preserve"> </w:t>
      </w:r>
      <w:r w:rsidRPr="00B243E2">
        <w:rPr>
          <w:b/>
          <w:sz w:val="24"/>
        </w:rPr>
        <w:t>ПМ.02</w:t>
      </w:r>
      <w:r w:rsidRPr="00B243E2">
        <w:rPr>
          <w:b/>
          <w:spacing w:val="-8"/>
          <w:sz w:val="24"/>
        </w:rPr>
        <w:t xml:space="preserve"> </w:t>
      </w:r>
      <w:r w:rsidRPr="00B243E2">
        <w:rPr>
          <w:b/>
          <w:sz w:val="24"/>
        </w:rPr>
        <w:t>РУКОВОДСТВО</w:t>
      </w:r>
      <w:r w:rsidRPr="00B243E2">
        <w:rPr>
          <w:b/>
          <w:spacing w:val="-8"/>
          <w:sz w:val="24"/>
        </w:rPr>
        <w:t xml:space="preserve"> </w:t>
      </w:r>
      <w:r w:rsidRPr="00B243E2">
        <w:rPr>
          <w:b/>
          <w:sz w:val="24"/>
        </w:rPr>
        <w:t>ВЫПОЛНЕНИЕМ РАБОТ ПО ТЕХНИЧЕСКОМУ ОБСЛУЖИВАНИЮ И РЕМОНТУ</w:t>
      </w:r>
    </w:p>
    <w:p w14:paraId="0C04F24E" w14:textId="77777777" w:rsidR="00B243E2" w:rsidRPr="00B243E2" w:rsidRDefault="00B243E2" w:rsidP="00B243E2">
      <w:pPr>
        <w:ind w:left="290" w:right="565"/>
        <w:jc w:val="center"/>
        <w:rPr>
          <w:b/>
          <w:sz w:val="24"/>
        </w:rPr>
      </w:pPr>
      <w:r w:rsidRPr="00B243E2">
        <w:rPr>
          <w:b/>
          <w:sz w:val="24"/>
        </w:rPr>
        <w:t>АВТОТРАНСПОРТНЫХ</w:t>
      </w:r>
      <w:r w:rsidRPr="00B243E2">
        <w:rPr>
          <w:b/>
          <w:spacing w:val="-5"/>
          <w:sz w:val="24"/>
        </w:rPr>
        <w:t xml:space="preserve"> </w:t>
      </w:r>
      <w:r w:rsidRPr="00B243E2">
        <w:rPr>
          <w:b/>
          <w:sz w:val="24"/>
        </w:rPr>
        <w:t>СРЕДСТВ И</w:t>
      </w:r>
      <w:r w:rsidRPr="00B243E2">
        <w:rPr>
          <w:b/>
          <w:spacing w:val="-1"/>
          <w:sz w:val="24"/>
        </w:rPr>
        <w:t xml:space="preserve"> </w:t>
      </w:r>
      <w:r w:rsidRPr="00B243E2">
        <w:rPr>
          <w:b/>
          <w:sz w:val="24"/>
        </w:rPr>
        <w:t>ИХ</w:t>
      </w:r>
      <w:r w:rsidRPr="00B243E2">
        <w:rPr>
          <w:b/>
          <w:spacing w:val="-2"/>
          <w:sz w:val="24"/>
        </w:rPr>
        <w:t xml:space="preserve"> КОМПОНЕНТОВ</w:t>
      </w:r>
    </w:p>
    <w:p w14:paraId="34D05382" w14:textId="77777777" w:rsidR="00B243E2" w:rsidRPr="00B243E2" w:rsidRDefault="00B243E2" w:rsidP="00B243E2">
      <w:pPr>
        <w:spacing w:before="6"/>
        <w:rPr>
          <w:b/>
          <w:sz w:val="24"/>
          <w:szCs w:val="24"/>
        </w:rPr>
      </w:pPr>
    </w:p>
    <w:p w14:paraId="37206C68" w14:textId="77777777" w:rsidR="00B243E2" w:rsidRPr="00B243E2" w:rsidRDefault="00B243E2" w:rsidP="000015B5">
      <w:pPr>
        <w:numPr>
          <w:ilvl w:val="1"/>
          <w:numId w:val="110"/>
        </w:numPr>
        <w:tabs>
          <w:tab w:val="left" w:pos="1129"/>
        </w:tabs>
        <w:spacing w:before="1" w:line="276" w:lineRule="auto"/>
        <w:ind w:right="1068" w:firstLine="707"/>
        <w:outlineLvl w:val="1"/>
        <w:rPr>
          <w:b/>
          <w:bCs/>
          <w:sz w:val="24"/>
          <w:szCs w:val="24"/>
        </w:rPr>
      </w:pPr>
      <w:r w:rsidRPr="00B243E2">
        <w:rPr>
          <w:b/>
          <w:bCs/>
          <w:sz w:val="24"/>
          <w:szCs w:val="24"/>
        </w:rPr>
        <w:t>Цель</w:t>
      </w:r>
      <w:r w:rsidRPr="00B243E2">
        <w:rPr>
          <w:b/>
          <w:bCs/>
          <w:spacing w:val="-5"/>
          <w:sz w:val="24"/>
          <w:szCs w:val="24"/>
        </w:rPr>
        <w:t xml:space="preserve"> </w:t>
      </w:r>
      <w:r w:rsidRPr="00B243E2">
        <w:rPr>
          <w:b/>
          <w:bCs/>
          <w:sz w:val="24"/>
          <w:szCs w:val="24"/>
        </w:rPr>
        <w:t>и</w:t>
      </w:r>
      <w:r w:rsidRPr="00B243E2">
        <w:rPr>
          <w:b/>
          <w:bCs/>
          <w:spacing w:val="-5"/>
          <w:sz w:val="24"/>
          <w:szCs w:val="24"/>
        </w:rPr>
        <w:t xml:space="preserve"> </w:t>
      </w:r>
      <w:r w:rsidRPr="00B243E2">
        <w:rPr>
          <w:b/>
          <w:bCs/>
          <w:sz w:val="24"/>
          <w:szCs w:val="24"/>
        </w:rPr>
        <w:t>место</w:t>
      </w:r>
      <w:r w:rsidRPr="00B243E2">
        <w:rPr>
          <w:b/>
          <w:bCs/>
          <w:spacing w:val="-5"/>
          <w:sz w:val="24"/>
          <w:szCs w:val="24"/>
        </w:rPr>
        <w:t xml:space="preserve"> </w:t>
      </w:r>
      <w:r w:rsidRPr="00B243E2">
        <w:rPr>
          <w:b/>
          <w:bCs/>
          <w:sz w:val="24"/>
          <w:szCs w:val="24"/>
        </w:rPr>
        <w:t>профессионального</w:t>
      </w:r>
      <w:r w:rsidRPr="00B243E2">
        <w:rPr>
          <w:b/>
          <w:bCs/>
          <w:spacing w:val="-5"/>
          <w:sz w:val="24"/>
          <w:szCs w:val="24"/>
        </w:rPr>
        <w:t xml:space="preserve"> </w:t>
      </w:r>
      <w:r w:rsidRPr="00B243E2">
        <w:rPr>
          <w:b/>
          <w:bCs/>
          <w:sz w:val="24"/>
          <w:szCs w:val="24"/>
        </w:rPr>
        <w:t>модуля</w:t>
      </w:r>
      <w:r w:rsidRPr="00B243E2">
        <w:rPr>
          <w:b/>
          <w:bCs/>
          <w:spacing w:val="-5"/>
          <w:sz w:val="24"/>
          <w:szCs w:val="24"/>
        </w:rPr>
        <w:t xml:space="preserve"> </w:t>
      </w:r>
      <w:r w:rsidRPr="00B243E2">
        <w:rPr>
          <w:b/>
          <w:bCs/>
          <w:sz w:val="24"/>
          <w:szCs w:val="24"/>
        </w:rPr>
        <w:t>в</w:t>
      </w:r>
      <w:r w:rsidRPr="00B243E2">
        <w:rPr>
          <w:b/>
          <w:bCs/>
          <w:spacing w:val="-5"/>
          <w:sz w:val="24"/>
          <w:szCs w:val="24"/>
        </w:rPr>
        <w:t xml:space="preserve"> </w:t>
      </w:r>
      <w:r w:rsidRPr="00B243E2">
        <w:rPr>
          <w:b/>
          <w:bCs/>
          <w:sz w:val="24"/>
          <w:szCs w:val="24"/>
        </w:rPr>
        <w:t>структуре</w:t>
      </w:r>
      <w:r w:rsidRPr="00B243E2">
        <w:rPr>
          <w:b/>
          <w:bCs/>
          <w:spacing w:val="-6"/>
          <w:sz w:val="24"/>
          <w:szCs w:val="24"/>
        </w:rPr>
        <w:t xml:space="preserve"> </w:t>
      </w:r>
      <w:r w:rsidRPr="00B243E2">
        <w:rPr>
          <w:b/>
          <w:bCs/>
          <w:sz w:val="24"/>
          <w:szCs w:val="24"/>
        </w:rPr>
        <w:t xml:space="preserve">образовательной </w:t>
      </w:r>
      <w:r w:rsidRPr="00B243E2">
        <w:rPr>
          <w:b/>
          <w:bCs/>
          <w:spacing w:val="-2"/>
          <w:sz w:val="24"/>
          <w:szCs w:val="24"/>
        </w:rPr>
        <w:t>программы</w:t>
      </w:r>
    </w:p>
    <w:p w14:paraId="71EBA4E0" w14:textId="77777777" w:rsidR="00B243E2" w:rsidRPr="00B243E2" w:rsidRDefault="00B243E2" w:rsidP="00B243E2">
      <w:pPr>
        <w:spacing w:before="114" w:line="276" w:lineRule="auto"/>
        <w:ind w:left="2" w:right="231" w:firstLine="707"/>
        <w:rPr>
          <w:sz w:val="24"/>
        </w:rPr>
      </w:pPr>
      <w:r w:rsidRPr="00B243E2">
        <w:rPr>
          <w:sz w:val="24"/>
        </w:rPr>
        <w:t>Цель</w:t>
      </w:r>
      <w:r w:rsidRPr="00B243E2">
        <w:rPr>
          <w:spacing w:val="80"/>
          <w:sz w:val="24"/>
        </w:rPr>
        <w:t xml:space="preserve"> </w:t>
      </w:r>
      <w:r w:rsidRPr="00B243E2">
        <w:rPr>
          <w:sz w:val="24"/>
        </w:rPr>
        <w:t>модуля:</w:t>
      </w:r>
      <w:r w:rsidRPr="00B243E2">
        <w:rPr>
          <w:spacing w:val="80"/>
          <w:sz w:val="24"/>
        </w:rPr>
        <w:t xml:space="preserve"> </w:t>
      </w:r>
      <w:r w:rsidRPr="00B243E2">
        <w:rPr>
          <w:sz w:val="24"/>
        </w:rPr>
        <w:t>освоение</w:t>
      </w:r>
      <w:r w:rsidRPr="00B243E2">
        <w:rPr>
          <w:spacing w:val="80"/>
          <w:sz w:val="24"/>
        </w:rPr>
        <w:t xml:space="preserve"> </w:t>
      </w:r>
      <w:r w:rsidRPr="00B243E2">
        <w:rPr>
          <w:sz w:val="24"/>
        </w:rPr>
        <w:t>вида</w:t>
      </w:r>
      <w:r w:rsidRPr="00B243E2">
        <w:rPr>
          <w:spacing w:val="80"/>
          <w:sz w:val="24"/>
        </w:rPr>
        <w:t xml:space="preserve"> </w:t>
      </w:r>
      <w:r w:rsidRPr="00B243E2">
        <w:rPr>
          <w:sz w:val="24"/>
        </w:rPr>
        <w:t>деятельности</w:t>
      </w:r>
      <w:r w:rsidRPr="00B243E2">
        <w:rPr>
          <w:spacing w:val="80"/>
          <w:sz w:val="24"/>
        </w:rPr>
        <w:t xml:space="preserve"> </w:t>
      </w:r>
      <w:r w:rsidRPr="00B243E2">
        <w:rPr>
          <w:sz w:val="24"/>
        </w:rPr>
        <w:t>«</w:t>
      </w:r>
      <w:r w:rsidRPr="00B243E2">
        <w:rPr>
          <w:b/>
        </w:rPr>
        <w:t>Руководство</w:t>
      </w:r>
      <w:r w:rsidRPr="00B243E2">
        <w:rPr>
          <w:b/>
          <w:spacing w:val="80"/>
        </w:rPr>
        <w:t xml:space="preserve"> </w:t>
      </w:r>
      <w:r w:rsidRPr="00B243E2">
        <w:rPr>
          <w:b/>
        </w:rPr>
        <w:t>выполнением</w:t>
      </w:r>
      <w:r w:rsidRPr="00B243E2">
        <w:rPr>
          <w:b/>
          <w:spacing w:val="80"/>
        </w:rPr>
        <w:t xml:space="preserve"> </w:t>
      </w:r>
      <w:r w:rsidRPr="00B243E2">
        <w:rPr>
          <w:b/>
        </w:rPr>
        <w:t>работ</w:t>
      </w:r>
      <w:r w:rsidRPr="00B243E2">
        <w:rPr>
          <w:b/>
          <w:spacing w:val="80"/>
        </w:rPr>
        <w:t xml:space="preserve"> </w:t>
      </w:r>
      <w:r w:rsidRPr="00B243E2">
        <w:rPr>
          <w:b/>
        </w:rPr>
        <w:t>по техническому обслуживанию и ремонту автотранспортных средств и их компонентов</w:t>
      </w:r>
      <w:r w:rsidRPr="00B243E2">
        <w:rPr>
          <w:sz w:val="24"/>
        </w:rPr>
        <w:t>».</w:t>
      </w:r>
    </w:p>
    <w:p w14:paraId="78211012" w14:textId="77777777" w:rsidR="00B243E2" w:rsidRPr="00B243E2" w:rsidRDefault="00B243E2" w:rsidP="00B243E2">
      <w:pPr>
        <w:tabs>
          <w:tab w:val="left" w:pos="2976"/>
          <w:tab w:val="left" w:pos="3962"/>
          <w:tab w:val="left" w:pos="5094"/>
          <w:tab w:val="left" w:pos="5453"/>
          <w:tab w:val="left" w:pos="7118"/>
          <w:tab w:val="left" w:pos="7912"/>
        </w:tabs>
        <w:spacing w:line="276" w:lineRule="auto"/>
        <w:ind w:left="2" w:right="287" w:firstLine="707"/>
        <w:rPr>
          <w:sz w:val="24"/>
          <w:szCs w:val="24"/>
        </w:rPr>
      </w:pPr>
      <w:r w:rsidRPr="00B243E2">
        <w:rPr>
          <w:spacing w:val="-2"/>
          <w:sz w:val="24"/>
          <w:szCs w:val="24"/>
        </w:rPr>
        <w:t>Профессиональный</w:t>
      </w:r>
      <w:r w:rsidRPr="00B243E2">
        <w:rPr>
          <w:sz w:val="24"/>
          <w:szCs w:val="24"/>
        </w:rPr>
        <w:tab/>
      </w:r>
      <w:r w:rsidRPr="00B243E2">
        <w:rPr>
          <w:spacing w:val="-2"/>
          <w:sz w:val="24"/>
          <w:szCs w:val="24"/>
        </w:rPr>
        <w:t>модуль</w:t>
      </w:r>
      <w:r w:rsidRPr="00B243E2">
        <w:rPr>
          <w:sz w:val="24"/>
          <w:szCs w:val="24"/>
        </w:rPr>
        <w:tab/>
      </w:r>
      <w:r w:rsidRPr="00B243E2">
        <w:rPr>
          <w:spacing w:val="-2"/>
          <w:sz w:val="24"/>
          <w:szCs w:val="24"/>
        </w:rPr>
        <w:t>включен</w:t>
      </w:r>
      <w:r w:rsidRPr="00B243E2">
        <w:rPr>
          <w:sz w:val="24"/>
          <w:szCs w:val="24"/>
        </w:rPr>
        <w:tab/>
      </w:r>
      <w:r w:rsidRPr="00B243E2">
        <w:rPr>
          <w:spacing w:val="-10"/>
          <w:sz w:val="24"/>
          <w:szCs w:val="24"/>
        </w:rPr>
        <w:t>в</w:t>
      </w:r>
      <w:r w:rsidRPr="00B243E2">
        <w:rPr>
          <w:sz w:val="24"/>
          <w:szCs w:val="24"/>
        </w:rPr>
        <w:tab/>
      </w:r>
      <w:r w:rsidRPr="00B243E2">
        <w:rPr>
          <w:spacing w:val="-2"/>
          <w:sz w:val="24"/>
          <w:szCs w:val="24"/>
        </w:rPr>
        <w:t>обязательную</w:t>
      </w:r>
      <w:r w:rsidRPr="00B243E2">
        <w:rPr>
          <w:sz w:val="24"/>
          <w:szCs w:val="24"/>
        </w:rPr>
        <w:tab/>
      </w:r>
      <w:r w:rsidRPr="00B243E2">
        <w:rPr>
          <w:spacing w:val="-2"/>
          <w:sz w:val="24"/>
          <w:szCs w:val="24"/>
        </w:rPr>
        <w:t>часть</w:t>
      </w:r>
      <w:r w:rsidRPr="00B243E2">
        <w:rPr>
          <w:sz w:val="24"/>
          <w:szCs w:val="24"/>
        </w:rPr>
        <w:tab/>
      </w:r>
      <w:r w:rsidRPr="00B243E2">
        <w:rPr>
          <w:spacing w:val="-2"/>
          <w:sz w:val="24"/>
          <w:szCs w:val="24"/>
        </w:rPr>
        <w:t>образовательной программы.</w:t>
      </w:r>
    </w:p>
    <w:p w14:paraId="2772758E" w14:textId="77777777" w:rsidR="00B243E2" w:rsidRPr="00B243E2" w:rsidRDefault="00B243E2" w:rsidP="00B243E2">
      <w:pPr>
        <w:spacing w:before="42"/>
        <w:rPr>
          <w:sz w:val="24"/>
          <w:szCs w:val="24"/>
        </w:rPr>
      </w:pPr>
    </w:p>
    <w:p w14:paraId="6D149B87" w14:textId="77777777" w:rsidR="00B243E2" w:rsidRPr="00B243E2" w:rsidRDefault="00B243E2" w:rsidP="000015B5">
      <w:pPr>
        <w:numPr>
          <w:ilvl w:val="1"/>
          <w:numId w:val="110"/>
        </w:numPr>
        <w:tabs>
          <w:tab w:val="left" w:pos="1130"/>
        </w:tabs>
        <w:ind w:left="1130"/>
        <w:outlineLvl w:val="1"/>
        <w:rPr>
          <w:b/>
          <w:bCs/>
          <w:sz w:val="24"/>
          <w:szCs w:val="24"/>
        </w:rPr>
      </w:pPr>
      <w:r w:rsidRPr="00B243E2">
        <w:rPr>
          <w:b/>
          <w:bCs/>
          <w:sz w:val="24"/>
          <w:szCs w:val="24"/>
        </w:rPr>
        <w:t>Планируемые</w:t>
      </w:r>
      <w:r w:rsidRPr="00B243E2">
        <w:rPr>
          <w:b/>
          <w:bCs/>
          <w:spacing w:val="-8"/>
          <w:sz w:val="24"/>
          <w:szCs w:val="24"/>
        </w:rPr>
        <w:t xml:space="preserve"> </w:t>
      </w:r>
      <w:r w:rsidRPr="00B243E2">
        <w:rPr>
          <w:b/>
          <w:bCs/>
          <w:sz w:val="24"/>
          <w:szCs w:val="24"/>
        </w:rPr>
        <w:t>результаты</w:t>
      </w:r>
      <w:r w:rsidRPr="00B243E2">
        <w:rPr>
          <w:b/>
          <w:bCs/>
          <w:spacing w:val="-6"/>
          <w:sz w:val="24"/>
          <w:szCs w:val="24"/>
        </w:rPr>
        <w:t xml:space="preserve"> </w:t>
      </w:r>
      <w:r w:rsidRPr="00B243E2">
        <w:rPr>
          <w:b/>
          <w:bCs/>
          <w:sz w:val="24"/>
          <w:szCs w:val="24"/>
        </w:rPr>
        <w:t>освоения</w:t>
      </w:r>
      <w:r w:rsidRPr="00B243E2">
        <w:rPr>
          <w:b/>
          <w:bCs/>
          <w:spacing w:val="-6"/>
          <w:sz w:val="24"/>
          <w:szCs w:val="24"/>
        </w:rPr>
        <w:t xml:space="preserve"> </w:t>
      </w:r>
      <w:r w:rsidRPr="00B243E2">
        <w:rPr>
          <w:b/>
          <w:bCs/>
          <w:sz w:val="24"/>
          <w:szCs w:val="24"/>
        </w:rPr>
        <w:t>профессионального</w:t>
      </w:r>
      <w:r w:rsidRPr="00B243E2">
        <w:rPr>
          <w:b/>
          <w:bCs/>
          <w:spacing w:val="-5"/>
          <w:sz w:val="24"/>
          <w:szCs w:val="24"/>
        </w:rPr>
        <w:t xml:space="preserve"> </w:t>
      </w:r>
      <w:r w:rsidRPr="00B243E2">
        <w:rPr>
          <w:b/>
          <w:bCs/>
          <w:spacing w:val="-2"/>
          <w:sz w:val="24"/>
          <w:szCs w:val="24"/>
        </w:rPr>
        <w:t>модуля</w:t>
      </w:r>
    </w:p>
    <w:p w14:paraId="4A9F8D2B" w14:textId="77777777" w:rsidR="00B243E2" w:rsidRPr="00B243E2" w:rsidRDefault="00B243E2" w:rsidP="00B243E2">
      <w:pPr>
        <w:spacing w:before="154"/>
        <w:ind w:left="2" w:right="280" w:firstLine="707"/>
        <w:jc w:val="both"/>
        <w:rPr>
          <w:sz w:val="24"/>
          <w:szCs w:val="24"/>
        </w:rPr>
      </w:pPr>
      <w:r w:rsidRPr="00B243E2">
        <w:rPr>
          <w:sz w:val="24"/>
          <w:szCs w:val="24"/>
        </w:rPr>
        <w:t>Результаты освоения профессионального модуля соотносятся с планируемыми результатами освоения образовательной программы, представленными в матрице компетенций выпускника (п. 4.3 ПОП).</w:t>
      </w:r>
    </w:p>
    <w:p w14:paraId="65F77FAA" w14:textId="77777777" w:rsidR="00B243E2" w:rsidRPr="00B243E2" w:rsidRDefault="00B243E2" w:rsidP="00B243E2">
      <w:pPr>
        <w:spacing w:before="1"/>
        <w:ind w:left="710"/>
        <w:jc w:val="both"/>
        <w:rPr>
          <w:sz w:val="24"/>
          <w:szCs w:val="24"/>
        </w:rPr>
      </w:pPr>
      <w:r w:rsidRPr="00B243E2">
        <w:rPr>
          <w:sz w:val="24"/>
          <w:szCs w:val="24"/>
        </w:rPr>
        <w:t>В</w:t>
      </w:r>
      <w:r w:rsidRPr="00B243E2">
        <w:rPr>
          <w:spacing w:val="-8"/>
          <w:sz w:val="24"/>
          <w:szCs w:val="24"/>
        </w:rPr>
        <w:t xml:space="preserve"> </w:t>
      </w:r>
      <w:r w:rsidRPr="00B243E2">
        <w:rPr>
          <w:sz w:val="24"/>
          <w:szCs w:val="24"/>
        </w:rPr>
        <w:t>результате</w:t>
      </w:r>
      <w:r w:rsidRPr="00B243E2">
        <w:rPr>
          <w:spacing w:val="-4"/>
          <w:sz w:val="24"/>
          <w:szCs w:val="24"/>
        </w:rPr>
        <w:t xml:space="preserve"> </w:t>
      </w:r>
      <w:r w:rsidRPr="00B243E2">
        <w:rPr>
          <w:sz w:val="24"/>
          <w:szCs w:val="24"/>
        </w:rPr>
        <w:t>освоения</w:t>
      </w:r>
      <w:r w:rsidRPr="00B243E2">
        <w:rPr>
          <w:spacing w:val="-4"/>
          <w:sz w:val="24"/>
          <w:szCs w:val="24"/>
        </w:rPr>
        <w:t xml:space="preserve"> </w:t>
      </w:r>
      <w:r w:rsidRPr="00B243E2">
        <w:rPr>
          <w:sz w:val="24"/>
          <w:szCs w:val="24"/>
        </w:rPr>
        <w:t>профессионального</w:t>
      </w:r>
      <w:r w:rsidRPr="00B243E2">
        <w:rPr>
          <w:spacing w:val="-4"/>
          <w:sz w:val="24"/>
          <w:szCs w:val="24"/>
        </w:rPr>
        <w:t xml:space="preserve"> </w:t>
      </w:r>
      <w:r w:rsidRPr="00B243E2">
        <w:rPr>
          <w:sz w:val="24"/>
          <w:szCs w:val="24"/>
        </w:rPr>
        <w:t>модуля</w:t>
      </w:r>
      <w:r w:rsidRPr="00B243E2">
        <w:rPr>
          <w:spacing w:val="-4"/>
          <w:sz w:val="24"/>
          <w:szCs w:val="24"/>
        </w:rPr>
        <w:t xml:space="preserve"> </w:t>
      </w:r>
      <w:r w:rsidRPr="00B243E2">
        <w:rPr>
          <w:sz w:val="24"/>
          <w:szCs w:val="24"/>
        </w:rPr>
        <w:t>обучающийся</w:t>
      </w:r>
      <w:r w:rsidRPr="00B243E2">
        <w:rPr>
          <w:spacing w:val="-3"/>
          <w:sz w:val="24"/>
          <w:szCs w:val="24"/>
        </w:rPr>
        <w:t xml:space="preserve"> </w:t>
      </w:r>
      <w:r w:rsidRPr="00B243E2">
        <w:rPr>
          <w:spacing w:val="-2"/>
          <w:sz w:val="24"/>
          <w:szCs w:val="24"/>
        </w:rPr>
        <w:t>должен</w:t>
      </w:r>
      <w:r w:rsidRPr="00B243E2">
        <w:rPr>
          <w:spacing w:val="-2"/>
          <w:sz w:val="24"/>
          <w:szCs w:val="24"/>
          <w:vertAlign w:val="superscript"/>
        </w:rPr>
        <w:t>1</w:t>
      </w:r>
      <w:r w:rsidRPr="00B243E2">
        <w:rPr>
          <w:spacing w:val="-2"/>
          <w:sz w:val="24"/>
          <w:szCs w:val="24"/>
        </w:rPr>
        <w:t>:</w:t>
      </w:r>
    </w:p>
    <w:p w14:paraId="62E97CD0" w14:textId="77777777" w:rsidR="00B243E2" w:rsidRPr="00B243E2" w:rsidRDefault="00B243E2" w:rsidP="00B243E2">
      <w:pPr>
        <w:spacing w:before="1"/>
        <w:rPr>
          <w:sz w:val="11"/>
          <w:szCs w:val="24"/>
        </w:rPr>
      </w:pPr>
    </w:p>
    <w:tbl>
      <w:tblPr>
        <w:tblStyle w:val="TableNormal9"/>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B243E2" w:rsidRPr="00B243E2" w14:paraId="76333A14" w14:textId="77777777" w:rsidTr="00B243E2">
        <w:trPr>
          <w:trHeight w:val="551"/>
        </w:trPr>
        <w:tc>
          <w:tcPr>
            <w:tcW w:w="1130" w:type="dxa"/>
            <w:tcBorders>
              <w:top w:val="single" w:sz="4" w:space="0" w:color="000000"/>
              <w:left w:val="single" w:sz="4" w:space="0" w:color="000000"/>
              <w:bottom w:val="single" w:sz="4" w:space="0" w:color="000000"/>
              <w:right w:val="single" w:sz="4" w:space="0" w:color="000000"/>
            </w:tcBorders>
            <w:hideMark/>
          </w:tcPr>
          <w:p w14:paraId="32663285" w14:textId="77777777" w:rsidR="00B243E2" w:rsidRPr="00B243E2" w:rsidRDefault="00B243E2" w:rsidP="00B243E2">
            <w:pPr>
              <w:spacing w:line="273" w:lineRule="exact"/>
              <w:ind w:left="107"/>
              <w:rPr>
                <w:b/>
                <w:sz w:val="24"/>
                <w:lang w:val="en-US"/>
              </w:rPr>
            </w:pPr>
            <w:proofErr w:type="spellStart"/>
            <w:r w:rsidRPr="00B243E2">
              <w:rPr>
                <w:b/>
                <w:sz w:val="24"/>
                <w:lang w:val="en-US"/>
              </w:rPr>
              <w:t>Код</w:t>
            </w:r>
            <w:proofErr w:type="spellEnd"/>
            <w:r w:rsidRPr="00B243E2">
              <w:rPr>
                <w:b/>
                <w:sz w:val="24"/>
                <w:lang w:val="en-US"/>
              </w:rPr>
              <w:t xml:space="preserve"> </w:t>
            </w:r>
            <w:r w:rsidRPr="00B243E2">
              <w:rPr>
                <w:b/>
                <w:spacing w:val="-5"/>
                <w:sz w:val="24"/>
                <w:lang w:val="en-US"/>
              </w:rPr>
              <w:t>ОК,</w:t>
            </w:r>
          </w:p>
          <w:p w14:paraId="15ACF4EE" w14:textId="77777777" w:rsidR="00B243E2" w:rsidRPr="00B243E2" w:rsidRDefault="00B243E2" w:rsidP="00B243E2">
            <w:pPr>
              <w:spacing w:line="259" w:lineRule="exact"/>
              <w:ind w:left="107"/>
              <w:rPr>
                <w:b/>
                <w:sz w:val="24"/>
                <w:lang w:val="en-US"/>
              </w:rPr>
            </w:pPr>
            <w:r w:rsidRPr="00B243E2">
              <w:rPr>
                <w:b/>
                <w:spacing w:val="-5"/>
                <w:sz w:val="24"/>
                <w:lang w:val="en-US"/>
              </w:rPr>
              <w:t>ПК</w:t>
            </w:r>
          </w:p>
        </w:tc>
        <w:tc>
          <w:tcPr>
            <w:tcW w:w="2832" w:type="dxa"/>
            <w:tcBorders>
              <w:top w:val="single" w:sz="4" w:space="0" w:color="000000"/>
              <w:left w:val="single" w:sz="4" w:space="0" w:color="000000"/>
              <w:bottom w:val="single" w:sz="4" w:space="0" w:color="000000"/>
              <w:right w:val="single" w:sz="4" w:space="0" w:color="000000"/>
            </w:tcBorders>
            <w:hideMark/>
          </w:tcPr>
          <w:p w14:paraId="273D156B" w14:textId="77777777" w:rsidR="00B243E2" w:rsidRPr="00B243E2" w:rsidRDefault="00B243E2" w:rsidP="00B243E2">
            <w:pPr>
              <w:spacing w:line="273" w:lineRule="exact"/>
              <w:ind w:left="14" w:right="8"/>
              <w:jc w:val="center"/>
              <w:rPr>
                <w:b/>
                <w:sz w:val="24"/>
                <w:lang w:val="en-US"/>
              </w:rPr>
            </w:pPr>
            <w:proofErr w:type="spellStart"/>
            <w:r w:rsidRPr="00B243E2">
              <w:rPr>
                <w:b/>
                <w:spacing w:val="-2"/>
                <w:sz w:val="24"/>
                <w:lang w:val="en-US"/>
              </w:rPr>
              <w:t>Уметь</w:t>
            </w:r>
            <w:proofErr w:type="spellEnd"/>
          </w:p>
        </w:tc>
        <w:tc>
          <w:tcPr>
            <w:tcW w:w="2832" w:type="dxa"/>
            <w:tcBorders>
              <w:top w:val="single" w:sz="4" w:space="0" w:color="000000"/>
              <w:left w:val="single" w:sz="4" w:space="0" w:color="000000"/>
              <w:bottom w:val="single" w:sz="4" w:space="0" w:color="000000"/>
              <w:right w:val="single" w:sz="4" w:space="0" w:color="000000"/>
            </w:tcBorders>
            <w:hideMark/>
          </w:tcPr>
          <w:p w14:paraId="6D6B843B" w14:textId="77777777" w:rsidR="00B243E2" w:rsidRPr="00B243E2" w:rsidRDefault="00B243E2" w:rsidP="00B243E2">
            <w:pPr>
              <w:spacing w:line="273" w:lineRule="exact"/>
              <w:ind w:left="14"/>
              <w:jc w:val="center"/>
              <w:rPr>
                <w:b/>
                <w:sz w:val="24"/>
                <w:lang w:val="en-US"/>
              </w:rPr>
            </w:pPr>
            <w:proofErr w:type="spellStart"/>
            <w:r w:rsidRPr="00B243E2">
              <w:rPr>
                <w:b/>
                <w:spacing w:val="-4"/>
                <w:sz w:val="24"/>
                <w:lang w:val="en-US"/>
              </w:rPr>
              <w:t>Знать</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14:paraId="50BCCDE2" w14:textId="77777777" w:rsidR="00B243E2" w:rsidRPr="00B243E2" w:rsidRDefault="00B243E2" w:rsidP="00B243E2">
            <w:pPr>
              <w:spacing w:line="273" w:lineRule="exact"/>
              <w:ind w:left="10"/>
              <w:jc w:val="center"/>
              <w:rPr>
                <w:b/>
                <w:sz w:val="24"/>
                <w:lang w:val="en-US"/>
              </w:rPr>
            </w:pPr>
            <w:proofErr w:type="spellStart"/>
            <w:r w:rsidRPr="00B243E2">
              <w:rPr>
                <w:b/>
                <w:sz w:val="24"/>
                <w:lang w:val="en-US"/>
              </w:rPr>
              <w:t>Владеть</w:t>
            </w:r>
            <w:proofErr w:type="spellEnd"/>
            <w:r w:rsidRPr="00B243E2">
              <w:rPr>
                <w:b/>
                <w:spacing w:val="-3"/>
                <w:sz w:val="24"/>
                <w:lang w:val="en-US"/>
              </w:rPr>
              <w:t xml:space="preserve"> </w:t>
            </w:r>
            <w:proofErr w:type="spellStart"/>
            <w:r w:rsidRPr="00B243E2">
              <w:rPr>
                <w:b/>
                <w:spacing w:val="-2"/>
                <w:sz w:val="24"/>
                <w:lang w:val="en-US"/>
              </w:rPr>
              <w:t>навыками</w:t>
            </w:r>
            <w:proofErr w:type="spellEnd"/>
          </w:p>
        </w:tc>
      </w:tr>
      <w:tr w:rsidR="00B243E2" w:rsidRPr="00B243E2" w14:paraId="663C4E8F" w14:textId="77777777" w:rsidTr="00B243E2">
        <w:trPr>
          <w:trHeight w:val="4140"/>
        </w:trPr>
        <w:tc>
          <w:tcPr>
            <w:tcW w:w="1130" w:type="dxa"/>
            <w:tcBorders>
              <w:top w:val="single" w:sz="4" w:space="0" w:color="000000"/>
              <w:left w:val="single" w:sz="4" w:space="0" w:color="000000"/>
              <w:bottom w:val="single" w:sz="4" w:space="0" w:color="000000"/>
              <w:right w:val="single" w:sz="4" w:space="0" w:color="000000"/>
            </w:tcBorders>
            <w:hideMark/>
          </w:tcPr>
          <w:p w14:paraId="26480F72" w14:textId="77777777" w:rsidR="00B243E2" w:rsidRPr="00B243E2" w:rsidRDefault="00B243E2" w:rsidP="00B243E2">
            <w:pPr>
              <w:spacing w:line="268" w:lineRule="exact"/>
              <w:ind w:left="107"/>
              <w:rPr>
                <w:sz w:val="24"/>
                <w:lang w:val="en-US"/>
              </w:rPr>
            </w:pPr>
            <w:r w:rsidRPr="00B243E2">
              <w:rPr>
                <w:spacing w:val="-2"/>
                <w:sz w:val="24"/>
                <w:lang w:val="en-US"/>
              </w:rPr>
              <w:t>ОК.01</w:t>
            </w:r>
          </w:p>
        </w:tc>
        <w:tc>
          <w:tcPr>
            <w:tcW w:w="2832" w:type="dxa"/>
            <w:tcBorders>
              <w:top w:val="single" w:sz="4" w:space="0" w:color="000000"/>
              <w:left w:val="single" w:sz="4" w:space="0" w:color="000000"/>
              <w:bottom w:val="single" w:sz="4" w:space="0" w:color="000000"/>
              <w:right w:val="single" w:sz="4" w:space="0" w:color="000000"/>
            </w:tcBorders>
            <w:hideMark/>
          </w:tcPr>
          <w:p w14:paraId="35855DC2" w14:textId="77777777" w:rsidR="00B243E2" w:rsidRPr="00B243E2" w:rsidRDefault="00B243E2" w:rsidP="00B243E2">
            <w:pPr>
              <w:ind w:left="105" w:right="635"/>
              <w:rPr>
                <w:sz w:val="24"/>
              </w:rPr>
            </w:pPr>
            <w:r w:rsidRPr="00B243E2">
              <w:rPr>
                <w:sz w:val="24"/>
              </w:rPr>
              <w:t>распознавать</w:t>
            </w:r>
            <w:r w:rsidRPr="00B243E2">
              <w:rPr>
                <w:spacing w:val="-15"/>
                <w:sz w:val="24"/>
              </w:rPr>
              <w:t xml:space="preserve"> </w:t>
            </w:r>
            <w:r w:rsidRPr="00B243E2">
              <w:rPr>
                <w:sz w:val="24"/>
              </w:rPr>
              <w:t>задачу и/или проблему в</w:t>
            </w:r>
          </w:p>
          <w:p w14:paraId="586AB10B" w14:textId="77777777" w:rsidR="00B243E2" w:rsidRPr="00B243E2" w:rsidRDefault="00B243E2" w:rsidP="00B243E2">
            <w:pPr>
              <w:ind w:left="105" w:right="123"/>
              <w:rPr>
                <w:sz w:val="24"/>
              </w:rPr>
            </w:pPr>
            <w:r w:rsidRPr="00B243E2">
              <w:rPr>
                <w:sz w:val="24"/>
              </w:rPr>
              <w:t>профессиональном</w:t>
            </w:r>
            <w:r w:rsidRPr="00B243E2">
              <w:rPr>
                <w:spacing w:val="-15"/>
                <w:sz w:val="24"/>
              </w:rPr>
              <w:t xml:space="preserve"> </w:t>
            </w:r>
            <w:r w:rsidRPr="00B243E2">
              <w:rPr>
                <w:sz w:val="24"/>
              </w:rPr>
              <w:t>и/или социальном контексте анализировать задачу и/или проблему и</w:t>
            </w:r>
          </w:p>
          <w:p w14:paraId="1016DD79" w14:textId="77777777" w:rsidR="00B243E2" w:rsidRPr="00B243E2" w:rsidRDefault="00B243E2" w:rsidP="00B243E2">
            <w:pPr>
              <w:ind w:left="105" w:right="123"/>
              <w:rPr>
                <w:sz w:val="24"/>
              </w:rPr>
            </w:pPr>
            <w:r w:rsidRPr="00B243E2">
              <w:rPr>
                <w:sz w:val="24"/>
              </w:rPr>
              <w:t>выделять</w:t>
            </w:r>
            <w:r w:rsidRPr="00B243E2">
              <w:rPr>
                <w:spacing w:val="-15"/>
                <w:sz w:val="24"/>
              </w:rPr>
              <w:t xml:space="preserve"> </w:t>
            </w:r>
            <w:r w:rsidRPr="00B243E2">
              <w:rPr>
                <w:sz w:val="24"/>
              </w:rPr>
              <w:t>её</w:t>
            </w:r>
            <w:r w:rsidRPr="00B243E2">
              <w:rPr>
                <w:spacing w:val="-15"/>
                <w:sz w:val="24"/>
              </w:rPr>
              <w:t xml:space="preserve"> </w:t>
            </w:r>
            <w:r w:rsidRPr="00B243E2">
              <w:rPr>
                <w:sz w:val="24"/>
              </w:rPr>
              <w:t xml:space="preserve">составные </w:t>
            </w:r>
            <w:r w:rsidRPr="00B243E2">
              <w:rPr>
                <w:spacing w:val="-2"/>
                <w:sz w:val="24"/>
              </w:rPr>
              <w:t>части</w:t>
            </w:r>
          </w:p>
          <w:p w14:paraId="583B22B4" w14:textId="77777777" w:rsidR="00B243E2" w:rsidRPr="00B243E2" w:rsidRDefault="00B243E2" w:rsidP="00B243E2">
            <w:pPr>
              <w:ind w:left="105" w:right="899"/>
              <w:rPr>
                <w:sz w:val="24"/>
              </w:rPr>
            </w:pPr>
            <w:r w:rsidRPr="00B243E2">
              <w:rPr>
                <w:sz w:val="24"/>
              </w:rPr>
              <w:t>определять</w:t>
            </w:r>
            <w:r w:rsidRPr="00B243E2">
              <w:rPr>
                <w:spacing w:val="-15"/>
                <w:sz w:val="24"/>
              </w:rPr>
              <w:t xml:space="preserve"> </w:t>
            </w:r>
            <w:r w:rsidRPr="00B243E2">
              <w:rPr>
                <w:sz w:val="24"/>
              </w:rPr>
              <w:t>этапы решения задачи</w:t>
            </w:r>
          </w:p>
          <w:p w14:paraId="6FAF329F" w14:textId="77777777" w:rsidR="00B243E2" w:rsidRPr="00B243E2" w:rsidRDefault="00B243E2" w:rsidP="00B243E2">
            <w:pPr>
              <w:ind w:left="105" w:right="123"/>
              <w:rPr>
                <w:sz w:val="24"/>
              </w:rPr>
            </w:pPr>
            <w:r w:rsidRPr="00B243E2">
              <w:rPr>
                <w:sz w:val="24"/>
              </w:rPr>
              <w:t>выявлять</w:t>
            </w:r>
            <w:r w:rsidRPr="00B243E2">
              <w:rPr>
                <w:spacing w:val="-15"/>
                <w:sz w:val="24"/>
              </w:rPr>
              <w:t xml:space="preserve"> </w:t>
            </w:r>
            <w:r w:rsidRPr="00B243E2">
              <w:rPr>
                <w:sz w:val="24"/>
              </w:rPr>
              <w:t>и</w:t>
            </w:r>
            <w:r w:rsidRPr="00B243E2">
              <w:rPr>
                <w:spacing w:val="-15"/>
                <w:sz w:val="24"/>
              </w:rPr>
              <w:t xml:space="preserve"> </w:t>
            </w:r>
            <w:r w:rsidRPr="00B243E2">
              <w:rPr>
                <w:sz w:val="24"/>
              </w:rPr>
              <w:t>эффективно искать информацию, необходимую для</w:t>
            </w:r>
          </w:p>
          <w:p w14:paraId="2F35F8CC" w14:textId="77777777" w:rsidR="00B243E2" w:rsidRPr="00B243E2" w:rsidRDefault="00B243E2" w:rsidP="00B243E2">
            <w:pPr>
              <w:spacing w:line="270" w:lineRule="atLeast"/>
              <w:ind w:left="105" w:right="123"/>
              <w:rPr>
                <w:sz w:val="24"/>
              </w:rPr>
            </w:pPr>
            <w:r w:rsidRPr="00B243E2">
              <w:rPr>
                <w:sz w:val="24"/>
              </w:rPr>
              <w:t>решения</w:t>
            </w:r>
            <w:r w:rsidRPr="00B243E2">
              <w:rPr>
                <w:spacing w:val="-15"/>
                <w:sz w:val="24"/>
              </w:rPr>
              <w:t xml:space="preserve"> </w:t>
            </w:r>
            <w:r w:rsidRPr="00B243E2">
              <w:rPr>
                <w:sz w:val="24"/>
              </w:rPr>
              <w:t>задачи</w:t>
            </w:r>
            <w:r w:rsidRPr="00B243E2">
              <w:rPr>
                <w:spacing w:val="-15"/>
                <w:sz w:val="24"/>
              </w:rPr>
              <w:t xml:space="preserve"> </w:t>
            </w:r>
            <w:r w:rsidRPr="00B243E2">
              <w:rPr>
                <w:sz w:val="24"/>
              </w:rPr>
              <w:t xml:space="preserve">и/или </w:t>
            </w:r>
            <w:r w:rsidRPr="00B243E2">
              <w:rPr>
                <w:spacing w:val="-2"/>
                <w:sz w:val="24"/>
              </w:rPr>
              <w:t>проблемы</w:t>
            </w:r>
          </w:p>
        </w:tc>
        <w:tc>
          <w:tcPr>
            <w:tcW w:w="2832" w:type="dxa"/>
            <w:tcBorders>
              <w:top w:val="single" w:sz="4" w:space="0" w:color="000000"/>
              <w:left w:val="single" w:sz="4" w:space="0" w:color="000000"/>
              <w:bottom w:val="single" w:sz="4" w:space="0" w:color="000000"/>
              <w:right w:val="single" w:sz="4" w:space="0" w:color="000000"/>
            </w:tcBorders>
            <w:hideMark/>
          </w:tcPr>
          <w:p w14:paraId="4496677A" w14:textId="77777777" w:rsidR="00B243E2" w:rsidRPr="00B243E2" w:rsidRDefault="00B243E2" w:rsidP="00B243E2">
            <w:pPr>
              <w:spacing w:line="268" w:lineRule="exact"/>
              <w:ind w:left="108"/>
              <w:rPr>
                <w:sz w:val="24"/>
              </w:rPr>
            </w:pPr>
            <w:r w:rsidRPr="00B243E2">
              <w:rPr>
                <w:spacing w:val="-2"/>
                <w:sz w:val="24"/>
              </w:rPr>
              <w:t>актуальный</w:t>
            </w:r>
          </w:p>
          <w:p w14:paraId="590C8418" w14:textId="77777777" w:rsidR="00B243E2" w:rsidRPr="00B243E2" w:rsidRDefault="00B243E2" w:rsidP="00B243E2">
            <w:pPr>
              <w:ind w:left="108" w:right="123"/>
              <w:rPr>
                <w:sz w:val="24"/>
              </w:rPr>
            </w:pPr>
            <w:r w:rsidRPr="00B243E2">
              <w:rPr>
                <w:sz w:val="24"/>
              </w:rPr>
              <w:t>профессиональный и социальный</w:t>
            </w:r>
            <w:r w:rsidRPr="00B243E2">
              <w:rPr>
                <w:spacing w:val="-15"/>
                <w:sz w:val="24"/>
              </w:rPr>
              <w:t xml:space="preserve"> </w:t>
            </w:r>
            <w:r w:rsidRPr="00B243E2">
              <w:rPr>
                <w:sz w:val="24"/>
              </w:rPr>
              <w:t>контекст,</w:t>
            </w:r>
            <w:r w:rsidRPr="00B243E2">
              <w:rPr>
                <w:spacing w:val="-15"/>
                <w:sz w:val="24"/>
              </w:rPr>
              <w:t xml:space="preserve"> </w:t>
            </w:r>
            <w:r w:rsidRPr="00B243E2">
              <w:rPr>
                <w:sz w:val="24"/>
              </w:rPr>
              <w:t>в котором приходится</w:t>
            </w:r>
          </w:p>
          <w:p w14:paraId="50345F37" w14:textId="77777777" w:rsidR="00B243E2" w:rsidRPr="00B243E2" w:rsidRDefault="00B243E2" w:rsidP="00B243E2">
            <w:pPr>
              <w:ind w:left="108"/>
              <w:rPr>
                <w:sz w:val="24"/>
              </w:rPr>
            </w:pPr>
            <w:r w:rsidRPr="00B243E2">
              <w:rPr>
                <w:sz w:val="24"/>
              </w:rPr>
              <w:t>работать</w:t>
            </w:r>
            <w:r w:rsidRPr="00B243E2">
              <w:rPr>
                <w:spacing w:val="-3"/>
                <w:sz w:val="24"/>
              </w:rPr>
              <w:t xml:space="preserve"> </w:t>
            </w:r>
            <w:r w:rsidRPr="00B243E2">
              <w:rPr>
                <w:sz w:val="24"/>
              </w:rPr>
              <w:t>и</w:t>
            </w:r>
            <w:r w:rsidRPr="00B243E2">
              <w:rPr>
                <w:spacing w:val="-1"/>
                <w:sz w:val="24"/>
              </w:rPr>
              <w:t xml:space="preserve"> </w:t>
            </w:r>
            <w:r w:rsidRPr="00B243E2">
              <w:rPr>
                <w:spacing w:val="-4"/>
                <w:sz w:val="24"/>
              </w:rPr>
              <w:t>жить</w:t>
            </w:r>
          </w:p>
          <w:p w14:paraId="04359A4D" w14:textId="77777777" w:rsidR="00B243E2" w:rsidRPr="00B243E2" w:rsidRDefault="00B243E2" w:rsidP="00B243E2">
            <w:pPr>
              <w:ind w:left="108" w:right="123"/>
              <w:rPr>
                <w:sz w:val="24"/>
              </w:rPr>
            </w:pPr>
            <w:r w:rsidRPr="00B243E2">
              <w:rPr>
                <w:sz w:val="24"/>
              </w:rPr>
              <w:t>основные источники информации</w:t>
            </w:r>
            <w:r w:rsidRPr="00B243E2">
              <w:rPr>
                <w:spacing w:val="-15"/>
                <w:sz w:val="24"/>
              </w:rPr>
              <w:t xml:space="preserve"> </w:t>
            </w:r>
            <w:r w:rsidRPr="00B243E2">
              <w:rPr>
                <w:sz w:val="24"/>
              </w:rPr>
              <w:t>и</w:t>
            </w:r>
            <w:r w:rsidRPr="00B243E2">
              <w:rPr>
                <w:spacing w:val="-15"/>
                <w:sz w:val="24"/>
              </w:rPr>
              <w:t xml:space="preserve"> </w:t>
            </w:r>
            <w:r w:rsidRPr="00B243E2">
              <w:rPr>
                <w:sz w:val="24"/>
              </w:rPr>
              <w:t>ресурсы для решения задач и проблем в</w:t>
            </w:r>
          </w:p>
          <w:p w14:paraId="176D1CDE" w14:textId="77777777" w:rsidR="00B243E2" w:rsidRPr="00B243E2" w:rsidRDefault="00B243E2" w:rsidP="00B243E2">
            <w:pPr>
              <w:ind w:left="108" w:right="120"/>
              <w:rPr>
                <w:sz w:val="24"/>
              </w:rPr>
            </w:pPr>
            <w:r w:rsidRPr="00B243E2">
              <w:rPr>
                <w:sz w:val="24"/>
              </w:rPr>
              <w:t>профессиональном</w:t>
            </w:r>
            <w:r w:rsidRPr="00B243E2">
              <w:rPr>
                <w:spacing w:val="-15"/>
                <w:sz w:val="24"/>
              </w:rPr>
              <w:t xml:space="preserve"> </w:t>
            </w:r>
            <w:r w:rsidRPr="00B243E2">
              <w:rPr>
                <w:sz w:val="24"/>
              </w:rPr>
              <w:t>и/или социальном контексте</w:t>
            </w:r>
          </w:p>
          <w:p w14:paraId="4FF94085" w14:textId="77777777" w:rsidR="00B243E2" w:rsidRPr="00B243E2" w:rsidRDefault="00B243E2" w:rsidP="00B243E2">
            <w:pPr>
              <w:spacing w:line="270" w:lineRule="atLeast"/>
              <w:ind w:left="108" w:right="129"/>
              <w:rPr>
                <w:sz w:val="24"/>
              </w:rPr>
            </w:pPr>
            <w:r w:rsidRPr="00B243E2">
              <w:rPr>
                <w:sz w:val="24"/>
              </w:rPr>
              <w:t>Основные категории и понятия философии</w:t>
            </w:r>
            <w:r w:rsidRPr="00B243E2">
              <w:rPr>
                <w:spacing w:val="40"/>
                <w:sz w:val="24"/>
              </w:rPr>
              <w:t xml:space="preserve"> </w:t>
            </w:r>
            <w:r w:rsidRPr="00B243E2">
              <w:rPr>
                <w:sz w:val="24"/>
              </w:rPr>
              <w:t>Роль</w:t>
            </w:r>
            <w:r w:rsidRPr="00B243E2">
              <w:rPr>
                <w:spacing w:val="-13"/>
                <w:sz w:val="24"/>
              </w:rPr>
              <w:t xml:space="preserve"> </w:t>
            </w:r>
            <w:r w:rsidRPr="00B243E2">
              <w:rPr>
                <w:sz w:val="24"/>
              </w:rPr>
              <w:t>философии</w:t>
            </w:r>
            <w:r w:rsidRPr="00B243E2">
              <w:rPr>
                <w:spacing w:val="-13"/>
                <w:sz w:val="24"/>
              </w:rPr>
              <w:t xml:space="preserve"> </w:t>
            </w:r>
            <w:r w:rsidRPr="00B243E2">
              <w:rPr>
                <w:sz w:val="24"/>
              </w:rPr>
              <w:t>в</w:t>
            </w:r>
            <w:r w:rsidRPr="00B243E2">
              <w:rPr>
                <w:spacing w:val="-14"/>
                <w:sz w:val="24"/>
              </w:rPr>
              <w:t xml:space="preserve"> </w:t>
            </w:r>
            <w:r w:rsidRPr="00B243E2">
              <w:rPr>
                <w:sz w:val="24"/>
              </w:rPr>
              <w:t>жизни человека и общества</w:t>
            </w:r>
          </w:p>
        </w:tc>
        <w:tc>
          <w:tcPr>
            <w:tcW w:w="2835" w:type="dxa"/>
            <w:tcBorders>
              <w:top w:val="single" w:sz="4" w:space="0" w:color="000000"/>
              <w:left w:val="single" w:sz="4" w:space="0" w:color="000000"/>
              <w:bottom w:val="single" w:sz="4" w:space="0" w:color="000000"/>
              <w:right w:val="single" w:sz="4" w:space="0" w:color="000000"/>
            </w:tcBorders>
            <w:hideMark/>
          </w:tcPr>
          <w:p w14:paraId="282D2049" w14:textId="77777777" w:rsidR="00B243E2" w:rsidRPr="00B243E2" w:rsidRDefault="00B243E2" w:rsidP="00B243E2">
            <w:pPr>
              <w:spacing w:line="268" w:lineRule="exact"/>
              <w:ind w:left="10" w:right="2"/>
              <w:jc w:val="center"/>
              <w:rPr>
                <w:sz w:val="24"/>
                <w:lang w:val="en-US"/>
              </w:rPr>
            </w:pPr>
            <w:r w:rsidRPr="00B243E2">
              <w:rPr>
                <w:spacing w:val="-10"/>
                <w:sz w:val="24"/>
                <w:lang w:val="en-US"/>
              </w:rPr>
              <w:t>-</w:t>
            </w:r>
          </w:p>
        </w:tc>
      </w:tr>
      <w:tr w:rsidR="00B243E2" w:rsidRPr="00B243E2" w14:paraId="69581BEF" w14:textId="77777777" w:rsidTr="00B243E2">
        <w:trPr>
          <w:trHeight w:val="3588"/>
        </w:trPr>
        <w:tc>
          <w:tcPr>
            <w:tcW w:w="1130" w:type="dxa"/>
            <w:tcBorders>
              <w:top w:val="single" w:sz="4" w:space="0" w:color="000000"/>
              <w:left w:val="single" w:sz="4" w:space="0" w:color="000000"/>
              <w:bottom w:val="single" w:sz="4" w:space="0" w:color="000000"/>
              <w:right w:val="single" w:sz="4" w:space="0" w:color="000000"/>
            </w:tcBorders>
            <w:hideMark/>
          </w:tcPr>
          <w:p w14:paraId="329EAD13" w14:textId="77777777" w:rsidR="00B243E2" w:rsidRPr="00B243E2" w:rsidRDefault="00B243E2" w:rsidP="00B243E2">
            <w:pPr>
              <w:spacing w:line="268" w:lineRule="exact"/>
              <w:ind w:left="107"/>
              <w:rPr>
                <w:sz w:val="24"/>
                <w:lang w:val="en-US"/>
              </w:rPr>
            </w:pPr>
            <w:r w:rsidRPr="00B243E2">
              <w:rPr>
                <w:spacing w:val="-2"/>
                <w:sz w:val="24"/>
                <w:lang w:val="en-US"/>
              </w:rPr>
              <w:t>ОК.02</w:t>
            </w:r>
          </w:p>
        </w:tc>
        <w:tc>
          <w:tcPr>
            <w:tcW w:w="2832" w:type="dxa"/>
            <w:tcBorders>
              <w:top w:val="single" w:sz="4" w:space="0" w:color="000000"/>
              <w:left w:val="single" w:sz="4" w:space="0" w:color="000000"/>
              <w:bottom w:val="single" w:sz="4" w:space="0" w:color="000000"/>
              <w:right w:val="single" w:sz="4" w:space="0" w:color="000000"/>
            </w:tcBorders>
            <w:hideMark/>
          </w:tcPr>
          <w:p w14:paraId="0C6285AD" w14:textId="77777777" w:rsidR="00B243E2" w:rsidRPr="00B243E2" w:rsidRDefault="00B243E2" w:rsidP="00B243E2">
            <w:pPr>
              <w:ind w:left="105" w:right="123"/>
              <w:rPr>
                <w:sz w:val="24"/>
              </w:rPr>
            </w:pPr>
            <w:r w:rsidRPr="00B243E2">
              <w:rPr>
                <w:sz w:val="24"/>
              </w:rPr>
              <w:t>определять</w:t>
            </w:r>
            <w:r w:rsidRPr="00B243E2">
              <w:rPr>
                <w:spacing w:val="-15"/>
                <w:sz w:val="24"/>
              </w:rPr>
              <w:t xml:space="preserve"> </w:t>
            </w:r>
            <w:r w:rsidRPr="00B243E2">
              <w:rPr>
                <w:sz w:val="24"/>
              </w:rPr>
              <w:t>задачи</w:t>
            </w:r>
            <w:r w:rsidRPr="00B243E2">
              <w:rPr>
                <w:spacing w:val="-15"/>
                <w:sz w:val="24"/>
              </w:rPr>
              <w:t xml:space="preserve"> </w:t>
            </w:r>
            <w:r w:rsidRPr="00B243E2">
              <w:rPr>
                <w:sz w:val="24"/>
              </w:rPr>
              <w:t>для поиска информации</w:t>
            </w:r>
          </w:p>
          <w:p w14:paraId="3AAEF42C" w14:textId="77777777" w:rsidR="00B243E2" w:rsidRPr="00B243E2" w:rsidRDefault="00B243E2" w:rsidP="00B243E2">
            <w:pPr>
              <w:ind w:left="105" w:right="116"/>
              <w:rPr>
                <w:sz w:val="24"/>
              </w:rPr>
            </w:pPr>
            <w:r w:rsidRPr="00B243E2">
              <w:rPr>
                <w:sz w:val="24"/>
              </w:rPr>
              <w:t>определять</w:t>
            </w:r>
            <w:r w:rsidRPr="00B243E2">
              <w:rPr>
                <w:spacing w:val="-15"/>
                <w:sz w:val="24"/>
              </w:rPr>
              <w:t xml:space="preserve"> </w:t>
            </w:r>
            <w:r w:rsidRPr="00B243E2">
              <w:rPr>
                <w:sz w:val="24"/>
              </w:rPr>
              <w:t xml:space="preserve">необходимые источники информации планировать процесс </w:t>
            </w:r>
            <w:r w:rsidRPr="00B243E2">
              <w:rPr>
                <w:spacing w:val="-2"/>
                <w:sz w:val="24"/>
              </w:rPr>
              <w:t>поиска;</w:t>
            </w:r>
          </w:p>
          <w:p w14:paraId="64DA09E8" w14:textId="77777777" w:rsidR="00B243E2" w:rsidRPr="00B243E2" w:rsidRDefault="00B243E2" w:rsidP="00B243E2">
            <w:pPr>
              <w:ind w:left="105" w:right="635"/>
              <w:rPr>
                <w:sz w:val="24"/>
              </w:rPr>
            </w:pPr>
            <w:r w:rsidRPr="00B243E2">
              <w:rPr>
                <w:spacing w:val="-2"/>
                <w:sz w:val="24"/>
              </w:rPr>
              <w:t>структурировать получаемую информацию</w:t>
            </w:r>
          </w:p>
          <w:p w14:paraId="1BBB05E4" w14:textId="77777777" w:rsidR="00B243E2" w:rsidRPr="00B243E2" w:rsidRDefault="00B243E2" w:rsidP="00B243E2">
            <w:pPr>
              <w:spacing w:before="112"/>
              <w:ind w:left="225" w:right="588"/>
              <w:jc w:val="both"/>
              <w:rPr>
                <w:sz w:val="24"/>
              </w:rPr>
            </w:pPr>
            <w:r w:rsidRPr="00B243E2">
              <w:rPr>
                <w:sz w:val="24"/>
              </w:rPr>
              <w:t>выделять наиболее значимое</w:t>
            </w:r>
            <w:r w:rsidRPr="00B243E2">
              <w:rPr>
                <w:spacing w:val="-15"/>
                <w:sz w:val="24"/>
              </w:rPr>
              <w:t xml:space="preserve"> </w:t>
            </w:r>
            <w:r w:rsidRPr="00B243E2">
              <w:rPr>
                <w:sz w:val="24"/>
              </w:rPr>
              <w:t>в</w:t>
            </w:r>
            <w:r w:rsidRPr="00B243E2">
              <w:rPr>
                <w:spacing w:val="-15"/>
                <w:sz w:val="24"/>
              </w:rPr>
              <w:t xml:space="preserve"> </w:t>
            </w:r>
            <w:r w:rsidRPr="00B243E2">
              <w:rPr>
                <w:sz w:val="24"/>
              </w:rPr>
              <w:t xml:space="preserve">перечне </w:t>
            </w:r>
            <w:r w:rsidRPr="00B243E2">
              <w:rPr>
                <w:spacing w:val="-2"/>
                <w:sz w:val="24"/>
              </w:rPr>
              <w:t>информации</w:t>
            </w:r>
          </w:p>
        </w:tc>
        <w:tc>
          <w:tcPr>
            <w:tcW w:w="2832" w:type="dxa"/>
            <w:tcBorders>
              <w:top w:val="single" w:sz="4" w:space="0" w:color="000000"/>
              <w:left w:val="single" w:sz="4" w:space="0" w:color="000000"/>
              <w:bottom w:val="single" w:sz="4" w:space="0" w:color="000000"/>
              <w:right w:val="single" w:sz="4" w:space="0" w:color="000000"/>
            </w:tcBorders>
            <w:hideMark/>
          </w:tcPr>
          <w:p w14:paraId="70DDB1EC" w14:textId="77777777" w:rsidR="00B243E2" w:rsidRPr="00B243E2" w:rsidRDefault="00B243E2" w:rsidP="00B243E2">
            <w:pPr>
              <w:ind w:left="108" w:right="635"/>
              <w:rPr>
                <w:sz w:val="24"/>
              </w:rPr>
            </w:pPr>
            <w:r w:rsidRPr="00B243E2">
              <w:rPr>
                <w:spacing w:val="-2"/>
                <w:sz w:val="24"/>
              </w:rPr>
              <w:t>номенклатура информационных источников,</w:t>
            </w:r>
          </w:p>
          <w:p w14:paraId="03FFB07C" w14:textId="77777777" w:rsidR="00B243E2" w:rsidRPr="00B243E2" w:rsidRDefault="00B243E2" w:rsidP="00B243E2">
            <w:pPr>
              <w:tabs>
                <w:tab w:val="left" w:pos="2610"/>
              </w:tabs>
              <w:ind w:left="108" w:right="95"/>
              <w:rPr>
                <w:sz w:val="24"/>
              </w:rPr>
            </w:pPr>
            <w:r w:rsidRPr="00B243E2">
              <w:rPr>
                <w:spacing w:val="-2"/>
                <w:sz w:val="24"/>
              </w:rPr>
              <w:t>применяемых</w:t>
            </w:r>
            <w:r w:rsidRPr="00B243E2">
              <w:rPr>
                <w:sz w:val="24"/>
              </w:rPr>
              <w:tab/>
            </w:r>
            <w:r w:rsidRPr="00B243E2">
              <w:rPr>
                <w:spacing w:val="-10"/>
                <w:sz w:val="24"/>
              </w:rPr>
              <w:t xml:space="preserve">в </w:t>
            </w:r>
            <w:r w:rsidRPr="00B243E2">
              <w:rPr>
                <w:spacing w:val="-2"/>
                <w:sz w:val="24"/>
              </w:rPr>
              <w:t>профессиональной</w:t>
            </w:r>
          </w:p>
          <w:p w14:paraId="0322415E" w14:textId="77777777" w:rsidR="00B243E2" w:rsidRPr="00B243E2" w:rsidRDefault="00B243E2" w:rsidP="00B243E2">
            <w:pPr>
              <w:ind w:left="108" w:right="635"/>
              <w:rPr>
                <w:sz w:val="24"/>
              </w:rPr>
            </w:pPr>
            <w:r w:rsidRPr="00B243E2">
              <w:rPr>
                <w:spacing w:val="-2"/>
                <w:sz w:val="24"/>
              </w:rPr>
              <w:t>деятельности приемы структурирования информации</w:t>
            </w:r>
          </w:p>
          <w:p w14:paraId="54326F17" w14:textId="77777777" w:rsidR="00B243E2" w:rsidRPr="00B243E2" w:rsidRDefault="00B243E2" w:rsidP="00B243E2">
            <w:pPr>
              <w:tabs>
                <w:tab w:val="left" w:pos="2018"/>
              </w:tabs>
              <w:ind w:left="108" w:right="93"/>
              <w:jc w:val="both"/>
              <w:rPr>
                <w:sz w:val="24"/>
              </w:rPr>
            </w:pPr>
            <w:r w:rsidRPr="00B243E2">
              <w:rPr>
                <w:sz w:val="24"/>
              </w:rPr>
              <w:t xml:space="preserve">формат оформления </w:t>
            </w:r>
            <w:r w:rsidRPr="00B243E2">
              <w:rPr>
                <w:spacing w:val="-2"/>
                <w:sz w:val="24"/>
              </w:rPr>
              <w:t>результатов</w:t>
            </w:r>
            <w:r w:rsidRPr="00B243E2">
              <w:rPr>
                <w:sz w:val="24"/>
              </w:rPr>
              <w:tab/>
            </w:r>
            <w:r w:rsidRPr="00B243E2">
              <w:rPr>
                <w:spacing w:val="-2"/>
                <w:sz w:val="24"/>
              </w:rPr>
              <w:t>поиска информации,</w:t>
            </w:r>
          </w:p>
          <w:p w14:paraId="2DDCAB30" w14:textId="77777777" w:rsidR="00B243E2" w:rsidRPr="00B243E2" w:rsidRDefault="00B243E2" w:rsidP="00B243E2">
            <w:pPr>
              <w:spacing w:line="264" w:lineRule="exact"/>
              <w:ind w:left="108"/>
              <w:jc w:val="both"/>
              <w:rPr>
                <w:sz w:val="24"/>
                <w:lang w:val="en-US"/>
              </w:rPr>
            </w:pPr>
            <w:proofErr w:type="spellStart"/>
            <w:r w:rsidRPr="00B243E2">
              <w:rPr>
                <w:sz w:val="24"/>
                <w:lang w:val="en-US"/>
              </w:rPr>
              <w:t>современные</w:t>
            </w:r>
            <w:proofErr w:type="spellEnd"/>
            <w:r w:rsidRPr="00B243E2">
              <w:rPr>
                <w:spacing w:val="62"/>
                <w:sz w:val="24"/>
                <w:lang w:val="en-US"/>
              </w:rPr>
              <w:t xml:space="preserve"> </w:t>
            </w:r>
            <w:proofErr w:type="spellStart"/>
            <w:r w:rsidRPr="00B243E2">
              <w:rPr>
                <w:sz w:val="24"/>
                <w:lang w:val="en-US"/>
              </w:rPr>
              <w:t>средства</w:t>
            </w:r>
            <w:proofErr w:type="spellEnd"/>
            <w:r w:rsidRPr="00B243E2">
              <w:rPr>
                <w:spacing w:val="65"/>
                <w:sz w:val="24"/>
                <w:lang w:val="en-US"/>
              </w:rPr>
              <w:t xml:space="preserve"> </w:t>
            </w:r>
            <w:r w:rsidRPr="00B243E2">
              <w:rPr>
                <w:spacing w:val="-10"/>
                <w:sz w:val="24"/>
                <w:lang w:val="en-US"/>
              </w:rPr>
              <w:t>и</w:t>
            </w:r>
          </w:p>
        </w:tc>
        <w:tc>
          <w:tcPr>
            <w:tcW w:w="2835" w:type="dxa"/>
            <w:tcBorders>
              <w:top w:val="single" w:sz="4" w:space="0" w:color="000000"/>
              <w:left w:val="single" w:sz="4" w:space="0" w:color="000000"/>
              <w:bottom w:val="single" w:sz="4" w:space="0" w:color="000000"/>
              <w:right w:val="single" w:sz="4" w:space="0" w:color="000000"/>
            </w:tcBorders>
            <w:hideMark/>
          </w:tcPr>
          <w:p w14:paraId="05A01527" w14:textId="77777777" w:rsidR="00B243E2" w:rsidRPr="00B243E2" w:rsidRDefault="00B243E2" w:rsidP="00B243E2">
            <w:pPr>
              <w:spacing w:line="268" w:lineRule="exact"/>
              <w:ind w:left="10" w:right="2"/>
              <w:jc w:val="center"/>
              <w:rPr>
                <w:sz w:val="24"/>
                <w:lang w:val="en-US"/>
              </w:rPr>
            </w:pPr>
            <w:r w:rsidRPr="00B243E2">
              <w:rPr>
                <w:spacing w:val="-10"/>
                <w:sz w:val="24"/>
                <w:lang w:val="en-US"/>
              </w:rPr>
              <w:t>-</w:t>
            </w:r>
          </w:p>
        </w:tc>
      </w:tr>
    </w:tbl>
    <w:p w14:paraId="74348473" w14:textId="77777777" w:rsidR="00B243E2" w:rsidRPr="00B243E2" w:rsidRDefault="00B243E2" w:rsidP="00B243E2">
      <w:pPr>
        <w:spacing w:before="39"/>
        <w:rPr>
          <w:sz w:val="20"/>
          <w:szCs w:val="24"/>
        </w:rPr>
      </w:pPr>
      <w:r w:rsidRPr="00B243E2">
        <w:rPr>
          <w:noProof/>
          <w:sz w:val="24"/>
          <w:szCs w:val="24"/>
        </w:rPr>
        <mc:AlternateContent>
          <mc:Choice Requires="wps">
            <w:drawing>
              <wp:anchor distT="0" distB="0" distL="0" distR="0" simplePos="0" relativeHeight="487617536" behindDoc="1" locked="0" layoutInCell="1" allowOverlap="1" wp14:anchorId="120E006E" wp14:editId="3E33344F">
                <wp:simplePos x="0" y="0"/>
                <wp:positionH relativeFrom="page">
                  <wp:posOffset>1080770</wp:posOffset>
                </wp:positionH>
                <wp:positionV relativeFrom="paragraph">
                  <wp:posOffset>186055</wp:posOffset>
                </wp:positionV>
                <wp:extent cx="1829435" cy="9525"/>
                <wp:effectExtent l="0" t="0" r="0" b="0"/>
                <wp:wrapTopAndBottom/>
                <wp:docPr id="31"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7D19B155" id="Graphic 7" o:spid="_x0000_s1026" style="position:absolute;margin-left:85.1pt;margin-top:14.65pt;width:144.05pt;height:.7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" path="m1829054,l,,,9144r1829054,l1829054,xe" fillcolor="black" stroked="f">
                <v:path arrowok="t"/>
                <w10:wrap type="topAndBottom" anchorx="page"/>
              </v:shape>
            </w:pict>
          </mc:Fallback>
        </mc:AlternateContent>
      </w:r>
    </w:p>
    <w:p w14:paraId="1DCA2DCF" w14:textId="77777777" w:rsidR="00B243E2" w:rsidRPr="00B243E2" w:rsidRDefault="00B243E2" w:rsidP="00B243E2">
      <w:pPr>
        <w:spacing w:before="96"/>
        <w:ind w:left="2"/>
        <w:rPr>
          <w:i/>
          <w:sz w:val="20"/>
        </w:rPr>
      </w:pPr>
      <w:r w:rsidRPr="00B243E2">
        <w:rPr>
          <w:i/>
          <w:sz w:val="20"/>
          <w:vertAlign w:val="superscript"/>
        </w:rPr>
        <w:t>1</w:t>
      </w:r>
      <w:r w:rsidRPr="00B243E2">
        <w:rPr>
          <w:i/>
          <w:spacing w:val="-6"/>
          <w:sz w:val="20"/>
        </w:rPr>
        <w:t xml:space="preserve"> </w:t>
      </w:r>
      <w:r w:rsidRPr="00B243E2">
        <w:rPr>
          <w:i/>
          <w:sz w:val="20"/>
        </w:rPr>
        <w:t>Берутся</w:t>
      </w:r>
      <w:r w:rsidRPr="00B243E2">
        <w:rPr>
          <w:i/>
          <w:spacing w:val="-4"/>
          <w:sz w:val="20"/>
        </w:rPr>
        <w:t xml:space="preserve"> </w:t>
      </w:r>
      <w:r w:rsidRPr="00B243E2">
        <w:rPr>
          <w:i/>
          <w:sz w:val="20"/>
        </w:rPr>
        <w:t>сведения,</w:t>
      </w:r>
      <w:r w:rsidRPr="00B243E2">
        <w:rPr>
          <w:i/>
          <w:spacing w:val="-5"/>
          <w:sz w:val="20"/>
        </w:rPr>
        <w:t xml:space="preserve"> </w:t>
      </w:r>
      <w:r w:rsidRPr="00B243E2">
        <w:rPr>
          <w:i/>
          <w:sz w:val="20"/>
        </w:rPr>
        <w:t>указанные</w:t>
      </w:r>
      <w:r w:rsidRPr="00B243E2">
        <w:rPr>
          <w:i/>
          <w:spacing w:val="-6"/>
          <w:sz w:val="20"/>
        </w:rPr>
        <w:t xml:space="preserve"> </w:t>
      </w:r>
      <w:r w:rsidRPr="00B243E2">
        <w:rPr>
          <w:i/>
          <w:sz w:val="20"/>
        </w:rPr>
        <w:t>по</w:t>
      </w:r>
      <w:r w:rsidRPr="00B243E2">
        <w:rPr>
          <w:i/>
          <w:spacing w:val="-4"/>
          <w:sz w:val="20"/>
        </w:rPr>
        <w:t xml:space="preserve"> </w:t>
      </w:r>
      <w:r w:rsidRPr="00B243E2">
        <w:rPr>
          <w:i/>
          <w:sz w:val="20"/>
        </w:rPr>
        <w:t>данному</w:t>
      </w:r>
      <w:r w:rsidRPr="00B243E2">
        <w:rPr>
          <w:i/>
          <w:spacing w:val="-5"/>
          <w:sz w:val="20"/>
        </w:rPr>
        <w:t xml:space="preserve"> </w:t>
      </w:r>
      <w:r w:rsidRPr="00B243E2">
        <w:rPr>
          <w:i/>
          <w:sz w:val="20"/>
        </w:rPr>
        <w:t>виду</w:t>
      </w:r>
      <w:r w:rsidRPr="00B243E2">
        <w:rPr>
          <w:i/>
          <w:spacing w:val="-5"/>
          <w:sz w:val="20"/>
        </w:rPr>
        <w:t xml:space="preserve"> </w:t>
      </w:r>
      <w:r w:rsidRPr="00B243E2">
        <w:rPr>
          <w:i/>
          <w:sz w:val="20"/>
        </w:rPr>
        <w:t>деятельности</w:t>
      </w:r>
      <w:r w:rsidRPr="00B243E2">
        <w:rPr>
          <w:i/>
          <w:spacing w:val="-4"/>
          <w:sz w:val="20"/>
        </w:rPr>
        <w:t xml:space="preserve"> </w:t>
      </w:r>
      <w:r w:rsidRPr="00B243E2">
        <w:rPr>
          <w:i/>
          <w:sz w:val="20"/>
        </w:rPr>
        <w:t>в</w:t>
      </w:r>
      <w:r w:rsidRPr="00B243E2">
        <w:rPr>
          <w:i/>
          <w:spacing w:val="-6"/>
          <w:sz w:val="20"/>
        </w:rPr>
        <w:t xml:space="preserve"> </w:t>
      </w:r>
      <w:r w:rsidRPr="00B243E2">
        <w:rPr>
          <w:i/>
          <w:sz w:val="20"/>
        </w:rPr>
        <w:t>п.</w:t>
      </w:r>
      <w:r w:rsidRPr="00B243E2">
        <w:rPr>
          <w:i/>
          <w:spacing w:val="-5"/>
          <w:sz w:val="20"/>
        </w:rPr>
        <w:t xml:space="preserve"> </w:t>
      </w:r>
      <w:r w:rsidRPr="00B243E2">
        <w:rPr>
          <w:i/>
          <w:spacing w:val="-4"/>
          <w:sz w:val="20"/>
        </w:rPr>
        <w:t>4.2.</w:t>
      </w:r>
    </w:p>
    <w:p w14:paraId="704C25C1" w14:textId="77777777" w:rsidR="00B243E2" w:rsidRPr="00B243E2" w:rsidRDefault="00B243E2" w:rsidP="00B243E2">
      <w:pPr>
        <w:widowControl/>
        <w:autoSpaceDE/>
        <w:autoSpaceDN/>
        <w:rPr>
          <w:i/>
          <w:sz w:val="20"/>
        </w:rPr>
        <w:sectPr w:rsidR="00B243E2" w:rsidRPr="00B243E2" w:rsidSect="00B243E2">
          <w:pgSz w:w="11910" w:h="16840"/>
          <w:pgMar w:top="1160" w:right="283" w:bottom="1160" w:left="1700" w:header="0" w:footer="971" w:gutter="0"/>
          <w:cols w:space="720"/>
        </w:sectPr>
      </w:pPr>
    </w:p>
    <w:p w14:paraId="345148DC" w14:textId="77777777" w:rsidR="00B243E2" w:rsidRPr="00B243E2" w:rsidRDefault="00B243E2" w:rsidP="00B243E2">
      <w:pPr>
        <w:spacing w:before="4"/>
        <w:rPr>
          <w:i/>
          <w:sz w:val="2"/>
          <w:szCs w:val="24"/>
        </w:rPr>
      </w:pPr>
    </w:p>
    <w:tbl>
      <w:tblPr>
        <w:tblStyle w:val="TableNormal9"/>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B243E2" w:rsidRPr="00B243E2" w14:paraId="1E8EB674" w14:textId="77777777" w:rsidTr="00B243E2">
        <w:trPr>
          <w:trHeight w:val="7140"/>
        </w:trPr>
        <w:tc>
          <w:tcPr>
            <w:tcW w:w="1130" w:type="dxa"/>
            <w:tcBorders>
              <w:top w:val="single" w:sz="4" w:space="0" w:color="000000"/>
              <w:left w:val="single" w:sz="4" w:space="0" w:color="000000"/>
              <w:bottom w:val="single" w:sz="4" w:space="0" w:color="000000"/>
              <w:right w:val="single" w:sz="4" w:space="0" w:color="000000"/>
            </w:tcBorders>
          </w:tcPr>
          <w:p w14:paraId="2D65018E" w14:textId="77777777" w:rsidR="00B243E2" w:rsidRPr="00B243E2" w:rsidRDefault="00B243E2" w:rsidP="00B243E2">
            <w:pPr>
              <w:rPr>
                <w:sz w:val="24"/>
              </w:rPr>
            </w:pPr>
          </w:p>
        </w:tc>
        <w:tc>
          <w:tcPr>
            <w:tcW w:w="2832" w:type="dxa"/>
            <w:tcBorders>
              <w:top w:val="single" w:sz="4" w:space="0" w:color="000000"/>
              <w:left w:val="single" w:sz="4" w:space="0" w:color="000000"/>
              <w:bottom w:val="single" w:sz="4" w:space="0" w:color="000000"/>
              <w:right w:val="single" w:sz="4" w:space="0" w:color="000000"/>
            </w:tcBorders>
          </w:tcPr>
          <w:p w14:paraId="16F97211" w14:textId="77777777" w:rsidR="00B243E2" w:rsidRPr="00B243E2" w:rsidRDefault="00B243E2" w:rsidP="00B243E2">
            <w:pPr>
              <w:rPr>
                <w:sz w:val="24"/>
              </w:rPr>
            </w:pPr>
          </w:p>
        </w:tc>
        <w:tc>
          <w:tcPr>
            <w:tcW w:w="2832" w:type="dxa"/>
            <w:tcBorders>
              <w:top w:val="single" w:sz="4" w:space="0" w:color="000000"/>
              <w:left w:val="single" w:sz="4" w:space="0" w:color="000000"/>
              <w:bottom w:val="single" w:sz="4" w:space="0" w:color="000000"/>
              <w:right w:val="single" w:sz="4" w:space="0" w:color="000000"/>
            </w:tcBorders>
            <w:hideMark/>
          </w:tcPr>
          <w:p w14:paraId="7A99A29B" w14:textId="77777777" w:rsidR="00B243E2" w:rsidRPr="00B243E2" w:rsidRDefault="00B243E2" w:rsidP="00B243E2">
            <w:pPr>
              <w:spacing w:line="268" w:lineRule="exact"/>
              <w:ind w:left="108"/>
              <w:rPr>
                <w:sz w:val="24"/>
              </w:rPr>
            </w:pPr>
            <w:r w:rsidRPr="00B243E2">
              <w:rPr>
                <w:spacing w:val="-2"/>
                <w:sz w:val="24"/>
              </w:rPr>
              <w:t>устройства</w:t>
            </w:r>
          </w:p>
          <w:p w14:paraId="7300097E" w14:textId="77777777" w:rsidR="00B243E2" w:rsidRPr="00B243E2" w:rsidRDefault="00B243E2" w:rsidP="00B243E2">
            <w:pPr>
              <w:ind w:left="108"/>
              <w:rPr>
                <w:sz w:val="24"/>
              </w:rPr>
            </w:pPr>
            <w:r w:rsidRPr="00B243E2">
              <w:rPr>
                <w:spacing w:val="-2"/>
                <w:sz w:val="24"/>
              </w:rPr>
              <w:t>информатизации</w:t>
            </w:r>
          </w:p>
          <w:p w14:paraId="63792A45" w14:textId="77777777" w:rsidR="00B243E2" w:rsidRPr="00B243E2" w:rsidRDefault="00B243E2" w:rsidP="00B243E2">
            <w:pPr>
              <w:tabs>
                <w:tab w:val="left" w:pos="1799"/>
              </w:tabs>
              <w:ind w:left="108" w:right="96"/>
              <w:rPr>
                <w:sz w:val="24"/>
              </w:rPr>
            </w:pPr>
            <w:r w:rsidRPr="00B243E2">
              <w:rPr>
                <w:spacing w:val="-2"/>
                <w:sz w:val="24"/>
              </w:rPr>
              <w:t>сущность</w:t>
            </w:r>
            <w:r w:rsidRPr="00B243E2">
              <w:rPr>
                <w:sz w:val="24"/>
              </w:rPr>
              <w:tab/>
            </w:r>
            <w:r w:rsidRPr="00B243E2">
              <w:rPr>
                <w:spacing w:val="-2"/>
                <w:sz w:val="24"/>
              </w:rPr>
              <w:t>процесса познания;</w:t>
            </w:r>
          </w:p>
          <w:p w14:paraId="3A5790E1" w14:textId="77777777" w:rsidR="00B243E2" w:rsidRPr="00B243E2" w:rsidRDefault="00B243E2" w:rsidP="00B243E2">
            <w:pPr>
              <w:tabs>
                <w:tab w:val="left" w:pos="1812"/>
                <w:tab w:val="left" w:pos="2596"/>
              </w:tabs>
              <w:ind w:left="108" w:right="94"/>
              <w:rPr>
                <w:sz w:val="24"/>
              </w:rPr>
            </w:pPr>
            <w:r w:rsidRPr="00B243E2">
              <w:rPr>
                <w:spacing w:val="-2"/>
                <w:sz w:val="24"/>
              </w:rPr>
              <w:t>основы</w:t>
            </w:r>
            <w:r w:rsidRPr="00B243E2">
              <w:rPr>
                <w:sz w:val="24"/>
              </w:rPr>
              <w:tab/>
            </w:r>
            <w:r w:rsidRPr="00B243E2">
              <w:rPr>
                <w:spacing w:val="-2"/>
                <w:sz w:val="24"/>
              </w:rPr>
              <w:t>научной, философской</w:t>
            </w:r>
            <w:r w:rsidRPr="00B243E2">
              <w:rPr>
                <w:sz w:val="24"/>
              </w:rPr>
              <w:tab/>
            </w:r>
            <w:r w:rsidRPr="00B243E2">
              <w:rPr>
                <w:sz w:val="24"/>
              </w:rPr>
              <w:tab/>
            </w:r>
            <w:r w:rsidRPr="00B243E2">
              <w:rPr>
                <w:spacing w:val="-10"/>
                <w:sz w:val="24"/>
              </w:rPr>
              <w:t>и</w:t>
            </w:r>
          </w:p>
          <w:p w14:paraId="4C5DCC39" w14:textId="77777777" w:rsidR="00B243E2" w:rsidRPr="00B243E2" w:rsidRDefault="00B243E2" w:rsidP="00B243E2">
            <w:pPr>
              <w:tabs>
                <w:tab w:val="left" w:pos="2021"/>
              </w:tabs>
              <w:ind w:left="108" w:right="94"/>
              <w:rPr>
                <w:sz w:val="24"/>
              </w:rPr>
            </w:pPr>
            <w:r w:rsidRPr="00B243E2">
              <w:rPr>
                <w:spacing w:val="-2"/>
                <w:sz w:val="24"/>
              </w:rPr>
              <w:t>религиозной</w:t>
            </w:r>
            <w:r w:rsidRPr="00B243E2">
              <w:rPr>
                <w:sz w:val="24"/>
              </w:rPr>
              <w:tab/>
            </w:r>
            <w:r w:rsidRPr="00B243E2">
              <w:rPr>
                <w:spacing w:val="-2"/>
                <w:sz w:val="24"/>
              </w:rPr>
              <w:t>картин мира;</w:t>
            </w:r>
          </w:p>
          <w:p w14:paraId="4570814C" w14:textId="77777777" w:rsidR="00B243E2" w:rsidRPr="00B243E2" w:rsidRDefault="00B243E2" w:rsidP="00B243E2">
            <w:pPr>
              <w:tabs>
                <w:tab w:val="left" w:pos="1791"/>
              </w:tabs>
              <w:ind w:left="108"/>
              <w:rPr>
                <w:sz w:val="24"/>
              </w:rPr>
            </w:pPr>
            <w:r w:rsidRPr="00B243E2">
              <w:rPr>
                <w:spacing w:val="-5"/>
                <w:sz w:val="24"/>
              </w:rPr>
              <w:t>об</w:t>
            </w:r>
            <w:r w:rsidRPr="00B243E2">
              <w:rPr>
                <w:sz w:val="24"/>
              </w:rPr>
              <w:tab/>
            </w:r>
            <w:r w:rsidRPr="00B243E2">
              <w:rPr>
                <w:spacing w:val="-2"/>
                <w:sz w:val="24"/>
              </w:rPr>
              <w:t>условиях</w:t>
            </w:r>
          </w:p>
          <w:p w14:paraId="081D0B3E" w14:textId="77777777" w:rsidR="00B243E2" w:rsidRPr="00B243E2" w:rsidRDefault="00B243E2" w:rsidP="00B243E2">
            <w:pPr>
              <w:tabs>
                <w:tab w:val="left" w:pos="2597"/>
              </w:tabs>
              <w:ind w:left="108" w:right="93"/>
              <w:rPr>
                <w:sz w:val="24"/>
              </w:rPr>
            </w:pPr>
            <w:r w:rsidRPr="00B243E2">
              <w:rPr>
                <w:sz w:val="24"/>
              </w:rPr>
              <w:t>формирования</w:t>
            </w:r>
            <w:r w:rsidRPr="00B243E2">
              <w:rPr>
                <w:spacing w:val="1"/>
                <w:sz w:val="24"/>
              </w:rPr>
              <w:t xml:space="preserve"> </w:t>
            </w:r>
            <w:r w:rsidRPr="00B243E2">
              <w:rPr>
                <w:sz w:val="24"/>
              </w:rPr>
              <w:t xml:space="preserve">личности, </w:t>
            </w:r>
            <w:r w:rsidRPr="00B243E2">
              <w:rPr>
                <w:spacing w:val="-2"/>
                <w:sz w:val="24"/>
              </w:rPr>
              <w:t>свободе</w:t>
            </w:r>
            <w:r w:rsidRPr="00B243E2">
              <w:rPr>
                <w:sz w:val="24"/>
              </w:rPr>
              <w:tab/>
            </w:r>
            <w:r w:rsidRPr="00B243E2">
              <w:rPr>
                <w:spacing w:val="-10"/>
                <w:sz w:val="24"/>
              </w:rPr>
              <w:t>и</w:t>
            </w:r>
          </w:p>
          <w:p w14:paraId="5D44F9B3" w14:textId="77777777" w:rsidR="00B243E2" w:rsidRPr="00B243E2" w:rsidRDefault="00B243E2" w:rsidP="00B243E2">
            <w:pPr>
              <w:tabs>
                <w:tab w:val="left" w:pos="2020"/>
                <w:tab w:val="left" w:pos="2524"/>
              </w:tabs>
              <w:ind w:left="108" w:right="92"/>
              <w:jc w:val="both"/>
              <w:rPr>
                <w:sz w:val="24"/>
              </w:rPr>
            </w:pPr>
            <w:r w:rsidRPr="00B243E2">
              <w:rPr>
                <w:spacing w:val="-2"/>
                <w:sz w:val="24"/>
              </w:rPr>
              <w:t>ответственности</w:t>
            </w:r>
            <w:r w:rsidRPr="00B243E2">
              <w:rPr>
                <w:sz w:val="24"/>
              </w:rPr>
              <w:tab/>
            </w:r>
            <w:r w:rsidRPr="00B243E2">
              <w:rPr>
                <w:sz w:val="24"/>
              </w:rPr>
              <w:tab/>
            </w:r>
            <w:r w:rsidRPr="00B243E2">
              <w:rPr>
                <w:spacing w:val="-6"/>
                <w:sz w:val="24"/>
              </w:rPr>
              <w:t xml:space="preserve">за </w:t>
            </w:r>
            <w:r w:rsidRPr="00B243E2">
              <w:rPr>
                <w:spacing w:val="-2"/>
                <w:sz w:val="24"/>
              </w:rPr>
              <w:t>сохранение</w:t>
            </w:r>
            <w:r w:rsidRPr="00B243E2">
              <w:rPr>
                <w:sz w:val="24"/>
              </w:rPr>
              <w:tab/>
            </w:r>
            <w:r w:rsidRPr="00B243E2">
              <w:rPr>
                <w:spacing w:val="-2"/>
                <w:sz w:val="24"/>
              </w:rPr>
              <w:t xml:space="preserve">жизни, </w:t>
            </w:r>
            <w:r w:rsidRPr="00B243E2">
              <w:rPr>
                <w:sz w:val="24"/>
              </w:rPr>
              <w:t xml:space="preserve">культуры, окружающей </w:t>
            </w:r>
            <w:r w:rsidRPr="00B243E2">
              <w:rPr>
                <w:spacing w:val="-2"/>
                <w:sz w:val="24"/>
              </w:rPr>
              <w:t>среды;</w:t>
            </w:r>
          </w:p>
          <w:p w14:paraId="3A2C405D" w14:textId="77777777" w:rsidR="00B243E2" w:rsidRPr="00B243E2" w:rsidRDefault="00B243E2" w:rsidP="00B243E2">
            <w:pPr>
              <w:spacing w:before="121"/>
              <w:ind w:left="228" w:right="182"/>
              <w:rPr>
                <w:sz w:val="24"/>
              </w:rPr>
            </w:pPr>
            <w:r w:rsidRPr="00B243E2">
              <w:rPr>
                <w:sz w:val="24"/>
              </w:rPr>
              <w:t>о социальных и этических проблемах, связанных</w:t>
            </w:r>
            <w:r w:rsidRPr="00B243E2">
              <w:rPr>
                <w:spacing w:val="-15"/>
                <w:sz w:val="24"/>
              </w:rPr>
              <w:t xml:space="preserve"> </w:t>
            </w:r>
            <w:r w:rsidRPr="00B243E2">
              <w:rPr>
                <w:sz w:val="24"/>
              </w:rPr>
              <w:t>с</w:t>
            </w:r>
            <w:r w:rsidRPr="00B243E2">
              <w:rPr>
                <w:spacing w:val="-15"/>
                <w:sz w:val="24"/>
              </w:rPr>
              <w:t xml:space="preserve"> </w:t>
            </w:r>
            <w:r w:rsidRPr="00B243E2">
              <w:rPr>
                <w:sz w:val="24"/>
              </w:rPr>
              <w:t>развитием и использованием</w:t>
            </w:r>
          </w:p>
          <w:p w14:paraId="4EADFEAF" w14:textId="77777777" w:rsidR="00B243E2" w:rsidRPr="00B243E2" w:rsidRDefault="00B243E2" w:rsidP="00B243E2">
            <w:pPr>
              <w:ind w:left="228" w:right="182"/>
              <w:rPr>
                <w:sz w:val="24"/>
              </w:rPr>
            </w:pPr>
            <w:r w:rsidRPr="00B243E2">
              <w:rPr>
                <w:sz w:val="24"/>
              </w:rPr>
              <w:t>достижений науки, техники</w:t>
            </w:r>
            <w:r w:rsidRPr="00B243E2">
              <w:rPr>
                <w:spacing w:val="-15"/>
                <w:sz w:val="24"/>
              </w:rPr>
              <w:t xml:space="preserve"> </w:t>
            </w:r>
            <w:r w:rsidRPr="00B243E2">
              <w:rPr>
                <w:sz w:val="24"/>
              </w:rPr>
              <w:t>и</w:t>
            </w:r>
            <w:r w:rsidRPr="00B243E2">
              <w:rPr>
                <w:spacing w:val="-15"/>
                <w:sz w:val="24"/>
              </w:rPr>
              <w:t xml:space="preserve"> </w:t>
            </w:r>
            <w:r w:rsidRPr="00B243E2">
              <w:rPr>
                <w:sz w:val="24"/>
              </w:rPr>
              <w:t>технологий по выбранному</w:t>
            </w:r>
          </w:p>
          <w:p w14:paraId="041063AF" w14:textId="77777777" w:rsidR="00B243E2" w:rsidRPr="00B243E2" w:rsidRDefault="00B243E2" w:rsidP="00B243E2">
            <w:pPr>
              <w:ind w:left="228"/>
              <w:rPr>
                <w:sz w:val="24"/>
                <w:lang w:val="en-US"/>
              </w:rPr>
            </w:pPr>
            <w:proofErr w:type="spellStart"/>
            <w:r w:rsidRPr="00B243E2">
              <w:rPr>
                <w:spacing w:val="-2"/>
                <w:sz w:val="24"/>
                <w:lang w:val="en-US"/>
              </w:rPr>
              <w:t>профилю</w:t>
            </w:r>
            <w:proofErr w:type="spellEnd"/>
          </w:p>
          <w:p w14:paraId="03CCD777" w14:textId="77777777" w:rsidR="00B243E2" w:rsidRPr="00B243E2" w:rsidRDefault="00B243E2" w:rsidP="00B243E2">
            <w:pPr>
              <w:ind w:left="228" w:right="635"/>
              <w:rPr>
                <w:sz w:val="24"/>
                <w:lang w:val="en-US"/>
              </w:rPr>
            </w:pPr>
            <w:proofErr w:type="spellStart"/>
            <w:r w:rsidRPr="00B243E2">
              <w:rPr>
                <w:spacing w:val="-2"/>
                <w:sz w:val="24"/>
                <w:lang w:val="en-US"/>
              </w:rPr>
              <w:t>профессиональной</w:t>
            </w:r>
            <w:proofErr w:type="spellEnd"/>
            <w:r w:rsidRPr="00B243E2">
              <w:rPr>
                <w:spacing w:val="-2"/>
                <w:sz w:val="24"/>
                <w:lang w:val="en-US"/>
              </w:rPr>
              <w:t xml:space="preserve"> </w:t>
            </w:r>
            <w:proofErr w:type="spellStart"/>
            <w:r w:rsidRPr="00B243E2">
              <w:rPr>
                <w:spacing w:val="-2"/>
                <w:sz w:val="24"/>
                <w:lang w:val="en-US"/>
              </w:rPr>
              <w:t>деятельности</w:t>
            </w:r>
            <w:proofErr w:type="spellEnd"/>
            <w:r w:rsidRPr="00B243E2">
              <w:rPr>
                <w:spacing w:val="-2"/>
                <w:sz w:val="24"/>
                <w:lang w:val="en-US"/>
              </w:rPr>
              <w:t>;</w:t>
            </w:r>
          </w:p>
        </w:tc>
        <w:tc>
          <w:tcPr>
            <w:tcW w:w="2835" w:type="dxa"/>
            <w:tcBorders>
              <w:top w:val="single" w:sz="4" w:space="0" w:color="000000"/>
              <w:left w:val="single" w:sz="4" w:space="0" w:color="000000"/>
              <w:bottom w:val="single" w:sz="4" w:space="0" w:color="000000"/>
              <w:right w:val="single" w:sz="4" w:space="0" w:color="000000"/>
            </w:tcBorders>
          </w:tcPr>
          <w:p w14:paraId="6472AE1F" w14:textId="77777777" w:rsidR="00B243E2" w:rsidRPr="00B243E2" w:rsidRDefault="00B243E2" w:rsidP="00B243E2">
            <w:pPr>
              <w:rPr>
                <w:sz w:val="24"/>
                <w:lang w:val="en-US"/>
              </w:rPr>
            </w:pPr>
          </w:p>
        </w:tc>
      </w:tr>
      <w:tr w:rsidR="00B243E2" w:rsidRPr="00B243E2" w14:paraId="3A1F829D" w14:textId="77777777" w:rsidTr="00B243E2">
        <w:trPr>
          <w:trHeight w:val="2484"/>
        </w:trPr>
        <w:tc>
          <w:tcPr>
            <w:tcW w:w="1130" w:type="dxa"/>
            <w:tcBorders>
              <w:top w:val="single" w:sz="4" w:space="0" w:color="000000"/>
              <w:left w:val="single" w:sz="4" w:space="0" w:color="000000"/>
              <w:bottom w:val="single" w:sz="4" w:space="0" w:color="000000"/>
              <w:right w:val="single" w:sz="4" w:space="0" w:color="000000"/>
            </w:tcBorders>
            <w:hideMark/>
          </w:tcPr>
          <w:p w14:paraId="63FA35CA" w14:textId="77777777" w:rsidR="00B243E2" w:rsidRPr="00B243E2" w:rsidRDefault="00B243E2" w:rsidP="00B243E2">
            <w:pPr>
              <w:spacing w:line="268" w:lineRule="exact"/>
              <w:ind w:left="107"/>
              <w:rPr>
                <w:sz w:val="24"/>
                <w:lang w:val="en-US"/>
              </w:rPr>
            </w:pPr>
            <w:r w:rsidRPr="00B243E2">
              <w:rPr>
                <w:spacing w:val="-2"/>
                <w:sz w:val="24"/>
                <w:lang w:val="en-US"/>
              </w:rPr>
              <w:t>ОК.03</w:t>
            </w:r>
          </w:p>
        </w:tc>
        <w:tc>
          <w:tcPr>
            <w:tcW w:w="2832" w:type="dxa"/>
            <w:tcBorders>
              <w:top w:val="single" w:sz="4" w:space="0" w:color="000000"/>
              <w:left w:val="single" w:sz="4" w:space="0" w:color="000000"/>
              <w:bottom w:val="single" w:sz="4" w:space="0" w:color="000000"/>
              <w:right w:val="single" w:sz="4" w:space="0" w:color="000000"/>
            </w:tcBorders>
            <w:hideMark/>
          </w:tcPr>
          <w:p w14:paraId="10EE6253" w14:textId="77777777" w:rsidR="00B243E2" w:rsidRPr="00B243E2" w:rsidRDefault="00B243E2" w:rsidP="00B243E2">
            <w:pPr>
              <w:ind w:left="105" w:right="153"/>
              <w:rPr>
                <w:sz w:val="24"/>
              </w:rPr>
            </w:pPr>
            <w:r w:rsidRPr="00B243E2">
              <w:rPr>
                <w:sz w:val="24"/>
              </w:rPr>
              <w:t>определять</w:t>
            </w:r>
            <w:r w:rsidRPr="00B243E2">
              <w:rPr>
                <w:spacing w:val="-15"/>
                <w:sz w:val="24"/>
              </w:rPr>
              <w:t xml:space="preserve"> </w:t>
            </w:r>
            <w:r w:rsidRPr="00B243E2">
              <w:rPr>
                <w:sz w:val="24"/>
              </w:rPr>
              <w:t xml:space="preserve">актуальность </w:t>
            </w:r>
            <w:r w:rsidRPr="00B243E2">
              <w:rPr>
                <w:spacing w:val="-2"/>
                <w:sz w:val="24"/>
              </w:rPr>
              <w:t>нормативно-правовой</w:t>
            </w:r>
          </w:p>
          <w:p w14:paraId="243EB8C3" w14:textId="77777777" w:rsidR="00B243E2" w:rsidRPr="00B243E2" w:rsidRDefault="00B243E2" w:rsidP="00B243E2">
            <w:pPr>
              <w:ind w:left="105" w:right="635"/>
              <w:rPr>
                <w:sz w:val="24"/>
              </w:rPr>
            </w:pPr>
            <w:r w:rsidRPr="00B243E2">
              <w:rPr>
                <w:sz w:val="24"/>
              </w:rPr>
              <w:t xml:space="preserve">документации в </w:t>
            </w:r>
            <w:r w:rsidRPr="00B243E2">
              <w:rPr>
                <w:spacing w:val="-2"/>
                <w:sz w:val="24"/>
              </w:rPr>
              <w:t>профессиональной деятельности;</w:t>
            </w:r>
          </w:p>
          <w:p w14:paraId="1542C392" w14:textId="77777777" w:rsidR="00B243E2" w:rsidRPr="00B243E2" w:rsidRDefault="00B243E2" w:rsidP="00B243E2">
            <w:pPr>
              <w:ind w:left="105" w:right="182"/>
              <w:rPr>
                <w:sz w:val="24"/>
              </w:rPr>
            </w:pPr>
            <w:r w:rsidRPr="00B243E2">
              <w:rPr>
                <w:sz w:val="24"/>
              </w:rPr>
              <w:t>применять</w:t>
            </w:r>
            <w:r w:rsidRPr="00B243E2">
              <w:rPr>
                <w:spacing w:val="-15"/>
                <w:sz w:val="24"/>
              </w:rPr>
              <w:t xml:space="preserve"> </w:t>
            </w:r>
            <w:r w:rsidRPr="00B243E2">
              <w:rPr>
                <w:sz w:val="24"/>
              </w:rPr>
              <w:t xml:space="preserve">современную </w:t>
            </w:r>
            <w:r w:rsidRPr="00B243E2">
              <w:rPr>
                <w:spacing w:val="-2"/>
                <w:sz w:val="24"/>
              </w:rPr>
              <w:t>научную</w:t>
            </w:r>
          </w:p>
          <w:p w14:paraId="3D556A64" w14:textId="77777777" w:rsidR="00B243E2" w:rsidRPr="00B243E2" w:rsidRDefault="00B243E2" w:rsidP="00B243E2">
            <w:pPr>
              <w:spacing w:line="270" w:lineRule="atLeast"/>
              <w:ind w:left="105" w:right="635"/>
              <w:rPr>
                <w:sz w:val="24"/>
              </w:rPr>
            </w:pPr>
            <w:r w:rsidRPr="00B243E2">
              <w:rPr>
                <w:spacing w:val="-2"/>
                <w:sz w:val="24"/>
              </w:rPr>
              <w:t>профессиональную терминологию</w:t>
            </w:r>
          </w:p>
        </w:tc>
        <w:tc>
          <w:tcPr>
            <w:tcW w:w="2832" w:type="dxa"/>
            <w:tcBorders>
              <w:top w:val="single" w:sz="4" w:space="0" w:color="000000"/>
              <w:left w:val="single" w:sz="4" w:space="0" w:color="000000"/>
              <w:bottom w:val="single" w:sz="4" w:space="0" w:color="000000"/>
              <w:right w:val="single" w:sz="4" w:space="0" w:color="000000"/>
            </w:tcBorders>
            <w:hideMark/>
          </w:tcPr>
          <w:p w14:paraId="10DF5A91" w14:textId="77777777" w:rsidR="00B243E2" w:rsidRPr="00B243E2" w:rsidRDefault="00B243E2" w:rsidP="00B243E2">
            <w:pPr>
              <w:ind w:left="108" w:right="280"/>
              <w:rPr>
                <w:sz w:val="24"/>
              </w:rPr>
            </w:pPr>
            <w:r w:rsidRPr="00B243E2">
              <w:rPr>
                <w:sz w:val="24"/>
              </w:rPr>
              <w:t>содержание</w:t>
            </w:r>
            <w:r w:rsidRPr="00B243E2">
              <w:rPr>
                <w:spacing w:val="-15"/>
                <w:sz w:val="24"/>
              </w:rPr>
              <w:t xml:space="preserve"> </w:t>
            </w:r>
            <w:r w:rsidRPr="00B243E2">
              <w:rPr>
                <w:sz w:val="24"/>
              </w:rPr>
              <w:t xml:space="preserve">актуальной </w:t>
            </w:r>
            <w:r w:rsidRPr="00B243E2">
              <w:rPr>
                <w:spacing w:val="-2"/>
                <w:sz w:val="24"/>
              </w:rPr>
              <w:t xml:space="preserve">нормативно-правовой документации; </w:t>
            </w:r>
            <w:r w:rsidRPr="00B243E2">
              <w:rPr>
                <w:sz w:val="24"/>
              </w:rPr>
              <w:t xml:space="preserve">возможные траектории </w:t>
            </w:r>
            <w:r w:rsidRPr="00B243E2">
              <w:rPr>
                <w:spacing w:val="-2"/>
                <w:sz w:val="24"/>
              </w:rPr>
              <w:t>профессионального</w:t>
            </w:r>
          </w:p>
          <w:p w14:paraId="63A23727" w14:textId="77777777" w:rsidR="00B243E2" w:rsidRPr="00B243E2" w:rsidRDefault="00B243E2" w:rsidP="00B243E2">
            <w:pPr>
              <w:ind w:left="108"/>
              <w:rPr>
                <w:sz w:val="24"/>
                <w:lang w:val="en-US"/>
              </w:rPr>
            </w:pPr>
            <w:proofErr w:type="spellStart"/>
            <w:r w:rsidRPr="00B243E2">
              <w:rPr>
                <w:sz w:val="24"/>
                <w:lang w:val="en-US"/>
              </w:rPr>
              <w:t>развития</w:t>
            </w:r>
            <w:proofErr w:type="spellEnd"/>
            <w:r w:rsidRPr="00B243E2">
              <w:rPr>
                <w:spacing w:val="-5"/>
                <w:sz w:val="24"/>
                <w:lang w:val="en-US"/>
              </w:rPr>
              <w:t xml:space="preserve"> </w:t>
            </w:r>
            <w:r w:rsidRPr="00B243E2">
              <w:rPr>
                <w:spacing w:val="-10"/>
                <w:sz w:val="24"/>
                <w:lang w:val="en-US"/>
              </w:rPr>
              <w:t>и</w:t>
            </w:r>
          </w:p>
          <w:p w14:paraId="612AC223" w14:textId="77777777" w:rsidR="00B243E2" w:rsidRPr="00B243E2" w:rsidRDefault="00B243E2" w:rsidP="00B243E2">
            <w:pPr>
              <w:ind w:left="108"/>
              <w:rPr>
                <w:sz w:val="24"/>
                <w:lang w:val="en-US"/>
              </w:rPr>
            </w:pPr>
            <w:proofErr w:type="spellStart"/>
            <w:r w:rsidRPr="00B243E2">
              <w:rPr>
                <w:spacing w:val="-2"/>
                <w:sz w:val="24"/>
                <w:lang w:val="en-US"/>
              </w:rPr>
              <w:t>самообразования</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14:paraId="406692EE" w14:textId="77777777" w:rsidR="00B243E2" w:rsidRPr="00B243E2" w:rsidRDefault="00B243E2" w:rsidP="00B243E2">
            <w:pPr>
              <w:spacing w:line="268" w:lineRule="exact"/>
              <w:ind w:left="10" w:right="2"/>
              <w:jc w:val="center"/>
              <w:rPr>
                <w:sz w:val="24"/>
                <w:lang w:val="en-US"/>
              </w:rPr>
            </w:pPr>
            <w:r w:rsidRPr="00B243E2">
              <w:rPr>
                <w:spacing w:val="-10"/>
                <w:sz w:val="24"/>
                <w:lang w:val="en-US"/>
              </w:rPr>
              <w:t>-</w:t>
            </w:r>
          </w:p>
        </w:tc>
      </w:tr>
      <w:tr w:rsidR="00B243E2" w:rsidRPr="00B243E2" w14:paraId="1CD5B505" w14:textId="77777777" w:rsidTr="00B243E2">
        <w:trPr>
          <w:trHeight w:val="2207"/>
        </w:trPr>
        <w:tc>
          <w:tcPr>
            <w:tcW w:w="1130" w:type="dxa"/>
            <w:tcBorders>
              <w:top w:val="single" w:sz="4" w:space="0" w:color="000000"/>
              <w:left w:val="single" w:sz="4" w:space="0" w:color="000000"/>
              <w:bottom w:val="single" w:sz="4" w:space="0" w:color="000000"/>
              <w:right w:val="single" w:sz="4" w:space="0" w:color="000000"/>
            </w:tcBorders>
            <w:hideMark/>
          </w:tcPr>
          <w:p w14:paraId="65E285D1" w14:textId="77777777" w:rsidR="00B243E2" w:rsidRPr="00B243E2" w:rsidRDefault="00B243E2" w:rsidP="00B243E2">
            <w:pPr>
              <w:spacing w:line="268" w:lineRule="exact"/>
              <w:ind w:left="107"/>
              <w:rPr>
                <w:sz w:val="24"/>
                <w:lang w:val="en-US"/>
              </w:rPr>
            </w:pPr>
            <w:r w:rsidRPr="00B243E2">
              <w:rPr>
                <w:spacing w:val="-2"/>
                <w:sz w:val="24"/>
                <w:lang w:val="en-US"/>
              </w:rPr>
              <w:t>ОК.04</w:t>
            </w:r>
          </w:p>
        </w:tc>
        <w:tc>
          <w:tcPr>
            <w:tcW w:w="2832" w:type="dxa"/>
            <w:tcBorders>
              <w:top w:val="single" w:sz="4" w:space="0" w:color="000000"/>
              <w:left w:val="single" w:sz="4" w:space="0" w:color="000000"/>
              <w:bottom w:val="single" w:sz="4" w:space="0" w:color="000000"/>
              <w:right w:val="single" w:sz="4" w:space="0" w:color="000000"/>
            </w:tcBorders>
            <w:hideMark/>
          </w:tcPr>
          <w:p w14:paraId="3E349963" w14:textId="77777777" w:rsidR="00B243E2" w:rsidRPr="00B243E2" w:rsidRDefault="00B243E2" w:rsidP="00B243E2">
            <w:pPr>
              <w:ind w:left="105" w:right="123"/>
              <w:rPr>
                <w:sz w:val="24"/>
              </w:rPr>
            </w:pPr>
            <w:r w:rsidRPr="00B243E2">
              <w:rPr>
                <w:sz w:val="24"/>
              </w:rPr>
              <w:t>организовывать</w:t>
            </w:r>
            <w:r w:rsidRPr="00B243E2">
              <w:rPr>
                <w:spacing w:val="-15"/>
                <w:sz w:val="24"/>
              </w:rPr>
              <w:t xml:space="preserve"> </w:t>
            </w:r>
            <w:r w:rsidRPr="00B243E2">
              <w:rPr>
                <w:sz w:val="24"/>
              </w:rPr>
              <w:t xml:space="preserve">работу коллектива и команды взаимодействовать с </w:t>
            </w:r>
            <w:r w:rsidRPr="00B243E2">
              <w:rPr>
                <w:spacing w:val="-2"/>
                <w:sz w:val="24"/>
              </w:rPr>
              <w:t>коллегами,</w:t>
            </w:r>
          </w:p>
          <w:p w14:paraId="02ED4B7A" w14:textId="77777777" w:rsidR="00B243E2" w:rsidRPr="00B243E2" w:rsidRDefault="00B243E2" w:rsidP="00B243E2">
            <w:pPr>
              <w:spacing w:line="270" w:lineRule="atLeast"/>
              <w:ind w:left="105" w:right="635"/>
              <w:rPr>
                <w:sz w:val="24"/>
              </w:rPr>
            </w:pPr>
            <w:r w:rsidRPr="00B243E2">
              <w:rPr>
                <w:spacing w:val="-2"/>
                <w:sz w:val="24"/>
              </w:rPr>
              <w:t xml:space="preserve">руководством, </w:t>
            </w:r>
            <w:r w:rsidRPr="00B243E2">
              <w:rPr>
                <w:sz w:val="24"/>
              </w:rPr>
              <w:t xml:space="preserve">клиентами в ходе </w:t>
            </w:r>
            <w:r w:rsidRPr="00B243E2">
              <w:rPr>
                <w:spacing w:val="-2"/>
                <w:sz w:val="24"/>
              </w:rPr>
              <w:t>профессиональной деятельности</w:t>
            </w:r>
          </w:p>
        </w:tc>
        <w:tc>
          <w:tcPr>
            <w:tcW w:w="2832" w:type="dxa"/>
            <w:tcBorders>
              <w:top w:val="single" w:sz="4" w:space="0" w:color="000000"/>
              <w:left w:val="single" w:sz="4" w:space="0" w:color="000000"/>
              <w:bottom w:val="single" w:sz="4" w:space="0" w:color="000000"/>
              <w:right w:val="single" w:sz="4" w:space="0" w:color="000000"/>
            </w:tcBorders>
            <w:hideMark/>
          </w:tcPr>
          <w:p w14:paraId="647538FF" w14:textId="77777777" w:rsidR="00B243E2" w:rsidRPr="00B243E2" w:rsidRDefault="00B243E2" w:rsidP="00B243E2">
            <w:pPr>
              <w:ind w:left="108" w:right="123" w:firstLine="708"/>
              <w:rPr>
                <w:sz w:val="24"/>
              </w:rPr>
            </w:pPr>
            <w:r w:rsidRPr="00B243E2">
              <w:rPr>
                <w:spacing w:val="-2"/>
                <w:sz w:val="24"/>
              </w:rPr>
              <w:t xml:space="preserve">психологические </w:t>
            </w:r>
            <w:r w:rsidRPr="00B243E2">
              <w:rPr>
                <w:sz w:val="24"/>
              </w:rPr>
              <w:t xml:space="preserve">основы деятельности </w:t>
            </w:r>
            <w:r w:rsidRPr="00B243E2">
              <w:rPr>
                <w:spacing w:val="-2"/>
                <w:sz w:val="24"/>
              </w:rPr>
              <w:t>коллектива психологические</w:t>
            </w:r>
          </w:p>
          <w:p w14:paraId="001878E4" w14:textId="77777777" w:rsidR="00B243E2" w:rsidRPr="00B243E2" w:rsidRDefault="00B243E2" w:rsidP="00B243E2">
            <w:pPr>
              <w:ind w:left="108"/>
              <w:rPr>
                <w:sz w:val="24"/>
              </w:rPr>
            </w:pPr>
            <w:r w:rsidRPr="00B243E2">
              <w:rPr>
                <w:sz w:val="24"/>
              </w:rPr>
              <w:t>особенности</w:t>
            </w:r>
            <w:r w:rsidRPr="00B243E2">
              <w:rPr>
                <w:spacing w:val="-3"/>
                <w:sz w:val="24"/>
              </w:rPr>
              <w:t xml:space="preserve"> </w:t>
            </w:r>
            <w:r w:rsidRPr="00B243E2">
              <w:rPr>
                <w:spacing w:val="-2"/>
                <w:sz w:val="24"/>
              </w:rPr>
              <w:t>личности</w:t>
            </w:r>
          </w:p>
        </w:tc>
        <w:tc>
          <w:tcPr>
            <w:tcW w:w="2835" w:type="dxa"/>
            <w:tcBorders>
              <w:top w:val="single" w:sz="4" w:space="0" w:color="000000"/>
              <w:left w:val="single" w:sz="4" w:space="0" w:color="000000"/>
              <w:bottom w:val="single" w:sz="4" w:space="0" w:color="000000"/>
              <w:right w:val="single" w:sz="4" w:space="0" w:color="000000"/>
            </w:tcBorders>
            <w:hideMark/>
          </w:tcPr>
          <w:p w14:paraId="45E27CAC" w14:textId="77777777" w:rsidR="00B243E2" w:rsidRPr="00B243E2" w:rsidRDefault="00B243E2" w:rsidP="00B243E2">
            <w:pPr>
              <w:spacing w:line="268" w:lineRule="exact"/>
              <w:ind w:left="10" w:right="2"/>
              <w:jc w:val="center"/>
              <w:rPr>
                <w:sz w:val="24"/>
                <w:lang w:val="en-US"/>
              </w:rPr>
            </w:pPr>
            <w:r w:rsidRPr="00B243E2">
              <w:rPr>
                <w:spacing w:val="-10"/>
                <w:sz w:val="24"/>
                <w:lang w:val="en-US"/>
              </w:rPr>
              <w:t>-</w:t>
            </w:r>
          </w:p>
        </w:tc>
      </w:tr>
      <w:tr w:rsidR="00B243E2" w:rsidRPr="00B243E2" w14:paraId="6E1BED69" w14:textId="77777777" w:rsidTr="00B243E2">
        <w:trPr>
          <w:trHeight w:val="2210"/>
        </w:trPr>
        <w:tc>
          <w:tcPr>
            <w:tcW w:w="1130" w:type="dxa"/>
            <w:tcBorders>
              <w:top w:val="single" w:sz="4" w:space="0" w:color="000000"/>
              <w:left w:val="single" w:sz="4" w:space="0" w:color="000000"/>
              <w:bottom w:val="single" w:sz="4" w:space="0" w:color="000000"/>
              <w:right w:val="single" w:sz="4" w:space="0" w:color="000000"/>
            </w:tcBorders>
            <w:hideMark/>
          </w:tcPr>
          <w:p w14:paraId="4D8E3C75" w14:textId="77777777" w:rsidR="00B243E2" w:rsidRPr="00B243E2" w:rsidRDefault="00B243E2" w:rsidP="00B243E2">
            <w:pPr>
              <w:spacing w:line="268" w:lineRule="exact"/>
              <w:ind w:left="107"/>
              <w:rPr>
                <w:sz w:val="24"/>
                <w:lang w:val="en-US"/>
              </w:rPr>
            </w:pPr>
            <w:r w:rsidRPr="00B243E2">
              <w:rPr>
                <w:spacing w:val="-2"/>
                <w:sz w:val="24"/>
                <w:lang w:val="en-US"/>
              </w:rPr>
              <w:t>ОК.05</w:t>
            </w:r>
          </w:p>
        </w:tc>
        <w:tc>
          <w:tcPr>
            <w:tcW w:w="2832" w:type="dxa"/>
            <w:tcBorders>
              <w:top w:val="single" w:sz="4" w:space="0" w:color="000000"/>
              <w:left w:val="single" w:sz="4" w:space="0" w:color="000000"/>
              <w:bottom w:val="single" w:sz="4" w:space="0" w:color="000000"/>
              <w:right w:val="single" w:sz="4" w:space="0" w:color="000000"/>
            </w:tcBorders>
            <w:hideMark/>
          </w:tcPr>
          <w:p w14:paraId="64B244D2" w14:textId="77777777" w:rsidR="00B243E2" w:rsidRPr="00B243E2" w:rsidRDefault="00B243E2" w:rsidP="00B243E2">
            <w:pPr>
              <w:ind w:left="105" w:right="123"/>
              <w:rPr>
                <w:sz w:val="24"/>
              </w:rPr>
            </w:pPr>
            <w:r w:rsidRPr="00B243E2">
              <w:rPr>
                <w:sz w:val="24"/>
              </w:rPr>
              <w:t>грамотно</w:t>
            </w:r>
            <w:r w:rsidRPr="00B243E2">
              <w:rPr>
                <w:spacing w:val="-15"/>
                <w:sz w:val="24"/>
              </w:rPr>
              <w:t xml:space="preserve"> </w:t>
            </w:r>
            <w:r w:rsidRPr="00B243E2">
              <w:rPr>
                <w:sz w:val="24"/>
              </w:rPr>
              <w:t>излагать</w:t>
            </w:r>
            <w:r w:rsidRPr="00B243E2">
              <w:rPr>
                <w:spacing w:val="-15"/>
                <w:sz w:val="24"/>
              </w:rPr>
              <w:t xml:space="preserve"> </w:t>
            </w:r>
            <w:r w:rsidRPr="00B243E2">
              <w:rPr>
                <w:sz w:val="24"/>
              </w:rPr>
              <w:t>свои мысли и оформлять</w:t>
            </w:r>
          </w:p>
          <w:p w14:paraId="260710D8" w14:textId="77777777" w:rsidR="00B243E2" w:rsidRPr="00B243E2" w:rsidRDefault="00B243E2" w:rsidP="00B243E2">
            <w:pPr>
              <w:ind w:left="105"/>
              <w:rPr>
                <w:sz w:val="24"/>
              </w:rPr>
            </w:pPr>
            <w:r w:rsidRPr="00B243E2">
              <w:rPr>
                <w:sz w:val="24"/>
              </w:rPr>
              <w:t>документы</w:t>
            </w:r>
            <w:r w:rsidRPr="00B243E2">
              <w:rPr>
                <w:spacing w:val="-4"/>
                <w:sz w:val="24"/>
              </w:rPr>
              <w:t xml:space="preserve"> </w:t>
            </w:r>
            <w:r w:rsidRPr="00B243E2">
              <w:rPr>
                <w:spacing w:val="-5"/>
                <w:sz w:val="24"/>
              </w:rPr>
              <w:t>по</w:t>
            </w:r>
          </w:p>
          <w:p w14:paraId="781DFF2A" w14:textId="77777777" w:rsidR="00B243E2" w:rsidRPr="00B243E2" w:rsidRDefault="00B243E2" w:rsidP="00B243E2">
            <w:pPr>
              <w:ind w:left="105" w:right="635"/>
              <w:rPr>
                <w:sz w:val="24"/>
              </w:rPr>
            </w:pPr>
            <w:r w:rsidRPr="00B243E2">
              <w:rPr>
                <w:spacing w:val="-2"/>
                <w:sz w:val="24"/>
              </w:rPr>
              <w:t xml:space="preserve">профессиональной </w:t>
            </w:r>
            <w:r w:rsidRPr="00B243E2">
              <w:rPr>
                <w:sz w:val="24"/>
              </w:rPr>
              <w:t>тематике на</w:t>
            </w:r>
          </w:p>
          <w:p w14:paraId="31D2E026" w14:textId="77777777" w:rsidR="00B243E2" w:rsidRPr="00B243E2" w:rsidRDefault="00B243E2" w:rsidP="00B243E2">
            <w:pPr>
              <w:spacing w:line="270" w:lineRule="atLeast"/>
              <w:ind w:left="105" w:right="135"/>
              <w:rPr>
                <w:sz w:val="24"/>
              </w:rPr>
            </w:pPr>
            <w:r w:rsidRPr="00B243E2">
              <w:rPr>
                <w:sz w:val="24"/>
              </w:rPr>
              <w:t>государственном языке проявлять</w:t>
            </w:r>
            <w:r w:rsidRPr="00B243E2">
              <w:rPr>
                <w:spacing w:val="-15"/>
                <w:sz w:val="24"/>
              </w:rPr>
              <w:t xml:space="preserve"> </w:t>
            </w:r>
            <w:r w:rsidRPr="00B243E2">
              <w:rPr>
                <w:sz w:val="24"/>
              </w:rPr>
              <w:t>толерантность в рабочем коллективе</w:t>
            </w:r>
          </w:p>
        </w:tc>
        <w:tc>
          <w:tcPr>
            <w:tcW w:w="2832" w:type="dxa"/>
            <w:tcBorders>
              <w:top w:val="single" w:sz="4" w:space="0" w:color="000000"/>
              <w:left w:val="single" w:sz="4" w:space="0" w:color="000000"/>
              <w:bottom w:val="single" w:sz="4" w:space="0" w:color="000000"/>
              <w:right w:val="single" w:sz="4" w:space="0" w:color="000000"/>
            </w:tcBorders>
            <w:hideMark/>
          </w:tcPr>
          <w:p w14:paraId="01EDEF3F" w14:textId="77777777" w:rsidR="00B243E2" w:rsidRPr="00B243E2" w:rsidRDefault="00B243E2" w:rsidP="00B243E2">
            <w:pPr>
              <w:ind w:left="108" w:right="565"/>
              <w:rPr>
                <w:sz w:val="24"/>
              </w:rPr>
            </w:pPr>
            <w:r w:rsidRPr="00B243E2">
              <w:rPr>
                <w:sz w:val="24"/>
              </w:rPr>
              <w:t>правила</w:t>
            </w:r>
            <w:r w:rsidRPr="00B243E2">
              <w:rPr>
                <w:spacing w:val="-15"/>
                <w:sz w:val="24"/>
              </w:rPr>
              <w:t xml:space="preserve"> </w:t>
            </w:r>
            <w:r w:rsidRPr="00B243E2">
              <w:rPr>
                <w:sz w:val="24"/>
              </w:rPr>
              <w:t xml:space="preserve">оформления </w:t>
            </w:r>
            <w:r w:rsidRPr="00B243E2">
              <w:rPr>
                <w:spacing w:val="-2"/>
                <w:sz w:val="24"/>
              </w:rPr>
              <w:t>документов</w:t>
            </w:r>
          </w:p>
          <w:p w14:paraId="1FFFE468" w14:textId="77777777" w:rsidR="00B243E2" w:rsidRPr="00B243E2" w:rsidRDefault="00B243E2" w:rsidP="00B243E2">
            <w:pPr>
              <w:ind w:left="108" w:right="652"/>
              <w:rPr>
                <w:sz w:val="24"/>
              </w:rPr>
            </w:pPr>
            <w:r w:rsidRPr="00B243E2">
              <w:rPr>
                <w:sz w:val="24"/>
              </w:rPr>
              <w:t>правила</w:t>
            </w:r>
            <w:r w:rsidRPr="00B243E2">
              <w:rPr>
                <w:spacing w:val="-15"/>
                <w:sz w:val="24"/>
              </w:rPr>
              <w:t xml:space="preserve"> </w:t>
            </w:r>
            <w:r w:rsidRPr="00B243E2">
              <w:rPr>
                <w:sz w:val="24"/>
              </w:rPr>
              <w:t xml:space="preserve">построения устных сообщений </w:t>
            </w:r>
            <w:r w:rsidRPr="00B243E2">
              <w:rPr>
                <w:spacing w:val="-2"/>
                <w:sz w:val="24"/>
              </w:rPr>
              <w:t xml:space="preserve">особенности </w:t>
            </w:r>
            <w:r w:rsidRPr="00B243E2">
              <w:rPr>
                <w:sz w:val="24"/>
              </w:rPr>
              <w:t>социального и</w:t>
            </w:r>
          </w:p>
          <w:p w14:paraId="36EA3D2E" w14:textId="77777777" w:rsidR="00B243E2" w:rsidRPr="00B243E2" w:rsidRDefault="00B243E2" w:rsidP="00B243E2">
            <w:pPr>
              <w:ind w:left="108"/>
              <w:rPr>
                <w:sz w:val="24"/>
                <w:lang w:val="en-US"/>
              </w:rPr>
            </w:pPr>
            <w:proofErr w:type="spellStart"/>
            <w:r w:rsidRPr="00B243E2">
              <w:rPr>
                <w:sz w:val="24"/>
                <w:lang w:val="en-US"/>
              </w:rPr>
              <w:t>культурного</w:t>
            </w:r>
            <w:proofErr w:type="spellEnd"/>
            <w:r w:rsidRPr="00B243E2">
              <w:rPr>
                <w:spacing w:val="-7"/>
                <w:sz w:val="24"/>
                <w:lang w:val="en-US"/>
              </w:rPr>
              <w:t xml:space="preserve"> </w:t>
            </w:r>
            <w:proofErr w:type="spellStart"/>
            <w:r w:rsidRPr="00B243E2">
              <w:rPr>
                <w:spacing w:val="-2"/>
                <w:sz w:val="24"/>
                <w:lang w:val="en-US"/>
              </w:rPr>
              <w:t>контекста</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14:paraId="5339DE8F" w14:textId="77777777" w:rsidR="00B243E2" w:rsidRPr="00B243E2" w:rsidRDefault="00B243E2" w:rsidP="00B243E2">
            <w:pPr>
              <w:spacing w:line="268" w:lineRule="exact"/>
              <w:ind w:left="10" w:right="2"/>
              <w:jc w:val="center"/>
              <w:rPr>
                <w:sz w:val="24"/>
                <w:lang w:val="en-US"/>
              </w:rPr>
            </w:pPr>
            <w:r w:rsidRPr="00B243E2">
              <w:rPr>
                <w:spacing w:val="-10"/>
                <w:sz w:val="24"/>
                <w:lang w:val="en-US"/>
              </w:rPr>
              <w:t>-</w:t>
            </w:r>
          </w:p>
        </w:tc>
      </w:tr>
    </w:tbl>
    <w:p w14:paraId="406FD0B4" w14:textId="77777777" w:rsidR="00B243E2" w:rsidRPr="00B243E2" w:rsidRDefault="00B243E2" w:rsidP="00B243E2">
      <w:pPr>
        <w:widowControl/>
        <w:autoSpaceDE/>
        <w:autoSpaceDN/>
        <w:rPr>
          <w:sz w:val="24"/>
        </w:rPr>
        <w:sectPr w:rsidR="00B243E2" w:rsidRPr="00B243E2" w:rsidSect="00B243E2">
          <w:pgSz w:w="11910" w:h="16840"/>
          <w:pgMar w:top="1200" w:right="283" w:bottom="1200" w:left="1700" w:header="0" w:footer="971" w:gutter="0"/>
          <w:cols w:space="720"/>
        </w:sectPr>
      </w:pPr>
    </w:p>
    <w:p w14:paraId="1CA65119" w14:textId="77777777" w:rsidR="00B243E2" w:rsidRPr="00B243E2" w:rsidRDefault="00B243E2" w:rsidP="00B243E2">
      <w:pPr>
        <w:spacing w:before="4"/>
        <w:rPr>
          <w:i/>
          <w:sz w:val="2"/>
          <w:szCs w:val="24"/>
        </w:rPr>
      </w:pPr>
    </w:p>
    <w:tbl>
      <w:tblPr>
        <w:tblStyle w:val="TableNormal9"/>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B243E2" w:rsidRPr="00B243E2" w14:paraId="60BC03A1" w14:textId="77777777" w:rsidTr="00B243E2">
        <w:trPr>
          <w:trHeight w:val="1619"/>
        </w:trPr>
        <w:tc>
          <w:tcPr>
            <w:tcW w:w="1130" w:type="dxa"/>
            <w:tcBorders>
              <w:top w:val="single" w:sz="4" w:space="0" w:color="000000"/>
              <w:left w:val="single" w:sz="4" w:space="0" w:color="000000"/>
              <w:bottom w:val="single" w:sz="4" w:space="0" w:color="000000"/>
              <w:right w:val="single" w:sz="8" w:space="0" w:color="000000"/>
            </w:tcBorders>
            <w:hideMark/>
          </w:tcPr>
          <w:p w14:paraId="3381FF67" w14:textId="77777777" w:rsidR="00B243E2" w:rsidRPr="00B243E2" w:rsidRDefault="00B243E2" w:rsidP="00B243E2">
            <w:pPr>
              <w:spacing w:line="270" w:lineRule="exact"/>
              <w:ind w:left="107"/>
              <w:rPr>
                <w:sz w:val="24"/>
                <w:lang w:val="en-US"/>
              </w:rPr>
            </w:pPr>
            <w:r w:rsidRPr="00B243E2">
              <w:rPr>
                <w:spacing w:val="-2"/>
                <w:sz w:val="24"/>
                <w:lang w:val="en-US"/>
              </w:rPr>
              <w:t>ОК.06</w:t>
            </w:r>
          </w:p>
        </w:tc>
        <w:tc>
          <w:tcPr>
            <w:tcW w:w="2832" w:type="dxa"/>
            <w:tcBorders>
              <w:top w:val="single" w:sz="8" w:space="0" w:color="000000"/>
              <w:left w:val="single" w:sz="8" w:space="0" w:color="000000"/>
              <w:bottom w:val="single" w:sz="8" w:space="0" w:color="000000"/>
              <w:right w:val="single" w:sz="8" w:space="0" w:color="000000"/>
            </w:tcBorders>
            <w:hideMark/>
          </w:tcPr>
          <w:p w14:paraId="1D2FEBA9" w14:textId="77777777" w:rsidR="00B243E2" w:rsidRPr="00B243E2" w:rsidRDefault="00B243E2" w:rsidP="00B243E2">
            <w:pPr>
              <w:ind w:left="100" w:right="396"/>
              <w:rPr>
                <w:sz w:val="24"/>
              </w:rPr>
            </w:pPr>
            <w:r w:rsidRPr="00B243E2">
              <w:rPr>
                <w:sz w:val="24"/>
              </w:rPr>
              <w:t>описывать</w:t>
            </w:r>
            <w:r w:rsidRPr="00B243E2">
              <w:rPr>
                <w:spacing w:val="-15"/>
                <w:sz w:val="24"/>
              </w:rPr>
              <w:t xml:space="preserve"> </w:t>
            </w:r>
            <w:r w:rsidRPr="00B243E2">
              <w:rPr>
                <w:sz w:val="24"/>
              </w:rPr>
              <w:t xml:space="preserve">значимость своей профессии/ </w:t>
            </w:r>
            <w:r w:rsidRPr="00B243E2">
              <w:rPr>
                <w:spacing w:val="-2"/>
                <w:sz w:val="24"/>
              </w:rPr>
              <w:t>специальности</w:t>
            </w:r>
          </w:p>
        </w:tc>
        <w:tc>
          <w:tcPr>
            <w:tcW w:w="2832" w:type="dxa"/>
            <w:tcBorders>
              <w:top w:val="single" w:sz="8" w:space="0" w:color="000000"/>
              <w:left w:val="single" w:sz="8" w:space="0" w:color="000000"/>
              <w:bottom w:val="single" w:sz="8" w:space="0" w:color="000000"/>
              <w:right w:val="single" w:sz="8" w:space="0" w:color="000000"/>
            </w:tcBorders>
            <w:hideMark/>
          </w:tcPr>
          <w:p w14:paraId="527072AF" w14:textId="77777777" w:rsidR="00B243E2" w:rsidRPr="00B243E2" w:rsidRDefault="00B243E2" w:rsidP="00B243E2">
            <w:pPr>
              <w:spacing w:before="114"/>
              <w:ind w:left="-17"/>
              <w:rPr>
                <w:sz w:val="24"/>
              </w:rPr>
            </w:pPr>
            <w:r w:rsidRPr="00B243E2">
              <w:rPr>
                <w:spacing w:val="-2"/>
                <w:sz w:val="24"/>
              </w:rPr>
              <w:t>значимость</w:t>
            </w:r>
          </w:p>
          <w:p w14:paraId="3EEC7792" w14:textId="77777777" w:rsidR="00B243E2" w:rsidRPr="00B243E2" w:rsidRDefault="00B243E2" w:rsidP="00B243E2">
            <w:pPr>
              <w:ind w:left="223" w:right="396"/>
              <w:rPr>
                <w:sz w:val="24"/>
              </w:rPr>
            </w:pPr>
            <w:r w:rsidRPr="00B243E2">
              <w:rPr>
                <w:spacing w:val="-2"/>
                <w:sz w:val="24"/>
              </w:rPr>
              <w:t xml:space="preserve">профессиональной </w:t>
            </w:r>
            <w:r w:rsidRPr="00B243E2">
              <w:rPr>
                <w:sz w:val="24"/>
              </w:rPr>
              <w:t xml:space="preserve">деятельности по </w:t>
            </w:r>
            <w:r w:rsidRPr="00B243E2">
              <w:rPr>
                <w:spacing w:val="-2"/>
                <w:sz w:val="24"/>
              </w:rPr>
              <w:t>профессии/ специальности</w:t>
            </w:r>
          </w:p>
        </w:tc>
        <w:tc>
          <w:tcPr>
            <w:tcW w:w="2835" w:type="dxa"/>
            <w:tcBorders>
              <w:top w:val="single" w:sz="4" w:space="0" w:color="000000"/>
              <w:left w:val="single" w:sz="8" w:space="0" w:color="000000"/>
              <w:bottom w:val="single" w:sz="4" w:space="0" w:color="000000"/>
              <w:right w:val="single" w:sz="4" w:space="0" w:color="000000"/>
            </w:tcBorders>
            <w:hideMark/>
          </w:tcPr>
          <w:p w14:paraId="10B3E745" w14:textId="77777777" w:rsidR="00B243E2" w:rsidRPr="00B243E2" w:rsidRDefault="00B243E2" w:rsidP="00B243E2">
            <w:pPr>
              <w:spacing w:line="270" w:lineRule="exact"/>
              <w:ind w:left="3"/>
              <w:jc w:val="center"/>
              <w:rPr>
                <w:sz w:val="24"/>
                <w:lang w:val="en-US"/>
              </w:rPr>
            </w:pPr>
            <w:r w:rsidRPr="00B243E2">
              <w:rPr>
                <w:spacing w:val="-10"/>
                <w:sz w:val="24"/>
                <w:lang w:val="en-US"/>
              </w:rPr>
              <w:t>-</w:t>
            </w:r>
          </w:p>
        </w:tc>
      </w:tr>
      <w:tr w:rsidR="00B243E2" w:rsidRPr="00B243E2" w14:paraId="0152EB01" w14:textId="77777777" w:rsidTr="00B243E2">
        <w:trPr>
          <w:trHeight w:val="1657"/>
        </w:trPr>
        <w:tc>
          <w:tcPr>
            <w:tcW w:w="1130" w:type="dxa"/>
            <w:tcBorders>
              <w:top w:val="single" w:sz="4" w:space="0" w:color="000000"/>
              <w:left w:val="single" w:sz="4" w:space="0" w:color="000000"/>
              <w:bottom w:val="single" w:sz="4" w:space="0" w:color="000000"/>
              <w:right w:val="single" w:sz="4" w:space="0" w:color="000000"/>
            </w:tcBorders>
            <w:hideMark/>
          </w:tcPr>
          <w:p w14:paraId="27E40EDB" w14:textId="77777777" w:rsidR="00B243E2" w:rsidRPr="00B243E2" w:rsidRDefault="00B243E2" w:rsidP="00B243E2">
            <w:pPr>
              <w:spacing w:line="270" w:lineRule="exact"/>
              <w:ind w:left="107"/>
              <w:rPr>
                <w:sz w:val="24"/>
                <w:lang w:val="en-US"/>
              </w:rPr>
            </w:pPr>
            <w:r w:rsidRPr="00B243E2">
              <w:rPr>
                <w:spacing w:val="-2"/>
                <w:sz w:val="24"/>
                <w:lang w:val="en-US"/>
              </w:rPr>
              <w:t>ОК.07</w:t>
            </w:r>
          </w:p>
        </w:tc>
        <w:tc>
          <w:tcPr>
            <w:tcW w:w="2832" w:type="dxa"/>
            <w:tcBorders>
              <w:top w:val="single" w:sz="8" w:space="0" w:color="000000"/>
              <w:left w:val="single" w:sz="4" w:space="0" w:color="000000"/>
              <w:bottom w:val="single" w:sz="4" w:space="0" w:color="000000"/>
              <w:right w:val="single" w:sz="4" w:space="0" w:color="000000"/>
            </w:tcBorders>
            <w:hideMark/>
          </w:tcPr>
          <w:p w14:paraId="731AB974" w14:textId="77777777" w:rsidR="00B243E2" w:rsidRPr="00B243E2" w:rsidRDefault="00B243E2" w:rsidP="00B243E2">
            <w:pPr>
              <w:ind w:left="105" w:right="770"/>
              <w:jc w:val="both"/>
              <w:rPr>
                <w:sz w:val="24"/>
              </w:rPr>
            </w:pPr>
            <w:r w:rsidRPr="00B243E2">
              <w:rPr>
                <w:sz w:val="24"/>
              </w:rPr>
              <w:t>основные</w:t>
            </w:r>
            <w:r w:rsidRPr="00B243E2">
              <w:rPr>
                <w:spacing w:val="-15"/>
                <w:sz w:val="24"/>
              </w:rPr>
              <w:t xml:space="preserve"> </w:t>
            </w:r>
            <w:r w:rsidRPr="00B243E2">
              <w:rPr>
                <w:sz w:val="24"/>
              </w:rPr>
              <w:t>ресурсы, задействованные</w:t>
            </w:r>
            <w:r w:rsidRPr="00B243E2">
              <w:rPr>
                <w:spacing w:val="-15"/>
                <w:sz w:val="24"/>
              </w:rPr>
              <w:t xml:space="preserve"> </w:t>
            </w:r>
            <w:r w:rsidRPr="00B243E2">
              <w:rPr>
                <w:sz w:val="24"/>
              </w:rPr>
              <w:t xml:space="preserve">в </w:t>
            </w:r>
            <w:r w:rsidRPr="00B243E2">
              <w:rPr>
                <w:spacing w:val="-2"/>
                <w:sz w:val="24"/>
              </w:rPr>
              <w:t>профессиональной деятельности;</w:t>
            </w:r>
          </w:p>
          <w:p w14:paraId="6349856F" w14:textId="77777777" w:rsidR="00B243E2" w:rsidRPr="00B243E2" w:rsidRDefault="00B243E2" w:rsidP="00B243E2">
            <w:pPr>
              <w:spacing w:line="270" w:lineRule="atLeast"/>
              <w:ind w:left="105" w:right="281"/>
              <w:jc w:val="both"/>
              <w:rPr>
                <w:sz w:val="24"/>
                <w:lang w:val="en-US"/>
              </w:rPr>
            </w:pPr>
            <w:proofErr w:type="spellStart"/>
            <w:r w:rsidRPr="00B243E2">
              <w:rPr>
                <w:sz w:val="24"/>
                <w:lang w:val="en-US"/>
              </w:rPr>
              <w:t>принципы</w:t>
            </w:r>
            <w:proofErr w:type="spellEnd"/>
            <w:r w:rsidRPr="00B243E2">
              <w:rPr>
                <w:spacing w:val="-15"/>
                <w:sz w:val="24"/>
                <w:lang w:val="en-US"/>
              </w:rPr>
              <w:t xml:space="preserve"> </w:t>
            </w:r>
            <w:proofErr w:type="spellStart"/>
            <w:r w:rsidRPr="00B243E2">
              <w:rPr>
                <w:sz w:val="24"/>
                <w:lang w:val="en-US"/>
              </w:rPr>
              <w:t>бережливого</w:t>
            </w:r>
            <w:proofErr w:type="spellEnd"/>
            <w:r w:rsidRPr="00B243E2">
              <w:rPr>
                <w:sz w:val="24"/>
                <w:lang w:val="en-US"/>
              </w:rPr>
              <w:t xml:space="preserve"> </w:t>
            </w:r>
            <w:proofErr w:type="spellStart"/>
            <w:r w:rsidRPr="00B243E2">
              <w:rPr>
                <w:spacing w:val="-2"/>
                <w:sz w:val="24"/>
                <w:lang w:val="en-US"/>
              </w:rPr>
              <w:t>производства</w:t>
            </w:r>
            <w:proofErr w:type="spellEnd"/>
          </w:p>
        </w:tc>
        <w:tc>
          <w:tcPr>
            <w:tcW w:w="2832" w:type="dxa"/>
            <w:tcBorders>
              <w:top w:val="single" w:sz="8" w:space="0" w:color="000000"/>
              <w:left w:val="single" w:sz="4" w:space="0" w:color="000000"/>
              <w:bottom w:val="single" w:sz="4" w:space="0" w:color="000000"/>
              <w:right w:val="single" w:sz="4" w:space="0" w:color="000000"/>
            </w:tcBorders>
            <w:hideMark/>
          </w:tcPr>
          <w:p w14:paraId="1690DB8D" w14:textId="77777777" w:rsidR="00B243E2" w:rsidRPr="00B243E2" w:rsidRDefault="00B243E2" w:rsidP="00B243E2">
            <w:pPr>
              <w:spacing w:line="270" w:lineRule="exact"/>
              <w:ind w:left="108"/>
              <w:rPr>
                <w:sz w:val="24"/>
              </w:rPr>
            </w:pPr>
            <w:r w:rsidRPr="00B243E2">
              <w:rPr>
                <w:spacing w:val="-2"/>
                <w:sz w:val="24"/>
              </w:rPr>
              <w:t>организовывать</w:t>
            </w:r>
          </w:p>
          <w:p w14:paraId="4E437D19" w14:textId="77777777" w:rsidR="00B243E2" w:rsidRPr="00B243E2" w:rsidRDefault="00B243E2" w:rsidP="00B243E2">
            <w:pPr>
              <w:ind w:left="108" w:right="635"/>
              <w:rPr>
                <w:sz w:val="24"/>
              </w:rPr>
            </w:pPr>
            <w:r w:rsidRPr="00B243E2">
              <w:rPr>
                <w:spacing w:val="-2"/>
                <w:sz w:val="24"/>
              </w:rPr>
              <w:t xml:space="preserve">профессиональную </w:t>
            </w:r>
            <w:r w:rsidRPr="00B243E2">
              <w:rPr>
                <w:sz w:val="24"/>
              </w:rPr>
              <w:t>деятельность с</w:t>
            </w:r>
          </w:p>
          <w:p w14:paraId="0E230FDC" w14:textId="77777777" w:rsidR="00B243E2" w:rsidRPr="00B243E2" w:rsidRDefault="00B243E2" w:rsidP="00B243E2">
            <w:pPr>
              <w:ind w:left="108" w:right="133"/>
              <w:rPr>
                <w:sz w:val="24"/>
              </w:rPr>
            </w:pPr>
            <w:r w:rsidRPr="00B243E2">
              <w:rPr>
                <w:sz w:val="24"/>
              </w:rPr>
              <w:t>соблюдением</w:t>
            </w:r>
            <w:r w:rsidRPr="00B243E2">
              <w:rPr>
                <w:spacing w:val="-15"/>
                <w:sz w:val="24"/>
              </w:rPr>
              <w:t xml:space="preserve"> </w:t>
            </w:r>
            <w:r w:rsidRPr="00B243E2">
              <w:rPr>
                <w:sz w:val="24"/>
              </w:rPr>
              <w:t xml:space="preserve">принципов </w:t>
            </w:r>
            <w:r w:rsidRPr="00B243E2">
              <w:rPr>
                <w:spacing w:val="-2"/>
                <w:sz w:val="24"/>
              </w:rPr>
              <w:t>бережливого</w:t>
            </w:r>
          </w:p>
          <w:p w14:paraId="72243459" w14:textId="77777777" w:rsidR="00B243E2" w:rsidRPr="00B243E2" w:rsidRDefault="00B243E2" w:rsidP="00B243E2">
            <w:pPr>
              <w:spacing w:line="264" w:lineRule="exact"/>
              <w:ind w:left="108"/>
              <w:rPr>
                <w:sz w:val="24"/>
                <w:lang w:val="en-US"/>
              </w:rPr>
            </w:pPr>
            <w:proofErr w:type="spellStart"/>
            <w:r w:rsidRPr="00B243E2">
              <w:rPr>
                <w:spacing w:val="-2"/>
                <w:sz w:val="24"/>
                <w:lang w:val="en-US"/>
              </w:rPr>
              <w:t>производства</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14:paraId="71F93AD5" w14:textId="77777777" w:rsidR="00B243E2" w:rsidRPr="00B243E2" w:rsidRDefault="00B243E2" w:rsidP="00B243E2">
            <w:pPr>
              <w:spacing w:line="270" w:lineRule="exact"/>
              <w:ind w:left="10" w:right="2"/>
              <w:jc w:val="center"/>
              <w:rPr>
                <w:sz w:val="24"/>
                <w:lang w:val="en-US"/>
              </w:rPr>
            </w:pPr>
            <w:r w:rsidRPr="00B243E2">
              <w:rPr>
                <w:spacing w:val="-10"/>
                <w:sz w:val="24"/>
                <w:lang w:val="en-US"/>
              </w:rPr>
              <w:t>-</w:t>
            </w:r>
          </w:p>
        </w:tc>
      </w:tr>
      <w:tr w:rsidR="00B243E2" w:rsidRPr="00B243E2" w14:paraId="41A47CB4" w14:textId="77777777" w:rsidTr="00B243E2">
        <w:trPr>
          <w:trHeight w:val="7140"/>
        </w:trPr>
        <w:tc>
          <w:tcPr>
            <w:tcW w:w="1130" w:type="dxa"/>
            <w:tcBorders>
              <w:top w:val="single" w:sz="4" w:space="0" w:color="000000"/>
              <w:left w:val="single" w:sz="4" w:space="0" w:color="000000"/>
              <w:bottom w:val="single" w:sz="4" w:space="0" w:color="000000"/>
              <w:right w:val="single" w:sz="4" w:space="0" w:color="000000"/>
            </w:tcBorders>
            <w:hideMark/>
          </w:tcPr>
          <w:p w14:paraId="650E2EF2" w14:textId="77777777" w:rsidR="00B243E2" w:rsidRPr="00B243E2" w:rsidRDefault="00B243E2" w:rsidP="00B243E2">
            <w:pPr>
              <w:spacing w:line="268" w:lineRule="exact"/>
              <w:ind w:left="107"/>
              <w:rPr>
                <w:sz w:val="24"/>
                <w:lang w:val="en-US"/>
              </w:rPr>
            </w:pPr>
            <w:r w:rsidRPr="00B243E2">
              <w:rPr>
                <w:spacing w:val="-2"/>
                <w:sz w:val="24"/>
                <w:lang w:val="en-US"/>
              </w:rPr>
              <w:t>ОК.09</w:t>
            </w:r>
          </w:p>
        </w:tc>
        <w:tc>
          <w:tcPr>
            <w:tcW w:w="2832" w:type="dxa"/>
            <w:tcBorders>
              <w:top w:val="single" w:sz="4" w:space="0" w:color="000000"/>
              <w:left w:val="single" w:sz="4" w:space="0" w:color="000000"/>
              <w:bottom w:val="single" w:sz="4" w:space="0" w:color="000000"/>
              <w:right w:val="single" w:sz="4" w:space="0" w:color="000000"/>
            </w:tcBorders>
            <w:hideMark/>
          </w:tcPr>
          <w:p w14:paraId="6C2BF2D9" w14:textId="77777777" w:rsidR="00B243E2" w:rsidRPr="00B243E2" w:rsidRDefault="00B243E2" w:rsidP="00B243E2">
            <w:pPr>
              <w:ind w:left="105" w:right="123"/>
              <w:rPr>
                <w:sz w:val="24"/>
              </w:rPr>
            </w:pPr>
            <w:r w:rsidRPr="00B243E2">
              <w:rPr>
                <w:sz w:val="24"/>
              </w:rPr>
              <w:t>понимать</w:t>
            </w:r>
            <w:r w:rsidRPr="00B243E2">
              <w:rPr>
                <w:spacing w:val="-15"/>
                <w:sz w:val="24"/>
              </w:rPr>
              <w:t xml:space="preserve"> </w:t>
            </w:r>
            <w:r w:rsidRPr="00B243E2">
              <w:rPr>
                <w:sz w:val="24"/>
              </w:rPr>
              <w:t>общий</w:t>
            </w:r>
            <w:r w:rsidRPr="00B243E2">
              <w:rPr>
                <w:spacing w:val="-15"/>
                <w:sz w:val="24"/>
              </w:rPr>
              <w:t xml:space="preserve"> </w:t>
            </w:r>
            <w:r w:rsidRPr="00B243E2">
              <w:rPr>
                <w:sz w:val="24"/>
              </w:rPr>
              <w:t>смысл четко произнесенных</w:t>
            </w:r>
          </w:p>
          <w:p w14:paraId="6D105A94" w14:textId="77777777" w:rsidR="00B243E2" w:rsidRPr="00B243E2" w:rsidRDefault="00B243E2" w:rsidP="00B243E2">
            <w:pPr>
              <w:ind w:left="105" w:right="951"/>
              <w:rPr>
                <w:sz w:val="24"/>
              </w:rPr>
            </w:pPr>
            <w:r w:rsidRPr="00B243E2">
              <w:rPr>
                <w:sz w:val="24"/>
              </w:rPr>
              <w:t>высказываний</w:t>
            </w:r>
            <w:r w:rsidRPr="00B243E2">
              <w:rPr>
                <w:spacing w:val="-15"/>
                <w:sz w:val="24"/>
              </w:rPr>
              <w:t xml:space="preserve"> </w:t>
            </w:r>
            <w:r w:rsidRPr="00B243E2">
              <w:rPr>
                <w:sz w:val="24"/>
              </w:rPr>
              <w:t>на известные темы</w:t>
            </w:r>
          </w:p>
          <w:p w14:paraId="276FC166" w14:textId="77777777" w:rsidR="00B243E2" w:rsidRPr="00B243E2" w:rsidRDefault="00B243E2" w:rsidP="00B243E2">
            <w:pPr>
              <w:ind w:left="105" w:right="491"/>
              <w:rPr>
                <w:sz w:val="24"/>
              </w:rPr>
            </w:pPr>
            <w:r w:rsidRPr="00B243E2">
              <w:rPr>
                <w:sz w:val="24"/>
              </w:rPr>
              <w:t>(профессиональные</w:t>
            </w:r>
            <w:r w:rsidRPr="00B243E2">
              <w:rPr>
                <w:spacing w:val="-15"/>
                <w:sz w:val="24"/>
              </w:rPr>
              <w:t xml:space="preserve"> </w:t>
            </w:r>
            <w:r w:rsidRPr="00B243E2">
              <w:rPr>
                <w:sz w:val="24"/>
              </w:rPr>
              <w:t>и бытовые), понимать тексты на базовые</w:t>
            </w:r>
          </w:p>
          <w:p w14:paraId="055B339C" w14:textId="77777777" w:rsidR="00B243E2" w:rsidRPr="00B243E2" w:rsidRDefault="00B243E2" w:rsidP="00B243E2">
            <w:pPr>
              <w:ind w:left="105" w:right="175"/>
              <w:rPr>
                <w:sz w:val="24"/>
              </w:rPr>
            </w:pPr>
            <w:r w:rsidRPr="00B243E2">
              <w:rPr>
                <w:sz w:val="24"/>
              </w:rPr>
              <w:t>профессиональные</w:t>
            </w:r>
            <w:r w:rsidRPr="00B243E2">
              <w:rPr>
                <w:spacing w:val="-15"/>
                <w:sz w:val="24"/>
              </w:rPr>
              <w:t xml:space="preserve"> </w:t>
            </w:r>
            <w:r w:rsidRPr="00B243E2">
              <w:rPr>
                <w:sz w:val="24"/>
              </w:rPr>
              <w:t>темы участвовать в диалогах на знакомые общие и</w:t>
            </w:r>
          </w:p>
          <w:p w14:paraId="16D79B13" w14:textId="77777777" w:rsidR="00B243E2" w:rsidRPr="00B243E2" w:rsidRDefault="00B243E2" w:rsidP="00B243E2">
            <w:pPr>
              <w:ind w:left="105" w:right="175"/>
              <w:rPr>
                <w:sz w:val="24"/>
              </w:rPr>
            </w:pPr>
            <w:r w:rsidRPr="00B243E2">
              <w:rPr>
                <w:sz w:val="24"/>
              </w:rPr>
              <w:t>профессиональные</w:t>
            </w:r>
            <w:r w:rsidRPr="00B243E2">
              <w:rPr>
                <w:spacing w:val="-15"/>
                <w:sz w:val="24"/>
              </w:rPr>
              <w:t xml:space="preserve"> </w:t>
            </w:r>
            <w:r w:rsidRPr="00B243E2">
              <w:rPr>
                <w:sz w:val="24"/>
              </w:rPr>
              <w:t>темы строить простые</w:t>
            </w:r>
          </w:p>
          <w:p w14:paraId="6864F29B" w14:textId="77777777" w:rsidR="00B243E2" w:rsidRPr="00B243E2" w:rsidRDefault="00B243E2" w:rsidP="00B243E2">
            <w:pPr>
              <w:ind w:left="105" w:right="148"/>
              <w:jc w:val="both"/>
              <w:rPr>
                <w:sz w:val="24"/>
              </w:rPr>
            </w:pPr>
            <w:r w:rsidRPr="00B243E2">
              <w:rPr>
                <w:sz w:val="24"/>
              </w:rPr>
              <w:t>высказывания о себе и о своей</w:t>
            </w:r>
            <w:r w:rsidRPr="00B243E2">
              <w:rPr>
                <w:spacing w:val="-15"/>
                <w:sz w:val="24"/>
              </w:rPr>
              <w:t xml:space="preserve"> </w:t>
            </w:r>
            <w:r w:rsidRPr="00B243E2">
              <w:rPr>
                <w:sz w:val="24"/>
              </w:rPr>
              <w:t xml:space="preserve">профессиональной </w:t>
            </w:r>
            <w:r w:rsidRPr="00B243E2">
              <w:rPr>
                <w:spacing w:val="-2"/>
                <w:sz w:val="24"/>
              </w:rPr>
              <w:t>деятельности</w:t>
            </w:r>
          </w:p>
          <w:p w14:paraId="03BC01D3" w14:textId="77777777" w:rsidR="00B243E2" w:rsidRPr="00B243E2" w:rsidRDefault="00B243E2" w:rsidP="00B243E2">
            <w:pPr>
              <w:ind w:left="105" w:right="123"/>
              <w:rPr>
                <w:sz w:val="24"/>
              </w:rPr>
            </w:pPr>
            <w:r w:rsidRPr="00B243E2">
              <w:rPr>
                <w:sz w:val="24"/>
              </w:rPr>
              <w:t>кратко обосновывать и объяснять</w:t>
            </w:r>
            <w:r w:rsidRPr="00B243E2">
              <w:rPr>
                <w:spacing w:val="-15"/>
                <w:sz w:val="24"/>
              </w:rPr>
              <w:t xml:space="preserve"> </w:t>
            </w:r>
            <w:r w:rsidRPr="00B243E2">
              <w:rPr>
                <w:sz w:val="24"/>
              </w:rPr>
              <w:t>свои</w:t>
            </w:r>
            <w:r w:rsidRPr="00B243E2">
              <w:rPr>
                <w:spacing w:val="-15"/>
                <w:sz w:val="24"/>
              </w:rPr>
              <w:t xml:space="preserve"> </w:t>
            </w:r>
            <w:r w:rsidRPr="00B243E2">
              <w:rPr>
                <w:sz w:val="24"/>
              </w:rPr>
              <w:t>действия (текущие и</w:t>
            </w:r>
          </w:p>
          <w:p w14:paraId="5E9EA323" w14:textId="77777777" w:rsidR="00B243E2" w:rsidRPr="00B243E2" w:rsidRDefault="00B243E2" w:rsidP="00B243E2">
            <w:pPr>
              <w:ind w:left="105"/>
              <w:rPr>
                <w:sz w:val="24"/>
              </w:rPr>
            </w:pPr>
            <w:r w:rsidRPr="00B243E2">
              <w:rPr>
                <w:spacing w:val="-2"/>
                <w:sz w:val="24"/>
              </w:rPr>
              <w:t>планируемые)</w:t>
            </w:r>
          </w:p>
          <w:p w14:paraId="06E56B5B" w14:textId="77777777" w:rsidR="00B243E2" w:rsidRPr="00B243E2" w:rsidRDefault="00B243E2" w:rsidP="00B243E2">
            <w:pPr>
              <w:spacing w:before="113"/>
              <w:ind w:left="225" w:right="280"/>
              <w:rPr>
                <w:sz w:val="24"/>
              </w:rPr>
            </w:pPr>
            <w:r w:rsidRPr="00B243E2">
              <w:rPr>
                <w:sz w:val="24"/>
              </w:rPr>
              <w:t>писать простые связные</w:t>
            </w:r>
            <w:r w:rsidRPr="00B243E2">
              <w:rPr>
                <w:spacing w:val="-15"/>
                <w:sz w:val="24"/>
              </w:rPr>
              <w:t xml:space="preserve"> </w:t>
            </w:r>
            <w:r w:rsidRPr="00B243E2">
              <w:rPr>
                <w:sz w:val="24"/>
              </w:rPr>
              <w:t>сообщения</w:t>
            </w:r>
            <w:r w:rsidRPr="00B243E2">
              <w:rPr>
                <w:spacing w:val="-15"/>
                <w:sz w:val="24"/>
              </w:rPr>
              <w:t xml:space="preserve"> </w:t>
            </w:r>
            <w:r w:rsidRPr="00B243E2">
              <w:rPr>
                <w:sz w:val="24"/>
              </w:rPr>
              <w:t>на знакомые или</w:t>
            </w:r>
          </w:p>
          <w:p w14:paraId="2A543C48" w14:textId="77777777" w:rsidR="00B243E2" w:rsidRPr="00B243E2" w:rsidRDefault="00B243E2" w:rsidP="00B243E2">
            <w:pPr>
              <w:ind w:left="225"/>
              <w:rPr>
                <w:sz w:val="24"/>
                <w:lang w:val="en-US"/>
              </w:rPr>
            </w:pPr>
            <w:proofErr w:type="spellStart"/>
            <w:r w:rsidRPr="00B243E2">
              <w:rPr>
                <w:spacing w:val="-2"/>
                <w:sz w:val="24"/>
                <w:lang w:val="en-US"/>
              </w:rPr>
              <w:t>интересующие</w:t>
            </w:r>
            <w:proofErr w:type="spellEnd"/>
          </w:p>
          <w:p w14:paraId="7C994ECC" w14:textId="77777777" w:rsidR="00B243E2" w:rsidRPr="00B243E2" w:rsidRDefault="00B243E2" w:rsidP="00B243E2">
            <w:pPr>
              <w:ind w:left="225" w:right="635"/>
              <w:rPr>
                <w:sz w:val="24"/>
                <w:lang w:val="en-US"/>
              </w:rPr>
            </w:pPr>
            <w:proofErr w:type="spellStart"/>
            <w:r w:rsidRPr="00B243E2">
              <w:rPr>
                <w:spacing w:val="-2"/>
                <w:sz w:val="24"/>
                <w:lang w:val="en-US"/>
              </w:rPr>
              <w:t>профессиональные</w:t>
            </w:r>
            <w:proofErr w:type="spellEnd"/>
            <w:r w:rsidRPr="00B243E2">
              <w:rPr>
                <w:spacing w:val="-2"/>
                <w:sz w:val="24"/>
                <w:lang w:val="en-US"/>
              </w:rPr>
              <w:t xml:space="preserve"> </w:t>
            </w:r>
            <w:proofErr w:type="spellStart"/>
            <w:r w:rsidRPr="00B243E2">
              <w:rPr>
                <w:spacing w:val="-4"/>
                <w:sz w:val="24"/>
                <w:lang w:val="en-US"/>
              </w:rPr>
              <w:t>темы</w:t>
            </w:r>
            <w:proofErr w:type="spellEnd"/>
          </w:p>
        </w:tc>
        <w:tc>
          <w:tcPr>
            <w:tcW w:w="2832" w:type="dxa"/>
            <w:tcBorders>
              <w:top w:val="single" w:sz="4" w:space="0" w:color="000000"/>
              <w:left w:val="single" w:sz="4" w:space="0" w:color="000000"/>
              <w:bottom w:val="single" w:sz="4" w:space="0" w:color="000000"/>
              <w:right w:val="single" w:sz="4" w:space="0" w:color="000000"/>
            </w:tcBorders>
            <w:hideMark/>
          </w:tcPr>
          <w:p w14:paraId="2070F49A" w14:textId="77777777" w:rsidR="00B243E2" w:rsidRPr="00B243E2" w:rsidRDefault="00B243E2" w:rsidP="00B243E2">
            <w:pPr>
              <w:ind w:left="108" w:right="653"/>
              <w:jc w:val="both"/>
              <w:rPr>
                <w:sz w:val="24"/>
              </w:rPr>
            </w:pPr>
            <w:r w:rsidRPr="00B243E2">
              <w:rPr>
                <w:sz w:val="24"/>
              </w:rPr>
              <w:t>правила</w:t>
            </w:r>
            <w:r w:rsidRPr="00B243E2">
              <w:rPr>
                <w:spacing w:val="-15"/>
                <w:sz w:val="24"/>
              </w:rPr>
              <w:t xml:space="preserve"> </w:t>
            </w:r>
            <w:r w:rsidRPr="00B243E2">
              <w:rPr>
                <w:sz w:val="24"/>
              </w:rPr>
              <w:t>построения простых</w:t>
            </w:r>
            <w:r w:rsidRPr="00B243E2">
              <w:rPr>
                <w:spacing w:val="-6"/>
                <w:sz w:val="24"/>
              </w:rPr>
              <w:t xml:space="preserve"> </w:t>
            </w:r>
            <w:r w:rsidRPr="00B243E2">
              <w:rPr>
                <w:sz w:val="24"/>
              </w:rPr>
              <w:t>и</w:t>
            </w:r>
            <w:r w:rsidRPr="00B243E2">
              <w:rPr>
                <w:spacing w:val="-6"/>
                <w:sz w:val="24"/>
              </w:rPr>
              <w:t xml:space="preserve"> </w:t>
            </w:r>
            <w:r w:rsidRPr="00B243E2">
              <w:rPr>
                <w:sz w:val="24"/>
              </w:rPr>
              <w:t>сложных предложений на</w:t>
            </w:r>
          </w:p>
          <w:p w14:paraId="2864819A" w14:textId="77777777" w:rsidR="00B243E2" w:rsidRPr="00B243E2" w:rsidRDefault="00B243E2" w:rsidP="00B243E2">
            <w:pPr>
              <w:ind w:left="108" w:right="172"/>
              <w:rPr>
                <w:sz w:val="24"/>
              </w:rPr>
            </w:pPr>
            <w:r w:rsidRPr="00B243E2">
              <w:rPr>
                <w:sz w:val="24"/>
              </w:rPr>
              <w:t>профессиональные</w:t>
            </w:r>
            <w:r w:rsidRPr="00B243E2">
              <w:rPr>
                <w:spacing w:val="-15"/>
                <w:sz w:val="24"/>
              </w:rPr>
              <w:t xml:space="preserve"> </w:t>
            </w:r>
            <w:r w:rsidRPr="00B243E2">
              <w:rPr>
                <w:sz w:val="24"/>
              </w:rPr>
              <w:t xml:space="preserve">темы </w:t>
            </w:r>
            <w:r w:rsidRPr="00B243E2">
              <w:rPr>
                <w:spacing w:val="-2"/>
                <w:sz w:val="24"/>
              </w:rPr>
              <w:t>основные</w:t>
            </w:r>
          </w:p>
          <w:p w14:paraId="32CCB9A0" w14:textId="77777777" w:rsidR="00B243E2" w:rsidRPr="00B243E2" w:rsidRDefault="00B243E2" w:rsidP="00B243E2">
            <w:pPr>
              <w:ind w:left="108" w:right="123"/>
              <w:rPr>
                <w:sz w:val="24"/>
              </w:rPr>
            </w:pPr>
            <w:r w:rsidRPr="00B243E2">
              <w:rPr>
                <w:spacing w:val="-2"/>
                <w:sz w:val="24"/>
              </w:rPr>
              <w:t xml:space="preserve">общеупотребительные </w:t>
            </w:r>
            <w:r w:rsidRPr="00B243E2">
              <w:rPr>
                <w:sz w:val="24"/>
              </w:rPr>
              <w:t>глаголы (бытовая и</w:t>
            </w:r>
          </w:p>
          <w:p w14:paraId="72FA104E" w14:textId="77777777" w:rsidR="00B243E2" w:rsidRPr="00B243E2" w:rsidRDefault="00B243E2" w:rsidP="00B243E2">
            <w:pPr>
              <w:ind w:left="108" w:right="635"/>
              <w:rPr>
                <w:sz w:val="24"/>
              </w:rPr>
            </w:pPr>
            <w:r w:rsidRPr="00B243E2">
              <w:rPr>
                <w:spacing w:val="-2"/>
                <w:sz w:val="24"/>
              </w:rPr>
              <w:t>профессиональная лексика)</w:t>
            </w:r>
          </w:p>
          <w:p w14:paraId="7E5070BA" w14:textId="77777777" w:rsidR="00B243E2" w:rsidRPr="00B243E2" w:rsidRDefault="00B243E2" w:rsidP="00B243E2">
            <w:pPr>
              <w:ind w:left="108"/>
              <w:rPr>
                <w:sz w:val="24"/>
              </w:rPr>
            </w:pPr>
            <w:r w:rsidRPr="00B243E2">
              <w:rPr>
                <w:sz w:val="24"/>
              </w:rPr>
              <w:t>лексический минимум, относящийся</w:t>
            </w:r>
            <w:r w:rsidRPr="00B243E2">
              <w:rPr>
                <w:spacing w:val="-15"/>
                <w:sz w:val="24"/>
              </w:rPr>
              <w:t xml:space="preserve"> </w:t>
            </w:r>
            <w:r w:rsidRPr="00B243E2">
              <w:rPr>
                <w:sz w:val="24"/>
              </w:rPr>
              <w:t>к</w:t>
            </w:r>
            <w:r w:rsidRPr="00B243E2">
              <w:rPr>
                <w:spacing w:val="-15"/>
                <w:sz w:val="24"/>
              </w:rPr>
              <w:t xml:space="preserve"> </w:t>
            </w:r>
            <w:r w:rsidRPr="00B243E2">
              <w:rPr>
                <w:sz w:val="24"/>
              </w:rPr>
              <w:t xml:space="preserve">описанию предметов, средств и </w:t>
            </w:r>
            <w:r w:rsidRPr="00B243E2">
              <w:rPr>
                <w:spacing w:val="-2"/>
                <w:sz w:val="24"/>
              </w:rPr>
              <w:t>процессов</w:t>
            </w:r>
          </w:p>
          <w:p w14:paraId="6F017B17" w14:textId="77777777" w:rsidR="00B243E2" w:rsidRPr="00B243E2" w:rsidRDefault="00B243E2" w:rsidP="00B243E2">
            <w:pPr>
              <w:ind w:left="108" w:right="635"/>
              <w:rPr>
                <w:sz w:val="24"/>
              </w:rPr>
            </w:pPr>
            <w:r w:rsidRPr="00B243E2">
              <w:rPr>
                <w:spacing w:val="-2"/>
                <w:sz w:val="24"/>
              </w:rPr>
              <w:t>профессиональной деятельности</w:t>
            </w:r>
          </w:p>
          <w:p w14:paraId="26DC145F" w14:textId="77777777" w:rsidR="00B243E2" w:rsidRPr="00B243E2" w:rsidRDefault="00B243E2" w:rsidP="00B243E2">
            <w:pPr>
              <w:ind w:left="108" w:right="635"/>
              <w:rPr>
                <w:sz w:val="24"/>
              </w:rPr>
            </w:pPr>
            <w:r w:rsidRPr="00B243E2">
              <w:rPr>
                <w:spacing w:val="-2"/>
                <w:sz w:val="24"/>
              </w:rPr>
              <w:t>особенности произношения</w:t>
            </w:r>
          </w:p>
          <w:p w14:paraId="64065375" w14:textId="77777777" w:rsidR="00B243E2" w:rsidRPr="00B243E2" w:rsidRDefault="00B243E2" w:rsidP="00B243E2">
            <w:pPr>
              <w:spacing w:before="113"/>
              <w:ind w:left="228" w:right="1006"/>
              <w:rPr>
                <w:sz w:val="24"/>
              </w:rPr>
            </w:pPr>
            <w:r w:rsidRPr="00B243E2">
              <w:rPr>
                <w:sz w:val="24"/>
              </w:rPr>
              <w:t>правила</w:t>
            </w:r>
            <w:r w:rsidRPr="00B243E2">
              <w:rPr>
                <w:spacing w:val="-15"/>
                <w:sz w:val="24"/>
              </w:rPr>
              <w:t xml:space="preserve"> </w:t>
            </w:r>
            <w:r w:rsidRPr="00B243E2">
              <w:rPr>
                <w:sz w:val="24"/>
              </w:rPr>
              <w:t xml:space="preserve">чтения </w:t>
            </w:r>
            <w:r w:rsidRPr="00B243E2">
              <w:rPr>
                <w:spacing w:val="-2"/>
                <w:sz w:val="24"/>
              </w:rPr>
              <w:t>текстов</w:t>
            </w:r>
          </w:p>
          <w:p w14:paraId="61BC8C43" w14:textId="77777777" w:rsidR="00B243E2" w:rsidRPr="00B243E2" w:rsidRDefault="00B243E2" w:rsidP="00B243E2">
            <w:pPr>
              <w:ind w:left="228" w:right="635"/>
              <w:rPr>
                <w:sz w:val="24"/>
                <w:lang w:val="en-US"/>
              </w:rPr>
            </w:pPr>
            <w:proofErr w:type="spellStart"/>
            <w:r w:rsidRPr="00B243E2">
              <w:rPr>
                <w:spacing w:val="-2"/>
                <w:sz w:val="24"/>
                <w:lang w:val="en-US"/>
              </w:rPr>
              <w:t>профессиональной</w:t>
            </w:r>
            <w:proofErr w:type="spellEnd"/>
            <w:r w:rsidRPr="00B243E2">
              <w:rPr>
                <w:spacing w:val="-2"/>
                <w:sz w:val="24"/>
                <w:lang w:val="en-US"/>
              </w:rPr>
              <w:t xml:space="preserve"> </w:t>
            </w:r>
            <w:proofErr w:type="spellStart"/>
            <w:r w:rsidRPr="00B243E2">
              <w:rPr>
                <w:spacing w:val="-2"/>
                <w:sz w:val="24"/>
                <w:lang w:val="en-US"/>
              </w:rPr>
              <w:t>направленности</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14:paraId="195DE199" w14:textId="77777777" w:rsidR="00B243E2" w:rsidRPr="00B243E2" w:rsidRDefault="00B243E2" w:rsidP="00B243E2">
            <w:pPr>
              <w:spacing w:line="268" w:lineRule="exact"/>
              <w:ind w:left="10" w:right="2"/>
              <w:jc w:val="center"/>
              <w:rPr>
                <w:sz w:val="24"/>
                <w:lang w:val="en-US"/>
              </w:rPr>
            </w:pPr>
            <w:r w:rsidRPr="00B243E2">
              <w:rPr>
                <w:spacing w:val="-10"/>
                <w:sz w:val="24"/>
                <w:lang w:val="en-US"/>
              </w:rPr>
              <w:t>-</w:t>
            </w:r>
          </w:p>
        </w:tc>
      </w:tr>
      <w:tr w:rsidR="00B243E2" w:rsidRPr="00B243E2" w14:paraId="321BE19E" w14:textId="77777777" w:rsidTr="00B243E2">
        <w:trPr>
          <w:trHeight w:val="3588"/>
        </w:trPr>
        <w:tc>
          <w:tcPr>
            <w:tcW w:w="1130" w:type="dxa"/>
            <w:tcBorders>
              <w:top w:val="single" w:sz="4" w:space="0" w:color="000000"/>
              <w:left w:val="single" w:sz="4" w:space="0" w:color="000000"/>
              <w:bottom w:val="single" w:sz="4" w:space="0" w:color="000000"/>
              <w:right w:val="single" w:sz="4" w:space="0" w:color="000000"/>
            </w:tcBorders>
            <w:hideMark/>
          </w:tcPr>
          <w:p w14:paraId="5E50E23A" w14:textId="77777777" w:rsidR="00B243E2" w:rsidRPr="00B243E2" w:rsidRDefault="00B243E2" w:rsidP="00B243E2">
            <w:pPr>
              <w:spacing w:line="268" w:lineRule="exact"/>
              <w:ind w:left="107"/>
              <w:rPr>
                <w:sz w:val="24"/>
                <w:lang w:val="en-US"/>
              </w:rPr>
            </w:pPr>
            <w:r w:rsidRPr="00B243E2">
              <w:rPr>
                <w:sz w:val="24"/>
                <w:lang w:val="en-US"/>
              </w:rPr>
              <w:t xml:space="preserve">ПК </w:t>
            </w:r>
            <w:r w:rsidRPr="00B243E2">
              <w:rPr>
                <w:spacing w:val="-5"/>
                <w:sz w:val="24"/>
                <w:lang w:val="en-US"/>
              </w:rPr>
              <w:t>2.1</w:t>
            </w:r>
          </w:p>
        </w:tc>
        <w:tc>
          <w:tcPr>
            <w:tcW w:w="2832" w:type="dxa"/>
            <w:tcBorders>
              <w:top w:val="single" w:sz="4" w:space="0" w:color="000000"/>
              <w:left w:val="single" w:sz="4" w:space="0" w:color="000000"/>
              <w:bottom w:val="single" w:sz="4" w:space="0" w:color="000000"/>
              <w:right w:val="single" w:sz="4" w:space="0" w:color="000000"/>
            </w:tcBorders>
            <w:hideMark/>
          </w:tcPr>
          <w:p w14:paraId="6003A6EE" w14:textId="77777777" w:rsidR="00B243E2" w:rsidRPr="00B243E2" w:rsidRDefault="00B243E2" w:rsidP="00B243E2">
            <w:pPr>
              <w:ind w:left="105" w:right="1112"/>
              <w:rPr>
                <w:sz w:val="24"/>
              </w:rPr>
            </w:pPr>
            <w:r w:rsidRPr="00B243E2">
              <w:rPr>
                <w:sz w:val="24"/>
              </w:rPr>
              <w:t>-Планировать</w:t>
            </w:r>
            <w:r w:rsidRPr="00B243E2">
              <w:rPr>
                <w:spacing w:val="-15"/>
                <w:sz w:val="24"/>
              </w:rPr>
              <w:t xml:space="preserve"> </w:t>
            </w:r>
            <w:r w:rsidRPr="00B243E2">
              <w:rPr>
                <w:sz w:val="24"/>
              </w:rPr>
              <w:t xml:space="preserve">и </w:t>
            </w:r>
            <w:r w:rsidRPr="00B243E2">
              <w:rPr>
                <w:spacing w:val="-2"/>
                <w:sz w:val="24"/>
              </w:rPr>
              <w:t>осуществлять</w:t>
            </w:r>
          </w:p>
          <w:p w14:paraId="0727ECD4" w14:textId="77777777" w:rsidR="00B243E2" w:rsidRPr="00B243E2" w:rsidRDefault="00B243E2" w:rsidP="00B243E2">
            <w:pPr>
              <w:ind w:left="105" w:right="123"/>
              <w:rPr>
                <w:sz w:val="24"/>
              </w:rPr>
            </w:pPr>
            <w:r w:rsidRPr="00B243E2">
              <w:rPr>
                <w:sz w:val="24"/>
              </w:rPr>
              <w:t>руководство</w:t>
            </w:r>
            <w:r w:rsidRPr="00B243E2">
              <w:rPr>
                <w:spacing w:val="-15"/>
                <w:sz w:val="24"/>
              </w:rPr>
              <w:t xml:space="preserve"> </w:t>
            </w:r>
            <w:r w:rsidRPr="00B243E2">
              <w:rPr>
                <w:sz w:val="24"/>
              </w:rPr>
              <w:t>работой</w:t>
            </w:r>
            <w:r w:rsidRPr="00B243E2">
              <w:rPr>
                <w:spacing w:val="-15"/>
                <w:sz w:val="24"/>
              </w:rPr>
              <w:t xml:space="preserve"> </w:t>
            </w:r>
            <w:r w:rsidRPr="00B243E2">
              <w:rPr>
                <w:sz w:val="24"/>
              </w:rPr>
              <w:t xml:space="preserve">по </w:t>
            </w:r>
            <w:r w:rsidRPr="00B243E2">
              <w:rPr>
                <w:spacing w:val="-2"/>
                <w:sz w:val="24"/>
              </w:rPr>
              <w:t>техническому</w:t>
            </w:r>
          </w:p>
          <w:p w14:paraId="21B537DE" w14:textId="77777777" w:rsidR="00B243E2" w:rsidRPr="00B243E2" w:rsidRDefault="00B243E2" w:rsidP="00B243E2">
            <w:pPr>
              <w:ind w:left="105" w:right="984"/>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402CF1A0" w14:textId="77777777" w:rsidR="00B243E2" w:rsidRPr="00B243E2" w:rsidRDefault="00B243E2" w:rsidP="00B243E2">
            <w:pPr>
              <w:ind w:left="105" w:right="635"/>
              <w:rPr>
                <w:sz w:val="24"/>
              </w:rPr>
            </w:pPr>
            <w:r w:rsidRPr="00B243E2">
              <w:rPr>
                <w:spacing w:val="-2"/>
                <w:sz w:val="24"/>
              </w:rPr>
              <w:t xml:space="preserve">автотранспортных </w:t>
            </w:r>
            <w:r w:rsidRPr="00B243E2">
              <w:rPr>
                <w:sz w:val="24"/>
              </w:rPr>
              <w:t>средств и их</w:t>
            </w:r>
          </w:p>
          <w:p w14:paraId="173E66E3" w14:textId="77777777" w:rsidR="00B243E2" w:rsidRPr="00B243E2" w:rsidRDefault="00B243E2" w:rsidP="00B243E2">
            <w:pPr>
              <w:ind w:left="105"/>
              <w:rPr>
                <w:sz w:val="24"/>
              </w:rPr>
            </w:pPr>
            <w:r w:rsidRPr="00B243E2">
              <w:rPr>
                <w:spacing w:val="-2"/>
                <w:sz w:val="24"/>
              </w:rPr>
              <w:t>компонентов.</w:t>
            </w:r>
          </w:p>
          <w:p w14:paraId="4FFDCB2F" w14:textId="77777777" w:rsidR="00B243E2" w:rsidRPr="00B243E2" w:rsidRDefault="00B243E2" w:rsidP="00B243E2">
            <w:pPr>
              <w:spacing w:line="270" w:lineRule="atLeast"/>
              <w:ind w:left="105" w:right="156"/>
              <w:jc w:val="both"/>
              <w:rPr>
                <w:sz w:val="24"/>
              </w:rPr>
            </w:pPr>
            <w:r w:rsidRPr="00B243E2">
              <w:rPr>
                <w:sz w:val="24"/>
              </w:rPr>
              <w:t>-Рассчитывать</w:t>
            </w:r>
            <w:r w:rsidRPr="00B243E2">
              <w:rPr>
                <w:spacing w:val="-7"/>
                <w:sz w:val="24"/>
              </w:rPr>
              <w:t xml:space="preserve"> </w:t>
            </w:r>
            <w:r w:rsidRPr="00B243E2">
              <w:rPr>
                <w:sz w:val="24"/>
              </w:rPr>
              <w:t xml:space="preserve">основные </w:t>
            </w:r>
            <w:r w:rsidRPr="00B243E2">
              <w:rPr>
                <w:spacing w:val="-2"/>
                <w:sz w:val="24"/>
              </w:rPr>
              <w:t xml:space="preserve">технико-экономические </w:t>
            </w:r>
            <w:r w:rsidRPr="00B243E2">
              <w:rPr>
                <w:sz w:val="24"/>
              </w:rPr>
              <w:t>показатели</w:t>
            </w:r>
            <w:r w:rsidRPr="00B243E2">
              <w:rPr>
                <w:spacing w:val="-15"/>
                <w:sz w:val="24"/>
              </w:rPr>
              <w:t xml:space="preserve"> </w:t>
            </w:r>
            <w:r w:rsidRPr="00B243E2">
              <w:rPr>
                <w:sz w:val="24"/>
              </w:rPr>
              <w:t>деятельности по техническому</w:t>
            </w:r>
          </w:p>
        </w:tc>
        <w:tc>
          <w:tcPr>
            <w:tcW w:w="2832" w:type="dxa"/>
            <w:tcBorders>
              <w:top w:val="single" w:sz="4" w:space="0" w:color="000000"/>
              <w:left w:val="single" w:sz="4" w:space="0" w:color="000000"/>
              <w:bottom w:val="single" w:sz="4" w:space="0" w:color="000000"/>
              <w:right w:val="single" w:sz="4" w:space="0" w:color="000000"/>
            </w:tcBorders>
            <w:hideMark/>
          </w:tcPr>
          <w:p w14:paraId="5668B72B" w14:textId="77777777" w:rsidR="00B243E2" w:rsidRPr="00B243E2" w:rsidRDefault="00B243E2" w:rsidP="00B243E2">
            <w:pPr>
              <w:spacing w:line="268" w:lineRule="exact"/>
              <w:ind w:left="108"/>
              <w:rPr>
                <w:sz w:val="24"/>
              </w:rPr>
            </w:pPr>
            <w:r w:rsidRPr="00B243E2">
              <w:rPr>
                <w:sz w:val="24"/>
              </w:rPr>
              <w:t xml:space="preserve">-Основы </w:t>
            </w:r>
            <w:r w:rsidRPr="00B243E2">
              <w:rPr>
                <w:spacing w:val="-2"/>
                <w:sz w:val="24"/>
              </w:rPr>
              <w:t>управления</w:t>
            </w:r>
          </w:p>
          <w:p w14:paraId="0A47D872" w14:textId="77777777" w:rsidR="00B243E2" w:rsidRPr="00B243E2" w:rsidRDefault="00B243E2" w:rsidP="00B243E2">
            <w:pPr>
              <w:ind w:left="108" w:right="123"/>
              <w:rPr>
                <w:sz w:val="24"/>
              </w:rPr>
            </w:pPr>
            <w:r w:rsidRPr="00B243E2">
              <w:rPr>
                <w:sz w:val="24"/>
              </w:rPr>
              <w:t>деятельностью</w:t>
            </w:r>
            <w:r w:rsidRPr="00B243E2">
              <w:rPr>
                <w:spacing w:val="-15"/>
                <w:sz w:val="24"/>
              </w:rPr>
              <w:t xml:space="preserve"> </w:t>
            </w:r>
            <w:r w:rsidRPr="00B243E2">
              <w:rPr>
                <w:sz w:val="24"/>
              </w:rPr>
              <w:t>в</w:t>
            </w:r>
            <w:r w:rsidRPr="00B243E2">
              <w:rPr>
                <w:spacing w:val="-15"/>
                <w:sz w:val="24"/>
              </w:rPr>
              <w:t xml:space="preserve"> </w:t>
            </w:r>
            <w:r w:rsidRPr="00B243E2">
              <w:rPr>
                <w:sz w:val="24"/>
              </w:rPr>
              <w:t xml:space="preserve">области </w:t>
            </w:r>
            <w:r w:rsidRPr="00B243E2">
              <w:rPr>
                <w:spacing w:val="-2"/>
                <w:sz w:val="24"/>
              </w:rPr>
              <w:t>сервиса</w:t>
            </w:r>
          </w:p>
          <w:p w14:paraId="01474F81" w14:textId="77777777" w:rsidR="00B243E2" w:rsidRPr="00B243E2" w:rsidRDefault="00B243E2" w:rsidP="00B243E2">
            <w:pPr>
              <w:ind w:left="108" w:right="635"/>
              <w:rPr>
                <w:sz w:val="24"/>
              </w:rPr>
            </w:pPr>
            <w:r w:rsidRPr="00B243E2">
              <w:rPr>
                <w:spacing w:val="-2"/>
                <w:sz w:val="24"/>
              </w:rPr>
              <w:t xml:space="preserve">автотранспортных </w:t>
            </w:r>
            <w:r w:rsidRPr="00B243E2">
              <w:rPr>
                <w:sz w:val="24"/>
              </w:rPr>
              <w:t>средств и их</w:t>
            </w:r>
          </w:p>
          <w:p w14:paraId="27C1C349" w14:textId="77777777" w:rsidR="00B243E2" w:rsidRPr="00B243E2" w:rsidRDefault="00B243E2" w:rsidP="00B243E2">
            <w:pPr>
              <w:ind w:left="108"/>
              <w:rPr>
                <w:sz w:val="24"/>
              </w:rPr>
            </w:pPr>
            <w:r w:rsidRPr="00B243E2">
              <w:rPr>
                <w:spacing w:val="-2"/>
                <w:sz w:val="24"/>
              </w:rPr>
              <w:t>компонентов.</w:t>
            </w:r>
          </w:p>
          <w:p w14:paraId="4F6D7C92" w14:textId="77777777" w:rsidR="00B243E2" w:rsidRPr="00B243E2" w:rsidRDefault="00B243E2" w:rsidP="00B243E2">
            <w:pPr>
              <w:ind w:left="108" w:right="123"/>
              <w:rPr>
                <w:sz w:val="24"/>
              </w:rPr>
            </w:pPr>
            <w:r w:rsidRPr="00B243E2">
              <w:rPr>
                <w:sz w:val="24"/>
              </w:rPr>
              <w:t>-Основные</w:t>
            </w:r>
            <w:r w:rsidRPr="00B243E2">
              <w:rPr>
                <w:spacing w:val="-15"/>
                <w:sz w:val="24"/>
              </w:rPr>
              <w:t xml:space="preserve"> </w:t>
            </w:r>
            <w:r w:rsidRPr="00B243E2">
              <w:rPr>
                <w:sz w:val="24"/>
              </w:rPr>
              <w:t xml:space="preserve">технико- </w:t>
            </w:r>
            <w:r w:rsidRPr="00B243E2">
              <w:rPr>
                <w:spacing w:val="-2"/>
                <w:sz w:val="24"/>
              </w:rPr>
              <w:t>экономические</w:t>
            </w:r>
          </w:p>
          <w:p w14:paraId="3650C318" w14:textId="77777777" w:rsidR="00B243E2" w:rsidRPr="00B243E2" w:rsidRDefault="00B243E2" w:rsidP="00B243E2">
            <w:pPr>
              <w:ind w:left="108" w:right="635"/>
              <w:rPr>
                <w:sz w:val="24"/>
              </w:rPr>
            </w:pPr>
            <w:r w:rsidRPr="00B243E2">
              <w:rPr>
                <w:spacing w:val="-2"/>
                <w:sz w:val="24"/>
              </w:rPr>
              <w:t>показатели производственной</w:t>
            </w:r>
          </w:p>
          <w:p w14:paraId="53594DFA" w14:textId="77777777" w:rsidR="00B243E2" w:rsidRPr="00B243E2" w:rsidRDefault="00B243E2" w:rsidP="00B243E2">
            <w:pPr>
              <w:spacing w:before="1"/>
              <w:ind w:left="108" w:right="123"/>
              <w:rPr>
                <w:sz w:val="24"/>
              </w:rPr>
            </w:pPr>
            <w:r w:rsidRPr="00B243E2">
              <w:rPr>
                <w:sz w:val="24"/>
              </w:rPr>
              <w:t>деятельности</w:t>
            </w:r>
            <w:r w:rsidRPr="00B243E2">
              <w:rPr>
                <w:spacing w:val="-15"/>
                <w:sz w:val="24"/>
              </w:rPr>
              <w:t xml:space="preserve"> </w:t>
            </w:r>
            <w:r w:rsidRPr="00B243E2">
              <w:rPr>
                <w:sz w:val="24"/>
              </w:rPr>
              <w:t>в</w:t>
            </w:r>
            <w:r w:rsidRPr="00B243E2">
              <w:rPr>
                <w:spacing w:val="-15"/>
                <w:sz w:val="24"/>
              </w:rPr>
              <w:t xml:space="preserve"> </w:t>
            </w:r>
            <w:r w:rsidRPr="00B243E2">
              <w:rPr>
                <w:sz w:val="24"/>
              </w:rPr>
              <w:t xml:space="preserve">области </w:t>
            </w:r>
            <w:r w:rsidRPr="00B243E2">
              <w:rPr>
                <w:spacing w:val="-2"/>
                <w:sz w:val="24"/>
              </w:rPr>
              <w:t>сервиса</w:t>
            </w:r>
          </w:p>
          <w:p w14:paraId="24115CFE" w14:textId="77777777" w:rsidR="00B243E2" w:rsidRPr="00B243E2" w:rsidRDefault="00B243E2" w:rsidP="00B243E2">
            <w:pPr>
              <w:spacing w:line="264" w:lineRule="exact"/>
              <w:ind w:left="108"/>
              <w:rPr>
                <w:sz w:val="24"/>
                <w:lang w:val="en-US"/>
              </w:rPr>
            </w:pPr>
            <w:proofErr w:type="spellStart"/>
            <w:r w:rsidRPr="00B243E2">
              <w:rPr>
                <w:spacing w:val="-2"/>
                <w:sz w:val="24"/>
                <w:lang w:val="en-US"/>
              </w:rPr>
              <w:t>автотранспортных</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14:paraId="492948B3" w14:textId="77777777" w:rsidR="00B243E2" w:rsidRPr="00B243E2" w:rsidRDefault="00B243E2" w:rsidP="00B243E2">
            <w:pPr>
              <w:ind w:left="109" w:right="184"/>
              <w:rPr>
                <w:sz w:val="24"/>
              </w:rPr>
            </w:pPr>
            <w:r w:rsidRPr="00B243E2">
              <w:rPr>
                <w:sz w:val="24"/>
              </w:rPr>
              <w:t>-Планирование</w:t>
            </w:r>
            <w:r w:rsidRPr="00B243E2">
              <w:rPr>
                <w:spacing w:val="-15"/>
                <w:sz w:val="24"/>
              </w:rPr>
              <w:t xml:space="preserve"> </w:t>
            </w:r>
            <w:r w:rsidRPr="00B243E2">
              <w:rPr>
                <w:sz w:val="24"/>
              </w:rPr>
              <w:t>работ</w:t>
            </w:r>
            <w:r w:rsidRPr="00B243E2">
              <w:rPr>
                <w:spacing w:val="-15"/>
                <w:sz w:val="24"/>
              </w:rPr>
              <w:t xml:space="preserve"> </w:t>
            </w:r>
            <w:r w:rsidRPr="00B243E2">
              <w:rPr>
                <w:sz w:val="24"/>
              </w:rPr>
              <w:t xml:space="preserve">по </w:t>
            </w:r>
            <w:r w:rsidRPr="00B243E2">
              <w:rPr>
                <w:spacing w:val="-2"/>
                <w:sz w:val="24"/>
              </w:rPr>
              <w:t>техническому</w:t>
            </w:r>
          </w:p>
          <w:p w14:paraId="4FD6DF5B" w14:textId="77777777" w:rsidR="00B243E2" w:rsidRPr="00B243E2" w:rsidRDefault="00B243E2" w:rsidP="00B243E2">
            <w:pPr>
              <w:ind w:left="109" w:right="983"/>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01438838" w14:textId="77777777" w:rsidR="00B243E2" w:rsidRPr="00B243E2" w:rsidRDefault="00B243E2" w:rsidP="00B243E2">
            <w:pPr>
              <w:ind w:left="109" w:right="184"/>
              <w:rPr>
                <w:sz w:val="24"/>
              </w:rPr>
            </w:pPr>
            <w:r w:rsidRPr="00B243E2">
              <w:rPr>
                <w:spacing w:val="-2"/>
                <w:sz w:val="24"/>
              </w:rPr>
              <w:t xml:space="preserve">автотранспортных </w:t>
            </w:r>
            <w:r w:rsidRPr="00B243E2">
              <w:rPr>
                <w:sz w:val="24"/>
              </w:rPr>
              <w:t>средств и их</w:t>
            </w:r>
          </w:p>
          <w:p w14:paraId="16CD7DE0" w14:textId="77777777" w:rsidR="00B243E2" w:rsidRPr="00B243E2" w:rsidRDefault="00B243E2" w:rsidP="00B243E2">
            <w:pPr>
              <w:ind w:left="109"/>
              <w:rPr>
                <w:sz w:val="24"/>
              </w:rPr>
            </w:pPr>
            <w:r w:rsidRPr="00B243E2">
              <w:rPr>
                <w:spacing w:val="-2"/>
                <w:sz w:val="24"/>
              </w:rPr>
              <w:t>компонентов.</w:t>
            </w:r>
          </w:p>
          <w:p w14:paraId="6462B053" w14:textId="77777777" w:rsidR="00B243E2" w:rsidRPr="00B243E2" w:rsidRDefault="00B243E2" w:rsidP="00B243E2">
            <w:pPr>
              <w:ind w:left="109" w:right="184"/>
              <w:rPr>
                <w:sz w:val="24"/>
              </w:rPr>
            </w:pPr>
            <w:r w:rsidRPr="00B243E2">
              <w:rPr>
                <w:sz w:val="24"/>
              </w:rPr>
              <w:t>-Планирование</w:t>
            </w:r>
            <w:r w:rsidRPr="00B243E2">
              <w:rPr>
                <w:spacing w:val="-15"/>
                <w:sz w:val="24"/>
              </w:rPr>
              <w:t xml:space="preserve"> </w:t>
            </w:r>
            <w:r w:rsidRPr="00B243E2">
              <w:rPr>
                <w:sz w:val="24"/>
              </w:rPr>
              <w:t xml:space="preserve">бюджета на оказание сервиса </w:t>
            </w:r>
            <w:r w:rsidRPr="00B243E2">
              <w:rPr>
                <w:spacing w:val="-2"/>
                <w:sz w:val="24"/>
              </w:rPr>
              <w:t>автотранспортных</w:t>
            </w:r>
          </w:p>
          <w:p w14:paraId="39133D1A" w14:textId="77777777" w:rsidR="00B243E2" w:rsidRPr="00B243E2" w:rsidRDefault="00B243E2" w:rsidP="00B243E2">
            <w:pPr>
              <w:ind w:left="109" w:right="184"/>
              <w:rPr>
                <w:sz w:val="24"/>
                <w:lang w:val="en-US"/>
              </w:rPr>
            </w:pPr>
            <w:proofErr w:type="spellStart"/>
            <w:r w:rsidRPr="00B243E2">
              <w:rPr>
                <w:sz w:val="24"/>
                <w:lang w:val="en-US"/>
              </w:rPr>
              <w:t>средств</w:t>
            </w:r>
            <w:proofErr w:type="spellEnd"/>
            <w:r w:rsidRPr="00B243E2">
              <w:rPr>
                <w:sz w:val="24"/>
                <w:lang w:val="en-US"/>
              </w:rPr>
              <w:t xml:space="preserve"> и </w:t>
            </w:r>
            <w:proofErr w:type="spellStart"/>
            <w:r w:rsidRPr="00B243E2">
              <w:rPr>
                <w:sz w:val="24"/>
                <w:lang w:val="en-US"/>
              </w:rPr>
              <w:t>их</w:t>
            </w:r>
            <w:proofErr w:type="spellEnd"/>
            <w:r w:rsidRPr="00B243E2">
              <w:rPr>
                <w:sz w:val="24"/>
                <w:lang w:val="en-US"/>
              </w:rPr>
              <w:t xml:space="preserve"> </w:t>
            </w:r>
            <w:proofErr w:type="spellStart"/>
            <w:r w:rsidRPr="00B243E2">
              <w:rPr>
                <w:spacing w:val="-2"/>
                <w:sz w:val="24"/>
                <w:lang w:val="en-US"/>
              </w:rPr>
              <w:t>компонентов</w:t>
            </w:r>
            <w:proofErr w:type="spellEnd"/>
            <w:r w:rsidRPr="00B243E2">
              <w:rPr>
                <w:spacing w:val="-2"/>
                <w:sz w:val="24"/>
                <w:lang w:val="en-US"/>
              </w:rPr>
              <w:t>.</w:t>
            </w:r>
          </w:p>
        </w:tc>
      </w:tr>
    </w:tbl>
    <w:p w14:paraId="72AB35B3" w14:textId="77777777" w:rsidR="00B243E2" w:rsidRPr="00B243E2" w:rsidRDefault="00B243E2" w:rsidP="00B243E2">
      <w:pPr>
        <w:widowControl/>
        <w:autoSpaceDE/>
        <w:autoSpaceDN/>
        <w:rPr>
          <w:sz w:val="24"/>
        </w:rPr>
        <w:sectPr w:rsidR="00B243E2" w:rsidRPr="00B243E2" w:rsidSect="00B243E2">
          <w:pgSz w:w="11910" w:h="16840"/>
          <w:pgMar w:top="1200" w:right="283" w:bottom="1200" w:left="1700" w:header="0" w:footer="971" w:gutter="0"/>
          <w:cols w:space="720"/>
        </w:sectPr>
      </w:pPr>
    </w:p>
    <w:p w14:paraId="2D3802EC" w14:textId="77777777" w:rsidR="00B243E2" w:rsidRPr="00B243E2" w:rsidRDefault="00B243E2" w:rsidP="00B243E2">
      <w:pPr>
        <w:spacing w:before="4"/>
        <w:rPr>
          <w:i/>
          <w:sz w:val="2"/>
          <w:szCs w:val="24"/>
        </w:rPr>
      </w:pPr>
    </w:p>
    <w:tbl>
      <w:tblPr>
        <w:tblStyle w:val="TableNormal9"/>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B243E2" w:rsidRPr="00B243E2" w14:paraId="4FF8842F" w14:textId="77777777" w:rsidTr="00B243E2">
        <w:trPr>
          <w:trHeight w:val="267"/>
        </w:trPr>
        <w:tc>
          <w:tcPr>
            <w:tcW w:w="1130" w:type="dxa"/>
            <w:vMerge w:val="restart"/>
            <w:tcBorders>
              <w:top w:val="single" w:sz="4" w:space="0" w:color="000000"/>
              <w:left w:val="single" w:sz="4" w:space="0" w:color="000000"/>
              <w:bottom w:val="single" w:sz="4" w:space="0" w:color="000000"/>
              <w:right w:val="single" w:sz="4" w:space="0" w:color="000000"/>
            </w:tcBorders>
          </w:tcPr>
          <w:p w14:paraId="58D4EAFB" w14:textId="77777777" w:rsidR="00B243E2" w:rsidRPr="00B243E2" w:rsidRDefault="00B243E2" w:rsidP="00B243E2">
            <w:pPr>
              <w:rPr>
                <w:sz w:val="24"/>
                <w:lang w:val="en-US"/>
              </w:rPr>
            </w:pPr>
          </w:p>
        </w:tc>
        <w:tc>
          <w:tcPr>
            <w:tcW w:w="2832" w:type="dxa"/>
            <w:tcBorders>
              <w:top w:val="single" w:sz="4" w:space="0" w:color="000000"/>
              <w:left w:val="single" w:sz="4" w:space="0" w:color="000000"/>
              <w:bottom w:val="nil"/>
              <w:right w:val="single" w:sz="4" w:space="0" w:color="000000"/>
            </w:tcBorders>
            <w:hideMark/>
          </w:tcPr>
          <w:p w14:paraId="7B477174" w14:textId="77777777" w:rsidR="00B243E2" w:rsidRPr="00B243E2" w:rsidRDefault="00B243E2" w:rsidP="00B243E2">
            <w:pPr>
              <w:spacing w:line="248" w:lineRule="exact"/>
              <w:ind w:left="105"/>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c>
          <w:tcPr>
            <w:tcW w:w="2832" w:type="dxa"/>
            <w:tcBorders>
              <w:top w:val="single" w:sz="4" w:space="0" w:color="000000"/>
              <w:left w:val="single" w:sz="4" w:space="0" w:color="000000"/>
              <w:bottom w:val="nil"/>
              <w:right w:val="single" w:sz="4" w:space="0" w:color="000000"/>
            </w:tcBorders>
            <w:hideMark/>
          </w:tcPr>
          <w:p w14:paraId="7ED859E9" w14:textId="77777777" w:rsidR="00B243E2" w:rsidRPr="00B243E2" w:rsidRDefault="00B243E2" w:rsidP="00B243E2">
            <w:pPr>
              <w:spacing w:line="248" w:lineRule="exact"/>
              <w:ind w:left="108"/>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5" w:type="dxa"/>
            <w:tcBorders>
              <w:top w:val="single" w:sz="4" w:space="0" w:color="000000"/>
              <w:left w:val="single" w:sz="4" w:space="0" w:color="000000"/>
              <w:bottom w:val="nil"/>
              <w:right w:val="single" w:sz="4" w:space="0" w:color="000000"/>
            </w:tcBorders>
            <w:hideMark/>
          </w:tcPr>
          <w:p w14:paraId="4CFE39B4" w14:textId="77777777" w:rsidR="00B243E2" w:rsidRPr="00B243E2" w:rsidRDefault="00B243E2" w:rsidP="00B243E2">
            <w:pPr>
              <w:spacing w:line="248" w:lineRule="exact"/>
              <w:ind w:left="109"/>
              <w:rPr>
                <w:sz w:val="24"/>
                <w:lang w:val="en-US"/>
              </w:rPr>
            </w:pPr>
            <w:r w:rsidRPr="00B243E2">
              <w:rPr>
                <w:spacing w:val="-2"/>
                <w:sz w:val="24"/>
                <w:lang w:val="en-US"/>
              </w:rPr>
              <w:t>-</w:t>
            </w:r>
            <w:proofErr w:type="spellStart"/>
            <w:r w:rsidRPr="00B243E2">
              <w:rPr>
                <w:spacing w:val="-2"/>
                <w:sz w:val="24"/>
                <w:lang w:val="en-US"/>
              </w:rPr>
              <w:t>Определение</w:t>
            </w:r>
            <w:proofErr w:type="spellEnd"/>
          </w:p>
        </w:tc>
      </w:tr>
      <w:tr w:rsidR="00B243E2" w:rsidRPr="00B243E2" w14:paraId="38054AC1"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BF3D818"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4B5BC1B"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ремонту</w:t>
            </w:r>
            <w:proofErr w:type="spellEnd"/>
          </w:p>
        </w:tc>
        <w:tc>
          <w:tcPr>
            <w:tcW w:w="2832" w:type="dxa"/>
            <w:tcBorders>
              <w:top w:val="nil"/>
              <w:left w:val="single" w:sz="4" w:space="0" w:color="000000"/>
              <w:bottom w:val="nil"/>
              <w:right w:val="single" w:sz="4" w:space="0" w:color="000000"/>
            </w:tcBorders>
            <w:hideMark/>
          </w:tcPr>
          <w:p w14:paraId="6AFE11CD"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2FFDD5F1" w14:textId="77777777" w:rsidR="00B243E2" w:rsidRPr="00B243E2" w:rsidRDefault="00B243E2" w:rsidP="00B243E2">
            <w:pPr>
              <w:spacing w:line="246" w:lineRule="exact"/>
              <w:ind w:left="109"/>
              <w:rPr>
                <w:sz w:val="24"/>
                <w:lang w:val="en-US"/>
              </w:rPr>
            </w:pPr>
            <w:proofErr w:type="spellStart"/>
            <w:r w:rsidRPr="00B243E2">
              <w:rPr>
                <w:sz w:val="24"/>
                <w:lang w:val="en-US"/>
              </w:rPr>
              <w:t>потребности</w:t>
            </w:r>
            <w:proofErr w:type="spellEnd"/>
            <w:r w:rsidRPr="00B243E2">
              <w:rPr>
                <w:spacing w:val="-6"/>
                <w:sz w:val="24"/>
                <w:lang w:val="en-US"/>
              </w:rPr>
              <w:t xml:space="preserve"> </w:t>
            </w:r>
            <w:r w:rsidRPr="00B243E2">
              <w:rPr>
                <w:spacing w:val="-10"/>
                <w:sz w:val="24"/>
                <w:lang w:val="en-US"/>
              </w:rPr>
              <w:t>в</w:t>
            </w:r>
          </w:p>
        </w:tc>
      </w:tr>
      <w:tr w:rsidR="00B243E2" w:rsidRPr="00B243E2" w14:paraId="267CA89D"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E119D8A"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44D57F4A"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hideMark/>
          </w:tcPr>
          <w:p w14:paraId="4D8110A6" w14:textId="77777777" w:rsidR="00B243E2" w:rsidRPr="00B243E2" w:rsidRDefault="00B243E2" w:rsidP="00B243E2">
            <w:pPr>
              <w:spacing w:line="246" w:lineRule="exact"/>
              <w:ind w:left="108"/>
              <w:rPr>
                <w:sz w:val="24"/>
                <w:lang w:val="en-US"/>
              </w:rPr>
            </w:pPr>
            <w:r w:rsidRPr="00B243E2">
              <w:rPr>
                <w:sz w:val="24"/>
                <w:lang w:val="en-US"/>
              </w:rPr>
              <w:t>-</w:t>
            </w:r>
            <w:proofErr w:type="spellStart"/>
            <w:r w:rsidRPr="00B243E2">
              <w:rPr>
                <w:sz w:val="24"/>
                <w:lang w:val="en-US"/>
              </w:rPr>
              <w:t>Технология</w:t>
            </w:r>
            <w:proofErr w:type="spellEnd"/>
            <w:r w:rsidRPr="00B243E2">
              <w:rPr>
                <w:spacing w:val="-3"/>
                <w:sz w:val="24"/>
                <w:lang w:val="en-US"/>
              </w:rPr>
              <w:t xml:space="preserve"> </w:t>
            </w:r>
            <w:proofErr w:type="spellStart"/>
            <w:r w:rsidRPr="00B243E2">
              <w:rPr>
                <w:sz w:val="24"/>
                <w:lang w:val="en-US"/>
              </w:rPr>
              <w:t>работ</w:t>
            </w:r>
            <w:proofErr w:type="spellEnd"/>
            <w:r w:rsidRPr="00B243E2">
              <w:rPr>
                <w:spacing w:val="-4"/>
                <w:sz w:val="24"/>
                <w:lang w:val="en-US"/>
              </w:rPr>
              <w:t xml:space="preserve"> </w:t>
            </w:r>
            <w:proofErr w:type="spellStart"/>
            <w:r w:rsidRPr="00B243E2">
              <w:rPr>
                <w:spacing w:val="-5"/>
                <w:sz w:val="24"/>
                <w:lang w:val="en-US"/>
              </w:rPr>
              <w:t>по</w:t>
            </w:r>
            <w:proofErr w:type="spellEnd"/>
          </w:p>
        </w:tc>
        <w:tc>
          <w:tcPr>
            <w:tcW w:w="2835" w:type="dxa"/>
            <w:tcBorders>
              <w:top w:val="nil"/>
              <w:left w:val="single" w:sz="4" w:space="0" w:color="000000"/>
              <w:bottom w:val="nil"/>
              <w:right w:val="single" w:sz="4" w:space="0" w:color="000000"/>
            </w:tcBorders>
            <w:hideMark/>
          </w:tcPr>
          <w:p w14:paraId="6B68972E" w14:textId="77777777" w:rsidR="00B243E2" w:rsidRPr="00B243E2" w:rsidRDefault="00B243E2" w:rsidP="00B243E2">
            <w:pPr>
              <w:spacing w:line="246" w:lineRule="exact"/>
              <w:ind w:left="109"/>
              <w:rPr>
                <w:sz w:val="24"/>
                <w:lang w:val="en-US"/>
              </w:rPr>
            </w:pPr>
            <w:proofErr w:type="spellStart"/>
            <w:r w:rsidRPr="00B243E2">
              <w:rPr>
                <w:sz w:val="24"/>
                <w:lang w:val="en-US"/>
              </w:rPr>
              <w:t>восполнении</w:t>
            </w:r>
            <w:proofErr w:type="spellEnd"/>
            <w:r w:rsidRPr="00B243E2">
              <w:rPr>
                <w:spacing w:val="-6"/>
                <w:sz w:val="24"/>
                <w:lang w:val="en-US"/>
              </w:rPr>
              <w:t xml:space="preserve"> </w:t>
            </w:r>
            <w:proofErr w:type="spellStart"/>
            <w:r w:rsidRPr="00B243E2">
              <w:rPr>
                <w:spacing w:val="-2"/>
                <w:sz w:val="24"/>
                <w:lang w:val="en-US"/>
              </w:rPr>
              <w:t>запаса</w:t>
            </w:r>
            <w:proofErr w:type="spellEnd"/>
          </w:p>
        </w:tc>
      </w:tr>
      <w:tr w:rsidR="00B243E2" w:rsidRPr="00B243E2" w14:paraId="029D109C"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75D4DE7"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7182599A" w14:textId="77777777" w:rsidR="00B243E2" w:rsidRPr="00B243E2" w:rsidRDefault="00B243E2" w:rsidP="00B243E2">
            <w:pPr>
              <w:spacing w:line="246" w:lineRule="exact"/>
              <w:ind w:left="105"/>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30B45C1D"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техническому</w:t>
            </w:r>
            <w:proofErr w:type="spellEnd"/>
          </w:p>
        </w:tc>
        <w:tc>
          <w:tcPr>
            <w:tcW w:w="2835" w:type="dxa"/>
            <w:tcBorders>
              <w:top w:val="nil"/>
              <w:left w:val="single" w:sz="4" w:space="0" w:color="000000"/>
              <w:bottom w:val="nil"/>
              <w:right w:val="single" w:sz="4" w:space="0" w:color="000000"/>
            </w:tcBorders>
            <w:hideMark/>
          </w:tcPr>
          <w:p w14:paraId="123E7F0F" w14:textId="77777777" w:rsidR="00B243E2" w:rsidRPr="00B243E2" w:rsidRDefault="00B243E2" w:rsidP="00B243E2">
            <w:pPr>
              <w:spacing w:line="246" w:lineRule="exact"/>
              <w:ind w:left="109"/>
              <w:rPr>
                <w:sz w:val="24"/>
                <w:lang w:val="en-US"/>
              </w:rPr>
            </w:pPr>
            <w:proofErr w:type="spellStart"/>
            <w:r w:rsidRPr="00B243E2">
              <w:rPr>
                <w:sz w:val="24"/>
                <w:lang w:val="en-US"/>
              </w:rPr>
              <w:t>материалов</w:t>
            </w:r>
            <w:proofErr w:type="spellEnd"/>
            <w:r w:rsidRPr="00B243E2">
              <w:rPr>
                <w:spacing w:val="-9"/>
                <w:sz w:val="24"/>
                <w:lang w:val="en-US"/>
              </w:rPr>
              <w:t xml:space="preserve"> </w:t>
            </w:r>
            <w:r w:rsidRPr="00B243E2">
              <w:rPr>
                <w:spacing w:val="-10"/>
                <w:sz w:val="24"/>
                <w:lang w:val="en-US"/>
              </w:rPr>
              <w:t>и</w:t>
            </w:r>
          </w:p>
        </w:tc>
      </w:tr>
      <w:tr w:rsidR="00B243E2" w:rsidRPr="00B243E2" w14:paraId="630DBB7D"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E92DFF3"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43A65EB9"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608CA9D5" w14:textId="77777777" w:rsidR="00B243E2" w:rsidRPr="00B243E2" w:rsidRDefault="00B243E2" w:rsidP="00B243E2">
            <w:pPr>
              <w:spacing w:line="246" w:lineRule="exact"/>
              <w:ind w:left="108"/>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c>
          <w:tcPr>
            <w:tcW w:w="2835" w:type="dxa"/>
            <w:tcBorders>
              <w:top w:val="nil"/>
              <w:left w:val="single" w:sz="4" w:space="0" w:color="000000"/>
              <w:bottom w:val="nil"/>
              <w:right w:val="single" w:sz="4" w:space="0" w:color="000000"/>
            </w:tcBorders>
            <w:hideMark/>
          </w:tcPr>
          <w:p w14:paraId="0F5C4D4A" w14:textId="77777777" w:rsidR="00B243E2" w:rsidRPr="00B243E2" w:rsidRDefault="00B243E2" w:rsidP="00B243E2">
            <w:pPr>
              <w:spacing w:line="246" w:lineRule="exact"/>
              <w:ind w:left="109"/>
              <w:rPr>
                <w:sz w:val="24"/>
                <w:lang w:val="en-US"/>
              </w:rPr>
            </w:pPr>
            <w:proofErr w:type="spellStart"/>
            <w:r w:rsidRPr="00B243E2">
              <w:rPr>
                <w:sz w:val="24"/>
                <w:lang w:val="en-US"/>
              </w:rPr>
              <w:t>инструмента</w:t>
            </w:r>
            <w:proofErr w:type="spellEnd"/>
            <w:r w:rsidRPr="00B243E2">
              <w:rPr>
                <w:spacing w:val="-7"/>
                <w:sz w:val="24"/>
                <w:lang w:val="en-US"/>
              </w:rPr>
              <w:t xml:space="preserve"> </w:t>
            </w:r>
            <w:proofErr w:type="spellStart"/>
            <w:r w:rsidRPr="00B243E2">
              <w:rPr>
                <w:spacing w:val="-5"/>
                <w:sz w:val="24"/>
                <w:lang w:val="en-US"/>
              </w:rPr>
              <w:t>для</w:t>
            </w:r>
            <w:proofErr w:type="spellEnd"/>
          </w:p>
        </w:tc>
      </w:tr>
      <w:tr w:rsidR="00B243E2" w:rsidRPr="00B243E2" w14:paraId="1F27F001"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0DE9FAD"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17A06D97" w14:textId="77777777" w:rsidR="00B243E2" w:rsidRPr="00B243E2" w:rsidRDefault="00B243E2" w:rsidP="00B243E2">
            <w:pPr>
              <w:spacing w:line="246" w:lineRule="exact"/>
              <w:ind w:left="105"/>
              <w:rPr>
                <w:sz w:val="24"/>
                <w:lang w:val="en-US"/>
              </w:rPr>
            </w:pPr>
            <w:r w:rsidRPr="00B243E2">
              <w:rPr>
                <w:sz w:val="24"/>
                <w:lang w:val="en-US"/>
              </w:rPr>
              <w:t>-</w:t>
            </w:r>
            <w:proofErr w:type="spellStart"/>
            <w:r w:rsidRPr="00B243E2">
              <w:rPr>
                <w:sz w:val="24"/>
                <w:lang w:val="en-US"/>
              </w:rPr>
              <w:t>Анализировать</w:t>
            </w:r>
            <w:proofErr w:type="spellEnd"/>
            <w:r w:rsidRPr="00B243E2">
              <w:rPr>
                <w:spacing w:val="-7"/>
                <w:sz w:val="24"/>
                <w:lang w:val="en-US"/>
              </w:rPr>
              <w:t xml:space="preserve"> </w:t>
            </w:r>
            <w:proofErr w:type="spellStart"/>
            <w:r w:rsidRPr="00B243E2">
              <w:rPr>
                <w:spacing w:val="-2"/>
                <w:sz w:val="24"/>
                <w:lang w:val="en-US"/>
              </w:rPr>
              <w:t>наличие</w:t>
            </w:r>
            <w:proofErr w:type="spellEnd"/>
          </w:p>
        </w:tc>
        <w:tc>
          <w:tcPr>
            <w:tcW w:w="2832" w:type="dxa"/>
            <w:tcBorders>
              <w:top w:val="nil"/>
              <w:left w:val="single" w:sz="4" w:space="0" w:color="000000"/>
              <w:bottom w:val="nil"/>
              <w:right w:val="single" w:sz="4" w:space="0" w:color="000000"/>
            </w:tcBorders>
            <w:hideMark/>
          </w:tcPr>
          <w:p w14:paraId="0099071C"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ремонту</w:t>
            </w:r>
            <w:proofErr w:type="spellEnd"/>
          </w:p>
        </w:tc>
        <w:tc>
          <w:tcPr>
            <w:tcW w:w="2835" w:type="dxa"/>
            <w:tcBorders>
              <w:top w:val="nil"/>
              <w:left w:val="single" w:sz="4" w:space="0" w:color="000000"/>
              <w:bottom w:val="nil"/>
              <w:right w:val="single" w:sz="4" w:space="0" w:color="000000"/>
            </w:tcBorders>
            <w:hideMark/>
          </w:tcPr>
          <w:p w14:paraId="09B27B11" w14:textId="77777777" w:rsidR="00B243E2" w:rsidRPr="00B243E2" w:rsidRDefault="00B243E2" w:rsidP="00B243E2">
            <w:pPr>
              <w:spacing w:line="246" w:lineRule="exact"/>
              <w:ind w:left="109"/>
              <w:rPr>
                <w:sz w:val="24"/>
                <w:lang w:val="en-US"/>
              </w:rPr>
            </w:pPr>
            <w:proofErr w:type="spellStart"/>
            <w:r w:rsidRPr="00B243E2">
              <w:rPr>
                <w:sz w:val="24"/>
                <w:lang w:val="en-US"/>
              </w:rPr>
              <w:t>проведения</w:t>
            </w:r>
            <w:proofErr w:type="spellEnd"/>
            <w:r w:rsidRPr="00B243E2">
              <w:rPr>
                <w:spacing w:val="-4"/>
                <w:sz w:val="24"/>
                <w:lang w:val="en-US"/>
              </w:rPr>
              <w:t xml:space="preserve"> </w:t>
            </w:r>
            <w:proofErr w:type="spellStart"/>
            <w:r w:rsidRPr="00B243E2">
              <w:rPr>
                <w:sz w:val="24"/>
                <w:lang w:val="en-US"/>
              </w:rPr>
              <w:t>работ</w:t>
            </w:r>
            <w:proofErr w:type="spellEnd"/>
            <w:r w:rsidRPr="00B243E2">
              <w:rPr>
                <w:spacing w:val="-2"/>
                <w:sz w:val="24"/>
                <w:lang w:val="en-US"/>
              </w:rPr>
              <w:t xml:space="preserve"> </w:t>
            </w:r>
            <w:proofErr w:type="spellStart"/>
            <w:r w:rsidRPr="00B243E2">
              <w:rPr>
                <w:spacing w:val="-5"/>
                <w:sz w:val="24"/>
                <w:lang w:val="en-US"/>
              </w:rPr>
              <w:t>по</w:t>
            </w:r>
            <w:proofErr w:type="spellEnd"/>
          </w:p>
        </w:tc>
      </w:tr>
      <w:tr w:rsidR="00B243E2" w:rsidRPr="00B243E2" w14:paraId="6CDD9603"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A2F1783"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5BA5E72D"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материалов</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06A27EC5"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hideMark/>
          </w:tcPr>
          <w:p w14:paraId="22E601BE"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техническому</w:t>
            </w:r>
            <w:proofErr w:type="spellEnd"/>
          </w:p>
        </w:tc>
      </w:tr>
      <w:tr w:rsidR="00B243E2" w:rsidRPr="00B243E2" w14:paraId="0A703616"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BD0CF94"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64B81630" w14:textId="77777777" w:rsidR="00B243E2" w:rsidRPr="00B243E2" w:rsidRDefault="00B243E2" w:rsidP="00B243E2">
            <w:pPr>
              <w:spacing w:line="246" w:lineRule="exact"/>
              <w:ind w:left="105"/>
              <w:rPr>
                <w:sz w:val="24"/>
                <w:lang w:val="en-US"/>
              </w:rPr>
            </w:pPr>
            <w:proofErr w:type="spellStart"/>
            <w:r w:rsidRPr="00B243E2">
              <w:rPr>
                <w:sz w:val="24"/>
                <w:lang w:val="en-US"/>
              </w:rPr>
              <w:t>оборудования</w:t>
            </w:r>
            <w:proofErr w:type="spellEnd"/>
            <w:r w:rsidRPr="00B243E2">
              <w:rPr>
                <w:spacing w:val="-5"/>
                <w:sz w:val="24"/>
                <w:lang w:val="en-US"/>
              </w:rPr>
              <w:t xml:space="preserve"> </w:t>
            </w:r>
            <w:r w:rsidRPr="00B243E2">
              <w:rPr>
                <w:spacing w:val="-10"/>
                <w:sz w:val="24"/>
                <w:lang w:val="en-US"/>
              </w:rPr>
              <w:t>и</w:t>
            </w:r>
          </w:p>
        </w:tc>
        <w:tc>
          <w:tcPr>
            <w:tcW w:w="2832" w:type="dxa"/>
            <w:tcBorders>
              <w:top w:val="nil"/>
              <w:left w:val="single" w:sz="4" w:space="0" w:color="000000"/>
              <w:bottom w:val="nil"/>
              <w:right w:val="single" w:sz="4" w:space="0" w:color="000000"/>
            </w:tcBorders>
            <w:hideMark/>
          </w:tcPr>
          <w:p w14:paraId="05381CD6" w14:textId="77777777" w:rsidR="00B243E2" w:rsidRPr="00B243E2" w:rsidRDefault="00B243E2" w:rsidP="00B243E2">
            <w:pPr>
              <w:spacing w:line="246" w:lineRule="exact"/>
              <w:ind w:left="108"/>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54B6F8B6" w14:textId="77777777" w:rsidR="00B243E2" w:rsidRPr="00B243E2" w:rsidRDefault="00B243E2" w:rsidP="00B243E2">
            <w:pPr>
              <w:spacing w:line="246" w:lineRule="exact"/>
              <w:ind w:left="109"/>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r>
      <w:tr w:rsidR="00B243E2" w:rsidRPr="00B243E2" w14:paraId="1BE12650"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DD7A6EA"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52B05F9" w14:textId="77777777" w:rsidR="00B243E2" w:rsidRPr="00B243E2" w:rsidRDefault="00B243E2" w:rsidP="00B243E2">
            <w:pPr>
              <w:spacing w:line="246" w:lineRule="exact"/>
              <w:ind w:left="105"/>
              <w:rPr>
                <w:sz w:val="24"/>
                <w:lang w:val="en-US"/>
              </w:rPr>
            </w:pPr>
            <w:proofErr w:type="spellStart"/>
            <w:r w:rsidRPr="00B243E2">
              <w:rPr>
                <w:sz w:val="24"/>
                <w:lang w:val="en-US"/>
              </w:rPr>
              <w:t>инструмента</w:t>
            </w:r>
            <w:proofErr w:type="spellEnd"/>
            <w:r w:rsidRPr="00B243E2">
              <w:rPr>
                <w:sz w:val="24"/>
                <w:lang w:val="en-US"/>
              </w:rPr>
              <w:t>,</w:t>
            </w:r>
            <w:r w:rsidRPr="00B243E2">
              <w:rPr>
                <w:spacing w:val="-3"/>
                <w:sz w:val="24"/>
                <w:lang w:val="en-US"/>
              </w:rPr>
              <w:t xml:space="preserve"> </w:t>
            </w:r>
            <w:proofErr w:type="spellStart"/>
            <w:r w:rsidRPr="00B243E2">
              <w:rPr>
                <w:sz w:val="24"/>
                <w:lang w:val="en-US"/>
              </w:rPr>
              <w:t>исходя</w:t>
            </w:r>
            <w:proofErr w:type="spellEnd"/>
            <w:r w:rsidRPr="00B243E2">
              <w:rPr>
                <w:spacing w:val="-3"/>
                <w:sz w:val="24"/>
                <w:lang w:val="en-US"/>
              </w:rPr>
              <w:t xml:space="preserve"> </w:t>
            </w:r>
            <w:proofErr w:type="spellStart"/>
            <w:r w:rsidRPr="00B243E2">
              <w:rPr>
                <w:spacing w:val="-5"/>
                <w:sz w:val="24"/>
                <w:lang w:val="en-US"/>
              </w:rPr>
              <w:t>из</w:t>
            </w:r>
            <w:proofErr w:type="spellEnd"/>
          </w:p>
        </w:tc>
        <w:tc>
          <w:tcPr>
            <w:tcW w:w="2832" w:type="dxa"/>
            <w:tcBorders>
              <w:top w:val="nil"/>
              <w:left w:val="single" w:sz="4" w:space="0" w:color="000000"/>
              <w:bottom w:val="nil"/>
              <w:right w:val="single" w:sz="4" w:space="0" w:color="000000"/>
            </w:tcBorders>
            <w:hideMark/>
          </w:tcPr>
          <w:p w14:paraId="7E90E650"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17E0887F"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ремонту</w:t>
            </w:r>
            <w:proofErr w:type="spellEnd"/>
          </w:p>
        </w:tc>
      </w:tr>
      <w:tr w:rsidR="00B243E2" w:rsidRPr="00B243E2" w14:paraId="4308A20F"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7878B0E"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15EE5036"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производственной</w:t>
            </w:r>
            <w:proofErr w:type="spellEnd"/>
          </w:p>
        </w:tc>
        <w:tc>
          <w:tcPr>
            <w:tcW w:w="2832" w:type="dxa"/>
            <w:tcBorders>
              <w:top w:val="nil"/>
              <w:left w:val="single" w:sz="4" w:space="0" w:color="000000"/>
              <w:bottom w:val="nil"/>
              <w:right w:val="single" w:sz="4" w:space="0" w:color="000000"/>
            </w:tcBorders>
            <w:hideMark/>
          </w:tcPr>
          <w:p w14:paraId="7287DCF7" w14:textId="77777777" w:rsidR="00B243E2" w:rsidRPr="00B243E2" w:rsidRDefault="00B243E2" w:rsidP="00B243E2">
            <w:pPr>
              <w:spacing w:line="246" w:lineRule="exact"/>
              <w:ind w:left="108"/>
              <w:rPr>
                <w:sz w:val="24"/>
                <w:lang w:val="en-US"/>
              </w:rPr>
            </w:pPr>
            <w:r w:rsidRPr="00B243E2">
              <w:rPr>
                <w:spacing w:val="-2"/>
                <w:sz w:val="24"/>
                <w:lang w:val="en-US"/>
              </w:rPr>
              <w:t>-</w:t>
            </w:r>
            <w:proofErr w:type="spellStart"/>
            <w:r w:rsidRPr="00B243E2">
              <w:rPr>
                <w:spacing w:val="-2"/>
                <w:sz w:val="24"/>
                <w:lang w:val="en-US"/>
              </w:rPr>
              <w:t>Номенклатура</w:t>
            </w:r>
            <w:proofErr w:type="spellEnd"/>
          </w:p>
        </w:tc>
        <w:tc>
          <w:tcPr>
            <w:tcW w:w="2835" w:type="dxa"/>
            <w:tcBorders>
              <w:top w:val="nil"/>
              <w:left w:val="single" w:sz="4" w:space="0" w:color="000000"/>
              <w:bottom w:val="nil"/>
              <w:right w:val="single" w:sz="4" w:space="0" w:color="000000"/>
            </w:tcBorders>
            <w:hideMark/>
          </w:tcPr>
          <w:p w14:paraId="6134D628"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автотранспортных</w:t>
            </w:r>
            <w:proofErr w:type="spellEnd"/>
          </w:p>
        </w:tc>
      </w:tr>
      <w:tr w:rsidR="00B243E2" w:rsidRPr="00B243E2" w14:paraId="2C9FB45C"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D3DF802"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0D604769" w14:textId="77777777" w:rsidR="00B243E2" w:rsidRPr="00B243E2" w:rsidRDefault="00B243E2" w:rsidP="00B243E2">
            <w:pPr>
              <w:spacing w:line="246" w:lineRule="exact"/>
              <w:ind w:left="105"/>
              <w:rPr>
                <w:sz w:val="24"/>
                <w:lang w:val="en-US"/>
              </w:rPr>
            </w:pPr>
            <w:proofErr w:type="spellStart"/>
            <w:r w:rsidRPr="00B243E2">
              <w:rPr>
                <w:sz w:val="24"/>
                <w:lang w:val="en-US"/>
              </w:rPr>
              <w:t>программы</w:t>
            </w:r>
            <w:proofErr w:type="spellEnd"/>
            <w:r w:rsidRPr="00B243E2">
              <w:rPr>
                <w:spacing w:val="-3"/>
                <w:sz w:val="24"/>
                <w:lang w:val="en-US"/>
              </w:rPr>
              <w:t xml:space="preserve"> </w:t>
            </w:r>
            <w:proofErr w:type="spellStart"/>
            <w:r w:rsidRPr="00B243E2">
              <w:rPr>
                <w:spacing w:val="-2"/>
                <w:sz w:val="24"/>
                <w:lang w:val="en-US"/>
              </w:rPr>
              <w:t>предприятия</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41A04316" w14:textId="77777777" w:rsidR="00B243E2" w:rsidRPr="00B243E2" w:rsidRDefault="00B243E2" w:rsidP="00B243E2">
            <w:pPr>
              <w:spacing w:line="246" w:lineRule="exact"/>
              <w:ind w:left="108"/>
              <w:rPr>
                <w:sz w:val="24"/>
                <w:lang w:val="en-US"/>
              </w:rPr>
            </w:pPr>
            <w:proofErr w:type="spellStart"/>
            <w:r w:rsidRPr="00B243E2">
              <w:rPr>
                <w:sz w:val="24"/>
                <w:lang w:val="en-US"/>
              </w:rPr>
              <w:t>оборудования</w:t>
            </w:r>
            <w:proofErr w:type="spellEnd"/>
            <w:r w:rsidRPr="00B243E2">
              <w:rPr>
                <w:spacing w:val="-5"/>
                <w:sz w:val="24"/>
                <w:lang w:val="en-US"/>
              </w:rPr>
              <w:t xml:space="preserve"> </w:t>
            </w:r>
            <w:r w:rsidRPr="00B243E2">
              <w:rPr>
                <w:spacing w:val="-10"/>
                <w:sz w:val="24"/>
                <w:lang w:val="en-US"/>
              </w:rPr>
              <w:t>и</w:t>
            </w:r>
          </w:p>
        </w:tc>
        <w:tc>
          <w:tcPr>
            <w:tcW w:w="2835" w:type="dxa"/>
            <w:tcBorders>
              <w:top w:val="nil"/>
              <w:left w:val="single" w:sz="4" w:space="0" w:color="000000"/>
              <w:bottom w:val="nil"/>
              <w:right w:val="single" w:sz="4" w:space="0" w:color="000000"/>
            </w:tcBorders>
            <w:hideMark/>
          </w:tcPr>
          <w:p w14:paraId="3C3A88D2" w14:textId="77777777" w:rsidR="00B243E2" w:rsidRPr="00B243E2" w:rsidRDefault="00B243E2" w:rsidP="00B243E2">
            <w:pPr>
              <w:spacing w:line="246" w:lineRule="exact"/>
              <w:ind w:left="109"/>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r>
      <w:tr w:rsidR="00B243E2" w:rsidRPr="00B243E2" w14:paraId="169761EA"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5D6FF9F"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4193434" w14:textId="77777777" w:rsidR="00B243E2" w:rsidRPr="00B243E2" w:rsidRDefault="00B243E2" w:rsidP="00B243E2">
            <w:pPr>
              <w:spacing w:line="246" w:lineRule="exact"/>
              <w:ind w:left="105"/>
              <w:rPr>
                <w:sz w:val="24"/>
                <w:lang w:val="en-US"/>
              </w:rPr>
            </w:pPr>
            <w:r w:rsidRPr="00B243E2">
              <w:rPr>
                <w:spacing w:val="-2"/>
                <w:sz w:val="24"/>
                <w:lang w:val="en-US"/>
              </w:rPr>
              <w:t>-</w:t>
            </w:r>
            <w:proofErr w:type="spellStart"/>
            <w:r w:rsidRPr="00B243E2">
              <w:rPr>
                <w:spacing w:val="-2"/>
                <w:sz w:val="24"/>
                <w:lang w:val="en-US"/>
              </w:rPr>
              <w:t>Контролировать</w:t>
            </w:r>
            <w:proofErr w:type="spellEnd"/>
          </w:p>
        </w:tc>
        <w:tc>
          <w:tcPr>
            <w:tcW w:w="2832" w:type="dxa"/>
            <w:tcBorders>
              <w:top w:val="nil"/>
              <w:left w:val="single" w:sz="4" w:space="0" w:color="000000"/>
              <w:bottom w:val="nil"/>
              <w:right w:val="single" w:sz="4" w:space="0" w:color="000000"/>
            </w:tcBorders>
            <w:hideMark/>
          </w:tcPr>
          <w:p w14:paraId="75F486A1"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инструмента</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40DDC33A"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r>
      <w:tr w:rsidR="00B243E2" w:rsidRPr="00B243E2" w14:paraId="28C6B5B7"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893F951"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6FD071D0" w14:textId="77777777" w:rsidR="00B243E2" w:rsidRPr="00B243E2" w:rsidRDefault="00B243E2" w:rsidP="00B243E2">
            <w:pPr>
              <w:spacing w:line="246" w:lineRule="exact"/>
              <w:ind w:left="105"/>
              <w:rPr>
                <w:sz w:val="24"/>
                <w:lang w:val="en-US"/>
              </w:rPr>
            </w:pPr>
            <w:proofErr w:type="spellStart"/>
            <w:r w:rsidRPr="00B243E2">
              <w:rPr>
                <w:sz w:val="24"/>
                <w:lang w:val="en-US"/>
              </w:rPr>
              <w:t>наличие</w:t>
            </w:r>
            <w:proofErr w:type="spellEnd"/>
            <w:r w:rsidRPr="00B243E2">
              <w:rPr>
                <w:sz w:val="24"/>
                <w:lang w:val="en-US"/>
              </w:rPr>
              <w:t>,</w:t>
            </w:r>
            <w:r w:rsidRPr="00B243E2">
              <w:rPr>
                <w:spacing w:val="-5"/>
                <w:sz w:val="24"/>
                <w:lang w:val="en-US"/>
              </w:rPr>
              <w:t xml:space="preserve"> </w:t>
            </w:r>
            <w:proofErr w:type="spellStart"/>
            <w:r w:rsidRPr="00B243E2">
              <w:rPr>
                <w:sz w:val="24"/>
                <w:lang w:val="en-US"/>
              </w:rPr>
              <w:t>исправность</w:t>
            </w:r>
            <w:proofErr w:type="spellEnd"/>
            <w:r w:rsidRPr="00B243E2">
              <w:rPr>
                <w:spacing w:val="-4"/>
                <w:sz w:val="24"/>
                <w:lang w:val="en-US"/>
              </w:rPr>
              <w:t xml:space="preserve"> </w:t>
            </w:r>
            <w:r w:rsidRPr="00B243E2">
              <w:rPr>
                <w:spacing w:val="-10"/>
                <w:sz w:val="24"/>
                <w:lang w:val="en-US"/>
              </w:rPr>
              <w:t>и</w:t>
            </w:r>
          </w:p>
        </w:tc>
        <w:tc>
          <w:tcPr>
            <w:tcW w:w="2832" w:type="dxa"/>
            <w:tcBorders>
              <w:top w:val="nil"/>
              <w:left w:val="single" w:sz="4" w:space="0" w:color="000000"/>
              <w:bottom w:val="nil"/>
              <w:right w:val="single" w:sz="4" w:space="0" w:color="000000"/>
            </w:tcBorders>
            <w:hideMark/>
          </w:tcPr>
          <w:p w14:paraId="2AAB2D27" w14:textId="77777777" w:rsidR="00B243E2" w:rsidRPr="00B243E2" w:rsidRDefault="00B243E2" w:rsidP="00B243E2">
            <w:pPr>
              <w:spacing w:line="246" w:lineRule="exact"/>
              <w:ind w:left="108"/>
              <w:rPr>
                <w:sz w:val="24"/>
                <w:lang w:val="en-US"/>
              </w:rPr>
            </w:pPr>
            <w:proofErr w:type="spellStart"/>
            <w:r w:rsidRPr="00B243E2">
              <w:rPr>
                <w:sz w:val="24"/>
                <w:lang w:val="en-US"/>
              </w:rPr>
              <w:t>используемого</w:t>
            </w:r>
            <w:proofErr w:type="spellEnd"/>
            <w:r w:rsidRPr="00B243E2">
              <w:rPr>
                <w:spacing w:val="-9"/>
                <w:sz w:val="24"/>
                <w:lang w:val="en-US"/>
              </w:rPr>
              <w:t xml:space="preserve"> </w:t>
            </w:r>
            <w:proofErr w:type="spellStart"/>
            <w:r w:rsidRPr="00B243E2">
              <w:rPr>
                <w:spacing w:val="-5"/>
                <w:sz w:val="24"/>
                <w:lang w:val="en-US"/>
              </w:rPr>
              <w:t>для</w:t>
            </w:r>
            <w:proofErr w:type="spellEnd"/>
          </w:p>
        </w:tc>
        <w:tc>
          <w:tcPr>
            <w:tcW w:w="2835" w:type="dxa"/>
            <w:tcBorders>
              <w:top w:val="nil"/>
              <w:left w:val="single" w:sz="4" w:space="0" w:color="000000"/>
              <w:bottom w:val="nil"/>
              <w:right w:val="single" w:sz="4" w:space="0" w:color="000000"/>
            </w:tcBorders>
            <w:hideMark/>
          </w:tcPr>
          <w:p w14:paraId="03EFFCED" w14:textId="77777777" w:rsidR="00B243E2" w:rsidRPr="00B243E2" w:rsidRDefault="00B243E2" w:rsidP="00B243E2">
            <w:pPr>
              <w:spacing w:line="246" w:lineRule="exact"/>
              <w:ind w:left="109"/>
              <w:rPr>
                <w:sz w:val="24"/>
                <w:lang w:val="en-US"/>
              </w:rPr>
            </w:pPr>
            <w:r w:rsidRPr="00B243E2">
              <w:rPr>
                <w:sz w:val="24"/>
                <w:lang w:val="en-US"/>
              </w:rPr>
              <w:t>-</w:t>
            </w:r>
            <w:proofErr w:type="spellStart"/>
            <w:r w:rsidRPr="00B243E2">
              <w:rPr>
                <w:sz w:val="24"/>
                <w:lang w:val="en-US"/>
              </w:rPr>
              <w:t>Заказ</w:t>
            </w:r>
            <w:proofErr w:type="spellEnd"/>
            <w:r w:rsidRPr="00B243E2">
              <w:rPr>
                <w:spacing w:val="-4"/>
                <w:sz w:val="24"/>
                <w:lang w:val="en-US"/>
              </w:rPr>
              <w:t xml:space="preserve"> </w:t>
            </w:r>
            <w:proofErr w:type="spellStart"/>
            <w:r w:rsidRPr="00B243E2">
              <w:rPr>
                <w:spacing w:val="-2"/>
                <w:sz w:val="24"/>
                <w:lang w:val="en-US"/>
              </w:rPr>
              <w:t>материалов</w:t>
            </w:r>
            <w:proofErr w:type="spellEnd"/>
            <w:r w:rsidRPr="00B243E2">
              <w:rPr>
                <w:spacing w:val="-2"/>
                <w:sz w:val="24"/>
                <w:lang w:val="en-US"/>
              </w:rPr>
              <w:t>,</w:t>
            </w:r>
          </w:p>
        </w:tc>
      </w:tr>
      <w:tr w:rsidR="00B243E2" w:rsidRPr="00B243E2" w14:paraId="04029E68"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A35E7FF"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31121C85" w14:textId="77777777" w:rsidR="00B243E2" w:rsidRPr="00B243E2" w:rsidRDefault="00B243E2" w:rsidP="00B243E2">
            <w:pPr>
              <w:spacing w:line="246" w:lineRule="exact"/>
              <w:ind w:left="105"/>
              <w:rPr>
                <w:sz w:val="24"/>
                <w:lang w:val="en-US"/>
              </w:rPr>
            </w:pPr>
            <w:proofErr w:type="spellStart"/>
            <w:r w:rsidRPr="00B243E2">
              <w:rPr>
                <w:sz w:val="24"/>
                <w:lang w:val="en-US"/>
              </w:rPr>
              <w:t>соблюдение</w:t>
            </w:r>
            <w:proofErr w:type="spellEnd"/>
            <w:r w:rsidRPr="00B243E2">
              <w:rPr>
                <w:spacing w:val="-6"/>
                <w:sz w:val="24"/>
                <w:lang w:val="en-US"/>
              </w:rPr>
              <w:t xml:space="preserve"> </w:t>
            </w:r>
            <w:proofErr w:type="spellStart"/>
            <w:r w:rsidRPr="00B243E2">
              <w:rPr>
                <w:spacing w:val="-2"/>
                <w:sz w:val="24"/>
                <w:lang w:val="en-US"/>
              </w:rPr>
              <w:t>сроков</w:t>
            </w:r>
            <w:proofErr w:type="spellEnd"/>
          </w:p>
        </w:tc>
        <w:tc>
          <w:tcPr>
            <w:tcW w:w="2832" w:type="dxa"/>
            <w:tcBorders>
              <w:top w:val="nil"/>
              <w:left w:val="single" w:sz="4" w:space="0" w:color="000000"/>
              <w:bottom w:val="nil"/>
              <w:right w:val="single" w:sz="4" w:space="0" w:color="000000"/>
            </w:tcBorders>
            <w:hideMark/>
          </w:tcPr>
          <w:p w14:paraId="1EDCEFF6" w14:textId="77777777" w:rsidR="00B243E2" w:rsidRPr="00B243E2" w:rsidRDefault="00B243E2" w:rsidP="00B243E2">
            <w:pPr>
              <w:spacing w:line="246" w:lineRule="exact"/>
              <w:ind w:left="108"/>
              <w:rPr>
                <w:sz w:val="24"/>
                <w:lang w:val="en-US"/>
              </w:rPr>
            </w:pPr>
            <w:proofErr w:type="spellStart"/>
            <w:r w:rsidRPr="00B243E2">
              <w:rPr>
                <w:sz w:val="24"/>
                <w:lang w:val="en-US"/>
              </w:rPr>
              <w:t>проведения</w:t>
            </w:r>
            <w:proofErr w:type="spellEnd"/>
            <w:r w:rsidRPr="00B243E2">
              <w:rPr>
                <w:spacing w:val="-4"/>
                <w:sz w:val="24"/>
                <w:lang w:val="en-US"/>
              </w:rPr>
              <w:t xml:space="preserve"> </w:t>
            </w:r>
            <w:proofErr w:type="spellStart"/>
            <w:r w:rsidRPr="00B243E2">
              <w:rPr>
                <w:sz w:val="24"/>
                <w:lang w:val="en-US"/>
              </w:rPr>
              <w:t>работ</w:t>
            </w:r>
            <w:proofErr w:type="spellEnd"/>
            <w:r w:rsidRPr="00B243E2">
              <w:rPr>
                <w:spacing w:val="-2"/>
                <w:sz w:val="24"/>
                <w:lang w:val="en-US"/>
              </w:rPr>
              <w:t xml:space="preserve"> </w:t>
            </w:r>
            <w:proofErr w:type="spellStart"/>
            <w:r w:rsidRPr="00B243E2">
              <w:rPr>
                <w:spacing w:val="-5"/>
                <w:sz w:val="24"/>
                <w:lang w:val="en-US"/>
              </w:rPr>
              <w:t>по</w:t>
            </w:r>
            <w:proofErr w:type="spellEnd"/>
          </w:p>
        </w:tc>
        <w:tc>
          <w:tcPr>
            <w:tcW w:w="2835" w:type="dxa"/>
            <w:tcBorders>
              <w:top w:val="nil"/>
              <w:left w:val="single" w:sz="4" w:space="0" w:color="000000"/>
              <w:bottom w:val="nil"/>
              <w:right w:val="single" w:sz="4" w:space="0" w:color="000000"/>
            </w:tcBorders>
            <w:hideMark/>
          </w:tcPr>
          <w:p w14:paraId="1CEE7B73" w14:textId="77777777" w:rsidR="00B243E2" w:rsidRPr="00B243E2" w:rsidRDefault="00B243E2" w:rsidP="00B243E2">
            <w:pPr>
              <w:spacing w:line="246" w:lineRule="exact"/>
              <w:ind w:left="109"/>
              <w:rPr>
                <w:sz w:val="24"/>
                <w:lang w:val="en-US"/>
              </w:rPr>
            </w:pPr>
            <w:proofErr w:type="spellStart"/>
            <w:r w:rsidRPr="00B243E2">
              <w:rPr>
                <w:sz w:val="24"/>
                <w:lang w:val="en-US"/>
              </w:rPr>
              <w:t>оборудования</w:t>
            </w:r>
            <w:proofErr w:type="spellEnd"/>
            <w:r w:rsidRPr="00B243E2">
              <w:rPr>
                <w:spacing w:val="-5"/>
                <w:sz w:val="24"/>
                <w:lang w:val="en-US"/>
              </w:rPr>
              <w:t xml:space="preserve"> </w:t>
            </w:r>
            <w:r w:rsidRPr="00B243E2">
              <w:rPr>
                <w:spacing w:val="-10"/>
                <w:sz w:val="24"/>
                <w:lang w:val="en-US"/>
              </w:rPr>
              <w:t>и</w:t>
            </w:r>
          </w:p>
        </w:tc>
      </w:tr>
      <w:tr w:rsidR="00B243E2" w:rsidRPr="00B243E2" w14:paraId="10412309"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383B506"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1EC49EB1" w14:textId="77777777" w:rsidR="00B243E2" w:rsidRPr="00B243E2" w:rsidRDefault="00B243E2" w:rsidP="00B243E2">
            <w:pPr>
              <w:spacing w:line="246" w:lineRule="exact"/>
              <w:ind w:left="105"/>
              <w:rPr>
                <w:sz w:val="24"/>
                <w:lang w:val="en-US"/>
              </w:rPr>
            </w:pPr>
            <w:proofErr w:type="spellStart"/>
            <w:r w:rsidRPr="00B243E2">
              <w:rPr>
                <w:sz w:val="24"/>
                <w:lang w:val="en-US"/>
              </w:rPr>
              <w:t>поверки</w:t>
            </w:r>
            <w:proofErr w:type="spellEnd"/>
            <w:r w:rsidRPr="00B243E2">
              <w:rPr>
                <w:spacing w:val="-2"/>
                <w:sz w:val="24"/>
                <w:lang w:val="en-US"/>
              </w:rPr>
              <w:t xml:space="preserve"> </w:t>
            </w:r>
            <w:proofErr w:type="spellStart"/>
            <w:r w:rsidRPr="00B243E2">
              <w:rPr>
                <w:spacing w:val="-2"/>
                <w:sz w:val="24"/>
                <w:lang w:val="en-US"/>
              </w:rPr>
              <w:t>инструментов</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7808BB59"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техническому</w:t>
            </w:r>
            <w:proofErr w:type="spellEnd"/>
          </w:p>
        </w:tc>
        <w:tc>
          <w:tcPr>
            <w:tcW w:w="2835" w:type="dxa"/>
            <w:tcBorders>
              <w:top w:val="nil"/>
              <w:left w:val="single" w:sz="4" w:space="0" w:color="000000"/>
              <w:bottom w:val="nil"/>
              <w:right w:val="single" w:sz="4" w:space="0" w:color="000000"/>
            </w:tcBorders>
            <w:hideMark/>
          </w:tcPr>
          <w:p w14:paraId="02083761" w14:textId="77777777" w:rsidR="00B243E2" w:rsidRPr="00B243E2" w:rsidRDefault="00B243E2" w:rsidP="00B243E2">
            <w:pPr>
              <w:spacing w:line="246" w:lineRule="exact"/>
              <w:ind w:left="109"/>
              <w:rPr>
                <w:sz w:val="24"/>
                <w:lang w:val="en-US"/>
              </w:rPr>
            </w:pPr>
            <w:proofErr w:type="spellStart"/>
            <w:r w:rsidRPr="00B243E2">
              <w:rPr>
                <w:sz w:val="24"/>
                <w:lang w:val="en-US"/>
              </w:rPr>
              <w:t>инструмента</w:t>
            </w:r>
            <w:proofErr w:type="spellEnd"/>
            <w:r w:rsidRPr="00B243E2">
              <w:rPr>
                <w:spacing w:val="-7"/>
                <w:sz w:val="24"/>
                <w:lang w:val="en-US"/>
              </w:rPr>
              <w:t xml:space="preserve"> </w:t>
            </w:r>
            <w:proofErr w:type="spellStart"/>
            <w:r w:rsidRPr="00B243E2">
              <w:rPr>
                <w:spacing w:val="-5"/>
                <w:sz w:val="24"/>
                <w:lang w:val="en-US"/>
              </w:rPr>
              <w:t>для</w:t>
            </w:r>
            <w:proofErr w:type="spellEnd"/>
          </w:p>
        </w:tc>
      </w:tr>
      <w:tr w:rsidR="00B243E2" w:rsidRPr="00B243E2" w14:paraId="0A4FD95E"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DE9DCDA"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7FCA53BC" w14:textId="77777777" w:rsidR="00B243E2" w:rsidRPr="00B243E2" w:rsidRDefault="00B243E2" w:rsidP="00B243E2">
            <w:pPr>
              <w:spacing w:line="246" w:lineRule="exact"/>
              <w:ind w:left="105"/>
              <w:rPr>
                <w:sz w:val="24"/>
                <w:lang w:val="en-US"/>
              </w:rPr>
            </w:pPr>
            <w:proofErr w:type="spellStart"/>
            <w:r w:rsidRPr="00B243E2">
              <w:rPr>
                <w:sz w:val="24"/>
                <w:lang w:val="en-US"/>
              </w:rPr>
              <w:t>оснастки</w:t>
            </w:r>
            <w:proofErr w:type="spellEnd"/>
            <w:r w:rsidRPr="00B243E2">
              <w:rPr>
                <w:spacing w:val="-2"/>
                <w:sz w:val="24"/>
                <w:lang w:val="en-US"/>
              </w:rPr>
              <w:t xml:space="preserve"> </w:t>
            </w:r>
            <w:r w:rsidRPr="00B243E2">
              <w:rPr>
                <w:spacing w:val="-10"/>
                <w:sz w:val="24"/>
                <w:lang w:val="en-US"/>
              </w:rPr>
              <w:t>и</w:t>
            </w:r>
          </w:p>
        </w:tc>
        <w:tc>
          <w:tcPr>
            <w:tcW w:w="2832" w:type="dxa"/>
            <w:tcBorders>
              <w:top w:val="nil"/>
              <w:left w:val="single" w:sz="4" w:space="0" w:color="000000"/>
              <w:bottom w:val="nil"/>
              <w:right w:val="single" w:sz="4" w:space="0" w:color="000000"/>
            </w:tcBorders>
            <w:hideMark/>
          </w:tcPr>
          <w:p w14:paraId="0FFB4A83" w14:textId="77777777" w:rsidR="00B243E2" w:rsidRPr="00B243E2" w:rsidRDefault="00B243E2" w:rsidP="00B243E2">
            <w:pPr>
              <w:spacing w:line="246" w:lineRule="exact"/>
              <w:ind w:left="108"/>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c>
          <w:tcPr>
            <w:tcW w:w="2835" w:type="dxa"/>
            <w:tcBorders>
              <w:top w:val="nil"/>
              <w:left w:val="single" w:sz="4" w:space="0" w:color="000000"/>
              <w:bottom w:val="nil"/>
              <w:right w:val="single" w:sz="4" w:space="0" w:color="000000"/>
            </w:tcBorders>
            <w:hideMark/>
          </w:tcPr>
          <w:p w14:paraId="366636C4" w14:textId="77777777" w:rsidR="00B243E2" w:rsidRPr="00B243E2" w:rsidRDefault="00B243E2" w:rsidP="00B243E2">
            <w:pPr>
              <w:spacing w:line="246" w:lineRule="exact"/>
              <w:ind w:left="109"/>
              <w:rPr>
                <w:sz w:val="24"/>
                <w:lang w:val="en-US"/>
              </w:rPr>
            </w:pPr>
            <w:proofErr w:type="spellStart"/>
            <w:r w:rsidRPr="00B243E2">
              <w:rPr>
                <w:sz w:val="24"/>
                <w:lang w:val="en-US"/>
              </w:rPr>
              <w:t>проведения</w:t>
            </w:r>
            <w:proofErr w:type="spellEnd"/>
            <w:r w:rsidRPr="00B243E2">
              <w:rPr>
                <w:spacing w:val="-2"/>
                <w:sz w:val="24"/>
                <w:lang w:val="en-US"/>
              </w:rPr>
              <w:t xml:space="preserve"> </w:t>
            </w:r>
            <w:proofErr w:type="spellStart"/>
            <w:r w:rsidRPr="00B243E2">
              <w:rPr>
                <w:sz w:val="24"/>
                <w:lang w:val="en-US"/>
              </w:rPr>
              <w:t>работ</w:t>
            </w:r>
            <w:proofErr w:type="spellEnd"/>
            <w:r w:rsidRPr="00B243E2">
              <w:rPr>
                <w:spacing w:val="-1"/>
                <w:sz w:val="24"/>
                <w:lang w:val="en-US"/>
              </w:rPr>
              <w:t xml:space="preserve"> </w:t>
            </w:r>
            <w:proofErr w:type="spellStart"/>
            <w:r w:rsidRPr="00B243E2">
              <w:rPr>
                <w:spacing w:val="-5"/>
                <w:sz w:val="24"/>
                <w:lang w:val="en-US"/>
              </w:rPr>
              <w:t>по</w:t>
            </w:r>
            <w:proofErr w:type="spellEnd"/>
          </w:p>
        </w:tc>
      </w:tr>
      <w:tr w:rsidR="00B243E2" w:rsidRPr="00B243E2" w14:paraId="440E384A"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452AEA9"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6303561F"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оборудования</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120BBD1B"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ремонту</w:t>
            </w:r>
            <w:proofErr w:type="spellEnd"/>
          </w:p>
        </w:tc>
        <w:tc>
          <w:tcPr>
            <w:tcW w:w="2835" w:type="dxa"/>
            <w:tcBorders>
              <w:top w:val="nil"/>
              <w:left w:val="single" w:sz="4" w:space="0" w:color="000000"/>
              <w:bottom w:val="nil"/>
              <w:right w:val="single" w:sz="4" w:space="0" w:color="000000"/>
            </w:tcBorders>
            <w:hideMark/>
          </w:tcPr>
          <w:p w14:paraId="6762601D"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техническому</w:t>
            </w:r>
            <w:proofErr w:type="spellEnd"/>
          </w:p>
        </w:tc>
      </w:tr>
      <w:tr w:rsidR="00B243E2" w:rsidRPr="00B243E2" w14:paraId="1988206F"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0923D1B"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353F26ED" w14:textId="77777777" w:rsidR="00B243E2" w:rsidRPr="00B243E2" w:rsidRDefault="00B243E2" w:rsidP="00B243E2">
            <w:pPr>
              <w:spacing w:line="246" w:lineRule="exact"/>
              <w:ind w:left="105"/>
              <w:rPr>
                <w:sz w:val="24"/>
                <w:lang w:val="en-US"/>
              </w:rPr>
            </w:pPr>
            <w:proofErr w:type="spellStart"/>
            <w:r w:rsidRPr="00B243E2">
              <w:rPr>
                <w:sz w:val="24"/>
                <w:lang w:val="en-US"/>
              </w:rPr>
              <w:t>применяемых</w:t>
            </w:r>
            <w:proofErr w:type="spellEnd"/>
            <w:r w:rsidRPr="00B243E2">
              <w:rPr>
                <w:spacing w:val="-4"/>
                <w:sz w:val="24"/>
                <w:lang w:val="en-US"/>
              </w:rPr>
              <w:t xml:space="preserve"> </w:t>
            </w:r>
            <w:proofErr w:type="spellStart"/>
            <w:r w:rsidRPr="00B243E2">
              <w:rPr>
                <w:spacing w:val="-5"/>
                <w:sz w:val="24"/>
                <w:lang w:val="en-US"/>
              </w:rPr>
              <w:t>для</w:t>
            </w:r>
            <w:proofErr w:type="spellEnd"/>
          </w:p>
        </w:tc>
        <w:tc>
          <w:tcPr>
            <w:tcW w:w="2832" w:type="dxa"/>
            <w:tcBorders>
              <w:top w:val="nil"/>
              <w:left w:val="single" w:sz="4" w:space="0" w:color="000000"/>
              <w:bottom w:val="nil"/>
              <w:right w:val="single" w:sz="4" w:space="0" w:color="000000"/>
            </w:tcBorders>
            <w:hideMark/>
          </w:tcPr>
          <w:p w14:paraId="52C51E26"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hideMark/>
          </w:tcPr>
          <w:p w14:paraId="6F227FA7" w14:textId="77777777" w:rsidR="00B243E2" w:rsidRPr="00B243E2" w:rsidRDefault="00B243E2" w:rsidP="00B243E2">
            <w:pPr>
              <w:spacing w:line="246" w:lineRule="exact"/>
              <w:ind w:left="109"/>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r>
      <w:tr w:rsidR="00B243E2" w:rsidRPr="00B243E2" w14:paraId="780865C2"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650F20E"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3A62D19D" w14:textId="77777777" w:rsidR="00B243E2" w:rsidRPr="00B243E2" w:rsidRDefault="00B243E2" w:rsidP="00B243E2">
            <w:pPr>
              <w:spacing w:line="246" w:lineRule="exact"/>
              <w:ind w:left="105"/>
              <w:rPr>
                <w:sz w:val="24"/>
                <w:lang w:val="en-US"/>
              </w:rPr>
            </w:pPr>
            <w:proofErr w:type="spellStart"/>
            <w:r w:rsidRPr="00B243E2">
              <w:rPr>
                <w:sz w:val="24"/>
                <w:lang w:val="en-US"/>
              </w:rPr>
              <w:t>проведения</w:t>
            </w:r>
            <w:proofErr w:type="spellEnd"/>
            <w:r w:rsidRPr="00B243E2">
              <w:rPr>
                <w:spacing w:val="-4"/>
                <w:sz w:val="24"/>
                <w:lang w:val="en-US"/>
              </w:rPr>
              <w:t xml:space="preserve"> </w:t>
            </w:r>
            <w:proofErr w:type="spellStart"/>
            <w:r w:rsidRPr="00B243E2">
              <w:rPr>
                <w:sz w:val="24"/>
                <w:lang w:val="en-US"/>
              </w:rPr>
              <w:t>работ</w:t>
            </w:r>
            <w:proofErr w:type="spellEnd"/>
            <w:r w:rsidRPr="00B243E2">
              <w:rPr>
                <w:spacing w:val="-2"/>
                <w:sz w:val="24"/>
                <w:lang w:val="en-US"/>
              </w:rPr>
              <w:t xml:space="preserve"> </w:t>
            </w:r>
            <w:proofErr w:type="spellStart"/>
            <w:r w:rsidRPr="00B243E2">
              <w:rPr>
                <w:spacing w:val="-5"/>
                <w:sz w:val="24"/>
                <w:lang w:val="en-US"/>
              </w:rPr>
              <w:t>по</w:t>
            </w:r>
            <w:proofErr w:type="spellEnd"/>
          </w:p>
        </w:tc>
        <w:tc>
          <w:tcPr>
            <w:tcW w:w="2832" w:type="dxa"/>
            <w:tcBorders>
              <w:top w:val="nil"/>
              <w:left w:val="single" w:sz="4" w:space="0" w:color="000000"/>
              <w:bottom w:val="nil"/>
              <w:right w:val="single" w:sz="4" w:space="0" w:color="000000"/>
            </w:tcBorders>
            <w:hideMark/>
          </w:tcPr>
          <w:p w14:paraId="7C10354B" w14:textId="77777777" w:rsidR="00B243E2" w:rsidRPr="00B243E2" w:rsidRDefault="00B243E2" w:rsidP="00B243E2">
            <w:pPr>
              <w:spacing w:line="246" w:lineRule="exact"/>
              <w:ind w:left="108"/>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14D98678"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ремонту</w:t>
            </w:r>
            <w:proofErr w:type="spellEnd"/>
          </w:p>
        </w:tc>
      </w:tr>
      <w:tr w:rsidR="00B243E2" w:rsidRPr="00B243E2" w14:paraId="38E4B21D"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534BE35"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0371E57A"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техническому</w:t>
            </w:r>
            <w:proofErr w:type="spellEnd"/>
          </w:p>
        </w:tc>
        <w:tc>
          <w:tcPr>
            <w:tcW w:w="2832" w:type="dxa"/>
            <w:tcBorders>
              <w:top w:val="nil"/>
              <w:left w:val="single" w:sz="4" w:space="0" w:color="000000"/>
              <w:bottom w:val="nil"/>
              <w:right w:val="single" w:sz="4" w:space="0" w:color="000000"/>
            </w:tcBorders>
            <w:hideMark/>
          </w:tcPr>
          <w:p w14:paraId="437D344A"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354BD2D9"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автотранспортных</w:t>
            </w:r>
            <w:proofErr w:type="spellEnd"/>
          </w:p>
        </w:tc>
      </w:tr>
      <w:tr w:rsidR="00B243E2" w:rsidRPr="00B243E2" w14:paraId="68275A73"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891CFDD"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4CE01625" w14:textId="77777777" w:rsidR="00B243E2" w:rsidRPr="00B243E2" w:rsidRDefault="00B243E2" w:rsidP="00B243E2">
            <w:pPr>
              <w:spacing w:line="246" w:lineRule="exact"/>
              <w:ind w:left="105"/>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c>
          <w:tcPr>
            <w:tcW w:w="2832" w:type="dxa"/>
            <w:tcBorders>
              <w:top w:val="nil"/>
              <w:left w:val="single" w:sz="4" w:space="0" w:color="000000"/>
              <w:bottom w:val="nil"/>
              <w:right w:val="single" w:sz="4" w:space="0" w:color="000000"/>
            </w:tcBorders>
            <w:hideMark/>
          </w:tcPr>
          <w:p w14:paraId="4BBE6082" w14:textId="77777777" w:rsidR="00B243E2" w:rsidRPr="00B243E2" w:rsidRDefault="00B243E2" w:rsidP="00B243E2">
            <w:pPr>
              <w:spacing w:line="246" w:lineRule="exact"/>
              <w:ind w:left="108"/>
              <w:rPr>
                <w:sz w:val="24"/>
                <w:lang w:val="en-US"/>
              </w:rPr>
            </w:pPr>
            <w:r w:rsidRPr="00B243E2">
              <w:rPr>
                <w:sz w:val="24"/>
                <w:lang w:val="en-US"/>
              </w:rPr>
              <w:t>-</w:t>
            </w:r>
            <w:proofErr w:type="spellStart"/>
            <w:r w:rsidRPr="00B243E2">
              <w:rPr>
                <w:sz w:val="24"/>
                <w:lang w:val="en-US"/>
              </w:rPr>
              <w:t>Номенклатура</w:t>
            </w:r>
            <w:proofErr w:type="spellEnd"/>
            <w:r w:rsidRPr="00B243E2">
              <w:rPr>
                <w:spacing w:val="-4"/>
                <w:sz w:val="24"/>
                <w:lang w:val="en-US"/>
              </w:rPr>
              <w:t xml:space="preserve"> </w:t>
            </w:r>
            <w:r w:rsidRPr="00B243E2">
              <w:rPr>
                <w:sz w:val="24"/>
                <w:lang w:val="en-US"/>
              </w:rPr>
              <w:t>и</w:t>
            </w:r>
            <w:r w:rsidRPr="00B243E2">
              <w:rPr>
                <w:spacing w:val="-3"/>
                <w:sz w:val="24"/>
                <w:lang w:val="en-US"/>
              </w:rPr>
              <w:t xml:space="preserve"> </w:t>
            </w:r>
            <w:proofErr w:type="spellStart"/>
            <w:r w:rsidRPr="00B243E2">
              <w:rPr>
                <w:spacing w:val="-4"/>
                <w:sz w:val="24"/>
                <w:lang w:val="en-US"/>
              </w:rPr>
              <w:t>нормы</w:t>
            </w:r>
            <w:proofErr w:type="spellEnd"/>
          </w:p>
        </w:tc>
        <w:tc>
          <w:tcPr>
            <w:tcW w:w="2835" w:type="dxa"/>
            <w:tcBorders>
              <w:top w:val="nil"/>
              <w:left w:val="single" w:sz="4" w:space="0" w:color="000000"/>
              <w:bottom w:val="nil"/>
              <w:right w:val="single" w:sz="4" w:space="0" w:color="000000"/>
            </w:tcBorders>
            <w:hideMark/>
          </w:tcPr>
          <w:p w14:paraId="6189379D" w14:textId="77777777" w:rsidR="00B243E2" w:rsidRPr="00B243E2" w:rsidRDefault="00B243E2" w:rsidP="00B243E2">
            <w:pPr>
              <w:spacing w:line="246" w:lineRule="exact"/>
              <w:ind w:left="109"/>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r>
      <w:tr w:rsidR="00B243E2" w:rsidRPr="00B243E2" w14:paraId="23ED8C29"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8C5D481"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687633D3"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ремонту</w:t>
            </w:r>
            <w:proofErr w:type="spellEnd"/>
          </w:p>
        </w:tc>
        <w:tc>
          <w:tcPr>
            <w:tcW w:w="2832" w:type="dxa"/>
            <w:tcBorders>
              <w:top w:val="nil"/>
              <w:left w:val="single" w:sz="4" w:space="0" w:color="000000"/>
              <w:bottom w:val="nil"/>
              <w:right w:val="single" w:sz="4" w:space="0" w:color="000000"/>
            </w:tcBorders>
            <w:hideMark/>
          </w:tcPr>
          <w:p w14:paraId="19AF1320" w14:textId="77777777" w:rsidR="00B243E2" w:rsidRPr="00B243E2" w:rsidRDefault="00B243E2" w:rsidP="00B243E2">
            <w:pPr>
              <w:spacing w:line="246" w:lineRule="exact"/>
              <w:ind w:left="108"/>
              <w:rPr>
                <w:sz w:val="24"/>
                <w:lang w:val="en-US"/>
              </w:rPr>
            </w:pPr>
            <w:proofErr w:type="spellStart"/>
            <w:r w:rsidRPr="00B243E2">
              <w:rPr>
                <w:sz w:val="24"/>
                <w:lang w:val="en-US"/>
              </w:rPr>
              <w:t>расхода</w:t>
            </w:r>
            <w:proofErr w:type="spellEnd"/>
            <w:r w:rsidRPr="00B243E2">
              <w:rPr>
                <w:spacing w:val="-5"/>
                <w:sz w:val="24"/>
                <w:lang w:val="en-US"/>
              </w:rPr>
              <w:t xml:space="preserve"> </w:t>
            </w:r>
            <w:proofErr w:type="spellStart"/>
            <w:r w:rsidRPr="00B243E2">
              <w:rPr>
                <w:sz w:val="24"/>
                <w:lang w:val="en-US"/>
              </w:rPr>
              <w:t>материалов</w:t>
            </w:r>
            <w:proofErr w:type="spellEnd"/>
            <w:r w:rsidRPr="00B243E2">
              <w:rPr>
                <w:spacing w:val="-5"/>
                <w:sz w:val="24"/>
                <w:lang w:val="en-US"/>
              </w:rPr>
              <w:t xml:space="preserve"> </w:t>
            </w:r>
            <w:r w:rsidRPr="00B243E2">
              <w:rPr>
                <w:spacing w:val="-10"/>
                <w:sz w:val="24"/>
                <w:lang w:val="en-US"/>
              </w:rPr>
              <w:t>и</w:t>
            </w:r>
          </w:p>
        </w:tc>
        <w:tc>
          <w:tcPr>
            <w:tcW w:w="2835" w:type="dxa"/>
            <w:tcBorders>
              <w:top w:val="nil"/>
              <w:left w:val="single" w:sz="4" w:space="0" w:color="000000"/>
              <w:bottom w:val="nil"/>
              <w:right w:val="single" w:sz="4" w:space="0" w:color="000000"/>
            </w:tcBorders>
            <w:hideMark/>
          </w:tcPr>
          <w:p w14:paraId="6C7D748F"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r>
      <w:tr w:rsidR="00B243E2" w:rsidRPr="00B243E2" w14:paraId="185BA9BF"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B26BE42"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485DE11D"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hideMark/>
          </w:tcPr>
          <w:p w14:paraId="5491E82E" w14:textId="77777777" w:rsidR="00B243E2" w:rsidRPr="00B243E2" w:rsidRDefault="00B243E2" w:rsidP="00B243E2">
            <w:pPr>
              <w:spacing w:line="246" w:lineRule="exact"/>
              <w:ind w:left="108"/>
              <w:rPr>
                <w:sz w:val="24"/>
                <w:lang w:val="en-US"/>
              </w:rPr>
            </w:pPr>
            <w:proofErr w:type="spellStart"/>
            <w:r w:rsidRPr="00B243E2">
              <w:rPr>
                <w:sz w:val="24"/>
                <w:lang w:val="en-US"/>
              </w:rPr>
              <w:t>запасных</w:t>
            </w:r>
            <w:proofErr w:type="spellEnd"/>
            <w:r w:rsidRPr="00B243E2">
              <w:rPr>
                <w:spacing w:val="-4"/>
                <w:sz w:val="24"/>
                <w:lang w:val="en-US"/>
              </w:rPr>
              <w:t xml:space="preserve"> </w:t>
            </w:r>
            <w:proofErr w:type="spellStart"/>
            <w:r w:rsidRPr="00B243E2">
              <w:rPr>
                <w:sz w:val="24"/>
                <w:lang w:val="en-US"/>
              </w:rPr>
              <w:t>частей</w:t>
            </w:r>
            <w:proofErr w:type="spellEnd"/>
            <w:r w:rsidRPr="00B243E2">
              <w:rPr>
                <w:spacing w:val="-3"/>
                <w:sz w:val="24"/>
                <w:lang w:val="en-US"/>
              </w:rPr>
              <w:t xml:space="preserve"> </w:t>
            </w:r>
            <w:proofErr w:type="spellStart"/>
            <w:r w:rsidRPr="00B243E2">
              <w:rPr>
                <w:spacing w:val="-5"/>
                <w:sz w:val="24"/>
                <w:lang w:val="en-US"/>
              </w:rPr>
              <w:t>для</w:t>
            </w:r>
            <w:proofErr w:type="spellEnd"/>
          </w:p>
        </w:tc>
        <w:tc>
          <w:tcPr>
            <w:tcW w:w="2835" w:type="dxa"/>
            <w:tcBorders>
              <w:top w:val="nil"/>
              <w:left w:val="single" w:sz="4" w:space="0" w:color="000000"/>
              <w:bottom w:val="nil"/>
              <w:right w:val="single" w:sz="4" w:space="0" w:color="000000"/>
            </w:tcBorders>
            <w:hideMark/>
          </w:tcPr>
          <w:p w14:paraId="7C8513F5" w14:textId="77777777" w:rsidR="00B243E2" w:rsidRPr="00B243E2" w:rsidRDefault="00B243E2" w:rsidP="00B243E2">
            <w:pPr>
              <w:spacing w:line="246" w:lineRule="exact"/>
              <w:ind w:left="109"/>
              <w:rPr>
                <w:sz w:val="24"/>
                <w:lang w:val="en-US"/>
              </w:rPr>
            </w:pPr>
            <w:r w:rsidRPr="00B243E2">
              <w:rPr>
                <w:sz w:val="24"/>
                <w:lang w:val="en-US"/>
              </w:rPr>
              <w:t>-</w:t>
            </w:r>
            <w:proofErr w:type="spellStart"/>
            <w:r w:rsidRPr="00B243E2">
              <w:rPr>
                <w:sz w:val="24"/>
                <w:lang w:val="en-US"/>
              </w:rPr>
              <w:t>Приемка</w:t>
            </w:r>
            <w:proofErr w:type="spellEnd"/>
            <w:r w:rsidRPr="00B243E2">
              <w:rPr>
                <w:spacing w:val="-4"/>
                <w:sz w:val="24"/>
                <w:lang w:val="en-US"/>
              </w:rPr>
              <w:t xml:space="preserve"> </w:t>
            </w:r>
            <w:r w:rsidRPr="00B243E2">
              <w:rPr>
                <w:sz w:val="24"/>
                <w:lang w:val="en-US"/>
              </w:rPr>
              <w:t>и</w:t>
            </w:r>
            <w:r w:rsidRPr="00B243E2">
              <w:rPr>
                <w:spacing w:val="-2"/>
                <w:sz w:val="24"/>
                <w:lang w:val="en-US"/>
              </w:rPr>
              <w:t xml:space="preserve"> </w:t>
            </w:r>
            <w:proofErr w:type="spellStart"/>
            <w:r w:rsidRPr="00B243E2">
              <w:rPr>
                <w:spacing w:val="-2"/>
                <w:sz w:val="24"/>
                <w:lang w:val="en-US"/>
              </w:rPr>
              <w:t>выдача</w:t>
            </w:r>
            <w:proofErr w:type="spellEnd"/>
          </w:p>
        </w:tc>
      </w:tr>
      <w:tr w:rsidR="00B243E2" w:rsidRPr="00B243E2" w14:paraId="43878609"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F8BD516"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027A7886" w14:textId="77777777" w:rsidR="00B243E2" w:rsidRPr="00B243E2" w:rsidRDefault="00B243E2" w:rsidP="00B243E2">
            <w:pPr>
              <w:spacing w:line="246" w:lineRule="exact"/>
              <w:ind w:left="105"/>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2F6E63C1" w14:textId="77777777" w:rsidR="00B243E2" w:rsidRPr="00B243E2" w:rsidRDefault="00B243E2" w:rsidP="00B243E2">
            <w:pPr>
              <w:spacing w:line="246" w:lineRule="exact"/>
              <w:ind w:left="108"/>
              <w:rPr>
                <w:sz w:val="24"/>
                <w:lang w:val="en-US"/>
              </w:rPr>
            </w:pPr>
            <w:proofErr w:type="spellStart"/>
            <w:r w:rsidRPr="00B243E2">
              <w:rPr>
                <w:sz w:val="24"/>
                <w:lang w:val="en-US"/>
              </w:rPr>
              <w:t>проведения</w:t>
            </w:r>
            <w:proofErr w:type="spellEnd"/>
            <w:r w:rsidRPr="00B243E2">
              <w:rPr>
                <w:spacing w:val="-4"/>
                <w:sz w:val="24"/>
                <w:lang w:val="en-US"/>
              </w:rPr>
              <w:t xml:space="preserve"> </w:t>
            </w:r>
            <w:proofErr w:type="spellStart"/>
            <w:r w:rsidRPr="00B243E2">
              <w:rPr>
                <w:sz w:val="24"/>
                <w:lang w:val="en-US"/>
              </w:rPr>
              <w:t>работ</w:t>
            </w:r>
            <w:proofErr w:type="spellEnd"/>
            <w:r w:rsidRPr="00B243E2">
              <w:rPr>
                <w:spacing w:val="-2"/>
                <w:sz w:val="24"/>
                <w:lang w:val="en-US"/>
              </w:rPr>
              <w:t xml:space="preserve"> </w:t>
            </w:r>
            <w:proofErr w:type="spellStart"/>
            <w:r w:rsidRPr="00B243E2">
              <w:rPr>
                <w:spacing w:val="-5"/>
                <w:sz w:val="24"/>
                <w:lang w:val="en-US"/>
              </w:rPr>
              <w:t>по</w:t>
            </w:r>
            <w:proofErr w:type="spellEnd"/>
          </w:p>
        </w:tc>
        <w:tc>
          <w:tcPr>
            <w:tcW w:w="2835" w:type="dxa"/>
            <w:tcBorders>
              <w:top w:val="nil"/>
              <w:left w:val="single" w:sz="4" w:space="0" w:color="000000"/>
              <w:bottom w:val="nil"/>
              <w:right w:val="single" w:sz="4" w:space="0" w:color="000000"/>
            </w:tcBorders>
            <w:hideMark/>
          </w:tcPr>
          <w:p w14:paraId="38F5AA00" w14:textId="77777777" w:rsidR="00B243E2" w:rsidRPr="00B243E2" w:rsidRDefault="00B243E2" w:rsidP="00B243E2">
            <w:pPr>
              <w:spacing w:line="246" w:lineRule="exact"/>
              <w:ind w:left="109"/>
              <w:rPr>
                <w:sz w:val="24"/>
                <w:lang w:val="en-US"/>
              </w:rPr>
            </w:pPr>
            <w:proofErr w:type="spellStart"/>
            <w:r w:rsidRPr="00B243E2">
              <w:rPr>
                <w:sz w:val="24"/>
                <w:lang w:val="en-US"/>
              </w:rPr>
              <w:t>материалов</w:t>
            </w:r>
            <w:proofErr w:type="spellEnd"/>
            <w:r w:rsidRPr="00B243E2">
              <w:rPr>
                <w:spacing w:val="-9"/>
                <w:sz w:val="24"/>
                <w:lang w:val="en-US"/>
              </w:rPr>
              <w:t xml:space="preserve"> </w:t>
            </w:r>
            <w:r w:rsidRPr="00B243E2">
              <w:rPr>
                <w:spacing w:val="-10"/>
                <w:sz w:val="24"/>
                <w:lang w:val="en-US"/>
              </w:rPr>
              <w:t>и</w:t>
            </w:r>
          </w:p>
        </w:tc>
      </w:tr>
      <w:tr w:rsidR="00B243E2" w:rsidRPr="00B243E2" w14:paraId="2F3D1146"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12DDE69"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17BA4581"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600913CB"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техническому</w:t>
            </w:r>
            <w:proofErr w:type="spellEnd"/>
          </w:p>
        </w:tc>
        <w:tc>
          <w:tcPr>
            <w:tcW w:w="2835" w:type="dxa"/>
            <w:tcBorders>
              <w:top w:val="nil"/>
              <w:left w:val="single" w:sz="4" w:space="0" w:color="000000"/>
              <w:bottom w:val="nil"/>
              <w:right w:val="single" w:sz="4" w:space="0" w:color="000000"/>
            </w:tcBorders>
            <w:hideMark/>
          </w:tcPr>
          <w:p w14:paraId="574939D9" w14:textId="77777777" w:rsidR="00B243E2" w:rsidRPr="00B243E2" w:rsidRDefault="00B243E2" w:rsidP="00B243E2">
            <w:pPr>
              <w:spacing w:line="246" w:lineRule="exact"/>
              <w:ind w:left="109"/>
              <w:rPr>
                <w:sz w:val="24"/>
                <w:lang w:val="en-US"/>
              </w:rPr>
            </w:pPr>
            <w:proofErr w:type="spellStart"/>
            <w:r w:rsidRPr="00B243E2">
              <w:rPr>
                <w:sz w:val="24"/>
                <w:lang w:val="en-US"/>
              </w:rPr>
              <w:t>инструмента</w:t>
            </w:r>
            <w:proofErr w:type="spellEnd"/>
            <w:r w:rsidRPr="00B243E2">
              <w:rPr>
                <w:spacing w:val="-7"/>
                <w:sz w:val="24"/>
                <w:lang w:val="en-US"/>
              </w:rPr>
              <w:t xml:space="preserve"> </w:t>
            </w:r>
            <w:proofErr w:type="spellStart"/>
            <w:r w:rsidRPr="00B243E2">
              <w:rPr>
                <w:spacing w:val="-5"/>
                <w:sz w:val="24"/>
                <w:lang w:val="en-US"/>
              </w:rPr>
              <w:t>для</w:t>
            </w:r>
            <w:proofErr w:type="spellEnd"/>
          </w:p>
        </w:tc>
      </w:tr>
      <w:tr w:rsidR="00B243E2" w:rsidRPr="00B243E2" w14:paraId="71791E3B"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4CC834B"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44D5BE6B" w14:textId="77777777" w:rsidR="00B243E2" w:rsidRPr="00B243E2" w:rsidRDefault="00B243E2" w:rsidP="00B243E2">
            <w:pPr>
              <w:spacing w:line="246" w:lineRule="exact"/>
              <w:ind w:left="105"/>
              <w:rPr>
                <w:sz w:val="24"/>
                <w:lang w:val="en-US"/>
              </w:rPr>
            </w:pPr>
            <w:r w:rsidRPr="00B243E2">
              <w:rPr>
                <w:sz w:val="24"/>
                <w:lang w:val="en-US"/>
              </w:rPr>
              <w:t>-</w:t>
            </w:r>
            <w:proofErr w:type="spellStart"/>
            <w:r w:rsidRPr="00B243E2">
              <w:rPr>
                <w:sz w:val="24"/>
                <w:lang w:val="en-US"/>
              </w:rPr>
              <w:t>Оформлять</w:t>
            </w:r>
            <w:proofErr w:type="spellEnd"/>
            <w:r w:rsidRPr="00B243E2">
              <w:rPr>
                <w:spacing w:val="-6"/>
                <w:sz w:val="24"/>
                <w:lang w:val="en-US"/>
              </w:rPr>
              <w:t xml:space="preserve"> </w:t>
            </w:r>
            <w:proofErr w:type="spellStart"/>
            <w:r w:rsidRPr="00B243E2">
              <w:rPr>
                <w:sz w:val="24"/>
                <w:lang w:val="en-US"/>
              </w:rPr>
              <w:t>заказы</w:t>
            </w:r>
            <w:proofErr w:type="spellEnd"/>
            <w:r w:rsidRPr="00B243E2">
              <w:rPr>
                <w:spacing w:val="-5"/>
                <w:sz w:val="24"/>
                <w:lang w:val="en-US"/>
              </w:rPr>
              <w:t xml:space="preserve"> </w:t>
            </w:r>
            <w:proofErr w:type="spellStart"/>
            <w:r w:rsidRPr="00B243E2">
              <w:rPr>
                <w:spacing w:val="-5"/>
                <w:sz w:val="24"/>
                <w:lang w:val="en-US"/>
              </w:rPr>
              <w:t>на</w:t>
            </w:r>
            <w:proofErr w:type="spellEnd"/>
          </w:p>
        </w:tc>
        <w:tc>
          <w:tcPr>
            <w:tcW w:w="2832" w:type="dxa"/>
            <w:tcBorders>
              <w:top w:val="nil"/>
              <w:left w:val="single" w:sz="4" w:space="0" w:color="000000"/>
              <w:bottom w:val="nil"/>
              <w:right w:val="single" w:sz="4" w:space="0" w:color="000000"/>
            </w:tcBorders>
            <w:hideMark/>
          </w:tcPr>
          <w:p w14:paraId="56F6F778" w14:textId="77777777" w:rsidR="00B243E2" w:rsidRPr="00B243E2" w:rsidRDefault="00B243E2" w:rsidP="00B243E2">
            <w:pPr>
              <w:spacing w:line="246" w:lineRule="exact"/>
              <w:ind w:left="108"/>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c>
          <w:tcPr>
            <w:tcW w:w="2835" w:type="dxa"/>
            <w:tcBorders>
              <w:top w:val="nil"/>
              <w:left w:val="single" w:sz="4" w:space="0" w:color="000000"/>
              <w:bottom w:val="nil"/>
              <w:right w:val="single" w:sz="4" w:space="0" w:color="000000"/>
            </w:tcBorders>
            <w:hideMark/>
          </w:tcPr>
          <w:p w14:paraId="5B80A64F" w14:textId="77777777" w:rsidR="00B243E2" w:rsidRPr="00B243E2" w:rsidRDefault="00B243E2" w:rsidP="00B243E2">
            <w:pPr>
              <w:spacing w:line="246" w:lineRule="exact"/>
              <w:ind w:left="109"/>
              <w:rPr>
                <w:sz w:val="24"/>
                <w:lang w:val="en-US"/>
              </w:rPr>
            </w:pPr>
            <w:proofErr w:type="spellStart"/>
            <w:r w:rsidRPr="00B243E2">
              <w:rPr>
                <w:sz w:val="24"/>
                <w:lang w:val="en-US"/>
              </w:rPr>
              <w:t>проведения</w:t>
            </w:r>
            <w:proofErr w:type="spellEnd"/>
            <w:r w:rsidRPr="00B243E2">
              <w:rPr>
                <w:spacing w:val="-4"/>
                <w:sz w:val="24"/>
                <w:lang w:val="en-US"/>
              </w:rPr>
              <w:t xml:space="preserve"> </w:t>
            </w:r>
            <w:proofErr w:type="spellStart"/>
            <w:r w:rsidRPr="00B243E2">
              <w:rPr>
                <w:sz w:val="24"/>
                <w:lang w:val="en-US"/>
              </w:rPr>
              <w:t>работ</w:t>
            </w:r>
            <w:proofErr w:type="spellEnd"/>
            <w:r w:rsidRPr="00B243E2">
              <w:rPr>
                <w:spacing w:val="-2"/>
                <w:sz w:val="24"/>
                <w:lang w:val="en-US"/>
              </w:rPr>
              <w:t xml:space="preserve"> </w:t>
            </w:r>
            <w:proofErr w:type="spellStart"/>
            <w:r w:rsidRPr="00B243E2">
              <w:rPr>
                <w:spacing w:val="-5"/>
                <w:sz w:val="24"/>
                <w:lang w:val="en-US"/>
              </w:rPr>
              <w:t>по</w:t>
            </w:r>
            <w:proofErr w:type="spellEnd"/>
          </w:p>
        </w:tc>
      </w:tr>
      <w:tr w:rsidR="00B243E2" w:rsidRPr="00B243E2" w14:paraId="755DD063"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E89AF19"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130F410E"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материалы</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4B3F69F0"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ремонту</w:t>
            </w:r>
            <w:proofErr w:type="spellEnd"/>
          </w:p>
        </w:tc>
        <w:tc>
          <w:tcPr>
            <w:tcW w:w="2835" w:type="dxa"/>
            <w:tcBorders>
              <w:top w:val="nil"/>
              <w:left w:val="single" w:sz="4" w:space="0" w:color="000000"/>
              <w:bottom w:val="nil"/>
              <w:right w:val="single" w:sz="4" w:space="0" w:color="000000"/>
            </w:tcBorders>
            <w:hideMark/>
          </w:tcPr>
          <w:p w14:paraId="5ACFEA56"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техническому</w:t>
            </w:r>
            <w:proofErr w:type="spellEnd"/>
          </w:p>
        </w:tc>
      </w:tr>
      <w:tr w:rsidR="00B243E2" w:rsidRPr="00B243E2" w14:paraId="6A51F709"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B105C6E"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DB6A22F" w14:textId="77777777" w:rsidR="00B243E2" w:rsidRPr="00B243E2" w:rsidRDefault="00B243E2" w:rsidP="00B243E2">
            <w:pPr>
              <w:spacing w:line="246" w:lineRule="exact"/>
              <w:ind w:left="105"/>
              <w:rPr>
                <w:sz w:val="24"/>
                <w:lang w:val="en-US"/>
              </w:rPr>
            </w:pPr>
            <w:proofErr w:type="spellStart"/>
            <w:r w:rsidRPr="00B243E2">
              <w:rPr>
                <w:sz w:val="24"/>
                <w:lang w:val="en-US"/>
              </w:rPr>
              <w:t>оборудование</w:t>
            </w:r>
            <w:proofErr w:type="spellEnd"/>
            <w:r w:rsidRPr="00B243E2">
              <w:rPr>
                <w:spacing w:val="-6"/>
                <w:sz w:val="24"/>
                <w:lang w:val="en-US"/>
              </w:rPr>
              <w:t xml:space="preserve"> </w:t>
            </w:r>
            <w:r w:rsidRPr="00B243E2">
              <w:rPr>
                <w:spacing w:val="-10"/>
                <w:sz w:val="24"/>
                <w:lang w:val="en-US"/>
              </w:rPr>
              <w:t>и</w:t>
            </w:r>
          </w:p>
        </w:tc>
        <w:tc>
          <w:tcPr>
            <w:tcW w:w="2832" w:type="dxa"/>
            <w:tcBorders>
              <w:top w:val="nil"/>
              <w:left w:val="single" w:sz="4" w:space="0" w:color="000000"/>
              <w:bottom w:val="nil"/>
              <w:right w:val="single" w:sz="4" w:space="0" w:color="000000"/>
            </w:tcBorders>
            <w:hideMark/>
          </w:tcPr>
          <w:p w14:paraId="52789DB8"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hideMark/>
          </w:tcPr>
          <w:p w14:paraId="784781F8" w14:textId="77777777" w:rsidR="00B243E2" w:rsidRPr="00B243E2" w:rsidRDefault="00B243E2" w:rsidP="00B243E2">
            <w:pPr>
              <w:spacing w:line="246" w:lineRule="exact"/>
              <w:ind w:left="109"/>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r>
      <w:tr w:rsidR="00B243E2" w:rsidRPr="00B243E2" w14:paraId="78E37E67"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57EFC7E"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53A96103" w14:textId="77777777" w:rsidR="00B243E2" w:rsidRPr="00B243E2" w:rsidRDefault="00B243E2" w:rsidP="00B243E2">
            <w:pPr>
              <w:spacing w:line="246" w:lineRule="exact"/>
              <w:ind w:left="105"/>
              <w:rPr>
                <w:sz w:val="24"/>
                <w:lang w:val="en-US"/>
              </w:rPr>
            </w:pPr>
            <w:proofErr w:type="spellStart"/>
            <w:r w:rsidRPr="00B243E2">
              <w:rPr>
                <w:sz w:val="24"/>
                <w:lang w:val="en-US"/>
              </w:rPr>
              <w:t>инструмент</w:t>
            </w:r>
            <w:proofErr w:type="spellEnd"/>
            <w:r w:rsidRPr="00B243E2">
              <w:rPr>
                <w:spacing w:val="-7"/>
                <w:sz w:val="24"/>
                <w:lang w:val="en-US"/>
              </w:rPr>
              <w:t xml:space="preserve"> </w:t>
            </w:r>
            <w:proofErr w:type="spellStart"/>
            <w:r w:rsidRPr="00B243E2">
              <w:rPr>
                <w:spacing w:val="-5"/>
                <w:sz w:val="24"/>
                <w:lang w:val="en-US"/>
              </w:rPr>
              <w:t>для</w:t>
            </w:r>
            <w:proofErr w:type="spellEnd"/>
          </w:p>
        </w:tc>
        <w:tc>
          <w:tcPr>
            <w:tcW w:w="2832" w:type="dxa"/>
            <w:tcBorders>
              <w:top w:val="nil"/>
              <w:left w:val="single" w:sz="4" w:space="0" w:color="000000"/>
              <w:bottom w:val="nil"/>
              <w:right w:val="single" w:sz="4" w:space="0" w:color="000000"/>
            </w:tcBorders>
            <w:hideMark/>
          </w:tcPr>
          <w:p w14:paraId="23FB97DE" w14:textId="77777777" w:rsidR="00B243E2" w:rsidRPr="00B243E2" w:rsidRDefault="00B243E2" w:rsidP="00B243E2">
            <w:pPr>
              <w:spacing w:line="246" w:lineRule="exact"/>
              <w:ind w:left="108"/>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05FDE915"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ремонту</w:t>
            </w:r>
            <w:proofErr w:type="spellEnd"/>
          </w:p>
        </w:tc>
      </w:tr>
      <w:tr w:rsidR="00B243E2" w:rsidRPr="00B243E2" w14:paraId="121F3409"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A7522F6"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0ACB26CA" w14:textId="77777777" w:rsidR="00B243E2" w:rsidRPr="00B243E2" w:rsidRDefault="00B243E2" w:rsidP="00B243E2">
            <w:pPr>
              <w:spacing w:line="246" w:lineRule="exact"/>
              <w:ind w:left="105"/>
              <w:rPr>
                <w:sz w:val="24"/>
                <w:lang w:val="en-US"/>
              </w:rPr>
            </w:pPr>
            <w:proofErr w:type="spellStart"/>
            <w:r w:rsidRPr="00B243E2">
              <w:rPr>
                <w:sz w:val="24"/>
                <w:lang w:val="en-US"/>
              </w:rPr>
              <w:t>проведения</w:t>
            </w:r>
            <w:proofErr w:type="spellEnd"/>
            <w:r w:rsidRPr="00B243E2">
              <w:rPr>
                <w:spacing w:val="-4"/>
                <w:sz w:val="24"/>
                <w:lang w:val="en-US"/>
              </w:rPr>
              <w:t xml:space="preserve"> </w:t>
            </w:r>
            <w:proofErr w:type="spellStart"/>
            <w:r w:rsidRPr="00B243E2">
              <w:rPr>
                <w:sz w:val="24"/>
                <w:lang w:val="en-US"/>
              </w:rPr>
              <w:t>работ</w:t>
            </w:r>
            <w:proofErr w:type="spellEnd"/>
            <w:r w:rsidRPr="00B243E2">
              <w:rPr>
                <w:spacing w:val="-2"/>
                <w:sz w:val="24"/>
                <w:lang w:val="en-US"/>
              </w:rPr>
              <w:t xml:space="preserve"> </w:t>
            </w:r>
            <w:proofErr w:type="spellStart"/>
            <w:r w:rsidRPr="00B243E2">
              <w:rPr>
                <w:spacing w:val="-5"/>
                <w:sz w:val="24"/>
                <w:lang w:val="en-US"/>
              </w:rPr>
              <w:t>по</w:t>
            </w:r>
            <w:proofErr w:type="spellEnd"/>
          </w:p>
        </w:tc>
        <w:tc>
          <w:tcPr>
            <w:tcW w:w="2832" w:type="dxa"/>
            <w:tcBorders>
              <w:top w:val="nil"/>
              <w:left w:val="single" w:sz="4" w:space="0" w:color="000000"/>
              <w:bottom w:val="nil"/>
              <w:right w:val="single" w:sz="4" w:space="0" w:color="000000"/>
            </w:tcBorders>
            <w:hideMark/>
          </w:tcPr>
          <w:p w14:paraId="2E9BCAAE"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29BB5100"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автотранспортных</w:t>
            </w:r>
            <w:proofErr w:type="spellEnd"/>
          </w:p>
        </w:tc>
      </w:tr>
      <w:tr w:rsidR="00B243E2" w:rsidRPr="00B243E2" w14:paraId="5D34D488"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21BF83D"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160F1421"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техническому</w:t>
            </w:r>
            <w:proofErr w:type="spellEnd"/>
          </w:p>
        </w:tc>
        <w:tc>
          <w:tcPr>
            <w:tcW w:w="2832" w:type="dxa"/>
            <w:tcBorders>
              <w:top w:val="nil"/>
              <w:left w:val="single" w:sz="4" w:space="0" w:color="000000"/>
              <w:bottom w:val="nil"/>
              <w:right w:val="single" w:sz="4" w:space="0" w:color="000000"/>
            </w:tcBorders>
            <w:hideMark/>
          </w:tcPr>
          <w:p w14:paraId="5B83F2E7" w14:textId="77777777" w:rsidR="00B243E2" w:rsidRPr="00B243E2" w:rsidRDefault="00B243E2" w:rsidP="00B243E2">
            <w:pPr>
              <w:spacing w:line="246" w:lineRule="exact"/>
              <w:ind w:left="108"/>
              <w:rPr>
                <w:sz w:val="24"/>
                <w:lang w:val="en-US"/>
              </w:rPr>
            </w:pPr>
            <w:r w:rsidRPr="00B243E2">
              <w:rPr>
                <w:spacing w:val="-2"/>
                <w:sz w:val="24"/>
                <w:lang w:val="en-US"/>
              </w:rPr>
              <w:t>-</w:t>
            </w:r>
            <w:proofErr w:type="spellStart"/>
            <w:r w:rsidRPr="00B243E2">
              <w:rPr>
                <w:spacing w:val="-2"/>
                <w:sz w:val="24"/>
                <w:lang w:val="en-US"/>
              </w:rPr>
              <w:t>Химмотологическая</w:t>
            </w:r>
            <w:proofErr w:type="spellEnd"/>
          </w:p>
        </w:tc>
        <w:tc>
          <w:tcPr>
            <w:tcW w:w="2835" w:type="dxa"/>
            <w:tcBorders>
              <w:top w:val="nil"/>
              <w:left w:val="single" w:sz="4" w:space="0" w:color="000000"/>
              <w:bottom w:val="nil"/>
              <w:right w:val="single" w:sz="4" w:space="0" w:color="000000"/>
            </w:tcBorders>
            <w:hideMark/>
          </w:tcPr>
          <w:p w14:paraId="700A7B9B" w14:textId="77777777" w:rsidR="00B243E2" w:rsidRPr="00B243E2" w:rsidRDefault="00B243E2" w:rsidP="00B243E2">
            <w:pPr>
              <w:spacing w:line="246" w:lineRule="exact"/>
              <w:ind w:left="109"/>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r>
      <w:tr w:rsidR="00B243E2" w:rsidRPr="00B243E2" w14:paraId="53A600D9"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ECA3C8C"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3F81AA37" w14:textId="77777777" w:rsidR="00B243E2" w:rsidRPr="00B243E2" w:rsidRDefault="00B243E2" w:rsidP="00B243E2">
            <w:pPr>
              <w:spacing w:line="246" w:lineRule="exact"/>
              <w:ind w:left="105"/>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c>
          <w:tcPr>
            <w:tcW w:w="2832" w:type="dxa"/>
            <w:tcBorders>
              <w:top w:val="nil"/>
              <w:left w:val="single" w:sz="4" w:space="0" w:color="000000"/>
              <w:bottom w:val="nil"/>
              <w:right w:val="single" w:sz="4" w:space="0" w:color="000000"/>
            </w:tcBorders>
            <w:hideMark/>
          </w:tcPr>
          <w:p w14:paraId="6C6BD446" w14:textId="77777777" w:rsidR="00B243E2" w:rsidRPr="00B243E2" w:rsidRDefault="00B243E2" w:rsidP="00B243E2">
            <w:pPr>
              <w:spacing w:line="246" w:lineRule="exact"/>
              <w:ind w:left="108"/>
              <w:rPr>
                <w:sz w:val="24"/>
                <w:lang w:val="en-US"/>
              </w:rPr>
            </w:pPr>
            <w:proofErr w:type="spellStart"/>
            <w:r w:rsidRPr="00B243E2">
              <w:rPr>
                <w:sz w:val="24"/>
                <w:lang w:val="en-US"/>
              </w:rPr>
              <w:t>карта</w:t>
            </w:r>
            <w:proofErr w:type="spellEnd"/>
            <w:r w:rsidRPr="00B243E2">
              <w:rPr>
                <w:spacing w:val="-1"/>
                <w:sz w:val="24"/>
                <w:lang w:val="en-US"/>
              </w:rPr>
              <w:t xml:space="preserve"> </w:t>
            </w:r>
            <w:proofErr w:type="spellStart"/>
            <w:r w:rsidRPr="00B243E2">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hideMark/>
          </w:tcPr>
          <w:p w14:paraId="7FBB6887"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r>
      <w:tr w:rsidR="00B243E2" w:rsidRPr="00B243E2" w14:paraId="661C948F"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27B5DC6"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71C93FB5"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ремонту</w:t>
            </w:r>
            <w:proofErr w:type="spellEnd"/>
          </w:p>
        </w:tc>
        <w:tc>
          <w:tcPr>
            <w:tcW w:w="2832" w:type="dxa"/>
            <w:tcBorders>
              <w:top w:val="nil"/>
              <w:left w:val="single" w:sz="4" w:space="0" w:color="000000"/>
              <w:bottom w:val="nil"/>
              <w:right w:val="single" w:sz="4" w:space="0" w:color="000000"/>
            </w:tcBorders>
            <w:hideMark/>
          </w:tcPr>
          <w:p w14:paraId="509DE73B" w14:textId="77777777" w:rsidR="00B243E2" w:rsidRPr="00B243E2" w:rsidRDefault="00B243E2" w:rsidP="00B243E2">
            <w:pPr>
              <w:spacing w:line="246" w:lineRule="exact"/>
              <w:ind w:left="108"/>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54BCB29A" w14:textId="77777777" w:rsidR="00B243E2" w:rsidRPr="00B243E2" w:rsidRDefault="00B243E2" w:rsidP="00B243E2">
            <w:pPr>
              <w:spacing w:line="246" w:lineRule="exact"/>
              <w:ind w:left="109"/>
              <w:rPr>
                <w:sz w:val="24"/>
                <w:lang w:val="en-US"/>
              </w:rPr>
            </w:pPr>
            <w:r w:rsidRPr="00B243E2">
              <w:rPr>
                <w:sz w:val="24"/>
                <w:lang w:val="en-US"/>
              </w:rPr>
              <w:t>-</w:t>
            </w:r>
            <w:proofErr w:type="spellStart"/>
            <w:r w:rsidRPr="00B243E2">
              <w:rPr>
                <w:sz w:val="24"/>
                <w:lang w:val="en-US"/>
              </w:rPr>
              <w:t>Ведение</w:t>
            </w:r>
            <w:proofErr w:type="spellEnd"/>
            <w:r w:rsidRPr="00B243E2">
              <w:rPr>
                <w:spacing w:val="-5"/>
                <w:sz w:val="24"/>
                <w:lang w:val="en-US"/>
              </w:rPr>
              <w:t xml:space="preserve"> </w:t>
            </w:r>
            <w:proofErr w:type="spellStart"/>
            <w:r w:rsidRPr="00B243E2">
              <w:rPr>
                <w:sz w:val="24"/>
                <w:lang w:val="en-US"/>
              </w:rPr>
              <w:t>статистики</w:t>
            </w:r>
            <w:proofErr w:type="spellEnd"/>
            <w:r w:rsidRPr="00B243E2">
              <w:rPr>
                <w:spacing w:val="-3"/>
                <w:sz w:val="24"/>
                <w:lang w:val="en-US"/>
              </w:rPr>
              <w:t xml:space="preserve"> </w:t>
            </w:r>
            <w:r w:rsidRPr="00B243E2">
              <w:rPr>
                <w:spacing w:val="-10"/>
                <w:sz w:val="24"/>
                <w:lang w:val="en-US"/>
              </w:rPr>
              <w:t>и</w:t>
            </w:r>
          </w:p>
        </w:tc>
      </w:tr>
      <w:tr w:rsidR="00B243E2" w:rsidRPr="00B243E2" w14:paraId="4C49ACE4"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17C3140"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447A5564"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hideMark/>
          </w:tcPr>
          <w:p w14:paraId="242AC1F5"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175FABAC" w14:textId="77777777" w:rsidR="00B243E2" w:rsidRPr="00B243E2" w:rsidRDefault="00B243E2" w:rsidP="00B243E2">
            <w:pPr>
              <w:spacing w:line="246" w:lineRule="exact"/>
              <w:ind w:left="109"/>
              <w:rPr>
                <w:sz w:val="24"/>
                <w:lang w:val="en-US"/>
              </w:rPr>
            </w:pPr>
            <w:proofErr w:type="spellStart"/>
            <w:r w:rsidRPr="00B243E2">
              <w:rPr>
                <w:sz w:val="24"/>
                <w:lang w:val="en-US"/>
              </w:rPr>
              <w:t>отчетности</w:t>
            </w:r>
            <w:proofErr w:type="spellEnd"/>
            <w:r w:rsidRPr="00B243E2">
              <w:rPr>
                <w:spacing w:val="-1"/>
                <w:sz w:val="24"/>
                <w:lang w:val="en-US"/>
              </w:rPr>
              <w:t xml:space="preserve"> </w:t>
            </w:r>
            <w:proofErr w:type="spellStart"/>
            <w:r w:rsidRPr="00B243E2">
              <w:rPr>
                <w:sz w:val="24"/>
                <w:lang w:val="en-US"/>
              </w:rPr>
              <w:t>по</w:t>
            </w:r>
            <w:proofErr w:type="spellEnd"/>
            <w:r w:rsidRPr="00B243E2">
              <w:rPr>
                <w:spacing w:val="-1"/>
                <w:sz w:val="24"/>
                <w:lang w:val="en-US"/>
              </w:rPr>
              <w:t xml:space="preserve"> </w:t>
            </w:r>
            <w:proofErr w:type="spellStart"/>
            <w:r w:rsidRPr="00B243E2">
              <w:rPr>
                <w:spacing w:val="-2"/>
                <w:sz w:val="24"/>
                <w:lang w:val="en-US"/>
              </w:rPr>
              <w:t>движению</w:t>
            </w:r>
            <w:proofErr w:type="spellEnd"/>
          </w:p>
        </w:tc>
      </w:tr>
      <w:tr w:rsidR="00B243E2" w:rsidRPr="00B243E2" w14:paraId="3148BDDC"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17A84A3"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143F4AF1" w14:textId="77777777" w:rsidR="00B243E2" w:rsidRPr="00B243E2" w:rsidRDefault="00B243E2" w:rsidP="00B243E2">
            <w:pPr>
              <w:spacing w:line="246" w:lineRule="exact"/>
              <w:ind w:left="105"/>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5B2ABE57" w14:textId="77777777" w:rsidR="00B243E2" w:rsidRPr="00B243E2" w:rsidRDefault="00B243E2" w:rsidP="00B243E2">
            <w:pPr>
              <w:spacing w:line="246" w:lineRule="exact"/>
              <w:ind w:left="108"/>
              <w:rPr>
                <w:sz w:val="24"/>
                <w:lang w:val="en-US"/>
              </w:rPr>
            </w:pPr>
            <w:r w:rsidRPr="00B243E2">
              <w:rPr>
                <w:sz w:val="24"/>
                <w:lang w:val="en-US"/>
              </w:rPr>
              <w:t>-</w:t>
            </w:r>
            <w:proofErr w:type="spellStart"/>
            <w:r w:rsidRPr="00B243E2">
              <w:rPr>
                <w:sz w:val="24"/>
                <w:lang w:val="en-US"/>
              </w:rPr>
              <w:t>Основы</w:t>
            </w:r>
            <w:proofErr w:type="spellEnd"/>
            <w:r w:rsidRPr="00B243E2">
              <w:rPr>
                <w:sz w:val="24"/>
                <w:lang w:val="en-US"/>
              </w:rPr>
              <w:t xml:space="preserve"> </w:t>
            </w:r>
            <w:proofErr w:type="spellStart"/>
            <w:r w:rsidRPr="00B243E2">
              <w:rPr>
                <w:spacing w:val="-2"/>
                <w:sz w:val="24"/>
                <w:lang w:val="en-US"/>
              </w:rPr>
              <w:t>управления</w:t>
            </w:r>
            <w:proofErr w:type="spellEnd"/>
          </w:p>
        </w:tc>
        <w:tc>
          <w:tcPr>
            <w:tcW w:w="2835" w:type="dxa"/>
            <w:tcBorders>
              <w:top w:val="nil"/>
              <w:left w:val="single" w:sz="4" w:space="0" w:color="000000"/>
              <w:bottom w:val="nil"/>
              <w:right w:val="single" w:sz="4" w:space="0" w:color="000000"/>
            </w:tcBorders>
            <w:hideMark/>
          </w:tcPr>
          <w:p w14:paraId="11D4F1B1" w14:textId="77777777" w:rsidR="00B243E2" w:rsidRPr="00B243E2" w:rsidRDefault="00B243E2" w:rsidP="00B243E2">
            <w:pPr>
              <w:spacing w:line="246" w:lineRule="exact"/>
              <w:ind w:left="109"/>
              <w:rPr>
                <w:sz w:val="24"/>
                <w:lang w:val="en-US"/>
              </w:rPr>
            </w:pPr>
            <w:proofErr w:type="spellStart"/>
            <w:r w:rsidRPr="00B243E2">
              <w:rPr>
                <w:sz w:val="24"/>
                <w:lang w:val="en-US"/>
              </w:rPr>
              <w:t>запасных</w:t>
            </w:r>
            <w:proofErr w:type="spellEnd"/>
            <w:r w:rsidRPr="00B243E2">
              <w:rPr>
                <w:spacing w:val="-4"/>
                <w:sz w:val="24"/>
                <w:lang w:val="en-US"/>
              </w:rPr>
              <w:t xml:space="preserve"> </w:t>
            </w:r>
            <w:proofErr w:type="spellStart"/>
            <w:r w:rsidRPr="00B243E2">
              <w:rPr>
                <w:sz w:val="24"/>
                <w:lang w:val="en-US"/>
              </w:rPr>
              <w:t>частей</w:t>
            </w:r>
            <w:proofErr w:type="spellEnd"/>
            <w:r w:rsidRPr="00B243E2">
              <w:rPr>
                <w:spacing w:val="-3"/>
                <w:sz w:val="24"/>
                <w:lang w:val="en-US"/>
              </w:rPr>
              <w:t xml:space="preserve"> </w:t>
            </w:r>
            <w:r w:rsidRPr="00B243E2">
              <w:rPr>
                <w:spacing w:val="-10"/>
                <w:sz w:val="24"/>
                <w:lang w:val="en-US"/>
              </w:rPr>
              <w:t>и</w:t>
            </w:r>
          </w:p>
        </w:tc>
      </w:tr>
      <w:tr w:rsidR="00B243E2" w:rsidRPr="00B243E2" w14:paraId="6A6F055E"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EA8815B"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31775122"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49704D5B"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складом</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74548B40"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материалов</w:t>
            </w:r>
            <w:proofErr w:type="spellEnd"/>
            <w:r w:rsidRPr="00B243E2">
              <w:rPr>
                <w:spacing w:val="-2"/>
                <w:sz w:val="24"/>
                <w:lang w:val="en-US"/>
              </w:rPr>
              <w:t>,</w:t>
            </w:r>
          </w:p>
        </w:tc>
      </w:tr>
      <w:tr w:rsidR="00B243E2" w:rsidRPr="00B243E2" w14:paraId="3D162F19"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02DCF60"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387962C1" w14:textId="77777777" w:rsidR="00B243E2" w:rsidRPr="00B243E2" w:rsidRDefault="00B243E2" w:rsidP="00B243E2">
            <w:pPr>
              <w:spacing w:line="246" w:lineRule="exact"/>
              <w:ind w:left="105"/>
              <w:rPr>
                <w:sz w:val="24"/>
                <w:lang w:val="en-US"/>
              </w:rPr>
            </w:pPr>
            <w:r w:rsidRPr="00B243E2">
              <w:rPr>
                <w:spacing w:val="-2"/>
                <w:sz w:val="24"/>
                <w:lang w:val="en-US"/>
              </w:rPr>
              <w:t>-</w:t>
            </w:r>
            <w:proofErr w:type="spellStart"/>
            <w:r w:rsidRPr="00B243E2">
              <w:rPr>
                <w:spacing w:val="-2"/>
                <w:sz w:val="24"/>
                <w:lang w:val="en-US"/>
              </w:rPr>
              <w:t>Пользоваться</w:t>
            </w:r>
            <w:proofErr w:type="spellEnd"/>
          </w:p>
        </w:tc>
        <w:tc>
          <w:tcPr>
            <w:tcW w:w="2832" w:type="dxa"/>
            <w:tcBorders>
              <w:top w:val="nil"/>
              <w:left w:val="single" w:sz="4" w:space="0" w:color="000000"/>
              <w:bottom w:val="nil"/>
              <w:right w:val="single" w:sz="4" w:space="0" w:color="000000"/>
            </w:tcBorders>
            <w:hideMark/>
          </w:tcPr>
          <w:p w14:paraId="23CE4787" w14:textId="77777777" w:rsidR="00B243E2" w:rsidRPr="00B243E2" w:rsidRDefault="00B243E2" w:rsidP="00B243E2">
            <w:pPr>
              <w:spacing w:line="246" w:lineRule="exact"/>
              <w:ind w:left="108"/>
              <w:rPr>
                <w:sz w:val="24"/>
                <w:lang w:val="en-US"/>
              </w:rPr>
            </w:pPr>
            <w:r w:rsidRPr="00B243E2">
              <w:rPr>
                <w:sz w:val="24"/>
                <w:lang w:val="en-US"/>
              </w:rPr>
              <w:t>-</w:t>
            </w:r>
            <w:proofErr w:type="spellStart"/>
            <w:r w:rsidRPr="00B243E2">
              <w:rPr>
                <w:sz w:val="24"/>
                <w:lang w:val="en-US"/>
              </w:rPr>
              <w:t>Технические</w:t>
            </w:r>
            <w:proofErr w:type="spellEnd"/>
            <w:r w:rsidRPr="00B243E2">
              <w:rPr>
                <w:spacing w:val="-5"/>
                <w:sz w:val="24"/>
                <w:lang w:val="en-US"/>
              </w:rPr>
              <w:t xml:space="preserve"> </w:t>
            </w:r>
            <w:r w:rsidRPr="00B243E2">
              <w:rPr>
                <w:spacing w:val="-10"/>
                <w:sz w:val="24"/>
                <w:lang w:val="en-US"/>
              </w:rPr>
              <w:t>и</w:t>
            </w:r>
          </w:p>
        </w:tc>
        <w:tc>
          <w:tcPr>
            <w:tcW w:w="2835" w:type="dxa"/>
            <w:tcBorders>
              <w:top w:val="nil"/>
              <w:left w:val="single" w:sz="4" w:space="0" w:color="000000"/>
              <w:bottom w:val="nil"/>
              <w:right w:val="single" w:sz="4" w:space="0" w:color="000000"/>
            </w:tcBorders>
            <w:hideMark/>
          </w:tcPr>
          <w:p w14:paraId="3B9ACF79" w14:textId="77777777" w:rsidR="00B243E2" w:rsidRPr="00B243E2" w:rsidRDefault="00B243E2" w:rsidP="00B243E2">
            <w:pPr>
              <w:spacing w:line="246" w:lineRule="exact"/>
              <w:ind w:left="109"/>
              <w:rPr>
                <w:sz w:val="24"/>
                <w:lang w:val="en-US"/>
              </w:rPr>
            </w:pPr>
            <w:proofErr w:type="spellStart"/>
            <w:r w:rsidRPr="00B243E2">
              <w:rPr>
                <w:sz w:val="24"/>
                <w:lang w:val="en-US"/>
              </w:rPr>
              <w:t>использованных</w:t>
            </w:r>
            <w:proofErr w:type="spellEnd"/>
            <w:r w:rsidRPr="00B243E2">
              <w:rPr>
                <w:spacing w:val="-6"/>
                <w:sz w:val="24"/>
                <w:lang w:val="en-US"/>
              </w:rPr>
              <w:t xml:space="preserve"> </w:t>
            </w:r>
            <w:r w:rsidRPr="00B243E2">
              <w:rPr>
                <w:sz w:val="24"/>
                <w:lang w:val="en-US"/>
              </w:rPr>
              <w:t>в</w:t>
            </w:r>
            <w:r w:rsidRPr="00B243E2">
              <w:rPr>
                <w:spacing w:val="-5"/>
                <w:sz w:val="24"/>
                <w:lang w:val="en-US"/>
              </w:rPr>
              <w:t xml:space="preserve"> </w:t>
            </w:r>
            <w:proofErr w:type="spellStart"/>
            <w:r w:rsidRPr="00B243E2">
              <w:rPr>
                <w:spacing w:val="-4"/>
                <w:sz w:val="24"/>
                <w:lang w:val="en-US"/>
              </w:rPr>
              <w:t>ходе</w:t>
            </w:r>
            <w:proofErr w:type="spellEnd"/>
          </w:p>
        </w:tc>
      </w:tr>
      <w:tr w:rsidR="00B243E2" w:rsidRPr="00B243E2" w14:paraId="7184237D"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7199944"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4C198E9C"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справочными</w:t>
            </w:r>
            <w:proofErr w:type="spellEnd"/>
          </w:p>
        </w:tc>
        <w:tc>
          <w:tcPr>
            <w:tcW w:w="2832" w:type="dxa"/>
            <w:tcBorders>
              <w:top w:val="nil"/>
              <w:left w:val="single" w:sz="4" w:space="0" w:color="000000"/>
              <w:bottom w:val="nil"/>
              <w:right w:val="single" w:sz="4" w:space="0" w:color="000000"/>
            </w:tcBorders>
            <w:hideMark/>
          </w:tcPr>
          <w:p w14:paraId="0B80C666"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эксплуатационные</w:t>
            </w:r>
            <w:proofErr w:type="spellEnd"/>
          </w:p>
        </w:tc>
        <w:tc>
          <w:tcPr>
            <w:tcW w:w="2835" w:type="dxa"/>
            <w:tcBorders>
              <w:top w:val="nil"/>
              <w:left w:val="single" w:sz="4" w:space="0" w:color="000000"/>
              <w:bottom w:val="nil"/>
              <w:right w:val="single" w:sz="4" w:space="0" w:color="000000"/>
            </w:tcBorders>
            <w:hideMark/>
          </w:tcPr>
          <w:p w14:paraId="6647F4B8" w14:textId="77777777" w:rsidR="00B243E2" w:rsidRPr="00B243E2" w:rsidRDefault="00B243E2" w:rsidP="00B243E2">
            <w:pPr>
              <w:spacing w:line="246" w:lineRule="exact"/>
              <w:ind w:left="109"/>
              <w:rPr>
                <w:sz w:val="24"/>
                <w:lang w:val="en-US"/>
              </w:rPr>
            </w:pPr>
            <w:proofErr w:type="spellStart"/>
            <w:r w:rsidRPr="00B243E2">
              <w:rPr>
                <w:sz w:val="24"/>
                <w:lang w:val="en-US"/>
              </w:rPr>
              <w:t>проведения</w:t>
            </w:r>
            <w:proofErr w:type="spellEnd"/>
            <w:r w:rsidRPr="00B243E2">
              <w:rPr>
                <w:spacing w:val="-3"/>
                <w:sz w:val="24"/>
                <w:lang w:val="en-US"/>
              </w:rPr>
              <w:t xml:space="preserve"> </w:t>
            </w:r>
            <w:proofErr w:type="spellStart"/>
            <w:r w:rsidRPr="00B243E2">
              <w:rPr>
                <w:spacing w:val="-2"/>
                <w:sz w:val="24"/>
                <w:lang w:val="en-US"/>
              </w:rPr>
              <w:t>гарантийных</w:t>
            </w:r>
            <w:proofErr w:type="spellEnd"/>
          </w:p>
        </w:tc>
      </w:tr>
      <w:tr w:rsidR="00B243E2" w:rsidRPr="00B243E2" w14:paraId="24AB1E93"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5525AC8"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7371ABE8" w14:textId="77777777" w:rsidR="00B243E2" w:rsidRPr="00B243E2" w:rsidRDefault="00B243E2" w:rsidP="00B243E2">
            <w:pPr>
              <w:spacing w:line="246" w:lineRule="exact"/>
              <w:ind w:left="105"/>
              <w:rPr>
                <w:sz w:val="24"/>
                <w:lang w:val="en-US"/>
              </w:rPr>
            </w:pPr>
            <w:proofErr w:type="spellStart"/>
            <w:r w:rsidRPr="00B243E2">
              <w:rPr>
                <w:sz w:val="24"/>
                <w:lang w:val="en-US"/>
              </w:rPr>
              <w:t>материалами</w:t>
            </w:r>
            <w:proofErr w:type="spellEnd"/>
            <w:r w:rsidRPr="00B243E2">
              <w:rPr>
                <w:spacing w:val="-8"/>
                <w:sz w:val="24"/>
                <w:lang w:val="en-US"/>
              </w:rPr>
              <w:t xml:space="preserve"> </w:t>
            </w:r>
            <w:r w:rsidRPr="00B243E2">
              <w:rPr>
                <w:spacing w:val="-10"/>
                <w:sz w:val="24"/>
                <w:lang w:val="en-US"/>
              </w:rPr>
              <w:t>и</w:t>
            </w:r>
          </w:p>
        </w:tc>
        <w:tc>
          <w:tcPr>
            <w:tcW w:w="2832" w:type="dxa"/>
            <w:tcBorders>
              <w:top w:val="nil"/>
              <w:left w:val="single" w:sz="4" w:space="0" w:color="000000"/>
              <w:bottom w:val="nil"/>
              <w:right w:val="single" w:sz="4" w:space="0" w:color="000000"/>
            </w:tcBorders>
            <w:hideMark/>
          </w:tcPr>
          <w:p w14:paraId="6ADCC9DB"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характеристики</w:t>
            </w:r>
            <w:proofErr w:type="spellEnd"/>
          </w:p>
        </w:tc>
        <w:tc>
          <w:tcPr>
            <w:tcW w:w="2835" w:type="dxa"/>
            <w:tcBorders>
              <w:top w:val="nil"/>
              <w:left w:val="single" w:sz="4" w:space="0" w:color="000000"/>
              <w:bottom w:val="nil"/>
              <w:right w:val="single" w:sz="4" w:space="0" w:color="000000"/>
            </w:tcBorders>
            <w:hideMark/>
          </w:tcPr>
          <w:p w14:paraId="3338CA06" w14:textId="77777777" w:rsidR="00B243E2" w:rsidRPr="00B243E2" w:rsidRDefault="00B243E2" w:rsidP="00B243E2">
            <w:pPr>
              <w:spacing w:line="246" w:lineRule="exact"/>
              <w:ind w:left="109"/>
              <w:rPr>
                <w:sz w:val="24"/>
                <w:lang w:val="en-US"/>
              </w:rPr>
            </w:pPr>
            <w:proofErr w:type="spellStart"/>
            <w:r w:rsidRPr="00B243E2">
              <w:rPr>
                <w:sz w:val="24"/>
                <w:lang w:val="en-US"/>
              </w:rPr>
              <w:t>действий</w:t>
            </w:r>
            <w:proofErr w:type="spellEnd"/>
            <w:r w:rsidRPr="00B243E2">
              <w:rPr>
                <w:spacing w:val="-5"/>
                <w:sz w:val="24"/>
                <w:lang w:val="en-US"/>
              </w:rPr>
              <w:t xml:space="preserve"> </w:t>
            </w:r>
            <w:r w:rsidRPr="00B243E2">
              <w:rPr>
                <w:spacing w:val="-10"/>
                <w:sz w:val="24"/>
                <w:lang w:val="en-US"/>
              </w:rPr>
              <w:t>с</w:t>
            </w:r>
          </w:p>
        </w:tc>
      </w:tr>
      <w:tr w:rsidR="00B243E2" w:rsidRPr="00B243E2" w14:paraId="5ECC1A03"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3C0B170"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263ECD5"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технической</w:t>
            </w:r>
            <w:proofErr w:type="spellEnd"/>
          </w:p>
        </w:tc>
        <w:tc>
          <w:tcPr>
            <w:tcW w:w="2832" w:type="dxa"/>
            <w:tcBorders>
              <w:top w:val="nil"/>
              <w:left w:val="single" w:sz="4" w:space="0" w:color="000000"/>
              <w:bottom w:val="nil"/>
              <w:right w:val="single" w:sz="4" w:space="0" w:color="000000"/>
            </w:tcBorders>
            <w:hideMark/>
          </w:tcPr>
          <w:p w14:paraId="6E81645E"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hideMark/>
          </w:tcPr>
          <w:p w14:paraId="74F464CE"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автотранспортными</w:t>
            </w:r>
            <w:proofErr w:type="spellEnd"/>
          </w:p>
        </w:tc>
      </w:tr>
      <w:tr w:rsidR="00B243E2" w:rsidRPr="00B243E2" w14:paraId="61E6F9C0"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70EC393"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6C71BA1D"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документацией</w:t>
            </w:r>
            <w:proofErr w:type="spellEnd"/>
          </w:p>
        </w:tc>
        <w:tc>
          <w:tcPr>
            <w:tcW w:w="2832" w:type="dxa"/>
            <w:tcBorders>
              <w:top w:val="nil"/>
              <w:left w:val="single" w:sz="4" w:space="0" w:color="000000"/>
              <w:bottom w:val="nil"/>
              <w:right w:val="single" w:sz="4" w:space="0" w:color="000000"/>
            </w:tcBorders>
            <w:hideMark/>
          </w:tcPr>
          <w:p w14:paraId="61FDD0F6" w14:textId="77777777" w:rsidR="00B243E2" w:rsidRPr="00B243E2" w:rsidRDefault="00B243E2" w:rsidP="00B243E2">
            <w:pPr>
              <w:spacing w:line="246" w:lineRule="exact"/>
              <w:ind w:left="108"/>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614652E5" w14:textId="77777777" w:rsidR="00B243E2" w:rsidRPr="00B243E2" w:rsidRDefault="00B243E2" w:rsidP="00B243E2">
            <w:pPr>
              <w:spacing w:line="246" w:lineRule="exact"/>
              <w:ind w:left="109"/>
              <w:rPr>
                <w:sz w:val="24"/>
                <w:lang w:val="en-US"/>
              </w:rPr>
            </w:pPr>
            <w:proofErr w:type="spellStart"/>
            <w:r w:rsidRPr="00B243E2">
              <w:rPr>
                <w:sz w:val="24"/>
                <w:lang w:val="en-US"/>
              </w:rPr>
              <w:t>средствами</w:t>
            </w:r>
            <w:proofErr w:type="spellEnd"/>
            <w:r w:rsidRPr="00B243E2">
              <w:rPr>
                <w:spacing w:val="-4"/>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r>
      <w:tr w:rsidR="00B243E2" w:rsidRPr="00B243E2" w14:paraId="00B92485"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5081D6D"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535DE744"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организаций</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547E0188"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010D927B"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компонентами</w:t>
            </w:r>
            <w:proofErr w:type="spellEnd"/>
            <w:r w:rsidRPr="00B243E2">
              <w:rPr>
                <w:spacing w:val="-2"/>
                <w:sz w:val="24"/>
                <w:lang w:val="en-US"/>
              </w:rPr>
              <w:t>.</w:t>
            </w:r>
          </w:p>
        </w:tc>
      </w:tr>
      <w:tr w:rsidR="00B243E2" w:rsidRPr="00B243E2" w14:paraId="4C4E7A03"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9BABFC2"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6C5B58B7"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изготовителей</w:t>
            </w:r>
            <w:proofErr w:type="spellEnd"/>
          </w:p>
        </w:tc>
        <w:tc>
          <w:tcPr>
            <w:tcW w:w="2832" w:type="dxa"/>
            <w:tcBorders>
              <w:top w:val="nil"/>
              <w:left w:val="single" w:sz="4" w:space="0" w:color="000000"/>
              <w:bottom w:val="nil"/>
              <w:right w:val="single" w:sz="4" w:space="0" w:color="000000"/>
            </w:tcBorders>
            <w:hideMark/>
          </w:tcPr>
          <w:p w14:paraId="076750E8" w14:textId="77777777" w:rsidR="00B243E2" w:rsidRPr="00B243E2" w:rsidRDefault="00B243E2" w:rsidP="00B243E2">
            <w:pPr>
              <w:spacing w:line="246" w:lineRule="exact"/>
              <w:ind w:left="108"/>
              <w:rPr>
                <w:sz w:val="24"/>
                <w:lang w:val="en-US"/>
              </w:rPr>
            </w:pPr>
            <w:r w:rsidRPr="00B243E2">
              <w:rPr>
                <w:sz w:val="24"/>
                <w:lang w:val="en-US"/>
              </w:rPr>
              <w:t>-</w:t>
            </w:r>
            <w:proofErr w:type="spellStart"/>
            <w:r w:rsidRPr="00B243E2">
              <w:rPr>
                <w:sz w:val="24"/>
                <w:lang w:val="en-US"/>
              </w:rPr>
              <w:t>Технология</w:t>
            </w:r>
            <w:proofErr w:type="spellEnd"/>
            <w:r w:rsidRPr="00B243E2">
              <w:rPr>
                <w:spacing w:val="-4"/>
                <w:sz w:val="24"/>
                <w:lang w:val="en-US"/>
              </w:rPr>
              <w:t xml:space="preserve"> </w:t>
            </w:r>
            <w:proofErr w:type="spellStart"/>
            <w:r w:rsidRPr="00B243E2">
              <w:rPr>
                <w:spacing w:val="-2"/>
                <w:sz w:val="24"/>
                <w:lang w:val="en-US"/>
              </w:rPr>
              <w:t>выполнения</w:t>
            </w:r>
            <w:proofErr w:type="spellEnd"/>
          </w:p>
        </w:tc>
        <w:tc>
          <w:tcPr>
            <w:tcW w:w="2835" w:type="dxa"/>
            <w:tcBorders>
              <w:top w:val="nil"/>
              <w:left w:val="single" w:sz="4" w:space="0" w:color="000000"/>
              <w:bottom w:val="nil"/>
              <w:right w:val="single" w:sz="4" w:space="0" w:color="000000"/>
            </w:tcBorders>
            <w:hideMark/>
          </w:tcPr>
          <w:p w14:paraId="21978177" w14:textId="77777777" w:rsidR="00B243E2" w:rsidRPr="00B243E2" w:rsidRDefault="00B243E2" w:rsidP="00B243E2">
            <w:pPr>
              <w:spacing w:line="246" w:lineRule="exact"/>
              <w:ind w:left="109"/>
              <w:rPr>
                <w:sz w:val="24"/>
                <w:lang w:val="en-US"/>
              </w:rPr>
            </w:pPr>
            <w:r w:rsidRPr="00B243E2">
              <w:rPr>
                <w:sz w:val="24"/>
                <w:lang w:val="en-US"/>
              </w:rPr>
              <w:t>-</w:t>
            </w:r>
            <w:proofErr w:type="spellStart"/>
            <w:r w:rsidRPr="00B243E2">
              <w:rPr>
                <w:sz w:val="24"/>
                <w:lang w:val="en-US"/>
              </w:rPr>
              <w:t>Организация</w:t>
            </w:r>
            <w:proofErr w:type="spellEnd"/>
            <w:r w:rsidRPr="00B243E2">
              <w:rPr>
                <w:spacing w:val="-7"/>
                <w:sz w:val="24"/>
                <w:lang w:val="en-US"/>
              </w:rPr>
              <w:t xml:space="preserve"> </w:t>
            </w:r>
            <w:proofErr w:type="spellStart"/>
            <w:r w:rsidRPr="00B243E2">
              <w:rPr>
                <w:spacing w:val="-2"/>
                <w:sz w:val="24"/>
                <w:lang w:val="en-US"/>
              </w:rPr>
              <w:t>хранения</w:t>
            </w:r>
            <w:proofErr w:type="spellEnd"/>
            <w:r w:rsidRPr="00B243E2">
              <w:rPr>
                <w:spacing w:val="-2"/>
                <w:sz w:val="24"/>
                <w:lang w:val="en-US"/>
              </w:rPr>
              <w:t>,</w:t>
            </w:r>
          </w:p>
        </w:tc>
      </w:tr>
      <w:tr w:rsidR="00B243E2" w:rsidRPr="00B243E2" w14:paraId="4EE7DD37"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9AB9F60"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480E215B"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hideMark/>
          </w:tcPr>
          <w:p w14:paraId="61228715" w14:textId="77777777" w:rsidR="00B243E2" w:rsidRPr="00B243E2" w:rsidRDefault="00B243E2" w:rsidP="00B243E2">
            <w:pPr>
              <w:spacing w:line="246" w:lineRule="exact"/>
              <w:ind w:left="108"/>
              <w:rPr>
                <w:sz w:val="24"/>
                <w:lang w:val="en-US"/>
              </w:rPr>
            </w:pPr>
            <w:proofErr w:type="spellStart"/>
            <w:r w:rsidRPr="00B243E2">
              <w:rPr>
                <w:sz w:val="24"/>
                <w:lang w:val="en-US"/>
              </w:rPr>
              <w:t>работ</w:t>
            </w:r>
            <w:proofErr w:type="spellEnd"/>
            <w:r w:rsidRPr="00B243E2">
              <w:rPr>
                <w:spacing w:val="-1"/>
                <w:sz w:val="24"/>
                <w:lang w:val="en-US"/>
              </w:rPr>
              <w:t xml:space="preserve"> </w:t>
            </w:r>
            <w:proofErr w:type="spellStart"/>
            <w:r w:rsidRPr="00B243E2">
              <w:rPr>
                <w:sz w:val="24"/>
                <w:lang w:val="en-US"/>
              </w:rPr>
              <w:t>по</w:t>
            </w:r>
            <w:proofErr w:type="spellEnd"/>
            <w:r w:rsidRPr="00B243E2">
              <w:rPr>
                <w:sz w:val="24"/>
                <w:lang w:val="en-US"/>
              </w:rPr>
              <w:t xml:space="preserve"> </w:t>
            </w:r>
            <w:proofErr w:type="spellStart"/>
            <w:r w:rsidRPr="00B243E2">
              <w:rPr>
                <w:spacing w:val="-2"/>
                <w:sz w:val="24"/>
                <w:lang w:val="en-US"/>
              </w:rPr>
              <w:t>техническому</w:t>
            </w:r>
            <w:proofErr w:type="spellEnd"/>
          </w:p>
        </w:tc>
        <w:tc>
          <w:tcPr>
            <w:tcW w:w="2835" w:type="dxa"/>
            <w:tcBorders>
              <w:top w:val="nil"/>
              <w:left w:val="single" w:sz="4" w:space="0" w:color="000000"/>
              <w:bottom w:val="nil"/>
              <w:right w:val="single" w:sz="4" w:space="0" w:color="000000"/>
            </w:tcBorders>
            <w:hideMark/>
          </w:tcPr>
          <w:p w14:paraId="04A52778" w14:textId="77777777" w:rsidR="00B243E2" w:rsidRPr="00B243E2" w:rsidRDefault="00B243E2" w:rsidP="00B243E2">
            <w:pPr>
              <w:spacing w:line="246" w:lineRule="exact"/>
              <w:ind w:left="109"/>
              <w:rPr>
                <w:sz w:val="24"/>
                <w:lang w:val="en-US"/>
              </w:rPr>
            </w:pPr>
            <w:proofErr w:type="spellStart"/>
            <w:r w:rsidRPr="00B243E2">
              <w:rPr>
                <w:sz w:val="24"/>
                <w:lang w:val="en-US"/>
              </w:rPr>
              <w:t>утилизации</w:t>
            </w:r>
            <w:proofErr w:type="spellEnd"/>
            <w:r w:rsidRPr="00B243E2">
              <w:rPr>
                <w:sz w:val="24"/>
                <w:lang w:val="en-US"/>
              </w:rPr>
              <w:t>,</w:t>
            </w:r>
            <w:r w:rsidRPr="00B243E2">
              <w:rPr>
                <w:spacing w:val="-6"/>
                <w:sz w:val="24"/>
                <w:lang w:val="en-US"/>
              </w:rPr>
              <w:t xml:space="preserve"> </w:t>
            </w:r>
            <w:proofErr w:type="spellStart"/>
            <w:r w:rsidRPr="00B243E2">
              <w:rPr>
                <w:spacing w:val="-2"/>
                <w:sz w:val="24"/>
                <w:lang w:val="en-US"/>
              </w:rPr>
              <w:t>направления</w:t>
            </w:r>
            <w:proofErr w:type="spellEnd"/>
          </w:p>
        </w:tc>
      </w:tr>
      <w:tr w:rsidR="00B243E2" w:rsidRPr="00B243E2" w14:paraId="592909BD"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01E70C8"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1AD96E6B" w14:textId="77777777" w:rsidR="00B243E2" w:rsidRPr="00B243E2" w:rsidRDefault="00B243E2" w:rsidP="00B243E2">
            <w:pPr>
              <w:spacing w:line="246" w:lineRule="exact"/>
              <w:ind w:left="105"/>
              <w:rPr>
                <w:sz w:val="24"/>
                <w:lang w:val="en-US"/>
              </w:rPr>
            </w:pPr>
            <w:proofErr w:type="spellStart"/>
            <w:r w:rsidRPr="00B243E2">
              <w:rPr>
                <w:sz w:val="24"/>
                <w:lang w:val="en-US"/>
              </w:rPr>
              <w:t>средств</w:t>
            </w:r>
            <w:proofErr w:type="spellEnd"/>
            <w:r w:rsidRPr="00B243E2">
              <w:rPr>
                <w:sz w:val="24"/>
                <w:lang w:val="en-US"/>
              </w:rPr>
              <w:t>,</w:t>
            </w:r>
            <w:r w:rsidRPr="00B243E2">
              <w:rPr>
                <w:spacing w:val="-3"/>
                <w:sz w:val="24"/>
                <w:lang w:val="en-US"/>
              </w:rPr>
              <w:t xml:space="preserve"> </w:t>
            </w:r>
            <w:proofErr w:type="spellStart"/>
            <w:r w:rsidRPr="00B243E2">
              <w:rPr>
                <w:spacing w:val="-2"/>
                <w:sz w:val="24"/>
                <w:lang w:val="en-US"/>
              </w:rPr>
              <w:t>материалов</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226DB678" w14:textId="77777777" w:rsidR="00B243E2" w:rsidRPr="00B243E2" w:rsidRDefault="00B243E2" w:rsidP="00B243E2">
            <w:pPr>
              <w:spacing w:line="246" w:lineRule="exact"/>
              <w:ind w:left="108"/>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c>
          <w:tcPr>
            <w:tcW w:w="2835" w:type="dxa"/>
            <w:tcBorders>
              <w:top w:val="nil"/>
              <w:left w:val="single" w:sz="4" w:space="0" w:color="000000"/>
              <w:bottom w:val="nil"/>
              <w:right w:val="single" w:sz="4" w:space="0" w:color="000000"/>
            </w:tcBorders>
            <w:hideMark/>
          </w:tcPr>
          <w:p w14:paraId="65FDEAE4"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представителям</w:t>
            </w:r>
            <w:proofErr w:type="spellEnd"/>
          </w:p>
        </w:tc>
      </w:tr>
      <w:tr w:rsidR="00B243E2" w:rsidRPr="00B243E2" w14:paraId="14D76C7B"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6677A7E"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1AD2FDA8" w14:textId="77777777" w:rsidR="00B243E2" w:rsidRPr="00B243E2" w:rsidRDefault="00B243E2" w:rsidP="00B243E2">
            <w:pPr>
              <w:spacing w:line="246" w:lineRule="exact"/>
              <w:ind w:left="105"/>
              <w:rPr>
                <w:sz w:val="24"/>
                <w:lang w:val="en-US"/>
              </w:rPr>
            </w:pPr>
            <w:proofErr w:type="spellStart"/>
            <w:r w:rsidRPr="00B243E2">
              <w:rPr>
                <w:sz w:val="24"/>
                <w:lang w:val="en-US"/>
              </w:rPr>
              <w:t>оборудования</w:t>
            </w:r>
            <w:proofErr w:type="spellEnd"/>
            <w:r w:rsidRPr="00B243E2">
              <w:rPr>
                <w:spacing w:val="-5"/>
                <w:sz w:val="24"/>
                <w:lang w:val="en-US"/>
              </w:rPr>
              <w:t xml:space="preserve"> </w:t>
            </w:r>
            <w:r w:rsidRPr="00B243E2">
              <w:rPr>
                <w:spacing w:val="-10"/>
                <w:sz w:val="24"/>
                <w:lang w:val="en-US"/>
              </w:rPr>
              <w:t>и</w:t>
            </w:r>
          </w:p>
        </w:tc>
        <w:tc>
          <w:tcPr>
            <w:tcW w:w="2832" w:type="dxa"/>
            <w:tcBorders>
              <w:top w:val="nil"/>
              <w:left w:val="single" w:sz="4" w:space="0" w:color="000000"/>
              <w:bottom w:val="nil"/>
              <w:right w:val="single" w:sz="4" w:space="0" w:color="000000"/>
            </w:tcBorders>
            <w:hideMark/>
          </w:tcPr>
          <w:p w14:paraId="2B59CD41"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ремонту</w:t>
            </w:r>
            <w:proofErr w:type="spellEnd"/>
          </w:p>
        </w:tc>
        <w:tc>
          <w:tcPr>
            <w:tcW w:w="2835" w:type="dxa"/>
            <w:tcBorders>
              <w:top w:val="nil"/>
              <w:left w:val="single" w:sz="4" w:space="0" w:color="000000"/>
              <w:bottom w:val="nil"/>
              <w:right w:val="single" w:sz="4" w:space="0" w:color="000000"/>
            </w:tcBorders>
            <w:hideMark/>
          </w:tcPr>
          <w:p w14:paraId="2F240B6F"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производителей</w:t>
            </w:r>
            <w:proofErr w:type="spellEnd"/>
          </w:p>
        </w:tc>
      </w:tr>
      <w:tr w:rsidR="00B243E2" w:rsidRPr="00B243E2" w14:paraId="598C9939"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7696548"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115F3049"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инструмента</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0BCC0BAF"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hideMark/>
          </w:tcPr>
          <w:p w14:paraId="2DE8DDAA"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автотранспортных</w:t>
            </w:r>
            <w:proofErr w:type="spellEnd"/>
          </w:p>
        </w:tc>
      </w:tr>
      <w:tr w:rsidR="00B243E2" w:rsidRPr="00B243E2" w14:paraId="1A000029"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1DF1114"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659ED8EC" w14:textId="77777777" w:rsidR="00B243E2" w:rsidRPr="00B243E2" w:rsidRDefault="00B243E2" w:rsidP="00B243E2">
            <w:pPr>
              <w:spacing w:line="246" w:lineRule="exact"/>
              <w:ind w:left="105"/>
              <w:rPr>
                <w:sz w:val="24"/>
                <w:lang w:val="en-US"/>
              </w:rPr>
            </w:pPr>
            <w:r w:rsidRPr="00B243E2">
              <w:rPr>
                <w:spacing w:val="-2"/>
                <w:sz w:val="24"/>
                <w:lang w:val="en-US"/>
              </w:rPr>
              <w:t>-</w:t>
            </w:r>
            <w:proofErr w:type="spellStart"/>
            <w:r w:rsidRPr="00B243E2">
              <w:rPr>
                <w:spacing w:val="-2"/>
                <w:sz w:val="24"/>
                <w:lang w:val="en-US"/>
              </w:rPr>
              <w:t>Контролировать</w:t>
            </w:r>
            <w:proofErr w:type="spellEnd"/>
          </w:p>
        </w:tc>
        <w:tc>
          <w:tcPr>
            <w:tcW w:w="2832" w:type="dxa"/>
            <w:tcBorders>
              <w:top w:val="nil"/>
              <w:left w:val="single" w:sz="4" w:space="0" w:color="000000"/>
              <w:bottom w:val="nil"/>
              <w:right w:val="single" w:sz="4" w:space="0" w:color="000000"/>
            </w:tcBorders>
            <w:hideMark/>
          </w:tcPr>
          <w:p w14:paraId="19F4B978" w14:textId="77777777" w:rsidR="00B243E2" w:rsidRPr="00B243E2" w:rsidRDefault="00B243E2" w:rsidP="00B243E2">
            <w:pPr>
              <w:spacing w:line="246" w:lineRule="exact"/>
              <w:ind w:left="108"/>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5C7BF201" w14:textId="77777777" w:rsidR="00B243E2" w:rsidRPr="00B243E2" w:rsidRDefault="00B243E2" w:rsidP="00B243E2">
            <w:pPr>
              <w:spacing w:line="246" w:lineRule="exact"/>
              <w:ind w:left="109"/>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r>
      <w:tr w:rsidR="00B243E2" w:rsidRPr="00B243E2" w14:paraId="1FA88ABC"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D12D8AC"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70F05AB"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рациональное</w:t>
            </w:r>
            <w:proofErr w:type="spellEnd"/>
          </w:p>
        </w:tc>
        <w:tc>
          <w:tcPr>
            <w:tcW w:w="2832" w:type="dxa"/>
            <w:tcBorders>
              <w:top w:val="nil"/>
              <w:left w:val="single" w:sz="4" w:space="0" w:color="000000"/>
              <w:bottom w:val="nil"/>
              <w:right w:val="single" w:sz="4" w:space="0" w:color="000000"/>
            </w:tcBorders>
            <w:hideMark/>
          </w:tcPr>
          <w:p w14:paraId="06593A08" w14:textId="77777777" w:rsidR="00B243E2" w:rsidRPr="00B243E2" w:rsidRDefault="00B243E2" w:rsidP="00B243E2">
            <w:pPr>
              <w:spacing w:line="246" w:lineRule="exact"/>
              <w:ind w:left="108"/>
              <w:rPr>
                <w:sz w:val="24"/>
                <w:lang w:val="en-US"/>
              </w:rPr>
            </w:pPr>
            <w:proofErr w:type="spellStart"/>
            <w:r w:rsidRPr="00B243E2">
              <w:rPr>
                <w:sz w:val="24"/>
                <w:lang w:val="en-US"/>
              </w:rPr>
              <w:t>компонентов</w:t>
            </w:r>
            <w:proofErr w:type="spellEnd"/>
            <w:r w:rsidRPr="00B243E2">
              <w:rPr>
                <w:spacing w:val="-6"/>
                <w:sz w:val="24"/>
                <w:lang w:val="en-US"/>
              </w:rPr>
              <w:t xml:space="preserve"> </w:t>
            </w:r>
            <w:r w:rsidRPr="00B243E2">
              <w:rPr>
                <w:spacing w:val="-10"/>
                <w:sz w:val="24"/>
                <w:lang w:val="en-US"/>
              </w:rPr>
              <w:t>в</w:t>
            </w:r>
          </w:p>
        </w:tc>
        <w:tc>
          <w:tcPr>
            <w:tcW w:w="2835" w:type="dxa"/>
            <w:tcBorders>
              <w:top w:val="nil"/>
              <w:left w:val="single" w:sz="4" w:space="0" w:color="000000"/>
              <w:bottom w:val="nil"/>
              <w:right w:val="single" w:sz="4" w:space="0" w:color="000000"/>
            </w:tcBorders>
            <w:hideMark/>
          </w:tcPr>
          <w:p w14:paraId="2813EE45" w14:textId="77777777" w:rsidR="00B243E2" w:rsidRPr="00B243E2" w:rsidRDefault="00B243E2" w:rsidP="00B243E2">
            <w:pPr>
              <w:spacing w:line="246" w:lineRule="exact"/>
              <w:ind w:left="109"/>
              <w:rPr>
                <w:sz w:val="24"/>
                <w:lang w:val="en-US"/>
              </w:rPr>
            </w:pPr>
            <w:proofErr w:type="spellStart"/>
            <w:r w:rsidRPr="00B243E2">
              <w:rPr>
                <w:sz w:val="24"/>
                <w:lang w:val="en-US"/>
              </w:rPr>
              <w:t>компонентов</w:t>
            </w:r>
            <w:proofErr w:type="spellEnd"/>
            <w:r w:rsidRPr="00B243E2">
              <w:rPr>
                <w:spacing w:val="-8"/>
                <w:sz w:val="24"/>
                <w:lang w:val="en-US"/>
              </w:rPr>
              <w:t xml:space="preserve"> </w:t>
            </w:r>
            <w:proofErr w:type="spellStart"/>
            <w:r w:rsidRPr="00B243E2">
              <w:rPr>
                <w:spacing w:val="-2"/>
                <w:sz w:val="24"/>
                <w:lang w:val="en-US"/>
              </w:rPr>
              <w:t>запасных</w:t>
            </w:r>
            <w:proofErr w:type="spellEnd"/>
          </w:p>
        </w:tc>
      </w:tr>
      <w:tr w:rsidR="00B243E2" w:rsidRPr="00B243E2" w14:paraId="0A8E94F8"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FDF1495"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4C255A24"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использование</w:t>
            </w:r>
            <w:proofErr w:type="spellEnd"/>
          </w:p>
        </w:tc>
        <w:tc>
          <w:tcPr>
            <w:tcW w:w="2832" w:type="dxa"/>
            <w:tcBorders>
              <w:top w:val="nil"/>
              <w:left w:val="single" w:sz="4" w:space="0" w:color="000000"/>
              <w:bottom w:val="nil"/>
              <w:right w:val="single" w:sz="4" w:space="0" w:color="000000"/>
            </w:tcBorders>
            <w:hideMark/>
          </w:tcPr>
          <w:p w14:paraId="4FFFF1E4" w14:textId="77777777" w:rsidR="00B243E2" w:rsidRPr="00B243E2" w:rsidRDefault="00B243E2" w:rsidP="00B243E2">
            <w:pPr>
              <w:spacing w:line="246" w:lineRule="exact"/>
              <w:ind w:left="108"/>
              <w:rPr>
                <w:sz w:val="24"/>
                <w:lang w:val="en-US"/>
              </w:rPr>
            </w:pPr>
            <w:proofErr w:type="spellStart"/>
            <w:r w:rsidRPr="00B243E2">
              <w:rPr>
                <w:sz w:val="24"/>
                <w:lang w:val="en-US"/>
              </w:rPr>
              <w:t>соответствии</w:t>
            </w:r>
            <w:proofErr w:type="spellEnd"/>
            <w:r w:rsidRPr="00B243E2">
              <w:rPr>
                <w:spacing w:val="-6"/>
                <w:sz w:val="24"/>
                <w:lang w:val="en-US"/>
              </w:rPr>
              <w:t xml:space="preserve"> </w:t>
            </w:r>
            <w:r w:rsidRPr="00B243E2">
              <w:rPr>
                <w:spacing w:val="-10"/>
                <w:sz w:val="24"/>
                <w:lang w:val="en-US"/>
              </w:rPr>
              <w:t>с</w:t>
            </w:r>
          </w:p>
        </w:tc>
        <w:tc>
          <w:tcPr>
            <w:tcW w:w="2835" w:type="dxa"/>
            <w:tcBorders>
              <w:top w:val="nil"/>
              <w:left w:val="single" w:sz="4" w:space="0" w:color="000000"/>
              <w:bottom w:val="nil"/>
              <w:right w:val="single" w:sz="4" w:space="0" w:color="000000"/>
            </w:tcBorders>
            <w:hideMark/>
          </w:tcPr>
          <w:p w14:paraId="28EF975D" w14:textId="77777777" w:rsidR="00B243E2" w:rsidRPr="00B243E2" w:rsidRDefault="00B243E2" w:rsidP="00B243E2">
            <w:pPr>
              <w:spacing w:line="246" w:lineRule="exact"/>
              <w:ind w:left="109"/>
              <w:rPr>
                <w:sz w:val="24"/>
                <w:lang w:val="en-US"/>
              </w:rPr>
            </w:pPr>
            <w:proofErr w:type="spellStart"/>
            <w:r w:rsidRPr="00B243E2">
              <w:rPr>
                <w:sz w:val="24"/>
                <w:lang w:val="en-US"/>
              </w:rPr>
              <w:t>частей</w:t>
            </w:r>
            <w:proofErr w:type="spellEnd"/>
            <w:r w:rsidRPr="00B243E2">
              <w:rPr>
                <w:spacing w:val="-3"/>
                <w:sz w:val="24"/>
                <w:lang w:val="en-US"/>
              </w:rPr>
              <w:t xml:space="preserve"> </w:t>
            </w:r>
            <w:r w:rsidRPr="00B243E2">
              <w:rPr>
                <w:sz w:val="24"/>
                <w:lang w:val="en-US"/>
              </w:rPr>
              <w:t>и</w:t>
            </w:r>
            <w:r w:rsidRPr="00B243E2">
              <w:rPr>
                <w:spacing w:val="-2"/>
                <w:sz w:val="24"/>
                <w:lang w:val="en-US"/>
              </w:rPr>
              <w:t xml:space="preserve"> </w:t>
            </w:r>
            <w:proofErr w:type="spellStart"/>
            <w:r w:rsidRPr="00B243E2">
              <w:rPr>
                <w:spacing w:val="-2"/>
                <w:sz w:val="24"/>
                <w:lang w:val="en-US"/>
              </w:rPr>
              <w:t>материалов</w:t>
            </w:r>
            <w:proofErr w:type="spellEnd"/>
            <w:r w:rsidRPr="00B243E2">
              <w:rPr>
                <w:spacing w:val="-2"/>
                <w:sz w:val="24"/>
                <w:lang w:val="en-US"/>
              </w:rPr>
              <w:t>,</w:t>
            </w:r>
          </w:p>
        </w:tc>
      </w:tr>
      <w:tr w:rsidR="00B243E2" w:rsidRPr="00B243E2" w14:paraId="4D933DD5" w14:textId="77777777" w:rsidTr="00B243E2">
        <w:trPr>
          <w:trHeight w:val="273"/>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AF59AD4" w14:textId="77777777" w:rsidR="00B243E2" w:rsidRPr="00B243E2" w:rsidRDefault="00B243E2" w:rsidP="00B243E2">
            <w:pPr>
              <w:rPr>
                <w:sz w:val="24"/>
                <w:lang w:val="en-US"/>
              </w:rPr>
            </w:pPr>
          </w:p>
        </w:tc>
        <w:tc>
          <w:tcPr>
            <w:tcW w:w="2832" w:type="dxa"/>
            <w:tcBorders>
              <w:top w:val="nil"/>
              <w:left w:val="single" w:sz="4" w:space="0" w:color="000000"/>
              <w:bottom w:val="single" w:sz="4" w:space="0" w:color="000000"/>
              <w:right w:val="single" w:sz="4" w:space="0" w:color="000000"/>
            </w:tcBorders>
            <w:hideMark/>
          </w:tcPr>
          <w:p w14:paraId="5B417B59" w14:textId="77777777" w:rsidR="00B243E2" w:rsidRPr="00B243E2" w:rsidRDefault="00B243E2" w:rsidP="00B243E2">
            <w:pPr>
              <w:spacing w:line="254" w:lineRule="exact"/>
              <w:ind w:left="105"/>
              <w:rPr>
                <w:sz w:val="24"/>
                <w:lang w:val="en-US"/>
              </w:rPr>
            </w:pPr>
            <w:proofErr w:type="spellStart"/>
            <w:r w:rsidRPr="00B243E2">
              <w:rPr>
                <w:sz w:val="24"/>
                <w:lang w:val="en-US"/>
              </w:rPr>
              <w:t>расходных</w:t>
            </w:r>
            <w:proofErr w:type="spellEnd"/>
            <w:r w:rsidRPr="00B243E2">
              <w:rPr>
                <w:spacing w:val="-2"/>
                <w:sz w:val="24"/>
                <w:lang w:val="en-US"/>
              </w:rPr>
              <w:t xml:space="preserve"> </w:t>
            </w:r>
            <w:proofErr w:type="spellStart"/>
            <w:r w:rsidRPr="00B243E2">
              <w:rPr>
                <w:spacing w:val="-2"/>
                <w:sz w:val="24"/>
                <w:lang w:val="en-US"/>
              </w:rPr>
              <w:t>материалов</w:t>
            </w:r>
            <w:proofErr w:type="spellEnd"/>
            <w:r w:rsidRPr="00B243E2">
              <w:rPr>
                <w:spacing w:val="-2"/>
                <w:sz w:val="24"/>
                <w:lang w:val="en-US"/>
              </w:rPr>
              <w:t>.</w:t>
            </w:r>
          </w:p>
        </w:tc>
        <w:tc>
          <w:tcPr>
            <w:tcW w:w="2832" w:type="dxa"/>
            <w:tcBorders>
              <w:top w:val="nil"/>
              <w:left w:val="single" w:sz="4" w:space="0" w:color="000000"/>
              <w:bottom w:val="single" w:sz="4" w:space="0" w:color="000000"/>
              <w:right w:val="single" w:sz="4" w:space="0" w:color="000000"/>
            </w:tcBorders>
            <w:hideMark/>
          </w:tcPr>
          <w:p w14:paraId="7A25F858" w14:textId="77777777" w:rsidR="00B243E2" w:rsidRPr="00B243E2" w:rsidRDefault="00B243E2" w:rsidP="00B243E2">
            <w:pPr>
              <w:spacing w:line="254" w:lineRule="exact"/>
              <w:ind w:left="108"/>
              <w:rPr>
                <w:sz w:val="24"/>
                <w:lang w:val="en-US"/>
              </w:rPr>
            </w:pPr>
            <w:proofErr w:type="spellStart"/>
            <w:r w:rsidRPr="00B243E2">
              <w:rPr>
                <w:spacing w:val="-2"/>
                <w:sz w:val="24"/>
                <w:lang w:val="en-US"/>
              </w:rPr>
              <w:t>требованиями</w:t>
            </w:r>
            <w:proofErr w:type="spellEnd"/>
          </w:p>
        </w:tc>
        <w:tc>
          <w:tcPr>
            <w:tcW w:w="2835" w:type="dxa"/>
            <w:tcBorders>
              <w:top w:val="nil"/>
              <w:left w:val="single" w:sz="4" w:space="0" w:color="000000"/>
              <w:bottom w:val="single" w:sz="4" w:space="0" w:color="000000"/>
              <w:right w:val="single" w:sz="4" w:space="0" w:color="000000"/>
            </w:tcBorders>
            <w:hideMark/>
          </w:tcPr>
          <w:p w14:paraId="1DB54135" w14:textId="77777777" w:rsidR="00B243E2" w:rsidRPr="00B243E2" w:rsidRDefault="00B243E2" w:rsidP="00B243E2">
            <w:pPr>
              <w:spacing w:line="254" w:lineRule="exact"/>
              <w:ind w:left="109"/>
              <w:rPr>
                <w:sz w:val="24"/>
                <w:lang w:val="en-US"/>
              </w:rPr>
            </w:pPr>
            <w:proofErr w:type="spellStart"/>
            <w:r w:rsidRPr="00B243E2">
              <w:rPr>
                <w:sz w:val="24"/>
                <w:lang w:val="en-US"/>
              </w:rPr>
              <w:t>использованных</w:t>
            </w:r>
            <w:proofErr w:type="spellEnd"/>
            <w:r w:rsidRPr="00B243E2">
              <w:rPr>
                <w:spacing w:val="-6"/>
                <w:sz w:val="24"/>
                <w:lang w:val="en-US"/>
              </w:rPr>
              <w:t xml:space="preserve"> </w:t>
            </w:r>
            <w:r w:rsidRPr="00B243E2">
              <w:rPr>
                <w:sz w:val="24"/>
                <w:lang w:val="en-US"/>
              </w:rPr>
              <w:t>в</w:t>
            </w:r>
            <w:r w:rsidRPr="00B243E2">
              <w:rPr>
                <w:spacing w:val="-5"/>
                <w:sz w:val="24"/>
                <w:lang w:val="en-US"/>
              </w:rPr>
              <w:t xml:space="preserve"> </w:t>
            </w:r>
            <w:proofErr w:type="spellStart"/>
            <w:r w:rsidRPr="00B243E2">
              <w:rPr>
                <w:spacing w:val="-4"/>
                <w:sz w:val="24"/>
                <w:lang w:val="en-US"/>
              </w:rPr>
              <w:t>ходе</w:t>
            </w:r>
            <w:proofErr w:type="spellEnd"/>
          </w:p>
        </w:tc>
      </w:tr>
    </w:tbl>
    <w:p w14:paraId="24B7FB55" w14:textId="77777777" w:rsidR="00B243E2" w:rsidRPr="00B243E2" w:rsidRDefault="00B243E2" w:rsidP="00B243E2">
      <w:pPr>
        <w:widowControl/>
        <w:autoSpaceDE/>
        <w:autoSpaceDN/>
        <w:rPr>
          <w:sz w:val="24"/>
        </w:rPr>
        <w:sectPr w:rsidR="00B243E2" w:rsidRPr="00B243E2" w:rsidSect="00B243E2">
          <w:pgSz w:w="11910" w:h="16840"/>
          <w:pgMar w:top="1200" w:right="283" w:bottom="1200" w:left="1700" w:header="0" w:footer="971" w:gutter="0"/>
          <w:cols w:space="720"/>
        </w:sectPr>
      </w:pPr>
    </w:p>
    <w:p w14:paraId="4131B562" w14:textId="77777777" w:rsidR="00B243E2" w:rsidRPr="00B243E2" w:rsidRDefault="00B243E2" w:rsidP="00B243E2">
      <w:pPr>
        <w:spacing w:before="4"/>
        <w:rPr>
          <w:i/>
          <w:sz w:val="2"/>
          <w:szCs w:val="24"/>
        </w:rPr>
      </w:pPr>
    </w:p>
    <w:tbl>
      <w:tblPr>
        <w:tblStyle w:val="TableNormal9"/>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B243E2" w:rsidRPr="00B243E2" w14:paraId="3F954AED" w14:textId="77777777" w:rsidTr="00B243E2">
        <w:trPr>
          <w:trHeight w:val="3864"/>
        </w:trPr>
        <w:tc>
          <w:tcPr>
            <w:tcW w:w="1130" w:type="dxa"/>
            <w:tcBorders>
              <w:top w:val="single" w:sz="4" w:space="0" w:color="000000"/>
              <w:left w:val="single" w:sz="4" w:space="0" w:color="000000"/>
              <w:bottom w:val="single" w:sz="4" w:space="0" w:color="000000"/>
              <w:right w:val="single" w:sz="4" w:space="0" w:color="000000"/>
            </w:tcBorders>
          </w:tcPr>
          <w:p w14:paraId="2B0851B6" w14:textId="77777777" w:rsidR="00B243E2" w:rsidRPr="00B243E2" w:rsidRDefault="00B243E2" w:rsidP="00B243E2">
            <w:pPr>
              <w:rPr>
                <w:sz w:val="24"/>
                <w:lang w:val="en-US"/>
              </w:rPr>
            </w:pPr>
          </w:p>
        </w:tc>
        <w:tc>
          <w:tcPr>
            <w:tcW w:w="2832" w:type="dxa"/>
            <w:tcBorders>
              <w:top w:val="single" w:sz="4" w:space="0" w:color="000000"/>
              <w:left w:val="single" w:sz="4" w:space="0" w:color="000000"/>
              <w:bottom w:val="single" w:sz="4" w:space="0" w:color="000000"/>
              <w:right w:val="single" w:sz="4" w:space="0" w:color="000000"/>
            </w:tcBorders>
            <w:hideMark/>
          </w:tcPr>
          <w:p w14:paraId="7933762D" w14:textId="77777777" w:rsidR="00B243E2" w:rsidRPr="00B243E2" w:rsidRDefault="00B243E2" w:rsidP="00B243E2">
            <w:pPr>
              <w:ind w:left="105" w:right="123"/>
              <w:rPr>
                <w:sz w:val="24"/>
              </w:rPr>
            </w:pPr>
            <w:r w:rsidRPr="00B243E2">
              <w:rPr>
                <w:spacing w:val="-2"/>
                <w:sz w:val="24"/>
              </w:rPr>
              <w:t>-Использовать специализированные</w:t>
            </w:r>
          </w:p>
          <w:p w14:paraId="46498BFE" w14:textId="77777777" w:rsidR="00B243E2" w:rsidRPr="00B243E2" w:rsidRDefault="00B243E2" w:rsidP="00B243E2">
            <w:pPr>
              <w:ind w:left="105"/>
              <w:rPr>
                <w:sz w:val="24"/>
              </w:rPr>
            </w:pPr>
            <w:r w:rsidRPr="00B243E2">
              <w:rPr>
                <w:sz w:val="24"/>
              </w:rPr>
              <w:t>программные</w:t>
            </w:r>
            <w:r w:rsidRPr="00B243E2">
              <w:rPr>
                <w:spacing w:val="-5"/>
                <w:sz w:val="24"/>
              </w:rPr>
              <w:t xml:space="preserve"> </w:t>
            </w:r>
            <w:r w:rsidRPr="00B243E2">
              <w:rPr>
                <w:spacing w:val="-2"/>
                <w:sz w:val="24"/>
              </w:rPr>
              <w:t>продукты.</w:t>
            </w:r>
          </w:p>
          <w:p w14:paraId="0E8C5BA1" w14:textId="77777777" w:rsidR="00B243E2" w:rsidRPr="00B243E2" w:rsidRDefault="00B243E2" w:rsidP="00B243E2">
            <w:pPr>
              <w:ind w:left="105" w:right="136"/>
              <w:rPr>
                <w:sz w:val="24"/>
              </w:rPr>
            </w:pPr>
            <w:r w:rsidRPr="00B243E2">
              <w:rPr>
                <w:sz w:val="24"/>
              </w:rPr>
              <w:t>-Организовать систему хранения и безопасной утилизации запасных частей и материалов, использованных в ходе проведения</w:t>
            </w:r>
            <w:r w:rsidRPr="00B243E2">
              <w:rPr>
                <w:spacing w:val="-15"/>
                <w:sz w:val="24"/>
              </w:rPr>
              <w:t xml:space="preserve"> </w:t>
            </w:r>
            <w:r w:rsidRPr="00B243E2">
              <w:rPr>
                <w:sz w:val="24"/>
              </w:rPr>
              <w:t>гарантийных действий с</w:t>
            </w:r>
          </w:p>
          <w:p w14:paraId="39A3E67D" w14:textId="77777777" w:rsidR="00B243E2" w:rsidRPr="00B243E2" w:rsidRDefault="00B243E2" w:rsidP="00B243E2">
            <w:pPr>
              <w:ind w:left="105" w:right="635"/>
              <w:rPr>
                <w:sz w:val="24"/>
              </w:rPr>
            </w:pPr>
            <w:r w:rsidRPr="00B243E2">
              <w:rPr>
                <w:spacing w:val="-2"/>
                <w:sz w:val="24"/>
              </w:rPr>
              <w:t xml:space="preserve">автотранспортными </w:t>
            </w:r>
            <w:r w:rsidRPr="00B243E2">
              <w:rPr>
                <w:sz w:val="24"/>
              </w:rPr>
              <w:t>средствами и их</w:t>
            </w:r>
          </w:p>
          <w:p w14:paraId="5FCE0953" w14:textId="77777777" w:rsidR="00B243E2" w:rsidRPr="00B243E2" w:rsidRDefault="00B243E2" w:rsidP="00B243E2">
            <w:pPr>
              <w:ind w:left="105"/>
              <w:rPr>
                <w:sz w:val="24"/>
              </w:rPr>
            </w:pPr>
            <w:r w:rsidRPr="00B243E2">
              <w:rPr>
                <w:spacing w:val="-2"/>
                <w:sz w:val="24"/>
              </w:rPr>
              <w:t>компонентами.</w:t>
            </w:r>
          </w:p>
        </w:tc>
        <w:tc>
          <w:tcPr>
            <w:tcW w:w="2832" w:type="dxa"/>
            <w:tcBorders>
              <w:top w:val="single" w:sz="4" w:space="0" w:color="000000"/>
              <w:left w:val="single" w:sz="4" w:space="0" w:color="000000"/>
              <w:bottom w:val="single" w:sz="4" w:space="0" w:color="000000"/>
              <w:right w:val="single" w:sz="4" w:space="0" w:color="000000"/>
            </w:tcBorders>
            <w:hideMark/>
          </w:tcPr>
          <w:p w14:paraId="7E488CAA" w14:textId="77777777" w:rsidR="00B243E2" w:rsidRPr="00B243E2" w:rsidRDefault="00B243E2" w:rsidP="00B243E2">
            <w:pPr>
              <w:ind w:left="108" w:right="635"/>
              <w:rPr>
                <w:sz w:val="24"/>
              </w:rPr>
            </w:pPr>
            <w:r w:rsidRPr="00B243E2">
              <w:rPr>
                <w:spacing w:val="-2"/>
                <w:sz w:val="24"/>
              </w:rPr>
              <w:t>организации- изготовителя.</w:t>
            </w:r>
          </w:p>
          <w:p w14:paraId="40495BF4" w14:textId="77777777" w:rsidR="00B243E2" w:rsidRPr="00B243E2" w:rsidRDefault="00B243E2" w:rsidP="00B243E2">
            <w:pPr>
              <w:ind w:left="108" w:right="513"/>
              <w:rPr>
                <w:sz w:val="24"/>
              </w:rPr>
            </w:pPr>
            <w:r w:rsidRPr="00B243E2">
              <w:rPr>
                <w:sz w:val="24"/>
              </w:rPr>
              <w:t>-Правила</w:t>
            </w:r>
            <w:r w:rsidRPr="00B243E2">
              <w:rPr>
                <w:spacing w:val="-15"/>
                <w:sz w:val="24"/>
              </w:rPr>
              <w:t xml:space="preserve"> </w:t>
            </w:r>
            <w:r w:rsidRPr="00B243E2">
              <w:rPr>
                <w:sz w:val="24"/>
              </w:rPr>
              <w:t xml:space="preserve">утилизации запасных частей и </w:t>
            </w:r>
            <w:r w:rsidRPr="00B243E2">
              <w:rPr>
                <w:spacing w:val="-2"/>
                <w:sz w:val="24"/>
              </w:rPr>
              <w:t>материалов,</w:t>
            </w:r>
          </w:p>
          <w:p w14:paraId="595985C4" w14:textId="77777777" w:rsidR="00B243E2" w:rsidRPr="00B243E2" w:rsidRDefault="00B243E2" w:rsidP="00B243E2">
            <w:pPr>
              <w:ind w:left="108" w:right="123"/>
              <w:rPr>
                <w:sz w:val="24"/>
              </w:rPr>
            </w:pPr>
            <w:r w:rsidRPr="00B243E2">
              <w:rPr>
                <w:sz w:val="24"/>
              </w:rPr>
              <w:t>использованных</w:t>
            </w:r>
            <w:r w:rsidRPr="00B243E2">
              <w:rPr>
                <w:spacing w:val="-15"/>
                <w:sz w:val="24"/>
              </w:rPr>
              <w:t xml:space="preserve"> </w:t>
            </w:r>
            <w:r w:rsidRPr="00B243E2">
              <w:rPr>
                <w:sz w:val="24"/>
              </w:rPr>
              <w:t>в</w:t>
            </w:r>
            <w:r w:rsidRPr="00B243E2">
              <w:rPr>
                <w:spacing w:val="-15"/>
                <w:sz w:val="24"/>
              </w:rPr>
              <w:t xml:space="preserve"> </w:t>
            </w:r>
            <w:r w:rsidRPr="00B243E2">
              <w:rPr>
                <w:sz w:val="24"/>
              </w:rPr>
              <w:t xml:space="preserve">ходе </w:t>
            </w:r>
            <w:r w:rsidRPr="00B243E2">
              <w:rPr>
                <w:spacing w:val="-2"/>
                <w:sz w:val="24"/>
              </w:rPr>
              <w:t>технического</w:t>
            </w:r>
          </w:p>
          <w:p w14:paraId="5A6DA025" w14:textId="77777777" w:rsidR="00B243E2" w:rsidRPr="00B243E2" w:rsidRDefault="00B243E2" w:rsidP="00B243E2">
            <w:pPr>
              <w:ind w:left="108" w:right="95"/>
              <w:rPr>
                <w:sz w:val="24"/>
              </w:rPr>
            </w:pPr>
            <w:r w:rsidRPr="00B243E2">
              <w:rPr>
                <w:sz w:val="24"/>
              </w:rPr>
              <w:t>обслуживания</w:t>
            </w:r>
            <w:r w:rsidRPr="00B243E2">
              <w:rPr>
                <w:spacing w:val="-15"/>
                <w:sz w:val="24"/>
              </w:rPr>
              <w:t xml:space="preserve"> </w:t>
            </w:r>
            <w:r w:rsidRPr="00B243E2">
              <w:rPr>
                <w:sz w:val="24"/>
              </w:rPr>
              <w:t>и</w:t>
            </w:r>
            <w:r w:rsidRPr="00B243E2">
              <w:rPr>
                <w:spacing w:val="-15"/>
                <w:sz w:val="24"/>
              </w:rPr>
              <w:t xml:space="preserve"> </w:t>
            </w:r>
            <w:r w:rsidRPr="00B243E2">
              <w:rPr>
                <w:sz w:val="24"/>
              </w:rPr>
              <w:t>ремонта, в том числе проведения</w:t>
            </w:r>
          </w:p>
          <w:p w14:paraId="3AA59384" w14:textId="77777777" w:rsidR="00B243E2" w:rsidRPr="00B243E2" w:rsidRDefault="00B243E2" w:rsidP="00B243E2">
            <w:pPr>
              <w:ind w:left="108" w:right="123"/>
              <w:rPr>
                <w:sz w:val="24"/>
              </w:rPr>
            </w:pPr>
            <w:r w:rsidRPr="00B243E2">
              <w:rPr>
                <w:sz w:val="24"/>
              </w:rPr>
              <w:t>гарантийных</w:t>
            </w:r>
            <w:r w:rsidRPr="00B243E2">
              <w:rPr>
                <w:spacing w:val="-15"/>
                <w:sz w:val="24"/>
              </w:rPr>
              <w:t xml:space="preserve"> </w:t>
            </w:r>
            <w:r w:rsidRPr="00B243E2">
              <w:rPr>
                <w:sz w:val="24"/>
              </w:rPr>
              <w:t>действий</w:t>
            </w:r>
            <w:r w:rsidRPr="00B243E2">
              <w:rPr>
                <w:spacing w:val="-15"/>
                <w:sz w:val="24"/>
              </w:rPr>
              <w:t xml:space="preserve"> </w:t>
            </w:r>
            <w:r w:rsidRPr="00B243E2">
              <w:rPr>
                <w:sz w:val="24"/>
              </w:rPr>
              <w:t xml:space="preserve">с </w:t>
            </w:r>
            <w:r w:rsidRPr="00B243E2">
              <w:rPr>
                <w:spacing w:val="-2"/>
                <w:sz w:val="24"/>
              </w:rPr>
              <w:t>автотранспортными</w:t>
            </w:r>
          </w:p>
          <w:p w14:paraId="7D191441" w14:textId="77777777" w:rsidR="00B243E2" w:rsidRPr="00B243E2" w:rsidRDefault="00B243E2" w:rsidP="00B243E2">
            <w:pPr>
              <w:ind w:left="108" w:right="635"/>
              <w:rPr>
                <w:sz w:val="24"/>
              </w:rPr>
            </w:pPr>
            <w:r w:rsidRPr="00B243E2">
              <w:rPr>
                <w:sz w:val="24"/>
              </w:rPr>
              <w:t>средствами</w:t>
            </w:r>
            <w:r w:rsidRPr="00B243E2">
              <w:rPr>
                <w:spacing w:val="-15"/>
                <w:sz w:val="24"/>
              </w:rPr>
              <w:t xml:space="preserve"> </w:t>
            </w:r>
            <w:r w:rsidRPr="00B243E2">
              <w:rPr>
                <w:sz w:val="24"/>
              </w:rPr>
              <w:t>и</w:t>
            </w:r>
            <w:r w:rsidRPr="00B243E2">
              <w:rPr>
                <w:spacing w:val="-15"/>
                <w:sz w:val="24"/>
              </w:rPr>
              <w:t xml:space="preserve"> </w:t>
            </w:r>
            <w:r w:rsidRPr="00B243E2">
              <w:rPr>
                <w:sz w:val="24"/>
              </w:rPr>
              <w:t xml:space="preserve">их </w:t>
            </w:r>
            <w:r w:rsidRPr="00B243E2">
              <w:rPr>
                <w:spacing w:val="-2"/>
                <w:sz w:val="24"/>
              </w:rPr>
              <w:t>компонентами.</w:t>
            </w:r>
          </w:p>
        </w:tc>
        <w:tc>
          <w:tcPr>
            <w:tcW w:w="2835" w:type="dxa"/>
            <w:tcBorders>
              <w:top w:val="single" w:sz="4" w:space="0" w:color="000000"/>
              <w:left w:val="single" w:sz="4" w:space="0" w:color="000000"/>
              <w:bottom w:val="single" w:sz="4" w:space="0" w:color="000000"/>
              <w:right w:val="single" w:sz="4" w:space="0" w:color="000000"/>
            </w:tcBorders>
            <w:hideMark/>
          </w:tcPr>
          <w:p w14:paraId="462AF1A2" w14:textId="77777777" w:rsidR="00B243E2" w:rsidRPr="00B243E2" w:rsidRDefault="00B243E2" w:rsidP="00B243E2">
            <w:pPr>
              <w:ind w:left="109" w:right="135"/>
              <w:rPr>
                <w:sz w:val="24"/>
              </w:rPr>
            </w:pPr>
            <w:r w:rsidRPr="00B243E2">
              <w:rPr>
                <w:sz w:val="24"/>
              </w:rPr>
              <w:t>проведения</w:t>
            </w:r>
            <w:r w:rsidRPr="00B243E2">
              <w:rPr>
                <w:spacing w:val="-15"/>
                <w:sz w:val="24"/>
              </w:rPr>
              <w:t xml:space="preserve"> </w:t>
            </w:r>
            <w:r w:rsidRPr="00B243E2">
              <w:rPr>
                <w:sz w:val="24"/>
              </w:rPr>
              <w:t>гарантийных действий с</w:t>
            </w:r>
          </w:p>
          <w:p w14:paraId="78849C9B" w14:textId="77777777" w:rsidR="00B243E2" w:rsidRPr="00B243E2" w:rsidRDefault="00B243E2" w:rsidP="00B243E2">
            <w:pPr>
              <w:ind w:left="109" w:right="184"/>
              <w:rPr>
                <w:sz w:val="24"/>
              </w:rPr>
            </w:pPr>
            <w:r w:rsidRPr="00B243E2">
              <w:rPr>
                <w:spacing w:val="-2"/>
                <w:sz w:val="24"/>
              </w:rPr>
              <w:t xml:space="preserve">автотранспортными </w:t>
            </w:r>
            <w:r w:rsidRPr="00B243E2">
              <w:rPr>
                <w:sz w:val="24"/>
              </w:rPr>
              <w:t>средствами и их</w:t>
            </w:r>
          </w:p>
          <w:p w14:paraId="1278CE76" w14:textId="77777777" w:rsidR="00B243E2" w:rsidRPr="00B243E2" w:rsidRDefault="00B243E2" w:rsidP="00B243E2">
            <w:pPr>
              <w:ind w:left="109"/>
              <w:rPr>
                <w:sz w:val="24"/>
                <w:lang w:val="en-US"/>
              </w:rPr>
            </w:pPr>
            <w:proofErr w:type="spellStart"/>
            <w:r w:rsidRPr="00B243E2">
              <w:rPr>
                <w:spacing w:val="-2"/>
                <w:sz w:val="24"/>
                <w:lang w:val="en-US"/>
              </w:rPr>
              <w:t>компонентами</w:t>
            </w:r>
            <w:proofErr w:type="spellEnd"/>
            <w:r w:rsidRPr="00B243E2">
              <w:rPr>
                <w:spacing w:val="-2"/>
                <w:sz w:val="24"/>
                <w:lang w:val="en-US"/>
              </w:rPr>
              <w:t>.</w:t>
            </w:r>
          </w:p>
        </w:tc>
      </w:tr>
      <w:tr w:rsidR="00B243E2" w:rsidRPr="00B243E2" w14:paraId="0FEAEE42" w14:textId="77777777" w:rsidTr="00B243E2">
        <w:trPr>
          <w:trHeight w:val="10213"/>
        </w:trPr>
        <w:tc>
          <w:tcPr>
            <w:tcW w:w="1130" w:type="dxa"/>
            <w:tcBorders>
              <w:top w:val="single" w:sz="4" w:space="0" w:color="000000"/>
              <w:left w:val="single" w:sz="4" w:space="0" w:color="000000"/>
              <w:bottom w:val="single" w:sz="4" w:space="0" w:color="000000"/>
              <w:right w:val="single" w:sz="4" w:space="0" w:color="000000"/>
            </w:tcBorders>
            <w:hideMark/>
          </w:tcPr>
          <w:p w14:paraId="5D683991" w14:textId="77777777" w:rsidR="00B243E2" w:rsidRPr="00B243E2" w:rsidRDefault="00B243E2" w:rsidP="00B243E2">
            <w:pPr>
              <w:spacing w:line="268" w:lineRule="exact"/>
              <w:ind w:left="107"/>
              <w:rPr>
                <w:sz w:val="24"/>
                <w:lang w:val="en-US"/>
              </w:rPr>
            </w:pPr>
            <w:r w:rsidRPr="00B243E2">
              <w:rPr>
                <w:sz w:val="24"/>
                <w:lang w:val="en-US"/>
              </w:rPr>
              <w:t xml:space="preserve">ПК </w:t>
            </w:r>
            <w:r w:rsidRPr="00B243E2">
              <w:rPr>
                <w:spacing w:val="-5"/>
                <w:sz w:val="24"/>
                <w:lang w:val="en-US"/>
              </w:rPr>
              <w:t>2.2</w:t>
            </w:r>
          </w:p>
        </w:tc>
        <w:tc>
          <w:tcPr>
            <w:tcW w:w="2832" w:type="dxa"/>
            <w:tcBorders>
              <w:top w:val="single" w:sz="4" w:space="0" w:color="000000"/>
              <w:left w:val="single" w:sz="4" w:space="0" w:color="000000"/>
              <w:bottom w:val="single" w:sz="4" w:space="0" w:color="000000"/>
              <w:right w:val="single" w:sz="4" w:space="0" w:color="000000"/>
            </w:tcBorders>
            <w:hideMark/>
          </w:tcPr>
          <w:p w14:paraId="027556DB" w14:textId="77777777" w:rsidR="00B243E2" w:rsidRPr="00B243E2" w:rsidRDefault="00B243E2" w:rsidP="00B243E2">
            <w:pPr>
              <w:spacing w:line="268" w:lineRule="exact"/>
              <w:ind w:left="105"/>
              <w:rPr>
                <w:sz w:val="24"/>
              </w:rPr>
            </w:pPr>
            <w:r w:rsidRPr="00B243E2">
              <w:rPr>
                <w:spacing w:val="-2"/>
                <w:sz w:val="24"/>
              </w:rPr>
              <w:t>-Организовывать</w:t>
            </w:r>
          </w:p>
          <w:p w14:paraId="6A91C79A" w14:textId="77777777" w:rsidR="00B243E2" w:rsidRPr="00B243E2" w:rsidRDefault="00B243E2" w:rsidP="00B243E2">
            <w:pPr>
              <w:ind w:left="105" w:right="260"/>
              <w:rPr>
                <w:sz w:val="24"/>
              </w:rPr>
            </w:pPr>
            <w:r w:rsidRPr="00B243E2">
              <w:rPr>
                <w:sz w:val="24"/>
              </w:rPr>
              <w:t>деятельность</w:t>
            </w:r>
            <w:r w:rsidRPr="00B243E2">
              <w:rPr>
                <w:spacing w:val="-15"/>
                <w:sz w:val="24"/>
              </w:rPr>
              <w:t xml:space="preserve"> </w:t>
            </w:r>
            <w:r w:rsidRPr="00B243E2">
              <w:rPr>
                <w:sz w:val="24"/>
              </w:rPr>
              <w:t>персонала по техническому</w:t>
            </w:r>
          </w:p>
          <w:p w14:paraId="75A35A0D" w14:textId="77777777" w:rsidR="00B243E2" w:rsidRPr="00B243E2" w:rsidRDefault="00B243E2" w:rsidP="00B243E2">
            <w:pPr>
              <w:ind w:left="105" w:right="984"/>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16C2A647" w14:textId="77777777" w:rsidR="00B243E2" w:rsidRPr="00B243E2" w:rsidRDefault="00B243E2" w:rsidP="00B243E2">
            <w:pPr>
              <w:ind w:left="105" w:right="635"/>
              <w:rPr>
                <w:sz w:val="24"/>
              </w:rPr>
            </w:pPr>
            <w:r w:rsidRPr="00B243E2">
              <w:rPr>
                <w:spacing w:val="-2"/>
                <w:sz w:val="24"/>
              </w:rPr>
              <w:t xml:space="preserve">автотранспортных </w:t>
            </w:r>
            <w:r w:rsidRPr="00B243E2">
              <w:rPr>
                <w:sz w:val="24"/>
              </w:rPr>
              <w:t>средств и их</w:t>
            </w:r>
          </w:p>
          <w:p w14:paraId="4471A784" w14:textId="77777777" w:rsidR="00B243E2" w:rsidRPr="00B243E2" w:rsidRDefault="00B243E2" w:rsidP="00B243E2">
            <w:pPr>
              <w:ind w:left="105"/>
              <w:rPr>
                <w:sz w:val="24"/>
              </w:rPr>
            </w:pPr>
            <w:r w:rsidRPr="00B243E2">
              <w:rPr>
                <w:spacing w:val="-2"/>
                <w:sz w:val="24"/>
              </w:rPr>
              <w:t>компонентов.</w:t>
            </w:r>
          </w:p>
          <w:p w14:paraId="573455DB" w14:textId="77777777" w:rsidR="00B243E2" w:rsidRPr="00B243E2" w:rsidRDefault="00B243E2" w:rsidP="00B243E2">
            <w:pPr>
              <w:ind w:left="105" w:right="635"/>
              <w:rPr>
                <w:sz w:val="24"/>
              </w:rPr>
            </w:pPr>
            <w:r w:rsidRPr="00B243E2">
              <w:rPr>
                <w:spacing w:val="-2"/>
                <w:sz w:val="24"/>
              </w:rPr>
              <w:t xml:space="preserve">-Контролировать соблюдение технологических </w:t>
            </w:r>
            <w:r w:rsidRPr="00B243E2">
              <w:rPr>
                <w:sz w:val="24"/>
              </w:rPr>
              <w:t xml:space="preserve">процессов по </w:t>
            </w:r>
            <w:r w:rsidRPr="00B243E2">
              <w:rPr>
                <w:spacing w:val="-2"/>
                <w:sz w:val="24"/>
              </w:rPr>
              <w:t>техническому</w:t>
            </w:r>
          </w:p>
          <w:p w14:paraId="0DCEA9C6" w14:textId="77777777" w:rsidR="00B243E2" w:rsidRPr="00B243E2" w:rsidRDefault="00B243E2" w:rsidP="00B243E2">
            <w:pPr>
              <w:spacing w:before="1"/>
              <w:ind w:left="105" w:right="984"/>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4C53C408" w14:textId="77777777" w:rsidR="00B243E2" w:rsidRPr="00B243E2" w:rsidRDefault="00B243E2" w:rsidP="00B243E2">
            <w:pPr>
              <w:ind w:left="105" w:right="635"/>
              <w:rPr>
                <w:sz w:val="24"/>
              </w:rPr>
            </w:pPr>
            <w:r w:rsidRPr="00B243E2">
              <w:rPr>
                <w:spacing w:val="-2"/>
                <w:sz w:val="24"/>
              </w:rPr>
              <w:t xml:space="preserve">автотранспортных </w:t>
            </w:r>
            <w:r w:rsidRPr="00B243E2">
              <w:rPr>
                <w:sz w:val="24"/>
              </w:rPr>
              <w:t>средств и их</w:t>
            </w:r>
          </w:p>
          <w:p w14:paraId="44943C1A" w14:textId="77777777" w:rsidR="00B243E2" w:rsidRPr="00B243E2" w:rsidRDefault="00B243E2" w:rsidP="00B243E2">
            <w:pPr>
              <w:ind w:left="105" w:right="220"/>
              <w:rPr>
                <w:sz w:val="24"/>
              </w:rPr>
            </w:pPr>
            <w:r w:rsidRPr="00B243E2">
              <w:rPr>
                <w:sz w:val="24"/>
              </w:rPr>
              <w:t>компонентов,</w:t>
            </w:r>
            <w:r w:rsidRPr="00B243E2">
              <w:rPr>
                <w:spacing w:val="-15"/>
                <w:sz w:val="24"/>
              </w:rPr>
              <w:t xml:space="preserve"> </w:t>
            </w:r>
            <w:r w:rsidRPr="00B243E2">
              <w:rPr>
                <w:sz w:val="24"/>
              </w:rPr>
              <w:t xml:space="preserve">проверять качество выполненных </w:t>
            </w:r>
            <w:r w:rsidRPr="00B243E2">
              <w:rPr>
                <w:spacing w:val="-2"/>
                <w:sz w:val="24"/>
              </w:rPr>
              <w:t>работ;</w:t>
            </w:r>
          </w:p>
          <w:p w14:paraId="05D27915" w14:textId="77777777" w:rsidR="00B243E2" w:rsidRPr="00B243E2" w:rsidRDefault="00B243E2" w:rsidP="00B243E2">
            <w:pPr>
              <w:ind w:left="105" w:right="635"/>
              <w:rPr>
                <w:sz w:val="24"/>
              </w:rPr>
            </w:pPr>
            <w:r w:rsidRPr="00B243E2">
              <w:rPr>
                <w:spacing w:val="-2"/>
                <w:sz w:val="24"/>
              </w:rPr>
              <w:t>-Анализировать результаты</w:t>
            </w:r>
          </w:p>
          <w:p w14:paraId="767BC09D" w14:textId="77777777" w:rsidR="00B243E2" w:rsidRPr="00B243E2" w:rsidRDefault="00B243E2" w:rsidP="00B243E2">
            <w:pPr>
              <w:ind w:left="105" w:right="635"/>
              <w:rPr>
                <w:sz w:val="24"/>
              </w:rPr>
            </w:pPr>
            <w:r w:rsidRPr="00B243E2">
              <w:rPr>
                <w:spacing w:val="-2"/>
                <w:sz w:val="24"/>
              </w:rPr>
              <w:t xml:space="preserve">производственной </w:t>
            </w:r>
            <w:r w:rsidRPr="00B243E2">
              <w:rPr>
                <w:sz w:val="24"/>
              </w:rPr>
              <w:t xml:space="preserve">деятельности по </w:t>
            </w:r>
            <w:r w:rsidRPr="00B243E2">
              <w:rPr>
                <w:spacing w:val="-2"/>
                <w:sz w:val="24"/>
              </w:rPr>
              <w:t>техническому</w:t>
            </w:r>
          </w:p>
          <w:p w14:paraId="04994AC3" w14:textId="77777777" w:rsidR="00B243E2" w:rsidRPr="00B243E2" w:rsidRDefault="00B243E2" w:rsidP="00B243E2">
            <w:pPr>
              <w:ind w:left="105" w:right="984"/>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07D5DAE8" w14:textId="77777777" w:rsidR="00B243E2" w:rsidRPr="00B243E2" w:rsidRDefault="00B243E2" w:rsidP="00B243E2">
            <w:pPr>
              <w:ind w:left="105" w:right="635"/>
              <w:rPr>
                <w:sz w:val="24"/>
              </w:rPr>
            </w:pPr>
            <w:r w:rsidRPr="00B243E2">
              <w:rPr>
                <w:spacing w:val="-2"/>
                <w:sz w:val="24"/>
              </w:rPr>
              <w:t xml:space="preserve">автотранспортных </w:t>
            </w:r>
            <w:r w:rsidRPr="00B243E2">
              <w:rPr>
                <w:sz w:val="24"/>
              </w:rPr>
              <w:t>средств и их</w:t>
            </w:r>
          </w:p>
          <w:p w14:paraId="323BB55F" w14:textId="77777777" w:rsidR="00B243E2" w:rsidRPr="00B243E2" w:rsidRDefault="00B243E2" w:rsidP="00B243E2">
            <w:pPr>
              <w:spacing w:before="1"/>
              <w:ind w:left="105"/>
              <w:rPr>
                <w:sz w:val="24"/>
              </w:rPr>
            </w:pPr>
            <w:r w:rsidRPr="00B243E2">
              <w:rPr>
                <w:spacing w:val="-2"/>
                <w:sz w:val="24"/>
              </w:rPr>
              <w:t>компонентов;</w:t>
            </w:r>
          </w:p>
          <w:p w14:paraId="37A9D51B" w14:textId="77777777" w:rsidR="00B243E2" w:rsidRPr="00B243E2" w:rsidRDefault="00B243E2" w:rsidP="00B243E2">
            <w:pPr>
              <w:ind w:left="105" w:right="156"/>
              <w:jc w:val="both"/>
              <w:rPr>
                <w:sz w:val="24"/>
              </w:rPr>
            </w:pPr>
            <w:r w:rsidRPr="00B243E2">
              <w:rPr>
                <w:sz w:val="24"/>
              </w:rPr>
              <w:t>-Рассчитывать</w:t>
            </w:r>
            <w:r w:rsidRPr="00B243E2">
              <w:rPr>
                <w:spacing w:val="-7"/>
                <w:sz w:val="24"/>
              </w:rPr>
              <w:t xml:space="preserve"> </w:t>
            </w:r>
            <w:r w:rsidRPr="00B243E2">
              <w:rPr>
                <w:sz w:val="24"/>
              </w:rPr>
              <w:t xml:space="preserve">основные </w:t>
            </w:r>
            <w:r w:rsidRPr="00B243E2">
              <w:rPr>
                <w:spacing w:val="-2"/>
                <w:sz w:val="24"/>
              </w:rPr>
              <w:t xml:space="preserve">технико-экономические </w:t>
            </w:r>
            <w:r w:rsidRPr="00B243E2">
              <w:rPr>
                <w:sz w:val="24"/>
              </w:rPr>
              <w:t>показатели</w:t>
            </w:r>
            <w:r w:rsidRPr="00B243E2">
              <w:rPr>
                <w:spacing w:val="-15"/>
                <w:sz w:val="24"/>
              </w:rPr>
              <w:t xml:space="preserve"> </w:t>
            </w:r>
            <w:r w:rsidRPr="00B243E2">
              <w:rPr>
                <w:sz w:val="24"/>
              </w:rPr>
              <w:t>деятельности по техническому</w:t>
            </w:r>
          </w:p>
          <w:p w14:paraId="09612D40" w14:textId="77777777" w:rsidR="00B243E2" w:rsidRPr="00B243E2" w:rsidRDefault="00B243E2" w:rsidP="00B243E2">
            <w:pPr>
              <w:ind w:left="105" w:right="984"/>
              <w:rPr>
                <w:sz w:val="24"/>
                <w:lang w:val="en-US"/>
              </w:rPr>
            </w:pPr>
            <w:proofErr w:type="spellStart"/>
            <w:r w:rsidRPr="00B243E2">
              <w:rPr>
                <w:sz w:val="24"/>
                <w:lang w:val="en-US"/>
              </w:rPr>
              <w:t>обслуживанию</w:t>
            </w:r>
            <w:proofErr w:type="spellEnd"/>
            <w:r w:rsidRPr="00B243E2">
              <w:rPr>
                <w:spacing w:val="-15"/>
                <w:sz w:val="24"/>
                <w:lang w:val="en-US"/>
              </w:rPr>
              <w:t xml:space="preserve"> </w:t>
            </w:r>
            <w:r w:rsidRPr="00B243E2">
              <w:rPr>
                <w:sz w:val="24"/>
                <w:lang w:val="en-US"/>
              </w:rPr>
              <w:t xml:space="preserve">и </w:t>
            </w:r>
            <w:proofErr w:type="spellStart"/>
            <w:r w:rsidRPr="00B243E2">
              <w:rPr>
                <w:spacing w:val="-2"/>
                <w:sz w:val="24"/>
                <w:lang w:val="en-US"/>
              </w:rPr>
              <w:t>ремонту</w:t>
            </w:r>
            <w:proofErr w:type="spellEnd"/>
          </w:p>
          <w:p w14:paraId="7011ABD1" w14:textId="77777777" w:rsidR="00B243E2" w:rsidRPr="00B243E2" w:rsidRDefault="00B243E2" w:rsidP="00B243E2">
            <w:pPr>
              <w:spacing w:line="264" w:lineRule="exact"/>
              <w:ind w:left="105"/>
              <w:rPr>
                <w:sz w:val="24"/>
                <w:lang w:val="en-US"/>
              </w:rPr>
            </w:pPr>
            <w:proofErr w:type="spellStart"/>
            <w:r w:rsidRPr="00B243E2">
              <w:rPr>
                <w:spacing w:val="-2"/>
                <w:sz w:val="24"/>
                <w:lang w:val="en-US"/>
              </w:rPr>
              <w:t>автотранспортных</w:t>
            </w:r>
            <w:proofErr w:type="spellEnd"/>
          </w:p>
        </w:tc>
        <w:tc>
          <w:tcPr>
            <w:tcW w:w="2832" w:type="dxa"/>
            <w:tcBorders>
              <w:top w:val="single" w:sz="4" w:space="0" w:color="000000"/>
              <w:left w:val="single" w:sz="4" w:space="0" w:color="000000"/>
              <w:bottom w:val="single" w:sz="4" w:space="0" w:color="000000"/>
              <w:right w:val="single" w:sz="4" w:space="0" w:color="000000"/>
            </w:tcBorders>
            <w:hideMark/>
          </w:tcPr>
          <w:p w14:paraId="70F95A46" w14:textId="77777777" w:rsidR="00B243E2" w:rsidRPr="00B243E2" w:rsidRDefault="00B243E2" w:rsidP="00B243E2">
            <w:pPr>
              <w:spacing w:line="268" w:lineRule="exact"/>
              <w:ind w:left="108"/>
              <w:rPr>
                <w:sz w:val="24"/>
              </w:rPr>
            </w:pPr>
            <w:r w:rsidRPr="00B243E2">
              <w:rPr>
                <w:sz w:val="24"/>
              </w:rPr>
              <w:t xml:space="preserve">-Основы </w:t>
            </w:r>
            <w:r w:rsidRPr="00B243E2">
              <w:rPr>
                <w:spacing w:val="-2"/>
                <w:sz w:val="24"/>
              </w:rPr>
              <w:t>управления</w:t>
            </w:r>
          </w:p>
          <w:p w14:paraId="29091842" w14:textId="77777777" w:rsidR="00B243E2" w:rsidRPr="00B243E2" w:rsidRDefault="00B243E2" w:rsidP="00B243E2">
            <w:pPr>
              <w:ind w:left="108" w:right="123"/>
              <w:rPr>
                <w:sz w:val="24"/>
              </w:rPr>
            </w:pPr>
            <w:r w:rsidRPr="00B243E2">
              <w:rPr>
                <w:sz w:val="24"/>
              </w:rPr>
              <w:t>деятельностью</w:t>
            </w:r>
            <w:r w:rsidRPr="00B243E2">
              <w:rPr>
                <w:spacing w:val="-15"/>
                <w:sz w:val="24"/>
              </w:rPr>
              <w:t xml:space="preserve"> </w:t>
            </w:r>
            <w:r w:rsidRPr="00B243E2">
              <w:rPr>
                <w:sz w:val="24"/>
              </w:rPr>
              <w:t>в</w:t>
            </w:r>
            <w:r w:rsidRPr="00B243E2">
              <w:rPr>
                <w:spacing w:val="-15"/>
                <w:sz w:val="24"/>
              </w:rPr>
              <w:t xml:space="preserve"> </w:t>
            </w:r>
            <w:r w:rsidRPr="00B243E2">
              <w:rPr>
                <w:sz w:val="24"/>
              </w:rPr>
              <w:t xml:space="preserve">области </w:t>
            </w:r>
            <w:r w:rsidRPr="00B243E2">
              <w:rPr>
                <w:spacing w:val="-2"/>
                <w:sz w:val="24"/>
              </w:rPr>
              <w:t>сервиса</w:t>
            </w:r>
          </w:p>
          <w:p w14:paraId="5CF453F2" w14:textId="77777777" w:rsidR="00B243E2" w:rsidRPr="00B243E2" w:rsidRDefault="00B243E2" w:rsidP="00B243E2">
            <w:pPr>
              <w:ind w:left="108" w:right="635"/>
              <w:rPr>
                <w:sz w:val="24"/>
              </w:rPr>
            </w:pPr>
            <w:r w:rsidRPr="00B243E2">
              <w:rPr>
                <w:spacing w:val="-2"/>
                <w:sz w:val="24"/>
              </w:rPr>
              <w:t xml:space="preserve">автотранспортных </w:t>
            </w:r>
            <w:r w:rsidRPr="00B243E2">
              <w:rPr>
                <w:sz w:val="24"/>
              </w:rPr>
              <w:t>средств и их</w:t>
            </w:r>
          </w:p>
          <w:p w14:paraId="24455F0E" w14:textId="77777777" w:rsidR="00B243E2" w:rsidRPr="00B243E2" w:rsidRDefault="00B243E2" w:rsidP="00B243E2">
            <w:pPr>
              <w:ind w:left="108"/>
              <w:rPr>
                <w:sz w:val="24"/>
              </w:rPr>
            </w:pPr>
            <w:r w:rsidRPr="00B243E2">
              <w:rPr>
                <w:spacing w:val="-2"/>
                <w:sz w:val="24"/>
              </w:rPr>
              <w:t>компонентов.</w:t>
            </w:r>
          </w:p>
          <w:p w14:paraId="145C6465" w14:textId="77777777" w:rsidR="00B243E2" w:rsidRPr="00B243E2" w:rsidRDefault="00B243E2" w:rsidP="00B243E2">
            <w:pPr>
              <w:ind w:left="108" w:right="666"/>
              <w:rPr>
                <w:sz w:val="24"/>
              </w:rPr>
            </w:pPr>
            <w:r w:rsidRPr="00B243E2">
              <w:rPr>
                <w:sz w:val="24"/>
              </w:rPr>
              <w:t>-Законодательные</w:t>
            </w:r>
            <w:r w:rsidRPr="00B243E2">
              <w:rPr>
                <w:spacing w:val="-15"/>
                <w:sz w:val="24"/>
              </w:rPr>
              <w:t xml:space="preserve"> </w:t>
            </w:r>
            <w:r w:rsidRPr="00B243E2">
              <w:rPr>
                <w:sz w:val="24"/>
              </w:rPr>
              <w:t xml:space="preserve">и нормативные акты, </w:t>
            </w:r>
            <w:r w:rsidRPr="00B243E2">
              <w:rPr>
                <w:spacing w:val="-2"/>
                <w:sz w:val="24"/>
              </w:rPr>
              <w:t>регулирующие производственно- хозяйственную</w:t>
            </w:r>
          </w:p>
          <w:p w14:paraId="37843508" w14:textId="77777777" w:rsidR="00B243E2" w:rsidRPr="00B243E2" w:rsidRDefault="00B243E2" w:rsidP="00B243E2">
            <w:pPr>
              <w:spacing w:before="1"/>
              <w:ind w:left="108" w:right="123"/>
              <w:rPr>
                <w:sz w:val="24"/>
              </w:rPr>
            </w:pPr>
            <w:r w:rsidRPr="00B243E2">
              <w:rPr>
                <w:sz w:val="24"/>
              </w:rPr>
              <w:t>деятельность</w:t>
            </w:r>
            <w:r w:rsidRPr="00B243E2">
              <w:rPr>
                <w:spacing w:val="-15"/>
                <w:sz w:val="24"/>
              </w:rPr>
              <w:t xml:space="preserve"> </w:t>
            </w:r>
            <w:r w:rsidRPr="00B243E2">
              <w:rPr>
                <w:sz w:val="24"/>
              </w:rPr>
              <w:t>по</w:t>
            </w:r>
            <w:r w:rsidRPr="00B243E2">
              <w:rPr>
                <w:spacing w:val="-15"/>
                <w:sz w:val="24"/>
              </w:rPr>
              <w:t xml:space="preserve"> </w:t>
            </w:r>
            <w:r w:rsidRPr="00B243E2">
              <w:rPr>
                <w:sz w:val="24"/>
              </w:rPr>
              <w:t xml:space="preserve">сервису </w:t>
            </w:r>
            <w:r w:rsidRPr="00B243E2">
              <w:rPr>
                <w:spacing w:val="-2"/>
                <w:sz w:val="24"/>
              </w:rPr>
              <w:t>автотранспортных</w:t>
            </w:r>
          </w:p>
          <w:p w14:paraId="65F3528A" w14:textId="77777777" w:rsidR="00B243E2" w:rsidRPr="00B243E2" w:rsidRDefault="00B243E2" w:rsidP="00B243E2">
            <w:pPr>
              <w:ind w:left="108" w:right="635"/>
              <w:rPr>
                <w:sz w:val="24"/>
              </w:rPr>
            </w:pPr>
            <w:r w:rsidRPr="00B243E2">
              <w:rPr>
                <w:sz w:val="24"/>
              </w:rPr>
              <w:t xml:space="preserve">средств и их </w:t>
            </w:r>
            <w:r w:rsidRPr="00B243E2">
              <w:rPr>
                <w:spacing w:val="-2"/>
                <w:sz w:val="24"/>
              </w:rPr>
              <w:t>компонентов.</w:t>
            </w:r>
          </w:p>
          <w:p w14:paraId="42B261C8" w14:textId="77777777" w:rsidR="00B243E2" w:rsidRPr="00B243E2" w:rsidRDefault="00B243E2" w:rsidP="00B243E2">
            <w:pPr>
              <w:ind w:left="108"/>
              <w:rPr>
                <w:sz w:val="24"/>
              </w:rPr>
            </w:pPr>
            <w:r w:rsidRPr="00B243E2">
              <w:rPr>
                <w:spacing w:val="-2"/>
                <w:sz w:val="24"/>
              </w:rPr>
              <w:t>-Положения</w:t>
            </w:r>
          </w:p>
          <w:p w14:paraId="505E13D7" w14:textId="77777777" w:rsidR="00B243E2" w:rsidRPr="00B243E2" w:rsidRDefault="00B243E2" w:rsidP="00B243E2">
            <w:pPr>
              <w:ind w:left="108" w:right="327"/>
              <w:rPr>
                <w:sz w:val="24"/>
              </w:rPr>
            </w:pPr>
            <w:r w:rsidRPr="00B243E2">
              <w:rPr>
                <w:sz w:val="24"/>
              </w:rPr>
              <w:t>действующей системы менеджмента</w:t>
            </w:r>
            <w:r w:rsidRPr="00B243E2">
              <w:rPr>
                <w:spacing w:val="-15"/>
                <w:sz w:val="24"/>
              </w:rPr>
              <w:t xml:space="preserve"> </w:t>
            </w:r>
            <w:r w:rsidRPr="00B243E2">
              <w:rPr>
                <w:sz w:val="24"/>
              </w:rPr>
              <w:t>качества.</w:t>
            </w:r>
          </w:p>
          <w:p w14:paraId="442C054F" w14:textId="77777777" w:rsidR="00B243E2" w:rsidRPr="00B243E2" w:rsidRDefault="00B243E2" w:rsidP="00B243E2">
            <w:pPr>
              <w:ind w:left="108" w:right="123"/>
              <w:rPr>
                <w:sz w:val="24"/>
              </w:rPr>
            </w:pPr>
            <w:r w:rsidRPr="00B243E2">
              <w:rPr>
                <w:sz w:val="24"/>
              </w:rPr>
              <w:t>-Основные</w:t>
            </w:r>
            <w:r w:rsidRPr="00B243E2">
              <w:rPr>
                <w:spacing w:val="-15"/>
                <w:sz w:val="24"/>
              </w:rPr>
              <w:t xml:space="preserve"> </w:t>
            </w:r>
            <w:r w:rsidRPr="00B243E2">
              <w:rPr>
                <w:sz w:val="24"/>
              </w:rPr>
              <w:t xml:space="preserve">технико- </w:t>
            </w:r>
            <w:r w:rsidRPr="00B243E2">
              <w:rPr>
                <w:spacing w:val="-2"/>
                <w:sz w:val="24"/>
              </w:rPr>
              <w:t>экономические</w:t>
            </w:r>
          </w:p>
          <w:p w14:paraId="67D4783F" w14:textId="77777777" w:rsidR="00B243E2" w:rsidRPr="00B243E2" w:rsidRDefault="00B243E2" w:rsidP="00B243E2">
            <w:pPr>
              <w:ind w:left="108" w:right="635"/>
              <w:rPr>
                <w:sz w:val="24"/>
              </w:rPr>
            </w:pPr>
            <w:r w:rsidRPr="00B243E2">
              <w:rPr>
                <w:spacing w:val="-2"/>
                <w:sz w:val="24"/>
              </w:rPr>
              <w:t>показатели производственной</w:t>
            </w:r>
          </w:p>
          <w:p w14:paraId="5D15ECD7" w14:textId="77777777" w:rsidR="00B243E2" w:rsidRPr="00B243E2" w:rsidRDefault="00B243E2" w:rsidP="00B243E2">
            <w:pPr>
              <w:ind w:left="108" w:right="123"/>
              <w:rPr>
                <w:sz w:val="24"/>
              </w:rPr>
            </w:pPr>
            <w:r w:rsidRPr="00B243E2">
              <w:rPr>
                <w:sz w:val="24"/>
              </w:rPr>
              <w:t>деятельности</w:t>
            </w:r>
            <w:r w:rsidRPr="00B243E2">
              <w:rPr>
                <w:spacing w:val="-15"/>
                <w:sz w:val="24"/>
              </w:rPr>
              <w:t xml:space="preserve"> </w:t>
            </w:r>
            <w:r w:rsidRPr="00B243E2">
              <w:rPr>
                <w:sz w:val="24"/>
              </w:rPr>
              <w:t>в</w:t>
            </w:r>
            <w:r w:rsidRPr="00B243E2">
              <w:rPr>
                <w:spacing w:val="-15"/>
                <w:sz w:val="24"/>
              </w:rPr>
              <w:t xml:space="preserve"> </w:t>
            </w:r>
            <w:r w:rsidRPr="00B243E2">
              <w:rPr>
                <w:sz w:val="24"/>
              </w:rPr>
              <w:t xml:space="preserve">области </w:t>
            </w:r>
            <w:r w:rsidRPr="00B243E2">
              <w:rPr>
                <w:spacing w:val="-2"/>
                <w:sz w:val="24"/>
              </w:rPr>
              <w:t>сервиса</w:t>
            </w:r>
          </w:p>
          <w:p w14:paraId="2D2BD9C9" w14:textId="77777777" w:rsidR="00B243E2" w:rsidRPr="00B243E2" w:rsidRDefault="00B243E2" w:rsidP="00B243E2">
            <w:pPr>
              <w:ind w:left="108" w:right="635"/>
              <w:rPr>
                <w:sz w:val="24"/>
              </w:rPr>
            </w:pPr>
            <w:r w:rsidRPr="00B243E2">
              <w:rPr>
                <w:spacing w:val="-2"/>
                <w:sz w:val="24"/>
              </w:rPr>
              <w:t xml:space="preserve">автотранспортных </w:t>
            </w:r>
            <w:r w:rsidRPr="00B243E2">
              <w:rPr>
                <w:sz w:val="24"/>
              </w:rPr>
              <w:t>средств и их</w:t>
            </w:r>
          </w:p>
          <w:p w14:paraId="064EBA28" w14:textId="77777777" w:rsidR="00B243E2" w:rsidRPr="00B243E2" w:rsidRDefault="00B243E2" w:rsidP="00B243E2">
            <w:pPr>
              <w:ind w:left="108"/>
              <w:rPr>
                <w:sz w:val="24"/>
              </w:rPr>
            </w:pPr>
            <w:r w:rsidRPr="00B243E2">
              <w:rPr>
                <w:spacing w:val="-2"/>
                <w:sz w:val="24"/>
              </w:rPr>
              <w:t>компонентов.</w:t>
            </w:r>
          </w:p>
          <w:p w14:paraId="1548449C" w14:textId="77777777" w:rsidR="00B243E2" w:rsidRPr="00B243E2" w:rsidRDefault="00B243E2" w:rsidP="00B243E2">
            <w:pPr>
              <w:ind w:left="108" w:right="398"/>
              <w:rPr>
                <w:sz w:val="24"/>
              </w:rPr>
            </w:pPr>
            <w:r w:rsidRPr="00B243E2">
              <w:rPr>
                <w:sz w:val="24"/>
              </w:rPr>
              <w:t>-Основные</w:t>
            </w:r>
            <w:r w:rsidRPr="00B243E2">
              <w:rPr>
                <w:spacing w:val="-15"/>
                <w:sz w:val="24"/>
              </w:rPr>
              <w:t xml:space="preserve"> </w:t>
            </w:r>
            <w:r w:rsidRPr="00B243E2">
              <w:rPr>
                <w:sz w:val="24"/>
              </w:rPr>
              <w:t xml:space="preserve">показатели </w:t>
            </w:r>
            <w:r w:rsidRPr="00B243E2">
              <w:rPr>
                <w:spacing w:val="-2"/>
                <w:sz w:val="24"/>
              </w:rPr>
              <w:t>эффективности</w:t>
            </w:r>
          </w:p>
          <w:p w14:paraId="107CD15E" w14:textId="77777777" w:rsidR="00B243E2" w:rsidRPr="00B243E2" w:rsidRDefault="00B243E2" w:rsidP="00B243E2">
            <w:pPr>
              <w:spacing w:before="1"/>
              <w:ind w:left="108" w:right="123"/>
              <w:rPr>
                <w:sz w:val="24"/>
              </w:rPr>
            </w:pPr>
            <w:r w:rsidRPr="00B243E2">
              <w:rPr>
                <w:sz w:val="24"/>
              </w:rPr>
              <w:t>деятельности</w:t>
            </w:r>
            <w:r w:rsidRPr="00B243E2">
              <w:rPr>
                <w:spacing w:val="-15"/>
                <w:sz w:val="24"/>
              </w:rPr>
              <w:t xml:space="preserve"> </w:t>
            </w:r>
            <w:r w:rsidRPr="00B243E2">
              <w:rPr>
                <w:sz w:val="24"/>
              </w:rPr>
              <w:t>в</w:t>
            </w:r>
            <w:r w:rsidRPr="00B243E2">
              <w:rPr>
                <w:spacing w:val="-15"/>
                <w:sz w:val="24"/>
              </w:rPr>
              <w:t xml:space="preserve"> </w:t>
            </w:r>
            <w:r w:rsidRPr="00B243E2">
              <w:rPr>
                <w:sz w:val="24"/>
              </w:rPr>
              <w:t xml:space="preserve">области </w:t>
            </w:r>
            <w:r w:rsidRPr="00B243E2">
              <w:rPr>
                <w:spacing w:val="-2"/>
                <w:sz w:val="24"/>
              </w:rPr>
              <w:t>сервиса</w:t>
            </w:r>
          </w:p>
          <w:p w14:paraId="1F78BB92" w14:textId="77777777" w:rsidR="00B243E2" w:rsidRPr="00B243E2" w:rsidRDefault="00B243E2" w:rsidP="00B243E2">
            <w:pPr>
              <w:ind w:left="108" w:right="635"/>
              <w:rPr>
                <w:sz w:val="24"/>
              </w:rPr>
            </w:pPr>
            <w:r w:rsidRPr="00B243E2">
              <w:rPr>
                <w:spacing w:val="-2"/>
                <w:sz w:val="24"/>
              </w:rPr>
              <w:t xml:space="preserve">автотранспортных </w:t>
            </w:r>
            <w:r w:rsidRPr="00B243E2">
              <w:rPr>
                <w:sz w:val="24"/>
              </w:rPr>
              <w:t>средств и их</w:t>
            </w:r>
          </w:p>
          <w:p w14:paraId="75C0A142" w14:textId="77777777" w:rsidR="00B243E2" w:rsidRPr="00B243E2" w:rsidRDefault="00B243E2" w:rsidP="00B243E2">
            <w:pPr>
              <w:ind w:left="108"/>
              <w:rPr>
                <w:sz w:val="24"/>
              </w:rPr>
            </w:pPr>
            <w:r w:rsidRPr="00B243E2">
              <w:rPr>
                <w:spacing w:val="-2"/>
                <w:sz w:val="24"/>
              </w:rPr>
              <w:t>компонентов.</w:t>
            </w:r>
          </w:p>
          <w:p w14:paraId="79F75D48" w14:textId="77777777" w:rsidR="00B243E2" w:rsidRPr="00B243E2" w:rsidRDefault="00B243E2" w:rsidP="00B243E2">
            <w:pPr>
              <w:ind w:left="108" w:right="123"/>
              <w:rPr>
                <w:sz w:val="24"/>
              </w:rPr>
            </w:pPr>
            <w:r w:rsidRPr="00B243E2">
              <w:rPr>
                <w:sz w:val="24"/>
              </w:rPr>
              <w:t>-Технология</w:t>
            </w:r>
            <w:r w:rsidRPr="00B243E2">
              <w:rPr>
                <w:spacing w:val="-15"/>
                <w:sz w:val="24"/>
              </w:rPr>
              <w:t xml:space="preserve"> </w:t>
            </w:r>
            <w:r w:rsidRPr="00B243E2">
              <w:rPr>
                <w:sz w:val="24"/>
              </w:rPr>
              <w:t>работ</w:t>
            </w:r>
            <w:r w:rsidRPr="00B243E2">
              <w:rPr>
                <w:spacing w:val="-15"/>
                <w:sz w:val="24"/>
              </w:rPr>
              <w:t xml:space="preserve"> </w:t>
            </w:r>
            <w:r w:rsidRPr="00B243E2">
              <w:rPr>
                <w:sz w:val="24"/>
              </w:rPr>
              <w:t xml:space="preserve">по </w:t>
            </w:r>
            <w:r w:rsidRPr="00B243E2">
              <w:rPr>
                <w:spacing w:val="-2"/>
                <w:sz w:val="24"/>
              </w:rPr>
              <w:t>техническому</w:t>
            </w:r>
          </w:p>
          <w:p w14:paraId="21C27A2F" w14:textId="77777777" w:rsidR="00B243E2" w:rsidRPr="00B243E2" w:rsidRDefault="00B243E2" w:rsidP="00B243E2">
            <w:pPr>
              <w:spacing w:line="264" w:lineRule="exact"/>
              <w:ind w:left="108"/>
              <w:rPr>
                <w:sz w:val="24"/>
              </w:rPr>
            </w:pPr>
            <w:r w:rsidRPr="00B243E2">
              <w:rPr>
                <w:sz w:val="24"/>
              </w:rPr>
              <w:t>обслуживанию</w:t>
            </w:r>
            <w:r w:rsidRPr="00B243E2">
              <w:rPr>
                <w:spacing w:val="-7"/>
                <w:sz w:val="24"/>
              </w:rPr>
              <w:t xml:space="preserve"> </w:t>
            </w:r>
            <w:r w:rsidRPr="00B243E2">
              <w:rPr>
                <w:spacing w:val="-10"/>
                <w:sz w:val="24"/>
              </w:rPr>
              <w:t>и</w:t>
            </w:r>
          </w:p>
        </w:tc>
        <w:tc>
          <w:tcPr>
            <w:tcW w:w="2835" w:type="dxa"/>
            <w:tcBorders>
              <w:top w:val="single" w:sz="4" w:space="0" w:color="000000"/>
              <w:left w:val="single" w:sz="4" w:space="0" w:color="000000"/>
              <w:bottom w:val="single" w:sz="4" w:space="0" w:color="000000"/>
              <w:right w:val="single" w:sz="4" w:space="0" w:color="000000"/>
            </w:tcBorders>
            <w:hideMark/>
          </w:tcPr>
          <w:p w14:paraId="3CD62D9F" w14:textId="77777777" w:rsidR="00B243E2" w:rsidRPr="00B243E2" w:rsidRDefault="00B243E2" w:rsidP="00B243E2">
            <w:pPr>
              <w:ind w:left="109" w:right="184"/>
              <w:rPr>
                <w:sz w:val="24"/>
              </w:rPr>
            </w:pPr>
            <w:r w:rsidRPr="00B243E2">
              <w:rPr>
                <w:sz w:val="24"/>
              </w:rPr>
              <w:t>-Организация</w:t>
            </w:r>
            <w:r w:rsidRPr="00B243E2">
              <w:rPr>
                <w:spacing w:val="-15"/>
                <w:sz w:val="24"/>
              </w:rPr>
              <w:t xml:space="preserve"> </w:t>
            </w:r>
            <w:r w:rsidRPr="00B243E2">
              <w:rPr>
                <w:sz w:val="24"/>
              </w:rPr>
              <w:t>работ</w:t>
            </w:r>
            <w:r w:rsidRPr="00B243E2">
              <w:rPr>
                <w:spacing w:val="-15"/>
                <w:sz w:val="24"/>
              </w:rPr>
              <w:t xml:space="preserve"> </w:t>
            </w:r>
            <w:r w:rsidRPr="00B243E2">
              <w:rPr>
                <w:sz w:val="24"/>
              </w:rPr>
              <w:t xml:space="preserve">по </w:t>
            </w:r>
            <w:r w:rsidRPr="00B243E2">
              <w:rPr>
                <w:spacing w:val="-2"/>
                <w:sz w:val="24"/>
              </w:rPr>
              <w:t>техническому</w:t>
            </w:r>
          </w:p>
          <w:p w14:paraId="7FA110B6" w14:textId="77777777" w:rsidR="00B243E2" w:rsidRPr="00B243E2" w:rsidRDefault="00B243E2" w:rsidP="00B243E2">
            <w:pPr>
              <w:ind w:left="109" w:right="983"/>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610B2228" w14:textId="77777777" w:rsidR="00B243E2" w:rsidRPr="00B243E2" w:rsidRDefault="00B243E2" w:rsidP="00B243E2">
            <w:pPr>
              <w:ind w:left="109" w:right="184"/>
              <w:rPr>
                <w:sz w:val="24"/>
              </w:rPr>
            </w:pPr>
            <w:r w:rsidRPr="00B243E2">
              <w:rPr>
                <w:spacing w:val="-2"/>
                <w:sz w:val="24"/>
              </w:rPr>
              <w:t xml:space="preserve">автотранспортных </w:t>
            </w:r>
            <w:r w:rsidRPr="00B243E2">
              <w:rPr>
                <w:sz w:val="24"/>
              </w:rPr>
              <w:t>средств и их</w:t>
            </w:r>
          </w:p>
          <w:p w14:paraId="032A451B" w14:textId="77777777" w:rsidR="00B243E2" w:rsidRPr="00B243E2" w:rsidRDefault="00B243E2" w:rsidP="00B243E2">
            <w:pPr>
              <w:ind w:left="109"/>
              <w:rPr>
                <w:sz w:val="24"/>
              </w:rPr>
            </w:pPr>
            <w:r w:rsidRPr="00B243E2">
              <w:rPr>
                <w:spacing w:val="-2"/>
                <w:sz w:val="24"/>
              </w:rPr>
              <w:t>компонентов.</w:t>
            </w:r>
          </w:p>
          <w:p w14:paraId="07A9D7DB" w14:textId="77777777" w:rsidR="00B243E2" w:rsidRPr="00B243E2" w:rsidRDefault="00B243E2" w:rsidP="00B243E2">
            <w:pPr>
              <w:ind w:left="109"/>
              <w:rPr>
                <w:sz w:val="24"/>
              </w:rPr>
            </w:pPr>
            <w:r w:rsidRPr="00B243E2">
              <w:rPr>
                <w:sz w:val="24"/>
              </w:rPr>
              <w:t>-Контроль</w:t>
            </w:r>
            <w:r w:rsidRPr="00B243E2">
              <w:rPr>
                <w:spacing w:val="-4"/>
                <w:sz w:val="24"/>
              </w:rPr>
              <w:t xml:space="preserve"> </w:t>
            </w:r>
            <w:r w:rsidRPr="00B243E2">
              <w:rPr>
                <w:spacing w:val="-2"/>
                <w:sz w:val="24"/>
              </w:rPr>
              <w:t>качества</w:t>
            </w:r>
          </w:p>
          <w:p w14:paraId="19CAA522" w14:textId="77777777" w:rsidR="00B243E2" w:rsidRPr="00B243E2" w:rsidRDefault="00B243E2" w:rsidP="00B243E2">
            <w:pPr>
              <w:ind w:left="109" w:right="184"/>
              <w:rPr>
                <w:sz w:val="24"/>
              </w:rPr>
            </w:pPr>
            <w:r w:rsidRPr="00B243E2">
              <w:rPr>
                <w:sz w:val="24"/>
              </w:rPr>
              <w:t>выполняемых</w:t>
            </w:r>
            <w:r w:rsidRPr="00B243E2">
              <w:rPr>
                <w:spacing w:val="-15"/>
                <w:sz w:val="24"/>
              </w:rPr>
              <w:t xml:space="preserve"> </w:t>
            </w:r>
            <w:r w:rsidRPr="00B243E2">
              <w:rPr>
                <w:sz w:val="24"/>
              </w:rPr>
              <w:t>работ</w:t>
            </w:r>
            <w:r w:rsidRPr="00B243E2">
              <w:rPr>
                <w:spacing w:val="-15"/>
                <w:sz w:val="24"/>
              </w:rPr>
              <w:t xml:space="preserve"> </w:t>
            </w:r>
            <w:r w:rsidRPr="00B243E2">
              <w:rPr>
                <w:sz w:val="24"/>
              </w:rPr>
              <w:t xml:space="preserve">по </w:t>
            </w:r>
            <w:r w:rsidRPr="00B243E2">
              <w:rPr>
                <w:spacing w:val="-2"/>
                <w:sz w:val="24"/>
              </w:rPr>
              <w:t>техническому</w:t>
            </w:r>
          </w:p>
          <w:p w14:paraId="0E2DD925" w14:textId="77777777" w:rsidR="00B243E2" w:rsidRPr="00B243E2" w:rsidRDefault="00B243E2" w:rsidP="00B243E2">
            <w:pPr>
              <w:ind w:left="109" w:right="983"/>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0FF015D5" w14:textId="77777777" w:rsidR="00B243E2" w:rsidRPr="00B243E2" w:rsidRDefault="00B243E2" w:rsidP="00B243E2">
            <w:pPr>
              <w:ind w:left="109" w:right="184"/>
              <w:rPr>
                <w:sz w:val="24"/>
              </w:rPr>
            </w:pPr>
            <w:r w:rsidRPr="00B243E2">
              <w:rPr>
                <w:spacing w:val="-2"/>
                <w:sz w:val="24"/>
              </w:rPr>
              <w:t xml:space="preserve">автотранспортных </w:t>
            </w:r>
            <w:r w:rsidRPr="00B243E2">
              <w:rPr>
                <w:sz w:val="24"/>
              </w:rPr>
              <w:t>средств и их</w:t>
            </w:r>
          </w:p>
          <w:p w14:paraId="08823CC0" w14:textId="77777777" w:rsidR="00B243E2" w:rsidRPr="00B243E2" w:rsidRDefault="00B243E2" w:rsidP="00B243E2">
            <w:pPr>
              <w:ind w:left="109"/>
              <w:rPr>
                <w:sz w:val="24"/>
              </w:rPr>
            </w:pPr>
            <w:r w:rsidRPr="00B243E2">
              <w:rPr>
                <w:spacing w:val="-2"/>
                <w:sz w:val="24"/>
              </w:rPr>
              <w:t>компонентов.</w:t>
            </w:r>
          </w:p>
          <w:p w14:paraId="07613B9A" w14:textId="77777777" w:rsidR="00B243E2" w:rsidRPr="00B243E2" w:rsidRDefault="00B243E2" w:rsidP="00B243E2">
            <w:pPr>
              <w:ind w:left="109" w:right="244"/>
              <w:rPr>
                <w:sz w:val="24"/>
              </w:rPr>
            </w:pPr>
            <w:r w:rsidRPr="00B243E2">
              <w:rPr>
                <w:sz w:val="24"/>
              </w:rPr>
              <w:t>-Оценка</w:t>
            </w:r>
            <w:r w:rsidRPr="00B243E2">
              <w:rPr>
                <w:spacing w:val="-15"/>
                <w:sz w:val="24"/>
              </w:rPr>
              <w:t xml:space="preserve"> </w:t>
            </w:r>
            <w:r w:rsidRPr="00B243E2">
              <w:rPr>
                <w:sz w:val="24"/>
              </w:rPr>
              <w:t xml:space="preserve">экономической </w:t>
            </w:r>
            <w:r w:rsidRPr="00B243E2">
              <w:rPr>
                <w:spacing w:val="-2"/>
                <w:sz w:val="24"/>
              </w:rPr>
              <w:t>эффективности</w:t>
            </w:r>
          </w:p>
          <w:p w14:paraId="3838345C" w14:textId="77777777" w:rsidR="00B243E2" w:rsidRPr="00B243E2" w:rsidRDefault="00B243E2" w:rsidP="00B243E2">
            <w:pPr>
              <w:ind w:left="109" w:right="184"/>
              <w:rPr>
                <w:sz w:val="24"/>
              </w:rPr>
            </w:pPr>
            <w:r w:rsidRPr="00B243E2">
              <w:rPr>
                <w:sz w:val="24"/>
              </w:rPr>
              <w:t>деятельности</w:t>
            </w:r>
            <w:r w:rsidRPr="00B243E2">
              <w:rPr>
                <w:spacing w:val="-15"/>
                <w:sz w:val="24"/>
              </w:rPr>
              <w:t xml:space="preserve"> </w:t>
            </w:r>
            <w:r w:rsidRPr="00B243E2">
              <w:rPr>
                <w:sz w:val="24"/>
              </w:rPr>
              <w:t xml:space="preserve">по </w:t>
            </w:r>
            <w:r w:rsidRPr="00B243E2">
              <w:rPr>
                <w:spacing w:val="-2"/>
                <w:sz w:val="24"/>
              </w:rPr>
              <w:t>техническому</w:t>
            </w:r>
          </w:p>
          <w:p w14:paraId="5F3D9276" w14:textId="77777777" w:rsidR="00B243E2" w:rsidRPr="00B243E2" w:rsidRDefault="00B243E2" w:rsidP="00B243E2">
            <w:pPr>
              <w:ind w:left="109" w:right="983"/>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5828A3B7" w14:textId="77777777" w:rsidR="00B243E2" w:rsidRPr="00B243E2" w:rsidRDefault="00B243E2" w:rsidP="00B243E2">
            <w:pPr>
              <w:ind w:left="109" w:right="184"/>
              <w:rPr>
                <w:sz w:val="24"/>
              </w:rPr>
            </w:pPr>
            <w:r w:rsidRPr="00B243E2">
              <w:rPr>
                <w:spacing w:val="-2"/>
                <w:sz w:val="24"/>
              </w:rPr>
              <w:t xml:space="preserve">автотранспортных </w:t>
            </w:r>
            <w:r w:rsidRPr="00B243E2">
              <w:rPr>
                <w:sz w:val="24"/>
              </w:rPr>
              <w:t>средств и их</w:t>
            </w:r>
          </w:p>
          <w:p w14:paraId="2A1D7E12" w14:textId="77777777" w:rsidR="00B243E2" w:rsidRPr="00B243E2" w:rsidRDefault="00B243E2" w:rsidP="00B243E2">
            <w:pPr>
              <w:ind w:left="109"/>
              <w:rPr>
                <w:sz w:val="24"/>
              </w:rPr>
            </w:pPr>
            <w:r w:rsidRPr="00B243E2">
              <w:rPr>
                <w:spacing w:val="-2"/>
                <w:sz w:val="24"/>
              </w:rPr>
              <w:t>компонентов.</w:t>
            </w:r>
          </w:p>
          <w:p w14:paraId="487A432B" w14:textId="77777777" w:rsidR="00B243E2" w:rsidRPr="00B243E2" w:rsidRDefault="00B243E2" w:rsidP="00B243E2">
            <w:pPr>
              <w:ind w:left="109" w:right="226"/>
              <w:rPr>
                <w:sz w:val="24"/>
              </w:rPr>
            </w:pPr>
            <w:r w:rsidRPr="00B243E2">
              <w:rPr>
                <w:sz w:val="24"/>
              </w:rPr>
              <w:t>-Определение</w:t>
            </w:r>
            <w:r w:rsidRPr="00B243E2">
              <w:rPr>
                <w:spacing w:val="-15"/>
                <w:sz w:val="24"/>
              </w:rPr>
              <w:t xml:space="preserve"> </w:t>
            </w:r>
            <w:r w:rsidRPr="00B243E2">
              <w:rPr>
                <w:sz w:val="24"/>
              </w:rPr>
              <w:t xml:space="preserve">основных направлений развития </w:t>
            </w:r>
            <w:r w:rsidRPr="00B243E2">
              <w:rPr>
                <w:spacing w:val="-2"/>
                <w:sz w:val="24"/>
              </w:rPr>
              <w:t>сервиса</w:t>
            </w:r>
          </w:p>
          <w:p w14:paraId="156F9F2B" w14:textId="77777777" w:rsidR="00B243E2" w:rsidRPr="00B243E2" w:rsidRDefault="00B243E2" w:rsidP="00B243E2">
            <w:pPr>
              <w:ind w:left="109" w:right="184"/>
              <w:rPr>
                <w:sz w:val="24"/>
              </w:rPr>
            </w:pPr>
            <w:r w:rsidRPr="00B243E2">
              <w:rPr>
                <w:spacing w:val="-2"/>
                <w:sz w:val="24"/>
              </w:rPr>
              <w:t xml:space="preserve">автотранспортных </w:t>
            </w:r>
            <w:r w:rsidRPr="00B243E2">
              <w:rPr>
                <w:sz w:val="24"/>
              </w:rPr>
              <w:t>средств и их</w:t>
            </w:r>
          </w:p>
          <w:p w14:paraId="7639E03A" w14:textId="77777777" w:rsidR="00B243E2" w:rsidRPr="00B243E2" w:rsidRDefault="00B243E2" w:rsidP="00B243E2">
            <w:pPr>
              <w:ind w:left="109"/>
              <w:rPr>
                <w:sz w:val="24"/>
              </w:rPr>
            </w:pPr>
            <w:r w:rsidRPr="00B243E2">
              <w:rPr>
                <w:spacing w:val="-2"/>
                <w:sz w:val="24"/>
              </w:rPr>
              <w:t>компонентов.</w:t>
            </w:r>
          </w:p>
          <w:p w14:paraId="255C0656" w14:textId="77777777" w:rsidR="00B243E2" w:rsidRPr="00B243E2" w:rsidRDefault="00B243E2" w:rsidP="00B243E2">
            <w:pPr>
              <w:ind w:left="109"/>
              <w:rPr>
                <w:sz w:val="24"/>
              </w:rPr>
            </w:pPr>
            <w:r w:rsidRPr="00B243E2">
              <w:rPr>
                <w:spacing w:val="-2"/>
                <w:sz w:val="24"/>
              </w:rPr>
              <w:t>-Обеспечение</w:t>
            </w:r>
          </w:p>
          <w:p w14:paraId="566BCF0F" w14:textId="77777777" w:rsidR="00B243E2" w:rsidRPr="00B243E2" w:rsidRDefault="00B243E2" w:rsidP="00B243E2">
            <w:pPr>
              <w:ind w:left="109" w:right="704"/>
              <w:rPr>
                <w:sz w:val="24"/>
              </w:rPr>
            </w:pPr>
            <w:r w:rsidRPr="00B243E2">
              <w:rPr>
                <w:sz w:val="24"/>
              </w:rPr>
              <w:t>безопасности</w:t>
            </w:r>
            <w:r w:rsidRPr="00B243E2">
              <w:rPr>
                <w:spacing w:val="-15"/>
                <w:sz w:val="24"/>
              </w:rPr>
              <w:t xml:space="preserve"> </w:t>
            </w:r>
            <w:r w:rsidRPr="00B243E2">
              <w:rPr>
                <w:sz w:val="24"/>
              </w:rPr>
              <w:t xml:space="preserve">труда рабочих по </w:t>
            </w:r>
            <w:r w:rsidRPr="00B243E2">
              <w:rPr>
                <w:spacing w:val="-2"/>
                <w:sz w:val="24"/>
              </w:rPr>
              <w:t>техническому</w:t>
            </w:r>
          </w:p>
          <w:p w14:paraId="00F346AC" w14:textId="77777777" w:rsidR="00B243E2" w:rsidRPr="00B243E2" w:rsidRDefault="00B243E2" w:rsidP="00B243E2">
            <w:pPr>
              <w:ind w:left="109" w:right="260"/>
              <w:rPr>
                <w:sz w:val="24"/>
                <w:lang w:val="en-US"/>
              </w:rPr>
            </w:pPr>
            <w:proofErr w:type="spellStart"/>
            <w:r w:rsidRPr="00B243E2">
              <w:rPr>
                <w:sz w:val="24"/>
                <w:lang w:val="en-US"/>
              </w:rPr>
              <w:t>обслуживанию</w:t>
            </w:r>
            <w:proofErr w:type="spellEnd"/>
            <w:r w:rsidRPr="00B243E2">
              <w:rPr>
                <w:spacing w:val="-15"/>
                <w:sz w:val="24"/>
                <w:lang w:val="en-US"/>
              </w:rPr>
              <w:t xml:space="preserve"> </w:t>
            </w:r>
            <w:proofErr w:type="spellStart"/>
            <w:r w:rsidRPr="00B243E2">
              <w:rPr>
                <w:sz w:val="24"/>
                <w:lang w:val="en-US"/>
              </w:rPr>
              <w:t>ремонту</w:t>
            </w:r>
            <w:proofErr w:type="spellEnd"/>
            <w:r w:rsidRPr="00B243E2">
              <w:rPr>
                <w:sz w:val="24"/>
                <w:lang w:val="en-US"/>
              </w:rPr>
              <w:t xml:space="preserve"> </w:t>
            </w:r>
            <w:proofErr w:type="spellStart"/>
            <w:r w:rsidRPr="00B243E2">
              <w:rPr>
                <w:spacing w:val="-2"/>
                <w:sz w:val="24"/>
                <w:lang w:val="en-US"/>
              </w:rPr>
              <w:t>автотранспортных</w:t>
            </w:r>
            <w:proofErr w:type="spellEnd"/>
          </w:p>
        </w:tc>
      </w:tr>
    </w:tbl>
    <w:p w14:paraId="42C30F2D" w14:textId="77777777" w:rsidR="00B243E2" w:rsidRPr="00B243E2" w:rsidRDefault="00B243E2" w:rsidP="00B243E2">
      <w:pPr>
        <w:widowControl/>
        <w:autoSpaceDE/>
        <w:autoSpaceDN/>
        <w:rPr>
          <w:sz w:val="24"/>
        </w:rPr>
        <w:sectPr w:rsidR="00B243E2" w:rsidRPr="00B243E2" w:rsidSect="00B243E2">
          <w:pgSz w:w="11910" w:h="16840"/>
          <w:pgMar w:top="1200" w:right="283" w:bottom="1200" w:left="1700" w:header="0" w:footer="971" w:gutter="0"/>
          <w:cols w:space="720"/>
        </w:sectPr>
      </w:pPr>
    </w:p>
    <w:p w14:paraId="502A1557" w14:textId="77777777" w:rsidR="00B243E2" w:rsidRPr="00B243E2" w:rsidRDefault="00B243E2" w:rsidP="00B243E2">
      <w:pPr>
        <w:spacing w:before="4"/>
        <w:rPr>
          <w:i/>
          <w:sz w:val="2"/>
          <w:szCs w:val="24"/>
        </w:rPr>
      </w:pPr>
    </w:p>
    <w:tbl>
      <w:tblPr>
        <w:tblStyle w:val="TableNormal9"/>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B243E2" w:rsidRPr="00B243E2" w14:paraId="02D9AFCA" w14:textId="77777777" w:rsidTr="00B243E2">
        <w:trPr>
          <w:trHeight w:val="267"/>
        </w:trPr>
        <w:tc>
          <w:tcPr>
            <w:tcW w:w="1130" w:type="dxa"/>
            <w:vMerge w:val="restart"/>
            <w:tcBorders>
              <w:top w:val="single" w:sz="4" w:space="0" w:color="000000"/>
              <w:left w:val="single" w:sz="4" w:space="0" w:color="000000"/>
              <w:bottom w:val="single" w:sz="4" w:space="0" w:color="000000"/>
              <w:right w:val="single" w:sz="4" w:space="0" w:color="000000"/>
            </w:tcBorders>
          </w:tcPr>
          <w:p w14:paraId="7981809F" w14:textId="77777777" w:rsidR="00B243E2" w:rsidRPr="00B243E2" w:rsidRDefault="00B243E2" w:rsidP="00B243E2">
            <w:pPr>
              <w:rPr>
                <w:sz w:val="24"/>
                <w:lang w:val="en-US"/>
              </w:rPr>
            </w:pPr>
          </w:p>
        </w:tc>
        <w:tc>
          <w:tcPr>
            <w:tcW w:w="2832" w:type="dxa"/>
            <w:tcBorders>
              <w:top w:val="single" w:sz="4" w:space="0" w:color="000000"/>
              <w:left w:val="single" w:sz="4" w:space="0" w:color="000000"/>
              <w:bottom w:val="nil"/>
              <w:right w:val="single" w:sz="4" w:space="0" w:color="000000"/>
            </w:tcBorders>
            <w:hideMark/>
          </w:tcPr>
          <w:p w14:paraId="783041AE" w14:textId="77777777" w:rsidR="00B243E2" w:rsidRPr="00B243E2" w:rsidRDefault="00B243E2" w:rsidP="00B243E2">
            <w:pPr>
              <w:spacing w:line="248" w:lineRule="exact"/>
              <w:ind w:left="105"/>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2" w:type="dxa"/>
            <w:tcBorders>
              <w:top w:val="single" w:sz="4" w:space="0" w:color="000000"/>
              <w:left w:val="single" w:sz="4" w:space="0" w:color="000000"/>
              <w:bottom w:val="nil"/>
              <w:right w:val="single" w:sz="4" w:space="0" w:color="000000"/>
            </w:tcBorders>
            <w:hideMark/>
          </w:tcPr>
          <w:p w14:paraId="6E549C08" w14:textId="77777777" w:rsidR="00B243E2" w:rsidRPr="00B243E2" w:rsidRDefault="00B243E2" w:rsidP="00B243E2">
            <w:pPr>
              <w:spacing w:line="248" w:lineRule="exact"/>
              <w:ind w:left="108"/>
              <w:rPr>
                <w:sz w:val="24"/>
                <w:lang w:val="en-US"/>
              </w:rPr>
            </w:pPr>
            <w:proofErr w:type="spellStart"/>
            <w:r w:rsidRPr="00B243E2">
              <w:rPr>
                <w:spacing w:val="-2"/>
                <w:sz w:val="24"/>
                <w:lang w:val="en-US"/>
              </w:rPr>
              <w:t>ремонту</w:t>
            </w:r>
            <w:proofErr w:type="spellEnd"/>
          </w:p>
        </w:tc>
        <w:tc>
          <w:tcPr>
            <w:tcW w:w="2835" w:type="dxa"/>
            <w:tcBorders>
              <w:top w:val="single" w:sz="4" w:space="0" w:color="000000"/>
              <w:left w:val="single" w:sz="4" w:space="0" w:color="000000"/>
              <w:bottom w:val="nil"/>
              <w:right w:val="single" w:sz="4" w:space="0" w:color="000000"/>
            </w:tcBorders>
            <w:hideMark/>
          </w:tcPr>
          <w:p w14:paraId="3EF2C76E" w14:textId="77777777" w:rsidR="00B243E2" w:rsidRPr="00B243E2" w:rsidRDefault="00B243E2" w:rsidP="00B243E2">
            <w:pPr>
              <w:spacing w:line="248" w:lineRule="exact"/>
              <w:ind w:left="109"/>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r>
      <w:tr w:rsidR="00B243E2" w:rsidRPr="00B243E2" w14:paraId="7997A082"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4399047"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5F60E0F7"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22A3472A"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hideMark/>
          </w:tcPr>
          <w:p w14:paraId="6CEDCB28"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r>
      <w:tr w:rsidR="00B243E2" w:rsidRPr="00B243E2" w14:paraId="4E17E61C"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8F5997B"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110DE013" w14:textId="77777777" w:rsidR="00B243E2" w:rsidRPr="00B243E2" w:rsidRDefault="00B243E2" w:rsidP="00B243E2">
            <w:pPr>
              <w:spacing w:line="246" w:lineRule="exact"/>
              <w:ind w:left="105"/>
              <w:rPr>
                <w:sz w:val="24"/>
                <w:lang w:val="en-US"/>
              </w:rPr>
            </w:pPr>
            <w:r w:rsidRPr="00B243E2">
              <w:rPr>
                <w:spacing w:val="-2"/>
                <w:sz w:val="24"/>
                <w:lang w:val="en-US"/>
              </w:rPr>
              <w:t>-</w:t>
            </w:r>
            <w:proofErr w:type="spellStart"/>
            <w:r w:rsidRPr="00B243E2">
              <w:rPr>
                <w:spacing w:val="-2"/>
                <w:sz w:val="24"/>
                <w:lang w:val="en-US"/>
              </w:rPr>
              <w:t>Планировать</w:t>
            </w:r>
            <w:proofErr w:type="spellEnd"/>
          </w:p>
        </w:tc>
        <w:tc>
          <w:tcPr>
            <w:tcW w:w="2832" w:type="dxa"/>
            <w:tcBorders>
              <w:top w:val="nil"/>
              <w:left w:val="single" w:sz="4" w:space="0" w:color="000000"/>
              <w:bottom w:val="nil"/>
              <w:right w:val="single" w:sz="4" w:space="0" w:color="000000"/>
            </w:tcBorders>
            <w:hideMark/>
          </w:tcPr>
          <w:p w14:paraId="5C59EAF4" w14:textId="77777777" w:rsidR="00B243E2" w:rsidRPr="00B243E2" w:rsidRDefault="00B243E2" w:rsidP="00B243E2">
            <w:pPr>
              <w:spacing w:line="246" w:lineRule="exact"/>
              <w:ind w:left="108"/>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0097795F" w14:textId="77777777" w:rsidR="00B243E2" w:rsidRPr="00B243E2" w:rsidRDefault="00B243E2" w:rsidP="00B243E2">
            <w:pPr>
              <w:spacing w:line="246" w:lineRule="exact"/>
              <w:ind w:left="109"/>
              <w:rPr>
                <w:sz w:val="24"/>
                <w:lang w:val="en-US"/>
              </w:rPr>
            </w:pPr>
            <w:r w:rsidRPr="00B243E2">
              <w:rPr>
                <w:sz w:val="24"/>
                <w:lang w:val="en-US"/>
              </w:rPr>
              <w:t>-</w:t>
            </w:r>
            <w:proofErr w:type="spellStart"/>
            <w:r w:rsidRPr="00B243E2">
              <w:rPr>
                <w:sz w:val="24"/>
                <w:lang w:val="en-US"/>
              </w:rPr>
              <w:t>Контроль</w:t>
            </w:r>
            <w:proofErr w:type="spellEnd"/>
            <w:r w:rsidRPr="00B243E2">
              <w:rPr>
                <w:spacing w:val="-2"/>
                <w:sz w:val="24"/>
                <w:lang w:val="en-US"/>
              </w:rPr>
              <w:t xml:space="preserve"> </w:t>
            </w:r>
            <w:proofErr w:type="spellStart"/>
            <w:r w:rsidRPr="00B243E2">
              <w:rPr>
                <w:spacing w:val="-2"/>
                <w:sz w:val="24"/>
                <w:lang w:val="en-US"/>
              </w:rPr>
              <w:t>расхода</w:t>
            </w:r>
            <w:proofErr w:type="spellEnd"/>
          </w:p>
        </w:tc>
      </w:tr>
      <w:tr w:rsidR="00B243E2" w:rsidRPr="00B243E2" w14:paraId="4D3499D9"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5E3ADA6"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0A896059" w14:textId="77777777" w:rsidR="00B243E2" w:rsidRPr="00B243E2" w:rsidRDefault="00B243E2" w:rsidP="00B243E2">
            <w:pPr>
              <w:spacing w:line="246" w:lineRule="exact"/>
              <w:ind w:left="105"/>
              <w:rPr>
                <w:sz w:val="24"/>
                <w:lang w:val="en-US"/>
              </w:rPr>
            </w:pPr>
            <w:proofErr w:type="spellStart"/>
            <w:r w:rsidRPr="00B243E2">
              <w:rPr>
                <w:sz w:val="24"/>
                <w:lang w:val="en-US"/>
              </w:rPr>
              <w:t>мероприятия</w:t>
            </w:r>
            <w:proofErr w:type="spellEnd"/>
            <w:r w:rsidRPr="00B243E2">
              <w:rPr>
                <w:spacing w:val="-11"/>
                <w:sz w:val="24"/>
                <w:lang w:val="en-US"/>
              </w:rPr>
              <w:t xml:space="preserve"> </w:t>
            </w:r>
            <w:proofErr w:type="spellStart"/>
            <w:r w:rsidRPr="00B243E2">
              <w:rPr>
                <w:spacing w:val="-5"/>
                <w:sz w:val="24"/>
                <w:lang w:val="en-US"/>
              </w:rPr>
              <w:t>по</w:t>
            </w:r>
            <w:proofErr w:type="spellEnd"/>
          </w:p>
        </w:tc>
        <w:tc>
          <w:tcPr>
            <w:tcW w:w="2832" w:type="dxa"/>
            <w:tcBorders>
              <w:top w:val="nil"/>
              <w:left w:val="single" w:sz="4" w:space="0" w:color="000000"/>
              <w:bottom w:val="nil"/>
              <w:right w:val="single" w:sz="4" w:space="0" w:color="000000"/>
            </w:tcBorders>
            <w:hideMark/>
          </w:tcPr>
          <w:p w14:paraId="5341DBCC"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2099F40F" w14:textId="77777777" w:rsidR="00B243E2" w:rsidRPr="00B243E2" w:rsidRDefault="00B243E2" w:rsidP="00B243E2">
            <w:pPr>
              <w:spacing w:line="246" w:lineRule="exact"/>
              <w:ind w:left="109"/>
              <w:rPr>
                <w:sz w:val="24"/>
                <w:lang w:val="en-US"/>
              </w:rPr>
            </w:pPr>
            <w:proofErr w:type="spellStart"/>
            <w:r w:rsidRPr="00B243E2">
              <w:rPr>
                <w:sz w:val="24"/>
                <w:lang w:val="en-US"/>
              </w:rPr>
              <w:t>материалов</w:t>
            </w:r>
            <w:proofErr w:type="spellEnd"/>
            <w:r w:rsidRPr="00B243E2">
              <w:rPr>
                <w:spacing w:val="-9"/>
                <w:sz w:val="24"/>
                <w:lang w:val="en-US"/>
              </w:rPr>
              <w:t xml:space="preserve"> </w:t>
            </w:r>
            <w:r w:rsidRPr="00B243E2">
              <w:rPr>
                <w:spacing w:val="-10"/>
                <w:sz w:val="24"/>
                <w:lang w:val="en-US"/>
              </w:rPr>
              <w:t>и</w:t>
            </w:r>
          </w:p>
        </w:tc>
      </w:tr>
      <w:tr w:rsidR="00B243E2" w:rsidRPr="00B243E2" w14:paraId="3F8BEBEB"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5FEEEB9"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501927B1" w14:textId="77777777" w:rsidR="00B243E2" w:rsidRPr="00B243E2" w:rsidRDefault="00B243E2" w:rsidP="00B243E2">
            <w:pPr>
              <w:spacing w:line="246" w:lineRule="exact"/>
              <w:ind w:left="105"/>
              <w:rPr>
                <w:sz w:val="24"/>
                <w:lang w:val="en-US"/>
              </w:rPr>
            </w:pPr>
            <w:proofErr w:type="spellStart"/>
            <w:r w:rsidRPr="00B243E2">
              <w:rPr>
                <w:sz w:val="24"/>
                <w:lang w:val="en-US"/>
              </w:rPr>
              <w:t>развитию</w:t>
            </w:r>
            <w:proofErr w:type="spellEnd"/>
            <w:r w:rsidRPr="00B243E2">
              <w:rPr>
                <w:spacing w:val="-2"/>
                <w:sz w:val="24"/>
                <w:lang w:val="en-US"/>
              </w:rPr>
              <w:t xml:space="preserve"> </w:t>
            </w:r>
            <w:proofErr w:type="spellStart"/>
            <w:r w:rsidRPr="00B243E2">
              <w:rPr>
                <w:spacing w:val="-2"/>
                <w:sz w:val="24"/>
                <w:lang w:val="en-US"/>
              </w:rPr>
              <w:t>сервиса</w:t>
            </w:r>
            <w:proofErr w:type="spellEnd"/>
          </w:p>
        </w:tc>
        <w:tc>
          <w:tcPr>
            <w:tcW w:w="2832" w:type="dxa"/>
            <w:tcBorders>
              <w:top w:val="nil"/>
              <w:left w:val="single" w:sz="4" w:space="0" w:color="000000"/>
              <w:bottom w:val="nil"/>
              <w:right w:val="single" w:sz="4" w:space="0" w:color="000000"/>
            </w:tcBorders>
            <w:hideMark/>
          </w:tcPr>
          <w:p w14:paraId="70148E22" w14:textId="77777777" w:rsidR="00B243E2" w:rsidRPr="00B243E2" w:rsidRDefault="00B243E2" w:rsidP="00B243E2">
            <w:pPr>
              <w:spacing w:line="246" w:lineRule="exact"/>
              <w:ind w:left="108"/>
              <w:rPr>
                <w:sz w:val="24"/>
                <w:lang w:val="en-US"/>
              </w:rPr>
            </w:pPr>
            <w:r w:rsidRPr="00B243E2">
              <w:rPr>
                <w:sz w:val="24"/>
                <w:lang w:val="en-US"/>
              </w:rPr>
              <w:t>-</w:t>
            </w:r>
            <w:proofErr w:type="spellStart"/>
            <w:r w:rsidRPr="00B243E2">
              <w:rPr>
                <w:sz w:val="24"/>
                <w:lang w:val="en-US"/>
              </w:rPr>
              <w:t>Правила</w:t>
            </w:r>
            <w:proofErr w:type="spellEnd"/>
            <w:r w:rsidRPr="00B243E2">
              <w:rPr>
                <w:spacing w:val="-5"/>
                <w:sz w:val="24"/>
                <w:lang w:val="en-US"/>
              </w:rPr>
              <w:t xml:space="preserve"> </w:t>
            </w:r>
            <w:proofErr w:type="spellStart"/>
            <w:r w:rsidRPr="00B243E2">
              <w:rPr>
                <w:spacing w:val="-2"/>
                <w:sz w:val="24"/>
                <w:lang w:val="en-US"/>
              </w:rPr>
              <w:t>техники</w:t>
            </w:r>
            <w:proofErr w:type="spellEnd"/>
          </w:p>
        </w:tc>
        <w:tc>
          <w:tcPr>
            <w:tcW w:w="2835" w:type="dxa"/>
            <w:tcBorders>
              <w:top w:val="nil"/>
              <w:left w:val="single" w:sz="4" w:space="0" w:color="000000"/>
              <w:bottom w:val="nil"/>
              <w:right w:val="single" w:sz="4" w:space="0" w:color="000000"/>
            </w:tcBorders>
            <w:hideMark/>
          </w:tcPr>
          <w:p w14:paraId="5F9DB093" w14:textId="77777777" w:rsidR="00B243E2" w:rsidRPr="00B243E2" w:rsidRDefault="00B243E2" w:rsidP="00B243E2">
            <w:pPr>
              <w:spacing w:line="246" w:lineRule="exact"/>
              <w:ind w:left="109"/>
              <w:rPr>
                <w:sz w:val="24"/>
                <w:lang w:val="en-US"/>
              </w:rPr>
            </w:pPr>
            <w:proofErr w:type="spellStart"/>
            <w:r w:rsidRPr="00B243E2">
              <w:rPr>
                <w:sz w:val="24"/>
                <w:lang w:val="en-US"/>
              </w:rPr>
              <w:t>инструмента</w:t>
            </w:r>
            <w:proofErr w:type="spellEnd"/>
            <w:r w:rsidRPr="00B243E2">
              <w:rPr>
                <w:spacing w:val="-7"/>
                <w:sz w:val="24"/>
                <w:lang w:val="en-US"/>
              </w:rPr>
              <w:t xml:space="preserve"> </w:t>
            </w:r>
            <w:proofErr w:type="spellStart"/>
            <w:r w:rsidRPr="00B243E2">
              <w:rPr>
                <w:spacing w:val="-5"/>
                <w:sz w:val="24"/>
                <w:lang w:val="en-US"/>
              </w:rPr>
              <w:t>для</w:t>
            </w:r>
            <w:proofErr w:type="spellEnd"/>
          </w:p>
        </w:tc>
      </w:tr>
      <w:tr w:rsidR="00B243E2" w:rsidRPr="00B243E2" w14:paraId="7215A7FC"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5E65B27"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143DDA2" w14:textId="77777777" w:rsidR="00B243E2" w:rsidRPr="00B243E2" w:rsidRDefault="00B243E2" w:rsidP="00B243E2">
            <w:pPr>
              <w:spacing w:line="246" w:lineRule="exact"/>
              <w:ind w:left="105"/>
              <w:rPr>
                <w:sz w:val="24"/>
                <w:lang w:val="en-US"/>
              </w:rPr>
            </w:pPr>
            <w:proofErr w:type="spellStart"/>
            <w:r w:rsidRPr="00B243E2">
              <w:rPr>
                <w:sz w:val="24"/>
                <w:lang w:val="en-US"/>
              </w:rPr>
              <w:t>автотранспортных</w:t>
            </w:r>
            <w:proofErr w:type="spellEnd"/>
            <w:r w:rsidRPr="00B243E2">
              <w:rPr>
                <w:spacing w:val="-4"/>
                <w:sz w:val="24"/>
                <w:lang w:val="en-US"/>
              </w:rPr>
              <w:t xml:space="preserve"> </w:t>
            </w:r>
            <w:proofErr w:type="spellStart"/>
            <w:r w:rsidRPr="00B243E2">
              <w:rPr>
                <w:spacing w:val="-4"/>
                <w:sz w:val="24"/>
                <w:lang w:val="en-US"/>
              </w:rPr>
              <w:t>услуг</w:t>
            </w:r>
            <w:proofErr w:type="spellEnd"/>
          </w:p>
        </w:tc>
        <w:tc>
          <w:tcPr>
            <w:tcW w:w="2832" w:type="dxa"/>
            <w:tcBorders>
              <w:top w:val="nil"/>
              <w:left w:val="single" w:sz="4" w:space="0" w:color="000000"/>
              <w:bottom w:val="nil"/>
              <w:right w:val="single" w:sz="4" w:space="0" w:color="000000"/>
            </w:tcBorders>
            <w:hideMark/>
          </w:tcPr>
          <w:p w14:paraId="439A4A12" w14:textId="77777777" w:rsidR="00B243E2" w:rsidRPr="00B243E2" w:rsidRDefault="00B243E2" w:rsidP="00B243E2">
            <w:pPr>
              <w:spacing w:line="246" w:lineRule="exact"/>
              <w:ind w:left="108"/>
              <w:rPr>
                <w:sz w:val="24"/>
                <w:lang w:val="en-US"/>
              </w:rPr>
            </w:pPr>
            <w:proofErr w:type="spellStart"/>
            <w:r w:rsidRPr="00B243E2">
              <w:rPr>
                <w:sz w:val="24"/>
                <w:lang w:val="en-US"/>
              </w:rPr>
              <w:t>безопасности</w:t>
            </w:r>
            <w:proofErr w:type="spellEnd"/>
            <w:r w:rsidRPr="00B243E2">
              <w:rPr>
                <w:spacing w:val="-4"/>
                <w:sz w:val="24"/>
                <w:lang w:val="en-US"/>
              </w:rPr>
              <w:t xml:space="preserve"> </w:t>
            </w:r>
            <w:proofErr w:type="spellStart"/>
            <w:r w:rsidRPr="00B243E2">
              <w:rPr>
                <w:sz w:val="24"/>
                <w:lang w:val="en-US"/>
              </w:rPr>
              <w:t>при</w:t>
            </w:r>
            <w:proofErr w:type="spellEnd"/>
            <w:r w:rsidRPr="00B243E2">
              <w:rPr>
                <w:spacing w:val="-4"/>
                <w:sz w:val="24"/>
                <w:lang w:val="en-US"/>
              </w:rPr>
              <w:t xml:space="preserve"> </w:t>
            </w:r>
            <w:proofErr w:type="spellStart"/>
            <w:r w:rsidRPr="00B243E2">
              <w:rPr>
                <w:spacing w:val="-2"/>
                <w:sz w:val="24"/>
                <w:lang w:val="en-US"/>
              </w:rPr>
              <w:t>работе</w:t>
            </w:r>
            <w:proofErr w:type="spellEnd"/>
          </w:p>
        </w:tc>
        <w:tc>
          <w:tcPr>
            <w:tcW w:w="2835" w:type="dxa"/>
            <w:tcBorders>
              <w:top w:val="nil"/>
              <w:left w:val="single" w:sz="4" w:space="0" w:color="000000"/>
              <w:bottom w:val="nil"/>
              <w:right w:val="single" w:sz="4" w:space="0" w:color="000000"/>
            </w:tcBorders>
            <w:hideMark/>
          </w:tcPr>
          <w:p w14:paraId="1118738D" w14:textId="77777777" w:rsidR="00B243E2" w:rsidRPr="00B243E2" w:rsidRDefault="00B243E2" w:rsidP="00B243E2">
            <w:pPr>
              <w:spacing w:line="246" w:lineRule="exact"/>
              <w:ind w:left="109"/>
              <w:rPr>
                <w:sz w:val="24"/>
                <w:lang w:val="en-US"/>
              </w:rPr>
            </w:pPr>
            <w:proofErr w:type="spellStart"/>
            <w:r w:rsidRPr="00B243E2">
              <w:rPr>
                <w:sz w:val="24"/>
                <w:lang w:val="en-US"/>
              </w:rPr>
              <w:t>проведения</w:t>
            </w:r>
            <w:proofErr w:type="spellEnd"/>
            <w:r w:rsidRPr="00B243E2">
              <w:rPr>
                <w:spacing w:val="-2"/>
                <w:sz w:val="24"/>
                <w:lang w:val="en-US"/>
              </w:rPr>
              <w:t xml:space="preserve"> </w:t>
            </w:r>
            <w:proofErr w:type="spellStart"/>
            <w:r w:rsidRPr="00B243E2">
              <w:rPr>
                <w:sz w:val="24"/>
                <w:lang w:val="en-US"/>
              </w:rPr>
              <w:t>работ</w:t>
            </w:r>
            <w:proofErr w:type="spellEnd"/>
            <w:r w:rsidRPr="00B243E2">
              <w:rPr>
                <w:spacing w:val="-1"/>
                <w:sz w:val="24"/>
                <w:lang w:val="en-US"/>
              </w:rPr>
              <w:t xml:space="preserve"> </w:t>
            </w:r>
            <w:proofErr w:type="spellStart"/>
            <w:r w:rsidRPr="00B243E2">
              <w:rPr>
                <w:spacing w:val="-5"/>
                <w:sz w:val="24"/>
                <w:lang w:val="en-US"/>
              </w:rPr>
              <w:t>по</w:t>
            </w:r>
            <w:proofErr w:type="spellEnd"/>
          </w:p>
        </w:tc>
      </w:tr>
      <w:tr w:rsidR="00B243E2" w:rsidRPr="00B243E2" w14:paraId="087A0AC9"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3DA5E7D"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B67C9A3" w14:textId="77777777" w:rsidR="00B243E2" w:rsidRPr="00B243E2" w:rsidRDefault="00B243E2" w:rsidP="00B243E2">
            <w:pPr>
              <w:spacing w:line="246" w:lineRule="exact"/>
              <w:ind w:left="105"/>
              <w:rPr>
                <w:sz w:val="24"/>
                <w:lang w:val="en-US"/>
              </w:rPr>
            </w:pPr>
            <w:r w:rsidRPr="00B243E2">
              <w:rPr>
                <w:sz w:val="24"/>
                <w:lang w:val="en-US"/>
              </w:rPr>
              <w:t>и</w:t>
            </w:r>
            <w:r w:rsidRPr="00B243E2">
              <w:rPr>
                <w:spacing w:val="-4"/>
                <w:sz w:val="24"/>
                <w:lang w:val="en-US"/>
              </w:rPr>
              <w:t xml:space="preserve"> </w:t>
            </w:r>
            <w:proofErr w:type="spellStart"/>
            <w:r w:rsidRPr="00B243E2">
              <w:rPr>
                <w:sz w:val="24"/>
                <w:lang w:val="en-US"/>
              </w:rPr>
              <w:t>их</w:t>
            </w:r>
            <w:proofErr w:type="spellEnd"/>
            <w:r w:rsidRPr="00B243E2">
              <w:rPr>
                <w:spacing w:val="-1"/>
                <w:sz w:val="24"/>
                <w:lang w:val="en-US"/>
              </w:rPr>
              <w:t xml:space="preserve"> </w:t>
            </w:r>
            <w:proofErr w:type="spellStart"/>
            <w:r w:rsidRPr="00B243E2">
              <w:rPr>
                <w:sz w:val="24"/>
                <w:lang w:val="en-US"/>
              </w:rPr>
              <w:t>компонентов</w:t>
            </w:r>
            <w:proofErr w:type="spellEnd"/>
            <w:r w:rsidRPr="00B243E2">
              <w:rPr>
                <w:spacing w:val="-4"/>
                <w:sz w:val="24"/>
                <w:lang w:val="en-US"/>
              </w:rPr>
              <w:t xml:space="preserve"> </w:t>
            </w:r>
            <w:r w:rsidRPr="00B243E2">
              <w:rPr>
                <w:spacing w:val="-10"/>
                <w:sz w:val="24"/>
                <w:lang w:val="en-US"/>
              </w:rPr>
              <w:t>с</w:t>
            </w:r>
          </w:p>
        </w:tc>
        <w:tc>
          <w:tcPr>
            <w:tcW w:w="2832" w:type="dxa"/>
            <w:tcBorders>
              <w:top w:val="nil"/>
              <w:left w:val="single" w:sz="4" w:space="0" w:color="000000"/>
              <w:bottom w:val="nil"/>
              <w:right w:val="single" w:sz="4" w:space="0" w:color="000000"/>
            </w:tcBorders>
            <w:hideMark/>
          </w:tcPr>
          <w:p w14:paraId="47AF3F17" w14:textId="77777777" w:rsidR="00B243E2" w:rsidRPr="00B243E2" w:rsidRDefault="00B243E2" w:rsidP="00B243E2">
            <w:pPr>
              <w:spacing w:line="246" w:lineRule="exact"/>
              <w:ind w:left="108"/>
              <w:rPr>
                <w:sz w:val="24"/>
                <w:lang w:val="en-US"/>
              </w:rPr>
            </w:pPr>
            <w:r w:rsidRPr="00B243E2">
              <w:rPr>
                <w:sz w:val="24"/>
                <w:lang w:val="en-US"/>
              </w:rPr>
              <w:t>с</w:t>
            </w:r>
            <w:r w:rsidRPr="00B243E2">
              <w:rPr>
                <w:spacing w:val="-1"/>
                <w:sz w:val="24"/>
                <w:lang w:val="en-US"/>
              </w:rPr>
              <w:t xml:space="preserve"> </w:t>
            </w:r>
            <w:proofErr w:type="spellStart"/>
            <w:r w:rsidRPr="00B243E2">
              <w:rPr>
                <w:spacing w:val="-2"/>
                <w:sz w:val="24"/>
                <w:lang w:val="en-US"/>
              </w:rPr>
              <w:t>материалами</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29143D22"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техническому</w:t>
            </w:r>
            <w:proofErr w:type="spellEnd"/>
          </w:p>
        </w:tc>
      </w:tr>
      <w:tr w:rsidR="00B243E2" w:rsidRPr="00B243E2" w14:paraId="5F31E0DB"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CFC74CB"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0C197D4B" w14:textId="77777777" w:rsidR="00B243E2" w:rsidRPr="00B243E2" w:rsidRDefault="00B243E2" w:rsidP="00B243E2">
            <w:pPr>
              <w:spacing w:line="246" w:lineRule="exact"/>
              <w:ind w:left="105"/>
              <w:rPr>
                <w:sz w:val="24"/>
                <w:lang w:val="en-US"/>
              </w:rPr>
            </w:pPr>
            <w:proofErr w:type="spellStart"/>
            <w:r w:rsidRPr="00B243E2">
              <w:rPr>
                <w:sz w:val="24"/>
                <w:lang w:val="en-US"/>
              </w:rPr>
              <w:t>учетом</w:t>
            </w:r>
            <w:proofErr w:type="spellEnd"/>
            <w:r w:rsidRPr="00B243E2">
              <w:rPr>
                <w:spacing w:val="-4"/>
                <w:sz w:val="24"/>
                <w:lang w:val="en-US"/>
              </w:rPr>
              <w:t xml:space="preserve"> </w:t>
            </w:r>
            <w:proofErr w:type="spellStart"/>
            <w:r w:rsidRPr="00B243E2">
              <w:rPr>
                <w:spacing w:val="-2"/>
                <w:sz w:val="24"/>
                <w:lang w:val="en-US"/>
              </w:rPr>
              <w:t>маркетинговых</w:t>
            </w:r>
            <w:proofErr w:type="spellEnd"/>
          </w:p>
        </w:tc>
        <w:tc>
          <w:tcPr>
            <w:tcW w:w="2832" w:type="dxa"/>
            <w:tcBorders>
              <w:top w:val="nil"/>
              <w:left w:val="single" w:sz="4" w:space="0" w:color="000000"/>
              <w:bottom w:val="nil"/>
              <w:right w:val="single" w:sz="4" w:space="0" w:color="000000"/>
            </w:tcBorders>
            <w:hideMark/>
          </w:tcPr>
          <w:p w14:paraId="48E86F27" w14:textId="77777777" w:rsidR="00B243E2" w:rsidRPr="00B243E2" w:rsidRDefault="00B243E2" w:rsidP="00B243E2">
            <w:pPr>
              <w:spacing w:line="246" w:lineRule="exact"/>
              <w:ind w:left="108"/>
              <w:rPr>
                <w:sz w:val="24"/>
                <w:lang w:val="en-US"/>
              </w:rPr>
            </w:pPr>
            <w:proofErr w:type="spellStart"/>
            <w:r w:rsidRPr="00B243E2">
              <w:rPr>
                <w:sz w:val="24"/>
                <w:lang w:val="en-US"/>
              </w:rPr>
              <w:t>инструментом</w:t>
            </w:r>
            <w:proofErr w:type="spellEnd"/>
            <w:r w:rsidRPr="00B243E2">
              <w:rPr>
                <w:spacing w:val="-7"/>
                <w:sz w:val="24"/>
                <w:lang w:val="en-US"/>
              </w:rPr>
              <w:t xml:space="preserve"> </w:t>
            </w:r>
            <w:r w:rsidRPr="00B243E2">
              <w:rPr>
                <w:spacing w:val="-10"/>
                <w:sz w:val="24"/>
                <w:lang w:val="en-US"/>
              </w:rPr>
              <w:t>и</w:t>
            </w:r>
          </w:p>
        </w:tc>
        <w:tc>
          <w:tcPr>
            <w:tcW w:w="2835" w:type="dxa"/>
            <w:tcBorders>
              <w:top w:val="nil"/>
              <w:left w:val="single" w:sz="4" w:space="0" w:color="000000"/>
              <w:bottom w:val="nil"/>
              <w:right w:val="single" w:sz="4" w:space="0" w:color="000000"/>
            </w:tcBorders>
            <w:hideMark/>
          </w:tcPr>
          <w:p w14:paraId="17FCFAE5" w14:textId="77777777" w:rsidR="00B243E2" w:rsidRPr="00B243E2" w:rsidRDefault="00B243E2" w:rsidP="00B243E2">
            <w:pPr>
              <w:spacing w:line="246" w:lineRule="exact"/>
              <w:ind w:left="109"/>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r>
      <w:tr w:rsidR="00B243E2" w:rsidRPr="00B243E2" w14:paraId="61B2D096"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78C1E35"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756F9943" w14:textId="77777777" w:rsidR="00B243E2" w:rsidRPr="00B243E2" w:rsidRDefault="00B243E2" w:rsidP="00B243E2">
            <w:pPr>
              <w:spacing w:line="246" w:lineRule="exact"/>
              <w:ind w:left="105"/>
              <w:rPr>
                <w:sz w:val="24"/>
                <w:lang w:val="en-US"/>
              </w:rPr>
            </w:pPr>
            <w:proofErr w:type="spellStart"/>
            <w:r w:rsidRPr="00B243E2">
              <w:rPr>
                <w:sz w:val="24"/>
                <w:lang w:val="en-US"/>
              </w:rPr>
              <w:t>исследований</w:t>
            </w:r>
            <w:proofErr w:type="spellEnd"/>
            <w:r w:rsidRPr="00B243E2">
              <w:rPr>
                <w:spacing w:val="-5"/>
                <w:sz w:val="24"/>
                <w:lang w:val="en-US"/>
              </w:rPr>
              <w:t xml:space="preserve"> </w:t>
            </w:r>
            <w:proofErr w:type="spellStart"/>
            <w:r w:rsidRPr="00B243E2">
              <w:rPr>
                <w:spacing w:val="-2"/>
                <w:sz w:val="24"/>
                <w:lang w:val="en-US"/>
              </w:rPr>
              <w:t>рынка</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5557A084"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оборудованием</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1DB5C77D"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ремонту</w:t>
            </w:r>
            <w:proofErr w:type="spellEnd"/>
          </w:p>
        </w:tc>
      </w:tr>
      <w:tr w:rsidR="00B243E2" w:rsidRPr="00B243E2" w14:paraId="3CA7F0CF"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3F903F4"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3196BFA" w14:textId="77777777" w:rsidR="00B243E2" w:rsidRPr="00B243E2" w:rsidRDefault="00B243E2" w:rsidP="00B243E2">
            <w:pPr>
              <w:spacing w:line="246" w:lineRule="exact"/>
              <w:ind w:left="105"/>
              <w:rPr>
                <w:sz w:val="24"/>
                <w:lang w:val="en-US"/>
              </w:rPr>
            </w:pPr>
            <w:r w:rsidRPr="00B243E2">
              <w:rPr>
                <w:spacing w:val="-2"/>
                <w:sz w:val="24"/>
                <w:lang w:val="en-US"/>
              </w:rPr>
              <w:t>-</w:t>
            </w:r>
            <w:proofErr w:type="spellStart"/>
            <w:r w:rsidRPr="00B243E2">
              <w:rPr>
                <w:spacing w:val="-2"/>
                <w:sz w:val="24"/>
                <w:lang w:val="en-US"/>
              </w:rPr>
              <w:t>Контролировать</w:t>
            </w:r>
            <w:proofErr w:type="spellEnd"/>
          </w:p>
        </w:tc>
        <w:tc>
          <w:tcPr>
            <w:tcW w:w="2832" w:type="dxa"/>
            <w:tcBorders>
              <w:top w:val="nil"/>
              <w:left w:val="single" w:sz="4" w:space="0" w:color="000000"/>
              <w:bottom w:val="nil"/>
              <w:right w:val="single" w:sz="4" w:space="0" w:color="000000"/>
            </w:tcBorders>
            <w:hideMark/>
          </w:tcPr>
          <w:p w14:paraId="21502279" w14:textId="77777777" w:rsidR="00B243E2" w:rsidRPr="00B243E2" w:rsidRDefault="00B243E2" w:rsidP="00B243E2">
            <w:pPr>
              <w:spacing w:line="246" w:lineRule="exact"/>
              <w:ind w:left="108"/>
              <w:rPr>
                <w:sz w:val="24"/>
                <w:lang w:val="en-US"/>
              </w:rPr>
            </w:pPr>
            <w:proofErr w:type="spellStart"/>
            <w:r w:rsidRPr="00B243E2">
              <w:rPr>
                <w:sz w:val="24"/>
                <w:lang w:val="en-US"/>
              </w:rPr>
              <w:t>применяемым</w:t>
            </w:r>
            <w:proofErr w:type="spellEnd"/>
            <w:r w:rsidRPr="00B243E2">
              <w:rPr>
                <w:spacing w:val="-7"/>
                <w:sz w:val="24"/>
                <w:lang w:val="en-US"/>
              </w:rPr>
              <w:t xml:space="preserve"> </w:t>
            </w:r>
            <w:proofErr w:type="spellStart"/>
            <w:r w:rsidRPr="00B243E2">
              <w:rPr>
                <w:spacing w:val="-5"/>
                <w:sz w:val="24"/>
                <w:lang w:val="en-US"/>
              </w:rPr>
              <w:t>для</w:t>
            </w:r>
            <w:proofErr w:type="spellEnd"/>
          </w:p>
        </w:tc>
        <w:tc>
          <w:tcPr>
            <w:tcW w:w="2835" w:type="dxa"/>
            <w:tcBorders>
              <w:top w:val="nil"/>
              <w:left w:val="single" w:sz="4" w:space="0" w:color="000000"/>
              <w:bottom w:val="nil"/>
              <w:right w:val="single" w:sz="4" w:space="0" w:color="000000"/>
            </w:tcBorders>
            <w:hideMark/>
          </w:tcPr>
          <w:p w14:paraId="1A474ED5"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автотранспортных</w:t>
            </w:r>
            <w:proofErr w:type="spellEnd"/>
          </w:p>
        </w:tc>
      </w:tr>
      <w:tr w:rsidR="00B243E2" w:rsidRPr="00B243E2" w14:paraId="1EF25ACE"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1CE0E38"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90425BB" w14:textId="77777777" w:rsidR="00B243E2" w:rsidRPr="00B243E2" w:rsidRDefault="00B243E2" w:rsidP="00B243E2">
            <w:pPr>
              <w:spacing w:line="246" w:lineRule="exact"/>
              <w:ind w:left="105"/>
              <w:rPr>
                <w:sz w:val="24"/>
                <w:lang w:val="en-US"/>
              </w:rPr>
            </w:pPr>
            <w:proofErr w:type="spellStart"/>
            <w:r w:rsidRPr="00B243E2">
              <w:rPr>
                <w:sz w:val="24"/>
                <w:lang w:val="en-US"/>
              </w:rPr>
              <w:t>наличие</w:t>
            </w:r>
            <w:proofErr w:type="spellEnd"/>
            <w:r w:rsidRPr="00B243E2">
              <w:rPr>
                <w:sz w:val="24"/>
                <w:lang w:val="en-US"/>
              </w:rPr>
              <w:t>,</w:t>
            </w:r>
            <w:r w:rsidRPr="00B243E2">
              <w:rPr>
                <w:spacing w:val="-5"/>
                <w:sz w:val="24"/>
                <w:lang w:val="en-US"/>
              </w:rPr>
              <w:t xml:space="preserve"> </w:t>
            </w:r>
            <w:proofErr w:type="spellStart"/>
            <w:r w:rsidRPr="00B243E2">
              <w:rPr>
                <w:sz w:val="24"/>
                <w:lang w:val="en-US"/>
              </w:rPr>
              <w:t>исправность</w:t>
            </w:r>
            <w:proofErr w:type="spellEnd"/>
            <w:r w:rsidRPr="00B243E2">
              <w:rPr>
                <w:spacing w:val="-4"/>
                <w:sz w:val="24"/>
                <w:lang w:val="en-US"/>
              </w:rPr>
              <w:t xml:space="preserve"> </w:t>
            </w:r>
            <w:r w:rsidRPr="00B243E2">
              <w:rPr>
                <w:spacing w:val="-10"/>
                <w:sz w:val="24"/>
                <w:lang w:val="en-US"/>
              </w:rPr>
              <w:t>и</w:t>
            </w:r>
          </w:p>
        </w:tc>
        <w:tc>
          <w:tcPr>
            <w:tcW w:w="2832" w:type="dxa"/>
            <w:tcBorders>
              <w:top w:val="nil"/>
              <w:left w:val="single" w:sz="4" w:space="0" w:color="000000"/>
              <w:bottom w:val="nil"/>
              <w:right w:val="single" w:sz="4" w:space="0" w:color="000000"/>
            </w:tcBorders>
            <w:hideMark/>
          </w:tcPr>
          <w:p w14:paraId="1F2830EE" w14:textId="77777777" w:rsidR="00B243E2" w:rsidRPr="00B243E2" w:rsidRDefault="00B243E2" w:rsidP="00B243E2">
            <w:pPr>
              <w:spacing w:line="246" w:lineRule="exact"/>
              <w:ind w:left="108"/>
              <w:rPr>
                <w:sz w:val="24"/>
                <w:lang w:val="en-US"/>
              </w:rPr>
            </w:pPr>
            <w:proofErr w:type="spellStart"/>
            <w:r w:rsidRPr="00B243E2">
              <w:rPr>
                <w:sz w:val="24"/>
                <w:lang w:val="en-US"/>
              </w:rPr>
              <w:t>проведения</w:t>
            </w:r>
            <w:proofErr w:type="spellEnd"/>
            <w:r w:rsidRPr="00B243E2">
              <w:rPr>
                <w:spacing w:val="-4"/>
                <w:sz w:val="24"/>
                <w:lang w:val="en-US"/>
              </w:rPr>
              <w:t xml:space="preserve"> </w:t>
            </w:r>
            <w:proofErr w:type="spellStart"/>
            <w:r w:rsidRPr="00B243E2">
              <w:rPr>
                <w:sz w:val="24"/>
                <w:lang w:val="en-US"/>
              </w:rPr>
              <w:t>работ</w:t>
            </w:r>
            <w:proofErr w:type="spellEnd"/>
            <w:r w:rsidRPr="00B243E2">
              <w:rPr>
                <w:spacing w:val="-2"/>
                <w:sz w:val="24"/>
                <w:lang w:val="en-US"/>
              </w:rPr>
              <w:t xml:space="preserve"> </w:t>
            </w:r>
            <w:proofErr w:type="spellStart"/>
            <w:r w:rsidRPr="00B243E2">
              <w:rPr>
                <w:spacing w:val="-5"/>
                <w:sz w:val="24"/>
                <w:lang w:val="en-US"/>
              </w:rPr>
              <w:t>по</w:t>
            </w:r>
            <w:proofErr w:type="spellEnd"/>
          </w:p>
        </w:tc>
        <w:tc>
          <w:tcPr>
            <w:tcW w:w="2835" w:type="dxa"/>
            <w:tcBorders>
              <w:top w:val="nil"/>
              <w:left w:val="single" w:sz="4" w:space="0" w:color="000000"/>
              <w:bottom w:val="nil"/>
              <w:right w:val="single" w:sz="4" w:space="0" w:color="000000"/>
            </w:tcBorders>
            <w:hideMark/>
          </w:tcPr>
          <w:p w14:paraId="63E9E490" w14:textId="77777777" w:rsidR="00B243E2" w:rsidRPr="00B243E2" w:rsidRDefault="00B243E2" w:rsidP="00B243E2">
            <w:pPr>
              <w:spacing w:line="246" w:lineRule="exact"/>
              <w:ind w:left="109"/>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r>
      <w:tr w:rsidR="00B243E2" w:rsidRPr="00B243E2" w14:paraId="5525D354"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292594A"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53785E86" w14:textId="77777777" w:rsidR="00B243E2" w:rsidRPr="00B243E2" w:rsidRDefault="00B243E2" w:rsidP="00B243E2">
            <w:pPr>
              <w:spacing w:line="246" w:lineRule="exact"/>
              <w:ind w:left="105"/>
              <w:rPr>
                <w:sz w:val="24"/>
                <w:lang w:val="en-US"/>
              </w:rPr>
            </w:pPr>
            <w:proofErr w:type="spellStart"/>
            <w:r w:rsidRPr="00B243E2">
              <w:rPr>
                <w:sz w:val="24"/>
                <w:lang w:val="en-US"/>
              </w:rPr>
              <w:t>соблюдение</w:t>
            </w:r>
            <w:proofErr w:type="spellEnd"/>
            <w:r w:rsidRPr="00B243E2">
              <w:rPr>
                <w:spacing w:val="-6"/>
                <w:sz w:val="24"/>
                <w:lang w:val="en-US"/>
              </w:rPr>
              <w:t xml:space="preserve"> </w:t>
            </w:r>
            <w:proofErr w:type="spellStart"/>
            <w:r w:rsidRPr="00B243E2">
              <w:rPr>
                <w:spacing w:val="-2"/>
                <w:sz w:val="24"/>
                <w:lang w:val="en-US"/>
              </w:rPr>
              <w:t>сроков</w:t>
            </w:r>
            <w:proofErr w:type="spellEnd"/>
          </w:p>
        </w:tc>
        <w:tc>
          <w:tcPr>
            <w:tcW w:w="2832" w:type="dxa"/>
            <w:tcBorders>
              <w:top w:val="nil"/>
              <w:left w:val="single" w:sz="4" w:space="0" w:color="000000"/>
              <w:bottom w:val="nil"/>
              <w:right w:val="single" w:sz="4" w:space="0" w:color="000000"/>
            </w:tcBorders>
            <w:hideMark/>
          </w:tcPr>
          <w:p w14:paraId="4BCF1112"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техническому</w:t>
            </w:r>
            <w:proofErr w:type="spellEnd"/>
          </w:p>
        </w:tc>
        <w:tc>
          <w:tcPr>
            <w:tcW w:w="2835" w:type="dxa"/>
            <w:tcBorders>
              <w:top w:val="nil"/>
              <w:left w:val="single" w:sz="4" w:space="0" w:color="000000"/>
              <w:bottom w:val="nil"/>
              <w:right w:val="single" w:sz="4" w:space="0" w:color="000000"/>
            </w:tcBorders>
            <w:hideMark/>
          </w:tcPr>
          <w:p w14:paraId="61CEC9EF"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r>
      <w:tr w:rsidR="00B243E2" w:rsidRPr="00B243E2" w14:paraId="0BF0D4DB"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72920DF"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6FDEDF4E" w14:textId="77777777" w:rsidR="00B243E2" w:rsidRPr="00B243E2" w:rsidRDefault="00B243E2" w:rsidP="00B243E2">
            <w:pPr>
              <w:spacing w:line="246" w:lineRule="exact"/>
              <w:ind w:left="105"/>
              <w:rPr>
                <w:sz w:val="24"/>
                <w:lang w:val="en-US"/>
              </w:rPr>
            </w:pPr>
            <w:proofErr w:type="spellStart"/>
            <w:r w:rsidRPr="00B243E2">
              <w:rPr>
                <w:sz w:val="24"/>
                <w:lang w:val="en-US"/>
              </w:rPr>
              <w:t>поверки</w:t>
            </w:r>
            <w:proofErr w:type="spellEnd"/>
            <w:r w:rsidRPr="00B243E2">
              <w:rPr>
                <w:spacing w:val="-2"/>
                <w:sz w:val="24"/>
                <w:lang w:val="en-US"/>
              </w:rPr>
              <w:t xml:space="preserve"> </w:t>
            </w:r>
            <w:proofErr w:type="spellStart"/>
            <w:r w:rsidRPr="00B243E2">
              <w:rPr>
                <w:spacing w:val="-2"/>
                <w:sz w:val="24"/>
                <w:lang w:val="en-US"/>
              </w:rPr>
              <w:t>инструментов</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54299A70" w14:textId="77777777" w:rsidR="00B243E2" w:rsidRPr="00B243E2" w:rsidRDefault="00B243E2" w:rsidP="00B243E2">
            <w:pPr>
              <w:spacing w:line="246" w:lineRule="exact"/>
              <w:ind w:left="108"/>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c>
          <w:tcPr>
            <w:tcW w:w="2835" w:type="dxa"/>
            <w:tcBorders>
              <w:top w:val="nil"/>
              <w:left w:val="single" w:sz="4" w:space="0" w:color="000000"/>
              <w:bottom w:val="nil"/>
              <w:right w:val="single" w:sz="4" w:space="0" w:color="000000"/>
            </w:tcBorders>
            <w:hideMark/>
          </w:tcPr>
          <w:p w14:paraId="5B169221" w14:textId="77777777" w:rsidR="00B243E2" w:rsidRPr="00B243E2" w:rsidRDefault="00B243E2" w:rsidP="00B243E2">
            <w:pPr>
              <w:spacing w:line="246" w:lineRule="exact"/>
              <w:ind w:left="109"/>
              <w:rPr>
                <w:sz w:val="24"/>
                <w:lang w:val="en-US"/>
              </w:rPr>
            </w:pPr>
            <w:r w:rsidRPr="00B243E2">
              <w:rPr>
                <w:spacing w:val="-2"/>
                <w:sz w:val="24"/>
                <w:lang w:val="en-US"/>
              </w:rPr>
              <w:t>-</w:t>
            </w:r>
            <w:proofErr w:type="spellStart"/>
            <w:r w:rsidRPr="00B243E2">
              <w:rPr>
                <w:spacing w:val="-2"/>
                <w:sz w:val="24"/>
                <w:lang w:val="en-US"/>
              </w:rPr>
              <w:t>Прием</w:t>
            </w:r>
            <w:proofErr w:type="spellEnd"/>
          </w:p>
        </w:tc>
      </w:tr>
      <w:tr w:rsidR="00B243E2" w:rsidRPr="00B243E2" w14:paraId="4540347D"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122995F"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176293C0" w14:textId="77777777" w:rsidR="00B243E2" w:rsidRPr="00B243E2" w:rsidRDefault="00B243E2" w:rsidP="00B243E2">
            <w:pPr>
              <w:spacing w:line="246" w:lineRule="exact"/>
              <w:ind w:left="105"/>
              <w:rPr>
                <w:sz w:val="24"/>
                <w:lang w:val="en-US"/>
              </w:rPr>
            </w:pPr>
            <w:proofErr w:type="spellStart"/>
            <w:r w:rsidRPr="00B243E2">
              <w:rPr>
                <w:sz w:val="24"/>
                <w:lang w:val="en-US"/>
              </w:rPr>
              <w:t>оснастки</w:t>
            </w:r>
            <w:proofErr w:type="spellEnd"/>
            <w:r w:rsidRPr="00B243E2">
              <w:rPr>
                <w:spacing w:val="-2"/>
                <w:sz w:val="24"/>
                <w:lang w:val="en-US"/>
              </w:rPr>
              <w:t xml:space="preserve"> </w:t>
            </w:r>
            <w:r w:rsidRPr="00B243E2">
              <w:rPr>
                <w:spacing w:val="-10"/>
                <w:sz w:val="24"/>
                <w:lang w:val="en-US"/>
              </w:rPr>
              <w:t>и</w:t>
            </w:r>
          </w:p>
        </w:tc>
        <w:tc>
          <w:tcPr>
            <w:tcW w:w="2832" w:type="dxa"/>
            <w:tcBorders>
              <w:top w:val="nil"/>
              <w:left w:val="single" w:sz="4" w:space="0" w:color="000000"/>
              <w:bottom w:val="nil"/>
              <w:right w:val="single" w:sz="4" w:space="0" w:color="000000"/>
            </w:tcBorders>
            <w:hideMark/>
          </w:tcPr>
          <w:p w14:paraId="3BCAF61B"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ремонту</w:t>
            </w:r>
            <w:proofErr w:type="spellEnd"/>
          </w:p>
        </w:tc>
        <w:tc>
          <w:tcPr>
            <w:tcW w:w="2835" w:type="dxa"/>
            <w:tcBorders>
              <w:top w:val="nil"/>
              <w:left w:val="single" w:sz="4" w:space="0" w:color="000000"/>
              <w:bottom w:val="nil"/>
              <w:right w:val="single" w:sz="4" w:space="0" w:color="000000"/>
            </w:tcBorders>
            <w:hideMark/>
          </w:tcPr>
          <w:p w14:paraId="74503CFA"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автотранспортных</w:t>
            </w:r>
            <w:proofErr w:type="spellEnd"/>
          </w:p>
        </w:tc>
      </w:tr>
      <w:tr w:rsidR="00B243E2" w:rsidRPr="00B243E2" w14:paraId="68488D14"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B2A6804"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34E53BAB"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оборудования</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592EDD45"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hideMark/>
          </w:tcPr>
          <w:p w14:paraId="75EB8B36" w14:textId="77777777" w:rsidR="00B243E2" w:rsidRPr="00B243E2" w:rsidRDefault="00B243E2" w:rsidP="00B243E2">
            <w:pPr>
              <w:spacing w:line="246" w:lineRule="exact"/>
              <w:ind w:left="109"/>
              <w:rPr>
                <w:sz w:val="24"/>
                <w:lang w:val="en-US"/>
              </w:rPr>
            </w:pPr>
            <w:proofErr w:type="spellStart"/>
            <w:r w:rsidRPr="00B243E2">
              <w:rPr>
                <w:sz w:val="24"/>
                <w:lang w:val="en-US"/>
              </w:rPr>
              <w:t>средств</w:t>
            </w:r>
            <w:proofErr w:type="spellEnd"/>
            <w:r w:rsidRPr="00B243E2">
              <w:rPr>
                <w:spacing w:val="-3"/>
                <w:sz w:val="24"/>
                <w:lang w:val="en-US"/>
              </w:rPr>
              <w:t xml:space="preserve"> </w:t>
            </w:r>
            <w:proofErr w:type="spellStart"/>
            <w:r w:rsidRPr="00B243E2">
              <w:rPr>
                <w:sz w:val="24"/>
                <w:lang w:val="en-US"/>
              </w:rPr>
              <w:t>для</w:t>
            </w:r>
            <w:proofErr w:type="spellEnd"/>
            <w:r w:rsidRPr="00B243E2">
              <w:rPr>
                <w:spacing w:val="-2"/>
                <w:sz w:val="24"/>
                <w:lang w:val="en-US"/>
              </w:rPr>
              <w:t xml:space="preserve"> </w:t>
            </w:r>
            <w:proofErr w:type="spellStart"/>
            <w:r w:rsidRPr="00B243E2">
              <w:rPr>
                <w:spacing w:val="-2"/>
                <w:sz w:val="24"/>
                <w:lang w:val="en-US"/>
              </w:rPr>
              <w:t>проведения</w:t>
            </w:r>
            <w:proofErr w:type="spellEnd"/>
          </w:p>
        </w:tc>
      </w:tr>
      <w:tr w:rsidR="00B243E2" w:rsidRPr="00B243E2" w14:paraId="4EC38AE5"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25918D9"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6F1B1BD7" w14:textId="77777777" w:rsidR="00B243E2" w:rsidRPr="00B243E2" w:rsidRDefault="00B243E2" w:rsidP="00B243E2">
            <w:pPr>
              <w:spacing w:line="246" w:lineRule="exact"/>
              <w:ind w:left="105"/>
              <w:rPr>
                <w:sz w:val="24"/>
                <w:lang w:val="en-US"/>
              </w:rPr>
            </w:pPr>
            <w:proofErr w:type="spellStart"/>
            <w:r w:rsidRPr="00B243E2">
              <w:rPr>
                <w:sz w:val="24"/>
                <w:lang w:val="en-US"/>
              </w:rPr>
              <w:t>применяемых</w:t>
            </w:r>
            <w:proofErr w:type="spellEnd"/>
            <w:r w:rsidRPr="00B243E2">
              <w:rPr>
                <w:spacing w:val="-4"/>
                <w:sz w:val="24"/>
                <w:lang w:val="en-US"/>
              </w:rPr>
              <w:t xml:space="preserve"> </w:t>
            </w:r>
            <w:proofErr w:type="spellStart"/>
            <w:r w:rsidRPr="00B243E2">
              <w:rPr>
                <w:spacing w:val="-5"/>
                <w:sz w:val="24"/>
                <w:lang w:val="en-US"/>
              </w:rPr>
              <w:t>для</w:t>
            </w:r>
            <w:proofErr w:type="spellEnd"/>
          </w:p>
        </w:tc>
        <w:tc>
          <w:tcPr>
            <w:tcW w:w="2832" w:type="dxa"/>
            <w:tcBorders>
              <w:top w:val="nil"/>
              <w:left w:val="single" w:sz="4" w:space="0" w:color="000000"/>
              <w:bottom w:val="nil"/>
              <w:right w:val="single" w:sz="4" w:space="0" w:color="000000"/>
            </w:tcBorders>
            <w:hideMark/>
          </w:tcPr>
          <w:p w14:paraId="7E07ED3B" w14:textId="77777777" w:rsidR="00B243E2" w:rsidRPr="00B243E2" w:rsidRDefault="00B243E2" w:rsidP="00B243E2">
            <w:pPr>
              <w:spacing w:line="246" w:lineRule="exact"/>
              <w:ind w:left="108"/>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1124E074" w14:textId="77777777" w:rsidR="00B243E2" w:rsidRPr="00B243E2" w:rsidRDefault="00B243E2" w:rsidP="00B243E2">
            <w:pPr>
              <w:spacing w:line="246" w:lineRule="exact"/>
              <w:ind w:left="109"/>
              <w:rPr>
                <w:sz w:val="24"/>
                <w:lang w:val="en-US"/>
              </w:rPr>
            </w:pPr>
            <w:proofErr w:type="spellStart"/>
            <w:r w:rsidRPr="00B243E2">
              <w:rPr>
                <w:sz w:val="24"/>
                <w:lang w:val="en-US"/>
              </w:rPr>
              <w:t>работ</w:t>
            </w:r>
            <w:proofErr w:type="spellEnd"/>
            <w:r w:rsidRPr="00B243E2">
              <w:rPr>
                <w:spacing w:val="-1"/>
                <w:sz w:val="24"/>
                <w:lang w:val="en-US"/>
              </w:rPr>
              <w:t xml:space="preserve"> </w:t>
            </w:r>
            <w:proofErr w:type="spellStart"/>
            <w:r w:rsidRPr="00B243E2">
              <w:rPr>
                <w:sz w:val="24"/>
                <w:lang w:val="en-US"/>
              </w:rPr>
              <w:t>по</w:t>
            </w:r>
            <w:proofErr w:type="spellEnd"/>
            <w:r w:rsidRPr="00B243E2">
              <w:rPr>
                <w:sz w:val="24"/>
                <w:lang w:val="en-US"/>
              </w:rPr>
              <w:t xml:space="preserve"> </w:t>
            </w:r>
            <w:proofErr w:type="spellStart"/>
            <w:r w:rsidRPr="00B243E2">
              <w:rPr>
                <w:spacing w:val="-2"/>
                <w:sz w:val="24"/>
                <w:lang w:val="en-US"/>
              </w:rPr>
              <w:t>техническому</w:t>
            </w:r>
            <w:proofErr w:type="spellEnd"/>
          </w:p>
        </w:tc>
      </w:tr>
      <w:tr w:rsidR="00B243E2" w:rsidRPr="00B243E2" w14:paraId="338619B5"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EB45B58"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82104E1" w14:textId="77777777" w:rsidR="00B243E2" w:rsidRPr="00B243E2" w:rsidRDefault="00B243E2" w:rsidP="00B243E2">
            <w:pPr>
              <w:spacing w:line="246" w:lineRule="exact"/>
              <w:ind w:left="105"/>
              <w:rPr>
                <w:sz w:val="24"/>
                <w:lang w:val="en-US"/>
              </w:rPr>
            </w:pPr>
            <w:proofErr w:type="spellStart"/>
            <w:r w:rsidRPr="00B243E2">
              <w:rPr>
                <w:sz w:val="24"/>
                <w:lang w:val="en-US"/>
              </w:rPr>
              <w:t>проведения</w:t>
            </w:r>
            <w:proofErr w:type="spellEnd"/>
            <w:r w:rsidRPr="00B243E2">
              <w:rPr>
                <w:spacing w:val="-4"/>
                <w:sz w:val="24"/>
                <w:lang w:val="en-US"/>
              </w:rPr>
              <w:t xml:space="preserve"> </w:t>
            </w:r>
            <w:proofErr w:type="spellStart"/>
            <w:r w:rsidRPr="00B243E2">
              <w:rPr>
                <w:sz w:val="24"/>
                <w:lang w:val="en-US"/>
              </w:rPr>
              <w:t>работ</w:t>
            </w:r>
            <w:proofErr w:type="spellEnd"/>
            <w:r w:rsidRPr="00B243E2">
              <w:rPr>
                <w:spacing w:val="-1"/>
                <w:sz w:val="24"/>
                <w:lang w:val="en-US"/>
              </w:rPr>
              <w:t xml:space="preserve"> </w:t>
            </w:r>
            <w:proofErr w:type="spellStart"/>
            <w:r w:rsidRPr="00B243E2">
              <w:rPr>
                <w:spacing w:val="-5"/>
                <w:sz w:val="24"/>
                <w:lang w:val="en-US"/>
              </w:rPr>
              <w:t>по</w:t>
            </w:r>
            <w:proofErr w:type="spellEnd"/>
          </w:p>
        </w:tc>
        <w:tc>
          <w:tcPr>
            <w:tcW w:w="2832" w:type="dxa"/>
            <w:tcBorders>
              <w:top w:val="nil"/>
              <w:left w:val="single" w:sz="4" w:space="0" w:color="000000"/>
              <w:bottom w:val="nil"/>
              <w:right w:val="single" w:sz="4" w:space="0" w:color="000000"/>
            </w:tcBorders>
            <w:hideMark/>
          </w:tcPr>
          <w:p w14:paraId="15C4F146"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3F68D37C" w14:textId="77777777" w:rsidR="00B243E2" w:rsidRPr="00B243E2" w:rsidRDefault="00B243E2" w:rsidP="00B243E2">
            <w:pPr>
              <w:spacing w:line="246" w:lineRule="exact"/>
              <w:ind w:left="109"/>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r>
      <w:tr w:rsidR="00B243E2" w:rsidRPr="00B243E2" w14:paraId="783A4088"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A95108B"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03A86B88"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техническому</w:t>
            </w:r>
            <w:proofErr w:type="spellEnd"/>
          </w:p>
        </w:tc>
        <w:tc>
          <w:tcPr>
            <w:tcW w:w="2832" w:type="dxa"/>
            <w:tcBorders>
              <w:top w:val="nil"/>
              <w:left w:val="single" w:sz="4" w:space="0" w:color="000000"/>
              <w:bottom w:val="nil"/>
              <w:right w:val="single" w:sz="4" w:space="0" w:color="000000"/>
            </w:tcBorders>
            <w:hideMark/>
          </w:tcPr>
          <w:p w14:paraId="6F31FB5F" w14:textId="77777777" w:rsidR="00B243E2" w:rsidRPr="00B243E2" w:rsidRDefault="00B243E2" w:rsidP="00B243E2">
            <w:pPr>
              <w:spacing w:line="246" w:lineRule="exact"/>
              <w:ind w:left="108"/>
              <w:rPr>
                <w:sz w:val="24"/>
                <w:lang w:val="en-US"/>
              </w:rPr>
            </w:pPr>
            <w:r w:rsidRPr="00B243E2">
              <w:rPr>
                <w:sz w:val="24"/>
                <w:lang w:val="en-US"/>
              </w:rPr>
              <w:t>-</w:t>
            </w:r>
            <w:proofErr w:type="spellStart"/>
            <w:r w:rsidRPr="00B243E2">
              <w:rPr>
                <w:sz w:val="24"/>
                <w:lang w:val="en-US"/>
              </w:rPr>
              <w:t>Нормативы</w:t>
            </w:r>
            <w:proofErr w:type="spellEnd"/>
            <w:r w:rsidRPr="00B243E2">
              <w:rPr>
                <w:spacing w:val="-7"/>
                <w:sz w:val="24"/>
                <w:lang w:val="en-US"/>
              </w:rPr>
              <w:t xml:space="preserve"> </w:t>
            </w:r>
            <w:proofErr w:type="spellStart"/>
            <w:r w:rsidRPr="00B243E2">
              <w:rPr>
                <w:spacing w:val="-2"/>
                <w:sz w:val="24"/>
                <w:lang w:val="en-US"/>
              </w:rPr>
              <w:t>времени</w:t>
            </w:r>
            <w:proofErr w:type="spellEnd"/>
          </w:p>
        </w:tc>
        <w:tc>
          <w:tcPr>
            <w:tcW w:w="2835" w:type="dxa"/>
            <w:tcBorders>
              <w:top w:val="nil"/>
              <w:left w:val="single" w:sz="4" w:space="0" w:color="000000"/>
              <w:bottom w:val="nil"/>
              <w:right w:val="single" w:sz="4" w:space="0" w:color="000000"/>
            </w:tcBorders>
            <w:hideMark/>
          </w:tcPr>
          <w:p w14:paraId="6B8569D7"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ремонту</w:t>
            </w:r>
            <w:proofErr w:type="spellEnd"/>
          </w:p>
        </w:tc>
      </w:tr>
      <w:tr w:rsidR="00B243E2" w:rsidRPr="00B243E2" w14:paraId="616B9087"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DCAA31B"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11E02CD6" w14:textId="77777777" w:rsidR="00B243E2" w:rsidRPr="00B243E2" w:rsidRDefault="00B243E2" w:rsidP="00B243E2">
            <w:pPr>
              <w:spacing w:line="246" w:lineRule="exact"/>
              <w:ind w:left="105"/>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c>
          <w:tcPr>
            <w:tcW w:w="2832" w:type="dxa"/>
            <w:tcBorders>
              <w:top w:val="nil"/>
              <w:left w:val="single" w:sz="4" w:space="0" w:color="000000"/>
              <w:bottom w:val="nil"/>
              <w:right w:val="single" w:sz="4" w:space="0" w:color="000000"/>
            </w:tcBorders>
            <w:hideMark/>
          </w:tcPr>
          <w:p w14:paraId="6024C21E"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организации</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7D37D176"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автотранспортных</w:t>
            </w:r>
            <w:proofErr w:type="spellEnd"/>
          </w:p>
        </w:tc>
      </w:tr>
      <w:tr w:rsidR="00B243E2" w:rsidRPr="00B243E2" w14:paraId="33F14172"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6948433"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3AA08DB7"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ремонту</w:t>
            </w:r>
            <w:proofErr w:type="spellEnd"/>
          </w:p>
        </w:tc>
        <w:tc>
          <w:tcPr>
            <w:tcW w:w="2832" w:type="dxa"/>
            <w:tcBorders>
              <w:top w:val="nil"/>
              <w:left w:val="single" w:sz="4" w:space="0" w:color="000000"/>
              <w:bottom w:val="nil"/>
              <w:right w:val="single" w:sz="4" w:space="0" w:color="000000"/>
            </w:tcBorders>
            <w:hideMark/>
          </w:tcPr>
          <w:p w14:paraId="3C69829E" w14:textId="77777777" w:rsidR="00B243E2" w:rsidRPr="00B243E2" w:rsidRDefault="00B243E2" w:rsidP="00B243E2">
            <w:pPr>
              <w:spacing w:line="246" w:lineRule="exact"/>
              <w:ind w:left="108"/>
              <w:rPr>
                <w:sz w:val="24"/>
                <w:lang w:val="en-US"/>
              </w:rPr>
            </w:pPr>
            <w:proofErr w:type="spellStart"/>
            <w:r w:rsidRPr="00B243E2">
              <w:rPr>
                <w:sz w:val="24"/>
                <w:lang w:val="en-US"/>
              </w:rPr>
              <w:t>изготовителя</w:t>
            </w:r>
            <w:proofErr w:type="spellEnd"/>
            <w:r w:rsidRPr="00B243E2">
              <w:rPr>
                <w:spacing w:val="-7"/>
                <w:sz w:val="24"/>
                <w:lang w:val="en-US"/>
              </w:rPr>
              <w:t xml:space="preserve"> </w:t>
            </w:r>
            <w:proofErr w:type="spellStart"/>
            <w:r w:rsidRPr="00B243E2">
              <w:rPr>
                <w:spacing w:val="-5"/>
                <w:sz w:val="24"/>
                <w:lang w:val="en-US"/>
              </w:rPr>
              <w:t>на</w:t>
            </w:r>
            <w:proofErr w:type="spellEnd"/>
          </w:p>
        </w:tc>
        <w:tc>
          <w:tcPr>
            <w:tcW w:w="2835" w:type="dxa"/>
            <w:tcBorders>
              <w:top w:val="nil"/>
              <w:left w:val="single" w:sz="4" w:space="0" w:color="000000"/>
              <w:bottom w:val="nil"/>
              <w:right w:val="single" w:sz="4" w:space="0" w:color="000000"/>
            </w:tcBorders>
            <w:hideMark/>
          </w:tcPr>
          <w:p w14:paraId="36C4B8C5" w14:textId="77777777" w:rsidR="00B243E2" w:rsidRPr="00B243E2" w:rsidRDefault="00B243E2" w:rsidP="00B243E2">
            <w:pPr>
              <w:spacing w:line="246" w:lineRule="exact"/>
              <w:ind w:left="109"/>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r>
      <w:tr w:rsidR="00B243E2" w:rsidRPr="00B243E2" w14:paraId="0E93A5C1"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9689120"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4B9442E1"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hideMark/>
          </w:tcPr>
          <w:p w14:paraId="11D68BCE" w14:textId="77777777" w:rsidR="00B243E2" w:rsidRPr="00B243E2" w:rsidRDefault="00B243E2" w:rsidP="00B243E2">
            <w:pPr>
              <w:spacing w:line="246" w:lineRule="exact"/>
              <w:ind w:left="108"/>
              <w:rPr>
                <w:sz w:val="24"/>
                <w:lang w:val="en-US"/>
              </w:rPr>
            </w:pPr>
            <w:proofErr w:type="spellStart"/>
            <w:r w:rsidRPr="00B243E2">
              <w:rPr>
                <w:sz w:val="24"/>
                <w:lang w:val="en-US"/>
              </w:rPr>
              <w:t>проведение</w:t>
            </w:r>
            <w:proofErr w:type="spellEnd"/>
            <w:r w:rsidRPr="00B243E2">
              <w:rPr>
                <w:spacing w:val="-3"/>
                <w:sz w:val="24"/>
                <w:lang w:val="en-US"/>
              </w:rPr>
              <w:t xml:space="preserve"> </w:t>
            </w:r>
            <w:proofErr w:type="spellStart"/>
            <w:r w:rsidRPr="00B243E2">
              <w:rPr>
                <w:sz w:val="24"/>
                <w:lang w:val="en-US"/>
              </w:rPr>
              <w:t>работ</w:t>
            </w:r>
            <w:proofErr w:type="spellEnd"/>
            <w:r w:rsidRPr="00B243E2">
              <w:rPr>
                <w:spacing w:val="-2"/>
                <w:sz w:val="24"/>
                <w:lang w:val="en-US"/>
              </w:rPr>
              <w:t xml:space="preserve"> </w:t>
            </w:r>
            <w:proofErr w:type="spellStart"/>
            <w:r w:rsidRPr="00B243E2">
              <w:rPr>
                <w:spacing w:val="-5"/>
                <w:sz w:val="24"/>
                <w:lang w:val="en-US"/>
              </w:rPr>
              <w:t>по</w:t>
            </w:r>
            <w:proofErr w:type="spellEnd"/>
          </w:p>
        </w:tc>
        <w:tc>
          <w:tcPr>
            <w:tcW w:w="2835" w:type="dxa"/>
            <w:tcBorders>
              <w:top w:val="nil"/>
              <w:left w:val="single" w:sz="4" w:space="0" w:color="000000"/>
              <w:bottom w:val="nil"/>
              <w:right w:val="single" w:sz="4" w:space="0" w:color="000000"/>
            </w:tcBorders>
            <w:hideMark/>
          </w:tcPr>
          <w:p w14:paraId="6EBE1E0C"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r>
      <w:tr w:rsidR="00B243E2" w:rsidRPr="00B243E2" w14:paraId="64CB5350"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14A8619"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330754A2" w14:textId="77777777" w:rsidR="00B243E2" w:rsidRPr="00B243E2" w:rsidRDefault="00B243E2" w:rsidP="00B243E2">
            <w:pPr>
              <w:spacing w:line="246" w:lineRule="exact"/>
              <w:ind w:left="105"/>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3B46A5BD"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техническому</w:t>
            </w:r>
            <w:proofErr w:type="spellEnd"/>
          </w:p>
        </w:tc>
        <w:tc>
          <w:tcPr>
            <w:tcW w:w="2835" w:type="dxa"/>
            <w:tcBorders>
              <w:top w:val="nil"/>
              <w:left w:val="single" w:sz="4" w:space="0" w:color="000000"/>
              <w:bottom w:val="nil"/>
              <w:right w:val="single" w:sz="4" w:space="0" w:color="000000"/>
            </w:tcBorders>
            <w:hideMark/>
          </w:tcPr>
          <w:p w14:paraId="20512A2A" w14:textId="77777777" w:rsidR="00B243E2" w:rsidRPr="00B243E2" w:rsidRDefault="00B243E2" w:rsidP="00B243E2">
            <w:pPr>
              <w:spacing w:line="246" w:lineRule="exact"/>
              <w:ind w:left="109"/>
              <w:rPr>
                <w:sz w:val="24"/>
                <w:lang w:val="en-US"/>
              </w:rPr>
            </w:pPr>
            <w:r w:rsidRPr="00B243E2">
              <w:rPr>
                <w:sz w:val="24"/>
                <w:lang w:val="en-US"/>
              </w:rPr>
              <w:t>-</w:t>
            </w:r>
            <w:proofErr w:type="spellStart"/>
            <w:r w:rsidRPr="00B243E2">
              <w:rPr>
                <w:sz w:val="24"/>
                <w:lang w:val="en-US"/>
              </w:rPr>
              <w:t>Распределение</w:t>
            </w:r>
            <w:proofErr w:type="spellEnd"/>
            <w:r w:rsidRPr="00B243E2">
              <w:rPr>
                <w:spacing w:val="-5"/>
                <w:sz w:val="24"/>
                <w:lang w:val="en-US"/>
              </w:rPr>
              <w:t xml:space="preserve"> </w:t>
            </w:r>
            <w:proofErr w:type="spellStart"/>
            <w:r w:rsidRPr="00B243E2">
              <w:rPr>
                <w:sz w:val="24"/>
                <w:lang w:val="en-US"/>
              </w:rPr>
              <w:t>работ</w:t>
            </w:r>
            <w:proofErr w:type="spellEnd"/>
            <w:r w:rsidRPr="00B243E2">
              <w:rPr>
                <w:spacing w:val="-3"/>
                <w:sz w:val="24"/>
                <w:lang w:val="en-US"/>
              </w:rPr>
              <w:t xml:space="preserve"> </w:t>
            </w:r>
            <w:r w:rsidRPr="00B243E2">
              <w:rPr>
                <w:spacing w:val="-10"/>
                <w:sz w:val="24"/>
                <w:lang w:val="en-US"/>
              </w:rPr>
              <w:t>и</w:t>
            </w:r>
          </w:p>
        </w:tc>
      </w:tr>
      <w:tr w:rsidR="00B243E2" w:rsidRPr="00B243E2" w14:paraId="4FE9C3EC"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7481DE5"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54AFC15E"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759A118E" w14:textId="77777777" w:rsidR="00B243E2" w:rsidRPr="00B243E2" w:rsidRDefault="00B243E2" w:rsidP="00B243E2">
            <w:pPr>
              <w:spacing w:line="246" w:lineRule="exact"/>
              <w:ind w:left="108"/>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c>
          <w:tcPr>
            <w:tcW w:w="2835" w:type="dxa"/>
            <w:tcBorders>
              <w:top w:val="nil"/>
              <w:left w:val="single" w:sz="4" w:space="0" w:color="000000"/>
              <w:bottom w:val="nil"/>
              <w:right w:val="single" w:sz="4" w:space="0" w:color="000000"/>
            </w:tcBorders>
            <w:hideMark/>
          </w:tcPr>
          <w:p w14:paraId="32A06FB2" w14:textId="77777777" w:rsidR="00B243E2" w:rsidRPr="00B243E2" w:rsidRDefault="00B243E2" w:rsidP="00B243E2">
            <w:pPr>
              <w:spacing w:line="246" w:lineRule="exact"/>
              <w:ind w:left="109"/>
              <w:rPr>
                <w:sz w:val="24"/>
                <w:lang w:val="en-US"/>
              </w:rPr>
            </w:pPr>
            <w:proofErr w:type="spellStart"/>
            <w:r w:rsidRPr="00B243E2">
              <w:rPr>
                <w:sz w:val="24"/>
                <w:lang w:val="en-US"/>
              </w:rPr>
              <w:t>координация</w:t>
            </w:r>
            <w:proofErr w:type="spellEnd"/>
            <w:r w:rsidRPr="00B243E2">
              <w:rPr>
                <w:spacing w:val="-7"/>
                <w:sz w:val="24"/>
                <w:lang w:val="en-US"/>
              </w:rPr>
              <w:t xml:space="preserve"> </w:t>
            </w:r>
            <w:proofErr w:type="spellStart"/>
            <w:r w:rsidRPr="00B243E2">
              <w:rPr>
                <w:spacing w:val="-2"/>
                <w:sz w:val="24"/>
                <w:lang w:val="en-US"/>
              </w:rPr>
              <w:t>действий</w:t>
            </w:r>
            <w:proofErr w:type="spellEnd"/>
          </w:p>
        </w:tc>
      </w:tr>
      <w:tr w:rsidR="00B243E2" w:rsidRPr="00B243E2" w14:paraId="3837C860"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60E20C8"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770C6FA5" w14:textId="77777777" w:rsidR="00B243E2" w:rsidRPr="00B243E2" w:rsidRDefault="00B243E2" w:rsidP="00B243E2">
            <w:pPr>
              <w:spacing w:line="246" w:lineRule="exact"/>
              <w:ind w:left="105"/>
              <w:rPr>
                <w:sz w:val="24"/>
                <w:lang w:val="en-US"/>
              </w:rPr>
            </w:pPr>
            <w:r w:rsidRPr="00B243E2">
              <w:rPr>
                <w:spacing w:val="-2"/>
                <w:sz w:val="24"/>
                <w:lang w:val="en-US"/>
              </w:rPr>
              <w:t>-</w:t>
            </w:r>
            <w:proofErr w:type="spellStart"/>
            <w:r w:rsidRPr="00B243E2">
              <w:rPr>
                <w:spacing w:val="-2"/>
                <w:sz w:val="24"/>
                <w:lang w:val="en-US"/>
              </w:rPr>
              <w:t>Пользоваться</w:t>
            </w:r>
            <w:proofErr w:type="spellEnd"/>
          </w:p>
        </w:tc>
        <w:tc>
          <w:tcPr>
            <w:tcW w:w="2832" w:type="dxa"/>
            <w:tcBorders>
              <w:top w:val="nil"/>
              <w:left w:val="single" w:sz="4" w:space="0" w:color="000000"/>
              <w:bottom w:val="nil"/>
              <w:right w:val="single" w:sz="4" w:space="0" w:color="000000"/>
            </w:tcBorders>
            <w:hideMark/>
          </w:tcPr>
          <w:p w14:paraId="332408B9"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ремонту</w:t>
            </w:r>
            <w:proofErr w:type="spellEnd"/>
          </w:p>
        </w:tc>
        <w:tc>
          <w:tcPr>
            <w:tcW w:w="2835" w:type="dxa"/>
            <w:tcBorders>
              <w:top w:val="nil"/>
              <w:left w:val="single" w:sz="4" w:space="0" w:color="000000"/>
              <w:bottom w:val="nil"/>
              <w:right w:val="single" w:sz="4" w:space="0" w:color="000000"/>
            </w:tcBorders>
            <w:hideMark/>
          </w:tcPr>
          <w:p w14:paraId="086F7DBF" w14:textId="77777777" w:rsidR="00B243E2" w:rsidRPr="00B243E2" w:rsidRDefault="00B243E2" w:rsidP="00B243E2">
            <w:pPr>
              <w:spacing w:line="246" w:lineRule="exact"/>
              <w:ind w:left="109"/>
              <w:rPr>
                <w:sz w:val="24"/>
                <w:lang w:val="en-US"/>
              </w:rPr>
            </w:pPr>
            <w:proofErr w:type="spellStart"/>
            <w:r w:rsidRPr="00B243E2">
              <w:rPr>
                <w:sz w:val="24"/>
                <w:lang w:val="en-US"/>
              </w:rPr>
              <w:t>между</w:t>
            </w:r>
            <w:proofErr w:type="spellEnd"/>
            <w:r w:rsidRPr="00B243E2">
              <w:rPr>
                <w:spacing w:val="-6"/>
                <w:sz w:val="24"/>
                <w:lang w:val="en-US"/>
              </w:rPr>
              <w:t xml:space="preserve"> </w:t>
            </w:r>
            <w:proofErr w:type="spellStart"/>
            <w:r w:rsidRPr="00B243E2">
              <w:rPr>
                <w:sz w:val="24"/>
                <w:lang w:val="en-US"/>
              </w:rPr>
              <w:t>работниками</w:t>
            </w:r>
            <w:proofErr w:type="spellEnd"/>
            <w:r w:rsidRPr="00B243E2">
              <w:rPr>
                <w:sz w:val="24"/>
                <w:lang w:val="en-US"/>
              </w:rPr>
              <w:t xml:space="preserve"> </w:t>
            </w:r>
            <w:r w:rsidRPr="00B243E2">
              <w:rPr>
                <w:spacing w:val="-10"/>
                <w:sz w:val="24"/>
                <w:lang w:val="en-US"/>
              </w:rPr>
              <w:t>в</w:t>
            </w:r>
          </w:p>
        </w:tc>
      </w:tr>
      <w:tr w:rsidR="00B243E2" w:rsidRPr="00B243E2" w14:paraId="5ED6D1FA"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F0EE95C"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0A1B4A23"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справочными</w:t>
            </w:r>
            <w:proofErr w:type="spellEnd"/>
          </w:p>
        </w:tc>
        <w:tc>
          <w:tcPr>
            <w:tcW w:w="2832" w:type="dxa"/>
            <w:tcBorders>
              <w:top w:val="nil"/>
              <w:left w:val="single" w:sz="4" w:space="0" w:color="000000"/>
              <w:bottom w:val="nil"/>
              <w:right w:val="single" w:sz="4" w:space="0" w:color="000000"/>
            </w:tcBorders>
            <w:hideMark/>
          </w:tcPr>
          <w:p w14:paraId="53F7E0C7"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hideMark/>
          </w:tcPr>
          <w:p w14:paraId="677717BE" w14:textId="77777777" w:rsidR="00B243E2" w:rsidRPr="00B243E2" w:rsidRDefault="00B243E2" w:rsidP="00B243E2">
            <w:pPr>
              <w:spacing w:line="246" w:lineRule="exact"/>
              <w:ind w:left="109"/>
              <w:rPr>
                <w:sz w:val="24"/>
                <w:lang w:val="en-US"/>
              </w:rPr>
            </w:pPr>
            <w:proofErr w:type="spellStart"/>
            <w:r w:rsidRPr="00B243E2">
              <w:rPr>
                <w:sz w:val="24"/>
                <w:lang w:val="en-US"/>
              </w:rPr>
              <w:t>соответствии</w:t>
            </w:r>
            <w:proofErr w:type="spellEnd"/>
            <w:r w:rsidRPr="00B243E2">
              <w:rPr>
                <w:spacing w:val="-3"/>
                <w:sz w:val="24"/>
                <w:lang w:val="en-US"/>
              </w:rPr>
              <w:t xml:space="preserve"> </w:t>
            </w:r>
            <w:r w:rsidRPr="00B243E2">
              <w:rPr>
                <w:sz w:val="24"/>
                <w:lang w:val="en-US"/>
              </w:rPr>
              <w:t>с</w:t>
            </w:r>
            <w:r w:rsidRPr="00B243E2">
              <w:rPr>
                <w:spacing w:val="-2"/>
                <w:sz w:val="24"/>
                <w:lang w:val="en-US"/>
              </w:rPr>
              <w:t xml:space="preserve"> </w:t>
            </w:r>
            <w:proofErr w:type="spellStart"/>
            <w:r w:rsidRPr="00B243E2">
              <w:rPr>
                <w:spacing w:val="-2"/>
                <w:sz w:val="24"/>
                <w:lang w:val="en-US"/>
              </w:rPr>
              <w:t>уровнем</w:t>
            </w:r>
            <w:proofErr w:type="spellEnd"/>
          </w:p>
        </w:tc>
      </w:tr>
      <w:tr w:rsidR="00B243E2" w:rsidRPr="00B243E2" w14:paraId="59D27944"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2424A9F"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743597B1" w14:textId="77777777" w:rsidR="00B243E2" w:rsidRPr="00B243E2" w:rsidRDefault="00B243E2" w:rsidP="00B243E2">
            <w:pPr>
              <w:spacing w:line="246" w:lineRule="exact"/>
              <w:ind w:left="105"/>
              <w:rPr>
                <w:sz w:val="24"/>
                <w:lang w:val="en-US"/>
              </w:rPr>
            </w:pPr>
            <w:proofErr w:type="spellStart"/>
            <w:r w:rsidRPr="00B243E2">
              <w:rPr>
                <w:sz w:val="24"/>
                <w:lang w:val="en-US"/>
              </w:rPr>
              <w:t>материалами</w:t>
            </w:r>
            <w:proofErr w:type="spellEnd"/>
            <w:r w:rsidRPr="00B243E2">
              <w:rPr>
                <w:spacing w:val="-8"/>
                <w:sz w:val="24"/>
                <w:lang w:val="en-US"/>
              </w:rPr>
              <w:t xml:space="preserve"> </w:t>
            </w:r>
            <w:r w:rsidRPr="00B243E2">
              <w:rPr>
                <w:spacing w:val="-10"/>
                <w:sz w:val="24"/>
                <w:lang w:val="en-US"/>
              </w:rPr>
              <w:t>и</w:t>
            </w:r>
          </w:p>
        </w:tc>
        <w:tc>
          <w:tcPr>
            <w:tcW w:w="2832" w:type="dxa"/>
            <w:tcBorders>
              <w:top w:val="nil"/>
              <w:left w:val="single" w:sz="4" w:space="0" w:color="000000"/>
              <w:bottom w:val="nil"/>
              <w:right w:val="single" w:sz="4" w:space="0" w:color="000000"/>
            </w:tcBorders>
            <w:hideMark/>
          </w:tcPr>
          <w:p w14:paraId="47094ABA" w14:textId="77777777" w:rsidR="00B243E2" w:rsidRPr="00B243E2" w:rsidRDefault="00B243E2" w:rsidP="00B243E2">
            <w:pPr>
              <w:spacing w:line="246" w:lineRule="exact"/>
              <w:ind w:left="108"/>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4A848AED" w14:textId="77777777" w:rsidR="00B243E2" w:rsidRPr="00B243E2" w:rsidRDefault="00B243E2" w:rsidP="00B243E2">
            <w:pPr>
              <w:spacing w:line="246" w:lineRule="exact"/>
              <w:ind w:left="109"/>
              <w:rPr>
                <w:sz w:val="24"/>
                <w:lang w:val="en-US"/>
              </w:rPr>
            </w:pPr>
            <w:proofErr w:type="spellStart"/>
            <w:r w:rsidRPr="00B243E2">
              <w:rPr>
                <w:sz w:val="24"/>
                <w:lang w:val="en-US"/>
              </w:rPr>
              <w:t>их</w:t>
            </w:r>
            <w:proofErr w:type="spellEnd"/>
            <w:r w:rsidRPr="00B243E2">
              <w:rPr>
                <w:spacing w:val="-1"/>
                <w:sz w:val="24"/>
                <w:lang w:val="en-US"/>
              </w:rPr>
              <w:t xml:space="preserve"> </w:t>
            </w:r>
            <w:proofErr w:type="spellStart"/>
            <w:r w:rsidRPr="00B243E2">
              <w:rPr>
                <w:spacing w:val="-2"/>
                <w:sz w:val="24"/>
                <w:lang w:val="en-US"/>
              </w:rPr>
              <w:t>профессиональной</w:t>
            </w:r>
            <w:proofErr w:type="spellEnd"/>
          </w:p>
        </w:tc>
      </w:tr>
      <w:tr w:rsidR="00B243E2" w:rsidRPr="00B243E2" w14:paraId="54C36385"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A83175E"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1224600C"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технической</w:t>
            </w:r>
            <w:proofErr w:type="spellEnd"/>
          </w:p>
        </w:tc>
        <w:tc>
          <w:tcPr>
            <w:tcW w:w="2832" w:type="dxa"/>
            <w:tcBorders>
              <w:top w:val="nil"/>
              <w:left w:val="single" w:sz="4" w:space="0" w:color="000000"/>
              <w:bottom w:val="nil"/>
              <w:right w:val="single" w:sz="4" w:space="0" w:color="000000"/>
            </w:tcBorders>
            <w:hideMark/>
          </w:tcPr>
          <w:p w14:paraId="1885593F"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4EBD71CB" w14:textId="77777777" w:rsidR="00B243E2" w:rsidRPr="00B243E2" w:rsidRDefault="00B243E2" w:rsidP="00B243E2">
            <w:pPr>
              <w:spacing w:line="246" w:lineRule="exact"/>
              <w:ind w:left="109"/>
              <w:rPr>
                <w:sz w:val="24"/>
                <w:lang w:val="en-US"/>
              </w:rPr>
            </w:pPr>
            <w:proofErr w:type="spellStart"/>
            <w:r w:rsidRPr="00B243E2">
              <w:rPr>
                <w:sz w:val="24"/>
                <w:lang w:val="en-US"/>
              </w:rPr>
              <w:t>квалификации</w:t>
            </w:r>
            <w:proofErr w:type="spellEnd"/>
            <w:r w:rsidRPr="00B243E2">
              <w:rPr>
                <w:sz w:val="24"/>
                <w:lang w:val="en-US"/>
              </w:rPr>
              <w:t>,</w:t>
            </w:r>
            <w:r w:rsidRPr="00B243E2">
              <w:rPr>
                <w:spacing w:val="-4"/>
                <w:sz w:val="24"/>
                <w:lang w:val="en-US"/>
              </w:rPr>
              <w:t xml:space="preserve"> </w:t>
            </w:r>
            <w:proofErr w:type="spellStart"/>
            <w:r w:rsidRPr="00B243E2">
              <w:rPr>
                <w:sz w:val="24"/>
                <w:lang w:val="en-US"/>
              </w:rPr>
              <w:t>типом</w:t>
            </w:r>
            <w:proofErr w:type="spellEnd"/>
            <w:r w:rsidRPr="00B243E2">
              <w:rPr>
                <w:spacing w:val="-4"/>
                <w:sz w:val="24"/>
                <w:lang w:val="en-US"/>
              </w:rPr>
              <w:t xml:space="preserve"> </w:t>
            </w:r>
            <w:r w:rsidRPr="00B243E2">
              <w:rPr>
                <w:spacing w:val="-10"/>
                <w:sz w:val="24"/>
                <w:lang w:val="en-US"/>
              </w:rPr>
              <w:t>и</w:t>
            </w:r>
          </w:p>
        </w:tc>
      </w:tr>
      <w:tr w:rsidR="00B243E2" w:rsidRPr="00B243E2" w14:paraId="69166277"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6CDB8EF"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7D3C9DEF"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документацией</w:t>
            </w:r>
            <w:proofErr w:type="spellEnd"/>
          </w:p>
        </w:tc>
        <w:tc>
          <w:tcPr>
            <w:tcW w:w="2832" w:type="dxa"/>
            <w:tcBorders>
              <w:top w:val="nil"/>
              <w:left w:val="single" w:sz="4" w:space="0" w:color="000000"/>
              <w:bottom w:val="nil"/>
              <w:right w:val="single" w:sz="4" w:space="0" w:color="000000"/>
            </w:tcBorders>
            <w:hideMark/>
          </w:tcPr>
          <w:p w14:paraId="1983D65C" w14:textId="77777777" w:rsidR="00B243E2" w:rsidRPr="00B243E2" w:rsidRDefault="00B243E2" w:rsidP="00B243E2">
            <w:pPr>
              <w:spacing w:line="246" w:lineRule="exact"/>
              <w:ind w:left="108"/>
              <w:rPr>
                <w:sz w:val="24"/>
                <w:lang w:val="en-US"/>
              </w:rPr>
            </w:pPr>
            <w:r w:rsidRPr="00B243E2">
              <w:rPr>
                <w:sz w:val="24"/>
                <w:lang w:val="en-US"/>
              </w:rPr>
              <w:t>-</w:t>
            </w:r>
            <w:proofErr w:type="spellStart"/>
            <w:r w:rsidRPr="00B243E2">
              <w:rPr>
                <w:sz w:val="24"/>
                <w:lang w:val="en-US"/>
              </w:rPr>
              <w:t>Технические</w:t>
            </w:r>
            <w:proofErr w:type="spellEnd"/>
            <w:r w:rsidRPr="00B243E2">
              <w:rPr>
                <w:spacing w:val="-5"/>
                <w:sz w:val="24"/>
                <w:lang w:val="en-US"/>
              </w:rPr>
              <w:t xml:space="preserve"> </w:t>
            </w:r>
            <w:r w:rsidRPr="00B243E2">
              <w:rPr>
                <w:spacing w:val="-10"/>
                <w:sz w:val="24"/>
                <w:lang w:val="en-US"/>
              </w:rPr>
              <w:t>и</w:t>
            </w:r>
          </w:p>
        </w:tc>
        <w:tc>
          <w:tcPr>
            <w:tcW w:w="2835" w:type="dxa"/>
            <w:tcBorders>
              <w:top w:val="nil"/>
              <w:left w:val="single" w:sz="4" w:space="0" w:color="000000"/>
              <w:bottom w:val="nil"/>
              <w:right w:val="single" w:sz="4" w:space="0" w:color="000000"/>
            </w:tcBorders>
            <w:hideMark/>
          </w:tcPr>
          <w:p w14:paraId="71C336B3"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сложностью</w:t>
            </w:r>
            <w:proofErr w:type="spellEnd"/>
          </w:p>
        </w:tc>
      </w:tr>
      <w:tr w:rsidR="00B243E2" w:rsidRPr="00B243E2" w14:paraId="69F44ECB"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ACC6FBC"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FE7467B"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организаций</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5687A596"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эксплуатационные</w:t>
            </w:r>
            <w:proofErr w:type="spellEnd"/>
          </w:p>
        </w:tc>
        <w:tc>
          <w:tcPr>
            <w:tcW w:w="2835" w:type="dxa"/>
            <w:tcBorders>
              <w:top w:val="nil"/>
              <w:left w:val="single" w:sz="4" w:space="0" w:color="000000"/>
              <w:bottom w:val="nil"/>
              <w:right w:val="single" w:sz="4" w:space="0" w:color="000000"/>
            </w:tcBorders>
            <w:hideMark/>
          </w:tcPr>
          <w:p w14:paraId="2CE86195" w14:textId="77777777" w:rsidR="00B243E2" w:rsidRPr="00B243E2" w:rsidRDefault="00B243E2" w:rsidP="00B243E2">
            <w:pPr>
              <w:spacing w:line="246" w:lineRule="exact"/>
              <w:ind w:left="109"/>
              <w:rPr>
                <w:sz w:val="24"/>
                <w:lang w:val="en-US"/>
              </w:rPr>
            </w:pPr>
            <w:proofErr w:type="spellStart"/>
            <w:r w:rsidRPr="00B243E2">
              <w:rPr>
                <w:sz w:val="24"/>
                <w:lang w:val="en-US"/>
              </w:rPr>
              <w:t>распределяемых</w:t>
            </w:r>
            <w:proofErr w:type="spellEnd"/>
            <w:r w:rsidRPr="00B243E2">
              <w:rPr>
                <w:spacing w:val="-3"/>
                <w:sz w:val="24"/>
                <w:lang w:val="en-US"/>
              </w:rPr>
              <w:t xml:space="preserve"> </w:t>
            </w:r>
            <w:proofErr w:type="spellStart"/>
            <w:r w:rsidRPr="00B243E2">
              <w:rPr>
                <w:spacing w:val="-2"/>
                <w:sz w:val="24"/>
                <w:lang w:val="en-US"/>
              </w:rPr>
              <w:t>работ</w:t>
            </w:r>
            <w:proofErr w:type="spellEnd"/>
            <w:r w:rsidRPr="00B243E2">
              <w:rPr>
                <w:spacing w:val="-2"/>
                <w:sz w:val="24"/>
                <w:lang w:val="en-US"/>
              </w:rPr>
              <w:t>.</w:t>
            </w:r>
          </w:p>
        </w:tc>
      </w:tr>
      <w:tr w:rsidR="00B243E2" w:rsidRPr="00B243E2" w14:paraId="498ED7C7"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C7FAE64"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9521AB4"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изготовителей</w:t>
            </w:r>
            <w:proofErr w:type="spellEnd"/>
          </w:p>
        </w:tc>
        <w:tc>
          <w:tcPr>
            <w:tcW w:w="2832" w:type="dxa"/>
            <w:tcBorders>
              <w:top w:val="nil"/>
              <w:left w:val="single" w:sz="4" w:space="0" w:color="000000"/>
              <w:bottom w:val="nil"/>
              <w:right w:val="single" w:sz="4" w:space="0" w:color="000000"/>
            </w:tcBorders>
            <w:hideMark/>
          </w:tcPr>
          <w:p w14:paraId="4DD74634"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характеристики</w:t>
            </w:r>
            <w:proofErr w:type="spellEnd"/>
          </w:p>
        </w:tc>
        <w:tc>
          <w:tcPr>
            <w:tcW w:w="2835" w:type="dxa"/>
            <w:tcBorders>
              <w:top w:val="nil"/>
              <w:left w:val="single" w:sz="4" w:space="0" w:color="000000"/>
              <w:bottom w:val="nil"/>
              <w:right w:val="single" w:sz="4" w:space="0" w:color="000000"/>
            </w:tcBorders>
            <w:hideMark/>
          </w:tcPr>
          <w:p w14:paraId="56AD186C" w14:textId="77777777" w:rsidR="00B243E2" w:rsidRPr="00B243E2" w:rsidRDefault="00B243E2" w:rsidP="00B243E2">
            <w:pPr>
              <w:spacing w:line="246" w:lineRule="exact"/>
              <w:ind w:left="109"/>
              <w:rPr>
                <w:sz w:val="24"/>
                <w:lang w:val="en-US"/>
              </w:rPr>
            </w:pPr>
            <w:r w:rsidRPr="00B243E2">
              <w:rPr>
                <w:sz w:val="24"/>
                <w:lang w:val="en-US"/>
              </w:rPr>
              <w:t>-</w:t>
            </w:r>
            <w:proofErr w:type="spellStart"/>
            <w:r w:rsidRPr="00B243E2">
              <w:rPr>
                <w:sz w:val="24"/>
                <w:lang w:val="en-US"/>
              </w:rPr>
              <w:t>Сбор</w:t>
            </w:r>
            <w:proofErr w:type="spellEnd"/>
            <w:r w:rsidRPr="00B243E2">
              <w:rPr>
                <w:spacing w:val="-1"/>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2"/>
                <w:sz w:val="24"/>
                <w:lang w:val="en-US"/>
              </w:rPr>
              <w:t>предоставление</w:t>
            </w:r>
            <w:proofErr w:type="spellEnd"/>
          </w:p>
        </w:tc>
      </w:tr>
      <w:tr w:rsidR="00B243E2" w:rsidRPr="00B243E2" w14:paraId="0B44B81F"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7F8C064"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6CF980A9"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hideMark/>
          </w:tcPr>
          <w:p w14:paraId="3AC9C669"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hideMark/>
          </w:tcPr>
          <w:p w14:paraId="69CD7D17" w14:textId="77777777" w:rsidR="00B243E2" w:rsidRPr="00B243E2" w:rsidRDefault="00B243E2" w:rsidP="00B243E2">
            <w:pPr>
              <w:spacing w:line="246" w:lineRule="exact"/>
              <w:ind w:left="109"/>
              <w:rPr>
                <w:sz w:val="24"/>
                <w:lang w:val="en-US"/>
              </w:rPr>
            </w:pPr>
            <w:proofErr w:type="spellStart"/>
            <w:r w:rsidRPr="00B243E2">
              <w:rPr>
                <w:sz w:val="24"/>
                <w:lang w:val="en-US"/>
              </w:rPr>
              <w:t>актуальной</w:t>
            </w:r>
            <w:proofErr w:type="spellEnd"/>
            <w:r w:rsidRPr="00B243E2">
              <w:rPr>
                <w:spacing w:val="-7"/>
                <w:sz w:val="24"/>
                <w:lang w:val="en-US"/>
              </w:rPr>
              <w:t xml:space="preserve"> </w:t>
            </w:r>
            <w:proofErr w:type="spellStart"/>
            <w:r w:rsidRPr="00B243E2">
              <w:rPr>
                <w:spacing w:val="-2"/>
                <w:sz w:val="24"/>
                <w:lang w:val="en-US"/>
              </w:rPr>
              <w:t>информации</w:t>
            </w:r>
            <w:proofErr w:type="spellEnd"/>
          </w:p>
        </w:tc>
      </w:tr>
      <w:tr w:rsidR="00B243E2" w:rsidRPr="00B243E2" w14:paraId="22989DCC"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6582BCA"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5F94DCDE" w14:textId="77777777" w:rsidR="00B243E2" w:rsidRPr="00B243E2" w:rsidRDefault="00B243E2" w:rsidP="00B243E2">
            <w:pPr>
              <w:spacing w:line="246" w:lineRule="exact"/>
              <w:ind w:left="105"/>
              <w:rPr>
                <w:sz w:val="24"/>
                <w:lang w:val="en-US"/>
              </w:rPr>
            </w:pPr>
            <w:proofErr w:type="spellStart"/>
            <w:r w:rsidRPr="00B243E2">
              <w:rPr>
                <w:sz w:val="24"/>
                <w:lang w:val="en-US"/>
              </w:rPr>
              <w:t>средств</w:t>
            </w:r>
            <w:proofErr w:type="spellEnd"/>
            <w:r w:rsidRPr="00B243E2">
              <w:rPr>
                <w:sz w:val="24"/>
                <w:lang w:val="en-US"/>
              </w:rPr>
              <w:t>,</w:t>
            </w:r>
            <w:r w:rsidRPr="00B243E2">
              <w:rPr>
                <w:spacing w:val="-3"/>
                <w:sz w:val="24"/>
                <w:lang w:val="en-US"/>
              </w:rPr>
              <w:t xml:space="preserve"> </w:t>
            </w:r>
            <w:proofErr w:type="spellStart"/>
            <w:r w:rsidRPr="00B243E2">
              <w:rPr>
                <w:spacing w:val="-2"/>
                <w:sz w:val="24"/>
                <w:lang w:val="en-US"/>
              </w:rPr>
              <w:t>материалов</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6CEA0D7B" w14:textId="77777777" w:rsidR="00B243E2" w:rsidRPr="00B243E2" w:rsidRDefault="00B243E2" w:rsidP="00B243E2">
            <w:pPr>
              <w:spacing w:line="246" w:lineRule="exact"/>
              <w:ind w:left="108"/>
              <w:rPr>
                <w:sz w:val="24"/>
                <w:lang w:val="en-US"/>
              </w:rPr>
            </w:pPr>
            <w:proofErr w:type="spellStart"/>
            <w:r w:rsidRPr="00B243E2">
              <w:rPr>
                <w:sz w:val="24"/>
                <w:lang w:val="en-US"/>
              </w:rPr>
              <w:t>средств</w:t>
            </w:r>
            <w:proofErr w:type="spellEnd"/>
            <w:r w:rsidRPr="00B243E2">
              <w:rPr>
                <w:spacing w:val="-2"/>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6A1429E8" w14:textId="77777777" w:rsidR="00B243E2" w:rsidRPr="00B243E2" w:rsidRDefault="00B243E2" w:rsidP="00B243E2">
            <w:pPr>
              <w:spacing w:line="246" w:lineRule="exact"/>
              <w:ind w:left="109"/>
              <w:rPr>
                <w:sz w:val="24"/>
                <w:lang w:val="en-US"/>
              </w:rPr>
            </w:pPr>
            <w:r w:rsidRPr="00B243E2">
              <w:rPr>
                <w:sz w:val="24"/>
                <w:lang w:val="en-US"/>
              </w:rPr>
              <w:t>о</w:t>
            </w:r>
            <w:r w:rsidRPr="00B243E2">
              <w:rPr>
                <w:spacing w:val="-2"/>
                <w:sz w:val="24"/>
                <w:lang w:val="en-US"/>
              </w:rPr>
              <w:t xml:space="preserve"> </w:t>
            </w:r>
            <w:proofErr w:type="spellStart"/>
            <w:r w:rsidRPr="00B243E2">
              <w:rPr>
                <w:sz w:val="24"/>
                <w:lang w:val="en-US"/>
              </w:rPr>
              <w:t>резервах</w:t>
            </w:r>
            <w:proofErr w:type="spellEnd"/>
            <w:r w:rsidRPr="00B243E2">
              <w:rPr>
                <w:sz w:val="24"/>
                <w:lang w:val="en-US"/>
              </w:rPr>
              <w:t xml:space="preserve"> </w:t>
            </w:r>
            <w:proofErr w:type="spellStart"/>
            <w:r w:rsidRPr="00B243E2">
              <w:rPr>
                <w:spacing w:val="-2"/>
                <w:sz w:val="24"/>
                <w:lang w:val="en-US"/>
              </w:rPr>
              <w:t>времени</w:t>
            </w:r>
            <w:proofErr w:type="spellEnd"/>
            <w:r w:rsidRPr="00B243E2">
              <w:rPr>
                <w:spacing w:val="-2"/>
                <w:sz w:val="24"/>
                <w:lang w:val="en-US"/>
              </w:rPr>
              <w:t>,</w:t>
            </w:r>
          </w:p>
        </w:tc>
      </w:tr>
      <w:tr w:rsidR="00B243E2" w:rsidRPr="00B243E2" w14:paraId="111F2766"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3EA5FE5"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616DA44A" w14:textId="77777777" w:rsidR="00B243E2" w:rsidRPr="00B243E2" w:rsidRDefault="00B243E2" w:rsidP="00B243E2">
            <w:pPr>
              <w:spacing w:line="246" w:lineRule="exact"/>
              <w:ind w:left="105"/>
              <w:rPr>
                <w:sz w:val="24"/>
                <w:lang w:val="en-US"/>
              </w:rPr>
            </w:pPr>
            <w:proofErr w:type="spellStart"/>
            <w:r w:rsidRPr="00B243E2">
              <w:rPr>
                <w:sz w:val="24"/>
                <w:lang w:val="en-US"/>
              </w:rPr>
              <w:t>оборудования</w:t>
            </w:r>
            <w:proofErr w:type="spellEnd"/>
            <w:r w:rsidRPr="00B243E2">
              <w:rPr>
                <w:spacing w:val="-5"/>
                <w:sz w:val="24"/>
                <w:lang w:val="en-US"/>
              </w:rPr>
              <w:t xml:space="preserve"> </w:t>
            </w:r>
            <w:r w:rsidRPr="00B243E2">
              <w:rPr>
                <w:spacing w:val="-10"/>
                <w:sz w:val="24"/>
                <w:lang w:val="en-US"/>
              </w:rPr>
              <w:t>и</w:t>
            </w:r>
          </w:p>
        </w:tc>
        <w:tc>
          <w:tcPr>
            <w:tcW w:w="2832" w:type="dxa"/>
            <w:tcBorders>
              <w:top w:val="nil"/>
              <w:left w:val="single" w:sz="4" w:space="0" w:color="000000"/>
              <w:bottom w:val="nil"/>
              <w:right w:val="single" w:sz="4" w:space="0" w:color="000000"/>
            </w:tcBorders>
            <w:hideMark/>
          </w:tcPr>
          <w:p w14:paraId="46448B64"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4EA4535E" w14:textId="77777777" w:rsidR="00B243E2" w:rsidRPr="00B243E2" w:rsidRDefault="00B243E2" w:rsidP="00B243E2">
            <w:pPr>
              <w:spacing w:line="246" w:lineRule="exact"/>
              <w:ind w:left="109"/>
              <w:rPr>
                <w:sz w:val="24"/>
                <w:lang w:val="en-US"/>
              </w:rPr>
            </w:pPr>
            <w:proofErr w:type="spellStart"/>
            <w:r w:rsidRPr="00B243E2">
              <w:rPr>
                <w:sz w:val="24"/>
                <w:lang w:val="en-US"/>
              </w:rPr>
              <w:t>свободных</w:t>
            </w:r>
            <w:proofErr w:type="spellEnd"/>
            <w:r w:rsidRPr="00B243E2">
              <w:rPr>
                <w:spacing w:val="-4"/>
                <w:sz w:val="24"/>
                <w:lang w:val="en-US"/>
              </w:rPr>
              <w:t xml:space="preserve"> </w:t>
            </w:r>
            <w:proofErr w:type="spellStart"/>
            <w:r w:rsidRPr="00B243E2">
              <w:rPr>
                <w:sz w:val="24"/>
                <w:lang w:val="en-US"/>
              </w:rPr>
              <w:t>постах</w:t>
            </w:r>
            <w:proofErr w:type="spellEnd"/>
            <w:r w:rsidRPr="00B243E2">
              <w:rPr>
                <w:spacing w:val="-3"/>
                <w:sz w:val="24"/>
                <w:lang w:val="en-US"/>
              </w:rPr>
              <w:t xml:space="preserve"> </w:t>
            </w:r>
            <w:r w:rsidRPr="00B243E2">
              <w:rPr>
                <w:spacing w:val="-10"/>
                <w:sz w:val="24"/>
                <w:lang w:val="en-US"/>
              </w:rPr>
              <w:t>и</w:t>
            </w:r>
          </w:p>
        </w:tc>
      </w:tr>
      <w:tr w:rsidR="00B243E2" w:rsidRPr="00B243E2" w14:paraId="587745BD"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3373D42"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935F893"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инструмента</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168DF2F3" w14:textId="77777777" w:rsidR="00B243E2" w:rsidRPr="00B243E2" w:rsidRDefault="00B243E2" w:rsidP="00B243E2">
            <w:pPr>
              <w:spacing w:line="246" w:lineRule="exact"/>
              <w:ind w:left="108"/>
              <w:rPr>
                <w:sz w:val="24"/>
                <w:lang w:val="en-US"/>
              </w:rPr>
            </w:pPr>
            <w:r w:rsidRPr="00B243E2">
              <w:rPr>
                <w:sz w:val="24"/>
                <w:lang w:val="en-US"/>
              </w:rPr>
              <w:t>-</w:t>
            </w:r>
            <w:proofErr w:type="spellStart"/>
            <w:r w:rsidRPr="00B243E2">
              <w:rPr>
                <w:sz w:val="24"/>
                <w:lang w:val="en-US"/>
              </w:rPr>
              <w:t>Методы</w:t>
            </w:r>
            <w:proofErr w:type="spellEnd"/>
            <w:r w:rsidRPr="00B243E2">
              <w:rPr>
                <w:spacing w:val="-3"/>
                <w:sz w:val="24"/>
                <w:lang w:val="en-US"/>
              </w:rPr>
              <w:t xml:space="preserve"> </w:t>
            </w:r>
            <w:proofErr w:type="spellStart"/>
            <w:r w:rsidRPr="00B243E2">
              <w:rPr>
                <w:sz w:val="24"/>
                <w:lang w:val="en-US"/>
              </w:rPr>
              <w:t>анализа</w:t>
            </w:r>
            <w:proofErr w:type="spellEnd"/>
            <w:r w:rsidRPr="00B243E2">
              <w:rPr>
                <w:spacing w:val="-3"/>
                <w:sz w:val="24"/>
                <w:lang w:val="en-US"/>
              </w:rPr>
              <w:t xml:space="preserve"> </w:t>
            </w:r>
            <w:r w:rsidRPr="00B243E2">
              <w:rPr>
                <w:spacing w:val="-10"/>
                <w:sz w:val="24"/>
                <w:lang w:val="en-US"/>
              </w:rPr>
              <w:t>и</w:t>
            </w:r>
          </w:p>
        </w:tc>
        <w:tc>
          <w:tcPr>
            <w:tcW w:w="2835" w:type="dxa"/>
            <w:tcBorders>
              <w:top w:val="nil"/>
              <w:left w:val="single" w:sz="4" w:space="0" w:color="000000"/>
              <w:bottom w:val="nil"/>
              <w:right w:val="single" w:sz="4" w:space="0" w:color="000000"/>
            </w:tcBorders>
            <w:hideMark/>
          </w:tcPr>
          <w:p w14:paraId="5EAE1C0F" w14:textId="77777777" w:rsidR="00B243E2" w:rsidRPr="00B243E2" w:rsidRDefault="00B243E2" w:rsidP="00B243E2">
            <w:pPr>
              <w:spacing w:line="246" w:lineRule="exact"/>
              <w:ind w:left="109"/>
              <w:rPr>
                <w:sz w:val="24"/>
                <w:lang w:val="en-US"/>
              </w:rPr>
            </w:pPr>
            <w:proofErr w:type="spellStart"/>
            <w:r w:rsidRPr="00B243E2">
              <w:rPr>
                <w:sz w:val="24"/>
                <w:lang w:val="en-US"/>
              </w:rPr>
              <w:t>специалистах</w:t>
            </w:r>
            <w:proofErr w:type="spellEnd"/>
            <w:r w:rsidRPr="00B243E2">
              <w:rPr>
                <w:spacing w:val="-3"/>
                <w:sz w:val="24"/>
                <w:lang w:val="en-US"/>
              </w:rPr>
              <w:t xml:space="preserve"> </w:t>
            </w:r>
            <w:r w:rsidRPr="00B243E2">
              <w:rPr>
                <w:spacing w:val="-10"/>
                <w:sz w:val="24"/>
                <w:lang w:val="en-US"/>
              </w:rPr>
              <w:t>в</w:t>
            </w:r>
          </w:p>
        </w:tc>
      </w:tr>
      <w:tr w:rsidR="00B243E2" w:rsidRPr="00B243E2" w14:paraId="5DA16DD7"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2BB38C7"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137E1153" w14:textId="77777777" w:rsidR="00B243E2" w:rsidRPr="00B243E2" w:rsidRDefault="00B243E2" w:rsidP="00B243E2">
            <w:pPr>
              <w:spacing w:line="246" w:lineRule="exact"/>
              <w:ind w:left="105"/>
              <w:rPr>
                <w:sz w:val="24"/>
                <w:lang w:val="en-US"/>
              </w:rPr>
            </w:pPr>
            <w:r w:rsidRPr="00B243E2">
              <w:rPr>
                <w:spacing w:val="-2"/>
                <w:sz w:val="24"/>
                <w:lang w:val="en-US"/>
              </w:rPr>
              <w:t>-</w:t>
            </w:r>
            <w:proofErr w:type="spellStart"/>
            <w:r w:rsidRPr="00B243E2">
              <w:rPr>
                <w:spacing w:val="-2"/>
                <w:sz w:val="24"/>
                <w:lang w:val="en-US"/>
              </w:rPr>
              <w:t>Контролировать</w:t>
            </w:r>
            <w:proofErr w:type="spellEnd"/>
          </w:p>
        </w:tc>
        <w:tc>
          <w:tcPr>
            <w:tcW w:w="2832" w:type="dxa"/>
            <w:tcBorders>
              <w:top w:val="nil"/>
              <w:left w:val="single" w:sz="4" w:space="0" w:color="000000"/>
              <w:bottom w:val="nil"/>
              <w:right w:val="single" w:sz="4" w:space="0" w:color="000000"/>
            </w:tcBorders>
            <w:hideMark/>
          </w:tcPr>
          <w:p w14:paraId="666B4756" w14:textId="77777777" w:rsidR="00B243E2" w:rsidRPr="00B243E2" w:rsidRDefault="00B243E2" w:rsidP="00B243E2">
            <w:pPr>
              <w:spacing w:line="246" w:lineRule="exact"/>
              <w:ind w:left="108"/>
              <w:rPr>
                <w:sz w:val="24"/>
                <w:lang w:val="en-US"/>
              </w:rPr>
            </w:pPr>
            <w:proofErr w:type="spellStart"/>
            <w:r w:rsidRPr="00B243E2">
              <w:rPr>
                <w:sz w:val="24"/>
                <w:lang w:val="en-US"/>
              </w:rPr>
              <w:t>решения</w:t>
            </w:r>
            <w:proofErr w:type="spellEnd"/>
            <w:r w:rsidRPr="00B243E2">
              <w:rPr>
                <w:spacing w:val="-2"/>
                <w:sz w:val="24"/>
                <w:lang w:val="en-US"/>
              </w:rPr>
              <w:t xml:space="preserve"> </w:t>
            </w:r>
            <w:proofErr w:type="spellStart"/>
            <w:r w:rsidRPr="00B243E2">
              <w:rPr>
                <w:sz w:val="24"/>
                <w:lang w:val="en-US"/>
              </w:rPr>
              <w:t>проблем</w:t>
            </w:r>
            <w:proofErr w:type="spellEnd"/>
            <w:r w:rsidRPr="00B243E2">
              <w:rPr>
                <w:spacing w:val="-2"/>
                <w:sz w:val="24"/>
                <w:lang w:val="en-US"/>
              </w:rPr>
              <w:t xml:space="preserve"> </w:t>
            </w:r>
            <w:proofErr w:type="spellStart"/>
            <w:r w:rsidRPr="00B243E2">
              <w:rPr>
                <w:spacing w:val="-5"/>
                <w:sz w:val="24"/>
                <w:lang w:val="en-US"/>
              </w:rPr>
              <w:t>на</w:t>
            </w:r>
            <w:proofErr w:type="spellEnd"/>
          </w:p>
        </w:tc>
        <w:tc>
          <w:tcPr>
            <w:tcW w:w="2835" w:type="dxa"/>
            <w:tcBorders>
              <w:top w:val="nil"/>
              <w:left w:val="single" w:sz="4" w:space="0" w:color="000000"/>
              <w:bottom w:val="nil"/>
              <w:right w:val="single" w:sz="4" w:space="0" w:color="000000"/>
            </w:tcBorders>
            <w:hideMark/>
          </w:tcPr>
          <w:p w14:paraId="3C9C9232" w14:textId="77777777" w:rsidR="00B243E2" w:rsidRPr="00B243E2" w:rsidRDefault="00B243E2" w:rsidP="00B243E2">
            <w:pPr>
              <w:spacing w:line="246" w:lineRule="exact"/>
              <w:ind w:left="109"/>
              <w:rPr>
                <w:sz w:val="24"/>
                <w:lang w:val="en-US"/>
              </w:rPr>
            </w:pPr>
            <w:proofErr w:type="spellStart"/>
            <w:r w:rsidRPr="00B243E2">
              <w:rPr>
                <w:sz w:val="24"/>
                <w:lang w:val="en-US"/>
              </w:rPr>
              <w:t>ремонтной</w:t>
            </w:r>
            <w:proofErr w:type="spellEnd"/>
            <w:r w:rsidRPr="00B243E2">
              <w:rPr>
                <w:spacing w:val="-8"/>
                <w:sz w:val="24"/>
                <w:lang w:val="en-US"/>
              </w:rPr>
              <w:t xml:space="preserve"> </w:t>
            </w:r>
            <w:proofErr w:type="spellStart"/>
            <w:r w:rsidRPr="00B243E2">
              <w:rPr>
                <w:spacing w:val="-4"/>
                <w:sz w:val="24"/>
                <w:lang w:val="en-US"/>
              </w:rPr>
              <w:t>зоне</w:t>
            </w:r>
            <w:proofErr w:type="spellEnd"/>
          </w:p>
        </w:tc>
      </w:tr>
      <w:tr w:rsidR="00B243E2" w:rsidRPr="00B243E2" w14:paraId="1C87B727"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4FFBD9B"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32199763" w14:textId="77777777" w:rsidR="00B243E2" w:rsidRPr="00B243E2" w:rsidRDefault="00B243E2" w:rsidP="00B243E2">
            <w:pPr>
              <w:spacing w:line="246" w:lineRule="exact"/>
              <w:ind w:left="105"/>
              <w:rPr>
                <w:sz w:val="24"/>
                <w:lang w:val="en-US"/>
              </w:rPr>
            </w:pPr>
            <w:proofErr w:type="spellStart"/>
            <w:r w:rsidRPr="00B243E2">
              <w:rPr>
                <w:sz w:val="24"/>
                <w:lang w:val="en-US"/>
              </w:rPr>
              <w:t>соблюдение</w:t>
            </w:r>
            <w:proofErr w:type="spellEnd"/>
            <w:r w:rsidRPr="00B243E2">
              <w:rPr>
                <w:spacing w:val="-6"/>
                <w:sz w:val="24"/>
                <w:lang w:val="en-US"/>
              </w:rPr>
              <w:t xml:space="preserve"> </w:t>
            </w:r>
            <w:proofErr w:type="spellStart"/>
            <w:r w:rsidRPr="00B243E2">
              <w:rPr>
                <w:spacing w:val="-2"/>
                <w:sz w:val="24"/>
                <w:lang w:val="en-US"/>
              </w:rPr>
              <w:t>персоналом</w:t>
            </w:r>
            <w:proofErr w:type="spellEnd"/>
          </w:p>
        </w:tc>
        <w:tc>
          <w:tcPr>
            <w:tcW w:w="2832" w:type="dxa"/>
            <w:tcBorders>
              <w:top w:val="nil"/>
              <w:left w:val="single" w:sz="4" w:space="0" w:color="000000"/>
              <w:bottom w:val="nil"/>
              <w:right w:val="single" w:sz="4" w:space="0" w:color="000000"/>
            </w:tcBorders>
            <w:hideMark/>
          </w:tcPr>
          <w:p w14:paraId="1AD16DA9"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производстве</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6F68A4D0" w14:textId="77777777" w:rsidR="00B243E2" w:rsidRPr="00B243E2" w:rsidRDefault="00B243E2" w:rsidP="00B243E2">
            <w:pPr>
              <w:spacing w:line="246" w:lineRule="exact"/>
              <w:ind w:left="109"/>
              <w:rPr>
                <w:sz w:val="24"/>
                <w:lang w:val="en-US"/>
              </w:rPr>
            </w:pPr>
            <w:proofErr w:type="spellStart"/>
            <w:r w:rsidRPr="00B243E2">
              <w:rPr>
                <w:sz w:val="24"/>
                <w:lang w:val="en-US"/>
              </w:rPr>
              <w:t>сервисного</w:t>
            </w:r>
            <w:proofErr w:type="spellEnd"/>
            <w:r w:rsidRPr="00B243E2">
              <w:rPr>
                <w:spacing w:val="-4"/>
                <w:sz w:val="24"/>
                <w:lang w:val="en-US"/>
              </w:rPr>
              <w:t xml:space="preserve"> </w:t>
            </w:r>
            <w:proofErr w:type="spellStart"/>
            <w:r w:rsidRPr="00B243E2">
              <w:rPr>
                <w:spacing w:val="-2"/>
                <w:sz w:val="24"/>
                <w:lang w:val="en-US"/>
              </w:rPr>
              <w:t>центра</w:t>
            </w:r>
            <w:proofErr w:type="spellEnd"/>
            <w:r w:rsidRPr="00B243E2">
              <w:rPr>
                <w:spacing w:val="-2"/>
                <w:sz w:val="24"/>
                <w:lang w:val="en-US"/>
              </w:rPr>
              <w:t>.</w:t>
            </w:r>
          </w:p>
        </w:tc>
      </w:tr>
      <w:tr w:rsidR="00B243E2" w:rsidRPr="00B243E2" w14:paraId="0D245F38"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D8A02C0"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52984056" w14:textId="77777777" w:rsidR="00B243E2" w:rsidRPr="00B243E2" w:rsidRDefault="00B243E2" w:rsidP="00B243E2">
            <w:pPr>
              <w:spacing w:line="246" w:lineRule="exact"/>
              <w:ind w:left="105"/>
              <w:rPr>
                <w:sz w:val="24"/>
                <w:lang w:val="en-US"/>
              </w:rPr>
            </w:pPr>
            <w:proofErr w:type="spellStart"/>
            <w:r w:rsidRPr="00B243E2">
              <w:rPr>
                <w:sz w:val="24"/>
                <w:lang w:val="en-US"/>
              </w:rPr>
              <w:t>техники</w:t>
            </w:r>
            <w:proofErr w:type="spellEnd"/>
            <w:r w:rsidRPr="00B243E2">
              <w:rPr>
                <w:spacing w:val="-3"/>
                <w:sz w:val="24"/>
                <w:lang w:val="en-US"/>
              </w:rPr>
              <w:t xml:space="preserve"> </w:t>
            </w:r>
            <w:proofErr w:type="spellStart"/>
            <w:r w:rsidRPr="00B243E2">
              <w:rPr>
                <w:spacing w:val="-2"/>
                <w:sz w:val="24"/>
                <w:lang w:val="en-US"/>
              </w:rPr>
              <w:t>безопасности</w:t>
            </w:r>
            <w:proofErr w:type="spellEnd"/>
          </w:p>
        </w:tc>
        <w:tc>
          <w:tcPr>
            <w:tcW w:w="2832" w:type="dxa"/>
            <w:tcBorders>
              <w:top w:val="nil"/>
              <w:left w:val="single" w:sz="4" w:space="0" w:color="000000"/>
              <w:bottom w:val="nil"/>
              <w:right w:val="single" w:sz="4" w:space="0" w:color="000000"/>
            </w:tcBorders>
            <w:hideMark/>
          </w:tcPr>
          <w:p w14:paraId="35E9131C" w14:textId="77777777" w:rsidR="00B243E2" w:rsidRPr="00B243E2" w:rsidRDefault="00B243E2" w:rsidP="00B243E2">
            <w:pPr>
              <w:spacing w:line="246" w:lineRule="exact"/>
              <w:ind w:left="108"/>
              <w:rPr>
                <w:sz w:val="24"/>
                <w:lang w:val="en-US"/>
              </w:rPr>
            </w:pPr>
            <w:r w:rsidRPr="00B243E2">
              <w:rPr>
                <w:sz w:val="24"/>
                <w:lang w:val="en-US"/>
              </w:rPr>
              <w:t>-</w:t>
            </w:r>
            <w:proofErr w:type="spellStart"/>
            <w:r w:rsidRPr="00B243E2">
              <w:rPr>
                <w:sz w:val="24"/>
                <w:lang w:val="en-US"/>
              </w:rPr>
              <w:t>Стандарты</w:t>
            </w:r>
            <w:proofErr w:type="spellEnd"/>
            <w:r w:rsidRPr="00B243E2">
              <w:rPr>
                <w:spacing w:val="-4"/>
                <w:sz w:val="24"/>
                <w:lang w:val="en-US"/>
              </w:rPr>
              <w:t xml:space="preserve"> </w:t>
            </w:r>
            <w:proofErr w:type="spellStart"/>
            <w:r w:rsidRPr="00B243E2">
              <w:rPr>
                <w:spacing w:val="-2"/>
                <w:sz w:val="24"/>
                <w:lang w:val="en-US"/>
              </w:rPr>
              <w:t>оказания</w:t>
            </w:r>
            <w:proofErr w:type="spellEnd"/>
          </w:p>
        </w:tc>
        <w:tc>
          <w:tcPr>
            <w:tcW w:w="2835" w:type="dxa"/>
            <w:tcBorders>
              <w:top w:val="nil"/>
              <w:left w:val="single" w:sz="4" w:space="0" w:color="000000"/>
              <w:bottom w:val="nil"/>
              <w:right w:val="single" w:sz="4" w:space="0" w:color="000000"/>
            </w:tcBorders>
            <w:hideMark/>
          </w:tcPr>
          <w:p w14:paraId="498EFA47" w14:textId="77777777" w:rsidR="00B243E2" w:rsidRPr="00B243E2" w:rsidRDefault="00B243E2" w:rsidP="00B243E2">
            <w:pPr>
              <w:spacing w:line="246" w:lineRule="exact"/>
              <w:ind w:left="109"/>
              <w:rPr>
                <w:sz w:val="24"/>
                <w:lang w:val="en-US"/>
              </w:rPr>
            </w:pPr>
            <w:r w:rsidRPr="00B243E2">
              <w:rPr>
                <w:spacing w:val="-2"/>
                <w:sz w:val="24"/>
                <w:lang w:val="en-US"/>
              </w:rPr>
              <w:t>-</w:t>
            </w:r>
            <w:proofErr w:type="spellStart"/>
            <w:r w:rsidRPr="00B243E2">
              <w:rPr>
                <w:spacing w:val="-2"/>
                <w:sz w:val="24"/>
                <w:lang w:val="en-US"/>
              </w:rPr>
              <w:t>Сдача</w:t>
            </w:r>
            <w:proofErr w:type="spellEnd"/>
          </w:p>
        </w:tc>
      </w:tr>
      <w:tr w:rsidR="00B243E2" w:rsidRPr="00B243E2" w14:paraId="47A70285"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765B0A0"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335B654" w14:textId="77777777" w:rsidR="00B243E2" w:rsidRPr="00B243E2" w:rsidRDefault="00B243E2" w:rsidP="00B243E2">
            <w:pPr>
              <w:spacing w:line="246" w:lineRule="exact"/>
              <w:ind w:left="105"/>
              <w:rPr>
                <w:sz w:val="24"/>
                <w:lang w:val="en-US"/>
              </w:rPr>
            </w:pPr>
            <w:proofErr w:type="spellStart"/>
            <w:r w:rsidRPr="00B243E2">
              <w:rPr>
                <w:sz w:val="24"/>
                <w:lang w:val="en-US"/>
              </w:rPr>
              <w:t>при</w:t>
            </w:r>
            <w:proofErr w:type="spellEnd"/>
            <w:r w:rsidRPr="00B243E2">
              <w:rPr>
                <w:spacing w:val="-4"/>
                <w:sz w:val="24"/>
                <w:lang w:val="en-US"/>
              </w:rPr>
              <w:t xml:space="preserve"> </w:t>
            </w:r>
            <w:proofErr w:type="spellStart"/>
            <w:r w:rsidRPr="00B243E2">
              <w:rPr>
                <w:sz w:val="24"/>
                <w:lang w:val="en-US"/>
              </w:rPr>
              <w:t>выполнении</w:t>
            </w:r>
            <w:proofErr w:type="spellEnd"/>
            <w:r w:rsidRPr="00B243E2">
              <w:rPr>
                <w:spacing w:val="-4"/>
                <w:sz w:val="24"/>
                <w:lang w:val="en-US"/>
              </w:rPr>
              <w:t xml:space="preserve"> </w:t>
            </w:r>
            <w:proofErr w:type="spellStart"/>
            <w:r w:rsidRPr="00B243E2">
              <w:rPr>
                <w:spacing w:val="-4"/>
                <w:sz w:val="24"/>
                <w:lang w:val="en-US"/>
              </w:rPr>
              <w:t>работ</w:t>
            </w:r>
            <w:proofErr w:type="spellEnd"/>
          </w:p>
        </w:tc>
        <w:tc>
          <w:tcPr>
            <w:tcW w:w="2832" w:type="dxa"/>
            <w:tcBorders>
              <w:top w:val="nil"/>
              <w:left w:val="single" w:sz="4" w:space="0" w:color="000000"/>
              <w:bottom w:val="nil"/>
              <w:right w:val="single" w:sz="4" w:space="0" w:color="000000"/>
            </w:tcBorders>
            <w:hideMark/>
          </w:tcPr>
          <w:p w14:paraId="5EA083F0" w14:textId="77777777" w:rsidR="00B243E2" w:rsidRPr="00B243E2" w:rsidRDefault="00B243E2" w:rsidP="00B243E2">
            <w:pPr>
              <w:spacing w:line="246" w:lineRule="exact"/>
              <w:ind w:left="108"/>
              <w:rPr>
                <w:sz w:val="24"/>
                <w:lang w:val="en-US"/>
              </w:rPr>
            </w:pPr>
            <w:proofErr w:type="spellStart"/>
            <w:r w:rsidRPr="00B243E2">
              <w:rPr>
                <w:sz w:val="24"/>
                <w:lang w:val="en-US"/>
              </w:rPr>
              <w:t>услуг</w:t>
            </w:r>
            <w:proofErr w:type="spellEnd"/>
            <w:r w:rsidRPr="00B243E2">
              <w:rPr>
                <w:sz w:val="24"/>
                <w:lang w:val="en-US"/>
              </w:rPr>
              <w:t>,</w:t>
            </w:r>
            <w:r w:rsidRPr="00B243E2">
              <w:rPr>
                <w:spacing w:val="-3"/>
                <w:sz w:val="24"/>
                <w:lang w:val="en-US"/>
              </w:rPr>
              <w:t xml:space="preserve"> </w:t>
            </w:r>
            <w:proofErr w:type="spellStart"/>
            <w:r w:rsidRPr="00B243E2">
              <w:rPr>
                <w:sz w:val="24"/>
                <w:lang w:val="en-US"/>
              </w:rPr>
              <w:t>проведения</w:t>
            </w:r>
            <w:proofErr w:type="spellEnd"/>
            <w:r w:rsidRPr="00B243E2">
              <w:rPr>
                <w:spacing w:val="-3"/>
                <w:sz w:val="24"/>
                <w:lang w:val="en-US"/>
              </w:rPr>
              <w:t xml:space="preserve"> </w:t>
            </w:r>
            <w:proofErr w:type="spellStart"/>
            <w:r w:rsidRPr="00B243E2">
              <w:rPr>
                <w:spacing w:val="-4"/>
                <w:sz w:val="24"/>
                <w:lang w:val="en-US"/>
              </w:rPr>
              <w:t>работ</w:t>
            </w:r>
            <w:proofErr w:type="spellEnd"/>
          </w:p>
        </w:tc>
        <w:tc>
          <w:tcPr>
            <w:tcW w:w="2835" w:type="dxa"/>
            <w:tcBorders>
              <w:top w:val="nil"/>
              <w:left w:val="single" w:sz="4" w:space="0" w:color="000000"/>
              <w:bottom w:val="nil"/>
              <w:right w:val="single" w:sz="4" w:space="0" w:color="000000"/>
            </w:tcBorders>
            <w:hideMark/>
          </w:tcPr>
          <w:p w14:paraId="4EF27CB5"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автотранспортных</w:t>
            </w:r>
            <w:proofErr w:type="spellEnd"/>
          </w:p>
        </w:tc>
      </w:tr>
      <w:tr w:rsidR="00B243E2" w:rsidRPr="00B243E2" w14:paraId="28070BB6"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D188F31"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623A33B3" w14:textId="77777777" w:rsidR="00B243E2" w:rsidRPr="00B243E2" w:rsidRDefault="00B243E2" w:rsidP="00B243E2">
            <w:pPr>
              <w:spacing w:line="246" w:lineRule="exact"/>
              <w:ind w:left="105"/>
              <w:rPr>
                <w:sz w:val="24"/>
                <w:lang w:val="en-US"/>
              </w:rPr>
            </w:pPr>
            <w:proofErr w:type="spellStart"/>
            <w:r w:rsidRPr="00B243E2">
              <w:rPr>
                <w:sz w:val="24"/>
                <w:lang w:val="en-US"/>
              </w:rPr>
              <w:t>по</w:t>
            </w:r>
            <w:proofErr w:type="spellEnd"/>
            <w:r w:rsidRPr="00B243E2">
              <w:rPr>
                <w:sz w:val="24"/>
                <w:lang w:val="en-US"/>
              </w:rPr>
              <w:t xml:space="preserve"> </w:t>
            </w:r>
            <w:proofErr w:type="spellStart"/>
            <w:r w:rsidRPr="00B243E2">
              <w:rPr>
                <w:spacing w:val="-2"/>
                <w:sz w:val="24"/>
                <w:lang w:val="en-US"/>
              </w:rPr>
              <w:t>техническому</w:t>
            </w:r>
            <w:proofErr w:type="spellEnd"/>
          </w:p>
        </w:tc>
        <w:tc>
          <w:tcPr>
            <w:tcW w:w="2832" w:type="dxa"/>
            <w:tcBorders>
              <w:top w:val="nil"/>
              <w:left w:val="single" w:sz="4" w:space="0" w:color="000000"/>
              <w:bottom w:val="nil"/>
              <w:right w:val="single" w:sz="4" w:space="0" w:color="000000"/>
            </w:tcBorders>
            <w:hideMark/>
          </w:tcPr>
          <w:p w14:paraId="6DDE3F41" w14:textId="77777777" w:rsidR="00B243E2" w:rsidRPr="00B243E2" w:rsidRDefault="00B243E2" w:rsidP="00B243E2">
            <w:pPr>
              <w:spacing w:line="246" w:lineRule="exact"/>
              <w:ind w:left="108"/>
              <w:rPr>
                <w:sz w:val="24"/>
                <w:lang w:val="en-US"/>
              </w:rPr>
            </w:pPr>
            <w:proofErr w:type="spellStart"/>
            <w:r w:rsidRPr="00B243E2">
              <w:rPr>
                <w:sz w:val="24"/>
                <w:lang w:val="en-US"/>
              </w:rPr>
              <w:t>по</w:t>
            </w:r>
            <w:proofErr w:type="spellEnd"/>
            <w:r w:rsidRPr="00B243E2">
              <w:rPr>
                <w:sz w:val="24"/>
                <w:lang w:val="en-US"/>
              </w:rPr>
              <w:t xml:space="preserve"> </w:t>
            </w:r>
            <w:proofErr w:type="spellStart"/>
            <w:r w:rsidRPr="00B243E2">
              <w:rPr>
                <w:spacing w:val="-2"/>
                <w:sz w:val="24"/>
                <w:lang w:val="en-US"/>
              </w:rPr>
              <w:t>техническому</w:t>
            </w:r>
            <w:proofErr w:type="spellEnd"/>
          </w:p>
        </w:tc>
        <w:tc>
          <w:tcPr>
            <w:tcW w:w="2835" w:type="dxa"/>
            <w:tcBorders>
              <w:top w:val="nil"/>
              <w:left w:val="single" w:sz="4" w:space="0" w:color="000000"/>
              <w:bottom w:val="nil"/>
              <w:right w:val="single" w:sz="4" w:space="0" w:color="000000"/>
            </w:tcBorders>
            <w:hideMark/>
          </w:tcPr>
          <w:p w14:paraId="022D89AB" w14:textId="77777777" w:rsidR="00B243E2" w:rsidRPr="00B243E2" w:rsidRDefault="00B243E2" w:rsidP="00B243E2">
            <w:pPr>
              <w:spacing w:line="246" w:lineRule="exact"/>
              <w:ind w:left="109"/>
              <w:rPr>
                <w:sz w:val="24"/>
                <w:lang w:val="en-US"/>
              </w:rPr>
            </w:pPr>
            <w:proofErr w:type="spellStart"/>
            <w:r w:rsidRPr="00B243E2">
              <w:rPr>
                <w:sz w:val="24"/>
                <w:lang w:val="en-US"/>
              </w:rPr>
              <w:t>средств</w:t>
            </w:r>
            <w:proofErr w:type="spellEnd"/>
            <w:r w:rsidRPr="00B243E2">
              <w:rPr>
                <w:spacing w:val="-5"/>
                <w:sz w:val="24"/>
                <w:lang w:val="en-US"/>
              </w:rPr>
              <w:t xml:space="preserve"> </w:t>
            </w:r>
            <w:proofErr w:type="spellStart"/>
            <w:r w:rsidRPr="00B243E2">
              <w:rPr>
                <w:spacing w:val="-2"/>
                <w:sz w:val="24"/>
                <w:lang w:val="en-US"/>
              </w:rPr>
              <w:t>после</w:t>
            </w:r>
            <w:proofErr w:type="spellEnd"/>
          </w:p>
        </w:tc>
      </w:tr>
      <w:tr w:rsidR="00B243E2" w:rsidRPr="00B243E2" w14:paraId="02CB50FF"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1590D80"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4067C3D0" w14:textId="77777777" w:rsidR="00B243E2" w:rsidRPr="00B243E2" w:rsidRDefault="00B243E2" w:rsidP="00B243E2">
            <w:pPr>
              <w:spacing w:line="246" w:lineRule="exact"/>
              <w:ind w:left="105"/>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c>
          <w:tcPr>
            <w:tcW w:w="2832" w:type="dxa"/>
            <w:tcBorders>
              <w:top w:val="nil"/>
              <w:left w:val="single" w:sz="4" w:space="0" w:color="000000"/>
              <w:bottom w:val="nil"/>
              <w:right w:val="single" w:sz="4" w:space="0" w:color="000000"/>
            </w:tcBorders>
            <w:hideMark/>
          </w:tcPr>
          <w:p w14:paraId="67CFD402" w14:textId="77777777" w:rsidR="00B243E2" w:rsidRPr="00B243E2" w:rsidRDefault="00B243E2" w:rsidP="00B243E2">
            <w:pPr>
              <w:spacing w:line="246" w:lineRule="exact"/>
              <w:ind w:left="108"/>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c>
          <w:tcPr>
            <w:tcW w:w="2835" w:type="dxa"/>
            <w:tcBorders>
              <w:top w:val="nil"/>
              <w:left w:val="single" w:sz="4" w:space="0" w:color="000000"/>
              <w:bottom w:val="nil"/>
              <w:right w:val="single" w:sz="4" w:space="0" w:color="000000"/>
            </w:tcBorders>
            <w:hideMark/>
          </w:tcPr>
          <w:p w14:paraId="2B053B93" w14:textId="77777777" w:rsidR="00B243E2" w:rsidRPr="00B243E2" w:rsidRDefault="00B243E2" w:rsidP="00B243E2">
            <w:pPr>
              <w:spacing w:line="246" w:lineRule="exact"/>
              <w:ind w:left="109"/>
              <w:rPr>
                <w:sz w:val="24"/>
                <w:lang w:val="en-US"/>
              </w:rPr>
            </w:pPr>
            <w:proofErr w:type="spellStart"/>
            <w:r w:rsidRPr="00B243E2">
              <w:rPr>
                <w:sz w:val="24"/>
                <w:lang w:val="en-US"/>
              </w:rPr>
              <w:t>проведения</w:t>
            </w:r>
            <w:proofErr w:type="spellEnd"/>
            <w:r w:rsidRPr="00B243E2">
              <w:rPr>
                <w:spacing w:val="-4"/>
                <w:sz w:val="24"/>
                <w:lang w:val="en-US"/>
              </w:rPr>
              <w:t xml:space="preserve"> </w:t>
            </w:r>
            <w:proofErr w:type="spellStart"/>
            <w:r w:rsidRPr="00B243E2">
              <w:rPr>
                <w:sz w:val="24"/>
                <w:lang w:val="en-US"/>
              </w:rPr>
              <w:t>работ</w:t>
            </w:r>
            <w:proofErr w:type="spellEnd"/>
            <w:r w:rsidRPr="00B243E2">
              <w:rPr>
                <w:spacing w:val="-2"/>
                <w:sz w:val="24"/>
                <w:lang w:val="en-US"/>
              </w:rPr>
              <w:t xml:space="preserve"> </w:t>
            </w:r>
            <w:proofErr w:type="spellStart"/>
            <w:r w:rsidRPr="00B243E2">
              <w:rPr>
                <w:spacing w:val="-5"/>
                <w:sz w:val="24"/>
                <w:lang w:val="en-US"/>
              </w:rPr>
              <w:t>по</w:t>
            </w:r>
            <w:proofErr w:type="spellEnd"/>
          </w:p>
        </w:tc>
      </w:tr>
      <w:tr w:rsidR="00B243E2" w:rsidRPr="00B243E2" w14:paraId="1D165FE7"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CEEEAE7"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04B67677"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ремонту</w:t>
            </w:r>
            <w:proofErr w:type="spellEnd"/>
          </w:p>
        </w:tc>
        <w:tc>
          <w:tcPr>
            <w:tcW w:w="2832" w:type="dxa"/>
            <w:tcBorders>
              <w:top w:val="nil"/>
              <w:left w:val="single" w:sz="4" w:space="0" w:color="000000"/>
              <w:bottom w:val="nil"/>
              <w:right w:val="single" w:sz="4" w:space="0" w:color="000000"/>
            </w:tcBorders>
            <w:hideMark/>
          </w:tcPr>
          <w:p w14:paraId="66EB75D7"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ремонту</w:t>
            </w:r>
            <w:proofErr w:type="spellEnd"/>
          </w:p>
        </w:tc>
        <w:tc>
          <w:tcPr>
            <w:tcW w:w="2835" w:type="dxa"/>
            <w:tcBorders>
              <w:top w:val="nil"/>
              <w:left w:val="single" w:sz="4" w:space="0" w:color="000000"/>
              <w:bottom w:val="nil"/>
              <w:right w:val="single" w:sz="4" w:space="0" w:color="000000"/>
            </w:tcBorders>
            <w:hideMark/>
          </w:tcPr>
          <w:p w14:paraId="7214A54D"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техническому</w:t>
            </w:r>
            <w:proofErr w:type="spellEnd"/>
          </w:p>
        </w:tc>
      </w:tr>
      <w:tr w:rsidR="00B243E2" w:rsidRPr="00B243E2" w14:paraId="64FD92DE"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E69EE2A"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40E2CBE0"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hideMark/>
          </w:tcPr>
          <w:p w14:paraId="57B42BB6"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hideMark/>
          </w:tcPr>
          <w:p w14:paraId="35FDCF11" w14:textId="77777777" w:rsidR="00B243E2" w:rsidRPr="00B243E2" w:rsidRDefault="00B243E2" w:rsidP="00B243E2">
            <w:pPr>
              <w:spacing w:line="246" w:lineRule="exact"/>
              <w:ind w:left="109"/>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r>
      <w:tr w:rsidR="00B243E2" w:rsidRPr="00B243E2" w14:paraId="5ABE8945"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EF84ABA"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4657B9FB" w14:textId="77777777" w:rsidR="00B243E2" w:rsidRPr="00B243E2" w:rsidRDefault="00B243E2" w:rsidP="00B243E2">
            <w:pPr>
              <w:spacing w:line="246" w:lineRule="exact"/>
              <w:ind w:left="105"/>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2E86A821" w14:textId="77777777" w:rsidR="00B243E2" w:rsidRPr="00B243E2" w:rsidRDefault="00B243E2" w:rsidP="00B243E2">
            <w:pPr>
              <w:spacing w:line="246" w:lineRule="exact"/>
              <w:ind w:left="108"/>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7EECBA93"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ремонту</w:t>
            </w:r>
            <w:proofErr w:type="spellEnd"/>
          </w:p>
        </w:tc>
      </w:tr>
      <w:tr w:rsidR="00B243E2" w:rsidRPr="00B243E2" w14:paraId="7A83DB44"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AA4FD3F"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06944A48" w14:textId="77777777" w:rsidR="00B243E2" w:rsidRPr="00B243E2" w:rsidRDefault="00B243E2" w:rsidP="00B243E2">
            <w:pPr>
              <w:spacing w:line="246" w:lineRule="exact"/>
              <w:ind w:left="105"/>
              <w:rPr>
                <w:sz w:val="24"/>
                <w:lang w:val="en-US"/>
              </w:rPr>
            </w:pPr>
            <w:proofErr w:type="spellStart"/>
            <w:r w:rsidRPr="00B243E2">
              <w:rPr>
                <w:sz w:val="24"/>
                <w:lang w:val="en-US"/>
              </w:rPr>
              <w:t>компонентов</w:t>
            </w:r>
            <w:proofErr w:type="spellEnd"/>
            <w:r w:rsidRPr="00B243E2">
              <w:rPr>
                <w:sz w:val="24"/>
                <w:lang w:val="en-US"/>
              </w:rPr>
              <w:t>,</w:t>
            </w:r>
            <w:r w:rsidRPr="00B243E2">
              <w:rPr>
                <w:spacing w:val="-6"/>
                <w:sz w:val="24"/>
                <w:lang w:val="en-US"/>
              </w:rPr>
              <w:t xml:space="preserve"> </w:t>
            </w:r>
            <w:proofErr w:type="spellStart"/>
            <w:r w:rsidRPr="00B243E2">
              <w:rPr>
                <w:spacing w:val="-2"/>
                <w:sz w:val="24"/>
                <w:lang w:val="en-US"/>
              </w:rPr>
              <w:t>проводить</w:t>
            </w:r>
            <w:proofErr w:type="spellEnd"/>
          </w:p>
        </w:tc>
        <w:tc>
          <w:tcPr>
            <w:tcW w:w="2832" w:type="dxa"/>
            <w:tcBorders>
              <w:top w:val="nil"/>
              <w:left w:val="single" w:sz="4" w:space="0" w:color="000000"/>
              <w:bottom w:val="nil"/>
              <w:right w:val="single" w:sz="4" w:space="0" w:color="000000"/>
            </w:tcBorders>
            <w:hideMark/>
          </w:tcPr>
          <w:p w14:paraId="01F27152"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4CF1FD01"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автотранспортных</w:t>
            </w:r>
            <w:proofErr w:type="spellEnd"/>
          </w:p>
        </w:tc>
      </w:tr>
      <w:tr w:rsidR="00B243E2" w:rsidRPr="00B243E2" w14:paraId="39F70408"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F7FB09F"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50A79369"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инструктажи</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47CF0035" w14:textId="77777777" w:rsidR="00B243E2" w:rsidRPr="00B243E2" w:rsidRDefault="00B243E2" w:rsidP="00B243E2">
            <w:pPr>
              <w:spacing w:line="246" w:lineRule="exact"/>
              <w:ind w:left="108"/>
              <w:rPr>
                <w:sz w:val="24"/>
                <w:lang w:val="en-US"/>
              </w:rPr>
            </w:pPr>
            <w:r w:rsidRPr="00B243E2">
              <w:rPr>
                <w:spacing w:val="-2"/>
                <w:sz w:val="24"/>
                <w:lang w:val="en-US"/>
              </w:rPr>
              <w:t>-</w:t>
            </w:r>
            <w:proofErr w:type="spellStart"/>
            <w:r w:rsidRPr="00B243E2">
              <w:rPr>
                <w:spacing w:val="-2"/>
                <w:sz w:val="24"/>
                <w:lang w:val="en-US"/>
              </w:rPr>
              <w:t>Требования</w:t>
            </w:r>
            <w:proofErr w:type="spellEnd"/>
          </w:p>
        </w:tc>
        <w:tc>
          <w:tcPr>
            <w:tcW w:w="2835" w:type="dxa"/>
            <w:tcBorders>
              <w:top w:val="nil"/>
              <w:left w:val="single" w:sz="4" w:space="0" w:color="000000"/>
              <w:bottom w:val="nil"/>
              <w:right w:val="single" w:sz="4" w:space="0" w:color="000000"/>
            </w:tcBorders>
            <w:hideMark/>
          </w:tcPr>
          <w:p w14:paraId="6B47BBA8" w14:textId="77777777" w:rsidR="00B243E2" w:rsidRPr="00B243E2" w:rsidRDefault="00B243E2" w:rsidP="00B243E2">
            <w:pPr>
              <w:spacing w:line="246" w:lineRule="exact"/>
              <w:ind w:left="109"/>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r>
      <w:tr w:rsidR="00B243E2" w:rsidRPr="00B243E2" w14:paraId="139EBDC6"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462853D"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629E694C" w14:textId="77777777" w:rsidR="00B243E2" w:rsidRPr="00B243E2" w:rsidRDefault="00B243E2" w:rsidP="00B243E2">
            <w:pPr>
              <w:spacing w:line="246" w:lineRule="exact"/>
              <w:ind w:left="105"/>
              <w:rPr>
                <w:sz w:val="24"/>
                <w:lang w:val="en-US"/>
              </w:rPr>
            </w:pPr>
            <w:r w:rsidRPr="00B243E2">
              <w:rPr>
                <w:sz w:val="24"/>
                <w:lang w:val="en-US"/>
              </w:rPr>
              <w:t>-</w:t>
            </w:r>
            <w:proofErr w:type="spellStart"/>
            <w:r w:rsidRPr="00B243E2">
              <w:rPr>
                <w:sz w:val="24"/>
                <w:lang w:val="en-US"/>
              </w:rPr>
              <w:t>Анализировать</w:t>
            </w:r>
            <w:proofErr w:type="spellEnd"/>
            <w:r w:rsidRPr="00B243E2">
              <w:rPr>
                <w:spacing w:val="-7"/>
                <w:sz w:val="24"/>
                <w:lang w:val="en-US"/>
              </w:rPr>
              <w:t xml:space="preserve"> </w:t>
            </w:r>
            <w:proofErr w:type="spellStart"/>
            <w:r w:rsidRPr="00B243E2">
              <w:rPr>
                <w:spacing w:val="-2"/>
                <w:sz w:val="24"/>
                <w:lang w:val="en-US"/>
              </w:rPr>
              <w:t>причины</w:t>
            </w:r>
            <w:proofErr w:type="spellEnd"/>
          </w:p>
        </w:tc>
        <w:tc>
          <w:tcPr>
            <w:tcW w:w="2832" w:type="dxa"/>
            <w:tcBorders>
              <w:top w:val="nil"/>
              <w:left w:val="single" w:sz="4" w:space="0" w:color="000000"/>
              <w:bottom w:val="nil"/>
              <w:right w:val="single" w:sz="4" w:space="0" w:color="000000"/>
            </w:tcBorders>
            <w:hideMark/>
          </w:tcPr>
          <w:p w14:paraId="723A7747"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организации</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47FEC37F"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r>
      <w:tr w:rsidR="00B243E2" w:rsidRPr="00B243E2" w14:paraId="64A18676"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BE31837"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6224D42A" w14:textId="77777777" w:rsidR="00B243E2" w:rsidRPr="00B243E2" w:rsidRDefault="00B243E2" w:rsidP="00B243E2">
            <w:pPr>
              <w:spacing w:line="246" w:lineRule="exact"/>
              <w:ind w:left="105"/>
              <w:rPr>
                <w:sz w:val="24"/>
                <w:lang w:val="en-US"/>
              </w:rPr>
            </w:pPr>
            <w:proofErr w:type="spellStart"/>
            <w:r w:rsidRPr="00B243E2">
              <w:rPr>
                <w:sz w:val="24"/>
                <w:lang w:val="en-US"/>
              </w:rPr>
              <w:t>некачественного</w:t>
            </w:r>
            <w:proofErr w:type="spellEnd"/>
            <w:r w:rsidRPr="00B243E2">
              <w:rPr>
                <w:spacing w:val="-6"/>
                <w:sz w:val="24"/>
                <w:lang w:val="en-US"/>
              </w:rPr>
              <w:t xml:space="preserve"> </w:t>
            </w:r>
            <w:proofErr w:type="spellStart"/>
            <w:r w:rsidRPr="00B243E2">
              <w:rPr>
                <w:spacing w:val="-5"/>
                <w:sz w:val="24"/>
                <w:lang w:val="en-US"/>
              </w:rPr>
              <w:t>или</w:t>
            </w:r>
            <w:proofErr w:type="spellEnd"/>
          </w:p>
        </w:tc>
        <w:tc>
          <w:tcPr>
            <w:tcW w:w="2832" w:type="dxa"/>
            <w:tcBorders>
              <w:top w:val="nil"/>
              <w:left w:val="single" w:sz="4" w:space="0" w:color="000000"/>
              <w:bottom w:val="nil"/>
              <w:right w:val="single" w:sz="4" w:space="0" w:color="000000"/>
            </w:tcBorders>
            <w:hideMark/>
          </w:tcPr>
          <w:p w14:paraId="39EC3576"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изготовителя</w:t>
            </w:r>
            <w:proofErr w:type="spellEnd"/>
          </w:p>
        </w:tc>
        <w:tc>
          <w:tcPr>
            <w:tcW w:w="2835" w:type="dxa"/>
            <w:tcBorders>
              <w:top w:val="nil"/>
              <w:left w:val="single" w:sz="4" w:space="0" w:color="000000"/>
              <w:bottom w:val="nil"/>
              <w:right w:val="single" w:sz="4" w:space="0" w:color="000000"/>
            </w:tcBorders>
            <w:hideMark/>
          </w:tcPr>
          <w:p w14:paraId="35CBC06B" w14:textId="77777777" w:rsidR="00B243E2" w:rsidRPr="00B243E2" w:rsidRDefault="00B243E2" w:rsidP="00B243E2">
            <w:pPr>
              <w:spacing w:line="246" w:lineRule="exact"/>
              <w:ind w:left="109"/>
              <w:rPr>
                <w:sz w:val="24"/>
                <w:lang w:val="en-US"/>
              </w:rPr>
            </w:pPr>
            <w:r w:rsidRPr="00B243E2">
              <w:rPr>
                <w:spacing w:val="-2"/>
                <w:sz w:val="24"/>
                <w:lang w:val="en-US"/>
              </w:rPr>
              <w:t>-</w:t>
            </w:r>
            <w:proofErr w:type="spellStart"/>
            <w:r w:rsidRPr="00B243E2">
              <w:rPr>
                <w:spacing w:val="-2"/>
                <w:sz w:val="24"/>
                <w:lang w:val="en-US"/>
              </w:rPr>
              <w:t>Разработка</w:t>
            </w:r>
            <w:proofErr w:type="spellEnd"/>
          </w:p>
        </w:tc>
      </w:tr>
      <w:tr w:rsidR="00B243E2" w:rsidRPr="00B243E2" w14:paraId="6998B7C4"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3B0428C"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3BF5BAFE"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несвоевременного</w:t>
            </w:r>
            <w:proofErr w:type="spellEnd"/>
          </w:p>
        </w:tc>
        <w:tc>
          <w:tcPr>
            <w:tcW w:w="2832" w:type="dxa"/>
            <w:tcBorders>
              <w:top w:val="nil"/>
              <w:left w:val="single" w:sz="4" w:space="0" w:color="000000"/>
              <w:bottom w:val="nil"/>
              <w:right w:val="single" w:sz="4" w:space="0" w:color="000000"/>
            </w:tcBorders>
            <w:hideMark/>
          </w:tcPr>
          <w:p w14:paraId="5D137CB6"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hideMark/>
          </w:tcPr>
          <w:p w14:paraId="4FA4352C" w14:textId="77777777" w:rsidR="00B243E2" w:rsidRPr="00B243E2" w:rsidRDefault="00B243E2" w:rsidP="00B243E2">
            <w:pPr>
              <w:spacing w:line="246" w:lineRule="exact"/>
              <w:ind w:left="109"/>
              <w:rPr>
                <w:sz w:val="24"/>
                <w:lang w:val="en-US"/>
              </w:rPr>
            </w:pPr>
            <w:proofErr w:type="spellStart"/>
            <w:r w:rsidRPr="00B243E2">
              <w:rPr>
                <w:sz w:val="24"/>
                <w:lang w:val="en-US"/>
              </w:rPr>
              <w:t>мероприятий</w:t>
            </w:r>
            <w:proofErr w:type="spellEnd"/>
            <w:r w:rsidRPr="00B243E2">
              <w:rPr>
                <w:spacing w:val="-8"/>
                <w:sz w:val="24"/>
                <w:lang w:val="en-US"/>
              </w:rPr>
              <w:t xml:space="preserve"> </w:t>
            </w:r>
            <w:proofErr w:type="spellStart"/>
            <w:r w:rsidRPr="00B243E2">
              <w:rPr>
                <w:spacing w:val="-5"/>
                <w:sz w:val="24"/>
                <w:lang w:val="en-US"/>
              </w:rPr>
              <w:t>по</w:t>
            </w:r>
            <w:proofErr w:type="spellEnd"/>
          </w:p>
        </w:tc>
      </w:tr>
      <w:tr w:rsidR="00B243E2" w:rsidRPr="00B243E2" w14:paraId="0BD975EA"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2CED1CA"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73530853" w14:textId="77777777" w:rsidR="00B243E2" w:rsidRPr="00B243E2" w:rsidRDefault="00B243E2" w:rsidP="00B243E2">
            <w:pPr>
              <w:spacing w:line="246" w:lineRule="exact"/>
              <w:ind w:left="105"/>
              <w:rPr>
                <w:sz w:val="24"/>
                <w:lang w:val="en-US"/>
              </w:rPr>
            </w:pPr>
            <w:proofErr w:type="spellStart"/>
            <w:r w:rsidRPr="00B243E2">
              <w:rPr>
                <w:sz w:val="24"/>
                <w:lang w:val="en-US"/>
              </w:rPr>
              <w:t>выполнения</w:t>
            </w:r>
            <w:proofErr w:type="spellEnd"/>
            <w:r w:rsidRPr="00B243E2">
              <w:rPr>
                <w:spacing w:val="-3"/>
                <w:sz w:val="24"/>
                <w:lang w:val="en-US"/>
              </w:rPr>
              <w:t xml:space="preserve"> </w:t>
            </w:r>
            <w:proofErr w:type="spellStart"/>
            <w:r w:rsidRPr="00B243E2">
              <w:rPr>
                <w:sz w:val="24"/>
                <w:lang w:val="en-US"/>
              </w:rPr>
              <w:t>работ</w:t>
            </w:r>
            <w:proofErr w:type="spellEnd"/>
            <w:r w:rsidRPr="00B243E2">
              <w:rPr>
                <w:spacing w:val="-3"/>
                <w:sz w:val="24"/>
                <w:lang w:val="en-US"/>
              </w:rPr>
              <w:t xml:space="preserve"> </w:t>
            </w:r>
            <w:proofErr w:type="spellStart"/>
            <w:r w:rsidRPr="00B243E2">
              <w:rPr>
                <w:spacing w:val="-5"/>
                <w:sz w:val="24"/>
                <w:lang w:val="en-US"/>
              </w:rPr>
              <w:t>по</w:t>
            </w:r>
            <w:proofErr w:type="spellEnd"/>
          </w:p>
        </w:tc>
        <w:tc>
          <w:tcPr>
            <w:tcW w:w="2832" w:type="dxa"/>
            <w:tcBorders>
              <w:top w:val="nil"/>
              <w:left w:val="single" w:sz="4" w:space="0" w:color="000000"/>
              <w:bottom w:val="nil"/>
              <w:right w:val="single" w:sz="4" w:space="0" w:color="000000"/>
            </w:tcBorders>
            <w:hideMark/>
          </w:tcPr>
          <w:p w14:paraId="53733F1A" w14:textId="77777777" w:rsidR="00B243E2" w:rsidRPr="00B243E2" w:rsidRDefault="00B243E2" w:rsidP="00B243E2">
            <w:pPr>
              <w:spacing w:line="246" w:lineRule="exact"/>
              <w:ind w:left="108"/>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к</w:t>
            </w:r>
            <w:r w:rsidRPr="00B243E2">
              <w:rPr>
                <w:spacing w:val="-1"/>
                <w:sz w:val="24"/>
                <w:lang w:val="en-US"/>
              </w:rPr>
              <w:t xml:space="preserve"> </w:t>
            </w:r>
            <w:proofErr w:type="spellStart"/>
            <w:r w:rsidRPr="00B243E2">
              <w:rPr>
                <w:sz w:val="24"/>
                <w:lang w:val="en-US"/>
              </w:rPr>
              <w:t>оказанию</w:t>
            </w:r>
            <w:proofErr w:type="spellEnd"/>
            <w:r w:rsidRPr="00B243E2">
              <w:rPr>
                <w:spacing w:val="-2"/>
                <w:sz w:val="24"/>
                <w:lang w:val="en-US"/>
              </w:rPr>
              <w:t xml:space="preserve"> </w:t>
            </w:r>
            <w:proofErr w:type="spellStart"/>
            <w:r w:rsidRPr="00B243E2">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0748B878" w14:textId="77777777" w:rsidR="00B243E2" w:rsidRPr="00B243E2" w:rsidRDefault="00B243E2" w:rsidP="00B243E2">
            <w:pPr>
              <w:spacing w:line="246" w:lineRule="exact"/>
              <w:ind w:left="109"/>
              <w:rPr>
                <w:sz w:val="24"/>
                <w:lang w:val="en-US"/>
              </w:rPr>
            </w:pPr>
            <w:proofErr w:type="spellStart"/>
            <w:r w:rsidRPr="00B243E2">
              <w:rPr>
                <w:sz w:val="24"/>
                <w:lang w:val="en-US"/>
              </w:rPr>
              <w:t>улучшению</w:t>
            </w:r>
            <w:proofErr w:type="spellEnd"/>
            <w:r w:rsidRPr="00B243E2">
              <w:rPr>
                <w:spacing w:val="-4"/>
                <w:sz w:val="24"/>
                <w:lang w:val="en-US"/>
              </w:rPr>
              <w:t xml:space="preserve"> </w:t>
            </w:r>
            <w:r w:rsidRPr="00B243E2">
              <w:rPr>
                <w:spacing w:val="-10"/>
                <w:sz w:val="24"/>
                <w:lang w:val="en-US"/>
              </w:rPr>
              <w:t>и</w:t>
            </w:r>
          </w:p>
        </w:tc>
      </w:tr>
      <w:tr w:rsidR="00B243E2" w:rsidRPr="00B243E2" w14:paraId="31B15F18"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08D4CD4"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37C92B0C"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техническому</w:t>
            </w:r>
            <w:proofErr w:type="spellEnd"/>
          </w:p>
        </w:tc>
        <w:tc>
          <w:tcPr>
            <w:tcW w:w="2832" w:type="dxa"/>
            <w:tcBorders>
              <w:top w:val="nil"/>
              <w:left w:val="single" w:sz="4" w:space="0" w:color="000000"/>
              <w:bottom w:val="nil"/>
              <w:right w:val="single" w:sz="4" w:space="0" w:color="000000"/>
            </w:tcBorders>
            <w:hideMark/>
          </w:tcPr>
          <w:p w14:paraId="3B853085"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сервиса</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7FA32AE4"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совершенствованию</w:t>
            </w:r>
            <w:proofErr w:type="spellEnd"/>
          </w:p>
        </w:tc>
      </w:tr>
      <w:tr w:rsidR="00B243E2" w:rsidRPr="00B243E2" w14:paraId="3A74002F" w14:textId="77777777" w:rsidTr="00B243E2">
        <w:trPr>
          <w:trHeight w:val="273"/>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C99F5B4" w14:textId="77777777" w:rsidR="00B243E2" w:rsidRPr="00B243E2" w:rsidRDefault="00B243E2" w:rsidP="00B243E2">
            <w:pPr>
              <w:rPr>
                <w:sz w:val="24"/>
                <w:lang w:val="en-US"/>
              </w:rPr>
            </w:pPr>
          </w:p>
        </w:tc>
        <w:tc>
          <w:tcPr>
            <w:tcW w:w="2832" w:type="dxa"/>
            <w:tcBorders>
              <w:top w:val="nil"/>
              <w:left w:val="single" w:sz="4" w:space="0" w:color="000000"/>
              <w:bottom w:val="single" w:sz="4" w:space="0" w:color="000000"/>
              <w:right w:val="single" w:sz="4" w:space="0" w:color="000000"/>
            </w:tcBorders>
            <w:hideMark/>
          </w:tcPr>
          <w:p w14:paraId="3974005D" w14:textId="77777777" w:rsidR="00B243E2" w:rsidRPr="00B243E2" w:rsidRDefault="00B243E2" w:rsidP="00B243E2">
            <w:pPr>
              <w:spacing w:line="254" w:lineRule="exact"/>
              <w:ind w:left="105"/>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c>
          <w:tcPr>
            <w:tcW w:w="2832" w:type="dxa"/>
            <w:tcBorders>
              <w:top w:val="nil"/>
              <w:left w:val="single" w:sz="4" w:space="0" w:color="000000"/>
              <w:bottom w:val="single" w:sz="4" w:space="0" w:color="000000"/>
              <w:right w:val="single" w:sz="4" w:space="0" w:color="000000"/>
            </w:tcBorders>
          </w:tcPr>
          <w:p w14:paraId="323EC0EF" w14:textId="77777777" w:rsidR="00B243E2" w:rsidRPr="00B243E2" w:rsidRDefault="00B243E2" w:rsidP="00B243E2">
            <w:pPr>
              <w:rPr>
                <w:sz w:val="20"/>
                <w:lang w:val="en-US"/>
              </w:rPr>
            </w:pPr>
          </w:p>
        </w:tc>
        <w:tc>
          <w:tcPr>
            <w:tcW w:w="2835" w:type="dxa"/>
            <w:tcBorders>
              <w:top w:val="nil"/>
              <w:left w:val="single" w:sz="4" w:space="0" w:color="000000"/>
              <w:bottom w:val="single" w:sz="4" w:space="0" w:color="000000"/>
              <w:right w:val="single" w:sz="4" w:space="0" w:color="000000"/>
            </w:tcBorders>
            <w:hideMark/>
          </w:tcPr>
          <w:p w14:paraId="2C7C5FCD" w14:textId="77777777" w:rsidR="00B243E2" w:rsidRPr="00B243E2" w:rsidRDefault="00B243E2" w:rsidP="00B243E2">
            <w:pPr>
              <w:spacing w:line="254" w:lineRule="exact"/>
              <w:ind w:left="109"/>
              <w:rPr>
                <w:sz w:val="24"/>
                <w:lang w:val="en-US"/>
              </w:rPr>
            </w:pPr>
            <w:proofErr w:type="spellStart"/>
            <w:r w:rsidRPr="00B243E2">
              <w:rPr>
                <w:sz w:val="24"/>
                <w:lang w:val="en-US"/>
              </w:rPr>
              <w:t>процесса</w:t>
            </w:r>
            <w:proofErr w:type="spellEnd"/>
            <w:r w:rsidRPr="00B243E2">
              <w:rPr>
                <w:spacing w:val="-4"/>
                <w:sz w:val="24"/>
                <w:lang w:val="en-US"/>
              </w:rPr>
              <w:t xml:space="preserve"> </w:t>
            </w:r>
            <w:proofErr w:type="spellStart"/>
            <w:r w:rsidRPr="00B243E2">
              <w:rPr>
                <w:sz w:val="24"/>
                <w:lang w:val="en-US"/>
              </w:rPr>
              <w:t>работ</w:t>
            </w:r>
            <w:proofErr w:type="spellEnd"/>
            <w:r w:rsidRPr="00B243E2">
              <w:rPr>
                <w:spacing w:val="-3"/>
                <w:sz w:val="24"/>
                <w:lang w:val="en-US"/>
              </w:rPr>
              <w:t xml:space="preserve"> </w:t>
            </w:r>
            <w:proofErr w:type="spellStart"/>
            <w:r w:rsidRPr="00B243E2">
              <w:rPr>
                <w:spacing w:val="-5"/>
                <w:sz w:val="24"/>
                <w:lang w:val="en-US"/>
              </w:rPr>
              <w:t>по</w:t>
            </w:r>
            <w:proofErr w:type="spellEnd"/>
          </w:p>
        </w:tc>
      </w:tr>
    </w:tbl>
    <w:p w14:paraId="0F37D435" w14:textId="77777777" w:rsidR="00B243E2" w:rsidRPr="00B243E2" w:rsidRDefault="00B243E2" w:rsidP="00B243E2">
      <w:pPr>
        <w:widowControl/>
        <w:autoSpaceDE/>
        <w:autoSpaceDN/>
        <w:rPr>
          <w:sz w:val="24"/>
        </w:rPr>
        <w:sectPr w:rsidR="00B243E2" w:rsidRPr="00B243E2" w:rsidSect="00B243E2">
          <w:pgSz w:w="11910" w:h="16840"/>
          <w:pgMar w:top="1200" w:right="283" w:bottom="1200" w:left="1700" w:header="0" w:footer="971" w:gutter="0"/>
          <w:cols w:space="720"/>
        </w:sectPr>
      </w:pPr>
    </w:p>
    <w:p w14:paraId="6BD4B384" w14:textId="77777777" w:rsidR="00B243E2" w:rsidRPr="00B243E2" w:rsidRDefault="00B243E2" w:rsidP="00B243E2">
      <w:pPr>
        <w:spacing w:before="4"/>
        <w:rPr>
          <w:i/>
          <w:sz w:val="2"/>
          <w:szCs w:val="24"/>
        </w:rPr>
      </w:pPr>
    </w:p>
    <w:tbl>
      <w:tblPr>
        <w:tblStyle w:val="TableNormal9"/>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B243E2" w:rsidRPr="00B243E2" w14:paraId="2EBCBD35" w14:textId="77777777" w:rsidTr="00B243E2">
        <w:trPr>
          <w:trHeight w:val="14077"/>
        </w:trPr>
        <w:tc>
          <w:tcPr>
            <w:tcW w:w="1130" w:type="dxa"/>
            <w:tcBorders>
              <w:top w:val="single" w:sz="4" w:space="0" w:color="000000"/>
              <w:left w:val="single" w:sz="4" w:space="0" w:color="000000"/>
              <w:bottom w:val="single" w:sz="4" w:space="0" w:color="000000"/>
              <w:right w:val="single" w:sz="4" w:space="0" w:color="000000"/>
            </w:tcBorders>
          </w:tcPr>
          <w:p w14:paraId="59F7CCFB" w14:textId="77777777" w:rsidR="00B243E2" w:rsidRPr="00B243E2" w:rsidRDefault="00B243E2" w:rsidP="00B243E2">
            <w:pPr>
              <w:rPr>
                <w:sz w:val="24"/>
                <w:lang w:val="en-US"/>
              </w:rPr>
            </w:pPr>
          </w:p>
        </w:tc>
        <w:tc>
          <w:tcPr>
            <w:tcW w:w="2832" w:type="dxa"/>
            <w:tcBorders>
              <w:top w:val="single" w:sz="4" w:space="0" w:color="000000"/>
              <w:left w:val="single" w:sz="4" w:space="0" w:color="000000"/>
              <w:bottom w:val="single" w:sz="4" w:space="0" w:color="000000"/>
              <w:right w:val="single" w:sz="4" w:space="0" w:color="000000"/>
            </w:tcBorders>
            <w:hideMark/>
          </w:tcPr>
          <w:p w14:paraId="127FA71B" w14:textId="77777777" w:rsidR="00B243E2" w:rsidRPr="00B243E2" w:rsidRDefault="00B243E2" w:rsidP="00B243E2">
            <w:pPr>
              <w:spacing w:line="268" w:lineRule="exact"/>
              <w:ind w:left="105"/>
              <w:rPr>
                <w:sz w:val="24"/>
              </w:rPr>
            </w:pPr>
            <w:r w:rsidRPr="00B243E2">
              <w:rPr>
                <w:spacing w:val="-2"/>
                <w:sz w:val="24"/>
              </w:rPr>
              <w:t>ремонту</w:t>
            </w:r>
          </w:p>
          <w:p w14:paraId="463A7C31" w14:textId="77777777" w:rsidR="00B243E2" w:rsidRPr="00B243E2" w:rsidRDefault="00B243E2" w:rsidP="00B243E2">
            <w:pPr>
              <w:ind w:left="105" w:right="635"/>
              <w:rPr>
                <w:sz w:val="24"/>
              </w:rPr>
            </w:pPr>
            <w:r w:rsidRPr="00B243E2">
              <w:rPr>
                <w:spacing w:val="-2"/>
                <w:sz w:val="24"/>
              </w:rPr>
              <w:t xml:space="preserve">автотранспортных </w:t>
            </w:r>
            <w:r w:rsidRPr="00B243E2">
              <w:rPr>
                <w:sz w:val="24"/>
              </w:rPr>
              <w:t>средств и их</w:t>
            </w:r>
          </w:p>
          <w:p w14:paraId="4CBB4548" w14:textId="77777777" w:rsidR="00B243E2" w:rsidRPr="00B243E2" w:rsidRDefault="00B243E2" w:rsidP="00B243E2">
            <w:pPr>
              <w:ind w:left="105"/>
              <w:rPr>
                <w:sz w:val="24"/>
              </w:rPr>
            </w:pPr>
            <w:r w:rsidRPr="00B243E2">
              <w:rPr>
                <w:spacing w:val="-2"/>
                <w:sz w:val="24"/>
              </w:rPr>
              <w:t>компонентов.</w:t>
            </w:r>
          </w:p>
          <w:p w14:paraId="475DC10F" w14:textId="77777777" w:rsidR="00B243E2" w:rsidRPr="00B243E2" w:rsidRDefault="00B243E2" w:rsidP="00B243E2">
            <w:pPr>
              <w:ind w:left="105" w:right="123"/>
              <w:rPr>
                <w:sz w:val="24"/>
              </w:rPr>
            </w:pPr>
            <w:r w:rsidRPr="00B243E2">
              <w:rPr>
                <w:sz w:val="24"/>
              </w:rPr>
              <w:t>-Планировать</w:t>
            </w:r>
            <w:r w:rsidRPr="00B243E2">
              <w:rPr>
                <w:spacing w:val="-15"/>
                <w:sz w:val="24"/>
              </w:rPr>
              <w:t xml:space="preserve"> </w:t>
            </w:r>
            <w:r w:rsidRPr="00B243E2">
              <w:rPr>
                <w:sz w:val="24"/>
              </w:rPr>
              <w:t>загрузку зоны технического</w:t>
            </w:r>
          </w:p>
          <w:p w14:paraId="72C4377C" w14:textId="77777777" w:rsidR="00B243E2" w:rsidRPr="00B243E2" w:rsidRDefault="00B243E2" w:rsidP="00B243E2">
            <w:pPr>
              <w:ind w:left="105"/>
              <w:rPr>
                <w:sz w:val="24"/>
              </w:rPr>
            </w:pPr>
            <w:r w:rsidRPr="00B243E2">
              <w:rPr>
                <w:sz w:val="24"/>
              </w:rPr>
              <w:t>обслуживания</w:t>
            </w:r>
            <w:r w:rsidRPr="00B243E2">
              <w:rPr>
                <w:spacing w:val="-7"/>
                <w:sz w:val="24"/>
              </w:rPr>
              <w:t xml:space="preserve"> </w:t>
            </w:r>
            <w:r w:rsidRPr="00B243E2">
              <w:rPr>
                <w:spacing w:val="-10"/>
                <w:sz w:val="24"/>
              </w:rPr>
              <w:t>и</w:t>
            </w:r>
          </w:p>
          <w:p w14:paraId="6C91847C" w14:textId="77777777" w:rsidR="00B243E2" w:rsidRPr="00B243E2" w:rsidRDefault="00B243E2" w:rsidP="00B243E2">
            <w:pPr>
              <w:ind w:left="105" w:right="635"/>
              <w:rPr>
                <w:sz w:val="24"/>
              </w:rPr>
            </w:pPr>
            <w:r w:rsidRPr="00B243E2">
              <w:rPr>
                <w:sz w:val="24"/>
              </w:rPr>
              <w:t>текущего</w:t>
            </w:r>
            <w:r w:rsidRPr="00B243E2">
              <w:rPr>
                <w:spacing w:val="-15"/>
                <w:sz w:val="24"/>
              </w:rPr>
              <w:t xml:space="preserve"> </w:t>
            </w:r>
            <w:r w:rsidRPr="00B243E2">
              <w:rPr>
                <w:sz w:val="24"/>
              </w:rPr>
              <w:t>ремонта</w:t>
            </w:r>
            <w:r w:rsidRPr="00B243E2">
              <w:rPr>
                <w:spacing w:val="-15"/>
                <w:sz w:val="24"/>
              </w:rPr>
              <w:t xml:space="preserve"> </w:t>
            </w:r>
            <w:r w:rsidRPr="00B243E2">
              <w:rPr>
                <w:sz w:val="24"/>
              </w:rPr>
              <w:t>и рабочее время, необходимое для</w:t>
            </w:r>
          </w:p>
          <w:p w14:paraId="25946D61" w14:textId="77777777" w:rsidR="00B243E2" w:rsidRPr="00B243E2" w:rsidRDefault="00B243E2" w:rsidP="00B243E2">
            <w:pPr>
              <w:ind w:left="105" w:right="123"/>
              <w:rPr>
                <w:sz w:val="24"/>
              </w:rPr>
            </w:pPr>
            <w:r w:rsidRPr="00B243E2">
              <w:rPr>
                <w:sz w:val="24"/>
              </w:rPr>
              <w:t>проведения</w:t>
            </w:r>
            <w:r w:rsidRPr="00B243E2">
              <w:rPr>
                <w:spacing w:val="-15"/>
                <w:sz w:val="24"/>
              </w:rPr>
              <w:t xml:space="preserve"> </w:t>
            </w:r>
            <w:r w:rsidRPr="00B243E2">
              <w:rPr>
                <w:sz w:val="24"/>
              </w:rPr>
              <w:t>работ</w:t>
            </w:r>
            <w:r w:rsidRPr="00B243E2">
              <w:rPr>
                <w:spacing w:val="-15"/>
                <w:sz w:val="24"/>
              </w:rPr>
              <w:t xml:space="preserve"> </w:t>
            </w:r>
            <w:r w:rsidRPr="00B243E2">
              <w:rPr>
                <w:sz w:val="24"/>
              </w:rPr>
              <w:t xml:space="preserve">по </w:t>
            </w:r>
            <w:r w:rsidRPr="00B243E2">
              <w:rPr>
                <w:spacing w:val="-2"/>
                <w:sz w:val="24"/>
              </w:rPr>
              <w:t>техническому</w:t>
            </w:r>
          </w:p>
          <w:p w14:paraId="4A34DE1B" w14:textId="77777777" w:rsidR="00B243E2" w:rsidRPr="00B243E2" w:rsidRDefault="00B243E2" w:rsidP="00B243E2">
            <w:pPr>
              <w:ind w:left="105" w:right="984"/>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693990AA" w14:textId="77777777" w:rsidR="00B243E2" w:rsidRPr="00B243E2" w:rsidRDefault="00B243E2" w:rsidP="00B243E2">
            <w:pPr>
              <w:ind w:left="105" w:right="635"/>
              <w:rPr>
                <w:sz w:val="24"/>
              </w:rPr>
            </w:pPr>
            <w:r w:rsidRPr="00B243E2">
              <w:rPr>
                <w:spacing w:val="-2"/>
                <w:sz w:val="24"/>
              </w:rPr>
              <w:t xml:space="preserve">автотранспортных </w:t>
            </w:r>
            <w:r w:rsidRPr="00B243E2">
              <w:rPr>
                <w:sz w:val="24"/>
              </w:rPr>
              <w:t>средств и их</w:t>
            </w:r>
          </w:p>
          <w:p w14:paraId="606FC84F" w14:textId="77777777" w:rsidR="00B243E2" w:rsidRPr="00B243E2" w:rsidRDefault="00B243E2" w:rsidP="00B243E2">
            <w:pPr>
              <w:spacing w:before="1"/>
              <w:ind w:left="105"/>
              <w:rPr>
                <w:sz w:val="24"/>
              </w:rPr>
            </w:pPr>
            <w:r w:rsidRPr="00B243E2">
              <w:rPr>
                <w:spacing w:val="-2"/>
                <w:sz w:val="24"/>
              </w:rPr>
              <w:t>компонентов.</w:t>
            </w:r>
          </w:p>
          <w:p w14:paraId="3B6476E3" w14:textId="77777777" w:rsidR="00B243E2" w:rsidRPr="00B243E2" w:rsidRDefault="00B243E2" w:rsidP="00B243E2">
            <w:pPr>
              <w:ind w:left="105" w:right="123"/>
              <w:rPr>
                <w:sz w:val="24"/>
              </w:rPr>
            </w:pPr>
            <w:r w:rsidRPr="00B243E2">
              <w:rPr>
                <w:sz w:val="24"/>
              </w:rPr>
              <w:t>-Создать систему мотивации</w:t>
            </w:r>
            <w:r w:rsidRPr="00B243E2">
              <w:rPr>
                <w:spacing w:val="-15"/>
                <w:sz w:val="24"/>
              </w:rPr>
              <w:t xml:space="preserve"> </w:t>
            </w:r>
            <w:r w:rsidRPr="00B243E2">
              <w:rPr>
                <w:sz w:val="24"/>
              </w:rPr>
              <w:t>и</w:t>
            </w:r>
            <w:r w:rsidRPr="00B243E2">
              <w:rPr>
                <w:spacing w:val="-15"/>
                <w:sz w:val="24"/>
              </w:rPr>
              <w:t xml:space="preserve"> </w:t>
            </w:r>
            <w:r w:rsidRPr="00B243E2">
              <w:rPr>
                <w:sz w:val="24"/>
              </w:rPr>
              <w:t xml:space="preserve">обучения для персонала по </w:t>
            </w:r>
            <w:r w:rsidRPr="00B243E2">
              <w:rPr>
                <w:spacing w:val="-2"/>
                <w:sz w:val="24"/>
              </w:rPr>
              <w:t>техническому</w:t>
            </w:r>
          </w:p>
          <w:p w14:paraId="1831A36E" w14:textId="77777777" w:rsidR="00B243E2" w:rsidRPr="00B243E2" w:rsidRDefault="00B243E2" w:rsidP="00B243E2">
            <w:pPr>
              <w:ind w:left="105" w:right="984"/>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435778F2" w14:textId="77777777" w:rsidR="00B243E2" w:rsidRPr="00B243E2" w:rsidRDefault="00B243E2" w:rsidP="00B243E2">
            <w:pPr>
              <w:ind w:left="105" w:right="635"/>
              <w:rPr>
                <w:sz w:val="24"/>
              </w:rPr>
            </w:pPr>
            <w:r w:rsidRPr="00B243E2">
              <w:rPr>
                <w:spacing w:val="-2"/>
                <w:sz w:val="24"/>
              </w:rPr>
              <w:t xml:space="preserve">автотранспортных </w:t>
            </w:r>
            <w:r w:rsidRPr="00B243E2">
              <w:rPr>
                <w:sz w:val="24"/>
              </w:rPr>
              <w:t>средств и их</w:t>
            </w:r>
          </w:p>
          <w:p w14:paraId="0DC7A86B" w14:textId="77777777" w:rsidR="00B243E2" w:rsidRPr="00B243E2" w:rsidRDefault="00B243E2" w:rsidP="00B243E2">
            <w:pPr>
              <w:ind w:left="105"/>
              <w:rPr>
                <w:sz w:val="24"/>
              </w:rPr>
            </w:pPr>
            <w:r w:rsidRPr="00B243E2">
              <w:rPr>
                <w:spacing w:val="-2"/>
                <w:sz w:val="24"/>
              </w:rPr>
              <w:t>компонентов.</w:t>
            </w:r>
          </w:p>
          <w:p w14:paraId="3F94D5CE" w14:textId="77777777" w:rsidR="00B243E2" w:rsidRPr="00B243E2" w:rsidRDefault="00B243E2" w:rsidP="00B243E2">
            <w:pPr>
              <w:ind w:left="105"/>
              <w:rPr>
                <w:sz w:val="24"/>
              </w:rPr>
            </w:pPr>
            <w:r w:rsidRPr="00B243E2">
              <w:rPr>
                <w:sz w:val="24"/>
              </w:rPr>
              <w:t>-Вести</w:t>
            </w:r>
            <w:r w:rsidRPr="00B243E2">
              <w:rPr>
                <w:spacing w:val="-3"/>
                <w:sz w:val="24"/>
              </w:rPr>
              <w:t xml:space="preserve"> </w:t>
            </w:r>
            <w:r w:rsidRPr="00B243E2">
              <w:rPr>
                <w:spacing w:val="-4"/>
                <w:sz w:val="24"/>
              </w:rPr>
              <w:t>учет</w:t>
            </w:r>
          </w:p>
          <w:p w14:paraId="4BDB1DDF" w14:textId="77777777" w:rsidR="00B243E2" w:rsidRPr="00B243E2" w:rsidRDefault="00B243E2" w:rsidP="00B243E2">
            <w:pPr>
              <w:ind w:left="105" w:right="123"/>
              <w:rPr>
                <w:sz w:val="24"/>
              </w:rPr>
            </w:pPr>
            <w:r w:rsidRPr="00B243E2">
              <w:rPr>
                <w:sz w:val="24"/>
              </w:rPr>
              <w:t>выполненных</w:t>
            </w:r>
            <w:r w:rsidRPr="00B243E2">
              <w:rPr>
                <w:spacing w:val="-15"/>
                <w:sz w:val="24"/>
              </w:rPr>
              <w:t xml:space="preserve"> </w:t>
            </w:r>
            <w:r w:rsidRPr="00B243E2">
              <w:rPr>
                <w:sz w:val="24"/>
              </w:rPr>
              <w:t>работ</w:t>
            </w:r>
            <w:r w:rsidRPr="00B243E2">
              <w:rPr>
                <w:spacing w:val="-15"/>
                <w:sz w:val="24"/>
              </w:rPr>
              <w:t xml:space="preserve"> </w:t>
            </w:r>
            <w:r w:rsidRPr="00B243E2">
              <w:rPr>
                <w:sz w:val="24"/>
              </w:rPr>
              <w:t xml:space="preserve">по </w:t>
            </w:r>
            <w:r w:rsidRPr="00B243E2">
              <w:rPr>
                <w:spacing w:val="-2"/>
                <w:sz w:val="24"/>
              </w:rPr>
              <w:t>техническому</w:t>
            </w:r>
          </w:p>
          <w:p w14:paraId="3015CC47" w14:textId="77777777" w:rsidR="00B243E2" w:rsidRPr="00B243E2" w:rsidRDefault="00B243E2" w:rsidP="00B243E2">
            <w:pPr>
              <w:spacing w:before="1"/>
              <w:ind w:left="105" w:right="984"/>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4F4A9895" w14:textId="77777777" w:rsidR="00B243E2" w:rsidRPr="00B243E2" w:rsidRDefault="00B243E2" w:rsidP="00B243E2">
            <w:pPr>
              <w:ind w:left="105" w:right="635"/>
              <w:rPr>
                <w:sz w:val="24"/>
              </w:rPr>
            </w:pPr>
            <w:r w:rsidRPr="00B243E2">
              <w:rPr>
                <w:spacing w:val="-2"/>
                <w:sz w:val="24"/>
              </w:rPr>
              <w:t xml:space="preserve">автотранспортных </w:t>
            </w:r>
            <w:r w:rsidRPr="00B243E2">
              <w:rPr>
                <w:sz w:val="24"/>
              </w:rPr>
              <w:t>средств и их</w:t>
            </w:r>
          </w:p>
          <w:p w14:paraId="7BCC6F55" w14:textId="77777777" w:rsidR="00B243E2" w:rsidRPr="00B243E2" w:rsidRDefault="00B243E2" w:rsidP="00B243E2">
            <w:pPr>
              <w:ind w:left="105"/>
              <w:rPr>
                <w:sz w:val="24"/>
              </w:rPr>
            </w:pPr>
            <w:r w:rsidRPr="00B243E2">
              <w:rPr>
                <w:spacing w:val="-2"/>
                <w:sz w:val="24"/>
              </w:rPr>
              <w:t>компонентов.</w:t>
            </w:r>
          </w:p>
          <w:p w14:paraId="6CD7FC99" w14:textId="77777777" w:rsidR="00B243E2" w:rsidRPr="00B243E2" w:rsidRDefault="00B243E2" w:rsidP="00B243E2">
            <w:pPr>
              <w:ind w:left="105" w:right="123"/>
              <w:rPr>
                <w:sz w:val="24"/>
              </w:rPr>
            </w:pPr>
            <w:r w:rsidRPr="00B243E2">
              <w:rPr>
                <w:spacing w:val="-2"/>
                <w:sz w:val="24"/>
              </w:rPr>
              <w:t xml:space="preserve">-Обосновывать </w:t>
            </w:r>
            <w:r w:rsidRPr="00B243E2">
              <w:rPr>
                <w:sz w:val="24"/>
              </w:rPr>
              <w:t xml:space="preserve">мероприятия по </w:t>
            </w:r>
            <w:r w:rsidRPr="00B243E2">
              <w:rPr>
                <w:spacing w:val="-2"/>
                <w:sz w:val="24"/>
              </w:rPr>
              <w:t xml:space="preserve">улучшению/совершенств </w:t>
            </w:r>
            <w:proofErr w:type="spellStart"/>
            <w:r w:rsidRPr="00B243E2">
              <w:rPr>
                <w:sz w:val="24"/>
              </w:rPr>
              <w:t>ованию</w:t>
            </w:r>
            <w:proofErr w:type="spellEnd"/>
            <w:r w:rsidRPr="00B243E2">
              <w:rPr>
                <w:sz w:val="24"/>
              </w:rPr>
              <w:t xml:space="preserve"> процесса </w:t>
            </w:r>
            <w:r w:rsidRPr="00B243E2">
              <w:rPr>
                <w:spacing w:val="-2"/>
                <w:sz w:val="24"/>
              </w:rPr>
              <w:t>технического</w:t>
            </w:r>
          </w:p>
          <w:p w14:paraId="35026900" w14:textId="77777777" w:rsidR="00B243E2" w:rsidRPr="00B243E2" w:rsidRDefault="00B243E2" w:rsidP="00B243E2">
            <w:pPr>
              <w:ind w:left="105" w:right="123"/>
              <w:rPr>
                <w:sz w:val="24"/>
              </w:rPr>
            </w:pPr>
            <w:r w:rsidRPr="00B243E2">
              <w:rPr>
                <w:sz w:val="24"/>
              </w:rPr>
              <w:t>обслуживания</w:t>
            </w:r>
            <w:r w:rsidRPr="00B243E2">
              <w:rPr>
                <w:spacing w:val="-15"/>
                <w:sz w:val="24"/>
              </w:rPr>
              <w:t xml:space="preserve"> </w:t>
            </w:r>
            <w:r w:rsidRPr="00B243E2">
              <w:rPr>
                <w:sz w:val="24"/>
              </w:rPr>
              <w:t>и</w:t>
            </w:r>
            <w:r w:rsidRPr="00B243E2">
              <w:rPr>
                <w:spacing w:val="-15"/>
                <w:sz w:val="24"/>
              </w:rPr>
              <w:t xml:space="preserve"> </w:t>
            </w:r>
            <w:r w:rsidRPr="00B243E2">
              <w:rPr>
                <w:sz w:val="24"/>
              </w:rPr>
              <w:t xml:space="preserve">ремонта </w:t>
            </w:r>
            <w:r w:rsidRPr="00B243E2">
              <w:rPr>
                <w:spacing w:val="-2"/>
                <w:sz w:val="24"/>
              </w:rPr>
              <w:t>автотранспортных</w:t>
            </w:r>
          </w:p>
          <w:p w14:paraId="388302BC" w14:textId="77777777" w:rsidR="00B243E2" w:rsidRPr="00B243E2" w:rsidRDefault="00B243E2" w:rsidP="00B243E2">
            <w:pPr>
              <w:ind w:left="105" w:right="635"/>
              <w:rPr>
                <w:sz w:val="24"/>
              </w:rPr>
            </w:pPr>
            <w:r w:rsidRPr="00B243E2">
              <w:rPr>
                <w:sz w:val="24"/>
              </w:rPr>
              <w:t xml:space="preserve">средств и их </w:t>
            </w:r>
            <w:r w:rsidRPr="00B243E2">
              <w:rPr>
                <w:spacing w:val="-2"/>
                <w:sz w:val="24"/>
              </w:rPr>
              <w:t>компонентов.</w:t>
            </w:r>
          </w:p>
          <w:p w14:paraId="150CC90E" w14:textId="77777777" w:rsidR="00B243E2" w:rsidRPr="00B243E2" w:rsidRDefault="00B243E2" w:rsidP="00B243E2">
            <w:pPr>
              <w:spacing w:before="1"/>
              <w:ind w:left="105" w:right="635"/>
              <w:rPr>
                <w:sz w:val="24"/>
              </w:rPr>
            </w:pPr>
            <w:r w:rsidRPr="00B243E2">
              <w:rPr>
                <w:spacing w:val="-2"/>
                <w:sz w:val="24"/>
              </w:rPr>
              <w:t>-Анализировать результаты</w:t>
            </w:r>
          </w:p>
          <w:p w14:paraId="2689E100" w14:textId="77777777" w:rsidR="00B243E2" w:rsidRPr="00B243E2" w:rsidRDefault="00B243E2" w:rsidP="00B243E2">
            <w:pPr>
              <w:ind w:left="105" w:right="338"/>
              <w:rPr>
                <w:sz w:val="24"/>
              </w:rPr>
            </w:pPr>
            <w:r w:rsidRPr="00B243E2">
              <w:rPr>
                <w:spacing w:val="-2"/>
                <w:sz w:val="24"/>
              </w:rPr>
              <w:t xml:space="preserve">внедрения/апробации </w:t>
            </w:r>
            <w:r w:rsidRPr="00B243E2">
              <w:rPr>
                <w:sz w:val="24"/>
              </w:rPr>
              <w:t>новых технологий и способов</w:t>
            </w:r>
            <w:r w:rsidRPr="00B243E2">
              <w:rPr>
                <w:spacing w:val="-15"/>
                <w:sz w:val="24"/>
              </w:rPr>
              <w:t xml:space="preserve"> </w:t>
            </w:r>
            <w:r w:rsidRPr="00B243E2">
              <w:rPr>
                <w:sz w:val="24"/>
              </w:rPr>
              <w:t>технического</w:t>
            </w:r>
          </w:p>
          <w:p w14:paraId="12897859" w14:textId="77777777" w:rsidR="00B243E2" w:rsidRPr="00B243E2" w:rsidRDefault="00B243E2" w:rsidP="00B243E2">
            <w:pPr>
              <w:ind w:left="105" w:right="123"/>
              <w:rPr>
                <w:sz w:val="24"/>
                <w:lang w:val="en-US"/>
              </w:rPr>
            </w:pPr>
            <w:proofErr w:type="spellStart"/>
            <w:r w:rsidRPr="00B243E2">
              <w:rPr>
                <w:sz w:val="24"/>
                <w:lang w:val="en-US"/>
              </w:rPr>
              <w:t>обслуживания</w:t>
            </w:r>
            <w:proofErr w:type="spellEnd"/>
            <w:r w:rsidRPr="00B243E2">
              <w:rPr>
                <w:spacing w:val="-15"/>
                <w:sz w:val="24"/>
                <w:lang w:val="en-US"/>
              </w:rPr>
              <w:t xml:space="preserve"> </w:t>
            </w:r>
            <w:r w:rsidRPr="00B243E2">
              <w:rPr>
                <w:sz w:val="24"/>
                <w:lang w:val="en-US"/>
              </w:rPr>
              <w:t>и</w:t>
            </w:r>
            <w:r w:rsidRPr="00B243E2">
              <w:rPr>
                <w:spacing w:val="-15"/>
                <w:sz w:val="24"/>
                <w:lang w:val="en-US"/>
              </w:rPr>
              <w:t xml:space="preserve"> </w:t>
            </w:r>
            <w:proofErr w:type="spellStart"/>
            <w:r w:rsidRPr="00B243E2">
              <w:rPr>
                <w:sz w:val="24"/>
                <w:lang w:val="en-US"/>
              </w:rPr>
              <w:t>ремонта</w:t>
            </w:r>
            <w:proofErr w:type="spellEnd"/>
            <w:r w:rsidRPr="00B243E2">
              <w:rPr>
                <w:sz w:val="24"/>
                <w:lang w:val="en-US"/>
              </w:rPr>
              <w:t xml:space="preserve"> </w:t>
            </w:r>
            <w:proofErr w:type="spellStart"/>
            <w:r w:rsidRPr="00B243E2">
              <w:rPr>
                <w:spacing w:val="-2"/>
                <w:sz w:val="24"/>
                <w:lang w:val="en-US"/>
              </w:rPr>
              <w:t>автотранспортных</w:t>
            </w:r>
            <w:proofErr w:type="spellEnd"/>
          </w:p>
        </w:tc>
        <w:tc>
          <w:tcPr>
            <w:tcW w:w="2832" w:type="dxa"/>
            <w:tcBorders>
              <w:top w:val="single" w:sz="4" w:space="0" w:color="000000"/>
              <w:left w:val="single" w:sz="4" w:space="0" w:color="000000"/>
              <w:bottom w:val="single" w:sz="4" w:space="0" w:color="000000"/>
              <w:right w:val="single" w:sz="4" w:space="0" w:color="000000"/>
            </w:tcBorders>
            <w:hideMark/>
          </w:tcPr>
          <w:p w14:paraId="3EDA9C6A" w14:textId="77777777" w:rsidR="00B243E2" w:rsidRPr="00B243E2" w:rsidRDefault="00B243E2" w:rsidP="00B243E2">
            <w:pPr>
              <w:ind w:left="108" w:right="136"/>
              <w:rPr>
                <w:sz w:val="24"/>
              </w:rPr>
            </w:pPr>
            <w:r w:rsidRPr="00B243E2">
              <w:rPr>
                <w:sz w:val="24"/>
              </w:rPr>
              <w:t>-Основы</w:t>
            </w:r>
            <w:r w:rsidRPr="00B243E2">
              <w:rPr>
                <w:spacing w:val="-15"/>
                <w:sz w:val="24"/>
              </w:rPr>
              <w:t xml:space="preserve"> </w:t>
            </w:r>
            <w:r w:rsidRPr="00B243E2">
              <w:rPr>
                <w:sz w:val="24"/>
              </w:rPr>
              <w:t>межличностной и деловой</w:t>
            </w:r>
          </w:p>
          <w:p w14:paraId="63AF5D2E" w14:textId="77777777" w:rsidR="00B243E2" w:rsidRPr="00B243E2" w:rsidRDefault="00B243E2" w:rsidP="00B243E2">
            <w:pPr>
              <w:ind w:left="108"/>
              <w:rPr>
                <w:sz w:val="24"/>
              </w:rPr>
            </w:pPr>
            <w:r w:rsidRPr="00B243E2">
              <w:rPr>
                <w:spacing w:val="-2"/>
                <w:sz w:val="24"/>
              </w:rPr>
              <w:t>коммуникации.</w:t>
            </w:r>
          </w:p>
          <w:p w14:paraId="5996A346" w14:textId="77777777" w:rsidR="00B243E2" w:rsidRPr="00B243E2" w:rsidRDefault="00B243E2" w:rsidP="00B243E2">
            <w:pPr>
              <w:ind w:left="108" w:right="125"/>
              <w:rPr>
                <w:sz w:val="24"/>
              </w:rPr>
            </w:pPr>
            <w:r w:rsidRPr="00B243E2">
              <w:rPr>
                <w:sz w:val="24"/>
              </w:rPr>
              <w:t>-Технология</w:t>
            </w:r>
            <w:r w:rsidRPr="00B243E2">
              <w:rPr>
                <w:spacing w:val="-15"/>
                <w:sz w:val="24"/>
              </w:rPr>
              <w:t xml:space="preserve"> </w:t>
            </w:r>
            <w:r w:rsidRPr="00B243E2">
              <w:rPr>
                <w:sz w:val="24"/>
              </w:rPr>
              <w:t>выполнения работ по техническому</w:t>
            </w:r>
          </w:p>
          <w:p w14:paraId="03028E0C" w14:textId="77777777" w:rsidR="00B243E2" w:rsidRPr="00B243E2" w:rsidRDefault="00B243E2" w:rsidP="00B243E2">
            <w:pPr>
              <w:ind w:left="108" w:right="981"/>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14101F21" w14:textId="77777777" w:rsidR="00B243E2" w:rsidRPr="00B243E2" w:rsidRDefault="00B243E2" w:rsidP="00B243E2">
            <w:pPr>
              <w:ind w:left="108" w:right="635"/>
              <w:rPr>
                <w:sz w:val="24"/>
              </w:rPr>
            </w:pPr>
            <w:r w:rsidRPr="00B243E2">
              <w:rPr>
                <w:spacing w:val="-2"/>
                <w:sz w:val="24"/>
              </w:rPr>
              <w:t xml:space="preserve">автотранспортных </w:t>
            </w:r>
            <w:r w:rsidRPr="00B243E2">
              <w:rPr>
                <w:sz w:val="24"/>
              </w:rPr>
              <w:t>средств и их</w:t>
            </w:r>
          </w:p>
          <w:p w14:paraId="4986F461" w14:textId="77777777" w:rsidR="00B243E2" w:rsidRPr="00B243E2" w:rsidRDefault="00B243E2" w:rsidP="00B243E2">
            <w:pPr>
              <w:ind w:left="108" w:right="1186"/>
              <w:rPr>
                <w:sz w:val="24"/>
              </w:rPr>
            </w:pPr>
            <w:r w:rsidRPr="00B243E2">
              <w:rPr>
                <w:sz w:val="24"/>
              </w:rPr>
              <w:t>компонентов</w:t>
            </w:r>
            <w:r w:rsidRPr="00B243E2">
              <w:rPr>
                <w:spacing w:val="-15"/>
                <w:sz w:val="24"/>
              </w:rPr>
              <w:t xml:space="preserve"> </w:t>
            </w:r>
            <w:r w:rsidRPr="00B243E2">
              <w:rPr>
                <w:sz w:val="24"/>
              </w:rPr>
              <w:t>в соответствии</w:t>
            </w:r>
            <w:r w:rsidRPr="00B243E2">
              <w:rPr>
                <w:spacing w:val="-15"/>
                <w:sz w:val="24"/>
              </w:rPr>
              <w:t xml:space="preserve"> </w:t>
            </w:r>
            <w:r w:rsidRPr="00B243E2">
              <w:rPr>
                <w:sz w:val="24"/>
              </w:rPr>
              <w:t xml:space="preserve">с </w:t>
            </w:r>
            <w:r w:rsidRPr="00B243E2">
              <w:rPr>
                <w:spacing w:val="-2"/>
                <w:sz w:val="24"/>
              </w:rPr>
              <w:t>требованиями организации- изготовителя.</w:t>
            </w:r>
          </w:p>
          <w:p w14:paraId="595A1157" w14:textId="77777777" w:rsidR="00B243E2" w:rsidRPr="00B243E2" w:rsidRDefault="00B243E2" w:rsidP="00B243E2">
            <w:pPr>
              <w:ind w:left="108" w:right="123"/>
              <w:rPr>
                <w:sz w:val="24"/>
              </w:rPr>
            </w:pPr>
            <w:r w:rsidRPr="00B243E2">
              <w:rPr>
                <w:sz w:val="24"/>
              </w:rPr>
              <w:t>-Основы</w:t>
            </w:r>
            <w:r w:rsidRPr="00B243E2">
              <w:rPr>
                <w:spacing w:val="-15"/>
                <w:sz w:val="24"/>
              </w:rPr>
              <w:t xml:space="preserve"> </w:t>
            </w:r>
            <w:r w:rsidRPr="00B243E2">
              <w:rPr>
                <w:sz w:val="24"/>
              </w:rPr>
              <w:t>организации производства для</w:t>
            </w:r>
          </w:p>
          <w:p w14:paraId="6F582A38" w14:textId="77777777" w:rsidR="00B243E2" w:rsidRPr="00B243E2" w:rsidRDefault="00B243E2" w:rsidP="00B243E2">
            <w:pPr>
              <w:ind w:left="108" w:right="123"/>
              <w:rPr>
                <w:sz w:val="24"/>
              </w:rPr>
            </w:pPr>
            <w:r w:rsidRPr="00B243E2">
              <w:rPr>
                <w:sz w:val="24"/>
              </w:rPr>
              <w:t>выполнения</w:t>
            </w:r>
            <w:r w:rsidRPr="00B243E2">
              <w:rPr>
                <w:spacing w:val="-15"/>
                <w:sz w:val="24"/>
              </w:rPr>
              <w:t xml:space="preserve"> </w:t>
            </w:r>
            <w:r w:rsidRPr="00B243E2">
              <w:rPr>
                <w:sz w:val="24"/>
              </w:rPr>
              <w:t>работ</w:t>
            </w:r>
            <w:r w:rsidRPr="00B243E2">
              <w:rPr>
                <w:spacing w:val="-15"/>
                <w:sz w:val="24"/>
              </w:rPr>
              <w:t xml:space="preserve"> </w:t>
            </w:r>
            <w:r w:rsidRPr="00B243E2">
              <w:rPr>
                <w:sz w:val="24"/>
              </w:rPr>
              <w:t xml:space="preserve">по </w:t>
            </w:r>
            <w:r w:rsidRPr="00B243E2">
              <w:rPr>
                <w:spacing w:val="-2"/>
                <w:sz w:val="24"/>
              </w:rPr>
              <w:t>техническому</w:t>
            </w:r>
          </w:p>
          <w:p w14:paraId="24588A9A" w14:textId="77777777" w:rsidR="00B243E2" w:rsidRPr="00B243E2" w:rsidRDefault="00B243E2" w:rsidP="00B243E2">
            <w:pPr>
              <w:ind w:left="108" w:right="981"/>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73C9EAEB" w14:textId="77777777" w:rsidR="00B243E2" w:rsidRPr="00B243E2" w:rsidRDefault="00B243E2" w:rsidP="00B243E2">
            <w:pPr>
              <w:ind w:left="108" w:right="635"/>
              <w:rPr>
                <w:sz w:val="24"/>
              </w:rPr>
            </w:pPr>
            <w:r w:rsidRPr="00B243E2">
              <w:rPr>
                <w:spacing w:val="-2"/>
                <w:sz w:val="24"/>
              </w:rPr>
              <w:t xml:space="preserve">автотранспортных </w:t>
            </w:r>
            <w:r w:rsidRPr="00B243E2">
              <w:rPr>
                <w:sz w:val="24"/>
              </w:rPr>
              <w:t>средств и их</w:t>
            </w:r>
          </w:p>
          <w:p w14:paraId="24462352" w14:textId="77777777" w:rsidR="00B243E2" w:rsidRPr="00B243E2" w:rsidRDefault="00B243E2" w:rsidP="00B243E2">
            <w:pPr>
              <w:ind w:left="108"/>
              <w:rPr>
                <w:sz w:val="24"/>
              </w:rPr>
            </w:pPr>
            <w:r w:rsidRPr="00B243E2">
              <w:rPr>
                <w:spacing w:val="-2"/>
                <w:sz w:val="24"/>
              </w:rPr>
              <w:t>компонентов.</w:t>
            </w:r>
          </w:p>
          <w:p w14:paraId="31C5D4A3" w14:textId="77777777" w:rsidR="00B243E2" w:rsidRPr="00B243E2" w:rsidRDefault="00B243E2" w:rsidP="00B243E2">
            <w:pPr>
              <w:ind w:left="108" w:right="266"/>
              <w:rPr>
                <w:sz w:val="24"/>
              </w:rPr>
            </w:pPr>
            <w:r w:rsidRPr="00B243E2">
              <w:rPr>
                <w:sz w:val="24"/>
              </w:rPr>
              <w:t xml:space="preserve">-Организационная и </w:t>
            </w:r>
            <w:r w:rsidRPr="00B243E2">
              <w:rPr>
                <w:spacing w:val="-2"/>
                <w:sz w:val="24"/>
              </w:rPr>
              <w:t xml:space="preserve">производственная </w:t>
            </w:r>
            <w:r w:rsidRPr="00B243E2">
              <w:rPr>
                <w:sz w:val="24"/>
              </w:rPr>
              <w:t>структуры</w:t>
            </w:r>
            <w:r w:rsidRPr="00B243E2">
              <w:rPr>
                <w:spacing w:val="-15"/>
                <w:sz w:val="24"/>
              </w:rPr>
              <w:t xml:space="preserve"> </w:t>
            </w:r>
            <w:r w:rsidRPr="00B243E2">
              <w:rPr>
                <w:sz w:val="24"/>
              </w:rPr>
              <w:t xml:space="preserve">предприятия </w:t>
            </w:r>
            <w:r w:rsidRPr="00B243E2">
              <w:rPr>
                <w:spacing w:val="-2"/>
                <w:sz w:val="24"/>
              </w:rPr>
              <w:t>автомобильного транспорта.</w:t>
            </w:r>
          </w:p>
          <w:p w14:paraId="0D7B2E82" w14:textId="77777777" w:rsidR="00B243E2" w:rsidRPr="00B243E2" w:rsidRDefault="00B243E2" w:rsidP="00B243E2">
            <w:pPr>
              <w:ind w:left="108" w:right="635"/>
              <w:rPr>
                <w:sz w:val="24"/>
              </w:rPr>
            </w:pPr>
            <w:r w:rsidRPr="00B243E2">
              <w:rPr>
                <w:sz w:val="24"/>
              </w:rPr>
              <w:t>-Правила</w:t>
            </w:r>
            <w:r w:rsidRPr="00B243E2">
              <w:rPr>
                <w:spacing w:val="-15"/>
                <w:sz w:val="24"/>
              </w:rPr>
              <w:t xml:space="preserve"> </w:t>
            </w:r>
            <w:r w:rsidRPr="00B243E2">
              <w:rPr>
                <w:sz w:val="24"/>
              </w:rPr>
              <w:t>работы</w:t>
            </w:r>
            <w:r w:rsidRPr="00B243E2">
              <w:rPr>
                <w:spacing w:val="-15"/>
                <w:sz w:val="24"/>
              </w:rPr>
              <w:t xml:space="preserve"> </w:t>
            </w:r>
            <w:r w:rsidRPr="00B243E2">
              <w:rPr>
                <w:sz w:val="24"/>
              </w:rPr>
              <w:t>с базами данных и</w:t>
            </w:r>
          </w:p>
          <w:p w14:paraId="49B3FB08" w14:textId="77777777" w:rsidR="00B243E2" w:rsidRPr="00B243E2" w:rsidRDefault="00B243E2" w:rsidP="00B243E2">
            <w:pPr>
              <w:ind w:left="108" w:right="275"/>
              <w:rPr>
                <w:sz w:val="24"/>
              </w:rPr>
            </w:pPr>
            <w:r w:rsidRPr="00B243E2">
              <w:rPr>
                <w:sz w:val="24"/>
              </w:rPr>
              <w:t>другими</w:t>
            </w:r>
            <w:r w:rsidRPr="00B243E2">
              <w:rPr>
                <w:spacing w:val="-15"/>
                <w:sz w:val="24"/>
              </w:rPr>
              <w:t xml:space="preserve"> </w:t>
            </w:r>
            <w:r w:rsidRPr="00B243E2">
              <w:rPr>
                <w:sz w:val="24"/>
              </w:rPr>
              <w:t xml:space="preserve">специальными </w:t>
            </w:r>
            <w:r w:rsidRPr="00B243E2">
              <w:rPr>
                <w:spacing w:val="-2"/>
                <w:sz w:val="24"/>
              </w:rPr>
              <w:t>программными</w:t>
            </w:r>
          </w:p>
          <w:p w14:paraId="18B23887" w14:textId="77777777" w:rsidR="00B243E2" w:rsidRPr="00B243E2" w:rsidRDefault="00B243E2" w:rsidP="00B243E2">
            <w:pPr>
              <w:ind w:left="108"/>
              <w:rPr>
                <w:sz w:val="24"/>
              </w:rPr>
            </w:pPr>
            <w:r w:rsidRPr="00B243E2">
              <w:rPr>
                <w:spacing w:val="-2"/>
                <w:sz w:val="24"/>
              </w:rPr>
              <w:t>продуктами.</w:t>
            </w:r>
          </w:p>
          <w:p w14:paraId="082F45A0" w14:textId="77777777" w:rsidR="00B243E2" w:rsidRPr="00B243E2" w:rsidRDefault="00B243E2" w:rsidP="00B243E2">
            <w:pPr>
              <w:ind w:left="108" w:right="635"/>
              <w:rPr>
                <w:sz w:val="24"/>
              </w:rPr>
            </w:pPr>
            <w:r w:rsidRPr="00B243E2">
              <w:rPr>
                <w:spacing w:val="-2"/>
                <w:sz w:val="24"/>
              </w:rPr>
              <w:t>-Инструменты планирования</w:t>
            </w:r>
          </w:p>
          <w:p w14:paraId="188EAF8B" w14:textId="77777777" w:rsidR="00B243E2" w:rsidRPr="00B243E2" w:rsidRDefault="00B243E2" w:rsidP="00B243E2">
            <w:pPr>
              <w:ind w:left="108" w:right="443"/>
              <w:rPr>
                <w:sz w:val="24"/>
              </w:rPr>
            </w:pPr>
            <w:r w:rsidRPr="00B243E2">
              <w:rPr>
                <w:sz w:val="24"/>
              </w:rPr>
              <w:t>деятельности,</w:t>
            </w:r>
            <w:r w:rsidRPr="00B243E2">
              <w:rPr>
                <w:spacing w:val="-7"/>
                <w:sz w:val="24"/>
              </w:rPr>
              <w:t xml:space="preserve"> </w:t>
            </w:r>
            <w:r w:rsidRPr="00B243E2">
              <w:rPr>
                <w:sz w:val="24"/>
              </w:rPr>
              <w:t xml:space="preserve">основы </w:t>
            </w:r>
            <w:r w:rsidRPr="00B243E2">
              <w:rPr>
                <w:spacing w:val="-2"/>
                <w:sz w:val="24"/>
              </w:rPr>
              <w:t>бизнес-планирования.</w:t>
            </w:r>
          </w:p>
          <w:p w14:paraId="34F1259D" w14:textId="77777777" w:rsidR="00B243E2" w:rsidRPr="00B243E2" w:rsidRDefault="00B243E2" w:rsidP="00B243E2">
            <w:pPr>
              <w:ind w:left="108" w:right="189"/>
              <w:rPr>
                <w:sz w:val="24"/>
              </w:rPr>
            </w:pPr>
            <w:r w:rsidRPr="00B243E2">
              <w:rPr>
                <w:sz w:val="24"/>
              </w:rPr>
              <w:t>-Основы</w:t>
            </w:r>
            <w:r w:rsidRPr="00B243E2">
              <w:rPr>
                <w:spacing w:val="-15"/>
                <w:sz w:val="24"/>
              </w:rPr>
              <w:t xml:space="preserve"> </w:t>
            </w:r>
            <w:r w:rsidRPr="00B243E2">
              <w:rPr>
                <w:sz w:val="24"/>
              </w:rPr>
              <w:t xml:space="preserve">маркетинговых исследований, методы анализа внутренней и внешней среды, стратегии и методы продвижения услуг на </w:t>
            </w:r>
            <w:r w:rsidRPr="00B243E2">
              <w:rPr>
                <w:spacing w:val="-2"/>
                <w:sz w:val="24"/>
              </w:rPr>
              <w:t>рынке.</w:t>
            </w:r>
          </w:p>
          <w:p w14:paraId="223CC1C4" w14:textId="77777777" w:rsidR="00B243E2" w:rsidRPr="00B243E2" w:rsidRDefault="00B243E2" w:rsidP="00B243E2">
            <w:pPr>
              <w:ind w:left="108" w:right="584"/>
              <w:rPr>
                <w:sz w:val="24"/>
              </w:rPr>
            </w:pPr>
            <w:r w:rsidRPr="00B243E2">
              <w:rPr>
                <w:sz w:val="24"/>
              </w:rPr>
              <w:t>-Основы</w:t>
            </w:r>
            <w:r w:rsidRPr="00B243E2">
              <w:rPr>
                <w:spacing w:val="-15"/>
                <w:sz w:val="24"/>
              </w:rPr>
              <w:t xml:space="preserve"> </w:t>
            </w:r>
            <w:r w:rsidRPr="00B243E2">
              <w:rPr>
                <w:sz w:val="24"/>
              </w:rPr>
              <w:t xml:space="preserve">управления </w:t>
            </w:r>
            <w:r w:rsidRPr="00B243E2">
              <w:rPr>
                <w:spacing w:val="-2"/>
                <w:sz w:val="24"/>
              </w:rPr>
              <w:t>персоналом.</w:t>
            </w:r>
          </w:p>
          <w:p w14:paraId="0FE24BDB" w14:textId="77777777" w:rsidR="00B243E2" w:rsidRPr="00B243E2" w:rsidRDefault="00B243E2" w:rsidP="00B243E2">
            <w:pPr>
              <w:ind w:left="108" w:right="584"/>
              <w:rPr>
                <w:sz w:val="24"/>
              </w:rPr>
            </w:pPr>
            <w:r w:rsidRPr="00B243E2">
              <w:rPr>
                <w:sz w:val="24"/>
              </w:rPr>
              <w:t>-Основы</w:t>
            </w:r>
            <w:r w:rsidRPr="00B243E2">
              <w:rPr>
                <w:spacing w:val="-15"/>
                <w:sz w:val="24"/>
              </w:rPr>
              <w:t xml:space="preserve"> </w:t>
            </w:r>
            <w:r w:rsidRPr="00B243E2">
              <w:rPr>
                <w:sz w:val="24"/>
              </w:rPr>
              <w:t xml:space="preserve">управления </w:t>
            </w:r>
            <w:r w:rsidRPr="00B243E2">
              <w:rPr>
                <w:spacing w:val="-2"/>
                <w:sz w:val="24"/>
              </w:rPr>
              <w:t>временем.</w:t>
            </w:r>
          </w:p>
          <w:p w14:paraId="7784C741" w14:textId="77777777" w:rsidR="00B243E2" w:rsidRPr="00B243E2" w:rsidRDefault="00B243E2" w:rsidP="00B243E2">
            <w:pPr>
              <w:spacing w:line="270" w:lineRule="atLeast"/>
              <w:ind w:left="108" w:right="542"/>
              <w:rPr>
                <w:sz w:val="24"/>
              </w:rPr>
            </w:pPr>
            <w:r w:rsidRPr="00B243E2">
              <w:rPr>
                <w:sz w:val="24"/>
              </w:rPr>
              <w:t>-Техника</w:t>
            </w:r>
            <w:r w:rsidRPr="00B243E2">
              <w:rPr>
                <w:spacing w:val="-15"/>
                <w:sz w:val="24"/>
              </w:rPr>
              <w:t xml:space="preserve"> </w:t>
            </w:r>
            <w:r w:rsidRPr="00B243E2">
              <w:rPr>
                <w:sz w:val="24"/>
              </w:rPr>
              <w:t xml:space="preserve">постановки задач и контроля их </w:t>
            </w:r>
            <w:r w:rsidRPr="00B243E2">
              <w:rPr>
                <w:spacing w:val="-2"/>
                <w:sz w:val="24"/>
              </w:rPr>
              <w:t>выполнения.</w:t>
            </w:r>
          </w:p>
        </w:tc>
        <w:tc>
          <w:tcPr>
            <w:tcW w:w="2835" w:type="dxa"/>
            <w:tcBorders>
              <w:top w:val="single" w:sz="4" w:space="0" w:color="000000"/>
              <w:left w:val="single" w:sz="4" w:space="0" w:color="000000"/>
              <w:bottom w:val="single" w:sz="4" w:space="0" w:color="000000"/>
              <w:right w:val="single" w:sz="4" w:space="0" w:color="000000"/>
            </w:tcBorders>
            <w:hideMark/>
          </w:tcPr>
          <w:p w14:paraId="3BDCF962" w14:textId="77777777" w:rsidR="00B243E2" w:rsidRPr="00B243E2" w:rsidRDefault="00B243E2" w:rsidP="00B243E2">
            <w:pPr>
              <w:spacing w:line="268" w:lineRule="exact"/>
              <w:ind w:left="109"/>
              <w:rPr>
                <w:sz w:val="24"/>
              </w:rPr>
            </w:pPr>
            <w:r w:rsidRPr="00B243E2">
              <w:rPr>
                <w:spacing w:val="-2"/>
                <w:sz w:val="24"/>
              </w:rPr>
              <w:t>техническому</w:t>
            </w:r>
          </w:p>
          <w:p w14:paraId="2757E651" w14:textId="77777777" w:rsidR="00B243E2" w:rsidRPr="00B243E2" w:rsidRDefault="00B243E2" w:rsidP="00B243E2">
            <w:pPr>
              <w:ind w:left="109" w:right="983"/>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722B705D" w14:textId="77777777" w:rsidR="00B243E2" w:rsidRPr="00B243E2" w:rsidRDefault="00B243E2" w:rsidP="00B243E2">
            <w:pPr>
              <w:ind w:left="109" w:right="184"/>
              <w:rPr>
                <w:sz w:val="24"/>
              </w:rPr>
            </w:pPr>
            <w:r w:rsidRPr="00B243E2">
              <w:rPr>
                <w:spacing w:val="-2"/>
                <w:sz w:val="24"/>
              </w:rPr>
              <w:t xml:space="preserve">автотранспортных </w:t>
            </w:r>
            <w:r w:rsidRPr="00B243E2">
              <w:rPr>
                <w:sz w:val="24"/>
              </w:rPr>
              <w:t>средств и их</w:t>
            </w:r>
          </w:p>
          <w:p w14:paraId="07828FCF" w14:textId="77777777" w:rsidR="00B243E2" w:rsidRPr="00B243E2" w:rsidRDefault="00B243E2" w:rsidP="00B243E2">
            <w:pPr>
              <w:ind w:left="109"/>
              <w:rPr>
                <w:sz w:val="24"/>
              </w:rPr>
            </w:pPr>
            <w:r w:rsidRPr="00B243E2">
              <w:rPr>
                <w:spacing w:val="-2"/>
                <w:sz w:val="24"/>
              </w:rPr>
              <w:t>компонентов.</w:t>
            </w:r>
          </w:p>
          <w:p w14:paraId="36D39A98" w14:textId="77777777" w:rsidR="00B243E2" w:rsidRPr="00B243E2" w:rsidRDefault="00B243E2" w:rsidP="00B243E2">
            <w:pPr>
              <w:ind w:left="109" w:right="184"/>
              <w:rPr>
                <w:sz w:val="24"/>
              </w:rPr>
            </w:pPr>
            <w:r w:rsidRPr="00B243E2">
              <w:rPr>
                <w:sz w:val="24"/>
              </w:rPr>
              <w:t>-Контроль сроков и полноты</w:t>
            </w:r>
            <w:r w:rsidRPr="00B243E2">
              <w:rPr>
                <w:spacing w:val="-15"/>
                <w:sz w:val="24"/>
              </w:rPr>
              <w:t xml:space="preserve"> </w:t>
            </w:r>
            <w:r w:rsidRPr="00B243E2">
              <w:rPr>
                <w:sz w:val="24"/>
              </w:rPr>
              <w:t>выполнения действий с</w:t>
            </w:r>
          </w:p>
          <w:p w14:paraId="6EDE7B01" w14:textId="77777777" w:rsidR="00B243E2" w:rsidRPr="00B243E2" w:rsidRDefault="00B243E2" w:rsidP="00B243E2">
            <w:pPr>
              <w:ind w:left="109" w:right="184"/>
              <w:rPr>
                <w:sz w:val="24"/>
              </w:rPr>
            </w:pPr>
            <w:r w:rsidRPr="00B243E2">
              <w:rPr>
                <w:spacing w:val="-2"/>
                <w:sz w:val="24"/>
              </w:rPr>
              <w:t xml:space="preserve">автотранспортными </w:t>
            </w:r>
            <w:r w:rsidRPr="00B243E2">
              <w:rPr>
                <w:sz w:val="24"/>
              </w:rPr>
              <w:t>средствами и их</w:t>
            </w:r>
          </w:p>
          <w:p w14:paraId="6821C1A2" w14:textId="77777777" w:rsidR="00B243E2" w:rsidRPr="00B243E2" w:rsidRDefault="00B243E2" w:rsidP="00B243E2">
            <w:pPr>
              <w:ind w:left="109"/>
              <w:rPr>
                <w:sz w:val="24"/>
              </w:rPr>
            </w:pPr>
            <w:r w:rsidRPr="00B243E2">
              <w:rPr>
                <w:sz w:val="24"/>
              </w:rPr>
              <w:t>компонентами</w:t>
            </w:r>
            <w:r w:rsidRPr="00B243E2">
              <w:rPr>
                <w:spacing w:val="-5"/>
                <w:sz w:val="24"/>
              </w:rPr>
              <w:t xml:space="preserve"> </w:t>
            </w:r>
            <w:r w:rsidRPr="00B243E2">
              <w:rPr>
                <w:sz w:val="24"/>
              </w:rPr>
              <w:t>в</w:t>
            </w:r>
            <w:r w:rsidRPr="00B243E2">
              <w:rPr>
                <w:spacing w:val="-4"/>
                <w:sz w:val="24"/>
              </w:rPr>
              <w:t xml:space="preserve"> ходе</w:t>
            </w:r>
          </w:p>
          <w:p w14:paraId="720E4FD2" w14:textId="77777777" w:rsidR="00B243E2" w:rsidRPr="00B243E2" w:rsidRDefault="00B243E2" w:rsidP="00B243E2">
            <w:pPr>
              <w:ind w:left="109" w:right="184"/>
              <w:rPr>
                <w:sz w:val="24"/>
              </w:rPr>
            </w:pPr>
            <w:r w:rsidRPr="00B243E2">
              <w:rPr>
                <w:sz w:val="24"/>
              </w:rPr>
              <w:t>работы</w:t>
            </w:r>
            <w:r w:rsidRPr="00B243E2">
              <w:rPr>
                <w:spacing w:val="-15"/>
                <w:sz w:val="24"/>
              </w:rPr>
              <w:t xml:space="preserve"> </w:t>
            </w:r>
            <w:r w:rsidRPr="00B243E2">
              <w:rPr>
                <w:sz w:val="24"/>
              </w:rPr>
              <w:t>с</w:t>
            </w:r>
            <w:r w:rsidRPr="00B243E2">
              <w:rPr>
                <w:spacing w:val="-15"/>
                <w:sz w:val="24"/>
              </w:rPr>
              <w:t xml:space="preserve"> </w:t>
            </w:r>
            <w:r w:rsidRPr="00B243E2">
              <w:rPr>
                <w:sz w:val="24"/>
              </w:rPr>
              <w:t>рекламациями потребителей и</w:t>
            </w:r>
          </w:p>
          <w:p w14:paraId="2A1921AD" w14:textId="77777777" w:rsidR="00B243E2" w:rsidRPr="00B243E2" w:rsidRDefault="00B243E2" w:rsidP="00B243E2">
            <w:pPr>
              <w:ind w:left="109" w:right="184"/>
              <w:rPr>
                <w:sz w:val="24"/>
              </w:rPr>
            </w:pPr>
            <w:r w:rsidRPr="00B243E2">
              <w:rPr>
                <w:sz w:val="24"/>
              </w:rPr>
              <w:t>проведения</w:t>
            </w:r>
            <w:r w:rsidRPr="00B243E2">
              <w:rPr>
                <w:spacing w:val="-15"/>
                <w:sz w:val="24"/>
              </w:rPr>
              <w:t xml:space="preserve"> </w:t>
            </w:r>
            <w:r w:rsidRPr="00B243E2">
              <w:rPr>
                <w:sz w:val="24"/>
              </w:rPr>
              <w:t>сервисных</w:t>
            </w:r>
            <w:r w:rsidRPr="00B243E2">
              <w:rPr>
                <w:spacing w:val="-15"/>
                <w:sz w:val="24"/>
              </w:rPr>
              <w:t xml:space="preserve"> </w:t>
            </w:r>
            <w:r w:rsidRPr="00B243E2">
              <w:rPr>
                <w:sz w:val="24"/>
              </w:rPr>
              <w:t>и отзывных кампаний.</w:t>
            </w:r>
          </w:p>
          <w:p w14:paraId="212DC364" w14:textId="77777777" w:rsidR="00B243E2" w:rsidRPr="00B243E2" w:rsidRDefault="00B243E2" w:rsidP="00B243E2">
            <w:pPr>
              <w:spacing w:before="1"/>
              <w:ind w:left="109" w:right="106"/>
              <w:rPr>
                <w:sz w:val="24"/>
              </w:rPr>
            </w:pPr>
            <w:r w:rsidRPr="00B243E2">
              <w:rPr>
                <w:sz w:val="24"/>
              </w:rPr>
              <w:t>-Организация хранения, утилизации,</w:t>
            </w:r>
            <w:r w:rsidRPr="00B243E2">
              <w:rPr>
                <w:spacing w:val="-15"/>
                <w:sz w:val="24"/>
              </w:rPr>
              <w:t xml:space="preserve"> </w:t>
            </w:r>
            <w:r w:rsidRPr="00B243E2">
              <w:rPr>
                <w:sz w:val="24"/>
              </w:rPr>
              <w:t xml:space="preserve">направления </w:t>
            </w:r>
            <w:r w:rsidRPr="00B243E2">
              <w:rPr>
                <w:spacing w:val="-2"/>
                <w:sz w:val="24"/>
              </w:rPr>
              <w:t>представителям</w:t>
            </w:r>
          </w:p>
          <w:p w14:paraId="73AD8920" w14:textId="77777777" w:rsidR="00B243E2" w:rsidRPr="00B243E2" w:rsidRDefault="00B243E2" w:rsidP="00B243E2">
            <w:pPr>
              <w:ind w:left="109" w:right="184"/>
              <w:rPr>
                <w:sz w:val="24"/>
              </w:rPr>
            </w:pPr>
            <w:r w:rsidRPr="00B243E2">
              <w:rPr>
                <w:spacing w:val="-2"/>
                <w:sz w:val="24"/>
              </w:rPr>
              <w:t xml:space="preserve">производителей автотранспортных </w:t>
            </w:r>
            <w:r w:rsidRPr="00B243E2">
              <w:rPr>
                <w:sz w:val="24"/>
              </w:rPr>
              <w:t>средств и их</w:t>
            </w:r>
          </w:p>
          <w:p w14:paraId="63727A7F" w14:textId="77777777" w:rsidR="00B243E2" w:rsidRPr="00B243E2" w:rsidRDefault="00B243E2" w:rsidP="00B243E2">
            <w:pPr>
              <w:ind w:left="109" w:right="135"/>
              <w:rPr>
                <w:sz w:val="24"/>
              </w:rPr>
            </w:pPr>
            <w:r w:rsidRPr="00B243E2">
              <w:rPr>
                <w:sz w:val="24"/>
              </w:rPr>
              <w:t>компонентов запасных частей и материалов, использованных в ходе проведения</w:t>
            </w:r>
            <w:r w:rsidRPr="00B243E2">
              <w:rPr>
                <w:spacing w:val="-15"/>
                <w:sz w:val="24"/>
              </w:rPr>
              <w:t xml:space="preserve"> </w:t>
            </w:r>
            <w:r w:rsidRPr="00B243E2">
              <w:rPr>
                <w:sz w:val="24"/>
              </w:rPr>
              <w:t>гарантийных действий с</w:t>
            </w:r>
          </w:p>
          <w:p w14:paraId="39D24D4D" w14:textId="77777777" w:rsidR="00B243E2" w:rsidRPr="00B243E2" w:rsidRDefault="00B243E2" w:rsidP="00B243E2">
            <w:pPr>
              <w:ind w:left="109" w:right="184"/>
              <w:rPr>
                <w:sz w:val="24"/>
              </w:rPr>
            </w:pPr>
            <w:r w:rsidRPr="00B243E2">
              <w:rPr>
                <w:spacing w:val="-2"/>
                <w:sz w:val="24"/>
              </w:rPr>
              <w:t xml:space="preserve">автотранспортными </w:t>
            </w:r>
            <w:r w:rsidRPr="00B243E2">
              <w:rPr>
                <w:sz w:val="24"/>
              </w:rPr>
              <w:t>средствами и их</w:t>
            </w:r>
          </w:p>
          <w:p w14:paraId="53EC63C7" w14:textId="77777777" w:rsidR="00B243E2" w:rsidRPr="00B243E2" w:rsidRDefault="00B243E2" w:rsidP="00B243E2">
            <w:pPr>
              <w:spacing w:before="1"/>
              <w:ind w:left="109"/>
              <w:rPr>
                <w:sz w:val="24"/>
              </w:rPr>
            </w:pPr>
            <w:r w:rsidRPr="00B243E2">
              <w:rPr>
                <w:spacing w:val="-2"/>
                <w:sz w:val="24"/>
              </w:rPr>
              <w:t>компонентами.</w:t>
            </w:r>
          </w:p>
        </w:tc>
      </w:tr>
    </w:tbl>
    <w:p w14:paraId="19B37405" w14:textId="77777777" w:rsidR="00B243E2" w:rsidRPr="00B243E2" w:rsidRDefault="00B243E2" w:rsidP="00B243E2">
      <w:pPr>
        <w:widowControl/>
        <w:autoSpaceDE/>
        <w:autoSpaceDN/>
        <w:rPr>
          <w:sz w:val="24"/>
        </w:rPr>
        <w:sectPr w:rsidR="00B243E2" w:rsidRPr="00B243E2" w:rsidSect="00B243E2">
          <w:pgSz w:w="11910" w:h="16840"/>
          <w:pgMar w:top="1200" w:right="283" w:bottom="1200" w:left="1700" w:header="0" w:footer="971" w:gutter="0"/>
          <w:cols w:space="720"/>
        </w:sectPr>
      </w:pPr>
    </w:p>
    <w:p w14:paraId="1476AE86" w14:textId="77777777" w:rsidR="00B243E2" w:rsidRPr="00B243E2" w:rsidRDefault="00B243E2" w:rsidP="00B243E2">
      <w:pPr>
        <w:spacing w:before="4"/>
        <w:rPr>
          <w:i/>
          <w:sz w:val="2"/>
          <w:szCs w:val="24"/>
        </w:rPr>
      </w:pPr>
    </w:p>
    <w:tbl>
      <w:tblPr>
        <w:tblStyle w:val="TableNormal9"/>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B243E2" w:rsidRPr="00B243E2" w14:paraId="72101E6F" w14:textId="77777777" w:rsidTr="00B243E2">
        <w:trPr>
          <w:trHeight w:val="267"/>
        </w:trPr>
        <w:tc>
          <w:tcPr>
            <w:tcW w:w="1130" w:type="dxa"/>
            <w:vMerge w:val="restart"/>
            <w:tcBorders>
              <w:top w:val="single" w:sz="4" w:space="0" w:color="000000"/>
              <w:left w:val="single" w:sz="4" w:space="0" w:color="000000"/>
              <w:bottom w:val="single" w:sz="4" w:space="0" w:color="000000"/>
              <w:right w:val="single" w:sz="4" w:space="0" w:color="000000"/>
            </w:tcBorders>
          </w:tcPr>
          <w:p w14:paraId="281201D4" w14:textId="77777777" w:rsidR="00B243E2" w:rsidRPr="00B243E2" w:rsidRDefault="00B243E2" w:rsidP="00B243E2">
            <w:pPr>
              <w:rPr>
                <w:sz w:val="24"/>
              </w:rPr>
            </w:pPr>
          </w:p>
        </w:tc>
        <w:tc>
          <w:tcPr>
            <w:tcW w:w="2832" w:type="dxa"/>
            <w:tcBorders>
              <w:top w:val="single" w:sz="4" w:space="0" w:color="000000"/>
              <w:left w:val="single" w:sz="4" w:space="0" w:color="000000"/>
              <w:bottom w:val="nil"/>
              <w:right w:val="single" w:sz="4" w:space="0" w:color="000000"/>
            </w:tcBorders>
            <w:hideMark/>
          </w:tcPr>
          <w:p w14:paraId="55DCEFDD" w14:textId="77777777" w:rsidR="00B243E2" w:rsidRPr="00B243E2" w:rsidRDefault="00B243E2" w:rsidP="00B243E2">
            <w:pPr>
              <w:spacing w:line="248" w:lineRule="exact"/>
              <w:ind w:left="105"/>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2" w:type="dxa"/>
            <w:tcBorders>
              <w:top w:val="single" w:sz="4" w:space="0" w:color="000000"/>
              <w:left w:val="single" w:sz="4" w:space="0" w:color="000000"/>
              <w:bottom w:val="nil"/>
              <w:right w:val="single" w:sz="4" w:space="0" w:color="000000"/>
            </w:tcBorders>
            <w:hideMark/>
          </w:tcPr>
          <w:p w14:paraId="17EAE6ED" w14:textId="77777777" w:rsidR="00B243E2" w:rsidRPr="00B243E2" w:rsidRDefault="00B243E2" w:rsidP="00B243E2">
            <w:pPr>
              <w:spacing w:line="248" w:lineRule="exact"/>
              <w:ind w:left="108"/>
              <w:rPr>
                <w:sz w:val="24"/>
                <w:lang w:val="en-US"/>
              </w:rPr>
            </w:pPr>
            <w:r w:rsidRPr="00B243E2">
              <w:rPr>
                <w:sz w:val="24"/>
                <w:lang w:val="en-US"/>
              </w:rPr>
              <w:t>-</w:t>
            </w:r>
            <w:proofErr w:type="spellStart"/>
            <w:r w:rsidRPr="00B243E2">
              <w:rPr>
                <w:sz w:val="24"/>
                <w:lang w:val="en-US"/>
              </w:rPr>
              <w:t>Основы</w:t>
            </w:r>
            <w:proofErr w:type="spellEnd"/>
            <w:r w:rsidRPr="00B243E2">
              <w:rPr>
                <w:spacing w:val="-4"/>
                <w:sz w:val="24"/>
                <w:lang w:val="en-US"/>
              </w:rPr>
              <w:t xml:space="preserve"> </w:t>
            </w:r>
            <w:proofErr w:type="spellStart"/>
            <w:r w:rsidRPr="00B243E2">
              <w:rPr>
                <w:spacing w:val="-2"/>
                <w:sz w:val="24"/>
                <w:lang w:val="en-US"/>
              </w:rPr>
              <w:t>техники</w:t>
            </w:r>
            <w:proofErr w:type="spellEnd"/>
          </w:p>
        </w:tc>
        <w:tc>
          <w:tcPr>
            <w:tcW w:w="2835" w:type="dxa"/>
            <w:vMerge w:val="restart"/>
            <w:tcBorders>
              <w:top w:val="single" w:sz="4" w:space="0" w:color="000000"/>
              <w:left w:val="single" w:sz="4" w:space="0" w:color="000000"/>
              <w:bottom w:val="single" w:sz="4" w:space="0" w:color="000000"/>
              <w:right w:val="single" w:sz="4" w:space="0" w:color="000000"/>
            </w:tcBorders>
          </w:tcPr>
          <w:p w14:paraId="29A9CC52" w14:textId="77777777" w:rsidR="00B243E2" w:rsidRPr="00B243E2" w:rsidRDefault="00B243E2" w:rsidP="00B243E2">
            <w:pPr>
              <w:rPr>
                <w:sz w:val="24"/>
                <w:lang w:val="en-US"/>
              </w:rPr>
            </w:pPr>
          </w:p>
        </w:tc>
      </w:tr>
      <w:tr w:rsidR="00B243E2" w:rsidRPr="00B243E2" w14:paraId="2E2C0B99"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F6C6E73"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DD621CC"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0ADB57DE" w14:textId="77777777" w:rsidR="00B243E2" w:rsidRPr="00B243E2" w:rsidRDefault="00B243E2" w:rsidP="00B243E2">
            <w:pPr>
              <w:spacing w:line="246" w:lineRule="exact"/>
              <w:ind w:left="108"/>
              <w:rPr>
                <w:sz w:val="24"/>
                <w:lang w:val="en-US"/>
              </w:rPr>
            </w:pPr>
            <w:proofErr w:type="spellStart"/>
            <w:r w:rsidRPr="00B243E2">
              <w:rPr>
                <w:sz w:val="24"/>
                <w:lang w:val="en-US"/>
              </w:rPr>
              <w:t>проведения</w:t>
            </w:r>
            <w:proofErr w:type="spellEnd"/>
            <w:r w:rsidRPr="00B243E2">
              <w:rPr>
                <w:spacing w:val="-3"/>
                <w:sz w:val="24"/>
                <w:lang w:val="en-US"/>
              </w:rPr>
              <w:t xml:space="preserve"> </w:t>
            </w:r>
            <w:proofErr w:type="spellStart"/>
            <w:r w:rsidRPr="00B243E2">
              <w:rPr>
                <w:spacing w:val="-2"/>
                <w:sz w:val="24"/>
                <w:lang w:val="en-US"/>
              </w:rPr>
              <w:t>деловых</w:t>
            </w:r>
            <w:proofErr w:type="spellEnd"/>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1BC6A170" w14:textId="77777777" w:rsidR="00B243E2" w:rsidRPr="00B243E2" w:rsidRDefault="00B243E2" w:rsidP="00B243E2">
            <w:pPr>
              <w:rPr>
                <w:sz w:val="24"/>
                <w:lang w:val="en-US"/>
              </w:rPr>
            </w:pPr>
          </w:p>
        </w:tc>
      </w:tr>
      <w:tr w:rsidR="00B243E2" w:rsidRPr="00B243E2" w14:paraId="6C232DC3"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AC5B21D"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3D4EF1F4" w14:textId="77777777" w:rsidR="00B243E2" w:rsidRPr="00B243E2" w:rsidRDefault="00B243E2" w:rsidP="00B243E2">
            <w:pPr>
              <w:spacing w:line="246" w:lineRule="exact"/>
              <w:ind w:left="105"/>
              <w:rPr>
                <w:sz w:val="24"/>
                <w:lang w:val="en-US"/>
              </w:rPr>
            </w:pPr>
            <w:r w:rsidRPr="00B243E2">
              <w:rPr>
                <w:sz w:val="24"/>
                <w:lang w:val="en-US"/>
              </w:rPr>
              <w:t>-</w:t>
            </w:r>
            <w:proofErr w:type="spellStart"/>
            <w:r w:rsidRPr="00B243E2">
              <w:rPr>
                <w:sz w:val="24"/>
                <w:lang w:val="en-US"/>
              </w:rPr>
              <w:t>Проводить</w:t>
            </w:r>
            <w:proofErr w:type="spellEnd"/>
            <w:r w:rsidRPr="00B243E2">
              <w:rPr>
                <w:spacing w:val="-6"/>
                <w:sz w:val="24"/>
                <w:lang w:val="en-US"/>
              </w:rPr>
              <w:t xml:space="preserve"> </w:t>
            </w:r>
            <w:proofErr w:type="spellStart"/>
            <w:r w:rsidRPr="00B243E2">
              <w:rPr>
                <w:spacing w:val="-2"/>
                <w:sz w:val="24"/>
                <w:lang w:val="en-US"/>
              </w:rPr>
              <w:t>деловые</w:t>
            </w:r>
            <w:proofErr w:type="spellEnd"/>
          </w:p>
        </w:tc>
        <w:tc>
          <w:tcPr>
            <w:tcW w:w="2832" w:type="dxa"/>
            <w:tcBorders>
              <w:top w:val="nil"/>
              <w:left w:val="single" w:sz="4" w:space="0" w:color="000000"/>
              <w:bottom w:val="nil"/>
              <w:right w:val="single" w:sz="4" w:space="0" w:color="000000"/>
            </w:tcBorders>
            <w:hideMark/>
          </w:tcPr>
          <w:p w14:paraId="18A4FB61" w14:textId="77777777" w:rsidR="00B243E2" w:rsidRPr="00B243E2" w:rsidRDefault="00B243E2" w:rsidP="00B243E2">
            <w:pPr>
              <w:spacing w:line="246" w:lineRule="exact"/>
              <w:ind w:left="108"/>
              <w:rPr>
                <w:sz w:val="24"/>
                <w:lang w:val="en-US"/>
              </w:rPr>
            </w:pPr>
            <w:proofErr w:type="spellStart"/>
            <w:r w:rsidRPr="00B243E2">
              <w:rPr>
                <w:sz w:val="24"/>
                <w:lang w:val="en-US"/>
              </w:rPr>
              <w:t>переговоров</w:t>
            </w:r>
            <w:proofErr w:type="spellEnd"/>
            <w:r w:rsidRPr="00B243E2">
              <w:rPr>
                <w:spacing w:val="-9"/>
                <w:sz w:val="24"/>
                <w:lang w:val="en-US"/>
              </w:rPr>
              <w:t xml:space="preserve"> </w:t>
            </w:r>
            <w:r w:rsidRPr="00B243E2">
              <w:rPr>
                <w:spacing w:val="-10"/>
                <w:sz w:val="24"/>
                <w:lang w:val="en-US"/>
              </w:rPr>
              <w:t>и</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C4C74A2" w14:textId="77777777" w:rsidR="00B243E2" w:rsidRPr="00B243E2" w:rsidRDefault="00B243E2" w:rsidP="00B243E2">
            <w:pPr>
              <w:rPr>
                <w:sz w:val="24"/>
                <w:lang w:val="en-US"/>
              </w:rPr>
            </w:pPr>
          </w:p>
        </w:tc>
      </w:tr>
      <w:tr w:rsidR="00B243E2" w:rsidRPr="00B243E2" w14:paraId="77868F92"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C9F738C"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C20964E" w14:textId="77777777" w:rsidR="00B243E2" w:rsidRPr="00B243E2" w:rsidRDefault="00B243E2" w:rsidP="00B243E2">
            <w:pPr>
              <w:spacing w:line="246" w:lineRule="exact"/>
              <w:ind w:left="105"/>
              <w:rPr>
                <w:sz w:val="24"/>
                <w:lang w:val="en-US"/>
              </w:rPr>
            </w:pPr>
            <w:proofErr w:type="spellStart"/>
            <w:r w:rsidRPr="00B243E2">
              <w:rPr>
                <w:sz w:val="24"/>
                <w:lang w:val="en-US"/>
              </w:rPr>
              <w:t>совещания</w:t>
            </w:r>
            <w:proofErr w:type="spellEnd"/>
            <w:r w:rsidRPr="00B243E2">
              <w:rPr>
                <w:sz w:val="24"/>
                <w:lang w:val="en-US"/>
              </w:rPr>
              <w:t>/</w:t>
            </w:r>
            <w:proofErr w:type="spellStart"/>
            <w:r w:rsidRPr="00B243E2">
              <w:rPr>
                <w:sz w:val="24"/>
                <w:lang w:val="en-US"/>
              </w:rPr>
              <w:t>собрания</w:t>
            </w:r>
            <w:proofErr w:type="spellEnd"/>
            <w:r w:rsidRPr="00B243E2">
              <w:rPr>
                <w:spacing w:val="-6"/>
                <w:sz w:val="24"/>
                <w:lang w:val="en-US"/>
              </w:rPr>
              <w:t xml:space="preserve"> </w:t>
            </w:r>
            <w:r w:rsidRPr="00B243E2">
              <w:rPr>
                <w:spacing w:val="-10"/>
                <w:sz w:val="24"/>
                <w:lang w:val="en-US"/>
              </w:rPr>
              <w:t>и</w:t>
            </w:r>
          </w:p>
        </w:tc>
        <w:tc>
          <w:tcPr>
            <w:tcW w:w="2832" w:type="dxa"/>
            <w:tcBorders>
              <w:top w:val="nil"/>
              <w:left w:val="single" w:sz="4" w:space="0" w:color="000000"/>
              <w:bottom w:val="nil"/>
              <w:right w:val="single" w:sz="4" w:space="0" w:color="000000"/>
            </w:tcBorders>
            <w:hideMark/>
          </w:tcPr>
          <w:p w14:paraId="7932FD02" w14:textId="77777777" w:rsidR="00B243E2" w:rsidRPr="00B243E2" w:rsidRDefault="00B243E2" w:rsidP="00B243E2">
            <w:pPr>
              <w:spacing w:line="246" w:lineRule="exact"/>
              <w:ind w:left="108"/>
              <w:rPr>
                <w:sz w:val="24"/>
                <w:lang w:val="en-US"/>
              </w:rPr>
            </w:pPr>
            <w:proofErr w:type="spellStart"/>
            <w:r w:rsidRPr="00B243E2">
              <w:rPr>
                <w:sz w:val="24"/>
                <w:lang w:val="en-US"/>
              </w:rPr>
              <w:t>совещаний</w:t>
            </w:r>
            <w:proofErr w:type="spellEnd"/>
            <w:r w:rsidRPr="00B243E2">
              <w:rPr>
                <w:spacing w:val="-4"/>
                <w:sz w:val="24"/>
                <w:lang w:val="en-US"/>
              </w:rPr>
              <w:t xml:space="preserve"> </w:t>
            </w:r>
            <w:r w:rsidRPr="00B243E2">
              <w:rPr>
                <w:spacing w:val="-2"/>
                <w:sz w:val="24"/>
                <w:lang w:val="en-US"/>
              </w:rPr>
              <w:t>(</w:t>
            </w:r>
            <w:proofErr w:type="spellStart"/>
            <w:r w:rsidRPr="00B243E2">
              <w:rPr>
                <w:spacing w:val="-2"/>
                <w:sz w:val="24"/>
                <w:lang w:val="en-US"/>
              </w:rPr>
              <w:t>собраний</w:t>
            </w:r>
            <w:proofErr w:type="spellEnd"/>
            <w:r w:rsidRPr="00B243E2">
              <w:rPr>
                <w:spacing w:val="-2"/>
                <w:sz w:val="24"/>
                <w:lang w:val="en-US"/>
              </w:rPr>
              <w:t>).</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34212B4A" w14:textId="77777777" w:rsidR="00B243E2" w:rsidRPr="00B243E2" w:rsidRDefault="00B243E2" w:rsidP="00B243E2">
            <w:pPr>
              <w:rPr>
                <w:sz w:val="24"/>
                <w:lang w:val="en-US"/>
              </w:rPr>
            </w:pPr>
          </w:p>
        </w:tc>
      </w:tr>
      <w:tr w:rsidR="00B243E2" w:rsidRPr="00B243E2" w14:paraId="7093CD9D"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03EBE24"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0211265A" w14:textId="77777777" w:rsidR="00B243E2" w:rsidRPr="00B243E2" w:rsidRDefault="00B243E2" w:rsidP="00B243E2">
            <w:pPr>
              <w:spacing w:line="246" w:lineRule="exact"/>
              <w:ind w:left="105"/>
              <w:rPr>
                <w:sz w:val="24"/>
                <w:lang w:val="en-US"/>
              </w:rPr>
            </w:pPr>
            <w:proofErr w:type="spellStart"/>
            <w:r w:rsidRPr="00B243E2">
              <w:rPr>
                <w:sz w:val="24"/>
                <w:lang w:val="en-US"/>
              </w:rPr>
              <w:t>деловые</w:t>
            </w:r>
            <w:proofErr w:type="spellEnd"/>
            <w:r w:rsidRPr="00B243E2">
              <w:rPr>
                <w:spacing w:val="-3"/>
                <w:sz w:val="24"/>
                <w:lang w:val="en-US"/>
              </w:rPr>
              <w:t xml:space="preserve"> </w:t>
            </w:r>
            <w:proofErr w:type="spellStart"/>
            <w:r w:rsidRPr="00B243E2">
              <w:rPr>
                <w:spacing w:val="-2"/>
                <w:sz w:val="24"/>
                <w:lang w:val="en-US"/>
              </w:rPr>
              <w:t>переговоры</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tcPr>
          <w:p w14:paraId="66F8F1CF"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7761735E" w14:textId="77777777" w:rsidR="00B243E2" w:rsidRPr="00B243E2" w:rsidRDefault="00B243E2" w:rsidP="00B243E2">
            <w:pPr>
              <w:rPr>
                <w:sz w:val="24"/>
                <w:lang w:val="en-US"/>
              </w:rPr>
            </w:pPr>
          </w:p>
        </w:tc>
      </w:tr>
      <w:tr w:rsidR="00B243E2" w:rsidRPr="00B243E2" w14:paraId="0E4AA870"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143F299"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56BECD71" w14:textId="77777777" w:rsidR="00B243E2" w:rsidRPr="00B243E2" w:rsidRDefault="00B243E2" w:rsidP="00B243E2">
            <w:pPr>
              <w:spacing w:line="246" w:lineRule="exact"/>
              <w:ind w:left="105"/>
              <w:rPr>
                <w:sz w:val="24"/>
                <w:lang w:val="en-US"/>
              </w:rPr>
            </w:pPr>
            <w:r w:rsidRPr="00B243E2">
              <w:rPr>
                <w:spacing w:val="-2"/>
                <w:sz w:val="24"/>
                <w:lang w:val="en-US"/>
              </w:rPr>
              <w:t>-</w:t>
            </w:r>
            <w:proofErr w:type="spellStart"/>
            <w:r w:rsidRPr="00B243E2">
              <w:rPr>
                <w:spacing w:val="-2"/>
                <w:sz w:val="24"/>
                <w:lang w:val="en-US"/>
              </w:rPr>
              <w:t>Аргументировано</w:t>
            </w:r>
            <w:proofErr w:type="spellEnd"/>
          </w:p>
        </w:tc>
        <w:tc>
          <w:tcPr>
            <w:tcW w:w="2832" w:type="dxa"/>
            <w:tcBorders>
              <w:top w:val="nil"/>
              <w:left w:val="single" w:sz="4" w:space="0" w:color="000000"/>
              <w:bottom w:val="nil"/>
              <w:right w:val="single" w:sz="4" w:space="0" w:color="000000"/>
            </w:tcBorders>
          </w:tcPr>
          <w:p w14:paraId="70DC5D9C"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510029A6" w14:textId="77777777" w:rsidR="00B243E2" w:rsidRPr="00B243E2" w:rsidRDefault="00B243E2" w:rsidP="00B243E2">
            <w:pPr>
              <w:rPr>
                <w:sz w:val="24"/>
                <w:lang w:val="en-US"/>
              </w:rPr>
            </w:pPr>
          </w:p>
        </w:tc>
      </w:tr>
      <w:tr w:rsidR="00B243E2" w:rsidRPr="00B243E2" w14:paraId="06FEDEA9"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12C9013"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05A01C5F" w14:textId="77777777" w:rsidR="00B243E2" w:rsidRPr="00B243E2" w:rsidRDefault="00B243E2" w:rsidP="00B243E2">
            <w:pPr>
              <w:spacing w:line="246" w:lineRule="exact"/>
              <w:ind w:left="105"/>
              <w:rPr>
                <w:sz w:val="24"/>
                <w:lang w:val="en-US"/>
              </w:rPr>
            </w:pPr>
            <w:proofErr w:type="spellStart"/>
            <w:r w:rsidRPr="00B243E2">
              <w:rPr>
                <w:sz w:val="24"/>
                <w:lang w:val="en-US"/>
              </w:rPr>
              <w:t>высказывать</w:t>
            </w:r>
            <w:proofErr w:type="spellEnd"/>
            <w:r w:rsidRPr="00B243E2">
              <w:rPr>
                <w:spacing w:val="-4"/>
                <w:sz w:val="24"/>
                <w:lang w:val="en-US"/>
              </w:rPr>
              <w:t xml:space="preserve"> </w:t>
            </w:r>
            <w:proofErr w:type="spellStart"/>
            <w:r w:rsidRPr="00B243E2">
              <w:rPr>
                <w:sz w:val="24"/>
                <w:lang w:val="en-US"/>
              </w:rPr>
              <w:t>своё</w:t>
            </w:r>
            <w:proofErr w:type="spellEnd"/>
            <w:r w:rsidRPr="00B243E2">
              <w:rPr>
                <w:spacing w:val="-3"/>
                <w:sz w:val="24"/>
                <w:lang w:val="en-US"/>
              </w:rPr>
              <w:t xml:space="preserve"> </w:t>
            </w:r>
            <w:proofErr w:type="spellStart"/>
            <w:r w:rsidRPr="00B243E2">
              <w:rPr>
                <w:spacing w:val="-2"/>
                <w:sz w:val="24"/>
                <w:lang w:val="en-US"/>
              </w:rPr>
              <w:t>мнение</w:t>
            </w:r>
            <w:proofErr w:type="spellEnd"/>
          </w:p>
        </w:tc>
        <w:tc>
          <w:tcPr>
            <w:tcW w:w="2832" w:type="dxa"/>
            <w:tcBorders>
              <w:top w:val="nil"/>
              <w:left w:val="single" w:sz="4" w:space="0" w:color="000000"/>
              <w:bottom w:val="nil"/>
              <w:right w:val="single" w:sz="4" w:space="0" w:color="000000"/>
            </w:tcBorders>
          </w:tcPr>
          <w:p w14:paraId="6A6D1877"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765070A8" w14:textId="77777777" w:rsidR="00B243E2" w:rsidRPr="00B243E2" w:rsidRDefault="00B243E2" w:rsidP="00B243E2">
            <w:pPr>
              <w:rPr>
                <w:sz w:val="24"/>
                <w:lang w:val="en-US"/>
              </w:rPr>
            </w:pPr>
          </w:p>
        </w:tc>
      </w:tr>
      <w:tr w:rsidR="00B243E2" w:rsidRPr="00B243E2" w14:paraId="65F44F4B"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AB0B628"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684928A5" w14:textId="77777777" w:rsidR="00B243E2" w:rsidRPr="00B243E2" w:rsidRDefault="00B243E2" w:rsidP="00B243E2">
            <w:pPr>
              <w:spacing w:line="246" w:lineRule="exact"/>
              <w:ind w:left="105"/>
              <w:rPr>
                <w:sz w:val="24"/>
                <w:lang w:val="en-US"/>
              </w:rPr>
            </w:pPr>
            <w:proofErr w:type="spellStart"/>
            <w:r w:rsidRPr="00B243E2">
              <w:rPr>
                <w:sz w:val="24"/>
                <w:lang w:val="en-US"/>
              </w:rPr>
              <w:t>по</w:t>
            </w:r>
            <w:proofErr w:type="spellEnd"/>
            <w:r w:rsidRPr="00B243E2">
              <w:rPr>
                <w:spacing w:val="-2"/>
                <w:sz w:val="24"/>
                <w:lang w:val="en-US"/>
              </w:rPr>
              <w:t xml:space="preserve"> </w:t>
            </w:r>
            <w:proofErr w:type="spellStart"/>
            <w:r w:rsidRPr="00B243E2">
              <w:rPr>
                <w:spacing w:val="-2"/>
                <w:sz w:val="24"/>
                <w:lang w:val="en-US"/>
              </w:rPr>
              <w:t>вопросам</w:t>
            </w:r>
            <w:proofErr w:type="spellEnd"/>
          </w:p>
        </w:tc>
        <w:tc>
          <w:tcPr>
            <w:tcW w:w="2832" w:type="dxa"/>
            <w:tcBorders>
              <w:top w:val="nil"/>
              <w:left w:val="single" w:sz="4" w:space="0" w:color="000000"/>
              <w:bottom w:val="nil"/>
              <w:right w:val="single" w:sz="4" w:space="0" w:color="000000"/>
            </w:tcBorders>
          </w:tcPr>
          <w:p w14:paraId="59A9358E"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4B786CD7" w14:textId="77777777" w:rsidR="00B243E2" w:rsidRPr="00B243E2" w:rsidRDefault="00B243E2" w:rsidP="00B243E2">
            <w:pPr>
              <w:rPr>
                <w:sz w:val="24"/>
                <w:lang w:val="en-US"/>
              </w:rPr>
            </w:pPr>
          </w:p>
        </w:tc>
      </w:tr>
      <w:tr w:rsidR="00B243E2" w:rsidRPr="00B243E2" w14:paraId="2D728A5D"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892CC42"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62B2DBE9" w14:textId="77777777" w:rsidR="00B243E2" w:rsidRPr="00B243E2" w:rsidRDefault="00B243E2" w:rsidP="00B243E2">
            <w:pPr>
              <w:spacing w:line="246" w:lineRule="exact"/>
              <w:ind w:left="105"/>
              <w:rPr>
                <w:sz w:val="24"/>
                <w:lang w:val="en-US"/>
              </w:rPr>
            </w:pPr>
            <w:proofErr w:type="spellStart"/>
            <w:r w:rsidRPr="00B243E2">
              <w:rPr>
                <w:sz w:val="24"/>
                <w:lang w:val="en-US"/>
              </w:rPr>
              <w:t>организации</w:t>
            </w:r>
            <w:proofErr w:type="spellEnd"/>
            <w:r w:rsidRPr="00B243E2">
              <w:rPr>
                <w:spacing w:val="-3"/>
                <w:sz w:val="24"/>
                <w:lang w:val="en-US"/>
              </w:rPr>
              <w:t xml:space="preserve"> </w:t>
            </w:r>
            <w:proofErr w:type="spellStart"/>
            <w:r w:rsidRPr="00B243E2">
              <w:rPr>
                <w:sz w:val="24"/>
                <w:lang w:val="en-US"/>
              </w:rPr>
              <w:t>работ</w:t>
            </w:r>
            <w:proofErr w:type="spellEnd"/>
            <w:r w:rsidRPr="00B243E2">
              <w:rPr>
                <w:spacing w:val="-4"/>
                <w:sz w:val="24"/>
                <w:lang w:val="en-US"/>
              </w:rPr>
              <w:t xml:space="preserve"> </w:t>
            </w:r>
            <w:proofErr w:type="spellStart"/>
            <w:r w:rsidRPr="00B243E2">
              <w:rPr>
                <w:spacing w:val="-5"/>
                <w:sz w:val="24"/>
                <w:lang w:val="en-US"/>
              </w:rPr>
              <w:t>по</w:t>
            </w:r>
            <w:proofErr w:type="spellEnd"/>
          </w:p>
        </w:tc>
        <w:tc>
          <w:tcPr>
            <w:tcW w:w="2832" w:type="dxa"/>
            <w:tcBorders>
              <w:top w:val="nil"/>
              <w:left w:val="single" w:sz="4" w:space="0" w:color="000000"/>
              <w:bottom w:val="nil"/>
              <w:right w:val="single" w:sz="4" w:space="0" w:color="000000"/>
            </w:tcBorders>
          </w:tcPr>
          <w:p w14:paraId="02AB74FB"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6B373EA" w14:textId="77777777" w:rsidR="00B243E2" w:rsidRPr="00B243E2" w:rsidRDefault="00B243E2" w:rsidP="00B243E2">
            <w:pPr>
              <w:rPr>
                <w:sz w:val="24"/>
                <w:lang w:val="en-US"/>
              </w:rPr>
            </w:pPr>
          </w:p>
        </w:tc>
      </w:tr>
      <w:tr w:rsidR="00B243E2" w:rsidRPr="00B243E2" w14:paraId="7D97F0A0"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E32DEA8"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0948533"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техническому</w:t>
            </w:r>
            <w:proofErr w:type="spellEnd"/>
          </w:p>
        </w:tc>
        <w:tc>
          <w:tcPr>
            <w:tcW w:w="2832" w:type="dxa"/>
            <w:tcBorders>
              <w:top w:val="nil"/>
              <w:left w:val="single" w:sz="4" w:space="0" w:color="000000"/>
              <w:bottom w:val="nil"/>
              <w:right w:val="single" w:sz="4" w:space="0" w:color="000000"/>
            </w:tcBorders>
          </w:tcPr>
          <w:p w14:paraId="7CC6AD29"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6CEDE5DB" w14:textId="77777777" w:rsidR="00B243E2" w:rsidRPr="00B243E2" w:rsidRDefault="00B243E2" w:rsidP="00B243E2">
            <w:pPr>
              <w:rPr>
                <w:sz w:val="24"/>
                <w:lang w:val="en-US"/>
              </w:rPr>
            </w:pPr>
          </w:p>
        </w:tc>
      </w:tr>
      <w:tr w:rsidR="00B243E2" w:rsidRPr="00B243E2" w14:paraId="41E99FBF"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8F723E2"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4C287562" w14:textId="77777777" w:rsidR="00B243E2" w:rsidRPr="00B243E2" w:rsidRDefault="00B243E2" w:rsidP="00B243E2">
            <w:pPr>
              <w:spacing w:line="246" w:lineRule="exact"/>
              <w:ind w:left="105"/>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c>
          <w:tcPr>
            <w:tcW w:w="2832" w:type="dxa"/>
            <w:tcBorders>
              <w:top w:val="nil"/>
              <w:left w:val="single" w:sz="4" w:space="0" w:color="000000"/>
              <w:bottom w:val="nil"/>
              <w:right w:val="single" w:sz="4" w:space="0" w:color="000000"/>
            </w:tcBorders>
          </w:tcPr>
          <w:p w14:paraId="472C1A1A"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1F227B3" w14:textId="77777777" w:rsidR="00B243E2" w:rsidRPr="00B243E2" w:rsidRDefault="00B243E2" w:rsidP="00B243E2">
            <w:pPr>
              <w:rPr>
                <w:sz w:val="24"/>
                <w:lang w:val="en-US"/>
              </w:rPr>
            </w:pPr>
          </w:p>
        </w:tc>
      </w:tr>
      <w:tr w:rsidR="00B243E2" w:rsidRPr="00B243E2" w14:paraId="559C0298"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AA23230"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7B6C3712"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ремонту</w:t>
            </w:r>
            <w:proofErr w:type="spellEnd"/>
          </w:p>
        </w:tc>
        <w:tc>
          <w:tcPr>
            <w:tcW w:w="2832" w:type="dxa"/>
            <w:tcBorders>
              <w:top w:val="nil"/>
              <w:left w:val="single" w:sz="4" w:space="0" w:color="000000"/>
              <w:bottom w:val="nil"/>
              <w:right w:val="single" w:sz="4" w:space="0" w:color="000000"/>
            </w:tcBorders>
          </w:tcPr>
          <w:p w14:paraId="0189B35D"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1AB2BA26" w14:textId="77777777" w:rsidR="00B243E2" w:rsidRPr="00B243E2" w:rsidRDefault="00B243E2" w:rsidP="00B243E2">
            <w:pPr>
              <w:rPr>
                <w:sz w:val="24"/>
                <w:lang w:val="en-US"/>
              </w:rPr>
            </w:pPr>
          </w:p>
        </w:tc>
      </w:tr>
      <w:tr w:rsidR="00B243E2" w:rsidRPr="00B243E2" w14:paraId="72B184C6"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D1C6ECD"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6D38E15"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tcPr>
          <w:p w14:paraId="1CFE8CC7"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6C6B7D44" w14:textId="77777777" w:rsidR="00B243E2" w:rsidRPr="00B243E2" w:rsidRDefault="00B243E2" w:rsidP="00B243E2">
            <w:pPr>
              <w:rPr>
                <w:sz w:val="24"/>
                <w:lang w:val="en-US"/>
              </w:rPr>
            </w:pPr>
          </w:p>
        </w:tc>
      </w:tr>
      <w:tr w:rsidR="00B243E2" w:rsidRPr="00B243E2" w14:paraId="45C544BE"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F3F8F80"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6470E6CF" w14:textId="77777777" w:rsidR="00B243E2" w:rsidRPr="00B243E2" w:rsidRDefault="00B243E2" w:rsidP="00B243E2">
            <w:pPr>
              <w:spacing w:line="246" w:lineRule="exact"/>
              <w:ind w:left="105"/>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2" w:type="dxa"/>
            <w:tcBorders>
              <w:top w:val="nil"/>
              <w:left w:val="single" w:sz="4" w:space="0" w:color="000000"/>
              <w:bottom w:val="nil"/>
              <w:right w:val="single" w:sz="4" w:space="0" w:color="000000"/>
            </w:tcBorders>
          </w:tcPr>
          <w:p w14:paraId="5A536DB6"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4DA4C924" w14:textId="77777777" w:rsidR="00B243E2" w:rsidRPr="00B243E2" w:rsidRDefault="00B243E2" w:rsidP="00B243E2">
            <w:pPr>
              <w:rPr>
                <w:sz w:val="24"/>
                <w:lang w:val="en-US"/>
              </w:rPr>
            </w:pPr>
          </w:p>
        </w:tc>
      </w:tr>
      <w:tr w:rsidR="00B243E2" w:rsidRPr="00B243E2" w14:paraId="43FB49AF"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BEAFE9F"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4136EC2F"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tcPr>
          <w:p w14:paraId="730F996B"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387D8F9D" w14:textId="77777777" w:rsidR="00B243E2" w:rsidRPr="00B243E2" w:rsidRDefault="00B243E2" w:rsidP="00B243E2">
            <w:pPr>
              <w:rPr>
                <w:sz w:val="24"/>
                <w:lang w:val="en-US"/>
              </w:rPr>
            </w:pPr>
          </w:p>
        </w:tc>
      </w:tr>
      <w:tr w:rsidR="00B243E2" w:rsidRPr="00B243E2" w14:paraId="4A8D901A"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A469BA3"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1CD869F" w14:textId="77777777" w:rsidR="00B243E2" w:rsidRPr="00B243E2" w:rsidRDefault="00B243E2" w:rsidP="00B243E2">
            <w:pPr>
              <w:spacing w:line="246" w:lineRule="exact"/>
              <w:ind w:left="105"/>
              <w:rPr>
                <w:sz w:val="24"/>
                <w:lang w:val="en-US"/>
              </w:rPr>
            </w:pPr>
            <w:r w:rsidRPr="00B243E2">
              <w:rPr>
                <w:spacing w:val="-2"/>
                <w:sz w:val="24"/>
                <w:lang w:val="en-US"/>
              </w:rPr>
              <w:t>-</w:t>
            </w:r>
            <w:proofErr w:type="spellStart"/>
            <w:r w:rsidRPr="00B243E2">
              <w:rPr>
                <w:spacing w:val="-2"/>
                <w:sz w:val="24"/>
                <w:lang w:val="en-US"/>
              </w:rPr>
              <w:t>Использовать</w:t>
            </w:r>
            <w:proofErr w:type="spellEnd"/>
          </w:p>
        </w:tc>
        <w:tc>
          <w:tcPr>
            <w:tcW w:w="2832" w:type="dxa"/>
            <w:tcBorders>
              <w:top w:val="nil"/>
              <w:left w:val="single" w:sz="4" w:space="0" w:color="000000"/>
              <w:bottom w:val="nil"/>
              <w:right w:val="single" w:sz="4" w:space="0" w:color="000000"/>
            </w:tcBorders>
          </w:tcPr>
          <w:p w14:paraId="64B24366"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5D07E64" w14:textId="77777777" w:rsidR="00B243E2" w:rsidRPr="00B243E2" w:rsidRDefault="00B243E2" w:rsidP="00B243E2">
            <w:pPr>
              <w:rPr>
                <w:sz w:val="24"/>
                <w:lang w:val="en-US"/>
              </w:rPr>
            </w:pPr>
          </w:p>
        </w:tc>
      </w:tr>
      <w:tr w:rsidR="00B243E2" w:rsidRPr="00B243E2" w14:paraId="6911E8BF"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3DE241E"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6C1C513D"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специализированные</w:t>
            </w:r>
            <w:proofErr w:type="spellEnd"/>
          </w:p>
        </w:tc>
        <w:tc>
          <w:tcPr>
            <w:tcW w:w="2832" w:type="dxa"/>
            <w:tcBorders>
              <w:top w:val="nil"/>
              <w:left w:val="single" w:sz="4" w:space="0" w:color="000000"/>
              <w:bottom w:val="nil"/>
              <w:right w:val="single" w:sz="4" w:space="0" w:color="000000"/>
            </w:tcBorders>
          </w:tcPr>
          <w:p w14:paraId="15656FCC"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6F7EA878" w14:textId="77777777" w:rsidR="00B243E2" w:rsidRPr="00B243E2" w:rsidRDefault="00B243E2" w:rsidP="00B243E2">
            <w:pPr>
              <w:rPr>
                <w:sz w:val="24"/>
                <w:lang w:val="en-US"/>
              </w:rPr>
            </w:pPr>
          </w:p>
        </w:tc>
      </w:tr>
      <w:tr w:rsidR="00B243E2" w:rsidRPr="00B243E2" w14:paraId="10185208"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F1AC99D"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71B59141" w14:textId="77777777" w:rsidR="00B243E2" w:rsidRPr="00B243E2" w:rsidRDefault="00B243E2" w:rsidP="00B243E2">
            <w:pPr>
              <w:spacing w:line="246" w:lineRule="exact"/>
              <w:ind w:left="105"/>
              <w:rPr>
                <w:sz w:val="24"/>
                <w:lang w:val="en-US"/>
              </w:rPr>
            </w:pPr>
            <w:proofErr w:type="spellStart"/>
            <w:r w:rsidRPr="00B243E2">
              <w:rPr>
                <w:sz w:val="24"/>
                <w:lang w:val="en-US"/>
              </w:rPr>
              <w:t>программные</w:t>
            </w:r>
            <w:proofErr w:type="spellEnd"/>
            <w:r w:rsidRPr="00B243E2">
              <w:rPr>
                <w:spacing w:val="-5"/>
                <w:sz w:val="24"/>
                <w:lang w:val="en-US"/>
              </w:rPr>
              <w:t xml:space="preserve"> </w:t>
            </w:r>
            <w:proofErr w:type="spellStart"/>
            <w:r w:rsidRPr="00B243E2">
              <w:rPr>
                <w:spacing w:val="-2"/>
                <w:sz w:val="24"/>
                <w:lang w:val="en-US"/>
              </w:rPr>
              <w:t>продукты</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tcPr>
          <w:p w14:paraId="5D926951"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54DF2842" w14:textId="77777777" w:rsidR="00B243E2" w:rsidRPr="00B243E2" w:rsidRDefault="00B243E2" w:rsidP="00B243E2">
            <w:pPr>
              <w:rPr>
                <w:sz w:val="24"/>
                <w:lang w:val="en-US"/>
              </w:rPr>
            </w:pPr>
          </w:p>
        </w:tc>
      </w:tr>
      <w:tr w:rsidR="00B243E2" w:rsidRPr="00B243E2" w14:paraId="3544AD3E"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00FBF85"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47331726" w14:textId="77777777" w:rsidR="00B243E2" w:rsidRPr="00B243E2" w:rsidRDefault="00B243E2" w:rsidP="00B243E2">
            <w:pPr>
              <w:spacing w:line="246" w:lineRule="exact"/>
              <w:ind w:left="105"/>
              <w:rPr>
                <w:sz w:val="24"/>
                <w:lang w:val="en-US"/>
              </w:rPr>
            </w:pPr>
            <w:r w:rsidRPr="00B243E2">
              <w:rPr>
                <w:spacing w:val="-2"/>
                <w:sz w:val="24"/>
                <w:lang w:val="en-US"/>
              </w:rPr>
              <w:t>-</w:t>
            </w:r>
            <w:proofErr w:type="spellStart"/>
            <w:r w:rsidRPr="00B243E2">
              <w:rPr>
                <w:spacing w:val="-2"/>
                <w:sz w:val="24"/>
                <w:lang w:val="en-US"/>
              </w:rPr>
              <w:t>Осуществлять</w:t>
            </w:r>
            <w:proofErr w:type="spellEnd"/>
          </w:p>
        </w:tc>
        <w:tc>
          <w:tcPr>
            <w:tcW w:w="2832" w:type="dxa"/>
            <w:tcBorders>
              <w:top w:val="nil"/>
              <w:left w:val="single" w:sz="4" w:space="0" w:color="000000"/>
              <w:bottom w:val="nil"/>
              <w:right w:val="single" w:sz="4" w:space="0" w:color="000000"/>
            </w:tcBorders>
          </w:tcPr>
          <w:p w14:paraId="0E0BF1BD"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7B458678" w14:textId="77777777" w:rsidR="00B243E2" w:rsidRPr="00B243E2" w:rsidRDefault="00B243E2" w:rsidP="00B243E2">
            <w:pPr>
              <w:rPr>
                <w:sz w:val="24"/>
                <w:lang w:val="en-US"/>
              </w:rPr>
            </w:pPr>
          </w:p>
        </w:tc>
      </w:tr>
      <w:tr w:rsidR="00B243E2" w:rsidRPr="00B243E2" w14:paraId="5847D3EE"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6B702E9"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55F760E3" w14:textId="77777777" w:rsidR="00B243E2" w:rsidRPr="00B243E2" w:rsidRDefault="00B243E2" w:rsidP="00B243E2">
            <w:pPr>
              <w:spacing w:line="246" w:lineRule="exact"/>
              <w:ind w:left="105"/>
              <w:rPr>
                <w:sz w:val="24"/>
                <w:lang w:val="en-US"/>
              </w:rPr>
            </w:pPr>
            <w:proofErr w:type="spellStart"/>
            <w:r w:rsidRPr="00B243E2">
              <w:rPr>
                <w:sz w:val="24"/>
                <w:lang w:val="en-US"/>
              </w:rPr>
              <w:t>планирование</w:t>
            </w:r>
            <w:proofErr w:type="spellEnd"/>
            <w:r w:rsidRPr="00B243E2">
              <w:rPr>
                <w:spacing w:val="-4"/>
                <w:sz w:val="24"/>
                <w:lang w:val="en-US"/>
              </w:rPr>
              <w:t xml:space="preserve"> </w:t>
            </w:r>
            <w:proofErr w:type="spellStart"/>
            <w:r w:rsidRPr="00B243E2">
              <w:rPr>
                <w:spacing w:val="-2"/>
                <w:sz w:val="24"/>
                <w:lang w:val="en-US"/>
              </w:rPr>
              <w:t>рабочего</w:t>
            </w:r>
            <w:proofErr w:type="spellEnd"/>
          </w:p>
        </w:tc>
        <w:tc>
          <w:tcPr>
            <w:tcW w:w="2832" w:type="dxa"/>
            <w:tcBorders>
              <w:top w:val="nil"/>
              <w:left w:val="single" w:sz="4" w:space="0" w:color="000000"/>
              <w:bottom w:val="nil"/>
              <w:right w:val="single" w:sz="4" w:space="0" w:color="000000"/>
            </w:tcBorders>
          </w:tcPr>
          <w:p w14:paraId="0E4CBFCE"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3167056C" w14:textId="77777777" w:rsidR="00B243E2" w:rsidRPr="00B243E2" w:rsidRDefault="00B243E2" w:rsidP="00B243E2">
            <w:pPr>
              <w:rPr>
                <w:sz w:val="24"/>
                <w:lang w:val="en-US"/>
              </w:rPr>
            </w:pPr>
          </w:p>
        </w:tc>
      </w:tr>
      <w:tr w:rsidR="00B243E2" w:rsidRPr="00B243E2" w14:paraId="37351E02"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69A272E"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72DDE1C1" w14:textId="77777777" w:rsidR="00B243E2" w:rsidRPr="00B243E2" w:rsidRDefault="00B243E2" w:rsidP="00B243E2">
            <w:pPr>
              <w:spacing w:line="246" w:lineRule="exact"/>
              <w:ind w:left="105"/>
              <w:rPr>
                <w:sz w:val="24"/>
                <w:lang w:val="en-US"/>
              </w:rPr>
            </w:pPr>
            <w:proofErr w:type="spellStart"/>
            <w:r w:rsidRPr="00B243E2">
              <w:rPr>
                <w:spacing w:val="-2"/>
                <w:sz w:val="24"/>
                <w:lang w:val="en-US"/>
              </w:rPr>
              <w:t>времени</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tcPr>
          <w:p w14:paraId="452AA558"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1016011B" w14:textId="77777777" w:rsidR="00B243E2" w:rsidRPr="00B243E2" w:rsidRDefault="00B243E2" w:rsidP="00B243E2">
            <w:pPr>
              <w:rPr>
                <w:sz w:val="24"/>
                <w:lang w:val="en-US"/>
              </w:rPr>
            </w:pPr>
          </w:p>
        </w:tc>
      </w:tr>
      <w:tr w:rsidR="00B243E2" w:rsidRPr="00B243E2" w14:paraId="3E1AC396"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BCD0B38"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54342AAD" w14:textId="77777777" w:rsidR="00B243E2" w:rsidRPr="00B243E2" w:rsidRDefault="00B243E2" w:rsidP="00B243E2">
            <w:pPr>
              <w:spacing w:line="246" w:lineRule="exact"/>
              <w:ind w:left="105"/>
              <w:rPr>
                <w:sz w:val="24"/>
                <w:lang w:val="en-US"/>
              </w:rPr>
            </w:pPr>
            <w:r w:rsidRPr="00B243E2">
              <w:rPr>
                <w:sz w:val="24"/>
                <w:lang w:val="en-US"/>
              </w:rPr>
              <w:t>-</w:t>
            </w:r>
            <w:proofErr w:type="spellStart"/>
            <w:r w:rsidRPr="00B243E2">
              <w:rPr>
                <w:sz w:val="24"/>
                <w:lang w:val="en-US"/>
              </w:rPr>
              <w:t>Ставить</w:t>
            </w:r>
            <w:proofErr w:type="spellEnd"/>
            <w:r w:rsidRPr="00B243E2">
              <w:rPr>
                <w:spacing w:val="-4"/>
                <w:sz w:val="24"/>
                <w:lang w:val="en-US"/>
              </w:rPr>
              <w:t xml:space="preserve"> </w:t>
            </w:r>
            <w:proofErr w:type="spellStart"/>
            <w:r w:rsidRPr="00B243E2">
              <w:rPr>
                <w:spacing w:val="-2"/>
                <w:sz w:val="24"/>
                <w:lang w:val="en-US"/>
              </w:rPr>
              <w:t>задачи</w:t>
            </w:r>
            <w:proofErr w:type="spellEnd"/>
          </w:p>
        </w:tc>
        <w:tc>
          <w:tcPr>
            <w:tcW w:w="2832" w:type="dxa"/>
            <w:tcBorders>
              <w:top w:val="nil"/>
              <w:left w:val="single" w:sz="4" w:space="0" w:color="000000"/>
              <w:bottom w:val="nil"/>
              <w:right w:val="single" w:sz="4" w:space="0" w:color="000000"/>
            </w:tcBorders>
          </w:tcPr>
          <w:p w14:paraId="705605B0"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F251EC9" w14:textId="77777777" w:rsidR="00B243E2" w:rsidRPr="00B243E2" w:rsidRDefault="00B243E2" w:rsidP="00B243E2">
            <w:pPr>
              <w:rPr>
                <w:sz w:val="24"/>
                <w:lang w:val="en-US"/>
              </w:rPr>
            </w:pPr>
          </w:p>
        </w:tc>
      </w:tr>
      <w:tr w:rsidR="00B243E2" w:rsidRPr="00B243E2" w14:paraId="7C06B4BB"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3CE1EAC"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357B6368" w14:textId="77777777" w:rsidR="00B243E2" w:rsidRPr="00B243E2" w:rsidRDefault="00B243E2" w:rsidP="00B243E2">
            <w:pPr>
              <w:spacing w:line="246" w:lineRule="exact"/>
              <w:ind w:left="105"/>
              <w:rPr>
                <w:sz w:val="24"/>
                <w:lang w:val="en-US"/>
              </w:rPr>
            </w:pPr>
            <w:proofErr w:type="spellStart"/>
            <w:r w:rsidRPr="00B243E2">
              <w:rPr>
                <w:sz w:val="24"/>
                <w:lang w:val="en-US"/>
              </w:rPr>
              <w:t>персоналу</w:t>
            </w:r>
            <w:proofErr w:type="spellEnd"/>
            <w:r w:rsidRPr="00B243E2">
              <w:rPr>
                <w:spacing w:val="-5"/>
                <w:sz w:val="24"/>
                <w:lang w:val="en-US"/>
              </w:rPr>
              <w:t xml:space="preserve"> </w:t>
            </w:r>
            <w:proofErr w:type="spellStart"/>
            <w:r w:rsidRPr="00B243E2">
              <w:rPr>
                <w:spacing w:val="-2"/>
                <w:sz w:val="24"/>
                <w:lang w:val="en-US"/>
              </w:rPr>
              <w:t>сервисного</w:t>
            </w:r>
            <w:proofErr w:type="spellEnd"/>
          </w:p>
        </w:tc>
        <w:tc>
          <w:tcPr>
            <w:tcW w:w="2832" w:type="dxa"/>
            <w:tcBorders>
              <w:top w:val="nil"/>
              <w:left w:val="single" w:sz="4" w:space="0" w:color="000000"/>
              <w:bottom w:val="nil"/>
              <w:right w:val="single" w:sz="4" w:space="0" w:color="000000"/>
            </w:tcBorders>
          </w:tcPr>
          <w:p w14:paraId="59A16C17"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0BC89FF" w14:textId="77777777" w:rsidR="00B243E2" w:rsidRPr="00B243E2" w:rsidRDefault="00B243E2" w:rsidP="00B243E2">
            <w:pPr>
              <w:rPr>
                <w:sz w:val="24"/>
                <w:lang w:val="en-US"/>
              </w:rPr>
            </w:pPr>
          </w:p>
        </w:tc>
      </w:tr>
      <w:tr w:rsidR="00B243E2" w:rsidRPr="00B243E2" w14:paraId="341D490A"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8505382"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CA07985" w14:textId="77777777" w:rsidR="00B243E2" w:rsidRPr="00B243E2" w:rsidRDefault="00B243E2" w:rsidP="00B243E2">
            <w:pPr>
              <w:spacing w:line="246" w:lineRule="exact"/>
              <w:ind w:left="105"/>
              <w:rPr>
                <w:sz w:val="24"/>
                <w:lang w:val="en-US"/>
              </w:rPr>
            </w:pPr>
            <w:proofErr w:type="spellStart"/>
            <w:r w:rsidRPr="00B243E2">
              <w:rPr>
                <w:sz w:val="24"/>
                <w:lang w:val="en-US"/>
              </w:rPr>
              <w:t>центра</w:t>
            </w:r>
            <w:proofErr w:type="spellEnd"/>
            <w:r w:rsidRPr="00B243E2">
              <w:rPr>
                <w:spacing w:val="-1"/>
                <w:sz w:val="24"/>
                <w:lang w:val="en-US"/>
              </w:rPr>
              <w:t xml:space="preserve"> </w:t>
            </w:r>
            <w:r w:rsidRPr="00B243E2">
              <w:rPr>
                <w:sz w:val="24"/>
                <w:lang w:val="en-US"/>
              </w:rPr>
              <w:t xml:space="preserve">и </w:t>
            </w:r>
            <w:proofErr w:type="spellStart"/>
            <w:r w:rsidRPr="00B243E2">
              <w:rPr>
                <w:spacing w:val="-2"/>
                <w:sz w:val="24"/>
                <w:lang w:val="en-US"/>
              </w:rPr>
              <w:t>контролировать</w:t>
            </w:r>
            <w:proofErr w:type="spellEnd"/>
          </w:p>
        </w:tc>
        <w:tc>
          <w:tcPr>
            <w:tcW w:w="2832" w:type="dxa"/>
            <w:tcBorders>
              <w:top w:val="nil"/>
              <w:left w:val="single" w:sz="4" w:space="0" w:color="000000"/>
              <w:bottom w:val="nil"/>
              <w:right w:val="single" w:sz="4" w:space="0" w:color="000000"/>
            </w:tcBorders>
          </w:tcPr>
          <w:p w14:paraId="2362AE3F"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1BC372F1" w14:textId="77777777" w:rsidR="00B243E2" w:rsidRPr="00B243E2" w:rsidRDefault="00B243E2" w:rsidP="00B243E2">
            <w:pPr>
              <w:rPr>
                <w:sz w:val="24"/>
                <w:lang w:val="en-US"/>
              </w:rPr>
            </w:pPr>
          </w:p>
        </w:tc>
      </w:tr>
      <w:tr w:rsidR="00B243E2" w:rsidRPr="00B243E2" w14:paraId="5C399DFD"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287D507"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100469ED" w14:textId="77777777" w:rsidR="00B243E2" w:rsidRPr="00B243E2" w:rsidRDefault="00B243E2" w:rsidP="00B243E2">
            <w:pPr>
              <w:spacing w:line="246" w:lineRule="exact"/>
              <w:ind w:left="105"/>
              <w:rPr>
                <w:sz w:val="24"/>
                <w:lang w:val="en-US"/>
              </w:rPr>
            </w:pPr>
            <w:proofErr w:type="spellStart"/>
            <w:r w:rsidRPr="00B243E2">
              <w:rPr>
                <w:sz w:val="24"/>
                <w:lang w:val="en-US"/>
              </w:rPr>
              <w:t>их</w:t>
            </w:r>
            <w:proofErr w:type="spellEnd"/>
            <w:r w:rsidRPr="00B243E2">
              <w:rPr>
                <w:spacing w:val="-1"/>
                <w:sz w:val="24"/>
                <w:lang w:val="en-US"/>
              </w:rPr>
              <w:t xml:space="preserve"> </w:t>
            </w:r>
            <w:proofErr w:type="spellStart"/>
            <w:r w:rsidRPr="00B243E2">
              <w:rPr>
                <w:sz w:val="24"/>
                <w:lang w:val="en-US"/>
              </w:rPr>
              <w:t>выполнение</w:t>
            </w:r>
            <w:proofErr w:type="spellEnd"/>
            <w:r w:rsidRPr="00B243E2">
              <w:rPr>
                <w:spacing w:val="-4"/>
                <w:sz w:val="24"/>
                <w:lang w:val="en-US"/>
              </w:rPr>
              <w:t xml:space="preserve"> </w:t>
            </w:r>
            <w:r w:rsidRPr="00B243E2">
              <w:rPr>
                <w:sz w:val="24"/>
                <w:lang w:val="en-US"/>
              </w:rPr>
              <w:t>в</w:t>
            </w:r>
            <w:r w:rsidRPr="00B243E2">
              <w:rPr>
                <w:spacing w:val="-3"/>
                <w:sz w:val="24"/>
                <w:lang w:val="en-US"/>
              </w:rPr>
              <w:t xml:space="preserve"> </w:t>
            </w:r>
            <w:proofErr w:type="spellStart"/>
            <w:r w:rsidRPr="00B243E2">
              <w:rPr>
                <w:spacing w:val="-2"/>
                <w:sz w:val="24"/>
                <w:lang w:val="en-US"/>
              </w:rPr>
              <w:t>рамках</w:t>
            </w:r>
            <w:proofErr w:type="spellEnd"/>
          </w:p>
        </w:tc>
        <w:tc>
          <w:tcPr>
            <w:tcW w:w="2832" w:type="dxa"/>
            <w:tcBorders>
              <w:top w:val="nil"/>
              <w:left w:val="single" w:sz="4" w:space="0" w:color="000000"/>
              <w:bottom w:val="nil"/>
              <w:right w:val="single" w:sz="4" w:space="0" w:color="000000"/>
            </w:tcBorders>
          </w:tcPr>
          <w:p w14:paraId="146070A8"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52CEA26A" w14:textId="77777777" w:rsidR="00B243E2" w:rsidRPr="00B243E2" w:rsidRDefault="00B243E2" w:rsidP="00B243E2">
            <w:pPr>
              <w:rPr>
                <w:sz w:val="24"/>
                <w:lang w:val="en-US"/>
              </w:rPr>
            </w:pPr>
          </w:p>
        </w:tc>
      </w:tr>
      <w:tr w:rsidR="00B243E2" w:rsidRPr="00B243E2" w14:paraId="2B5229DC"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96ED8D0"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1C807E9A" w14:textId="77777777" w:rsidR="00B243E2" w:rsidRPr="00B243E2" w:rsidRDefault="00B243E2" w:rsidP="00B243E2">
            <w:pPr>
              <w:spacing w:line="246" w:lineRule="exact"/>
              <w:ind w:left="105"/>
              <w:rPr>
                <w:sz w:val="24"/>
                <w:lang w:val="en-US"/>
              </w:rPr>
            </w:pPr>
            <w:proofErr w:type="spellStart"/>
            <w:r w:rsidRPr="00B243E2">
              <w:rPr>
                <w:sz w:val="24"/>
                <w:lang w:val="en-US"/>
              </w:rPr>
              <w:t>зоны</w:t>
            </w:r>
            <w:proofErr w:type="spellEnd"/>
            <w:r w:rsidRPr="00B243E2">
              <w:rPr>
                <w:spacing w:val="-1"/>
                <w:sz w:val="24"/>
                <w:lang w:val="en-US"/>
              </w:rPr>
              <w:t xml:space="preserve"> </w:t>
            </w:r>
            <w:proofErr w:type="spellStart"/>
            <w:r w:rsidRPr="00B243E2">
              <w:rPr>
                <w:spacing w:val="-2"/>
                <w:sz w:val="24"/>
                <w:lang w:val="en-US"/>
              </w:rPr>
              <w:t>своей</w:t>
            </w:r>
            <w:proofErr w:type="spellEnd"/>
          </w:p>
        </w:tc>
        <w:tc>
          <w:tcPr>
            <w:tcW w:w="2832" w:type="dxa"/>
            <w:tcBorders>
              <w:top w:val="nil"/>
              <w:left w:val="single" w:sz="4" w:space="0" w:color="000000"/>
              <w:bottom w:val="nil"/>
              <w:right w:val="single" w:sz="4" w:space="0" w:color="000000"/>
            </w:tcBorders>
          </w:tcPr>
          <w:p w14:paraId="0885A806" w14:textId="77777777" w:rsidR="00B243E2" w:rsidRPr="00B243E2" w:rsidRDefault="00B243E2" w:rsidP="00B243E2">
            <w:pPr>
              <w:rPr>
                <w:sz w:val="18"/>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A8BAC00" w14:textId="77777777" w:rsidR="00B243E2" w:rsidRPr="00B243E2" w:rsidRDefault="00B243E2" w:rsidP="00B243E2">
            <w:pPr>
              <w:rPr>
                <w:sz w:val="24"/>
                <w:lang w:val="en-US"/>
              </w:rPr>
            </w:pPr>
          </w:p>
        </w:tc>
      </w:tr>
      <w:tr w:rsidR="00B243E2" w:rsidRPr="00B243E2" w14:paraId="5C45E6F7" w14:textId="77777777" w:rsidTr="00B243E2">
        <w:trPr>
          <w:trHeight w:val="273"/>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A1C96B2" w14:textId="77777777" w:rsidR="00B243E2" w:rsidRPr="00B243E2" w:rsidRDefault="00B243E2" w:rsidP="00B243E2">
            <w:pPr>
              <w:rPr>
                <w:sz w:val="24"/>
                <w:lang w:val="en-US"/>
              </w:rPr>
            </w:pPr>
          </w:p>
        </w:tc>
        <w:tc>
          <w:tcPr>
            <w:tcW w:w="2832" w:type="dxa"/>
            <w:tcBorders>
              <w:top w:val="nil"/>
              <w:left w:val="single" w:sz="4" w:space="0" w:color="000000"/>
              <w:bottom w:val="single" w:sz="4" w:space="0" w:color="000000"/>
              <w:right w:val="single" w:sz="4" w:space="0" w:color="000000"/>
            </w:tcBorders>
            <w:hideMark/>
          </w:tcPr>
          <w:p w14:paraId="05CDDFDE" w14:textId="77777777" w:rsidR="00B243E2" w:rsidRPr="00B243E2" w:rsidRDefault="00B243E2" w:rsidP="00B243E2">
            <w:pPr>
              <w:spacing w:line="254" w:lineRule="exact"/>
              <w:ind w:left="105"/>
              <w:rPr>
                <w:sz w:val="24"/>
                <w:lang w:val="en-US"/>
              </w:rPr>
            </w:pPr>
            <w:proofErr w:type="spellStart"/>
            <w:r w:rsidRPr="00B243E2">
              <w:rPr>
                <w:spacing w:val="-2"/>
                <w:sz w:val="24"/>
                <w:lang w:val="en-US"/>
              </w:rPr>
              <w:t>ответственности</w:t>
            </w:r>
            <w:proofErr w:type="spellEnd"/>
            <w:r w:rsidRPr="00B243E2">
              <w:rPr>
                <w:spacing w:val="-2"/>
                <w:sz w:val="24"/>
                <w:lang w:val="en-US"/>
              </w:rPr>
              <w:t>.</w:t>
            </w:r>
          </w:p>
        </w:tc>
        <w:tc>
          <w:tcPr>
            <w:tcW w:w="2832" w:type="dxa"/>
            <w:tcBorders>
              <w:top w:val="nil"/>
              <w:left w:val="single" w:sz="4" w:space="0" w:color="000000"/>
              <w:bottom w:val="single" w:sz="4" w:space="0" w:color="000000"/>
              <w:right w:val="single" w:sz="4" w:space="0" w:color="000000"/>
            </w:tcBorders>
          </w:tcPr>
          <w:p w14:paraId="4611F9C7" w14:textId="77777777" w:rsidR="00B243E2" w:rsidRPr="00B243E2" w:rsidRDefault="00B243E2" w:rsidP="00B243E2">
            <w:pPr>
              <w:rPr>
                <w:sz w:val="20"/>
                <w:lang w:val="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3AA80EA0" w14:textId="77777777" w:rsidR="00B243E2" w:rsidRPr="00B243E2" w:rsidRDefault="00B243E2" w:rsidP="00B243E2">
            <w:pPr>
              <w:rPr>
                <w:sz w:val="24"/>
                <w:lang w:val="en-US"/>
              </w:rPr>
            </w:pPr>
          </w:p>
        </w:tc>
      </w:tr>
      <w:tr w:rsidR="00B243E2" w:rsidRPr="00B243E2" w14:paraId="1087BA91" w14:textId="77777777" w:rsidTr="00B243E2">
        <w:trPr>
          <w:trHeight w:val="272"/>
        </w:trPr>
        <w:tc>
          <w:tcPr>
            <w:tcW w:w="1130" w:type="dxa"/>
            <w:tcBorders>
              <w:top w:val="single" w:sz="4" w:space="0" w:color="000000"/>
              <w:left w:val="single" w:sz="4" w:space="0" w:color="000000"/>
              <w:bottom w:val="nil"/>
              <w:right w:val="single" w:sz="4" w:space="0" w:color="000000"/>
            </w:tcBorders>
            <w:hideMark/>
          </w:tcPr>
          <w:p w14:paraId="00BA7F94" w14:textId="77777777" w:rsidR="00B243E2" w:rsidRPr="00B243E2" w:rsidRDefault="00B243E2" w:rsidP="00B243E2">
            <w:pPr>
              <w:spacing w:line="253" w:lineRule="exact"/>
              <w:ind w:left="107"/>
              <w:rPr>
                <w:sz w:val="24"/>
                <w:lang w:val="en-US"/>
              </w:rPr>
            </w:pPr>
            <w:r w:rsidRPr="00B243E2">
              <w:rPr>
                <w:sz w:val="24"/>
                <w:lang w:val="en-US"/>
              </w:rPr>
              <w:t xml:space="preserve">ПК </w:t>
            </w:r>
            <w:r w:rsidRPr="00B243E2">
              <w:rPr>
                <w:spacing w:val="-5"/>
                <w:sz w:val="24"/>
                <w:lang w:val="en-US"/>
              </w:rPr>
              <w:t>2.3</w:t>
            </w:r>
          </w:p>
        </w:tc>
        <w:tc>
          <w:tcPr>
            <w:tcW w:w="2832" w:type="dxa"/>
            <w:tcBorders>
              <w:top w:val="single" w:sz="4" w:space="0" w:color="000000"/>
              <w:left w:val="single" w:sz="4" w:space="0" w:color="000000"/>
              <w:bottom w:val="nil"/>
              <w:right w:val="single" w:sz="4" w:space="0" w:color="000000"/>
            </w:tcBorders>
            <w:hideMark/>
          </w:tcPr>
          <w:p w14:paraId="0DBD0F2F" w14:textId="77777777" w:rsidR="00B243E2" w:rsidRPr="00B243E2" w:rsidRDefault="00B243E2" w:rsidP="00B243E2">
            <w:pPr>
              <w:spacing w:line="253" w:lineRule="exact"/>
              <w:ind w:left="105"/>
              <w:rPr>
                <w:sz w:val="24"/>
                <w:lang w:val="en-US"/>
              </w:rPr>
            </w:pPr>
            <w:r w:rsidRPr="00B243E2">
              <w:rPr>
                <w:sz w:val="24"/>
                <w:lang w:val="en-US"/>
              </w:rPr>
              <w:t>-</w:t>
            </w:r>
            <w:proofErr w:type="spellStart"/>
            <w:r w:rsidRPr="00B243E2">
              <w:rPr>
                <w:sz w:val="24"/>
                <w:lang w:val="en-US"/>
              </w:rPr>
              <w:t>Оформлять</w:t>
            </w:r>
            <w:proofErr w:type="spellEnd"/>
            <w:r w:rsidRPr="00B243E2">
              <w:rPr>
                <w:spacing w:val="-6"/>
                <w:sz w:val="24"/>
                <w:lang w:val="en-US"/>
              </w:rPr>
              <w:t xml:space="preserve"> </w:t>
            </w:r>
            <w:proofErr w:type="spellStart"/>
            <w:r w:rsidRPr="00B243E2">
              <w:rPr>
                <w:sz w:val="24"/>
                <w:lang w:val="en-US"/>
              </w:rPr>
              <w:t>заказы</w:t>
            </w:r>
            <w:proofErr w:type="spellEnd"/>
            <w:r w:rsidRPr="00B243E2">
              <w:rPr>
                <w:spacing w:val="-4"/>
                <w:sz w:val="24"/>
                <w:lang w:val="en-US"/>
              </w:rPr>
              <w:t xml:space="preserve"> </w:t>
            </w:r>
            <w:proofErr w:type="spellStart"/>
            <w:r w:rsidRPr="00B243E2">
              <w:rPr>
                <w:spacing w:val="-5"/>
                <w:sz w:val="24"/>
                <w:lang w:val="en-US"/>
              </w:rPr>
              <w:t>на</w:t>
            </w:r>
            <w:proofErr w:type="spellEnd"/>
          </w:p>
        </w:tc>
        <w:tc>
          <w:tcPr>
            <w:tcW w:w="2832" w:type="dxa"/>
            <w:tcBorders>
              <w:top w:val="single" w:sz="4" w:space="0" w:color="000000"/>
              <w:left w:val="single" w:sz="4" w:space="0" w:color="000000"/>
              <w:bottom w:val="nil"/>
              <w:right w:val="single" w:sz="4" w:space="0" w:color="000000"/>
            </w:tcBorders>
            <w:hideMark/>
          </w:tcPr>
          <w:p w14:paraId="28FC3D51" w14:textId="77777777" w:rsidR="00B243E2" w:rsidRPr="00B243E2" w:rsidRDefault="00B243E2" w:rsidP="00B243E2">
            <w:pPr>
              <w:spacing w:line="253" w:lineRule="exact"/>
              <w:ind w:left="108"/>
              <w:rPr>
                <w:sz w:val="24"/>
                <w:lang w:val="en-US"/>
              </w:rPr>
            </w:pPr>
            <w:r w:rsidRPr="00B243E2">
              <w:rPr>
                <w:sz w:val="24"/>
                <w:lang w:val="en-US"/>
              </w:rPr>
              <w:t>-</w:t>
            </w:r>
            <w:proofErr w:type="spellStart"/>
            <w:r w:rsidRPr="00B243E2">
              <w:rPr>
                <w:sz w:val="24"/>
                <w:lang w:val="en-US"/>
              </w:rPr>
              <w:t>Методы</w:t>
            </w:r>
            <w:proofErr w:type="spellEnd"/>
            <w:r w:rsidRPr="00B243E2">
              <w:rPr>
                <w:spacing w:val="-3"/>
                <w:sz w:val="24"/>
                <w:lang w:val="en-US"/>
              </w:rPr>
              <w:t xml:space="preserve"> </w:t>
            </w:r>
            <w:proofErr w:type="spellStart"/>
            <w:r w:rsidRPr="00B243E2">
              <w:rPr>
                <w:sz w:val="24"/>
                <w:lang w:val="en-US"/>
              </w:rPr>
              <w:t>анализа</w:t>
            </w:r>
            <w:proofErr w:type="spellEnd"/>
            <w:r w:rsidRPr="00B243E2">
              <w:rPr>
                <w:spacing w:val="-3"/>
                <w:sz w:val="24"/>
                <w:lang w:val="en-US"/>
              </w:rPr>
              <w:t xml:space="preserve"> </w:t>
            </w:r>
            <w:r w:rsidRPr="00B243E2">
              <w:rPr>
                <w:spacing w:val="-10"/>
                <w:sz w:val="24"/>
                <w:lang w:val="en-US"/>
              </w:rPr>
              <w:t>и</w:t>
            </w:r>
          </w:p>
        </w:tc>
        <w:tc>
          <w:tcPr>
            <w:tcW w:w="2835" w:type="dxa"/>
            <w:tcBorders>
              <w:top w:val="single" w:sz="4" w:space="0" w:color="000000"/>
              <w:left w:val="single" w:sz="4" w:space="0" w:color="000000"/>
              <w:bottom w:val="nil"/>
              <w:right w:val="single" w:sz="4" w:space="0" w:color="000000"/>
            </w:tcBorders>
            <w:hideMark/>
          </w:tcPr>
          <w:p w14:paraId="6FC91717" w14:textId="77777777" w:rsidR="00B243E2" w:rsidRPr="00B243E2" w:rsidRDefault="00B243E2" w:rsidP="00B243E2">
            <w:pPr>
              <w:spacing w:line="253" w:lineRule="exact"/>
              <w:ind w:left="109"/>
              <w:rPr>
                <w:sz w:val="24"/>
                <w:lang w:val="en-US"/>
              </w:rPr>
            </w:pPr>
            <w:r w:rsidRPr="00B243E2">
              <w:rPr>
                <w:spacing w:val="-2"/>
                <w:sz w:val="24"/>
                <w:lang w:val="en-US"/>
              </w:rPr>
              <w:t>-</w:t>
            </w:r>
            <w:proofErr w:type="spellStart"/>
            <w:r w:rsidRPr="00B243E2">
              <w:rPr>
                <w:spacing w:val="-2"/>
                <w:sz w:val="24"/>
                <w:lang w:val="en-US"/>
              </w:rPr>
              <w:t>Обеспечение</w:t>
            </w:r>
            <w:proofErr w:type="spellEnd"/>
          </w:p>
        </w:tc>
      </w:tr>
      <w:tr w:rsidR="00B243E2" w:rsidRPr="00B243E2" w14:paraId="3E49714B" w14:textId="77777777" w:rsidTr="00B243E2">
        <w:trPr>
          <w:trHeight w:val="276"/>
        </w:trPr>
        <w:tc>
          <w:tcPr>
            <w:tcW w:w="1130" w:type="dxa"/>
            <w:tcBorders>
              <w:top w:val="nil"/>
              <w:left w:val="single" w:sz="4" w:space="0" w:color="000000"/>
              <w:bottom w:val="nil"/>
              <w:right w:val="single" w:sz="4" w:space="0" w:color="000000"/>
            </w:tcBorders>
          </w:tcPr>
          <w:p w14:paraId="420D0971"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093019CF" w14:textId="77777777" w:rsidR="00B243E2" w:rsidRPr="00B243E2" w:rsidRDefault="00B243E2" w:rsidP="00B243E2">
            <w:pPr>
              <w:spacing w:line="256" w:lineRule="exact"/>
              <w:ind w:left="105"/>
              <w:rPr>
                <w:sz w:val="24"/>
                <w:lang w:val="en-US"/>
              </w:rPr>
            </w:pPr>
            <w:proofErr w:type="spellStart"/>
            <w:r w:rsidRPr="00B243E2">
              <w:rPr>
                <w:spacing w:val="-2"/>
                <w:sz w:val="24"/>
                <w:lang w:val="en-US"/>
              </w:rPr>
              <w:t>материалы</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155AC0F1" w14:textId="77777777" w:rsidR="00B243E2" w:rsidRPr="00B243E2" w:rsidRDefault="00B243E2" w:rsidP="00B243E2">
            <w:pPr>
              <w:spacing w:line="256" w:lineRule="exact"/>
              <w:ind w:left="108"/>
              <w:rPr>
                <w:sz w:val="24"/>
                <w:lang w:val="en-US"/>
              </w:rPr>
            </w:pPr>
            <w:proofErr w:type="spellStart"/>
            <w:r w:rsidRPr="00B243E2">
              <w:rPr>
                <w:sz w:val="24"/>
                <w:lang w:val="en-US"/>
              </w:rPr>
              <w:t>решения</w:t>
            </w:r>
            <w:proofErr w:type="spellEnd"/>
            <w:r w:rsidRPr="00B243E2">
              <w:rPr>
                <w:spacing w:val="-2"/>
                <w:sz w:val="24"/>
                <w:lang w:val="en-US"/>
              </w:rPr>
              <w:t xml:space="preserve"> </w:t>
            </w:r>
            <w:proofErr w:type="spellStart"/>
            <w:r w:rsidRPr="00B243E2">
              <w:rPr>
                <w:sz w:val="24"/>
                <w:lang w:val="en-US"/>
              </w:rPr>
              <w:t>проблем</w:t>
            </w:r>
            <w:proofErr w:type="spellEnd"/>
            <w:r w:rsidRPr="00B243E2">
              <w:rPr>
                <w:spacing w:val="-2"/>
                <w:sz w:val="24"/>
                <w:lang w:val="en-US"/>
              </w:rPr>
              <w:t xml:space="preserve"> </w:t>
            </w:r>
            <w:proofErr w:type="spellStart"/>
            <w:r w:rsidRPr="00B243E2">
              <w:rPr>
                <w:spacing w:val="-5"/>
                <w:sz w:val="24"/>
                <w:lang w:val="en-US"/>
              </w:rPr>
              <w:t>на</w:t>
            </w:r>
            <w:proofErr w:type="spellEnd"/>
          </w:p>
        </w:tc>
        <w:tc>
          <w:tcPr>
            <w:tcW w:w="2835" w:type="dxa"/>
            <w:tcBorders>
              <w:top w:val="nil"/>
              <w:left w:val="single" w:sz="4" w:space="0" w:color="000000"/>
              <w:bottom w:val="nil"/>
              <w:right w:val="single" w:sz="4" w:space="0" w:color="000000"/>
            </w:tcBorders>
            <w:hideMark/>
          </w:tcPr>
          <w:p w14:paraId="55A88D81" w14:textId="77777777" w:rsidR="00B243E2" w:rsidRPr="00B243E2" w:rsidRDefault="00B243E2" w:rsidP="00B243E2">
            <w:pPr>
              <w:spacing w:line="256" w:lineRule="exact"/>
              <w:ind w:left="109"/>
              <w:rPr>
                <w:sz w:val="24"/>
                <w:lang w:val="en-US"/>
              </w:rPr>
            </w:pPr>
            <w:proofErr w:type="spellStart"/>
            <w:r w:rsidRPr="00B243E2">
              <w:rPr>
                <w:sz w:val="24"/>
                <w:lang w:val="en-US"/>
              </w:rPr>
              <w:t>безопасности</w:t>
            </w:r>
            <w:proofErr w:type="spellEnd"/>
            <w:r w:rsidRPr="00B243E2">
              <w:rPr>
                <w:spacing w:val="-7"/>
                <w:sz w:val="24"/>
                <w:lang w:val="en-US"/>
              </w:rPr>
              <w:t xml:space="preserve"> </w:t>
            </w:r>
            <w:proofErr w:type="spellStart"/>
            <w:r w:rsidRPr="00B243E2">
              <w:rPr>
                <w:spacing w:val="-4"/>
                <w:sz w:val="24"/>
                <w:lang w:val="en-US"/>
              </w:rPr>
              <w:t>труда</w:t>
            </w:r>
            <w:proofErr w:type="spellEnd"/>
          </w:p>
        </w:tc>
      </w:tr>
      <w:tr w:rsidR="00B243E2" w:rsidRPr="00B243E2" w14:paraId="52F29ABE" w14:textId="77777777" w:rsidTr="00B243E2">
        <w:trPr>
          <w:trHeight w:val="276"/>
        </w:trPr>
        <w:tc>
          <w:tcPr>
            <w:tcW w:w="1130" w:type="dxa"/>
            <w:tcBorders>
              <w:top w:val="nil"/>
              <w:left w:val="single" w:sz="4" w:space="0" w:color="000000"/>
              <w:bottom w:val="nil"/>
              <w:right w:val="single" w:sz="4" w:space="0" w:color="000000"/>
            </w:tcBorders>
          </w:tcPr>
          <w:p w14:paraId="228C2583"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7587CF34" w14:textId="77777777" w:rsidR="00B243E2" w:rsidRPr="00B243E2" w:rsidRDefault="00B243E2" w:rsidP="00B243E2">
            <w:pPr>
              <w:spacing w:line="256" w:lineRule="exact"/>
              <w:ind w:left="105"/>
              <w:rPr>
                <w:sz w:val="24"/>
                <w:lang w:val="en-US"/>
              </w:rPr>
            </w:pPr>
            <w:proofErr w:type="spellStart"/>
            <w:r w:rsidRPr="00B243E2">
              <w:rPr>
                <w:sz w:val="24"/>
                <w:lang w:val="en-US"/>
              </w:rPr>
              <w:t>оборудование</w:t>
            </w:r>
            <w:proofErr w:type="spellEnd"/>
            <w:r w:rsidRPr="00B243E2">
              <w:rPr>
                <w:spacing w:val="-6"/>
                <w:sz w:val="24"/>
                <w:lang w:val="en-US"/>
              </w:rPr>
              <w:t xml:space="preserve"> </w:t>
            </w:r>
            <w:r w:rsidRPr="00B243E2">
              <w:rPr>
                <w:spacing w:val="-10"/>
                <w:sz w:val="24"/>
                <w:lang w:val="en-US"/>
              </w:rPr>
              <w:t>и</w:t>
            </w:r>
          </w:p>
        </w:tc>
        <w:tc>
          <w:tcPr>
            <w:tcW w:w="2832" w:type="dxa"/>
            <w:tcBorders>
              <w:top w:val="nil"/>
              <w:left w:val="single" w:sz="4" w:space="0" w:color="000000"/>
              <w:bottom w:val="nil"/>
              <w:right w:val="single" w:sz="4" w:space="0" w:color="000000"/>
            </w:tcBorders>
            <w:hideMark/>
          </w:tcPr>
          <w:p w14:paraId="7624FC11" w14:textId="77777777" w:rsidR="00B243E2" w:rsidRPr="00B243E2" w:rsidRDefault="00B243E2" w:rsidP="00B243E2">
            <w:pPr>
              <w:spacing w:line="256" w:lineRule="exact"/>
              <w:ind w:left="108"/>
              <w:rPr>
                <w:sz w:val="24"/>
                <w:lang w:val="en-US"/>
              </w:rPr>
            </w:pPr>
            <w:proofErr w:type="spellStart"/>
            <w:r w:rsidRPr="00B243E2">
              <w:rPr>
                <w:spacing w:val="-2"/>
                <w:sz w:val="24"/>
                <w:lang w:val="en-US"/>
              </w:rPr>
              <w:t>производстве</w:t>
            </w:r>
            <w:proofErr w:type="spellEnd"/>
          </w:p>
        </w:tc>
        <w:tc>
          <w:tcPr>
            <w:tcW w:w="2835" w:type="dxa"/>
            <w:tcBorders>
              <w:top w:val="nil"/>
              <w:left w:val="single" w:sz="4" w:space="0" w:color="000000"/>
              <w:bottom w:val="nil"/>
              <w:right w:val="single" w:sz="4" w:space="0" w:color="000000"/>
            </w:tcBorders>
            <w:hideMark/>
          </w:tcPr>
          <w:p w14:paraId="03E713E3" w14:textId="77777777" w:rsidR="00B243E2" w:rsidRPr="00B243E2" w:rsidRDefault="00B243E2" w:rsidP="00B243E2">
            <w:pPr>
              <w:spacing w:line="256" w:lineRule="exact"/>
              <w:ind w:left="109"/>
              <w:rPr>
                <w:sz w:val="24"/>
                <w:lang w:val="en-US"/>
              </w:rPr>
            </w:pPr>
            <w:proofErr w:type="spellStart"/>
            <w:r w:rsidRPr="00B243E2">
              <w:rPr>
                <w:sz w:val="24"/>
                <w:lang w:val="en-US"/>
              </w:rPr>
              <w:t>рабочих</w:t>
            </w:r>
            <w:proofErr w:type="spellEnd"/>
            <w:r w:rsidRPr="00B243E2">
              <w:rPr>
                <w:spacing w:val="1"/>
                <w:sz w:val="24"/>
                <w:lang w:val="en-US"/>
              </w:rPr>
              <w:t xml:space="preserve"> </w:t>
            </w:r>
            <w:proofErr w:type="spellStart"/>
            <w:r w:rsidRPr="00B243E2">
              <w:rPr>
                <w:spacing w:val="-5"/>
                <w:sz w:val="24"/>
                <w:lang w:val="en-US"/>
              </w:rPr>
              <w:t>по</w:t>
            </w:r>
            <w:proofErr w:type="spellEnd"/>
          </w:p>
        </w:tc>
      </w:tr>
      <w:tr w:rsidR="00B243E2" w:rsidRPr="00B243E2" w14:paraId="3721735C" w14:textId="77777777" w:rsidTr="00B243E2">
        <w:trPr>
          <w:trHeight w:val="276"/>
        </w:trPr>
        <w:tc>
          <w:tcPr>
            <w:tcW w:w="1130" w:type="dxa"/>
            <w:tcBorders>
              <w:top w:val="nil"/>
              <w:left w:val="single" w:sz="4" w:space="0" w:color="000000"/>
              <w:bottom w:val="nil"/>
              <w:right w:val="single" w:sz="4" w:space="0" w:color="000000"/>
            </w:tcBorders>
          </w:tcPr>
          <w:p w14:paraId="40275C77"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41131B38" w14:textId="77777777" w:rsidR="00B243E2" w:rsidRPr="00B243E2" w:rsidRDefault="00B243E2" w:rsidP="00B243E2">
            <w:pPr>
              <w:spacing w:line="256" w:lineRule="exact"/>
              <w:ind w:left="105"/>
              <w:rPr>
                <w:sz w:val="24"/>
                <w:lang w:val="en-US"/>
              </w:rPr>
            </w:pPr>
            <w:proofErr w:type="spellStart"/>
            <w:r w:rsidRPr="00B243E2">
              <w:rPr>
                <w:sz w:val="24"/>
                <w:lang w:val="en-US"/>
              </w:rPr>
              <w:t>инструмент</w:t>
            </w:r>
            <w:proofErr w:type="spellEnd"/>
            <w:r w:rsidRPr="00B243E2">
              <w:rPr>
                <w:spacing w:val="-7"/>
                <w:sz w:val="24"/>
                <w:lang w:val="en-US"/>
              </w:rPr>
              <w:t xml:space="preserve"> </w:t>
            </w:r>
            <w:proofErr w:type="spellStart"/>
            <w:r w:rsidRPr="00B243E2">
              <w:rPr>
                <w:spacing w:val="-5"/>
                <w:sz w:val="24"/>
                <w:lang w:val="en-US"/>
              </w:rPr>
              <w:t>для</w:t>
            </w:r>
            <w:proofErr w:type="spellEnd"/>
          </w:p>
        </w:tc>
        <w:tc>
          <w:tcPr>
            <w:tcW w:w="2832" w:type="dxa"/>
            <w:tcBorders>
              <w:top w:val="nil"/>
              <w:left w:val="single" w:sz="4" w:space="0" w:color="000000"/>
              <w:bottom w:val="nil"/>
              <w:right w:val="single" w:sz="4" w:space="0" w:color="000000"/>
            </w:tcBorders>
            <w:hideMark/>
          </w:tcPr>
          <w:p w14:paraId="150812F5" w14:textId="77777777" w:rsidR="00B243E2" w:rsidRPr="00B243E2" w:rsidRDefault="00B243E2" w:rsidP="00B243E2">
            <w:pPr>
              <w:spacing w:line="256" w:lineRule="exact"/>
              <w:ind w:left="108"/>
              <w:rPr>
                <w:sz w:val="24"/>
                <w:lang w:val="en-US"/>
              </w:rPr>
            </w:pPr>
            <w:r w:rsidRPr="00B243E2">
              <w:rPr>
                <w:spacing w:val="-2"/>
                <w:sz w:val="24"/>
                <w:lang w:val="en-US"/>
              </w:rPr>
              <w:t>-</w:t>
            </w:r>
            <w:proofErr w:type="spellStart"/>
            <w:r w:rsidRPr="00B243E2">
              <w:rPr>
                <w:spacing w:val="-2"/>
                <w:sz w:val="24"/>
                <w:lang w:val="en-US"/>
              </w:rPr>
              <w:t>Основы</w:t>
            </w:r>
            <w:proofErr w:type="spellEnd"/>
          </w:p>
        </w:tc>
        <w:tc>
          <w:tcPr>
            <w:tcW w:w="2835" w:type="dxa"/>
            <w:tcBorders>
              <w:top w:val="nil"/>
              <w:left w:val="single" w:sz="4" w:space="0" w:color="000000"/>
              <w:bottom w:val="nil"/>
              <w:right w:val="single" w:sz="4" w:space="0" w:color="000000"/>
            </w:tcBorders>
            <w:hideMark/>
          </w:tcPr>
          <w:p w14:paraId="71CBEBC9" w14:textId="77777777" w:rsidR="00B243E2" w:rsidRPr="00B243E2" w:rsidRDefault="00B243E2" w:rsidP="00B243E2">
            <w:pPr>
              <w:spacing w:line="256" w:lineRule="exact"/>
              <w:ind w:left="109"/>
              <w:rPr>
                <w:sz w:val="24"/>
                <w:lang w:val="en-US"/>
              </w:rPr>
            </w:pPr>
            <w:proofErr w:type="spellStart"/>
            <w:r w:rsidRPr="00B243E2">
              <w:rPr>
                <w:spacing w:val="-2"/>
                <w:sz w:val="24"/>
                <w:lang w:val="en-US"/>
              </w:rPr>
              <w:t>техническому</w:t>
            </w:r>
            <w:proofErr w:type="spellEnd"/>
          </w:p>
        </w:tc>
      </w:tr>
      <w:tr w:rsidR="00B243E2" w:rsidRPr="00B243E2" w14:paraId="4F237514" w14:textId="77777777" w:rsidTr="00B243E2">
        <w:trPr>
          <w:trHeight w:val="275"/>
        </w:trPr>
        <w:tc>
          <w:tcPr>
            <w:tcW w:w="1130" w:type="dxa"/>
            <w:tcBorders>
              <w:top w:val="nil"/>
              <w:left w:val="single" w:sz="4" w:space="0" w:color="000000"/>
              <w:bottom w:val="nil"/>
              <w:right w:val="single" w:sz="4" w:space="0" w:color="000000"/>
            </w:tcBorders>
          </w:tcPr>
          <w:p w14:paraId="19535549"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2CFB8239" w14:textId="77777777" w:rsidR="00B243E2" w:rsidRPr="00B243E2" w:rsidRDefault="00B243E2" w:rsidP="00B243E2">
            <w:pPr>
              <w:spacing w:line="256" w:lineRule="exact"/>
              <w:ind w:left="105"/>
              <w:rPr>
                <w:sz w:val="24"/>
                <w:lang w:val="en-US"/>
              </w:rPr>
            </w:pPr>
            <w:proofErr w:type="spellStart"/>
            <w:r w:rsidRPr="00B243E2">
              <w:rPr>
                <w:sz w:val="24"/>
                <w:lang w:val="en-US"/>
              </w:rPr>
              <w:t>проведения</w:t>
            </w:r>
            <w:proofErr w:type="spellEnd"/>
            <w:r w:rsidRPr="00B243E2">
              <w:rPr>
                <w:spacing w:val="-4"/>
                <w:sz w:val="24"/>
                <w:lang w:val="en-US"/>
              </w:rPr>
              <w:t xml:space="preserve"> </w:t>
            </w:r>
            <w:proofErr w:type="spellStart"/>
            <w:r w:rsidRPr="00B243E2">
              <w:rPr>
                <w:sz w:val="24"/>
                <w:lang w:val="en-US"/>
              </w:rPr>
              <w:t>работ</w:t>
            </w:r>
            <w:proofErr w:type="spellEnd"/>
            <w:r w:rsidRPr="00B243E2">
              <w:rPr>
                <w:spacing w:val="-2"/>
                <w:sz w:val="24"/>
                <w:lang w:val="en-US"/>
              </w:rPr>
              <w:t xml:space="preserve"> </w:t>
            </w:r>
            <w:proofErr w:type="spellStart"/>
            <w:r w:rsidRPr="00B243E2">
              <w:rPr>
                <w:spacing w:val="-5"/>
                <w:sz w:val="24"/>
                <w:lang w:val="en-US"/>
              </w:rPr>
              <w:t>по</w:t>
            </w:r>
            <w:proofErr w:type="spellEnd"/>
          </w:p>
        </w:tc>
        <w:tc>
          <w:tcPr>
            <w:tcW w:w="2832" w:type="dxa"/>
            <w:tcBorders>
              <w:top w:val="nil"/>
              <w:left w:val="single" w:sz="4" w:space="0" w:color="000000"/>
              <w:bottom w:val="nil"/>
              <w:right w:val="single" w:sz="4" w:space="0" w:color="000000"/>
            </w:tcBorders>
            <w:hideMark/>
          </w:tcPr>
          <w:p w14:paraId="47BFA118" w14:textId="77777777" w:rsidR="00B243E2" w:rsidRPr="00B243E2" w:rsidRDefault="00B243E2" w:rsidP="00B243E2">
            <w:pPr>
              <w:spacing w:line="256" w:lineRule="exact"/>
              <w:ind w:left="108"/>
              <w:rPr>
                <w:sz w:val="24"/>
                <w:lang w:val="en-US"/>
              </w:rPr>
            </w:pPr>
            <w:proofErr w:type="spellStart"/>
            <w:r w:rsidRPr="00B243E2">
              <w:rPr>
                <w:sz w:val="24"/>
                <w:lang w:val="en-US"/>
              </w:rPr>
              <w:t>законодательства</w:t>
            </w:r>
            <w:proofErr w:type="spellEnd"/>
            <w:r w:rsidRPr="00B243E2">
              <w:rPr>
                <w:spacing w:val="-8"/>
                <w:sz w:val="24"/>
                <w:lang w:val="en-US"/>
              </w:rPr>
              <w:t xml:space="preserve"> </w:t>
            </w:r>
            <w:r w:rsidRPr="00B243E2">
              <w:rPr>
                <w:spacing w:val="-10"/>
                <w:sz w:val="24"/>
                <w:lang w:val="en-US"/>
              </w:rPr>
              <w:t>в</w:t>
            </w:r>
          </w:p>
        </w:tc>
        <w:tc>
          <w:tcPr>
            <w:tcW w:w="2835" w:type="dxa"/>
            <w:tcBorders>
              <w:top w:val="nil"/>
              <w:left w:val="single" w:sz="4" w:space="0" w:color="000000"/>
              <w:bottom w:val="nil"/>
              <w:right w:val="single" w:sz="4" w:space="0" w:color="000000"/>
            </w:tcBorders>
            <w:hideMark/>
          </w:tcPr>
          <w:p w14:paraId="1D93EE23" w14:textId="77777777" w:rsidR="00B243E2" w:rsidRPr="00B243E2" w:rsidRDefault="00B243E2" w:rsidP="00B243E2">
            <w:pPr>
              <w:spacing w:line="256" w:lineRule="exact"/>
              <w:ind w:left="109"/>
              <w:rPr>
                <w:sz w:val="24"/>
                <w:lang w:val="en-US"/>
              </w:rPr>
            </w:pPr>
            <w:proofErr w:type="spellStart"/>
            <w:r w:rsidRPr="00B243E2">
              <w:rPr>
                <w:sz w:val="24"/>
                <w:lang w:val="en-US"/>
              </w:rPr>
              <w:t>обслуживанию</w:t>
            </w:r>
            <w:proofErr w:type="spellEnd"/>
            <w:r w:rsidRPr="00B243E2">
              <w:rPr>
                <w:spacing w:val="-6"/>
                <w:sz w:val="24"/>
                <w:lang w:val="en-US"/>
              </w:rPr>
              <w:t xml:space="preserve"> </w:t>
            </w:r>
            <w:proofErr w:type="spellStart"/>
            <w:r w:rsidRPr="00B243E2">
              <w:rPr>
                <w:spacing w:val="-2"/>
                <w:sz w:val="24"/>
                <w:lang w:val="en-US"/>
              </w:rPr>
              <w:t>ремонту</w:t>
            </w:r>
            <w:proofErr w:type="spellEnd"/>
          </w:p>
        </w:tc>
      </w:tr>
      <w:tr w:rsidR="00B243E2" w:rsidRPr="00B243E2" w14:paraId="08AA5A5B" w14:textId="77777777" w:rsidTr="00B243E2">
        <w:trPr>
          <w:trHeight w:val="276"/>
        </w:trPr>
        <w:tc>
          <w:tcPr>
            <w:tcW w:w="1130" w:type="dxa"/>
            <w:tcBorders>
              <w:top w:val="nil"/>
              <w:left w:val="single" w:sz="4" w:space="0" w:color="000000"/>
              <w:bottom w:val="nil"/>
              <w:right w:val="single" w:sz="4" w:space="0" w:color="000000"/>
            </w:tcBorders>
          </w:tcPr>
          <w:p w14:paraId="1E4F5B3B"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656BAD8A" w14:textId="77777777" w:rsidR="00B243E2" w:rsidRPr="00B243E2" w:rsidRDefault="00B243E2" w:rsidP="00B243E2">
            <w:pPr>
              <w:spacing w:line="256" w:lineRule="exact"/>
              <w:ind w:left="105"/>
              <w:rPr>
                <w:sz w:val="24"/>
                <w:lang w:val="en-US"/>
              </w:rPr>
            </w:pPr>
            <w:proofErr w:type="spellStart"/>
            <w:r w:rsidRPr="00B243E2">
              <w:rPr>
                <w:spacing w:val="-2"/>
                <w:sz w:val="24"/>
                <w:lang w:val="en-US"/>
              </w:rPr>
              <w:t>техническому</w:t>
            </w:r>
            <w:proofErr w:type="spellEnd"/>
          </w:p>
        </w:tc>
        <w:tc>
          <w:tcPr>
            <w:tcW w:w="2832" w:type="dxa"/>
            <w:tcBorders>
              <w:top w:val="nil"/>
              <w:left w:val="single" w:sz="4" w:space="0" w:color="000000"/>
              <w:bottom w:val="nil"/>
              <w:right w:val="single" w:sz="4" w:space="0" w:color="000000"/>
            </w:tcBorders>
            <w:hideMark/>
          </w:tcPr>
          <w:p w14:paraId="6EED6F6E" w14:textId="77777777" w:rsidR="00B243E2" w:rsidRPr="00B243E2" w:rsidRDefault="00B243E2" w:rsidP="00B243E2">
            <w:pPr>
              <w:spacing w:line="256" w:lineRule="exact"/>
              <w:ind w:left="108"/>
              <w:rPr>
                <w:sz w:val="24"/>
                <w:lang w:val="en-US"/>
              </w:rPr>
            </w:pPr>
            <w:proofErr w:type="spellStart"/>
            <w:r w:rsidRPr="00B243E2">
              <w:rPr>
                <w:sz w:val="24"/>
                <w:lang w:val="en-US"/>
              </w:rPr>
              <w:t>области</w:t>
            </w:r>
            <w:proofErr w:type="spellEnd"/>
            <w:r w:rsidRPr="00B243E2">
              <w:rPr>
                <w:spacing w:val="-4"/>
                <w:sz w:val="24"/>
                <w:lang w:val="en-US"/>
              </w:rPr>
              <w:t xml:space="preserve"> </w:t>
            </w:r>
            <w:proofErr w:type="spellStart"/>
            <w:r w:rsidRPr="00B243E2">
              <w:rPr>
                <w:sz w:val="24"/>
                <w:lang w:val="en-US"/>
              </w:rPr>
              <w:t>защиты</w:t>
            </w:r>
            <w:proofErr w:type="spellEnd"/>
            <w:r w:rsidRPr="00B243E2">
              <w:rPr>
                <w:spacing w:val="-2"/>
                <w:sz w:val="24"/>
                <w:lang w:val="en-US"/>
              </w:rPr>
              <w:t xml:space="preserve"> </w:t>
            </w:r>
            <w:proofErr w:type="spellStart"/>
            <w:r w:rsidRPr="00B243E2">
              <w:rPr>
                <w:spacing w:val="-4"/>
                <w:sz w:val="24"/>
                <w:lang w:val="en-US"/>
              </w:rPr>
              <w:t>прав</w:t>
            </w:r>
            <w:proofErr w:type="spellEnd"/>
          </w:p>
        </w:tc>
        <w:tc>
          <w:tcPr>
            <w:tcW w:w="2835" w:type="dxa"/>
            <w:tcBorders>
              <w:top w:val="nil"/>
              <w:left w:val="single" w:sz="4" w:space="0" w:color="000000"/>
              <w:bottom w:val="nil"/>
              <w:right w:val="single" w:sz="4" w:space="0" w:color="000000"/>
            </w:tcBorders>
            <w:hideMark/>
          </w:tcPr>
          <w:p w14:paraId="25D8C92C" w14:textId="77777777" w:rsidR="00B243E2" w:rsidRPr="00B243E2" w:rsidRDefault="00B243E2" w:rsidP="00B243E2">
            <w:pPr>
              <w:spacing w:line="256" w:lineRule="exact"/>
              <w:ind w:left="109"/>
              <w:rPr>
                <w:sz w:val="24"/>
                <w:lang w:val="en-US"/>
              </w:rPr>
            </w:pPr>
            <w:proofErr w:type="spellStart"/>
            <w:r w:rsidRPr="00B243E2">
              <w:rPr>
                <w:spacing w:val="-2"/>
                <w:sz w:val="24"/>
                <w:lang w:val="en-US"/>
              </w:rPr>
              <w:t>автотранспортных</w:t>
            </w:r>
            <w:proofErr w:type="spellEnd"/>
          </w:p>
        </w:tc>
      </w:tr>
      <w:tr w:rsidR="00B243E2" w:rsidRPr="00B243E2" w14:paraId="710D99E5" w14:textId="77777777" w:rsidTr="00B243E2">
        <w:trPr>
          <w:trHeight w:val="276"/>
        </w:trPr>
        <w:tc>
          <w:tcPr>
            <w:tcW w:w="1130" w:type="dxa"/>
            <w:tcBorders>
              <w:top w:val="nil"/>
              <w:left w:val="single" w:sz="4" w:space="0" w:color="000000"/>
              <w:bottom w:val="nil"/>
              <w:right w:val="single" w:sz="4" w:space="0" w:color="000000"/>
            </w:tcBorders>
          </w:tcPr>
          <w:p w14:paraId="0A58FF79"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134D7118" w14:textId="77777777" w:rsidR="00B243E2" w:rsidRPr="00B243E2" w:rsidRDefault="00B243E2" w:rsidP="00B243E2">
            <w:pPr>
              <w:spacing w:line="256" w:lineRule="exact"/>
              <w:ind w:left="105"/>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c>
          <w:tcPr>
            <w:tcW w:w="2832" w:type="dxa"/>
            <w:tcBorders>
              <w:top w:val="nil"/>
              <w:left w:val="single" w:sz="4" w:space="0" w:color="000000"/>
              <w:bottom w:val="nil"/>
              <w:right w:val="single" w:sz="4" w:space="0" w:color="000000"/>
            </w:tcBorders>
            <w:hideMark/>
          </w:tcPr>
          <w:p w14:paraId="1CF858AC" w14:textId="77777777" w:rsidR="00B243E2" w:rsidRPr="00B243E2" w:rsidRDefault="00B243E2" w:rsidP="00B243E2">
            <w:pPr>
              <w:spacing w:line="256" w:lineRule="exact"/>
              <w:ind w:left="108"/>
              <w:rPr>
                <w:sz w:val="24"/>
                <w:lang w:val="en-US"/>
              </w:rPr>
            </w:pPr>
            <w:proofErr w:type="spellStart"/>
            <w:r w:rsidRPr="00B243E2">
              <w:rPr>
                <w:sz w:val="24"/>
                <w:lang w:val="en-US"/>
              </w:rPr>
              <w:t>потребителей</w:t>
            </w:r>
            <w:proofErr w:type="spellEnd"/>
            <w:r w:rsidRPr="00B243E2">
              <w:rPr>
                <w:spacing w:val="-5"/>
                <w:sz w:val="24"/>
                <w:lang w:val="en-US"/>
              </w:rPr>
              <w:t xml:space="preserve"> </w:t>
            </w:r>
            <w:r w:rsidRPr="00B243E2">
              <w:rPr>
                <w:sz w:val="24"/>
                <w:lang w:val="en-US"/>
              </w:rPr>
              <w:t>и</w:t>
            </w:r>
            <w:r w:rsidRPr="00B243E2">
              <w:rPr>
                <w:spacing w:val="-3"/>
                <w:sz w:val="24"/>
                <w:lang w:val="en-US"/>
              </w:rPr>
              <w:t xml:space="preserve"> </w:t>
            </w:r>
            <w:proofErr w:type="spellStart"/>
            <w:r w:rsidRPr="00B243E2">
              <w:rPr>
                <w:spacing w:val="-2"/>
                <w:sz w:val="24"/>
                <w:lang w:val="en-US"/>
              </w:rPr>
              <w:t>оказания</w:t>
            </w:r>
            <w:proofErr w:type="spellEnd"/>
          </w:p>
        </w:tc>
        <w:tc>
          <w:tcPr>
            <w:tcW w:w="2835" w:type="dxa"/>
            <w:tcBorders>
              <w:top w:val="nil"/>
              <w:left w:val="single" w:sz="4" w:space="0" w:color="000000"/>
              <w:bottom w:val="nil"/>
              <w:right w:val="single" w:sz="4" w:space="0" w:color="000000"/>
            </w:tcBorders>
            <w:hideMark/>
          </w:tcPr>
          <w:p w14:paraId="7E6E85BD" w14:textId="77777777" w:rsidR="00B243E2" w:rsidRPr="00B243E2" w:rsidRDefault="00B243E2" w:rsidP="00B243E2">
            <w:pPr>
              <w:spacing w:line="256" w:lineRule="exact"/>
              <w:ind w:left="109"/>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r>
      <w:tr w:rsidR="00B243E2" w:rsidRPr="00B243E2" w14:paraId="7BFBF0B9" w14:textId="77777777" w:rsidTr="00B243E2">
        <w:trPr>
          <w:trHeight w:val="275"/>
        </w:trPr>
        <w:tc>
          <w:tcPr>
            <w:tcW w:w="1130" w:type="dxa"/>
            <w:tcBorders>
              <w:top w:val="nil"/>
              <w:left w:val="single" w:sz="4" w:space="0" w:color="000000"/>
              <w:bottom w:val="nil"/>
              <w:right w:val="single" w:sz="4" w:space="0" w:color="000000"/>
            </w:tcBorders>
          </w:tcPr>
          <w:p w14:paraId="31D5D84F"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73D81AC0" w14:textId="77777777" w:rsidR="00B243E2" w:rsidRPr="00B243E2" w:rsidRDefault="00B243E2" w:rsidP="00B243E2">
            <w:pPr>
              <w:spacing w:line="256" w:lineRule="exact"/>
              <w:ind w:left="105"/>
              <w:rPr>
                <w:sz w:val="24"/>
                <w:lang w:val="en-US"/>
              </w:rPr>
            </w:pPr>
            <w:proofErr w:type="spellStart"/>
            <w:r w:rsidRPr="00B243E2">
              <w:rPr>
                <w:spacing w:val="-2"/>
                <w:sz w:val="24"/>
                <w:lang w:val="en-US"/>
              </w:rPr>
              <w:t>ремонту</w:t>
            </w:r>
            <w:proofErr w:type="spellEnd"/>
          </w:p>
        </w:tc>
        <w:tc>
          <w:tcPr>
            <w:tcW w:w="2832" w:type="dxa"/>
            <w:tcBorders>
              <w:top w:val="nil"/>
              <w:left w:val="single" w:sz="4" w:space="0" w:color="000000"/>
              <w:bottom w:val="nil"/>
              <w:right w:val="single" w:sz="4" w:space="0" w:color="000000"/>
            </w:tcBorders>
            <w:hideMark/>
          </w:tcPr>
          <w:p w14:paraId="44871F9A" w14:textId="77777777" w:rsidR="00B243E2" w:rsidRPr="00B243E2" w:rsidRDefault="00B243E2" w:rsidP="00B243E2">
            <w:pPr>
              <w:spacing w:line="256" w:lineRule="exact"/>
              <w:ind w:left="108"/>
              <w:rPr>
                <w:sz w:val="24"/>
                <w:lang w:val="en-US"/>
              </w:rPr>
            </w:pPr>
            <w:proofErr w:type="spellStart"/>
            <w:r w:rsidRPr="00B243E2">
              <w:rPr>
                <w:sz w:val="24"/>
                <w:lang w:val="en-US"/>
              </w:rPr>
              <w:t>услуг</w:t>
            </w:r>
            <w:proofErr w:type="spellEnd"/>
            <w:r w:rsidRPr="00B243E2">
              <w:rPr>
                <w:spacing w:val="-4"/>
                <w:sz w:val="24"/>
                <w:lang w:val="en-US"/>
              </w:rPr>
              <w:t xml:space="preserve"> </w:t>
            </w:r>
            <w:proofErr w:type="spellStart"/>
            <w:r w:rsidRPr="00B243E2">
              <w:rPr>
                <w:sz w:val="24"/>
                <w:lang w:val="en-US"/>
              </w:rPr>
              <w:t>по</w:t>
            </w:r>
            <w:proofErr w:type="spellEnd"/>
            <w:r w:rsidRPr="00B243E2">
              <w:rPr>
                <w:spacing w:val="-2"/>
                <w:sz w:val="24"/>
                <w:lang w:val="en-US"/>
              </w:rPr>
              <w:t xml:space="preserve"> </w:t>
            </w:r>
            <w:proofErr w:type="spellStart"/>
            <w:r w:rsidRPr="00B243E2">
              <w:rPr>
                <w:spacing w:val="-2"/>
                <w:sz w:val="24"/>
                <w:lang w:val="en-US"/>
              </w:rPr>
              <w:t>техническому</w:t>
            </w:r>
            <w:proofErr w:type="spellEnd"/>
          </w:p>
        </w:tc>
        <w:tc>
          <w:tcPr>
            <w:tcW w:w="2835" w:type="dxa"/>
            <w:tcBorders>
              <w:top w:val="nil"/>
              <w:left w:val="single" w:sz="4" w:space="0" w:color="000000"/>
              <w:bottom w:val="nil"/>
              <w:right w:val="single" w:sz="4" w:space="0" w:color="000000"/>
            </w:tcBorders>
            <w:hideMark/>
          </w:tcPr>
          <w:p w14:paraId="0ED4277F" w14:textId="77777777" w:rsidR="00B243E2" w:rsidRPr="00B243E2" w:rsidRDefault="00B243E2" w:rsidP="00B243E2">
            <w:pPr>
              <w:spacing w:line="256" w:lineRule="exact"/>
              <w:ind w:left="109"/>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r>
      <w:tr w:rsidR="00B243E2" w:rsidRPr="00B243E2" w14:paraId="6FDB58EC" w14:textId="77777777" w:rsidTr="00B243E2">
        <w:trPr>
          <w:trHeight w:val="276"/>
        </w:trPr>
        <w:tc>
          <w:tcPr>
            <w:tcW w:w="1130" w:type="dxa"/>
            <w:tcBorders>
              <w:top w:val="nil"/>
              <w:left w:val="single" w:sz="4" w:space="0" w:color="000000"/>
              <w:bottom w:val="nil"/>
              <w:right w:val="single" w:sz="4" w:space="0" w:color="000000"/>
            </w:tcBorders>
          </w:tcPr>
          <w:p w14:paraId="0B4EF540"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6F235E75" w14:textId="77777777" w:rsidR="00B243E2" w:rsidRPr="00B243E2" w:rsidRDefault="00B243E2" w:rsidP="00B243E2">
            <w:pPr>
              <w:spacing w:line="256" w:lineRule="exact"/>
              <w:ind w:left="105"/>
              <w:rPr>
                <w:sz w:val="24"/>
                <w:lang w:val="en-US"/>
              </w:rPr>
            </w:pPr>
            <w:proofErr w:type="spellStart"/>
            <w:r w:rsidRPr="00B243E2">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hideMark/>
          </w:tcPr>
          <w:p w14:paraId="3AEB8FE9" w14:textId="77777777" w:rsidR="00B243E2" w:rsidRPr="00B243E2" w:rsidRDefault="00B243E2" w:rsidP="00B243E2">
            <w:pPr>
              <w:spacing w:line="256" w:lineRule="exact"/>
              <w:ind w:left="108"/>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c>
          <w:tcPr>
            <w:tcW w:w="2835" w:type="dxa"/>
            <w:tcBorders>
              <w:top w:val="nil"/>
              <w:left w:val="single" w:sz="4" w:space="0" w:color="000000"/>
              <w:bottom w:val="nil"/>
              <w:right w:val="single" w:sz="4" w:space="0" w:color="000000"/>
            </w:tcBorders>
            <w:hideMark/>
          </w:tcPr>
          <w:p w14:paraId="79FCBC93" w14:textId="77777777" w:rsidR="00B243E2" w:rsidRPr="00B243E2" w:rsidRDefault="00B243E2" w:rsidP="00B243E2">
            <w:pPr>
              <w:spacing w:line="256" w:lineRule="exact"/>
              <w:ind w:left="109"/>
              <w:rPr>
                <w:sz w:val="24"/>
                <w:lang w:val="en-US"/>
              </w:rPr>
            </w:pPr>
            <w:r w:rsidRPr="00B243E2">
              <w:rPr>
                <w:sz w:val="24"/>
                <w:lang w:val="en-US"/>
              </w:rPr>
              <w:t>-</w:t>
            </w:r>
            <w:proofErr w:type="spellStart"/>
            <w:r w:rsidRPr="00B243E2">
              <w:rPr>
                <w:sz w:val="24"/>
                <w:lang w:val="en-US"/>
              </w:rPr>
              <w:t>Заказ</w:t>
            </w:r>
            <w:proofErr w:type="spellEnd"/>
            <w:r w:rsidRPr="00B243E2">
              <w:rPr>
                <w:spacing w:val="-4"/>
                <w:sz w:val="24"/>
                <w:lang w:val="en-US"/>
              </w:rPr>
              <w:t xml:space="preserve"> </w:t>
            </w:r>
            <w:proofErr w:type="spellStart"/>
            <w:r w:rsidRPr="00B243E2">
              <w:rPr>
                <w:spacing w:val="-2"/>
                <w:sz w:val="24"/>
                <w:lang w:val="en-US"/>
              </w:rPr>
              <w:t>материалов</w:t>
            </w:r>
            <w:proofErr w:type="spellEnd"/>
            <w:r w:rsidRPr="00B243E2">
              <w:rPr>
                <w:spacing w:val="-2"/>
                <w:sz w:val="24"/>
                <w:lang w:val="en-US"/>
              </w:rPr>
              <w:t>,</w:t>
            </w:r>
          </w:p>
        </w:tc>
      </w:tr>
      <w:tr w:rsidR="00B243E2" w:rsidRPr="00B243E2" w14:paraId="5012BCCC" w14:textId="77777777" w:rsidTr="00B243E2">
        <w:trPr>
          <w:trHeight w:val="275"/>
        </w:trPr>
        <w:tc>
          <w:tcPr>
            <w:tcW w:w="1130" w:type="dxa"/>
            <w:tcBorders>
              <w:top w:val="nil"/>
              <w:left w:val="single" w:sz="4" w:space="0" w:color="000000"/>
              <w:bottom w:val="nil"/>
              <w:right w:val="single" w:sz="4" w:space="0" w:color="000000"/>
            </w:tcBorders>
          </w:tcPr>
          <w:p w14:paraId="4CEF49F3"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12F4BEA1" w14:textId="77777777" w:rsidR="00B243E2" w:rsidRPr="00B243E2" w:rsidRDefault="00B243E2" w:rsidP="00B243E2">
            <w:pPr>
              <w:spacing w:line="256" w:lineRule="exact"/>
              <w:ind w:left="105"/>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5241E7AD" w14:textId="77777777" w:rsidR="00B243E2" w:rsidRPr="00B243E2" w:rsidRDefault="00B243E2" w:rsidP="00B243E2">
            <w:pPr>
              <w:spacing w:line="256" w:lineRule="exact"/>
              <w:ind w:left="108"/>
              <w:rPr>
                <w:sz w:val="24"/>
                <w:lang w:val="en-US"/>
              </w:rPr>
            </w:pPr>
            <w:proofErr w:type="spellStart"/>
            <w:r w:rsidRPr="00B243E2">
              <w:rPr>
                <w:spacing w:val="-2"/>
                <w:sz w:val="24"/>
                <w:lang w:val="en-US"/>
              </w:rPr>
              <w:t>ремонту</w:t>
            </w:r>
            <w:proofErr w:type="spellEnd"/>
          </w:p>
        </w:tc>
        <w:tc>
          <w:tcPr>
            <w:tcW w:w="2835" w:type="dxa"/>
            <w:tcBorders>
              <w:top w:val="nil"/>
              <w:left w:val="single" w:sz="4" w:space="0" w:color="000000"/>
              <w:bottom w:val="nil"/>
              <w:right w:val="single" w:sz="4" w:space="0" w:color="000000"/>
            </w:tcBorders>
            <w:hideMark/>
          </w:tcPr>
          <w:p w14:paraId="4561B2BC" w14:textId="77777777" w:rsidR="00B243E2" w:rsidRPr="00B243E2" w:rsidRDefault="00B243E2" w:rsidP="00B243E2">
            <w:pPr>
              <w:spacing w:line="256" w:lineRule="exact"/>
              <w:ind w:left="109"/>
              <w:rPr>
                <w:sz w:val="24"/>
                <w:lang w:val="en-US"/>
              </w:rPr>
            </w:pPr>
            <w:proofErr w:type="spellStart"/>
            <w:r w:rsidRPr="00B243E2">
              <w:rPr>
                <w:sz w:val="24"/>
                <w:lang w:val="en-US"/>
              </w:rPr>
              <w:t>оборудования</w:t>
            </w:r>
            <w:proofErr w:type="spellEnd"/>
            <w:r w:rsidRPr="00B243E2">
              <w:rPr>
                <w:spacing w:val="-5"/>
                <w:sz w:val="24"/>
                <w:lang w:val="en-US"/>
              </w:rPr>
              <w:t xml:space="preserve"> </w:t>
            </w:r>
            <w:r w:rsidRPr="00B243E2">
              <w:rPr>
                <w:spacing w:val="-10"/>
                <w:sz w:val="24"/>
                <w:lang w:val="en-US"/>
              </w:rPr>
              <w:t>и</w:t>
            </w:r>
          </w:p>
        </w:tc>
      </w:tr>
      <w:tr w:rsidR="00B243E2" w:rsidRPr="00B243E2" w14:paraId="7ADBB886" w14:textId="77777777" w:rsidTr="00B243E2">
        <w:trPr>
          <w:trHeight w:val="276"/>
        </w:trPr>
        <w:tc>
          <w:tcPr>
            <w:tcW w:w="1130" w:type="dxa"/>
            <w:tcBorders>
              <w:top w:val="nil"/>
              <w:left w:val="single" w:sz="4" w:space="0" w:color="000000"/>
              <w:bottom w:val="nil"/>
              <w:right w:val="single" w:sz="4" w:space="0" w:color="000000"/>
            </w:tcBorders>
          </w:tcPr>
          <w:p w14:paraId="79E1CA87"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662396E0" w14:textId="77777777" w:rsidR="00B243E2" w:rsidRPr="00B243E2" w:rsidRDefault="00B243E2" w:rsidP="00B243E2">
            <w:pPr>
              <w:spacing w:line="256" w:lineRule="exact"/>
              <w:ind w:left="105"/>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7E5FF6B3" w14:textId="77777777" w:rsidR="00B243E2" w:rsidRPr="00B243E2" w:rsidRDefault="00B243E2" w:rsidP="00B243E2">
            <w:pPr>
              <w:spacing w:line="256" w:lineRule="exact"/>
              <w:ind w:left="108"/>
              <w:rPr>
                <w:sz w:val="24"/>
                <w:lang w:val="en-US"/>
              </w:rPr>
            </w:pPr>
            <w:proofErr w:type="spellStart"/>
            <w:r w:rsidRPr="00B243E2">
              <w:rPr>
                <w:spacing w:val="-2"/>
                <w:sz w:val="24"/>
                <w:lang w:val="en-US"/>
              </w:rPr>
              <w:t>автотранспортных</w:t>
            </w:r>
            <w:proofErr w:type="spellEnd"/>
          </w:p>
        </w:tc>
        <w:tc>
          <w:tcPr>
            <w:tcW w:w="2835" w:type="dxa"/>
            <w:tcBorders>
              <w:top w:val="nil"/>
              <w:left w:val="single" w:sz="4" w:space="0" w:color="000000"/>
              <w:bottom w:val="nil"/>
              <w:right w:val="single" w:sz="4" w:space="0" w:color="000000"/>
            </w:tcBorders>
            <w:hideMark/>
          </w:tcPr>
          <w:p w14:paraId="42881D60" w14:textId="77777777" w:rsidR="00B243E2" w:rsidRPr="00B243E2" w:rsidRDefault="00B243E2" w:rsidP="00B243E2">
            <w:pPr>
              <w:spacing w:line="256" w:lineRule="exact"/>
              <w:ind w:left="109"/>
              <w:rPr>
                <w:sz w:val="24"/>
                <w:lang w:val="en-US"/>
              </w:rPr>
            </w:pPr>
            <w:proofErr w:type="spellStart"/>
            <w:r w:rsidRPr="00B243E2">
              <w:rPr>
                <w:sz w:val="24"/>
                <w:lang w:val="en-US"/>
              </w:rPr>
              <w:t>инструмента</w:t>
            </w:r>
            <w:proofErr w:type="spellEnd"/>
            <w:r w:rsidRPr="00B243E2">
              <w:rPr>
                <w:spacing w:val="-7"/>
                <w:sz w:val="24"/>
                <w:lang w:val="en-US"/>
              </w:rPr>
              <w:t xml:space="preserve"> </w:t>
            </w:r>
            <w:proofErr w:type="spellStart"/>
            <w:r w:rsidRPr="00B243E2">
              <w:rPr>
                <w:spacing w:val="-5"/>
                <w:sz w:val="24"/>
                <w:lang w:val="en-US"/>
              </w:rPr>
              <w:t>для</w:t>
            </w:r>
            <w:proofErr w:type="spellEnd"/>
          </w:p>
        </w:tc>
      </w:tr>
      <w:tr w:rsidR="00B243E2" w:rsidRPr="00B243E2" w14:paraId="19B1044C" w14:textId="77777777" w:rsidTr="00B243E2">
        <w:trPr>
          <w:trHeight w:val="276"/>
        </w:trPr>
        <w:tc>
          <w:tcPr>
            <w:tcW w:w="1130" w:type="dxa"/>
            <w:tcBorders>
              <w:top w:val="nil"/>
              <w:left w:val="single" w:sz="4" w:space="0" w:color="000000"/>
              <w:bottom w:val="nil"/>
              <w:right w:val="single" w:sz="4" w:space="0" w:color="000000"/>
            </w:tcBorders>
          </w:tcPr>
          <w:p w14:paraId="5A42E5EA"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537B17F3" w14:textId="77777777" w:rsidR="00B243E2" w:rsidRPr="00B243E2" w:rsidRDefault="00B243E2" w:rsidP="00B243E2">
            <w:pPr>
              <w:spacing w:line="256" w:lineRule="exact"/>
              <w:ind w:left="105"/>
              <w:rPr>
                <w:sz w:val="24"/>
                <w:lang w:val="en-US"/>
              </w:rPr>
            </w:pPr>
            <w:r w:rsidRPr="00B243E2">
              <w:rPr>
                <w:spacing w:val="-2"/>
                <w:sz w:val="24"/>
                <w:lang w:val="en-US"/>
              </w:rPr>
              <w:t>-</w:t>
            </w:r>
            <w:proofErr w:type="spellStart"/>
            <w:r w:rsidRPr="00B243E2">
              <w:rPr>
                <w:spacing w:val="-2"/>
                <w:sz w:val="24"/>
                <w:lang w:val="en-US"/>
              </w:rPr>
              <w:t>Контролировать</w:t>
            </w:r>
            <w:proofErr w:type="spellEnd"/>
          </w:p>
        </w:tc>
        <w:tc>
          <w:tcPr>
            <w:tcW w:w="2832" w:type="dxa"/>
            <w:tcBorders>
              <w:top w:val="nil"/>
              <w:left w:val="single" w:sz="4" w:space="0" w:color="000000"/>
              <w:bottom w:val="nil"/>
              <w:right w:val="single" w:sz="4" w:space="0" w:color="000000"/>
            </w:tcBorders>
            <w:hideMark/>
          </w:tcPr>
          <w:p w14:paraId="3452AC3B" w14:textId="77777777" w:rsidR="00B243E2" w:rsidRPr="00B243E2" w:rsidRDefault="00B243E2" w:rsidP="00B243E2">
            <w:pPr>
              <w:spacing w:line="256" w:lineRule="exact"/>
              <w:ind w:left="108"/>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5" w:type="dxa"/>
            <w:tcBorders>
              <w:top w:val="nil"/>
              <w:left w:val="single" w:sz="4" w:space="0" w:color="000000"/>
              <w:bottom w:val="nil"/>
              <w:right w:val="single" w:sz="4" w:space="0" w:color="000000"/>
            </w:tcBorders>
            <w:hideMark/>
          </w:tcPr>
          <w:p w14:paraId="62A61CF0" w14:textId="77777777" w:rsidR="00B243E2" w:rsidRPr="00B243E2" w:rsidRDefault="00B243E2" w:rsidP="00B243E2">
            <w:pPr>
              <w:spacing w:line="256" w:lineRule="exact"/>
              <w:ind w:left="109"/>
              <w:rPr>
                <w:sz w:val="24"/>
                <w:lang w:val="en-US"/>
              </w:rPr>
            </w:pPr>
            <w:proofErr w:type="spellStart"/>
            <w:r w:rsidRPr="00B243E2">
              <w:rPr>
                <w:sz w:val="24"/>
                <w:lang w:val="en-US"/>
              </w:rPr>
              <w:t>проведения</w:t>
            </w:r>
            <w:proofErr w:type="spellEnd"/>
            <w:r w:rsidRPr="00B243E2">
              <w:rPr>
                <w:spacing w:val="-4"/>
                <w:sz w:val="24"/>
                <w:lang w:val="en-US"/>
              </w:rPr>
              <w:t xml:space="preserve"> </w:t>
            </w:r>
            <w:proofErr w:type="spellStart"/>
            <w:r w:rsidRPr="00B243E2">
              <w:rPr>
                <w:sz w:val="24"/>
                <w:lang w:val="en-US"/>
              </w:rPr>
              <w:t>работ</w:t>
            </w:r>
            <w:proofErr w:type="spellEnd"/>
            <w:r w:rsidRPr="00B243E2">
              <w:rPr>
                <w:spacing w:val="-2"/>
                <w:sz w:val="24"/>
                <w:lang w:val="en-US"/>
              </w:rPr>
              <w:t xml:space="preserve"> </w:t>
            </w:r>
            <w:proofErr w:type="spellStart"/>
            <w:r w:rsidRPr="00B243E2">
              <w:rPr>
                <w:spacing w:val="-5"/>
                <w:sz w:val="24"/>
                <w:lang w:val="en-US"/>
              </w:rPr>
              <w:t>по</w:t>
            </w:r>
            <w:proofErr w:type="spellEnd"/>
          </w:p>
        </w:tc>
      </w:tr>
      <w:tr w:rsidR="00B243E2" w:rsidRPr="00B243E2" w14:paraId="5088B269" w14:textId="77777777" w:rsidTr="00B243E2">
        <w:trPr>
          <w:trHeight w:val="275"/>
        </w:trPr>
        <w:tc>
          <w:tcPr>
            <w:tcW w:w="1130" w:type="dxa"/>
            <w:tcBorders>
              <w:top w:val="nil"/>
              <w:left w:val="single" w:sz="4" w:space="0" w:color="000000"/>
              <w:bottom w:val="nil"/>
              <w:right w:val="single" w:sz="4" w:space="0" w:color="000000"/>
            </w:tcBorders>
          </w:tcPr>
          <w:p w14:paraId="36FE9AAC"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608081C3" w14:textId="77777777" w:rsidR="00B243E2" w:rsidRPr="00B243E2" w:rsidRDefault="00B243E2" w:rsidP="00B243E2">
            <w:pPr>
              <w:spacing w:line="256" w:lineRule="exact"/>
              <w:ind w:left="105"/>
              <w:rPr>
                <w:sz w:val="24"/>
                <w:lang w:val="en-US"/>
              </w:rPr>
            </w:pPr>
            <w:proofErr w:type="spellStart"/>
            <w:r w:rsidRPr="00B243E2">
              <w:rPr>
                <w:sz w:val="24"/>
                <w:lang w:val="en-US"/>
              </w:rPr>
              <w:t>соблюдение</w:t>
            </w:r>
            <w:proofErr w:type="spellEnd"/>
            <w:r w:rsidRPr="00B243E2">
              <w:rPr>
                <w:spacing w:val="-6"/>
                <w:sz w:val="24"/>
                <w:lang w:val="en-US"/>
              </w:rPr>
              <w:t xml:space="preserve"> </w:t>
            </w:r>
            <w:proofErr w:type="spellStart"/>
            <w:r w:rsidRPr="00B243E2">
              <w:rPr>
                <w:spacing w:val="-2"/>
                <w:sz w:val="24"/>
                <w:lang w:val="en-US"/>
              </w:rPr>
              <w:t>персоналом</w:t>
            </w:r>
            <w:proofErr w:type="spellEnd"/>
          </w:p>
        </w:tc>
        <w:tc>
          <w:tcPr>
            <w:tcW w:w="2832" w:type="dxa"/>
            <w:tcBorders>
              <w:top w:val="nil"/>
              <w:left w:val="single" w:sz="4" w:space="0" w:color="000000"/>
              <w:bottom w:val="nil"/>
              <w:right w:val="single" w:sz="4" w:space="0" w:color="000000"/>
            </w:tcBorders>
            <w:hideMark/>
          </w:tcPr>
          <w:p w14:paraId="3CFF0868" w14:textId="77777777" w:rsidR="00B243E2" w:rsidRPr="00B243E2" w:rsidRDefault="00B243E2" w:rsidP="00B243E2">
            <w:pPr>
              <w:spacing w:line="256" w:lineRule="exact"/>
              <w:ind w:left="108"/>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1EF24D35" w14:textId="77777777" w:rsidR="00B243E2" w:rsidRPr="00B243E2" w:rsidRDefault="00B243E2" w:rsidP="00B243E2">
            <w:pPr>
              <w:spacing w:line="256" w:lineRule="exact"/>
              <w:ind w:left="109"/>
              <w:rPr>
                <w:sz w:val="24"/>
                <w:lang w:val="en-US"/>
              </w:rPr>
            </w:pPr>
            <w:proofErr w:type="spellStart"/>
            <w:r w:rsidRPr="00B243E2">
              <w:rPr>
                <w:spacing w:val="-2"/>
                <w:sz w:val="24"/>
                <w:lang w:val="en-US"/>
              </w:rPr>
              <w:t>техническому</w:t>
            </w:r>
            <w:proofErr w:type="spellEnd"/>
          </w:p>
        </w:tc>
      </w:tr>
      <w:tr w:rsidR="00B243E2" w:rsidRPr="00B243E2" w14:paraId="7E057160" w14:textId="77777777" w:rsidTr="00B243E2">
        <w:trPr>
          <w:trHeight w:val="276"/>
        </w:trPr>
        <w:tc>
          <w:tcPr>
            <w:tcW w:w="1130" w:type="dxa"/>
            <w:tcBorders>
              <w:top w:val="nil"/>
              <w:left w:val="single" w:sz="4" w:space="0" w:color="000000"/>
              <w:bottom w:val="nil"/>
              <w:right w:val="single" w:sz="4" w:space="0" w:color="000000"/>
            </w:tcBorders>
          </w:tcPr>
          <w:p w14:paraId="27313CEA"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26FA9D86" w14:textId="77777777" w:rsidR="00B243E2" w:rsidRPr="00B243E2" w:rsidRDefault="00B243E2" w:rsidP="00B243E2">
            <w:pPr>
              <w:spacing w:line="256" w:lineRule="exact"/>
              <w:ind w:left="105"/>
              <w:rPr>
                <w:sz w:val="24"/>
                <w:lang w:val="en-US"/>
              </w:rPr>
            </w:pPr>
            <w:proofErr w:type="spellStart"/>
            <w:r w:rsidRPr="00B243E2">
              <w:rPr>
                <w:sz w:val="24"/>
                <w:lang w:val="en-US"/>
              </w:rPr>
              <w:t>техники</w:t>
            </w:r>
            <w:proofErr w:type="spellEnd"/>
            <w:r w:rsidRPr="00B243E2">
              <w:rPr>
                <w:spacing w:val="-3"/>
                <w:sz w:val="24"/>
                <w:lang w:val="en-US"/>
              </w:rPr>
              <w:t xml:space="preserve"> </w:t>
            </w:r>
            <w:proofErr w:type="spellStart"/>
            <w:r w:rsidRPr="00B243E2">
              <w:rPr>
                <w:spacing w:val="-2"/>
                <w:sz w:val="24"/>
                <w:lang w:val="en-US"/>
              </w:rPr>
              <w:t>безопасности</w:t>
            </w:r>
            <w:proofErr w:type="spellEnd"/>
          </w:p>
        </w:tc>
        <w:tc>
          <w:tcPr>
            <w:tcW w:w="2832" w:type="dxa"/>
            <w:tcBorders>
              <w:top w:val="nil"/>
              <w:left w:val="single" w:sz="4" w:space="0" w:color="000000"/>
              <w:bottom w:val="nil"/>
              <w:right w:val="single" w:sz="4" w:space="0" w:color="000000"/>
            </w:tcBorders>
            <w:hideMark/>
          </w:tcPr>
          <w:p w14:paraId="7779E037" w14:textId="77777777" w:rsidR="00B243E2" w:rsidRPr="00B243E2" w:rsidRDefault="00B243E2" w:rsidP="00B243E2">
            <w:pPr>
              <w:spacing w:line="256" w:lineRule="exact"/>
              <w:ind w:left="108"/>
              <w:rPr>
                <w:sz w:val="24"/>
                <w:lang w:val="en-US"/>
              </w:rPr>
            </w:pPr>
            <w:r w:rsidRPr="00B243E2">
              <w:rPr>
                <w:sz w:val="24"/>
                <w:lang w:val="en-US"/>
              </w:rPr>
              <w:t>-</w:t>
            </w:r>
            <w:proofErr w:type="spellStart"/>
            <w:r w:rsidRPr="00B243E2">
              <w:rPr>
                <w:sz w:val="24"/>
                <w:lang w:val="en-US"/>
              </w:rPr>
              <w:t>Основы</w:t>
            </w:r>
            <w:proofErr w:type="spellEnd"/>
            <w:r w:rsidRPr="00B243E2">
              <w:rPr>
                <w:spacing w:val="-4"/>
                <w:sz w:val="24"/>
                <w:lang w:val="en-US"/>
              </w:rPr>
              <w:t xml:space="preserve"> </w:t>
            </w:r>
            <w:proofErr w:type="spellStart"/>
            <w:r w:rsidRPr="00B243E2">
              <w:rPr>
                <w:spacing w:val="-2"/>
                <w:sz w:val="24"/>
                <w:lang w:val="en-US"/>
              </w:rPr>
              <w:t>межличностной</w:t>
            </w:r>
            <w:proofErr w:type="spellEnd"/>
          </w:p>
        </w:tc>
        <w:tc>
          <w:tcPr>
            <w:tcW w:w="2835" w:type="dxa"/>
            <w:tcBorders>
              <w:top w:val="nil"/>
              <w:left w:val="single" w:sz="4" w:space="0" w:color="000000"/>
              <w:bottom w:val="nil"/>
              <w:right w:val="single" w:sz="4" w:space="0" w:color="000000"/>
            </w:tcBorders>
            <w:hideMark/>
          </w:tcPr>
          <w:p w14:paraId="199B8336" w14:textId="77777777" w:rsidR="00B243E2" w:rsidRPr="00B243E2" w:rsidRDefault="00B243E2" w:rsidP="00B243E2">
            <w:pPr>
              <w:spacing w:line="256" w:lineRule="exact"/>
              <w:ind w:left="109"/>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r>
      <w:tr w:rsidR="00B243E2" w:rsidRPr="00B243E2" w14:paraId="78C7568A" w14:textId="77777777" w:rsidTr="00B243E2">
        <w:trPr>
          <w:trHeight w:val="275"/>
        </w:trPr>
        <w:tc>
          <w:tcPr>
            <w:tcW w:w="1130" w:type="dxa"/>
            <w:tcBorders>
              <w:top w:val="nil"/>
              <w:left w:val="single" w:sz="4" w:space="0" w:color="000000"/>
              <w:bottom w:val="nil"/>
              <w:right w:val="single" w:sz="4" w:space="0" w:color="000000"/>
            </w:tcBorders>
          </w:tcPr>
          <w:p w14:paraId="31DB6A02"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497EAB90" w14:textId="77777777" w:rsidR="00B243E2" w:rsidRPr="00B243E2" w:rsidRDefault="00B243E2" w:rsidP="00B243E2">
            <w:pPr>
              <w:spacing w:line="256" w:lineRule="exact"/>
              <w:ind w:left="105"/>
              <w:rPr>
                <w:sz w:val="24"/>
                <w:lang w:val="en-US"/>
              </w:rPr>
            </w:pPr>
            <w:proofErr w:type="spellStart"/>
            <w:r w:rsidRPr="00B243E2">
              <w:rPr>
                <w:sz w:val="24"/>
                <w:lang w:val="en-US"/>
              </w:rPr>
              <w:t>при</w:t>
            </w:r>
            <w:proofErr w:type="spellEnd"/>
            <w:r w:rsidRPr="00B243E2">
              <w:rPr>
                <w:spacing w:val="-4"/>
                <w:sz w:val="24"/>
                <w:lang w:val="en-US"/>
              </w:rPr>
              <w:t xml:space="preserve"> </w:t>
            </w:r>
            <w:proofErr w:type="spellStart"/>
            <w:r w:rsidRPr="00B243E2">
              <w:rPr>
                <w:sz w:val="24"/>
                <w:lang w:val="en-US"/>
              </w:rPr>
              <w:t>выполнении</w:t>
            </w:r>
            <w:proofErr w:type="spellEnd"/>
            <w:r w:rsidRPr="00B243E2">
              <w:rPr>
                <w:spacing w:val="-4"/>
                <w:sz w:val="24"/>
                <w:lang w:val="en-US"/>
              </w:rPr>
              <w:t xml:space="preserve"> </w:t>
            </w:r>
            <w:proofErr w:type="spellStart"/>
            <w:r w:rsidRPr="00B243E2">
              <w:rPr>
                <w:spacing w:val="-4"/>
                <w:sz w:val="24"/>
                <w:lang w:val="en-US"/>
              </w:rPr>
              <w:t>работ</w:t>
            </w:r>
            <w:proofErr w:type="spellEnd"/>
          </w:p>
        </w:tc>
        <w:tc>
          <w:tcPr>
            <w:tcW w:w="2832" w:type="dxa"/>
            <w:tcBorders>
              <w:top w:val="nil"/>
              <w:left w:val="single" w:sz="4" w:space="0" w:color="000000"/>
              <w:bottom w:val="nil"/>
              <w:right w:val="single" w:sz="4" w:space="0" w:color="000000"/>
            </w:tcBorders>
            <w:hideMark/>
          </w:tcPr>
          <w:p w14:paraId="1B888F2D" w14:textId="77777777" w:rsidR="00B243E2" w:rsidRPr="00B243E2" w:rsidRDefault="00B243E2" w:rsidP="00B243E2">
            <w:pPr>
              <w:spacing w:line="256" w:lineRule="exact"/>
              <w:ind w:left="108"/>
              <w:rPr>
                <w:sz w:val="24"/>
                <w:lang w:val="en-US"/>
              </w:rPr>
            </w:pPr>
            <w:r w:rsidRPr="00B243E2">
              <w:rPr>
                <w:sz w:val="24"/>
                <w:lang w:val="en-US"/>
              </w:rPr>
              <w:t xml:space="preserve">и </w:t>
            </w:r>
            <w:proofErr w:type="spellStart"/>
            <w:r w:rsidRPr="00B243E2">
              <w:rPr>
                <w:spacing w:val="-2"/>
                <w:sz w:val="24"/>
                <w:lang w:val="en-US"/>
              </w:rPr>
              <w:t>деловой</w:t>
            </w:r>
            <w:proofErr w:type="spellEnd"/>
          </w:p>
        </w:tc>
        <w:tc>
          <w:tcPr>
            <w:tcW w:w="2835" w:type="dxa"/>
            <w:tcBorders>
              <w:top w:val="nil"/>
              <w:left w:val="single" w:sz="4" w:space="0" w:color="000000"/>
              <w:bottom w:val="nil"/>
              <w:right w:val="single" w:sz="4" w:space="0" w:color="000000"/>
            </w:tcBorders>
            <w:hideMark/>
          </w:tcPr>
          <w:p w14:paraId="60E97F59" w14:textId="77777777" w:rsidR="00B243E2" w:rsidRPr="00B243E2" w:rsidRDefault="00B243E2" w:rsidP="00B243E2">
            <w:pPr>
              <w:spacing w:line="256" w:lineRule="exact"/>
              <w:ind w:left="109"/>
              <w:rPr>
                <w:sz w:val="24"/>
                <w:lang w:val="en-US"/>
              </w:rPr>
            </w:pPr>
            <w:proofErr w:type="spellStart"/>
            <w:r w:rsidRPr="00B243E2">
              <w:rPr>
                <w:spacing w:val="-2"/>
                <w:sz w:val="24"/>
                <w:lang w:val="en-US"/>
              </w:rPr>
              <w:t>ремонту</w:t>
            </w:r>
            <w:proofErr w:type="spellEnd"/>
          </w:p>
        </w:tc>
      </w:tr>
      <w:tr w:rsidR="00B243E2" w:rsidRPr="00B243E2" w14:paraId="002657BC" w14:textId="77777777" w:rsidTr="00B243E2">
        <w:trPr>
          <w:trHeight w:val="276"/>
        </w:trPr>
        <w:tc>
          <w:tcPr>
            <w:tcW w:w="1130" w:type="dxa"/>
            <w:tcBorders>
              <w:top w:val="nil"/>
              <w:left w:val="single" w:sz="4" w:space="0" w:color="000000"/>
              <w:bottom w:val="nil"/>
              <w:right w:val="single" w:sz="4" w:space="0" w:color="000000"/>
            </w:tcBorders>
          </w:tcPr>
          <w:p w14:paraId="124FEAD7"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1EF0F394" w14:textId="77777777" w:rsidR="00B243E2" w:rsidRPr="00B243E2" w:rsidRDefault="00B243E2" w:rsidP="00B243E2">
            <w:pPr>
              <w:spacing w:line="256" w:lineRule="exact"/>
              <w:ind w:left="105"/>
              <w:rPr>
                <w:sz w:val="24"/>
                <w:lang w:val="en-US"/>
              </w:rPr>
            </w:pPr>
            <w:proofErr w:type="spellStart"/>
            <w:r w:rsidRPr="00B243E2">
              <w:rPr>
                <w:sz w:val="24"/>
                <w:lang w:val="en-US"/>
              </w:rPr>
              <w:t>по</w:t>
            </w:r>
            <w:proofErr w:type="spellEnd"/>
            <w:r w:rsidRPr="00B243E2">
              <w:rPr>
                <w:sz w:val="24"/>
                <w:lang w:val="en-US"/>
              </w:rPr>
              <w:t xml:space="preserve"> </w:t>
            </w:r>
            <w:proofErr w:type="spellStart"/>
            <w:r w:rsidRPr="00B243E2">
              <w:rPr>
                <w:spacing w:val="-2"/>
                <w:sz w:val="24"/>
                <w:lang w:val="en-US"/>
              </w:rPr>
              <w:t>техническому</w:t>
            </w:r>
            <w:proofErr w:type="spellEnd"/>
          </w:p>
        </w:tc>
        <w:tc>
          <w:tcPr>
            <w:tcW w:w="2832" w:type="dxa"/>
            <w:tcBorders>
              <w:top w:val="nil"/>
              <w:left w:val="single" w:sz="4" w:space="0" w:color="000000"/>
              <w:bottom w:val="nil"/>
              <w:right w:val="single" w:sz="4" w:space="0" w:color="000000"/>
            </w:tcBorders>
            <w:hideMark/>
          </w:tcPr>
          <w:p w14:paraId="1CBD3475" w14:textId="77777777" w:rsidR="00B243E2" w:rsidRPr="00B243E2" w:rsidRDefault="00B243E2" w:rsidP="00B243E2">
            <w:pPr>
              <w:spacing w:line="256" w:lineRule="exact"/>
              <w:ind w:left="108"/>
              <w:rPr>
                <w:sz w:val="24"/>
                <w:lang w:val="en-US"/>
              </w:rPr>
            </w:pPr>
            <w:proofErr w:type="spellStart"/>
            <w:r w:rsidRPr="00B243E2">
              <w:rPr>
                <w:spacing w:val="-2"/>
                <w:sz w:val="24"/>
                <w:lang w:val="en-US"/>
              </w:rPr>
              <w:t>коммуникации</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21922F1E" w14:textId="77777777" w:rsidR="00B243E2" w:rsidRPr="00B243E2" w:rsidRDefault="00B243E2" w:rsidP="00B243E2">
            <w:pPr>
              <w:spacing w:line="256" w:lineRule="exact"/>
              <w:ind w:left="109"/>
              <w:rPr>
                <w:sz w:val="24"/>
                <w:lang w:val="en-US"/>
              </w:rPr>
            </w:pPr>
            <w:proofErr w:type="spellStart"/>
            <w:r w:rsidRPr="00B243E2">
              <w:rPr>
                <w:spacing w:val="-2"/>
                <w:sz w:val="24"/>
                <w:lang w:val="en-US"/>
              </w:rPr>
              <w:t>автотранспортных</w:t>
            </w:r>
            <w:proofErr w:type="spellEnd"/>
          </w:p>
        </w:tc>
      </w:tr>
      <w:tr w:rsidR="00B243E2" w:rsidRPr="00B243E2" w14:paraId="21AA21F8" w14:textId="77777777" w:rsidTr="00B243E2">
        <w:trPr>
          <w:trHeight w:val="276"/>
        </w:trPr>
        <w:tc>
          <w:tcPr>
            <w:tcW w:w="1130" w:type="dxa"/>
            <w:tcBorders>
              <w:top w:val="nil"/>
              <w:left w:val="single" w:sz="4" w:space="0" w:color="000000"/>
              <w:bottom w:val="nil"/>
              <w:right w:val="single" w:sz="4" w:space="0" w:color="000000"/>
            </w:tcBorders>
          </w:tcPr>
          <w:p w14:paraId="5A0085DC"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611C3C76" w14:textId="77777777" w:rsidR="00B243E2" w:rsidRPr="00B243E2" w:rsidRDefault="00B243E2" w:rsidP="00B243E2">
            <w:pPr>
              <w:spacing w:line="256" w:lineRule="exact"/>
              <w:ind w:left="105"/>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c>
          <w:tcPr>
            <w:tcW w:w="2832" w:type="dxa"/>
            <w:tcBorders>
              <w:top w:val="nil"/>
              <w:left w:val="single" w:sz="4" w:space="0" w:color="000000"/>
              <w:bottom w:val="nil"/>
              <w:right w:val="single" w:sz="4" w:space="0" w:color="000000"/>
            </w:tcBorders>
            <w:hideMark/>
          </w:tcPr>
          <w:p w14:paraId="1348668B" w14:textId="77777777" w:rsidR="00B243E2" w:rsidRPr="00B243E2" w:rsidRDefault="00B243E2" w:rsidP="00B243E2">
            <w:pPr>
              <w:spacing w:line="256" w:lineRule="exact"/>
              <w:ind w:left="108"/>
              <w:rPr>
                <w:sz w:val="24"/>
                <w:lang w:val="en-US"/>
              </w:rPr>
            </w:pPr>
            <w:r w:rsidRPr="00B243E2">
              <w:rPr>
                <w:sz w:val="24"/>
                <w:lang w:val="en-US"/>
              </w:rPr>
              <w:t>-</w:t>
            </w:r>
            <w:proofErr w:type="spellStart"/>
            <w:r w:rsidRPr="00B243E2">
              <w:rPr>
                <w:sz w:val="24"/>
                <w:lang w:val="en-US"/>
              </w:rPr>
              <w:t>Организационная</w:t>
            </w:r>
            <w:proofErr w:type="spellEnd"/>
            <w:r w:rsidRPr="00B243E2">
              <w:rPr>
                <w:spacing w:val="-8"/>
                <w:sz w:val="24"/>
                <w:lang w:val="en-US"/>
              </w:rPr>
              <w:t xml:space="preserve"> </w:t>
            </w:r>
            <w:r w:rsidRPr="00B243E2">
              <w:rPr>
                <w:spacing w:val="-10"/>
                <w:sz w:val="24"/>
                <w:lang w:val="en-US"/>
              </w:rPr>
              <w:t>и</w:t>
            </w:r>
          </w:p>
        </w:tc>
        <w:tc>
          <w:tcPr>
            <w:tcW w:w="2835" w:type="dxa"/>
            <w:tcBorders>
              <w:top w:val="nil"/>
              <w:left w:val="single" w:sz="4" w:space="0" w:color="000000"/>
              <w:bottom w:val="nil"/>
              <w:right w:val="single" w:sz="4" w:space="0" w:color="000000"/>
            </w:tcBorders>
            <w:hideMark/>
          </w:tcPr>
          <w:p w14:paraId="5B9296A5" w14:textId="77777777" w:rsidR="00B243E2" w:rsidRPr="00B243E2" w:rsidRDefault="00B243E2" w:rsidP="00B243E2">
            <w:pPr>
              <w:spacing w:line="256" w:lineRule="exact"/>
              <w:ind w:left="109"/>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r>
      <w:tr w:rsidR="00B243E2" w:rsidRPr="00B243E2" w14:paraId="6115BEF3" w14:textId="77777777" w:rsidTr="00B243E2">
        <w:trPr>
          <w:trHeight w:val="276"/>
        </w:trPr>
        <w:tc>
          <w:tcPr>
            <w:tcW w:w="1130" w:type="dxa"/>
            <w:tcBorders>
              <w:top w:val="nil"/>
              <w:left w:val="single" w:sz="4" w:space="0" w:color="000000"/>
              <w:bottom w:val="nil"/>
              <w:right w:val="single" w:sz="4" w:space="0" w:color="000000"/>
            </w:tcBorders>
          </w:tcPr>
          <w:p w14:paraId="16E5DB66"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0B1E834B" w14:textId="77777777" w:rsidR="00B243E2" w:rsidRPr="00B243E2" w:rsidRDefault="00B243E2" w:rsidP="00B243E2">
            <w:pPr>
              <w:spacing w:line="256" w:lineRule="exact"/>
              <w:ind w:left="105"/>
              <w:rPr>
                <w:sz w:val="24"/>
                <w:lang w:val="en-US"/>
              </w:rPr>
            </w:pPr>
            <w:proofErr w:type="spellStart"/>
            <w:r w:rsidRPr="00B243E2">
              <w:rPr>
                <w:spacing w:val="-2"/>
                <w:sz w:val="24"/>
                <w:lang w:val="en-US"/>
              </w:rPr>
              <w:t>ремонту</w:t>
            </w:r>
            <w:proofErr w:type="spellEnd"/>
          </w:p>
        </w:tc>
        <w:tc>
          <w:tcPr>
            <w:tcW w:w="2832" w:type="dxa"/>
            <w:tcBorders>
              <w:top w:val="nil"/>
              <w:left w:val="single" w:sz="4" w:space="0" w:color="000000"/>
              <w:bottom w:val="nil"/>
              <w:right w:val="single" w:sz="4" w:space="0" w:color="000000"/>
            </w:tcBorders>
            <w:hideMark/>
          </w:tcPr>
          <w:p w14:paraId="2C9F804E" w14:textId="77777777" w:rsidR="00B243E2" w:rsidRPr="00B243E2" w:rsidRDefault="00B243E2" w:rsidP="00B243E2">
            <w:pPr>
              <w:spacing w:line="256" w:lineRule="exact"/>
              <w:ind w:left="108"/>
              <w:rPr>
                <w:sz w:val="24"/>
                <w:lang w:val="en-US"/>
              </w:rPr>
            </w:pPr>
            <w:proofErr w:type="spellStart"/>
            <w:r w:rsidRPr="00B243E2">
              <w:rPr>
                <w:spacing w:val="-2"/>
                <w:sz w:val="24"/>
                <w:lang w:val="en-US"/>
              </w:rPr>
              <w:t>производственная</w:t>
            </w:r>
            <w:proofErr w:type="spellEnd"/>
          </w:p>
        </w:tc>
        <w:tc>
          <w:tcPr>
            <w:tcW w:w="2835" w:type="dxa"/>
            <w:tcBorders>
              <w:top w:val="nil"/>
              <w:left w:val="single" w:sz="4" w:space="0" w:color="000000"/>
              <w:bottom w:val="nil"/>
              <w:right w:val="single" w:sz="4" w:space="0" w:color="000000"/>
            </w:tcBorders>
            <w:hideMark/>
          </w:tcPr>
          <w:p w14:paraId="7E0A02AE" w14:textId="77777777" w:rsidR="00B243E2" w:rsidRPr="00B243E2" w:rsidRDefault="00B243E2" w:rsidP="00B243E2">
            <w:pPr>
              <w:spacing w:line="256" w:lineRule="exact"/>
              <w:ind w:left="109"/>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r>
      <w:tr w:rsidR="00B243E2" w:rsidRPr="00B243E2" w14:paraId="419A35EF" w14:textId="77777777" w:rsidTr="00B243E2">
        <w:trPr>
          <w:trHeight w:val="276"/>
        </w:trPr>
        <w:tc>
          <w:tcPr>
            <w:tcW w:w="1130" w:type="dxa"/>
            <w:tcBorders>
              <w:top w:val="nil"/>
              <w:left w:val="single" w:sz="4" w:space="0" w:color="000000"/>
              <w:bottom w:val="nil"/>
              <w:right w:val="single" w:sz="4" w:space="0" w:color="000000"/>
            </w:tcBorders>
          </w:tcPr>
          <w:p w14:paraId="1A4B664B"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59A001F1" w14:textId="77777777" w:rsidR="00B243E2" w:rsidRPr="00B243E2" w:rsidRDefault="00B243E2" w:rsidP="00B243E2">
            <w:pPr>
              <w:spacing w:line="256" w:lineRule="exact"/>
              <w:ind w:left="105"/>
              <w:rPr>
                <w:sz w:val="24"/>
                <w:lang w:val="en-US"/>
              </w:rPr>
            </w:pPr>
            <w:proofErr w:type="spellStart"/>
            <w:r w:rsidRPr="00B243E2">
              <w:rPr>
                <w:spacing w:val="-2"/>
                <w:sz w:val="24"/>
                <w:lang w:val="en-US"/>
              </w:rPr>
              <w:t>автотранспортных</w:t>
            </w:r>
            <w:proofErr w:type="spellEnd"/>
          </w:p>
        </w:tc>
        <w:tc>
          <w:tcPr>
            <w:tcW w:w="2832" w:type="dxa"/>
            <w:tcBorders>
              <w:top w:val="nil"/>
              <w:left w:val="single" w:sz="4" w:space="0" w:color="000000"/>
              <w:bottom w:val="nil"/>
              <w:right w:val="single" w:sz="4" w:space="0" w:color="000000"/>
            </w:tcBorders>
            <w:hideMark/>
          </w:tcPr>
          <w:p w14:paraId="6A776B51" w14:textId="77777777" w:rsidR="00B243E2" w:rsidRPr="00B243E2" w:rsidRDefault="00B243E2" w:rsidP="00B243E2">
            <w:pPr>
              <w:spacing w:line="256" w:lineRule="exact"/>
              <w:ind w:left="108"/>
              <w:rPr>
                <w:sz w:val="24"/>
                <w:lang w:val="en-US"/>
              </w:rPr>
            </w:pPr>
            <w:proofErr w:type="spellStart"/>
            <w:r w:rsidRPr="00B243E2">
              <w:rPr>
                <w:sz w:val="24"/>
                <w:lang w:val="en-US"/>
              </w:rPr>
              <w:t>структуры</w:t>
            </w:r>
            <w:proofErr w:type="spellEnd"/>
            <w:r w:rsidRPr="00B243E2">
              <w:rPr>
                <w:spacing w:val="-5"/>
                <w:sz w:val="24"/>
                <w:lang w:val="en-US"/>
              </w:rPr>
              <w:t xml:space="preserve"> </w:t>
            </w:r>
            <w:proofErr w:type="spellStart"/>
            <w:r w:rsidRPr="00B243E2">
              <w:rPr>
                <w:spacing w:val="-2"/>
                <w:sz w:val="24"/>
                <w:lang w:val="en-US"/>
              </w:rPr>
              <w:t>предприятия</w:t>
            </w:r>
            <w:proofErr w:type="spellEnd"/>
          </w:p>
        </w:tc>
        <w:tc>
          <w:tcPr>
            <w:tcW w:w="2835" w:type="dxa"/>
            <w:tcBorders>
              <w:top w:val="nil"/>
              <w:left w:val="single" w:sz="4" w:space="0" w:color="000000"/>
              <w:bottom w:val="nil"/>
              <w:right w:val="single" w:sz="4" w:space="0" w:color="000000"/>
            </w:tcBorders>
            <w:hideMark/>
          </w:tcPr>
          <w:p w14:paraId="025CEA6E" w14:textId="77777777" w:rsidR="00B243E2" w:rsidRPr="00B243E2" w:rsidRDefault="00B243E2" w:rsidP="00B243E2">
            <w:pPr>
              <w:spacing w:line="256" w:lineRule="exact"/>
              <w:ind w:left="109"/>
              <w:rPr>
                <w:sz w:val="24"/>
                <w:lang w:val="en-US"/>
              </w:rPr>
            </w:pPr>
            <w:r w:rsidRPr="00B243E2">
              <w:rPr>
                <w:sz w:val="24"/>
                <w:lang w:val="en-US"/>
              </w:rPr>
              <w:t>-</w:t>
            </w:r>
            <w:proofErr w:type="spellStart"/>
            <w:r w:rsidRPr="00B243E2">
              <w:rPr>
                <w:sz w:val="24"/>
                <w:lang w:val="en-US"/>
              </w:rPr>
              <w:t>Приемка</w:t>
            </w:r>
            <w:proofErr w:type="spellEnd"/>
            <w:r w:rsidRPr="00B243E2">
              <w:rPr>
                <w:spacing w:val="-4"/>
                <w:sz w:val="24"/>
                <w:lang w:val="en-US"/>
              </w:rPr>
              <w:t xml:space="preserve"> </w:t>
            </w:r>
            <w:r w:rsidRPr="00B243E2">
              <w:rPr>
                <w:sz w:val="24"/>
                <w:lang w:val="en-US"/>
              </w:rPr>
              <w:t>и</w:t>
            </w:r>
            <w:r w:rsidRPr="00B243E2">
              <w:rPr>
                <w:spacing w:val="-2"/>
                <w:sz w:val="24"/>
                <w:lang w:val="en-US"/>
              </w:rPr>
              <w:t xml:space="preserve"> </w:t>
            </w:r>
            <w:proofErr w:type="spellStart"/>
            <w:r w:rsidRPr="00B243E2">
              <w:rPr>
                <w:spacing w:val="-2"/>
                <w:sz w:val="24"/>
                <w:lang w:val="en-US"/>
              </w:rPr>
              <w:t>выдача</w:t>
            </w:r>
            <w:proofErr w:type="spellEnd"/>
          </w:p>
        </w:tc>
      </w:tr>
      <w:tr w:rsidR="00B243E2" w:rsidRPr="00B243E2" w14:paraId="4C05D654" w14:textId="77777777" w:rsidTr="00B243E2">
        <w:trPr>
          <w:trHeight w:val="276"/>
        </w:trPr>
        <w:tc>
          <w:tcPr>
            <w:tcW w:w="1130" w:type="dxa"/>
            <w:tcBorders>
              <w:top w:val="nil"/>
              <w:left w:val="single" w:sz="4" w:space="0" w:color="000000"/>
              <w:bottom w:val="nil"/>
              <w:right w:val="single" w:sz="4" w:space="0" w:color="000000"/>
            </w:tcBorders>
          </w:tcPr>
          <w:p w14:paraId="5413DF9A"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1975F642" w14:textId="77777777" w:rsidR="00B243E2" w:rsidRPr="00B243E2" w:rsidRDefault="00B243E2" w:rsidP="00B243E2">
            <w:pPr>
              <w:spacing w:line="256" w:lineRule="exact"/>
              <w:ind w:left="105"/>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c>
          <w:tcPr>
            <w:tcW w:w="2832" w:type="dxa"/>
            <w:tcBorders>
              <w:top w:val="nil"/>
              <w:left w:val="single" w:sz="4" w:space="0" w:color="000000"/>
              <w:bottom w:val="nil"/>
              <w:right w:val="single" w:sz="4" w:space="0" w:color="000000"/>
            </w:tcBorders>
            <w:hideMark/>
          </w:tcPr>
          <w:p w14:paraId="5D74F740" w14:textId="77777777" w:rsidR="00B243E2" w:rsidRPr="00B243E2" w:rsidRDefault="00B243E2" w:rsidP="00B243E2">
            <w:pPr>
              <w:spacing w:line="256" w:lineRule="exact"/>
              <w:ind w:left="108"/>
              <w:rPr>
                <w:sz w:val="24"/>
                <w:lang w:val="en-US"/>
              </w:rPr>
            </w:pPr>
            <w:proofErr w:type="spellStart"/>
            <w:r w:rsidRPr="00B243E2">
              <w:rPr>
                <w:spacing w:val="-2"/>
                <w:sz w:val="24"/>
                <w:lang w:val="en-US"/>
              </w:rPr>
              <w:t>автомобильного</w:t>
            </w:r>
            <w:proofErr w:type="spellEnd"/>
          </w:p>
        </w:tc>
        <w:tc>
          <w:tcPr>
            <w:tcW w:w="2835" w:type="dxa"/>
            <w:tcBorders>
              <w:top w:val="nil"/>
              <w:left w:val="single" w:sz="4" w:space="0" w:color="000000"/>
              <w:bottom w:val="nil"/>
              <w:right w:val="single" w:sz="4" w:space="0" w:color="000000"/>
            </w:tcBorders>
            <w:hideMark/>
          </w:tcPr>
          <w:p w14:paraId="6B3E31B5" w14:textId="77777777" w:rsidR="00B243E2" w:rsidRPr="00B243E2" w:rsidRDefault="00B243E2" w:rsidP="00B243E2">
            <w:pPr>
              <w:spacing w:line="256" w:lineRule="exact"/>
              <w:ind w:left="109"/>
              <w:rPr>
                <w:sz w:val="24"/>
                <w:lang w:val="en-US"/>
              </w:rPr>
            </w:pPr>
            <w:proofErr w:type="spellStart"/>
            <w:r w:rsidRPr="00B243E2">
              <w:rPr>
                <w:sz w:val="24"/>
                <w:lang w:val="en-US"/>
              </w:rPr>
              <w:t>материалов</w:t>
            </w:r>
            <w:proofErr w:type="spellEnd"/>
            <w:r w:rsidRPr="00B243E2">
              <w:rPr>
                <w:spacing w:val="-9"/>
                <w:sz w:val="24"/>
                <w:lang w:val="en-US"/>
              </w:rPr>
              <w:t xml:space="preserve"> </w:t>
            </w:r>
            <w:r w:rsidRPr="00B243E2">
              <w:rPr>
                <w:spacing w:val="-10"/>
                <w:sz w:val="24"/>
                <w:lang w:val="en-US"/>
              </w:rPr>
              <w:t>и</w:t>
            </w:r>
          </w:p>
        </w:tc>
      </w:tr>
      <w:tr w:rsidR="00B243E2" w:rsidRPr="00B243E2" w14:paraId="7A602971" w14:textId="77777777" w:rsidTr="00B243E2">
        <w:trPr>
          <w:trHeight w:val="275"/>
        </w:trPr>
        <w:tc>
          <w:tcPr>
            <w:tcW w:w="1130" w:type="dxa"/>
            <w:tcBorders>
              <w:top w:val="nil"/>
              <w:left w:val="single" w:sz="4" w:space="0" w:color="000000"/>
              <w:bottom w:val="nil"/>
              <w:right w:val="single" w:sz="4" w:space="0" w:color="000000"/>
            </w:tcBorders>
          </w:tcPr>
          <w:p w14:paraId="16FC2BCF"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63296F20" w14:textId="77777777" w:rsidR="00B243E2" w:rsidRPr="00B243E2" w:rsidRDefault="00B243E2" w:rsidP="00B243E2">
            <w:pPr>
              <w:spacing w:line="256" w:lineRule="exact"/>
              <w:ind w:left="105"/>
              <w:rPr>
                <w:sz w:val="24"/>
                <w:lang w:val="en-US"/>
              </w:rPr>
            </w:pPr>
            <w:proofErr w:type="spellStart"/>
            <w:r w:rsidRPr="00B243E2">
              <w:rPr>
                <w:sz w:val="24"/>
                <w:lang w:val="en-US"/>
              </w:rPr>
              <w:t>компонентов</w:t>
            </w:r>
            <w:proofErr w:type="spellEnd"/>
            <w:r w:rsidRPr="00B243E2">
              <w:rPr>
                <w:sz w:val="24"/>
                <w:lang w:val="en-US"/>
              </w:rPr>
              <w:t>,</w:t>
            </w:r>
            <w:r w:rsidRPr="00B243E2">
              <w:rPr>
                <w:spacing w:val="-6"/>
                <w:sz w:val="24"/>
                <w:lang w:val="en-US"/>
              </w:rPr>
              <w:t xml:space="preserve"> </w:t>
            </w:r>
            <w:proofErr w:type="spellStart"/>
            <w:r w:rsidRPr="00B243E2">
              <w:rPr>
                <w:spacing w:val="-2"/>
                <w:sz w:val="24"/>
                <w:lang w:val="en-US"/>
              </w:rPr>
              <w:t>проводить</w:t>
            </w:r>
            <w:proofErr w:type="spellEnd"/>
          </w:p>
        </w:tc>
        <w:tc>
          <w:tcPr>
            <w:tcW w:w="2832" w:type="dxa"/>
            <w:tcBorders>
              <w:top w:val="nil"/>
              <w:left w:val="single" w:sz="4" w:space="0" w:color="000000"/>
              <w:bottom w:val="nil"/>
              <w:right w:val="single" w:sz="4" w:space="0" w:color="000000"/>
            </w:tcBorders>
            <w:hideMark/>
          </w:tcPr>
          <w:p w14:paraId="4799110A" w14:textId="77777777" w:rsidR="00B243E2" w:rsidRPr="00B243E2" w:rsidRDefault="00B243E2" w:rsidP="00B243E2">
            <w:pPr>
              <w:spacing w:line="256" w:lineRule="exact"/>
              <w:ind w:left="108"/>
              <w:rPr>
                <w:sz w:val="24"/>
                <w:lang w:val="en-US"/>
              </w:rPr>
            </w:pPr>
            <w:proofErr w:type="spellStart"/>
            <w:r w:rsidRPr="00B243E2">
              <w:rPr>
                <w:spacing w:val="-2"/>
                <w:sz w:val="24"/>
                <w:lang w:val="en-US"/>
              </w:rPr>
              <w:t>транспорта</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562F947B" w14:textId="77777777" w:rsidR="00B243E2" w:rsidRPr="00B243E2" w:rsidRDefault="00B243E2" w:rsidP="00B243E2">
            <w:pPr>
              <w:spacing w:line="256" w:lineRule="exact"/>
              <w:ind w:left="109"/>
              <w:rPr>
                <w:sz w:val="24"/>
                <w:lang w:val="en-US"/>
              </w:rPr>
            </w:pPr>
            <w:proofErr w:type="spellStart"/>
            <w:r w:rsidRPr="00B243E2">
              <w:rPr>
                <w:sz w:val="24"/>
                <w:lang w:val="en-US"/>
              </w:rPr>
              <w:t>инструмента</w:t>
            </w:r>
            <w:proofErr w:type="spellEnd"/>
            <w:r w:rsidRPr="00B243E2">
              <w:rPr>
                <w:spacing w:val="-7"/>
                <w:sz w:val="24"/>
                <w:lang w:val="en-US"/>
              </w:rPr>
              <w:t xml:space="preserve"> </w:t>
            </w:r>
            <w:proofErr w:type="spellStart"/>
            <w:r w:rsidRPr="00B243E2">
              <w:rPr>
                <w:spacing w:val="-5"/>
                <w:sz w:val="24"/>
                <w:lang w:val="en-US"/>
              </w:rPr>
              <w:t>для</w:t>
            </w:r>
            <w:proofErr w:type="spellEnd"/>
          </w:p>
        </w:tc>
      </w:tr>
      <w:tr w:rsidR="00B243E2" w:rsidRPr="00B243E2" w14:paraId="64BED6F2" w14:textId="77777777" w:rsidTr="00B243E2">
        <w:trPr>
          <w:trHeight w:val="275"/>
        </w:trPr>
        <w:tc>
          <w:tcPr>
            <w:tcW w:w="1130" w:type="dxa"/>
            <w:tcBorders>
              <w:top w:val="nil"/>
              <w:left w:val="single" w:sz="4" w:space="0" w:color="000000"/>
              <w:bottom w:val="nil"/>
              <w:right w:val="single" w:sz="4" w:space="0" w:color="000000"/>
            </w:tcBorders>
          </w:tcPr>
          <w:p w14:paraId="5622D06E"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10A2F9E2" w14:textId="77777777" w:rsidR="00B243E2" w:rsidRPr="00B243E2" w:rsidRDefault="00B243E2" w:rsidP="00B243E2">
            <w:pPr>
              <w:spacing w:line="256" w:lineRule="exact"/>
              <w:ind w:left="105"/>
              <w:rPr>
                <w:sz w:val="24"/>
                <w:lang w:val="en-US"/>
              </w:rPr>
            </w:pPr>
            <w:proofErr w:type="spellStart"/>
            <w:r w:rsidRPr="00B243E2">
              <w:rPr>
                <w:spacing w:val="-2"/>
                <w:sz w:val="24"/>
                <w:lang w:val="en-US"/>
              </w:rPr>
              <w:t>инструктажи</w:t>
            </w:r>
            <w:proofErr w:type="spellEnd"/>
            <w:r w:rsidRPr="00B243E2">
              <w:rPr>
                <w:spacing w:val="-2"/>
                <w:sz w:val="24"/>
                <w:lang w:val="en-US"/>
              </w:rPr>
              <w:t>.</w:t>
            </w:r>
          </w:p>
        </w:tc>
        <w:tc>
          <w:tcPr>
            <w:tcW w:w="2832" w:type="dxa"/>
            <w:tcBorders>
              <w:top w:val="nil"/>
              <w:left w:val="single" w:sz="4" w:space="0" w:color="000000"/>
              <w:bottom w:val="nil"/>
              <w:right w:val="single" w:sz="4" w:space="0" w:color="000000"/>
            </w:tcBorders>
            <w:hideMark/>
          </w:tcPr>
          <w:p w14:paraId="5759187C" w14:textId="77777777" w:rsidR="00B243E2" w:rsidRPr="00B243E2" w:rsidRDefault="00B243E2" w:rsidP="00B243E2">
            <w:pPr>
              <w:spacing w:line="256" w:lineRule="exact"/>
              <w:ind w:left="108"/>
              <w:rPr>
                <w:sz w:val="24"/>
                <w:lang w:val="en-US"/>
              </w:rPr>
            </w:pPr>
            <w:r w:rsidRPr="00B243E2">
              <w:rPr>
                <w:sz w:val="24"/>
                <w:lang w:val="en-US"/>
              </w:rPr>
              <w:t>-</w:t>
            </w:r>
            <w:proofErr w:type="spellStart"/>
            <w:r w:rsidRPr="00B243E2">
              <w:rPr>
                <w:sz w:val="24"/>
                <w:lang w:val="en-US"/>
              </w:rPr>
              <w:t>Правила</w:t>
            </w:r>
            <w:proofErr w:type="spellEnd"/>
            <w:r w:rsidRPr="00B243E2">
              <w:rPr>
                <w:spacing w:val="-4"/>
                <w:sz w:val="24"/>
                <w:lang w:val="en-US"/>
              </w:rPr>
              <w:t xml:space="preserve"> </w:t>
            </w:r>
            <w:proofErr w:type="spellStart"/>
            <w:r w:rsidRPr="00B243E2">
              <w:rPr>
                <w:sz w:val="24"/>
                <w:lang w:val="en-US"/>
              </w:rPr>
              <w:t>оформления</w:t>
            </w:r>
            <w:proofErr w:type="spellEnd"/>
            <w:r w:rsidRPr="00B243E2">
              <w:rPr>
                <w:spacing w:val="-2"/>
                <w:sz w:val="24"/>
                <w:lang w:val="en-US"/>
              </w:rPr>
              <w:t xml:space="preserve"> </w:t>
            </w:r>
            <w:r w:rsidRPr="00B243E2">
              <w:rPr>
                <w:spacing w:val="-10"/>
                <w:sz w:val="24"/>
                <w:lang w:val="en-US"/>
              </w:rPr>
              <w:t>и</w:t>
            </w:r>
          </w:p>
        </w:tc>
        <w:tc>
          <w:tcPr>
            <w:tcW w:w="2835" w:type="dxa"/>
            <w:tcBorders>
              <w:top w:val="nil"/>
              <w:left w:val="single" w:sz="4" w:space="0" w:color="000000"/>
              <w:bottom w:val="nil"/>
              <w:right w:val="single" w:sz="4" w:space="0" w:color="000000"/>
            </w:tcBorders>
            <w:hideMark/>
          </w:tcPr>
          <w:p w14:paraId="100D2E88" w14:textId="77777777" w:rsidR="00B243E2" w:rsidRPr="00B243E2" w:rsidRDefault="00B243E2" w:rsidP="00B243E2">
            <w:pPr>
              <w:spacing w:line="256" w:lineRule="exact"/>
              <w:ind w:left="109"/>
              <w:rPr>
                <w:sz w:val="24"/>
                <w:lang w:val="en-US"/>
              </w:rPr>
            </w:pPr>
            <w:proofErr w:type="spellStart"/>
            <w:r w:rsidRPr="00B243E2">
              <w:rPr>
                <w:sz w:val="24"/>
                <w:lang w:val="en-US"/>
              </w:rPr>
              <w:t>проведения</w:t>
            </w:r>
            <w:proofErr w:type="spellEnd"/>
            <w:r w:rsidRPr="00B243E2">
              <w:rPr>
                <w:spacing w:val="-4"/>
                <w:sz w:val="24"/>
                <w:lang w:val="en-US"/>
              </w:rPr>
              <w:t xml:space="preserve"> </w:t>
            </w:r>
            <w:proofErr w:type="spellStart"/>
            <w:r w:rsidRPr="00B243E2">
              <w:rPr>
                <w:sz w:val="24"/>
                <w:lang w:val="en-US"/>
              </w:rPr>
              <w:t>работ</w:t>
            </w:r>
            <w:proofErr w:type="spellEnd"/>
            <w:r w:rsidRPr="00B243E2">
              <w:rPr>
                <w:spacing w:val="-2"/>
                <w:sz w:val="24"/>
                <w:lang w:val="en-US"/>
              </w:rPr>
              <w:t xml:space="preserve"> </w:t>
            </w:r>
            <w:proofErr w:type="spellStart"/>
            <w:r w:rsidRPr="00B243E2">
              <w:rPr>
                <w:spacing w:val="-5"/>
                <w:sz w:val="24"/>
                <w:lang w:val="en-US"/>
              </w:rPr>
              <w:t>по</w:t>
            </w:r>
            <w:proofErr w:type="spellEnd"/>
          </w:p>
        </w:tc>
      </w:tr>
      <w:tr w:rsidR="00B243E2" w:rsidRPr="00B243E2" w14:paraId="0EEAB40B" w14:textId="77777777" w:rsidTr="00B243E2">
        <w:trPr>
          <w:trHeight w:val="275"/>
        </w:trPr>
        <w:tc>
          <w:tcPr>
            <w:tcW w:w="1130" w:type="dxa"/>
            <w:tcBorders>
              <w:top w:val="nil"/>
              <w:left w:val="single" w:sz="4" w:space="0" w:color="000000"/>
              <w:bottom w:val="nil"/>
              <w:right w:val="single" w:sz="4" w:space="0" w:color="000000"/>
            </w:tcBorders>
          </w:tcPr>
          <w:p w14:paraId="0848DCF5" w14:textId="77777777" w:rsidR="00B243E2" w:rsidRPr="00B243E2" w:rsidRDefault="00B243E2" w:rsidP="00B243E2">
            <w:pPr>
              <w:rPr>
                <w:sz w:val="20"/>
                <w:lang w:val="en-US"/>
              </w:rPr>
            </w:pPr>
          </w:p>
        </w:tc>
        <w:tc>
          <w:tcPr>
            <w:tcW w:w="2832" w:type="dxa"/>
            <w:tcBorders>
              <w:top w:val="nil"/>
              <w:left w:val="single" w:sz="4" w:space="0" w:color="000000"/>
              <w:bottom w:val="nil"/>
              <w:right w:val="single" w:sz="4" w:space="0" w:color="000000"/>
            </w:tcBorders>
            <w:hideMark/>
          </w:tcPr>
          <w:p w14:paraId="6E514AB7" w14:textId="77777777" w:rsidR="00B243E2" w:rsidRPr="00B243E2" w:rsidRDefault="00B243E2" w:rsidP="00B243E2">
            <w:pPr>
              <w:spacing w:line="256" w:lineRule="exact"/>
              <w:ind w:left="105"/>
              <w:rPr>
                <w:sz w:val="24"/>
                <w:lang w:val="en-US"/>
              </w:rPr>
            </w:pPr>
            <w:r w:rsidRPr="00B243E2">
              <w:rPr>
                <w:spacing w:val="-2"/>
                <w:sz w:val="24"/>
                <w:lang w:val="en-US"/>
              </w:rPr>
              <w:t>-</w:t>
            </w:r>
            <w:proofErr w:type="spellStart"/>
            <w:r w:rsidRPr="00B243E2">
              <w:rPr>
                <w:spacing w:val="-2"/>
                <w:sz w:val="24"/>
                <w:lang w:val="en-US"/>
              </w:rPr>
              <w:t>Обосновывать</w:t>
            </w:r>
            <w:proofErr w:type="spellEnd"/>
          </w:p>
        </w:tc>
        <w:tc>
          <w:tcPr>
            <w:tcW w:w="2832" w:type="dxa"/>
            <w:tcBorders>
              <w:top w:val="nil"/>
              <w:left w:val="single" w:sz="4" w:space="0" w:color="000000"/>
              <w:bottom w:val="nil"/>
              <w:right w:val="single" w:sz="4" w:space="0" w:color="000000"/>
            </w:tcBorders>
            <w:hideMark/>
          </w:tcPr>
          <w:p w14:paraId="3FAC32A9" w14:textId="77777777" w:rsidR="00B243E2" w:rsidRPr="00B243E2" w:rsidRDefault="00B243E2" w:rsidP="00B243E2">
            <w:pPr>
              <w:spacing w:line="256" w:lineRule="exact"/>
              <w:ind w:left="108"/>
              <w:rPr>
                <w:sz w:val="24"/>
                <w:lang w:val="en-US"/>
              </w:rPr>
            </w:pPr>
            <w:proofErr w:type="spellStart"/>
            <w:r w:rsidRPr="00B243E2">
              <w:rPr>
                <w:spacing w:val="-2"/>
                <w:sz w:val="24"/>
                <w:lang w:val="en-US"/>
              </w:rPr>
              <w:t>подачи</w:t>
            </w:r>
            <w:proofErr w:type="spellEnd"/>
          </w:p>
        </w:tc>
        <w:tc>
          <w:tcPr>
            <w:tcW w:w="2835" w:type="dxa"/>
            <w:tcBorders>
              <w:top w:val="nil"/>
              <w:left w:val="single" w:sz="4" w:space="0" w:color="000000"/>
              <w:bottom w:val="nil"/>
              <w:right w:val="single" w:sz="4" w:space="0" w:color="000000"/>
            </w:tcBorders>
            <w:hideMark/>
          </w:tcPr>
          <w:p w14:paraId="4C2051B0" w14:textId="77777777" w:rsidR="00B243E2" w:rsidRPr="00B243E2" w:rsidRDefault="00B243E2" w:rsidP="00B243E2">
            <w:pPr>
              <w:spacing w:line="256" w:lineRule="exact"/>
              <w:ind w:left="109"/>
              <w:rPr>
                <w:sz w:val="24"/>
                <w:lang w:val="en-US"/>
              </w:rPr>
            </w:pPr>
            <w:proofErr w:type="spellStart"/>
            <w:r w:rsidRPr="00B243E2">
              <w:rPr>
                <w:spacing w:val="-2"/>
                <w:sz w:val="24"/>
                <w:lang w:val="en-US"/>
              </w:rPr>
              <w:t>техническому</w:t>
            </w:r>
            <w:proofErr w:type="spellEnd"/>
          </w:p>
        </w:tc>
      </w:tr>
      <w:tr w:rsidR="00B243E2" w:rsidRPr="00B243E2" w14:paraId="7008C1AC" w14:textId="77777777" w:rsidTr="00B243E2">
        <w:trPr>
          <w:trHeight w:val="278"/>
        </w:trPr>
        <w:tc>
          <w:tcPr>
            <w:tcW w:w="1130" w:type="dxa"/>
            <w:tcBorders>
              <w:top w:val="nil"/>
              <w:left w:val="single" w:sz="4" w:space="0" w:color="000000"/>
              <w:bottom w:val="single" w:sz="4" w:space="0" w:color="000000"/>
              <w:right w:val="single" w:sz="4" w:space="0" w:color="000000"/>
            </w:tcBorders>
          </w:tcPr>
          <w:p w14:paraId="5D09BB13" w14:textId="77777777" w:rsidR="00B243E2" w:rsidRPr="00B243E2" w:rsidRDefault="00B243E2" w:rsidP="00B243E2">
            <w:pPr>
              <w:rPr>
                <w:sz w:val="20"/>
                <w:lang w:val="en-US"/>
              </w:rPr>
            </w:pPr>
          </w:p>
        </w:tc>
        <w:tc>
          <w:tcPr>
            <w:tcW w:w="2832" w:type="dxa"/>
            <w:tcBorders>
              <w:top w:val="nil"/>
              <w:left w:val="single" w:sz="4" w:space="0" w:color="000000"/>
              <w:bottom w:val="single" w:sz="4" w:space="0" w:color="000000"/>
              <w:right w:val="single" w:sz="4" w:space="0" w:color="000000"/>
            </w:tcBorders>
            <w:hideMark/>
          </w:tcPr>
          <w:p w14:paraId="595AA0C4" w14:textId="77777777" w:rsidR="00B243E2" w:rsidRPr="00B243E2" w:rsidRDefault="00B243E2" w:rsidP="00B243E2">
            <w:pPr>
              <w:spacing w:line="259" w:lineRule="exact"/>
              <w:ind w:left="105"/>
              <w:rPr>
                <w:sz w:val="24"/>
                <w:lang w:val="en-US"/>
              </w:rPr>
            </w:pPr>
            <w:proofErr w:type="spellStart"/>
            <w:r w:rsidRPr="00B243E2">
              <w:rPr>
                <w:sz w:val="24"/>
                <w:lang w:val="en-US"/>
              </w:rPr>
              <w:t>мероприятия</w:t>
            </w:r>
            <w:proofErr w:type="spellEnd"/>
            <w:r w:rsidRPr="00B243E2">
              <w:rPr>
                <w:spacing w:val="-11"/>
                <w:sz w:val="24"/>
                <w:lang w:val="en-US"/>
              </w:rPr>
              <w:t xml:space="preserve"> </w:t>
            </w:r>
            <w:proofErr w:type="spellStart"/>
            <w:r w:rsidRPr="00B243E2">
              <w:rPr>
                <w:spacing w:val="-5"/>
                <w:sz w:val="24"/>
                <w:lang w:val="en-US"/>
              </w:rPr>
              <w:t>по</w:t>
            </w:r>
            <w:proofErr w:type="spellEnd"/>
          </w:p>
        </w:tc>
        <w:tc>
          <w:tcPr>
            <w:tcW w:w="2832" w:type="dxa"/>
            <w:tcBorders>
              <w:top w:val="nil"/>
              <w:left w:val="single" w:sz="4" w:space="0" w:color="000000"/>
              <w:bottom w:val="single" w:sz="4" w:space="0" w:color="000000"/>
              <w:right w:val="single" w:sz="4" w:space="0" w:color="000000"/>
            </w:tcBorders>
            <w:hideMark/>
          </w:tcPr>
          <w:p w14:paraId="04D66961" w14:textId="77777777" w:rsidR="00B243E2" w:rsidRPr="00B243E2" w:rsidRDefault="00B243E2" w:rsidP="00B243E2">
            <w:pPr>
              <w:spacing w:line="259" w:lineRule="exact"/>
              <w:ind w:left="108"/>
              <w:rPr>
                <w:sz w:val="24"/>
                <w:lang w:val="en-US"/>
              </w:rPr>
            </w:pPr>
            <w:proofErr w:type="spellStart"/>
            <w:r w:rsidRPr="00B243E2">
              <w:rPr>
                <w:spacing w:val="-2"/>
                <w:sz w:val="24"/>
                <w:lang w:val="en-US"/>
              </w:rPr>
              <w:t>сопроводительной</w:t>
            </w:r>
            <w:proofErr w:type="spellEnd"/>
          </w:p>
        </w:tc>
        <w:tc>
          <w:tcPr>
            <w:tcW w:w="2835" w:type="dxa"/>
            <w:tcBorders>
              <w:top w:val="nil"/>
              <w:left w:val="single" w:sz="4" w:space="0" w:color="000000"/>
              <w:bottom w:val="single" w:sz="4" w:space="0" w:color="000000"/>
              <w:right w:val="single" w:sz="4" w:space="0" w:color="000000"/>
            </w:tcBorders>
            <w:hideMark/>
          </w:tcPr>
          <w:p w14:paraId="3095707A" w14:textId="77777777" w:rsidR="00B243E2" w:rsidRPr="00B243E2" w:rsidRDefault="00B243E2" w:rsidP="00B243E2">
            <w:pPr>
              <w:spacing w:line="259" w:lineRule="exact"/>
              <w:ind w:left="109"/>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r>
    </w:tbl>
    <w:p w14:paraId="1AFADD05" w14:textId="77777777" w:rsidR="00B243E2" w:rsidRPr="00B243E2" w:rsidRDefault="00B243E2" w:rsidP="00B243E2">
      <w:pPr>
        <w:widowControl/>
        <w:autoSpaceDE/>
        <w:autoSpaceDN/>
        <w:rPr>
          <w:sz w:val="24"/>
        </w:rPr>
        <w:sectPr w:rsidR="00B243E2" w:rsidRPr="00B243E2" w:rsidSect="00B243E2">
          <w:pgSz w:w="11910" w:h="16840"/>
          <w:pgMar w:top="1200" w:right="283" w:bottom="1200" w:left="1700" w:header="0" w:footer="971" w:gutter="0"/>
          <w:cols w:space="720"/>
        </w:sectPr>
      </w:pPr>
    </w:p>
    <w:p w14:paraId="24FDD445" w14:textId="77777777" w:rsidR="00B243E2" w:rsidRPr="00B243E2" w:rsidRDefault="00B243E2" w:rsidP="00B243E2">
      <w:pPr>
        <w:spacing w:before="4"/>
        <w:rPr>
          <w:i/>
          <w:sz w:val="2"/>
          <w:szCs w:val="24"/>
        </w:rPr>
      </w:pPr>
    </w:p>
    <w:tbl>
      <w:tblPr>
        <w:tblStyle w:val="TableNormal9"/>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B243E2" w:rsidRPr="00B243E2" w14:paraId="177365AD" w14:textId="77777777" w:rsidTr="00B243E2">
        <w:trPr>
          <w:trHeight w:val="13801"/>
        </w:trPr>
        <w:tc>
          <w:tcPr>
            <w:tcW w:w="1130" w:type="dxa"/>
            <w:tcBorders>
              <w:top w:val="single" w:sz="4" w:space="0" w:color="000000"/>
              <w:left w:val="single" w:sz="4" w:space="0" w:color="000000"/>
              <w:bottom w:val="single" w:sz="4" w:space="0" w:color="000000"/>
              <w:right w:val="single" w:sz="4" w:space="0" w:color="000000"/>
            </w:tcBorders>
          </w:tcPr>
          <w:p w14:paraId="38C53189" w14:textId="77777777" w:rsidR="00B243E2" w:rsidRPr="00B243E2" w:rsidRDefault="00B243E2" w:rsidP="00B243E2">
            <w:pPr>
              <w:rPr>
                <w:sz w:val="24"/>
                <w:lang w:val="en-US"/>
              </w:rPr>
            </w:pPr>
          </w:p>
        </w:tc>
        <w:tc>
          <w:tcPr>
            <w:tcW w:w="2832" w:type="dxa"/>
            <w:tcBorders>
              <w:top w:val="single" w:sz="4" w:space="0" w:color="000000"/>
              <w:left w:val="single" w:sz="4" w:space="0" w:color="000000"/>
              <w:bottom w:val="single" w:sz="4" w:space="0" w:color="000000"/>
              <w:right w:val="single" w:sz="4" w:space="0" w:color="000000"/>
            </w:tcBorders>
            <w:hideMark/>
          </w:tcPr>
          <w:p w14:paraId="000A1FC7" w14:textId="77777777" w:rsidR="00B243E2" w:rsidRPr="00B243E2" w:rsidRDefault="00B243E2" w:rsidP="00B243E2">
            <w:pPr>
              <w:ind w:left="105" w:right="123"/>
              <w:rPr>
                <w:sz w:val="24"/>
              </w:rPr>
            </w:pPr>
            <w:r w:rsidRPr="00B243E2">
              <w:rPr>
                <w:spacing w:val="-2"/>
                <w:sz w:val="24"/>
              </w:rPr>
              <w:t xml:space="preserve">улучшению/совершенств </w:t>
            </w:r>
            <w:proofErr w:type="spellStart"/>
            <w:r w:rsidRPr="00B243E2">
              <w:rPr>
                <w:sz w:val="24"/>
              </w:rPr>
              <w:t>ованию</w:t>
            </w:r>
            <w:proofErr w:type="spellEnd"/>
            <w:r w:rsidRPr="00B243E2">
              <w:rPr>
                <w:sz w:val="24"/>
              </w:rPr>
              <w:t xml:space="preserve"> процесса </w:t>
            </w:r>
            <w:r w:rsidRPr="00B243E2">
              <w:rPr>
                <w:spacing w:val="-2"/>
                <w:sz w:val="24"/>
              </w:rPr>
              <w:t>технического</w:t>
            </w:r>
          </w:p>
          <w:p w14:paraId="1F71C1F4" w14:textId="77777777" w:rsidR="00B243E2" w:rsidRPr="00B243E2" w:rsidRDefault="00B243E2" w:rsidP="00B243E2">
            <w:pPr>
              <w:ind w:left="105" w:right="123"/>
              <w:rPr>
                <w:sz w:val="24"/>
              </w:rPr>
            </w:pPr>
            <w:r w:rsidRPr="00B243E2">
              <w:rPr>
                <w:sz w:val="24"/>
              </w:rPr>
              <w:t>обслуживания</w:t>
            </w:r>
            <w:r w:rsidRPr="00B243E2">
              <w:rPr>
                <w:spacing w:val="-15"/>
                <w:sz w:val="24"/>
              </w:rPr>
              <w:t xml:space="preserve"> </w:t>
            </w:r>
            <w:r w:rsidRPr="00B243E2">
              <w:rPr>
                <w:sz w:val="24"/>
              </w:rPr>
              <w:t>и</w:t>
            </w:r>
            <w:r w:rsidRPr="00B243E2">
              <w:rPr>
                <w:spacing w:val="-15"/>
                <w:sz w:val="24"/>
              </w:rPr>
              <w:t xml:space="preserve"> </w:t>
            </w:r>
            <w:r w:rsidRPr="00B243E2">
              <w:rPr>
                <w:sz w:val="24"/>
              </w:rPr>
              <w:t xml:space="preserve">ремонта </w:t>
            </w:r>
            <w:r w:rsidRPr="00B243E2">
              <w:rPr>
                <w:spacing w:val="-2"/>
                <w:sz w:val="24"/>
              </w:rPr>
              <w:t>автотранспортных</w:t>
            </w:r>
          </w:p>
          <w:p w14:paraId="6A2A6B02" w14:textId="77777777" w:rsidR="00B243E2" w:rsidRPr="00B243E2" w:rsidRDefault="00B243E2" w:rsidP="00B243E2">
            <w:pPr>
              <w:ind w:left="105" w:right="635"/>
              <w:rPr>
                <w:sz w:val="24"/>
              </w:rPr>
            </w:pPr>
            <w:r w:rsidRPr="00B243E2">
              <w:rPr>
                <w:sz w:val="24"/>
              </w:rPr>
              <w:t xml:space="preserve">средств и их </w:t>
            </w:r>
            <w:r w:rsidRPr="00B243E2">
              <w:rPr>
                <w:spacing w:val="-2"/>
                <w:sz w:val="24"/>
              </w:rPr>
              <w:t>компонентов.</w:t>
            </w:r>
          </w:p>
          <w:p w14:paraId="78580A22" w14:textId="77777777" w:rsidR="00B243E2" w:rsidRPr="00B243E2" w:rsidRDefault="00B243E2" w:rsidP="00B243E2">
            <w:pPr>
              <w:ind w:left="105" w:right="409"/>
              <w:rPr>
                <w:sz w:val="24"/>
              </w:rPr>
            </w:pPr>
            <w:r w:rsidRPr="00B243E2">
              <w:rPr>
                <w:sz w:val="24"/>
              </w:rPr>
              <w:t>-Проводить деловые совещания/собрания</w:t>
            </w:r>
            <w:r w:rsidRPr="00B243E2">
              <w:rPr>
                <w:spacing w:val="-15"/>
                <w:sz w:val="24"/>
              </w:rPr>
              <w:t xml:space="preserve"> </w:t>
            </w:r>
            <w:r w:rsidRPr="00B243E2">
              <w:rPr>
                <w:sz w:val="24"/>
              </w:rPr>
              <w:t>и деловые переговоры.</w:t>
            </w:r>
          </w:p>
          <w:p w14:paraId="6489B575" w14:textId="77777777" w:rsidR="00B243E2" w:rsidRPr="00B243E2" w:rsidRDefault="00B243E2" w:rsidP="00B243E2">
            <w:pPr>
              <w:ind w:left="105"/>
              <w:rPr>
                <w:sz w:val="24"/>
              </w:rPr>
            </w:pPr>
            <w:r w:rsidRPr="00B243E2">
              <w:rPr>
                <w:spacing w:val="-2"/>
                <w:sz w:val="24"/>
              </w:rPr>
              <w:t>-Аргументировано</w:t>
            </w:r>
          </w:p>
          <w:p w14:paraId="12033421" w14:textId="77777777" w:rsidR="00B243E2" w:rsidRPr="00B243E2" w:rsidRDefault="00B243E2" w:rsidP="00B243E2">
            <w:pPr>
              <w:ind w:left="105"/>
              <w:rPr>
                <w:sz w:val="24"/>
              </w:rPr>
            </w:pPr>
            <w:r w:rsidRPr="00B243E2">
              <w:rPr>
                <w:sz w:val="24"/>
              </w:rPr>
              <w:t>высказывать</w:t>
            </w:r>
            <w:r w:rsidRPr="00B243E2">
              <w:rPr>
                <w:spacing w:val="-15"/>
                <w:sz w:val="24"/>
              </w:rPr>
              <w:t xml:space="preserve"> </w:t>
            </w:r>
            <w:r w:rsidRPr="00B243E2">
              <w:rPr>
                <w:sz w:val="24"/>
              </w:rPr>
              <w:t>своё</w:t>
            </w:r>
            <w:r w:rsidRPr="00B243E2">
              <w:rPr>
                <w:spacing w:val="-15"/>
                <w:sz w:val="24"/>
              </w:rPr>
              <w:t xml:space="preserve"> </w:t>
            </w:r>
            <w:r w:rsidRPr="00B243E2">
              <w:rPr>
                <w:sz w:val="24"/>
              </w:rPr>
              <w:t>мнение по вопросам</w:t>
            </w:r>
          </w:p>
          <w:p w14:paraId="1FF39BAD" w14:textId="77777777" w:rsidR="00B243E2" w:rsidRPr="00B243E2" w:rsidRDefault="00B243E2" w:rsidP="00B243E2">
            <w:pPr>
              <w:ind w:left="105" w:right="123"/>
              <w:rPr>
                <w:sz w:val="24"/>
              </w:rPr>
            </w:pPr>
            <w:r w:rsidRPr="00B243E2">
              <w:rPr>
                <w:sz w:val="24"/>
              </w:rPr>
              <w:t>организации</w:t>
            </w:r>
            <w:r w:rsidRPr="00B243E2">
              <w:rPr>
                <w:spacing w:val="-15"/>
                <w:sz w:val="24"/>
              </w:rPr>
              <w:t xml:space="preserve"> </w:t>
            </w:r>
            <w:r w:rsidRPr="00B243E2">
              <w:rPr>
                <w:sz w:val="24"/>
              </w:rPr>
              <w:t>работ</w:t>
            </w:r>
            <w:r w:rsidRPr="00B243E2">
              <w:rPr>
                <w:spacing w:val="-15"/>
                <w:sz w:val="24"/>
              </w:rPr>
              <w:t xml:space="preserve"> </w:t>
            </w:r>
            <w:r w:rsidRPr="00B243E2">
              <w:rPr>
                <w:sz w:val="24"/>
              </w:rPr>
              <w:t xml:space="preserve">по </w:t>
            </w:r>
            <w:r w:rsidRPr="00B243E2">
              <w:rPr>
                <w:spacing w:val="-2"/>
                <w:sz w:val="24"/>
              </w:rPr>
              <w:t>техническому</w:t>
            </w:r>
          </w:p>
          <w:p w14:paraId="5FA7EC79" w14:textId="77777777" w:rsidR="00B243E2" w:rsidRPr="00B243E2" w:rsidRDefault="00B243E2" w:rsidP="00B243E2">
            <w:pPr>
              <w:ind w:left="105" w:right="984"/>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4827D9BD" w14:textId="77777777" w:rsidR="00B243E2" w:rsidRPr="00B243E2" w:rsidRDefault="00B243E2" w:rsidP="00B243E2">
            <w:pPr>
              <w:ind w:left="105" w:right="635"/>
              <w:rPr>
                <w:sz w:val="24"/>
              </w:rPr>
            </w:pPr>
            <w:r w:rsidRPr="00B243E2">
              <w:rPr>
                <w:spacing w:val="-2"/>
                <w:sz w:val="24"/>
              </w:rPr>
              <w:t xml:space="preserve">автотранспортных </w:t>
            </w:r>
            <w:r w:rsidRPr="00B243E2">
              <w:rPr>
                <w:sz w:val="24"/>
              </w:rPr>
              <w:t>средств и их</w:t>
            </w:r>
          </w:p>
          <w:p w14:paraId="3BD90432" w14:textId="77777777" w:rsidR="00B243E2" w:rsidRPr="00B243E2" w:rsidRDefault="00B243E2" w:rsidP="00B243E2">
            <w:pPr>
              <w:ind w:left="105"/>
              <w:rPr>
                <w:sz w:val="24"/>
              </w:rPr>
            </w:pPr>
            <w:r w:rsidRPr="00B243E2">
              <w:rPr>
                <w:spacing w:val="-2"/>
                <w:sz w:val="24"/>
              </w:rPr>
              <w:t>компонентов.</w:t>
            </w:r>
          </w:p>
          <w:p w14:paraId="0F82D885" w14:textId="77777777" w:rsidR="00B243E2" w:rsidRPr="00B243E2" w:rsidRDefault="00B243E2" w:rsidP="00B243E2">
            <w:pPr>
              <w:ind w:left="105"/>
              <w:rPr>
                <w:sz w:val="24"/>
              </w:rPr>
            </w:pPr>
            <w:r w:rsidRPr="00B243E2">
              <w:rPr>
                <w:spacing w:val="-2"/>
                <w:sz w:val="24"/>
              </w:rPr>
              <w:t>-Осуществлять</w:t>
            </w:r>
          </w:p>
          <w:p w14:paraId="29B91E70" w14:textId="77777777" w:rsidR="00B243E2" w:rsidRPr="00B243E2" w:rsidRDefault="00B243E2" w:rsidP="00B243E2">
            <w:pPr>
              <w:ind w:left="105" w:right="123"/>
              <w:rPr>
                <w:sz w:val="24"/>
              </w:rPr>
            </w:pPr>
            <w:r w:rsidRPr="00B243E2">
              <w:rPr>
                <w:sz w:val="24"/>
              </w:rPr>
              <w:t>грамотную деловую письменную</w:t>
            </w:r>
            <w:r w:rsidRPr="00B243E2">
              <w:rPr>
                <w:spacing w:val="-15"/>
                <w:sz w:val="24"/>
              </w:rPr>
              <w:t xml:space="preserve"> </w:t>
            </w:r>
            <w:r w:rsidRPr="00B243E2">
              <w:rPr>
                <w:sz w:val="24"/>
              </w:rPr>
              <w:t>и</w:t>
            </w:r>
            <w:r w:rsidRPr="00B243E2">
              <w:rPr>
                <w:spacing w:val="-15"/>
                <w:sz w:val="24"/>
              </w:rPr>
              <w:t xml:space="preserve"> </w:t>
            </w:r>
            <w:r w:rsidRPr="00B243E2">
              <w:rPr>
                <w:sz w:val="24"/>
              </w:rPr>
              <w:t xml:space="preserve">устную коммуникацию с </w:t>
            </w:r>
            <w:r w:rsidRPr="00B243E2">
              <w:rPr>
                <w:spacing w:val="-2"/>
                <w:sz w:val="24"/>
              </w:rPr>
              <w:t xml:space="preserve">потребителями, специалистами </w:t>
            </w:r>
            <w:r w:rsidRPr="00B243E2">
              <w:rPr>
                <w:sz w:val="24"/>
              </w:rPr>
              <w:t xml:space="preserve">сервисного центра и </w:t>
            </w:r>
            <w:r w:rsidRPr="00B243E2">
              <w:rPr>
                <w:spacing w:val="-2"/>
                <w:sz w:val="24"/>
              </w:rPr>
              <w:t>представителями</w:t>
            </w:r>
          </w:p>
          <w:p w14:paraId="3DD18A66" w14:textId="77777777" w:rsidR="00B243E2" w:rsidRPr="00B243E2" w:rsidRDefault="00B243E2" w:rsidP="00B243E2">
            <w:pPr>
              <w:ind w:left="105" w:right="635"/>
              <w:rPr>
                <w:sz w:val="24"/>
              </w:rPr>
            </w:pPr>
            <w:r w:rsidRPr="00B243E2">
              <w:rPr>
                <w:spacing w:val="-2"/>
                <w:sz w:val="24"/>
              </w:rPr>
              <w:t xml:space="preserve">организаций- изготовителей автотранспортных </w:t>
            </w:r>
            <w:r w:rsidRPr="00B243E2">
              <w:rPr>
                <w:sz w:val="24"/>
              </w:rPr>
              <w:t>средств и их</w:t>
            </w:r>
          </w:p>
          <w:p w14:paraId="2AB7517C" w14:textId="77777777" w:rsidR="00B243E2" w:rsidRPr="00B243E2" w:rsidRDefault="00B243E2" w:rsidP="00B243E2">
            <w:pPr>
              <w:ind w:left="105"/>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2" w:type="dxa"/>
            <w:tcBorders>
              <w:top w:val="single" w:sz="4" w:space="0" w:color="000000"/>
              <w:left w:val="single" w:sz="4" w:space="0" w:color="000000"/>
              <w:bottom w:val="single" w:sz="4" w:space="0" w:color="000000"/>
              <w:right w:val="single" w:sz="4" w:space="0" w:color="000000"/>
            </w:tcBorders>
            <w:hideMark/>
          </w:tcPr>
          <w:p w14:paraId="55BDC123" w14:textId="77777777" w:rsidR="00B243E2" w:rsidRPr="00B243E2" w:rsidRDefault="00B243E2" w:rsidP="00B243E2">
            <w:pPr>
              <w:ind w:left="108" w:right="1066"/>
              <w:rPr>
                <w:sz w:val="24"/>
              </w:rPr>
            </w:pPr>
            <w:r w:rsidRPr="00B243E2">
              <w:rPr>
                <w:sz w:val="24"/>
              </w:rPr>
              <w:t>документации</w:t>
            </w:r>
            <w:r w:rsidRPr="00B243E2">
              <w:rPr>
                <w:spacing w:val="-15"/>
                <w:sz w:val="24"/>
              </w:rPr>
              <w:t xml:space="preserve"> </w:t>
            </w:r>
            <w:r w:rsidRPr="00B243E2">
              <w:rPr>
                <w:sz w:val="24"/>
              </w:rPr>
              <w:t xml:space="preserve">о </w:t>
            </w:r>
            <w:r w:rsidRPr="00B243E2">
              <w:rPr>
                <w:spacing w:val="-2"/>
                <w:sz w:val="24"/>
              </w:rPr>
              <w:t>выполненных</w:t>
            </w:r>
          </w:p>
          <w:p w14:paraId="6BA7334E" w14:textId="77777777" w:rsidR="00B243E2" w:rsidRPr="00B243E2" w:rsidRDefault="00B243E2" w:rsidP="00B243E2">
            <w:pPr>
              <w:ind w:left="108" w:right="517"/>
              <w:rPr>
                <w:sz w:val="24"/>
              </w:rPr>
            </w:pPr>
            <w:r w:rsidRPr="00B243E2">
              <w:rPr>
                <w:sz w:val="24"/>
              </w:rPr>
              <w:t>гарантийных</w:t>
            </w:r>
            <w:r w:rsidRPr="00B243E2">
              <w:rPr>
                <w:spacing w:val="-15"/>
                <w:sz w:val="24"/>
              </w:rPr>
              <w:t xml:space="preserve"> </w:t>
            </w:r>
            <w:r w:rsidRPr="00B243E2">
              <w:rPr>
                <w:sz w:val="24"/>
              </w:rPr>
              <w:t xml:space="preserve">работах </w:t>
            </w:r>
            <w:r w:rsidRPr="00B243E2">
              <w:rPr>
                <w:spacing w:val="-2"/>
                <w:sz w:val="24"/>
              </w:rPr>
              <w:t>представителю</w:t>
            </w:r>
          </w:p>
          <w:p w14:paraId="08681E24" w14:textId="77777777" w:rsidR="00B243E2" w:rsidRPr="00B243E2" w:rsidRDefault="00B243E2" w:rsidP="00B243E2">
            <w:pPr>
              <w:ind w:left="108" w:right="635"/>
              <w:rPr>
                <w:sz w:val="24"/>
              </w:rPr>
            </w:pPr>
            <w:r w:rsidRPr="00B243E2">
              <w:rPr>
                <w:spacing w:val="-2"/>
                <w:sz w:val="24"/>
              </w:rPr>
              <w:t xml:space="preserve">организации- изготовителя автотранспортных </w:t>
            </w:r>
            <w:r w:rsidRPr="00B243E2">
              <w:rPr>
                <w:sz w:val="24"/>
              </w:rPr>
              <w:t>средств и их</w:t>
            </w:r>
          </w:p>
          <w:p w14:paraId="1D5906A6" w14:textId="77777777" w:rsidR="00B243E2" w:rsidRPr="00B243E2" w:rsidRDefault="00B243E2" w:rsidP="00B243E2">
            <w:pPr>
              <w:ind w:left="108"/>
              <w:rPr>
                <w:sz w:val="24"/>
              </w:rPr>
            </w:pPr>
            <w:r w:rsidRPr="00B243E2">
              <w:rPr>
                <w:spacing w:val="-2"/>
                <w:sz w:val="24"/>
              </w:rPr>
              <w:t>компонентов.</w:t>
            </w:r>
          </w:p>
          <w:p w14:paraId="7B60D14A" w14:textId="77777777" w:rsidR="00B243E2" w:rsidRPr="00B243E2" w:rsidRDefault="00B243E2" w:rsidP="00B243E2">
            <w:pPr>
              <w:ind w:left="108"/>
              <w:rPr>
                <w:sz w:val="24"/>
              </w:rPr>
            </w:pPr>
            <w:r w:rsidRPr="00B243E2">
              <w:rPr>
                <w:sz w:val="24"/>
              </w:rPr>
              <w:t>-Основы</w:t>
            </w:r>
            <w:r w:rsidRPr="00B243E2">
              <w:rPr>
                <w:spacing w:val="-4"/>
                <w:sz w:val="24"/>
              </w:rPr>
              <w:t xml:space="preserve"> </w:t>
            </w:r>
            <w:r w:rsidRPr="00B243E2">
              <w:rPr>
                <w:spacing w:val="-2"/>
                <w:sz w:val="24"/>
              </w:rPr>
              <w:t>техники</w:t>
            </w:r>
          </w:p>
          <w:p w14:paraId="4C49EC8F" w14:textId="77777777" w:rsidR="00B243E2" w:rsidRPr="00B243E2" w:rsidRDefault="00B243E2" w:rsidP="00B243E2">
            <w:pPr>
              <w:ind w:left="108" w:right="601"/>
              <w:rPr>
                <w:sz w:val="24"/>
              </w:rPr>
            </w:pPr>
            <w:r w:rsidRPr="00B243E2">
              <w:rPr>
                <w:sz w:val="24"/>
              </w:rPr>
              <w:t>проведения</w:t>
            </w:r>
            <w:r w:rsidRPr="00B243E2">
              <w:rPr>
                <w:spacing w:val="-15"/>
                <w:sz w:val="24"/>
              </w:rPr>
              <w:t xml:space="preserve"> </w:t>
            </w:r>
            <w:r w:rsidRPr="00B243E2">
              <w:rPr>
                <w:sz w:val="24"/>
              </w:rPr>
              <w:t>деловых переговоров и</w:t>
            </w:r>
          </w:p>
          <w:p w14:paraId="4B04FA59" w14:textId="77777777" w:rsidR="00B243E2" w:rsidRPr="00B243E2" w:rsidRDefault="00B243E2" w:rsidP="00B243E2">
            <w:pPr>
              <w:ind w:left="108"/>
              <w:rPr>
                <w:sz w:val="24"/>
                <w:lang w:val="en-US"/>
              </w:rPr>
            </w:pPr>
            <w:proofErr w:type="spellStart"/>
            <w:r w:rsidRPr="00B243E2">
              <w:rPr>
                <w:sz w:val="24"/>
                <w:lang w:val="en-US"/>
              </w:rPr>
              <w:t>совещаний</w:t>
            </w:r>
            <w:proofErr w:type="spellEnd"/>
            <w:r w:rsidRPr="00B243E2">
              <w:rPr>
                <w:spacing w:val="-4"/>
                <w:sz w:val="24"/>
                <w:lang w:val="en-US"/>
              </w:rPr>
              <w:t xml:space="preserve"> </w:t>
            </w:r>
            <w:r w:rsidRPr="00B243E2">
              <w:rPr>
                <w:spacing w:val="-2"/>
                <w:sz w:val="24"/>
                <w:lang w:val="en-US"/>
              </w:rPr>
              <w:t>(</w:t>
            </w:r>
            <w:proofErr w:type="spellStart"/>
            <w:r w:rsidRPr="00B243E2">
              <w:rPr>
                <w:spacing w:val="-2"/>
                <w:sz w:val="24"/>
                <w:lang w:val="en-US"/>
              </w:rPr>
              <w:t>собраний</w:t>
            </w:r>
            <w:proofErr w:type="spellEnd"/>
            <w:r w:rsidRPr="00B243E2">
              <w:rPr>
                <w:spacing w:val="-2"/>
                <w:sz w:val="24"/>
                <w:lang w:val="en-US"/>
              </w:rPr>
              <w:t>).</w:t>
            </w:r>
          </w:p>
        </w:tc>
        <w:tc>
          <w:tcPr>
            <w:tcW w:w="2835" w:type="dxa"/>
            <w:tcBorders>
              <w:top w:val="single" w:sz="4" w:space="0" w:color="000000"/>
              <w:left w:val="single" w:sz="4" w:space="0" w:color="000000"/>
              <w:bottom w:val="single" w:sz="4" w:space="0" w:color="000000"/>
              <w:right w:val="single" w:sz="4" w:space="0" w:color="000000"/>
            </w:tcBorders>
            <w:hideMark/>
          </w:tcPr>
          <w:p w14:paraId="1904FE5A" w14:textId="77777777" w:rsidR="00B243E2" w:rsidRPr="00B243E2" w:rsidRDefault="00B243E2" w:rsidP="00B243E2">
            <w:pPr>
              <w:spacing w:line="268" w:lineRule="exact"/>
              <w:ind w:left="109"/>
              <w:rPr>
                <w:sz w:val="24"/>
              </w:rPr>
            </w:pPr>
            <w:r w:rsidRPr="00B243E2">
              <w:rPr>
                <w:spacing w:val="-2"/>
                <w:sz w:val="24"/>
              </w:rPr>
              <w:t>ремонту</w:t>
            </w:r>
          </w:p>
          <w:p w14:paraId="6F9E8A40" w14:textId="77777777" w:rsidR="00B243E2" w:rsidRPr="00B243E2" w:rsidRDefault="00B243E2" w:rsidP="00B243E2">
            <w:pPr>
              <w:ind w:left="109" w:right="184"/>
              <w:rPr>
                <w:sz w:val="24"/>
              </w:rPr>
            </w:pPr>
            <w:r w:rsidRPr="00B243E2">
              <w:rPr>
                <w:spacing w:val="-2"/>
                <w:sz w:val="24"/>
              </w:rPr>
              <w:t xml:space="preserve">автотранспортных </w:t>
            </w:r>
            <w:r w:rsidRPr="00B243E2">
              <w:rPr>
                <w:sz w:val="24"/>
              </w:rPr>
              <w:t>средств и их</w:t>
            </w:r>
          </w:p>
          <w:p w14:paraId="302AA500" w14:textId="77777777" w:rsidR="00B243E2" w:rsidRPr="00B243E2" w:rsidRDefault="00B243E2" w:rsidP="00B243E2">
            <w:pPr>
              <w:ind w:left="109"/>
              <w:rPr>
                <w:sz w:val="24"/>
              </w:rPr>
            </w:pPr>
            <w:r w:rsidRPr="00B243E2">
              <w:rPr>
                <w:spacing w:val="-2"/>
                <w:sz w:val="24"/>
              </w:rPr>
              <w:t>компонентов.</w:t>
            </w:r>
          </w:p>
          <w:p w14:paraId="6F08AC44" w14:textId="77777777" w:rsidR="00B243E2" w:rsidRPr="00B243E2" w:rsidRDefault="00B243E2" w:rsidP="00B243E2">
            <w:pPr>
              <w:ind w:left="109"/>
              <w:rPr>
                <w:sz w:val="24"/>
              </w:rPr>
            </w:pPr>
            <w:r w:rsidRPr="00B243E2">
              <w:rPr>
                <w:spacing w:val="-2"/>
                <w:sz w:val="24"/>
              </w:rPr>
              <w:t>-Прием</w:t>
            </w:r>
          </w:p>
          <w:p w14:paraId="3AC5A08B" w14:textId="77777777" w:rsidR="00B243E2" w:rsidRPr="00B243E2" w:rsidRDefault="00B243E2" w:rsidP="00B243E2">
            <w:pPr>
              <w:ind w:left="109"/>
              <w:rPr>
                <w:sz w:val="24"/>
              </w:rPr>
            </w:pPr>
            <w:r w:rsidRPr="00B243E2">
              <w:rPr>
                <w:spacing w:val="-2"/>
                <w:sz w:val="24"/>
              </w:rPr>
              <w:t>автотранспортных</w:t>
            </w:r>
          </w:p>
          <w:p w14:paraId="4AACC771" w14:textId="77777777" w:rsidR="00B243E2" w:rsidRPr="00B243E2" w:rsidRDefault="00B243E2" w:rsidP="00B243E2">
            <w:pPr>
              <w:ind w:left="109" w:right="278"/>
              <w:jc w:val="both"/>
              <w:rPr>
                <w:sz w:val="24"/>
              </w:rPr>
            </w:pPr>
            <w:r w:rsidRPr="00B243E2">
              <w:rPr>
                <w:sz w:val="24"/>
              </w:rPr>
              <w:t>средств</w:t>
            </w:r>
            <w:r w:rsidRPr="00B243E2">
              <w:rPr>
                <w:spacing w:val="-15"/>
                <w:sz w:val="24"/>
              </w:rPr>
              <w:t xml:space="preserve"> </w:t>
            </w:r>
            <w:r w:rsidRPr="00B243E2">
              <w:rPr>
                <w:sz w:val="24"/>
              </w:rPr>
              <w:t>для</w:t>
            </w:r>
            <w:r w:rsidRPr="00B243E2">
              <w:rPr>
                <w:spacing w:val="-15"/>
                <w:sz w:val="24"/>
              </w:rPr>
              <w:t xml:space="preserve"> </w:t>
            </w:r>
            <w:r w:rsidRPr="00B243E2">
              <w:rPr>
                <w:sz w:val="24"/>
              </w:rPr>
              <w:t>проведения работ по техническому обслуживанию и</w:t>
            </w:r>
          </w:p>
          <w:p w14:paraId="616C16CF" w14:textId="77777777" w:rsidR="00B243E2" w:rsidRPr="00B243E2" w:rsidRDefault="00B243E2" w:rsidP="00B243E2">
            <w:pPr>
              <w:ind w:left="109"/>
              <w:rPr>
                <w:sz w:val="24"/>
              </w:rPr>
            </w:pPr>
            <w:r w:rsidRPr="00B243E2">
              <w:rPr>
                <w:spacing w:val="-2"/>
                <w:sz w:val="24"/>
              </w:rPr>
              <w:t>ремонту</w:t>
            </w:r>
          </w:p>
          <w:p w14:paraId="0AB3FE76" w14:textId="77777777" w:rsidR="00B243E2" w:rsidRPr="00B243E2" w:rsidRDefault="00B243E2" w:rsidP="00B243E2">
            <w:pPr>
              <w:ind w:left="109" w:right="184"/>
              <w:rPr>
                <w:sz w:val="24"/>
              </w:rPr>
            </w:pPr>
            <w:r w:rsidRPr="00B243E2">
              <w:rPr>
                <w:spacing w:val="-2"/>
                <w:sz w:val="24"/>
              </w:rPr>
              <w:t xml:space="preserve">автотранспортных </w:t>
            </w:r>
            <w:r w:rsidRPr="00B243E2">
              <w:rPr>
                <w:sz w:val="24"/>
              </w:rPr>
              <w:t>средств и их</w:t>
            </w:r>
          </w:p>
          <w:p w14:paraId="3635A0A0" w14:textId="77777777" w:rsidR="00B243E2" w:rsidRPr="00B243E2" w:rsidRDefault="00B243E2" w:rsidP="00B243E2">
            <w:pPr>
              <w:ind w:left="109"/>
              <w:rPr>
                <w:sz w:val="24"/>
              </w:rPr>
            </w:pPr>
            <w:r w:rsidRPr="00B243E2">
              <w:rPr>
                <w:spacing w:val="-2"/>
                <w:sz w:val="24"/>
              </w:rPr>
              <w:t>компонентов.</w:t>
            </w:r>
          </w:p>
          <w:p w14:paraId="425FF6F6" w14:textId="77777777" w:rsidR="00B243E2" w:rsidRPr="00B243E2" w:rsidRDefault="00B243E2" w:rsidP="00B243E2">
            <w:pPr>
              <w:ind w:left="109"/>
              <w:rPr>
                <w:sz w:val="24"/>
              </w:rPr>
            </w:pPr>
            <w:r w:rsidRPr="00B243E2">
              <w:rPr>
                <w:spacing w:val="-2"/>
                <w:sz w:val="24"/>
              </w:rPr>
              <w:t>-Сдача</w:t>
            </w:r>
          </w:p>
          <w:p w14:paraId="7692173A" w14:textId="77777777" w:rsidR="00B243E2" w:rsidRPr="00B243E2" w:rsidRDefault="00B243E2" w:rsidP="00B243E2">
            <w:pPr>
              <w:ind w:left="109" w:right="184"/>
              <w:rPr>
                <w:sz w:val="24"/>
              </w:rPr>
            </w:pPr>
            <w:r w:rsidRPr="00B243E2">
              <w:rPr>
                <w:spacing w:val="-2"/>
                <w:sz w:val="24"/>
              </w:rPr>
              <w:t xml:space="preserve">автотранспортных </w:t>
            </w:r>
            <w:r w:rsidRPr="00B243E2">
              <w:rPr>
                <w:sz w:val="24"/>
              </w:rPr>
              <w:t>средств после</w:t>
            </w:r>
          </w:p>
          <w:p w14:paraId="5D92006F" w14:textId="77777777" w:rsidR="00B243E2" w:rsidRPr="00B243E2" w:rsidRDefault="00B243E2" w:rsidP="00B243E2">
            <w:pPr>
              <w:spacing w:before="1"/>
              <w:ind w:left="109" w:right="184"/>
              <w:rPr>
                <w:sz w:val="24"/>
              </w:rPr>
            </w:pPr>
            <w:r w:rsidRPr="00B243E2">
              <w:rPr>
                <w:sz w:val="24"/>
              </w:rPr>
              <w:t>проведения</w:t>
            </w:r>
            <w:r w:rsidRPr="00B243E2">
              <w:rPr>
                <w:spacing w:val="-15"/>
                <w:sz w:val="24"/>
              </w:rPr>
              <w:t xml:space="preserve"> </w:t>
            </w:r>
            <w:r w:rsidRPr="00B243E2">
              <w:rPr>
                <w:sz w:val="24"/>
              </w:rPr>
              <w:t>работ</w:t>
            </w:r>
            <w:r w:rsidRPr="00B243E2">
              <w:rPr>
                <w:spacing w:val="-15"/>
                <w:sz w:val="24"/>
              </w:rPr>
              <w:t xml:space="preserve"> </w:t>
            </w:r>
            <w:r w:rsidRPr="00B243E2">
              <w:rPr>
                <w:sz w:val="24"/>
              </w:rPr>
              <w:t xml:space="preserve">по </w:t>
            </w:r>
            <w:r w:rsidRPr="00B243E2">
              <w:rPr>
                <w:spacing w:val="-2"/>
                <w:sz w:val="24"/>
              </w:rPr>
              <w:t>техническому</w:t>
            </w:r>
          </w:p>
          <w:p w14:paraId="45277F9C" w14:textId="77777777" w:rsidR="00B243E2" w:rsidRPr="00B243E2" w:rsidRDefault="00B243E2" w:rsidP="00B243E2">
            <w:pPr>
              <w:ind w:left="109" w:right="983"/>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175762FC" w14:textId="77777777" w:rsidR="00B243E2" w:rsidRPr="00B243E2" w:rsidRDefault="00B243E2" w:rsidP="00B243E2">
            <w:pPr>
              <w:ind w:left="109" w:right="184"/>
              <w:rPr>
                <w:sz w:val="24"/>
              </w:rPr>
            </w:pPr>
            <w:r w:rsidRPr="00B243E2">
              <w:rPr>
                <w:spacing w:val="-2"/>
                <w:sz w:val="24"/>
              </w:rPr>
              <w:t xml:space="preserve">автотранспортных </w:t>
            </w:r>
            <w:r w:rsidRPr="00B243E2">
              <w:rPr>
                <w:sz w:val="24"/>
              </w:rPr>
              <w:t>средств и их</w:t>
            </w:r>
          </w:p>
          <w:p w14:paraId="0E7D12D3" w14:textId="77777777" w:rsidR="00B243E2" w:rsidRPr="00B243E2" w:rsidRDefault="00B243E2" w:rsidP="00B243E2">
            <w:pPr>
              <w:ind w:left="109"/>
              <w:rPr>
                <w:sz w:val="24"/>
              </w:rPr>
            </w:pPr>
            <w:r w:rsidRPr="00B243E2">
              <w:rPr>
                <w:spacing w:val="-2"/>
                <w:sz w:val="24"/>
              </w:rPr>
              <w:t>компонентов.</w:t>
            </w:r>
          </w:p>
          <w:p w14:paraId="6F47E1BF" w14:textId="77777777" w:rsidR="00B243E2" w:rsidRPr="00B243E2" w:rsidRDefault="00B243E2" w:rsidP="00B243E2">
            <w:pPr>
              <w:ind w:left="109"/>
              <w:rPr>
                <w:sz w:val="24"/>
              </w:rPr>
            </w:pPr>
            <w:r w:rsidRPr="00B243E2">
              <w:rPr>
                <w:spacing w:val="-2"/>
                <w:sz w:val="24"/>
              </w:rPr>
              <w:t>-Осуществление</w:t>
            </w:r>
          </w:p>
          <w:p w14:paraId="33AC45F6" w14:textId="77777777" w:rsidR="00B243E2" w:rsidRPr="00B243E2" w:rsidRDefault="00B243E2" w:rsidP="00B243E2">
            <w:pPr>
              <w:ind w:left="109" w:right="256"/>
              <w:rPr>
                <w:sz w:val="24"/>
              </w:rPr>
            </w:pPr>
            <w:r w:rsidRPr="00B243E2">
              <w:rPr>
                <w:sz w:val="24"/>
              </w:rPr>
              <w:t xml:space="preserve">организационного и </w:t>
            </w:r>
            <w:r w:rsidRPr="00B243E2">
              <w:rPr>
                <w:spacing w:val="-2"/>
                <w:sz w:val="24"/>
              </w:rPr>
              <w:t xml:space="preserve">информационного </w:t>
            </w:r>
            <w:r w:rsidRPr="00B243E2">
              <w:rPr>
                <w:sz w:val="24"/>
              </w:rPr>
              <w:t>взаимодействия с сотрудниками</w:t>
            </w:r>
            <w:r w:rsidRPr="00B243E2">
              <w:rPr>
                <w:spacing w:val="-15"/>
                <w:sz w:val="24"/>
              </w:rPr>
              <w:t xml:space="preserve"> </w:t>
            </w:r>
            <w:r w:rsidRPr="00B243E2">
              <w:rPr>
                <w:sz w:val="24"/>
              </w:rPr>
              <w:t xml:space="preserve">смежных </w:t>
            </w:r>
            <w:r w:rsidRPr="00B243E2">
              <w:rPr>
                <w:spacing w:val="-2"/>
                <w:sz w:val="24"/>
              </w:rPr>
              <w:t>структурных</w:t>
            </w:r>
          </w:p>
          <w:p w14:paraId="7304C5A8" w14:textId="77777777" w:rsidR="00B243E2" w:rsidRPr="00B243E2" w:rsidRDefault="00B243E2" w:rsidP="00B243E2">
            <w:pPr>
              <w:spacing w:before="1"/>
              <w:ind w:left="109"/>
              <w:rPr>
                <w:sz w:val="24"/>
              </w:rPr>
            </w:pPr>
            <w:r w:rsidRPr="00B243E2">
              <w:rPr>
                <w:spacing w:val="-2"/>
                <w:sz w:val="24"/>
              </w:rPr>
              <w:t>подразделений</w:t>
            </w:r>
          </w:p>
          <w:p w14:paraId="191FAF53" w14:textId="77777777" w:rsidR="00B243E2" w:rsidRPr="00B243E2" w:rsidRDefault="00B243E2" w:rsidP="00B243E2">
            <w:pPr>
              <w:ind w:left="109" w:right="184"/>
              <w:rPr>
                <w:sz w:val="24"/>
              </w:rPr>
            </w:pPr>
            <w:r w:rsidRPr="00B243E2">
              <w:rPr>
                <w:sz w:val="24"/>
              </w:rPr>
              <w:t>организации</w:t>
            </w:r>
            <w:r w:rsidRPr="00B243E2">
              <w:rPr>
                <w:spacing w:val="-15"/>
                <w:sz w:val="24"/>
              </w:rPr>
              <w:t xml:space="preserve"> </w:t>
            </w:r>
            <w:r w:rsidRPr="00B243E2">
              <w:rPr>
                <w:sz w:val="24"/>
              </w:rPr>
              <w:t>в</w:t>
            </w:r>
            <w:r w:rsidRPr="00B243E2">
              <w:rPr>
                <w:spacing w:val="-15"/>
                <w:sz w:val="24"/>
              </w:rPr>
              <w:t xml:space="preserve"> </w:t>
            </w:r>
            <w:r w:rsidRPr="00B243E2">
              <w:rPr>
                <w:sz w:val="24"/>
              </w:rPr>
              <w:t>процессе оказания потребителям услуг по техническому обслуживанию и</w:t>
            </w:r>
          </w:p>
          <w:p w14:paraId="6F95CF34" w14:textId="77777777" w:rsidR="00B243E2" w:rsidRPr="00B243E2" w:rsidRDefault="00B243E2" w:rsidP="00B243E2">
            <w:pPr>
              <w:ind w:left="109"/>
              <w:rPr>
                <w:sz w:val="24"/>
              </w:rPr>
            </w:pPr>
            <w:r w:rsidRPr="00B243E2">
              <w:rPr>
                <w:spacing w:val="-2"/>
                <w:sz w:val="24"/>
              </w:rPr>
              <w:t>ремонту</w:t>
            </w:r>
          </w:p>
          <w:p w14:paraId="613AE5BD" w14:textId="77777777" w:rsidR="00B243E2" w:rsidRPr="00B243E2" w:rsidRDefault="00B243E2" w:rsidP="00B243E2">
            <w:pPr>
              <w:ind w:left="109" w:right="184"/>
              <w:rPr>
                <w:sz w:val="24"/>
              </w:rPr>
            </w:pPr>
            <w:r w:rsidRPr="00B243E2">
              <w:rPr>
                <w:spacing w:val="-2"/>
                <w:sz w:val="24"/>
              </w:rPr>
              <w:t xml:space="preserve">автотранспортных </w:t>
            </w:r>
            <w:r w:rsidRPr="00B243E2">
              <w:rPr>
                <w:sz w:val="24"/>
              </w:rPr>
              <w:t>средств и их</w:t>
            </w:r>
          </w:p>
          <w:p w14:paraId="2B8C7A93" w14:textId="77777777" w:rsidR="00B243E2" w:rsidRPr="00B243E2" w:rsidRDefault="00B243E2" w:rsidP="00B243E2">
            <w:pPr>
              <w:ind w:left="109"/>
              <w:rPr>
                <w:sz w:val="24"/>
              </w:rPr>
            </w:pPr>
            <w:r w:rsidRPr="00B243E2">
              <w:rPr>
                <w:spacing w:val="-2"/>
                <w:sz w:val="24"/>
              </w:rPr>
              <w:t>компонентов.</w:t>
            </w:r>
          </w:p>
          <w:p w14:paraId="474716FE" w14:textId="77777777" w:rsidR="00B243E2" w:rsidRPr="00B243E2" w:rsidRDefault="00B243E2" w:rsidP="00B243E2">
            <w:pPr>
              <w:ind w:left="109"/>
              <w:rPr>
                <w:sz w:val="24"/>
              </w:rPr>
            </w:pPr>
            <w:r w:rsidRPr="00B243E2">
              <w:rPr>
                <w:spacing w:val="-2"/>
                <w:sz w:val="24"/>
              </w:rPr>
              <w:t>-Осуществление</w:t>
            </w:r>
          </w:p>
          <w:p w14:paraId="0D49F3F4" w14:textId="77777777" w:rsidR="00B243E2" w:rsidRPr="00B243E2" w:rsidRDefault="00B243E2" w:rsidP="00B243E2">
            <w:pPr>
              <w:ind w:left="109" w:right="287"/>
              <w:rPr>
                <w:sz w:val="24"/>
              </w:rPr>
            </w:pPr>
            <w:r w:rsidRPr="00B243E2">
              <w:rPr>
                <w:sz w:val="24"/>
              </w:rPr>
              <w:t xml:space="preserve">организационного и </w:t>
            </w:r>
            <w:r w:rsidRPr="00B243E2">
              <w:rPr>
                <w:spacing w:val="-2"/>
                <w:sz w:val="24"/>
              </w:rPr>
              <w:t xml:space="preserve">информационного </w:t>
            </w:r>
            <w:r w:rsidRPr="00B243E2">
              <w:rPr>
                <w:sz w:val="24"/>
              </w:rPr>
              <w:t>взаимодействия с сотрудниками</w:t>
            </w:r>
            <w:r w:rsidRPr="00B243E2">
              <w:rPr>
                <w:spacing w:val="-15"/>
                <w:sz w:val="24"/>
              </w:rPr>
              <w:t xml:space="preserve"> </w:t>
            </w:r>
            <w:r w:rsidRPr="00B243E2">
              <w:rPr>
                <w:sz w:val="24"/>
              </w:rPr>
              <w:t xml:space="preserve">внешних </w:t>
            </w:r>
            <w:r w:rsidRPr="00B243E2">
              <w:rPr>
                <w:spacing w:val="-2"/>
                <w:sz w:val="24"/>
              </w:rPr>
              <w:t>организаций,</w:t>
            </w:r>
          </w:p>
          <w:p w14:paraId="69209DC5" w14:textId="77777777" w:rsidR="00B243E2" w:rsidRPr="00B243E2" w:rsidRDefault="00B243E2" w:rsidP="00B243E2">
            <w:pPr>
              <w:spacing w:before="1"/>
              <w:ind w:left="109"/>
              <w:rPr>
                <w:sz w:val="24"/>
              </w:rPr>
            </w:pPr>
            <w:r w:rsidRPr="00B243E2">
              <w:rPr>
                <w:sz w:val="24"/>
              </w:rPr>
              <w:t>участвующих</w:t>
            </w:r>
            <w:r w:rsidRPr="00B243E2">
              <w:rPr>
                <w:spacing w:val="-15"/>
                <w:sz w:val="24"/>
              </w:rPr>
              <w:t xml:space="preserve"> </w:t>
            </w:r>
            <w:r w:rsidRPr="00B243E2">
              <w:rPr>
                <w:sz w:val="24"/>
              </w:rPr>
              <w:t>в</w:t>
            </w:r>
            <w:r w:rsidRPr="00B243E2">
              <w:rPr>
                <w:spacing w:val="-15"/>
                <w:sz w:val="24"/>
              </w:rPr>
              <w:t xml:space="preserve"> </w:t>
            </w:r>
            <w:r w:rsidRPr="00B243E2">
              <w:rPr>
                <w:sz w:val="24"/>
              </w:rPr>
              <w:t xml:space="preserve">процессе оказания услуг по </w:t>
            </w:r>
            <w:r w:rsidRPr="00B243E2">
              <w:rPr>
                <w:spacing w:val="-2"/>
                <w:sz w:val="24"/>
              </w:rPr>
              <w:t>техническому</w:t>
            </w:r>
          </w:p>
          <w:p w14:paraId="23518F5F" w14:textId="77777777" w:rsidR="00B243E2" w:rsidRPr="00B243E2" w:rsidRDefault="00B243E2" w:rsidP="00B243E2">
            <w:pPr>
              <w:ind w:left="109" w:right="983"/>
              <w:rPr>
                <w:sz w:val="24"/>
                <w:lang w:val="en-US"/>
              </w:rPr>
            </w:pPr>
            <w:proofErr w:type="spellStart"/>
            <w:r w:rsidRPr="00B243E2">
              <w:rPr>
                <w:sz w:val="24"/>
                <w:lang w:val="en-US"/>
              </w:rPr>
              <w:t>обслуживанию</w:t>
            </w:r>
            <w:proofErr w:type="spellEnd"/>
            <w:r w:rsidRPr="00B243E2">
              <w:rPr>
                <w:spacing w:val="-15"/>
                <w:sz w:val="24"/>
                <w:lang w:val="en-US"/>
              </w:rPr>
              <w:t xml:space="preserve"> </w:t>
            </w:r>
            <w:r w:rsidRPr="00B243E2">
              <w:rPr>
                <w:sz w:val="24"/>
                <w:lang w:val="en-US"/>
              </w:rPr>
              <w:t xml:space="preserve">и </w:t>
            </w:r>
            <w:proofErr w:type="spellStart"/>
            <w:r w:rsidRPr="00B243E2">
              <w:rPr>
                <w:spacing w:val="-2"/>
                <w:sz w:val="24"/>
                <w:lang w:val="en-US"/>
              </w:rPr>
              <w:t>ремонту</w:t>
            </w:r>
            <w:proofErr w:type="spellEnd"/>
          </w:p>
          <w:p w14:paraId="0AF5EC35" w14:textId="77777777" w:rsidR="00B243E2" w:rsidRPr="00B243E2" w:rsidRDefault="00B243E2" w:rsidP="00B243E2">
            <w:pPr>
              <w:spacing w:line="264" w:lineRule="exact"/>
              <w:ind w:left="109"/>
              <w:rPr>
                <w:sz w:val="24"/>
                <w:lang w:val="en-US"/>
              </w:rPr>
            </w:pPr>
            <w:proofErr w:type="spellStart"/>
            <w:r w:rsidRPr="00B243E2">
              <w:rPr>
                <w:spacing w:val="-2"/>
                <w:sz w:val="24"/>
                <w:lang w:val="en-US"/>
              </w:rPr>
              <w:t>автотранспортных</w:t>
            </w:r>
            <w:proofErr w:type="spellEnd"/>
          </w:p>
        </w:tc>
      </w:tr>
    </w:tbl>
    <w:p w14:paraId="41106F12" w14:textId="77777777" w:rsidR="00B243E2" w:rsidRPr="00B243E2" w:rsidRDefault="00B243E2" w:rsidP="00B243E2">
      <w:pPr>
        <w:widowControl/>
        <w:autoSpaceDE/>
        <w:autoSpaceDN/>
        <w:rPr>
          <w:sz w:val="24"/>
        </w:rPr>
        <w:sectPr w:rsidR="00B243E2" w:rsidRPr="00B243E2" w:rsidSect="00B243E2">
          <w:pgSz w:w="11910" w:h="16840"/>
          <w:pgMar w:top="1200" w:right="283" w:bottom="1200" w:left="1700" w:header="0" w:footer="971" w:gutter="0"/>
          <w:cols w:space="720"/>
        </w:sectPr>
      </w:pPr>
    </w:p>
    <w:p w14:paraId="2E81DB7C" w14:textId="77777777" w:rsidR="00B243E2" w:rsidRPr="00B243E2" w:rsidRDefault="00B243E2" w:rsidP="00B243E2">
      <w:pPr>
        <w:spacing w:before="4"/>
        <w:rPr>
          <w:i/>
          <w:sz w:val="2"/>
          <w:szCs w:val="24"/>
        </w:rPr>
      </w:pPr>
    </w:p>
    <w:tbl>
      <w:tblPr>
        <w:tblStyle w:val="TableNormal9"/>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B243E2" w:rsidRPr="00B243E2" w14:paraId="401131B2" w14:textId="77777777" w:rsidTr="00B243E2">
        <w:trPr>
          <w:trHeight w:val="9661"/>
        </w:trPr>
        <w:tc>
          <w:tcPr>
            <w:tcW w:w="1130" w:type="dxa"/>
            <w:tcBorders>
              <w:top w:val="single" w:sz="4" w:space="0" w:color="000000"/>
              <w:left w:val="single" w:sz="4" w:space="0" w:color="000000"/>
              <w:bottom w:val="single" w:sz="4" w:space="0" w:color="000000"/>
              <w:right w:val="single" w:sz="4" w:space="0" w:color="000000"/>
            </w:tcBorders>
          </w:tcPr>
          <w:p w14:paraId="46CDE4A3" w14:textId="77777777" w:rsidR="00B243E2" w:rsidRPr="00B243E2" w:rsidRDefault="00B243E2" w:rsidP="00B243E2">
            <w:pPr>
              <w:rPr>
                <w:sz w:val="24"/>
                <w:lang w:val="en-US"/>
              </w:rPr>
            </w:pPr>
          </w:p>
        </w:tc>
        <w:tc>
          <w:tcPr>
            <w:tcW w:w="2832" w:type="dxa"/>
            <w:tcBorders>
              <w:top w:val="single" w:sz="4" w:space="0" w:color="000000"/>
              <w:left w:val="single" w:sz="4" w:space="0" w:color="000000"/>
              <w:bottom w:val="single" w:sz="4" w:space="0" w:color="000000"/>
              <w:right w:val="single" w:sz="4" w:space="0" w:color="000000"/>
            </w:tcBorders>
          </w:tcPr>
          <w:p w14:paraId="63C90AB8" w14:textId="77777777" w:rsidR="00B243E2" w:rsidRPr="00B243E2" w:rsidRDefault="00B243E2" w:rsidP="00B243E2">
            <w:pPr>
              <w:rPr>
                <w:sz w:val="24"/>
                <w:lang w:val="en-US"/>
              </w:rPr>
            </w:pPr>
          </w:p>
        </w:tc>
        <w:tc>
          <w:tcPr>
            <w:tcW w:w="2832" w:type="dxa"/>
            <w:tcBorders>
              <w:top w:val="single" w:sz="4" w:space="0" w:color="000000"/>
              <w:left w:val="single" w:sz="4" w:space="0" w:color="000000"/>
              <w:bottom w:val="single" w:sz="4" w:space="0" w:color="000000"/>
              <w:right w:val="single" w:sz="4" w:space="0" w:color="000000"/>
            </w:tcBorders>
          </w:tcPr>
          <w:p w14:paraId="32AD15F4" w14:textId="77777777" w:rsidR="00B243E2" w:rsidRPr="00B243E2" w:rsidRDefault="00B243E2" w:rsidP="00B243E2">
            <w:pPr>
              <w:rPr>
                <w:sz w:val="24"/>
                <w:lang w:val="en-US"/>
              </w:rPr>
            </w:pPr>
          </w:p>
        </w:tc>
        <w:tc>
          <w:tcPr>
            <w:tcW w:w="2835" w:type="dxa"/>
            <w:tcBorders>
              <w:top w:val="single" w:sz="4" w:space="0" w:color="000000"/>
              <w:left w:val="single" w:sz="4" w:space="0" w:color="000000"/>
              <w:bottom w:val="single" w:sz="4" w:space="0" w:color="000000"/>
              <w:right w:val="single" w:sz="4" w:space="0" w:color="000000"/>
            </w:tcBorders>
            <w:hideMark/>
          </w:tcPr>
          <w:p w14:paraId="352FF4B4" w14:textId="77777777" w:rsidR="00B243E2" w:rsidRPr="00B243E2" w:rsidRDefault="00B243E2" w:rsidP="00B243E2">
            <w:pPr>
              <w:ind w:left="109" w:right="184"/>
              <w:rPr>
                <w:sz w:val="24"/>
              </w:rPr>
            </w:pPr>
            <w:r w:rsidRPr="00B243E2">
              <w:rPr>
                <w:sz w:val="24"/>
              </w:rPr>
              <w:t xml:space="preserve">средств и их </w:t>
            </w:r>
            <w:r w:rsidRPr="00B243E2">
              <w:rPr>
                <w:spacing w:val="-2"/>
                <w:sz w:val="24"/>
              </w:rPr>
              <w:t>компонентов.</w:t>
            </w:r>
          </w:p>
          <w:p w14:paraId="0BCB66AD" w14:textId="77777777" w:rsidR="00B243E2" w:rsidRPr="00B243E2" w:rsidRDefault="00B243E2" w:rsidP="00B243E2">
            <w:pPr>
              <w:ind w:left="109" w:right="104"/>
              <w:rPr>
                <w:sz w:val="24"/>
              </w:rPr>
            </w:pPr>
            <w:r w:rsidRPr="00B243E2">
              <w:rPr>
                <w:spacing w:val="-2"/>
                <w:sz w:val="24"/>
              </w:rPr>
              <w:t xml:space="preserve">-Информирование </w:t>
            </w:r>
            <w:r w:rsidRPr="00B243E2">
              <w:rPr>
                <w:sz w:val="24"/>
              </w:rPr>
              <w:t>специалистов</w:t>
            </w:r>
            <w:r w:rsidRPr="00B243E2">
              <w:rPr>
                <w:spacing w:val="-15"/>
                <w:sz w:val="24"/>
              </w:rPr>
              <w:t xml:space="preserve"> </w:t>
            </w:r>
            <w:r w:rsidRPr="00B243E2">
              <w:rPr>
                <w:sz w:val="24"/>
              </w:rPr>
              <w:t xml:space="preserve">сервисного центра и потребителей </w:t>
            </w:r>
            <w:r w:rsidRPr="00B243E2">
              <w:rPr>
                <w:spacing w:val="-2"/>
                <w:sz w:val="24"/>
              </w:rPr>
              <w:t>автотранспортных</w:t>
            </w:r>
          </w:p>
          <w:p w14:paraId="152EA0B0" w14:textId="77777777" w:rsidR="00B243E2" w:rsidRPr="00B243E2" w:rsidRDefault="00B243E2" w:rsidP="00B243E2">
            <w:pPr>
              <w:ind w:left="109" w:right="1192"/>
              <w:rPr>
                <w:sz w:val="24"/>
              </w:rPr>
            </w:pPr>
            <w:r w:rsidRPr="00B243E2">
              <w:rPr>
                <w:sz w:val="24"/>
              </w:rPr>
              <w:t>средств и их компонентов</w:t>
            </w:r>
            <w:r w:rsidRPr="00B243E2">
              <w:rPr>
                <w:spacing w:val="-15"/>
                <w:sz w:val="24"/>
              </w:rPr>
              <w:t xml:space="preserve"> </w:t>
            </w:r>
            <w:r w:rsidRPr="00B243E2">
              <w:rPr>
                <w:sz w:val="24"/>
              </w:rPr>
              <w:t>о</w:t>
            </w:r>
          </w:p>
          <w:p w14:paraId="38D74F5D" w14:textId="77777777" w:rsidR="00B243E2" w:rsidRPr="00B243E2" w:rsidRDefault="00B243E2" w:rsidP="00B243E2">
            <w:pPr>
              <w:ind w:left="109"/>
              <w:rPr>
                <w:sz w:val="24"/>
              </w:rPr>
            </w:pPr>
            <w:r w:rsidRPr="00B243E2">
              <w:rPr>
                <w:spacing w:val="-2"/>
                <w:sz w:val="24"/>
              </w:rPr>
              <w:t>необходимости</w:t>
            </w:r>
          </w:p>
          <w:p w14:paraId="370C6AF1" w14:textId="77777777" w:rsidR="00B243E2" w:rsidRPr="00B243E2" w:rsidRDefault="00B243E2" w:rsidP="00B243E2">
            <w:pPr>
              <w:ind w:left="109" w:right="184"/>
              <w:rPr>
                <w:sz w:val="24"/>
              </w:rPr>
            </w:pPr>
            <w:r w:rsidRPr="00B243E2">
              <w:rPr>
                <w:sz w:val="24"/>
              </w:rPr>
              <w:t>проведения</w:t>
            </w:r>
            <w:r w:rsidRPr="00B243E2">
              <w:rPr>
                <w:spacing w:val="-15"/>
                <w:sz w:val="24"/>
              </w:rPr>
              <w:t xml:space="preserve"> </w:t>
            </w:r>
            <w:r w:rsidRPr="00B243E2">
              <w:rPr>
                <w:sz w:val="24"/>
              </w:rPr>
              <w:t>сервисных</w:t>
            </w:r>
            <w:r w:rsidRPr="00B243E2">
              <w:rPr>
                <w:spacing w:val="-15"/>
                <w:sz w:val="24"/>
              </w:rPr>
              <w:t xml:space="preserve"> </w:t>
            </w:r>
            <w:r w:rsidRPr="00B243E2">
              <w:rPr>
                <w:sz w:val="24"/>
              </w:rPr>
              <w:t>и отзывных кампаний.</w:t>
            </w:r>
          </w:p>
          <w:p w14:paraId="726F7651" w14:textId="77777777" w:rsidR="00B243E2" w:rsidRPr="00B243E2" w:rsidRDefault="00B243E2" w:rsidP="00B243E2">
            <w:pPr>
              <w:ind w:left="109" w:right="184"/>
              <w:rPr>
                <w:sz w:val="24"/>
              </w:rPr>
            </w:pPr>
            <w:r w:rsidRPr="00B243E2">
              <w:rPr>
                <w:sz w:val="24"/>
              </w:rPr>
              <w:t xml:space="preserve">-Коммуникация с </w:t>
            </w:r>
            <w:r w:rsidRPr="00B243E2">
              <w:rPr>
                <w:spacing w:val="-2"/>
                <w:sz w:val="24"/>
              </w:rPr>
              <w:t xml:space="preserve">представителями производителей автотранспортных </w:t>
            </w:r>
            <w:r w:rsidRPr="00B243E2">
              <w:rPr>
                <w:sz w:val="24"/>
              </w:rPr>
              <w:t>средств и их</w:t>
            </w:r>
          </w:p>
          <w:p w14:paraId="391AE84E" w14:textId="77777777" w:rsidR="00B243E2" w:rsidRPr="00B243E2" w:rsidRDefault="00B243E2" w:rsidP="00B243E2">
            <w:pPr>
              <w:ind w:left="109"/>
              <w:rPr>
                <w:sz w:val="24"/>
              </w:rPr>
            </w:pPr>
            <w:r w:rsidRPr="00B243E2">
              <w:rPr>
                <w:sz w:val="24"/>
              </w:rPr>
              <w:t>компонентов</w:t>
            </w:r>
            <w:r w:rsidRPr="00B243E2">
              <w:rPr>
                <w:spacing w:val="-8"/>
                <w:sz w:val="24"/>
              </w:rPr>
              <w:t xml:space="preserve"> </w:t>
            </w:r>
            <w:r w:rsidRPr="00B243E2">
              <w:rPr>
                <w:spacing w:val="-5"/>
                <w:sz w:val="24"/>
              </w:rPr>
              <w:t>по</w:t>
            </w:r>
          </w:p>
          <w:p w14:paraId="584EBAF2" w14:textId="77777777" w:rsidR="00B243E2" w:rsidRPr="00B243E2" w:rsidRDefault="00B243E2" w:rsidP="00B243E2">
            <w:pPr>
              <w:ind w:left="109" w:right="184"/>
              <w:rPr>
                <w:sz w:val="24"/>
              </w:rPr>
            </w:pPr>
            <w:r w:rsidRPr="00B243E2">
              <w:rPr>
                <w:sz w:val="24"/>
              </w:rPr>
              <w:t>вопросам,</w:t>
            </w:r>
            <w:r w:rsidRPr="00B243E2">
              <w:rPr>
                <w:spacing w:val="-15"/>
                <w:sz w:val="24"/>
              </w:rPr>
              <w:t xml:space="preserve"> </w:t>
            </w:r>
            <w:r w:rsidRPr="00B243E2">
              <w:rPr>
                <w:sz w:val="24"/>
              </w:rPr>
              <w:t>связанным</w:t>
            </w:r>
            <w:r w:rsidRPr="00B243E2">
              <w:rPr>
                <w:spacing w:val="-15"/>
                <w:sz w:val="24"/>
              </w:rPr>
              <w:t xml:space="preserve"> </w:t>
            </w:r>
            <w:r w:rsidRPr="00B243E2">
              <w:rPr>
                <w:sz w:val="24"/>
              </w:rPr>
              <w:t xml:space="preserve">с </w:t>
            </w:r>
            <w:r w:rsidRPr="00B243E2">
              <w:rPr>
                <w:spacing w:val="-2"/>
                <w:sz w:val="24"/>
              </w:rPr>
              <w:t>гарантийным</w:t>
            </w:r>
          </w:p>
          <w:p w14:paraId="5F66C21C" w14:textId="77777777" w:rsidR="00B243E2" w:rsidRPr="00B243E2" w:rsidRDefault="00B243E2" w:rsidP="00B243E2">
            <w:pPr>
              <w:ind w:left="109" w:right="904"/>
              <w:rPr>
                <w:sz w:val="24"/>
              </w:rPr>
            </w:pPr>
            <w:r w:rsidRPr="00B243E2">
              <w:rPr>
                <w:sz w:val="24"/>
              </w:rPr>
              <w:t>обслуживанием</w:t>
            </w:r>
            <w:r w:rsidRPr="00B243E2">
              <w:rPr>
                <w:spacing w:val="-15"/>
                <w:sz w:val="24"/>
              </w:rPr>
              <w:t xml:space="preserve"> </w:t>
            </w:r>
            <w:r w:rsidRPr="00B243E2">
              <w:rPr>
                <w:sz w:val="24"/>
              </w:rPr>
              <w:t xml:space="preserve">и </w:t>
            </w:r>
            <w:r w:rsidRPr="00B243E2">
              <w:rPr>
                <w:spacing w:val="-2"/>
                <w:sz w:val="24"/>
              </w:rPr>
              <w:t>ремонтом.</w:t>
            </w:r>
          </w:p>
          <w:p w14:paraId="0431911B" w14:textId="77777777" w:rsidR="00B243E2" w:rsidRPr="00B243E2" w:rsidRDefault="00B243E2" w:rsidP="00B243E2">
            <w:pPr>
              <w:ind w:left="109" w:right="106"/>
              <w:rPr>
                <w:sz w:val="24"/>
              </w:rPr>
            </w:pPr>
            <w:r w:rsidRPr="00B243E2">
              <w:rPr>
                <w:sz w:val="24"/>
              </w:rPr>
              <w:t>-Организация хранения, утилизации,</w:t>
            </w:r>
            <w:r w:rsidRPr="00B243E2">
              <w:rPr>
                <w:spacing w:val="-15"/>
                <w:sz w:val="24"/>
              </w:rPr>
              <w:t xml:space="preserve"> </w:t>
            </w:r>
            <w:r w:rsidRPr="00B243E2">
              <w:rPr>
                <w:sz w:val="24"/>
              </w:rPr>
              <w:t xml:space="preserve">направления </w:t>
            </w:r>
            <w:r w:rsidRPr="00B243E2">
              <w:rPr>
                <w:spacing w:val="-2"/>
                <w:sz w:val="24"/>
              </w:rPr>
              <w:t>представителям</w:t>
            </w:r>
          </w:p>
          <w:p w14:paraId="7C985F9E" w14:textId="77777777" w:rsidR="00B243E2" w:rsidRPr="00B243E2" w:rsidRDefault="00B243E2" w:rsidP="00B243E2">
            <w:pPr>
              <w:ind w:left="109" w:right="184"/>
              <w:rPr>
                <w:sz w:val="24"/>
              </w:rPr>
            </w:pPr>
            <w:r w:rsidRPr="00B243E2">
              <w:rPr>
                <w:spacing w:val="-2"/>
                <w:sz w:val="24"/>
              </w:rPr>
              <w:t xml:space="preserve">производителей автотранспортных </w:t>
            </w:r>
            <w:r w:rsidRPr="00B243E2">
              <w:rPr>
                <w:sz w:val="24"/>
              </w:rPr>
              <w:t>средств и их</w:t>
            </w:r>
          </w:p>
          <w:p w14:paraId="7C99340B" w14:textId="77777777" w:rsidR="00B243E2" w:rsidRPr="00B243E2" w:rsidRDefault="00B243E2" w:rsidP="00B243E2">
            <w:pPr>
              <w:ind w:left="109" w:right="135"/>
              <w:rPr>
                <w:sz w:val="24"/>
              </w:rPr>
            </w:pPr>
            <w:r w:rsidRPr="00B243E2">
              <w:rPr>
                <w:sz w:val="24"/>
              </w:rPr>
              <w:t>компонентов запасных частей и материалов, использованных в ходе проведения</w:t>
            </w:r>
            <w:r w:rsidRPr="00B243E2">
              <w:rPr>
                <w:spacing w:val="-15"/>
                <w:sz w:val="24"/>
              </w:rPr>
              <w:t xml:space="preserve"> </w:t>
            </w:r>
            <w:r w:rsidRPr="00B243E2">
              <w:rPr>
                <w:sz w:val="24"/>
              </w:rPr>
              <w:t>гарантийных действий с</w:t>
            </w:r>
          </w:p>
          <w:p w14:paraId="1C6E8FBF" w14:textId="77777777" w:rsidR="00B243E2" w:rsidRPr="00B243E2" w:rsidRDefault="00B243E2" w:rsidP="00B243E2">
            <w:pPr>
              <w:ind w:left="109" w:right="184"/>
              <w:rPr>
                <w:sz w:val="24"/>
              </w:rPr>
            </w:pPr>
            <w:r w:rsidRPr="00B243E2">
              <w:rPr>
                <w:spacing w:val="-2"/>
                <w:sz w:val="24"/>
              </w:rPr>
              <w:t xml:space="preserve">автотранспортными </w:t>
            </w:r>
            <w:r w:rsidRPr="00B243E2">
              <w:rPr>
                <w:sz w:val="24"/>
              </w:rPr>
              <w:t>средствами и их</w:t>
            </w:r>
          </w:p>
          <w:p w14:paraId="588D4EB4" w14:textId="77777777" w:rsidR="00B243E2" w:rsidRPr="00B243E2" w:rsidRDefault="00B243E2" w:rsidP="00B243E2">
            <w:pPr>
              <w:spacing w:line="264" w:lineRule="exact"/>
              <w:ind w:left="109"/>
              <w:rPr>
                <w:sz w:val="24"/>
              </w:rPr>
            </w:pPr>
            <w:r w:rsidRPr="00B243E2">
              <w:rPr>
                <w:spacing w:val="-2"/>
                <w:sz w:val="24"/>
              </w:rPr>
              <w:t>компонентами.</w:t>
            </w:r>
          </w:p>
        </w:tc>
      </w:tr>
      <w:tr w:rsidR="00B243E2" w:rsidRPr="00B243E2" w14:paraId="7FD3389F" w14:textId="77777777" w:rsidTr="00B243E2">
        <w:trPr>
          <w:trHeight w:val="4416"/>
        </w:trPr>
        <w:tc>
          <w:tcPr>
            <w:tcW w:w="1130" w:type="dxa"/>
            <w:tcBorders>
              <w:top w:val="single" w:sz="4" w:space="0" w:color="000000"/>
              <w:left w:val="single" w:sz="4" w:space="0" w:color="000000"/>
              <w:bottom w:val="single" w:sz="4" w:space="0" w:color="000000"/>
              <w:right w:val="single" w:sz="4" w:space="0" w:color="000000"/>
            </w:tcBorders>
            <w:hideMark/>
          </w:tcPr>
          <w:p w14:paraId="6EAC5F7D" w14:textId="77777777" w:rsidR="00B243E2" w:rsidRPr="00B243E2" w:rsidRDefault="00B243E2" w:rsidP="00B243E2">
            <w:pPr>
              <w:spacing w:line="268" w:lineRule="exact"/>
              <w:ind w:left="107"/>
              <w:rPr>
                <w:sz w:val="24"/>
                <w:lang w:val="en-US"/>
              </w:rPr>
            </w:pPr>
            <w:r w:rsidRPr="00B243E2">
              <w:rPr>
                <w:sz w:val="24"/>
                <w:lang w:val="en-US"/>
              </w:rPr>
              <w:t xml:space="preserve">ПК </w:t>
            </w:r>
            <w:r w:rsidRPr="00B243E2">
              <w:rPr>
                <w:spacing w:val="-5"/>
                <w:sz w:val="24"/>
                <w:lang w:val="en-US"/>
              </w:rPr>
              <w:t>2.4</w:t>
            </w:r>
          </w:p>
        </w:tc>
        <w:tc>
          <w:tcPr>
            <w:tcW w:w="2832" w:type="dxa"/>
            <w:tcBorders>
              <w:top w:val="single" w:sz="4" w:space="0" w:color="000000"/>
              <w:left w:val="single" w:sz="4" w:space="0" w:color="000000"/>
              <w:bottom w:val="single" w:sz="4" w:space="0" w:color="000000"/>
              <w:right w:val="single" w:sz="4" w:space="0" w:color="000000"/>
            </w:tcBorders>
            <w:hideMark/>
          </w:tcPr>
          <w:p w14:paraId="65D838D7" w14:textId="77777777" w:rsidR="00B243E2" w:rsidRPr="00B243E2" w:rsidRDefault="00B243E2" w:rsidP="00B243E2">
            <w:pPr>
              <w:ind w:left="105" w:right="635"/>
              <w:rPr>
                <w:sz w:val="24"/>
              </w:rPr>
            </w:pPr>
            <w:r w:rsidRPr="00B243E2">
              <w:rPr>
                <w:spacing w:val="-2"/>
                <w:sz w:val="24"/>
              </w:rPr>
              <w:t xml:space="preserve">-Обеспечивать </w:t>
            </w:r>
            <w:r w:rsidRPr="00B243E2">
              <w:rPr>
                <w:sz w:val="24"/>
              </w:rPr>
              <w:t xml:space="preserve">правильность и </w:t>
            </w:r>
            <w:r w:rsidRPr="00B243E2">
              <w:rPr>
                <w:spacing w:val="-2"/>
                <w:sz w:val="24"/>
              </w:rPr>
              <w:t>своевременность оформления</w:t>
            </w:r>
          </w:p>
          <w:p w14:paraId="330988D1" w14:textId="77777777" w:rsidR="00B243E2" w:rsidRPr="00B243E2" w:rsidRDefault="00B243E2" w:rsidP="00B243E2">
            <w:pPr>
              <w:ind w:left="105"/>
              <w:rPr>
                <w:sz w:val="24"/>
              </w:rPr>
            </w:pPr>
            <w:r w:rsidRPr="00B243E2">
              <w:rPr>
                <w:spacing w:val="-2"/>
                <w:sz w:val="24"/>
              </w:rPr>
              <w:t>документации.</w:t>
            </w:r>
          </w:p>
          <w:p w14:paraId="0FD2854F" w14:textId="77777777" w:rsidR="00B243E2" w:rsidRPr="00B243E2" w:rsidRDefault="00B243E2" w:rsidP="00B243E2">
            <w:pPr>
              <w:ind w:left="105" w:right="123"/>
              <w:rPr>
                <w:sz w:val="24"/>
              </w:rPr>
            </w:pPr>
            <w:r w:rsidRPr="00B243E2">
              <w:rPr>
                <w:sz w:val="24"/>
              </w:rPr>
              <w:t>-Оформлять</w:t>
            </w:r>
            <w:r w:rsidRPr="00B243E2">
              <w:rPr>
                <w:spacing w:val="-15"/>
                <w:sz w:val="24"/>
              </w:rPr>
              <w:t xml:space="preserve"> </w:t>
            </w:r>
            <w:r w:rsidRPr="00B243E2">
              <w:rPr>
                <w:sz w:val="24"/>
              </w:rPr>
              <w:t>заказы</w:t>
            </w:r>
            <w:r w:rsidRPr="00B243E2">
              <w:rPr>
                <w:spacing w:val="-15"/>
                <w:sz w:val="24"/>
              </w:rPr>
              <w:t xml:space="preserve"> </w:t>
            </w:r>
            <w:r w:rsidRPr="00B243E2">
              <w:rPr>
                <w:sz w:val="24"/>
              </w:rPr>
              <w:t xml:space="preserve">на </w:t>
            </w:r>
            <w:r w:rsidRPr="00B243E2">
              <w:rPr>
                <w:spacing w:val="-2"/>
                <w:sz w:val="24"/>
              </w:rPr>
              <w:t>материалы,</w:t>
            </w:r>
          </w:p>
          <w:p w14:paraId="1A50D0D6" w14:textId="77777777" w:rsidR="00B243E2" w:rsidRPr="00B243E2" w:rsidRDefault="00B243E2" w:rsidP="00B243E2">
            <w:pPr>
              <w:ind w:left="105" w:right="1096"/>
              <w:rPr>
                <w:sz w:val="24"/>
              </w:rPr>
            </w:pPr>
            <w:r w:rsidRPr="00B243E2">
              <w:rPr>
                <w:sz w:val="24"/>
              </w:rPr>
              <w:t>оборудование</w:t>
            </w:r>
            <w:r w:rsidRPr="00B243E2">
              <w:rPr>
                <w:spacing w:val="-15"/>
                <w:sz w:val="24"/>
              </w:rPr>
              <w:t xml:space="preserve"> </w:t>
            </w:r>
            <w:r w:rsidRPr="00B243E2">
              <w:rPr>
                <w:sz w:val="24"/>
              </w:rPr>
              <w:t>и инструмент</w:t>
            </w:r>
            <w:r w:rsidRPr="00B243E2">
              <w:rPr>
                <w:spacing w:val="-7"/>
                <w:sz w:val="24"/>
              </w:rPr>
              <w:t xml:space="preserve"> </w:t>
            </w:r>
            <w:r w:rsidRPr="00B243E2">
              <w:rPr>
                <w:spacing w:val="-5"/>
                <w:sz w:val="24"/>
              </w:rPr>
              <w:t>для</w:t>
            </w:r>
          </w:p>
          <w:p w14:paraId="296870DE" w14:textId="77777777" w:rsidR="00B243E2" w:rsidRPr="00B243E2" w:rsidRDefault="00B243E2" w:rsidP="00B243E2">
            <w:pPr>
              <w:ind w:left="105" w:right="123"/>
              <w:rPr>
                <w:sz w:val="24"/>
              </w:rPr>
            </w:pPr>
            <w:r w:rsidRPr="00B243E2">
              <w:rPr>
                <w:sz w:val="24"/>
              </w:rPr>
              <w:t>проведения</w:t>
            </w:r>
            <w:r w:rsidRPr="00B243E2">
              <w:rPr>
                <w:spacing w:val="-15"/>
                <w:sz w:val="24"/>
              </w:rPr>
              <w:t xml:space="preserve"> </w:t>
            </w:r>
            <w:r w:rsidRPr="00B243E2">
              <w:rPr>
                <w:sz w:val="24"/>
              </w:rPr>
              <w:t>работ</w:t>
            </w:r>
            <w:r w:rsidRPr="00B243E2">
              <w:rPr>
                <w:spacing w:val="-15"/>
                <w:sz w:val="24"/>
              </w:rPr>
              <w:t xml:space="preserve"> </w:t>
            </w:r>
            <w:r w:rsidRPr="00B243E2">
              <w:rPr>
                <w:sz w:val="24"/>
              </w:rPr>
              <w:t xml:space="preserve">по </w:t>
            </w:r>
            <w:r w:rsidRPr="00B243E2">
              <w:rPr>
                <w:spacing w:val="-2"/>
                <w:sz w:val="24"/>
              </w:rPr>
              <w:t>техническому</w:t>
            </w:r>
          </w:p>
          <w:p w14:paraId="26BEC74C" w14:textId="77777777" w:rsidR="00B243E2" w:rsidRPr="00B243E2" w:rsidRDefault="00B243E2" w:rsidP="00B243E2">
            <w:pPr>
              <w:ind w:left="105" w:right="984"/>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7FF06F7E" w14:textId="77777777" w:rsidR="00B243E2" w:rsidRPr="00B243E2" w:rsidRDefault="00B243E2" w:rsidP="00B243E2">
            <w:pPr>
              <w:ind w:left="105" w:right="635"/>
              <w:rPr>
                <w:sz w:val="24"/>
              </w:rPr>
            </w:pPr>
            <w:r w:rsidRPr="00B243E2">
              <w:rPr>
                <w:spacing w:val="-2"/>
                <w:sz w:val="24"/>
              </w:rPr>
              <w:t xml:space="preserve">автотранспортных </w:t>
            </w:r>
            <w:r w:rsidRPr="00B243E2">
              <w:rPr>
                <w:sz w:val="24"/>
              </w:rPr>
              <w:t>средств и их</w:t>
            </w:r>
          </w:p>
          <w:p w14:paraId="45F24084" w14:textId="77777777" w:rsidR="00B243E2" w:rsidRPr="00B243E2" w:rsidRDefault="00B243E2" w:rsidP="00B243E2">
            <w:pPr>
              <w:spacing w:line="264" w:lineRule="exact"/>
              <w:ind w:left="105"/>
              <w:rPr>
                <w:sz w:val="24"/>
              </w:rPr>
            </w:pPr>
            <w:r w:rsidRPr="00B243E2">
              <w:rPr>
                <w:spacing w:val="-2"/>
                <w:sz w:val="24"/>
              </w:rPr>
              <w:t>компонентов.</w:t>
            </w:r>
          </w:p>
        </w:tc>
        <w:tc>
          <w:tcPr>
            <w:tcW w:w="2832" w:type="dxa"/>
            <w:tcBorders>
              <w:top w:val="single" w:sz="4" w:space="0" w:color="000000"/>
              <w:left w:val="single" w:sz="4" w:space="0" w:color="000000"/>
              <w:bottom w:val="single" w:sz="4" w:space="0" w:color="000000"/>
              <w:right w:val="single" w:sz="4" w:space="0" w:color="000000"/>
            </w:tcBorders>
            <w:hideMark/>
          </w:tcPr>
          <w:p w14:paraId="79A1D8A6" w14:textId="77777777" w:rsidR="00B243E2" w:rsidRPr="00B243E2" w:rsidRDefault="00B243E2" w:rsidP="00B243E2">
            <w:pPr>
              <w:spacing w:line="268" w:lineRule="exact"/>
              <w:ind w:left="108"/>
              <w:rPr>
                <w:sz w:val="24"/>
              </w:rPr>
            </w:pPr>
            <w:r w:rsidRPr="00B243E2">
              <w:rPr>
                <w:spacing w:val="-2"/>
                <w:sz w:val="24"/>
              </w:rPr>
              <w:t>-Основы</w:t>
            </w:r>
          </w:p>
          <w:p w14:paraId="51014A32" w14:textId="77777777" w:rsidR="00B243E2" w:rsidRPr="00B243E2" w:rsidRDefault="00B243E2" w:rsidP="00B243E2">
            <w:pPr>
              <w:ind w:left="108" w:right="635"/>
              <w:rPr>
                <w:sz w:val="24"/>
              </w:rPr>
            </w:pPr>
            <w:r w:rsidRPr="00B243E2">
              <w:rPr>
                <w:spacing w:val="-2"/>
                <w:sz w:val="24"/>
              </w:rPr>
              <w:t>документационного обеспечения</w:t>
            </w:r>
          </w:p>
          <w:p w14:paraId="39883D9A" w14:textId="77777777" w:rsidR="00B243E2" w:rsidRPr="00B243E2" w:rsidRDefault="00B243E2" w:rsidP="00B243E2">
            <w:pPr>
              <w:ind w:left="108" w:right="123"/>
              <w:rPr>
                <w:sz w:val="24"/>
              </w:rPr>
            </w:pPr>
            <w:r w:rsidRPr="00B243E2">
              <w:rPr>
                <w:sz w:val="24"/>
              </w:rPr>
              <w:t>деятельности</w:t>
            </w:r>
            <w:r w:rsidRPr="00B243E2">
              <w:rPr>
                <w:spacing w:val="-15"/>
                <w:sz w:val="24"/>
              </w:rPr>
              <w:t xml:space="preserve"> </w:t>
            </w:r>
            <w:r w:rsidRPr="00B243E2">
              <w:rPr>
                <w:sz w:val="24"/>
              </w:rPr>
              <w:t>в</w:t>
            </w:r>
            <w:r w:rsidRPr="00B243E2">
              <w:rPr>
                <w:spacing w:val="-15"/>
                <w:sz w:val="24"/>
              </w:rPr>
              <w:t xml:space="preserve"> </w:t>
            </w:r>
            <w:r w:rsidRPr="00B243E2">
              <w:rPr>
                <w:sz w:val="24"/>
              </w:rPr>
              <w:t xml:space="preserve">области </w:t>
            </w:r>
            <w:r w:rsidRPr="00B243E2">
              <w:rPr>
                <w:spacing w:val="-2"/>
                <w:sz w:val="24"/>
              </w:rPr>
              <w:t>сервиса</w:t>
            </w:r>
          </w:p>
          <w:p w14:paraId="3AB003D4" w14:textId="77777777" w:rsidR="00B243E2" w:rsidRPr="00B243E2" w:rsidRDefault="00B243E2" w:rsidP="00B243E2">
            <w:pPr>
              <w:ind w:left="108" w:right="635"/>
              <w:rPr>
                <w:sz w:val="24"/>
              </w:rPr>
            </w:pPr>
            <w:r w:rsidRPr="00B243E2">
              <w:rPr>
                <w:spacing w:val="-2"/>
                <w:sz w:val="24"/>
              </w:rPr>
              <w:t xml:space="preserve">автотранспортных </w:t>
            </w:r>
            <w:r w:rsidRPr="00B243E2">
              <w:rPr>
                <w:sz w:val="24"/>
              </w:rPr>
              <w:t>средств и их</w:t>
            </w:r>
          </w:p>
          <w:p w14:paraId="0D8FAF6A" w14:textId="77777777" w:rsidR="00B243E2" w:rsidRPr="00B243E2" w:rsidRDefault="00B243E2" w:rsidP="00B243E2">
            <w:pPr>
              <w:ind w:left="108"/>
              <w:rPr>
                <w:sz w:val="24"/>
              </w:rPr>
            </w:pPr>
            <w:r w:rsidRPr="00B243E2">
              <w:rPr>
                <w:spacing w:val="-2"/>
                <w:sz w:val="24"/>
              </w:rPr>
              <w:t>компонентов.</w:t>
            </w:r>
          </w:p>
          <w:p w14:paraId="5C492F5A" w14:textId="77777777" w:rsidR="00B243E2" w:rsidRPr="00B243E2" w:rsidRDefault="00B243E2" w:rsidP="00B243E2">
            <w:pPr>
              <w:ind w:left="108" w:right="666"/>
              <w:rPr>
                <w:sz w:val="24"/>
              </w:rPr>
            </w:pPr>
            <w:r w:rsidRPr="00B243E2">
              <w:rPr>
                <w:sz w:val="24"/>
              </w:rPr>
              <w:t>-Законодательные</w:t>
            </w:r>
            <w:r w:rsidRPr="00B243E2">
              <w:rPr>
                <w:spacing w:val="-15"/>
                <w:sz w:val="24"/>
              </w:rPr>
              <w:t xml:space="preserve"> </w:t>
            </w:r>
            <w:r w:rsidRPr="00B243E2">
              <w:rPr>
                <w:sz w:val="24"/>
              </w:rPr>
              <w:t xml:space="preserve">и нормативные акты, </w:t>
            </w:r>
            <w:r w:rsidRPr="00B243E2">
              <w:rPr>
                <w:spacing w:val="-2"/>
                <w:sz w:val="24"/>
              </w:rPr>
              <w:t>регулирующие производственно- хозяйственную</w:t>
            </w:r>
          </w:p>
          <w:p w14:paraId="7EAA7239" w14:textId="77777777" w:rsidR="00B243E2" w:rsidRPr="00B243E2" w:rsidRDefault="00B243E2" w:rsidP="00B243E2">
            <w:pPr>
              <w:spacing w:before="1"/>
              <w:ind w:left="108" w:right="123"/>
              <w:rPr>
                <w:sz w:val="24"/>
                <w:lang w:val="en-US"/>
              </w:rPr>
            </w:pPr>
            <w:proofErr w:type="spellStart"/>
            <w:r w:rsidRPr="00B243E2">
              <w:rPr>
                <w:sz w:val="24"/>
                <w:lang w:val="en-US"/>
              </w:rPr>
              <w:t>деятельность</w:t>
            </w:r>
            <w:proofErr w:type="spellEnd"/>
            <w:r w:rsidRPr="00B243E2">
              <w:rPr>
                <w:spacing w:val="-15"/>
                <w:sz w:val="24"/>
                <w:lang w:val="en-US"/>
              </w:rPr>
              <w:t xml:space="preserve"> </w:t>
            </w:r>
            <w:proofErr w:type="spellStart"/>
            <w:r w:rsidRPr="00B243E2">
              <w:rPr>
                <w:sz w:val="24"/>
                <w:lang w:val="en-US"/>
              </w:rPr>
              <w:t>по</w:t>
            </w:r>
            <w:proofErr w:type="spellEnd"/>
            <w:r w:rsidRPr="00B243E2">
              <w:rPr>
                <w:spacing w:val="-15"/>
                <w:sz w:val="24"/>
                <w:lang w:val="en-US"/>
              </w:rPr>
              <w:t xml:space="preserve"> </w:t>
            </w:r>
            <w:proofErr w:type="spellStart"/>
            <w:r w:rsidRPr="00B243E2">
              <w:rPr>
                <w:sz w:val="24"/>
                <w:lang w:val="en-US"/>
              </w:rPr>
              <w:t>сервису</w:t>
            </w:r>
            <w:proofErr w:type="spellEnd"/>
            <w:r w:rsidRPr="00B243E2">
              <w:rPr>
                <w:sz w:val="24"/>
                <w:lang w:val="en-US"/>
              </w:rPr>
              <w:t xml:space="preserve"> </w:t>
            </w:r>
            <w:proofErr w:type="spellStart"/>
            <w:r w:rsidRPr="00B243E2">
              <w:rPr>
                <w:spacing w:val="-2"/>
                <w:sz w:val="24"/>
                <w:lang w:val="en-US"/>
              </w:rPr>
              <w:t>автотранспортных</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14:paraId="6BECEF70" w14:textId="77777777" w:rsidR="00B243E2" w:rsidRPr="00B243E2" w:rsidRDefault="00B243E2" w:rsidP="00B243E2">
            <w:pPr>
              <w:ind w:left="109" w:right="184"/>
              <w:rPr>
                <w:sz w:val="24"/>
              </w:rPr>
            </w:pPr>
            <w:r w:rsidRPr="00B243E2">
              <w:rPr>
                <w:spacing w:val="-2"/>
                <w:sz w:val="24"/>
              </w:rPr>
              <w:t xml:space="preserve">-Документационное </w:t>
            </w:r>
            <w:r w:rsidRPr="00B243E2">
              <w:rPr>
                <w:sz w:val="24"/>
              </w:rPr>
              <w:t>обеспечение</w:t>
            </w:r>
            <w:r w:rsidRPr="00B243E2">
              <w:rPr>
                <w:spacing w:val="-15"/>
                <w:sz w:val="24"/>
              </w:rPr>
              <w:t xml:space="preserve"> </w:t>
            </w:r>
            <w:r w:rsidRPr="00B243E2">
              <w:rPr>
                <w:sz w:val="24"/>
              </w:rPr>
              <w:t>работ</w:t>
            </w:r>
            <w:r w:rsidRPr="00B243E2">
              <w:rPr>
                <w:spacing w:val="-15"/>
                <w:sz w:val="24"/>
              </w:rPr>
              <w:t xml:space="preserve"> </w:t>
            </w:r>
            <w:r w:rsidRPr="00B243E2">
              <w:rPr>
                <w:sz w:val="24"/>
              </w:rPr>
              <w:t xml:space="preserve">по </w:t>
            </w:r>
            <w:r w:rsidRPr="00B243E2">
              <w:rPr>
                <w:spacing w:val="-2"/>
                <w:sz w:val="24"/>
              </w:rPr>
              <w:t>техническому</w:t>
            </w:r>
          </w:p>
          <w:p w14:paraId="7BAA89E7" w14:textId="77777777" w:rsidR="00B243E2" w:rsidRPr="00B243E2" w:rsidRDefault="00B243E2" w:rsidP="00B243E2">
            <w:pPr>
              <w:ind w:left="109" w:right="983"/>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58796A9D" w14:textId="77777777" w:rsidR="00B243E2" w:rsidRPr="00B243E2" w:rsidRDefault="00B243E2" w:rsidP="00B243E2">
            <w:pPr>
              <w:ind w:left="109" w:right="184"/>
              <w:rPr>
                <w:sz w:val="24"/>
              </w:rPr>
            </w:pPr>
            <w:r w:rsidRPr="00B243E2">
              <w:rPr>
                <w:spacing w:val="-2"/>
                <w:sz w:val="24"/>
              </w:rPr>
              <w:t xml:space="preserve">автотранспортных </w:t>
            </w:r>
            <w:r w:rsidRPr="00B243E2">
              <w:rPr>
                <w:sz w:val="24"/>
              </w:rPr>
              <w:t>средств и их</w:t>
            </w:r>
          </w:p>
          <w:p w14:paraId="44FBE113" w14:textId="77777777" w:rsidR="00B243E2" w:rsidRPr="00B243E2" w:rsidRDefault="00B243E2" w:rsidP="00B243E2">
            <w:pPr>
              <w:ind w:left="109"/>
              <w:rPr>
                <w:sz w:val="24"/>
              </w:rPr>
            </w:pPr>
            <w:r w:rsidRPr="00B243E2">
              <w:rPr>
                <w:spacing w:val="-2"/>
                <w:sz w:val="24"/>
              </w:rPr>
              <w:t>компонентов.</w:t>
            </w:r>
          </w:p>
          <w:p w14:paraId="0DF68027" w14:textId="77777777" w:rsidR="00B243E2" w:rsidRPr="00B243E2" w:rsidRDefault="00B243E2" w:rsidP="00B243E2">
            <w:pPr>
              <w:ind w:left="109" w:right="788"/>
              <w:rPr>
                <w:sz w:val="24"/>
              </w:rPr>
            </w:pPr>
            <w:r w:rsidRPr="00B243E2">
              <w:rPr>
                <w:sz w:val="24"/>
              </w:rPr>
              <w:t>-Заказ</w:t>
            </w:r>
            <w:r w:rsidRPr="00B243E2">
              <w:rPr>
                <w:spacing w:val="-15"/>
                <w:sz w:val="24"/>
              </w:rPr>
              <w:t xml:space="preserve"> </w:t>
            </w:r>
            <w:r w:rsidRPr="00B243E2">
              <w:rPr>
                <w:sz w:val="24"/>
              </w:rPr>
              <w:t>материалов, оборудования и инструмента для</w:t>
            </w:r>
          </w:p>
          <w:p w14:paraId="449F215F" w14:textId="77777777" w:rsidR="00B243E2" w:rsidRPr="00B243E2" w:rsidRDefault="00B243E2" w:rsidP="00B243E2">
            <w:pPr>
              <w:ind w:left="109" w:right="184"/>
              <w:rPr>
                <w:sz w:val="24"/>
              </w:rPr>
            </w:pPr>
            <w:r w:rsidRPr="00B243E2">
              <w:rPr>
                <w:sz w:val="24"/>
              </w:rPr>
              <w:t>проведения</w:t>
            </w:r>
            <w:r w:rsidRPr="00B243E2">
              <w:rPr>
                <w:spacing w:val="-15"/>
                <w:sz w:val="24"/>
              </w:rPr>
              <w:t xml:space="preserve"> </w:t>
            </w:r>
            <w:r w:rsidRPr="00B243E2">
              <w:rPr>
                <w:sz w:val="24"/>
              </w:rPr>
              <w:t>работ</w:t>
            </w:r>
            <w:r w:rsidRPr="00B243E2">
              <w:rPr>
                <w:spacing w:val="-15"/>
                <w:sz w:val="24"/>
              </w:rPr>
              <w:t xml:space="preserve"> </w:t>
            </w:r>
            <w:r w:rsidRPr="00B243E2">
              <w:rPr>
                <w:sz w:val="24"/>
              </w:rPr>
              <w:t xml:space="preserve">по </w:t>
            </w:r>
            <w:r w:rsidRPr="00B243E2">
              <w:rPr>
                <w:spacing w:val="-2"/>
                <w:sz w:val="24"/>
              </w:rPr>
              <w:t>техническому</w:t>
            </w:r>
          </w:p>
          <w:p w14:paraId="27D0251C" w14:textId="77777777" w:rsidR="00B243E2" w:rsidRPr="00B243E2" w:rsidRDefault="00B243E2" w:rsidP="00B243E2">
            <w:pPr>
              <w:ind w:left="109" w:right="983"/>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772C76B7" w14:textId="77777777" w:rsidR="00B243E2" w:rsidRPr="00B243E2" w:rsidRDefault="00B243E2" w:rsidP="00B243E2">
            <w:pPr>
              <w:spacing w:line="264" w:lineRule="exact"/>
              <w:ind w:left="109"/>
              <w:rPr>
                <w:sz w:val="24"/>
                <w:lang w:val="en-US"/>
              </w:rPr>
            </w:pPr>
            <w:proofErr w:type="spellStart"/>
            <w:r w:rsidRPr="00B243E2">
              <w:rPr>
                <w:spacing w:val="-2"/>
                <w:sz w:val="24"/>
                <w:lang w:val="en-US"/>
              </w:rPr>
              <w:t>автотранспортных</w:t>
            </w:r>
            <w:proofErr w:type="spellEnd"/>
          </w:p>
        </w:tc>
      </w:tr>
    </w:tbl>
    <w:p w14:paraId="65302C90" w14:textId="77777777" w:rsidR="00B243E2" w:rsidRPr="00B243E2" w:rsidRDefault="00B243E2" w:rsidP="00B243E2">
      <w:pPr>
        <w:widowControl/>
        <w:autoSpaceDE/>
        <w:autoSpaceDN/>
        <w:rPr>
          <w:sz w:val="24"/>
        </w:rPr>
        <w:sectPr w:rsidR="00B243E2" w:rsidRPr="00B243E2" w:rsidSect="00B243E2">
          <w:pgSz w:w="11910" w:h="16840"/>
          <w:pgMar w:top="1200" w:right="283" w:bottom="1200" w:left="1700" w:header="0" w:footer="971" w:gutter="0"/>
          <w:cols w:space="720"/>
        </w:sectPr>
      </w:pPr>
    </w:p>
    <w:p w14:paraId="042A7372" w14:textId="77777777" w:rsidR="00B243E2" w:rsidRPr="00B243E2" w:rsidRDefault="00B243E2" w:rsidP="00B243E2">
      <w:pPr>
        <w:spacing w:before="4"/>
        <w:rPr>
          <w:i/>
          <w:sz w:val="2"/>
          <w:szCs w:val="24"/>
        </w:rPr>
      </w:pPr>
    </w:p>
    <w:tbl>
      <w:tblPr>
        <w:tblStyle w:val="TableNormal9"/>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B243E2" w:rsidRPr="00B243E2" w14:paraId="74E0C136" w14:textId="77777777" w:rsidTr="00B243E2">
        <w:trPr>
          <w:trHeight w:val="14077"/>
        </w:trPr>
        <w:tc>
          <w:tcPr>
            <w:tcW w:w="1130" w:type="dxa"/>
            <w:tcBorders>
              <w:top w:val="single" w:sz="4" w:space="0" w:color="000000"/>
              <w:left w:val="single" w:sz="4" w:space="0" w:color="000000"/>
              <w:bottom w:val="single" w:sz="4" w:space="0" w:color="000000"/>
              <w:right w:val="single" w:sz="4" w:space="0" w:color="000000"/>
            </w:tcBorders>
          </w:tcPr>
          <w:p w14:paraId="6B9B9BCD" w14:textId="77777777" w:rsidR="00B243E2" w:rsidRPr="00B243E2" w:rsidRDefault="00B243E2" w:rsidP="00B243E2">
            <w:pPr>
              <w:rPr>
                <w:sz w:val="24"/>
                <w:lang w:val="en-US"/>
              </w:rPr>
            </w:pPr>
          </w:p>
        </w:tc>
        <w:tc>
          <w:tcPr>
            <w:tcW w:w="2832" w:type="dxa"/>
            <w:tcBorders>
              <w:top w:val="single" w:sz="4" w:space="0" w:color="000000"/>
              <w:left w:val="single" w:sz="4" w:space="0" w:color="000000"/>
              <w:bottom w:val="single" w:sz="4" w:space="0" w:color="000000"/>
              <w:right w:val="single" w:sz="4" w:space="0" w:color="000000"/>
            </w:tcBorders>
            <w:hideMark/>
          </w:tcPr>
          <w:p w14:paraId="4BB4FAF0" w14:textId="77777777" w:rsidR="00B243E2" w:rsidRPr="00B243E2" w:rsidRDefault="00B243E2" w:rsidP="00B243E2">
            <w:pPr>
              <w:ind w:left="105" w:right="1192"/>
              <w:rPr>
                <w:sz w:val="24"/>
              </w:rPr>
            </w:pPr>
            <w:r w:rsidRPr="00B243E2">
              <w:rPr>
                <w:spacing w:val="-2"/>
                <w:sz w:val="24"/>
              </w:rPr>
              <w:t xml:space="preserve">-Пользоваться справочными </w:t>
            </w:r>
            <w:r w:rsidRPr="00B243E2">
              <w:rPr>
                <w:sz w:val="24"/>
              </w:rPr>
              <w:t>материалами</w:t>
            </w:r>
            <w:r w:rsidRPr="00B243E2">
              <w:rPr>
                <w:spacing w:val="-15"/>
                <w:sz w:val="24"/>
              </w:rPr>
              <w:t xml:space="preserve"> </w:t>
            </w:r>
            <w:r w:rsidRPr="00B243E2">
              <w:rPr>
                <w:sz w:val="24"/>
              </w:rPr>
              <w:t xml:space="preserve">и </w:t>
            </w:r>
            <w:r w:rsidRPr="00B243E2">
              <w:rPr>
                <w:spacing w:val="-2"/>
                <w:sz w:val="24"/>
              </w:rPr>
              <w:t>технической</w:t>
            </w:r>
          </w:p>
          <w:p w14:paraId="790B9F94" w14:textId="77777777" w:rsidR="00B243E2" w:rsidRPr="00B243E2" w:rsidRDefault="00B243E2" w:rsidP="00B243E2">
            <w:pPr>
              <w:ind w:left="105" w:right="1146"/>
              <w:rPr>
                <w:sz w:val="24"/>
              </w:rPr>
            </w:pPr>
            <w:r w:rsidRPr="00B243E2">
              <w:rPr>
                <w:spacing w:val="-2"/>
                <w:sz w:val="24"/>
              </w:rPr>
              <w:t>документацией организаций- изготовителей</w:t>
            </w:r>
          </w:p>
          <w:p w14:paraId="4DF5DB2A" w14:textId="77777777" w:rsidR="00B243E2" w:rsidRPr="00B243E2" w:rsidRDefault="00B243E2" w:rsidP="00B243E2">
            <w:pPr>
              <w:ind w:left="105" w:right="574"/>
              <w:rPr>
                <w:sz w:val="24"/>
              </w:rPr>
            </w:pPr>
            <w:r w:rsidRPr="00B243E2">
              <w:rPr>
                <w:spacing w:val="-2"/>
                <w:sz w:val="24"/>
              </w:rPr>
              <w:t xml:space="preserve">автотранспортных </w:t>
            </w:r>
            <w:r w:rsidRPr="00B243E2">
              <w:rPr>
                <w:sz w:val="24"/>
              </w:rPr>
              <w:t>средств,</w:t>
            </w:r>
            <w:r w:rsidRPr="00B243E2">
              <w:rPr>
                <w:spacing w:val="-15"/>
                <w:sz w:val="24"/>
              </w:rPr>
              <w:t xml:space="preserve"> </w:t>
            </w:r>
            <w:r w:rsidRPr="00B243E2">
              <w:rPr>
                <w:sz w:val="24"/>
              </w:rPr>
              <w:t xml:space="preserve">материалов, оборудования и </w:t>
            </w:r>
            <w:r w:rsidRPr="00B243E2">
              <w:rPr>
                <w:spacing w:val="-2"/>
                <w:sz w:val="24"/>
              </w:rPr>
              <w:t>инструмента.</w:t>
            </w:r>
          </w:p>
          <w:p w14:paraId="6BE5B166" w14:textId="77777777" w:rsidR="00B243E2" w:rsidRPr="00B243E2" w:rsidRDefault="00B243E2" w:rsidP="00B243E2">
            <w:pPr>
              <w:ind w:left="105" w:right="204"/>
              <w:rPr>
                <w:sz w:val="24"/>
              </w:rPr>
            </w:pPr>
            <w:r w:rsidRPr="00B243E2">
              <w:rPr>
                <w:spacing w:val="-2"/>
                <w:sz w:val="24"/>
              </w:rPr>
              <w:t xml:space="preserve">-Контролировать </w:t>
            </w:r>
            <w:r w:rsidRPr="00B243E2">
              <w:rPr>
                <w:sz w:val="24"/>
              </w:rPr>
              <w:t>соблюдение</w:t>
            </w:r>
            <w:r w:rsidRPr="00B243E2">
              <w:rPr>
                <w:spacing w:val="-15"/>
                <w:sz w:val="24"/>
              </w:rPr>
              <w:t xml:space="preserve"> </w:t>
            </w:r>
            <w:r w:rsidRPr="00B243E2">
              <w:rPr>
                <w:sz w:val="24"/>
              </w:rPr>
              <w:t>персоналом техники безопасности при выполнении работ по техническому</w:t>
            </w:r>
          </w:p>
          <w:p w14:paraId="65D37968" w14:textId="77777777" w:rsidR="00B243E2" w:rsidRPr="00B243E2" w:rsidRDefault="00B243E2" w:rsidP="00B243E2">
            <w:pPr>
              <w:ind w:left="105" w:right="984"/>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7CE58596" w14:textId="77777777" w:rsidR="00B243E2" w:rsidRPr="00B243E2" w:rsidRDefault="00B243E2" w:rsidP="00B243E2">
            <w:pPr>
              <w:ind w:left="105" w:right="635"/>
              <w:rPr>
                <w:sz w:val="24"/>
              </w:rPr>
            </w:pPr>
            <w:r w:rsidRPr="00B243E2">
              <w:rPr>
                <w:spacing w:val="-2"/>
                <w:sz w:val="24"/>
              </w:rPr>
              <w:t xml:space="preserve">автотранспортных </w:t>
            </w:r>
            <w:r w:rsidRPr="00B243E2">
              <w:rPr>
                <w:sz w:val="24"/>
              </w:rPr>
              <w:t>средств и их</w:t>
            </w:r>
          </w:p>
          <w:p w14:paraId="0C42C089" w14:textId="77777777" w:rsidR="00B243E2" w:rsidRPr="00B243E2" w:rsidRDefault="00B243E2" w:rsidP="00B243E2">
            <w:pPr>
              <w:ind w:left="105" w:right="186"/>
              <w:rPr>
                <w:sz w:val="24"/>
              </w:rPr>
            </w:pPr>
            <w:r w:rsidRPr="00B243E2">
              <w:rPr>
                <w:sz w:val="24"/>
              </w:rPr>
              <w:t>компонентов,</w:t>
            </w:r>
            <w:r w:rsidRPr="00B243E2">
              <w:rPr>
                <w:spacing w:val="-15"/>
                <w:sz w:val="24"/>
              </w:rPr>
              <w:t xml:space="preserve"> </w:t>
            </w:r>
            <w:r w:rsidRPr="00B243E2">
              <w:rPr>
                <w:sz w:val="24"/>
              </w:rPr>
              <w:t xml:space="preserve">проводить </w:t>
            </w:r>
            <w:r w:rsidRPr="00B243E2">
              <w:rPr>
                <w:spacing w:val="-2"/>
                <w:sz w:val="24"/>
              </w:rPr>
              <w:t>инструктажи.</w:t>
            </w:r>
          </w:p>
          <w:p w14:paraId="77E0F0C1" w14:textId="77777777" w:rsidR="00B243E2" w:rsidRPr="00B243E2" w:rsidRDefault="00B243E2" w:rsidP="00B243E2">
            <w:pPr>
              <w:ind w:left="105"/>
              <w:rPr>
                <w:sz w:val="24"/>
              </w:rPr>
            </w:pPr>
            <w:r w:rsidRPr="00B243E2">
              <w:rPr>
                <w:sz w:val="24"/>
              </w:rPr>
              <w:t>-Вести</w:t>
            </w:r>
            <w:r w:rsidRPr="00B243E2">
              <w:rPr>
                <w:spacing w:val="-3"/>
                <w:sz w:val="24"/>
              </w:rPr>
              <w:t xml:space="preserve"> </w:t>
            </w:r>
            <w:r w:rsidRPr="00B243E2">
              <w:rPr>
                <w:spacing w:val="-4"/>
                <w:sz w:val="24"/>
              </w:rPr>
              <w:t>учет</w:t>
            </w:r>
          </w:p>
          <w:p w14:paraId="0B8103AB" w14:textId="77777777" w:rsidR="00B243E2" w:rsidRPr="00B243E2" w:rsidRDefault="00B243E2" w:rsidP="00B243E2">
            <w:pPr>
              <w:ind w:left="105" w:right="123"/>
              <w:rPr>
                <w:sz w:val="24"/>
              </w:rPr>
            </w:pPr>
            <w:r w:rsidRPr="00B243E2">
              <w:rPr>
                <w:sz w:val="24"/>
              </w:rPr>
              <w:t>выполненных</w:t>
            </w:r>
            <w:r w:rsidRPr="00B243E2">
              <w:rPr>
                <w:spacing w:val="-15"/>
                <w:sz w:val="24"/>
              </w:rPr>
              <w:t xml:space="preserve"> </w:t>
            </w:r>
            <w:r w:rsidRPr="00B243E2">
              <w:rPr>
                <w:sz w:val="24"/>
              </w:rPr>
              <w:t>работ</w:t>
            </w:r>
            <w:r w:rsidRPr="00B243E2">
              <w:rPr>
                <w:spacing w:val="-15"/>
                <w:sz w:val="24"/>
              </w:rPr>
              <w:t xml:space="preserve"> </w:t>
            </w:r>
            <w:r w:rsidRPr="00B243E2">
              <w:rPr>
                <w:sz w:val="24"/>
              </w:rPr>
              <w:t xml:space="preserve">по </w:t>
            </w:r>
            <w:r w:rsidRPr="00B243E2">
              <w:rPr>
                <w:spacing w:val="-2"/>
                <w:sz w:val="24"/>
              </w:rPr>
              <w:t>техническому</w:t>
            </w:r>
          </w:p>
          <w:p w14:paraId="6F766BCB" w14:textId="77777777" w:rsidR="00B243E2" w:rsidRPr="00B243E2" w:rsidRDefault="00B243E2" w:rsidP="00B243E2">
            <w:pPr>
              <w:ind w:left="105" w:right="984"/>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2D123F30" w14:textId="77777777" w:rsidR="00B243E2" w:rsidRPr="00B243E2" w:rsidRDefault="00B243E2" w:rsidP="00B243E2">
            <w:pPr>
              <w:ind w:left="105" w:right="635"/>
              <w:rPr>
                <w:sz w:val="24"/>
              </w:rPr>
            </w:pPr>
            <w:r w:rsidRPr="00B243E2">
              <w:rPr>
                <w:spacing w:val="-2"/>
                <w:sz w:val="24"/>
              </w:rPr>
              <w:t xml:space="preserve">автотранспортных </w:t>
            </w:r>
            <w:r w:rsidRPr="00B243E2">
              <w:rPr>
                <w:sz w:val="24"/>
              </w:rPr>
              <w:t>средств и их</w:t>
            </w:r>
          </w:p>
          <w:p w14:paraId="300ED268" w14:textId="77777777" w:rsidR="00B243E2" w:rsidRPr="00B243E2" w:rsidRDefault="00B243E2" w:rsidP="00B243E2">
            <w:pPr>
              <w:ind w:left="105"/>
              <w:rPr>
                <w:sz w:val="24"/>
              </w:rPr>
            </w:pPr>
            <w:r w:rsidRPr="00B243E2">
              <w:rPr>
                <w:spacing w:val="-2"/>
                <w:sz w:val="24"/>
              </w:rPr>
              <w:t>компонентов.</w:t>
            </w:r>
          </w:p>
          <w:p w14:paraId="43AA9B93" w14:textId="77777777" w:rsidR="00B243E2" w:rsidRPr="00B243E2" w:rsidRDefault="00B243E2" w:rsidP="00B243E2">
            <w:pPr>
              <w:ind w:left="105" w:right="123"/>
              <w:rPr>
                <w:sz w:val="24"/>
              </w:rPr>
            </w:pPr>
            <w:r w:rsidRPr="00B243E2">
              <w:rPr>
                <w:spacing w:val="-2"/>
                <w:sz w:val="24"/>
              </w:rPr>
              <w:t>-Использовать специализированные</w:t>
            </w:r>
          </w:p>
          <w:p w14:paraId="031F2E4C" w14:textId="77777777" w:rsidR="00B243E2" w:rsidRPr="00B243E2" w:rsidRDefault="00B243E2" w:rsidP="00B243E2">
            <w:pPr>
              <w:ind w:left="105"/>
              <w:rPr>
                <w:sz w:val="24"/>
              </w:rPr>
            </w:pPr>
            <w:r w:rsidRPr="00B243E2">
              <w:rPr>
                <w:sz w:val="24"/>
              </w:rPr>
              <w:t>программные</w:t>
            </w:r>
            <w:r w:rsidRPr="00B243E2">
              <w:rPr>
                <w:spacing w:val="-5"/>
                <w:sz w:val="24"/>
              </w:rPr>
              <w:t xml:space="preserve"> </w:t>
            </w:r>
            <w:r w:rsidRPr="00B243E2">
              <w:rPr>
                <w:spacing w:val="-2"/>
                <w:sz w:val="24"/>
              </w:rPr>
              <w:t>продукты.</w:t>
            </w:r>
          </w:p>
          <w:p w14:paraId="5E3FCF8E" w14:textId="77777777" w:rsidR="00B243E2" w:rsidRPr="00B243E2" w:rsidRDefault="00B243E2" w:rsidP="00B243E2">
            <w:pPr>
              <w:ind w:left="105" w:right="123"/>
              <w:rPr>
                <w:sz w:val="24"/>
              </w:rPr>
            </w:pPr>
            <w:r w:rsidRPr="00B243E2">
              <w:rPr>
                <w:spacing w:val="-2"/>
                <w:sz w:val="24"/>
              </w:rPr>
              <w:t xml:space="preserve">-Систематизировать </w:t>
            </w:r>
            <w:r w:rsidRPr="00B243E2">
              <w:rPr>
                <w:sz w:val="24"/>
              </w:rPr>
              <w:t>архивные</w:t>
            </w:r>
            <w:r w:rsidRPr="00B243E2">
              <w:rPr>
                <w:spacing w:val="-15"/>
                <w:sz w:val="24"/>
              </w:rPr>
              <w:t xml:space="preserve"> </w:t>
            </w:r>
            <w:r w:rsidRPr="00B243E2">
              <w:rPr>
                <w:sz w:val="24"/>
              </w:rPr>
              <w:t>документы,</w:t>
            </w:r>
            <w:r w:rsidRPr="00B243E2">
              <w:rPr>
                <w:spacing w:val="-15"/>
                <w:sz w:val="24"/>
              </w:rPr>
              <w:t xml:space="preserve"> </w:t>
            </w:r>
            <w:r w:rsidRPr="00B243E2">
              <w:rPr>
                <w:sz w:val="24"/>
              </w:rPr>
              <w:t>в том числе по</w:t>
            </w:r>
          </w:p>
          <w:p w14:paraId="510A7266" w14:textId="77777777" w:rsidR="00B243E2" w:rsidRPr="00B243E2" w:rsidRDefault="00B243E2" w:rsidP="00B243E2">
            <w:pPr>
              <w:ind w:left="105" w:right="358"/>
              <w:rPr>
                <w:sz w:val="24"/>
              </w:rPr>
            </w:pPr>
            <w:r w:rsidRPr="00B243E2">
              <w:rPr>
                <w:sz w:val="24"/>
              </w:rPr>
              <w:t>гарантийному</w:t>
            </w:r>
            <w:r w:rsidRPr="00B243E2">
              <w:rPr>
                <w:spacing w:val="-15"/>
                <w:sz w:val="24"/>
              </w:rPr>
              <w:t xml:space="preserve"> </w:t>
            </w:r>
            <w:r w:rsidRPr="00B243E2">
              <w:rPr>
                <w:sz w:val="24"/>
              </w:rPr>
              <w:t xml:space="preserve">ремонту </w:t>
            </w:r>
            <w:r w:rsidRPr="00B243E2">
              <w:rPr>
                <w:spacing w:val="-2"/>
                <w:sz w:val="24"/>
              </w:rPr>
              <w:t>автотранспортных</w:t>
            </w:r>
          </w:p>
          <w:p w14:paraId="18D38E8B" w14:textId="77777777" w:rsidR="00B243E2" w:rsidRPr="00B243E2" w:rsidRDefault="00B243E2" w:rsidP="00B243E2">
            <w:pPr>
              <w:ind w:left="105" w:right="635"/>
              <w:rPr>
                <w:sz w:val="24"/>
              </w:rPr>
            </w:pPr>
            <w:r w:rsidRPr="00B243E2">
              <w:rPr>
                <w:sz w:val="24"/>
              </w:rPr>
              <w:t xml:space="preserve">средств и их </w:t>
            </w:r>
            <w:r w:rsidRPr="00B243E2">
              <w:rPr>
                <w:spacing w:val="-2"/>
                <w:sz w:val="24"/>
              </w:rPr>
              <w:t>компонентов.</w:t>
            </w:r>
          </w:p>
        </w:tc>
        <w:tc>
          <w:tcPr>
            <w:tcW w:w="2832" w:type="dxa"/>
            <w:tcBorders>
              <w:top w:val="single" w:sz="4" w:space="0" w:color="000000"/>
              <w:left w:val="single" w:sz="4" w:space="0" w:color="000000"/>
              <w:bottom w:val="single" w:sz="4" w:space="0" w:color="000000"/>
              <w:right w:val="single" w:sz="4" w:space="0" w:color="000000"/>
            </w:tcBorders>
            <w:hideMark/>
          </w:tcPr>
          <w:p w14:paraId="07103C06" w14:textId="77777777" w:rsidR="00B243E2" w:rsidRPr="00B243E2" w:rsidRDefault="00B243E2" w:rsidP="00B243E2">
            <w:pPr>
              <w:ind w:left="108" w:right="635"/>
              <w:rPr>
                <w:sz w:val="24"/>
              </w:rPr>
            </w:pPr>
            <w:r w:rsidRPr="00B243E2">
              <w:rPr>
                <w:sz w:val="24"/>
              </w:rPr>
              <w:t xml:space="preserve">средств и их </w:t>
            </w:r>
            <w:r w:rsidRPr="00B243E2">
              <w:rPr>
                <w:spacing w:val="-2"/>
                <w:sz w:val="24"/>
              </w:rPr>
              <w:t>компонентов.</w:t>
            </w:r>
          </w:p>
          <w:p w14:paraId="14DB5746" w14:textId="77777777" w:rsidR="00B243E2" w:rsidRPr="00B243E2" w:rsidRDefault="00B243E2" w:rsidP="00B243E2">
            <w:pPr>
              <w:ind w:left="108"/>
              <w:rPr>
                <w:sz w:val="24"/>
              </w:rPr>
            </w:pPr>
            <w:r w:rsidRPr="00B243E2">
              <w:rPr>
                <w:spacing w:val="-2"/>
                <w:sz w:val="24"/>
              </w:rPr>
              <w:t>-Положения</w:t>
            </w:r>
          </w:p>
          <w:p w14:paraId="3DAFC889" w14:textId="77777777" w:rsidR="00B243E2" w:rsidRPr="00B243E2" w:rsidRDefault="00B243E2" w:rsidP="00B243E2">
            <w:pPr>
              <w:ind w:left="108" w:right="327"/>
              <w:rPr>
                <w:sz w:val="24"/>
              </w:rPr>
            </w:pPr>
            <w:r w:rsidRPr="00B243E2">
              <w:rPr>
                <w:sz w:val="24"/>
              </w:rPr>
              <w:t>действующей системы менеджмента</w:t>
            </w:r>
            <w:r w:rsidRPr="00B243E2">
              <w:rPr>
                <w:spacing w:val="-15"/>
                <w:sz w:val="24"/>
              </w:rPr>
              <w:t xml:space="preserve"> </w:t>
            </w:r>
            <w:r w:rsidRPr="00B243E2">
              <w:rPr>
                <w:sz w:val="24"/>
              </w:rPr>
              <w:t>качества.</w:t>
            </w:r>
          </w:p>
          <w:p w14:paraId="1BACFAC6" w14:textId="77777777" w:rsidR="00B243E2" w:rsidRPr="00B243E2" w:rsidRDefault="00B243E2" w:rsidP="00B243E2">
            <w:pPr>
              <w:ind w:left="108" w:right="200"/>
              <w:rPr>
                <w:sz w:val="24"/>
              </w:rPr>
            </w:pPr>
            <w:r w:rsidRPr="00B243E2">
              <w:rPr>
                <w:spacing w:val="-2"/>
                <w:sz w:val="24"/>
              </w:rPr>
              <w:t>-</w:t>
            </w:r>
            <w:proofErr w:type="spellStart"/>
            <w:r w:rsidRPr="00B243E2">
              <w:rPr>
                <w:spacing w:val="-2"/>
                <w:sz w:val="24"/>
              </w:rPr>
              <w:t>Химмотологическая</w:t>
            </w:r>
            <w:proofErr w:type="spellEnd"/>
            <w:r w:rsidRPr="00B243E2">
              <w:rPr>
                <w:spacing w:val="-2"/>
                <w:sz w:val="24"/>
              </w:rPr>
              <w:t xml:space="preserve"> </w:t>
            </w:r>
            <w:r w:rsidRPr="00B243E2">
              <w:rPr>
                <w:sz w:val="24"/>
              </w:rPr>
              <w:t>карта</w:t>
            </w:r>
            <w:r w:rsidRPr="00B243E2">
              <w:rPr>
                <w:spacing w:val="-15"/>
                <w:sz w:val="24"/>
              </w:rPr>
              <w:t xml:space="preserve"> </w:t>
            </w:r>
            <w:r w:rsidRPr="00B243E2">
              <w:rPr>
                <w:sz w:val="24"/>
              </w:rPr>
              <w:t>автотранспортных средств и их</w:t>
            </w:r>
          </w:p>
          <w:p w14:paraId="561D50F3" w14:textId="77777777" w:rsidR="00B243E2" w:rsidRPr="00B243E2" w:rsidRDefault="00B243E2" w:rsidP="00B243E2">
            <w:pPr>
              <w:ind w:left="108"/>
              <w:rPr>
                <w:sz w:val="24"/>
              </w:rPr>
            </w:pPr>
            <w:r w:rsidRPr="00B243E2">
              <w:rPr>
                <w:spacing w:val="-2"/>
                <w:sz w:val="24"/>
              </w:rPr>
              <w:t>компонентов.</w:t>
            </w:r>
          </w:p>
          <w:p w14:paraId="3DB75E02" w14:textId="77777777" w:rsidR="00B243E2" w:rsidRPr="00B243E2" w:rsidRDefault="00B243E2" w:rsidP="00B243E2">
            <w:pPr>
              <w:ind w:left="108" w:right="123"/>
              <w:rPr>
                <w:sz w:val="24"/>
              </w:rPr>
            </w:pPr>
            <w:r w:rsidRPr="00B243E2">
              <w:rPr>
                <w:sz w:val="24"/>
              </w:rPr>
              <w:t>-Стандарты оказания услуг,</w:t>
            </w:r>
            <w:r w:rsidRPr="00B243E2">
              <w:rPr>
                <w:spacing w:val="-15"/>
                <w:sz w:val="24"/>
              </w:rPr>
              <w:t xml:space="preserve"> </w:t>
            </w:r>
            <w:r w:rsidRPr="00B243E2">
              <w:rPr>
                <w:sz w:val="24"/>
              </w:rPr>
              <w:t>проведения</w:t>
            </w:r>
            <w:r w:rsidRPr="00B243E2">
              <w:rPr>
                <w:spacing w:val="-15"/>
                <w:sz w:val="24"/>
              </w:rPr>
              <w:t xml:space="preserve"> </w:t>
            </w:r>
            <w:r w:rsidRPr="00B243E2">
              <w:rPr>
                <w:sz w:val="24"/>
              </w:rPr>
              <w:t>работ по техническому</w:t>
            </w:r>
          </w:p>
          <w:p w14:paraId="3E9E4380" w14:textId="77777777" w:rsidR="00B243E2" w:rsidRPr="00B243E2" w:rsidRDefault="00B243E2" w:rsidP="00B243E2">
            <w:pPr>
              <w:ind w:left="108" w:right="981"/>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589057FF" w14:textId="77777777" w:rsidR="00B243E2" w:rsidRPr="00B243E2" w:rsidRDefault="00B243E2" w:rsidP="00B243E2">
            <w:pPr>
              <w:ind w:left="108" w:right="635"/>
              <w:rPr>
                <w:sz w:val="24"/>
              </w:rPr>
            </w:pPr>
            <w:r w:rsidRPr="00B243E2">
              <w:rPr>
                <w:spacing w:val="-2"/>
                <w:sz w:val="24"/>
              </w:rPr>
              <w:t xml:space="preserve">автотранспортных </w:t>
            </w:r>
            <w:r w:rsidRPr="00B243E2">
              <w:rPr>
                <w:sz w:val="24"/>
              </w:rPr>
              <w:t>средств и их</w:t>
            </w:r>
          </w:p>
          <w:p w14:paraId="348CAAF4" w14:textId="77777777" w:rsidR="00B243E2" w:rsidRPr="00B243E2" w:rsidRDefault="00B243E2" w:rsidP="00B243E2">
            <w:pPr>
              <w:ind w:left="108"/>
              <w:rPr>
                <w:sz w:val="24"/>
              </w:rPr>
            </w:pPr>
            <w:r w:rsidRPr="00B243E2">
              <w:rPr>
                <w:spacing w:val="-2"/>
                <w:sz w:val="24"/>
              </w:rPr>
              <w:t>компонентов.</w:t>
            </w:r>
          </w:p>
          <w:p w14:paraId="138719E7" w14:textId="77777777" w:rsidR="00B243E2" w:rsidRPr="00B243E2" w:rsidRDefault="00B243E2" w:rsidP="00B243E2">
            <w:pPr>
              <w:ind w:left="108" w:right="1339"/>
              <w:rPr>
                <w:sz w:val="24"/>
              </w:rPr>
            </w:pPr>
            <w:r w:rsidRPr="00B243E2">
              <w:rPr>
                <w:spacing w:val="-2"/>
                <w:sz w:val="24"/>
              </w:rPr>
              <w:t>-Требования организации- изготовителя</w:t>
            </w:r>
          </w:p>
          <w:p w14:paraId="40F95C6E" w14:textId="77777777" w:rsidR="00B243E2" w:rsidRPr="00B243E2" w:rsidRDefault="00B243E2" w:rsidP="00B243E2">
            <w:pPr>
              <w:ind w:left="108"/>
              <w:rPr>
                <w:sz w:val="24"/>
              </w:rPr>
            </w:pPr>
            <w:r w:rsidRPr="00B243E2">
              <w:rPr>
                <w:spacing w:val="-2"/>
                <w:sz w:val="24"/>
              </w:rPr>
              <w:t>автотранспортных</w:t>
            </w:r>
          </w:p>
          <w:p w14:paraId="395BB390" w14:textId="77777777" w:rsidR="00B243E2" w:rsidRPr="00B243E2" w:rsidRDefault="00B243E2" w:rsidP="00B243E2">
            <w:pPr>
              <w:ind w:left="108" w:right="123"/>
              <w:rPr>
                <w:sz w:val="24"/>
              </w:rPr>
            </w:pPr>
            <w:r w:rsidRPr="00B243E2">
              <w:rPr>
                <w:sz w:val="24"/>
              </w:rPr>
              <w:t>средств</w:t>
            </w:r>
            <w:r w:rsidRPr="00B243E2">
              <w:rPr>
                <w:spacing w:val="-14"/>
                <w:sz w:val="24"/>
              </w:rPr>
              <w:t xml:space="preserve"> </w:t>
            </w:r>
            <w:r w:rsidRPr="00B243E2">
              <w:rPr>
                <w:sz w:val="24"/>
              </w:rPr>
              <w:t>к</w:t>
            </w:r>
            <w:r w:rsidRPr="00B243E2">
              <w:rPr>
                <w:spacing w:val="-12"/>
                <w:sz w:val="24"/>
              </w:rPr>
              <w:t xml:space="preserve"> </w:t>
            </w:r>
            <w:r w:rsidRPr="00B243E2">
              <w:rPr>
                <w:sz w:val="24"/>
              </w:rPr>
              <w:t>оказанию</w:t>
            </w:r>
            <w:r w:rsidRPr="00B243E2">
              <w:rPr>
                <w:spacing w:val="-13"/>
                <w:sz w:val="24"/>
              </w:rPr>
              <w:t xml:space="preserve"> </w:t>
            </w:r>
            <w:r w:rsidRPr="00B243E2">
              <w:rPr>
                <w:sz w:val="24"/>
              </w:rPr>
              <w:t xml:space="preserve">их </w:t>
            </w:r>
            <w:r w:rsidRPr="00B243E2">
              <w:rPr>
                <w:spacing w:val="-2"/>
                <w:sz w:val="24"/>
              </w:rPr>
              <w:t>сервиса.</w:t>
            </w:r>
          </w:p>
          <w:p w14:paraId="0E047FB8" w14:textId="77777777" w:rsidR="00B243E2" w:rsidRPr="00B243E2" w:rsidRDefault="00B243E2" w:rsidP="00B243E2">
            <w:pPr>
              <w:ind w:left="108"/>
              <w:rPr>
                <w:sz w:val="24"/>
              </w:rPr>
            </w:pPr>
            <w:r w:rsidRPr="00B243E2">
              <w:rPr>
                <w:spacing w:val="-2"/>
                <w:sz w:val="24"/>
              </w:rPr>
              <w:t>-Основы</w:t>
            </w:r>
          </w:p>
          <w:p w14:paraId="5DA4789A" w14:textId="77777777" w:rsidR="00B243E2" w:rsidRPr="00B243E2" w:rsidRDefault="00B243E2" w:rsidP="00B243E2">
            <w:pPr>
              <w:ind w:left="108"/>
              <w:rPr>
                <w:sz w:val="24"/>
              </w:rPr>
            </w:pPr>
            <w:r w:rsidRPr="00B243E2">
              <w:rPr>
                <w:sz w:val="24"/>
              </w:rPr>
              <w:t>законодательства</w:t>
            </w:r>
            <w:r w:rsidRPr="00B243E2">
              <w:rPr>
                <w:spacing w:val="-8"/>
                <w:sz w:val="24"/>
              </w:rPr>
              <w:t xml:space="preserve"> </w:t>
            </w:r>
            <w:r w:rsidRPr="00B243E2">
              <w:rPr>
                <w:spacing w:val="-10"/>
                <w:sz w:val="24"/>
              </w:rPr>
              <w:t>в</w:t>
            </w:r>
          </w:p>
          <w:p w14:paraId="09B3A615" w14:textId="77777777" w:rsidR="00B243E2" w:rsidRPr="00B243E2" w:rsidRDefault="00B243E2" w:rsidP="00B243E2">
            <w:pPr>
              <w:ind w:left="108" w:right="123"/>
              <w:rPr>
                <w:sz w:val="24"/>
              </w:rPr>
            </w:pPr>
            <w:r w:rsidRPr="00B243E2">
              <w:rPr>
                <w:sz w:val="24"/>
              </w:rPr>
              <w:t>области защиты прав потребителей</w:t>
            </w:r>
            <w:r w:rsidRPr="00B243E2">
              <w:rPr>
                <w:spacing w:val="-15"/>
                <w:sz w:val="24"/>
              </w:rPr>
              <w:t xml:space="preserve"> </w:t>
            </w:r>
            <w:r w:rsidRPr="00B243E2">
              <w:rPr>
                <w:sz w:val="24"/>
              </w:rPr>
              <w:t>и</w:t>
            </w:r>
            <w:r w:rsidRPr="00B243E2">
              <w:rPr>
                <w:spacing w:val="-15"/>
                <w:sz w:val="24"/>
              </w:rPr>
              <w:t xml:space="preserve"> </w:t>
            </w:r>
            <w:r w:rsidRPr="00B243E2">
              <w:rPr>
                <w:sz w:val="24"/>
              </w:rPr>
              <w:t>оказания услуг по техническому</w:t>
            </w:r>
          </w:p>
          <w:p w14:paraId="4BF729F4" w14:textId="77777777" w:rsidR="00B243E2" w:rsidRPr="00B243E2" w:rsidRDefault="00B243E2" w:rsidP="00B243E2">
            <w:pPr>
              <w:ind w:left="108" w:right="981"/>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64114390" w14:textId="77777777" w:rsidR="00B243E2" w:rsidRPr="00B243E2" w:rsidRDefault="00B243E2" w:rsidP="00B243E2">
            <w:pPr>
              <w:ind w:left="108" w:right="635"/>
              <w:rPr>
                <w:sz w:val="24"/>
              </w:rPr>
            </w:pPr>
            <w:r w:rsidRPr="00B243E2">
              <w:rPr>
                <w:spacing w:val="-2"/>
                <w:sz w:val="24"/>
              </w:rPr>
              <w:t xml:space="preserve">автотранспортных </w:t>
            </w:r>
            <w:r w:rsidRPr="00B243E2">
              <w:rPr>
                <w:sz w:val="24"/>
              </w:rPr>
              <w:t>средств и их</w:t>
            </w:r>
          </w:p>
          <w:p w14:paraId="0559E7EC" w14:textId="77777777" w:rsidR="00B243E2" w:rsidRPr="00B243E2" w:rsidRDefault="00B243E2" w:rsidP="00B243E2">
            <w:pPr>
              <w:ind w:left="108"/>
              <w:rPr>
                <w:sz w:val="24"/>
              </w:rPr>
            </w:pPr>
            <w:r w:rsidRPr="00B243E2">
              <w:rPr>
                <w:spacing w:val="-2"/>
                <w:sz w:val="24"/>
              </w:rPr>
              <w:t>компонентов.</w:t>
            </w:r>
          </w:p>
          <w:p w14:paraId="6522FED5" w14:textId="77777777" w:rsidR="00B243E2" w:rsidRPr="00B243E2" w:rsidRDefault="00B243E2" w:rsidP="00B243E2">
            <w:pPr>
              <w:ind w:left="108" w:right="635"/>
              <w:rPr>
                <w:sz w:val="24"/>
              </w:rPr>
            </w:pPr>
            <w:r w:rsidRPr="00B243E2">
              <w:rPr>
                <w:sz w:val="24"/>
              </w:rPr>
              <w:t>-Правила</w:t>
            </w:r>
            <w:r w:rsidRPr="00B243E2">
              <w:rPr>
                <w:spacing w:val="-15"/>
                <w:sz w:val="24"/>
              </w:rPr>
              <w:t xml:space="preserve"> </w:t>
            </w:r>
            <w:r w:rsidRPr="00B243E2">
              <w:rPr>
                <w:sz w:val="24"/>
              </w:rPr>
              <w:t>работы</w:t>
            </w:r>
            <w:r w:rsidRPr="00B243E2">
              <w:rPr>
                <w:spacing w:val="-15"/>
                <w:sz w:val="24"/>
              </w:rPr>
              <w:t xml:space="preserve"> </w:t>
            </w:r>
            <w:r w:rsidRPr="00B243E2">
              <w:rPr>
                <w:sz w:val="24"/>
              </w:rPr>
              <w:t>с базами данных и</w:t>
            </w:r>
          </w:p>
          <w:p w14:paraId="0A9710C4" w14:textId="77777777" w:rsidR="00B243E2" w:rsidRPr="00B243E2" w:rsidRDefault="00B243E2" w:rsidP="00B243E2">
            <w:pPr>
              <w:ind w:left="108" w:right="275"/>
              <w:rPr>
                <w:sz w:val="24"/>
              </w:rPr>
            </w:pPr>
            <w:r w:rsidRPr="00B243E2">
              <w:rPr>
                <w:sz w:val="24"/>
              </w:rPr>
              <w:t>другими</w:t>
            </w:r>
            <w:r w:rsidRPr="00B243E2">
              <w:rPr>
                <w:spacing w:val="-15"/>
                <w:sz w:val="24"/>
              </w:rPr>
              <w:t xml:space="preserve"> </w:t>
            </w:r>
            <w:r w:rsidRPr="00B243E2">
              <w:rPr>
                <w:sz w:val="24"/>
              </w:rPr>
              <w:t xml:space="preserve">специальными </w:t>
            </w:r>
            <w:r w:rsidRPr="00B243E2">
              <w:rPr>
                <w:spacing w:val="-2"/>
                <w:sz w:val="24"/>
              </w:rPr>
              <w:t>программными</w:t>
            </w:r>
          </w:p>
          <w:p w14:paraId="606AEB72" w14:textId="77777777" w:rsidR="00B243E2" w:rsidRPr="00B243E2" w:rsidRDefault="00B243E2" w:rsidP="00B243E2">
            <w:pPr>
              <w:ind w:left="108"/>
              <w:rPr>
                <w:sz w:val="24"/>
              </w:rPr>
            </w:pPr>
            <w:r w:rsidRPr="00B243E2">
              <w:rPr>
                <w:spacing w:val="-2"/>
                <w:sz w:val="24"/>
              </w:rPr>
              <w:t>продуктами.</w:t>
            </w:r>
          </w:p>
          <w:p w14:paraId="00D74FC1" w14:textId="77777777" w:rsidR="00B243E2" w:rsidRPr="00B243E2" w:rsidRDefault="00B243E2" w:rsidP="00B243E2">
            <w:pPr>
              <w:ind w:left="108" w:right="182"/>
              <w:rPr>
                <w:sz w:val="24"/>
              </w:rPr>
            </w:pPr>
            <w:r w:rsidRPr="00B243E2">
              <w:rPr>
                <w:sz w:val="24"/>
              </w:rPr>
              <w:t>-Правила</w:t>
            </w:r>
            <w:r w:rsidRPr="00B243E2">
              <w:rPr>
                <w:spacing w:val="-15"/>
                <w:sz w:val="24"/>
              </w:rPr>
              <w:t xml:space="preserve"> </w:t>
            </w:r>
            <w:r w:rsidRPr="00B243E2">
              <w:rPr>
                <w:sz w:val="24"/>
              </w:rPr>
              <w:t>оформления</w:t>
            </w:r>
            <w:r w:rsidRPr="00B243E2">
              <w:rPr>
                <w:spacing w:val="-15"/>
                <w:sz w:val="24"/>
              </w:rPr>
              <w:t xml:space="preserve"> </w:t>
            </w:r>
            <w:r w:rsidRPr="00B243E2">
              <w:rPr>
                <w:sz w:val="24"/>
              </w:rPr>
              <w:t xml:space="preserve">и </w:t>
            </w:r>
            <w:r w:rsidRPr="00B243E2">
              <w:rPr>
                <w:spacing w:val="-2"/>
                <w:sz w:val="24"/>
              </w:rPr>
              <w:t>подачи сопроводительной</w:t>
            </w:r>
          </w:p>
          <w:p w14:paraId="5F1B62B2" w14:textId="77777777" w:rsidR="00B243E2" w:rsidRPr="00B243E2" w:rsidRDefault="00B243E2" w:rsidP="00B243E2">
            <w:pPr>
              <w:ind w:left="108" w:right="1066"/>
              <w:rPr>
                <w:sz w:val="24"/>
              </w:rPr>
            </w:pPr>
            <w:r w:rsidRPr="00B243E2">
              <w:rPr>
                <w:sz w:val="24"/>
              </w:rPr>
              <w:t>документации</w:t>
            </w:r>
            <w:r w:rsidRPr="00B243E2">
              <w:rPr>
                <w:spacing w:val="-15"/>
                <w:sz w:val="24"/>
              </w:rPr>
              <w:t xml:space="preserve"> </w:t>
            </w:r>
            <w:r w:rsidRPr="00B243E2">
              <w:rPr>
                <w:sz w:val="24"/>
              </w:rPr>
              <w:t xml:space="preserve">о </w:t>
            </w:r>
            <w:r w:rsidRPr="00B243E2">
              <w:rPr>
                <w:spacing w:val="-2"/>
                <w:sz w:val="24"/>
              </w:rPr>
              <w:t>выполненных</w:t>
            </w:r>
          </w:p>
          <w:p w14:paraId="38A640B9" w14:textId="77777777" w:rsidR="00B243E2" w:rsidRPr="00B243E2" w:rsidRDefault="00B243E2" w:rsidP="00B243E2">
            <w:pPr>
              <w:ind w:left="108" w:right="517"/>
              <w:rPr>
                <w:sz w:val="24"/>
              </w:rPr>
            </w:pPr>
            <w:r w:rsidRPr="00B243E2">
              <w:rPr>
                <w:sz w:val="24"/>
              </w:rPr>
              <w:t>гарантийных</w:t>
            </w:r>
            <w:r w:rsidRPr="00B243E2">
              <w:rPr>
                <w:spacing w:val="-15"/>
                <w:sz w:val="24"/>
              </w:rPr>
              <w:t xml:space="preserve"> </w:t>
            </w:r>
            <w:r w:rsidRPr="00B243E2">
              <w:rPr>
                <w:sz w:val="24"/>
              </w:rPr>
              <w:t xml:space="preserve">работах </w:t>
            </w:r>
            <w:r w:rsidRPr="00B243E2">
              <w:rPr>
                <w:spacing w:val="-2"/>
                <w:sz w:val="24"/>
              </w:rPr>
              <w:t>представителю</w:t>
            </w:r>
          </w:p>
          <w:p w14:paraId="5D0DDA63" w14:textId="77777777" w:rsidR="00B243E2" w:rsidRPr="00B243E2" w:rsidRDefault="00B243E2" w:rsidP="00B243E2">
            <w:pPr>
              <w:ind w:left="108" w:right="635"/>
              <w:rPr>
                <w:sz w:val="24"/>
              </w:rPr>
            </w:pPr>
            <w:r w:rsidRPr="00B243E2">
              <w:rPr>
                <w:spacing w:val="-2"/>
                <w:sz w:val="24"/>
              </w:rPr>
              <w:t xml:space="preserve">организации- изготовителя автотранспортных </w:t>
            </w:r>
            <w:r w:rsidRPr="00B243E2">
              <w:rPr>
                <w:sz w:val="24"/>
              </w:rPr>
              <w:t>средств и их</w:t>
            </w:r>
          </w:p>
          <w:p w14:paraId="777FF85B" w14:textId="77777777" w:rsidR="00B243E2" w:rsidRPr="00B243E2" w:rsidRDefault="00B243E2" w:rsidP="00B243E2">
            <w:pPr>
              <w:ind w:left="108"/>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835" w:type="dxa"/>
            <w:tcBorders>
              <w:top w:val="single" w:sz="4" w:space="0" w:color="000000"/>
              <w:left w:val="single" w:sz="4" w:space="0" w:color="000000"/>
              <w:bottom w:val="single" w:sz="4" w:space="0" w:color="000000"/>
              <w:right w:val="single" w:sz="4" w:space="0" w:color="000000"/>
            </w:tcBorders>
            <w:hideMark/>
          </w:tcPr>
          <w:p w14:paraId="0367A696" w14:textId="77777777" w:rsidR="00B243E2" w:rsidRPr="00B243E2" w:rsidRDefault="00B243E2" w:rsidP="00B243E2">
            <w:pPr>
              <w:ind w:left="109" w:right="184"/>
              <w:rPr>
                <w:sz w:val="24"/>
              </w:rPr>
            </w:pPr>
            <w:r w:rsidRPr="00B243E2">
              <w:rPr>
                <w:sz w:val="24"/>
              </w:rPr>
              <w:t xml:space="preserve">средств и их </w:t>
            </w:r>
            <w:r w:rsidRPr="00B243E2">
              <w:rPr>
                <w:spacing w:val="-2"/>
                <w:sz w:val="24"/>
              </w:rPr>
              <w:t>компонентов.</w:t>
            </w:r>
          </w:p>
          <w:p w14:paraId="3A6E6EC8" w14:textId="77777777" w:rsidR="00B243E2" w:rsidRPr="00B243E2" w:rsidRDefault="00B243E2" w:rsidP="00B243E2">
            <w:pPr>
              <w:ind w:left="109" w:right="184"/>
              <w:rPr>
                <w:sz w:val="24"/>
              </w:rPr>
            </w:pPr>
            <w:r w:rsidRPr="00B243E2">
              <w:rPr>
                <w:sz w:val="24"/>
              </w:rPr>
              <w:t>-Приемка</w:t>
            </w:r>
            <w:r w:rsidRPr="00B243E2">
              <w:rPr>
                <w:spacing w:val="-15"/>
                <w:sz w:val="24"/>
              </w:rPr>
              <w:t xml:space="preserve"> </w:t>
            </w:r>
            <w:r w:rsidRPr="00B243E2">
              <w:rPr>
                <w:sz w:val="24"/>
              </w:rPr>
              <w:t>и</w:t>
            </w:r>
            <w:r w:rsidRPr="00B243E2">
              <w:rPr>
                <w:spacing w:val="-15"/>
                <w:sz w:val="24"/>
              </w:rPr>
              <w:t xml:space="preserve"> </w:t>
            </w:r>
            <w:r w:rsidRPr="00B243E2">
              <w:rPr>
                <w:sz w:val="24"/>
              </w:rPr>
              <w:t>выдача материалов и инструмента для</w:t>
            </w:r>
          </w:p>
          <w:p w14:paraId="399CC187" w14:textId="77777777" w:rsidR="00B243E2" w:rsidRPr="00B243E2" w:rsidRDefault="00B243E2" w:rsidP="00B243E2">
            <w:pPr>
              <w:ind w:left="109" w:right="184"/>
              <w:rPr>
                <w:sz w:val="24"/>
              </w:rPr>
            </w:pPr>
            <w:r w:rsidRPr="00B243E2">
              <w:rPr>
                <w:sz w:val="24"/>
              </w:rPr>
              <w:t>проведения</w:t>
            </w:r>
            <w:r w:rsidRPr="00B243E2">
              <w:rPr>
                <w:spacing w:val="-15"/>
                <w:sz w:val="24"/>
              </w:rPr>
              <w:t xml:space="preserve"> </w:t>
            </w:r>
            <w:r w:rsidRPr="00B243E2">
              <w:rPr>
                <w:sz w:val="24"/>
              </w:rPr>
              <w:t>работ</w:t>
            </w:r>
            <w:r w:rsidRPr="00B243E2">
              <w:rPr>
                <w:spacing w:val="-15"/>
                <w:sz w:val="24"/>
              </w:rPr>
              <w:t xml:space="preserve"> </w:t>
            </w:r>
            <w:r w:rsidRPr="00B243E2">
              <w:rPr>
                <w:sz w:val="24"/>
              </w:rPr>
              <w:t xml:space="preserve">по </w:t>
            </w:r>
            <w:r w:rsidRPr="00B243E2">
              <w:rPr>
                <w:spacing w:val="-2"/>
                <w:sz w:val="24"/>
              </w:rPr>
              <w:t>техническому</w:t>
            </w:r>
          </w:p>
          <w:p w14:paraId="4DB92DD6" w14:textId="77777777" w:rsidR="00B243E2" w:rsidRPr="00B243E2" w:rsidRDefault="00B243E2" w:rsidP="00B243E2">
            <w:pPr>
              <w:ind w:left="109" w:right="983"/>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542043C2" w14:textId="77777777" w:rsidR="00B243E2" w:rsidRPr="00B243E2" w:rsidRDefault="00B243E2" w:rsidP="00B243E2">
            <w:pPr>
              <w:ind w:left="109" w:right="184"/>
              <w:rPr>
                <w:sz w:val="24"/>
              </w:rPr>
            </w:pPr>
            <w:r w:rsidRPr="00B243E2">
              <w:rPr>
                <w:spacing w:val="-2"/>
                <w:sz w:val="24"/>
              </w:rPr>
              <w:t xml:space="preserve">автотранспортных </w:t>
            </w:r>
            <w:r w:rsidRPr="00B243E2">
              <w:rPr>
                <w:sz w:val="24"/>
              </w:rPr>
              <w:t>средств и их</w:t>
            </w:r>
          </w:p>
          <w:p w14:paraId="74D43B38" w14:textId="77777777" w:rsidR="00B243E2" w:rsidRPr="00B243E2" w:rsidRDefault="00B243E2" w:rsidP="00B243E2">
            <w:pPr>
              <w:ind w:left="109"/>
              <w:rPr>
                <w:sz w:val="24"/>
              </w:rPr>
            </w:pPr>
            <w:r w:rsidRPr="00B243E2">
              <w:rPr>
                <w:spacing w:val="-2"/>
                <w:sz w:val="24"/>
              </w:rPr>
              <w:t>компонентов.</w:t>
            </w:r>
          </w:p>
          <w:p w14:paraId="0CF0DA11" w14:textId="77777777" w:rsidR="00B243E2" w:rsidRPr="00B243E2" w:rsidRDefault="00B243E2" w:rsidP="00B243E2">
            <w:pPr>
              <w:ind w:left="109"/>
              <w:rPr>
                <w:sz w:val="24"/>
              </w:rPr>
            </w:pPr>
            <w:r w:rsidRPr="00B243E2">
              <w:rPr>
                <w:spacing w:val="-2"/>
                <w:sz w:val="24"/>
              </w:rPr>
              <w:t>-Прием</w:t>
            </w:r>
          </w:p>
          <w:p w14:paraId="0EEA886F" w14:textId="77777777" w:rsidR="00B243E2" w:rsidRPr="00B243E2" w:rsidRDefault="00B243E2" w:rsidP="00B243E2">
            <w:pPr>
              <w:ind w:left="109"/>
              <w:rPr>
                <w:sz w:val="24"/>
              </w:rPr>
            </w:pPr>
            <w:r w:rsidRPr="00B243E2">
              <w:rPr>
                <w:spacing w:val="-2"/>
                <w:sz w:val="24"/>
              </w:rPr>
              <w:t>автотранспортных</w:t>
            </w:r>
          </w:p>
          <w:p w14:paraId="5680BE06" w14:textId="77777777" w:rsidR="00B243E2" w:rsidRPr="00B243E2" w:rsidRDefault="00B243E2" w:rsidP="00B243E2">
            <w:pPr>
              <w:ind w:left="109" w:right="278"/>
              <w:jc w:val="both"/>
              <w:rPr>
                <w:sz w:val="24"/>
              </w:rPr>
            </w:pPr>
            <w:r w:rsidRPr="00B243E2">
              <w:rPr>
                <w:sz w:val="24"/>
              </w:rPr>
              <w:t>средств</w:t>
            </w:r>
            <w:r w:rsidRPr="00B243E2">
              <w:rPr>
                <w:spacing w:val="-15"/>
                <w:sz w:val="24"/>
              </w:rPr>
              <w:t xml:space="preserve"> </w:t>
            </w:r>
            <w:r w:rsidRPr="00B243E2">
              <w:rPr>
                <w:sz w:val="24"/>
              </w:rPr>
              <w:t>для</w:t>
            </w:r>
            <w:r w:rsidRPr="00B243E2">
              <w:rPr>
                <w:spacing w:val="-15"/>
                <w:sz w:val="24"/>
              </w:rPr>
              <w:t xml:space="preserve"> </w:t>
            </w:r>
            <w:r w:rsidRPr="00B243E2">
              <w:rPr>
                <w:sz w:val="24"/>
              </w:rPr>
              <w:t>проведения работ по техническому обслуживанию и</w:t>
            </w:r>
          </w:p>
          <w:p w14:paraId="2406D2C2" w14:textId="77777777" w:rsidR="00B243E2" w:rsidRPr="00B243E2" w:rsidRDefault="00B243E2" w:rsidP="00B243E2">
            <w:pPr>
              <w:ind w:left="109"/>
              <w:rPr>
                <w:sz w:val="24"/>
              </w:rPr>
            </w:pPr>
            <w:r w:rsidRPr="00B243E2">
              <w:rPr>
                <w:spacing w:val="-2"/>
                <w:sz w:val="24"/>
              </w:rPr>
              <w:t>ремонту</w:t>
            </w:r>
          </w:p>
          <w:p w14:paraId="34D02981" w14:textId="77777777" w:rsidR="00B243E2" w:rsidRPr="00B243E2" w:rsidRDefault="00B243E2" w:rsidP="00B243E2">
            <w:pPr>
              <w:ind w:left="109" w:right="184"/>
              <w:rPr>
                <w:sz w:val="24"/>
              </w:rPr>
            </w:pPr>
            <w:r w:rsidRPr="00B243E2">
              <w:rPr>
                <w:spacing w:val="-2"/>
                <w:sz w:val="24"/>
              </w:rPr>
              <w:t xml:space="preserve">автотранспортных </w:t>
            </w:r>
            <w:r w:rsidRPr="00B243E2">
              <w:rPr>
                <w:sz w:val="24"/>
              </w:rPr>
              <w:t>средств и их</w:t>
            </w:r>
          </w:p>
          <w:p w14:paraId="30D50937" w14:textId="77777777" w:rsidR="00B243E2" w:rsidRPr="00B243E2" w:rsidRDefault="00B243E2" w:rsidP="00B243E2">
            <w:pPr>
              <w:ind w:left="109"/>
              <w:rPr>
                <w:sz w:val="24"/>
              </w:rPr>
            </w:pPr>
            <w:r w:rsidRPr="00B243E2">
              <w:rPr>
                <w:spacing w:val="-2"/>
                <w:sz w:val="24"/>
              </w:rPr>
              <w:t>компонентов.</w:t>
            </w:r>
          </w:p>
          <w:p w14:paraId="77CF442A" w14:textId="77777777" w:rsidR="00B243E2" w:rsidRPr="00B243E2" w:rsidRDefault="00B243E2" w:rsidP="00B243E2">
            <w:pPr>
              <w:ind w:left="109"/>
              <w:rPr>
                <w:sz w:val="24"/>
              </w:rPr>
            </w:pPr>
            <w:r w:rsidRPr="00B243E2">
              <w:rPr>
                <w:spacing w:val="-2"/>
                <w:sz w:val="24"/>
              </w:rPr>
              <w:t>-Сдача</w:t>
            </w:r>
          </w:p>
          <w:p w14:paraId="65770082" w14:textId="77777777" w:rsidR="00B243E2" w:rsidRPr="00B243E2" w:rsidRDefault="00B243E2" w:rsidP="00B243E2">
            <w:pPr>
              <w:ind w:left="109" w:right="184"/>
              <w:rPr>
                <w:sz w:val="24"/>
              </w:rPr>
            </w:pPr>
            <w:r w:rsidRPr="00B243E2">
              <w:rPr>
                <w:spacing w:val="-2"/>
                <w:sz w:val="24"/>
              </w:rPr>
              <w:t xml:space="preserve">автотранспортных </w:t>
            </w:r>
            <w:r w:rsidRPr="00B243E2">
              <w:rPr>
                <w:sz w:val="24"/>
              </w:rPr>
              <w:t>средств после</w:t>
            </w:r>
          </w:p>
          <w:p w14:paraId="215B61CE" w14:textId="77777777" w:rsidR="00B243E2" w:rsidRPr="00B243E2" w:rsidRDefault="00B243E2" w:rsidP="00B243E2">
            <w:pPr>
              <w:ind w:left="109" w:right="184"/>
              <w:rPr>
                <w:sz w:val="24"/>
              </w:rPr>
            </w:pPr>
            <w:r w:rsidRPr="00B243E2">
              <w:rPr>
                <w:sz w:val="24"/>
              </w:rPr>
              <w:t>проведения</w:t>
            </w:r>
            <w:r w:rsidRPr="00B243E2">
              <w:rPr>
                <w:spacing w:val="-15"/>
                <w:sz w:val="24"/>
              </w:rPr>
              <w:t xml:space="preserve"> </w:t>
            </w:r>
            <w:r w:rsidRPr="00B243E2">
              <w:rPr>
                <w:sz w:val="24"/>
              </w:rPr>
              <w:t>работ</w:t>
            </w:r>
            <w:r w:rsidRPr="00B243E2">
              <w:rPr>
                <w:spacing w:val="-15"/>
                <w:sz w:val="24"/>
              </w:rPr>
              <w:t xml:space="preserve"> </w:t>
            </w:r>
            <w:r w:rsidRPr="00B243E2">
              <w:rPr>
                <w:sz w:val="24"/>
              </w:rPr>
              <w:t xml:space="preserve">по </w:t>
            </w:r>
            <w:r w:rsidRPr="00B243E2">
              <w:rPr>
                <w:spacing w:val="-2"/>
                <w:sz w:val="24"/>
              </w:rPr>
              <w:t>техническому</w:t>
            </w:r>
          </w:p>
          <w:p w14:paraId="49C3E8DD" w14:textId="77777777" w:rsidR="00B243E2" w:rsidRPr="00B243E2" w:rsidRDefault="00B243E2" w:rsidP="00B243E2">
            <w:pPr>
              <w:ind w:left="109" w:right="983"/>
              <w:rPr>
                <w:sz w:val="24"/>
              </w:rPr>
            </w:pPr>
            <w:r w:rsidRPr="00B243E2">
              <w:rPr>
                <w:sz w:val="24"/>
              </w:rPr>
              <w:t>обслуживанию</w:t>
            </w:r>
            <w:r w:rsidRPr="00B243E2">
              <w:rPr>
                <w:spacing w:val="-15"/>
                <w:sz w:val="24"/>
              </w:rPr>
              <w:t xml:space="preserve"> </w:t>
            </w:r>
            <w:r w:rsidRPr="00B243E2">
              <w:rPr>
                <w:sz w:val="24"/>
              </w:rPr>
              <w:t xml:space="preserve">и </w:t>
            </w:r>
            <w:r w:rsidRPr="00B243E2">
              <w:rPr>
                <w:spacing w:val="-2"/>
                <w:sz w:val="24"/>
              </w:rPr>
              <w:t>ремонту</w:t>
            </w:r>
          </w:p>
          <w:p w14:paraId="7BC935A2" w14:textId="77777777" w:rsidR="00B243E2" w:rsidRPr="00B243E2" w:rsidRDefault="00B243E2" w:rsidP="00B243E2">
            <w:pPr>
              <w:ind w:left="109" w:right="184"/>
              <w:rPr>
                <w:sz w:val="24"/>
              </w:rPr>
            </w:pPr>
            <w:r w:rsidRPr="00B243E2">
              <w:rPr>
                <w:spacing w:val="-2"/>
                <w:sz w:val="24"/>
              </w:rPr>
              <w:t xml:space="preserve">автотранспортных </w:t>
            </w:r>
            <w:r w:rsidRPr="00B243E2">
              <w:rPr>
                <w:sz w:val="24"/>
              </w:rPr>
              <w:t>средств и их</w:t>
            </w:r>
          </w:p>
          <w:p w14:paraId="711B6F66" w14:textId="77777777" w:rsidR="00B243E2" w:rsidRPr="00B243E2" w:rsidRDefault="00B243E2" w:rsidP="00B243E2">
            <w:pPr>
              <w:ind w:left="109"/>
              <w:rPr>
                <w:sz w:val="24"/>
              </w:rPr>
            </w:pPr>
            <w:r w:rsidRPr="00B243E2">
              <w:rPr>
                <w:spacing w:val="-2"/>
                <w:sz w:val="24"/>
              </w:rPr>
              <w:t>компонентов.</w:t>
            </w:r>
          </w:p>
          <w:p w14:paraId="448D9D75" w14:textId="77777777" w:rsidR="00B243E2" w:rsidRPr="00B243E2" w:rsidRDefault="00B243E2" w:rsidP="00B243E2">
            <w:pPr>
              <w:ind w:left="109"/>
              <w:rPr>
                <w:sz w:val="24"/>
              </w:rPr>
            </w:pPr>
            <w:r w:rsidRPr="00B243E2">
              <w:rPr>
                <w:spacing w:val="-2"/>
                <w:sz w:val="24"/>
              </w:rPr>
              <w:t>-Осуществление</w:t>
            </w:r>
          </w:p>
          <w:p w14:paraId="07DE5FA8" w14:textId="77777777" w:rsidR="00B243E2" w:rsidRPr="00B243E2" w:rsidRDefault="00B243E2" w:rsidP="00B243E2">
            <w:pPr>
              <w:ind w:left="109" w:right="256"/>
              <w:rPr>
                <w:sz w:val="24"/>
              </w:rPr>
            </w:pPr>
            <w:r w:rsidRPr="00B243E2">
              <w:rPr>
                <w:sz w:val="24"/>
              </w:rPr>
              <w:t xml:space="preserve">организационного и </w:t>
            </w:r>
            <w:r w:rsidRPr="00B243E2">
              <w:rPr>
                <w:spacing w:val="-2"/>
                <w:sz w:val="24"/>
              </w:rPr>
              <w:t xml:space="preserve">информационного </w:t>
            </w:r>
            <w:r w:rsidRPr="00B243E2">
              <w:rPr>
                <w:sz w:val="24"/>
              </w:rPr>
              <w:t>взаимодействия с сотрудниками</w:t>
            </w:r>
            <w:r w:rsidRPr="00B243E2">
              <w:rPr>
                <w:spacing w:val="-15"/>
                <w:sz w:val="24"/>
              </w:rPr>
              <w:t xml:space="preserve"> </w:t>
            </w:r>
            <w:r w:rsidRPr="00B243E2">
              <w:rPr>
                <w:sz w:val="24"/>
              </w:rPr>
              <w:t xml:space="preserve">смежных </w:t>
            </w:r>
            <w:r w:rsidRPr="00B243E2">
              <w:rPr>
                <w:spacing w:val="-2"/>
                <w:sz w:val="24"/>
              </w:rPr>
              <w:t>структурных</w:t>
            </w:r>
          </w:p>
          <w:p w14:paraId="790874D0" w14:textId="77777777" w:rsidR="00B243E2" w:rsidRPr="00B243E2" w:rsidRDefault="00B243E2" w:rsidP="00B243E2">
            <w:pPr>
              <w:ind w:left="109"/>
              <w:rPr>
                <w:sz w:val="24"/>
              </w:rPr>
            </w:pPr>
            <w:r w:rsidRPr="00B243E2">
              <w:rPr>
                <w:spacing w:val="-2"/>
                <w:sz w:val="24"/>
              </w:rPr>
              <w:t>подразделений</w:t>
            </w:r>
          </w:p>
          <w:p w14:paraId="54764606" w14:textId="77777777" w:rsidR="00B243E2" w:rsidRPr="00B243E2" w:rsidRDefault="00B243E2" w:rsidP="00B243E2">
            <w:pPr>
              <w:ind w:left="109" w:right="184"/>
              <w:rPr>
                <w:sz w:val="24"/>
              </w:rPr>
            </w:pPr>
            <w:r w:rsidRPr="00B243E2">
              <w:rPr>
                <w:sz w:val="24"/>
              </w:rPr>
              <w:t>организации</w:t>
            </w:r>
            <w:r w:rsidRPr="00B243E2">
              <w:rPr>
                <w:spacing w:val="-15"/>
                <w:sz w:val="24"/>
              </w:rPr>
              <w:t xml:space="preserve"> </w:t>
            </w:r>
            <w:r w:rsidRPr="00B243E2">
              <w:rPr>
                <w:sz w:val="24"/>
              </w:rPr>
              <w:t>в</w:t>
            </w:r>
            <w:r w:rsidRPr="00B243E2">
              <w:rPr>
                <w:spacing w:val="-15"/>
                <w:sz w:val="24"/>
              </w:rPr>
              <w:t xml:space="preserve"> </w:t>
            </w:r>
            <w:r w:rsidRPr="00B243E2">
              <w:rPr>
                <w:sz w:val="24"/>
              </w:rPr>
              <w:t>процессе оказания потребителям услуг по техническому обслуживанию и</w:t>
            </w:r>
          </w:p>
          <w:p w14:paraId="586934C3" w14:textId="77777777" w:rsidR="00B243E2" w:rsidRPr="00B243E2" w:rsidRDefault="00B243E2" w:rsidP="00B243E2">
            <w:pPr>
              <w:ind w:left="109"/>
              <w:rPr>
                <w:sz w:val="24"/>
              </w:rPr>
            </w:pPr>
            <w:r w:rsidRPr="00B243E2">
              <w:rPr>
                <w:spacing w:val="-2"/>
                <w:sz w:val="24"/>
              </w:rPr>
              <w:t>ремонту</w:t>
            </w:r>
          </w:p>
          <w:p w14:paraId="5719FBD9" w14:textId="77777777" w:rsidR="00B243E2" w:rsidRPr="00B243E2" w:rsidRDefault="00B243E2" w:rsidP="00B243E2">
            <w:pPr>
              <w:ind w:left="109" w:right="184"/>
              <w:rPr>
                <w:sz w:val="24"/>
              </w:rPr>
            </w:pPr>
            <w:r w:rsidRPr="00B243E2">
              <w:rPr>
                <w:spacing w:val="-2"/>
                <w:sz w:val="24"/>
              </w:rPr>
              <w:t xml:space="preserve">автотранспортных </w:t>
            </w:r>
            <w:r w:rsidRPr="00B243E2">
              <w:rPr>
                <w:sz w:val="24"/>
              </w:rPr>
              <w:t>средств и их</w:t>
            </w:r>
          </w:p>
          <w:p w14:paraId="1ADF99F6" w14:textId="77777777" w:rsidR="00B243E2" w:rsidRPr="00B243E2" w:rsidRDefault="00B243E2" w:rsidP="00B243E2">
            <w:pPr>
              <w:ind w:left="109"/>
              <w:rPr>
                <w:sz w:val="24"/>
              </w:rPr>
            </w:pPr>
            <w:r w:rsidRPr="00B243E2">
              <w:rPr>
                <w:spacing w:val="-2"/>
                <w:sz w:val="24"/>
              </w:rPr>
              <w:t>компонентов.</w:t>
            </w:r>
          </w:p>
          <w:p w14:paraId="0F223BF3" w14:textId="77777777" w:rsidR="00B243E2" w:rsidRPr="00B243E2" w:rsidRDefault="00B243E2" w:rsidP="00B243E2">
            <w:pPr>
              <w:ind w:left="109"/>
              <w:rPr>
                <w:sz w:val="24"/>
              </w:rPr>
            </w:pPr>
            <w:r w:rsidRPr="00B243E2">
              <w:rPr>
                <w:spacing w:val="-2"/>
                <w:sz w:val="24"/>
              </w:rPr>
              <w:t>-Осуществление</w:t>
            </w:r>
          </w:p>
          <w:p w14:paraId="2F629AFE" w14:textId="77777777" w:rsidR="00B243E2" w:rsidRPr="00B243E2" w:rsidRDefault="00B243E2" w:rsidP="00B243E2">
            <w:pPr>
              <w:spacing w:line="270" w:lineRule="atLeast"/>
              <w:ind w:left="109" w:right="287"/>
              <w:rPr>
                <w:sz w:val="24"/>
              </w:rPr>
            </w:pPr>
            <w:r w:rsidRPr="00B243E2">
              <w:rPr>
                <w:sz w:val="24"/>
              </w:rPr>
              <w:t xml:space="preserve">организационного и </w:t>
            </w:r>
            <w:r w:rsidRPr="00B243E2">
              <w:rPr>
                <w:spacing w:val="-2"/>
                <w:sz w:val="24"/>
              </w:rPr>
              <w:t xml:space="preserve">информационного </w:t>
            </w:r>
            <w:r w:rsidRPr="00B243E2">
              <w:rPr>
                <w:sz w:val="24"/>
              </w:rPr>
              <w:t>взаимодействия с сотрудниками</w:t>
            </w:r>
            <w:r w:rsidRPr="00B243E2">
              <w:rPr>
                <w:spacing w:val="-15"/>
                <w:sz w:val="24"/>
              </w:rPr>
              <w:t xml:space="preserve"> </w:t>
            </w:r>
            <w:r w:rsidRPr="00B243E2">
              <w:rPr>
                <w:sz w:val="24"/>
              </w:rPr>
              <w:t>внешних</w:t>
            </w:r>
          </w:p>
        </w:tc>
      </w:tr>
    </w:tbl>
    <w:p w14:paraId="6D6124A2" w14:textId="77777777" w:rsidR="00B243E2" w:rsidRPr="00B243E2" w:rsidRDefault="00B243E2" w:rsidP="00B243E2">
      <w:pPr>
        <w:widowControl/>
        <w:autoSpaceDE/>
        <w:autoSpaceDN/>
        <w:rPr>
          <w:sz w:val="24"/>
        </w:rPr>
        <w:sectPr w:rsidR="00B243E2" w:rsidRPr="00B243E2" w:rsidSect="00B243E2">
          <w:pgSz w:w="11910" w:h="16840"/>
          <w:pgMar w:top="1200" w:right="283" w:bottom="1200" w:left="1700" w:header="0" w:footer="971" w:gutter="0"/>
          <w:cols w:space="720"/>
        </w:sectPr>
      </w:pPr>
    </w:p>
    <w:p w14:paraId="42C749F8" w14:textId="77777777" w:rsidR="00B243E2" w:rsidRPr="00B243E2" w:rsidRDefault="00B243E2" w:rsidP="00B243E2">
      <w:pPr>
        <w:spacing w:before="4"/>
        <w:rPr>
          <w:i/>
          <w:sz w:val="2"/>
          <w:szCs w:val="24"/>
        </w:rPr>
      </w:pPr>
    </w:p>
    <w:tbl>
      <w:tblPr>
        <w:tblStyle w:val="TableNormal9"/>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2"/>
        <w:gridCol w:w="2832"/>
        <w:gridCol w:w="2835"/>
      </w:tblGrid>
      <w:tr w:rsidR="00B243E2" w:rsidRPr="00B243E2" w14:paraId="706A7D51" w14:textId="77777777" w:rsidTr="00B243E2">
        <w:trPr>
          <w:trHeight w:val="267"/>
        </w:trPr>
        <w:tc>
          <w:tcPr>
            <w:tcW w:w="1130" w:type="dxa"/>
            <w:vMerge w:val="restart"/>
            <w:tcBorders>
              <w:top w:val="single" w:sz="4" w:space="0" w:color="000000"/>
              <w:left w:val="single" w:sz="4" w:space="0" w:color="000000"/>
              <w:bottom w:val="single" w:sz="4" w:space="0" w:color="000000"/>
              <w:right w:val="single" w:sz="4" w:space="0" w:color="000000"/>
            </w:tcBorders>
          </w:tcPr>
          <w:p w14:paraId="726D9751" w14:textId="77777777" w:rsidR="00B243E2" w:rsidRPr="00B243E2" w:rsidRDefault="00B243E2" w:rsidP="00B243E2">
            <w:pPr>
              <w:rPr>
                <w:sz w:val="24"/>
              </w:rPr>
            </w:pPr>
          </w:p>
        </w:tc>
        <w:tc>
          <w:tcPr>
            <w:tcW w:w="2832" w:type="dxa"/>
            <w:vMerge w:val="restart"/>
            <w:tcBorders>
              <w:top w:val="single" w:sz="4" w:space="0" w:color="000000"/>
              <w:left w:val="single" w:sz="4" w:space="0" w:color="000000"/>
              <w:bottom w:val="single" w:sz="4" w:space="0" w:color="000000"/>
              <w:right w:val="single" w:sz="4" w:space="0" w:color="000000"/>
            </w:tcBorders>
          </w:tcPr>
          <w:p w14:paraId="7152F1AA" w14:textId="77777777" w:rsidR="00B243E2" w:rsidRPr="00B243E2" w:rsidRDefault="00B243E2" w:rsidP="00B243E2">
            <w:pPr>
              <w:rPr>
                <w:sz w:val="24"/>
              </w:rPr>
            </w:pPr>
          </w:p>
        </w:tc>
        <w:tc>
          <w:tcPr>
            <w:tcW w:w="2832" w:type="dxa"/>
            <w:tcBorders>
              <w:top w:val="single" w:sz="4" w:space="0" w:color="000000"/>
              <w:left w:val="single" w:sz="4" w:space="0" w:color="000000"/>
              <w:bottom w:val="nil"/>
              <w:right w:val="single" w:sz="4" w:space="0" w:color="000000"/>
            </w:tcBorders>
            <w:hideMark/>
          </w:tcPr>
          <w:p w14:paraId="160DEEB0" w14:textId="77777777" w:rsidR="00B243E2" w:rsidRPr="00B243E2" w:rsidRDefault="00B243E2" w:rsidP="00B243E2">
            <w:pPr>
              <w:spacing w:line="248" w:lineRule="exact"/>
              <w:ind w:left="108"/>
              <w:rPr>
                <w:sz w:val="24"/>
                <w:lang w:val="en-US"/>
              </w:rPr>
            </w:pPr>
            <w:r w:rsidRPr="00B243E2">
              <w:rPr>
                <w:sz w:val="24"/>
                <w:lang w:val="en-US"/>
              </w:rPr>
              <w:t>-</w:t>
            </w:r>
            <w:proofErr w:type="spellStart"/>
            <w:r w:rsidRPr="00B243E2">
              <w:rPr>
                <w:sz w:val="24"/>
                <w:lang w:val="en-US"/>
              </w:rPr>
              <w:t>Правила</w:t>
            </w:r>
            <w:proofErr w:type="spellEnd"/>
            <w:r w:rsidRPr="00B243E2">
              <w:rPr>
                <w:spacing w:val="-5"/>
                <w:sz w:val="24"/>
                <w:lang w:val="en-US"/>
              </w:rPr>
              <w:t xml:space="preserve"> </w:t>
            </w:r>
            <w:proofErr w:type="spellStart"/>
            <w:r w:rsidRPr="00B243E2">
              <w:rPr>
                <w:spacing w:val="-2"/>
                <w:sz w:val="24"/>
                <w:lang w:val="en-US"/>
              </w:rPr>
              <w:t>оформления</w:t>
            </w:r>
            <w:proofErr w:type="spellEnd"/>
          </w:p>
        </w:tc>
        <w:tc>
          <w:tcPr>
            <w:tcW w:w="2835" w:type="dxa"/>
            <w:tcBorders>
              <w:top w:val="single" w:sz="4" w:space="0" w:color="000000"/>
              <w:left w:val="single" w:sz="4" w:space="0" w:color="000000"/>
              <w:bottom w:val="nil"/>
              <w:right w:val="single" w:sz="4" w:space="0" w:color="000000"/>
            </w:tcBorders>
            <w:hideMark/>
          </w:tcPr>
          <w:p w14:paraId="2F8A8704" w14:textId="77777777" w:rsidR="00B243E2" w:rsidRPr="00B243E2" w:rsidRDefault="00B243E2" w:rsidP="00B243E2">
            <w:pPr>
              <w:spacing w:line="248" w:lineRule="exact"/>
              <w:ind w:left="109"/>
              <w:rPr>
                <w:sz w:val="24"/>
                <w:lang w:val="en-US"/>
              </w:rPr>
            </w:pPr>
            <w:proofErr w:type="spellStart"/>
            <w:r w:rsidRPr="00B243E2">
              <w:rPr>
                <w:spacing w:val="-2"/>
                <w:sz w:val="24"/>
                <w:lang w:val="en-US"/>
              </w:rPr>
              <w:t>организаций</w:t>
            </w:r>
            <w:proofErr w:type="spellEnd"/>
            <w:r w:rsidRPr="00B243E2">
              <w:rPr>
                <w:spacing w:val="-2"/>
                <w:sz w:val="24"/>
                <w:lang w:val="en-US"/>
              </w:rPr>
              <w:t>,</w:t>
            </w:r>
          </w:p>
        </w:tc>
      </w:tr>
      <w:tr w:rsidR="00B243E2" w:rsidRPr="00B243E2" w14:paraId="5CC6DEDB"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0567699"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5010B442"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BE0184D" w14:textId="77777777" w:rsidR="00B243E2" w:rsidRPr="00B243E2" w:rsidRDefault="00B243E2" w:rsidP="00B243E2">
            <w:pPr>
              <w:spacing w:line="246" w:lineRule="exact"/>
              <w:ind w:left="108"/>
              <w:rPr>
                <w:sz w:val="24"/>
                <w:lang w:val="en-US"/>
              </w:rPr>
            </w:pPr>
            <w:proofErr w:type="spellStart"/>
            <w:r w:rsidRPr="00B243E2">
              <w:rPr>
                <w:sz w:val="24"/>
                <w:lang w:val="en-US"/>
              </w:rPr>
              <w:t>технической</w:t>
            </w:r>
            <w:proofErr w:type="spellEnd"/>
            <w:r w:rsidRPr="00B243E2">
              <w:rPr>
                <w:spacing w:val="-5"/>
                <w:sz w:val="24"/>
                <w:lang w:val="en-US"/>
              </w:rPr>
              <w:t xml:space="preserve"> </w:t>
            </w:r>
            <w:r w:rsidRPr="00B243E2">
              <w:rPr>
                <w:spacing w:val="-10"/>
                <w:sz w:val="24"/>
                <w:lang w:val="en-US"/>
              </w:rPr>
              <w:t>и</w:t>
            </w:r>
          </w:p>
        </w:tc>
        <w:tc>
          <w:tcPr>
            <w:tcW w:w="2835" w:type="dxa"/>
            <w:tcBorders>
              <w:top w:val="nil"/>
              <w:left w:val="single" w:sz="4" w:space="0" w:color="000000"/>
              <w:bottom w:val="nil"/>
              <w:right w:val="single" w:sz="4" w:space="0" w:color="000000"/>
            </w:tcBorders>
            <w:hideMark/>
          </w:tcPr>
          <w:p w14:paraId="4F111105" w14:textId="77777777" w:rsidR="00B243E2" w:rsidRPr="00B243E2" w:rsidRDefault="00B243E2" w:rsidP="00B243E2">
            <w:pPr>
              <w:spacing w:line="246" w:lineRule="exact"/>
              <w:ind w:left="109"/>
              <w:rPr>
                <w:sz w:val="24"/>
                <w:lang w:val="en-US"/>
              </w:rPr>
            </w:pPr>
            <w:proofErr w:type="spellStart"/>
            <w:r w:rsidRPr="00B243E2">
              <w:rPr>
                <w:sz w:val="24"/>
                <w:lang w:val="en-US"/>
              </w:rPr>
              <w:t>участвующих</w:t>
            </w:r>
            <w:proofErr w:type="spellEnd"/>
            <w:r w:rsidRPr="00B243E2">
              <w:rPr>
                <w:spacing w:val="-2"/>
                <w:sz w:val="24"/>
                <w:lang w:val="en-US"/>
              </w:rPr>
              <w:t xml:space="preserve"> </w:t>
            </w:r>
            <w:r w:rsidRPr="00B243E2">
              <w:rPr>
                <w:sz w:val="24"/>
                <w:lang w:val="en-US"/>
              </w:rPr>
              <w:t>в</w:t>
            </w:r>
            <w:r w:rsidRPr="00B243E2">
              <w:rPr>
                <w:spacing w:val="-4"/>
                <w:sz w:val="24"/>
                <w:lang w:val="en-US"/>
              </w:rPr>
              <w:t xml:space="preserve"> </w:t>
            </w:r>
            <w:proofErr w:type="spellStart"/>
            <w:r w:rsidRPr="00B243E2">
              <w:rPr>
                <w:spacing w:val="-2"/>
                <w:sz w:val="24"/>
                <w:lang w:val="en-US"/>
              </w:rPr>
              <w:t>процессе</w:t>
            </w:r>
            <w:proofErr w:type="spellEnd"/>
          </w:p>
        </w:tc>
      </w:tr>
      <w:tr w:rsidR="00B243E2" w:rsidRPr="00B243E2" w14:paraId="427BA951"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46062EE"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10C02978"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37038E60"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управленческой</w:t>
            </w:r>
            <w:proofErr w:type="spellEnd"/>
          </w:p>
        </w:tc>
        <w:tc>
          <w:tcPr>
            <w:tcW w:w="2835" w:type="dxa"/>
            <w:tcBorders>
              <w:top w:val="nil"/>
              <w:left w:val="single" w:sz="4" w:space="0" w:color="000000"/>
              <w:bottom w:val="nil"/>
              <w:right w:val="single" w:sz="4" w:space="0" w:color="000000"/>
            </w:tcBorders>
            <w:hideMark/>
          </w:tcPr>
          <w:p w14:paraId="1E79D20B" w14:textId="77777777" w:rsidR="00B243E2" w:rsidRPr="00B243E2" w:rsidRDefault="00B243E2" w:rsidP="00B243E2">
            <w:pPr>
              <w:spacing w:line="246" w:lineRule="exact"/>
              <w:ind w:left="109"/>
              <w:rPr>
                <w:sz w:val="24"/>
                <w:lang w:val="en-US"/>
              </w:rPr>
            </w:pPr>
            <w:proofErr w:type="spellStart"/>
            <w:r w:rsidRPr="00B243E2">
              <w:rPr>
                <w:sz w:val="24"/>
                <w:lang w:val="en-US"/>
              </w:rPr>
              <w:t>оказания</w:t>
            </w:r>
            <w:proofErr w:type="spellEnd"/>
            <w:r w:rsidRPr="00B243E2">
              <w:rPr>
                <w:spacing w:val="-5"/>
                <w:sz w:val="24"/>
                <w:lang w:val="en-US"/>
              </w:rPr>
              <w:t xml:space="preserve"> </w:t>
            </w:r>
            <w:proofErr w:type="spellStart"/>
            <w:r w:rsidRPr="00B243E2">
              <w:rPr>
                <w:sz w:val="24"/>
                <w:lang w:val="en-US"/>
              </w:rPr>
              <w:t>услуг</w:t>
            </w:r>
            <w:proofErr w:type="spellEnd"/>
            <w:r w:rsidRPr="00B243E2">
              <w:rPr>
                <w:spacing w:val="-6"/>
                <w:sz w:val="24"/>
                <w:lang w:val="en-US"/>
              </w:rPr>
              <w:t xml:space="preserve"> </w:t>
            </w:r>
            <w:proofErr w:type="spellStart"/>
            <w:r w:rsidRPr="00B243E2">
              <w:rPr>
                <w:spacing w:val="-5"/>
                <w:sz w:val="24"/>
                <w:lang w:val="en-US"/>
              </w:rPr>
              <w:t>по</w:t>
            </w:r>
            <w:proofErr w:type="spellEnd"/>
          </w:p>
        </w:tc>
      </w:tr>
      <w:tr w:rsidR="00B243E2" w:rsidRPr="00B243E2" w14:paraId="1A458ABB"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D1B608B"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3E537F5A"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244964C8" w14:textId="77777777" w:rsidR="00B243E2" w:rsidRPr="00B243E2" w:rsidRDefault="00B243E2" w:rsidP="00B243E2">
            <w:pPr>
              <w:spacing w:line="246" w:lineRule="exact"/>
              <w:ind w:left="108"/>
              <w:rPr>
                <w:sz w:val="24"/>
                <w:lang w:val="en-US"/>
              </w:rPr>
            </w:pPr>
            <w:proofErr w:type="spellStart"/>
            <w:r w:rsidRPr="00B243E2">
              <w:rPr>
                <w:sz w:val="24"/>
                <w:lang w:val="en-US"/>
              </w:rPr>
              <w:t>документации</w:t>
            </w:r>
            <w:proofErr w:type="spellEnd"/>
            <w:r w:rsidRPr="00B243E2">
              <w:rPr>
                <w:sz w:val="24"/>
                <w:lang w:val="en-US"/>
              </w:rPr>
              <w:t>,</w:t>
            </w:r>
            <w:r w:rsidRPr="00B243E2">
              <w:rPr>
                <w:spacing w:val="-4"/>
                <w:sz w:val="24"/>
                <w:lang w:val="en-US"/>
              </w:rPr>
              <w:t xml:space="preserve"> </w:t>
            </w:r>
            <w:r w:rsidRPr="00B243E2">
              <w:rPr>
                <w:sz w:val="24"/>
                <w:lang w:val="en-US"/>
              </w:rPr>
              <w:t>в</w:t>
            </w:r>
            <w:r w:rsidRPr="00B243E2">
              <w:rPr>
                <w:spacing w:val="-3"/>
                <w:sz w:val="24"/>
                <w:lang w:val="en-US"/>
              </w:rPr>
              <w:t xml:space="preserve"> </w:t>
            </w:r>
            <w:proofErr w:type="spellStart"/>
            <w:r w:rsidRPr="00B243E2">
              <w:rPr>
                <w:spacing w:val="-5"/>
                <w:sz w:val="24"/>
                <w:lang w:val="en-US"/>
              </w:rPr>
              <w:t>том</w:t>
            </w:r>
            <w:proofErr w:type="spellEnd"/>
          </w:p>
        </w:tc>
        <w:tc>
          <w:tcPr>
            <w:tcW w:w="2835" w:type="dxa"/>
            <w:tcBorders>
              <w:top w:val="nil"/>
              <w:left w:val="single" w:sz="4" w:space="0" w:color="000000"/>
              <w:bottom w:val="nil"/>
              <w:right w:val="single" w:sz="4" w:space="0" w:color="000000"/>
            </w:tcBorders>
            <w:hideMark/>
          </w:tcPr>
          <w:p w14:paraId="2EAC1244"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техническому</w:t>
            </w:r>
            <w:proofErr w:type="spellEnd"/>
          </w:p>
        </w:tc>
      </w:tr>
      <w:tr w:rsidR="00B243E2" w:rsidRPr="00B243E2" w14:paraId="5A9204AC"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8E7DB1B"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71CD9D55"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7819AFE6" w14:textId="77777777" w:rsidR="00B243E2" w:rsidRPr="00B243E2" w:rsidRDefault="00B243E2" w:rsidP="00B243E2">
            <w:pPr>
              <w:spacing w:line="246" w:lineRule="exact"/>
              <w:ind w:left="108"/>
              <w:rPr>
                <w:sz w:val="24"/>
                <w:lang w:val="en-US"/>
              </w:rPr>
            </w:pPr>
            <w:proofErr w:type="spellStart"/>
            <w:r w:rsidRPr="00B243E2">
              <w:rPr>
                <w:sz w:val="24"/>
                <w:lang w:val="en-US"/>
              </w:rPr>
              <w:t>числе</w:t>
            </w:r>
            <w:proofErr w:type="spellEnd"/>
            <w:r w:rsidRPr="00B243E2">
              <w:rPr>
                <w:spacing w:val="-5"/>
                <w:sz w:val="24"/>
                <w:lang w:val="en-US"/>
              </w:rPr>
              <w:t xml:space="preserve"> </w:t>
            </w:r>
            <w:proofErr w:type="spellStart"/>
            <w:r w:rsidRPr="00B243E2">
              <w:rPr>
                <w:spacing w:val="-2"/>
                <w:sz w:val="24"/>
                <w:lang w:val="en-US"/>
              </w:rPr>
              <w:t>рекламационных</w:t>
            </w:r>
            <w:proofErr w:type="spellEnd"/>
          </w:p>
        </w:tc>
        <w:tc>
          <w:tcPr>
            <w:tcW w:w="2835" w:type="dxa"/>
            <w:tcBorders>
              <w:top w:val="nil"/>
              <w:left w:val="single" w:sz="4" w:space="0" w:color="000000"/>
              <w:bottom w:val="nil"/>
              <w:right w:val="single" w:sz="4" w:space="0" w:color="000000"/>
            </w:tcBorders>
            <w:hideMark/>
          </w:tcPr>
          <w:p w14:paraId="0C7E0BA9" w14:textId="77777777" w:rsidR="00B243E2" w:rsidRPr="00B243E2" w:rsidRDefault="00B243E2" w:rsidP="00B243E2">
            <w:pPr>
              <w:spacing w:line="246" w:lineRule="exact"/>
              <w:ind w:left="109"/>
              <w:rPr>
                <w:sz w:val="24"/>
                <w:lang w:val="en-US"/>
              </w:rPr>
            </w:pPr>
            <w:proofErr w:type="spellStart"/>
            <w:r w:rsidRPr="00B243E2">
              <w:rPr>
                <w:sz w:val="24"/>
                <w:lang w:val="en-US"/>
              </w:rPr>
              <w:t>обслуживанию</w:t>
            </w:r>
            <w:proofErr w:type="spellEnd"/>
            <w:r w:rsidRPr="00B243E2">
              <w:rPr>
                <w:spacing w:val="-7"/>
                <w:sz w:val="24"/>
                <w:lang w:val="en-US"/>
              </w:rPr>
              <w:t xml:space="preserve"> </w:t>
            </w:r>
            <w:r w:rsidRPr="00B243E2">
              <w:rPr>
                <w:spacing w:val="-10"/>
                <w:sz w:val="24"/>
                <w:lang w:val="en-US"/>
              </w:rPr>
              <w:t>и</w:t>
            </w:r>
          </w:p>
        </w:tc>
      </w:tr>
      <w:tr w:rsidR="00B243E2" w:rsidRPr="00B243E2" w14:paraId="0908F9F4"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ECA0FC1"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18CB2DB7"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45A58DB6"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актов</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7B3A5CD9"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ремонту</w:t>
            </w:r>
            <w:proofErr w:type="spellEnd"/>
          </w:p>
        </w:tc>
      </w:tr>
      <w:tr w:rsidR="00B243E2" w:rsidRPr="00B243E2" w14:paraId="1D8E7EF2"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869C8B4"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4D456AAC"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7B1A14AF" w14:textId="77777777" w:rsidR="00B243E2" w:rsidRPr="00B243E2" w:rsidRDefault="00B243E2" w:rsidP="00B243E2">
            <w:pPr>
              <w:spacing w:line="246" w:lineRule="exact"/>
              <w:ind w:left="108"/>
              <w:rPr>
                <w:sz w:val="24"/>
                <w:lang w:val="en-US"/>
              </w:rPr>
            </w:pPr>
            <w:r w:rsidRPr="00B243E2">
              <w:rPr>
                <w:sz w:val="24"/>
                <w:lang w:val="en-US"/>
              </w:rPr>
              <w:t>-</w:t>
            </w:r>
            <w:proofErr w:type="spellStart"/>
            <w:r w:rsidRPr="00B243E2">
              <w:rPr>
                <w:sz w:val="24"/>
                <w:lang w:val="en-US"/>
              </w:rPr>
              <w:t>Правила</w:t>
            </w:r>
            <w:proofErr w:type="spellEnd"/>
            <w:r w:rsidRPr="00B243E2">
              <w:rPr>
                <w:spacing w:val="-5"/>
                <w:sz w:val="24"/>
                <w:lang w:val="en-US"/>
              </w:rPr>
              <w:t xml:space="preserve"> </w:t>
            </w:r>
            <w:proofErr w:type="spellStart"/>
            <w:r w:rsidRPr="00B243E2">
              <w:rPr>
                <w:spacing w:val="-2"/>
                <w:sz w:val="24"/>
                <w:lang w:val="en-US"/>
              </w:rPr>
              <w:t>организации</w:t>
            </w:r>
            <w:proofErr w:type="spellEnd"/>
          </w:p>
        </w:tc>
        <w:tc>
          <w:tcPr>
            <w:tcW w:w="2835" w:type="dxa"/>
            <w:tcBorders>
              <w:top w:val="nil"/>
              <w:left w:val="single" w:sz="4" w:space="0" w:color="000000"/>
              <w:bottom w:val="nil"/>
              <w:right w:val="single" w:sz="4" w:space="0" w:color="000000"/>
            </w:tcBorders>
            <w:hideMark/>
          </w:tcPr>
          <w:p w14:paraId="3298735D"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автотранспортных</w:t>
            </w:r>
            <w:proofErr w:type="spellEnd"/>
          </w:p>
        </w:tc>
      </w:tr>
      <w:tr w:rsidR="00B243E2" w:rsidRPr="00B243E2" w14:paraId="094E151B"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EA8BA50"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2A009C4E"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74791EF2" w14:textId="77777777" w:rsidR="00B243E2" w:rsidRPr="00B243E2" w:rsidRDefault="00B243E2" w:rsidP="00B243E2">
            <w:pPr>
              <w:spacing w:line="246" w:lineRule="exact"/>
              <w:ind w:left="108"/>
              <w:rPr>
                <w:sz w:val="24"/>
                <w:lang w:val="en-US"/>
              </w:rPr>
            </w:pPr>
            <w:proofErr w:type="spellStart"/>
            <w:r w:rsidRPr="00B243E2">
              <w:rPr>
                <w:sz w:val="24"/>
                <w:lang w:val="en-US"/>
              </w:rPr>
              <w:t>хранения</w:t>
            </w:r>
            <w:proofErr w:type="spellEnd"/>
            <w:r w:rsidRPr="00B243E2">
              <w:rPr>
                <w:spacing w:val="-2"/>
                <w:sz w:val="24"/>
                <w:lang w:val="en-US"/>
              </w:rPr>
              <w:t xml:space="preserve"> </w:t>
            </w:r>
            <w:proofErr w:type="spellStart"/>
            <w:r w:rsidRPr="00B243E2">
              <w:rPr>
                <w:spacing w:val="-2"/>
                <w:sz w:val="24"/>
                <w:lang w:val="en-US"/>
              </w:rPr>
              <w:t>архивных</w:t>
            </w:r>
            <w:proofErr w:type="spellEnd"/>
          </w:p>
        </w:tc>
        <w:tc>
          <w:tcPr>
            <w:tcW w:w="2835" w:type="dxa"/>
            <w:tcBorders>
              <w:top w:val="nil"/>
              <w:left w:val="single" w:sz="4" w:space="0" w:color="000000"/>
              <w:bottom w:val="nil"/>
              <w:right w:val="single" w:sz="4" w:space="0" w:color="000000"/>
            </w:tcBorders>
            <w:hideMark/>
          </w:tcPr>
          <w:p w14:paraId="65A5161C" w14:textId="77777777" w:rsidR="00B243E2" w:rsidRPr="00B243E2" w:rsidRDefault="00B243E2" w:rsidP="00B243E2">
            <w:pPr>
              <w:spacing w:line="246" w:lineRule="exact"/>
              <w:ind w:left="109"/>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r>
      <w:tr w:rsidR="00B243E2" w:rsidRPr="00B243E2" w14:paraId="361E1BF0"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38C53A0"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0970D80D"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hideMark/>
          </w:tcPr>
          <w:p w14:paraId="491D23AB" w14:textId="77777777" w:rsidR="00B243E2" w:rsidRPr="00B243E2" w:rsidRDefault="00B243E2" w:rsidP="00B243E2">
            <w:pPr>
              <w:spacing w:line="246" w:lineRule="exact"/>
              <w:ind w:left="108"/>
              <w:rPr>
                <w:sz w:val="24"/>
                <w:lang w:val="en-US"/>
              </w:rPr>
            </w:pPr>
            <w:proofErr w:type="spellStart"/>
            <w:r w:rsidRPr="00B243E2">
              <w:rPr>
                <w:spacing w:val="-2"/>
                <w:sz w:val="24"/>
                <w:lang w:val="en-US"/>
              </w:rPr>
              <w:t>документов</w:t>
            </w:r>
            <w:proofErr w:type="spellEnd"/>
            <w:r w:rsidRPr="00B243E2">
              <w:rPr>
                <w:spacing w:val="-2"/>
                <w:sz w:val="24"/>
                <w:lang w:val="en-US"/>
              </w:rPr>
              <w:t>.</w:t>
            </w:r>
          </w:p>
        </w:tc>
        <w:tc>
          <w:tcPr>
            <w:tcW w:w="2835" w:type="dxa"/>
            <w:tcBorders>
              <w:top w:val="nil"/>
              <w:left w:val="single" w:sz="4" w:space="0" w:color="000000"/>
              <w:bottom w:val="nil"/>
              <w:right w:val="single" w:sz="4" w:space="0" w:color="000000"/>
            </w:tcBorders>
            <w:hideMark/>
          </w:tcPr>
          <w:p w14:paraId="7DEE32C1"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r>
      <w:tr w:rsidR="00B243E2" w:rsidRPr="00B243E2" w14:paraId="0EDF62B8"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C22898C"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1403A504"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6ADE462B"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6C36D6E8" w14:textId="77777777" w:rsidR="00B243E2" w:rsidRPr="00B243E2" w:rsidRDefault="00B243E2" w:rsidP="00B243E2">
            <w:pPr>
              <w:spacing w:line="246" w:lineRule="exact"/>
              <w:ind w:left="109"/>
              <w:rPr>
                <w:sz w:val="24"/>
                <w:lang w:val="en-US"/>
              </w:rPr>
            </w:pPr>
            <w:r w:rsidRPr="00B243E2">
              <w:rPr>
                <w:spacing w:val="-2"/>
                <w:sz w:val="24"/>
                <w:lang w:val="en-US"/>
              </w:rPr>
              <w:t>-</w:t>
            </w:r>
            <w:proofErr w:type="spellStart"/>
            <w:r w:rsidRPr="00B243E2">
              <w:rPr>
                <w:spacing w:val="-2"/>
                <w:sz w:val="24"/>
                <w:lang w:val="en-US"/>
              </w:rPr>
              <w:t>Выставление</w:t>
            </w:r>
            <w:proofErr w:type="spellEnd"/>
          </w:p>
        </w:tc>
      </w:tr>
      <w:tr w:rsidR="00B243E2" w:rsidRPr="00B243E2" w14:paraId="0FA4D8D8"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ADAD7A1"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288F0A77"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12913BF1"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68B555AE" w14:textId="77777777" w:rsidR="00B243E2" w:rsidRPr="00B243E2" w:rsidRDefault="00B243E2" w:rsidP="00B243E2">
            <w:pPr>
              <w:spacing w:line="246" w:lineRule="exact"/>
              <w:ind w:left="109"/>
              <w:rPr>
                <w:sz w:val="24"/>
                <w:lang w:val="en-US"/>
              </w:rPr>
            </w:pPr>
            <w:proofErr w:type="spellStart"/>
            <w:r w:rsidRPr="00B243E2">
              <w:rPr>
                <w:sz w:val="24"/>
                <w:lang w:val="en-US"/>
              </w:rPr>
              <w:t>рекламационных</w:t>
            </w:r>
            <w:proofErr w:type="spellEnd"/>
            <w:r w:rsidRPr="00B243E2">
              <w:rPr>
                <w:spacing w:val="-8"/>
                <w:sz w:val="24"/>
                <w:lang w:val="en-US"/>
              </w:rPr>
              <w:t xml:space="preserve"> </w:t>
            </w:r>
            <w:proofErr w:type="spellStart"/>
            <w:r w:rsidRPr="00B243E2">
              <w:rPr>
                <w:spacing w:val="-4"/>
                <w:sz w:val="24"/>
                <w:lang w:val="en-US"/>
              </w:rPr>
              <w:t>актов</w:t>
            </w:r>
            <w:proofErr w:type="spellEnd"/>
          </w:p>
        </w:tc>
      </w:tr>
      <w:tr w:rsidR="00B243E2" w:rsidRPr="00B243E2" w14:paraId="739BE590"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21F87C6"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4EA87E56"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3103870E"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6F60E772"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представителям</w:t>
            </w:r>
            <w:proofErr w:type="spellEnd"/>
          </w:p>
        </w:tc>
      </w:tr>
      <w:tr w:rsidR="00B243E2" w:rsidRPr="00B243E2" w14:paraId="76FA34FE"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EC2CDE8"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52621C37"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18E14924"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15BFB7C8"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организаций</w:t>
            </w:r>
            <w:proofErr w:type="spellEnd"/>
            <w:r w:rsidRPr="00B243E2">
              <w:rPr>
                <w:spacing w:val="-2"/>
                <w:sz w:val="24"/>
                <w:lang w:val="en-US"/>
              </w:rPr>
              <w:t>-</w:t>
            </w:r>
          </w:p>
        </w:tc>
      </w:tr>
      <w:tr w:rsidR="00B243E2" w:rsidRPr="00B243E2" w14:paraId="36471B23"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7CFDD18"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7C61E66A"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52D164B9"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4611DC8E"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изготовителей</w:t>
            </w:r>
            <w:proofErr w:type="spellEnd"/>
          </w:p>
        </w:tc>
      </w:tr>
      <w:tr w:rsidR="00B243E2" w:rsidRPr="00B243E2" w14:paraId="592F42F1"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60E8E89A"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62304272"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7071FBD5"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5FD71436"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автотранспортных</w:t>
            </w:r>
            <w:proofErr w:type="spellEnd"/>
          </w:p>
        </w:tc>
      </w:tr>
      <w:tr w:rsidR="00B243E2" w:rsidRPr="00B243E2" w14:paraId="0BBF697C"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52803E7"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6B2A5B0E"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52F41362"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789874A2" w14:textId="77777777" w:rsidR="00B243E2" w:rsidRPr="00B243E2" w:rsidRDefault="00B243E2" w:rsidP="00B243E2">
            <w:pPr>
              <w:spacing w:line="246" w:lineRule="exact"/>
              <w:ind w:left="109"/>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r>
      <w:tr w:rsidR="00B243E2" w:rsidRPr="00B243E2" w14:paraId="3E956A8A"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93E6CA0"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7ADA00E6"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18618266"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6FD44CDB"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r>
      <w:tr w:rsidR="00B243E2" w:rsidRPr="00B243E2" w14:paraId="7EAD696C"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5250914"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78D9E8AD"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5AC03FB0"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1C58331C" w14:textId="77777777" w:rsidR="00B243E2" w:rsidRPr="00B243E2" w:rsidRDefault="00B243E2" w:rsidP="00B243E2">
            <w:pPr>
              <w:spacing w:line="246" w:lineRule="exact"/>
              <w:ind w:left="109"/>
              <w:rPr>
                <w:sz w:val="24"/>
                <w:lang w:val="en-US"/>
              </w:rPr>
            </w:pPr>
            <w:r w:rsidRPr="00B243E2">
              <w:rPr>
                <w:sz w:val="24"/>
                <w:lang w:val="en-US"/>
              </w:rPr>
              <w:t>-</w:t>
            </w:r>
            <w:proofErr w:type="spellStart"/>
            <w:r w:rsidRPr="00B243E2">
              <w:rPr>
                <w:sz w:val="24"/>
                <w:lang w:val="en-US"/>
              </w:rPr>
              <w:t>Ведение</w:t>
            </w:r>
            <w:proofErr w:type="spellEnd"/>
            <w:r w:rsidRPr="00B243E2">
              <w:rPr>
                <w:spacing w:val="-5"/>
                <w:sz w:val="24"/>
                <w:lang w:val="en-US"/>
              </w:rPr>
              <w:t xml:space="preserve"> </w:t>
            </w:r>
            <w:proofErr w:type="spellStart"/>
            <w:r w:rsidRPr="00B243E2">
              <w:rPr>
                <w:sz w:val="24"/>
                <w:lang w:val="en-US"/>
              </w:rPr>
              <w:t>статистики</w:t>
            </w:r>
            <w:proofErr w:type="spellEnd"/>
            <w:r w:rsidRPr="00B243E2">
              <w:rPr>
                <w:spacing w:val="-5"/>
                <w:sz w:val="24"/>
                <w:lang w:val="en-US"/>
              </w:rPr>
              <w:t xml:space="preserve"> </w:t>
            </w:r>
            <w:r w:rsidRPr="00B243E2">
              <w:rPr>
                <w:spacing w:val="-10"/>
                <w:sz w:val="24"/>
                <w:lang w:val="en-US"/>
              </w:rPr>
              <w:t>и</w:t>
            </w:r>
          </w:p>
        </w:tc>
      </w:tr>
      <w:tr w:rsidR="00B243E2" w:rsidRPr="00B243E2" w14:paraId="58A685E9"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DB25389"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1D3B9FFD"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137571FF"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1BA3093F" w14:textId="77777777" w:rsidR="00B243E2" w:rsidRPr="00B243E2" w:rsidRDefault="00B243E2" w:rsidP="00B243E2">
            <w:pPr>
              <w:spacing w:line="246" w:lineRule="exact"/>
              <w:ind w:left="109"/>
              <w:rPr>
                <w:sz w:val="24"/>
                <w:lang w:val="en-US"/>
              </w:rPr>
            </w:pPr>
            <w:proofErr w:type="spellStart"/>
            <w:r w:rsidRPr="00B243E2">
              <w:rPr>
                <w:sz w:val="24"/>
                <w:lang w:val="en-US"/>
              </w:rPr>
              <w:t>отчетности</w:t>
            </w:r>
            <w:proofErr w:type="spellEnd"/>
            <w:r w:rsidRPr="00B243E2">
              <w:rPr>
                <w:spacing w:val="-1"/>
                <w:sz w:val="24"/>
                <w:lang w:val="en-US"/>
              </w:rPr>
              <w:t xml:space="preserve"> </w:t>
            </w:r>
            <w:proofErr w:type="spellStart"/>
            <w:r w:rsidRPr="00B243E2">
              <w:rPr>
                <w:sz w:val="24"/>
                <w:lang w:val="en-US"/>
              </w:rPr>
              <w:t>по</w:t>
            </w:r>
            <w:proofErr w:type="spellEnd"/>
            <w:r w:rsidRPr="00B243E2">
              <w:rPr>
                <w:spacing w:val="-1"/>
                <w:sz w:val="24"/>
                <w:lang w:val="en-US"/>
              </w:rPr>
              <w:t xml:space="preserve"> </w:t>
            </w:r>
            <w:proofErr w:type="spellStart"/>
            <w:r w:rsidRPr="00B243E2">
              <w:rPr>
                <w:spacing w:val="-2"/>
                <w:sz w:val="24"/>
                <w:lang w:val="en-US"/>
              </w:rPr>
              <w:t>движению</w:t>
            </w:r>
            <w:proofErr w:type="spellEnd"/>
          </w:p>
        </w:tc>
      </w:tr>
      <w:tr w:rsidR="00B243E2" w:rsidRPr="00B243E2" w14:paraId="1F335F75"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76C1530"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5875883C"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2FF84FAC"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64154636" w14:textId="77777777" w:rsidR="00B243E2" w:rsidRPr="00B243E2" w:rsidRDefault="00B243E2" w:rsidP="00B243E2">
            <w:pPr>
              <w:spacing w:line="246" w:lineRule="exact"/>
              <w:ind w:left="109"/>
              <w:rPr>
                <w:sz w:val="24"/>
                <w:lang w:val="en-US"/>
              </w:rPr>
            </w:pPr>
            <w:proofErr w:type="spellStart"/>
            <w:r w:rsidRPr="00B243E2">
              <w:rPr>
                <w:sz w:val="24"/>
                <w:lang w:val="en-US"/>
              </w:rPr>
              <w:t>запасных</w:t>
            </w:r>
            <w:proofErr w:type="spellEnd"/>
            <w:r w:rsidRPr="00B243E2">
              <w:rPr>
                <w:spacing w:val="-4"/>
                <w:sz w:val="24"/>
                <w:lang w:val="en-US"/>
              </w:rPr>
              <w:t xml:space="preserve"> </w:t>
            </w:r>
            <w:proofErr w:type="spellStart"/>
            <w:r w:rsidRPr="00B243E2">
              <w:rPr>
                <w:sz w:val="24"/>
                <w:lang w:val="en-US"/>
              </w:rPr>
              <w:t>частей</w:t>
            </w:r>
            <w:proofErr w:type="spellEnd"/>
            <w:r w:rsidRPr="00B243E2">
              <w:rPr>
                <w:spacing w:val="-3"/>
                <w:sz w:val="24"/>
                <w:lang w:val="en-US"/>
              </w:rPr>
              <w:t xml:space="preserve"> </w:t>
            </w:r>
            <w:r w:rsidRPr="00B243E2">
              <w:rPr>
                <w:spacing w:val="-10"/>
                <w:sz w:val="24"/>
                <w:lang w:val="en-US"/>
              </w:rPr>
              <w:t>и</w:t>
            </w:r>
          </w:p>
        </w:tc>
      </w:tr>
      <w:tr w:rsidR="00B243E2" w:rsidRPr="00B243E2" w14:paraId="108B4053"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0E1DD2E"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43EEE0BD"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3E3080E3"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65CD5037"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материалов</w:t>
            </w:r>
            <w:proofErr w:type="spellEnd"/>
            <w:r w:rsidRPr="00B243E2">
              <w:rPr>
                <w:spacing w:val="-2"/>
                <w:sz w:val="24"/>
                <w:lang w:val="en-US"/>
              </w:rPr>
              <w:t>,</w:t>
            </w:r>
          </w:p>
        </w:tc>
      </w:tr>
      <w:tr w:rsidR="00B243E2" w:rsidRPr="00B243E2" w14:paraId="3CC980D3"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492F6AAC"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3B1C1D01"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40918502"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29A868CE" w14:textId="77777777" w:rsidR="00B243E2" w:rsidRPr="00B243E2" w:rsidRDefault="00B243E2" w:rsidP="00B243E2">
            <w:pPr>
              <w:spacing w:line="246" w:lineRule="exact"/>
              <w:ind w:left="109"/>
              <w:rPr>
                <w:sz w:val="24"/>
                <w:lang w:val="en-US"/>
              </w:rPr>
            </w:pPr>
            <w:proofErr w:type="spellStart"/>
            <w:r w:rsidRPr="00B243E2">
              <w:rPr>
                <w:sz w:val="24"/>
                <w:lang w:val="en-US"/>
              </w:rPr>
              <w:t>использованных</w:t>
            </w:r>
            <w:proofErr w:type="spellEnd"/>
            <w:r w:rsidRPr="00B243E2">
              <w:rPr>
                <w:spacing w:val="-6"/>
                <w:sz w:val="24"/>
                <w:lang w:val="en-US"/>
              </w:rPr>
              <w:t xml:space="preserve"> </w:t>
            </w:r>
            <w:r w:rsidRPr="00B243E2">
              <w:rPr>
                <w:sz w:val="24"/>
                <w:lang w:val="en-US"/>
              </w:rPr>
              <w:t>в</w:t>
            </w:r>
            <w:r w:rsidRPr="00B243E2">
              <w:rPr>
                <w:spacing w:val="-5"/>
                <w:sz w:val="24"/>
                <w:lang w:val="en-US"/>
              </w:rPr>
              <w:t xml:space="preserve"> </w:t>
            </w:r>
            <w:proofErr w:type="spellStart"/>
            <w:r w:rsidRPr="00B243E2">
              <w:rPr>
                <w:spacing w:val="-4"/>
                <w:sz w:val="24"/>
                <w:lang w:val="en-US"/>
              </w:rPr>
              <w:t>ходе</w:t>
            </w:r>
            <w:proofErr w:type="spellEnd"/>
          </w:p>
        </w:tc>
      </w:tr>
      <w:tr w:rsidR="00B243E2" w:rsidRPr="00B243E2" w14:paraId="11C9A6FB"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195FFE43"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12AA217E"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23D38763"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04FDA5AE" w14:textId="77777777" w:rsidR="00B243E2" w:rsidRPr="00B243E2" w:rsidRDefault="00B243E2" w:rsidP="00B243E2">
            <w:pPr>
              <w:spacing w:line="246" w:lineRule="exact"/>
              <w:ind w:left="109"/>
              <w:rPr>
                <w:sz w:val="24"/>
                <w:lang w:val="en-US"/>
              </w:rPr>
            </w:pPr>
            <w:proofErr w:type="spellStart"/>
            <w:r w:rsidRPr="00B243E2">
              <w:rPr>
                <w:sz w:val="24"/>
                <w:lang w:val="en-US"/>
              </w:rPr>
              <w:t>проведения</w:t>
            </w:r>
            <w:proofErr w:type="spellEnd"/>
            <w:r w:rsidRPr="00B243E2">
              <w:rPr>
                <w:spacing w:val="-3"/>
                <w:sz w:val="24"/>
                <w:lang w:val="en-US"/>
              </w:rPr>
              <w:t xml:space="preserve"> </w:t>
            </w:r>
            <w:proofErr w:type="spellStart"/>
            <w:r w:rsidRPr="00B243E2">
              <w:rPr>
                <w:spacing w:val="-2"/>
                <w:sz w:val="24"/>
                <w:lang w:val="en-US"/>
              </w:rPr>
              <w:t>гарантийных</w:t>
            </w:r>
            <w:proofErr w:type="spellEnd"/>
          </w:p>
        </w:tc>
      </w:tr>
      <w:tr w:rsidR="00B243E2" w:rsidRPr="00B243E2" w14:paraId="72972344"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017A974"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26CC7872"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0D3574D3"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56CF87BC" w14:textId="77777777" w:rsidR="00B243E2" w:rsidRPr="00B243E2" w:rsidRDefault="00B243E2" w:rsidP="00B243E2">
            <w:pPr>
              <w:spacing w:line="246" w:lineRule="exact"/>
              <w:ind w:left="109"/>
              <w:rPr>
                <w:sz w:val="24"/>
                <w:lang w:val="en-US"/>
              </w:rPr>
            </w:pPr>
            <w:proofErr w:type="spellStart"/>
            <w:r w:rsidRPr="00B243E2">
              <w:rPr>
                <w:sz w:val="24"/>
                <w:lang w:val="en-US"/>
              </w:rPr>
              <w:t>действий</w:t>
            </w:r>
            <w:proofErr w:type="spellEnd"/>
            <w:r w:rsidRPr="00B243E2">
              <w:rPr>
                <w:spacing w:val="-5"/>
                <w:sz w:val="24"/>
                <w:lang w:val="en-US"/>
              </w:rPr>
              <w:t xml:space="preserve"> </w:t>
            </w:r>
            <w:r w:rsidRPr="00B243E2">
              <w:rPr>
                <w:spacing w:val="-10"/>
                <w:sz w:val="24"/>
                <w:lang w:val="en-US"/>
              </w:rPr>
              <w:t>с</w:t>
            </w:r>
          </w:p>
        </w:tc>
      </w:tr>
      <w:tr w:rsidR="00B243E2" w:rsidRPr="00B243E2" w14:paraId="5D41C5D7"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2B30DE17"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0CC4F1E6"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7A80BA5A"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3779F892"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автотранспортными</w:t>
            </w:r>
            <w:proofErr w:type="spellEnd"/>
          </w:p>
        </w:tc>
      </w:tr>
      <w:tr w:rsidR="00B243E2" w:rsidRPr="00B243E2" w14:paraId="4A9BB153"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F4FA9EA"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6E36438E"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32CA9EB7"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22379D56" w14:textId="77777777" w:rsidR="00B243E2" w:rsidRPr="00B243E2" w:rsidRDefault="00B243E2" w:rsidP="00B243E2">
            <w:pPr>
              <w:spacing w:line="246" w:lineRule="exact"/>
              <w:ind w:left="109"/>
              <w:rPr>
                <w:sz w:val="24"/>
                <w:lang w:val="en-US"/>
              </w:rPr>
            </w:pPr>
            <w:proofErr w:type="spellStart"/>
            <w:r w:rsidRPr="00B243E2">
              <w:rPr>
                <w:sz w:val="24"/>
                <w:lang w:val="en-US"/>
              </w:rPr>
              <w:t>средствами</w:t>
            </w:r>
            <w:proofErr w:type="spellEnd"/>
            <w:r w:rsidRPr="00B243E2">
              <w:rPr>
                <w:spacing w:val="-4"/>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r>
      <w:tr w:rsidR="00B243E2" w:rsidRPr="00B243E2" w14:paraId="75A95D5C"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51EEA920"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4BDB00A6"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2BB4B9D8"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4F4A6FA1"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компонентами</w:t>
            </w:r>
            <w:proofErr w:type="spellEnd"/>
            <w:r w:rsidRPr="00B243E2">
              <w:rPr>
                <w:spacing w:val="-2"/>
                <w:sz w:val="24"/>
                <w:lang w:val="en-US"/>
              </w:rPr>
              <w:t>.</w:t>
            </w:r>
          </w:p>
        </w:tc>
      </w:tr>
      <w:tr w:rsidR="00B243E2" w:rsidRPr="00B243E2" w14:paraId="76BC93A3"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D6F8582"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3A61CC6E"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54EC69B5"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0CA0251D" w14:textId="77777777" w:rsidR="00B243E2" w:rsidRPr="00B243E2" w:rsidRDefault="00B243E2" w:rsidP="00B243E2">
            <w:pPr>
              <w:spacing w:line="246" w:lineRule="exact"/>
              <w:ind w:left="109"/>
              <w:rPr>
                <w:sz w:val="24"/>
                <w:lang w:val="en-US"/>
              </w:rPr>
            </w:pPr>
            <w:r w:rsidRPr="00B243E2">
              <w:rPr>
                <w:sz w:val="24"/>
                <w:lang w:val="en-US"/>
              </w:rPr>
              <w:t>-</w:t>
            </w:r>
            <w:proofErr w:type="spellStart"/>
            <w:r w:rsidRPr="00B243E2">
              <w:rPr>
                <w:sz w:val="24"/>
                <w:lang w:val="en-US"/>
              </w:rPr>
              <w:t>Формирование</w:t>
            </w:r>
            <w:proofErr w:type="spellEnd"/>
            <w:r w:rsidRPr="00B243E2">
              <w:rPr>
                <w:spacing w:val="-3"/>
                <w:sz w:val="24"/>
                <w:lang w:val="en-US"/>
              </w:rPr>
              <w:t xml:space="preserve"> </w:t>
            </w:r>
            <w:r w:rsidRPr="00B243E2">
              <w:rPr>
                <w:spacing w:val="-10"/>
                <w:sz w:val="24"/>
                <w:lang w:val="en-US"/>
              </w:rPr>
              <w:t>и</w:t>
            </w:r>
          </w:p>
        </w:tc>
      </w:tr>
      <w:tr w:rsidR="00B243E2" w:rsidRPr="00B243E2" w14:paraId="5956D29A"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B78C6B5"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236BD636"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7B05A1E4"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2220A496" w14:textId="77777777" w:rsidR="00B243E2" w:rsidRPr="00B243E2" w:rsidRDefault="00B243E2" w:rsidP="00B243E2">
            <w:pPr>
              <w:spacing w:line="246" w:lineRule="exact"/>
              <w:ind w:left="109"/>
              <w:rPr>
                <w:sz w:val="24"/>
                <w:lang w:val="en-US"/>
              </w:rPr>
            </w:pPr>
            <w:proofErr w:type="spellStart"/>
            <w:r w:rsidRPr="00B243E2">
              <w:rPr>
                <w:sz w:val="24"/>
                <w:lang w:val="en-US"/>
              </w:rPr>
              <w:t>хранение</w:t>
            </w:r>
            <w:proofErr w:type="spellEnd"/>
            <w:r w:rsidRPr="00B243E2">
              <w:rPr>
                <w:spacing w:val="-3"/>
                <w:sz w:val="24"/>
                <w:lang w:val="en-US"/>
              </w:rPr>
              <w:t xml:space="preserve"> </w:t>
            </w:r>
            <w:proofErr w:type="spellStart"/>
            <w:r w:rsidRPr="00B243E2">
              <w:rPr>
                <w:spacing w:val="-2"/>
                <w:sz w:val="24"/>
                <w:lang w:val="en-US"/>
              </w:rPr>
              <w:t>архива</w:t>
            </w:r>
            <w:proofErr w:type="spellEnd"/>
          </w:p>
        </w:tc>
      </w:tr>
      <w:tr w:rsidR="00B243E2" w:rsidRPr="00B243E2" w14:paraId="4EA416B8"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72DA3C0D"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393EC452"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37FE5289"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32B115F5" w14:textId="77777777" w:rsidR="00B243E2" w:rsidRPr="00B243E2" w:rsidRDefault="00B243E2" w:rsidP="00B243E2">
            <w:pPr>
              <w:spacing w:line="246" w:lineRule="exact"/>
              <w:ind w:left="109"/>
              <w:rPr>
                <w:sz w:val="24"/>
                <w:lang w:val="en-US"/>
              </w:rPr>
            </w:pPr>
            <w:proofErr w:type="spellStart"/>
            <w:r w:rsidRPr="00B243E2">
              <w:rPr>
                <w:sz w:val="24"/>
                <w:lang w:val="en-US"/>
              </w:rPr>
              <w:t>документации</w:t>
            </w:r>
            <w:proofErr w:type="spellEnd"/>
            <w:r w:rsidRPr="00B243E2">
              <w:rPr>
                <w:spacing w:val="-3"/>
                <w:sz w:val="24"/>
                <w:lang w:val="en-US"/>
              </w:rPr>
              <w:t xml:space="preserve"> </w:t>
            </w:r>
            <w:proofErr w:type="spellStart"/>
            <w:r w:rsidRPr="00B243E2">
              <w:rPr>
                <w:sz w:val="24"/>
                <w:lang w:val="en-US"/>
              </w:rPr>
              <w:t>по</w:t>
            </w:r>
            <w:proofErr w:type="spellEnd"/>
            <w:r w:rsidRPr="00B243E2">
              <w:rPr>
                <w:spacing w:val="-2"/>
                <w:sz w:val="24"/>
                <w:lang w:val="en-US"/>
              </w:rPr>
              <w:t xml:space="preserve"> </w:t>
            </w:r>
            <w:r w:rsidRPr="00B243E2">
              <w:rPr>
                <w:sz w:val="24"/>
                <w:lang w:val="en-US"/>
              </w:rPr>
              <w:t>ТО</w:t>
            </w:r>
            <w:r w:rsidRPr="00B243E2">
              <w:rPr>
                <w:spacing w:val="-3"/>
                <w:sz w:val="24"/>
                <w:lang w:val="en-US"/>
              </w:rPr>
              <w:t xml:space="preserve"> </w:t>
            </w:r>
            <w:r w:rsidRPr="00B243E2">
              <w:rPr>
                <w:spacing w:val="-10"/>
                <w:sz w:val="24"/>
                <w:lang w:val="en-US"/>
              </w:rPr>
              <w:t>и</w:t>
            </w:r>
          </w:p>
        </w:tc>
      </w:tr>
      <w:tr w:rsidR="00B243E2" w:rsidRPr="00B243E2" w14:paraId="182E1DD8"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8086BF6"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46226B0C"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31718B6B"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6BFE5C76" w14:textId="77777777" w:rsidR="00B243E2" w:rsidRPr="00B243E2" w:rsidRDefault="00B243E2" w:rsidP="00B243E2">
            <w:pPr>
              <w:spacing w:line="246" w:lineRule="exact"/>
              <w:ind w:left="109"/>
              <w:rPr>
                <w:sz w:val="24"/>
                <w:lang w:val="en-US"/>
              </w:rPr>
            </w:pPr>
            <w:proofErr w:type="spellStart"/>
            <w:r w:rsidRPr="00B243E2">
              <w:rPr>
                <w:sz w:val="24"/>
                <w:lang w:val="en-US"/>
              </w:rPr>
              <w:t>ремонту</w:t>
            </w:r>
            <w:proofErr w:type="spellEnd"/>
            <w:r w:rsidRPr="00B243E2">
              <w:rPr>
                <w:sz w:val="24"/>
                <w:lang w:val="en-US"/>
              </w:rPr>
              <w:t>,</w:t>
            </w:r>
            <w:r w:rsidRPr="00B243E2">
              <w:rPr>
                <w:spacing w:val="-5"/>
                <w:sz w:val="24"/>
                <w:lang w:val="en-US"/>
              </w:rPr>
              <w:t xml:space="preserve"> </w:t>
            </w:r>
            <w:r w:rsidRPr="00B243E2">
              <w:rPr>
                <w:sz w:val="24"/>
                <w:lang w:val="en-US"/>
              </w:rPr>
              <w:t>в</w:t>
            </w:r>
            <w:r w:rsidRPr="00B243E2">
              <w:rPr>
                <w:spacing w:val="-2"/>
                <w:sz w:val="24"/>
                <w:lang w:val="en-US"/>
              </w:rPr>
              <w:t xml:space="preserve"> </w:t>
            </w:r>
            <w:proofErr w:type="spellStart"/>
            <w:r w:rsidRPr="00B243E2">
              <w:rPr>
                <w:sz w:val="24"/>
                <w:lang w:val="en-US"/>
              </w:rPr>
              <w:t>том</w:t>
            </w:r>
            <w:proofErr w:type="spellEnd"/>
            <w:r w:rsidRPr="00B243E2">
              <w:rPr>
                <w:spacing w:val="-2"/>
                <w:sz w:val="24"/>
                <w:lang w:val="en-US"/>
              </w:rPr>
              <w:t xml:space="preserve"> </w:t>
            </w:r>
            <w:proofErr w:type="spellStart"/>
            <w:r w:rsidRPr="00B243E2">
              <w:rPr>
                <w:spacing w:val="-4"/>
                <w:sz w:val="24"/>
                <w:lang w:val="en-US"/>
              </w:rPr>
              <w:t>числе</w:t>
            </w:r>
            <w:proofErr w:type="spellEnd"/>
          </w:p>
        </w:tc>
      </w:tr>
      <w:tr w:rsidR="00B243E2" w:rsidRPr="00B243E2" w14:paraId="0AEFE836"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C3BAE6D"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589F65F6"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76176A73"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7B5BC70B" w14:textId="77777777" w:rsidR="00B243E2" w:rsidRPr="00B243E2" w:rsidRDefault="00B243E2" w:rsidP="00B243E2">
            <w:pPr>
              <w:spacing w:line="246" w:lineRule="exact"/>
              <w:ind w:left="109"/>
              <w:rPr>
                <w:sz w:val="24"/>
                <w:lang w:val="en-US"/>
              </w:rPr>
            </w:pPr>
            <w:proofErr w:type="spellStart"/>
            <w:r w:rsidRPr="00B243E2">
              <w:rPr>
                <w:sz w:val="24"/>
                <w:lang w:val="en-US"/>
              </w:rPr>
              <w:t>гарантийному</w:t>
            </w:r>
            <w:proofErr w:type="spellEnd"/>
            <w:r w:rsidRPr="00B243E2">
              <w:rPr>
                <w:spacing w:val="-9"/>
                <w:sz w:val="24"/>
                <w:lang w:val="en-US"/>
              </w:rPr>
              <w:t xml:space="preserve"> </w:t>
            </w:r>
            <w:proofErr w:type="spellStart"/>
            <w:r w:rsidRPr="00B243E2">
              <w:rPr>
                <w:spacing w:val="-2"/>
                <w:sz w:val="24"/>
                <w:lang w:val="en-US"/>
              </w:rPr>
              <w:t>ремонту</w:t>
            </w:r>
            <w:proofErr w:type="spellEnd"/>
            <w:r w:rsidRPr="00B243E2">
              <w:rPr>
                <w:spacing w:val="-2"/>
                <w:sz w:val="24"/>
                <w:lang w:val="en-US"/>
              </w:rPr>
              <w:t>,</w:t>
            </w:r>
          </w:p>
        </w:tc>
      </w:tr>
      <w:tr w:rsidR="00B243E2" w:rsidRPr="00B243E2" w14:paraId="2CFB2FD1" w14:textId="77777777" w:rsidTr="00B243E2">
        <w:trPr>
          <w:trHeight w:val="266"/>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0AC12CB"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5459D1E8"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14D69B28"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080B1A43" w14:textId="77777777" w:rsidR="00B243E2" w:rsidRPr="00B243E2" w:rsidRDefault="00B243E2" w:rsidP="00B243E2">
            <w:pPr>
              <w:spacing w:line="246" w:lineRule="exact"/>
              <w:ind w:left="109"/>
              <w:rPr>
                <w:sz w:val="24"/>
                <w:lang w:val="en-US"/>
              </w:rPr>
            </w:pPr>
            <w:proofErr w:type="spellStart"/>
            <w:r w:rsidRPr="00B243E2">
              <w:rPr>
                <w:spacing w:val="-2"/>
                <w:sz w:val="24"/>
                <w:lang w:val="en-US"/>
              </w:rPr>
              <w:t>автотранспортных</w:t>
            </w:r>
            <w:proofErr w:type="spellEnd"/>
          </w:p>
        </w:tc>
      </w:tr>
      <w:tr w:rsidR="00B243E2" w:rsidRPr="00B243E2" w14:paraId="0A12B57F" w14:textId="77777777" w:rsidTr="00B243E2">
        <w:trPr>
          <w:trHeight w:val="265"/>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3B663699"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5B4964F8" w14:textId="77777777" w:rsidR="00B243E2" w:rsidRPr="00B243E2" w:rsidRDefault="00B243E2" w:rsidP="00B243E2">
            <w:pPr>
              <w:rPr>
                <w:sz w:val="24"/>
                <w:lang w:val="en-US"/>
              </w:rPr>
            </w:pPr>
          </w:p>
        </w:tc>
        <w:tc>
          <w:tcPr>
            <w:tcW w:w="2832" w:type="dxa"/>
            <w:tcBorders>
              <w:top w:val="nil"/>
              <w:left w:val="single" w:sz="4" w:space="0" w:color="000000"/>
              <w:bottom w:val="nil"/>
              <w:right w:val="single" w:sz="4" w:space="0" w:color="000000"/>
            </w:tcBorders>
          </w:tcPr>
          <w:p w14:paraId="29B372AF" w14:textId="77777777" w:rsidR="00B243E2" w:rsidRPr="00B243E2" w:rsidRDefault="00B243E2" w:rsidP="00B243E2">
            <w:pPr>
              <w:rPr>
                <w:sz w:val="18"/>
                <w:lang w:val="en-US"/>
              </w:rPr>
            </w:pPr>
          </w:p>
        </w:tc>
        <w:tc>
          <w:tcPr>
            <w:tcW w:w="2835" w:type="dxa"/>
            <w:tcBorders>
              <w:top w:val="nil"/>
              <w:left w:val="single" w:sz="4" w:space="0" w:color="000000"/>
              <w:bottom w:val="nil"/>
              <w:right w:val="single" w:sz="4" w:space="0" w:color="000000"/>
            </w:tcBorders>
            <w:hideMark/>
          </w:tcPr>
          <w:p w14:paraId="64436F53" w14:textId="77777777" w:rsidR="00B243E2" w:rsidRPr="00B243E2" w:rsidRDefault="00B243E2" w:rsidP="00B243E2">
            <w:pPr>
              <w:spacing w:line="246" w:lineRule="exact"/>
              <w:ind w:left="109"/>
              <w:rPr>
                <w:sz w:val="24"/>
                <w:lang w:val="en-US"/>
              </w:rPr>
            </w:pPr>
            <w:proofErr w:type="spellStart"/>
            <w:r w:rsidRPr="00B243E2">
              <w:rPr>
                <w:sz w:val="24"/>
                <w:lang w:val="en-US"/>
              </w:rPr>
              <w:t>средств</w:t>
            </w:r>
            <w:proofErr w:type="spellEnd"/>
            <w:r w:rsidRPr="00B243E2">
              <w:rPr>
                <w:spacing w:val="-5"/>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5"/>
                <w:sz w:val="24"/>
                <w:lang w:val="en-US"/>
              </w:rPr>
              <w:t>их</w:t>
            </w:r>
            <w:proofErr w:type="spellEnd"/>
          </w:p>
        </w:tc>
      </w:tr>
      <w:tr w:rsidR="00B243E2" w:rsidRPr="00B243E2" w14:paraId="09282A6F" w14:textId="77777777" w:rsidTr="00B243E2">
        <w:trPr>
          <w:trHeight w:val="273"/>
        </w:trPr>
        <w:tc>
          <w:tcPr>
            <w:tcW w:w="1130" w:type="dxa"/>
            <w:vMerge/>
            <w:tcBorders>
              <w:top w:val="single" w:sz="4" w:space="0" w:color="000000"/>
              <w:left w:val="single" w:sz="4" w:space="0" w:color="000000"/>
              <w:bottom w:val="single" w:sz="4" w:space="0" w:color="000000"/>
              <w:right w:val="single" w:sz="4" w:space="0" w:color="000000"/>
            </w:tcBorders>
            <w:vAlign w:val="center"/>
            <w:hideMark/>
          </w:tcPr>
          <w:p w14:paraId="0AC983A9" w14:textId="77777777" w:rsidR="00B243E2" w:rsidRPr="00B243E2" w:rsidRDefault="00B243E2" w:rsidP="00B243E2">
            <w:pPr>
              <w:rPr>
                <w:sz w:val="24"/>
                <w:lang w:val="en-US"/>
              </w:rPr>
            </w:pPr>
          </w:p>
        </w:tc>
        <w:tc>
          <w:tcPr>
            <w:tcW w:w="2832" w:type="dxa"/>
            <w:vMerge/>
            <w:tcBorders>
              <w:top w:val="single" w:sz="4" w:space="0" w:color="000000"/>
              <w:left w:val="single" w:sz="4" w:space="0" w:color="000000"/>
              <w:bottom w:val="single" w:sz="4" w:space="0" w:color="000000"/>
              <w:right w:val="single" w:sz="4" w:space="0" w:color="000000"/>
            </w:tcBorders>
            <w:vAlign w:val="center"/>
            <w:hideMark/>
          </w:tcPr>
          <w:p w14:paraId="6FCC988C" w14:textId="77777777" w:rsidR="00B243E2" w:rsidRPr="00B243E2" w:rsidRDefault="00B243E2" w:rsidP="00B243E2">
            <w:pPr>
              <w:rPr>
                <w:sz w:val="24"/>
                <w:lang w:val="en-US"/>
              </w:rPr>
            </w:pPr>
          </w:p>
        </w:tc>
        <w:tc>
          <w:tcPr>
            <w:tcW w:w="2832" w:type="dxa"/>
            <w:tcBorders>
              <w:top w:val="nil"/>
              <w:left w:val="single" w:sz="4" w:space="0" w:color="000000"/>
              <w:bottom w:val="single" w:sz="4" w:space="0" w:color="000000"/>
              <w:right w:val="single" w:sz="4" w:space="0" w:color="000000"/>
            </w:tcBorders>
          </w:tcPr>
          <w:p w14:paraId="17052EDE" w14:textId="77777777" w:rsidR="00B243E2" w:rsidRPr="00B243E2" w:rsidRDefault="00B243E2" w:rsidP="00B243E2">
            <w:pPr>
              <w:rPr>
                <w:sz w:val="20"/>
                <w:lang w:val="en-US"/>
              </w:rPr>
            </w:pPr>
          </w:p>
        </w:tc>
        <w:tc>
          <w:tcPr>
            <w:tcW w:w="2835" w:type="dxa"/>
            <w:tcBorders>
              <w:top w:val="nil"/>
              <w:left w:val="single" w:sz="4" w:space="0" w:color="000000"/>
              <w:bottom w:val="single" w:sz="4" w:space="0" w:color="000000"/>
              <w:right w:val="single" w:sz="4" w:space="0" w:color="000000"/>
            </w:tcBorders>
            <w:hideMark/>
          </w:tcPr>
          <w:p w14:paraId="3CE3C5CD" w14:textId="77777777" w:rsidR="00B243E2" w:rsidRPr="00B243E2" w:rsidRDefault="00B243E2" w:rsidP="00B243E2">
            <w:pPr>
              <w:spacing w:line="254" w:lineRule="exact"/>
              <w:ind w:left="109"/>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r>
    </w:tbl>
    <w:p w14:paraId="64F09972" w14:textId="77777777" w:rsidR="00B243E2" w:rsidRPr="00B243E2" w:rsidRDefault="00B243E2" w:rsidP="00B243E2">
      <w:pPr>
        <w:rPr>
          <w:i/>
          <w:sz w:val="24"/>
          <w:szCs w:val="24"/>
        </w:rPr>
      </w:pPr>
    </w:p>
    <w:p w14:paraId="7D3BA24C" w14:textId="77777777" w:rsidR="00B243E2" w:rsidRPr="00B243E2" w:rsidRDefault="00B243E2" w:rsidP="00B243E2">
      <w:pPr>
        <w:rPr>
          <w:i/>
          <w:sz w:val="24"/>
          <w:szCs w:val="24"/>
        </w:rPr>
      </w:pPr>
    </w:p>
    <w:p w14:paraId="73CE2F6C" w14:textId="77777777" w:rsidR="00B243E2" w:rsidRPr="00B243E2" w:rsidRDefault="00B243E2" w:rsidP="00B243E2">
      <w:pPr>
        <w:spacing w:before="18"/>
        <w:rPr>
          <w:i/>
          <w:sz w:val="24"/>
          <w:szCs w:val="24"/>
        </w:rPr>
      </w:pPr>
    </w:p>
    <w:p w14:paraId="47FE3F24" w14:textId="77777777" w:rsidR="00B243E2" w:rsidRPr="00B243E2" w:rsidRDefault="00B243E2" w:rsidP="000015B5">
      <w:pPr>
        <w:numPr>
          <w:ilvl w:val="0"/>
          <w:numId w:val="110"/>
        </w:numPr>
        <w:tabs>
          <w:tab w:val="left" w:pos="1034"/>
        </w:tabs>
        <w:ind w:left="1034"/>
        <w:outlineLvl w:val="0"/>
        <w:rPr>
          <w:b/>
          <w:bCs/>
          <w:sz w:val="24"/>
          <w:szCs w:val="24"/>
        </w:rPr>
      </w:pPr>
      <w:r w:rsidRPr="00B243E2">
        <w:rPr>
          <w:b/>
          <w:bCs/>
          <w:sz w:val="24"/>
          <w:szCs w:val="24"/>
        </w:rPr>
        <w:t>СТРУКТУРА</w:t>
      </w:r>
      <w:r w:rsidRPr="00B243E2">
        <w:rPr>
          <w:b/>
          <w:bCs/>
          <w:spacing w:val="-4"/>
          <w:sz w:val="24"/>
          <w:szCs w:val="24"/>
        </w:rPr>
        <w:t xml:space="preserve"> </w:t>
      </w:r>
      <w:r w:rsidRPr="00B243E2">
        <w:rPr>
          <w:b/>
          <w:bCs/>
          <w:sz w:val="24"/>
          <w:szCs w:val="24"/>
        </w:rPr>
        <w:t>И</w:t>
      </w:r>
      <w:r w:rsidRPr="00B243E2">
        <w:rPr>
          <w:b/>
          <w:bCs/>
          <w:spacing w:val="-2"/>
          <w:sz w:val="24"/>
          <w:szCs w:val="24"/>
        </w:rPr>
        <w:t xml:space="preserve"> </w:t>
      </w:r>
      <w:r w:rsidRPr="00B243E2">
        <w:rPr>
          <w:b/>
          <w:bCs/>
          <w:sz w:val="24"/>
          <w:szCs w:val="24"/>
        </w:rPr>
        <w:t>СОДЕРЖАНИЕ</w:t>
      </w:r>
      <w:r w:rsidRPr="00B243E2">
        <w:rPr>
          <w:b/>
          <w:bCs/>
          <w:spacing w:val="-3"/>
          <w:sz w:val="24"/>
          <w:szCs w:val="24"/>
        </w:rPr>
        <w:t xml:space="preserve"> </w:t>
      </w:r>
      <w:r w:rsidRPr="00B243E2">
        <w:rPr>
          <w:b/>
          <w:bCs/>
          <w:sz w:val="24"/>
          <w:szCs w:val="24"/>
        </w:rPr>
        <w:t>ПРОФЕССИОНАЛЬНОГО</w:t>
      </w:r>
      <w:r w:rsidRPr="00B243E2">
        <w:rPr>
          <w:b/>
          <w:bCs/>
          <w:spacing w:val="-2"/>
          <w:sz w:val="24"/>
          <w:szCs w:val="24"/>
        </w:rPr>
        <w:t xml:space="preserve"> МОДУЛЯ</w:t>
      </w:r>
    </w:p>
    <w:p w14:paraId="7FC91A1F" w14:textId="77777777" w:rsidR="00B243E2" w:rsidRPr="00B243E2" w:rsidRDefault="00B243E2" w:rsidP="00B243E2">
      <w:pPr>
        <w:spacing w:before="7"/>
        <w:rPr>
          <w:b/>
          <w:sz w:val="24"/>
          <w:szCs w:val="24"/>
        </w:rPr>
      </w:pPr>
    </w:p>
    <w:p w14:paraId="60FC137E" w14:textId="77777777" w:rsidR="00B243E2" w:rsidRPr="00B243E2" w:rsidRDefault="00B243E2" w:rsidP="000015B5">
      <w:pPr>
        <w:numPr>
          <w:ilvl w:val="1"/>
          <w:numId w:val="110"/>
        </w:numPr>
        <w:tabs>
          <w:tab w:val="left" w:pos="1130"/>
        </w:tabs>
        <w:ind w:left="1130"/>
        <w:rPr>
          <w:b/>
          <w:sz w:val="24"/>
        </w:rPr>
      </w:pPr>
      <w:r w:rsidRPr="00B243E2">
        <w:rPr>
          <w:b/>
          <w:sz w:val="24"/>
        </w:rPr>
        <w:t>Трудоемкость</w:t>
      </w:r>
      <w:r w:rsidRPr="00B243E2">
        <w:rPr>
          <w:b/>
          <w:spacing w:val="-3"/>
          <w:sz w:val="24"/>
        </w:rPr>
        <w:t xml:space="preserve"> </w:t>
      </w:r>
      <w:r w:rsidRPr="00B243E2">
        <w:rPr>
          <w:b/>
          <w:sz w:val="24"/>
        </w:rPr>
        <w:t>освоения</w:t>
      </w:r>
      <w:r w:rsidRPr="00B243E2">
        <w:rPr>
          <w:b/>
          <w:spacing w:val="-2"/>
          <w:sz w:val="24"/>
        </w:rPr>
        <w:t xml:space="preserve"> модуля</w:t>
      </w:r>
    </w:p>
    <w:p w14:paraId="4184A8E8" w14:textId="77777777" w:rsidR="00B243E2" w:rsidRPr="00B243E2" w:rsidRDefault="00B243E2" w:rsidP="00B243E2">
      <w:pPr>
        <w:spacing w:before="1"/>
        <w:rPr>
          <w:b/>
          <w:sz w:val="14"/>
          <w:szCs w:val="24"/>
        </w:rPr>
      </w:pPr>
    </w:p>
    <w:tbl>
      <w:tblPr>
        <w:tblStyle w:val="TableNormal9"/>
        <w:tblW w:w="0" w:type="auto"/>
        <w:tblInd w:w="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3"/>
        <w:gridCol w:w="2335"/>
        <w:gridCol w:w="2631"/>
      </w:tblGrid>
      <w:tr w:rsidR="00B243E2" w:rsidRPr="00B243E2" w14:paraId="11D5C07F" w14:textId="77777777" w:rsidTr="00B243E2">
        <w:trPr>
          <w:trHeight w:val="551"/>
        </w:trPr>
        <w:tc>
          <w:tcPr>
            <w:tcW w:w="4813" w:type="dxa"/>
            <w:tcBorders>
              <w:top w:val="single" w:sz="6" w:space="0" w:color="000000"/>
              <w:left w:val="single" w:sz="6" w:space="0" w:color="000000"/>
              <w:bottom w:val="single" w:sz="6" w:space="0" w:color="000000"/>
              <w:right w:val="single" w:sz="6" w:space="0" w:color="000000"/>
            </w:tcBorders>
            <w:hideMark/>
          </w:tcPr>
          <w:p w14:paraId="1950A7D9" w14:textId="77777777" w:rsidR="00B243E2" w:rsidRPr="00B243E2" w:rsidRDefault="00B243E2" w:rsidP="00B243E2">
            <w:pPr>
              <w:spacing w:before="133"/>
              <w:ind w:left="179"/>
              <w:rPr>
                <w:b/>
                <w:sz w:val="24"/>
                <w:lang w:val="en-US"/>
              </w:rPr>
            </w:pPr>
            <w:proofErr w:type="spellStart"/>
            <w:r w:rsidRPr="00B243E2">
              <w:rPr>
                <w:b/>
                <w:sz w:val="24"/>
                <w:lang w:val="en-US"/>
              </w:rPr>
              <w:t>Наименование</w:t>
            </w:r>
            <w:proofErr w:type="spellEnd"/>
            <w:r w:rsidRPr="00B243E2">
              <w:rPr>
                <w:b/>
                <w:spacing w:val="-8"/>
                <w:sz w:val="24"/>
                <w:lang w:val="en-US"/>
              </w:rPr>
              <w:t xml:space="preserve"> </w:t>
            </w:r>
            <w:proofErr w:type="spellStart"/>
            <w:r w:rsidRPr="00B243E2">
              <w:rPr>
                <w:b/>
                <w:sz w:val="24"/>
                <w:lang w:val="en-US"/>
              </w:rPr>
              <w:t>составных</w:t>
            </w:r>
            <w:proofErr w:type="spellEnd"/>
            <w:r w:rsidRPr="00B243E2">
              <w:rPr>
                <w:b/>
                <w:spacing w:val="-4"/>
                <w:sz w:val="24"/>
                <w:lang w:val="en-US"/>
              </w:rPr>
              <w:t xml:space="preserve"> </w:t>
            </w:r>
            <w:proofErr w:type="spellStart"/>
            <w:r w:rsidRPr="00B243E2">
              <w:rPr>
                <w:b/>
                <w:sz w:val="24"/>
                <w:lang w:val="en-US"/>
              </w:rPr>
              <w:t>частей</w:t>
            </w:r>
            <w:proofErr w:type="spellEnd"/>
            <w:r w:rsidRPr="00B243E2">
              <w:rPr>
                <w:b/>
                <w:spacing w:val="-4"/>
                <w:sz w:val="24"/>
                <w:lang w:val="en-US"/>
              </w:rPr>
              <w:t xml:space="preserve"> </w:t>
            </w:r>
            <w:proofErr w:type="spellStart"/>
            <w:r w:rsidRPr="00B243E2">
              <w:rPr>
                <w:b/>
                <w:spacing w:val="-2"/>
                <w:sz w:val="24"/>
                <w:lang w:val="en-US"/>
              </w:rPr>
              <w:t>модуля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4643E1F6" w14:textId="77777777" w:rsidR="00B243E2" w:rsidRPr="00B243E2" w:rsidRDefault="00B243E2" w:rsidP="00B243E2">
            <w:pPr>
              <w:spacing w:before="133"/>
              <w:ind w:left="10" w:right="3"/>
              <w:jc w:val="center"/>
              <w:rPr>
                <w:b/>
                <w:sz w:val="24"/>
                <w:lang w:val="en-US"/>
              </w:rPr>
            </w:pPr>
            <w:proofErr w:type="spellStart"/>
            <w:r w:rsidRPr="00B243E2">
              <w:rPr>
                <w:b/>
                <w:sz w:val="24"/>
                <w:lang w:val="en-US"/>
              </w:rPr>
              <w:t>Объем</w:t>
            </w:r>
            <w:proofErr w:type="spellEnd"/>
            <w:r w:rsidRPr="00B243E2">
              <w:rPr>
                <w:b/>
                <w:spacing w:val="-4"/>
                <w:sz w:val="24"/>
                <w:lang w:val="en-US"/>
              </w:rPr>
              <w:t xml:space="preserve"> </w:t>
            </w:r>
            <w:r w:rsidRPr="00B243E2">
              <w:rPr>
                <w:b/>
                <w:sz w:val="24"/>
                <w:lang w:val="en-US"/>
              </w:rPr>
              <w:t>в</w:t>
            </w:r>
            <w:r w:rsidRPr="00B243E2">
              <w:rPr>
                <w:b/>
                <w:spacing w:val="-1"/>
                <w:sz w:val="24"/>
                <w:lang w:val="en-US"/>
              </w:rPr>
              <w:t xml:space="preserve"> </w:t>
            </w:r>
            <w:proofErr w:type="spellStart"/>
            <w:r w:rsidRPr="00B243E2">
              <w:rPr>
                <w:b/>
                <w:spacing w:val="-2"/>
                <w:sz w:val="24"/>
                <w:lang w:val="en-US"/>
              </w:rPr>
              <w:t>часах</w:t>
            </w:r>
            <w:proofErr w:type="spellEnd"/>
          </w:p>
        </w:tc>
        <w:tc>
          <w:tcPr>
            <w:tcW w:w="2631" w:type="dxa"/>
            <w:tcBorders>
              <w:top w:val="single" w:sz="6" w:space="0" w:color="000000"/>
              <w:left w:val="single" w:sz="6" w:space="0" w:color="000000"/>
              <w:bottom w:val="single" w:sz="6" w:space="0" w:color="000000"/>
              <w:right w:val="single" w:sz="6" w:space="0" w:color="000000"/>
            </w:tcBorders>
            <w:hideMark/>
          </w:tcPr>
          <w:p w14:paraId="354061B3" w14:textId="77777777" w:rsidR="00B243E2" w:rsidRPr="00B243E2" w:rsidRDefault="00B243E2" w:rsidP="00B243E2">
            <w:pPr>
              <w:spacing w:line="272" w:lineRule="exact"/>
              <w:ind w:left="15" w:right="2"/>
              <w:jc w:val="center"/>
              <w:rPr>
                <w:b/>
                <w:sz w:val="24"/>
              </w:rPr>
            </w:pPr>
            <w:r w:rsidRPr="00B243E2">
              <w:rPr>
                <w:b/>
                <w:sz w:val="24"/>
              </w:rPr>
              <w:t>В</w:t>
            </w:r>
            <w:r w:rsidRPr="00B243E2">
              <w:rPr>
                <w:b/>
                <w:spacing w:val="-1"/>
                <w:sz w:val="24"/>
              </w:rPr>
              <w:t xml:space="preserve"> </w:t>
            </w:r>
            <w:r w:rsidRPr="00B243E2">
              <w:rPr>
                <w:b/>
                <w:sz w:val="24"/>
              </w:rPr>
              <w:t>т.ч.</w:t>
            </w:r>
            <w:r w:rsidRPr="00B243E2">
              <w:rPr>
                <w:b/>
                <w:spacing w:val="-2"/>
                <w:sz w:val="24"/>
              </w:rPr>
              <w:t xml:space="preserve"> </w:t>
            </w:r>
            <w:r w:rsidRPr="00B243E2">
              <w:rPr>
                <w:b/>
                <w:sz w:val="24"/>
              </w:rPr>
              <w:t>в</w:t>
            </w:r>
            <w:r w:rsidRPr="00B243E2">
              <w:rPr>
                <w:b/>
                <w:spacing w:val="-1"/>
                <w:sz w:val="24"/>
              </w:rPr>
              <w:t xml:space="preserve"> </w:t>
            </w:r>
            <w:r w:rsidRPr="00B243E2">
              <w:rPr>
                <w:b/>
                <w:sz w:val="24"/>
              </w:rPr>
              <w:t>форме</w:t>
            </w:r>
            <w:r w:rsidRPr="00B243E2">
              <w:rPr>
                <w:b/>
                <w:spacing w:val="-2"/>
                <w:sz w:val="24"/>
              </w:rPr>
              <w:t xml:space="preserve"> </w:t>
            </w:r>
            <w:proofErr w:type="spellStart"/>
            <w:r w:rsidRPr="00B243E2">
              <w:rPr>
                <w:b/>
                <w:spacing w:val="-2"/>
                <w:sz w:val="24"/>
              </w:rPr>
              <w:t>практ</w:t>
            </w:r>
            <w:proofErr w:type="spellEnd"/>
            <w:r w:rsidRPr="00B243E2">
              <w:rPr>
                <w:b/>
                <w:spacing w:val="-2"/>
                <w:sz w:val="24"/>
              </w:rPr>
              <w:t>.</w:t>
            </w:r>
          </w:p>
          <w:p w14:paraId="01F0E6E0" w14:textId="77777777" w:rsidR="00B243E2" w:rsidRPr="00B243E2" w:rsidRDefault="00B243E2" w:rsidP="00B243E2">
            <w:pPr>
              <w:spacing w:line="259" w:lineRule="exact"/>
              <w:ind w:left="15"/>
              <w:jc w:val="center"/>
              <w:rPr>
                <w:b/>
                <w:sz w:val="24"/>
                <w:lang w:val="en-US"/>
              </w:rPr>
            </w:pPr>
            <w:proofErr w:type="spellStart"/>
            <w:r w:rsidRPr="00B243E2">
              <w:rPr>
                <w:b/>
                <w:spacing w:val="-2"/>
                <w:sz w:val="24"/>
                <w:lang w:val="en-US"/>
              </w:rPr>
              <w:t>подготовки</w:t>
            </w:r>
            <w:proofErr w:type="spellEnd"/>
          </w:p>
        </w:tc>
      </w:tr>
      <w:tr w:rsidR="00B243E2" w:rsidRPr="00B243E2" w14:paraId="567E07B4" w14:textId="77777777" w:rsidTr="00B243E2">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5046868E" w14:textId="77777777" w:rsidR="00B243E2" w:rsidRPr="00B243E2" w:rsidRDefault="00B243E2" w:rsidP="00B243E2">
            <w:pPr>
              <w:spacing w:line="255" w:lineRule="exact"/>
              <w:ind w:left="107"/>
              <w:rPr>
                <w:sz w:val="24"/>
                <w:lang w:val="en-US"/>
              </w:rPr>
            </w:pPr>
            <w:proofErr w:type="spellStart"/>
            <w:r w:rsidRPr="00B243E2">
              <w:rPr>
                <w:sz w:val="24"/>
                <w:lang w:val="en-US"/>
              </w:rPr>
              <w:t>Учебные</w:t>
            </w:r>
            <w:proofErr w:type="spellEnd"/>
            <w:r w:rsidRPr="00B243E2">
              <w:rPr>
                <w:spacing w:val="-4"/>
                <w:sz w:val="24"/>
                <w:lang w:val="en-US"/>
              </w:rPr>
              <w:t xml:space="preserve"> </w:t>
            </w:r>
            <w:proofErr w:type="spellStart"/>
            <w:r w:rsidRPr="00B243E2">
              <w:rPr>
                <w:spacing w:val="-2"/>
                <w:sz w:val="24"/>
                <w:lang w:val="en-US"/>
              </w:rPr>
              <w:t>занятия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3CA4CBD4" w14:textId="77777777" w:rsidR="00B243E2" w:rsidRPr="00B243E2" w:rsidRDefault="00B243E2" w:rsidP="00B243E2">
            <w:pPr>
              <w:spacing w:line="255" w:lineRule="exact"/>
              <w:ind w:left="10" w:right="3"/>
              <w:jc w:val="center"/>
              <w:rPr>
                <w:b/>
                <w:sz w:val="24"/>
                <w:lang w:val="en-US"/>
              </w:rPr>
            </w:pPr>
            <w:r w:rsidRPr="00B243E2">
              <w:rPr>
                <w:b/>
                <w:spacing w:val="-5"/>
                <w:sz w:val="24"/>
                <w:lang w:val="en-US"/>
              </w:rPr>
              <w:t>281</w:t>
            </w:r>
          </w:p>
        </w:tc>
        <w:tc>
          <w:tcPr>
            <w:tcW w:w="2631" w:type="dxa"/>
            <w:tcBorders>
              <w:top w:val="single" w:sz="6" w:space="0" w:color="000000"/>
              <w:left w:val="single" w:sz="6" w:space="0" w:color="000000"/>
              <w:bottom w:val="single" w:sz="6" w:space="0" w:color="000000"/>
              <w:right w:val="single" w:sz="6" w:space="0" w:color="000000"/>
            </w:tcBorders>
            <w:hideMark/>
          </w:tcPr>
          <w:p w14:paraId="192C607B" w14:textId="77777777" w:rsidR="00B243E2" w:rsidRPr="00B243E2" w:rsidRDefault="00B243E2" w:rsidP="00B243E2">
            <w:pPr>
              <w:spacing w:line="255" w:lineRule="exact"/>
              <w:ind w:left="15"/>
              <w:jc w:val="center"/>
              <w:rPr>
                <w:sz w:val="24"/>
                <w:lang w:val="en-US"/>
              </w:rPr>
            </w:pPr>
            <w:r w:rsidRPr="00B243E2">
              <w:rPr>
                <w:spacing w:val="-5"/>
                <w:sz w:val="24"/>
                <w:lang w:val="en-US"/>
              </w:rPr>
              <w:t>62</w:t>
            </w:r>
          </w:p>
        </w:tc>
      </w:tr>
      <w:tr w:rsidR="00B243E2" w:rsidRPr="00B243E2" w14:paraId="0C30D27B" w14:textId="77777777" w:rsidTr="00B243E2">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3BFA66FF" w14:textId="77777777" w:rsidR="00B243E2" w:rsidRPr="00B243E2" w:rsidRDefault="00B243E2" w:rsidP="00B243E2">
            <w:pPr>
              <w:spacing w:line="255" w:lineRule="exact"/>
              <w:ind w:left="107"/>
              <w:rPr>
                <w:sz w:val="24"/>
                <w:lang w:val="en-US"/>
              </w:rPr>
            </w:pPr>
            <w:proofErr w:type="spellStart"/>
            <w:r w:rsidRPr="00B243E2">
              <w:rPr>
                <w:sz w:val="24"/>
                <w:lang w:val="en-US"/>
              </w:rPr>
              <w:t>Курсовая</w:t>
            </w:r>
            <w:proofErr w:type="spellEnd"/>
            <w:r w:rsidRPr="00B243E2">
              <w:rPr>
                <w:spacing w:val="-4"/>
                <w:sz w:val="24"/>
                <w:lang w:val="en-US"/>
              </w:rPr>
              <w:t xml:space="preserve"> </w:t>
            </w:r>
            <w:proofErr w:type="spellStart"/>
            <w:r w:rsidRPr="00B243E2">
              <w:rPr>
                <w:sz w:val="24"/>
                <w:lang w:val="en-US"/>
              </w:rPr>
              <w:t>работа</w:t>
            </w:r>
            <w:proofErr w:type="spellEnd"/>
            <w:r w:rsidRPr="00B243E2">
              <w:rPr>
                <w:spacing w:val="-3"/>
                <w:sz w:val="24"/>
                <w:lang w:val="en-US"/>
              </w:rPr>
              <w:t xml:space="preserve"> </w:t>
            </w:r>
            <w:r w:rsidRPr="00B243E2">
              <w:rPr>
                <w:spacing w:val="-2"/>
                <w:sz w:val="24"/>
                <w:lang w:val="en-US"/>
              </w:rPr>
              <w:t>(</w:t>
            </w:r>
            <w:proofErr w:type="spellStart"/>
            <w:r w:rsidRPr="00B243E2">
              <w:rPr>
                <w:spacing w:val="-2"/>
                <w:sz w:val="24"/>
                <w:lang w:val="en-US"/>
              </w:rPr>
              <w:t>проект</w:t>
            </w:r>
            <w:proofErr w:type="spellEnd"/>
            <w:r w:rsidRPr="00B243E2">
              <w:rPr>
                <w:spacing w:val="-2"/>
                <w:sz w:val="24"/>
                <w:lang w:val="en-US"/>
              </w:rPr>
              <w:t>)</w:t>
            </w:r>
          </w:p>
        </w:tc>
        <w:tc>
          <w:tcPr>
            <w:tcW w:w="2335" w:type="dxa"/>
            <w:tcBorders>
              <w:top w:val="single" w:sz="6" w:space="0" w:color="000000"/>
              <w:left w:val="single" w:sz="6" w:space="0" w:color="000000"/>
              <w:bottom w:val="single" w:sz="6" w:space="0" w:color="000000"/>
              <w:right w:val="single" w:sz="6" w:space="0" w:color="000000"/>
            </w:tcBorders>
            <w:hideMark/>
          </w:tcPr>
          <w:p w14:paraId="104E1FFA" w14:textId="77777777" w:rsidR="00B243E2" w:rsidRPr="00B243E2" w:rsidRDefault="00B243E2" w:rsidP="00B243E2">
            <w:pPr>
              <w:spacing w:line="255" w:lineRule="exact"/>
              <w:ind w:left="10" w:right="3"/>
              <w:jc w:val="center"/>
              <w:rPr>
                <w:sz w:val="24"/>
                <w:lang w:val="en-US"/>
              </w:rPr>
            </w:pPr>
            <w:r w:rsidRPr="00B243E2">
              <w:rPr>
                <w:spacing w:val="-5"/>
                <w:sz w:val="24"/>
                <w:lang w:val="en-US"/>
              </w:rPr>
              <w:t>20</w:t>
            </w:r>
          </w:p>
        </w:tc>
        <w:tc>
          <w:tcPr>
            <w:tcW w:w="2631" w:type="dxa"/>
            <w:tcBorders>
              <w:top w:val="single" w:sz="6" w:space="0" w:color="000000"/>
              <w:left w:val="single" w:sz="6" w:space="0" w:color="000000"/>
              <w:bottom w:val="single" w:sz="6" w:space="0" w:color="000000"/>
              <w:right w:val="single" w:sz="6" w:space="0" w:color="000000"/>
            </w:tcBorders>
            <w:hideMark/>
          </w:tcPr>
          <w:p w14:paraId="202D7D68" w14:textId="77777777" w:rsidR="00B243E2" w:rsidRPr="00B243E2" w:rsidRDefault="00B243E2" w:rsidP="00B243E2">
            <w:pPr>
              <w:spacing w:line="255" w:lineRule="exact"/>
              <w:ind w:left="15"/>
              <w:jc w:val="center"/>
              <w:rPr>
                <w:sz w:val="24"/>
                <w:lang w:val="en-US"/>
              </w:rPr>
            </w:pPr>
            <w:r w:rsidRPr="00B243E2">
              <w:rPr>
                <w:spacing w:val="-5"/>
                <w:sz w:val="24"/>
                <w:lang w:val="en-US"/>
              </w:rPr>
              <w:t>20</w:t>
            </w:r>
          </w:p>
        </w:tc>
      </w:tr>
      <w:tr w:rsidR="00B243E2" w:rsidRPr="00B243E2" w14:paraId="6738253F" w14:textId="77777777" w:rsidTr="00B243E2">
        <w:trPr>
          <w:trHeight w:val="277"/>
        </w:trPr>
        <w:tc>
          <w:tcPr>
            <w:tcW w:w="4813" w:type="dxa"/>
            <w:tcBorders>
              <w:top w:val="single" w:sz="6" w:space="0" w:color="000000"/>
              <w:left w:val="single" w:sz="6" w:space="0" w:color="000000"/>
              <w:bottom w:val="single" w:sz="6" w:space="0" w:color="000000"/>
              <w:right w:val="single" w:sz="6" w:space="0" w:color="000000"/>
            </w:tcBorders>
            <w:hideMark/>
          </w:tcPr>
          <w:p w14:paraId="4807680A" w14:textId="77777777" w:rsidR="00B243E2" w:rsidRPr="00B243E2" w:rsidRDefault="00B243E2" w:rsidP="00B243E2">
            <w:pPr>
              <w:spacing w:line="258" w:lineRule="exact"/>
              <w:ind w:left="107"/>
              <w:rPr>
                <w:sz w:val="24"/>
                <w:lang w:val="en-US"/>
              </w:rPr>
            </w:pPr>
            <w:proofErr w:type="spellStart"/>
            <w:r w:rsidRPr="00B243E2">
              <w:rPr>
                <w:sz w:val="24"/>
                <w:lang w:val="en-US"/>
              </w:rPr>
              <w:t>Самостоятельная</w:t>
            </w:r>
            <w:proofErr w:type="spellEnd"/>
            <w:r w:rsidRPr="00B243E2">
              <w:rPr>
                <w:spacing w:val="-5"/>
                <w:sz w:val="24"/>
                <w:lang w:val="en-US"/>
              </w:rPr>
              <w:t xml:space="preserve"> </w:t>
            </w:r>
            <w:proofErr w:type="spellStart"/>
            <w:r w:rsidRPr="00B243E2">
              <w:rPr>
                <w:spacing w:val="-2"/>
                <w:sz w:val="24"/>
                <w:lang w:val="en-US"/>
              </w:rPr>
              <w:t>работа</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5F2F19AD" w14:textId="77777777" w:rsidR="00B243E2" w:rsidRPr="00B243E2" w:rsidRDefault="00B243E2" w:rsidP="00B243E2">
            <w:pPr>
              <w:spacing w:line="258" w:lineRule="exact"/>
              <w:ind w:left="10"/>
              <w:jc w:val="center"/>
              <w:rPr>
                <w:sz w:val="24"/>
                <w:lang w:val="en-US"/>
              </w:rPr>
            </w:pPr>
            <w:r w:rsidRPr="00B243E2">
              <w:rPr>
                <w:sz w:val="24"/>
                <w:lang w:val="en-US"/>
              </w:rPr>
              <w:t>27</w:t>
            </w:r>
          </w:p>
        </w:tc>
        <w:tc>
          <w:tcPr>
            <w:tcW w:w="2631" w:type="dxa"/>
            <w:tcBorders>
              <w:top w:val="single" w:sz="6" w:space="0" w:color="000000"/>
              <w:left w:val="single" w:sz="6" w:space="0" w:color="000000"/>
              <w:bottom w:val="single" w:sz="6" w:space="0" w:color="000000"/>
              <w:right w:val="single" w:sz="6" w:space="0" w:color="000000"/>
            </w:tcBorders>
            <w:hideMark/>
          </w:tcPr>
          <w:p w14:paraId="2CF8FE15" w14:textId="77777777" w:rsidR="00B243E2" w:rsidRPr="00B243E2" w:rsidRDefault="00B243E2" w:rsidP="00B243E2">
            <w:pPr>
              <w:spacing w:line="258" w:lineRule="exact"/>
              <w:ind w:left="15" w:right="2"/>
              <w:jc w:val="center"/>
              <w:rPr>
                <w:sz w:val="24"/>
                <w:lang w:val="en-US"/>
              </w:rPr>
            </w:pPr>
            <w:r w:rsidRPr="00B243E2">
              <w:rPr>
                <w:spacing w:val="-10"/>
                <w:sz w:val="24"/>
                <w:lang w:val="en-US"/>
              </w:rPr>
              <w:t>-</w:t>
            </w:r>
          </w:p>
        </w:tc>
      </w:tr>
      <w:tr w:rsidR="00B243E2" w:rsidRPr="00B243E2" w14:paraId="12116CDF" w14:textId="77777777" w:rsidTr="00B243E2">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6FF9D5E0" w14:textId="77777777" w:rsidR="00B243E2" w:rsidRPr="00B243E2" w:rsidRDefault="00B243E2" w:rsidP="00B243E2">
            <w:pPr>
              <w:spacing w:line="255" w:lineRule="exact"/>
              <w:ind w:left="107"/>
              <w:rPr>
                <w:sz w:val="24"/>
                <w:lang w:val="en-US"/>
              </w:rPr>
            </w:pPr>
            <w:proofErr w:type="spellStart"/>
            <w:r w:rsidRPr="00B243E2">
              <w:rPr>
                <w:sz w:val="24"/>
                <w:lang w:val="en-US"/>
              </w:rPr>
              <w:t>Практика</w:t>
            </w:r>
            <w:proofErr w:type="spellEnd"/>
            <w:r w:rsidRPr="00B243E2">
              <w:rPr>
                <w:sz w:val="24"/>
                <w:lang w:val="en-US"/>
              </w:rPr>
              <w:t>,</w:t>
            </w:r>
            <w:r w:rsidRPr="00B243E2">
              <w:rPr>
                <w:spacing w:val="-2"/>
                <w:sz w:val="24"/>
                <w:lang w:val="en-US"/>
              </w:rPr>
              <w:t xml:space="preserve"> </w:t>
            </w:r>
            <w:r w:rsidRPr="00B243E2">
              <w:rPr>
                <w:sz w:val="24"/>
                <w:lang w:val="en-US"/>
              </w:rPr>
              <w:t>в</w:t>
            </w:r>
            <w:r w:rsidRPr="00B243E2">
              <w:rPr>
                <w:spacing w:val="-2"/>
                <w:sz w:val="24"/>
                <w:lang w:val="en-US"/>
              </w:rPr>
              <w:t xml:space="preserve"> </w:t>
            </w:r>
            <w:proofErr w:type="spellStart"/>
            <w:r w:rsidRPr="00B243E2">
              <w:rPr>
                <w:spacing w:val="-2"/>
                <w:sz w:val="24"/>
                <w:lang w:val="en-US"/>
              </w:rPr>
              <w:t>т.ч</w:t>
            </w:r>
            <w:proofErr w:type="spellEnd"/>
            <w:r w:rsidRPr="00B243E2">
              <w:rPr>
                <w:spacing w:val="-2"/>
                <w:sz w:val="24"/>
                <w:lang w:val="en-US"/>
              </w:rPr>
              <w:t>.:</w:t>
            </w:r>
          </w:p>
        </w:tc>
        <w:tc>
          <w:tcPr>
            <w:tcW w:w="2335" w:type="dxa"/>
            <w:tcBorders>
              <w:top w:val="single" w:sz="6" w:space="0" w:color="000000"/>
              <w:left w:val="single" w:sz="6" w:space="0" w:color="000000"/>
              <w:bottom w:val="single" w:sz="6" w:space="0" w:color="000000"/>
              <w:right w:val="single" w:sz="6" w:space="0" w:color="000000"/>
            </w:tcBorders>
            <w:hideMark/>
          </w:tcPr>
          <w:p w14:paraId="5E8ED31B" w14:textId="77777777" w:rsidR="00B243E2" w:rsidRPr="00B243E2" w:rsidRDefault="00B243E2" w:rsidP="00B243E2">
            <w:pPr>
              <w:spacing w:line="255" w:lineRule="exact"/>
              <w:ind w:left="10" w:right="3"/>
              <w:jc w:val="center"/>
              <w:rPr>
                <w:b/>
                <w:sz w:val="24"/>
                <w:lang w:val="en-US"/>
              </w:rPr>
            </w:pPr>
            <w:r w:rsidRPr="00B243E2">
              <w:rPr>
                <w:b/>
                <w:spacing w:val="-5"/>
                <w:sz w:val="24"/>
                <w:lang w:val="en-US"/>
              </w:rPr>
              <w:t>252</w:t>
            </w:r>
          </w:p>
        </w:tc>
        <w:tc>
          <w:tcPr>
            <w:tcW w:w="2631" w:type="dxa"/>
            <w:tcBorders>
              <w:top w:val="single" w:sz="6" w:space="0" w:color="000000"/>
              <w:left w:val="single" w:sz="6" w:space="0" w:color="000000"/>
              <w:bottom w:val="single" w:sz="6" w:space="0" w:color="000000"/>
              <w:right w:val="single" w:sz="6" w:space="0" w:color="000000"/>
            </w:tcBorders>
          </w:tcPr>
          <w:p w14:paraId="28459FD5" w14:textId="77777777" w:rsidR="00B243E2" w:rsidRPr="00B243E2" w:rsidRDefault="00B243E2" w:rsidP="00B243E2">
            <w:pPr>
              <w:rPr>
                <w:sz w:val="20"/>
                <w:lang w:val="en-US"/>
              </w:rPr>
            </w:pPr>
          </w:p>
        </w:tc>
      </w:tr>
      <w:tr w:rsidR="00B243E2" w:rsidRPr="00B243E2" w14:paraId="5E1FFACE" w14:textId="77777777" w:rsidTr="00B243E2">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418A6D38" w14:textId="77777777" w:rsidR="00B243E2" w:rsidRPr="00B243E2" w:rsidRDefault="00B243E2" w:rsidP="00B243E2">
            <w:pPr>
              <w:spacing w:line="255" w:lineRule="exact"/>
              <w:ind w:left="107"/>
              <w:rPr>
                <w:sz w:val="24"/>
                <w:lang w:val="en-US"/>
              </w:rPr>
            </w:pPr>
            <w:proofErr w:type="spellStart"/>
            <w:r w:rsidRPr="00B243E2">
              <w:rPr>
                <w:spacing w:val="-2"/>
                <w:sz w:val="24"/>
                <w:lang w:val="en-US"/>
              </w:rPr>
              <w:t>учебная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768CDEBF" w14:textId="77777777" w:rsidR="00B243E2" w:rsidRPr="00B243E2" w:rsidRDefault="00B243E2" w:rsidP="00B243E2">
            <w:pPr>
              <w:spacing w:line="255" w:lineRule="exact"/>
              <w:ind w:left="10" w:right="3"/>
              <w:jc w:val="center"/>
              <w:rPr>
                <w:sz w:val="24"/>
                <w:lang w:val="en-US"/>
              </w:rPr>
            </w:pPr>
            <w:r w:rsidRPr="00B243E2">
              <w:rPr>
                <w:spacing w:val="-5"/>
                <w:sz w:val="24"/>
                <w:lang w:val="en-US"/>
              </w:rPr>
              <w:t>72</w:t>
            </w:r>
          </w:p>
        </w:tc>
        <w:tc>
          <w:tcPr>
            <w:tcW w:w="2631" w:type="dxa"/>
            <w:tcBorders>
              <w:top w:val="single" w:sz="6" w:space="0" w:color="000000"/>
              <w:left w:val="single" w:sz="6" w:space="0" w:color="000000"/>
              <w:bottom w:val="single" w:sz="6" w:space="0" w:color="000000"/>
              <w:right w:val="single" w:sz="6" w:space="0" w:color="000000"/>
            </w:tcBorders>
            <w:hideMark/>
          </w:tcPr>
          <w:p w14:paraId="154A4AB0" w14:textId="77777777" w:rsidR="00B243E2" w:rsidRPr="00B243E2" w:rsidRDefault="00B243E2" w:rsidP="00B243E2">
            <w:pPr>
              <w:spacing w:line="255" w:lineRule="exact"/>
              <w:ind w:left="15"/>
              <w:jc w:val="center"/>
              <w:rPr>
                <w:sz w:val="24"/>
                <w:lang w:val="en-US"/>
              </w:rPr>
            </w:pPr>
            <w:r w:rsidRPr="00B243E2">
              <w:rPr>
                <w:spacing w:val="-5"/>
                <w:sz w:val="24"/>
                <w:lang w:val="en-US"/>
              </w:rPr>
              <w:t>72</w:t>
            </w:r>
          </w:p>
        </w:tc>
      </w:tr>
      <w:tr w:rsidR="00B243E2" w:rsidRPr="00B243E2" w14:paraId="03A5E2CF" w14:textId="77777777" w:rsidTr="00B243E2">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0BE5ABDF" w14:textId="77777777" w:rsidR="00B243E2" w:rsidRPr="00B243E2" w:rsidRDefault="00B243E2" w:rsidP="00B243E2">
            <w:pPr>
              <w:spacing w:line="255" w:lineRule="exact"/>
              <w:ind w:left="107"/>
              <w:rPr>
                <w:sz w:val="24"/>
                <w:lang w:val="en-US"/>
              </w:rPr>
            </w:pPr>
            <w:proofErr w:type="spellStart"/>
            <w:r w:rsidRPr="00B243E2">
              <w:rPr>
                <w:spacing w:val="-2"/>
                <w:sz w:val="24"/>
                <w:lang w:val="en-US"/>
              </w:rPr>
              <w:t>производственная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04FF473B" w14:textId="77777777" w:rsidR="00B243E2" w:rsidRPr="00B243E2" w:rsidRDefault="00B243E2" w:rsidP="00B243E2">
            <w:pPr>
              <w:spacing w:line="255" w:lineRule="exact"/>
              <w:ind w:left="10" w:right="3"/>
              <w:jc w:val="center"/>
              <w:rPr>
                <w:sz w:val="24"/>
                <w:lang w:val="en-US"/>
              </w:rPr>
            </w:pPr>
            <w:r w:rsidRPr="00B243E2">
              <w:rPr>
                <w:spacing w:val="-5"/>
                <w:sz w:val="24"/>
                <w:lang w:val="en-US"/>
              </w:rPr>
              <w:t>180</w:t>
            </w:r>
          </w:p>
        </w:tc>
        <w:tc>
          <w:tcPr>
            <w:tcW w:w="2631" w:type="dxa"/>
            <w:tcBorders>
              <w:top w:val="single" w:sz="6" w:space="0" w:color="000000"/>
              <w:left w:val="single" w:sz="6" w:space="0" w:color="000000"/>
              <w:bottom w:val="single" w:sz="6" w:space="0" w:color="000000"/>
              <w:right w:val="single" w:sz="6" w:space="0" w:color="000000"/>
            </w:tcBorders>
            <w:hideMark/>
          </w:tcPr>
          <w:p w14:paraId="505C6545" w14:textId="77777777" w:rsidR="00B243E2" w:rsidRPr="00B243E2" w:rsidRDefault="00B243E2" w:rsidP="00B243E2">
            <w:pPr>
              <w:spacing w:line="255" w:lineRule="exact"/>
              <w:ind w:left="15"/>
              <w:jc w:val="center"/>
              <w:rPr>
                <w:sz w:val="24"/>
                <w:lang w:val="en-US"/>
              </w:rPr>
            </w:pPr>
            <w:r w:rsidRPr="00B243E2">
              <w:rPr>
                <w:spacing w:val="-5"/>
                <w:sz w:val="24"/>
                <w:lang w:val="en-US"/>
              </w:rPr>
              <w:t>180</w:t>
            </w:r>
          </w:p>
        </w:tc>
      </w:tr>
      <w:tr w:rsidR="00B243E2" w:rsidRPr="00B243E2" w14:paraId="19302D89" w14:textId="77777777" w:rsidTr="00B243E2">
        <w:trPr>
          <w:trHeight w:val="277"/>
        </w:trPr>
        <w:tc>
          <w:tcPr>
            <w:tcW w:w="4813" w:type="dxa"/>
            <w:tcBorders>
              <w:top w:val="single" w:sz="6" w:space="0" w:color="000000"/>
              <w:left w:val="single" w:sz="6" w:space="0" w:color="000000"/>
              <w:bottom w:val="single" w:sz="6" w:space="0" w:color="000000"/>
              <w:right w:val="single" w:sz="6" w:space="0" w:color="000000"/>
            </w:tcBorders>
            <w:hideMark/>
          </w:tcPr>
          <w:p w14:paraId="0DFAD168" w14:textId="77777777" w:rsidR="00B243E2" w:rsidRPr="00B243E2" w:rsidRDefault="00B243E2" w:rsidP="00B243E2">
            <w:pPr>
              <w:spacing w:line="258" w:lineRule="exact"/>
              <w:ind w:left="107"/>
              <w:rPr>
                <w:sz w:val="24"/>
                <w:lang w:val="en-US"/>
              </w:rPr>
            </w:pPr>
            <w:proofErr w:type="spellStart"/>
            <w:r w:rsidRPr="00B243E2">
              <w:rPr>
                <w:sz w:val="24"/>
                <w:lang w:val="en-US"/>
              </w:rPr>
              <w:t>Промежуточная</w:t>
            </w:r>
            <w:proofErr w:type="spellEnd"/>
            <w:r w:rsidRPr="00B243E2">
              <w:rPr>
                <w:spacing w:val="-8"/>
                <w:sz w:val="24"/>
                <w:lang w:val="en-US"/>
              </w:rPr>
              <w:t xml:space="preserve"> </w:t>
            </w:r>
            <w:proofErr w:type="spellStart"/>
            <w:r w:rsidRPr="00B243E2">
              <w:rPr>
                <w:spacing w:val="-2"/>
                <w:sz w:val="24"/>
                <w:lang w:val="en-US"/>
              </w:rPr>
              <w:t>аттестация</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6A402AB7" w14:textId="77777777" w:rsidR="00B243E2" w:rsidRPr="00B243E2" w:rsidRDefault="00B243E2" w:rsidP="00B243E2">
            <w:pPr>
              <w:spacing w:line="258" w:lineRule="exact"/>
              <w:ind w:left="10" w:right="3"/>
              <w:jc w:val="center"/>
              <w:rPr>
                <w:b/>
                <w:sz w:val="24"/>
                <w:lang w:val="en-US"/>
              </w:rPr>
            </w:pPr>
            <w:r w:rsidRPr="00B243E2">
              <w:rPr>
                <w:b/>
                <w:spacing w:val="-5"/>
                <w:sz w:val="24"/>
                <w:lang w:val="en-US"/>
              </w:rPr>
              <w:t>12</w:t>
            </w:r>
          </w:p>
        </w:tc>
        <w:tc>
          <w:tcPr>
            <w:tcW w:w="2631" w:type="dxa"/>
            <w:tcBorders>
              <w:top w:val="single" w:sz="6" w:space="0" w:color="000000"/>
              <w:left w:val="single" w:sz="6" w:space="0" w:color="000000"/>
              <w:bottom w:val="single" w:sz="6" w:space="0" w:color="000000"/>
              <w:right w:val="single" w:sz="6" w:space="0" w:color="000000"/>
            </w:tcBorders>
            <w:hideMark/>
          </w:tcPr>
          <w:p w14:paraId="3AB3A791" w14:textId="77777777" w:rsidR="00B243E2" w:rsidRPr="00B243E2" w:rsidRDefault="00B243E2" w:rsidP="00B243E2">
            <w:pPr>
              <w:spacing w:line="258" w:lineRule="exact"/>
              <w:ind w:left="15"/>
              <w:jc w:val="center"/>
              <w:rPr>
                <w:sz w:val="24"/>
                <w:lang w:val="en-US"/>
              </w:rPr>
            </w:pPr>
            <w:r w:rsidRPr="00B243E2">
              <w:rPr>
                <w:sz w:val="24"/>
                <w:lang w:val="en-US"/>
              </w:rPr>
              <w:t>12</w:t>
            </w:r>
          </w:p>
        </w:tc>
      </w:tr>
    </w:tbl>
    <w:p w14:paraId="684F9BA9" w14:textId="77777777" w:rsidR="00B243E2" w:rsidRPr="00B243E2" w:rsidRDefault="00B243E2" w:rsidP="00B243E2">
      <w:pPr>
        <w:widowControl/>
        <w:autoSpaceDE/>
        <w:autoSpaceDN/>
        <w:rPr>
          <w:sz w:val="24"/>
        </w:rPr>
        <w:sectPr w:rsidR="00B243E2" w:rsidRPr="00B243E2" w:rsidSect="00B243E2">
          <w:pgSz w:w="11910" w:h="16840"/>
          <w:pgMar w:top="1200" w:right="283" w:bottom="1200" w:left="1700" w:header="0" w:footer="971" w:gutter="0"/>
          <w:cols w:space="720"/>
        </w:sectPr>
      </w:pPr>
    </w:p>
    <w:p w14:paraId="511399C1" w14:textId="77777777" w:rsidR="00B243E2" w:rsidRPr="00B243E2" w:rsidRDefault="00B243E2" w:rsidP="00B243E2">
      <w:pPr>
        <w:spacing w:before="4"/>
        <w:rPr>
          <w:b/>
          <w:sz w:val="2"/>
          <w:szCs w:val="24"/>
        </w:rPr>
      </w:pPr>
    </w:p>
    <w:tbl>
      <w:tblPr>
        <w:tblStyle w:val="TableNormal9"/>
        <w:tblW w:w="0" w:type="auto"/>
        <w:tblInd w:w="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3"/>
        <w:gridCol w:w="2335"/>
        <w:gridCol w:w="2631"/>
      </w:tblGrid>
      <w:tr w:rsidR="00B243E2" w:rsidRPr="00B243E2" w14:paraId="21473704" w14:textId="77777777" w:rsidTr="00B243E2">
        <w:trPr>
          <w:trHeight w:val="277"/>
        </w:trPr>
        <w:tc>
          <w:tcPr>
            <w:tcW w:w="4813" w:type="dxa"/>
            <w:tcBorders>
              <w:top w:val="single" w:sz="6" w:space="0" w:color="000000"/>
              <w:left w:val="single" w:sz="6" w:space="0" w:color="000000"/>
              <w:bottom w:val="single" w:sz="6" w:space="0" w:color="000000"/>
              <w:right w:val="single" w:sz="6" w:space="0" w:color="000000"/>
            </w:tcBorders>
            <w:hideMark/>
          </w:tcPr>
          <w:p w14:paraId="77FE6883" w14:textId="77777777" w:rsidR="00B243E2" w:rsidRPr="00B243E2" w:rsidRDefault="00B243E2" w:rsidP="00B243E2">
            <w:pPr>
              <w:spacing w:line="258" w:lineRule="exact"/>
              <w:ind w:left="107"/>
              <w:rPr>
                <w:sz w:val="24"/>
                <w:lang w:val="en-US"/>
              </w:rPr>
            </w:pPr>
            <w:proofErr w:type="spellStart"/>
            <w:r w:rsidRPr="00B243E2">
              <w:rPr>
                <w:spacing w:val="-2"/>
                <w:sz w:val="24"/>
                <w:lang w:val="en-US"/>
              </w:rPr>
              <w:t>Всего</w:t>
            </w:r>
            <w:proofErr w:type="spellEnd"/>
          </w:p>
        </w:tc>
        <w:tc>
          <w:tcPr>
            <w:tcW w:w="2335" w:type="dxa"/>
            <w:tcBorders>
              <w:top w:val="single" w:sz="6" w:space="0" w:color="000000"/>
              <w:left w:val="single" w:sz="6" w:space="0" w:color="000000"/>
              <w:bottom w:val="single" w:sz="6" w:space="0" w:color="000000"/>
              <w:right w:val="single" w:sz="6" w:space="0" w:color="000000"/>
            </w:tcBorders>
            <w:hideMark/>
          </w:tcPr>
          <w:p w14:paraId="75FC5CE7" w14:textId="77777777" w:rsidR="00B243E2" w:rsidRPr="00B243E2" w:rsidRDefault="00B243E2" w:rsidP="00B243E2">
            <w:pPr>
              <w:spacing w:line="258" w:lineRule="exact"/>
              <w:ind w:left="10" w:right="3"/>
              <w:jc w:val="center"/>
              <w:rPr>
                <w:b/>
                <w:sz w:val="24"/>
                <w:lang w:val="en-US"/>
              </w:rPr>
            </w:pPr>
            <w:r w:rsidRPr="00B243E2">
              <w:rPr>
                <w:b/>
                <w:spacing w:val="-5"/>
                <w:sz w:val="24"/>
                <w:lang w:val="en-US"/>
              </w:rPr>
              <w:t>500</w:t>
            </w:r>
          </w:p>
        </w:tc>
        <w:tc>
          <w:tcPr>
            <w:tcW w:w="2631" w:type="dxa"/>
            <w:tcBorders>
              <w:top w:val="single" w:sz="6" w:space="0" w:color="000000"/>
              <w:left w:val="single" w:sz="6" w:space="0" w:color="000000"/>
              <w:bottom w:val="single" w:sz="6" w:space="0" w:color="000000"/>
              <w:right w:val="single" w:sz="6" w:space="0" w:color="000000"/>
            </w:tcBorders>
            <w:hideMark/>
          </w:tcPr>
          <w:p w14:paraId="6D84F8BC" w14:textId="77777777" w:rsidR="00B243E2" w:rsidRPr="00B243E2" w:rsidRDefault="00B243E2" w:rsidP="00B243E2">
            <w:pPr>
              <w:spacing w:line="258" w:lineRule="exact"/>
              <w:ind w:left="15"/>
              <w:jc w:val="center"/>
              <w:rPr>
                <w:b/>
                <w:sz w:val="24"/>
                <w:lang w:val="en-US"/>
              </w:rPr>
            </w:pPr>
            <w:r w:rsidRPr="00B243E2">
              <w:rPr>
                <w:b/>
                <w:spacing w:val="-5"/>
                <w:sz w:val="24"/>
                <w:lang w:val="en-US"/>
              </w:rPr>
              <w:t>334</w:t>
            </w:r>
          </w:p>
        </w:tc>
      </w:tr>
    </w:tbl>
    <w:p w14:paraId="44164B87" w14:textId="77777777" w:rsidR="00B243E2" w:rsidRPr="00B243E2" w:rsidRDefault="00B243E2" w:rsidP="00B243E2">
      <w:pPr>
        <w:spacing w:before="275"/>
        <w:rPr>
          <w:b/>
          <w:sz w:val="24"/>
          <w:szCs w:val="24"/>
        </w:rPr>
      </w:pPr>
    </w:p>
    <w:p w14:paraId="265C40ED" w14:textId="77777777" w:rsidR="00B243E2" w:rsidRPr="00B243E2" w:rsidRDefault="00B243E2" w:rsidP="000015B5">
      <w:pPr>
        <w:numPr>
          <w:ilvl w:val="1"/>
          <w:numId w:val="110"/>
        </w:numPr>
        <w:tabs>
          <w:tab w:val="left" w:pos="1130"/>
        </w:tabs>
        <w:spacing w:before="1"/>
        <w:ind w:left="1130"/>
        <w:rPr>
          <w:b/>
          <w:sz w:val="24"/>
        </w:rPr>
      </w:pPr>
      <w:r w:rsidRPr="00B243E2">
        <w:rPr>
          <w:b/>
          <w:sz w:val="24"/>
        </w:rPr>
        <w:t>Структура</w:t>
      </w:r>
      <w:r w:rsidRPr="00B243E2">
        <w:rPr>
          <w:b/>
          <w:spacing w:val="-8"/>
          <w:sz w:val="24"/>
        </w:rPr>
        <w:t xml:space="preserve"> </w:t>
      </w:r>
      <w:r w:rsidRPr="00B243E2">
        <w:rPr>
          <w:b/>
          <w:sz w:val="24"/>
        </w:rPr>
        <w:t>профессионального</w:t>
      </w:r>
      <w:r w:rsidRPr="00B243E2">
        <w:rPr>
          <w:b/>
          <w:spacing w:val="-7"/>
          <w:sz w:val="24"/>
        </w:rPr>
        <w:t xml:space="preserve"> </w:t>
      </w:r>
      <w:r w:rsidRPr="00B243E2">
        <w:rPr>
          <w:b/>
          <w:spacing w:val="-2"/>
          <w:sz w:val="24"/>
        </w:rPr>
        <w:t>модуля</w:t>
      </w:r>
    </w:p>
    <w:p w14:paraId="3C33977E" w14:textId="77777777" w:rsidR="00B243E2" w:rsidRPr="00B243E2" w:rsidRDefault="00B243E2" w:rsidP="00B243E2">
      <w:pPr>
        <w:rPr>
          <w:b/>
          <w:sz w:val="14"/>
          <w:szCs w:val="24"/>
        </w:rPr>
      </w:pPr>
    </w:p>
    <w:tbl>
      <w:tblPr>
        <w:tblStyle w:val="TableNormal9"/>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686"/>
        <w:gridCol w:w="794"/>
        <w:gridCol w:w="607"/>
        <w:gridCol w:w="851"/>
        <w:gridCol w:w="784"/>
        <w:gridCol w:w="762"/>
        <w:gridCol w:w="479"/>
        <w:gridCol w:w="495"/>
        <w:gridCol w:w="951"/>
        <w:gridCol w:w="641"/>
      </w:tblGrid>
      <w:tr w:rsidR="00B243E2" w:rsidRPr="00B243E2" w14:paraId="2EC46DC4" w14:textId="77777777" w:rsidTr="00B243E2">
        <w:trPr>
          <w:trHeight w:val="3271"/>
        </w:trPr>
        <w:tc>
          <w:tcPr>
            <w:tcW w:w="571" w:type="dxa"/>
            <w:tcBorders>
              <w:top w:val="single" w:sz="4" w:space="0" w:color="000000"/>
              <w:left w:val="single" w:sz="4" w:space="0" w:color="000000"/>
              <w:bottom w:val="single" w:sz="4" w:space="0" w:color="000000"/>
              <w:right w:val="single" w:sz="4" w:space="0" w:color="000000"/>
            </w:tcBorders>
            <w:hideMark/>
          </w:tcPr>
          <w:p w14:paraId="22479CFC" w14:textId="77777777" w:rsidR="00B243E2" w:rsidRPr="00B243E2" w:rsidRDefault="00B243E2" w:rsidP="00B243E2">
            <w:pPr>
              <w:ind w:left="131" w:right="122" w:hanging="1"/>
              <w:jc w:val="center"/>
              <w:rPr>
                <w:lang w:val="en-US"/>
              </w:rPr>
            </w:pPr>
            <w:proofErr w:type="spellStart"/>
            <w:r w:rsidRPr="00B243E2">
              <w:rPr>
                <w:spacing w:val="-6"/>
                <w:lang w:val="en-US"/>
              </w:rPr>
              <w:t>Ко</w:t>
            </w:r>
            <w:proofErr w:type="spellEnd"/>
            <w:r w:rsidRPr="00B243E2">
              <w:rPr>
                <w:spacing w:val="-6"/>
                <w:lang w:val="en-US"/>
              </w:rPr>
              <w:t xml:space="preserve"> </w:t>
            </w:r>
            <w:r w:rsidRPr="00B243E2">
              <w:rPr>
                <w:spacing w:val="-10"/>
                <w:lang w:val="en-US"/>
              </w:rPr>
              <w:t xml:space="preserve">д </w:t>
            </w:r>
            <w:r w:rsidRPr="00B243E2">
              <w:rPr>
                <w:spacing w:val="-6"/>
                <w:lang w:val="en-US"/>
              </w:rPr>
              <w:t>ОК</w:t>
            </w:r>
          </w:p>
          <w:p w14:paraId="305E2BB7" w14:textId="77777777" w:rsidR="00B243E2" w:rsidRPr="00B243E2" w:rsidRDefault="00B243E2" w:rsidP="00B243E2">
            <w:pPr>
              <w:ind w:left="131" w:right="122"/>
              <w:jc w:val="center"/>
              <w:rPr>
                <w:lang w:val="en-US"/>
              </w:rPr>
            </w:pPr>
            <w:r w:rsidRPr="00B243E2">
              <w:rPr>
                <w:spacing w:val="-10"/>
                <w:lang w:val="en-US"/>
              </w:rPr>
              <w:t xml:space="preserve">, </w:t>
            </w:r>
            <w:r w:rsidRPr="00B243E2">
              <w:rPr>
                <w:spacing w:val="-6"/>
                <w:lang w:val="en-US"/>
              </w:rPr>
              <w:t>ПК</w:t>
            </w:r>
          </w:p>
        </w:tc>
        <w:tc>
          <w:tcPr>
            <w:tcW w:w="2686" w:type="dxa"/>
            <w:tcBorders>
              <w:top w:val="single" w:sz="4" w:space="0" w:color="000000"/>
              <w:left w:val="single" w:sz="4" w:space="0" w:color="000000"/>
              <w:bottom w:val="single" w:sz="4" w:space="0" w:color="000000"/>
              <w:right w:val="single" w:sz="4" w:space="0" w:color="000000"/>
            </w:tcBorders>
          </w:tcPr>
          <w:p w14:paraId="27BFDFDA" w14:textId="77777777" w:rsidR="00B243E2" w:rsidRPr="00B243E2" w:rsidRDefault="00B243E2" w:rsidP="00B243E2">
            <w:pPr>
              <w:rPr>
                <w:b/>
                <w:lang w:val="en-US"/>
              </w:rPr>
            </w:pPr>
          </w:p>
          <w:p w14:paraId="06FB75E8" w14:textId="77777777" w:rsidR="00B243E2" w:rsidRPr="00B243E2" w:rsidRDefault="00B243E2" w:rsidP="00B243E2">
            <w:pPr>
              <w:rPr>
                <w:b/>
                <w:lang w:val="en-US"/>
              </w:rPr>
            </w:pPr>
          </w:p>
          <w:p w14:paraId="77E6F23C" w14:textId="77777777" w:rsidR="00B243E2" w:rsidRPr="00B243E2" w:rsidRDefault="00B243E2" w:rsidP="00B243E2">
            <w:pPr>
              <w:rPr>
                <w:b/>
                <w:lang w:val="en-US"/>
              </w:rPr>
            </w:pPr>
          </w:p>
          <w:p w14:paraId="71E7E766" w14:textId="77777777" w:rsidR="00B243E2" w:rsidRPr="00B243E2" w:rsidRDefault="00B243E2" w:rsidP="00B243E2">
            <w:pPr>
              <w:spacing w:before="236"/>
              <w:rPr>
                <w:b/>
                <w:lang w:val="en-US"/>
              </w:rPr>
            </w:pPr>
          </w:p>
          <w:p w14:paraId="68A51AC7" w14:textId="77777777" w:rsidR="00B243E2" w:rsidRPr="00B243E2" w:rsidRDefault="00B243E2" w:rsidP="00B243E2">
            <w:pPr>
              <w:spacing w:before="1"/>
              <w:ind w:left="115" w:right="110"/>
              <w:jc w:val="center"/>
              <w:rPr>
                <w:lang w:val="en-US"/>
              </w:rPr>
            </w:pPr>
            <w:proofErr w:type="spellStart"/>
            <w:r w:rsidRPr="00B243E2">
              <w:rPr>
                <w:lang w:val="en-US"/>
              </w:rPr>
              <w:t>Наименования</w:t>
            </w:r>
            <w:proofErr w:type="spellEnd"/>
            <w:r w:rsidRPr="00B243E2">
              <w:rPr>
                <w:spacing w:val="-14"/>
                <w:lang w:val="en-US"/>
              </w:rPr>
              <w:t xml:space="preserve"> </w:t>
            </w:r>
            <w:proofErr w:type="spellStart"/>
            <w:r w:rsidRPr="00B243E2">
              <w:rPr>
                <w:lang w:val="en-US"/>
              </w:rPr>
              <w:t>разделов</w:t>
            </w:r>
            <w:proofErr w:type="spellEnd"/>
            <w:r w:rsidRPr="00B243E2">
              <w:rPr>
                <w:lang w:val="en-US"/>
              </w:rPr>
              <w:t xml:space="preserve"> </w:t>
            </w:r>
            <w:proofErr w:type="spellStart"/>
            <w:r w:rsidRPr="00B243E2">
              <w:rPr>
                <w:spacing w:val="-2"/>
                <w:lang w:val="en-US"/>
              </w:rPr>
              <w:t>профессионального</w:t>
            </w:r>
            <w:proofErr w:type="spellEnd"/>
            <w:r w:rsidRPr="00B243E2">
              <w:rPr>
                <w:spacing w:val="-2"/>
                <w:lang w:val="en-US"/>
              </w:rPr>
              <w:t xml:space="preserve"> </w:t>
            </w:r>
            <w:proofErr w:type="spellStart"/>
            <w:r w:rsidRPr="00B243E2">
              <w:rPr>
                <w:spacing w:val="-2"/>
                <w:lang w:val="en-US"/>
              </w:rPr>
              <w:t>модуля</w:t>
            </w:r>
            <w:proofErr w:type="spellEnd"/>
          </w:p>
        </w:tc>
        <w:tc>
          <w:tcPr>
            <w:tcW w:w="794" w:type="dxa"/>
            <w:tcBorders>
              <w:top w:val="single" w:sz="4" w:space="0" w:color="000000"/>
              <w:left w:val="single" w:sz="4" w:space="0" w:color="000000"/>
              <w:bottom w:val="single" w:sz="4" w:space="0" w:color="000000"/>
              <w:right w:val="single" w:sz="4" w:space="0" w:color="000000"/>
            </w:tcBorders>
          </w:tcPr>
          <w:p w14:paraId="210145B2" w14:textId="77777777" w:rsidR="00B243E2" w:rsidRPr="00B243E2" w:rsidRDefault="00B243E2" w:rsidP="00B243E2">
            <w:pPr>
              <w:rPr>
                <w:b/>
                <w:lang w:val="en-US"/>
              </w:rPr>
            </w:pPr>
          </w:p>
          <w:p w14:paraId="48DB8BBD" w14:textId="77777777" w:rsidR="00B243E2" w:rsidRPr="00B243E2" w:rsidRDefault="00B243E2" w:rsidP="00B243E2">
            <w:pPr>
              <w:rPr>
                <w:b/>
                <w:lang w:val="en-US"/>
              </w:rPr>
            </w:pPr>
          </w:p>
          <w:p w14:paraId="298CB5D7" w14:textId="77777777" w:rsidR="00B243E2" w:rsidRPr="00B243E2" w:rsidRDefault="00B243E2" w:rsidP="00B243E2">
            <w:pPr>
              <w:rPr>
                <w:b/>
                <w:lang w:val="en-US"/>
              </w:rPr>
            </w:pPr>
          </w:p>
          <w:p w14:paraId="1628CD54" w14:textId="77777777" w:rsidR="00B243E2" w:rsidRPr="00B243E2" w:rsidRDefault="00B243E2" w:rsidP="00B243E2">
            <w:pPr>
              <w:rPr>
                <w:b/>
                <w:lang w:val="en-US"/>
              </w:rPr>
            </w:pPr>
          </w:p>
          <w:p w14:paraId="3659C949" w14:textId="77777777" w:rsidR="00B243E2" w:rsidRPr="00B243E2" w:rsidRDefault="00B243E2" w:rsidP="00B243E2">
            <w:pPr>
              <w:spacing w:before="111"/>
              <w:rPr>
                <w:b/>
                <w:lang w:val="en-US"/>
              </w:rPr>
            </w:pPr>
          </w:p>
          <w:p w14:paraId="2D8BD115" w14:textId="77777777" w:rsidR="00B243E2" w:rsidRPr="00B243E2" w:rsidRDefault="00B243E2" w:rsidP="00B243E2">
            <w:pPr>
              <w:ind w:left="124"/>
              <w:rPr>
                <w:lang w:val="en-US"/>
              </w:rPr>
            </w:pPr>
            <w:proofErr w:type="spellStart"/>
            <w:r w:rsidRPr="00B243E2">
              <w:rPr>
                <w:spacing w:val="-2"/>
                <w:lang w:val="en-US"/>
              </w:rPr>
              <w:t>Всего</w:t>
            </w:r>
            <w:proofErr w:type="spellEnd"/>
          </w:p>
          <w:p w14:paraId="67E0EB1E" w14:textId="77777777" w:rsidR="00B243E2" w:rsidRPr="00B243E2" w:rsidRDefault="00B243E2" w:rsidP="00B243E2">
            <w:pPr>
              <w:spacing w:before="1"/>
              <w:ind w:left="160"/>
              <w:rPr>
                <w:lang w:val="en-US"/>
              </w:rPr>
            </w:pPr>
            <w:r w:rsidRPr="00B243E2">
              <w:rPr>
                <w:lang w:val="en-US"/>
              </w:rPr>
              <w:t xml:space="preserve">, </w:t>
            </w:r>
            <w:proofErr w:type="spellStart"/>
            <w:r w:rsidRPr="00B243E2">
              <w:rPr>
                <w:spacing w:val="-4"/>
                <w:lang w:val="en-US"/>
              </w:rPr>
              <w:t>час</w:t>
            </w:r>
            <w:proofErr w:type="spellEnd"/>
            <w:r w:rsidRPr="00B243E2">
              <w:rPr>
                <w:spacing w:val="-4"/>
                <w:lang w:val="en-US"/>
              </w:rPr>
              <w:t>.</w:t>
            </w:r>
          </w:p>
        </w:tc>
        <w:tc>
          <w:tcPr>
            <w:tcW w:w="607" w:type="dxa"/>
            <w:tcBorders>
              <w:top w:val="single" w:sz="4" w:space="0" w:color="000000"/>
              <w:left w:val="single" w:sz="4" w:space="0" w:color="000000"/>
              <w:bottom w:val="single" w:sz="4" w:space="0" w:color="000000"/>
              <w:right w:val="single" w:sz="4" w:space="0" w:color="000000"/>
            </w:tcBorders>
            <w:textDirection w:val="btLr"/>
            <w:hideMark/>
          </w:tcPr>
          <w:p w14:paraId="3AA8CB98" w14:textId="77777777" w:rsidR="00B243E2" w:rsidRPr="00B243E2" w:rsidRDefault="00B243E2" w:rsidP="00B243E2">
            <w:pPr>
              <w:spacing w:before="62" w:line="260" w:lineRule="atLeast"/>
              <w:ind w:left="1097" w:hanging="800"/>
            </w:pPr>
            <w:r w:rsidRPr="00B243E2">
              <w:t>В</w:t>
            </w:r>
            <w:r w:rsidRPr="00B243E2">
              <w:rPr>
                <w:spacing w:val="-10"/>
              </w:rPr>
              <w:t xml:space="preserve"> </w:t>
            </w:r>
            <w:r w:rsidRPr="00B243E2">
              <w:t>т.ч.</w:t>
            </w:r>
            <w:r w:rsidRPr="00B243E2">
              <w:rPr>
                <w:spacing w:val="-9"/>
              </w:rPr>
              <w:t xml:space="preserve"> </w:t>
            </w:r>
            <w:r w:rsidRPr="00B243E2">
              <w:t>в</w:t>
            </w:r>
            <w:r w:rsidRPr="00B243E2">
              <w:rPr>
                <w:spacing w:val="-10"/>
              </w:rPr>
              <w:t xml:space="preserve"> </w:t>
            </w:r>
            <w:r w:rsidRPr="00B243E2">
              <w:t>форме</w:t>
            </w:r>
            <w:r w:rsidRPr="00B243E2">
              <w:rPr>
                <w:spacing w:val="-9"/>
              </w:rPr>
              <w:t xml:space="preserve"> </w:t>
            </w:r>
            <w:r w:rsidRPr="00B243E2">
              <w:t xml:space="preserve">практической </w:t>
            </w:r>
            <w:r w:rsidRPr="00B243E2">
              <w:rPr>
                <w:spacing w:val="-2"/>
              </w:rPr>
              <w:t>подготовки</w:t>
            </w:r>
          </w:p>
        </w:tc>
        <w:tc>
          <w:tcPr>
            <w:tcW w:w="851" w:type="dxa"/>
            <w:tcBorders>
              <w:top w:val="single" w:sz="4" w:space="0" w:color="000000"/>
              <w:left w:val="single" w:sz="4" w:space="0" w:color="000000"/>
              <w:bottom w:val="single" w:sz="4" w:space="0" w:color="000000"/>
              <w:right w:val="single" w:sz="4" w:space="0" w:color="000000"/>
            </w:tcBorders>
            <w:shd w:val="clear" w:color="auto" w:fill="D9D9D9"/>
            <w:textDirection w:val="btLr"/>
          </w:tcPr>
          <w:p w14:paraId="78975D0F" w14:textId="77777777" w:rsidR="00B243E2" w:rsidRPr="00B243E2" w:rsidRDefault="00B243E2" w:rsidP="00B243E2">
            <w:pPr>
              <w:spacing w:before="44"/>
              <w:rPr>
                <w:b/>
              </w:rPr>
            </w:pPr>
          </w:p>
          <w:p w14:paraId="61D9F64B" w14:textId="77777777" w:rsidR="00B243E2" w:rsidRPr="00B243E2" w:rsidRDefault="00B243E2" w:rsidP="00B243E2">
            <w:pPr>
              <w:ind w:left="434"/>
            </w:pPr>
            <w:r w:rsidRPr="00B243E2">
              <w:t>Обучение</w:t>
            </w:r>
            <w:r w:rsidRPr="00B243E2">
              <w:rPr>
                <w:spacing w:val="-3"/>
              </w:rPr>
              <w:t xml:space="preserve"> </w:t>
            </w:r>
            <w:r w:rsidRPr="00B243E2">
              <w:t>по</w:t>
            </w:r>
            <w:r w:rsidRPr="00B243E2">
              <w:rPr>
                <w:spacing w:val="-3"/>
              </w:rPr>
              <w:t xml:space="preserve"> </w:t>
            </w:r>
            <w:r w:rsidRPr="00B243E2">
              <w:t>МДК,</w:t>
            </w:r>
            <w:r w:rsidRPr="00B243E2">
              <w:rPr>
                <w:spacing w:val="-3"/>
              </w:rPr>
              <w:t xml:space="preserve"> </w:t>
            </w:r>
            <w:r w:rsidRPr="00B243E2">
              <w:t>в</w:t>
            </w:r>
            <w:r w:rsidRPr="00B243E2">
              <w:rPr>
                <w:spacing w:val="-4"/>
              </w:rPr>
              <w:t xml:space="preserve"> </w:t>
            </w:r>
            <w:r w:rsidRPr="00B243E2">
              <w:rPr>
                <w:spacing w:val="-2"/>
              </w:rPr>
              <w:t>т.ч.:</w:t>
            </w:r>
          </w:p>
        </w:tc>
        <w:tc>
          <w:tcPr>
            <w:tcW w:w="784" w:type="dxa"/>
            <w:tcBorders>
              <w:top w:val="single" w:sz="4" w:space="0" w:color="000000"/>
              <w:left w:val="single" w:sz="4" w:space="0" w:color="000000"/>
              <w:bottom w:val="single" w:sz="4" w:space="0" w:color="000000"/>
              <w:right w:val="single" w:sz="4" w:space="0" w:color="000000"/>
            </w:tcBorders>
            <w:textDirection w:val="btLr"/>
            <w:hideMark/>
          </w:tcPr>
          <w:p w14:paraId="01CA802E" w14:textId="77777777" w:rsidR="00B243E2" w:rsidRPr="00B243E2" w:rsidRDefault="00B243E2" w:rsidP="00B243E2">
            <w:pPr>
              <w:spacing w:before="253"/>
              <w:ind w:left="756"/>
              <w:rPr>
                <w:sz w:val="24"/>
                <w:lang w:val="en-US"/>
              </w:rPr>
            </w:pPr>
            <w:proofErr w:type="spellStart"/>
            <w:r w:rsidRPr="00B243E2">
              <w:rPr>
                <w:sz w:val="24"/>
                <w:lang w:val="en-US"/>
              </w:rPr>
              <w:t>Учебные</w:t>
            </w:r>
            <w:proofErr w:type="spellEnd"/>
            <w:r w:rsidRPr="00B243E2">
              <w:rPr>
                <w:spacing w:val="-4"/>
                <w:sz w:val="24"/>
                <w:lang w:val="en-US"/>
              </w:rPr>
              <w:t xml:space="preserve"> </w:t>
            </w:r>
            <w:proofErr w:type="spellStart"/>
            <w:r w:rsidRPr="00B243E2">
              <w:rPr>
                <w:spacing w:val="-2"/>
                <w:sz w:val="24"/>
                <w:lang w:val="en-US"/>
              </w:rPr>
              <w:t>занятия</w:t>
            </w:r>
            <w:proofErr w:type="spellEnd"/>
          </w:p>
        </w:tc>
        <w:tc>
          <w:tcPr>
            <w:tcW w:w="762" w:type="dxa"/>
            <w:tcBorders>
              <w:top w:val="single" w:sz="4" w:space="0" w:color="000000"/>
              <w:left w:val="single" w:sz="4" w:space="0" w:color="000000"/>
              <w:bottom w:val="single" w:sz="4" w:space="0" w:color="000000"/>
              <w:right w:val="single" w:sz="4" w:space="0" w:color="000000"/>
            </w:tcBorders>
            <w:textDirection w:val="btLr"/>
          </w:tcPr>
          <w:p w14:paraId="50A40B86" w14:textId="77777777" w:rsidR="00B243E2" w:rsidRPr="00B243E2" w:rsidRDefault="00B243E2" w:rsidP="00B243E2">
            <w:pPr>
              <w:rPr>
                <w:b/>
                <w:lang w:val="en-US"/>
              </w:rPr>
            </w:pPr>
          </w:p>
          <w:p w14:paraId="405AF0F8" w14:textId="77777777" w:rsidR="00B243E2" w:rsidRPr="00B243E2" w:rsidRDefault="00B243E2" w:rsidP="00B243E2">
            <w:pPr>
              <w:ind w:left="437"/>
              <w:rPr>
                <w:lang w:val="en-US"/>
              </w:rPr>
            </w:pPr>
            <w:proofErr w:type="spellStart"/>
            <w:r w:rsidRPr="00B243E2">
              <w:rPr>
                <w:lang w:val="en-US"/>
              </w:rPr>
              <w:t>Курсовая</w:t>
            </w:r>
            <w:proofErr w:type="spellEnd"/>
            <w:r w:rsidRPr="00B243E2">
              <w:rPr>
                <w:spacing w:val="-3"/>
                <w:lang w:val="en-US"/>
              </w:rPr>
              <w:t xml:space="preserve"> </w:t>
            </w:r>
            <w:proofErr w:type="spellStart"/>
            <w:r w:rsidRPr="00B243E2">
              <w:rPr>
                <w:lang w:val="en-US"/>
              </w:rPr>
              <w:t>работа</w:t>
            </w:r>
            <w:proofErr w:type="spellEnd"/>
            <w:r w:rsidRPr="00B243E2">
              <w:rPr>
                <w:spacing w:val="-2"/>
                <w:lang w:val="en-US"/>
              </w:rPr>
              <w:t xml:space="preserve"> (</w:t>
            </w:r>
            <w:proofErr w:type="spellStart"/>
            <w:r w:rsidRPr="00B243E2">
              <w:rPr>
                <w:spacing w:val="-2"/>
                <w:lang w:val="en-US"/>
              </w:rPr>
              <w:t>проект</w:t>
            </w:r>
            <w:proofErr w:type="spellEnd"/>
            <w:r w:rsidRPr="00B243E2">
              <w:rPr>
                <w:spacing w:val="-2"/>
                <w:lang w:val="en-US"/>
              </w:rPr>
              <w:t>)</w:t>
            </w:r>
          </w:p>
        </w:tc>
        <w:tc>
          <w:tcPr>
            <w:tcW w:w="479" w:type="dxa"/>
            <w:tcBorders>
              <w:top w:val="single" w:sz="4" w:space="0" w:color="000000"/>
              <w:left w:val="single" w:sz="4" w:space="0" w:color="000000"/>
              <w:bottom w:val="single" w:sz="4" w:space="0" w:color="000000"/>
              <w:right w:val="single" w:sz="4" w:space="0" w:color="000000"/>
            </w:tcBorders>
            <w:textDirection w:val="btLr"/>
            <w:hideMark/>
          </w:tcPr>
          <w:p w14:paraId="7BDB2A0A" w14:textId="77777777" w:rsidR="00B243E2" w:rsidRPr="00B243E2" w:rsidRDefault="00B243E2" w:rsidP="00B243E2">
            <w:pPr>
              <w:spacing w:before="113"/>
              <w:ind w:left="451"/>
              <w:rPr>
                <w:lang w:val="en-US"/>
              </w:rPr>
            </w:pPr>
            <w:proofErr w:type="spellStart"/>
            <w:r w:rsidRPr="00B243E2">
              <w:rPr>
                <w:lang w:val="en-US"/>
              </w:rPr>
              <w:t>Самостоятельная</w:t>
            </w:r>
            <w:proofErr w:type="spellEnd"/>
            <w:r w:rsidRPr="00B243E2">
              <w:rPr>
                <w:spacing w:val="-10"/>
                <w:lang w:val="en-US"/>
              </w:rPr>
              <w:t xml:space="preserve"> </w:t>
            </w:r>
            <w:r w:rsidRPr="00B243E2">
              <w:rPr>
                <w:spacing w:val="-2"/>
                <w:lang w:val="en-US"/>
              </w:rPr>
              <w:t>работа</w:t>
            </w:r>
            <w:r w:rsidRPr="00B243E2">
              <w:rPr>
                <w:spacing w:val="-2"/>
                <w:vertAlign w:val="superscript"/>
                <w:lang w:val="en-US"/>
              </w:rPr>
              <w:t>2</w:t>
            </w:r>
          </w:p>
        </w:tc>
        <w:tc>
          <w:tcPr>
            <w:tcW w:w="495" w:type="dxa"/>
            <w:tcBorders>
              <w:top w:val="single" w:sz="4" w:space="0" w:color="000000"/>
              <w:left w:val="single" w:sz="4" w:space="0" w:color="000000"/>
              <w:bottom w:val="single" w:sz="4" w:space="0" w:color="000000"/>
              <w:right w:val="single" w:sz="4" w:space="0" w:color="000000"/>
            </w:tcBorders>
            <w:shd w:val="clear" w:color="auto" w:fill="D9D9D9"/>
            <w:textDirection w:val="btLr"/>
            <w:hideMark/>
          </w:tcPr>
          <w:p w14:paraId="21E8BA92" w14:textId="77777777" w:rsidR="00B243E2" w:rsidRPr="00B243E2" w:rsidRDefault="00B243E2" w:rsidP="00B243E2">
            <w:pPr>
              <w:spacing w:before="112"/>
              <w:ind w:left="343"/>
              <w:rPr>
                <w:lang w:val="en-US"/>
              </w:rPr>
            </w:pPr>
            <w:proofErr w:type="spellStart"/>
            <w:r w:rsidRPr="00B243E2">
              <w:rPr>
                <w:lang w:val="en-US"/>
              </w:rPr>
              <w:t>Промежуточная</w:t>
            </w:r>
            <w:proofErr w:type="spellEnd"/>
            <w:r w:rsidRPr="00B243E2">
              <w:rPr>
                <w:spacing w:val="-8"/>
                <w:lang w:val="en-US"/>
              </w:rPr>
              <w:t xml:space="preserve"> </w:t>
            </w:r>
            <w:proofErr w:type="spellStart"/>
            <w:r w:rsidRPr="00B243E2">
              <w:rPr>
                <w:spacing w:val="-2"/>
                <w:lang w:val="en-US"/>
              </w:rPr>
              <w:t>аттестация</w:t>
            </w:r>
            <w:proofErr w:type="spellEnd"/>
          </w:p>
        </w:tc>
        <w:tc>
          <w:tcPr>
            <w:tcW w:w="951" w:type="dxa"/>
            <w:tcBorders>
              <w:top w:val="single" w:sz="4" w:space="0" w:color="000000"/>
              <w:left w:val="single" w:sz="4" w:space="0" w:color="000000"/>
              <w:bottom w:val="single" w:sz="4" w:space="0" w:color="000000"/>
              <w:right w:val="single" w:sz="4" w:space="0" w:color="000000"/>
            </w:tcBorders>
            <w:shd w:val="clear" w:color="auto" w:fill="D9D9D9"/>
            <w:textDirection w:val="btLr"/>
          </w:tcPr>
          <w:p w14:paraId="784A2D1B" w14:textId="77777777" w:rsidR="00B243E2" w:rsidRPr="00B243E2" w:rsidRDefault="00B243E2" w:rsidP="00B243E2">
            <w:pPr>
              <w:spacing w:before="101"/>
              <w:rPr>
                <w:b/>
                <w:lang w:val="en-US"/>
              </w:rPr>
            </w:pPr>
          </w:p>
          <w:p w14:paraId="50B15C3E" w14:textId="77777777" w:rsidR="00B243E2" w:rsidRPr="00B243E2" w:rsidRDefault="00B243E2" w:rsidP="00B243E2">
            <w:pPr>
              <w:ind w:left="785"/>
              <w:rPr>
                <w:lang w:val="en-US"/>
              </w:rPr>
            </w:pPr>
            <w:proofErr w:type="spellStart"/>
            <w:r w:rsidRPr="00B243E2">
              <w:rPr>
                <w:lang w:val="en-US"/>
              </w:rPr>
              <w:t>Учебная</w:t>
            </w:r>
            <w:proofErr w:type="spellEnd"/>
            <w:r w:rsidRPr="00B243E2">
              <w:rPr>
                <w:spacing w:val="-2"/>
                <w:lang w:val="en-US"/>
              </w:rPr>
              <w:t xml:space="preserve"> </w:t>
            </w:r>
            <w:proofErr w:type="spellStart"/>
            <w:r w:rsidRPr="00B243E2">
              <w:rPr>
                <w:spacing w:val="-2"/>
                <w:lang w:val="en-US"/>
              </w:rPr>
              <w:t>практика</w:t>
            </w:r>
            <w:proofErr w:type="spellEnd"/>
          </w:p>
        </w:tc>
        <w:tc>
          <w:tcPr>
            <w:tcW w:w="641" w:type="dxa"/>
            <w:tcBorders>
              <w:top w:val="single" w:sz="4" w:space="0" w:color="000000"/>
              <w:left w:val="single" w:sz="4" w:space="0" w:color="000000"/>
              <w:bottom w:val="single" w:sz="4" w:space="0" w:color="000000"/>
              <w:right w:val="single" w:sz="4" w:space="0" w:color="000000"/>
            </w:tcBorders>
            <w:shd w:val="clear" w:color="auto" w:fill="D9D9D9"/>
            <w:textDirection w:val="btLr"/>
            <w:hideMark/>
          </w:tcPr>
          <w:p w14:paraId="3F2CA50B" w14:textId="77777777" w:rsidR="00B243E2" w:rsidRPr="00B243E2" w:rsidRDefault="00B243E2" w:rsidP="00B243E2">
            <w:pPr>
              <w:spacing w:before="116"/>
              <w:ind w:left="312"/>
              <w:rPr>
                <w:lang w:val="en-US"/>
              </w:rPr>
            </w:pPr>
            <w:proofErr w:type="spellStart"/>
            <w:r w:rsidRPr="00B243E2">
              <w:rPr>
                <w:lang w:val="en-US"/>
              </w:rPr>
              <w:t>Производственная</w:t>
            </w:r>
            <w:proofErr w:type="spellEnd"/>
            <w:r w:rsidRPr="00B243E2">
              <w:rPr>
                <w:spacing w:val="-12"/>
                <w:lang w:val="en-US"/>
              </w:rPr>
              <w:t xml:space="preserve"> </w:t>
            </w:r>
            <w:proofErr w:type="spellStart"/>
            <w:r w:rsidRPr="00B243E2">
              <w:rPr>
                <w:spacing w:val="-2"/>
                <w:lang w:val="en-US"/>
              </w:rPr>
              <w:t>практика</w:t>
            </w:r>
            <w:proofErr w:type="spellEnd"/>
          </w:p>
        </w:tc>
      </w:tr>
      <w:tr w:rsidR="00B243E2" w:rsidRPr="00B243E2" w14:paraId="4CA3131C" w14:textId="77777777" w:rsidTr="00B243E2">
        <w:trPr>
          <w:trHeight w:val="342"/>
        </w:trPr>
        <w:tc>
          <w:tcPr>
            <w:tcW w:w="571" w:type="dxa"/>
            <w:tcBorders>
              <w:top w:val="single" w:sz="4" w:space="0" w:color="000000"/>
              <w:left w:val="single" w:sz="4" w:space="0" w:color="000000"/>
              <w:bottom w:val="single" w:sz="4" w:space="0" w:color="000000"/>
              <w:right w:val="single" w:sz="4" w:space="0" w:color="000000"/>
            </w:tcBorders>
            <w:hideMark/>
          </w:tcPr>
          <w:p w14:paraId="40B3B8B7" w14:textId="77777777" w:rsidR="00B243E2" w:rsidRPr="00B243E2" w:rsidRDefault="00B243E2" w:rsidP="00B243E2">
            <w:pPr>
              <w:spacing w:line="164" w:lineRule="exact"/>
              <w:ind w:left="8"/>
              <w:jc w:val="center"/>
              <w:rPr>
                <w:sz w:val="16"/>
                <w:lang w:val="en-US"/>
              </w:rPr>
            </w:pPr>
            <w:r w:rsidRPr="00B243E2">
              <w:rPr>
                <w:spacing w:val="-10"/>
                <w:sz w:val="16"/>
                <w:lang w:val="en-US"/>
              </w:rPr>
              <w:t>1</w:t>
            </w:r>
          </w:p>
        </w:tc>
        <w:tc>
          <w:tcPr>
            <w:tcW w:w="2686" w:type="dxa"/>
            <w:tcBorders>
              <w:top w:val="single" w:sz="4" w:space="0" w:color="000000"/>
              <w:left w:val="single" w:sz="4" w:space="0" w:color="000000"/>
              <w:bottom w:val="single" w:sz="4" w:space="0" w:color="000000"/>
              <w:right w:val="single" w:sz="4" w:space="0" w:color="000000"/>
            </w:tcBorders>
            <w:hideMark/>
          </w:tcPr>
          <w:p w14:paraId="49C22D61" w14:textId="77777777" w:rsidR="00B243E2" w:rsidRPr="00B243E2" w:rsidRDefault="00B243E2" w:rsidP="00B243E2">
            <w:pPr>
              <w:spacing w:line="164" w:lineRule="exact"/>
              <w:ind w:left="115" w:right="110"/>
              <w:jc w:val="center"/>
              <w:rPr>
                <w:sz w:val="16"/>
                <w:lang w:val="en-US"/>
              </w:rPr>
            </w:pPr>
            <w:r w:rsidRPr="00B243E2">
              <w:rPr>
                <w:spacing w:val="-10"/>
                <w:sz w:val="16"/>
                <w:lang w:val="en-US"/>
              </w:rPr>
              <w:t>2</w:t>
            </w:r>
          </w:p>
        </w:tc>
        <w:tc>
          <w:tcPr>
            <w:tcW w:w="794" w:type="dxa"/>
            <w:tcBorders>
              <w:top w:val="single" w:sz="4" w:space="0" w:color="000000"/>
              <w:left w:val="single" w:sz="4" w:space="0" w:color="000000"/>
              <w:bottom w:val="single" w:sz="4" w:space="0" w:color="000000"/>
              <w:right w:val="single" w:sz="4" w:space="0" w:color="000000"/>
            </w:tcBorders>
            <w:hideMark/>
          </w:tcPr>
          <w:p w14:paraId="3953C778" w14:textId="77777777" w:rsidR="00B243E2" w:rsidRPr="00B243E2" w:rsidRDefault="00B243E2" w:rsidP="00B243E2">
            <w:pPr>
              <w:spacing w:line="164" w:lineRule="exact"/>
              <w:ind w:left="11"/>
              <w:jc w:val="center"/>
              <w:rPr>
                <w:sz w:val="16"/>
                <w:lang w:val="en-US"/>
              </w:rPr>
            </w:pPr>
            <w:r w:rsidRPr="00B243E2">
              <w:rPr>
                <w:spacing w:val="-10"/>
                <w:sz w:val="16"/>
                <w:lang w:val="en-US"/>
              </w:rPr>
              <w:t>3</w:t>
            </w:r>
          </w:p>
        </w:tc>
        <w:tc>
          <w:tcPr>
            <w:tcW w:w="607" w:type="dxa"/>
            <w:tcBorders>
              <w:top w:val="single" w:sz="4" w:space="0" w:color="000000"/>
              <w:left w:val="single" w:sz="4" w:space="0" w:color="000000"/>
              <w:bottom w:val="single" w:sz="4" w:space="0" w:color="000000"/>
              <w:right w:val="single" w:sz="4" w:space="0" w:color="000000"/>
            </w:tcBorders>
            <w:hideMark/>
          </w:tcPr>
          <w:p w14:paraId="5E180947" w14:textId="77777777" w:rsidR="00B243E2" w:rsidRPr="00B243E2" w:rsidRDefault="00B243E2" w:rsidP="00B243E2">
            <w:pPr>
              <w:spacing w:line="164" w:lineRule="exact"/>
              <w:ind w:left="12"/>
              <w:jc w:val="center"/>
              <w:rPr>
                <w:sz w:val="16"/>
                <w:lang w:val="en-US"/>
              </w:rPr>
            </w:pPr>
            <w:r w:rsidRPr="00B243E2">
              <w:rPr>
                <w:spacing w:val="-10"/>
                <w:sz w:val="16"/>
                <w:lang w:val="en-US"/>
              </w:rPr>
              <w:t>4</w:t>
            </w:r>
          </w:p>
        </w:tc>
        <w:tc>
          <w:tcPr>
            <w:tcW w:w="851" w:type="dxa"/>
            <w:tcBorders>
              <w:top w:val="single" w:sz="4" w:space="0" w:color="000000"/>
              <w:left w:val="single" w:sz="4" w:space="0" w:color="000000"/>
              <w:bottom w:val="single" w:sz="4" w:space="0" w:color="000000"/>
              <w:right w:val="single" w:sz="4" w:space="0" w:color="000000"/>
            </w:tcBorders>
            <w:shd w:val="clear" w:color="auto" w:fill="D9D9D9"/>
            <w:hideMark/>
          </w:tcPr>
          <w:p w14:paraId="5B28DBF5" w14:textId="77777777" w:rsidR="00B243E2" w:rsidRPr="00B243E2" w:rsidRDefault="00B243E2" w:rsidP="00B243E2">
            <w:pPr>
              <w:spacing w:line="164" w:lineRule="exact"/>
              <w:ind w:left="10" w:right="1"/>
              <w:jc w:val="center"/>
              <w:rPr>
                <w:sz w:val="16"/>
                <w:lang w:val="en-US"/>
              </w:rPr>
            </w:pPr>
            <w:r w:rsidRPr="00B243E2">
              <w:rPr>
                <w:spacing w:val="-10"/>
                <w:sz w:val="16"/>
                <w:lang w:val="en-US"/>
              </w:rPr>
              <w:t>5</w:t>
            </w:r>
          </w:p>
        </w:tc>
        <w:tc>
          <w:tcPr>
            <w:tcW w:w="784" w:type="dxa"/>
            <w:tcBorders>
              <w:top w:val="single" w:sz="4" w:space="0" w:color="000000"/>
              <w:left w:val="single" w:sz="4" w:space="0" w:color="000000"/>
              <w:bottom w:val="single" w:sz="4" w:space="0" w:color="000000"/>
              <w:right w:val="single" w:sz="4" w:space="0" w:color="000000"/>
            </w:tcBorders>
            <w:hideMark/>
          </w:tcPr>
          <w:p w14:paraId="498B26D0" w14:textId="77777777" w:rsidR="00B243E2" w:rsidRPr="00B243E2" w:rsidRDefault="00B243E2" w:rsidP="00B243E2">
            <w:pPr>
              <w:spacing w:line="164" w:lineRule="exact"/>
              <w:ind w:left="11"/>
              <w:jc w:val="center"/>
              <w:rPr>
                <w:sz w:val="16"/>
                <w:lang w:val="en-US"/>
              </w:rPr>
            </w:pPr>
            <w:r w:rsidRPr="00B243E2">
              <w:rPr>
                <w:spacing w:val="-10"/>
                <w:sz w:val="16"/>
                <w:lang w:val="en-US"/>
              </w:rPr>
              <w:t>6</w:t>
            </w:r>
          </w:p>
        </w:tc>
        <w:tc>
          <w:tcPr>
            <w:tcW w:w="762" w:type="dxa"/>
            <w:tcBorders>
              <w:top w:val="single" w:sz="4" w:space="0" w:color="000000"/>
              <w:left w:val="single" w:sz="4" w:space="0" w:color="000000"/>
              <w:bottom w:val="single" w:sz="4" w:space="0" w:color="000000"/>
              <w:right w:val="single" w:sz="4" w:space="0" w:color="000000"/>
            </w:tcBorders>
            <w:hideMark/>
          </w:tcPr>
          <w:p w14:paraId="7A5CC71C" w14:textId="77777777" w:rsidR="00B243E2" w:rsidRPr="00B243E2" w:rsidRDefault="00B243E2" w:rsidP="00B243E2">
            <w:pPr>
              <w:spacing w:line="164" w:lineRule="exact"/>
              <w:ind w:left="12" w:right="1"/>
              <w:jc w:val="center"/>
              <w:rPr>
                <w:sz w:val="16"/>
                <w:lang w:val="en-US"/>
              </w:rPr>
            </w:pPr>
            <w:r w:rsidRPr="00B243E2">
              <w:rPr>
                <w:spacing w:val="-10"/>
                <w:sz w:val="16"/>
                <w:lang w:val="en-US"/>
              </w:rPr>
              <w:t>7</w:t>
            </w:r>
          </w:p>
        </w:tc>
        <w:tc>
          <w:tcPr>
            <w:tcW w:w="479" w:type="dxa"/>
            <w:tcBorders>
              <w:top w:val="single" w:sz="4" w:space="0" w:color="000000"/>
              <w:left w:val="single" w:sz="4" w:space="0" w:color="000000"/>
              <w:bottom w:val="single" w:sz="4" w:space="0" w:color="000000"/>
              <w:right w:val="single" w:sz="4" w:space="0" w:color="000000"/>
            </w:tcBorders>
            <w:hideMark/>
          </w:tcPr>
          <w:p w14:paraId="544F7D4C" w14:textId="77777777" w:rsidR="00B243E2" w:rsidRPr="00B243E2" w:rsidRDefault="00B243E2" w:rsidP="00B243E2">
            <w:pPr>
              <w:spacing w:line="164" w:lineRule="exact"/>
              <w:ind w:left="14"/>
              <w:jc w:val="center"/>
              <w:rPr>
                <w:sz w:val="16"/>
                <w:lang w:val="en-US"/>
              </w:rPr>
            </w:pPr>
            <w:r w:rsidRPr="00B243E2">
              <w:rPr>
                <w:spacing w:val="-10"/>
                <w:sz w:val="16"/>
                <w:lang w:val="en-US"/>
              </w:rPr>
              <w:t>8</w:t>
            </w:r>
          </w:p>
        </w:tc>
        <w:tc>
          <w:tcPr>
            <w:tcW w:w="495" w:type="dxa"/>
            <w:tcBorders>
              <w:top w:val="single" w:sz="4" w:space="0" w:color="000000"/>
              <w:left w:val="single" w:sz="4" w:space="0" w:color="000000"/>
              <w:bottom w:val="single" w:sz="4" w:space="0" w:color="000000"/>
              <w:right w:val="single" w:sz="4" w:space="0" w:color="000000"/>
            </w:tcBorders>
            <w:shd w:val="clear" w:color="auto" w:fill="D9D9D9"/>
          </w:tcPr>
          <w:p w14:paraId="0886BDD4" w14:textId="77777777" w:rsidR="00B243E2" w:rsidRPr="00B243E2" w:rsidRDefault="00B243E2" w:rsidP="00B243E2">
            <w:pPr>
              <w:rPr>
                <w:sz w:val="12"/>
                <w:lang w:val="en-US"/>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hideMark/>
          </w:tcPr>
          <w:p w14:paraId="342D331A" w14:textId="77777777" w:rsidR="00B243E2" w:rsidRPr="00B243E2" w:rsidRDefault="00B243E2" w:rsidP="00B243E2">
            <w:pPr>
              <w:spacing w:line="164" w:lineRule="exact"/>
              <w:ind w:left="28"/>
              <w:jc w:val="center"/>
              <w:rPr>
                <w:sz w:val="16"/>
                <w:lang w:val="en-US"/>
              </w:rPr>
            </w:pPr>
            <w:r w:rsidRPr="00B243E2">
              <w:rPr>
                <w:spacing w:val="-10"/>
                <w:sz w:val="16"/>
                <w:lang w:val="en-US"/>
              </w:rPr>
              <w:t>9</w:t>
            </w:r>
          </w:p>
        </w:tc>
        <w:tc>
          <w:tcPr>
            <w:tcW w:w="641" w:type="dxa"/>
            <w:tcBorders>
              <w:top w:val="single" w:sz="4" w:space="0" w:color="000000"/>
              <w:left w:val="single" w:sz="4" w:space="0" w:color="000000"/>
              <w:bottom w:val="single" w:sz="4" w:space="0" w:color="000000"/>
              <w:right w:val="single" w:sz="4" w:space="0" w:color="000000"/>
            </w:tcBorders>
            <w:shd w:val="clear" w:color="auto" w:fill="D9D9D9"/>
            <w:hideMark/>
          </w:tcPr>
          <w:p w14:paraId="450E320E" w14:textId="77777777" w:rsidR="00B243E2" w:rsidRPr="00B243E2" w:rsidRDefault="00B243E2" w:rsidP="00B243E2">
            <w:pPr>
              <w:spacing w:line="164" w:lineRule="exact"/>
              <w:ind w:left="26"/>
              <w:jc w:val="center"/>
              <w:rPr>
                <w:sz w:val="16"/>
                <w:lang w:val="en-US"/>
              </w:rPr>
            </w:pPr>
            <w:r w:rsidRPr="00B243E2">
              <w:rPr>
                <w:spacing w:val="-5"/>
                <w:sz w:val="16"/>
                <w:lang w:val="en-US"/>
              </w:rPr>
              <w:t>10</w:t>
            </w:r>
          </w:p>
        </w:tc>
      </w:tr>
      <w:tr w:rsidR="00B243E2" w:rsidRPr="00B243E2" w14:paraId="3C84BB99" w14:textId="77777777" w:rsidTr="00B243E2">
        <w:trPr>
          <w:trHeight w:val="1264"/>
        </w:trPr>
        <w:tc>
          <w:tcPr>
            <w:tcW w:w="571" w:type="dxa"/>
            <w:tcBorders>
              <w:top w:val="single" w:sz="4" w:space="0" w:color="000000"/>
              <w:left w:val="single" w:sz="4" w:space="0" w:color="000000"/>
              <w:bottom w:val="single" w:sz="4" w:space="0" w:color="000000"/>
              <w:right w:val="single" w:sz="4" w:space="0" w:color="000000"/>
            </w:tcBorders>
            <w:hideMark/>
          </w:tcPr>
          <w:p w14:paraId="2720F2B7" w14:textId="77777777" w:rsidR="00B243E2" w:rsidRPr="00B243E2" w:rsidRDefault="00B243E2" w:rsidP="00B243E2">
            <w:pPr>
              <w:spacing w:line="247" w:lineRule="exact"/>
              <w:ind w:left="5"/>
              <w:jc w:val="center"/>
              <w:rPr>
                <w:lang w:val="en-US"/>
              </w:rPr>
            </w:pPr>
            <w:r w:rsidRPr="00B243E2">
              <w:rPr>
                <w:spacing w:val="-10"/>
                <w:lang w:val="en-US"/>
              </w:rPr>
              <w:t>1</w:t>
            </w:r>
          </w:p>
        </w:tc>
        <w:tc>
          <w:tcPr>
            <w:tcW w:w="2686" w:type="dxa"/>
            <w:tcBorders>
              <w:top w:val="single" w:sz="4" w:space="0" w:color="000000"/>
              <w:left w:val="single" w:sz="4" w:space="0" w:color="000000"/>
              <w:bottom w:val="single" w:sz="4" w:space="0" w:color="000000"/>
              <w:right w:val="single" w:sz="4" w:space="0" w:color="000000"/>
            </w:tcBorders>
            <w:hideMark/>
          </w:tcPr>
          <w:p w14:paraId="360C0C48" w14:textId="77777777" w:rsidR="00B243E2" w:rsidRPr="00B243E2" w:rsidRDefault="00B243E2" w:rsidP="00B243E2">
            <w:pPr>
              <w:ind w:left="105"/>
            </w:pPr>
            <w:r w:rsidRPr="00B243E2">
              <w:t>МДК 02.01 Управление процессом</w:t>
            </w:r>
            <w:r w:rsidRPr="00B243E2">
              <w:rPr>
                <w:spacing w:val="-9"/>
              </w:rPr>
              <w:t xml:space="preserve"> </w:t>
            </w:r>
            <w:r w:rsidRPr="00B243E2">
              <w:t>технического обслуживания</w:t>
            </w:r>
            <w:r w:rsidRPr="00B243E2">
              <w:rPr>
                <w:spacing w:val="-14"/>
              </w:rPr>
              <w:t xml:space="preserve"> </w:t>
            </w:r>
            <w:r w:rsidRPr="00B243E2">
              <w:t>и</w:t>
            </w:r>
            <w:r w:rsidRPr="00B243E2">
              <w:rPr>
                <w:spacing w:val="-14"/>
              </w:rPr>
              <w:t xml:space="preserve"> </w:t>
            </w:r>
            <w:r w:rsidRPr="00B243E2">
              <w:t xml:space="preserve">ремонта </w:t>
            </w:r>
            <w:r w:rsidRPr="00B243E2">
              <w:rPr>
                <w:spacing w:val="-2"/>
              </w:rPr>
              <w:t>автотранспортных</w:t>
            </w:r>
          </w:p>
          <w:p w14:paraId="073FE9AC" w14:textId="77777777" w:rsidR="00B243E2" w:rsidRPr="00B243E2" w:rsidRDefault="00B243E2" w:rsidP="00B243E2">
            <w:pPr>
              <w:spacing w:line="238" w:lineRule="exact"/>
              <w:ind w:left="105"/>
              <w:rPr>
                <w:lang w:val="en-US"/>
              </w:rPr>
            </w:pPr>
            <w:proofErr w:type="spellStart"/>
            <w:r w:rsidRPr="00B243E2">
              <w:rPr>
                <w:lang w:val="en-US"/>
              </w:rPr>
              <w:t>средств</w:t>
            </w:r>
            <w:proofErr w:type="spellEnd"/>
            <w:r w:rsidRPr="00B243E2">
              <w:rPr>
                <w:spacing w:val="-3"/>
                <w:lang w:val="en-US"/>
              </w:rPr>
              <w:t xml:space="preserve"> </w:t>
            </w:r>
            <w:r w:rsidRPr="00B243E2">
              <w:rPr>
                <w:lang w:val="en-US"/>
              </w:rPr>
              <w:t>и</w:t>
            </w:r>
            <w:r w:rsidRPr="00B243E2">
              <w:rPr>
                <w:spacing w:val="-2"/>
                <w:lang w:val="en-US"/>
              </w:rPr>
              <w:t xml:space="preserve"> </w:t>
            </w:r>
            <w:proofErr w:type="spellStart"/>
            <w:r w:rsidRPr="00B243E2">
              <w:rPr>
                <w:lang w:val="en-US"/>
              </w:rPr>
              <w:t>их</w:t>
            </w:r>
            <w:proofErr w:type="spellEnd"/>
            <w:r w:rsidRPr="00B243E2">
              <w:rPr>
                <w:spacing w:val="-3"/>
                <w:lang w:val="en-US"/>
              </w:rPr>
              <w:t xml:space="preserve"> </w:t>
            </w:r>
            <w:proofErr w:type="spellStart"/>
            <w:r w:rsidRPr="00B243E2">
              <w:rPr>
                <w:spacing w:val="-2"/>
                <w:lang w:val="en-US"/>
              </w:rPr>
              <w:t>компонентов</w:t>
            </w:r>
            <w:proofErr w:type="spellEnd"/>
          </w:p>
        </w:tc>
        <w:tc>
          <w:tcPr>
            <w:tcW w:w="794" w:type="dxa"/>
            <w:tcBorders>
              <w:top w:val="single" w:sz="4" w:space="0" w:color="000000"/>
              <w:left w:val="single" w:sz="4" w:space="0" w:color="000000"/>
              <w:bottom w:val="single" w:sz="4" w:space="0" w:color="000000"/>
              <w:right w:val="single" w:sz="4" w:space="0" w:color="000000"/>
            </w:tcBorders>
            <w:hideMark/>
          </w:tcPr>
          <w:p w14:paraId="39F411D9" w14:textId="77777777" w:rsidR="00B243E2" w:rsidRPr="00B243E2" w:rsidRDefault="00B243E2" w:rsidP="00B243E2">
            <w:pPr>
              <w:spacing w:line="251" w:lineRule="exact"/>
              <w:ind w:left="11" w:right="3"/>
              <w:jc w:val="center"/>
              <w:rPr>
                <w:b/>
                <w:lang w:val="en-US"/>
              </w:rPr>
            </w:pPr>
            <w:r w:rsidRPr="00B243E2">
              <w:rPr>
                <w:b/>
                <w:spacing w:val="-5"/>
                <w:lang w:val="en-US"/>
              </w:rPr>
              <w:t>134</w:t>
            </w:r>
          </w:p>
        </w:tc>
        <w:tc>
          <w:tcPr>
            <w:tcW w:w="607" w:type="dxa"/>
            <w:tcBorders>
              <w:top w:val="single" w:sz="4" w:space="0" w:color="000000"/>
              <w:left w:val="single" w:sz="4" w:space="0" w:color="000000"/>
              <w:bottom w:val="single" w:sz="4" w:space="0" w:color="000000"/>
              <w:right w:val="single" w:sz="4" w:space="0" w:color="000000"/>
            </w:tcBorders>
            <w:hideMark/>
          </w:tcPr>
          <w:p w14:paraId="635D8BAB" w14:textId="77777777" w:rsidR="00B243E2" w:rsidRPr="00B243E2" w:rsidRDefault="00B243E2" w:rsidP="00B243E2">
            <w:pPr>
              <w:spacing w:line="251" w:lineRule="exact"/>
              <w:ind w:left="12" w:right="4"/>
              <w:jc w:val="center"/>
              <w:rPr>
                <w:b/>
                <w:lang w:val="en-US"/>
              </w:rPr>
            </w:pPr>
            <w:r w:rsidRPr="00B243E2">
              <w:rPr>
                <w:b/>
                <w:spacing w:val="-5"/>
                <w:lang w:val="en-US"/>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D9D9D9"/>
            <w:hideMark/>
          </w:tcPr>
          <w:p w14:paraId="16C41729" w14:textId="77777777" w:rsidR="00B243E2" w:rsidRPr="00B243E2" w:rsidRDefault="00B243E2" w:rsidP="00B243E2">
            <w:pPr>
              <w:spacing w:line="251" w:lineRule="exact"/>
              <w:ind w:left="10"/>
              <w:jc w:val="center"/>
              <w:rPr>
                <w:b/>
                <w:lang w:val="en-US"/>
              </w:rPr>
            </w:pPr>
            <w:r w:rsidRPr="00B243E2">
              <w:rPr>
                <w:b/>
                <w:spacing w:val="-5"/>
                <w:lang w:val="en-US"/>
              </w:rPr>
              <w:t>128</w:t>
            </w:r>
          </w:p>
        </w:tc>
        <w:tc>
          <w:tcPr>
            <w:tcW w:w="784" w:type="dxa"/>
            <w:tcBorders>
              <w:top w:val="single" w:sz="4" w:space="0" w:color="000000"/>
              <w:left w:val="single" w:sz="4" w:space="0" w:color="000000"/>
              <w:bottom w:val="single" w:sz="4" w:space="0" w:color="000000"/>
              <w:right w:val="single" w:sz="4" w:space="0" w:color="000000"/>
            </w:tcBorders>
            <w:hideMark/>
          </w:tcPr>
          <w:p w14:paraId="7BB932EB" w14:textId="77777777" w:rsidR="00B243E2" w:rsidRPr="00B243E2" w:rsidRDefault="00B243E2" w:rsidP="00B243E2">
            <w:pPr>
              <w:spacing w:line="247" w:lineRule="exact"/>
              <w:ind w:left="11" w:right="4"/>
              <w:jc w:val="center"/>
              <w:rPr>
                <w:lang w:val="en-US"/>
              </w:rPr>
            </w:pPr>
            <w:r w:rsidRPr="00B243E2">
              <w:rPr>
                <w:spacing w:val="-5"/>
                <w:lang w:val="en-US"/>
              </w:rPr>
              <w:t>63</w:t>
            </w:r>
          </w:p>
        </w:tc>
        <w:tc>
          <w:tcPr>
            <w:tcW w:w="762" w:type="dxa"/>
            <w:tcBorders>
              <w:top w:val="single" w:sz="4" w:space="0" w:color="000000"/>
              <w:left w:val="single" w:sz="4" w:space="0" w:color="000000"/>
              <w:bottom w:val="single" w:sz="4" w:space="0" w:color="000000"/>
              <w:right w:val="single" w:sz="4" w:space="0" w:color="000000"/>
            </w:tcBorders>
            <w:hideMark/>
          </w:tcPr>
          <w:p w14:paraId="0AE355F7" w14:textId="77777777" w:rsidR="00B243E2" w:rsidRPr="00B243E2" w:rsidRDefault="00B243E2" w:rsidP="00B243E2">
            <w:pPr>
              <w:spacing w:line="251" w:lineRule="exact"/>
              <w:ind w:left="12"/>
              <w:jc w:val="center"/>
              <w:rPr>
                <w:b/>
                <w:lang w:val="en-US"/>
              </w:rPr>
            </w:pPr>
            <w:r w:rsidRPr="00B243E2">
              <w:rPr>
                <w:b/>
                <w:spacing w:val="-5"/>
                <w:lang w:val="en-US"/>
              </w:rPr>
              <w:t>20</w:t>
            </w:r>
          </w:p>
        </w:tc>
        <w:tc>
          <w:tcPr>
            <w:tcW w:w="479" w:type="dxa"/>
            <w:tcBorders>
              <w:top w:val="single" w:sz="4" w:space="0" w:color="000000"/>
              <w:left w:val="single" w:sz="4" w:space="0" w:color="000000"/>
              <w:bottom w:val="single" w:sz="4" w:space="0" w:color="000000"/>
              <w:right w:val="single" w:sz="4" w:space="0" w:color="000000"/>
            </w:tcBorders>
            <w:hideMark/>
          </w:tcPr>
          <w:p w14:paraId="4E658A1E" w14:textId="77777777" w:rsidR="00B243E2" w:rsidRPr="00B243E2" w:rsidRDefault="00B243E2" w:rsidP="00B243E2">
            <w:pPr>
              <w:spacing w:line="251" w:lineRule="exact"/>
              <w:ind w:left="14" w:right="2"/>
              <w:jc w:val="center"/>
              <w:rPr>
                <w:b/>
                <w:lang w:val="en-US"/>
              </w:rPr>
            </w:pPr>
            <w:r w:rsidRPr="00B243E2">
              <w:rPr>
                <w:b/>
                <w:spacing w:val="-10"/>
                <w:lang w:val="en-US"/>
              </w:rPr>
              <w:t>-</w:t>
            </w:r>
          </w:p>
        </w:tc>
        <w:tc>
          <w:tcPr>
            <w:tcW w:w="495" w:type="dxa"/>
            <w:tcBorders>
              <w:top w:val="single" w:sz="4" w:space="0" w:color="000000"/>
              <w:left w:val="single" w:sz="4" w:space="0" w:color="000000"/>
              <w:bottom w:val="single" w:sz="4" w:space="0" w:color="000000"/>
              <w:right w:val="single" w:sz="4" w:space="0" w:color="000000"/>
            </w:tcBorders>
            <w:shd w:val="clear" w:color="auto" w:fill="D9D9D9"/>
            <w:hideMark/>
          </w:tcPr>
          <w:p w14:paraId="2870933E" w14:textId="77777777" w:rsidR="00B243E2" w:rsidRPr="00B243E2" w:rsidRDefault="00B243E2" w:rsidP="00B243E2">
            <w:pPr>
              <w:spacing w:line="251" w:lineRule="exact"/>
              <w:ind w:left="20"/>
              <w:jc w:val="center"/>
              <w:rPr>
                <w:b/>
                <w:lang w:val="en-US"/>
              </w:rPr>
            </w:pPr>
            <w:r w:rsidRPr="00B243E2">
              <w:rPr>
                <w:b/>
                <w:spacing w:val="-10"/>
                <w:lang w:val="en-US"/>
              </w:rPr>
              <w:t>6</w:t>
            </w: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14:paraId="01CD6C0C" w14:textId="77777777" w:rsidR="00B243E2" w:rsidRPr="00B243E2" w:rsidRDefault="00B243E2" w:rsidP="00B243E2">
            <w:pPr>
              <w:rPr>
                <w:lang w:val="en-US"/>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14:paraId="40B6B684" w14:textId="77777777" w:rsidR="00B243E2" w:rsidRPr="00B243E2" w:rsidRDefault="00B243E2" w:rsidP="00B243E2">
            <w:pPr>
              <w:rPr>
                <w:lang w:val="en-US"/>
              </w:rPr>
            </w:pPr>
          </w:p>
        </w:tc>
      </w:tr>
      <w:tr w:rsidR="00B243E2" w:rsidRPr="00B243E2" w14:paraId="040C54EA" w14:textId="77777777" w:rsidTr="00B243E2">
        <w:trPr>
          <w:trHeight w:val="506"/>
        </w:trPr>
        <w:tc>
          <w:tcPr>
            <w:tcW w:w="571" w:type="dxa"/>
            <w:tcBorders>
              <w:top w:val="single" w:sz="4" w:space="0" w:color="000000"/>
              <w:left w:val="single" w:sz="4" w:space="0" w:color="000000"/>
              <w:bottom w:val="single" w:sz="4" w:space="0" w:color="000000"/>
              <w:right w:val="single" w:sz="4" w:space="0" w:color="000000"/>
            </w:tcBorders>
            <w:hideMark/>
          </w:tcPr>
          <w:p w14:paraId="4B1DBEAA" w14:textId="77777777" w:rsidR="00B243E2" w:rsidRPr="00B243E2" w:rsidRDefault="00B243E2" w:rsidP="00B243E2">
            <w:pPr>
              <w:spacing w:line="247" w:lineRule="exact"/>
              <w:ind w:left="5"/>
              <w:jc w:val="center"/>
              <w:rPr>
                <w:lang w:val="en-US"/>
              </w:rPr>
            </w:pPr>
            <w:r w:rsidRPr="00B243E2">
              <w:rPr>
                <w:spacing w:val="-10"/>
                <w:lang w:val="en-US"/>
              </w:rPr>
              <w:t>2</w:t>
            </w:r>
          </w:p>
        </w:tc>
        <w:tc>
          <w:tcPr>
            <w:tcW w:w="2686" w:type="dxa"/>
            <w:tcBorders>
              <w:top w:val="single" w:sz="4" w:space="0" w:color="000000"/>
              <w:left w:val="single" w:sz="4" w:space="0" w:color="000000"/>
              <w:bottom w:val="single" w:sz="4" w:space="0" w:color="000000"/>
              <w:right w:val="single" w:sz="4" w:space="0" w:color="000000"/>
            </w:tcBorders>
            <w:hideMark/>
          </w:tcPr>
          <w:p w14:paraId="4F2850AE" w14:textId="77777777" w:rsidR="00B243E2" w:rsidRPr="00B243E2" w:rsidRDefault="00B243E2" w:rsidP="00B243E2">
            <w:pPr>
              <w:spacing w:line="247" w:lineRule="exact"/>
              <w:ind w:left="105"/>
              <w:rPr>
                <w:lang w:val="en-US"/>
              </w:rPr>
            </w:pPr>
            <w:r w:rsidRPr="00B243E2">
              <w:rPr>
                <w:lang w:val="en-US"/>
              </w:rPr>
              <w:t>МДК</w:t>
            </w:r>
            <w:r w:rsidRPr="00B243E2">
              <w:rPr>
                <w:spacing w:val="-3"/>
                <w:lang w:val="en-US"/>
              </w:rPr>
              <w:t xml:space="preserve"> </w:t>
            </w:r>
            <w:r w:rsidRPr="00B243E2">
              <w:rPr>
                <w:lang w:val="en-US"/>
              </w:rPr>
              <w:t>02.02</w:t>
            </w:r>
            <w:r w:rsidRPr="00B243E2">
              <w:rPr>
                <w:spacing w:val="-2"/>
                <w:lang w:val="en-US"/>
              </w:rPr>
              <w:t xml:space="preserve"> </w:t>
            </w:r>
            <w:proofErr w:type="spellStart"/>
            <w:r w:rsidRPr="00B243E2">
              <w:rPr>
                <w:spacing w:val="-2"/>
                <w:lang w:val="en-US"/>
              </w:rPr>
              <w:t>Управление</w:t>
            </w:r>
            <w:proofErr w:type="spellEnd"/>
          </w:p>
          <w:p w14:paraId="58AC03A4" w14:textId="77777777" w:rsidR="00B243E2" w:rsidRPr="00B243E2" w:rsidRDefault="00B243E2" w:rsidP="00B243E2">
            <w:pPr>
              <w:spacing w:before="1" w:line="238" w:lineRule="exact"/>
              <w:ind w:left="105"/>
              <w:rPr>
                <w:lang w:val="en-US"/>
              </w:rPr>
            </w:pPr>
            <w:proofErr w:type="spellStart"/>
            <w:r w:rsidRPr="00B243E2">
              <w:rPr>
                <w:lang w:val="en-US"/>
              </w:rPr>
              <w:t>деятельностью</w:t>
            </w:r>
            <w:proofErr w:type="spellEnd"/>
            <w:r w:rsidRPr="00B243E2">
              <w:rPr>
                <w:spacing w:val="-7"/>
                <w:lang w:val="en-US"/>
              </w:rPr>
              <w:t xml:space="preserve"> </w:t>
            </w:r>
            <w:proofErr w:type="spellStart"/>
            <w:r w:rsidRPr="00B243E2">
              <w:rPr>
                <w:spacing w:val="-2"/>
                <w:lang w:val="en-US"/>
              </w:rPr>
              <w:t>персонала</w:t>
            </w:r>
            <w:proofErr w:type="spellEnd"/>
          </w:p>
        </w:tc>
        <w:tc>
          <w:tcPr>
            <w:tcW w:w="794" w:type="dxa"/>
            <w:tcBorders>
              <w:top w:val="single" w:sz="4" w:space="0" w:color="000000"/>
              <w:left w:val="single" w:sz="4" w:space="0" w:color="000000"/>
              <w:bottom w:val="single" w:sz="4" w:space="0" w:color="000000"/>
              <w:right w:val="single" w:sz="4" w:space="0" w:color="000000"/>
            </w:tcBorders>
            <w:hideMark/>
          </w:tcPr>
          <w:p w14:paraId="5A14A203" w14:textId="77777777" w:rsidR="00B243E2" w:rsidRPr="00B243E2" w:rsidRDefault="00B243E2" w:rsidP="00B243E2">
            <w:pPr>
              <w:spacing w:line="251" w:lineRule="exact"/>
              <w:ind w:left="11" w:right="3"/>
              <w:jc w:val="center"/>
              <w:rPr>
                <w:b/>
                <w:lang w:val="en-US"/>
              </w:rPr>
            </w:pPr>
            <w:r w:rsidRPr="00B243E2">
              <w:rPr>
                <w:b/>
                <w:spacing w:val="-5"/>
                <w:lang w:val="en-US"/>
              </w:rPr>
              <w:t>54</w:t>
            </w:r>
          </w:p>
        </w:tc>
        <w:tc>
          <w:tcPr>
            <w:tcW w:w="607" w:type="dxa"/>
            <w:tcBorders>
              <w:top w:val="single" w:sz="4" w:space="0" w:color="000000"/>
              <w:left w:val="single" w:sz="4" w:space="0" w:color="000000"/>
              <w:bottom w:val="single" w:sz="4" w:space="0" w:color="000000"/>
              <w:right w:val="single" w:sz="4" w:space="0" w:color="000000"/>
            </w:tcBorders>
            <w:hideMark/>
          </w:tcPr>
          <w:p w14:paraId="64983B75" w14:textId="77777777" w:rsidR="00B243E2" w:rsidRPr="00B243E2" w:rsidRDefault="00B243E2" w:rsidP="00B243E2">
            <w:pPr>
              <w:spacing w:line="251" w:lineRule="exact"/>
              <w:ind w:left="12" w:right="4"/>
              <w:jc w:val="center"/>
              <w:rPr>
                <w:b/>
                <w:lang w:val="en-US"/>
              </w:rPr>
            </w:pPr>
            <w:r w:rsidRPr="00B243E2">
              <w:rPr>
                <w:b/>
                <w:spacing w:val="-5"/>
                <w:lang w:val="en-US"/>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D9D9D9"/>
            <w:hideMark/>
          </w:tcPr>
          <w:p w14:paraId="3F2DE6B3" w14:textId="77777777" w:rsidR="00B243E2" w:rsidRPr="00B243E2" w:rsidRDefault="00B243E2" w:rsidP="00B243E2">
            <w:pPr>
              <w:spacing w:line="251" w:lineRule="exact"/>
              <w:ind w:left="10"/>
              <w:jc w:val="center"/>
              <w:rPr>
                <w:b/>
                <w:lang w:val="en-US"/>
              </w:rPr>
            </w:pPr>
            <w:r w:rsidRPr="00B243E2">
              <w:rPr>
                <w:b/>
                <w:spacing w:val="-5"/>
                <w:lang w:val="en-US"/>
              </w:rPr>
              <w:t>54</w:t>
            </w:r>
          </w:p>
        </w:tc>
        <w:tc>
          <w:tcPr>
            <w:tcW w:w="784" w:type="dxa"/>
            <w:tcBorders>
              <w:top w:val="single" w:sz="4" w:space="0" w:color="000000"/>
              <w:left w:val="single" w:sz="4" w:space="0" w:color="000000"/>
              <w:bottom w:val="single" w:sz="4" w:space="0" w:color="000000"/>
              <w:right w:val="single" w:sz="4" w:space="0" w:color="000000"/>
            </w:tcBorders>
            <w:hideMark/>
          </w:tcPr>
          <w:p w14:paraId="5EF829C8" w14:textId="77777777" w:rsidR="00B243E2" w:rsidRPr="00B243E2" w:rsidRDefault="00B243E2" w:rsidP="00B243E2">
            <w:pPr>
              <w:spacing w:line="251" w:lineRule="exact"/>
              <w:ind w:left="11" w:right="4"/>
              <w:jc w:val="center"/>
              <w:rPr>
                <w:b/>
                <w:lang w:val="en-US"/>
              </w:rPr>
            </w:pPr>
            <w:r w:rsidRPr="00B243E2">
              <w:rPr>
                <w:b/>
                <w:spacing w:val="-5"/>
                <w:lang w:val="en-US"/>
              </w:rPr>
              <w:t>24</w:t>
            </w:r>
          </w:p>
        </w:tc>
        <w:tc>
          <w:tcPr>
            <w:tcW w:w="762" w:type="dxa"/>
            <w:tcBorders>
              <w:top w:val="single" w:sz="4" w:space="0" w:color="000000"/>
              <w:left w:val="single" w:sz="4" w:space="0" w:color="000000"/>
              <w:bottom w:val="single" w:sz="4" w:space="0" w:color="000000"/>
              <w:right w:val="single" w:sz="4" w:space="0" w:color="000000"/>
            </w:tcBorders>
            <w:hideMark/>
          </w:tcPr>
          <w:p w14:paraId="7167C5CE" w14:textId="77777777" w:rsidR="00B243E2" w:rsidRPr="00B243E2" w:rsidRDefault="00B243E2" w:rsidP="00B243E2">
            <w:pPr>
              <w:spacing w:line="251" w:lineRule="exact"/>
              <w:ind w:left="12" w:right="4"/>
              <w:jc w:val="center"/>
              <w:rPr>
                <w:b/>
                <w:lang w:val="en-US"/>
              </w:rPr>
            </w:pPr>
            <w:r w:rsidRPr="00B243E2">
              <w:rPr>
                <w:b/>
                <w:spacing w:val="-10"/>
                <w:lang w:val="en-US"/>
              </w:rPr>
              <w:t>-</w:t>
            </w:r>
          </w:p>
        </w:tc>
        <w:tc>
          <w:tcPr>
            <w:tcW w:w="479" w:type="dxa"/>
            <w:tcBorders>
              <w:top w:val="single" w:sz="4" w:space="0" w:color="000000"/>
              <w:left w:val="single" w:sz="4" w:space="0" w:color="000000"/>
              <w:bottom w:val="single" w:sz="4" w:space="0" w:color="000000"/>
              <w:right w:val="single" w:sz="4" w:space="0" w:color="000000"/>
            </w:tcBorders>
            <w:hideMark/>
          </w:tcPr>
          <w:p w14:paraId="351C5C1C" w14:textId="77777777" w:rsidR="00B243E2" w:rsidRPr="00B243E2" w:rsidRDefault="00B243E2" w:rsidP="00B243E2">
            <w:pPr>
              <w:spacing w:line="251" w:lineRule="exact"/>
              <w:ind w:left="14" w:right="2"/>
              <w:jc w:val="center"/>
              <w:rPr>
                <w:b/>
                <w:lang w:val="en-US"/>
              </w:rPr>
            </w:pPr>
            <w:r w:rsidRPr="00B243E2">
              <w:rPr>
                <w:b/>
                <w:spacing w:val="-10"/>
                <w:lang w:val="en-US"/>
              </w:rPr>
              <w:t>-</w:t>
            </w:r>
          </w:p>
        </w:tc>
        <w:tc>
          <w:tcPr>
            <w:tcW w:w="495" w:type="dxa"/>
            <w:tcBorders>
              <w:top w:val="single" w:sz="4" w:space="0" w:color="000000"/>
              <w:left w:val="single" w:sz="4" w:space="0" w:color="000000"/>
              <w:bottom w:val="single" w:sz="4" w:space="0" w:color="000000"/>
              <w:right w:val="single" w:sz="4" w:space="0" w:color="000000"/>
            </w:tcBorders>
            <w:shd w:val="clear" w:color="auto" w:fill="D9D9D9"/>
            <w:hideMark/>
          </w:tcPr>
          <w:p w14:paraId="1C0663C8" w14:textId="77777777" w:rsidR="00B243E2" w:rsidRPr="00B243E2" w:rsidRDefault="00B243E2" w:rsidP="00B243E2">
            <w:pPr>
              <w:spacing w:line="251" w:lineRule="exact"/>
              <w:ind w:left="20"/>
              <w:jc w:val="center"/>
              <w:rPr>
                <w:b/>
                <w:lang w:val="en-US"/>
              </w:rPr>
            </w:pPr>
            <w:r w:rsidRPr="00B243E2">
              <w:rPr>
                <w:b/>
                <w:spacing w:val="-10"/>
                <w:lang w:val="en-US"/>
              </w:rPr>
              <w:t>-</w:t>
            </w: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14:paraId="3C2EBFAE" w14:textId="77777777" w:rsidR="00B243E2" w:rsidRPr="00B243E2" w:rsidRDefault="00B243E2" w:rsidP="00B243E2">
            <w:pPr>
              <w:rPr>
                <w:lang w:val="en-US"/>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14:paraId="687C4FC0" w14:textId="77777777" w:rsidR="00B243E2" w:rsidRPr="00B243E2" w:rsidRDefault="00B243E2" w:rsidP="00B243E2">
            <w:pPr>
              <w:rPr>
                <w:lang w:val="en-US"/>
              </w:rPr>
            </w:pPr>
          </w:p>
        </w:tc>
      </w:tr>
      <w:tr w:rsidR="00B243E2" w:rsidRPr="00B243E2" w14:paraId="636D722B" w14:textId="77777777" w:rsidTr="00B243E2">
        <w:trPr>
          <w:trHeight w:val="1012"/>
        </w:trPr>
        <w:tc>
          <w:tcPr>
            <w:tcW w:w="571" w:type="dxa"/>
            <w:tcBorders>
              <w:top w:val="single" w:sz="4" w:space="0" w:color="000000"/>
              <w:left w:val="single" w:sz="4" w:space="0" w:color="000000"/>
              <w:bottom w:val="single" w:sz="4" w:space="0" w:color="000000"/>
              <w:right w:val="single" w:sz="4" w:space="0" w:color="000000"/>
            </w:tcBorders>
            <w:hideMark/>
          </w:tcPr>
          <w:p w14:paraId="68225884" w14:textId="77777777" w:rsidR="00B243E2" w:rsidRPr="00B243E2" w:rsidRDefault="00B243E2" w:rsidP="00B243E2">
            <w:pPr>
              <w:spacing w:line="247" w:lineRule="exact"/>
              <w:ind w:left="5"/>
              <w:jc w:val="center"/>
              <w:rPr>
                <w:lang w:val="en-US"/>
              </w:rPr>
            </w:pPr>
            <w:r w:rsidRPr="00B243E2">
              <w:rPr>
                <w:spacing w:val="-10"/>
                <w:lang w:val="en-US"/>
              </w:rPr>
              <w:t>3</w:t>
            </w:r>
          </w:p>
        </w:tc>
        <w:tc>
          <w:tcPr>
            <w:tcW w:w="2686" w:type="dxa"/>
            <w:tcBorders>
              <w:top w:val="single" w:sz="4" w:space="0" w:color="000000"/>
              <w:left w:val="single" w:sz="4" w:space="0" w:color="000000"/>
              <w:bottom w:val="single" w:sz="4" w:space="0" w:color="000000"/>
              <w:right w:val="single" w:sz="4" w:space="0" w:color="000000"/>
            </w:tcBorders>
            <w:hideMark/>
          </w:tcPr>
          <w:p w14:paraId="08AAB30C" w14:textId="77777777" w:rsidR="00B243E2" w:rsidRPr="00B243E2" w:rsidRDefault="00B243E2" w:rsidP="00B243E2">
            <w:pPr>
              <w:spacing w:line="247" w:lineRule="exact"/>
              <w:ind w:left="105"/>
            </w:pPr>
            <w:r w:rsidRPr="00B243E2">
              <w:t>МДК</w:t>
            </w:r>
            <w:r w:rsidRPr="00B243E2">
              <w:rPr>
                <w:spacing w:val="-2"/>
              </w:rPr>
              <w:t xml:space="preserve"> 02.03</w:t>
            </w:r>
          </w:p>
          <w:p w14:paraId="17A386D7" w14:textId="77777777" w:rsidR="00B243E2" w:rsidRPr="00B243E2" w:rsidRDefault="00B243E2" w:rsidP="00B243E2">
            <w:pPr>
              <w:spacing w:before="1"/>
              <w:ind w:left="105" w:right="870"/>
            </w:pPr>
            <w:r w:rsidRPr="00B243E2">
              <w:t>Управленческая</w:t>
            </w:r>
            <w:r w:rsidRPr="00B243E2">
              <w:rPr>
                <w:spacing w:val="-14"/>
              </w:rPr>
              <w:t xml:space="preserve"> </w:t>
            </w:r>
            <w:r w:rsidRPr="00B243E2">
              <w:t xml:space="preserve">и </w:t>
            </w:r>
            <w:r w:rsidRPr="00B243E2">
              <w:rPr>
                <w:spacing w:val="-2"/>
              </w:rPr>
              <w:t>техническая</w:t>
            </w:r>
          </w:p>
          <w:p w14:paraId="77789169" w14:textId="77777777" w:rsidR="00B243E2" w:rsidRPr="00B243E2" w:rsidRDefault="00B243E2" w:rsidP="00B243E2">
            <w:pPr>
              <w:spacing w:line="238" w:lineRule="exact"/>
              <w:ind w:left="105"/>
            </w:pPr>
            <w:r w:rsidRPr="00B243E2">
              <w:rPr>
                <w:spacing w:val="-2"/>
              </w:rPr>
              <w:t>документация</w:t>
            </w:r>
          </w:p>
        </w:tc>
        <w:tc>
          <w:tcPr>
            <w:tcW w:w="794" w:type="dxa"/>
            <w:tcBorders>
              <w:top w:val="single" w:sz="4" w:space="0" w:color="000000"/>
              <w:left w:val="single" w:sz="4" w:space="0" w:color="000000"/>
              <w:bottom w:val="single" w:sz="4" w:space="0" w:color="000000"/>
              <w:right w:val="single" w:sz="4" w:space="0" w:color="000000"/>
            </w:tcBorders>
            <w:hideMark/>
          </w:tcPr>
          <w:p w14:paraId="676F68E5" w14:textId="77777777" w:rsidR="00B243E2" w:rsidRPr="00B243E2" w:rsidRDefault="00B243E2" w:rsidP="00B243E2">
            <w:pPr>
              <w:spacing w:line="251" w:lineRule="exact"/>
              <w:ind w:left="11" w:right="3"/>
              <w:jc w:val="center"/>
              <w:rPr>
                <w:b/>
                <w:lang w:val="en-US"/>
              </w:rPr>
            </w:pPr>
            <w:r w:rsidRPr="00B243E2">
              <w:rPr>
                <w:b/>
                <w:spacing w:val="-5"/>
                <w:lang w:val="en-US"/>
              </w:rPr>
              <w:t>54</w:t>
            </w:r>
          </w:p>
        </w:tc>
        <w:tc>
          <w:tcPr>
            <w:tcW w:w="607" w:type="dxa"/>
            <w:tcBorders>
              <w:top w:val="single" w:sz="4" w:space="0" w:color="000000"/>
              <w:left w:val="single" w:sz="4" w:space="0" w:color="000000"/>
              <w:bottom w:val="single" w:sz="4" w:space="0" w:color="000000"/>
              <w:right w:val="single" w:sz="4" w:space="0" w:color="000000"/>
            </w:tcBorders>
            <w:hideMark/>
          </w:tcPr>
          <w:p w14:paraId="38180DDB" w14:textId="77777777" w:rsidR="00B243E2" w:rsidRPr="00B243E2" w:rsidRDefault="00B243E2" w:rsidP="00B243E2">
            <w:pPr>
              <w:spacing w:line="251" w:lineRule="exact"/>
              <w:ind w:left="12" w:right="4"/>
              <w:jc w:val="center"/>
              <w:rPr>
                <w:b/>
                <w:lang w:val="en-US"/>
              </w:rPr>
            </w:pPr>
            <w:r w:rsidRPr="00B243E2">
              <w:rPr>
                <w:b/>
                <w:spacing w:val="-5"/>
                <w:lang w:val="en-US"/>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D9D9D9"/>
            <w:hideMark/>
          </w:tcPr>
          <w:p w14:paraId="0DD85D48" w14:textId="77777777" w:rsidR="00B243E2" w:rsidRPr="00B243E2" w:rsidRDefault="00B243E2" w:rsidP="00B243E2">
            <w:pPr>
              <w:spacing w:line="251" w:lineRule="exact"/>
              <w:ind w:left="10"/>
              <w:jc w:val="center"/>
              <w:rPr>
                <w:b/>
                <w:lang w:val="en-US"/>
              </w:rPr>
            </w:pPr>
            <w:r w:rsidRPr="00B243E2">
              <w:rPr>
                <w:b/>
                <w:spacing w:val="-5"/>
                <w:lang w:val="en-US"/>
              </w:rPr>
              <w:t>54</w:t>
            </w:r>
          </w:p>
        </w:tc>
        <w:tc>
          <w:tcPr>
            <w:tcW w:w="784" w:type="dxa"/>
            <w:tcBorders>
              <w:top w:val="single" w:sz="4" w:space="0" w:color="000000"/>
              <w:left w:val="single" w:sz="4" w:space="0" w:color="000000"/>
              <w:bottom w:val="single" w:sz="4" w:space="0" w:color="000000"/>
              <w:right w:val="single" w:sz="4" w:space="0" w:color="000000"/>
            </w:tcBorders>
            <w:hideMark/>
          </w:tcPr>
          <w:p w14:paraId="407F5B03" w14:textId="77777777" w:rsidR="00B243E2" w:rsidRPr="00B243E2" w:rsidRDefault="00B243E2" w:rsidP="00B243E2">
            <w:pPr>
              <w:spacing w:line="251" w:lineRule="exact"/>
              <w:ind w:left="11" w:right="4"/>
              <w:jc w:val="center"/>
              <w:rPr>
                <w:b/>
                <w:lang w:val="en-US"/>
              </w:rPr>
            </w:pPr>
            <w:r w:rsidRPr="00B243E2">
              <w:rPr>
                <w:b/>
                <w:spacing w:val="-5"/>
                <w:lang w:val="en-US"/>
              </w:rPr>
              <w:t>38</w:t>
            </w:r>
          </w:p>
        </w:tc>
        <w:tc>
          <w:tcPr>
            <w:tcW w:w="762" w:type="dxa"/>
            <w:tcBorders>
              <w:top w:val="single" w:sz="4" w:space="0" w:color="000000"/>
              <w:left w:val="single" w:sz="4" w:space="0" w:color="000000"/>
              <w:bottom w:val="single" w:sz="4" w:space="0" w:color="000000"/>
              <w:right w:val="single" w:sz="4" w:space="0" w:color="000000"/>
            </w:tcBorders>
            <w:hideMark/>
          </w:tcPr>
          <w:p w14:paraId="70D36358" w14:textId="77777777" w:rsidR="00B243E2" w:rsidRPr="00B243E2" w:rsidRDefault="00B243E2" w:rsidP="00B243E2">
            <w:pPr>
              <w:spacing w:line="251" w:lineRule="exact"/>
              <w:ind w:left="12" w:right="4"/>
              <w:jc w:val="center"/>
              <w:rPr>
                <w:b/>
                <w:lang w:val="en-US"/>
              </w:rPr>
            </w:pPr>
            <w:r w:rsidRPr="00B243E2">
              <w:rPr>
                <w:b/>
                <w:spacing w:val="-10"/>
                <w:lang w:val="en-US"/>
              </w:rPr>
              <w:t>-</w:t>
            </w:r>
          </w:p>
        </w:tc>
        <w:tc>
          <w:tcPr>
            <w:tcW w:w="479" w:type="dxa"/>
            <w:tcBorders>
              <w:top w:val="single" w:sz="4" w:space="0" w:color="000000"/>
              <w:left w:val="single" w:sz="4" w:space="0" w:color="000000"/>
              <w:bottom w:val="single" w:sz="4" w:space="0" w:color="000000"/>
              <w:right w:val="single" w:sz="4" w:space="0" w:color="000000"/>
            </w:tcBorders>
            <w:hideMark/>
          </w:tcPr>
          <w:p w14:paraId="78971E54" w14:textId="77777777" w:rsidR="00B243E2" w:rsidRPr="00B243E2" w:rsidRDefault="00B243E2" w:rsidP="00B243E2">
            <w:pPr>
              <w:spacing w:line="251" w:lineRule="exact"/>
              <w:ind w:left="14" w:right="2"/>
              <w:jc w:val="center"/>
              <w:rPr>
                <w:b/>
                <w:lang w:val="en-US"/>
              </w:rPr>
            </w:pPr>
            <w:r w:rsidRPr="00B243E2">
              <w:rPr>
                <w:b/>
                <w:spacing w:val="-10"/>
                <w:lang w:val="en-US"/>
              </w:rPr>
              <w:t>-</w:t>
            </w:r>
          </w:p>
        </w:tc>
        <w:tc>
          <w:tcPr>
            <w:tcW w:w="495" w:type="dxa"/>
            <w:tcBorders>
              <w:top w:val="single" w:sz="4" w:space="0" w:color="000000"/>
              <w:left w:val="single" w:sz="4" w:space="0" w:color="000000"/>
              <w:bottom w:val="single" w:sz="4" w:space="0" w:color="000000"/>
              <w:right w:val="single" w:sz="4" w:space="0" w:color="000000"/>
            </w:tcBorders>
            <w:shd w:val="clear" w:color="auto" w:fill="D9D9D9"/>
            <w:hideMark/>
          </w:tcPr>
          <w:p w14:paraId="587363FE" w14:textId="77777777" w:rsidR="00B243E2" w:rsidRPr="00B243E2" w:rsidRDefault="00B243E2" w:rsidP="00B243E2">
            <w:pPr>
              <w:spacing w:line="251" w:lineRule="exact"/>
              <w:ind w:left="20" w:right="3"/>
              <w:jc w:val="center"/>
              <w:rPr>
                <w:b/>
                <w:lang w:val="en-US"/>
              </w:rPr>
            </w:pPr>
            <w:r w:rsidRPr="00B243E2">
              <w:rPr>
                <w:b/>
                <w:spacing w:val="-10"/>
                <w:lang w:val="en-US"/>
              </w:rPr>
              <w:t>-</w:t>
            </w: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14:paraId="5DCFDB44" w14:textId="77777777" w:rsidR="00B243E2" w:rsidRPr="00B243E2" w:rsidRDefault="00B243E2" w:rsidP="00B243E2">
            <w:pPr>
              <w:rPr>
                <w:lang w:val="en-US"/>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14:paraId="0A1BB14C" w14:textId="77777777" w:rsidR="00B243E2" w:rsidRPr="00B243E2" w:rsidRDefault="00B243E2" w:rsidP="00B243E2">
            <w:pPr>
              <w:rPr>
                <w:lang w:val="en-US"/>
              </w:rPr>
            </w:pPr>
          </w:p>
        </w:tc>
      </w:tr>
      <w:tr w:rsidR="00B243E2" w:rsidRPr="00B243E2" w14:paraId="3CF5A416" w14:textId="77777777" w:rsidTr="00B243E2">
        <w:trPr>
          <w:trHeight w:val="313"/>
        </w:trPr>
        <w:tc>
          <w:tcPr>
            <w:tcW w:w="571" w:type="dxa"/>
            <w:tcBorders>
              <w:top w:val="single" w:sz="4" w:space="0" w:color="000000"/>
              <w:left w:val="single" w:sz="4" w:space="0" w:color="000000"/>
              <w:bottom w:val="single" w:sz="4" w:space="0" w:color="000000"/>
              <w:right w:val="single" w:sz="4" w:space="0" w:color="000000"/>
            </w:tcBorders>
            <w:hideMark/>
          </w:tcPr>
          <w:p w14:paraId="78C1D959" w14:textId="77777777" w:rsidR="00B243E2" w:rsidRPr="00B243E2" w:rsidRDefault="00B243E2" w:rsidP="00B243E2">
            <w:pPr>
              <w:spacing w:line="247" w:lineRule="exact"/>
              <w:ind w:left="5"/>
              <w:jc w:val="center"/>
              <w:rPr>
                <w:lang w:val="en-US"/>
              </w:rPr>
            </w:pPr>
            <w:r w:rsidRPr="00B243E2">
              <w:rPr>
                <w:spacing w:val="-10"/>
                <w:lang w:val="en-US"/>
              </w:rPr>
              <w:t>4</w:t>
            </w:r>
          </w:p>
        </w:tc>
        <w:tc>
          <w:tcPr>
            <w:tcW w:w="2686" w:type="dxa"/>
            <w:tcBorders>
              <w:top w:val="single" w:sz="4" w:space="0" w:color="000000"/>
              <w:left w:val="single" w:sz="4" w:space="0" w:color="000000"/>
              <w:bottom w:val="single" w:sz="4" w:space="0" w:color="000000"/>
              <w:right w:val="single" w:sz="4" w:space="0" w:color="000000"/>
            </w:tcBorders>
            <w:hideMark/>
          </w:tcPr>
          <w:p w14:paraId="3FBC2398" w14:textId="77777777" w:rsidR="00B243E2" w:rsidRPr="00B243E2" w:rsidRDefault="00B243E2" w:rsidP="00B243E2">
            <w:pPr>
              <w:spacing w:line="247" w:lineRule="exact"/>
              <w:ind w:left="105"/>
              <w:rPr>
                <w:lang w:val="en-US"/>
              </w:rPr>
            </w:pPr>
            <w:proofErr w:type="spellStart"/>
            <w:r w:rsidRPr="00B243E2">
              <w:rPr>
                <w:lang w:val="en-US"/>
              </w:rPr>
              <w:t>Учебная</w:t>
            </w:r>
            <w:proofErr w:type="spellEnd"/>
            <w:r w:rsidRPr="00B243E2">
              <w:rPr>
                <w:spacing w:val="-2"/>
                <w:lang w:val="en-US"/>
              </w:rPr>
              <w:t xml:space="preserve"> </w:t>
            </w:r>
            <w:proofErr w:type="spellStart"/>
            <w:r w:rsidRPr="00B243E2">
              <w:rPr>
                <w:spacing w:val="-2"/>
                <w:lang w:val="en-US"/>
              </w:rPr>
              <w:t>практика</w:t>
            </w:r>
            <w:proofErr w:type="spellEnd"/>
          </w:p>
        </w:tc>
        <w:tc>
          <w:tcPr>
            <w:tcW w:w="794" w:type="dxa"/>
            <w:tcBorders>
              <w:top w:val="single" w:sz="4" w:space="0" w:color="000000"/>
              <w:left w:val="single" w:sz="4" w:space="0" w:color="000000"/>
              <w:bottom w:val="single" w:sz="4" w:space="0" w:color="000000"/>
              <w:right w:val="single" w:sz="4" w:space="0" w:color="000000"/>
            </w:tcBorders>
            <w:hideMark/>
          </w:tcPr>
          <w:p w14:paraId="2FAE463A" w14:textId="77777777" w:rsidR="00B243E2" w:rsidRPr="00B243E2" w:rsidRDefault="00B243E2" w:rsidP="00B243E2">
            <w:pPr>
              <w:spacing w:line="251" w:lineRule="exact"/>
              <w:ind w:left="11" w:right="3"/>
              <w:jc w:val="center"/>
              <w:rPr>
                <w:b/>
                <w:lang w:val="en-US"/>
              </w:rPr>
            </w:pPr>
            <w:r w:rsidRPr="00B243E2">
              <w:rPr>
                <w:b/>
                <w:spacing w:val="-5"/>
                <w:lang w:val="en-US"/>
              </w:rPr>
              <w:t>72</w:t>
            </w:r>
          </w:p>
        </w:tc>
        <w:tc>
          <w:tcPr>
            <w:tcW w:w="607" w:type="dxa"/>
            <w:tcBorders>
              <w:top w:val="single" w:sz="4" w:space="0" w:color="000000"/>
              <w:left w:val="single" w:sz="4" w:space="0" w:color="000000"/>
              <w:bottom w:val="single" w:sz="4" w:space="0" w:color="000000"/>
              <w:right w:val="single" w:sz="4" w:space="0" w:color="000000"/>
            </w:tcBorders>
          </w:tcPr>
          <w:p w14:paraId="4BC8E7E6" w14:textId="77777777" w:rsidR="00B243E2" w:rsidRPr="00B243E2" w:rsidRDefault="00B243E2" w:rsidP="00B243E2">
            <w:pPr>
              <w:rPr>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757551AC" w14:textId="77777777" w:rsidR="00B243E2" w:rsidRPr="00B243E2" w:rsidRDefault="00B243E2" w:rsidP="00B243E2">
            <w:pPr>
              <w:rPr>
                <w:lang w:val="en-US"/>
              </w:rPr>
            </w:pPr>
          </w:p>
        </w:tc>
        <w:tc>
          <w:tcPr>
            <w:tcW w:w="2025" w:type="dxa"/>
            <w:gridSpan w:val="3"/>
            <w:tcBorders>
              <w:top w:val="single" w:sz="4" w:space="0" w:color="000000"/>
              <w:left w:val="single" w:sz="4" w:space="0" w:color="000000"/>
              <w:bottom w:val="single" w:sz="4" w:space="0" w:color="000000"/>
              <w:right w:val="single" w:sz="4" w:space="0" w:color="000000"/>
            </w:tcBorders>
          </w:tcPr>
          <w:p w14:paraId="30CB1BA3" w14:textId="77777777" w:rsidR="00B243E2" w:rsidRPr="00B243E2" w:rsidRDefault="00B243E2" w:rsidP="00B243E2">
            <w:pPr>
              <w:rPr>
                <w:lang w:val="en-US"/>
              </w:rPr>
            </w:pPr>
          </w:p>
        </w:tc>
        <w:tc>
          <w:tcPr>
            <w:tcW w:w="495" w:type="dxa"/>
            <w:tcBorders>
              <w:top w:val="single" w:sz="4" w:space="0" w:color="000000"/>
              <w:left w:val="single" w:sz="4" w:space="0" w:color="000000"/>
              <w:bottom w:val="single" w:sz="4" w:space="0" w:color="000000"/>
              <w:right w:val="single" w:sz="4" w:space="0" w:color="000000"/>
            </w:tcBorders>
          </w:tcPr>
          <w:p w14:paraId="7AF00245" w14:textId="77777777" w:rsidR="00B243E2" w:rsidRPr="00B243E2" w:rsidRDefault="00B243E2" w:rsidP="00B243E2">
            <w:pPr>
              <w:rPr>
                <w:lang w:val="en-US"/>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hideMark/>
          </w:tcPr>
          <w:p w14:paraId="64940AE6" w14:textId="77777777" w:rsidR="00B243E2" w:rsidRPr="00B243E2" w:rsidRDefault="00B243E2" w:rsidP="00B243E2">
            <w:pPr>
              <w:spacing w:line="251" w:lineRule="exact"/>
              <w:ind w:left="28" w:right="4"/>
              <w:jc w:val="center"/>
              <w:rPr>
                <w:b/>
                <w:lang w:val="en-US"/>
              </w:rPr>
            </w:pPr>
            <w:r w:rsidRPr="00B243E2">
              <w:rPr>
                <w:b/>
                <w:spacing w:val="-5"/>
                <w:lang w:val="en-US"/>
              </w:rPr>
              <w:t>72</w:t>
            </w: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14:paraId="1E7300E2" w14:textId="77777777" w:rsidR="00B243E2" w:rsidRPr="00B243E2" w:rsidRDefault="00B243E2" w:rsidP="00B243E2">
            <w:pPr>
              <w:rPr>
                <w:lang w:val="en-US"/>
              </w:rPr>
            </w:pPr>
          </w:p>
        </w:tc>
      </w:tr>
      <w:tr w:rsidR="00B243E2" w:rsidRPr="00B243E2" w14:paraId="3F8AF278" w14:textId="77777777" w:rsidTr="00B243E2">
        <w:trPr>
          <w:trHeight w:val="506"/>
        </w:trPr>
        <w:tc>
          <w:tcPr>
            <w:tcW w:w="571" w:type="dxa"/>
            <w:tcBorders>
              <w:top w:val="single" w:sz="4" w:space="0" w:color="000000"/>
              <w:left w:val="single" w:sz="4" w:space="0" w:color="000000"/>
              <w:bottom w:val="single" w:sz="4" w:space="0" w:color="000000"/>
              <w:right w:val="single" w:sz="4" w:space="0" w:color="000000"/>
            </w:tcBorders>
            <w:hideMark/>
          </w:tcPr>
          <w:p w14:paraId="36A4AC7F" w14:textId="77777777" w:rsidR="00B243E2" w:rsidRPr="00B243E2" w:rsidRDefault="00B243E2" w:rsidP="00B243E2">
            <w:pPr>
              <w:spacing w:line="247" w:lineRule="exact"/>
              <w:ind w:left="5"/>
              <w:jc w:val="center"/>
              <w:rPr>
                <w:lang w:val="en-US"/>
              </w:rPr>
            </w:pPr>
            <w:r w:rsidRPr="00B243E2">
              <w:rPr>
                <w:spacing w:val="-10"/>
                <w:lang w:val="en-US"/>
              </w:rPr>
              <w:t>5</w:t>
            </w:r>
          </w:p>
        </w:tc>
        <w:tc>
          <w:tcPr>
            <w:tcW w:w="2686" w:type="dxa"/>
            <w:tcBorders>
              <w:top w:val="single" w:sz="4" w:space="0" w:color="000000"/>
              <w:left w:val="single" w:sz="4" w:space="0" w:color="000000"/>
              <w:bottom w:val="single" w:sz="4" w:space="0" w:color="000000"/>
              <w:right w:val="single" w:sz="4" w:space="0" w:color="000000"/>
            </w:tcBorders>
            <w:hideMark/>
          </w:tcPr>
          <w:p w14:paraId="667A4912" w14:textId="77777777" w:rsidR="00B243E2" w:rsidRPr="00B243E2" w:rsidRDefault="00B243E2" w:rsidP="00B243E2">
            <w:pPr>
              <w:spacing w:line="246" w:lineRule="exact"/>
              <w:ind w:left="105"/>
              <w:rPr>
                <w:lang w:val="en-US"/>
              </w:rPr>
            </w:pPr>
            <w:proofErr w:type="spellStart"/>
            <w:r w:rsidRPr="00B243E2">
              <w:rPr>
                <w:spacing w:val="-2"/>
                <w:lang w:val="en-US"/>
              </w:rPr>
              <w:t>Производственная</w:t>
            </w:r>
            <w:proofErr w:type="spellEnd"/>
          </w:p>
          <w:p w14:paraId="7C521592" w14:textId="77777777" w:rsidR="00B243E2" w:rsidRPr="00B243E2" w:rsidRDefault="00B243E2" w:rsidP="00B243E2">
            <w:pPr>
              <w:spacing w:line="240" w:lineRule="exact"/>
              <w:ind w:left="105"/>
              <w:rPr>
                <w:lang w:val="en-US"/>
              </w:rPr>
            </w:pPr>
            <w:proofErr w:type="spellStart"/>
            <w:r w:rsidRPr="00B243E2">
              <w:rPr>
                <w:spacing w:val="-2"/>
                <w:lang w:val="en-US"/>
              </w:rPr>
              <w:t>практика</w:t>
            </w:r>
            <w:proofErr w:type="spellEnd"/>
          </w:p>
        </w:tc>
        <w:tc>
          <w:tcPr>
            <w:tcW w:w="794" w:type="dxa"/>
            <w:tcBorders>
              <w:top w:val="single" w:sz="4" w:space="0" w:color="000000"/>
              <w:left w:val="single" w:sz="4" w:space="0" w:color="000000"/>
              <w:bottom w:val="single" w:sz="4" w:space="0" w:color="000000"/>
              <w:right w:val="single" w:sz="4" w:space="0" w:color="000000"/>
            </w:tcBorders>
            <w:hideMark/>
          </w:tcPr>
          <w:p w14:paraId="741280AA" w14:textId="77777777" w:rsidR="00B243E2" w:rsidRPr="00B243E2" w:rsidRDefault="00B243E2" w:rsidP="00B243E2">
            <w:pPr>
              <w:spacing w:line="251" w:lineRule="exact"/>
              <w:ind w:left="11" w:right="3"/>
              <w:jc w:val="center"/>
              <w:rPr>
                <w:b/>
                <w:lang w:val="en-US"/>
              </w:rPr>
            </w:pPr>
            <w:r w:rsidRPr="00B243E2">
              <w:rPr>
                <w:b/>
                <w:spacing w:val="-5"/>
                <w:lang w:val="en-US"/>
              </w:rPr>
              <w:t>180</w:t>
            </w:r>
          </w:p>
        </w:tc>
        <w:tc>
          <w:tcPr>
            <w:tcW w:w="607" w:type="dxa"/>
            <w:tcBorders>
              <w:top w:val="single" w:sz="4" w:space="0" w:color="000000"/>
              <w:left w:val="single" w:sz="4" w:space="0" w:color="000000"/>
              <w:bottom w:val="single" w:sz="4" w:space="0" w:color="000000"/>
              <w:right w:val="single" w:sz="4" w:space="0" w:color="000000"/>
            </w:tcBorders>
          </w:tcPr>
          <w:p w14:paraId="04DEF911" w14:textId="77777777" w:rsidR="00B243E2" w:rsidRPr="00B243E2" w:rsidRDefault="00B243E2" w:rsidP="00B243E2">
            <w:pPr>
              <w:rPr>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7905A5AA" w14:textId="77777777" w:rsidR="00B243E2" w:rsidRPr="00B243E2" w:rsidRDefault="00B243E2" w:rsidP="00B243E2">
            <w:pPr>
              <w:rPr>
                <w:lang w:val="en-US"/>
              </w:rPr>
            </w:pPr>
          </w:p>
        </w:tc>
        <w:tc>
          <w:tcPr>
            <w:tcW w:w="2025" w:type="dxa"/>
            <w:gridSpan w:val="3"/>
            <w:tcBorders>
              <w:top w:val="single" w:sz="4" w:space="0" w:color="000000"/>
              <w:left w:val="single" w:sz="4" w:space="0" w:color="000000"/>
              <w:bottom w:val="single" w:sz="4" w:space="0" w:color="000000"/>
              <w:right w:val="single" w:sz="4" w:space="0" w:color="000000"/>
            </w:tcBorders>
          </w:tcPr>
          <w:p w14:paraId="68B15634" w14:textId="77777777" w:rsidR="00B243E2" w:rsidRPr="00B243E2" w:rsidRDefault="00B243E2" w:rsidP="00B243E2">
            <w:pPr>
              <w:rPr>
                <w:lang w:val="en-US"/>
              </w:rPr>
            </w:pPr>
          </w:p>
        </w:tc>
        <w:tc>
          <w:tcPr>
            <w:tcW w:w="495" w:type="dxa"/>
            <w:tcBorders>
              <w:top w:val="single" w:sz="4" w:space="0" w:color="000000"/>
              <w:left w:val="single" w:sz="4" w:space="0" w:color="000000"/>
              <w:bottom w:val="single" w:sz="4" w:space="0" w:color="000000"/>
              <w:right w:val="single" w:sz="4" w:space="0" w:color="000000"/>
            </w:tcBorders>
          </w:tcPr>
          <w:p w14:paraId="7644F502" w14:textId="77777777" w:rsidR="00B243E2" w:rsidRPr="00B243E2" w:rsidRDefault="00B243E2" w:rsidP="00B243E2">
            <w:pPr>
              <w:rPr>
                <w:lang w:val="en-US"/>
              </w:rPr>
            </w:pP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14:paraId="4E78520D" w14:textId="77777777" w:rsidR="00B243E2" w:rsidRPr="00B243E2" w:rsidRDefault="00B243E2" w:rsidP="00B243E2">
            <w:pPr>
              <w:rPr>
                <w:lang w:val="en-US"/>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hideMark/>
          </w:tcPr>
          <w:p w14:paraId="78F08E2B" w14:textId="77777777" w:rsidR="00B243E2" w:rsidRPr="00B243E2" w:rsidRDefault="00B243E2" w:rsidP="00B243E2">
            <w:pPr>
              <w:spacing w:line="251" w:lineRule="exact"/>
              <w:ind w:left="26"/>
              <w:jc w:val="center"/>
              <w:rPr>
                <w:b/>
                <w:lang w:val="en-US"/>
              </w:rPr>
            </w:pPr>
            <w:r w:rsidRPr="00B243E2">
              <w:rPr>
                <w:b/>
                <w:spacing w:val="-5"/>
                <w:lang w:val="en-US"/>
              </w:rPr>
              <w:t>180</w:t>
            </w:r>
          </w:p>
        </w:tc>
      </w:tr>
      <w:tr w:rsidR="00B243E2" w:rsidRPr="00B243E2" w14:paraId="02EC4BA9" w14:textId="77777777" w:rsidTr="00B243E2">
        <w:trPr>
          <w:trHeight w:val="314"/>
        </w:trPr>
        <w:tc>
          <w:tcPr>
            <w:tcW w:w="571" w:type="dxa"/>
            <w:tcBorders>
              <w:top w:val="single" w:sz="4" w:space="0" w:color="000000"/>
              <w:left w:val="single" w:sz="4" w:space="0" w:color="000000"/>
              <w:bottom w:val="single" w:sz="4" w:space="0" w:color="000000"/>
              <w:right w:val="single" w:sz="4" w:space="0" w:color="000000"/>
            </w:tcBorders>
            <w:hideMark/>
          </w:tcPr>
          <w:p w14:paraId="5084C055" w14:textId="77777777" w:rsidR="00B243E2" w:rsidRPr="00B243E2" w:rsidRDefault="00B243E2" w:rsidP="00B243E2">
            <w:pPr>
              <w:spacing w:line="232" w:lineRule="exact"/>
              <w:ind w:left="5"/>
              <w:jc w:val="center"/>
              <w:rPr>
                <w:lang w:val="en-US"/>
              </w:rPr>
            </w:pPr>
            <w:r w:rsidRPr="00B243E2">
              <w:rPr>
                <w:spacing w:val="-10"/>
                <w:lang w:val="en-US"/>
              </w:rPr>
              <w:t>6</w:t>
            </w:r>
          </w:p>
        </w:tc>
        <w:tc>
          <w:tcPr>
            <w:tcW w:w="2686" w:type="dxa"/>
            <w:tcBorders>
              <w:top w:val="single" w:sz="4" w:space="0" w:color="000000"/>
              <w:left w:val="single" w:sz="4" w:space="0" w:color="000000"/>
              <w:bottom w:val="single" w:sz="4" w:space="0" w:color="000000"/>
              <w:right w:val="single" w:sz="4" w:space="0" w:color="000000"/>
            </w:tcBorders>
            <w:hideMark/>
          </w:tcPr>
          <w:p w14:paraId="0FD35573" w14:textId="77777777" w:rsidR="00B243E2" w:rsidRPr="00B243E2" w:rsidRDefault="00B243E2" w:rsidP="00B243E2">
            <w:pPr>
              <w:spacing w:line="232" w:lineRule="exact"/>
              <w:ind w:left="105"/>
              <w:rPr>
                <w:lang w:val="en-US"/>
              </w:rPr>
            </w:pPr>
            <w:proofErr w:type="spellStart"/>
            <w:r w:rsidRPr="00B243E2">
              <w:rPr>
                <w:lang w:val="en-US"/>
              </w:rPr>
              <w:t>Экзамен</w:t>
            </w:r>
            <w:proofErr w:type="spellEnd"/>
            <w:r w:rsidRPr="00B243E2">
              <w:rPr>
                <w:spacing w:val="-3"/>
                <w:lang w:val="en-US"/>
              </w:rPr>
              <w:t xml:space="preserve"> </w:t>
            </w:r>
            <w:proofErr w:type="spellStart"/>
            <w:r w:rsidRPr="00B243E2">
              <w:rPr>
                <w:lang w:val="en-US"/>
              </w:rPr>
              <w:t>по</w:t>
            </w:r>
            <w:proofErr w:type="spellEnd"/>
            <w:r w:rsidRPr="00B243E2">
              <w:rPr>
                <w:spacing w:val="-5"/>
                <w:lang w:val="en-US"/>
              </w:rPr>
              <w:t xml:space="preserve"> </w:t>
            </w:r>
            <w:proofErr w:type="spellStart"/>
            <w:r w:rsidRPr="00B243E2">
              <w:rPr>
                <w:spacing w:val="-2"/>
                <w:lang w:val="en-US"/>
              </w:rPr>
              <w:t>модулю</w:t>
            </w:r>
            <w:proofErr w:type="spellEnd"/>
          </w:p>
        </w:tc>
        <w:tc>
          <w:tcPr>
            <w:tcW w:w="794" w:type="dxa"/>
            <w:tcBorders>
              <w:top w:val="single" w:sz="4" w:space="0" w:color="000000"/>
              <w:left w:val="single" w:sz="4" w:space="0" w:color="000000"/>
              <w:bottom w:val="single" w:sz="4" w:space="0" w:color="000000"/>
              <w:right w:val="single" w:sz="4" w:space="0" w:color="000000"/>
            </w:tcBorders>
            <w:hideMark/>
          </w:tcPr>
          <w:p w14:paraId="3981C4B7" w14:textId="77777777" w:rsidR="00B243E2" w:rsidRPr="00B243E2" w:rsidRDefault="00B243E2" w:rsidP="00B243E2">
            <w:pPr>
              <w:spacing w:line="232" w:lineRule="exact"/>
              <w:ind w:left="11" w:right="3"/>
              <w:jc w:val="center"/>
              <w:rPr>
                <w:b/>
                <w:lang w:val="en-US"/>
              </w:rPr>
            </w:pPr>
            <w:r w:rsidRPr="00B243E2">
              <w:rPr>
                <w:b/>
                <w:spacing w:val="-5"/>
                <w:lang w:val="en-US"/>
              </w:rPr>
              <w:t>6</w:t>
            </w:r>
          </w:p>
        </w:tc>
        <w:tc>
          <w:tcPr>
            <w:tcW w:w="607" w:type="dxa"/>
            <w:tcBorders>
              <w:top w:val="single" w:sz="4" w:space="0" w:color="000000"/>
              <w:left w:val="single" w:sz="4" w:space="0" w:color="000000"/>
              <w:bottom w:val="single" w:sz="4" w:space="0" w:color="000000"/>
              <w:right w:val="single" w:sz="4" w:space="0" w:color="000000"/>
            </w:tcBorders>
          </w:tcPr>
          <w:p w14:paraId="42647334" w14:textId="77777777" w:rsidR="00B243E2" w:rsidRPr="00B243E2" w:rsidRDefault="00B243E2" w:rsidP="00B243E2">
            <w:pPr>
              <w:rPr>
                <w:sz w:val="18"/>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22A459C0" w14:textId="77777777" w:rsidR="00B243E2" w:rsidRPr="00B243E2" w:rsidRDefault="00B243E2" w:rsidP="00B243E2">
            <w:pPr>
              <w:rPr>
                <w:sz w:val="18"/>
                <w:lang w:val="en-US"/>
              </w:rPr>
            </w:pPr>
          </w:p>
        </w:tc>
        <w:tc>
          <w:tcPr>
            <w:tcW w:w="2025" w:type="dxa"/>
            <w:gridSpan w:val="3"/>
            <w:tcBorders>
              <w:top w:val="single" w:sz="4" w:space="0" w:color="000000"/>
              <w:left w:val="single" w:sz="4" w:space="0" w:color="000000"/>
              <w:bottom w:val="single" w:sz="4" w:space="0" w:color="000000"/>
              <w:right w:val="single" w:sz="4" w:space="0" w:color="000000"/>
            </w:tcBorders>
          </w:tcPr>
          <w:p w14:paraId="1613D5A6" w14:textId="77777777" w:rsidR="00B243E2" w:rsidRPr="00B243E2" w:rsidRDefault="00B243E2" w:rsidP="00B243E2">
            <w:pPr>
              <w:rPr>
                <w:sz w:val="18"/>
                <w:lang w:val="en-US"/>
              </w:rPr>
            </w:pPr>
          </w:p>
        </w:tc>
        <w:tc>
          <w:tcPr>
            <w:tcW w:w="495" w:type="dxa"/>
            <w:tcBorders>
              <w:top w:val="single" w:sz="4" w:space="0" w:color="000000"/>
              <w:left w:val="single" w:sz="4" w:space="0" w:color="000000"/>
              <w:bottom w:val="single" w:sz="4" w:space="0" w:color="000000"/>
              <w:right w:val="single" w:sz="4" w:space="0" w:color="000000"/>
            </w:tcBorders>
            <w:hideMark/>
          </w:tcPr>
          <w:p w14:paraId="11F7EBF1" w14:textId="77777777" w:rsidR="00B243E2" w:rsidRPr="00B243E2" w:rsidRDefault="00B243E2" w:rsidP="00B243E2">
            <w:pPr>
              <w:spacing w:line="232" w:lineRule="exact"/>
              <w:ind w:left="20"/>
              <w:jc w:val="center"/>
              <w:rPr>
                <w:b/>
                <w:lang w:val="en-US"/>
              </w:rPr>
            </w:pPr>
            <w:r w:rsidRPr="00B243E2">
              <w:rPr>
                <w:b/>
                <w:spacing w:val="-5"/>
                <w:lang w:val="en-US"/>
              </w:rPr>
              <w:t>6</w:t>
            </w:r>
          </w:p>
        </w:tc>
        <w:tc>
          <w:tcPr>
            <w:tcW w:w="951" w:type="dxa"/>
            <w:tcBorders>
              <w:top w:val="single" w:sz="4" w:space="0" w:color="000000"/>
              <w:left w:val="single" w:sz="4" w:space="0" w:color="000000"/>
              <w:bottom w:val="single" w:sz="4" w:space="0" w:color="000000"/>
              <w:right w:val="single" w:sz="4" w:space="0" w:color="000000"/>
            </w:tcBorders>
            <w:shd w:val="clear" w:color="auto" w:fill="D9D9D9"/>
          </w:tcPr>
          <w:p w14:paraId="6F233D96" w14:textId="77777777" w:rsidR="00B243E2" w:rsidRPr="00B243E2" w:rsidRDefault="00B243E2" w:rsidP="00B243E2">
            <w:pPr>
              <w:rPr>
                <w:sz w:val="18"/>
                <w:lang w:val="en-US"/>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14:paraId="35FE96CF" w14:textId="77777777" w:rsidR="00B243E2" w:rsidRPr="00B243E2" w:rsidRDefault="00B243E2" w:rsidP="00B243E2">
            <w:pPr>
              <w:rPr>
                <w:sz w:val="18"/>
                <w:lang w:val="en-US"/>
              </w:rPr>
            </w:pPr>
          </w:p>
        </w:tc>
      </w:tr>
      <w:tr w:rsidR="00B243E2" w:rsidRPr="00B243E2" w14:paraId="20F53054" w14:textId="77777777" w:rsidTr="00B243E2">
        <w:trPr>
          <w:trHeight w:val="253"/>
        </w:trPr>
        <w:tc>
          <w:tcPr>
            <w:tcW w:w="571" w:type="dxa"/>
            <w:tcBorders>
              <w:top w:val="single" w:sz="4" w:space="0" w:color="000000"/>
              <w:left w:val="single" w:sz="4" w:space="0" w:color="000000"/>
              <w:bottom w:val="single" w:sz="4" w:space="0" w:color="000000"/>
              <w:right w:val="single" w:sz="4" w:space="0" w:color="000000"/>
            </w:tcBorders>
          </w:tcPr>
          <w:p w14:paraId="3E1F384F" w14:textId="77777777" w:rsidR="00B243E2" w:rsidRPr="00B243E2" w:rsidRDefault="00B243E2" w:rsidP="00B243E2">
            <w:pPr>
              <w:rPr>
                <w:sz w:val="18"/>
                <w:lang w:val="en-US"/>
              </w:rPr>
            </w:pPr>
          </w:p>
        </w:tc>
        <w:tc>
          <w:tcPr>
            <w:tcW w:w="2686" w:type="dxa"/>
            <w:tcBorders>
              <w:top w:val="single" w:sz="4" w:space="0" w:color="000000"/>
              <w:left w:val="single" w:sz="4" w:space="0" w:color="000000"/>
              <w:bottom w:val="single" w:sz="4" w:space="0" w:color="000000"/>
              <w:right w:val="single" w:sz="4" w:space="0" w:color="000000"/>
            </w:tcBorders>
            <w:hideMark/>
          </w:tcPr>
          <w:p w14:paraId="4EC00518" w14:textId="77777777" w:rsidR="00B243E2" w:rsidRPr="00B243E2" w:rsidRDefault="00B243E2" w:rsidP="00B243E2">
            <w:pPr>
              <w:spacing w:before="1" w:line="233" w:lineRule="exact"/>
              <w:ind w:left="105"/>
              <w:rPr>
                <w:b/>
                <w:lang w:val="en-US"/>
              </w:rPr>
            </w:pPr>
            <w:proofErr w:type="spellStart"/>
            <w:r w:rsidRPr="00B243E2">
              <w:rPr>
                <w:b/>
                <w:spacing w:val="-2"/>
                <w:lang w:val="en-US"/>
              </w:rPr>
              <w:t>Всего</w:t>
            </w:r>
            <w:proofErr w:type="spellEnd"/>
            <w:r w:rsidRPr="00B243E2">
              <w:rPr>
                <w:b/>
                <w:spacing w:val="-2"/>
                <w:lang w:val="en-US"/>
              </w:rPr>
              <w:t>:</w:t>
            </w:r>
          </w:p>
        </w:tc>
        <w:tc>
          <w:tcPr>
            <w:tcW w:w="794" w:type="dxa"/>
            <w:tcBorders>
              <w:top w:val="single" w:sz="4" w:space="0" w:color="000000"/>
              <w:left w:val="single" w:sz="4" w:space="0" w:color="000000"/>
              <w:bottom w:val="single" w:sz="4" w:space="0" w:color="000000"/>
              <w:right w:val="single" w:sz="4" w:space="0" w:color="000000"/>
            </w:tcBorders>
            <w:hideMark/>
          </w:tcPr>
          <w:p w14:paraId="379044C2" w14:textId="77777777" w:rsidR="00B243E2" w:rsidRPr="00B243E2" w:rsidRDefault="00B243E2" w:rsidP="00B243E2">
            <w:pPr>
              <w:spacing w:before="1" w:line="233" w:lineRule="exact"/>
              <w:ind w:left="11" w:right="3"/>
              <w:jc w:val="center"/>
              <w:rPr>
                <w:b/>
                <w:lang w:val="en-US"/>
              </w:rPr>
            </w:pPr>
            <w:r w:rsidRPr="00B243E2">
              <w:rPr>
                <w:b/>
                <w:spacing w:val="-5"/>
                <w:lang w:val="en-US"/>
              </w:rPr>
              <w:t>500</w:t>
            </w:r>
          </w:p>
        </w:tc>
        <w:tc>
          <w:tcPr>
            <w:tcW w:w="607" w:type="dxa"/>
            <w:tcBorders>
              <w:top w:val="single" w:sz="4" w:space="0" w:color="000000"/>
              <w:left w:val="single" w:sz="4" w:space="0" w:color="000000"/>
              <w:bottom w:val="single" w:sz="4" w:space="0" w:color="000000"/>
              <w:right w:val="single" w:sz="4" w:space="0" w:color="000000"/>
            </w:tcBorders>
            <w:hideMark/>
          </w:tcPr>
          <w:p w14:paraId="34AA948E" w14:textId="77777777" w:rsidR="00B243E2" w:rsidRPr="00B243E2" w:rsidRDefault="00B243E2" w:rsidP="00B243E2">
            <w:pPr>
              <w:spacing w:before="1" w:line="233" w:lineRule="exact"/>
              <w:ind w:left="12" w:right="4"/>
              <w:jc w:val="center"/>
              <w:rPr>
                <w:b/>
                <w:lang w:val="en-US"/>
              </w:rPr>
            </w:pPr>
            <w:r w:rsidRPr="00B243E2">
              <w:rPr>
                <w:b/>
                <w:spacing w:val="-5"/>
                <w:lang w:val="en-US"/>
              </w:rPr>
              <w:t>62</w:t>
            </w:r>
          </w:p>
        </w:tc>
        <w:tc>
          <w:tcPr>
            <w:tcW w:w="851" w:type="dxa"/>
            <w:tcBorders>
              <w:top w:val="single" w:sz="4" w:space="0" w:color="000000"/>
              <w:left w:val="single" w:sz="4" w:space="0" w:color="000000"/>
              <w:bottom w:val="single" w:sz="4" w:space="0" w:color="000000"/>
              <w:right w:val="single" w:sz="4" w:space="0" w:color="000000"/>
            </w:tcBorders>
            <w:shd w:val="clear" w:color="auto" w:fill="D9D9D9"/>
            <w:hideMark/>
          </w:tcPr>
          <w:p w14:paraId="0F11C968" w14:textId="77777777" w:rsidR="00B243E2" w:rsidRPr="00B243E2" w:rsidRDefault="00B243E2" w:rsidP="00B243E2">
            <w:pPr>
              <w:spacing w:before="1" w:line="233" w:lineRule="exact"/>
              <w:ind w:left="10"/>
              <w:jc w:val="center"/>
              <w:rPr>
                <w:b/>
                <w:lang w:val="en-US"/>
              </w:rPr>
            </w:pPr>
            <w:r w:rsidRPr="00B243E2">
              <w:rPr>
                <w:b/>
                <w:spacing w:val="-5"/>
                <w:lang w:val="en-US"/>
              </w:rPr>
              <w:t>236</w:t>
            </w:r>
          </w:p>
        </w:tc>
        <w:tc>
          <w:tcPr>
            <w:tcW w:w="784" w:type="dxa"/>
            <w:tcBorders>
              <w:top w:val="single" w:sz="4" w:space="0" w:color="000000"/>
              <w:left w:val="single" w:sz="4" w:space="0" w:color="000000"/>
              <w:bottom w:val="single" w:sz="4" w:space="0" w:color="000000"/>
              <w:right w:val="single" w:sz="4" w:space="0" w:color="000000"/>
            </w:tcBorders>
            <w:hideMark/>
          </w:tcPr>
          <w:p w14:paraId="386848A3" w14:textId="77777777" w:rsidR="00B243E2" w:rsidRPr="00B243E2" w:rsidRDefault="00B243E2" w:rsidP="00B243E2">
            <w:pPr>
              <w:spacing w:before="1" w:line="233" w:lineRule="exact"/>
              <w:ind w:left="11" w:right="4"/>
              <w:jc w:val="center"/>
              <w:rPr>
                <w:b/>
                <w:lang w:val="en-US"/>
              </w:rPr>
            </w:pPr>
            <w:r w:rsidRPr="00B243E2">
              <w:rPr>
                <w:b/>
                <w:spacing w:val="-5"/>
                <w:lang w:val="en-US"/>
              </w:rPr>
              <w:t>125</w:t>
            </w:r>
          </w:p>
        </w:tc>
        <w:tc>
          <w:tcPr>
            <w:tcW w:w="762" w:type="dxa"/>
            <w:tcBorders>
              <w:top w:val="single" w:sz="4" w:space="0" w:color="000000"/>
              <w:left w:val="single" w:sz="4" w:space="0" w:color="000000"/>
              <w:bottom w:val="single" w:sz="4" w:space="0" w:color="000000"/>
              <w:right w:val="single" w:sz="4" w:space="0" w:color="000000"/>
            </w:tcBorders>
            <w:hideMark/>
          </w:tcPr>
          <w:p w14:paraId="13B7755A" w14:textId="77777777" w:rsidR="00B243E2" w:rsidRPr="00B243E2" w:rsidRDefault="00B243E2" w:rsidP="00B243E2">
            <w:pPr>
              <w:spacing w:before="1" w:line="233" w:lineRule="exact"/>
              <w:ind w:left="12"/>
              <w:jc w:val="center"/>
              <w:rPr>
                <w:b/>
                <w:lang w:val="en-US"/>
              </w:rPr>
            </w:pPr>
            <w:r w:rsidRPr="00B243E2">
              <w:rPr>
                <w:b/>
                <w:spacing w:val="-5"/>
                <w:lang w:val="en-US"/>
              </w:rPr>
              <w:t>20</w:t>
            </w:r>
          </w:p>
        </w:tc>
        <w:tc>
          <w:tcPr>
            <w:tcW w:w="479" w:type="dxa"/>
            <w:tcBorders>
              <w:top w:val="single" w:sz="4" w:space="0" w:color="000000"/>
              <w:left w:val="single" w:sz="4" w:space="0" w:color="000000"/>
              <w:bottom w:val="single" w:sz="4" w:space="0" w:color="000000"/>
              <w:right w:val="single" w:sz="4" w:space="0" w:color="000000"/>
            </w:tcBorders>
            <w:hideMark/>
          </w:tcPr>
          <w:p w14:paraId="001DB2E6" w14:textId="77777777" w:rsidR="00B243E2" w:rsidRPr="00B243E2" w:rsidRDefault="00B243E2" w:rsidP="00B243E2">
            <w:pPr>
              <w:spacing w:before="1" w:line="233" w:lineRule="exact"/>
              <w:ind w:left="14" w:right="2"/>
              <w:jc w:val="center"/>
              <w:rPr>
                <w:b/>
                <w:lang w:val="en-US"/>
              </w:rPr>
            </w:pPr>
            <w:r w:rsidRPr="00B243E2">
              <w:rPr>
                <w:b/>
                <w:spacing w:val="-10"/>
                <w:lang w:val="en-US"/>
              </w:rPr>
              <w:t>-</w:t>
            </w:r>
          </w:p>
        </w:tc>
        <w:tc>
          <w:tcPr>
            <w:tcW w:w="495" w:type="dxa"/>
            <w:tcBorders>
              <w:top w:val="single" w:sz="4" w:space="0" w:color="000000"/>
              <w:left w:val="single" w:sz="4" w:space="0" w:color="000000"/>
              <w:bottom w:val="single" w:sz="4" w:space="0" w:color="000000"/>
              <w:right w:val="single" w:sz="4" w:space="0" w:color="000000"/>
            </w:tcBorders>
            <w:shd w:val="clear" w:color="auto" w:fill="D9D9D9"/>
            <w:hideMark/>
          </w:tcPr>
          <w:p w14:paraId="0E64D3AF" w14:textId="77777777" w:rsidR="00B243E2" w:rsidRPr="00B243E2" w:rsidRDefault="00B243E2" w:rsidP="00B243E2">
            <w:pPr>
              <w:spacing w:before="1" w:line="233" w:lineRule="exact"/>
              <w:ind w:left="20"/>
              <w:jc w:val="center"/>
              <w:rPr>
                <w:b/>
                <w:lang w:val="en-US"/>
              </w:rPr>
            </w:pPr>
            <w:r w:rsidRPr="00B243E2">
              <w:rPr>
                <w:b/>
                <w:spacing w:val="-5"/>
                <w:lang w:val="en-US"/>
              </w:rPr>
              <w:t>12</w:t>
            </w:r>
          </w:p>
        </w:tc>
        <w:tc>
          <w:tcPr>
            <w:tcW w:w="951" w:type="dxa"/>
            <w:tcBorders>
              <w:top w:val="single" w:sz="4" w:space="0" w:color="000000"/>
              <w:left w:val="single" w:sz="4" w:space="0" w:color="000000"/>
              <w:bottom w:val="single" w:sz="4" w:space="0" w:color="000000"/>
              <w:right w:val="single" w:sz="4" w:space="0" w:color="000000"/>
            </w:tcBorders>
            <w:shd w:val="clear" w:color="auto" w:fill="D9D9D9"/>
            <w:hideMark/>
          </w:tcPr>
          <w:p w14:paraId="4D19A7E8" w14:textId="77777777" w:rsidR="00B243E2" w:rsidRPr="00B243E2" w:rsidRDefault="00B243E2" w:rsidP="00B243E2">
            <w:pPr>
              <w:spacing w:before="1" w:line="233" w:lineRule="exact"/>
              <w:ind w:left="28" w:right="4"/>
              <w:jc w:val="center"/>
              <w:rPr>
                <w:b/>
                <w:lang w:val="en-US"/>
              </w:rPr>
            </w:pPr>
            <w:r w:rsidRPr="00B243E2">
              <w:rPr>
                <w:b/>
                <w:spacing w:val="-5"/>
                <w:lang w:val="en-US"/>
              </w:rPr>
              <w:t>72</w:t>
            </w:r>
          </w:p>
        </w:tc>
        <w:tc>
          <w:tcPr>
            <w:tcW w:w="641" w:type="dxa"/>
            <w:tcBorders>
              <w:top w:val="single" w:sz="4" w:space="0" w:color="000000"/>
              <w:left w:val="single" w:sz="4" w:space="0" w:color="000000"/>
              <w:bottom w:val="single" w:sz="4" w:space="0" w:color="000000"/>
              <w:right w:val="single" w:sz="4" w:space="0" w:color="000000"/>
            </w:tcBorders>
            <w:shd w:val="clear" w:color="auto" w:fill="D9D9D9"/>
            <w:hideMark/>
          </w:tcPr>
          <w:p w14:paraId="6C4B547D" w14:textId="77777777" w:rsidR="00B243E2" w:rsidRPr="00B243E2" w:rsidRDefault="00B243E2" w:rsidP="00B243E2">
            <w:pPr>
              <w:spacing w:before="1" w:line="233" w:lineRule="exact"/>
              <w:ind w:left="26"/>
              <w:jc w:val="center"/>
              <w:rPr>
                <w:b/>
                <w:lang w:val="en-US"/>
              </w:rPr>
            </w:pPr>
            <w:r w:rsidRPr="00B243E2">
              <w:rPr>
                <w:b/>
                <w:spacing w:val="-5"/>
                <w:lang w:val="en-US"/>
              </w:rPr>
              <w:t>180</w:t>
            </w:r>
          </w:p>
        </w:tc>
      </w:tr>
    </w:tbl>
    <w:p w14:paraId="794BD629" w14:textId="77777777" w:rsidR="00B243E2" w:rsidRPr="00B243E2" w:rsidRDefault="00B243E2" w:rsidP="00B243E2">
      <w:pPr>
        <w:rPr>
          <w:b/>
          <w:sz w:val="20"/>
          <w:szCs w:val="24"/>
        </w:rPr>
      </w:pPr>
    </w:p>
    <w:p w14:paraId="6D63E651" w14:textId="77777777" w:rsidR="00B243E2" w:rsidRPr="00B243E2" w:rsidRDefault="00B243E2" w:rsidP="00B243E2">
      <w:pPr>
        <w:rPr>
          <w:b/>
          <w:sz w:val="20"/>
          <w:szCs w:val="24"/>
        </w:rPr>
      </w:pPr>
    </w:p>
    <w:p w14:paraId="2C87A258" w14:textId="77777777" w:rsidR="00B243E2" w:rsidRPr="00B243E2" w:rsidRDefault="00B243E2" w:rsidP="00B243E2">
      <w:pPr>
        <w:rPr>
          <w:b/>
          <w:sz w:val="20"/>
          <w:szCs w:val="24"/>
        </w:rPr>
      </w:pPr>
    </w:p>
    <w:p w14:paraId="6A6BD99E" w14:textId="77777777" w:rsidR="00B243E2" w:rsidRPr="00B243E2" w:rsidRDefault="00B243E2" w:rsidP="00B243E2">
      <w:pPr>
        <w:rPr>
          <w:b/>
          <w:sz w:val="20"/>
          <w:szCs w:val="24"/>
        </w:rPr>
      </w:pPr>
    </w:p>
    <w:p w14:paraId="46885F76" w14:textId="77777777" w:rsidR="00B243E2" w:rsidRPr="00B243E2" w:rsidRDefault="00B243E2" w:rsidP="00B243E2">
      <w:pPr>
        <w:rPr>
          <w:b/>
          <w:sz w:val="20"/>
          <w:szCs w:val="24"/>
        </w:rPr>
      </w:pPr>
    </w:p>
    <w:p w14:paraId="78C2FC45" w14:textId="77777777" w:rsidR="00B243E2" w:rsidRPr="00B243E2" w:rsidRDefault="00B243E2" w:rsidP="00B243E2">
      <w:pPr>
        <w:rPr>
          <w:b/>
          <w:sz w:val="20"/>
          <w:szCs w:val="24"/>
        </w:rPr>
      </w:pPr>
    </w:p>
    <w:p w14:paraId="6B54CB11" w14:textId="77777777" w:rsidR="00B243E2" w:rsidRPr="00B243E2" w:rsidRDefault="00B243E2" w:rsidP="00B243E2">
      <w:pPr>
        <w:rPr>
          <w:b/>
          <w:sz w:val="20"/>
          <w:szCs w:val="24"/>
        </w:rPr>
      </w:pPr>
    </w:p>
    <w:p w14:paraId="2EFF2983" w14:textId="77777777" w:rsidR="00B243E2" w:rsidRPr="00B243E2" w:rsidRDefault="00B243E2" w:rsidP="00B243E2">
      <w:pPr>
        <w:rPr>
          <w:b/>
          <w:sz w:val="20"/>
          <w:szCs w:val="24"/>
        </w:rPr>
      </w:pPr>
    </w:p>
    <w:p w14:paraId="0DE85472" w14:textId="77777777" w:rsidR="00B243E2" w:rsidRPr="00B243E2" w:rsidRDefault="00B243E2" w:rsidP="00B243E2">
      <w:pPr>
        <w:rPr>
          <w:b/>
          <w:sz w:val="20"/>
          <w:szCs w:val="24"/>
        </w:rPr>
      </w:pPr>
    </w:p>
    <w:p w14:paraId="24FC4254" w14:textId="77777777" w:rsidR="00B243E2" w:rsidRPr="00B243E2" w:rsidRDefault="00B243E2" w:rsidP="00B243E2">
      <w:pPr>
        <w:rPr>
          <w:b/>
          <w:sz w:val="20"/>
          <w:szCs w:val="24"/>
        </w:rPr>
      </w:pPr>
    </w:p>
    <w:p w14:paraId="7C894ABB" w14:textId="77777777" w:rsidR="00B243E2" w:rsidRPr="00B243E2" w:rsidRDefault="00B243E2" w:rsidP="00B243E2">
      <w:pPr>
        <w:rPr>
          <w:b/>
          <w:sz w:val="20"/>
          <w:szCs w:val="24"/>
        </w:rPr>
      </w:pPr>
    </w:p>
    <w:p w14:paraId="3A04ED4E" w14:textId="77777777" w:rsidR="00B243E2" w:rsidRPr="00B243E2" w:rsidRDefault="00B243E2" w:rsidP="00B243E2">
      <w:pPr>
        <w:rPr>
          <w:b/>
          <w:sz w:val="20"/>
          <w:szCs w:val="24"/>
        </w:rPr>
      </w:pPr>
    </w:p>
    <w:p w14:paraId="6A10AF76" w14:textId="77777777" w:rsidR="00B243E2" w:rsidRPr="00B243E2" w:rsidRDefault="00B243E2" w:rsidP="00B243E2">
      <w:pPr>
        <w:rPr>
          <w:b/>
          <w:sz w:val="20"/>
          <w:szCs w:val="24"/>
        </w:rPr>
      </w:pPr>
    </w:p>
    <w:p w14:paraId="1D2831D0" w14:textId="77777777" w:rsidR="00B243E2" w:rsidRPr="00B243E2" w:rsidRDefault="00B243E2" w:rsidP="00B243E2">
      <w:pPr>
        <w:rPr>
          <w:b/>
          <w:sz w:val="20"/>
          <w:szCs w:val="24"/>
        </w:rPr>
      </w:pPr>
    </w:p>
    <w:p w14:paraId="2A0BBA47" w14:textId="77777777" w:rsidR="00B243E2" w:rsidRPr="00B243E2" w:rsidRDefault="00B243E2" w:rsidP="00B243E2">
      <w:pPr>
        <w:rPr>
          <w:b/>
          <w:sz w:val="20"/>
          <w:szCs w:val="24"/>
        </w:rPr>
      </w:pPr>
    </w:p>
    <w:p w14:paraId="1EF5F4BC" w14:textId="77777777" w:rsidR="00B243E2" w:rsidRPr="00B243E2" w:rsidRDefault="00B243E2" w:rsidP="00B243E2">
      <w:pPr>
        <w:rPr>
          <w:b/>
          <w:sz w:val="20"/>
          <w:szCs w:val="24"/>
        </w:rPr>
      </w:pPr>
    </w:p>
    <w:p w14:paraId="5CBA99F3" w14:textId="77777777" w:rsidR="00B243E2" w:rsidRPr="00B243E2" w:rsidRDefault="00B243E2" w:rsidP="00B243E2">
      <w:pPr>
        <w:rPr>
          <w:b/>
          <w:sz w:val="20"/>
          <w:szCs w:val="24"/>
        </w:rPr>
      </w:pPr>
    </w:p>
    <w:p w14:paraId="7DB0EE51" w14:textId="77777777" w:rsidR="00B243E2" w:rsidRPr="00B243E2" w:rsidRDefault="00B243E2" w:rsidP="00B243E2">
      <w:pPr>
        <w:rPr>
          <w:b/>
          <w:sz w:val="20"/>
          <w:szCs w:val="24"/>
        </w:rPr>
      </w:pPr>
    </w:p>
    <w:p w14:paraId="07B3A0FA" w14:textId="77777777" w:rsidR="00B243E2" w:rsidRPr="00B243E2" w:rsidRDefault="00B243E2" w:rsidP="00B243E2">
      <w:pPr>
        <w:rPr>
          <w:b/>
          <w:sz w:val="20"/>
          <w:szCs w:val="24"/>
        </w:rPr>
      </w:pPr>
    </w:p>
    <w:p w14:paraId="11333A90" w14:textId="77777777" w:rsidR="00B243E2" w:rsidRPr="00B243E2" w:rsidRDefault="00B243E2" w:rsidP="00B243E2">
      <w:pPr>
        <w:rPr>
          <w:b/>
          <w:sz w:val="20"/>
          <w:szCs w:val="24"/>
        </w:rPr>
      </w:pPr>
    </w:p>
    <w:p w14:paraId="755A7270" w14:textId="77777777" w:rsidR="00B243E2" w:rsidRPr="00B243E2" w:rsidRDefault="00B243E2" w:rsidP="00B243E2">
      <w:pPr>
        <w:spacing w:before="212"/>
        <w:rPr>
          <w:b/>
          <w:sz w:val="20"/>
          <w:szCs w:val="24"/>
        </w:rPr>
      </w:pPr>
      <w:r w:rsidRPr="00B243E2">
        <w:rPr>
          <w:noProof/>
          <w:sz w:val="24"/>
          <w:szCs w:val="24"/>
        </w:rPr>
        <mc:AlternateContent>
          <mc:Choice Requires="wps">
            <w:drawing>
              <wp:anchor distT="0" distB="0" distL="0" distR="0" simplePos="0" relativeHeight="487618560" behindDoc="1" locked="0" layoutInCell="1" allowOverlap="1" wp14:anchorId="4D6A84F4" wp14:editId="0A7B5EB5">
                <wp:simplePos x="0" y="0"/>
                <wp:positionH relativeFrom="page">
                  <wp:posOffset>1080770</wp:posOffset>
                </wp:positionH>
                <wp:positionV relativeFrom="paragraph">
                  <wp:posOffset>295910</wp:posOffset>
                </wp:positionV>
                <wp:extent cx="1829435" cy="9525"/>
                <wp:effectExtent l="0" t="0" r="0" b="0"/>
                <wp:wrapTopAndBottom/>
                <wp:docPr id="32"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62ABAE44" id="Graphic 8" o:spid="_x0000_s1026" style="position:absolute;margin-left:85.1pt;margin-top:23.3pt;width:144.05pt;height:.7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" path="m1829054,l,,,9143r1829054,l1829054,xe" fillcolor="black" stroked="f">
                <v:path arrowok="t"/>
                <w10:wrap type="topAndBottom" anchorx="page"/>
              </v:shape>
            </w:pict>
          </mc:Fallback>
        </mc:AlternateContent>
      </w:r>
    </w:p>
    <w:p w14:paraId="29E52182" w14:textId="77777777" w:rsidR="00B243E2" w:rsidRPr="00B243E2" w:rsidRDefault="00B243E2" w:rsidP="00B243E2">
      <w:pPr>
        <w:widowControl/>
        <w:autoSpaceDE/>
        <w:autoSpaceDN/>
        <w:rPr>
          <w:b/>
          <w:sz w:val="20"/>
          <w:szCs w:val="24"/>
        </w:rPr>
        <w:sectPr w:rsidR="00B243E2" w:rsidRPr="00B243E2" w:rsidSect="00B243E2">
          <w:pgSz w:w="11910" w:h="16840"/>
          <w:pgMar w:top="1200" w:right="283" w:bottom="1200" w:left="1700" w:header="0" w:footer="971" w:gutter="0"/>
          <w:cols w:space="720"/>
        </w:sectPr>
      </w:pPr>
    </w:p>
    <w:p w14:paraId="56434494" w14:textId="77777777" w:rsidR="00B243E2" w:rsidRPr="00B243E2" w:rsidRDefault="00B243E2" w:rsidP="000015B5">
      <w:pPr>
        <w:numPr>
          <w:ilvl w:val="1"/>
          <w:numId w:val="110"/>
        </w:numPr>
        <w:tabs>
          <w:tab w:val="left" w:pos="985"/>
        </w:tabs>
        <w:spacing w:before="78"/>
        <w:ind w:left="985"/>
        <w:rPr>
          <w:b/>
          <w:sz w:val="24"/>
        </w:rPr>
      </w:pPr>
      <w:r w:rsidRPr="00B243E2">
        <w:rPr>
          <w:b/>
          <w:sz w:val="24"/>
        </w:rPr>
        <w:lastRenderedPageBreak/>
        <w:t>Примерное</w:t>
      </w:r>
      <w:r w:rsidRPr="00B243E2">
        <w:rPr>
          <w:b/>
          <w:spacing w:val="-10"/>
          <w:sz w:val="24"/>
        </w:rPr>
        <w:t xml:space="preserve"> </w:t>
      </w:r>
      <w:r w:rsidRPr="00B243E2">
        <w:rPr>
          <w:b/>
          <w:sz w:val="24"/>
        </w:rPr>
        <w:t>содержание</w:t>
      </w:r>
      <w:r w:rsidRPr="00B243E2">
        <w:rPr>
          <w:b/>
          <w:spacing w:val="-7"/>
          <w:sz w:val="24"/>
        </w:rPr>
        <w:t xml:space="preserve"> </w:t>
      </w:r>
      <w:r w:rsidRPr="00B243E2">
        <w:rPr>
          <w:b/>
          <w:sz w:val="24"/>
        </w:rPr>
        <w:t>профессионального</w:t>
      </w:r>
      <w:r w:rsidRPr="00B243E2">
        <w:rPr>
          <w:b/>
          <w:spacing w:val="-6"/>
          <w:sz w:val="24"/>
        </w:rPr>
        <w:t xml:space="preserve"> </w:t>
      </w:r>
      <w:r w:rsidRPr="00B243E2">
        <w:rPr>
          <w:b/>
          <w:spacing w:val="-2"/>
          <w:sz w:val="24"/>
        </w:rPr>
        <w:t>модуля</w:t>
      </w:r>
    </w:p>
    <w:p w14:paraId="6DAABF20" w14:textId="77777777" w:rsidR="00B243E2" w:rsidRPr="00B243E2" w:rsidRDefault="00B243E2" w:rsidP="00B243E2">
      <w:pPr>
        <w:spacing w:before="1"/>
        <w:rPr>
          <w:b/>
          <w:sz w:val="14"/>
          <w:szCs w:val="24"/>
        </w:rPr>
      </w:pPr>
    </w:p>
    <w:tbl>
      <w:tblPr>
        <w:tblStyle w:val="TableNormal9"/>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B243E2" w:rsidRPr="00B243E2" w14:paraId="444B1382" w14:textId="77777777" w:rsidTr="00B243E2">
        <w:trPr>
          <w:trHeight w:val="1381"/>
        </w:trPr>
        <w:tc>
          <w:tcPr>
            <w:tcW w:w="2043" w:type="dxa"/>
            <w:tcBorders>
              <w:top w:val="single" w:sz="4" w:space="0" w:color="000000"/>
              <w:left w:val="single" w:sz="4" w:space="0" w:color="000000"/>
              <w:bottom w:val="single" w:sz="4" w:space="0" w:color="000000"/>
              <w:right w:val="single" w:sz="4" w:space="0" w:color="000000"/>
            </w:tcBorders>
          </w:tcPr>
          <w:p w14:paraId="4A7314E7" w14:textId="77777777" w:rsidR="00B243E2" w:rsidRPr="00B243E2" w:rsidRDefault="00B243E2" w:rsidP="00B243E2">
            <w:pPr>
              <w:spacing w:before="146"/>
              <w:rPr>
                <w:b/>
                <w:lang w:val="en-US"/>
              </w:rPr>
            </w:pPr>
          </w:p>
          <w:p w14:paraId="3BF5B982" w14:textId="77777777" w:rsidR="00B243E2" w:rsidRPr="00B243E2" w:rsidRDefault="00B243E2" w:rsidP="00B243E2">
            <w:pPr>
              <w:spacing w:line="276" w:lineRule="auto"/>
              <w:ind w:left="282"/>
              <w:rPr>
                <w:b/>
                <w:lang w:val="en-US"/>
              </w:rPr>
            </w:pPr>
            <w:proofErr w:type="spellStart"/>
            <w:r w:rsidRPr="00B243E2">
              <w:rPr>
                <w:b/>
                <w:spacing w:val="-2"/>
                <w:lang w:val="en-US"/>
              </w:rPr>
              <w:t>Наименование</w:t>
            </w:r>
            <w:proofErr w:type="spellEnd"/>
            <w:r w:rsidRPr="00B243E2">
              <w:rPr>
                <w:b/>
                <w:spacing w:val="-2"/>
                <w:lang w:val="en-US"/>
              </w:rPr>
              <w:t xml:space="preserve"> </w:t>
            </w:r>
            <w:proofErr w:type="spellStart"/>
            <w:r w:rsidRPr="00B243E2">
              <w:rPr>
                <w:b/>
                <w:lang w:val="en-US"/>
              </w:rPr>
              <w:t>разделов</w:t>
            </w:r>
            <w:proofErr w:type="spellEnd"/>
            <w:r w:rsidRPr="00B243E2">
              <w:rPr>
                <w:b/>
                <w:spacing w:val="-5"/>
                <w:lang w:val="en-US"/>
              </w:rPr>
              <w:t xml:space="preserve"> </w:t>
            </w:r>
            <w:r w:rsidRPr="00B243E2">
              <w:rPr>
                <w:b/>
                <w:lang w:val="en-US"/>
              </w:rPr>
              <w:t>и</w:t>
            </w:r>
            <w:r w:rsidRPr="00B243E2">
              <w:rPr>
                <w:b/>
                <w:spacing w:val="-1"/>
                <w:lang w:val="en-US"/>
              </w:rPr>
              <w:t xml:space="preserve"> </w:t>
            </w:r>
            <w:proofErr w:type="spellStart"/>
            <w:r w:rsidRPr="00B243E2">
              <w:rPr>
                <w:b/>
                <w:spacing w:val="-5"/>
                <w:lang w:val="en-US"/>
              </w:rPr>
              <w:t>тем</w:t>
            </w:r>
            <w:proofErr w:type="spellEnd"/>
          </w:p>
        </w:tc>
        <w:tc>
          <w:tcPr>
            <w:tcW w:w="7597" w:type="dxa"/>
            <w:tcBorders>
              <w:top w:val="single" w:sz="4" w:space="0" w:color="000000"/>
              <w:left w:val="single" w:sz="4" w:space="0" w:color="000000"/>
              <w:bottom w:val="single" w:sz="4" w:space="0" w:color="000000"/>
              <w:right w:val="single" w:sz="4" w:space="0" w:color="000000"/>
            </w:tcBorders>
          </w:tcPr>
          <w:p w14:paraId="5CDA9707" w14:textId="77777777" w:rsidR="00B243E2" w:rsidRPr="00B243E2" w:rsidRDefault="00B243E2" w:rsidP="00B243E2">
            <w:pPr>
              <w:spacing w:before="184"/>
              <w:rPr>
                <w:b/>
                <w:lang w:val="en-US"/>
              </w:rPr>
            </w:pPr>
          </w:p>
          <w:p w14:paraId="48E0C979" w14:textId="77777777" w:rsidR="00B243E2" w:rsidRPr="00B243E2" w:rsidRDefault="00B243E2" w:rsidP="00B243E2">
            <w:pPr>
              <w:spacing w:line="250" w:lineRule="exact"/>
              <w:ind w:left="12" w:right="1"/>
              <w:jc w:val="center"/>
              <w:rPr>
                <w:b/>
              </w:rPr>
            </w:pPr>
            <w:r w:rsidRPr="00B243E2">
              <w:rPr>
                <w:b/>
              </w:rPr>
              <w:t>Содержание</w:t>
            </w:r>
            <w:r w:rsidRPr="00B243E2">
              <w:rPr>
                <w:b/>
                <w:spacing w:val="-7"/>
              </w:rPr>
              <w:t xml:space="preserve"> </w:t>
            </w:r>
            <w:r w:rsidRPr="00B243E2">
              <w:rPr>
                <w:b/>
              </w:rPr>
              <w:t>учебного</w:t>
            </w:r>
            <w:r w:rsidRPr="00B243E2">
              <w:rPr>
                <w:b/>
                <w:spacing w:val="-8"/>
              </w:rPr>
              <w:t xml:space="preserve"> </w:t>
            </w:r>
            <w:r w:rsidRPr="00B243E2">
              <w:rPr>
                <w:b/>
              </w:rPr>
              <w:t>материала,</w:t>
            </w:r>
            <w:r w:rsidRPr="00B243E2">
              <w:rPr>
                <w:b/>
                <w:spacing w:val="-7"/>
              </w:rPr>
              <w:t xml:space="preserve"> </w:t>
            </w:r>
            <w:r w:rsidRPr="00B243E2">
              <w:rPr>
                <w:b/>
              </w:rPr>
              <w:t>практических</w:t>
            </w:r>
            <w:r w:rsidRPr="00B243E2">
              <w:rPr>
                <w:b/>
                <w:spacing w:val="-9"/>
              </w:rPr>
              <w:t xml:space="preserve"> </w:t>
            </w:r>
            <w:r w:rsidRPr="00B243E2">
              <w:rPr>
                <w:b/>
              </w:rPr>
              <w:t>и</w:t>
            </w:r>
            <w:r w:rsidRPr="00B243E2">
              <w:rPr>
                <w:b/>
                <w:spacing w:val="-6"/>
              </w:rPr>
              <w:t xml:space="preserve"> </w:t>
            </w:r>
            <w:r w:rsidRPr="00B243E2">
              <w:rPr>
                <w:b/>
              </w:rPr>
              <w:t>лабораторных</w:t>
            </w:r>
            <w:r w:rsidRPr="00B243E2">
              <w:rPr>
                <w:b/>
                <w:spacing w:val="-8"/>
              </w:rPr>
              <w:t xml:space="preserve"> </w:t>
            </w:r>
            <w:r w:rsidRPr="00B243E2">
              <w:rPr>
                <w:b/>
                <w:spacing w:val="-2"/>
              </w:rPr>
              <w:t>занятия,</w:t>
            </w:r>
          </w:p>
          <w:p w14:paraId="729E104E" w14:textId="77777777" w:rsidR="00B243E2" w:rsidRPr="00B243E2" w:rsidRDefault="00B243E2" w:rsidP="00B243E2">
            <w:pPr>
              <w:spacing w:line="250" w:lineRule="exact"/>
              <w:ind w:left="12"/>
              <w:jc w:val="center"/>
              <w:rPr>
                <w:lang w:val="en-US"/>
              </w:rPr>
            </w:pPr>
            <w:proofErr w:type="spellStart"/>
            <w:r w:rsidRPr="00B243E2">
              <w:rPr>
                <w:lang w:val="en-US"/>
              </w:rPr>
              <w:t>курсовой</w:t>
            </w:r>
            <w:proofErr w:type="spellEnd"/>
            <w:r w:rsidRPr="00B243E2">
              <w:rPr>
                <w:spacing w:val="-6"/>
                <w:lang w:val="en-US"/>
              </w:rPr>
              <w:t xml:space="preserve"> </w:t>
            </w:r>
            <w:proofErr w:type="spellStart"/>
            <w:r w:rsidRPr="00B243E2">
              <w:rPr>
                <w:lang w:val="en-US"/>
              </w:rPr>
              <w:t>проект</w:t>
            </w:r>
            <w:proofErr w:type="spellEnd"/>
            <w:r w:rsidRPr="00B243E2">
              <w:rPr>
                <w:spacing w:val="-6"/>
                <w:lang w:val="en-US"/>
              </w:rPr>
              <w:t xml:space="preserve"> </w:t>
            </w:r>
            <w:r w:rsidRPr="00B243E2">
              <w:rPr>
                <w:spacing w:val="-2"/>
                <w:lang w:val="en-US"/>
              </w:rPr>
              <w:t>(</w:t>
            </w:r>
            <w:proofErr w:type="spellStart"/>
            <w:r w:rsidRPr="00B243E2">
              <w:rPr>
                <w:spacing w:val="-2"/>
                <w:lang w:val="en-US"/>
              </w:rPr>
              <w:t>работа</w:t>
            </w:r>
            <w:proofErr w:type="spellEnd"/>
            <w:r w:rsidRPr="00B243E2">
              <w:rPr>
                <w:spacing w:val="-2"/>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34E46903" w14:textId="77777777" w:rsidR="00B243E2" w:rsidRPr="00B243E2" w:rsidRDefault="00B243E2" w:rsidP="00B243E2">
            <w:pPr>
              <w:ind w:left="113" w:right="103"/>
              <w:jc w:val="center"/>
              <w:rPr>
                <w:b/>
                <w:sz w:val="24"/>
              </w:rPr>
            </w:pPr>
            <w:r w:rsidRPr="00B243E2">
              <w:rPr>
                <w:b/>
                <w:sz w:val="24"/>
              </w:rPr>
              <w:t>Объем,</w:t>
            </w:r>
            <w:r w:rsidRPr="00B243E2">
              <w:rPr>
                <w:b/>
                <w:spacing w:val="-10"/>
                <w:sz w:val="24"/>
              </w:rPr>
              <w:t xml:space="preserve"> </w:t>
            </w:r>
            <w:r w:rsidRPr="00B243E2">
              <w:rPr>
                <w:b/>
                <w:sz w:val="24"/>
              </w:rPr>
              <w:t>акад.</w:t>
            </w:r>
            <w:r w:rsidRPr="00B243E2">
              <w:rPr>
                <w:b/>
                <w:spacing w:val="-10"/>
                <w:sz w:val="24"/>
              </w:rPr>
              <w:t xml:space="preserve"> </w:t>
            </w:r>
            <w:r w:rsidRPr="00B243E2">
              <w:rPr>
                <w:b/>
                <w:sz w:val="24"/>
              </w:rPr>
              <w:t>ч</w:t>
            </w:r>
            <w:r w:rsidRPr="00B243E2">
              <w:rPr>
                <w:b/>
                <w:spacing w:val="-11"/>
                <w:sz w:val="24"/>
              </w:rPr>
              <w:t xml:space="preserve"> </w:t>
            </w:r>
            <w:r w:rsidRPr="00B243E2">
              <w:rPr>
                <w:b/>
                <w:sz w:val="24"/>
              </w:rPr>
              <w:t>/</w:t>
            </w:r>
            <w:r w:rsidRPr="00B243E2">
              <w:rPr>
                <w:b/>
                <w:spacing w:val="-10"/>
                <w:sz w:val="24"/>
              </w:rPr>
              <w:t xml:space="preserve"> </w:t>
            </w:r>
            <w:r w:rsidRPr="00B243E2">
              <w:rPr>
                <w:b/>
                <w:sz w:val="24"/>
              </w:rPr>
              <w:t>в том числе</w:t>
            </w:r>
          </w:p>
          <w:p w14:paraId="399D687D" w14:textId="77777777" w:rsidR="00B243E2" w:rsidRPr="00B243E2" w:rsidRDefault="00B243E2" w:rsidP="00B243E2">
            <w:pPr>
              <w:ind w:left="460" w:right="452" w:firstLine="3"/>
              <w:jc w:val="center"/>
              <w:rPr>
                <w:b/>
                <w:sz w:val="24"/>
              </w:rPr>
            </w:pPr>
            <w:r w:rsidRPr="00B243E2">
              <w:rPr>
                <w:b/>
                <w:sz w:val="24"/>
              </w:rPr>
              <w:t xml:space="preserve">в форме </w:t>
            </w:r>
            <w:r w:rsidRPr="00B243E2">
              <w:rPr>
                <w:b/>
                <w:spacing w:val="-2"/>
                <w:sz w:val="24"/>
              </w:rPr>
              <w:t>практической</w:t>
            </w:r>
          </w:p>
          <w:p w14:paraId="66BE596D" w14:textId="77777777" w:rsidR="00B243E2" w:rsidRPr="00B243E2" w:rsidRDefault="00B243E2" w:rsidP="00B243E2">
            <w:pPr>
              <w:spacing w:line="259" w:lineRule="exact"/>
              <w:ind w:left="113" w:right="106"/>
              <w:jc w:val="center"/>
              <w:rPr>
                <w:b/>
                <w:sz w:val="24"/>
              </w:rPr>
            </w:pPr>
            <w:r w:rsidRPr="00B243E2">
              <w:rPr>
                <w:b/>
                <w:sz w:val="24"/>
              </w:rPr>
              <w:t>подготовки,</w:t>
            </w:r>
            <w:r w:rsidRPr="00B243E2">
              <w:rPr>
                <w:b/>
                <w:spacing w:val="-4"/>
                <w:sz w:val="24"/>
              </w:rPr>
              <w:t xml:space="preserve"> </w:t>
            </w:r>
            <w:r w:rsidRPr="00B243E2">
              <w:rPr>
                <w:b/>
                <w:sz w:val="24"/>
              </w:rPr>
              <w:t>акад.</w:t>
            </w:r>
            <w:r w:rsidRPr="00B243E2">
              <w:rPr>
                <w:b/>
                <w:spacing w:val="-4"/>
                <w:sz w:val="24"/>
              </w:rPr>
              <w:t xml:space="preserve"> </w:t>
            </w:r>
            <w:r w:rsidRPr="00B243E2">
              <w:rPr>
                <w:b/>
                <w:spacing w:val="-10"/>
                <w:sz w:val="24"/>
              </w:rPr>
              <w:t>ч</w:t>
            </w:r>
          </w:p>
        </w:tc>
        <w:tc>
          <w:tcPr>
            <w:tcW w:w="2455" w:type="dxa"/>
            <w:tcBorders>
              <w:top w:val="single" w:sz="4" w:space="0" w:color="000000"/>
              <w:left w:val="single" w:sz="4" w:space="0" w:color="000000"/>
              <w:bottom w:val="single" w:sz="4" w:space="0" w:color="000000"/>
              <w:right w:val="single" w:sz="4" w:space="0" w:color="000000"/>
            </w:tcBorders>
          </w:tcPr>
          <w:p w14:paraId="2F799885" w14:textId="77777777" w:rsidR="00B243E2" w:rsidRPr="00B243E2" w:rsidRDefault="00B243E2" w:rsidP="00B243E2">
            <w:pPr>
              <w:spacing w:before="274"/>
              <w:rPr>
                <w:b/>
                <w:sz w:val="24"/>
              </w:rPr>
            </w:pPr>
          </w:p>
          <w:p w14:paraId="66DCEBB3" w14:textId="77777777" w:rsidR="00B243E2" w:rsidRPr="00B243E2" w:rsidRDefault="00B243E2" w:rsidP="00B243E2">
            <w:pPr>
              <w:spacing w:before="1"/>
              <w:ind w:left="568"/>
              <w:rPr>
                <w:b/>
                <w:sz w:val="24"/>
                <w:lang w:val="en-US"/>
              </w:rPr>
            </w:pPr>
            <w:proofErr w:type="spellStart"/>
            <w:r w:rsidRPr="00B243E2">
              <w:rPr>
                <w:b/>
                <w:sz w:val="24"/>
                <w:lang w:val="en-US"/>
              </w:rPr>
              <w:t>Код</w:t>
            </w:r>
            <w:proofErr w:type="spellEnd"/>
            <w:r w:rsidRPr="00B243E2">
              <w:rPr>
                <w:b/>
                <w:spacing w:val="-1"/>
                <w:sz w:val="24"/>
                <w:lang w:val="en-US"/>
              </w:rPr>
              <w:t xml:space="preserve"> </w:t>
            </w:r>
            <w:r w:rsidRPr="00B243E2">
              <w:rPr>
                <w:b/>
                <w:sz w:val="24"/>
                <w:lang w:val="en-US"/>
              </w:rPr>
              <w:t>ПК,</w:t>
            </w:r>
            <w:r w:rsidRPr="00B243E2">
              <w:rPr>
                <w:b/>
                <w:spacing w:val="-1"/>
                <w:sz w:val="24"/>
                <w:lang w:val="en-US"/>
              </w:rPr>
              <w:t xml:space="preserve"> </w:t>
            </w:r>
            <w:r w:rsidRPr="00B243E2">
              <w:rPr>
                <w:b/>
                <w:spacing w:val="-5"/>
                <w:sz w:val="24"/>
                <w:lang w:val="en-US"/>
              </w:rPr>
              <w:t>ОК</w:t>
            </w:r>
          </w:p>
        </w:tc>
      </w:tr>
      <w:tr w:rsidR="00B243E2" w:rsidRPr="00B243E2" w14:paraId="7B3561B9" w14:textId="77777777" w:rsidTr="00B243E2">
        <w:trPr>
          <w:trHeight w:val="275"/>
        </w:trPr>
        <w:tc>
          <w:tcPr>
            <w:tcW w:w="2043" w:type="dxa"/>
            <w:tcBorders>
              <w:top w:val="single" w:sz="4" w:space="0" w:color="000000"/>
              <w:left w:val="single" w:sz="4" w:space="0" w:color="000000"/>
              <w:bottom w:val="single" w:sz="4" w:space="0" w:color="000000"/>
              <w:right w:val="single" w:sz="4" w:space="0" w:color="000000"/>
            </w:tcBorders>
            <w:hideMark/>
          </w:tcPr>
          <w:p w14:paraId="0F384822" w14:textId="77777777" w:rsidR="00B243E2" w:rsidRPr="00B243E2" w:rsidRDefault="00B243E2" w:rsidP="00B243E2">
            <w:pPr>
              <w:spacing w:line="256" w:lineRule="exact"/>
              <w:ind w:left="7"/>
              <w:jc w:val="center"/>
              <w:rPr>
                <w:b/>
                <w:sz w:val="24"/>
                <w:lang w:val="en-US"/>
              </w:rPr>
            </w:pPr>
            <w:r w:rsidRPr="00B243E2">
              <w:rPr>
                <w:b/>
                <w:spacing w:val="-10"/>
                <w:sz w:val="24"/>
                <w:lang w:val="en-US"/>
              </w:rPr>
              <w:t>1</w:t>
            </w:r>
          </w:p>
        </w:tc>
        <w:tc>
          <w:tcPr>
            <w:tcW w:w="7597" w:type="dxa"/>
            <w:tcBorders>
              <w:top w:val="single" w:sz="4" w:space="0" w:color="000000"/>
              <w:left w:val="single" w:sz="4" w:space="0" w:color="000000"/>
              <w:bottom w:val="single" w:sz="4" w:space="0" w:color="000000"/>
              <w:right w:val="single" w:sz="4" w:space="0" w:color="000000"/>
            </w:tcBorders>
            <w:hideMark/>
          </w:tcPr>
          <w:p w14:paraId="7D33F506" w14:textId="77777777" w:rsidR="00B243E2" w:rsidRPr="00B243E2" w:rsidRDefault="00B243E2" w:rsidP="00B243E2">
            <w:pPr>
              <w:spacing w:line="256" w:lineRule="exact"/>
              <w:ind w:left="12" w:right="1"/>
              <w:jc w:val="center"/>
              <w:rPr>
                <w:b/>
                <w:sz w:val="24"/>
                <w:lang w:val="en-US"/>
              </w:rPr>
            </w:pPr>
            <w:r w:rsidRPr="00B243E2">
              <w:rPr>
                <w:b/>
                <w:spacing w:val="-10"/>
                <w:sz w:val="24"/>
                <w:lang w:val="en-US"/>
              </w:rPr>
              <w:t>2</w:t>
            </w:r>
          </w:p>
        </w:tc>
        <w:tc>
          <w:tcPr>
            <w:tcW w:w="2456" w:type="dxa"/>
            <w:tcBorders>
              <w:top w:val="single" w:sz="4" w:space="0" w:color="000000"/>
              <w:left w:val="single" w:sz="4" w:space="0" w:color="000000"/>
              <w:bottom w:val="single" w:sz="4" w:space="0" w:color="000000"/>
              <w:right w:val="single" w:sz="4" w:space="0" w:color="000000"/>
            </w:tcBorders>
          </w:tcPr>
          <w:p w14:paraId="4D4BDB9E" w14:textId="77777777" w:rsidR="00B243E2" w:rsidRPr="00B243E2" w:rsidRDefault="00B243E2" w:rsidP="00B243E2">
            <w:pPr>
              <w:rPr>
                <w:sz w:val="20"/>
                <w:lang w:val="en-US"/>
              </w:rPr>
            </w:pPr>
          </w:p>
        </w:tc>
        <w:tc>
          <w:tcPr>
            <w:tcW w:w="2455" w:type="dxa"/>
            <w:tcBorders>
              <w:top w:val="single" w:sz="4" w:space="0" w:color="000000"/>
              <w:left w:val="single" w:sz="4" w:space="0" w:color="000000"/>
              <w:bottom w:val="single" w:sz="4" w:space="0" w:color="000000"/>
              <w:right w:val="single" w:sz="4" w:space="0" w:color="000000"/>
            </w:tcBorders>
          </w:tcPr>
          <w:p w14:paraId="723520BA" w14:textId="77777777" w:rsidR="00B243E2" w:rsidRPr="00B243E2" w:rsidRDefault="00B243E2" w:rsidP="00B243E2">
            <w:pPr>
              <w:rPr>
                <w:sz w:val="20"/>
                <w:lang w:val="en-US"/>
              </w:rPr>
            </w:pPr>
          </w:p>
        </w:tc>
      </w:tr>
      <w:tr w:rsidR="00B243E2" w:rsidRPr="00B243E2" w14:paraId="3C17F8AD" w14:textId="77777777" w:rsidTr="00B243E2">
        <w:trPr>
          <w:trHeight w:val="597"/>
        </w:trPr>
        <w:tc>
          <w:tcPr>
            <w:tcW w:w="9640" w:type="dxa"/>
            <w:gridSpan w:val="2"/>
            <w:tcBorders>
              <w:top w:val="single" w:sz="4" w:space="0" w:color="000000"/>
              <w:left w:val="single" w:sz="4" w:space="0" w:color="000000"/>
              <w:bottom w:val="single" w:sz="4" w:space="0" w:color="000000"/>
              <w:right w:val="single" w:sz="4" w:space="0" w:color="000000"/>
            </w:tcBorders>
            <w:hideMark/>
          </w:tcPr>
          <w:p w14:paraId="49F2F49C" w14:textId="77777777" w:rsidR="00B243E2" w:rsidRPr="00B243E2" w:rsidRDefault="00B243E2" w:rsidP="00B243E2">
            <w:pPr>
              <w:spacing w:line="298" w:lineRule="exact"/>
              <w:ind w:left="107"/>
              <w:rPr>
                <w:b/>
                <w:sz w:val="26"/>
              </w:rPr>
            </w:pPr>
            <w:r w:rsidRPr="00B243E2">
              <w:rPr>
                <w:b/>
                <w:sz w:val="26"/>
              </w:rPr>
              <w:t>Раздел</w:t>
            </w:r>
            <w:r w:rsidRPr="00B243E2">
              <w:rPr>
                <w:b/>
                <w:spacing w:val="-6"/>
                <w:sz w:val="26"/>
              </w:rPr>
              <w:t xml:space="preserve"> </w:t>
            </w:r>
            <w:r w:rsidRPr="00B243E2">
              <w:rPr>
                <w:b/>
                <w:sz w:val="26"/>
              </w:rPr>
              <w:t>1.</w:t>
            </w:r>
            <w:r w:rsidRPr="00B243E2">
              <w:rPr>
                <w:b/>
                <w:spacing w:val="-7"/>
                <w:sz w:val="26"/>
              </w:rPr>
              <w:t xml:space="preserve"> </w:t>
            </w:r>
            <w:r w:rsidRPr="00B243E2">
              <w:rPr>
                <w:b/>
                <w:sz w:val="26"/>
              </w:rPr>
              <w:t>Руководство</w:t>
            </w:r>
            <w:r w:rsidRPr="00B243E2">
              <w:rPr>
                <w:b/>
                <w:spacing w:val="-7"/>
                <w:sz w:val="26"/>
              </w:rPr>
              <w:t xml:space="preserve"> </w:t>
            </w:r>
            <w:r w:rsidRPr="00B243E2">
              <w:rPr>
                <w:b/>
                <w:sz w:val="26"/>
              </w:rPr>
              <w:t>выполнением</w:t>
            </w:r>
            <w:r w:rsidRPr="00B243E2">
              <w:rPr>
                <w:b/>
                <w:spacing w:val="-7"/>
                <w:sz w:val="26"/>
              </w:rPr>
              <w:t xml:space="preserve"> </w:t>
            </w:r>
            <w:r w:rsidRPr="00B243E2">
              <w:rPr>
                <w:b/>
                <w:sz w:val="26"/>
              </w:rPr>
              <w:t>работ</w:t>
            </w:r>
            <w:r w:rsidRPr="00B243E2">
              <w:rPr>
                <w:b/>
                <w:spacing w:val="-7"/>
                <w:sz w:val="26"/>
              </w:rPr>
              <w:t xml:space="preserve"> </w:t>
            </w:r>
            <w:r w:rsidRPr="00B243E2">
              <w:rPr>
                <w:b/>
                <w:sz w:val="26"/>
              </w:rPr>
              <w:t>по</w:t>
            </w:r>
            <w:r w:rsidRPr="00B243E2">
              <w:rPr>
                <w:b/>
                <w:spacing w:val="-7"/>
                <w:sz w:val="26"/>
              </w:rPr>
              <w:t xml:space="preserve"> </w:t>
            </w:r>
            <w:r w:rsidRPr="00B243E2">
              <w:rPr>
                <w:b/>
                <w:sz w:val="26"/>
              </w:rPr>
              <w:t>техническому</w:t>
            </w:r>
            <w:r w:rsidRPr="00B243E2">
              <w:rPr>
                <w:b/>
                <w:spacing w:val="-5"/>
                <w:sz w:val="26"/>
              </w:rPr>
              <w:t xml:space="preserve"> </w:t>
            </w:r>
            <w:r w:rsidRPr="00B243E2">
              <w:rPr>
                <w:b/>
                <w:sz w:val="26"/>
              </w:rPr>
              <w:t>обслуживанию</w:t>
            </w:r>
            <w:r w:rsidRPr="00B243E2">
              <w:rPr>
                <w:b/>
                <w:spacing w:val="-7"/>
                <w:sz w:val="26"/>
              </w:rPr>
              <w:t xml:space="preserve"> </w:t>
            </w:r>
            <w:r w:rsidRPr="00B243E2">
              <w:rPr>
                <w:b/>
                <w:sz w:val="26"/>
              </w:rPr>
              <w:t xml:space="preserve">и ремонту автотранспортных средств и их компонентов (574 </w:t>
            </w:r>
            <w:proofErr w:type="spellStart"/>
            <w:r w:rsidRPr="00B243E2">
              <w:rPr>
                <w:b/>
                <w:sz w:val="26"/>
              </w:rPr>
              <w:t>ак.ч</w:t>
            </w:r>
            <w:proofErr w:type="spellEnd"/>
            <w:r w:rsidRPr="00B243E2">
              <w:rPr>
                <w:b/>
                <w:sz w:val="26"/>
              </w:rPr>
              <w:t>.)</w:t>
            </w:r>
          </w:p>
        </w:tc>
        <w:tc>
          <w:tcPr>
            <w:tcW w:w="2456" w:type="dxa"/>
            <w:tcBorders>
              <w:top w:val="single" w:sz="4" w:space="0" w:color="000000"/>
              <w:left w:val="single" w:sz="4" w:space="0" w:color="000000"/>
              <w:bottom w:val="single" w:sz="4" w:space="0" w:color="000000"/>
              <w:right w:val="single" w:sz="4" w:space="0" w:color="000000"/>
            </w:tcBorders>
            <w:hideMark/>
          </w:tcPr>
          <w:p w14:paraId="089EEF00" w14:textId="77777777" w:rsidR="00B243E2" w:rsidRPr="00B243E2" w:rsidRDefault="00B243E2" w:rsidP="00B243E2">
            <w:pPr>
              <w:spacing w:line="298" w:lineRule="exact"/>
              <w:ind w:left="113" w:right="107"/>
              <w:jc w:val="center"/>
              <w:rPr>
                <w:b/>
                <w:sz w:val="26"/>
                <w:lang w:val="en-US"/>
              </w:rPr>
            </w:pPr>
            <w:r w:rsidRPr="00B243E2">
              <w:rPr>
                <w:b/>
                <w:spacing w:val="-5"/>
                <w:sz w:val="26"/>
                <w:lang w:val="en-US"/>
              </w:rPr>
              <w:t>500</w:t>
            </w:r>
          </w:p>
        </w:tc>
        <w:tc>
          <w:tcPr>
            <w:tcW w:w="2455" w:type="dxa"/>
            <w:tcBorders>
              <w:top w:val="single" w:sz="4" w:space="0" w:color="000000"/>
              <w:left w:val="single" w:sz="4" w:space="0" w:color="000000"/>
              <w:bottom w:val="single" w:sz="4" w:space="0" w:color="000000"/>
              <w:right w:val="single" w:sz="4" w:space="0" w:color="000000"/>
            </w:tcBorders>
          </w:tcPr>
          <w:p w14:paraId="54437CCF" w14:textId="77777777" w:rsidR="00B243E2" w:rsidRPr="00B243E2" w:rsidRDefault="00B243E2" w:rsidP="00B243E2">
            <w:pPr>
              <w:rPr>
                <w:sz w:val="24"/>
                <w:lang w:val="en-US"/>
              </w:rPr>
            </w:pPr>
          </w:p>
        </w:tc>
      </w:tr>
      <w:tr w:rsidR="00B243E2" w:rsidRPr="00B243E2" w14:paraId="5C0834E3" w14:textId="77777777" w:rsidTr="00B243E2">
        <w:trPr>
          <w:trHeight w:val="597"/>
        </w:trPr>
        <w:tc>
          <w:tcPr>
            <w:tcW w:w="9640" w:type="dxa"/>
            <w:gridSpan w:val="2"/>
            <w:tcBorders>
              <w:top w:val="single" w:sz="4" w:space="0" w:color="000000"/>
              <w:left w:val="single" w:sz="4" w:space="0" w:color="000000"/>
              <w:bottom w:val="single" w:sz="4" w:space="0" w:color="000000"/>
              <w:right w:val="single" w:sz="4" w:space="0" w:color="000000"/>
            </w:tcBorders>
            <w:hideMark/>
          </w:tcPr>
          <w:p w14:paraId="7EABD8C4" w14:textId="77777777" w:rsidR="00B243E2" w:rsidRPr="00B243E2" w:rsidRDefault="00B243E2" w:rsidP="00B243E2">
            <w:pPr>
              <w:spacing w:line="300" w:lineRule="exact"/>
              <w:ind w:left="107"/>
              <w:rPr>
                <w:b/>
                <w:sz w:val="26"/>
              </w:rPr>
            </w:pPr>
            <w:r w:rsidRPr="00B243E2">
              <w:rPr>
                <w:b/>
                <w:sz w:val="26"/>
              </w:rPr>
              <w:t>МДК</w:t>
            </w:r>
            <w:r w:rsidRPr="00B243E2">
              <w:rPr>
                <w:b/>
                <w:spacing w:val="-6"/>
                <w:sz w:val="26"/>
              </w:rPr>
              <w:t xml:space="preserve"> </w:t>
            </w:r>
            <w:r w:rsidRPr="00B243E2">
              <w:rPr>
                <w:b/>
                <w:sz w:val="26"/>
              </w:rPr>
              <w:t>02.01</w:t>
            </w:r>
            <w:r w:rsidRPr="00B243E2">
              <w:rPr>
                <w:b/>
                <w:spacing w:val="-5"/>
                <w:sz w:val="26"/>
              </w:rPr>
              <w:t xml:space="preserve"> </w:t>
            </w:r>
            <w:r w:rsidRPr="00B243E2">
              <w:rPr>
                <w:b/>
                <w:sz w:val="26"/>
              </w:rPr>
              <w:t>Управление</w:t>
            </w:r>
            <w:r w:rsidRPr="00B243E2">
              <w:rPr>
                <w:b/>
                <w:spacing w:val="-5"/>
                <w:sz w:val="26"/>
              </w:rPr>
              <w:t xml:space="preserve"> </w:t>
            </w:r>
            <w:r w:rsidRPr="00B243E2">
              <w:rPr>
                <w:b/>
                <w:sz w:val="26"/>
              </w:rPr>
              <w:t>процессом</w:t>
            </w:r>
            <w:r w:rsidRPr="00B243E2">
              <w:rPr>
                <w:b/>
                <w:spacing w:val="-6"/>
                <w:sz w:val="26"/>
              </w:rPr>
              <w:t xml:space="preserve"> </w:t>
            </w:r>
            <w:r w:rsidRPr="00B243E2">
              <w:rPr>
                <w:b/>
                <w:sz w:val="26"/>
              </w:rPr>
              <w:t>технического</w:t>
            </w:r>
            <w:r w:rsidRPr="00B243E2">
              <w:rPr>
                <w:b/>
                <w:spacing w:val="-7"/>
                <w:sz w:val="26"/>
              </w:rPr>
              <w:t xml:space="preserve"> </w:t>
            </w:r>
            <w:r w:rsidRPr="00B243E2">
              <w:rPr>
                <w:b/>
                <w:sz w:val="26"/>
              </w:rPr>
              <w:t>обслуживания</w:t>
            </w:r>
            <w:r w:rsidRPr="00B243E2">
              <w:rPr>
                <w:b/>
                <w:spacing w:val="-6"/>
                <w:sz w:val="26"/>
              </w:rPr>
              <w:t xml:space="preserve"> </w:t>
            </w:r>
            <w:r w:rsidRPr="00B243E2">
              <w:rPr>
                <w:b/>
                <w:sz w:val="26"/>
              </w:rPr>
              <w:t>и</w:t>
            </w:r>
            <w:r w:rsidRPr="00B243E2">
              <w:rPr>
                <w:b/>
                <w:spacing w:val="-7"/>
                <w:sz w:val="26"/>
              </w:rPr>
              <w:t xml:space="preserve"> </w:t>
            </w:r>
            <w:r w:rsidRPr="00B243E2">
              <w:rPr>
                <w:b/>
                <w:sz w:val="26"/>
              </w:rPr>
              <w:t>ремонта автотранспортных средств и их компонентов</w:t>
            </w:r>
          </w:p>
        </w:tc>
        <w:tc>
          <w:tcPr>
            <w:tcW w:w="2456" w:type="dxa"/>
            <w:tcBorders>
              <w:top w:val="single" w:sz="4" w:space="0" w:color="000000"/>
              <w:left w:val="single" w:sz="4" w:space="0" w:color="000000"/>
              <w:bottom w:val="single" w:sz="4" w:space="0" w:color="000000"/>
              <w:right w:val="single" w:sz="4" w:space="0" w:color="000000"/>
            </w:tcBorders>
            <w:hideMark/>
          </w:tcPr>
          <w:p w14:paraId="21A7C1D4" w14:textId="77777777" w:rsidR="00B243E2" w:rsidRPr="00B243E2" w:rsidRDefault="00B243E2" w:rsidP="00B243E2">
            <w:pPr>
              <w:spacing w:line="298" w:lineRule="exact"/>
              <w:ind w:left="113" w:right="107"/>
              <w:jc w:val="center"/>
              <w:rPr>
                <w:b/>
                <w:sz w:val="26"/>
                <w:lang w:val="en-US"/>
              </w:rPr>
            </w:pPr>
            <w:r w:rsidRPr="00B243E2">
              <w:rPr>
                <w:b/>
                <w:spacing w:val="-5"/>
                <w:sz w:val="26"/>
                <w:lang w:val="en-US"/>
              </w:rPr>
              <w:t>134</w:t>
            </w:r>
          </w:p>
        </w:tc>
        <w:tc>
          <w:tcPr>
            <w:tcW w:w="2455" w:type="dxa"/>
            <w:tcBorders>
              <w:top w:val="single" w:sz="4" w:space="0" w:color="000000"/>
              <w:left w:val="single" w:sz="4" w:space="0" w:color="000000"/>
              <w:bottom w:val="single" w:sz="4" w:space="0" w:color="000000"/>
              <w:right w:val="single" w:sz="4" w:space="0" w:color="000000"/>
            </w:tcBorders>
          </w:tcPr>
          <w:p w14:paraId="3BC3A7C6" w14:textId="77777777" w:rsidR="00B243E2" w:rsidRPr="00B243E2" w:rsidRDefault="00B243E2" w:rsidP="00B243E2">
            <w:pPr>
              <w:rPr>
                <w:sz w:val="24"/>
                <w:lang w:val="en-US"/>
              </w:rPr>
            </w:pPr>
          </w:p>
        </w:tc>
      </w:tr>
      <w:tr w:rsidR="00B243E2" w:rsidRPr="00B243E2" w14:paraId="4DA0273D" w14:textId="77777777" w:rsidTr="00B243E2">
        <w:trPr>
          <w:trHeight w:val="274"/>
        </w:trPr>
        <w:tc>
          <w:tcPr>
            <w:tcW w:w="2043" w:type="dxa"/>
            <w:tcBorders>
              <w:top w:val="single" w:sz="4" w:space="0" w:color="000000"/>
              <w:left w:val="single" w:sz="4" w:space="0" w:color="000000"/>
              <w:bottom w:val="nil"/>
              <w:right w:val="single" w:sz="4" w:space="0" w:color="000000"/>
            </w:tcBorders>
          </w:tcPr>
          <w:p w14:paraId="41E1E020" w14:textId="77777777" w:rsidR="00B243E2" w:rsidRPr="00B243E2" w:rsidRDefault="00B243E2" w:rsidP="00B243E2">
            <w:pPr>
              <w:rPr>
                <w:sz w:val="20"/>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160088A" w14:textId="77777777" w:rsidR="00B243E2" w:rsidRPr="00B243E2" w:rsidRDefault="00B243E2" w:rsidP="00B243E2">
            <w:pPr>
              <w:spacing w:line="255" w:lineRule="exact"/>
              <w:ind w:left="110"/>
              <w:rPr>
                <w:b/>
                <w:sz w:val="24"/>
                <w:lang w:val="en-US"/>
              </w:rPr>
            </w:pPr>
            <w:proofErr w:type="spellStart"/>
            <w:r w:rsidRPr="00B243E2">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2C34529A" w14:textId="77777777" w:rsidR="00B243E2" w:rsidRPr="00B243E2" w:rsidRDefault="00B243E2" w:rsidP="00B243E2">
            <w:pPr>
              <w:spacing w:line="255" w:lineRule="exact"/>
              <w:ind w:left="113" w:right="107"/>
              <w:jc w:val="center"/>
              <w:rPr>
                <w:b/>
                <w:sz w:val="24"/>
                <w:lang w:val="en-US"/>
              </w:rPr>
            </w:pPr>
            <w:r w:rsidRPr="00B243E2">
              <w:rPr>
                <w:b/>
                <w:spacing w:val="-10"/>
                <w:sz w:val="24"/>
                <w:lang w:val="en-US"/>
              </w:rPr>
              <w:t>20</w:t>
            </w:r>
          </w:p>
        </w:tc>
        <w:tc>
          <w:tcPr>
            <w:tcW w:w="2455" w:type="dxa"/>
            <w:tcBorders>
              <w:top w:val="single" w:sz="4" w:space="0" w:color="000000"/>
              <w:left w:val="single" w:sz="4" w:space="0" w:color="000000"/>
              <w:bottom w:val="nil"/>
              <w:right w:val="single" w:sz="4" w:space="0" w:color="000000"/>
            </w:tcBorders>
            <w:hideMark/>
          </w:tcPr>
          <w:p w14:paraId="6E51A7D2" w14:textId="77777777" w:rsidR="00B243E2" w:rsidRPr="00B243E2" w:rsidRDefault="00B243E2" w:rsidP="00B243E2">
            <w:pPr>
              <w:spacing w:line="255" w:lineRule="exact"/>
              <w:ind w:left="107"/>
              <w:rPr>
                <w:b/>
                <w:sz w:val="24"/>
                <w:lang w:val="en-US"/>
              </w:rPr>
            </w:pPr>
            <w:r w:rsidRPr="00B243E2">
              <w:rPr>
                <w:b/>
                <w:sz w:val="24"/>
                <w:lang w:val="en-US"/>
              </w:rPr>
              <w:t xml:space="preserve">ОК </w:t>
            </w:r>
            <w:r w:rsidRPr="00B243E2">
              <w:rPr>
                <w:b/>
                <w:spacing w:val="-5"/>
                <w:sz w:val="24"/>
                <w:lang w:val="en-US"/>
              </w:rPr>
              <w:t>01,</w:t>
            </w:r>
          </w:p>
        </w:tc>
      </w:tr>
      <w:tr w:rsidR="00B243E2" w:rsidRPr="00B243E2" w14:paraId="1CEE2138" w14:textId="77777777" w:rsidTr="00B243E2">
        <w:trPr>
          <w:trHeight w:val="269"/>
        </w:trPr>
        <w:tc>
          <w:tcPr>
            <w:tcW w:w="2043" w:type="dxa"/>
            <w:tcBorders>
              <w:top w:val="nil"/>
              <w:left w:val="single" w:sz="4" w:space="0" w:color="000000"/>
              <w:bottom w:val="nil"/>
              <w:right w:val="single" w:sz="4" w:space="0" w:color="000000"/>
            </w:tcBorders>
          </w:tcPr>
          <w:p w14:paraId="140E240F" w14:textId="77777777" w:rsidR="00B243E2" w:rsidRPr="00B243E2" w:rsidRDefault="00B243E2" w:rsidP="00B243E2">
            <w:pPr>
              <w:rPr>
                <w:sz w:val="18"/>
                <w:lang w:val="en-US"/>
              </w:rPr>
            </w:pPr>
          </w:p>
        </w:tc>
        <w:tc>
          <w:tcPr>
            <w:tcW w:w="7597" w:type="dxa"/>
            <w:tcBorders>
              <w:top w:val="single" w:sz="4" w:space="0" w:color="000000"/>
              <w:left w:val="single" w:sz="4" w:space="0" w:color="000000"/>
              <w:bottom w:val="nil"/>
              <w:right w:val="single" w:sz="4" w:space="0" w:color="000000"/>
            </w:tcBorders>
            <w:hideMark/>
          </w:tcPr>
          <w:p w14:paraId="7D89FF34" w14:textId="77777777" w:rsidR="00B243E2" w:rsidRPr="00B243E2" w:rsidRDefault="00B243E2" w:rsidP="00B243E2">
            <w:pPr>
              <w:spacing w:line="249" w:lineRule="exact"/>
              <w:ind w:left="110"/>
              <w:rPr>
                <w:sz w:val="24"/>
              </w:rPr>
            </w:pPr>
            <w:r w:rsidRPr="00B243E2">
              <w:rPr>
                <w:sz w:val="24"/>
              </w:rPr>
              <w:t>1.Отрасль</w:t>
            </w:r>
            <w:r w:rsidRPr="00B243E2">
              <w:rPr>
                <w:spacing w:val="-7"/>
                <w:sz w:val="24"/>
              </w:rPr>
              <w:t xml:space="preserve"> </w:t>
            </w:r>
            <w:r w:rsidRPr="00B243E2">
              <w:rPr>
                <w:sz w:val="24"/>
              </w:rPr>
              <w:t>экономики</w:t>
            </w:r>
            <w:r w:rsidRPr="00B243E2">
              <w:rPr>
                <w:spacing w:val="-3"/>
                <w:sz w:val="24"/>
              </w:rPr>
              <w:t xml:space="preserve"> </w:t>
            </w:r>
            <w:r w:rsidRPr="00B243E2">
              <w:rPr>
                <w:sz w:val="24"/>
              </w:rPr>
              <w:t>«Транспорт».</w:t>
            </w:r>
            <w:r w:rsidRPr="00B243E2">
              <w:rPr>
                <w:spacing w:val="-5"/>
                <w:sz w:val="24"/>
              </w:rPr>
              <w:t xml:space="preserve"> </w:t>
            </w:r>
            <w:r w:rsidRPr="00B243E2">
              <w:rPr>
                <w:sz w:val="24"/>
              </w:rPr>
              <w:t>Назначение</w:t>
            </w:r>
            <w:r w:rsidRPr="00B243E2">
              <w:rPr>
                <w:spacing w:val="-6"/>
                <w:sz w:val="24"/>
              </w:rPr>
              <w:t xml:space="preserve"> </w:t>
            </w:r>
            <w:r w:rsidRPr="00B243E2">
              <w:rPr>
                <w:sz w:val="24"/>
              </w:rPr>
              <w:t>автосервиса</w:t>
            </w:r>
            <w:r w:rsidRPr="00B243E2">
              <w:rPr>
                <w:spacing w:val="-5"/>
                <w:sz w:val="24"/>
              </w:rPr>
              <w:t xml:space="preserve"> как</w:t>
            </w:r>
          </w:p>
        </w:tc>
        <w:tc>
          <w:tcPr>
            <w:tcW w:w="2456" w:type="dxa"/>
            <w:tcBorders>
              <w:top w:val="single" w:sz="4" w:space="0" w:color="000000"/>
              <w:left w:val="single" w:sz="4" w:space="0" w:color="000000"/>
              <w:bottom w:val="nil"/>
              <w:right w:val="single" w:sz="4" w:space="0" w:color="000000"/>
            </w:tcBorders>
            <w:hideMark/>
          </w:tcPr>
          <w:p w14:paraId="32107117" w14:textId="77777777" w:rsidR="00B243E2" w:rsidRPr="00B243E2" w:rsidRDefault="00B243E2" w:rsidP="00B243E2">
            <w:pPr>
              <w:spacing w:line="249" w:lineRule="exact"/>
              <w:ind w:left="113" w:right="107"/>
              <w:jc w:val="center"/>
              <w:rPr>
                <w:sz w:val="24"/>
                <w:lang w:val="en-US"/>
              </w:rPr>
            </w:pPr>
            <w:r w:rsidRPr="00B243E2">
              <w:rPr>
                <w:sz w:val="24"/>
                <w:lang w:val="en-US"/>
              </w:rPr>
              <w:t>20</w:t>
            </w:r>
          </w:p>
        </w:tc>
        <w:tc>
          <w:tcPr>
            <w:tcW w:w="2455" w:type="dxa"/>
            <w:tcBorders>
              <w:top w:val="nil"/>
              <w:left w:val="single" w:sz="4" w:space="0" w:color="000000"/>
              <w:bottom w:val="nil"/>
              <w:right w:val="single" w:sz="4" w:space="0" w:color="000000"/>
            </w:tcBorders>
            <w:hideMark/>
          </w:tcPr>
          <w:p w14:paraId="3BCF5B4B" w14:textId="77777777" w:rsidR="00B243E2" w:rsidRPr="00B243E2" w:rsidRDefault="00B243E2" w:rsidP="00B243E2">
            <w:pPr>
              <w:spacing w:line="249" w:lineRule="exact"/>
              <w:ind w:left="107"/>
              <w:rPr>
                <w:b/>
                <w:sz w:val="24"/>
                <w:lang w:val="en-US"/>
              </w:rPr>
            </w:pPr>
            <w:r w:rsidRPr="00B243E2">
              <w:rPr>
                <w:b/>
                <w:sz w:val="24"/>
                <w:lang w:val="en-US"/>
              </w:rPr>
              <w:t xml:space="preserve">ОК </w:t>
            </w:r>
            <w:r w:rsidRPr="00B243E2">
              <w:rPr>
                <w:b/>
                <w:spacing w:val="-5"/>
                <w:sz w:val="24"/>
                <w:lang w:val="en-US"/>
              </w:rPr>
              <w:t>02,</w:t>
            </w:r>
          </w:p>
        </w:tc>
      </w:tr>
      <w:tr w:rsidR="00B243E2" w:rsidRPr="00B243E2" w14:paraId="2B7E3276" w14:textId="77777777" w:rsidTr="00B243E2">
        <w:trPr>
          <w:trHeight w:val="1383"/>
        </w:trPr>
        <w:tc>
          <w:tcPr>
            <w:tcW w:w="2043" w:type="dxa"/>
            <w:tcBorders>
              <w:top w:val="nil"/>
              <w:left w:val="single" w:sz="4" w:space="0" w:color="000000"/>
              <w:bottom w:val="nil"/>
              <w:right w:val="single" w:sz="4" w:space="0" w:color="000000"/>
            </w:tcBorders>
            <w:hideMark/>
          </w:tcPr>
          <w:p w14:paraId="767D1411" w14:textId="77777777" w:rsidR="00B243E2" w:rsidRPr="00B243E2" w:rsidRDefault="00B243E2" w:rsidP="00B243E2">
            <w:pPr>
              <w:spacing w:before="135"/>
              <w:ind w:left="107"/>
              <w:rPr>
                <w:b/>
                <w:sz w:val="24"/>
              </w:rPr>
            </w:pPr>
            <w:r w:rsidRPr="00B243E2">
              <w:rPr>
                <w:b/>
                <w:sz w:val="24"/>
              </w:rPr>
              <w:t>Тема</w:t>
            </w:r>
            <w:r w:rsidRPr="00B243E2">
              <w:rPr>
                <w:b/>
                <w:spacing w:val="-1"/>
                <w:sz w:val="24"/>
              </w:rPr>
              <w:t xml:space="preserve"> </w:t>
            </w:r>
            <w:r w:rsidRPr="00B243E2">
              <w:rPr>
                <w:b/>
                <w:spacing w:val="-4"/>
                <w:sz w:val="24"/>
              </w:rPr>
              <w:t>1.1.</w:t>
            </w:r>
          </w:p>
          <w:p w14:paraId="3777CF41" w14:textId="77777777" w:rsidR="00B243E2" w:rsidRPr="00B243E2" w:rsidRDefault="00B243E2" w:rsidP="00B243E2">
            <w:pPr>
              <w:ind w:left="107"/>
              <w:rPr>
                <w:b/>
                <w:sz w:val="24"/>
              </w:rPr>
            </w:pPr>
            <w:r w:rsidRPr="00B243E2">
              <w:rPr>
                <w:b/>
                <w:spacing w:val="-2"/>
                <w:sz w:val="24"/>
              </w:rPr>
              <w:t xml:space="preserve">Основы </w:t>
            </w:r>
            <w:proofErr w:type="spellStart"/>
            <w:r w:rsidRPr="00B243E2">
              <w:rPr>
                <w:b/>
                <w:spacing w:val="-2"/>
                <w:sz w:val="24"/>
              </w:rPr>
              <w:t>автотранспортн</w:t>
            </w:r>
            <w:proofErr w:type="spellEnd"/>
            <w:r w:rsidRPr="00B243E2">
              <w:rPr>
                <w:b/>
                <w:spacing w:val="-2"/>
                <w:sz w:val="24"/>
              </w:rPr>
              <w:t xml:space="preserve"> </w:t>
            </w:r>
            <w:r w:rsidRPr="00B243E2">
              <w:rPr>
                <w:b/>
                <w:sz w:val="24"/>
              </w:rPr>
              <w:t>ой отрасли</w:t>
            </w:r>
          </w:p>
        </w:tc>
        <w:tc>
          <w:tcPr>
            <w:tcW w:w="7597" w:type="dxa"/>
            <w:tcBorders>
              <w:top w:val="nil"/>
              <w:left w:val="single" w:sz="4" w:space="0" w:color="000000"/>
              <w:bottom w:val="nil"/>
              <w:right w:val="single" w:sz="4" w:space="0" w:color="000000"/>
            </w:tcBorders>
            <w:hideMark/>
          </w:tcPr>
          <w:p w14:paraId="0A56CCDB" w14:textId="77777777" w:rsidR="00B243E2" w:rsidRPr="00B243E2" w:rsidRDefault="00B243E2" w:rsidP="00B243E2">
            <w:pPr>
              <w:spacing w:line="274" w:lineRule="exact"/>
              <w:ind w:left="110"/>
              <w:rPr>
                <w:sz w:val="24"/>
              </w:rPr>
            </w:pPr>
            <w:r w:rsidRPr="00B243E2">
              <w:rPr>
                <w:sz w:val="24"/>
              </w:rPr>
              <w:t>инфраструктурного</w:t>
            </w:r>
            <w:r w:rsidRPr="00B243E2">
              <w:rPr>
                <w:spacing w:val="-7"/>
                <w:sz w:val="24"/>
              </w:rPr>
              <w:t xml:space="preserve"> </w:t>
            </w:r>
            <w:r w:rsidRPr="00B243E2">
              <w:rPr>
                <w:sz w:val="24"/>
              </w:rPr>
              <w:t>элемента</w:t>
            </w:r>
            <w:r w:rsidRPr="00B243E2">
              <w:rPr>
                <w:spacing w:val="-7"/>
                <w:sz w:val="24"/>
              </w:rPr>
              <w:t xml:space="preserve"> </w:t>
            </w:r>
            <w:r w:rsidRPr="00B243E2">
              <w:rPr>
                <w:sz w:val="24"/>
              </w:rPr>
              <w:t>транспортной</w:t>
            </w:r>
            <w:r w:rsidRPr="00B243E2">
              <w:rPr>
                <w:spacing w:val="-6"/>
                <w:sz w:val="24"/>
              </w:rPr>
              <w:t xml:space="preserve"> </w:t>
            </w:r>
            <w:r w:rsidRPr="00B243E2">
              <w:rPr>
                <w:spacing w:val="-2"/>
                <w:sz w:val="24"/>
              </w:rPr>
              <w:t>отрасли</w:t>
            </w:r>
          </w:p>
          <w:p w14:paraId="3EFD91AD" w14:textId="77777777" w:rsidR="00B243E2" w:rsidRPr="00B243E2" w:rsidRDefault="00B243E2" w:rsidP="00B243E2">
            <w:pPr>
              <w:ind w:left="110"/>
              <w:rPr>
                <w:sz w:val="24"/>
              </w:rPr>
            </w:pPr>
            <w:r w:rsidRPr="00B243E2">
              <w:rPr>
                <w:sz w:val="24"/>
              </w:rPr>
              <w:t>2.Виды</w:t>
            </w:r>
            <w:r w:rsidRPr="00B243E2">
              <w:rPr>
                <w:spacing w:val="-8"/>
                <w:sz w:val="24"/>
              </w:rPr>
              <w:t xml:space="preserve"> </w:t>
            </w:r>
            <w:r w:rsidRPr="00B243E2">
              <w:rPr>
                <w:sz w:val="24"/>
              </w:rPr>
              <w:t>транспорта.</w:t>
            </w:r>
            <w:r w:rsidRPr="00B243E2">
              <w:rPr>
                <w:spacing w:val="-8"/>
                <w:sz w:val="24"/>
              </w:rPr>
              <w:t xml:space="preserve"> </w:t>
            </w:r>
            <w:r w:rsidRPr="00B243E2">
              <w:rPr>
                <w:sz w:val="24"/>
              </w:rPr>
              <w:t>Преимущества</w:t>
            </w:r>
            <w:r w:rsidRPr="00B243E2">
              <w:rPr>
                <w:spacing w:val="-9"/>
                <w:sz w:val="24"/>
              </w:rPr>
              <w:t xml:space="preserve"> </w:t>
            </w:r>
            <w:r w:rsidRPr="00B243E2">
              <w:rPr>
                <w:sz w:val="24"/>
              </w:rPr>
              <w:t>и</w:t>
            </w:r>
            <w:r w:rsidRPr="00B243E2">
              <w:rPr>
                <w:spacing w:val="-8"/>
                <w:sz w:val="24"/>
              </w:rPr>
              <w:t xml:space="preserve"> </w:t>
            </w:r>
            <w:r w:rsidRPr="00B243E2">
              <w:rPr>
                <w:sz w:val="24"/>
              </w:rPr>
              <w:t>недостатки</w:t>
            </w:r>
            <w:r w:rsidRPr="00B243E2">
              <w:rPr>
                <w:spacing w:val="-8"/>
                <w:sz w:val="24"/>
              </w:rPr>
              <w:t xml:space="preserve"> </w:t>
            </w:r>
            <w:r w:rsidRPr="00B243E2">
              <w:rPr>
                <w:sz w:val="24"/>
              </w:rPr>
              <w:t xml:space="preserve">автомобильного </w:t>
            </w:r>
            <w:r w:rsidRPr="00B243E2">
              <w:rPr>
                <w:spacing w:val="-2"/>
                <w:sz w:val="24"/>
              </w:rPr>
              <w:t>транспорта</w:t>
            </w:r>
          </w:p>
          <w:p w14:paraId="20CA6275" w14:textId="77777777" w:rsidR="00B243E2" w:rsidRPr="00B243E2" w:rsidRDefault="00B243E2" w:rsidP="00B243E2">
            <w:pPr>
              <w:spacing w:line="276" w:lineRule="exact"/>
              <w:ind w:left="110"/>
              <w:rPr>
                <w:sz w:val="24"/>
              </w:rPr>
            </w:pPr>
            <w:r w:rsidRPr="00B243E2">
              <w:rPr>
                <w:sz w:val="24"/>
              </w:rPr>
              <w:t>3.Сущность</w:t>
            </w:r>
            <w:r w:rsidRPr="00B243E2">
              <w:rPr>
                <w:spacing w:val="-8"/>
                <w:sz w:val="24"/>
              </w:rPr>
              <w:t xml:space="preserve"> </w:t>
            </w:r>
            <w:r w:rsidRPr="00B243E2">
              <w:rPr>
                <w:sz w:val="24"/>
              </w:rPr>
              <w:t>и</w:t>
            </w:r>
            <w:r w:rsidRPr="00B243E2">
              <w:rPr>
                <w:spacing w:val="-9"/>
                <w:sz w:val="24"/>
              </w:rPr>
              <w:t xml:space="preserve"> </w:t>
            </w:r>
            <w:r w:rsidRPr="00B243E2">
              <w:rPr>
                <w:sz w:val="24"/>
              </w:rPr>
              <w:t>классификация</w:t>
            </w:r>
            <w:r w:rsidRPr="00B243E2">
              <w:rPr>
                <w:spacing w:val="-9"/>
                <w:sz w:val="24"/>
              </w:rPr>
              <w:t xml:space="preserve"> </w:t>
            </w:r>
            <w:r w:rsidRPr="00B243E2">
              <w:rPr>
                <w:sz w:val="24"/>
              </w:rPr>
              <w:t>предприятий</w:t>
            </w:r>
            <w:r w:rsidRPr="00B243E2">
              <w:rPr>
                <w:spacing w:val="-9"/>
                <w:sz w:val="24"/>
              </w:rPr>
              <w:t xml:space="preserve"> </w:t>
            </w:r>
            <w:r w:rsidRPr="00B243E2">
              <w:rPr>
                <w:sz w:val="24"/>
              </w:rPr>
              <w:t>автомобильного</w:t>
            </w:r>
            <w:r w:rsidRPr="00B243E2">
              <w:rPr>
                <w:spacing w:val="-11"/>
                <w:sz w:val="24"/>
              </w:rPr>
              <w:t xml:space="preserve"> </w:t>
            </w:r>
            <w:r w:rsidRPr="00B243E2">
              <w:rPr>
                <w:sz w:val="24"/>
              </w:rPr>
              <w:t xml:space="preserve">транспорта </w:t>
            </w:r>
            <w:proofErr w:type="gramStart"/>
            <w:r w:rsidRPr="00B243E2">
              <w:rPr>
                <w:sz w:val="24"/>
              </w:rPr>
              <w:t>4.Продукция</w:t>
            </w:r>
            <w:proofErr w:type="gramEnd"/>
            <w:r w:rsidRPr="00B243E2">
              <w:rPr>
                <w:sz w:val="24"/>
              </w:rPr>
              <w:t xml:space="preserve"> предприятий автомобильного транспорта, ее специфика</w:t>
            </w:r>
          </w:p>
        </w:tc>
        <w:tc>
          <w:tcPr>
            <w:tcW w:w="2456" w:type="dxa"/>
            <w:tcBorders>
              <w:top w:val="nil"/>
              <w:left w:val="single" w:sz="4" w:space="0" w:color="000000"/>
              <w:bottom w:val="nil"/>
              <w:right w:val="single" w:sz="4" w:space="0" w:color="000000"/>
            </w:tcBorders>
          </w:tcPr>
          <w:p w14:paraId="0F2FD65C" w14:textId="77777777" w:rsidR="00B243E2" w:rsidRPr="00B243E2" w:rsidRDefault="00B243E2" w:rsidP="00B243E2">
            <w:pPr>
              <w:rPr>
                <w:sz w:val="24"/>
              </w:rPr>
            </w:pPr>
          </w:p>
        </w:tc>
        <w:tc>
          <w:tcPr>
            <w:tcW w:w="2455" w:type="dxa"/>
            <w:tcBorders>
              <w:top w:val="nil"/>
              <w:left w:val="single" w:sz="4" w:space="0" w:color="000000"/>
              <w:bottom w:val="nil"/>
              <w:right w:val="single" w:sz="4" w:space="0" w:color="000000"/>
            </w:tcBorders>
            <w:hideMark/>
          </w:tcPr>
          <w:p w14:paraId="393F2F36" w14:textId="77777777" w:rsidR="00B243E2" w:rsidRPr="00B243E2" w:rsidRDefault="00B243E2" w:rsidP="00B243E2">
            <w:pPr>
              <w:spacing w:line="267" w:lineRule="exact"/>
              <w:ind w:left="107"/>
              <w:rPr>
                <w:b/>
                <w:sz w:val="24"/>
                <w:lang w:val="en-US"/>
              </w:rPr>
            </w:pPr>
            <w:r w:rsidRPr="00B243E2">
              <w:rPr>
                <w:b/>
                <w:sz w:val="24"/>
                <w:lang w:val="en-US"/>
              </w:rPr>
              <w:t xml:space="preserve">ОК </w:t>
            </w:r>
            <w:r w:rsidRPr="00B243E2">
              <w:rPr>
                <w:b/>
                <w:spacing w:val="-5"/>
                <w:sz w:val="24"/>
                <w:lang w:val="en-US"/>
              </w:rPr>
              <w:t>05,</w:t>
            </w:r>
          </w:p>
          <w:p w14:paraId="4802EF67" w14:textId="77777777" w:rsidR="00B243E2" w:rsidRPr="00B243E2" w:rsidRDefault="00B243E2" w:rsidP="00B243E2">
            <w:pPr>
              <w:ind w:left="107"/>
              <w:rPr>
                <w:b/>
                <w:sz w:val="24"/>
                <w:lang w:val="en-US"/>
              </w:rPr>
            </w:pPr>
            <w:r w:rsidRPr="00B243E2">
              <w:rPr>
                <w:b/>
                <w:sz w:val="24"/>
                <w:lang w:val="en-US"/>
              </w:rPr>
              <w:t xml:space="preserve">ОК </w:t>
            </w:r>
            <w:r w:rsidRPr="00B243E2">
              <w:rPr>
                <w:b/>
                <w:spacing w:val="-5"/>
                <w:sz w:val="24"/>
                <w:lang w:val="en-US"/>
              </w:rPr>
              <w:t>07,</w:t>
            </w:r>
          </w:p>
          <w:p w14:paraId="33A71284" w14:textId="77777777" w:rsidR="00B243E2" w:rsidRPr="00B243E2" w:rsidRDefault="00B243E2" w:rsidP="00B243E2">
            <w:pPr>
              <w:ind w:left="107"/>
              <w:rPr>
                <w:b/>
                <w:sz w:val="24"/>
                <w:lang w:val="en-US"/>
              </w:rPr>
            </w:pPr>
            <w:r w:rsidRPr="00B243E2">
              <w:rPr>
                <w:b/>
                <w:sz w:val="24"/>
                <w:lang w:val="en-US"/>
              </w:rPr>
              <w:t xml:space="preserve">ОК </w:t>
            </w:r>
            <w:r w:rsidRPr="00B243E2">
              <w:rPr>
                <w:b/>
                <w:spacing w:val="-5"/>
                <w:sz w:val="24"/>
                <w:lang w:val="en-US"/>
              </w:rPr>
              <w:t>09</w:t>
            </w:r>
          </w:p>
        </w:tc>
      </w:tr>
      <w:tr w:rsidR="00B243E2" w:rsidRPr="00B243E2" w14:paraId="43DAD69D" w14:textId="77777777" w:rsidTr="00B243E2">
        <w:trPr>
          <w:trHeight w:val="276"/>
        </w:trPr>
        <w:tc>
          <w:tcPr>
            <w:tcW w:w="2043" w:type="dxa"/>
            <w:tcBorders>
              <w:top w:val="nil"/>
              <w:left w:val="single" w:sz="4" w:space="0" w:color="000000"/>
              <w:bottom w:val="nil"/>
              <w:right w:val="single" w:sz="4" w:space="0" w:color="000000"/>
            </w:tcBorders>
          </w:tcPr>
          <w:p w14:paraId="2362B0E9" w14:textId="77777777" w:rsidR="00B243E2" w:rsidRPr="00B243E2" w:rsidRDefault="00B243E2" w:rsidP="00B243E2">
            <w:pPr>
              <w:rPr>
                <w:sz w:val="20"/>
                <w:lang w:val="en-US"/>
              </w:rPr>
            </w:pPr>
          </w:p>
        </w:tc>
        <w:tc>
          <w:tcPr>
            <w:tcW w:w="7597" w:type="dxa"/>
            <w:tcBorders>
              <w:top w:val="nil"/>
              <w:left w:val="single" w:sz="4" w:space="0" w:color="000000"/>
              <w:bottom w:val="nil"/>
              <w:right w:val="single" w:sz="4" w:space="0" w:color="000000"/>
            </w:tcBorders>
            <w:hideMark/>
          </w:tcPr>
          <w:p w14:paraId="1C299E88" w14:textId="77777777" w:rsidR="00B243E2" w:rsidRPr="00B243E2" w:rsidRDefault="00B243E2" w:rsidP="00B243E2">
            <w:pPr>
              <w:spacing w:line="256" w:lineRule="exact"/>
              <w:ind w:left="110"/>
              <w:rPr>
                <w:sz w:val="24"/>
                <w:lang w:val="en-US"/>
              </w:rPr>
            </w:pPr>
            <w:r w:rsidRPr="00B243E2">
              <w:rPr>
                <w:sz w:val="24"/>
                <w:lang w:val="en-US"/>
              </w:rPr>
              <w:t>5.Производственная</w:t>
            </w:r>
            <w:r w:rsidRPr="00B243E2">
              <w:rPr>
                <w:spacing w:val="-7"/>
                <w:sz w:val="24"/>
                <w:lang w:val="en-US"/>
              </w:rPr>
              <w:t xml:space="preserve"> </w:t>
            </w:r>
            <w:proofErr w:type="spellStart"/>
            <w:r w:rsidRPr="00B243E2">
              <w:rPr>
                <w:sz w:val="24"/>
                <w:lang w:val="en-US"/>
              </w:rPr>
              <w:t>структура</w:t>
            </w:r>
            <w:proofErr w:type="spellEnd"/>
            <w:r w:rsidRPr="00B243E2">
              <w:rPr>
                <w:spacing w:val="-5"/>
                <w:sz w:val="24"/>
                <w:lang w:val="en-US"/>
              </w:rPr>
              <w:t xml:space="preserve"> </w:t>
            </w:r>
            <w:proofErr w:type="spellStart"/>
            <w:r w:rsidRPr="00B243E2">
              <w:rPr>
                <w:sz w:val="24"/>
                <w:lang w:val="en-US"/>
              </w:rPr>
              <w:t>предприятий</w:t>
            </w:r>
            <w:proofErr w:type="spellEnd"/>
            <w:r w:rsidRPr="00B243E2">
              <w:rPr>
                <w:spacing w:val="-4"/>
                <w:sz w:val="24"/>
                <w:lang w:val="en-US"/>
              </w:rPr>
              <w:t xml:space="preserve"> </w:t>
            </w:r>
            <w:proofErr w:type="spellStart"/>
            <w:r w:rsidRPr="00B243E2">
              <w:rPr>
                <w:spacing w:val="-2"/>
                <w:sz w:val="24"/>
                <w:lang w:val="en-US"/>
              </w:rPr>
              <w:t>автомобильного</w:t>
            </w:r>
            <w:proofErr w:type="spellEnd"/>
          </w:p>
        </w:tc>
        <w:tc>
          <w:tcPr>
            <w:tcW w:w="2456" w:type="dxa"/>
            <w:tcBorders>
              <w:top w:val="nil"/>
              <w:left w:val="single" w:sz="4" w:space="0" w:color="000000"/>
              <w:bottom w:val="nil"/>
              <w:right w:val="single" w:sz="4" w:space="0" w:color="000000"/>
            </w:tcBorders>
          </w:tcPr>
          <w:p w14:paraId="03B3909D" w14:textId="77777777" w:rsidR="00B243E2" w:rsidRPr="00B243E2" w:rsidRDefault="00B243E2" w:rsidP="00B243E2">
            <w:pPr>
              <w:rPr>
                <w:sz w:val="20"/>
                <w:lang w:val="en-US"/>
              </w:rPr>
            </w:pPr>
          </w:p>
        </w:tc>
        <w:tc>
          <w:tcPr>
            <w:tcW w:w="2455" w:type="dxa"/>
            <w:tcBorders>
              <w:top w:val="nil"/>
              <w:left w:val="single" w:sz="4" w:space="0" w:color="000000"/>
              <w:bottom w:val="nil"/>
              <w:right w:val="single" w:sz="4" w:space="0" w:color="000000"/>
            </w:tcBorders>
          </w:tcPr>
          <w:p w14:paraId="1ABF9C46" w14:textId="77777777" w:rsidR="00B243E2" w:rsidRPr="00B243E2" w:rsidRDefault="00B243E2" w:rsidP="00B243E2">
            <w:pPr>
              <w:rPr>
                <w:sz w:val="20"/>
                <w:lang w:val="en-US"/>
              </w:rPr>
            </w:pPr>
          </w:p>
        </w:tc>
      </w:tr>
      <w:tr w:rsidR="00B243E2" w:rsidRPr="00B243E2" w14:paraId="3556E3A5" w14:textId="77777777" w:rsidTr="00B243E2">
        <w:trPr>
          <w:trHeight w:val="276"/>
        </w:trPr>
        <w:tc>
          <w:tcPr>
            <w:tcW w:w="2043" w:type="dxa"/>
            <w:tcBorders>
              <w:top w:val="nil"/>
              <w:left w:val="single" w:sz="4" w:space="0" w:color="000000"/>
              <w:bottom w:val="nil"/>
              <w:right w:val="single" w:sz="4" w:space="0" w:color="000000"/>
            </w:tcBorders>
          </w:tcPr>
          <w:p w14:paraId="3D680CD1" w14:textId="77777777" w:rsidR="00B243E2" w:rsidRPr="00B243E2" w:rsidRDefault="00B243E2" w:rsidP="00B243E2">
            <w:pPr>
              <w:rPr>
                <w:sz w:val="20"/>
                <w:lang w:val="en-US"/>
              </w:rPr>
            </w:pPr>
          </w:p>
        </w:tc>
        <w:tc>
          <w:tcPr>
            <w:tcW w:w="7597" w:type="dxa"/>
            <w:tcBorders>
              <w:top w:val="nil"/>
              <w:left w:val="single" w:sz="4" w:space="0" w:color="000000"/>
              <w:bottom w:val="nil"/>
              <w:right w:val="single" w:sz="4" w:space="0" w:color="000000"/>
            </w:tcBorders>
            <w:hideMark/>
          </w:tcPr>
          <w:p w14:paraId="5BC08837" w14:textId="77777777" w:rsidR="00B243E2" w:rsidRPr="00B243E2" w:rsidRDefault="00B243E2" w:rsidP="00B243E2">
            <w:pPr>
              <w:spacing w:line="256" w:lineRule="exact"/>
              <w:ind w:left="110"/>
              <w:rPr>
                <w:sz w:val="24"/>
                <w:lang w:val="en-US"/>
              </w:rPr>
            </w:pPr>
            <w:proofErr w:type="spellStart"/>
            <w:r w:rsidRPr="00B243E2">
              <w:rPr>
                <w:spacing w:val="-2"/>
                <w:sz w:val="24"/>
                <w:lang w:val="en-US"/>
              </w:rPr>
              <w:t>транспорта</w:t>
            </w:r>
            <w:proofErr w:type="spellEnd"/>
          </w:p>
        </w:tc>
        <w:tc>
          <w:tcPr>
            <w:tcW w:w="2456" w:type="dxa"/>
            <w:tcBorders>
              <w:top w:val="nil"/>
              <w:left w:val="single" w:sz="4" w:space="0" w:color="000000"/>
              <w:bottom w:val="nil"/>
              <w:right w:val="single" w:sz="4" w:space="0" w:color="000000"/>
            </w:tcBorders>
          </w:tcPr>
          <w:p w14:paraId="04367B1A" w14:textId="77777777" w:rsidR="00B243E2" w:rsidRPr="00B243E2" w:rsidRDefault="00B243E2" w:rsidP="00B243E2">
            <w:pPr>
              <w:rPr>
                <w:sz w:val="20"/>
                <w:lang w:val="en-US"/>
              </w:rPr>
            </w:pPr>
          </w:p>
        </w:tc>
        <w:tc>
          <w:tcPr>
            <w:tcW w:w="2455" w:type="dxa"/>
            <w:tcBorders>
              <w:top w:val="nil"/>
              <w:left w:val="single" w:sz="4" w:space="0" w:color="000000"/>
              <w:bottom w:val="nil"/>
              <w:right w:val="single" w:sz="4" w:space="0" w:color="000000"/>
            </w:tcBorders>
          </w:tcPr>
          <w:p w14:paraId="391D551C" w14:textId="77777777" w:rsidR="00B243E2" w:rsidRPr="00B243E2" w:rsidRDefault="00B243E2" w:rsidP="00B243E2">
            <w:pPr>
              <w:rPr>
                <w:sz w:val="20"/>
                <w:lang w:val="en-US"/>
              </w:rPr>
            </w:pPr>
          </w:p>
        </w:tc>
      </w:tr>
      <w:tr w:rsidR="00B243E2" w:rsidRPr="00B243E2" w14:paraId="1601C95A" w14:textId="77777777" w:rsidTr="00B243E2">
        <w:trPr>
          <w:trHeight w:val="278"/>
        </w:trPr>
        <w:tc>
          <w:tcPr>
            <w:tcW w:w="2043" w:type="dxa"/>
            <w:tcBorders>
              <w:top w:val="nil"/>
              <w:left w:val="single" w:sz="4" w:space="0" w:color="000000"/>
              <w:bottom w:val="single" w:sz="4" w:space="0" w:color="000000"/>
              <w:right w:val="single" w:sz="4" w:space="0" w:color="000000"/>
            </w:tcBorders>
          </w:tcPr>
          <w:p w14:paraId="61680DED" w14:textId="77777777" w:rsidR="00B243E2" w:rsidRPr="00B243E2" w:rsidRDefault="00B243E2" w:rsidP="00B243E2">
            <w:pPr>
              <w:rPr>
                <w:sz w:val="20"/>
                <w:lang w:val="en-US"/>
              </w:rPr>
            </w:pPr>
          </w:p>
        </w:tc>
        <w:tc>
          <w:tcPr>
            <w:tcW w:w="7597" w:type="dxa"/>
            <w:tcBorders>
              <w:top w:val="nil"/>
              <w:left w:val="single" w:sz="4" w:space="0" w:color="000000"/>
              <w:bottom w:val="single" w:sz="4" w:space="0" w:color="000000"/>
              <w:right w:val="single" w:sz="4" w:space="0" w:color="000000"/>
            </w:tcBorders>
            <w:hideMark/>
          </w:tcPr>
          <w:p w14:paraId="6FEB26E5" w14:textId="77777777" w:rsidR="00B243E2" w:rsidRPr="00B243E2" w:rsidRDefault="00B243E2" w:rsidP="00B243E2">
            <w:pPr>
              <w:spacing w:line="259" w:lineRule="exact"/>
              <w:ind w:left="110"/>
              <w:rPr>
                <w:sz w:val="24"/>
                <w:lang w:val="en-US"/>
              </w:rPr>
            </w:pPr>
            <w:r w:rsidRPr="00B243E2">
              <w:rPr>
                <w:sz w:val="24"/>
                <w:lang w:val="en-US"/>
              </w:rPr>
              <w:t>6.Основы</w:t>
            </w:r>
            <w:r w:rsidRPr="00B243E2">
              <w:rPr>
                <w:spacing w:val="-5"/>
                <w:sz w:val="24"/>
                <w:lang w:val="en-US"/>
              </w:rPr>
              <w:t xml:space="preserve"> </w:t>
            </w:r>
            <w:proofErr w:type="spellStart"/>
            <w:r w:rsidRPr="00B243E2">
              <w:rPr>
                <w:sz w:val="24"/>
                <w:lang w:val="en-US"/>
              </w:rPr>
              <w:t>экономики</w:t>
            </w:r>
            <w:proofErr w:type="spellEnd"/>
            <w:r w:rsidRPr="00B243E2">
              <w:rPr>
                <w:spacing w:val="-4"/>
                <w:sz w:val="24"/>
                <w:lang w:val="en-US"/>
              </w:rPr>
              <w:t xml:space="preserve"> </w:t>
            </w:r>
            <w:proofErr w:type="spellStart"/>
            <w:r w:rsidRPr="00B243E2">
              <w:rPr>
                <w:sz w:val="24"/>
                <w:lang w:val="en-US"/>
              </w:rPr>
              <w:t>автотранспортной</w:t>
            </w:r>
            <w:proofErr w:type="spellEnd"/>
            <w:r w:rsidRPr="00B243E2">
              <w:rPr>
                <w:spacing w:val="-3"/>
                <w:sz w:val="24"/>
                <w:lang w:val="en-US"/>
              </w:rPr>
              <w:t xml:space="preserve"> </w:t>
            </w:r>
            <w:proofErr w:type="spellStart"/>
            <w:r w:rsidRPr="00B243E2">
              <w:rPr>
                <w:spacing w:val="-2"/>
                <w:sz w:val="24"/>
                <w:lang w:val="en-US"/>
              </w:rPr>
              <w:t>отрасли</w:t>
            </w:r>
            <w:proofErr w:type="spellEnd"/>
          </w:p>
        </w:tc>
        <w:tc>
          <w:tcPr>
            <w:tcW w:w="2456" w:type="dxa"/>
            <w:tcBorders>
              <w:top w:val="nil"/>
              <w:left w:val="single" w:sz="4" w:space="0" w:color="000000"/>
              <w:bottom w:val="single" w:sz="4" w:space="0" w:color="000000"/>
              <w:right w:val="single" w:sz="4" w:space="0" w:color="000000"/>
            </w:tcBorders>
          </w:tcPr>
          <w:p w14:paraId="2B400B51" w14:textId="77777777" w:rsidR="00B243E2" w:rsidRPr="00B243E2" w:rsidRDefault="00B243E2" w:rsidP="00B243E2">
            <w:pPr>
              <w:rPr>
                <w:sz w:val="20"/>
                <w:lang w:val="en-US"/>
              </w:rPr>
            </w:pPr>
          </w:p>
        </w:tc>
        <w:tc>
          <w:tcPr>
            <w:tcW w:w="2455" w:type="dxa"/>
            <w:tcBorders>
              <w:top w:val="nil"/>
              <w:left w:val="single" w:sz="4" w:space="0" w:color="000000"/>
              <w:bottom w:val="single" w:sz="4" w:space="0" w:color="000000"/>
              <w:right w:val="single" w:sz="4" w:space="0" w:color="000000"/>
            </w:tcBorders>
          </w:tcPr>
          <w:p w14:paraId="52FEDA19" w14:textId="77777777" w:rsidR="00B243E2" w:rsidRPr="00B243E2" w:rsidRDefault="00B243E2" w:rsidP="00B243E2">
            <w:pPr>
              <w:rPr>
                <w:sz w:val="20"/>
                <w:lang w:val="en-US"/>
              </w:rPr>
            </w:pPr>
          </w:p>
        </w:tc>
      </w:tr>
      <w:tr w:rsidR="00B243E2" w:rsidRPr="00B243E2" w14:paraId="354A1FC5" w14:textId="77777777" w:rsidTr="00B243E2">
        <w:trPr>
          <w:trHeight w:val="275"/>
        </w:trPr>
        <w:tc>
          <w:tcPr>
            <w:tcW w:w="2043" w:type="dxa"/>
            <w:vMerge w:val="restart"/>
            <w:tcBorders>
              <w:top w:val="single" w:sz="4" w:space="0" w:color="000000"/>
              <w:left w:val="single" w:sz="4" w:space="0" w:color="000000"/>
              <w:bottom w:val="nil"/>
              <w:right w:val="single" w:sz="4" w:space="0" w:color="000000"/>
            </w:tcBorders>
            <w:hideMark/>
          </w:tcPr>
          <w:p w14:paraId="5D96341F" w14:textId="77777777" w:rsidR="00B243E2" w:rsidRPr="00B243E2" w:rsidRDefault="00B243E2" w:rsidP="00B243E2">
            <w:pPr>
              <w:spacing w:before="118" w:line="270" w:lineRule="atLeast"/>
              <w:ind w:left="107" w:right="357"/>
              <w:rPr>
                <w:b/>
                <w:sz w:val="24"/>
                <w:lang w:val="en-US"/>
              </w:rPr>
            </w:pPr>
            <w:proofErr w:type="spellStart"/>
            <w:r w:rsidRPr="00B243E2">
              <w:rPr>
                <w:b/>
                <w:sz w:val="24"/>
                <w:lang w:val="en-US"/>
              </w:rPr>
              <w:t>Тема</w:t>
            </w:r>
            <w:proofErr w:type="spellEnd"/>
            <w:r w:rsidRPr="00B243E2">
              <w:rPr>
                <w:b/>
                <w:sz w:val="24"/>
                <w:lang w:val="en-US"/>
              </w:rPr>
              <w:t xml:space="preserve"> 1.2. </w:t>
            </w:r>
            <w:proofErr w:type="spellStart"/>
            <w:r w:rsidRPr="00B243E2">
              <w:rPr>
                <w:b/>
                <w:spacing w:val="-2"/>
                <w:sz w:val="24"/>
                <w:lang w:val="en-US"/>
              </w:rPr>
              <w:t>Материально</w:t>
            </w:r>
            <w:proofErr w:type="spellEnd"/>
            <w:r w:rsidRPr="00B243E2">
              <w:rPr>
                <w:b/>
                <w:spacing w:val="-2"/>
                <w:sz w:val="24"/>
                <w:lang w:val="en-US"/>
              </w:rPr>
              <w:t>-</w:t>
            </w:r>
          </w:p>
        </w:tc>
        <w:tc>
          <w:tcPr>
            <w:tcW w:w="7597" w:type="dxa"/>
            <w:tcBorders>
              <w:top w:val="single" w:sz="4" w:space="0" w:color="000000"/>
              <w:left w:val="single" w:sz="4" w:space="0" w:color="000000"/>
              <w:bottom w:val="single" w:sz="4" w:space="0" w:color="000000"/>
              <w:right w:val="single" w:sz="4" w:space="0" w:color="000000"/>
            </w:tcBorders>
            <w:hideMark/>
          </w:tcPr>
          <w:p w14:paraId="665A6C77" w14:textId="77777777" w:rsidR="00B243E2" w:rsidRPr="00B243E2" w:rsidRDefault="00B243E2" w:rsidP="00B243E2">
            <w:pPr>
              <w:spacing w:line="256" w:lineRule="exact"/>
              <w:ind w:left="110"/>
              <w:rPr>
                <w:b/>
                <w:sz w:val="24"/>
                <w:lang w:val="en-US"/>
              </w:rPr>
            </w:pPr>
            <w:proofErr w:type="spellStart"/>
            <w:r w:rsidRPr="00B243E2">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35FFFDF4" w14:textId="77777777" w:rsidR="00B243E2" w:rsidRPr="00B243E2" w:rsidRDefault="00B243E2" w:rsidP="00B243E2">
            <w:pPr>
              <w:spacing w:line="256" w:lineRule="exact"/>
              <w:ind w:left="113" w:right="107"/>
              <w:jc w:val="center"/>
              <w:rPr>
                <w:b/>
                <w:sz w:val="24"/>
                <w:lang w:val="en-US"/>
              </w:rPr>
            </w:pPr>
            <w:r w:rsidRPr="00B243E2">
              <w:rPr>
                <w:b/>
                <w:spacing w:val="-5"/>
                <w:sz w:val="24"/>
                <w:lang w:val="en-US"/>
              </w:rPr>
              <w:t>30</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38BE429F" w14:textId="77777777" w:rsidR="00B243E2" w:rsidRPr="00B243E2" w:rsidRDefault="00B243E2" w:rsidP="00B243E2">
            <w:pPr>
              <w:spacing w:line="273" w:lineRule="exact"/>
              <w:ind w:left="107"/>
              <w:rPr>
                <w:b/>
                <w:sz w:val="24"/>
              </w:rPr>
            </w:pPr>
            <w:r w:rsidRPr="00B243E2">
              <w:rPr>
                <w:b/>
                <w:sz w:val="24"/>
              </w:rPr>
              <w:t xml:space="preserve">ОК </w:t>
            </w:r>
            <w:r w:rsidRPr="00B243E2">
              <w:rPr>
                <w:b/>
                <w:spacing w:val="-5"/>
                <w:sz w:val="24"/>
              </w:rPr>
              <w:t>01,</w:t>
            </w:r>
          </w:p>
          <w:p w14:paraId="760EA473" w14:textId="77777777" w:rsidR="00B243E2" w:rsidRPr="00B243E2" w:rsidRDefault="00B243E2" w:rsidP="00B243E2">
            <w:pPr>
              <w:ind w:left="107"/>
              <w:rPr>
                <w:b/>
                <w:sz w:val="24"/>
              </w:rPr>
            </w:pPr>
            <w:r w:rsidRPr="00B243E2">
              <w:rPr>
                <w:b/>
                <w:sz w:val="24"/>
              </w:rPr>
              <w:t xml:space="preserve">ОК </w:t>
            </w:r>
            <w:r w:rsidRPr="00B243E2">
              <w:rPr>
                <w:b/>
                <w:spacing w:val="-5"/>
                <w:sz w:val="24"/>
              </w:rPr>
              <w:t>02,</w:t>
            </w:r>
          </w:p>
          <w:p w14:paraId="2AC7D60D" w14:textId="77777777" w:rsidR="00B243E2" w:rsidRPr="00B243E2" w:rsidRDefault="00B243E2" w:rsidP="00B243E2">
            <w:pPr>
              <w:ind w:left="107"/>
              <w:rPr>
                <w:b/>
                <w:sz w:val="24"/>
              </w:rPr>
            </w:pPr>
            <w:r w:rsidRPr="00B243E2">
              <w:rPr>
                <w:b/>
                <w:sz w:val="24"/>
              </w:rPr>
              <w:t xml:space="preserve">ОК </w:t>
            </w:r>
            <w:r w:rsidRPr="00B243E2">
              <w:rPr>
                <w:b/>
                <w:spacing w:val="-5"/>
                <w:sz w:val="24"/>
              </w:rPr>
              <w:t>05,</w:t>
            </w:r>
          </w:p>
          <w:p w14:paraId="4F6B7761" w14:textId="77777777" w:rsidR="00B243E2" w:rsidRPr="00B243E2" w:rsidRDefault="00B243E2" w:rsidP="00B243E2">
            <w:pPr>
              <w:ind w:left="107"/>
              <w:rPr>
                <w:b/>
                <w:sz w:val="24"/>
              </w:rPr>
            </w:pPr>
            <w:r w:rsidRPr="00B243E2">
              <w:rPr>
                <w:b/>
                <w:sz w:val="24"/>
              </w:rPr>
              <w:t xml:space="preserve">ОК </w:t>
            </w:r>
            <w:r w:rsidRPr="00B243E2">
              <w:rPr>
                <w:b/>
                <w:spacing w:val="-5"/>
                <w:sz w:val="24"/>
              </w:rPr>
              <w:t>07,</w:t>
            </w:r>
          </w:p>
          <w:p w14:paraId="68CFA917" w14:textId="77777777" w:rsidR="00B243E2" w:rsidRPr="00B243E2" w:rsidRDefault="00B243E2" w:rsidP="00B243E2">
            <w:pPr>
              <w:ind w:left="107"/>
              <w:rPr>
                <w:b/>
                <w:sz w:val="24"/>
              </w:rPr>
            </w:pPr>
            <w:r w:rsidRPr="00B243E2">
              <w:rPr>
                <w:b/>
                <w:sz w:val="24"/>
              </w:rPr>
              <w:t xml:space="preserve">ОК </w:t>
            </w:r>
            <w:r w:rsidRPr="00B243E2">
              <w:rPr>
                <w:b/>
                <w:spacing w:val="-5"/>
                <w:sz w:val="24"/>
              </w:rPr>
              <w:t>09,</w:t>
            </w:r>
          </w:p>
          <w:p w14:paraId="0196C3EE"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4"/>
                <w:sz w:val="24"/>
                <w:lang w:val="en-US"/>
              </w:rPr>
              <w:t>2.1,</w:t>
            </w:r>
          </w:p>
          <w:p w14:paraId="0FE73C82"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4"/>
                <w:sz w:val="24"/>
                <w:lang w:val="en-US"/>
              </w:rPr>
              <w:t>2.2,</w:t>
            </w:r>
          </w:p>
          <w:p w14:paraId="3508FFCD"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5"/>
                <w:sz w:val="24"/>
                <w:lang w:val="en-US"/>
              </w:rPr>
              <w:t>2.3</w:t>
            </w:r>
          </w:p>
        </w:tc>
      </w:tr>
      <w:tr w:rsidR="00B243E2" w:rsidRPr="00B243E2" w14:paraId="4FDDE505" w14:textId="77777777" w:rsidTr="00B243E2">
        <w:trPr>
          <w:trHeight w:val="404"/>
        </w:trPr>
        <w:tc>
          <w:tcPr>
            <w:tcW w:w="9640" w:type="dxa"/>
            <w:vMerge/>
            <w:tcBorders>
              <w:top w:val="single" w:sz="4" w:space="0" w:color="000000"/>
              <w:left w:val="single" w:sz="4" w:space="0" w:color="000000"/>
              <w:bottom w:val="nil"/>
              <w:right w:val="single" w:sz="4" w:space="0" w:color="000000"/>
            </w:tcBorders>
            <w:vAlign w:val="center"/>
            <w:hideMark/>
          </w:tcPr>
          <w:p w14:paraId="77B1A4EA" w14:textId="77777777" w:rsidR="00B243E2" w:rsidRPr="00B243E2" w:rsidRDefault="00B243E2" w:rsidP="00B243E2">
            <w:pPr>
              <w:rPr>
                <w:b/>
                <w:sz w:val="24"/>
                <w:lang w:val="en-US"/>
              </w:rPr>
            </w:pPr>
          </w:p>
        </w:tc>
        <w:tc>
          <w:tcPr>
            <w:tcW w:w="7597" w:type="dxa"/>
            <w:vMerge w:val="restart"/>
            <w:tcBorders>
              <w:top w:val="single" w:sz="4" w:space="0" w:color="000000"/>
              <w:left w:val="single" w:sz="4" w:space="0" w:color="000000"/>
              <w:bottom w:val="single" w:sz="4" w:space="0" w:color="000000"/>
              <w:right w:val="single" w:sz="4" w:space="0" w:color="000000"/>
            </w:tcBorders>
            <w:hideMark/>
          </w:tcPr>
          <w:p w14:paraId="75108D1E" w14:textId="77777777" w:rsidR="00B243E2" w:rsidRPr="00B243E2" w:rsidRDefault="00B243E2" w:rsidP="000015B5">
            <w:pPr>
              <w:numPr>
                <w:ilvl w:val="0"/>
                <w:numId w:val="111"/>
              </w:numPr>
              <w:tabs>
                <w:tab w:val="left" w:pos="290"/>
              </w:tabs>
              <w:ind w:right="1561" w:firstLine="0"/>
              <w:rPr>
                <w:sz w:val="24"/>
              </w:rPr>
            </w:pPr>
            <w:r w:rsidRPr="00B243E2">
              <w:rPr>
                <w:sz w:val="24"/>
              </w:rPr>
              <w:t>Структура</w:t>
            </w:r>
            <w:r w:rsidRPr="00B243E2">
              <w:rPr>
                <w:spacing w:val="-13"/>
                <w:sz w:val="24"/>
              </w:rPr>
              <w:t xml:space="preserve"> </w:t>
            </w:r>
            <w:r w:rsidRPr="00B243E2">
              <w:rPr>
                <w:sz w:val="24"/>
              </w:rPr>
              <w:t>материально-технической</w:t>
            </w:r>
            <w:r w:rsidRPr="00B243E2">
              <w:rPr>
                <w:spacing w:val="-13"/>
                <w:sz w:val="24"/>
              </w:rPr>
              <w:t xml:space="preserve"> </w:t>
            </w:r>
            <w:r w:rsidRPr="00B243E2">
              <w:rPr>
                <w:sz w:val="24"/>
              </w:rPr>
              <w:t>базы</w:t>
            </w:r>
            <w:r w:rsidRPr="00B243E2">
              <w:rPr>
                <w:spacing w:val="-13"/>
                <w:sz w:val="24"/>
              </w:rPr>
              <w:t xml:space="preserve"> </w:t>
            </w:r>
            <w:r w:rsidRPr="00B243E2">
              <w:rPr>
                <w:sz w:val="24"/>
              </w:rPr>
              <w:t>предприятий автомобильного транспорта</w:t>
            </w:r>
          </w:p>
          <w:p w14:paraId="1702B3E8" w14:textId="77777777" w:rsidR="00B243E2" w:rsidRPr="00B243E2" w:rsidRDefault="00B243E2" w:rsidP="000015B5">
            <w:pPr>
              <w:numPr>
                <w:ilvl w:val="0"/>
                <w:numId w:val="111"/>
              </w:numPr>
              <w:tabs>
                <w:tab w:val="left" w:pos="290"/>
              </w:tabs>
              <w:ind w:left="290" w:hanging="180"/>
              <w:rPr>
                <w:sz w:val="24"/>
              </w:rPr>
            </w:pPr>
            <w:r w:rsidRPr="00B243E2">
              <w:rPr>
                <w:sz w:val="24"/>
              </w:rPr>
              <w:t>Сущность</w:t>
            </w:r>
            <w:r w:rsidRPr="00B243E2">
              <w:rPr>
                <w:spacing w:val="-6"/>
                <w:sz w:val="24"/>
              </w:rPr>
              <w:t xml:space="preserve"> </w:t>
            </w:r>
            <w:r w:rsidRPr="00B243E2">
              <w:rPr>
                <w:sz w:val="24"/>
              </w:rPr>
              <w:t>и</w:t>
            </w:r>
            <w:r w:rsidRPr="00B243E2">
              <w:rPr>
                <w:spacing w:val="-5"/>
                <w:sz w:val="24"/>
              </w:rPr>
              <w:t xml:space="preserve"> </w:t>
            </w:r>
            <w:r w:rsidRPr="00B243E2">
              <w:rPr>
                <w:sz w:val="24"/>
              </w:rPr>
              <w:t>классификация</w:t>
            </w:r>
            <w:r w:rsidRPr="00B243E2">
              <w:rPr>
                <w:spacing w:val="-4"/>
                <w:sz w:val="24"/>
              </w:rPr>
              <w:t xml:space="preserve"> </w:t>
            </w:r>
            <w:r w:rsidRPr="00B243E2">
              <w:rPr>
                <w:sz w:val="24"/>
              </w:rPr>
              <w:t>основных</w:t>
            </w:r>
            <w:r w:rsidRPr="00B243E2">
              <w:rPr>
                <w:spacing w:val="-3"/>
                <w:sz w:val="24"/>
              </w:rPr>
              <w:t xml:space="preserve"> </w:t>
            </w:r>
            <w:r w:rsidRPr="00B243E2">
              <w:rPr>
                <w:sz w:val="24"/>
              </w:rPr>
              <w:t>фондов</w:t>
            </w:r>
            <w:r w:rsidRPr="00B243E2">
              <w:rPr>
                <w:spacing w:val="-5"/>
                <w:sz w:val="24"/>
              </w:rPr>
              <w:t xml:space="preserve"> </w:t>
            </w:r>
            <w:r w:rsidRPr="00B243E2">
              <w:rPr>
                <w:spacing w:val="-2"/>
                <w:sz w:val="24"/>
              </w:rPr>
              <w:t>предприятия</w:t>
            </w:r>
          </w:p>
          <w:p w14:paraId="5DBC966F" w14:textId="77777777" w:rsidR="00B243E2" w:rsidRPr="00B243E2" w:rsidRDefault="00B243E2" w:rsidP="000015B5">
            <w:pPr>
              <w:numPr>
                <w:ilvl w:val="0"/>
                <w:numId w:val="111"/>
              </w:numPr>
              <w:tabs>
                <w:tab w:val="left" w:pos="290"/>
              </w:tabs>
              <w:ind w:left="290" w:hanging="180"/>
              <w:rPr>
                <w:sz w:val="24"/>
              </w:rPr>
            </w:pPr>
            <w:r w:rsidRPr="00B243E2">
              <w:rPr>
                <w:sz w:val="24"/>
              </w:rPr>
              <w:t>Состав</w:t>
            </w:r>
            <w:r w:rsidRPr="00B243E2">
              <w:rPr>
                <w:spacing w:val="-4"/>
                <w:sz w:val="24"/>
              </w:rPr>
              <w:t xml:space="preserve"> </w:t>
            </w:r>
            <w:r w:rsidRPr="00B243E2">
              <w:rPr>
                <w:sz w:val="24"/>
              </w:rPr>
              <w:t>и</w:t>
            </w:r>
            <w:r w:rsidRPr="00B243E2">
              <w:rPr>
                <w:spacing w:val="-3"/>
                <w:sz w:val="24"/>
              </w:rPr>
              <w:t xml:space="preserve"> </w:t>
            </w:r>
            <w:r w:rsidRPr="00B243E2">
              <w:rPr>
                <w:sz w:val="24"/>
              </w:rPr>
              <w:t>структура</w:t>
            </w:r>
            <w:r w:rsidRPr="00B243E2">
              <w:rPr>
                <w:spacing w:val="-4"/>
                <w:sz w:val="24"/>
              </w:rPr>
              <w:t xml:space="preserve"> </w:t>
            </w:r>
            <w:r w:rsidRPr="00B243E2">
              <w:rPr>
                <w:sz w:val="24"/>
              </w:rPr>
              <w:t>основных</w:t>
            </w:r>
            <w:r w:rsidRPr="00B243E2">
              <w:rPr>
                <w:spacing w:val="-1"/>
                <w:sz w:val="24"/>
              </w:rPr>
              <w:t xml:space="preserve"> </w:t>
            </w:r>
            <w:r w:rsidRPr="00B243E2">
              <w:rPr>
                <w:sz w:val="24"/>
              </w:rPr>
              <w:t>фондов</w:t>
            </w:r>
            <w:r w:rsidRPr="00B243E2">
              <w:rPr>
                <w:spacing w:val="-3"/>
                <w:sz w:val="24"/>
              </w:rPr>
              <w:t xml:space="preserve"> </w:t>
            </w:r>
            <w:r w:rsidRPr="00B243E2">
              <w:rPr>
                <w:spacing w:val="-2"/>
                <w:sz w:val="24"/>
              </w:rPr>
              <w:t>предприятия</w:t>
            </w:r>
          </w:p>
          <w:p w14:paraId="26E40149" w14:textId="77777777" w:rsidR="00B243E2" w:rsidRPr="00B243E2" w:rsidRDefault="00B243E2" w:rsidP="000015B5">
            <w:pPr>
              <w:numPr>
                <w:ilvl w:val="0"/>
                <w:numId w:val="111"/>
              </w:numPr>
              <w:tabs>
                <w:tab w:val="left" w:pos="290"/>
              </w:tabs>
              <w:ind w:left="290" w:hanging="180"/>
              <w:rPr>
                <w:sz w:val="24"/>
                <w:lang w:val="en-US"/>
              </w:rPr>
            </w:pPr>
            <w:proofErr w:type="spellStart"/>
            <w:r w:rsidRPr="00B243E2">
              <w:rPr>
                <w:sz w:val="24"/>
                <w:lang w:val="en-US"/>
              </w:rPr>
              <w:t>Виды</w:t>
            </w:r>
            <w:proofErr w:type="spellEnd"/>
            <w:r w:rsidRPr="00B243E2">
              <w:rPr>
                <w:spacing w:val="-3"/>
                <w:sz w:val="24"/>
                <w:lang w:val="en-US"/>
              </w:rPr>
              <w:t xml:space="preserve"> </w:t>
            </w:r>
            <w:proofErr w:type="spellStart"/>
            <w:r w:rsidRPr="00B243E2">
              <w:rPr>
                <w:sz w:val="24"/>
                <w:lang w:val="en-US"/>
              </w:rPr>
              <w:t>оценки</w:t>
            </w:r>
            <w:proofErr w:type="spellEnd"/>
            <w:r w:rsidRPr="00B243E2">
              <w:rPr>
                <w:spacing w:val="-3"/>
                <w:sz w:val="24"/>
                <w:lang w:val="en-US"/>
              </w:rPr>
              <w:t xml:space="preserve"> </w:t>
            </w:r>
            <w:proofErr w:type="spellStart"/>
            <w:r w:rsidRPr="00B243E2">
              <w:rPr>
                <w:sz w:val="24"/>
                <w:lang w:val="en-US"/>
              </w:rPr>
              <w:t>основных</w:t>
            </w:r>
            <w:proofErr w:type="spellEnd"/>
            <w:r w:rsidRPr="00B243E2">
              <w:rPr>
                <w:spacing w:val="-2"/>
                <w:sz w:val="24"/>
                <w:lang w:val="en-US"/>
              </w:rPr>
              <w:t xml:space="preserve"> </w:t>
            </w:r>
            <w:proofErr w:type="spellStart"/>
            <w:r w:rsidRPr="00B243E2">
              <w:rPr>
                <w:spacing w:val="-2"/>
                <w:sz w:val="24"/>
                <w:lang w:val="en-US"/>
              </w:rPr>
              <w:t>фондов</w:t>
            </w:r>
            <w:proofErr w:type="spellEnd"/>
          </w:p>
          <w:p w14:paraId="141202A6" w14:textId="77777777" w:rsidR="00B243E2" w:rsidRPr="00B243E2" w:rsidRDefault="00B243E2" w:rsidP="000015B5">
            <w:pPr>
              <w:numPr>
                <w:ilvl w:val="0"/>
                <w:numId w:val="111"/>
              </w:numPr>
              <w:tabs>
                <w:tab w:val="left" w:pos="290"/>
              </w:tabs>
              <w:ind w:left="290" w:hanging="180"/>
              <w:rPr>
                <w:sz w:val="24"/>
                <w:lang w:val="en-US"/>
              </w:rPr>
            </w:pPr>
            <w:proofErr w:type="spellStart"/>
            <w:r w:rsidRPr="00B243E2">
              <w:rPr>
                <w:sz w:val="24"/>
                <w:lang w:val="en-US"/>
              </w:rPr>
              <w:t>Износ</w:t>
            </w:r>
            <w:proofErr w:type="spellEnd"/>
            <w:r w:rsidRPr="00B243E2">
              <w:rPr>
                <w:spacing w:val="-4"/>
                <w:sz w:val="24"/>
                <w:lang w:val="en-US"/>
              </w:rPr>
              <w:t xml:space="preserve"> </w:t>
            </w:r>
            <w:r w:rsidRPr="00B243E2">
              <w:rPr>
                <w:sz w:val="24"/>
                <w:lang w:val="en-US"/>
              </w:rPr>
              <w:t>и</w:t>
            </w:r>
            <w:r w:rsidRPr="00B243E2">
              <w:rPr>
                <w:spacing w:val="-3"/>
                <w:sz w:val="24"/>
                <w:lang w:val="en-US"/>
              </w:rPr>
              <w:t xml:space="preserve"> </w:t>
            </w:r>
            <w:proofErr w:type="spellStart"/>
            <w:r w:rsidRPr="00B243E2">
              <w:rPr>
                <w:sz w:val="24"/>
                <w:lang w:val="en-US"/>
              </w:rPr>
              <w:t>амортизация</w:t>
            </w:r>
            <w:proofErr w:type="spellEnd"/>
            <w:r w:rsidRPr="00B243E2">
              <w:rPr>
                <w:spacing w:val="-6"/>
                <w:sz w:val="24"/>
                <w:lang w:val="en-US"/>
              </w:rPr>
              <w:t xml:space="preserve"> </w:t>
            </w:r>
            <w:proofErr w:type="spellStart"/>
            <w:r w:rsidRPr="00B243E2">
              <w:rPr>
                <w:sz w:val="24"/>
                <w:lang w:val="en-US"/>
              </w:rPr>
              <w:t>основных</w:t>
            </w:r>
            <w:proofErr w:type="spellEnd"/>
            <w:r w:rsidRPr="00B243E2">
              <w:rPr>
                <w:spacing w:val="-1"/>
                <w:sz w:val="24"/>
                <w:lang w:val="en-US"/>
              </w:rPr>
              <w:t xml:space="preserve"> </w:t>
            </w:r>
            <w:proofErr w:type="spellStart"/>
            <w:r w:rsidRPr="00B243E2">
              <w:rPr>
                <w:spacing w:val="-2"/>
                <w:sz w:val="24"/>
                <w:lang w:val="en-US"/>
              </w:rPr>
              <w:t>фондов</w:t>
            </w:r>
            <w:proofErr w:type="spellEnd"/>
          </w:p>
          <w:p w14:paraId="11FC4577" w14:textId="77777777" w:rsidR="00B243E2" w:rsidRPr="00B243E2" w:rsidRDefault="00B243E2" w:rsidP="000015B5">
            <w:pPr>
              <w:numPr>
                <w:ilvl w:val="0"/>
                <w:numId w:val="111"/>
              </w:numPr>
              <w:tabs>
                <w:tab w:val="left" w:pos="290"/>
              </w:tabs>
              <w:ind w:right="192" w:firstLine="0"/>
              <w:rPr>
                <w:sz w:val="24"/>
              </w:rPr>
            </w:pPr>
            <w:r w:rsidRPr="00B243E2">
              <w:rPr>
                <w:sz w:val="24"/>
              </w:rPr>
              <w:t>Показатели</w:t>
            </w:r>
            <w:r w:rsidRPr="00B243E2">
              <w:rPr>
                <w:spacing w:val="-8"/>
                <w:sz w:val="24"/>
              </w:rPr>
              <w:t xml:space="preserve"> </w:t>
            </w:r>
            <w:r w:rsidRPr="00B243E2">
              <w:rPr>
                <w:sz w:val="24"/>
              </w:rPr>
              <w:t>эффективности</w:t>
            </w:r>
            <w:r w:rsidRPr="00B243E2">
              <w:rPr>
                <w:spacing w:val="-8"/>
                <w:sz w:val="24"/>
              </w:rPr>
              <w:t xml:space="preserve"> </w:t>
            </w:r>
            <w:r w:rsidRPr="00B243E2">
              <w:rPr>
                <w:sz w:val="24"/>
              </w:rPr>
              <w:t>использования</w:t>
            </w:r>
            <w:r w:rsidRPr="00B243E2">
              <w:rPr>
                <w:spacing w:val="-8"/>
                <w:sz w:val="24"/>
              </w:rPr>
              <w:t xml:space="preserve"> </w:t>
            </w:r>
            <w:r w:rsidRPr="00B243E2">
              <w:rPr>
                <w:sz w:val="24"/>
              </w:rPr>
              <w:t>и</w:t>
            </w:r>
            <w:r w:rsidRPr="00B243E2">
              <w:rPr>
                <w:spacing w:val="-10"/>
                <w:sz w:val="24"/>
              </w:rPr>
              <w:t xml:space="preserve"> </w:t>
            </w:r>
            <w:r w:rsidRPr="00B243E2">
              <w:rPr>
                <w:sz w:val="24"/>
              </w:rPr>
              <w:t>технического</w:t>
            </w:r>
            <w:r w:rsidRPr="00B243E2">
              <w:rPr>
                <w:spacing w:val="-8"/>
                <w:sz w:val="24"/>
              </w:rPr>
              <w:t xml:space="preserve"> </w:t>
            </w:r>
            <w:r w:rsidRPr="00B243E2">
              <w:rPr>
                <w:sz w:val="24"/>
              </w:rPr>
              <w:t>состояния основных фондов</w:t>
            </w:r>
          </w:p>
          <w:p w14:paraId="1601B1B0" w14:textId="77777777" w:rsidR="00B243E2" w:rsidRPr="00B243E2" w:rsidRDefault="00B243E2" w:rsidP="000015B5">
            <w:pPr>
              <w:numPr>
                <w:ilvl w:val="0"/>
                <w:numId w:val="111"/>
              </w:numPr>
              <w:tabs>
                <w:tab w:val="left" w:pos="288"/>
              </w:tabs>
              <w:spacing w:line="264" w:lineRule="exact"/>
              <w:ind w:left="288" w:hanging="178"/>
              <w:rPr>
                <w:sz w:val="24"/>
              </w:rPr>
            </w:pPr>
            <w:r w:rsidRPr="00B243E2">
              <w:rPr>
                <w:sz w:val="24"/>
              </w:rPr>
              <w:t>Оборотные</w:t>
            </w:r>
            <w:r w:rsidRPr="00B243E2">
              <w:rPr>
                <w:spacing w:val="-9"/>
                <w:sz w:val="24"/>
              </w:rPr>
              <w:t xml:space="preserve"> </w:t>
            </w:r>
            <w:r w:rsidRPr="00B243E2">
              <w:rPr>
                <w:sz w:val="24"/>
              </w:rPr>
              <w:t>средства</w:t>
            </w:r>
            <w:r w:rsidRPr="00B243E2">
              <w:rPr>
                <w:spacing w:val="-3"/>
                <w:sz w:val="24"/>
              </w:rPr>
              <w:t xml:space="preserve"> </w:t>
            </w:r>
            <w:r w:rsidRPr="00B243E2">
              <w:rPr>
                <w:sz w:val="24"/>
              </w:rPr>
              <w:t>предприятия:</w:t>
            </w:r>
            <w:r w:rsidRPr="00B243E2">
              <w:rPr>
                <w:spacing w:val="-5"/>
                <w:sz w:val="24"/>
              </w:rPr>
              <w:t xml:space="preserve"> </w:t>
            </w:r>
            <w:r w:rsidRPr="00B243E2">
              <w:rPr>
                <w:sz w:val="24"/>
              </w:rPr>
              <w:t>сущность</w:t>
            </w:r>
            <w:r w:rsidRPr="00B243E2">
              <w:rPr>
                <w:spacing w:val="-3"/>
                <w:sz w:val="24"/>
              </w:rPr>
              <w:t xml:space="preserve"> </w:t>
            </w:r>
            <w:r w:rsidRPr="00B243E2">
              <w:rPr>
                <w:sz w:val="24"/>
              </w:rPr>
              <w:t>и</w:t>
            </w:r>
            <w:r w:rsidRPr="00B243E2">
              <w:rPr>
                <w:spacing w:val="-4"/>
                <w:sz w:val="24"/>
              </w:rPr>
              <w:t xml:space="preserve"> </w:t>
            </w:r>
            <w:r w:rsidRPr="00B243E2">
              <w:rPr>
                <w:spacing w:val="-2"/>
                <w:sz w:val="24"/>
              </w:rPr>
              <w:t>классификация</w:t>
            </w:r>
          </w:p>
        </w:tc>
        <w:tc>
          <w:tcPr>
            <w:tcW w:w="2456" w:type="dxa"/>
            <w:tcBorders>
              <w:top w:val="single" w:sz="4" w:space="0" w:color="000000"/>
              <w:left w:val="single" w:sz="4" w:space="0" w:color="000000"/>
              <w:bottom w:val="nil"/>
              <w:right w:val="single" w:sz="4" w:space="0" w:color="000000"/>
            </w:tcBorders>
            <w:hideMark/>
          </w:tcPr>
          <w:p w14:paraId="5A0A5D0A" w14:textId="77777777" w:rsidR="00B243E2" w:rsidRPr="00B243E2" w:rsidRDefault="00B243E2" w:rsidP="00B243E2">
            <w:pPr>
              <w:spacing w:line="268" w:lineRule="exact"/>
              <w:ind w:left="113" w:right="107"/>
              <w:jc w:val="center"/>
              <w:rPr>
                <w:sz w:val="24"/>
                <w:lang w:val="en-US"/>
              </w:rPr>
            </w:pPr>
            <w:r w:rsidRPr="00B243E2">
              <w:rPr>
                <w:spacing w:val="-5"/>
                <w:sz w:val="24"/>
                <w:lang w:val="en-US"/>
              </w:rPr>
              <w:t>20</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AA039FF" w14:textId="77777777" w:rsidR="00B243E2" w:rsidRPr="00B243E2" w:rsidRDefault="00B243E2" w:rsidP="00B243E2">
            <w:pPr>
              <w:rPr>
                <w:b/>
                <w:sz w:val="24"/>
                <w:lang w:val="en-US"/>
              </w:rPr>
            </w:pPr>
          </w:p>
        </w:tc>
      </w:tr>
      <w:tr w:rsidR="00B243E2" w:rsidRPr="00B243E2" w14:paraId="6DC9668F" w14:textId="77777777" w:rsidTr="00B243E2">
        <w:trPr>
          <w:trHeight w:val="266"/>
        </w:trPr>
        <w:tc>
          <w:tcPr>
            <w:tcW w:w="2043" w:type="dxa"/>
            <w:tcBorders>
              <w:top w:val="nil"/>
              <w:left w:val="single" w:sz="4" w:space="0" w:color="000000"/>
              <w:bottom w:val="nil"/>
              <w:right w:val="single" w:sz="4" w:space="0" w:color="000000"/>
            </w:tcBorders>
            <w:hideMark/>
          </w:tcPr>
          <w:p w14:paraId="0EA7D48D" w14:textId="77777777" w:rsidR="00B243E2" w:rsidRPr="00B243E2" w:rsidRDefault="00B243E2" w:rsidP="00B243E2">
            <w:pPr>
              <w:spacing w:line="246" w:lineRule="exact"/>
              <w:ind w:left="107"/>
              <w:rPr>
                <w:b/>
                <w:sz w:val="24"/>
                <w:lang w:val="en-US"/>
              </w:rPr>
            </w:pPr>
            <w:proofErr w:type="spellStart"/>
            <w:r w:rsidRPr="00B243E2">
              <w:rPr>
                <w:b/>
                <w:spacing w:val="-2"/>
                <w:sz w:val="24"/>
                <w:lang w:val="en-US"/>
              </w:rPr>
              <w:t>техническая</w:t>
            </w:r>
            <w:proofErr w:type="spellEnd"/>
          </w:p>
        </w:tc>
        <w:tc>
          <w:tcPr>
            <w:tcW w:w="7597" w:type="dxa"/>
            <w:vMerge/>
            <w:tcBorders>
              <w:top w:val="single" w:sz="4" w:space="0" w:color="000000"/>
              <w:left w:val="single" w:sz="4" w:space="0" w:color="000000"/>
              <w:bottom w:val="single" w:sz="4" w:space="0" w:color="000000"/>
              <w:right w:val="single" w:sz="4" w:space="0" w:color="000000"/>
            </w:tcBorders>
            <w:vAlign w:val="center"/>
            <w:hideMark/>
          </w:tcPr>
          <w:p w14:paraId="5791CFA2" w14:textId="77777777" w:rsidR="00B243E2" w:rsidRPr="00B243E2" w:rsidRDefault="00B243E2" w:rsidP="00B243E2">
            <w:pPr>
              <w:rPr>
                <w:sz w:val="24"/>
                <w:lang w:val="en-US"/>
              </w:rPr>
            </w:pPr>
          </w:p>
        </w:tc>
        <w:tc>
          <w:tcPr>
            <w:tcW w:w="2456" w:type="dxa"/>
            <w:tcBorders>
              <w:top w:val="nil"/>
              <w:left w:val="single" w:sz="4" w:space="0" w:color="000000"/>
              <w:bottom w:val="nil"/>
              <w:right w:val="single" w:sz="4" w:space="0" w:color="000000"/>
            </w:tcBorders>
          </w:tcPr>
          <w:p w14:paraId="0FD74C5A" w14:textId="77777777" w:rsidR="00B243E2" w:rsidRPr="00B243E2" w:rsidRDefault="00B243E2" w:rsidP="00B243E2">
            <w:pPr>
              <w:rPr>
                <w:sz w:val="18"/>
                <w:lang w:val="en-US"/>
              </w:rPr>
            </w:pP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198CBA5" w14:textId="77777777" w:rsidR="00B243E2" w:rsidRPr="00B243E2" w:rsidRDefault="00B243E2" w:rsidP="00B243E2">
            <w:pPr>
              <w:rPr>
                <w:b/>
                <w:sz w:val="24"/>
                <w:lang w:val="en-US"/>
              </w:rPr>
            </w:pPr>
          </w:p>
        </w:tc>
      </w:tr>
      <w:tr w:rsidR="00B243E2" w:rsidRPr="00B243E2" w14:paraId="158617DF" w14:textId="77777777" w:rsidTr="00B243E2">
        <w:trPr>
          <w:trHeight w:val="265"/>
        </w:trPr>
        <w:tc>
          <w:tcPr>
            <w:tcW w:w="2043" w:type="dxa"/>
            <w:tcBorders>
              <w:top w:val="nil"/>
              <w:left w:val="single" w:sz="4" w:space="0" w:color="000000"/>
              <w:bottom w:val="nil"/>
              <w:right w:val="single" w:sz="4" w:space="0" w:color="000000"/>
            </w:tcBorders>
            <w:hideMark/>
          </w:tcPr>
          <w:p w14:paraId="6270722F" w14:textId="77777777" w:rsidR="00B243E2" w:rsidRPr="00B243E2" w:rsidRDefault="00B243E2" w:rsidP="00B243E2">
            <w:pPr>
              <w:spacing w:line="246" w:lineRule="exact"/>
              <w:ind w:left="107"/>
              <w:rPr>
                <w:b/>
                <w:sz w:val="24"/>
                <w:lang w:val="en-US"/>
              </w:rPr>
            </w:pPr>
            <w:proofErr w:type="spellStart"/>
            <w:r w:rsidRPr="00B243E2">
              <w:rPr>
                <w:b/>
                <w:spacing w:val="-4"/>
                <w:sz w:val="24"/>
                <w:lang w:val="en-US"/>
              </w:rPr>
              <w:t>база</w:t>
            </w:r>
            <w:proofErr w:type="spellEnd"/>
          </w:p>
        </w:tc>
        <w:tc>
          <w:tcPr>
            <w:tcW w:w="7597" w:type="dxa"/>
            <w:vMerge/>
            <w:tcBorders>
              <w:top w:val="single" w:sz="4" w:space="0" w:color="000000"/>
              <w:left w:val="single" w:sz="4" w:space="0" w:color="000000"/>
              <w:bottom w:val="single" w:sz="4" w:space="0" w:color="000000"/>
              <w:right w:val="single" w:sz="4" w:space="0" w:color="000000"/>
            </w:tcBorders>
            <w:vAlign w:val="center"/>
            <w:hideMark/>
          </w:tcPr>
          <w:p w14:paraId="0ED96731" w14:textId="77777777" w:rsidR="00B243E2" w:rsidRPr="00B243E2" w:rsidRDefault="00B243E2" w:rsidP="00B243E2">
            <w:pPr>
              <w:rPr>
                <w:sz w:val="24"/>
                <w:lang w:val="en-US"/>
              </w:rPr>
            </w:pPr>
          </w:p>
        </w:tc>
        <w:tc>
          <w:tcPr>
            <w:tcW w:w="2456" w:type="dxa"/>
            <w:tcBorders>
              <w:top w:val="nil"/>
              <w:left w:val="single" w:sz="4" w:space="0" w:color="000000"/>
              <w:bottom w:val="nil"/>
              <w:right w:val="single" w:sz="4" w:space="0" w:color="000000"/>
            </w:tcBorders>
          </w:tcPr>
          <w:p w14:paraId="45588EC7" w14:textId="77777777" w:rsidR="00B243E2" w:rsidRPr="00B243E2" w:rsidRDefault="00B243E2" w:rsidP="00B243E2">
            <w:pPr>
              <w:rPr>
                <w:sz w:val="18"/>
                <w:lang w:val="en-US"/>
              </w:rPr>
            </w:pP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16A492C" w14:textId="77777777" w:rsidR="00B243E2" w:rsidRPr="00B243E2" w:rsidRDefault="00B243E2" w:rsidP="00B243E2">
            <w:pPr>
              <w:rPr>
                <w:b/>
                <w:sz w:val="24"/>
                <w:lang w:val="en-US"/>
              </w:rPr>
            </w:pPr>
          </w:p>
        </w:tc>
      </w:tr>
      <w:tr w:rsidR="00B243E2" w:rsidRPr="00B243E2" w14:paraId="3A37AC16" w14:textId="77777777" w:rsidTr="00B243E2">
        <w:trPr>
          <w:trHeight w:val="266"/>
        </w:trPr>
        <w:tc>
          <w:tcPr>
            <w:tcW w:w="2043" w:type="dxa"/>
            <w:tcBorders>
              <w:top w:val="nil"/>
              <w:left w:val="single" w:sz="4" w:space="0" w:color="000000"/>
              <w:bottom w:val="nil"/>
              <w:right w:val="single" w:sz="4" w:space="0" w:color="000000"/>
            </w:tcBorders>
            <w:hideMark/>
          </w:tcPr>
          <w:p w14:paraId="544E754A" w14:textId="77777777" w:rsidR="00B243E2" w:rsidRPr="00B243E2" w:rsidRDefault="00B243E2" w:rsidP="00B243E2">
            <w:pPr>
              <w:spacing w:line="246" w:lineRule="exact"/>
              <w:ind w:left="107"/>
              <w:rPr>
                <w:b/>
                <w:sz w:val="24"/>
                <w:lang w:val="en-US"/>
              </w:rPr>
            </w:pPr>
            <w:proofErr w:type="spellStart"/>
            <w:r w:rsidRPr="00B243E2">
              <w:rPr>
                <w:b/>
                <w:spacing w:val="-2"/>
                <w:sz w:val="24"/>
                <w:lang w:val="en-US"/>
              </w:rPr>
              <w:t>предприятий</w:t>
            </w:r>
            <w:proofErr w:type="spellEnd"/>
          </w:p>
        </w:tc>
        <w:tc>
          <w:tcPr>
            <w:tcW w:w="7597" w:type="dxa"/>
            <w:vMerge/>
            <w:tcBorders>
              <w:top w:val="single" w:sz="4" w:space="0" w:color="000000"/>
              <w:left w:val="single" w:sz="4" w:space="0" w:color="000000"/>
              <w:bottom w:val="single" w:sz="4" w:space="0" w:color="000000"/>
              <w:right w:val="single" w:sz="4" w:space="0" w:color="000000"/>
            </w:tcBorders>
            <w:vAlign w:val="center"/>
            <w:hideMark/>
          </w:tcPr>
          <w:p w14:paraId="60F68953" w14:textId="77777777" w:rsidR="00B243E2" w:rsidRPr="00B243E2" w:rsidRDefault="00B243E2" w:rsidP="00B243E2">
            <w:pPr>
              <w:rPr>
                <w:sz w:val="24"/>
                <w:lang w:val="en-US"/>
              </w:rPr>
            </w:pPr>
          </w:p>
        </w:tc>
        <w:tc>
          <w:tcPr>
            <w:tcW w:w="2456" w:type="dxa"/>
            <w:tcBorders>
              <w:top w:val="nil"/>
              <w:left w:val="single" w:sz="4" w:space="0" w:color="000000"/>
              <w:bottom w:val="nil"/>
              <w:right w:val="single" w:sz="4" w:space="0" w:color="000000"/>
            </w:tcBorders>
          </w:tcPr>
          <w:p w14:paraId="6CFF0F24" w14:textId="77777777" w:rsidR="00B243E2" w:rsidRPr="00B243E2" w:rsidRDefault="00B243E2" w:rsidP="00B243E2">
            <w:pPr>
              <w:rPr>
                <w:sz w:val="18"/>
                <w:lang w:val="en-US"/>
              </w:rPr>
            </w:pP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FF4B7B1" w14:textId="77777777" w:rsidR="00B243E2" w:rsidRPr="00B243E2" w:rsidRDefault="00B243E2" w:rsidP="00B243E2">
            <w:pPr>
              <w:rPr>
                <w:b/>
                <w:sz w:val="24"/>
                <w:lang w:val="en-US"/>
              </w:rPr>
            </w:pPr>
          </w:p>
        </w:tc>
      </w:tr>
      <w:tr w:rsidR="00B243E2" w:rsidRPr="00B243E2" w14:paraId="439C2417" w14:textId="77777777" w:rsidTr="00B243E2">
        <w:trPr>
          <w:trHeight w:val="266"/>
        </w:trPr>
        <w:tc>
          <w:tcPr>
            <w:tcW w:w="2043" w:type="dxa"/>
            <w:tcBorders>
              <w:top w:val="nil"/>
              <w:left w:val="single" w:sz="4" w:space="0" w:color="000000"/>
              <w:bottom w:val="nil"/>
              <w:right w:val="single" w:sz="4" w:space="0" w:color="000000"/>
            </w:tcBorders>
            <w:hideMark/>
          </w:tcPr>
          <w:p w14:paraId="04D196F8" w14:textId="77777777" w:rsidR="00B243E2" w:rsidRPr="00B243E2" w:rsidRDefault="00B243E2" w:rsidP="00B243E2">
            <w:pPr>
              <w:spacing w:line="246" w:lineRule="exact"/>
              <w:ind w:left="107"/>
              <w:rPr>
                <w:b/>
                <w:sz w:val="24"/>
                <w:lang w:val="en-US"/>
              </w:rPr>
            </w:pPr>
            <w:proofErr w:type="spellStart"/>
            <w:r w:rsidRPr="00B243E2">
              <w:rPr>
                <w:b/>
                <w:spacing w:val="-2"/>
                <w:sz w:val="24"/>
                <w:lang w:val="en-US"/>
              </w:rPr>
              <w:t>автомобильного</w:t>
            </w:r>
            <w:proofErr w:type="spellEnd"/>
          </w:p>
        </w:tc>
        <w:tc>
          <w:tcPr>
            <w:tcW w:w="7597" w:type="dxa"/>
            <w:vMerge/>
            <w:tcBorders>
              <w:top w:val="single" w:sz="4" w:space="0" w:color="000000"/>
              <w:left w:val="single" w:sz="4" w:space="0" w:color="000000"/>
              <w:bottom w:val="single" w:sz="4" w:space="0" w:color="000000"/>
              <w:right w:val="single" w:sz="4" w:space="0" w:color="000000"/>
            </w:tcBorders>
            <w:vAlign w:val="center"/>
            <w:hideMark/>
          </w:tcPr>
          <w:p w14:paraId="77996CCD" w14:textId="77777777" w:rsidR="00B243E2" w:rsidRPr="00B243E2" w:rsidRDefault="00B243E2" w:rsidP="00B243E2">
            <w:pPr>
              <w:rPr>
                <w:sz w:val="24"/>
                <w:lang w:val="en-US"/>
              </w:rPr>
            </w:pPr>
          </w:p>
        </w:tc>
        <w:tc>
          <w:tcPr>
            <w:tcW w:w="2456" w:type="dxa"/>
            <w:tcBorders>
              <w:top w:val="nil"/>
              <w:left w:val="single" w:sz="4" w:space="0" w:color="000000"/>
              <w:bottom w:val="nil"/>
              <w:right w:val="single" w:sz="4" w:space="0" w:color="000000"/>
            </w:tcBorders>
          </w:tcPr>
          <w:p w14:paraId="53EFE3F7" w14:textId="77777777" w:rsidR="00B243E2" w:rsidRPr="00B243E2" w:rsidRDefault="00B243E2" w:rsidP="00B243E2">
            <w:pPr>
              <w:rPr>
                <w:sz w:val="18"/>
                <w:lang w:val="en-US"/>
              </w:rPr>
            </w:pP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5095F5C" w14:textId="77777777" w:rsidR="00B243E2" w:rsidRPr="00B243E2" w:rsidRDefault="00B243E2" w:rsidP="00B243E2">
            <w:pPr>
              <w:rPr>
                <w:b/>
                <w:sz w:val="24"/>
                <w:lang w:val="en-US"/>
              </w:rPr>
            </w:pPr>
          </w:p>
        </w:tc>
      </w:tr>
      <w:tr w:rsidR="00B243E2" w:rsidRPr="00B243E2" w14:paraId="71F900E4" w14:textId="77777777" w:rsidTr="00B243E2">
        <w:trPr>
          <w:trHeight w:val="964"/>
        </w:trPr>
        <w:tc>
          <w:tcPr>
            <w:tcW w:w="2043" w:type="dxa"/>
            <w:tcBorders>
              <w:top w:val="nil"/>
              <w:left w:val="single" w:sz="4" w:space="0" w:color="000000"/>
              <w:bottom w:val="single" w:sz="4" w:space="0" w:color="000000"/>
              <w:right w:val="single" w:sz="4" w:space="0" w:color="000000"/>
            </w:tcBorders>
            <w:hideMark/>
          </w:tcPr>
          <w:p w14:paraId="58214DC3" w14:textId="77777777" w:rsidR="00B243E2" w:rsidRPr="00B243E2" w:rsidRDefault="00B243E2" w:rsidP="00B243E2">
            <w:pPr>
              <w:spacing w:line="266" w:lineRule="exact"/>
              <w:ind w:left="107"/>
              <w:rPr>
                <w:b/>
                <w:sz w:val="24"/>
                <w:lang w:val="en-US"/>
              </w:rPr>
            </w:pPr>
            <w:proofErr w:type="spellStart"/>
            <w:r w:rsidRPr="00B243E2">
              <w:rPr>
                <w:b/>
                <w:spacing w:val="-2"/>
                <w:sz w:val="24"/>
                <w:lang w:val="en-US"/>
              </w:rPr>
              <w:t>транспорта</w:t>
            </w:r>
            <w:proofErr w:type="spellEnd"/>
          </w:p>
        </w:tc>
        <w:tc>
          <w:tcPr>
            <w:tcW w:w="7597" w:type="dxa"/>
            <w:vMerge/>
            <w:tcBorders>
              <w:top w:val="single" w:sz="4" w:space="0" w:color="000000"/>
              <w:left w:val="single" w:sz="4" w:space="0" w:color="000000"/>
              <w:bottom w:val="single" w:sz="4" w:space="0" w:color="000000"/>
              <w:right w:val="single" w:sz="4" w:space="0" w:color="000000"/>
            </w:tcBorders>
            <w:vAlign w:val="center"/>
            <w:hideMark/>
          </w:tcPr>
          <w:p w14:paraId="10B10FA7" w14:textId="77777777" w:rsidR="00B243E2" w:rsidRPr="00B243E2" w:rsidRDefault="00B243E2" w:rsidP="00B243E2">
            <w:pPr>
              <w:rPr>
                <w:sz w:val="24"/>
                <w:lang w:val="en-US"/>
              </w:rPr>
            </w:pPr>
          </w:p>
        </w:tc>
        <w:tc>
          <w:tcPr>
            <w:tcW w:w="2456" w:type="dxa"/>
            <w:tcBorders>
              <w:top w:val="nil"/>
              <w:left w:val="single" w:sz="4" w:space="0" w:color="000000"/>
              <w:bottom w:val="single" w:sz="4" w:space="0" w:color="000000"/>
              <w:right w:val="single" w:sz="4" w:space="0" w:color="000000"/>
            </w:tcBorders>
          </w:tcPr>
          <w:p w14:paraId="73B23D07" w14:textId="77777777" w:rsidR="00B243E2" w:rsidRPr="00B243E2" w:rsidRDefault="00B243E2" w:rsidP="00B243E2">
            <w:pPr>
              <w:rPr>
                <w:sz w:val="24"/>
                <w:lang w:val="en-US"/>
              </w:rPr>
            </w:pP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7DC1AB3" w14:textId="77777777" w:rsidR="00B243E2" w:rsidRPr="00B243E2" w:rsidRDefault="00B243E2" w:rsidP="00B243E2">
            <w:pPr>
              <w:rPr>
                <w:b/>
                <w:sz w:val="24"/>
                <w:lang w:val="en-US"/>
              </w:rPr>
            </w:pPr>
          </w:p>
        </w:tc>
      </w:tr>
    </w:tbl>
    <w:p w14:paraId="78A4300C" w14:textId="77777777" w:rsidR="00B243E2" w:rsidRPr="00B243E2" w:rsidRDefault="00B243E2" w:rsidP="00B243E2">
      <w:pPr>
        <w:widowControl/>
        <w:autoSpaceDE/>
        <w:autoSpaceDN/>
        <w:rPr>
          <w:sz w:val="2"/>
          <w:szCs w:val="2"/>
        </w:rPr>
        <w:sectPr w:rsidR="00B243E2" w:rsidRPr="00B243E2" w:rsidSect="00B243E2">
          <w:pgSz w:w="16840" w:h="11910" w:orient="landscape"/>
          <w:pgMar w:top="1160" w:right="850" w:bottom="1200" w:left="1275" w:header="0" w:footer="1003" w:gutter="0"/>
          <w:cols w:space="720"/>
        </w:sectPr>
      </w:pPr>
    </w:p>
    <w:tbl>
      <w:tblPr>
        <w:tblStyle w:val="TableNormal9"/>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B243E2" w:rsidRPr="00B243E2" w14:paraId="329C9F20" w14:textId="77777777" w:rsidTr="00B243E2">
        <w:trPr>
          <w:trHeight w:val="1931"/>
        </w:trPr>
        <w:tc>
          <w:tcPr>
            <w:tcW w:w="2043" w:type="dxa"/>
            <w:vMerge w:val="restart"/>
            <w:tcBorders>
              <w:top w:val="single" w:sz="4" w:space="0" w:color="000000"/>
              <w:left w:val="single" w:sz="4" w:space="0" w:color="000000"/>
              <w:bottom w:val="single" w:sz="4" w:space="0" w:color="000000"/>
              <w:right w:val="single" w:sz="4" w:space="0" w:color="000000"/>
            </w:tcBorders>
          </w:tcPr>
          <w:p w14:paraId="4DD43B10"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1EAB4A5" w14:textId="77777777" w:rsidR="00B243E2" w:rsidRPr="00B243E2" w:rsidRDefault="00B243E2" w:rsidP="00B243E2">
            <w:pPr>
              <w:ind w:left="110" w:right="1086"/>
              <w:rPr>
                <w:sz w:val="24"/>
              </w:rPr>
            </w:pPr>
            <w:r w:rsidRPr="00B243E2">
              <w:rPr>
                <w:sz w:val="24"/>
              </w:rPr>
              <w:t>8.Состав</w:t>
            </w:r>
            <w:r w:rsidRPr="00B243E2">
              <w:rPr>
                <w:spacing w:val="-8"/>
                <w:sz w:val="24"/>
              </w:rPr>
              <w:t xml:space="preserve"> </w:t>
            </w:r>
            <w:r w:rsidRPr="00B243E2">
              <w:rPr>
                <w:sz w:val="24"/>
              </w:rPr>
              <w:t>и</w:t>
            </w:r>
            <w:r w:rsidRPr="00B243E2">
              <w:rPr>
                <w:spacing w:val="-7"/>
                <w:sz w:val="24"/>
              </w:rPr>
              <w:t xml:space="preserve"> </w:t>
            </w:r>
            <w:r w:rsidRPr="00B243E2">
              <w:rPr>
                <w:sz w:val="24"/>
              </w:rPr>
              <w:t>структура</w:t>
            </w:r>
            <w:r w:rsidRPr="00B243E2">
              <w:rPr>
                <w:spacing w:val="-8"/>
                <w:sz w:val="24"/>
              </w:rPr>
              <w:t xml:space="preserve"> </w:t>
            </w:r>
            <w:r w:rsidRPr="00B243E2">
              <w:rPr>
                <w:sz w:val="24"/>
              </w:rPr>
              <w:t>оборотных</w:t>
            </w:r>
            <w:r w:rsidRPr="00B243E2">
              <w:rPr>
                <w:spacing w:val="-3"/>
                <w:sz w:val="24"/>
              </w:rPr>
              <w:t xml:space="preserve"> </w:t>
            </w:r>
            <w:r w:rsidRPr="00B243E2">
              <w:rPr>
                <w:sz w:val="24"/>
              </w:rPr>
              <w:t>фондов</w:t>
            </w:r>
            <w:r w:rsidRPr="00B243E2">
              <w:rPr>
                <w:spacing w:val="-10"/>
                <w:sz w:val="24"/>
              </w:rPr>
              <w:t xml:space="preserve"> </w:t>
            </w:r>
            <w:r w:rsidRPr="00B243E2">
              <w:rPr>
                <w:sz w:val="24"/>
              </w:rPr>
              <w:t xml:space="preserve">предприятия </w:t>
            </w:r>
            <w:proofErr w:type="gramStart"/>
            <w:r w:rsidRPr="00B243E2">
              <w:rPr>
                <w:sz w:val="24"/>
              </w:rPr>
              <w:t>9.Кругооборот</w:t>
            </w:r>
            <w:proofErr w:type="gramEnd"/>
            <w:r w:rsidRPr="00B243E2">
              <w:rPr>
                <w:sz w:val="24"/>
              </w:rPr>
              <w:t xml:space="preserve"> оборотных средств предприятия</w:t>
            </w:r>
          </w:p>
          <w:p w14:paraId="042103FF" w14:textId="77777777" w:rsidR="00B243E2" w:rsidRPr="00B243E2" w:rsidRDefault="00B243E2" w:rsidP="00B243E2">
            <w:pPr>
              <w:ind w:left="110"/>
              <w:rPr>
                <w:sz w:val="24"/>
              </w:rPr>
            </w:pPr>
            <w:r w:rsidRPr="00B243E2">
              <w:rPr>
                <w:sz w:val="24"/>
              </w:rPr>
              <w:t>10.Нормирование</w:t>
            </w:r>
            <w:r w:rsidRPr="00B243E2">
              <w:rPr>
                <w:spacing w:val="-9"/>
                <w:sz w:val="24"/>
              </w:rPr>
              <w:t xml:space="preserve"> </w:t>
            </w:r>
            <w:r w:rsidRPr="00B243E2">
              <w:rPr>
                <w:sz w:val="24"/>
              </w:rPr>
              <w:t>оборотных</w:t>
            </w:r>
            <w:r w:rsidRPr="00B243E2">
              <w:rPr>
                <w:spacing w:val="-6"/>
                <w:sz w:val="24"/>
              </w:rPr>
              <w:t xml:space="preserve"> </w:t>
            </w:r>
            <w:r w:rsidRPr="00B243E2">
              <w:rPr>
                <w:sz w:val="24"/>
              </w:rPr>
              <w:t>средств</w:t>
            </w:r>
            <w:r w:rsidRPr="00B243E2">
              <w:rPr>
                <w:spacing w:val="-9"/>
                <w:sz w:val="24"/>
              </w:rPr>
              <w:t xml:space="preserve"> </w:t>
            </w:r>
            <w:r w:rsidRPr="00B243E2">
              <w:rPr>
                <w:sz w:val="24"/>
              </w:rPr>
              <w:t>предприятия</w:t>
            </w:r>
            <w:r w:rsidRPr="00B243E2">
              <w:rPr>
                <w:spacing w:val="-8"/>
                <w:sz w:val="24"/>
              </w:rPr>
              <w:t xml:space="preserve"> </w:t>
            </w:r>
            <w:r w:rsidRPr="00B243E2">
              <w:rPr>
                <w:sz w:val="24"/>
              </w:rPr>
              <w:t>(формирование</w:t>
            </w:r>
            <w:r w:rsidRPr="00B243E2">
              <w:rPr>
                <w:spacing w:val="-9"/>
                <w:sz w:val="24"/>
              </w:rPr>
              <w:t xml:space="preserve"> </w:t>
            </w:r>
            <w:r w:rsidRPr="00B243E2">
              <w:rPr>
                <w:sz w:val="24"/>
              </w:rPr>
              <w:t>и поддержание складских запасов оборотных фондов, в том числе материалов и запасных частей для ТО и ремонта АТС и их</w:t>
            </w:r>
          </w:p>
          <w:p w14:paraId="01A31041" w14:textId="77777777" w:rsidR="00B243E2" w:rsidRPr="00B243E2" w:rsidRDefault="00B243E2" w:rsidP="00B243E2">
            <w:pPr>
              <w:ind w:left="110"/>
              <w:rPr>
                <w:sz w:val="24"/>
              </w:rPr>
            </w:pPr>
            <w:r w:rsidRPr="00B243E2">
              <w:rPr>
                <w:spacing w:val="-2"/>
                <w:sz w:val="24"/>
              </w:rPr>
              <w:t>компонентов)</w:t>
            </w:r>
          </w:p>
          <w:p w14:paraId="67B32D15" w14:textId="77777777" w:rsidR="00B243E2" w:rsidRPr="00B243E2" w:rsidRDefault="00B243E2" w:rsidP="00B243E2">
            <w:pPr>
              <w:spacing w:line="264" w:lineRule="exact"/>
              <w:ind w:left="110"/>
              <w:rPr>
                <w:sz w:val="24"/>
              </w:rPr>
            </w:pPr>
            <w:r w:rsidRPr="00B243E2">
              <w:rPr>
                <w:sz w:val="24"/>
              </w:rPr>
              <w:t>11.Показатели</w:t>
            </w:r>
            <w:r w:rsidRPr="00B243E2">
              <w:rPr>
                <w:spacing w:val="-7"/>
                <w:sz w:val="24"/>
              </w:rPr>
              <w:t xml:space="preserve"> </w:t>
            </w:r>
            <w:r w:rsidRPr="00B243E2">
              <w:rPr>
                <w:sz w:val="24"/>
              </w:rPr>
              <w:t>использования</w:t>
            </w:r>
            <w:r w:rsidRPr="00B243E2">
              <w:rPr>
                <w:spacing w:val="-5"/>
                <w:sz w:val="24"/>
              </w:rPr>
              <w:t xml:space="preserve"> </w:t>
            </w:r>
            <w:r w:rsidRPr="00B243E2">
              <w:rPr>
                <w:sz w:val="24"/>
              </w:rPr>
              <w:t>оборотных</w:t>
            </w:r>
            <w:r w:rsidRPr="00B243E2">
              <w:rPr>
                <w:spacing w:val="-4"/>
                <w:sz w:val="24"/>
              </w:rPr>
              <w:t xml:space="preserve"> </w:t>
            </w:r>
            <w:r w:rsidRPr="00B243E2">
              <w:rPr>
                <w:sz w:val="24"/>
              </w:rPr>
              <w:t>средств</w:t>
            </w:r>
            <w:r w:rsidRPr="00B243E2">
              <w:rPr>
                <w:spacing w:val="-5"/>
                <w:sz w:val="24"/>
              </w:rPr>
              <w:t xml:space="preserve"> </w:t>
            </w:r>
            <w:r w:rsidRPr="00B243E2">
              <w:rPr>
                <w:spacing w:val="-2"/>
                <w:sz w:val="24"/>
              </w:rPr>
              <w:t>предприятия</w:t>
            </w:r>
          </w:p>
        </w:tc>
        <w:tc>
          <w:tcPr>
            <w:tcW w:w="2456" w:type="dxa"/>
            <w:tcBorders>
              <w:top w:val="single" w:sz="4" w:space="0" w:color="000000"/>
              <w:left w:val="single" w:sz="4" w:space="0" w:color="000000"/>
              <w:bottom w:val="single" w:sz="4" w:space="0" w:color="000000"/>
              <w:right w:val="single" w:sz="4" w:space="0" w:color="000000"/>
            </w:tcBorders>
          </w:tcPr>
          <w:p w14:paraId="5FD5638F" w14:textId="77777777" w:rsidR="00B243E2" w:rsidRPr="00B243E2" w:rsidRDefault="00B243E2" w:rsidP="00B243E2">
            <w:pPr>
              <w:rPr>
                <w:sz w:val="24"/>
              </w:rPr>
            </w:pPr>
          </w:p>
        </w:tc>
        <w:tc>
          <w:tcPr>
            <w:tcW w:w="2455" w:type="dxa"/>
            <w:vMerge w:val="restart"/>
            <w:tcBorders>
              <w:top w:val="single" w:sz="4" w:space="0" w:color="000000"/>
              <w:left w:val="single" w:sz="4" w:space="0" w:color="000000"/>
              <w:bottom w:val="single" w:sz="4" w:space="0" w:color="000000"/>
              <w:right w:val="single" w:sz="4" w:space="0" w:color="000000"/>
            </w:tcBorders>
          </w:tcPr>
          <w:p w14:paraId="18593D98" w14:textId="77777777" w:rsidR="00B243E2" w:rsidRPr="00B243E2" w:rsidRDefault="00B243E2" w:rsidP="00B243E2">
            <w:pPr>
              <w:rPr>
                <w:sz w:val="24"/>
              </w:rPr>
            </w:pPr>
          </w:p>
        </w:tc>
      </w:tr>
      <w:tr w:rsidR="00B243E2" w:rsidRPr="00B243E2" w14:paraId="7534477F" w14:textId="77777777" w:rsidTr="00B243E2">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D915D3A" w14:textId="77777777" w:rsidR="00B243E2" w:rsidRPr="00B243E2" w:rsidRDefault="00B243E2" w:rsidP="00B243E2">
            <w:pPr>
              <w:rPr>
                <w:sz w:val="24"/>
              </w:rPr>
            </w:pPr>
          </w:p>
        </w:tc>
        <w:tc>
          <w:tcPr>
            <w:tcW w:w="7597" w:type="dxa"/>
            <w:tcBorders>
              <w:top w:val="single" w:sz="4" w:space="0" w:color="000000"/>
              <w:left w:val="single" w:sz="4" w:space="0" w:color="000000"/>
              <w:bottom w:val="single" w:sz="4" w:space="0" w:color="000000"/>
              <w:right w:val="single" w:sz="4" w:space="0" w:color="000000"/>
            </w:tcBorders>
            <w:hideMark/>
          </w:tcPr>
          <w:p w14:paraId="0CB2424E" w14:textId="77777777" w:rsidR="00B243E2" w:rsidRPr="00B243E2" w:rsidRDefault="00B243E2" w:rsidP="00B243E2">
            <w:pPr>
              <w:spacing w:line="256" w:lineRule="exact"/>
              <w:ind w:left="110"/>
              <w:rPr>
                <w:b/>
                <w:sz w:val="24"/>
              </w:rPr>
            </w:pPr>
            <w:r w:rsidRPr="00B243E2">
              <w:rPr>
                <w:b/>
                <w:sz w:val="24"/>
              </w:rPr>
              <w:t>В</w:t>
            </w:r>
            <w:r w:rsidRPr="00B243E2">
              <w:rPr>
                <w:b/>
                <w:spacing w:val="-6"/>
                <w:sz w:val="24"/>
              </w:rPr>
              <w:t xml:space="preserve"> </w:t>
            </w:r>
            <w:r w:rsidRPr="00B243E2">
              <w:rPr>
                <w:b/>
                <w:sz w:val="24"/>
              </w:rPr>
              <w:t>том</w:t>
            </w:r>
            <w:r w:rsidRPr="00B243E2">
              <w:rPr>
                <w:b/>
                <w:spacing w:val="-5"/>
                <w:sz w:val="24"/>
              </w:rPr>
              <w:t xml:space="preserve"> </w:t>
            </w:r>
            <w:r w:rsidRPr="00B243E2">
              <w:rPr>
                <w:b/>
                <w:sz w:val="24"/>
              </w:rPr>
              <w:t>числе,</w:t>
            </w:r>
            <w:r w:rsidRPr="00B243E2">
              <w:rPr>
                <w:b/>
                <w:spacing w:val="-3"/>
                <w:sz w:val="24"/>
              </w:rPr>
              <w:t xml:space="preserve"> </w:t>
            </w:r>
            <w:r w:rsidRPr="00B243E2">
              <w:rPr>
                <w:b/>
                <w:sz w:val="24"/>
              </w:rPr>
              <w:t>практических</w:t>
            </w:r>
            <w:r w:rsidRPr="00B243E2">
              <w:rPr>
                <w:b/>
                <w:spacing w:val="-4"/>
                <w:sz w:val="24"/>
              </w:rPr>
              <w:t xml:space="preserve"> </w:t>
            </w:r>
            <w:r w:rsidRPr="00B243E2">
              <w:rPr>
                <w:b/>
                <w:sz w:val="24"/>
              </w:rPr>
              <w:t>занятий</w:t>
            </w:r>
            <w:r w:rsidRPr="00B243E2">
              <w:rPr>
                <w:b/>
                <w:spacing w:val="-3"/>
                <w:sz w:val="24"/>
              </w:rPr>
              <w:t xml:space="preserve"> </w:t>
            </w:r>
            <w:r w:rsidRPr="00B243E2">
              <w:rPr>
                <w:b/>
                <w:sz w:val="24"/>
              </w:rPr>
              <w:t>и</w:t>
            </w:r>
            <w:r w:rsidRPr="00B243E2">
              <w:rPr>
                <w:b/>
                <w:spacing w:val="-4"/>
                <w:sz w:val="24"/>
              </w:rPr>
              <w:t xml:space="preserve"> </w:t>
            </w:r>
            <w:r w:rsidRPr="00B243E2">
              <w:rPr>
                <w:b/>
                <w:sz w:val="24"/>
              </w:rPr>
              <w:t>лабораторных</w:t>
            </w:r>
            <w:r w:rsidRPr="00B243E2">
              <w:rPr>
                <w:b/>
                <w:spacing w:val="-3"/>
                <w:sz w:val="24"/>
              </w:rPr>
              <w:t xml:space="preserve"> </w:t>
            </w:r>
            <w:r w:rsidRPr="00B243E2">
              <w:rPr>
                <w:b/>
                <w:spacing w:val="-2"/>
                <w:sz w:val="24"/>
              </w:rPr>
              <w:t>занятий</w:t>
            </w:r>
          </w:p>
        </w:tc>
        <w:tc>
          <w:tcPr>
            <w:tcW w:w="2456" w:type="dxa"/>
            <w:tcBorders>
              <w:top w:val="single" w:sz="4" w:space="0" w:color="000000"/>
              <w:left w:val="single" w:sz="4" w:space="0" w:color="000000"/>
              <w:bottom w:val="single" w:sz="4" w:space="0" w:color="000000"/>
              <w:right w:val="single" w:sz="4" w:space="0" w:color="000000"/>
            </w:tcBorders>
            <w:hideMark/>
          </w:tcPr>
          <w:p w14:paraId="2DA661B6"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8</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2FF3F82" w14:textId="77777777" w:rsidR="00B243E2" w:rsidRPr="00B243E2" w:rsidRDefault="00B243E2" w:rsidP="00B243E2">
            <w:pPr>
              <w:rPr>
                <w:sz w:val="24"/>
                <w:lang w:val="en-US"/>
              </w:rPr>
            </w:pPr>
          </w:p>
        </w:tc>
      </w:tr>
      <w:tr w:rsidR="00B243E2" w:rsidRPr="00B243E2" w14:paraId="464E41ED" w14:textId="77777777" w:rsidTr="00B243E2">
        <w:trPr>
          <w:trHeight w:val="554"/>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1A7DB34"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F9154B3" w14:textId="77777777" w:rsidR="00B243E2" w:rsidRPr="00B243E2" w:rsidRDefault="00B243E2" w:rsidP="00B243E2">
            <w:pPr>
              <w:spacing w:line="270" w:lineRule="exact"/>
              <w:ind w:left="110"/>
              <w:rPr>
                <w:sz w:val="24"/>
              </w:rPr>
            </w:pPr>
            <w:r w:rsidRPr="00B243E2">
              <w:rPr>
                <w:sz w:val="24"/>
              </w:rPr>
              <w:t>Практическое</w:t>
            </w:r>
            <w:r w:rsidRPr="00B243E2">
              <w:rPr>
                <w:spacing w:val="-7"/>
                <w:sz w:val="24"/>
              </w:rPr>
              <w:t xml:space="preserve"> </w:t>
            </w:r>
            <w:r w:rsidRPr="00B243E2">
              <w:rPr>
                <w:sz w:val="24"/>
              </w:rPr>
              <w:t>занятие</w:t>
            </w:r>
            <w:r w:rsidRPr="00B243E2">
              <w:rPr>
                <w:spacing w:val="-4"/>
                <w:sz w:val="24"/>
              </w:rPr>
              <w:t xml:space="preserve"> </w:t>
            </w:r>
            <w:r w:rsidRPr="00B243E2">
              <w:rPr>
                <w:sz w:val="24"/>
              </w:rPr>
              <w:t>1</w:t>
            </w:r>
            <w:r w:rsidRPr="00B243E2">
              <w:rPr>
                <w:spacing w:val="1"/>
                <w:sz w:val="24"/>
              </w:rPr>
              <w:t xml:space="preserve"> </w:t>
            </w:r>
            <w:r w:rsidRPr="00B243E2">
              <w:rPr>
                <w:sz w:val="24"/>
              </w:rPr>
              <w:t>«Анализ</w:t>
            </w:r>
            <w:r w:rsidRPr="00B243E2">
              <w:rPr>
                <w:spacing w:val="-4"/>
                <w:sz w:val="24"/>
              </w:rPr>
              <w:t xml:space="preserve"> </w:t>
            </w:r>
            <w:r w:rsidRPr="00B243E2">
              <w:rPr>
                <w:sz w:val="24"/>
              </w:rPr>
              <w:t>структуры</w:t>
            </w:r>
            <w:r w:rsidRPr="00B243E2">
              <w:rPr>
                <w:spacing w:val="-3"/>
                <w:sz w:val="24"/>
              </w:rPr>
              <w:t xml:space="preserve"> </w:t>
            </w:r>
            <w:r w:rsidRPr="00B243E2">
              <w:rPr>
                <w:sz w:val="24"/>
              </w:rPr>
              <w:t>ОПФ</w:t>
            </w:r>
            <w:r w:rsidRPr="00B243E2">
              <w:rPr>
                <w:spacing w:val="-3"/>
                <w:sz w:val="24"/>
              </w:rPr>
              <w:t xml:space="preserve"> </w:t>
            </w:r>
            <w:r w:rsidRPr="00B243E2">
              <w:rPr>
                <w:sz w:val="24"/>
              </w:rPr>
              <w:t>ПАТ,</w:t>
            </w:r>
            <w:r w:rsidRPr="00B243E2">
              <w:rPr>
                <w:spacing w:val="-3"/>
                <w:sz w:val="24"/>
              </w:rPr>
              <w:t xml:space="preserve"> </w:t>
            </w:r>
            <w:r w:rsidRPr="00B243E2">
              <w:rPr>
                <w:spacing w:val="-2"/>
                <w:sz w:val="24"/>
              </w:rPr>
              <w:t>расчет</w:t>
            </w:r>
          </w:p>
          <w:p w14:paraId="156B25C8" w14:textId="77777777" w:rsidR="00B243E2" w:rsidRPr="00B243E2" w:rsidRDefault="00B243E2" w:rsidP="00B243E2">
            <w:pPr>
              <w:spacing w:line="264" w:lineRule="exact"/>
              <w:ind w:left="110"/>
              <w:rPr>
                <w:sz w:val="24"/>
                <w:lang w:val="en-US"/>
              </w:rPr>
            </w:pPr>
            <w:proofErr w:type="spellStart"/>
            <w:r w:rsidRPr="00B243E2">
              <w:rPr>
                <w:sz w:val="24"/>
                <w:lang w:val="en-US"/>
              </w:rPr>
              <w:t>показателей</w:t>
            </w:r>
            <w:proofErr w:type="spellEnd"/>
            <w:r w:rsidRPr="00B243E2">
              <w:rPr>
                <w:spacing w:val="-3"/>
                <w:sz w:val="24"/>
                <w:lang w:val="en-US"/>
              </w:rPr>
              <w:t xml:space="preserve"> </w:t>
            </w:r>
            <w:proofErr w:type="spellStart"/>
            <w:r w:rsidRPr="00B243E2">
              <w:rPr>
                <w:sz w:val="24"/>
                <w:lang w:val="en-US"/>
              </w:rPr>
              <w:t>их</w:t>
            </w:r>
            <w:proofErr w:type="spellEnd"/>
            <w:r w:rsidRPr="00B243E2">
              <w:rPr>
                <w:spacing w:val="-3"/>
                <w:sz w:val="24"/>
                <w:lang w:val="en-US"/>
              </w:rPr>
              <w:t xml:space="preserve"> </w:t>
            </w:r>
            <w:proofErr w:type="spellStart"/>
            <w:r w:rsidRPr="00B243E2">
              <w:rPr>
                <w:spacing w:val="-2"/>
                <w:sz w:val="24"/>
                <w:lang w:val="en-US"/>
              </w:rPr>
              <w:t>использования</w:t>
            </w:r>
            <w:proofErr w:type="spellEnd"/>
            <w:r w:rsidRPr="00B243E2">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4A951976" w14:textId="77777777" w:rsidR="00B243E2" w:rsidRPr="00B243E2" w:rsidRDefault="00B243E2" w:rsidP="00B243E2">
            <w:pPr>
              <w:spacing w:line="270"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4FE995C" w14:textId="77777777" w:rsidR="00B243E2" w:rsidRPr="00B243E2" w:rsidRDefault="00B243E2" w:rsidP="00B243E2">
            <w:pPr>
              <w:rPr>
                <w:sz w:val="24"/>
                <w:lang w:val="en-US"/>
              </w:rPr>
            </w:pPr>
          </w:p>
        </w:tc>
      </w:tr>
      <w:tr w:rsidR="00B243E2" w:rsidRPr="00B243E2" w14:paraId="3B70CAB7" w14:textId="77777777" w:rsidTr="00B243E2">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3440354"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3408C60" w14:textId="77777777" w:rsidR="00B243E2" w:rsidRPr="00B243E2" w:rsidRDefault="00B243E2" w:rsidP="00B243E2">
            <w:pPr>
              <w:spacing w:line="268" w:lineRule="exact"/>
              <w:ind w:left="110"/>
              <w:rPr>
                <w:sz w:val="24"/>
              </w:rPr>
            </w:pPr>
            <w:r w:rsidRPr="00B243E2">
              <w:rPr>
                <w:sz w:val="24"/>
              </w:rPr>
              <w:t>Практическое</w:t>
            </w:r>
            <w:r w:rsidRPr="00B243E2">
              <w:rPr>
                <w:spacing w:val="-9"/>
                <w:sz w:val="24"/>
              </w:rPr>
              <w:t xml:space="preserve"> </w:t>
            </w:r>
            <w:r w:rsidRPr="00B243E2">
              <w:rPr>
                <w:sz w:val="24"/>
              </w:rPr>
              <w:t>занятие</w:t>
            </w:r>
            <w:r w:rsidRPr="00B243E2">
              <w:rPr>
                <w:spacing w:val="-7"/>
                <w:sz w:val="24"/>
              </w:rPr>
              <w:t xml:space="preserve"> </w:t>
            </w:r>
            <w:r w:rsidRPr="00B243E2">
              <w:rPr>
                <w:sz w:val="24"/>
              </w:rPr>
              <w:t>2</w:t>
            </w:r>
            <w:r w:rsidRPr="00B243E2">
              <w:rPr>
                <w:spacing w:val="-1"/>
                <w:sz w:val="24"/>
              </w:rPr>
              <w:t xml:space="preserve"> </w:t>
            </w:r>
            <w:r w:rsidRPr="00B243E2">
              <w:rPr>
                <w:sz w:val="24"/>
              </w:rPr>
              <w:t>«Расчет</w:t>
            </w:r>
            <w:r w:rsidRPr="00B243E2">
              <w:rPr>
                <w:spacing w:val="-5"/>
                <w:sz w:val="24"/>
              </w:rPr>
              <w:t xml:space="preserve"> </w:t>
            </w:r>
            <w:r w:rsidRPr="00B243E2">
              <w:rPr>
                <w:sz w:val="24"/>
              </w:rPr>
              <w:t>величины</w:t>
            </w:r>
            <w:r w:rsidRPr="00B243E2">
              <w:rPr>
                <w:spacing w:val="-6"/>
                <w:sz w:val="24"/>
              </w:rPr>
              <w:t xml:space="preserve"> </w:t>
            </w:r>
            <w:r w:rsidRPr="00B243E2">
              <w:rPr>
                <w:sz w:val="24"/>
              </w:rPr>
              <w:t>амортизации</w:t>
            </w:r>
            <w:r w:rsidRPr="00B243E2">
              <w:rPr>
                <w:spacing w:val="-5"/>
                <w:sz w:val="24"/>
              </w:rPr>
              <w:t xml:space="preserve"> </w:t>
            </w:r>
            <w:r w:rsidRPr="00B243E2">
              <w:rPr>
                <w:sz w:val="24"/>
              </w:rPr>
              <w:t>ОПФ</w:t>
            </w:r>
            <w:r w:rsidRPr="00B243E2">
              <w:rPr>
                <w:spacing w:val="-6"/>
                <w:sz w:val="24"/>
              </w:rPr>
              <w:t xml:space="preserve"> </w:t>
            </w:r>
            <w:r w:rsidRPr="00B243E2">
              <w:rPr>
                <w:sz w:val="24"/>
              </w:rPr>
              <w:t>ПАТ</w:t>
            </w:r>
            <w:r w:rsidRPr="00B243E2">
              <w:rPr>
                <w:spacing w:val="-6"/>
                <w:sz w:val="24"/>
              </w:rPr>
              <w:t xml:space="preserve"> </w:t>
            </w:r>
            <w:r w:rsidRPr="00B243E2">
              <w:rPr>
                <w:sz w:val="24"/>
              </w:rPr>
              <w:t>и</w:t>
            </w:r>
            <w:r w:rsidRPr="00B243E2">
              <w:rPr>
                <w:spacing w:val="-4"/>
                <w:sz w:val="24"/>
              </w:rPr>
              <w:t xml:space="preserve"> </w:t>
            </w:r>
            <w:r w:rsidRPr="00B243E2">
              <w:rPr>
                <w:spacing w:val="-5"/>
                <w:sz w:val="24"/>
              </w:rPr>
              <w:t>их</w:t>
            </w:r>
          </w:p>
          <w:p w14:paraId="7E561710" w14:textId="77777777" w:rsidR="00B243E2" w:rsidRPr="00B243E2" w:rsidRDefault="00B243E2" w:rsidP="00B243E2">
            <w:pPr>
              <w:spacing w:line="264" w:lineRule="exact"/>
              <w:ind w:left="110"/>
              <w:rPr>
                <w:sz w:val="24"/>
                <w:lang w:val="en-US"/>
              </w:rPr>
            </w:pPr>
            <w:proofErr w:type="spellStart"/>
            <w:r w:rsidRPr="00B243E2">
              <w:rPr>
                <w:sz w:val="24"/>
                <w:lang w:val="en-US"/>
              </w:rPr>
              <w:t>оценка</w:t>
            </w:r>
            <w:proofErr w:type="spellEnd"/>
            <w:r w:rsidRPr="00B243E2">
              <w:rPr>
                <w:spacing w:val="-3"/>
                <w:sz w:val="24"/>
                <w:lang w:val="en-US"/>
              </w:rPr>
              <w:t xml:space="preserve"> </w:t>
            </w:r>
            <w:proofErr w:type="spellStart"/>
            <w:r w:rsidRPr="00B243E2">
              <w:rPr>
                <w:sz w:val="24"/>
                <w:lang w:val="en-US"/>
              </w:rPr>
              <w:t>по</w:t>
            </w:r>
            <w:proofErr w:type="spellEnd"/>
            <w:r w:rsidRPr="00B243E2">
              <w:rPr>
                <w:spacing w:val="-1"/>
                <w:sz w:val="24"/>
                <w:lang w:val="en-US"/>
              </w:rPr>
              <w:t xml:space="preserve"> </w:t>
            </w:r>
            <w:proofErr w:type="spellStart"/>
            <w:r w:rsidRPr="00B243E2">
              <w:rPr>
                <w:sz w:val="24"/>
                <w:lang w:val="en-US"/>
              </w:rPr>
              <w:t>видам</w:t>
            </w:r>
            <w:proofErr w:type="spellEnd"/>
            <w:r w:rsidRPr="00B243E2">
              <w:rPr>
                <w:spacing w:val="-2"/>
                <w:sz w:val="24"/>
                <w:lang w:val="en-US"/>
              </w:rPr>
              <w:t xml:space="preserve"> </w:t>
            </w:r>
            <w:proofErr w:type="spellStart"/>
            <w:r w:rsidRPr="00B243E2">
              <w:rPr>
                <w:spacing w:val="-2"/>
                <w:sz w:val="24"/>
                <w:lang w:val="en-US"/>
              </w:rPr>
              <w:t>стоимостей</w:t>
            </w:r>
            <w:proofErr w:type="spellEnd"/>
            <w:r w:rsidRPr="00B243E2">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47BFB8FF"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128F5F7" w14:textId="77777777" w:rsidR="00B243E2" w:rsidRPr="00B243E2" w:rsidRDefault="00B243E2" w:rsidP="00B243E2">
            <w:pPr>
              <w:rPr>
                <w:sz w:val="24"/>
                <w:lang w:val="en-US"/>
              </w:rPr>
            </w:pPr>
          </w:p>
        </w:tc>
      </w:tr>
      <w:tr w:rsidR="00B243E2" w:rsidRPr="00B243E2" w14:paraId="400E7BA6" w14:textId="77777777" w:rsidTr="00B243E2">
        <w:trPr>
          <w:trHeight w:val="82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11D9AFB"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7CF7A7C" w14:textId="77777777" w:rsidR="00B243E2" w:rsidRPr="00B243E2" w:rsidRDefault="00B243E2" w:rsidP="00B243E2">
            <w:pPr>
              <w:spacing w:line="268" w:lineRule="exact"/>
              <w:ind w:left="110"/>
              <w:rPr>
                <w:sz w:val="24"/>
              </w:rPr>
            </w:pPr>
            <w:r w:rsidRPr="00B243E2">
              <w:rPr>
                <w:sz w:val="24"/>
              </w:rPr>
              <w:t>Практическое</w:t>
            </w:r>
            <w:r w:rsidRPr="00B243E2">
              <w:rPr>
                <w:spacing w:val="33"/>
                <w:sz w:val="24"/>
              </w:rPr>
              <w:t xml:space="preserve"> </w:t>
            </w:r>
            <w:r w:rsidRPr="00B243E2">
              <w:rPr>
                <w:sz w:val="24"/>
              </w:rPr>
              <w:t>занятие</w:t>
            </w:r>
            <w:r w:rsidRPr="00B243E2">
              <w:rPr>
                <w:spacing w:val="36"/>
                <w:sz w:val="24"/>
              </w:rPr>
              <w:t xml:space="preserve"> </w:t>
            </w:r>
            <w:r w:rsidRPr="00B243E2">
              <w:rPr>
                <w:sz w:val="24"/>
              </w:rPr>
              <w:t>3</w:t>
            </w:r>
            <w:r w:rsidRPr="00B243E2">
              <w:rPr>
                <w:spacing w:val="41"/>
                <w:sz w:val="24"/>
              </w:rPr>
              <w:t xml:space="preserve"> </w:t>
            </w:r>
            <w:r w:rsidRPr="00B243E2">
              <w:rPr>
                <w:sz w:val="24"/>
              </w:rPr>
              <w:t>«Определение</w:t>
            </w:r>
            <w:r w:rsidRPr="00B243E2">
              <w:rPr>
                <w:spacing w:val="36"/>
                <w:sz w:val="24"/>
              </w:rPr>
              <w:t xml:space="preserve"> </w:t>
            </w:r>
            <w:r w:rsidRPr="00B243E2">
              <w:rPr>
                <w:sz w:val="24"/>
              </w:rPr>
              <w:t>норматива</w:t>
            </w:r>
            <w:r w:rsidRPr="00B243E2">
              <w:rPr>
                <w:spacing w:val="36"/>
                <w:sz w:val="24"/>
              </w:rPr>
              <w:t xml:space="preserve"> </w:t>
            </w:r>
            <w:r w:rsidRPr="00B243E2">
              <w:rPr>
                <w:sz w:val="24"/>
              </w:rPr>
              <w:t>оборотных</w:t>
            </w:r>
            <w:r w:rsidRPr="00B243E2">
              <w:rPr>
                <w:spacing w:val="39"/>
                <w:sz w:val="24"/>
              </w:rPr>
              <w:t xml:space="preserve"> </w:t>
            </w:r>
            <w:r w:rsidRPr="00B243E2">
              <w:rPr>
                <w:spacing w:val="-2"/>
                <w:sz w:val="24"/>
              </w:rPr>
              <w:t>средств</w:t>
            </w:r>
          </w:p>
          <w:p w14:paraId="0D9A9EB9" w14:textId="77777777" w:rsidR="00B243E2" w:rsidRPr="00B243E2" w:rsidRDefault="00B243E2" w:rsidP="00B243E2">
            <w:pPr>
              <w:spacing w:line="270" w:lineRule="atLeast"/>
              <w:ind w:left="110"/>
              <w:rPr>
                <w:sz w:val="24"/>
              </w:rPr>
            </w:pPr>
            <w:r w:rsidRPr="00B243E2">
              <w:rPr>
                <w:sz w:val="24"/>
              </w:rPr>
              <w:t>ПАТ</w:t>
            </w:r>
            <w:r w:rsidRPr="00B243E2">
              <w:rPr>
                <w:spacing w:val="40"/>
                <w:sz w:val="24"/>
              </w:rPr>
              <w:t xml:space="preserve"> </w:t>
            </w:r>
            <w:r w:rsidRPr="00B243E2">
              <w:rPr>
                <w:sz w:val="24"/>
              </w:rPr>
              <w:t>(величины</w:t>
            </w:r>
            <w:r w:rsidRPr="00B243E2">
              <w:rPr>
                <w:spacing w:val="40"/>
                <w:sz w:val="24"/>
              </w:rPr>
              <w:t xml:space="preserve"> </w:t>
            </w:r>
            <w:r w:rsidRPr="00B243E2">
              <w:rPr>
                <w:sz w:val="24"/>
              </w:rPr>
              <w:t>складских</w:t>
            </w:r>
            <w:r w:rsidRPr="00B243E2">
              <w:rPr>
                <w:spacing w:val="40"/>
                <w:sz w:val="24"/>
              </w:rPr>
              <w:t xml:space="preserve"> </w:t>
            </w:r>
            <w:r w:rsidRPr="00B243E2">
              <w:rPr>
                <w:sz w:val="24"/>
              </w:rPr>
              <w:t>запасов</w:t>
            </w:r>
            <w:r w:rsidRPr="00B243E2">
              <w:rPr>
                <w:spacing w:val="40"/>
                <w:sz w:val="24"/>
              </w:rPr>
              <w:t xml:space="preserve"> </w:t>
            </w:r>
            <w:r w:rsidRPr="00B243E2">
              <w:rPr>
                <w:sz w:val="24"/>
              </w:rPr>
              <w:t>по</w:t>
            </w:r>
            <w:r w:rsidRPr="00B243E2">
              <w:rPr>
                <w:spacing w:val="40"/>
                <w:sz w:val="24"/>
              </w:rPr>
              <w:t xml:space="preserve"> </w:t>
            </w:r>
            <w:r w:rsidRPr="00B243E2">
              <w:rPr>
                <w:sz w:val="24"/>
              </w:rPr>
              <w:t>виду</w:t>
            </w:r>
            <w:r w:rsidRPr="00B243E2">
              <w:rPr>
                <w:spacing w:val="40"/>
                <w:sz w:val="24"/>
              </w:rPr>
              <w:t xml:space="preserve"> </w:t>
            </w:r>
            <w:r w:rsidRPr="00B243E2">
              <w:rPr>
                <w:sz w:val="24"/>
              </w:rPr>
              <w:t>материалов</w:t>
            </w:r>
            <w:r w:rsidRPr="00B243E2">
              <w:rPr>
                <w:spacing w:val="40"/>
                <w:sz w:val="24"/>
              </w:rPr>
              <w:t xml:space="preserve"> </w:t>
            </w:r>
            <w:r w:rsidRPr="00B243E2">
              <w:rPr>
                <w:sz w:val="24"/>
              </w:rPr>
              <w:t>и</w:t>
            </w:r>
            <w:r w:rsidRPr="00B243E2">
              <w:rPr>
                <w:spacing w:val="40"/>
                <w:sz w:val="24"/>
              </w:rPr>
              <w:t xml:space="preserve"> </w:t>
            </w:r>
            <w:r w:rsidRPr="00B243E2">
              <w:rPr>
                <w:sz w:val="24"/>
              </w:rPr>
              <w:t>запасных частей) и показателей их использования»</w:t>
            </w:r>
          </w:p>
        </w:tc>
        <w:tc>
          <w:tcPr>
            <w:tcW w:w="2456" w:type="dxa"/>
            <w:tcBorders>
              <w:top w:val="single" w:sz="4" w:space="0" w:color="000000"/>
              <w:left w:val="single" w:sz="4" w:space="0" w:color="000000"/>
              <w:bottom w:val="single" w:sz="4" w:space="0" w:color="000000"/>
              <w:right w:val="single" w:sz="4" w:space="0" w:color="000000"/>
            </w:tcBorders>
            <w:hideMark/>
          </w:tcPr>
          <w:p w14:paraId="7FC7D11B"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FADF7F7" w14:textId="77777777" w:rsidR="00B243E2" w:rsidRPr="00B243E2" w:rsidRDefault="00B243E2" w:rsidP="00B243E2">
            <w:pPr>
              <w:rPr>
                <w:sz w:val="24"/>
                <w:lang w:val="en-US"/>
              </w:rPr>
            </w:pPr>
          </w:p>
        </w:tc>
      </w:tr>
      <w:tr w:rsidR="00B243E2" w:rsidRPr="00B243E2" w14:paraId="4FC6D2E2" w14:textId="77777777" w:rsidTr="00B243E2">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6AA5CA2"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0B077B6" w14:textId="77777777" w:rsidR="00B243E2" w:rsidRPr="00B243E2" w:rsidRDefault="00B243E2" w:rsidP="00B243E2">
            <w:pPr>
              <w:spacing w:line="268" w:lineRule="exact"/>
              <w:ind w:left="110"/>
              <w:rPr>
                <w:sz w:val="24"/>
              </w:rPr>
            </w:pPr>
            <w:r w:rsidRPr="00B243E2">
              <w:rPr>
                <w:sz w:val="24"/>
              </w:rPr>
              <w:t>Практическое</w:t>
            </w:r>
            <w:r w:rsidRPr="00B243E2">
              <w:rPr>
                <w:spacing w:val="-11"/>
                <w:sz w:val="24"/>
              </w:rPr>
              <w:t xml:space="preserve"> </w:t>
            </w:r>
            <w:r w:rsidRPr="00B243E2">
              <w:rPr>
                <w:sz w:val="24"/>
              </w:rPr>
              <w:t>занятие</w:t>
            </w:r>
            <w:r w:rsidRPr="00B243E2">
              <w:rPr>
                <w:spacing w:val="-11"/>
                <w:sz w:val="24"/>
              </w:rPr>
              <w:t xml:space="preserve"> </w:t>
            </w:r>
            <w:r w:rsidRPr="00B243E2">
              <w:rPr>
                <w:sz w:val="24"/>
              </w:rPr>
              <w:t>4</w:t>
            </w:r>
            <w:r w:rsidRPr="00B243E2">
              <w:rPr>
                <w:spacing w:val="-5"/>
                <w:sz w:val="24"/>
              </w:rPr>
              <w:t xml:space="preserve"> </w:t>
            </w:r>
            <w:r w:rsidRPr="00B243E2">
              <w:rPr>
                <w:sz w:val="24"/>
              </w:rPr>
              <w:t>«Классифицирование</w:t>
            </w:r>
            <w:r w:rsidRPr="00B243E2">
              <w:rPr>
                <w:spacing w:val="-14"/>
                <w:sz w:val="24"/>
              </w:rPr>
              <w:t xml:space="preserve"> </w:t>
            </w:r>
            <w:r w:rsidRPr="00B243E2">
              <w:rPr>
                <w:sz w:val="24"/>
              </w:rPr>
              <w:t>материальных</w:t>
            </w:r>
            <w:r w:rsidRPr="00B243E2">
              <w:rPr>
                <w:spacing w:val="-9"/>
                <w:sz w:val="24"/>
              </w:rPr>
              <w:t xml:space="preserve"> </w:t>
            </w:r>
            <w:r w:rsidRPr="00B243E2">
              <w:rPr>
                <w:sz w:val="24"/>
              </w:rPr>
              <w:t>ресурсов</w:t>
            </w:r>
            <w:r w:rsidRPr="00B243E2">
              <w:rPr>
                <w:spacing w:val="-8"/>
                <w:sz w:val="24"/>
              </w:rPr>
              <w:t xml:space="preserve"> </w:t>
            </w:r>
            <w:r w:rsidRPr="00B243E2">
              <w:rPr>
                <w:spacing w:val="-10"/>
                <w:sz w:val="24"/>
              </w:rPr>
              <w:t>и</w:t>
            </w:r>
          </w:p>
          <w:p w14:paraId="1CED5830" w14:textId="77777777" w:rsidR="00B243E2" w:rsidRPr="00B243E2" w:rsidRDefault="00B243E2" w:rsidP="00B243E2">
            <w:pPr>
              <w:spacing w:line="264" w:lineRule="exact"/>
              <w:ind w:left="110"/>
              <w:rPr>
                <w:sz w:val="24"/>
              </w:rPr>
            </w:pPr>
            <w:r w:rsidRPr="00B243E2">
              <w:rPr>
                <w:spacing w:val="-2"/>
                <w:sz w:val="24"/>
              </w:rPr>
              <w:t>технических</w:t>
            </w:r>
            <w:r w:rsidRPr="00B243E2">
              <w:rPr>
                <w:spacing w:val="2"/>
                <w:sz w:val="24"/>
              </w:rPr>
              <w:t xml:space="preserve"> </w:t>
            </w:r>
            <w:r w:rsidRPr="00B243E2">
              <w:rPr>
                <w:spacing w:val="-2"/>
                <w:sz w:val="24"/>
              </w:rPr>
              <w:t>средств</w:t>
            </w:r>
            <w:r w:rsidRPr="00B243E2">
              <w:rPr>
                <w:spacing w:val="-1"/>
                <w:sz w:val="24"/>
              </w:rPr>
              <w:t xml:space="preserve"> </w:t>
            </w:r>
            <w:r w:rsidRPr="00B243E2">
              <w:rPr>
                <w:spacing w:val="-2"/>
                <w:sz w:val="24"/>
              </w:rPr>
              <w:t>по</w:t>
            </w:r>
            <w:r w:rsidRPr="00B243E2">
              <w:rPr>
                <w:spacing w:val="3"/>
                <w:sz w:val="24"/>
              </w:rPr>
              <w:t xml:space="preserve"> </w:t>
            </w:r>
            <w:r w:rsidRPr="00B243E2">
              <w:rPr>
                <w:spacing w:val="-2"/>
                <w:sz w:val="24"/>
              </w:rPr>
              <w:t>структуре материально-технической</w:t>
            </w:r>
            <w:r w:rsidRPr="00B243E2">
              <w:rPr>
                <w:spacing w:val="1"/>
                <w:sz w:val="24"/>
              </w:rPr>
              <w:t xml:space="preserve"> </w:t>
            </w:r>
            <w:r w:rsidRPr="00B243E2">
              <w:rPr>
                <w:spacing w:val="-2"/>
                <w:sz w:val="24"/>
              </w:rPr>
              <w:t>базы</w:t>
            </w:r>
            <w:r w:rsidRPr="00B243E2">
              <w:rPr>
                <w:sz w:val="24"/>
              </w:rPr>
              <w:t xml:space="preserve"> </w:t>
            </w:r>
            <w:r w:rsidRPr="00B243E2">
              <w:rPr>
                <w:spacing w:val="-4"/>
                <w:sz w:val="24"/>
              </w:rPr>
              <w:t>ПАТ»</w:t>
            </w:r>
          </w:p>
        </w:tc>
        <w:tc>
          <w:tcPr>
            <w:tcW w:w="2456" w:type="dxa"/>
            <w:tcBorders>
              <w:top w:val="single" w:sz="4" w:space="0" w:color="000000"/>
              <w:left w:val="single" w:sz="4" w:space="0" w:color="000000"/>
              <w:bottom w:val="single" w:sz="4" w:space="0" w:color="000000"/>
              <w:right w:val="single" w:sz="4" w:space="0" w:color="000000"/>
            </w:tcBorders>
            <w:hideMark/>
          </w:tcPr>
          <w:p w14:paraId="585CDF76"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DF58A47" w14:textId="77777777" w:rsidR="00B243E2" w:rsidRPr="00B243E2" w:rsidRDefault="00B243E2" w:rsidP="00B243E2">
            <w:pPr>
              <w:rPr>
                <w:sz w:val="24"/>
                <w:lang w:val="en-US"/>
              </w:rPr>
            </w:pPr>
          </w:p>
        </w:tc>
      </w:tr>
      <w:tr w:rsidR="00B243E2" w:rsidRPr="00B243E2" w14:paraId="795C129A" w14:textId="77777777" w:rsidTr="00B243E2">
        <w:trPr>
          <w:trHeight w:val="275"/>
        </w:trPr>
        <w:tc>
          <w:tcPr>
            <w:tcW w:w="2043" w:type="dxa"/>
            <w:vMerge w:val="restart"/>
            <w:tcBorders>
              <w:top w:val="single" w:sz="4" w:space="0" w:color="000000"/>
              <w:left w:val="single" w:sz="4" w:space="0" w:color="000000"/>
              <w:bottom w:val="single" w:sz="4" w:space="0" w:color="000000"/>
              <w:right w:val="single" w:sz="4" w:space="0" w:color="000000"/>
            </w:tcBorders>
          </w:tcPr>
          <w:p w14:paraId="19950324" w14:textId="77777777" w:rsidR="00B243E2" w:rsidRPr="00B243E2" w:rsidRDefault="00B243E2" w:rsidP="00B243E2">
            <w:pPr>
              <w:spacing w:before="140"/>
              <w:rPr>
                <w:b/>
                <w:sz w:val="24"/>
              </w:rPr>
            </w:pPr>
          </w:p>
          <w:p w14:paraId="04A64A28" w14:textId="77777777" w:rsidR="00B243E2" w:rsidRPr="00B243E2" w:rsidRDefault="00B243E2" w:rsidP="00B243E2">
            <w:pPr>
              <w:spacing w:before="1"/>
              <w:ind w:left="107" w:right="139"/>
              <w:rPr>
                <w:b/>
                <w:sz w:val="24"/>
              </w:rPr>
            </w:pPr>
            <w:r w:rsidRPr="00B243E2">
              <w:rPr>
                <w:b/>
                <w:sz w:val="24"/>
              </w:rPr>
              <w:t xml:space="preserve">Тема 1.3. </w:t>
            </w:r>
            <w:r w:rsidRPr="00B243E2">
              <w:rPr>
                <w:b/>
                <w:spacing w:val="-2"/>
                <w:sz w:val="24"/>
              </w:rPr>
              <w:t xml:space="preserve">Технико- экономические показатели </w:t>
            </w:r>
            <w:proofErr w:type="spellStart"/>
            <w:r w:rsidRPr="00B243E2">
              <w:rPr>
                <w:b/>
                <w:spacing w:val="-2"/>
                <w:sz w:val="24"/>
              </w:rPr>
              <w:t>производственн</w:t>
            </w:r>
            <w:proofErr w:type="spellEnd"/>
            <w:r w:rsidRPr="00B243E2">
              <w:rPr>
                <w:b/>
                <w:spacing w:val="-2"/>
                <w:sz w:val="24"/>
              </w:rPr>
              <w:t xml:space="preserve"> </w:t>
            </w:r>
            <w:r w:rsidRPr="00B243E2">
              <w:rPr>
                <w:b/>
                <w:sz w:val="24"/>
              </w:rPr>
              <w:t>ой</w:t>
            </w:r>
            <w:r w:rsidRPr="00B243E2">
              <w:rPr>
                <w:b/>
                <w:spacing w:val="-15"/>
                <w:sz w:val="24"/>
              </w:rPr>
              <w:t xml:space="preserve"> </w:t>
            </w:r>
            <w:r w:rsidRPr="00B243E2">
              <w:rPr>
                <w:b/>
                <w:sz w:val="24"/>
              </w:rPr>
              <w:t xml:space="preserve">деятельности </w:t>
            </w:r>
            <w:r w:rsidRPr="00B243E2">
              <w:rPr>
                <w:b/>
                <w:spacing w:val="-2"/>
                <w:sz w:val="24"/>
              </w:rPr>
              <w:t>предприятий автомобильного транспорта</w:t>
            </w:r>
          </w:p>
        </w:tc>
        <w:tc>
          <w:tcPr>
            <w:tcW w:w="7597" w:type="dxa"/>
            <w:tcBorders>
              <w:top w:val="single" w:sz="4" w:space="0" w:color="000000"/>
              <w:left w:val="single" w:sz="4" w:space="0" w:color="000000"/>
              <w:bottom w:val="single" w:sz="4" w:space="0" w:color="000000"/>
              <w:right w:val="single" w:sz="4" w:space="0" w:color="000000"/>
            </w:tcBorders>
            <w:hideMark/>
          </w:tcPr>
          <w:p w14:paraId="7A779E58" w14:textId="77777777" w:rsidR="00B243E2" w:rsidRPr="00B243E2" w:rsidRDefault="00B243E2" w:rsidP="00B243E2">
            <w:pPr>
              <w:spacing w:line="256" w:lineRule="exact"/>
              <w:ind w:left="110"/>
              <w:rPr>
                <w:b/>
                <w:sz w:val="24"/>
                <w:lang w:val="en-US"/>
              </w:rPr>
            </w:pPr>
            <w:proofErr w:type="spellStart"/>
            <w:r w:rsidRPr="00B243E2">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5A02908D" w14:textId="77777777" w:rsidR="00B243E2" w:rsidRPr="00B243E2" w:rsidRDefault="00B243E2" w:rsidP="00B243E2">
            <w:pPr>
              <w:spacing w:line="256" w:lineRule="exact"/>
              <w:ind w:left="113" w:right="107"/>
              <w:jc w:val="center"/>
              <w:rPr>
                <w:b/>
                <w:sz w:val="24"/>
                <w:lang w:val="en-US"/>
              </w:rPr>
            </w:pPr>
            <w:r w:rsidRPr="00B243E2">
              <w:rPr>
                <w:b/>
                <w:spacing w:val="-5"/>
                <w:sz w:val="24"/>
                <w:lang w:val="en-US"/>
              </w:rPr>
              <w:t>60</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2F70515B" w14:textId="77777777" w:rsidR="00B243E2" w:rsidRPr="00B243E2" w:rsidRDefault="00B243E2" w:rsidP="00B243E2">
            <w:pPr>
              <w:spacing w:line="273" w:lineRule="exact"/>
              <w:ind w:left="107"/>
              <w:rPr>
                <w:b/>
                <w:sz w:val="24"/>
              </w:rPr>
            </w:pPr>
            <w:r w:rsidRPr="00B243E2">
              <w:rPr>
                <w:b/>
                <w:sz w:val="24"/>
              </w:rPr>
              <w:t xml:space="preserve">ОК </w:t>
            </w:r>
            <w:r w:rsidRPr="00B243E2">
              <w:rPr>
                <w:b/>
                <w:spacing w:val="-5"/>
                <w:sz w:val="24"/>
              </w:rPr>
              <w:t>01,</w:t>
            </w:r>
          </w:p>
          <w:p w14:paraId="02EDEBA0" w14:textId="77777777" w:rsidR="00B243E2" w:rsidRPr="00B243E2" w:rsidRDefault="00B243E2" w:rsidP="00B243E2">
            <w:pPr>
              <w:ind w:left="107"/>
              <w:rPr>
                <w:b/>
                <w:sz w:val="24"/>
              </w:rPr>
            </w:pPr>
            <w:r w:rsidRPr="00B243E2">
              <w:rPr>
                <w:b/>
                <w:sz w:val="24"/>
              </w:rPr>
              <w:t xml:space="preserve">ОК </w:t>
            </w:r>
            <w:r w:rsidRPr="00B243E2">
              <w:rPr>
                <w:b/>
                <w:spacing w:val="-5"/>
                <w:sz w:val="24"/>
              </w:rPr>
              <w:t>02,</w:t>
            </w:r>
          </w:p>
          <w:p w14:paraId="7C750B40" w14:textId="77777777" w:rsidR="00B243E2" w:rsidRPr="00B243E2" w:rsidRDefault="00B243E2" w:rsidP="00B243E2">
            <w:pPr>
              <w:ind w:left="107"/>
              <w:rPr>
                <w:b/>
                <w:sz w:val="24"/>
              </w:rPr>
            </w:pPr>
            <w:r w:rsidRPr="00B243E2">
              <w:rPr>
                <w:b/>
                <w:sz w:val="24"/>
              </w:rPr>
              <w:t xml:space="preserve">ОК </w:t>
            </w:r>
            <w:r w:rsidRPr="00B243E2">
              <w:rPr>
                <w:b/>
                <w:spacing w:val="-5"/>
                <w:sz w:val="24"/>
              </w:rPr>
              <w:t>05,</w:t>
            </w:r>
          </w:p>
          <w:p w14:paraId="313D83F3" w14:textId="77777777" w:rsidR="00B243E2" w:rsidRPr="00B243E2" w:rsidRDefault="00B243E2" w:rsidP="00B243E2">
            <w:pPr>
              <w:ind w:left="107"/>
              <w:rPr>
                <w:b/>
                <w:sz w:val="24"/>
              </w:rPr>
            </w:pPr>
            <w:r w:rsidRPr="00B243E2">
              <w:rPr>
                <w:b/>
                <w:sz w:val="24"/>
              </w:rPr>
              <w:t xml:space="preserve">ОК </w:t>
            </w:r>
            <w:r w:rsidRPr="00B243E2">
              <w:rPr>
                <w:b/>
                <w:spacing w:val="-5"/>
                <w:sz w:val="24"/>
              </w:rPr>
              <w:t>07,</w:t>
            </w:r>
          </w:p>
          <w:p w14:paraId="1FFBC8D6" w14:textId="77777777" w:rsidR="00B243E2" w:rsidRPr="00B243E2" w:rsidRDefault="00B243E2" w:rsidP="00B243E2">
            <w:pPr>
              <w:ind w:left="107"/>
              <w:rPr>
                <w:b/>
                <w:sz w:val="24"/>
              </w:rPr>
            </w:pPr>
            <w:r w:rsidRPr="00B243E2">
              <w:rPr>
                <w:b/>
                <w:sz w:val="24"/>
              </w:rPr>
              <w:t xml:space="preserve">ОК </w:t>
            </w:r>
            <w:r w:rsidRPr="00B243E2">
              <w:rPr>
                <w:b/>
                <w:spacing w:val="-5"/>
                <w:sz w:val="24"/>
              </w:rPr>
              <w:t>09,</w:t>
            </w:r>
          </w:p>
          <w:p w14:paraId="19547F21"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4"/>
                <w:sz w:val="24"/>
                <w:lang w:val="en-US"/>
              </w:rPr>
              <w:t>2.1,</w:t>
            </w:r>
          </w:p>
          <w:p w14:paraId="599DD01B"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4"/>
                <w:sz w:val="24"/>
                <w:lang w:val="en-US"/>
              </w:rPr>
              <w:t>2.2,</w:t>
            </w:r>
          </w:p>
          <w:p w14:paraId="164581B7"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4"/>
                <w:sz w:val="24"/>
                <w:lang w:val="en-US"/>
              </w:rPr>
              <w:t>2.3,</w:t>
            </w:r>
          </w:p>
          <w:p w14:paraId="038DFE29"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5"/>
                <w:sz w:val="24"/>
                <w:lang w:val="en-US"/>
              </w:rPr>
              <w:t>2.4</w:t>
            </w:r>
          </w:p>
        </w:tc>
      </w:tr>
      <w:tr w:rsidR="00B243E2" w:rsidRPr="00B243E2" w14:paraId="462E01BF" w14:textId="77777777" w:rsidTr="00B243E2">
        <w:trPr>
          <w:trHeight w:val="3864"/>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C42A87C"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44697B5" w14:textId="77777777" w:rsidR="00B243E2" w:rsidRPr="00B243E2" w:rsidRDefault="00B243E2" w:rsidP="000015B5">
            <w:pPr>
              <w:numPr>
                <w:ilvl w:val="0"/>
                <w:numId w:val="112"/>
              </w:numPr>
              <w:tabs>
                <w:tab w:val="left" w:pos="290"/>
                <w:tab w:val="left" w:pos="2614"/>
                <w:tab w:val="left" w:pos="4068"/>
                <w:tab w:val="left" w:pos="5826"/>
              </w:tabs>
              <w:ind w:right="98" w:firstLine="0"/>
              <w:rPr>
                <w:sz w:val="24"/>
              </w:rPr>
            </w:pPr>
            <w:r w:rsidRPr="00B243E2">
              <w:rPr>
                <w:spacing w:val="-2"/>
                <w:sz w:val="24"/>
              </w:rPr>
              <w:t>Производственная</w:t>
            </w:r>
            <w:r w:rsidRPr="00B243E2">
              <w:rPr>
                <w:sz w:val="24"/>
              </w:rPr>
              <w:tab/>
            </w:r>
            <w:r w:rsidRPr="00B243E2">
              <w:rPr>
                <w:spacing w:val="-2"/>
                <w:sz w:val="24"/>
              </w:rPr>
              <w:t>мощность</w:t>
            </w:r>
            <w:r w:rsidRPr="00B243E2">
              <w:rPr>
                <w:sz w:val="24"/>
              </w:rPr>
              <w:tab/>
            </w:r>
            <w:r w:rsidRPr="00B243E2">
              <w:rPr>
                <w:spacing w:val="-2"/>
                <w:sz w:val="24"/>
              </w:rPr>
              <w:t>предприятий</w:t>
            </w:r>
            <w:r w:rsidRPr="00B243E2">
              <w:rPr>
                <w:sz w:val="24"/>
              </w:rPr>
              <w:tab/>
            </w:r>
            <w:r w:rsidRPr="00B243E2">
              <w:rPr>
                <w:spacing w:val="-2"/>
                <w:sz w:val="24"/>
              </w:rPr>
              <w:t xml:space="preserve">автомобильного </w:t>
            </w:r>
            <w:r w:rsidRPr="00B243E2">
              <w:rPr>
                <w:sz w:val="24"/>
              </w:rPr>
              <w:t>транспорта: сущность и факторы ее определяющие</w:t>
            </w:r>
          </w:p>
          <w:p w14:paraId="2336BB7E" w14:textId="77777777" w:rsidR="00B243E2" w:rsidRPr="00B243E2" w:rsidRDefault="00B243E2" w:rsidP="000015B5">
            <w:pPr>
              <w:numPr>
                <w:ilvl w:val="0"/>
                <w:numId w:val="112"/>
              </w:numPr>
              <w:tabs>
                <w:tab w:val="left" w:pos="290"/>
              </w:tabs>
              <w:ind w:left="290" w:hanging="180"/>
              <w:rPr>
                <w:sz w:val="24"/>
                <w:lang w:val="en-US"/>
              </w:rPr>
            </w:pPr>
            <w:proofErr w:type="spellStart"/>
            <w:r w:rsidRPr="00B243E2">
              <w:rPr>
                <w:sz w:val="24"/>
                <w:lang w:val="en-US"/>
              </w:rPr>
              <w:t>Производственная</w:t>
            </w:r>
            <w:proofErr w:type="spellEnd"/>
            <w:r w:rsidRPr="00B243E2">
              <w:rPr>
                <w:spacing w:val="-3"/>
                <w:sz w:val="24"/>
                <w:lang w:val="en-US"/>
              </w:rPr>
              <w:t xml:space="preserve"> </w:t>
            </w:r>
            <w:proofErr w:type="spellStart"/>
            <w:r w:rsidRPr="00B243E2">
              <w:rPr>
                <w:sz w:val="24"/>
                <w:lang w:val="en-US"/>
              </w:rPr>
              <w:t>программа</w:t>
            </w:r>
            <w:proofErr w:type="spellEnd"/>
            <w:r w:rsidRPr="00B243E2">
              <w:rPr>
                <w:spacing w:val="-4"/>
                <w:sz w:val="24"/>
                <w:lang w:val="en-US"/>
              </w:rPr>
              <w:t xml:space="preserve"> </w:t>
            </w:r>
            <w:proofErr w:type="spellStart"/>
            <w:r w:rsidRPr="00B243E2">
              <w:rPr>
                <w:sz w:val="24"/>
                <w:lang w:val="en-US"/>
              </w:rPr>
              <w:t>по</w:t>
            </w:r>
            <w:proofErr w:type="spellEnd"/>
            <w:r w:rsidRPr="00B243E2">
              <w:rPr>
                <w:spacing w:val="-2"/>
                <w:sz w:val="24"/>
                <w:lang w:val="en-US"/>
              </w:rPr>
              <w:t xml:space="preserve"> </w:t>
            </w:r>
            <w:proofErr w:type="spellStart"/>
            <w:r w:rsidRPr="00B243E2">
              <w:rPr>
                <w:sz w:val="24"/>
                <w:lang w:val="en-US"/>
              </w:rPr>
              <w:t>эксплуатации</w:t>
            </w:r>
            <w:proofErr w:type="spellEnd"/>
            <w:r w:rsidRPr="00B243E2">
              <w:rPr>
                <w:spacing w:val="-3"/>
                <w:sz w:val="24"/>
                <w:lang w:val="en-US"/>
              </w:rPr>
              <w:t xml:space="preserve"> </w:t>
            </w:r>
            <w:r w:rsidRPr="00B243E2">
              <w:rPr>
                <w:spacing w:val="-5"/>
                <w:sz w:val="24"/>
                <w:lang w:val="en-US"/>
              </w:rPr>
              <w:t>АТС</w:t>
            </w:r>
          </w:p>
          <w:p w14:paraId="05C3A838" w14:textId="77777777" w:rsidR="00B243E2" w:rsidRPr="00B243E2" w:rsidRDefault="00B243E2" w:rsidP="000015B5">
            <w:pPr>
              <w:numPr>
                <w:ilvl w:val="0"/>
                <w:numId w:val="112"/>
              </w:numPr>
              <w:tabs>
                <w:tab w:val="left" w:pos="290"/>
              </w:tabs>
              <w:ind w:right="100" w:firstLine="0"/>
              <w:rPr>
                <w:sz w:val="24"/>
              </w:rPr>
            </w:pPr>
            <w:r w:rsidRPr="00B243E2">
              <w:rPr>
                <w:sz w:val="24"/>
              </w:rPr>
              <w:t>Производственная</w:t>
            </w:r>
            <w:r w:rsidRPr="00B243E2">
              <w:rPr>
                <w:spacing w:val="80"/>
                <w:sz w:val="24"/>
              </w:rPr>
              <w:t xml:space="preserve"> </w:t>
            </w:r>
            <w:r w:rsidRPr="00B243E2">
              <w:rPr>
                <w:sz w:val="24"/>
              </w:rPr>
              <w:t>программа</w:t>
            </w:r>
            <w:r w:rsidRPr="00B243E2">
              <w:rPr>
                <w:spacing w:val="80"/>
                <w:sz w:val="24"/>
              </w:rPr>
              <w:t xml:space="preserve"> </w:t>
            </w:r>
            <w:r w:rsidRPr="00B243E2">
              <w:rPr>
                <w:sz w:val="24"/>
              </w:rPr>
              <w:t>по</w:t>
            </w:r>
            <w:r w:rsidRPr="00B243E2">
              <w:rPr>
                <w:spacing w:val="80"/>
                <w:sz w:val="24"/>
              </w:rPr>
              <w:t xml:space="preserve"> </w:t>
            </w:r>
            <w:r w:rsidRPr="00B243E2">
              <w:rPr>
                <w:sz w:val="24"/>
              </w:rPr>
              <w:t>техническому</w:t>
            </w:r>
            <w:r w:rsidRPr="00B243E2">
              <w:rPr>
                <w:spacing w:val="80"/>
                <w:sz w:val="24"/>
              </w:rPr>
              <w:t xml:space="preserve"> </w:t>
            </w:r>
            <w:r w:rsidRPr="00B243E2">
              <w:rPr>
                <w:sz w:val="24"/>
              </w:rPr>
              <w:t>обслуживанию</w:t>
            </w:r>
            <w:r w:rsidRPr="00B243E2">
              <w:rPr>
                <w:spacing w:val="80"/>
                <w:sz w:val="24"/>
              </w:rPr>
              <w:t xml:space="preserve"> </w:t>
            </w:r>
            <w:r w:rsidRPr="00B243E2">
              <w:rPr>
                <w:sz w:val="24"/>
              </w:rPr>
              <w:t>и ремонту АТС и их компонентов на базе комплексных АТП и СТОА</w:t>
            </w:r>
          </w:p>
          <w:p w14:paraId="3E191ED9" w14:textId="77777777" w:rsidR="00B243E2" w:rsidRPr="00B243E2" w:rsidRDefault="00B243E2" w:rsidP="000015B5">
            <w:pPr>
              <w:numPr>
                <w:ilvl w:val="0"/>
                <w:numId w:val="112"/>
              </w:numPr>
              <w:tabs>
                <w:tab w:val="left" w:pos="290"/>
              </w:tabs>
              <w:ind w:right="429" w:firstLine="0"/>
              <w:rPr>
                <w:sz w:val="24"/>
              </w:rPr>
            </w:pPr>
            <w:r w:rsidRPr="00B243E2">
              <w:rPr>
                <w:sz w:val="24"/>
              </w:rPr>
              <w:t>Программа</w:t>
            </w:r>
            <w:r w:rsidRPr="00B243E2">
              <w:rPr>
                <w:spacing w:val="-10"/>
                <w:sz w:val="24"/>
              </w:rPr>
              <w:t xml:space="preserve"> </w:t>
            </w:r>
            <w:r w:rsidRPr="00B243E2">
              <w:rPr>
                <w:sz w:val="24"/>
              </w:rPr>
              <w:t>материально-технического</w:t>
            </w:r>
            <w:r w:rsidRPr="00B243E2">
              <w:rPr>
                <w:spacing w:val="-9"/>
                <w:sz w:val="24"/>
              </w:rPr>
              <w:t xml:space="preserve"> </w:t>
            </w:r>
            <w:r w:rsidRPr="00B243E2">
              <w:rPr>
                <w:sz w:val="24"/>
              </w:rPr>
              <w:t>снабжения</w:t>
            </w:r>
            <w:r w:rsidRPr="00B243E2">
              <w:rPr>
                <w:spacing w:val="-9"/>
                <w:sz w:val="24"/>
              </w:rPr>
              <w:t xml:space="preserve"> </w:t>
            </w:r>
            <w:r w:rsidRPr="00B243E2">
              <w:rPr>
                <w:sz w:val="24"/>
              </w:rPr>
              <w:t>производства</w:t>
            </w:r>
            <w:r w:rsidRPr="00B243E2">
              <w:rPr>
                <w:spacing w:val="-10"/>
                <w:sz w:val="24"/>
              </w:rPr>
              <w:t xml:space="preserve"> </w:t>
            </w:r>
            <w:r w:rsidRPr="00B243E2">
              <w:rPr>
                <w:sz w:val="24"/>
              </w:rPr>
              <w:t>на предприятиях автомобильного транспорта</w:t>
            </w:r>
          </w:p>
          <w:p w14:paraId="64C12EA4" w14:textId="77777777" w:rsidR="00B243E2" w:rsidRPr="00B243E2" w:rsidRDefault="00B243E2" w:rsidP="000015B5">
            <w:pPr>
              <w:numPr>
                <w:ilvl w:val="0"/>
                <w:numId w:val="112"/>
              </w:numPr>
              <w:tabs>
                <w:tab w:val="left" w:pos="290"/>
              </w:tabs>
              <w:ind w:right="1019" w:firstLine="0"/>
              <w:rPr>
                <w:sz w:val="24"/>
              </w:rPr>
            </w:pPr>
            <w:r w:rsidRPr="00B243E2">
              <w:rPr>
                <w:sz w:val="24"/>
              </w:rPr>
              <w:t>Трудовые</w:t>
            </w:r>
            <w:r w:rsidRPr="00B243E2">
              <w:rPr>
                <w:spacing w:val="-10"/>
                <w:sz w:val="24"/>
              </w:rPr>
              <w:t xml:space="preserve"> </w:t>
            </w:r>
            <w:r w:rsidRPr="00B243E2">
              <w:rPr>
                <w:sz w:val="24"/>
              </w:rPr>
              <w:t>ресурсы</w:t>
            </w:r>
            <w:r w:rsidRPr="00B243E2">
              <w:rPr>
                <w:spacing w:val="-10"/>
                <w:sz w:val="24"/>
              </w:rPr>
              <w:t xml:space="preserve"> </w:t>
            </w:r>
            <w:r w:rsidRPr="00B243E2">
              <w:rPr>
                <w:sz w:val="24"/>
              </w:rPr>
              <w:t>предприятия</w:t>
            </w:r>
            <w:r w:rsidRPr="00B243E2">
              <w:rPr>
                <w:spacing w:val="-10"/>
                <w:sz w:val="24"/>
              </w:rPr>
              <w:t xml:space="preserve"> </w:t>
            </w:r>
            <w:r w:rsidRPr="00B243E2">
              <w:rPr>
                <w:sz w:val="24"/>
              </w:rPr>
              <w:t>автомобильного</w:t>
            </w:r>
            <w:r w:rsidRPr="00B243E2">
              <w:rPr>
                <w:spacing w:val="-10"/>
                <w:sz w:val="24"/>
              </w:rPr>
              <w:t xml:space="preserve"> </w:t>
            </w:r>
            <w:r w:rsidRPr="00B243E2">
              <w:rPr>
                <w:sz w:val="24"/>
              </w:rPr>
              <w:t>транспорта: сущность и состав</w:t>
            </w:r>
          </w:p>
          <w:p w14:paraId="6227322D" w14:textId="77777777" w:rsidR="00B243E2" w:rsidRPr="00B243E2" w:rsidRDefault="00B243E2" w:rsidP="000015B5">
            <w:pPr>
              <w:numPr>
                <w:ilvl w:val="0"/>
                <w:numId w:val="112"/>
              </w:numPr>
              <w:tabs>
                <w:tab w:val="left" w:pos="290"/>
              </w:tabs>
              <w:ind w:right="360" w:firstLine="0"/>
              <w:rPr>
                <w:sz w:val="24"/>
              </w:rPr>
            </w:pPr>
            <w:r w:rsidRPr="00B243E2">
              <w:rPr>
                <w:sz w:val="24"/>
              </w:rPr>
              <w:t xml:space="preserve">Категории работников предприятий автомобильного транспорта </w:t>
            </w:r>
            <w:proofErr w:type="gramStart"/>
            <w:r w:rsidRPr="00B243E2">
              <w:rPr>
                <w:sz w:val="24"/>
              </w:rPr>
              <w:t>7.Численный</w:t>
            </w:r>
            <w:proofErr w:type="gramEnd"/>
            <w:r w:rsidRPr="00B243E2">
              <w:rPr>
                <w:spacing w:val="-8"/>
                <w:sz w:val="24"/>
              </w:rPr>
              <w:t xml:space="preserve"> </w:t>
            </w:r>
            <w:r w:rsidRPr="00B243E2">
              <w:rPr>
                <w:sz w:val="24"/>
              </w:rPr>
              <w:t>состав</w:t>
            </w:r>
            <w:r w:rsidRPr="00B243E2">
              <w:rPr>
                <w:spacing w:val="-9"/>
                <w:sz w:val="24"/>
              </w:rPr>
              <w:t xml:space="preserve"> </w:t>
            </w:r>
            <w:r w:rsidRPr="00B243E2">
              <w:rPr>
                <w:sz w:val="24"/>
              </w:rPr>
              <w:t>кадров</w:t>
            </w:r>
            <w:r w:rsidRPr="00B243E2">
              <w:rPr>
                <w:spacing w:val="-9"/>
                <w:sz w:val="24"/>
              </w:rPr>
              <w:t xml:space="preserve"> </w:t>
            </w:r>
            <w:r w:rsidRPr="00B243E2">
              <w:rPr>
                <w:sz w:val="24"/>
              </w:rPr>
              <w:t>предприятия</w:t>
            </w:r>
            <w:r w:rsidRPr="00B243E2">
              <w:rPr>
                <w:spacing w:val="-8"/>
                <w:sz w:val="24"/>
              </w:rPr>
              <w:t xml:space="preserve"> </w:t>
            </w:r>
            <w:r w:rsidRPr="00B243E2">
              <w:rPr>
                <w:sz w:val="24"/>
              </w:rPr>
              <w:t>автомобильного</w:t>
            </w:r>
            <w:r w:rsidRPr="00B243E2">
              <w:rPr>
                <w:spacing w:val="-10"/>
                <w:sz w:val="24"/>
              </w:rPr>
              <w:t xml:space="preserve"> </w:t>
            </w:r>
            <w:r w:rsidRPr="00B243E2">
              <w:rPr>
                <w:sz w:val="24"/>
              </w:rPr>
              <w:t>транспорта</w:t>
            </w:r>
          </w:p>
          <w:p w14:paraId="14BCD812" w14:textId="77777777" w:rsidR="00B243E2" w:rsidRPr="00B243E2" w:rsidRDefault="00B243E2" w:rsidP="00B243E2">
            <w:pPr>
              <w:spacing w:line="270" w:lineRule="atLeast"/>
              <w:ind w:left="110" w:right="556"/>
              <w:jc w:val="both"/>
              <w:rPr>
                <w:sz w:val="24"/>
              </w:rPr>
            </w:pPr>
            <w:r w:rsidRPr="00B243E2">
              <w:rPr>
                <w:sz w:val="24"/>
              </w:rPr>
              <w:t>8.Рабочее</w:t>
            </w:r>
            <w:r w:rsidRPr="00B243E2">
              <w:rPr>
                <w:spacing w:val="-7"/>
                <w:sz w:val="24"/>
              </w:rPr>
              <w:t xml:space="preserve"> </w:t>
            </w:r>
            <w:r w:rsidRPr="00B243E2">
              <w:rPr>
                <w:sz w:val="24"/>
              </w:rPr>
              <w:t>время,</w:t>
            </w:r>
            <w:r w:rsidRPr="00B243E2">
              <w:rPr>
                <w:spacing w:val="-6"/>
                <w:sz w:val="24"/>
              </w:rPr>
              <w:t xml:space="preserve"> </w:t>
            </w:r>
            <w:r w:rsidRPr="00B243E2">
              <w:rPr>
                <w:sz w:val="24"/>
              </w:rPr>
              <w:t>классификация</w:t>
            </w:r>
            <w:r w:rsidRPr="00B243E2">
              <w:rPr>
                <w:spacing w:val="-8"/>
                <w:sz w:val="24"/>
              </w:rPr>
              <w:t xml:space="preserve"> </w:t>
            </w:r>
            <w:r w:rsidRPr="00B243E2">
              <w:rPr>
                <w:sz w:val="24"/>
              </w:rPr>
              <w:t>и</w:t>
            </w:r>
            <w:r w:rsidRPr="00B243E2">
              <w:rPr>
                <w:spacing w:val="-6"/>
                <w:sz w:val="24"/>
              </w:rPr>
              <w:t xml:space="preserve"> </w:t>
            </w:r>
            <w:r w:rsidRPr="00B243E2">
              <w:rPr>
                <w:sz w:val="24"/>
              </w:rPr>
              <w:t>баланс</w:t>
            </w:r>
            <w:r w:rsidRPr="00B243E2">
              <w:rPr>
                <w:spacing w:val="-7"/>
                <w:sz w:val="24"/>
              </w:rPr>
              <w:t xml:space="preserve"> </w:t>
            </w:r>
            <w:r w:rsidRPr="00B243E2">
              <w:rPr>
                <w:sz w:val="24"/>
              </w:rPr>
              <w:t>затрат</w:t>
            </w:r>
            <w:r w:rsidRPr="00B243E2">
              <w:rPr>
                <w:spacing w:val="-6"/>
                <w:sz w:val="24"/>
              </w:rPr>
              <w:t xml:space="preserve"> </w:t>
            </w:r>
            <w:r w:rsidRPr="00B243E2">
              <w:rPr>
                <w:sz w:val="24"/>
              </w:rPr>
              <w:t>рабочего</w:t>
            </w:r>
            <w:r w:rsidRPr="00B243E2">
              <w:rPr>
                <w:spacing w:val="-6"/>
                <w:sz w:val="24"/>
              </w:rPr>
              <w:t xml:space="preserve"> </w:t>
            </w:r>
            <w:r w:rsidRPr="00B243E2">
              <w:rPr>
                <w:sz w:val="24"/>
              </w:rPr>
              <w:t>времени, техническое нормирование труда производственного персонала на предприятии автомобильного транспорта</w:t>
            </w:r>
          </w:p>
        </w:tc>
        <w:tc>
          <w:tcPr>
            <w:tcW w:w="2456" w:type="dxa"/>
            <w:tcBorders>
              <w:top w:val="single" w:sz="4" w:space="0" w:color="000000"/>
              <w:left w:val="single" w:sz="4" w:space="0" w:color="000000"/>
              <w:bottom w:val="single" w:sz="4" w:space="0" w:color="000000"/>
              <w:right w:val="single" w:sz="4" w:space="0" w:color="000000"/>
            </w:tcBorders>
            <w:hideMark/>
          </w:tcPr>
          <w:p w14:paraId="2BB9D759" w14:textId="77777777" w:rsidR="00B243E2" w:rsidRPr="00B243E2" w:rsidRDefault="00B243E2" w:rsidP="00B243E2">
            <w:pPr>
              <w:spacing w:line="268" w:lineRule="exact"/>
              <w:ind w:left="113" w:right="107"/>
              <w:jc w:val="center"/>
              <w:rPr>
                <w:sz w:val="24"/>
                <w:lang w:val="en-US"/>
              </w:rPr>
            </w:pPr>
            <w:r w:rsidRPr="00B243E2">
              <w:rPr>
                <w:spacing w:val="-5"/>
                <w:sz w:val="24"/>
                <w:lang w:val="en-US"/>
              </w:rPr>
              <w:t>30</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3873CA3" w14:textId="77777777" w:rsidR="00B243E2" w:rsidRPr="00B243E2" w:rsidRDefault="00B243E2" w:rsidP="00B243E2">
            <w:pPr>
              <w:rPr>
                <w:b/>
                <w:sz w:val="24"/>
                <w:lang w:val="en-US"/>
              </w:rPr>
            </w:pPr>
          </w:p>
        </w:tc>
      </w:tr>
    </w:tbl>
    <w:p w14:paraId="6E05CFA1" w14:textId="77777777" w:rsidR="00B243E2" w:rsidRPr="00B243E2" w:rsidRDefault="00B243E2" w:rsidP="00B243E2">
      <w:pPr>
        <w:widowControl/>
        <w:autoSpaceDE/>
        <w:autoSpaceDN/>
        <w:rPr>
          <w:sz w:val="2"/>
          <w:szCs w:val="2"/>
        </w:rPr>
        <w:sectPr w:rsidR="00B243E2" w:rsidRPr="00B243E2" w:rsidSect="00B243E2">
          <w:type w:val="continuous"/>
          <w:pgSz w:w="16840" w:h="11910" w:orient="landscape"/>
          <w:pgMar w:top="1220" w:right="850" w:bottom="1200" w:left="1275" w:header="0" w:footer="1003" w:gutter="0"/>
          <w:cols w:space="720"/>
        </w:sectPr>
      </w:pPr>
    </w:p>
    <w:tbl>
      <w:tblPr>
        <w:tblStyle w:val="TableNormal9"/>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B243E2" w:rsidRPr="00B243E2" w14:paraId="05C64C08" w14:textId="77777777" w:rsidTr="00B243E2">
        <w:trPr>
          <w:trHeight w:val="6625"/>
        </w:trPr>
        <w:tc>
          <w:tcPr>
            <w:tcW w:w="2043" w:type="dxa"/>
            <w:vMerge w:val="restart"/>
            <w:tcBorders>
              <w:top w:val="single" w:sz="4" w:space="0" w:color="000000"/>
              <w:left w:val="single" w:sz="4" w:space="0" w:color="000000"/>
              <w:bottom w:val="single" w:sz="4" w:space="0" w:color="000000"/>
              <w:right w:val="single" w:sz="4" w:space="0" w:color="000000"/>
            </w:tcBorders>
          </w:tcPr>
          <w:p w14:paraId="6FFB4C1F"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6A42C30" w14:textId="77777777" w:rsidR="00B243E2" w:rsidRPr="00B243E2" w:rsidRDefault="00B243E2" w:rsidP="000015B5">
            <w:pPr>
              <w:numPr>
                <w:ilvl w:val="0"/>
                <w:numId w:val="113"/>
              </w:numPr>
              <w:tabs>
                <w:tab w:val="left" w:pos="288"/>
              </w:tabs>
              <w:ind w:right="465" w:firstLine="0"/>
              <w:jc w:val="both"/>
              <w:rPr>
                <w:sz w:val="24"/>
              </w:rPr>
            </w:pPr>
            <w:r w:rsidRPr="00B243E2">
              <w:rPr>
                <w:sz w:val="24"/>
              </w:rPr>
              <w:t>Фонд</w:t>
            </w:r>
            <w:r w:rsidRPr="00B243E2">
              <w:rPr>
                <w:spacing w:val="-6"/>
                <w:sz w:val="24"/>
              </w:rPr>
              <w:t xml:space="preserve"> </w:t>
            </w:r>
            <w:r w:rsidRPr="00B243E2">
              <w:rPr>
                <w:sz w:val="24"/>
              </w:rPr>
              <w:t>рабочего</w:t>
            </w:r>
            <w:r w:rsidRPr="00B243E2">
              <w:rPr>
                <w:spacing w:val="-6"/>
                <w:sz w:val="24"/>
              </w:rPr>
              <w:t xml:space="preserve"> </w:t>
            </w:r>
            <w:r w:rsidRPr="00B243E2">
              <w:rPr>
                <w:sz w:val="24"/>
              </w:rPr>
              <w:t>времени</w:t>
            </w:r>
            <w:r w:rsidRPr="00B243E2">
              <w:rPr>
                <w:spacing w:val="-6"/>
                <w:sz w:val="24"/>
              </w:rPr>
              <w:t xml:space="preserve"> </w:t>
            </w:r>
            <w:r w:rsidRPr="00B243E2">
              <w:rPr>
                <w:sz w:val="24"/>
              </w:rPr>
              <w:t>рабочего</w:t>
            </w:r>
            <w:r w:rsidRPr="00B243E2">
              <w:rPr>
                <w:spacing w:val="-6"/>
                <w:sz w:val="24"/>
              </w:rPr>
              <w:t xml:space="preserve"> </w:t>
            </w:r>
            <w:r w:rsidRPr="00B243E2">
              <w:rPr>
                <w:sz w:val="24"/>
              </w:rPr>
              <w:t>на</w:t>
            </w:r>
            <w:r w:rsidRPr="00B243E2">
              <w:rPr>
                <w:spacing w:val="-7"/>
                <w:sz w:val="24"/>
              </w:rPr>
              <w:t xml:space="preserve"> </w:t>
            </w:r>
            <w:r w:rsidRPr="00B243E2">
              <w:rPr>
                <w:sz w:val="24"/>
              </w:rPr>
              <w:t>предприятии</w:t>
            </w:r>
            <w:r w:rsidRPr="00B243E2">
              <w:rPr>
                <w:spacing w:val="-6"/>
                <w:sz w:val="24"/>
              </w:rPr>
              <w:t xml:space="preserve"> </w:t>
            </w:r>
            <w:r w:rsidRPr="00B243E2">
              <w:rPr>
                <w:sz w:val="24"/>
              </w:rPr>
              <w:t>автомобильного транспорта: сущность и порядок планирования</w:t>
            </w:r>
          </w:p>
          <w:p w14:paraId="333FE8B5" w14:textId="77777777" w:rsidR="00B243E2" w:rsidRPr="00B243E2" w:rsidRDefault="00B243E2" w:rsidP="000015B5">
            <w:pPr>
              <w:numPr>
                <w:ilvl w:val="0"/>
                <w:numId w:val="113"/>
              </w:numPr>
              <w:tabs>
                <w:tab w:val="left" w:pos="290"/>
              </w:tabs>
              <w:ind w:right="1277" w:firstLine="0"/>
              <w:jc w:val="both"/>
              <w:rPr>
                <w:sz w:val="24"/>
              </w:rPr>
            </w:pPr>
            <w:r w:rsidRPr="00B243E2">
              <w:rPr>
                <w:sz w:val="24"/>
              </w:rPr>
              <w:t xml:space="preserve">Планирование численности производственного персонала </w:t>
            </w:r>
            <w:proofErr w:type="gramStart"/>
            <w:r w:rsidRPr="00B243E2">
              <w:rPr>
                <w:sz w:val="24"/>
              </w:rPr>
              <w:t>10.Производительность</w:t>
            </w:r>
            <w:proofErr w:type="gramEnd"/>
            <w:r w:rsidRPr="00B243E2">
              <w:rPr>
                <w:spacing w:val="-14"/>
                <w:sz w:val="24"/>
              </w:rPr>
              <w:t xml:space="preserve"> </w:t>
            </w:r>
            <w:r w:rsidRPr="00B243E2">
              <w:rPr>
                <w:sz w:val="24"/>
              </w:rPr>
              <w:t>труда</w:t>
            </w:r>
            <w:r w:rsidRPr="00B243E2">
              <w:rPr>
                <w:spacing w:val="-14"/>
                <w:sz w:val="24"/>
              </w:rPr>
              <w:t xml:space="preserve"> </w:t>
            </w:r>
            <w:r w:rsidRPr="00B243E2">
              <w:rPr>
                <w:sz w:val="24"/>
              </w:rPr>
              <w:t>производственного</w:t>
            </w:r>
            <w:r w:rsidRPr="00B243E2">
              <w:rPr>
                <w:spacing w:val="-13"/>
                <w:sz w:val="24"/>
              </w:rPr>
              <w:t xml:space="preserve"> </w:t>
            </w:r>
            <w:r w:rsidRPr="00B243E2">
              <w:rPr>
                <w:sz w:val="24"/>
              </w:rPr>
              <w:t>персонала 11.Принципы организации заработной платы</w:t>
            </w:r>
          </w:p>
          <w:p w14:paraId="35CF353B" w14:textId="77777777" w:rsidR="00B243E2" w:rsidRPr="00B243E2" w:rsidRDefault="00B243E2" w:rsidP="000015B5">
            <w:pPr>
              <w:numPr>
                <w:ilvl w:val="0"/>
                <w:numId w:val="114"/>
              </w:numPr>
              <w:tabs>
                <w:tab w:val="left" w:pos="410"/>
              </w:tabs>
              <w:ind w:left="410" w:hanging="300"/>
              <w:jc w:val="both"/>
              <w:rPr>
                <w:sz w:val="24"/>
                <w:lang w:val="en-US"/>
              </w:rPr>
            </w:pPr>
            <w:proofErr w:type="spellStart"/>
            <w:r w:rsidRPr="00B243E2">
              <w:rPr>
                <w:sz w:val="24"/>
                <w:lang w:val="en-US"/>
              </w:rPr>
              <w:t>Тарифная</w:t>
            </w:r>
            <w:proofErr w:type="spellEnd"/>
            <w:r w:rsidRPr="00B243E2">
              <w:rPr>
                <w:spacing w:val="-3"/>
                <w:sz w:val="24"/>
                <w:lang w:val="en-US"/>
              </w:rPr>
              <w:t xml:space="preserve"> </w:t>
            </w:r>
            <w:proofErr w:type="spellStart"/>
            <w:r w:rsidRPr="00B243E2">
              <w:rPr>
                <w:sz w:val="24"/>
                <w:lang w:val="en-US"/>
              </w:rPr>
              <w:t>система</w:t>
            </w:r>
            <w:proofErr w:type="spellEnd"/>
            <w:r w:rsidRPr="00B243E2">
              <w:rPr>
                <w:spacing w:val="-2"/>
                <w:sz w:val="24"/>
                <w:lang w:val="en-US"/>
              </w:rPr>
              <w:t xml:space="preserve"> </w:t>
            </w:r>
            <w:proofErr w:type="spellStart"/>
            <w:r w:rsidRPr="00B243E2">
              <w:rPr>
                <w:sz w:val="24"/>
                <w:lang w:val="en-US"/>
              </w:rPr>
              <w:t>оплаты</w:t>
            </w:r>
            <w:proofErr w:type="spellEnd"/>
            <w:r w:rsidRPr="00B243E2">
              <w:rPr>
                <w:spacing w:val="-2"/>
                <w:sz w:val="24"/>
                <w:lang w:val="en-US"/>
              </w:rPr>
              <w:t xml:space="preserve"> </w:t>
            </w:r>
            <w:proofErr w:type="spellStart"/>
            <w:r w:rsidRPr="00B243E2">
              <w:rPr>
                <w:spacing w:val="-4"/>
                <w:sz w:val="24"/>
                <w:lang w:val="en-US"/>
              </w:rPr>
              <w:t>труда</w:t>
            </w:r>
            <w:proofErr w:type="spellEnd"/>
          </w:p>
          <w:p w14:paraId="6939EB3A" w14:textId="77777777" w:rsidR="00B243E2" w:rsidRPr="00B243E2" w:rsidRDefault="00B243E2" w:rsidP="000015B5">
            <w:pPr>
              <w:numPr>
                <w:ilvl w:val="0"/>
                <w:numId w:val="114"/>
              </w:numPr>
              <w:tabs>
                <w:tab w:val="left" w:pos="410"/>
              </w:tabs>
              <w:ind w:left="110" w:right="812" w:firstLine="0"/>
              <w:rPr>
                <w:sz w:val="24"/>
              </w:rPr>
            </w:pPr>
            <w:r w:rsidRPr="00B243E2">
              <w:rPr>
                <w:sz w:val="24"/>
              </w:rPr>
              <w:t>Формы</w:t>
            </w:r>
            <w:r w:rsidRPr="00B243E2">
              <w:rPr>
                <w:spacing w:val="-7"/>
                <w:sz w:val="24"/>
              </w:rPr>
              <w:t xml:space="preserve"> </w:t>
            </w:r>
            <w:r w:rsidRPr="00B243E2">
              <w:rPr>
                <w:sz w:val="24"/>
              </w:rPr>
              <w:t>оплаты</w:t>
            </w:r>
            <w:r w:rsidRPr="00B243E2">
              <w:rPr>
                <w:spacing w:val="-5"/>
                <w:sz w:val="24"/>
              </w:rPr>
              <w:t xml:space="preserve"> </w:t>
            </w:r>
            <w:r w:rsidRPr="00B243E2">
              <w:rPr>
                <w:sz w:val="24"/>
              </w:rPr>
              <w:t>труда</w:t>
            </w:r>
            <w:r w:rsidRPr="00B243E2">
              <w:rPr>
                <w:spacing w:val="-6"/>
                <w:sz w:val="24"/>
              </w:rPr>
              <w:t xml:space="preserve"> </w:t>
            </w:r>
            <w:r w:rsidRPr="00B243E2">
              <w:rPr>
                <w:sz w:val="24"/>
              </w:rPr>
              <w:t>и</w:t>
            </w:r>
            <w:r w:rsidRPr="00B243E2">
              <w:rPr>
                <w:spacing w:val="-5"/>
                <w:sz w:val="24"/>
              </w:rPr>
              <w:t xml:space="preserve"> </w:t>
            </w:r>
            <w:r w:rsidRPr="00B243E2">
              <w:rPr>
                <w:sz w:val="24"/>
              </w:rPr>
              <w:t>особенности</w:t>
            </w:r>
            <w:r w:rsidRPr="00B243E2">
              <w:rPr>
                <w:spacing w:val="-4"/>
                <w:sz w:val="24"/>
              </w:rPr>
              <w:t xml:space="preserve"> </w:t>
            </w:r>
            <w:r w:rsidRPr="00B243E2">
              <w:rPr>
                <w:sz w:val="24"/>
              </w:rPr>
              <w:t>их</w:t>
            </w:r>
            <w:r w:rsidRPr="00B243E2">
              <w:rPr>
                <w:spacing w:val="-6"/>
                <w:sz w:val="24"/>
              </w:rPr>
              <w:t xml:space="preserve"> </w:t>
            </w:r>
            <w:r w:rsidRPr="00B243E2">
              <w:rPr>
                <w:sz w:val="24"/>
              </w:rPr>
              <w:t>применения</w:t>
            </w:r>
            <w:r w:rsidRPr="00B243E2">
              <w:rPr>
                <w:spacing w:val="-5"/>
                <w:sz w:val="24"/>
              </w:rPr>
              <w:t xml:space="preserve"> </w:t>
            </w:r>
            <w:r w:rsidRPr="00B243E2">
              <w:rPr>
                <w:sz w:val="24"/>
              </w:rPr>
              <w:t>в</w:t>
            </w:r>
            <w:r w:rsidRPr="00B243E2">
              <w:rPr>
                <w:spacing w:val="-6"/>
                <w:sz w:val="24"/>
              </w:rPr>
              <w:t xml:space="preserve"> </w:t>
            </w:r>
            <w:r w:rsidRPr="00B243E2">
              <w:rPr>
                <w:sz w:val="24"/>
              </w:rPr>
              <w:t>области сервиса АТС и их компонентов</w:t>
            </w:r>
          </w:p>
          <w:p w14:paraId="6E020541" w14:textId="77777777" w:rsidR="00B243E2" w:rsidRPr="00B243E2" w:rsidRDefault="00B243E2" w:rsidP="000015B5">
            <w:pPr>
              <w:numPr>
                <w:ilvl w:val="0"/>
                <w:numId w:val="114"/>
              </w:numPr>
              <w:tabs>
                <w:tab w:val="left" w:pos="410"/>
              </w:tabs>
              <w:ind w:left="110" w:right="2703" w:firstLine="0"/>
              <w:rPr>
                <w:sz w:val="24"/>
              </w:rPr>
            </w:pPr>
            <w:r w:rsidRPr="00B243E2">
              <w:rPr>
                <w:sz w:val="24"/>
              </w:rPr>
              <w:t>Структура</w:t>
            </w:r>
            <w:r w:rsidRPr="00B243E2">
              <w:rPr>
                <w:spacing w:val="-10"/>
                <w:sz w:val="24"/>
              </w:rPr>
              <w:t xml:space="preserve"> </w:t>
            </w:r>
            <w:r w:rsidRPr="00B243E2">
              <w:rPr>
                <w:sz w:val="24"/>
              </w:rPr>
              <w:t>общего</w:t>
            </w:r>
            <w:r w:rsidRPr="00B243E2">
              <w:rPr>
                <w:spacing w:val="-9"/>
                <w:sz w:val="24"/>
              </w:rPr>
              <w:t xml:space="preserve"> </w:t>
            </w:r>
            <w:r w:rsidRPr="00B243E2">
              <w:rPr>
                <w:sz w:val="24"/>
              </w:rPr>
              <w:t>фонда</w:t>
            </w:r>
            <w:r w:rsidRPr="00B243E2">
              <w:rPr>
                <w:spacing w:val="-10"/>
                <w:sz w:val="24"/>
              </w:rPr>
              <w:t xml:space="preserve"> </w:t>
            </w:r>
            <w:r w:rsidRPr="00B243E2">
              <w:rPr>
                <w:sz w:val="24"/>
              </w:rPr>
              <w:t>заработной</w:t>
            </w:r>
            <w:r w:rsidRPr="00B243E2">
              <w:rPr>
                <w:spacing w:val="-10"/>
                <w:sz w:val="24"/>
              </w:rPr>
              <w:t xml:space="preserve"> </w:t>
            </w:r>
            <w:r w:rsidRPr="00B243E2">
              <w:rPr>
                <w:sz w:val="24"/>
              </w:rPr>
              <w:t xml:space="preserve">платы </w:t>
            </w:r>
            <w:proofErr w:type="gramStart"/>
            <w:r w:rsidRPr="00B243E2">
              <w:rPr>
                <w:sz w:val="24"/>
              </w:rPr>
              <w:t>15.Заработная</w:t>
            </w:r>
            <w:proofErr w:type="gramEnd"/>
            <w:r w:rsidRPr="00B243E2">
              <w:rPr>
                <w:spacing w:val="-3"/>
                <w:sz w:val="24"/>
              </w:rPr>
              <w:t xml:space="preserve"> </w:t>
            </w:r>
            <w:r w:rsidRPr="00B243E2">
              <w:rPr>
                <w:sz w:val="24"/>
              </w:rPr>
              <w:t>плата:</w:t>
            </w:r>
            <w:r w:rsidRPr="00B243E2">
              <w:rPr>
                <w:spacing w:val="-3"/>
                <w:sz w:val="24"/>
              </w:rPr>
              <w:t xml:space="preserve"> </w:t>
            </w:r>
            <w:r w:rsidRPr="00B243E2">
              <w:rPr>
                <w:sz w:val="24"/>
              </w:rPr>
              <w:t>начисления</w:t>
            </w:r>
            <w:r w:rsidRPr="00B243E2">
              <w:rPr>
                <w:spacing w:val="-3"/>
                <w:sz w:val="24"/>
              </w:rPr>
              <w:t xml:space="preserve"> </w:t>
            </w:r>
            <w:r w:rsidRPr="00B243E2">
              <w:rPr>
                <w:sz w:val="24"/>
              </w:rPr>
              <w:t>и удержания</w:t>
            </w:r>
          </w:p>
          <w:p w14:paraId="5E90921C" w14:textId="77777777" w:rsidR="00B243E2" w:rsidRPr="00B243E2" w:rsidRDefault="00B243E2" w:rsidP="000015B5">
            <w:pPr>
              <w:numPr>
                <w:ilvl w:val="0"/>
                <w:numId w:val="115"/>
              </w:numPr>
              <w:tabs>
                <w:tab w:val="left" w:pos="410"/>
              </w:tabs>
              <w:ind w:left="410" w:hanging="300"/>
              <w:rPr>
                <w:sz w:val="24"/>
                <w:lang w:val="en-US"/>
              </w:rPr>
            </w:pPr>
            <w:proofErr w:type="spellStart"/>
            <w:r w:rsidRPr="00B243E2">
              <w:rPr>
                <w:sz w:val="24"/>
                <w:lang w:val="en-US"/>
              </w:rPr>
              <w:t>Издержки</w:t>
            </w:r>
            <w:proofErr w:type="spellEnd"/>
            <w:r w:rsidRPr="00B243E2">
              <w:rPr>
                <w:spacing w:val="-4"/>
                <w:sz w:val="24"/>
                <w:lang w:val="en-US"/>
              </w:rPr>
              <w:t xml:space="preserve"> </w:t>
            </w:r>
            <w:proofErr w:type="spellStart"/>
            <w:r w:rsidRPr="00B243E2">
              <w:rPr>
                <w:sz w:val="24"/>
                <w:lang w:val="en-US"/>
              </w:rPr>
              <w:t>производства</w:t>
            </w:r>
            <w:proofErr w:type="spellEnd"/>
            <w:r w:rsidRPr="00B243E2">
              <w:rPr>
                <w:sz w:val="24"/>
                <w:lang w:val="en-US"/>
              </w:rPr>
              <w:t>:</w:t>
            </w:r>
            <w:r w:rsidRPr="00B243E2">
              <w:rPr>
                <w:spacing w:val="-4"/>
                <w:sz w:val="24"/>
                <w:lang w:val="en-US"/>
              </w:rPr>
              <w:t xml:space="preserve"> </w:t>
            </w:r>
            <w:proofErr w:type="spellStart"/>
            <w:r w:rsidRPr="00B243E2">
              <w:rPr>
                <w:sz w:val="24"/>
                <w:lang w:val="en-US"/>
              </w:rPr>
              <w:t>сущность</w:t>
            </w:r>
            <w:proofErr w:type="spellEnd"/>
            <w:r w:rsidRPr="00B243E2">
              <w:rPr>
                <w:spacing w:val="-4"/>
                <w:sz w:val="24"/>
                <w:lang w:val="en-US"/>
              </w:rPr>
              <w:t xml:space="preserve"> </w:t>
            </w:r>
            <w:r w:rsidRPr="00B243E2">
              <w:rPr>
                <w:sz w:val="24"/>
                <w:lang w:val="en-US"/>
              </w:rPr>
              <w:t>и</w:t>
            </w:r>
            <w:r w:rsidRPr="00B243E2">
              <w:rPr>
                <w:spacing w:val="-3"/>
                <w:sz w:val="24"/>
                <w:lang w:val="en-US"/>
              </w:rPr>
              <w:t xml:space="preserve"> </w:t>
            </w:r>
            <w:proofErr w:type="spellStart"/>
            <w:r w:rsidRPr="00B243E2">
              <w:rPr>
                <w:spacing w:val="-2"/>
                <w:sz w:val="24"/>
                <w:lang w:val="en-US"/>
              </w:rPr>
              <w:t>классификация</w:t>
            </w:r>
            <w:proofErr w:type="spellEnd"/>
          </w:p>
          <w:p w14:paraId="6B4233FB" w14:textId="77777777" w:rsidR="00B243E2" w:rsidRPr="00B243E2" w:rsidRDefault="00B243E2" w:rsidP="000015B5">
            <w:pPr>
              <w:numPr>
                <w:ilvl w:val="0"/>
                <w:numId w:val="115"/>
              </w:numPr>
              <w:tabs>
                <w:tab w:val="left" w:pos="410"/>
              </w:tabs>
              <w:ind w:left="110" w:right="514" w:firstLine="0"/>
              <w:rPr>
                <w:sz w:val="24"/>
              </w:rPr>
            </w:pPr>
            <w:r w:rsidRPr="00B243E2">
              <w:rPr>
                <w:sz w:val="24"/>
              </w:rPr>
              <w:t>Себестоимость</w:t>
            </w:r>
            <w:r w:rsidRPr="00B243E2">
              <w:rPr>
                <w:spacing w:val="-9"/>
                <w:sz w:val="24"/>
              </w:rPr>
              <w:t xml:space="preserve"> </w:t>
            </w:r>
            <w:r w:rsidRPr="00B243E2">
              <w:rPr>
                <w:sz w:val="24"/>
              </w:rPr>
              <w:t>услуги</w:t>
            </w:r>
            <w:r w:rsidRPr="00B243E2">
              <w:rPr>
                <w:spacing w:val="-11"/>
                <w:sz w:val="24"/>
              </w:rPr>
              <w:t xml:space="preserve"> </w:t>
            </w:r>
            <w:r w:rsidRPr="00B243E2">
              <w:rPr>
                <w:sz w:val="24"/>
              </w:rPr>
              <w:t>(продукции</w:t>
            </w:r>
            <w:r w:rsidRPr="00B243E2">
              <w:rPr>
                <w:spacing w:val="-11"/>
                <w:sz w:val="24"/>
              </w:rPr>
              <w:t xml:space="preserve"> </w:t>
            </w:r>
            <w:r w:rsidRPr="00B243E2">
              <w:rPr>
                <w:sz w:val="24"/>
              </w:rPr>
              <w:t>предприятий</w:t>
            </w:r>
            <w:r w:rsidRPr="00B243E2">
              <w:rPr>
                <w:spacing w:val="-11"/>
                <w:sz w:val="24"/>
              </w:rPr>
              <w:t xml:space="preserve"> </w:t>
            </w:r>
            <w:r w:rsidRPr="00B243E2">
              <w:rPr>
                <w:sz w:val="24"/>
              </w:rPr>
              <w:t xml:space="preserve">автомобильного </w:t>
            </w:r>
            <w:r w:rsidRPr="00B243E2">
              <w:rPr>
                <w:spacing w:val="-2"/>
                <w:sz w:val="24"/>
              </w:rPr>
              <w:t>транспорта)</w:t>
            </w:r>
          </w:p>
          <w:p w14:paraId="65D10F08" w14:textId="77777777" w:rsidR="00B243E2" w:rsidRPr="00B243E2" w:rsidRDefault="00B243E2" w:rsidP="000015B5">
            <w:pPr>
              <w:numPr>
                <w:ilvl w:val="0"/>
                <w:numId w:val="115"/>
              </w:numPr>
              <w:tabs>
                <w:tab w:val="left" w:pos="410"/>
              </w:tabs>
              <w:ind w:left="110" w:right="729" w:firstLine="0"/>
              <w:rPr>
                <w:sz w:val="24"/>
              </w:rPr>
            </w:pPr>
            <w:r w:rsidRPr="00B243E2">
              <w:rPr>
                <w:sz w:val="24"/>
              </w:rPr>
              <w:t>Смета</w:t>
            </w:r>
            <w:r w:rsidRPr="00B243E2">
              <w:rPr>
                <w:spacing w:val="-7"/>
                <w:sz w:val="24"/>
              </w:rPr>
              <w:t xml:space="preserve"> </w:t>
            </w:r>
            <w:r w:rsidRPr="00B243E2">
              <w:rPr>
                <w:sz w:val="24"/>
              </w:rPr>
              <w:t>затрат</w:t>
            </w:r>
            <w:r w:rsidRPr="00B243E2">
              <w:rPr>
                <w:spacing w:val="-7"/>
                <w:sz w:val="24"/>
              </w:rPr>
              <w:t xml:space="preserve"> </w:t>
            </w:r>
            <w:r w:rsidRPr="00B243E2">
              <w:rPr>
                <w:sz w:val="24"/>
              </w:rPr>
              <w:t>и</w:t>
            </w:r>
            <w:r w:rsidRPr="00B243E2">
              <w:rPr>
                <w:spacing w:val="-6"/>
                <w:sz w:val="24"/>
              </w:rPr>
              <w:t xml:space="preserve"> </w:t>
            </w:r>
            <w:r w:rsidRPr="00B243E2">
              <w:rPr>
                <w:sz w:val="24"/>
              </w:rPr>
              <w:t>калькуляция</w:t>
            </w:r>
            <w:r w:rsidRPr="00B243E2">
              <w:rPr>
                <w:spacing w:val="-7"/>
                <w:sz w:val="24"/>
              </w:rPr>
              <w:t xml:space="preserve"> </w:t>
            </w:r>
            <w:r w:rsidRPr="00B243E2">
              <w:rPr>
                <w:sz w:val="24"/>
              </w:rPr>
              <w:t>себестоимости</w:t>
            </w:r>
            <w:r w:rsidRPr="00B243E2">
              <w:rPr>
                <w:spacing w:val="-5"/>
                <w:sz w:val="24"/>
              </w:rPr>
              <w:t xml:space="preserve"> </w:t>
            </w:r>
            <w:r w:rsidRPr="00B243E2">
              <w:rPr>
                <w:sz w:val="24"/>
              </w:rPr>
              <w:t>услуг</w:t>
            </w:r>
            <w:r w:rsidRPr="00B243E2">
              <w:rPr>
                <w:spacing w:val="-8"/>
                <w:sz w:val="24"/>
              </w:rPr>
              <w:t xml:space="preserve"> </w:t>
            </w:r>
            <w:r w:rsidRPr="00B243E2">
              <w:rPr>
                <w:sz w:val="24"/>
              </w:rPr>
              <w:t>предприятий автомобильного транспорта</w:t>
            </w:r>
          </w:p>
          <w:p w14:paraId="203A80A6" w14:textId="77777777" w:rsidR="00B243E2" w:rsidRPr="00B243E2" w:rsidRDefault="00B243E2" w:rsidP="000015B5">
            <w:pPr>
              <w:numPr>
                <w:ilvl w:val="0"/>
                <w:numId w:val="115"/>
              </w:numPr>
              <w:tabs>
                <w:tab w:val="left" w:pos="410"/>
              </w:tabs>
              <w:ind w:left="410" w:hanging="300"/>
              <w:rPr>
                <w:sz w:val="24"/>
              </w:rPr>
            </w:pPr>
            <w:r w:rsidRPr="00B243E2">
              <w:rPr>
                <w:sz w:val="24"/>
              </w:rPr>
              <w:t>Тарифы</w:t>
            </w:r>
            <w:r w:rsidRPr="00B243E2">
              <w:rPr>
                <w:spacing w:val="-6"/>
                <w:sz w:val="24"/>
              </w:rPr>
              <w:t xml:space="preserve"> </w:t>
            </w:r>
            <w:r w:rsidRPr="00B243E2">
              <w:rPr>
                <w:sz w:val="24"/>
              </w:rPr>
              <w:t>и</w:t>
            </w:r>
            <w:r w:rsidRPr="00B243E2">
              <w:rPr>
                <w:spacing w:val="-3"/>
                <w:sz w:val="24"/>
              </w:rPr>
              <w:t xml:space="preserve"> </w:t>
            </w:r>
            <w:r w:rsidRPr="00B243E2">
              <w:rPr>
                <w:sz w:val="24"/>
              </w:rPr>
              <w:t>ценообразование:</w:t>
            </w:r>
            <w:r w:rsidRPr="00B243E2">
              <w:rPr>
                <w:spacing w:val="-3"/>
                <w:sz w:val="24"/>
              </w:rPr>
              <w:t xml:space="preserve"> </w:t>
            </w:r>
            <w:r w:rsidRPr="00B243E2">
              <w:rPr>
                <w:sz w:val="24"/>
              </w:rPr>
              <w:t>сущность</w:t>
            </w:r>
            <w:r w:rsidRPr="00B243E2">
              <w:rPr>
                <w:spacing w:val="-2"/>
                <w:sz w:val="24"/>
              </w:rPr>
              <w:t xml:space="preserve"> </w:t>
            </w:r>
            <w:r w:rsidRPr="00B243E2">
              <w:rPr>
                <w:sz w:val="24"/>
              </w:rPr>
              <w:t>и</w:t>
            </w:r>
            <w:r w:rsidRPr="00B243E2">
              <w:rPr>
                <w:spacing w:val="-3"/>
                <w:sz w:val="24"/>
              </w:rPr>
              <w:t xml:space="preserve"> </w:t>
            </w:r>
            <w:r w:rsidRPr="00B243E2">
              <w:rPr>
                <w:sz w:val="24"/>
              </w:rPr>
              <w:t>методы</w:t>
            </w:r>
            <w:r w:rsidRPr="00B243E2">
              <w:rPr>
                <w:spacing w:val="-2"/>
                <w:sz w:val="24"/>
              </w:rPr>
              <w:t xml:space="preserve"> установления</w:t>
            </w:r>
          </w:p>
          <w:p w14:paraId="7F661281" w14:textId="77777777" w:rsidR="00B243E2" w:rsidRPr="00B243E2" w:rsidRDefault="00B243E2" w:rsidP="000015B5">
            <w:pPr>
              <w:numPr>
                <w:ilvl w:val="0"/>
                <w:numId w:val="115"/>
              </w:numPr>
              <w:tabs>
                <w:tab w:val="left" w:pos="410"/>
              </w:tabs>
              <w:ind w:left="410" w:hanging="300"/>
              <w:rPr>
                <w:sz w:val="24"/>
              </w:rPr>
            </w:pPr>
            <w:r w:rsidRPr="00B243E2">
              <w:rPr>
                <w:sz w:val="24"/>
              </w:rPr>
              <w:t>Доходы</w:t>
            </w:r>
            <w:r w:rsidRPr="00B243E2">
              <w:rPr>
                <w:spacing w:val="-7"/>
                <w:sz w:val="24"/>
              </w:rPr>
              <w:t xml:space="preserve"> </w:t>
            </w:r>
            <w:r w:rsidRPr="00B243E2">
              <w:rPr>
                <w:sz w:val="24"/>
              </w:rPr>
              <w:t>предприятий</w:t>
            </w:r>
            <w:r w:rsidRPr="00B243E2">
              <w:rPr>
                <w:spacing w:val="-5"/>
                <w:sz w:val="24"/>
              </w:rPr>
              <w:t xml:space="preserve"> </w:t>
            </w:r>
            <w:r w:rsidRPr="00B243E2">
              <w:rPr>
                <w:sz w:val="24"/>
              </w:rPr>
              <w:t>автомобильного</w:t>
            </w:r>
            <w:r w:rsidRPr="00B243E2">
              <w:rPr>
                <w:spacing w:val="-7"/>
                <w:sz w:val="24"/>
              </w:rPr>
              <w:t xml:space="preserve"> </w:t>
            </w:r>
            <w:r w:rsidRPr="00B243E2">
              <w:rPr>
                <w:sz w:val="24"/>
              </w:rPr>
              <w:t>транспорта:</w:t>
            </w:r>
            <w:r w:rsidRPr="00B243E2">
              <w:rPr>
                <w:spacing w:val="-5"/>
                <w:sz w:val="24"/>
              </w:rPr>
              <w:t xml:space="preserve"> </w:t>
            </w:r>
            <w:r w:rsidRPr="00B243E2">
              <w:rPr>
                <w:sz w:val="24"/>
              </w:rPr>
              <w:t>сущность</w:t>
            </w:r>
            <w:r w:rsidRPr="00B243E2">
              <w:rPr>
                <w:spacing w:val="-4"/>
                <w:sz w:val="24"/>
              </w:rPr>
              <w:t xml:space="preserve"> </w:t>
            </w:r>
            <w:r w:rsidRPr="00B243E2">
              <w:rPr>
                <w:sz w:val="24"/>
              </w:rPr>
              <w:t>и</w:t>
            </w:r>
            <w:r w:rsidRPr="00B243E2">
              <w:rPr>
                <w:spacing w:val="-4"/>
                <w:sz w:val="24"/>
              </w:rPr>
              <w:t xml:space="preserve"> виды</w:t>
            </w:r>
          </w:p>
          <w:p w14:paraId="09E0D388" w14:textId="77777777" w:rsidR="00B243E2" w:rsidRPr="00B243E2" w:rsidRDefault="00B243E2" w:rsidP="000015B5">
            <w:pPr>
              <w:numPr>
                <w:ilvl w:val="0"/>
                <w:numId w:val="115"/>
              </w:numPr>
              <w:tabs>
                <w:tab w:val="left" w:pos="410"/>
              </w:tabs>
              <w:ind w:left="110" w:right="203" w:firstLine="0"/>
              <w:rPr>
                <w:sz w:val="24"/>
              </w:rPr>
            </w:pPr>
            <w:r w:rsidRPr="00B243E2">
              <w:rPr>
                <w:sz w:val="24"/>
              </w:rPr>
              <w:t>Прибыль</w:t>
            </w:r>
            <w:r w:rsidRPr="00B243E2">
              <w:rPr>
                <w:spacing w:val="-6"/>
                <w:sz w:val="24"/>
              </w:rPr>
              <w:t xml:space="preserve"> </w:t>
            </w:r>
            <w:r w:rsidRPr="00B243E2">
              <w:rPr>
                <w:sz w:val="24"/>
              </w:rPr>
              <w:t>и</w:t>
            </w:r>
            <w:r w:rsidRPr="00B243E2">
              <w:rPr>
                <w:spacing w:val="-6"/>
                <w:sz w:val="24"/>
              </w:rPr>
              <w:t xml:space="preserve"> </w:t>
            </w:r>
            <w:r w:rsidRPr="00B243E2">
              <w:rPr>
                <w:sz w:val="24"/>
              </w:rPr>
              <w:t>рентабельность:</w:t>
            </w:r>
            <w:r w:rsidRPr="00B243E2">
              <w:rPr>
                <w:spacing w:val="-6"/>
                <w:sz w:val="24"/>
              </w:rPr>
              <w:t xml:space="preserve"> </w:t>
            </w:r>
            <w:r w:rsidRPr="00B243E2">
              <w:rPr>
                <w:sz w:val="24"/>
              </w:rPr>
              <w:t>сущность,</w:t>
            </w:r>
            <w:r w:rsidRPr="00B243E2">
              <w:rPr>
                <w:spacing w:val="-6"/>
                <w:sz w:val="24"/>
              </w:rPr>
              <w:t xml:space="preserve"> </w:t>
            </w:r>
            <w:r w:rsidRPr="00B243E2">
              <w:rPr>
                <w:sz w:val="24"/>
              </w:rPr>
              <w:t>виды</w:t>
            </w:r>
            <w:r w:rsidRPr="00B243E2">
              <w:rPr>
                <w:spacing w:val="-6"/>
                <w:sz w:val="24"/>
              </w:rPr>
              <w:t xml:space="preserve"> </w:t>
            </w:r>
            <w:r w:rsidRPr="00B243E2">
              <w:rPr>
                <w:sz w:val="24"/>
              </w:rPr>
              <w:t>и</w:t>
            </w:r>
            <w:r w:rsidRPr="00B243E2">
              <w:rPr>
                <w:spacing w:val="-6"/>
                <w:sz w:val="24"/>
              </w:rPr>
              <w:t xml:space="preserve"> </w:t>
            </w:r>
            <w:r w:rsidRPr="00B243E2">
              <w:rPr>
                <w:sz w:val="24"/>
              </w:rPr>
              <w:t>порядок</w:t>
            </w:r>
            <w:r w:rsidRPr="00B243E2">
              <w:rPr>
                <w:spacing w:val="-5"/>
                <w:sz w:val="24"/>
              </w:rPr>
              <w:t xml:space="preserve"> </w:t>
            </w:r>
            <w:r w:rsidRPr="00B243E2">
              <w:rPr>
                <w:sz w:val="24"/>
              </w:rPr>
              <w:t xml:space="preserve">определения </w:t>
            </w:r>
            <w:proofErr w:type="gramStart"/>
            <w:r w:rsidRPr="00B243E2">
              <w:rPr>
                <w:sz w:val="24"/>
              </w:rPr>
              <w:t>22.Экономическая</w:t>
            </w:r>
            <w:proofErr w:type="gramEnd"/>
            <w:r w:rsidRPr="00B243E2">
              <w:rPr>
                <w:sz w:val="24"/>
              </w:rPr>
              <w:t xml:space="preserve"> эффективность производственной деятельности в</w:t>
            </w:r>
          </w:p>
          <w:p w14:paraId="111FB4D8" w14:textId="77777777" w:rsidR="00B243E2" w:rsidRPr="00B243E2" w:rsidRDefault="00B243E2" w:rsidP="00B243E2">
            <w:pPr>
              <w:ind w:left="110"/>
              <w:rPr>
                <w:sz w:val="24"/>
              </w:rPr>
            </w:pPr>
            <w:r w:rsidRPr="00B243E2">
              <w:rPr>
                <w:sz w:val="24"/>
              </w:rPr>
              <w:t>области</w:t>
            </w:r>
            <w:r w:rsidRPr="00B243E2">
              <w:rPr>
                <w:spacing w:val="-4"/>
                <w:sz w:val="24"/>
              </w:rPr>
              <w:t xml:space="preserve"> </w:t>
            </w:r>
            <w:r w:rsidRPr="00B243E2">
              <w:rPr>
                <w:sz w:val="24"/>
              </w:rPr>
              <w:t>сервиса</w:t>
            </w:r>
            <w:r w:rsidRPr="00B243E2">
              <w:rPr>
                <w:spacing w:val="-4"/>
                <w:sz w:val="24"/>
              </w:rPr>
              <w:t xml:space="preserve"> </w:t>
            </w:r>
            <w:r w:rsidRPr="00B243E2">
              <w:rPr>
                <w:sz w:val="24"/>
              </w:rPr>
              <w:t>АТС</w:t>
            </w:r>
            <w:r w:rsidRPr="00B243E2">
              <w:rPr>
                <w:spacing w:val="-3"/>
                <w:sz w:val="24"/>
              </w:rPr>
              <w:t xml:space="preserve"> </w:t>
            </w:r>
            <w:r w:rsidRPr="00B243E2">
              <w:rPr>
                <w:sz w:val="24"/>
              </w:rPr>
              <w:t>и их</w:t>
            </w:r>
            <w:r w:rsidRPr="00B243E2">
              <w:rPr>
                <w:spacing w:val="-3"/>
                <w:sz w:val="24"/>
              </w:rPr>
              <w:t xml:space="preserve"> </w:t>
            </w:r>
            <w:r w:rsidRPr="00B243E2">
              <w:rPr>
                <w:sz w:val="24"/>
              </w:rPr>
              <w:t>компонентов:</w:t>
            </w:r>
            <w:r w:rsidRPr="00B243E2">
              <w:rPr>
                <w:spacing w:val="-3"/>
                <w:sz w:val="24"/>
              </w:rPr>
              <w:t xml:space="preserve"> </w:t>
            </w:r>
            <w:r w:rsidRPr="00B243E2">
              <w:rPr>
                <w:sz w:val="24"/>
              </w:rPr>
              <w:t>сущность</w:t>
            </w:r>
            <w:r w:rsidRPr="00B243E2">
              <w:rPr>
                <w:spacing w:val="-2"/>
                <w:sz w:val="24"/>
              </w:rPr>
              <w:t xml:space="preserve"> </w:t>
            </w:r>
            <w:r w:rsidRPr="00B243E2">
              <w:rPr>
                <w:sz w:val="24"/>
              </w:rPr>
              <w:t>и</w:t>
            </w:r>
            <w:r w:rsidRPr="00B243E2">
              <w:rPr>
                <w:spacing w:val="-2"/>
                <w:sz w:val="24"/>
              </w:rPr>
              <w:t xml:space="preserve"> показатели</w:t>
            </w:r>
          </w:p>
          <w:p w14:paraId="08696AEF" w14:textId="77777777" w:rsidR="00B243E2" w:rsidRPr="00B243E2" w:rsidRDefault="00B243E2" w:rsidP="000015B5">
            <w:pPr>
              <w:numPr>
                <w:ilvl w:val="0"/>
                <w:numId w:val="116"/>
              </w:numPr>
              <w:tabs>
                <w:tab w:val="left" w:pos="407"/>
              </w:tabs>
              <w:ind w:right="479" w:firstLine="0"/>
              <w:rPr>
                <w:sz w:val="24"/>
              </w:rPr>
            </w:pPr>
            <w:r w:rsidRPr="00B243E2">
              <w:rPr>
                <w:sz w:val="24"/>
              </w:rPr>
              <w:t>Анализ</w:t>
            </w:r>
            <w:r w:rsidRPr="00B243E2">
              <w:rPr>
                <w:spacing w:val="-9"/>
                <w:sz w:val="24"/>
              </w:rPr>
              <w:t xml:space="preserve"> </w:t>
            </w:r>
            <w:r w:rsidRPr="00B243E2">
              <w:rPr>
                <w:sz w:val="24"/>
              </w:rPr>
              <w:t>результатов</w:t>
            </w:r>
            <w:r w:rsidRPr="00B243E2">
              <w:rPr>
                <w:spacing w:val="-7"/>
                <w:sz w:val="24"/>
              </w:rPr>
              <w:t xml:space="preserve"> </w:t>
            </w:r>
            <w:r w:rsidRPr="00B243E2">
              <w:rPr>
                <w:sz w:val="24"/>
              </w:rPr>
              <w:t>производственной</w:t>
            </w:r>
            <w:r w:rsidRPr="00B243E2">
              <w:rPr>
                <w:spacing w:val="-9"/>
                <w:sz w:val="24"/>
              </w:rPr>
              <w:t xml:space="preserve"> </w:t>
            </w:r>
            <w:r w:rsidRPr="00B243E2">
              <w:rPr>
                <w:sz w:val="24"/>
              </w:rPr>
              <w:t>деятельности:</w:t>
            </w:r>
            <w:r w:rsidRPr="00B243E2">
              <w:rPr>
                <w:spacing w:val="-9"/>
                <w:sz w:val="24"/>
              </w:rPr>
              <w:t xml:space="preserve"> </w:t>
            </w:r>
            <w:r w:rsidRPr="00B243E2">
              <w:rPr>
                <w:sz w:val="24"/>
              </w:rPr>
              <w:t>сущность</w:t>
            </w:r>
            <w:r w:rsidRPr="00B243E2">
              <w:rPr>
                <w:spacing w:val="-8"/>
                <w:sz w:val="24"/>
              </w:rPr>
              <w:t xml:space="preserve"> </w:t>
            </w:r>
            <w:r w:rsidRPr="00B243E2">
              <w:rPr>
                <w:sz w:val="24"/>
              </w:rPr>
              <w:t xml:space="preserve">и </w:t>
            </w:r>
            <w:r w:rsidRPr="00B243E2">
              <w:rPr>
                <w:spacing w:val="-2"/>
                <w:sz w:val="24"/>
              </w:rPr>
              <w:t>методы</w:t>
            </w:r>
          </w:p>
          <w:p w14:paraId="4F380999" w14:textId="77777777" w:rsidR="00B243E2" w:rsidRPr="00B243E2" w:rsidRDefault="00B243E2" w:rsidP="000015B5">
            <w:pPr>
              <w:numPr>
                <w:ilvl w:val="0"/>
                <w:numId w:val="116"/>
              </w:numPr>
              <w:tabs>
                <w:tab w:val="left" w:pos="407"/>
              </w:tabs>
              <w:spacing w:line="270" w:lineRule="atLeast"/>
              <w:ind w:right="616" w:firstLine="0"/>
              <w:rPr>
                <w:sz w:val="24"/>
              </w:rPr>
            </w:pPr>
            <w:r w:rsidRPr="00B243E2">
              <w:rPr>
                <w:sz w:val="24"/>
              </w:rPr>
              <w:t>Бизнес-планирование</w:t>
            </w:r>
            <w:r w:rsidRPr="00B243E2">
              <w:rPr>
                <w:spacing w:val="-6"/>
                <w:sz w:val="24"/>
              </w:rPr>
              <w:t xml:space="preserve"> </w:t>
            </w:r>
            <w:r w:rsidRPr="00B243E2">
              <w:rPr>
                <w:sz w:val="24"/>
              </w:rPr>
              <w:t>процессов</w:t>
            </w:r>
            <w:r w:rsidRPr="00B243E2">
              <w:rPr>
                <w:spacing w:val="-6"/>
                <w:sz w:val="24"/>
              </w:rPr>
              <w:t xml:space="preserve"> </w:t>
            </w:r>
            <w:r w:rsidRPr="00B243E2">
              <w:rPr>
                <w:sz w:val="24"/>
              </w:rPr>
              <w:t>по</w:t>
            </w:r>
            <w:r w:rsidRPr="00B243E2">
              <w:rPr>
                <w:spacing w:val="-5"/>
                <w:sz w:val="24"/>
              </w:rPr>
              <w:t xml:space="preserve"> </w:t>
            </w:r>
            <w:r w:rsidRPr="00B243E2">
              <w:rPr>
                <w:sz w:val="24"/>
              </w:rPr>
              <w:t>оказанию</w:t>
            </w:r>
            <w:r w:rsidRPr="00B243E2">
              <w:rPr>
                <w:spacing w:val="-5"/>
                <w:sz w:val="24"/>
              </w:rPr>
              <w:t xml:space="preserve"> </w:t>
            </w:r>
            <w:r w:rsidRPr="00B243E2">
              <w:rPr>
                <w:sz w:val="24"/>
              </w:rPr>
              <w:t>сервиса</w:t>
            </w:r>
            <w:r w:rsidRPr="00B243E2">
              <w:rPr>
                <w:spacing w:val="-6"/>
                <w:sz w:val="24"/>
              </w:rPr>
              <w:t xml:space="preserve"> </w:t>
            </w:r>
            <w:r w:rsidRPr="00B243E2">
              <w:rPr>
                <w:sz w:val="24"/>
              </w:rPr>
              <w:t>АТС</w:t>
            </w:r>
            <w:r w:rsidRPr="00B243E2">
              <w:rPr>
                <w:spacing w:val="-5"/>
                <w:sz w:val="24"/>
              </w:rPr>
              <w:t xml:space="preserve"> </w:t>
            </w:r>
            <w:r w:rsidRPr="00B243E2">
              <w:rPr>
                <w:sz w:val="24"/>
              </w:rPr>
              <w:t>и</w:t>
            </w:r>
            <w:r w:rsidRPr="00B243E2">
              <w:rPr>
                <w:spacing w:val="-5"/>
                <w:sz w:val="24"/>
              </w:rPr>
              <w:t xml:space="preserve"> </w:t>
            </w:r>
            <w:r w:rsidRPr="00B243E2">
              <w:rPr>
                <w:sz w:val="24"/>
              </w:rPr>
              <w:t xml:space="preserve">их </w:t>
            </w:r>
            <w:r w:rsidRPr="00B243E2">
              <w:rPr>
                <w:spacing w:val="-2"/>
                <w:sz w:val="24"/>
              </w:rPr>
              <w:t>компонентов</w:t>
            </w:r>
          </w:p>
        </w:tc>
        <w:tc>
          <w:tcPr>
            <w:tcW w:w="2456" w:type="dxa"/>
            <w:tcBorders>
              <w:top w:val="single" w:sz="4" w:space="0" w:color="000000"/>
              <w:left w:val="single" w:sz="4" w:space="0" w:color="000000"/>
              <w:bottom w:val="single" w:sz="4" w:space="0" w:color="000000"/>
              <w:right w:val="single" w:sz="4" w:space="0" w:color="000000"/>
            </w:tcBorders>
          </w:tcPr>
          <w:p w14:paraId="33D503F5" w14:textId="77777777" w:rsidR="00B243E2" w:rsidRPr="00B243E2" w:rsidRDefault="00B243E2" w:rsidP="00B243E2">
            <w:pPr>
              <w:rPr>
                <w:sz w:val="24"/>
              </w:rPr>
            </w:pPr>
          </w:p>
        </w:tc>
        <w:tc>
          <w:tcPr>
            <w:tcW w:w="2455" w:type="dxa"/>
            <w:vMerge w:val="restart"/>
            <w:tcBorders>
              <w:top w:val="single" w:sz="4" w:space="0" w:color="000000"/>
              <w:left w:val="single" w:sz="4" w:space="0" w:color="000000"/>
              <w:bottom w:val="single" w:sz="4" w:space="0" w:color="000000"/>
              <w:right w:val="single" w:sz="4" w:space="0" w:color="000000"/>
            </w:tcBorders>
          </w:tcPr>
          <w:p w14:paraId="0E058B86" w14:textId="77777777" w:rsidR="00B243E2" w:rsidRPr="00B243E2" w:rsidRDefault="00B243E2" w:rsidP="00B243E2">
            <w:pPr>
              <w:rPr>
                <w:sz w:val="24"/>
              </w:rPr>
            </w:pPr>
          </w:p>
        </w:tc>
      </w:tr>
      <w:tr w:rsidR="00B243E2" w:rsidRPr="00B243E2" w14:paraId="395431F5" w14:textId="77777777" w:rsidTr="00B243E2">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35F72CD" w14:textId="77777777" w:rsidR="00B243E2" w:rsidRPr="00B243E2" w:rsidRDefault="00B243E2" w:rsidP="00B243E2">
            <w:pPr>
              <w:rPr>
                <w:sz w:val="24"/>
              </w:rPr>
            </w:pPr>
          </w:p>
        </w:tc>
        <w:tc>
          <w:tcPr>
            <w:tcW w:w="7597" w:type="dxa"/>
            <w:tcBorders>
              <w:top w:val="single" w:sz="4" w:space="0" w:color="000000"/>
              <w:left w:val="single" w:sz="4" w:space="0" w:color="000000"/>
              <w:bottom w:val="single" w:sz="4" w:space="0" w:color="000000"/>
              <w:right w:val="single" w:sz="4" w:space="0" w:color="000000"/>
            </w:tcBorders>
            <w:hideMark/>
          </w:tcPr>
          <w:p w14:paraId="1FC3D62D" w14:textId="77777777" w:rsidR="00B243E2" w:rsidRPr="00B243E2" w:rsidRDefault="00B243E2" w:rsidP="00B243E2">
            <w:pPr>
              <w:spacing w:line="256" w:lineRule="exact"/>
              <w:ind w:left="110"/>
              <w:rPr>
                <w:b/>
                <w:sz w:val="24"/>
              </w:rPr>
            </w:pPr>
            <w:r w:rsidRPr="00B243E2">
              <w:rPr>
                <w:b/>
                <w:sz w:val="24"/>
              </w:rPr>
              <w:t>В</w:t>
            </w:r>
            <w:r w:rsidRPr="00B243E2">
              <w:rPr>
                <w:b/>
                <w:spacing w:val="-4"/>
                <w:sz w:val="24"/>
              </w:rPr>
              <w:t xml:space="preserve"> </w:t>
            </w:r>
            <w:r w:rsidRPr="00B243E2">
              <w:rPr>
                <w:b/>
                <w:sz w:val="24"/>
              </w:rPr>
              <w:t>том</w:t>
            </w:r>
            <w:r w:rsidRPr="00B243E2">
              <w:rPr>
                <w:b/>
                <w:spacing w:val="-5"/>
                <w:sz w:val="24"/>
              </w:rPr>
              <w:t xml:space="preserve"> </w:t>
            </w:r>
            <w:r w:rsidRPr="00B243E2">
              <w:rPr>
                <w:b/>
                <w:sz w:val="24"/>
              </w:rPr>
              <w:t>числе,</w:t>
            </w:r>
            <w:r w:rsidRPr="00B243E2">
              <w:rPr>
                <w:b/>
                <w:spacing w:val="-3"/>
                <w:sz w:val="24"/>
              </w:rPr>
              <w:t xml:space="preserve"> </w:t>
            </w:r>
            <w:r w:rsidRPr="00B243E2">
              <w:rPr>
                <w:b/>
                <w:sz w:val="24"/>
              </w:rPr>
              <w:t>практических</w:t>
            </w:r>
            <w:r w:rsidRPr="00B243E2">
              <w:rPr>
                <w:b/>
                <w:spacing w:val="-4"/>
                <w:sz w:val="24"/>
              </w:rPr>
              <w:t xml:space="preserve"> </w:t>
            </w:r>
            <w:r w:rsidRPr="00B243E2">
              <w:rPr>
                <w:b/>
                <w:sz w:val="24"/>
              </w:rPr>
              <w:t>занятий</w:t>
            </w:r>
            <w:r w:rsidRPr="00B243E2">
              <w:rPr>
                <w:b/>
                <w:spacing w:val="-3"/>
                <w:sz w:val="24"/>
              </w:rPr>
              <w:t xml:space="preserve"> </w:t>
            </w:r>
            <w:r w:rsidRPr="00B243E2">
              <w:rPr>
                <w:b/>
                <w:sz w:val="24"/>
              </w:rPr>
              <w:t>и лабораторных</w:t>
            </w:r>
            <w:r w:rsidRPr="00B243E2">
              <w:rPr>
                <w:b/>
                <w:spacing w:val="-3"/>
                <w:sz w:val="24"/>
              </w:rPr>
              <w:t xml:space="preserve"> </w:t>
            </w:r>
            <w:r w:rsidRPr="00B243E2">
              <w:rPr>
                <w:b/>
                <w:spacing w:val="-2"/>
                <w:sz w:val="24"/>
              </w:rPr>
              <w:t>занятий</w:t>
            </w:r>
          </w:p>
        </w:tc>
        <w:tc>
          <w:tcPr>
            <w:tcW w:w="2456" w:type="dxa"/>
            <w:tcBorders>
              <w:top w:val="single" w:sz="4" w:space="0" w:color="000000"/>
              <w:left w:val="single" w:sz="4" w:space="0" w:color="000000"/>
              <w:bottom w:val="single" w:sz="4" w:space="0" w:color="000000"/>
              <w:right w:val="single" w:sz="4" w:space="0" w:color="000000"/>
            </w:tcBorders>
            <w:hideMark/>
          </w:tcPr>
          <w:p w14:paraId="36FC3C90" w14:textId="77777777" w:rsidR="00B243E2" w:rsidRPr="00B243E2" w:rsidRDefault="00B243E2" w:rsidP="00B243E2">
            <w:pPr>
              <w:spacing w:line="256" w:lineRule="exact"/>
              <w:ind w:left="113" w:right="107"/>
              <w:jc w:val="center"/>
              <w:rPr>
                <w:b/>
                <w:sz w:val="24"/>
                <w:lang w:val="en-US"/>
              </w:rPr>
            </w:pPr>
            <w:r w:rsidRPr="00B243E2">
              <w:rPr>
                <w:b/>
                <w:spacing w:val="-5"/>
                <w:sz w:val="24"/>
                <w:lang w:val="en-US"/>
              </w:rPr>
              <w:t>30</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5AC2D58" w14:textId="77777777" w:rsidR="00B243E2" w:rsidRPr="00B243E2" w:rsidRDefault="00B243E2" w:rsidP="00B243E2">
            <w:pPr>
              <w:rPr>
                <w:sz w:val="24"/>
                <w:lang w:val="en-US"/>
              </w:rPr>
            </w:pPr>
          </w:p>
        </w:tc>
      </w:tr>
      <w:tr w:rsidR="00B243E2" w:rsidRPr="00B243E2" w14:paraId="2956C9F5" w14:textId="77777777" w:rsidTr="00B243E2">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E0D4530"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E2443B1" w14:textId="77777777" w:rsidR="00B243E2" w:rsidRPr="00B243E2" w:rsidRDefault="00B243E2" w:rsidP="00B243E2">
            <w:pPr>
              <w:spacing w:line="268" w:lineRule="exact"/>
              <w:ind w:left="110"/>
              <w:rPr>
                <w:sz w:val="24"/>
              </w:rPr>
            </w:pPr>
            <w:r w:rsidRPr="00B243E2">
              <w:rPr>
                <w:sz w:val="24"/>
              </w:rPr>
              <w:t>Практическое</w:t>
            </w:r>
            <w:r w:rsidRPr="00B243E2">
              <w:rPr>
                <w:spacing w:val="13"/>
                <w:sz w:val="24"/>
              </w:rPr>
              <w:t xml:space="preserve"> </w:t>
            </w:r>
            <w:r w:rsidRPr="00B243E2">
              <w:rPr>
                <w:sz w:val="24"/>
              </w:rPr>
              <w:t>занятие</w:t>
            </w:r>
            <w:r w:rsidRPr="00B243E2">
              <w:rPr>
                <w:spacing w:val="15"/>
                <w:sz w:val="24"/>
              </w:rPr>
              <w:t xml:space="preserve"> </w:t>
            </w:r>
            <w:r w:rsidRPr="00B243E2">
              <w:rPr>
                <w:sz w:val="24"/>
              </w:rPr>
              <w:t>5</w:t>
            </w:r>
            <w:r w:rsidRPr="00B243E2">
              <w:rPr>
                <w:spacing w:val="20"/>
                <w:sz w:val="24"/>
              </w:rPr>
              <w:t xml:space="preserve"> </w:t>
            </w:r>
            <w:r w:rsidRPr="00B243E2">
              <w:rPr>
                <w:sz w:val="24"/>
              </w:rPr>
              <w:t>«Планирование</w:t>
            </w:r>
            <w:r w:rsidRPr="00B243E2">
              <w:rPr>
                <w:spacing w:val="16"/>
                <w:sz w:val="24"/>
              </w:rPr>
              <w:t xml:space="preserve"> </w:t>
            </w:r>
            <w:r w:rsidRPr="00B243E2">
              <w:rPr>
                <w:sz w:val="24"/>
              </w:rPr>
              <w:t>производственной</w:t>
            </w:r>
            <w:r w:rsidRPr="00B243E2">
              <w:rPr>
                <w:spacing w:val="17"/>
                <w:sz w:val="24"/>
              </w:rPr>
              <w:t xml:space="preserve"> </w:t>
            </w:r>
            <w:r w:rsidRPr="00B243E2">
              <w:rPr>
                <w:spacing w:val="-2"/>
                <w:sz w:val="24"/>
              </w:rPr>
              <w:t>программы</w:t>
            </w:r>
          </w:p>
          <w:p w14:paraId="20459D84" w14:textId="77777777" w:rsidR="00B243E2" w:rsidRPr="00B243E2" w:rsidRDefault="00B243E2" w:rsidP="00B243E2">
            <w:pPr>
              <w:spacing w:line="264" w:lineRule="exact"/>
              <w:ind w:left="110"/>
              <w:rPr>
                <w:sz w:val="24"/>
              </w:rPr>
            </w:pPr>
            <w:r w:rsidRPr="00B243E2">
              <w:rPr>
                <w:sz w:val="24"/>
              </w:rPr>
              <w:t>по</w:t>
            </w:r>
            <w:r w:rsidRPr="00B243E2">
              <w:rPr>
                <w:spacing w:val="-5"/>
                <w:sz w:val="24"/>
              </w:rPr>
              <w:t xml:space="preserve"> </w:t>
            </w:r>
            <w:r w:rsidRPr="00B243E2">
              <w:rPr>
                <w:sz w:val="24"/>
              </w:rPr>
              <w:t>эксплуатации</w:t>
            </w:r>
            <w:r w:rsidRPr="00B243E2">
              <w:rPr>
                <w:spacing w:val="-4"/>
                <w:sz w:val="24"/>
              </w:rPr>
              <w:t xml:space="preserve"> АТС»</w:t>
            </w:r>
          </w:p>
        </w:tc>
        <w:tc>
          <w:tcPr>
            <w:tcW w:w="2456" w:type="dxa"/>
            <w:tcBorders>
              <w:top w:val="single" w:sz="4" w:space="0" w:color="000000"/>
              <w:left w:val="single" w:sz="4" w:space="0" w:color="000000"/>
              <w:bottom w:val="single" w:sz="4" w:space="0" w:color="000000"/>
              <w:right w:val="single" w:sz="4" w:space="0" w:color="000000"/>
            </w:tcBorders>
            <w:hideMark/>
          </w:tcPr>
          <w:p w14:paraId="29B89DFB"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A917589" w14:textId="77777777" w:rsidR="00B243E2" w:rsidRPr="00B243E2" w:rsidRDefault="00B243E2" w:rsidP="00B243E2">
            <w:pPr>
              <w:rPr>
                <w:sz w:val="24"/>
                <w:lang w:val="en-US"/>
              </w:rPr>
            </w:pPr>
          </w:p>
        </w:tc>
      </w:tr>
      <w:tr w:rsidR="00B243E2" w:rsidRPr="00B243E2" w14:paraId="12E43FF0" w14:textId="77777777" w:rsidTr="00B243E2">
        <w:trPr>
          <w:trHeight w:val="830"/>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18E96E5"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63F8F54" w14:textId="77777777" w:rsidR="00B243E2" w:rsidRPr="00B243E2" w:rsidRDefault="00B243E2" w:rsidP="00B243E2">
            <w:pPr>
              <w:spacing w:line="271" w:lineRule="exact"/>
              <w:ind w:left="110"/>
              <w:rPr>
                <w:sz w:val="24"/>
              </w:rPr>
            </w:pPr>
            <w:r w:rsidRPr="00B243E2">
              <w:rPr>
                <w:sz w:val="24"/>
              </w:rPr>
              <w:t>Практическое</w:t>
            </w:r>
            <w:r w:rsidRPr="00B243E2">
              <w:rPr>
                <w:spacing w:val="13"/>
                <w:sz w:val="24"/>
              </w:rPr>
              <w:t xml:space="preserve"> </w:t>
            </w:r>
            <w:r w:rsidRPr="00B243E2">
              <w:rPr>
                <w:sz w:val="24"/>
              </w:rPr>
              <w:t>занятие</w:t>
            </w:r>
            <w:r w:rsidRPr="00B243E2">
              <w:rPr>
                <w:spacing w:val="15"/>
                <w:sz w:val="24"/>
              </w:rPr>
              <w:t xml:space="preserve"> </w:t>
            </w:r>
            <w:r w:rsidRPr="00B243E2">
              <w:rPr>
                <w:sz w:val="24"/>
              </w:rPr>
              <w:t>6</w:t>
            </w:r>
            <w:r w:rsidRPr="00B243E2">
              <w:rPr>
                <w:spacing w:val="20"/>
                <w:sz w:val="24"/>
              </w:rPr>
              <w:t xml:space="preserve"> </w:t>
            </w:r>
            <w:r w:rsidRPr="00B243E2">
              <w:rPr>
                <w:sz w:val="24"/>
              </w:rPr>
              <w:t>«Планирование</w:t>
            </w:r>
            <w:r w:rsidRPr="00B243E2">
              <w:rPr>
                <w:spacing w:val="16"/>
                <w:sz w:val="24"/>
              </w:rPr>
              <w:t xml:space="preserve"> </w:t>
            </w:r>
            <w:r w:rsidRPr="00B243E2">
              <w:rPr>
                <w:sz w:val="24"/>
              </w:rPr>
              <w:t>производственной</w:t>
            </w:r>
            <w:r w:rsidRPr="00B243E2">
              <w:rPr>
                <w:spacing w:val="17"/>
                <w:sz w:val="24"/>
              </w:rPr>
              <w:t xml:space="preserve"> </w:t>
            </w:r>
            <w:r w:rsidRPr="00B243E2">
              <w:rPr>
                <w:spacing w:val="-2"/>
                <w:sz w:val="24"/>
              </w:rPr>
              <w:t>программы</w:t>
            </w:r>
          </w:p>
          <w:p w14:paraId="5F6A75F0" w14:textId="77777777" w:rsidR="00B243E2" w:rsidRPr="00B243E2" w:rsidRDefault="00B243E2" w:rsidP="00B243E2">
            <w:pPr>
              <w:spacing w:line="270" w:lineRule="atLeast"/>
              <w:ind w:left="110"/>
              <w:rPr>
                <w:sz w:val="24"/>
              </w:rPr>
            </w:pPr>
            <w:r w:rsidRPr="00B243E2">
              <w:rPr>
                <w:sz w:val="24"/>
              </w:rPr>
              <w:t>по техническому обслуживанию и ремонту АТС и их компонентов на базе комплексного АТП»</w:t>
            </w:r>
          </w:p>
        </w:tc>
        <w:tc>
          <w:tcPr>
            <w:tcW w:w="2456" w:type="dxa"/>
            <w:tcBorders>
              <w:top w:val="single" w:sz="4" w:space="0" w:color="000000"/>
              <w:left w:val="single" w:sz="4" w:space="0" w:color="000000"/>
              <w:bottom w:val="single" w:sz="4" w:space="0" w:color="000000"/>
              <w:right w:val="single" w:sz="4" w:space="0" w:color="000000"/>
            </w:tcBorders>
            <w:hideMark/>
          </w:tcPr>
          <w:p w14:paraId="123B5720" w14:textId="77777777" w:rsidR="00B243E2" w:rsidRPr="00B243E2" w:rsidRDefault="00B243E2" w:rsidP="00B243E2">
            <w:pPr>
              <w:spacing w:line="271"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98A1F6D" w14:textId="77777777" w:rsidR="00B243E2" w:rsidRPr="00B243E2" w:rsidRDefault="00B243E2" w:rsidP="00B243E2">
            <w:pPr>
              <w:rPr>
                <w:sz w:val="24"/>
                <w:lang w:val="en-US"/>
              </w:rPr>
            </w:pPr>
          </w:p>
        </w:tc>
      </w:tr>
    </w:tbl>
    <w:p w14:paraId="59759B86" w14:textId="77777777" w:rsidR="00B243E2" w:rsidRPr="00B243E2" w:rsidRDefault="00B243E2" w:rsidP="00B243E2">
      <w:pPr>
        <w:widowControl/>
        <w:autoSpaceDE/>
        <w:autoSpaceDN/>
        <w:rPr>
          <w:sz w:val="2"/>
          <w:szCs w:val="2"/>
        </w:rPr>
        <w:sectPr w:rsidR="00B243E2" w:rsidRPr="00B243E2" w:rsidSect="00B243E2">
          <w:type w:val="continuous"/>
          <w:pgSz w:w="16840" w:h="11910" w:orient="landscape"/>
          <w:pgMar w:top="1220" w:right="850" w:bottom="1945" w:left="1275" w:header="0" w:footer="1003" w:gutter="0"/>
          <w:cols w:space="720"/>
        </w:sectPr>
      </w:pPr>
    </w:p>
    <w:tbl>
      <w:tblPr>
        <w:tblStyle w:val="TableNormal9"/>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B243E2" w:rsidRPr="00B243E2" w14:paraId="6EB8DA6B" w14:textId="77777777" w:rsidTr="00B243E2">
        <w:trPr>
          <w:trHeight w:val="827"/>
        </w:trPr>
        <w:tc>
          <w:tcPr>
            <w:tcW w:w="2043" w:type="dxa"/>
            <w:tcBorders>
              <w:top w:val="single" w:sz="4" w:space="0" w:color="000000"/>
              <w:left w:val="single" w:sz="4" w:space="0" w:color="000000"/>
              <w:bottom w:val="single" w:sz="4" w:space="0" w:color="000000"/>
              <w:right w:val="single" w:sz="4" w:space="0" w:color="000000"/>
            </w:tcBorders>
          </w:tcPr>
          <w:p w14:paraId="0FDC4C82"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16FCF20" w14:textId="77777777" w:rsidR="00B243E2" w:rsidRPr="00B243E2" w:rsidRDefault="00B243E2" w:rsidP="00B243E2">
            <w:pPr>
              <w:ind w:left="110"/>
              <w:rPr>
                <w:sz w:val="24"/>
              </w:rPr>
            </w:pPr>
            <w:r w:rsidRPr="00B243E2">
              <w:rPr>
                <w:sz w:val="24"/>
              </w:rPr>
              <w:t>Практическое занятие 7 «Планирование производственной программы по</w:t>
            </w:r>
            <w:r w:rsidRPr="00B243E2">
              <w:rPr>
                <w:spacing w:val="21"/>
                <w:sz w:val="24"/>
              </w:rPr>
              <w:t xml:space="preserve"> </w:t>
            </w:r>
            <w:r w:rsidRPr="00B243E2">
              <w:rPr>
                <w:sz w:val="24"/>
              </w:rPr>
              <w:t>техническому</w:t>
            </w:r>
            <w:r w:rsidRPr="00B243E2">
              <w:rPr>
                <w:spacing w:val="16"/>
                <w:sz w:val="24"/>
              </w:rPr>
              <w:t xml:space="preserve"> </w:t>
            </w:r>
            <w:r w:rsidRPr="00B243E2">
              <w:rPr>
                <w:sz w:val="24"/>
              </w:rPr>
              <w:t>обслуживанию</w:t>
            </w:r>
            <w:r w:rsidRPr="00B243E2">
              <w:rPr>
                <w:spacing w:val="19"/>
                <w:sz w:val="24"/>
              </w:rPr>
              <w:t xml:space="preserve"> </w:t>
            </w:r>
            <w:r w:rsidRPr="00B243E2">
              <w:rPr>
                <w:sz w:val="24"/>
              </w:rPr>
              <w:t>и</w:t>
            </w:r>
            <w:r w:rsidRPr="00B243E2">
              <w:rPr>
                <w:spacing w:val="26"/>
                <w:sz w:val="24"/>
              </w:rPr>
              <w:t xml:space="preserve"> </w:t>
            </w:r>
            <w:r w:rsidRPr="00B243E2">
              <w:rPr>
                <w:sz w:val="24"/>
              </w:rPr>
              <w:t>ремонту</w:t>
            </w:r>
            <w:r w:rsidRPr="00B243E2">
              <w:rPr>
                <w:spacing w:val="14"/>
                <w:sz w:val="24"/>
              </w:rPr>
              <w:t xml:space="preserve"> </w:t>
            </w:r>
            <w:r w:rsidRPr="00B243E2">
              <w:rPr>
                <w:sz w:val="24"/>
              </w:rPr>
              <w:t>АТС</w:t>
            </w:r>
            <w:r w:rsidRPr="00B243E2">
              <w:rPr>
                <w:spacing w:val="22"/>
                <w:sz w:val="24"/>
              </w:rPr>
              <w:t xml:space="preserve"> </w:t>
            </w:r>
            <w:r w:rsidRPr="00B243E2">
              <w:rPr>
                <w:sz w:val="24"/>
              </w:rPr>
              <w:t>и</w:t>
            </w:r>
            <w:r w:rsidRPr="00B243E2">
              <w:rPr>
                <w:spacing w:val="20"/>
                <w:sz w:val="24"/>
              </w:rPr>
              <w:t xml:space="preserve"> </w:t>
            </w:r>
            <w:r w:rsidRPr="00B243E2">
              <w:rPr>
                <w:sz w:val="24"/>
              </w:rPr>
              <w:t>их</w:t>
            </w:r>
            <w:r w:rsidRPr="00B243E2">
              <w:rPr>
                <w:spacing w:val="23"/>
                <w:sz w:val="24"/>
              </w:rPr>
              <w:t xml:space="preserve"> </w:t>
            </w:r>
            <w:r w:rsidRPr="00B243E2">
              <w:rPr>
                <w:sz w:val="24"/>
              </w:rPr>
              <w:t>компонентов</w:t>
            </w:r>
            <w:r w:rsidRPr="00B243E2">
              <w:rPr>
                <w:spacing w:val="20"/>
                <w:sz w:val="24"/>
              </w:rPr>
              <w:t xml:space="preserve"> </w:t>
            </w:r>
            <w:r w:rsidRPr="00B243E2">
              <w:rPr>
                <w:spacing w:val="-5"/>
                <w:sz w:val="24"/>
              </w:rPr>
              <w:t>на</w:t>
            </w:r>
          </w:p>
          <w:p w14:paraId="0969C570" w14:textId="77777777" w:rsidR="00B243E2" w:rsidRPr="00B243E2" w:rsidRDefault="00B243E2" w:rsidP="00B243E2">
            <w:pPr>
              <w:spacing w:line="264" w:lineRule="exact"/>
              <w:ind w:left="110"/>
              <w:rPr>
                <w:sz w:val="24"/>
                <w:lang w:val="en-US"/>
              </w:rPr>
            </w:pPr>
            <w:proofErr w:type="spellStart"/>
            <w:r w:rsidRPr="00B243E2">
              <w:rPr>
                <w:sz w:val="24"/>
                <w:lang w:val="en-US"/>
              </w:rPr>
              <w:t>базе</w:t>
            </w:r>
            <w:proofErr w:type="spellEnd"/>
            <w:r w:rsidRPr="00B243E2">
              <w:rPr>
                <w:spacing w:val="-2"/>
                <w:sz w:val="24"/>
                <w:lang w:val="en-US"/>
              </w:rPr>
              <w:t xml:space="preserve"> СТОА»</w:t>
            </w:r>
          </w:p>
        </w:tc>
        <w:tc>
          <w:tcPr>
            <w:tcW w:w="2456" w:type="dxa"/>
            <w:tcBorders>
              <w:top w:val="single" w:sz="4" w:space="0" w:color="000000"/>
              <w:left w:val="single" w:sz="4" w:space="0" w:color="000000"/>
              <w:bottom w:val="single" w:sz="4" w:space="0" w:color="000000"/>
              <w:right w:val="single" w:sz="4" w:space="0" w:color="000000"/>
            </w:tcBorders>
            <w:hideMark/>
          </w:tcPr>
          <w:p w14:paraId="39C7FFC0"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val="restart"/>
            <w:tcBorders>
              <w:top w:val="single" w:sz="4" w:space="0" w:color="000000"/>
              <w:left w:val="single" w:sz="4" w:space="0" w:color="000000"/>
              <w:bottom w:val="single" w:sz="4" w:space="0" w:color="000000"/>
              <w:right w:val="single" w:sz="4" w:space="0" w:color="000000"/>
            </w:tcBorders>
          </w:tcPr>
          <w:p w14:paraId="48AB4D14" w14:textId="77777777" w:rsidR="00B243E2" w:rsidRPr="00B243E2" w:rsidRDefault="00B243E2" w:rsidP="00B243E2">
            <w:pPr>
              <w:rPr>
                <w:sz w:val="24"/>
                <w:lang w:val="en-US"/>
              </w:rPr>
            </w:pPr>
          </w:p>
        </w:tc>
      </w:tr>
      <w:tr w:rsidR="00B243E2" w:rsidRPr="00B243E2" w14:paraId="373CA566" w14:textId="77777777" w:rsidTr="00B243E2">
        <w:trPr>
          <w:trHeight w:val="551"/>
        </w:trPr>
        <w:tc>
          <w:tcPr>
            <w:tcW w:w="2043" w:type="dxa"/>
            <w:vMerge w:val="restart"/>
            <w:tcBorders>
              <w:top w:val="single" w:sz="4" w:space="0" w:color="000000"/>
              <w:left w:val="single" w:sz="4" w:space="0" w:color="000000"/>
              <w:bottom w:val="single" w:sz="4" w:space="0" w:color="000000"/>
              <w:right w:val="single" w:sz="4" w:space="0" w:color="000000"/>
            </w:tcBorders>
          </w:tcPr>
          <w:p w14:paraId="44A03920"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1BC5D03" w14:textId="77777777" w:rsidR="00B243E2" w:rsidRPr="00B243E2" w:rsidRDefault="00B243E2" w:rsidP="00B243E2">
            <w:pPr>
              <w:tabs>
                <w:tab w:val="left" w:pos="1793"/>
                <w:tab w:val="left" w:pos="2832"/>
                <w:tab w:val="left" w:pos="3216"/>
                <w:tab w:val="left" w:pos="5070"/>
                <w:tab w:val="left" w:pos="6621"/>
                <w:tab w:val="left" w:pos="7370"/>
              </w:tabs>
              <w:spacing w:line="270" w:lineRule="exact"/>
              <w:ind w:left="110"/>
              <w:rPr>
                <w:sz w:val="24"/>
              </w:rPr>
            </w:pPr>
            <w:r w:rsidRPr="00B243E2">
              <w:rPr>
                <w:spacing w:val="-2"/>
                <w:sz w:val="24"/>
              </w:rPr>
              <w:t>Практическое</w:t>
            </w:r>
            <w:r w:rsidRPr="00B243E2">
              <w:rPr>
                <w:sz w:val="24"/>
              </w:rPr>
              <w:tab/>
            </w:r>
            <w:r w:rsidRPr="00B243E2">
              <w:rPr>
                <w:spacing w:val="-2"/>
                <w:sz w:val="24"/>
              </w:rPr>
              <w:t>занятие</w:t>
            </w:r>
            <w:r w:rsidRPr="00B243E2">
              <w:rPr>
                <w:sz w:val="24"/>
              </w:rPr>
              <w:tab/>
            </w:r>
            <w:r w:rsidRPr="00B243E2">
              <w:rPr>
                <w:spacing w:val="-10"/>
                <w:sz w:val="24"/>
              </w:rPr>
              <w:t>8</w:t>
            </w:r>
            <w:r w:rsidRPr="00B243E2">
              <w:rPr>
                <w:sz w:val="24"/>
              </w:rPr>
              <w:tab/>
            </w:r>
            <w:r w:rsidRPr="00B243E2">
              <w:rPr>
                <w:spacing w:val="-2"/>
                <w:sz w:val="24"/>
              </w:rPr>
              <w:t>«Планирование</w:t>
            </w:r>
            <w:r w:rsidRPr="00B243E2">
              <w:rPr>
                <w:sz w:val="24"/>
              </w:rPr>
              <w:tab/>
            </w:r>
            <w:r w:rsidRPr="00B243E2">
              <w:rPr>
                <w:spacing w:val="-2"/>
                <w:sz w:val="24"/>
              </w:rPr>
              <w:t>потребности</w:t>
            </w:r>
            <w:r w:rsidRPr="00B243E2">
              <w:rPr>
                <w:sz w:val="24"/>
              </w:rPr>
              <w:tab/>
            </w:r>
            <w:r w:rsidRPr="00B243E2">
              <w:rPr>
                <w:spacing w:val="-5"/>
                <w:sz w:val="24"/>
              </w:rPr>
              <w:t>ПАТ</w:t>
            </w:r>
            <w:r w:rsidRPr="00B243E2">
              <w:rPr>
                <w:sz w:val="24"/>
              </w:rPr>
              <w:tab/>
            </w:r>
            <w:r w:rsidRPr="00B243E2">
              <w:rPr>
                <w:spacing w:val="-10"/>
                <w:sz w:val="24"/>
              </w:rPr>
              <w:t>в</w:t>
            </w:r>
          </w:p>
          <w:p w14:paraId="42491481" w14:textId="77777777" w:rsidR="00B243E2" w:rsidRPr="00B243E2" w:rsidRDefault="00B243E2" w:rsidP="00B243E2">
            <w:pPr>
              <w:spacing w:line="261" w:lineRule="exact"/>
              <w:ind w:left="110"/>
              <w:rPr>
                <w:sz w:val="24"/>
              </w:rPr>
            </w:pPr>
            <w:r w:rsidRPr="00B243E2">
              <w:rPr>
                <w:sz w:val="24"/>
              </w:rPr>
              <w:t>материальных</w:t>
            </w:r>
            <w:r w:rsidRPr="00B243E2">
              <w:rPr>
                <w:spacing w:val="-6"/>
                <w:sz w:val="24"/>
              </w:rPr>
              <w:t xml:space="preserve"> </w:t>
            </w:r>
            <w:r w:rsidRPr="00B243E2">
              <w:rPr>
                <w:sz w:val="24"/>
              </w:rPr>
              <w:t>ресурсах</w:t>
            </w:r>
            <w:r w:rsidRPr="00B243E2">
              <w:rPr>
                <w:spacing w:val="-2"/>
                <w:sz w:val="24"/>
              </w:rPr>
              <w:t xml:space="preserve"> </w:t>
            </w:r>
            <w:r w:rsidRPr="00B243E2">
              <w:rPr>
                <w:sz w:val="24"/>
              </w:rPr>
              <w:t>в</w:t>
            </w:r>
            <w:r w:rsidRPr="00B243E2">
              <w:rPr>
                <w:spacing w:val="-5"/>
                <w:sz w:val="24"/>
              </w:rPr>
              <w:t xml:space="preserve"> </w:t>
            </w:r>
            <w:r w:rsidRPr="00B243E2">
              <w:rPr>
                <w:sz w:val="24"/>
              </w:rPr>
              <w:t>натуральном</w:t>
            </w:r>
            <w:r w:rsidRPr="00B243E2">
              <w:rPr>
                <w:spacing w:val="-5"/>
                <w:sz w:val="24"/>
              </w:rPr>
              <w:t xml:space="preserve"> </w:t>
            </w:r>
            <w:r w:rsidRPr="00B243E2">
              <w:rPr>
                <w:sz w:val="24"/>
              </w:rPr>
              <w:t>и</w:t>
            </w:r>
            <w:r w:rsidRPr="00B243E2">
              <w:rPr>
                <w:spacing w:val="-4"/>
                <w:sz w:val="24"/>
              </w:rPr>
              <w:t xml:space="preserve"> </w:t>
            </w:r>
            <w:r w:rsidRPr="00B243E2">
              <w:rPr>
                <w:sz w:val="24"/>
              </w:rPr>
              <w:t>стоимостном</w:t>
            </w:r>
            <w:r w:rsidRPr="00B243E2">
              <w:rPr>
                <w:spacing w:val="-4"/>
                <w:sz w:val="24"/>
              </w:rPr>
              <w:t xml:space="preserve"> </w:t>
            </w:r>
            <w:r w:rsidRPr="00B243E2">
              <w:rPr>
                <w:spacing w:val="-2"/>
                <w:sz w:val="24"/>
              </w:rPr>
              <w:t>выражениях»</w:t>
            </w:r>
          </w:p>
        </w:tc>
        <w:tc>
          <w:tcPr>
            <w:tcW w:w="2456" w:type="dxa"/>
            <w:tcBorders>
              <w:top w:val="single" w:sz="4" w:space="0" w:color="000000"/>
              <w:left w:val="single" w:sz="4" w:space="0" w:color="000000"/>
              <w:bottom w:val="single" w:sz="4" w:space="0" w:color="000000"/>
              <w:right w:val="single" w:sz="4" w:space="0" w:color="000000"/>
            </w:tcBorders>
            <w:hideMark/>
          </w:tcPr>
          <w:p w14:paraId="08A47F98" w14:textId="77777777" w:rsidR="00B243E2" w:rsidRPr="00B243E2" w:rsidRDefault="00B243E2" w:rsidP="00B243E2">
            <w:pPr>
              <w:spacing w:line="270"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9BF9ED2" w14:textId="77777777" w:rsidR="00B243E2" w:rsidRPr="00B243E2" w:rsidRDefault="00B243E2" w:rsidP="00B243E2">
            <w:pPr>
              <w:rPr>
                <w:sz w:val="24"/>
                <w:lang w:val="en-US"/>
              </w:rPr>
            </w:pPr>
          </w:p>
        </w:tc>
      </w:tr>
      <w:tr w:rsidR="00B243E2" w:rsidRPr="00B243E2" w14:paraId="6B5B5105" w14:textId="77777777" w:rsidTr="00B243E2">
        <w:trPr>
          <w:trHeight w:val="849"/>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CA1FBFE"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D4D131E" w14:textId="77777777" w:rsidR="00B243E2" w:rsidRPr="00B243E2" w:rsidRDefault="00B243E2" w:rsidP="00B243E2">
            <w:pPr>
              <w:spacing w:before="140"/>
              <w:ind w:left="110"/>
              <w:rPr>
                <w:sz w:val="24"/>
              </w:rPr>
            </w:pPr>
            <w:r w:rsidRPr="00B243E2">
              <w:rPr>
                <w:sz w:val="24"/>
              </w:rPr>
              <w:t>Практическое</w:t>
            </w:r>
            <w:r w:rsidRPr="00B243E2">
              <w:rPr>
                <w:spacing w:val="80"/>
                <w:sz w:val="24"/>
              </w:rPr>
              <w:t xml:space="preserve"> </w:t>
            </w:r>
            <w:r w:rsidRPr="00B243E2">
              <w:rPr>
                <w:sz w:val="24"/>
              </w:rPr>
              <w:t>занятие</w:t>
            </w:r>
            <w:r w:rsidRPr="00B243E2">
              <w:rPr>
                <w:spacing w:val="80"/>
                <w:sz w:val="24"/>
              </w:rPr>
              <w:t xml:space="preserve"> </w:t>
            </w:r>
            <w:r w:rsidRPr="00B243E2">
              <w:rPr>
                <w:sz w:val="24"/>
              </w:rPr>
              <w:t>9</w:t>
            </w:r>
            <w:r w:rsidRPr="00B243E2">
              <w:rPr>
                <w:spacing w:val="80"/>
                <w:sz w:val="24"/>
              </w:rPr>
              <w:t xml:space="preserve"> </w:t>
            </w:r>
            <w:r w:rsidRPr="00B243E2">
              <w:rPr>
                <w:sz w:val="24"/>
              </w:rPr>
              <w:t>«Установление</w:t>
            </w:r>
            <w:r w:rsidRPr="00B243E2">
              <w:rPr>
                <w:spacing w:val="80"/>
                <w:sz w:val="24"/>
              </w:rPr>
              <w:t xml:space="preserve"> </w:t>
            </w:r>
            <w:r w:rsidRPr="00B243E2">
              <w:rPr>
                <w:sz w:val="24"/>
              </w:rPr>
              <w:t>баланса</w:t>
            </w:r>
            <w:r w:rsidRPr="00B243E2">
              <w:rPr>
                <w:spacing w:val="80"/>
                <w:sz w:val="24"/>
              </w:rPr>
              <w:t xml:space="preserve"> </w:t>
            </w:r>
            <w:r w:rsidRPr="00B243E2">
              <w:rPr>
                <w:sz w:val="24"/>
              </w:rPr>
              <w:t>затрат</w:t>
            </w:r>
            <w:r w:rsidRPr="00B243E2">
              <w:rPr>
                <w:spacing w:val="80"/>
                <w:sz w:val="24"/>
              </w:rPr>
              <w:t xml:space="preserve"> </w:t>
            </w:r>
            <w:r w:rsidRPr="00B243E2">
              <w:rPr>
                <w:sz w:val="24"/>
              </w:rPr>
              <w:t>рабочего</w:t>
            </w:r>
            <w:r w:rsidRPr="00B243E2">
              <w:rPr>
                <w:spacing w:val="80"/>
                <w:sz w:val="24"/>
              </w:rPr>
              <w:t xml:space="preserve"> </w:t>
            </w:r>
            <w:r w:rsidRPr="00B243E2">
              <w:rPr>
                <w:sz w:val="24"/>
              </w:rPr>
              <w:t>времени ремонтного рабочего ПАТ»</w:t>
            </w:r>
          </w:p>
        </w:tc>
        <w:tc>
          <w:tcPr>
            <w:tcW w:w="2456" w:type="dxa"/>
            <w:tcBorders>
              <w:top w:val="single" w:sz="4" w:space="0" w:color="000000"/>
              <w:left w:val="single" w:sz="4" w:space="0" w:color="000000"/>
              <w:bottom w:val="single" w:sz="4" w:space="0" w:color="000000"/>
              <w:right w:val="single" w:sz="4" w:space="0" w:color="000000"/>
            </w:tcBorders>
            <w:hideMark/>
          </w:tcPr>
          <w:p w14:paraId="70E3498D" w14:textId="77777777" w:rsidR="00B243E2" w:rsidRPr="00B243E2" w:rsidRDefault="00B243E2" w:rsidP="00B243E2">
            <w:pPr>
              <w:spacing w:line="270"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A899664" w14:textId="77777777" w:rsidR="00B243E2" w:rsidRPr="00B243E2" w:rsidRDefault="00B243E2" w:rsidP="00B243E2">
            <w:pPr>
              <w:rPr>
                <w:sz w:val="24"/>
                <w:lang w:val="en-US"/>
              </w:rPr>
            </w:pPr>
          </w:p>
        </w:tc>
      </w:tr>
      <w:tr w:rsidR="00B243E2" w:rsidRPr="00B243E2" w14:paraId="2910A9F6" w14:textId="77777777" w:rsidTr="00B243E2">
        <w:trPr>
          <w:trHeight w:val="828"/>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9400CBA"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935023B" w14:textId="77777777" w:rsidR="00B243E2" w:rsidRPr="00B243E2" w:rsidRDefault="00B243E2" w:rsidP="00B243E2">
            <w:pPr>
              <w:spacing w:line="268" w:lineRule="exact"/>
              <w:ind w:left="110"/>
              <w:rPr>
                <w:sz w:val="24"/>
              </w:rPr>
            </w:pPr>
            <w:r w:rsidRPr="00B243E2">
              <w:rPr>
                <w:sz w:val="24"/>
              </w:rPr>
              <w:t>Практическое</w:t>
            </w:r>
            <w:r w:rsidRPr="00B243E2">
              <w:rPr>
                <w:spacing w:val="76"/>
                <w:sz w:val="24"/>
              </w:rPr>
              <w:t xml:space="preserve"> </w:t>
            </w:r>
            <w:r w:rsidRPr="00B243E2">
              <w:rPr>
                <w:sz w:val="24"/>
              </w:rPr>
              <w:t>занятие</w:t>
            </w:r>
            <w:r w:rsidRPr="00B243E2">
              <w:rPr>
                <w:spacing w:val="79"/>
                <w:sz w:val="24"/>
              </w:rPr>
              <w:t xml:space="preserve"> </w:t>
            </w:r>
            <w:r w:rsidRPr="00B243E2">
              <w:rPr>
                <w:sz w:val="24"/>
              </w:rPr>
              <w:t>10</w:t>
            </w:r>
            <w:r w:rsidRPr="00B243E2">
              <w:rPr>
                <w:spacing w:val="55"/>
                <w:w w:val="150"/>
                <w:sz w:val="24"/>
              </w:rPr>
              <w:t xml:space="preserve"> </w:t>
            </w:r>
            <w:r w:rsidRPr="00B243E2">
              <w:rPr>
                <w:sz w:val="24"/>
              </w:rPr>
              <w:t>«Определение</w:t>
            </w:r>
            <w:r w:rsidRPr="00B243E2">
              <w:rPr>
                <w:spacing w:val="79"/>
                <w:sz w:val="24"/>
              </w:rPr>
              <w:t xml:space="preserve"> </w:t>
            </w:r>
            <w:r w:rsidRPr="00B243E2">
              <w:rPr>
                <w:sz w:val="24"/>
              </w:rPr>
              <w:t>планового</w:t>
            </w:r>
            <w:r w:rsidRPr="00B243E2">
              <w:rPr>
                <w:spacing w:val="50"/>
                <w:w w:val="150"/>
                <w:sz w:val="24"/>
              </w:rPr>
              <w:t xml:space="preserve"> </w:t>
            </w:r>
            <w:r w:rsidRPr="00B243E2">
              <w:rPr>
                <w:sz w:val="24"/>
              </w:rPr>
              <w:t>фонда</w:t>
            </w:r>
            <w:r w:rsidRPr="00B243E2">
              <w:rPr>
                <w:spacing w:val="80"/>
                <w:sz w:val="24"/>
              </w:rPr>
              <w:t xml:space="preserve"> </w:t>
            </w:r>
            <w:r w:rsidRPr="00B243E2">
              <w:rPr>
                <w:spacing w:val="-2"/>
                <w:sz w:val="24"/>
              </w:rPr>
              <w:t>рабочего</w:t>
            </w:r>
          </w:p>
          <w:p w14:paraId="21A34FED" w14:textId="77777777" w:rsidR="00B243E2" w:rsidRPr="00B243E2" w:rsidRDefault="00B243E2" w:rsidP="00B243E2">
            <w:pPr>
              <w:tabs>
                <w:tab w:val="left" w:pos="1254"/>
                <w:tab w:val="left" w:pos="3518"/>
                <w:tab w:val="left" w:pos="4849"/>
                <w:tab w:val="left" w:pos="5631"/>
                <w:tab w:val="left" w:pos="6051"/>
              </w:tabs>
              <w:spacing w:line="270" w:lineRule="atLeast"/>
              <w:ind w:left="110" w:right="98"/>
              <w:rPr>
                <w:sz w:val="24"/>
              </w:rPr>
            </w:pPr>
            <w:r w:rsidRPr="00B243E2">
              <w:rPr>
                <w:spacing w:val="-2"/>
                <w:sz w:val="24"/>
              </w:rPr>
              <w:t>времени</w:t>
            </w:r>
            <w:r w:rsidRPr="00B243E2">
              <w:rPr>
                <w:sz w:val="24"/>
              </w:rPr>
              <w:tab/>
            </w:r>
            <w:r w:rsidRPr="00B243E2">
              <w:rPr>
                <w:spacing w:val="-2"/>
                <w:sz w:val="24"/>
              </w:rPr>
              <w:t>производственного</w:t>
            </w:r>
            <w:r w:rsidRPr="00B243E2">
              <w:rPr>
                <w:sz w:val="24"/>
              </w:rPr>
              <w:tab/>
            </w:r>
            <w:r w:rsidRPr="00B243E2">
              <w:rPr>
                <w:spacing w:val="-2"/>
                <w:sz w:val="24"/>
              </w:rPr>
              <w:t>персонала</w:t>
            </w:r>
            <w:r w:rsidRPr="00B243E2">
              <w:rPr>
                <w:sz w:val="24"/>
              </w:rPr>
              <w:tab/>
            </w:r>
            <w:r w:rsidRPr="00B243E2">
              <w:rPr>
                <w:spacing w:val="-4"/>
                <w:sz w:val="24"/>
              </w:rPr>
              <w:t>ПАТ</w:t>
            </w:r>
            <w:r w:rsidRPr="00B243E2">
              <w:rPr>
                <w:sz w:val="24"/>
              </w:rPr>
              <w:tab/>
            </w:r>
            <w:r w:rsidRPr="00B243E2">
              <w:rPr>
                <w:spacing w:val="-10"/>
                <w:sz w:val="24"/>
              </w:rPr>
              <w:t>и</w:t>
            </w:r>
            <w:r w:rsidRPr="00B243E2">
              <w:rPr>
                <w:sz w:val="24"/>
              </w:rPr>
              <w:tab/>
            </w:r>
            <w:r w:rsidRPr="00B243E2">
              <w:rPr>
                <w:spacing w:val="-2"/>
                <w:sz w:val="24"/>
              </w:rPr>
              <w:t xml:space="preserve">планирование </w:t>
            </w:r>
            <w:r w:rsidRPr="00B243E2">
              <w:rPr>
                <w:sz w:val="24"/>
              </w:rPr>
              <w:t>численности производственного персонала ПАТ»</w:t>
            </w:r>
          </w:p>
        </w:tc>
        <w:tc>
          <w:tcPr>
            <w:tcW w:w="2456" w:type="dxa"/>
            <w:tcBorders>
              <w:top w:val="single" w:sz="4" w:space="0" w:color="000000"/>
              <w:left w:val="single" w:sz="4" w:space="0" w:color="000000"/>
              <w:bottom w:val="single" w:sz="4" w:space="0" w:color="000000"/>
              <w:right w:val="single" w:sz="4" w:space="0" w:color="000000"/>
            </w:tcBorders>
            <w:hideMark/>
          </w:tcPr>
          <w:p w14:paraId="113DFD4F"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22B7ABF" w14:textId="77777777" w:rsidR="00B243E2" w:rsidRPr="00B243E2" w:rsidRDefault="00B243E2" w:rsidP="00B243E2">
            <w:pPr>
              <w:rPr>
                <w:sz w:val="24"/>
                <w:lang w:val="en-US"/>
              </w:rPr>
            </w:pPr>
          </w:p>
        </w:tc>
      </w:tr>
      <w:tr w:rsidR="00B243E2" w:rsidRPr="00B243E2" w14:paraId="1A4D766D" w14:textId="77777777" w:rsidTr="00B243E2">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F54FB29"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A3447F5" w14:textId="77777777" w:rsidR="00B243E2" w:rsidRPr="00B243E2" w:rsidRDefault="00B243E2" w:rsidP="00B243E2">
            <w:pPr>
              <w:tabs>
                <w:tab w:val="left" w:pos="1825"/>
                <w:tab w:val="left" w:pos="2894"/>
                <w:tab w:val="left" w:pos="3429"/>
                <w:tab w:val="left" w:pos="4513"/>
                <w:tab w:val="left" w:pos="6911"/>
              </w:tabs>
              <w:spacing w:line="268" w:lineRule="exact"/>
              <w:ind w:left="110"/>
              <w:rPr>
                <w:sz w:val="24"/>
              </w:rPr>
            </w:pPr>
            <w:r w:rsidRPr="00B243E2">
              <w:rPr>
                <w:spacing w:val="-2"/>
                <w:sz w:val="24"/>
              </w:rPr>
              <w:t>Практическое</w:t>
            </w:r>
            <w:r w:rsidRPr="00B243E2">
              <w:rPr>
                <w:sz w:val="24"/>
              </w:rPr>
              <w:tab/>
            </w:r>
            <w:r w:rsidRPr="00B243E2">
              <w:rPr>
                <w:spacing w:val="-2"/>
                <w:sz w:val="24"/>
              </w:rPr>
              <w:t>занятие</w:t>
            </w:r>
            <w:r w:rsidRPr="00B243E2">
              <w:rPr>
                <w:sz w:val="24"/>
              </w:rPr>
              <w:tab/>
            </w:r>
            <w:r w:rsidRPr="00B243E2">
              <w:rPr>
                <w:spacing w:val="-5"/>
                <w:sz w:val="24"/>
              </w:rPr>
              <w:t>11</w:t>
            </w:r>
            <w:r w:rsidRPr="00B243E2">
              <w:rPr>
                <w:sz w:val="24"/>
              </w:rPr>
              <w:tab/>
            </w:r>
            <w:r w:rsidRPr="00B243E2">
              <w:rPr>
                <w:spacing w:val="-2"/>
                <w:sz w:val="24"/>
              </w:rPr>
              <w:t>«Расчет</w:t>
            </w:r>
            <w:r w:rsidRPr="00B243E2">
              <w:rPr>
                <w:sz w:val="24"/>
              </w:rPr>
              <w:tab/>
            </w:r>
            <w:r w:rsidRPr="00B243E2">
              <w:rPr>
                <w:spacing w:val="-2"/>
                <w:sz w:val="24"/>
              </w:rPr>
              <w:t>производительности</w:t>
            </w:r>
            <w:r w:rsidRPr="00B243E2">
              <w:rPr>
                <w:sz w:val="24"/>
              </w:rPr>
              <w:tab/>
            </w:r>
            <w:r w:rsidRPr="00B243E2">
              <w:rPr>
                <w:spacing w:val="-2"/>
                <w:sz w:val="24"/>
              </w:rPr>
              <w:t>труда</w:t>
            </w:r>
          </w:p>
          <w:p w14:paraId="42B969C8" w14:textId="77777777" w:rsidR="00B243E2" w:rsidRPr="00B243E2" w:rsidRDefault="00B243E2" w:rsidP="00B243E2">
            <w:pPr>
              <w:spacing w:line="264" w:lineRule="exact"/>
              <w:ind w:left="110"/>
              <w:rPr>
                <w:sz w:val="24"/>
              </w:rPr>
            </w:pPr>
            <w:r w:rsidRPr="00B243E2">
              <w:rPr>
                <w:sz w:val="24"/>
              </w:rPr>
              <w:t>производственного</w:t>
            </w:r>
            <w:r w:rsidRPr="00B243E2">
              <w:rPr>
                <w:spacing w:val="-8"/>
                <w:sz w:val="24"/>
              </w:rPr>
              <w:t xml:space="preserve"> </w:t>
            </w:r>
            <w:r w:rsidRPr="00B243E2">
              <w:rPr>
                <w:sz w:val="24"/>
              </w:rPr>
              <w:t>персонала</w:t>
            </w:r>
            <w:r w:rsidRPr="00B243E2">
              <w:rPr>
                <w:spacing w:val="-7"/>
                <w:sz w:val="24"/>
              </w:rPr>
              <w:t xml:space="preserve"> </w:t>
            </w:r>
            <w:r w:rsidRPr="00B243E2">
              <w:rPr>
                <w:spacing w:val="-4"/>
                <w:sz w:val="24"/>
              </w:rPr>
              <w:t>ПАТ»</w:t>
            </w:r>
          </w:p>
        </w:tc>
        <w:tc>
          <w:tcPr>
            <w:tcW w:w="2456" w:type="dxa"/>
            <w:tcBorders>
              <w:top w:val="single" w:sz="4" w:space="0" w:color="000000"/>
              <w:left w:val="single" w:sz="4" w:space="0" w:color="000000"/>
              <w:bottom w:val="single" w:sz="4" w:space="0" w:color="000000"/>
              <w:right w:val="single" w:sz="4" w:space="0" w:color="000000"/>
            </w:tcBorders>
            <w:hideMark/>
          </w:tcPr>
          <w:p w14:paraId="5E1BE729"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F7FF100" w14:textId="77777777" w:rsidR="00B243E2" w:rsidRPr="00B243E2" w:rsidRDefault="00B243E2" w:rsidP="00B243E2">
            <w:pPr>
              <w:rPr>
                <w:sz w:val="24"/>
                <w:lang w:val="en-US"/>
              </w:rPr>
            </w:pPr>
          </w:p>
        </w:tc>
      </w:tr>
      <w:tr w:rsidR="00B243E2" w:rsidRPr="00B243E2" w14:paraId="656341F4" w14:textId="77777777" w:rsidTr="00B243E2">
        <w:trPr>
          <w:trHeight w:val="58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8C4FCF4"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828EFD0" w14:textId="77777777" w:rsidR="00B243E2" w:rsidRPr="00B243E2" w:rsidRDefault="00B243E2" w:rsidP="00B243E2">
            <w:pPr>
              <w:spacing w:before="8"/>
              <w:ind w:left="110"/>
              <w:rPr>
                <w:sz w:val="24"/>
              </w:rPr>
            </w:pPr>
            <w:r w:rsidRPr="00B243E2">
              <w:rPr>
                <w:sz w:val="24"/>
              </w:rPr>
              <w:t>Практическое</w:t>
            </w:r>
            <w:r w:rsidRPr="00B243E2">
              <w:rPr>
                <w:spacing w:val="40"/>
                <w:sz w:val="24"/>
              </w:rPr>
              <w:t xml:space="preserve"> </w:t>
            </w:r>
            <w:r w:rsidRPr="00B243E2">
              <w:rPr>
                <w:sz w:val="24"/>
              </w:rPr>
              <w:t>занятие</w:t>
            </w:r>
            <w:r w:rsidRPr="00B243E2">
              <w:rPr>
                <w:spacing w:val="40"/>
                <w:sz w:val="24"/>
              </w:rPr>
              <w:t xml:space="preserve"> </w:t>
            </w:r>
            <w:r w:rsidRPr="00B243E2">
              <w:rPr>
                <w:sz w:val="24"/>
              </w:rPr>
              <w:t>12</w:t>
            </w:r>
            <w:r w:rsidRPr="00B243E2">
              <w:rPr>
                <w:spacing w:val="40"/>
                <w:sz w:val="24"/>
              </w:rPr>
              <w:t xml:space="preserve"> </w:t>
            </w:r>
            <w:r w:rsidRPr="00B243E2">
              <w:rPr>
                <w:sz w:val="24"/>
              </w:rPr>
              <w:t>«Планирование</w:t>
            </w:r>
            <w:r w:rsidRPr="00B243E2">
              <w:rPr>
                <w:spacing w:val="40"/>
                <w:sz w:val="24"/>
              </w:rPr>
              <w:t xml:space="preserve"> </w:t>
            </w:r>
            <w:r w:rsidRPr="00B243E2">
              <w:rPr>
                <w:sz w:val="24"/>
              </w:rPr>
              <w:t>фонда</w:t>
            </w:r>
            <w:r w:rsidRPr="00B243E2">
              <w:rPr>
                <w:spacing w:val="40"/>
                <w:sz w:val="24"/>
              </w:rPr>
              <w:t xml:space="preserve"> </w:t>
            </w:r>
            <w:r w:rsidRPr="00B243E2">
              <w:rPr>
                <w:sz w:val="24"/>
              </w:rPr>
              <w:t>заработной</w:t>
            </w:r>
            <w:r w:rsidRPr="00B243E2">
              <w:rPr>
                <w:spacing w:val="40"/>
                <w:sz w:val="24"/>
              </w:rPr>
              <w:t xml:space="preserve"> </w:t>
            </w:r>
            <w:r w:rsidRPr="00B243E2">
              <w:rPr>
                <w:sz w:val="24"/>
              </w:rPr>
              <w:t>платы</w:t>
            </w:r>
            <w:r w:rsidRPr="00B243E2">
              <w:rPr>
                <w:spacing w:val="40"/>
                <w:sz w:val="24"/>
              </w:rPr>
              <w:t xml:space="preserve"> </w:t>
            </w:r>
            <w:r w:rsidRPr="00B243E2">
              <w:rPr>
                <w:sz w:val="24"/>
              </w:rPr>
              <w:t>и среднемесячной</w:t>
            </w:r>
            <w:r w:rsidRPr="00B243E2">
              <w:rPr>
                <w:spacing w:val="-5"/>
                <w:sz w:val="24"/>
              </w:rPr>
              <w:t xml:space="preserve"> </w:t>
            </w:r>
            <w:r w:rsidRPr="00B243E2">
              <w:rPr>
                <w:sz w:val="24"/>
              </w:rPr>
              <w:t>заработной</w:t>
            </w:r>
            <w:r w:rsidRPr="00B243E2">
              <w:rPr>
                <w:spacing w:val="-7"/>
                <w:sz w:val="24"/>
              </w:rPr>
              <w:t xml:space="preserve"> </w:t>
            </w:r>
            <w:r w:rsidRPr="00B243E2">
              <w:rPr>
                <w:sz w:val="24"/>
              </w:rPr>
              <w:t>платы</w:t>
            </w:r>
            <w:r w:rsidRPr="00B243E2">
              <w:rPr>
                <w:spacing w:val="-4"/>
                <w:sz w:val="24"/>
              </w:rPr>
              <w:t xml:space="preserve"> </w:t>
            </w:r>
            <w:r w:rsidRPr="00B243E2">
              <w:rPr>
                <w:sz w:val="24"/>
              </w:rPr>
              <w:t>производственного</w:t>
            </w:r>
            <w:r w:rsidRPr="00B243E2">
              <w:rPr>
                <w:spacing w:val="-5"/>
                <w:sz w:val="24"/>
              </w:rPr>
              <w:t xml:space="preserve"> </w:t>
            </w:r>
            <w:r w:rsidRPr="00B243E2">
              <w:rPr>
                <w:sz w:val="24"/>
              </w:rPr>
              <w:t>персонала</w:t>
            </w:r>
            <w:r w:rsidRPr="00B243E2">
              <w:rPr>
                <w:spacing w:val="-5"/>
                <w:sz w:val="24"/>
              </w:rPr>
              <w:t xml:space="preserve"> </w:t>
            </w:r>
            <w:r w:rsidRPr="00B243E2">
              <w:rPr>
                <w:spacing w:val="-4"/>
                <w:sz w:val="24"/>
              </w:rPr>
              <w:t>ПАТ»</w:t>
            </w:r>
          </w:p>
        </w:tc>
        <w:tc>
          <w:tcPr>
            <w:tcW w:w="2456" w:type="dxa"/>
            <w:tcBorders>
              <w:top w:val="single" w:sz="4" w:space="0" w:color="000000"/>
              <w:left w:val="single" w:sz="4" w:space="0" w:color="000000"/>
              <w:bottom w:val="single" w:sz="4" w:space="0" w:color="000000"/>
              <w:right w:val="single" w:sz="4" w:space="0" w:color="000000"/>
            </w:tcBorders>
            <w:hideMark/>
          </w:tcPr>
          <w:p w14:paraId="4584C9DE"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241122F" w14:textId="77777777" w:rsidR="00B243E2" w:rsidRPr="00B243E2" w:rsidRDefault="00B243E2" w:rsidP="00B243E2">
            <w:pPr>
              <w:rPr>
                <w:sz w:val="24"/>
                <w:lang w:val="en-US"/>
              </w:rPr>
            </w:pPr>
          </w:p>
        </w:tc>
      </w:tr>
      <w:tr w:rsidR="00B243E2" w:rsidRPr="00B243E2" w14:paraId="7B96A06B" w14:textId="77777777" w:rsidTr="00B243E2">
        <w:trPr>
          <w:trHeight w:val="551"/>
        </w:trPr>
        <w:tc>
          <w:tcPr>
            <w:tcW w:w="2043" w:type="dxa"/>
            <w:vMerge w:val="restart"/>
            <w:tcBorders>
              <w:top w:val="single" w:sz="4" w:space="0" w:color="000000"/>
              <w:left w:val="single" w:sz="4" w:space="0" w:color="000000"/>
              <w:bottom w:val="single" w:sz="4" w:space="0" w:color="000000"/>
              <w:right w:val="single" w:sz="4" w:space="0" w:color="000000"/>
            </w:tcBorders>
          </w:tcPr>
          <w:p w14:paraId="2BE62647"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7573634" w14:textId="77777777" w:rsidR="00B243E2" w:rsidRPr="00B243E2" w:rsidRDefault="00B243E2" w:rsidP="00B243E2">
            <w:pPr>
              <w:spacing w:line="268" w:lineRule="exact"/>
              <w:ind w:left="110"/>
              <w:rPr>
                <w:sz w:val="24"/>
              </w:rPr>
            </w:pPr>
            <w:r w:rsidRPr="00B243E2">
              <w:rPr>
                <w:sz w:val="24"/>
              </w:rPr>
              <w:t>Практическое</w:t>
            </w:r>
            <w:r w:rsidRPr="00B243E2">
              <w:rPr>
                <w:spacing w:val="50"/>
                <w:sz w:val="24"/>
              </w:rPr>
              <w:t xml:space="preserve"> </w:t>
            </w:r>
            <w:r w:rsidRPr="00B243E2">
              <w:rPr>
                <w:sz w:val="24"/>
              </w:rPr>
              <w:t>занятие</w:t>
            </w:r>
            <w:r w:rsidRPr="00B243E2">
              <w:rPr>
                <w:spacing w:val="47"/>
                <w:sz w:val="24"/>
              </w:rPr>
              <w:t xml:space="preserve"> </w:t>
            </w:r>
            <w:r w:rsidRPr="00B243E2">
              <w:rPr>
                <w:sz w:val="24"/>
              </w:rPr>
              <w:t>13</w:t>
            </w:r>
            <w:r w:rsidRPr="00B243E2">
              <w:rPr>
                <w:spacing w:val="55"/>
                <w:sz w:val="24"/>
              </w:rPr>
              <w:t xml:space="preserve"> </w:t>
            </w:r>
            <w:r w:rsidRPr="00B243E2">
              <w:rPr>
                <w:sz w:val="24"/>
              </w:rPr>
              <w:t>«Планирование</w:t>
            </w:r>
            <w:r w:rsidRPr="00B243E2">
              <w:rPr>
                <w:spacing w:val="51"/>
                <w:sz w:val="24"/>
              </w:rPr>
              <w:t xml:space="preserve"> </w:t>
            </w:r>
            <w:r w:rsidRPr="00B243E2">
              <w:rPr>
                <w:sz w:val="24"/>
              </w:rPr>
              <w:t>фонда</w:t>
            </w:r>
            <w:r w:rsidRPr="00B243E2">
              <w:rPr>
                <w:spacing w:val="50"/>
                <w:sz w:val="24"/>
              </w:rPr>
              <w:t xml:space="preserve"> </w:t>
            </w:r>
            <w:r w:rsidRPr="00B243E2">
              <w:rPr>
                <w:sz w:val="24"/>
              </w:rPr>
              <w:t>заработной</w:t>
            </w:r>
            <w:r w:rsidRPr="00B243E2">
              <w:rPr>
                <w:spacing w:val="49"/>
                <w:sz w:val="24"/>
              </w:rPr>
              <w:t xml:space="preserve"> </w:t>
            </w:r>
            <w:r w:rsidRPr="00B243E2">
              <w:rPr>
                <w:sz w:val="24"/>
              </w:rPr>
              <w:t>платы</w:t>
            </w:r>
            <w:r w:rsidRPr="00B243E2">
              <w:rPr>
                <w:spacing w:val="49"/>
                <w:sz w:val="24"/>
              </w:rPr>
              <w:t xml:space="preserve"> </w:t>
            </w:r>
            <w:r w:rsidRPr="00B243E2">
              <w:rPr>
                <w:spacing w:val="-10"/>
                <w:sz w:val="24"/>
              </w:rPr>
              <w:t>и</w:t>
            </w:r>
          </w:p>
          <w:p w14:paraId="27C73C83" w14:textId="77777777" w:rsidR="00B243E2" w:rsidRPr="00B243E2" w:rsidRDefault="00B243E2" w:rsidP="00B243E2">
            <w:pPr>
              <w:spacing w:line="264" w:lineRule="exact"/>
              <w:ind w:left="110"/>
              <w:rPr>
                <w:sz w:val="24"/>
              </w:rPr>
            </w:pPr>
            <w:r w:rsidRPr="00B243E2">
              <w:rPr>
                <w:sz w:val="24"/>
              </w:rPr>
              <w:t>среднемесячной</w:t>
            </w:r>
            <w:r w:rsidRPr="00B243E2">
              <w:rPr>
                <w:spacing w:val="-5"/>
                <w:sz w:val="24"/>
              </w:rPr>
              <w:t xml:space="preserve"> </w:t>
            </w:r>
            <w:r w:rsidRPr="00B243E2">
              <w:rPr>
                <w:sz w:val="24"/>
              </w:rPr>
              <w:t>заработной</w:t>
            </w:r>
            <w:r w:rsidRPr="00B243E2">
              <w:rPr>
                <w:spacing w:val="-5"/>
                <w:sz w:val="24"/>
              </w:rPr>
              <w:t xml:space="preserve"> </w:t>
            </w:r>
            <w:r w:rsidRPr="00B243E2">
              <w:rPr>
                <w:sz w:val="24"/>
              </w:rPr>
              <w:t>платы</w:t>
            </w:r>
            <w:r w:rsidRPr="00B243E2">
              <w:rPr>
                <w:spacing w:val="-4"/>
                <w:sz w:val="24"/>
              </w:rPr>
              <w:t xml:space="preserve"> </w:t>
            </w:r>
            <w:r w:rsidRPr="00B243E2">
              <w:rPr>
                <w:sz w:val="24"/>
              </w:rPr>
              <w:t>ремонтных</w:t>
            </w:r>
            <w:r w:rsidRPr="00B243E2">
              <w:rPr>
                <w:spacing w:val="-4"/>
                <w:sz w:val="24"/>
              </w:rPr>
              <w:t xml:space="preserve"> </w:t>
            </w:r>
            <w:r w:rsidRPr="00B243E2">
              <w:rPr>
                <w:sz w:val="24"/>
              </w:rPr>
              <w:t>рабочих</w:t>
            </w:r>
            <w:r w:rsidRPr="00B243E2">
              <w:rPr>
                <w:spacing w:val="-1"/>
                <w:sz w:val="24"/>
              </w:rPr>
              <w:t xml:space="preserve"> </w:t>
            </w:r>
            <w:r w:rsidRPr="00B243E2">
              <w:rPr>
                <w:spacing w:val="-2"/>
                <w:sz w:val="24"/>
              </w:rPr>
              <w:t>СТОА»</w:t>
            </w:r>
          </w:p>
        </w:tc>
        <w:tc>
          <w:tcPr>
            <w:tcW w:w="2456" w:type="dxa"/>
            <w:tcBorders>
              <w:top w:val="single" w:sz="4" w:space="0" w:color="000000"/>
              <w:left w:val="single" w:sz="4" w:space="0" w:color="000000"/>
              <w:bottom w:val="single" w:sz="4" w:space="0" w:color="000000"/>
              <w:right w:val="single" w:sz="4" w:space="0" w:color="000000"/>
            </w:tcBorders>
            <w:hideMark/>
          </w:tcPr>
          <w:p w14:paraId="21693C57"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D3CABC6" w14:textId="77777777" w:rsidR="00B243E2" w:rsidRPr="00B243E2" w:rsidRDefault="00B243E2" w:rsidP="00B243E2">
            <w:pPr>
              <w:rPr>
                <w:sz w:val="24"/>
                <w:lang w:val="en-US"/>
              </w:rPr>
            </w:pPr>
          </w:p>
        </w:tc>
      </w:tr>
      <w:tr w:rsidR="00B243E2" w:rsidRPr="00B243E2" w14:paraId="048E02D0" w14:textId="77777777" w:rsidTr="00B243E2">
        <w:trPr>
          <w:trHeight w:val="739"/>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C9532BD"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2C85EE4" w14:textId="77777777" w:rsidR="00B243E2" w:rsidRPr="00B243E2" w:rsidRDefault="00B243E2" w:rsidP="00B243E2">
            <w:pPr>
              <w:spacing w:before="85"/>
              <w:ind w:left="110"/>
              <w:rPr>
                <w:sz w:val="24"/>
              </w:rPr>
            </w:pPr>
            <w:r w:rsidRPr="00B243E2">
              <w:rPr>
                <w:sz w:val="24"/>
              </w:rPr>
              <w:t>Практическое</w:t>
            </w:r>
            <w:r w:rsidRPr="00B243E2">
              <w:rPr>
                <w:spacing w:val="-15"/>
                <w:sz w:val="24"/>
              </w:rPr>
              <w:t xml:space="preserve"> </w:t>
            </w:r>
            <w:r w:rsidRPr="00B243E2">
              <w:rPr>
                <w:sz w:val="24"/>
              </w:rPr>
              <w:t>занятие</w:t>
            </w:r>
            <w:r w:rsidRPr="00B243E2">
              <w:rPr>
                <w:spacing w:val="-15"/>
                <w:sz w:val="24"/>
              </w:rPr>
              <w:t xml:space="preserve"> </w:t>
            </w:r>
            <w:r w:rsidRPr="00B243E2">
              <w:rPr>
                <w:sz w:val="24"/>
              </w:rPr>
              <w:t>14</w:t>
            </w:r>
            <w:r w:rsidRPr="00B243E2">
              <w:rPr>
                <w:spacing w:val="-15"/>
                <w:sz w:val="24"/>
              </w:rPr>
              <w:t xml:space="preserve"> </w:t>
            </w:r>
            <w:r w:rsidRPr="00B243E2">
              <w:rPr>
                <w:sz w:val="24"/>
              </w:rPr>
              <w:t>«Составление</w:t>
            </w:r>
            <w:r w:rsidRPr="00B243E2">
              <w:rPr>
                <w:spacing w:val="-15"/>
                <w:sz w:val="24"/>
              </w:rPr>
              <w:t xml:space="preserve"> </w:t>
            </w:r>
            <w:r w:rsidRPr="00B243E2">
              <w:rPr>
                <w:sz w:val="24"/>
              </w:rPr>
              <w:t>сметы</w:t>
            </w:r>
            <w:r w:rsidRPr="00B243E2">
              <w:rPr>
                <w:spacing w:val="-15"/>
                <w:sz w:val="24"/>
              </w:rPr>
              <w:t xml:space="preserve"> </w:t>
            </w:r>
            <w:r w:rsidRPr="00B243E2">
              <w:rPr>
                <w:sz w:val="24"/>
              </w:rPr>
              <w:t>затрат</w:t>
            </w:r>
            <w:r w:rsidRPr="00B243E2">
              <w:rPr>
                <w:spacing w:val="-15"/>
                <w:sz w:val="24"/>
              </w:rPr>
              <w:t xml:space="preserve"> </w:t>
            </w:r>
            <w:r w:rsidRPr="00B243E2">
              <w:rPr>
                <w:sz w:val="24"/>
              </w:rPr>
              <w:t>и</w:t>
            </w:r>
            <w:r w:rsidRPr="00B243E2">
              <w:rPr>
                <w:spacing w:val="-15"/>
                <w:sz w:val="24"/>
              </w:rPr>
              <w:t xml:space="preserve"> </w:t>
            </w:r>
            <w:r w:rsidRPr="00B243E2">
              <w:rPr>
                <w:sz w:val="24"/>
              </w:rPr>
              <w:t>калькулирование себестоимости услуг ПАТ»</w:t>
            </w:r>
          </w:p>
        </w:tc>
        <w:tc>
          <w:tcPr>
            <w:tcW w:w="2456" w:type="dxa"/>
            <w:tcBorders>
              <w:top w:val="single" w:sz="4" w:space="0" w:color="000000"/>
              <w:left w:val="single" w:sz="4" w:space="0" w:color="000000"/>
              <w:bottom w:val="single" w:sz="4" w:space="0" w:color="000000"/>
              <w:right w:val="single" w:sz="4" w:space="0" w:color="000000"/>
            </w:tcBorders>
            <w:hideMark/>
          </w:tcPr>
          <w:p w14:paraId="3BED2FB0" w14:textId="77777777" w:rsidR="00B243E2" w:rsidRPr="00B243E2" w:rsidRDefault="00B243E2" w:rsidP="00B243E2">
            <w:pPr>
              <w:spacing w:line="270"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54B4B22" w14:textId="77777777" w:rsidR="00B243E2" w:rsidRPr="00B243E2" w:rsidRDefault="00B243E2" w:rsidP="00B243E2">
            <w:pPr>
              <w:rPr>
                <w:sz w:val="24"/>
                <w:lang w:val="en-US"/>
              </w:rPr>
            </w:pPr>
          </w:p>
        </w:tc>
      </w:tr>
      <w:tr w:rsidR="00B243E2" w:rsidRPr="00B243E2" w14:paraId="24F6066C" w14:textId="77777777" w:rsidTr="00B243E2">
        <w:trPr>
          <w:trHeight w:val="830"/>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70EA686"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8174F06" w14:textId="77777777" w:rsidR="00B243E2" w:rsidRPr="00B243E2" w:rsidRDefault="00B243E2" w:rsidP="00B243E2">
            <w:pPr>
              <w:ind w:left="110"/>
              <w:rPr>
                <w:sz w:val="24"/>
              </w:rPr>
            </w:pPr>
            <w:r w:rsidRPr="00B243E2">
              <w:rPr>
                <w:sz w:val="24"/>
              </w:rPr>
              <w:t>Практическое</w:t>
            </w:r>
            <w:r w:rsidRPr="00B243E2">
              <w:rPr>
                <w:spacing w:val="-15"/>
                <w:sz w:val="24"/>
              </w:rPr>
              <w:t xml:space="preserve"> </w:t>
            </w:r>
            <w:r w:rsidRPr="00B243E2">
              <w:rPr>
                <w:sz w:val="24"/>
              </w:rPr>
              <w:t>занятие</w:t>
            </w:r>
            <w:r w:rsidRPr="00B243E2">
              <w:rPr>
                <w:spacing w:val="-15"/>
                <w:sz w:val="24"/>
              </w:rPr>
              <w:t xml:space="preserve"> </w:t>
            </w:r>
            <w:r w:rsidRPr="00B243E2">
              <w:rPr>
                <w:sz w:val="24"/>
              </w:rPr>
              <w:t>15</w:t>
            </w:r>
            <w:r w:rsidRPr="00B243E2">
              <w:rPr>
                <w:spacing w:val="-15"/>
                <w:sz w:val="24"/>
              </w:rPr>
              <w:t xml:space="preserve"> </w:t>
            </w:r>
            <w:r w:rsidRPr="00B243E2">
              <w:rPr>
                <w:sz w:val="24"/>
              </w:rPr>
              <w:t>«Составление</w:t>
            </w:r>
            <w:r w:rsidRPr="00B243E2">
              <w:rPr>
                <w:spacing w:val="-15"/>
                <w:sz w:val="24"/>
              </w:rPr>
              <w:t xml:space="preserve"> </w:t>
            </w:r>
            <w:r w:rsidRPr="00B243E2">
              <w:rPr>
                <w:sz w:val="24"/>
              </w:rPr>
              <w:t>сметы</w:t>
            </w:r>
            <w:r w:rsidRPr="00B243E2">
              <w:rPr>
                <w:spacing w:val="-15"/>
                <w:sz w:val="24"/>
              </w:rPr>
              <w:t xml:space="preserve"> </w:t>
            </w:r>
            <w:r w:rsidRPr="00B243E2">
              <w:rPr>
                <w:sz w:val="24"/>
              </w:rPr>
              <w:t>затрат</w:t>
            </w:r>
            <w:r w:rsidRPr="00B243E2">
              <w:rPr>
                <w:spacing w:val="-15"/>
                <w:sz w:val="24"/>
              </w:rPr>
              <w:t xml:space="preserve"> </w:t>
            </w:r>
            <w:r w:rsidRPr="00B243E2">
              <w:rPr>
                <w:sz w:val="24"/>
              </w:rPr>
              <w:t>и</w:t>
            </w:r>
            <w:r w:rsidRPr="00B243E2">
              <w:rPr>
                <w:spacing w:val="-15"/>
                <w:sz w:val="24"/>
              </w:rPr>
              <w:t xml:space="preserve"> </w:t>
            </w:r>
            <w:r w:rsidRPr="00B243E2">
              <w:rPr>
                <w:sz w:val="24"/>
              </w:rPr>
              <w:t>калькулирование себестоимости</w:t>
            </w:r>
            <w:r w:rsidRPr="00B243E2">
              <w:rPr>
                <w:spacing w:val="29"/>
                <w:sz w:val="24"/>
              </w:rPr>
              <w:t xml:space="preserve"> </w:t>
            </w:r>
            <w:r w:rsidRPr="00B243E2">
              <w:rPr>
                <w:sz w:val="24"/>
              </w:rPr>
              <w:t>услуг</w:t>
            </w:r>
            <w:r w:rsidRPr="00B243E2">
              <w:rPr>
                <w:spacing w:val="28"/>
                <w:sz w:val="24"/>
              </w:rPr>
              <w:t xml:space="preserve"> </w:t>
            </w:r>
            <w:r w:rsidRPr="00B243E2">
              <w:rPr>
                <w:sz w:val="24"/>
              </w:rPr>
              <w:t>СТОА,</w:t>
            </w:r>
            <w:r w:rsidRPr="00B243E2">
              <w:rPr>
                <w:spacing w:val="30"/>
                <w:sz w:val="24"/>
              </w:rPr>
              <w:t xml:space="preserve"> </w:t>
            </w:r>
            <w:r w:rsidRPr="00B243E2">
              <w:rPr>
                <w:sz w:val="24"/>
              </w:rPr>
              <w:t>установление</w:t>
            </w:r>
            <w:r w:rsidRPr="00B243E2">
              <w:rPr>
                <w:spacing w:val="25"/>
                <w:sz w:val="24"/>
              </w:rPr>
              <w:t xml:space="preserve"> </w:t>
            </w:r>
            <w:r w:rsidRPr="00B243E2">
              <w:rPr>
                <w:sz w:val="24"/>
              </w:rPr>
              <w:t>тарифов,</w:t>
            </w:r>
            <w:r w:rsidRPr="00B243E2">
              <w:rPr>
                <w:spacing w:val="25"/>
                <w:sz w:val="24"/>
              </w:rPr>
              <w:t xml:space="preserve"> </w:t>
            </w:r>
            <w:r w:rsidRPr="00B243E2">
              <w:rPr>
                <w:sz w:val="24"/>
              </w:rPr>
              <w:t>расчет</w:t>
            </w:r>
            <w:r w:rsidRPr="00B243E2">
              <w:rPr>
                <w:spacing w:val="28"/>
                <w:sz w:val="24"/>
              </w:rPr>
              <w:t xml:space="preserve"> </w:t>
            </w:r>
            <w:r w:rsidRPr="00B243E2">
              <w:rPr>
                <w:spacing w:val="-2"/>
                <w:sz w:val="24"/>
              </w:rPr>
              <w:t>стоимости</w:t>
            </w:r>
          </w:p>
          <w:p w14:paraId="613F8C0B" w14:textId="77777777" w:rsidR="00B243E2" w:rsidRPr="00B243E2" w:rsidRDefault="00B243E2" w:rsidP="00B243E2">
            <w:pPr>
              <w:spacing w:line="264" w:lineRule="exact"/>
              <w:ind w:left="110"/>
              <w:rPr>
                <w:sz w:val="24"/>
              </w:rPr>
            </w:pPr>
            <w:r w:rsidRPr="00B243E2">
              <w:rPr>
                <w:sz w:val="24"/>
              </w:rPr>
              <w:t>технологической</w:t>
            </w:r>
            <w:r w:rsidRPr="00B243E2">
              <w:rPr>
                <w:spacing w:val="-4"/>
                <w:sz w:val="24"/>
              </w:rPr>
              <w:t xml:space="preserve"> </w:t>
            </w:r>
            <w:r w:rsidRPr="00B243E2">
              <w:rPr>
                <w:sz w:val="24"/>
              </w:rPr>
              <w:t>операции</w:t>
            </w:r>
            <w:r w:rsidRPr="00B243E2">
              <w:rPr>
                <w:spacing w:val="-4"/>
                <w:sz w:val="24"/>
              </w:rPr>
              <w:t xml:space="preserve"> </w:t>
            </w:r>
            <w:r w:rsidRPr="00B243E2">
              <w:rPr>
                <w:sz w:val="24"/>
              </w:rPr>
              <w:t>по</w:t>
            </w:r>
            <w:r w:rsidRPr="00B243E2">
              <w:rPr>
                <w:spacing w:val="-2"/>
                <w:sz w:val="24"/>
              </w:rPr>
              <w:t xml:space="preserve"> </w:t>
            </w:r>
            <w:r w:rsidRPr="00B243E2">
              <w:rPr>
                <w:sz w:val="24"/>
              </w:rPr>
              <w:t>ТО</w:t>
            </w:r>
            <w:r w:rsidRPr="00B243E2">
              <w:rPr>
                <w:spacing w:val="-2"/>
                <w:sz w:val="24"/>
              </w:rPr>
              <w:t xml:space="preserve"> </w:t>
            </w:r>
            <w:r w:rsidRPr="00B243E2">
              <w:rPr>
                <w:sz w:val="24"/>
              </w:rPr>
              <w:t>и</w:t>
            </w:r>
            <w:r w:rsidRPr="00B243E2">
              <w:rPr>
                <w:spacing w:val="-2"/>
                <w:sz w:val="24"/>
              </w:rPr>
              <w:t xml:space="preserve"> </w:t>
            </w:r>
            <w:r w:rsidRPr="00B243E2">
              <w:rPr>
                <w:sz w:val="24"/>
              </w:rPr>
              <w:t>ремонту</w:t>
            </w:r>
            <w:r w:rsidRPr="00B243E2">
              <w:rPr>
                <w:spacing w:val="-9"/>
                <w:sz w:val="24"/>
              </w:rPr>
              <w:t xml:space="preserve"> </w:t>
            </w:r>
            <w:r w:rsidRPr="00B243E2">
              <w:rPr>
                <w:sz w:val="24"/>
              </w:rPr>
              <w:t>АТС</w:t>
            </w:r>
            <w:r w:rsidRPr="00B243E2">
              <w:rPr>
                <w:spacing w:val="-2"/>
                <w:sz w:val="24"/>
              </w:rPr>
              <w:t xml:space="preserve"> </w:t>
            </w:r>
            <w:r w:rsidRPr="00B243E2">
              <w:rPr>
                <w:sz w:val="24"/>
              </w:rPr>
              <w:t>и</w:t>
            </w:r>
            <w:r w:rsidRPr="00B243E2">
              <w:rPr>
                <w:spacing w:val="-1"/>
                <w:sz w:val="24"/>
              </w:rPr>
              <w:t xml:space="preserve"> </w:t>
            </w:r>
            <w:r w:rsidRPr="00B243E2">
              <w:rPr>
                <w:sz w:val="24"/>
              </w:rPr>
              <w:t>их</w:t>
            </w:r>
            <w:r w:rsidRPr="00B243E2">
              <w:rPr>
                <w:spacing w:val="-2"/>
                <w:sz w:val="24"/>
              </w:rPr>
              <w:t xml:space="preserve"> компонентов»</w:t>
            </w:r>
          </w:p>
        </w:tc>
        <w:tc>
          <w:tcPr>
            <w:tcW w:w="2456" w:type="dxa"/>
            <w:tcBorders>
              <w:top w:val="single" w:sz="4" w:space="0" w:color="000000"/>
              <w:left w:val="single" w:sz="4" w:space="0" w:color="000000"/>
              <w:bottom w:val="single" w:sz="4" w:space="0" w:color="000000"/>
              <w:right w:val="single" w:sz="4" w:space="0" w:color="000000"/>
            </w:tcBorders>
            <w:hideMark/>
          </w:tcPr>
          <w:p w14:paraId="5DEC6D4B" w14:textId="77777777" w:rsidR="00B243E2" w:rsidRPr="00B243E2" w:rsidRDefault="00B243E2" w:rsidP="00B243E2">
            <w:pPr>
              <w:spacing w:line="270"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229B448" w14:textId="77777777" w:rsidR="00B243E2" w:rsidRPr="00B243E2" w:rsidRDefault="00B243E2" w:rsidP="00B243E2">
            <w:pPr>
              <w:rPr>
                <w:sz w:val="24"/>
                <w:lang w:val="en-US"/>
              </w:rPr>
            </w:pPr>
          </w:p>
        </w:tc>
      </w:tr>
      <w:tr w:rsidR="00B243E2" w:rsidRPr="00B243E2" w14:paraId="71203CE7" w14:textId="77777777" w:rsidTr="00B243E2">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D613607"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5626762" w14:textId="77777777" w:rsidR="00B243E2" w:rsidRPr="00B243E2" w:rsidRDefault="00B243E2" w:rsidP="00B243E2">
            <w:pPr>
              <w:tabs>
                <w:tab w:val="left" w:pos="1743"/>
                <w:tab w:val="left" w:pos="2733"/>
                <w:tab w:val="left" w:pos="3186"/>
                <w:tab w:val="left" w:pos="4858"/>
                <w:tab w:val="left" w:pos="6393"/>
              </w:tabs>
              <w:spacing w:line="268" w:lineRule="exact"/>
              <w:ind w:left="110"/>
              <w:rPr>
                <w:sz w:val="24"/>
              </w:rPr>
            </w:pPr>
            <w:r w:rsidRPr="00B243E2">
              <w:rPr>
                <w:spacing w:val="-2"/>
                <w:sz w:val="24"/>
              </w:rPr>
              <w:t>Практическое</w:t>
            </w:r>
            <w:r w:rsidRPr="00B243E2">
              <w:rPr>
                <w:sz w:val="24"/>
              </w:rPr>
              <w:tab/>
            </w:r>
            <w:r w:rsidRPr="00B243E2">
              <w:rPr>
                <w:spacing w:val="-2"/>
                <w:sz w:val="24"/>
              </w:rPr>
              <w:t>занятие</w:t>
            </w:r>
            <w:r w:rsidRPr="00B243E2">
              <w:rPr>
                <w:sz w:val="24"/>
              </w:rPr>
              <w:tab/>
            </w:r>
            <w:r w:rsidRPr="00B243E2">
              <w:rPr>
                <w:spacing w:val="-5"/>
                <w:sz w:val="24"/>
              </w:rPr>
              <w:t>16</w:t>
            </w:r>
            <w:r w:rsidRPr="00B243E2">
              <w:rPr>
                <w:sz w:val="24"/>
              </w:rPr>
              <w:tab/>
            </w:r>
            <w:r w:rsidRPr="00B243E2">
              <w:rPr>
                <w:spacing w:val="-2"/>
                <w:sz w:val="24"/>
              </w:rPr>
              <w:t>«Определение</w:t>
            </w:r>
            <w:r w:rsidRPr="00B243E2">
              <w:rPr>
                <w:sz w:val="24"/>
              </w:rPr>
              <w:tab/>
            </w:r>
            <w:r w:rsidRPr="00B243E2">
              <w:rPr>
                <w:spacing w:val="-2"/>
                <w:sz w:val="24"/>
              </w:rPr>
              <w:t>финансового</w:t>
            </w:r>
            <w:r w:rsidRPr="00B243E2">
              <w:rPr>
                <w:sz w:val="24"/>
              </w:rPr>
              <w:tab/>
            </w:r>
            <w:r w:rsidRPr="00B243E2">
              <w:rPr>
                <w:spacing w:val="-2"/>
                <w:sz w:val="24"/>
              </w:rPr>
              <w:t>результата</w:t>
            </w:r>
          </w:p>
          <w:p w14:paraId="0B250753" w14:textId="77777777" w:rsidR="00B243E2" w:rsidRPr="00B243E2" w:rsidRDefault="00B243E2" w:rsidP="00B243E2">
            <w:pPr>
              <w:spacing w:line="264" w:lineRule="exact"/>
              <w:ind w:left="110"/>
              <w:rPr>
                <w:sz w:val="24"/>
              </w:rPr>
            </w:pPr>
            <w:r w:rsidRPr="00B243E2">
              <w:rPr>
                <w:sz w:val="24"/>
              </w:rPr>
              <w:t>деятельности</w:t>
            </w:r>
            <w:r w:rsidRPr="00B243E2">
              <w:rPr>
                <w:spacing w:val="-8"/>
                <w:sz w:val="24"/>
              </w:rPr>
              <w:t xml:space="preserve"> </w:t>
            </w:r>
            <w:r w:rsidRPr="00B243E2">
              <w:rPr>
                <w:sz w:val="24"/>
              </w:rPr>
              <w:t>предприятия</w:t>
            </w:r>
            <w:r w:rsidRPr="00B243E2">
              <w:rPr>
                <w:spacing w:val="-8"/>
                <w:sz w:val="24"/>
              </w:rPr>
              <w:t xml:space="preserve"> </w:t>
            </w:r>
            <w:r w:rsidRPr="00B243E2">
              <w:rPr>
                <w:sz w:val="24"/>
              </w:rPr>
              <w:t>автомобильного</w:t>
            </w:r>
            <w:r w:rsidRPr="00B243E2">
              <w:rPr>
                <w:spacing w:val="-8"/>
                <w:sz w:val="24"/>
              </w:rPr>
              <w:t xml:space="preserve"> </w:t>
            </w:r>
            <w:r w:rsidRPr="00B243E2">
              <w:rPr>
                <w:spacing w:val="-2"/>
                <w:sz w:val="24"/>
              </w:rPr>
              <w:t>транспорта»</w:t>
            </w:r>
          </w:p>
        </w:tc>
        <w:tc>
          <w:tcPr>
            <w:tcW w:w="2456" w:type="dxa"/>
            <w:tcBorders>
              <w:top w:val="single" w:sz="4" w:space="0" w:color="000000"/>
              <w:left w:val="single" w:sz="4" w:space="0" w:color="000000"/>
              <w:bottom w:val="single" w:sz="4" w:space="0" w:color="000000"/>
              <w:right w:val="single" w:sz="4" w:space="0" w:color="000000"/>
            </w:tcBorders>
            <w:hideMark/>
          </w:tcPr>
          <w:p w14:paraId="2696C422"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0EF230C" w14:textId="77777777" w:rsidR="00B243E2" w:rsidRPr="00B243E2" w:rsidRDefault="00B243E2" w:rsidP="00B243E2">
            <w:pPr>
              <w:rPr>
                <w:sz w:val="24"/>
                <w:lang w:val="en-US"/>
              </w:rPr>
            </w:pPr>
          </w:p>
        </w:tc>
      </w:tr>
      <w:tr w:rsidR="00B243E2" w:rsidRPr="00B243E2" w14:paraId="503D0FD0" w14:textId="77777777" w:rsidTr="00B243E2">
        <w:trPr>
          <w:trHeight w:val="828"/>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CCD56F0"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C8D25A7" w14:textId="77777777" w:rsidR="00B243E2" w:rsidRPr="00B243E2" w:rsidRDefault="00B243E2" w:rsidP="00B243E2">
            <w:pPr>
              <w:ind w:left="110"/>
              <w:rPr>
                <w:sz w:val="24"/>
              </w:rPr>
            </w:pPr>
            <w:r w:rsidRPr="00B243E2">
              <w:rPr>
                <w:sz w:val="24"/>
              </w:rPr>
              <w:t>Практическое</w:t>
            </w:r>
            <w:r w:rsidRPr="00B243E2">
              <w:rPr>
                <w:spacing w:val="-6"/>
                <w:sz w:val="24"/>
              </w:rPr>
              <w:t xml:space="preserve"> </w:t>
            </w:r>
            <w:r w:rsidRPr="00B243E2">
              <w:rPr>
                <w:sz w:val="24"/>
              </w:rPr>
              <w:t>занятие</w:t>
            </w:r>
            <w:r w:rsidRPr="00B243E2">
              <w:rPr>
                <w:spacing w:val="-6"/>
                <w:sz w:val="24"/>
              </w:rPr>
              <w:t xml:space="preserve"> </w:t>
            </w:r>
            <w:r w:rsidRPr="00B243E2">
              <w:rPr>
                <w:sz w:val="24"/>
              </w:rPr>
              <w:t>17</w:t>
            </w:r>
            <w:r w:rsidRPr="00B243E2">
              <w:rPr>
                <w:spacing w:val="-1"/>
                <w:sz w:val="24"/>
              </w:rPr>
              <w:t xml:space="preserve"> </w:t>
            </w:r>
            <w:r w:rsidRPr="00B243E2">
              <w:rPr>
                <w:sz w:val="24"/>
              </w:rPr>
              <w:t>«Обоснование</w:t>
            </w:r>
            <w:r w:rsidRPr="00B243E2">
              <w:rPr>
                <w:spacing w:val="-6"/>
                <w:sz w:val="24"/>
              </w:rPr>
              <w:t xml:space="preserve"> </w:t>
            </w:r>
            <w:r w:rsidRPr="00B243E2">
              <w:rPr>
                <w:sz w:val="24"/>
              </w:rPr>
              <w:t>экономической</w:t>
            </w:r>
            <w:r w:rsidRPr="00B243E2">
              <w:rPr>
                <w:spacing w:val="-4"/>
                <w:sz w:val="24"/>
              </w:rPr>
              <w:t xml:space="preserve"> </w:t>
            </w:r>
            <w:r w:rsidRPr="00B243E2">
              <w:rPr>
                <w:sz w:val="24"/>
              </w:rPr>
              <w:t>эффективности деятельности</w:t>
            </w:r>
            <w:r w:rsidRPr="00B243E2">
              <w:rPr>
                <w:spacing w:val="24"/>
                <w:sz w:val="24"/>
              </w:rPr>
              <w:t xml:space="preserve"> </w:t>
            </w:r>
            <w:r w:rsidRPr="00B243E2">
              <w:rPr>
                <w:sz w:val="24"/>
              </w:rPr>
              <w:t>в</w:t>
            </w:r>
            <w:r w:rsidRPr="00B243E2">
              <w:rPr>
                <w:spacing w:val="22"/>
                <w:sz w:val="24"/>
              </w:rPr>
              <w:t xml:space="preserve"> </w:t>
            </w:r>
            <w:r w:rsidRPr="00B243E2">
              <w:rPr>
                <w:sz w:val="24"/>
              </w:rPr>
              <w:t>области</w:t>
            </w:r>
            <w:r w:rsidRPr="00B243E2">
              <w:rPr>
                <w:spacing w:val="24"/>
                <w:sz w:val="24"/>
              </w:rPr>
              <w:t xml:space="preserve"> </w:t>
            </w:r>
            <w:r w:rsidRPr="00B243E2">
              <w:rPr>
                <w:sz w:val="24"/>
              </w:rPr>
              <w:t>ТО</w:t>
            </w:r>
            <w:r w:rsidRPr="00B243E2">
              <w:rPr>
                <w:spacing w:val="23"/>
                <w:sz w:val="24"/>
              </w:rPr>
              <w:t xml:space="preserve"> </w:t>
            </w:r>
            <w:r w:rsidRPr="00B243E2">
              <w:rPr>
                <w:sz w:val="24"/>
              </w:rPr>
              <w:t>и</w:t>
            </w:r>
            <w:r w:rsidRPr="00B243E2">
              <w:rPr>
                <w:spacing w:val="21"/>
                <w:sz w:val="24"/>
              </w:rPr>
              <w:t xml:space="preserve"> </w:t>
            </w:r>
            <w:r w:rsidRPr="00B243E2">
              <w:rPr>
                <w:sz w:val="24"/>
              </w:rPr>
              <w:t>ремонта</w:t>
            </w:r>
            <w:r w:rsidRPr="00B243E2">
              <w:rPr>
                <w:spacing w:val="22"/>
                <w:sz w:val="24"/>
              </w:rPr>
              <w:t xml:space="preserve"> </w:t>
            </w:r>
            <w:r w:rsidRPr="00B243E2">
              <w:rPr>
                <w:sz w:val="24"/>
              </w:rPr>
              <w:t>АТС</w:t>
            </w:r>
            <w:r w:rsidRPr="00B243E2">
              <w:rPr>
                <w:spacing w:val="23"/>
                <w:sz w:val="24"/>
              </w:rPr>
              <w:t xml:space="preserve"> </w:t>
            </w:r>
            <w:r w:rsidRPr="00B243E2">
              <w:rPr>
                <w:sz w:val="24"/>
              </w:rPr>
              <w:t>и</w:t>
            </w:r>
            <w:r w:rsidRPr="00B243E2">
              <w:rPr>
                <w:spacing w:val="22"/>
                <w:sz w:val="24"/>
              </w:rPr>
              <w:t xml:space="preserve"> </w:t>
            </w:r>
            <w:r w:rsidRPr="00B243E2">
              <w:rPr>
                <w:sz w:val="24"/>
              </w:rPr>
              <w:t>их</w:t>
            </w:r>
            <w:r w:rsidRPr="00B243E2">
              <w:rPr>
                <w:spacing w:val="25"/>
                <w:sz w:val="24"/>
              </w:rPr>
              <w:t xml:space="preserve"> </w:t>
            </w:r>
            <w:r w:rsidRPr="00B243E2">
              <w:rPr>
                <w:sz w:val="24"/>
              </w:rPr>
              <w:t>компонентов</w:t>
            </w:r>
            <w:r w:rsidRPr="00B243E2">
              <w:rPr>
                <w:spacing w:val="23"/>
                <w:sz w:val="24"/>
              </w:rPr>
              <w:t xml:space="preserve"> </w:t>
            </w:r>
            <w:r w:rsidRPr="00B243E2">
              <w:rPr>
                <w:sz w:val="24"/>
              </w:rPr>
              <w:t>на</w:t>
            </w:r>
            <w:r w:rsidRPr="00B243E2">
              <w:rPr>
                <w:spacing w:val="23"/>
                <w:sz w:val="24"/>
              </w:rPr>
              <w:t xml:space="preserve"> </w:t>
            </w:r>
            <w:r w:rsidRPr="00B243E2">
              <w:rPr>
                <w:spacing w:val="-4"/>
                <w:sz w:val="24"/>
              </w:rPr>
              <w:t>базе</w:t>
            </w:r>
          </w:p>
          <w:p w14:paraId="7DEA6A3B" w14:textId="77777777" w:rsidR="00B243E2" w:rsidRPr="00B243E2" w:rsidRDefault="00B243E2" w:rsidP="00B243E2">
            <w:pPr>
              <w:spacing w:line="264" w:lineRule="exact"/>
              <w:ind w:left="110"/>
              <w:rPr>
                <w:sz w:val="24"/>
                <w:lang w:val="en-US"/>
              </w:rPr>
            </w:pPr>
            <w:proofErr w:type="spellStart"/>
            <w:r w:rsidRPr="00B243E2">
              <w:rPr>
                <w:sz w:val="24"/>
                <w:lang w:val="en-US"/>
              </w:rPr>
              <w:t>комплексного</w:t>
            </w:r>
            <w:proofErr w:type="spellEnd"/>
            <w:r w:rsidRPr="00B243E2">
              <w:rPr>
                <w:spacing w:val="-5"/>
                <w:sz w:val="24"/>
                <w:lang w:val="en-US"/>
              </w:rPr>
              <w:t xml:space="preserve"> </w:t>
            </w:r>
            <w:r w:rsidRPr="00B243E2">
              <w:rPr>
                <w:spacing w:val="-4"/>
                <w:sz w:val="24"/>
                <w:lang w:val="en-US"/>
              </w:rPr>
              <w:t>АТП»</w:t>
            </w:r>
          </w:p>
        </w:tc>
        <w:tc>
          <w:tcPr>
            <w:tcW w:w="2456" w:type="dxa"/>
            <w:tcBorders>
              <w:top w:val="single" w:sz="4" w:space="0" w:color="000000"/>
              <w:left w:val="single" w:sz="4" w:space="0" w:color="000000"/>
              <w:bottom w:val="single" w:sz="4" w:space="0" w:color="000000"/>
              <w:right w:val="single" w:sz="4" w:space="0" w:color="000000"/>
            </w:tcBorders>
            <w:hideMark/>
          </w:tcPr>
          <w:p w14:paraId="24FA4F4C"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1C0E5CF" w14:textId="77777777" w:rsidR="00B243E2" w:rsidRPr="00B243E2" w:rsidRDefault="00B243E2" w:rsidP="00B243E2">
            <w:pPr>
              <w:rPr>
                <w:sz w:val="24"/>
                <w:lang w:val="en-US"/>
              </w:rPr>
            </w:pPr>
          </w:p>
        </w:tc>
      </w:tr>
      <w:tr w:rsidR="00B243E2" w:rsidRPr="00B243E2" w14:paraId="7AC578C1" w14:textId="77777777" w:rsidTr="00B243E2">
        <w:trPr>
          <w:trHeight w:val="82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19481B1"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940490E" w14:textId="77777777" w:rsidR="00B243E2" w:rsidRPr="00B243E2" w:rsidRDefault="00B243E2" w:rsidP="00B243E2">
            <w:pPr>
              <w:ind w:left="110"/>
              <w:rPr>
                <w:sz w:val="24"/>
              </w:rPr>
            </w:pPr>
            <w:r w:rsidRPr="00B243E2">
              <w:rPr>
                <w:sz w:val="24"/>
              </w:rPr>
              <w:t>Практическое</w:t>
            </w:r>
            <w:r w:rsidRPr="00B243E2">
              <w:rPr>
                <w:spacing w:val="-6"/>
                <w:sz w:val="24"/>
              </w:rPr>
              <w:t xml:space="preserve"> </w:t>
            </w:r>
            <w:r w:rsidRPr="00B243E2">
              <w:rPr>
                <w:sz w:val="24"/>
              </w:rPr>
              <w:t>занятие</w:t>
            </w:r>
            <w:r w:rsidRPr="00B243E2">
              <w:rPr>
                <w:spacing w:val="-6"/>
                <w:sz w:val="24"/>
              </w:rPr>
              <w:t xml:space="preserve"> </w:t>
            </w:r>
            <w:r w:rsidRPr="00B243E2">
              <w:rPr>
                <w:sz w:val="24"/>
              </w:rPr>
              <w:t>18 «Обоснование</w:t>
            </w:r>
            <w:r w:rsidRPr="00B243E2">
              <w:rPr>
                <w:spacing w:val="-6"/>
                <w:sz w:val="24"/>
              </w:rPr>
              <w:t xml:space="preserve"> </w:t>
            </w:r>
            <w:r w:rsidRPr="00B243E2">
              <w:rPr>
                <w:sz w:val="24"/>
              </w:rPr>
              <w:t>экономической</w:t>
            </w:r>
            <w:r w:rsidRPr="00B243E2">
              <w:rPr>
                <w:spacing w:val="-4"/>
                <w:sz w:val="24"/>
              </w:rPr>
              <w:t xml:space="preserve"> </w:t>
            </w:r>
            <w:r w:rsidRPr="00B243E2">
              <w:rPr>
                <w:sz w:val="24"/>
              </w:rPr>
              <w:t>эффективности деятельности</w:t>
            </w:r>
            <w:r w:rsidRPr="00B243E2">
              <w:rPr>
                <w:spacing w:val="24"/>
                <w:sz w:val="24"/>
              </w:rPr>
              <w:t xml:space="preserve"> </w:t>
            </w:r>
            <w:r w:rsidRPr="00B243E2">
              <w:rPr>
                <w:sz w:val="24"/>
              </w:rPr>
              <w:t>в</w:t>
            </w:r>
            <w:r w:rsidRPr="00B243E2">
              <w:rPr>
                <w:spacing w:val="22"/>
                <w:sz w:val="24"/>
              </w:rPr>
              <w:t xml:space="preserve"> </w:t>
            </w:r>
            <w:r w:rsidRPr="00B243E2">
              <w:rPr>
                <w:sz w:val="24"/>
              </w:rPr>
              <w:t>области</w:t>
            </w:r>
            <w:r w:rsidRPr="00B243E2">
              <w:rPr>
                <w:spacing w:val="24"/>
                <w:sz w:val="24"/>
              </w:rPr>
              <w:t xml:space="preserve"> </w:t>
            </w:r>
            <w:r w:rsidRPr="00B243E2">
              <w:rPr>
                <w:sz w:val="24"/>
              </w:rPr>
              <w:t>ТО</w:t>
            </w:r>
            <w:r w:rsidRPr="00B243E2">
              <w:rPr>
                <w:spacing w:val="23"/>
                <w:sz w:val="24"/>
              </w:rPr>
              <w:t xml:space="preserve"> </w:t>
            </w:r>
            <w:r w:rsidRPr="00B243E2">
              <w:rPr>
                <w:sz w:val="24"/>
              </w:rPr>
              <w:t>и</w:t>
            </w:r>
            <w:r w:rsidRPr="00B243E2">
              <w:rPr>
                <w:spacing w:val="21"/>
                <w:sz w:val="24"/>
              </w:rPr>
              <w:t xml:space="preserve"> </w:t>
            </w:r>
            <w:r w:rsidRPr="00B243E2">
              <w:rPr>
                <w:sz w:val="24"/>
              </w:rPr>
              <w:t>ремонта</w:t>
            </w:r>
            <w:r w:rsidRPr="00B243E2">
              <w:rPr>
                <w:spacing w:val="26"/>
                <w:sz w:val="24"/>
              </w:rPr>
              <w:t xml:space="preserve"> </w:t>
            </w:r>
            <w:r w:rsidRPr="00B243E2">
              <w:rPr>
                <w:sz w:val="24"/>
              </w:rPr>
              <w:t>АТС</w:t>
            </w:r>
            <w:r w:rsidRPr="00B243E2">
              <w:rPr>
                <w:spacing w:val="23"/>
                <w:sz w:val="24"/>
              </w:rPr>
              <w:t xml:space="preserve"> </w:t>
            </w:r>
            <w:r w:rsidRPr="00B243E2">
              <w:rPr>
                <w:sz w:val="24"/>
              </w:rPr>
              <w:t>и</w:t>
            </w:r>
            <w:r w:rsidRPr="00B243E2">
              <w:rPr>
                <w:spacing w:val="22"/>
                <w:sz w:val="24"/>
              </w:rPr>
              <w:t xml:space="preserve"> </w:t>
            </w:r>
            <w:r w:rsidRPr="00B243E2">
              <w:rPr>
                <w:sz w:val="24"/>
              </w:rPr>
              <w:t>их</w:t>
            </w:r>
            <w:r w:rsidRPr="00B243E2">
              <w:rPr>
                <w:spacing w:val="25"/>
                <w:sz w:val="24"/>
              </w:rPr>
              <w:t xml:space="preserve"> </w:t>
            </w:r>
            <w:r w:rsidRPr="00B243E2">
              <w:rPr>
                <w:sz w:val="24"/>
              </w:rPr>
              <w:t>компонентов</w:t>
            </w:r>
            <w:r w:rsidRPr="00B243E2">
              <w:rPr>
                <w:spacing w:val="23"/>
                <w:sz w:val="24"/>
              </w:rPr>
              <w:t xml:space="preserve"> </w:t>
            </w:r>
            <w:r w:rsidRPr="00B243E2">
              <w:rPr>
                <w:sz w:val="24"/>
              </w:rPr>
              <w:t>на</w:t>
            </w:r>
            <w:r w:rsidRPr="00B243E2">
              <w:rPr>
                <w:spacing w:val="23"/>
                <w:sz w:val="24"/>
              </w:rPr>
              <w:t xml:space="preserve"> </w:t>
            </w:r>
            <w:r w:rsidRPr="00B243E2">
              <w:rPr>
                <w:spacing w:val="-4"/>
                <w:sz w:val="24"/>
              </w:rPr>
              <w:t>базе</w:t>
            </w:r>
          </w:p>
          <w:p w14:paraId="423F6B30" w14:textId="77777777" w:rsidR="00B243E2" w:rsidRPr="00B243E2" w:rsidRDefault="00B243E2" w:rsidP="00B243E2">
            <w:pPr>
              <w:spacing w:line="264" w:lineRule="exact"/>
              <w:ind w:left="110"/>
              <w:rPr>
                <w:sz w:val="24"/>
                <w:lang w:val="en-US"/>
              </w:rPr>
            </w:pPr>
            <w:r w:rsidRPr="00B243E2">
              <w:rPr>
                <w:spacing w:val="-2"/>
                <w:sz w:val="24"/>
                <w:lang w:val="en-US"/>
              </w:rPr>
              <w:t>СТОА»</w:t>
            </w:r>
          </w:p>
        </w:tc>
        <w:tc>
          <w:tcPr>
            <w:tcW w:w="2456" w:type="dxa"/>
            <w:tcBorders>
              <w:top w:val="single" w:sz="4" w:space="0" w:color="000000"/>
              <w:left w:val="single" w:sz="4" w:space="0" w:color="000000"/>
              <w:bottom w:val="single" w:sz="4" w:space="0" w:color="000000"/>
              <w:right w:val="single" w:sz="4" w:space="0" w:color="000000"/>
            </w:tcBorders>
            <w:hideMark/>
          </w:tcPr>
          <w:p w14:paraId="15FFE6C2"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5445D8C" w14:textId="77777777" w:rsidR="00B243E2" w:rsidRPr="00B243E2" w:rsidRDefault="00B243E2" w:rsidP="00B243E2">
            <w:pPr>
              <w:rPr>
                <w:sz w:val="24"/>
                <w:lang w:val="en-US"/>
              </w:rPr>
            </w:pPr>
          </w:p>
        </w:tc>
      </w:tr>
    </w:tbl>
    <w:p w14:paraId="04B68D76" w14:textId="77777777" w:rsidR="00B243E2" w:rsidRPr="00B243E2" w:rsidRDefault="00B243E2" w:rsidP="00B243E2">
      <w:pPr>
        <w:widowControl/>
        <w:autoSpaceDE/>
        <w:autoSpaceDN/>
        <w:rPr>
          <w:sz w:val="2"/>
          <w:szCs w:val="2"/>
        </w:rPr>
        <w:sectPr w:rsidR="00B243E2" w:rsidRPr="00B243E2" w:rsidSect="00B243E2">
          <w:type w:val="continuous"/>
          <w:pgSz w:w="16840" w:h="11910" w:orient="landscape"/>
          <w:pgMar w:top="1220" w:right="850" w:bottom="1629" w:left="1275" w:header="0" w:footer="1003" w:gutter="0"/>
          <w:cols w:space="720"/>
        </w:sectPr>
      </w:pPr>
    </w:p>
    <w:tbl>
      <w:tblPr>
        <w:tblStyle w:val="TableNormal9"/>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B243E2" w:rsidRPr="00B243E2" w14:paraId="278699E8" w14:textId="77777777" w:rsidTr="00B243E2">
        <w:trPr>
          <w:trHeight w:val="827"/>
        </w:trPr>
        <w:tc>
          <w:tcPr>
            <w:tcW w:w="2043" w:type="dxa"/>
            <w:tcBorders>
              <w:top w:val="single" w:sz="4" w:space="0" w:color="000000"/>
              <w:left w:val="single" w:sz="4" w:space="0" w:color="000000"/>
              <w:bottom w:val="single" w:sz="4" w:space="0" w:color="000000"/>
              <w:right w:val="single" w:sz="4" w:space="0" w:color="000000"/>
            </w:tcBorders>
          </w:tcPr>
          <w:p w14:paraId="6A5D9964"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3D29401" w14:textId="77777777" w:rsidR="00B243E2" w:rsidRPr="00B243E2" w:rsidRDefault="00B243E2" w:rsidP="00B243E2">
            <w:pPr>
              <w:ind w:left="110"/>
              <w:rPr>
                <w:sz w:val="24"/>
              </w:rPr>
            </w:pPr>
            <w:r w:rsidRPr="00B243E2">
              <w:rPr>
                <w:sz w:val="24"/>
              </w:rPr>
              <w:t>Практическое</w:t>
            </w:r>
            <w:r w:rsidRPr="00B243E2">
              <w:rPr>
                <w:spacing w:val="80"/>
                <w:sz w:val="24"/>
              </w:rPr>
              <w:t xml:space="preserve"> </w:t>
            </w:r>
            <w:r w:rsidRPr="00B243E2">
              <w:rPr>
                <w:sz w:val="24"/>
              </w:rPr>
              <w:t>занятие</w:t>
            </w:r>
            <w:r w:rsidRPr="00B243E2">
              <w:rPr>
                <w:spacing w:val="80"/>
                <w:sz w:val="24"/>
              </w:rPr>
              <w:t xml:space="preserve"> </w:t>
            </w:r>
            <w:r w:rsidRPr="00B243E2">
              <w:rPr>
                <w:sz w:val="24"/>
              </w:rPr>
              <w:t>19</w:t>
            </w:r>
            <w:r w:rsidRPr="00B243E2">
              <w:rPr>
                <w:spacing w:val="80"/>
                <w:sz w:val="24"/>
              </w:rPr>
              <w:t xml:space="preserve"> </w:t>
            </w:r>
            <w:r w:rsidRPr="00B243E2">
              <w:rPr>
                <w:sz w:val="24"/>
              </w:rPr>
              <w:t>«Проведение</w:t>
            </w:r>
            <w:r w:rsidRPr="00B243E2">
              <w:rPr>
                <w:spacing w:val="80"/>
                <w:sz w:val="24"/>
              </w:rPr>
              <w:t xml:space="preserve"> </w:t>
            </w:r>
            <w:r w:rsidRPr="00B243E2">
              <w:rPr>
                <w:sz w:val="24"/>
              </w:rPr>
              <w:t>анализа</w:t>
            </w:r>
            <w:r w:rsidRPr="00B243E2">
              <w:rPr>
                <w:spacing w:val="80"/>
                <w:sz w:val="24"/>
              </w:rPr>
              <w:t xml:space="preserve"> </w:t>
            </w:r>
            <w:r w:rsidRPr="00B243E2">
              <w:rPr>
                <w:sz w:val="24"/>
              </w:rPr>
              <w:t>производственной деятельности</w:t>
            </w:r>
            <w:r w:rsidRPr="00B243E2">
              <w:rPr>
                <w:spacing w:val="-15"/>
                <w:sz w:val="24"/>
              </w:rPr>
              <w:t xml:space="preserve"> </w:t>
            </w:r>
            <w:r w:rsidRPr="00B243E2">
              <w:rPr>
                <w:sz w:val="24"/>
              </w:rPr>
              <w:t>ПАТ,</w:t>
            </w:r>
            <w:r w:rsidRPr="00B243E2">
              <w:rPr>
                <w:spacing w:val="-15"/>
                <w:sz w:val="24"/>
              </w:rPr>
              <w:t xml:space="preserve"> </w:t>
            </w:r>
            <w:r w:rsidRPr="00B243E2">
              <w:rPr>
                <w:sz w:val="24"/>
              </w:rPr>
              <w:t>в</w:t>
            </w:r>
            <w:r w:rsidRPr="00B243E2">
              <w:rPr>
                <w:spacing w:val="-15"/>
                <w:sz w:val="24"/>
              </w:rPr>
              <w:t xml:space="preserve"> </w:t>
            </w:r>
            <w:r w:rsidRPr="00B243E2">
              <w:rPr>
                <w:sz w:val="24"/>
              </w:rPr>
              <w:t>том</w:t>
            </w:r>
            <w:r w:rsidRPr="00B243E2">
              <w:rPr>
                <w:spacing w:val="-15"/>
                <w:sz w:val="24"/>
              </w:rPr>
              <w:t xml:space="preserve"> </w:t>
            </w:r>
            <w:r w:rsidRPr="00B243E2">
              <w:rPr>
                <w:sz w:val="24"/>
              </w:rPr>
              <w:t>числе</w:t>
            </w:r>
            <w:r w:rsidRPr="00B243E2">
              <w:rPr>
                <w:spacing w:val="-15"/>
                <w:sz w:val="24"/>
              </w:rPr>
              <w:t xml:space="preserve"> </w:t>
            </w:r>
            <w:r w:rsidRPr="00B243E2">
              <w:rPr>
                <w:sz w:val="24"/>
              </w:rPr>
              <w:t>выполнения</w:t>
            </w:r>
            <w:r w:rsidRPr="00B243E2">
              <w:rPr>
                <w:spacing w:val="-15"/>
                <w:sz w:val="24"/>
              </w:rPr>
              <w:t xml:space="preserve"> </w:t>
            </w:r>
            <w:r w:rsidRPr="00B243E2">
              <w:rPr>
                <w:sz w:val="24"/>
              </w:rPr>
              <w:t>плана</w:t>
            </w:r>
            <w:r w:rsidRPr="00B243E2">
              <w:rPr>
                <w:spacing w:val="-15"/>
                <w:sz w:val="24"/>
              </w:rPr>
              <w:t xml:space="preserve"> </w:t>
            </w:r>
            <w:r w:rsidRPr="00B243E2">
              <w:rPr>
                <w:sz w:val="24"/>
              </w:rPr>
              <w:t>по</w:t>
            </w:r>
            <w:r w:rsidRPr="00B243E2">
              <w:rPr>
                <w:spacing w:val="-15"/>
                <w:sz w:val="24"/>
              </w:rPr>
              <w:t xml:space="preserve"> </w:t>
            </w:r>
            <w:r w:rsidRPr="00B243E2">
              <w:rPr>
                <w:sz w:val="24"/>
              </w:rPr>
              <w:t>ТО</w:t>
            </w:r>
            <w:r w:rsidRPr="00B243E2">
              <w:rPr>
                <w:spacing w:val="-15"/>
                <w:sz w:val="24"/>
              </w:rPr>
              <w:t xml:space="preserve"> </w:t>
            </w:r>
            <w:r w:rsidRPr="00B243E2">
              <w:rPr>
                <w:sz w:val="24"/>
              </w:rPr>
              <w:t>и</w:t>
            </w:r>
            <w:r w:rsidRPr="00B243E2">
              <w:rPr>
                <w:spacing w:val="-15"/>
                <w:sz w:val="24"/>
              </w:rPr>
              <w:t xml:space="preserve"> </w:t>
            </w:r>
            <w:r w:rsidRPr="00B243E2">
              <w:rPr>
                <w:sz w:val="24"/>
              </w:rPr>
              <w:t>ремонту</w:t>
            </w:r>
            <w:r w:rsidRPr="00B243E2">
              <w:rPr>
                <w:spacing w:val="-20"/>
                <w:sz w:val="24"/>
              </w:rPr>
              <w:t xml:space="preserve"> </w:t>
            </w:r>
            <w:r w:rsidRPr="00B243E2">
              <w:rPr>
                <w:spacing w:val="-5"/>
                <w:sz w:val="24"/>
              </w:rPr>
              <w:t>АТС</w:t>
            </w:r>
          </w:p>
          <w:p w14:paraId="6084BBCF" w14:textId="77777777" w:rsidR="00B243E2" w:rsidRPr="00B243E2" w:rsidRDefault="00B243E2" w:rsidP="00B243E2">
            <w:pPr>
              <w:spacing w:line="264" w:lineRule="exact"/>
              <w:ind w:left="110"/>
              <w:rPr>
                <w:sz w:val="24"/>
                <w:lang w:val="en-US"/>
              </w:rPr>
            </w:pPr>
            <w:r w:rsidRPr="00B243E2">
              <w:rPr>
                <w:sz w:val="24"/>
                <w:lang w:val="en-US"/>
              </w:rPr>
              <w:t>и</w:t>
            </w:r>
            <w:r w:rsidRPr="00B243E2">
              <w:rPr>
                <w:spacing w:val="-1"/>
                <w:sz w:val="24"/>
                <w:lang w:val="en-US"/>
              </w:rPr>
              <w:t xml:space="preserve"> </w:t>
            </w:r>
            <w:proofErr w:type="spellStart"/>
            <w:r w:rsidRPr="00B243E2">
              <w:rPr>
                <w:sz w:val="24"/>
                <w:lang w:val="en-US"/>
              </w:rPr>
              <w:t>их</w:t>
            </w:r>
            <w:proofErr w:type="spellEnd"/>
            <w:r w:rsidRPr="00B243E2">
              <w:rPr>
                <w:spacing w:val="1"/>
                <w:sz w:val="24"/>
                <w:lang w:val="en-US"/>
              </w:rPr>
              <w:t xml:space="preserve"> </w:t>
            </w:r>
            <w:proofErr w:type="spellStart"/>
            <w:r w:rsidRPr="00B243E2">
              <w:rPr>
                <w:spacing w:val="-2"/>
                <w:sz w:val="24"/>
                <w:lang w:val="en-US"/>
              </w:rPr>
              <w:t>компонентов</w:t>
            </w:r>
            <w:proofErr w:type="spellEnd"/>
            <w:r w:rsidRPr="00B243E2">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5F25DF0C"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tcBorders>
              <w:top w:val="single" w:sz="4" w:space="0" w:color="000000"/>
              <w:left w:val="single" w:sz="4" w:space="0" w:color="000000"/>
              <w:bottom w:val="single" w:sz="4" w:space="0" w:color="000000"/>
              <w:right w:val="single" w:sz="4" w:space="0" w:color="000000"/>
            </w:tcBorders>
          </w:tcPr>
          <w:p w14:paraId="4AEAA9F3" w14:textId="77777777" w:rsidR="00B243E2" w:rsidRPr="00B243E2" w:rsidRDefault="00B243E2" w:rsidP="00B243E2">
            <w:pPr>
              <w:rPr>
                <w:sz w:val="24"/>
                <w:lang w:val="en-US"/>
              </w:rPr>
            </w:pPr>
          </w:p>
        </w:tc>
      </w:tr>
      <w:tr w:rsidR="00B243E2" w:rsidRPr="00B243E2" w14:paraId="548A6A06" w14:textId="77777777" w:rsidTr="00B243E2">
        <w:trPr>
          <w:trHeight w:val="462"/>
        </w:trPr>
        <w:tc>
          <w:tcPr>
            <w:tcW w:w="9640" w:type="dxa"/>
            <w:gridSpan w:val="2"/>
            <w:tcBorders>
              <w:top w:val="single" w:sz="4" w:space="0" w:color="000000"/>
              <w:left w:val="single" w:sz="4" w:space="0" w:color="000000"/>
              <w:bottom w:val="single" w:sz="4" w:space="0" w:color="000000"/>
              <w:right w:val="single" w:sz="4" w:space="0" w:color="000000"/>
            </w:tcBorders>
            <w:hideMark/>
          </w:tcPr>
          <w:p w14:paraId="71CB2FD2" w14:textId="77777777" w:rsidR="00B243E2" w:rsidRPr="00B243E2" w:rsidRDefault="00B243E2" w:rsidP="00B243E2">
            <w:pPr>
              <w:spacing w:before="90"/>
              <w:ind w:left="107"/>
              <w:rPr>
                <w:b/>
                <w:sz w:val="24"/>
                <w:lang w:val="en-US"/>
              </w:rPr>
            </w:pPr>
            <w:proofErr w:type="spellStart"/>
            <w:r w:rsidRPr="00B243E2">
              <w:rPr>
                <w:b/>
                <w:sz w:val="24"/>
                <w:lang w:val="en-US"/>
              </w:rPr>
              <w:t>Промежуточная</w:t>
            </w:r>
            <w:proofErr w:type="spellEnd"/>
            <w:r w:rsidRPr="00B243E2">
              <w:rPr>
                <w:b/>
                <w:spacing w:val="-5"/>
                <w:sz w:val="24"/>
                <w:lang w:val="en-US"/>
              </w:rPr>
              <w:t xml:space="preserve"> </w:t>
            </w:r>
            <w:proofErr w:type="spellStart"/>
            <w:r w:rsidRPr="00B243E2">
              <w:rPr>
                <w:b/>
                <w:sz w:val="24"/>
                <w:lang w:val="en-US"/>
              </w:rPr>
              <w:t>аттестация</w:t>
            </w:r>
            <w:proofErr w:type="spellEnd"/>
            <w:r w:rsidRPr="00B243E2">
              <w:rPr>
                <w:b/>
                <w:spacing w:val="-4"/>
                <w:sz w:val="24"/>
                <w:lang w:val="en-US"/>
              </w:rPr>
              <w:t xml:space="preserve"> </w:t>
            </w:r>
            <w:r w:rsidRPr="00B243E2">
              <w:rPr>
                <w:b/>
                <w:sz w:val="24"/>
                <w:lang w:val="en-US"/>
              </w:rPr>
              <w:t>МДК</w:t>
            </w:r>
            <w:r w:rsidRPr="00B243E2">
              <w:rPr>
                <w:b/>
                <w:spacing w:val="-3"/>
                <w:sz w:val="24"/>
                <w:lang w:val="en-US"/>
              </w:rPr>
              <w:t xml:space="preserve"> </w:t>
            </w:r>
            <w:r w:rsidRPr="00B243E2">
              <w:rPr>
                <w:b/>
                <w:spacing w:val="-2"/>
                <w:sz w:val="24"/>
                <w:lang w:val="en-US"/>
              </w:rPr>
              <w:t>02.01</w:t>
            </w:r>
          </w:p>
        </w:tc>
        <w:tc>
          <w:tcPr>
            <w:tcW w:w="2456" w:type="dxa"/>
            <w:tcBorders>
              <w:top w:val="single" w:sz="4" w:space="0" w:color="000000"/>
              <w:left w:val="single" w:sz="4" w:space="0" w:color="000000"/>
              <w:bottom w:val="single" w:sz="4" w:space="0" w:color="000000"/>
              <w:right w:val="single" w:sz="4" w:space="0" w:color="000000"/>
            </w:tcBorders>
            <w:hideMark/>
          </w:tcPr>
          <w:p w14:paraId="1AF683A0" w14:textId="77777777" w:rsidR="00B243E2" w:rsidRPr="00B243E2" w:rsidRDefault="00B243E2" w:rsidP="00B243E2">
            <w:pPr>
              <w:spacing w:line="275" w:lineRule="exact"/>
              <w:ind w:left="113" w:right="107"/>
              <w:jc w:val="center"/>
              <w:rPr>
                <w:b/>
                <w:sz w:val="24"/>
                <w:lang w:val="en-US"/>
              </w:rPr>
            </w:pPr>
            <w:r w:rsidRPr="00B243E2">
              <w:rPr>
                <w:b/>
                <w:spacing w:val="-10"/>
                <w:sz w:val="24"/>
                <w:lang w:val="en-US"/>
              </w:rPr>
              <w:t>6</w:t>
            </w:r>
          </w:p>
        </w:tc>
        <w:tc>
          <w:tcPr>
            <w:tcW w:w="2455" w:type="dxa"/>
            <w:tcBorders>
              <w:top w:val="single" w:sz="4" w:space="0" w:color="000000"/>
              <w:left w:val="single" w:sz="4" w:space="0" w:color="000000"/>
              <w:bottom w:val="single" w:sz="4" w:space="0" w:color="000000"/>
              <w:right w:val="single" w:sz="4" w:space="0" w:color="000000"/>
            </w:tcBorders>
          </w:tcPr>
          <w:p w14:paraId="7E24602C" w14:textId="77777777" w:rsidR="00B243E2" w:rsidRPr="00B243E2" w:rsidRDefault="00B243E2" w:rsidP="00B243E2">
            <w:pPr>
              <w:rPr>
                <w:sz w:val="24"/>
                <w:lang w:val="en-US"/>
              </w:rPr>
            </w:pPr>
          </w:p>
        </w:tc>
      </w:tr>
      <w:tr w:rsidR="00B243E2" w:rsidRPr="00B243E2" w14:paraId="432A1598" w14:textId="77777777" w:rsidTr="00B243E2">
        <w:trPr>
          <w:trHeight w:val="1105"/>
        </w:trPr>
        <w:tc>
          <w:tcPr>
            <w:tcW w:w="9640" w:type="dxa"/>
            <w:gridSpan w:val="2"/>
            <w:tcBorders>
              <w:top w:val="single" w:sz="4" w:space="0" w:color="000000"/>
              <w:left w:val="single" w:sz="4" w:space="0" w:color="000000"/>
              <w:bottom w:val="single" w:sz="4" w:space="0" w:color="000000"/>
              <w:right w:val="single" w:sz="4" w:space="0" w:color="000000"/>
            </w:tcBorders>
            <w:hideMark/>
          </w:tcPr>
          <w:p w14:paraId="5D1253B3" w14:textId="77777777" w:rsidR="00B243E2" w:rsidRPr="00B243E2" w:rsidRDefault="00B243E2" w:rsidP="00B243E2">
            <w:pPr>
              <w:spacing w:line="275" w:lineRule="exact"/>
              <w:ind w:left="107"/>
              <w:rPr>
                <w:b/>
                <w:sz w:val="24"/>
              </w:rPr>
            </w:pPr>
            <w:r w:rsidRPr="00B243E2">
              <w:rPr>
                <w:b/>
                <w:sz w:val="24"/>
              </w:rPr>
              <w:t>Курсовая</w:t>
            </w:r>
            <w:r w:rsidRPr="00B243E2">
              <w:rPr>
                <w:b/>
                <w:spacing w:val="-2"/>
                <w:sz w:val="24"/>
              </w:rPr>
              <w:t xml:space="preserve"> работа</w:t>
            </w:r>
          </w:p>
          <w:p w14:paraId="2321ECF8" w14:textId="77777777" w:rsidR="00B243E2" w:rsidRPr="00B243E2" w:rsidRDefault="00B243E2" w:rsidP="00B243E2">
            <w:pPr>
              <w:spacing w:line="274" w:lineRule="exact"/>
              <w:ind w:left="107"/>
              <w:rPr>
                <w:b/>
                <w:sz w:val="24"/>
              </w:rPr>
            </w:pPr>
            <w:r w:rsidRPr="00B243E2">
              <w:rPr>
                <w:b/>
                <w:sz w:val="24"/>
              </w:rPr>
              <w:t>Тематика</w:t>
            </w:r>
            <w:r w:rsidRPr="00B243E2">
              <w:rPr>
                <w:b/>
                <w:spacing w:val="-5"/>
                <w:sz w:val="24"/>
              </w:rPr>
              <w:t xml:space="preserve"> </w:t>
            </w:r>
            <w:r w:rsidRPr="00B243E2">
              <w:rPr>
                <w:b/>
                <w:sz w:val="24"/>
              </w:rPr>
              <w:t>курсовой</w:t>
            </w:r>
            <w:r w:rsidRPr="00B243E2">
              <w:rPr>
                <w:b/>
                <w:spacing w:val="-5"/>
                <w:sz w:val="24"/>
              </w:rPr>
              <w:t xml:space="preserve"> </w:t>
            </w:r>
            <w:r w:rsidRPr="00B243E2">
              <w:rPr>
                <w:b/>
                <w:spacing w:val="-2"/>
                <w:sz w:val="24"/>
              </w:rPr>
              <w:t>работы:</w:t>
            </w:r>
          </w:p>
          <w:p w14:paraId="678CB1FE" w14:textId="77777777" w:rsidR="00B243E2" w:rsidRPr="00B243E2" w:rsidRDefault="00B243E2" w:rsidP="00B243E2">
            <w:pPr>
              <w:tabs>
                <w:tab w:val="left" w:pos="2264"/>
                <w:tab w:val="left" w:pos="3941"/>
                <w:tab w:val="left" w:pos="5890"/>
                <w:tab w:val="left" w:pos="7553"/>
              </w:tabs>
              <w:spacing w:line="276" w:lineRule="exact"/>
              <w:ind w:left="107" w:right="100"/>
              <w:rPr>
                <w:sz w:val="24"/>
              </w:rPr>
            </w:pPr>
            <w:r w:rsidRPr="00B243E2">
              <w:rPr>
                <w:b/>
                <w:spacing w:val="-2"/>
                <w:sz w:val="24"/>
              </w:rPr>
              <w:t>1.</w:t>
            </w:r>
            <w:r w:rsidRPr="00B243E2">
              <w:rPr>
                <w:spacing w:val="-2"/>
                <w:sz w:val="24"/>
              </w:rPr>
              <w:t>Экономическое</w:t>
            </w:r>
            <w:r w:rsidRPr="00B243E2">
              <w:rPr>
                <w:sz w:val="24"/>
              </w:rPr>
              <w:tab/>
            </w:r>
            <w:r w:rsidRPr="00B243E2">
              <w:rPr>
                <w:spacing w:val="-2"/>
                <w:sz w:val="24"/>
              </w:rPr>
              <w:t>обоснование</w:t>
            </w:r>
            <w:r w:rsidRPr="00B243E2">
              <w:rPr>
                <w:sz w:val="24"/>
              </w:rPr>
              <w:tab/>
            </w:r>
            <w:r w:rsidRPr="00B243E2">
              <w:rPr>
                <w:spacing w:val="-2"/>
                <w:sz w:val="24"/>
              </w:rPr>
              <w:t>эффективности</w:t>
            </w:r>
            <w:r w:rsidRPr="00B243E2">
              <w:rPr>
                <w:sz w:val="24"/>
              </w:rPr>
              <w:tab/>
            </w:r>
            <w:r w:rsidRPr="00B243E2">
              <w:rPr>
                <w:spacing w:val="-2"/>
                <w:sz w:val="24"/>
              </w:rPr>
              <w:t>организации</w:t>
            </w:r>
            <w:r w:rsidRPr="00B243E2">
              <w:rPr>
                <w:sz w:val="24"/>
              </w:rPr>
              <w:tab/>
            </w:r>
            <w:r w:rsidRPr="00B243E2">
              <w:rPr>
                <w:spacing w:val="-2"/>
                <w:sz w:val="24"/>
              </w:rPr>
              <w:t xml:space="preserve">производственного </w:t>
            </w:r>
            <w:r w:rsidRPr="00B243E2">
              <w:rPr>
                <w:sz w:val="24"/>
              </w:rPr>
              <w:t>подразделения сервиса АТС и их компонентов (по объектам проектирования) на СТОА</w:t>
            </w:r>
          </w:p>
        </w:tc>
        <w:tc>
          <w:tcPr>
            <w:tcW w:w="2456" w:type="dxa"/>
            <w:tcBorders>
              <w:top w:val="single" w:sz="4" w:space="0" w:color="000000"/>
              <w:left w:val="single" w:sz="4" w:space="0" w:color="000000"/>
              <w:bottom w:val="single" w:sz="4" w:space="0" w:color="000000"/>
              <w:right w:val="single" w:sz="4" w:space="0" w:color="000000"/>
            </w:tcBorders>
            <w:hideMark/>
          </w:tcPr>
          <w:p w14:paraId="1B955D8E" w14:textId="77777777" w:rsidR="00B243E2" w:rsidRPr="00B243E2" w:rsidRDefault="00B243E2" w:rsidP="00B243E2">
            <w:pPr>
              <w:spacing w:line="275" w:lineRule="exact"/>
              <w:ind w:left="113" w:right="107"/>
              <w:jc w:val="center"/>
              <w:rPr>
                <w:b/>
                <w:sz w:val="24"/>
                <w:lang w:val="en-US"/>
              </w:rPr>
            </w:pPr>
            <w:r w:rsidRPr="00B243E2">
              <w:rPr>
                <w:b/>
                <w:spacing w:val="-5"/>
                <w:sz w:val="24"/>
                <w:lang w:val="en-US"/>
              </w:rPr>
              <w:t>20</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4C32C2DD" w14:textId="77777777" w:rsidR="00B243E2" w:rsidRPr="00B243E2" w:rsidRDefault="00B243E2" w:rsidP="00B243E2">
            <w:pPr>
              <w:spacing w:line="275" w:lineRule="exact"/>
              <w:ind w:left="107"/>
              <w:rPr>
                <w:b/>
                <w:sz w:val="24"/>
              </w:rPr>
            </w:pPr>
            <w:r w:rsidRPr="00B243E2">
              <w:rPr>
                <w:b/>
                <w:sz w:val="24"/>
              </w:rPr>
              <w:t xml:space="preserve">ОК </w:t>
            </w:r>
            <w:r w:rsidRPr="00B243E2">
              <w:rPr>
                <w:b/>
                <w:spacing w:val="-5"/>
                <w:sz w:val="24"/>
              </w:rPr>
              <w:t>01,</w:t>
            </w:r>
          </w:p>
          <w:p w14:paraId="526A6D8E" w14:textId="77777777" w:rsidR="00B243E2" w:rsidRPr="00B243E2" w:rsidRDefault="00B243E2" w:rsidP="00B243E2">
            <w:pPr>
              <w:ind w:left="107"/>
              <w:rPr>
                <w:b/>
                <w:sz w:val="24"/>
              </w:rPr>
            </w:pPr>
            <w:r w:rsidRPr="00B243E2">
              <w:rPr>
                <w:b/>
                <w:sz w:val="24"/>
              </w:rPr>
              <w:t xml:space="preserve">ОК </w:t>
            </w:r>
            <w:r w:rsidRPr="00B243E2">
              <w:rPr>
                <w:b/>
                <w:spacing w:val="-5"/>
                <w:sz w:val="24"/>
              </w:rPr>
              <w:t>02,</w:t>
            </w:r>
          </w:p>
          <w:p w14:paraId="57F9AF2F" w14:textId="77777777" w:rsidR="00B243E2" w:rsidRPr="00B243E2" w:rsidRDefault="00B243E2" w:rsidP="00B243E2">
            <w:pPr>
              <w:ind w:left="107"/>
              <w:rPr>
                <w:b/>
                <w:sz w:val="24"/>
              </w:rPr>
            </w:pPr>
            <w:r w:rsidRPr="00B243E2">
              <w:rPr>
                <w:b/>
                <w:sz w:val="24"/>
              </w:rPr>
              <w:t xml:space="preserve">ОК </w:t>
            </w:r>
            <w:r w:rsidRPr="00B243E2">
              <w:rPr>
                <w:b/>
                <w:spacing w:val="-5"/>
                <w:sz w:val="24"/>
              </w:rPr>
              <w:t>03,</w:t>
            </w:r>
          </w:p>
          <w:p w14:paraId="20C28CAC" w14:textId="77777777" w:rsidR="00B243E2" w:rsidRPr="00B243E2" w:rsidRDefault="00B243E2" w:rsidP="00B243E2">
            <w:pPr>
              <w:ind w:left="107"/>
              <w:rPr>
                <w:b/>
                <w:sz w:val="24"/>
              </w:rPr>
            </w:pPr>
            <w:r w:rsidRPr="00B243E2">
              <w:rPr>
                <w:b/>
                <w:sz w:val="24"/>
              </w:rPr>
              <w:t xml:space="preserve">ОК </w:t>
            </w:r>
            <w:r w:rsidRPr="00B243E2">
              <w:rPr>
                <w:b/>
                <w:spacing w:val="-5"/>
                <w:sz w:val="24"/>
              </w:rPr>
              <w:t>04,</w:t>
            </w:r>
          </w:p>
          <w:p w14:paraId="629B59DB" w14:textId="77777777" w:rsidR="00B243E2" w:rsidRPr="00B243E2" w:rsidRDefault="00B243E2" w:rsidP="00B243E2">
            <w:pPr>
              <w:ind w:left="107"/>
              <w:rPr>
                <w:b/>
                <w:sz w:val="24"/>
              </w:rPr>
            </w:pPr>
            <w:r w:rsidRPr="00B243E2">
              <w:rPr>
                <w:b/>
                <w:sz w:val="24"/>
              </w:rPr>
              <w:t xml:space="preserve">ОК </w:t>
            </w:r>
            <w:r w:rsidRPr="00B243E2">
              <w:rPr>
                <w:b/>
                <w:spacing w:val="-5"/>
                <w:sz w:val="24"/>
              </w:rPr>
              <w:t>05,</w:t>
            </w:r>
          </w:p>
          <w:p w14:paraId="7CD30950" w14:textId="77777777" w:rsidR="00B243E2" w:rsidRPr="00B243E2" w:rsidRDefault="00B243E2" w:rsidP="00B243E2">
            <w:pPr>
              <w:ind w:left="107"/>
              <w:rPr>
                <w:b/>
                <w:sz w:val="24"/>
                <w:lang w:val="en-US"/>
              </w:rPr>
            </w:pPr>
            <w:r w:rsidRPr="00B243E2">
              <w:rPr>
                <w:b/>
                <w:sz w:val="24"/>
                <w:lang w:val="en-US"/>
              </w:rPr>
              <w:t xml:space="preserve">ОК </w:t>
            </w:r>
            <w:r w:rsidRPr="00B243E2">
              <w:rPr>
                <w:b/>
                <w:spacing w:val="-5"/>
                <w:sz w:val="24"/>
                <w:lang w:val="en-US"/>
              </w:rPr>
              <w:t>06,</w:t>
            </w:r>
          </w:p>
          <w:p w14:paraId="47192B56" w14:textId="77777777" w:rsidR="00B243E2" w:rsidRPr="00B243E2" w:rsidRDefault="00B243E2" w:rsidP="00B243E2">
            <w:pPr>
              <w:ind w:left="107"/>
              <w:rPr>
                <w:b/>
                <w:sz w:val="24"/>
                <w:lang w:val="en-US"/>
              </w:rPr>
            </w:pPr>
            <w:r w:rsidRPr="00B243E2">
              <w:rPr>
                <w:b/>
                <w:sz w:val="24"/>
                <w:lang w:val="en-US"/>
              </w:rPr>
              <w:t xml:space="preserve">ОК </w:t>
            </w:r>
            <w:r w:rsidRPr="00B243E2">
              <w:rPr>
                <w:b/>
                <w:spacing w:val="-5"/>
                <w:sz w:val="24"/>
                <w:lang w:val="en-US"/>
              </w:rPr>
              <w:t>07,</w:t>
            </w:r>
          </w:p>
          <w:p w14:paraId="2BA06406" w14:textId="77777777" w:rsidR="00B243E2" w:rsidRPr="00B243E2" w:rsidRDefault="00B243E2" w:rsidP="00B243E2">
            <w:pPr>
              <w:ind w:left="107"/>
              <w:rPr>
                <w:b/>
                <w:sz w:val="24"/>
                <w:lang w:val="en-US"/>
              </w:rPr>
            </w:pPr>
            <w:r w:rsidRPr="00B243E2">
              <w:rPr>
                <w:b/>
                <w:sz w:val="24"/>
                <w:lang w:val="en-US"/>
              </w:rPr>
              <w:t xml:space="preserve">ОК </w:t>
            </w:r>
            <w:r w:rsidRPr="00B243E2">
              <w:rPr>
                <w:b/>
                <w:spacing w:val="-5"/>
                <w:sz w:val="24"/>
                <w:lang w:val="en-US"/>
              </w:rPr>
              <w:t>09</w:t>
            </w:r>
          </w:p>
        </w:tc>
      </w:tr>
      <w:tr w:rsidR="00B243E2" w:rsidRPr="00B243E2" w14:paraId="6A0E5487" w14:textId="77777777" w:rsidTr="00B243E2">
        <w:trPr>
          <w:trHeight w:val="463"/>
        </w:trPr>
        <w:tc>
          <w:tcPr>
            <w:tcW w:w="9640" w:type="dxa"/>
            <w:gridSpan w:val="2"/>
            <w:tcBorders>
              <w:top w:val="single" w:sz="4" w:space="0" w:color="000000"/>
              <w:left w:val="single" w:sz="4" w:space="0" w:color="000000"/>
              <w:bottom w:val="single" w:sz="4" w:space="0" w:color="000000"/>
              <w:right w:val="single" w:sz="4" w:space="0" w:color="000000"/>
            </w:tcBorders>
            <w:hideMark/>
          </w:tcPr>
          <w:p w14:paraId="408B32C6" w14:textId="77777777" w:rsidR="00B243E2" w:rsidRPr="00B243E2" w:rsidRDefault="00B243E2" w:rsidP="00B243E2">
            <w:pPr>
              <w:spacing w:before="90"/>
              <w:ind w:left="107"/>
              <w:rPr>
                <w:b/>
                <w:sz w:val="24"/>
              </w:rPr>
            </w:pPr>
            <w:r w:rsidRPr="00B243E2">
              <w:rPr>
                <w:b/>
                <w:sz w:val="24"/>
              </w:rPr>
              <w:t>Обязательные</w:t>
            </w:r>
            <w:r w:rsidRPr="00B243E2">
              <w:rPr>
                <w:b/>
                <w:spacing w:val="-6"/>
                <w:sz w:val="24"/>
              </w:rPr>
              <w:t xml:space="preserve"> </w:t>
            </w:r>
            <w:r w:rsidRPr="00B243E2">
              <w:rPr>
                <w:b/>
                <w:sz w:val="24"/>
              </w:rPr>
              <w:t>аудиторные</w:t>
            </w:r>
            <w:r w:rsidRPr="00B243E2">
              <w:rPr>
                <w:b/>
                <w:spacing w:val="-3"/>
                <w:sz w:val="24"/>
              </w:rPr>
              <w:t xml:space="preserve"> </w:t>
            </w:r>
            <w:r w:rsidRPr="00B243E2">
              <w:rPr>
                <w:b/>
                <w:sz w:val="24"/>
              </w:rPr>
              <w:t>учебные</w:t>
            </w:r>
            <w:r w:rsidRPr="00B243E2">
              <w:rPr>
                <w:b/>
                <w:spacing w:val="-6"/>
                <w:sz w:val="24"/>
              </w:rPr>
              <w:t xml:space="preserve"> </w:t>
            </w:r>
            <w:r w:rsidRPr="00B243E2">
              <w:rPr>
                <w:b/>
                <w:sz w:val="24"/>
              </w:rPr>
              <w:t>занятия</w:t>
            </w:r>
            <w:r w:rsidRPr="00B243E2">
              <w:rPr>
                <w:b/>
                <w:spacing w:val="-4"/>
                <w:sz w:val="24"/>
              </w:rPr>
              <w:t xml:space="preserve"> </w:t>
            </w:r>
            <w:r w:rsidRPr="00B243E2">
              <w:rPr>
                <w:b/>
                <w:sz w:val="24"/>
              </w:rPr>
              <w:t>по</w:t>
            </w:r>
            <w:r w:rsidRPr="00B243E2">
              <w:rPr>
                <w:b/>
                <w:spacing w:val="-4"/>
                <w:sz w:val="24"/>
              </w:rPr>
              <w:t xml:space="preserve"> </w:t>
            </w:r>
            <w:r w:rsidRPr="00B243E2">
              <w:rPr>
                <w:b/>
                <w:sz w:val="24"/>
              </w:rPr>
              <w:t>курсовой</w:t>
            </w:r>
            <w:r w:rsidRPr="00B243E2">
              <w:rPr>
                <w:b/>
                <w:spacing w:val="-3"/>
                <w:sz w:val="24"/>
              </w:rPr>
              <w:t xml:space="preserve"> </w:t>
            </w:r>
            <w:r w:rsidRPr="00B243E2">
              <w:rPr>
                <w:b/>
                <w:spacing w:val="-2"/>
                <w:sz w:val="24"/>
              </w:rPr>
              <w:t>работе</w:t>
            </w:r>
          </w:p>
        </w:tc>
        <w:tc>
          <w:tcPr>
            <w:tcW w:w="2456" w:type="dxa"/>
            <w:tcBorders>
              <w:top w:val="single" w:sz="4" w:space="0" w:color="000000"/>
              <w:left w:val="single" w:sz="4" w:space="0" w:color="000000"/>
              <w:bottom w:val="single" w:sz="4" w:space="0" w:color="000000"/>
              <w:right w:val="single" w:sz="4" w:space="0" w:color="000000"/>
            </w:tcBorders>
            <w:hideMark/>
          </w:tcPr>
          <w:p w14:paraId="3727A581" w14:textId="77777777" w:rsidR="00B243E2" w:rsidRPr="00B243E2" w:rsidRDefault="00B243E2" w:rsidP="00B243E2">
            <w:pPr>
              <w:spacing w:line="273" w:lineRule="exact"/>
              <w:ind w:left="113" w:right="107"/>
              <w:jc w:val="center"/>
              <w:rPr>
                <w:b/>
                <w:sz w:val="24"/>
                <w:lang w:val="en-US"/>
              </w:rPr>
            </w:pPr>
            <w:r w:rsidRPr="00B243E2">
              <w:rPr>
                <w:b/>
                <w:spacing w:val="-5"/>
                <w:sz w:val="24"/>
                <w:lang w:val="en-US"/>
              </w:rPr>
              <w:t>26</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7051BF6" w14:textId="77777777" w:rsidR="00B243E2" w:rsidRPr="00B243E2" w:rsidRDefault="00B243E2" w:rsidP="00B243E2">
            <w:pPr>
              <w:rPr>
                <w:b/>
                <w:sz w:val="24"/>
                <w:lang w:val="en-US"/>
              </w:rPr>
            </w:pPr>
          </w:p>
        </w:tc>
      </w:tr>
      <w:tr w:rsidR="00B243E2" w:rsidRPr="00B243E2" w14:paraId="638BD919" w14:textId="77777777" w:rsidTr="00B243E2">
        <w:trPr>
          <w:trHeight w:val="551"/>
        </w:trPr>
        <w:tc>
          <w:tcPr>
            <w:tcW w:w="9640" w:type="dxa"/>
            <w:gridSpan w:val="2"/>
            <w:tcBorders>
              <w:top w:val="single" w:sz="4" w:space="0" w:color="000000"/>
              <w:left w:val="single" w:sz="4" w:space="0" w:color="000000"/>
              <w:bottom w:val="single" w:sz="4" w:space="0" w:color="000000"/>
              <w:right w:val="single" w:sz="4" w:space="0" w:color="000000"/>
            </w:tcBorders>
            <w:hideMark/>
          </w:tcPr>
          <w:p w14:paraId="42CDA6AB" w14:textId="77777777" w:rsidR="00B243E2" w:rsidRPr="00B243E2" w:rsidRDefault="00B243E2" w:rsidP="00B243E2">
            <w:pPr>
              <w:spacing w:line="268" w:lineRule="exact"/>
              <w:ind w:left="467"/>
              <w:rPr>
                <w:sz w:val="24"/>
              </w:rPr>
            </w:pPr>
            <w:r w:rsidRPr="00B243E2">
              <w:rPr>
                <w:sz w:val="24"/>
              </w:rPr>
              <w:t>1.</w:t>
            </w:r>
            <w:r w:rsidRPr="00B243E2">
              <w:rPr>
                <w:spacing w:val="26"/>
                <w:sz w:val="24"/>
              </w:rPr>
              <w:t xml:space="preserve">  </w:t>
            </w:r>
            <w:r w:rsidRPr="00B243E2">
              <w:rPr>
                <w:sz w:val="24"/>
              </w:rPr>
              <w:t>Курсовая</w:t>
            </w:r>
            <w:r w:rsidRPr="00B243E2">
              <w:rPr>
                <w:spacing w:val="64"/>
                <w:w w:val="150"/>
                <w:sz w:val="24"/>
              </w:rPr>
              <w:t xml:space="preserve"> </w:t>
            </w:r>
            <w:r w:rsidRPr="00B243E2">
              <w:rPr>
                <w:sz w:val="24"/>
              </w:rPr>
              <w:t>работа</w:t>
            </w:r>
            <w:r w:rsidRPr="00B243E2">
              <w:rPr>
                <w:spacing w:val="67"/>
                <w:w w:val="150"/>
                <w:sz w:val="24"/>
              </w:rPr>
              <w:t xml:space="preserve"> </w:t>
            </w:r>
            <w:r w:rsidRPr="00B243E2">
              <w:rPr>
                <w:sz w:val="24"/>
              </w:rPr>
              <w:t>«Цели,</w:t>
            </w:r>
            <w:r w:rsidRPr="00B243E2">
              <w:rPr>
                <w:spacing w:val="63"/>
                <w:w w:val="150"/>
                <w:sz w:val="24"/>
              </w:rPr>
              <w:t xml:space="preserve"> </w:t>
            </w:r>
            <w:r w:rsidRPr="00B243E2">
              <w:rPr>
                <w:sz w:val="24"/>
              </w:rPr>
              <w:t>задачи</w:t>
            </w:r>
            <w:r w:rsidRPr="00B243E2">
              <w:rPr>
                <w:spacing w:val="64"/>
                <w:w w:val="150"/>
                <w:sz w:val="24"/>
              </w:rPr>
              <w:t xml:space="preserve"> </w:t>
            </w:r>
            <w:r w:rsidRPr="00B243E2">
              <w:rPr>
                <w:sz w:val="24"/>
              </w:rPr>
              <w:t>и</w:t>
            </w:r>
            <w:r w:rsidRPr="00B243E2">
              <w:rPr>
                <w:spacing w:val="64"/>
                <w:w w:val="150"/>
                <w:sz w:val="24"/>
              </w:rPr>
              <w:t xml:space="preserve"> </w:t>
            </w:r>
            <w:r w:rsidRPr="00B243E2">
              <w:rPr>
                <w:sz w:val="24"/>
              </w:rPr>
              <w:t>структура</w:t>
            </w:r>
            <w:r w:rsidRPr="00B243E2">
              <w:rPr>
                <w:spacing w:val="62"/>
                <w:w w:val="150"/>
                <w:sz w:val="24"/>
              </w:rPr>
              <w:t xml:space="preserve"> </w:t>
            </w:r>
            <w:r w:rsidRPr="00B243E2">
              <w:rPr>
                <w:sz w:val="24"/>
              </w:rPr>
              <w:t>курсовой</w:t>
            </w:r>
            <w:r w:rsidRPr="00B243E2">
              <w:rPr>
                <w:spacing w:val="65"/>
                <w:w w:val="150"/>
                <w:sz w:val="24"/>
              </w:rPr>
              <w:t xml:space="preserve"> </w:t>
            </w:r>
            <w:r w:rsidRPr="00B243E2">
              <w:rPr>
                <w:sz w:val="24"/>
              </w:rPr>
              <w:t>работы.</w:t>
            </w:r>
            <w:r w:rsidRPr="00B243E2">
              <w:rPr>
                <w:spacing w:val="67"/>
                <w:w w:val="150"/>
                <w:sz w:val="24"/>
              </w:rPr>
              <w:t xml:space="preserve"> </w:t>
            </w:r>
            <w:r w:rsidRPr="00B243E2">
              <w:rPr>
                <w:spacing w:val="-2"/>
                <w:sz w:val="24"/>
              </w:rPr>
              <w:t>Формирование</w:t>
            </w:r>
          </w:p>
          <w:p w14:paraId="667FCFFA" w14:textId="77777777" w:rsidR="00B243E2" w:rsidRPr="00B243E2" w:rsidRDefault="00B243E2" w:rsidP="00B243E2">
            <w:pPr>
              <w:spacing w:line="264" w:lineRule="exact"/>
              <w:ind w:left="828"/>
              <w:rPr>
                <w:sz w:val="24"/>
              </w:rPr>
            </w:pPr>
            <w:r w:rsidRPr="00B243E2">
              <w:rPr>
                <w:sz w:val="24"/>
              </w:rPr>
              <w:t>исходных</w:t>
            </w:r>
            <w:r w:rsidRPr="00B243E2">
              <w:rPr>
                <w:spacing w:val="-7"/>
                <w:sz w:val="24"/>
              </w:rPr>
              <w:t xml:space="preserve"> </w:t>
            </w:r>
            <w:r w:rsidRPr="00B243E2">
              <w:rPr>
                <w:sz w:val="24"/>
              </w:rPr>
              <w:t>и</w:t>
            </w:r>
            <w:r w:rsidRPr="00B243E2">
              <w:rPr>
                <w:spacing w:val="-3"/>
                <w:sz w:val="24"/>
              </w:rPr>
              <w:t xml:space="preserve"> </w:t>
            </w:r>
            <w:r w:rsidRPr="00B243E2">
              <w:rPr>
                <w:sz w:val="24"/>
              </w:rPr>
              <w:t>нормативных</w:t>
            </w:r>
            <w:r w:rsidRPr="00B243E2">
              <w:rPr>
                <w:spacing w:val="-2"/>
                <w:sz w:val="24"/>
              </w:rPr>
              <w:t xml:space="preserve"> </w:t>
            </w:r>
            <w:r w:rsidRPr="00B243E2">
              <w:rPr>
                <w:sz w:val="24"/>
              </w:rPr>
              <w:t>данных</w:t>
            </w:r>
            <w:r w:rsidRPr="00B243E2">
              <w:rPr>
                <w:spacing w:val="-1"/>
                <w:sz w:val="24"/>
              </w:rPr>
              <w:t xml:space="preserve"> </w:t>
            </w:r>
            <w:r w:rsidRPr="00B243E2">
              <w:rPr>
                <w:sz w:val="24"/>
              </w:rPr>
              <w:t>для</w:t>
            </w:r>
            <w:r w:rsidRPr="00B243E2">
              <w:rPr>
                <w:spacing w:val="-3"/>
                <w:sz w:val="24"/>
              </w:rPr>
              <w:t xml:space="preserve"> </w:t>
            </w:r>
            <w:r w:rsidRPr="00B243E2">
              <w:rPr>
                <w:sz w:val="24"/>
              </w:rPr>
              <w:t>выполнения</w:t>
            </w:r>
            <w:r w:rsidRPr="00B243E2">
              <w:rPr>
                <w:spacing w:val="-3"/>
                <w:sz w:val="24"/>
              </w:rPr>
              <w:t xml:space="preserve"> </w:t>
            </w:r>
            <w:r w:rsidRPr="00B243E2">
              <w:rPr>
                <w:spacing w:val="-2"/>
                <w:sz w:val="24"/>
              </w:rPr>
              <w:t>расчетов»</w:t>
            </w:r>
          </w:p>
        </w:tc>
        <w:tc>
          <w:tcPr>
            <w:tcW w:w="2456" w:type="dxa"/>
            <w:tcBorders>
              <w:top w:val="single" w:sz="4" w:space="0" w:color="000000"/>
              <w:left w:val="single" w:sz="4" w:space="0" w:color="000000"/>
              <w:bottom w:val="single" w:sz="4" w:space="0" w:color="000000"/>
              <w:right w:val="single" w:sz="4" w:space="0" w:color="000000"/>
            </w:tcBorders>
            <w:hideMark/>
          </w:tcPr>
          <w:p w14:paraId="505A8C33"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CC16D53" w14:textId="77777777" w:rsidR="00B243E2" w:rsidRPr="00B243E2" w:rsidRDefault="00B243E2" w:rsidP="00B243E2">
            <w:pPr>
              <w:rPr>
                <w:b/>
                <w:sz w:val="24"/>
                <w:lang w:val="en-US"/>
              </w:rPr>
            </w:pPr>
          </w:p>
        </w:tc>
      </w:tr>
      <w:tr w:rsidR="00B243E2" w:rsidRPr="00B243E2" w14:paraId="32792281" w14:textId="77777777" w:rsidTr="00B243E2">
        <w:trPr>
          <w:trHeight w:val="551"/>
        </w:trPr>
        <w:tc>
          <w:tcPr>
            <w:tcW w:w="9640" w:type="dxa"/>
            <w:gridSpan w:val="2"/>
            <w:tcBorders>
              <w:top w:val="single" w:sz="4" w:space="0" w:color="000000"/>
              <w:left w:val="single" w:sz="4" w:space="0" w:color="000000"/>
              <w:bottom w:val="single" w:sz="4" w:space="0" w:color="000000"/>
              <w:right w:val="single" w:sz="4" w:space="0" w:color="000000"/>
            </w:tcBorders>
            <w:hideMark/>
          </w:tcPr>
          <w:p w14:paraId="07148D05" w14:textId="77777777" w:rsidR="00B243E2" w:rsidRPr="00B243E2" w:rsidRDefault="00B243E2" w:rsidP="00B243E2">
            <w:pPr>
              <w:spacing w:line="268" w:lineRule="exact"/>
              <w:ind w:left="467"/>
              <w:rPr>
                <w:sz w:val="24"/>
              </w:rPr>
            </w:pPr>
            <w:r w:rsidRPr="00B243E2">
              <w:rPr>
                <w:sz w:val="24"/>
              </w:rPr>
              <w:t>2.</w:t>
            </w:r>
            <w:r w:rsidRPr="00B243E2">
              <w:rPr>
                <w:spacing w:val="24"/>
                <w:sz w:val="24"/>
              </w:rPr>
              <w:t xml:space="preserve">  </w:t>
            </w:r>
            <w:r w:rsidRPr="00B243E2">
              <w:rPr>
                <w:sz w:val="24"/>
              </w:rPr>
              <w:t>Курсовая</w:t>
            </w:r>
            <w:r w:rsidRPr="00B243E2">
              <w:rPr>
                <w:spacing w:val="-10"/>
                <w:sz w:val="24"/>
              </w:rPr>
              <w:t xml:space="preserve"> </w:t>
            </w:r>
            <w:r w:rsidRPr="00B243E2">
              <w:rPr>
                <w:sz w:val="24"/>
              </w:rPr>
              <w:t>работа</w:t>
            </w:r>
            <w:r w:rsidRPr="00B243E2">
              <w:rPr>
                <w:spacing w:val="-6"/>
                <w:sz w:val="24"/>
              </w:rPr>
              <w:t xml:space="preserve"> </w:t>
            </w:r>
            <w:r w:rsidRPr="00B243E2">
              <w:rPr>
                <w:sz w:val="24"/>
              </w:rPr>
              <w:t>«Расчет</w:t>
            </w:r>
            <w:r w:rsidRPr="00B243E2">
              <w:rPr>
                <w:spacing w:val="-10"/>
                <w:sz w:val="24"/>
              </w:rPr>
              <w:t xml:space="preserve"> </w:t>
            </w:r>
            <w:r w:rsidRPr="00B243E2">
              <w:rPr>
                <w:sz w:val="24"/>
              </w:rPr>
              <w:t>капитальных</w:t>
            </w:r>
            <w:r w:rsidRPr="00B243E2">
              <w:rPr>
                <w:spacing w:val="-8"/>
                <w:sz w:val="24"/>
              </w:rPr>
              <w:t xml:space="preserve"> </w:t>
            </w:r>
            <w:r w:rsidRPr="00B243E2">
              <w:rPr>
                <w:sz w:val="24"/>
              </w:rPr>
              <w:t>вложений</w:t>
            </w:r>
            <w:r w:rsidRPr="00B243E2">
              <w:rPr>
                <w:spacing w:val="-9"/>
                <w:sz w:val="24"/>
              </w:rPr>
              <w:t xml:space="preserve"> </w:t>
            </w:r>
            <w:r w:rsidRPr="00B243E2">
              <w:rPr>
                <w:sz w:val="24"/>
              </w:rPr>
              <w:t>на</w:t>
            </w:r>
            <w:r w:rsidRPr="00B243E2">
              <w:rPr>
                <w:spacing w:val="-11"/>
                <w:sz w:val="24"/>
              </w:rPr>
              <w:t xml:space="preserve"> </w:t>
            </w:r>
            <w:r w:rsidRPr="00B243E2">
              <w:rPr>
                <w:sz w:val="24"/>
              </w:rPr>
              <w:t>организацию</w:t>
            </w:r>
            <w:r w:rsidRPr="00B243E2">
              <w:rPr>
                <w:spacing w:val="-9"/>
                <w:sz w:val="24"/>
              </w:rPr>
              <w:t xml:space="preserve"> </w:t>
            </w:r>
            <w:r w:rsidRPr="00B243E2">
              <w:rPr>
                <w:spacing w:val="-2"/>
                <w:sz w:val="24"/>
              </w:rPr>
              <w:t>производственного</w:t>
            </w:r>
          </w:p>
          <w:p w14:paraId="3A72B2BD" w14:textId="77777777" w:rsidR="00B243E2" w:rsidRPr="00B243E2" w:rsidRDefault="00B243E2" w:rsidP="00B243E2">
            <w:pPr>
              <w:spacing w:line="264" w:lineRule="exact"/>
              <w:ind w:left="828"/>
              <w:rPr>
                <w:sz w:val="24"/>
              </w:rPr>
            </w:pPr>
            <w:r w:rsidRPr="00B243E2">
              <w:rPr>
                <w:sz w:val="24"/>
              </w:rPr>
              <w:t>подразделения</w:t>
            </w:r>
            <w:r w:rsidRPr="00B243E2">
              <w:rPr>
                <w:spacing w:val="-3"/>
                <w:sz w:val="24"/>
              </w:rPr>
              <w:t xml:space="preserve"> </w:t>
            </w:r>
            <w:r w:rsidRPr="00B243E2">
              <w:rPr>
                <w:sz w:val="24"/>
              </w:rPr>
              <w:t>сервиса</w:t>
            </w:r>
            <w:r w:rsidRPr="00B243E2">
              <w:rPr>
                <w:spacing w:val="-3"/>
                <w:sz w:val="24"/>
              </w:rPr>
              <w:t xml:space="preserve"> </w:t>
            </w:r>
            <w:r w:rsidRPr="00B243E2">
              <w:rPr>
                <w:sz w:val="24"/>
              </w:rPr>
              <w:t>АТС</w:t>
            </w:r>
            <w:r w:rsidRPr="00B243E2">
              <w:rPr>
                <w:spacing w:val="-2"/>
                <w:sz w:val="24"/>
              </w:rPr>
              <w:t xml:space="preserve"> </w:t>
            </w:r>
            <w:r w:rsidRPr="00B243E2">
              <w:rPr>
                <w:sz w:val="24"/>
              </w:rPr>
              <w:t>и</w:t>
            </w:r>
            <w:r w:rsidRPr="00B243E2">
              <w:rPr>
                <w:spacing w:val="-2"/>
                <w:sz w:val="24"/>
              </w:rPr>
              <w:t xml:space="preserve"> </w:t>
            </w:r>
            <w:r w:rsidRPr="00B243E2">
              <w:rPr>
                <w:sz w:val="24"/>
              </w:rPr>
              <w:t xml:space="preserve">их </w:t>
            </w:r>
            <w:r w:rsidRPr="00B243E2">
              <w:rPr>
                <w:spacing w:val="-2"/>
                <w:sz w:val="24"/>
              </w:rPr>
              <w:t>компонентов»</w:t>
            </w:r>
          </w:p>
        </w:tc>
        <w:tc>
          <w:tcPr>
            <w:tcW w:w="2456" w:type="dxa"/>
            <w:tcBorders>
              <w:top w:val="single" w:sz="4" w:space="0" w:color="000000"/>
              <w:left w:val="single" w:sz="4" w:space="0" w:color="000000"/>
              <w:bottom w:val="single" w:sz="4" w:space="0" w:color="000000"/>
              <w:right w:val="single" w:sz="4" w:space="0" w:color="000000"/>
            </w:tcBorders>
            <w:hideMark/>
          </w:tcPr>
          <w:p w14:paraId="5D3FBFCB"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1ADC55B" w14:textId="77777777" w:rsidR="00B243E2" w:rsidRPr="00B243E2" w:rsidRDefault="00B243E2" w:rsidP="00B243E2">
            <w:pPr>
              <w:rPr>
                <w:b/>
                <w:sz w:val="24"/>
                <w:lang w:val="en-US"/>
              </w:rPr>
            </w:pPr>
          </w:p>
        </w:tc>
      </w:tr>
      <w:tr w:rsidR="00B243E2" w:rsidRPr="00B243E2" w14:paraId="059F1CBB" w14:textId="77777777" w:rsidTr="00B243E2">
        <w:trPr>
          <w:trHeight w:val="551"/>
        </w:trPr>
        <w:tc>
          <w:tcPr>
            <w:tcW w:w="9640" w:type="dxa"/>
            <w:gridSpan w:val="2"/>
            <w:tcBorders>
              <w:top w:val="single" w:sz="4" w:space="0" w:color="000000"/>
              <w:left w:val="single" w:sz="4" w:space="0" w:color="000000"/>
              <w:bottom w:val="single" w:sz="4" w:space="0" w:color="000000"/>
              <w:right w:val="single" w:sz="4" w:space="0" w:color="000000"/>
            </w:tcBorders>
            <w:hideMark/>
          </w:tcPr>
          <w:p w14:paraId="6C2D7ECF" w14:textId="77777777" w:rsidR="00B243E2" w:rsidRPr="00B243E2" w:rsidRDefault="00B243E2" w:rsidP="00B243E2">
            <w:pPr>
              <w:spacing w:line="268" w:lineRule="exact"/>
              <w:ind w:left="467"/>
              <w:rPr>
                <w:sz w:val="24"/>
              </w:rPr>
            </w:pPr>
            <w:r w:rsidRPr="00B243E2">
              <w:rPr>
                <w:sz w:val="24"/>
              </w:rPr>
              <w:t>3.</w:t>
            </w:r>
            <w:r w:rsidRPr="00B243E2">
              <w:rPr>
                <w:spacing w:val="25"/>
                <w:sz w:val="24"/>
              </w:rPr>
              <w:t xml:space="preserve">  </w:t>
            </w:r>
            <w:r w:rsidRPr="00B243E2">
              <w:rPr>
                <w:sz w:val="24"/>
              </w:rPr>
              <w:t>Курсовая</w:t>
            </w:r>
            <w:r w:rsidRPr="00B243E2">
              <w:rPr>
                <w:spacing w:val="54"/>
                <w:w w:val="150"/>
                <w:sz w:val="24"/>
              </w:rPr>
              <w:t xml:space="preserve"> </w:t>
            </w:r>
            <w:r w:rsidRPr="00B243E2">
              <w:rPr>
                <w:sz w:val="24"/>
              </w:rPr>
              <w:t>работа</w:t>
            </w:r>
            <w:r w:rsidRPr="00B243E2">
              <w:rPr>
                <w:spacing w:val="56"/>
                <w:w w:val="150"/>
                <w:sz w:val="24"/>
              </w:rPr>
              <w:t xml:space="preserve"> </w:t>
            </w:r>
            <w:r w:rsidRPr="00B243E2">
              <w:rPr>
                <w:sz w:val="24"/>
              </w:rPr>
              <w:t>«Организация</w:t>
            </w:r>
            <w:r w:rsidRPr="00B243E2">
              <w:rPr>
                <w:spacing w:val="53"/>
                <w:w w:val="150"/>
                <w:sz w:val="24"/>
              </w:rPr>
              <w:t xml:space="preserve"> </w:t>
            </w:r>
            <w:r w:rsidRPr="00B243E2">
              <w:rPr>
                <w:sz w:val="24"/>
              </w:rPr>
              <w:t>труда</w:t>
            </w:r>
            <w:r w:rsidRPr="00B243E2">
              <w:rPr>
                <w:spacing w:val="51"/>
                <w:w w:val="150"/>
                <w:sz w:val="24"/>
              </w:rPr>
              <w:t xml:space="preserve"> </w:t>
            </w:r>
            <w:r w:rsidRPr="00B243E2">
              <w:rPr>
                <w:sz w:val="24"/>
              </w:rPr>
              <w:t>и</w:t>
            </w:r>
            <w:r w:rsidRPr="00B243E2">
              <w:rPr>
                <w:spacing w:val="54"/>
                <w:w w:val="150"/>
                <w:sz w:val="24"/>
              </w:rPr>
              <w:t xml:space="preserve"> </w:t>
            </w:r>
            <w:r w:rsidRPr="00B243E2">
              <w:rPr>
                <w:sz w:val="24"/>
              </w:rPr>
              <w:t>заработной</w:t>
            </w:r>
            <w:r w:rsidRPr="00B243E2">
              <w:rPr>
                <w:spacing w:val="50"/>
                <w:w w:val="150"/>
                <w:sz w:val="24"/>
              </w:rPr>
              <w:t xml:space="preserve"> </w:t>
            </w:r>
            <w:r w:rsidRPr="00B243E2">
              <w:rPr>
                <w:sz w:val="24"/>
              </w:rPr>
              <w:t>платы</w:t>
            </w:r>
            <w:r w:rsidRPr="00B243E2">
              <w:rPr>
                <w:spacing w:val="53"/>
                <w:w w:val="150"/>
                <w:sz w:val="24"/>
              </w:rPr>
              <w:t xml:space="preserve"> </w:t>
            </w:r>
            <w:r w:rsidRPr="00B243E2">
              <w:rPr>
                <w:sz w:val="24"/>
              </w:rPr>
              <w:t>ремонтных</w:t>
            </w:r>
            <w:r w:rsidRPr="00B243E2">
              <w:rPr>
                <w:spacing w:val="55"/>
                <w:w w:val="150"/>
                <w:sz w:val="24"/>
              </w:rPr>
              <w:t xml:space="preserve"> </w:t>
            </w:r>
            <w:r w:rsidRPr="00B243E2">
              <w:rPr>
                <w:spacing w:val="-2"/>
                <w:sz w:val="24"/>
              </w:rPr>
              <w:t>рабочих</w:t>
            </w:r>
          </w:p>
          <w:p w14:paraId="2866C423" w14:textId="77777777" w:rsidR="00B243E2" w:rsidRPr="00B243E2" w:rsidRDefault="00B243E2" w:rsidP="00B243E2">
            <w:pPr>
              <w:spacing w:line="264" w:lineRule="exact"/>
              <w:ind w:left="828"/>
              <w:rPr>
                <w:sz w:val="24"/>
              </w:rPr>
            </w:pPr>
            <w:r w:rsidRPr="00B243E2">
              <w:rPr>
                <w:sz w:val="24"/>
              </w:rPr>
              <w:t>подразделения</w:t>
            </w:r>
            <w:r w:rsidRPr="00B243E2">
              <w:rPr>
                <w:spacing w:val="-3"/>
                <w:sz w:val="24"/>
              </w:rPr>
              <w:t xml:space="preserve"> </w:t>
            </w:r>
            <w:r w:rsidRPr="00B243E2">
              <w:rPr>
                <w:sz w:val="24"/>
              </w:rPr>
              <w:t>сервиса</w:t>
            </w:r>
            <w:r w:rsidRPr="00B243E2">
              <w:rPr>
                <w:spacing w:val="-3"/>
                <w:sz w:val="24"/>
              </w:rPr>
              <w:t xml:space="preserve"> </w:t>
            </w:r>
            <w:r w:rsidRPr="00B243E2">
              <w:rPr>
                <w:sz w:val="24"/>
              </w:rPr>
              <w:t>АТС</w:t>
            </w:r>
            <w:r w:rsidRPr="00B243E2">
              <w:rPr>
                <w:spacing w:val="-2"/>
                <w:sz w:val="24"/>
              </w:rPr>
              <w:t xml:space="preserve"> </w:t>
            </w:r>
            <w:r w:rsidRPr="00B243E2">
              <w:rPr>
                <w:sz w:val="24"/>
              </w:rPr>
              <w:t>и</w:t>
            </w:r>
            <w:r w:rsidRPr="00B243E2">
              <w:rPr>
                <w:spacing w:val="-2"/>
                <w:sz w:val="24"/>
              </w:rPr>
              <w:t xml:space="preserve"> </w:t>
            </w:r>
            <w:r w:rsidRPr="00B243E2">
              <w:rPr>
                <w:sz w:val="24"/>
              </w:rPr>
              <w:t xml:space="preserve">их </w:t>
            </w:r>
            <w:r w:rsidRPr="00B243E2">
              <w:rPr>
                <w:spacing w:val="-2"/>
                <w:sz w:val="24"/>
              </w:rPr>
              <w:t>компонентов»</w:t>
            </w:r>
          </w:p>
        </w:tc>
        <w:tc>
          <w:tcPr>
            <w:tcW w:w="2456" w:type="dxa"/>
            <w:tcBorders>
              <w:top w:val="single" w:sz="4" w:space="0" w:color="000000"/>
              <w:left w:val="single" w:sz="4" w:space="0" w:color="000000"/>
              <w:bottom w:val="single" w:sz="4" w:space="0" w:color="000000"/>
              <w:right w:val="single" w:sz="4" w:space="0" w:color="000000"/>
            </w:tcBorders>
            <w:hideMark/>
          </w:tcPr>
          <w:p w14:paraId="097F2CCA"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EE5EC17" w14:textId="77777777" w:rsidR="00B243E2" w:rsidRPr="00B243E2" w:rsidRDefault="00B243E2" w:rsidP="00B243E2">
            <w:pPr>
              <w:rPr>
                <w:b/>
                <w:sz w:val="24"/>
                <w:lang w:val="en-US"/>
              </w:rPr>
            </w:pPr>
          </w:p>
        </w:tc>
      </w:tr>
      <w:tr w:rsidR="00B243E2" w:rsidRPr="00B243E2" w14:paraId="23ABB708" w14:textId="77777777" w:rsidTr="00B243E2">
        <w:trPr>
          <w:trHeight w:val="551"/>
        </w:trPr>
        <w:tc>
          <w:tcPr>
            <w:tcW w:w="9640" w:type="dxa"/>
            <w:gridSpan w:val="2"/>
            <w:tcBorders>
              <w:top w:val="single" w:sz="4" w:space="0" w:color="000000"/>
              <w:left w:val="single" w:sz="4" w:space="0" w:color="000000"/>
              <w:bottom w:val="single" w:sz="4" w:space="0" w:color="000000"/>
              <w:right w:val="single" w:sz="4" w:space="0" w:color="000000"/>
            </w:tcBorders>
            <w:hideMark/>
          </w:tcPr>
          <w:p w14:paraId="441DD47A" w14:textId="77777777" w:rsidR="00B243E2" w:rsidRPr="00B243E2" w:rsidRDefault="00B243E2" w:rsidP="00B243E2">
            <w:pPr>
              <w:spacing w:line="268" w:lineRule="exact"/>
              <w:ind w:left="467"/>
              <w:rPr>
                <w:sz w:val="24"/>
              </w:rPr>
            </w:pPr>
            <w:r w:rsidRPr="00B243E2">
              <w:rPr>
                <w:sz w:val="24"/>
              </w:rPr>
              <w:t>4.</w:t>
            </w:r>
            <w:r w:rsidRPr="00B243E2">
              <w:rPr>
                <w:spacing w:val="28"/>
                <w:sz w:val="24"/>
              </w:rPr>
              <w:t xml:space="preserve">  </w:t>
            </w:r>
            <w:proofErr w:type="gramStart"/>
            <w:r w:rsidRPr="00B243E2">
              <w:rPr>
                <w:sz w:val="24"/>
              </w:rPr>
              <w:t>Курсовая</w:t>
            </w:r>
            <w:r w:rsidRPr="00B243E2">
              <w:rPr>
                <w:spacing w:val="35"/>
                <w:sz w:val="24"/>
              </w:rPr>
              <w:t xml:space="preserve">  </w:t>
            </w:r>
            <w:r w:rsidRPr="00B243E2">
              <w:rPr>
                <w:sz w:val="24"/>
              </w:rPr>
              <w:t>работа</w:t>
            </w:r>
            <w:proofErr w:type="gramEnd"/>
            <w:r w:rsidRPr="00B243E2">
              <w:rPr>
                <w:spacing w:val="36"/>
                <w:sz w:val="24"/>
              </w:rPr>
              <w:t xml:space="preserve">  </w:t>
            </w:r>
            <w:r w:rsidRPr="00B243E2">
              <w:rPr>
                <w:sz w:val="24"/>
              </w:rPr>
              <w:t>«Расчет</w:t>
            </w:r>
            <w:r w:rsidRPr="00B243E2">
              <w:rPr>
                <w:spacing w:val="35"/>
                <w:sz w:val="24"/>
              </w:rPr>
              <w:t xml:space="preserve">  </w:t>
            </w:r>
            <w:r w:rsidRPr="00B243E2">
              <w:rPr>
                <w:sz w:val="24"/>
              </w:rPr>
              <w:t>общего</w:t>
            </w:r>
            <w:r w:rsidRPr="00B243E2">
              <w:rPr>
                <w:spacing w:val="34"/>
                <w:sz w:val="24"/>
              </w:rPr>
              <w:t xml:space="preserve">  </w:t>
            </w:r>
            <w:r w:rsidRPr="00B243E2">
              <w:rPr>
                <w:sz w:val="24"/>
              </w:rPr>
              <w:t>фонда</w:t>
            </w:r>
            <w:r w:rsidRPr="00B243E2">
              <w:rPr>
                <w:spacing w:val="36"/>
                <w:sz w:val="24"/>
              </w:rPr>
              <w:t xml:space="preserve">  </w:t>
            </w:r>
            <w:r w:rsidRPr="00B243E2">
              <w:rPr>
                <w:sz w:val="24"/>
              </w:rPr>
              <w:t>заработной</w:t>
            </w:r>
            <w:r w:rsidRPr="00B243E2">
              <w:rPr>
                <w:spacing w:val="34"/>
                <w:sz w:val="24"/>
              </w:rPr>
              <w:t xml:space="preserve">  </w:t>
            </w:r>
            <w:r w:rsidRPr="00B243E2">
              <w:rPr>
                <w:sz w:val="24"/>
              </w:rPr>
              <w:t>платы</w:t>
            </w:r>
            <w:r w:rsidRPr="00B243E2">
              <w:rPr>
                <w:spacing w:val="35"/>
                <w:sz w:val="24"/>
              </w:rPr>
              <w:t xml:space="preserve">  </w:t>
            </w:r>
            <w:r w:rsidRPr="00B243E2">
              <w:rPr>
                <w:sz w:val="24"/>
              </w:rPr>
              <w:t>с</w:t>
            </w:r>
            <w:r w:rsidRPr="00B243E2">
              <w:rPr>
                <w:spacing w:val="34"/>
                <w:sz w:val="24"/>
              </w:rPr>
              <w:t xml:space="preserve">  </w:t>
            </w:r>
            <w:r w:rsidRPr="00B243E2">
              <w:rPr>
                <w:spacing w:val="-2"/>
                <w:sz w:val="24"/>
              </w:rPr>
              <w:t>начислениями</w:t>
            </w:r>
          </w:p>
          <w:p w14:paraId="476D1C0B" w14:textId="77777777" w:rsidR="00B243E2" w:rsidRPr="00B243E2" w:rsidRDefault="00B243E2" w:rsidP="00B243E2">
            <w:pPr>
              <w:spacing w:line="264" w:lineRule="exact"/>
              <w:ind w:left="828"/>
              <w:rPr>
                <w:sz w:val="24"/>
              </w:rPr>
            </w:pPr>
            <w:r w:rsidRPr="00B243E2">
              <w:rPr>
                <w:sz w:val="24"/>
              </w:rPr>
              <w:t>ремонтных</w:t>
            </w:r>
            <w:r w:rsidRPr="00B243E2">
              <w:rPr>
                <w:spacing w:val="-5"/>
                <w:sz w:val="24"/>
              </w:rPr>
              <w:t xml:space="preserve"> </w:t>
            </w:r>
            <w:r w:rsidRPr="00B243E2">
              <w:rPr>
                <w:sz w:val="24"/>
              </w:rPr>
              <w:t>рабочих</w:t>
            </w:r>
            <w:r w:rsidRPr="00B243E2">
              <w:rPr>
                <w:spacing w:val="-3"/>
                <w:sz w:val="24"/>
              </w:rPr>
              <w:t xml:space="preserve"> </w:t>
            </w:r>
            <w:r w:rsidRPr="00B243E2">
              <w:rPr>
                <w:sz w:val="24"/>
              </w:rPr>
              <w:t>подразделения</w:t>
            </w:r>
            <w:r w:rsidRPr="00B243E2">
              <w:rPr>
                <w:spacing w:val="-3"/>
                <w:sz w:val="24"/>
              </w:rPr>
              <w:t xml:space="preserve"> </w:t>
            </w:r>
            <w:r w:rsidRPr="00B243E2">
              <w:rPr>
                <w:sz w:val="24"/>
              </w:rPr>
              <w:t>сервиса</w:t>
            </w:r>
            <w:r w:rsidRPr="00B243E2">
              <w:rPr>
                <w:spacing w:val="-3"/>
                <w:sz w:val="24"/>
              </w:rPr>
              <w:t xml:space="preserve"> </w:t>
            </w:r>
            <w:r w:rsidRPr="00B243E2">
              <w:rPr>
                <w:sz w:val="24"/>
              </w:rPr>
              <w:t>АТС</w:t>
            </w:r>
            <w:r w:rsidRPr="00B243E2">
              <w:rPr>
                <w:spacing w:val="-3"/>
                <w:sz w:val="24"/>
              </w:rPr>
              <w:t xml:space="preserve"> </w:t>
            </w:r>
            <w:r w:rsidRPr="00B243E2">
              <w:rPr>
                <w:sz w:val="24"/>
              </w:rPr>
              <w:t>и</w:t>
            </w:r>
            <w:r w:rsidRPr="00B243E2">
              <w:rPr>
                <w:spacing w:val="-3"/>
                <w:sz w:val="24"/>
              </w:rPr>
              <w:t xml:space="preserve"> </w:t>
            </w:r>
            <w:r w:rsidRPr="00B243E2">
              <w:rPr>
                <w:sz w:val="24"/>
              </w:rPr>
              <w:t>их</w:t>
            </w:r>
            <w:r w:rsidRPr="00B243E2">
              <w:rPr>
                <w:spacing w:val="-3"/>
                <w:sz w:val="24"/>
              </w:rPr>
              <w:t xml:space="preserve"> </w:t>
            </w:r>
            <w:r w:rsidRPr="00B243E2">
              <w:rPr>
                <w:spacing w:val="-2"/>
                <w:sz w:val="24"/>
              </w:rPr>
              <w:t>компонентов»</w:t>
            </w:r>
          </w:p>
        </w:tc>
        <w:tc>
          <w:tcPr>
            <w:tcW w:w="2456" w:type="dxa"/>
            <w:tcBorders>
              <w:top w:val="single" w:sz="4" w:space="0" w:color="000000"/>
              <w:left w:val="single" w:sz="4" w:space="0" w:color="000000"/>
              <w:bottom w:val="single" w:sz="4" w:space="0" w:color="000000"/>
              <w:right w:val="single" w:sz="4" w:space="0" w:color="000000"/>
            </w:tcBorders>
            <w:hideMark/>
          </w:tcPr>
          <w:p w14:paraId="3FD9B607"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E28F0D4" w14:textId="77777777" w:rsidR="00B243E2" w:rsidRPr="00B243E2" w:rsidRDefault="00B243E2" w:rsidP="00B243E2">
            <w:pPr>
              <w:rPr>
                <w:b/>
                <w:sz w:val="24"/>
                <w:lang w:val="en-US"/>
              </w:rPr>
            </w:pPr>
          </w:p>
        </w:tc>
      </w:tr>
      <w:tr w:rsidR="00B243E2" w:rsidRPr="00B243E2" w14:paraId="54262D94" w14:textId="77777777" w:rsidTr="00B243E2">
        <w:trPr>
          <w:trHeight w:val="551"/>
        </w:trPr>
        <w:tc>
          <w:tcPr>
            <w:tcW w:w="9640" w:type="dxa"/>
            <w:gridSpan w:val="2"/>
            <w:tcBorders>
              <w:top w:val="single" w:sz="4" w:space="0" w:color="000000"/>
              <w:left w:val="single" w:sz="4" w:space="0" w:color="000000"/>
              <w:bottom w:val="single" w:sz="4" w:space="0" w:color="000000"/>
              <w:right w:val="single" w:sz="4" w:space="0" w:color="000000"/>
            </w:tcBorders>
            <w:hideMark/>
          </w:tcPr>
          <w:p w14:paraId="0D99625C" w14:textId="77777777" w:rsidR="00B243E2" w:rsidRPr="00B243E2" w:rsidRDefault="00B243E2" w:rsidP="00B243E2">
            <w:pPr>
              <w:spacing w:line="268" w:lineRule="exact"/>
              <w:ind w:left="467"/>
              <w:rPr>
                <w:sz w:val="24"/>
              </w:rPr>
            </w:pPr>
            <w:r w:rsidRPr="00B243E2">
              <w:rPr>
                <w:sz w:val="24"/>
              </w:rPr>
              <w:t>5.</w:t>
            </w:r>
            <w:r w:rsidRPr="00B243E2">
              <w:rPr>
                <w:spacing w:val="24"/>
                <w:sz w:val="24"/>
              </w:rPr>
              <w:t xml:space="preserve">  </w:t>
            </w:r>
            <w:r w:rsidRPr="00B243E2">
              <w:rPr>
                <w:sz w:val="24"/>
              </w:rPr>
              <w:t>Курсовая</w:t>
            </w:r>
            <w:r w:rsidRPr="00B243E2">
              <w:rPr>
                <w:spacing w:val="-4"/>
                <w:sz w:val="24"/>
              </w:rPr>
              <w:t xml:space="preserve"> </w:t>
            </w:r>
            <w:r w:rsidRPr="00B243E2">
              <w:rPr>
                <w:sz w:val="24"/>
              </w:rPr>
              <w:t>работа</w:t>
            </w:r>
            <w:r w:rsidRPr="00B243E2">
              <w:rPr>
                <w:spacing w:val="-1"/>
                <w:sz w:val="24"/>
              </w:rPr>
              <w:t xml:space="preserve"> </w:t>
            </w:r>
            <w:r w:rsidRPr="00B243E2">
              <w:rPr>
                <w:sz w:val="24"/>
              </w:rPr>
              <w:t>«Расчет</w:t>
            </w:r>
            <w:r w:rsidRPr="00B243E2">
              <w:rPr>
                <w:spacing w:val="-4"/>
                <w:sz w:val="24"/>
              </w:rPr>
              <w:t xml:space="preserve"> </w:t>
            </w:r>
            <w:r w:rsidRPr="00B243E2">
              <w:rPr>
                <w:sz w:val="24"/>
              </w:rPr>
              <w:t>затрат</w:t>
            </w:r>
            <w:r w:rsidRPr="00B243E2">
              <w:rPr>
                <w:spacing w:val="-4"/>
                <w:sz w:val="24"/>
              </w:rPr>
              <w:t xml:space="preserve"> </w:t>
            </w:r>
            <w:r w:rsidRPr="00B243E2">
              <w:rPr>
                <w:sz w:val="24"/>
              </w:rPr>
              <w:t>на</w:t>
            </w:r>
            <w:r w:rsidRPr="00B243E2">
              <w:rPr>
                <w:spacing w:val="-6"/>
                <w:sz w:val="24"/>
              </w:rPr>
              <w:t xml:space="preserve"> </w:t>
            </w:r>
            <w:r w:rsidRPr="00B243E2">
              <w:rPr>
                <w:sz w:val="24"/>
              </w:rPr>
              <w:t>ремонтные</w:t>
            </w:r>
            <w:r w:rsidRPr="00B243E2">
              <w:rPr>
                <w:spacing w:val="-6"/>
                <w:sz w:val="24"/>
              </w:rPr>
              <w:t xml:space="preserve"> </w:t>
            </w:r>
            <w:r w:rsidRPr="00B243E2">
              <w:rPr>
                <w:sz w:val="24"/>
              </w:rPr>
              <w:t>материалы</w:t>
            </w:r>
            <w:r w:rsidRPr="00B243E2">
              <w:rPr>
                <w:spacing w:val="-4"/>
                <w:sz w:val="24"/>
              </w:rPr>
              <w:t xml:space="preserve"> </w:t>
            </w:r>
            <w:r w:rsidRPr="00B243E2">
              <w:rPr>
                <w:sz w:val="24"/>
              </w:rPr>
              <w:t>и</w:t>
            </w:r>
            <w:r w:rsidRPr="00B243E2">
              <w:rPr>
                <w:spacing w:val="-4"/>
                <w:sz w:val="24"/>
              </w:rPr>
              <w:t xml:space="preserve"> </w:t>
            </w:r>
            <w:r w:rsidRPr="00B243E2">
              <w:rPr>
                <w:sz w:val="24"/>
              </w:rPr>
              <w:t>запасные</w:t>
            </w:r>
            <w:r w:rsidRPr="00B243E2">
              <w:rPr>
                <w:spacing w:val="-4"/>
                <w:sz w:val="24"/>
              </w:rPr>
              <w:t xml:space="preserve"> </w:t>
            </w:r>
            <w:r w:rsidRPr="00B243E2">
              <w:rPr>
                <w:sz w:val="24"/>
              </w:rPr>
              <w:t>части</w:t>
            </w:r>
            <w:r w:rsidRPr="00B243E2">
              <w:rPr>
                <w:spacing w:val="-3"/>
                <w:sz w:val="24"/>
              </w:rPr>
              <w:t xml:space="preserve"> </w:t>
            </w:r>
            <w:r w:rsidRPr="00B243E2">
              <w:rPr>
                <w:sz w:val="24"/>
              </w:rPr>
              <w:t>для</w:t>
            </w:r>
            <w:r w:rsidRPr="00B243E2">
              <w:rPr>
                <w:spacing w:val="-4"/>
                <w:sz w:val="24"/>
              </w:rPr>
              <w:t xml:space="preserve"> нужд</w:t>
            </w:r>
          </w:p>
          <w:p w14:paraId="505F1C97" w14:textId="77777777" w:rsidR="00B243E2" w:rsidRPr="00B243E2" w:rsidRDefault="00B243E2" w:rsidP="00B243E2">
            <w:pPr>
              <w:spacing w:line="264" w:lineRule="exact"/>
              <w:ind w:left="828"/>
              <w:rPr>
                <w:sz w:val="24"/>
              </w:rPr>
            </w:pPr>
            <w:r w:rsidRPr="00B243E2">
              <w:rPr>
                <w:sz w:val="24"/>
              </w:rPr>
              <w:t>подразделения</w:t>
            </w:r>
            <w:r w:rsidRPr="00B243E2">
              <w:rPr>
                <w:spacing w:val="-3"/>
                <w:sz w:val="24"/>
              </w:rPr>
              <w:t xml:space="preserve"> </w:t>
            </w:r>
            <w:r w:rsidRPr="00B243E2">
              <w:rPr>
                <w:sz w:val="24"/>
              </w:rPr>
              <w:t>сервиса</w:t>
            </w:r>
            <w:r w:rsidRPr="00B243E2">
              <w:rPr>
                <w:spacing w:val="-3"/>
                <w:sz w:val="24"/>
              </w:rPr>
              <w:t xml:space="preserve"> </w:t>
            </w:r>
            <w:r w:rsidRPr="00B243E2">
              <w:rPr>
                <w:sz w:val="24"/>
              </w:rPr>
              <w:t>АТС</w:t>
            </w:r>
            <w:r w:rsidRPr="00B243E2">
              <w:rPr>
                <w:spacing w:val="-2"/>
                <w:sz w:val="24"/>
              </w:rPr>
              <w:t xml:space="preserve"> </w:t>
            </w:r>
            <w:r w:rsidRPr="00B243E2">
              <w:rPr>
                <w:sz w:val="24"/>
              </w:rPr>
              <w:t>и</w:t>
            </w:r>
            <w:r w:rsidRPr="00B243E2">
              <w:rPr>
                <w:spacing w:val="-2"/>
                <w:sz w:val="24"/>
              </w:rPr>
              <w:t xml:space="preserve"> </w:t>
            </w:r>
            <w:r w:rsidRPr="00B243E2">
              <w:rPr>
                <w:sz w:val="24"/>
              </w:rPr>
              <w:t xml:space="preserve">их </w:t>
            </w:r>
            <w:r w:rsidRPr="00B243E2">
              <w:rPr>
                <w:spacing w:val="-2"/>
                <w:sz w:val="24"/>
              </w:rPr>
              <w:t>компонентов»</w:t>
            </w:r>
          </w:p>
        </w:tc>
        <w:tc>
          <w:tcPr>
            <w:tcW w:w="2456" w:type="dxa"/>
            <w:tcBorders>
              <w:top w:val="single" w:sz="4" w:space="0" w:color="000000"/>
              <w:left w:val="single" w:sz="4" w:space="0" w:color="000000"/>
              <w:bottom w:val="single" w:sz="4" w:space="0" w:color="000000"/>
              <w:right w:val="single" w:sz="4" w:space="0" w:color="000000"/>
            </w:tcBorders>
            <w:hideMark/>
          </w:tcPr>
          <w:p w14:paraId="6BD8BD65"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4E6C526" w14:textId="77777777" w:rsidR="00B243E2" w:rsidRPr="00B243E2" w:rsidRDefault="00B243E2" w:rsidP="00B243E2">
            <w:pPr>
              <w:rPr>
                <w:b/>
                <w:sz w:val="24"/>
                <w:lang w:val="en-US"/>
              </w:rPr>
            </w:pPr>
          </w:p>
        </w:tc>
      </w:tr>
      <w:tr w:rsidR="00B243E2" w:rsidRPr="00B243E2" w14:paraId="0FBE6DEF" w14:textId="77777777" w:rsidTr="00B243E2">
        <w:trPr>
          <w:trHeight w:val="554"/>
        </w:trPr>
        <w:tc>
          <w:tcPr>
            <w:tcW w:w="9640" w:type="dxa"/>
            <w:gridSpan w:val="2"/>
            <w:tcBorders>
              <w:top w:val="single" w:sz="4" w:space="0" w:color="000000"/>
              <w:left w:val="single" w:sz="4" w:space="0" w:color="000000"/>
              <w:bottom w:val="single" w:sz="4" w:space="0" w:color="000000"/>
              <w:right w:val="single" w:sz="4" w:space="0" w:color="000000"/>
            </w:tcBorders>
            <w:hideMark/>
          </w:tcPr>
          <w:p w14:paraId="57AF5A76" w14:textId="77777777" w:rsidR="00B243E2" w:rsidRPr="00B243E2" w:rsidRDefault="00B243E2" w:rsidP="00B243E2">
            <w:pPr>
              <w:spacing w:line="270" w:lineRule="exact"/>
              <w:ind w:left="467"/>
              <w:rPr>
                <w:sz w:val="24"/>
              </w:rPr>
            </w:pPr>
            <w:r w:rsidRPr="00B243E2">
              <w:rPr>
                <w:sz w:val="24"/>
              </w:rPr>
              <w:t>6.</w:t>
            </w:r>
            <w:r w:rsidRPr="00B243E2">
              <w:rPr>
                <w:spacing w:val="25"/>
                <w:sz w:val="24"/>
              </w:rPr>
              <w:t xml:space="preserve">  </w:t>
            </w:r>
            <w:r w:rsidRPr="00B243E2">
              <w:rPr>
                <w:sz w:val="24"/>
              </w:rPr>
              <w:t>Курсовая</w:t>
            </w:r>
            <w:r w:rsidRPr="00B243E2">
              <w:rPr>
                <w:spacing w:val="56"/>
                <w:sz w:val="24"/>
              </w:rPr>
              <w:t xml:space="preserve"> </w:t>
            </w:r>
            <w:r w:rsidRPr="00B243E2">
              <w:rPr>
                <w:sz w:val="24"/>
              </w:rPr>
              <w:t>работа</w:t>
            </w:r>
            <w:r w:rsidRPr="00B243E2">
              <w:rPr>
                <w:spacing w:val="60"/>
                <w:sz w:val="24"/>
              </w:rPr>
              <w:t xml:space="preserve"> </w:t>
            </w:r>
            <w:r w:rsidRPr="00B243E2">
              <w:rPr>
                <w:sz w:val="24"/>
              </w:rPr>
              <w:t>«Расчет</w:t>
            </w:r>
            <w:r w:rsidRPr="00B243E2">
              <w:rPr>
                <w:spacing w:val="56"/>
                <w:sz w:val="24"/>
              </w:rPr>
              <w:t xml:space="preserve"> </w:t>
            </w:r>
            <w:r w:rsidRPr="00B243E2">
              <w:rPr>
                <w:sz w:val="24"/>
              </w:rPr>
              <w:t>накладных</w:t>
            </w:r>
            <w:r w:rsidRPr="00B243E2">
              <w:rPr>
                <w:spacing w:val="58"/>
                <w:sz w:val="24"/>
              </w:rPr>
              <w:t xml:space="preserve"> </w:t>
            </w:r>
            <w:r w:rsidRPr="00B243E2">
              <w:rPr>
                <w:sz w:val="24"/>
              </w:rPr>
              <w:t>расходов</w:t>
            </w:r>
            <w:r w:rsidRPr="00B243E2">
              <w:rPr>
                <w:spacing w:val="56"/>
                <w:sz w:val="24"/>
              </w:rPr>
              <w:t xml:space="preserve"> </w:t>
            </w:r>
            <w:r w:rsidRPr="00B243E2">
              <w:rPr>
                <w:sz w:val="24"/>
              </w:rPr>
              <w:t>подразделения</w:t>
            </w:r>
            <w:r w:rsidRPr="00B243E2">
              <w:rPr>
                <w:spacing w:val="53"/>
                <w:sz w:val="24"/>
              </w:rPr>
              <w:t xml:space="preserve"> </w:t>
            </w:r>
            <w:r w:rsidRPr="00B243E2">
              <w:rPr>
                <w:sz w:val="24"/>
              </w:rPr>
              <w:t>сервиса</w:t>
            </w:r>
            <w:r w:rsidRPr="00B243E2">
              <w:rPr>
                <w:spacing w:val="55"/>
                <w:sz w:val="24"/>
              </w:rPr>
              <w:t xml:space="preserve"> </w:t>
            </w:r>
            <w:r w:rsidRPr="00B243E2">
              <w:rPr>
                <w:sz w:val="24"/>
              </w:rPr>
              <w:t>АТС</w:t>
            </w:r>
            <w:r w:rsidRPr="00B243E2">
              <w:rPr>
                <w:spacing w:val="57"/>
                <w:sz w:val="24"/>
              </w:rPr>
              <w:t xml:space="preserve"> </w:t>
            </w:r>
            <w:r w:rsidRPr="00B243E2">
              <w:rPr>
                <w:sz w:val="24"/>
              </w:rPr>
              <w:t>и</w:t>
            </w:r>
            <w:r w:rsidRPr="00B243E2">
              <w:rPr>
                <w:spacing w:val="55"/>
                <w:sz w:val="24"/>
              </w:rPr>
              <w:t xml:space="preserve"> </w:t>
            </w:r>
            <w:r w:rsidRPr="00B243E2">
              <w:rPr>
                <w:spacing w:val="-5"/>
                <w:sz w:val="24"/>
              </w:rPr>
              <w:t>их</w:t>
            </w:r>
          </w:p>
          <w:p w14:paraId="7D2E3695" w14:textId="77777777" w:rsidR="00B243E2" w:rsidRPr="00B243E2" w:rsidRDefault="00B243E2" w:rsidP="00B243E2">
            <w:pPr>
              <w:spacing w:line="264" w:lineRule="exact"/>
              <w:ind w:left="828"/>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70F0EA89" w14:textId="77777777" w:rsidR="00B243E2" w:rsidRPr="00B243E2" w:rsidRDefault="00B243E2" w:rsidP="00B243E2">
            <w:pPr>
              <w:spacing w:line="270"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5628613" w14:textId="77777777" w:rsidR="00B243E2" w:rsidRPr="00B243E2" w:rsidRDefault="00B243E2" w:rsidP="00B243E2">
            <w:pPr>
              <w:rPr>
                <w:b/>
                <w:sz w:val="24"/>
                <w:lang w:val="en-US"/>
              </w:rPr>
            </w:pPr>
          </w:p>
        </w:tc>
      </w:tr>
      <w:tr w:rsidR="00B243E2" w:rsidRPr="00B243E2" w14:paraId="05190C71" w14:textId="77777777" w:rsidTr="00B243E2">
        <w:trPr>
          <w:trHeight w:val="551"/>
        </w:trPr>
        <w:tc>
          <w:tcPr>
            <w:tcW w:w="9640" w:type="dxa"/>
            <w:gridSpan w:val="2"/>
            <w:tcBorders>
              <w:top w:val="single" w:sz="4" w:space="0" w:color="000000"/>
              <w:left w:val="single" w:sz="4" w:space="0" w:color="000000"/>
              <w:bottom w:val="single" w:sz="4" w:space="0" w:color="000000"/>
              <w:right w:val="single" w:sz="4" w:space="0" w:color="000000"/>
            </w:tcBorders>
            <w:hideMark/>
          </w:tcPr>
          <w:p w14:paraId="178C13F0" w14:textId="77777777" w:rsidR="00B243E2" w:rsidRPr="00B243E2" w:rsidRDefault="00B243E2" w:rsidP="00B243E2">
            <w:pPr>
              <w:spacing w:line="268" w:lineRule="exact"/>
              <w:ind w:left="467"/>
              <w:rPr>
                <w:sz w:val="24"/>
              </w:rPr>
            </w:pPr>
            <w:r w:rsidRPr="00B243E2">
              <w:rPr>
                <w:sz w:val="24"/>
              </w:rPr>
              <w:t>7.</w:t>
            </w:r>
            <w:r w:rsidRPr="00B243E2">
              <w:rPr>
                <w:spacing w:val="23"/>
                <w:sz w:val="24"/>
              </w:rPr>
              <w:t xml:space="preserve">  </w:t>
            </w:r>
            <w:r w:rsidRPr="00B243E2">
              <w:rPr>
                <w:sz w:val="24"/>
              </w:rPr>
              <w:t>Курсовая</w:t>
            </w:r>
            <w:r w:rsidRPr="00B243E2">
              <w:rPr>
                <w:spacing w:val="-8"/>
                <w:sz w:val="24"/>
              </w:rPr>
              <w:t xml:space="preserve"> </w:t>
            </w:r>
            <w:r w:rsidRPr="00B243E2">
              <w:rPr>
                <w:sz w:val="24"/>
              </w:rPr>
              <w:t>работа</w:t>
            </w:r>
            <w:r w:rsidRPr="00B243E2">
              <w:rPr>
                <w:spacing w:val="-4"/>
                <w:sz w:val="24"/>
              </w:rPr>
              <w:t xml:space="preserve"> </w:t>
            </w:r>
            <w:r w:rsidRPr="00B243E2">
              <w:rPr>
                <w:sz w:val="24"/>
              </w:rPr>
              <w:t>«Составление</w:t>
            </w:r>
            <w:r w:rsidRPr="00B243E2">
              <w:rPr>
                <w:spacing w:val="-9"/>
                <w:sz w:val="24"/>
              </w:rPr>
              <w:t xml:space="preserve"> </w:t>
            </w:r>
            <w:r w:rsidRPr="00B243E2">
              <w:rPr>
                <w:sz w:val="24"/>
              </w:rPr>
              <w:t>сметы</w:t>
            </w:r>
            <w:r w:rsidRPr="00B243E2">
              <w:rPr>
                <w:spacing w:val="-8"/>
                <w:sz w:val="24"/>
              </w:rPr>
              <w:t xml:space="preserve"> </w:t>
            </w:r>
            <w:r w:rsidRPr="00B243E2">
              <w:rPr>
                <w:sz w:val="24"/>
              </w:rPr>
              <w:t>затрат</w:t>
            </w:r>
            <w:r w:rsidRPr="00B243E2">
              <w:rPr>
                <w:spacing w:val="-8"/>
                <w:sz w:val="24"/>
              </w:rPr>
              <w:t xml:space="preserve"> </w:t>
            </w:r>
            <w:r w:rsidRPr="00B243E2">
              <w:rPr>
                <w:sz w:val="24"/>
              </w:rPr>
              <w:t>и</w:t>
            </w:r>
            <w:r w:rsidRPr="00B243E2">
              <w:rPr>
                <w:spacing w:val="-5"/>
                <w:sz w:val="24"/>
              </w:rPr>
              <w:t xml:space="preserve"> </w:t>
            </w:r>
            <w:r w:rsidRPr="00B243E2">
              <w:rPr>
                <w:sz w:val="24"/>
              </w:rPr>
              <w:t>калькуляция</w:t>
            </w:r>
            <w:r w:rsidRPr="00B243E2">
              <w:rPr>
                <w:spacing w:val="-7"/>
                <w:sz w:val="24"/>
              </w:rPr>
              <w:t xml:space="preserve"> </w:t>
            </w:r>
            <w:r w:rsidRPr="00B243E2">
              <w:rPr>
                <w:sz w:val="24"/>
              </w:rPr>
              <w:t>себестоимости</w:t>
            </w:r>
            <w:r w:rsidRPr="00B243E2">
              <w:rPr>
                <w:spacing w:val="-5"/>
                <w:sz w:val="24"/>
              </w:rPr>
              <w:t xml:space="preserve"> </w:t>
            </w:r>
            <w:r w:rsidRPr="00B243E2">
              <w:rPr>
                <w:sz w:val="24"/>
              </w:rPr>
              <w:t>услуги</w:t>
            </w:r>
            <w:r w:rsidRPr="00B243E2">
              <w:rPr>
                <w:spacing w:val="-6"/>
                <w:sz w:val="24"/>
              </w:rPr>
              <w:t xml:space="preserve"> </w:t>
            </w:r>
            <w:r w:rsidRPr="00B243E2">
              <w:rPr>
                <w:spacing w:val="-5"/>
                <w:sz w:val="24"/>
              </w:rPr>
              <w:t>по</w:t>
            </w:r>
          </w:p>
          <w:p w14:paraId="73E594CF" w14:textId="77777777" w:rsidR="00B243E2" w:rsidRPr="00B243E2" w:rsidRDefault="00B243E2" w:rsidP="00B243E2">
            <w:pPr>
              <w:spacing w:line="264" w:lineRule="exact"/>
              <w:ind w:left="828"/>
              <w:rPr>
                <w:sz w:val="24"/>
              </w:rPr>
            </w:pPr>
            <w:r w:rsidRPr="00B243E2">
              <w:rPr>
                <w:sz w:val="24"/>
              </w:rPr>
              <w:t>ТО</w:t>
            </w:r>
            <w:r w:rsidRPr="00B243E2">
              <w:rPr>
                <w:spacing w:val="-5"/>
                <w:sz w:val="24"/>
              </w:rPr>
              <w:t xml:space="preserve"> </w:t>
            </w:r>
            <w:r w:rsidRPr="00B243E2">
              <w:rPr>
                <w:sz w:val="24"/>
              </w:rPr>
              <w:t>и</w:t>
            </w:r>
            <w:r w:rsidRPr="00B243E2">
              <w:rPr>
                <w:spacing w:val="-2"/>
                <w:sz w:val="24"/>
              </w:rPr>
              <w:t xml:space="preserve"> </w:t>
            </w:r>
            <w:r w:rsidRPr="00B243E2">
              <w:rPr>
                <w:sz w:val="24"/>
              </w:rPr>
              <w:t>ремонту</w:t>
            </w:r>
            <w:r w:rsidRPr="00B243E2">
              <w:rPr>
                <w:spacing w:val="-6"/>
                <w:sz w:val="24"/>
              </w:rPr>
              <w:t xml:space="preserve"> </w:t>
            </w:r>
            <w:r w:rsidRPr="00B243E2">
              <w:rPr>
                <w:sz w:val="24"/>
              </w:rPr>
              <w:t>АТС</w:t>
            </w:r>
            <w:r w:rsidRPr="00B243E2">
              <w:rPr>
                <w:spacing w:val="-2"/>
                <w:sz w:val="24"/>
              </w:rPr>
              <w:t xml:space="preserve"> </w:t>
            </w:r>
            <w:r w:rsidRPr="00B243E2">
              <w:rPr>
                <w:sz w:val="24"/>
              </w:rPr>
              <w:t>и</w:t>
            </w:r>
            <w:r w:rsidRPr="00B243E2">
              <w:rPr>
                <w:spacing w:val="-1"/>
                <w:sz w:val="24"/>
              </w:rPr>
              <w:t xml:space="preserve"> </w:t>
            </w:r>
            <w:r w:rsidRPr="00B243E2">
              <w:rPr>
                <w:sz w:val="24"/>
              </w:rPr>
              <w:t xml:space="preserve">их </w:t>
            </w:r>
            <w:proofErr w:type="gramStart"/>
            <w:r w:rsidRPr="00B243E2">
              <w:rPr>
                <w:sz w:val="24"/>
              </w:rPr>
              <w:t>компонентов</w:t>
            </w:r>
            <w:r w:rsidRPr="00B243E2">
              <w:rPr>
                <w:spacing w:val="1"/>
                <w:sz w:val="24"/>
              </w:rPr>
              <w:t xml:space="preserve"> </w:t>
            </w:r>
            <w:r w:rsidRPr="00B243E2">
              <w:rPr>
                <w:spacing w:val="-10"/>
                <w:sz w:val="24"/>
              </w:rPr>
              <w:t>»</w:t>
            </w:r>
            <w:proofErr w:type="gramEnd"/>
          </w:p>
        </w:tc>
        <w:tc>
          <w:tcPr>
            <w:tcW w:w="2456" w:type="dxa"/>
            <w:tcBorders>
              <w:top w:val="single" w:sz="4" w:space="0" w:color="000000"/>
              <w:left w:val="single" w:sz="4" w:space="0" w:color="000000"/>
              <w:bottom w:val="single" w:sz="4" w:space="0" w:color="000000"/>
              <w:right w:val="single" w:sz="4" w:space="0" w:color="000000"/>
            </w:tcBorders>
            <w:hideMark/>
          </w:tcPr>
          <w:p w14:paraId="498AB2FF"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901CCC2" w14:textId="77777777" w:rsidR="00B243E2" w:rsidRPr="00B243E2" w:rsidRDefault="00B243E2" w:rsidP="00B243E2">
            <w:pPr>
              <w:rPr>
                <w:b/>
                <w:sz w:val="24"/>
                <w:lang w:val="en-US"/>
              </w:rPr>
            </w:pPr>
          </w:p>
        </w:tc>
      </w:tr>
      <w:tr w:rsidR="00B243E2" w:rsidRPr="00B243E2" w14:paraId="3DAA83D9" w14:textId="77777777" w:rsidTr="00B243E2">
        <w:trPr>
          <w:trHeight w:val="828"/>
        </w:trPr>
        <w:tc>
          <w:tcPr>
            <w:tcW w:w="9640" w:type="dxa"/>
            <w:gridSpan w:val="2"/>
            <w:tcBorders>
              <w:top w:val="single" w:sz="4" w:space="0" w:color="000000"/>
              <w:left w:val="single" w:sz="4" w:space="0" w:color="000000"/>
              <w:bottom w:val="single" w:sz="4" w:space="0" w:color="000000"/>
              <w:right w:val="single" w:sz="4" w:space="0" w:color="000000"/>
            </w:tcBorders>
            <w:hideMark/>
          </w:tcPr>
          <w:p w14:paraId="2CFEF5FC" w14:textId="77777777" w:rsidR="00B243E2" w:rsidRPr="00B243E2" w:rsidRDefault="00B243E2" w:rsidP="00B243E2">
            <w:pPr>
              <w:ind w:left="828" w:right="96" w:hanging="361"/>
              <w:rPr>
                <w:sz w:val="24"/>
              </w:rPr>
            </w:pPr>
            <w:r w:rsidRPr="00B243E2">
              <w:rPr>
                <w:sz w:val="24"/>
              </w:rPr>
              <w:t>8.</w:t>
            </w:r>
            <w:r w:rsidRPr="00B243E2">
              <w:rPr>
                <w:spacing w:val="80"/>
                <w:sz w:val="24"/>
              </w:rPr>
              <w:t xml:space="preserve"> </w:t>
            </w:r>
            <w:r w:rsidRPr="00B243E2">
              <w:rPr>
                <w:sz w:val="24"/>
              </w:rPr>
              <w:t>Курсовая работа «Расчет экономической эффективности капитальных вложений на организацию</w:t>
            </w:r>
            <w:r w:rsidRPr="00B243E2">
              <w:rPr>
                <w:spacing w:val="51"/>
                <w:sz w:val="24"/>
              </w:rPr>
              <w:t xml:space="preserve"> </w:t>
            </w:r>
            <w:r w:rsidRPr="00B243E2">
              <w:rPr>
                <w:sz w:val="24"/>
              </w:rPr>
              <w:t>производственного</w:t>
            </w:r>
            <w:r w:rsidRPr="00B243E2">
              <w:rPr>
                <w:spacing w:val="55"/>
                <w:sz w:val="24"/>
              </w:rPr>
              <w:t xml:space="preserve"> </w:t>
            </w:r>
            <w:r w:rsidRPr="00B243E2">
              <w:rPr>
                <w:sz w:val="24"/>
              </w:rPr>
              <w:t>подразделения</w:t>
            </w:r>
            <w:r w:rsidRPr="00B243E2">
              <w:rPr>
                <w:spacing w:val="59"/>
                <w:sz w:val="24"/>
              </w:rPr>
              <w:t xml:space="preserve"> </w:t>
            </w:r>
            <w:r w:rsidRPr="00B243E2">
              <w:rPr>
                <w:sz w:val="24"/>
              </w:rPr>
              <w:t>сервиса</w:t>
            </w:r>
            <w:r w:rsidRPr="00B243E2">
              <w:rPr>
                <w:spacing w:val="55"/>
                <w:sz w:val="24"/>
              </w:rPr>
              <w:t xml:space="preserve"> </w:t>
            </w:r>
            <w:r w:rsidRPr="00B243E2">
              <w:rPr>
                <w:sz w:val="24"/>
              </w:rPr>
              <w:t>АТС</w:t>
            </w:r>
            <w:r w:rsidRPr="00B243E2">
              <w:rPr>
                <w:spacing w:val="56"/>
                <w:sz w:val="24"/>
              </w:rPr>
              <w:t xml:space="preserve"> </w:t>
            </w:r>
            <w:r w:rsidRPr="00B243E2">
              <w:rPr>
                <w:sz w:val="24"/>
              </w:rPr>
              <w:t>и</w:t>
            </w:r>
            <w:r w:rsidRPr="00B243E2">
              <w:rPr>
                <w:spacing w:val="54"/>
                <w:sz w:val="24"/>
              </w:rPr>
              <w:t xml:space="preserve"> </w:t>
            </w:r>
            <w:r w:rsidRPr="00B243E2">
              <w:rPr>
                <w:sz w:val="24"/>
              </w:rPr>
              <w:t>их</w:t>
            </w:r>
            <w:r w:rsidRPr="00B243E2">
              <w:rPr>
                <w:spacing w:val="56"/>
                <w:sz w:val="24"/>
              </w:rPr>
              <w:t xml:space="preserve"> </w:t>
            </w:r>
            <w:r w:rsidRPr="00B243E2">
              <w:rPr>
                <w:spacing w:val="-2"/>
                <w:sz w:val="24"/>
              </w:rPr>
              <w:t>компонентов,</w:t>
            </w:r>
          </w:p>
          <w:p w14:paraId="4C2FA175" w14:textId="77777777" w:rsidR="00B243E2" w:rsidRPr="00B243E2" w:rsidRDefault="00B243E2" w:rsidP="00B243E2">
            <w:pPr>
              <w:spacing w:line="264" w:lineRule="exact"/>
              <w:ind w:left="828"/>
              <w:rPr>
                <w:sz w:val="24"/>
              </w:rPr>
            </w:pPr>
            <w:r w:rsidRPr="00B243E2">
              <w:rPr>
                <w:sz w:val="24"/>
              </w:rPr>
              <w:t>составление</w:t>
            </w:r>
            <w:r w:rsidRPr="00B243E2">
              <w:rPr>
                <w:spacing w:val="-8"/>
                <w:sz w:val="24"/>
              </w:rPr>
              <w:t xml:space="preserve"> </w:t>
            </w:r>
            <w:r w:rsidRPr="00B243E2">
              <w:rPr>
                <w:sz w:val="24"/>
              </w:rPr>
              <w:t>экономического</w:t>
            </w:r>
            <w:r w:rsidRPr="00B243E2">
              <w:rPr>
                <w:spacing w:val="-4"/>
                <w:sz w:val="24"/>
              </w:rPr>
              <w:t xml:space="preserve"> </w:t>
            </w:r>
            <w:r w:rsidRPr="00B243E2">
              <w:rPr>
                <w:sz w:val="24"/>
              </w:rPr>
              <w:t>заключения</w:t>
            </w:r>
            <w:r w:rsidRPr="00B243E2">
              <w:rPr>
                <w:spacing w:val="-7"/>
                <w:sz w:val="24"/>
              </w:rPr>
              <w:t xml:space="preserve"> </w:t>
            </w:r>
            <w:r w:rsidRPr="00B243E2">
              <w:rPr>
                <w:sz w:val="24"/>
              </w:rPr>
              <w:t>по</w:t>
            </w:r>
            <w:r w:rsidRPr="00B243E2">
              <w:rPr>
                <w:spacing w:val="-4"/>
                <w:sz w:val="24"/>
              </w:rPr>
              <w:t xml:space="preserve"> </w:t>
            </w:r>
            <w:r w:rsidRPr="00B243E2">
              <w:rPr>
                <w:sz w:val="24"/>
              </w:rPr>
              <w:t>результатам</w:t>
            </w:r>
            <w:r w:rsidRPr="00B243E2">
              <w:rPr>
                <w:spacing w:val="-3"/>
                <w:sz w:val="24"/>
              </w:rPr>
              <w:t xml:space="preserve"> </w:t>
            </w:r>
            <w:r w:rsidRPr="00B243E2">
              <w:rPr>
                <w:spacing w:val="-2"/>
                <w:sz w:val="24"/>
              </w:rPr>
              <w:t>расчетов»</w:t>
            </w:r>
          </w:p>
        </w:tc>
        <w:tc>
          <w:tcPr>
            <w:tcW w:w="2456" w:type="dxa"/>
            <w:tcBorders>
              <w:top w:val="single" w:sz="4" w:space="0" w:color="000000"/>
              <w:left w:val="single" w:sz="4" w:space="0" w:color="000000"/>
              <w:bottom w:val="single" w:sz="4" w:space="0" w:color="000000"/>
              <w:right w:val="single" w:sz="4" w:space="0" w:color="000000"/>
            </w:tcBorders>
            <w:hideMark/>
          </w:tcPr>
          <w:p w14:paraId="5A51E855"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34AF520" w14:textId="77777777" w:rsidR="00B243E2" w:rsidRPr="00B243E2" w:rsidRDefault="00B243E2" w:rsidP="00B243E2">
            <w:pPr>
              <w:rPr>
                <w:b/>
                <w:sz w:val="24"/>
                <w:lang w:val="en-US"/>
              </w:rPr>
            </w:pPr>
          </w:p>
        </w:tc>
      </w:tr>
      <w:tr w:rsidR="00B243E2" w:rsidRPr="00B243E2" w14:paraId="5DBB6A5F" w14:textId="77777777" w:rsidTr="00B243E2">
        <w:trPr>
          <w:trHeight w:val="462"/>
        </w:trPr>
        <w:tc>
          <w:tcPr>
            <w:tcW w:w="9640" w:type="dxa"/>
            <w:gridSpan w:val="2"/>
            <w:tcBorders>
              <w:top w:val="single" w:sz="4" w:space="0" w:color="000000"/>
              <w:left w:val="single" w:sz="4" w:space="0" w:color="000000"/>
              <w:bottom w:val="single" w:sz="4" w:space="0" w:color="000000"/>
              <w:right w:val="single" w:sz="4" w:space="0" w:color="000000"/>
            </w:tcBorders>
            <w:hideMark/>
          </w:tcPr>
          <w:p w14:paraId="5190F0A6" w14:textId="77777777" w:rsidR="00B243E2" w:rsidRPr="00B243E2" w:rsidRDefault="00B243E2" w:rsidP="00B243E2">
            <w:pPr>
              <w:spacing w:before="85"/>
              <w:ind w:left="467"/>
              <w:rPr>
                <w:sz w:val="24"/>
              </w:rPr>
            </w:pPr>
            <w:r w:rsidRPr="00B243E2">
              <w:rPr>
                <w:sz w:val="24"/>
              </w:rPr>
              <w:t>9.</w:t>
            </w:r>
            <w:r w:rsidRPr="00B243E2">
              <w:rPr>
                <w:spacing w:val="24"/>
                <w:sz w:val="24"/>
              </w:rPr>
              <w:t xml:space="preserve">  </w:t>
            </w:r>
            <w:r w:rsidRPr="00B243E2">
              <w:rPr>
                <w:sz w:val="24"/>
              </w:rPr>
              <w:t>Курсовая</w:t>
            </w:r>
            <w:r w:rsidRPr="00B243E2">
              <w:rPr>
                <w:spacing w:val="-2"/>
                <w:sz w:val="24"/>
              </w:rPr>
              <w:t xml:space="preserve"> </w:t>
            </w:r>
            <w:r w:rsidRPr="00B243E2">
              <w:rPr>
                <w:sz w:val="24"/>
              </w:rPr>
              <w:t>работа «Оформление</w:t>
            </w:r>
            <w:r w:rsidRPr="00B243E2">
              <w:rPr>
                <w:spacing w:val="-3"/>
                <w:sz w:val="24"/>
              </w:rPr>
              <w:t xml:space="preserve"> </w:t>
            </w:r>
            <w:r w:rsidRPr="00B243E2">
              <w:rPr>
                <w:sz w:val="24"/>
              </w:rPr>
              <w:t>графического</w:t>
            </w:r>
            <w:r w:rsidRPr="00B243E2">
              <w:rPr>
                <w:spacing w:val="-2"/>
                <w:sz w:val="24"/>
              </w:rPr>
              <w:t xml:space="preserve"> приложения»</w:t>
            </w:r>
          </w:p>
        </w:tc>
        <w:tc>
          <w:tcPr>
            <w:tcW w:w="2456" w:type="dxa"/>
            <w:tcBorders>
              <w:top w:val="single" w:sz="4" w:space="0" w:color="000000"/>
              <w:left w:val="single" w:sz="4" w:space="0" w:color="000000"/>
              <w:bottom w:val="single" w:sz="4" w:space="0" w:color="000000"/>
              <w:right w:val="single" w:sz="4" w:space="0" w:color="000000"/>
            </w:tcBorders>
            <w:hideMark/>
          </w:tcPr>
          <w:p w14:paraId="406D01D2"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0EBB63F" w14:textId="77777777" w:rsidR="00B243E2" w:rsidRPr="00B243E2" w:rsidRDefault="00B243E2" w:rsidP="00B243E2">
            <w:pPr>
              <w:rPr>
                <w:b/>
                <w:sz w:val="24"/>
                <w:lang w:val="en-US"/>
              </w:rPr>
            </w:pPr>
          </w:p>
        </w:tc>
      </w:tr>
      <w:tr w:rsidR="00B243E2" w:rsidRPr="00B243E2" w14:paraId="038D068B" w14:textId="77777777" w:rsidTr="00B243E2">
        <w:trPr>
          <w:trHeight w:val="462"/>
        </w:trPr>
        <w:tc>
          <w:tcPr>
            <w:tcW w:w="9640" w:type="dxa"/>
            <w:gridSpan w:val="2"/>
            <w:tcBorders>
              <w:top w:val="single" w:sz="4" w:space="0" w:color="000000"/>
              <w:left w:val="single" w:sz="4" w:space="0" w:color="000000"/>
              <w:bottom w:val="single" w:sz="4" w:space="0" w:color="000000"/>
              <w:right w:val="single" w:sz="4" w:space="0" w:color="000000"/>
            </w:tcBorders>
            <w:hideMark/>
          </w:tcPr>
          <w:p w14:paraId="79ECB665" w14:textId="77777777" w:rsidR="00B243E2" w:rsidRPr="00B243E2" w:rsidRDefault="00B243E2" w:rsidP="00B243E2">
            <w:pPr>
              <w:spacing w:before="18"/>
              <w:ind w:left="467"/>
              <w:rPr>
                <w:sz w:val="24"/>
                <w:lang w:val="en-US"/>
              </w:rPr>
            </w:pPr>
            <w:r w:rsidRPr="00B243E2">
              <w:rPr>
                <w:sz w:val="24"/>
                <w:lang w:val="en-US"/>
              </w:rPr>
              <w:t>10.</w:t>
            </w:r>
            <w:r w:rsidRPr="00B243E2">
              <w:rPr>
                <w:spacing w:val="-4"/>
                <w:sz w:val="24"/>
                <w:lang w:val="en-US"/>
              </w:rPr>
              <w:t xml:space="preserve"> </w:t>
            </w:r>
            <w:proofErr w:type="spellStart"/>
            <w:r w:rsidRPr="00B243E2">
              <w:rPr>
                <w:sz w:val="24"/>
                <w:lang w:val="en-US"/>
              </w:rPr>
              <w:t>Защита</w:t>
            </w:r>
            <w:proofErr w:type="spellEnd"/>
            <w:r w:rsidRPr="00B243E2">
              <w:rPr>
                <w:spacing w:val="-3"/>
                <w:sz w:val="24"/>
                <w:lang w:val="en-US"/>
              </w:rPr>
              <w:t xml:space="preserve"> </w:t>
            </w:r>
            <w:proofErr w:type="spellStart"/>
            <w:r w:rsidRPr="00B243E2">
              <w:rPr>
                <w:sz w:val="24"/>
                <w:lang w:val="en-US"/>
              </w:rPr>
              <w:t>курсовой</w:t>
            </w:r>
            <w:proofErr w:type="spellEnd"/>
            <w:r w:rsidRPr="00B243E2">
              <w:rPr>
                <w:spacing w:val="-3"/>
                <w:sz w:val="24"/>
                <w:lang w:val="en-US"/>
              </w:rPr>
              <w:t xml:space="preserve"> </w:t>
            </w:r>
            <w:proofErr w:type="spellStart"/>
            <w:r w:rsidRPr="00B243E2">
              <w:rPr>
                <w:spacing w:val="-2"/>
                <w:sz w:val="24"/>
                <w:lang w:val="en-US"/>
              </w:rPr>
              <w:t>работы</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091E3283"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6847BC4" w14:textId="77777777" w:rsidR="00B243E2" w:rsidRPr="00B243E2" w:rsidRDefault="00B243E2" w:rsidP="00B243E2">
            <w:pPr>
              <w:rPr>
                <w:b/>
                <w:sz w:val="24"/>
                <w:lang w:val="en-US"/>
              </w:rPr>
            </w:pPr>
          </w:p>
        </w:tc>
      </w:tr>
    </w:tbl>
    <w:p w14:paraId="5440AB08" w14:textId="77777777" w:rsidR="00B243E2" w:rsidRPr="00B243E2" w:rsidRDefault="00B243E2" w:rsidP="00B243E2">
      <w:pPr>
        <w:widowControl/>
        <w:autoSpaceDE/>
        <w:autoSpaceDN/>
        <w:rPr>
          <w:sz w:val="2"/>
          <w:szCs w:val="2"/>
        </w:rPr>
        <w:sectPr w:rsidR="00B243E2" w:rsidRPr="00B243E2" w:rsidSect="00B243E2">
          <w:type w:val="continuous"/>
          <w:pgSz w:w="16840" w:h="11910" w:orient="landscape"/>
          <w:pgMar w:top="1220" w:right="850" w:bottom="1799" w:left="1275" w:header="0" w:footer="1003" w:gutter="0"/>
          <w:cols w:space="720"/>
        </w:sectPr>
      </w:pPr>
    </w:p>
    <w:tbl>
      <w:tblPr>
        <w:tblStyle w:val="TableNormal9"/>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B243E2" w:rsidRPr="00B243E2" w14:paraId="3E453A1C" w14:textId="77777777" w:rsidTr="00B243E2">
        <w:trPr>
          <w:trHeight w:val="542"/>
        </w:trPr>
        <w:tc>
          <w:tcPr>
            <w:tcW w:w="9640" w:type="dxa"/>
            <w:gridSpan w:val="2"/>
            <w:tcBorders>
              <w:top w:val="single" w:sz="4" w:space="0" w:color="000000"/>
              <w:left w:val="single" w:sz="4" w:space="0" w:color="000000"/>
              <w:bottom w:val="single" w:sz="4" w:space="0" w:color="000000"/>
              <w:right w:val="single" w:sz="4" w:space="0" w:color="000000"/>
            </w:tcBorders>
            <w:hideMark/>
          </w:tcPr>
          <w:p w14:paraId="4FEE3603" w14:textId="77777777" w:rsidR="00B243E2" w:rsidRPr="00B243E2" w:rsidRDefault="00B243E2" w:rsidP="00B243E2">
            <w:pPr>
              <w:spacing w:before="122"/>
              <w:ind w:left="107"/>
              <w:rPr>
                <w:b/>
                <w:sz w:val="26"/>
                <w:lang w:val="en-US"/>
              </w:rPr>
            </w:pPr>
            <w:r w:rsidRPr="00B243E2">
              <w:rPr>
                <w:b/>
                <w:sz w:val="26"/>
                <w:lang w:val="en-US"/>
              </w:rPr>
              <w:lastRenderedPageBreak/>
              <w:t>МДК</w:t>
            </w:r>
            <w:r w:rsidRPr="00B243E2">
              <w:rPr>
                <w:b/>
                <w:spacing w:val="-12"/>
                <w:sz w:val="26"/>
                <w:lang w:val="en-US"/>
              </w:rPr>
              <w:t xml:space="preserve"> </w:t>
            </w:r>
            <w:r w:rsidRPr="00B243E2">
              <w:rPr>
                <w:b/>
                <w:sz w:val="26"/>
                <w:lang w:val="en-US"/>
              </w:rPr>
              <w:t>02.02</w:t>
            </w:r>
            <w:r w:rsidRPr="00B243E2">
              <w:rPr>
                <w:b/>
                <w:spacing w:val="-11"/>
                <w:sz w:val="26"/>
                <w:lang w:val="en-US"/>
              </w:rPr>
              <w:t xml:space="preserve"> </w:t>
            </w:r>
            <w:proofErr w:type="spellStart"/>
            <w:r w:rsidRPr="00B243E2">
              <w:rPr>
                <w:b/>
                <w:sz w:val="26"/>
                <w:lang w:val="en-US"/>
              </w:rPr>
              <w:t>Управление</w:t>
            </w:r>
            <w:proofErr w:type="spellEnd"/>
            <w:r w:rsidRPr="00B243E2">
              <w:rPr>
                <w:b/>
                <w:spacing w:val="-12"/>
                <w:sz w:val="26"/>
                <w:lang w:val="en-US"/>
              </w:rPr>
              <w:t xml:space="preserve"> </w:t>
            </w:r>
            <w:proofErr w:type="spellStart"/>
            <w:r w:rsidRPr="00B243E2">
              <w:rPr>
                <w:b/>
                <w:sz w:val="26"/>
                <w:lang w:val="en-US"/>
              </w:rPr>
              <w:t>деятельностью</w:t>
            </w:r>
            <w:proofErr w:type="spellEnd"/>
            <w:r w:rsidRPr="00B243E2">
              <w:rPr>
                <w:b/>
                <w:spacing w:val="-12"/>
                <w:sz w:val="26"/>
                <w:lang w:val="en-US"/>
              </w:rPr>
              <w:t xml:space="preserve"> </w:t>
            </w:r>
            <w:proofErr w:type="spellStart"/>
            <w:r w:rsidRPr="00B243E2">
              <w:rPr>
                <w:b/>
                <w:spacing w:val="-2"/>
                <w:sz w:val="26"/>
                <w:lang w:val="en-US"/>
              </w:rPr>
              <w:t>персонала</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009ADE58" w14:textId="77777777" w:rsidR="00B243E2" w:rsidRPr="00B243E2" w:rsidRDefault="00B243E2" w:rsidP="00B243E2">
            <w:pPr>
              <w:ind w:left="113" w:right="107"/>
              <w:jc w:val="center"/>
              <w:rPr>
                <w:b/>
                <w:sz w:val="26"/>
                <w:lang w:val="en-US"/>
              </w:rPr>
            </w:pPr>
            <w:r w:rsidRPr="00B243E2">
              <w:rPr>
                <w:b/>
                <w:spacing w:val="-5"/>
                <w:sz w:val="26"/>
                <w:lang w:val="en-US"/>
              </w:rPr>
              <w:t>54</w:t>
            </w:r>
          </w:p>
        </w:tc>
        <w:tc>
          <w:tcPr>
            <w:tcW w:w="2455" w:type="dxa"/>
            <w:tcBorders>
              <w:top w:val="single" w:sz="4" w:space="0" w:color="000000"/>
              <w:left w:val="single" w:sz="4" w:space="0" w:color="000000"/>
              <w:bottom w:val="single" w:sz="4" w:space="0" w:color="000000"/>
              <w:right w:val="single" w:sz="4" w:space="0" w:color="000000"/>
            </w:tcBorders>
          </w:tcPr>
          <w:p w14:paraId="505093DC" w14:textId="77777777" w:rsidR="00B243E2" w:rsidRPr="00B243E2" w:rsidRDefault="00B243E2" w:rsidP="00B243E2">
            <w:pPr>
              <w:rPr>
                <w:sz w:val="24"/>
                <w:lang w:val="en-US"/>
              </w:rPr>
            </w:pPr>
          </w:p>
        </w:tc>
      </w:tr>
      <w:tr w:rsidR="00B243E2" w:rsidRPr="00B243E2" w14:paraId="37A1C676" w14:textId="77777777" w:rsidTr="00B243E2">
        <w:trPr>
          <w:trHeight w:val="275"/>
        </w:trPr>
        <w:tc>
          <w:tcPr>
            <w:tcW w:w="2043" w:type="dxa"/>
            <w:vMerge w:val="restart"/>
            <w:tcBorders>
              <w:top w:val="single" w:sz="4" w:space="0" w:color="000000"/>
              <w:left w:val="single" w:sz="4" w:space="0" w:color="000000"/>
              <w:bottom w:val="single" w:sz="4" w:space="0" w:color="000000"/>
              <w:right w:val="single" w:sz="4" w:space="0" w:color="000000"/>
            </w:tcBorders>
          </w:tcPr>
          <w:p w14:paraId="00D32BA7" w14:textId="77777777" w:rsidR="00B243E2" w:rsidRPr="00B243E2" w:rsidRDefault="00B243E2" w:rsidP="00B243E2">
            <w:pPr>
              <w:rPr>
                <w:b/>
                <w:sz w:val="24"/>
                <w:lang w:val="en-US"/>
              </w:rPr>
            </w:pPr>
          </w:p>
          <w:p w14:paraId="403E533A" w14:textId="77777777" w:rsidR="00B243E2" w:rsidRPr="00B243E2" w:rsidRDefault="00B243E2" w:rsidP="00B243E2">
            <w:pPr>
              <w:rPr>
                <w:b/>
                <w:sz w:val="24"/>
                <w:lang w:val="en-US"/>
              </w:rPr>
            </w:pPr>
          </w:p>
          <w:p w14:paraId="320B9C55" w14:textId="77777777" w:rsidR="00B243E2" w:rsidRPr="00B243E2" w:rsidRDefault="00B243E2" w:rsidP="00B243E2">
            <w:pPr>
              <w:rPr>
                <w:b/>
                <w:sz w:val="24"/>
                <w:lang w:val="en-US"/>
              </w:rPr>
            </w:pPr>
          </w:p>
          <w:p w14:paraId="02793A08" w14:textId="77777777" w:rsidR="00B243E2" w:rsidRPr="00B243E2" w:rsidRDefault="00B243E2" w:rsidP="00B243E2">
            <w:pPr>
              <w:spacing w:before="200"/>
              <w:rPr>
                <w:b/>
                <w:sz w:val="24"/>
                <w:lang w:val="en-US"/>
              </w:rPr>
            </w:pPr>
          </w:p>
          <w:p w14:paraId="7FB3ED84" w14:textId="77777777" w:rsidR="00B243E2" w:rsidRPr="00B243E2" w:rsidRDefault="00B243E2" w:rsidP="00B243E2">
            <w:pPr>
              <w:ind w:left="107"/>
              <w:rPr>
                <w:b/>
                <w:sz w:val="24"/>
                <w:lang w:val="en-US"/>
              </w:rPr>
            </w:pPr>
            <w:proofErr w:type="spellStart"/>
            <w:r w:rsidRPr="00B243E2">
              <w:rPr>
                <w:b/>
                <w:sz w:val="24"/>
                <w:lang w:val="en-US"/>
              </w:rPr>
              <w:t>Тема</w:t>
            </w:r>
            <w:proofErr w:type="spellEnd"/>
            <w:r w:rsidRPr="00B243E2">
              <w:rPr>
                <w:b/>
                <w:spacing w:val="-1"/>
                <w:sz w:val="24"/>
                <w:lang w:val="en-US"/>
              </w:rPr>
              <w:t xml:space="preserve"> </w:t>
            </w:r>
            <w:r w:rsidRPr="00B243E2">
              <w:rPr>
                <w:b/>
                <w:spacing w:val="-4"/>
                <w:sz w:val="24"/>
                <w:lang w:val="en-US"/>
              </w:rPr>
              <w:t>2.1.</w:t>
            </w:r>
          </w:p>
          <w:p w14:paraId="34ABCC07" w14:textId="77777777" w:rsidR="00B243E2" w:rsidRPr="00B243E2" w:rsidRDefault="00B243E2" w:rsidP="00B243E2">
            <w:pPr>
              <w:tabs>
                <w:tab w:val="left" w:pos="1805"/>
              </w:tabs>
              <w:ind w:left="107" w:right="95"/>
              <w:rPr>
                <w:b/>
                <w:sz w:val="24"/>
                <w:lang w:val="en-US"/>
              </w:rPr>
            </w:pPr>
            <w:proofErr w:type="spellStart"/>
            <w:r w:rsidRPr="00B243E2">
              <w:rPr>
                <w:b/>
                <w:spacing w:val="-2"/>
                <w:sz w:val="24"/>
                <w:lang w:val="en-US"/>
              </w:rPr>
              <w:t>Введение</w:t>
            </w:r>
            <w:proofErr w:type="spellEnd"/>
            <w:r w:rsidRPr="00B243E2">
              <w:rPr>
                <w:b/>
                <w:sz w:val="24"/>
                <w:lang w:val="en-US"/>
              </w:rPr>
              <w:tab/>
            </w:r>
            <w:r w:rsidRPr="00B243E2">
              <w:rPr>
                <w:b/>
                <w:spacing w:val="-10"/>
                <w:sz w:val="24"/>
                <w:lang w:val="en-US"/>
              </w:rPr>
              <w:t xml:space="preserve">в </w:t>
            </w:r>
            <w:proofErr w:type="spellStart"/>
            <w:r w:rsidRPr="00B243E2">
              <w:rPr>
                <w:b/>
                <w:spacing w:val="-2"/>
                <w:sz w:val="24"/>
                <w:lang w:val="en-US"/>
              </w:rPr>
              <w:t>менеджмент</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3DBF08AD" w14:textId="77777777" w:rsidR="00B243E2" w:rsidRPr="00B243E2" w:rsidRDefault="00B243E2" w:rsidP="00B243E2">
            <w:pPr>
              <w:spacing w:line="256" w:lineRule="exact"/>
              <w:ind w:left="110"/>
              <w:rPr>
                <w:b/>
                <w:sz w:val="24"/>
                <w:lang w:val="en-US"/>
              </w:rPr>
            </w:pPr>
            <w:proofErr w:type="spellStart"/>
            <w:r w:rsidRPr="00B243E2">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64BCB068"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10</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35C884A3" w14:textId="77777777" w:rsidR="00B243E2" w:rsidRPr="00B243E2" w:rsidRDefault="00B243E2" w:rsidP="00B243E2">
            <w:pPr>
              <w:spacing w:line="273" w:lineRule="exact"/>
              <w:ind w:left="107"/>
              <w:rPr>
                <w:b/>
                <w:sz w:val="24"/>
              </w:rPr>
            </w:pPr>
            <w:r w:rsidRPr="00B243E2">
              <w:rPr>
                <w:b/>
                <w:sz w:val="24"/>
              </w:rPr>
              <w:t xml:space="preserve">ОК </w:t>
            </w:r>
            <w:r w:rsidRPr="00B243E2">
              <w:rPr>
                <w:b/>
                <w:spacing w:val="-5"/>
                <w:sz w:val="24"/>
              </w:rPr>
              <w:t>01,</w:t>
            </w:r>
          </w:p>
          <w:p w14:paraId="6895288B" w14:textId="77777777" w:rsidR="00B243E2" w:rsidRPr="00B243E2" w:rsidRDefault="00B243E2" w:rsidP="00B243E2">
            <w:pPr>
              <w:ind w:left="107"/>
              <w:rPr>
                <w:b/>
                <w:sz w:val="24"/>
              </w:rPr>
            </w:pPr>
            <w:r w:rsidRPr="00B243E2">
              <w:rPr>
                <w:b/>
                <w:sz w:val="24"/>
              </w:rPr>
              <w:t xml:space="preserve">ОК </w:t>
            </w:r>
            <w:r w:rsidRPr="00B243E2">
              <w:rPr>
                <w:b/>
                <w:spacing w:val="-5"/>
                <w:sz w:val="24"/>
              </w:rPr>
              <w:t>02,</w:t>
            </w:r>
          </w:p>
          <w:p w14:paraId="3D4159B4" w14:textId="77777777" w:rsidR="00B243E2" w:rsidRPr="00B243E2" w:rsidRDefault="00B243E2" w:rsidP="00B243E2">
            <w:pPr>
              <w:ind w:left="107"/>
              <w:rPr>
                <w:b/>
                <w:sz w:val="24"/>
              </w:rPr>
            </w:pPr>
            <w:r w:rsidRPr="00B243E2">
              <w:rPr>
                <w:b/>
                <w:sz w:val="24"/>
              </w:rPr>
              <w:t xml:space="preserve">ОК </w:t>
            </w:r>
            <w:r w:rsidRPr="00B243E2">
              <w:rPr>
                <w:b/>
                <w:spacing w:val="-5"/>
                <w:sz w:val="24"/>
              </w:rPr>
              <w:t>03,</w:t>
            </w:r>
          </w:p>
          <w:p w14:paraId="0F1B15E0" w14:textId="77777777" w:rsidR="00B243E2" w:rsidRPr="00B243E2" w:rsidRDefault="00B243E2" w:rsidP="00B243E2">
            <w:pPr>
              <w:ind w:left="107"/>
              <w:rPr>
                <w:b/>
                <w:sz w:val="24"/>
              </w:rPr>
            </w:pPr>
            <w:r w:rsidRPr="00B243E2">
              <w:rPr>
                <w:b/>
                <w:sz w:val="24"/>
              </w:rPr>
              <w:t xml:space="preserve">ОК </w:t>
            </w:r>
            <w:r w:rsidRPr="00B243E2">
              <w:rPr>
                <w:b/>
                <w:spacing w:val="-5"/>
                <w:sz w:val="24"/>
              </w:rPr>
              <w:t>05,</w:t>
            </w:r>
          </w:p>
          <w:p w14:paraId="1D22F0CB" w14:textId="77777777" w:rsidR="00B243E2" w:rsidRPr="00B243E2" w:rsidRDefault="00B243E2" w:rsidP="00B243E2">
            <w:pPr>
              <w:ind w:left="107"/>
              <w:rPr>
                <w:b/>
                <w:sz w:val="24"/>
              </w:rPr>
            </w:pPr>
            <w:r w:rsidRPr="00B243E2">
              <w:rPr>
                <w:b/>
                <w:sz w:val="24"/>
              </w:rPr>
              <w:t xml:space="preserve">ОК </w:t>
            </w:r>
            <w:r w:rsidRPr="00B243E2">
              <w:rPr>
                <w:b/>
                <w:spacing w:val="-5"/>
                <w:sz w:val="24"/>
              </w:rPr>
              <w:t>06,</w:t>
            </w:r>
          </w:p>
          <w:p w14:paraId="607C5AFC" w14:textId="77777777" w:rsidR="00B243E2" w:rsidRPr="00B243E2" w:rsidRDefault="00B243E2" w:rsidP="00B243E2">
            <w:pPr>
              <w:ind w:left="107"/>
              <w:rPr>
                <w:b/>
                <w:sz w:val="24"/>
                <w:lang w:val="en-US"/>
              </w:rPr>
            </w:pPr>
            <w:r w:rsidRPr="00B243E2">
              <w:rPr>
                <w:b/>
                <w:sz w:val="24"/>
                <w:lang w:val="en-US"/>
              </w:rPr>
              <w:t xml:space="preserve">ОК </w:t>
            </w:r>
            <w:r w:rsidRPr="00B243E2">
              <w:rPr>
                <w:b/>
                <w:spacing w:val="-5"/>
                <w:sz w:val="24"/>
                <w:lang w:val="en-US"/>
              </w:rPr>
              <w:t>07,</w:t>
            </w:r>
          </w:p>
          <w:p w14:paraId="1DBB5B14" w14:textId="77777777" w:rsidR="00B243E2" w:rsidRPr="00B243E2" w:rsidRDefault="00B243E2" w:rsidP="00B243E2">
            <w:pPr>
              <w:ind w:left="107"/>
              <w:rPr>
                <w:b/>
                <w:sz w:val="24"/>
                <w:lang w:val="en-US"/>
              </w:rPr>
            </w:pPr>
            <w:r w:rsidRPr="00B243E2">
              <w:rPr>
                <w:b/>
                <w:sz w:val="24"/>
                <w:lang w:val="en-US"/>
              </w:rPr>
              <w:t xml:space="preserve">ОК </w:t>
            </w:r>
            <w:r w:rsidRPr="00B243E2">
              <w:rPr>
                <w:b/>
                <w:spacing w:val="-5"/>
                <w:sz w:val="24"/>
                <w:lang w:val="en-US"/>
              </w:rPr>
              <w:t>09</w:t>
            </w:r>
          </w:p>
        </w:tc>
      </w:tr>
      <w:tr w:rsidR="00B243E2" w:rsidRPr="00B243E2" w14:paraId="7A2E15F2" w14:textId="77777777" w:rsidTr="00B243E2">
        <w:trPr>
          <w:trHeight w:val="2484"/>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4477F8C"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5F5002A" w14:textId="77777777" w:rsidR="00B243E2" w:rsidRPr="00B243E2" w:rsidRDefault="00B243E2" w:rsidP="000015B5">
            <w:pPr>
              <w:numPr>
                <w:ilvl w:val="0"/>
                <w:numId w:val="117"/>
              </w:numPr>
              <w:tabs>
                <w:tab w:val="left" w:pos="288"/>
              </w:tabs>
              <w:spacing w:line="268" w:lineRule="exact"/>
              <w:ind w:left="288" w:hanging="178"/>
              <w:rPr>
                <w:sz w:val="24"/>
                <w:lang w:val="en-US"/>
              </w:rPr>
            </w:pPr>
            <w:proofErr w:type="spellStart"/>
            <w:r w:rsidRPr="00B243E2">
              <w:rPr>
                <w:sz w:val="24"/>
                <w:lang w:val="en-US"/>
              </w:rPr>
              <w:t>Управление</w:t>
            </w:r>
            <w:proofErr w:type="spellEnd"/>
            <w:r w:rsidRPr="00B243E2">
              <w:rPr>
                <w:spacing w:val="-3"/>
                <w:sz w:val="24"/>
                <w:lang w:val="en-US"/>
              </w:rPr>
              <w:t xml:space="preserve"> </w:t>
            </w:r>
            <w:r w:rsidRPr="00B243E2">
              <w:rPr>
                <w:sz w:val="24"/>
                <w:lang w:val="en-US"/>
              </w:rPr>
              <w:t>и</w:t>
            </w:r>
            <w:r w:rsidRPr="00B243E2">
              <w:rPr>
                <w:spacing w:val="-1"/>
                <w:sz w:val="24"/>
                <w:lang w:val="en-US"/>
              </w:rPr>
              <w:t xml:space="preserve"> </w:t>
            </w:r>
            <w:proofErr w:type="spellStart"/>
            <w:r w:rsidRPr="00B243E2">
              <w:rPr>
                <w:spacing w:val="-2"/>
                <w:sz w:val="24"/>
                <w:lang w:val="en-US"/>
              </w:rPr>
              <w:t>менеджмент</w:t>
            </w:r>
            <w:proofErr w:type="spellEnd"/>
          </w:p>
          <w:p w14:paraId="33143116" w14:textId="77777777" w:rsidR="00B243E2" w:rsidRPr="00B243E2" w:rsidRDefault="00B243E2" w:rsidP="000015B5">
            <w:pPr>
              <w:numPr>
                <w:ilvl w:val="0"/>
                <w:numId w:val="117"/>
              </w:numPr>
              <w:tabs>
                <w:tab w:val="left" w:pos="290"/>
              </w:tabs>
              <w:ind w:hanging="180"/>
              <w:rPr>
                <w:sz w:val="24"/>
                <w:lang w:val="en-US"/>
              </w:rPr>
            </w:pPr>
            <w:proofErr w:type="spellStart"/>
            <w:r w:rsidRPr="00B243E2">
              <w:rPr>
                <w:sz w:val="24"/>
                <w:lang w:val="en-US"/>
              </w:rPr>
              <w:t>Виды</w:t>
            </w:r>
            <w:proofErr w:type="spellEnd"/>
            <w:r w:rsidRPr="00B243E2">
              <w:rPr>
                <w:spacing w:val="-2"/>
                <w:sz w:val="24"/>
                <w:lang w:val="en-US"/>
              </w:rPr>
              <w:t xml:space="preserve"> </w:t>
            </w:r>
            <w:proofErr w:type="spellStart"/>
            <w:r w:rsidRPr="00B243E2">
              <w:rPr>
                <w:spacing w:val="-2"/>
                <w:sz w:val="24"/>
                <w:lang w:val="en-US"/>
              </w:rPr>
              <w:t>менеджмента</w:t>
            </w:r>
            <w:proofErr w:type="spellEnd"/>
          </w:p>
          <w:p w14:paraId="28ABED10" w14:textId="77777777" w:rsidR="00B243E2" w:rsidRPr="00B243E2" w:rsidRDefault="00B243E2" w:rsidP="000015B5">
            <w:pPr>
              <w:numPr>
                <w:ilvl w:val="0"/>
                <w:numId w:val="117"/>
              </w:numPr>
              <w:tabs>
                <w:tab w:val="left" w:pos="290"/>
              </w:tabs>
              <w:ind w:hanging="180"/>
              <w:rPr>
                <w:sz w:val="24"/>
                <w:lang w:val="en-US"/>
              </w:rPr>
            </w:pPr>
            <w:proofErr w:type="spellStart"/>
            <w:r w:rsidRPr="00B243E2">
              <w:rPr>
                <w:sz w:val="24"/>
                <w:lang w:val="en-US"/>
              </w:rPr>
              <w:t>Система</w:t>
            </w:r>
            <w:proofErr w:type="spellEnd"/>
            <w:r w:rsidRPr="00B243E2">
              <w:rPr>
                <w:spacing w:val="-3"/>
                <w:sz w:val="24"/>
                <w:lang w:val="en-US"/>
              </w:rPr>
              <w:t xml:space="preserve"> </w:t>
            </w:r>
            <w:proofErr w:type="spellStart"/>
            <w:r w:rsidRPr="00B243E2">
              <w:rPr>
                <w:spacing w:val="-2"/>
                <w:sz w:val="24"/>
                <w:lang w:val="en-US"/>
              </w:rPr>
              <w:t>менеджмента</w:t>
            </w:r>
            <w:proofErr w:type="spellEnd"/>
          </w:p>
          <w:p w14:paraId="66B25102" w14:textId="77777777" w:rsidR="00B243E2" w:rsidRPr="00B243E2" w:rsidRDefault="00B243E2" w:rsidP="000015B5">
            <w:pPr>
              <w:numPr>
                <w:ilvl w:val="0"/>
                <w:numId w:val="117"/>
              </w:numPr>
              <w:tabs>
                <w:tab w:val="left" w:pos="290"/>
              </w:tabs>
              <w:ind w:hanging="180"/>
              <w:rPr>
                <w:sz w:val="24"/>
                <w:lang w:val="en-US"/>
              </w:rPr>
            </w:pPr>
            <w:proofErr w:type="spellStart"/>
            <w:r w:rsidRPr="00B243E2">
              <w:rPr>
                <w:sz w:val="24"/>
                <w:lang w:val="en-US"/>
              </w:rPr>
              <w:t>Методы</w:t>
            </w:r>
            <w:proofErr w:type="spellEnd"/>
            <w:r w:rsidRPr="00B243E2">
              <w:rPr>
                <w:spacing w:val="-3"/>
                <w:sz w:val="24"/>
                <w:lang w:val="en-US"/>
              </w:rPr>
              <w:t xml:space="preserve"> </w:t>
            </w:r>
            <w:proofErr w:type="spellStart"/>
            <w:r w:rsidRPr="00B243E2">
              <w:rPr>
                <w:spacing w:val="-2"/>
                <w:sz w:val="24"/>
                <w:lang w:val="en-US"/>
              </w:rPr>
              <w:t>менеджмента</w:t>
            </w:r>
            <w:proofErr w:type="spellEnd"/>
          </w:p>
          <w:p w14:paraId="61DA9D88" w14:textId="77777777" w:rsidR="00B243E2" w:rsidRPr="00B243E2" w:rsidRDefault="00B243E2" w:rsidP="000015B5">
            <w:pPr>
              <w:numPr>
                <w:ilvl w:val="0"/>
                <w:numId w:val="117"/>
              </w:numPr>
              <w:tabs>
                <w:tab w:val="left" w:pos="288"/>
              </w:tabs>
              <w:ind w:left="110" w:right="4759" w:firstLine="0"/>
              <w:rPr>
                <w:sz w:val="24"/>
                <w:lang w:val="en-US"/>
              </w:rPr>
            </w:pPr>
            <w:proofErr w:type="spellStart"/>
            <w:r w:rsidRPr="00B243E2">
              <w:rPr>
                <w:sz w:val="24"/>
                <w:lang w:val="en-US"/>
              </w:rPr>
              <w:t>Принципы</w:t>
            </w:r>
            <w:proofErr w:type="spellEnd"/>
            <w:r w:rsidRPr="00B243E2">
              <w:rPr>
                <w:spacing w:val="-15"/>
                <w:sz w:val="24"/>
                <w:lang w:val="en-US"/>
              </w:rPr>
              <w:t xml:space="preserve"> </w:t>
            </w:r>
            <w:proofErr w:type="spellStart"/>
            <w:r w:rsidRPr="00B243E2">
              <w:rPr>
                <w:sz w:val="24"/>
                <w:lang w:val="en-US"/>
              </w:rPr>
              <w:t>менеджмента</w:t>
            </w:r>
            <w:proofErr w:type="spellEnd"/>
            <w:r w:rsidRPr="00B243E2">
              <w:rPr>
                <w:sz w:val="24"/>
                <w:lang w:val="en-US"/>
              </w:rPr>
              <w:t xml:space="preserve"> </w:t>
            </w:r>
            <w:proofErr w:type="gramStart"/>
            <w:r w:rsidRPr="00B243E2">
              <w:rPr>
                <w:sz w:val="24"/>
                <w:lang w:val="en-US"/>
              </w:rPr>
              <w:t>6.Профессия</w:t>
            </w:r>
            <w:proofErr w:type="gramEnd"/>
            <w:r w:rsidRPr="00B243E2">
              <w:rPr>
                <w:sz w:val="24"/>
                <w:lang w:val="en-US"/>
              </w:rPr>
              <w:t xml:space="preserve"> - </w:t>
            </w:r>
            <w:proofErr w:type="spellStart"/>
            <w:r w:rsidRPr="00B243E2">
              <w:rPr>
                <w:sz w:val="24"/>
                <w:lang w:val="en-US"/>
              </w:rPr>
              <w:t>менеджер</w:t>
            </w:r>
            <w:proofErr w:type="spellEnd"/>
          </w:p>
          <w:p w14:paraId="1ADA4226" w14:textId="77777777" w:rsidR="00B243E2" w:rsidRPr="00B243E2" w:rsidRDefault="00B243E2" w:rsidP="000015B5">
            <w:pPr>
              <w:numPr>
                <w:ilvl w:val="0"/>
                <w:numId w:val="118"/>
              </w:numPr>
              <w:tabs>
                <w:tab w:val="left" w:pos="288"/>
              </w:tabs>
              <w:ind w:left="288" w:hanging="178"/>
              <w:rPr>
                <w:sz w:val="24"/>
                <w:lang w:val="en-US"/>
              </w:rPr>
            </w:pPr>
            <w:proofErr w:type="spellStart"/>
            <w:r w:rsidRPr="00B243E2">
              <w:rPr>
                <w:sz w:val="24"/>
                <w:lang w:val="en-US"/>
              </w:rPr>
              <w:t>Уровни</w:t>
            </w:r>
            <w:proofErr w:type="spellEnd"/>
            <w:r w:rsidRPr="00B243E2">
              <w:rPr>
                <w:spacing w:val="-6"/>
                <w:sz w:val="24"/>
                <w:lang w:val="en-US"/>
              </w:rPr>
              <w:t xml:space="preserve"> </w:t>
            </w:r>
            <w:proofErr w:type="spellStart"/>
            <w:r w:rsidRPr="00B243E2">
              <w:rPr>
                <w:spacing w:val="-2"/>
                <w:sz w:val="24"/>
                <w:lang w:val="en-US"/>
              </w:rPr>
              <w:t>менеджмента</w:t>
            </w:r>
            <w:proofErr w:type="spellEnd"/>
          </w:p>
          <w:p w14:paraId="42287A2E" w14:textId="77777777" w:rsidR="00B243E2" w:rsidRPr="00B243E2" w:rsidRDefault="00B243E2" w:rsidP="000015B5">
            <w:pPr>
              <w:numPr>
                <w:ilvl w:val="0"/>
                <w:numId w:val="118"/>
              </w:numPr>
              <w:tabs>
                <w:tab w:val="left" w:pos="290"/>
              </w:tabs>
              <w:ind w:hanging="180"/>
              <w:rPr>
                <w:sz w:val="24"/>
                <w:lang w:val="en-US"/>
              </w:rPr>
            </w:pPr>
            <w:proofErr w:type="spellStart"/>
            <w:r w:rsidRPr="00B243E2">
              <w:rPr>
                <w:sz w:val="24"/>
                <w:lang w:val="en-US"/>
              </w:rPr>
              <w:t>Функции</w:t>
            </w:r>
            <w:proofErr w:type="spellEnd"/>
            <w:r w:rsidRPr="00B243E2">
              <w:rPr>
                <w:spacing w:val="-7"/>
                <w:sz w:val="24"/>
                <w:lang w:val="en-US"/>
              </w:rPr>
              <w:t xml:space="preserve"> </w:t>
            </w:r>
            <w:r w:rsidRPr="00B243E2">
              <w:rPr>
                <w:sz w:val="24"/>
                <w:lang w:val="en-US"/>
              </w:rPr>
              <w:t>и</w:t>
            </w:r>
            <w:r w:rsidRPr="00B243E2">
              <w:rPr>
                <w:spacing w:val="-1"/>
                <w:sz w:val="24"/>
                <w:lang w:val="en-US"/>
              </w:rPr>
              <w:t xml:space="preserve"> </w:t>
            </w:r>
            <w:proofErr w:type="spellStart"/>
            <w:r w:rsidRPr="00B243E2">
              <w:rPr>
                <w:sz w:val="24"/>
                <w:lang w:val="en-US"/>
              </w:rPr>
              <w:t>управленческие</w:t>
            </w:r>
            <w:proofErr w:type="spellEnd"/>
            <w:r w:rsidRPr="00B243E2">
              <w:rPr>
                <w:spacing w:val="-6"/>
                <w:sz w:val="24"/>
                <w:lang w:val="en-US"/>
              </w:rPr>
              <w:t xml:space="preserve"> </w:t>
            </w:r>
            <w:proofErr w:type="spellStart"/>
            <w:r w:rsidRPr="00B243E2">
              <w:rPr>
                <w:sz w:val="24"/>
                <w:lang w:val="en-US"/>
              </w:rPr>
              <w:t>процессы</w:t>
            </w:r>
            <w:proofErr w:type="spellEnd"/>
            <w:r w:rsidRPr="00B243E2">
              <w:rPr>
                <w:spacing w:val="-4"/>
                <w:sz w:val="24"/>
                <w:lang w:val="en-US"/>
              </w:rPr>
              <w:t xml:space="preserve"> </w:t>
            </w:r>
            <w:proofErr w:type="spellStart"/>
            <w:r w:rsidRPr="00B243E2">
              <w:rPr>
                <w:spacing w:val="-2"/>
                <w:sz w:val="24"/>
                <w:lang w:val="en-US"/>
              </w:rPr>
              <w:t>менеджмента</w:t>
            </w:r>
            <w:proofErr w:type="spellEnd"/>
          </w:p>
          <w:p w14:paraId="25E41067" w14:textId="77777777" w:rsidR="00B243E2" w:rsidRPr="00B243E2" w:rsidRDefault="00B243E2" w:rsidP="000015B5">
            <w:pPr>
              <w:numPr>
                <w:ilvl w:val="0"/>
                <w:numId w:val="118"/>
              </w:numPr>
              <w:tabs>
                <w:tab w:val="left" w:pos="288"/>
              </w:tabs>
              <w:spacing w:line="264" w:lineRule="exact"/>
              <w:ind w:left="288" w:hanging="178"/>
              <w:rPr>
                <w:sz w:val="24"/>
                <w:lang w:val="en-US"/>
              </w:rPr>
            </w:pPr>
            <w:proofErr w:type="spellStart"/>
            <w:r w:rsidRPr="00B243E2">
              <w:rPr>
                <w:sz w:val="24"/>
                <w:lang w:val="en-US"/>
              </w:rPr>
              <w:t>Цикл</w:t>
            </w:r>
            <w:proofErr w:type="spellEnd"/>
            <w:r w:rsidRPr="00B243E2">
              <w:rPr>
                <w:spacing w:val="-4"/>
                <w:sz w:val="24"/>
                <w:lang w:val="en-US"/>
              </w:rPr>
              <w:t xml:space="preserve"> </w:t>
            </w:r>
            <w:proofErr w:type="spellStart"/>
            <w:r w:rsidRPr="00B243E2">
              <w:rPr>
                <w:sz w:val="24"/>
                <w:lang w:val="en-US"/>
              </w:rPr>
              <w:t>функций</w:t>
            </w:r>
            <w:proofErr w:type="spellEnd"/>
            <w:r w:rsidRPr="00B243E2">
              <w:rPr>
                <w:spacing w:val="-3"/>
                <w:sz w:val="24"/>
                <w:lang w:val="en-US"/>
              </w:rPr>
              <w:t xml:space="preserve"> </w:t>
            </w:r>
            <w:proofErr w:type="spellStart"/>
            <w:r w:rsidRPr="00B243E2">
              <w:rPr>
                <w:spacing w:val="-2"/>
                <w:sz w:val="24"/>
                <w:lang w:val="en-US"/>
              </w:rPr>
              <w:t>менеджмента</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39560327"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6</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3C3D0CD" w14:textId="77777777" w:rsidR="00B243E2" w:rsidRPr="00B243E2" w:rsidRDefault="00B243E2" w:rsidP="00B243E2">
            <w:pPr>
              <w:rPr>
                <w:b/>
                <w:sz w:val="24"/>
                <w:lang w:val="en-US"/>
              </w:rPr>
            </w:pPr>
          </w:p>
        </w:tc>
      </w:tr>
      <w:tr w:rsidR="00B243E2" w:rsidRPr="00B243E2" w14:paraId="5707A9B5" w14:textId="77777777" w:rsidTr="00B243E2">
        <w:trPr>
          <w:trHeight w:val="366"/>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50CDE12"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9B04DCD" w14:textId="77777777" w:rsidR="00B243E2" w:rsidRPr="00B243E2" w:rsidRDefault="00B243E2" w:rsidP="00B243E2">
            <w:pPr>
              <w:spacing w:before="42"/>
              <w:ind w:left="110"/>
              <w:rPr>
                <w:b/>
                <w:sz w:val="24"/>
              </w:rPr>
            </w:pPr>
            <w:r w:rsidRPr="00B243E2">
              <w:rPr>
                <w:b/>
                <w:sz w:val="24"/>
              </w:rPr>
              <w:t>В</w:t>
            </w:r>
            <w:r w:rsidRPr="00B243E2">
              <w:rPr>
                <w:b/>
                <w:spacing w:val="-6"/>
                <w:sz w:val="24"/>
              </w:rPr>
              <w:t xml:space="preserve"> </w:t>
            </w:r>
            <w:r w:rsidRPr="00B243E2">
              <w:rPr>
                <w:b/>
                <w:sz w:val="24"/>
              </w:rPr>
              <w:t>том</w:t>
            </w:r>
            <w:r w:rsidRPr="00B243E2">
              <w:rPr>
                <w:b/>
                <w:spacing w:val="-4"/>
                <w:sz w:val="24"/>
              </w:rPr>
              <w:t xml:space="preserve"> </w:t>
            </w:r>
            <w:r w:rsidRPr="00B243E2">
              <w:rPr>
                <w:b/>
                <w:sz w:val="24"/>
              </w:rPr>
              <w:t>числе</w:t>
            </w:r>
            <w:r w:rsidRPr="00B243E2">
              <w:rPr>
                <w:b/>
                <w:spacing w:val="-5"/>
                <w:sz w:val="24"/>
              </w:rPr>
              <w:t xml:space="preserve"> </w:t>
            </w:r>
            <w:r w:rsidRPr="00B243E2">
              <w:rPr>
                <w:b/>
                <w:sz w:val="24"/>
              </w:rPr>
              <w:t>практических</w:t>
            </w:r>
            <w:r w:rsidRPr="00B243E2">
              <w:rPr>
                <w:b/>
                <w:spacing w:val="-4"/>
                <w:sz w:val="24"/>
              </w:rPr>
              <w:t xml:space="preserve"> </w:t>
            </w:r>
            <w:r w:rsidRPr="00B243E2">
              <w:rPr>
                <w:b/>
                <w:sz w:val="24"/>
              </w:rPr>
              <w:t>занятий</w:t>
            </w:r>
            <w:r w:rsidRPr="00B243E2">
              <w:rPr>
                <w:b/>
                <w:spacing w:val="-3"/>
                <w:sz w:val="24"/>
              </w:rPr>
              <w:t xml:space="preserve"> </w:t>
            </w:r>
            <w:r w:rsidRPr="00B243E2">
              <w:rPr>
                <w:b/>
                <w:sz w:val="24"/>
              </w:rPr>
              <w:t>и</w:t>
            </w:r>
            <w:r w:rsidRPr="00B243E2">
              <w:rPr>
                <w:b/>
                <w:spacing w:val="-3"/>
                <w:sz w:val="24"/>
              </w:rPr>
              <w:t xml:space="preserve"> </w:t>
            </w:r>
            <w:r w:rsidRPr="00B243E2">
              <w:rPr>
                <w:b/>
                <w:sz w:val="24"/>
              </w:rPr>
              <w:t>лабораторных</w:t>
            </w:r>
            <w:r w:rsidRPr="00B243E2">
              <w:rPr>
                <w:b/>
                <w:spacing w:val="-3"/>
                <w:sz w:val="24"/>
              </w:rPr>
              <w:t xml:space="preserve"> </w:t>
            </w:r>
            <w:r w:rsidRPr="00B243E2">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2BA59594" w14:textId="77777777" w:rsidR="00B243E2" w:rsidRPr="00B243E2" w:rsidRDefault="00B243E2" w:rsidP="00B243E2">
            <w:pPr>
              <w:spacing w:line="273" w:lineRule="exact"/>
              <w:ind w:left="113" w:right="107"/>
              <w:jc w:val="center"/>
              <w:rPr>
                <w:b/>
                <w:sz w:val="24"/>
                <w:lang w:val="en-US"/>
              </w:rPr>
            </w:pPr>
            <w:r w:rsidRPr="00B243E2">
              <w:rPr>
                <w:b/>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A681C05" w14:textId="77777777" w:rsidR="00B243E2" w:rsidRPr="00B243E2" w:rsidRDefault="00B243E2" w:rsidP="00B243E2">
            <w:pPr>
              <w:rPr>
                <w:b/>
                <w:sz w:val="24"/>
                <w:lang w:val="en-US"/>
              </w:rPr>
            </w:pPr>
          </w:p>
        </w:tc>
      </w:tr>
      <w:tr w:rsidR="00B243E2" w:rsidRPr="00B243E2" w14:paraId="25804615" w14:textId="77777777" w:rsidTr="00B243E2">
        <w:trPr>
          <w:trHeight w:val="56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C065FF1"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B9B7C8F" w14:textId="77777777" w:rsidR="00B243E2" w:rsidRPr="00B243E2" w:rsidRDefault="00B243E2" w:rsidP="00B243E2">
            <w:pPr>
              <w:spacing w:line="273" w:lineRule="exact"/>
              <w:ind w:left="110"/>
              <w:rPr>
                <w:sz w:val="24"/>
              </w:rPr>
            </w:pPr>
            <w:r w:rsidRPr="00B243E2">
              <w:rPr>
                <w:sz w:val="24"/>
              </w:rPr>
              <w:t>Практическое</w:t>
            </w:r>
            <w:r w:rsidRPr="00B243E2">
              <w:rPr>
                <w:spacing w:val="1"/>
                <w:sz w:val="24"/>
              </w:rPr>
              <w:t xml:space="preserve"> </w:t>
            </w:r>
            <w:r w:rsidRPr="00B243E2">
              <w:rPr>
                <w:sz w:val="24"/>
              </w:rPr>
              <w:t>занятие</w:t>
            </w:r>
            <w:r w:rsidRPr="00B243E2">
              <w:rPr>
                <w:spacing w:val="2"/>
                <w:sz w:val="24"/>
              </w:rPr>
              <w:t xml:space="preserve"> </w:t>
            </w:r>
            <w:r w:rsidRPr="00B243E2">
              <w:rPr>
                <w:sz w:val="24"/>
              </w:rPr>
              <w:t>1</w:t>
            </w:r>
            <w:r w:rsidRPr="00B243E2">
              <w:rPr>
                <w:spacing w:val="9"/>
                <w:sz w:val="24"/>
              </w:rPr>
              <w:t xml:space="preserve"> </w:t>
            </w:r>
            <w:r w:rsidRPr="00B243E2">
              <w:rPr>
                <w:sz w:val="24"/>
              </w:rPr>
              <w:t>«Проведение</w:t>
            </w:r>
            <w:r w:rsidRPr="00B243E2">
              <w:rPr>
                <w:spacing w:val="3"/>
                <w:sz w:val="24"/>
              </w:rPr>
              <w:t xml:space="preserve"> </w:t>
            </w:r>
            <w:r w:rsidRPr="00B243E2">
              <w:rPr>
                <w:sz w:val="24"/>
              </w:rPr>
              <w:t>анализа</w:t>
            </w:r>
            <w:r w:rsidRPr="00B243E2">
              <w:rPr>
                <w:spacing w:val="2"/>
                <w:sz w:val="24"/>
              </w:rPr>
              <w:t xml:space="preserve"> </w:t>
            </w:r>
            <w:r w:rsidRPr="00B243E2">
              <w:rPr>
                <w:sz w:val="24"/>
              </w:rPr>
              <w:t>принципов</w:t>
            </w:r>
            <w:r w:rsidRPr="00B243E2">
              <w:rPr>
                <w:spacing w:val="4"/>
                <w:sz w:val="24"/>
              </w:rPr>
              <w:t xml:space="preserve"> </w:t>
            </w:r>
            <w:r w:rsidRPr="00B243E2">
              <w:rPr>
                <w:spacing w:val="-2"/>
                <w:sz w:val="24"/>
              </w:rPr>
              <w:t>менеджмента</w:t>
            </w:r>
          </w:p>
          <w:p w14:paraId="17067C41" w14:textId="77777777" w:rsidR="00B243E2" w:rsidRPr="00B243E2" w:rsidRDefault="00B243E2" w:rsidP="00B243E2">
            <w:pPr>
              <w:spacing w:line="269" w:lineRule="exact"/>
              <w:ind w:left="110"/>
              <w:rPr>
                <w:sz w:val="24"/>
                <w:lang w:val="en-US"/>
              </w:rPr>
            </w:pPr>
            <w:proofErr w:type="spellStart"/>
            <w:r w:rsidRPr="00B243E2">
              <w:rPr>
                <w:sz w:val="24"/>
                <w:lang w:val="en-US"/>
              </w:rPr>
              <w:t>по</w:t>
            </w:r>
            <w:proofErr w:type="spellEnd"/>
            <w:r w:rsidRPr="00B243E2">
              <w:rPr>
                <w:sz w:val="24"/>
                <w:lang w:val="en-US"/>
              </w:rPr>
              <w:t xml:space="preserve"> А. </w:t>
            </w:r>
            <w:proofErr w:type="spellStart"/>
            <w:r w:rsidRPr="00B243E2">
              <w:rPr>
                <w:spacing w:val="-2"/>
                <w:sz w:val="24"/>
                <w:lang w:val="en-US"/>
              </w:rPr>
              <w:t>Файолю</w:t>
            </w:r>
            <w:proofErr w:type="spellEnd"/>
            <w:r w:rsidRPr="00B243E2">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6ED9784B"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7E8B54E" w14:textId="77777777" w:rsidR="00B243E2" w:rsidRPr="00B243E2" w:rsidRDefault="00B243E2" w:rsidP="00B243E2">
            <w:pPr>
              <w:rPr>
                <w:b/>
                <w:sz w:val="24"/>
                <w:lang w:val="en-US"/>
              </w:rPr>
            </w:pPr>
          </w:p>
        </w:tc>
      </w:tr>
      <w:tr w:rsidR="00B243E2" w:rsidRPr="00B243E2" w14:paraId="01F2D69A" w14:textId="77777777" w:rsidTr="00B243E2">
        <w:trPr>
          <w:trHeight w:val="275"/>
        </w:trPr>
        <w:tc>
          <w:tcPr>
            <w:tcW w:w="2043" w:type="dxa"/>
            <w:vMerge w:val="restart"/>
            <w:tcBorders>
              <w:top w:val="single" w:sz="4" w:space="0" w:color="000000"/>
              <w:left w:val="single" w:sz="4" w:space="0" w:color="000000"/>
              <w:bottom w:val="single" w:sz="4" w:space="0" w:color="000000"/>
              <w:right w:val="single" w:sz="4" w:space="0" w:color="000000"/>
            </w:tcBorders>
          </w:tcPr>
          <w:p w14:paraId="450D57D0" w14:textId="77777777" w:rsidR="00B243E2" w:rsidRPr="00B243E2" w:rsidRDefault="00B243E2" w:rsidP="00B243E2">
            <w:pPr>
              <w:rPr>
                <w:b/>
                <w:sz w:val="24"/>
              </w:rPr>
            </w:pPr>
          </w:p>
          <w:p w14:paraId="2BEEABA4" w14:textId="77777777" w:rsidR="00B243E2" w:rsidRPr="00B243E2" w:rsidRDefault="00B243E2" w:rsidP="00B243E2">
            <w:pPr>
              <w:rPr>
                <w:b/>
                <w:sz w:val="24"/>
              </w:rPr>
            </w:pPr>
          </w:p>
          <w:p w14:paraId="7E3B8DB0" w14:textId="77777777" w:rsidR="00B243E2" w:rsidRPr="00B243E2" w:rsidRDefault="00B243E2" w:rsidP="00B243E2">
            <w:pPr>
              <w:rPr>
                <w:b/>
                <w:sz w:val="24"/>
              </w:rPr>
            </w:pPr>
          </w:p>
          <w:p w14:paraId="4DB79458" w14:textId="77777777" w:rsidR="00B243E2" w:rsidRPr="00B243E2" w:rsidRDefault="00B243E2" w:rsidP="00B243E2">
            <w:pPr>
              <w:spacing w:before="57"/>
              <w:rPr>
                <w:b/>
                <w:sz w:val="24"/>
              </w:rPr>
            </w:pPr>
          </w:p>
          <w:p w14:paraId="16C2D41B" w14:textId="77777777" w:rsidR="00B243E2" w:rsidRPr="00B243E2" w:rsidRDefault="00B243E2" w:rsidP="00B243E2">
            <w:pPr>
              <w:ind w:left="107"/>
              <w:rPr>
                <w:b/>
                <w:sz w:val="24"/>
              </w:rPr>
            </w:pPr>
            <w:r w:rsidRPr="00B243E2">
              <w:rPr>
                <w:b/>
                <w:sz w:val="24"/>
              </w:rPr>
              <w:t xml:space="preserve">Тема 2.2. </w:t>
            </w:r>
            <w:r w:rsidRPr="00B243E2">
              <w:rPr>
                <w:b/>
                <w:spacing w:val="-2"/>
                <w:sz w:val="24"/>
              </w:rPr>
              <w:t xml:space="preserve">Планирование деятельности </w:t>
            </w:r>
            <w:proofErr w:type="spellStart"/>
            <w:r w:rsidRPr="00B243E2">
              <w:rPr>
                <w:b/>
                <w:spacing w:val="-2"/>
                <w:sz w:val="24"/>
              </w:rPr>
              <w:t>производственн</w:t>
            </w:r>
            <w:proofErr w:type="spellEnd"/>
            <w:r w:rsidRPr="00B243E2">
              <w:rPr>
                <w:b/>
                <w:spacing w:val="-2"/>
                <w:sz w:val="24"/>
              </w:rPr>
              <w:t xml:space="preserve"> </w:t>
            </w:r>
            <w:r w:rsidRPr="00B243E2">
              <w:rPr>
                <w:b/>
                <w:spacing w:val="-4"/>
                <w:sz w:val="24"/>
              </w:rPr>
              <w:t>ого</w:t>
            </w:r>
          </w:p>
          <w:p w14:paraId="4B4FC502" w14:textId="77777777" w:rsidR="00B243E2" w:rsidRPr="00B243E2" w:rsidRDefault="00B243E2" w:rsidP="00B243E2">
            <w:pPr>
              <w:ind w:left="107"/>
              <w:rPr>
                <w:b/>
                <w:sz w:val="24"/>
              </w:rPr>
            </w:pPr>
            <w:r w:rsidRPr="00B243E2">
              <w:rPr>
                <w:b/>
                <w:spacing w:val="-2"/>
                <w:sz w:val="24"/>
              </w:rPr>
              <w:t>подразделения</w:t>
            </w:r>
          </w:p>
        </w:tc>
        <w:tc>
          <w:tcPr>
            <w:tcW w:w="7597" w:type="dxa"/>
            <w:tcBorders>
              <w:top w:val="single" w:sz="4" w:space="0" w:color="000000"/>
              <w:left w:val="single" w:sz="4" w:space="0" w:color="000000"/>
              <w:bottom w:val="single" w:sz="4" w:space="0" w:color="000000"/>
              <w:right w:val="single" w:sz="4" w:space="0" w:color="000000"/>
            </w:tcBorders>
            <w:hideMark/>
          </w:tcPr>
          <w:p w14:paraId="4E45B637" w14:textId="77777777" w:rsidR="00B243E2" w:rsidRPr="00B243E2" w:rsidRDefault="00B243E2" w:rsidP="00B243E2">
            <w:pPr>
              <w:spacing w:line="256" w:lineRule="exact"/>
              <w:ind w:left="110"/>
              <w:rPr>
                <w:b/>
                <w:sz w:val="24"/>
                <w:lang w:val="en-US"/>
              </w:rPr>
            </w:pPr>
            <w:proofErr w:type="spellStart"/>
            <w:r w:rsidRPr="00B243E2">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636C49AC"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8</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4C5348B0" w14:textId="77777777" w:rsidR="00B243E2" w:rsidRPr="00B243E2" w:rsidRDefault="00B243E2" w:rsidP="00B243E2">
            <w:pPr>
              <w:spacing w:line="273" w:lineRule="exact"/>
              <w:ind w:left="107"/>
              <w:rPr>
                <w:b/>
                <w:sz w:val="24"/>
              </w:rPr>
            </w:pPr>
            <w:r w:rsidRPr="00B243E2">
              <w:rPr>
                <w:b/>
                <w:sz w:val="24"/>
              </w:rPr>
              <w:t xml:space="preserve">ОК </w:t>
            </w:r>
            <w:r w:rsidRPr="00B243E2">
              <w:rPr>
                <w:b/>
                <w:spacing w:val="-5"/>
                <w:sz w:val="24"/>
              </w:rPr>
              <w:t>01,</w:t>
            </w:r>
          </w:p>
          <w:p w14:paraId="321875C9" w14:textId="77777777" w:rsidR="00B243E2" w:rsidRPr="00B243E2" w:rsidRDefault="00B243E2" w:rsidP="00B243E2">
            <w:pPr>
              <w:ind w:left="107"/>
              <w:rPr>
                <w:b/>
                <w:sz w:val="24"/>
              </w:rPr>
            </w:pPr>
            <w:r w:rsidRPr="00B243E2">
              <w:rPr>
                <w:b/>
                <w:sz w:val="24"/>
              </w:rPr>
              <w:t xml:space="preserve">ОК </w:t>
            </w:r>
            <w:r w:rsidRPr="00B243E2">
              <w:rPr>
                <w:b/>
                <w:spacing w:val="-5"/>
                <w:sz w:val="24"/>
              </w:rPr>
              <w:t>02,</w:t>
            </w:r>
          </w:p>
          <w:p w14:paraId="6F6B5E6F" w14:textId="77777777" w:rsidR="00B243E2" w:rsidRPr="00B243E2" w:rsidRDefault="00B243E2" w:rsidP="00B243E2">
            <w:pPr>
              <w:ind w:left="107"/>
              <w:rPr>
                <w:b/>
                <w:sz w:val="24"/>
              </w:rPr>
            </w:pPr>
            <w:r w:rsidRPr="00B243E2">
              <w:rPr>
                <w:b/>
                <w:sz w:val="24"/>
              </w:rPr>
              <w:t xml:space="preserve">ОК </w:t>
            </w:r>
            <w:r w:rsidRPr="00B243E2">
              <w:rPr>
                <w:b/>
                <w:spacing w:val="-5"/>
                <w:sz w:val="24"/>
              </w:rPr>
              <w:t>03,</w:t>
            </w:r>
          </w:p>
          <w:p w14:paraId="0512ADEE" w14:textId="77777777" w:rsidR="00B243E2" w:rsidRPr="00B243E2" w:rsidRDefault="00B243E2" w:rsidP="00B243E2">
            <w:pPr>
              <w:ind w:left="107"/>
              <w:rPr>
                <w:b/>
                <w:sz w:val="24"/>
              </w:rPr>
            </w:pPr>
            <w:r w:rsidRPr="00B243E2">
              <w:rPr>
                <w:b/>
                <w:sz w:val="24"/>
              </w:rPr>
              <w:t xml:space="preserve">ОК </w:t>
            </w:r>
            <w:r w:rsidRPr="00B243E2">
              <w:rPr>
                <w:b/>
                <w:spacing w:val="-5"/>
                <w:sz w:val="24"/>
              </w:rPr>
              <w:t>05,</w:t>
            </w:r>
          </w:p>
          <w:p w14:paraId="38A742A0" w14:textId="77777777" w:rsidR="00B243E2" w:rsidRPr="00B243E2" w:rsidRDefault="00B243E2" w:rsidP="00B243E2">
            <w:pPr>
              <w:ind w:left="107"/>
              <w:rPr>
                <w:b/>
                <w:sz w:val="24"/>
              </w:rPr>
            </w:pPr>
            <w:r w:rsidRPr="00B243E2">
              <w:rPr>
                <w:b/>
                <w:sz w:val="24"/>
              </w:rPr>
              <w:t xml:space="preserve">ОК </w:t>
            </w:r>
            <w:r w:rsidRPr="00B243E2">
              <w:rPr>
                <w:b/>
                <w:spacing w:val="-5"/>
                <w:sz w:val="24"/>
              </w:rPr>
              <w:t>06,</w:t>
            </w:r>
          </w:p>
          <w:p w14:paraId="03B3D2B0" w14:textId="77777777" w:rsidR="00B243E2" w:rsidRPr="00B243E2" w:rsidRDefault="00B243E2" w:rsidP="00B243E2">
            <w:pPr>
              <w:ind w:left="107"/>
              <w:rPr>
                <w:b/>
                <w:sz w:val="24"/>
                <w:lang w:val="en-US"/>
              </w:rPr>
            </w:pPr>
            <w:r w:rsidRPr="00B243E2">
              <w:rPr>
                <w:b/>
                <w:sz w:val="24"/>
                <w:lang w:val="en-US"/>
              </w:rPr>
              <w:t xml:space="preserve">ОК </w:t>
            </w:r>
            <w:r w:rsidRPr="00B243E2">
              <w:rPr>
                <w:b/>
                <w:spacing w:val="-5"/>
                <w:sz w:val="24"/>
                <w:lang w:val="en-US"/>
              </w:rPr>
              <w:t>07,</w:t>
            </w:r>
          </w:p>
          <w:p w14:paraId="24A66642" w14:textId="77777777" w:rsidR="00B243E2" w:rsidRPr="00B243E2" w:rsidRDefault="00B243E2" w:rsidP="00B243E2">
            <w:pPr>
              <w:ind w:left="107"/>
              <w:rPr>
                <w:b/>
                <w:sz w:val="24"/>
                <w:lang w:val="en-US"/>
              </w:rPr>
            </w:pPr>
            <w:r w:rsidRPr="00B243E2">
              <w:rPr>
                <w:b/>
                <w:sz w:val="24"/>
                <w:lang w:val="en-US"/>
              </w:rPr>
              <w:t xml:space="preserve">ОК </w:t>
            </w:r>
            <w:r w:rsidRPr="00B243E2">
              <w:rPr>
                <w:b/>
                <w:spacing w:val="-5"/>
                <w:sz w:val="24"/>
                <w:lang w:val="en-US"/>
              </w:rPr>
              <w:t>09,</w:t>
            </w:r>
          </w:p>
          <w:p w14:paraId="1EADADEC"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4"/>
                <w:sz w:val="24"/>
                <w:lang w:val="en-US"/>
              </w:rPr>
              <w:t>2.1,</w:t>
            </w:r>
          </w:p>
          <w:p w14:paraId="07F5F634"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5"/>
                <w:sz w:val="24"/>
                <w:lang w:val="en-US"/>
              </w:rPr>
              <w:t>2.4</w:t>
            </w:r>
          </w:p>
        </w:tc>
      </w:tr>
      <w:tr w:rsidR="00B243E2" w:rsidRPr="00B243E2" w14:paraId="0F15C964" w14:textId="77777777" w:rsidTr="00B243E2">
        <w:trPr>
          <w:trHeight w:val="2484"/>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C1F7DC7"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F291F1A" w14:textId="77777777" w:rsidR="00B243E2" w:rsidRPr="00B243E2" w:rsidRDefault="00B243E2" w:rsidP="000015B5">
            <w:pPr>
              <w:numPr>
                <w:ilvl w:val="0"/>
                <w:numId w:val="119"/>
              </w:numPr>
              <w:tabs>
                <w:tab w:val="left" w:pos="290"/>
              </w:tabs>
              <w:ind w:right="557" w:firstLine="0"/>
              <w:rPr>
                <w:sz w:val="24"/>
              </w:rPr>
            </w:pPr>
            <w:r w:rsidRPr="00B243E2">
              <w:rPr>
                <w:sz w:val="24"/>
              </w:rPr>
              <w:t>Сущность</w:t>
            </w:r>
            <w:r w:rsidRPr="00B243E2">
              <w:rPr>
                <w:spacing w:val="-7"/>
                <w:sz w:val="24"/>
              </w:rPr>
              <w:t xml:space="preserve"> </w:t>
            </w:r>
            <w:r w:rsidRPr="00B243E2">
              <w:rPr>
                <w:sz w:val="24"/>
              </w:rPr>
              <w:t>и</w:t>
            </w:r>
            <w:r w:rsidRPr="00B243E2">
              <w:rPr>
                <w:spacing w:val="-7"/>
                <w:sz w:val="24"/>
              </w:rPr>
              <w:t xml:space="preserve"> </w:t>
            </w:r>
            <w:r w:rsidRPr="00B243E2">
              <w:rPr>
                <w:sz w:val="24"/>
              </w:rPr>
              <w:t>назначение</w:t>
            </w:r>
            <w:r w:rsidRPr="00B243E2">
              <w:rPr>
                <w:spacing w:val="-8"/>
                <w:sz w:val="24"/>
              </w:rPr>
              <w:t xml:space="preserve"> </w:t>
            </w:r>
            <w:r w:rsidRPr="00B243E2">
              <w:rPr>
                <w:sz w:val="24"/>
              </w:rPr>
              <w:t>планирования</w:t>
            </w:r>
            <w:r w:rsidRPr="00B243E2">
              <w:rPr>
                <w:spacing w:val="-7"/>
                <w:sz w:val="24"/>
              </w:rPr>
              <w:t xml:space="preserve"> </w:t>
            </w:r>
            <w:r w:rsidRPr="00B243E2">
              <w:rPr>
                <w:sz w:val="24"/>
              </w:rPr>
              <w:t>как</w:t>
            </w:r>
            <w:r w:rsidRPr="00B243E2">
              <w:rPr>
                <w:spacing w:val="-7"/>
                <w:sz w:val="24"/>
              </w:rPr>
              <w:t xml:space="preserve"> </w:t>
            </w:r>
            <w:r w:rsidRPr="00B243E2">
              <w:rPr>
                <w:sz w:val="24"/>
              </w:rPr>
              <w:t>функции</w:t>
            </w:r>
            <w:r w:rsidRPr="00B243E2">
              <w:rPr>
                <w:spacing w:val="-7"/>
                <w:sz w:val="24"/>
              </w:rPr>
              <w:t xml:space="preserve"> </w:t>
            </w:r>
            <w:r w:rsidRPr="00B243E2">
              <w:rPr>
                <w:sz w:val="24"/>
              </w:rPr>
              <w:t xml:space="preserve">менеджмента </w:t>
            </w:r>
            <w:proofErr w:type="gramStart"/>
            <w:r w:rsidRPr="00B243E2">
              <w:rPr>
                <w:sz w:val="24"/>
              </w:rPr>
              <w:t>2.Управленческая</w:t>
            </w:r>
            <w:proofErr w:type="gramEnd"/>
            <w:r w:rsidRPr="00B243E2">
              <w:rPr>
                <w:sz w:val="24"/>
              </w:rPr>
              <w:t xml:space="preserve"> классификация планов</w:t>
            </w:r>
          </w:p>
          <w:p w14:paraId="279AF0D4" w14:textId="77777777" w:rsidR="00B243E2" w:rsidRPr="00B243E2" w:rsidRDefault="00B243E2" w:rsidP="00B243E2">
            <w:pPr>
              <w:tabs>
                <w:tab w:val="left" w:pos="1527"/>
                <w:tab w:val="left" w:pos="2995"/>
                <w:tab w:val="left" w:pos="3928"/>
                <w:tab w:val="left" w:pos="5517"/>
              </w:tabs>
              <w:ind w:left="110" w:right="95"/>
              <w:rPr>
                <w:sz w:val="24"/>
              </w:rPr>
            </w:pPr>
            <w:r w:rsidRPr="00B243E2">
              <w:rPr>
                <w:spacing w:val="-2"/>
                <w:sz w:val="24"/>
              </w:rPr>
              <w:t>3.Методика</w:t>
            </w:r>
            <w:r w:rsidRPr="00B243E2">
              <w:rPr>
                <w:sz w:val="24"/>
              </w:rPr>
              <w:tab/>
            </w:r>
            <w:r w:rsidRPr="00B243E2">
              <w:rPr>
                <w:spacing w:val="-2"/>
                <w:sz w:val="24"/>
              </w:rPr>
              <w:t>составления</w:t>
            </w:r>
            <w:r w:rsidRPr="00B243E2">
              <w:rPr>
                <w:sz w:val="24"/>
              </w:rPr>
              <w:tab/>
            </w:r>
            <w:r w:rsidRPr="00B243E2">
              <w:rPr>
                <w:spacing w:val="-2"/>
                <w:sz w:val="24"/>
              </w:rPr>
              <w:t>планов</w:t>
            </w:r>
            <w:r w:rsidRPr="00B243E2">
              <w:rPr>
                <w:sz w:val="24"/>
              </w:rPr>
              <w:tab/>
            </w:r>
            <w:r w:rsidRPr="00B243E2">
              <w:rPr>
                <w:spacing w:val="-2"/>
                <w:sz w:val="24"/>
              </w:rPr>
              <w:t>деятельности</w:t>
            </w:r>
            <w:r w:rsidRPr="00B243E2">
              <w:rPr>
                <w:sz w:val="24"/>
              </w:rPr>
              <w:tab/>
            </w:r>
            <w:r w:rsidRPr="00B243E2">
              <w:rPr>
                <w:spacing w:val="-2"/>
                <w:sz w:val="24"/>
              </w:rPr>
              <w:t>производственного подразделения</w:t>
            </w:r>
          </w:p>
          <w:p w14:paraId="7E15BA52" w14:textId="77777777" w:rsidR="00B243E2" w:rsidRPr="00B243E2" w:rsidRDefault="00B243E2" w:rsidP="00B243E2">
            <w:pPr>
              <w:ind w:left="110" w:right="1086"/>
              <w:rPr>
                <w:sz w:val="24"/>
              </w:rPr>
            </w:pPr>
            <w:r w:rsidRPr="00B243E2">
              <w:rPr>
                <w:sz w:val="24"/>
              </w:rPr>
              <w:t>4.Планирование</w:t>
            </w:r>
            <w:r w:rsidRPr="00B243E2">
              <w:rPr>
                <w:spacing w:val="-14"/>
                <w:sz w:val="24"/>
              </w:rPr>
              <w:t xml:space="preserve"> </w:t>
            </w:r>
            <w:r w:rsidRPr="00B243E2">
              <w:rPr>
                <w:sz w:val="24"/>
              </w:rPr>
              <w:t>рабочего</w:t>
            </w:r>
            <w:r w:rsidRPr="00B243E2">
              <w:rPr>
                <w:spacing w:val="-13"/>
                <w:sz w:val="24"/>
              </w:rPr>
              <w:t xml:space="preserve"> </w:t>
            </w:r>
            <w:r w:rsidRPr="00B243E2">
              <w:rPr>
                <w:sz w:val="24"/>
              </w:rPr>
              <w:t>времени</w:t>
            </w:r>
            <w:r w:rsidRPr="00B243E2">
              <w:rPr>
                <w:spacing w:val="-13"/>
                <w:sz w:val="24"/>
              </w:rPr>
              <w:t xml:space="preserve"> </w:t>
            </w:r>
            <w:r w:rsidRPr="00B243E2">
              <w:rPr>
                <w:sz w:val="24"/>
              </w:rPr>
              <w:t xml:space="preserve">менеджера </w:t>
            </w:r>
            <w:proofErr w:type="gramStart"/>
            <w:r w:rsidRPr="00B243E2">
              <w:rPr>
                <w:sz w:val="24"/>
              </w:rPr>
              <w:t>5.Делегирование</w:t>
            </w:r>
            <w:proofErr w:type="gramEnd"/>
            <w:r w:rsidRPr="00B243E2">
              <w:rPr>
                <w:sz w:val="24"/>
              </w:rPr>
              <w:t xml:space="preserve"> полномочий</w:t>
            </w:r>
          </w:p>
          <w:p w14:paraId="2299DCAB" w14:textId="77777777" w:rsidR="00B243E2" w:rsidRPr="00B243E2" w:rsidRDefault="00B243E2" w:rsidP="00B243E2">
            <w:pPr>
              <w:spacing w:line="270" w:lineRule="atLeast"/>
              <w:ind w:left="110" w:right="98"/>
              <w:jc w:val="both"/>
              <w:rPr>
                <w:sz w:val="24"/>
              </w:rPr>
            </w:pPr>
            <w:r w:rsidRPr="00B243E2">
              <w:rPr>
                <w:sz w:val="24"/>
              </w:rPr>
              <w:t>6.Квалификационные</w:t>
            </w:r>
            <w:r w:rsidRPr="00B243E2">
              <w:rPr>
                <w:spacing w:val="-15"/>
                <w:sz w:val="24"/>
              </w:rPr>
              <w:t xml:space="preserve"> </w:t>
            </w:r>
            <w:r w:rsidRPr="00B243E2">
              <w:rPr>
                <w:sz w:val="24"/>
              </w:rPr>
              <w:t>требования</w:t>
            </w:r>
            <w:r w:rsidRPr="00B243E2">
              <w:rPr>
                <w:spacing w:val="-15"/>
                <w:sz w:val="24"/>
              </w:rPr>
              <w:t xml:space="preserve"> </w:t>
            </w:r>
            <w:r w:rsidRPr="00B243E2">
              <w:rPr>
                <w:sz w:val="24"/>
              </w:rPr>
              <w:t>ТКС</w:t>
            </w:r>
            <w:r w:rsidRPr="00B243E2">
              <w:rPr>
                <w:spacing w:val="-14"/>
                <w:sz w:val="24"/>
              </w:rPr>
              <w:t xml:space="preserve"> </w:t>
            </w:r>
            <w:r w:rsidRPr="00B243E2">
              <w:rPr>
                <w:sz w:val="24"/>
              </w:rPr>
              <w:t>и</w:t>
            </w:r>
            <w:r w:rsidRPr="00B243E2">
              <w:rPr>
                <w:spacing w:val="-14"/>
                <w:sz w:val="24"/>
              </w:rPr>
              <w:t xml:space="preserve"> </w:t>
            </w:r>
            <w:proofErr w:type="spellStart"/>
            <w:r w:rsidRPr="00B243E2">
              <w:rPr>
                <w:sz w:val="24"/>
              </w:rPr>
              <w:t>профессильнального</w:t>
            </w:r>
            <w:proofErr w:type="spellEnd"/>
            <w:r w:rsidRPr="00B243E2">
              <w:rPr>
                <w:spacing w:val="-15"/>
                <w:sz w:val="24"/>
              </w:rPr>
              <w:t xml:space="preserve"> </w:t>
            </w:r>
            <w:r w:rsidRPr="00B243E2">
              <w:rPr>
                <w:sz w:val="24"/>
              </w:rPr>
              <w:t>стандарта по должностям «Слесарь по ремонту автомобилей», «Техник по ТО и ремонту автомобилей», «Мастер участка»</w:t>
            </w:r>
          </w:p>
        </w:tc>
        <w:tc>
          <w:tcPr>
            <w:tcW w:w="2456" w:type="dxa"/>
            <w:tcBorders>
              <w:top w:val="single" w:sz="4" w:space="0" w:color="000000"/>
              <w:left w:val="single" w:sz="4" w:space="0" w:color="000000"/>
              <w:bottom w:val="single" w:sz="4" w:space="0" w:color="000000"/>
              <w:right w:val="single" w:sz="4" w:space="0" w:color="000000"/>
            </w:tcBorders>
            <w:hideMark/>
          </w:tcPr>
          <w:p w14:paraId="03B34FC9"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1088653" w14:textId="77777777" w:rsidR="00B243E2" w:rsidRPr="00B243E2" w:rsidRDefault="00B243E2" w:rsidP="00B243E2">
            <w:pPr>
              <w:rPr>
                <w:b/>
                <w:sz w:val="24"/>
                <w:lang w:val="en-US"/>
              </w:rPr>
            </w:pPr>
          </w:p>
        </w:tc>
      </w:tr>
      <w:tr w:rsidR="00B243E2" w:rsidRPr="00B243E2" w14:paraId="1B044317" w14:textId="77777777" w:rsidTr="00B243E2">
        <w:trPr>
          <w:trHeight w:val="333"/>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1DBAD63"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397814F" w14:textId="77777777" w:rsidR="00B243E2" w:rsidRPr="00B243E2" w:rsidRDefault="00B243E2" w:rsidP="00B243E2">
            <w:pPr>
              <w:spacing w:before="25"/>
              <w:ind w:left="110"/>
              <w:rPr>
                <w:b/>
                <w:sz w:val="24"/>
              </w:rPr>
            </w:pPr>
            <w:r w:rsidRPr="00B243E2">
              <w:rPr>
                <w:b/>
                <w:sz w:val="24"/>
              </w:rPr>
              <w:t>В</w:t>
            </w:r>
            <w:r w:rsidRPr="00B243E2">
              <w:rPr>
                <w:b/>
                <w:spacing w:val="-6"/>
                <w:sz w:val="24"/>
              </w:rPr>
              <w:t xml:space="preserve"> </w:t>
            </w:r>
            <w:r w:rsidRPr="00B243E2">
              <w:rPr>
                <w:b/>
                <w:sz w:val="24"/>
              </w:rPr>
              <w:t>том</w:t>
            </w:r>
            <w:r w:rsidRPr="00B243E2">
              <w:rPr>
                <w:b/>
                <w:spacing w:val="-4"/>
                <w:sz w:val="24"/>
              </w:rPr>
              <w:t xml:space="preserve"> </w:t>
            </w:r>
            <w:r w:rsidRPr="00B243E2">
              <w:rPr>
                <w:b/>
                <w:sz w:val="24"/>
              </w:rPr>
              <w:t>числе</w:t>
            </w:r>
            <w:r w:rsidRPr="00B243E2">
              <w:rPr>
                <w:b/>
                <w:spacing w:val="-5"/>
                <w:sz w:val="24"/>
              </w:rPr>
              <w:t xml:space="preserve"> </w:t>
            </w:r>
            <w:r w:rsidRPr="00B243E2">
              <w:rPr>
                <w:b/>
                <w:sz w:val="24"/>
              </w:rPr>
              <w:t>практических</w:t>
            </w:r>
            <w:r w:rsidRPr="00B243E2">
              <w:rPr>
                <w:b/>
                <w:spacing w:val="-4"/>
                <w:sz w:val="24"/>
              </w:rPr>
              <w:t xml:space="preserve"> </w:t>
            </w:r>
            <w:r w:rsidRPr="00B243E2">
              <w:rPr>
                <w:b/>
                <w:sz w:val="24"/>
              </w:rPr>
              <w:t>занятий</w:t>
            </w:r>
            <w:r w:rsidRPr="00B243E2">
              <w:rPr>
                <w:b/>
                <w:spacing w:val="-3"/>
                <w:sz w:val="24"/>
              </w:rPr>
              <w:t xml:space="preserve"> </w:t>
            </w:r>
            <w:r w:rsidRPr="00B243E2">
              <w:rPr>
                <w:b/>
                <w:sz w:val="24"/>
              </w:rPr>
              <w:t>и</w:t>
            </w:r>
            <w:r w:rsidRPr="00B243E2">
              <w:rPr>
                <w:b/>
                <w:spacing w:val="-3"/>
                <w:sz w:val="24"/>
              </w:rPr>
              <w:t xml:space="preserve"> </w:t>
            </w:r>
            <w:r w:rsidRPr="00B243E2">
              <w:rPr>
                <w:b/>
                <w:sz w:val="24"/>
              </w:rPr>
              <w:t>лабораторных</w:t>
            </w:r>
            <w:r w:rsidRPr="00B243E2">
              <w:rPr>
                <w:b/>
                <w:spacing w:val="-3"/>
                <w:sz w:val="24"/>
              </w:rPr>
              <w:t xml:space="preserve"> </w:t>
            </w:r>
            <w:r w:rsidRPr="00B243E2">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1648A571" w14:textId="77777777" w:rsidR="00B243E2" w:rsidRPr="00B243E2" w:rsidRDefault="00B243E2" w:rsidP="00B243E2">
            <w:pPr>
              <w:spacing w:line="273" w:lineRule="exact"/>
              <w:ind w:left="113" w:right="107"/>
              <w:jc w:val="center"/>
              <w:rPr>
                <w:b/>
                <w:sz w:val="24"/>
                <w:lang w:val="en-US"/>
              </w:rPr>
            </w:pPr>
            <w:r w:rsidRPr="00B243E2">
              <w:rPr>
                <w:b/>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BFFAFB2" w14:textId="77777777" w:rsidR="00B243E2" w:rsidRPr="00B243E2" w:rsidRDefault="00B243E2" w:rsidP="00B243E2">
            <w:pPr>
              <w:rPr>
                <w:b/>
                <w:sz w:val="24"/>
                <w:lang w:val="en-US"/>
              </w:rPr>
            </w:pPr>
          </w:p>
        </w:tc>
      </w:tr>
      <w:tr w:rsidR="00B243E2" w:rsidRPr="00B243E2" w14:paraId="7C85093D" w14:textId="77777777" w:rsidTr="00B243E2">
        <w:trPr>
          <w:trHeight w:val="113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D8E93EA"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1CD2138" w14:textId="77777777" w:rsidR="00B243E2" w:rsidRPr="00B243E2" w:rsidRDefault="00B243E2" w:rsidP="00B243E2">
            <w:pPr>
              <w:spacing w:before="9"/>
              <w:ind w:left="110" w:right="98"/>
              <w:jc w:val="both"/>
              <w:rPr>
                <w:sz w:val="24"/>
              </w:rPr>
            </w:pPr>
            <w:r w:rsidRPr="00B243E2">
              <w:rPr>
                <w:sz w:val="24"/>
              </w:rPr>
              <w:t>Практическое</w:t>
            </w:r>
            <w:r w:rsidRPr="00B243E2">
              <w:rPr>
                <w:spacing w:val="-13"/>
                <w:sz w:val="24"/>
              </w:rPr>
              <w:t xml:space="preserve"> </w:t>
            </w:r>
            <w:r w:rsidRPr="00B243E2">
              <w:rPr>
                <w:sz w:val="24"/>
              </w:rPr>
              <w:t>занятие</w:t>
            </w:r>
            <w:r w:rsidRPr="00B243E2">
              <w:rPr>
                <w:spacing w:val="-13"/>
                <w:sz w:val="24"/>
              </w:rPr>
              <w:t xml:space="preserve"> </w:t>
            </w:r>
            <w:r w:rsidRPr="00B243E2">
              <w:rPr>
                <w:sz w:val="24"/>
              </w:rPr>
              <w:t>2</w:t>
            </w:r>
            <w:r w:rsidRPr="00B243E2">
              <w:rPr>
                <w:spacing w:val="-7"/>
                <w:sz w:val="24"/>
              </w:rPr>
              <w:t xml:space="preserve"> </w:t>
            </w:r>
            <w:r w:rsidRPr="00B243E2">
              <w:rPr>
                <w:sz w:val="24"/>
              </w:rPr>
              <w:t>«Составление</w:t>
            </w:r>
            <w:r w:rsidRPr="00B243E2">
              <w:rPr>
                <w:spacing w:val="-13"/>
                <w:sz w:val="24"/>
              </w:rPr>
              <w:t xml:space="preserve"> </w:t>
            </w:r>
            <w:r w:rsidRPr="00B243E2">
              <w:rPr>
                <w:sz w:val="24"/>
              </w:rPr>
              <w:t>плана</w:t>
            </w:r>
            <w:r w:rsidRPr="00B243E2">
              <w:rPr>
                <w:spacing w:val="-13"/>
                <w:sz w:val="24"/>
              </w:rPr>
              <w:t xml:space="preserve"> </w:t>
            </w:r>
            <w:r w:rsidRPr="00B243E2">
              <w:rPr>
                <w:sz w:val="24"/>
              </w:rPr>
              <w:t>работы</w:t>
            </w:r>
            <w:r w:rsidRPr="00B243E2">
              <w:rPr>
                <w:spacing w:val="-13"/>
                <w:sz w:val="24"/>
              </w:rPr>
              <w:t xml:space="preserve"> </w:t>
            </w:r>
            <w:r w:rsidRPr="00B243E2">
              <w:rPr>
                <w:sz w:val="24"/>
              </w:rPr>
              <w:t xml:space="preserve">производственного подразделения» или «Анализ и визуализация заданного плана работы производственного подразделения с использованием диаграммы Г. </w:t>
            </w:r>
            <w:proofErr w:type="spellStart"/>
            <w:r w:rsidRPr="00B243E2">
              <w:rPr>
                <w:spacing w:val="-2"/>
                <w:sz w:val="24"/>
              </w:rPr>
              <w:t>Ганта</w:t>
            </w:r>
            <w:proofErr w:type="spellEnd"/>
            <w:r w:rsidRPr="00B243E2">
              <w:rPr>
                <w:spacing w:val="-2"/>
                <w:sz w:val="24"/>
              </w:rPr>
              <w:t>»</w:t>
            </w:r>
          </w:p>
        </w:tc>
        <w:tc>
          <w:tcPr>
            <w:tcW w:w="2456" w:type="dxa"/>
            <w:tcBorders>
              <w:top w:val="single" w:sz="4" w:space="0" w:color="000000"/>
              <w:left w:val="single" w:sz="4" w:space="0" w:color="000000"/>
              <w:bottom w:val="single" w:sz="4" w:space="0" w:color="000000"/>
              <w:right w:val="single" w:sz="4" w:space="0" w:color="000000"/>
            </w:tcBorders>
            <w:hideMark/>
          </w:tcPr>
          <w:p w14:paraId="25803770"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42DB9236" w14:textId="77777777" w:rsidR="00B243E2" w:rsidRPr="00B243E2" w:rsidRDefault="00B243E2" w:rsidP="00B243E2">
            <w:pPr>
              <w:rPr>
                <w:b/>
                <w:sz w:val="24"/>
                <w:lang w:val="en-US"/>
              </w:rPr>
            </w:pPr>
          </w:p>
        </w:tc>
      </w:tr>
      <w:tr w:rsidR="00B243E2" w:rsidRPr="00B243E2" w14:paraId="7BC72340" w14:textId="77777777" w:rsidTr="00B243E2">
        <w:trPr>
          <w:trHeight w:val="275"/>
        </w:trPr>
        <w:tc>
          <w:tcPr>
            <w:tcW w:w="2043" w:type="dxa"/>
            <w:tcBorders>
              <w:top w:val="single" w:sz="4" w:space="0" w:color="000000"/>
              <w:left w:val="single" w:sz="4" w:space="0" w:color="000000"/>
              <w:bottom w:val="single" w:sz="4" w:space="0" w:color="000000"/>
              <w:right w:val="single" w:sz="4" w:space="0" w:color="000000"/>
            </w:tcBorders>
            <w:hideMark/>
          </w:tcPr>
          <w:p w14:paraId="16C07162" w14:textId="77777777" w:rsidR="00B243E2" w:rsidRPr="00B243E2" w:rsidRDefault="00B243E2" w:rsidP="00B243E2">
            <w:pPr>
              <w:spacing w:line="256" w:lineRule="exact"/>
              <w:ind w:left="107"/>
              <w:rPr>
                <w:b/>
                <w:sz w:val="24"/>
                <w:lang w:val="en-US"/>
              </w:rPr>
            </w:pPr>
            <w:proofErr w:type="spellStart"/>
            <w:r w:rsidRPr="00B243E2">
              <w:rPr>
                <w:b/>
                <w:sz w:val="24"/>
                <w:lang w:val="en-US"/>
              </w:rPr>
              <w:t>Тема</w:t>
            </w:r>
            <w:proofErr w:type="spellEnd"/>
            <w:r w:rsidRPr="00B243E2">
              <w:rPr>
                <w:b/>
                <w:spacing w:val="-1"/>
                <w:sz w:val="24"/>
                <w:lang w:val="en-US"/>
              </w:rPr>
              <w:t xml:space="preserve"> </w:t>
            </w:r>
            <w:r w:rsidRPr="00B243E2">
              <w:rPr>
                <w:b/>
                <w:spacing w:val="-4"/>
                <w:sz w:val="24"/>
                <w:lang w:val="en-US"/>
              </w:rPr>
              <w:t>2.3.</w:t>
            </w:r>
          </w:p>
        </w:tc>
        <w:tc>
          <w:tcPr>
            <w:tcW w:w="7597" w:type="dxa"/>
            <w:tcBorders>
              <w:top w:val="single" w:sz="4" w:space="0" w:color="000000"/>
              <w:left w:val="single" w:sz="4" w:space="0" w:color="000000"/>
              <w:bottom w:val="single" w:sz="4" w:space="0" w:color="000000"/>
              <w:right w:val="single" w:sz="4" w:space="0" w:color="000000"/>
            </w:tcBorders>
            <w:hideMark/>
          </w:tcPr>
          <w:p w14:paraId="6FCA78C4" w14:textId="77777777" w:rsidR="00B243E2" w:rsidRPr="00B243E2" w:rsidRDefault="00B243E2" w:rsidP="00B243E2">
            <w:pPr>
              <w:spacing w:line="256" w:lineRule="exact"/>
              <w:ind w:left="110"/>
              <w:rPr>
                <w:b/>
                <w:sz w:val="24"/>
                <w:lang w:val="en-US"/>
              </w:rPr>
            </w:pPr>
            <w:proofErr w:type="spellStart"/>
            <w:r w:rsidRPr="00B243E2">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4587F1F0"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2</w:t>
            </w:r>
          </w:p>
        </w:tc>
        <w:tc>
          <w:tcPr>
            <w:tcW w:w="2455" w:type="dxa"/>
            <w:tcBorders>
              <w:top w:val="single" w:sz="4" w:space="0" w:color="000000"/>
              <w:left w:val="single" w:sz="4" w:space="0" w:color="000000"/>
              <w:bottom w:val="single" w:sz="4" w:space="0" w:color="000000"/>
              <w:right w:val="single" w:sz="4" w:space="0" w:color="000000"/>
            </w:tcBorders>
            <w:hideMark/>
          </w:tcPr>
          <w:p w14:paraId="0B594C0C" w14:textId="77777777" w:rsidR="00B243E2" w:rsidRPr="00B243E2" w:rsidRDefault="00B243E2" w:rsidP="00B243E2">
            <w:pPr>
              <w:spacing w:line="256" w:lineRule="exact"/>
              <w:ind w:left="107"/>
              <w:rPr>
                <w:b/>
                <w:sz w:val="24"/>
                <w:lang w:val="en-US"/>
              </w:rPr>
            </w:pPr>
            <w:r w:rsidRPr="00B243E2">
              <w:rPr>
                <w:b/>
                <w:sz w:val="24"/>
                <w:lang w:val="en-US"/>
              </w:rPr>
              <w:t xml:space="preserve">ОК </w:t>
            </w:r>
            <w:r w:rsidRPr="00B243E2">
              <w:rPr>
                <w:b/>
                <w:spacing w:val="-5"/>
                <w:sz w:val="24"/>
                <w:lang w:val="en-US"/>
              </w:rPr>
              <w:t>01,</w:t>
            </w:r>
          </w:p>
        </w:tc>
      </w:tr>
    </w:tbl>
    <w:p w14:paraId="21A0459D" w14:textId="77777777" w:rsidR="00B243E2" w:rsidRPr="00B243E2" w:rsidRDefault="00B243E2" w:rsidP="00B243E2">
      <w:pPr>
        <w:widowControl/>
        <w:autoSpaceDE/>
        <w:autoSpaceDN/>
        <w:rPr>
          <w:b/>
          <w:sz w:val="24"/>
        </w:rPr>
        <w:sectPr w:rsidR="00B243E2" w:rsidRPr="00B243E2" w:rsidSect="00B243E2">
          <w:type w:val="continuous"/>
          <w:pgSz w:w="16840" w:h="11910" w:orient="landscape"/>
          <w:pgMar w:top="1220" w:right="850" w:bottom="1200" w:left="1275" w:header="0" w:footer="1003" w:gutter="0"/>
          <w:cols w:space="720"/>
        </w:sectPr>
      </w:pPr>
    </w:p>
    <w:tbl>
      <w:tblPr>
        <w:tblStyle w:val="TableNormal9"/>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B243E2" w:rsidRPr="00B243E2" w14:paraId="20D31B94" w14:textId="77777777" w:rsidTr="00B243E2">
        <w:trPr>
          <w:trHeight w:val="1655"/>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1C9B5926" w14:textId="77777777" w:rsidR="00B243E2" w:rsidRPr="00B243E2" w:rsidRDefault="00B243E2" w:rsidP="00B243E2">
            <w:pPr>
              <w:ind w:left="107" w:right="458"/>
              <w:jc w:val="both"/>
              <w:rPr>
                <w:b/>
                <w:sz w:val="24"/>
                <w:lang w:val="en-US"/>
              </w:rPr>
            </w:pPr>
            <w:proofErr w:type="spellStart"/>
            <w:r w:rsidRPr="00B243E2">
              <w:rPr>
                <w:b/>
                <w:spacing w:val="-2"/>
                <w:sz w:val="24"/>
                <w:lang w:val="en-US"/>
              </w:rPr>
              <w:lastRenderedPageBreak/>
              <w:t>Организация</w:t>
            </w:r>
            <w:proofErr w:type="spellEnd"/>
            <w:r w:rsidRPr="00B243E2">
              <w:rPr>
                <w:b/>
                <w:spacing w:val="-2"/>
                <w:sz w:val="24"/>
                <w:lang w:val="en-US"/>
              </w:rPr>
              <w:t xml:space="preserve"> </w:t>
            </w:r>
            <w:proofErr w:type="spellStart"/>
            <w:r w:rsidRPr="00B243E2">
              <w:rPr>
                <w:b/>
                <w:spacing w:val="-2"/>
                <w:sz w:val="24"/>
                <w:lang w:val="en-US"/>
              </w:rPr>
              <w:t>деятельности</w:t>
            </w:r>
            <w:proofErr w:type="spellEnd"/>
            <w:r w:rsidRPr="00B243E2">
              <w:rPr>
                <w:b/>
                <w:spacing w:val="-2"/>
                <w:sz w:val="24"/>
                <w:lang w:val="en-US"/>
              </w:rPr>
              <w:t xml:space="preserve"> </w:t>
            </w:r>
            <w:proofErr w:type="spellStart"/>
            <w:r w:rsidRPr="00B243E2">
              <w:rPr>
                <w:b/>
                <w:spacing w:val="-2"/>
                <w:sz w:val="24"/>
                <w:lang w:val="en-US"/>
              </w:rPr>
              <w:t>персонала</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0EB7DABA" w14:textId="77777777" w:rsidR="00B243E2" w:rsidRPr="00B243E2" w:rsidRDefault="00B243E2" w:rsidP="00B243E2">
            <w:pPr>
              <w:spacing w:before="131"/>
              <w:ind w:left="110"/>
              <w:rPr>
                <w:sz w:val="24"/>
              </w:rPr>
            </w:pPr>
            <w:r w:rsidRPr="00B243E2">
              <w:rPr>
                <w:sz w:val="24"/>
              </w:rPr>
              <w:t>1.Сущность</w:t>
            </w:r>
            <w:r w:rsidRPr="00B243E2">
              <w:rPr>
                <w:spacing w:val="-6"/>
                <w:sz w:val="24"/>
              </w:rPr>
              <w:t xml:space="preserve"> </w:t>
            </w:r>
            <w:r w:rsidRPr="00B243E2">
              <w:rPr>
                <w:sz w:val="24"/>
              </w:rPr>
              <w:t>и</w:t>
            </w:r>
            <w:r w:rsidRPr="00B243E2">
              <w:rPr>
                <w:spacing w:val="-7"/>
                <w:sz w:val="24"/>
              </w:rPr>
              <w:t xml:space="preserve"> </w:t>
            </w:r>
            <w:r w:rsidRPr="00B243E2">
              <w:rPr>
                <w:sz w:val="24"/>
              </w:rPr>
              <w:t>назначение</w:t>
            </w:r>
            <w:r w:rsidRPr="00B243E2">
              <w:rPr>
                <w:spacing w:val="-8"/>
                <w:sz w:val="24"/>
              </w:rPr>
              <w:t xml:space="preserve"> </w:t>
            </w:r>
            <w:r w:rsidRPr="00B243E2">
              <w:rPr>
                <w:sz w:val="24"/>
              </w:rPr>
              <w:t>организации</w:t>
            </w:r>
            <w:r w:rsidRPr="00B243E2">
              <w:rPr>
                <w:spacing w:val="-9"/>
                <w:sz w:val="24"/>
              </w:rPr>
              <w:t xml:space="preserve"> </w:t>
            </w:r>
            <w:r w:rsidRPr="00B243E2">
              <w:rPr>
                <w:sz w:val="24"/>
              </w:rPr>
              <w:t>как</w:t>
            </w:r>
            <w:r w:rsidRPr="00B243E2">
              <w:rPr>
                <w:spacing w:val="-7"/>
                <w:sz w:val="24"/>
              </w:rPr>
              <w:t xml:space="preserve"> </w:t>
            </w:r>
            <w:r w:rsidRPr="00B243E2">
              <w:rPr>
                <w:sz w:val="24"/>
              </w:rPr>
              <w:t>функции</w:t>
            </w:r>
            <w:r w:rsidRPr="00B243E2">
              <w:rPr>
                <w:spacing w:val="-7"/>
                <w:sz w:val="24"/>
              </w:rPr>
              <w:t xml:space="preserve"> </w:t>
            </w:r>
            <w:r w:rsidRPr="00B243E2">
              <w:rPr>
                <w:sz w:val="24"/>
              </w:rPr>
              <w:t xml:space="preserve">менеджмента </w:t>
            </w:r>
            <w:proofErr w:type="gramStart"/>
            <w:r w:rsidRPr="00B243E2">
              <w:rPr>
                <w:sz w:val="24"/>
              </w:rPr>
              <w:t>2.Разделение</w:t>
            </w:r>
            <w:proofErr w:type="gramEnd"/>
            <w:r w:rsidRPr="00B243E2">
              <w:rPr>
                <w:sz w:val="24"/>
              </w:rPr>
              <w:t xml:space="preserve"> труда в организации</w:t>
            </w:r>
          </w:p>
          <w:p w14:paraId="3E4ED5D5" w14:textId="77777777" w:rsidR="00B243E2" w:rsidRPr="00B243E2" w:rsidRDefault="00B243E2" w:rsidP="000015B5">
            <w:pPr>
              <w:numPr>
                <w:ilvl w:val="0"/>
                <w:numId w:val="120"/>
              </w:numPr>
              <w:tabs>
                <w:tab w:val="left" w:pos="290"/>
              </w:tabs>
              <w:ind w:left="290" w:hanging="180"/>
              <w:rPr>
                <w:sz w:val="24"/>
              </w:rPr>
            </w:pPr>
            <w:r w:rsidRPr="00B243E2">
              <w:rPr>
                <w:sz w:val="24"/>
              </w:rPr>
              <w:t>Сущность</w:t>
            </w:r>
            <w:r w:rsidRPr="00B243E2">
              <w:rPr>
                <w:spacing w:val="-5"/>
                <w:sz w:val="24"/>
              </w:rPr>
              <w:t xml:space="preserve"> </w:t>
            </w:r>
            <w:r w:rsidRPr="00B243E2">
              <w:rPr>
                <w:sz w:val="24"/>
              </w:rPr>
              <w:t>и</w:t>
            </w:r>
            <w:r w:rsidRPr="00B243E2">
              <w:rPr>
                <w:spacing w:val="-6"/>
                <w:sz w:val="24"/>
              </w:rPr>
              <w:t xml:space="preserve"> </w:t>
            </w:r>
            <w:r w:rsidRPr="00B243E2">
              <w:rPr>
                <w:sz w:val="24"/>
              </w:rPr>
              <w:t>типы</w:t>
            </w:r>
            <w:r w:rsidRPr="00B243E2">
              <w:rPr>
                <w:spacing w:val="-5"/>
                <w:sz w:val="24"/>
              </w:rPr>
              <w:t xml:space="preserve"> </w:t>
            </w:r>
            <w:r w:rsidRPr="00B243E2">
              <w:rPr>
                <w:sz w:val="24"/>
              </w:rPr>
              <w:t>организационных</w:t>
            </w:r>
            <w:r w:rsidRPr="00B243E2">
              <w:rPr>
                <w:spacing w:val="-5"/>
                <w:sz w:val="24"/>
              </w:rPr>
              <w:t xml:space="preserve"> </w:t>
            </w:r>
            <w:r w:rsidRPr="00B243E2">
              <w:rPr>
                <w:sz w:val="24"/>
              </w:rPr>
              <w:t>структур</w:t>
            </w:r>
            <w:r w:rsidRPr="00B243E2">
              <w:rPr>
                <w:spacing w:val="-1"/>
                <w:sz w:val="24"/>
              </w:rPr>
              <w:t xml:space="preserve"> </w:t>
            </w:r>
            <w:r w:rsidRPr="00B243E2">
              <w:rPr>
                <w:spacing w:val="-2"/>
                <w:sz w:val="24"/>
              </w:rPr>
              <w:t>управления</w:t>
            </w:r>
          </w:p>
          <w:p w14:paraId="716E120F" w14:textId="77777777" w:rsidR="00B243E2" w:rsidRPr="00B243E2" w:rsidRDefault="00B243E2" w:rsidP="000015B5">
            <w:pPr>
              <w:numPr>
                <w:ilvl w:val="0"/>
                <w:numId w:val="120"/>
              </w:numPr>
              <w:tabs>
                <w:tab w:val="left" w:pos="288"/>
              </w:tabs>
              <w:ind w:left="288" w:hanging="178"/>
              <w:rPr>
                <w:sz w:val="24"/>
                <w:lang w:val="en-US"/>
              </w:rPr>
            </w:pPr>
            <w:proofErr w:type="spellStart"/>
            <w:r w:rsidRPr="00B243E2">
              <w:rPr>
                <w:sz w:val="24"/>
                <w:lang w:val="en-US"/>
              </w:rPr>
              <w:t>Принципы</w:t>
            </w:r>
            <w:proofErr w:type="spellEnd"/>
            <w:r w:rsidRPr="00B243E2">
              <w:rPr>
                <w:spacing w:val="-10"/>
                <w:sz w:val="24"/>
                <w:lang w:val="en-US"/>
              </w:rPr>
              <w:t xml:space="preserve"> </w:t>
            </w:r>
            <w:proofErr w:type="spellStart"/>
            <w:r w:rsidRPr="00B243E2">
              <w:rPr>
                <w:sz w:val="24"/>
                <w:lang w:val="en-US"/>
              </w:rPr>
              <w:t>построения</w:t>
            </w:r>
            <w:proofErr w:type="spellEnd"/>
            <w:r w:rsidRPr="00B243E2">
              <w:rPr>
                <w:spacing w:val="-5"/>
                <w:sz w:val="24"/>
                <w:lang w:val="en-US"/>
              </w:rPr>
              <w:t xml:space="preserve"> </w:t>
            </w:r>
            <w:proofErr w:type="spellStart"/>
            <w:r w:rsidRPr="00B243E2">
              <w:rPr>
                <w:sz w:val="24"/>
                <w:lang w:val="en-US"/>
              </w:rPr>
              <w:t>организационной</w:t>
            </w:r>
            <w:proofErr w:type="spellEnd"/>
            <w:r w:rsidRPr="00B243E2">
              <w:rPr>
                <w:spacing w:val="-7"/>
                <w:sz w:val="24"/>
                <w:lang w:val="en-US"/>
              </w:rPr>
              <w:t xml:space="preserve"> </w:t>
            </w:r>
            <w:proofErr w:type="spellStart"/>
            <w:r w:rsidRPr="00B243E2">
              <w:rPr>
                <w:sz w:val="24"/>
                <w:lang w:val="en-US"/>
              </w:rPr>
              <w:t>структуры</w:t>
            </w:r>
            <w:proofErr w:type="spellEnd"/>
            <w:r w:rsidRPr="00B243E2">
              <w:rPr>
                <w:spacing w:val="-3"/>
                <w:sz w:val="24"/>
                <w:lang w:val="en-US"/>
              </w:rPr>
              <w:t xml:space="preserve"> </w:t>
            </w:r>
            <w:proofErr w:type="spellStart"/>
            <w:r w:rsidRPr="00B243E2">
              <w:rPr>
                <w:spacing w:val="-2"/>
                <w:sz w:val="24"/>
                <w:lang w:val="en-US"/>
              </w:rPr>
              <w:t>управления</w:t>
            </w:r>
            <w:proofErr w:type="spellEnd"/>
          </w:p>
          <w:p w14:paraId="26B7C6CE" w14:textId="77777777" w:rsidR="00B243E2" w:rsidRPr="00B243E2" w:rsidRDefault="00B243E2" w:rsidP="000015B5">
            <w:pPr>
              <w:numPr>
                <w:ilvl w:val="0"/>
                <w:numId w:val="120"/>
              </w:numPr>
              <w:tabs>
                <w:tab w:val="left" w:pos="288"/>
              </w:tabs>
              <w:ind w:left="288" w:hanging="178"/>
              <w:rPr>
                <w:sz w:val="24"/>
              </w:rPr>
            </w:pPr>
            <w:r w:rsidRPr="00B243E2">
              <w:rPr>
                <w:sz w:val="24"/>
              </w:rPr>
              <w:t>Понятие</w:t>
            </w:r>
            <w:r w:rsidRPr="00B243E2">
              <w:rPr>
                <w:spacing w:val="-4"/>
                <w:sz w:val="24"/>
              </w:rPr>
              <w:t xml:space="preserve"> </w:t>
            </w:r>
            <w:r w:rsidRPr="00B243E2">
              <w:rPr>
                <w:sz w:val="24"/>
              </w:rPr>
              <w:t>и</w:t>
            </w:r>
            <w:r w:rsidRPr="00B243E2">
              <w:rPr>
                <w:spacing w:val="-5"/>
                <w:sz w:val="24"/>
              </w:rPr>
              <w:t xml:space="preserve"> </w:t>
            </w:r>
            <w:r w:rsidRPr="00B243E2">
              <w:rPr>
                <w:sz w:val="24"/>
              </w:rPr>
              <w:t>закономерности</w:t>
            </w:r>
            <w:r w:rsidRPr="00B243E2">
              <w:rPr>
                <w:spacing w:val="-2"/>
                <w:sz w:val="24"/>
              </w:rPr>
              <w:t xml:space="preserve"> </w:t>
            </w:r>
            <w:r w:rsidRPr="00B243E2">
              <w:rPr>
                <w:sz w:val="24"/>
              </w:rPr>
              <w:t>нормы</w:t>
            </w:r>
            <w:r w:rsidRPr="00B243E2">
              <w:rPr>
                <w:spacing w:val="-1"/>
                <w:sz w:val="24"/>
              </w:rPr>
              <w:t xml:space="preserve"> </w:t>
            </w:r>
            <w:r w:rsidRPr="00B243E2">
              <w:rPr>
                <w:spacing w:val="-2"/>
                <w:sz w:val="24"/>
              </w:rPr>
              <w:t>управляемости</w:t>
            </w:r>
          </w:p>
        </w:tc>
        <w:tc>
          <w:tcPr>
            <w:tcW w:w="2456" w:type="dxa"/>
            <w:tcBorders>
              <w:top w:val="single" w:sz="4" w:space="0" w:color="000000"/>
              <w:left w:val="single" w:sz="4" w:space="0" w:color="000000"/>
              <w:bottom w:val="single" w:sz="4" w:space="0" w:color="000000"/>
              <w:right w:val="single" w:sz="4" w:space="0" w:color="000000"/>
            </w:tcBorders>
            <w:hideMark/>
          </w:tcPr>
          <w:p w14:paraId="7352A254"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442A5405" w14:textId="77777777" w:rsidR="00B243E2" w:rsidRPr="00B243E2" w:rsidRDefault="00B243E2" w:rsidP="00B243E2">
            <w:pPr>
              <w:spacing w:line="273" w:lineRule="exact"/>
              <w:ind w:left="107"/>
              <w:rPr>
                <w:b/>
                <w:sz w:val="24"/>
              </w:rPr>
            </w:pPr>
            <w:r w:rsidRPr="00B243E2">
              <w:rPr>
                <w:b/>
                <w:sz w:val="24"/>
              </w:rPr>
              <w:t xml:space="preserve">ОК </w:t>
            </w:r>
            <w:r w:rsidRPr="00B243E2">
              <w:rPr>
                <w:b/>
                <w:spacing w:val="-5"/>
                <w:sz w:val="24"/>
              </w:rPr>
              <w:t>02,</w:t>
            </w:r>
          </w:p>
          <w:p w14:paraId="26E6260D" w14:textId="77777777" w:rsidR="00B243E2" w:rsidRPr="00B243E2" w:rsidRDefault="00B243E2" w:rsidP="00B243E2">
            <w:pPr>
              <w:ind w:left="107"/>
              <w:rPr>
                <w:b/>
                <w:sz w:val="24"/>
              </w:rPr>
            </w:pPr>
            <w:r w:rsidRPr="00B243E2">
              <w:rPr>
                <w:b/>
                <w:sz w:val="24"/>
              </w:rPr>
              <w:t xml:space="preserve">ОК </w:t>
            </w:r>
            <w:r w:rsidRPr="00B243E2">
              <w:rPr>
                <w:b/>
                <w:spacing w:val="-5"/>
                <w:sz w:val="24"/>
              </w:rPr>
              <w:t>03,</w:t>
            </w:r>
          </w:p>
          <w:p w14:paraId="664E7937" w14:textId="77777777" w:rsidR="00B243E2" w:rsidRPr="00B243E2" w:rsidRDefault="00B243E2" w:rsidP="00B243E2">
            <w:pPr>
              <w:ind w:left="107"/>
              <w:rPr>
                <w:b/>
                <w:sz w:val="24"/>
              </w:rPr>
            </w:pPr>
            <w:r w:rsidRPr="00B243E2">
              <w:rPr>
                <w:b/>
                <w:sz w:val="24"/>
              </w:rPr>
              <w:t xml:space="preserve">ОК </w:t>
            </w:r>
            <w:r w:rsidRPr="00B243E2">
              <w:rPr>
                <w:b/>
                <w:spacing w:val="-5"/>
                <w:sz w:val="24"/>
              </w:rPr>
              <w:t>05,</w:t>
            </w:r>
          </w:p>
          <w:p w14:paraId="6B8D3188" w14:textId="77777777" w:rsidR="00B243E2" w:rsidRPr="00B243E2" w:rsidRDefault="00B243E2" w:rsidP="00B243E2">
            <w:pPr>
              <w:ind w:left="107"/>
              <w:rPr>
                <w:b/>
                <w:sz w:val="24"/>
              </w:rPr>
            </w:pPr>
            <w:r w:rsidRPr="00B243E2">
              <w:rPr>
                <w:b/>
                <w:sz w:val="24"/>
              </w:rPr>
              <w:t xml:space="preserve">ОК </w:t>
            </w:r>
            <w:r w:rsidRPr="00B243E2">
              <w:rPr>
                <w:b/>
                <w:spacing w:val="-5"/>
                <w:sz w:val="24"/>
              </w:rPr>
              <w:t>06,</w:t>
            </w:r>
          </w:p>
          <w:p w14:paraId="22B22698" w14:textId="77777777" w:rsidR="00B243E2" w:rsidRPr="00B243E2" w:rsidRDefault="00B243E2" w:rsidP="00B243E2">
            <w:pPr>
              <w:ind w:left="107"/>
              <w:rPr>
                <w:b/>
                <w:sz w:val="24"/>
              </w:rPr>
            </w:pPr>
            <w:r w:rsidRPr="00B243E2">
              <w:rPr>
                <w:b/>
                <w:sz w:val="24"/>
              </w:rPr>
              <w:t xml:space="preserve">ОК </w:t>
            </w:r>
            <w:r w:rsidRPr="00B243E2">
              <w:rPr>
                <w:b/>
                <w:spacing w:val="-5"/>
                <w:sz w:val="24"/>
              </w:rPr>
              <w:t>07,</w:t>
            </w:r>
          </w:p>
          <w:p w14:paraId="277F562F" w14:textId="77777777" w:rsidR="00B243E2" w:rsidRPr="00B243E2" w:rsidRDefault="00B243E2" w:rsidP="00B243E2">
            <w:pPr>
              <w:ind w:left="107"/>
              <w:rPr>
                <w:b/>
                <w:sz w:val="24"/>
                <w:lang w:val="en-US"/>
              </w:rPr>
            </w:pPr>
            <w:r w:rsidRPr="00B243E2">
              <w:rPr>
                <w:b/>
                <w:sz w:val="24"/>
                <w:lang w:val="en-US"/>
              </w:rPr>
              <w:t xml:space="preserve">ОК </w:t>
            </w:r>
            <w:r w:rsidRPr="00B243E2">
              <w:rPr>
                <w:b/>
                <w:spacing w:val="-5"/>
                <w:sz w:val="24"/>
                <w:lang w:val="en-US"/>
              </w:rPr>
              <w:t>09,</w:t>
            </w:r>
          </w:p>
          <w:p w14:paraId="5B1A0F0E"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4"/>
                <w:sz w:val="24"/>
                <w:lang w:val="en-US"/>
              </w:rPr>
              <w:t>2.1,</w:t>
            </w:r>
          </w:p>
          <w:p w14:paraId="11C07EF4"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5"/>
                <w:sz w:val="24"/>
                <w:lang w:val="en-US"/>
              </w:rPr>
              <w:t>2.4</w:t>
            </w:r>
          </w:p>
        </w:tc>
      </w:tr>
      <w:tr w:rsidR="00B243E2" w:rsidRPr="00B243E2" w14:paraId="1FA13FFB" w14:textId="77777777" w:rsidTr="00B243E2">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DD5B470"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A7804F3" w14:textId="77777777" w:rsidR="00B243E2" w:rsidRPr="00B243E2" w:rsidRDefault="00B243E2" w:rsidP="00B243E2">
            <w:pPr>
              <w:spacing w:line="256" w:lineRule="exact"/>
              <w:ind w:left="110"/>
              <w:rPr>
                <w:b/>
                <w:sz w:val="24"/>
              </w:rPr>
            </w:pPr>
            <w:r w:rsidRPr="00B243E2">
              <w:rPr>
                <w:b/>
                <w:sz w:val="24"/>
              </w:rPr>
              <w:t>В</w:t>
            </w:r>
            <w:r w:rsidRPr="00B243E2">
              <w:rPr>
                <w:b/>
                <w:spacing w:val="-6"/>
                <w:sz w:val="24"/>
              </w:rPr>
              <w:t xml:space="preserve"> </w:t>
            </w:r>
            <w:r w:rsidRPr="00B243E2">
              <w:rPr>
                <w:b/>
                <w:sz w:val="24"/>
              </w:rPr>
              <w:t>том</w:t>
            </w:r>
            <w:r w:rsidRPr="00B243E2">
              <w:rPr>
                <w:b/>
                <w:spacing w:val="-5"/>
                <w:sz w:val="24"/>
              </w:rPr>
              <w:t xml:space="preserve"> </w:t>
            </w:r>
            <w:r w:rsidRPr="00B243E2">
              <w:rPr>
                <w:b/>
                <w:sz w:val="24"/>
              </w:rPr>
              <w:t>числе,</w:t>
            </w:r>
            <w:r w:rsidRPr="00B243E2">
              <w:rPr>
                <w:b/>
                <w:spacing w:val="-3"/>
                <w:sz w:val="24"/>
              </w:rPr>
              <w:t xml:space="preserve"> </w:t>
            </w:r>
            <w:r w:rsidRPr="00B243E2">
              <w:rPr>
                <w:b/>
                <w:sz w:val="24"/>
              </w:rPr>
              <w:t>практических</w:t>
            </w:r>
            <w:r w:rsidRPr="00B243E2">
              <w:rPr>
                <w:b/>
                <w:spacing w:val="-4"/>
                <w:sz w:val="24"/>
              </w:rPr>
              <w:t xml:space="preserve"> </w:t>
            </w:r>
            <w:r w:rsidRPr="00B243E2">
              <w:rPr>
                <w:b/>
                <w:sz w:val="24"/>
              </w:rPr>
              <w:t>занятий</w:t>
            </w:r>
            <w:r w:rsidRPr="00B243E2">
              <w:rPr>
                <w:b/>
                <w:spacing w:val="-3"/>
                <w:sz w:val="24"/>
              </w:rPr>
              <w:t xml:space="preserve"> </w:t>
            </w:r>
            <w:r w:rsidRPr="00B243E2">
              <w:rPr>
                <w:b/>
                <w:sz w:val="24"/>
              </w:rPr>
              <w:t>и</w:t>
            </w:r>
            <w:r w:rsidRPr="00B243E2">
              <w:rPr>
                <w:b/>
                <w:spacing w:val="-4"/>
                <w:sz w:val="24"/>
              </w:rPr>
              <w:t xml:space="preserve"> </w:t>
            </w:r>
            <w:r w:rsidRPr="00B243E2">
              <w:rPr>
                <w:b/>
                <w:sz w:val="24"/>
              </w:rPr>
              <w:t>лабораторных</w:t>
            </w:r>
            <w:r w:rsidRPr="00B243E2">
              <w:rPr>
                <w:b/>
                <w:spacing w:val="-3"/>
                <w:sz w:val="24"/>
              </w:rPr>
              <w:t xml:space="preserve"> </w:t>
            </w:r>
            <w:r w:rsidRPr="00B243E2">
              <w:rPr>
                <w:b/>
                <w:spacing w:val="-2"/>
                <w:sz w:val="24"/>
              </w:rPr>
              <w:t>занятий</w:t>
            </w:r>
          </w:p>
        </w:tc>
        <w:tc>
          <w:tcPr>
            <w:tcW w:w="2456" w:type="dxa"/>
            <w:tcBorders>
              <w:top w:val="single" w:sz="4" w:space="0" w:color="000000"/>
              <w:left w:val="single" w:sz="4" w:space="0" w:color="000000"/>
              <w:bottom w:val="single" w:sz="4" w:space="0" w:color="000000"/>
              <w:right w:val="single" w:sz="4" w:space="0" w:color="000000"/>
            </w:tcBorders>
            <w:hideMark/>
          </w:tcPr>
          <w:p w14:paraId="1962DD6F"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0D5A82C" w14:textId="77777777" w:rsidR="00B243E2" w:rsidRPr="00B243E2" w:rsidRDefault="00B243E2" w:rsidP="00B243E2">
            <w:pPr>
              <w:rPr>
                <w:b/>
                <w:sz w:val="24"/>
                <w:lang w:val="en-US"/>
              </w:rPr>
            </w:pPr>
          </w:p>
        </w:tc>
      </w:tr>
      <w:tr w:rsidR="00B243E2" w:rsidRPr="00B243E2" w14:paraId="7BECD4E1" w14:textId="77777777" w:rsidTr="00B243E2">
        <w:trPr>
          <w:trHeight w:val="193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820492B"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9A3B273" w14:textId="77777777" w:rsidR="00B243E2" w:rsidRPr="00B243E2" w:rsidRDefault="00B243E2" w:rsidP="00B243E2">
            <w:pPr>
              <w:ind w:left="110" w:right="95"/>
              <w:jc w:val="both"/>
              <w:rPr>
                <w:sz w:val="24"/>
              </w:rPr>
            </w:pPr>
            <w:r w:rsidRPr="00B243E2">
              <w:rPr>
                <w:sz w:val="24"/>
              </w:rPr>
              <w:t>Практическое</w:t>
            </w:r>
            <w:r w:rsidRPr="00B243E2">
              <w:rPr>
                <w:spacing w:val="-17"/>
                <w:sz w:val="24"/>
              </w:rPr>
              <w:t xml:space="preserve"> </w:t>
            </w:r>
            <w:r w:rsidRPr="00B243E2">
              <w:rPr>
                <w:sz w:val="24"/>
              </w:rPr>
              <w:t>занятие</w:t>
            </w:r>
            <w:r w:rsidRPr="00B243E2">
              <w:rPr>
                <w:spacing w:val="-15"/>
                <w:sz w:val="24"/>
              </w:rPr>
              <w:t xml:space="preserve"> </w:t>
            </w:r>
            <w:r w:rsidRPr="00B243E2">
              <w:rPr>
                <w:sz w:val="24"/>
              </w:rPr>
              <w:t>3</w:t>
            </w:r>
            <w:r w:rsidRPr="00B243E2">
              <w:rPr>
                <w:spacing w:val="-15"/>
                <w:sz w:val="24"/>
              </w:rPr>
              <w:t xml:space="preserve"> </w:t>
            </w:r>
            <w:r w:rsidRPr="00B243E2">
              <w:rPr>
                <w:sz w:val="24"/>
              </w:rPr>
              <w:t>«Распределение</w:t>
            </w:r>
            <w:r w:rsidRPr="00B243E2">
              <w:rPr>
                <w:spacing w:val="-15"/>
                <w:sz w:val="24"/>
              </w:rPr>
              <w:t xml:space="preserve"> </w:t>
            </w:r>
            <w:r w:rsidRPr="00B243E2">
              <w:rPr>
                <w:sz w:val="24"/>
              </w:rPr>
              <w:t>функциональных</w:t>
            </w:r>
            <w:r w:rsidRPr="00B243E2">
              <w:rPr>
                <w:spacing w:val="-13"/>
                <w:sz w:val="24"/>
              </w:rPr>
              <w:t xml:space="preserve"> </w:t>
            </w:r>
            <w:r w:rsidRPr="00B243E2">
              <w:rPr>
                <w:sz w:val="24"/>
              </w:rPr>
              <w:t>обязанностей по должностям, расстановка рабочих по рабочим местам и построение организационной структуры управления производственным подразделением»</w:t>
            </w:r>
            <w:r w:rsidRPr="00B243E2">
              <w:rPr>
                <w:spacing w:val="-1"/>
                <w:sz w:val="24"/>
              </w:rPr>
              <w:t xml:space="preserve"> </w:t>
            </w:r>
            <w:r w:rsidRPr="00B243E2">
              <w:rPr>
                <w:sz w:val="24"/>
              </w:rPr>
              <w:t xml:space="preserve">или «Проведение анализа заданной организационной структуры управления на предмет горизонтального и вертикального </w:t>
            </w:r>
            <w:r w:rsidRPr="00B243E2">
              <w:rPr>
                <w:spacing w:val="-2"/>
                <w:sz w:val="24"/>
              </w:rPr>
              <w:t>разделения</w:t>
            </w:r>
            <w:r w:rsidRPr="00B243E2">
              <w:rPr>
                <w:spacing w:val="-4"/>
                <w:sz w:val="24"/>
              </w:rPr>
              <w:t xml:space="preserve"> </w:t>
            </w:r>
            <w:r w:rsidRPr="00B243E2">
              <w:rPr>
                <w:spacing w:val="-2"/>
                <w:sz w:val="24"/>
              </w:rPr>
              <w:t>труда,</w:t>
            </w:r>
            <w:r w:rsidRPr="00B243E2">
              <w:rPr>
                <w:spacing w:val="1"/>
                <w:sz w:val="24"/>
              </w:rPr>
              <w:t xml:space="preserve"> </w:t>
            </w:r>
            <w:r w:rsidRPr="00B243E2">
              <w:rPr>
                <w:spacing w:val="-2"/>
                <w:sz w:val="24"/>
              </w:rPr>
              <w:t>ее типизации; распределение</w:t>
            </w:r>
            <w:r w:rsidRPr="00B243E2">
              <w:rPr>
                <w:spacing w:val="2"/>
                <w:sz w:val="24"/>
              </w:rPr>
              <w:t xml:space="preserve"> </w:t>
            </w:r>
            <w:r w:rsidRPr="00B243E2">
              <w:rPr>
                <w:spacing w:val="-2"/>
                <w:sz w:val="24"/>
              </w:rPr>
              <w:t>функций</w:t>
            </w:r>
            <w:r w:rsidRPr="00B243E2">
              <w:rPr>
                <w:spacing w:val="-4"/>
                <w:sz w:val="24"/>
              </w:rPr>
              <w:t xml:space="preserve"> </w:t>
            </w:r>
            <w:r w:rsidRPr="00B243E2">
              <w:rPr>
                <w:spacing w:val="-2"/>
                <w:sz w:val="24"/>
              </w:rPr>
              <w:t>по</w:t>
            </w:r>
            <w:r w:rsidRPr="00B243E2">
              <w:rPr>
                <w:spacing w:val="-1"/>
                <w:sz w:val="24"/>
              </w:rPr>
              <w:t xml:space="preserve"> </w:t>
            </w:r>
            <w:r w:rsidRPr="00B243E2">
              <w:rPr>
                <w:spacing w:val="-2"/>
                <w:sz w:val="24"/>
              </w:rPr>
              <w:t>должностям</w:t>
            </w:r>
          </w:p>
          <w:p w14:paraId="7801D455" w14:textId="77777777" w:rsidR="00B243E2" w:rsidRPr="00B243E2" w:rsidRDefault="00B243E2" w:rsidP="00B243E2">
            <w:pPr>
              <w:spacing w:line="264" w:lineRule="exact"/>
              <w:ind w:left="110"/>
              <w:jc w:val="both"/>
              <w:rPr>
                <w:sz w:val="24"/>
                <w:lang w:val="en-US"/>
              </w:rPr>
            </w:pPr>
            <w:proofErr w:type="spellStart"/>
            <w:r w:rsidRPr="00B243E2">
              <w:rPr>
                <w:sz w:val="24"/>
                <w:lang w:val="en-US"/>
              </w:rPr>
              <w:t>согласно</w:t>
            </w:r>
            <w:proofErr w:type="spellEnd"/>
            <w:r w:rsidRPr="00B243E2">
              <w:rPr>
                <w:spacing w:val="-3"/>
                <w:sz w:val="24"/>
                <w:lang w:val="en-US"/>
              </w:rPr>
              <w:t xml:space="preserve"> </w:t>
            </w:r>
            <w:proofErr w:type="spellStart"/>
            <w:r w:rsidRPr="00B243E2">
              <w:rPr>
                <w:sz w:val="24"/>
                <w:lang w:val="en-US"/>
              </w:rPr>
              <w:t>заданной</w:t>
            </w:r>
            <w:proofErr w:type="spellEnd"/>
            <w:r w:rsidRPr="00B243E2">
              <w:rPr>
                <w:spacing w:val="-3"/>
                <w:sz w:val="24"/>
                <w:lang w:val="en-US"/>
              </w:rPr>
              <w:t xml:space="preserve"> </w:t>
            </w:r>
            <w:proofErr w:type="spellStart"/>
            <w:r w:rsidRPr="00B243E2">
              <w:rPr>
                <w:spacing w:val="-2"/>
                <w:sz w:val="24"/>
                <w:lang w:val="en-US"/>
              </w:rPr>
              <w:t>структуре</w:t>
            </w:r>
            <w:proofErr w:type="spellEnd"/>
            <w:r w:rsidRPr="00B243E2">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793BAE45"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19994C4" w14:textId="77777777" w:rsidR="00B243E2" w:rsidRPr="00B243E2" w:rsidRDefault="00B243E2" w:rsidP="00B243E2">
            <w:pPr>
              <w:rPr>
                <w:b/>
                <w:sz w:val="24"/>
                <w:lang w:val="en-US"/>
              </w:rPr>
            </w:pPr>
          </w:p>
        </w:tc>
      </w:tr>
      <w:tr w:rsidR="00B243E2" w:rsidRPr="00B243E2" w14:paraId="21DF2671" w14:textId="77777777" w:rsidTr="00B243E2">
        <w:trPr>
          <w:trHeight w:val="275"/>
        </w:trPr>
        <w:tc>
          <w:tcPr>
            <w:tcW w:w="2043" w:type="dxa"/>
            <w:vMerge w:val="restart"/>
            <w:tcBorders>
              <w:top w:val="single" w:sz="4" w:space="0" w:color="000000"/>
              <w:left w:val="single" w:sz="4" w:space="0" w:color="000000"/>
              <w:bottom w:val="single" w:sz="4" w:space="0" w:color="000000"/>
              <w:right w:val="single" w:sz="4" w:space="0" w:color="000000"/>
            </w:tcBorders>
          </w:tcPr>
          <w:p w14:paraId="47AFA5FD" w14:textId="77777777" w:rsidR="00B243E2" w:rsidRPr="00B243E2" w:rsidRDefault="00B243E2" w:rsidP="00B243E2">
            <w:pPr>
              <w:rPr>
                <w:b/>
                <w:sz w:val="24"/>
                <w:lang w:val="en-US"/>
              </w:rPr>
            </w:pPr>
          </w:p>
          <w:p w14:paraId="387FAFA8" w14:textId="77777777" w:rsidR="00B243E2" w:rsidRPr="00B243E2" w:rsidRDefault="00B243E2" w:rsidP="00B243E2">
            <w:pPr>
              <w:rPr>
                <w:b/>
                <w:sz w:val="24"/>
                <w:lang w:val="en-US"/>
              </w:rPr>
            </w:pPr>
          </w:p>
          <w:p w14:paraId="15828438" w14:textId="77777777" w:rsidR="00B243E2" w:rsidRPr="00B243E2" w:rsidRDefault="00B243E2" w:rsidP="00B243E2">
            <w:pPr>
              <w:spacing w:before="18"/>
              <w:rPr>
                <w:b/>
                <w:sz w:val="24"/>
                <w:lang w:val="en-US"/>
              </w:rPr>
            </w:pPr>
          </w:p>
          <w:p w14:paraId="4B17170F" w14:textId="77777777" w:rsidR="00B243E2" w:rsidRPr="00B243E2" w:rsidRDefault="00B243E2" w:rsidP="00B243E2">
            <w:pPr>
              <w:ind w:left="107"/>
              <w:rPr>
                <w:b/>
                <w:sz w:val="24"/>
                <w:lang w:val="en-US"/>
              </w:rPr>
            </w:pPr>
            <w:proofErr w:type="spellStart"/>
            <w:r w:rsidRPr="00B243E2">
              <w:rPr>
                <w:b/>
                <w:sz w:val="24"/>
                <w:lang w:val="en-US"/>
              </w:rPr>
              <w:t>Тема</w:t>
            </w:r>
            <w:proofErr w:type="spellEnd"/>
            <w:r w:rsidRPr="00B243E2">
              <w:rPr>
                <w:b/>
                <w:sz w:val="24"/>
                <w:lang w:val="en-US"/>
              </w:rPr>
              <w:t xml:space="preserve"> 2.4. </w:t>
            </w:r>
            <w:proofErr w:type="spellStart"/>
            <w:r w:rsidRPr="00B243E2">
              <w:rPr>
                <w:b/>
                <w:spacing w:val="-2"/>
                <w:sz w:val="24"/>
                <w:lang w:val="en-US"/>
              </w:rPr>
              <w:t>Мотивация</w:t>
            </w:r>
            <w:proofErr w:type="spellEnd"/>
            <w:r w:rsidRPr="00B243E2">
              <w:rPr>
                <w:b/>
                <w:spacing w:val="-2"/>
                <w:sz w:val="24"/>
                <w:lang w:val="en-US"/>
              </w:rPr>
              <w:t xml:space="preserve"> </w:t>
            </w:r>
            <w:proofErr w:type="spellStart"/>
            <w:r w:rsidRPr="00B243E2">
              <w:rPr>
                <w:b/>
                <w:spacing w:val="-2"/>
                <w:sz w:val="24"/>
                <w:lang w:val="en-US"/>
              </w:rPr>
              <w:t>персонала</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4FDC7590" w14:textId="77777777" w:rsidR="00B243E2" w:rsidRPr="00B243E2" w:rsidRDefault="00B243E2" w:rsidP="00B243E2">
            <w:pPr>
              <w:spacing w:line="256" w:lineRule="exact"/>
              <w:ind w:left="110"/>
              <w:rPr>
                <w:b/>
                <w:sz w:val="24"/>
                <w:lang w:val="en-US"/>
              </w:rPr>
            </w:pPr>
            <w:proofErr w:type="spellStart"/>
            <w:r w:rsidRPr="00B243E2">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5796EA5B"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6</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53A9851E" w14:textId="77777777" w:rsidR="00B243E2" w:rsidRPr="00B243E2" w:rsidRDefault="00B243E2" w:rsidP="00B243E2">
            <w:pPr>
              <w:spacing w:line="273" w:lineRule="exact"/>
              <w:ind w:left="107"/>
              <w:rPr>
                <w:b/>
                <w:sz w:val="24"/>
              </w:rPr>
            </w:pPr>
            <w:r w:rsidRPr="00B243E2">
              <w:rPr>
                <w:b/>
                <w:sz w:val="24"/>
              </w:rPr>
              <w:t xml:space="preserve">ОК </w:t>
            </w:r>
            <w:r w:rsidRPr="00B243E2">
              <w:rPr>
                <w:b/>
                <w:spacing w:val="-5"/>
                <w:sz w:val="24"/>
              </w:rPr>
              <w:t>01,</w:t>
            </w:r>
          </w:p>
          <w:p w14:paraId="2964A47F" w14:textId="77777777" w:rsidR="00B243E2" w:rsidRPr="00B243E2" w:rsidRDefault="00B243E2" w:rsidP="00B243E2">
            <w:pPr>
              <w:ind w:left="107"/>
              <w:rPr>
                <w:b/>
                <w:sz w:val="24"/>
              </w:rPr>
            </w:pPr>
            <w:r w:rsidRPr="00B243E2">
              <w:rPr>
                <w:b/>
                <w:sz w:val="24"/>
              </w:rPr>
              <w:t xml:space="preserve">ОК </w:t>
            </w:r>
            <w:r w:rsidRPr="00B243E2">
              <w:rPr>
                <w:b/>
                <w:spacing w:val="-5"/>
                <w:sz w:val="24"/>
              </w:rPr>
              <w:t>02,</w:t>
            </w:r>
          </w:p>
          <w:p w14:paraId="15075263" w14:textId="77777777" w:rsidR="00B243E2" w:rsidRPr="00B243E2" w:rsidRDefault="00B243E2" w:rsidP="00B243E2">
            <w:pPr>
              <w:ind w:left="107"/>
              <w:rPr>
                <w:b/>
                <w:sz w:val="24"/>
              </w:rPr>
            </w:pPr>
            <w:r w:rsidRPr="00B243E2">
              <w:rPr>
                <w:b/>
                <w:sz w:val="24"/>
              </w:rPr>
              <w:t xml:space="preserve">ОК </w:t>
            </w:r>
            <w:r w:rsidRPr="00B243E2">
              <w:rPr>
                <w:b/>
                <w:spacing w:val="-5"/>
                <w:sz w:val="24"/>
              </w:rPr>
              <w:t>03,</w:t>
            </w:r>
          </w:p>
          <w:p w14:paraId="54F066EC" w14:textId="77777777" w:rsidR="00B243E2" w:rsidRPr="00B243E2" w:rsidRDefault="00B243E2" w:rsidP="00B243E2">
            <w:pPr>
              <w:ind w:left="107"/>
              <w:rPr>
                <w:b/>
                <w:sz w:val="24"/>
              </w:rPr>
            </w:pPr>
            <w:r w:rsidRPr="00B243E2">
              <w:rPr>
                <w:b/>
                <w:sz w:val="24"/>
              </w:rPr>
              <w:t xml:space="preserve">ОК </w:t>
            </w:r>
            <w:r w:rsidRPr="00B243E2">
              <w:rPr>
                <w:b/>
                <w:spacing w:val="-5"/>
                <w:sz w:val="24"/>
              </w:rPr>
              <w:t>05,</w:t>
            </w:r>
          </w:p>
          <w:p w14:paraId="25A9461A" w14:textId="77777777" w:rsidR="00B243E2" w:rsidRPr="00B243E2" w:rsidRDefault="00B243E2" w:rsidP="00B243E2">
            <w:pPr>
              <w:ind w:left="107"/>
              <w:rPr>
                <w:b/>
                <w:sz w:val="24"/>
              </w:rPr>
            </w:pPr>
            <w:r w:rsidRPr="00B243E2">
              <w:rPr>
                <w:b/>
                <w:sz w:val="24"/>
              </w:rPr>
              <w:t xml:space="preserve">ОК </w:t>
            </w:r>
            <w:r w:rsidRPr="00B243E2">
              <w:rPr>
                <w:b/>
                <w:spacing w:val="-5"/>
                <w:sz w:val="24"/>
              </w:rPr>
              <w:t>06,</w:t>
            </w:r>
          </w:p>
          <w:p w14:paraId="69F3092B" w14:textId="77777777" w:rsidR="00B243E2" w:rsidRPr="00B243E2" w:rsidRDefault="00B243E2" w:rsidP="00B243E2">
            <w:pPr>
              <w:ind w:left="107"/>
              <w:rPr>
                <w:b/>
                <w:sz w:val="24"/>
                <w:lang w:val="en-US"/>
              </w:rPr>
            </w:pPr>
            <w:r w:rsidRPr="00B243E2">
              <w:rPr>
                <w:b/>
                <w:sz w:val="24"/>
                <w:lang w:val="en-US"/>
              </w:rPr>
              <w:t xml:space="preserve">ОК </w:t>
            </w:r>
            <w:r w:rsidRPr="00B243E2">
              <w:rPr>
                <w:b/>
                <w:spacing w:val="-5"/>
                <w:sz w:val="24"/>
                <w:lang w:val="en-US"/>
              </w:rPr>
              <w:t>07,</w:t>
            </w:r>
          </w:p>
          <w:p w14:paraId="2BB39987" w14:textId="77777777" w:rsidR="00B243E2" w:rsidRPr="00B243E2" w:rsidRDefault="00B243E2" w:rsidP="00B243E2">
            <w:pPr>
              <w:ind w:left="107"/>
              <w:rPr>
                <w:b/>
                <w:sz w:val="24"/>
                <w:lang w:val="en-US"/>
              </w:rPr>
            </w:pPr>
            <w:r w:rsidRPr="00B243E2">
              <w:rPr>
                <w:b/>
                <w:sz w:val="24"/>
                <w:lang w:val="en-US"/>
              </w:rPr>
              <w:t xml:space="preserve">ОК </w:t>
            </w:r>
            <w:r w:rsidRPr="00B243E2">
              <w:rPr>
                <w:b/>
                <w:spacing w:val="-5"/>
                <w:sz w:val="24"/>
                <w:lang w:val="en-US"/>
              </w:rPr>
              <w:t>09,</w:t>
            </w:r>
          </w:p>
          <w:p w14:paraId="2415A0E5"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4"/>
                <w:sz w:val="24"/>
                <w:lang w:val="en-US"/>
              </w:rPr>
              <w:t>2.1,</w:t>
            </w:r>
          </w:p>
          <w:p w14:paraId="6CCA244A"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5"/>
                <w:sz w:val="24"/>
                <w:lang w:val="en-US"/>
              </w:rPr>
              <w:t>2.4</w:t>
            </w:r>
          </w:p>
        </w:tc>
      </w:tr>
      <w:tr w:rsidR="00B243E2" w:rsidRPr="00B243E2" w14:paraId="7F3EBC7A" w14:textId="77777777" w:rsidTr="00B243E2">
        <w:trPr>
          <w:trHeight w:val="1106"/>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8D284C3"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F3BD9CD" w14:textId="77777777" w:rsidR="00B243E2" w:rsidRPr="00B243E2" w:rsidRDefault="00B243E2" w:rsidP="000015B5">
            <w:pPr>
              <w:numPr>
                <w:ilvl w:val="0"/>
                <w:numId w:val="121"/>
              </w:numPr>
              <w:tabs>
                <w:tab w:val="left" w:pos="290"/>
              </w:tabs>
              <w:spacing w:line="270" w:lineRule="exact"/>
              <w:ind w:left="290" w:hanging="180"/>
              <w:rPr>
                <w:sz w:val="24"/>
              </w:rPr>
            </w:pPr>
            <w:r w:rsidRPr="00B243E2">
              <w:rPr>
                <w:sz w:val="24"/>
              </w:rPr>
              <w:t>Сущность</w:t>
            </w:r>
            <w:r w:rsidRPr="00B243E2">
              <w:rPr>
                <w:spacing w:val="-3"/>
                <w:sz w:val="24"/>
              </w:rPr>
              <w:t xml:space="preserve"> </w:t>
            </w:r>
            <w:r w:rsidRPr="00B243E2">
              <w:rPr>
                <w:sz w:val="24"/>
              </w:rPr>
              <w:t>и</w:t>
            </w:r>
            <w:r w:rsidRPr="00B243E2">
              <w:rPr>
                <w:spacing w:val="-4"/>
                <w:sz w:val="24"/>
              </w:rPr>
              <w:t xml:space="preserve"> </w:t>
            </w:r>
            <w:r w:rsidRPr="00B243E2">
              <w:rPr>
                <w:sz w:val="24"/>
              </w:rPr>
              <w:t>назначение</w:t>
            </w:r>
            <w:r w:rsidRPr="00B243E2">
              <w:rPr>
                <w:spacing w:val="-5"/>
                <w:sz w:val="24"/>
              </w:rPr>
              <w:t xml:space="preserve"> </w:t>
            </w:r>
            <w:r w:rsidRPr="00B243E2">
              <w:rPr>
                <w:sz w:val="24"/>
              </w:rPr>
              <w:t>мотивации</w:t>
            </w:r>
            <w:r w:rsidRPr="00B243E2">
              <w:rPr>
                <w:spacing w:val="-6"/>
                <w:sz w:val="24"/>
              </w:rPr>
              <w:t xml:space="preserve"> </w:t>
            </w:r>
            <w:r w:rsidRPr="00B243E2">
              <w:rPr>
                <w:sz w:val="24"/>
              </w:rPr>
              <w:t>как</w:t>
            </w:r>
            <w:r w:rsidRPr="00B243E2">
              <w:rPr>
                <w:spacing w:val="-4"/>
                <w:sz w:val="24"/>
              </w:rPr>
              <w:t xml:space="preserve"> </w:t>
            </w:r>
            <w:r w:rsidRPr="00B243E2">
              <w:rPr>
                <w:sz w:val="24"/>
              </w:rPr>
              <w:t>функции</w:t>
            </w:r>
            <w:r w:rsidRPr="00B243E2">
              <w:rPr>
                <w:spacing w:val="-3"/>
                <w:sz w:val="24"/>
              </w:rPr>
              <w:t xml:space="preserve"> </w:t>
            </w:r>
            <w:r w:rsidRPr="00B243E2">
              <w:rPr>
                <w:spacing w:val="-2"/>
                <w:sz w:val="24"/>
              </w:rPr>
              <w:t>менеджмента</w:t>
            </w:r>
          </w:p>
          <w:p w14:paraId="061F405A" w14:textId="77777777" w:rsidR="00B243E2" w:rsidRPr="00B243E2" w:rsidRDefault="00B243E2" w:rsidP="000015B5">
            <w:pPr>
              <w:numPr>
                <w:ilvl w:val="0"/>
                <w:numId w:val="121"/>
              </w:numPr>
              <w:tabs>
                <w:tab w:val="left" w:pos="290"/>
              </w:tabs>
              <w:ind w:left="290" w:hanging="180"/>
              <w:rPr>
                <w:sz w:val="24"/>
                <w:lang w:val="en-US"/>
              </w:rPr>
            </w:pPr>
            <w:proofErr w:type="spellStart"/>
            <w:r w:rsidRPr="00B243E2">
              <w:rPr>
                <w:sz w:val="24"/>
                <w:lang w:val="en-US"/>
              </w:rPr>
              <w:t>Механизм</w:t>
            </w:r>
            <w:proofErr w:type="spellEnd"/>
            <w:r w:rsidRPr="00B243E2">
              <w:rPr>
                <w:spacing w:val="-5"/>
                <w:sz w:val="24"/>
                <w:lang w:val="en-US"/>
              </w:rPr>
              <w:t xml:space="preserve"> </w:t>
            </w:r>
            <w:proofErr w:type="spellStart"/>
            <w:r w:rsidRPr="00B243E2">
              <w:rPr>
                <w:sz w:val="24"/>
                <w:lang w:val="en-US"/>
              </w:rPr>
              <w:t>мотивации</w:t>
            </w:r>
            <w:proofErr w:type="spellEnd"/>
            <w:r w:rsidRPr="00B243E2">
              <w:rPr>
                <w:spacing w:val="-4"/>
                <w:sz w:val="24"/>
                <w:lang w:val="en-US"/>
              </w:rPr>
              <w:t xml:space="preserve"> </w:t>
            </w:r>
            <w:proofErr w:type="spellStart"/>
            <w:r w:rsidRPr="00B243E2">
              <w:rPr>
                <w:spacing w:val="-2"/>
                <w:sz w:val="24"/>
                <w:lang w:val="en-US"/>
              </w:rPr>
              <w:t>персонала</w:t>
            </w:r>
            <w:proofErr w:type="spellEnd"/>
          </w:p>
          <w:p w14:paraId="77F47CFB" w14:textId="77777777" w:rsidR="00B243E2" w:rsidRPr="00B243E2" w:rsidRDefault="00B243E2" w:rsidP="000015B5">
            <w:pPr>
              <w:numPr>
                <w:ilvl w:val="0"/>
                <w:numId w:val="121"/>
              </w:numPr>
              <w:tabs>
                <w:tab w:val="left" w:pos="290"/>
              </w:tabs>
              <w:ind w:left="290" w:hanging="180"/>
              <w:rPr>
                <w:sz w:val="24"/>
                <w:lang w:val="en-US"/>
              </w:rPr>
            </w:pPr>
            <w:proofErr w:type="spellStart"/>
            <w:r w:rsidRPr="00B243E2">
              <w:rPr>
                <w:sz w:val="24"/>
                <w:lang w:val="en-US"/>
              </w:rPr>
              <w:t>Методы</w:t>
            </w:r>
            <w:proofErr w:type="spellEnd"/>
            <w:r w:rsidRPr="00B243E2">
              <w:rPr>
                <w:spacing w:val="-1"/>
                <w:sz w:val="24"/>
                <w:lang w:val="en-US"/>
              </w:rPr>
              <w:t xml:space="preserve"> </w:t>
            </w:r>
            <w:proofErr w:type="spellStart"/>
            <w:r w:rsidRPr="00B243E2">
              <w:rPr>
                <w:spacing w:val="-2"/>
                <w:sz w:val="24"/>
                <w:lang w:val="en-US"/>
              </w:rPr>
              <w:t>мотивации</w:t>
            </w:r>
            <w:proofErr w:type="spellEnd"/>
          </w:p>
          <w:p w14:paraId="796BA38A" w14:textId="77777777" w:rsidR="00B243E2" w:rsidRPr="00B243E2" w:rsidRDefault="00B243E2" w:rsidP="000015B5">
            <w:pPr>
              <w:numPr>
                <w:ilvl w:val="0"/>
                <w:numId w:val="121"/>
              </w:numPr>
              <w:tabs>
                <w:tab w:val="left" w:pos="290"/>
              </w:tabs>
              <w:spacing w:line="264" w:lineRule="exact"/>
              <w:ind w:left="290" w:hanging="180"/>
              <w:rPr>
                <w:sz w:val="24"/>
              </w:rPr>
            </w:pPr>
            <w:r w:rsidRPr="00B243E2">
              <w:rPr>
                <w:sz w:val="24"/>
              </w:rPr>
              <w:t>Теории</w:t>
            </w:r>
            <w:r w:rsidRPr="00B243E2">
              <w:rPr>
                <w:spacing w:val="-5"/>
                <w:sz w:val="24"/>
              </w:rPr>
              <w:t xml:space="preserve"> </w:t>
            </w:r>
            <w:r w:rsidRPr="00B243E2">
              <w:rPr>
                <w:sz w:val="24"/>
              </w:rPr>
              <w:t>мотивации,</w:t>
            </w:r>
            <w:r w:rsidRPr="00B243E2">
              <w:rPr>
                <w:spacing w:val="-2"/>
                <w:sz w:val="24"/>
              </w:rPr>
              <w:t xml:space="preserve"> </w:t>
            </w:r>
            <w:r w:rsidRPr="00B243E2">
              <w:rPr>
                <w:sz w:val="24"/>
              </w:rPr>
              <w:t>в</w:t>
            </w:r>
            <w:r w:rsidRPr="00B243E2">
              <w:rPr>
                <w:spacing w:val="-6"/>
                <w:sz w:val="24"/>
              </w:rPr>
              <w:t xml:space="preserve"> </w:t>
            </w:r>
            <w:r w:rsidRPr="00B243E2">
              <w:rPr>
                <w:sz w:val="24"/>
              </w:rPr>
              <w:t>том</w:t>
            </w:r>
            <w:r w:rsidRPr="00B243E2">
              <w:rPr>
                <w:spacing w:val="-2"/>
                <w:sz w:val="24"/>
              </w:rPr>
              <w:t xml:space="preserve"> </w:t>
            </w:r>
            <w:r w:rsidRPr="00B243E2">
              <w:rPr>
                <w:sz w:val="24"/>
              </w:rPr>
              <w:t>числе</w:t>
            </w:r>
            <w:r w:rsidRPr="00B243E2">
              <w:rPr>
                <w:spacing w:val="-3"/>
                <w:sz w:val="24"/>
              </w:rPr>
              <w:t xml:space="preserve"> </w:t>
            </w:r>
            <w:r w:rsidRPr="00B243E2">
              <w:rPr>
                <w:sz w:val="24"/>
              </w:rPr>
              <w:t>практические</w:t>
            </w:r>
            <w:r w:rsidRPr="00B243E2">
              <w:rPr>
                <w:spacing w:val="-4"/>
                <w:sz w:val="24"/>
              </w:rPr>
              <w:t xml:space="preserve"> </w:t>
            </w:r>
            <w:r w:rsidRPr="00B243E2">
              <w:rPr>
                <w:sz w:val="24"/>
              </w:rPr>
              <w:t>выводы</w:t>
            </w:r>
            <w:r w:rsidRPr="00B243E2">
              <w:rPr>
                <w:spacing w:val="-2"/>
                <w:sz w:val="24"/>
              </w:rPr>
              <w:t xml:space="preserve"> </w:t>
            </w:r>
            <w:r w:rsidRPr="00B243E2">
              <w:rPr>
                <w:sz w:val="24"/>
              </w:rPr>
              <w:t>для</w:t>
            </w:r>
            <w:r w:rsidRPr="00B243E2">
              <w:rPr>
                <w:spacing w:val="-2"/>
                <w:sz w:val="24"/>
              </w:rPr>
              <w:t xml:space="preserve"> менеджера</w:t>
            </w:r>
          </w:p>
        </w:tc>
        <w:tc>
          <w:tcPr>
            <w:tcW w:w="2456" w:type="dxa"/>
            <w:tcBorders>
              <w:top w:val="single" w:sz="4" w:space="0" w:color="000000"/>
              <w:left w:val="single" w:sz="4" w:space="0" w:color="000000"/>
              <w:bottom w:val="single" w:sz="4" w:space="0" w:color="000000"/>
              <w:right w:val="single" w:sz="4" w:space="0" w:color="000000"/>
            </w:tcBorders>
            <w:hideMark/>
          </w:tcPr>
          <w:p w14:paraId="316DD6CD" w14:textId="77777777" w:rsidR="00B243E2" w:rsidRPr="00B243E2" w:rsidRDefault="00B243E2" w:rsidP="00B243E2">
            <w:pPr>
              <w:spacing w:line="270"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DD63F14" w14:textId="77777777" w:rsidR="00B243E2" w:rsidRPr="00B243E2" w:rsidRDefault="00B243E2" w:rsidP="00B243E2">
            <w:pPr>
              <w:rPr>
                <w:b/>
                <w:sz w:val="24"/>
                <w:lang w:val="en-US"/>
              </w:rPr>
            </w:pPr>
          </w:p>
        </w:tc>
      </w:tr>
      <w:tr w:rsidR="00B243E2" w:rsidRPr="00B243E2" w14:paraId="5F398CBC" w14:textId="77777777" w:rsidTr="00B243E2">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4D188D6"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57B3E9B" w14:textId="77777777" w:rsidR="00B243E2" w:rsidRPr="00B243E2" w:rsidRDefault="00B243E2" w:rsidP="00B243E2">
            <w:pPr>
              <w:spacing w:line="256" w:lineRule="exact"/>
              <w:ind w:left="110"/>
              <w:rPr>
                <w:b/>
                <w:sz w:val="24"/>
              </w:rPr>
            </w:pPr>
            <w:r w:rsidRPr="00B243E2">
              <w:rPr>
                <w:b/>
                <w:sz w:val="24"/>
              </w:rPr>
              <w:t>В</w:t>
            </w:r>
            <w:r w:rsidRPr="00B243E2">
              <w:rPr>
                <w:b/>
                <w:spacing w:val="-6"/>
                <w:sz w:val="24"/>
              </w:rPr>
              <w:t xml:space="preserve"> </w:t>
            </w:r>
            <w:r w:rsidRPr="00B243E2">
              <w:rPr>
                <w:b/>
                <w:sz w:val="24"/>
              </w:rPr>
              <w:t>том</w:t>
            </w:r>
            <w:r w:rsidRPr="00B243E2">
              <w:rPr>
                <w:b/>
                <w:spacing w:val="-4"/>
                <w:sz w:val="24"/>
              </w:rPr>
              <w:t xml:space="preserve"> </w:t>
            </w:r>
            <w:r w:rsidRPr="00B243E2">
              <w:rPr>
                <w:b/>
                <w:sz w:val="24"/>
              </w:rPr>
              <w:t>числе</w:t>
            </w:r>
            <w:r w:rsidRPr="00B243E2">
              <w:rPr>
                <w:b/>
                <w:spacing w:val="-5"/>
                <w:sz w:val="24"/>
              </w:rPr>
              <w:t xml:space="preserve"> </w:t>
            </w:r>
            <w:r w:rsidRPr="00B243E2">
              <w:rPr>
                <w:b/>
                <w:sz w:val="24"/>
              </w:rPr>
              <w:t>практических</w:t>
            </w:r>
            <w:r w:rsidRPr="00B243E2">
              <w:rPr>
                <w:b/>
                <w:spacing w:val="-4"/>
                <w:sz w:val="24"/>
              </w:rPr>
              <w:t xml:space="preserve"> </w:t>
            </w:r>
            <w:r w:rsidRPr="00B243E2">
              <w:rPr>
                <w:b/>
                <w:sz w:val="24"/>
              </w:rPr>
              <w:t>занятий</w:t>
            </w:r>
            <w:r w:rsidRPr="00B243E2">
              <w:rPr>
                <w:b/>
                <w:spacing w:val="-3"/>
                <w:sz w:val="24"/>
              </w:rPr>
              <w:t xml:space="preserve"> </w:t>
            </w:r>
            <w:r w:rsidRPr="00B243E2">
              <w:rPr>
                <w:b/>
                <w:sz w:val="24"/>
              </w:rPr>
              <w:t>и</w:t>
            </w:r>
            <w:r w:rsidRPr="00B243E2">
              <w:rPr>
                <w:b/>
                <w:spacing w:val="-3"/>
                <w:sz w:val="24"/>
              </w:rPr>
              <w:t xml:space="preserve"> </w:t>
            </w:r>
            <w:r w:rsidRPr="00B243E2">
              <w:rPr>
                <w:b/>
                <w:sz w:val="24"/>
              </w:rPr>
              <w:t>лабораторных</w:t>
            </w:r>
            <w:r w:rsidRPr="00B243E2">
              <w:rPr>
                <w:b/>
                <w:spacing w:val="-3"/>
                <w:sz w:val="24"/>
              </w:rPr>
              <w:t xml:space="preserve"> </w:t>
            </w:r>
            <w:r w:rsidRPr="00B243E2">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341D7103"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8855C79" w14:textId="77777777" w:rsidR="00B243E2" w:rsidRPr="00B243E2" w:rsidRDefault="00B243E2" w:rsidP="00B243E2">
            <w:pPr>
              <w:rPr>
                <w:b/>
                <w:sz w:val="24"/>
                <w:lang w:val="en-US"/>
              </w:rPr>
            </w:pPr>
          </w:p>
        </w:tc>
      </w:tr>
      <w:tr w:rsidR="00B243E2" w:rsidRPr="00B243E2" w14:paraId="20B60E52" w14:textId="77777777" w:rsidTr="00B243E2">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DD8EF06"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6569424" w14:textId="77777777" w:rsidR="00B243E2" w:rsidRPr="00B243E2" w:rsidRDefault="00B243E2" w:rsidP="00B243E2">
            <w:pPr>
              <w:spacing w:line="268" w:lineRule="exact"/>
              <w:ind w:left="110"/>
              <w:rPr>
                <w:sz w:val="24"/>
              </w:rPr>
            </w:pPr>
            <w:r w:rsidRPr="00B243E2">
              <w:rPr>
                <w:sz w:val="24"/>
              </w:rPr>
              <w:t>Практическое</w:t>
            </w:r>
            <w:r w:rsidRPr="00B243E2">
              <w:rPr>
                <w:spacing w:val="74"/>
                <w:sz w:val="24"/>
              </w:rPr>
              <w:t xml:space="preserve"> </w:t>
            </w:r>
            <w:r w:rsidRPr="00B243E2">
              <w:rPr>
                <w:sz w:val="24"/>
              </w:rPr>
              <w:t>занятие</w:t>
            </w:r>
            <w:r w:rsidRPr="00B243E2">
              <w:rPr>
                <w:spacing w:val="74"/>
                <w:sz w:val="24"/>
              </w:rPr>
              <w:t xml:space="preserve"> </w:t>
            </w:r>
            <w:r w:rsidRPr="00B243E2">
              <w:rPr>
                <w:sz w:val="24"/>
              </w:rPr>
              <w:t>4</w:t>
            </w:r>
            <w:r w:rsidRPr="00B243E2">
              <w:rPr>
                <w:spacing w:val="52"/>
                <w:w w:val="150"/>
                <w:sz w:val="24"/>
              </w:rPr>
              <w:t xml:space="preserve"> </w:t>
            </w:r>
            <w:r w:rsidRPr="00B243E2">
              <w:rPr>
                <w:sz w:val="24"/>
              </w:rPr>
              <w:t>«Проведение</w:t>
            </w:r>
            <w:r w:rsidRPr="00B243E2">
              <w:rPr>
                <w:spacing w:val="77"/>
                <w:sz w:val="24"/>
              </w:rPr>
              <w:t xml:space="preserve"> </w:t>
            </w:r>
            <w:r w:rsidRPr="00B243E2">
              <w:rPr>
                <w:sz w:val="24"/>
              </w:rPr>
              <w:t>анализа</w:t>
            </w:r>
            <w:r w:rsidRPr="00B243E2">
              <w:rPr>
                <w:spacing w:val="76"/>
                <w:sz w:val="24"/>
              </w:rPr>
              <w:t xml:space="preserve"> </w:t>
            </w:r>
            <w:r w:rsidRPr="00B243E2">
              <w:rPr>
                <w:sz w:val="24"/>
              </w:rPr>
              <w:t>факторов</w:t>
            </w:r>
            <w:r w:rsidRPr="00B243E2">
              <w:rPr>
                <w:spacing w:val="77"/>
                <w:sz w:val="24"/>
              </w:rPr>
              <w:t xml:space="preserve"> </w:t>
            </w:r>
            <w:r w:rsidRPr="00B243E2">
              <w:rPr>
                <w:spacing w:val="-2"/>
                <w:sz w:val="24"/>
              </w:rPr>
              <w:t>мотивации</w:t>
            </w:r>
          </w:p>
          <w:p w14:paraId="027E168D" w14:textId="77777777" w:rsidR="00B243E2" w:rsidRPr="00B243E2" w:rsidRDefault="00B243E2" w:rsidP="00B243E2">
            <w:pPr>
              <w:spacing w:line="264" w:lineRule="exact"/>
              <w:ind w:left="110"/>
              <w:rPr>
                <w:sz w:val="24"/>
                <w:lang w:val="en-US"/>
              </w:rPr>
            </w:pPr>
            <w:proofErr w:type="spellStart"/>
            <w:r w:rsidRPr="00B243E2">
              <w:rPr>
                <w:sz w:val="24"/>
                <w:lang w:val="en-US"/>
              </w:rPr>
              <w:t>своей</w:t>
            </w:r>
            <w:proofErr w:type="spellEnd"/>
            <w:r w:rsidRPr="00B243E2">
              <w:rPr>
                <w:spacing w:val="-1"/>
                <w:sz w:val="24"/>
                <w:lang w:val="en-US"/>
              </w:rPr>
              <w:t xml:space="preserve"> </w:t>
            </w:r>
            <w:proofErr w:type="spellStart"/>
            <w:r w:rsidRPr="00B243E2">
              <w:rPr>
                <w:sz w:val="24"/>
                <w:lang w:val="en-US"/>
              </w:rPr>
              <w:t>учебной</w:t>
            </w:r>
            <w:proofErr w:type="spellEnd"/>
            <w:r w:rsidRPr="00B243E2">
              <w:rPr>
                <w:spacing w:val="-5"/>
                <w:sz w:val="24"/>
                <w:lang w:val="en-US"/>
              </w:rPr>
              <w:t xml:space="preserve"> </w:t>
            </w:r>
            <w:proofErr w:type="spellStart"/>
            <w:r w:rsidRPr="00B243E2">
              <w:rPr>
                <w:spacing w:val="-2"/>
                <w:sz w:val="24"/>
                <w:lang w:val="en-US"/>
              </w:rPr>
              <w:t>деятельности</w:t>
            </w:r>
            <w:proofErr w:type="spellEnd"/>
            <w:r w:rsidRPr="00B243E2">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3A33E129"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1</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351B5BD" w14:textId="77777777" w:rsidR="00B243E2" w:rsidRPr="00B243E2" w:rsidRDefault="00B243E2" w:rsidP="00B243E2">
            <w:pPr>
              <w:rPr>
                <w:b/>
                <w:sz w:val="24"/>
                <w:lang w:val="en-US"/>
              </w:rPr>
            </w:pPr>
          </w:p>
        </w:tc>
      </w:tr>
      <w:tr w:rsidR="00B243E2" w:rsidRPr="00B243E2" w14:paraId="2E6A1C9C" w14:textId="77777777" w:rsidTr="00B243E2">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350209B"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3FF925B" w14:textId="77777777" w:rsidR="00B243E2" w:rsidRPr="00B243E2" w:rsidRDefault="00B243E2" w:rsidP="00B243E2">
            <w:pPr>
              <w:spacing w:line="268" w:lineRule="exact"/>
              <w:ind w:left="110"/>
              <w:rPr>
                <w:sz w:val="24"/>
              </w:rPr>
            </w:pPr>
            <w:r w:rsidRPr="00B243E2">
              <w:rPr>
                <w:sz w:val="24"/>
              </w:rPr>
              <w:t>Практическое</w:t>
            </w:r>
            <w:r w:rsidRPr="00B243E2">
              <w:rPr>
                <w:spacing w:val="68"/>
                <w:w w:val="150"/>
                <w:sz w:val="24"/>
              </w:rPr>
              <w:t xml:space="preserve"> </w:t>
            </w:r>
            <w:r w:rsidRPr="00B243E2">
              <w:rPr>
                <w:sz w:val="24"/>
              </w:rPr>
              <w:t>занятие</w:t>
            </w:r>
            <w:r w:rsidRPr="00B243E2">
              <w:rPr>
                <w:spacing w:val="68"/>
                <w:w w:val="150"/>
                <w:sz w:val="24"/>
              </w:rPr>
              <w:t xml:space="preserve"> </w:t>
            </w:r>
            <w:r w:rsidRPr="00B243E2">
              <w:rPr>
                <w:sz w:val="24"/>
              </w:rPr>
              <w:t>5</w:t>
            </w:r>
            <w:r w:rsidRPr="00B243E2">
              <w:rPr>
                <w:spacing w:val="72"/>
                <w:w w:val="150"/>
                <w:sz w:val="24"/>
              </w:rPr>
              <w:t xml:space="preserve"> </w:t>
            </w:r>
            <w:r w:rsidRPr="00B243E2">
              <w:rPr>
                <w:sz w:val="24"/>
              </w:rPr>
              <w:t>«Разработка</w:t>
            </w:r>
            <w:r w:rsidRPr="00B243E2">
              <w:rPr>
                <w:spacing w:val="71"/>
                <w:w w:val="150"/>
                <w:sz w:val="24"/>
              </w:rPr>
              <w:t xml:space="preserve"> </w:t>
            </w:r>
            <w:r w:rsidRPr="00B243E2">
              <w:rPr>
                <w:sz w:val="24"/>
              </w:rPr>
              <w:t>системы</w:t>
            </w:r>
            <w:r w:rsidRPr="00B243E2">
              <w:rPr>
                <w:spacing w:val="70"/>
                <w:w w:val="150"/>
                <w:sz w:val="24"/>
              </w:rPr>
              <w:t xml:space="preserve"> </w:t>
            </w:r>
            <w:r w:rsidRPr="00B243E2">
              <w:rPr>
                <w:sz w:val="24"/>
              </w:rPr>
              <w:t>мотивации</w:t>
            </w:r>
            <w:r w:rsidRPr="00B243E2">
              <w:rPr>
                <w:spacing w:val="70"/>
                <w:w w:val="150"/>
                <w:sz w:val="24"/>
              </w:rPr>
              <w:t xml:space="preserve"> </w:t>
            </w:r>
            <w:r w:rsidRPr="00B243E2">
              <w:rPr>
                <w:spacing w:val="-2"/>
                <w:sz w:val="24"/>
              </w:rPr>
              <w:t>рабочих</w:t>
            </w:r>
          </w:p>
          <w:p w14:paraId="6E9E81CD" w14:textId="77777777" w:rsidR="00B243E2" w:rsidRPr="00B243E2" w:rsidRDefault="00B243E2" w:rsidP="00B243E2">
            <w:pPr>
              <w:spacing w:line="264" w:lineRule="exact"/>
              <w:ind w:left="110"/>
              <w:rPr>
                <w:sz w:val="24"/>
                <w:lang w:val="en-US"/>
              </w:rPr>
            </w:pPr>
            <w:proofErr w:type="spellStart"/>
            <w:r w:rsidRPr="00B243E2">
              <w:rPr>
                <w:sz w:val="24"/>
                <w:lang w:val="en-US"/>
              </w:rPr>
              <w:t>производственного</w:t>
            </w:r>
            <w:proofErr w:type="spellEnd"/>
            <w:r w:rsidRPr="00B243E2">
              <w:rPr>
                <w:spacing w:val="-7"/>
                <w:sz w:val="24"/>
                <w:lang w:val="en-US"/>
              </w:rPr>
              <w:t xml:space="preserve"> </w:t>
            </w:r>
            <w:proofErr w:type="spellStart"/>
            <w:r w:rsidRPr="00B243E2">
              <w:rPr>
                <w:spacing w:val="-2"/>
                <w:sz w:val="24"/>
                <w:lang w:val="en-US"/>
              </w:rPr>
              <w:t>подразделения</w:t>
            </w:r>
            <w:proofErr w:type="spellEnd"/>
            <w:r w:rsidRPr="00B243E2">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51E69706"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1</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63C9D45" w14:textId="77777777" w:rsidR="00B243E2" w:rsidRPr="00B243E2" w:rsidRDefault="00B243E2" w:rsidP="00B243E2">
            <w:pPr>
              <w:rPr>
                <w:b/>
                <w:sz w:val="24"/>
                <w:lang w:val="en-US"/>
              </w:rPr>
            </w:pPr>
          </w:p>
        </w:tc>
      </w:tr>
      <w:tr w:rsidR="00B243E2" w:rsidRPr="00B243E2" w14:paraId="3BCF037B" w14:textId="77777777" w:rsidTr="00B243E2">
        <w:trPr>
          <w:trHeight w:val="275"/>
        </w:trPr>
        <w:tc>
          <w:tcPr>
            <w:tcW w:w="2043" w:type="dxa"/>
            <w:vMerge w:val="restart"/>
            <w:tcBorders>
              <w:top w:val="single" w:sz="4" w:space="0" w:color="000000"/>
              <w:left w:val="single" w:sz="4" w:space="0" w:color="000000"/>
              <w:bottom w:val="single" w:sz="4" w:space="0" w:color="000000"/>
              <w:right w:val="single" w:sz="4" w:space="0" w:color="000000"/>
            </w:tcBorders>
          </w:tcPr>
          <w:p w14:paraId="37D85D85" w14:textId="77777777" w:rsidR="00B243E2" w:rsidRPr="00B243E2" w:rsidRDefault="00B243E2" w:rsidP="00B243E2">
            <w:pPr>
              <w:spacing w:before="140"/>
              <w:rPr>
                <w:b/>
                <w:sz w:val="24"/>
                <w:lang w:val="en-US"/>
              </w:rPr>
            </w:pPr>
          </w:p>
          <w:p w14:paraId="028890C9" w14:textId="77777777" w:rsidR="00B243E2" w:rsidRPr="00B243E2" w:rsidRDefault="00B243E2" w:rsidP="00B243E2">
            <w:pPr>
              <w:ind w:left="107"/>
              <w:rPr>
                <w:b/>
                <w:sz w:val="24"/>
                <w:lang w:val="en-US"/>
              </w:rPr>
            </w:pPr>
            <w:proofErr w:type="spellStart"/>
            <w:r w:rsidRPr="00B243E2">
              <w:rPr>
                <w:b/>
                <w:sz w:val="24"/>
                <w:lang w:val="en-US"/>
              </w:rPr>
              <w:t>Тема</w:t>
            </w:r>
            <w:proofErr w:type="spellEnd"/>
            <w:r w:rsidRPr="00B243E2">
              <w:rPr>
                <w:b/>
                <w:sz w:val="24"/>
                <w:lang w:val="en-US"/>
              </w:rPr>
              <w:t xml:space="preserve"> 2.5. </w:t>
            </w:r>
            <w:proofErr w:type="spellStart"/>
            <w:r w:rsidRPr="00B243E2">
              <w:rPr>
                <w:b/>
                <w:spacing w:val="-2"/>
                <w:sz w:val="24"/>
                <w:lang w:val="en-US"/>
              </w:rPr>
              <w:t>Контроль</w:t>
            </w:r>
            <w:proofErr w:type="spellEnd"/>
            <w:r w:rsidRPr="00B243E2">
              <w:rPr>
                <w:b/>
                <w:spacing w:val="-2"/>
                <w:sz w:val="24"/>
                <w:lang w:val="en-US"/>
              </w:rPr>
              <w:t xml:space="preserve"> </w:t>
            </w:r>
            <w:proofErr w:type="spellStart"/>
            <w:r w:rsidRPr="00B243E2">
              <w:rPr>
                <w:b/>
                <w:spacing w:val="-2"/>
                <w:sz w:val="24"/>
                <w:lang w:val="en-US"/>
              </w:rPr>
              <w:t>деятельности</w:t>
            </w:r>
            <w:proofErr w:type="spellEnd"/>
            <w:r w:rsidRPr="00B243E2">
              <w:rPr>
                <w:b/>
                <w:spacing w:val="-2"/>
                <w:sz w:val="24"/>
                <w:lang w:val="en-US"/>
              </w:rPr>
              <w:t xml:space="preserve"> </w:t>
            </w:r>
            <w:proofErr w:type="spellStart"/>
            <w:r w:rsidRPr="00B243E2">
              <w:rPr>
                <w:b/>
                <w:spacing w:val="-2"/>
                <w:sz w:val="24"/>
                <w:lang w:val="en-US"/>
              </w:rPr>
              <w:t>персонала</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4C271DD9" w14:textId="77777777" w:rsidR="00B243E2" w:rsidRPr="00B243E2" w:rsidRDefault="00B243E2" w:rsidP="00B243E2">
            <w:pPr>
              <w:spacing w:line="256" w:lineRule="exact"/>
              <w:ind w:left="110"/>
              <w:rPr>
                <w:b/>
                <w:sz w:val="24"/>
                <w:lang w:val="en-US"/>
              </w:rPr>
            </w:pPr>
            <w:proofErr w:type="spellStart"/>
            <w:r w:rsidRPr="00B243E2">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13B0FBD5"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6</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07B9D760" w14:textId="77777777" w:rsidR="00B243E2" w:rsidRPr="00B243E2" w:rsidRDefault="00B243E2" w:rsidP="00B243E2">
            <w:pPr>
              <w:spacing w:line="273" w:lineRule="exact"/>
              <w:ind w:left="107"/>
              <w:rPr>
                <w:b/>
                <w:sz w:val="24"/>
              </w:rPr>
            </w:pPr>
            <w:r w:rsidRPr="00B243E2">
              <w:rPr>
                <w:b/>
                <w:sz w:val="24"/>
              </w:rPr>
              <w:t xml:space="preserve">ОК </w:t>
            </w:r>
            <w:r w:rsidRPr="00B243E2">
              <w:rPr>
                <w:b/>
                <w:spacing w:val="-5"/>
                <w:sz w:val="24"/>
              </w:rPr>
              <w:t>01,</w:t>
            </w:r>
          </w:p>
          <w:p w14:paraId="7F882BCD" w14:textId="77777777" w:rsidR="00B243E2" w:rsidRPr="00B243E2" w:rsidRDefault="00B243E2" w:rsidP="00B243E2">
            <w:pPr>
              <w:ind w:left="107"/>
              <w:rPr>
                <w:b/>
                <w:sz w:val="24"/>
              </w:rPr>
            </w:pPr>
            <w:r w:rsidRPr="00B243E2">
              <w:rPr>
                <w:b/>
                <w:sz w:val="24"/>
              </w:rPr>
              <w:t xml:space="preserve">ОК </w:t>
            </w:r>
            <w:r w:rsidRPr="00B243E2">
              <w:rPr>
                <w:b/>
                <w:spacing w:val="-5"/>
                <w:sz w:val="24"/>
              </w:rPr>
              <w:t>02,</w:t>
            </w:r>
          </w:p>
          <w:p w14:paraId="260564F0" w14:textId="77777777" w:rsidR="00B243E2" w:rsidRPr="00B243E2" w:rsidRDefault="00B243E2" w:rsidP="00B243E2">
            <w:pPr>
              <w:ind w:left="107"/>
              <w:rPr>
                <w:b/>
                <w:sz w:val="24"/>
              </w:rPr>
            </w:pPr>
            <w:r w:rsidRPr="00B243E2">
              <w:rPr>
                <w:b/>
                <w:sz w:val="24"/>
              </w:rPr>
              <w:t xml:space="preserve">ОК </w:t>
            </w:r>
            <w:r w:rsidRPr="00B243E2">
              <w:rPr>
                <w:b/>
                <w:spacing w:val="-5"/>
                <w:sz w:val="24"/>
              </w:rPr>
              <w:t>03,</w:t>
            </w:r>
          </w:p>
          <w:p w14:paraId="37FE22A1" w14:textId="77777777" w:rsidR="00B243E2" w:rsidRPr="00B243E2" w:rsidRDefault="00B243E2" w:rsidP="00B243E2">
            <w:pPr>
              <w:ind w:left="107"/>
              <w:rPr>
                <w:b/>
                <w:sz w:val="24"/>
              </w:rPr>
            </w:pPr>
            <w:r w:rsidRPr="00B243E2">
              <w:rPr>
                <w:b/>
                <w:sz w:val="24"/>
              </w:rPr>
              <w:t xml:space="preserve">ОК </w:t>
            </w:r>
            <w:r w:rsidRPr="00B243E2">
              <w:rPr>
                <w:b/>
                <w:spacing w:val="-5"/>
                <w:sz w:val="24"/>
              </w:rPr>
              <w:t>05,</w:t>
            </w:r>
          </w:p>
          <w:p w14:paraId="2B83535B" w14:textId="77777777" w:rsidR="00B243E2" w:rsidRPr="00B243E2" w:rsidRDefault="00B243E2" w:rsidP="00B243E2">
            <w:pPr>
              <w:ind w:left="107"/>
              <w:rPr>
                <w:b/>
                <w:sz w:val="24"/>
              </w:rPr>
            </w:pPr>
            <w:r w:rsidRPr="00B243E2">
              <w:rPr>
                <w:b/>
                <w:sz w:val="24"/>
              </w:rPr>
              <w:t xml:space="preserve">ОК </w:t>
            </w:r>
            <w:r w:rsidRPr="00B243E2">
              <w:rPr>
                <w:b/>
                <w:spacing w:val="-5"/>
                <w:sz w:val="24"/>
              </w:rPr>
              <w:t>06,</w:t>
            </w:r>
          </w:p>
          <w:p w14:paraId="68218DDE" w14:textId="77777777" w:rsidR="00B243E2" w:rsidRPr="00B243E2" w:rsidRDefault="00B243E2" w:rsidP="00B243E2">
            <w:pPr>
              <w:ind w:left="107"/>
              <w:rPr>
                <w:b/>
                <w:sz w:val="24"/>
                <w:lang w:val="en-US"/>
              </w:rPr>
            </w:pPr>
            <w:r w:rsidRPr="00B243E2">
              <w:rPr>
                <w:b/>
                <w:sz w:val="24"/>
                <w:lang w:val="en-US"/>
              </w:rPr>
              <w:t xml:space="preserve">ОК </w:t>
            </w:r>
            <w:r w:rsidRPr="00B243E2">
              <w:rPr>
                <w:b/>
                <w:spacing w:val="-5"/>
                <w:sz w:val="24"/>
                <w:lang w:val="en-US"/>
              </w:rPr>
              <w:t>07,</w:t>
            </w:r>
          </w:p>
          <w:p w14:paraId="6A4C663F" w14:textId="77777777" w:rsidR="00B243E2" w:rsidRPr="00B243E2" w:rsidRDefault="00B243E2" w:rsidP="00B243E2">
            <w:pPr>
              <w:ind w:left="107"/>
              <w:rPr>
                <w:b/>
                <w:sz w:val="24"/>
                <w:lang w:val="en-US"/>
              </w:rPr>
            </w:pPr>
            <w:r w:rsidRPr="00B243E2">
              <w:rPr>
                <w:b/>
                <w:sz w:val="24"/>
                <w:lang w:val="en-US"/>
              </w:rPr>
              <w:t xml:space="preserve">ОК </w:t>
            </w:r>
            <w:r w:rsidRPr="00B243E2">
              <w:rPr>
                <w:b/>
                <w:spacing w:val="-5"/>
                <w:sz w:val="24"/>
                <w:lang w:val="en-US"/>
              </w:rPr>
              <w:t>09,</w:t>
            </w:r>
          </w:p>
          <w:p w14:paraId="0FFB6E9C" w14:textId="77777777" w:rsidR="00B243E2" w:rsidRPr="00B243E2" w:rsidRDefault="00B243E2" w:rsidP="00B243E2">
            <w:pPr>
              <w:spacing w:line="269" w:lineRule="exact"/>
              <w:ind w:left="107"/>
              <w:rPr>
                <w:b/>
                <w:sz w:val="24"/>
                <w:lang w:val="en-US"/>
              </w:rPr>
            </w:pPr>
            <w:r w:rsidRPr="00B243E2">
              <w:rPr>
                <w:b/>
                <w:sz w:val="24"/>
                <w:lang w:val="en-US"/>
              </w:rPr>
              <w:t xml:space="preserve">ПК </w:t>
            </w:r>
            <w:r w:rsidRPr="00B243E2">
              <w:rPr>
                <w:b/>
                <w:spacing w:val="-4"/>
                <w:sz w:val="24"/>
                <w:lang w:val="en-US"/>
              </w:rPr>
              <w:t>2.1,</w:t>
            </w:r>
          </w:p>
        </w:tc>
      </w:tr>
      <w:tr w:rsidR="00B243E2" w:rsidRPr="00B243E2" w14:paraId="7E3687CE" w14:textId="77777777" w:rsidTr="00B243E2">
        <w:trPr>
          <w:trHeight w:val="193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FC550FD"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FC0C271" w14:textId="77777777" w:rsidR="00B243E2" w:rsidRPr="00B243E2" w:rsidRDefault="00B243E2" w:rsidP="000015B5">
            <w:pPr>
              <w:numPr>
                <w:ilvl w:val="0"/>
                <w:numId w:val="122"/>
              </w:numPr>
              <w:tabs>
                <w:tab w:val="left" w:pos="290"/>
              </w:tabs>
              <w:spacing w:line="268" w:lineRule="exact"/>
              <w:ind w:left="290" w:hanging="180"/>
              <w:rPr>
                <w:sz w:val="24"/>
              </w:rPr>
            </w:pPr>
            <w:r w:rsidRPr="00B243E2">
              <w:rPr>
                <w:sz w:val="24"/>
              </w:rPr>
              <w:t>Сущность</w:t>
            </w:r>
            <w:r w:rsidRPr="00B243E2">
              <w:rPr>
                <w:spacing w:val="-5"/>
                <w:sz w:val="24"/>
              </w:rPr>
              <w:t xml:space="preserve"> </w:t>
            </w:r>
            <w:r w:rsidRPr="00B243E2">
              <w:rPr>
                <w:sz w:val="24"/>
              </w:rPr>
              <w:t>и</w:t>
            </w:r>
            <w:r w:rsidRPr="00B243E2">
              <w:rPr>
                <w:spacing w:val="-3"/>
                <w:sz w:val="24"/>
              </w:rPr>
              <w:t xml:space="preserve"> </w:t>
            </w:r>
            <w:r w:rsidRPr="00B243E2">
              <w:rPr>
                <w:sz w:val="24"/>
              </w:rPr>
              <w:t>назначение</w:t>
            </w:r>
            <w:r w:rsidRPr="00B243E2">
              <w:rPr>
                <w:spacing w:val="-3"/>
                <w:sz w:val="24"/>
              </w:rPr>
              <w:t xml:space="preserve"> </w:t>
            </w:r>
            <w:r w:rsidRPr="00B243E2">
              <w:rPr>
                <w:sz w:val="24"/>
              </w:rPr>
              <w:t>контроля</w:t>
            </w:r>
            <w:r w:rsidRPr="00B243E2">
              <w:rPr>
                <w:spacing w:val="-6"/>
                <w:sz w:val="24"/>
              </w:rPr>
              <w:t xml:space="preserve"> </w:t>
            </w:r>
            <w:r w:rsidRPr="00B243E2">
              <w:rPr>
                <w:sz w:val="24"/>
              </w:rPr>
              <w:t>как</w:t>
            </w:r>
            <w:r w:rsidRPr="00B243E2">
              <w:rPr>
                <w:spacing w:val="-3"/>
                <w:sz w:val="24"/>
              </w:rPr>
              <w:t xml:space="preserve"> </w:t>
            </w:r>
            <w:r w:rsidRPr="00B243E2">
              <w:rPr>
                <w:sz w:val="24"/>
              </w:rPr>
              <w:t>функции</w:t>
            </w:r>
            <w:r w:rsidRPr="00B243E2">
              <w:rPr>
                <w:spacing w:val="-3"/>
                <w:sz w:val="24"/>
              </w:rPr>
              <w:t xml:space="preserve"> </w:t>
            </w:r>
            <w:r w:rsidRPr="00B243E2">
              <w:rPr>
                <w:spacing w:val="-2"/>
                <w:sz w:val="24"/>
              </w:rPr>
              <w:t>менеджмента</w:t>
            </w:r>
          </w:p>
          <w:p w14:paraId="40F03C4C" w14:textId="77777777" w:rsidR="00B243E2" w:rsidRPr="00B243E2" w:rsidRDefault="00B243E2" w:rsidP="000015B5">
            <w:pPr>
              <w:numPr>
                <w:ilvl w:val="0"/>
                <w:numId w:val="122"/>
              </w:numPr>
              <w:tabs>
                <w:tab w:val="left" w:pos="290"/>
              </w:tabs>
              <w:ind w:left="290" w:hanging="180"/>
              <w:rPr>
                <w:sz w:val="24"/>
                <w:lang w:val="en-US"/>
              </w:rPr>
            </w:pPr>
            <w:proofErr w:type="spellStart"/>
            <w:r w:rsidRPr="00B243E2">
              <w:rPr>
                <w:sz w:val="24"/>
                <w:lang w:val="en-US"/>
              </w:rPr>
              <w:t>Процесс</w:t>
            </w:r>
            <w:proofErr w:type="spellEnd"/>
            <w:r w:rsidRPr="00B243E2">
              <w:rPr>
                <w:spacing w:val="-6"/>
                <w:sz w:val="24"/>
                <w:lang w:val="en-US"/>
              </w:rPr>
              <w:t xml:space="preserve"> </w:t>
            </w:r>
            <w:proofErr w:type="spellStart"/>
            <w:r w:rsidRPr="00B243E2">
              <w:rPr>
                <w:sz w:val="24"/>
                <w:lang w:val="en-US"/>
              </w:rPr>
              <w:t>контроля</w:t>
            </w:r>
            <w:proofErr w:type="spellEnd"/>
            <w:r w:rsidRPr="00B243E2">
              <w:rPr>
                <w:spacing w:val="-4"/>
                <w:sz w:val="24"/>
                <w:lang w:val="en-US"/>
              </w:rPr>
              <w:t xml:space="preserve"> </w:t>
            </w:r>
            <w:proofErr w:type="spellStart"/>
            <w:r w:rsidRPr="00B243E2">
              <w:rPr>
                <w:sz w:val="24"/>
                <w:lang w:val="en-US"/>
              </w:rPr>
              <w:t>производственной</w:t>
            </w:r>
            <w:proofErr w:type="spellEnd"/>
            <w:r w:rsidRPr="00B243E2">
              <w:rPr>
                <w:spacing w:val="-4"/>
                <w:sz w:val="24"/>
                <w:lang w:val="en-US"/>
              </w:rPr>
              <w:t xml:space="preserve"> </w:t>
            </w:r>
            <w:proofErr w:type="spellStart"/>
            <w:r w:rsidRPr="00B243E2">
              <w:rPr>
                <w:spacing w:val="-2"/>
                <w:sz w:val="24"/>
                <w:lang w:val="en-US"/>
              </w:rPr>
              <w:t>деятельности</w:t>
            </w:r>
            <w:proofErr w:type="spellEnd"/>
          </w:p>
          <w:p w14:paraId="5B4601E1" w14:textId="77777777" w:rsidR="00B243E2" w:rsidRPr="00B243E2" w:rsidRDefault="00B243E2" w:rsidP="000015B5">
            <w:pPr>
              <w:numPr>
                <w:ilvl w:val="0"/>
                <w:numId w:val="122"/>
              </w:numPr>
              <w:tabs>
                <w:tab w:val="left" w:pos="290"/>
              </w:tabs>
              <w:ind w:left="290" w:hanging="180"/>
              <w:rPr>
                <w:sz w:val="24"/>
                <w:lang w:val="en-US"/>
              </w:rPr>
            </w:pPr>
            <w:proofErr w:type="spellStart"/>
            <w:r w:rsidRPr="00B243E2">
              <w:rPr>
                <w:sz w:val="24"/>
                <w:lang w:val="en-US"/>
              </w:rPr>
              <w:t>Виды</w:t>
            </w:r>
            <w:proofErr w:type="spellEnd"/>
            <w:r w:rsidRPr="00B243E2">
              <w:rPr>
                <w:spacing w:val="-6"/>
                <w:sz w:val="24"/>
                <w:lang w:val="en-US"/>
              </w:rPr>
              <w:t xml:space="preserve"> </w:t>
            </w:r>
            <w:proofErr w:type="spellStart"/>
            <w:r w:rsidRPr="00B243E2">
              <w:rPr>
                <w:sz w:val="24"/>
                <w:lang w:val="en-US"/>
              </w:rPr>
              <w:t>контроля</w:t>
            </w:r>
            <w:proofErr w:type="spellEnd"/>
            <w:r w:rsidRPr="00B243E2">
              <w:rPr>
                <w:spacing w:val="-4"/>
                <w:sz w:val="24"/>
                <w:lang w:val="en-US"/>
              </w:rPr>
              <w:t xml:space="preserve"> </w:t>
            </w:r>
            <w:proofErr w:type="spellStart"/>
            <w:r w:rsidRPr="00B243E2">
              <w:rPr>
                <w:sz w:val="24"/>
                <w:lang w:val="en-US"/>
              </w:rPr>
              <w:t>производственной</w:t>
            </w:r>
            <w:proofErr w:type="spellEnd"/>
            <w:r w:rsidRPr="00B243E2">
              <w:rPr>
                <w:spacing w:val="-4"/>
                <w:sz w:val="24"/>
                <w:lang w:val="en-US"/>
              </w:rPr>
              <w:t xml:space="preserve"> </w:t>
            </w:r>
            <w:proofErr w:type="spellStart"/>
            <w:r w:rsidRPr="00B243E2">
              <w:rPr>
                <w:spacing w:val="-2"/>
                <w:sz w:val="24"/>
                <w:lang w:val="en-US"/>
              </w:rPr>
              <w:t>деятельности</w:t>
            </w:r>
            <w:proofErr w:type="spellEnd"/>
          </w:p>
          <w:p w14:paraId="27C2FF83" w14:textId="77777777" w:rsidR="00B243E2" w:rsidRPr="00B243E2" w:rsidRDefault="00B243E2" w:rsidP="000015B5">
            <w:pPr>
              <w:numPr>
                <w:ilvl w:val="0"/>
                <w:numId w:val="122"/>
              </w:numPr>
              <w:tabs>
                <w:tab w:val="left" w:pos="288"/>
              </w:tabs>
              <w:ind w:left="288" w:hanging="178"/>
              <w:rPr>
                <w:sz w:val="24"/>
                <w:lang w:val="en-US"/>
              </w:rPr>
            </w:pPr>
            <w:proofErr w:type="spellStart"/>
            <w:r w:rsidRPr="00B243E2">
              <w:rPr>
                <w:sz w:val="24"/>
                <w:lang w:val="en-US"/>
              </w:rPr>
              <w:t>Принципы</w:t>
            </w:r>
            <w:proofErr w:type="spellEnd"/>
            <w:r w:rsidRPr="00B243E2">
              <w:rPr>
                <w:spacing w:val="-7"/>
                <w:sz w:val="24"/>
                <w:lang w:val="en-US"/>
              </w:rPr>
              <w:t xml:space="preserve"> </w:t>
            </w:r>
            <w:proofErr w:type="spellStart"/>
            <w:r w:rsidRPr="00B243E2">
              <w:rPr>
                <w:sz w:val="24"/>
                <w:lang w:val="en-US"/>
              </w:rPr>
              <w:t>контроля</w:t>
            </w:r>
            <w:proofErr w:type="spellEnd"/>
            <w:r w:rsidRPr="00B243E2">
              <w:rPr>
                <w:spacing w:val="-8"/>
                <w:sz w:val="24"/>
                <w:lang w:val="en-US"/>
              </w:rPr>
              <w:t xml:space="preserve"> </w:t>
            </w:r>
            <w:proofErr w:type="spellStart"/>
            <w:r w:rsidRPr="00B243E2">
              <w:rPr>
                <w:sz w:val="24"/>
                <w:lang w:val="en-US"/>
              </w:rPr>
              <w:t>производственной</w:t>
            </w:r>
            <w:proofErr w:type="spellEnd"/>
            <w:r w:rsidRPr="00B243E2">
              <w:rPr>
                <w:spacing w:val="-4"/>
                <w:sz w:val="24"/>
                <w:lang w:val="en-US"/>
              </w:rPr>
              <w:t xml:space="preserve"> </w:t>
            </w:r>
            <w:proofErr w:type="spellStart"/>
            <w:r w:rsidRPr="00B243E2">
              <w:rPr>
                <w:spacing w:val="-2"/>
                <w:sz w:val="24"/>
                <w:lang w:val="en-US"/>
              </w:rPr>
              <w:t>деятельности</w:t>
            </w:r>
            <w:proofErr w:type="spellEnd"/>
          </w:p>
          <w:p w14:paraId="7ED11835" w14:textId="77777777" w:rsidR="00B243E2" w:rsidRPr="00B243E2" w:rsidRDefault="00B243E2" w:rsidP="000015B5">
            <w:pPr>
              <w:numPr>
                <w:ilvl w:val="0"/>
                <w:numId w:val="122"/>
              </w:numPr>
              <w:tabs>
                <w:tab w:val="left" w:pos="290"/>
              </w:tabs>
              <w:ind w:left="290" w:hanging="180"/>
              <w:rPr>
                <w:sz w:val="24"/>
                <w:lang w:val="en-US"/>
              </w:rPr>
            </w:pPr>
            <w:proofErr w:type="spellStart"/>
            <w:r w:rsidRPr="00B243E2">
              <w:rPr>
                <w:sz w:val="24"/>
                <w:lang w:val="en-US"/>
              </w:rPr>
              <w:t>Влияние</w:t>
            </w:r>
            <w:proofErr w:type="spellEnd"/>
            <w:r w:rsidRPr="00B243E2">
              <w:rPr>
                <w:spacing w:val="-4"/>
                <w:sz w:val="24"/>
                <w:lang w:val="en-US"/>
              </w:rPr>
              <w:t xml:space="preserve"> </w:t>
            </w:r>
            <w:proofErr w:type="spellStart"/>
            <w:r w:rsidRPr="00B243E2">
              <w:rPr>
                <w:sz w:val="24"/>
                <w:lang w:val="en-US"/>
              </w:rPr>
              <w:t>контроля</w:t>
            </w:r>
            <w:proofErr w:type="spellEnd"/>
            <w:r w:rsidRPr="00B243E2">
              <w:rPr>
                <w:spacing w:val="-2"/>
                <w:sz w:val="24"/>
                <w:lang w:val="en-US"/>
              </w:rPr>
              <w:t xml:space="preserve"> </w:t>
            </w:r>
            <w:proofErr w:type="spellStart"/>
            <w:r w:rsidRPr="00B243E2">
              <w:rPr>
                <w:sz w:val="24"/>
                <w:lang w:val="en-US"/>
              </w:rPr>
              <w:t>на</w:t>
            </w:r>
            <w:proofErr w:type="spellEnd"/>
            <w:r w:rsidRPr="00B243E2">
              <w:rPr>
                <w:spacing w:val="-6"/>
                <w:sz w:val="24"/>
                <w:lang w:val="en-US"/>
              </w:rPr>
              <w:t xml:space="preserve"> </w:t>
            </w:r>
            <w:proofErr w:type="spellStart"/>
            <w:r w:rsidRPr="00B243E2">
              <w:rPr>
                <w:sz w:val="24"/>
                <w:lang w:val="en-US"/>
              </w:rPr>
              <w:t>поведение</w:t>
            </w:r>
            <w:proofErr w:type="spellEnd"/>
            <w:r w:rsidRPr="00B243E2">
              <w:rPr>
                <w:spacing w:val="-3"/>
                <w:sz w:val="24"/>
                <w:lang w:val="en-US"/>
              </w:rPr>
              <w:t xml:space="preserve"> </w:t>
            </w:r>
            <w:proofErr w:type="spellStart"/>
            <w:r w:rsidRPr="00B243E2">
              <w:rPr>
                <w:spacing w:val="-2"/>
                <w:sz w:val="24"/>
                <w:lang w:val="en-US"/>
              </w:rPr>
              <w:t>персонала</w:t>
            </w:r>
            <w:proofErr w:type="spellEnd"/>
          </w:p>
          <w:p w14:paraId="369A9E5E" w14:textId="77777777" w:rsidR="00B243E2" w:rsidRPr="00B243E2" w:rsidRDefault="00B243E2" w:rsidP="000015B5">
            <w:pPr>
              <w:numPr>
                <w:ilvl w:val="0"/>
                <w:numId w:val="122"/>
              </w:numPr>
              <w:tabs>
                <w:tab w:val="left" w:pos="290"/>
              </w:tabs>
              <w:ind w:left="290" w:hanging="180"/>
              <w:rPr>
                <w:sz w:val="24"/>
                <w:lang w:val="en-US"/>
              </w:rPr>
            </w:pPr>
            <w:proofErr w:type="spellStart"/>
            <w:r w:rsidRPr="00B243E2">
              <w:rPr>
                <w:sz w:val="24"/>
                <w:lang w:val="en-US"/>
              </w:rPr>
              <w:t>Метод</w:t>
            </w:r>
            <w:proofErr w:type="spellEnd"/>
            <w:r w:rsidRPr="00B243E2">
              <w:rPr>
                <w:spacing w:val="-6"/>
                <w:sz w:val="24"/>
                <w:lang w:val="en-US"/>
              </w:rPr>
              <w:t xml:space="preserve"> </w:t>
            </w:r>
            <w:proofErr w:type="spellStart"/>
            <w:r w:rsidRPr="00B243E2">
              <w:rPr>
                <w:sz w:val="24"/>
                <w:lang w:val="en-US"/>
              </w:rPr>
              <w:t>контроля</w:t>
            </w:r>
            <w:proofErr w:type="spellEnd"/>
            <w:r w:rsidRPr="00B243E2">
              <w:rPr>
                <w:spacing w:val="-4"/>
                <w:sz w:val="24"/>
                <w:lang w:val="en-US"/>
              </w:rPr>
              <w:t xml:space="preserve"> </w:t>
            </w:r>
            <w:r w:rsidRPr="00B243E2">
              <w:rPr>
                <w:sz w:val="24"/>
                <w:lang w:val="en-US"/>
              </w:rPr>
              <w:t>«</w:t>
            </w:r>
            <w:proofErr w:type="spellStart"/>
            <w:r w:rsidRPr="00B243E2">
              <w:rPr>
                <w:sz w:val="24"/>
                <w:lang w:val="en-US"/>
              </w:rPr>
              <w:t>Управленческая</w:t>
            </w:r>
            <w:proofErr w:type="spellEnd"/>
            <w:r w:rsidRPr="00B243E2">
              <w:rPr>
                <w:spacing w:val="-5"/>
                <w:sz w:val="24"/>
                <w:lang w:val="en-US"/>
              </w:rPr>
              <w:t xml:space="preserve"> </w:t>
            </w:r>
            <w:proofErr w:type="spellStart"/>
            <w:r w:rsidRPr="00B243E2">
              <w:rPr>
                <w:spacing w:val="-2"/>
                <w:sz w:val="24"/>
                <w:lang w:val="en-US"/>
              </w:rPr>
              <w:t>пятерня</w:t>
            </w:r>
            <w:proofErr w:type="spellEnd"/>
            <w:r w:rsidRPr="00B243E2">
              <w:rPr>
                <w:spacing w:val="-2"/>
                <w:sz w:val="24"/>
                <w:lang w:val="en-US"/>
              </w:rPr>
              <w:t>»</w:t>
            </w:r>
          </w:p>
          <w:p w14:paraId="64BA5264" w14:textId="77777777" w:rsidR="00B243E2" w:rsidRPr="00B243E2" w:rsidRDefault="00B243E2" w:rsidP="000015B5">
            <w:pPr>
              <w:numPr>
                <w:ilvl w:val="0"/>
                <w:numId w:val="122"/>
              </w:numPr>
              <w:tabs>
                <w:tab w:val="left" w:pos="290"/>
              </w:tabs>
              <w:spacing w:line="264" w:lineRule="exact"/>
              <w:ind w:left="290" w:hanging="180"/>
              <w:rPr>
                <w:sz w:val="24"/>
              </w:rPr>
            </w:pPr>
            <w:r w:rsidRPr="00B243E2">
              <w:rPr>
                <w:sz w:val="24"/>
              </w:rPr>
              <w:t>Контроль</w:t>
            </w:r>
            <w:r w:rsidRPr="00B243E2">
              <w:rPr>
                <w:spacing w:val="-7"/>
                <w:sz w:val="24"/>
              </w:rPr>
              <w:t xml:space="preserve"> </w:t>
            </w:r>
            <w:r w:rsidRPr="00B243E2">
              <w:rPr>
                <w:sz w:val="24"/>
              </w:rPr>
              <w:t>трудовой</w:t>
            </w:r>
            <w:r w:rsidRPr="00B243E2">
              <w:rPr>
                <w:spacing w:val="-5"/>
                <w:sz w:val="24"/>
              </w:rPr>
              <w:t xml:space="preserve"> </w:t>
            </w:r>
            <w:r w:rsidRPr="00B243E2">
              <w:rPr>
                <w:sz w:val="24"/>
              </w:rPr>
              <w:t>дисциплины</w:t>
            </w:r>
            <w:r w:rsidRPr="00B243E2">
              <w:rPr>
                <w:spacing w:val="-4"/>
                <w:sz w:val="24"/>
              </w:rPr>
              <w:t xml:space="preserve"> </w:t>
            </w:r>
            <w:r w:rsidRPr="00B243E2">
              <w:rPr>
                <w:sz w:val="24"/>
              </w:rPr>
              <w:t>в</w:t>
            </w:r>
            <w:r w:rsidRPr="00B243E2">
              <w:rPr>
                <w:spacing w:val="-6"/>
                <w:sz w:val="24"/>
              </w:rPr>
              <w:t xml:space="preserve"> </w:t>
            </w:r>
            <w:r w:rsidRPr="00B243E2">
              <w:rPr>
                <w:sz w:val="24"/>
              </w:rPr>
              <w:t>производственном</w:t>
            </w:r>
            <w:r w:rsidRPr="00B243E2">
              <w:rPr>
                <w:spacing w:val="-5"/>
                <w:sz w:val="24"/>
              </w:rPr>
              <w:t xml:space="preserve"> </w:t>
            </w:r>
            <w:r w:rsidRPr="00B243E2">
              <w:rPr>
                <w:spacing w:val="-2"/>
                <w:sz w:val="24"/>
              </w:rPr>
              <w:t>подразделении</w:t>
            </w:r>
          </w:p>
        </w:tc>
        <w:tc>
          <w:tcPr>
            <w:tcW w:w="2456" w:type="dxa"/>
            <w:tcBorders>
              <w:top w:val="single" w:sz="4" w:space="0" w:color="000000"/>
              <w:left w:val="single" w:sz="4" w:space="0" w:color="000000"/>
              <w:bottom w:val="single" w:sz="4" w:space="0" w:color="000000"/>
              <w:right w:val="single" w:sz="4" w:space="0" w:color="000000"/>
            </w:tcBorders>
            <w:hideMark/>
          </w:tcPr>
          <w:p w14:paraId="5AF7A2CA"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92CFEC4" w14:textId="77777777" w:rsidR="00B243E2" w:rsidRPr="00B243E2" w:rsidRDefault="00B243E2" w:rsidP="00B243E2">
            <w:pPr>
              <w:rPr>
                <w:b/>
                <w:sz w:val="24"/>
                <w:lang w:val="en-US"/>
              </w:rPr>
            </w:pPr>
          </w:p>
        </w:tc>
      </w:tr>
    </w:tbl>
    <w:p w14:paraId="0D04EB8A" w14:textId="77777777" w:rsidR="00B243E2" w:rsidRPr="00B243E2" w:rsidRDefault="00B243E2" w:rsidP="00B243E2">
      <w:pPr>
        <w:widowControl/>
        <w:autoSpaceDE/>
        <w:autoSpaceDN/>
        <w:rPr>
          <w:sz w:val="2"/>
          <w:szCs w:val="2"/>
        </w:rPr>
        <w:sectPr w:rsidR="00B243E2" w:rsidRPr="00B243E2" w:rsidSect="00B243E2">
          <w:type w:val="continuous"/>
          <w:pgSz w:w="16840" w:h="11910" w:orient="landscape"/>
          <w:pgMar w:top="1220" w:right="850" w:bottom="1200" w:left="1275" w:header="0" w:footer="1003" w:gutter="0"/>
          <w:cols w:space="720"/>
        </w:sectPr>
      </w:pPr>
    </w:p>
    <w:tbl>
      <w:tblPr>
        <w:tblStyle w:val="TableNormal9"/>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B243E2" w:rsidRPr="00B243E2" w14:paraId="66E198B6" w14:textId="77777777" w:rsidTr="00B243E2">
        <w:trPr>
          <w:trHeight w:val="993"/>
        </w:trPr>
        <w:tc>
          <w:tcPr>
            <w:tcW w:w="2043" w:type="dxa"/>
            <w:vMerge w:val="restart"/>
            <w:tcBorders>
              <w:top w:val="single" w:sz="4" w:space="0" w:color="000000"/>
              <w:left w:val="single" w:sz="4" w:space="0" w:color="000000"/>
              <w:bottom w:val="single" w:sz="4" w:space="0" w:color="000000"/>
              <w:right w:val="single" w:sz="4" w:space="0" w:color="000000"/>
            </w:tcBorders>
          </w:tcPr>
          <w:p w14:paraId="10CCD0CC"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C72D669" w14:textId="77777777" w:rsidR="00B243E2" w:rsidRPr="00B243E2" w:rsidRDefault="00B243E2" w:rsidP="000015B5">
            <w:pPr>
              <w:numPr>
                <w:ilvl w:val="0"/>
                <w:numId w:val="123"/>
              </w:numPr>
              <w:tabs>
                <w:tab w:val="left" w:pos="290"/>
              </w:tabs>
              <w:spacing w:line="268" w:lineRule="exact"/>
              <w:ind w:left="290" w:hanging="180"/>
              <w:rPr>
                <w:sz w:val="24"/>
              </w:rPr>
            </w:pPr>
            <w:r w:rsidRPr="00B243E2">
              <w:rPr>
                <w:sz w:val="24"/>
              </w:rPr>
              <w:t>Нормы</w:t>
            </w:r>
            <w:r w:rsidRPr="00B243E2">
              <w:rPr>
                <w:spacing w:val="-6"/>
                <w:sz w:val="24"/>
              </w:rPr>
              <w:t xml:space="preserve"> </w:t>
            </w:r>
            <w:r w:rsidRPr="00B243E2">
              <w:rPr>
                <w:sz w:val="24"/>
              </w:rPr>
              <w:t>трудового</w:t>
            </w:r>
            <w:r w:rsidRPr="00B243E2">
              <w:rPr>
                <w:spacing w:val="-4"/>
                <w:sz w:val="24"/>
              </w:rPr>
              <w:t xml:space="preserve"> </w:t>
            </w:r>
            <w:r w:rsidRPr="00B243E2">
              <w:rPr>
                <w:sz w:val="24"/>
              </w:rPr>
              <w:t>законодательства</w:t>
            </w:r>
            <w:r w:rsidRPr="00B243E2">
              <w:rPr>
                <w:spacing w:val="-5"/>
                <w:sz w:val="24"/>
              </w:rPr>
              <w:t xml:space="preserve"> </w:t>
            </w:r>
            <w:r w:rsidRPr="00B243E2">
              <w:rPr>
                <w:sz w:val="24"/>
              </w:rPr>
              <w:t>по</w:t>
            </w:r>
            <w:r w:rsidRPr="00B243E2">
              <w:rPr>
                <w:spacing w:val="-4"/>
                <w:sz w:val="24"/>
              </w:rPr>
              <w:t xml:space="preserve"> </w:t>
            </w:r>
            <w:r w:rsidRPr="00B243E2">
              <w:rPr>
                <w:sz w:val="24"/>
              </w:rPr>
              <w:t>дисциплинарным</w:t>
            </w:r>
            <w:r w:rsidRPr="00B243E2">
              <w:rPr>
                <w:spacing w:val="-5"/>
                <w:sz w:val="24"/>
              </w:rPr>
              <w:t xml:space="preserve"> </w:t>
            </w:r>
            <w:r w:rsidRPr="00B243E2">
              <w:rPr>
                <w:spacing w:val="-2"/>
                <w:sz w:val="24"/>
              </w:rPr>
              <w:t>взысканиям</w:t>
            </w:r>
          </w:p>
          <w:p w14:paraId="7C984BBD" w14:textId="77777777" w:rsidR="00B243E2" w:rsidRPr="00B243E2" w:rsidRDefault="00B243E2" w:rsidP="000015B5">
            <w:pPr>
              <w:numPr>
                <w:ilvl w:val="0"/>
                <w:numId w:val="123"/>
              </w:numPr>
              <w:tabs>
                <w:tab w:val="left" w:pos="290"/>
                <w:tab w:val="left" w:pos="1536"/>
                <w:tab w:val="left" w:pos="2681"/>
                <w:tab w:val="left" w:pos="4367"/>
                <w:tab w:val="left" w:pos="5202"/>
                <w:tab w:val="left" w:pos="5578"/>
              </w:tabs>
              <w:spacing w:line="270" w:lineRule="atLeast"/>
              <w:ind w:left="110" w:right="100" w:firstLine="0"/>
              <w:rPr>
                <w:sz w:val="24"/>
              </w:rPr>
            </w:pPr>
            <w:r w:rsidRPr="00B243E2">
              <w:rPr>
                <w:spacing w:val="-2"/>
                <w:sz w:val="24"/>
              </w:rPr>
              <w:t>Контроль</w:t>
            </w:r>
            <w:r w:rsidRPr="00B243E2">
              <w:rPr>
                <w:sz w:val="24"/>
              </w:rPr>
              <w:tab/>
            </w:r>
            <w:r w:rsidRPr="00B243E2">
              <w:rPr>
                <w:spacing w:val="-2"/>
                <w:sz w:val="24"/>
              </w:rPr>
              <w:t>качества</w:t>
            </w:r>
            <w:r w:rsidRPr="00B243E2">
              <w:rPr>
                <w:sz w:val="24"/>
              </w:rPr>
              <w:tab/>
            </w:r>
            <w:r w:rsidRPr="00B243E2">
              <w:rPr>
                <w:spacing w:val="-2"/>
                <w:sz w:val="24"/>
              </w:rPr>
              <w:t>выполняемых</w:t>
            </w:r>
            <w:r w:rsidRPr="00B243E2">
              <w:rPr>
                <w:sz w:val="24"/>
              </w:rPr>
              <w:tab/>
            </w:r>
            <w:r w:rsidRPr="00B243E2">
              <w:rPr>
                <w:spacing w:val="-4"/>
                <w:sz w:val="24"/>
              </w:rPr>
              <w:t>работ</w:t>
            </w:r>
            <w:r w:rsidRPr="00B243E2">
              <w:rPr>
                <w:sz w:val="24"/>
              </w:rPr>
              <w:tab/>
            </w:r>
            <w:r w:rsidRPr="00B243E2">
              <w:rPr>
                <w:spacing w:val="-10"/>
                <w:sz w:val="24"/>
              </w:rPr>
              <w:t>в</w:t>
            </w:r>
            <w:r w:rsidRPr="00B243E2">
              <w:rPr>
                <w:sz w:val="24"/>
              </w:rPr>
              <w:tab/>
            </w:r>
            <w:r w:rsidRPr="00B243E2">
              <w:rPr>
                <w:spacing w:val="-2"/>
                <w:sz w:val="24"/>
              </w:rPr>
              <w:t>производственном подразделении</w:t>
            </w:r>
          </w:p>
        </w:tc>
        <w:tc>
          <w:tcPr>
            <w:tcW w:w="2456" w:type="dxa"/>
            <w:tcBorders>
              <w:top w:val="single" w:sz="4" w:space="0" w:color="000000"/>
              <w:left w:val="single" w:sz="4" w:space="0" w:color="000000"/>
              <w:bottom w:val="single" w:sz="4" w:space="0" w:color="000000"/>
              <w:right w:val="single" w:sz="4" w:space="0" w:color="000000"/>
            </w:tcBorders>
          </w:tcPr>
          <w:p w14:paraId="799E8A71" w14:textId="77777777" w:rsidR="00B243E2" w:rsidRPr="00B243E2" w:rsidRDefault="00B243E2" w:rsidP="00B243E2">
            <w:pPr>
              <w:rPr>
                <w:sz w:val="24"/>
              </w:rPr>
            </w:pP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523209C2" w14:textId="77777777" w:rsidR="00B243E2" w:rsidRPr="00B243E2" w:rsidRDefault="00B243E2" w:rsidP="00B243E2">
            <w:pPr>
              <w:spacing w:line="273" w:lineRule="exact"/>
              <w:ind w:left="107"/>
              <w:rPr>
                <w:b/>
                <w:sz w:val="24"/>
                <w:lang w:val="en-US"/>
              </w:rPr>
            </w:pPr>
            <w:r w:rsidRPr="00B243E2">
              <w:rPr>
                <w:b/>
                <w:sz w:val="24"/>
                <w:lang w:val="en-US"/>
              </w:rPr>
              <w:t xml:space="preserve">ПК </w:t>
            </w:r>
            <w:r w:rsidRPr="00B243E2">
              <w:rPr>
                <w:b/>
                <w:spacing w:val="-4"/>
                <w:sz w:val="24"/>
                <w:lang w:val="en-US"/>
              </w:rPr>
              <w:t>2.3,</w:t>
            </w:r>
          </w:p>
          <w:p w14:paraId="64AD494A"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5"/>
                <w:sz w:val="24"/>
                <w:lang w:val="en-US"/>
              </w:rPr>
              <w:t>2.4</w:t>
            </w:r>
          </w:p>
        </w:tc>
      </w:tr>
      <w:tr w:rsidR="00B243E2" w:rsidRPr="00B243E2" w14:paraId="3DD3DA95" w14:textId="77777777" w:rsidTr="00B243E2">
        <w:trPr>
          <w:trHeight w:val="278"/>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7AC6F7B"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D3DBB12" w14:textId="77777777" w:rsidR="00B243E2" w:rsidRPr="00B243E2" w:rsidRDefault="00B243E2" w:rsidP="00B243E2">
            <w:pPr>
              <w:spacing w:line="258" w:lineRule="exact"/>
              <w:ind w:left="110"/>
              <w:rPr>
                <w:b/>
                <w:sz w:val="24"/>
              </w:rPr>
            </w:pPr>
            <w:r w:rsidRPr="00B243E2">
              <w:rPr>
                <w:b/>
                <w:sz w:val="24"/>
              </w:rPr>
              <w:t>В</w:t>
            </w:r>
            <w:r w:rsidRPr="00B243E2">
              <w:rPr>
                <w:b/>
                <w:spacing w:val="-6"/>
                <w:sz w:val="24"/>
              </w:rPr>
              <w:t xml:space="preserve"> </w:t>
            </w:r>
            <w:r w:rsidRPr="00B243E2">
              <w:rPr>
                <w:b/>
                <w:sz w:val="24"/>
              </w:rPr>
              <w:t>том</w:t>
            </w:r>
            <w:r w:rsidRPr="00B243E2">
              <w:rPr>
                <w:b/>
                <w:spacing w:val="-4"/>
                <w:sz w:val="24"/>
              </w:rPr>
              <w:t xml:space="preserve"> </w:t>
            </w:r>
            <w:r w:rsidRPr="00B243E2">
              <w:rPr>
                <w:b/>
                <w:sz w:val="24"/>
              </w:rPr>
              <w:t>числе</w:t>
            </w:r>
            <w:r w:rsidRPr="00B243E2">
              <w:rPr>
                <w:b/>
                <w:spacing w:val="-5"/>
                <w:sz w:val="24"/>
              </w:rPr>
              <w:t xml:space="preserve"> </w:t>
            </w:r>
            <w:r w:rsidRPr="00B243E2">
              <w:rPr>
                <w:b/>
                <w:sz w:val="24"/>
              </w:rPr>
              <w:t>практических</w:t>
            </w:r>
            <w:r w:rsidRPr="00B243E2">
              <w:rPr>
                <w:b/>
                <w:spacing w:val="-3"/>
                <w:sz w:val="24"/>
              </w:rPr>
              <w:t xml:space="preserve"> </w:t>
            </w:r>
            <w:r w:rsidRPr="00B243E2">
              <w:rPr>
                <w:b/>
                <w:sz w:val="24"/>
              </w:rPr>
              <w:t>занятий</w:t>
            </w:r>
            <w:r w:rsidRPr="00B243E2">
              <w:rPr>
                <w:b/>
                <w:spacing w:val="-4"/>
                <w:sz w:val="24"/>
              </w:rPr>
              <w:t xml:space="preserve"> </w:t>
            </w:r>
            <w:r w:rsidRPr="00B243E2">
              <w:rPr>
                <w:b/>
                <w:sz w:val="24"/>
              </w:rPr>
              <w:t>и</w:t>
            </w:r>
            <w:r w:rsidRPr="00B243E2">
              <w:rPr>
                <w:b/>
                <w:spacing w:val="1"/>
                <w:sz w:val="24"/>
              </w:rPr>
              <w:t xml:space="preserve"> </w:t>
            </w:r>
            <w:r w:rsidRPr="00B243E2">
              <w:rPr>
                <w:b/>
                <w:sz w:val="24"/>
              </w:rPr>
              <w:t>лабораторных</w:t>
            </w:r>
            <w:r w:rsidRPr="00B243E2">
              <w:rPr>
                <w:b/>
                <w:spacing w:val="-3"/>
                <w:sz w:val="24"/>
              </w:rPr>
              <w:t xml:space="preserve"> </w:t>
            </w:r>
            <w:r w:rsidRPr="00B243E2">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343E5EE8" w14:textId="77777777" w:rsidR="00B243E2" w:rsidRPr="00B243E2" w:rsidRDefault="00B243E2" w:rsidP="00B243E2">
            <w:pPr>
              <w:spacing w:line="258" w:lineRule="exact"/>
              <w:ind w:left="113" w:right="107"/>
              <w:jc w:val="center"/>
              <w:rPr>
                <w:b/>
                <w:sz w:val="24"/>
                <w:lang w:val="en-US"/>
              </w:rPr>
            </w:pPr>
            <w:r w:rsidRPr="00B243E2">
              <w:rPr>
                <w:b/>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7CBBB0E" w14:textId="77777777" w:rsidR="00B243E2" w:rsidRPr="00B243E2" w:rsidRDefault="00B243E2" w:rsidP="00B243E2">
            <w:pPr>
              <w:rPr>
                <w:b/>
                <w:sz w:val="24"/>
                <w:lang w:val="en-US"/>
              </w:rPr>
            </w:pPr>
          </w:p>
        </w:tc>
      </w:tr>
      <w:tr w:rsidR="00B243E2" w:rsidRPr="00B243E2" w14:paraId="7B441940" w14:textId="77777777" w:rsidTr="00B243E2">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3755F73"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8DB5FAC" w14:textId="77777777" w:rsidR="00B243E2" w:rsidRPr="00B243E2" w:rsidRDefault="00B243E2" w:rsidP="00B243E2">
            <w:pPr>
              <w:spacing w:line="268" w:lineRule="exact"/>
              <w:ind w:left="110"/>
              <w:rPr>
                <w:sz w:val="24"/>
              </w:rPr>
            </w:pPr>
            <w:r w:rsidRPr="00B243E2">
              <w:rPr>
                <w:sz w:val="24"/>
              </w:rPr>
              <w:t>Практическое занятие 6</w:t>
            </w:r>
            <w:r w:rsidRPr="00B243E2">
              <w:rPr>
                <w:spacing w:val="6"/>
                <w:sz w:val="24"/>
              </w:rPr>
              <w:t xml:space="preserve"> </w:t>
            </w:r>
            <w:r w:rsidRPr="00B243E2">
              <w:rPr>
                <w:sz w:val="24"/>
              </w:rPr>
              <w:t>«Составление</w:t>
            </w:r>
            <w:r w:rsidRPr="00B243E2">
              <w:rPr>
                <w:spacing w:val="1"/>
                <w:sz w:val="24"/>
              </w:rPr>
              <w:t xml:space="preserve"> </w:t>
            </w:r>
            <w:r w:rsidRPr="00B243E2">
              <w:rPr>
                <w:sz w:val="24"/>
              </w:rPr>
              <w:t>табеля</w:t>
            </w:r>
            <w:r w:rsidRPr="00B243E2">
              <w:rPr>
                <w:spacing w:val="4"/>
                <w:sz w:val="24"/>
              </w:rPr>
              <w:t xml:space="preserve"> </w:t>
            </w:r>
            <w:r w:rsidRPr="00B243E2">
              <w:rPr>
                <w:sz w:val="24"/>
              </w:rPr>
              <w:t>учета рабочего</w:t>
            </w:r>
            <w:r w:rsidRPr="00B243E2">
              <w:rPr>
                <w:spacing w:val="1"/>
                <w:sz w:val="24"/>
              </w:rPr>
              <w:t xml:space="preserve"> </w:t>
            </w:r>
            <w:r w:rsidRPr="00B243E2">
              <w:rPr>
                <w:sz w:val="24"/>
              </w:rPr>
              <w:t>времени</w:t>
            </w:r>
            <w:r w:rsidRPr="00B243E2">
              <w:rPr>
                <w:spacing w:val="3"/>
                <w:sz w:val="24"/>
              </w:rPr>
              <w:t xml:space="preserve"> </w:t>
            </w:r>
            <w:r w:rsidRPr="00B243E2">
              <w:rPr>
                <w:spacing w:val="-10"/>
                <w:sz w:val="24"/>
              </w:rPr>
              <w:t>в</w:t>
            </w:r>
          </w:p>
          <w:p w14:paraId="22F2195C" w14:textId="77777777" w:rsidR="00B243E2" w:rsidRPr="00B243E2" w:rsidRDefault="00B243E2" w:rsidP="00B243E2">
            <w:pPr>
              <w:spacing w:line="264" w:lineRule="exact"/>
              <w:ind w:left="110"/>
              <w:rPr>
                <w:sz w:val="24"/>
                <w:lang w:val="en-US"/>
              </w:rPr>
            </w:pPr>
            <w:proofErr w:type="spellStart"/>
            <w:r w:rsidRPr="00B243E2">
              <w:rPr>
                <w:sz w:val="24"/>
                <w:lang w:val="en-US"/>
              </w:rPr>
              <w:t>производственном</w:t>
            </w:r>
            <w:proofErr w:type="spellEnd"/>
            <w:r w:rsidRPr="00B243E2">
              <w:rPr>
                <w:spacing w:val="-8"/>
                <w:sz w:val="24"/>
                <w:lang w:val="en-US"/>
              </w:rPr>
              <w:t xml:space="preserve"> </w:t>
            </w:r>
            <w:proofErr w:type="spellStart"/>
            <w:r w:rsidRPr="00B243E2">
              <w:rPr>
                <w:spacing w:val="-2"/>
                <w:sz w:val="24"/>
                <w:lang w:val="en-US"/>
              </w:rPr>
              <w:t>подразделении</w:t>
            </w:r>
            <w:proofErr w:type="spellEnd"/>
            <w:r w:rsidRPr="00B243E2">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3CC3AA06"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1</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95E8C96" w14:textId="77777777" w:rsidR="00B243E2" w:rsidRPr="00B243E2" w:rsidRDefault="00B243E2" w:rsidP="00B243E2">
            <w:pPr>
              <w:rPr>
                <w:b/>
                <w:sz w:val="24"/>
                <w:lang w:val="en-US"/>
              </w:rPr>
            </w:pPr>
          </w:p>
        </w:tc>
      </w:tr>
      <w:tr w:rsidR="00B243E2" w:rsidRPr="00B243E2" w14:paraId="73F31835" w14:textId="77777777" w:rsidTr="00B243E2">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E89A661" w14:textId="77777777" w:rsidR="00B243E2" w:rsidRPr="00B243E2" w:rsidRDefault="00B243E2" w:rsidP="00B243E2">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1C0DA71" w14:textId="77777777" w:rsidR="00B243E2" w:rsidRPr="00B243E2" w:rsidRDefault="00B243E2" w:rsidP="00B243E2">
            <w:pPr>
              <w:spacing w:line="268" w:lineRule="exact"/>
              <w:ind w:left="110"/>
              <w:rPr>
                <w:sz w:val="24"/>
              </w:rPr>
            </w:pPr>
            <w:r w:rsidRPr="00B243E2">
              <w:rPr>
                <w:spacing w:val="-2"/>
                <w:sz w:val="24"/>
              </w:rPr>
              <w:t>Практическое</w:t>
            </w:r>
            <w:r w:rsidRPr="00B243E2">
              <w:rPr>
                <w:spacing w:val="-4"/>
                <w:sz w:val="24"/>
              </w:rPr>
              <w:t xml:space="preserve"> </w:t>
            </w:r>
            <w:r w:rsidRPr="00B243E2">
              <w:rPr>
                <w:spacing w:val="-2"/>
                <w:sz w:val="24"/>
              </w:rPr>
              <w:t>занятие</w:t>
            </w:r>
            <w:r w:rsidRPr="00B243E2">
              <w:rPr>
                <w:spacing w:val="-1"/>
                <w:sz w:val="24"/>
              </w:rPr>
              <w:t xml:space="preserve"> </w:t>
            </w:r>
            <w:r w:rsidRPr="00B243E2">
              <w:rPr>
                <w:spacing w:val="-2"/>
                <w:sz w:val="24"/>
              </w:rPr>
              <w:t>7</w:t>
            </w:r>
            <w:r w:rsidRPr="00B243E2">
              <w:rPr>
                <w:spacing w:val="4"/>
                <w:sz w:val="24"/>
              </w:rPr>
              <w:t xml:space="preserve"> </w:t>
            </w:r>
            <w:r w:rsidRPr="00B243E2">
              <w:rPr>
                <w:spacing w:val="-2"/>
                <w:sz w:val="24"/>
              </w:rPr>
              <w:t>«Анализ</w:t>
            </w:r>
            <w:r w:rsidRPr="00B243E2">
              <w:rPr>
                <w:sz w:val="24"/>
              </w:rPr>
              <w:t xml:space="preserve"> </w:t>
            </w:r>
            <w:r w:rsidRPr="00B243E2">
              <w:rPr>
                <w:spacing w:val="-2"/>
                <w:sz w:val="24"/>
              </w:rPr>
              <w:t>процесса</w:t>
            </w:r>
            <w:r w:rsidRPr="00B243E2">
              <w:rPr>
                <w:spacing w:val="4"/>
                <w:sz w:val="24"/>
              </w:rPr>
              <w:t xml:space="preserve"> </w:t>
            </w:r>
            <w:r w:rsidRPr="00B243E2">
              <w:rPr>
                <w:spacing w:val="-2"/>
                <w:sz w:val="24"/>
              </w:rPr>
              <w:t>управленческого</w:t>
            </w:r>
            <w:r w:rsidRPr="00B243E2">
              <w:rPr>
                <w:sz w:val="24"/>
              </w:rPr>
              <w:t xml:space="preserve"> </w:t>
            </w:r>
            <w:r w:rsidRPr="00B243E2">
              <w:rPr>
                <w:spacing w:val="-2"/>
                <w:sz w:val="24"/>
              </w:rPr>
              <w:t>контроля</w:t>
            </w:r>
            <w:r w:rsidRPr="00B243E2">
              <w:rPr>
                <w:sz w:val="24"/>
              </w:rPr>
              <w:t xml:space="preserve"> </w:t>
            </w:r>
            <w:r w:rsidRPr="00B243E2">
              <w:rPr>
                <w:spacing w:val="-5"/>
                <w:sz w:val="24"/>
              </w:rPr>
              <w:t>по</w:t>
            </w:r>
          </w:p>
          <w:p w14:paraId="5E88D69F" w14:textId="77777777" w:rsidR="00B243E2" w:rsidRPr="00B243E2" w:rsidRDefault="00B243E2" w:rsidP="00B243E2">
            <w:pPr>
              <w:spacing w:line="264" w:lineRule="exact"/>
              <w:ind w:left="110"/>
              <w:rPr>
                <w:sz w:val="24"/>
                <w:lang w:val="en-US"/>
              </w:rPr>
            </w:pPr>
            <w:proofErr w:type="spellStart"/>
            <w:r w:rsidRPr="00B243E2">
              <w:rPr>
                <w:sz w:val="24"/>
                <w:lang w:val="en-US"/>
              </w:rPr>
              <w:t>заданной</w:t>
            </w:r>
            <w:proofErr w:type="spellEnd"/>
            <w:r w:rsidRPr="00B243E2">
              <w:rPr>
                <w:spacing w:val="-8"/>
                <w:sz w:val="24"/>
                <w:lang w:val="en-US"/>
              </w:rPr>
              <w:t xml:space="preserve"> </w:t>
            </w:r>
            <w:proofErr w:type="spellStart"/>
            <w:r w:rsidRPr="00B243E2">
              <w:rPr>
                <w:sz w:val="24"/>
                <w:lang w:val="en-US"/>
              </w:rPr>
              <w:t>производственной</w:t>
            </w:r>
            <w:proofErr w:type="spellEnd"/>
            <w:r w:rsidRPr="00B243E2">
              <w:rPr>
                <w:spacing w:val="-5"/>
                <w:sz w:val="24"/>
                <w:lang w:val="en-US"/>
              </w:rPr>
              <w:t xml:space="preserve"> </w:t>
            </w:r>
            <w:proofErr w:type="spellStart"/>
            <w:r w:rsidRPr="00B243E2">
              <w:rPr>
                <w:spacing w:val="-2"/>
                <w:sz w:val="24"/>
                <w:lang w:val="en-US"/>
              </w:rPr>
              <w:t>ситуации</w:t>
            </w:r>
            <w:proofErr w:type="spellEnd"/>
            <w:r w:rsidRPr="00B243E2">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429E8D19"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1</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797C1CF" w14:textId="77777777" w:rsidR="00B243E2" w:rsidRPr="00B243E2" w:rsidRDefault="00B243E2" w:rsidP="00B243E2">
            <w:pPr>
              <w:rPr>
                <w:b/>
                <w:sz w:val="24"/>
                <w:lang w:val="en-US"/>
              </w:rPr>
            </w:pPr>
          </w:p>
        </w:tc>
      </w:tr>
      <w:tr w:rsidR="00B243E2" w:rsidRPr="00B243E2" w14:paraId="7CD0A568" w14:textId="77777777" w:rsidTr="00B243E2">
        <w:trPr>
          <w:trHeight w:val="275"/>
        </w:trPr>
        <w:tc>
          <w:tcPr>
            <w:tcW w:w="2043" w:type="dxa"/>
            <w:vMerge w:val="restart"/>
            <w:tcBorders>
              <w:top w:val="single" w:sz="4" w:space="0" w:color="000000"/>
              <w:left w:val="single" w:sz="4" w:space="0" w:color="000000"/>
              <w:bottom w:val="single" w:sz="4" w:space="0" w:color="000000"/>
              <w:right w:val="single" w:sz="4" w:space="0" w:color="000000"/>
            </w:tcBorders>
          </w:tcPr>
          <w:p w14:paraId="4FF4ACAD" w14:textId="77777777" w:rsidR="00B243E2" w:rsidRPr="00B243E2" w:rsidRDefault="00B243E2" w:rsidP="00B243E2">
            <w:pPr>
              <w:rPr>
                <w:b/>
                <w:sz w:val="24"/>
                <w:lang w:val="en-US"/>
              </w:rPr>
            </w:pPr>
          </w:p>
          <w:p w14:paraId="789159C3" w14:textId="77777777" w:rsidR="00B243E2" w:rsidRPr="00B243E2" w:rsidRDefault="00B243E2" w:rsidP="00B243E2">
            <w:pPr>
              <w:rPr>
                <w:b/>
                <w:sz w:val="24"/>
                <w:lang w:val="en-US"/>
              </w:rPr>
            </w:pPr>
          </w:p>
          <w:p w14:paraId="7B2D83C6" w14:textId="77777777" w:rsidR="00B243E2" w:rsidRPr="00B243E2" w:rsidRDefault="00B243E2" w:rsidP="00B243E2">
            <w:pPr>
              <w:rPr>
                <w:b/>
                <w:sz w:val="24"/>
                <w:lang w:val="en-US"/>
              </w:rPr>
            </w:pPr>
          </w:p>
          <w:p w14:paraId="1C253F8A" w14:textId="77777777" w:rsidR="00B243E2" w:rsidRPr="00B243E2" w:rsidRDefault="00B243E2" w:rsidP="00B243E2">
            <w:pPr>
              <w:spacing w:before="11"/>
              <w:rPr>
                <w:b/>
                <w:sz w:val="24"/>
                <w:lang w:val="en-US"/>
              </w:rPr>
            </w:pPr>
          </w:p>
          <w:p w14:paraId="5C03474E" w14:textId="77777777" w:rsidR="00B243E2" w:rsidRPr="00B243E2" w:rsidRDefault="00B243E2" w:rsidP="00B243E2">
            <w:pPr>
              <w:ind w:left="107"/>
              <w:rPr>
                <w:b/>
                <w:sz w:val="24"/>
                <w:lang w:val="en-US"/>
              </w:rPr>
            </w:pPr>
            <w:proofErr w:type="spellStart"/>
            <w:r w:rsidRPr="00B243E2">
              <w:rPr>
                <w:b/>
                <w:sz w:val="24"/>
                <w:lang w:val="en-US"/>
              </w:rPr>
              <w:t>Тема</w:t>
            </w:r>
            <w:proofErr w:type="spellEnd"/>
            <w:r w:rsidRPr="00B243E2">
              <w:rPr>
                <w:b/>
                <w:spacing w:val="-1"/>
                <w:sz w:val="24"/>
                <w:lang w:val="en-US"/>
              </w:rPr>
              <w:t xml:space="preserve"> </w:t>
            </w:r>
            <w:r w:rsidRPr="00B243E2">
              <w:rPr>
                <w:b/>
                <w:spacing w:val="-4"/>
                <w:sz w:val="24"/>
                <w:lang w:val="en-US"/>
              </w:rPr>
              <w:t>2.6.</w:t>
            </w:r>
          </w:p>
          <w:p w14:paraId="04D361B1" w14:textId="77777777" w:rsidR="00B243E2" w:rsidRPr="00B243E2" w:rsidRDefault="00B243E2" w:rsidP="00B243E2">
            <w:pPr>
              <w:ind w:left="107"/>
              <w:rPr>
                <w:b/>
                <w:sz w:val="24"/>
                <w:lang w:val="en-US"/>
              </w:rPr>
            </w:pPr>
            <w:proofErr w:type="spellStart"/>
            <w:r w:rsidRPr="00B243E2">
              <w:rPr>
                <w:b/>
                <w:spacing w:val="-2"/>
                <w:sz w:val="24"/>
                <w:lang w:val="en-US"/>
              </w:rPr>
              <w:t>Руководство</w:t>
            </w:r>
            <w:proofErr w:type="spellEnd"/>
            <w:r w:rsidRPr="00B243E2">
              <w:rPr>
                <w:b/>
                <w:spacing w:val="-2"/>
                <w:sz w:val="24"/>
                <w:lang w:val="en-US"/>
              </w:rPr>
              <w:t xml:space="preserve"> </w:t>
            </w:r>
            <w:proofErr w:type="spellStart"/>
            <w:r w:rsidRPr="00B243E2">
              <w:rPr>
                <w:b/>
                <w:spacing w:val="-2"/>
                <w:sz w:val="24"/>
                <w:lang w:val="en-US"/>
              </w:rPr>
              <w:t>деятельностью</w:t>
            </w:r>
            <w:proofErr w:type="spellEnd"/>
            <w:r w:rsidRPr="00B243E2">
              <w:rPr>
                <w:b/>
                <w:spacing w:val="-2"/>
                <w:sz w:val="24"/>
                <w:lang w:val="en-US"/>
              </w:rPr>
              <w:t xml:space="preserve"> </w:t>
            </w:r>
            <w:proofErr w:type="spellStart"/>
            <w:r w:rsidRPr="00B243E2">
              <w:rPr>
                <w:b/>
                <w:spacing w:val="-2"/>
                <w:sz w:val="24"/>
                <w:lang w:val="en-US"/>
              </w:rPr>
              <w:t>персонала</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3C577B6C" w14:textId="77777777" w:rsidR="00B243E2" w:rsidRPr="00B243E2" w:rsidRDefault="00B243E2" w:rsidP="00B243E2">
            <w:pPr>
              <w:spacing w:line="256" w:lineRule="exact"/>
              <w:ind w:left="110"/>
              <w:rPr>
                <w:b/>
                <w:sz w:val="24"/>
                <w:lang w:val="en-US"/>
              </w:rPr>
            </w:pPr>
            <w:proofErr w:type="spellStart"/>
            <w:r w:rsidRPr="00B243E2">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0326B9F3"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6</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7FB85F56" w14:textId="77777777" w:rsidR="00B243E2" w:rsidRPr="00B243E2" w:rsidRDefault="00B243E2" w:rsidP="00B243E2">
            <w:pPr>
              <w:spacing w:line="273" w:lineRule="exact"/>
              <w:ind w:left="107"/>
              <w:rPr>
                <w:b/>
                <w:sz w:val="24"/>
              </w:rPr>
            </w:pPr>
            <w:r w:rsidRPr="00B243E2">
              <w:rPr>
                <w:b/>
                <w:sz w:val="24"/>
              </w:rPr>
              <w:t xml:space="preserve">ОК </w:t>
            </w:r>
            <w:r w:rsidRPr="00B243E2">
              <w:rPr>
                <w:b/>
                <w:spacing w:val="-5"/>
                <w:sz w:val="24"/>
              </w:rPr>
              <w:t>01,</w:t>
            </w:r>
          </w:p>
          <w:p w14:paraId="5F2E720F" w14:textId="77777777" w:rsidR="00B243E2" w:rsidRPr="00B243E2" w:rsidRDefault="00B243E2" w:rsidP="00B243E2">
            <w:pPr>
              <w:ind w:left="107"/>
              <w:rPr>
                <w:b/>
                <w:sz w:val="24"/>
              </w:rPr>
            </w:pPr>
            <w:r w:rsidRPr="00B243E2">
              <w:rPr>
                <w:b/>
                <w:sz w:val="24"/>
              </w:rPr>
              <w:t xml:space="preserve">ОК </w:t>
            </w:r>
            <w:r w:rsidRPr="00B243E2">
              <w:rPr>
                <w:b/>
                <w:spacing w:val="-5"/>
                <w:sz w:val="24"/>
              </w:rPr>
              <w:t>02,</w:t>
            </w:r>
          </w:p>
          <w:p w14:paraId="13DA981F" w14:textId="77777777" w:rsidR="00B243E2" w:rsidRPr="00B243E2" w:rsidRDefault="00B243E2" w:rsidP="00B243E2">
            <w:pPr>
              <w:ind w:left="107"/>
              <w:rPr>
                <w:b/>
                <w:sz w:val="24"/>
              </w:rPr>
            </w:pPr>
            <w:r w:rsidRPr="00B243E2">
              <w:rPr>
                <w:b/>
                <w:sz w:val="24"/>
              </w:rPr>
              <w:t xml:space="preserve">ОК </w:t>
            </w:r>
            <w:r w:rsidRPr="00B243E2">
              <w:rPr>
                <w:b/>
                <w:spacing w:val="-5"/>
                <w:sz w:val="24"/>
              </w:rPr>
              <w:t>03,</w:t>
            </w:r>
          </w:p>
          <w:p w14:paraId="440A9B9A" w14:textId="77777777" w:rsidR="00B243E2" w:rsidRPr="00B243E2" w:rsidRDefault="00B243E2" w:rsidP="00B243E2">
            <w:pPr>
              <w:ind w:left="107"/>
              <w:rPr>
                <w:b/>
                <w:sz w:val="24"/>
              </w:rPr>
            </w:pPr>
            <w:r w:rsidRPr="00B243E2">
              <w:rPr>
                <w:b/>
                <w:sz w:val="24"/>
              </w:rPr>
              <w:t xml:space="preserve">ОК </w:t>
            </w:r>
            <w:r w:rsidRPr="00B243E2">
              <w:rPr>
                <w:b/>
                <w:spacing w:val="-5"/>
                <w:sz w:val="24"/>
              </w:rPr>
              <w:t>05,</w:t>
            </w:r>
          </w:p>
          <w:p w14:paraId="66004194" w14:textId="77777777" w:rsidR="00B243E2" w:rsidRPr="00B243E2" w:rsidRDefault="00B243E2" w:rsidP="00B243E2">
            <w:pPr>
              <w:ind w:left="107"/>
              <w:rPr>
                <w:b/>
                <w:sz w:val="24"/>
              </w:rPr>
            </w:pPr>
            <w:r w:rsidRPr="00B243E2">
              <w:rPr>
                <w:b/>
                <w:sz w:val="24"/>
              </w:rPr>
              <w:t xml:space="preserve">ОК </w:t>
            </w:r>
            <w:r w:rsidRPr="00B243E2">
              <w:rPr>
                <w:b/>
                <w:spacing w:val="-5"/>
                <w:sz w:val="24"/>
              </w:rPr>
              <w:t>06,</w:t>
            </w:r>
          </w:p>
          <w:p w14:paraId="32E0B46A"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4"/>
                <w:sz w:val="24"/>
                <w:lang w:val="en-US"/>
              </w:rPr>
              <w:t>2.1,</w:t>
            </w:r>
          </w:p>
          <w:p w14:paraId="717624B1"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4"/>
                <w:sz w:val="24"/>
                <w:lang w:val="en-US"/>
              </w:rPr>
              <w:t>2.3,</w:t>
            </w:r>
          </w:p>
          <w:p w14:paraId="5C6A8080"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5"/>
                <w:sz w:val="24"/>
                <w:lang w:val="en-US"/>
              </w:rPr>
              <w:t>2.4</w:t>
            </w:r>
          </w:p>
        </w:tc>
      </w:tr>
      <w:tr w:rsidR="00B243E2" w:rsidRPr="00B243E2" w14:paraId="1EFE6522" w14:textId="77777777" w:rsidTr="00B243E2">
        <w:trPr>
          <w:trHeight w:val="2208"/>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B669119"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8D951E9" w14:textId="77777777" w:rsidR="00B243E2" w:rsidRPr="00B243E2" w:rsidRDefault="00B243E2" w:rsidP="000015B5">
            <w:pPr>
              <w:numPr>
                <w:ilvl w:val="0"/>
                <w:numId w:val="124"/>
              </w:numPr>
              <w:tabs>
                <w:tab w:val="left" w:pos="290"/>
              </w:tabs>
              <w:spacing w:line="268" w:lineRule="exact"/>
              <w:ind w:left="290" w:hanging="180"/>
              <w:rPr>
                <w:sz w:val="24"/>
              </w:rPr>
            </w:pPr>
            <w:r w:rsidRPr="00B243E2">
              <w:rPr>
                <w:sz w:val="24"/>
              </w:rPr>
              <w:t>Сущность</w:t>
            </w:r>
            <w:r w:rsidRPr="00B243E2">
              <w:rPr>
                <w:spacing w:val="-3"/>
                <w:sz w:val="24"/>
              </w:rPr>
              <w:t xml:space="preserve"> </w:t>
            </w:r>
            <w:r w:rsidRPr="00B243E2">
              <w:rPr>
                <w:sz w:val="24"/>
              </w:rPr>
              <w:t>и</w:t>
            </w:r>
            <w:r w:rsidRPr="00B243E2">
              <w:rPr>
                <w:spacing w:val="-3"/>
                <w:sz w:val="24"/>
              </w:rPr>
              <w:t xml:space="preserve"> </w:t>
            </w:r>
            <w:r w:rsidRPr="00B243E2">
              <w:rPr>
                <w:sz w:val="24"/>
              </w:rPr>
              <w:t>назначение</w:t>
            </w:r>
            <w:r w:rsidRPr="00B243E2">
              <w:rPr>
                <w:spacing w:val="-5"/>
                <w:sz w:val="24"/>
              </w:rPr>
              <w:t xml:space="preserve"> </w:t>
            </w:r>
            <w:r w:rsidRPr="00B243E2">
              <w:rPr>
                <w:sz w:val="24"/>
              </w:rPr>
              <w:t>руководства</w:t>
            </w:r>
            <w:r w:rsidRPr="00B243E2">
              <w:rPr>
                <w:spacing w:val="-4"/>
                <w:sz w:val="24"/>
              </w:rPr>
              <w:t xml:space="preserve"> </w:t>
            </w:r>
            <w:r w:rsidRPr="00B243E2">
              <w:rPr>
                <w:sz w:val="24"/>
              </w:rPr>
              <w:t>как</w:t>
            </w:r>
            <w:r w:rsidRPr="00B243E2">
              <w:rPr>
                <w:spacing w:val="-3"/>
                <w:sz w:val="24"/>
              </w:rPr>
              <w:t xml:space="preserve"> </w:t>
            </w:r>
            <w:r w:rsidRPr="00B243E2">
              <w:rPr>
                <w:sz w:val="24"/>
              </w:rPr>
              <w:t>функции</w:t>
            </w:r>
            <w:r w:rsidRPr="00B243E2">
              <w:rPr>
                <w:spacing w:val="-3"/>
                <w:sz w:val="24"/>
              </w:rPr>
              <w:t xml:space="preserve"> </w:t>
            </w:r>
            <w:r w:rsidRPr="00B243E2">
              <w:rPr>
                <w:spacing w:val="-2"/>
                <w:sz w:val="24"/>
              </w:rPr>
              <w:t>менеджмента</w:t>
            </w:r>
          </w:p>
          <w:p w14:paraId="24282BCB" w14:textId="77777777" w:rsidR="00B243E2" w:rsidRPr="00B243E2" w:rsidRDefault="00B243E2" w:rsidP="000015B5">
            <w:pPr>
              <w:numPr>
                <w:ilvl w:val="0"/>
                <w:numId w:val="124"/>
              </w:numPr>
              <w:tabs>
                <w:tab w:val="left" w:pos="288"/>
              </w:tabs>
              <w:ind w:left="288" w:hanging="178"/>
              <w:rPr>
                <w:sz w:val="24"/>
                <w:lang w:val="en-US"/>
              </w:rPr>
            </w:pPr>
            <w:proofErr w:type="spellStart"/>
            <w:r w:rsidRPr="00B243E2">
              <w:rPr>
                <w:sz w:val="24"/>
                <w:lang w:val="en-US"/>
              </w:rPr>
              <w:t>Понятие</w:t>
            </w:r>
            <w:proofErr w:type="spellEnd"/>
            <w:r w:rsidRPr="00B243E2">
              <w:rPr>
                <w:spacing w:val="-3"/>
                <w:sz w:val="24"/>
                <w:lang w:val="en-US"/>
              </w:rPr>
              <w:t xml:space="preserve"> </w:t>
            </w:r>
            <w:proofErr w:type="spellStart"/>
            <w:r w:rsidRPr="00B243E2">
              <w:rPr>
                <w:sz w:val="24"/>
                <w:lang w:val="en-US"/>
              </w:rPr>
              <w:t>стиля</w:t>
            </w:r>
            <w:proofErr w:type="spellEnd"/>
            <w:r w:rsidRPr="00B243E2">
              <w:rPr>
                <w:spacing w:val="-2"/>
                <w:sz w:val="24"/>
                <w:lang w:val="en-US"/>
              </w:rPr>
              <w:t xml:space="preserve"> </w:t>
            </w:r>
            <w:proofErr w:type="spellStart"/>
            <w:r w:rsidRPr="00B243E2">
              <w:rPr>
                <w:spacing w:val="-2"/>
                <w:sz w:val="24"/>
                <w:lang w:val="en-US"/>
              </w:rPr>
              <w:t>руководства</w:t>
            </w:r>
            <w:proofErr w:type="spellEnd"/>
          </w:p>
          <w:p w14:paraId="3424BD8C" w14:textId="77777777" w:rsidR="00B243E2" w:rsidRPr="00B243E2" w:rsidRDefault="00B243E2" w:rsidP="000015B5">
            <w:pPr>
              <w:numPr>
                <w:ilvl w:val="0"/>
                <w:numId w:val="124"/>
              </w:numPr>
              <w:tabs>
                <w:tab w:val="left" w:pos="288"/>
              </w:tabs>
              <w:ind w:left="288" w:hanging="178"/>
              <w:rPr>
                <w:sz w:val="24"/>
                <w:lang w:val="en-US"/>
              </w:rPr>
            </w:pPr>
            <w:proofErr w:type="spellStart"/>
            <w:r w:rsidRPr="00B243E2">
              <w:rPr>
                <w:sz w:val="24"/>
                <w:lang w:val="en-US"/>
              </w:rPr>
              <w:t>Модели</w:t>
            </w:r>
            <w:proofErr w:type="spellEnd"/>
            <w:r w:rsidRPr="00B243E2">
              <w:rPr>
                <w:spacing w:val="-4"/>
                <w:sz w:val="24"/>
                <w:lang w:val="en-US"/>
              </w:rPr>
              <w:t xml:space="preserve"> </w:t>
            </w:r>
            <w:proofErr w:type="spellStart"/>
            <w:r w:rsidRPr="00B243E2">
              <w:rPr>
                <w:sz w:val="24"/>
                <w:lang w:val="en-US"/>
              </w:rPr>
              <w:t>стилей</w:t>
            </w:r>
            <w:proofErr w:type="spellEnd"/>
            <w:r w:rsidRPr="00B243E2">
              <w:rPr>
                <w:spacing w:val="-3"/>
                <w:sz w:val="24"/>
                <w:lang w:val="en-US"/>
              </w:rPr>
              <w:t xml:space="preserve"> </w:t>
            </w:r>
            <w:proofErr w:type="spellStart"/>
            <w:r w:rsidRPr="00B243E2">
              <w:rPr>
                <w:spacing w:val="-2"/>
                <w:sz w:val="24"/>
                <w:lang w:val="en-US"/>
              </w:rPr>
              <w:t>руководства</w:t>
            </w:r>
            <w:proofErr w:type="spellEnd"/>
          </w:p>
          <w:p w14:paraId="0088838C" w14:textId="77777777" w:rsidR="00B243E2" w:rsidRPr="00B243E2" w:rsidRDefault="00B243E2" w:rsidP="000015B5">
            <w:pPr>
              <w:numPr>
                <w:ilvl w:val="0"/>
                <w:numId w:val="124"/>
              </w:numPr>
              <w:tabs>
                <w:tab w:val="left" w:pos="288"/>
              </w:tabs>
              <w:ind w:left="288" w:hanging="178"/>
              <w:rPr>
                <w:sz w:val="24"/>
                <w:lang w:val="en-US"/>
              </w:rPr>
            </w:pPr>
            <w:proofErr w:type="spellStart"/>
            <w:r w:rsidRPr="00B243E2">
              <w:rPr>
                <w:sz w:val="24"/>
                <w:lang w:val="en-US"/>
              </w:rPr>
              <w:t>Понятие</w:t>
            </w:r>
            <w:proofErr w:type="spellEnd"/>
            <w:r w:rsidRPr="00B243E2">
              <w:rPr>
                <w:spacing w:val="-3"/>
                <w:sz w:val="24"/>
                <w:lang w:val="en-US"/>
              </w:rPr>
              <w:t xml:space="preserve"> </w:t>
            </w:r>
            <w:r w:rsidRPr="00B243E2">
              <w:rPr>
                <w:sz w:val="24"/>
                <w:lang w:val="en-US"/>
              </w:rPr>
              <w:t>и</w:t>
            </w:r>
            <w:r w:rsidRPr="00B243E2">
              <w:rPr>
                <w:spacing w:val="-1"/>
                <w:sz w:val="24"/>
                <w:lang w:val="en-US"/>
              </w:rPr>
              <w:t xml:space="preserve"> </w:t>
            </w:r>
            <w:proofErr w:type="spellStart"/>
            <w:r w:rsidRPr="00B243E2">
              <w:rPr>
                <w:sz w:val="24"/>
                <w:lang w:val="en-US"/>
              </w:rPr>
              <w:t>виды</w:t>
            </w:r>
            <w:proofErr w:type="spellEnd"/>
            <w:r w:rsidRPr="00B243E2">
              <w:rPr>
                <w:spacing w:val="-1"/>
                <w:sz w:val="24"/>
                <w:lang w:val="en-US"/>
              </w:rPr>
              <w:t xml:space="preserve"> </w:t>
            </w:r>
            <w:proofErr w:type="spellStart"/>
            <w:r w:rsidRPr="00B243E2">
              <w:rPr>
                <w:spacing w:val="-2"/>
                <w:sz w:val="24"/>
                <w:lang w:val="en-US"/>
              </w:rPr>
              <w:t>власти</w:t>
            </w:r>
            <w:proofErr w:type="spellEnd"/>
          </w:p>
          <w:p w14:paraId="102B439D" w14:textId="77777777" w:rsidR="00B243E2" w:rsidRPr="00B243E2" w:rsidRDefault="00B243E2" w:rsidP="000015B5">
            <w:pPr>
              <w:numPr>
                <w:ilvl w:val="0"/>
                <w:numId w:val="124"/>
              </w:numPr>
              <w:tabs>
                <w:tab w:val="left" w:pos="288"/>
              </w:tabs>
              <w:ind w:left="288" w:hanging="178"/>
              <w:rPr>
                <w:sz w:val="24"/>
                <w:lang w:val="en-US"/>
              </w:rPr>
            </w:pPr>
            <w:proofErr w:type="spellStart"/>
            <w:r w:rsidRPr="00B243E2">
              <w:rPr>
                <w:sz w:val="24"/>
                <w:lang w:val="en-US"/>
              </w:rPr>
              <w:t>Роль</w:t>
            </w:r>
            <w:proofErr w:type="spellEnd"/>
            <w:r w:rsidRPr="00B243E2">
              <w:rPr>
                <w:spacing w:val="-6"/>
                <w:sz w:val="24"/>
                <w:lang w:val="en-US"/>
              </w:rPr>
              <w:t xml:space="preserve"> </w:t>
            </w:r>
            <w:proofErr w:type="spellStart"/>
            <w:r w:rsidRPr="00B243E2">
              <w:rPr>
                <w:sz w:val="24"/>
                <w:lang w:val="en-US"/>
              </w:rPr>
              <w:t>власти</w:t>
            </w:r>
            <w:proofErr w:type="spellEnd"/>
            <w:r w:rsidRPr="00B243E2">
              <w:rPr>
                <w:spacing w:val="-2"/>
                <w:sz w:val="24"/>
                <w:lang w:val="en-US"/>
              </w:rPr>
              <w:t xml:space="preserve"> </w:t>
            </w:r>
            <w:r w:rsidRPr="00B243E2">
              <w:rPr>
                <w:sz w:val="24"/>
                <w:lang w:val="en-US"/>
              </w:rPr>
              <w:t>в</w:t>
            </w:r>
            <w:r w:rsidRPr="00B243E2">
              <w:rPr>
                <w:spacing w:val="-4"/>
                <w:sz w:val="24"/>
                <w:lang w:val="en-US"/>
              </w:rPr>
              <w:t xml:space="preserve"> </w:t>
            </w:r>
            <w:proofErr w:type="spellStart"/>
            <w:r w:rsidRPr="00B243E2">
              <w:rPr>
                <w:sz w:val="24"/>
                <w:lang w:val="en-US"/>
              </w:rPr>
              <w:t>руководстве</w:t>
            </w:r>
            <w:proofErr w:type="spellEnd"/>
            <w:r w:rsidRPr="00B243E2">
              <w:rPr>
                <w:spacing w:val="-4"/>
                <w:sz w:val="24"/>
                <w:lang w:val="en-US"/>
              </w:rPr>
              <w:t xml:space="preserve"> </w:t>
            </w:r>
            <w:proofErr w:type="spellStart"/>
            <w:r w:rsidRPr="00B243E2">
              <w:rPr>
                <w:spacing w:val="-2"/>
                <w:sz w:val="24"/>
                <w:lang w:val="en-US"/>
              </w:rPr>
              <w:t>коллективом</w:t>
            </w:r>
            <w:proofErr w:type="spellEnd"/>
          </w:p>
          <w:p w14:paraId="66CDA8E3" w14:textId="77777777" w:rsidR="00B243E2" w:rsidRPr="00B243E2" w:rsidRDefault="00B243E2" w:rsidP="000015B5">
            <w:pPr>
              <w:numPr>
                <w:ilvl w:val="0"/>
                <w:numId w:val="124"/>
              </w:numPr>
              <w:tabs>
                <w:tab w:val="left" w:pos="288"/>
              </w:tabs>
              <w:ind w:left="288" w:hanging="178"/>
              <w:rPr>
                <w:sz w:val="24"/>
                <w:lang w:val="en-US"/>
              </w:rPr>
            </w:pPr>
            <w:proofErr w:type="spellStart"/>
            <w:r w:rsidRPr="00B243E2">
              <w:rPr>
                <w:sz w:val="24"/>
                <w:lang w:val="en-US"/>
              </w:rPr>
              <w:t>Баланс</w:t>
            </w:r>
            <w:proofErr w:type="spellEnd"/>
            <w:r w:rsidRPr="00B243E2">
              <w:rPr>
                <w:spacing w:val="-5"/>
                <w:sz w:val="24"/>
                <w:lang w:val="en-US"/>
              </w:rPr>
              <w:t xml:space="preserve"> </w:t>
            </w:r>
            <w:proofErr w:type="spellStart"/>
            <w:r w:rsidRPr="00B243E2">
              <w:rPr>
                <w:spacing w:val="-2"/>
                <w:sz w:val="24"/>
                <w:lang w:val="en-US"/>
              </w:rPr>
              <w:t>власти</w:t>
            </w:r>
            <w:proofErr w:type="spellEnd"/>
          </w:p>
          <w:p w14:paraId="7AD50369" w14:textId="77777777" w:rsidR="00B243E2" w:rsidRPr="00B243E2" w:rsidRDefault="00B243E2" w:rsidP="000015B5">
            <w:pPr>
              <w:numPr>
                <w:ilvl w:val="0"/>
                <w:numId w:val="124"/>
              </w:numPr>
              <w:tabs>
                <w:tab w:val="left" w:pos="288"/>
              </w:tabs>
              <w:ind w:left="288" w:hanging="178"/>
              <w:rPr>
                <w:sz w:val="24"/>
                <w:lang w:val="en-US"/>
              </w:rPr>
            </w:pPr>
            <w:proofErr w:type="spellStart"/>
            <w:r w:rsidRPr="00B243E2">
              <w:rPr>
                <w:sz w:val="24"/>
                <w:lang w:val="en-US"/>
              </w:rPr>
              <w:t>Понятие</w:t>
            </w:r>
            <w:proofErr w:type="spellEnd"/>
            <w:r w:rsidRPr="00B243E2">
              <w:rPr>
                <w:spacing w:val="-5"/>
                <w:sz w:val="24"/>
                <w:lang w:val="en-US"/>
              </w:rPr>
              <w:t xml:space="preserve"> </w:t>
            </w:r>
            <w:r w:rsidRPr="00B243E2">
              <w:rPr>
                <w:sz w:val="24"/>
                <w:lang w:val="en-US"/>
              </w:rPr>
              <w:t>и</w:t>
            </w:r>
            <w:r w:rsidRPr="00B243E2">
              <w:rPr>
                <w:spacing w:val="-5"/>
                <w:sz w:val="24"/>
                <w:lang w:val="en-US"/>
              </w:rPr>
              <w:t xml:space="preserve"> </w:t>
            </w:r>
            <w:proofErr w:type="spellStart"/>
            <w:r w:rsidRPr="00B243E2">
              <w:rPr>
                <w:sz w:val="24"/>
                <w:lang w:val="en-US"/>
              </w:rPr>
              <w:t>концепции</w:t>
            </w:r>
            <w:proofErr w:type="spellEnd"/>
            <w:r w:rsidRPr="00B243E2">
              <w:rPr>
                <w:spacing w:val="-5"/>
                <w:sz w:val="24"/>
                <w:lang w:val="en-US"/>
              </w:rPr>
              <w:t xml:space="preserve"> </w:t>
            </w:r>
            <w:proofErr w:type="spellStart"/>
            <w:r w:rsidRPr="00B243E2">
              <w:rPr>
                <w:spacing w:val="-2"/>
                <w:sz w:val="24"/>
                <w:lang w:val="en-US"/>
              </w:rPr>
              <w:t>лидерства</w:t>
            </w:r>
            <w:proofErr w:type="spellEnd"/>
          </w:p>
          <w:p w14:paraId="58F0CDBA" w14:textId="77777777" w:rsidR="00B243E2" w:rsidRPr="00B243E2" w:rsidRDefault="00B243E2" w:rsidP="000015B5">
            <w:pPr>
              <w:numPr>
                <w:ilvl w:val="0"/>
                <w:numId w:val="124"/>
              </w:numPr>
              <w:tabs>
                <w:tab w:val="left" w:pos="290"/>
              </w:tabs>
              <w:spacing w:line="264" w:lineRule="exact"/>
              <w:ind w:left="290" w:hanging="180"/>
              <w:rPr>
                <w:sz w:val="24"/>
              </w:rPr>
            </w:pPr>
            <w:r w:rsidRPr="00B243E2">
              <w:rPr>
                <w:sz w:val="24"/>
              </w:rPr>
              <w:t>Формальное</w:t>
            </w:r>
            <w:r w:rsidRPr="00B243E2">
              <w:rPr>
                <w:spacing w:val="-5"/>
                <w:sz w:val="24"/>
              </w:rPr>
              <w:t xml:space="preserve"> </w:t>
            </w:r>
            <w:r w:rsidRPr="00B243E2">
              <w:rPr>
                <w:sz w:val="24"/>
              </w:rPr>
              <w:t>и</w:t>
            </w:r>
            <w:r w:rsidRPr="00B243E2">
              <w:rPr>
                <w:spacing w:val="-3"/>
                <w:sz w:val="24"/>
              </w:rPr>
              <w:t xml:space="preserve"> </w:t>
            </w:r>
            <w:r w:rsidRPr="00B243E2">
              <w:rPr>
                <w:sz w:val="24"/>
              </w:rPr>
              <w:t>неформальное</w:t>
            </w:r>
            <w:r w:rsidRPr="00B243E2">
              <w:rPr>
                <w:spacing w:val="-5"/>
                <w:sz w:val="24"/>
              </w:rPr>
              <w:t xml:space="preserve"> </w:t>
            </w:r>
            <w:r w:rsidRPr="00B243E2">
              <w:rPr>
                <w:sz w:val="24"/>
              </w:rPr>
              <w:t>руководство</w:t>
            </w:r>
            <w:r w:rsidRPr="00B243E2">
              <w:rPr>
                <w:spacing w:val="-3"/>
                <w:sz w:val="24"/>
              </w:rPr>
              <w:t xml:space="preserve"> </w:t>
            </w:r>
            <w:r w:rsidRPr="00B243E2">
              <w:rPr>
                <w:spacing w:val="-2"/>
                <w:sz w:val="24"/>
              </w:rPr>
              <w:t>персоналом</w:t>
            </w:r>
          </w:p>
        </w:tc>
        <w:tc>
          <w:tcPr>
            <w:tcW w:w="2456" w:type="dxa"/>
            <w:tcBorders>
              <w:top w:val="single" w:sz="4" w:space="0" w:color="000000"/>
              <w:left w:val="single" w:sz="4" w:space="0" w:color="000000"/>
              <w:bottom w:val="single" w:sz="4" w:space="0" w:color="000000"/>
              <w:right w:val="single" w:sz="4" w:space="0" w:color="000000"/>
            </w:tcBorders>
            <w:hideMark/>
          </w:tcPr>
          <w:p w14:paraId="291138B4"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4B92CF5" w14:textId="77777777" w:rsidR="00B243E2" w:rsidRPr="00B243E2" w:rsidRDefault="00B243E2" w:rsidP="00B243E2">
            <w:pPr>
              <w:rPr>
                <w:b/>
                <w:sz w:val="24"/>
                <w:lang w:val="en-US"/>
              </w:rPr>
            </w:pPr>
          </w:p>
        </w:tc>
      </w:tr>
      <w:tr w:rsidR="00B243E2" w:rsidRPr="00B243E2" w14:paraId="2D8C7490" w14:textId="77777777" w:rsidTr="00B243E2">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07A90B0"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90D606B" w14:textId="77777777" w:rsidR="00B243E2" w:rsidRPr="00B243E2" w:rsidRDefault="00B243E2" w:rsidP="00B243E2">
            <w:pPr>
              <w:spacing w:line="256" w:lineRule="exact"/>
              <w:ind w:left="110"/>
              <w:rPr>
                <w:b/>
                <w:sz w:val="24"/>
              </w:rPr>
            </w:pPr>
            <w:r w:rsidRPr="00B243E2">
              <w:rPr>
                <w:b/>
                <w:sz w:val="24"/>
              </w:rPr>
              <w:t>В</w:t>
            </w:r>
            <w:r w:rsidRPr="00B243E2">
              <w:rPr>
                <w:b/>
                <w:spacing w:val="-6"/>
                <w:sz w:val="24"/>
              </w:rPr>
              <w:t xml:space="preserve"> </w:t>
            </w:r>
            <w:r w:rsidRPr="00B243E2">
              <w:rPr>
                <w:b/>
                <w:sz w:val="24"/>
              </w:rPr>
              <w:t>том</w:t>
            </w:r>
            <w:r w:rsidRPr="00B243E2">
              <w:rPr>
                <w:b/>
                <w:spacing w:val="-4"/>
                <w:sz w:val="24"/>
              </w:rPr>
              <w:t xml:space="preserve"> </w:t>
            </w:r>
            <w:r w:rsidRPr="00B243E2">
              <w:rPr>
                <w:b/>
                <w:sz w:val="24"/>
              </w:rPr>
              <w:t>числе</w:t>
            </w:r>
            <w:r w:rsidRPr="00B243E2">
              <w:rPr>
                <w:b/>
                <w:spacing w:val="-5"/>
                <w:sz w:val="24"/>
              </w:rPr>
              <w:t xml:space="preserve"> </w:t>
            </w:r>
            <w:r w:rsidRPr="00B243E2">
              <w:rPr>
                <w:b/>
                <w:sz w:val="24"/>
              </w:rPr>
              <w:t>практических</w:t>
            </w:r>
            <w:r w:rsidRPr="00B243E2">
              <w:rPr>
                <w:b/>
                <w:spacing w:val="-4"/>
                <w:sz w:val="24"/>
              </w:rPr>
              <w:t xml:space="preserve"> </w:t>
            </w:r>
            <w:r w:rsidRPr="00B243E2">
              <w:rPr>
                <w:b/>
                <w:sz w:val="24"/>
              </w:rPr>
              <w:t>занятий</w:t>
            </w:r>
            <w:r w:rsidRPr="00B243E2">
              <w:rPr>
                <w:b/>
                <w:spacing w:val="-3"/>
                <w:sz w:val="24"/>
              </w:rPr>
              <w:t xml:space="preserve"> </w:t>
            </w:r>
            <w:r w:rsidRPr="00B243E2">
              <w:rPr>
                <w:b/>
                <w:sz w:val="24"/>
              </w:rPr>
              <w:t>и</w:t>
            </w:r>
            <w:r w:rsidRPr="00B243E2">
              <w:rPr>
                <w:b/>
                <w:spacing w:val="-3"/>
                <w:sz w:val="24"/>
              </w:rPr>
              <w:t xml:space="preserve"> </w:t>
            </w:r>
            <w:r w:rsidRPr="00B243E2">
              <w:rPr>
                <w:b/>
                <w:sz w:val="24"/>
              </w:rPr>
              <w:t>лабораторных</w:t>
            </w:r>
            <w:r w:rsidRPr="00B243E2">
              <w:rPr>
                <w:b/>
                <w:spacing w:val="-3"/>
                <w:sz w:val="24"/>
              </w:rPr>
              <w:t xml:space="preserve"> </w:t>
            </w:r>
            <w:r w:rsidRPr="00B243E2">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3138B05B"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6D25179" w14:textId="77777777" w:rsidR="00B243E2" w:rsidRPr="00B243E2" w:rsidRDefault="00B243E2" w:rsidP="00B243E2">
            <w:pPr>
              <w:rPr>
                <w:b/>
                <w:sz w:val="24"/>
                <w:lang w:val="en-US"/>
              </w:rPr>
            </w:pPr>
          </w:p>
        </w:tc>
      </w:tr>
      <w:tr w:rsidR="00B243E2" w:rsidRPr="00B243E2" w14:paraId="4AA364EB" w14:textId="77777777" w:rsidTr="00B243E2">
        <w:trPr>
          <w:trHeight w:val="55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060777B"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FD461E2" w14:textId="77777777" w:rsidR="00B243E2" w:rsidRPr="00B243E2" w:rsidRDefault="00B243E2" w:rsidP="00B243E2">
            <w:pPr>
              <w:spacing w:line="268" w:lineRule="exact"/>
              <w:ind w:left="110"/>
              <w:rPr>
                <w:sz w:val="24"/>
              </w:rPr>
            </w:pPr>
            <w:r w:rsidRPr="00B243E2">
              <w:rPr>
                <w:sz w:val="24"/>
              </w:rPr>
              <w:t>Практическое</w:t>
            </w:r>
            <w:r w:rsidRPr="00B243E2">
              <w:rPr>
                <w:spacing w:val="33"/>
                <w:sz w:val="24"/>
              </w:rPr>
              <w:t xml:space="preserve"> </w:t>
            </w:r>
            <w:r w:rsidRPr="00B243E2">
              <w:rPr>
                <w:sz w:val="24"/>
              </w:rPr>
              <w:t>занятие</w:t>
            </w:r>
            <w:r w:rsidRPr="00B243E2">
              <w:rPr>
                <w:spacing w:val="35"/>
                <w:sz w:val="24"/>
              </w:rPr>
              <w:t xml:space="preserve"> </w:t>
            </w:r>
            <w:r w:rsidRPr="00B243E2">
              <w:rPr>
                <w:sz w:val="24"/>
              </w:rPr>
              <w:t>8</w:t>
            </w:r>
            <w:r w:rsidRPr="00B243E2">
              <w:rPr>
                <w:spacing w:val="41"/>
                <w:sz w:val="24"/>
              </w:rPr>
              <w:t xml:space="preserve"> </w:t>
            </w:r>
            <w:r w:rsidRPr="00B243E2">
              <w:rPr>
                <w:sz w:val="24"/>
              </w:rPr>
              <w:t>«Проведение</w:t>
            </w:r>
            <w:r w:rsidRPr="00B243E2">
              <w:rPr>
                <w:spacing w:val="35"/>
                <w:sz w:val="24"/>
              </w:rPr>
              <w:t xml:space="preserve"> </w:t>
            </w:r>
            <w:r w:rsidRPr="00B243E2">
              <w:rPr>
                <w:sz w:val="24"/>
              </w:rPr>
              <w:t>сравнительного</w:t>
            </w:r>
            <w:r w:rsidRPr="00B243E2">
              <w:rPr>
                <w:spacing w:val="41"/>
                <w:sz w:val="24"/>
              </w:rPr>
              <w:t xml:space="preserve"> </w:t>
            </w:r>
            <w:r w:rsidRPr="00B243E2">
              <w:rPr>
                <w:sz w:val="24"/>
              </w:rPr>
              <w:t>анализа</w:t>
            </w:r>
            <w:r w:rsidRPr="00B243E2">
              <w:rPr>
                <w:spacing w:val="36"/>
                <w:sz w:val="24"/>
              </w:rPr>
              <w:t xml:space="preserve"> </w:t>
            </w:r>
            <w:r w:rsidRPr="00B243E2">
              <w:rPr>
                <w:spacing w:val="-2"/>
                <w:sz w:val="24"/>
              </w:rPr>
              <w:t>стилей</w:t>
            </w:r>
          </w:p>
          <w:p w14:paraId="61BBD76B" w14:textId="77777777" w:rsidR="00B243E2" w:rsidRPr="00B243E2" w:rsidRDefault="00B243E2" w:rsidP="00B243E2">
            <w:pPr>
              <w:spacing w:line="264" w:lineRule="exact"/>
              <w:ind w:left="110"/>
              <w:rPr>
                <w:sz w:val="24"/>
                <w:lang w:val="en-US"/>
              </w:rPr>
            </w:pPr>
            <w:proofErr w:type="spellStart"/>
            <w:r w:rsidRPr="00B243E2">
              <w:rPr>
                <w:sz w:val="24"/>
                <w:lang w:val="en-US"/>
              </w:rPr>
              <w:t>руководства</w:t>
            </w:r>
            <w:proofErr w:type="spellEnd"/>
            <w:r w:rsidRPr="00B243E2">
              <w:rPr>
                <w:spacing w:val="-4"/>
                <w:sz w:val="24"/>
                <w:lang w:val="en-US"/>
              </w:rPr>
              <w:t xml:space="preserve"> </w:t>
            </w:r>
            <w:r w:rsidRPr="00B243E2">
              <w:rPr>
                <w:sz w:val="24"/>
                <w:lang w:val="en-US"/>
              </w:rPr>
              <w:t>и</w:t>
            </w:r>
            <w:r w:rsidRPr="00B243E2">
              <w:rPr>
                <w:spacing w:val="-3"/>
                <w:sz w:val="24"/>
                <w:lang w:val="en-US"/>
              </w:rPr>
              <w:t xml:space="preserve"> </w:t>
            </w:r>
            <w:proofErr w:type="spellStart"/>
            <w:r w:rsidRPr="00B243E2">
              <w:rPr>
                <w:sz w:val="24"/>
                <w:lang w:val="en-US"/>
              </w:rPr>
              <w:t>видов</w:t>
            </w:r>
            <w:proofErr w:type="spellEnd"/>
            <w:r w:rsidRPr="00B243E2">
              <w:rPr>
                <w:spacing w:val="-3"/>
                <w:sz w:val="24"/>
                <w:lang w:val="en-US"/>
              </w:rPr>
              <w:t xml:space="preserve"> </w:t>
            </w:r>
            <w:proofErr w:type="spellStart"/>
            <w:r w:rsidRPr="00B243E2">
              <w:rPr>
                <w:spacing w:val="-2"/>
                <w:sz w:val="24"/>
                <w:lang w:val="en-US"/>
              </w:rPr>
              <w:t>власти</w:t>
            </w:r>
            <w:proofErr w:type="spellEnd"/>
            <w:r w:rsidRPr="00B243E2">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7E44148B"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4D50166" w14:textId="77777777" w:rsidR="00B243E2" w:rsidRPr="00B243E2" w:rsidRDefault="00B243E2" w:rsidP="00B243E2">
            <w:pPr>
              <w:rPr>
                <w:b/>
                <w:sz w:val="24"/>
                <w:lang w:val="en-US"/>
              </w:rPr>
            </w:pPr>
          </w:p>
        </w:tc>
      </w:tr>
      <w:tr w:rsidR="00B243E2" w:rsidRPr="00B243E2" w14:paraId="01F37D4D" w14:textId="77777777" w:rsidTr="00B243E2">
        <w:trPr>
          <w:trHeight w:val="277"/>
        </w:trPr>
        <w:tc>
          <w:tcPr>
            <w:tcW w:w="2043" w:type="dxa"/>
            <w:vMerge w:val="restart"/>
            <w:tcBorders>
              <w:top w:val="single" w:sz="4" w:space="0" w:color="000000"/>
              <w:left w:val="single" w:sz="4" w:space="0" w:color="000000"/>
              <w:bottom w:val="single" w:sz="4" w:space="0" w:color="000000"/>
              <w:right w:val="single" w:sz="4" w:space="0" w:color="000000"/>
            </w:tcBorders>
          </w:tcPr>
          <w:p w14:paraId="7963746B" w14:textId="77777777" w:rsidR="00B243E2" w:rsidRPr="00B243E2" w:rsidRDefault="00B243E2" w:rsidP="00B243E2">
            <w:pPr>
              <w:rPr>
                <w:b/>
                <w:sz w:val="24"/>
                <w:lang w:val="en-US"/>
              </w:rPr>
            </w:pPr>
          </w:p>
          <w:p w14:paraId="77762008" w14:textId="77777777" w:rsidR="00B243E2" w:rsidRPr="00B243E2" w:rsidRDefault="00B243E2" w:rsidP="00B243E2">
            <w:pPr>
              <w:rPr>
                <w:b/>
                <w:sz w:val="24"/>
                <w:lang w:val="en-US"/>
              </w:rPr>
            </w:pPr>
          </w:p>
          <w:p w14:paraId="09B7DA28" w14:textId="77777777" w:rsidR="00B243E2" w:rsidRPr="00B243E2" w:rsidRDefault="00B243E2" w:rsidP="00B243E2">
            <w:pPr>
              <w:spacing w:before="13"/>
              <w:rPr>
                <w:b/>
                <w:sz w:val="24"/>
                <w:lang w:val="en-US"/>
              </w:rPr>
            </w:pPr>
          </w:p>
          <w:p w14:paraId="6D38DEC2" w14:textId="77777777" w:rsidR="00B243E2" w:rsidRPr="00B243E2" w:rsidRDefault="00B243E2" w:rsidP="00B243E2">
            <w:pPr>
              <w:ind w:left="107"/>
              <w:rPr>
                <w:b/>
                <w:sz w:val="24"/>
                <w:lang w:val="en-US"/>
              </w:rPr>
            </w:pPr>
            <w:proofErr w:type="spellStart"/>
            <w:r w:rsidRPr="00B243E2">
              <w:rPr>
                <w:b/>
                <w:sz w:val="24"/>
                <w:lang w:val="en-US"/>
              </w:rPr>
              <w:t>Тема</w:t>
            </w:r>
            <w:proofErr w:type="spellEnd"/>
            <w:r w:rsidRPr="00B243E2">
              <w:rPr>
                <w:b/>
                <w:spacing w:val="-1"/>
                <w:sz w:val="24"/>
                <w:lang w:val="en-US"/>
              </w:rPr>
              <w:t xml:space="preserve"> </w:t>
            </w:r>
            <w:r w:rsidRPr="00B243E2">
              <w:rPr>
                <w:b/>
                <w:spacing w:val="-4"/>
                <w:sz w:val="24"/>
                <w:lang w:val="en-US"/>
              </w:rPr>
              <w:t>2.7.</w:t>
            </w:r>
          </w:p>
          <w:p w14:paraId="39C6BB74" w14:textId="77777777" w:rsidR="00B243E2" w:rsidRPr="00B243E2" w:rsidRDefault="00B243E2" w:rsidP="00B243E2">
            <w:pPr>
              <w:ind w:left="107"/>
              <w:rPr>
                <w:b/>
                <w:sz w:val="24"/>
                <w:lang w:val="en-US"/>
              </w:rPr>
            </w:pPr>
            <w:proofErr w:type="spellStart"/>
            <w:r w:rsidRPr="00B243E2">
              <w:rPr>
                <w:b/>
                <w:spacing w:val="-2"/>
                <w:sz w:val="24"/>
                <w:lang w:val="en-US"/>
              </w:rPr>
              <w:t>Управленческие</w:t>
            </w:r>
            <w:proofErr w:type="spellEnd"/>
            <w:r w:rsidRPr="00B243E2">
              <w:rPr>
                <w:b/>
                <w:spacing w:val="-2"/>
                <w:sz w:val="24"/>
                <w:lang w:val="en-US"/>
              </w:rPr>
              <w:t xml:space="preserve"> </w:t>
            </w:r>
            <w:proofErr w:type="spellStart"/>
            <w:r w:rsidRPr="00B243E2">
              <w:rPr>
                <w:b/>
                <w:spacing w:val="-2"/>
                <w:sz w:val="24"/>
                <w:lang w:val="en-US"/>
              </w:rPr>
              <w:t>решения</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1812181A" w14:textId="77777777" w:rsidR="00B243E2" w:rsidRPr="00B243E2" w:rsidRDefault="00B243E2" w:rsidP="00B243E2">
            <w:pPr>
              <w:spacing w:line="258" w:lineRule="exact"/>
              <w:ind w:left="110"/>
              <w:rPr>
                <w:b/>
                <w:sz w:val="24"/>
                <w:lang w:val="en-US"/>
              </w:rPr>
            </w:pPr>
            <w:proofErr w:type="spellStart"/>
            <w:r w:rsidRPr="00B243E2">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09335173" w14:textId="77777777" w:rsidR="00B243E2" w:rsidRPr="00B243E2" w:rsidRDefault="00B243E2" w:rsidP="00B243E2">
            <w:pPr>
              <w:spacing w:line="258" w:lineRule="exact"/>
              <w:ind w:left="113" w:right="107"/>
              <w:jc w:val="center"/>
              <w:rPr>
                <w:b/>
                <w:sz w:val="24"/>
                <w:lang w:val="en-US"/>
              </w:rPr>
            </w:pPr>
            <w:r w:rsidRPr="00B243E2">
              <w:rPr>
                <w:b/>
                <w:spacing w:val="-10"/>
                <w:sz w:val="24"/>
                <w:lang w:val="en-US"/>
              </w:rPr>
              <w:t>4</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10C85E81" w14:textId="77777777" w:rsidR="00B243E2" w:rsidRPr="00B243E2" w:rsidRDefault="00B243E2" w:rsidP="00B243E2">
            <w:pPr>
              <w:spacing w:line="275" w:lineRule="exact"/>
              <w:ind w:left="107"/>
              <w:rPr>
                <w:b/>
                <w:sz w:val="24"/>
              </w:rPr>
            </w:pPr>
            <w:r w:rsidRPr="00B243E2">
              <w:rPr>
                <w:b/>
                <w:sz w:val="24"/>
              </w:rPr>
              <w:t xml:space="preserve">ОК </w:t>
            </w:r>
            <w:r w:rsidRPr="00B243E2">
              <w:rPr>
                <w:b/>
                <w:spacing w:val="-5"/>
                <w:sz w:val="24"/>
              </w:rPr>
              <w:t>01,</w:t>
            </w:r>
          </w:p>
          <w:p w14:paraId="71DE3767" w14:textId="77777777" w:rsidR="00B243E2" w:rsidRPr="00B243E2" w:rsidRDefault="00B243E2" w:rsidP="00B243E2">
            <w:pPr>
              <w:spacing w:line="275" w:lineRule="exact"/>
              <w:ind w:left="107"/>
              <w:rPr>
                <w:b/>
                <w:sz w:val="24"/>
              </w:rPr>
            </w:pPr>
            <w:r w:rsidRPr="00B243E2">
              <w:rPr>
                <w:b/>
                <w:sz w:val="24"/>
              </w:rPr>
              <w:t xml:space="preserve">ОК </w:t>
            </w:r>
            <w:r w:rsidRPr="00B243E2">
              <w:rPr>
                <w:b/>
                <w:spacing w:val="-5"/>
                <w:sz w:val="24"/>
              </w:rPr>
              <w:t>02,</w:t>
            </w:r>
          </w:p>
          <w:p w14:paraId="750061A0" w14:textId="77777777" w:rsidR="00B243E2" w:rsidRPr="00B243E2" w:rsidRDefault="00B243E2" w:rsidP="00B243E2">
            <w:pPr>
              <w:spacing w:line="275" w:lineRule="exact"/>
              <w:ind w:left="107"/>
              <w:rPr>
                <w:b/>
                <w:sz w:val="24"/>
              </w:rPr>
            </w:pPr>
            <w:r w:rsidRPr="00B243E2">
              <w:rPr>
                <w:b/>
                <w:sz w:val="24"/>
              </w:rPr>
              <w:t xml:space="preserve">ОК </w:t>
            </w:r>
            <w:r w:rsidRPr="00B243E2">
              <w:rPr>
                <w:b/>
                <w:spacing w:val="-5"/>
                <w:sz w:val="24"/>
              </w:rPr>
              <w:t>03,</w:t>
            </w:r>
          </w:p>
          <w:p w14:paraId="2AAE3707" w14:textId="77777777" w:rsidR="00B243E2" w:rsidRPr="00B243E2" w:rsidRDefault="00B243E2" w:rsidP="00B243E2">
            <w:pPr>
              <w:ind w:left="107"/>
              <w:rPr>
                <w:b/>
                <w:sz w:val="24"/>
              </w:rPr>
            </w:pPr>
            <w:r w:rsidRPr="00B243E2">
              <w:rPr>
                <w:b/>
                <w:sz w:val="24"/>
              </w:rPr>
              <w:t xml:space="preserve">ОК </w:t>
            </w:r>
            <w:r w:rsidRPr="00B243E2">
              <w:rPr>
                <w:b/>
                <w:spacing w:val="-5"/>
                <w:sz w:val="24"/>
              </w:rPr>
              <w:t>05,</w:t>
            </w:r>
          </w:p>
          <w:p w14:paraId="7881E3C7" w14:textId="77777777" w:rsidR="00B243E2" w:rsidRPr="00B243E2" w:rsidRDefault="00B243E2" w:rsidP="00B243E2">
            <w:pPr>
              <w:ind w:left="107"/>
              <w:rPr>
                <w:b/>
                <w:sz w:val="24"/>
              </w:rPr>
            </w:pPr>
            <w:r w:rsidRPr="00B243E2">
              <w:rPr>
                <w:b/>
                <w:sz w:val="24"/>
              </w:rPr>
              <w:t xml:space="preserve">ОК </w:t>
            </w:r>
            <w:r w:rsidRPr="00B243E2">
              <w:rPr>
                <w:b/>
                <w:spacing w:val="-5"/>
                <w:sz w:val="24"/>
              </w:rPr>
              <w:t>06,</w:t>
            </w:r>
          </w:p>
          <w:p w14:paraId="2A0C3A23"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4"/>
                <w:sz w:val="24"/>
                <w:lang w:val="en-US"/>
              </w:rPr>
              <w:t>2.1,</w:t>
            </w:r>
          </w:p>
          <w:p w14:paraId="321F1979"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4"/>
                <w:sz w:val="24"/>
                <w:lang w:val="en-US"/>
              </w:rPr>
              <w:t>2.3,</w:t>
            </w:r>
          </w:p>
          <w:p w14:paraId="6E20F8BE"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5"/>
                <w:sz w:val="24"/>
                <w:lang w:val="en-US"/>
              </w:rPr>
              <w:t>2.4</w:t>
            </w:r>
          </w:p>
        </w:tc>
      </w:tr>
      <w:tr w:rsidR="00B243E2" w:rsidRPr="00B243E2" w14:paraId="3E364CE8" w14:textId="77777777" w:rsidTr="00B243E2">
        <w:trPr>
          <w:trHeight w:val="1379"/>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51A9237"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7683E5F" w14:textId="77777777" w:rsidR="00B243E2" w:rsidRPr="00B243E2" w:rsidRDefault="00B243E2" w:rsidP="000015B5">
            <w:pPr>
              <w:numPr>
                <w:ilvl w:val="0"/>
                <w:numId w:val="125"/>
              </w:numPr>
              <w:tabs>
                <w:tab w:val="left" w:pos="288"/>
              </w:tabs>
              <w:spacing w:line="268" w:lineRule="exact"/>
              <w:ind w:left="288" w:hanging="178"/>
              <w:rPr>
                <w:sz w:val="24"/>
                <w:lang w:val="en-US"/>
              </w:rPr>
            </w:pPr>
            <w:proofErr w:type="spellStart"/>
            <w:r w:rsidRPr="00B243E2">
              <w:rPr>
                <w:sz w:val="24"/>
                <w:lang w:val="en-US"/>
              </w:rPr>
              <w:t>Управленческие</w:t>
            </w:r>
            <w:proofErr w:type="spellEnd"/>
            <w:r w:rsidRPr="00B243E2">
              <w:rPr>
                <w:spacing w:val="-8"/>
                <w:sz w:val="24"/>
                <w:lang w:val="en-US"/>
              </w:rPr>
              <w:t xml:space="preserve"> </w:t>
            </w:r>
            <w:proofErr w:type="spellStart"/>
            <w:r w:rsidRPr="00B243E2">
              <w:rPr>
                <w:sz w:val="24"/>
                <w:lang w:val="en-US"/>
              </w:rPr>
              <w:t>решения</w:t>
            </w:r>
            <w:proofErr w:type="spellEnd"/>
            <w:r w:rsidRPr="00B243E2">
              <w:rPr>
                <w:spacing w:val="-3"/>
                <w:sz w:val="24"/>
                <w:lang w:val="en-US"/>
              </w:rPr>
              <w:t xml:space="preserve"> </w:t>
            </w:r>
            <w:r w:rsidRPr="00B243E2">
              <w:rPr>
                <w:sz w:val="24"/>
                <w:lang w:val="en-US"/>
              </w:rPr>
              <w:t>–</w:t>
            </w:r>
            <w:r w:rsidRPr="00B243E2">
              <w:rPr>
                <w:spacing w:val="-3"/>
                <w:sz w:val="24"/>
                <w:lang w:val="en-US"/>
              </w:rPr>
              <w:t xml:space="preserve"> </w:t>
            </w:r>
            <w:proofErr w:type="spellStart"/>
            <w:r w:rsidRPr="00B243E2">
              <w:rPr>
                <w:sz w:val="24"/>
                <w:lang w:val="en-US"/>
              </w:rPr>
              <w:t>управленческий</w:t>
            </w:r>
            <w:proofErr w:type="spellEnd"/>
            <w:r w:rsidRPr="00B243E2">
              <w:rPr>
                <w:spacing w:val="-5"/>
                <w:sz w:val="24"/>
                <w:lang w:val="en-US"/>
              </w:rPr>
              <w:t xml:space="preserve"> </w:t>
            </w:r>
            <w:proofErr w:type="spellStart"/>
            <w:r w:rsidRPr="00B243E2">
              <w:rPr>
                <w:sz w:val="24"/>
                <w:lang w:val="en-US"/>
              </w:rPr>
              <w:t>процесс</w:t>
            </w:r>
            <w:proofErr w:type="spellEnd"/>
            <w:r w:rsidRPr="00B243E2">
              <w:rPr>
                <w:spacing w:val="-5"/>
                <w:sz w:val="24"/>
                <w:lang w:val="en-US"/>
              </w:rPr>
              <w:t xml:space="preserve"> </w:t>
            </w:r>
            <w:proofErr w:type="spellStart"/>
            <w:r w:rsidRPr="00B243E2">
              <w:rPr>
                <w:spacing w:val="-2"/>
                <w:sz w:val="24"/>
                <w:lang w:val="en-US"/>
              </w:rPr>
              <w:t>менеджмента</w:t>
            </w:r>
            <w:proofErr w:type="spellEnd"/>
          </w:p>
          <w:p w14:paraId="152D8CC5" w14:textId="77777777" w:rsidR="00B243E2" w:rsidRPr="00B243E2" w:rsidRDefault="00B243E2" w:rsidP="000015B5">
            <w:pPr>
              <w:numPr>
                <w:ilvl w:val="0"/>
                <w:numId w:val="125"/>
              </w:numPr>
              <w:tabs>
                <w:tab w:val="left" w:pos="290"/>
              </w:tabs>
              <w:ind w:hanging="180"/>
              <w:rPr>
                <w:sz w:val="24"/>
                <w:lang w:val="en-US"/>
              </w:rPr>
            </w:pPr>
            <w:proofErr w:type="spellStart"/>
            <w:r w:rsidRPr="00B243E2">
              <w:rPr>
                <w:sz w:val="24"/>
                <w:lang w:val="en-US"/>
              </w:rPr>
              <w:t>Виды</w:t>
            </w:r>
            <w:proofErr w:type="spellEnd"/>
            <w:r w:rsidRPr="00B243E2">
              <w:rPr>
                <w:spacing w:val="-5"/>
                <w:sz w:val="24"/>
                <w:lang w:val="en-US"/>
              </w:rPr>
              <w:t xml:space="preserve"> </w:t>
            </w:r>
            <w:proofErr w:type="spellStart"/>
            <w:r w:rsidRPr="00B243E2">
              <w:rPr>
                <w:sz w:val="24"/>
                <w:lang w:val="en-US"/>
              </w:rPr>
              <w:t>управленческих</w:t>
            </w:r>
            <w:proofErr w:type="spellEnd"/>
            <w:r w:rsidRPr="00B243E2">
              <w:rPr>
                <w:spacing w:val="-5"/>
                <w:sz w:val="24"/>
                <w:lang w:val="en-US"/>
              </w:rPr>
              <w:t xml:space="preserve"> </w:t>
            </w:r>
            <w:proofErr w:type="spellStart"/>
            <w:r w:rsidRPr="00B243E2">
              <w:rPr>
                <w:spacing w:val="-2"/>
                <w:sz w:val="24"/>
                <w:lang w:val="en-US"/>
              </w:rPr>
              <w:t>решений</w:t>
            </w:r>
            <w:proofErr w:type="spellEnd"/>
          </w:p>
          <w:p w14:paraId="0F7E1545" w14:textId="77777777" w:rsidR="00B243E2" w:rsidRPr="00B243E2" w:rsidRDefault="00B243E2" w:rsidP="000015B5">
            <w:pPr>
              <w:numPr>
                <w:ilvl w:val="0"/>
                <w:numId w:val="125"/>
              </w:numPr>
              <w:tabs>
                <w:tab w:val="left" w:pos="290"/>
              </w:tabs>
              <w:ind w:hanging="180"/>
              <w:rPr>
                <w:sz w:val="24"/>
              </w:rPr>
            </w:pPr>
            <w:r w:rsidRPr="00B243E2">
              <w:rPr>
                <w:sz w:val="24"/>
              </w:rPr>
              <w:t>Механизм</w:t>
            </w:r>
            <w:r w:rsidRPr="00B243E2">
              <w:rPr>
                <w:spacing w:val="-5"/>
                <w:sz w:val="24"/>
              </w:rPr>
              <w:t xml:space="preserve"> </w:t>
            </w:r>
            <w:r w:rsidRPr="00B243E2">
              <w:rPr>
                <w:sz w:val="24"/>
              </w:rPr>
              <w:t>принятия</w:t>
            </w:r>
            <w:r w:rsidRPr="00B243E2">
              <w:rPr>
                <w:spacing w:val="-2"/>
                <w:sz w:val="24"/>
              </w:rPr>
              <w:t xml:space="preserve"> </w:t>
            </w:r>
            <w:r w:rsidRPr="00B243E2">
              <w:rPr>
                <w:sz w:val="24"/>
              </w:rPr>
              <w:t>управленческих</w:t>
            </w:r>
            <w:r w:rsidRPr="00B243E2">
              <w:rPr>
                <w:spacing w:val="-3"/>
                <w:sz w:val="24"/>
              </w:rPr>
              <w:t xml:space="preserve"> </w:t>
            </w:r>
            <w:r w:rsidRPr="00B243E2">
              <w:rPr>
                <w:sz w:val="24"/>
              </w:rPr>
              <w:t>решений</w:t>
            </w:r>
            <w:r w:rsidRPr="00B243E2">
              <w:rPr>
                <w:spacing w:val="-3"/>
                <w:sz w:val="24"/>
              </w:rPr>
              <w:t xml:space="preserve"> </w:t>
            </w:r>
            <w:r w:rsidRPr="00B243E2">
              <w:rPr>
                <w:sz w:val="24"/>
              </w:rPr>
              <w:t>по</w:t>
            </w:r>
            <w:r w:rsidRPr="00B243E2">
              <w:rPr>
                <w:spacing w:val="-4"/>
                <w:sz w:val="24"/>
              </w:rPr>
              <w:t xml:space="preserve"> </w:t>
            </w:r>
            <w:r w:rsidRPr="00B243E2">
              <w:rPr>
                <w:sz w:val="24"/>
              </w:rPr>
              <w:t>их</w:t>
            </w:r>
            <w:r w:rsidRPr="00B243E2">
              <w:rPr>
                <w:spacing w:val="-2"/>
                <w:sz w:val="24"/>
              </w:rPr>
              <w:t xml:space="preserve"> видам</w:t>
            </w:r>
          </w:p>
          <w:p w14:paraId="7302B847" w14:textId="77777777" w:rsidR="00B243E2" w:rsidRPr="00B243E2" w:rsidRDefault="00B243E2" w:rsidP="000015B5">
            <w:pPr>
              <w:numPr>
                <w:ilvl w:val="0"/>
                <w:numId w:val="125"/>
              </w:numPr>
              <w:tabs>
                <w:tab w:val="left" w:pos="288"/>
              </w:tabs>
              <w:ind w:left="288" w:hanging="178"/>
              <w:rPr>
                <w:sz w:val="24"/>
                <w:lang w:val="en-US"/>
              </w:rPr>
            </w:pPr>
            <w:proofErr w:type="spellStart"/>
            <w:r w:rsidRPr="00B243E2">
              <w:rPr>
                <w:sz w:val="24"/>
                <w:lang w:val="en-US"/>
              </w:rPr>
              <w:t>Этапы</w:t>
            </w:r>
            <w:proofErr w:type="spellEnd"/>
            <w:r w:rsidRPr="00B243E2">
              <w:rPr>
                <w:spacing w:val="-9"/>
                <w:sz w:val="24"/>
                <w:lang w:val="en-US"/>
              </w:rPr>
              <w:t xml:space="preserve"> </w:t>
            </w:r>
            <w:proofErr w:type="spellStart"/>
            <w:r w:rsidRPr="00B243E2">
              <w:rPr>
                <w:sz w:val="24"/>
                <w:lang w:val="en-US"/>
              </w:rPr>
              <w:t>принятия</w:t>
            </w:r>
            <w:proofErr w:type="spellEnd"/>
            <w:r w:rsidRPr="00B243E2">
              <w:rPr>
                <w:spacing w:val="-6"/>
                <w:sz w:val="24"/>
                <w:lang w:val="en-US"/>
              </w:rPr>
              <w:t xml:space="preserve"> </w:t>
            </w:r>
            <w:proofErr w:type="spellStart"/>
            <w:r w:rsidRPr="00B243E2">
              <w:rPr>
                <w:sz w:val="24"/>
                <w:lang w:val="en-US"/>
              </w:rPr>
              <w:t>рационального</w:t>
            </w:r>
            <w:proofErr w:type="spellEnd"/>
            <w:r w:rsidRPr="00B243E2">
              <w:rPr>
                <w:spacing w:val="-4"/>
                <w:sz w:val="24"/>
                <w:lang w:val="en-US"/>
              </w:rPr>
              <w:t xml:space="preserve"> </w:t>
            </w:r>
            <w:proofErr w:type="spellStart"/>
            <w:r w:rsidRPr="00B243E2">
              <w:rPr>
                <w:sz w:val="24"/>
                <w:lang w:val="en-US"/>
              </w:rPr>
              <w:t>управленческого</w:t>
            </w:r>
            <w:proofErr w:type="spellEnd"/>
            <w:r w:rsidRPr="00B243E2">
              <w:rPr>
                <w:spacing w:val="-6"/>
                <w:sz w:val="24"/>
                <w:lang w:val="en-US"/>
              </w:rPr>
              <w:t xml:space="preserve"> </w:t>
            </w:r>
            <w:proofErr w:type="spellStart"/>
            <w:r w:rsidRPr="00B243E2">
              <w:rPr>
                <w:spacing w:val="-2"/>
                <w:sz w:val="24"/>
                <w:lang w:val="en-US"/>
              </w:rPr>
              <w:t>решения</w:t>
            </w:r>
            <w:proofErr w:type="spellEnd"/>
          </w:p>
          <w:p w14:paraId="4A646F2F" w14:textId="77777777" w:rsidR="00B243E2" w:rsidRPr="00B243E2" w:rsidRDefault="00B243E2" w:rsidP="000015B5">
            <w:pPr>
              <w:numPr>
                <w:ilvl w:val="0"/>
                <w:numId w:val="125"/>
              </w:numPr>
              <w:tabs>
                <w:tab w:val="left" w:pos="290"/>
              </w:tabs>
              <w:spacing w:line="264" w:lineRule="exact"/>
              <w:ind w:hanging="180"/>
              <w:rPr>
                <w:sz w:val="24"/>
                <w:lang w:val="en-US"/>
              </w:rPr>
            </w:pPr>
            <w:proofErr w:type="spellStart"/>
            <w:r w:rsidRPr="00B243E2">
              <w:rPr>
                <w:sz w:val="24"/>
                <w:lang w:val="en-US"/>
              </w:rPr>
              <w:t>Методы</w:t>
            </w:r>
            <w:proofErr w:type="spellEnd"/>
            <w:r w:rsidRPr="00B243E2">
              <w:rPr>
                <w:spacing w:val="-9"/>
                <w:sz w:val="24"/>
                <w:lang w:val="en-US"/>
              </w:rPr>
              <w:t xml:space="preserve"> </w:t>
            </w:r>
            <w:proofErr w:type="spellStart"/>
            <w:r w:rsidRPr="00B243E2">
              <w:rPr>
                <w:sz w:val="24"/>
                <w:lang w:val="en-US"/>
              </w:rPr>
              <w:t>принятия</w:t>
            </w:r>
            <w:proofErr w:type="spellEnd"/>
            <w:r w:rsidRPr="00B243E2">
              <w:rPr>
                <w:spacing w:val="-4"/>
                <w:sz w:val="24"/>
                <w:lang w:val="en-US"/>
              </w:rPr>
              <w:t xml:space="preserve"> </w:t>
            </w:r>
            <w:proofErr w:type="spellStart"/>
            <w:r w:rsidRPr="00B243E2">
              <w:rPr>
                <w:sz w:val="24"/>
                <w:lang w:val="en-US"/>
              </w:rPr>
              <w:t>управленческих</w:t>
            </w:r>
            <w:proofErr w:type="spellEnd"/>
            <w:r w:rsidRPr="00B243E2">
              <w:rPr>
                <w:spacing w:val="-4"/>
                <w:sz w:val="24"/>
                <w:lang w:val="en-US"/>
              </w:rPr>
              <w:t xml:space="preserve"> </w:t>
            </w:r>
            <w:proofErr w:type="spellStart"/>
            <w:r w:rsidRPr="00B243E2">
              <w:rPr>
                <w:spacing w:val="-2"/>
                <w:sz w:val="24"/>
                <w:lang w:val="en-US"/>
              </w:rPr>
              <w:t>решений</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0A0A2D6D"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437D6FC9" w14:textId="77777777" w:rsidR="00B243E2" w:rsidRPr="00B243E2" w:rsidRDefault="00B243E2" w:rsidP="00B243E2">
            <w:pPr>
              <w:rPr>
                <w:b/>
                <w:sz w:val="24"/>
                <w:lang w:val="en-US"/>
              </w:rPr>
            </w:pPr>
          </w:p>
        </w:tc>
      </w:tr>
      <w:tr w:rsidR="00B243E2" w:rsidRPr="00B243E2" w14:paraId="36756871" w14:textId="77777777" w:rsidTr="00B243E2">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43146C9"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1755314" w14:textId="77777777" w:rsidR="00B243E2" w:rsidRPr="00B243E2" w:rsidRDefault="00B243E2" w:rsidP="00B243E2">
            <w:pPr>
              <w:spacing w:line="256" w:lineRule="exact"/>
              <w:ind w:left="110"/>
              <w:rPr>
                <w:b/>
                <w:sz w:val="24"/>
              </w:rPr>
            </w:pPr>
            <w:r w:rsidRPr="00B243E2">
              <w:rPr>
                <w:b/>
                <w:sz w:val="24"/>
              </w:rPr>
              <w:t>В</w:t>
            </w:r>
            <w:r w:rsidRPr="00B243E2">
              <w:rPr>
                <w:b/>
                <w:spacing w:val="-6"/>
                <w:sz w:val="24"/>
              </w:rPr>
              <w:t xml:space="preserve"> </w:t>
            </w:r>
            <w:r w:rsidRPr="00B243E2">
              <w:rPr>
                <w:b/>
                <w:sz w:val="24"/>
              </w:rPr>
              <w:t>том</w:t>
            </w:r>
            <w:r w:rsidRPr="00B243E2">
              <w:rPr>
                <w:b/>
                <w:spacing w:val="-4"/>
                <w:sz w:val="24"/>
              </w:rPr>
              <w:t xml:space="preserve"> </w:t>
            </w:r>
            <w:r w:rsidRPr="00B243E2">
              <w:rPr>
                <w:b/>
                <w:sz w:val="24"/>
              </w:rPr>
              <w:t>числе</w:t>
            </w:r>
            <w:r w:rsidRPr="00B243E2">
              <w:rPr>
                <w:b/>
                <w:spacing w:val="-5"/>
                <w:sz w:val="24"/>
              </w:rPr>
              <w:t xml:space="preserve"> </w:t>
            </w:r>
            <w:r w:rsidRPr="00B243E2">
              <w:rPr>
                <w:b/>
                <w:sz w:val="24"/>
              </w:rPr>
              <w:t>практических</w:t>
            </w:r>
            <w:r w:rsidRPr="00B243E2">
              <w:rPr>
                <w:b/>
                <w:spacing w:val="-4"/>
                <w:sz w:val="24"/>
              </w:rPr>
              <w:t xml:space="preserve"> </w:t>
            </w:r>
            <w:r w:rsidRPr="00B243E2">
              <w:rPr>
                <w:b/>
                <w:sz w:val="24"/>
              </w:rPr>
              <w:t>занятий</w:t>
            </w:r>
            <w:r w:rsidRPr="00B243E2">
              <w:rPr>
                <w:b/>
                <w:spacing w:val="-3"/>
                <w:sz w:val="24"/>
              </w:rPr>
              <w:t xml:space="preserve"> </w:t>
            </w:r>
            <w:r w:rsidRPr="00B243E2">
              <w:rPr>
                <w:b/>
                <w:sz w:val="24"/>
              </w:rPr>
              <w:t>и</w:t>
            </w:r>
            <w:r w:rsidRPr="00B243E2">
              <w:rPr>
                <w:b/>
                <w:spacing w:val="-3"/>
                <w:sz w:val="24"/>
              </w:rPr>
              <w:t xml:space="preserve"> </w:t>
            </w:r>
            <w:r w:rsidRPr="00B243E2">
              <w:rPr>
                <w:b/>
                <w:sz w:val="24"/>
              </w:rPr>
              <w:t>лабораторных</w:t>
            </w:r>
            <w:r w:rsidRPr="00B243E2">
              <w:rPr>
                <w:b/>
                <w:spacing w:val="-3"/>
                <w:sz w:val="24"/>
              </w:rPr>
              <w:t xml:space="preserve"> </w:t>
            </w:r>
            <w:r w:rsidRPr="00B243E2">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7D00F9BB"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979887A" w14:textId="77777777" w:rsidR="00B243E2" w:rsidRPr="00B243E2" w:rsidRDefault="00B243E2" w:rsidP="00B243E2">
            <w:pPr>
              <w:rPr>
                <w:b/>
                <w:sz w:val="24"/>
                <w:lang w:val="en-US"/>
              </w:rPr>
            </w:pPr>
          </w:p>
        </w:tc>
      </w:tr>
      <w:tr w:rsidR="00B243E2" w:rsidRPr="00B243E2" w14:paraId="166210BF" w14:textId="77777777" w:rsidTr="00B243E2">
        <w:trPr>
          <w:trHeight w:val="828"/>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13492C3"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8EF2944" w14:textId="77777777" w:rsidR="00B243E2" w:rsidRPr="00B243E2" w:rsidRDefault="00B243E2" w:rsidP="00B243E2">
            <w:pPr>
              <w:ind w:left="110"/>
              <w:rPr>
                <w:sz w:val="24"/>
              </w:rPr>
            </w:pPr>
            <w:r w:rsidRPr="00B243E2">
              <w:rPr>
                <w:sz w:val="24"/>
              </w:rPr>
              <w:t>Практическое</w:t>
            </w:r>
            <w:r w:rsidRPr="00B243E2">
              <w:rPr>
                <w:spacing w:val="-12"/>
                <w:sz w:val="24"/>
              </w:rPr>
              <w:t xml:space="preserve"> </w:t>
            </w:r>
            <w:r w:rsidRPr="00B243E2">
              <w:rPr>
                <w:sz w:val="24"/>
              </w:rPr>
              <w:t>занятие</w:t>
            </w:r>
            <w:r w:rsidRPr="00B243E2">
              <w:rPr>
                <w:spacing w:val="-12"/>
                <w:sz w:val="24"/>
              </w:rPr>
              <w:t xml:space="preserve"> </w:t>
            </w:r>
            <w:r w:rsidRPr="00B243E2">
              <w:rPr>
                <w:sz w:val="24"/>
              </w:rPr>
              <w:t>9</w:t>
            </w:r>
            <w:r w:rsidRPr="00B243E2">
              <w:rPr>
                <w:spacing w:val="-9"/>
                <w:sz w:val="24"/>
              </w:rPr>
              <w:t xml:space="preserve"> </w:t>
            </w:r>
            <w:r w:rsidRPr="00B243E2">
              <w:rPr>
                <w:sz w:val="24"/>
              </w:rPr>
              <w:t>«Решение</w:t>
            </w:r>
            <w:r w:rsidRPr="00B243E2">
              <w:rPr>
                <w:spacing w:val="-12"/>
                <w:sz w:val="24"/>
              </w:rPr>
              <w:t xml:space="preserve"> </w:t>
            </w:r>
            <w:r w:rsidRPr="00B243E2">
              <w:rPr>
                <w:sz w:val="24"/>
              </w:rPr>
              <w:t>заданной</w:t>
            </w:r>
            <w:r w:rsidRPr="00B243E2">
              <w:rPr>
                <w:spacing w:val="-9"/>
                <w:sz w:val="24"/>
              </w:rPr>
              <w:t xml:space="preserve"> </w:t>
            </w:r>
            <w:r w:rsidRPr="00B243E2">
              <w:rPr>
                <w:sz w:val="24"/>
              </w:rPr>
              <w:t>проблемы</w:t>
            </w:r>
            <w:r w:rsidRPr="00B243E2">
              <w:rPr>
                <w:spacing w:val="-8"/>
                <w:sz w:val="24"/>
              </w:rPr>
              <w:t xml:space="preserve"> </w:t>
            </w:r>
            <w:r w:rsidRPr="00B243E2">
              <w:rPr>
                <w:sz w:val="24"/>
              </w:rPr>
              <w:t>тремя</w:t>
            </w:r>
            <w:r w:rsidRPr="00B243E2">
              <w:rPr>
                <w:spacing w:val="-11"/>
                <w:sz w:val="24"/>
              </w:rPr>
              <w:t xml:space="preserve"> </w:t>
            </w:r>
            <w:r w:rsidRPr="00B243E2">
              <w:rPr>
                <w:sz w:val="24"/>
              </w:rPr>
              <w:t>способами (по видам решений)»</w:t>
            </w:r>
            <w:r w:rsidRPr="00B243E2">
              <w:rPr>
                <w:spacing w:val="-5"/>
                <w:sz w:val="24"/>
              </w:rPr>
              <w:t xml:space="preserve"> </w:t>
            </w:r>
            <w:r w:rsidRPr="00B243E2">
              <w:rPr>
                <w:sz w:val="24"/>
              </w:rPr>
              <w:t>или</w:t>
            </w:r>
            <w:r w:rsidRPr="00B243E2">
              <w:rPr>
                <w:spacing w:val="7"/>
                <w:sz w:val="24"/>
              </w:rPr>
              <w:t xml:space="preserve"> </w:t>
            </w:r>
            <w:r w:rsidRPr="00B243E2">
              <w:rPr>
                <w:sz w:val="24"/>
              </w:rPr>
              <w:t>«Участие</w:t>
            </w:r>
            <w:r w:rsidRPr="00B243E2">
              <w:rPr>
                <w:spacing w:val="1"/>
                <w:sz w:val="24"/>
              </w:rPr>
              <w:t xml:space="preserve"> </w:t>
            </w:r>
            <w:r w:rsidRPr="00B243E2">
              <w:rPr>
                <w:sz w:val="24"/>
              </w:rPr>
              <w:t>в</w:t>
            </w:r>
            <w:r w:rsidRPr="00B243E2">
              <w:rPr>
                <w:spacing w:val="1"/>
                <w:sz w:val="24"/>
              </w:rPr>
              <w:t xml:space="preserve"> </w:t>
            </w:r>
            <w:r w:rsidRPr="00B243E2">
              <w:rPr>
                <w:sz w:val="24"/>
              </w:rPr>
              <w:t>деловой</w:t>
            </w:r>
            <w:r w:rsidRPr="00B243E2">
              <w:rPr>
                <w:spacing w:val="5"/>
                <w:sz w:val="24"/>
              </w:rPr>
              <w:t xml:space="preserve"> </w:t>
            </w:r>
            <w:r w:rsidRPr="00B243E2">
              <w:rPr>
                <w:sz w:val="24"/>
              </w:rPr>
              <w:t>игре:</w:t>
            </w:r>
            <w:r w:rsidRPr="00B243E2">
              <w:rPr>
                <w:spacing w:val="6"/>
                <w:sz w:val="24"/>
              </w:rPr>
              <w:t xml:space="preserve"> </w:t>
            </w:r>
            <w:r w:rsidRPr="00B243E2">
              <w:rPr>
                <w:sz w:val="24"/>
              </w:rPr>
              <w:t>«Мозговой</w:t>
            </w:r>
            <w:r w:rsidRPr="00B243E2">
              <w:rPr>
                <w:spacing w:val="3"/>
                <w:sz w:val="24"/>
              </w:rPr>
              <w:t xml:space="preserve"> </w:t>
            </w:r>
            <w:r w:rsidRPr="00B243E2">
              <w:rPr>
                <w:spacing w:val="-2"/>
                <w:sz w:val="24"/>
              </w:rPr>
              <w:t>штурм»</w:t>
            </w:r>
          </w:p>
          <w:p w14:paraId="3A0EFB28" w14:textId="77777777" w:rsidR="00B243E2" w:rsidRPr="00B243E2" w:rsidRDefault="00B243E2" w:rsidP="00B243E2">
            <w:pPr>
              <w:spacing w:line="264" w:lineRule="exact"/>
              <w:ind w:left="110"/>
              <w:rPr>
                <w:sz w:val="24"/>
              </w:rPr>
            </w:pPr>
            <w:r w:rsidRPr="00B243E2">
              <w:rPr>
                <w:sz w:val="24"/>
              </w:rPr>
              <w:t>по</w:t>
            </w:r>
            <w:r w:rsidRPr="00B243E2">
              <w:rPr>
                <w:spacing w:val="-2"/>
                <w:sz w:val="24"/>
              </w:rPr>
              <w:t xml:space="preserve"> </w:t>
            </w:r>
            <w:r w:rsidRPr="00B243E2">
              <w:rPr>
                <w:sz w:val="24"/>
              </w:rPr>
              <w:t>выработке</w:t>
            </w:r>
            <w:r w:rsidRPr="00B243E2">
              <w:rPr>
                <w:spacing w:val="-3"/>
                <w:sz w:val="24"/>
              </w:rPr>
              <w:t xml:space="preserve"> </w:t>
            </w:r>
            <w:r w:rsidRPr="00B243E2">
              <w:rPr>
                <w:sz w:val="24"/>
              </w:rPr>
              <w:t>решений</w:t>
            </w:r>
            <w:r w:rsidRPr="00B243E2">
              <w:rPr>
                <w:spacing w:val="-4"/>
                <w:sz w:val="24"/>
              </w:rPr>
              <w:t xml:space="preserve"> </w:t>
            </w:r>
            <w:r w:rsidRPr="00B243E2">
              <w:rPr>
                <w:sz w:val="24"/>
              </w:rPr>
              <w:t>заданной</w:t>
            </w:r>
            <w:r w:rsidRPr="00B243E2">
              <w:rPr>
                <w:spacing w:val="-3"/>
                <w:sz w:val="24"/>
              </w:rPr>
              <w:t xml:space="preserve"> </w:t>
            </w:r>
            <w:r w:rsidRPr="00B243E2">
              <w:rPr>
                <w:spacing w:val="-2"/>
                <w:sz w:val="24"/>
              </w:rPr>
              <w:t>проблемы»</w:t>
            </w:r>
          </w:p>
        </w:tc>
        <w:tc>
          <w:tcPr>
            <w:tcW w:w="2456" w:type="dxa"/>
            <w:tcBorders>
              <w:top w:val="single" w:sz="4" w:space="0" w:color="000000"/>
              <w:left w:val="single" w:sz="4" w:space="0" w:color="000000"/>
              <w:bottom w:val="single" w:sz="4" w:space="0" w:color="000000"/>
              <w:right w:val="single" w:sz="4" w:space="0" w:color="000000"/>
            </w:tcBorders>
            <w:hideMark/>
          </w:tcPr>
          <w:p w14:paraId="6BC6051F"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6BF5D11" w14:textId="77777777" w:rsidR="00B243E2" w:rsidRPr="00B243E2" w:rsidRDefault="00B243E2" w:rsidP="00B243E2">
            <w:pPr>
              <w:rPr>
                <w:b/>
                <w:sz w:val="24"/>
                <w:lang w:val="en-US"/>
              </w:rPr>
            </w:pPr>
          </w:p>
        </w:tc>
      </w:tr>
      <w:tr w:rsidR="00B243E2" w:rsidRPr="00B243E2" w14:paraId="681ED581" w14:textId="77777777" w:rsidTr="00B243E2">
        <w:trPr>
          <w:trHeight w:val="275"/>
        </w:trPr>
        <w:tc>
          <w:tcPr>
            <w:tcW w:w="2043" w:type="dxa"/>
            <w:tcBorders>
              <w:top w:val="single" w:sz="4" w:space="0" w:color="000000"/>
              <w:left w:val="single" w:sz="4" w:space="0" w:color="000000"/>
              <w:bottom w:val="single" w:sz="4" w:space="0" w:color="000000"/>
              <w:right w:val="single" w:sz="4" w:space="0" w:color="000000"/>
            </w:tcBorders>
            <w:hideMark/>
          </w:tcPr>
          <w:p w14:paraId="4B29325F" w14:textId="77777777" w:rsidR="00B243E2" w:rsidRPr="00B243E2" w:rsidRDefault="00B243E2" w:rsidP="00B243E2">
            <w:pPr>
              <w:spacing w:line="256" w:lineRule="exact"/>
              <w:ind w:left="107"/>
              <w:rPr>
                <w:b/>
                <w:sz w:val="24"/>
                <w:lang w:val="en-US"/>
              </w:rPr>
            </w:pPr>
            <w:proofErr w:type="spellStart"/>
            <w:r w:rsidRPr="00B243E2">
              <w:rPr>
                <w:b/>
                <w:sz w:val="24"/>
                <w:lang w:val="en-US"/>
              </w:rPr>
              <w:t>Тема</w:t>
            </w:r>
            <w:proofErr w:type="spellEnd"/>
            <w:r w:rsidRPr="00B243E2">
              <w:rPr>
                <w:b/>
                <w:spacing w:val="-1"/>
                <w:sz w:val="24"/>
                <w:lang w:val="en-US"/>
              </w:rPr>
              <w:t xml:space="preserve"> </w:t>
            </w:r>
            <w:r w:rsidRPr="00B243E2">
              <w:rPr>
                <w:b/>
                <w:spacing w:val="-4"/>
                <w:sz w:val="24"/>
                <w:lang w:val="en-US"/>
              </w:rPr>
              <w:t>2.8.</w:t>
            </w:r>
          </w:p>
        </w:tc>
        <w:tc>
          <w:tcPr>
            <w:tcW w:w="7597" w:type="dxa"/>
            <w:tcBorders>
              <w:top w:val="single" w:sz="4" w:space="0" w:color="000000"/>
              <w:left w:val="single" w:sz="4" w:space="0" w:color="000000"/>
              <w:bottom w:val="single" w:sz="4" w:space="0" w:color="000000"/>
              <w:right w:val="single" w:sz="4" w:space="0" w:color="000000"/>
            </w:tcBorders>
            <w:hideMark/>
          </w:tcPr>
          <w:p w14:paraId="067E4F31" w14:textId="77777777" w:rsidR="00B243E2" w:rsidRPr="00B243E2" w:rsidRDefault="00B243E2" w:rsidP="00B243E2">
            <w:pPr>
              <w:spacing w:line="256" w:lineRule="exact"/>
              <w:ind w:left="110"/>
              <w:rPr>
                <w:b/>
                <w:sz w:val="24"/>
                <w:lang w:val="en-US"/>
              </w:rPr>
            </w:pPr>
            <w:proofErr w:type="spellStart"/>
            <w:r w:rsidRPr="00B243E2">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36B0B4C3"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6</w:t>
            </w:r>
          </w:p>
        </w:tc>
        <w:tc>
          <w:tcPr>
            <w:tcW w:w="2455" w:type="dxa"/>
            <w:tcBorders>
              <w:top w:val="single" w:sz="4" w:space="0" w:color="000000"/>
              <w:left w:val="single" w:sz="4" w:space="0" w:color="000000"/>
              <w:bottom w:val="single" w:sz="4" w:space="0" w:color="000000"/>
              <w:right w:val="single" w:sz="4" w:space="0" w:color="000000"/>
            </w:tcBorders>
            <w:hideMark/>
          </w:tcPr>
          <w:p w14:paraId="34136BE4" w14:textId="77777777" w:rsidR="00B243E2" w:rsidRPr="00B243E2" w:rsidRDefault="00B243E2" w:rsidP="00B243E2">
            <w:pPr>
              <w:spacing w:line="256" w:lineRule="exact"/>
              <w:ind w:left="107"/>
              <w:rPr>
                <w:b/>
                <w:sz w:val="24"/>
                <w:lang w:val="en-US"/>
              </w:rPr>
            </w:pPr>
            <w:r w:rsidRPr="00B243E2">
              <w:rPr>
                <w:b/>
                <w:sz w:val="24"/>
                <w:lang w:val="en-US"/>
              </w:rPr>
              <w:t xml:space="preserve">ОК </w:t>
            </w:r>
            <w:r w:rsidRPr="00B243E2">
              <w:rPr>
                <w:b/>
                <w:spacing w:val="-5"/>
                <w:sz w:val="24"/>
                <w:lang w:val="en-US"/>
              </w:rPr>
              <w:t>01,</w:t>
            </w:r>
          </w:p>
        </w:tc>
      </w:tr>
    </w:tbl>
    <w:p w14:paraId="01F1A13D" w14:textId="77777777" w:rsidR="00B243E2" w:rsidRPr="00B243E2" w:rsidRDefault="00B243E2" w:rsidP="00B243E2">
      <w:pPr>
        <w:widowControl/>
        <w:autoSpaceDE/>
        <w:autoSpaceDN/>
        <w:rPr>
          <w:b/>
          <w:sz w:val="24"/>
        </w:rPr>
        <w:sectPr w:rsidR="00B243E2" w:rsidRPr="00B243E2" w:rsidSect="00B243E2">
          <w:type w:val="continuous"/>
          <w:pgSz w:w="16840" w:h="11910" w:orient="landscape"/>
          <w:pgMar w:top="1220" w:right="850" w:bottom="1200" w:left="1275" w:header="0" w:footer="1003" w:gutter="0"/>
          <w:cols w:space="720"/>
        </w:sectPr>
      </w:pPr>
    </w:p>
    <w:tbl>
      <w:tblPr>
        <w:tblStyle w:val="TableNormal9"/>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B243E2" w:rsidRPr="00B243E2" w14:paraId="37E94CC3" w14:textId="77777777" w:rsidTr="00B243E2">
        <w:trPr>
          <w:trHeight w:val="3036"/>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2DC35FCD" w14:textId="77777777" w:rsidR="00B243E2" w:rsidRPr="00B243E2" w:rsidRDefault="00B243E2" w:rsidP="00B243E2">
            <w:pPr>
              <w:spacing w:line="273" w:lineRule="exact"/>
              <w:ind w:left="107"/>
              <w:rPr>
                <w:b/>
                <w:sz w:val="24"/>
                <w:lang w:val="en-US"/>
              </w:rPr>
            </w:pPr>
            <w:proofErr w:type="spellStart"/>
            <w:r w:rsidRPr="00B243E2">
              <w:rPr>
                <w:b/>
                <w:spacing w:val="-2"/>
                <w:sz w:val="24"/>
                <w:lang w:val="en-US"/>
              </w:rPr>
              <w:lastRenderedPageBreak/>
              <w:t>Коммуникации</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3B3F0F9F" w14:textId="77777777" w:rsidR="00B243E2" w:rsidRPr="00B243E2" w:rsidRDefault="00B243E2" w:rsidP="000015B5">
            <w:pPr>
              <w:numPr>
                <w:ilvl w:val="0"/>
                <w:numId w:val="126"/>
              </w:numPr>
              <w:tabs>
                <w:tab w:val="left" w:pos="290"/>
              </w:tabs>
              <w:spacing w:line="268" w:lineRule="exact"/>
              <w:ind w:left="290" w:hanging="180"/>
              <w:rPr>
                <w:sz w:val="24"/>
                <w:lang w:val="en-US"/>
              </w:rPr>
            </w:pPr>
            <w:proofErr w:type="spellStart"/>
            <w:r w:rsidRPr="00B243E2">
              <w:rPr>
                <w:sz w:val="24"/>
                <w:lang w:val="en-US"/>
              </w:rPr>
              <w:t>Коммуникации</w:t>
            </w:r>
            <w:proofErr w:type="spellEnd"/>
            <w:r w:rsidRPr="00B243E2">
              <w:rPr>
                <w:spacing w:val="-5"/>
                <w:sz w:val="24"/>
                <w:lang w:val="en-US"/>
              </w:rPr>
              <w:t xml:space="preserve"> </w:t>
            </w:r>
            <w:r w:rsidRPr="00B243E2">
              <w:rPr>
                <w:sz w:val="24"/>
                <w:lang w:val="en-US"/>
              </w:rPr>
              <w:t>–</w:t>
            </w:r>
            <w:r w:rsidRPr="00B243E2">
              <w:rPr>
                <w:spacing w:val="-4"/>
                <w:sz w:val="24"/>
                <w:lang w:val="en-US"/>
              </w:rPr>
              <w:t xml:space="preserve"> </w:t>
            </w:r>
            <w:proofErr w:type="spellStart"/>
            <w:r w:rsidRPr="00B243E2">
              <w:rPr>
                <w:sz w:val="24"/>
                <w:lang w:val="en-US"/>
              </w:rPr>
              <w:t>управленческий</w:t>
            </w:r>
            <w:proofErr w:type="spellEnd"/>
            <w:r w:rsidRPr="00B243E2">
              <w:rPr>
                <w:spacing w:val="-6"/>
                <w:sz w:val="24"/>
                <w:lang w:val="en-US"/>
              </w:rPr>
              <w:t xml:space="preserve"> </w:t>
            </w:r>
            <w:proofErr w:type="spellStart"/>
            <w:r w:rsidRPr="00B243E2">
              <w:rPr>
                <w:sz w:val="24"/>
                <w:lang w:val="en-US"/>
              </w:rPr>
              <w:t>процесс</w:t>
            </w:r>
            <w:proofErr w:type="spellEnd"/>
            <w:r w:rsidRPr="00B243E2">
              <w:rPr>
                <w:spacing w:val="-6"/>
                <w:sz w:val="24"/>
                <w:lang w:val="en-US"/>
              </w:rPr>
              <w:t xml:space="preserve"> </w:t>
            </w:r>
            <w:proofErr w:type="spellStart"/>
            <w:r w:rsidRPr="00B243E2">
              <w:rPr>
                <w:spacing w:val="-2"/>
                <w:sz w:val="24"/>
                <w:lang w:val="en-US"/>
              </w:rPr>
              <w:t>менеджмента</w:t>
            </w:r>
            <w:proofErr w:type="spellEnd"/>
          </w:p>
          <w:p w14:paraId="7D471090" w14:textId="77777777" w:rsidR="00B243E2" w:rsidRPr="00B243E2" w:rsidRDefault="00B243E2" w:rsidP="000015B5">
            <w:pPr>
              <w:numPr>
                <w:ilvl w:val="0"/>
                <w:numId w:val="126"/>
              </w:numPr>
              <w:tabs>
                <w:tab w:val="left" w:pos="290"/>
              </w:tabs>
              <w:ind w:left="290" w:hanging="180"/>
              <w:rPr>
                <w:sz w:val="24"/>
                <w:lang w:val="en-US"/>
              </w:rPr>
            </w:pPr>
            <w:proofErr w:type="spellStart"/>
            <w:r w:rsidRPr="00B243E2">
              <w:rPr>
                <w:sz w:val="24"/>
                <w:lang w:val="en-US"/>
              </w:rPr>
              <w:t>Элементы</w:t>
            </w:r>
            <w:proofErr w:type="spellEnd"/>
            <w:r w:rsidRPr="00B243E2">
              <w:rPr>
                <w:spacing w:val="-5"/>
                <w:sz w:val="24"/>
                <w:lang w:val="en-US"/>
              </w:rPr>
              <w:t xml:space="preserve"> </w:t>
            </w:r>
            <w:proofErr w:type="spellStart"/>
            <w:r w:rsidRPr="00B243E2">
              <w:rPr>
                <w:sz w:val="24"/>
                <w:lang w:val="en-US"/>
              </w:rPr>
              <w:t>коммуникационного</w:t>
            </w:r>
            <w:proofErr w:type="spellEnd"/>
            <w:r w:rsidRPr="00B243E2">
              <w:rPr>
                <w:spacing w:val="-5"/>
                <w:sz w:val="24"/>
                <w:lang w:val="en-US"/>
              </w:rPr>
              <w:t xml:space="preserve"> </w:t>
            </w:r>
            <w:proofErr w:type="spellStart"/>
            <w:r w:rsidRPr="00B243E2">
              <w:rPr>
                <w:spacing w:val="-2"/>
                <w:sz w:val="24"/>
                <w:lang w:val="en-US"/>
              </w:rPr>
              <w:t>процесса</w:t>
            </w:r>
            <w:proofErr w:type="spellEnd"/>
          </w:p>
          <w:p w14:paraId="2A53614B" w14:textId="77777777" w:rsidR="00B243E2" w:rsidRPr="00B243E2" w:rsidRDefault="00B243E2" w:rsidP="000015B5">
            <w:pPr>
              <w:numPr>
                <w:ilvl w:val="0"/>
                <w:numId w:val="126"/>
              </w:numPr>
              <w:tabs>
                <w:tab w:val="left" w:pos="288"/>
              </w:tabs>
              <w:ind w:left="288" w:hanging="178"/>
              <w:rPr>
                <w:sz w:val="24"/>
                <w:lang w:val="en-US"/>
              </w:rPr>
            </w:pPr>
            <w:proofErr w:type="spellStart"/>
            <w:r w:rsidRPr="00B243E2">
              <w:rPr>
                <w:sz w:val="24"/>
                <w:lang w:val="en-US"/>
              </w:rPr>
              <w:t>Этапы</w:t>
            </w:r>
            <w:proofErr w:type="spellEnd"/>
            <w:r w:rsidRPr="00B243E2">
              <w:rPr>
                <w:spacing w:val="-6"/>
                <w:sz w:val="24"/>
                <w:lang w:val="en-US"/>
              </w:rPr>
              <w:t xml:space="preserve"> </w:t>
            </w:r>
            <w:proofErr w:type="spellStart"/>
            <w:r w:rsidRPr="00B243E2">
              <w:rPr>
                <w:sz w:val="24"/>
                <w:lang w:val="en-US"/>
              </w:rPr>
              <w:t>коммуникационного</w:t>
            </w:r>
            <w:proofErr w:type="spellEnd"/>
            <w:r w:rsidRPr="00B243E2">
              <w:rPr>
                <w:spacing w:val="-5"/>
                <w:sz w:val="24"/>
                <w:lang w:val="en-US"/>
              </w:rPr>
              <w:t xml:space="preserve"> </w:t>
            </w:r>
            <w:proofErr w:type="spellStart"/>
            <w:r w:rsidRPr="00B243E2">
              <w:rPr>
                <w:spacing w:val="-2"/>
                <w:sz w:val="24"/>
                <w:lang w:val="en-US"/>
              </w:rPr>
              <w:t>процесса</w:t>
            </w:r>
            <w:proofErr w:type="spellEnd"/>
          </w:p>
          <w:p w14:paraId="5BC8532F" w14:textId="77777777" w:rsidR="00B243E2" w:rsidRPr="00B243E2" w:rsidRDefault="00B243E2" w:rsidP="000015B5">
            <w:pPr>
              <w:numPr>
                <w:ilvl w:val="0"/>
                <w:numId w:val="126"/>
              </w:numPr>
              <w:tabs>
                <w:tab w:val="left" w:pos="288"/>
              </w:tabs>
              <w:ind w:left="288" w:hanging="178"/>
              <w:rPr>
                <w:sz w:val="24"/>
                <w:lang w:val="en-US"/>
              </w:rPr>
            </w:pPr>
            <w:proofErr w:type="spellStart"/>
            <w:r w:rsidRPr="00B243E2">
              <w:rPr>
                <w:sz w:val="24"/>
                <w:lang w:val="en-US"/>
              </w:rPr>
              <w:t>Понятие</w:t>
            </w:r>
            <w:proofErr w:type="spellEnd"/>
            <w:r w:rsidRPr="00B243E2">
              <w:rPr>
                <w:spacing w:val="-4"/>
                <w:sz w:val="24"/>
                <w:lang w:val="en-US"/>
              </w:rPr>
              <w:t xml:space="preserve"> </w:t>
            </w:r>
            <w:proofErr w:type="spellStart"/>
            <w:r w:rsidRPr="00B243E2">
              <w:rPr>
                <w:sz w:val="24"/>
                <w:lang w:val="en-US"/>
              </w:rPr>
              <w:t>вербального</w:t>
            </w:r>
            <w:proofErr w:type="spellEnd"/>
            <w:r w:rsidRPr="00B243E2">
              <w:rPr>
                <w:spacing w:val="-6"/>
                <w:sz w:val="24"/>
                <w:lang w:val="en-US"/>
              </w:rPr>
              <w:t xml:space="preserve"> </w:t>
            </w:r>
            <w:r w:rsidRPr="00B243E2">
              <w:rPr>
                <w:sz w:val="24"/>
                <w:lang w:val="en-US"/>
              </w:rPr>
              <w:t>и</w:t>
            </w:r>
            <w:r w:rsidRPr="00B243E2">
              <w:rPr>
                <w:spacing w:val="-3"/>
                <w:sz w:val="24"/>
                <w:lang w:val="en-US"/>
              </w:rPr>
              <w:t xml:space="preserve"> </w:t>
            </w:r>
            <w:proofErr w:type="spellStart"/>
            <w:r w:rsidRPr="00B243E2">
              <w:rPr>
                <w:sz w:val="24"/>
                <w:lang w:val="en-US"/>
              </w:rPr>
              <w:t>невербального</w:t>
            </w:r>
            <w:proofErr w:type="spellEnd"/>
            <w:r w:rsidRPr="00B243E2">
              <w:rPr>
                <w:spacing w:val="-3"/>
                <w:sz w:val="24"/>
                <w:lang w:val="en-US"/>
              </w:rPr>
              <w:t xml:space="preserve"> </w:t>
            </w:r>
            <w:proofErr w:type="spellStart"/>
            <w:r w:rsidRPr="00B243E2">
              <w:rPr>
                <w:spacing w:val="-2"/>
                <w:sz w:val="24"/>
                <w:lang w:val="en-US"/>
              </w:rPr>
              <w:t>общения</w:t>
            </w:r>
            <w:proofErr w:type="spellEnd"/>
          </w:p>
          <w:p w14:paraId="2F2C2338" w14:textId="77777777" w:rsidR="00B243E2" w:rsidRPr="00B243E2" w:rsidRDefault="00B243E2" w:rsidP="000015B5">
            <w:pPr>
              <w:numPr>
                <w:ilvl w:val="0"/>
                <w:numId w:val="126"/>
              </w:numPr>
              <w:tabs>
                <w:tab w:val="left" w:pos="290"/>
              </w:tabs>
              <w:ind w:left="110" w:right="99" w:firstLine="0"/>
              <w:rPr>
                <w:sz w:val="24"/>
              </w:rPr>
            </w:pPr>
            <w:r w:rsidRPr="00B243E2">
              <w:rPr>
                <w:sz w:val="24"/>
              </w:rPr>
              <w:t>Каналы</w:t>
            </w:r>
            <w:r w:rsidRPr="00B243E2">
              <w:rPr>
                <w:spacing w:val="80"/>
                <w:sz w:val="24"/>
              </w:rPr>
              <w:t xml:space="preserve"> </w:t>
            </w:r>
            <w:r w:rsidRPr="00B243E2">
              <w:rPr>
                <w:sz w:val="24"/>
              </w:rPr>
              <w:t>передачи</w:t>
            </w:r>
            <w:r w:rsidRPr="00B243E2">
              <w:rPr>
                <w:spacing w:val="80"/>
                <w:sz w:val="24"/>
              </w:rPr>
              <w:t xml:space="preserve"> </w:t>
            </w:r>
            <w:r w:rsidRPr="00B243E2">
              <w:rPr>
                <w:sz w:val="24"/>
              </w:rPr>
              <w:t>сообщения,</w:t>
            </w:r>
            <w:r w:rsidRPr="00B243E2">
              <w:rPr>
                <w:spacing w:val="80"/>
                <w:sz w:val="24"/>
              </w:rPr>
              <w:t xml:space="preserve"> </w:t>
            </w:r>
            <w:r w:rsidRPr="00B243E2">
              <w:rPr>
                <w:sz w:val="24"/>
              </w:rPr>
              <w:t>в</w:t>
            </w:r>
            <w:r w:rsidRPr="00B243E2">
              <w:rPr>
                <w:spacing w:val="80"/>
                <w:sz w:val="24"/>
              </w:rPr>
              <w:t xml:space="preserve"> </w:t>
            </w:r>
            <w:r w:rsidRPr="00B243E2">
              <w:rPr>
                <w:sz w:val="24"/>
              </w:rPr>
              <w:t>том</w:t>
            </w:r>
            <w:r w:rsidRPr="00B243E2">
              <w:rPr>
                <w:spacing w:val="80"/>
                <w:sz w:val="24"/>
              </w:rPr>
              <w:t xml:space="preserve"> </w:t>
            </w:r>
            <w:r w:rsidRPr="00B243E2">
              <w:rPr>
                <w:sz w:val="24"/>
              </w:rPr>
              <w:t>числе</w:t>
            </w:r>
            <w:r w:rsidRPr="00B243E2">
              <w:rPr>
                <w:spacing w:val="80"/>
                <w:sz w:val="24"/>
              </w:rPr>
              <w:t xml:space="preserve"> </w:t>
            </w:r>
            <w:r w:rsidRPr="00B243E2">
              <w:rPr>
                <w:sz w:val="24"/>
              </w:rPr>
              <w:t>деловые</w:t>
            </w:r>
            <w:r w:rsidRPr="00B243E2">
              <w:rPr>
                <w:spacing w:val="80"/>
                <w:sz w:val="24"/>
              </w:rPr>
              <w:t xml:space="preserve"> </w:t>
            </w:r>
            <w:r w:rsidRPr="00B243E2">
              <w:rPr>
                <w:sz w:val="24"/>
              </w:rPr>
              <w:t>совещания</w:t>
            </w:r>
            <w:r w:rsidRPr="00B243E2">
              <w:rPr>
                <w:spacing w:val="80"/>
                <w:sz w:val="24"/>
              </w:rPr>
              <w:t xml:space="preserve"> </w:t>
            </w:r>
            <w:r w:rsidRPr="00B243E2">
              <w:rPr>
                <w:spacing w:val="-2"/>
                <w:sz w:val="24"/>
              </w:rPr>
              <w:t>(собрания)</w:t>
            </w:r>
          </w:p>
          <w:p w14:paraId="4B4FD975" w14:textId="77777777" w:rsidR="00B243E2" w:rsidRPr="00B243E2" w:rsidRDefault="00B243E2" w:rsidP="000015B5">
            <w:pPr>
              <w:numPr>
                <w:ilvl w:val="0"/>
                <w:numId w:val="126"/>
              </w:numPr>
              <w:tabs>
                <w:tab w:val="left" w:pos="288"/>
              </w:tabs>
              <w:ind w:left="110" w:right="1046" w:firstLine="0"/>
              <w:rPr>
                <w:sz w:val="24"/>
              </w:rPr>
            </w:pPr>
            <w:r w:rsidRPr="00B243E2">
              <w:rPr>
                <w:sz w:val="24"/>
              </w:rPr>
              <w:t>Типы</w:t>
            </w:r>
            <w:r w:rsidRPr="00B243E2">
              <w:rPr>
                <w:spacing w:val="-7"/>
                <w:sz w:val="24"/>
              </w:rPr>
              <w:t xml:space="preserve"> </w:t>
            </w:r>
            <w:r w:rsidRPr="00B243E2">
              <w:rPr>
                <w:sz w:val="24"/>
              </w:rPr>
              <w:t>коммуникационных</w:t>
            </w:r>
            <w:r w:rsidRPr="00B243E2">
              <w:rPr>
                <w:spacing w:val="-8"/>
                <w:sz w:val="24"/>
              </w:rPr>
              <w:t xml:space="preserve"> </w:t>
            </w:r>
            <w:r w:rsidRPr="00B243E2">
              <w:rPr>
                <w:sz w:val="24"/>
              </w:rPr>
              <w:t>помех</w:t>
            </w:r>
            <w:r w:rsidRPr="00B243E2">
              <w:rPr>
                <w:spacing w:val="-8"/>
                <w:sz w:val="24"/>
              </w:rPr>
              <w:t xml:space="preserve"> </w:t>
            </w:r>
            <w:r w:rsidRPr="00B243E2">
              <w:rPr>
                <w:sz w:val="24"/>
              </w:rPr>
              <w:t>и</w:t>
            </w:r>
            <w:r w:rsidRPr="00B243E2">
              <w:rPr>
                <w:spacing w:val="-7"/>
                <w:sz w:val="24"/>
              </w:rPr>
              <w:t xml:space="preserve"> </w:t>
            </w:r>
            <w:r w:rsidRPr="00B243E2">
              <w:rPr>
                <w:sz w:val="24"/>
              </w:rPr>
              <w:t>способы</w:t>
            </w:r>
            <w:r w:rsidRPr="00B243E2">
              <w:rPr>
                <w:spacing w:val="-7"/>
                <w:sz w:val="24"/>
              </w:rPr>
              <w:t xml:space="preserve"> </w:t>
            </w:r>
            <w:r w:rsidRPr="00B243E2">
              <w:rPr>
                <w:sz w:val="24"/>
              </w:rPr>
              <w:t>их</w:t>
            </w:r>
            <w:r w:rsidRPr="00B243E2">
              <w:rPr>
                <w:spacing w:val="-5"/>
                <w:sz w:val="24"/>
              </w:rPr>
              <w:t xml:space="preserve"> </w:t>
            </w:r>
            <w:r w:rsidRPr="00B243E2">
              <w:rPr>
                <w:sz w:val="24"/>
              </w:rPr>
              <w:t xml:space="preserve">минимизации </w:t>
            </w:r>
            <w:proofErr w:type="gramStart"/>
            <w:r w:rsidRPr="00B243E2">
              <w:rPr>
                <w:sz w:val="24"/>
              </w:rPr>
              <w:t>7.Коммуникационные</w:t>
            </w:r>
            <w:proofErr w:type="gramEnd"/>
            <w:r w:rsidRPr="00B243E2">
              <w:rPr>
                <w:sz w:val="24"/>
              </w:rPr>
              <w:t xml:space="preserve"> потоки в организации</w:t>
            </w:r>
          </w:p>
          <w:p w14:paraId="51564D99" w14:textId="77777777" w:rsidR="00B243E2" w:rsidRPr="00B243E2" w:rsidRDefault="00B243E2" w:rsidP="000015B5">
            <w:pPr>
              <w:numPr>
                <w:ilvl w:val="0"/>
                <w:numId w:val="127"/>
              </w:numPr>
              <w:tabs>
                <w:tab w:val="left" w:pos="288"/>
              </w:tabs>
              <w:ind w:left="288" w:hanging="178"/>
              <w:rPr>
                <w:sz w:val="24"/>
                <w:lang w:val="en-US"/>
              </w:rPr>
            </w:pPr>
            <w:proofErr w:type="spellStart"/>
            <w:r w:rsidRPr="00B243E2">
              <w:rPr>
                <w:sz w:val="24"/>
                <w:lang w:val="en-US"/>
              </w:rPr>
              <w:t>Понятие</w:t>
            </w:r>
            <w:proofErr w:type="spellEnd"/>
            <w:r w:rsidRPr="00B243E2">
              <w:rPr>
                <w:sz w:val="24"/>
                <w:lang w:val="en-US"/>
              </w:rPr>
              <w:t>,</w:t>
            </w:r>
            <w:r w:rsidRPr="00B243E2">
              <w:rPr>
                <w:spacing w:val="-3"/>
                <w:sz w:val="24"/>
                <w:lang w:val="en-US"/>
              </w:rPr>
              <w:t xml:space="preserve"> </w:t>
            </w:r>
            <w:proofErr w:type="spellStart"/>
            <w:r w:rsidRPr="00B243E2">
              <w:rPr>
                <w:sz w:val="24"/>
                <w:lang w:val="en-US"/>
              </w:rPr>
              <w:t>виды</w:t>
            </w:r>
            <w:proofErr w:type="spellEnd"/>
            <w:r w:rsidRPr="00B243E2">
              <w:rPr>
                <w:spacing w:val="-2"/>
                <w:sz w:val="24"/>
                <w:lang w:val="en-US"/>
              </w:rPr>
              <w:t xml:space="preserve"> </w:t>
            </w:r>
            <w:proofErr w:type="spellStart"/>
            <w:r w:rsidRPr="00B243E2">
              <w:rPr>
                <w:spacing w:val="-2"/>
                <w:sz w:val="24"/>
                <w:lang w:val="en-US"/>
              </w:rPr>
              <w:t>конфликтов</w:t>
            </w:r>
            <w:proofErr w:type="spellEnd"/>
          </w:p>
          <w:p w14:paraId="76EBB63A" w14:textId="77777777" w:rsidR="00B243E2" w:rsidRPr="00B243E2" w:rsidRDefault="00B243E2" w:rsidP="000015B5">
            <w:pPr>
              <w:numPr>
                <w:ilvl w:val="0"/>
                <w:numId w:val="127"/>
              </w:numPr>
              <w:tabs>
                <w:tab w:val="left" w:pos="290"/>
              </w:tabs>
              <w:spacing w:before="1"/>
              <w:ind w:hanging="180"/>
              <w:rPr>
                <w:sz w:val="24"/>
                <w:lang w:val="en-US"/>
              </w:rPr>
            </w:pPr>
            <w:proofErr w:type="spellStart"/>
            <w:r w:rsidRPr="00B243E2">
              <w:rPr>
                <w:sz w:val="24"/>
                <w:lang w:val="en-US"/>
              </w:rPr>
              <w:t>Стратегии</w:t>
            </w:r>
            <w:proofErr w:type="spellEnd"/>
            <w:r w:rsidRPr="00B243E2">
              <w:rPr>
                <w:spacing w:val="-5"/>
                <w:sz w:val="24"/>
                <w:lang w:val="en-US"/>
              </w:rPr>
              <w:t xml:space="preserve"> </w:t>
            </w:r>
            <w:proofErr w:type="spellStart"/>
            <w:r w:rsidRPr="00B243E2">
              <w:rPr>
                <w:sz w:val="24"/>
                <w:lang w:val="en-US"/>
              </w:rPr>
              <w:t>поведения</w:t>
            </w:r>
            <w:proofErr w:type="spellEnd"/>
            <w:r w:rsidRPr="00B243E2">
              <w:rPr>
                <w:spacing w:val="-6"/>
                <w:sz w:val="24"/>
                <w:lang w:val="en-US"/>
              </w:rPr>
              <w:t xml:space="preserve"> </w:t>
            </w:r>
            <w:r w:rsidRPr="00B243E2">
              <w:rPr>
                <w:sz w:val="24"/>
                <w:lang w:val="en-US"/>
              </w:rPr>
              <w:t>в</w:t>
            </w:r>
            <w:r w:rsidRPr="00B243E2">
              <w:rPr>
                <w:spacing w:val="-4"/>
                <w:sz w:val="24"/>
                <w:lang w:val="en-US"/>
              </w:rPr>
              <w:t xml:space="preserve"> </w:t>
            </w:r>
            <w:proofErr w:type="spellStart"/>
            <w:r w:rsidRPr="00B243E2">
              <w:rPr>
                <w:spacing w:val="-2"/>
                <w:sz w:val="24"/>
                <w:lang w:val="en-US"/>
              </w:rPr>
              <w:t>конфликте</w:t>
            </w:r>
            <w:proofErr w:type="spellEnd"/>
          </w:p>
          <w:p w14:paraId="4BBAD27F" w14:textId="77777777" w:rsidR="00B243E2" w:rsidRPr="00B243E2" w:rsidRDefault="00B243E2" w:rsidP="000015B5">
            <w:pPr>
              <w:numPr>
                <w:ilvl w:val="0"/>
                <w:numId w:val="127"/>
              </w:numPr>
              <w:tabs>
                <w:tab w:val="left" w:pos="470"/>
              </w:tabs>
              <w:spacing w:line="264" w:lineRule="exact"/>
              <w:ind w:left="470" w:hanging="360"/>
              <w:rPr>
                <w:sz w:val="24"/>
                <w:lang w:val="en-US"/>
              </w:rPr>
            </w:pPr>
            <w:proofErr w:type="spellStart"/>
            <w:r w:rsidRPr="00B243E2">
              <w:rPr>
                <w:sz w:val="24"/>
                <w:lang w:val="en-US"/>
              </w:rPr>
              <w:t>Деловые</w:t>
            </w:r>
            <w:proofErr w:type="spellEnd"/>
            <w:r w:rsidRPr="00B243E2">
              <w:rPr>
                <w:spacing w:val="-4"/>
                <w:sz w:val="24"/>
                <w:lang w:val="en-US"/>
              </w:rPr>
              <w:t xml:space="preserve"> </w:t>
            </w:r>
            <w:proofErr w:type="spellStart"/>
            <w:r w:rsidRPr="00B243E2">
              <w:rPr>
                <w:spacing w:val="-2"/>
                <w:sz w:val="24"/>
                <w:lang w:val="en-US"/>
              </w:rPr>
              <w:t>переговоры</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592A1CB0"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3F9B81E0" w14:textId="77777777" w:rsidR="00B243E2" w:rsidRPr="00B243E2" w:rsidRDefault="00B243E2" w:rsidP="00B243E2">
            <w:pPr>
              <w:spacing w:line="273" w:lineRule="exact"/>
              <w:ind w:left="107"/>
              <w:rPr>
                <w:b/>
                <w:sz w:val="24"/>
                <w:lang w:val="en-US"/>
              </w:rPr>
            </w:pPr>
            <w:r w:rsidRPr="00B243E2">
              <w:rPr>
                <w:b/>
                <w:sz w:val="24"/>
                <w:lang w:val="en-US"/>
              </w:rPr>
              <w:t xml:space="preserve">ОК </w:t>
            </w:r>
            <w:r w:rsidRPr="00B243E2">
              <w:rPr>
                <w:b/>
                <w:spacing w:val="-5"/>
                <w:sz w:val="24"/>
                <w:lang w:val="en-US"/>
              </w:rPr>
              <w:t>02,</w:t>
            </w:r>
          </w:p>
          <w:p w14:paraId="4BD24478" w14:textId="77777777" w:rsidR="00B243E2" w:rsidRPr="00B243E2" w:rsidRDefault="00B243E2" w:rsidP="00B243E2">
            <w:pPr>
              <w:ind w:left="107"/>
              <w:rPr>
                <w:b/>
                <w:sz w:val="24"/>
                <w:lang w:val="en-US"/>
              </w:rPr>
            </w:pPr>
            <w:r w:rsidRPr="00B243E2">
              <w:rPr>
                <w:b/>
                <w:sz w:val="24"/>
                <w:lang w:val="en-US"/>
              </w:rPr>
              <w:t xml:space="preserve">ОК </w:t>
            </w:r>
            <w:r w:rsidRPr="00B243E2">
              <w:rPr>
                <w:b/>
                <w:spacing w:val="-5"/>
                <w:sz w:val="24"/>
                <w:lang w:val="en-US"/>
              </w:rPr>
              <w:t>03,</w:t>
            </w:r>
          </w:p>
          <w:p w14:paraId="5C997E1E" w14:textId="77777777" w:rsidR="00B243E2" w:rsidRPr="00B243E2" w:rsidRDefault="00B243E2" w:rsidP="00B243E2">
            <w:pPr>
              <w:ind w:left="107"/>
              <w:rPr>
                <w:b/>
                <w:sz w:val="24"/>
                <w:lang w:val="en-US"/>
              </w:rPr>
            </w:pPr>
            <w:r w:rsidRPr="00B243E2">
              <w:rPr>
                <w:b/>
                <w:sz w:val="24"/>
                <w:lang w:val="en-US"/>
              </w:rPr>
              <w:t xml:space="preserve">ОК </w:t>
            </w:r>
            <w:r w:rsidRPr="00B243E2">
              <w:rPr>
                <w:b/>
                <w:spacing w:val="-5"/>
                <w:sz w:val="24"/>
                <w:lang w:val="en-US"/>
              </w:rPr>
              <w:t>05,</w:t>
            </w:r>
          </w:p>
          <w:p w14:paraId="07882C87" w14:textId="77777777" w:rsidR="00B243E2" w:rsidRPr="00B243E2" w:rsidRDefault="00B243E2" w:rsidP="00B243E2">
            <w:pPr>
              <w:ind w:left="107"/>
              <w:rPr>
                <w:b/>
                <w:sz w:val="24"/>
                <w:lang w:val="en-US"/>
              </w:rPr>
            </w:pPr>
            <w:r w:rsidRPr="00B243E2">
              <w:rPr>
                <w:b/>
                <w:sz w:val="24"/>
                <w:lang w:val="en-US"/>
              </w:rPr>
              <w:t xml:space="preserve">ОК </w:t>
            </w:r>
            <w:r w:rsidRPr="00B243E2">
              <w:rPr>
                <w:b/>
                <w:spacing w:val="-5"/>
                <w:sz w:val="24"/>
                <w:lang w:val="en-US"/>
              </w:rPr>
              <w:t>06,</w:t>
            </w:r>
          </w:p>
          <w:p w14:paraId="0E20F28A"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4"/>
                <w:sz w:val="24"/>
                <w:lang w:val="en-US"/>
              </w:rPr>
              <w:t>2.1,</w:t>
            </w:r>
          </w:p>
          <w:p w14:paraId="21055427"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4"/>
                <w:sz w:val="24"/>
                <w:lang w:val="en-US"/>
              </w:rPr>
              <w:t>2.2,</w:t>
            </w:r>
          </w:p>
          <w:p w14:paraId="647A2299"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4"/>
                <w:sz w:val="24"/>
                <w:lang w:val="en-US"/>
              </w:rPr>
              <w:t>2.3,</w:t>
            </w:r>
          </w:p>
          <w:p w14:paraId="3C8E3DE5"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5"/>
                <w:sz w:val="24"/>
                <w:lang w:val="en-US"/>
              </w:rPr>
              <w:t>2.4</w:t>
            </w:r>
          </w:p>
        </w:tc>
      </w:tr>
      <w:tr w:rsidR="00B243E2" w:rsidRPr="00B243E2" w14:paraId="30C5467D" w14:textId="77777777" w:rsidTr="00B243E2">
        <w:trPr>
          <w:trHeight w:val="27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C32B520"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05B4FC4" w14:textId="77777777" w:rsidR="00B243E2" w:rsidRPr="00B243E2" w:rsidRDefault="00B243E2" w:rsidP="00B243E2">
            <w:pPr>
              <w:spacing w:line="256" w:lineRule="exact"/>
              <w:ind w:left="110"/>
              <w:rPr>
                <w:b/>
                <w:sz w:val="24"/>
              </w:rPr>
            </w:pPr>
            <w:r w:rsidRPr="00B243E2">
              <w:rPr>
                <w:b/>
                <w:sz w:val="24"/>
              </w:rPr>
              <w:t>В</w:t>
            </w:r>
            <w:r w:rsidRPr="00B243E2">
              <w:rPr>
                <w:b/>
                <w:spacing w:val="-6"/>
                <w:sz w:val="24"/>
              </w:rPr>
              <w:t xml:space="preserve"> </w:t>
            </w:r>
            <w:r w:rsidRPr="00B243E2">
              <w:rPr>
                <w:b/>
                <w:sz w:val="24"/>
              </w:rPr>
              <w:t>том</w:t>
            </w:r>
            <w:r w:rsidRPr="00B243E2">
              <w:rPr>
                <w:b/>
                <w:spacing w:val="-4"/>
                <w:sz w:val="24"/>
              </w:rPr>
              <w:t xml:space="preserve"> </w:t>
            </w:r>
            <w:r w:rsidRPr="00B243E2">
              <w:rPr>
                <w:b/>
                <w:sz w:val="24"/>
              </w:rPr>
              <w:t>числе</w:t>
            </w:r>
            <w:r w:rsidRPr="00B243E2">
              <w:rPr>
                <w:b/>
                <w:spacing w:val="-5"/>
                <w:sz w:val="24"/>
              </w:rPr>
              <w:t xml:space="preserve"> </w:t>
            </w:r>
            <w:r w:rsidRPr="00B243E2">
              <w:rPr>
                <w:b/>
                <w:sz w:val="24"/>
              </w:rPr>
              <w:t>практических</w:t>
            </w:r>
            <w:r w:rsidRPr="00B243E2">
              <w:rPr>
                <w:b/>
                <w:spacing w:val="-4"/>
                <w:sz w:val="24"/>
              </w:rPr>
              <w:t xml:space="preserve"> </w:t>
            </w:r>
            <w:r w:rsidRPr="00B243E2">
              <w:rPr>
                <w:b/>
                <w:sz w:val="24"/>
              </w:rPr>
              <w:t>занятий</w:t>
            </w:r>
            <w:r w:rsidRPr="00B243E2">
              <w:rPr>
                <w:b/>
                <w:spacing w:val="-3"/>
                <w:sz w:val="24"/>
              </w:rPr>
              <w:t xml:space="preserve"> </w:t>
            </w:r>
            <w:r w:rsidRPr="00B243E2">
              <w:rPr>
                <w:b/>
                <w:sz w:val="24"/>
              </w:rPr>
              <w:t>и</w:t>
            </w:r>
            <w:r w:rsidRPr="00B243E2">
              <w:rPr>
                <w:b/>
                <w:spacing w:val="-3"/>
                <w:sz w:val="24"/>
              </w:rPr>
              <w:t xml:space="preserve"> </w:t>
            </w:r>
            <w:r w:rsidRPr="00B243E2">
              <w:rPr>
                <w:b/>
                <w:sz w:val="24"/>
              </w:rPr>
              <w:t>лабораторных</w:t>
            </w:r>
            <w:r w:rsidRPr="00B243E2">
              <w:rPr>
                <w:b/>
                <w:spacing w:val="-3"/>
                <w:sz w:val="24"/>
              </w:rPr>
              <w:t xml:space="preserve"> </w:t>
            </w:r>
            <w:r w:rsidRPr="00B243E2">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1A0FBC17"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8AF866F" w14:textId="77777777" w:rsidR="00B243E2" w:rsidRPr="00B243E2" w:rsidRDefault="00B243E2" w:rsidP="00B243E2">
            <w:pPr>
              <w:rPr>
                <w:b/>
                <w:sz w:val="24"/>
                <w:lang w:val="en-US"/>
              </w:rPr>
            </w:pPr>
          </w:p>
        </w:tc>
      </w:tr>
      <w:tr w:rsidR="00B243E2" w:rsidRPr="00B243E2" w14:paraId="0865A087" w14:textId="77777777" w:rsidTr="00B243E2">
        <w:trPr>
          <w:trHeight w:val="2068"/>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1B2DEE0C"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C120485" w14:textId="77777777" w:rsidR="00B243E2" w:rsidRPr="00B243E2" w:rsidRDefault="00B243E2" w:rsidP="00B243E2">
            <w:pPr>
              <w:spacing w:before="61"/>
              <w:ind w:left="110" w:right="95"/>
              <w:jc w:val="both"/>
              <w:rPr>
                <w:sz w:val="24"/>
              </w:rPr>
            </w:pPr>
            <w:r w:rsidRPr="00B243E2">
              <w:rPr>
                <w:sz w:val="24"/>
              </w:rPr>
              <w:t>Практическое занятие 10 «Проведение анализа коммуникационного процесса по заданной производственной ситуации; проведение сравнительного анализа стратегий поведения в конфликте по методу Томаса-</w:t>
            </w:r>
            <w:proofErr w:type="spellStart"/>
            <w:r w:rsidRPr="00B243E2">
              <w:rPr>
                <w:sz w:val="24"/>
              </w:rPr>
              <w:t>Килмена</w:t>
            </w:r>
            <w:proofErr w:type="spellEnd"/>
            <w:r w:rsidRPr="00B243E2">
              <w:rPr>
                <w:sz w:val="24"/>
              </w:rPr>
              <w:t>» или «Участие в деловых играх (на выбор): «Техника переговоров» по заданной производственной ситуации; «Совещание (собрание) как форма обмена управленческой информацией» по заданной производственной ситуации»</w:t>
            </w:r>
          </w:p>
        </w:tc>
        <w:tc>
          <w:tcPr>
            <w:tcW w:w="2456" w:type="dxa"/>
            <w:tcBorders>
              <w:top w:val="single" w:sz="4" w:space="0" w:color="000000"/>
              <w:left w:val="single" w:sz="4" w:space="0" w:color="000000"/>
              <w:bottom w:val="single" w:sz="4" w:space="0" w:color="000000"/>
              <w:right w:val="single" w:sz="4" w:space="0" w:color="000000"/>
            </w:tcBorders>
            <w:hideMark/>
          </w:tcPr>
          <w:p w14:paraId="6A444B10" w14:textId="77777777" w:rsidR="00B243E2" w:rsidRPr="00B243E2" w:rsidRDefault="00B243E2" w:rsidP="00B243E2">
            <w:pPr>
              <w:spacing w:line="270"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900A277" w14:textId="77777777" w:rsidR="00B243E2" w:rsidRPr="00B243E2" w:rsidRDefault="00B243E2" w:rsidP="00B243E2">
            <w:pPr>
              <w:rPr>
                <w:b/>
                <w:sz w:val="24"/>
                <w:lang w:val="en-US"/>
              </w:rPr>
            </w:pPr>
          </w:p>
        </w:tc>
      </w:tr>
      <w:tr w:rsidR="00B243E2" w:rsidRPr="00B243E2" w14:paraId="3C52762E" w14:textId="77777777" w:rsidTr="00B243E2">
        <w:trPr>
          <w:trHeight w:val="275"/>
        </w:trPr>
        <w:tc>
          <w:tcPr>
            <w:tcW w:w="2043" w:type="dxa"/>
            <w:vMerge w:val="restart"/>
            <w:tcBorders>
              <w:top w:val="single" w:sz="4" w:space="0" w:color="000000"/>
              <w:left w:val="single" w:sz="4" w:space="0" w:color="000000"/>
              <w:bottom w:val="single" w:sz="4" w:space="0" w:color="000000"/>
              <w:right w:val="single" w:sz="4" w:space="0" w:color="000000"/>
            </w:tcBorders>
          </w:tcPr>
          <w:p w14:paraId="3DCC00BB" w14:textId="77777777" w:rsidR="00B243E2" w:rsidRPr="00B243E2" w:rsidRDefault="00B243E2" w:rsidP="00B243E2">
            <w:pPr>
              <w:spacing w:before="1"/>
              <w:rPr>
                <w:b/>
                <w:sz w:val="24"/>
                <w:lang w:val="en-US"/>
              </w:rPr>
            </w:pPr>
          </w:p>
          <w:p w14:paraId="5644EDC8" w14:textId="77777777" w:rsidR="00B243E2" w:rsidRPr="00B243E2" w:rsidRDefault="00B243E2" w:rsidP="00B243E2">
            <w:pPr>
              <w:ind w:left="107"/>
              <w:rPr>
                <w:b/>
                <w:sz w:val="24"/>
                <w:lang w:val="en-US"/>
              </w:rPr>
            </w:pPr>
            <w:proofErr w:type="spellStart"/>
            <w:r w:rsidRPr="00B243E2">
              <w:rPr>
                <w:b/>
                <w:sz w:val="24"/>
                <w:lang w:val="en-US"/>
              </w:rPr>
              <w:t>Тема</w:t>
            </w:r>
            <w:proofErr w:type="spellEnd"/>
            <w:r w:rsidRPr="00B243E2">
              <w:rPr>
                <w:b/>
                <w:spacing w:val="-1"/>
                <w:sz w:val="24"/>
                <w:lang w:val="en-US"/>
              </w:rPr>
              <w:t xml:space="preserve"> </w:t>
            </w:r>
            <w:r w:rsidRPr="00B243E2">
              <w:rPr>
                <w:b/>
                <w:spacing w:val="-4"/>
                <w:sz w:val="24"/>
                <w:lang w:val="en-US"/>
              </w:rPr>
              <w:t>2.9.</w:t>
            </w:r>
          </w:p>
          <w:p w14:paraId="2D63086B" w14:textId="77777777" w:rsidR="00B243E2" w:rsidRPr="00B243E2" w:rsidRDefault="00B243E2" w:rsidP="00B243E2">
            <w:pPr>
              <w:ind w:left="107"/>
              <w:rPr>
                <w:b/>
                <w:sz w:val="24"/>
                <w:lang w:val="en-US"/>
              </w:rPr>
            </w:pPr>
            <w:proofErr w:type="spellStart"/>
            <w:r w:rsidRPr="00B243E2">
              <w:rPr>
                <w:b/>
                <w:spacing w:val="-2"/>
                <w:sz w:val="24"/>
                <w:lang w:val="en-US"/>
              </w:rPr>
              <w:t>Система</w:t>
            </w:r>
            <w:proofErr w:type="spellEnd"/>
          </w:p>
          <w:p w14:paraId="4B46C6E3" w14:textId="77777777" w:rsidR="00B243E2" w:rsidRPr="00B243E2" w:rsidRDefault="00B243E2" w:rsidP="00B243E2">
            <w:pPr>
              <w:ind w:left="107"/>
              <w:rPr>
                <w:b/>
                <w:sz w:val="24"/>
                <w:lang w:val="en-US"/>
              </w:rPr>
            </w:pPr>
            <w:proofErr w:type="spellStart"/>
            <w:r w:rsidRPr="00B243E2">
              <w:rPr>
                <w:b/>
                <w:spacing w:val="-2"/>
                <w:sz w:val="24"/>
                <w:lang w:val="en-US"/>
              </w:rPr>
              <w:t>менеджмента</w:t>
            </w:r>
            <w:proofErr w:type="spellEnd"/>
            <w:r w:rsidRPr="00B243E2">
              <w:rPr>
                <w:b/>
                <w:spacing w:val="-2"/>
                <w:sz w:val="24"/>
                <w:lang w:val="en-US"/>
              </w:rPr>
              <w:t xml:space="preserve"> </w:t>
            </w:r>
            <w:proofErr w:type="spellStart"/>
            <w:r w:rsidRPr="00B243E2">
              <w:rPr>
                <w:b/>
                <w:spacing w:val="-2"/>
                <w:sz w:val="24"/>
                <w:lang w:val="en-US"/>
              </w:rPr>
              <w:t>качества</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7548E062" w14:textId="77777777" w:rsidR="00B243E2" w:rsidRPr="00B243E2" w:rsidRDefault="00B243E2" w:rsidP="00B243E2">
            <w:pPr>
              <w:spacing w:line="256" w:lineRule="exact"/>
              <w:ind w:left="110"/>
              <w:rPr>
                <w:b/>
                <w:sz w:val="24"/>
                <w:lang w:val="en-US"/>
              </w:rPr>
            </w:pPr>
            <w:proofErr w:type="spellStart"/>
            <w:r w:rsidRPr="00B243E2">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07D4FB5A"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2</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10BB66F8" w14:textId="77777777" w:rsidR="00B243E2" w:rsidRPr="00B243E2" w:rsidRDefault="00B243E2" w:rsidP="00B243E2">
            <w:pPr>
              <w:spacing w:line="273" w:lineRule="exact"/>
              <w:ind w:left="107"/>
              <w:rPr>
                <w:b/>
                <w:sz w:val="24"/>
              </w:rPr>
            </w:pPr>
            <w:r w:rsidRPr="00B243E2">
              <w:rPr>
                <w:b/>
                <w:sz w:val="24"/>
              </w:rPr>
              <w:t xml:space="preserve">ОК </w:t>
            </w:r>
            <w:r w:rsidRPr="00B243E2">
              <w:rPr>
                <w:b/>
                <w:spacing w:val="-5"/>
                <w:sz w:val="24"/>
              </w:rPr>
              <w:t>01,</w:t>
            </w:r>
          </w:p>
          <w:p w14:paraId="0069DF36" w14:textId="77777777" w:rsidR="00B243E2" w:rsidRPr="00B243E2" w:rsidRDefault="00B243E2" w:rsidP="00B243E2">
            <w:pPr>
              <w:ind w:left="107"/>
              <w:rPr>
                <w:b/>
                <w:sz w:val="24"/>
              </w:rPr>
            </w:pPr>
            <w:r w:rsidRPr="00B243E2">
              <w:rPr>
                <w:b/>
                <w:sz w:val="24"/>
              </w:rPr>
              <w:t xml:space="preserve">ОК </w:t>
            </w:r>
            <w:r w:rsidRPr="00B243E2">
              <w:rPr>
                <w:b/>
                <w:spacing w:val="-5"/>
                <w:sz w:val="24"/>
              </w:rPr>
              <w:t>02,</w:t>
            </w:r>
          </w:p>
          <w:p w14:paraId="78A4C70C" w14:textId="77777777" w:rsidR="00B243E2" w:rsidRPr="00B243E2" w:rsidRDefault="00B243E2" w:rsidP="00B243E2">
            <w:pPr>
              <w:ind w:left="107"/>
              <w:rPr>
                <w:b/>
                <w:sz w:val="24"/>
              </w:rPr>
            </w:pPr>
            <w:r w:rsidRPr="00B243E2">
              <w:rPr>
                <w:b/>
                <w:sz w:val="24"/>
              </w:rPr>
              <w:t xml:space="preserve">ОК </w:t>
            </w:r>
            <w:r w:rsidRPr="00B243E2">
              <w:rPr>
                <w:b/>
                <w:spacing w:val="-5"/>
                <w:sz w:val="24"/>
              </w:rPr>
              <w:t>03,</w:t>
            </w:r>
          </w:p>
          <w:p w14:paraId="64750C8C" w14:textId="77777777" w:rsidR="00B243E2" w:rsidRPr="00B243E2" w:rsidRDefault="00B243E2" w:rsidP="00B243E2">
            <w:pPr>
              <w:ind w:left="107"/>
              <w:rPr>
                <w:b/>
                <w:sz w:val="24"/>
              </w:rPr>
            </w:pPr>
            <w:r w:rsidRPr="00B243E2">
              <w:rPr>
                <w:b/>
                <w:sz w:val="24"/>
              </w:rPr>
              <w:t xml:space="preserve">ОК </w:t>
            </w:r>
            <w:r w:rsidRPr="00B243E2">
              <w:rPr>
                <w:b/>
                <w:spacing w:val="-5"/>
                <w:sz w:val="24"/>
              </w:rPr>
              <w:t>05,</w:t>
            </w:r>
          </w:p>
          <w:p w14:paraId="796F4261" w14:textId="77777777" w:rsidR="00B243E2" w:rsidRPr="00B243E2" w:rsidRDefault="00B243E2" w:rsidP="00B243E2">
            <w:pPr>
              <w:ind w:left="107"/>
              <w:rPr>
                <w:b/>
                <w:sz w:val="24"/>
              </w:rPr>
            </w:pPr>
            <w:r w:rsidRPr="00B243E2">
              <w:rPr>
                <w:b/>
                <w:sz w:val="24"/>
              </w:rPr>
              <w:t xml:space="preserve">ОК </w:t>
            </w:r>
            <w:r w:rsidRPr="00B243E2">
              <w:rPr>
                <w:b/>
                <w:spacing w:val="-5"/>
                <w:sz w:val="24"/>
              </w:rPr>
              <w:t>06</w:t>
            </w:r>
          </w:p>
        </w:tc>
      </w:tr>
      <w:tr w:rsidR="00B243E2" w:rsidRPr="00B243E2" w14:paraId="2517C599" w14:textId="77777777" w:rsidTr="00B243E2">
        <w:trPr>
          <w:trHeight w:val="165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428C8EC3" w14:textId="77777777" w:rsidR="00B243E2" w:rsidRPr="00B243E2" w:rsidRDefault="00B243E2" w:rsidP="00B243E2">
            <w:pPr>
              <w:rPr>
                <w:b/>
                <w:sz w:val="24"/>
              </w:rPr>
            </w:pPr>
          </w:p>
        </w:tc>
        <w:tc>
          <w:tcPr>
            <w:tcW w:w="7597" w:type="dxa"/>
            <w:tcBorders>
              <w:top w:val="single" w:sz="4" w:space="0" w:color="000000"/>
              <w:left w:val="single" w:sz="4" w:space="0" w:color="000000"/>
              <w:bottom w:val="single" w:sz="4" w:space="0" w:color="000000"/>
              <w:right w:val="single" w:sz="4" w:space="0" w:color="000000"/>
            </w:tcBorders>
            <w:hideMark/>
          </w:tcPr>
          <w:p w14:paraId="254DB6B1" w14:textId="77777777" w:rsidR="00B243E2" w:rsidRPr="00B243E2" w:rsidRDefault="00B243E2" w:rsidP="000015B5">
            <w:pPr>
              <w:numPr>
                <w:ilvl w:val="0"/>
                <w:numId w:val="128"/>
              </w:numPr>
              <w:tabs>
                <w:tab w:val="left" w:pos="290"/>
              </w:tabs>
              <w:spacing w:line="268" w:lineRule="exact"/>
              <w:ind w:left="290" w:hanging="180"/>
              <w:rPr>
                <w:sz w:val="24"/>
                <w:lang w:val="en-US"/>
              </w:rPr>
            </w:pPr>
            <w:proofErr w:type="spellStart"/>
            <w:r w:rsidRPr="00B243E2">
              <w:rPr>
                <w:sz w:val="24"/>
                <w:lang w:val="en-US"/>
              </w:rPr>
              <w:t>Качество</w:t>
            </w:r>
            <w:proofErr w:type="spellEnd"/>
            <w:r w:rsidRPr="00B243E2">
              <w:rPr>
                <w:sz w:val="24"/>
                <w:lang w:val="en-US"/>
              </w:rPr>
              <w:t>:</w:t>
            </w:r>
            <w:r w:rsidRPr="00B243E2">
              <w:rPr>
                <w:spacing w:val="-3"/>
                <w:sz w:val="24"/>
                <w:lang w:val="en-US"/>
              </w:rPr>
              <w:t xml:space="preserve"> </w:t>
            </w:r>
            <w:proofErr w:type="spellStart"/>
            <w:r w:rsidRPr="00B243E2">
              <w:rPr>
                <w:sz w:val="24"/>
                <w:lang w:val="en-US"/>
              </w:rPr>
              <w:t>сущность</w:t>
            </w:r>
            <w:proofErr w:type="spellEnd"/>
            <w:r w:rsidRPr="00B243E2">
              <w:rPr>
                <w:spacing w:val="-3"/>
                <w:sz w:val="24"/>
                <w:lang w:val="en-US"/>
              </w:rPr>
              <w:t xml:space="preserve"> </w:t>
            </w:r>
            <w:r w:rsidRPr="00B243E2">
              <w:rPr>
                <w:sz w:val="24"/>
                <w:lang w:val="en-US"/>
              </w:rPr>
              <w:t>и</w:t>
            </w:r>
            <w:r w:rsidRPr="00B243E2">
              <w:rPr>
                <w:spacing w:val="-2"/>
                <w:sz w:val="24"/>
                <w:lang w:val="en-US"/>
              </w:rPr>
              <w:t xml:space="preserve"> </w:t>
            </w:r>
            <w:proofErr w:type="spellStart"/>
            <w:r w:rsidRPr="00B243E2">
              <w:rPr>
                <w:spacing w:val="-2"/>
                <w:sz w:val="24"/>
                <w:lang w:val="en-US"/>
              </w:rPr>
              <w:t>показатели</w:t>
            </w:r>
            <w:proofErr w:type="spellEnd"/>
          </w:p>
          <w:p w14:paraId="316674B3" w14:textId="77777777" w:rsidR="00B243E2" w:rsidRPr="00B243E2" w:rsidRDefault="00B243E2" w:rsidP="000015B5">
            <w:pPr>
              <w:numPr>
                <w:ilvl w:val="0"/>
                <w:numId w:val="128"/>
              </w:numPr>
              <w:tabs>
                <w:tab w:val="left" w:pos="290"/>
              </w:tabs>
              <w:ind w:left="110" w:right="97" w:firstLine="0"/>
              <w:rPr>
                <w:sz w:val="24"/>
              </w:rPr>
            </w:pPr>
            <w:r w:rsidRPr="00B243E2">
              <w:rPr>
                <w:sz w:val="24"/>
              </w:rPr>
              <w:t xml:space="preserve">Положения действующей системы менеджмента качества </w:t>
            </w:r>
            <w:proofErr w:type="gramStart"/>
            <w:r w:rsidRPr="00B243E2">
              <w:rPr>
                <w:sz w:val="24"/>
              </w:rPr>
              <w:t>3.Показатели</w:t>
            </w:r>
            <w:proofErr w:type="gramEnd"/>
            <w:r w:rsidRPr="00B243E2">
              <w:rPr>
                <w:spacing w:val="-12"/>
                <w:sz w:val="24"/>
              </w:rPr>
              <w:t xml:space="preserve"> </w:t>
            </w:r>
            <w:r w:rsidRPr="00B243E2">
              <w:rPr>
                <w:sz w:val="24"/>
              </w:rPr>
              <w:t>качества</w:t>
            </w:r>
            <w:r w:rsidRPr="00B243E2">
              <w:rPr>
                <w:spacing w:val="-9"/>
                <w:sz w:val="24"/>
              </w:rPr>
              <w:t xml:space="preserve"> </w:t>
            </w:r>
            <w:r w:rsidRPr="00B243E2">
              <w:rPr>
                <w:sz w:val="24"/>
              </w:rPr>
              <w:t>услуг</w:t>
            </w:r>
            <w:r w:rsidRPr="00B243E2">
              <w:rPr>
                <w:spacing w:val="-11"/>
                <w:sz w:val="24"/>
              </w:rPr>
              <w:t xml:space="preserve"> </w:t>
            </w:r>
            <w:r w:rsidRPr="00B243E2">
              <w:rPr>
                <w:sz w:val="24"/>
              </w:rPr>
              <w:t>по</w:t>
            </w:r>
            <w:r w:rsidRPr="00B243E2">
              <w:rPr>
                <w:spacing w:val="-13"/>
                <w:sz w:val="24"/>
              </w:rPr>
              <w:t xml:space="preserve"> </w:t>
            </w:r>
            <w:r w:rsidRPr="00B243E2">
              <w:rPr>
                <w:sz w:val="24"/>
              </w:rPr>
              <w:t>техническому</w:t>
            </w:r>
            <w:r w:rsidRPr="00B243E2">
              <w:rPr>
                <w:spacing w:val="-15"/>
                <w:sz w:val="24"/>
              </w:rPr>
              <w:t xml:space="preserve"> </w:t>
            </w:r>
            <w:r w:rsidRPr="00B243E2">
              <w:rPr>
                <w:sz w:val="24"/>
              </w:rPr>
              <w:t>обслуживанию</w:t>
            </w:r>
            <w:r w:rsidRPr="00B243E2">
              <w:rPr>
                <w:spacing w:val="-12"/>
                <w:sz w:val="24"/>
              </w:rPr>
              <w:t xml:space="preserve"> </w:t>
            </w:r>
            <w:r w:rsidRPr="00B243E2">
              <w:rPr>
                <w:sz w:val="24"/>
              </w:rPr>
              <w:t>и</w:t>
            </w:r>
            <w:r w:rsidRPr="00B243E2">
              <w:rPr>
                <w:spacing w:val="-12"/>
                <w:sz w:val="24"/>
              </w:rPr>
              <w:t xml:space="preserve"> </w:t>
            </w:r>
            <w:r w:rsidRPr="00B243E2">
              <w:rPr>
                <w:sz w:val="24"/>
              </w:rPr>
              <w:t>ремонту АТС и их компонентов</w:t>
            </w:r>
          </w:p>
          <w:p w14:paraId="4297CD0C" w14:textId="77777777" w:rsidR="00B243E2" w:rsidRPr="00B243E2" w:rsidRDefault="00B243E2" w:rsidP="00B243E2">
            <w:pPr>
              <w:tabs>
                <w:tab w:val="left" w:pos="1605"/>
                <w:tab w:val="left" w:pos="2952"/>
                <w:tab w:val="left" w:pos="4248"/>
                <w:tab w:val="left" w:pos="6059"/>
                <w:tab w:val="left" w:pos="7373"/>
              </w:tabs>
              <w:spacing w:line="270" w:lineRule="atLeast"/>
              <w:ind w:left="110" w:right="97"/>
              <w:rPr>
                <w:sz w:val="24"/>
              </w:rPr>
            </w:pPr>
            <w:r w:rsidRPr="00B243E2">
              <w:rPr>
                <w:spacing w:val="-2"/>
                <w:sz w:val="24"/>
              </w:rPr>
              <w:t>4.Порядок</w:t>
            </w:r>
            <w:r w:rsidRPr="00B243E2">
              <w:rPr>
                <w:sz w:val="24"/>
              </w:rPr>
              <w:tab/>
            </w:r>
            <w:r w:rsidRPr="00B243E2">
              <w:rPr>
                <w:spacing w:val="-2"/>
                <w:sz w:val="24"/>
              </w:rPr>
              <w:t>создания</w:t>
            </w:r>
            <w:r w:rsidRPr="00B243E2">
              <w:rPr>
                <w:sz w:val="24"/>
              </w:rPr>
              <w:tab/>
            </w:r>
            <w:r w:rsidRPr="00B243E2">
              <w:rPr>
                <w:spacing w:val="-2"/>
                <w:sz w:val="24"/>
              </w:rPr>
              <w:t>системы</w:t>
            </w:r>
            <w:r w:rsidRPr="00B243E2">
              <w:rPr>
                <w:sz w:val="24"/>
              </w:rPr>
              <w:tab/>
            </w:r>
            <w:r w:rsidRPr="00B243E2">
              <w:rPr>
                <w:spacing w:val="-2"/>
                <w:sz w:val="24"/>
              </w:rPr>
              <w:t>менеджмента</w:t>
            </w:r>
            <w:r w:rsidRPr="00B243E2">
              <w:rPr>
                <w:sz w:val="24"/>
              </w:rPr>
              <w:tab/>
            </w:r>
            <w:r w:rsidRPr="00B243E2">
              <w:rPr>
                <w:spacing w:val="-2"/>
                <w:sz w:val="24"/>
              </w:rPr>
              <w:t>качества</w:t>
            </w:r>
            <w:r w:rsidRPr="00B243E2">
              <w:rPr>
                <w:sz w:val="24"/>
              </w:rPr>
              <w:tab/>
            </w:r>
            <w:r w:rsidRPr="00B243E2">
              <w:rPr>
                <w:spacing w:val="-10"/>
                <w:sz w:val="24"/>
              </w:rPr>
              <w:t xml:space="preserve">в </w:t>
            </w:r>
            <w:r w:rsidRPr="00B243E2">
              <w:rPr>
                <w:sz w:val="24"/>
              </w:rPr>
              <w:t>производственном подразделении</w:t>
            </w:r>
          </w:p>
        </w:tc>
        <w:tc>
          <w:tcPr>
            <w:tcW w:w="2456" w:type="dxa"/>
            <w:tcBorders>
              <w:top w:val="single" w:sz="4" w:space="0" w:color="000000"/>
              <w:left w:val="single" w:sz="4" w:space="0" w:color="000000"/>
              <w:bottom w:val="single" w:sz="4" w:space="0" w:color="000000"/>
              <w:right w:val="single" w:sz="4" w:space="0" w:color="000000"/>
            </w:tcBorders>
            <w:hideMark/>
          </w:tcPr>
          <w:p w14:paraId="54A20CEA"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7D658C1" w14:textId="77777777" w:rsidR="00B243E2" w:rsidRPr="00B243E2" w:rsidRDefault="00B243E2" w:rsidP="00B243E2">
            <w:pPr>
              <w:rPr>
                <w:b/>
                <w:sz w:val="24"/>
                <w:lang w:val="en-US"/>
              </w:rPr>
            </w:pPr>
          </w:p>
        </w:tc>
      </w:tr>
      <w:tr w:rsidR="00B243E2" w:rsidRPr="00B243E2" w14:paraId="32B95E8A" w14:textId="77777777" w:rsidTr="00B243E2">
        <w:trPr>
          <w:trHeight w:val="299"/>
        </w:trPr>
        <w:tc>
          <w:tcPr>
            <w:tcW w:w="9640" w:type="dxa"/>
            <w:gridSpan w:val="2"/>
            <w:tcBorders>
              <w:top w:val="single" w:sz="4" w:space="0" w:color="000000"/>
              <w:left w:val="single" w:sz="4" w:space="0" w:color="000000"/>
              <w:bottom w:val="single" w:sz="4" w:space="0" w:color="000000"/>
              <w:right w:val="single" w:sz="4" w:space="0" w:color="000000"/>
            </w:tcBorders>
            <w:hideMark/>
          </w:tcPr>
          <w:p w14:paraId="1C043E20" w14:textId="77777777" w:rsidR="00B243E2" w:rsidRPr="00B243E2" w:rsidRDefault="00B243E2" w:rsidP="00B243E2">
            <w:pPr>
              <w:spacing w:line="280" w:lineRule="exact"/>
              <w:ind w:left="107"/>
              <w:rPr>
                <w:b/>
                <w:sz w:val="26"/>
              </w:rPr>
            </w:pPr>
            <w:r w:rsidRPr="00B243E2">
              <w:rPr>
                <w:b/>
                <w:sz w:val="26"/>
              </w:rPr>
              <w:t>МДК</w:t>
            </w:r>
            <w:r w:rsidRPr="00B243E2">
              <w:rPr>
                <w:b/>
                <w:spacing w:val="-10"/>
                <w:sz w:val="26"/>
              </w:rPr>
              <w:t xml:space="preserve"> </w:t>
            </w:r>
            <w:r w:rsidRPr="00B243E2">
              <w:rPr>
                <w:b/>
                <w:sz w:val="26"/>
              </w:rPr>
              <w:t>02.03</w:t>
            </w:r>
            <w:r w:rsidRPr="00B243E2">
              <w:rPr>
                <w:b/>
                <w:spacing w:val="-8"/>
                <w:sz w:val="26"/>
              </w:rPr>
              <w:t xml:space="preserve"> </w:t>
            </w:r>
            <w:r w:rsidRPr="00B243E2">
              <w:rPr>
                <w:b/>
                <w:sz w:val="26"/>
              </w:rPr>
              <w:t>Управленческая</w:t>
            </w:r>
            <w:r w:rsidRPr="00B243E2">
              <w:rPr>
                <w:b/>
                <w:spacing w:val="-11"/>
                <w:sz w:val="26"/>
              </w:rPr>
              <w:t xml:space="preserve"> </w:t>
            </w:r>
            <w:r w:rsidRPr="00B243E2">
              <w:rPr>
                <w:b/>
                <w:sz w:val="26"/>
              </w:rPr>
              <w:t>и</w:t>
            </w:r>
            <w:r w:rsidRPr="00B243E2">
              <w:rPr>
                <w:b/>
                <w:spacing w:val="-8"/>
                <w:sz w:val="26"/>
              </w:rPr>
              <w:t xml:space="preserve"> </w:t>
            </w:r>
            <w:r w:rsidRPr="00B243E2">
              <w:rPr>
                <w:b/>
                <w:sz w:val="26"/>
              </w:rPr>
              <w:t>техническая</w:t>
            </w:r>
            <w:r w:rsidRPr="00B243E2">
              <w:rPr>
                <w:b/>
                <w:spacing w:val="-11"/>
                <w:sz w:val="26"/>
              </w:rPr>
              <w:t xml:space="preserve"> </w:t>
            </w:r>
            <w:r w:rsidRPr="00B243E2">
              <w:rPr>
                <w:b/>
                <w:spacing w:val="-2"/>
                <w:sz w:val="26"/>
              </w:rPr>
              <w:t>документация</w:t>
            </w:r>
          </w:p>
        </w:tc>
        <w:tc>
          <w:tcPr>
            <w:tcW w:w="2456" w:type="dxa"/>
            <w:tcBorders>
              <w:top w:val="single" w:sz="4" w:space="0" w:color="000000"/>
              <w:left w:val="single" w:sz="4" w:space="0" w:color="000000"/>
              <w:bottom w:val="single" w:sz="4" w:space="0" w:color="000000"/>
              <w:right w:val="single" w:sz="4" w:space="0" w:color="000000"/>
            </w:tcBorders>
            <w:hideMark/>
          </w:tcPr>
          <w:p w14:paraId="69D0064C" w14:textId="77777777" w:rsidR="00B243E2" w:rsidRPr="00B243E2" w:rsidRDefault="00B243E2" w:rsidP="00B243E2">
            <w:pPr>
              <w:spacing w:line="280" w:lineRule="exact"/>
              <w:ind w:left="113" w:right="107"/>
              <w:jc w:val="center"/>
              <w:rPr>
                <w:b/>
                <w:sz w:val="26"/>
                <w:lang w:val="en-US"/>
              </w:rPr>
            </w:pPr>
            <w:r w:rsidRPr="00B243E2">
              <w:rPr>
                <w:b/>
                <w:spacing w:val="-5"/>
                <w:sz w:val="26"/>
                <w:lang w:val="en-US"/>
              </w:rPr>
              <w:t>54</w:t>
            </w:r>
          </w:p>
        </w:tc>
        <w:tc>
          <w:tcPr>
            <w:tcW w:w="2455" w:type="dxa"/>
            <w:tcBorders>
              <w:top w:val="single" w:sz="4" w:space="0" w:color="000000"/>
              <w:left w:val="single" w:sz="4" w:space="0" w:color="000000"/>
              <w:bottom w:val="single" w:sz="4" w:space="0" w:color="000000"/>
              <w:right w:val="single" w:sz="4" w:space="0" w:color="000000"/>
            </w:tcBorders>
          </w:tcPr>
          <w:p w14:paraId="6C8E860C" w14:textId="77777777" w:rsidR="00B243E2" w:rsidRPr="00B243E2" w:rsidRDefault="00B243E2" w:rsidP="00B243E2">
            <w:pPr>
              <w:rPr>
                <w:lang w:val="en-US"/>
              </w:rPr>
            </w:pPr>
          </w:p>
        </w:tc>
      </w:tr>
      <w:tr w:rsidR="00B243E2" w:rsidRPr="00B243E2" w14:paraId="13824D86" w14:textId="77777777" w:rsidTr="00B243E2">
        <w:trPr>
          <w:trHeight w:val="275"/>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0C6CA86E" w14:textId="77777777" w:rsidR="00B243E2" w:rsidRPr="00B243E2" w:rsidRDefault="00B243E2" w:rsidP="00B243E2">
            <w:pPr>
              <w:spacing w:before="1"/>
              <w:ind w:left="107"/>
              <w:rPr>
                <w:b/>
                <w:sz w:val="24"/>
                <w:lang w:val="en-US"/>
              </w:rPr>
            </w:pPr>
            <w:proofErr w:type="spellStart"/>
            <w:r w:rsidRPr="00B243E2">
              <w:rPr>
                <w:b/>
                <w:sz w:val="24"/>
                <w:lang w:val="en-US"/>
              </w:rPr>
              <w:t>Тема</w:t>
            </w:r>
            <w:proofErr w:type="spellEnd"/>
            <w:r w:rsidRPr="00B243E2">
              <w:rPr>
                <w:b/>
                <w:spacing w:val="-1"/>
                <w:sz w:val="24"/>
                <w:lang w:val="en-US"/>
              </w:rPr>
              <w:t xml:space="preserve"> </w:t>
            </w:r>
            <w:r w:rsidRPr="00B243E2">
              <w:rPr>
                <w:b/>
                <w:spacing w:val="-4"/>
                <w:sz w:val="24"/>
                <w:lang w:val="en-US"/>
              </w:rPr>
              <w:t>3.1.</w:t>
            </w:r>
          </w:p>
          <w:p w14:paraId="3F8644B3" w14:textId="77777777" w:rsidR="00B243E2" w:rsidRPr="00B243E2" w:rsidRDefault="00B243E2" w:rsidP="00B243E2">
            <w:pPr>
              <w:spacing w:line="270" w:lineRule="atLeast"/>
              <w:ind w:left="107"/>
              <w:rPr>
                <w:b/>
                <w:sz w:val="24"/>
                <w:lang w:val="en-US"/>
              </w:rPr>
            </w:pPr>
            <w:proofErr w:type="spellStart"/>
            <w:r w:rsidRPr="00B243E2">
              <w:rPr>
                <w:b/>
                <w:sz w:val="24"/>
                <w:lang w:val="en-US"/>
              </w:rPr>
              <w:t>Введение</w:t>
            </w:r>
            <w:proofErr w:type="spellEnd"/>
            <w:r w:rsidRPr="00B243E2">
              <w:rPr>
                <w:b/>
                <w:sz w:val="24"/>
                <w:lang w:val="en-US"/>
              </w:rPr>
              <w:t xml:space="preserve"> в </w:t>
            </w:r>
            <w:proofErr w:type="spellStart"/>
            <w:r w:rsidRPr="00B243E2">
              <w:rPr>
                <w:b/>
                <w:spacing w:val="-2"/>
                <w:sz w:val="24"/>
                <w:lang w:val="en-US"/>
              </w:rPr>
              <w:t>документацию</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1D065E79" w14:textId="77777777" w:rsidR="00B243E2" w:rsidRPr="00B243E2" w:rsidRDefault="00B243E2" w:rsidP="00B243E2">
            <w:pPr>
              <w:spacing w:line="256" w:lineRule="exact"/>
              <w:ind w:left="110"/>
              <w:rPr>
                <w:b/>
                <w:sz w:val="24"/>
                <w:lang w:val="en-US"/>
              </w:rPr>
            </w:pPr>
            <w:proofErr w:type="spellStart"/>
            <w:r w:rsidRPr="00B243E2">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1862FA76"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4</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282F44AE" w14:textId="77777777" w:rsidR="00B243E2" w:rsidRPr="00B243E2" w:rsidRDefault="00B243E2" w:rsidP="00B243E2">
            <w:pPr>
              <w:spacing w:line="273" w:lineRule="exact"/>
              <w:ind w:left="107"/>
              <w:rPr>
                <w:b/>
                <w:sz w:val="24"/>
                <w:lang w:val="en-US"/>
              </w:rPr>
            </w:pPr>
            <w:r w:rsidRPr="00B243E2">
              <w:rPr>
                <w:b/>
                <w:sz w:val="24"/>
                <w:lang w:val="en-US"/>
              </w:rPr>
              <w:t xml:space="preserve">ОК </w:t>
            </w:r>
            <w:r w:rsidRPr="00B243E2">
              <w:rPr>
                <w:b/>
                <w:spacing w:val="-5"/>
                <w:sz w:val="24"/>
                <w:lang w:val="en-US"/>
              </w:rPr>
              <w:t>01,</w:t>
            </w:r>
          </w:p>
          <w:p w14:paraId="386A8973" w14:textId="77777777" w:rsidR="00B243E2" w:rsidRPr="00B243E2" w:rsidRDefault="00B243E2" w:rsidP="00B243E2">
            <w:pPr>
              <w:ind w:left="107"/>
              <w:rPr>
                <w:b/>
                <w:sz w:val="24"/>
                <w:lang w:val="en-US"/>
              </w:rPr>
            </w:pPr>
            <w:r w:rsidRPr="00B243E2">
              <w:rPr>
                <w:b/>
                <w:sz w:val="24"/>
                <w:lang w:val="en-US"/>
              </w:rPr>
              <w:t xml:space="preserve">ОК </w:t>
            </w:r>
            <w:r w:rsidRPr="00B243E2">
              <w:rPr>
                <w:b/>
                <w:spacing w:val="-5"/>
                <w:sz w:val="24"/>
                <w:lang w:val="en-US"/>
              </w:rPr>
              <w:t>03,</w:t>
            </w:r>
          </w:p>
          <w:p w14:paraId="6A27CA21" w14:textId="77777777" w:rsidR="00B243E2" w:rsidRPr="00B243E2" w:rsidRDefault="00B243E2" w:rsidP="00B243E2">
            <w:pPr>
              <w:spacing w:line="269" w:lineRule="exact"/>
              <w:ind w:left="107"/>
              <w:rPr>
                <w:b/>
                <w:sz w:val="24"/>
                <w:lang w:val="en-US"/>
              </w:rPr>
            </w:pPr>
            <w:r w:rsidRPr="00B243E2">
              <w:rPr>
                <w:b/>
                <w:sz w:val="24"/>
                <w:lang w:val="en-US"/>
              </w:rPr>
              <w:t xml:space="preserve">ОК </w:t>
            </w:r>
            <w:r w:rsidRPr="00B243E2">
              <w:rPr>
                <w:b/>
                <w:spacing w:val="-5"/>
                <w:sz w:val="24"/>
                <w:lang w:val="en-US"/>
              </w:rPr>
              <w:t>05</w:t>
            </w:r>
          </w:p>
        </w:tc>
      </w:tr>
      <w:tr w:rsidR="00B243E2" w:rsidRPr="00B243E2" w14:paraId="77334348" w14:textId="77777777" w:rsidTr="00B243E2">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8E4D8FC"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E650414" w14:textId="77777777" w:rsidR="00B243E2" w:rsidRPr="00B243E2" w:rsidRDefault="00B243E2" w:rsidP="000015B5">
            <w:pPr>
              <w:numPr>
                <w:ilvl w:val="0"/>
                <w:numId w:val="129"/>
              </w:numPr>
              <w:tabs>
                <w:tab w:val="left" w:pos="288"/>
              </w:tabs>
              <w:spacing w:line="268" w:lineRule="exact"/>
              <w:ind w:left="288" w:hanging="178"/>
              <w:rPr>
                <w:sz w:val="24"/>
                <w:lang w:val="en-US"/>
              </w:rPr>
            </w:pPr>
            <w:proofErr w:type="spellStart"/>
            <w:r w:rsidRPr="00B243E2">
              <w:rPr>
                <w:sz w:val="24"/>
                <w:lang w:val="en-US"/>
              </w:rPr>
              <w:t>Понятие</w:t>
            </w:r>
            <w:proofErr w:type="spellEnd"/>
            <w:r w:rsidRPr="00B243E2">
              <w:rPr>
                <w:spacing w:val="-8"/>
                <w:sz w:val="24"/>
                <w:lang w:val="en-US"/>
              </w:rPr>
              <w:t xml:space="preserve"> </w:t>
            </w:r>
            <w:proofErr w:type="spellStart"/>
            <w:r w:rsidRPr="00B243E2">
              <w:rPr>
                <w:sz w:val="24"/>
                <w:lang w:val="en-US"/>
              </w:rPr>
              <w:t>документации</w:t>
            </w:r>
            <w:proofErr w:type="spellEnd"/>
            <w:r w:rsidRPr="00B243E2">
              <w:rPr>
                <w:sz w:val="24"/>
                <w:lang w:val="en-US"/>
              </w:rPr>
              <w:t>:</w:t>
            </w:r>
            <w:r w:rsidRPr="00B243E2">
              <w:rPr>
                <w:spacing w:val="-5"/>
                <w:sz w:val="24"/>
                <w:lang w:val="en-US"/>
              </w:rPr>
              <w:t xml:space="preserve"> </w:t>
            </w:r>
            <w:proofErr w:type="spellStart"/>
            <w:r w:rsidRPr="00B243E2">
              <w:rPr>
                <w:sz w:val="24"/>
                <w:lang w:val="en-US"/>
              </w:rPr>
              <w:t>сущность</w:t>
            </w:r>
            <w:proofErr w:type="spellEnd"/>
            <w:r w:rsidRPr="00B243E2">
              <w:rPr>
                <w:sz w:val="24"/>
                <w:lang w:val="en-US"/>
              </w:rPr>
              <w:t>,</w:t>
            </w:r>
            <w:r w:rsidRPr="00B243E2">
              <w:rPr>
                <w:spacing w:val="-5"/>
                <w:sz w:val="24"/>
                <w:lang w:val="en-US"/>
              </w:rPr>
              <w:t xml:space="preserve"> </w:t>
            </w:r>
            <w:proofErr w:type="spellStart"/>
            <w:r w:rsidRPr="00B243E2">
              <w:rPr>
                <w:sz w:val="24"/>
                <w:lang w:val="en-US"/>
              </w:rPr>
              <w:t>виды</w:t>
            </w:r>
            <w:proofErr w:type="spellEnd"/>
            <w:r w:rsidRPr="00B243E2">
              <w:rPr>
                <w:sz w:val="24"/>
                <w:lang w:val="en-US"/>
              </w:rPr>
              <w:t>,</w:t>
            </w:r>
            <w:r w:rsidRPr="00B243E2">
              <w:rPr>
                <w:spacing w:val="-4"/>
                <w:sz w:val="24"/>
                <w:lang w:val="en-US"/>
              </w:rPr>
              <w:t xml:space="preserve"> </w:t>
            </w:r>
            <w:proofErr w:type="spellStart"/>
            <w:r w:rsidRPr="00B243E2">
              <w:rPr>
                <w:spacing w:val="-2"/>
                <w:sz w:val="24"/>
                <w:lang w:val="en-US"/>
              </w:rPr>
              <w:t>классификация</w:t>
            </w:r>
            <w:proofErr w:type="spellEnd"/>
          </w:p>
          <w:p w14:paraId="145A4684" w14:textId="77777777" w:rsidR="00B243E2" w:rsidRPr="00B243E2" w:rsidRDefault="00B243E2" w:rsidP="000015B5">
            <w:pPr>
              <w:numPr>
                <w:ilvl w:val="0"/>
                <w:numId w:val="129"/>
              </w:numPr>
              <w:tabs>
                <w:tab w:val="left" w:pos="288"/>
              </w:tabs>
              <w:spacing w:line="264" w:lineRule="exact"/>
              <w:ind w:left="288" w:hanging="178"/>
              <w:rPr>
                <w:sz w:val="24"/>
              </w:rPr>
            </w:pPr>
            <w:r w:rsidRPr="00B243E2">
              <w:rPr>
                <w:sz w:val="24"/>
              </w:rPr>
              <w:t>Отличительные</w:t>
            </w:r>
            <w:r w:rsidRPr="00B243E2">
              <w:rPr>
                <w:spacing w:val="-10"/>
                <w:sz w:val="24"/>
              </w:rPr>
              <w:t xml:space="preserve"> </w:t>
            </w:r>
            <w:r w:rsidRPr="00B243E2">
              <w:rPr>
                <w:sz w:val="24"/>
              </w:rPr>
              <w:t>черты</w:t>
            </w:r>
            <w:r w:rsidRPr="00B243E2">
              <w:rPr>
                <w:spacing w:val="-5"/>
                <w:sz w:val="24"/>
              </w:rPr>
              <w:t xml:space="preserve"> </w:t>
            </w:r>
            <w:r w:rsidRPr="00B243E2">
              <w:rPr>
                <w:sz w:val="24"/>
              </w:rPr>
              <w:t>технической</w:t>
            </w:r>
            <w:r w:rsidRPr="00B243E2">
              <w:rPr>
                <w:spacing w:val="-5"/>
                <w:sz w:val="24"/>
              </w:rPr>
              <w:t xml:space="preserve"> </w:t>
            </w:r>
            <w:r w:rsidRPr="00B243E2">
              <w:rPr>
                <w:sz w:val="24"/>
              </w:rPr>
              <w:t>и</w:t>
            </w:r>
            <w:r w:rsidRPr="00B243E2">
              <w:rPr>
                <w:spacing w:val="-3"/>
                <w:sz w:val="24"/>
              </w:rPr>
              <w:t xml:space="preserve"> </w:t>
            </w:r>
            <w:r w:rsidRPr="00B243E2">
              <w:rPr>
                <w:sz w:val="24"/>
              </w:rPr>
              <w:t>управленческой</w:t>
            </w:r>
            <w:r w:rsidRPr="00B243E2">
              <w:rPr>
                <w:spacing w:val="-5"/>
                <w:sz w:val="24"/>
              </w:rPr>
              <w:t xml:space="preserve"> </w:t>
            </w:r>
            <w:r w:rsidRPr="00B243E2">
              <w:rPr>
                <w:spacing w:val="-2"/>
                <w:sz w:val="24"/>
              </w:rPr>
              <w:t>документации</w:t>
            </w:r>
          </w:p>
        </w:tc>
        <w:tc>
          <w:tcPr>
            <w:tcW w:w="2456" w:type="dxa"/>
            <w:tcBorders>
              <w:top w:val="single" w:sz="4" w:space="0" w:color="000000"/>
              <w:left w:val="single" w:sz="4" w:space="0" w:color="000000"/>
              <w:bottom w:val="single" w:sz="4" w:space="0" w:color="000000"/>
              <w:right w:val="single" w:sz="4" w:space="0" w:color="000000"/>
            </w:tcBorders>
            <w:hideMark/>
          </w:tcPr>
          <w:p w14:paraId="664FE1DC"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1989FB2" w14:textId="77777777" w:rsidR="00B243E2" w:rsidRPr="00B243E2" w:rsidRDefault="00B243E2" w:rsidP="00B243E2">
            <w:pPr>
              <w:rPr>
                <w:b/>
                <w:sz w:val="24"/>
                <w:lang w:val="en-US"/>
              </w:rPr>
            </w:pPr>
          </w:p>
        </w:tc>
      </w:tr>
    </w:tbl>
    <w:p w14:paraId="04A91646" w14:textId="77777777" w:rsidR="00B243E2" w:rsidRPr="00B243E2" w:rsidRDefault="00B243E2" w:rsidP="00B243E2">
      <w:pPr>
        <w:widowControl/>
        <w:autoSpaceDE/>
        <w:autoSpaceDN/>
        <w:rPr>
          <w:sz w:val="2"/>
          <w:szCs w:val="2"/>
        </w:rPr>
        <w:sectPr w:rsidR="00B243E2" w:rsidRPr="00B243E2" w:rsidSect="00B243E2">
          <w:type w:val="continuous"/>
          <w:pgSz w:w="16840" w:h="11910" w:orient="landscape"/>
          <w:pgMar w:top="1220" w:right="850" w:bottom="1742" w:left="1275" w:header="0" w:footer="1003" w:gutter="0"/>
          <w:cols w:space="720"/>
        </w:sectPr>
      </w:pPr>
    </w:p>
    <w:tbl>
      <w:tblPr>
        <w:tblStyle w:val="TableNormal9"/>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B243E2" w:rsidRPr="00B243E2" w14:paraId="2DC0EE09" w14:textId="77777777" w:rsidTr="00B243E2">
        <w:trPr>
          <w:trHeight w:val="275"/>
        </w:trPr>
        <w:tc>
          <w:tcPr>
            <w:tcW w:w="2043" w:type="dxa"/>
            <w:vMerge w:val="restart"/>
            <w:tcBorders>
              <w:top w:val="single" w:sz="4" w:space="0" w:color="000000"/>
              <w:left w:val="single" w:sz="4" w:space="0" w:color="000000"/>
              <w:bottom w:val="single" w:sz="4" w:space="0" w:color="000000"/>
              <w:right w:val="single" w:sz="4" w:space="0" w:color="000000"/>
            </w:tcBorders>
          </w:tcPr>
          <w:p w14:paraId="65C82B4F" w14:textId="77777777" w:rsidR="00B243E2" w:rsidRPr="00B243E2" w:rsidRDefault="00B243E2" w:rsidP="00B243E2">
            <w:pPr>
              <w:rPr>
                <w:b/>
                <w:sz w:val="24"/>
              </w:rPr>
            </w:pPr>
          </w:p>
          <w:p w14:paraId="4B325229" w14:textId="77777777" w:rsidR="00B243E2" w:rsidRPr="00B243E2" w:rsidRDefault="00B243E2" w:rsidP="00B243E2">
            <w:pPr>
              <w:spacing w:before="1"/>
              <w:rPr>
                <w:b/>
                <w:sz w:val="24"/>
              </w:rPr>
            </w:pPr>
          </w:p>
          <w:p w14:paraId="6486CE47" w14:textId="77777777" w:rsidR="00B243E2" w:rsidRPr="00B243E2" w:rsidRDefault="00B243E2" w:rsidP="00B243E2">
            <w:pPr>
              <w:ind w:left="107" w:right="143"/>
              <w:rPr>
                <w:b/>
                <w:sz w:val="24"/>
              </w:rPr>
            </w:pPr>
            <w:r w:rsidRPr="00B243E2">
              <w:rPr>
                <w:b/>
                <w:sz w:val="24"/>
              </w:rPr>
              <w:t xml:space="preserve">Тема 3.2. </w:t>
            </w:r>
            <w:r w:rsidRPr="00B243E2">
              <w:rPr>
                <w:b/>
                <w:spacing w:val="-2"/>
                <w:sz w:val="24"/>
              </w:rPr>
              <w:t xml:space="preserve">Техническая документация </w:t>
            </w:r>
            <w:r w:rsidRPr="00B243E2">
              <w:rPr>
                <w:b/>
                <w:spacing w:val="-6"/>
                <w:sz w:val="24"/>
              </w:rPr>
              <w:t>на</w:t>
            </w:r>
            <w:r w:rsidRPr="00B243E2">
              <w:rPr>
                <w:b/>
                <w:spacing w:val="-2"/>
                <w:sz w:val="24"/>
              </w:rPr>
              <w:t xml:space="preserve"> предприятиях автомобильного транспорта</w:t>
            </w:r>
          </w:p>
        </w:tc>
        <w:tc>
          <w:tcPr>
            <w:tcW w:w="7597" w:type="dxa"/>
            <w:tcBorders>
              <w:top w:val="single" w:sz="4" w:space="0" w:color="000000"/>
              <w:left w:val="single" w:sz="4" w:space="0" w:color="000000"/>
              <w:bottom w:val="single" w:sz="4" w:space="0" w:color="000000"/>
              <w:right w:val="single" w:sz="4" w:space="0" w:color="000000"/>
            </w:tcBorders>
            <w:hideMark/>
          </w:tcPr>
          <w:p w14:paraId="22A45C67" w14:textId="77777777" w:rsidR="00B243E2" w:rsidRPr="00B243E2" w:rsidRDefault="00B243E2" w:rsidP="00B243E2">
            <w:pPr>
              <w:spacing w:line="256" w:lineRule="exact"/>
              <w:ind w:left="110"/>
              <w:rPr>
                <w:b/>
                <w:sz w:val="24"/>
                <w:lang w:val="en-US"/>
              </w:rPr>
            </w:pPr>
            <w:proofErr w:type="spellStart"/>
            <w:r w:rsidRPr="00B243E2">
              <w:rPr>
                <w:b/>
                <w:spacing w:val="-2"/>
                <w:sz w:val="24"/>
                <w:lang w:val="en-US"/>
              </w:rPr>
              <w:lastRenderedPageBreak/>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16799065"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2</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50A53647" w14:textId="77777777" w:rsidR="00B243E2" w:rsidRPr="00B243E2" w:rsidRDefault="00B243E2" w:rsidP="00B243E2">
            <w:pPr>
              <w:spacing w:line="273" w:lineRule="exact"/>
              <w:ind w:left="107"/>
              <w:rPr>
                <w:b/>
                <w:sz w:val="24"/>
                <w:lang w:val="en-US"/>
              </w:rPr>
            </w:pPr>
            <w:r w:rsidRPr="00B243E2">
              <w:rPr>
                <w:b/>
                <w:sz w:val="24"/>
                <w:lang w:val="en-US"/>
              </w:rPr>
              <w:t xml:space="preserve">ОК </w:t>
            </w:r>
            <w:r w:rsidRPr="00B243E2">
              <w:rPr>
                <w:b/>
                <w:spacing w:val="-5"/>
                <w:sz w:val="24"/>
                <w:lang w:val="en-US"/>
              </w:rPr>
              <w:t>01,</w:t>
            </w:r>
          </w:p>
          <w:p w14:paraId="6D20157C" w14:textId="77777777" w:rsidR="00B243E2" w:rsidRPr="00B243E2" w:rsidRDefault="00B243E2" w:rsidP="00B243E2">
            <w:pPr>
              <w:ind w:left="107"/>
              <w:rPr>
                <w:b/>
                <w:sz w:val="24"/>
                <w:lang w:val="en-US"/>
              </w:rPr>
            </w:pPr>
            <w:r w:rsidRPr="00B243E2">
              <w:rPr>
                <w:b/>
                <w:sz w:val="24"/>
                <w:lang w:val="en-US"/>
              </w:rPr>
              <w:lastRenderedPageBreak/>
              <w:t xml:space="preserve">ОК </w:t>
            </w:r>
            <w:r w:rsidRPr="00B243E2">
              <w:rPr>
                <w:b/>
                <w:spacing w:val="-5"/>
                <w:sz w:val="24"/>
                <w:lang w:val="en-US"/>
              </w:rPr>
              <w:t>03,</w:t>
            </w:r>
          </w:p>
          <w:p w14:paraId="02E53222" w14:textId="77777777" w:rsidR="00B243E2" w:rsidRPr="00B243E2" w:rsidRDefault="00B243E2" w:rsidP="00B243E2">
            <w:pPr>
              <w:ind w:left="107"/>
              <w:rPr>
                <w:b/>
                <w:sz w:val="24"/>
                <w:lang w:val="en-US"/>
              </w:rPr>
            </w:pPr>
            <w:r w:rsidRPr="00B243E2">
              <w:rPr>
                <w:b/>
                <w:sz w:val="24"/>
                <w:lang w:val="en-US"/>
              </w:rPr>
              <w:t xml:space="preserve">ОК </w:t>
            </w:r>
            <w:r w:rsidRPr="00B243E2">
              <w:rPr>
                <w:b/>
                <w:spacing w:val="-5"/>
                <w:sz w:val="24"/>
                <w:lang w:val="en-US"/>
              </w:rPr>
              <w:t>05</w:t>
            </w:r>
          </w:p>
        </w:tc>
      </w:tr>
      <w:tr w:rsidR="00B243E2" w:rsidRPr="00B243E2" w14:paraId="754FCE0C" w14:textId="77777777" w:rsidTr="00B243E2">
        <w:trPr>
          <w:trHeight w:val="2760"/>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D78A523"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86426B3" w14:textId="77777777" w:rsidR="00B243E2" w:rsidRPr="00B243E2" w:rsidRDefault="00B243E2" w:rsidP="000015B5">
            <w:pPr>
              <w:numPr>
                <w:ilvl w:val="0"/>
                <w:numId w:val="130"/>
              </w:numPr>
              <w:tabs>
                <w:tab w:val="left" w:pos="290"/>
              </w:tabs>
              <w:ind w:right="234" w:firstLine="0"/>
              <w:rPr>
                <w:sz w:val="24"/>
              </w:rPr>
            </w:pPr>
            <w:r w:rsidRPr="00B243E2">
              <w:rPr>
                <w:sz w:val="24"/>
              </w:rPr>
              <w:t>Основные</w:t>
            </w:r>
            <w:r w:rsidRPr="00B243E2">
              <w:rPr>
                <w:spacing w:val="-7"/>
                <w:sz w:val="24"/>
              </w:rPr>
              <w:t xml:space="preserve"> </w:t>
            </w:r>
            <w:r w:rsidRPr="00B243E2">
              <w:rPr>
                <w:sz w:val="24"/>
              </w:rPr>
              <w:t>нормативно-технические</w:t>
            </w:r>
            <w:r w:rsidRPr="00B243E2">
              <w:rPr>
                <w:spacing w:val="-6"/>
                <w:sz w:val="24"/>
              </w:rPr>
              <w:t xml:space="preserve"> </w:t>
            </w:r>
            <w:r w:rsidRPr="00B243E2">
              <w:rPr>
                <w:sz w:val="24"/>
              </w:rPr>
              <w:t>документы</w:t>
            </w:r>
            <w:r w:rsidRPr="00B243E2">
              <w:rPr>
                <w:spacing w:val="-5"/>
                <w:sz w:val="24"/>
              </w:rPr>
              <w:t xml:space="preserve"> </w:t>
            </w:r>
            <w:r w:rsidRPr="00B243E2">
              <w:rPr>
                <w:sz w:val="24"/>
              </w:rPr>
              <w:t>ТО</w:t>
            </w:r>
            <w:r w:rsidRPr="00B243E2">
              <w:rPr>
                <w:spacing w:val="-6"/>
                <w:sz w:val="24"/>
              </w:rPr>
              <w:t xml:space="preserve"> </w:t>
            </w:r>
            <w:r w:rsidRPr="00B243E2">
              <w:rPr>
                <w:sz w:val="24"/>
              </w:rPr>
              <w:t>и</w:t>
            </w:r>
            <w:r w:rsidRPr="00B243E2">
              <w:rPr>
                <w:spacing w:val="-5"/>
                <w:sz w:val="24"/>
              </w:rPr>
              <w:t xml:space="preserve"> </w:t>
            </w:r>
            <w:r w:rsidRPr="00B243E2">
              <w:rPr>
                <w:sz w:val="24"/>
              </w:rPr>
              <w:t>ремонта</w:t>
            </w:r>
            <w:r w:rsidRPr="00B243E2">
              <w:rPr>
                <w:spacing w:val="-5"/>
                <w:sz w:val="24"/>
              </w:rPr>
              <w:t xml:space="preserve"> </w:t>
            </w:r>
            <w:r w:rsidRPr="00B243E2">
              <w:rPr>
                <w:sz w:val="24"/>
              </w:rPr>
              <w:t>АТС</w:t>
            </w:r>
            <w:r w:rsidRPr="00B243E2">
              <w:rPr>
                <w:spacing w:val="-5"/>
                <w:sz w:val="24"/>
              </w:rPr>
              <w:t xml:space="preserve"> </w:t>
            </w:r>
            <w:r w:rsidRPr="00B243E2">
              <w:rPr>
                <w:sz w:val="24"/>
              </w:rPr>
              <w:t>и их компонентов, правила их оформления</w:t>
            </w:r>
          </w:p>
          <w:p w14:paraId="352D8BF3" w14:textId="77777777" w:rsidR="00B243E2" w:rsidRPr="00B243E2" w:rsidRDefault="00B243E2" w:rsidP="000015B5">
            <w:pPr>
              <w:numPr>
                <w:ilvl w:val="0"/>
                <w:numId w:val="130"/>
              </w:numPr>
              <w:tabs>
                <w:tab w:val="left" w:pos="290"/>
              </w:tabs>
              <w:ind w:right="100" w:firstLine="0"/>
              <w:rPr>
                <w:sz w:val="24"/>
              </w:rPr>
            </w:pPr>
            <w:r w:rsidRPr="00B243E2">
              <w:rPr>
                <w:sz w:val="24"/>
              </w:rPr>
              <w:t>Документы,</w:t>
            </w:r>
            <w:r w:rsidRPr="00B243E2">
              <w:rPr>
                <w:spacing w:val="-15"/>
                <w:sz w:val="24"/>
              </w:rPr>
              <w:t xml:space="preserve"> </w:t>
            </w:r>
            <w:r w:rsidRPr="00B243E2">
              <w:rPr>
                <w:sz w:val="24"/>
              </w:rPr>
              <w:t>оформляемые</w:t>
            </w:r>
            <w:r w:rsidRPr="00B243E2">
              <w:rPr>
                <w:spacing w:val="-15"/>
                <w:sz w:val="24"/>
              </w:rPr>
              <w:t xml:space="preserve"> </w:t>
            </w:r>
            <w:r w:rsidRPr="00B243E2">
              <w:rPr>
                <w:sz w:val="24"/>
              </w:rPr>
              <w:t>при</w:t>
            </w:r>
            <w:r w:rsidRPr="00B243E2">
              <w:rPr>
                <w:spacing w:val="-15"/>
                <w:sz w:val="24"/>
              </w:rPr>
              <w:t xml:space="preserve"> </w:t>
            </w:r>
            <w:r w:rsidRPr="00B243E2">
              <w:rPr>
                <w:sz w:val="24"/>
              </w:rPr>
              <w:t>разработке</w:t>
            </w:r>
            <w:r w:rsidRPr="00B243E2">
              <w:rPr>
                <w:spacing w:val="-15"/>
                <w:sz w:val="24"/>
              </w:rPr>
              <w:t xml:space="preserve"> </w:t>
            </w:r>
            <w:r w:rsidRPr="00B243E2">
              <w:rPr>
                <w:sz w:val="24"/>
              </w:rPr>
              <w:t>технологических</w:t>
            </w:r>
            <w:r w:rsidRPr="00B243E2">
              <w:rPr>
                <w:spacing w:val="-15"/>
                <w:sz w:val="24"/>
              </w:rPr>
              <w:t xml:space="preserve"> </w:t>
            </w:r>
            <w:r w:rsidRPr="00B243E2">
              <w:rPr>
                <w:sz w:val="24"/>
              </w:rPr>
              <w:t>процессов на разборочно-сборочные работы</w:t>
            </w:r>
          </w:p>
          <w:p w14:paraId="2F5ECAE9" w14:textId="77777777" w:rsidR="00B243E2" w:rsidRPr="00B243E2" w:rsidRDefault="00B243E2" w:rsidP="000015B5">
            <w:pPr>
              <w:numPr>
                <w:ilvl w:val="0"/>
                <w:numId w:val="130"/>
              </w:numPr>
              <w:tabs>
                <w:tab w:val="left" w:pos="290"/>
              </w:tabs>
              <w:ind w:right="100" w:firstLine="0"/>
              <w:rPr>
                <w:sz w:val="24"/>
              </w:rPr>
            </w:pPr>
            <w:r w:rsidRPr="00B243E2">
              <w:rPr>
                <w:sz w:val="24"/>
              </w:rPr>
              <w:t>Документы,</w:t>
            </w:r>
            <w:r w:rsidRPr="00B243E2">
              <w:rPr>
                <w:spacing w:val="-15"/>
                <w:sz w:val="24"/>
              </w:rPr>
              <w:t xml:space="preserve"> </w:t>
            </w:r>
            <w:r w:rsidRPr="00B243E2">
              <w:rPr>
                <w:sz w:val="24"/>
              </w:rPr>
              <w:t>оформляемые</w:t>
            </w:r>
            <w:r w:rsidRPr="00B243E2">
              <w:rPr>
                <w:spacing w:val="-15"/>
                <w:sz w:val="24"/>
              </w:rPr>
              <w:t xml:space="preserve"> </w:t>
            </w:r>
            <w:r w:rsidRPr="00B243E2">
              <w:rPr>
                <w:sz w:val="24"/>
              </w:rPr>
              <w:t>при</w:t>
            </w:r>
            <w:r w:rsidRPr="00B243E2">
              <w:rPr>
                <w:spacing w:val="-15"/>
                <w:sz w:val="24"/>
              </w:rPr>
              <w:t xml:space="preserve"> </w:t>
            </w:r>
            <w:r w:rsidRPr="00B243E2">
              <w:rPr>
                <w:sz w:val="24"/>
              </w:rPr>
              <w:t>разработке</w:t>
            </w:r>
            <w:r w:rsidRPr="00B243E2">
              <w:rPr>
                <w:spacing w:val="-15"/>
                <w:sz w:val="24"/>
              </w:rPr>
              <w:t xml:space="preserve"> </w:t>
            </w:r>
            <w:r w:rsidRPr="00B243E2">
              <w:rPr>
                <w:sz w:val="24"/>
              </w:rPr>
              <w:t>технологических</w:t>
            </w:r>
            <w:r w:rsidRPr="00B243E2">
              <w:rPr>
                <w:spacing w:val="-15"/>
                <w:sz w:val="24"/>
              </w:rPr>
              <w:t xml:space="preserve"> </w:t>
            </w:r>
            <w:r w:rsidRPr="00B243E2">
              <w:rPr>
                <w:sz w:val="24"/>
              </w:rPr>
              <w:t>процессов на ТО и ремонт АТС и их компонентов</w:t>
            </w:r>
          </w:p>
          <w:p w14:paraId="629B1A1E" w14:textId="77777777" w:rsidR="00B243E2" w:rsidRPr="00B243E2" w:rsidRDefault="00B243E2" w:rsidP="000015B5">
            <w:pPr>
              <w:numPr>
                <w:ilvl w:val="0"/>
                <w:numId w:val="130"/>
              </w:numPr>
              <w:tabs>
                <w:tab w:val="left" w:pos="288"/>
              </w:tabs>
              <w:ind w:right="526" w:firstLine="0"/>
              <w:rPr>
                <w:sz w:val="24"/>
              </w:rPr>
            </w:pPr>
            <w:r w:rsidRPr="00B243E2">
              <w:rPr>
                <w:sz w:val="24"/>
              </w:rPr>
              <w:t>Принципы</w:t>
            </w:r>
            <w:r w:rsidRPr="00B243E2">
              <w:rPr>
                <w:spacing w:val="-8"/>
                <w:sz w:val="24"/>
              </w:rPr>
              <w:t xml:space="preserve"> </w:t>
            </w:r>
            <w:r w:rsidRPr="00B243E2">
              <w:rPr>
                <w:sz w:val="24"/>
              </w:rPr>
              <w:t>разработки</w:t>
            </w:r>
            <w:r w:rsidRPr="00B243E2">
              <w:rPr>
                <w:spacing w:val="-8"/>
                <w:sz w:val="24"/>
              </w:rPr>
              <w:t xml:space="preserve"> </w:t>
            </w:r>
            <w:r w:rsidRPr="00B243E2">
              <w:rPr>
                <w:sz w:val="24"/>
              </w:rPr>
              <w:t>и</w:t>
            </w:r>
            <w:r w:rsidRPr="00B243E2">
              <w:rPr>
                <w:spacing w:val="-8"/>
                <w:sz w:val="24"/>
              </w:rPr>
              <w:t xml:space="preserve"> </w:t>
            </w:r>
            <w:r w:rsidRPr="00B243E2">
              <w:rPr>
                <w:sz w:val="24"/>
              </w:rPr>
              <w:t>использования</w:t>
            </w:r>
            <w:r w:rsidRPr="00B243E2">
              <w:rPr>
                <w:spacing w:val="-8"/>
                <w:sz w:val="24"/>
              </w:rPr>
              <w:t xml:space="preserve"> </w:t>
            </w:r>
            <w:r w:rsidRPr="00B243E2">
              <w:rPr>
                <w:sz w:val="24"/>
              </w:rPr>
              <w:t>типовой</w:t>
            </w:r>
            <w:r w:rsidRPr="00B243E2">
              <w:rPr>
                <w:spacing w:val="-5"/>
                <w:sz w:val="24"/>
              </w:rPr>
              <w:t xml:space="preserve"> </w:t>
            </w:r>
            <w:r w:rsidRPr="00B243E2">
              <w:rPr>
                <w:sz w:val="24"/>
              </w:rPr>
              <w:t xml:space="preserve">технологической </w:t>
            </w:r>
            <w:r w:rsidRPr="00B243E2">
              <w:rPr>
                <w:spacing w:val="-2"/>
                <w:sz w:val="24"/>
              </w:rPr>
              <w:t>документации</w:t>
            </w:r>
          </w:p>
          <w:p w14:paraId="7345EA0E" w14:textId="77777777" w:rsidR="00B243E2" w:rsidRPr="00B243E2" w:rsidRDefault="00B243E2" w:rsidP="000015B5">
            <w:pPr>
              <w:numPr>
                <w:ilvl w:val="0"/>
                <w:numId w:val="130"/>
              </w:numPr>
              <w:tabs>
                <w:tab w:val="left" w:pos="290"/>
              </w:tabs>
              <w:spacing w:line="270" w:lineRule="atLeast"/>
              <w:ind w:right="980" w:firstLine="0"/>
              <w:rPr>
                <w:sz w:val="24"/>
              </w:rPr>
            </w:pPr>
            <w:r w:rsidRPr="00B243E2">
              <w:rPr>
                <w:sz w:val="24"/>
              </w:rPr>
              <w:t>Справочные</w:t>
            </w:r>
            <w:r w:rsidRPr="00B243E2">
              <w:rPr>
                <w:spacing w:val="-7"/>
                <w:sz w:val="24"/>
              </w:rPr>
              <w:t xml:space="preserve"> </w:t>
            </w:r>
            <w:r w:rsidRPr="00B243E2">
              <w:rPr>
                <w:sz w:val="24"/>
              </w:rPr>
              <w:t>материалы</w:t>
            </w:r>
            <w:r w:rsidRPr="00B243E2">
              <w:rPr>
                <w:spacing w:val="-5"/>
                <w:sz w:val="24"/>
              </w:rPr>
              <w:t xml:space="preserve"> </w:t>
            </w:r>
            <w:r w:rsidRPr="00B243E2">
              <w:rPr>
                <w:sz w:val="24"/>
              </w:rPr>
              <w:t>и</w:t>
            </w:r>
            <w:r w:rsidRPr="00B243E2">
              <w:rPr>
                <w:spacing w:val="-5"/>
                <w:sz w:val="24"/>
              </w:rPr>
              <w:t xml:space="preserve"> </w:t>
            </w:r>
            <w:r w:rsidRPr="00B243E2">
              <w:rPr>
                <w:sz w:val="24"/>
              </w:rPr>
              <w:t>техническая</w:t>
            </w:r>
            <w:r w:rsidRPr="00B243E2">
              <w:rPr>
                <w:spacing w:val="-5"/>
                <w:sz w:val="24"/>
              </w:rPr>
              <w:t xml:space="preserve"> </w:t>
            </w:r>
            <w:r w:rsidRPr="00B243E2">
              <w:rPr>
                <w:sz w:val="24"/>
              </w:rPr>
              <w:t>документация</w:t>
            </w:r>
            <w:r w:rsidRPr="00B243E2">
              <w:rPr>
                <w:spacing w:val="-5"/>
                <w:sz w:val="24"/>
              </w:rPr>
              <w:t xml:space="preserve"> </w:t>
            </w:r>
            <w:r w:rsidRPr="00B243E2">
              <w:rPr>
                <w:sz w:val="24"/>
              </w:rPr>
              <w:t>по</w:t>
            </w:r>
            <w:r w:rsidRPr="00B243E2">
              <w:rPr>
                <w:spacing w:val="-5"/>
                <w:sz w:val="24"/>
              </w:rPr>
              <w:t xml:space="preserve"> </w:t>
            </w:r>
            <w:r w:rsidRPr="00B243E2">
              <w:rPr>
                <w:sz w:val="24"/>
              </w:rPr>
              <w:t>ТО</w:t>
            </w:r>
            <w:r w:rsidRPr="00B243E2">
              <w:rPr>
                <w:spacing w:val="-9"/>
                <w:sz w:val="24"/>
              </w:rPr>
              <w:t xml:space="preserve"> </w:t>
            </w:r>
            <w:r w:rsidRPr="00B243E2">
              <w:rPr>
                <w:sz w:val="24"/>
              </w:rPr>
              <w:t>и ремонту АТС и их компонентов</w:t>
            </w:r>
          </w:p>
        </w:tc>
        <w:tc>
          <w:tcPr>
            <w:tcW w:w="2456" w:type="dxa"/>
            <w:tcBorders>
              <w:top w:val="single" w:sz="4" w:space="0" w:color="000000"/>
              <w:left w:val="single" w:sz="4" w:space="0" w:color="000000"/>
              <w:bottom w:val="single" w:sz="4" w:space="0" w:color="000000"/>
              <w:right w:val="single" w:sz="4" w:space="0" w:color="000000"/>
            </w:tcBorders>
            <w:hideMark/>
          </w:tcPr>
          <w:p w14:paraId="5C311046" w14:textId="77777777" w:rsidR="00B243E2" w:rsidRPr="00B243E2" w:rsidRDefault="00B243E2" w:rsidP="00B243E2">
            <w:pPr>
              <w:spacing w:line="270"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14A2A90" w14:textId="77777777" w:rsidR="00B243E2" w:rsidRPr="00B243E2" w:rsidRDefault="00B243E2" w:rsidP="00B243E2">
            <w:pPr>
              <w:rPr>
                <w:b/>
                <w:sz w:val="24"/>
                <w:lang w:val="en-US"/>
              </w:rPr>
            </w:pPr>
          </w:p>
        </w:tc>
      </w:tr>
      <w:tr w:rsidR="00B243E2" w:rsidRPr="00B243E2" w14:paraId="1C548C76" w14:textId="77777777" w:rsidTr="00B243E2">
        <w:trPr>
          <w:trHeight w:val="278"/>
        </w:trPr>
        <w:tc>
          <w:tcPr>
            <w:tcW w:w="2043" w:type="dxa"/>
            <w:vMerge w:val="restart"/>
            <w:tcBorders>
              <w:top w:val="single" w:sz="4" w:space="0" w:color="000000"/>
              <w:left w:val="single" w:sz="4" w:space="0" w:color="000000"/>
              <w:bottom w:val="single" w:sz="4" w:space="0" w:color="000000"/>
              <w:right w:val="single" w:sz="4" w:space="0" w:color="000000"/>
            </w:tcBorders>
          </w:tcPr>
          <w:p w14:paraId="11A0863E" w14:textId="77777777" w:rsidR="00B243E2" w:rsidRPr="00B243E2" w:rsidRDefault="00B243E2" w:rsidP="00B243E2">
            <w:pPr>
              <w:rPr>
                <w:b/>
                <w:sz w:val="24"/>
              </w:rPr>
            </w:pPr>
          </w:p>
          <w:p w14:paraId="564AB0F2" w14:textId="77777777" w:rsidR="00B243E2" w:rsidRPr="00B243E2" w:rsidRDefault="00B243E2" w:rsidP="00B243E2">
            <w:pPr>
              <w:rPr>
                <w:b/>
                <w:sz w:val="24"/>
              </w:rPr>
            </w:pPr>
          </w:p>
          <w:p w14:paraId="0A730524" w14:textId="77777777" w:rsidR="00B243E2" w:rsidRPr="00B243E2" w:rsidRDefault="00B243E2" w:rsidP="00B243E2">
            <w:pPr>
              <w:spacing w:before="155"/>
              <w:rPr>
                <w:b/>
                <w:sz w:val="24"/>
              </w:rPr>
            </w:pPr>
          </w:p>
          <w:p w14:paraId="7998E5A8" w14:textId="77777777" w:rsidR="00B243E2" w:rsidRPr="00B243E2" w:rsidRDefault="00B243E2" w:rsidP="00B243E2">
            <w:pPr>
              <w:ind w:left="107" w:right="162"/>
              <w:rPr>
                <w:b/>
                <w:sz w:val="24"/>
              </w:rPr>
            </w:pPr>
            <w:r w:rsidRPr="00B243E2">
              <w:rPr>
                <w:b/>
                <w:sz w:val="24"/>
              </w:rPr>
              <w:t>Тема 3.3. Единая</w:t>
            </w:r>
            <w:r w:rsidRPr="00B243E2">
              <w:rPr>
                <w:b/>
                <w:spacing w:val="-5"/>
                <w:sz w:val="24"/>
              </w:rPr>
              <w:t xml:space="preserve"> </w:t>
            </w:r>
            <w:r w:rsidRPr="00B243E2">
              <w:rPr>
                <w:b/>
                <w:sz w:val="24"/>
              </w:rPr>
              <w:t xml:space="preserve">система </w:t>
            </w:r>
            <w:proofErr w:type="spellStart"/>
            <w:r w:rsidRPr="00B243E2">
              <w:rPr>
                <w:b/>
                <w:spacing w:val="-2"/>
                <w:sz w:val="24"/>
              </w:rPr>
              <w:t>конструкторско</w:t>
            </w:r>
            <w:proofErr w:type="spellEnd"/>
            <w:r w:rsidRPr="00B243E2">
              <w:rPr>
                <w:b/>
                <w:spacing w:val="-2"/>
                <w:sz w:val="24"/>
              </w:rPr>
              <w:t xml:space="preserve"> </w:t>
            </w:r>
            <w:r w:rsidRPr="00B243E2">
              <w:rPr>
                <w:b/>
                <w:sz w:val="24"/>
              </w:rPr>
              <w:t xml:space="preserve">й и </w:t>
            </w:r>
            <w:proofErr w:type="spellStart"/>
            <w:r w:rsidRPr="00B243E2">
              <w:rPr>
                <w:b/>
                <w:spacing w:val="-2"/>
                <w:sz w:val="24"/>
              </w:rPr>
              <w:t>технологическо</w:t>
            </w:r>
            <w:proofErr w:type="spellEnd"/>
            <w:r w:rsidRPr="00B243E2">
              <w:rPr>
                <w:b/>
                <w:spacing w:val="-2"/>
                <w:sz w:val="24"/>
              </w:rPr>
              <w:t xml:space="preserve"> </w:t>
            </w:r>
            <w:r w:rsidRPr="00B243E2">
              <w:rPr>
                <w:b/>
                <w:sz w:val="24"/>
              </w:rPr>
              <w:t>й</w:t>
            </w:r>
            <w:r w:rsidRPr="00B243E2">
              <w:rPr>
                <w:b/>
                <w:spacing w:val="-15"/>
                <w:sz w:val="24"/>
              </w:rPr>
              <w:t xml:space="preserve"> </w:t>
            </w:r>
            <w:r w:rsidRPr="00B243E2">
              <w:rPr>
                <w:b/>
                <w:sz w:val="24"/>
              </w:rPr>
              <w:t>документации</w:t>
            </w:r>
          </w:p>
        </w:tc>
        <w:tc>
          <w:tcPr>
            <w:tcW w:w="7597" w:type="dxa"/>
            <w:tcBorders>
              <w:top w:val="single" w:sz="4" w:space="0" w:color="000000"/>
              <w:left w:val="single" w:sz="4" w:space="0" w:color="000000"/>
              <w:bottom w:val="single" w:sz="4" w:space="0" w:color="000000"/>
              <w:right w:val="single" w:sz="4" w:space="0" w:color="000000"/>
            </w:tcBorders>
            <w:hideMark/>
          </w:tcPr>
          <w:p w14:paraId="79AF44FB" w14:textId="77777777" w:rsidR="00B243E2" w:rsidRPr="00B243E2" w:rsidRDefault="00B243E2" w:rsidP="00B243E2">
            <w:pPr>
              <w:spacing w:line="258" w:lineRule="exact"/>
              <w:ind w:left="110"/>
              <w:rPr>
                <w:b/>
                <w:sz w:val="24"/>
                <w:lang w:val="en-US"/>
              </w:rPr>
            </w:pPr>
            <w:proofErr w:type="spellStart"/>
            <w:r w:rsidRPr="00B243E2">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53F64133" w14:textId="77777777" w:rsidR="00B243E2" w:rsidRPr="00B243E2" w:rsidRDefault="00B243E2" w:rsidP="00B243E2">
            <w:pPr>
              <w:spacing w:line="258" w:lineRule="exact"/>
              <w:ind w:left="113" w:right="107"/>
              <w:jc w:val="center"/>
              <w:rPr>
                <w:b/>
                <w:sz w:val="24"/>
                <w:lang w:val="en-US"/>
              </w:rPr>
            </w:pPr>
            <w:r w:rsidRPr="00B243E2">
              <w:rPr>
                <w:b/>
                <w:spacing w:val="-5"/>
                <w:sz w:val="24"/>
                <w:lang w:val="en-US"/>
              </w:rPr>
              <w:t>10</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293030A6" w14:textId="77777777" w:rsidR="00B243E2" w:rsidRPr="00B243E2" w:rsidRDefault="00B243E2" w:rsidP="00B243E2">
            <w:pPr>
              <w:spacing w:line="275" w:lineRule="exact"/>
              <w:ind w:left="107"/>
              <w:rPr>
                <w:b/>
                <w:sz w:val="24"/>
              </w:rPr>
            </w:pPr>
            <w:r w:rsidRPr="00B243E2">
              <w:rPr>
                <w:b/>
                <w:sz w:val="24"/>
              </w:rPr>
              <w:t xml:space="preserve">ОК </w:t>
            </w:r>
            <w:r w:rsidRPr="00B243E2">
              <w:rPr>
                <w:b/>
                <w:spacing w:val="-5"/>
                <w:sz w:val="24"/>
              </w:rPr>
              <w:t>01,</w:t>
            </w:r>
          </w:p>
          <w:p w14:paraId="38C71218" w14:textId="77777777" w:rsidR="00B243E2" w:rsidRPr="00B243E2" w:rsidRDefault="00B243E2" w:rsidP="00B243E2">
            <w:pPr>
              <w:ind w:left="107"/>
              <w:rPr>
                <w:b/>
                <w:sz w:val="24"/>
              </w:rPr>
            </w:pPr>
            <w:r w:rsidRPr="00B243E2">
              <w:rPr>
                <w:b/>
                <w:sz w:val="24"/>
              </w:rPr>
              <w:t xml:space="preserve">ОК </w:t>
            </w:r>
            <w:r w:rsidRPr="00B243E2">
              <w:rPr>
                <w:b/>
                <w:spacing w:val="-5"/>
                <w:sz w:val="24"/>
              </w:rPr>
              <w:t>03,</w:t>
            </w:r>
          </w:p>
          <w:p w14:paraId="480DE8A0" w14:textId="77777777" w:rsidR="00B243E2" w:rsidRPr="00B243E2" w:rsidRDefault="00B243E2" w:rsidP="00B243E2">
            <w:pPr>
              <w:ind w:left="107"/>
              <w:rPr>
                <w:b/>
                <w:sz w:val="24"/>
              </w:rPr>
            </w:pPr>
            <w:r w:rsidRPr="00B243E2">
              <w:rPr>
                <w:b/>
                <w:sz w:val="24"/>
              </w:rPr>
              <w:t xml:space="preserve">ОК </w:t>
            </w:r>
            <w:r w:rsidRPr="00B243E2">
              <w:rPr>
                <w:b/>
                <w:spacing w:val="-5"/>
                <w:sz w:val="24"/>
              </w:rPr>
              <w:t>05,</w:t>
            </w:r>
          </w:p>
          <w:p w14:paraId="58A22E05" w14:textId="77777777" w:rsidR="00B243E2" w:rsidRPr="00B243E2" w:rsidRDefault="00B243E2" w:rsidP="00B243E2">
            <w:pPr>
              <w:ind w:left="107"/>
              <w:rPr>
                <w:b/>
                <w:sz w:val="24"/>
              </w:rPr>
            </w:pPr>
            <w:r w:rsidRPr="00B243E2">
              <w:rPr>
                <w:b/>
                <w:sz w:val="24"/>
              </w:rPr>
              <w:t xml:space="preserve">ПК </w:t>
            </w:r>
            <w:r w:rsidRPr="00B243E2">
              <w:rPr>
                <w:b/>
                <w:spacing w:val="-4"/>
                <w:sz w:val="24"/>
              </w:rPr>
              <w:t>2.2,</w:t>
            </w:r>
          </w:p>
          <w:p w14:paraId="60CC653C" w14:textId="77777777" w:rsidR="00B243E2" w:rsidRPr="00B243E2" w:rsidRDefault="00B243E2" w:rsidP="00B243E2">
            <w:pPr>
              <w:ind w:left="107"/>
              <w:rPr>
                <w:b/>
                <w:sz w:val="24"/>
              </w:rPr>
            </w:pPr>
            <w:r w:rsidRPr="00B243E2">
              <w:rPr>
                <w:b/>
                <w:sz w:val="24"/>
              </w:rPr>
              <w:t xml:space="preserve">ПК </w:t>
            </w:r>
            <w:r w:rsidRPr="00B243E2">
              <w:rPr>
                <w:b/>
                <w:spacing w:val="-5"/>
                <w:sz w:val="24"/>
              </w:rPr>
              <w:t>2.3</w:t>
            </w:r>
          </w:p>
        </w:tc>
      </w:tr>
      <w:tr w:rsidR="00B243E2" w:rsidRPr="00B243E2" w14:paraId="2AAB02A0" w14:textId="77777777" w:rsidTr="00B243E2">
        <w:trPr>
          <w:trHeight w:val="1379"/>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29D404A" w14:textId="77777777" w:rsidR="00B243E2" w:rsidRPr="00B243E2" w:rsidRDefault="00B243E2" w:rsidP="00B243E2">
            <w:pPr>
              <w:rPr>
                <w:b/>
                <w:sz w:val="24"/>
              </w:rPr>
            </w:pPr>
          </w:p>
        </w:tc>
        <w:tc>
          <w:tcPr>
            <w:tcW w:w="7597" w:type="dxa"/>
            <w:tcBorders>
              <w:top w:val="single" w:sz="4" w:space="0" w:color="000000"/>
              <w:left w:val="single" w:sz="4" w:space="0" w:color="000000"/>
              <w:bottom w:val="single" w:sz="4" w:space="0" w:color="000000"/>
              <w:right w:val="single" w:sz="4" w:space="0" w:color="000000"/>
            </w:tcBorders>
            <w:hideMark/>
          </w:tcPr>
          <w:p w14:paraId="15B84448" w14:textId="77777777" w:rsidR="00B243E2" w:rsidRPr="00B243E2" w:rsidRDefault="00B243E2" w:rsidP="000015B5">
            <w:pPr>
              <w:numPr>
                <w:ilvl w:val="0"/>
                <w:numId w:val="131"/>
              </w:numPr>
              <w:tabs>
                <w:tab w:val="left" w:pos="288"/>
              </w:tabs>
              <w:ind w:right="1675" w:firstLine="0"/>
              <w:rPr>
                <w:sz w:val="24"/>
              </w:rPr>
            </w:pPr>
            <w:r w:rsidRPr="00B243E2">
              <w:rPr>
                <w:sz w:val="24"/>
              </w:rPr>
              <w:t>Общие</w:t>
            </w:r>
            <w:r w:rsidRPr="00B243E2">
              <w:rPr>
                <w:spacing w:val="-9"/>
                <w:sz w:val="24"/>
              </w:rPr>
              <w:t xml:space="preserve"> </w:t>
            </w:r>
            <w:r w:rsidRPr="00B243E2">
              <w:rPr>
                <w:sz w:val="24"/>
              </w:rPr>
              <w:t>положения</w:t>
            </w:r>
            <w:r w:rsidRPr="00B243E2">
              <w:rPr>
                <w:spacing w:val="-8"/>
                <w:sz w:val="24"/>
              </w:rPr>
              <w:t xml:space="preserve"> </w:t>
            </w:r>
            <w:r w:rsidRPr="00B243E2">
              <w:rPr>
                <w:sz w:val="24"/>
              </w:rPr>
              <w:t>единой</w:t>
            </w:r>
            <w:r w:rsidRPr="00B243E2">
              <w:rPr>
                <w:spacing w:val="-8"/>
                <w:sz w:val="24"/>
              </w:rPr>
              <w:t xml:space="preserve"> </w:t>
            </w:r>
            <w:r w:rsidRPr="00B243E2">
              <w:rPr>
                <w:sz w:val="24"/>
              </w:rPr>
              <w:t>системы</w:t>
            </w:r>
            <w:r w:rsidRPr="00B243E2">
              <w:rPr>
                <w:spacing w:val="-8"/>
                <w:sz w:val="24"/>
              </w:rPr>
              <w:t xml:space="preserve"> </w:t>
            </w:r>
            <w:r w:rsidRPr="00B243E2">
              <w:rPr>
                <w:sz w:val="24"/>
              </w:rPr>
              <w:t>конструкторской</w:t>
            </w:r>
            <w:r w:rsidRPr="00B243E2">
              <w:rPr>
                <w:spacing w:val="-7"/>
                <w:sz w:val="24"/>
              </w:rPr>
              <w:t xml:space="preserve"> </w:t>
            </w:r>
            <w:r w:rsidRPr="00B243E2">
              <w:rPr>
                <w:sz w:val="24"/>
              </w:rPr>
              <w:t>и технологической документации</w:t>
            </w:r>
          </w:p>
          <w:p w14:paraId="59203920" w14:textId="77777777" w:rsidR="00B243E2" w:rsidRPr="00B243E2" w:rsidRDefault="00B243E2" w:rsidP="000015B5">
            <w:pPr>
              <w:numPr>
                <w:ilvl w:val="0"/>
                <w:numId w:val="131"/>
              </w:numPr>
              <w:tabs>
                <w:tab w:val="left" w:pos="290"/>
              </w:tabs>
              <w:ind w:left="290" w:hanging="180"/>
              <w:rPr>
                <w:sz w:val="24"/>
                <w:lang w:val="en-US"/>
              </w:rPr>
            </w:pPr>
            <w:proofErr w:type="spellStart"/>
            <w:r w:rsidRPr="00B243E2">
              <w:rPr>
                <w:sz w:val="24"/>
                <w:lang w:val="en-US"/>
              </w:rPr>
              <w:t>Назначение</w:t>
            </w:r>
            <w:proofErr w:type="spellEnd"/>
            <w:r w:rsidRPr="00B243E2">
              <w:rPr>
                <w:spacing w:val="-8"/>
                <w:sz w:val="24"/>
                <w:lang w:val="en-US"/>
              </w:rPr>
              <w:t xml:space="preserve"> </w:t>
            </w:r>
            <w:r w:rsidRPr="00B243E2">
              <w:rPr>
                <w:sz w:val="24"/>
                <w:lang w:val="en-US"/>
              </w:rPr>
              <w:t>и</w:t>
            </w:r>
            <w:r w:rsidRPr="00B243E2">
              <w:rPr>
                <w:spacing w:val="-5"/>
                <w:sz w:val="24"/>
                <w:lang w:val="en-US"/>
              </w:rPr>
              <w:t xml:space="preserve"> </w:t>
            </w:r>
            <w:proofErr w:type="spellStart"/>
            <w:r w:rsidRPr="00B243E2">
              <w:rPr>
                <w:sz w:val="24"/>
                <w:lang w:val="en-US"/>
              </w:rPr>
              <w:t>структура</w:t>
            </w:r>
            <w:proofErr w:type="spellEnd"/>
            <w:r w:rsidRPr="00B243E2">
              <w:rPr>
                <w:spacing w:val="-6"/>
                <w:sz w:val="24"/>
                <w:lang w:val="en-US"/>
              </w:rPr>
              <w:t xml:space="preserve"> </w:t>
            </w:r>
            <w:proofErr w:type="spellStart"/>
            <w:r w:rsidRPr="00B243E2">
              <w:rPr>
                <w:sz w:val="24"/>
                <w:lang w:val="en-US"/>
              </w:rPr>
              <w:t>технологической</w:t>
            </w:r>
            <w:proofErr w:type="spellEnd"/>
            <w:r w:rsidRPr="00B243E2">
              <w:rPr>
                <w:spacing w:val="-4"/>
                <w:sz w:val="24"/>
                <w:lang w:val="en-US"/>
              </w:rPr>
              <w:t xml:space="preserve"> </w:t>
            </w:r>
            <w:proofErr w:type="spellStart"/>
            <w:r w:rsidRPr="00B243E2">
              <w:rPr>
                <w:spacing w:val="-2"/>
                <w:sz w:val="24"/>
                <w:lang w:val="en-US"/>
              </w:rPr>
              <w:t>карты</w:t>
            </w:r>
            <w:proofErr w:type="spellEnd"/>
          </w:p>
          <w:p w14:paraId="443C5897" w14:textId="77777777" w:rsidR="00B243E2" w:rsidRPr="00B243E2" w:rsidRDefault="00B243E2" w:rsidP="000015B5">
            <w:pPr>
              <w:numPr>
                <w:ilvl w:val="0"/>
                <w:numId w:val="131"/>
              </w:numPr>
              <w:tabs>
                <w:tab w:val="left" w:pos="290"/>
              </w:tabs>
              <w:ind w:left="290" w:hanging="180"/>
              <w:rPr>
                <w:sz w:val="24"/>
              </w:rPr>
            </w:pPr>
            <w:r w:rsidRPr="00B243E2">
              <w:rPr>
                <w:sz w:val="24"/>
              </w:rPr>
              <w:t>Правила</w:t>
            </w:r>
            <w:r w:rsidRPr="00B243E2">
              <w:rPr>
                <w:spacing w:val="-7"/>
                <w:sz w:val="24"/>
              </w:rPr>
              <w:t xml:space="preserve"> </w:t>
            </w:r>
            <w:r w:rsidRPr="00B243E2">
              <w:rPr>
                <w:sz w:val="24"/>
              </w:rPr>
              <w:t>записи</w:t>
            </w:r>
            <w:r w:rsidRPr="00B243E2">
              <w:rPr>
                <w:spacing w:val="-4"/>
                <w:sz w:val="24"/>
              </w:rPr>
              <w:t xml:space="preserve"> </w:t>
            </w:r>
            <w:r w:rsidRPr="00B243E2">
              <w:rPr>
                <w:sz w:val="24"/>
              </w:rPr>
              <w:t>переходов</w:t>
            </w:r>
            <w:r w:rsidRPr="00B243E2">
              <w:rPr>
                <w:spacing w:val="-4"/>
                <w:sz w:val="24"/>
              </w:rPr>
              <w:t xml:space="preserve"> </w:t>
            </w:r>
            <w:r w:rsidRPr="00B243E2">
              <w:rPr>
                <w:sz w:val="24"/>
              </w:rPr>
              <w:t>в</w:t>
            </w:r>
            <w:r w:rsidRPr="00B243E2">
              <w:rPr>
                <w:spacing w:val="-5"/>
                <w:sz w:val="24"/>
              </w:rPr>
              <w:t xml:space="preserve"> </w:t>
            </w:r>
            <w:r w:rsidRPr="00B243E2">
              <w:rPr>
                <w:sz w:val="24"/>
              </w:rPr>
              <w:t>операционной</w:t>
            </w:r>
            <w:r w:rsidRPr="00B243E2">
              <w:rPr>
                <w:spacing w:val="-3"/>
                <w:sz w:val="24"/>
              </w:rPr>
              <w:t xml:space="preserve"> </w:t>
            </w:r>
            <w:r w:rsidRPr="00B243E2">
              <w:rPr>
                <w:spacing w:val="-2"/>
                <w:sz w:val="24"/>
              </w:rPr>
              <w:t>карте</w:t>
            </w:r>
          </w:p>
          <w:p w14:paraId="5A1F7C22" w14:textId="77777777" w:rsidR="00B243E2" w:rsidRPr="00B243E2" w:rsidRDefault="00B243E2" w:rsidP="000015B5">
            <w:pPr>
              <w:numPr>
                <w:ilvl w:val="0"/>
                <w:numId w:val="131"/>
              </w:numPr>
              <w:tabs>
                <w:tab w:val="left" w:pos="290"/>
              </w:tabs>
              <w:spacing w:line="264" w:lineRule="exact"/>
              <w:ind w:left="290" w:hanging="180"/>
              <w:rPr>
                <w:sz w:val="24"/>
                <w:lang w:val="en-US"/>
              </w:rPr>
            </w:pPr>
            <w:proofErr w:type="spellStart"/>
            <w:r w:rsidRPr="00B243E2">
              <w:rPr>
                <w:sz w:val="24"/>
                <w:lang w:val="en-US"/>
              </w:rPr>
              <w:t>Правила</w:t>
            </w:r>
            <w:proofErr w:type="spellEnd"/>
            <w:r w:rsidRPr="00B243E2">
              <w:rPr>
                <w:spacing w:val="-3"/>
                <w:sz w:val="24"/>
                <w:lang w:val="en-US"/>
              </w:rPr>
              <w:t xml:space="preserve"> </w:t>
            </w:r>
            <w:proofErr w:type="spellStart"/>
            <w:r w:rsidRPr="00B243E2">
              <w:rPr>
                <w:sz w:val="24"/>
                <w:lang w:val="en-US"/>
              </w:rPr>
              <w:t>оформления</w:t>
            </w:r>
            <w:proofErr w:type="spellEnd"/>
            <w:r w:rsidRPr="00B243E2">
              <w:rPr>
                <w:spacing w:val="-2"/>
                <w:sz w:val="24"/>
                <w:lang w:val="en-US"/>
              </w:rPr>
              <w:t xml:space="preserve"> </w:t>
            </w:r>
            <w:proofErr w:type="spellStart"/>
            <w:r w:rsidRPr="00B243E2">
              <w:rPr>
                <w:sz w:val="24"/>
                <w:lang w:val="en-US"/>
              </w:rPr>
              <w:t>карты</w:t>
            </w:r>
            <w:proofErr w:type="spellEnd"/>
            <w:r w:rsidRPr="00B243E2">
              <w:rPr>
                <w:spacing w:val="-1"/>
                <w:sz w:val="24"/>
                <w:lang w:val="en-US"/>
              </w:rPr>
              <w:t xml:space="preserve"> </w:t>
            </w:r>
            <w:proofErr w:type="spellStart"/>
            <w:r w:rsidRPr="00B243E2">
              <w:rPr>
                <w:spacing w:val="-2"/>
                <w:sz w:val="24"/>
                <w:lang w:val="en-US"/>
              </w:rPr>
              <w:t>эскизов</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04EA180B"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3A922DB" w14:textId="77777777" w:rsidR="00B243E2" w:rsidRPr="00B243E2" w:rsidRDefault="00B243E2" w:rsidP="00B243E2">
            <w:pPr>
              <w:rPr>
                <w:b/>
                <w:sz w:val="24"/>
                <w:lang w:val="en-US"/>
              </w:rPr>
            </w:pPr>
          </w:p>
        </w:tc>
      </w:tr>
      <w:tr w:rsidR="00B243E2" w:rsidRPr="00B243E2" w14:paraId="103330E6" w14:textId="77777777" w:rsidTr="00B243E2">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D909082"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E04CA02" w14:textId="77777777" w:rsidR="00B243E2" w:rsidRPr="00B243E2" w:rsidRDefault="00B243E2" w:rsidP="00B243E2">
            <w:pPr>
              <w:spacing w:line="256" w:lineRule="exact"/>
              <w:ind w:left="110"/>
              <w:rPr>
                <w:b/>
                <w:sz w:val="24"/>
              </w:rPr>
            </w:pPr>
            <w:r w:rsidRPr="00B243E2">
              <w:rPr>
                <w:b/>
                <w:sz w:val="24"/>
              </w:rPr>
              <w:t>В</w:t>
            </w:r>
            <w:r w:rsidRPr="00B243E2">
              <w:rPr>
                <w:b/>
                <w:spacing w:val="-6"/>
                <w:sz w:val="24"/>
              </w:rPr>
              <w:t xml:space="preserve"> </w:t>
            </w:r>
            <w:r w:rsidRPr="00B243E2">
              <w:rPr>
                <w:b/>
                <w:sz w:val="24"/>
              </w:rPr>
              <w:t>том</w:t>
            </w:r>
            <w:r w:rsidRPr="00B243E2">
              <w:rPr>
                <w:b/>
                <w:spacing w:val="-5"/>
                <w:sz w:val="24"/>
              </w:rPr>
              <w:t xml:space="preserve"> </w:t>
            </w:r>
            <w:r w:rsidRPr="00B243E2">
              <w:rPr>
                <w:b/>
                <w:sz w:val="24"/>
              </w:rPr>
              <w:t>числе,</w:t>
            </w:r>
            <w:r w:rsidRPr="00B243E2">
              <w:rPr>
                <w:b/>
                <w:spacing w:val="-3"/>
                <w:sz w:val="24"/>
              </w:rPr>
              <w:t xml:space="preserve"> </w:t>
            </w:r>
            <w:r w:rsidRPr="00B243E2">
              <w:rPr>
                <w:b/>
                <w:sz w:val="24"/>
              </w:rPr>
              <w:t>практических</w:t>
            </w:r>
            <w:r w:rsidRPr="00B243E2">
              <w:rPr>
                <w:b/>
                <w:spacing w:val="-4"/>
                <w:sz w:val="24"/>
              </w:rPr>
              <w:t xml:space="preserve"> </w:t>
            </w:r>
            <w:r w:rsidRPr="00B243E2">
              <w:rPr>
                <w:b/>
                <w:sz w:val="24"/>
              </w:rPr>
              <w:t>занятий</w:t>
            </w:r>
            <w:r w:rsidRPr="00B243E2">
              <w:rPr>
                <w:b/>
                <w:spacing w:val="-3"/>
                <w:sz w:val="24"/>
              </w:rPr>
              <w:t xml:space="preserve"> </w:t>
            </w:r>
            <w:r w:rsidRPr="00B243E2">
              <w:rPr>
                <w:b/>
                <w:sz w:val="24"/>
              </w:rPr>
              <w:t>и</w:t>
            </w:r>
            <w:r w:rsidRPr="00B243E2">
              <w:rPr>
                <w:b/>
                <w:spacing w:val="-4"/>
                <w:sz w:val="24"/>
              </w:rPr>
              <w:t xml:space="preserve"> </w:t>
            </w:r>
            <w:r w:rsidRPr="00B243E2">
              <w:rPr>
                <w:b/>
                <w:sz w:val="24"/>
              </w:rPr>
              <w:t xml:space="preserve">лабораторных </w:t>
            </w:r>
            <w:r w:rsidRPr="00B243E2">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08C66F18"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6</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FA0A052" w14:textId="77777777" w:rsidR="00B243E2" w:rsidRPr="00B243E2" w:rsidRDefault="00B243E2" w:rsidP="00B243E2">
            <w:pPr>
              <w:rPr>
                <w:b/>
                <w:sz w:val="24"/>
                <w:lang w:val="en-US"/>
              </w:rPr>
            </w:pPr>
          </w:p>
        </w:tc>
      </w:tr>
      <w:tr w:rsidR="00B243E2" w:rsidRPr="00B243E2" w14:paraId="2428CC5B" w14:textId="77777777" w:rsidTr="00B243E2">
        <w:trPr>
          <w:trHeight w:val="82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6E7A97F"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05E1A9E" w14:textId="77777777" w:rsidR="00B243E2" w:rsidRPr="00B243E2" w:rsidRDefault="00B243E2" w:rsidP="000015B5">
            <w:pPr>
              <w:numPr>
                <w:ilvl w:val="0"/>
                <w:numId w:val="132"/>
              </w:numPr>
              <w:tabs>
                <w:tab w:val="left" w:pos="290"/>
              </w:tabs>
              <w:ind w:right="416" w:firstLine="0"/>
              <w:rPr>
                <w:sz w:val="24"/>
              </w:rPr>
            </w:pPr>
            <w:r w:rsidRPr="00B243E2">
              <w:rPr>
                <w:sz w:val="24"/>
              </w:rPr>
              <w:t>Практическое занятие 1 «Оформление операционной карты на технологические</w:t>
            </w:r>
            <w:r w:rsidRPr="00B243E2">
              <w:rPr>
                <w:spacing w:val="-6"/>
                <w:sz w:val="24"/>
              </w:rPr>
              <w:t xml:space="preserve"> </w:t>
            </w:r>
            <w:r w:rsidRPr="00B243E2">
              <w:rPr>
                <w:sz w:val="24"/>
              </w:rPr>
              <w:t>процессы</w:t>
            </w:r>
            <w:r w:rsidRPr="00B243E2">
              <w:rPr>
                <w:spacing w:val="-5"/>
                <w:sz w:val="24"/>
              </w:rPr>
              <w:t xml:space="preserve"> </w:t>
            </w:r>
            <w:r w:rsidRPr="00B243E2">
              <w:rPr>
                <w:sz w:val="24"/>
              </w:rPr>
              <w:t>ТО</w:t>
            </w:r>
            <w:r w:rsidRPr="00B243E2">
              <w:rPr>
                <w:spacing w:val="-6"/>
                <w:sz w:val="24"/>
              </w:rPr>
              <w:t xml:space="preserve"> </w:t>
            </w:r>
            <w:r w:rsidRPr="00B243E2">
              <w:rPr>
                <w:sz w:val="24"/>
              </w:rPr>
              <w:t>и</w:t>
            </w:r>
            <w:r w:rsidRPr="00B243E2">
              <w:rPr>
                <w:spacing w:val="-5"/>
                <w:sz w:val="24"/>
              </w:rPr>
              <w:t xml:space="preserve"> </w:t>
            </w:r>
            <w:r w:rsidRPr="00B243E2">
              <w:rPr>
                <w:sz w:val="24"/>
              </w:rPr>
              <w:t>ремонта</w:t>
            </w:r>
            <w:r w:rsidRPr="00B243E2">
              <w:rPr>
                <w:spacing w:val="-5"/>
                <w:sz w:val="24"/>
              </w:rPr>
              <w:t xml:space="preserve"> </w:t>
            </w:r>
            <w:r w:rsidRPr="00B243E2">
              <w:rPr>
                <w:sz w:val="24"/>
              </w:rPr>
              <w:t>АТС</w:t>
            </w:r>
            <w:r w:rsidRPr="00B243E2">
              <w:rPr>
                <w:spacing w:val="-3"/>
                <w:sz w:val="24"/>
              </w:rPr>
              <w:t xml:space="preserve"> </w:t>
            </w:r>
            <w:r w:rsidRPr="00B243E2">
              <w:rPr>
                <w:sz w:val="24"/>
              </w:rPr>
              <w:t>и</w:t>
            </w:r>
            <w:r w:rsidRPr="00B243E2">
              <w:rPr>
                <w:spacing w:val="-5"/>
                <w:sz w:val="24"/>
              </w:rPr>
              <w:t xml:space="preserve"> </w:t>
            </w:r>
            <w:r w:rsidRPr="00B243E2">
              <w:rPr>
                <w:sz w:val="24"/>
              </w:rPr>
              <w:t>их</w:t>
            </w:r>
            <w:r w:rsidRPr="00B243E2">
              <w:rPr>
                <w:spacing w:val="-3"/>
                <w:sz w:val="24"/>
              </w:rPr>
              <w:t xml:space="preserve"> </w:t>
            </w:r>
            <w:r w:rsidRPr="00B243E2">
              <w:rPr>
                <w:sz w:val="24"/>
              </w:rPr>
              <w:t>компонентов</w:t>
            </w:r>
            <w:r w:rsidRPr="00B243E2">
              <w:rPr>
                <w:spacing w:val="-6"/>
                <w:sz w:val="24"/>
              </w:rPr>
              <w:t xml:space="preserve"> </w:t>
            </w:r>
            <w:r w:rsidRPr="00B243E2">
              <w:rPr>
                <w:sz w:val="24"/>
              </w:rPr>
              <w:t>(по</w:t>
            </w:r>
          </w:p>
          <w:p w14:paraId="4530030E" w14:textId="77777777" w:rsidR="00B243E2" w:rsidRPr="00B243E2" w:rsidRDefault="00B243E2" w:rsidP="00B243E2">
            <w:pPr>
              <w:spacing w:line="264" w:lineRule="exact"/>
              <w:ind w:left="110"/>
              <w:rPr>
                <w:sz w:val="24"/>
                <w:lang w:val="en-US"/>
              </w:rPr>
            </w:pPr>
            <w:proofErr w:type="spellStart"/>
            <w:r w:rsidRPr="00B243E2">
              <w:rPr>
                <w:sz w:val="24"/>
                <w:lang w:val="en-US"/>
              </w:rPr>
              <w:t>видам</w:t>
            </w:r>
            <w:proofErr w:type="spellEnd"/>
            <w:r w:rsidRPr="00B243E2">
              <w:rPr>
                <w:spacing w:val="-3"/>
                <w:sz w:val="24"/>
                <w:lang w:val="en-US"/>
              </w:rPr>
              <w:t xml:space="preserve"> </w:t>
            </w:r>
            <w:proofErr w:type="spellStart"/>
            <w:proofErr w:type="gramStart"/>
            <w:r w:rsidRPr="00B243E2">
              <w:rPr>
                <w:spacing w:val="-2"/>
                <w:sz w:val="24"/>
                <w:lang w:val="en-US"/>
              </w:rPr>
              <w:t>работ</w:t>
            </w:r>
            <w:proofErr w:type="spellEnd"/>
            <w:r w:rsidRPr="00B243E2">
              <w:rPr>
                <w:spacing w:val="-2"/>
                <w:sz w:val="24"/>
                <w:lang w:val="en-US"/>
              </w:rPr>
              <w:t>)»</w:t>
            </w:r>
            <w:proofErr w:type="gramEnd"/>
          </w:p>
        </w:tc>
        <w:tc>
          <w:tcPr>
            <w:tcW w:w="2456" w:type="dxa"/>
            <w:tcBorders>
              <w:top w:val="single" w:sz="4" w:space="0" w:color="000000"/>
              <w:left w:val="single" w:sz="4" w:space="0" w:color="000000"/>
              <w:bottom w:val="single" w:sz="4" w:space="0" w:color="000000"/>
              <w:right w:val="single" w:sz="4" w:space="0" w:color="000000"/>
            </w:tcBorders>
            <w:hideMark/>
          </w:tcPr>
          <w:p w14:paraId="5DF1F9E4"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70C7672" w14:textId="77777777" w:rsidR="00B243E2" w:rsidRPr="00B243E2" w:rsidRDefault="00B243E2" w:rsidP="00B243E2">
            <w:pPr>
              <w:rPr>
                <w:b/>
                <w:sz w:val="24"/>
                <w:lang w:val="en-US"/>
              </w:rPr>
            </w:pPr>
          </w:p>
        </w:tc>
      </w:tr>
      <w:tr w:rsidR="00B243E2" w:rsidRPr="00B243E2" w14:paraId="0462C19D" w14:textId="77777777" w:rsidTr="00B243E2">
        <w:trPr>
          <w:trHeight w:val="82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C3489D6"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698BB39" w14:textId="77777777" w:rsidR="00B243E2" w:rsidRPr="00B243E2" w:rsidRDefault="00B243E2" w:rsidP="00B243E2">
            <w:pPr>
              <w:ind w:left="110"/>
              <w:rPr>
                <w:sz w:val="24"/>
              </w:rPr>
            </w:pPr>
            <w:r w:rsidRPr="00B243E2">
              <w:rPr>
                <w:sz w:val="24"/>
              </w:rPr>
              <w:t>2.Практическое занятие 2 «Оформление карты эскизов на технологические</w:t>
            </w:r>
            <w:r w:rsidRPr="00B243E2">
              <w:rPr>
                <w:spacing w:val="-6"/>
                <w:sz w:val="24"/>
              </w:rPr>
              <w:t xml:space="preserve"> </w:t>
            </w:r>
            <w:r w:rsidRPr="00B243E2">
              <w:rPr>
                <w:sz w:val="24"/>
              </w:rPr>
              <w:t>процессы</w:t>
            </w:r>
            <w:r w:rsidRPr="00B243E2">
              <w:rPr>
                <w:spacing w:val="-5"/>
                <w:sz w:val="24"/>
              </w:rPr>
              <w:t xml:space="preserve"> </w:t>
            </w:r>
            <w:r w:rsidRPr="00B243E2">
              <w:rPr>
                <w:sz w:val="24"/>
              </w:rPr>
              <w:t>ТО</w:t>
            </w:r>
            <w:r w:rsidRPr="00B243E2">
              <w:rPr>
                <w:spacing w:val="-6"/>
                <w:sz w:val="24"/>
              </w:rPr>
              <w:t xml:space="preserve"> </w:t>
            </w:r>
            <w:r w:rsidRPr="00B243E2">
              <w:rPr>
                <w:sz w:val="24"/>
              </w:rPr>
              <w:t>и</w:t>
            </w:r>
            <w:r w:rsidRPr="00B243E2">
              <w:rPr>
                <w:spacing w:val="-5"/>
                <w:sz w:val="24"/>
              </w:rPr>
              <w:t xml:space="preserve"> </w:t>
            </w:r>
            <w:r w:rsidRPr="00B243E2">
              <w:rPr>
                <w:sz w:val="24"/>
              </w:rPr>
              <w:t>ремонта</w:t>
            </w:r>
            <w:r w:rsidRPr="00B243E2">
              <w:rPr>
                <w:spacing w:val="-5"/>
                <w:sz w:val="24"/>
              </w:rPr>
              <w:t xml:space="preserve"> </w:t>
            </w:r>
            <w:r w:rsidRPr="00B243E2">
              <w:rPr>
                <w:sz w:val="24"/>
              </w:rPr>
              <w:t>АТС</w:t>
            </w:r>
            <w:r w:rsidRPr="00B243E2">
              <w:rPr>
                <w:spacing w:val="-3"/>
                <w:sz w:val="24"/>
              </w:rPr>
              <w:t xml:space="preserve"> </w:t>
            </w:r>
            <w:r w:rsidRPr="00B243E2">
              <w:rPr>
                <w:sz w:val="24"/>
              </w:rPr>
              <w:t>и</w:t>
            </w:r>
            <w:r w:rsidRPr="00B243E2">
              <w:rPr>
                <w:spacing w:val="-5"/>
                <w:sz w:val="24"/>
              </w:rPr>
              <w:t xml:space="preserve"> </w:t>
            </w:r>
            <w:r w:rsidRPr="00B243E2">
              <w:rPr>
                <w:sz w:val="24"/>
              </w:rPr>
              <w:t>их компонентов</w:t>
            </w:r>
            <w:r w:rsidRPr="00B243E2">
              <w:rPr>
                <w:spacing w:val="-6"/>
                <w:sz w:val="24"/>
              </w:rPr>
              <w:t xml:space="preserve"> </w:t>
            </w:r>
            <w:r w:rsidRPr="00B243E2">
              <w:rPr>
                <w:sz w:val="24"/>
              </w:rPr>
              <w:t>(по</w:t>
            </w:r>
          </w:p>
          <w:p w14:paraId="7C53436F" w14:textId="77777777" w:rsidR="00B243E2" w:rsidRPr="00B243E2" w:rsidRDefault="00B243E2" w:rsidP="00B243E2">
            <w:pPr>
              <w:spacing w:line="264" w:lineRule="exact"/>
              <w:ind w:left="110"/>
              <w:rPr>
                <w:sz w:val="24"/>
                <w:lang w:val="en-US"/>
              </w:rPr>
            </w:pPr>
            <w:proofErr w:type="spellStart"/>
            <w:r w:rsidRPr="00B243E2">
              <w:rPr>
                <w:sz w:val="24"/>
                <w:lang w:val="en-US"/>
              </w:rPr>
              <w:t>видам</w:t>
            </w:r>
            <w:proofErr w:type="spellEnd"/>
            <w:r w:rsidRPr="00B243E2">
              <w:rPr>
                <w:spacing w:val="-3"/>
                <w:sz w:val="24"/>
                <w:lang w:val="en-US"/>
              </w:rPr>
              <w:t xml:space="preserve"> </w:t>
            </w:r>
            <w:proofErr w:type="spellStart"/>
            <w:proofErr w:type="gramStart"/>
            <w:r w:rsidRPr="00B243E2">
              <w:rPr>
                <w:spacing w:val="-2"/>
                <w:sz w:val="24"/>
                <w:lang w:val="en-US"/>
              </w:rPr>
              <w:t>работ</w:t>
            </w:r>
            <w:proofErr w:type="spellEnd"/>
            <w:r w:rsidRPr="00B243E2">
              <w:rPr>
                <w:spacing w:val="-2"/>
                <w:sz w:val="24"/>
                <w:lang w:val="en-US"/>
              </w:rPr>
              <w:t>)»</w:t>
            </w:r>
            <w:proofErr w:type="gramEnd"/>
          </w:p>
        </w:tc>
        <w:tc>
          <w:tcPr>
            <w:tcW w:w="2456" w:type="dxa"/>
            <w:tcBorders>
              <w:top w:val="single" w:sz="4" w:space="0" w:color="000000"/>
              <w:left w:val="single" w:sz="4" w:space="0" w:color="000000"/>
              <w:bottom w:val="single" w:sz="4" w:space="0" w:color="000000"/>
              <w:right w:val="single" w:sz="4" w:space="0" w:color="000000"/>
            </w:tcBorders>
            <w:hideMark/>
          </w:tcPr>
          <w:p w14:paraId="214EEF57"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C409360" w14:textId="77777777" w:rsidR="00B243E2" w:rsidRPr="00B243E2" w:rsidRDefault="00B243E2" w:rsidP="00B243E2">
            <w:pPr>
              <w:rPr>
                <w:b/>
                <w:sz w:val="24"/>
                <w:lang w:val="en-US"/>
              </w:rPr>
            </w:pPr>
          </w:p>
        </w:tc>
      </w:tr>
      <w:tr w:rsidR="00B243E2" w:rsidRPr="00B243E2" w14:paraId="30209F8D" w14:textId="77777777" w:rsidTr="00B243E2">
        <w:trPr>
          <w:trHeight w:val="275"/>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5BAA61B3" w14:textId="77777777" w:rsidR="00B243E2" w:rsidRPr="00B243E2" w:rsidRDefault="00B243E2" w:rsidP="00B243E2">
            <w:pPr>
              <w:tabs>
                <w:tab w:val="left" w:pos="880"/>
              </w:tabs>
              <w:spacing w:before="1"/>
              <w:ind w:left="107" w:right="94"/>
              <w:rPr>
                <w:b/>
                <w:sz w:val="24"/>
              </w:rPr>
            </w:pPr>
            <w:r w:rsidRPr="00B243E2">
              <w:rPr>
                <w:b/>
                <w:sz w:val="24"/>
              </w:rPr>
              <w:t xml:space="preserve">Тема 3.4. </w:t>
            </w:r>
            <w:proofErr w:type="spellStart"/>
            <w:r w:rsidRPr="00B243E2">
              <w:rPr>
                <w:b/>
                <w:spacing w:val="-2"/>
                <w:sz w:val="24"/>
              </w:rPr>
              <w:t>Основополагаю</w:t>
            </w:r>
            <w:proofErr w:type="spellEnd"/>
            <w:r w:rsidRPr="00B243E2">
              <w:rPr>
                <w:b/>
                <w:spacing w:val="-2"/>
                <w:sz w:val="24"/>
              </w:rPr>
              <w:t xml:space="preserve"> </w:t>
            </w:r>
            <w:proofErr w:type="spellStart"/>
            <w:r w:rsidRPr="00B243E2">
              <w:rPr>
                <w:b/>
                <w:sz w:val="24"/>
              </w:rPr>
              <w:t>щие</w:t>
            </w:r>
            <w:proofErr w:type="spellEnd"/>
            <w:r w:rsidRPr="00B243E2">
              <w:rPr>
                <w:b/>
                <w:spacing w:val="71"/>
                <w:sz w:val="24"/>
              </w:rPr>
              <w:t xml:space="preserve"> </w:t>
            </w:r>
            <w:r w:rsidRPr="00B243E2">
              <w:rPr>
                <w:b/>
                <w:sz w:val="24"/>
              </w:rPr>
              <w:t xml:space="preserve">документы </w:t>
            </w:r>
            <w:r w:rsidRPr="00B243E2">
              <w:rPr>
                <w:b/>
                <w:spacing w:val="-6"/>
                <w:sz w:val="24"/>
              </w:rPr>
              <w:t>по</w:t>
            </w:r>
            <w:r w:rsidRPr="00B243E2">
              <w:rPr>
                <w:b/>
                <w:sz w:val="24"/>
              </w:rPr>
              <w:tab/>
            </w:r>
            <w:r w:rsidRPr="00B243E2">
              <w:rPr>
                <w:b/>
                <w:spacing w:val="-2"/>
                <w:sz w:val="24"/>
              </w:rPr>
              <w:t xml:space="preserve">оказанию </w:t>
            </w:r>
            <w:r w:rsidRPr="00B243E2">
              <w:rPr>
                <w:b/>
                <w:sz w:val="24"/>
              </w:rPr>
              <w:t>услуг</w:t>
            </w:r>
            <w:r w:rsidRPr="00B243E2">
              <w:rPr>
                <w:b/>
                <w:spacing w:val="80"/>
                <w:sz w:val="24"/>
              </w:rPr>
              <w:t xml:space="preserve"> </w:t>
            </w:r>
            <w:r w:rsidRPr="00B243E2">
              <w:rPr>
                <w:b/>
                <w:sz w:val="24"/>
              </w:rPr>
              <w:t>по</w:t>
            </w:r>
            <w:r w:rsidRPr="00B243E2">
              <w:rPr>
                <w:b/>
                <w:spacing w:val="80"/>
                <w:sz w:val="24"/>
              </w:rPr>
              <w:t xml:space="preserve"> </w:t>
            </w:r>
            <w:r w:rsidRPr="00B243E2">
              <w:rPr>
                <w:b/>
                <w:sz w:val="24"/>
              </w:rPr>
              <w:t>ТО</w:t>
            </w:r>
            <w:r w:rsidRPr="00B243E2">
              <w:rPr>
                <w:b/>
                <w:spacing w:val="80"/>
                <w:sz w:val="24"/>
              </w:rPr>
              <w:t xml:space="preserve"> </w:t>
            </w:r>
            <w:r w:rsidRPr="00B243E2">
              <w:rPr>
                <w:b/>
                <w:sz w:val="24"/>
              </w:rPr>
              <w:t>и ремонту</w:t>
            </w:r>
            <w:r w:rsidRPr="00B243E2">
              <w:rPr>
                <w:b/>
                <w:spacing w:val="78"/>
                <w:sz w:val="24"/>
              </w:rPr>
              <w:t xml:space="preserve"> </w:t>
            </w:r>
            <w:r w:rsidRPr="00B243E2">
              <w:rPr>
                <w:b/>
                <w:sz w:val="24"/>
              </w:rPr>
              <w:t>АТС</w:t>
            </w:r>
            <w:r w:rsidRPr="00B243E2">
              <w:rPr>
                <w:b/>
                <w:spacing w:val="77"/>
                <w:sz w:val="24"/>
              </w:rPr>
              <w:t xml:space="preserve"> </w:t>
            </w:r>
            <w:r w:rsidRPr="00B243E2">
              <w:rPr>
                <w:b/>
                <w:spacing w:val="-10"/>
                <w:sz w:val="24"/>
              </w:rPr>
              <w:t>и</w:t>
            </w:r>
          </w:p>
          <w:p w14:paraId="3272FCAD" w14:textId="77777777" w:rsidR="00B243E2" w:rsidRPr="00B243E2" w:rsidRDefault="00B243E2" w:rsidP="00B243E2">
            <w:pPr>
              <w:spacing w:line="270" w:lineRule="atLeast"/>
              <w:ind w:left="107" w:right="95"/>
              <w:rPr>
                <w:b/>
                <w:sz w:val="24"/>
                <w:lang w:val="en-US"/>
              </w:rPr>
            </w:pPr>
            <w:proofErr w:type="spellStart"/>
            <w:r w:rsidRPr="00B243E2">
              <w:rPr>
                <w:b/>
                <w:sz w:val="24"/>
                <w:lang w:val="en-US"/>
              </w:rPr>
              <w:t>их</w:t>
            </w:r>
            <w:proofErr w:type="spellEnd"/>
            <w:r w:rsidRPr="00B243E2">
              <w:rPr>
                <w:b/>
                <w:spacing w:val="40"/>
                <w:sz w:val="24"/>
                <w:lang w:val="en-US"/>
              </w:rPr>
              <w:t xml:space="preserve"> </w:t>
            </w:r>
            <w:proofErr w:type="spellStart"/>
            <w:r w:rsidRPr="00B243E2">
              <w:rPr>
                <w:b/>
                <w:sz w:val="24"/>
                <w:lang w:val="en-US"/>
              </w:rPr>
              <w:t>компонентов</w:t>
            </w:r>
            <w:proofErr w:type="spellEnd"/>
            <w:r w:rsidRPr="00B243E2">
              <w:rPr>
                <w:b/>
                <w:sz w:val="24"/>
                <w:lang w:val="en-US"/>
              </w:rPr>
              <w:t xml:space="preserve"> в РФ</w:t>
            </w:r>
          </w:p>
        </w:tc>
        <w:tc>
          <w:tcPr>
            <w:tcW w:w="7597" w:type="dxa"/>
            <w:tcBorders>
              <w:top w:val="single" w:sz="4" w:space="0" w:color="000000"/>
              <w:left w:val="single" w:sz="4" w:space="0" w:color="000000"/>
              <w:bottom w:val="single" w:sz="4" w:space="0" w:color="000000"/>
              <w:right w:val="single" w:sz="4" w:space="0" w:color="000000"/>
            </w:tcBorders>
            <w:hideMark/>
          </w:tcPr>
          <w:p w14:paraId="00543ADD" w14:textId="77777777" w:rsidR="00B243E2" w:rsidRPr="00B243E2" w:rsidRDefault="00B243E2" w:rsidP="00B243E2">
            <w:pPr>
              <w:spacing w:line="256" w:lineRule="exact"/>
              <w:ind w:left="110"/>
              <w:rPr>
                <w:b/>
                <w:sz w:val="24"/>
                <w:lang w:val="en-US"/>
              </w:rPr>
            </w:pPr>
            <w:proofErr w:type="spellStart"/>
            <w:r w:rsidRPr="00B243E2">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3A62E4BC"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4</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7EEDDFD4" w14:textId="77777777" w:rsidR="00B243E2" w:rsidRPr="00B243E2" w:rsidRDefault="00B243E2" w:rsidP="00B243E2">
            <w:pPr>
              <w:spacing w:line="273" w:lineRule="exact"/>
              <w:ind w:left="107"/>
              <w:rPr>
                <w:b/>
                <w:sz w:val="24"/>
              </w:rPr>
            </w:pPr>
            <w:r w:rsidRPr="00B243E2">
              <w:rPr>
                <w:b/>
                <w:sz w:val="24"/>
              </w:rPr>
              <w:t xml:space="preserve">ОК </w:t>
            </w:r>
            <w:r w:rsidRPr="00B243E2">
              <w:rPr>
                <w:b/>
                <w:spacing w:val="-5"/>
                <w:sz w:val="24"/>
              </w:rPr>
              <w:t>01,</w:t>
            </w:r>
          </w:p>
          <w:p w14:paraId="06B0C6F3" w14:textId="77777777" w:rsidR="00B243E2" w:rsidRPr="00B243E2" w:rsidRDefault="00B243E2" w:rsidP="00B243E2">
            <w:pPr>
              <w:ind w:left="107"/>
              <w:rPr>
                <w:b/>
                <w:sz w:val="24"/>
              </w:rPr>
            </w:pPr>
            <w:r w:rsidRPr="00B243E2">
              <w:rPr>
                <w:b/>
                <w:sz w:val="24"/>
              </w:rPr>
              <w:t xml:space="preserve">ОК </w:t>
            </w:r>
            <w:r w:rsidRPr="00B243E2">
              <w:rPr>
                <w:b/>
                <w:spacing w:val="-5"/>
                <w:sz w:val="24"/>
              </w:rPr>
              <w:t>03,</w:t>
            </w:r>
          </w:p>
          <w:p w14:paraId="46CD005D" w14:textId="77777777" w:rsidR="00B243E2" w:rsidRPr="00B243E2" w:rsidRDefault="00B243E2" w:rsidP="00B243E2">
            <w:pPr>
              <w:ind w:left="107"/>
              <w:rPr>
                <w:b/>
                <w:sz w:val="24"/>
              </w:rPr>
            </w:pPr>
            <w:r w:rsidRPr="00B243E2">
              <w:rPr>
                <w:b/>
                <w:sz w:val="24"/>
              </w:rPr>
              <w:t xml:space="preserve">ОК </w:t>
            </w:r>
            <w:r w:rsidRPr="00B243E2">
              <w:rPr>
                <w:b/>
                <w:spacing w:val="-5"/>
                <w:sz w:val="24"/>
              </w:rPr>
              <w:t>05,</w:t>
            </w:r>
          </w:p>
          <w:p w14:paraId="4193D071" w14:textId="77777777" w:rsidR="00B243E2" w:rsidRPr="00B243E2" w:rsidRDefault="00B243E2" w:rsidP="00B243E2">
            <w:pPr>
              <w:ind w:left="107"/>
              <w:rPr>
                <w:b/>
                <w:sz w:val="24"/>
              </w:rPr>
            </w:pPr>
            <w:r w:rsidRPr="00B243E2">
              <w:rPr>
                <w:b/>
                <w:sz w:val="24"/>
              </w:rPr>
              <w:t xml:space="preserve">ПК </w:t>
            </w:r>
            <w:r w:rsidRPr="00B243E2">
              <w:rPr>
                <w:b/>
                <w:spacing w:val="-4"/>
                <w:sz w:val="24"/>
              </w:rPr>
              <w:t>2.2,</w:t>
            </w:r>
          </w:p>
          <w:p w14:paraId="5EB06507" w14:textId="77777777" w:rsidR="00B243E2" w:rsidRPr="00B243E2" w:rsidRDefault="00B243E2" w:rsidP="00B243E2">
            <w:pPr>
              <w:ind w:left="107"/>
              <w:rPr>
                <w:b/>
                <w:sz w:val="24"/>
              </w:rPr>
            </w:pPr>
            <w:r w:rsidRPr="00B243E2">
              <w:rPr>
                <w:b/>
                <w:sz w:val="24"/>
              </w:rPr>
              <w:t xml:space="preserve">ПК </w:t>
            </w:r>
            <w:r w:rsidRPr="00B243E2">
              <w:rPr>
                <w:b/>
                <w:spacing w:val="-5"/>
                <w:sz w:val="24"/>
              </w:rPr>
              <w:t>2.3</w:t>
            </w:r>
          </w:p>
        </w:tc>
      </w:tr>
      <w:tr w:rsidR="00B243E2" w:rsidRPr="00B243E2" w14:paraId="4800EE4D" w14:textId="77777777" w:rsidTr="00B243E2">
        <w:trPr>
          <w:trHeight w:val="1934"/>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E95AE2D" w14:textId="77777777" w:rsidR="00B243E2" w:rsidRPr="00B243E2" w:rsidRDefault="00B243E2" w:rsidP="00B243E2">
            <w:pPr>
              <w:rPr>
                <w:b/>
                <w:sz w:val="24"/>
              </w:rPr>
            </w:pPr>
          </w:p>
        </w:tc>
        <w:tc>
          <w:tcPr>
            <w:tcW w:w="7597" w:type="dxa"/>
            <w:tcBorders>
              <w:top w:val="single" w:sz="4" w:space="0" w:color="000000"/>
              <w:left w:val="single" w:sz="4" w:space="0" w:color="000000"/>
              <w:bottom w:val="single" w:sz="4" w:space="0" w:color="000000"/>
              <w:right w:val="single" w:sz="4" w:space="0" w:color="000000"/>
            </w:tcBorders>
            <w:hideMark/>
          </w:tcPr>
          <w:p w14:paraId="7F47D8E6" w14:textId="77777777" w:rsidR="00B243E2" w:rsidRPr="00B243E2" w:rsidRDefault="00B243E2" w:rsidP="000015B5">
            <w:pPr>
              <w:numPr>
                <w:ilvl w:val="0"/>
                <w:numId w:val="133"/>
              </w:numPr>
              <w:tabs>
                <w:tab w:val="left" w:pos="460"/>
              </w:tabs>
              <w:ind w:right="98" w:firstLine="0"/>
              <w:jc w:val="both"/>
              <w:rPr>
                <w:sz w:val="24"/>
              </w:rPr>
            </w:pPr>
            <w:r w:rsidRPr="00B243E2">
              <w:rPr>
                <w:sz w:val="24"/>
              </w:rPr>
              <w:t>Правила оказания услуг (выполнения работ) по техническому обслуживанию и ремонту АТС и их компонентов</w:t>
            </w:r>
          </w:p>
          <w:p w14:paraId="0258E6C5" w14:textId="77777777" w:rsidR="00B243E2" w:rsidRPr="00B243E2" w:rsidRDefault="00B243E2" w:rsidP="000015B5">
            <w:pPr>
              <w:numPr>
                <w:ilvl w:val="0"/>
                <w:numId w:val="133"/>
              </w:numPr>
              <w:tabs>
                <w:tab w:val="left" w:pos="288"/>
              </w:tabs>
              <w:ind w:right="94" w:firstLine="0"/>
              <w:jc w:val="both"/>
              <w:rPr>
                <w:sz w:val="24"/>
              </w:rPr>
            </w:pPr>
            <w:r w:rsidRPr="00B243E2">
              <w:rPr>
                <w:sz w:val="24"/>
              </w:rPr>
              <w:t>Типовой перечень основной нормативно-технической, организационной и технологической документации для предприятий, оказывающих услугу по ТО и ремонту АТС и их компонентов</w:t>
            </w:r>
          </w:p>
          <w:p w14:paraId="2799C6BF" w14:textId="77777777" w:rsidR="00B243E2" w:rsidRPr="00B243E2" w:rsidRDefault="00B243E2" w:rsidP="000015B5">
            <w:pPr>
              <w:numPr>
                <w:ilvl w:val="0"/>
                <w:numId w:val="133"/>
              </w:numPr>
              <w:tabs>
                <w:tab w:val="left" w:pos="290"/>
              </w:tabs>
              <w:spacing w:line="270" w:lineRule="atLeast"/>
              <w:ind w:right="96" w:firstLine="0"/>
              <w:jc w:val="both"/>
              <w:rPr>
                <w:sz w:val="24"/>
              </w:rPr>
            </w:pPr>
            <w:r w:rsidRPr="00B243E2">
              <w:rPr>
                <w:sz w:val="24"/>
              </w:rPr>
              <w:t>Нормативно-правовые акты в области оказания сервисного обслуживания АТС и их компонентов</w:t>
            </w:r>
          </w:p>
        </w:tc>
        <w:tc>
          <w:tcPr>
            <w:tcW w:w="2456" w:type="dxa"/>
            <w:tcBorders>
              <w:top w:val="single" w:sz="4" w:space="0" w:color="000000"/>
              <w:left w:val="single" w:sz="4" w:space="0" w:color="000000"/>
              <w:bottom w:val="single" w:sz="4" w:space="0" w:color="000000"/>
              <w:right w:val="single" w:sz="4" w:space="0" w:color="000000"/>
            </w:tcBorders>
            <w:hideMark/>
          </w:tcPr>
          <w:p w14:paraId="516A4330"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4A062F3" w14:textId="77777777" w:rsidR="00B243E2" w:rsidRPr="00B243E2" w:rsidRDefault="00B243E2" w:rsidP="00B243E2">
            <w:pPr>
              <w:rPr>
                <w:b/>
                <w:sz w:val="24"/>
                <w:lang w:val="en-US"/>
              </w:rPr>
            </w:pPr>
          </w:p>
        </w:tc>
      </w:tr>
    </w:tbl>
    <w:p w14:paraId="66C2DAB5" w14:textId="77777777" w:rsidR="00B243E2" w:rsidRPr="00B243E2" w:rsidRDefault="00B243E2" w:rsidP="00B243E2">
      <w:pPr>
        <w:widowControl/>
        <w:autoSpaceDE/>
        <w:autoSpaceDN/>
        <w:rPr>
          <w:sz w:val="2"/>
          <w:szCs w:val="2"/>
        </w:rPr>
        <w:sectPr w:rsidR="00B243E2" w:rsidRPr="00B243E2" w:rsidSect="00B243E2">
          <w:type w:val="continuous"/>
          <w:pgSz w:w="16840" w:h="11910" w:orient="landscape"/>
          <w:pgMar w:top="1220" w:right="850" w:bottom="1622" w:left="1275" w:header="0" w:footer="1003" w:gutter="0"/>
          <w:cols w:space="720"/>
        </w:sectPr>
      </w:pPr>
    </w:p>
    <w:tbl>
      <w:tblPr>
        <w:tblStyle w:val="TableNormal9"/>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B243E2" w:rsidRPr="00B243E2" w14:paraId="37DF6E5A" w14:textId="77777777" w:rsidTr="00B243E2">
        <w:trPr>
          <w:trHeight w:val="275"/>
        </w:trPr>
        <w:tc>
          <w:tcPr>
            <w:tcW w:w="2043" w:type="dxa"/>
            <w:vMerge w:val="restart"/>
            <w:tcBorders>
              <w:top w:val="single" w:sz="4" w:space="0" w:color="000000"/>
              <w:left w:val="single" w:sz="4" w:space="0" w:color="000000"/>
              <w:bottom w:val="single" w:sz="4" w:space="0" w:color="000000"/>
              <w:right w:val="single" w:sz="4" w:space="0" w:color="000000"/>
            </w:tcBorders>
          </w:tcPr>
          <w:p w14:paraId="5C4D50AE" w14:textId="77777777" w:rsidR="00B243E2" w:rsidRPr="00B243E2" w:rsidRDefault="00B243E2" w:rsidP="00B243E2">
            <w:pPr>
              <w:rPr>
                <w:b/>
                <w:sz w:val="24"/>
              </w:rPr>
            </w:pPr>
          </w:p>
          <w:p w14:paraId="1D1D17E0" w14:textId="77777777" w:rsidR="00B243E2" w:rsidRPr="00B243E2" w:rsidRDefault="00B243E2" w:rsidP="00B243E2">
            <w:pPr>
              <w:rPr>
                <w:b/>
                <w:sz w:val="24"/>
              </w:rPr>
            </w:pPr>
          </w:p>
          <w:p w14:paraId="0029BF1A" w14:textId="77777777" w:rsidR="00B243E2" w:rsidRPr="00B243E2" w:rsidRDefault="00B243E2" w:rsidP="00B243E2">
            <w:pPr>
              <w:rPr>
                <w:b/>
                <w:sz w:val="24"/>
              </w:rPr>
            </w:pPr>
          </w:p>
          <w:p w14:paraId="5C94E9F0" w14:textId="77777777" w:rsidR="00B243E2" w:rsidRPr="00B243E2" w:rsidRDefault="00B243E2" w:rsidP="00B243E2">
            <w:pPr>
              <w:rPr>
                <w:b/>
                <w:sz w:val="24"/>
              </w:rPr>
            </w:pPr>
          </w:p>
          <w:p w14:paraId="57DF7D72" w14:textId="77777777" w:rsidR="00B243E2" w:rsidRPr="00B243E2" w:rsidRDefault="00B243E2" w:rsidP="00B243E2">
            <w:pPr>
              <w:rPr>
                <w:b/>
                <w:sz w:val="24"/>
              </w:rPr>
            </w:pPr>
          </w:p>
          <w:p w14:paraId="33DC5DCD" w14:textId="77777777" w:rsidR="00B243E2" w:rsidRPr="00B243E2" w:rsidRDefault="00B243E2" w:rsidP="00B243E2">
            <w:pPr>
              <w:rPr>
                <w:b/>
                <w:sz w:val="24"/>
              </w:rPr>
            </w:pPr>
          </w:p>
          <w:p w14:paraId="28073DB7" w14:textId="77777777" w:rsidR="00B243E2" w:rsidRPr="00B243E2" w:rsidRDefault="00B243E2" w:rsidP="00B243E2">
            <w:pPr>
              <w:rPr>
                <w:b/>
                <w:sz w:val="24"/>
              </w:rPr>
            </w:pPr>
          </w:p>
          <w:p w14:paraId="38D770D2" w14:textId="77777777" w:rsidR="00B243E2" w:rsidRPr="00B243E2" w:rsidRDefault="00B243E2" w:rsidP="00B243E2">
            <w:pPr>
              <w:rPr>
                <w:b/>
                <w:sz w:val="24"/>
              </w:rPr>
            </w:pPr>
          </w:p>
          <w:p w14:paraId="3C0FEBE0" w14:textId="77777777" w:rsidR="00B243E2" w:rsidRPr="00B243E2" w:rsidRDefault="00B243E2" w:rsidP="00B243E2">
            <w:pPr>
              <w:rPr>
                <w:b/>
                <w:sz w:val="24"/>
              </w:rPr>
            </w:pPr>
          </w:p>
          <w:p w14:paraId="49D8C412" w14:textId="77777777" w:rsidR="00B243E2" w:rsidRPr="00B243E2" w:rsidRDefault="00B243E2" w:rsidP="00B243E2">
            <w:pPr>
              <w:spacing w:before="33"/>
              <w:rPr>
                <w:b/>
                <w:sz w:val="24"/>
              </w:rPr>
            </w:pPr>
          </w:p>
          <w:p w14:paraId="1BE6BC42" w14:textId="77777777" w:rsidR="00B243E2" w:rsidRPr="00B243E2" w:rsidRDefault="00B243E2" w:rsidP="00B243E2">
            <w:pPr>
              <w:ind w:left="107"/>
              <w:rPr>
                <w:b/>
                <w:sz w:val="24"/>
              </w:rPr>
            </w:pPr>
            <w:r w:rsidRPr="00B243E2">
              <w:rPr>
                <w:b/>
                <w:sz w:val="24"/>
              </w:rPr>
              <w:t>Тема</w:t>
            </w:r>
            <w:r w:rsidRPr="00B243E2">
              <w:rPr>
                <w:b/>
                <w:spacing w:val="-1"/>
                <w:sz w:val="24"/>
              </w:rPr>
              <w:t xml:space="preserve"> </w:t>
            </w:r>
            <w:r w:rsidRPr="00B243E2">
              <w:rPr>
                <w:b/>
                <w:spacing w:val="-4"/>
                <w:sz w:val="24"/>
              </w:rPr>
              <w:t>3.5.</w:t>
            </w:r>
          </w:p>
          <w:p w14:paraId="7DD10205" w14:textId="77777777" w:rsidR="00B243E2" w:rsidRPr="00B243E2" w:rsidRDefault="00B243E2" w:rsidP="00B243E2">
            <w:pPr>
              <w:ind w:left="107" w:right="139"/>
              <w:rPr>
                <w:b/>
                <w:sz w:val="24"/>
              </w:rPr>
            </w:pPr>
            <w:r w:rsidRPr="00B243E2">
              <w:rPr>
                <w:b/>
                <w:spacing w:val="-2"/>
                <w:sz w:val="24"/>
              </w:rPr>
              <w:t xml:space="preserve">Оформление предприятиями автомобильного транспорта документации </w:t>
            </w:r>
            <w:r w:rsidRPr="00B243E2">
              <w:rPr>
                <w:b/>
                <w:sz w:val="24"/>
              </w:rPr>
              <w:t>при приемке и выдаче АТС и их</w:t>
            </w:r>
            <w:r w:rsidRPr="00B243E2">
              <w:rPr>
                <w:b/>
                <w:spacing w:val="-7"/>
                <w:sz w:val="24"/>
              </w:rPr>
              <w:t xml:space="preserve"> </w:t>
            </w:r>
            <w:r w:rsidRPr="00B243E2">
              <w:rPr>
                <w:b/>
                <w:sz w:val="24"/>
              </w:rPr>
              <w:t>компонентов с ТО и ремонта</w:t>
            </w:r>
          </w:p>
        </w:tc>
        <w:tc>
          <w:tcPr>
            <w:tcW w:w="7597" w:type="dxa"/>
            <w:tcBorders>
              <w:top w:val="single" w:sz="4" w:space="0" w:color="000000"/>
              <w:left w:val="single" w:sz="4" w:space="0" w:color="000000"/>
              <w:bottom w:val="single" w:sz="4" w:space="0" w:color="000000"/>
              <w:right w:val="single" w:sz="4" w:space="0" w:color="000000"/>
            </w:tcBorders>
            <w:hideMark/>
          </w:tcPr>
          <w:p w14:paraId="5647760C" w14:textId="77777777" w:rsidR="00B243E2" w:rsidRPr="00B243E2" w:rsidRDefault="00B243E2" w:rsidP="00B243E2">
            <w:pPr>
              <w:spacing w:line="256" w:lineRule="exact"/>
              <w:ind w:left="110"/>
              <w:rPr>
                <w:b/>
                <w:sz w:val="24"/>
                <w:lang w:val="en-US"/>
              </w:rPr>
            </w:pPr>
            <w:proofErr w:type="spellStart"/>
            <w:r w:rsidRPr="00B243E2">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0E888A7F" w14:textId="77777777" w:rsidR="00B243E2" w:rsidRPr="00B243E2" w:rsidRDefault="00B243E2" w:rsidP="00B243E2">
            <w:pPr>
              <w:spacing w:line="256" w:lineRule="exact"/>
              <w:ind w:left="113" w:right="107"/>
              <w:jc w:val="center"/>
              <w:rPr>
                <w:b/>
                <w:sz w:val="24"/>
                <w:lang w:val="en-US"/>
              </w:rPr>
            </w:pPr>
            <w:r w:rsidRPr="00B243E2">
              <w:rPr>
                <w:b/>
                <w:spacing w:val="-5"/>
                <w:sz w:val="24"/>
                <w:lang w:val="en-US"/>
              </w:rPr>
              <w:t>18</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2735DF56" w14:textId="77777777" w:rsidR="00B243E2" w:rsidRPr="00B243E2" w:rsidRDefault="00B243E2" w:rsidP="00B243E2">
            <w:pPr>
              <w:spacing w:line="273" w:lineRule="exact"/>
              <w:ind w:left="107"/>
              <w:rPr>
                <w:b/>
                <w:sz w:val="24"/>
              </w:rPr>
            </w:pPr>
            <w:r w:rsidRPr="00B243E2">
              <w:rPr>
                <w:b/>
                <w:sz w:val="24"/>
              </w:rPr>
              <w:t xml:space="preserve">ОК </w:t>
            </w:r>
            <w:r w:rsidRPr="00B243E2">
              <w:rPr>
                <w:b/>
                <w:spacing w:val="-5"/>
                <w:sz w:val="24"/>
              </w:rPr>
              <w:t>01,</w:t>
            </w:r>
          </w:p>
          <w:p w14:paraId="58C5BEBB" w14:textId="77777777" w:rsidR="00B243E2" w:rsidRPr="00B243E2" w:rsidRDefault="00B243E2" w:rsidP="00B243E2">
            <w:pPr>
              <w:ind w:left="107"/>
              <w:rPr>
                <w:b/>
                <w:sz w:val="24"/>
              </w:rPr>
            </w:pPr>
            <w:r w:rsidRPr="00B243E2">
              <w:rPr>
                <w:b/>
                <w:sz w:val="24"/>
              </w:rPr>
              <w:lastRenderedPageBreak/>
              <w:t xml:space="preserve">ОК </w:t>
            </w:r>
            <w:r w:rsidRPr="00B243E2">
              <w:rPr>
                <w:b/>
                <w:spacing w:val="-5"/>
                <w:sz w:val="24"/>
              </w:rPr>
              <w:t>03,</w:t>
            </w:r>
          </w:p>
          <w:p w14:paraId="3532F9A1" w14:textId="77777777" w:rsidR="00B243E2" w:rsidRPr="00B243E2" w:rsidRDefault="00B243E2" w:rsidP="00B243E2">
            <w:pPr>
              <w:ind w:left="107"/>
              <w:rPr>
                <w:b/>
                <w:sz w:val="24"/>
              </w:rPr>
            </w:pPr>
            <w:r w:rsidRPr="00B243E2">
              <w:rPr>
                <w:b/>
                <w:sz w:val="24"/>
              </w:rPr>
              <w:t xml:space="preserve">ОК </w:t>
            </w:r>
            <w:r w:rsidRPr="00B243E2">
              <w:rPr>
                <w:b/>
                <w:spacing w:val="-5"/>
                <w:sz w:val="24"/>
              </w:rPr>
              <w:t>05,</w:t>
            </w:r>
          </w:p>
          <w:p w14:paraId="7F9F6C54" w14:textId="77777777" w:rsidR="00B243E2" w:rsidRPr="00B243E2" w:rsidRDefault="00B243E2" w:rsidP="00B243E2">
            <w:pPr>
              <w:ind w:left="107"/>
              <w:rPr>
                <w:b/>
                <w:sz w:val="24"/>
              </w:rPr>
            </w:pPr>
            <w:r w:rsidRPr="00B243E2">
              <w:rPr>
                <w:b/>
                <w:sz w:val="24"/>
              </w:rPr>
              <w:t xml:space="preserve">ПК </w:t>
            </w:r>
            <w:r w:rsidRPr="00B243E2">
              <w:rPr>
                <w:b/>
                <w:spacing w:val="-4"/>
                <w:sz w:val="24"/>
              </w:rPr>
              <w:t>2.2,</w:t>
            </w:r>
          </w:p>
          <w:p w14:paraId="220BC05D" w14:textId="77777777" w:rsidR="00B243E2" w:rsidRPr="00B243E2" w:rsidRDefault="00B243E2" w:rsidP="00B243E2">
            <w:pPr>
              <w:ind w:left="107"/>
              <w:rPr>
                <w:b/>
                <w:sz w:val="24"/>
              </w:rPr>
            </w:pPr>
            <w:r w:rsidRPr="00B243E2">
              <w:rPr>
                <w:b/>
                <w:sz w:val="24"/>
              </w:rPr>
              <w:t xml:space="preserve">ПК </w:t>
            </w:r>
            <w:r w:rsidRPr="00B243E2">
              <w:rPr>
                <w:b/>
                <w:spacing w:val="-5"/>
                <w:sz w:val="24"/>
              </w:rPr>
              <w:t>2.3</w:t>
            </w:r>
          </w:p>
        </w:tc>
      </w:tr>
      <w:tr w:rsidR="00B243E2" w:rsidRPr="00B243E2" w14:paraId="1DEBD271" w14:textId="77777777" w:rsidTr="00B243E2">
        <w:trPr>
          <w:trHeight w:val="469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1993FE0" w14:textId="77777777" w:rsidR="00B243E2" w:rsidRPr="00B243E2" w:rsidRDefault="00B243E2" w:rsidP="00B243E2">
            <w:pPr>
              <w:rPr>
                <w:b/>
                <w:sz w:val="24"/>
              </w:rPr>
            </w:pPr>
          </w:p>
        </w:tc>
        <w:tc>
          <w:tcPr>
            <w:tcW w:w="7597" w:type="dxa"/>
            <w:tcBorders>
              <w:top w:val="single" w:sz="4" w:space="0" w:color="000000"/>
              <w:left w:val="single" w:sz="4" w:space="0" w:color="000000"/>
              <w:bottom w:val="single" w:sz="4" w:space="0" w:color="000000"/>
              <w:right w:val="single" w:sz="4" w:space="0" w:color="000000"/>
            </w:tcBorders>
            <w:hideMark/>
          </w:tcPr>
          <w:p w14:paraId="3F342B4C" w14:textId="77777777" w:rsidR="00B243E2" w:rsidRPr="00B243E2" w:rsidRDefault="00B243E2" w:rsidP="000015B5">
            <w:pPr>
              <w:numPr>
                <w:ilvl w:val="0"/>
                <w:numId w:val="134"/>
              </w:numPr>
              <w:tabs>
                <w:tab w:val="left" w:pos="290"/>
              </w:tabs>
              <w:ind w:right="100" w:firstLine="0"/>
              <w:jc w:val="both"/>
              <w:rPr>
                <w:sz w:val="24"/>
              </w:rPr>
            </w:pPr>
            <w:r w:rsidRPr="00B243E2">
              <w:rPr>
                <w:sz w:val="24"/>
              </w:rPr>
              <w:t>Порядок приема заказов на ТО и ремонт АТС и их компонентов, перечень документов и правила их оформления</w:t>
            </w:r>
          </w:p>
          <w:p w14:paraId="4F6DE1EB" w14:textId="77777777" w:rsidR="00B243E2" w:rsidRPr="00B243E2" w:rsidRDefault="00B243E2" w:rsidP="000015B5">
            <w:pPr>
              <w:numPr>
                <w:ilvl w:val="0"/>
                <w:numId w:val="134"/>
              </w:numPr>
              <w:tabs>
                <w:tab w:val="left" w:pos="290"/>
              </w:tabs>
              <w:ind w:right="99" w:firstLine="0"/>
              <w:jc w:val="both"/>
              <w:rPr>
                <w:sz w:val="24"/>
              </w:rPr>
            </w:pPr>
            <w:r w:rsidRPr="00B243E2">
              <w:rPr>
                <w:sz w:val="24"/>
              </w:rPr>
              <w:t>Порядок</w:t>
            </w:r>
            <w:r w:rsidRPr="00B243E2">
              <w:rPr>
                <w:spacing w:val="-15"/>
                <w:sz w:val="24"/>
              </w:rPr>
              <w:t xml:space="preserve"> </w:t>
            </w:r>
            <w:r w:rsidRPr="00B243E2">
              <w:rPr>
                <w:sz w:val="24"/>
              </w:rPr>
              <w:t>оказания</w:t>
            </w:r>
            <w:r w:rsidRPr="00B243E2">
              <w:rPr>
                <w:spacing w:val="-15"/>
                <w:sz w:val="24"/>
              </w:rPr>
              <w:t xml:space="preserve"> </w:t>
            </w:r>
            <w:r w:rsidRPr="00B243E2">
              <w:rPr>
                <w:sz w:val="24"/>
              </w:rPr>
              <w:t>услуг</w:t>
            </w:r>
            <w:r w:rsidRPr="00B243E2">
              <w:rPr>
                <w:spacing w:val="-15"/>
                <w:sz w:val="24"/>
              </w:rPr>
              <w:t xml:space="preserve"> </w:t>
            </w:r>
            <w:r w:rsidRPr="00B243E2">
              <w:rPr>
                <w:sz w:val="24"/>
              </w:rPr>
              <w:t>на</w:t>
            </w:r>
            <w:r w:rsidRPr="00B243E2">
              <w:rPr>
                <w:spacing w:val="-15"/>
                <w:sz w:val="24"/>
              </w:rPr>
              <w:t xml:space="preserve"> </w:t>
            </w:r>
            <w:r w:rsidRPr="00B243E2">
              <w:rPr>
                <w:sz w:val="24"/>
              </w:rPr>
              <w:t>станциях</w:t>
            </w:r>
            <w:r w:rsidRPr="00B243E2">
              <w:rPr>
                <w:spacing w:val="-15"/>
                <w:sz w:val="24"/>
              </w:rPr>
              <w:t xml:space="preserve"> </w:t>
            </w:r>
            <w:r w:rsidRPr="00B243E2">
              <w:rPr>
                <w:sz w:val="24"/>
              </w:rPr>
              <w:t>технического</w:t>
            </w:r>
            <w:r w:rsidRPr="00B243E2">
              <w:rPr>
                <w:spacing w:val="-15"/>
                <w:sz w:val="24"/>
              </w:rPr>
              <w:t xml:space="preserve"> </w:t>
            </w:r>
            <w:r w:rsidRPr="00B243E2">
              <w:rPr>
                <w:sz w:val="24"/>
              </w:rPr>
              <w:t>обслуживания</w:t>
            </w:r>
            <w:r w:rsidRPr="00B243E2">
              <w:rPr>
                <w:spacing w:val="-15"/>
                <w:sz w:val="24"/>
              </w:rPr>
              <w:t xml:space="preserve"> </w:t>
            </w:r>
            <w:r w:rsidRPr="00B243E2">
              <w:rPr>
                <w:sz w:val="24"/>
              </w:rPr>
              <w:t>АТС и их компонентов, перечень документов и правила их оформления</w:t>
            </w:r>
          </w:p>
          <w:p w14:paraId="4580D002" w14:textId="77777777" w:rsidR="00B243E2" w:rsidRPr="00B243E2" w:rsidRDefault="00B243E2" w:rsidP="000015B5">
            <w:pPr>
              <w:numPr>
                <w:ilvl w:val="0"/>
                <w:numId w:val="134"/>
              </w:numPr>
              <w:tabs>
                <w:tab w:val="left" w:pos="290"/>
              </w:tabs>
              <w:ind w:right="97" w:firstLine="0"/>
              <w:jc w:val="both"/>
              <w:rPr>
                <w:sz w:val="24"/>
              </w:rPr>
            </w:pPr>
            <w:r w:rsidRPr="00B243E2">
              <w:rPr>
                <w:sz w:val="24"/>
              </w:rPr>
              <w:t>Требования к качеству услуг станций технического обслуживания автомобилей и документы, их регламентирующие</w:t>
            </w:r>
          </w:p>
          <w:p w14:paraId="79B8BC2F" w14:textId="77777777" w:rsidR="00B243E2" w:rsidRPr="00B243E2" w:rsidRDefault="00B243E2" w:rsidP="000015B5">
            <w:pPr>
              <w:numPr>
                <w:ilvl w:val="0"/>
                <w:numId w:val="135"/>
              </w:numPr>
              <w:tabs>
                <w:tab w:val="left" w:pos="288"/>
              </w:tabs>
              <w:ind w:right="101" w:firstLine="0"/>
              <w:jc w:val="both"/>
              <w:rPr>
                <w:sz w:val="24"/>
              </w:rPr>
            </w:pPr>
            <w:r w:rsidRPr="00B243E2">
              <w:rPr>
                <w:sz w:val="24"/>
              </w:rPr>
              <w:t>Анализ системы документооборота станций технического обслуживания АТС и их компонентов</w:t>
            </w:r>
          </w:p>
          <w:p w14:paraId="3F1840A6" w14:textId="77777777" w:rsidR="00B243E2" w:rsidRPr="00B243E2" w:rsidRDefault="00B243E2" w:rsidP="000015B5">
            <w:pPr>
              <w:numPr>
                <w:ilvl w:val="0"/>
                <w:numId w:val="135"/>
              </w:numPr>
              <w:tabs>
                <w:tab w:val="left" w:pos="290"/>
              </w:tabs>
              <w:ind w:right="100" w:firstLine="0"/>
              <w:jc w:val="both"/>
              <w:rPr>
                <w:sz w:val="24"/>
              </w:rPr>
            </w:pPr>
            <w:r w:rsidRPr="00B243E2">
              <w:rPr>
                <w:sz w:val="24"/>
              </w:rPr>
              <w:t>Оформление и согласование стандартных договоров на сервисное обслуживание АТС и их компонентов</w:t>
            </w:r>
          </w:p>
          <w:p w14:paraId="2074F799" w14:textId="77777777" w:rsidR="00B243E2" w:rsidRPr="00B243E2" w:rsidRDefault="00B243E2" w:rsidP="000015B5">
            <w:pPr>
              <w:numPr>
                <w:ilvl w:val="0"/>
                <w:numId w:val="135"/>
              </w:numPr>
              <w:tabs>
                <w:tab w:val="left" w:pos="290"/>
              </w:tabs>
              <w:ind w:right="99" w:firstLine="0"/>
              <w:jc w:val="both"/>
              <w:rPr>
                <w:sz w:val="24"/>
              </w:rPr>
            </w:pPr>
            <w:r w:rsidRPr="00B243E2">
              <w:rPr>
                <w:sz w:val="24"/>
              </w:rPr>
              <w:t xml:space="preserve">Оформление документов по результатам ТО и ремонта АТС и их </w:t>
            </w:r>
            <w:r w:rsidRPr="00B243E2">
              <w:rPr>
                <w:spacing w:val="-2"/>
                <w:sz w:val="24"/>
              </w:rPr>
              <w:t>компонентов</w:t>
            </w:r>
          </w:p>
          <w:p w14:paraId="424B7383" w14:textId="77777777" w:rsidR="00B243E2" w:rsidRPr="00B243E2" w:rsidRDefault="00B243E2" w:rsidP="000015B5">
            <w:pPr>
              <w:numPr>
                <w:ilvl w:val="0"/>
                <w:numId w:val="135"/>
              </w:numPr>
              <w:tabs>
                <w:tab w:val="left" w:pos="290"/>
              </w:tabs>
              <w:ind w:right="102" w:firstLine="0"/>
              <w:jc w:val="both"/>
              <w:rPr>
                <w:sz w:val="24"/>
              </w:rPr>
            </w:pPr>
            <w:r w:rsidRPr="00B243E2">
              <w:rPr>
                <w:sz w:val="24"/>
              </w:rPr>
              <w:t>Оформление документов на заказ расходных материалов и запасных частей для проведения работ по ТО и ремонту АТС и их компонентов</w:t>
            </w:r>
          </w:p>
          <w:p w14:paraId="639B34A4" w14:textId="77777777" w:rsidR="00B243E2" w:rsidRPr="00B243E2" w:rsidRDefault="00B243E2" w:rsidP="000015B5">
            <w:pPr>
              <w:numPr>
                <w:ilvl w:val="0"/>
                <w:numId w:val="135"/>
              </w:numPr>
              <w:tabs>
                <w:tab w:val="left" w:pos="290"/>
              </w:tabs>
              <w:spacing w:line="270" w:lineRule="atLeast"/>
              <w:ind w:right="96" w:firstLine="0"/>
              <w:jc w:val="both"/>
              <w:rPr>
                <w:sz w:val="24"/>
              </w:rPr>
            </w:pPr>
            <w:r w:rsidRPr="00B243E2">
              <w:rPr>
                <w:sz w:val="24"/>
              </w:rPr>
              <w:t>Документационное обеспечение складских операций и движения запасных частей при осуществлении работ по техническому обслуживанию и ремонту АТС и их компонентов</w:t>
            </w:r>
          </w:p>
        </w:tc>
        <w:tc>
          <w:tcPr>
            <w:tcW w:w="2456" w:type="dxa"/>
            <w:tcBorders>
              <w:top w:val="single" w:sz="4" w:space="0" w:color="000000"/>
              <w:left w:val="single" w:sz="4" w:space="0" w:color="000000"/>
              <w:bottom w:val="single" w:sz="4" w:space="0" w:color="000000"/>
              <w:right w:val="single" w:sz="4" w:space="0" w:color="000000"/>
            </w:tcBorders>
            <w:hideMark/>
          </w:tcPr>
          <w:p w14:paraId="543F5F6E" w14:textId="77777777" w:rsidR="00B243E2" w:rsidRPr="00B243E2" w:rsidRDefault="00B243E2" w:rsidP="00B243E2">
            <w:pPr>
              <w:spacing w:line="270" w:lineRule="exact"/>
              <w:ind w:left="113" w:right="107"/>
              <w:jc w:val="center"/>
              <w:rPr>
                <w:sz w:val="24"/>
                <w:lang w:val="en-US"/>
              </w:rPr>
            </w:pPr>
            <w:r w:rsidRPr="00B243E2">
              <w:rPr>
                <w:spacing w:val="-10"/>
                <w:sz w:val="24"/>
                <w:lang w:val="en-US"/>
              </w:rPr>
              <w:t>8</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E3CCF5D" w14:textId="77777777" w:rsidR="00B243E2" w:rsidRPr="00B243E2" w:rsidRDefault="00B243E2" w:rsidP="00B243E2">
            <w:pPr>
              <w:rPr>
                <w:b/>
                <w:sz w:val="24"/>
                <w:lang w:val="en-US"/>
              </w:rPr>
            </w:pPr>
          </w:p>
        </w:tc>
      </w:tr>
      <w:tr w:rsidR="00B243E2" w:rsidRPr="00B243E2" w14:paraId="56C20495" w14:textId="77777777" w:rsidTr="00B243E2">
        <w:trPr>
          <w:trHeight w:val="278"/>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AF5009B"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425260F" w14:textId="77777777" w:rsidR="00B243E2" w:rsidRPr="00B243E2" w:rsidRDefault="00B243E2" w:rsidP="00B243E2">
            <w:pPr>
              <w:spacing w:line="258" w:lineRule="exact"/>
              <w:ind w:left="110"/>
              <w:rPr>
                <w:b/>
                <w:sz w:val="24"/>
              </w:rPr>
            </w:pPr>
            <w:r w:rsidRPr="00B243E2">
              <w:rPr>
                <w:b/>
                <w:sz w:val="24"/>
              </w:rPr>
              <w:t>В</w:t>
            </w:r>
            <w:r w:rsidRPr="00B243E2">
              <w:rPr>
                <w:b/>
                <w:spacing w:val="-6"/>
                <w:sz w:val="24"/>
              </w:rPr>
              <w:t xml:space="preserve"> </w:t>
            </w:r>
            <w:r w:rsidRPr="00B243E2">
              <w:rPr>
                <w:b/>
                <w:sz w:val="24"/>
              </w:rPr>
              <w:t>том</w:t>
            </w:r>
            <w:r w:rsidRPr="00B243E2">
              <w:rPr>
                <w:b/>
                <w:spacing w:val="-5"/>
                <w:sz w:val="24"/>
              </w:rPr>
              <w:t xml:space="preserve"> </w:t>
            </w:r>
            <w:r w:rsidRPr="00B243E2">
              <w:rPr>
                <w:b/>
                <w:sz w:val="24"/>
              </w:rPr>
              <w:t>числе,</w:t>
            </w:r>
            <w:r w:rsidRPr="00B243E2">
              <w:rPr>
                <w:b/>
                <w:spacing w:val="-3"/>
                <w:sz w:val="24"/>
              </w:rPr>
              <w:t xml:space="preserve"> </w:t>
            </w:r>
            <w:r w:rsidRPr="00B243E2">
              <w:rPr>
                <w:b/>
                <w:sz w:val="24"/>
              </w:rPr>
              <w:t>практических</w:t>
            </w:r>
            <w:r w:rsidRPr="00B243E2">
              <w:rPr>
                <w:b/>
                <w:spacing w:val="-4"/>
                <w:sz w:val="24"/>
              </w:rPr>
              <w:t xml:space="preserve"> </w:t>
            </w:r>
            <w:r w:rsidRPr="00B243E2">
              <w:rPr>
                <w:b/>
                <w:sz w:val="24"/>
              </w:rPr>
              <w:t>занятий</w:t>
            </w:r>
            <w:r w:rsidRPr="00B243E2">
              <w:rPr>
                <w:b/>
                <w:spacing w:val="-3"/>
                <w:sz w:val="24"/>
              </w:rPr>
              <w:t xml:space="preserve"> </w:t>
            </w:r>
            <w:r w:rsidRPr="00B243E2">
              <w:rPr>
                <w:b/>
                <w:sz w:val="24"/>
              </w:rPr>
              <w:t>и</w:t>
            </w:r>
            <w:r w:rsidRPr="00B243E2">
              <w:rPr>
                <w:b/>
                <w:spacing w:val="-4"/>
                <w:sz w:val="24"/>
              </w:rPr>
              <w:t xml:space="preserve"> </w:t>
            </w:r>
            <w:r w:rsidRPr="00B243E2">
              <w:rPr>
                <w:b/>
                <w:sz w:val="24"/>
              </w:rPr>
              <w:t>лабораторных</w:t>
            </w:r>
            <w:r w:rsidRPr="00B243E2">
              <w:rPr>
                <w:b/>
                <w:spacing w:val="-3"/>
                <w:sz w:val="24"/>
              </w:rPr>
              <w:t xml:space="preserve"> </w:t>
            </w:r>
            <w:r w:rsidRPr="00B243E2">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4031C8B8" w14:textId="77777777" w:rsidR="00B243E2" w:rsidRPr="00B243E2" w:rsidRDefault="00B243E2" w:rsidP="00B243E2">
            <w:pPr>
              <w:spacing w:line="258" w:lineRule="exact"/>
              <w:ind w:left="113" w:right="107"/>
              <w:jc w:val="center"/>
              <w:rPr>
                <w:b/>
                <w:sz w:val="24"/>
                <w:lang w:val="en-US"/>
              </w:rPr>
            </w:pPr>
            <w:r w:rsidRPr="00B243E2">
              <w:rPr>
                <w:b/>
                <w:spacing w:val="-5"/>
                <w:sz w:val="24"/>
                <w:lang w:val="en-US"/>
              </w:rPr>
              <w:t>6</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0EE0852" w14:textId="77777777" w:rsidR="00B243E2" w:rsidRPr="00B243E2" w:rsidRDefault="00B243E2" w:rsidP="00B243E2">
            <w:pPr>
              <w:rPr>
                <w:b/>
                <w:sz w:val="24"/>
                <w:lang w:val="en-US"/>
              </w:rPr>
            </w:pPr>
          </w:p>
        </w:tc>
      </w:tr>
      <w:tr w:rsidR="00B243E2" w:rsidRPr="00B243E2" w14:paraId="768BBCB9" w14:textId="77777777" w:rsidTr="00B243E2">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C36BD50"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B09A991" w14:textId="77777777" w:rsidR="00B243E2" w:rsidRPr="00B243E2" w:rsidRDefault="00B243E2" w:rsidP="000015B5">
            <w:pPr>
              <w:numPr>
                <w:ilvl w:val="0"/>
                <w:numId w:val="136"/>
              </w:numPr>
              <w:tabs>
                <w:tab w:val="left" w:pos="290"/>
              </w:tabs>
              <w:spacing w:line="268" w:lineRule="exact"/>
              <w:ind w:left="290" w:hanging="180"/>
              <w:rPr>
                <w:sz w:val="24"/>
              </w:rPr>
            </w:pPr>
            <w:r w:rsidRPr="00B243E2">
              <w:rPr>
                <w:sz w:val="24"/>
              </w:rPr>
              <w:t>Практическое</w:t>
            </w:r>
            <w:r w:rsidRPr="00B243E2">
              <w:rPr>
                <w:spacing w:val="36"/>
                <w:sz w:val="24"/>
              </w:rPr>
              <w:t xml:space="preserve"> </w:t>
            </w:r>
            <w:r w:rsidRPr="00B243E2">
              <w:rPr>
                <w:sz w:val="24"/>
              </w:rPr>
              <w:t>занятие</w:t>
            </w:r>
            <w:r w:rsidRPr="00B243E2">
              <w:rPr>
                <w:spacing w:val="36"/>
                <w:sz w:val="24"/>
              </w:rPr>
              <w:t xml:space="preserve"> </w:t>
            </w:r>
            <w:r w:rsidRPr="00B243E2">
              <w:rPr>
                <w:sz w:val="24"/>
              </w:rPr>
              <w:t>3</w:t>
            </w:r>
            <w:r w:rsidRPr="00B243E2">
              <w:rPr>
                <w:spacing w:val="42"/>
                <w:sz w:val="24"/>
              </w:rPr>
              <w:t xml:space="preserve"> </w:t>
            </w:r>
            <w:r w:rsidRPr="00B243E2">
              <w:rPr>
                <w:sz w:val="24"/>
              </w:rPr>
              <w:t>«Оформление</w:t>
            </w:r>
            <w:r w:rsidRPr="00B243E2">
              <w:rPr>
                <w:spacing w:val="37"/>
                <w:sz w:val="24"/>
              </w:rPr>
              <w:t xml:space="preserve"> </w:t>
            </w:r>
            <w:r w:rsidRPr="00B243E2">
              <w:rPr>
                <w:sz w:val="24"/>
              </w:rPr>
              <w:t>заявки</w:t>
            </w:r>
            <w:r w:rsidRPr="00B243E2">
              <w:rPr>
                <w:spacing w:val="38"/>
                <w:sz w:val="24"/>
              </w:rPr>
              <w:t xml:space="preserve"> </w:t>
            </w:r>
            <w:r w:rsidRPr="00B243E2">
              <w:rPr>
                <w:sz w:val="24"/>
              </w:rPr>
              <w:t>на</w:t>
            </w:r>
            <w:r w:rsidRPr="00B243E2">
              <w:rPr>
                <w:spacing w:val="36"/>
                <w:sz w:val="24"/>
              </w:rPr>
              <w:t xml:space="preserve"> </w:t>
            </w:r>
            <w:r w:rsidRPr="00B243E2">
              <w:rPr>
                <w:sz w:val="24"/>
              </w:rPr>
              <w:t>оказание</w:t>
            </w:r>
            <w:r w:rsidRPr="00B243E2">
              <w:rPr>
                <w:spacing w:val="39"/>
                <w:sz w:val="24"/>
              </w:rPr>
              <w:t xml:space="preserve"> </w:t>
            </w:r>
            <w:r w:rsidRPr="00B243E2">
              <w:rPr>
                <w:sz w:val="24"/>
              </w:rPr>
              <w:t>услуг</w:t>
            </w:r>
            <w:r w:rsidRPr="00B243E2">
              <w:rPr>
                <w:spacing w:val="43"/>
                <w:sz w:val="24"/>
              </w:rPr>
              <w:t xml:space="preserve"> </w:t>
            </w:r>
            <w:r w:rsidRPr="00B243E2">
              <w:rPr>
                <w:spacing w:val="-5"/>
                <w:sz w:val="24"/>
              </w:rPr>
              <w:t>по</w:t>
            </w:r>
          </w:p>
          <w:p w14:paraId="0CBACAC3" w14:textId="77777777" w:rsidR="00B243E2" w:rsidRPr="00B243E2" w:rsidRDefault="00B243E2" w:rsidP="00B243E2">
            <w:pPr>
              <w:spacing w:line="264" w:lineRule="exact"/>
              <w:ind w:left="110"/>
              <w:rPr>
                <w:sz w:val="24"/>
              </w:rPr>
            </w:pPr>
            <w:r w:rsidRPr="00B243E2">
              <w:rPr>
                <w:sz w:val="24"/>
              </w:rPr>
              <w:t>техническому</w:t>
            </w:r>
            <w:r w:rsidRPr="00B243E2">
              <w:rPr>
                <w:spacing w:val="-9"/>
                <w:sz w:val="24"/>
              </w:rPr>
              <w:t xml:space="preserve"> </w:t>
            </w:r>
            <w:r w:rsidRPr="00B243E2">
              <w:rPr>
                <w:sz w:val="24"/>
              </w:rPr>
              <w:t>обслуживанию</w:t>
            </w:r>
            <w:r w:rsidRPr="00B243E2">
              <w:rPr>
                <w:spacing w:val="-1"/>
                <w:sz w:val="24"/>
              </w:rPr>
              <w:t xml:space="preserve"> </w:t>
            </w:r>
            <w:r w:rsidRPr="00B243E2">
              <w:rPr>
                <w:sz w:val="24"/>
              </w:rPr>
              <w:t>и</w:t>
            </w:r>
            <w:r w:rsidRPr="00B243E2">
              <w:rPr>
                <w:spacing w:val="-1"/>
                <w:sz w:val="24"/>
              </w:rPr>
              <w:t xml:space="preserve"> </w:t>
            </w:r>
            <w:r w:rsidRPr="00B243E2">
              <w:rPr>
                <w:sz w:val="24"/>
              </w:rPr>
              <w:t>ремонту</w:t>
            </w:r>
            <w:r w:rsidRPr="00B243E2">
              <w:rPr>
                <w:spacing w:val="-9"/>
                <w:sz w:val="24"/>
              </w:rPr>
              <w:t xml:space="preserve"> </w:t>
            </w:r>
            <w:r w:rsidRPr="00B243E2">
              <w:rPr>
                <w:sz w:val="24"/>
              </w:rPr>
              <w:t>АТС и</w:t>
            </w:r>
            <w:r w:rsidRPr="00B243E2">
              <w:rPr>
                <w:spacing w:val="-1"/>
                <w:sz w:val="24"/>
              </w:rPr>
              <w:t xml:space="preserve"> </w:t>
            </w:r>
            <w:r w:rsidRPr="00B243E2">
              <w:rPr>
                <w:sz w:val="24"/>
              </w:rPr>
              <w:t>их</w:t>
            </w:r>
            <w:r w:rsidRPr="00B243E2">
              <w:rPr>
                <w:spacing w:val="1"/>
                <w:sz w:val="24"/>
              </w:rPr>
              <w:t xml:space="preserve"> </w:t>
            </w:r>
            <w:r w:rsidRPr="00B243E2">
              <w:rPr>
                <w:spacing w:val="-2"/>
                <w:sz w:val="24"/>
              </w:rPr>
              <w:t>компонентов»</w:t>
            </w:r>
          </w:p>
        </w:tc>
        <w:tc>
          <w:tcPr>
            <w:tcW w:w="2456" w:type="dxa"/>
            <w:tcBorders>
              <w:top w:val="single" w:sz="4" w:space="0" w:color="000000"/>
              <w:left w:val="single" w:sz="4" w:space="0" w:color="000000"/>
              <w:bottom w:val="single" w:sz="4" w:space="0" w:color="000000"/>
              <w:right w:val="single" w:sz="4" w:space="0" w:color="000000"/>
            </w:tcBorders>
            <w:hideMark/>
          </w:tcPr>
          <w:p w14:paraId="75015F52"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0B2CDBD" w14:textId="77777777" w:rsidR="00B243E2" w:rsidRPr="00B243E2" w:rsidRDefault="00B243E2" w:rsidP="00B243E2">
            <w:pPr>
              <w:rPr>
                <w:b/>
                <w:sz w:val="24"/>
                <w:lang w:val="en-US"/>
              </w:rPr>
            </w:pPr>
          </w:p>
        </w:tc>
      </w:tr>
      <w:tr w:rsidR="00B243E2" w:rsidRPr="00B243E2" w14:paraId="3C8EE1A1" w14:textId="77777777" w:rsidTr="00B243E2">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9D40914"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66D387C" w14:textId="77777777" w:rsidR="00B243E2" w:rsidRPr="00B243E2" w:rsidRDefault="00B243E2" w:rsidP="00B243E2">
            <w:pPr>
              <w:spacing w:line="268" w:lineRule="exact"/>
              <w:ind w:left="110"/>
              <w:rPr>
                <w:sz w:val="24"/>
              </w:rPr>
            </w:pPr>
            <w:r w:rsidRPr="00B243E2">
              <w:rPr>
                <w:sz w:val="24"/>
              </w:rPr>
              <w:t>2.Практическое</w:t>
            </w:r>
            <w:r w:rsidRPr="00B243E2">
              <w:rPr>
                <w:spacing w:val="-3"/>
                <w:sz w:val="24"/>
              </w:rPr>
              <w:t xml:space="preserve"> </w:t>
            </w:r>
            <w:r w:rsidRPr="00B243E2">
              <w:rPr>
                <w:sz w:val="24"/>
              </w:rPr>
              <w:t>занятие</w:t>
            </w:r>
            <w:r w:rsidRPr="00B243E2">
              <w:rPr>
                <w:spacing w:val="-1"/>
                <w:sz w:val="24"/>
              </w:rPr>
              <w:t xml:space="preserve"> </w:t>
            </w:r>
            <w:r w:rsidRPr="00B243E2">
              <w:rPr>
                <w:sz w:val="24"/>
              </w:rPr>
              <w:t>4</w:t>
            </w:r>
            <w:r w:rsidRPr="00B243E2">
              <w:rPr>
                <w:spacing w:val="3"/>
                <w:sz w:val="24"/>
              </w:rPr>
              <w:t xml:space="preserve"> </w:t>
            </w:r>
            <w:r w:rsidRPr="00B243E2">
              <w:rPr>
                <w:sz w:val="24"/>
              </w:rPr>
              <w:t>«Оформление</w:t>
            </w:r>
            <w:r w:rsidRPr="00B243E2">
              <w:rPr>
                <w:spacing w:val="-1"/>
                <w:sz w:val="24"/>
              </w:rPr>
              <w:t xml:space="preserve"> </w:t>
            </w:r>
            <w:r w:rsidRPr="00B243E2">
              <w:rPr>
                <w:sz w:val="24"/>
              </w:rPr>
              <w:t>заказ-наряда на</w:t>
            </w:r>
            <w:r w:rsidRPr="00B243E2">
              <w:rPr>
                <w:spacing w:val="-1"/>
                <w:sz w:val="24"/>
              </w:rPr>
              <w:t xml:space="preserve"> </w:t>
            </w:r>
            <w:r w:rsidRPr="00B243E2">
              <w:rPr>
                <w:sz w:val="24"/>
              </w:rPr>
              <w:t>оказание</w:t>
            </w:r>
            <w:r w:rsidRPr="00B243E2">
              <w:rPr>
                <w:spacing w:val="1"/>
                <w:sz w:val="24"/>
              </w:rPr>
              <w:t xml:space="preserve"> </w:t>
            </w:r>
            <w:r w:rsidRPr="00B243E2">
              <w:rPr>
                <w:spacing w:val="-2"/>
                <w:sz w:val="24"/>
              </w:rPr>
              <w:t>услуг</w:t>
            </w:r>
          </w:p>
          <w:p w14:paraId="271C95F6" w14:textId="77777777" w:rsidR="00B243E2" w:rsidRPr="00B243E2" w:rsidRDefault="00B243E2" w:rsidP="00B243E2">
            <w:pPr>
              <w:spacing w:line="264" w:lineRule="exact"/>
              <w:ind w:left="110"/>
              <w:rPr>
                <w:sz w:val="24"/>
              </w:rPr>
            </w:pPr>
            <w:r w:rsidRPr="00B243E2">
              <w:rPr>
                <w:sz w:val="24"/>
              </w:rPr>
              <w:t>по</w:t>
            </w:r>
            <w:r w:rsidRPr="00B243E2">
              <w:rPr>
                <w:spacing w:val="-4"/>
                <w:sz w:val="24"/>
              </w:rPr>
              <w:t xml:space="preserve"> </w:t>
            </w:r>
            <w:r w:rsidRPr="00B243E2">
              <w:rPr>
                <w:sz w:val="24"/>
              </w:rPr>
              <w:t>техническому</w:t>
            </w:r>
            <w:r w:rsidRPr="00B243E2">
              <w:rPr>
                <w:spacing w:val="-7"/>
                <w:sz w:val="24"/>
              </w:rPr>
              <w:t xml:space="preserve"> </w:t>
            </w:r>
            <w:r w:rsidRPr="00B243E2">
              <w:rPr>
                <w:sz w:val="24"/>
              </w:rPr>
              <w:t>обслуживанию</w:t>
            </w:r>
            <w:r w:rsidRPr="00B243E2">
              <w:rPr>
                <w:spacing w:val="-2"/>
                <w:sz w:val="24"/>
              </w:rPr>
              <w:t xml:space="preserve"> </w:t>
            </w:r>
            <w:r w:rsidRPr="00B243E2">
              <w:rPr>
                <w:sz w:val="24"/>
              </w:rPr>
              <w:t>АТС</w:t>
            </w:r>
            <w:r w:rsidRPr="00B243E2">
              <w:rPr>
                <w:spacing w:val="-2"/>
                <w:sz w:val="24"/>
              </w:rPr>
              <w:t xml:space="preserve"> </w:t>
            </w:r>
            <w:r w:rsidRPr="00B243E2">
              <w:rPr>
                <w:sz w:val="24"/>
              </w:rPr>
              <w:t>и</w:t>
            </w:r>
            <w:r w:rsidRPr="00B243E2">
              <w:rPr>
                <w:spacing w:val="-4"/>
                <w:sz w:val="24"/>
              </w:rPr>
              <w:t xml:space="preserve"> </w:t>
            </w:r>
            <w:r w:rsidRPr="00B243E2">
              <w:rPr>
                <w:sz w:val="24"/>
              </w:rPr>
              <w:t>их</w:t>
            </w:r>
            <w:r w:rsidRPr="00B243E2">
              <w:rPr>
                <w:spacing w:val="1"/>
                <w:sz w:val="24"/>
              </w:rPr>
              <w:t xml:space="preserve"> </w:t>
            </w:r>
            <w:r w:rsidRPr="00B243E2">
              <w:rPr>
                <w:spacing w:val="-2"/>
                <w:sz w:val="24"/>
              </w:rPr>
              <w:t>компонентов»</w:t>
            </w:r>
          </w:p>
        </w:tc>
        <w:tc>
          <w:tcPr>
            <w:tcW w:w="2456" w:type="dxa"/>
            <w:tcBorders>
              <w:top w:val="single" w:sz="4" w:space="0" w:color="000000"/>
              <w:left w:val="single" w:sz="4" w:space="0" w:color="000000"/>
              <w:bottom w:val="single" w:sz="4" w:space="0" w:color="000000"/>
              <w:right w:val="single" w:sz="4" w:space="0" w:color="000000"/>
            </w:tcBorders>
            <w:hideMark/>
          </w:tcPr>
          <w:p w14:paraId="0EB1B897"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1</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53033180" w14:textId="77777777" w:rsidR="00B243E2" w:rsidRPr="00B243E2" w:rsidRDefault="00B243E2" w:rsidP="00B243E2">
            <w:pPr>
              <w:rPr>
                <w:b/>
                <w:sz w:val="24"/>
                <w:lang w:val="en-US"/>
              </w:rPr>
            </w:pPr>
          </w:p>
        </w:tc>
      </w:tr>
      <w:tr w:rsidR="00B243E2" w:rsidRPr="00B243E2" w14:paraId="269AA713" w14:textId="77777777" w:rsidTr="00B243E2">
        <w:trPr>
          <w:trHeight w:val="82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072A711"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9801F40" w14:textId="77777777" w:rsidR="00B243E2" w:rsidRPr="00B243E2" w:rsidRDefault="00B243E2" w:rsidP="00B243E2">
            <w:pPr>
              <w:ind w:left="110"/>
              <w:rPr>
                <w:sz w:val="24"/>
              </w:rPr>
            </w:pPr>
            <w:r w:rsidRPr="00B243E2">
              <w:rPr>
                <w:sz w:val="24"/>
              </w:rPr>
              <w:t>3.Практическое</w:t>
            </w:r>
            <w:r w:rsidRPr="00B243E2">
              <w:rPr>
                <w:spacing w:val="40"/>
                <w:sz w:val="24"/>
              </w:rPr>
              <w:t xml:space="preserve"> </w:t>
            </w:r>
            <w:r w:rsidRPr="00B243E2">
              <w:rPr>
                <w:sz w:val="24"/>
              </w:rPr>
              <w:t>занятие</w:t>
            </w:r>
            <w:r w:rsidRPr="00B243E2">
              <w:rPr>
                <w:spacing w:val="40"/>
                <w:sz w:val="24"/>
              </w:rPr>
              <w:t xml:space="preserve"> </w:t>
            </w:r>
            <w:r w:rsidRPr="00B243E2">
              <w:rPr>
                <w:sz w:val="24"/>
              </w:rPr>
              <w:t>5</w:t>
            </w:r>
            <w:r w:rsidRPr="00B243E2">
              <w:rPr>
                <w:spacing w:val="40"/>
                <w:sz w:val="24"/>
              </w:rPr>
              <w:t xml:space="preserve"> </w:t>
            </w:r>
            <w:r w:rsidRPr="00B243E2">
              <w:rPr>
                <w:sz w:val="24"/>
              </w:rPr>
              <w:t>«Оформление</w:t>
            </w:r>
            <w:r w:rsidRPr="00B243E2">
              <w:rPr>
                <w:spacing w:val="40"/>
                <w:sz w:val="24"/>
              </w:rPr>
              <w:t xml:space="preserve"> </w:t>
            </w:r>
            <w:r w:rsidRPr="00B243E2">
              <w:rPr>
                <w:sz w:val="24"/>
              </w:rPr>
              <w:t>приемо-сдаточного</w:t>
            </w:r>
            <w:r w:rsidRPr="00B243E2">
              <w:rPr>
                <w:spacing w:val="40"/>
                <w:sz w:val="24"/>
              </w:rPr>
              <w:t xml:space="preserve"> </w:t>
            </w:r>
            <w:r w:rsidRPr="00B243E2">
              <w:rPr>
                <w:sz w:val="24"/>
              </w:rPr>
              <w:t>акта</w:t>
            </w:r>
            <w:r w:rsidRPr="00B243E2">
              <w:rPr>
                <w:spacing w:val="40"/>
                <w:sz w:val="24"/>
              </w:rPr>
              <w:t xml:space="preserve"> </w:t>
            </w:r>
            <w:r w:rsidRPr="00B243E2">
              <w:rPr>
                <w:sz w:val="24"/>
              </w:rPr>
              <w:t>на оказание</w:t>
            </w:r>
            <w:r w:rsidRPr="00B243E2">
              <w:rPr>
                <w:spacing w:val="30"/>
                <w:sz w:val="24"/>
              </w:rPr>
              <w:t xml:space="preserve"> </w:t>
            </w:r>
            <w:r w:rsidRPr="00B243E2">
              <w:rPr>
                <w:sz w:val="24"/>
              </w:rPr>
              <w:t>услуг</w:t>
            </w:r>
            <w:r w:rsidRPr="00B243E2">
              <w:rPr>
                <w:spacing w:val="32"/>
                <w:sz w:val="24"/>
              </w:rPr>
              <w:t xml:space="preserve"> </w:t>
            </w:r>
            <w:r w:rsidRPr="00B243E2">
              <w:rPr>
                <w:sz w:val="24"/>
              </w:rPr>
              <w:t>по</w:t>
            </w:r>
            <w:r w:rsidRPr="00B243E2">
              <w:rPr>
                <w:spacing w:val="31"/>
                <w:sz w:val="24"/>
              </w:rPr>
              <w:t xml:space="preserve"> </w:t>
            </w:r>
            <w:r w:rsidRPr="00B243E2">
              <w:rPr>
                <w:sz w:val="24"/>
              </w:rPr>
              <w:t>техническому</w:t>
            </w:r>
            <w:r w:rsidRPr="00B243E2">
              <w:rPr>
                <w:spacing w:val="27"/>
                <w:sz w:val="24"/>
              </w:rPr>
              <w:t xml:space="preserve"> </w:t>
            </w:r>
            <w:r w:rsidRPr="00B243E2">
              <w:rPr>
                <w:sz w:val="24"/>
              </w:rPr>
              <w:t>обслуживанию</w:t>
            </w:r>
            <w:r w:rsidRPr="00B243E2">
              <w:rPr>
                <w:spacing w:val="31"/>
                <w:sz w:val="24"/>
              </w:rPr>
              <w:t xml:space="preserve"> </w:t>
            </w:r>
            <w:r w:rsidRPr="00B243E2">
              <w:rPr>
                <w:sz w:val="24"/>
              </w:rPr>
              <w:t>и</w:t>
            </w:r>
            <w:r w:rsidRPr="00B243E2">
              <w:rPr>
                <w:spacing w:val="33"/>
                <w:sz w:val="24"/>
              </w:rPr>
              <w:t xml:space="preserve"> </w:t>
            </w:r>
            <w:r w:rsidRPr="00B243E2">
              <w:rPr>
                <w:sz w:val="24"/>
              </w:rPr>
              <w:t>ремонту</w:t>
            </w:r>
            <w:r w:rsidRPr="00B243E2">
              <w:rPr>
                <w:spacing w:val="26"/>
                <w:sz w:val="24"/>
              </w:rPr>
              <w:t xml:space="preserve"> </w:t>
            </w:r>
            <w:r w:rsidRPr="00B243E2">
              <w:rPr>
                <w:sz w:val="24"/>
              </w:rPr>
              <w:t>АТС</w:t>
            </w:r>
            <w:r w:rsidRPr="00B243E2">
              <w:rPr>
                <w:spacing w:val="32"/>
                <w:sz w:val="24"/>
              </w:rPr>
              <w:t xml:space="preserve"> </w:t>
            </w:r>
            <w:r w:rsidRPr="00B243E2">
              <w:rPr>
                <w:sz w:val="24"/>
              </w:rPr>
              <w:t>и</w:t>
            </w:r>
            <w:r w:rsidRPr="00B243E2">
              <w:rPr>
                <w:spacing w:val="35"/>
                <w:sz w:val="24"/>
              </w:rPr>
              <w:t xml:space="preserve"> </w:t>
            </w:r>
            <w:r w:rsidRPr="00B243E2">
              <w:rPr>
                <w:spacing w:val="-5"/>
                <w:sz w:val="24"/>
              </w:rPr>
              <w:t>их</w:t>
            </w:r>
          </w:p>
          <w:p w14:paraId="233BBF8E" w14:textId="77777777" w:rsidR="00B243E2" w:rsidRPr="00B243E2" w:rsidRDefault="00B243E2" w:rsidP="00B243E2">
            <w:pPr>
              <w:spacing w:line="264" w:lineRule="exact"/>
              <w:ind w:left="110"/>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4630743E"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1</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4BE83734" w14:textId="77777777" w:rsidR="00B243E2" w:rsidRPr="00B243E2" w:rsidRDefault="00B243E2" w:rsidP="00B243E2">
            <w:pPr>
              <w:rPr>
                <w:b/>
                <w:sz w:val="24"/>
                <w:lang w:val="en-US"/>
              </w:rPr>
            </w:pPr>
          </w:p>
        </w:tc>
      </w:tr>
      <w:tr w:rsidR="00B243E2" w:rsidRPr="00B243E2" w14:paraId="30CD20A5" w14:textId="77777777" w:rsidTr="00B243E2">
        <w:trPr>
          <w:trHeight w:val="55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6084DEF"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7A28EFB" w14:textId="77777777" w:rsidR="00B243E2" w:rsidRPr="00B243E2" w:rsidRDefault="00B243E2" w:rsidP="00B243E2">
            <w:pPr>
              <w:spacing w:line="268" w:lineRule="exact"/>
              <w:ind w:left="110"/>
              <w:rPr>
                <w:sz w:val="24"/>
              </w:rPr>
            </w:pPr>
            <w:r w:rsidRPr="00B243E2">
              <w:rPr>
                <w:sz w:val="24"/>
              </w:rPr>
              <w:t>4.Практическое</w:t>
            </w:r>
            <w:r w:rsidRPr="00B243E2">
              <w:rPr>
                <w:spacing w:val="43"/>
                <w:sz w:val="24"/>
              </w:rPr>
              <w:t xml:space="preserve"> </w:t>
            </w:r>
            <w:r w:rsidRPr="00B243E2">
              <w:rPr>
                <w:sz w:val="24"/>
              </w:rPr>
              <w:t>занятие</w:t>
            </w:r>
            <w:r w:rsidRPr="00B243E2">
              <w:rPr>
                <w:spacing w:val="45"/>
                <w:sz w:val="24"/>
              </w:rPr>
              <w:t xml:space="preserve"> </w:t>
            </w:r>
            <w:r w:rsidRPr="00B243E2">
              <w:rPr>
                <w:sz w:val="24"/>
              </w:rPr>
              <w:t>6</w:t>
            </w:r>
            <w:r w:rsidRPr="00B243E2">
              <w:rPr>
                <w:spacing w:val="51"/>
                <w:sz w:val="24"/>
              </w:rPr>
              <w:t xml:space="preserve"> </w:t>
            </w:r>
            <w:r w:rsidRPr="00B243E2">
              <w:rPr>
                <w:sz w:val="24"/>
              </w:rPr>
              <w:t>«Оформление</w:t>
            </w:r>
            <w:r w:rsidRPr="00B243E2">
              <w:rPr>
                <w:spacing w:val="46"/>
                <w:sz w:val="24"/>
              </w:rPr>
              <w:t xml:space="preserve"> </w:t>
            </w:r>
            <w:r w:rsidRPr="00B243E2">
              <w:rPr>
                <w:sz w:val="24"/>
              </w:rPr>
              <w:t>акта</w:t>
            </w:r>
            <w:r w:rsidRPr="00B243E2">
              <w:rPr>
                <w:spacing w:val="46"/>
                <w:sz w:val="24"/>
              </w:rPr>
              <w:t xml:space="preserve"> </w:t>
            </w:r>
            <w:r w:rsidRPr="00B243E2">
              <w:rPr>
                <w:sz w:val="24"/>
              </w:rPr>
              <w:t>выполненных</w:t>
            </w:r>
            <w:r w:rsidRPr="00B243E2">
              <w:rPr>
                <w:spacing w:val="49"/>
                <w:sz w:val="24"/>
              </w:rPr>
              <w:t xml:space="preserve"> </w:t>
            </w:r>
            <w:r w:rsidRPr="00B243E2">
              <w:rPr>
                <w:sz w:val="24"/>
              </w:rPr>
              <w:t>работ</w:t>
            </w:r>
            <w:r w:rsidRPr="00B243E2">
              <w:rPr>
                <w:spacing w:val="45"/>
                <w:sz w:val="24"/>
              </w:rPr>
              <w:t xml:space="preserve"> </w:t>
            </w:r>
            <w:r w:rsidRPr="00B243E2">
              <w:rPr>
                <w:spacing w:val="-5"/>
                <w:sz w:val="24"/>
              </w:rPr>
              <w:t>по</w:t>
            </w:r>
          </w:p>
          <w:p w14:paraId="12542620" w14:textId="77777777" w:rsidR="00B243E2" w:rsidRPr="00B243E2" w:rsidRDefault="00B243E2" w:rsidP="00B243E2">
            <w:pPr>
              <w:spacing w:line="264" w:lineRule="exact"/>
              <w:ind w:left="110"/>
              <w:rPr>
                <w:sz w:val="24"/>
              </w:rPr>
            </w:pPr>
            <w:r w:rsidRPr="00B243E2">
              <w:rPr>
                <w:sz w:val="24"/>
              </w:rPr>
              <w:t>техническому</w:t>
            </w:r>
            <w:r w:rsidRPr="00B243E2">
              <w:rPr>
                <w:spacing w:val="-9"/>
                <w:sz w:val="24"/>
              </w:rPr>
              <w:t xml:space="preserve"> </w:t>
            </w:r>
            <w:r w:rsidRPr="00B243E2">
              <w:rPr>
                <w:sz w:val="24"/>
              </w:rPr>
              <w:t>обслуживанию</w:t>
            </w:r>
            <w:r w:rsidRPr="00B243E2">
              <w:rPr>
                <w:spacing w:val="-1"/>
                <w:sz w:val="24"/>
              </w:rPr>
              <w:t xml:space="preserve"> </w:t>
            </w:r>
            <w:r w:rsidRPr="00B243E2">
              <w:rPr>
                <w:sz w:val="24"/>
              </w:rPr>
              <w:t>и</w:t>
            </w:r>
            <w:r w:rsidRPr="00B243E2">
              <w:rPr>
                <w:spacing w:val="-1"/>
                <w:sz w:val="24"/>
              </w:rPr>
              <w:t xml:space="preserve"> </w:t>
            </w:r>
            <w:r w:rsidRPr="00B243E2">
              <w:rPr>
                <w:sz w:val="24"/>
              </w:rPr>
              <w:t>ремонту</w:t>
            </w:r>
            <w:r w:rsidRPr="00B243E2">
              <w:rPr>
                <w:spacing w:val="-9"/>
                <w:sz w:val="24"/>
              </w:rPr>
              <w:t xml:space="preserve"> </w:t>
            </w:r>
            <w:r w:rsidRPr="00B243E2">
              <w:rPr>
                <w:sz w:val="24"/>
              </w:rPr>
              <w:t>АТС и</w:t>
            </w:r>
            <w:r w:rsidRPr="00B243E2">
              <w:rPr>
                <w:spacing w:val="-1"/>
                <w:sz w:val="24"/>
              </w:rPr>
              <w:t xml:space="preserve"> </w:t>
            </w:r>
            <w:r w:rsidRPr="00B243E2">
              <w:rPr>
                <w:sz w:val="24"/>
              </w:rPr>
              <w:t>их</w:t>
            </w:r>
            <w:r w:rsidRPr="00B243E2">
              <w:rPr>
                <w:spacing w:val="1"/>
                <w:sz w:val="24"/>
              </w:rPr>
              <w:t xml:space="preserve"> </w:t>
            </w:r>
            <w:r w:rsidRPr="00B243E2">
              <w:rPr>
                <w:spacing w:val="-2"/>
                <w:sz w:val="24"/>
              </w:rPr>
              <w:t>компонентов»</w:t>
            </w:r>
          </w:p>
        </w:tc>
        <w:tc>
          <w:tcPr>
            <w:tcW w:w="2456" w:type="dxa"/>
            <w:tcBorders>
              <w:top w:val="single" w:sz="4" w:space="0" w:color="000000"/>
              <w:left w:val="single" w:sz="4" w:space="0" w:color="000000"/>
              <w:bottom w:val="single" w:sz="4" w:space="0" w:color="000000"/>
              <w:right w:val="single" w:sz="4" w:space="0" w:color="000000"/>
            </w:tcBorders>
            <w:hideMark/>
          </w:tcPr>
          <w:p w14:paraId="41476587"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1</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6B0EC5F4" w14:textId="77777777" w:rsidR="00B243E2" w:rsidRPr="00B243E2" w:rsidRDefault="00B243E2" w:rsidP="00B243E2">
            <w:pPr>
              <w:rPr>
                <w:b/>
                <w:sz w:val="24"/>
                <w:lang w:val="en-US"/>
              </w:rPr>
            </w:pPr>
          </w:p>
        </w:tc>
      </w:tr>
      <w:tr w:rsidR="00B243E2" w:rsidRPr="00B243E2" w14:paraId="67AD16C6" w14:textId="77777777" w:rsidTr="00B243E2">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86A2F49"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CA4D917" w14:textId="77777777" w:rsidR="00B243E2" w:rsidRPr="00B243E2" w:rsidRDefault="00B243E2" w:rsidP="00B243E2">
            <w:pPr>
              <w:tabs>
                <w:tab w:val="left" w:pos="1957"/>
                <w:tab w:val="left" w:pos="2978"/>
                <w:tab w:val="left" w:pos="3343"/>
                <w:tab w:val="left" w:pos="5013"/>
                <w:tab w:val="left" w:pos="7054"/>
              </w:tabs>
              <w:spacing w:line="268" w:lineRule="exact"/>
              <w:ind w:left="110"/>
              <w:rPr>
                <w:sz w:val="24"/>
              </w:rPr>
            </w:pPr>
            <w:r w:rsidRPr="00B243E2">
              <w:rPr>
                <w:spacing w:val="-2"/>
                <w:sz w:val="24"/>
              </w:rPr>
              <w:t>5.Практическое</w:t>
            </w:r>
            <w:r w:rsidRPr="00B243E2">
              <w:rPr>
                <w:sz w:val="24"/>
              </w:rPr>
              <w:tab/>
            </w:r>
            <w:r w:rsidRPr="00B243E2">
              <w:rPr>
                <w:spacing w:val="-2"/>
                <w:sz w:val="24"/>
              </w:rPr>
              <w:t>занятие</w:t>
            </w:r>
            <w:r w:rsidRPr="00B243E2">
              <w:rPr>
                <w:sz w:val="24"/>
              </w:rPr>
              <w:tab/>
            </w:r>
            <w:r w:rsidRPr="00B243E2">
              <w:rPr>
                <w:spacing w:val="-10"/>
                <w:sz w:val="24"/>
              </w:rPr>
              <w:t>7</w:t>
            </w:r>
            <w:r w:rsidRPr="00B243E2">
              <w:rPr>
                <w:sz w:val="24"/>
              </w:rPr>
              <w:tab/>
            </w:r>
            <w:r w:rsidRPr="00B243E2">
              <w:rPr>
                <w:spacing w:val="-2"/>
                <w:sz w:val="24"/>
              </w:rPr>
              <w:t>«Оформление</w:t>
            </w:r>
            <w:r w:rsidRPr="00B243E2">
              <w:rPr>
                <w:sz w:val="24"/>
              </w:rPr>
              <w:tab/>
            </w:r>
            <w:r w:rsidRPr="00B243E2">
              <w:rPr>
                <w:spacing w:val="-2"/>
                <w:sz w:val="24"/>
              </w:rPr>
              <w:t>рекламационного</w:t>
            </w:r>
            <w:r w:rsidRPr="00B243E2">
              <w:rPr>
                <w:sz w:val="24"/>
              </w:rPr>
              <w:tab/>
            </w:r>
            <w:r w:rsidRPr="00B243E2">
              <w:rPr>
                <w:spacing w:val="-4"/>
                <w:sz w:val="24"/>
              </w:rPr>
              <w:t>акта</w:t>
            </w:r>
          </w:p>
          <w:p w14:paraId="4B290B77" w14:textId="77777777" w:rsidR="00B243E2" w:rsidRPr="00B243E2" w:rsidRDefault="00B243E2" w:rsidP="00B243E2">
            <w:pPr>
              <w:spacing w:line="264" w:lineRule="exact"/>
              <w:ind w:left="110"/>
              <w:rPr>
                <w:sz w:val="24"/>
              </w:rPr>
            </w:pPr>
            <w:r w:rsidRPr="00B243E2">
              <w:rPr>
                <w:spacing w:val="-2"/>
                <w:sz w:val="24"/>
              </w:rPr>
              <w:t>(претензии)»</w:t>
            </w:r>
          </w:p>
        </w:tc>
        <w:tc>
          <w:tcPr>
            <w:tcW w:w="2456" w:type="dxa"/>
            <w:tcBorders>
              <w:top w:val="single" w:sz="4" w:space="0" w:color="000000"/>
              <w:left w:val="single" w:sz="4" w:space="0" w:color="000000"/>
              <w:bottom w:val="single" w:sz="4" w:space="0" w:color="000000"/>
              <w:right w:val="single" w:sz="4" w:space="0" w:color="000000"/>
            </w:tcBorders>
            <w:hideMark/>
          </w:tcPr>
          <w:p w14:paraId="00A9B258"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1</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92B92D8" w14:textId="77777777" w:rsidR="00B243E2" w:rsidRPr="00B243E2" w:rsidRDefault="00B243E2" w:rsidP="00B243E2">
            <w:pPr>
              <w:rPr>
                <w:b/>
                <w:sz w:val="24"/>
                <w:lang w:val="en-US"/>
              </w:rPr>
            </w:pPr>
          </w:p>
        </w:tc>
      </w:tr>
      <w:tr w:rsidR="00B243E2" w:rsidRPr="00B243E2" w14:paraId="0F33220C" w14:textId="77777777" w:rsidTr="00B243E2">
        <w:trPr>
          <w:trHeight w:val="275"/>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764F9902" w14:textId="77777777" w:rsidR="00B243E2" w:rsidRPr="00B243E2" w:rsidRDefault="00B243E2" w:rsidP="00B243E2">
            <w:pPr>
              <w:spacing w:before="140"/>
              <w:ind w:left="107"/>
              <w:rPr>
                <w:b/>
                <w:sz w:val="24"/>
                <w:lang w:val="en-US"/>
              </w:rPr>
            </w:pPr>
            <w:proofErr w:type="spellStart"/>
            <w:r w:rsidRPr="00B243E2">
              <w:rPr>
                <w:b/>
                <w:sz w:val="24"/>
                <w:lang w:val="en-US"/>
              </w:rPr>
              <w:t>Тема</w:t>
            </w:r>
            <w:proofErr w:type="spellEnd"/>
            <w:r w:rsidRPr="00B243E2">
              <w:rPr>
                <w:b/>
                <w:spacing w:val="-1"/>
                <w:sz w:val="24"/>
                <w:lang w:val="en-US"/>
              </w:rPr>
              <w:t xml:space="preserve"> </w:t>
            </w:r>
            <w:r w:rsidRPr="00B243E2">
              <w:rPr>
                <w:b/>
                <w:spacing w:val="-4"/>
                <w:sz w:val="24"/>
                <w:lang w:val="en-US"/>
              </w:rPr>
              <w:t>3.6.</w:t>
            </w:r>
          </w:p>
        </w:tc>
        <w:tc>
          <w:tcPr>
            <w:tcW w:w="7597" w:type="dxa"/>
            <w:tcBorders>
              <w:top w:val="single" w:sz="4" w:space="0" w:color="000000"/>
              <w:left w:val="single" w:sz="4" w:space="0" w:color="000000"/>
              <w:bottom w:val="single" w:sz="4" w:space="0" w:color="000000"/>
              <w:right w:val="single" w:sz="4" w:space="0" w:color="000000"/>
            </w:tcBorders>
            <w:hideMark/>
          </w:tcPr>
          <w:p w14:paraId="66ADD99C" w14:textId="77777777" w:rsidR="00B243E2" w:rsidRPr="00B243E2" w:rsidRDefault="00B243E2" w:rsidP="00B243E2">
            <w:pPr>
              <w:spacing w:line="256" w:lineRule="exact"/>
              <w:ind w:left="110"/>
              <w:rPr>
                <w:b/>
                <w:sz w:val="24"/>
                <w:lang w:val="en-US"/>
              </w:rPr>
            </w:pPr>
            <w:proofErr w:type="spellStart"/>
            <w:r w:rsidRPr="00B243E2">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3682277D"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6</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3A31BCE1" w14:textId="77777777" w:rsidR="00B243E2" w:rsidRPr="00B243E2" w:rsidRDefault="00B243E2" w:rsidP="00B243E2">
            <w:pPr>
              <w:spacing w:line="272" w:lineRule="exact"/>
              <w:ind w:left="107"/>
              <w:rPr>
                <w:b/>
                <w:sz w:val="24"/>
                <w:lang w:val="en-US"/>
              </w:rPr>
            </w:pPr>
            <w:r w:rsidRPr="00B243E2">
              <w:rPr>
                <w:b/>
                <w:sz w:val="24"/>
                <w:lang w:val="en-US"/>
              </w:rPr>
              <w:t xml:space="preserve">ОК </w:t>
            </w:r>
            <w:r w:rsidRPr="00B243E2">
              <w:rPr>
                <w:b/>
                <w:spacing w:val="-5"/>
                <w:sz w:val="24"/>
                <w:lang w:val="en-US"/>
              </w:rPr>
              <w:t>01,</w:t>
            </w:r>
          </w:p>
          <w:p w14:paraId="2127CEBE" w14:textId="77777777" w:rsidR="00B243E2" w:rsidRPr="00B243E2" w:rsidRDefault="00B243E2" w:rsidP="00B243E2">
            <w:pPr>
              <w:spacing w:line="271" w:lineRule="exact"/>
              <w:ind w:left="107"/>
              <w:rPr>
                <w:b/>
                <w:sz w:val="24"/>
                <w:lang w:val="en-US"/>
              </w:rPr>
            </w:pPr>
            <w:r w:rsidRPr="00B243E2">
              <w:rPr>
                <w:b/>
                <w:sz w:val="24"/>
                <w:lang w:val="en-US"/>
              </w:rPr>
              <w:t xml:space="preserve">ОК </w:t>
            </w:r>
            <w:r w:rsidRPr="00B243E2">
              <w:rPr>
                <w:b/>
                <w:spacing w:val="-5"/>
                <w:sz w:val="24"/>
                <w:lang w:val="en-US"/>
              </w:rPr>
              <w:t>03,</w:t>
            </w:r>
          </w:p>
        </w:tc>
      </w:tr>
      <w:tr w:rsidR="00B243E2" w:rsidRPr="00B243E2" w14:paraId="28974D1E" w14:textId="77777777" w:rsidTr="00B243E2">
        <w:trPr>
          <w:trHeight w:val="27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7ADE3BA"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5062758" w14:textId="77777777" w:rsidR="00B243E2" w:rsidRPr="00B243E2" w:rsidRDefault="00B243E2" w:rsidP="00B243E2">
            <w:pPr>
              <w:spacing w:line="258" w:lineRule="exact"/>
              <w:ind w:left="110"/>
              <w:rPr>
                <w:sz w:val="24"/>
              </w:rPr>
            </w:pPr>
            <w:r w:rsidRPr="00B243E2">
              <w:rPr>
                <w:sz w:val="24"/>
              </w:rPr>
              <w:t>1.Правовые</w:t>
            </w:r>
            <w:r w:rsidRPr="00B243E2">
              <w:rPr>
                <w:spacing w:val="-3"/>
                <w:sz w:val="24"/>
              </w:rPr>
              <w:t xml:space="preserve"> </w:t>
            </w:r>
            <w:r w:rsidRPr="00B243E2">
              <w:rPr>
                <w:sz w:val="24"/>
              </w:rPr>
              <w:t>и</w:t>
            </w:r>
            <w:r w:rsidRPr="00B243E2">
              <w:rPr>
                <w:spacing w:val="-3"/>
                <w:sz w:val="24"/>
              </w:rPr>
              <w:t xml:space="preserve"> </w:t>
            </w:r>
            <w:r w:rsidRPr="00B243E2">
              <w:rPr>
                <w:sz w:val="24"/>
              </w:rPr>
              <w:t>нормативные</w:t>
            </w:r>
            <w:r w:rsidRPr="00B243E2">
              <w:rPr>
                <w:spacing w:val="-3"/>
                <w:sz w:val="24"/>
              </w:rPr>
              <w:t xml:space="preserve"> </w:t>
            </w:r>
            <w:r w:rsidRPr="00B243E2">
              <w:rPr>
                <w:sz w:val="24"/>
              </w:rPr>
              <w:t>основы</w:t>
            </w:r>
            <w:r w:rsidRPr="00B243E2">
              <w:rPr>
                <w:spacing w:val="-3"/>
                <w:sz w:val="24"/>
              </w:rPr>
              <w:t xml:space="preserve"> </w:t>
            </w:r>
            <w:r w:rsidRPr="00B243E2">
              <w:rPr>
                <w:spacing w:val="-2"/>
                <w:sz w:val="24"/>
              </w:rPr>
              <w:t>делопроизводства</w:t>
            </w:r>
          </w:p>
        </w:tc>
        <w:tc>
          <w:tcPr>
            <w:tcW w:w="2456" w:type="dxa"/>
            <w:tcBorders>
              <w:top w:val="single" w:sz="4" w:space="0" w:color="000000"/>
              <w:left w:val="single" w:sz="4" w:space="0" w:color="000000"/>
              <w:bottom w:val="single" w:sz="4" w:space="0" w:color="000000"/>
              <w:right w:val="single" w:sz="4" w:space="0" w:color="000000"/>
            </w:tcBorders>
            <w:hideMark/>
          </w:tcPr>
          <w:p w14:paraId="78202D76" w14:textId="77777777" w:rsidR="00B243E2" w:rsidRPr="00B243E2" w:rsidRDefault="00B243E2" w:rsidP="00B243E2">
            <w:pPr>
              <w:spacing w:line="258" w:lineRule="exact"/>
              <w:ind w:left="113" w:right="107"/>
              <w:jc w:val="center"/>
              <w:rPr>
                <w:sz w:val="24"/>
                <w:lang w:val="en-US"/>
              </w:rPr>
            </w:pPr>
            <w:r w:rsidRPr="00B243E2">
              <w:rPr>
                <w:spacing w:val="-10"/>
                <w:sz w:val="24"/>
                <w:lang w:val="en-US"/>
              </w:rPr>
              <w:t>6</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057D078D" w14:textId="77777777" w:rsidR="00B243E2" w:rsidRPr="00B243E2" w:rsidRDefault="00B243E2" w:rsidP="00B243E2">
            <w:pPr>
              <w:rPr>
                <w:b/>
                <w:sz w:val="24"/>
                <w:lang w:val="en-US"/>
              </w:rPr>
            </w:pPr>
          </w:p>
        </w:tc>
      </w:tr>
    </w:tbl>
    <w:p w14:paraId="4F7647C5" w14:textId="77777777" w:rsidR="00B243E2" w:rsidRPr="00B243E2" w:rsidRDefault="00B243E2" w:rsidP="00B243E2">
      <w:pPr>
        <w:widowControl/>
        <w:autoSpaceDE/>
        <w:autoSpaceDN/>
        <w:rPr>
          <w:sz w:val="2"/>
          <w:szCs w:val="2"/>
        </w:rPr>
        <w:sectPr w:rsidR="00B243E2" w:rsidRPr="00B243E2" w:rsidSect="00B243E2">
          <w:type w:val="continuous"/>
          <w:pgSz w:w="16840" w:h="11910" w:orient="landscape"/>
          <w:pgMar w:top="1220" w:right="850" w:bottom="1200" w:left="1275" w:header="0" w:footer="1003" w:gutter="0"/>
          <w:cols w:space="720"/>
        </w:sectPr>
      </w:pPr>
    </w:p>
    <w:tbl>
      <w:tblPr>
        <w:tblStyle w:val="TableNormal9"/>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5"/>
      </w:tblGrid>
      <w:tr w:rsidR="00B243E2" w:rsidRPr="00B243E2" w14:paraId="69635AA6" w14:textId="77777777" w:rsidTr="00B243E2">
        <w:trPr>
          <w:trHeight w:val="1931"/>
        </w:trPr>
        <w:tc>
          <w:tcPr>
            <w:tcW w:w="2043" w:type="dxa"/>
            <w:tcBorders>
              <w:top w:val="single" w:sz="4" w:space="0" w:color="000000"/>
              <w:left w:val="single" w:sz="4" w:space="0" w:color="000000"/>
              <w:bottom w:val="single" w:sz="4" w:space="0" w:color="000000"/>
              <w:right w:val="single" w:sz="4" w:space="0" w:color="000000"/>
            </w:tcBorders>
            <w:hideMark/>
          </w:tcPr>
          <w:p w14:paraId="07AC4289" w14:textId="77777777" w:rsidR="00B243E2" w:rsidRPr="00B243E2" w:rsidRDefault="00B243E2" w:rsidP="00B243E2">
            <w:pPr>
              <w:spacing w:line="273" w:lineRule="exact"/>
              <w:ind w:left="107"/>
              <w:rPr>
                <w:b/>
                <w:sz w:val="24"/>
              </w:rPr>
            </w:pPr>
            <w:r w:rsidRPr="00B243E2">
              <w:rPr>
                <w:b/>
                <w:spacing w:val="-2"/>
                <w:sz w:val="24"/>
              </w:rPr>
              <w:lastRenderedPageBreak/>
              <w:t>Основы</w:t>
            </w:r>
          </w:p>
          <w:p w14:paraId="76813FCF" w14:textId="77777777" w:rsidR="00B243E2" w:rsidRPr="00B243E2" w:rsidRDefault="00B243E2" w:rsidP="00B243E2">
            <w:pPr>
              <w:spacing w:line="270" w:lineRule="atLeast"/>
              <w:ind w:left="107"/>
              <w:rPr>
                <w:b/>
                <w:sz w:val="24"/>
              </w:rPr>
            </w:pPr>
            <w:proofErr w:type="spellStart"/>
            <w:r w:rsidRPr="00B243E2">
              <w:rPr>
                <w:b/>
                <w:spacing w:val="-2"/>
                <w:sz w:val="24"/>
              </w:rPr>
              <w:t>документационн</w:t>
            </w:r>
            <w:proofErr w:type="spellEnd"/>
            <w:r w:rsidRPr="00B243E2">
              <w:rPr>
                <w:b/>
                <w:spacing w:val="-2"/>
                <w:sz w:val="24"/>
              </w:rPr>
              <w:t xml:space="preserve"> </w:t>
            </w:r>
            <w:r w:rsidRPr="00B243E2">
              <w:rPr>
                <w:b/>
                <w:sz w:val="24"/>
              </w:rPr>
              <w:t xml:space="preserve">ого обеспечения управления на </w:t>
            </w:r>
            <w:r w:rsidRPr="00B243E2">
              <w:rPr>
                <w:b/>
                <w:spacing w:val="-2"/>
                <w:sz w:val="24"/>
              </w:rPr>
              <w:t>предприятиях автомобильного транспорта</w:t>
            </w:r>
          </w:p>
        </w:tc>
        <w:tc>
          <w:tcPr>
            <w:tcW w:w="7597" w:type="dxa"/>
            <w:tcBorders>
              <w:top w:val="single" w:sz="4" w:space="0" w:color="000000"/>
              <w:left w:val="single" w:sz="4" w:space="0" w:color="000000"/>
              <w:bottom w:val="single" w:sz="4" w:space="0" w:color="000000"/>
              <w:right w:val="single" w:sz="4" w:space="0" w:color="000000"/>
            </w:tcBorders>
            <w:hideMark/>
          </w:tcPr>
          <w:p w14:paraId="5779D153" w14:textId="77777777" w:rsidR="00B243E2" w:rsidRPr="00B243E2" w:rsidRDefault="00B243E2" w:rsidP="000015B5">
            <w:pPr>
              <w:numPr>
                <w:ilvl w:val="0"/>
                <w:numId w:val="137"/>
              </w:numPr>
              <w:tabs>
                <w:tab w:val="left" w:pos="290"/>
              </w:tabs>
              <w:spacing w:line="268" w:lineRule="exact"/>
              <w:ind w:left="290" w:hanging="180"/>
              <w:rPr>
                <w:sz w:val="24"/>
                <w:lang w:val="en-US"/>
              </w:rPr>
            </w:pPr>
            <w:proofErr w:type="spellStart"/>
            <w:r w:rsidRPr="00B243E2">
              <w:rPr>
                <w:sz w:val="24"/>
                <w:lang w:val="en-US"/>
              </w:rPr>
              <w:t>Функции</w:t>
            </w:r>
            <w:proofErr w:type="spellEnd"/>
            <w:r w:rsidRPr="00B243E2">
              <w:rPr>
                <w:spacing w:val="-1"/>
                <w:sz w:val="24"/>
                <w:lang w:val="en-US"/>
              </w:rPr>
              <w:t xml:space="preserve"> </w:t>
            </w:r>
            <w:proofErr w:type="spellStart"/>
            <w:r w:rsidRPr="00B243E2">
              <w:rPr>
                <w:spacing w:val="-2"/>
                <w:sz w:val="24"/>
                <w:lang w:val="en-US"/>
              </w:rPr>
              <w:t>документа</w:t>
            </w:r>
            <w:proofErr w:type="spellEnd"/>
          </w:p>
          <w:p w14:paraId="776030FE" w14:textId="77777777" w:rsidR="00B243E2" w:rsidRPr="00B243E2" w:rsidRDefault="00B243E2" w:rsidP="000015B5">
            <w:pPr>
              <w:numPr>
                <w:ilvl w:val="0"/>
                <w:numId w:val="137"/>
              </w:numPr>
              <w:tabs>
                <w:tab w:val="left" w:pos="290"/>
              </w:tabs>
              <w:ind w:left="290" w:hanging="180"/>
              <w:rPr>
                <w:sz w:val="24"/>
                <w:lang w:val="en-US"/>
              </w:rPr>
            </w:pPr>
            <w:proofErr w:type="spellStart"/>
            <w:r w:rsidRPr="00B243E2">
              <w:rPr>
                <w:sz w:val="24"/>
                <w:lang w:val="en-US"/>
              </w:rPr>
              <w:t>Классификация</w:t>
            </w:r>
            <w:proofErr w:type="spellEnd"/>
            <w:r w:rsidRPr="00B243E2">
              <w:rPr>
                <w:spacing w:val="-4"/>
                <w:sz w:val="24"/>
                <w:lang w:val="en-US"/>
              </w:rPr>
              <w:t xml:space="preserve"> </w:t>
            </w:r>
            <w:proofErr w:type="spellStart"/>
            <w:r w:rsidRPr="00B243E2">
              <w:rPr>
                <w:spacing w:val="-2"/>
                <w:sz w:val="24"/>
                <w:lang w:val="en-US"/>
              </w:rPr>
              <w:t>документов</w:t>
            </w:r>
            <w:proofErr w:type="spellEnd"/>
          </w:p>
          <w:p w14:paraId="40448A4B" w14:textId="77777777" w:rsidR="00B243E2" w:rsidRPr="00B243E2" w:rsidRDefault="00B243E2" w:rsidP="000015B5">
            <w:pPr>
              <w:numPr>
                <w:ilvl w:val="0"/>
                <w:numId w:val="137"/>
              </w:numPr>
              <w:tabs>
                <w:tab w:val="left" w:pos="350"/>
              </w:tabs>
              <w:ind w:left="350" w:hanging="240"/>
              <w:rPr>
                <w:sz w:val="24"/>
                <w:lang w:val="en-US"/>
              </w:rPr>
            </w:pPr>
            <w:proofErr w:type="spellStart"/>
            <w:r w:rsidRPr="00B243E2">
              <w:rPr>
                <w:sz w:val="24"/>
                <w:lang w:val="en-US"/>
              </w:rPr>
              <w:t>Стандартизация</w:t>
            </w:r>
            <w:proofErr w:type="spellEnd"/>
            <w:r w:rsidRPr="00B243E2">
              <w:rPr>
                <w:spacing w:val="-10"/>
                <w:sz w:val="24"/>
                <w:lang w:val="en-US"/>
              </w:rPr>
              <w:t xml:space="preserve"> </w:t>
            </w:r>
            <w:proofErr w:type="spellStart"/>
            <w:r w:rsidRPr="00B243E2">
              <w:rPr>
                <w:sz w:val="24"/>
                <w:lang w:val="en-US"/>
              </w:rPr>
              <w:t>процесса</w:t>
            </w:r>
            <w:proofErr w:type="spellEnd"/>
            <w:r w:rsidRPr="00B243E2">
              <w:rPr>
                <w:spacing w:val="-7"/>
                <w:sz w:val="24"/>
                <w:lang w:val="en-US"/>
              </w:rPr>
              <w:t xml:space="preserve"> </w:t>
            </w:r>
            <w:proofErr w:type="spellStart"/>
            <w:r w:rsidRPr="00B243E2">
              <w:rPr>
                <w:spacing w:val="-2"/>
                <w:sz w:val="24"/>
                <w:lang w:val="en-US"/>
              </w:rPr>
              <w:t>документирования</w:t>
            </w:r>
            <w:proofErr w:type="spellEnd"/>
          </w:p>
          <w:p w14:paraId="207A2934" w14:textId="77777777" w:rsidR="00B243E2" w:rsidRPr="00B243E2" w:rsidRDefault="00B243E2" w:rsidP="000015B5">
            <w:pPr>
              <w:numPr>
                <w:ilvl w:val="0"/>
                <w:numId w:val="137"/>
              </w:numPr>
              <w:tabs>
                <w:tab w:val="left" w:pos="290"/>
              </w:tabs>
              <w:ind w:left="290" w:hanging="180"/>
              <w:rPr>
                <w:sz w:val="24"/>
              </w:rPr>
            </w:pPr>
            <w:r w:rsidRPr="00B243E2">
              <w:rPr>
                <w:sz w:val="24"/>
              </w:rPr>
              <w:t>Состав</w:t>
            </w:r>
            <w:r w:rsidRPr="00B243E2">
              <w:rPr>
                <w:spacing w:val="-3"/>
                <w:sz w:val="24"/>
              </w:rPr>
              <w:t xml:space="preserve"> </w:t>
            </w:r>
            <w:r w:rsidRPr="00B243E2">
              <w:rPr>
                <w:sz w:val="24"/>
              </w:rPr>
              <w:t>и</w:t>
            </w:r>
            <w:r w:rsidRPr="00B243E2">
              <w:rPr>
                <w:spacing w:val="-1"/>
                <w:sz w:val="24"/>
              </w:rPr>
              <w:t xml:space="preserve"> </w:t>
            </w:r>
            <w:r w:rsidRPr="00B243E2">
              <w:rPr>
                <w:sz w:val="24"/>
              </w:rPr>
              <w:t>требования</w:t>
            </w:r>
            <w:r w:rsidRPr="00B243E2">
              <w:rPr>
                <w:spacing w:val="-1"/>
                <w:sz w:val="24"/>
              </w:rPr>
              <w:t xml:space="preserve"> </w:t>
            </w:r>
            <w:r w:rsidRPr="00B243E2">
              <w:rPr>
                <w:sz w:val="24"/>
              </w:rPr>
              <w:t>к</w:t>
            </w:r>
            <w:r w:rsidRPr="00B243E2">
              <w:rPr>
                <w:spacing w:val="-1"/>
                <w:sz w:val="24"/>
              </w:rPr>
              <w:t xml:space="preserve"> </w:t>
            </w:r>
            <w:r w:rsidRPr="00B243E2">
              <w:rPr>
                <w:sz w:val="24"/>
              </w:rPr>
              <w:t>оформлению</w:t>
            </w:r>
            <w:r w:rsidRPr="00B243E2">
              <w:rPr>
                <w:spacing w:val="-1"/>
                <w:sz w:val="24"/>
              </w:rPr>
              <w:t xml:space="preserve"> </w:t>
            </w:r>
            <w:r w:rsidRPr="00B243E2">
              <w:rPr>
                <w:spacing w:val="-2"/>
                <w:sz w:val="24"/>
              </w:rPr>
              <w:t>реквизитов</w:t>
            </w:r>
          </w:p>
          <w:p w14:paraId="098B6E16" w14:textId="77777777" w:rsidR="00B243E2" w:rsidRPr="00B243E2" w:rsidRDefault="00B243E2" w:rsidP="000015B5">
            <w:pPr>
              <w:numPr>
                <w:ilvl w:val="0"/>
                <w:numId w:val="137"/>
              </w:numPr>
              <w:tabs>
                <w:tab w:val="left" w:pos="350"/>
              </w:tabs>
              <w:ind w:left="350" w:hanging="240"/>
              <w:rPr>
                <w:sz w:val="24"/>
                <w:lang w:val="en-US"/>
              </w:rPr>
            </w:pPr>
            <w:proofErr w:type="spellStart"/>
            <w:r w:rsidRPr="00B243E2">
              <w:rPr>
                <w:sz w:val="24"/>
                <w:lang w:val="en-US"/>
              </w:rPr>
              <w:t>Требования</w:t>
            </w:r>
            <w:proofErr w:type="spellEnd"/>
            <w:r w:rsidRPr="00B243E2">
              <w:rPr>
                <w:spacing w:val="-4"/>
                <w:sz w:val="24"/>
                <w:lang w:val="en-US"/>
              </w:rPr>
              <w:t xml:space="preserve"> </w:t>
            </w:r>
            <w:r w:rsidRPr="00B243E2">
              <w:rPr>
                <w:sz w:val="24"/>
                <w:lang w:val="en-US"/>
              </w:rPr>
              <w:t>к</w:t>
            </w:r>
            <w:r w:rsidRPr="00B243E2">
              <w:rPr>
                <w:spacing w:val="-4"/>
                <w:sz w:val="24"/>
                <w:lang w:val="en-US"/>
              </w:rPr>
              <w:t xml:space="preserve"> </w:t>
            </w:r>
            <w:proofErr w:type="spellStart"/>
            <w:r w:rsidRPr="00B243E2">
              <w:rPr>
                <w:sz w:val="24"/>
                <w:lang w:val="en-US"/>
              </w:rPr>
              <w:t>бланкам</w:t>
            </w:r>
            <w:proofErr w:type="spellEnd"/>
            <w:r w:rsidRPr="00B243E2">
              <w:rPr>
                <w:spacing w:val="-4"/>
                <w:sz w:val="24"/>
                <w:lang w:val="en-US"/>
              </w:rPr>
              <w:t xml:space="preserve"> </w:t>
            </w:r>
            <w:proofErr w:type="spellStart"/>
            <w:r w:rsidRPr="00B243E2">
              <w:rPr>
                <w:spacing w:val="-2"/>
                <w:sz w:val="24"/>
                <w:lang w:val="en-US"/>
              </w:rPr>
              <w:t>документов</w:t>
            </w:r>
            <w:proofErr w:type="spellEnd"/>
          </w:p>
        </w:tc>
        <w:tc>
          <w:tcPr>
            <w:tcW w:w="2456" w:type="dxa"/>
            <w:tcBorders>
              <w:top w:val="single" w:sz="4" w:space="0" w:color="000000"/>
              <w:left w:val="single" w:sz="4" w:space="0" w:color="000000"/>
              <w:bottom w:val="single" w:sz="4" w:space="0" w:color="000000"/>
              <w:right w:val="single" w:sz="4" w:space="0" w:color="000000"/>
            </w:tcBorders>
          </w:tcPr>
          <w:p w14:paraId="450AEC54" w14:textId="77777777" w:rsidR="00B243E2" w:rsidRPr="00B243E2" w:rsidRDefault="00B243E2" w:rsidP="00B243E2">
            <w:pPr>
              <w:rPr>
                <w:sz w:val="24"/>
                <w:lang w:val="en-US"/>
              </w:rPr>
            </w:pPr>
          </w:p>
        </w:tc>
        <w:tc>
          <w:tcPr>
            <w:tcW w:w="2455" w:type="dxa"/>
            <w:tcBorders>
              <w:top w:val="single" w:sz="4" w:space="0" w:color="000000"/>
              <w:left w:val="single" w:sz="4" w:space="0" w:color="000000"/>
              <w:bottom w:val="single" w:sz="4" w:space="0" w:color="000000"/>
              <w:right w:val="single" w:sz="4" w:space="0" w:color="000000"/>
            </w:tcBorders>
            <w:hideMark/>
          </w:tcPr>
          <w:p w14:paraId="4F191E0B" w14:textId="77777777" w:rsidR="00B243E2" w:rsidRPr="00B243E2" w:rsidRDefault="00B243E2" w:rsidP="00B243E2">
            <w:pPr>
              <w:spacing w:line="273" w:lineRule="exact"/>
              <w:ind w:left="107"/>
              <w:rPr>
                <w:b/>
                <w:sz w:val="24"/>
                <w:lang w:val="en-US"/>
              </w:rPr>
            </w:pPr>
            <w:r w:rsidRPr="00B243E2">
              <w:rPr>
                <w:b/>
                <w:sz w:val="24"/>
                <w:lang w:val="en-US"/>
              </w:rPr>
              <w:t xml:space="preserve">ОК </w:t>
            </w:r>
            <w:r w:rsidRPr="00B243E2">
              <w:rPr>
                <w:b/>
                <w:spacing w:val="-5"/>
                <w:sz w:val="24"/>
                <w:lang w:val="en-US"/>
              </w:rPr>
              <w:t>05,</w:t>
            </w:r>
          </w:p>
          <w:p w14:paraId="11A2696F"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4"/>
                <w:sz w:val="24"/>
                <w:lang w:val="en-US"/>
              </w:rPr>
              <w:t>2.2,</w:t>
            </w:r>
          </w:p>
          <w:p w14:paraId="1EB38E35" w14:textId="77777777" w:rsidR="00B243E2" w:rsidRPr="00B243E2" w:rsidRDefault="00B243E2" w:rsidP="00B243E2">
            <w:pPr>
              <w:ind w:left="107"/>
              <w:rPr>
                <w:b/>
                <w:sz w:val="24"/>
                <w:lang w:val="en-US"/>
              </w:rPr>
            </w:pPr>
            <w:r w:rsidRPr="00B243E2">
              <w:rPr>
                <w:b/>
                <w:sz w:val="24"/>
                <w:lang w:val="en-US"/>
              </w:rPr>
              <w:t xml:space="preserve">ПК </w:t>
            </w:r>
            <w:r w:rsidRPr="00B243E2">
              <w:rPr>
                <w:b/>
                <w:spacing w:val="-5"/>
                <w:sz w:val="24"/>
                <w:lang w:val="en-US"/>
              </w:rPr>
              <w:t>2.3</w:t>
            </w:r>
          </w:p>
        </w:tc>
      </w:tr>
      <w:tr w:rsidR="00B243E2" w:rsidRPr="00B243E2" w14:paraId="437BB25A" w14:textId="77777777" w:rsidTr="00B243E2">
        <w:trPr>
          <w:trHeight w:val="275"/>
        </w:trPr>
        <w:tc>
          <w:tcPr>
            <w:tcW w:w="2043" w:type="dxa"/>
            <w:vMerge w:val="restart"/>
            <w:tcBorders>
              <w:top w:val="single" w:sz="4" w:space="0" w:color="000000"/>
              <w:left w:val="single" w:sz="4" w:space="0" w:color="000000"/>
              <w:bottom w:val="single" w:sz="4" w:space="0" w:color="000000"/>
              <w:right w:val="single" w:sz="4" w:space="0" w:color="000000"/>
            </w:tcBorders>
          </w:tcPr>
          <w:p w14:paraId="23997284" w14:textId="77777777" w:rsidR="00B243E2" w:rsidRPr="00B243E2" w:rsidRDefault="00B243E2" w:rsidP="00B243E2">
            <w:pPr>
              <w:rPr>
                <w:b/>
                <w:sz w:val="24"/>
                <w:lang w:val="en-US"/>
              </w:rPr>
            </w:pPr>
          </w:p>
          <w:p w14:paraId="50CAEE1F" w14:textId="77777777" w:rsidR="00B243E2" w:rsidRPr="00B243E2" w:rsidRDefault="00B243E2" w:rsidP="00B243E2">
            <w:pPr>
              <w:spacing w:before="160"/>
              <w:rPr>
                <w:b/>
                <w:sz w:val="24"/>
                <w:lang w:val="en-US"/>
              </w:rPr>
            </w:pPr>
          </w:p>
          <w:p w14:paraId="141DEFA2" w14:textId="77777777" w:rsidR="00B243E2" w:rsidRPr="00B243E2" w:rsidRDefault="00B243E2" w:rsidP="00B243E2">
            <w:pPr>
              <w:ind w:left="107"/>
              <w:rPr>
                <w:b/>
                <w:sz w:val="24"/>
                <w:lang w:val="en-US"/>
              </w:rPr>
            </w:pPr>
            <w:proofErr w:type="spellStart"/>
            <w:r w:rsidRPr="00B243E2">
              <w:rPr>
                <w:b/>
                <w:sz w:val="24"/>
                <w:lang w:val="en-US"/>
              </w:rPr>
              <w:t>Тема</w:t>
            </w:r>
            <w:proofErr w:type="spellEnd"/>
            <w:r w:rsidRPr="00B243E2">
              <w:rPr>
                <w:b/>
                <w:sz w:val="24"/>
                <w:lang w:val="en-US"/>
              </w:rPr>
              <w:t xml:space="preserve"> 3.7. </w:t>
            </w:r>
            <w:proofErr w:type="spellStart"/>
            <w:r w:rsidRPr="00B243E2">
              <w:rPr>
                <w:b/>
                <w:spacing w:val="-2"/>
                <w:sz w:val="24"/>
                <w:lang w:val="en-US"/>
              </w:rPr>
              <w:t>Организация</w:t>
            </w:r>
            <w:proofErr w:type="spellEnd"/>
            <w:r w:rsidRPr="00B243E2">
              <w:rPr>
                <w:b/>
                <w:spacing w:val="-2"/>
                <w:sz w:val="24"/>
                <w:lang w:val="en-US"/>
              </w:rPr>
              <w:t xml:space="preserve"> </w:t>
            </w:r>
            <w:proofErr w:type="spellStart"/>
            <w:r w:rsidRPr="00B243E2">
              <w:rPr>
                <w:b/>
                <w:sz w:val="24"/>
                <w:lang w:val="en-US"/>
              </w:rPr>
              <w:t>работы</w:t>
            </w:r>
            <w:proofErr w:type="spellEnd"/>
            <w:r w:rsidRPr="00B243E2">
              <w:rPr>
                <w:b/>
                <w:sz w:val="24"/>
                <w:lang w:val="en-US"/>
              </w:rPr>
              <w:t xml:space="preserve"> с</w:t>
            </w:r>
          </w:p>
          <w:p w14:paraId="5B7EE18E" w14:textId="77777777" w:rsidR="00B243E2" w:rsidRPr="00B243E2" w:rsidRDefault="00B243E2" w:rsidP="00B243E2">
            <w:pPr>
              <w:ind w:left="107" w:right="124"/>
              <w:rPr>
                <w:b/>
                <w:sz w:val="24"/>
              </w:rPr>
            </w:pPr>
            <w:r w:rsidRPr="00B243E2">
              <w:rPr>
                <w:b/>
                <w:spacing w:val="-2"/>
                <w:sz w:val="24"/>
              </w:rPr>
              <w:t xml:space="preserve">управленческим </w:t>
            </w:r>
            <w:r w:rsidRPr="00B243E2">
              <w:rPr>
                <w:b/>
                <w:sz w:val="24"/>
              </w:rPr>
              <w:t xml:space="preserve">и документами </w:t>
            </w:r>
            <w:r w:rsidRPr="00B243E2">
              <w:rPr>
                <w:b/>
                <w:spacing w:val="-6"/>
                <w:sz w:val="24"/>
              </w:rPr>
              <w:t>на</w:t>
            </w:r>
            <w:r w:rsidRPr="00B243E2">
              <w:rPr>
                <w:b/>
                <w:spacing w:val="40"/>
                <w:sz w:val="24"/>
              </w:rPr>
              <w:t xml:space="preserve"> </w:t>
            </w:r>
            <w:r w:rsidRPr="00B243E2">
              <w:rPr>
                <w:b/>
                <w:spacing w:val="-2"/>
                <w:sz w:val="24"/>
              </w:rPr>
              <w:t>предприятиях автомобильного транспорта</w:t>
            </w:r>
          </w:p>
        </w:tc>
        <w:tc>
          <w:tcPr>
            <w:tcW w:w="7597" w:type="dxa"/>
            <w:tcBorders>
              <w:top w:val="single" w:sz="4" w:space="0" w:color="000000"/>
              <w:left w:val="single" w:sz="4" w:space="0" w:color="000000"/>
              <w:bottom w:val="single" w:sz="4" w:space="0" w:color="000000"/>
              <w:right w:val="single" w:sz="4" w:space="0" w:color="000000"/>
            </w:tcBorders>
            <w:hideMark/>
          </w:tcPr>
          <w:p w14:paraId="2D9FFE45" w14:textId="77777777" w:rsidR="00B243E2" w:rsidRPr="00B243E2" w:rsidRDefault="00B243E2" w:rsidP="00B243E2">
            <w:pPr>
              <w:spacing w:line="256" w:lineRule="exact"/>
              <w:ind w:left="110"/>
              <w:rPr>
                <w:b/>
                <w:sz w:val="24"/>
                <w:lang w:val="en-US"/>
              </w:rPr>
            </w:pPr>
            <w:proofErr w:type="spellStart"/>
            <w:r w:rsidRPr="00B243E2">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6DEA764E" w14:textId="77777777" w:rsidR="00B243E2" w:rsidRPr="00B243E2" w:rsidRDefault="00B243E2" w:rsidP="00B243E2">
            <w:pPr>
              <w:spacing w:line="256" w:lineRule="exact"/>
              <w:ind w:left="113" w:right="107"/>
              <w:jc w:val="center"/>
              <w:rPr>
                <w:b/>
                <w:sz w:val="24"/>
                <w:lang w:val="en-US"/>
              </w:rPr>
            </w:pPr>
            <w:r w:rsidRPr="00B243E2">
              <w:rPr>
                <w:b/>
                <w:spacing w:val="-5"/>
                <w:sz w:val="24"/>
                <w:lang w:val="en-US"/>
              </w:rPr>
              <w:t>10</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14:paraId="56C974FD" w14:textId="77777777" w:rsidR="00B243E2" w:rsidRPr="00B243E2" w:rsidRDefault="00B243E2" w:rsidP="00B243E2">
            <w:pPr>
              <w:spacing w:line="273" w:lineRule="exact"/>
              <w:ind w:left="107"/>
              <w:rPr>
                <w:b/>
                <w:sz w:val="24"/>
              </w:rPr>
            </w:pPr>
            <w:r w:rsidRPr="00B243E2">
              <w:rPr>
                <w:b/>
                <w:sz w:val="24"/>
              </w:rPr>
              <w:t xml:space="preserve">ОК </w:t>
            </w:r>
            <w:r w:rsidRPr="00B243E2">
              <w:rPr>
                <w:b/>
                <w:spacing w:val="-5"/>
                <w:sz w:val="24"/>
              </w:rPr>
              <w:t>01,</w:t>
            </w:r>
          </w:p>
          <w:p w14:paraId="0999E20F" w14:textId="77777777" w:rsidR="00B243E2" w:rsidRPr="00B243E2" w:rsidRDefault="00B243E2" w:rsidP="00B243E2">
            <w:pPr>
              <w:ind w:left="107"/>
              <w:rPr>
                <w:b/>
                <w:sz w:val="24"/>
              </w:rPr>
            </w:pPr>
            <w:r w:rsidRPr="00B243E2">
              <w:rPr>
                <w:b/>
                <w:sz w:val="24"/>
              </w:rPr>
              <w:t xml:space="preserve">ОК </w:t>
            </w:r>
            <w:r w:rsidRPr="00B243E2">
              <w:rPr>
                <w:b/>
                <w:spacing w:val="-5"/>
                <w:sz w:val="24"/>
              </w:rPr>
              <w:t>03,</w:t>
            </w:r>
          </w:p>
          <w:p w14:paraId="6F820C3F" w14:textId="77777777" w:rsidR="00B243E2" w:rsidRPr="00B243E2" w:rsidRDefault="00B243E2" w:rsidP="00B243E2">
            <w:pPr>
              <w:ind w:left="107"/>
              <w:rPr>
                <w:b/>
                <w:sz w:val="24"/>
              </w:rPr>
            </w:pPr>
            <w:r w:rsidRPr="00B243E2">
              <w:rPr>
                <w:b/>
                <w:sz w:val="24"/>
              </w:rPr>
              <w:t xml:space="preserve">ОК </w:t>
            </w:r>
            <w:r w:rsidRPr="00B243E2">
              <w:rPr>
                <w:b/>
                <w:spacing w:val="-5"/>
                <w:sz w:val="24"/>
              </w:rPr>
              <w:t>05,</w:t>
            </w:r>
          </w:p>
          <w:p w14:paraId="6B1CD2EE" w14:textId="77777777" w:rsidR="00B243E2" w:rsidRPr="00B243E2" w:rsidRDefault="00B243E2" w:rsidP="00B243E2">
            <w:pPr>
              <w:ind w:left="107"/>
              <w:rPr>
                <w:b/>
                <w:sz w:val="24"/>
              </w:rPr>
            </w:pPr>
            <w:r w:rsidRPr="00B243E2">
              <w:rPr>
                <w:b/>
                <w:sz w:val="24"/>
              </w:rPr>
              <w:t xml:space="preserve">ПК </w:t>
            </w:r>
            <w:r w:rsidRPr="00B243E2">
              <w:rPr>
                <w:b/>
                <w:spacing w:val="-4"/>
                <w:sz w:val="24"/>
              </w:rPr>
              <w:t>2.2,</w:t>
            </w:r>
          </w:p>
          <w:p w14:paraId="4BD4F304" w14:textId="77777777" w:rsidR="00B243E2" w:rsidRPr="00B243E2" w:rsidRDefault="00B243E2" w:rsidP="00B243E2">
            <w:pPr>
              <w:ind w:left="107"/>
              <w:rPr>
                <w:b/>
                <w:sz w:val="24"/>
              </w:rPr>
            </w:pPr>
            <w:r w:rsidRPr="00B243E2">
              <w:rPr>
                <w:b/>
                <w:sz w:val="24"/>
              </w:rPr>
              <w:t xml:space="preserve">ПК </w:t>
            </w:r>
            <w:r w:rsidRPr="00B243E2">
              <w:rPr>
                <w:b/>
                <w:spacing w:val="-5"/>
                <w:sz w:val="24"/>
              </w:rPr>
              <w:t>2.3</w:t>
            </w:r>
          </w:p>
        </w:tc>
      </w:tr>
      <w:tr w:rsidR="00B243E2" w:rsidRPr="00B243E2" w14:paraId="55AD294C" w14:textId="77777777" w:rsidTr="00B243E2">
        <w:trPr>
          <w:trHeight w:val="1382"/>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7B75EEA0" w14:textId="77777777" w:rsidR="00B243E2" w:rsidRPr="00B243E2" w:rsidRDefault="00B243E2" w:rsidP="00B243E2">
            <w:pPr>
              <w:rPr>
                <w:b/>
                <w:sz w:val="24"/>
              </w:rPr>
            </w:pPr>
          </w:p>
        </w:tc>
        <w:tc>
          <w:tcPr>
            <w:tcW w:w="7597" w:type="dxa"/>
            <w:tcBorders>
              <w:top w:val="single" w:sz="4" w:space="0" w:color="000000"/>
              <w:left w:val="single" w:sz="4" w:space="0" w:color="000000"/>
              <w:bottom w:val="single" w:sz="4" w:space="0" w:color="000000"/>
              <w:right w:val="single" w:sz="4" w:space="0" w:color="000000"/>
            </w:tcBorders>
            <w:hideMark/>
          </w:tcPr>
          <w:p w14:paraId="76505859" w14:textId="77777777" w:rsidR="00B243E2" w:rsidRPr="00B243E2" w:rsidRDefault="00B243E2" w:rsidP="000015B5">
            <w:pPr>
              <w:numPr>
                <w:ilvl w:val="0"/>
                <w:numId w:val="138"/>
              </w:numPr>
              <w:tabs>
                <w:tab w:val="left" w:pos="290"/>
              </w:tabs>
              <w:ind w:right="100" w:firstLine="0"/>
              <w:rPr>
                <w:sz w:val="24"/>
              </w:rPr>
            </w:pPr>
            <w:r w:rsidRPr="00B243E2">
              <w:rPr>
                <w:sz w:val="24"/>
              </w:rPr>
              <w:t>Организация</w:t>
            </w:r>
            <w:r w:rsidRPr="00B243E2">
              <w:rPr>
                <w:spacing w:val="80"/>
                <w:sz w:val="24"/>
              </w:rPr>
              <w:t xml:space="preserve"> </w:t>
            </w:r>
            <w:r w:rsidRPr="00B243E2">
              <w:rPr>
                <w:sz w:val="24"/>
              </w:rPr>
              <w:t>документооборота</w:t>
            </w:r>
            <w:r w:rsidRPr="00B243E2">
              <w:rPr>
                <w:spacing w:val="80"/>
                <w:sz w:val="24"/>
              </w:rPr>
              <w:t xml:space="preserve"> </w:t>
            </w:r>
            <w:r w:rsidRPr="00B243E2">
              <w:rPr>
                <w:sz w:val="24"/>
              </w:rPr>
              <w:t>на</w:t>
            </w:r>
            <w:r w:rsidRPr="00B243E2">
              <w:rPr>
                <w:spacing w:val="80"/>
                <w:sz w:val="24"/>
              </w:rPr>
              <w:t xml:space="preserve"> </w:t>
            </w:r>
            <w:r w:rsidRPr="00B243E2">
              <w:rPr>
                <w:sz w:val="24"/>
              </w:rPr>
              <w:t>предприятиях</w:t>
            </w:r>
            <w:r w:rsidRPr="00B243E2">
              <w:rPr>
                <w:spacing w:val="80"/>
                <w:sz w:val="24"/>
              </w:rPr>
              <w:t xml:space="preserve"> </w:t>
            </w:r>
            <w:r w:rsidRPr="00B243E2">
              <w:rPr>
                <w:sz w:val="24"/>
              </w:rPr>
              <w:t xml:space="preserve">автомобильного </w:t>
            </w:r>
            <w:r w:rsidRPr="00B243E2">
              <w:rPr>
                <w:spacing w:val="-2"/>
                <w:sz w:val="24"/>
              </w:rPr>
              <w:t>транспорта</w:t>
            </w:r>
          </w:p>
          <w:p w14:paraId="035A41A7" w14:textId="77777777" w:rsidR="00B243E2" w:rsidRPr="00B243E2" w:rsidRDefault="00B243E2" w:rsidP="000015B5">
            <w:pPr>
              <w:numPr>
                <w:ilvl w:val="0"/>
                <w:numId w:val="138"/>
              </w:numPr>
              <w:tabs>
                <w:tab w:val="left" w:pos="290"/>
              </w:tabs>
              <w:ind w:left="290" w:hanging="180"/>
              <w:rPr>
                <w:sz w:val="24"/>
                <w:lang w:val="en-US"/>
              </w:rPr>
            </w:pPr>
            <w:proofErr w:type="spellStart"/>
            <w:r w:rsidRPr="00B243E2">
              <w:rPr>
                <w:sz w:val="24"/>
                <w:lang w:val="en-US"/>
              </w:rPr>
              <w:t>Основные</w:t>
            </w:r>
            <w:proofErr w:type="spellEnd"/>
            <w:r w:rsidRPr="00B243E2">
              <w:rPr>
                <w:spacing w:val="-7"/>
                <w:sz w:val="24"/>
                <w:lang w:val="en-US"/>
              </w:rPr>
              <w:t xml:space="preserve"> </w:t>
            </w:r>
            <w:proofErr w:type="spellStart"/>
            <w:r w:rsidRPr="00B243E2">
              <w:rPr>
                <w:sz w:val="24"/>
                <w:lang w:val="en-US"/>
              </w:rPr>
              <w:t>виды</w:t>
            </w:r>
            <w:proofErr w:type="spellEnd"/>
            <w:r w:rsidRPr="00B243E2">
              <w:rPr>
                <w:spacing w:val="-4"/>
                <w:sz w:val="24"/>
                <w:lang w:val="en-US"/>
              </w:rPr>
              <w:t xml:space="preserve"> </w:t>
            </w:r>
            <w:proofErr w:type="spellStart"/>
            <w:r w:rsidRPr="00B243E2">
              <w:rPr>
                <w:sz w:val="24"/>
                <w:lang w:val="en-US"/>
              </w:rPr>
              <w:t>управленческой</w:t>
            </w:r>
            <w:proofErr w:type="spellEnd"/>
            <w:r w:rsidRPr="00B243E2">
              <w:rPr>
                <w:spacing w:val="-5"/>
                <w:sz w:val="24"/>
                <w:lang w:val="en-US"/>
              </w:rPr>
              <w:t xml:space="preserve"> </w:t>
            </w:r>
            <w:proofErr w:type="spellStart"/>
            <w:r w:rsidRPr="00B243E2">
              <w:rPr>
                <w:spacing w:val="-2"/>
                <w:sz w:val="24"/>
                <w:lang w:val="en-US"/>
              </w:rPr>
              <w:t>документации</w:t>
            </w:r>
            <w:proofErr w:type="spellEnd"/>
          </w:p>
          <w:p w14:paraId="389545C3" w14:textId="77777777" w:rsidR="00B243E2" w:rsidRPr="00B243E2" w:rsidRDefault="00B243E2" w:rsidP="000015B5">
            <w:pPr>
              <w:numPr>
                <w:ilvl w:val="0"/>
                <w:numId w:val="138"/>
              </w:numPr>
              <w:tabs>
                <w:tab w:val="left" w:pos="290"/>
              </w:tabs>
              <w:ind w:left="290" w:hanging="180"/>
              <w:rPr>
                <w:sz w:val="24"/>
                <w:lang w:val="en-US"/>
              </w:rPr>
            </w:pPr>
            <w:proofErr w:type="spellStart"/>
            <w:r w:rsidRPr="00B243E2">
              <w:rPr>
                <w:sz w:val="24"/>
                <w:lang w:val="en-US"/>
              </w:rPr>
              <w:t>Правила</w:t>
            </w:r>
            <w:proofErr w:type="spellEnd"/>
            <w:r w:rsidRPr="00B243E2">
              <w:rPr>
                <w:spacing w:val="-5"/>
                <w:sz w:val="24"/>
                <w:lang w:val="en-US"/>
              </w:rPr>
              <w:t xml:space="preserve"> </w:t>
            </w:r>
            <w:proofErr w:type="spellStart"/>
            <w:r w:rsidRPr="00B243E2">
              <w:rPr>
                <w:sz w:val="24"/>
                <w:lang w:val="en-US"/>
              </w:rPr>
              <w:t>организации</w:t>
            </w:r>
            <w:proofErr w:type="spellEnd"/>
            <w:r w:rsidRPr="00B243E2">
              <w:rPr>
                <w:spacing w:val="-5"/>
                <w:sz w:val="24"/>
                <w:lang w:val="en-US"/>
              </w:rPr>
              <w:t xml:space="preserve"> </w:t>
            </w:r>
            <w:proofErr w:type="spellStart"/>
            <w:r w:rsidRPr="00B243E2">
              <w:rPr>
                <w:sz w:val="24"/>
                <w:lang w:val="en-US"/>
              </w:rPr>
              <w:t>хранения</w:t>
            </w:r>
            <w:proofErr w:type="spellEnd"/>
            <w:r w:rsidRPr="00B243E2">
              <w:rPr>
                <w:spacing w:val="-4"/>
                <w:sz w:val="24"/>
                <w:lang w:val="en-US"/>
              </w:rPr>
              <w:t xml:space="preserve"> </w:t>
            </w:r>
            <w:proofErr w:type="spellStart"/>
            <w:r w:rsidRPr="00B243E2">
              <w:rPr>
                <w:sz w:val="24"/>
                <w:lang w:val="en-US"/>
              </w:rPr>
              <w:t>архивных</w:t>
            </w:r>
            <w:proofErr w:type="spellEnd"/>
            <w:r w:rsidRPr="00B243E2">
              <w:rPr>
                <w:spacing w:val="-1"/>
                <w:sz w:val="24"/>
                <w:lang w:val="en-US"/>
              </w:rPr>
              <w:t xml:space="preserve"> </w:t>
            </w:r>
            <w:proofErr w:type="spellStart"/>
            <w:r w:rsidRPr="00B243E2">
              <w:rPr>
                <w:spacing w:val="-2"/>
                <w:sz w:val="24"/>
                <w:lang w:val="en-US"/>
              </w:rPr>
              <w:t>документов</w:t>
            </w:r>
            <w:proofErr w:type="spellEnd"/>
          </w:p>
          <w:p w14:paraId="51A2161E" w14:textId="77777777" w:rsidR="00B243E2" w:rsidRPr="00B243E2" w:rsidRDefault="00B243E2" w:rsidP="000015B5">
            <w:pPr>
              <w:numPr>
                <w:ilvl w:val="0"/>
                <w:numId w:val="138"/>
              </w:numPr>
              <w:tabs>
                <w:tab w:val="left" w:pos="290"/>
              </w:tabs>
              <w:spacing w:line="264" w:lineRule="exact"/>
              <w:ind w:left="290" w:hanging="180"/>
              <w:rPr>
                <w:sz w:val="24"/>
              </w:rPr>
            </w:pPr>
            <w:r w:rsidRPr="00B243E2">
              <w:rPr>
                <w:sz w:val="24"/>
              </w:rPr>
              <w:t>Современные</w:t>
            </w:r>
            <w:r w:rsidRPr="00B243E2">
              <w:rPr>
                <w:spacing w:val="-5"/>
                <w:sz w:val="24"/>
              </w:rPr>
              <w:t xml:space="preserve"> </w:t>
            </w:r>
            <w:r w:rsidRPr="00B243E2">
              <w:rPr>
                <w:sz w:val="24"/>
              </w:rPr>
              <w:t>информационные</w:t>
            </w:r>
            <w:r w:rsidRPr="00B243E2">
              <w:rPr>
                <w:spacing w:val="-5"/>
                <w:sz w:val="24"/>
              </w:rPr>
              <w:t xml:space="preserve"> </w:t>
            </w:r>
            <w:r w:rsidRPr="00B243E2">
              <w:rPr>
                <w:sz w:val="24"/>
              </w:rPr>
              <w:t>технологии</w:t>
            </w:r>
            <w:r w:rsidRPr="00B243E2">
              <w:rPr>
                <w:spacing w:val="-4"/>
                <w:sz w:val="24"/>
              </w:rPr>
              <w:t xml:space="preserve"> </w:t>
            </w:r>
            <w:r w:rsidRPr="00B243E2">
              <w:rPr>
                <w:sz w:val="24"/>
              </w:rPr>
              <w:t>в</w:t>
            </w:r>
            <w:r w:rsidRPr="00B243E2">
              <w:rPr>
                <w:spacing w:val="-6"/>
                <w:sz w:val="24"/>
              </w:rPr>
              <w:t xml:space="preserve"> </w:t>
            </w:r>
            <w:r w:rsidRPr="00B243E2">
              <w:rPr>
                <w:spacing w:val="-2"/>
                <w:sz w:val="24"/>
              </w:rPr>
              <w:t>делопроизводстве</w:t>
            </w:r>
          </w:p>
        </w:tc>
        <w:tc>
          <w:tcPr>
            <w:tcW w:w="2456" w:type="dxa"/>
            <w:tcBorders>
              <w:top w:val="single" w:sz="4" w:space="0" w:color="000000"/>
              <w:left w:val="single" w:sz="4" w:space="0" w:color="000000"/>
              <w:bottom w:val="single" w:sz="4" w:space="0" w:color="000000"/>
              <w:right w:val="single" w:sz="4" w:space="0" w:color="000000"/>
            </w:tcBorders>
            <w:hideMark/>
          </w:tcPr>
          <w:p w14:paraId="5237534A" w14:textId="77777777" w:rsidR="00B243E2" w:rsidRPr="00B243E2" w:rsidRDefault="00B243E2" w:rsidP="00B243E2">
            <w:pPr>
              <w:spacing w:line="270" w:lineRule="exact"/>
              <w:ind w:left="113" w:right="107"/>
              <w:jc w:val="center"/>
              <w:rPr>
                <w:sz w:val="24"/>
                <w:lang w:val="en-US"/>
              </w:rPr>
            </w:pPr>
            <w:r w:rsidRPr="00B243E2">
              <w:rPr>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2F832848" w14:textId="77777777" w:rsidR="00B243E2" w:rsidRPr="00B243E2" w:rsidRDefault="00B243E2" w:rsidP="00B243E2">
            <w:pPr>
              <w:rPr>
                <w:b/>
                <w:sz w:val="24"/>
                <w:lang w:val="en-US"/>
              </w:rPr>
            </w:pPr>
          </w:p>
        </w:tc>
      </w:tr>
      <w:tr w:rsidR="00B243E2" w:rsidRPr="00B243E2" w14:paraId="4133F557" w14:textId="77777777" w:rsidTr="00B243E2">
        <w:trPr>
          <w:trHeight w:val="27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6F162BF6"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0A17706" w14:textId="77777777" w:rsidR="00B243E2" w:rsidRPr="00B243E2" w:rsidRDefault="00B243E2" w:rsidP="00B243E2">
            <w:pPr>
              <w:spacing w:line="256" w:lineRule="exact"/>
              <w:ind w:left="110"/>
              <w:rPr>
                <w:b/>
                <w:sz w:val="24"/>
              </w:rPr>
            </w:pPr>
            <w:r w:rsidRPr="00B243E2">
              <w:rPr>
                <w:b/>
                <w:sz w:val="24"/>
              </w:rPr>
              <w:t>В</w:t>
            </w:r>
            <w:r w:rsidRPr="00B243E2">
              <w:rPr>
                <w:b/>
                <w:spacing w:val="-6"/>
                <w:sz w:val="24"/>
              </w:rPr>
              <w:t xml:space="preserve"> </w:t>
            </w:r>
            <w:r w:rsidRPr="00B243E2">
              <w:rPr>
                <w:b/>
                <w:sz w:val="24"/>
              </w:rPr>
              <w:t>том</w:t>
            </w:r>
            <w:r w:rsidRPr="00B243E2">
              <w:rPr>
                <w:b/>
                <w:spacing w:val="-5"/>
                <w:sz w:val="24"/>
              </w:rPr>
              <w:t xml:space="preserve"> </w:t>
            </w:r>
            <w:r w:rsidRPr="00B243E2">
              <w:rPr>
                <w:b/>
                <w:sz w:val="24"/>
              </w:rPr>
              <w:t>числе,</w:t>
            </w:r>
            <w:r w:rsidRPr="00B243E2">
              <w:rPr>
                <w:b/>
                <w:spacing w:val="-3"/>
                <w:sz w:val="24"/>
              </w:rPr>
              <w:t xml:space="preserve"> </w:t>
            </w:r>
            <w:r w:rsidRPr="00B243E2">
              <w:rPr>
                <w:b/>
                <w:sz w:val="24"/>
              </w:rPr>
              <w:t>практических</w:t>
            </w:r>
            <w:r w:rsidRPr="00B243E2">
              <w:rPr>
                <w:b/>
                <w:spacing w:val="-4"/>
                <w:sz w:val="24"/>
              </w:rPr>
              <w:t xml:space="preserve"> </w:t>
            </w:r>
            <w:r w:rsidRPr="00B243E2">
              <w:rPr>
                <w:b/>
                <w:sz w:val="24"/>
              </w:rPr>
              <w:t>занятий</w:t>
            </w:r>
            <w:r w:rsidRPr="00B243E2">
              <w:rPr>
                <w:b/>
                <w:spacing w:val="-3"/>
                <w:sz w:val="24"/>
              </w:rPr>
              <w:t xml:space="preserve"> </w:t>
            </w:r>
            <w:r w:rsidRPr="00B243E2">
              <w:rPr>
                <w:b/>
                <w:sz w:val="24"/>
              </w:rPr>
              <w:t>и</w:t>
            </w:r>
            <w:r w:rsidRPr="00B243E2">
              <w:rPr>
                <w:b/>
                <w:spacing w:val="-4"/>
                <w:sz w:val="24"/>
              </w:rPr>
              <w:t xml:space="preserve"> </w:t>
            </w:r>
            <w:r w:rsidRPr="00B243E2">
              <w:rPr>
                <w:b/>
                <w:sz w:val="24"/>
              </w:rPr>
              <w:t>лабораторных</w:t>
            </w:r>
            <w:r w:rsidRPr="00B243E2">
              <w:rPr>
                <w:b/>
                <w:spacing w:val="-3"/>
                <w:sz w:val="24"/>
              </w:rPr>
              <w:t xml:space="preserve"> </w:t>
            </w:r>
            <w:r w:rsidRPr="00B243E2">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0D60085C" w14:textId="77777777" w:rsidR="00B243E2" w:rsidRPr="00B243E2" w:rsidRDefault="00B243E2" w:rsidP="00B243E2">
            <w:pPr>
              <w:spacing w:line="256" w:lineRule="exact"/>
              <w:ind w:left="113" w:right="107"/>
              <w:jc w:val="center"/>
              <w:rPr>
                <w:b/>
                <w:sz w:val="24"/>
                <w:lang w:val="en-US"/>
              </w:rPr>
            </w:pPr>
            <w:r w:rsidRPr="00B243E2">
              <w:rPr>
                <w:b/>
                <w:spacing w:val="-10"/>
                <w:sz w:val="24"/>
                <w:lang w:val="en-US"/>
              </w:rPr>
              <w:t>4</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82D6978" w14:textId="77777777" w:rsidR="00B243E2" w:rsidRPr="00B243E2" w:rsidRDefault="00B243E2" w:rsidP="00B243E2">
            <w:pPr>
              <w:rPr>
                <w:b/>
                <w:sz w:val="24"/>
                <w:lang w:val="en-US"/>
              </w:rPr>
            </w:pPr>
          </w:p>
        </w:tc>
      </w:tr>
      <w:tr w:rsidR="00B243E2" w:rsidRPr="00B243E2" w14:paraId="42C570AE" w14:textId="77777777" w:rsidTr="00B243E2">
        <w:trPr>
          <w:trHeight w:val="827"/>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157CECB"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0A50077" w14:textId="77777777" w:rsidR="00B243E2" w:rsidRPr="00B243E2" w:rsidRDefault="00B243E2" w:rsidP="000015B5">
            <w:pPr>
              <w:numPr>
                <w:ilvl w:val="0"/>
                <w:numId w:val="139"/>
              </w:numPr>
              <w:tabs>
                <w:tab w:val="left" w:pos="290"/>
                <w:tab w:val="left" w:pos="2141"/>
                <w:tab w:val="left" w:pos="3350"/>
                <w:tab w:val="left" w:pos="3899"/>
                <w:tab w:val="left" w:pos="5751"/>
              </w:tabs>
              <w:ind w:right="93" w:firstLine="0"/>
              <w:rPr>
                <w:sz w:val="24"/>
              </w:rPr>
            </w:pPr>
            <w:r w:rsidRPr="00B243E2">
              <w:rPr>
                <w:spacing w:val="-2"/>
                <w:sz w:val="24"/>
              </w:rPr>
              <w:t>Практическое</w:t>
            </w:r>
            <w:r w:rsidRPr="00B243E2">
              <w:rPr>
                <w:sz w:val="24"/>
              </w:rPr>
              <w:tab/>
            </w:r>
            <w:r w:rsidRPr="00B243E2">
              <w:rPr>
                <w:spacing w:val="-2"/>
                <w:sz w:val="24"/>
              </w:rPr>
              <w:t>занятие</w:t>
            </w:r>
            <w:r w:rsidRPr="00B243E2">
              <w:rPr>
                <w:sz w:val="24"/>
              </w:rPr>
              <w:tab/>
            </w:r>
            <w:r w:rsidRPr="00B243E2">
              <w:rPr>
                <w:spacing w:val="-10"/>
                <w:sz w:val="24"/>
              </w:rPr>
              <w:t>8</w:t>
            </w:r>
            <w:r w:rsidRPr="00B243E2">
              <w:rPr>
                <w:sz w:val="24"/>
              </w:rPr>
              <w:tab/>
            </w:r>
            <w:r w:rsidRPr="00B243E2">
              <w:rPr>
                <w:spacing w:val="-2"/>
                <w:sz w:val="24"/>
              </w:rPr>
              <w:t>«Оформление</w:t>
            </w:r>
            <w:r w:rsidRPr="00B243E2">
              <w:rPr>
                <w:sz w:val="24"/>
              </w:rPr>
              <w:tab/>
            </w:r>
            <w:r w:rsidRPr="00B243E2">
              <w:rPr>
                <w:spacing w:val="-2"/>
                <w:sz w:val="24"/>
              </w:rPr>
              <w:t xml:space="preserve">организационно- </w:t>
            </w:r>
            <w:r w:rsidRPr="00B243E2">
              <w:rPr>
                <w:sz w:val="24"/>
              </w:rPr>
              <w:t>распорядительных</w:t>
            </w:r>
            <w:r w:rsidRPr="00B243E2">
              <w:rPr>
                <w:spacing w:val="79"/>
                <w:sz w:val="24"/>
              </w:rPr>
              <w:t xml:space="preserve"> </w:t>
            </w:r>
            <w:r w:rsidRPr="00B243E2">
              <w:rPr>
                <w:sz w:val="24"/>
              </w:rPr>
              <w:t>документов</w:t>
            </w:r>
            <w:r w:rsidRPr="00B243E2">
              <w:rPr>
                <w:spacing w:val="77"/>
                <w:sz w:val="24"/>
              </w:rPr>
              <w:t xml:space="preserve"> </w:t>
            </w:r>
            <w:r w:rsidRPr="00B243E2">
              <w:rPr>
                <w:sz w:val="24"/>
              </w:rPr>
              <w:t>по</w:t>
            </w:r>
            <w:r w:rsidRPr="00B243E2">
              <w:rPr>
                <w:spacing w:val="78"/>
                <w:sz w:val="24"/>
              </w:rPr>
              <w:t xml:space="preserve"> </w:t>
            </w:r>
            <w:r w:rsidRPr="00B243E2">
              <w:rPr>
                <w:sz w:val="24"/>
              </w:rPr>
              <w:t>деятельности</w:t>
            </w:r>
            <w:r w:rsidRPr="00B243E2">
              <w:rPr>
                <w:spacing w:val="79"/>
                <w:sz w:val="24"/>
              </w:rPr>
              <w:t xml:space="preserve"> </w:t>
            </w:r>
            <w:r w:rsidRPr="00B243E2">
              <w:rPr>
                <w:sz w:val="24"/>
              </w:rPr>
              <w:t>сервиса</w:t>
            </w:r>
            <w:r w:rsidRPr="00B243E2">
              <w:rPr>
                <w:spacing w:val="77"/>
                <w:sz w:val="24"/>
              </w:rPr>
              <w:t xml:space="preserve"> </w:t>
            </w:r>
            <w:r w:rsidRPr="00B243E2">
              <w:rPr>
                <w:sz w:val="24"/>
              </w:rPr>
              <w:t>АТС</w:t>
            </w:r>
            <w:r w:rsidRPr="00B243E2">
              <w:rPr>
                <w:spacing w:val="78"/>
                <w:sz w:val="24"/>
              </w:rPr>
              <w:t xml:space="preserve"> </w:t>
            </w:r>
            <w:r w:rsidRPr="00B243E2">
              <w:rPr>
                <w:sz w:val="24"/>
              </w:rPr>
              <w:t>и</w:t>
            </w:r>
            <w:r w:rsidRPr="00B243E2">
              <w:rPr>
                <w:spacing w:val="77"/>
                <w:sz w:val="24"/>
              </w:rPr>
              <w:t xml:space="preserve"> </w:t>
            </w:r>
            <w:r w:rsidRPr="00B243E2">
              <w:rPr>
                <w:spacing w:val="-5"/>
                <w:sz w:val="24"/>
              </w:rPr>
              <w:t>их</w:t>
            </w:r>
          </w:p>
          <w:p w14:paraId="750F89FA" w14:textId="77777777" w:rsidR="00B243E2" w:rsidRPr="00B243E2" w:rsidRDefault="00B243E2" w:rsidP="00B243E2">
            <w:pPr>
              <w:spacing w:line="264" w:lineRule="exact"/>
              <w:ind w:left="110"/>
              <w:rPr>
                <w:sz w:val="24"/>
                <w:lang w:val="en-US"/>
              </w:rPr>
            </w:pPr>
            <w:proofErr w:type="spellStart"/>
            <w:r w:rsidRPr="00B243E2">
              <w:rPr>
                <w:spacing w:val="-2"/>
                <w:sz w:val="24"/>
                <w:lang w:val="en-US"/>
              </w:rPr>
              <w:t>компонентов</w:t>
            </w:r>
            <w:proofErr w:type="spellEnd"/>
            <w:r w:rsidRPr="00B243E2">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702D42BA"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2</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1365C864" w14:textId="77777777" w:rsidR="00B243E2" w:rsidRPr="00B243E2" w:rsidRDefault="00B243E2" w:rsidP="00B243E2">
            <w:pPr>
              <w:rPr>
                <w:b/>
                <w:sz w:val="24"/>
                <w:lang w:val="en-US"/>
              </w:rPr>
            </w:pPr>
          </w:p>
        </w:tc>
      </w:tr>
      <w:tr w:rsidR="00B243E2" w:rsidRPr="00B243E2" w14:paraId="6F186AC0" w14:textId="77777777" w:rsidTr="00B243E2">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2B80A093"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09CE752" w14:textId="77777777" w:rsidR="00B243E2" w:rsidRPr="00B243E2" w:rsidRDefault="00B243E2" w:rsidP="00B243E2">
            <w:pPr>
              <w:spacing w:line="268" w:lineRule="exact"/>
              <w:ind w:left="110"/>
              <w:rPr>
                <w:sz w:val="24"/>
              </w:rPr>
            </w:pPr>
            <w:r w:rsidRPr="00B243E2">
              <w:rPr>
                <w:sz w:val="24"/>
              </w:rPr>
              <w:t>2.Практическое</w:t>
            </w:r>
            <w:r w:rsidRPr="00B243E2">
              <w:rPr>
                <w:spacing w:val="-7"/>
                <w:sz w:val="24"/>
              </w:rPr>
              <w:t xml:space="preserve"> </w:t>
            </w:r>
            <w:r w:rsidRPr="00B243E2">
              <w:rPr>
                <w:sz w:val="24"/>
              </w:rPr>
              <w:t>занятие</w:t>
            </w:r>
            <w:r w:rsidRPr="00B243E2">
              <w:rPr>
                <w:spacing w:val="-5"/>
                <w:sz w:val="24"/>
              </w:rPr>
              <w:t xml:space="preserve"> </w:t>
            </w:r>
            <w:r w:rsidRPr="00B243E2">
              <w:rPr>
                <w:sz w:val="24"/>
              </w:rPr>
              <w:t>9 «Оформление</w:t>
            </w:r>
            <w:r w:rsidRPr="00B243E2">
              <w:rPr>
                <w:spacing w:val="-4"/>
                <w:sz w:val="24"/>
              </w:rPr>
              <w:t xml:space="preserve"> </w:t>
            </w:r>
            <w:r w:rsidRPr="00B243E2">
              <w:rPr>
                <w:sz w:val="24"/>
              </w:rPr>
              <w:t>справочно-</w:t>
            </w:r>
            <w:r w:rsidRPr="00B243E2">
              <w:rPr>
                <w:spacing w:val="-2"/>
                <w:sz w:val="24"/>
              </w:rPr>
              <w:t>информационных</w:t>
            </w:r>
          </w:p>
          <w:p w14:paraId="1E62E5F2" w14:textId="77777777" w:rsidR="00B243E2" w:rsidRPr="00B243E2" w:rsidRDefault="00B243E2" w:rsidP="00B243E2">
            <w:pPr>
              <w:spacing w:line="264" w:lineRule="exact"/>
              <w:ind w:left="110"/>
              <w:rPr>
                <w:sz w:val="24"/>
              </w:rPr>
            </w:pPr>
            <w:r w:rsidRPr="00B243E2">
              <w:rPr>
                <w:sz w:val="24"/>
              </w:rPr>
              <w:t>документов</w:t>
            </w:r>
            <w:r w:rsidRPr="00B243E2">
              <w:rPr>
                <w:spacing w:val="-6"/>
                <w:sz w:val="24"/>
              </w:rPr>
              <w:t xml:space="preserve"> </w:t>
            </w:r>
            <w:r w:rsidRPr="00B243E2">
              <w:rPr>
                <w:sz w:val="24"/>
              </w:rPr>
              <w:t>по</w:t>
            </w:r>
            <w:r w:rsidRPr="00B243E2">
              <w:rPr>
                <w:spacing w:val="-3"/>
                <w:sz w:val="24"/>
              </w:rPr>
              <w:t xml:space="preserve"> </w:t>
            </w:r>
            <w:r w:rsidRPr="00B243E2">
              <w:rPr>
                <w:sz w:val="24"/>
              </w:rPr>
              <w:t>деятельности</w:t>
            </w:r>
            <w:r w:rsidRPr="00B243E2">
              <w:rPr>
                <w:spacing w:val="-2"/>
                <w:sz w:val="24"/>
              </w:rPr>
              <w:t xml:space="preserve"> </w:t>
            </w:r>
            <w:r w:rsidRPr="00B243E2">
              <w:rPr>
                <w:sz w:val="24"/>
              </w:rPr>
              <w:t>сервиса</w:t>
            </w:r>
            <w:r w:rsidRPr="00B243E2">
              <w:rPr>
                <w:spacing w:val="-4"/>
                <w:sz w:val="24"/>
              </w:rPr>
              <w:t xml:space="preserve"> </w:t>
            </w:r>
            <w:r w:rsidRPr="00B243E2">
              <w:rPr>
                <w:sz w:val="24"/>
              </w:rPr>
              <w:t>АТС</w:t>
            </w:r>
            <w:r w:rsidRPr="00B243E2">
              <w:rPr>
                <w:spacing w:val="-3"/>
                <w:sz w:val="24"/>
              </w:rPr>
              <w:t xml:space="preserve"> </w:t>
            </w:r>
            <w:r w:rsidRPr="00B243E2">
              <w:rPr>
                <w:sz w:val="24"/>
              </w:rPr>
              <w:t>и</w:t>
            </w:r>
            <w:r w:rsidRPr="00B243E2">
              <w:rPr>
                <w:spacing w:val="-3"/>
                <w:sz w:val="24"/>
              </w:rPr>
              <w:t xml:space="preserve"> </w:t>
            </w:r>
            <w:r w:rsidRPr="00B243E2">
              <w:rPr>
                <w:sz w:val="24"/>
              </w:rPr>
              <w:t xml:space="preserve">их </w:t>
            </w:r>
            <w:r w:rsidRPr="00B243E2">
              <w:rPr>
                <w:spacing w:val="-2"/>
                <w:sz w:val="24"/>
              </w:rPr>
              <w:t>компонентов»</w:t>
            </w:r>
          </w:p>
        </w:tc>
        <w:tc>
          <w:tcPr>
            <w:tcW w:w="2456" w:type="dxa"/>
            <w:tcBorders>
              <w:top w:val="single" w:sz="4" w:space="0" w:color="000000"/>
              <w:left w:val="single" w:sz="4" w:space="0" w:color="000000"/>
              <w:bottom w:val="single" w:sz="4" w:space="0" w:color="000000"/>
              <w:right w:val="single" w:sz="4" w:space="0" w:color="000000"/>
            </w:tcBorders>
            <w:hideMark/>
          </w:tcPr>
          <w:p w14:paraId="531C2E62"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1</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7B2C5727" w14:textId="77777777" w:rsidR="00B243E2" w:rsidRPr="00B243E2" w:rsidRDefault="00B243E2" w:rsidP="00B243E2">
            <w:pPr>
              <w:rPr>
                <w:b/>
                <w:sz w:val="24"/>
                <w:lang w:val="en-US"/>
              </w:rPr>
            </w:pPr>
          </w:p>
        </w:tc>
      </w:tr>
      <w:tr w:rsidR="00B243E2" w:rsidRPr="00B243E2" w14:paraId="470F7A6D" w14:textId="77777777" w:rsidTr="00B243E2">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16C4440F" w14:textId="77777777" w:rsidR="00B243E2" w:rsidRPr="00B243E2" w:rsidRDefault="00B243E2" w:rsidP="00B243E2">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273B41E" w14:textId="77777777" w:rsidR="00B243E2" w:rsidRPr="00B243E2" w:rsidRDefault="00B243E2" w:rsidP="00B243E2">
            <w:pPr>
              <w:spacing w:line="268" w:lineRule="exact"/>
              <w:ind w:left="110"/>
              <w:rPr>
                <w:sz w:val="24"/>
              </w:rPr>
            </w:pPr>
            <w:r w:rsidRPr="00B243E2">
              <w:rPr>
                <w:sz w:val="24"/>
              </w:rPr>
              <w:t>3.Практическое</w:t>
            </w:r>
            <w:r w:rsidRPr="00B243E2">
              <w:rPr>
                <w:spacing w:val="-6"/>
                <w:sz w:val="24"/>
              </w:rPr>
              <w:t xml:space="preserve"> </w:t>
            </w:r>
            <w:r w:rsidRPr="00B243E2">
              <w:rPr>
                <w:sz w:val="24"/>
              </w:rPr>
              <w:t>занятие</w:t>
            </w:r>
            <w:r w:rsidRPr="00B243E2">
              <w:rPr>
                <w:spacing w:val="-4"/>
                <w:sz w:val="24"/>
              </w:rPr>
              <w:t xml:space="preserve"> </w:t>
            </w:r>
            <w:r w:rsidRPr="00B243E2">
              <w:rPr>
                <w:sz w:val="24"/>
              </w:rPr>
              <w:t>10 «Оформление</w:t>
            </w:r>
            <w:r w:rsidRPr="00B243E2">
              <w:rPr>
                <w:spacing w:val="-4"/>
                <w:sz w:val="24"/>
              </w:rPr>
              <w:t xml:space="preserve"> </w:t>
            </w:r>
            <w:r w:rsidRPr="00B243E2">
              <w:rPr>
                <w:sz w:val="24"/>
              </w:rPr>
              <w:t>документов</w:t>
            </w:r>
            <w:r w:rsidRPr="00B243E2">
              <w:rPr>
                <w:spacing w:val="-3"/>
                <w:sz w:val="24"/>
              </w:rPr>
              <w:t xml:space="preserve"> </w:t>
            </w:r>
            <w:r w:rsidRPr="00B243E2">
              <w:rPr>
                <w:sz w:val="24"/>
              </w:rPr>
              <w:t>по</w:t>
            </w:r>
            <w:r w:rsidRPr="00B243E2">
              <w:rPr>
                <w:spacing w:val="-3"/>
                <w:sz w:val="24"/>
              </w:rPr>
              <w:t xml:space="preserve"> </w:t>
            </w:r>
            <w:r w:rsidRPr="00B243E2">
              <w:rPr>
                <w:spacing w:val="-2"/>
                <w:sz w:val="24"/>
              </w:rPr>
              <w:t>личному</w:t>
            </w:r>
          </w:p>
          <w:p w14:paraId="2BD18D02" w14:textId="77777777" w:rsidR="00B243E2" w:rsidRPr="00B243E2" w:rsidRDefault="00B243E2" w:rsidP="00B243E2">
            <w:pPr>
              <w:spacing w:line="264" w:lineRule="exact"/>
              <w:ind w:left="110"/>
              <w:rPr>
                <w:sz w:val="24"/>
              </w:rPr>
            </w:pPr>
            <w:r w:rsidRPr="00B243E2">
              <w:rPr>
                <w:sz w:val="24"/>
              </w:rPr>
              <w:t>составу</w:t>
            </w:r>
            <w:r w:rsidRPr="00B243E2">
              <w:rPr>
                <w:spacing w:val="-9"/>
                <w:sz w:val="24"/>
              </w:rPr>
              <w:t xml:space="preserve"> </w:t>
            </w:r>
            <w:r w:rsidRPr="00B243E2">
              <w:rPr>
                <w:sz w:val="24"/>
              </w:rPr>
              <w:t>на</w:t>
            </w:r>
            <w:r w:rsidRPr="00B243E2">
              <w:rPr>
                <w:spacing w:val="-3"/>
                <w:sz w:val="24"/>
              </w:rPr>
              <w:t xml:space="preserve"> </w:t>
            </w:r>
            <w:r w:rsidRPr="00B243E2">
              <w:rPr>
                <w:sz w:val="24"/>
              </w:rPr>
              <w:t>предприятии</w:t>
            </w:r>
            <w:r w:rsidRPr="00B243E2">
              <w:rPr>
                <w:spacing w:val="-2"/>
                <w:sz w:val="24"/>
              </w:rPr>
              <w:t xml:space="preserve"> </w:t>
            </w:r>
            <w:r w:rsidRPr="00B243E2">
              <w:rPr>
                <w:sz w:val="24"/>
              </w:rPr>
              <w:t>сервиса</w:t>
            </w:r>
            <w:r w:rsidRPr="00B243E2">
              <w:rPr>
                <w:spacing w:val="-2"/>
                <w:sz w:val="24"/>
              </w:rPr>
              <w:t xml:space="preserve"> </w:t>
            </w:r>
            <w:r w:rsidRPr="00B243E2">
              <w:rPr>
                <w:sz w:val="24"/>
              </w:rPr>
              <w:t>АТС</w:t>
            </w:r>
            <w:r w:rsidRPr="00B243E2">
              <w:rPr>
                <w:spacing w:val="-2"/>
                <w:sz w:val="24"/>
              </w:rPr>
              <w:t xml:space="preserve"> </w:t>
            </w:r>
            <w:r w:rsidRPr="00B243E2">
              <w:rPr>
                <w:sz w:val="24"/>
              </w:rPr>
              <w:t>и</w:t>
            </w:r>
            <w:r w:rsidRPr="00B243E2">
              <w:rPr>
                <w:spacing w:val="-2"/>
                <w:sz w:val="24"/>
              </w:rPr>
              <w:t xml:space="preserve"> </w:t>
            </w:r>
            <w:r w:rsidRPr="00B243E2">
              <w:rPr>
                <w:sz w:val="24"/>
              </w:rPr>
              <w:t>их</w:t>
            </w:r>
            <w:r w:rsidRPr="00B243E2">
              <w:rPr>
                <w:spacing w:val="-2"/>
                <w:sz w:val="24"/>
              </w:rPr>
              <w:t xml:space="preserve"> компонентов»</w:t>
            </w:r>
          </w:p>
        </w:tc>
        <w:tc>
          <w:tcPr>
            <w:tcW w:w="2456" w:type="dxa"/>
            <w:tcBorders>
              <w:top w:val="single" w:sz="4" w:space="0" w:color="000000"/>
              <w:left w:val="single" w:sz="4" w:space="0" w:color="000000"/>
              <w:bottom w:val="single" w:sz="4" w:space="0" w:color="000000"/>
              <w:right w:val="single" w:sz="4" w:space="0" w:color="000000"/>
            </w:tcBorders>
            <w:hideMark/>
          </w:tcPr>
          <w:p w14:paraId="211B62B8" w14:textId="77777777" w:rsidR="00B243E2" w:rsidRPr="00B243E2" w:rsidRDefault="00B243E2" w:rsidP="00B243E2">
            <w:pPr>
              <w:spacing w:line="268" w:lineRule="exact"/>
              <w:ind w:left="113" w:right="107"/>
              <w:jc w:val="center"/>
              <w:rPr>
                <w:sz w:val="24"/>
                <w:lang w:val="en-US"/>
              </w:rPr>
            </w:pPr>
            <w:r w:rsidRPr="00B243E2">
              <w:rPr>
                <w:spacing w:val="-10"/>
                <w:sz w:val="24"/>
                <w:lang w:val="en-US"/>
              </w:rPr>
              <w:t>1</w:t>
            </w: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14:paraId="32A6E0EC" w14:textId="77777777" w:rsidR="00B243E2" w:rsidRPr="00B243E2" w:rsidRDefault="00B243E2" w:rsidP="00B243E2">
            <w:pPr>
              <w:rPr>
                <w:b/>
                <w:sz w:val="24"/>
                <w:lang w:val="en-US"/>
              </w:rPr>
            </w:pPr>
          </w:p>
        </w:tc>
      </w:tr>
      <w:tr w:rsidR="00B243E2" w:rsidRPr="00B243E2" w14:paraId="124DEA86" w14:textId="77777777" w:rsidTr="00B243E2">
        <w:trPr>
          <w:trHeight w:val="3036"/>
        </w:trPr>
        <w:tc>
          <w:tcPr>
            <w:tcW w:w="9640" w:type="dxa"/>
            <w:gridSpan w:val="2"/>
            <w:tcBorders>
              <w:top w:val="single" w:sz="4" w:space="0" w:color="000000"/>
              <w:left w:val="single" w:sz="4" w:space="0" w:color="000000"/>
              <w:bottom w:val="single" w:sz="4" w:space="0" w:color="000000"/>
              <w:right w:val="single" w:sz="4" w:space="0" w:color="000000"/>
            </w:tcBorders>
            <w:hideMark/>
          </w:tcPr>
          <w:p w14:paraId="37D88662" w14:textId="77777777" w:rsidR="00B243E2" w:rsidRPr="00B243E2" w:rsidRDefault="00B243E2" w:rsidP="00B243E2">
            <w:pPr>
              <w:ind w:left="107" w:right="6162"/>
              <w:rPr>
                <w:b/>
                <w:sz w:val="24"/>
                <w:lang w:val="en-US"/>
              </w:rPr>
            </w:pPr>
            <w:proofErr w:type="spellStart"/>
            <w:r w:rsidRPr="00B243E2">
              <w:rPr>
                <w:b/>
                <w:sz w:val="24"/>
                <w:lang w:val="en-US"/>
              </w:rPr>
              <w:t>Учебная</w:t>
            </w:r>
            <w:proofErr w:type="spellEnd"/>
            <w:r w:rsidRPr="00B243E2">
              <w:rPr>
                <w:b/>
                <w:spacing w:val="-15"/>
                <w:sz w:val="24"/>
                <w:lang w:val="en-US"/>
              </w:rPr>
              <w:t xml:space="preserve"> </w:t>
            </w:r>
            <w:proofErr w:type="spellStart"/>
            <w:r w:rsidRPr="00B243E2">
              <w:rPr>
                <w:b/>
                <w:sz w:val="24"/>
                <w:lang w:val="en-US"/>
              </w:rPr>
              <w:t>практика</w:t>
            </w:r>
            <w:proofErr w:type="spellEnd"/>
            <w:r w:rsidRPr="00B243E2">
              <w:rPr>
                <w:b/>
                <w:spacing w:val="-15"/>
                <w:sz w:val="24"/>
                <w:lang w:val="en-US"/>
              </w:rPr>
              <w:t xml:space="preserve"> </w:t>
            </w:r>
            <w:r w:rsidRPr="00B243E2">
              <w:rPr>
                <w:b/>
                <w:sz w:val="24"/>
                <w:lang w:val="en-US"/>
              </w:rPr>
              <w:t xml:space="preserve">ПМ.02 </w:t>
            </w:r>
            <w:proofErr w:type="spellStart"/>
            <w:r w:rsidRPr="00B243E2">
              <w:rPr>
                <w:b/>
                <w:sz w:val="24"/>
                <w:lang w:val="en-US"/>
              </w:rPr>
              <w:t>Виды</w:t>
            </w:r>
            <w:proofErr w:type="spellEnd"/>
            <w:r w:rsidRPr="00B243E2">
              <w:rPr>
                <w:b/>
                <w:sz w:val="24"/>
                <w:lang w:val="en-US"/>
              </w:rPr>
              <w:t xml:space="preserve"> </w:t>
            </w:r>
            <w:proofErr w:type="spellStart"/>
            <w:r w:rsidRPr="00B243E2">
              <w:rPr>
                <w:b/>
                <w:sz w:val="24"/>
                <w:lang w:val="en-US"/>
              </w:rPr>
              <w:t>работ</w:t>
            </w:r>
            <w:proofErr w:type="spellEnd"/>
          </w:p>
          <w:p w14:paraId="08A82ED4" w14:textId="77777777" w:rsidR="00B243E2" w:rsidRPr="00B243E2" w:rsidRDefault="00B243E2" w:rsidP="000015B5">
            <w:pPr>
              <w:numPr>
                <w:ilvl w:val="0"/>
                <w:numId w:val="140"/>
              </w:numPr>
              <w:tabs>
                <w:tab w:val="left" w:pos="347"/>
              </w:tabs>
              <w:spacing w:line="271" w:lineRule="exact"/>
              <w:rPr>
                <w:sz w:val="24"/>
                <w:lang w:val="en-US"/>
              </w:rPr>
            </w:pPr>
            <w:proofErr w:type="spellStart"/>
            <w:r w:rsidRPr="00B243E2">
              <w:rPr>
                <w:sz w:val="24"/>
                <w:lang w:val="en-US"/>
              </w:rPr>
              <w:t>Ознакомление</w:t>
            </w:r>
            <w:proofErr w:type="spellEnd"/>
            <w:r w:rsidRPr="00B243E2">
              <w:rPr>
                <w:spacing w:val="-4"/>
                <w:sz w:val="24"/>
                <w:lang w:val="en-US"/>
              </w:rPr>
              <w:t xml:space="preserve"> </w:t>
            </w:r>
            <w:r w:rsidRPr="00B243E2">
              <w:rPr>
                <w:sz w:val="24"/>
                <w:lang w:val="en-US"/>
              </w:rPr>
              <w:t>с</w:t>
            </w:r>
            <w:r w:rsidRPr="00B243E2">
              <w:rPr>
                <w:spacing w:val="-2"/>
                <w:sz w:val="24"/>
                <w:lang w:val="en-US"/>
              </w:rPr>
              <w:t xml:space="preserve"> </w:t>
            </w:r>
            <w:proofErr w:type="spellStart"/>
            <w:r w:rsidRPr="00B243E2">
              <w:rPr>
                <w:sz w:val="24"/>
                <w:lang w:val="en-US"/>
              </w:rPr>
              <w:t>учебной</w:t>
            </w:r>
            <w:proofErr w:type="spellEnd"/>
            <w:r w:rsidRPr="00B243E2">
              <w:rPr>
                <w:spacing w:val="-3"/>
                <w:sz w:val="24"/>
                <w:lang w:val="en-US"/>
              </w:rPr>
              <w:t xml:space="preserve"> </w:t>
            </w:r>
            <w:proofErr w:type="spellStart"/>
            <w:r w:rsidRPr="00B243E2">
              <w:rPr>
                <w:spacing w:val="-2"/>
                <w:sz w:val="24"/>
                <w:lang w:val="en-US"/>
              </w:rPr>
              <w:t>задачей</w:t>
            </w:r>
            <w:proofErr w:type="spellEnd"/>
          </w:p>
          <w:p w14:paraId="37192A99" w14:textId="77777777" w:rsidR="00B243E2" w:rsidRPr="00B243E2" w:rsidRDefault="00B243E2" w:rsidP="000015B5">
            <w:pPr>
              <w:numPr>
                <w:ilvl w:val="0"/>
                <w:numId w:val="140"/>
              </w:numPr>
              <w:tabs>
                <w:tab w:val="left" w:pos="425"/>
              </w:tabs>
              <w:ind w:left="107" w:right="103" w:firstLine="0"/>
              <w:rPr>
                <w:sz w:val="24"/>
              </w:rPr>
            </w:pPr>
            <w:r w:rsidRPr="00B243E2">
              <w:rPr>
                <w:sz w:val="24"/>
              </w:rPr>
              <w:t>Составление</w:t>
            </w:r>
            <w:r w:rsidRPr="00B243E2">
              <w:rPr>
                <w:spacing w:val="40"/>
                <w:sz w:val="24"/>
              </w:rPr>
              <w:t xml:space="preserve"> </w:t>
            </w:r>
            <w:r w:rsidRPr="00B243E2">
              <w:rPr>
                <w:sz w:val="24"/>
              </w:rPr>
              <w:t>паспорта</w:t>
            </w:r>
            <w:r w:rsidRPr="00B243E2">
              <w:rPr>
                <w:spacing w:val="40"/>
                <w:sz w:val="24"/>
              </w:rPr>
              <w:t xml:space="preserve"> </w:t>
            </w:r>
            <w:r w:rsidRPr="00B243E2">
              <w:rPr>
                <w:sz w:val="24"/>
              </w:rPr>
              <w:t>производственного</w:t>
            </w:r>
            <w:r w:rsidRPr="00B243E2">
              <w:rPr>
                <w:spacing w:val="40"/>
                <w:sz w:val="24"/>
              </w:rPr>
              <w:t xml:space="preserve"> </w:t>
            </w:r>
            <w:r w:rsidRPr="00B243E2">
              <w:rPr>
                <w:sz w:val="24"/>
              </w:rPr>
              <w:t>подразделения</w:t>
            </w:r>
            <w:r w:rsidRPr="00B243E2">
              <w:rPr>
                <w:spacing w:val="40"/>
                <w:sz w:val="24"/>
              </w:rPr>
              <w:t xml:space="preserve"> </w:t>
            </w:r>
            <w:r w:rsidRPr="00B243E2">
              <w:rPr>
                <w:sz w:val="24"/>
              </w:rPr>
              <w:t>ТО</w:t>
            </w:r>
            <w:r w:rsidRPr="00B243E2">
              <w:rPr>
                <w:spacing w:val="40"/>
                <w:sz w:val="24"/>
              </w:rPr>
              <w:t xml:space="preserve"> </w:t>
            </w:r>
            <w:r w:rsidRPr="00B243E2">
              <w:rPr>
                <w:sz w:val="24"/>
              </w:rPr>
              <w:t>и</w:t>
            </w:r>
            <w:r w:rsidRPr="00B243E2">
              <w:rPr>
                <w:spacing w:val="40"/>
                <w:sz w:val="24"/>
              </w:rPr>
              <w:t xml:space="preserve"> </w:t>
            </w:r>
            <w:r w:rsidRPr="00B243E2">
              <w:rPr>
                <w:sz w:val="24"/>
              </w:rPr>
              <w:t>ремонта</w:t>
            </w:r>
            <w:r w:rsidRPr="00B243E2">
              <w:rPr>
                <w:spacing w:val="40"/>
                <w:sz w:val="24"/>
              </w:rPr>
              <w:t xml:space="preserve"> </w:t>
            </w:r>
            <w:r w:rsidRPr="00B243E2">
              <w:rPr>
                <w:sz w:val="24"/>
              </w:rPr>
              <w:t>АТС</w:t>
            </w:r>
            <w:r w:rsidRPr="00B243E2">
              <w:rPr>
                <w:spacing w:val="75"/>
                <w:sz w:val="24"/>
              </w:rPr>
              <w:t xml:space="preserve"> </w:t>
            </w:r>
            <w:r w:rsidRPr="00B243E2">
              <w:rPr>
                <w:sz w:val="24"/>
              </w:rPr>
              <w:t>и</w:t>
            </w:r>
            <w:r w:rsidRPr="00B243E2">
              <w:rPr>
                <w:spacing w:val="75"/>
                <w:sz w:val="24"/>
              </w:rPr>
              <w:t xml:space="preserve"> </w:t>
            </w:r>
            <w:r w:rsidRPr="00B243E2">
              <w:rPr>
                <w:sz w:val="24"/>
              </w:rPr>
              <w:t>их</w:t>
            </w:r>
            <w:r w:rsidRPr="00B243E2">
              <w:rPr>
                <w:spacing w:val="40"/>
                <w:sz w:val="24"/>
              </w:rPr>
              <w:t xml:space="preserve"> </w:t>
            </w:r>
            <w:r w:rsidRPr="00B243E2">
              <w:rPr>
                <w:spacing w:val="-2"/>
                <w:sz w:val="24"/>
              </w:rPr>
              <w:t>компонентов</w:t>
            </w:r>
          </w:p>
          <w:p w14:paraId="5B83F02B" w14:textId="77777777" w:rsidR="00B243E2" w:rsidRPr="00B243E2" w:rsidRDefault="00B243E2" w:rsidP="000015B5">
            <w:pPr>
              <w:numPr>
                <w:ilvl w:val="0"/>
                <w:numId w:val="140"/>
              </w:numPr>
              <w:tabs>
                <w:tab w:val="left" w:pos="373"/>
              </w:tabs>
              <w:ind w:left="107" w:right="104" w:firstLine="0"/>
              <w:rPr>
                <w:sz w:val="24"/>
              </w:rPr>
            </w:pPr>
            <w:r w:rsidRPr="00B243E2">
              <w:rPr>
                <w:sz w:val="24"/>
              </w:rPr>
              <w:t>Расчет величины амортизации основных фондов производственного подразделения, их балансовой стоимости</w:t>
            </w:r>
          </w:p>
          <w:p w14:paraId="6FA1917D" w14:textId="77777777" w:rsidR="00B243E2" w:rsidRPr="00B243E2" w:rsidRDefault="00B243E2" w:rsidP="000015B5">
            <w:pPr>
              <w:numPr>
                <w:ilvl w:val="0"/>
                <w:numId w:val="141"/>
              </w:numPr>
              <w:tabs>
                <w:tab w:val="left" w:pos="353"/>
              </w:tabs>
              <w:ind w:right="102" w:firstLine="0"/>
              <w:rPr>
                <w:sz w:val="24"/>
              </w:rPr>
            </w:pPr>
            <w:r w:rsidRPr="00B243E2">
              <w:rPr>
                <w:sz w:val="24"/>
              </w:rPr>
              <w:t>Расчет потребности производственного подразделения в оборотных фондах, в том числе запасных частях</w:t>
            </w:r>
          </w:p>
          <w:p w14:paraId="24574985" w14:textId="77777777" w:rsidR="00B243E2" w:rsidRPr="00B243E2" w:rsidRDefault="00B243E2" w:rsidP="000015B5">
            <w:pPr>
              <w:numPr>
                <w:ilvl w:val="0"/>
                <w:numId w:val="141"/>
              </w:numPr>
              <w:tabs>
                <w:tab w:val="left" w:pos="481"/>
              </w:tabs>
              <w:spacing w:line="270" w:lineRule="atLeast"/>
              <w:ind w:right="101" w:firstLine="0"/>
              <w:rPr>
                <w:sz w:val="24"/>
              </w:rPr>
            </w:pPr>
            <w:r w:rsidRPr="00B243E2">
              <w:rPr>
                <w:sz w:val="24"/>
              </w:rPr>
              <w:t>Расчет</w:t>
            </w:r>
            <w:r w:rsidRPr="00B243E2">
              <w:rPr>
                <w:spacing w:val="80"/>
                <w:sz w:val="24"/>
              </w:rPr>
              <w:t xml:space="preserve"> </w:t>
            </w:r>
            <w:r w:rsidRPr="00B243E2">
              <w:rPr>
                <w:sz w:val="24"/>
              </w:rPr>
              <w:t>показателей</w:t>
            </w:r>
            <w:r w:rsidRPr="00B243E2">
              <w:rPr>
                <w:spacing w:val="80"/>
                <w:sz w:val="24"/>
              </w:rPr>
              <w:t xml:space="preserve"> </w:t>
            </w:r>
            <w:r w:rsidRPr="00B243E2">
              <w:rPr>
                <w:sz w:val="24"/>
              </w:rPr>
              <w:t>использования</w:t>
            </w:r>
            <w:r w:rsidRPr="00B243E2">
              <w:rPr>
                <w:spacing w:val="80"/>
                <w:sz w:val="24"/>
              </w:rPr>
              <w:t xml:space="preserve"> </w:t>
            </w:r>
            <w:r w:rsidRPr="00B243E2">
              <w:rPr>
                <w:sz w:val="24"/>
              </w:rPr>
              <w:t>производственных</w:t>
            </w:r>
            <w:r w:rsidRPr="00B243E2">
              <w:rPr>
                <w:spacing w:val="80"/>
                <w:sz w:val="24"/>
              </w:rPr>
              <w:t xml:space="preserve"> </w:t>
            </w:r>
            <w:r w:rsidRPr="00B243E2">
              <w:rPr>
                <w:sz w:val="24"/>
              </w:rPr>
              <w:t>фондов</w:t>
            </w:r>
            <w:r w:rsidRPr="00B243E2">
              <w:rPr>
                <w:spacing w:val="80"/>
                <w:sz w:val="24"/>
              </w:rPr>
              <w:t xml:space="preserve"> </w:t>
            </w:r>
            <w:r w:rsidRPr="00B243E2">
              <w:rPr>
                <w:sz w:val="24"/>
              </w:rPr>
              <w:t>производственного</w:t>
            </w:r>
            <w:r w:rsidRPr="00B243E2">
              <w:rPr>
                <w:spacing w:val="40"/>
                <w:sz w:val="24"/>
              </w:rPr>
              <w:t xml:space="preserve"> </w:t>
            </w:r>
            <w:r w:rsidRPr="00B243E2">
              <w:rPr>
                <w:spacing w:val="-2"/>
                <w:sz w:val="24"/>
              </w:rPr>
              <w:t>подразделения</w:t>
            </w:r>
          </w:p>
        </w:tc>
        <w:tc>
          <w:tcPr>
            <w:tcW w:w="2456" w:type="dxa"/>
            <w:tcBorders>
              <w:top w:val="single" w:sz="4" w:space="0" w:color="000000"/>
              <w:left w:val="single" w:sz="4" w:space="0" w:color="000000"/>
              <w:bottom w:val="single" w:sz="4" w:space="0" w:color="000000"/>
              <w:right w:val="single" w:sz="4" w:space="0" w:color="000000"/>
            </w:tcBorders>
            <w:hideMark/>
          </w:tcPr>
          <w:p w14:paraId="43AC3661" w14:textId="77777777" w:rsidR="00B243E2" w:rsidRPr="00B243E2" w:rsidRDefault="00B243E2" w:rsidP="00B243E2">
            <w:pPr>
              <w:spacing w:line="273" w:lineRule="exact"/>
              <w:ind w:left="113" w:right="107"/>
              <w:jc w:val="center"/>
              <w:rPr>
                <w:b/>
                <w:sz w:val="24"/>
                <w:lang w:val="en-US"/>
              </w:rPr>
            </w:pPr>
            <w:r w:rsidRPr="00B243E2">
              <w:rPr>
                <w:b/>
                <w:spacing w:val="-5"/>
                <w:sz w:val="24"/>
                <w:lang w:val="en-US"/>
              </w:rPr>
              <w:t>72</w:t>
            </w:r>
          </w:p>
        </w:tc>
        <w:tc>
          <w:tcPr>
            <w:tcW w:w="2455" w:type="dxa"/>
            <w:tcBorders>
              <w:top w:val="single" w:sz="4" w:space="0" w:color="000000"/>
              <w:left w:val="single" w:sz="4" w:space="0" w:color="000000"/>
              <w:bottom w:val="single" w:sz="4" w:space="0" w:color="000000"/>
              <w:right w:val="single" w:sz="4" w:space="0" w:color="000000"/>
            </w:tcBorders>
            <w:hideMark/>
          </w:tcPr>
          <w:p w14:paraId="40AEF085" w14:textId="77777777" w:rsidR="00B243E2" w:rsidRPr="00B243E2" w:rsidRDefault="00B243E2" w:rsidP="00B243E2">
            <w:pPr>
              <w:spacing w:line="273" w:lineRule="exact"/>
              <w:ind w:left="107"/>
              <w:rPr>
                <w:b/>
                <w:sz w:val="24"/>
                <w:lang w:val="en-US"/>
              </w:rPr>
            </w:pPr>
            <w:r w:rsidRPr="00B243E2">
              <w:rPr>
                <w:b/>
                <w:sz w:val="24"/>
                <w:lang w:val="en-US"/>
              </w:rPr>
              <w:t>ПК</w:t>
            </w:r>
            <w:r w:rsidRPr="00B243E2">
              <w:rPr>
                <w:b/>
                <w:spacing w:val="-1"/>
                <w:sz w:val="24"/>
                <w:lang w:val="en-US"/>
              </w:rPr>
              <w:t xml:space="preserve"> </w:t>
            </w:r>
            <w:r w:rsidRPr="00B243E2">
              <w:rPr>
                <w:b/>
                <w:sz w:val="24"/>
                <w:lang w:val="en-US"/>
              </w:rPr>
              <w:t>2.1-</w:t>
            </w:r>
            <w:r w:rsidRPr="00B243E2">
              <w:rPr>
                <w:b/>
                <w:spacing w:val="-5"/>
                <w:sz w:val="24"/>
                <w:lang w:val="en-US"/>
              </w:rPr>
              <w:t>2.4</w:t>
            </w:r>
          </w:p>
        </w:tc>
      </w:tr>
    </w:tbl>
    <w:p w14:paraId="522ABFBD" w14:textId="77777777" w:rsidR="00B243E2" w:rsidRPr="00B243E2" w:rsidRDefault="00B243E2" w:rsidP="00B243E2">
      <w:pPr>
        <w:widowControl/>
        <w:autoSpaceDE/>
        <w:autoSpaceDN/>
        <w:rPr>
          <w:b/>
          <w:sz w:val="24"/>
        </w:rPr>
        <w:sectPr w:rsidR="00B243E2" w:rsidRPr="00B243E2" w:rsidSect="00B243E2">
          <w:type w:val="continuous"/>
          <w:pgSz w:w="16840" w:h="11910" w:orient="landscape"/>
          <w:pgMar w:top="1220" w:right="850" w:bottom="1200" w:left="1275" w:header="0" w:footer="1003" w:gutter="0"/>
          <w:cols w:space="720"/>
        </w:sectPr>
      </w:pPr>
    </w:p>
    <w:tbl>
      <w:tblPr>
        <w:tblStyle w:val="TableNormal9"/>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gridCol w:w="2456"/>
        <w:gridCol w:w="2455"/>
      </w:tblGrid>
      <w:tr w:rsidR="00B243E2" w:rsidRPr="00B243E2" w14:paraId="76C3F6BB" w14:textId="77777777" w:rsidTr="00B243E2">
        <w:trPr>
          <w:trHeight w:val="8281"/>
        </w:trPr>
        <w:tc>
          <w:tcPr>
            <w:tcW w:w="9640" w:type="dxa"/>
            <w:tcBorders>
              <w:top w:val="single" w:sz="4" w:space="0" w:color="000000"/>
              <w:left w:val="single" w:sz="4" w:space="0" w:color="000000"/>
              <w:bottom w:val="single" w:sz="4" w:space="0" w:color="000000"/>
              <w:right w:val="single" w:sz="4" w:space="0" w:color="000000"/>
            </w:tcBorders>
            <w:hideMark/>
          </w:tcPr>
          <w:p w14:paraId="4D0AA42E" w14:textId="77777777" w:rsidR="00B243E2" w:rsidRPr="00B243E2" w:rsidRDefault="00B243E2" w:rsidP="000015B5">
            <w:pPr>
              <w:numPr>
                <w:ilvl w:val="0"/>
                <w:numId w:val="142"/>
              </w:numPr>
              <w:tabs>
                <w:tab w:val="left" w:pos="337"/>
              </w:tabs>
              <w:ind w:right="96" w:firstLine="0"/>
              <w:jc w:val="both"/>
              <w:rPr>
                <w:sz w:val="24"/>
              </w:rPr>
            </w:pPr>
            <w:r w:rsidRPr="00B243E2">
              <w:rPr>
                <w:sz w:val="24"/>
              </w:rPr>
              <w:lastRenderedPageBreak/>
              <w:t>Составление</w:t>
            </w:r>
            <w:r w:rsidRPr="00B243E2">
              <w:rPr>
                <w:spacing w:val="-15"/>
                <w:sz w:val="24"/>
              </w:rPr>
              <w:t xml:space="preserve"> </w:t>
            </w:r>
            <w:r w:rsidRPr="00B243E2">
              <w:rPr>
                <w:sz w:val="24"/>
              </w:rPr>
              <w:t>баланса</w:t>
            </w:r>
            <w:r w:rsidRPr="00B243E2">
              <w:rPr>
                <w:spacing w:val="-14"/>
                <w:sz w:val="24"/>
              </w:rPr>
              <w:t xml:space="preserve"> </w:t>
            </w:r>
            <w:r w:rsidRPr="00B243E2">
              <w:rPr>
                <w:sz w:val="24"/>
              </w:rPr>
              <w:t>затрат</w:t>
            </w:r>
            <w:r w:rsidRPr="00B243E2">
              <w:rPr>
                <w:spacing w:val="-15"/>
                <w:sz w:val="24"/>
              </w:rPr>
              <w:t xml:space="preserve"> </w:t>
            </w:r>
            <w:r w:rsidRPr="00B243E2">
              <w:rPr>
                <w:sz w:val="24"/>
              </w:rPr>
              <w:t>рабочего</w:t>
            </w:r>
            <w:r w:rsidRPr="00B243E2">
              <w:rPr>
                <w:spacing w:val="-13"/>
                <w:sz w:val="24"/>
              </w:rPr>
              <w:t xml:space="preserve"> </w:t>
            </w:r>
            <w:r w:rsidRPr="00B243E2">
              <w:rPr>
                <w:sz w:val="24"/>
              </w:rPr>
              <w:t>времени</w:t>
            </w:r>
            <w:r w:rsidRPr="00B243E2">
              <w:rPr>
                <w:spacing w:val="-14"/>
                <w:sz w:val="24"/>
              </w:rPr>
              <w:t xml:space="preserve"> </w:t>
            </w:r>
            <w:r w:rsidRPr="00B243E2">
              <w:rPr>
                <w:sz w:val="24"/>
              </w:rPr>
              <w:t>рабочих</w:t>
            </w:r>
            <w:r w:rsidRPr="00B243E2">
              <w:rPr>
                <w:spacing w:val="-12"/>
                <w:sz w:val="24"/>
              </w:rPr>
              <w:t xml:space="preserve"> </w:t>
            </w:r>
            <w:r w:rsidRPr="00B243E2">
              <w:rPr>
                <w:sz w:val="24"/>
              </w:rPr>
              <w:t>производственного</w:t>
            </w:r>
            <w:r w:rsidRPr="00B243E2">
              <w:rPr>
                <w:spacing w:val="-15"/>
                <w:sz w:val="24"/>
              </w:rPr>
              <w:t xml:space="preserve"> </w:t>
            </w:r>
            <w:r w:rsidRPr="00B243E2">
              <w:rPr>
                <w:sz w:val="24"/>
              </w:rPr>
              <w:t>подразделения с учетом условий труда</w:t>
            </w:r>
          </w:p>
          <w:p w14:paraId="2C494F7B" w14:textId="77777777" w:rsidR="00B243E2" w:rsidRPr="00B243E2" w:rsidRDefault="00B243E2" w:rsidP="000015B5">
            <w:pPr>
              <w:numPr>
                <w:ilvl w:val="0"/>
                <w:numId w:val="142"/>
              </w:numPr>
              <w:tabs>
                <w:tab w:val="left" w:pos="347"/>
              </w:tabs>
              <w:ind w:left="347"/>
              <w:jc w:val="both"/>
              <w:rPr>
                <w:sz w:val="24"/>
              </w:rPr>
            </w:pPr>
            <w:r w:rsidRPr="00B243E2">
              <w:rPr>
                <w:sz w:val="24"/>
              </w:rPr>
              <w:t>Расчет</w:t>
            </w:r>
            <w:r w:rsidRPr="00B243E2">
              <w:rPr>
                <w:spacing w:val="-5"/>
                <w:sz w:val="24"/>
              </w:rPr>
              <w:t xml:space="preserve"> </w:t>
            </w:r>
            <w:r w:rsidRPr="00B243E2">
              <w:rPr>
                <w:sz w:val="24"/>
              </w:rPr>
              <w:t>фонда</w:t>
            </w:r>
            <w:r w:rsidRPr="00B243E2">
              <w:rPr>
                <w:spacing w:val="-4"/>
                <w:sz w:val="24"/>
              </w:rPr>
              <w:t xml:space="preserve"> </w:t>
            </w:r>
            <w:r w:rsidRPr="00B243E2">
              <w:rPr>
                <w:sz w:val="24"/>
              </w:rPr>
              <w:t>рабочего</w:t>
            </w:r>
            <w:r w:rsidRPr="00B243E2">
              <w:rPr>
                <w:spacing w:val="-2"/>
                <w:sz w:val="24"/>
              </w:rPr>
              <w:t xml:space="preserve"> </w:t>
            </w:r>
            <w:r w:rsidRPr="00B243E2">
              <w:rPr>
                <w:sz w:val="24"/>
              </w:rPr>
              <w:t>времени</w:t>
            </w:r>
            <w:r w:rsidRPr="00B243E2">
              <w:rPr>
                <w:spacing w:val="-3"/>
                <w:sz w:val="24"/>
              </w:rPr>
              <w:t xml:space="preserve"> </w:t>
            </w:r>
            <w:r w:rsidRPr="00B243E2">
              <w:rPr>
                <w:sz w:val="24"/>
              </w:rPr>
              <w:t>рабочего</w:t>
            </w:r>
            <w:r w:rsidRPr="00B243E2">
              <w:rPr>
                <w:spacing w:val="-2"/>
                <w:sz w:val="24"/>
              </w:rPr>
              <w:t xml:space="preserve"> </w:t>
            </w:r>
            <w:r w:rsidRPr="00B243E2">
              <w:rPr>
                <w:sz w:val="24"/>
              </w:rPr>
              <w:t>производственного</w:t>
            </w:r>
            <w:r w:rsidRPr="00B243E2">
              <w:rPr>
                <w:spacing w:val="-5"/>
                <w:sz w:val="24"/>
              </w:rPr>
              <w:t xml:space="preserve"> </w:t>
            </w:r>
            <w:r w:rsidRPr="00B243E2">
              <w:rPr>
                <w:spacing w:val="-2"/>
                <w:sz w:val="24"/>
              </w:rPr>
              <w:t>подразделения</w:t>
            </w:r>
          </w:p>
          <w:p w14:paraId="137AE233" w14:textId="77777777" w:rsidR="00B243E2" w:rsidRPr="00B243E2" w:rsidRDefault="00B243E2" w:rsidP="000015B5">
            <w:pPr>
              <w:numPr>
                <w:ilvl w:val="0"/>
                <w:numId w:val="142"/>
              </w:numPr>
              <w:tabs>
                <w:tab w:val="left" w:pos="401"/>
              </w:tabs>
              <w:ind w:right="95" w:firstLine="0"/>
              <w:jc w:val="both"/>
              <w:rPr>
                <w:sz w:val="24"/>
              </w:rPr>
            </w:pPr>
            <w:r w:rsidRPr="00B243E2">
              <w:rPr>
                <w:sz w:val="24"/>
              </w:rPr>
              <w:t>Обоснование численности рабочих производственного подразделения, распределение рабочих по разрядам и профессиям, расчет средней часовой тарифной ставки и среднего ремонтного разряда</w:t>
            </w:r>
          </w:p>
          <w:p w14:paraId="6C448110" w14:textId="77777777" w:rsidR="00B243E2" w:rsidRPr="00B243E2" w:rsidRDefault="00B243E2" w:rsidP="000015B5">
            <w:pPr>
              <w:numPr>
                <w:ilvl w:val="0"/>
                <w:numId w:val="142"/>
              </w:numPr>
              <w:tabs>
                <w:tab w:val="left" w:pos="467"/>
              </w:tabs>
              <w:ind w:left="467" w:hanging="360"/>
              <w:jc w:val="both"/>
              <w:rPr>
                <w:sz w:val="24"/>
              </w:rPr>
            </w:pPr>
            <w:r w:rsidRPr="00B243E2">
              <w:rPr>
                <w:sz w:val="24"/>
              </w:rPr>
              <w:t>Расчет</w:t>
            </w:r>
            <w:r w:rsidRPr="00B243E2">
              <w:rPr>
                <w:spacing w:val="-6"/>
                <w:sz w:val="24"/>
              </w:rPr>
              <w:t xml:space="preserve"> </w:t>
            </w:r>
            <w:r w:rsidRPr="00B243E2">
              <w:rPr>
                <w:sz w:val="24"/>
              </w:rPr>
              <w:t>заработной</w:t>
            </w:r>
            <w:r w:rsidRPr="00B243E2">
              <w:rPr>
                <w:spacing w:val="-4"/>
                <w:sz w:val="24"/>
              </w:rPr>
              <w:t xml:space="preserve"> </w:t>
            </w:r>
            <w:r w:rsidRPr="00B243E2">
              <w:rPr>
                <w:sz w:val="24"/>
              </w:rPr>
              <w:t>платы</w:t>
            </w:r>
            <w:r w:rsidRPr="00B243E2">
              <w:rPr>
                <w:spacing w:val="-3"/>
                <w:sz w:val="24"/>
              </w:rPr>
              <w:t xml:space="preserve"> </w:t>
            </w:r>
            <w:r w:rsidRPr="00B243E2">
              <w:rPr>
                <w:sz w:val="24"/>
              </w:rPr>
              <w:t>рабочих</w:t>
            </w:r>
            <w:r w:rsidRPr="00B243E2">
              <w:rPr>
                <w:spacing w:val="-2"/>
                <w:sz w:val="24"/>
              </w:rPr>
              <w:t xml:space="preserve"> </w:t>
            </w:r>
            <w:r w:rsidRPr="00B243E2">
              <w:rPr>
                <w:sz w:val="24"/>
              </w:rPr>
              <w:t>производственного</w:t>
            </w:r>
            <w:r w:rsidRPr="00B243E2">
              <w:rPr>
                <w:spacing w:val="-3"/>
                <w:sz w:val="24"/>
              </w:rPr>
              <w:t xml:space="preserve"> </w:t>
            </w:r>
            <w:r w:rsidRPr="00B243E2">
              <w:rPr>
                <w:spacing w:val="-2"/>
                <w:sz w:val="24"/>
              </w:rPr>
              <w:t>подразделения</w:t>
            </w:r>
          </w:p>
          <w:p w14:paraId="1B18280B" w14:textId="77777777" w:rsidR="00B243E2" w:rsidRPr="00B243E2" w:rsidRDefault="00B243E2" w:rsidP="000015B5">
            <w:pPr>
              <w:numPr>
                <w:ilvl w:val="0"/>
                <w:numId w:val="142"/>
              </w:numPr>
              <w:tabs>
                <w:tab w:val="left" w:pos="467"/>
              </w:tabs>
              <w:ind w:left="467" w:hanging="360"/>
              <w:jc w:val="both"/>
              <w:rPr>
                <w:sz w:val="24"/>
              </w:rPr>
            </w:pPr>
            <w:r w:rsidRPr="00B243E2">
              <w:rPr>
                <w:sz w:val="24"/>
              </w:rPr>
              <w:t>Расчет</w:t>
            </w:r>
            <w:r w:rsidRPr="00B243E2">
              <w:rPr>
                <w:spacing w:val="-8"/>
                <w:sz w:val="24"/>
              </w:rPr>
              <w:t xml:space="preserve"> </w:t>
            </w:r>
            <w:r w:rsidRPr="00B243E2">
              <w:rPr>
                <w:sz w:val="24"/>
              </w:rPr>
              <w:t>производительности</w:t>
            </w:r>
            <w:r w:rsidRPr="00B243E2">
              <w:rPr>
                <w:spacing w:val="-6"/>
                <w:sz w:val="24"/>
              </w:rPr>
              <w:t xml:space="preserve"> </w:t>
            </w:r>
            <w:r w:rsidRPr="00B243E2">
              <w:rPr>
                <w:sz w:val="24"/>
              </w:rPr>
              <w:t>труда</w:t>
            </w:r>
            <w:r w:rsidRPr="00B243E2">
              <w:rPr>
                <w:spacing w:val="-6"/>
                <w:sz w:val="24"/>
              </w:rPr>
              <w:t xml:space="preserve"> </w:t>
            </w:r>
            <w:r w:rsidRPr="00B243E2">
              <w:rPr>
                <w:sz w:val="24"/>
              </w:rPr>
              <w:t>рабочих</w:t>
            </w:r>
            <w:r w:rsidRPr="00B243E2">
              <w:rPr>
                <w:spacing w:val="-3"/>
                <w:sz w:val="24"/>
              </w:rPr>
              <w:t xml:space="preserve"> </w:t>
            </w:r>
            <w:r w:rsidRPr="00B243E2">
              <w:rPr>
                <w:sz w:val="24"/>
              </w:rPr>
              <w:t>производственного</w:t>
            </w:r>
            <w:r w:rsidRPr="00B243E2">
              <w:rPr>
                <w:spacing w:val="-5"/>
                <w:sz w:val="24"/>
              </w:rPr>
              <w:t xml:space="preserve"> </w:t>
            </w:r>
            <w:r w:rsidRPr="00B243E2">
              <w:rPr>
                <w:spacing w:val="-2"/>
                <w:sz w:val="24"/>
              </w:rPr>
              <w:t>подразделения</w:t>
            </w:r>
          </w:p>
          <w:p w14:paraId="08C4F0C3" w14:textId="77777777" w:rsidR="00B243E2" w:rsidRPr="00B243E2" w:rsidRDefault="00B243E2" w:rsidP="000015B5">
            <w:pPr>
              <w:numPr>
                <w:ilvl w:val="0"/>
                <w:numId w:val="142"/>
              </w:numPr>
              <w:tabs>
                <w:tab w:val="left" w:pos="467"/>
              </w:tabs>
              <w:ind w:left="467" w:hanging="360"/>
              <w:jc w:val="both"/>
              <w:rPr>
                <w:sz w:val="24"/>
                <w:lang w:val="en-US"/>
              </w:rPr>
            </w:pPr>
            <w:proofErr w:type="spellStart"/>
            <w:r w:rsidRPr="00B243E2">
              <w:rPr>
                <w:sz w:val="24"/>
                <w:lang w:val="en-US"/>
              </w:rPr>
              <w:t>Калькулирование</w:t>
            </w:r>
            <w:proofErr w:type="spellEnd"/>
            <w:r w:rsidRPr="00B243E2">
              <w:rPr>
                <w:spacing w:val="-10"/>
                <w:sz w:val="24"/>
                <w:lang w:val="en-US"/>
              </w:rPr>
              <w:t xml:space="preserve"> </w:t>
            </w:r>
            <w:proofErr w:type="spellStart"/>
            <w:r w:rsidRPr="00B243E2">
              <w:rPr>
                <w:sz w:val="24"/>
                <w:lang w:val="en-US"/>
              </w:rPr>
              <w:t>себестоимости</w:t>
            </w:r>
            <w:proofErr w:type="spellEnd"/>
            <w:r w:rsidRPr="00B243E2">
              <w:rPr>
                <w:spacing w:val="-5"/>
                <w:sz w:val="24"/>
                <w:lang w:val="en-US"/>
              </w:rPr>
              <w:t xml:space="preserve"> </w:t>
            </w:r>
            <w:proofErr w:type="spellStart"/>
            <w:r w:rsidRPr="00B243E2">
              <w:rPr>
                <w:sz w:val="24"/>
                <w:lang w:val="en-US"/>
              </w:rPr>
              <w:t>услуги</w:t>
            </w:r>
            <w:proofErr w:type="spellEnd"/>
            <w:r w:rsidRPr="00B243E2">
              <w:rPr>
                <w:spacing w:val="-7"/>
                <w:sz w:val="24"/>
                <w:lang w:val="en-US"/>
              </w:rPr>
              <w:t xml:space="preserve"> </w:t>
            </w:r>
            <w:proofErr w:type="spellStart"/>
            <w:r w:rsidRPr="00B243E2">
              <w:rPr>
                <w:sz w:val="24"/>
                <w:lang w:val="en-US"/>
              </w:rPr>
              <w:t>производственного</w:t>
            </w:r>
            <w:proofErr w:type="spellEnd"/>
            <w:r w:rsidRPr="00B243E2">
              <w:rPr>
                <w:spacing w:val="-9"/>
                <w:sz w:val="24"/>
                <w:lang w:val="en-US"/>
              </w:rPr>
              <w:t xml:space="preserve"> </w:t>
            </w:r>
            <w:proofErr w:type="spellStart"/>
            <w:r w:rsidRPr="00B243E2">
              <w:rPr>
                <w:spacing w:val="-2"/>
                <w:sz w:val="24"/>
                <w:lang w:val="en-US"/>
              </w:rPr>
              <w:t>подразделения</w:t>
            </w:r>
            <w:proofErr w:type="spellEnd"/>
          </w:p>
          <w:p w14:paraId="06551640" w14:textId="77777777" w:rsidR="00B243E2" w:rsidRPr="00B243E2" w:rsidRDefault="00B243E2" w:rsidP="000015B5">
            <w:pPr>
              <w:numPr>
                <w:ilvl w:val="0"/>
                <w:numId w:val="142"/>
              </w:numPr>
              <w:tabs>
                <w:tab w:val="left" w:pos="467"/>
              </w:tabs>
              <w:ind w:left="467" w:hanging="360"/>
              <w:jc w:val="both"/>
              <w:rPr>
                <w:sz w:val="24"/>
                <w:lang w:val="en-US"/>
              </w:rPr>
            </w:pPr>
            <w:proofErr w:type="spellStart"/>
            <w:r w:rsidRPr="00B243E2">
              <w:rPr>
                <w:sz w:val="24"/>
                <w:lang w:val="en-US"/>
              </w:rPr>
              <w:t>Установление</w:t>
            </w:r>
            <w:proofErr w:type="spellEnd"/>
            <w:r w:rsidRPr="00B243E2">
              <w:rPr>
                <w:spacing w:val="-9"/>
                <w:sz w:val="24"/>
                <w:lang w:val="en-US"/>
              </w:rPr>
              <w:t xml:space="preserve"> </w:t>
            </w:r>
            <w:proofErr w:type="spellStart"/>
            <w:r w:rsidRPr="00B243E2">
              <w:rPr>
                <w:sz w:val="24"/>
                <w:lang w:val="en-US"/>
              </w:rPr>
              <w:t>тарифа</w:t>
            </w:r>
            <w:proofErr w:type="spellEnd"/>
            <w:r w:rsidRPr="00B243E2">
              <w:rPr>
                <w:spacing w:val="-4"/>
                <w:sz w:val="24"/>
                <w:lang w:val="en-US"/>
              </w:rPr>
              <w:t xml:space="preserve"> </w:t>
            </w:r>
            <w:proofErr w:type="spellStart"/>
            <w:r w:rsidRPr="00B243E2">
              <w:rPr>
                <w:sz w:val="24"/>
                <w:lang w:val="en-US"/>
              </w:rPr>
              <w:t>услуги</w:t>
            </w:r>
            <w:proofErr w:type="spellEnd"/>
            <w:r w:rsidRPr="00B243E2">
              <w:rPr>
                <w:spacing w:val="-5"/>
                <w:sz w:val="24"/>
                <w:lang w:val="en-US"/>
              </w:rPr>
              <w:t xml:space="preserve"> </w:t>
            </w:r>
            <w:proofErr w:type="spellStart"/>
            <w:r w:rsidRPr="00B243E2">
              <w:rPr>
                <w:sz w:val="24"/>
                <w:lang w:val="en-US"/>
              </w:rPr>
              <w:t>производственного</w:t>
            </w:r>
            <w:proofErr w:type="spellEnd"/>
            <w:r w:rsidRPr="00B243E2">
              <w:rPr>
                <w:spacing w:val="-5"/>
                <w:sz w:val="24"/>
                <w:lang w:val="en-US"/>
              </w:rPr>
              <w:t xml:space="preserve"> </w:t>
            </w:r>
            <w:proofErr w:type="spellStart"/>
            <w:r w:rsidRPr="00B243E2">
              <w:rPr>
                <w:spacing w:val="-2"/>
                <w:sz w:val="24"/>
                <w:lang w:val="en-US"/>
              </w:rPr>
              <w:t>подразделения</w:t>
            </w:r>
            <w:proofErr w:type="spellEnd"/>
          </w:p>
          <w:p w14:paraId="09434B94" w14:textId="77777777" w:rsidR="00B243E2" w:rsidRPr="00B243E2" w:rsidRDefault="00B243E2" w:rsidP="000015B5">
            <w:pPr>
              <w:numPr>
                <w:ilvl w:val="0"/>
                <w:numId w:val="142"/>
              </w:numPr>
              <w:tabs>
                <w:tab w:val="left" w:pos="467"/>
              </w:tabs>
              <w:ind w:left="467" w:hanging="360"/>
              <w:jc w:val="both"/>
              <w:rPr>
                <w:sz w:val="24"/>
                <w:lang w:val="en-US"/>
              </w:rPr>
            </w:pPr>
            <w:proofErr w:type="spellStart"/>
            <w:r w:rsidRPr="00B243E2">
              <w:rPr>
                <w:sz w:val="24"/>
                <w:lang w:val="en-US"/>
              </w:rPr>
              <w:t>Планирование</w:t>
            </w:r>
            <w:proofErr w:type="spellEnd"/>
            <w:r w:rsidRPr="00B243E2">
              <w:rPr>
                <w:spacing w:val="-8"/>
                <w:sz w:val="24"/>
                <w:lang w:val="en-US"/>
              </w:rPr>
              <w:t xml:space="preserve"> </w:t>
            </w:r>
            <w:proofErr w:type="spellStart"/>
            <w:r w:rsidRPr="00B243E2">
              <w:rPr>
                <w:sz w:val="24"/>
                <w:lang w:val="en-US"/>
              </w:rPr>
              <w:t>доходов</w:t>
            </w:r>
            <w:proofErr w:type="spellEnd"/>
            <w:r w:rsidRPr="00B243E2">
              <w:rPr>
                <w:spacing w:val="-5"/>
                <w:sz w:val="24"/>
                <w:lang w:val="en-US"/>
              </w:rPr>
              <w:t xml:space="preserve"> </w:t>
            </w:r>
            <w:proofErr w:type="spellStart"/>
            <w:r w:rsidRPr="00B243E2">
              <w:rPr>
                <w:sz w:val="24"/>
                <w:lang w:val="en-US"/>
              </w:rPr>
              <w:t>производственного</w:t>
            </w:r>
            <w:proofErr w:type="spellEnd"/>
            <w:r w:rsidRPr="00B243E2">
              <w:rPr>
                <w:spacing w:val="-6"/>
                <w:sz w:val="24"/>
                <w:lang w:val="en-US"/>
              </w:rPr>
              <w:t xml:space="preserve"> </w:t>
            </w:r>
            <w:proofErr w:type="spellStart"/>
            <w:r w:rsidRPr="00B243E2">
              <w:rPr>
                <w:spacing w:val="-2"/>
                <w:sz w:val="24"/>
                <w:lang w:val="en-US"/>
              </w:rPr>
              <w:t>подразделения</w:t>
            </w:r>
            <w:proofErr w:type="spellEnd"/>
          </w:p>
          <w:p w14:paraId="75B71453" w14:textId="77777777" w:rsidR="00B243E2" w:rsidRPr="00B243E2" w:rsidRDefault="00B243E2" w:rsidP="000015B5">
            <w:pPr>
              <w:numPr>
                <w:ilvl w:val="0"/>
                <w:numId w:val="142"/>
              </w:numPr>
              <w:tabs>
                <w:tab w:val="left" w:pos="533"/>
              </w:tabs>
              <w:ind w:right="103" w:firstLine="0"/>
              <w:jc w:val="both"/>
              <w:rPr>
                <w:sz w:val="24"/>
              </w:rPr>
            </w:pPr>
            <w:r w:rsidRPr="00B243E2">
              <w:rPr>
                <w:sz w:val="24"/>
              </w:rPr>
              <w:t xml:space="preserve">Расчет финансового результата и безубыточности деятельности производственного </w:t>
            </w:r>
            <w:r w:rsidRPr="00B243E2">
              <w:rPr>
                <w:spacing w:val="-2"/>
                <w:sz w:val="24"/>
              </w:rPr>
              <w:t>подразделения</w:t>
            </w:r>
          </w:p>
          <w:p w14:paraId="0B93B0C3" w14:textId="77777777" w:rsidR="00B243E2" w:rsidRPr="00B243E2" w:rsidRDefault="00B243E2" w:rsidP="000015B5">
            <w:pPr>
              <w:numPr>
                <w:ilvl w:val="0"/>
                <w:numId w:val="142"/>
              </w:numPr>
              <w:tabs>
                <w:tab w:val="left" w:pos="467"/>
              </w:tabs>
              <w:ind w:left="467" w:hanging="360"/>
              <w:jc w:val="both"/>
              <w:rPr>
                <w:sz w:val="24"/>
                <w:lang w:val="en-US"/>
              </w:rPr>
            </w:pPr>
            <w:proofErr w:type="spellStart"/>
            <w:r w:rsidRPr="00B243E2">
              <w:rPr>
                <w:sz w:val="24"/>
                <w:lang w:val="en-US"/>
              </w:rPr>
              <w:t>Выбор</w:t>
            </w:r>
            <w:proofErr w:type="spellEnd"/>
            <w:r w:rsidRPr="00B243E2">
              <w:rPr>
                <w:spacing w:val="-4"/>
                <w:sz w:val="24"/>
                <w:lang w:val="en-US"/>
              </w:rPr>
              <w:t xml:space="preserve"> </w:t>
            </w:r>
            <w:proofErr w:type="spellStart"/>
            <w:r w:rsidRPr="00B243E2">
              <w:rPr>
                <w:sz w:val="24"/>
                <w:lang w:val="en-US"/>
              </w:rPr>
              <w:t>оптимального</w:t>
            </w:r>
            <w:proofErr w:type="spellEnd"/>
            <w:r w:rsidRPr="00B243E2">
              <w:rPr>
                <w:spacing w:val="-4"/>
                <w:sz w:val="24"/>
                <w:lang w:val="en-US"/>
              </w:rPr>
              <w:t xml:space="preserve"> </w:t>
            </w:r>
            <w:proofErr w:type="spellStart"/>
            <w:r w:rsidRPr="00B243E2">
              <w:rPr>
                <w:sz w:val="24"/>
                <w:lang w:val="en-US"/>
              </w:rPr>
              <w:t>налогового</w:t>
            </w:r>
            <w:proofErr w:type="spellEnd"/>
            <w:r w:rsidRPr="00B243E2">
              <w:rPr>
                <w:spacing w:val="-3"/>
                <w:sz w:val="24"/>
                <w:lang w:val="en-US"/>
              </w:rPr>
              <w:t xml:space="preserve"> </w:t>
            </w:r>
            <w:proofErr w:type="spellStart"/>
            <w:r w:rsidRPr="00B243E2">
              <w:rPr>
                <w:spacing w:val="-2"/>
                <w:sz w:val="24"/>
                <w:lang w:val="en-US"/>
              </w:rPr>
              <w:t>режима</w:t>
            </w:r>
            <w:proofErr w:type="spellEnd"/>
          </w:p>
          <w:p w14:paraId="3BF0DF03" w14:textId="77777777" w:rsidR="00B243E2" w:rsidRPr="00B243E2" w:rsidRDefault="00B243E2" w:rsidP="000015B5">
            <w:pPr>
              <w:numPr>
                <w:ilvl w:val="0"/>
                <w:numId w:val="142"/>
              </w:numPr>
              <w:tabs>
                <w:tab w:val="left" w:pos="507"/>
              </w:tabs>
              <w:ind w:right="93" w:firstLine="0"/>
              <w:jc w:val="both"/>
              <w:rPr>
                <w:sz w:val="24"/>
              </w:rPr>
            </w:pPr>
            <w:r w:rsidRPr="00B243E2">
              <w:rPr>
                <w:sz w:val="24"/>
              </w:rPr>
              <w:t>Анализ должностных обязанностей мастера участка по тарифно-квалификационному справочнику и профессиональному стандарту</w:t>
            </w:r>
          </w:p>
          <w:p w14:paraId="22A85C72" w14:textId="77777777" w:rsidR="00B243E2" w:rsidRPr="00B243E2" w:rsidRDefault="00B243E2" w:rsidP="000015B5">
            <w:pPr>
              <w:numPr>
                <w:ilvl w:val="0"/>
                <w:numId w:val="142"/>
              </w:numPr>
              <w:tabs>
                <w:tab w:val="left" w:pos="732"/>
              </w:tabs>
              <w:ind w:right="101" w:firstLine="0"/>
              <w:jc w:val="both"/>
              <w:rPr>
                <w:sz w:val="24"/>
              </w:rPr>
            </w:pPr>
            <w:r w:rsidRPr="00B243E2">
              <w:rPr>
                <w:sz w:val="24"/>
              </w:rPr>
              <w:t xml:space="preserve">Составление оперативного плана работы мастера участка / производственного </w:t>
            </w:r>
            <w:r w:rsidRPr="00B243E2">
              <w:rPr>
                <w:spacing w:val="-2"/>
                <w:sz w:val="24"/>
              </w:rPr>
              <w:t>подразделения</w:t>
            </w:r>
          </w:p>
          <w:p w14:paraId="2FEF3989" w14:textId="77777777" w:rsidR="00B243E2" w:rsidRPr="00B243E2" w:rsidRDefault="00B243E2" w:rsidP="000015B5">
            <w:pPr>
              <w:numPr>
                <w:ilvl w:val="0"/>
                <w:numId w:val="142"/>
              </w:numPr>
              <w:tabs>
                <w:tab w:val="left" w:pos="467"/>
              </w:tabs>
              <w:ind w:left="467" w:hanging="360"/>
              <w:jc w:val="both"/>
              <w:rPr>
                <w:sz w:val="24"/>
              </w:rPr>
            </w:pPr>
            <w:r w:rsidRPr="00B243E2">
              <w:rPr>
                <w:sz w:val="24"/>
              </w:rPr>
              <w:t>Расстановка</w:t>
            </w:r>
            <w:r w:rsidRPr="00B243E2">
              <w:rPr>
                <w:spacing w:val="-5"/>
                <w:sz w:val="24"/>
              </w:rPr>
              <w:t xml:space="preserve"> </w:t>
            </w:r>
            <w:r w:rsidRPr="00B243E2">
              <w:rPr>
                <w:sz w:val="24"/>
              </w:rPr>
              <w:t>рабочих</w:t>
            </w:r>
            <w:r w:rsidRPr="00B243E2">
              <w:rPr>
                <w:spacing w:val="-1"/>
                <w:sz w:val="24"/>
              </w:rPr>
              <w:t xml:space="preserve"> </w:t>
            </w:r>
            <w:r w:rsidRPr="00B243E2">
              <w:rPr>
                <w:sz w:val="24"/>
              </w:rPr>
              <w:t>по</w:t>
            </w:r>
            <w:r w:rsidRPr="00B243E2">
              <w:rPr>
                <w:spacing w:val="-3"/>
                <w:sz w:val="24"/>
              </w:rPr>
              <w:t xml:space="preserve"> </w:t>
            </w:r>
            <w:r w:rsidRPr="00B243E2">
              <w:rPr>
                <w:sz w:val="24"/>
              </w:rPr>
              <w:t>рабочим</w:t>
            </w:r>
            <w:r w:rsidRPr="00B243E2">
              <w:rPr>
                <w:spacing w:val="-3"/>
                <w:sz w:val="24"/>
              </w:rPr>
              <w:t xml:space="preserve"> </w:t>
            </w:r>
            <w:r w:rsidRPr="00B243E2">
              <w:rPr>
                <w:sz w:val="24"/>
              </w:rPr>
              <w:t>местам</w:t>
            </w:r>
            <w:r w:rsidRPr="00B243E2">
              <w:rPr>
                <w:spacing w:val="-2"/>
                <w:sz w:val="24"/>
              </w:rPr>
              <w:t xml:space="preserve"> </w:t>
            </w:r>
            <w:r w:rsidRPr="00B243E2">
              <w:rPr>
                <w:sz w:val="24"/>
              </w:rPr>
              <w:t>производственного</w:t>
            </w:r>
            <w:r w:rsidRPr="00B243E2">
              <w:rPr>
                <w:spacing w:val="-5"/>
                <w:sz w:val="24"/>
              </w:rPr>
              <w:t xml:space="preserve"> </w:t>
            </w:r>
            <w:r w:rsidRPr="00B243E2">
              <w:rPr>
                <w:spacing w:val="-2"/>
                <w:sz w:val="24"/>
              </w:rPr>
              <w:t>подразделения</w:t>
            </w:r>
          </w:p>
          <w:p w14:paraId="077F187C" w14:textId="77777777" w:rsidR="00B243E2" w:rsidRPr="00B243E2" w:rsidRDefault="00B243E2" w:rsidP="000015B5">
            <w:pPr>
              <w:numPr>
                <w:ilvl w:val="0"/>
                <w:numId w:val="142"/>
              </w:numPr>
              <w:tabs>
                <w:tab w:val="left" w:pos="467"/>
              </w:tabs>
              <w:ind w:left="467" w:hanging="360"/>
              <w:jc w:val="both"/>
              <w:rPr>
                <w:sz w:val="24"/>
              </w:rPr>
            </w:pPr>
            <w:r w:rsidRPr="00B243E2">
              <w:rPr>
                <w:sz w:val="24"/>
              </w:rPr>
              <w:t>Распределение</w:t>
            </w:r>
            <w:r w:rsidRPr="00B243E2">
              <w:rPr>
                <w:spacing w:val="-7"/>
                <w:sz w:val="24"/>
              </w:rPr>
              <w:t xml:space="preserve"> </w:t>
            </w:r>
            <w:r w:rsidRPr="00B243E2">
              <w:rPr>
                <w:sz w:val="24"/>
              </w:rPr>
              <w:t>трудовых</w:t>
            </w:r>
            <w:r w:rsidRPr="00B243E2">
              <w:rPr>
                <w:spacing w:val="-2"/>
                <w:sz w:val="24"/>
              </w:rPr>
              <w:t xml:space="preserve"> </w:t>
            </w:r>
            <w:r w:rsidRPr="00B243E2">
              <w:rPr>
                <w:sz w:val="24"/>
              </w:rPr>
              <w:t>функций</w:t>
            </w:r>
            <w:r w:rsidRPr="00B243E2">
              <w:rPr>
                <w:spacing w:val="-5"/>
                <w:sz w:val="24"/>
              </w:rPr>
              <w:t xml:space="preserve"> </w:t>
            </w:r>
            <w:r w:rsidRPr="00B243E2">
              <w:rPr>
                <w:sz w:val="24"/>
              </w:rPr>
              <w:t>по</w:t>
            </w:r>
            <w:r w:rsidRPr="00B243E2">
              <w:rPr>
                <w:spacing w:val="-4"/>
                <w:sz w:val="24"/>
              </w:rPr>
              <w:t xml:space="preserve"> </w:t>
            </w:r>
            <w:r w:rsidRPr="00B243E2">
              <w:rPr>
                <w:sz w:val="24"/>
              </w:rPr>
              <w:t>должностям</w:t>
            </w:r>
            <w:r w:rsidRPr="00B243E2">
              <w:rPr>
                <w:spacing w:val="-3"/>
                <w:sz w:val="24"/>
              </w:rPr>
              <w:t xml:space="preserve"> </w:t>
            </w:r>
            <w:r w:rsidRPr="00B243E2">
              <w:rPr>
                <w:sz w:val="24"/>
              </w:rPr>
              <w:t>в</w:t>
            </w:r>
            <w:r w:rsidRPr="00B243E2">
              <w:rPr>
                <w:spacing w:val="-5"/>
                <w:sz w:val="24"/>
              </w:rPr>
              <w:t xml:space="preserve"> </w:t>
            </w:r>
            <w:r w:rsidRPr="00B243E2">
              <w:rPr>
                <w:sz w:val="24"/>
              </w:rPr>
              <w:t>производственном</w:t>
            </w:r>
            <w:r w:rsidRPr="00B243E2">
              <w:rPr>
                <w:spacing w:val="-4"/>
                <w:sz w:val="24"/>
              </w:rPr>
              <w:t xml:space="preserve"> </w:t>
            </w:r>
            <w:r w:rsidRPr="00B243E2">
              <w:rPr>
                <w:spacing w:val="-2"/>
                <w:sz w:val="24"/>
              </w:rPr>
              <w:t>подразделении</w:t>
            </w:r>
          </w:p>
          <w:p w14:paraId="31DB0D1D" w14:textId="77777777" w:rsidR="00B243E2" w:rsidRPr="00B243E2" w:rsidRDefault="00B243E2" w:rsidP="000015B5">
            <w:pPr>
              <w:numPr>
                <w:ilvl w:val="0"/>
                <w:numId w:val="142"/>
              </w:numPr>
              <w:tabs>
                <w:tab w:val="left" w:pos="467"/>
              </w:tabs>
              <w:ind w:left="467" w:hanging="360"/>
              <w:jc w:val="both"/>
              <w:rPr>
                <w:sz w:val="24"/>
              </w:rPr>
            </w:pPr>
            <w:r w:rsidRPr="00B243E2">
              <w:rPr>
                <w:sz w:val="24"/>
              </w:rPr>
              <w:t>Построение</w:t>
            </w:r>
            <w:r w:rsidRPr="00B243E2">
              <w:rPr>
                <w:spacing w:val="-11"/>
                <w:sz w:val="24"/>
              </w:rPr>
              <w:t xml:space="preserve"> </w:t>
            </w:r>
            <w:r w:rsidRPr="00B243E2">
              <w:rPr>
                <w:sz w:val="24"/>
              </w:rPr>
              <w:t>организационной</w:t>
            </w:r>
            <w:r w:rsidRPr="00B243E2">
              <w:rPr>
                <w:spacing w:val="-7"/>
                <w:sz w:val="24"/>
              </w:rPr>
              <w:t xml:space="preserve"> </w:t>
            </w:r>
            <w:r w:rsidRPr="00B243E2">
              <w:rPr>
                <w:sz w:val="24"/>
              </w:rPr>
              <w:t>структуры</w:t>
            </w:r>
            <w:r w:rsidRPr="00B243E2">
              <w:rPr>
                <w:spacing w:val="-4"/>
                <w:sz w:val="24"/>
              </w:rPr>
              <w:t xml:space="preserve"> </w:t>
            </w:r>
            <w:r w:rsidRPr="00B243E2">
              <w:rPr>
                <w:sz w:val="24"/>
              </w:rPr>
              <w:t>управления</w:t>
            </w:r>
            <w:r w:rsidRPr="00B243E2">
              <w:rPr>
                <w:spacing w:val="-8"/>
                <w:sz w:val="24"/>
              </w:rPr>
              <w:t xml:space="preserve"> </w:t>
            </w:r>
            <w:r w:rsidRPr="00B243E2">
              <w:rPr>
                <w:sz w:val="24"/>
              </w:rPr>
              <w:t>производственного</w:t>
            </w:r>
            <w:r w:rsidRPr="00B243E2">
              <w:rPr>
                <w:spacing w:val="-7"/>
                <w:sz w:val="24"/>
              </w:rPr>
              <w:t xml:space="preserve"> </w:t>
            </w:r>
            <w:r w:rsidRPr="00B243E2">
              <w:rPr>
                <w:spacing w:val="-2"/>
                <w:sz w:val="24"/>
              </w:rPr>
              <w:t>подразделения</w:t>
            </w:r>
          </w:p>
          <w:p w14:paraId="3B92D0A0" w14:textId="77777777" w:rsidR="00B243E2" w:rsidRPr="00B243E2" w:rsidRDefault="00B243E2" w:rsidP="000015B5">
            <w:pPr>
              <w:numPr>
                <w:ilvl w:val="0"/>
                <w:numId w:val="142"/>
              </w:numPr>
              <w:tabs>
                <w:tab w:val="left" w:pos="467"/>
              </w:tabs>
              <w:ind w:left="467" w:hanging="360"/>
              <w:jc w:val="both"/>
              <w:rPr>
                <w:sz w:val="24"/>
              </w:rPr>
            </w:pPr>
            <w:r w:rsidRPr="00B243E2">
              <w:rPr>
                <w:sz w:val="24"/>
              </w:rPr>
              <w:t>Разработка</w:t>
            </w:r>
            <w:r w:rsidRPr="00B243E2">
              <w:rPr>
                <w:spacing w:val="-7"/>
                <w:sz w:val="24"/>
              </w:rPr>
              <w:t xml:space="preserve"> </w:t>
            </w:r>
            <w:r w:rsidRPr="00B243E2">
              <w:rPr>
                <w:sz w:val="24"/>
              </w:rPr>
              <w:t>системы</w:t>
            </w:r>
            <w:r w:rsidRPr="00B243E2">
              <w:rPr>
                <w:spacing w:val="-5"/>
                <w:sz w:val="24"/>
              </w:rPr>
              <w:t xml:space="preserve"> </w:t>
            </w:r>
            <w:r w:rsidRPr="00B243E2">
              <w:rPr>
                <w:sz w:val="24"/>
              </w:rPr>
              <w:t>мотивации</w:t>
            </w:r>
            <w:r w:rsidRPr="00B243E2">
              <w:rPr>
                <w:spacing w:val="-4"/>
                <w:sz w:val="24"/>
              </w:rPr>
              <w:t xml:space="preserve"> </w:t>
            </w:r>
            <w:r w:rsidRPr="00B243E2">
              <w:rPr>
                <w:sz w:val="24"/>
              </w:rPr>
              <w:t>рабочих</w:t>
            </w:r>
            <w:r w:rsidRPr="00B243E2">
              <w:rPr>
                <w:spacing w:val="-5"/>
                <w:sz w:val="24"/>
              </w:rPr>
              <w:t xml:space="preserve"> </w:t>
            </w:r>
            <w:r w:rsidRPr="00B243E2">
              <w:rPr>
                <w:sz w:val="24"/>
              </w:rPr>
              <w:t>производственного</w:t>
            </w:r>
            <w:r w:rsidRPr="00B243E2">
              <w:rPr>
                <w:spacing w:val="-6"/>
                <w:sz w:val="24"/>
              </w:rPr>
              <w:t xml:space="preserve"> </w:t>
            </w:r>
            <w:r w:rsidRPr="00B243E2">
              <w:rPr>
                <w:spacing w:val="-2"/>
                <w:sz w:val="24"/>
              </w:rPr>
              <w:t>подразделения</w:t>
            </w:r>
          </w:p>
          <w:p w14:paraId="0A5A61B8" w14:textId="77777777" w:rsidR="00B243E2" w:rsidRPr="00B243E2" w:rsidRDefault="00B243E2" w:rsidP="000015B5">
            <w:pPr>
              <w:numPr>
                <w:ilvl w:val="0"/>
                <w:numId w:val="142"/>
              </w:numPr>
              <w:tabs>
                <w:tab w:val="left" w:pos="467"/>
              </w:tabs>
              <w:ind w:left="467" w:hanging="360"/>
              <w:jc w:val="both"/>
              <w:rPr>
                <w:sz w:val="24"/>
              </w:rPr>
            </w:pPr>
            <w:r w:rsidRPr="00B243E2">
              <w:rPr>
                <w:sz w:val="24"/>
              </w:rPr>
              <w:t>Составление</w:t>
            </w:r>
            <w:r w:rsidRPr="00B243E2">
              <w:rPr>
                <w:spacing w:val="-6"/>
                <w:sz w:val="24"/>
              </w:rPr>
              <w:t xml:space="preserve"> </w:t>
            </w:r>
            <w:r w:rsidRPr="00B243E2">
              <w:rPr>
                <w:sz w:val="24"/>
              </w:rPr>
              <w:t>табеля</w:t>
            </w:r>
            <w:r w:rsidRPr="00B243E2">
              <w:rPr>
                <w:spacing w:val="-3"/>
                <w:sz w:val="24"/>
              </w:rPr>
              <w:t xml:space="preserve"> </w:t>
            </w:r>
            <w:r w:rsidRPr="00B243E2">
              <w:rPr>
                <w:sz w:val="24"/>
              </w:rPr>
              <w:t>учета</w:t>
            </w:r>
            <w:r w:rsidRPr="00B243E2">
              <w:rPr>
                <w:spacing w:val="-3"/>
                <w:sz w:val="24"/>
              </w:rPr>
              <w:t xml:space="preserve"> </w:t>
            </w:r>
            <w:r w:rsidRPr="00B243E2">
              <w:rPr>
                <w:sz w:val="24"/>
              </w:rPr>
              <w:t>рабочего</w:t>
            </w:r>
            <w:r w:rsidRPr="00B243E2">
              <w:rPr>
                <w:spacing w:val="-3"/>
                <w:sz w:val="24"/>
              </w:rPr>
              <w:t xml:space="preserve"> </w:t>
            </w:r>
            <w:r w:rsidRPr="00B243E2">
              <w:rPr>
                <w:sz w:val="24"/>
              </w:rPr>
              <w:t>времени</w:t>
            </w:r>
            <w:r w:rsidRPr="00B243E2">
              <w:rPr>
                <w:spacing w:val="-3"/>
                <w:sz w:val="24"/>
              </w:rPr>
              <w:t xml:space="preserve"> </w:t>
            </w:r>
            <w:r w:rsidRPr="00B243E2">
              <w:rPr>
                <w:sz w:val="24"/>
              </w:rPr>
              <w:t>по</w:t>
            </w:r>
            <w:r w:rsidRPr="00B243E2">
              <w:rPr>
                <w:spacing w:val="-2"/>
                <w:sz w:val="24"/>
              </w:rPr>
              <w:t xml:space="preserve"> </w:t>
            </w:r>
            <w:r w:rsidRPr="00B243E2">
              <w:rPr>
                <w:sz w:val="24"/>
              </w:rPr>
              <w:t>производственному</w:t>
            </w:r>
            <w:r w:rsidRPr="00B243E2">
              <w:rPr>
                <w:spacing w:val="-8"/>
                <w:sz w:val="24"/>
              </w:rPr>
              <w:t xml:space="preserve"> </w:t>
            </w:r>
            <w:r w:rsidRPr="00B243E2">
              <w:rPr>
                <w:spacing w:val="-2"/>
                <w:sz w:val="24"/>
              </w:rPr>
              <w:t>подразделению</w:t>
            </w:r>
          </w:p>
          <w:p w14:paraId="48639048" w14:textId="77777777" w:rsidR="00B243E2" w:rsidRPr="00B243E2" w:rsidRDefault="00B243E2" w:rsidP="000015B5">
            <w:pPr>
              <w:numPr>
                <w:ilvl w:val="0"/>
                <w:numId w:val="142"/>
              </w:numPr>
              <w:tabs>
                <w:tab w:val="left" w:pos="473"/>
              </w:tabs>
              <w:ind w:right="100" w:firstLine="0"/>
              <w:jc w:val="both"/>
              <w:rPr>
                <w:sz w:val="24"/>
              </w:rPr>
            </w:pPr>
            <w:r w:rsidRPr="00B243E2">
              <w:rPr>
                <w:sz w:val="24"/>
              </w:rPr>
              <w:t>Составление портрета эффективного руководителя</w:t>
            </w:r>
            <w:r w:rsidRPr="00B243E2">
              <w:rPr>
                <w:spacing w:val="-2"/>
                <w:sz w:val="24"/>
              </w:rPr>
              <w:t xml:space="preserve"> </w:t>
            </w:r>
            <w:r w:rsidRPr="00B243E2">
              <w:rPr>
                <w:sz w:val="24"/>
              </w:rPr>
              <w:t>производственного подразделения</w:t>
            </w:r>
            <w:r w:rsidRPr="00B243E2">
              <w:rPr>
                <w:spacing w:val="-2"/>
                <w:sz w:val="24"/>
              </w:rPr>
              <w:t xml:space="preserve"> </w:t>
            </w:r>
            <w:r w:rsidRPr="00B243E2">
              <w:rPr>
                <w:sz w:val="24"/>
              </w:rPr>
              <w:t>с точки зрения моделей стилей руководства и теории лидерства</w:t>
            </w:r>
          </w:p>
          <w:p w14:paraId="2EA2FC17" w14:textId="77777777" w:rsidR="00B243E2" w:rsidRPr="00B243E2" w:rsidRDefault="00B243E2" w:rsidP="000015B5">
            <w:pPr>
              <w:numPr>
                <w:ilvl w:val="0"/>
                <w:numId w:val="142"/>
              </w:numPr>
              <w:tabs>
                <w:tab w:val="left" w:pos="545"/>
              </w:tabs>
              <w:ind w:right="104" w:firstLine="0"/>
              <w:jc w:val="both"/>
              <w:rPr>
                <w:sz w:val="24"/>
              </w:rPr>
            </w:pPr>
            <w:r w:rsidRPr="00B243E2">
              <w:rPr>
                <w:sz w:val="24"/>
              </w:rPr>
              <w:t>Моделирование принятия управленческого решения (по их видам) по проблемам производственного подразделении</w:t>
            </w:r>
          </w:p>
          <w:p w14:paraId="3DADC158" w14:textId="77777777" w:rsidR="00B243E2" w:rsidRPr="00B243E2" w:rsidRDefault="00B243E2" w:rsidP="000015B5">
            <w:pPr>
              <w:numPr>
                <w:ilvl w:val="0"/>
                <w:numId w:val="142"/>
              </w:numPr>
              <w:tabs>
                <w:tab w:val="left" w:pos="512"/>
              </w:tabs>
              <w:spacing w:line="270" w:lineRule="atLeast"/>
              <w:ind w:right="101" w:firstLine="0"/>
              <w:jc w:val="both"/>
              <w:rPr>
                <w:sz w:val="24"/>
              </w:rPr>
            </w:pPr>
            <w:r w:rsidRPr="00B243E2">
              <w:rPr>
                <w:sz w:val="24"/>
              </w:rPr>
              <w:t>Моделирование коммуникационного процесса в производственном подразделении, а также в рамках его взаимодействия со смежными структурными подразделениями и внешними организациями/клиентами</w:t>
            </w:r>
          </w:p>
        </w:tc>
        <w:tc>
          <w:tcPr>
            <w:tcW w:w="2456" w:type="dxa"/>
            <w:tcBorders>
              <w:top w:val="single" w:sz="4" w:space="0" w:color="000000"/>
              <w:left w:val="single" w:sz="4" w:space="0" w:color="000000"/>
              <w:bottom w:val="single" w:sz="4" w:space="0" w:color="000000"/>
              <w:right w:val="single" w:sz="4" w:space="0" w:color="000000"/>
            </w:tcBorders>
          </w:tcPr>
          <w:p w14:paraId="4DDF0F48" w14:textId="77777777" w:rsidR="00B243E2" w:rsidRPr="00B243E2" w:rsidRDefault="00B243E2" w:rsidP="00B243E2">
            <w:pPr>
              <w:rPr>
                <w:sz w:val="24"/>
              </w:rPr>
            </w:pPr>
          </w:p>
        </w:tc>
        <w:tc>
          <w:tcPr>
            <w:tcW w:w="2455" w:type="dxa"/>
            <w:tcBorders>
              <w:top w:val="single" w:sz="4" w:space="0" w:color="000000"/>
              <w:left w:val="single" w:sz="4" w:space="0" w:color="000000"/>
              <w:bottom w:val="single" w:sz="4" w:space="0" w:color="000000"/>
              <w:right w:val="single" w:sz="4" w:space="0" w:color="000000"/>
            </w:tcBorders>
          </w:tcPr>
          <w:p w14:paraId="015A0D7C" w14:textId="77777777" w:rsidR="00B243E2" w:rsidRPr="00B243E2" w:rsidRDefault="00B243E2" w:rsidP="00B243E2">
            <w:pPr>
              <w:rPr>
                <w:sz w:val="24"/>
              </w:rPr>
            </w:pPr>
          </w:p>
        </w:tc>
      </w:tr>
    </w:tbl>
    <w:p w14:paraId="56DD55F9" w14:textId="77777777" w:rsidR="00B243E2" w:rsidRPr="00B243E2" w:rsidRDefault="00B243E2" w:rsidP="00B243E2">
      <w:pPr>
        <w:widowControl/>
        <w:autoSpaceDE/>
        <w:autoSpaceDN/>
        <w:rPr>
          <w:sz w:val="24"/>
        </w:rPr>
        <w:sectPr w:rsidR="00B243E2" w:rsidRPr="00B243E2" w:rsidSect="00B243E2">
          <w:type w:val="continuous"/>
          <w:pgSz w:w="16840" w:h="11910" w:orient="landscape"/>
          <w:pgMar w:top="1220" w:right="850" w:bottom="1200" w:left="1275" w:header="0" w:footer="1003" w:gutter="0"/>
          <w:cols w:space="720"/>
        </w:sectPr>
      </w:pPr>
    </w:p>
    <w:tbl>
      <w:tblPr>
        <w:tblStyle w:val="TableNormal9"/>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gridCol w:w="2456"/>
        <w:gridCol w:w="2455"/>
      </w:tblGrid>
      <w:tr w:rsidR="00B243E2" w:rsidRPr="00B243E2" w14:paraId="10760BF5" w14:textId="77777777" w:rsidTr="00B243E2">
        <w:trPr>
          <w:trHeight w:val="1931"/>
        </w:trPr>
        <w:tc>
          <w:tcPr>
            <w:tcW w:w="9640" w:type="dxa"/>
            <w:tcBorders>
              <w:top w:val="single" w:sz="4" w:space="0" w:color="000000"/>
              <w:left w:val="single" w:sz="4" w:space="0" w:color="000000"/>
              <w:bottom w:val="single" w:sz="4" w:space="0" w:color="000000"/>
              <w:right w:val="single" w:sz="4" w:space="0" w:color="000000"/>
            </w:tcBorders>
            <w:hideMark/>
          </w:tcPr>
          <w:p w14:paraId="0438285F" w14:textId="77777777" w:rsidR="00B243E2" w:rsidRPr="00B243E2" w:rsidRDefault="00B243E2" w:rsidP="00B243E2">
            <w:pPr>
              <w:tabs>
                <w:tab w:val="left" w:pos="1931"/>
                <w:tab w:val="left" w:pos="1973"/>
                <w:tab w:val="left" w:pos="2549"/>
                <w:tab w:val="left" w:pos="3780"/>
                <w:tab w:val="left" w:pos="3998"/>
                <w:tab w:val="left" w:pos="4120"/>
                <w:tab w:val="left" w:pos="5619"/>
                <w:tab w:val="left" w:pos="5832"/>
                <w:tab w:val="left" w:pos="7290"/>
                <w:tab w:val="left" w:pos="7614"/>
                <w:tab w:val="left" w:pos="7976"/>
                <w:tab w:val="left" w:pos="8456"/>
              </w:tabs>
              <w:ind w:left="107" w:right="101"/>
              <w:rPr>
                <w:sz w:val="24"/>
              </w:rPr>
            </w:pPr>
            <w:r w:rsidRPr="00B243E2">
              <w:rPr>
                <w:sz w:val="24"/>
              </w:rPr>
              <w:lastRenderedPageBreak/>
              <w:t xml:space="preserve">27. Отработка техники деловых переговоров в рамках взаимодействия производственного </w:t>
            </w:r>
            <w:r w:rsidRPr="00B243E2">
              <w:rPr>
                <w:spacing w:val="-2"/>
                <w:sz w:val="24"/>
              </w:rPr>
              <w:t>подразделения</w:t>
            </w:r>
            <w:r w:rsidRPr="00B243E2">
              <w:rPr>
                <w:sz w:val="24"/>
              </w:rPr>
              <w:tab/>
            </w:r>
            <w:r w:rsidRPr="00B243E2">
              <w:rPr>
                <w:sz w:val="24"/>
              </w:rPr>
              <w:tab/>
            </w:r>
            <w:r w:rsidRPr="00B243E2">
              <w:rPr>
                <w:spacing w:val="-6"/>
                <w:sz w:val="24"/>
              </w:rPr>
              <w:t>со</w:t>
            </w:r>
            <w:r w:rsidRPr="00B243E2">
              <w:rPr>
                <w:sz w:val="24"/>
              </w:rPr>
              <w:tab/>
            </w:r>
            <w:r w:rsidRPr="00B243E2">
              <w:rPr>
                <w:spacing w:val="-2"/>
                <w:sz w:val="24"/>
              </w:rPr>
              <w:t>смежными</w:t>
            </w:r>
            <w:r w:rsidRPr="00B243E2">
              <w:rPr>
                <w:sz w:val="24"/>
              </w:rPr>
              <w:tab/>
            </w:r>
            <w:r w:rsidRPr="00B243E2">
              <w:rPr>
                <w:sz w:val="24"/>
              </w:rPr>
              <w:tab/>
            </w:r>
            <w:r w:rsidRPr="00B243E2">
              <w:rPr>
                <w:spacing w:val="-2"/>
                <w:sz w:val="24"/>
              </w:rPr>
              <w:t>структурными</w:t>
            </w:r>
            <w:r w:rsidRPr="00B243E2">
              <w:rPr>
                <w:sz w:val="24"/>
              </w:rPr>
              <w:tab/>
            </w:r>
            <w:r w:rsidRPr="00B243E2">
              <w:rPr>
                <w:sz w:val="24"/>
              </w:rPr>
              <w:tab/>
            </w:r>
            <w:r w:rsidRPr="00B243E2">
              <w:rPr>
                <w:spacing w:val="-2"/>
                <w:sz w:val="24"/>
              </w:rPr>
              <w:t>подразделениями</w:t>
            </w:r>
            <w:r w:rsidRPr="00B243E2">
              <w:rPr>
                <w:sz w:val="24"/>
              </w:rPr>
              <w:tab/>
            </w:r>
            <w:r w:rsidRPr="00B243E2">
              <w:rPr>
                <w:sz w:val="24"/>
              </w:rPr>
              <w:tab/>
            </w:r>
            <w:r w:rsidRPr="00B243E2">
              <w:rPr>
                <w:spacing w:val="-10"/>
                <w:sz w:val="24"/>
              </w:rPr>
              <w:t>и</w:t>
            </w:r>
            <w:r w:rsidRPr="00B243E2">
              <w:rPr>
                <w:sz w:val="24"/>
              </w:rPr>
              <w:tab/>
            </w:r>
            <w:r w:rsidRPr="00B243E2">
              <w:rPr>
                <w:spacing w:val="-2"/>
                <w:sz w:val="24"/>
              </w:rPr>
              <w:t xml:space="preserve">внешними </w:t>
            </w:r>
            <w:r w:rsidRPr="00B243E2">
              <w:rPr>
                <w:sz w:val="24"/>
              </w:rPr>
              <w:t xml:space="preserve">организациями/клиентами; отработка техники проведения деловых совещаний (собраний) </w:t>
            </w:r>
            <w:proofErr w:type="gramStart"/>
            <w:r w:rsidRPr="00B243E2">
              <w:rPr>
                <w:spacing w:val="-2"/>
                <w:sz w:val="24"/>
              </w:rPr>
              <w:t>28.Оформление</w:t>
            </w:r>
            <w:proofErr w:type="gramEnd"/>
            <w:r w:rsidRPr="00B243E2">
              <w:rPr>
                <w:sz w:val="24"/>
              </w:rPr>
              <w:tab/>
            </w:r>
            <w:r w:rsidRPr="00B243E2">
              <w:rPr>
                <w:spacing w:val="-2"/>
                <w:sz w:val="24"/>
              </w:rPr>
              <w:t>управленческой</w:t>
            </w:r>
            <w:r w:rsidRPr="00B243E2">
              <w:rPr>
                <w:sz w:val="24"/>
              </w:rPr>
              <w:tab/>
            </w:r>
            <w:r w:rsidRPr="00B243E2">
              <w:rPr>
                <w:spacing w:val="-10"/>
                <w:sz w:val="24"/>
              </w:rPr>
              <w:t>и</w:t>
            </w:r>
            <w:r w:rsidRPr="00B243E2">
              <w:rPr>
                <w:sz w:val="24"/>
              </w:rPr>
              <w:tab/>
            </w:r>
            <w:r w:rsidRPr="00B243E2">
              <w:rPr>
                <w:sz w:val="24"/>
              </w:rPr>
              <w:tab/>
            </w:r>
            <w:r w:rsidRPr="00B243E2">
              <w:rPr>
                <w:spacing w:val="-2"/>
                <w:sz w:val="24"/>
              </w:rPr>
              <w:t>технической</w:t>
            </w:r>
            <w:r w:rsidRPr="00B243E2">
              <w:rPr>
                <w:sz w:val="24"/>
              </w:rPr>
              <w:tab/>
            </w:r>
            <w:r w:rsidRPr="00B243E2">
              <w:rPr>
                <w:spacing w:val="-2"/>
                <w:sz w:val="24"/>
              </w:rPr>
              <w:t>документации</w:t>
            </w:r>
            <w:r w:rsidRPr="00B243E2">
              <w:rPr>
                <w:sz w:val="24"/>
              </w:rPr>
              <w:tab/>
            </w:r>
            <w:r w:rsidRPr="00B243E2">
              <w:rPr>
                <w:spacing w:val="-10"/>
                <w:sz w:val="24"/>
              </w:rPr>
              <w:t>в</w:t>
            </w:r>
            <w:r w:rsidRPr="00B243E2">
              <w:rPr>
                <w:sz w:val="24"/>
              </w:rPr>
              <w:tab/>
            </w:r>
            <w:r w:rsidRPr="00B243E2">
              <w:rPr>
                <w:spacing w:val="-2"/>
                <w:sz w:val="24"/>
              </w:rPr>
              <w:t>производственном подразделении</w:t>
            </w:r>
          </w:p>
          <w:p w14:paraId="79718219" w14:textId="77777777" w:rsidR="00B243E2" w:rsidRPr="00B243E2" w:rsidRDefault="00B243E2" w:rsidP="00B243E2">
            <w:pPr>
              <w:ind w:left="107"/>
              <w:rPr>
                <w:sz w:val="24"/>
              </w:rPr>
            </w:pPr>
            <w:r w:rsidRPr="00B243E2">
              <w:rPr>
                <w:sz w:val="24"/>
              </w:rPr>
              <w:t>29.</w:t>
            </w:r>
            <w:r w:rsidRPr="00B243E2">
              <w:rPr>
                <w:spacing w:val="-5"/>
                <w:sz w:val="24"/>
              </w:rPr>
              <w:t xml:space="preserve"> </w:t>
            </w:r>
            <w:r w:rsidRPr="00B243E2">
              <w:rPr>
                <w:sz w:val="24"/>
              </w:rPr>
              <w:t>Создание</w:t>
            </w:r>
            <w:r w:rsidRPr="00B243E2">
              <w:rPr>
                <w:spacing w:val="-3"/>
                <w:sz w:val="24"/>
              </w:rPr>
              <w:t xml:space="preserve"> </w:t>
            </w:r>
            <w:r w:rsidRPr="00B243E2">
              <w:rPr>
                <w:sz w:val="24"/>
              </w:rPr>
              <w:t>системы</w:t>
            </w:r>
            <w:r w:rsidRPr="00B243E2">
              <w:rPr>
                <w:spacing w:val="-2"/>
                <w:sz w:val="24"/>
              </w:rPr>
              <w:t xml:space="preserve"> </w:t>
            </w:r>
            <w:r w:rsidRPr="00B243E2">
              <w:rPr>
                <w:sz w:val="24"/>
              </w:rPr>
              <w:t>менеджмента</w:t>
            </w:r>
            <w:r w:rsidRPr="00B243E2">
              <w:rPr>
                <w:spacing w:val="-3"/>
                <w:sz w:val="24"/>
              </w:rPr>
              <w:t xml:space="preserve"> </w:t>
            </w:r>
            <w:r w:rsidRPr="00B243E2">
              <w:rPr>
                <w:sz w:val="24"/>
              </w:rPr>
              <w:t>качества</w:t>
            </w:r>
            <w:r w:rsidRPr="00B243E2">
              <w:rPr>
                <w:spacing w:val="-1"/>
                <w:sz w:val="24"/>
              </w:rPr>
              <w:t xml:space="preserve"> </w:t>
            </w:r>
            <w:r w:rsidRPr="00B243E2">
              <w:rPr>
                <w:sz w:val="24"/>
              </w:rPr>
              <w:t>в</w:t>
            </w:r>
            <w:r w:rsidRPr="00B243E2">
              <w:rPr>
                <w:spacing w:val="-3"/>
                <w:sz w:val="24"/>
              </w:rPr>
              <w:t xml:space="preserve"> </w:t>
            </w:r>
            <w:r w:rsidRPr="00B243E2">
              <w:rPr>
                <w:sz w:val="24"/>
              </w:rPr>
              <w:t>производственном</w:t>
            </w:r>
            <w:r w:rsidRPr="00B243E2">
              <w:rPr>
                <w:spacing w:val="-6"/>
                <w:sz w:val="24"/>
              </w:rPr>
              <w:t xml:space="preserve"> </w:t>
            </w:r>
            <w:r w:rsidRPr="00B243E2">
              <w:rPr>
                <w:spacing w:val="-2"/>
                <w:sz w:val="24"/>
              </w:rPr>
              <w:t>подразделении</w:t>
            </w:r>
          </w:p>
          <w:p w14:paraId="12990520" w14:textId="77777777" w:rsidR="00B243E2" w:rsidRPr="00B243E2" w:rsidRDefault="00B243E2" w:rsidP="00B243E2">
            <w:pPr>
              <w:spacing w:line="264" w:lineRule="exact"/>
              <w:ind w:left="107"/>
              <w:rPr>
                <w:sz w:val="24"/>
              </w:rPr>
            </w:pPr>
            <w:r w:rsidRPr="00B243E2">
              <w:rPr>
                <w:sz w:val="24"/>
              </w:rPr>
              <w:t>30.</w:t>
            </w:r>
            <w:r w:rsidRPr="00B243E2">
              <w:rPr>
                <w:spacing w:val="-6"/>
                <w:sz w:val="24"/>
              </w:rPr>
              <w:t xml:space="preserve"> </w:t>
            </w:r>
            <w:r w:rsidRPr="00B243E2">
              <w:rPr>
                <w:sz w:val="24"/>
              </w:rPr>
              <w:t>Составление</w:t>
            </w:r>
            <w:r w:rsidRPr="00B243E2">
              <w:rPr>
                <w:spacing w:val="-4"/>
                <w:sz w:val="24"/>
              </w:rPr>
              <w:t xml:space="preserve"> </w:t>
            </w:r>
            <w:r w:rsidRPr="00B243E2">
              <w:rPr>
                <w:sz w:val="24"/>
              </w:rPr>
              <w:t>отчета/дневника</w:t>
            </w:r>
            <w:r w:rsidRPr="00B243E2">
              <w:rPr>
                <w:spacing w:val="-5"/>
                <w:sz w:val="24"/>
              </w:rPr>
              <w:t xml:space="preserve"> </w:t>
            </w:r>
            <w:r w:rsidRPr="00B243E2">
              <w:rPr>
                <w:sz w:val="24"/>
              </w:rPr>
              <w:t>по</w:t>
            </w:r>
            <w:r w:rsidRPr="00B243E2">
              <w:rPr>
                <w:spacing w:val="-3"/>
                <w:sz w:val="24"/>
              </w:rPr>
              <w:t xml:space="preserve"> </w:t>
            </w:r>
            <w:r w:rsidRPr="00B243E2">
              <w:rPr>
                <w:sz w:val="24"/>
              </w:rPr>
              <w:t>решению</w:t>
            </w:r>
            <w:r w:rsidRPr="00B243E2">
              <w:rPr>
                <w:spacing w:val="-1"/>
                <w:sz w:val="24"/>
              </w:rPr>
              <w:t xml:space="preserve"> </w:t>
            </w:r>
            <w:r w:rsidRPr="00B243E2">
              <w:rPr>
                <w:sz w:val="24"/>
              </w:rPr>
              <w:t>учебной</w:t>
            </w:r>
            <w:r w:rsidRPr="00B243E2">
              <w:rPr>
                <w:spacing w:val="-4"/>
                <w:sz w:val="24"/>
              </w:rPr>
              <w:t xml:space="preserve"> </w:t>
            </w:r>
            <w:r w:rsidRPr="00B243E2">
              <w:rPr>
                <w:sz w:val="24"/>
              </w:rPr>
              <w:t>задачи,</w:t>
            </w:r>
            <w:r w:rsidRPr="00B243E2">
              <w:rPr>
                <w:spacing w:val="-3"/>
                <w:sz w:val="24"/>
              </w:rPr>
              <w:t xml:space="preserve"> </w:t>
            </w:r>
            <w:r w:rsidRPr="00B243E2">
              <w:rPr>
                <w:sz w:val="24"/>
              </w:rPr>
              <w:t>его</w:t>
            </w:r>
            <w:r w:rsidRPr="00B243E2">
              <w:rPr>
                <w:spacing w:val="-3"/>
                <w:sz w:val="24"/>
              </w:rPr>
              <w:t xml:space="preserve"> </w:t>
            </w:r>
            <w:r w:rsidRPr="00B243E2">
              <w:rPr>
                <w:spacing w:val="-2"/>
                <w:sz w:val="24"/>
              </w:rPr>
              <w:t>защита</w:t>
            </w:r>
          </w:p>
        </w:tc>
        <w:tc>
          <w:tcPr>
            <w:tcW w:w="2456" w:type="dxa"/>
            <w:tcBorders>
              <w:top w:val="single" w:sz="4" w:space="0" w:color="000000"/>
              <w:left w:val="single" w:sz="4" w:space="0" w:color="000000"/>
              <w:bottom w:val="single" w:sz="4" w:space="0" w:color="000000"/>
              <w:right w:val="single" w:sz="4" w:space="0" w:color="000000"/>
            </w:tcBorders>
          </w:tcPr>
          <w:p w14:paraId="136662D6" w14:textId="77777777" w:rsidR="00B243E2" w:rsidRPr="00B243E2" w:rsidRDefault="00B243E2" w:rsidP="00B243E2">
            <w:pPr>
              <w:rPr>
                <w:sz w:val="24"/>
              </w:rPr>
            </w:pPr>
          </w:p>
        </w:tc>
        <w:tc>
          <w:tcPr>
            <w:tcW w:w="2455" w:type="dxa"/>
            <w:tcBorders>
              <w:top w:val="single" w:sz="4" w:space="0" w:color="000000"/>
              <w:left w:val="single" w:sz="4" w:space="0" w:color="000000"/>
              <w:bottom w:val="single" w:sz="4" w:space="0" w:color="000000"/>
              <w:right w:val="single" w:sz="4" w:space="0" w:color="000000"/>
            </w:tcBorders>
          </w:tcPr>
          <w:p w14:paraId="59EA66C9" w14:textId="77777777" w:rsidR="00B243E2" w:rsidRPr="00B243E2" w:rsidRDefault="00B243E2" w:rsidP="00B243E2">
            <w:pPr>
              <w:rPr>
                <w:sz w:val="24"/>
              </w:rPr>
            </w:pPr>
          </w:p>
        </w:tc>
      </w:tr>
      <w:tr w:rsidR="00B243E2" w:rsidRPr="00B243E2" w14:paraId="6ECBC232" w14:textId="77777777" w:rsidTr="00B243E2">
        <w:trPr>
          <w:trHeight w:val="6901"/>
        </w:trPr>
        <w:tc>
          <w:tcPr>
            <w:tcW w:w="9640" w:type="dxa"/>
            <w:tcBorders>
              <w:top w:val="single" w:sz="4" w:space="0" w:color="000000"/>
              <w:left w:val="single" w:sz="4" w:space="0" w:color="000000"/>
              <w:bottom w:val="single" w:sz="4" w:space="0" w:color="000000"/>
              <w:right w:val="single" w:sz="4" w:space="0" w:color="000000"/>
            </w:tcBorders>
            <w:hideMark/>
          </w:tcPr>
          <w:p w14:paraId="1BB56ECD" w14:textId="77777777" w:rsidR="00B243E2" w:rsidRPr="00B243E2" w:rsidRDefault="00B243E2" w:rsidP="00B243E2">
            <w:pPr>
              <w:ind w:left="107" w:right="6382"/>
              <w:jc w:val="both"/>
              <w:rPr>
                <w:b/>
                <w:sz w:val="24"/>
                <w:lang w:val="en-US"/>
              </w:rPr>
            </w:pPr>
            <w:proofErr w:type="spellStart"/>
            <w:r w:rsidRPr="00B243E2">
              <w:rPr>
                <w:b/>
                <w:sz w:val="24"/>
                <w:lang w:val="en-US"/>
              </w:rPr>
              <w:t>Производственная</w:t>
            </w:r>
            <w:proofErr w:type="spellEnd"/>
            <w:r w:rsidRPr="00B243E2">
              <w:rPr>
                <w:b/>
                <w:spacing w:val="-15"/>
                <w:sz w:val="24"/>
                <w:lang w:val="en-US"/>
              </w:rPr>
              <w:t xml:space="preserve"> </w:t>
            </w:r>
            <w:proofErr w:type="spellStart"/>
            <w:r w:rsidRPr="00B243E2">
              <w:rPr>
                <w:b/>
                <w:sz w:val="24"/>
                <w:lang w:val="en-US"/>
              </w:rPr>
              <w:t>практика</w:t>
            </w:r>
            <w:proofErr w:type="spellEnd"/>
            <w:r w:rsidRPr="00B243E2">
              <w:rPr>
                <w:b/>
                <w:sz w:val="24"/>
                <w:lang w:val="en-US"/>
              </w:rPr>
              <w:t xml:space="preserve"> </w:t>
            </w:r>
            <w:proofErr w:type="spellStart"/>
            <w:r w:rsidRPr="00B243E2">
              <w:rPr>
                <w:b/>
                <w:sz w:val="24"/>
                <w:lang w:val="en-US"/>
              </w:rPr>
              <w:t>Виды</w:t>
            </w:r>
            <w:proofErr w:type="spellEnd"/>
            <w:r w:rsidRPr="00B243E2">
              <w:rPr>
                <w:b/>
                <w:sz w:val="24"/>
                <w:lang w:val="en-US"/>
              </w:rPr>
              <w:t xml:space="preserve"> </w:t>
            </w:r>
            <w:proofErr w:type="spellStart"/>
            <w:r w:rsidRPr="00B243E2">
              <w:rPr>
                <w:b/>
                <w:sz w:val="24"/>
                <w:lang w:val="en-US"/>
              </w:rPr>
              <w:t>работ</w:t>
            </w:r>
            <w:proofErr w:type="spellEnd"/>
          </w:p>
          <w:p w14:paraId="1A687C2D" w14:textId="77777777" w:rsidR="00B243E2" w:rsidRPr="00B243E2" w:rsidRDefault="00B243E2" w:rsidP="000015B5">
            <w:pPr>
              <w:numPr>
                <w:ilvl w:val="0"/>
                <w:numId w:val="143"/>
              </w:numPr>
              <w:tabs>
                <w:tab w:val="left" w:pos="449"/>
              </w:tabs>
              <w:ind w:right="103" w:firstLine="0"/>
              <w:jc w:val="both"/>
              <w:rPr>
                <w:sz w:val="24"/>
              </w:rPr>
            </w:pPr>
            <w:r w:rsidRPr="00B243E2">
              <w:rPr>
                <w:sz w:val="24"/>
              </w:rPr>
              <w:t>Ознакомление с работой предприятия автомобильного транспорта и технической (сервисной) службы</w:t>
            </w:r>
          </w:p>
          <w:p w14:paraId="35708BB0" w14:textId="77777777" w:rsidR="00B243E2" w:rsidRPr="00B243E2" w:rsidRDefault="00B243E2" w:rsidP="000015B5">
            <w:pPr>
              <w:numPr>
                <w:ilvl w:val="0"/>
                <w:numId w:val="143"/>
              </w:numPr>
              <w:tabs>
                <w:tab w:val="left" w:pos="347"/>
              </w:tabs>
              <w:ind w:right="105" w:firstLine="0"/>
              <w:jc w:val="both"/>
              <w:rPr>
                <w:sz w:val="24"/>
              </w:rPr>
            </w:pPr>
            <w:r w:rsidRPr="00B243E2">
              <w:rPr>
                <w:sz w:val="24"/>
              </w:rPr>
              <w:t>Изучение</w:t>
            </w:r>
            <w:r w:rsidRPr="00B243E2">
              <w:rPr>
                <w:spacing w:val="-7"/>
                <w:sz w:val="24"/>
              </w:rPr>
              <w:t xml:space="preserve"> </w:t>
            </w:r>
            <w:r w:rsidRPr="00B243E2">
              <w:rPr>
                <w:sz w:val="24"/>
              </w:rPr>
              <w:t>взаимодействия</w:t>
            </w:r>
            <w:r w:rsidRPr="00B243E2">
              <w:rPr>
                <w:spacing w:val="-6"/>
                <w:sz w:val="24"/>
              </w:rPr>
              <w:t xml:space="preserve"> </w:t>
            </w:r>
            <w:r w:rsidRPr="00B243E2">
              <w:rPr>
                <w:sz w:val="24"/>
              </w:rPr>
              <w:t>технической</w:t>
            </w:r>
            <w:r w:rsidRPr="00B243E2">
              <w:rPr>
                <w:spacing w:val="-6"/>
                <w:sz w:val="24"/>
              </w:rPr>
              <w:t xml:space="preserve"> </w:t>
            </w:r>
            <w:r w:rsidRPr="00B243E2">
              <w:rPr>
                <w:sz w:val="24"/>
              </w:rPr>
              <w:t>службы</w:t>
            </w:r>
            <w:r w:rsidRPr="00B243E2">
              <w:rPr>
                <w:spacing w:val="-6"/>
                <w:sz w:val="24"/>
              </w:rPr>
              <w:t xml:space="preserve"> </w:t>
            </w:r>
            <w:r w:rsidRPr="00B243E2">
              <w:rPr>
                <w:sz w:val="24"/>
              </w:rPr>
              <w:t>предприятия</w:t>
            </w:r>
            <w:r w:rsidRPr="00B243E2">
              <w:rPr>
                <w:spacing w:val="-6"/>
                <w:sz w:val="24"/>
              </w:rPr>
              <w:t xml:space="preserve"> </w:t>
            </w:r>
            <w:r w:rsidRPr="00B243E2">
              <w:rPr>
                <w:sz w:val="24"/>
              </w:rPr>
              <w:t>автомобильного</w:t>
            </w:r>
            <w:r w:rsidRPr="00B243E2">
              <w:rPr>
                <w:spacing w:val="-6"/>
                <w:sz w:val="24"/>
              </w:rPr>
              <w:t xml:space="preserve"> </w:t>
            </w:r>
            <w:r w:rsidRPr="00B243E2">
              <w:rPr>
                <w:sz w:val="24"/>
              </w:rPr>
              <w:t>транспорта с другими структурными подразделениями предприятия и внешними организациями</w:t>
            </w:r>
          </w:p>
          <w:p w14:paraId="39ABA166" w14:textId="77777777" w:rsidR="00B243E2" w:rsidRPr="00B243E2" w:rsidRDefault="00B243E2" w:rsidP="000015B5">
            <w:pPr>
              <w:numPr>
                <w:ilvl w:val="0"/>
                <w:numId w:val="143"/>
              </w:numPr>
              <w:tabs>
                <w:tab w:val="left" w:pos="339"/>
              </w:tabs>
              <w:ind w:right="101" w:firstLine="0"/>
              <w:jc w:val="both"/>
              <w:rPr>
                <w:sz w:val="24"/>
              </w:rPr>
            </w:pPr>
            <w:r w:rsidRPr="00B243E2">
              <w:rPr>
                <w:sz w:val="24"/>
              </w:rPr>
              <w:t>Изучение</w:t>
            </w:r>
            <w:r w:rsidRPr="00B243E2">
              <w:rPr>
                <w:spacing w:val="-14"/>
                <w:sz w:val="24"/>
              </w:rPr>
              <w:t xml:space="preserve"> </w:t>
            </w:r>
            <w:r w:rsidRPr="00B243E2">
              <w:rPr>
                <w:sz w:val="24"/>
              </w:rPr>
              <w:t>технологического</w:t>
            </w:r>
            <w:r w:rsidRPr="00B243E2">
              <w:rPr>
                <w:spacing w:val="-13"/>
                <w:sz w:val="24"/>
              </w:rPr>
              <w:t xml:space="preserve"> </w:t>
            </w:r>
            <w:r w:rsidRPr="00B243E2">
              <w:rPr>
                <w:sz w:val="24"/>
              </w:rPr>
              <w:t>процесса</w:t>
            </w:r>
            <w:r w:rsidRPr="00B243E2">
              <w:rPr>
                <w:spacing w:val="-11"/>
                <w:sz w:val="24"/>
              </w:rPr>
              <w:t xml:space="preserve"> </w:t>
            </w:r>
            <w:r w:rsidRPr="00B243E2">
              <w:rPr>
                <w:sz w:val="24"/>
              </w:rPr>
              <w:t>в</w:t>
            </w:r>
            <w:r w:rsidRPr="00B243E2">
              <w:rPr>
                <w:spacing w:val="-13"/>
                <w:sz w:val="24"/>
              </w:rPr>
              <w:t xml:space="preserve"> </w:t>
            </w:r>
            <w:r w:rsidRPr="00B243E2">
              <w:rPr>
                <w:sz w:val="24"/>
              </w:rPr>
              <w:t>производственном</w:t>
            </w:r>
            <w:r w:rsidRPr="00B243E2">
              <w:rPr>
                <w:spacing w:val="-13"/>
                <w:sz w:val="24"/>
              </w:rPr>
              <w:t xml:space="preserve"> </w:t>
            </w:r>
            <w:r w:rsidRPr="00B243E2">
              <w:rPr>
                <w:sz w:val="24"/>
              </w:rPr>
              <w:t>подразделении:</w:t>
            </w:r>
            <w:r w:rsidRPr="00B243E2">
              <w:rPr>
                <w:spacing w:val="-12"/>
                <w:sz w:val="24"/>
              </w:rPr>
              <w:t xml:space="preserve"> </w:t>
            </w:r>
            <w:r w:rsidRPr="00B243E2">
              <w:rPr>
                <w:sz w:val="24"/>
              </w:rPr>
              <w:t>рабочие</w:t>
            </w:r>
            <w:r w:rsidRPr="00B243E2">
              <w:rPr>
                <w:spacing w:val="-13"/>
                <w:sz w:val="24"/>
              </w:rPr>
              <w:t xml:space="preserve"> </w:t>
            </w:r>
            <w:r w:rsidRPr="00B243E2">
              <w:rPr>
                <w:sz w:val="24"/>
              </w:rPr>
              <w:t>места, их количество, виды выполняемых работ, техническая оснащенность</w:t>
            </w:r>
          </w:p>
          <w:p w14:paraId="085BA451" w14:textId="77777777" w:rsidR="00B243E2" w:rsidRPr="00B243E2" w:rsidRDefault="00B243E2" w:rsidP="000015B5">
            <w:pPr>
              <w:numPr>
                <w:ilvl w:val="0"/>
                <w:numId w:val="143"/>
              </w:numPr>
              <w:tabs>
                <w:tab w:val="left" w:pos="361"/>
              </w:tabs>
              <w:ind w:right="100" w:firstLine="0"/>
              <w:jc w:val="both"/>
              <w:rPr>
                <w:sz w:val="24"/>
              </w:rPr>
            </w:pPr>
            <w:r w:rsidRPr="00B243E2">
              <w:rPr>
                <w:sz w:val="24"/>
              </w:rPr>
              <w:t>Ознакомление с документооборотом при осуществлении работ по ТО и ремонту АТС и их компонентов, в том числе по движению и учету запасных частей</w:t>
            </w:r>
          </w:p>
          <w:p w14:paraId="3EBB7E3C" w14:textId="77777777" w:rsidR="00B243E2" w:rsidRPr="00B243E2" w:rsidRDefault="00B243E2" w:rsidP="000015B5">
            <w:pPr>
              <w:numPr>
                <w:ilvl w:val="0"/>
                <w:numId w:val="143"/>
              </w:numPr>
              <w:tabs>
                <w:tab w:val="left" w:pos="342"/>
              </w:tabs>
              <w:ind w:right="101" w:firstLine="0"/>
              <w:jc w:val="both"/>
              <w:rPr>
                <w:sz w:val="24"/>
              </w:rPr>
            </w:pPr>
            <w:r w:rsidRPr="00B243E2">
              <w:rPr>
                <w:sz w:val="24"/>
              </w:rPr>
              <w:t>Ознакомление</w:t>
            </w:r>
            <w:r w:rsidRPr="00B243E2">
              <w:rPr>
                <w:spacing w:val="-9"/>
                <w:sz w:val="24"/>
              </w:rPr>
              <w:t xml:space="preserve"> </w:t>
            </w:r>
            <w:r w:rsidRPr="00B243E2">
              <w:rPr>
                <w:sz w:val="24"/>
              </w:rPr>
              <w:t>с</w:t>
            </w:r>
            <w:r w:rsidRPr="00B243E2">
              <w:rPr>
                <w:spacing w:val="-9"/>
                <w:sz w:val="24"/>
              </w:rPr>
              <w:t xml:space="preserve"> </w:t>
            </w:r>
            <w:r w:rsidRPr="00B243E2">
              <w:rPr>
                <w:sz w:val="24"/>
              </w:rPr>
              <w:t>технической</w:t>
            </w:r>
            <w:r w:rsidRPr="00B243E2">
              <w:rPr>
                <w:spacing w:val="-7"/>
                <w:sz w:val="24"/>
              </w:rPr>
              <w:t xml:space="preserve"> </w:t>
            </w:r>
            <w:r w:rsidRPr="00B243E2">
              <w:rPr>
                <w:sz w:val="24"/>
              </w:rPr>
              <w:t>документацией</w:t>
            </w:r>
            <w:r w:rsidRPr="00B243E2">
              <w:rPr>
                <w:spacing w:val="-7"/>
                <w:sz w:val="24"/>
              </w:rPr>
              <w:t xml:space="preserve"> </w:t>
            </w:r>
            <w:r w:rsidRPr="00B243E2">
              <w:rPr>
                <w:sz w:val="24"/>
              </w:rPr>
              <w:t>по</w:t>
            </w:r>
            <w:r w:rsidRPr="00B243E2">
              <w:rPr>
                <w:spacing w:val="-8"/>
                <w:sz w:val="24"/>
              </w:rPr>
              <w:t xml:space="preserve"> </w:t>
            </w:r>
            <w:r w:rsidRPr="00B243E2">
              <w:rPr>
                <w:sz w:val="24"/>
              </w:rPr>
              <w:t>ТО</w:t>
            </w:r>
            <w:r w:rsidRPr="00B243E2">
              <w:rPr>
                <w:spacing w:val="-9"/>
                <w:sz w:val="24"/>
              </w:rPr>
              <w:t xml:space="preserve"> </w:t>
            </w:r>
            <w:r w:rsidRPr="00B243E2">
              <w:rPr>
                <w:sz w:val="24"/>
              </w:rPr>
              <w:t>и</w:t>
            </w:r>
            <w:r w:rsidRPr="00B243E2">
              <w:rPr>
                <w:spacing w:val="-7"/>
                <w:sz w:val="24"/>
              </w:rPr>
              <w:t xml:space="preserve"> </w:t>
            </w:r>
            <w:r w:rsidRPr="00B243E2">
              <w:rPr>
                <w:sz w:val="24"/>
              </w:rPr>
              <w:t>ремонту</w:t>
            </w:r>
            <w:r w:rsidRPr="00B243E2">
              <w:rPr>
                <w:spacing w:val="-11"/>
                <w:sz w:val="24"/>
              </w:rPr>
              <w:t xml:space="preserve"> </w:t>
            </w:r>
            <w:r w:rsidRPr="00B243E2">
              <w:rPr>
                <w:sz w:val="24"/>
              </w:rPr>
              <w:t>АТС</w:t>
            </w:r>
            <w:r w:rsidRPr="00B243E2">
              <w:rPr>
                <w:spacing w:val="-5"/>
                <w:sz w:val="24"/>
              </w:rPr>
              <w:t xml:space="preserve"> </w:t>
            </w:r>
            <w:r w:rsidRPr="00B243E2">
              <w:rPr>
                <w:sz w:val="24"/>
              </w:rPr>
              <w:t>и</w:t>
            </w:r>
            <w:r w:rsidRPr="00B243E2">
              <w:rPr>
                <w:spacing w:val="-7"/>
                <w:sz w:val="24"/>
              </w:rPr>
              <w:t xml:space="preserve"> </w:t>
            </w:r>
            <w:r w:rsidRPr="00B243E2">
              <w:rPr>
                <w:sz w:val="24"/>
              </w:rPr>
              <w:t>их</w:t>
            </w:r>
            <w:r w:rsidRPr="00B243E2">
              <w:rPr>
                <w:spacing w:val="-6"/>
                <w:sz w:val="24"/>
              </w:rPr>
              <w:t xml:space="preserve"> </w:t>
            </w:r>
            <w:r w:rsidRPr="00B243E2">
              <w:rPr>
                <w:sz w:val="24"/>
              </w:rPr>
              <w:t>компонентов</w:t>
            </w:r>
            <w:r w:rsidRPr="00B243E2">
              <w:rPr>
                <w:spacing w:val="-8"/>
                <w:sz w:val="24"/>
              </w:rPr>
              <w:t xml:space="preserve"> </w:t>
            </w:r>
            <w:r w:rsidRPr="00B243E2">
              <w:rPr>
                <w:sz w:val="24"/>
              </w:rPr>
              <w:t>(по видам выполняемых работ)</w:t>
            </w:r>
          </w:p>
          <w:p w14:paraId="39E69039" w14:textId="77777777" w:rsidR="00B243E2" w:rsidRPr="00B243E2" w:rsidRDefault="00B243E2" w:rsidP="000015B5">
            <w:pPr>
              <w:numPr>
                <w:ilvl w:val="0"/>
                <w:numId w:val="143"/>
              </w:numPr>
              <w:tabs>
                <w:tab w:val="left" w:pos="347"/>
              </w:tabs>
              <w:ind w:right="99" w:firstLine="0"/>
              <w:jc w:val="both"/>
              <w:rPr>
                <w:sz w:val="24"/>
              </w:rPr>
            </w:pPr>
            <w:r w:rsidRPr="00B243E2">
              <w:rPr>
                <w:sz w:val="24"/>
              </w:rPr>
              <w:t>Разработка</w:t>
            </w:r>
            <w:r w:rsidRPr="00B243E2">
              <w:rPr>
                <w:spacing w:val="-3"/>
                <w:sz w:val="24"/>
              </w:rPr>
              <w:t xml:space="preserve"> </w:t>
            </w:r>
            <w:r w:rsidRPr="00B243E2">
              <w:rPr>
                <w:sz w:val="24"/>
              </w:rPr>
              <w:t>технологических</w:t>
            </w:r>
            <w:r w:rsidRPr="00B243E2">
              <w:rPr>
                <w:spacing w:val="-3"/>
                <w:sz w:val="24"/>
              </w:rPr>
              <w:t xml:space="preserve"> </w:t>
            </w:r>
            <w:r w:rsidRPr="00B243E2">
              <w:rPr>
                <w:sz w:val="24"/>
              </w:rPr>
              <w:t>карт</w:t>
            </w:r>
            <w:r w:rsidRPr="00B243E2">
              <w:rPr>
                <w:spacing w:val="-2"/>
                <w:sz w:val="24"/>
              </w:rPr>
              <w:t xml:space="preserve"> </w:t>
            </w:r>
            <w:r w:rsidRPr="00B243E2">
              <w:rPr>
                <w:sz w:val="24"/>
              </w:rPr>
              <w:t>на</w:t>
            </w:r>
            <w:r w:rsidRPr="00B243E2">
              <w:rPr>
                <w:spacing w:val="-3"/>
                <w:sz w:val="24"/>
              </w:rPr>
              <w:t xml:space="preserve"> </w:t>
            </w:r>
            <w:r w:rsidRPr="00B243E2">
              <w:rPr>
                <w:sz w:val="24"/>
              </w:rPr>
              <w:t>ТО</w:t>
            </w:r>
            <w:r w:rsidRPr="00B243E2">
              <w:rPr>
                <w:spacing w:val="-3"/>
                <w:sz w:val="24"/>
              </w:rPr>
              <w:t xml:space="preserve"> </w:t>
            </w:r>
            <w:r w:rsidRPr="00B243E2">
              <w:rPr>
                <w:sz w:val="24"/>
              </w:rPr>
              <w:t>и</w:t>
            </w:r>
            <w:r w:rsidRPr="00B243E2">
              <w:rPr>
                <w:spacing w:val="-2"/>
                <w:sz w:val="24"/>
              </w:rPr>
              <w:t xml:space="preserve"> </w:t>
            </w:r>
            <w:r w:rsidRPr="00B243E2">
              <w:rPr>
                <w:sz w:val="24"/>
              </w:rPr>
              <w:t>ремонт</w:t>
            </w:r>
            <w:r w:rsidRPr="00B243E2">
              <w:rPr>
                <w:spacing w:val="-2"/>
                <w:sz w:val="24"/>
              </w:rPr>
              <w:t xml:space="preserve"> </w:t>
            </w:r>
            <w:r w:rsidRPr="00B243E2">
              <w:rPr>
                <w:sz w:val="24"/>
              </w:rPr>
              <w:t>АТС</w:t>
            </w:r>
            <w:r w:rsidRPr="00B243E2">
              <w:rPr>
                <w:spacing w:val="-2"/>
                <w:sz w:val="24"/>
              </w:rPr>
              <w:t xml:space="preserve"> </w:t>
            </w:r>
            <w:r w:rsidRPr="00B243E2">
              <w:rPr>
                <w:sz w:val="24"/>
              </w:rPr>
              <w:t>и</w:t>
            </w:r>
            <w:r w:rsidRPr="00B243E2">
              <w:rPr>
                <w:spacing w:val="-2"/>
                <w:sz w:val="24"/>
              </w:rPr>
              <w:t xml:space="preserve"> </w:t>
            </w:r>
            <w:r w:rsidRPr="00B243E2">
              <w:rPr>
                <w:sz w:val="24"/>
              </w:rPr>
              <w:t>их</w:t>
            </w:r>
            <w:r w:rsidRPr="00B243E2">
              <w:rPr>
                <w:spacing w:val="-3"/>
                <w:sz w:val="24"/>
              </w:rPr>
              <w:t xml:space="preserve"> </w:t>
            </w:r>
            <w:r w:rsidRPr="00B243E2">
              <w:rPr>
                <w:sz w:val="24"/>
              </w:rPr>
              <w:t>компонентов</w:t>
            </w:r>
            <w:r w:rsidRPr="00B243E2">
              <w:rPr>
                <w:spacing w:val="-3"/>
                <w:sz w:val="24"/>
              </w:rPr>
              <w:t xml:space="preserve"> </w:t>
            </w:r>
            <w:r w:rsidRPr="00B243E2">
              <w:rPr>
                <w:sz w:val="24"/>
              </w:rPr>
              <w:t>(по</w:t>
            </w:r>
            <w:r w:rsidRPr="00B243E2">
              <w:rPr>
                <w:spacing w:val="-2"/>
                <w:sz w:val="24"/>
              </w:rPr>
              <w:t xml:space="preserve"> </w:t>
            </w:r>
            <w:r w:rsidRPr="00B243E2">
              <w:rPr>
                <w:sz w:val="24"/>
              </w:rPr>
              <w:t>одному</w:t>
            </w:r>
            <w:r w:rsidRPr="00B243E2">
              <w:rPr>
                <w:spacing w:val="-10"/>
                <w:sz w:val="24"/>
              </w:rPr>
              <w:t xml:space="preserve"> </w:t>
            </w:r>
            <w:r w:rsidRPr="00B243E2">
              <w:rPr>
                <w:sz w:val="24"/>
              </w:rPr>
              <w:t>или нескольким видам выполняемых работ)</w:t>
            </w:r>
          </w:p>
          <w:p w14:paraId="5D37BF09" w14:textId="77777777" w:rsidR="00B243E2" w:rsidRPr="00B243E2" w:rsidRDefault="00B243E2" w:rsidP="000015B5">
            <w:pPr>
              <w:numPr>
                <w:ilvl w:val="0"/>
                <w:numId w:val="143"/>
              </w:numPr>
              <w:tabs>
                <w:tab w:val="left" w:pos="478"/>
              </w:tabs>
              <w:ind w:right="97" w:firstLine="0"/>
              <w:jc w:val="both"/>
              <w:rPr>
                <w:sz w:val="24"/>
              </w:rPr>
            </w:pPr>
            <w:r w:rsidRPr="00B243E2">
              <w:rPr>
                <w:sz w:val="24"/>
              </w:rPr>
              <w:t xml:space="preserve">Изучение количественного и качественного состава рабочих производственного подразделения: количество рабочих, их квалификация, распределение по профессиям и разрядам, система повышения квалификации и профессиональной </w:t>
            </w:r>
            <w:r w:rsidRPr="00B243E2">
              <w:rPr>
                <w:spacing w:val="-2"/>
                <w:sz w:val="24"/>
              </w:rPr>
              <w:t>переподготовки/обучения</w:t>
            </w:r>
          </w:p>
          <w:p w14:paraId="3EA89E6D" w14:textId="77777777" w:rsidR="00B243E2" w:rsidRPr="00B243E2" w:rsidRDefault="00B243E2" w:rsidP="000015B5">
            <w:pPr>
              <w:numPr>
                <w:ilvl w:val="0"/>
                <w:numId w:val="143"/>
              </w:numPr>
              <w:tabs>
                <w:tab w:val="left" w:pos="461"/>
              </w:tabs>
              <w:ind w:right="103" w:firstLine="0"/>
              <w:jc w:val="both"/>
              <w:rPr>
                <w:sz w:val="24"/>
              </w:rPr>
            </w:pPr>
            <w:r w:rsidRPr="00B243E2">
              <w:rPr>
                <w:sz w:val="24"/>
              </w:rPr>
              <w:t>Изучение условий труда в производственном подразделении, правил и порядка аттестации рабочих мест</w:t>
            </w:r>
          </w:p>
          <w:p w14:paraId="65D2937D" w14:textId="77777777" w:rsidR="00B243E2" w:rsidRPr="00B243E2" w:rsidRDefault="00B243E2" w:rsidP="000015B5">
            <w:pPr>
              <w:numPr>
                <w:ilvl w:val="0"/>
                <w:numId w:val="143"/>
              </w:numPr>
              <w:tabs>
                <w:tab w:val="left" w:pos="361"/>
              </w:tabs>
              <w:ind w:right="102" w:firstLine="0"/>
              <w:jc w:val="both"/>
              <w:rPr>
                <w:sz w:val="24"/>
              </w:rPr>
            </w:pPr>
            <w:r w:rsidRPr="00B243E2">
              <w:rPr>
                <w:sz w:val="24"/>
              </w:rPr>
              <w:t xml:space="preserve">Изучение инструкций по технике безопасности на рабочем месте и в производственном </w:t>
            </w:r>
            <w:r w:rsidRPr="00B243E2">
              <w:rPr>
                <w:spacing w:val="-2"/>
                <w:sz w:val="24"/>
              </w:rPr>
              <w:t>подразделении</w:t>
            </w:r>
          </w:p>
          <w:p w14:paraId="5A70FEB8" w14:textId="77777777" w:rsidR="00B243E2" w:rsidRPr="00B243E2" w:rsidRDefault="00B243E2" w:rsidP="000015B5">
            <w:pPr>
              <w:numPr>
                <w:ilvl w:val="0"/>
                <w:numId w:val="143"/>
              </w:numPr>
              <w:tabs>
                <w:tab w:val="left" w:pos="455"/>
              </w:tabs>
              <w:ind w:right="104" w:firstLine="0"/>
              <w:jc w:val="both"/>
              <w:rPr>
                <w:sz w:val="24"/>
              </w:rPr>
            </w:pPr>
            <w:r w:rsidRPr="00B243E2">
              <w:rPr>
                <w:sz w:val="24"/>
              </w:rPr>
              <w:t>Составление</w:t>
            </w:r>
            <w:r w:rsidRPr="00B243E2">
              <w:rPr>
                <w:spacing w:val="-15"/>
                <w:sz w:val="24"/>
              </w:rPr>
              <w:t xml:space="preserve"> </w:t>
            </w:r>
            <w:r w:rsidRPr="00B243E2">
              <w:rPr>
                <w:sz w:val="24"/>
              </w:rPr>
              <w:t>перечня</w:t>
            </w:r>
            <w:r w:rsidRPr="00B243E2">
              <w:rPr>
                <w:spacing w:val="-15"/>
                <w:sz w:val="24"/>
              </w:rPr>
              <w:t xml:space="preserve"> </w:t>
            </w:r>
            <w:r w:rsidRPr="00B243E2">
              <w:rPr>
                <w:sz w:val="24"/>
              </w:rPr>
              <w:t>мероприятий</w:t>
            </w:r>
            <w:r w:rsidRPr="00B243E2">
              <w:rPr>
                <w:spacing w:val="-15"/>
                <w:sz w:val="24"/>
              </w:rPr>
              <w:t xml:space="preserve"> </w:t>
            </w:r>
            <w:r w:rsidRPr="00B243E2">
              <w:rPr>
                <w:sz w:val="24"/>
              </w:rPr>
              <w:t>по</w:t>
            </w:r>
            <w:r w:rsidRPr="00B243E2">
              <w:rPr>
                <w:spacing w:val="-15"/>
                <w:sz w:val="24"/>
              </w:rPr>
              <w:t xml:space="preserve"> </w:t>
            </w:r>
            <w:r w:rsidRPr="00B243E2">
              <w:rPr>
                <w:sz w:val="24"/>
              </w:rPr>
              <w:t>обеспечению</w:t>
            </w:r>
            <w:r w:rsidRPr="00B243E2">
              <w:rPr>
                <w:spacing w:val="-15"/>
                <w:sz w:val="24"/>
              </w:rPr>
              <w:t xml:space="preserve"> </w:t>
            </w:r>
            <w:r w:rsidRPr="00B243E2">
              <w:rPr>
                <w:sz w:val="24"/>
              </w:rPr>
              <w:t>и</w:t>
            </w:r>
            <w:r w:rsidRPr="00B243E2">
              <w:rPr>
                <w:spacing w:val="-15"/>
                <w:sz w:val="24"/>
              </w:rPr>
              <w:t xml:space="preserve"> </w:t>
            </w:r>
            <w:r w:rsidRPr="00B243E2">
              <w:rPr>
                <w:sz w:val="24"/>
              </w:rPr>
              <w:t>профилактике</w:t>
            </w:r>
            <w:r w:rsidRPr="00B243E2">
              <w:rPr>
                <w:spacing w:val="-15"/>
                <w:sz w:val="24"/>
              </w:rPr>
              <w:t xml:space="preserve"> </w:t>
            </w:r>
            <w:r w:rsidRPr="00B243E2">
              <w:rPr>
                <w:sz w:val="24"/>
              </w:rPr>
              <w:t>безопасных</w:t>
            </w:r>
            <w:r w:rsidRPr="00B243E2">
              <w:rPr>
                <w:spacing w:val="-15"/>
                <w:sz w:val="24"/>
              </w:rPr>
              <w:t xml:space="preserve"> </w:t>
            </w:r>
            <w:r w:rsidRPr="00B243E2">
              <w:rPr>
                <w:sz w:val="24"/>
              </w:rPr>
              <w:t>условий труда на рабочих местах и в производственном подразделении</w:t>
            </w:r>
          </w:p>
          <w:p w14:paraId="3BE8D0A8" w14:textId="77777777" w:rsidR="00B243E2" w:rsidRPr="00B243E2" w:rsidRDefault="00B243E2" w:rsidP="000015B5">
            <w:pPr>
              <w:numPr>
                <w:ilvl w:val="0"/>
                <w:numId w:val="143"/>
              </w:numPr>
              <w:tabs>
                <w:tab w:val="left" w:pos="467"/>
              </w:tabs>
              <w:spacing w:line="264" w:lineRule="exact"/>
              <w:ind w:left="467" w:hanging="360"/>
              <w:jc w:val="both"/>
              <w:rPr>
                <w:sz w:val="24"/>
              </w:rPr>
            </w:pPr>
            <w:r w:rsidRPr="00B243E2">
              <w:rPr>
                <w:sz w:val="24"/>
              </w:rPr>
              <w:t>Составление</w:t>
            </w:r>
            <w:r w:rsidRPr="00B243E2">
              <w:rPr>
                <w:spacing w:val="-4"/>
                <w:sz w:val="24"/>
              </w:rPr>
              <w:t xml:space="preserve"> </w:t>
            </w:r>
            <w:r w:rsidRPr="00B243E2">
              <w:rPr>
                <w:sz w:val="24"/>
              </w:rPr>
              <w:t>паспорта</w:t>
            </w:r>
            <w:r w:rsidRPr="00B243E2">
              <w:rPr>
                <w:spacing w:val="-3"/>
                <w:sz w:val="24"/>
              </w:rPr>
              <w:t xml:space="preserve"> </w:t>
            </w:r>
            <w:r w:rsidRPr="00B243E2">
              <w:rPr>
                <w:sz w:val="24"/>
              </w:rPr>
              <w:t>рабочего</w:t>
            </w:r>
            <w:r w:rsidRPr="00B243E2">
              <w:rPr>
                <w:spacing w:val="-3"/>
                <w:sz w:val="24"/>
              </w:rPr>
              <w:t xml:space="preserve"> </w:t>
            </w:r>
            <w:r w:rsidRPr="00B243E2">
              <w:rPr>
                <w:sz w:val="24"/>
              </w:rPr>
              <w:t>места</w:t>
            </w:r>
            <w:r w:rsidRPr="00B243E2">
              <w:rPr>
                <w:spacing w:val="-2"/>
                <w:sz w:val="24"/>
              </w:rPr>
              <w:t xml:space="preserve"> </w:t>
            </w:r>
            <w:r w:rsidRPr="00B243E2">
              <w:rPr>
                <w:sz w:val="24"/>
              </w:rPr>
              <w:t>с</w:t>
            </w:r>
            <w:r w:rsidRPr="00B243E2">
              <w:rPr>
                <w:spacing w:val="-1"/>
                <w:sz w:val="24"/>
              </w:rPr>
              <w:t xml:space="preserve"> </w:t>
            </w:r>
            <w:r w:rsidRPr="00B243E2">
              <w:rPr>
                <w:sz w:val="24"/>
              </w:rPr>
              <w:t>учетом</w:t>
            </w:r>
            <w:r w:rsidRPr="00B243E2">
              <w:rPr>
                <w:spacing w:val="-3"/>
                <w:sz w:val="24"/>
              </w:rPr>
              <w:t xml:space="preserve"> </w:t>
            </w:r>
            <w:r w:rsidRPr="00B243E2">
              <w:rPr>
                <w:sz w:val="24"/>
              </w:rPr>
              <w:t>нормативной</w:t>
            </w:r>
            <w:r w:rsidRPr="00B243E2">
              <w:rPr>
                <w:spacing w:val="-2"/>
                <w:sz w:val="24"/>
              </w:rPr>
              <w:t xml:space="preserve"> документации</w:t>
            </w:r>
          </w:p>
        </w:tc>
        <w:tc>
          <w:tcPr>
            <w:tcW w:w="2456" w:type="dxa"/>
            <w:tcBorders>
              <w:top w:val="single" w:sz="4" w:space="0" w:color="000000"/>
              <w:left w:val="single" w:sz="4" w:space="0" w:color="000000"/>
              <w:bottom w:val="single" w:sz="4" w:space="0" w:color="000000"/>
              <w:right w:val="single" w:sz="4" w:space="0" w:color="000000"/>
            </w:tcBorders>
            <w:hideMark/>
          </w:tcPr>
          <w:p w14:paraId="6D998183" w14:textId="77777777" w:rsidR="00B243E2" w:rsidRPr="00B243E2" w:rsidRDefault="00B243E2" w:rsidP="00B243E2">
            <w:pPr>
              <w:spacing w:line="273" w:lineRule="exact"/>
              <w:ind w:left="113" w:right="107"/>
              <w:jc w:val="center"/>
              <w:rPr>
                <w:b/>
                <w:sz w:val="24"/>
                <w:lang w:val="en-US"/>
              </w:rPr>
            </w:pPr>
            <w:r w:rsidRPr="00B243E2">
              <w:rPr>
                <w:b/>
                <w:spacing w:val="-5"/>
                <w:sz w:val="24"/>
                <w:lang w:val="en-US"/>
              </w:rPr>
              <w:t>180</w:t>
            </w:r>
          </w:p>
        </w:tc>
        <w:tc>
          <w:tcPr>
            <w:tcW w:w="2455" w:type="dxa"/>
            <w:tcBorders>
              <w:top w:val="single" w:sz="4" w:space="0" w:color="000000"/>
              <w:left w:val="single" w:sz="4" w:space="0" w:color="000000"/>
              <w:bottom w:val="single" w:sz="4" w:space="0" w:color="000000"/>
              <w:right w:val="single" w:sz="4" w:space="0" w:color="000000"/>
            </w:tcBorders>
            <w:hideMark/>
          </w:tcPr>
          <w:p w14:paraId="350A7F8B" w14:textId="77777777" w:rsidR="00B243E2" w:rsidRPr="00B243E2" w:rsidRDefault="00B243E2" w:rsidP="00B243E2">
            <w:pPr>
              <w:spacing w:line="273" w:lineRule="exact"/>
              <w:ind w:left="107"/>
              <w:rPr>
                <w:b/>
                <w:sz w:val="24"/>
                <w:lang w:val="en-US"/>
              </w:rPr>
            </w:pPr>
            <w:r w:rsidRPr="00B243E2">
              <w:rPr>
                <w:b/>
                <w:sz w:val="24"/>
                <w:lang w:val="en-US"/>
              </w:rPr>
              <w:t>ПК</w:t>
            </w:r>
            <w:r w:rsidRPr="00B243E2">
              <w:rPr>
                <w:b/>
                <w:spacing w:val="-1"/>
                <w:sz w:val="24"/>
                <w:lang w:val="en-US"/>
              </w:rPr>
              <w:t xml:space="preserve"> </w:t>
            </w:r>
            <w:r w:rsidRPr="00B243E2">
              <w:rPr>
                <w:b/>
                <w:sz w:val="24"/>
                <w:lang w:val="en-US"/>
              </w:rPr>
              <w:t>2.1-</w:t>
            </w:r>
            <w:r w:rsidRPr="00B243E2">
              <w:rPr>
                <w:b/>
                <w:spacing w:val="-5"/>
                <w:sz w:val="24"/>
                <w:lang w:val="en-US"/>
              </w:rPr>
              <w:t>2.4</w:t>
            </w:r>
          </w:p>
        </w:tc>
      </w:tr>
    </w:tbl>
    <w:p w14:paraId="19E5FC0A" w14:textId="77777777" w:rsidR="00B243E2" w:rsidRPr="00B243E2" w:rsidRDefault="00B243E2" w:rsidP="00B243E2">
      <w:pPr>
        <w:widowControl/>
        <w:autoSpaceDE/>
        <w:autoSpaceDN/>
        <w:rPr>
          <w:b/>
          <w:sz w:val="24"/>
        </w:rPr>
        <w:sectPr w:rsidR="00B243E2" w:rsidRPr="00B243E2" w:rsidSect="00B243E2">
          <w:type w:val="continuous"/>
          <w:pgSz w:w="16840" w:h="11910" w:orient="landscape"/>
          <w:pgMar w:top="1220" w:right="850" w:bottom="1200" w:left="1275" w:header="0" w:footer="1003" w:gutter="0"/>
          <w:cols w:space="720"/>
        </w:sectPr>
      </w:pPr>
    </w:p>
    <w:tbl>
      <w:tblPr>
        <w:tblStyle w:val="TableNormal9"/>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gridCol w:w="2456"/>
        <w:gridCol w:w="2455"/>
      </w:tblGrid>
      <w:tr w:rsidR="00B243E2" w:rsidRPr="00B243E2" w14:paraId="636A60AD" w14:textId="77777777" w:rsidTr="00B243E2">
        <w:trPr>
          <w:trHeight w:val="8833"/>
        </w:trPr>
        <w:tc>
          <w:tcPr>
            <w:tcW w:w="9640" w:type="dxa"/>
            <w:tcBorders>
              <w:top w:val="single" w:sz="4" w:space="0" w:color="000000"/>
              <w:left w:val="single" w:sz="4" w:space="0" w:color="000000"/>
              <w:bottom w:val="single" w:sz="4" w:space="0" w:color="000000"/>
              <w:right w:val="single" w:sz="4" w:space="0" w:color="000000"/>
            </w:tcBorders>
            <w:hideMark/>
          </w:tcPr>
          <w:p w14:paraId="2702D97C" w14:textId="77777777" w:rsidR="00B243E2" w:rsidRPr="00B243E2" w:rsidRDefault="00B243E2" w:rsidP="000015B5">
            <w:pPr>
              <w:numPr>
                <w:ilvl w:val="0"/>
                <w:numId w:val="144"/>
              </w:numPr>
              <w:tabs>
                <w:tab w:val="left" w:pos="519"/>
              </w:tabs>
              <w:ind w:right="99" w:firstLine="0"/>
              <w:jc w:val="both"/>
              <w:rPr>
                <w:sz w:val="24"/>
              </w:rPr>
            </w:pPr>
            <w:r w:rsidRPr="00B243E2">
              <w:rPr>
                <w:sz w:val="24"/>
              </w:rPr>
              <w:lastRenderedPageBreak/>
              <w:t>Изучение обеспечения экологической безопасности в процессе производства, в том числе порядка утилизации неподлежащих восстановлению запасных частей АТС</w:t>
            </w:r>
          </w:p>
          <w:p w14:paraId="335E3952" w14:textId="77777777" w:rsidR="00B243E2" w:rsidRPr="00B243E2" w:rsidRDefault="00B243E2" w:rsidP="000015B5">
            <w:pPr>
              <w:numPr>
                <w:ilvl w:val="0"/>
                <w:numId w:val="144"/>
              </w:numPr>
              <w:tabs>
                <w:tab w:val="left" w:pos="467"/>
              </w:tabs>
              <w:ind w:left="467" w:hanging="360"/>
              <w:jc w:val="both"/>
              <w:rPr>
                <w:sz w:val="24"/>
              </w:rPr>
            </w:pPr>
            <w:r w:rsidRPr="00B243E2">
              <w:rPr>
                <w:sz w:val="24"/>
              </w:rPr>
              <w:t>Изучение</w:t>
            </w:r>
            <w:r w:rsidRPr="00B243E2">
              <w:rPr>
                <w:spacing w:val="-5"/>
                <w:sz w:val="24"/>
              </w:rPr>
              <w:t xml:space="preserve"> </w:t>
            </w:r>
            <w:r w:rsidRPr="00B243E2">
              <w:rPr>
                <w:sz w:val="24"/>
              </w:rPr>
              <w:t>системы</w:t>
            </w:r>
            <w:r w:rsidRPr="00B243E2">
              <w:rPr>
                <w:spacing w:val="-3"/>
                <w:sz w:val="24"/>
              </w:rPr>
              <w:t xml:space="preserve"> </w:t>
            </w:r>
            <w:r w:rsidRPr="00B243E2">
              <w:rPr>
                <w:sz w:val="24"/>
              </w:rPr>
              <w:t>организации</w:t>
            </w:r>
            <w:r w:rsidRPr="00B243E2">
              <w:rPr>
                <w:spacing w:val="-4"/>
                <w:sz w:val="24"/>
              </w:rPr>
              <w:t xml:space="preserve"> </w:t>
            </w:r>
            <w:r w:rsidRPr="00B243E2">
              <w:rPr>
                <w:sz w:val="24"/>
              </w:rPr>
              <w:t>оплаты</w:t>
            </w:r>
            <w:r w:rsidRPr="00B243E2">
              <w:rPr>
                <w:spacing w:val="-3"/>
                <w:sz w:val="24"/>
              </w:rPr>
              <w:t xml:space="preserve"> </w:t>
            </w:r>
            <w:r w:rsidRPr="00B243E2">
              <w:rPr>
                <w:sz w:val="24"/>
              </w:rPr>
              <w:t>труда</w:t>
            </w:r>
            <w:r w:rsidRPr="00B243E2">
              <w:rPr>
                <w:spacing w:val="-4"/>
                <w:sz w:val="24"/>
              </w:rPr>
              <w:t xml:space="preserve"> </w:t>
            </w:r>
            <w:r w:rsidRPr="00B243E2">
              <w:rPr>
                <w:spacing w:val="-2"/>
                <w:sz w:val="24"/>
              </w:rPr>
              <w:t>рабочих</w:t>
            </w:r>
          </w:p>
          <w:p w14:paraId="40C9DF5F" w14:textId="77777777" w:rsidR="00B243E2" w:rsidRPr="00B243E2" w:rsidRDefault="00B243E2" w:rsidP="000015B5">
            <w:pPr>
              <w:numPr>
                <w:ilvl w:val="0"/>
                <w:numId w:val="144"/>
              </w:numPr>
              <w:tabs>
                <w:tab w:val="left" w:pos="536"/>
              </w:tabs>
              <w:ind w:right="105" w:firstLine="0"/>
              <w:jc w:val="both"/>
              <w:rPr>
                <w:sz w:val="24"/>
              </w:rPr>
            </w:pPr>
            <w:r w:rsidRPr="00B243E2">
              <w:rPr>
                <w:sz w:val="24"/>
              </w:rPr>
              <w:t>Изучение должностных обязанностей специалиста по ТО и ремонту автомобилей, мастера участка</w:t>
            </w:r>
          </w:p>
          <w:p w14:paraId="1B8B1E86" w14:textId="77777777" w:rsidR="00B243E2" w:rsidRPr="00B243E2" w:rsidRDefault="00B243E2" w:rsidP="000015B5">
            <w:pPr>
              <w:numPr>
                <w:ilvl w:val="0"/>
                <w:numId w:val="144"/>
              </w:numPr>
              <w:tabs>
                <w:tab w:val="left" w:pos="531"/>
              </w:tabs>
              <w:ind w:right="101" w:firstLine="0"/>
              <w:jc w:val="both"/>
              <w:rPr>
                <w:sz w:val="24"/>
              </w:rPr>
            </w:pPr>
            <w:r w:rsidRPr="00B243E2">
              <w:rPr>
                <w:sz w:val="24"/>
              </w:rPr>
              <w:t xml:space="preserve">Ознакомление с документационным обеспечением управления в производственном </w:t>
            </w:r>
            <w:r w:rsidRPr="00B243E2">
              <w:rPr>
                <w:spacing w:val="-2"/>
                <w:sz w:val="24"/>
              </w:rPr>
              <w:t>подразделении</w:t>
            </w:r>
          </w:p>
          <w:p w14:paraId="431EBA72" w14:textId="77777777" w:rsidR="00B243E2" w:rsidRPr="00B243E2" w:rsidRDefault="00B243E2" w:rsidP="000015B5">
            <w:pPr>
              <w:numPr>
                <w:ilvl w:val="0"/>
                <w:numId w:val="144"/>
              </w:numPr>
              <w:tabs>
                <w:tab w:val="left" w:pos="467"/>
              </w:tabs>
              <w:ind w:left="467" w:hanging="360"/>
              <w:jc w:val="both"/>
              <w:rPr>
                <w:sz w:val="24"/>
              </w:rPr>
            </w:pPr>
            <w:r w:rsidRPr="00B243E2">
              <w:rPr>
                <w:sz w:val="24"/>
              </w:rPr>
              <w:t>Ознакомление</w:t>
            </w:r>
            <w:r w:rsidRPr="00B243E2">
              <w:rPr>
                <w:spacing w:val="-8"/>
                <w:sz w:val="24"/>
              </w:rPr>
              <w:t xml:space="preserve"> </w:t>
            </w:r>
            <w:r w:rsidRPr="00B243E2">
              <w:rPr>
                <w:sz w:val="24"/>
              </w:rPr>
              <w:t>и</w:t>
            </w:r>
            <w:r w:rsidRPr="00B243E2">
              <w:rPr>
                <w:spacing w:val="-6"/>
                <w:sz w:val="24"/>
              </w:rPr>
              <w:t xml:space="preserve"> </w:t>
            </w:r>
            <w:r w:rsidRPr="00B243E2">
              <w:rPr>
                <w:sz w:val="24"/>
              </w:rPr>
              <w:t>изучение</w:t>
            </w:r>
            <w:r w:rsidRPr="00B243E2">
              <w:rPr>
                <w:spacing w:val="-3"/>
                <w:sz w:val="24"/>
              </w:rPr>
              <w:t xml:space="preserve"> </w:t>
            </w:r>
            <w:r w:rsidRPr="00B243E2">
              <w:rPr>
                <w:sz w:val="24"/>
              </w:rPr>
              <w:t>управленческой</w:t>
            </w:r>
            <w:r w:rsidRPr="00B243E2">
              <w:rPr>
                <w:spacing w:val="-5"/>
                <w:sz w:val="24"/>
              </w:rPr>
              <w:t xml:space="preserve"> </w:t>
            </w:r>
            <w:r w:rsidRPr="00B243E2">
              <w:rPr>
                <w:sz w:val="24"/>
              </w:rPr>
              <w:t>документации</w:t>
            </w:r>
            <w:r w:rsidRPr="00B243E2">
              <w:rPr>
                <w:spacing w:val="-4"/>
                <w:sz w:val="24"/>
              </w:rPr>
              <w:t xml:space="preserve"> </w:t>
            </w:r>
            <w:r w:rsidRPr="00B243E2">
              <w:rPr>
                <w:sz w:val="24"/>
              </w:rPr>
              <w:t>мастера</w:t>
            </w:r>
            <w:r w:rsidRPr="00B243E2">
              <w:rPr>
                <w:spacing w:val="-3"/>
                <w:sz w:val="24"/>
              </w:rPr>
              <w:t xml:space="preserve"> </w:t>
            </w:r>
            <w:r w:rsidRPr="00B243E2">
              <w:rPr>
                <w:spacing w:val="-2"/>
                <w:sz w:val="24"/>
              </w:rPr>
              <w:t>участка</w:t>
            </w:r>
          </w:p>
          <w:p w14:paraId="0CE370FF" w14:textId="77777777" w:rsidR="00B243E2" w:rsidRPr="00B243E2" w:rsidRDefault="00B243E2" w:rsidP="000015B5">
            <w:pPr>
              <w:numPr>
                <w:ilvl w:val="0"/>
                <w:numId w:val="144"/>
              </w:numPr>
              <w:tabs>
                <w:tab w:val="left" w:pos="467"/>
              </w:tabs>
              <w:ind w:left="467" w:hanging="360"/>
              <w:jc w:val="both"/>
              <w:rPr>
                <w:sz w:val="24"/>
                <w:lang w:val="en-US"/>
              </w:rPr>
            </w:pPr>
            <w:proofErr w:type="spellStart"/>
            <w:r w:rsidRPr="00B243E2">
              <w:rPr>
                <w:sz w:val="24"/>
                <w:lang w:val="en-US"/>
              </w:rPr>
              <w:t>Составление</w:t>
            </w:r>
            <w:proofErr w:type="spellEnd"/>
            <w:r w:rsidRPr="00B243E2">
              <w:rPr>
                <w:spacing w:val="-6"/>
                <w:sz w:val="24"/>
                <w:lang w:val="en-US"/>
              </w:rPr>
              <w:t xml:space="preserve"> </w:t>
            </w:r>
            <w:proofErr w:type="spellStart"/>
            <w:r w:rsidRPr="00B243E2">
              <w:rPr>
                <w:sz w:val="24"/>
                <w:lang w:val="en-US"/>
              </w:rPr>
              <w:t>табеля</w:t>
            </w:r>
            <w:proofErr w:type="spellEnd"/>
            <w:r w:rsidRPr="00B243E2">
              <w:rPr>
                <w:spacing w:val="-2"/>
                <w:sz w:val="24"/>
                <w:lang w:val="en-US"/>
              </w:rPr>
              <w:t xml:space="preserve"> </w:t>
            </w:r>
            <w:proofErr w:type="spellStart"/>
            <w:r w:rsidRPr="00B243E2">
              <w:rPr>
                <w:sz w:val="24"/>
                <w:lang w:val="en-US"/>
              </w:rPr>
              <w:t>учета</w:t>
            </w:r>
            <w:proofErr w:type="spellEnd"/>
            <w:r w:rsidRPr="00B243E2">
              <w:rPr>
                <w:spacing w:val="-4"/>
                <w:sz w:val="24"/>
                <w:lang w:val="en-US"/>
              </w:rPr>
              <w:t xml:space="preserve"> </w:t>
            </w:r>
            <w:proofErr w:type="spellStart"/>
            <w:r w:rsidRPr="00B243E2">
              <w:rPr>
                <w:sz w:val="24"/>
                <w:lang w:val="en-US"/>
              </w:rPr>
              <w:t>рабочего</w:t>
            </w:r>
            <w:proofErr w:type="spellEnd"/>
            <w:r w:rsidRPr="00B243E2">
              <w:rPr>
                <w:spacing w:val="-2"/>
                <w:sz w:val="24"/>
                <w:lang w:val="en-US"/>
              </w:rPr>
              <w:t xml:space="preserve"> </w:t>
            </w:r>
            <w:proofErr w:type="spellStart"/>
            <w:r w:rsidRPr="00B243E2">
              <w:rPr>
                <w:spacing w:val="-2"/>
                <w:sz w:val="24"/>
                <w:lang w:val="en-US"/>
              </w:rPr>
              <w:t>времени</w:t>
            </w:r>
            <w:proofErr w:type="spellEnd"/>
          </w:p>
          <w:p w14:paraId="0C72A85A" w14:textId="77777777" w:rsidR="00B243E2" w:rsidRPr="00B243E2" w:rsidRDefault="00B243E2" w:rsidP="000015B5">
            <w:pPr>
              <w:numPr>
                <w:ilvl w:val="0"/>
                <w:numId w:val="144"/>
              </w:numPr>
              <w:tabs>
                <w:tab w:val="left" w:pos="471"/>
              </w:tabs>
              <w:ind w:right="98" w:firstLine="0"/>
              <w:jc w:val="both"/>
              <w:rPr>
                <w:sz w:val="24"/>
              </w:rPr>
            </w:pPr>
            <w:r w:rsidRPr="00B243E2">
              <w:rPr>
                <w:sz w:val="24"/>
              </w:rPr>
              <w:t>Оперативное</w:t>
            </w:r>
            <w:r w:rsidRPr="00B243E2">
              <w:rPr>
                <w:spacing w:val="-3"/>
                <w:sz w:val="24"/>
              </w:rPr>
              <w:t xml:space="preserve"> </w:t>
            </w:r>
            <w:r w:rsidRPr="00B243E2">
              <w:rPr>
                <w:sz w:val="24"/>
              </w:rPr>
              <w:t>планирование</w:t>
            </w:r>
            <w:r w:rsidRPr="00B243E2">
              <w:rPr>
                <w:spacing w:val="-3"/>
                <w:sz w:val="24"/>
              </w:rPr>
              <w:t xml:space="preserve"> </w:t>
            </w:r>
            <w:r w:rsidRPr="00B243E2">
              <w:rPr>
                <w:sz w:val="24"/>
              </w:rPr>
              <w:t>деятельности</w:t>
            </w:r>
            <w:r w:rsidRPr="00B243E2">
              <w:rPr>
                <w:spacing w:val="-3"/>
                <w:sz w:val="24"/>
              </w:rPr>
              <w:t xml:space="preserve"> </w:t>
            </w:r>
            <w:r w:rsidRPr="00B243E2">
              <w:rPr>
                <w:sz w:val="24"/>
              </w:rPr>
              <w:t>персонала</w:t>
            </w:r>
            <w:r w:rsidRPr="00B243E2">
              <w:rPr>
                <w:spacing w:val="-3"/>
                <w:sz w:val="24"/>
              </w:rPr>
              <w:t xml:space="preserve"> </w:t>
            </w:r>
            <w:r w:rsidRPr="00B243E2">
              <w:rPr>
                <w:sz w:val="24"/>
              </w:rPr>
              <w:t>производственного</w:t>
            </w:r>
            <w:r w:rsidRPr="00B243E2">
              <w:rPr>
                <w:spacing w:val="-4"/>
                <w:sz w:val="24"/>
              </w:rPr>
              <w:t xml:space="preserve"> </w:t>
            </w:r>
            <w:r w:rsidRPr="00B243E2">
              <w:rPr>
                <w:sz w:val="24"/>
              </w:rPr>
              <w:t>подразделения: определение объемов работ (составление заказ-наряда), выявление потребности и составление заявок на техническое оснащение и материальное обеспечение производства, определение списочного и явочного состава кадров</w:t>
            </w:r>
          </w:p>
          <w:p w14:paraId="25B143A3" w14:textId="77777777" w:rsidR="00B243E2" w:rsidRPr="00B243E2" w:rsidRDefault="00B243E2" w:rsidP="000015B5">
            <w:pPr>
              <w:numPr>
                <w:ilvl w:val="0"/>
                <w:numId w:val="144"/>
              </w:numPr>
              <w:tabs>
                <w:tab w:val="left" w:pos="622"/>
              </w:tabs>
              <w:ind w:right="101" w:firstLine="0"/>
              <w:jc w:val="both"/>
              <w:rPr>
                <w:sz w:val="24"/>
              </w:rPr>
            </w:pPr>
            <w:r w:rsidRPr="00B243E2">
              <w:rPr>
                <w:sz w:val="24"/>
              </w:rPr>
              <w:t>Организация деятельности персонала: построение организационной структуры управления производственным подразделением, распределение сменных заданий по исполнителям, проведение инструктажей</w:t>
            </w:r>
          </w:p>
          <w:p w14:paraId="1C7C8DDF" w14:textId="77777777" w:rsidR="00B243E2" w:rsidRPr="00B243E2" w:rsidRDefault="00B243E2" w:rsidP="000015B5">
            <w:pPr>
              <w:numPr>
                <w:ilvl w:val="0"/>
                <w:numId w:val="144"/>
              </w:numPr>
              <w:tabs>
                <w:tab w:val="left" w:pos="467"/>
              </w:tabs>
              <w:ind w:left="467" w:hanging="360"/>
              <w:jc w:val="both"/>
              <w:rPr>
                <w:sz w:val="24"/>
              </w:rPr>
            </w:pPr>
            <w:r w:rsidRPr="00B243E2">
              <w:rPr>
                <w:sz w:val="24"/>
              </w:rPr>
              <w:t>Анализ</w:t>
            </w:r>
            <w:r w:rsidRPr="00B243E2">
              <w:rPr>
                <w:spacing w:val="-6"/>
                <w:sz w:val="24"/>
              </w:rPr>
              <w:t xml:space="preserve"> </w:t>
            </w:r>
            <w:r w:rsidRPr="00B243E2">
              <w:rPr>
                <w:sz w:val="24"/>
              </w:rPr>
              <w:t>стиля</w:t>
            </w:r>
            <w:r w:rsidRPr="00B243E2">
              <w:rPr>
                <w:spacing w:val="-4"/>
                <w:sz w:val="24"/>
              </w:rPr>
              <w:t xml:space="preserve"> </w:t>
            </w:r>
            <w:r w:rsidRPr="00B243E2">
              <w:rPr>
                <w:sz w:val="24"/>
              </w:rPr>
              <w:t>руководства</w:t>
            </w:r>
            <w:r w:rsidRPr="00B243E2">
              <w:rPr>
                <w:spacing w:val="-4"/>
                <w:sz w:val="24"/>
              </w:rPr>
              <w:t xml:space="preserve"> </w:t>
            </w:r>
            <w:r w:rsidRPr="00B243E2">
              <w:rPr>
                <w:sz w:val="24"/>
              </w:rPr>
              <w:t>и</w:t>
            </w:r>
            <w:r w:rsidRPr="00B243E2">
              <w:rPr>
                <w:spacing w:val="-4"/>
                <w:sz w:val="24"/>
              </w:rPr>
              <w:t xml:space="preserve"> </w:t>
            </w:r>
            <w:r w:rsidRPr="00B243E2">
              <w:rPr>
                <w:sz w:val="24"/>
              </w:rPr>
              <w:t>методов управления</w:t>
            </w:r>
            <w:r w:rsidRPr="00B243E2">
              <w:rPr>
                <w:spacing w:val="-3"/>
                <w:sz w:val="24"/>
              </w:rPr>
              <w:t xml:space="preserve"> </w:t>
            </w:r>
            <w:r w:rsidRPr="00B243E2">
              <w:rPr>
                <w:sz w:val="24"/>
              </w:rPr>
              <w:t>мастера</w:t>
            </w:r>
            <w:r w:rsidRPr="00B243E2">
              <w:rPr>
                <w:spacing w:val="3"/>
                <w:sz w:val="24"/>
              </w:rPr>
              <w:t xml:space="preserve"> </w:t>
            </w:r>
            <w:r w:rsidRPr="00B243E2">
              <w:rPr>
                <w:spacing w:val="-2"/>
                <w:sz w:val="24"/>
              </w:rPr>
              <w:t>участка</w:t>
            </w:r>
          </w:p>
          <w:p w14:paraId="715B6CB1" w14:textId="77777777" w:rsidR="00B243E2" w:rsidRPr="00B243E2" w:rsidRDefault="00B243E2" w:rsidP="000015B5">
            <w:pPr>
              <w:numPr>
                <w:ilvl w:val="0"/>
                <w:numId w:val="144"/>
              </w:numPr>
              <w:tabs>
                <w:tab w:val="left" w:pos="467"/>
              </w:tabs>
              <w:ind w:left="467" w:hanging="360"/>
              <w:jc w:val="both"/>
              <w:rPr>
                <w:sz w:val="24"/>
              </w:rPr>
            </w:pPr>
            <w:r w:rsidRPr="00B243E2">
              <w:rPr>
                <w:sz w:val="24"/>
              </w:rPr>
              <w:t>Выявление</w:t>
            </w:r>
            <w:r w:rsidRPr="00B243E2">
              <w:rPr>
                <w:spacing w:val="-7"/>
                <w:sz w:val="24"/>
              </w:rPr>
              <w:t xml:space="preserve"> </w:t>
            </w:r>
            <w:r w:rsidRPr="00B243E2">
              <w:rPr>
                <w:sz w:val="24"/>
              </w:rPr>
              <w:t>проблем</w:t>
            </w:r>
            <w:r w:rsidRPr="00B243E2">
              <w:rPr>
                <w:spacing w:val="-2"/>
                <w:sz w:val="24"/>
              </w:rPr>
              <w:t xml:space="preserve"> </w:t>
            </w:r>
            <w:r w:rsidRPr="00B243E2">
              <w:rPr>
                <w:sz w:val="24"/>
              </w:rPr>
              <w:t>и</w:t>
            </w:r>
            <w:r w:rsidRPr="00B243E2">
              <w:rPr>
                <w:spacing w:val="-4"/>
                <w:sz w:val="24"/>
              </w:rPr>
              <w:t xml:space="preserve"> </w:t>
            </w:r>
            <w:r w:rsidRPr="00B243E2">
              <w:rPr>
                <w:sz w:val="24"/>
              </w:rPr>
              <w:t>принятие</w:t>
            </w:r>
            <w:r w:rsidRPr="00B243E2">
              <w:rPr>
                <w:spacing w:val="-2"/>
                <w:sz w:val="24"/>
              </w:rPr>
              <w:t xml:space="preserve"> </w:t>
            </w:r>
            <w:r w:rsidRPr="00B243E2">
              <w:rPr>
                <w:sz w:val="24"/>
              </w:rPr>
              <w:t>управленческих</w:t>
            </w:r>
            <w:r w:rsidRPr="00B243E2">
              <w:rPr>
                <w:spacing w:val="-1"/>
                <w:sz w:val="24"/>
              </w:rPr>
              <w:t xml:space="preserve"> </w:t>
            </w:r>
            <w:r w:rsidRPr="00B243E2">
              <w:rPr>
                <w:sz w:val="24"/>
              </w:rPr>
              <w:t>решений</w:t>
            </w:r>
            <w:r w:rsidRPr="00B243E2">
              <w:rPr>
                <w:spacing w:val="-6"/>
                <w:sz w:val="24"/>
              </w:rPr>
              <w:t xml:space="preserve"> </w:t>
            </w:r>
            <w:r w:rsidRPr="00B243E2">
              <w:rPr>
                <w:sz w:val="24"/>
              </w:rPr>
              <w:t>по</w:t>
            </w:r>
            <w:r w:rsidRPr="00B243E2">
              <w:rPr>
                <w:spacing w:val="-3"/>
                <w:sz w:val="24"/>
              </w:rPr>
              <w:t xml:space="preserve"> </w:t>
            </w:r>
            <w:r w:rsidRPr="00B243E2">
              <w:rPr>
                <w:sz w:val="24"/>
              </w:rPr>
              <w:t>их</w:t>
            </w:r>
            <w:r w:rsidRPr="00B243E2">
              <w:rPr>
                <w:spacing w:val="1"/>
                <w:sz w:val="24"/>
              </w:rPr>
              <w:t xml:space="preserve"> </w:t>
            </w:r>
            <w:r w:rsidRPr="00B243E2">
              <w:rPr>
                <w:spacing w:val="-2"/>
                <w:sz w:val="24"/>
              </w:rPr>
              <w:t>устранению</w:t>
            </w:r>
          </w:p>
          <w:p w14:paraId="5B65A37B" w14:textId="77777777" w:rsidR="00B243E2" w:rsidRPr="00B243E2" w:rsidRDefault="00B243E2" w:rsidP="000015B5">
            <w:pPr>
              <w:numPr>
                <w:ilvl w:val="0"/>
                <w:numId w:val="144"/>
              </w:numPr>
              <w:tabs>
                <w:tab w:val="left" w:pos="467"/>
              </w:tabs>
              <w:ind w:left="467" w:hanging="360"/>
              <w:jc w:val="both"/>
              <w:rPr>
                <w:sz w:val="24"/>
                <w:lang w:val="en-US"/>
              </w:rPr>
            </w:pPr>
            <w:proofErr w:type="spellStart"/>
            <w:r w:rsidRPr="00B243E2">
              <w:rPr>
                <w:sz w:val="24"/>
                <w:lang w:val="en-US"/>
              </w:rPr>
              <w:t>Изучение</w:t>
            </w:r>
            <w:proofErr w:type="spellEnd"/>
            <w:r w:rsidRPr="00B243E2">
              <w:rPr>
                <w:spacing w:val="-5"/>
                <w:sz w:val="24"/>
                <w:lang w:val="en-US"/>
              </w:rPr>
              <w:t xml:space="preserve"> </w:t>
            </w:r>
            <w:proofErr w:type="spellStart"/>
            <w:r w:rsidRPr="00B243E2">
              <w:rPr>
                <w:sz w:val="24"/>
                <w:lang w:val="en-US"/>
              </w:rPr>
              <w:t>коммуникационных</w:t>
            </w:r>
            <w:proofErr w:type="spellEnd"/>
            <w:r w:rsidRPr="00B243E2">
              <w:rPr>
                <w:spacing w:val="-5"/>
                <w:sz w:val="24"/>
                <w:lang w:val="en-US"/>
              </w:rPr>
              <w:t xml:space="preserve"> </w:t>
            </w:r>
            <w:proofErr w:type="spellStart"/>
            <w:r w:rsidRPr="00B243E2">
              <w:rPr>
                <w:sz w:val="24"/>
                <w:lang w:val="en-US"/>
              </w:rPr>
              <w:t>потоков</w:t>
            </w:r>
            <w:proofErr w:type="spellEnd"/>
            <w:r w:rsidRPr="00B243E2">
              <w:rPr>
                <w:spacing w:val="-5"/>
                <w:sz w:val="24"/>
                <w:lang w:val="en-US"/>
              </w:rPr>
              <w:t xml:space="preserve"> </w:t>
            </w:r>
            <w:r w:rsidRPr="00B243E2">
              <w:rPr>
                <w:sz w:val="24"/>
                <w:lang w:val="en-US"/>
              </w:rPr>
              <w:t>в</w:t>
            </w:r>
            <w:r w:rsidRPr="00B243E2">
              <w:rPr>
                <w:spacing w:val="-4"/>
                <w:sz w:val="24"/>
                <w:lang w:val="en-US"/>
              </w:rPr>
              <w:t xml:space="preserve"> </w:t>
            </w:r>
            <w:proofErr w:type="spellStart"/>
            <w:r w:rsidRPr="00B243E2">
              <w:rPr>
                <w:spacing w:val="-2"/>
                <w:sz w:val="24"/>
                <w:lang w:val="en-US"/>
              </w:rPr>
              <w:t>организации</w:t>
            </w:r>
            <w:proofErr w:type="spellEnd"/>
          </w:p>
          <w:p w14:paraId="653D9626" w14:textId="77777777" w:rsidR="00B243E2" w:rsidRPr="00B243E2" w:rsidRDefault="00B243E2" w:rsidP="000015B5">
            <w:pPr>
              <w:numPr>
                <w:ilvl w:val="0"/>
                <w:numId w:val="144"/>
              </w:numPr>
              <w:tabs>
                <w:tab w:val="left" w:pos="680"/>
              </w:tabs>
              <w:ind w:right="103" w:firstLine="0"/>
              <w:jc w:val="both"/>
              <w:rPr>
                <w:sz w:val="24"/>
              </w:rPr>
            </w:pPr>
            <w:r w:rsidRPr="00B243E2">
              <w:rPr>
                <w:sz w:val="24"/>
              </w:rPr>
              <w:t>Изучение техники переговорных процессов при внутреннем и внешнем коммуникационном взаимодействии</w:t>
            </w:r>
          </w:p>
          <w:p w14:paraId="06B6224D" w14:textId="77777777" w:rsidR="00B243E2" w:rsidRPr="00B243E2" w:rsidRDefault="00B243E2" w:rsidP="000015B5">
            <w:pPr>
              <w:numPr>
                <w:ilvl w:val="0"/>
                <w:numId w:val="144"/>
              </w:numPr>
              <w:tabs>
                <w:tab w:val="left" w:pos="615"/>
              </w:tabs>
              <w:ind w:right="100" w:firstLine="0"/>
              <w:jc w:val="both"/>
              <w:rPr>
                <w:sz w:val="24"/>
              </w:rPr>
            </w:pPr>
            <w:r w:rsidRPr="00B243E2">
              <w:rPr>
                <w:sz w:val="24"/>
              </w:rPr>
              <w:t>Изучение методов мотивации и системы обучения работников, принятых в производственном подразделении</w:t>
            </w:r>
          </w:p>
          <w:p w14:paraId="144E8611" w14:textId="77777777" w:rsidR="00B243E2" w:rsidRPr="00B243E2" w:rsidRDefault="00B243E2" w:rsidP="000015B5">
            <w:pPr>
              <w:numPr>
                <w:ilvl w:val="0"/>
                <w:numId w:val="144"/>
              </w:numPr>
              <w:tabs>
                <w:tab w:val="left" w:pos="467"/>
              </w:tabs>
              <w:ind w:left="467" w:hanging="360"/>
              <w:jc w:val="both"/>
              <w:rPr>
                <w:sz w:val="24"/>
              </w:rPr>
            </w:pPr>
            <w:r w:rsidRPr="00B243E2">
              <w:rPr>
                <w:sz w:val="24"/>
              </w:rPr>
              <w:t>Изучение</w:t>
            </w:r>
            <w:r w:rsidRPr="00B243E2">
              <w:rPr>
                <w:spacing w:val="-5"/>
                <w:sz w:val="24"/>
              </w:rPr>
              <w:t xml:space="preserve"> </w:t>
            </w:r>
            <w:r w:rsidRPr="00B243E2">
              <w:rPr>
                <w:sz w:val="24"/>
              </w:rPr>
              <w:t>и</w:t>
            </w:r>
            <w:r w:rsidRPr="00B243E2">
              <w:rPr>
                <w:spacing w:val="-4"/>
                <w:sz w:val="24"/>
              </w:rPr>
              <w:t xml:space="preserve"> </w:t>
            </w:r>
            <w:r w:rsidRPr="00B243E2">
              <w:rPr>
                <w:sz w:val="24"/>
              </w:rPr>
              <w:t>проведение</w:t>
            </w:r>
            <w:r w:rsidRPr="00B243E2">
              <w:rPr>
                <w:spacing w:val="-5"/>
                <w:sz w:val="24"/>
              </w:rPr>
              <w:t xml:space="preserve"> </w:t>
            </w:r>
            <w:r w:rsidRPr="00B243E2">
              <w:rPr>
                <w:sz w:val="24"/>
              </w:rPr>
              <w:t>контроля</w:t>
            </w:r>
            <w:r w:rsidRPr="00B243E2">
              <w:rPr>
                <w:spacing w:val="-4"/>
                <w:sz w:val="24"/>
              </w:rPr>
              <w:t xml:space="preserve"> </w:t>
            </w:r>
            <w:r w:rsidRPr="00B243E2">
              <w:rPr>
                <w:sz w:val="24"/>
              </w:rPr>
              <w:t>деятельности</w:t>
            </w:r>
            <w:r w:rsidRPr="00B243E2">
              <w:rPr>
                <w:spacing w:val="-2"/>
                <w:sz w:val="24"/>
              </w:rPr>
              <w:t xml:space="preserve"> персонала</w:t>
            </w:r>
          </w:p>
          <w:p w14:paraId="237A0674" w14:textId="77777777" w:rsidR="00B243E2" w:rsidRPr="00B243E2" w:rsidRDefault="00B243E2" w:rsidP="000015B5">
            <w:pPr>
              <w:numPr>
                <w:ilvl w:val="0"/>
                <w:numId w:val="144"/>
              </w:numPr>
              <w:tabs>
                <w:tab w:val="left" w:pos="459"/>
              </w:tabs>
              <w:ind w:right="100" w:firstLine="0"/>
              <w:jc w:val="both"/>
              <w:rPr>
                <w:sz w:val="24"/>
              </w:rPr>
            </w:pPr>
            <w:r w:rsidRPr="00B243E2">
              <w:rPr>
                <w:sz w:val="24"/>
              </w:rPr>
              <w:t>Изучение</w:t>
            </w:r>
            <w:r w:rsidRPr="00B243E2">
              <w:rPr>
                <w:spacing w:val="-12"/>
                <w:sz w:val="24"/>
              </w:rPr>
              <w:t xml:space="preserve"> </w:t>
            </w:r>
            <w:r w:rsidRPr="00B243E2">
              <w:rPr>
                <w:sz w:val="24"/>
              </w:rPr>
              <w:t>и</w:t>
            </w:r>
            <w:r w:rsidRPr="00B243E2">
              <w:rPr>
                <w:spacing w:val="-10"/>
                <w:sz w:val="24"/>
              </w:rPr>
              <w:t xml:space="preserve"> </w:t>
            </w:r>
            <w:r w:rsidRPr="00B243E2">
              <w:rPr>
                <w:sz w:val="24"/>
              </w:rPr>
              <w:t>оценка</w:t>
            </w:r>
            <w:r w:rsidRPr="00B243E2">
              <w:rPr>
                <w:spacing w:val="-12"/>
                <w:sz w:val="24"/>
              </w:rPr>
              <w:t xml:space="preserve"> </w:t>
            </w:r>
            <w:r w:rsidRPr="00B243E2">
              <w:rPr>
                <w:sz w:val="24"/>
              </w:rPr>
              <w:t>системы</w:t>
            </w:r>
            <w:r w:rsidRPr="00B243E2">
              <w:rPr>
                <w:spacing w:val="-11"/>
                <w:sz w:val="24"/>
              </w:rPr>
              <w:t xml:space="preserve"> </w:t>
            </w:r>
            <w:r w:rsidRPr="00B243E2">
              <w:rPr>
                <w:sz w:val="24"/>
              </w:rPr>
              <w:t>менеджмента</w:t>
            </w:r>
            <w:r w:rsidRPr="00B243E2">
              <w:rPr>
                <w:spacing w:val="-11"/>
                <w:sz w:val="24"/>
              </w:rPr>
              <w:t xml:space="preserve"> </w:t>
            </w:r>
            <w:r w:rsidRPr="00B243E2">
              <w:rPr>
                <w:sz w:val="24"/>
              </w:rPr>
              <w:t>качества</w:t>
            </w:r>
            <w:r w:rsidRPr="00B243E2">
              <w:rPr>
                <w:spacing w:val="-12"/>
                <w:sz w:val="24"/>
              </w:rPr>
              <w:t xml:space="preserve"> </w:t>
            </w:r>
            <w:r w:rsidRPr="00B243E2">
              <w:rPr>
                <w:sz w:val="24"/>
              </w:rPr>
              <w:t>выполняемых</w:t>
            </w:r>
            <w:r w:rsidRPr="00B243E2">
              <w:rPr>
                <w:spacing w:val="-9"/>
                <w:sz w:val="24"/>
              </w:rPr>
              <w:t xml:space="preserve"> </w:t>
            </w:r>
            <w:r w:rsidRPr="00B243E2">
              <w:rPr>
                <w:sz w:val="24"/>
              </w:rPr>
              <w:t>работ</w:t>
            </w:r>
            <w:r w:rsidRPr="00B243E2">
              <w:rPr>
                <w:spacing w:val="-10"/>
                <w:sz w:val="24"/>
              </w:rPr>
              <w:t xml:space="preserve"> </w:t>
            </w:r>
            <w:r w:rsidRPr="00B243E2">
              <w:rPr>
                <w:sz w:val="24"/>
              </w:rPr>
              <w:t>по</w:t>
            </w:r>
            <w:r w:rsidRPr="00B243E2">
              <w:rPr>
                <w:spacing w:val="-11"/>
                <w:sz w:val="24"/>
              </w:rPr>
              <w:t xml:space="preserve"> </w:t>
            </w:r>
            <w:r w:rsidRPr="00B243E2">
              <w:rPr>
                <w:sz w:val="24"/>
              </w:rPr>
              <w:t>ТО</w:t>
            </w:r>
            <w:r w:rsidRPr="00B243E2">
              <w:rPr>
                <w:spacing w:val="-11"/>
                <w:sz w:val="24"/>
              </w:rPr>
              <w:t xml:space="preserve"> </w:t>
            </w:r>
            <w:r w:rsidRPr="00B243E2">
              <w:rPr>
                <w:sz w:val="24"/>
              </w:rPr>
              <w:t>и</w:t>
            </w:r>
            <w:r w:rsidRPr="00B243E2">
              <w:rPr>
                <w:spacing w:val="-10"/>
                <w:sz w:val="24"/>
              </w:rPr>
              <w:t xml:space="preserve"> </w:t>
            </w:r>
            <w:r w:rsidRPr="00B243E2">
              <w:rPr>
                <w:sz w:val="24"/>
              </w:rPr>
              <w:t>ремонту АТС и их компонентов</w:t>
            </w:r>
          </w:p>
          <w:p w14:paraId="1B566689" w14:textId="77777777" w:rsidR="00B243E2" w:rsidRPr="00B243E2" w:rsidRDefault="00B243E2" w:rsidP="000015B5">
            <w:pPr>
              <w:numPr>
                <w:ilvl w:val="0"/>
                <w:numId w:val="144"/>
              </w:numPr>
              <w:tabs>
                <w:tab w:val="left" w:pos="509"/>
              </w:tabs>
              <w:ind w:right="104" w:firstLine="0"/>
              <w:jc w:val="both"/>
              <w:rPr>
                <w:sz w:val="24"/>
              </w:rPr>
            </w:pPr>
            <w:r w:rsidRPr="00B243E2">
              <w:rPr>
                <w:sz w:val="24"/>
              </w:rPr>
              <w:t xml:space="preserve">Разработка мероприятий по улучшению качества услуг по ТО и ремонту АТС и их </w:t>
            </w:r>
            <w:r w:rsidRPr="00B243E2">
              <w:rPr>
                <w:spacing w:val="-2"/>
                <w:sz w:val="24"/>
              </w:rPr>
              <w:t>компонентов</w:t>
            </w:r>
          </w:p>
          <w:p w14:paraId="5CA859CE" w14:textId="77777777" w:rsidR="00B243E2" w:rsidRPr="00B243E2" w:rsidRDefault="00B243E2" w:rsidP="000015B5">
            <w:pPr>
              <w:numPr>
                <w:ilvl w:val="0"/>
                <w:numId w:val="144"/>
              </w:numPr>
              <w:tabs>
                <w:tab w:val="left" w:pos="716"/>
              </w:tabs>
              <w:ind w:right="99" w:firstLine="0"/>
              <w:jc w:val="both"/>
              <w:rPr>
                <w:sz w:val="24"/>
              </w:rPr>
            </w:pPr>
            <w:r w:rsidRPr="00B243E2">
              <w:rPr>
                <w:sz w:val="24"/>
              </w:rPr>
              <w:t>Изучение основных технико-экономических показателей производственной деятельности в области сервиса автотранспортных средств и их компонентов</w:t>
            </w:r>
          </w:p>
          <w:p w14:paraId="418A0AFA" w14:textId="77777777" w:rsidR="00B243E2" w:rsidRPr="00B243E2" w:rsidRDefault="00B243E2" w:rsidP="000015B5">
            <w:pPr>
              <w:numPr>
                <w:ilvl w:val="0"/>
                <w:numId w:val="144"/>
              </w:numPr>
              <w:tabs>
                <w:tab w:val="left" w:pos="519"/>
              </w:tabs>
              <w:spacing w:line="270" w:lineRule="atLeast"/>
              <w:ind w:right="176" w:firstLine="0"/>
              <w:jc w:val="both"/>
              <w:rPr>
                <w:sz w:val="24"/>
              </w:rPr>
            </w:pPr>
            <w:r w:rsidRPr="00B243E2">
              <w:rPr>
                <w:sz w:val="24"/>
              </w:rPr>
              <w:t xml:space="preserve">Изучение основных направлений развития сервиса автотранспортных средств и их </w:t>
            </w:r>
            <w:r w:rsidRPr="00B243E2">
              <w:rPr>
                <w:spacing w:val="-2"/>
                <w:sz w:val="24"/>
              </w:rPr>
              <w:t>компонентов</w:t>
            </w:r>
          </w:p>
        </w:tc>
        <w:tc>
          <w:tcPr>
            <w:tcW w:w="2456" w:type="dxa"/>
            <w:tcBorders>
              <w:top w:val="single" w:sz="4" w:space="0" w:color="000000"/>
              <w:left w:val="single" w:sz="4" w:space="0" w:color="000000"/>
              <w:bottom w:val="single" w:sz="4" w:space="0" w:color="000000"/>
              <w:right w:val="single" w:sz="4" w:space="0" w:color="000000"/>
            </w:tcBorders>
          </w:tcPr>
          <w:p w14:paraId="67D3FC2C" w14:textId="77777777" w:rsidR="00B243E2" w:rsidRPr="00B243E2" w:rsidRDefault="00B243E2" w:rsidP="00B243E2">
            <w:pPr>
              <w:rPr>
                <w:sz w:val="24"/>
              </w:rPr>
            </w:pPr>
          </w:p>
        </w:tc>
        <w:tc>
          <w:tcPr>
            <w:tcW w:w="2455" w:type="dxa"/>
            <w:tcBorders>
              <w:top w:val="single" w:sz="4" w:space="0" w:color="000000"/>
              <w:left w:val="single" w:sz="4" w:space="0" w:color="000000"/>
              <w:bottom w:val="single" w:sz="4" w:space="0" w:color="000000"/>
              <w:right w:val="single" w:sz="4" w:space="0" w:color="000000"/>
            </w:tcBorders>
          </w:tcPr>
          <w:p w14:paraId="4A7E1EA4" w14:textId="77777777" w:rsidR="00B243E2" w:rsidRPr="00B243E2" w:rsidRDefault="00B243E2" w:rsidP="00B243E2">
            <w:pPr>
              <w:rPr>
                <w:sz w:val="24"/>
              </w:rPr>
            </w:pPr>
          </w:p>
        </w:tc>
      </w:tr>
    </w:tbl>
    <w:p w14:paraId="030BCAA8" w14:textId="77777777" w:rsidR="00B243E2" w:rsidRPr="00B243E2" w:rsidRDefault="00B243E2" w:rsidP="00B243E2">
      <w:pPr>
        <w:widowControl/>
        <w:autoSpaceDE/>
        <w:autoSpaceDN/>
        <w:rPr>
          <w:sz w:val="24"/>
        </w:rPr>
        <w:sectPr w:rsidR="00B243E2" w:rsidRPr="00B243E2" w:rsidSect="00B243E2">
          <w:type w:val="continuous"/>
          <w:pgSz w:w="16840" w:h="11910" w:orient="landscape"/>
          <w:pgMar w:top="1220" w:right="850" w:bottom="1200" w:left="1275" w:header="0" w:footer="1003" w:gutter="0"/>
          <w:cols w:space="720"/>
        </w:sectPr>
      </w:pPr>
    </w:p>
    <w:tbl>
      <w:tblPr>
        <w:tblStyle w:val="TableNormal9"/>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gridCol w:w="2456"/>
        <w:gridCol w:w="2455"/>
      </w:tblGrid>
      <w:tr w:rsidR="00B243E2" w:rsidRPr="00B243E2" w14:paraId="4CA55C6E" w14:textId="77777777" w:rsidTr="00B243E2">
        <w:trPr>
          <w:trHeight w:val="3036"/>
        </w:trPr>
        <w:tc>
          <w:tcPr>
            <w:tcW w:w="9640" w:type="dxa"/>
            <w:tcBorders>
              <w:top w:val="single" w:sz="4" w:space="0" w:color="000000"/>
              <w:left w:val="single" w:sz="4" w:space="0" w:color="000000"/>
              <w:bottom w:val="single" w:sz="4" w:space="0" w:color="000000"/>
              <w:right w:val="single" w:sz="4" w:space="0" w:color="000000"/>
            </w:tcBorders>
            <w:hideMark/>
          </w:tcPr>
          <w:p w14:paraId="766A4188" w14:textId="77777777" w:rsidR="00B243E2" w:rsidRPr="00B243E2" w:rsidRDefault="00B243E2" w:rsidP="000015B5">
            <w:pPr>
              <w:numPr>
                <w:ilvl w:val="0"/>
                <w:numId w:val="145"/>
              </w:numPr>
              <w:tabs>
                <w:tab w:val="left" w:pos="581"/>
              </w:tabs>
              <w:ind w:right="101" w:firstLine="0"/>
              <w:jc w:val="both"/>
              <w:rPr>
                <w:sz w:val="24"/>
              </w:rPr>
            </w:pPr>
            <w:r w:rsidRPr="00B243E2">
              <w:rPr>
                <w:sz w:val="24"/>
              </w:rPr>
              <w:lastRenderedPageBreak/>
              <w:t xml:space="preserve">Изучение факторов, влияющих на спрос и предложение </w:t>
            </w:r>
            <w:proofErr w:type="spellStart"/>
            <w:r w:rsidRPr="00B243E2">
              <w:rPr>
                <w:sz w:val="24"/>
              </w:rPr>
              <w:t>автосервисных</w:t>
            </w:r>
            <w:proofErr w:type="spellEnd"/>
            <w:r w:rsidRPr="00B243E2">
              <w:rPr>
                <w:sz w:val="24"/>
              </w:rPr>
              <w:t xml:space="preserve"> услуг; показателей конкурентоспособности предприятия автомобильного транспорта, предпринимательских рисков на предприятии и способов их минимизации</w:t>
            </w:r>
          </w:p>
          <w:p w14:paraId="6560E894" w14:textId="77777777" w:rsidR="00B243E2" w:rsidRPr="00B243E2" w:rsidRDefault="00B243E2" w:rsidP="000015B5">
            <w:pPr>
              <w:numPr>
                <w:ilvl w:val="0"/>
                <w:numId w:val="145"/>
              </w:numPr>
              <w:tabs>
                <w:tab w:val="left" w:pos="467"/>
              </w:tabs>
              <w:ind w:left="467" w:hanging="360"/>
              <w:rPr>
                <w:sz w:val="24"/>
              </w:rPr>
            </w:pPr>
            <w:r w:rsidRPr="00B243E2">
              <w:rPr>
                <w:sz w:val="24"/>
              </w:rPr>
              <w:t>Изучение</w:t>
            </w:r>
            <w:r w:rsidRPr="00B243E2">
              <w:rPr>
                <w:spacing w:val="-8"/>
                <w:sz w:val="24"/>
              </w:rPr>
              <w:t xml:space="preserve"> </w:t>
            </w:r>
            <w:r w:rsidRPr="00B243E2">
              <w:rPr>
                <w:sz w:val="24"/>
              </w:rPr>
              <w:t>финансовой</w:t>
            </w:r>
            <w:r w:rsidRPr="00B243E2">
              <w:rPr>
                <w:spacing w:val="-6"/>
                <w:sz w:val="24"/>
              </w:rPr>
              <w:t xml:space="preserve"> </w:t>
            </w:r>
            <w:r w:rsidRPr="00B243E2">
              <w:rPr>
                <w:sz w:val="24"/>
              </w:rPr>
              <w:t>отчетности</w:t>
            </w:r>
            <w:r w:rsidRPr="00B243E2">
              <w:rPr>
                <w:spacing w:val="-5"/>
                <w:sz w:val="24"/>
              </w:rPr>
              <w:t xml:space="preserve"> </w:t>
            </w:r>
            <w:r w:rsidRPr="00B243E2">
              <w:rPr>
                <w:sz w:val="24"/>
              </w:rPr>
              <w:t>предприятия,</w:t>
            </w:r>
            <w:r w:rsidRPr="00B243E2">
              <w:rPr>
                <w:spacing w:val="-6"/>
                <w:sz w:val="24"/>
              </w:rPr>
              <w:t xml:space="preserve"> </w:t>
            </w:r>
            <w:r w:rsidRPr="00B243E2">
              <w:rPr>
                <w:sz w:val="24"/>
              </w:rPr>
              <w:t>источников</w:t>
            </w:r>
            <w:r w:rsidRPr="00B243E2">
              <w:rPr>
                <w:spacing w:val="-5"/>
                <w:sz w:val="24"/>
              </w:rPr>
              <w:t xml:space="preserve"> </w:t>
            </w:r>
            <w:r w:rsidRPr="00B243E2">
              <w:rPr>
                <w:spacing w:val="-2"/>
                <w:sz w:val="24"/>
              </w:rPr>
              <w:t>финансирования</w:t>
            </w:r>
          </w:p>
          <w:p w14:paraId="51C7755E" w14:textId="77777777" w:rsidR="00B243E2" w:rsidRPr="00B243E2" w:rsidRDefault="00B243E2" w:rsidP="000015B5">
            <w:pPr>
              <w:numPr>
                <w:ilvl w:val="0"/>
                <w:numId w:val="145"/>
              </w:numPr>
              <w:tabs>
                <w:tab w:val="left" w:pos="481"/>
              </w:tabs>
              <w:ind w:right="104" w:firstLine="0"/>
              <w:rPr>
                <w:sz w:val="24"/>
              </w:rPr>
            </w:pPr>
            <w:r w:rsidRPr="00B243E2">
              <w:rPr>
                <w:sz w:val="24"/>
              </w:rPr>
              <w:t xml:space="preserve">Изучение порядка снабжения производства запасными частями, алгоритма управления запасами, специфики складской деятельности на </w:t>
            </w:r>
            <w:proofErr w:type="spellStart"/>
            <w:r w:rsidRPr="00B243E2">
              <w:rPr>
                <w:sz w:val="24"/>
              </w:rPr>
              <w:t>автосервисном</w:t>
            </w:r>
            <w:proofErr w:type="spellEnd"/>
            <w:r w:rsidRPr="00B243E2">
              <w:rPr>
                <w:sz w:val="24"/>
              </w:rPr>
              <w:t xml:space="preserve"> предприятии</w:t>
            </w:r>
          </w:p>
          <w:p w14:paraId="6BEE7DCC" w14:textId="77777777" w:rsidR="00B243E2" w:rsidRPr="00B243E2" w:rsidRDefault="00B243E2" w:rsidP="000015B5">
            <w:pPr>
              <w:numPr>
                <w:ilvl w:val="0"/>
                <w:numId w:val="145"/>
              </w:numPr>
              <w:tabs>
                <w:tab w:val="left" w:pos="562"/>
              </w:tabs>
              <w:ind w:right="105" w:firstLine="0"/>
              <w:rPr>
                <w:sz w:val="24"/>
              </w:rPr>
            </w:pPr>
            <w:r w:rsidRPr="00B243E2">
              <w:rPr>
                <w:sz w:val="24"/>
              </w:rPr>
              <w:t>Изучение</w:t>
            </w:r>
            <w:r w:rsidRPr="00B243E2">
              <w:rPr>
                <w:spacing w:val="80"/>
                <w:sz w:val="24"/>
              </w:rPr>
              <w:t xml:space="preserve"> </w:t>
            </w:r>
            <w:r w:rsidRPr="00B243E2">
              <w:rPr>
                <w:sz w:val="24"/>
              </w:rPr>
              <w:t>стандартных</w:t>
            </w:r>
            <w:r w:rsidRPr="00B243E2">
              <w:rPr>
                <w:spacing w:val="80"/>
                <w:sz w:val="24"/>
              </w:rPr>
              <w:t xml:space="preserve"> </w:t>
            </w:r>
            <w:r w:rsidRPr="00B243E2">
              <w:rPr>
                <w:sz w:val="24"/>
              </w:rPr>
              <w:t>и</w:t>
            </w:r>
            <w:r w:rsidRPr="00B243E2">
              <w:rPr>
                <w:spacing w:val="80"/>
                <w:sz w:val="24"/>
              </w:rPr>
              <w:t xml:space="preserve"> </w:t>
            </w:r>
            <w:r w:rsidRPr="00B243E2">
              <w:rPr>
                <w:sz w:val="24"/>
              </w:rPr>
              <w:t>специальных</w:t>
            </w:r>
            <w:r w:rsidRPr="00B243E2">
              <w:rPr>
                <w:spacing w:val="80"/>
                <w:sz w:val="24"/>
              </w:rPr>
              <w:t xml:space="preserve"> </w:t>
            </w:r>
            <w:r w:rsidRPr="00B243E2">
              <w:rPr>
                <w:sz w:val="24"/>
              </w:rPr>
              <w:t>программных</w:t>
            </w:r>
            <w:r w:rsidRPr="00B243E2">
              <w:rPr>
                <w:spacing w:val="80"/>
                <w:sz w:val="24"/>
              </w:rPr>
              <w:t xml:space="preserve"> </w:t>
            </w:r>
            <w:r w:rsidRPr="00B243E2">
              <w:rPr>
                <w:sz w:val="24"/>
              </w:rPr>
              <w:t>продуктов,</w:t>
            </w:r>
            <w:r w:rsidRPr="00B243E2">
              <w:rPr>
                <w:spacing w:val="80"/>
                <w:sz w:val="24"/>
              </w:rPr>
              <w:t xml:space="preserve"> </w:t>
            </w:r>
            <w:r w:rsidRPr="00B243E2">
              <w:rPr>
                <w:sz w:val="24"/>
              </w:rPr>
              <w:t>используемых</w:t>
            </w:r>
            <w:r w:rsidRPr="00B243E2">
              <w:rPr>
                <w:spacing w:val="80"/>
                <w:sz w:val="24"/>
              </w:rPr>
              <w:t xml:space="preserve"> </w:t>
            </w:r>
            <w:r w:rsidRPr="00B243E2">
              <w:rPr>
                <w:sz w:val="24"/>
              </w:rPr>
              <w:t>в деятельности производственного подразделения</w:t>
            </w:r>
          </w:p>
          <w:p w14:paraId="375CF578" w14:textId="77777777" w:rsidR="00B243E2" w:rsidRPr="00B243E2" w:rsidRDefault="00B243E2" w:rsidP="000015B5">
            <w:pPr>
              <w:numPr>
                <w:ilvl w:val="0"/>
                <w:numId w:val="145"/>
              </w:numPr>
              <w:tabs>
                <w:tab w:val="left" w:pos="695"/>
                <w:tab w:val="left" w:pos="2270"/>
                <w:tab w:val="left" w:pos="3658"/>
                <w:tab w:val="left" w:pos="5114"/>
                <w:tab w:val="left" w:pos="6689"/>
                <w:tab w:val="left" w:pos="7769"/>
                <w:tab w:val="left" w:pos="8723"/>
              </w:tabs>
              <w:ind w:right="103" w:firstLine="0"/>
              <w:rPr>
                <w:sz w:val="24"/>
              </w:rPr>
            </w:pPr>
            <w:r w:rsidRPr="00B243E2">
              <w:rPr>
                <w:spacing w:val="-2"/>
                <w:sz w:val="24"/>
              </w:rPr>
              <w:t>Выполнение</w:t>
            </w:r>
            <w:r w:rsidRPr="00B243E2">
              <w:rPr>
                <w:sz w:val="24"/>
              </w:rPr>
              <w:tab/>
            </w:r>
            <w:r w:rsidRPr="00B243E2">
              <w:rPr>
                <w:spacing w:val="-2"/>
                <w:sz w:val="24"/>
              </w:rPr>
              <w:t>поручений</w:t>
            </w:r>
            <w:r w:rsidRPr="00B243E2">
              <w:rPr>
                <w:sz w:val="24"/>
              </w:rPr>
              <w:tab/>
            </w:r>
            <w:r w:rsidRPr="00B243E2">
              <w:rPr>
                <w:spacing w:val="-2"/>
                <w:sz w:val="24"/>
              </w:rPr>
              <w:t>начальника</w:t>
            </w:r>
            <w:r w:rsidRPr="00B243E2">
              <w:rPr>
                <w:sz w:val="24"/>
              </w:rPr>
              <w:tab/>
            </w:r>
            <w:r w:rsidRPr="00B243E2">
              <w:rPr>
                <w:spacing w:val="-2"/>
                <w:sz w:val="24"/>
              </w:rPr>
              <w:t>технической</w:t>
            </w:r>
            <w:r w:rsidRPr="00B243E2">
              <w:rPr>
                <w:sz w:val="24"/>
              </w:rPr>
              <w:tab/>
            </w:r>
            <w:r w:rsidRPr="00B243E2">
              <w:rPr>
                <w:spacing w:val="-2"/>
                <w:sz w:val="24"/>
              </w:rPr>
              <w:t>службы</w:t>
            </w:r>
            <w:r w:rsidRPr="00B243E2">
              <w:rPr>
                <w:sz w:val="24"/>
              </w:rPr>
              <w:tab/>
            </w:r>
            <w:r w:rsidRPr="00B243E2">
              <w:rPr>
                <w:spacing w:val="-2"/>
                <w:sz w:val="24"/>
              </w:rPr>
              <w:t>и(или)</w:t>
            </w:r>
            <w:r w:rsidRPr="00B243E2">
              <w:rPr>
                <w:sz w:val="24"/>
              </w:rPr>
              <w:tab/>
            </w:r>
            <w:r w:rsidRPr="00B243E2">
              <w:rPr>
                <w:spacing w:val="-2"/>
                <w:sz w:val="24"/>
              </w:rPr>
              <w:t xml:space="preserve">мастера </w:t>
            </w:r>
            <w:r w:rsidRPr="00B243E2">
              <w:rPr>
                <w:sz w:val="24"/>
              </w:rPr>
              <w:t>производственного подразделения по организации деятельности персонала</w:t>
            </w:r>
          </w:p>
          <w:p w14:paraId="0441C7E7" w14:textId="77777777" w:rsidR="00B243E2" w:rsidRPr="00B243E2" w:rsidRDefault="00B243E2" w:rsidP="000015B5">
            <w:pPr>
              <w:numPr>
                <w:ilvl w:val="0"/>
                <w:numId w:val="145"/>
              </w:numPr>
              <w:tabs>
                <w:tab w:val="left" w:pos="467"/>
              </w:tabs>
              <w:spacing w:line="264" w:lineRule="exact"/>
              <w:ind w:left="467" w:hanging="360"/>
              <w:rPr>
                <w:sz w:val="24"/>
              </w:rPr>
            </w:pPr>
            <w:r w:rsidRPr="00B243E2">
              <w:rPr>
                <w:sz w:val="24"/>
              </w:rPr>
              <w:t>Составление</w:t>
            </w:r>
            <w:r w:rsidRPr="00B243E2">
              <w:rPr>
                <w:spacing w:val="-6"/>
                <w:sz w:val="24"/>
              </w:rPr>
              <w:t xml:space="preserve"> </w:t>
            </w:r>
            <w:r w:rsidRPr="00B243E2">
              <w:rPr>
                <w:sz w:val="24"/>
              </w:rPr>
              <w:t>отчета</w:t>
            </w:r>
            <w:r w:rsidRPr="00B243E2">
              <w:rPr>
                <w:spacing w:val="-1"/>
                <w:sz w:val="24"/>
              </w:rPr>
              <w:t xml:space="preserve"> </w:t>
            </w:r>
            <w:r w:rsidRPr="00B243E2">
              <w:rPr>
                <w:sz w:val="24"/>
              </w:rPr>
              <w:t>о</w:t>
            </w:r>
            <w:r w:rsidRPr="00B243E2">
              <w:rPr>
                <w:spacing w:val="-3"/>
                <w:sz w:val="24"/>
              </w:rPr>
              <w:t xml:space="preserve"> </w:t>
            </w:r>
            <w:r w:rsidRPr="00B243E2">
              <w:rPr>
                <w:sz w:val="24"/>
              </w:rPr>
              <w:t>прохождении</w:t>
            </w:r>
            <w:r w:rsidRPr="00B243E2">
              <w:rPr>
                <w:spacing w:val="-2"/>
                <w:sz w:val="24"/>
              </w:rPr>
              <w:t xml:space="preserve"> </w:t>
            </w:r>
            <w:r w:rsidRPr="00B243E2">
              <w:rPr>
                <w:sz w:val="24"/>
              </w:rPr>
              <w:t>практики</w:t>
            </w:r>
            <w:r w:rsidRPr="00B243E2">
              <w:rPr>
                <w:spacing w:val="-3"/>
                <w:sz w:val="24"/>
              </w:rPr>
              <w:t xml:space="preserve"> </w:t>
            </w:r>
            <w:r w:rsidRPr="00B243E2">
              <w:rPr>
                <w:sz w:val="24"/>
              </w:rPr>
              <w:t>в</w:t>
            </w:r>
            <w:r w:rsidRPr="00B243E2">
              <w:rPr>
                <w:spacing w:val="-3"/>
                <w:sz w:val="24"/>
              </w:rPr>
              <w:t xml:space="preserve"> </w:t>
            </w:r>
            <w:r w:rsidRPr="00B243E2">
              <w:rPr>
                <w:sz w:val="24"/>
              </w:rPr>
              <w:t>соответствии</w:t>
            </w:r>
            <w:r w:rsidRPr="00B243E2">
              <w:rPr>
                <w:spacing w:val="-3"/>
                <w:sz w:val="24"/>
              </w:rPr>
              <w:t xml:space="preserve"> </w:t>
            </w:r>
            <w:r w:rsidRPr="00B243E2">
              <w:rPr>
                <w:sz w:val="24"/>
              </w:rPr>
              <w:t>с</w:t>
            </w:r>
            <w:r w:rsidRPr="00B243E2">
              <w:rPr>
                <w:spacing w:val="-3"/>
                <w:sz w:val="24"/>
              </w:rPr>
              <w:t xml:space="preserve"> </w:t>
            </w:r>
            <w:r w:rsidRPr="00B243E2">
              <w:rPr>
                <w:sz w:val="24"/>
              </w:rPr>
              <w:t>выданным</w:t>
            </w:r>
            <w:r w:rsidRPr="00B243E2">
              <w:rPr>
                <w:spacing w:val="-4"/>
                <w:sz w:val="24"/>
              </w:rPr>
              <w:t xml:space="preserve"> </w:t>
            </w:r>
            <w:r w:rsidRPr="00B243E2">
              <w:rPr>
                <w:spacing w:val="-2"/>
                <w:sz w:val="24"/>
              </w:rPr>
              <w:t>заданием</w:t>
            </w:r>
          </w:p>
        </w:tc>
        <w:tc>
          <w:tcPr>
            <w:tcW w:w="2456" w:type="dxa"/>
            <w:tcBorders>
              <w:top w:val="single" w:sz="4" w:space="0" w:color="000000"/>
              <w:left w:val="single" w:sz="4" w:space="0" w:color="000000"/>
              <w:bottom w:val="single" w:sz="4" w:space="0" w:color="000000"/>
              <w:right w:val="single" w:sz="4" w:space="0" w:color="000000"/>
            </w:tcBorders>
          </w:tcPr>
          <w:p w14:paraId="6A9E8B15" w14:textId="77777777" w:rsidR="00B243E2" w:rsidRPr="00B243E2" w:rsidRDefault="00B243E2" w:rsidP="00B243E2">
            <w:pPr>
              <w:rPr>
                <w:sz w:val="24"/>
              </w:rPr>
            </w:pPr>
          </w:p>
        </w:tc>
        <w:tc>
          <w:tcPr>
            <w:tcW w:w="2455" w:type="dxa"/>
            <w:tcBorders>
              <w:top w:val="single" w:sz="4" w:space="0" w:color="000000"/>
              <w:left w:val="single" w:sz="4" w:space="0" w:color="000000"/>
              <w:bottom w:val="single" w:sz="4" w:space="0" w:color="000000"/>
              <w:right w:val="single" w:sz="4" w:space="0" w:color="000000"/>
            </w:tcBorders>
          </w:tcPr>
          <w:p w14:paraId="5F4A9E3C" w14:textId="77777777" w:rsidR="00B243E2" w:rsidRPr="00B243E2" w:rsidRDefault="00B243E2" w:rsidP="00B243E2">
            <w:pPr>
              <w:rPr>
                <w:sz w:val="24"/>
              </w:rPr>
            </w:pPr>
          </w:p>
        </w:tc>
      </w:tr>
      <w:tr w:rsidR="00B243E2" w:rsidRPr="00B243E2" w14:paraId="2121FA6E" w14:textId="77777777" w:rsidTr="00B243E2">
        <w:trPr>
          <w:trHeight w:val="299"/>
        </w:trPr>
        <w:tc>
          <w:tcPr>
            <w:tcW w:w="9640" w:type="dxa"/>
            <w:tcBorders>
              <w:top w:val="single" w:sz="4" w:space="0" w:color="000000"/>
              <w:left w:val="single" w:sz="4" w:space="0" w:color="000000"/>
              <w:bottom w:val="single" w:sz="4" w:space="0" w:color="000000"/>
              <w:right w:val="single" w:sz="4" w:space="0" w:color="000000"/>
            </w:tcBorders>
            <w:hideMark/>
          </w:tcPr>
          <w:p w14:paraId="7ED7D2BB" w14:textId="77777777" w:rsidR="00B243E2" w:rsidRPr="00B243E2" w:rsidRDefault="00B243E2" w:rsidP="00B243E2">
            <w:pPr>
              <w:spacing w:line="280" w:lineRule="exact"/>
              <w:ind w:left="107"/>
              <w:rPr>
                <w:b/>
                <w:sz w:val="26"/>
              </w:rPr>
            </w:pPr>
            <w:r w:rsidRPr="00B243E2">
              <w:rPr>
                <w:b/>
                <w:sz w:val="26"/>
              </w:rPr>
              <w:t>Промежуточная</w:t>
            </w:r>
            <w:r w:rsidRPr="00B243E2">
              <w:rPr>
                <w:b/>
                <w:spacing w:val="-12"/>
                <w:sz w:val="26"/>
              </w:rPr>
              <w:t xml:space="preserve"> </w:t>
            </w:r>
            <w:r w:rsidRPr="00B243E2">
              <w:rPr>
                <w:b/>
                <w:sz w:val="26"/>
              </w:rPr>
              <w:t>аттестация</w:t>
            </w:r>
            <w:r w:rsidRPr="00B243E2">
              <w:rPr>
                <w:b/>
                <w:spacing w:val="-8"/>
                <w:sz w:val="26"/>
              </w:rPr>
              <w:t xml:space="preserve"> </w:t>
            </w:r>
            <w:r w:rsidRPr="00B243E2">
              <w:rPr>
                <w:b/>
                <w:sz w:val="26"/>
              </w:rPr>
              <w:t>–</w:t>
            </w:r>
            <w:r w:rsidRPr="00B243E2">
              <w:rPr>
                <w:b/>
                <w:spacing w:val="-11"/>
                <w:sz w:val="26"/>
              </w:rPr>
              <w:t xml:space="preserve"> </w:t>
            </w:r>
            <w:r w:rsidRPr="00B243E2">
              <w:rPr>
                <w:b/>
                <w:sz w:val="26"/>
              </w:rPr>
              <w:t>экзамен</w:t>
            </w:r>
            <w:r w:rsidRPr="00B243E2">
              <w:rPr>
                <w:b/>
                <w:spacing w:val="-10"/>
                <w:sz w:val="26"/>
              </w:rPr>
              <w:t xml:space="preserve"> </w:t>
            </w:r>
            <w:r w:rsidRPr="00B243E2">
              <w:rPr>
                <w:b/>
                <w:sz w:val="26"/>
              </w:rPr>
              <w:t>по</w:t>
            </w:r>
            <w:r w:rsidRPr="00B243E2">
              <w:rPr>
                <w:b/>
                <w:spacing w:val="-10"/>
                <w:sz w:val="26"/>
              </w:rPr>
              <w:t xml:space="preserve"> </w:t>
            </w:r>
            <w:r w:rsidRPr="00B243E2">
              <w:rPr>
                <w:b/>
                <w:spacing w:val="-2"/>
                <w:sz w:val="26"/>
              </w:rPr>
              <w:t>модулю</w:t>
            </w:r>
          </w:p>
        </w:tc>
        <w:tc>
          <w:tcPr>
            <w:tcW w:w="2456" w:type="dxa"/>
            <w:tcBorders>
              <w:top w:val="single" w:sz="4" w:space="0" w:color="000000"/>
              <w:left w:val="single" w:sz="4" w:space="0" w:color="000000"/>
              <w:bottom w:val="single" w:sz="4" w:space="0" w:color="000000"/>
              <w:right w:val="single" w:sz="4" w:space="0" w:color="000000"/>
            </w:tcBorders>
            <w:hideMark/>
          </w:tcPr>
          <w:p w14:paraId="38BC49EB" w14:textId="77777777" w:rsidR="00B243E2" w:rsidRPr="00B243E2" w:rsidRDefault="00B243E2" w:rsidP="00B243E2">
            <w:pPr>
              <w:spacing w:line="280" w:lineRule="exact"/>
              <w:ind w:left="113" w:right="107"/>
              <w:jc w:val="center"/>
              <w:rPr>
                <w:b/>
                <w:sz w:val="26"/>
                <w:lang w:val="en-US"/>
              </w:rPr>
            </w:pPr>
            <w:r w:rsidRPr="00B243E2">
              <w:rPr>
                <w:b/>
                <w:spacing w:val="-5"/>
                <w:sz w:val="26"/>
                <w:lang w:val="en-US"/>
              </w:rPr>
              <w:t>6</w:t>
            </w:r>
          </w:p>
        </w:tc>
        <w:tc>
          <w:tcPr>
            <w:tcW w:w="2455" w:type="dxa"/>
            <w:tcBorders>
              <w:top w:val="single" w:sz="4" w:space="0" w:color="000000"/>
              <w:left w:val="single" w:sz="4" w:space="0" w:color="000000"/>
              <w:bottom w:val="single" w:sz="4" w:space="0" w:color="000000"/>
              <w:right w:val="single" w:sz="4" w:space="0" w:color="000000"/>
            </w:tcBorders>
          </w:tcPr>
          <w:p w14:paraId="2A6C8B1F" w14:textId="77777777" w:rsidR="00B243E2" w:rsidRPr="00B243E2" w:rsidRDefault="00B243E2" w:rsidP="00B243E2">
            <w:pPr>
              <w:rPr>
                <w:lang w:val="en-US"/>
              </w:rPr>
            </w:pPr>
          </w:p>
        </w:tc>
      </w:tr>
      <w:tr w:rsidR="00B243E2" w:rsidRPr="00B243E2" w14:paraId="55C7FEEB" w14:textId="77777777" w:rsidTr="00B243E2">
        <w:trPr>
          <w:trHeight w:val="299"/>
        </w:trPr>
        <w:tc>
          <w:tcPr>
            <w:tcW w:w="9640" w:type="dxa"/>
            <w:tcBorders>
              <w:top w:val="single" w:sz="4" w:space="0" w:color="000000"/>
              <w:left w:val="single" w:sz="4" w:space="0" w:color="000000"/>
              <w:bottom w:val="single" w:sz="4" w:space="0" w:color="000000"/>
              <w:right w:val="single" w:sz="4" w:space="0" w:color="000000"/>
            </w:tcBorders>
            <w:shd w:val="clear" w:color="auto" w:fill="D9D9D9"/>
            <w:hideMark/>
          </w:tcPr>
          <w:p w14:paraId="2F912375" w14:textId="77777777" w:rsidR="00B243E2" w:rsidRPr="00B243E2" w:rsidRDefault="00B243E2" w:rsidP="00B243E2">
            <w:pPr>
              <w:spacing w:line="280" w:lineRule="exact"/>
              <w:ind w:left="107"/>
              <w:rPr>
                <w:b/>
                <w:sz w:val="26"/>
                <w:lang w:val="en-US"/>
              </w:rPr>
            </w:pPr>
            <w:proofErr w:type="spellStart"/>
            <w:r w:rsidRPr="00B243E2">
              <w:rPr>
                <w:b/>
                <w:sz w:val="26"/>
                <w:lang w:val="en-US"/>
              </w:rPr>
              <w:t>Всего</w:t>
            </w:r>
            <w:proofErr w:type="spellEnd"/>
            <w:r w:rsidRPr="00B243E2">
              <w:rPr>
                <w:b/>
                <w:sz w:val="26"/>
                <w:lang w:val="en-US"/>
              </w:rPr>
              <w:t>:</w:t>
            </w:r>
            <w:r w:rsidRPr="00B243E2">
              <w:rPr>
                <w:b/>
                <w:spacing w:val="-7"/>
                <w:sz w:val="26"/>
                <w:lang w:val="en-US"/>
              </w:rPr>
              <w:t xml:space="preserve"> </w:t>
            </w:r>
            <w:r w:rsidRPr="00B243E2">
              <w:rPr>
                <w:b/>
                <w:sz w:val="26"/>
                <w:lang w:val="en-US"/>
              </w:rPr>
              <w:t>500</w:t>
            </w:r>
            <w:r w:rsidRPr="00B243E2">
              <w:rPr>
                <w:b/>
                <w:spacing w:val="-4"/>
                <w:sz w:val="26"/>
                <w:lang w:val="en-US"/>
              </w:rPr>
              <w:t xml:space="preserve"> </w:t>
            </w:r>
            <w:proofErr w:type="spellStart"/>
            <w:r w:rsidRPr="00B243E2">
              <w:rPr>
                <w:b/>
                <w:spacing w:val="-2"/>
                <w:sz w:val="26"/>
                <w:lang w:val="en-US"/>
              </w:rPr>
              <w:t>ак.ч</w:t>
            </w:r>
            <w:proofErr w:type="spellEnd"/>
            <w:r w:rsidRPr="00B243E2">
              <w:rPr>
                <w:b/>
                <w:spacing w:val="-2"/>
                <w:sz w:val="26"/>
                <w:lang w:val="en-US"/>
              </w:rPr>
              <w:t>.</w:t>
            </w:r>
          </w:p>
        </w:tc>
        <w:tc>
          <w:tcPr>
            <w:tcW w:w="2456" w:type="dxa"/>
            <w:tcBorders>
              <w:top w:val="single" w:sz="4" w:space="0" w:color="000000"/>
              <w:left w:val="single" w:sz="4" w:space="0" w:color="000000"/>
              <w:bottom w:val="single" w:sz="4" w:space="0" w:color="000000"/>
              <w:right w:val="single" w:sz="4" w:space="0" w:color="000000"/>
            </w:tcBorders>
            <w:shd w:val="clear" w:color="auto" w:fill="D9D9D9"/>
          </w:tcPr>
          <w:p w14:paraId="6E09FCA5" w14:textId="77777777" w:rsidR="00B243E2" w:rsidRPr="00B243E2" w:rsidRDefault="00B243E2" w:rsidP="00B243E2">
            <w:pPr>
              <w:rPr>
                <w:lang w:val="en-US"/>
              </w:rPr>
            </w:pPr>
          </w:p>
        </w:tc>
        <w:tc>
          <w:tcPr>
            <w:tcW w:w="2455" w:type="dxa"/>
            <w:tcBorders>
              <w:top w:val="single" w:sz="4" w:space="0" w:color="000000"/>
              <w:left w:val="single" w:sz="4" w:space="0" w:color="000000"/>
              <w:bottom w:val="single" w:sz="4" w:space="0" w:color="000000"/>
              <w:right w:val="single" w:sz="4" w:space="0" w:color="000000"/>
            </w:tcBorders>
            <w:shd w:val="clear" w:color="auto" w:fill="D9D9D9"/>
          </w:tcPr>
          <w:p w14:paraId="102E282D" w14:textId="77777777" w:rsidR="00B243E2" w:rsidRPr="00B243E2" w:rsidRDefault="00B243E2" w:rsidP="00B243E2">
            <w:pPr>
              <w:rPr>
                <w:lang w:val="en-US"/>
              </w:rPr>
            </w:pPr>
          </w:p>
        </w:tc>
      </w:tr>
    </w:tbl>
    <w:p w14:paraId="748B5C87" w14:textId="77777777" w:rsidR="00B243E2" w:rsidRPr="00B243E2" w:rsidRDefault="00B243E2" w:rsidP="00B243E2">
      <w:pPr>
        <w:widowControl/>
        <w:autoSpaceDE/>
        <w:autoSpaceDN/>
        <w:sectPr w:rsidR="00B243E2" w:rsidRPr="00B243E2" w:rsidSect="00B243E2">
          <w:type w:val="continuous"/>
          <w:pgSz w:w="16840" w:h="11910" w:orient="landscape"/>
          <w:pgMar w:top="1220" w:right="850" w:bottom="1200" w:left="1275" w:header="0" w:footer="1003" w:gutter="0"/>
          <w:cols w:space="720"/>
        </w:sectPr>
      </w:pPr>
    </w:p>
    <w:p w14:paraId="21699B1C" w14:textId="77777777" w:rsidR="00B243E2" w:rsidRPr="00B243E2" w:rsidRDefault="00B243E2" w:rsidP="000015B5">
      <w:pPr>
        <w:numPr>
          <w:ilvl w:val="1"/>
          <w:numId w:val="110"/>
        </w:numPr>
        <w:tabs>
          <w:tab w:val="left" w:pos="1130"/>
        </w:tabs>
        <w:spacing w:before="66"/>
        <w:ind w:left="1130"/>
        <w:jc w:val="both"/>
        <w:rPr>
          <w:b/>
          <w:sz w:val="24"/>
        </w:rPr>
      </w:pPr>
      <w:r w:rsidRPr="00B243E2">
        <w:rPr>
          <w:b/>
          <w:sz w:val="24"/>
        </w:rPr>
        <w:lastRenderedPageBreak/>
        <w:t>Курсовая</w:t>
      </w:r>
      <w:r w:rsidRPr="00B243E2">
        <w:rPr>
          <w:b/>
          <w:spacing w:val="-5"/>
          <w:sz w:val="24"/>
        </w:rPr>
        <w:t xml:space="preserve"> </w:t>
      </w:r>
      <w:r w:rsidRPr="00B243E2">
        <w:rPr>
          <w:b/>
          <w:sz w:val="24"/>
        </w:rPr>
        <w:t>работа</w:t>
      </w:r>
      <w:r w:rsidRPr="00B243E2">
        <w:rPr>
          <w:b/>
          <w:spacing w:val="-3"/>
          <w:sz w:val="24"/>
        </w:rPr>
        <w:t xml:space="preserve"> </w:t>
      </w:r>
      <w:r w:rsidRPr="00B243E2">
        <w:rPr>
          <w:b/>
          <w:sz w:val="24"/>
        </w:rPr>
        <w:t>(проект)</w:t>
      </w:r>
      <w:r w:rsidRPr="00B243E2">
        <w:rPr>
          <w:b/>
          <w:spacing w:val="-3"/>
          <w:sz w:val="24"/>
        </w:rPr>
        <w:t xml:space="preserve"> </w:t>
      </w:r>
      <w:r w:rsidRPr="00B243E2">
        <w:rPr>
          <w:b/>
          <w:sz w:val="24"/>
        </w:rPr>
        <w:t>(для</w:t>
      </w:r>
      <w:r w:rsidRPr="00B243E2">
        <w:rPr>
          <w:b/>
          <w:spacing w:val="-3"/>
          <w:sz w:val="24"/>
        </w:rPr>
        <w:t xml:space="preserve"> </w:t>
      </w:r>
      <w:r w:rsidRPr="00B243E2">
        <w:rPr>
          <w:b/>
          <w:sz w:val="24"/>
        </w:rPr>
        <w:t>специальностей</w:t>
      </w:r>
      <w:r w:rsidRPr="00B243E2">
        <w:rPr>
          <w:b/>
          <w:spacing w:val="-3"/>
          <w:sz w:val="24"/>
        </w:rPr>
        <w:t xml:space="preserve"> </w:t>
      </w:r>
      <w:r w:rsidRPr="00B243E2">
        <w:rPr>
          <w:b/>
          <w:sz w:val="24"/>
        </w:rPr>
        <w:t>СПО,</w:t>
      </w:r>
      <w:r w:rsidRPr="00B243E2">
        <w:rPr>
          <w:b/>
          <w:spacing w:val="-3"/>
          <w:sz w:val="24"/>
        </w:rPr>
        <w:t xml:space="preserve"> </w:t>
      </w:r>
      <w:r w:rsidRPr="00B243E2">
        <w:rPr>
          <w:b/>
          <w:sz w:val="24"/>
        </w:rPr>
        <w:t>если</w:t>
      </w:r>
      <w:r w:rsidRPr="00B243E2">
        <w:rPr>
          <w:b/>
          <w:spacing w:val="-2"/>
          <w:sz w:val="24"/>
        </w:rPr>
        <w:t xml:space="preserve"> предусмотрено)</w:t>
      </w:r>
    </w:p>
    <w:p w14:paraId="6B704295" w14:textId="77777777" w:rsidR="00B243E2" w:rsidRPr="00B243E2" w:rsidRDefault="00B243E2" w:rsidP="00B243E2">
      <w:pPr>
        <w:spacing w:before="154"/>
        <w:ind w:left="721"/>
        <w:rPr>
          <w:sz w:val="24"/>
          <w:szCs w:val="24"/>
        </w:rPr>
      </w:pPr>
      <w:r w:rsidRPr="00B243E2">
        <w:rPr>
          <w:sz w:val="24"/>
          <w:szCs w:val="24"/>
        </w:rPr>
        <w:t>Выполнение</w:t>
      </w:r>
      <w:r w:rsidRPr="00B243E2">
        <w:rPr>
          <w:spacing w:val="-6"/>
          <w:sz w:val="24"/>
          <w:szCs w:val="24"/>
        </w:rPr>
        <w:t xml:space="preserve"> </w:t>
      </w:r>
      <w:r w:rsidRPr="00B243E2">
        <w:rPr>
          <w:sz w:val="24"/>
          <w:szCs w:val="24"/>
        </w:rPr>
        <w:t>курсового</w:t>
      </w:r>
      <w:r w:rsidRPr="00B243E2">
        <w:rPr>
          <w:spacing w:val="-2"/>
          <w:sz w:val="24"/>
          <w:szCs w:val="24"/>
        </w:rPr>
        <w:t xml:space="preserve"> </w:t>
      </w:r>
      <w:r w:rsidRPr="00B243E2">
        <w:rPr>
          <w:sz w:val="24"/>
          <w:szCs w:val="24"/>
        </w:rPr>
        <w:t>проекта</w:t>
      </w:r>
      <w:r w:rsidRPr="00B243E2">
        <w:rPr>
          <w:spacing w:val="-3"/>
          <w:sz w:val="24"/>
          <w:szCs w:val="24"/>
        </w:rPr>
        <w:t xml:space="preserve"> </w:t>
      </w:r>
      <w:r w:rsidRPr="00B243E2">
        <w:rPr>
          <w:sz w:val="24"/>
          <w:szCs w:val="24"/>
        </w:rPr>
        <w:t>(работы)</w:t>
      </w:r>
      <w:r w:rsidRPr="00B243E2">
        <w:rPr>
          <w:spacing w:val="-4"/>
          <w:sz w:val="24"/>
          <w:szCs w:val="24"/>
        </w:rPr>
        <w:t xml:space="preserve"> </w:t>
      </w:r>
      <w:r w:rsidRPr="00B243E2">
        <w:rPr>
          <w:sz w:val="24"/>
          <w:szCs w:val="24"/>
        </w:rPr>
        <w:t>по</w:t>
      </w:r>
      <w:r w:rsidRPr="00B243E2">
        <w:rPr>
          <w:spacing w:val="-3"/>
          <w:sz w:val="24"/>
          <w:szCs w:val="24"/>
        </w:rPr>
        <w:t xml:space="preserve"> </w:t>
      </w:r>
      <w:r w:rsidRPr="00B243E2">
        <w:rPr>
          <w:sz w:val="24"/>
          <w:szCs w:val="24"/>
        </w:rPr>
        <w:t>модулю</w:t>
      </w:r>
      <w:r w:rsidRPr="00B243E2">
        <w:rPr>
          <w:spacing w:val="-3"/>
          <w:sz w:val="24"/>
          <w:szCs w:val="24"/>
        </w:rPr>
        <w:t xml:space="preserve"> </w:t>
      </w:r>
      <w:r w:rsidRPr="00B243E2">
        <w:rPr>
          <w:sz w:val="24"/>
          <w:szCs w:val="24"/>
        </w:rPr>
        <w:t>является</w:t>
      </w:r>
      <w:r w:rsidRPr="00B243E2">
        <w:rPr>
          <w:spacing w:val="-2"/>
          <w:sz w:val="24"/>
          <w:szCs w:val="24"/>
        </w:rPr>
        <w:t xml:space="preserve"> обязательным.</w:t>
      </w:r>
    </w:p>
    <w:p w14:paraId="4CB73DEC" w14:textId="77777777" w:rsidR="00B243E2" w:rsidRPr="00B243E2" w:rsidRDefault="00B243E2" w:rsidP="00B243E2">
      <w:pPr>
        <w:spacing w:before="5"/>
        <w:rPr>
          <w:sz w:val="24"/>
          <w:szCs w:val="24"/>
        </w:rPr>
      </w:pPr>
    </w:p>
    <w:p w14:paraId="2CCF60E0" w14:textId="77777777" w:rsidR="00B243E2" w:rsidRPr="00B243E2" w:rsidRDefault="00B243E2" w:rsidP="00B243E2">
      <w:pPr>
        <w:spacing w:line="274" w:lineRule="exact"/>
        <w:ind w:left="721"/>
        <w:outlineLvl w:val="1"/>
        <w:rPr>
          <w:b/>
          <w:bCs/>
          <w:sz w:val="24"/>
          <w:szCs w:val="24"/>
        </w:rPr>
      </w:pPr>
      <w:r w:rsidRPr="00B243E2">
        <w:rPr>
          <w:b/>
          <w:bCs/>
          <w:sz w:val="24"/>
          <w:szCs w:val="24"/>
        </w:rPr>
        <w:t>Примерная</w:t>
      </w:r>
      <w:r w:rsidRPr="00B243E2">
        <w:rPr>
          <w:b/>
          <w:bCs/>
          <w:spacing w:val="-8"/>
          <w:sz w:val="24"/>
          <w:szCs w:val="24"/>
        </w:rPr>
        <w:t xml:space="preserve"> </w:t>
      </w:r>
      <w:r w:rsidRPr="00B243E2">
        <w:rPr>
          <w:b/>
          <w:bCs/>
          <w:sz w:val="24"/>
          <w:szCs w:val="24"/>
        </w:rPr>
        <w:t>тематика</w:t>
      </w:r>
      <w:r w:rsidRPr="00B243E2">
        <w:rPr>
          <w:b/>
          <w:bCs/>
          <w:spacing w:val="-5"/>
          <w:sz w:val="24"/>
          <w:szCs w:val="24"/>
        </w:rPr>
        <w:t xml:space="preserve"> </w:t>
      </w:r>
      <w:r w:rsidRPr="00B243E2">
        <w:rPr>
          <w:b/>
          <w:bCs/>
          <w:sz w:val="24"/>
          <w:szCs w:val="24"/>
        </w:rPr>
        <w:t>курсовых</w:t>
      </w:r>
      <w:r w:rsidRPr="00B243E2">
        <w:rPr>
          <w:b/>
          <w:bCs/>
          <w:spacing w:val="-2"/>
          <w:sz w:val="24"/>
          <w:szCs w:val="24"/>
        </w:rPr>
        <w:t xml:space="preserve"> </w:t>
      </w:r>
      <w:r w:rsidRPr="00B243E2">
        <w:rPr>
          <w:b/>
          <w:bCs/>
          <w:sz w:val="24"/>
          <w:szCs w:val="24"/>
        </w:rPr>
        <w:t>проектов</w:t>
      </w:r>
      <w:r w:rsidRPr="00B243E2">
        <w:rPr>
          <w:b/>
          <w:bCs/>
          <w:spacing w:val="-2"/>
          <w:sz w:val="24"/>
          <w:szCs w:val="24"/>
        </w:rPr>
        <w:t xml:space="preserve"> (работ)</w:t>
      </w:r>
    </w:p>
    <w:p w14:paraId="2AC4388F" w14:textId="77777777" w:rsidR="00B243E2" w:rsidRPr="00B243E2" w:rsidRDefault="00B243E2" w:rsidP="00B243E2">
      <w:pPr>
        <w:tabs>
          <w:tab w:val="left" w:pos="1417"/>
        </w:tabs>
        <w:ind w:left="721" w:right="388"/>
        <w:rPr>
          <w:sz w:val="24"/>
          <w:szCs w:val="24"/>
        </w:rPr>
      </w:pPr>
      <w:r w:rsidRPr="00B243E2">
        <w:rPr>
          <w:spacing w:val="-6"/>
          <w:sz w:val="24"/>
          <w:szCs w:val="24"/>
        </w:rPr>
        <w:t>1.</w:t>
      </w:r>
      <w:r w:rsidRPr="00B243E2">
        <w:rPr>
          <w:sz w:val="24"/>
          <w:szCs w:val="24"/>
        </w:rPr>
        <w:tab/>
        <w:t>Экономическое</w:t>
      </w:r>
      <w:r w:rsidRPr="00B243E2">
        <w:rPr>
          <w:spacing w:val="-9"/>
          <w:sz w:val="24"/>
          <w:szCs w:val="24"/>
        </w:rPr>
        <w:t xml:space="preserve"> </w:t>
      </w:r>
      <w:r w:rsidRPr="00B243E2">
        <w:rPr>
          <w:sz w:val="24"/>
          <w:szCs w:val="24"/>
        </w:rPr>
        <w:t>обоснование</w:t>
      </w:r>
      <w:r w:rsidRPr="00B243E2">
        <w:rPr>
          <w:spacing w:val="-9"/>
          <w:sz w:val="24"/>
          <w:szCs w:val="24"/>
        </w:rPr>
        <w:t xml:space="preserve"> </w:t>
      </w:r>
      <w:r w:rsidRPr="00B243E2">
        <w:rPr>
          <w:sz w:val="24"/>
          <w:szCs w:val="24"/>
        </w:rPr>
        <w:t>эффективности</w:t>
      </w:r>
      <w:r w:rsidRPr="00B243E2">
        <w:rPr>
          <w:spacing w:val="-8"/>
          <w:sz w:val="24"/>
          <w:szCs w:val="24"/>
        </w:rPr>
        <w:t xml:space="preserve"> </w:t>
      </w:r>
      <w:r w:rsidRPr="00B243E2">
        <w:rPr>
          <w:sz w:val="24"/>
          <w:szCs w:val="24"/>
        </w:rPr>
        <w:t>организации</w:t>
      </w:r>
      <w:r w:rsidRPr="00B243E2">
        <w:rPr>
          <w:spacing w:val="-10"/>
          <w:sz w:val="24"/>
          <w:szCs w:val="24"/>
        </w:rPr>
        <w:t xml:space="preserve"> </w:t>
      </w:r>
      <w:r w:rsidRPr="00B243E2">
        <w:rPr>
          <w:sz w:val="24"/>
          <w:szCs w:val="24"/>
        </w:rPr>
        <w:t xml:space="preserve">производственного подразделения сервиса АТС и их компонентов (по объектам проектирования) на </w:t>
      </w:r>
      <w:r w:rsidRPr="00B243E2">
        <w:rPr>
          <w:spacing w:val="-4"/>
          <w:sz w:val="24"/>
          <w:szCs w:val="24"/>
        </w:rPr>
        <w:t>СТОА</w:t>
      </w:r>
    </w:p>
    <w:p w14:paraId="44BA8EDB" w14:textId="77777777" w:rsidR="00B243E2" w:rsidRPr="00B243E2" w:rsidRDefault="00B243E2" w:rsidP="00B243E2">
      <w:pPr>
        <w:spacing w:before="7"/>
        <w:rPr>
          <w:sz w:val="24"/>
          <w:szCs w:val="24"/>
        </w:rPr>
      </w:pPr>
    </w:p>
    <w:p w14:paraId="44073748" w14:textId="77777777" w:rsidR="00B243E2" w:rsidRPr="00B243E2" w:rsidRDefault="00B243E2" w:rsidP="000015B5">
      <w:pPr>
        <w:numPr>
          <w:ilvl w:val="0"/>
          <w:numId w:val="110"/>
        </w:numPr>
        <w:tabs>
          <w:tab w:val="left" w:pos="1317"/>
        </w:tabs>
        <w:ind w:left="1317"/>
        <w:outlineLvl w:val="0"/>
        <w:rPr>
          <w:b/>
          <w:bCs/>
          <w:sz w:val="24"/>
          <w:szCs w:val="24"/>
        </w:rPr>
      </w:pPr>
      <w:r w:rsidRPr="00B243E2">
        <w:rPr>
          <w:b/>
          <w:bCs/>
          <w:sz w:val="24"/>
          <w:szCs w:val="24"/>
        </w:rPr>
        <w:t>УСЛОВИЯ</w:t>
      </w:r>
      <w:r w:rsidRPr="00B243E2">
        <w:rPr>
          <w:b/>
          <w:bCs/>
          <w:spacing w:val="-6"/>
          <w:sz w:val="24"/>
          <w:szCs w:val="24"/>
        </w:rPr>
        <w:t xml:space="preserve"> </w:t>
      </w:r>
      <w:r w:rsidRPr="00B243E2">
        <w:rPr>
          <w:b/>
          <w:bCs/>
          <w:sz w:val="24"/>
          <w:szCs w:val="24"/>
        </w:rPr>
        <w:t>РЕАЛИЗАЦИИ</w:t>
      </w:r>
      <w:r w:rsidRPr="00B243E2">
        <w:rPr>
          <w:b/>
          <w:bCs/>
          <w:spacing w:val="-5"/>
          <w:sz w:val="24"/>
          <w:szCs w:val="24"/>
        </w:rPr>
        <w:t xml:space="preserve"> </w:t>
      </w:r>
      <w:r w:rsidRPr="00B243E2">
        <w:rPr>
          <w:b/>
          <w:bCs/>
          <w:sz w:val="24"/>
          <w:szCs w:val="24"/>
        </w:rPr>
        <w:t>ПРОФЕССИОНАЛЬНОГО</w:t>
      </w:r>
      <w:r w:rsidRPr="00B243E2">
        <w:rPr>
          <w:b/>
          <w:bCs/>
          <w:spacing w:val="-2"/>
          <w:sz w:val="24"/>
          <w:szCs w:val="24"/>
        </w:rPr>
        <w:t xml:space="preserve"> МОДУЛЯ</w:t>
      </w:r>
    </w:p>
    <w:p w14:paraId="63E0A92F" w14:textId="77777777" w:rsidR="00B243E2" w:rsidRPr="00B243E2" w:rsidRDefault="00B243E2" w:rsidP="00B243E2">
      <w:pPr>
        <w:spacing w:before="7"/>
        <w:rPr>
          <w:b/>
          <w:sz w:val="24"/>
          <w:szCs w:val="24"/>
        </w:rPr>
      </w:pPr>
    </w:p>
    <w:p w14:paraId="3CC75CB9" w14:textId="77777777" w:rsidR="00B243E2" w:rsidRPr="00B243E2" w:rsidRDefault="00B243E2" w:rsidP="000015B5">
      <w:pPr>
        <w:numPr>
          <w:ilvl w:val="1"/>
          <w:numId w:val="110"/>
        </w:numPr>
        <w:tabs>
          <w:tab w:val="left" w:pos="1130"/>
        </w:tabs>
        <w:ind w:left="1130"/>
        <w:jc w:val="both"/>
        <w:outlineLvl w:val="1"/>
        <w:rPr>
          <w:b/>
          <w:bCs/>
          <w:sz w:val="24"/>
          <w:szCs w:val="24"/>
        </w:rPr>
      </w:pPr>
      <w:r w:rsidRPr="00B243E2">
        <w:rPr>
          <w:b/>
          <w:bCs/>
          <w:sz w:val="24"/>
          <w:szCs w:val="24"/>
        </w:rPr>
        <w:t>Материально-техническое</w:t>
      </w:r>
      <w:r w:rsidRPr="00B243E2">
        <w:rPr>
          <w:b/>
          <w:bCs/>
          <w:spacing w:val="-13"/>
          <w:sz w:val="24"/>
          <w:szCs w:val="24"/>
        </w:rPr>
        <w:t xml:space="preserve"> </w:t>
      </w:r>
      <w:r w:rsidRPr="00B243E2">
        <w:rPr>
          <w:b/>
          <w:bCs/>
          <w:spacing w:val="-2"/>
          <w:sz w:val="24"/>
          <w:szCs w:val="24"/>
        </w:rPr>
        <w:t>обеспечение</w:t>
      </w:r>
    </w:p>
    <w:p w14:paraId="473CE738" w14:textId="77777777" w:rsidR="00B243E2" w:rsidRPr="00B243E2" w:rsidRDefault="00B243E2" w:rsidP="00B243E2">
      <w:pPr>
        <w:spacing w:before="154"/>
        <w:ind w:left="2" w:right="147" w:firstLine="707"/>
        <w:jc w:val="both"/>
        <w:rPr>
          <w:sz w:val="24"/>
          <w:szCs w:val="24"/>
        </w:rPr>
      </w:pPr>
      <w:r w:rsidRPr="00B243E2">
        <w:rPr>
          <w:sz w:val="24"/>
          <w:szCs w:val="24"/>
        </w:rPr>
        <w:t>Кабинет «Управления процессом ТО и ремонта автотранспортных средств», оснащенный(е) в соответствии с приложением 3 ПОП-П.</w:t>
      </w:r>
    </w:p>
    <w:p w14:paraId="067F2A29" w14:textId="77777777" w:rsidR="00B243E2" w:rsidRPr="00B243E2" w:rsidRDefault="00B243E2" w:rsidP="00B243E2">
      <w:pPr>
        <w:ind w:left="2" w:right="147" w:firstLine="707"/>
        <w:jc w:val="both"/>
        <w:rPr>
          <w:sz w:val="24"/>
          <w:szCs w:val="24"/>
        </w:rPr>
      </w:pPr>
      <w:r w:rsidRPr="00B243E2">
        <w:rPr>
          <w:sz w:val="24"/>
          <w:szCs w:val="24"/>
        </w:rPr>
        <w:t>Оснащенные базы практики (мастерские/зоны по видам работ), оснащенная(</w:t>
      </w:r>
      <w:proofErr w:type="spellStart"/>
      <w:r w:rsidRPr="00B243E2">
        <w:rPr>
          <w:sz w:val="24"/>
          <w:szCs w:val="24"/>
        </w:rPr>
        <w:t>ые</w:t>
      </w:r>
      <w:proofErr w:type="spellEnd"/>
      <w:r w:rsidRPr="00B243E2">
        <w:rPr>
          <w:sz w:val="24"/>
          <w:szCs w:val="24"/>
        </w:rPr>
        <w:t>) в соответствии с приложением 3 ПОП-П.</w:t>
      </w:r>
    </w:p>
    <w:p w14:paraId="57812010" w14:textId="77777777" w:rsidR="00B243E2" w:rsidRPr="00B243E2" w:rsidRDefault="00B243E2" w:rsidP="00B243E2">
      <w:pPr>
        <w:spacing w:before="169"/>
        <w:rPr>
          <w:sz w:val="24"/>
          <w:szCs w:val="24"/>
        </w:rPr>
      </w:pPr>
    </w:p>
    <w:p w14:paraId="0FB7F65C" w14:textId="77777777" w:rsidR="00B243E2" w:rsidRPr="00B243E2" w:rsidRDefault="00B243E2" w:rsidP="000015B5">
      <w:pPr>
        <w:numPr>
          <w:ilvl w:val="1"/>
          <w:numId w:val="110"/>
        </w:numPr>
        <w:tabs>
          <w:tab w:val="left" w:pos="1130"/>
        </w:tabs>
        <w:ind w:left="1130"/>
        <w:jc w:val="both"/>
        <w:outlineLvl w:val="1"/>
        <w:rPr>
          <w:b/>
          <w:bCs/>
          <w:sz w:val="24"/>
          <w:szCs w:val="24"/>
        </w:rPr>
      </w:pPr>
      <w:r w:rsidRPr="00B243E2">
        <w:rPr>
          <w:b/>
          <w:bCs/>
          <w:sz w:val="24"/>
          <w:szCs w:val="24"/>
        </w:rPr>
        <w:t>Учебно-методическое</w:t>
      </w:r>
      <w:r w:rsidRPr="00B243E2">
        <w:rPr>
          <w:b/>
          <w:bCs/>
          <w:spacing w:val="-7"/>
          <w:sz w:val="24"/>
          <w:szCs w:val="24"/>
        </w:rPr>
        <w:t xml:space="preserve"> </w:t>
      </w:r>
      <w:r w:rsidRPr="00B243E2">
        <w:rPr>
          <w:b/>
          <w:bCs/>
          <w:spacing w:val="-2"/>
          <w:sz w:val="24"/>
          <w:szCs w:val="24"/>
        </w:rPr>
        <w:t>обеспечение</w:t>
      </w:r>
    </w:p>
    <w:p w14:paraId="1F72D428" w14:textId="77777777" w:rsidR="00B243E2" w:rsidRPr="00B243E2" w:rsidRDefault="00B243E2" w:rsidP="00B243E2">
      <w:pPr>
        <w:spacing w:before="156" w:line="276" w:lineRule="auto"/>
        <w:ind w:left="2" w:right="141" w:firstLine="707"/>
        <w:jc w:val="both"/>
        <w:rPr>
          <w:sz w:val="24"/>
          <w:szCs w:val="24"/>
        </w:rPr>
      </w:pPr>
      <w:r w:rsidRPr="00B243E2">
        <w:rPr>
          <w:sz w:val="24"/>
          <w:szCs w:val="24"/>
        </w:rPr>
        <w:t>Для</w:t>
      </w:r>
      <w:r w:rsidRPr="00B243E2">
        <w:rPr>
          <w:spacing w:val="-5"/>
          <w:sz w:val="24"/>
          <w:szCs w:val="24"/>
        </w:rPr>
        <w:t xml:space="preserve"> </w:t>
      </w:r>
      <w:r w:rsidRPr="00B243E2">
        <w:rPr>
          <w:sz w:val="24"/>
          <w:szCs w:val="24"/>
        </w:rPr>
        <w:t>реализации</w:t>
      </w:r>
      <w:r w:rsidRPr="00B243E2">
        <w:rPr>
          <w:spacing w:val="-7"/>
          <w:sz w:val="24"/>
          <w:szCs w:val="24"/>
        </w:rPr>
        <w:t xml:space="preserve"> </w:t>
      </w:r>
      <w:r w:rsidRPr="00B243E2">
        <w:rPr>
          <w:sz w:val="24"/>
          <w:szCs w:val="24"/>
        </w:rPr>
        <w:t>программы</w:t>
      </w:r>
      <w:r w:rsidRPr="00B243E2">
        <w:rPr>
          <w:spacing w:val="-5"/>
          <w:sz w:val="24"/>
          <w:szCs w:val="24"/>
        </w:rPr>
        <w:t xml:space="preserve"> </w:t>
      </w:r>
      <w:r w:rsidRPr="00B243E2">
        <w:rPr>
          <w:sz w:val="24"/>
          <w:szCs w:val="24"/>
        </w:rPr>
        <w:t>библиотечный</w:t>
      </w:r>
      <w:r w:rsidRPr="00B243E2">
        <w:rPr>
          <w:spacing w:val="-5"/>
          <w:sz w:val="24"/>
          <w:szCs w:val="24"/>
        </w:rPr>
        <w:t xml:space="preserve"> </w:t>
      </w:r>
      <w:r w:rsidRPr="00B243E2">
        <w:rPr>
          <w:sz w:val="24"/>
          <w:szCs w:val="24"/>
        </w:rPr>
        <w:t>фонд</w:t>
      </w:r>
      <w:r w:rsidRPr="00B243E2">
        <w:rPr>
          <w:spacing w:val="-5"/>
          <w:sz w:val="24"/>
          <w:szCs w:val="24"/>
        </w:rPr>
        <w:t xml:space="preserve"> </w:t>
      </w:r>
      <w:r w:rsidRPr="00B243E2">
        <w:rPr>
          <w:sz w:val="24"/>
          <w:szCs w:val="24"/>
        </w:rPr>
        <w:t>образовательной</w:t>
      </w:r>
      <w:r w:rsidRPr="00B243E2">
        <w:rPr>
          <w:spacing w:val="-5"/>
          <w:sz w:val="24"/>
          <w:szCs w:val="24"/>
        </w:rPr>
        <w:t xml:space="preserve"> </w:t>
      </w:r>
      <w:r w:rsidRPr="00B243E2">
        <w:rPr>
          <w:sz w:val="24"/>
          <w:szCs w:val="24"/>
        </w:rPr>
        <w:t>организации</w:t>
      </w:r>
      <w:r w:rsidRPr="00B243E2">
        <w:rPr>
          <w:spacing w:val="-5"/>
          <w:sz w:val="24"/>
          <w:szCs w:val="24"/>
        </w:rPr>
        <w:t xml:space="preserve"> </w:t>
      </w:r>
      <w:r w:rsidRPr="00B243E2">
        <w:rPr>
          <w:sz w:val="24"/>
          <w:szCs w:val="24"/>
        </w:rPr>
        <w:t>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w:t>
      </w:r>
      <w:r w:rsidRPr="00B243E2">
        <w:rPr>
          <w:spacing w:val="-7"/>
          <w:sz w:val="24"/>
          <w:szCs w:val="24"/>
        </w:rPr>
        <w:t xml:space="preserve"> </w:t>
      </w:r>
      <w:r w:rsidRPr="00B243E2">
        <w:rPr>
          <w:sz w:val="24"/>
          <w:szCs w:val="24"/>
        </w:rPr>
        <w:t>изданий</w:t>
      </w:r>
      <w:r w:rsidRPr="00B243E2">
        <w:rPr>
          <w:spacing w:val="-7"/>
          <w:sz w:val="24"/>
          <w:szCs w:val="24"/>
        </w:rPr>
        <w:t xml:space="preserve"> </w:t>
      </w:r>
      <w:r w:rsidRPr="00B243E2">
        <w:rPr>
          <w:sz w:val="24"/>
          <w:szCs w:val="24"/>
        </w:rPr>
        <w:t>и</w:t>
      </w:r>
      <w:r w:rsidRPr="00B243E2">
        <w:rPr>
          <w:spacing w:val="-7"/>
          <w:sz w:val="24"/>
          <w:szCs w:val="24"/>
        </w:rPr>
        <w:t xml:space="preserve"> </w:t>
      </w:r>
      <w:r w:rsidRPr="00B243E2">
        <w:rPr>
          <w:sz w:val="24"/>
          <w:szCs w:val="24"/>
        </w:rPr>
        <w:t>(или)</w:t>
      </w:r>
      <w:r w:rsidRPr="00B243E2">
        <w:rPr>
          <w:spacing w:val="-9"/>
          <w:sz w:val="24"/>
          <w:szCs w:val="24"/>
        </w:rPr>
        <w:t xml:space="preserve"> </w:t>
      </w:r>
      <w:r w:rsidRPr="00B243E2">
        <w:rPr>
          <w:sz w:val="24"/>
          <w:szCs w:val="24"/>
        </w:rPr>
        <w:t>электронных</w:t>
      </w:r>
      <w:r w:rsidRPr="00B243E2">
        <w:rPr>
          <w:spacing w:val="-6"/>
          <w:sz w:val="24"/>
          <w:szCs w:val="24"/>
        </w:rPr>
        <w:t xml:space="preserve"> </w:t>
      </w:r>
      <w:r w:rsidRPr="00B243E2">
        <w:rPr>
          <w:sz w:val="24"/>
          <w:szCs w:val="24"/>
        </w:rPr>
        <w:t>изданий</w:t>
      </w:r>
      <w:r w:rsidRPr="00B243E2">
        <w:rPr>
          <w:spacing w:val="-7"/>
          <w:sz w:val="24"/>
          <w:szCs w:val="24"/>
        </w:rPr>
        <w:t xml:space="preserve"> </w:t>
      </w:r>
      <w:r w:rsidRPr="00B243E2">
        <w:rPr>
          <w:sz w:val="24"/>
          <w:szCs w:val="24"/>
        </w:rPr>
        <w:t>в</w:t>
      </w:r>
      <w:r w:rsidRPr="00B243E2">
        <w:rPr>
          <w:spacing w:val="-9"/>
          <w:sz w:val="24"/>
          <w:szCs w:val="24"/>
        </w:rPr>
        <w:t xml:space="preserve"> </w:t>
      </w:r>
      <w:r w:rsidRPr="00B243E2">
        <w:rPr>
          <w:sz w:val="24"/>
          <w:szCs w:val="24"/>
        </w:rPr>
        <w:t>качестве</w:t>
      </w:r>
      <w:r w:rsidRPr="00B243E2">
        <w:rPr>
          <w:spacing w:val="-9"/>
          <w:sz w:val="24"/>
          <w:szCs w:val="24"/>
        </w:rPr>
        <w:t xml:space="preserve"> </w:t>
      </w:r>
      <w:r w:rsidRPr="00B243E2">
        <w:rPr>
          <w:sz w:val="24"/>
          <w:szCs w:val="24"/>
        </w:rPr>
        <w:t>основного,</w:t>
      </w:r>
      <w:r w:rsidRPr="00B243E2">
        <w:rPr>
          <w:spacing w:val="-6"/>
          <w:sz w:val="24"/>
          <w:szCs w:val="24"/>
        </w:rPr>
        <w:t xml:space="preserve"> </w:t>
      </w:r>
      <w:r w:rsidRPr="00B243E2">
        <w:rPr>
          <w:sz w:val="24"/>
          <w:szCs w:val="24"/>
        </w:rPr>
        <w:t>при</w:t>
      </w:r>
      <w:r w:rsidRPr="00B243E2">
        <w:rPr>
          <w:spacing w:val="-7"/>
          <w:sz w:val="24"/>
          <w:szCs w:val="24"/>
        </w:rPr>
        <w:t xml:space="preserve"> </w:t>
      </w:r>
      <w:r w:rsidRPr="00B243E2">
        <w:rPr>
          <w:sz w:val="24"/>
          <w:szCs w:val="24"/>
        </w:rPr>
        <w:t>этом</w:t>
      </w:r>
      <w:r w:rsidRPr="00B243E2">
        <w:rPr>
          <w:spacing w:val="-9"/>
          <w:sz w:val="24"/>
          <w:szCs w:val="24"/>
        </w:rPr>
        <w:t xml:space="preserve"> </w:t>
      </w:r>
      <w:r w:rsidRPr="00B243E2">
        <w:rPr>
          <w:sz w:val="24"/>
          <w:szCs w:val="24"/>
        </w:rPr>
        <w:t>список</w:t>
      </w:r>
      <w:r w:rsidRPr="00B243E2">
        <w:rPr>
          <w:spacing w:val="-8"/>
          <w:sz w:val="24"/>
          <w:szCs w:val="24"/>
        </w:rPr>
        <w:t xml:space="preserve"> </w:t>
      </w:r>
      <w:r w:rsidRPr="00B243E2">
        <w:rPr>
          <w:sz w:val="24"/>
          <w:szCs w:val="24"/>
        </w:rPr>
        <w:t>может быть дополнен новыми изданиями.</w:t>
      </w:r>
    </w:p>
    <w:p w14:paraId="1341C6DE" w14:textId="77777777" w:rsidR="00B243E2" w:rsidRPr="00B243E2" w:rsidRDefault="00B243E2" w:rsidP="00B243E2">
      <w:pPr>
        <w:spacing w:before="47"/>
        <w:rPr>
          <w:sz w:val="24"/>
          <w:szCs w:val="24"/>
        </w:rPr>
      </w:pPr>
    </w:p>
    <w:p w14:paraId="5D76FF4C" w14:textId="77777777" w:rsidR="00B243E2" w:rsidRPr="00B243E2" w:rsidRDefault="00B243E2" w:rsidP="000015B5">
      <w:pPr>
        <w:numPr>
          <w:ilvl w:val="2"/>
          <w:numId w:val="110"/>
        </w:numPr>
        <w:tabs>
          <w:tab w:val="left" w:pos="1310"/>
        </w:tabs>
        <w:jc w:val="both"/>
        <w:outlineLvl w:val="1"/>
        <w:rPr>
          <w:b/>
          <w:bCs/>
          <w:sz w:val="24"/>
          <w:szCs w:val="24"/>
        </w:rPr>
      </w:pPr>
      <w:r w:rsidRPr="00B243E2">
        <w:rPr>
          <w:b/>
          <w:bCs/>
          <w:sz w:val="24"/>
          <w:szCs w:val="24"/>
        </w:rPr>
        <w:t>Основные</w:t>
      </w:r>
      <w:r w:rsidRPr="00B243E2">
        <w:rPr>
          <w:b/>
          <w:bCs/>
          <w:spacing w:val="-7"/>
          <w:sz w:val="24"/>
          <w:szCs w:val="24"/>
        </w:rPr>
        <w:t xml:space="preserve"> </w:t>
      </w:r>
      <w:r w:rsidRPr="00B243E2">
        <w:rPr>
          <w:b/>
          <w:bCs/>
          <w:sz w:val="24"/>
          <w:szCs w:val="24"/>
        </w:rPr>
        <w:t>печатные</w:t>
      </w:r>
      <w:r w:rsidRPr="00B243E2">
        <w:rPr>
          <w:b/>
          <w:bCs/>
          <w:spacing w:val="-6"/>
          <w:sz w:val="24"/>
          <w:szCs w:val="24"/>
        </w:rPr>
        <w:t xml:space="preserve"> </w:t>
      </w:r>
      <w:r w:rsidRPr="00B243E2">
        <w:rPr>
          <w:b/>
          <w:bCs/>
          <w:sz w:val="24"/>
          <w:szCs w:val="24"/>
        </w:rPr>
        <w:t>и/или</w:t>
      </w:r>
      <w:r w:rsidRPr="00B243E2">
        <w:rPr>
          <w:b/>
          <w:bCs/>
          <w:spacing w:val="-4"/>
          <w:sz w:val="24"/>
          <w:szCs w:val="24"/>
        </w:rPr>
        <w:t xml:space="preserve"> </w:t>
      </w:r>
      <w:r w:rsidRPr="00B243E2">
        <w:rPr>
          <w:b/>
          <w:bCs/>
          <w:sz w:val="24"/>
          <w:szCs w:val="24"/>
        </w:rPr>
        <w:t>электронные</w:t>
      </w:r>
      <w:r w:rsidRPr="00B243E2">
        <w:rPr>
          <w:b/>
          <w:bCs/>
          <w:spacing w:val="-6"/>
          <w:sz w:val="24"/>
          <w:szCs w:val="24"/>
        </w:rPr>
        <w:t xml:space="preserve"> </w:t>
      </w:r>
      <w:r w:rsidRPr="00B243E2">
        <w:rPr>
          <w:b/>
          <w:bCs/>
          <w:spacing w:val="-2"/>
          <w:sz w:val="24"/>
          <w:szCs w:val="24"/>
        </w:rPr>
        <w:t>издания</w:t>
      </w:r>
    </w:p>
    <w:p w14:paraId="392CFFD8" w14:textId="77777777" w:rsidR="00B243E2" w:rsidRPr="00B243E2" w:rsidRDefault="00B243E2" w:rsidP="000015B5">
      <w:pPr>
        <w:numPr>
          <w:ilvl w:val="0"/>
          <w:numId w:val="146"/>
        </w:numPr>
        <w:tabs>
          <w:tab w:val="left" w:pos="709"/>
        </w:tabs>
        <w:spacing w:before="33"/>
        <w:ind w:right="142" w:firstLine="359"/>
        <w:jc w:val="both"/>
        <w:rPr>
          <w:sz w:val="24"/>
        </w:rPr>
      </w:pPr>
      <w:r w:rsidRPr="00B243E2">
        <w:rPr>
          <w:sz w:val="24"/>
        </w:rPr>
        <w:t>Фомина Е.С., Васин А.А. Управление коллективом исполнителей на авторемонтном предприятии: учебное пособие - М.: Академия, 2023 – 224 с.</w:t>
      </w:r>
    </w:p>
    <w:p w14:paraId="0E5FD744" w14:textId="77777777" w:rsidR="00B243E2" w:rsidRPr="00B243E2" w:rsidRDefault="00B243E2" w:rsidP="000015B5">
      <w:pPr>
        <w:numPr>
          <w:ilvl w:val="0"/>
          <w:numId w:val="146"/>
        </w:numPr>
        <w:tabs>
          <w:tab w:val="left" w:pos="709"/>
        </w:tabs>
        <w:spacing w:before="1"/>
        <w:ind w:left="709"/>
        <w:jc w:val="both"/>
        <w:rPr>
          <w:sz w:val="24"/>
        </w:rPr>
      </w:pPr>
      <w:proofErr w:type="spellStart"/>
      <w:r w:rsidRPr="00B243E2">
        <w:rPr>
          <w:sz w:val="24"/>
        </w:rPr>
        <w:t>Графкина</w:t>
      </w:r>
      <w:proofErr w:type="spellEnd"/>
      <w:r w:rsidRPr="00B243E2">
        <w:rPr>
          <w:spacing w:val="-3"/>
          <w:sz w:val="24"/>
        </w:rPr>
        <w:t xml:space="preserve"> </w:t>
      </w:r>
      <w:r w:rsidRPr="00B243E2">
        <w:rPr>
          <w:sz w:val="24"/>
        </w:rPr>
        <w:t>М.В.</w:t>
      </w:r>
      <w:r w:rsidRPr="00B243E2">
        <w:rPr>
          <w:spacing w:val="-2"/>
          <w:sz w:val="24"/>
        </w:rPr>
        <w:t xml:space="preserve"> </w:t>
      </w:r>
      <w:r w:rsidRPr="00B243E2">
        <w:rPr>
          <w:sz w:val="24"/>
        </w:rPr>
        <w:t>Охрана</w:t>
      </w:r>
      <w:r w:rsidRPr="00B243E2">
        <w:rPr>
          <w:spacing w:val="-5"/>
          <w:sz w:val="24"/>
        </w:rPr>
        <w:t xml:space="preserve"> </w:t>
      </w:r>
      <w:r w:rsidRPr="00B243E2">
        <w:rPr>
          <w:sz w:val="24"/>
        </w:rPr>
        <w:t>труда:</w:t>
      </w:r>
      <w:r w:rsidRPr="00B243E2">
        <w:rPr>
          <w:spacing w:val="3"/>
          <w:sz w:val="24"/>
        </w:rPr>
        <w:t xml:space="preserve"> </w:t>
      </w:r>
      <w:r w:rsidRPr="00B243E2">
        <w:rPr>
          <w:sz w:val="24"/>
        </w:rPr>
        <w:t>учебник</w:t>
      </w:r>
      <w:r w:rsidRPr="00B243E2">
        <w:rPr>
          <w:spacing w:val="3"/>
          <w:sz w:val="24"/>
        </w:rPr>
        <w:t xml:space="preserve"> </w:t>
      </w:r>
      <w:r w:rsidRPr="00B243E2">
        <w:rPr>
          <w:sz w:val="24"/>
        </w:rPr>
        <w:t>–</w:t>
      </w:r>
      <w:r w:rsidRPr="00B243E2">
        <w:rPr>
          <w:spacing w:val="-2"/>
          <w:sz w:val="24"/>
        </w:rPr>
        <w:t xml:space="preserve"> </w:t>
      </w:r>
      <w:r w:rsidRPr="00B243E2">
        <w:rPr>
          <w:sz w:val="24"/>
        </w:rPr>
        <w:t>НИЦ</w:t>
      </w:r>
      <w:r w:rsidRPr="00B243E2">
        <w:rPr>
          <w:spacing w:val="-1"/>
          <w:sz w:val="24"/>
        </w:rPr>
        <w:t xml:space="preserve"> </w:t>
      </w:r>
      <w:r w:rsidRPr="00B243E2">
        <w:rPr>
          <w:sz w:val="24"/>
        </w:rPr>
        <w:t>ИНФА-М,</w:t>
      </w:r>
      <w:r w:rsidRPr="00B243E2">
        <w:rPr>
          <w:spacing w:val="-1"/>
          <w:sz w:val="24"/>
        </w:rPr>
        <w:t xml:space="preserve"> </w:t>
      </w:r>
      <w:r w:rsidRPr="00B243E2">
        <w:rPr>
          <w:sz w:val="24"/>
        </w:rPr>
        <w:t>2022.</w:t>
      </w:r>
      <w:r w:rsidRPr="00B243E2">
        <w:rPr>
          <w:spacing w:val="-2"/>
          <w:sz w:val="24"/>
        </w:rPr>
        <w:t xml:space="preserve"> </w:t>
      </w:r>
      <w:r w:rsidRPr="00B243E2">
        <w:rPr>
          <w:sz w:val="24"/>
        </w:rPr>
        <w:t>–</w:t>
      </w:r>
      <w:r w:rsidRPr="00B243E2">
        <w:rPr>
          <w:spacing w:val="-1"/>
          <w:sz w:val="24"/>
        </w:rPr>
        <w:t xml:space="preserve"> </w:t>
      </w:r>
      <w:r w:rsidRPr="00B243E2">
        <w:rPr>
          <w:sz w:val="24"/>
        </w:rPr>
        <w:t>212</w:t>
      </w:r>
      <w:r w:rsidRPr="00B243E2">
        <w:rPr>
          <w:spacing w:val="-2"/>
          <w:sz w:val="24"/>
        </w:rPr>
        <w:t xml:space="preserve"> </w:t>
      </w:r>
      <w:r w:rsidRPr="00B243E2">
        <w:rPr>
          <w:sz w:val="24"/>
        </w:rPr>
        <w:t>с.;</w:t>
      </w:r>
      <w:r w:rsidRPr="00B243E2">
        <w:rPr>
          <w:spacing w:val="-1"/>
          <w:sz w:val="24"/>
        </w:rPr>
        <w:t xml:space="preserve"> </w:t>
      </w:r>
      <w:r w:rsidRPr="00B243E2">
        <w:rPr>
          <w:spacing w:val="-2"/>
          <w:sz w:val="24"/>
        </w:rPr>
        <w:t>ЗНАНИУМ</w:t>
      </w:r>
    </w:p>
    <w:p w14:paraId="0DD1FE5C" w14:textId="77777777" w:rsidR="00B243E2" w:rsidRPr="00B243E2" w:rsidRDefault="00B243E2" w:rsidP="000015B5">
      <w:pPr>
        <w:numPr>
          <w:ilvl w:val="0"/>
          <w:numId w:val="146"/>
        </w:numPr>
        <w:tabs>
          <w:tab w:val="left" w:pos="709"/>
        </w:tabs>
        <w:ind w:right="135" w:firstLine="359"/>
        <w:jc w:val="both"/>
        <w:rPr>
          <w:sz w:val="24"/>
        </w:rPr>
      </w:pPr>
      <w:proofErr w:type="spellStart"/>
      <w:r w:rsidRPr="00B243E2">
        <w:rPr>
          <w:sz w:val="24"/>
        </w:rPr>
        <w:t>Магер</w:t>
      </w:r>
      <w:proofErr w:type="spellEnd"/>
      <w:r w:rsidRPr="00B243E2">
        <w:rPr>
          <w:sz w:val="24"/>
        </w:rPr>
        <w:t xml:space="preserve"> В.Е. Управление качеством: учебное пособие - НИЦ ИНФА-М, 2022. – 176 с.; </w:t>
      </w:r>
      <w:r w:rsidRPr="00B243E2">
        <w:rPr>
          <w:spacing w:val="-2"/>
          <w:sz w:val="24"/>
        </w:rPr>
        <w:t>ЗНАНИУМ.</w:t>
      </w:r>
    </w:p>
    <w:p w14:paraId="4C17BACE" w14:textId="77777777" w:rsidR="00B243E2" w:rsidRPr="00B243E2" w:rsidRDefault="00B243E2" w:rsidP="000015B5">
      <w:pPr>
        <w:numPr>
          <w:ilvl w:val="0"/>
          <w:numId w:val="146"/>
        </w:numPr>
        <w:tabs>
          <w:tab w:val="left" w:pos="709"/>
        </w:tabs>
        <w:ind w:right="138" w:firstLine="359"/>
        <w:jc w:val="both"/>
        <w:rPr>
          <w:sz w:val="24"/>
        </w:rPr>
      </w:pPr>
      <w:proofErr w:type="spellStart"/>
      <w:r w:rsidRPr="00B243E2">
        <w:rPr>
          <w:sz w:val="24"/>
        </w:rPr>
        <w:t>Логвинова</w:t>
      </w:r>
      <w:proofErr w:type="spellEnd"/>
      <w:r w:rsidRPr="00B243E2">
        <w:rPr>
          <w:spacing w:val="-5"/>
          <w:sz w:val="24"/>
        </w:rPr>
        <w:t xml:space="preserve"> </w:t>
      </w:r>
      <w:r w:rsidRPr="00B243E2">
        <w:rPr>
          <w:sz w:val="24"/>
        </w:rPr>
        <w:t>Н.А.</w:t>
      </w:r>
      <w:r w:rsidRPr="00B243E2">
        <w:rPr>
          <w:spacing w:val="-3"/>
          <w:sz w:val="24"/>
        </w:rPr>
        <w:t xml:space="preserve"> </w:t>
      </w:r>
      <w:r w:rsidRPr="00B243E2">
        <w:rPr>
          <w:sz w:val="24"/>
        </w:rPr>
        <w:t>Экономическая</w:t>
      </w:r>
      <w:r w:rsidRPr="00B243E2">
        <w:rPr>
          <w:spacing w:val="-3"/>
          <w:sz w:val="24"/>
        </w:rPr>
        <w:t xml:space="preserve"> </w:t>
      </w:r>
      <w:r w:rsidRPr="00B243E2">
        <w:rPr>
          <w:sz w:val="24"/>
        </w:rPr>
        <w:t>оценка</w:t>
      </w:r>
      <w:r w:rsidRPr="00B243E2">
        <w:rPr>
          <w:spacing w:val="-4"/>
          <w:sz w:val="24"/>
        </w:rPr>
        <w:t xml:space="preserve"> </w:t>
      </w:r>
      <w:r w:rsidRPr="00B243E2">
        <w:rPr>
          <w:sz w:val="24"/>
        </w:rPr>
        <w:t>инвестиций</w:t>
      </w:r>
      <w:r w:rsidRPr="00B243E2">
        <w:rPr>
          <w:spacing w:val="-3"/>
          <w:sz w:val="24"/>
        </w:rPr>
        <w:t xml:space="preserve"> </w:t>
      </w:r>
      <w:r w:rsidRPr="00B243E2">
        <w:rPr>
          <w:sz w:val="24"/>
        </w:rPr>
        <w:t>на</w:t>
      </w:r>
      <w:r w:rsidRPr="00B243E2">
        <w:rPr>
          <w:spacing w:val="-4"/>
          <w:sz w:val="24"/>
        </w:rPr>
        <w:t xml:space="preserve"> </w:t>
      </w:r>
      <w:r w:rsidRPr="00B243E2">
        <w:rPr>
          <w:sz w:val="24"/>
        </w:rPr>
        <w:t>транспорте. –</w:t>
      </w:r>
      <w:r w:rsidRPr="00B243E2">
        <w:rPr>
          <w:spacing w:val="-3"/>
          <w:sz w:val="24"/>
        </w:rPr>
        <w:t xml:space="preserve"> </w:t>
      </w:r>
      <w:r w:rsidRPr="00B243E2">
        <w:rPr>
          <w:sz w:val="24"/>
        </w:rPr>
        <w:t>Учебное</w:t>
      </w:r>
      <w:r w:rsidRPr="00B243E2">
        <w:rPr>
          <w:spacing w:val="-4"/>
          <w:sz w:val="24"/>
        </w:rPr>
        <w:t xml:space="preserve"> </w:t>
      </w:r>
      <w:r w:rsidRPr="00B243E2">
        <w:rPr>
          <w:sz w:val="24"/>
        </w:rPr>
        <w:t>пособие. М.: НИЦ ИНФРА-М, 2019. – 252 с. ЗНАНИУМ.</w:t>
      </w:r>
    </w:p>
    <w:p w14:paraId="45665132" w14:textId="77777777" w:rsidR="00B243E2" w:rsidRPr="00B243E2" w:rsidRDefault="00B243E2" w:rsidP="000015B5">
      <w:pPr>
        <w:numPr>
          <w:ilvl w:val="0"/>
          <w:numId w:val="146"/>
        </w:numPr>
        <w:tabs>
          <w:tab w:val="left" w:pos="709"/>
        </w:tabs>
        <w:ind w:right="146" w:firstLine="359"/>
        <w:jc w:val="both"/>
        <w:rPr>
          <w:sz w:val="24"/>
        </w:rPr>
      </w:pPr>
      <w:r w:rsidRPr="00B243E2">
        <w:rPr>
          <w:sz w:val="24"/>
        </w:rPr>
        <w:t>Хмельницкий А.Д.</w:t>
      </w:r>
      <w:r w:rsidRPr="00B243E2">
        <w:rPr>
          <w:spacing w:val="40"/>
          <w:sz w:val="24"/>
        </w:rPr>
        <w:t xml:space="preserve"> </w:t>
      </w:r>
      <w:r w:rsidRPr="00B243E2">
        <w:rPr>
          <w:sz w:val="24"/>
        </w:rPr>
        <w:t xml:space="preserve">Экономика и управление на грузовом автомобильном транспорте: учебное пособие - М.: </w:t>
      </w:r>
      <w:proofErr w:type="spellStart"/>
      <w:r w:rsidRPr="00B243E2">
        <w:rPr>
          <w:sz w:val="24"/>
        </w:rPr>
        <w:t>Юрайт</w:t>
      </w:r>
      <w:proofErr w:type="spellEnd"/>
      <w:r w:rsidRPr="00B243E2">
        <w:rPr>
          <w:sz w:val="24"/>
        </w:rPr>
        <w:t>, 2022-270 с.</w:t>
      </w:r>
    </w:p>
    <w:p w14:paraId="0145B546" w14:textId="77777777" w:rsidR="00B243E2" w:rsidRPr="00B243E2" w:rsidRDefault="00B243E2" w:rsidP="000015B5">
      <w:pPr>
        <w:numPr>
          <w:ilvl w:val="0"/>
          <w:numId w:val="146"/>
        </w:numPr>
        <w:tabs>
          <w:tab w:val="left" w:pos="709"/>
        </w:tabs>
        <w:ind w:right="140" w:firstLine="359"/>
        <w:jc w:val="both"/>
        <w:rPr>
          <w:sz w:val="24"/>
        </w:rPr>
      </w:pPr>
      <w:r w:rsidRPr="00B243E2">
        <w:rPr>
          <w:sz w:val="24"/>
        </w:rPr>
        <w:t xml:space="preserve">Романова М.В. Бизнес-планирование: учебное пособие – М.: ИД Форум, 2021 – 240 с. </w:t>
      </w:r>
      <w:r w:rsidRPr="00B243E2">
        <w:rPr>
          <w:spacing w:val="-2"/>
          <w:sz w:val="24"/>
        </w:rPr>
        <w:t>ЗНАНИУМ.</w:t>
      </w:r>
    </w:p>
    <w:p w14:paraId="6A47E431" w14:textId="77777777" w:rsidR="00B243E2" w:rsidRPr="00B243E2" w:rsidRDefault="00B243E2" w:rsidP="000015B5">
      <w:pPr>
        <w:numPr>
          <w:ilvl w:val="0"/>
          <w:numId w:val="146"/>
        </w:numPr>
        <w:tabs>
          <w:tab w:val="left" w:pos="709"/>
        </w:tabs>
        <w:ind w:right="139" w:firstLine="359"/>
        <w:jc w:val="both"/>
        <w:rPr>
          <w:sz w:val="24"/>
        </w:rPr>
      </w:pPr>
      <w:r w:rsidRPr="00B243E2">
        <w:rPr>
          <w:sz w:val="24"/>
        </w:rPr>
        <w:t>Гаврилова С.А «Техническая документация» Режим доступа:</w:t>
      </w:r>
      <w:r w:rsidRPr="00B243E2">
        <w:rPr>
          <w:sz w:val="24"/>
          <w:u w:val="single"/>
        </w:rPr>
        <w:t xml:space="preserve"> </w:t>
      </w:r>
      <w:hyperlink r:id="rId44" w:history="1">
        <w:r w:rsidRPr="00B243E2">
          <w:rPr>
            <w:sz w:val="24"/>
            <w:u w:val="single"/>
          </w:rPr>
          <w:t>https://academia-</w:t>
        </w:r>
      </w:hyperlink>
      <w:r w:rsidRPr="00B243E2">
        <w:rPr>
          <w:sz w:val="24"/>
        </w:rPr>
        <w:t xml:space="preserve"> </w:t>
      </w:r>
      <w:hyperlink r:id="rId45" w:history="1">
        <w:r w:rsidRPr="00B243E2">
          <w:rPr>
            <w:spacing w:val="-2"/>
            <w:sz w:val="24"/>
            <w:u w:val="single"/>
          </w:rPr>
          <w:t>moscow.ru/</w:t>
        </w:r>
        <w:proofErr w:type="spellStart"/>
        <w:r w:rsidRPr="00B243E2">
          <w:rPr>
            <w:spacing w:val="-2"/>
            <w:sz w:val="24"/>
            <w:u w:val="single"/>
          </w:rPr>
          <w:t>catalogue</w:t>
        </w:r>
        <w:proofErr w:type="spellEnd"/>
        <w:r w:rsidRPr="00B243E2">
          <w:rPr>
            <w:spacing w:val="-2"/>
            <w:sz w:val="24"/>
            <w:u w:val="single"/>
          </w:rPr>
          <w:t>/4935/346268/</w:t>
        </w:r>
      </w:hyperlink>
    </w:p>
    <w:p w14:paraId="630A1A9E" w14:textId="77777777" w:rsidR="00B243E2" w:rsidRPr="00B243E2" w:rsidRDefault="00B243E2" w:rsidP="000015B5">
      <w:pPr>
        <w:numPr>
          <w:ilvl w:val="0"/>
          <w:numId w:val="146"/>
        </w:numPr>
        <w:tabs>
          <w:tab w:val="left" w:pos="709"/>
        </w:tabs>
        <w:ind w:right="144" w:firstLine="359"/>
        <w:jc w:val="both"/>
        <w:rPr>
          <w:sz w:val="24"/>
        </w:rPr>
      </w:pPr>
      <w:r w:rsidRPr="00B243E2">
        <w:rPr>
          <w:sz w:val="24"/>
        </w:rPr>
        <w:t>Шувалова, Н. Н.</w:t>
      </w:r>
      <w:r w:rsidRPr="00B243E2">
        <w:rPr>
          <w:spacing w:val="40"/>
          <w:sz w:val="24"/>
        </w:rPr>
        <w:t xml:space="preserve"> </w:t>
      </w:r>
      <w:r w:rsidRPr="00B243E2">
        <w:rPr>
          <w:sz w:val="24"/>
        </w:rPr>
        <w:t>Основы делопроизводства: учебник и практикум для среднего профессионального</w:t>
      </w:r>
      <w:r w:rsidRPr="00B243E2">
        <w:rPr>
          <w:spacing w:val="-7"/>
          <w:sz w:val="24"/>
        </w:rPr>
        <w:t xml:space="preserve"> </w:t>
      </w:r>
      <w:r w:rsidRPr="00B243E2">
        <w:rPr>
          <w:sz w:val="24"/>
        </w:rPr>
        <w:t>образования</w:t>
      </w:r>
      <w:r w:rsidRPr="00B243E2">
        <w:rPr>
          <w:spacing w:val="-7"/>
          <w:sz w:val="24"/>
        </w:rPr>
        <w:t xml:space="preserve"> </w:t>
      </w:r>
      <w:r w:rsidRPr="00B243E2">
        <w:rPr>
          <w:sz w:val="24"/>
        </w:rPr>
        <w:t>/</w:t>
      </w:r>
      <w:r w:rsidRPr="00B243E2">
        <w:rPr>
          <w:spacing w:val="-9"/>
          <w:sz w:val="24"/>
        </w:rPr>
        <w:t xml:space="preserve"> </w:t>
      </w:r>
      <w:r w:rsidRPr="00B243E2">
        <w:rPr>
          <w:sz w:val="24"/>
        </w:rPr>
        <w:t>Н.</w:t>
      </w:r>
      <w:r w:rsidRPr="00B243E2">
        <w:rPr>
          <w:spacing w:val="-7"/>
          <w:sz w:val="24"/>
        </w:rPr>
        <w:t xml:space="preserve"> </w:t>
      </w:r>
      <w:r w:rsidRPr="00B243E2">
        <w:rPr>
          <w:sz w:val="24"/>
        </w:rPr>
        <w:t>Н.</w:t>
      </w:r>
      <w:r w:rsidRPr="00B243E2">
        <w:rPr>
          <w:spacing w:val="-7"/>
          <w:sz w:val="24"/>
        </w:rPr>
        <w:t xml:space="preserve"> </w:t>
      </w:r>
      <w:r w:rsidRPr="00B243E2">
        <w:rPr>
          <w:sz w:val="24"/>
        </w:rPr>
        <w:t>Шувалова,</w:t>
      </w:r>
      <w:r w:rsidRPr="00B243E2">
        <w:rPr>
          <w:spacing w:val="-7"/>
          <w:sz w:val="24"/>
        </w:rPr>
        <w:t xml:space="preserve"> </w:t>
      </w:r>
      <w:r w:rsidRPr="00B243E2">
        <w:rPr>
          <w:sz w:val="24"/>
        </w:rPr>
        <w:t>А.</w:t>
      </w:r>
      <w:r w:rsidRPr="00B243E2">
        <w:rPr>
          <w:spacing w:val="-7"/>
          <w:sz w:val="24"/>
        </w:rPr>
        <w:t xml:space="preserve"> </w:t>
      </w:r>
      <w:r w:rsidRPr="00B243E2">
        <w:rPr>
          <w:sz w:val="24"/>
        </w:rPr>
        <w:t>Ю.</w:t>
      </w:r>
      <w:r w:rsidRPr="00B243E2">
        <w:rPr>
          <w:spacing w:val="-6"/>
          <w:sz w:val="24"/>
        </w:rPr>
        <w:t xml:space="preserve"> </w:t>
      </w:r>
      <w:r w:rsidRPr="00B243E2">
        <w:rPr>
          <w:sz w:val="24"/>
        </w:rPr>
        <w:t>Иванова;</w:t>
      </w:r>
      <w:r w:rsidRPr="00B243E2">
        <w:rPr>
          <w:spacing w:val="-6"/>
          <w:sz w:val="24"/>
        </w:rPr>
        <w:t xml:space="preserve"> </w:t>
      </w:r>
      <w:r w:rsidRPr="00B243E2">
        <w:rPr>
          <w:sz w:val="24"/>
        </w:rPr>
        <w:t>под</w:t>
      </w:r>
      <w:r w:rsidRPr="00B243E2">
        <w:rPr>
          <w:spacing w:val="-7"/>
          <w:sz w:val="24"/>
        </w:rPr>
        <w:t xml:space="preserve"> </w:t>
      </w:r>
      <w:r w:rsidRPr="00B243E2">
        <w:rPr>
          <w:sz w:val="24"/>
        </w:rPr>
        <w:t>общей</w:t>
      </w:r>
      <w:r w:rsidRPr="00B243E2">
        <w:rPr>
          <w:spacing w:val="-6"/>
          <w:sz w:val="24"/>
        </w:rPr>
        <w:t xml:space="preserve"> </w:t>
      </w:r>
      <w:r w:rsidRPr="00B243E2">
        <w:rPr>
          <w:sz w:val="24"/>
        </w:rPr>
        <w:t>редакцией</w:t>
      </w:r>
      <w:r w:rsidRPr="00B243E2">
        <w:rPr>
          <w:spacing w:val="-6"/>
          <w:sz w:val="24"/>
        </w:rPr>
        <w:t xml:space="preserve"> </w:t>
      </w:r>
      <w:r w:rsidRPr="00B243E2">
        <w:rPr>
          <w:sz w:val="24"/>
        </w:rPr>
        <w:t xml:space="preserve">Н.Н. Шуваловой. — 3-е изд., </w:t>
      </w:r>
      <w:proofErr w:type="spellStart"/>
      <w:r w:rsidRPr="00B243E2">
        <w:rPr>
          <w:sz w:val="24"/>
        </w:rPr>
        <w:t>перераб</w:t>
      </w:r>
      <w:proofErr w:type="spellEnd"/>
      <w:proofErr w:type="gramStart"/>
      <w:r w:rsidRPr="00B243E2">
        <w:rPr>
          <w:sz w:val="24"/>
        </w:rPr>
        <w:t>.</w:t>
      </w:r>
      <w:proofErr w:type="gramEnd"/>
      <w:r w:rsidRPr="00B243E2">
        <w:rPr>
          <w:sz w:val="24"/>
        </w:rPr>
        <w:t xml:space="preserve"> и доп. — Москва: Издательство </w:t>
      </w:r>
      <w:proofErr w:type="spellStart"/>
      <w:r w:rsidRPr="00B243E2">
        <w:rPr>
          <w:sz w:val="24"/>
        </w:rPr>
        <w:t>Юрайт</w:t>
      </w:r>
      <w:proofErr w:type="spellEnd"/>
      <w:r w:rsidRPr="00B243E2">
        <w:rPr>
          <w:sz w:val="24"/>
        </w:rPr>
        <w:t>, 2022. — 384 с.</w:t>
      </w:r>
    </w:p>
    <w:p w14:paraId="15AC1D81" w14:textId="77777777" w:rsidR="00B243E2" w:rsidRPr="00B243E2" w:rsidRDefault="00B243E2" w:rsidP="000015B5">
      <w:pPr>
        <w:numPr>
          <w:ilvl w:val="0"/>
          <w:numId w:val="146"/>
        </w:numPr>
        <w:tabs>
          <w:tab w:val="left" w:pos="709"/>
        </w:tabs>
        <w:spacing w:before="1"/>
        <w:ind w:right="139" w:firstLine="359"/>
        <w:jc w:val="both"/>
        <w:rPr>
          <w:sz w:val="24"/>
        </w:rPr>
      </w:pPr>
      <w:r w:rsidRPr="00B243E2">
        <w:rPr>
          <w:sz w:val="24"/>
        </w:rPr>
        <w:t>Виноградов В.М. Техническое обслуживание и текущий ремонт автомобилей. Механизмы и приспособления: учеб. пособие - Москва: ИНФРА-М, 2019. - 272</w:t>
      </w:r>
      <w:r w:rsidRPr="00B243E2">
        <w:rPr>
          <w:spacing w:val="-3"/>
          <w:sz w:val="24"/>
        </w:rPr>
        <w:t xml:space="preserve"> </w:t>
      </w:r>
      <w:r w:rsidRPr="00B243E2">
        <w:rPr>
          <w:sz w:val="24"/>
        </w:rPr>
        <w:t>с. - (Среднее профессиональное образование). - ISBN 978-5-00091-491-</w:t>
      </w:r>
      <w:proofErr w:type="gramStart"/>
      <w:r w:rsidRPr="00B243E2">
        <w:rPr>
          <w:sz w:val="24"/>
        </w:rPr>
        <w:t>5.-</w:t>
      </w:r>
      <w:proofErr w:type="gramEnd"/>
      <w:r w:rsidRPr="00B243E2">
        <w:rPr>
          <w:sz w:val="24"/>
        </w:rPr>
        <w:t xml:space="preserve">Текст:электронный.-URL: </w:t>
      </w:r>
      <w:hyperlink r:id="rId46" w:history="1">
        <w:r w:rsidRPr="00B243E2">
          <w:rPr>
            <w:spacing w:val="-2"/>
            <w:sz w:val="24"/>
            <w:u w:val="single"/>
          </w:rPr>
          <w:t>https://znanium.com/catalog/product/982135</w:t>
        </w:r>
      </w:hyperlink>
    </w:p>
    <w:p w14:paraId="06F4AC3E" w14:textId="77777777" w:rsidR="00B243E2" w:rsidRPr="00B243E2" w:rsidRDefault="00B243E2" w:rsidP="000015B5">
      <w:pPr>
        <w:numPr>
          <w:ilvl w:val="0"/>
          <w:numId w:val="146"/>
        </w:numPr>
        <w:tabs>
          <w:tab w:val="left" w:pos="709"/>
        </w:tabs>
        <w:ind w:left="709"/>
        <w:jc w:val="both"/>
        <w:rPr>
          <w:sz w:val="24"/>
        </w:rPr>
      </w:pPr>
      <w:r w:rsidRPr="00B243E2">
        <w:rPr>
          <w:sz w:val="24"/>
        </w:rPr>
        <w:t>Консультант</w:t>
      </w:r>
      <w:r w:rsidRPr="00B243E2">
        <w:rPr>
          <w:spacing w:val="-5"/>
          <w:sz w:val="24"/>
        </w:rPr>
        <w:t xml:space="preserve"> </w:t>
      </w:r>
      <w:r w:rsidRPr="00B243E2">
        <w:rPr>
          <w:sz w:val="24"/>
        </w:rPr>
        <w:t>Плюс.</w:t>
      </w:r>
      <w:r w:rsidRPr="00B243E2">
        <w:rPr>
          <w:spacing w:val="-5"/>
          <w:sz w:val="24"/>
        </w:rPr>
        <w:t xml:space="preserve"> </w:t>
      </w:r>
      <w:r w:rsidRPr="00B243E2">
        <w:rPr>
          <w:sz w:val="24"/>
        </w:rPr>
        <w:t>URL:</w:t>
      </w:r>
      <w:r w:rsidRPr="00B243E2">
        <w:rPr>
          <w:spacing w:val="-2"/>
          <w:sz w:val="24"/>
        </w:rPr>
        <w:t xml:space="preserve"> </w:t>
      </w:r>
      <w:hyperlink r:id="rId47" w:history="1">
        <w:r w:rsidRPr="00B243E2">
          <w:rPr>
            <w:spacing w:val="-2"/>
            <w:sz w:val="24"/>
            <w:u w:val="single"/>
          </w:rPr>
          <w:t>http://www.consultant.ru/</w:t>
        </w:r>
      </w:hyperlink>
    </w:p>
    <w:p w14:paraId="738079D9" w14:textId="77777777" w:rsidR="00B243E2" w:rsidRPr="00B243E2" w:rsidRDefault="00B243E2" w:rsidP="000015B5">
      <w:pPr>
        <w:numPr>
          <w:ilvl w:val="0"/>
          <w:numId w:val="146"/>
        </w:numPr>
        <w:tabs>
          <w:tab w:val="left" w:pos="709"/>
        </w:tabs>
        <w:ind w:left="709"/>
        <w:jc w:val="both"/>
        <w:rPr>
          <w:sz w:val="24"/>
        </w:rPr>
      </w:pPr>
      <w:r w:rsidRPr="00B243E2">
        <w:rPr>
          <w:sz w:val="24"/>
        </w:rPr>
        <w:t>Оформление</w:t>
      </w:r>
      <w:r w:rsidRPr="00B243E2">
        <w:rPr>
          <w:spacing w:val="-7"/>
          <w:sz w:val="24"/>
        </w:rPr>
        <w:t xml:space="preserve"> </w:t>
      </w:r>
      <w:r w:rsidRPr="00B243E2">
        <w:rPr>
          <w:sz w:val="24"/>
        </w:rPr>
        <w:t>технологической</w:t>
      </w:r>
      <w:r w:rsidRPr="00B243E2">
        <w:rPr>
          <w:spacing w:val="-5"/>
          <w:sz w:val="24"/>
        </w:rPr>
        <w:t xml:space="preserve"> </w:t>
      </w:r>
      <w:r w:rsidRPr="00B243E2">
        <w:rPr>
          <w:sz w:val="24"/>
        </w:rPr>
        <w:t>документации.</w:t>
      </w:r>
      <w:r w:rsidRPr="00B243E2">
        <w:rPr>
          <w:spacing w:val="-6"/>
          <w:sz w:val="24"/>
        </w:rPr>
        <w:t xml:space="preserve"> </w:t>
      </w:r>
      <w:r w:rsidRPr="00B243E2">
        <w:rPr>
          <w:sz w:val="24"/>
        </w:rPr>
        <w:t>URL:</w:t>
      </w:r>
      <w:r w:rsidRPr="00B243E2">
        <w:rPr>
          <w:spacing w:val="-1"/>
          <w:sz w:val="24"/>
        </w:rPr>
        <w:t xml:space="preserve"> </w:t>
      </w:r>
      <w:hyperlink r:id="rId48" w:history="1">
        <w:r w:rsidRPr="00B243E2">
          <w:rPr>
            <w:spacing w:val="-2"/>
            <w:sz w:val="24"/>
            <w:u w:val="single"/>
          </w:rPr>
          <w:t>http://hoster.bmstu.ru/~spir/TD.pdf</w:t>
        </w:r>
      </w:hyperlink>
    </w:p>
    <w:p w14:paraId="22CF63EF" w14:textId="77777777" w:rsidR="00B243E2" w:rsidRPr="00B243E2" w:rsidRDefault="00B243E2" w:rsidP="000015B5">
      <w:pPr>
        <w:numPr>
          <w:ilvl w:val="0"/>
          <w:numId w:val="146"/>
        </w:numPr>
        <w:tabs>
          <w:tab w:val="left" w:pos="709"/>
        </w:tabs>
        <w:ind w:left="709"/>
        <w:jc w:val="both"/>
        <w:rPr>
          <w:sz w:val="24"/>
        </w:rPr>
      </w:pPr>
      <w:r w:rsidRPr="00B243E2">
        <w:rPr>
          <w:sz w:val="24"/>
        </w:rPr>
        <w:t>ЕСКД</w:t>
      </w:r>
      <w:r w:rsidRPr="00B243E2">
        <w:rPr>
          <w:spacing w:val="-6"/>
          <w:sz w:val="24"/>
        </w:rPr>
        <w:t xml:space="preserve"> </w:t>
      </w:r>
      <w:r w:rsidRPr="00B243E2">
        <w:rPr>
          <w:sz w:val="24"/>
        </w:rPr>
        <w:t>и</w:t>
      </w:r>
      <w:r w:rsidRPr="00B243E2">
        <w:rPr>
          <w:spacing w:val="-2"/>
          <w:sz w:val="24"/>
        </w:rPr>
        <w:t xml:space="preserve"> </w:t>
      </w:r>
      <w:r w:rsidRPr="00B243E2">
        <w:rPr>
          <w:sz w:val="24"/>
        </w:rPr>
        <w:t>ГОСТы.</w:t>
      </w:r>
      <w:r w:rsidRPr="00B243E2">
        <w:rPr>
          <w:spacing w:val="-3"/>
          <w:sz w:val="24"/>
        </w:rPr>
        <w:t xml:space="preserve"> </w:t>
      </w:r>
      <w:r w:rsidRPr="00B243E2">
        <w:rPr>
          <w:sz w:val="24"/>
        </w:rPr>
        <w:t>URL:</w:t>
      </w:r>
      <w:r w:rsidRPr="00B243E2">
        <w:rPr>
          <w:spacing w:val="2"/>
          <w:sz w:val="24"/>
        </w:rPr>
        <w:t xml:space="preserve"> </w:t>
      </w:r>
      <w:hyperlink r:id="rId49" w:history="1">
        <w:r w:rsidRPr="00B243E2">
          <w:rPr>
            <w:sz w:val="24"/>
            <w:u w:val="single"/>
          </w:rPr>
          <w:t>http://www.robot.bmstu.ru/files/GOST/gost-</w:t>
        </w:r>
        <w:r w:rsidRPr="00B243E2">
          <w:rPr>
            <w:spacing w:val="-2"/>
            <w:sz w:val="24"/>
            <w:u w:val="single"/>
          </w:rPr>
          <w:t>eskd.html</w:t>
        </w:r>
      </w:hyperlink>
    </w:p>
    <w:p w14:paraId="09398319" w14:textId="77777777" w:rsidR="00B243E2" w:rsidRPr="00B243E2" w:rsidRDefault="00B243E2" w:rsidP="00B243E2">
      <w:pPr>
        <w:widowControl/>
        <w:autoSpaceDE/>
        <w:autoSpaceDN/>
        <w:rPr>
          <w:sz w:val="24"/>
        </w:rPr>
        <w:sectPr w:rsidR="00B243E2" w:rsidRPr="00B243E2" w:rsidSect="00B243E2">
          <w:pgSz w:w="11910" w:h="16840"/>
          <w:pgMar w:top="1160" w:right="425" w:bottom="1160" w:left="1700" w:header="0" w:footer="971" w:gutter="0"/>
          <w:cols w:space="720"/>
        </w:sectPr>
      </w:pPr>
    </w:p>
    <w:p w14:paraId="7E66FD31" w14:textId="77777777" w:rsidR="00B243E2" w:rsidRPr="00B243E2" w:rsidRDefault="00B243E2" w:rsidP="000015B5">
      <w:pPr>
        <w:numPr>
          <w:ilvl w:val="0"/>
          <w:numId w:val="146"/>
        </w:numPr>
        <w:tabs>
          <w:tab w:val="left" w:pos="709"/>
        </w:tabs>
        <w:spacing w:before="79"/>
        <w:ind w:right="136" w:firstLine="359"/>
        <w:rPr>
          <w:sz w:val="24"/>
        </w:rPr>
      </w:pPr>
      <w:r w:rsidRPr="00B243E2">
        <w:rPr>
          <w:sz w:val="24"/>
        </w:rPr>
        <w:lastRenderedPageBreak/>
        <w:t>Системы</w:t>
      </w:r>
      <w:r w:rsidRPr="00B243E2">
        <w:rPr>
          <w:spacing w:val="80"/>
          <w:sz w:val="24"/>
        </w:rPr>
        <w:t xml:space="preserve"> </w:t>
      </w:r>
      <w:r w:rsidRPr="00B243E2">
        <w:rPr>
          <w:sz w:val="24"/>
        </w:rPr>
        <w:t>документации.</w:t>
      </w:r>
      <w:r w:rsidRPr="00B243E2">
        <w:rPr>
          <w:spacing w:val="80"/>
          <w:sz w:val="24"/>
        </w:rPr>
        <w:t xml:space="preserve"> </w:t>
      </w:r>
      <w:r w:rsidRPr="00B243E2">
        <w:rPr>
          <w:sz w:val="24"/>
        </w:rPr>
        <w:t>URL:</w:t>
      </w:r>
      <w:r w:rsidRPr="00B243E2">
        <w:rPr>
          <w:spacing w:val="80"/>
          <w:sz w:val="24"/>
        </w:rPr>
        <w:t xml:space="preserve"> </w:t>
      </w:r>
      <w:hyperlink r:id="rId50" w:history="1">
        <w:r w:rsidRPr="00B243E2">
          <w:rPr>
            <w:sz w:val="24"/>
            <w:u w:val="single"/>
          </w:rPr>
          <w:t>http://www.i-mash.ru/sm/sistemy-dokumentacii/edinaja-</w:t>
        </w:r>
      </w:hyperlink>
      <w:r w:rsidRPr="00B243E2">
        <w:rPr>
          <w:sz w:val="24"/>
        </w:rPr>
        <w:t xml:space="preserve"> </w:t>
      </w:r>
      <w:hyperlink r:id="rId51" w:history="1">
        <w:proofErr w:type="spellStart"/>
        <w:r w:rsidRPr="00B243E2">
          <w:rPr>
            <w:spacing w:val="-2"/>
            <w:sz w:val="24"/>
            <w:u w:val="single"/>
          </w:rPr>
          <w:t>sistema-tekhnologicheskojj-dokumentacii</w:t>
        </w:r>
        <w:proofErr w:type="spellEnd"/>
      </w:hyperlink>
    </w:p>
    <w:p w14:paraId="500C39F6" w14:textId="77777777" w:rsidR="00B243E2" w:rsidRPr="00B243E2" w:rsidRDefault="00B243E2" w:rsidP="000015B5">
      <w:pPr>
        <w:numPr>
          <w:ilvl w:val="0"/>
          <w:numId w:val="146"/>
        </w:numPr>
        <w:tabs>
          <w:tab w:val="left" w:pos="709"/>
        </w:tabs>
        <w:ind w:left="709"/>
        <w:rPr>
          <w:sz w:val="24"/>
        </w:rPr>
      </w:pPr>
      <w:r w:rsidRPr="00B243E2">
        <w:rPr>
          <w:sz w:val="24"/>
        </w:rPr>
        <w:t>ЕСТД.</w:t>
      </w:r>
      <w:r w:rsidRPr="00B243E2">
        <w:rPr>
          <w:spacing w:val="-2"/>
          <w:sz w:val="24"/>
        </w:rPr>
        <w:t xml:space="preserve"> </w:t>
      </w:r>
      <w:r w:rsidRPr="00B243E2">
        <w:rPr>
          <w:sz w:val="24"/>
        </w:rPr>
        <w:t>URL:</w:t>
      </w:r>
      <w:r w:rsidRPr="00B243E2">
        <w:rPr>
          <w:spacing w:val="-1"/>
          <w:sz w:val="24"/>
        </w:rPr>
        <w:t xml:space="preserve"> </w:t>
      </w:r>
      <w:hyperlink r:id="rId52" w:history="1">
        <w:r w:rsidRPr="00B243E2">
          <w:rPr>
            <w:spacing w:val="-2"/>
            <w:sz w:val="24"/>
            <w:u w:val="single"/>
          </w:rPr>
          <w:t>http://www.normacs.ru/Doclist/doc/TJF.html</w:t>
        </w:r>
      </w:hyperlink>
    </w:p>
    <w:p w14:paraId="00186145" w14:textId="77777777" w:rsidR="00B243E2" w:rsidRPr="00B243E2" w:rsidRDefault="00B243E2" w:rsidP="00B243E2">
      <w:pPr>
        <w:rPr>
          <w:sz w:val="24"/>
          <w:szCs w:val="24"/>
        </w:rPr>
      </w:pPr>
    </w:p>
    <w:p w14:paraId="425851CF" w14:textId="77777777" w:rsidR="00B243E2" w:rsidRPr="00B243E2" w:rsidRDefault="00B243E2" w:rsidP="00B243E2">
      <w:pPr>
        <w:spacing w:before="48"/>
        <w:rPr>
          <w:sz w:val="24"/>
          <w:szCs w:val="24"/>
        </w:rPr>
      </w:pPr>
    </w:p>
    <w:p w14:paraId="51473F73" w14:textId="77777777" w:rsidR="00B243E2" w:rsidRPr="00B243E2" w:rsidRDefault="00B243E2" w:rsidP="000015B5">
      <w:pPr>
        <w:numPr>
          <w:ilvl w:val="2"/>
          <w:numId w:val="110"/>
        </w:numPr>
        <w:tabs>
          <w:tab w:val="left" w:pos="1310"/>
        </w:tabs>
        <w:outlineLvl w:val="1"/>
        <w:rPr>
          <w:b/>
          <w:bCs/>
          <w:sz w:val="24"/>
          <w:szCs w:val="24"/>
        </w:rPr>
      </w:pPr>
      <w:r w:rsidRPr="00B243E2">
        <w:rPr>
          <w:b/>
          <w:bCs/>
          <w:sz w:val="24"/>
          <w:szCs w:val="24"/>
        </w:rPr>
        <w:t>Дополнительные</w:t>
      </w:r>
      <w:r w:rsidRPr="00B243E2">
        <w:rPr>
          <w:b/>
          <w:bCs/>
          <w:spacing w:val="-11"/>
          <w:sz w:val="24"/>
          <w:szCs w:val="24"/>
        </w:rPr>
        <w:t xml:space="preserve"> </w:t>
      </w:r>
      <w:r w:rsidRPr="00B243E2">
        <w:rPr>
          <w:b/>
          <w:bCs/>
          <w:spacing w:val="-2"/>
          <w:sz w:val="24"/>
          <w:szCs w:val="24"/>
        </w:rPr>
        <w:t>источники</w:t>
      </w:r>
    </w:p>
    <w:p w14:paraId="355A10AB" w14:textId="77777777" w:rsidR="00B243E2" w:rsidRPr="00B243E2" w:rsidRDefault="00B243E2" w:rsidP="000015B5">
      <w:pPr>
        <w:numPr>
          <w:ilvl w:val="0"/>
          <w:numId w:val="147"/>
        </w:numPr>
        <w:tabs>
          <w:tab w:val="left" w:pos="687"/>
        </w:tabs>
        <w:spacing w:before="36"/>
        <w:ind w:right="148" w:firstLine="427"/>
        <w:rPr>
          <w:sz w:val="24"/>
        </w:rPr>
      </w:pPr>
      <w:r w:rsidRPr="00B243E2">
        <w:rPr>
          <w:sz w:val="24"/>
        </w:rPr>
        <w:t xml:space="preserve">Будрина Е.В. Экономика отрасли. Автотранспорт: учебник и практикум для среднего профессионального образования - М.: </w:t>
      </w:r>
      <w:proofErr w:type="spellStart"/>
      <w:r w:rsidRPr="00B243E2">
        <w:rPr>
          <w:sz w:val="24"/>
        </w:rPr>
        <w:t>Юрайт</w:t>
      </w:r>
      <w:proofErr w:type="spellEnd"/>
      <w:r w:rsidRPr="00B243E2">
        <w:rPr>
          <w:sz w:val="24"/>
        </w:rPr>
        <w:t>, 2022-268 с.</w:t>
      </w:r>
    </w:p>
    <w:p w14:paraId="5B3E4D8E" w14:textId="77777777" w:rsidR="00B243E2" w:rsidRPr="00B243E2" w:rsidRDefault="00B243E2" w:rsidP="000015B5">
      <w:pPr>
        <w:numPr>
          <w:ilvl w:val="0"/>
          <w:numId w:val="147"/>
        </w:numPr>
        <w:tabs>
          <w:tab w:val="left" w:pos="675"/>
        </w:tabs>
        <w:ind w:right="143" w:firstLine="427"/>
        <w:rPr>
          <w:sz w:val="24"/>
        </w:rPr>
      </w:pPr>
      <w:r w:rsidRPr="00B243E2">
        <w:rPr>
          <w:sz w:val="24"/>
        </w:rPr>
        <w:t>Бычков В.П. Экономика и основы</w:t>
      </w:r>
      <w:r w:rsidRPr="00B243E2">
        <w:rPr>
          <w:spacing w:val="-1"/>
          <w:sz w:val="24"/>
        </w:rPr>
        <w:t xml:space="preserve"> </w:t>
      </w:r>
      <w:r w:rsidRPr="00B243E2">
        <w:rPr>
          <w:sz w:val="24"/>
        </w:rPr>
        <w:t xml:space="preserve">предпринимательства в сфере </w:t>
      </w:r>
      <w:proofErr w:type="spellStart"/>
      <w:r w:rsidRPr="00B243E2">
        <w:rPr>
          <w:sz w:val="24"/>
        </w:rPr>
        <w:t>автосервисных</w:t>
      </w:r>
      <w:proofErr w:type="spellEnd"/>
      <w:r w:rsidRPr="00B243E2">
        <w:rPr>
          <w:sz w:val="24"/>
        </w:rPr>
        <w:t xml:space="preserve"> услуг: учебник – М.: НИЦ ИНФРА-М, 2024 – 394 с.</w:t>
      </w:r>
    </w:p>
    <w:p w14:paraId="00322DD6" w14:textId="77777777" w:rsidR="00B243E2" w:rsidRPr="00B243E2" w:rsidRDefault="00B243E2" w:rsidP="000015B5">
      <w:pPr>
        <w:numPr>
          <w:ilvl w:val="0"/>
          <w:numId w:val="147"/>
        </w:numPr>
        <w:tabs>
          <w:tab w:val="left" w:pos="666"/>
        </w:tabs>
        <w:ind w:right="138" w:firstLine="427"/>
        <w:rPr>
          <w:sz w:val="24"/>
        </w:rPr>
      </w:pPr>
      <w:proofErr w:type="spellStart"/>
      <w:r w:rsidRPr="00B243E2">
        <w:rPr>
          <w:sz w:val="24"/>
        </w:rPr>
        <w:t>Мескон</w:t>
      </w:r>
      <w:proofErr w:type="spellEnd"/>
      <w:r w:rsidRPr="00B243E2">
        <w:rPr>
          <w:spacing w:val="-6"/>
          <w:sz w:val="24"/>
        </w:rPr>
        <w:t xml:space="preserve"> </w:t>
      </w:r>
      <w:r w:rsidRPr="00B243E2">
        <w:rPr>
          <w:sz w:val="24"/>
        </w:rPr>
        <w:t>М.Х.,</w:t>
      </w:r>
      <w:r w:rsidRPr="00B243E2">
        <w:rPr>
          <w:spacing w:val="-7"/>
          <w:sz w:val="24"/>
        </w:rPr>
        <w:t xml:space="preserve"> </w:t>
      </w:r>
      <w:r w:rsidRPr="00B243E2">
        <w:rPr>
          <w:sz w:val="24"/>
        </w:rPr>
        <w:t>Альберт</w:t>
      </w:r>
      <w:r w:rsidRPr="00B243E2">
        <w:rPr>
          <w:spacing w:val="-6"/>
          <w:sz w:val="24"/>
        </w:rPr>
        <w:t xml:space="preserve"> </w:t>
      </w:r>
      <w:r w:rsidRPr="00B243E2">
        <w:rPr>
          <w:sz w:val="24"/>
        </w:rPr>
        <w:t>М.,</w:t>
      </w:r>
      <w:r w:rsidRPr="00B243E2">
        <w:rPr>
          <w:spacing w:val="-7"/>
          <w:sz w:val="24"/>
        </w:rPr>
        <w:t xml:space="preserve"> </w:t>
      </w:r>
      <w:proofErr w:type="spellStart"/>
      <w:r w:rsidRPr="00B243E2">
        <w:rPr>
          <w:sz w:val="24"/>
        </w:rPr>
        <w:t>Хедоури</w:t>
      </w:r>
      <w:proofErr w:type="spellEnd"/>
      <w:r w:rsidRPr="00B243E2">
        <w:rPr>
          <w:spacing w:val="-6"/>
          <w:sz w:val="24"/>
        </w:rPr>
        <w:t xml:space="preserve"> </w:t>
      </w:r>
      <w:r w:rsidRPr="00B243E2">
        <w:rPr>
          <w:sz w:val="24"/>
        </w:rPr>
        <w:t>Ф.</w:t>
      </w:r>
      <w:r w:rsidRPr="00B243E2">
        <w:rPr>
          <w:spacing w:val="-7"/>
          <w:sz w:val="24"/>
        </w:rPr>
        <w:t xml:space="preserve"> </w:t>
      </w:r>
      <w:r w:rsidRPr="00B243E2">
        <w:rPr>
          <w:sz w:val="24"/>
        </w:rPr>
        <w:t>Основы</w:t>
      </w:r>
      <w:r w:rsidRPr="00B243E2">
        <w:rPr>
          <w:spacing w:val="-7"/>
          <w:sz w:val="24"/>
        </w:rPr>
        <w:t xml:space="preserve"> </w:t>
      </w:r>
      <w:r w:rsidRPr="00B243E2">
        <w:rPr>
          <w:sz w:val="24"/>
        </w:rPr>
        <w:t>менеджмента.</w:t>
      </w:r>
      <w:r w:rsidRPr="00B243E2">
        <w:rPr>
          <w:spacing w:val="-5"/>
          <w:sz w:val="24"/>
        </w:rPr>
        <w:t xml:space="preserve"> </w:t>
      </w:r>
      <w:r w:rsidRPr="00B243E2">
        <w:rPr>
          <w:sz w:val="24"/>
        </w:rPr>
        <w:t>–</w:t>
      </w:r>
      <w:r w:rsidRPr="00B243E2">
        <w:rPr>
          <w:spacing w:val="-6"/>
          <w:sz w:val="24"/>
        </w:rPr>
        <w:t xml:space="preserve"> </w:t>
      </w:r>
      <w:r w:rsidRPr="00B243E2">
        <w:rPr>
          <w:sz w:val="24"/>
        </w:rPr>
        <w:t>Учебник.</w:t>
      </w:r>
      <w:r w:rsidRPr="00B243E2">
        <w:rPr>
          <w:spacing w:val="-8"/>
          <w:sz w:val="24"/>
        </w:rPr>
        <w:t xml:space="preserve"> </w:t>
      </w:r>
      <w:r w:rsidRPr="00B243E2">
        <w:rPr>
          <w:sz w:val="24"/>
        </w:rPr>
        <w:t>М.:</w:t>
      </w:r>
      <w:r w:rsidRPr="00B243E2">
        <w:rPr>
          <w:spacing w:val="40"/>
          <w:sz w:val="24"/>
        </w:rPr>
        <w:t xml:space="preserve"> </w:t>
      </w:r>
      <w:r w:rsidRPr="00B243E2">
        <w:rPr>
          <w:sz w:val="24"/>
        </w:rPr>
        <w:t>Вильямс, 2020. – 672 с.</w:t>
      </w:r>
    </w:p>
    <w:p w14:paraId="201517C7" w14:textId="77777777" w:rsidR="00B243E2" w:rsidRPr="00B243E2" w:rsidRDefault="00B243E2" w:rsidP="000015B5">
      <w:pPr>
        <w:numPr>
          <w:ilvl w:val="0"/>
          <w:numId w:val="147"/>
        </w:numPr>
        <w:tabs>
          <w:tab w:val="left" w:pos="680"/>
        </w:tabs>
        <w:spacing w:before="1"/>
        <w:ind w:right="137" w:firstLine="427"/>
        <w:rPr>
          <w:sz w:val="24"/>
        </w:rPr>
      </w:pPr>
      <w:r w:rsidRPr="00B243E2">
        <w:rPr>
          <w:sz w:val="24"/>
        </w:rPr>
        <w:t xml:space="preserve">Воробьев И.В., </w:t>
      </w:r>
      <w:proofErr w:type="spellStart"/>
      <w:r w:rsidRPr="00B243E2">
        <w:rPr>
          <w:sz w:val="24"/>
        </w:rPr>
        <w:t>Муравкина</w:t>
      </w:r>
      <w:proofErr w:type="spellEnd"/>
      <w:r w:rsidRPr="00B243E2">
        <w:rPr>
          <w:sz w:val="24"/>
        </w:rPr>
        <w:t xml:space="preserve"> Г.Ш. Сервисная деятельность (автомобильный транспорт): учебное пособие – М.: МАДИ, 2019 – 176 с.</w:t>
      </w:r>
    </w:p>
    <w:p w14:paraId="643DE723" w14:textId="77777777" w:rsidR="00B243E2" w:rsidRPr="00B243E2" w:rsidRDefault="00B243E2" w:rsidP="000015B5">
      <w:pPr>
        <w:numPr>
          <w:ilvl w:val="0"/>
          <w:numId w:val="147"/>
        </w:numPr>
        <w:tabs>
          <w:tab w:val="left" w:pos="669"/>
        </w:tabs>
        <w:ind w:left="669" w:hanging="240"/>
        <w:rPr>
          <w:sz w:val="24"/>
        </w:rPr>
      </w:pPr>
      <w:r w:rsidRPr="00B243E2">
        <w:rPr>
          <w:sz w:val="24"/>
        </w:rPr>
        <w:t>Трудовой</w:t>
      </w:r>
      <w:r w:rsidRPr="00B243E2">
        <w:rPr>
          <w:spacing w:val="-5"/>
          <w:sz w:val="24"/>
        </w:rPr>
        <w:t xml:space="preserve"> </w:t>
      </w:r>
      <w:r w:rsidRPr="00B243E2">
        <w:rPr>
          <w:sz w:val="24"/>
        </w:rPr>
        <w:t>кодекс</w:t>
      </w:r>
      <w:r w:rsidRPr="00B243E2">
        <w:rPr>
          <w:spacing w:val="-5"/>
          <w:sz w:val="24"/>
        </w:rPr>
        <w:t xml:space="preserve"> </w:t>
      </w:r>
      <w:r w:rsidRPr="00B243E2">
        <w:rPr>
          <w:sz w:val="24"/>
        </w:rPr>
        <w:t>РФ.</w:t>
      </w:r>
      <w:r w:rsidRPr="00B243E2">
        <w:rPr>
          <w:spacing w:val="-4"/>
          <w:sz w:val="24"/>
        </w:rPr>
        <w:t xml:space="preserve"> </w:t>
      </w:r>
      <w:r w:rsidRPr="00B243E2">
        <w:rPr>
          <w:sz w:val="24"/>
        </w:rPr>
        <w:t>Действующие</w:t>
      </w:r>
      <w:r w:rsidRPr="00B243E2">
        <w:rPr>
          <w:spacing w:val="-5"/>
          <w:sz w:val="24"/>
        </w:rPr>
        <w:t xml:space="preserve"> </w:t>
      </w:r>
      <w:r w:rsidRPr="00B243E2">
        <w:rPr>
          <w:spacing w:val="-2"/>
          <w:sz w:val="24"/>
        </w:rPr>
        <w:t>редакции.</w:t>
      </w:r>
    </w:p>
    <w:p w14:paraId="35D91AA2" w14:textId="77777777" w:rsidR="00B243E2" w:rsidRPr="00B243E2" w:rsidRDefault="00B243E2" w:rsidP="000015B5">
      <w:pPr>
        <w:numPr>
          <w:ilvl w:val="0"/>
          <w:numId w:val="147"/>
        </w:numPr>
        <w:tabs>
          <w:tab w:val="left" w:pos="669"/>
        </w:tabs>
        <w:ind w:left="669" w:hanging="240"/>
        <w:rPr>
          <w:sz w:val="24"/>
        </w:rPr>
      </w:pPr>
      <w:r w:rsidRPr="00B243E2">
        <w:rPr>
          <w:sz w:val="24"/>
        </w:rPr>
        <w:t>Гражданский</w:t>
      </w:r>
      <w:r w:rsidRPr="00B243E2">
        <w:rPr>
          <w:spacing w:val="-4"/>
          <w:sz w:val="24"/>
        </w:rPr>
        <w:t xml:space="preserve"> </w:t>
      </w:r>
      <w:r w:rsidRPr="00B243E2">
        <w:rPr>
          <w:sz w:val="24"/>
        </w:rPr>
        <w:t>кодекс</w:t>
      </w:r>
      <w:r w:rsidRPr="00B243E2">
        <w:rPr>
          <w:spacing w:val="-6"/>
          <w:sz w:val="24"/>
        </w:rPr>
        <w:t xml:space="preserve"> </w:t>
      </w:r>
      <w:r w:rsidRPr="00B243E2">
        <w:rPr>
          <w:sz w:val="24"/>
        </w:rPr>
        <w:t>РФ.</w:t>
      </w:r>
      <w:r w:rsidRPr="00B243E2">
        <w:rPr>
          <w:spacing w:val="-3"/>
          <w:sz w:val="24"/>
        </w:rPr>
        <w:t xml:space="preserve"> </w:t>
      </w:r>
      <w:r w:rsidRPr="00B243E2">
        <w:rPr>
          <w:sz w:val="24"/>
        </w:rPr>
        <w:t>Действующие</w:t>
      </w:r>
      <w:r w:rsidRPr="00B243E2">
        <w:rPr>
          <w:spacing w:val="-4"/>
          <w:sz w:val="24"/>
        </w:rPr>
        <w:t xml:space="preserve"> </w:t>
      </w:r>
      <w:r w:rsidRPr="00B243E2">
        <w:rPr>
          <w:spacing w:val="-2"/>
          <w:sz w:val="24"/>
        </w:rPr>
        <w:t>редакции.</w:t>
      </w:r>
    </w:p>
    <w:p w14:paraId="64DF886C" w14:textId="77777777" w:rsidR="00B243E2" w:rsidRPr="00B243E2" w:rsidRDefault="00B243E2" w:rsidP="000015B5">
      <w:pPr>
        <w:numPr>
          <w:ilvl w:val="0"/>
          <w:numId w:val="147"/>
        </w:numPr>
        <w:tabs>
          <w:tab w:val="left" w:pos="669"/>
        </w:tabs>
        <w:ind w:left="669" w:hanging="240"/>
        <w:rPr>
          <w:sz w:val="24"/>
        </w:rPr>
      </w:pPr>
      <w:r w:rsidRPr="00B243E2">
        <w:rPr>
          <w:sz w:val="24"/>
        </w:rPr>
        <w:t>Налоговый</w:t>
      </w:r>
      <w:r w:rsidRPr="00B243E2">
        <w:rPr>
          <w:spacing w:val="-4"/>
          <w:sz w:val="24"/>
        </w:rPr>
        <w:t xml:space="preserve"> </w:t>
      </w:r>
      <w:r w:rsidRPr="00B243E2">
        <w:rPr>
          <w:sz w:val="24"/>
        </w:rPr>
        <w:t>кодекс</w:t>
      </w:r>
      <w:r w:rsidRPr="00B243E2">
        <w:rPr>
          <w:spacing w:val="-3"/>
          <w:sz w:val="24"/>
        </w:rPr>
        <w:t xml:space="preserve"> </w:t>
      </w:r>
      <w:r w:rsidRPr="00B243E2">
        <w:rPr>
          <w:sz w:val="24"/>
        </w:rPr>
        <w:t>РФ.</w:t>
      </w:r>
      <w:r w:rsidRPr="00B243E2">
        <w:rPr>
          <w:spacing w:val="-4"/>
          <w:sz w:val="24"/>
        </w:rPr>
        <w:t xml:space="preserve"> </w:t>
      </w:r>
      <w:r w:rsidRPr="00B243E2">
        <w:rPr>
          <w:sz w:val="24"/>
        </w:rPr>
        <w:t>Действующие</w:t>
      </w:r>
      <w:r w:rsidRPr="00B243E2">
        <w:rPr>
          <w:spacing w:val="-3"/>
          <w:sz w:val="24"/>
        </w:rPr>
        <w:t xml:space="preserve"> </w:t>
      </w:r>
      <w:r w:rsidRPr="00B243E2">
        <w:rPr>
          <w:spacing w:val="-2"/>
          <w:sz w:val="24"/>
        </w:rPr>
        <w:t>редакции.</w:t>
      </w:r>
    </w:p>
    <w:p w14:paraId="6E8193B0" w14:textId="77777777" w:rsidR="00B243E2" w:rsidRPr="00B243E2" w:rsidRDefault="00B243E2" w:rsidP="000015B5">
      <w:pPr>
        <w:numPr>
          <w:ilvl w:val="0"/>
          <w:numId w:val="147"/>
        </w:numPr>
        <w:tabs>
          <w:tab w:val="left" w:pos="827"/>
          <w:tab w:val="left" w:pos="2649"/>
          <w:tab w:val="left" w:pos="3863"/>
          <w:tab w:val="left" w:pos="4918"/>
          <w:tab w:val="left" w:pos="6434"/>
          <w:tab w:val="left" w:pos="6770"/>
          <w:tab w:val="left" w:pos="8825"/>
        </w:tabs>
        <w:ind w:right="140" w:firstLine="427"/>
        <w:rPr>
          <w:sz w:val="24"/>
        </w:rPr>
      </w:pPr>
      <w:r w:rsidRPr="00B243E2">
        <w:rPr>
          <w:spacing w:val="-2"/>
          <w:sz w:val="24"/>
        </w:rPr>
        <w:t>Классификация</w:t>
      </w:r>
      <w:r w:rsidRPr="00B243E2">
        <w:rPr>
          <w:sz w:val="24"/>
        </w:rPr>
        <w:tab/>
      </w:r>
      <w:r w:rsidRPr="00B243E2">
        <w:rPr>
          <w:spacing w:val="-2"/>
          <w:sz w:val="24"/>
        </w:rPr>
        <w:t>основных</w:t>
      </w:r>
      <w:r w:rsidRPr="00B243E2">
        <w:rPr>
          <w:sz w:val="24"/>
        </w:rPr>
        <w:tab/>
      </w:r>
      <w:r w:rsidRPr="00B243E2">
        <w:rPr>
          <w:spacing w:val="-2"/>
          <w:sz w:val="24"/>
        </w:rPr>
        <w:t>средств,</w:t>
      </w:r>
      <w:r w:rsidRPr="00B243E2">
        <w:rPr>
          <w:sz w:val="24"/>
        </w:rPr>
        <w:tab/>
      </w:r>
      <w:r w:rsidRPr="00B243E2">
        <w:rPr>
          <w:spacing w:val="-2"/>
          <w:sz w:val="24"/>
        </w:rPr>
        <w:t>включаемых</w:t>
      </w:r>
      <w:r w:rsidRPr="00B243E2">
        <w:rPr>
          <w:sz w:val="24"/>
        </w:rPr>
        <w:tab/>
      </w:r>
      <w:r w:rsidRPr="00B243E2">
        <w:rPr>
          <w:spacing w:val="-10"/>
          <w:sz w:val="24"/>
        </w:rPr>
        <w:t>в</w:t>
      </w:r>
      <w:r w:rsidRPr="00B243E2">
        <w:rPr>
          <w:sz w:val="24"/>
        </w:rPr>
        <w:tab/>
      </w:r>
      <w:r w:rsidRPr="00B243E2">
        <w:rPr>
          <w:spacing w:val="-2"/>
          <w:sz w:val="24"/>
        </w:rPr>
        <w:t>амортизационные</w:t>
      </w:r>
      <w:r w:rsidRPr="00B243E2">
        <w:rPr>
          <w:sz w:val="24"/>
        </w:rPr>
        <w:tab/>
      </w:r>
      <w:r w:rsidRPr="00B243E2">
        <w:rPr>
          <w:spacing w:val="-2"/>
          <w:sz w:val="24"/>
        </w:rPr>
        <w:t xml:space="preserve">группы. </w:t>
      </w:r>
      <w:r w:rsidRPr="00B243E2">
        <w:rPr>
          <w:sz w:val="24"/>
        </w:rPr>
        <w:t>Действующие редакции.</w:t>
      </w:r>
    </w:p>
    <w:p w14:paraId="7C0BBBD3" w14:textId="77777777" w:rsidR="00B243E2" w:rsidRPr="00B243E2" w:rsidRDefault="00B243E2" w:rsidP="000015B5">
      <w:pPr>
        <w:numPr>
          <w:ilvl w:val="0"/>
          <w:numId w:val="147"/>
        </w:numPr>
        <w:tabs>
          <w:tab w:val="left" w:pos="745"/>
        </w:tabs>
        <w:ind w:right="142" w:firstLine="427"/>
        <w:rPr>
          <w:sz w:val="24"/>
        </w:rPr>
      </w:pPr>
      <w:r w:rsidRPr="00B243E2">
        <w:rPr>
          <w:sz w:val="24"/>
        </w:rPr>
        <w:t>Нормы</w:t>
      </w:r>
      <w:r w:rsidRPr="00B243E2">
        <w:rPr>
          <w:spacing w:val="40"/>
          <w:sz w:val="24"/>
        </w:rPr>
        <w:t xml:space="preserve"> </w:t>
      </w:r>
      <w:r w:rsidRPr="00B243E2">
        <w:rPr>
          <w:sz w:val="24"/>
        </w:rPr>
        <w:t>расхода</w:t>
      </w:r>
      <w:r w:rsidRPr="00B243E2">
        <w:rPr>
          <w:spacing w:val="40"/>
          <w:sz w:val="24"/>
        </w:rPr>
        <w:t xml:space="preserve"> </w:t>
      </w:r>
      <w:r w:rsidRPr="00B243E2">
        <w:rPr>
          <w:sz w:val="24"/>
        </w:rPr>
        <w:t>топлива</w:t>
      </w:r>
      <w:r w:rsidRPr="00B243E2">
        <w:rPr>
          <w:spacing w:val="40"/>
          <w:sz w:val="24"/>
        </w:rPr>
        <w:t xml:space="preserve"> </w:t>
      </w:r>
      <w:r w:rsidRPr="00B243E2">
        <w:rPr>
          <w:sz w:val="24"/>
        </w:rPr>
        <w:t>и</w:t>
      </w:r>
      <w:r w:rsidRPr="00B243E2">
        <w:rPr>
          <w:spacing w:val="40"/>
          <w:sz w:val="24"/>
        </w:rPr>
        <w:t xml:space="preserve"> </w:t>
      </w:r>
      <w:r w:rsidRPr="00B243E2">
        <w:rPr>
          <w:sz w:val="24"/>
        </w:rPr>
        <w:t>смазочных</w:t>
      </w:r>
      <w:r w:rsidRPr="00B243E2">
        <w:rPr>
          <w:spacing w:val="40"/>
          <w:sz w:val="24"/>
        </w:rPr>
        <w:t xml:space="preserve"> </w:t>
      </w:r>
      <w:r w:rsidRPr="00B243E2">
        <w:rPr>
          <w:sz w:val="24"/>
        </w:rPr>
        <w:t>материалов</w:t>
      </w:r>
      <w:r w:rsidRPr="00B243E2">
        <w:rPr>
          <w:spacing w:val="40"/>
          <w:sz w:val="24"/>
        </w:rPr>
        <w:t xml:space="preserve"> </w:t>
      </w:r>
      <w:r w:rsidRPr="00B243E2">
        <w:rPr>
          <w:sz w:val="24"/>
        </w:rPr>
        <w:t>на</w:t>
      </w:r>
      <w:r w:rsidRPr="00B243E2">
        <w:rPr>
          <w:spacing w:val="40"/>
          <w:sz w:val="24"/>
        </w:rPr>
        <w:t xml:space="preserve"> </w:t>
      </w:r>
      <w:r w:rsidRPr="00B243E2">
        <w:rPr>
          <w:sz w:val="24"/>
        </w:rPr>
        <w:t>автомобильном</w:t>
      </w:r>
      <w:r w:rsidRPr="00B243E2">
        <w:rPr>
          <w:spacing w:val="40"/>
          <w:sz w:val="24"/>
        </w:rPr>
        <w:t xml:space="preserve"> </w:t>
      </w:r>
      <w:r w:rsidRPr="00B243E2">
        <w:rPr>
          <w:sz w:val="24"/>
        </w:rPr>
        <w:t>транспорте.</w:t>
      </w:r>
      <w:r w:rsidRPr="00B243E2">
        <w:rPr>
          <w:spacing w:val="40"/>
          <w:sz w:val="24"/>
        </w:rPr>
        <w:t xml:space="preserve"> </w:t>
      </w:r>
      <w:r w:rsidRPr="00B243E2">
        <w:rPr>
          <w:sz w:val="24"/>
        </w:rPr>
        <w:t>Действующие редакции.</w:t>
      </w:r>
    </w:p>
    <w:p w14:paraId="69317547" w14:textId="77777777" w:rsidR="00B243E2" w:rsidRPr="00B243E2" w:rsidRDefault="00B243E2" w:rsidP="000015B5">
      <w:pPr>
        <w:numPr>
          <w:ilvl w:val="0"/>
          <w:numId w:val="147"/>
        </w:numPr>
        <w:tabs>
          <w:tab w:val="left" w:pos="789"/>
        </w:tabs>
        <w:spacing w:before="3" w:line="235" w:lineRule="auto"/>
        <w:ind w:right="142" w:firstLine="427"/>
        <w:rPr>
          <w:sz w:val="24"/>
        </w:rPr>
      </w:pPr>
      <w:r w:rsidRPr="00B243E2">
        <w:rPr>
          <w:sz w:val="24"/>
        </w:rPr>
        <w:t>Нормы</w:t>
      </w:r>
      <w:r w:rsidRPr="00B243E2">
        <w:rPr>
          <w:spacing w:val="-5"/>
          <w:sz w:val="24"/>
        </w:rPr>
        <w:t xml:space="preserve"> </w:t>
      </w:r>
      <w:r w:rsidRPr="00B243E2">
        <w:rPr>
          <w:sz w:val="24"/>
        </w:rPr>
        <w:t>эксплуатационного</w:t>
      </w:r>
      <w:r w:rsidRPr="00B243E2">
        <w:rPr>
          <w:spacing w:val="-8"/>
          <w:sz w:val="24"/>
        </w:rPr>
        <w:t xml:space="preserve"> </w:t>
      </w:r>
      <w:r w:rsidRPr="00B243E2">
        <w:rPr>
          <w:sz w:val="24"/>
        </w:rPr>
        <w:t>пробега</w:t>
      </w:r>
      <w:r w:rsidRPr="00B243E2">
        <w:rPr>
          <w:spacing w:val="-6"/>
          <w:sz w:val="24"/>
        </w:rPr>
        <w:t xml:space="preserve"> </w:t>
      </w:r>
      <w:r w:rsidRPr="00B243E2">
        <w:rPr>
          <w:sz w:val="24"/>
        </w:rPr>
        <w:t>шин</w:t>
      </w:r>
      <w:r w:rsidRPr="00B243E2">
        <w:rPr>
          <w:spacing w:val="-7"/>
          <w:sz w:val="24"/>
        </w:rPr>
        <w:t xml:space="preserve"> </w:t>
      </w:r>
      <w:r w:rsidRPr="00B243E2">
        <w:rPr>
          <w:sz w:val="24"/>
        </w:rPr>
        <w:t>на</w:t>
      </w:r>
      <w:r w:rsidRPr="00B243E2">
        <w:rPr>
          <w:spacing w:val="-6"/>
          <w:sz w:val="24"/>
        </w:rPr>
        <w:t xml:space="preserve"> </w:t>
      </w:r>
      <w:r w:rsidRPr="00B243E2">
        <w:rPr>
          <w:sz w:val="24"/>
        </w:rPr>
        <w:t>автомобильном</w:t>
      </w:r>
      <w:r w:rsidRPr="00B243E2">
        <w:rPr>
          <w:spacing w:val="-6"/>
          <w:sz w:val="24"/>
        </w:rPr>
        <w:t xml:space="preserve"> </w:t>
      </w:r>
      <w:r w:rsidRPr="00B243E2">
        <w:rPr>
          <w:sz w:val="24"/>
        </w:rPr>
        <w:t>транспорте.</w:t>
      </w:r>
      <w:r w:rsidRPr="00B243E2">
        <w:rPr>
          <w:spacing w:val="-5"/>
          <w:sz w:val="24"/>
        </w:rPr>
        <w:t xml:space="preserve"> </w:t>
      </w:r>
      <w:r w:rsidRPr="00B243E2">
        <w:rPr>
          <w:sz w:val="24"/>
        </w:rPr>
        <w:t xml:space="preserve">Действующие </w:t>
      </w:r>
      <w:r w:rsidRPr="00B243E2">
        <w:rPr>
          <w:spacing w:val="-2"/>
          <w:sz w:val="24"/>
        </w:rPr>
        <w:t>редакции.</w:t>
      </w:r>
    </w:p>
    <w:p w14:paraId="296D06BA" w14:textId="77777777" w:rsidR="00B243E2" w:rsidRPr="00B243E2" w:rsidRDefault="00B243E2" w:rsidP="000015B5">
      <w:pPr>
        <w:numPr>
          <w:ilvl w:val="0"/>
          <w:numId w:val="147"/>
        </w:numPr>
        <w:tabs>
          <w:tab w:val="left" w:pos="889"/>
        </w:tabs>
        <w:ind w:right="140" w:firstLine="427"/>
        <w:jc w:val="both"/>
        <w:rPr>
          <w:sz w:val="24"/>
        </w:rPr>
      </w:pPr>
      <w:r w:rsidRPr="00B243E2">
        <w:rPr>
          <w:sz w:val="24"/>
        </w:rPr>
        <w:t>Нормы затрат на техническое обслуживание и текущий ремонт автомобилей. Действующие редакции.</w:t>
      </w:r>
    </w:p>
    <w:p w14:paraId="56A7D08E" w14:textId="77777777" w:rsidR="00B243E2" w:rsidRPr="00B243E2" w:rsidRDefault="00B243E2" w:rsidP="000015B5">
      <w:pPr>
        <w:numPr>
          <w:ilvl w:val="0"/>
          <w:numId w:val="147"/>
        </w:numPr>
        <w:tabs>
          <w:tab w:val="left" w:pos="784"/>
        </w:tabs>
        <w:spacing w:before="1"/>
        <w:ind w:right="150" w:firstLine="427"/>
        <w:jc w:val="both"/>
        <w:rPr>
          <w:sz w:val="24"/>
        </w:rPr>
      </w:pPr>
      <w:r w:rsidRPr="00B243E2">
        <w:rPr>
          <w:sz w:val="24"/>
        </w:rPr>
        <w:t>Законы</w:t>
      </w:r>
      <w:r w:rsidRPr="00B243E2">
        <w:rPr>
          <w:spacing w:val="-11"/>
          <w:sz w:val="24"/>
        </w:rPr>
        <w:t xml:space="preserve"> </w:t>
      </w:r>
      <w:r w:rsidRPr="00B243E2">
        <w:rPr>
          <w:sz w:val="24"/>
        </w:rPr>
        <w:t>РФ:</w:t>
      </w:r>
      <w:r w:rsidRPr="00B243E2">
        <w:rPr>
          <w:spacing w:val="-6"/>
          <w:sz w:val="24"/>
        </w:rPr>
        <w:t xml:space="preserve"> </w:t>
      </w:r>
      <w:r w:rsidRPr="00B243E2">
        <w:rPr>
          <w:sz w:val="24"/>
        </w:rPr>
        <w:t>«О</w:t>
      </w:r>
      <w:r w:rsidRPr="00B243E2">
        <w:rPr>
          <w:spacing w:val="-9"/>
          <w:sz w:val="24"/>
        </w:rPr>
        <w:t xml:space="preserve"> </w:t>
      </w:r>
      <w:r w:rsidRPr="00B243E2">
        <w:rPr>
          <w:sz w:val="24"/>
        </w:rPr>
        <w:t>защите</w:t>
      </w:r>
      <w:r w:rsidRPr="00B243E2">
        <w:rPr>
          <w:spacing w:val="-10"/>
          <w:sz w:val="24"/>
        </w:rPr>
        <w:t xml:space="preserve"> </w:t>
      </w:r>
      <w:r w:rsidRPr="00B243E2">
        <w:rPr>
          <w:sz w:val="24"/>
        </w:rPr>
        <w:t>прав</w:t>
      </w:r>
      <w:r w:rsidRPr="00B243E2">
        <w:rPr>
          <w:spacing w:val="-11"/>
          <w:sz w:val="24"/>
        </w:rPr>
        <w:t xml:space="preserve"> </w:t>
      </w:r>
      <w:r w:rsidRPr="00B243E2">
        <w:rPr>
          <w:sz w:val="24"/>
        </w:rPr>
        <w:t>потребителей»,</w:t>
      </w:r>
      <w:r w:rsidRPr="00B243E2">
        <w:rPr>
          <w:spacing w:val="-6"/>
          <w:sz w:val="24"/>
        </w:rPr>
        <w:t xml:space="preserve"> </w:t>
      </w:r>
      <w:r w:rsidRPr="00B243E2">
        <w:rPr>
          <w:sz w:val="24"/>
        </w:rPr>
        <w:t>«О</w:t>
      </w:r>
      <w:r w:rsidRPr="00B243E2">
        <w:rPr>
          <w:spacing w:val="-9"/>
          <w:sz w:val="24"/>
        </w:rPr>
        <w:t xml:space="preserve"> </w:t>
      </w:r>
      <w:r w:rsidRPr="00B243E2">
        <w:rPr>
          <w:sz w:val="24"/>
        </w:rPr>
        <w:t>сертификации</w:t>
      </w:r>
      <w:r w:rsidRPr="00B243E2">
        <w:rPr>
          <w:spacing w:val="-9"/>
          <w:sz w:val="24"/>
        </w:rPr>
        <w:t xml:space="preserve"> </w:t>
      </w:r>
      <w:r w:rsidRPr="00B243E2">
        <w:rPr>
          <w:sz w:val="24"/>
        </w:rPr>
        <w:t>продукции</w:t>
      </w:r>
      <w:r w:rsidRPr="00B243E2">
        <w:rPr>
          <w:spacing w:val="-9"/>
          <w:sz w:val="24"/>
        </w:rPr>
        <w:t xml:space="preserve"> </w:t>
      </w:r>
      <w:r w:rsidRPr="00B243E2">
        <w:rPr>
          <w:sz w:val="24"/>
        </w:rPr>
        <w:t>и</w:t>
      </w:r>
      <w:r w:rsidRPr="00B243E2">
        <w:rPr>
          <w:spacing w:val="-7"/>
          <w:sz w:val="24"/>
        </w:rPr>
        <w:t xml:space="preserve"> </w:t>
      </w:r>
      <w:r w:rsidRPr="00B243E2">
        <w:rPr>
          <w:sz w:val="24"/>
        </w:rPr>
        <w:t>услуг»,</w:t>
      </w:r>
      <w:r w:rsidRPr="00B243E2">
        <w:rPr>
          <w:spacing w:val="-4"/>
          <w:sz w:val="24"/>
        </w:rPr>
        <w:t xml:space="preserve"> </w:t>
      </w:r>
      <w:r w:rsidRPr="00B243E2">
        <w:rPr>
          <w:sz w:val="24"/>
        </w:rPr>
        <w:t>«О стандартизации», «Об обеспечении единства измерений». Действующие редакции.</w:t>
      </w:r>
    </w:p>
    <w:p w14:paraId="7EF8C042" w14:textId="77777777" w:rsidR="00B243E2" w:rsidRPr="00B243E2" w:rsidRDefault="00B243E2" w:rsidP="000015B5">
      <w:pPr>
        <w:numPr>
          <w:ilvl w:val="0"/>
          <w:numId w:val="147"/>
        </w:numPr>
        <w:tabs>
          <w:tab w:val="left" w:pos="789"/>
        </w:tabs>
        <w:ind w:left="789" w:hanging="360"/>
        <w:jc w:val="both"/>
        <w:rPr>
          <w:sz w:val="24"/>
        </w:rPr>
      </w:pPr>
      <w:r w:rsidRPr="00B243E2">
        <w:rPr>
          <w:sz w:val="24"/>
        </w:rPr>
        <w:t>ГОСТ</w:t>
      </w:r>
      <w:r w:rsidRPr="00B243E2">
        <w:rPr>
          <w:spacing w:val="-6"/>
          <w:sz w:val="24"/>
        </w:rPr>
        <w:t xml:space="preserve"> </w:t>
      </w:r>
      <w:r w:rsidRPr="00B243E2">
        <w:rPr>
          <w:sz w:val="24"/>
        </w:rPr>
        <w:t>3.1102-2011</w:t>
      </w:r>
      <w:r w:rsidRPr="00B243E2">
        <w:rPr>
          <w:spacing w:val="-4"/>
          <w:sz w:val="24"/>
        </w:rPr>
        <w:t xml:space="preserve"> </w:t>
      </w:r>
      <w:r w:rsidRPr="00B243E2">
        <w:rPr>
          <w:sz w:val="24"/>
        </w:rPr>
        <w:t>Единая</w:t>
      </w:r>
      <w:r w:rsidRPr="00B243E2">
        <w:rPr>
          <w:spacing w:val="-4"/>
          <w:sz w:val="24"/>
        </w:rPr>
        <w:t xml:space="preserve"> </w:t>
      </w:r>
      <w:r w:rsidRPr="00B243E2">
        <w:rPr>
          <w:sz w:val="24"/>
        </w:rPr>
        <w:t>система</w:t>
      </w:r>
      <w:r w:rsidRPr="00B243E2">
        <w:rPr>
          <w:spacing w:val="-4"/>
          <w:sz w:val="24"/>
        </w:rPr>
        <w:t xml:space="preserve"> </w:t>
      </w:r>
      <w:r w:rsidRPr="00B243E2">
        <w:rPr>
          <w:sz w:val="24"/>
        </w:rPr>
        <w:t>технологической</w:t>
      </w:r>
      <w:r w:rsidRPr="00B243E2">
        <w:rPr>
          <w:spacing w:val="-4"/>
          <w:sz w:val="24"/>
        </w:rPr>
        <w:t xml:space="preserve"> </w:t>
      </w:r>
      <w:r w:rsidRPr="00B243E2">
        <w:rPr>
          <w:sz w:val="24"/>
        </w:rPr>
        <w:t>документации</w:t>
      </w:r>
      <w:r w:rsidRPr="00B243E2">
        <w:rPr>
          <w:spacing w:val="-3"/>
          <w:sz w:val="24"/>
        </w:rPr>
        <w:t xml:space="preserve"> </w:t>
      </w:r>
      <w:r w:rsidRPr="00B243E2">
        <w:rPr>
          <w:spacing w:val="-2"/>
          <w:sz w:val="24"/>
        </w:rPr>
        <w:t>(ЕСТД)</w:t>
      </w:r>
    </w:p>
    <w:p w14:paraId="27F49AAA" w14:textId="77777777" w:rsidR="00B243E2" w:rsidRPr="00B243E2" w:rsidRDefault="00B243E2" w:rsidP="000015B5">
      <w:pPr>
        <w:numPr>
          <w:ilvl w:val="0"/>
          <w:numId w:val="147"/>
        </w:numPr>
        <w:tabs>
          <w:tab w:val="left" w:pos="781"/>
        </w:tabs>
        <w:ind w:right="139" w:firstLine="427"/>
        <w:jc w:val="both"/>
        <w:rPr>
          <w:sz w:val="24"/>
        </w:rPr>
      </w:pPr>
      <w:r w:rsidRPr="00B243E2">
        <w:rPr>
          <w:sz w:val="24"/>
        </w:rPr>
        <w:t>Постановление</w:t>
      </w:r>
      <w:r w:rsidRPr="00B243E2">
        <w:rPr>
          <w:spacing w:val="-12"/>
          <w:sz w:val="24"/>
        </w:rPr>
        <w:t xml:space="preserve"> </w:t>
      </w:r>
      <w:r w:rsidRPr="00B243E2">
        <w:rPr>
          <w:sz w:val="24"/>
        </w:rPr>
        <w:t>Правительства</w:t>
      </w:r>
      <w:r w:rsidRPr="00B243E2">
        <w:rPr>
          <w:spacing w:val="-11"/>
          <w:sz w:val="24"/>
        </w:rPr>
        <w:t xml:space="preserve"> </w:t>
      </w:r>
      <w:r w:rsidRPr="00B243E2">
        <w:rPr>
          <w:sz w:val="24"/>
        </w:rPr>
        <w:t>РФ</w:t>
      </w:r>
      <w:r w:rsidRPr="00B243E2">
        <w:rPr>
          <w:spacing w:val="-11"/>
          <w:sz w:val="24"/>
        </w:rPr>
        <w:t xml:space="preserve"> </w:t>
      </w:r>
      <w:r w:rsidRPr="00B243E2">
        <w:rPr>
          <w:sz w:val="24"/>
        </w:rPr>
        <w:t>от</w:t>
      </w:r>
      <w:r w:rsidRPr="00B243E2">
        <w:rPr>
          <w:spacing w:val="-10"/>
          <w:sz w:val="24"/>
        </w:rPr>
        <w:t xml:space="preserve"> </w:t>
      </w:r>
      <w:r w:rsidRPr="00B243E2">
        <w:rPr>
          <w:sz w:val="24"/>
        </w:rPr>
        <w:t>11</w:t>
      </w:r>
      <w:r w:rsidRPr="00B243E2">
        <w:rPr>
          <w:spacing w:val="-11"/>
          <w:sz w:val="24"/>
        </w:rPr>
        <w:t xml:space="preserve"> </w:t>
      </w:r>
      <w:r w:rsidRPr="00B243E2">
        <w:rPr>
          <w:sz w:val="24"/>
        </w:rPr>
        <w:t>апреля</w:t>
      </w:r>
      <w:r w:rsidRPr="00B243E2">
        <w:rPr>
          <w:spacing w:val="-10"/>
          <w:sz w:val="24"/>
        </w:rPr>
        <w:t xml:space="preserve"> </w:t>
      </w:r>
      <w:r w:rsidRPr="00B243E2">
        <w:rPr>
          <w:sz w:val="24"/>
        </w:rPr>
        <w:t>2001</w:t>
      </w:r>
      <w:r w:rsidRPr="00B243E2">
        <w:rPr>
          <w:spacing w:val="-11"/>
          <w:sz w:val="24"/>
        </w:rPr>
        <w:t xml:space="preserve"> </w:t>
      </w:r>
      <w:r w:rsidRPr="00B243E2">
        <w:rPr>
          <w:sz w:val="24"/>
        </w:rPr>
        <w:t>г.</w:t>
      </w:r>
      <w:r w:rsidRPr="00B243E2">
        <w:rPr>
          <w:spacing w:val="-11"/>
          <w:sz w:val="24"/>
        </w:rPr>
        <w:t xml:space="preserve"> </w:t>
      </w:r>
      <w:r w:rsidRPr="00B243E2">
        <w:rPr>
          <w:sz w:val="24"/>
        </w:rPr>
        <w:t>N</w:t>
      </w:r>
      <w:r w:rsidRPr="00B243E2">
        <w:rPr>
          <w:spacing w:val="-11"/>
          <w:sz w:val="24"/>
        </w:rPr>
        <w:t xml:space="preserve"> </w:t>
      </w:r>
      <w:r w:rsidRPr="00B243E2">
        <w:rPr>
          <w:sz w:val="24"/>
        </w:rPr>
        <w:t>290</w:t>
      </w:r>
      <w:r w:rsidRPr="00B243E2">
        <w:rPr>
          <w:spacing w:val="-11"/>
          <w:sz w:val="24"/>
        </w:rPr>
        <w:t xml:space="preserve"> </w:t>
      </w:r>
      <w:r w:rsidRPr="00B243E2">
        <w:rPr>
          <w:sz w:val="24"/>
        </w:rPr>
        <w:t>"Об</w:t>
      </w:r>
      <w:r w:rsidRPr="00B243E2">
        <w:rPr>
          <w:spacing w:val="-8"/>
          <w:sz w:val="24"/>
        </w:rPr>
        <w:t xml:space="preserve"> </w:t>
      </w:r>
      <w:r w:rsidRPr="00B243E2">
        <w:rPr>
          <w:sz w:val="24"/>
        </w:rPr>
        <w:t>утверждении</w:t>
      </w:r>
      <w:r w:rsidRPr="00B243E2">
        <w:rPr>
          <w:spacing w:val="-10"/>
          <w:sz w:val="24"/>
        </w:rPr>
        <w:t xml:space="preserve"> </w:t>
      </w:r>
      <w:r w:rsidRPr="00B243E2">
        <w:rPr>
          <w:sz w:val="24"/>
        </w:rPr>
        <w:t xml:space="preserve">Правил оказания услуг (выполнения работ) по техническому обслуживанию и ремонту автомототранспортных средств" с изменениями и дополнениями от 23.01.2007 г., 31.01.2017 </w:t>
      </w:r>
      <w:r w:rsidRPr="00B243E2">
        <w:rPr>
          <w:spacing w:val="-6"/>
          <w:sz w:val="24"/>
        </w:rPr>
        <w:t>г.</w:t>
      </w:r>
    </w:p>
    <w:p w14:paraId="6DDE3ACE" w14:textId="77777777" w:rsidR="00B243E2" w:rsidRPr="00B243E2" w:rsidRDefault="00B243E2" w:rsidP="000015B5">
      <w:pPr>
        <w:numPr>
          <w:ilvl w:val="0"/>
          <w:numId w:val="147"/>
        </w:numPr>
        <w:tabs>
          <w:tab w:val="left" w:pos="810"/>
        </w:tabs>
        <w:ind w:right="145" w:firstLine="427"/>
        <w:jc w:val="both"/>
        <w:rPr>
          <w:sz w:val="24"/>
        </w:rPr>
      </w:pPr>
      <w:r w:rsidRPr="00B243E2">
        <w:rPr>
          <w:sz w:val="24"/>
        </w:rPr>
        <w:t xml:space="preserve">Приказ Минтруда России от 09.12.2020 N 871н "Об </w:t>
      </w:r>
      <w:proofErr w:type="gramStart"/>
      <w:r w:rsidRPr="00B243E2">
        <w:rPr>
          <w:sz w:val="24"/>
        </w:rPr>
        <w:t>утверждении Правил</w:t>
      </w:r>
      <w:proofErr w:type="gramEnd"/>
      <w:r w:rsidRPr="00B243E2">
        <w:rPr>
          <w:sz w:val="24"/>
        </w:rPr>
        <w:t xml:space="preserve"> по охране труда на автомобильном транспорте" (Зарегистрировано в Минюсте России 18.12.2020 N </w:t>
      </w:r>
      <w:r w:rsidRPr="00B243E2">
        <w:rPr>
          <w:spacing w:val="-2"/>
          <w:sz w:val="24"/>
        </w:rPr>
        <w:t>61561)</w:t>
      </w:r>
    </w:p>
    <w:p w14:paraId="0182E2E2" w14:textId="77777777" w:rsidR="00B243E2" w:rsidRPr="00B243E2" w:rsidRDefault="00B243E2" w:rsidP="000015B5">
      <w:pPr>
        <w:numPr>
          <w:ilvl w:val="0"/>
          <w:numId w:val="147"/>
        </w:numPr>
        <w:tabs>
          <w:tab w:val="left" w:pos="789"/>
        </w:tabs>
        <w:ind w:left="789" w:hanging="360"/>
        <w:jc w:val="both"/>
        <w:rPr>
          <w:sz w:val="24"/>
        </w:rPr>
      </w:pPr>
      <w:r w:rsidRPr="00B243E2">
        <w:rPr>
          <w:sz w:val="24"/>
        </w:rPr>
        <w:t>Тарифно-квалификационные</w:t>
      </w:r>
      <w:r w:rsidRPr="00B243E2">
        <w:rPr>
          <w:spacing w:val="-11"/>
          <w:sz w:val="24"/>
        </w:rPr>
        <w:t xml:space="preserve"> </w:t>
      </w:r>
      <w:r w:rsidRPr="00B243E2">
        <w:rPr>
          <w:sz w:val="24"/>
        </w:rPr>
        <w:t>справочники.</w:t>
      </w:r>
      <w:r w:rsidRPr="00B243E2">
        <w:rPr>
          <w:spacing w:val="-10"/>
          <w:sz w:val="24"/>
        </w:rPr>
        <w:t xml:space="preserve"> </w:t>
      </w:r>
      <w:r w:rsidRPr="00B243E2">
        <w:rPr>
          <w:sz w:val="24"/>
        </w:rPr>
        <w:t>Действующие</w:t>
      </w:r>
      <w:r w:rsidRPr="00B243E2">
        <w:rPr>
          <w:spacing w:val="-9"/>
          <w:sz w:val="24"/>
        </w:rPr>
        <w:t xml:space="preserve"> </w:t>
      </w:r>
      <w:r w:rsidRPr="00B243E2">
        <w:rPr>
          <w:spacing w:val="-2"/>
          <w:sz w:val="24"/>
        </w:rPr>
        <w:t>редакции.</w:t>
      </w:r>
    </w:p>
    <w:p w14:paraId="154696E6" w14:textId="77777777" w:rsidR="00B243E2" w:rsidRPr="00B243E2" w:rsidRDefault="00B243E2" w:rsidP="000015B5">
      <w:pPr>
        <w:numPr>
          <w:ilvl w:val="0"/>
          <w:numId w:val="147"/>
        </w:numPr>
        <w:tabs>
          <w:tab w:val="left" w:pos="935"/>
        </w:tabs>
        <w:ind w:right="143" w:firstLine="427"/>
        <w:jc w:val="both"/>
        <w:rPr>
          <w:sz w:val="24"/>
        </w:rPr>
      </w:pPr>
      <w:r w:rsidRPr="00B243E2">
        <w:rPr>
          <w:sz w:val="24"/>
        </w:rPr>
        <w:t xml:space="preserve">Профессиональный стандарт: 31.004 Специалист по </w:t>
      </w:r>
      <w:proofErr w:type="spellStart"/>
      <w:r w:rsidRPr="00B243E2">
        <w:rPr>
          <w:sz w:val="24"/>
        </w:rPr>
        <w:t>мехатронным</w:t>
      </w:r>
      <w:proofErr w:type="spellEnd"/>
      <w:r w:rsidRPr="00B243E2">
        <w:rPr>
          <w:sz w:val="24"/>
        </w:rPr>
        <w:t xml:space="preserve"> системам автомобиля. Действующая редакция.</w:t>
      </w:r>
    </w:p>
    <w:p w14:paraId="5017C222" w14:textId="77777777" w:rsidR="00B243E2" w:rsidRPr="00B243E2" w:rsidRDefault="00B243E2" w:rsidP="00B243E2">
      <w:pPr>
        <w:rPr>
          <w:sz w:val="24"/>
          <w:szCs w:val="24"/>
        </w:rPr>
      </w:pPr>
    </w:p>
    <w:p w14:paraId="3A7F69C2" w14:textId="77777777" w:rsidR="00B243E2" w:rsidRPr="00B243E2" w:rsidRDefault="00B243E2" w:rsidP="00B243E2">
      <w:pPr>
        <w:spacing w:before="10"/>
        <w:rPr>
          <w:sz w:val="24"/>
          <w:szCs w:val="24"/>
        </w:rPr>
      </w:pPr>
    </w:p>
    <w:p w14:paraId="4508F9B7" w14:textId="77777777" w:rsidR="00B243E2" w:rsidRPr="00B243E2" w:rsidRDefault="00B243E2" w:rsidP="000015B5">
      <w:pPr>
        <w:numPr>
          <w:ilvl w:val="0"/>
          <w:numId w:val="110"/>
        </w:numPr>
        <w:tabs>
          <w:tab w:val="left" w:pos="1902"/>
          <w:tab w:val="left" w:pos="2729"/>
        </w:tabs>
        <w:ind w:left="2729" w:right="1803" w:hanging="1067"/>
        <w:outlineLvl w:val="0"/>
        <w:rPr>
          <w:b/>
          <w:bCs/>
          <w:sz w:val="24"/>
          <w:szCs w:val="24"/>
        </w:rPr>
      </w:pPr>
      <w:r w:rsidRPr="00B243E2">
        <w:rPr>
          <w:b/>
          <w:bCs/>
          <w:sz w:val="24"/>
          <w:szCs w:val="24"/>
        </w:rPr>
        <w:t>КОНТРОЛЬ</w:t>
      </w:r>
      <w:r w:rsidRPr="00B243E2">
        <w:rPr>
          <w:b/>
          <w:bCs/>
          <w:spacing w:val="-8"/>
          <w:sz w:val="24"/>
          <w:szCs w:val="24"/>
        </w:rPr>
        <w:t xml:space="preserve"> </w:t>
      </w:r>
      <w:r w:rsidRPr="00B243E2">
        <w:rPr>
          <w:b/>
          <w:bCs/>
          <w:sz w:val="24"/>
          <w:szCs w:val="24"/>
        </w:rPr>
        <w:t>И</w:t>
      </w:r>
      <w:r w:rsidRPr="00B243E2">
        <w:rPr>
          <w:b/>
          <w:bCs/>
          <w:spacing w:val="-9"/>
          <w:sz w:val="24"/>
          <w:szCs w:val="24"/>
        </w:rPr>
        <w:t xml:space="preserve"> </w:t>
      </w:r>
      <w:r w:rsidRPr="00B243E2">
        <w:rPr>
          <w:b/>
          <w:bCs/>
          <w:sz w:val="24"/>
          <w:szCs w:val="24"/>
        </w:rPr>
        <w:t>ОЦЕНКА</w:t>
      </w:r>
      <w:r w:rsidRPr="00B243E2">
        <w:rPr>
          <w:b/>
          <w:bCs/>
          <w:spacing w:val="-10"/>
          <w:sz w:val="24"/>
          <w:szCs w:val="24"/>
        </w:rPr>
        <w:t xml:space="preserve"> </w:t>
      </w:r>
      <w:r w:rsidRPr="00B243E2">
        <w:rPr>
          <w:b/>
          <w:bCs/>
          <w:sz w:val="24"/>
          <w:szCs w:val="24"/>
        </w:rPr>
        <w:t>РЕЗУЛЬТАТОВ</w:t>
      </w:r>
      <w:r w:rsidRPr="00B243E2">
        <w:rPr>
          <w:b/>
          <w:bCs/>
          <w:spacing w:val="-9"/>
          <w:sz w:val="24"/>
          <w:szCs w:val="24"/>
        </w:rPr>
        <w:t xml:space="preserve"> </w:t>
      </w:r>
      <w:r w:rsidRPr="00B243E2">
        <w:rPr>
          <w:b/>
          <w:bCs/>
          <w:sz w:val="24"/>
          <w:szCs w:val="24"/>
        </w:rPr>
        <w:t>ОСВОЕНИЯ ПРОФЕССИОНАЛЬНОГО МОДУЛЯ</w:t>
      </w:r>
    </w:p>
    <w:p w14:paraId="0460AAD7" w14:textId="77777777" w:rsidR="00B243E2" w:rsidRPr="00B243E2" w:rsidRDefault="00B243E2" w:rsidP="00B243E2">
      <w:pPr>
        <w:rPr>
          <w:b/>
          <w:sz w:val="20"/>
          <w:szCs w:val="24"/>
        </w:rPr>
      </w:pPr>
    </w:p>
    <w:p w14:paraId="0B86A6EB" w14:textId="77777777" w:rsidR="00B243E2" w:rsidRPr="00B243E2" w:rsidRDefault="00B243E2" w:rsidP="00B243E2">
      <w:pPr>
        <w:spacing w:before="31"/>
        <w:rPr>
          <w:b/>
          <w:sz w:val="20"/>
          <w:szCs w:val="24"/>
        </w:rPr>
      </w:pPr>
    </w:p>
    <w:tbl>
      <w:tblPr>
        <w:tblStyle w:val="TableNormal9"/>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8"/>
        <w:gridCol w:w="5307"/>
        <w:gridCol w:w="2784"/>
      </w:tblGrid>
      <w:tr w:rsidR="00B243E2" w:rsidRPr="00B243E2" w14:paraId="60541880" w14:textId="77777777" w:rsidTr="00B243E2">
        <w:trPr>
          <w:trHeight w:val="505"/>
        </w:trPr>
        <w:tc>
          <w:tcPr>
            <w:tcW w:w="1538" w:type="dxa"/>
            <w:tcBorders>
              <w:top w:val="single" w:sz="4" w:space="0" w:color="000000"/>
              <w:left w:val="single" w:sz="4" w:space="0" w:color="000000"/>
              <w:bottom w:val="single" w:sz="4" w:space="0" w:color="000000"/>
              <w:right w:val="single" w:sz="4" w:space="0" w:color="000000"/>
            </w:tcBorders>
            <w:hideMark/>
          </w:tcPr>
          <w:p w14:paraId="47BE2A50" w14:textId="77777777" w:rsidR="00B243E2" w:rsidRPr="00B243E2" w:rsidRDefault="00B243E2" w:rsidP="00B243E2">
            <w:pPr>
              <w:spacing w:line="251" w:lineRule="exact"/>
              <w:ind w:left="165"/>
              <w:rPr>
                <w:b/>
                <w:lang w:val="en-US"/>
              </w:rPr>
            </w:pPr>
            <w:proofErr w:type="spellStart"/>
            <w:r w:rsidRPr="00B243E2">
              <w:rPr>
                <w:b/>
                <w:lang w:val="en-US"/>
              </w:rPr>
              <w:t>Код</w:t>
            </w:r>
            <w:proofErr w:type="spellEnd"/>
            <w:r w:rsidRPr="00B243E2">
              <w:rPr>
                <w:b/>
                <w:spacing w:val="-5"/>
                <w:lang w:val="en-US"/>
              </w:rPr>
              <w:t xml:space="preserve"> </w:t>
            </w:r>
            <w:r w:rsidRPr="00B243E2">
              <w:rPr>
                <w:b/>
                <w:lang w:val="en-US"/>
              </w:rPr>
              <w:t>ПК,</w:t>
            </w:r>
            <w:r w:rsidRPr="00B243E2">
              <w:rPr>
                <w:b/>
                <w:spacing w:val="-1"/>
                <w:lang w:val="en-US"/>
              </w:rPr>
              <w:t xml:space="preserve"> </w:t>
            </w:r>
            <w:r w:rsidRPr="00B243E2">
              <w:rPr>
                <w:b/>
                <w:spacing w:val="-5"/>
                <w:lang w:val="en-US"/>
              </w:rPr>
              <w:t>ОК</w:t>
            </w:r>
          </w:p>
        </w:tc>
        <w:tc>
          <w:tcPr>
            <w:tcW w:w="5307" w:type="dxa"/>
            <w:tcBorders>
              <w:top w:val="single" w:sz="4" w:space="0" w:color="000000"/>
              <w:left w:val="single" w:sz="4" w:space="0" w:color="000000"/>
              <w:bottom w:val="single" w:sz="4" w:space="0" w:color="000000"/>
              <w:right w:val="single" w:sz="4" w:space="0" w:color="000000"/>
            </w:tcBorders>
            <w:hideMark/>
          </w:tcPr>
          <w:p w14:paraId="656A0797" w14:textId="77777777" w:rsidR="00B243E2" w:rsidRPr="00B243E2" w:rsidRDefault="00B243E2" w:rsidP="00B243E2">
            <w:pPr>
              <w:spacing w:line="252" w:lineRule="exact"/>
              <w:ind w:left="682" w:right="11" w:firstLine="513"/>
              <w:rPr>
                <w:b/>
              </w:rPr>
            </w:pPr>
            <w:r w:rsidRPr="00B243E2">
              <w:rPr>
                <w:b/>
              </w:rPr>
              <w:t>Критерии оценки результата (показатели</w:t>
            </w:r>
            <w:r w:rsidRPr="00B243E2">
              <w:rPr>
                <w:b/>
                <w:spacing w:val="-14"/>
              </w:rPr>
              <w:t xml:space="preserve"> </w:t>
            </w:r>
            <w:r w:rsidRPr="00B243E2">
              <w:rPr>
                <w:b/>
              </w:rPr>
              <w:t>освоенности</w:t>
            </w:r>
            <w:r w:rsidRPr="00B243E2">
              <w:rPr>
                <w:b/>
                <w:spacing w:val="-14"/>
              </w:rPr>
              <w:t xml:space="preserve"> </w:t>
            </w:r>
            <w:r w:rsidRPr="00B243E2">
              <w:rPr>
                <w:b/>
              </w:rPr>
              <w:t>компетенций)</w:t>
            </w:r>
          </w:p>
        </w:tc>
        <w:tc>
          <w:tcPr>
            <w:tcW w:w="2784" w:type="dxa"/>
            <w:tcBorders>
              <w:top w:val="single" w:sz="4" w:space="0" w:color="000000"/>
              <w:left w:val="single" w:sz="4" w:space="0" w:color="000000"/>
              <w:bottom w:val="single" w:sz="4" w:space="0" w:color="000000"/>
              <w:right w:val="single" w:sz="4" w:space="0" w:color="000000"/>
            </w:tcBorders>
            <w:hideMark/>
          </w:tcPr>
          <w:p w14:paraId="2FB22577" w14:textId="77777777" w:rsidR="00B243E2" w:rsidRPr="00B243E2" w:rsidRDefault="00B243E2" w:rsidP="00B243E2">
            <w:pPr>
              <w:spacing w:line="252" w:lineRule="exact"/>
              <w:ind w:left="596" w:right="227" w:hanging="171"/>
              <w:rPr>
                <w:b/>
              </w:rPr>
            </w:pPr>
            <w:r w:rsidRPr="00B243E2">
              <w:rPr>
                <w:b/>
              </w:rPr>
              <w:t>Формы</w:t>
            </w:r>
            <w:r w:rsidRPr="00B243E2">
              <w:rPr>
                <w:b/>
                <w:spacing w:val="-14"/>
              </w:rPr>
              <w:t xml:space="preserve"> </w:t>
            </w:r>
            <w:r w:rsidRPr="00B243E2">
              <w:rPr>
                <w:b/>
              </w:rPr>
              <w:t>контроля</w:t>
            </w:r>
            <w:r w:rsidRPr="00B243E2">
              <w:rPr>
                <w:b/>
                <w:spacing w:val="-14"/>
              </w:rPr>
              <w:t xml:space="preserve"> </w:t>
            </w:r>
            <w:r w:rsidRPr="00B243E2">
              <w:rPr>
                <w:b/>
              </w:rPr>
              <w:t>и методы оценки</w:t>
            </w:r>
            <w:r w:rsidRPr="00B243E2">
              <w:rPr>
                <w:b/>
                <w:vertAlign w:val="superscript"/>
              </w:rPr>
              <w:t>3</w:t>
            </w:r>
          </w:p>
        </w:tc>
      </w:tr>
    </w:tbl>
    <w:p w14:paraId="153CD147" w14:textId="77777777" w:rsidR="00B243E2" w:rsidRPr="00B243E2" w:rsidRDefault="00B243E2" w:rsidP="00B243E2">
      <w:pPr>
        <w:rPr>
          <w:b/>
          <w:sz w:val="20"/>
          <w:szCs w:val="24"/>
        </w:rPr>
      </w:pPr>
    </w:p>
    <w:p w14:paraId="59353E0C" w14:textId="77777777" w:rsidR="00B243E2" w:rsidRPr="00B243E2" w:rsidRDefault="00B243E2" w:rsidP="00B243E2">
      <w:pPr>
        <w:spacing w:before="133"/>
        <w:rPr>
          <w:b/>
          <w:sz w:val="20"/>
          <w:szCs w:val="24"/>
        </w:rPr>
      </w:pPr>
      <w:r w:rsidRPr="00B243E2">
        <w:rPr>
          <w:noProof/>
          <w:sz w:val="24"/>
          <w:szCs w:val="24"/>
        </w:rPr>
        <mc:AlternateContent>
          <mc:Choice Requires="wps">
            <w:drawing>
              <wp:anchor distT="0" distB="0" distL="0" distR="0" simplePos="0" relativeHeight="487619584" behindDoc="1" locked="0" layoutInCell="1" allowOverlap="1" wp14:anchorId="39ED05F8" wp14:editId="550AC81E">
                <wp:simplePos x="0" y="0"/>
                <wp:positionH relativeFrom="page">
                  <wp:posOffset>1080770</wp:posOffset>
                </wp:positionH>
                <wp:positionV relativeFrom="paragraph">
                  <wp:posOffset>245745</wp:posOffset>
                </wp:positionV>
                <wp:extent cx="1829435" cy="9525"/>
                <wp:effectExtent l="0" t="0" r="0" b="0"/>
                <wp:wrapTopAndBottom/>
                <wp:docPr id="33"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55FAF878" id="Graphic 11" o:spid="_x0000_s1026" style="position:absolute;margin-left:85.1pt;margin-top:19.35pt;width:144.05pt;height:.7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" path="m1829054,l,,,9144r1829054,l1829054,xe" fillcolor="black" stroked="f">
                <v:path arrowok="t"/>
                <w10:wrap type="topAndBottom" anchorx="page"/>
              </v:shape>
            </w:pict>
          </mc:Fallback>
        </mc:AlternateContent>
      </w:r>
    </w:p>
    <w:p w14:paraId="6A9A4778" w14:textId="77777777" w:rsidR="00B243E2" w:rsidRPr="00B243E2" w:rsidRDefault="00B243E2" w:rsidP="00B243E2">
      <w:pPr>
        <w:spacing w:before="96"/>
        <w:ind w:left="2" w:right="144"/>
        <w:jc w:val="both"/>
        <w:rPr>
          <w:sz w:val="20"/>
        </w:rPr>
      </w:pPr>
      <w:r w:rsidRPr="00B243E2">
        <w:rPr>
          <w:sz w:val="20"/>
          <w:vertAlign w:val="superscript"/>
        </w:rPr>
        <w:t>3</w:t>
      </w:r>
      <w:r w:rsidRPr="00B243E2">
        <w:rPr>
          <w:sz w:val="20"/>
        </w:rPr>
        <w:t xml:space="preserve"> Примеры оформления формы контроля: контрольные работы, зачеты, квалификационные испытания, защита курсовых и дипломных проектов (работ), экзамены. Примеры оформления методов оценки: интерпретация результатов выполнения практических и лабораторных заданий, оценка решения ситуационных задач, оценка тестового контроля.</w:t>
      </w:r>
    </w:p>
    <w:p w14:paraId="3BB4C320" w14:textId="77777777" w:rsidR="00B243E2" w:rsidRPr="00B243E2" w:rsidRDefault="00B243E2" w:rsidP="00B243E2">
      <w:pPr>
        <w:widowControl/>
        <w:autoSpaceDE/>
        <w:autoSpaceDN/>
        <w:rPr>
          <w:sz w:val="20"/>
        </w:rPr>
        <w:sectPr w:rsidR="00B243E2" w:rsidRPr="00B243E2" w:rsidSect="00B243E2">
          <w:pgSz w:w="11910" w:h="16840"/>
          <w:pgMar w:top="1140" w:right="425" w:bottom="1160" w:left="1700" w:header="0" w:footer="971" w:gutter="0"/>
          <w:cols w:space="720"/>
        </w:sectPr>
      </w:pPr>
    </w:p>
    <w:p w14:paraId="20AE781F" w14:textId="77777777" w:rsidR="00B243E2" w:rsidRPr="00B243E2" w:rsidRDefault="00B243E2" w:rsidP="00B243E2">
      <w:pPr>
        <w:spacing w:before="4"/>
        <w:rPr>
          <w:sz w:val="2"/>
          <w:szCs w:val="24"/>
        </w:rPr>
      </w:pPr>
    </w:p>
    <w:tbl>
      <w:tblPr>
        <w:tblStyle w:val="TableNormal9"/>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8"/>
        <w:gridCol w:w="5307"/>
        <w:gridCol w:w="2784"/>
      </w:tblGrid>
      <w:tr w:rsidR="00B243E2" w:rsidRPr="00B243E2" w14:paraId="6ACBB463" w14:textId="77777777" w:rsidTr="00B243E2">
        <w:trPr>
          <w:trHeight w:val="6326"/>
        </w:trPr>
        <w:tc>
          <w:tcPr>
            <w:tcW w:w="1538" w:type="dxa"/>
            <w:tcBorders>
              <w:top w:val="single" w:sz="4" w:space="0" w:color="000000"/>
              <w:left w:val="single" w:sz="4" w:space="0" w:color="000000"/>
              <w:bottom w:val="single" w:sz="4" w:space="0" w:color="000000"/>
              <w:right w:val="single" w:sz="4" w:space="0" w:color="000000"/>
            </w:tcBorders>
          </w:tcPr>
          <w:p w14:paraId="6042FA67" w14:textId="77777777" w:rsidR="00B243E2" w:rsidRPr="00B243E2" w:rsidRDefault="00B243E2" w:rsidP="00B243E2">
            <w:pPr>
              <w:spacing w:line="247" w:lineRule="exact"/>
              <w:ind w:left="107"/>
              <w:rPr>
                <w:lang w:val="en-US"/>
              </w:rPr>
            </w:pPr>
            <w:r w:rsidRPr="00B243E2">
              <w:rPr>
                <w:lang w:val="en-US"/>
              </w:rPr>
              <w:t>ПК</w:t>
            </w:r>
            <w:r w:rsidRPr="00B243E2">
              <w:rPr>
                <w:spacing w:val="-3"/>
                <w:lang w:val="en-US"/>
              </w:rPr>
              <w:t xml:space="preserve"> </w:t>
            </w:r>
            <w:r w:rsidRPr="00B243E2">
              <w:rPr>
                <w:spacing w:val="-5"/>
                <w:lang w:val="en-US"/>
              </w:rPr>
              <w:t>2.1</w:t>
            </w:r>
          </w:p>
          <w:p w14:paraId="048D23A7" w14:textId="77777777" w:rsidR="00B243E2" w:rsidRPr="00B243E2" w:rsidRDefault="00B243E2" w:rsidP="00B243E2">
            <w:pPr>
              <w:rPr>
                <w:lang w:val="en-US"/>
              </w:rPr>
            </w:pPr>
          </w:p>
          <w:p w14:paraId="359D762A" w14:textId="77777777" w:rsidR="00B243E2" w:rsidRPr="00B243E2" w:rsidRDefault="00B243E2" w:rsidP="00B243E2">
            <w:pPr>
              <w:spacing w:before="1"/>
              <w:ind w:left="107"/>
              <w:rPr>
                <w:lang w:val="en-US"/>
              </w:rPr>
            </w:pPr>
            <w:r w:rsidRPr="00B243E2">
              <w:rPr>
                <w:lang w:val="en-US"/>
              </w:rPr>
              <w:t>ОК</w:t>
            </w:r>
            <w:r w:rsidRPr="00B243E2">
              <w:rPr>
                <w:spacing w:val="-4"/>
                <w:lang w:val="en-US"/>
              </w:rPr>
              <w:t xml:space="preserve"> </w:t>
            </w:r>
            <w:r w:rsidRPr="00B243E2">
              <w:rPr>
                <w:lang w:val="en-US"/>
              </w:rPr>
              <w:t>01-07,</w:t>
            </w:r>
            <w:r w:rsidRPr="00B243E2">
              <w:rPr>
                <w:spacing w:val="-3"/>
                <w:lang w:val="en-US"/>
              </w:rPr>
              <w:t xml:space="preserve"> </w:t>
            </w:r>
            <w:r w:rsidRPr="00B243E2">
              <w:rPr>
                <w:spacing w:val="-5"/>
                <w:lang w:val="en-US"/>
              </w:rPr>
              <w:t>09</w:t>
            </w:r>
          </w:p>
        </w:tc>
        <w:tc>
          <w:tcPr>
            <w:tcW w:w="5307" w:type="dxa"/>
            <w:tcBorders>
              <w:top w:val="single" w:sz="4" w:space="0" w:color="000000"/>
              <w:left w:val="single" w:sz="4" w:space="0" w:color="000000"/>
              <w:bottom w:val="single" w:sz="4" w:space="0" w:color="000000"/>
              <w:right w:val="single" w:sz="4" w:space="0" w:color="000000"/>
            </w:tcBorders>
            <w:hideMark/>
          </w:tcPr>
          <w:p w14:paraId="74CB0172" w14:textId="77777777" w:rsidR="00B243E2" w:rsidRPr="00B243E2" w:rsidRDefault="00B243E2" w:rsidP="00B243E2">
            <w:pPr>
              <w:ind w:left="108" w:right="172"/>
              <w:jc w:val="both"/>
            </w:pPr>
            <w:r w:rsidRPr="00B243E2">
              <w:t>-Планирование работ по техническому обслуживанию</w:t>
            </w:r>
            <w:r w:rsidRPr="00B243E2">
              <w:rPr>
                <w:spacing w:val="-2"/>
              </w:rPr>
              <w:t xml:space="preserve"> </w:t>
            </w:r>
            <w:r w:rsidRPr="00B243E2">
              <w:t>и ремонту</w:t>
            </w:r>
            <w:r w:rsidRPr="00B243E2">
              <w:rPr>
                <w:spacing w:val="-2"/>
              </w:rPr>
              <w:t xml:space="preserve"> </w:t>
            </w:r>
            <w:r w:rsidRPr="00B243E2">
              <w:t>автотранспортных</w:t>
            </w:r>
            <w:r w:rsidRPr="00B243E2">
              <w:rPr>
                <w:spacing w:val="-2"/>
              </w:rPr>
              <w:t xml:space="preserve"> </w:t>
            </w:r>
            <w:r w:rsidRPr="00B243E2">
              <w:t>средств и их компонентов.</w:t>
            </w:r>
          </w:p>
          <w:p w14:paraId="2B036A9A" w14:textId="77777777" w:rsidR="00B243E2" w:rsidRPr="00B243E2" w:rsidRDefault="00B243E2" w:rsidP="00B243E2">
            <w:pPr>
              <w:ind w:left="108" w:right="174"/>
              <w:jc w:val="both"/>
            </w:pPr>
            <w:r w:rsidRPr="00B243E2">
              <w:t>-Планирование бюджета на оказание сервиса автотранспортных средств и их компонентов.</w:t>
            </w:r>
          </w:p>
          <w:p w14:paraId="3D1D56E9" w14:textId="77777777" w:rsidR="00B243E2" w:rsidRPr="00B243E2" w:rsidRDefault="00B243E2" w:rsidP="00B243E2">
            <w:pPr>
              <w:ind w:left="108" w:right="97"/>
              <w:jc w:val="both"/>
            </w:pPr>
            <w:r w:rsidRPr="00B243E2">
              <w:t>-Определение потребности в восполнении запаса материалов и инструмента для проведения работ по техническому обслуживанию и ремонту автотранспортных средств и их компонентов.</w:t>
            </w:r>
          </w:p>
          <w:p w14:paraId="299BEEA1" w14:textId="77777777" w:rsidR="00B243E2" w:rsidRPr="00B243E2" w:rsidRDefault="00B243E2" w:rsidP="00B243E2">
            <w:pPr>
              <w:ind w:left="108" w:right="97"/>
              <w:jc w:val="both"/>
            </w:pPr>
            <w:r w:rsidRPr="00B243E2">
              <w:t xml:space="preserve">-Заказ материалов, оборудования и инструмента для проведения работ по техническому обслуживанию и </w:t>
            </w:r>
            <w:r w:rsidRPr="00B243E2">
              <w:rPr>
                <w:spacing w:val="-2"/>
              </w:rPr>
              <w:t>ремонту</w:t>
            </w:r>
            <w:r w:rsidRPr="00B243E2">
              <w:rPr>
                <w:spacing w:val="-5"/>
              </w:rPr>
              <w:t xml:space="preserve"> </w:t>
            </w:r>
            <w:r w:rsidRPr="00B243E2">
              <w:rPr>
                <w:spacing w:val="-2"/>
              </w:rPr>
              <w:t>автотранспортных</w:t>
            </w:r>
            <w:r w:rsidRPr="00B243E2">
              <w:rPr>
                <w:spacing w:val="-1"/>
              </w:rPr>
              <w:t xml:space="preserve"> </w:t>
            </w:r>
            <w:r w:rsidRPr="00B243E2">
              <w:rPr>
                <w:spacing w:val="-2"/>
              </w:rPr>
              <w:t>средств и</w:t>
            </w:r>
            <w:r w:rsidRPr="00B243E2">
              <w:rPr>
                <w:spacing w:val="-1"/>
              </w:rPr>
              <w:t xml:space="preserve"> </w:t>
            </w:r>
            <w:r w:rsidRPr="00B243E2">
              <w:rPr>
                <w:spacing w:val="-2"/>
              </w:rPr>
              <w:t>их</w:t>
            </w:r>
            <w:r w:rsidRPr="00B243E2">
              <w:rPr>
                <w:spacing w:val="-1"/>
              </w:rPr>
              <w:t xml:space="preserve"> </w:t>
            </w:r>
            <w:r w:rsidRPr="00B243E2">
              <w:rPr>
                <w:spacing w:val="-2"/>
              </w:rPr>
              <w:t>компонентов.</w:t>
            </w:r>
          </w:p>
          <w:p w14:paraId="5E1E62FD" w14:textId="77777777" w:rsidR="00B243E2" w:rsidRPr="00B243E2" w:rsidRDefault="00B243E2" w:rsidP="00B243E2">
            <w:pPr>
              <w:ind w:left="108" w:right="98"/>
              <w:jc w:val="both"/>
            </w:pPr>
            <w:r w:rsidRPr="00B243E2">
              <w:t xml:space="preserve">-Приемка и выдача материалов и инструмента для проведения работ по техническому обслуживанию и </w:t>
            </w:r>
            <w:r w:rsidRPr="00B243E2">
              <w:rPr>
                <w:spacing w:val="-2"/>
              </w:rPr>
              <w:t>ремонту</w:t>
            </w:r>
            <w:r w:rsidRPr="00B243E2">
              <w:rPr>
                <w:spacing w:val="-5"/>
              </w:rPr>
              <w:t xml:space="preserve"> </w:t>
            </w:r>
            <w:r w:rsidRPr="00B243E2">
              <w:rPr>
                <w:spacing w:val="-2"/>
              </w:rPr>
              <w:t>автотранспортных</w:t>
            </w:r>
            <w:r w:rsidRPr="00B243E2">
              <w:rPr>
                <w:spacing w:val="-1"/>
              </w:rPr>
              <w:t xml:space="preserve"> </w:t>
            </w:r>
            <w:r w:rsidRPr="00B243E2">
              <w:rPr>
                <w:spacing w:val="-2"/>
              </w:rPr>
              <w:t>средств и</w:t>
            </w:r>
            <w:r w:rsidRPr="00B243E2">
              <w:rPr>
                <w:spacing w:val="-1"/>
              </w:rPr>
              <w:t xml:space="preserve"> </w:t>
            </w:r>
            <w:r w:rsidRPr="00B243E2">
              <w:rPr>
                <w:spacing w:val="-2"/>
              </w:rPr>
              <w:t>их</w:t>
            </w:r>
            <w:r w:rsidRPr="00B243E2">
              <w:rPr>
                <w:spacing w:val="-1"/>
              </w:rPr>
              <w:t xml:space="preserve"> </w:t>
            </w:r>
            <w:r w:rsidRPr="00B243E2">
              <w:rPr>
                <w:spacing w:val="-2"/>
              </w:rPr>
              <w:t>компонентов.</w:t>
            </w:r>
          </w:p>
          <w:p w14:paraId="4EC86F35" w14:textId="77777777" w:rsidR="00B243E2" w:rsidRPr="00B243E2" w:rsidRDefault="00B243E2" w:rsidP="00B243E2">
            <w:pPr>
              <w:tabs>
                <w:tab w:val="left" w:pos="1802"/>
                <w:tab w:val="left" w:pos="3632"/>
                <w:tab w:val="left" w:pos="5098"/>
              </w:tabs>
              <w:ind w:left="108" w:right="97"/>
              <w:jc w:val="both"/>
            </w:pPr>
            <w:r w:rsidRPr="00B243E2">
              <w:t>-Ведение статистики и отчетности по движению запасных</w:t>
            </w:r>
            <w:r w:rsidRPr="00B243E2">
              <w:rPr>
                <w:spacing w:val="-14"/>
              </w:rPr>
              <w:t xml:space="preserve"> </w:t>
            </w:r>
            <w:r w:rsidRPr="00B243E2">
              <w:t>частей</w:t>
            </w:r>
            <w:r w:rsidRPr="00B243E2">
              <w:rPr>
                <w:spacing w:val="-14"/>
              </w:rPr>
              <w:t xml:space="preserve"> </w:t>
            </w:r>
            <w:r w:rsidRPr="00B243E2">
              <w:t>и</w:t>
            </w:r>
            <w:r w:rsidRPr="00B243E2">
              <w:rPr>
                <w:spacing w:val="-14"/>
              </w:rPr>
              <w:t xml:space="preserve"> </w:t>
            </w:r>
            <w:r w:rsidRPr="00B243E2">
              <w:t>материалов,</w:t>
            </w:r>
            <w:r w:rsidRPr="00B243E2">
              <w:rPr>
                <w:spacing w:val="-13"/>
              </w:rPr>
              <w:t xml:space="preserve"> </w:t>
            </w:r>
            <w:r w:rsidRPr="00B243E2">
              <w:t>использованных</w:t>
            </w:r>
            <w:r w:rsidRPr="00B243E2">
              <w:rPr>
                <w:spacing w:val="-14"/>
              </w:rPr>
              <w:t xml:space="preserve"> </w:t>
            </w:r>
            <w:r w:rsidRPr="00B243E2">
              <w:t>в</w:t>
            </w:r>
            <w:r w:rsidRPr="00B243E2">
              <w:rPr>
                <w:spacing w:val="-14"/>
              </w:rPr>
              <w:t xml:space="preserve"> </w:t>
            </w:r>
            <w:r w:rsidRPr="00B243E2">
              <w:t xml:space="preserve">ходе </w:t>
            </w:r>
            <w:r w:rsidRPr="00B243E2">
              <w:rPr>
                <w:spacing w:val="-2"/>
              </w:rPr>
              <w:t>проведения</w:t>
            </w:r>
            <w:r w:rsidRPr="00B243E2">
              <w:tab/>
            </w:r>
            <w:r w:rsidRPr="00B243E2">
              <w:rPr>
                <w:spacing w:val="-2"/>
              </w:rPr>
              <w:t>гарантийных</w:t>
            </w:r>
            <w:r w:rsidRPr="00B243E2">
              <w:tab/>
            </w:r>
            <w:r w:rsidRPr="00B243E2">
              <w:rPr>
                <w:spacing w:val="-2"/>
              </w:rPr>
              <w:t>действий</w:t>
            </w:r>
            <w:r w:rsidRPr="00B243E2">
              <w:tab/>
            </w:r>
            <w:r w:rsidRPr="00B243E2">
              <w:rPr>
                <w:spacing w:val="-10"/>
              </w:rPr>
              <w:t xml:space="preserve">с </w:t>
            </w:r>
            <w:r w:rsidRPr="00B243E2">
              <w:t>автотранспортными средствами и их компонентами.</w:t>
            </w:r>
          </w:p>
          <w:p w14:paraId="7A5F2249" w14:textId="77777777" w:rsidR="00B243E2" w:rsidRPr="00B243E2" w:rsidRDefault="00B243E2" w:rsidP="00B243E2">
            <w:pPr>
              <w:ind w:left="108" w:right="97"/>
              <w:jc w:val="both"/>
            </w:pPr>
            <w:r w:rsidRPr="00B243E2">
              <w:t xml:space="preserve">-Организация хранения, утилизации, направления представителям производителей автотранспортных средств и их компонентов запасных частей и </w:t>
            </w:r>
            <w:proofErr w:type="gramStart"/>
            <w:r w:rsidRPr="00B243E2">
              <w:t>материалов,</w:t>
            </w:r>
            <w:r w:rsidRPr="00B243E2">
              <w:rPr>
                <w:spacing w:val="41"/>
              </w:rPr>
              <w:t xml:space="preserve">  </w:t>
            </w:r>
            <w:r w:rsidRPr="00B243E2">
              <w:t>использованных</w:t>
            </w:r>
            <w:proofErr w:type="gramEnd"/>
            <w:r w:rsidRPr="00B243E2">
              <w:rPr>
                <w:spacing w:val="41"/>
              </w:rPr>
              <w:t xml:space="preserve">  </w:t>
            </w:r>
            <w:r w:rsidRPr="00B243E2">
              <w:t>в</w:t>
            </w:r>
            <w:r w:rsidRPr="00B243E2">
              <w:rPr>
                <w:spacing w:val="40"/>
              </w:rPr>
              <w:t xml:space="preserve">  </w:t>
            </w:r>
            <w:r w:rsidRPr="00B243E2">
              <w:t>ходе</w:t>
            </w:r>
            <w:r w:rsidRPr="00B243E2">
              <w:rPr>
                <w:spacing w:val="42"/>
              </w:rPr>
              <w:t xml:space="preserve">  </w:t>
            </w:r>
            <w:r w:rsidRPr="00B243E2">
              <w:rPr>
                <w:spacing w:val="-2"/>
              </w:rPr>
              <w:t>проведения</w:t>
            </w:r>
          </w:p>
          <w:p w14:paraId="2EB34926" w14:textId="77777777" w:rsidR="00B243E2" w:rsidRPr="00B243E2" w:rsidRDefault="00B243E2" w:rsidP="00B243E2">
            <w:pPr>
              <w:spacing w:line="252" w:lineRule="exact"/>
              <w:ind w:left="108" w:right="97"/>
              <w:jc w:val="both"/>
            </w:pPr>
            <w:r w:rsidRPr="00B243E2">
              <w:t>гарантийных действий с автотранспортными средствами и их компонентами.</w:t>
            </w:r>
          </w:p>
        </w:tc>
        <w:tc>
          <w:tcPr>
            <w:tcW w:w="2784" w:type="dxa"/>
            <w:vMerge w:val="restart"/>
            <w:tcBorders>
              <w:top w:val="single" w:sz="4" w:space="0" w:color="000000"/>
              <w:left w:val="single" w:sz="4" w:space="0" w:color="000000"/>
              <w:bottom w:val="single" w:sz="4" w:space="0" w:color="000000"/>
              <w:right w:val="single" w:sz="4" w:space="0" w:color="000000"/>
            </w:tcBorders>
            <w:hideMark/>
          </w:tcPr>
          <w:p w14:paraId="2F0A0FBF" w14:textId="77777777" w:rsidR="00B243E2" w:rsidRPr="00B243E2" w:rsidRDefault="00B243E2" w:rsidP="00B243E2">
            <w:pPr>
              <w:ind w:left="106" w:right="614"/>
            </w:pPr>
            <w:r w:rsidRPr="00B243E2">
              <w:t>Контрольные</w:t>
            </w:r>
            <w:r w:rsidRPr="00B243E2">
              <w:rPr>
                <w:spacing w:val="-14"/>
              </w:rPr>
              <w:t xml:space="preserve"> </w:t>
            </w:r>
            <w:r w:rsidRPr="00B243E2">
              <w:t xml:space="preserve">работы, </w:t>
            </w:r>
            <w:r w:rsidRPr="00B243E2">
              <w:rPr>
                <w:spacing w:val="-2"/>
              </w:rPr>
              <w:t>зачеты,</w:t>
            </w:r>
          </w:p>
          <w:p w14:paraId="300ADD2B" w14:textId="77777777" w:rsidR="00B243E2" w:rsidRPr="00B243E2" w:rsidRDefault="00B243E2" w:rsidP="00B243E2">
            <w:pPr>
              <w:ind w:left="106" w:right="227"/>
            </w:pPr>
            <w:r w:rsidRPr="00B243E2">
              <w:rPr>
                <w:spacing w:val="-2"/>
              </w:rPr>
              <w:t xml:space="preserve">квалификационные </w:t>
            </w:r>
            <w:r w:rsidRPr="00B243E2">
              <w:t>испытания, защита курсовых и дипломных проектов (работ), экзамены.</w:t>
            </w:r>
            <w:r w:rsidRPr="00B243E2">
              <w:rPr>
                <w:spacing w:val="-14"/>
              </w:rPr>
              <w:t xml:space="preserve"> </w:t>
            </w:r>
            <w:r w:rsidRPr="00B243E2">
              <w:t>Интерпретация результатов выполнения практических и</w:t>
            </w:r>
          </w:p>
          <w:p w14:paraId="2BD378BD" w14:textId="77777777" w:rsidR="00B243E2" w:rsidRPr="00B243E2" w:rsidRDefault="00B243E2" w:rsidP="00B243E2">
            <w:pPr>
              <w:ind w:left="106" w:right="475"/>
            </w:pPr>
            <w:r w:rsidRPr="00B243E2">
              <w:t>лабораторных</w:t>
            </w:r>
            <w:r w:rsidRPr="00B243E2">
              <w:rPr>
                <w:spacing w:val="-14"/>
              </w:rPr>
              <w:t xml:space="preserve"> </w:t>
            </w:r>
            <w:r w:rsidRPr="00B243E2">
              <w:t xml:space="preserve">заданий, оценка решения ситуационных задач, оценка тестового </w:t>
            </w:r>
            <w:r w:rsidRPr="00B243E2">
              <w:rPr>
                <w:spacing w:val="-2"/>
              </w:rPr>
              <w:t>контроля.</w:t>
            </w:r>
          </w:p>
        </w:tc>
      </w:tr>
      <w:tr w:rsidR="00B243E2" w:rsidRPr="00B243E2" w14:paraId="490F15AC" w14:textId="77777777" w:rsidTr="00B243E2">
        <w:trPr>
          <w:trHeight w:val="7843"/>
        </w:trPr>
        <w:tc>
          <w:tcPr>
            <w:tcW w:w="1538" w:type="dxa"/>
            <w:tcBorders>
              <w:top w:val="single" w:sz="4" w:space="0" w:color="000000"/>
              <w:left w:val="single" w:sz="4" w:space="0" w:color="000000"/>
              <w:bottom w:val="single" w:sz="4" w:space="0" w:color="000000"/>
              <w:right w:val="single" w:sz="4" w:space="0" w:color="000000"/>
            </w:tcBorders>
            <w:hideMark/>
          </w:tcPr>
          <w:p w14:paraId="23D42FFB" w14:textId="77777777" w:rsidR="00B243E2" w:rsidRPr="00B243E2" w:rsidRDefault="00B243E2" w:rsidP="00B243E2">
            <w:pPr>
              <w:spacing w:line="246" w:lineRule="exact"/>
              <w:ind w:left="107"/>
              <w:rPr>
                <w:lang w:val="en-US"/>
              </w:rPr>
            </w:pPr>
            <w:r w:rsidRPr="00B243E2">
              <w:rPr>
                <w:lang w:val="en-US"/>
              </w:rPr>
              <w:t>ПК</w:t>
            </w:r>
            <w:r w:rsidRPr="00B243E2">
              <w:rPr>
                <w:spacing w:val="-3"/>
                <w:lang w:val="en-US"/>
              </w:rPr>
              <w:t xml:space="preserve"> </w:t>
            </w:r>
            <w:r w:rsidRPr="00B243E2">
              <w:rPr>
                <w:spacing w:val="-5"/>
                <w:lang w:val="en-US"/>
              </w:rPr>
              <w:t>2.2</w:t>
            </w:r>
          </w:p>
          <w:p w14:paraId="1E4166F5" w14:textId="77777777" w:rsidR="00B243E2" w:rsidRPr="00B243E2" w:rsidRDefault="00B243E2" w:rsidP="00B243E2">
            <w:pPr>
              <w:spacing w:line="252" w:lineRule="exact"/>
              <w:ind w:left="107"/>
              <w:rPr>
                <w:lang w:val="en-US"/>
              </w:rPr>
            </w:pPr>
            <w:r w:rsidRPr="00B243E2">
              <w:rPr>
                <w:lang w:val="en-US"/>
              </w:rPr>
              <w:t>ОК</w:t>
            </w:r>
            <w:r w:rsidRPr="00B243E2">
              <w:rPr>
                <w:spacing w:val="-4"/>
                <w:lang w:val="en-US"/>
              </w:rPr>
              <w:t xml:space="preserve"> </w:t>
            </w:r>
            <w:r w:rsidRPr="00B243E2">
              <w:rPr>
                <w:lang w:val="en-US"/>
              </w:rPr>
              <w:t>01-07,</w:t>
            </w:r>
            <w:r w:rsidRPr="00B243E2">
              <w:rPr>
                <w:spacing w:val="-3"/>
                <w:lang w:val="en-US"/>
              </w:rPr>
              <w:t xml:space="preserve"> </w:t>
            </w:r>
            <w:r w:rsidRPr="00B243E2">
              <w:rPr>
                <w:spacing w:val="-5"/>
                <w:lang w:val="en-US"/>
              </w:rPr>
              <w:t>09</w:t>
            </w:r>
          </w:p>
        </w:tc>
        <w:tc>
          <w:tcPr>
            <w:tcW w:w="5307" w:type="dxa"/>
            <w:tcBorders>
              <w:top w:val="single" w:sz="4" w:space="0" w:color="000000"/>
              <w:left w:val="single" w:sz="4" w:space="0" w:color="000000"/>
              <w:bottom w:val="single" w:sz="4" w:space="0" w:color="000000"/>
              <w:right w:val="single" w:sz="4" w:space="0" w:color="000000"/>
            </w:tcBorders>
            <w:hideMark/>
          </w:tcPr>
          <w:p w14:paraId="4E179660" w14:textId="77777777" w:rsidR="00B243E2" w:rsidRPr="00B243E2" w:rsidRDefault="00B243E2" w:rsidP="00B243E2">
            <w:pPr>
              <w:ind w:left="108" w:right="172"/>
              <w:jc w:val="both"/>
            </w:pPr>
            <w:r w:rsidRPr="00B243E2">
              <w:t>-Организация</w:t>
            </w:r>
            <w:r w:rsidRPr="00B243E2">
              <w:rPr>
                <w:spacing w:val="-1"/>
              </w:rPr>
              <w:t xml:space="preserve"> </w:t>
            </w:r>
            <w:r w:rsidRPr="00B243E2">
              <w:t>работ</w:t>
            </w:r>
            <w:r w:rsidRPr="00B243E2">
              <w:rPr>
                <w:spacing w:val="-1"/>
              </w:rPr>
              <w:t xml:space="preserve"> </w:t>
            </w:r>
            <w:r w:rsidRPr="00B243E2">
              <w:t>по</w:t>
            </w:r>
            <w:r w:rsidRPr="00B243E2">
              <w:rPr>
                <w:spacing w:val="-1"/>
              </w:rPr>
              <w:t xml:space="preserve"> </w:t>
            </w:r>
            <w:r w:rsidRPr="00B243E2">
              <w:t>техническому</w:t>
            </w:r>
            <w:r w:rsidRPr="00B243E2">
              <w:rPr>
                <w:spacing w:val="-3"/>
              </w:rPr>
              <w:t xml:space="preserve"> </w:t>
            </w:r>
            <w:r w:rsidRPr="00B243E2">
              <w:t xml:space="preserve">обслуживанию и ремонту автотранспортных средств и их </w:t>
            </w:r>
            <w:r w:rsidRPr="00B243E2">
              <w:rPr>
                <w:spacing w:val="-2"/>
              </w:rPr>
              <w:t>компонентов.</w:t>
            </w:r>
          </w:p>
          <w:p w14:paraId="79F0C4C0" w14:textId="77777777" w:rsidR="00B243E2" w:rsidRPr="00B243E2" w:rsidRDefault="00B243E2" w:rsidP="00B243E2">
            <w:pPr>
              <w:ind w:left="108" w:right="171"/>
              <w:jc w:val="both"/>
            </w:pPr>
            <w:r w:rsidRPr="00B243E2">
              <w:t>-Контроль качества выполняемых работ по техническому обслуживанию и ремонту автотранспортных средств и их компонентов.</w:t>
            </w:r>
          </w:p>
          <w:p w14:paraId="24B8FED3" w14:textId="77777777" w:rsidR="00B243E2" w:rsidRPr="00B243E2" w:rsidRDefault="00B243E2" w:rsidP="00B243E2">
            <w:pPr>
              <w:tabs>
                <w:tab w:val="left" w:pos="1561"/>
                <w:tab w:val="left" w:pos="3682"/>
              </w:tabs>
              <w:ind w:left="108" w:right="174"/>
              <w:jc w:val="both"/>
            </w:pPr>
            <w:r w:rsidRPr="00B243E2">
              <w:rPr>
                <w:spacing w:val="-2"/>
              </w:rPr>
              <w:t>-Оценка</w:t>
            </w:r>
            <w:r w:rsidRPr="00B243E2">
              <w:tab/>
            </w:r>
            <w:r w:rsidRPr="00B243E2">
              <w:rPr>
                <w:spacing w:val="-2"/>
              </w:rPr>
              <w:t>экономической</w:t>
            </w:r>
            <w:r w:rsidRPr="00B243E2">
              <w:tab/>
            </w:r>
            <w:r w:rsidRPr="00B243E2">
              <w:rPr>
                <w:spacing w:val="-2"/>
              </w:rPr>
              <w:t xml:space="preserve">эффективности </w:t>
            </w:r>
            <w:r w:rsidRPr="00B243E2">
              <w:t xml:space="preserve">деятельности по техническому обслуживанию и ремонту автотранспортных средств и их </w:t>
            </w:r>
            <w:r w:rsidRPr="00B243E2">
              <w:rPr>
                <w:spacing w:val="-2"/>
              </w:rPr>
              <w:t>компонентов.</w:t>
            </w:r>
          </w:p>
          <w:p w14:paraId="6814AEE7" w14:textId="77777777" w:rsidR="00B243E2" w:rsidRPr="00B243E2" w:rsidRDefault="00B243E2" w:rsidP="00B243E2">
            <w:pPr>
              <w:ind w:left="108" w:right="173"/>
              <w:jc w:val="both"/>
            </w:pPr>
            <w:r w:rsidRPr="00B243E2">
              <w:t xml:space="preserve">-Определение основных направлений развития </w:t>
            </w:r>
            <w:r w:rsidRPr="00B243E2">
              <w:rPr>
                <w:spacing w:val="-2"/>
              </w:rPr>
              <w:t>сервиса</w:t>
            </w:r>
            <w:r w:rsidRPr="00B243E2">
              <w:rPr>
                <w:spacing w:val="-6"/>
              </w:rPr>
              <w:t xml:space="preserve"> </w:t>
            </w:r>
            <w:r w:rsidRPr="00B243E2">
              <w:rPr>
                <w:spacing w:val="-2"/>
              </w:rPr>
              <w:t>автотранспортных</w:t>
            </w:r>
            <w:r w:rsidRPr="00B243E2">
              <w:rPr>
                <w:spacing w:val="-3"/>
              </w:rPr>
              <w:t xml:space="preserve"> </w:t>
            </w:r>
            <w:r w:rsidRPr="00B243E2">
              <w:rPr>
                <w:spacing w:val="-2"/>
              </w:rPr>
              <w:t>средств</w:t>
            </w:r>
            <w:r w:rsidRPr="00B243E2">
              <w:rPr>
                <w:spacing w:val="-6"/>
              </w:rPr>
              <w:t xml:space="preserve"> </w:t>
            </w:r>
            <w:r w:rsidRPr="00B243E2">
              <w:rPr>
                <w:spacing w:val="-2"/>
              </w:rPr>
              <w:t>и</w:t>
            </w:r>
            <w:r w:rsidRPr="00B243E2">
              <w:rPr>
                <w:spacing w:val="-5"/>
              </w:rPr>
              <w:t xml:space="preserve"> </w:t>
            </w:r>
            <w:r w:rsidRPr="00B243E2">
              <w:rPr>
                <w:spacing w:val="-2"/>
              </w:rPr>
              <w:t>их</w:t>
            </w:r>
            <w:r w:rsidRPr="00B243E2">
              <w:rPr>
                <w:spacing w:val="-6"/>
              </w:rPr>
              <w:t xml:space="preserve"> </w:t>
            </w:r>
            <w:r w:rsidRPr="00B243E2">
              <w:rPr>
                <w:spacing w:val="-2"/>
              </w:rPr>
              <w:t>компонентов.</w:t>
            </w:r>
          </w:p>
          <w:p w14:paraId="7C86D457" w14:textId="77777777" w:rsidR="00B243E2" w:rsidRPr="00B243E2" w:rsidRDefault="00B243E2" w:rsidP="00B243E2">
            <w:pPr>
              <w:ind w:left="108" w:right="11"/>
            </w:pPr>
            <w:r w:rsidRPr="00B243E2">
              <w:t>-Обеспечение</w:t>
            </w:r>
            <w:r w:rsidRPr="00B243E2">
              <w:rPr>
                <w:spacing w:val="-9"/>
              </w:rPr>
              <w:t xml:space="preserve"> </w:t>
            </w:r>
            <w:r w:rsidRPr="00B243E2">
              <w:t>безопасности</w:t>
            </w:r>
            <w:r w:rsidRPr="00B243E2">
              <w:rPr>
                <w:spacing w:val="-10"/>
              </w:rPr>
              <w:t xml:space="preserve"> </w:t>
            </w:r>
            <w:r w:rsidRPr="00B243E2">
              <w:t>труда</w:t>
            </w:r>
            <w:r w:rsidRPr="00B243E2">
              <w:rPr>
                <w:spacing w:val="-9"/>
              </w:rPr>
              <w:t xml:space="preserve"> </w:t>
            </w:r>
            <w:r w:rsidRPr="00B243E2">
              <w:t>рабочих</w:t>
            </w:r>
            <w:r w:rsidRPr="00B243E2">
              <w:rPr>
                <w:spacing w:val="-9"/>
              </w:rPr>
              <w:t xml:space="preserve"> </w:t>
            </w:r>
            <w:r w:rsidRPr="00B243E2">
              <w:t>по техническому обслуживанию ремонту автотранспортных</w:t>
            </w:r>
            <w:r w:rsidRPr="00B243E2">
              <w:rPr>
                <w:spacing w:val="-9"/>
              </w:rPr>
              <w:t xml:space="preserve"> </w:t>
            </w:r>
            <w:r w:rsidRPr="00B243E2">
              <w:t>средств</w:t>
            </w:r>
            <w:r w:rsidRPr="00B243E2">
              <w:rPr>
                <w:spacing w:val="-10"/>
              </w:rPr>
              <w:t xml:space="preserve"> </w:t>
            </w:r>
            <w:r w:rsidRPr="00B243E2">
              <w:t>и</w:t>
            </w:r>
            <w:r w:rsidRPr="00B243E2">
              <w:rPr>
                <w:spacing w:val="-9"/>
              </w:rPr>
              <w:t xml:space="preserve"> </w:t>
            </w:r>
            <w:r w:rsidRPr="00B243E2">
              <w:t>их</w:t>
            </w:r>
            <w:r w:rsidRPr="00B243E2">
              <w:rPr>
                <w:spacing w:val="-9"/>
              </w:rPr>
              <w:t xml:space="preserve"> </w:t>
            </w:r>
            <w:r w:rsidRPr="00B243E2">
              <w:t>компонентов.</w:t>
            </w:r>
          </w:p>
          <w:p w14:paraId="5B8D1A8B" w14:textId="77777777" w:rsidR="00B243E2" w:rsidRPr="00B243E2" w:rsidRDefault="00B243E2" w:rsidP="00B243E2">
            <w:pPr>
              <w:ind w:left="108" w:right="95"/>
              <w:jc w:val="both"/>
            </w:pPr>
            <w:r w:rsidRPr="00B243E2">
              <w:t xml:space="preserve">-Контроль расхода материалов и инструмента для проведения работ по техническому обслуживанию и </w:t>
            </w:r>
            <w:r w:rsidRPr="00B243E2">
              <w:rPr>
                <w:spacing w:val="-2"/>
              </w:rPr>
              <w:t>ремонту</w:t>
            </w:r>
            <w:r w:rsidRPr="00B243E2">
              <w:rPr>
                <w:spacing w:val="-5"/>
              </w:rPr>
              <w:t xml:space="preserve"> </w:t>
            </w:r>
            <w:r w:rsidRPr="00B243E2">
              <w:rPr>
                <w:spacing w:val="-2"/>
              </w:rPr>
              <w:t>автотранспортных</w:t>
            </w:r>
            <w:r w:rsidRPr="00B243E2">
              <w:rPr>
                <w:spacing w:val="-1"/>
              </w:rPr>
              <w:t xml:space="preserve"> </w:t>
            </w:r>
            <w:r w:rsidRPr="00B243E2">
              <w:rPr>
                <w:spacing w:val="-2"/>
              </w:rPr>
              <w:t>средств и</w:t>
            </w:r>
            <w:r w:rsidRPr="00B243E2">
              <w:rPr>
                <w:spacing w:val="-1"/>
              </w:rPr>
              <w:t xml:space="preserve"> </w:t>
            </w:r>
            <w:r w:rsidRPr="00B243E2">
              <w:rPr>
                <w:spacing w:val="-2"/>
              </w:rPr>
              <w:t>их</w:t>
            </w:r>
            <w:r w:rsidRPr="00B243E2">
              <w:rPr>
                <w:spacing w:val="-1"/>
              </w:rPr>
              <w:t xml:space="preserve"> </w:t>
            </w:r>
            <w:r w:rsidRPr="00B243E2">
              <w:rPr>
                <w:spacing w:val="-2"/>
              </w:rPr>
              <w:t>компонентов.</w:t>
            </w:r>
          </w:p>
          <w:p w14:paraId="4F4039F6" w14:textId="77777777" w:rsidR="00B243E2" w:rsidRPr="00B243E2" w:rsidRDefault="00B243E2" w:rsidP="00B243E2">
            <w:pPr>
              <w:ind w:left="108" w:right="98"/>
              <w:jc w:val="both"/>
            </w:pPr>
            <w:r w:rsidRPr="00B243E2">
              <w:t>-Прием автотранспортных средств для проведения работ по техническому обслуживанию и ремонту автотранспортных средств и их компонентов.</w:t>
            </w:r>
          </w:p>
          <w:p w14:paraId="6DFC68AF" w14:textId="77777777" w:rsidR="00B243E2" w:rsidRPr="00B243E2" w:rsidRDefault="00B243E2" w:rsidP="00B243E2">
            <w:pPr>
              <w:ind w:left="108" w:right="96"/>
              <w:jc w:val="both"/>
            </w:pPr>
            <w:r w:rsidRPr="00B243E2">
              <w:t>-Распределение</w:t>
            </w:r>
            <w:r w:rsidRPr="00B243E2">
              <w:rPr>
                <w:spacing w:val="-4"/>
              </w:rPr>
              <w:t xml:space="preserve"> </w:t>
            </w:r>
            <w:r w:rsidRPr="00B243E2">
              <w:t>работ</w:t>
            </w:r>
            <w:r w:rsidRPr="00B243E2">
              <w:rPr>
                <w:spacing w:val="-4"/>
              </w:rPr>
              <w:t xml:space="preserve"> </w:t>
            </w:r>
            <w:r w:rsidRPr="00B243E2">
              <w:t>и</w:t>
            </w:r>
            <w:r w:rsidRPr="00B243E2">
              <w:rPr>
                <w:spacing w:val="-5"/>
              </w:rPr>
              <w:t xml:space="preserve"> </w:t>
            </w:r>
            <w:r w:rsidRPr="00B243E2">
              <w:t>координация</w:t>
            </w:r>
            <w:r w:rsidRPr="00B243E2">
              <w:rPr>
                <w:spacing w:val="-5"/>
              </w:rPr>
              <w:t xml:space="preserve"> </w:t>
            </w:r>
            <w:r w:rsidRPr="00B243E2">
              <w:t>действий</w:t>
            </w:r>
            <w:r w:rsidRPr="00B243E2">
              <w:rPr>
                <w:spacing w:val="-5"/>
              </w:rPr>
              <w:t xml:space="preserve"> </w:t>
            </w:r>
            <w:r w:rsidRPr="00B243E2">
              <w:t>между работниками в соответствии с уровнем их профессиональной квалификации, типом и сложностью распределяемых работ.</w:t>
            </w:r>
          </w:p>
          <w:p w14:paraId="0748E502" w14:textId="77777777" w:rsidR="00B243E2" w:rsidRPr="00B243E2" w:rsidRDefault="00B243E2" w:rsidP="00B243E2">
            <w:pPr>
              <w:ind w:left="108" w:right="94"/>
              <w:jc w:val="both"/>
            </w:pPr>
            <w:r w:rsidRPr="00B243E2">
              <w:t>-Сбор и предоставление актуальной информации о резервах</w:t>
            </w:r>
            <w:r w:rsidRPr="00B243E2">
              <w:rPr>
                <w:spacing w:val="-12"/>
              </w:rPr>
              <w:t xml:space="preserve"> </w:t>
            </w:r>
            <w:r w:rsidRPr="00B243E2">
              <w:t>времени,</w:t>
            </w:r>
            <w:r w:rsidRPr="00B243E2">
              <w:rPr>
                <w:spacing w:val="-13"/>
              </w:rPr>
              <w:t xml:space="preserve"> </w:t>
            </w:r>
            <w:r w:rsidRPr="00B243E2">
              <w:t>свободных</w:t>
            </w:r>
            <w:r w:rsidRPr="00B243E2">
              <w:rPr>
                <w:spacing w:val="-13"/>
              </w:rPr>
              <w:t xml:space="preserve"> </w:t>
            </w:r>
            <w:r w:rsidRPr="00B243E2">
              <w:t>постах</w:t>
            </w:r>
            <w:r w:rsidRPr="00B243E2">
              <w:rPr>
                <w:spacing w:val="-13"/>
              </w:rPr>
              <w:t xml:space="preserve"> </w:t>
            </w:r>
            <w:r w:rsidRPr="00B243E2">
              <w:t>и</w:t>
            </w:r>
            <w:r w:rsidRPr="00B243E2">
              <w:rPr>
                <w:spacing w:val="-13"/>
              </w:rPr>
              <w:t xml:space="preserve"> </w:t>
            </w:r>
            <w:r w:rsidRPr="00B243E2">
              <w:t>специалистах</w:t>
            </w:r>
            <w:r w:rsidRPr="00B243E2">
              <w:rPr>
                <w:spacing w:val="-13"/>
              </w:rPr>
              <w:t xml:space="preserve"> </w:t>
            </w:r>
            <w:r w:rsidRPr="00B243E2">
              <w:t>в ремонтной зоне сервисного центра.</w:t>
            </w:r>
          </w:p>
          <w:p w14:paraId="128632B4" w14:textId="77777777" w:rsidR="00B243E2" w:rsidRPr="00B243E2" w:rsidRDefault="00B243E2" w:rsidP="00B243E2">
            <w:pPr>
              <w:spacing w:line="252" w:lineRule="exact"/>
              <w:ind w:left="108"/>
              <w:jc w:val="both"/>
            </w:pPr>
            <w:r w:rsidRPr="00B243E2">
              <w:t>-Сдача</w:t>
            </w:r>
            <w:r w:rsidRPr="00B243E2">
              <w:rPr>
                <w:spacing w:val="33"/>
              </w:rPr>
              <w:t xml:space="preserve"> </w:t>
            </w:r>
            <w:r w:rsidRPr="00B243E2">
              <w:t>автотранспортных</w:t>
            </w:r>
            <w:r w:rsidRPr="00B243E2">
              <w:rPr>
                <w:spacing w:val="33"/>
              </w:rPr>
              <w:t xml:space="preserve"> </w:t>
            </w:r>
            <w:r w:rsidRPr="00B243E2">
              <w:t>средств</w:t>
            </w:r>
            <w:r w:rsidRPr="00B243E2">
              <w:rPr>
                <w:spacing w:val="33"/>
              </w:rPr>
              <w:t xml:space="preserve"> </w:t>
            </w:r>
            <w:r w:rsidRPr="00B243E2">
              <w:t>после</w:t>
            </w:r>
            <w:r w:rsidRPr="00B243E2">
              <w:rPr>
                <w:spacing w:val="34"/>
              </w:rPr>
              <w:t xml:space="preserve"> </w:t>
            </w:r>
            <w:r w:rsidRPr="00B243E2">
              <w:rPr>
                <w:spacing w:val="-2"/>
              </w:rPr>
              <w:t>проведения</w:t>
            </w:r>
          </w:p>
          <w:p w14:paraId="4153E6FA" w14:textId="77777777" w:rsidR="00B243E2" w:rsidRPr="00B243E2" w:rsidRDefault="00B243E2" w:rsidP="00B243E2">
            <w:pPr>
              <w:spacing w:line="252" w:lineRule="exact"/>
              <w:ind w:left="108" w:right="98"/>
              <w:jc w:val="both"/>
            </w:pPr>
            <w:r w:rsidRPr="00B243E2">
              <w:t>работ по техническому обслуживанию и ремонту автотранспортных средств и их компонентов.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4AD0D884" w14:textId="77777777" w:rsidR="00B243E2" w:rsidRPr="00B243E2" w:rsidRDefault="00B243E2" w:rsidP="00B243E2"/>
        </w:tc>
      </w:tr>
    </w:tbl>
    <w:p w14:paraId="62BF3987" w14:textId="77777777" w:rsidR="00B243E2" w:rsidRPr="00B243E2" w:rsidRDefault="00B243E2" w:rsidP="00B243E2">
      <w:pPr>
        <w:widowControl/>
        <w:autoSpaceDE/>
        <w:autoSpaceDN/>
        <w:rPr>
          <w:sz w:val="2"/>
          <w:szCs w:val="2"/>
        </w:rPr>
        <w:sectPr w:rsidR="00B243E2" w:rsidRPr="00B243E2" w:rsidSect="00B243E2">
          <w:pgSz w:w="11910" w:h="16840"/>
          <w:pgMar w:top="1200" w:right="425" w:bottom="1200" w:left="1700" w:header="0" w:footer="971" w:gutter="0"/>
          <w:cols w:space="720"/>
        </w:sectPr>
      </w:pPr>
    </w:p>
    <w:p w14:paraId="5D0EEC46" w14:textId="77777777" w:rsidR="00B243E2" w:rsidRPr="00B243E2" w:rsidRDefault="00B243E2" w:rsidP="00B243E2">
      <w:pPr>
        <w:spacing w:before="4"/>
        <w:rPr>
          <w:sz w:val="2"/>
          <w:szCs w:val="24"/>
        </w:rPr>
      </w:pPr>
    </w:p>
    <w:tbl>
      <w:tblPr>
        <w:tblStyle w:val="TableNormal9"/>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8"/>
        <w:gridCol w:w="5307"/>
        <w:gridCol w:w="2784"/>
      </w:tblGrid>
      <w:tr w:rsidR="00B243E2" w:rsidRPr="00B243E2" w14:paraId="4C433493" w14:textId="77777777" w:rsidTr="00B243E2">
        <w:trPr>
          <w:trHeight w:val="246"/>
        </w:trPr>
        <w:tc>
          <w:tcPr>
            <w:tcW w:w="1538" w:type="dxa"/>
            <w:vMerge w:val="restart"/>
            <w:tcBorders>
              <w:top w:val="single" w:sz="4" w:space="0" w:color="000000"/>
              <w:left w:val="single" w:sz="4" w:space="0" w:color="000000"/>
              <w:bottom w:val="single" w:sz="4" w:space="0" w:color="000000"/>
              <w:right w:val="single" w:sz="4" w:space="0" w:color="000000"/>
            </w:tcBorders>
          </w:tcPr>
          <w:p w14:paraId="208B196A" w14:textId="77777777" w:rsidR="00B243E2" w:rsidRPr="00B243E2" w:rsidRDefault="00B243E2" w:rsidP="00B243E2"/>
        </w:tc>
        <w:tc>
          <w:tcPr>
            <w:tcW w:w="5307" w:type="dxa"/>
            <w:tcBorders>
              <w:top w:val="single" w:sz="4" w:space="0" w:color="000000"/>
              <w:left w:val="single" w:sz="4" w:space="0" w:color="000000"/>
              <w:bottom w:val="nil"/>
              <w:right w:val="single" w:sz="4" w:space="0" w:color="000000"/>
            </w:tcBorders>
            <w:hideMark/>
          </w:tcPr>
          <w:p w14:paraId="135AC523" w14:textId="77777777" w:rsidR="00B243E2" w:rsidRPr="00B243E2" w:rsidRDefault="00B243E2" w:rsidP="00B243E2">
            <w:pPr>
              <w:tabs>
                <w:tab w:val="left" w:pos="1542"/>
                <w:tab w:val="left" w:pos="3100"/>
                <w:tab w:val="left" w:pos="3651"/>
                <w:tab w:val="left" w:pos="5079"/>
              </w:tabs>
              <w:spacing w:line="227" w:lineRule="exact"/>
              <w:ind w:left="108"/>
            </w:pPr>
            <w:r w:rsidRPr="00B243E2">
              <w:rPr>
                <w:spacing w:val="-2"/>
              </w:rPr>
              <w:t>-Разработка</w:t>
            </w:r>
            <w:r w:rsidRPr="00B243E2">
              <w:tab/>
            </w:r>
            <w:r w:rsidRPr="00B243E2">
              <w:rPr>
                <w:spacing w:val="-2"/>
              </w:rPr>
              <w:t>мероприятий</w:t>
            </w:r>
            <w:r w:rsidRPr="00B243E2">
              <w:tab/>
            </w:r>
            <w:r w:rsidRPr="00B243E2">
              <w:rPr>
                <w:spacing w:val="-5"/>
              </w:rPr>
              <w:t>по</w:t>
            </w:r>
            <w:r w:rsidRPr="00B243E2">
              <w:tab/>
            </w:r>
            <w:r w:rsidRPr="00B243E2">
              <w:rPr>
                <w:spacing w:val="-2"/>
              </w:rPr>
              <w:t>улучшению</w:t>
            </w:r>
            <w:r w:rsidRPr="00B243E2">
              <w:tab/>
            </w:r>
            <w:r w:rsidRPr="00B243E2">
              <w:rPr>
                <w:spacing w:val="-10"/>
              </w:rPr>
              <w:t>и</w:t>
            </w:r>
          </w:p>
        </w:tc>
        <w:tc>
          <w:tcPr>
            <w:tcW w:w="2784" w:type="dxa"/>
            <w:vMerge w:val="restart"/>
            <w:tcBorders>
              <w:top w:val="single" w:sz="4" w:space="0" w:color="000000"/>
              <w:left w:val="single" w:sz="4" w:space="0" w:color="000000"/>
              <w:bottom w:val="single" w:sz="4" w:space="0" w:color="000000"/>
              <w:right w:val="single" w:sz="4" w:space="0" w:color="000000"/>
            </w:tcBorders>
          </w:tcPr>
          <w:p w14:paraId="1C498A16" w14:textId="77777777" w:rsidR="00B243E2" w:rsidRPr="00B243E2" w:rsidRDefault="00B243E2" w:rsidP="00B243E2"/>
        </w:tc>
      </w:tr>
      <w:tr w:rsidR="00B243E2" w:rsidRPr="00B243E2" w14:paraId="2AD070D6" w14:textId="77777777" w:rsidTr="00B243E2">
        <w:trPr>
          <w:trHeight w:val="243"/>
        </w:trPr>
        <w:tc>
          <w:tcPr>
            <w:tcW w:w="1538" w:type="dxa"/>
            <w:vMerge/>
            <w:tcBorders>
              <w:top w:val="single" w:sz="4" w:space="0" w:color="000000"/>
              <w:left w:val="single" w:sz="4" w:space="0" w:color="000000"/>
              <w:bottom w:val="single" w:sz="4" w:space="0" w:color="000000"/>
              <w:right w:val="single" w:sz="4" w:space="0" w:color="000000"/>
            </w:tcBorders>
            <w:vAlign w:val="center"/>
            <w:hideMark/>
          </w:tcPr>
          <w:p w14:paraId="4944C94A" w14:textId="77777777" w:rsidR="00B243E2" w:rsidRPr="00B243E2" w:rsidRDefault="00B243E2" w:rsidP="00B243E2"/>
        </w:tc>
        <w:tc>
          <w:tcPr>
            <w:tcW w:w="5307" w:type="dxa"/>
            <w:tcBorders>
              <w:top w:val="nil"/>
              <w:left w:val="single" w:sz="4" w:space="0" w:color="000000"/>
              <w:bottom w:val="nil"/>
              <w:right w:val="single" w:sz="4" w:space="0" w:color="000000"/>
            </w:tcBorders>
            <w:hideMark/>
          </w:tcPr>
          <w:p w14:paraId="6EEAE636" w14:textId="77777777" w:rsidR="00B243E2" w:rsidRPr="00B243E2" w:rsidRDefault="00B243E2" w:rsidP="00B243E2">
            <w:pPr>
              <w:spacing w:line="223" w:lineRule="exact"/>
              <w:ind w:left="108"/>
            </w:pPr>
            <w:r w:rsidRPr="00B243E2">
              <w:t>совершенствованию</w:t>
            </w:r>
            <w:r w:rsidRPr="00B243E2">
              <w:rPr>
                <w:spacing w:val="5"/>
              </w:rPr>
              <w:t xml:space="preserve"> </w:t>
            </w:r>
            <w:r w:rsidRPr="00B243E2">
              <w:t>процесса</w:t>
            </w:r>
            <w:r w:rsidRPr="00B243E2">
              <w:rPr>
                <w:spacing w:val="4"/>
              </w:rPr>
              <w:t xml:space="preserve"> </w:t>
            </w:r>
            <w:r w:rsidRPr="00B243E2">
              <w:t>работ</w:t>
            </w:r>
            <w:r w:rsidRPr="00B243E2">
              <w:rPr>
                <w:spacing w:val="5"/>
              </w:rPr>
              <w:t xml:space="preserve"> </w:t>
            </w:r>
            <w:r w:rsidRPr="00B243E2">
              <w:t>по</w:t>
            </w:r>
            <w:r w:rsidRPr="00B243E2">
              <w:rPr>
                <w:spacing w:val="5"/>
              </w:rPr>
              <w:t xml:space="preserve"> </w:t>
            </w:r>
            <w:r w:rsidRPr="00B243E2">
              <w:rPr>
                <w:spacing w:val="-2"/>
              </w:rPr>
              <w:t>техническому</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448E86A6" w14:textId="77777777" w:rsidR="00B243E2" w:rsidRPr="00B243E2" w:rsidRDefault="00B243E2" w:rsidP="00B243E2"/>
        </w:tc>
      </w:tr>
      <w:tr w:rsidR="00B243E2" w:rsidRPr="00B243E2" w14:paraId="7E61CEB4" w14:textId="77777777" w:rsidTr="00B243E2">
        <w:trPr>
          <w:trHeight w:val="243"/>
        </w:trPr>
        <w:tc>
          <w:tcPr>
            <w:tcW w:w="1538" w:type="dxa"/>
            <w:vMerge/>
            <w:tcBorders>
              <w:top w:val="single" w:sz="4" w:space="0" w:color="000000"/>
              <w:left w:val="single" w:sz="4" w:space="0" w:color="000000"/>
              <w:bottom w:val="single" w:sz="4" w:space="0" w:color="000000"/>
              <w:right w:val="single" w:sz="4" w:space="0" w:color="000000"/>
            </w:tcBorders>
            <w:vAlign w:val="center"/>
            <w:hideMark/>
          </w:tcPr>
          <w:p w14:paraId="1985961D" w14:textId="77777777" w:rsidR="00B243E2" w:rsidRPr="00B243E2" w:rsidRDefault="00B243E2" w:rsidP="00B243E2"/>
        </w:tc>
        <w:tc>
          <w:tcPr>
            <w:tcW w:w="5307" w:type="dxa"/>
            <w:tcBorders>
              <w:top w:val="nil"/>
              <w:left w:val="single" w:sz="4" w:space="0" w:color="000000"/>
              <w:bottom w:val="nil"/>
              <w:right w:val="single" w:sz="4" w:space="0" w:color="000000"/>
            </w:tcBorders>
            <w:hideMark/>
          </w:tcPr>
          <w:p w14:paraId="34DC9E3E" w14:textId="77777777" w:rsidR="00B243E2" w:rsidRPr="00B243E2" w:rsidRDefault="00B243E2" w:rsidP="00B243E2">
            <w:pPr>
              <w:spacing w:line="223" w:lineRule="exact"/>
              <w:ind w:left="108"/>
            </w:pPr>
            <w:r w:rsidRPr="00B243E2">
              <w:rPr>
                <w:spacing w:val="-2"/>
              </w:rPr>
              <w:t>обслуживанию</w:t>
            </w:r>
            <w:r w:rsidRPr="00B243E2">
              <w:rPr>
                <w:spacing w:val="-4"/>
              </w:rPr>
              <w:t xml:space="preserve"> </w:t>
            </w:r>
            <w:r w:rsidRPr="00B243E2">
              <w:rPr>
                <w:spacing w:val="-2"/>
              </w:rPr>
              <w:t>и</w:t>
            </w:r>
            <w:r w:rsidRPr="00B243E2">
              <w:rPr>
                <w:spacing w:val="-3"/>
              </w:rPr>
              <w:t xml:space="preserve"> </w:t>
            </w:r>
            <w:r w:rsidRPr="00B243E2">
              <w:rPr>
                <w:spacing w:val="-2"/>
              </w:rPr>
              <w:t>ремонту</w:t>
            </w:r>
            <w:r w:rsidRPr="00B243E2">
              <w:rPr>
                <w:spacing w:val="-5"/>
              </w:rPr>
              <w:t xml:space="preserve"> </w:t>
            </w:r>
            <w:r w:rsidRPr="00B243E2">
              <w:rPr>
                <w:spacing w:val="-2"/>
              </w:rPr>
              <w:t xml:space="preserve">автотранспортных средств </w:t>
            </w:r>
            <w:r w:rsidRPr="00B243E2">
              <w:rPr>
                <w:spacing w:val="-10"/>
              </w:rPr>
              <w:t>и</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0EAF83D9" w14:textId="77777777" w:rsidR="00B243E2" w:rsidRPr="00B243E2" w:rsidRDefault="00B243E2" w:rsidP="00B243E2"/>
        </w:tc>
      </w:tr>
      <w:tr w:rsidR="00B243E2" w:rsidRPr="00B243E2" w14:paraId="497D7006" w14:textId="77777777" w:rsidTr="00B243E2">
        <w:trPr>
          <w:trHeight w:val="243"/>
        </w:trPr>
        <w:tc>
          <w:tcPr>
            <w:tcW w:w="1538" w:type="dxa"/>
            <w:vMerge/>
            <w:tcBorders>
              <w:top w:val="single" w:sz="4" w:space="0" w:color="000000"/>
              <w:left w:val="single" w:sz="4" w:space="0" w:color="000000"/>
              <w:bottom w:val="single" w:sz="4" w:space="0" w:color="000000"/>
              <w:right w:val="single" w:sz="4" w:space="0" w:color="000000"/>
            </w:tcBorders>
            <w:vAlign w:val="center"/>
            <w:hideMark/>
          </w:tcPr>
          <w:p w14:paraId="0943DC69" w14:textId="77777777" w:rsidR="00B243E2" w:rsidRPr="00B243E2" w:rsidRDefault="00B243E2" w:rsidP="00B243E2"/>
        </w:tc>
        <w:tc>
          <w:tcPr>
            <w:tcW w:w="5307" w:type="dxa"/>
            <w:tcBorders>
              <w:top w:val="nil"/>
              <w:left w:val="single" w:sz="4" w:space="0" w:color="000000"/>
              <w:bottom w:val="nil"/>
              <w:right w:val="single" w:sz="4" w:space="0" w:color="000000"/>
            </w:tcBorders>
            <w:hideMark/>
          </w:tcPr>
          <w:p w14:paraId="0B6B55EE" w14:textId="77777777" w:rsidR="00B243E2" w:rsidRPr="00B243E2" w:rsidRDefault="00B243E2" w:rsidP="00B243E2">
            <w:pPr>
              <w:spacing w:line="223" w:lineRule="exact"/>
              <w:ind w:left="108"/>
              <w:rPr>
                <w:lang w:val="en-US"/>
              </w:rPr>
            </w:pPr>
            <w:proofErr w:type="spellStart"/>
            <w:r w:rsidRPr="00B243E2">
              <w:rPr>
                <w:lang w:val="en-US"/>
              </w:rPr>
              <w:t>их</w:t>
            </w:r>
            <w:proofErr w:type="spellEnd"/>
            <w:r w:rsidRPr="00B243E2">
              <w:rPr>
                <w:lang w:val="en-US"/>
              </w:rPr>
              <w:t xml:space="preserve"> </w:t>
            </w:r>
            <w:proofErr w:type="spellStart"/>
            <w:r w:rsidRPr="00B243E2">
              <w:rPr>
                <w:spacing w:val="-2"/>
                <w:lang w:val="en-US"/>
              </w:rPr>
              <w:t>компонентов</w:t>
            </w:r>
            <w:proofErr w:type="spellEnd"/>
            <w:r w:rsidRPr="00B243E2">
              <w:rPr>
                <w:spacing w:val="-2"/>
                <w:lang w:val="en-US"/>
              </w:rPr>
              <w:t>.</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2FCC3E43" w14:textId="77777777" w:rsidR="00B243E2" w:rsidRPr="00B243E2" w:rsidRDefault="00B243E2" w:rsidP="00B243E2">
            <w:pPr>
              <w:rPr>
                <w:lang w:val="en-US"/>
              </w:rPr>
            </w:pPr>
          </w:p>
        </w:tc>
      </w:tr>
      <w:tr w:rsidR="00B243E2" w:rsidRPr="00B243E2" w14:paraId="4734FEE8" w14:textId="77777777" w:rsidTr="00B243E2">
        <w:trPr>
          <w:trHeight w:val="241"/>
        </w:trPr>
        <w:tc>
          <w:tcPr>
            <w:tcW w:w="1538" w:type="dxa"/>
            <w:vMerge/>
            <w:tcBorders>
              <w:top w:val="single" w:sz="4" w:space="0" w:color="000000"/>
              <w:left w:val="single" w:sz="4" w:space="0" w:color="000000"/>
              <w:bottom w:val="single" w:sz="4" w:space="0" w:color="000000"/>
              <w:right w:val="single" w:sz="4" w:space="0" w:color="000000"/>
            </w:tcBorders>
            <w:vAlign w:val="center"/>
            <w:hideMark/>
          </w:tcPr>
          <w:p w14:paraId="6C3F6E4B" w14:textId="77777777" w:rsidR="00B243E2" w:rsidRPr="00B243E2" w:rsidRDefault="00B243E2" w:rsidP="00B243E2">
            <w:pPr>
              <w:rPr>
                <w:lang w:val="en-US"/>
              </w:rPr>
            </w:pPr>
          </w:p>
        </w:tc>
        <w:tc>
          <w:tcPr>
            <w:tcW w:w="5307" w:type="dxa"/>
            <w:tcBorders>
              <w:top w:val="nil"/>
              <w:left w:val="single" w:sz="4" w:space="0" w:color="000000"/>
              <w:bottom w:val="nil"/>
              <w:right w:val="single" w:sz="4" w:space="0" w:color="000000"/>
            </w:tcBorders>
            <w:hideMark/>
          </w:tcPr>
          <w:p w14:paraId="58772476" w14:textId="77777777" w:rsidR="00B243E2" w:rsidRPr="00B243E2" w:rsidRDefault="00B243E2" w:rsidP="00B243E2">
            <w:pPr>
              <w:spacing w:line="222" w:lineRule="exact"/>
              <w:ind w:left="108"/>
            </w:pPr>
            <w:r w:rsidRPr="00B243E2">
              <w:t>-Контроль</w:t>
            </w:r>
            <w:r w:rsidRPr="00B243E2">
              <w:rPr>
                <w:spacing w:val="13"/>
              </w:rPr>
              <w:t xml:space="preserve"> </w:t>
            </w:r>
            <w:r w:rsidRPr="00B243E2">
              <w:t>сроков</w:t>
            </w:r>
            <w:r w:rsidRPr="00B243E2">
              <w:rPr>
                <w:spacing w:val="12"/>
              </w:rPr>
              <w:t xml:space="preserve"> </w:t>
            </w:r>
            <w:r w:rsidRPr="00B243E2">
              <w:t>и</w:t>
            </w:r>
            <w:r w:rsidRPr="00B243E2">
              <w:rPr>
                <w:spacing w:val="12"/>
              </w:rPr>
              <w:t xml:space="preserve"> </w:t>
            </w:r>
            <w:r w:rsidRPr="00B243E2">
              <w:t>полноты</w:t>
            </w:r>
            <w:r w:rsidRPr="00B243E2">
              <w:rPr>
                <w:spacing w:val="13"/>
              </w:rPr>
              <w:t xml:space="preserve"> </w:t>
            </w:r>
            <w:r w:rsidRPr="00B243E2">
              <w:t>выполнения</w:t>
            </w:r>
            <w:r w:rsidRPr="00B243E2">
              <w:rPr>
                <w:spacing w:val="12"/>
              </w:rPr>
              <w:t xml:space="preserve"> </w:t>
            </w:r>
            <w:r w:rsidRPr="00B243E2">
              <w:t>действий</w:t>
            </w:r>
            <w:r w:rsidRPr="00B243E2">
              <w:rPr>
                <w:spacing w:val="13"/>
              </w:rPr>
              <w:t xml:space="preserve"> </w:t>
            </w:r>
            <w:r w:rsidRPr="00B243E2">
              <w:rPr>
                <w:spacing w:val="-10"/>
              </w:rPr>
              <w:t>с</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6DBEAE63" w14:textId="77777777" w:rsidR="00B243E2" w:rsidRPr="00B243E2" w:rsidRDefault="00B243E2" w:rsidP="00B243E2"/>
        </w:tc>
      </w:tr>
      <w:tr w:rsidR="00B243E2" w:rsidRPr="00B243E2" w14:paraId="2ECC42E6" w14:textId="77777777" w:rsidTr="00B243E2">
        <w:trPr>
          <w:trHeight w:val="243"/>
        </w:trPr>
        <w:tc>
          <w:tcPr>
            <w:tcW w:w="1538" w:type="dxa"/>
            <w:vMerge/>
            <w:tcBorders>
              <w:top w:val="single" w:sz="4" w:space="0" w:color="000000"/>
              <w:left w:val="single" w:sz="4" w:space="0" w:color="000000"/>
              <w:bottom w:val="single" w:sz="4" w:space="0" w:color="000000"/>
              <w:right w:val="single" w:sz="4" w:space="0" w:color="000000"/>
            </w:tcBorders>
            <w:vAlign w:val="center"/>
            <w:hideMark/>
          </w:tcPr>
          <w:p w14:paraId="5723D655" w14:textId="77777777" w:rsidR="00B243E2" w:rsidRPr="00B243E2" w:rsidRDefault="00B243E2" w:rsidP="00B243E2"/>
        </w:tc>
        <w:tc>
          <w:tcPr>
            <w:tcW w:w="5307" w:type="dxa"/>
            <w:tcBorders>
              <w:top w:val="nil"/>
              <w:left w:val="single" w:sz="4" w:space="0" w:color="000000"/>
              <w:bottom w:val="nil"/>
              <w:right w:val="single" w:sz="4" w:space="0" w:color="000000"/>
            </w:tcBorders>
            <w:hideMark/>
          </w:tcPr>
          <w:p w14:paraId="14E262BC" w14:textId="77777777" w:rsidR="00B243E2" w:rsidRPr="00B243E2" w:rsidRDefault="00B243E2" w:rsidP="00B243E2">
            <w:pPr>
              <w:spacing w:line="223" w:lineRule="exact"/>
              <w:ind w:left="108"/>
            </w:pPr>
            <w:r w:rsidRPr="00B243E2">
              <w:t>автотранспортными</w:t>
            </w:r>
            <w:r w:rsidRPr="00B243E2">
              <w:rPr>
                <w:spacing w:val="-2"/>
              </w:rPr>
              <w:t xml:space="preserve"> </w:t>
            </w:r>
            <w:r w:rsidRPr="00B243E2">
              <w:t>средствами и их</w:t>
            </w:r>
            <w:r w:rsidRPr="00B243E2">
              <w:rPr>
                <w:spacing w:val="-1"/>
              </w:rPr>
              <w:t xml:space="preserve"> </w:t>
            </w:r>
            <w:r w:rsidRPr="00B243E2">
              <w:t>компонентами</w:t>
            </w:r>
            <w:r w:rsidRPr="00B243E2">
              <w:rPr>
                <w:spacing w:val="1"/>
              </w:rPr>
              <w:t xml:space="preserve"> </w:t>
            </w:r>
            <w:r w:rsidRPr="00B243E2">
              <w:rPr>
                <w:spacing w:val="-10"/>
              </w:rPr>
              <w:t>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4BF27055" w14:textId="77777777" w:rsidR="00B243E2" w:rsidRPr="00B243E2" w:rsidRDefault="00B243E2" w:rsidP="00B243E2"/>
        </w:tc>
      </w:tr>
      <w:tr w:rsidR="00B243E2" w:rsidRPr="00B243E2" w14:paraId="2688EAD7" w14:textId="77777777" w:rsidTr="00B243E2">
        <w:trPr>
          <w:trHeight w:val="243"/>
        </w:trPr>
        <w:tc>
          <w:tcPr>
            <w:tcW w:w="1538" w:type="dxa"/>
            <w:vMerge/>
            <w:tcBorders>
              <w:top w:val="single" w:sz="4" w:space="0" w:color="000000"/>
              <w:left w:val="single" w:sz="4" w:space="0" w:color="000000"/>
              <w:bottom w:val="single" w:sz="4" w:space="0" w:color="000000"/>
              <w:right w:val="single" w:sz="4" w:space="0" w:color="000000"/>
            </w:tcBorders>
            <w:vAlign w:val="center"/>
            <w:hideMark/>
          </w:tcPr>
          <w:p w14:paraId="6D2F391C" w14:textId="77777777" w:rsidR="00B243E2" w:rsidRPr="00B243E2" w:rsidRDefault="00B243E2" w:rsidP="00B243E2"/>
        </w:tc>
        <w:tc>
          <w:tcPr>
            <w:tcW w:w="5307" w:type="dxa"/>
            <w:tcBorders>
              <w:top w:val="nil"/>
              <w:left w:val="single" w:sz="4" w:space="0" w:color="000000"/>
              <w:bottom w:val="nil"/>
              <w:right w:val="single" w:sz="4" w:space="0" w:color="000000"/>
            </w:tcBorders>
            <w:hideMark/>
          </w:tcPr>
          <w:p w14:paraId="47AED2EB" w14:textId="77777777" w:rsidR="00B243E2" w:rsidRPr="00B243E2" w:rsidRDefault="00B243E2" w:rsidP="00B243E2">
            <w:pPr>
              <w:tabs>
                <w:tab w:val="left" w:pos="767"/>
                <w:tab w:val="left" w:pos="1667"/>
                <w:tab w:val="left" w:pos="1993"/>
                <w:tab w:val="left" w:pos="3570"/>
                <w:tab w:val="left" w:pos="5076"/>
              </w:tabs>
              <w:spacing w:line="223" w:lineRule="exact"/>
              <w:ind w:left="108"/>
            </w:pPr>
            <w:r w:rsidRPr="00B243E2">
              <w:rPr>
                <w:spacing w:val="-4"/>
              </w:rPr>
              <w:t>ходе</w:t>
            </w:r>
            <w:r w:rsidRPr="00B243E2">
              <w:tab/>
            </w:r>
            <w:r w:rsidRPr="00B243E2">
              <w:rPr>
                <w:spacing w:val="-2"/>
              </w:rPr>
              <w:t>работы</w:t>
            </w:r>
            <w:r w:rsidRPr="00B243E2">
              <w:tab/>
            </w:r>
            <w:r w:rsidRPr="00B243E2">
              <w:rPr>
                <w:spacing w:val="-10"/>
              </w:rPr>
              <w:t>с</w:t>
            </w:r>
            <w:r w:rsidRPr="00B243E2">
              <w:tab/>
            </w:r>
            <w:r w:rsidRPr="00B243E2">
              <w:rPr>
                <w:spacing w:val="-2"/>
              </w:rPr>
              <w:t>рекламациями</w:t>
            </w:r>
            <w:r w:rsidRPr="00B243E2">
              <w:tab/>
            </w:r>
            <w:r w:rsidRPr="00B243E2">
              <w:rPr>
                <w:spacing w:val="-2"/>
              </w:rPr>
              <w:t>потребителей</w:t>
            </w:r>
            <w:r w:rsidRPr="00B243E2">
              <w:tab/>
            </w:r>
            <w:r w:rsidRPr="00B243E2">
              <w:rPr>
                <w:spacing w:val="-10"/>
              </w:rPr>
              <w:t>и</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18DE6301" w14:textId="77777777" w:rsidR="00B243E2" w:rsidRPr="00B243E2" w:rsidRDefault="00B243E2" w:rsidP="00B243E2"/>
        </w:tc>
      </w:tr>
      <w:tr w:rsidR="00B243E2" w:rsidRPr="00B243E2" w14:paraId="4C713C44" w14:textId="77777777" w:rsidTr="00B243E2">
        <w:trPr>
          <w:trHeight w:val="243"/>
        </w:trPr>
        <w:tc>
          <w:tcPr>
            <w:tcW w:w="1538" w:type="dxa"/>
            <w:vMerge/>
            <w:tcBorders>
              <w:top w:val="single" w:sz="4" w:space="0" w:color="000000"/>
              <w:left w:val="single" w:sz="4" w:space="0" w:color="000000"/>
              <w:bottom w:val="single" w:sz="4" w:space="0" w:color="000000"/>
              <w:right w:val="single" w:sz="4" w:space="0" w:color="000000"/>
            </w:tcBorders>
            <w:vAlign w:val="center"/>
            <w:hideMark/>
          </w:tcPr>
          <w:p w14:paraId="6DA60CE6" w14:textId="77777777" w:rsidR="00B243E2" w:rsidRPr="00B243E2" w:rsidRDefault="00B243E2" w:rsidP="00B243E2"/>
        </w:tc>
        <w:tc>
          <w:tcPr>
            <w:tcW w:w="5307" w:type="dxa"/>
            <w:tcBorders>
              <w:top w:val="nil"/>
              <w:left w:val="single" w:sz="4" w:space="0" w:color="000000"/>
              <w:bottom w:val="nil"/>
              <w:right w:val="single" w:sz="4" w:space="0" w:color="000000"/>
            </w:tcBorders>
            <w:hideMark/>
          </w:tcPr>
          <w:p w14:paraId="1649C8BF" w14:textId="77777777" w:rsidR="00B243E2" w:rsidRPr="00B243E2" w:rsidRDefault="00B243E2" w:rsidP="00B243E2">
            <w:pPr>
              <w:spacing w:line="223" w:lineRule="exact"/>
              <w:ind w:left="108"/>
            </w:pPr>
            <w:r w:rsidRPr="00B243E2">
              <w:t>проведения</w:t>
            </w:r>
            <w:r w:rsidRPr="00B243E2">
              <w:rPr>
                <w:spacing w:val="-7"/>
              </w:rPr>
              <w:t xml:space="preserve"> </w:t>
            </w:r>
            <w:r w:rsidRPr="00B243E2">
              <w:t>сервисных</w:t>
            </w:r>
            <w:r w:rsidRPr="00B243E2">
              <w:rPr>
                <w:spacing w:val="-6"/>
              </w:rPr>
              <w:t xml:space="preserve"> </w:t>
            </w:r>
            <w:r w:rsidRPr="00B243E2">
              <w:t>и</w:t>
            </w:r>
            <w:r w:rsidRPr="00B243E2">
              <w:rPr>
                <w:spacing w:val="-8"/>
              </w:rPr>
              <w:t xml:space="preserve"> </w:t>
            </w:r>
            <w:r w:rsidRPr="00B243E2">
              <w:t>отзывных</w:t>
            </w:r>
            <w:r w:rsidRPr="00B243E2">
              <w:rPr>
                <w:spacing w:val="-5"/>
              </w:rPr>
              <w:t xml:space="preserve"> </w:t>
            </w:r>
            <w:r w:rsidRPr="00B243E2">
              <w:rPr>
                <w:spacing w:val="-2"/>
              </w:rPr>
              <w:t>кампаний.</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27A6FE29" w14:textId="77777777" w:rsidR="00B243E2" w:rsidRPr="00B243E2" w:rsidRDefault="00B243E2" w:rsidP="00B243E2"/>
        </w:tc>
      </w:tr>
      <w:tr w:rsidR="00B243E2" w:rsidRPr="00B243E2" w14:paraId="43F5FF7C" w14:textId="77777777" w:rsidTr="00B243E2">
        <w:trPr>
          <w:trHeight w:val="243"/>
        </w:trPr>
        <w:tc>
          <w:tcPr>
            <w:tcW w:w="1538" w:type="dxa"/>
            <w:vMerge/>
            <w:tcBorders>
              <w:top w:val="single" w:sz="4" w:space="0" w:color="000000"/>
              <w:left w:val="single" w:sz="4" w:space="0" w:color="000000"/>
              <w:bottom w:val="single" w:sz="4" w:space="0" w:color="000000"/>
              <w:right w:val="single" w:sz="4" w:space="0" w:color="000000"/>
            </w:tcBorders>
            <w:vAlign w:val="center"/>
            <w:hideMark/>
          </w:tcPr>
          <w:p w14:paraId="2F21E095" w14:textId="77777777" w:rsidR="00B243E2" w:rsidRPr="00B243E2" w:rsidRDefault="00B243E2" w:rsidP="00B243E2"/>
        </w:tc>
        <w:tc>
          <w:tcPr>
            <w:tcW w:w="5307" w:type="dxa"/>
            <w:tcBorders>
              <w:top w:val="nil"/>
              <w:left w:val="single" w:sz="4" w:space="0" w:color="000000"/>
              <w:bottom w:val="nil"/>
              <w:right w:val="single" w:sz="4" w:space="0" w:color="000000"/>
            </w:tcBorders>
            <w:hideMark/>
          </w:tcPr>
          <w:p w14:paraId="41B192D7" w14:textId="77777777" w:rsidR="00B243E2" w:rsidRPr="00B243E2" w:rsidRDefault="00B243E2" w:rsidP="00B243E2">
            <w:pPr>
              <w:spacing w:line="223" w:lineRule="exact"/>
              <w:ind w:left="108"/>
              <w:rPr>
                <w:lang w:val="en-US"/>
              </w:rPr>
            </w:pPr>
            <w:r w:rsidRPr="00B243E2">
              <w:rPr>
                <w:lang w:val="en-US"/>
              </w:rPr>
              <w:t>-</w:t>
            </w:r>
            <w:proofErr w:type="spellStart"/>
            <w:proofErr w:type="gramStart"/>
            <w:r w:rsidRPr="00B243E2">
              <w:rPr>
                <w:lang w:val="en-US"/>
              </w:rPr>
              <w:t>Организация</w:t>
            </w:r>
            <w:proofErr w:type="spellEnd"/>
            <w:r w:rsidRPr="00B243E2">
              <w:rPr>
                <w:spacing w:val="30"/>
                <w:lang w:val="en-US"/>
              </w:rPr>
              <w:t xml:space="preserve">  </w:t>
            </w:r>
            <w:proofErr w:type="spellStart"/>
            <w:r w:rsidRPr="00B243E2">
              <w:rPr>
                <w:lang w:val="en-US"/>
              </w:rPr>
              <w:t>хранения</w:t>
            </w:r>
            <w:proofErr w:type="spellEnd"/>
            <w:proofErr w:type="gramEnd"/>
            <w:r w:rsidRPr="00B243E2">
              <w:rPr>
                <w:lang w:val="en-US"/>
              </w:rPr>
              <w:t>,</w:t>
            </w:r>
            <w:r w:rsidRPr="00B243E2">
              <w:rPr>
                <w:spacing w:val="29"/>
                <w:lang w:val="en-US"/>
              </w:rPr>
              <w:t xml:space="preserve">  </w:t>
            </w:r>
            <w:proofErr w:type="spellStart"/>
            <w:r w:rsidRPr="00B243E2">
              <w:rPr>
                <w:lang w:val="en-US"/>
              </w:rPr>
              <w:t>утилизации</w:t>
            </w:r>
            <w:proofErr w:type="spellEnd"/>
            <w:r w:rsidRPr="00B243E2">
              <w:rPr>
                <w:lang w:val="en-US"/>
              </w:rPr>
              <w:t>,</w:t>
            </w:r>
            <w:r w:rsidRPr="00B243E2">
              <w:rPr>
                <w:spacing w:val="31"/>
                <w:lang w:val="en-US"/>
              </w:rPr>
              <w:t xml:space="preserve">  </w:t>
            </w:r>
            <w:proofErr w:type="spellStart"/>
            <w:r w:rsidRPr="00B243E2">
              <w:rPr>
                <w:spacing w:val="-2"/>
                <w:lang w:val="en-US"/>
              </w:rPr>
              <w:t>направления</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545B0C5C" w14:textId="77777777" w:rsidR="00B243E2" w:rsidRPr="00B243E2" w:rsidRDefault="00B243E2" w:rsidP="00B243E2">
            <w:pPr>
              <w:rPr>
                <w:lang w:val="en-US"/>
              </w:rPr>
            </w:pPr>
          </w:p>
        </w:tc>
      </w:tr>
      <w:tr w:rsidR="00B243E2" w:rsidRPr="00B243E2" w14:paraId="7BA02F80" w14:textId="77777777" w:rsidTr="00B243E2">
        <w:trPr>
          <w:trHeight w:val="241"/>
        </w:trPr>
        <w:tc>
          <w:tcPr>
            <w:tcW w:w="1538" w:type="dxa"/>
            <w:vMerge/>
            <w:tcBorders>
              <w:top w:val="single" w:sz="4" w:space="0" w:color="000000"/>
              <w:left w:val="single" w:sz="4" w:space="0" w:color="000000"/>
              <w:bottom w:val="single" w:sz="4" w:space="0" w:color="000000"/>
              <w:right w:val="single" w:sz="4" w:space="0" w:color="000000"/>
            </w:tcBorders>
            <w:vAlign w:val="center"/>
            <w:hideMark/>
          </w:tcPr>
          <w:p w14:paraId="4F571EA0" w14:textId="77777777" w:rsidR="00B243E2" w:rsidRPr="00B243E2" w:rsidRDefault="00B243E2" w:rsidP="00B243E2">
            <w:pPr>
              <w:rPr>
                <w:lang w:val="en-US"/>
              </w:rPr>
            </w:pPr>
          </w:p>
        </w:tc>
        <w:tc>
          <w:tcPr>
            <w:tcW w:w="5307" w:type="dxa"/>
            <w:tcBorders>
              <w:top w:val="nil"/>
              <w:left w:val="single" w:sz="4" w:space="0" w:color="000000"/>
              <w:bottom w:val="nil"/>
              <w:right w:val="single" w:sz="4" w:space="0" w:color="000000"/>
            </w:tcBorders>
            <w:hideMark/>
          </w:tcPr>
          <w:p w14:paraId="5C3EAD26" w14:textId="77777777" w:rsidR="00B243E2" w:rsidRPr="00B243E2" w:rsidRDefault="00B243E2" w:rsidP="00B243E2">
            <w:pPr>
              <w:spacing w:line="222" w:lineRule="exact"/>
              <w:ind w:left="108"/>
              <w:rPr>
                <w:lang w:val="en-US"/>
              </w:rPr>
            </w:pPr>
            <w:proofErr w:type="spellStart"/>
            <w:r w:rsidRPr="00B243E2">
              <w:rPr>
                <w:lang w:val="en-US"/>
              </w:rPr>
              <w:t>представителям</w:t>
            </w:r>
            <w:proofErr w:type="spellEnd"/>
            <w:r w:rsidRPr="00B243E2">
              <w:rPr>
                <w:spacing w:val="77"/>
                <w:w w:val="150"/>
                <w:lang w:val="en-US"/>
              </w:rPr>
              <w:t xml:space="preserve"> </w:t>
            </w:r>
            <w:proofErr w:type="spellStart"/>
            <w:r w:rsidRPr="00B243E2">
              <w:rPr>
                <w:lang w:val="en-US"/>
              </w:rPr>
              <w:t>производителей</w:t>
            </w:r>
            <w:proofErr w:type="spellEnd"/>
            <w:r w:rsidRPr="00B243E2">
              <w:rPr>
                <w:spacing w:val="78"/>
                <w:w w:val="150"/>
                <w:lang w:val="en-US"/>
              </w:rPr>
              <w:t xml:space="preserve"> </w:t>
            </w:r>
            <w:proofErr w:type="spellStart"/>
            <w:r w:rsidRPr="00B243E2">
              <w:rPr>
                <w:spacing w:val="-2"/>
                <w:lang w:val="en-US"/>
              </w:rPr>
              <w:t>автотранспортных</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6B858084" w14:textId="77777777" w:rsidR="00B243E2" w:rsidRPr="00B243E2" w:rsidRDefault="00B243E2" w:rsidP="00B243E2">
            <w:pPr>
              <w:rPr>
                <w:lang w:val="en-US"/>
              </w:rPr>
            </w:pPr>
          </w:p>
        </w:tc>
      </w:tr>
      <w:tr w:rsidR="00B243E2" w:rsidRPr="00B243E2" w14:paraId="54619140" w14:textId="77777777" w:rsidTr="00B243E2">
        <w:trPr>
          <w:trHeight w:val="243"/>
        </w:trPr>
        <w:tc>
          <w:tcPr>
            <w:tcW w:w="1538" w:type="dxa"/>
            <w:vMerge/>
            <w:tcBorders>
              <w:top w:val="single" w:sz="4" w:space="0" w:color="000000"/>
              <w:left w:val="single" w:sz="4" w:space="0" w:color="000000"/>
              <w:bottom w:val="single" w:sz="4" w:space="0" w:color="000000"/>
              <w:right w:val="single" w:sz="4" w:space="0" w:color="000000"/>
            </w:tcBorders>
            <w:vAlign w:val="center"/>
            <w:hideMark/>
          </w:tcPr>
          <w:p w14:paraId="4B4B42E7" w14:textId="77777777" w:rsidR="00B243E2" w:rsidRPr="00B243E2" w:rsidRDefault="00B243E2" w:rsidP="00B243E2">
            <w:pPr>
              <w:rPr>
                <w:lang w:val="en-US"/>
              </w:rPr>
            </w:pPr>
          </w:p>
        </w:tc>
        <w:tc>
          <w:tcPr>
            <w:tcW w:w="5307" w:type="dxa"/>
            <w:tcBorders>
              <w:top w:val="nil"/>
              <w:left w:val="single" w:sz="4" w:space="0" w:color="000000"/>
              <w:bottom w:val="nil"/>
              <w:right w:val="single" w:sz="4" w:space="0" w:color="000000"/>
            </w:tcBorders>
            <w:hideMark/>
          </w:tcPr>
          <w:p w14:paraId="21526612" w14:textId="77777777" w:rsidR="00B243E2" w:rsidRPr="00B243E2" w:rsidRDefault="00B243E2" w:rsidP="00B243E2">
            <w:pPr>
              <w:spacing w:line="223" w:lineRule="exact"/>
              <w:ind w:left="108"/>
            </w:pPr>
            <w:proofErr w:type="gramStart"/>
            <w:r w:rsidRPr="00B243E2">
              <w:t>средств</w:t>
            </w:r>
            <w:r w:rsidRPr="00B243E2">
              <w:rPr>
                <w:spacing w:val="41"/>
              </w:rPr>
              <w:t xml:space="preserve">  </w:t>
            </w:r>
            <w:r w:rsidRPr="00B243E2">
              <w:t>и</w:t>
            </w:r>
            <w:proofErr w:type="gramEnd"/>
            <w:r w:rsidRPr="00B243E2">
              <w:rPr>
                <w:spacing w:val="43"/>
              </w:rPr>
              <w:t xml:space="preserve">  </w:t>
            </w:r>
            <w:r w:rsidRPr="00B243E2">
              <w:t>их</w:t>
            </w:r>
            <w:r w:rsidRPr="00B243E2">
              <w:rPr>
                <w:spacing w:val="41"/>
              </w:rPr>
              <w:t xml:space="preserve">  </w:t>
            </w:r>
            <w:r w:rsidRPr="00B243E2">
              <w:t>компонентов</w:t>
            </w:r>
            <w:r w:rsidRPr="00B243E2">
              <w:rPr>
                <w:spacing w:val="42"/>
              </w:rPr>
              <w:t xml:space="preserve">  </w:t>
            </w:r>
            <w:r w:rsidRPr="00B243E2">
              <w:t>запасных</w:t>
            </w:r>
            <w:r w:rsidRPr="00B243E2">
              <w:rPr>
                <w:spacing w:val="43"/>
              </w:rPr>
              <w:t xml:space="preserve">  </w:t>
            </w:r>
            <w:r w:rsidRPr="00B243E2">
              <w:t>частей</w:t>
            </w:r>
            <w:r w:rsidRPr="00B243E2">
              <w:rPr>
                <w:spacing w:val="41"/>
              </w:rPr>
              <w:t xml:space="preserve">  </w:t>
            </w:r>
            <w:r w:rsidRPr="00B243E2">
              <w:rPr>
                <w:spacing w:val="-10"/>
              </w:rPr>
              <w:t>и</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71228552" w14:textId="77777777" w:rsidR="00B243E2" w:rsidRPr="00B243E2" w:rsidRDefault="00B243E2" w:rsidP="00B243E2"/>
        </w:tc>
      </w:tr>
      <w:tr w:rsidR="00B243E2" w:rsidRPr="00B243E2" w14:paraId="1DBEFC4D" w14:textId="77777777" w:rsidTr="00B243E2">
        <w:trPr>
          <w:trHeight w:val="243"/>
        </w:trPr>
        <w:tc>
          <w:tcPr>
            <w:tcW w:w="1538" w:type="dxa"/>
            <w:vMerge/>
            <w:tcBorders>
              <w:top w:val="single" w:sz="4" w:space="0" w:color="000000"/>
              <w:left w:val="single" w:sz="4" w:space="0" w:color="000000"/>
              <w:bottom w:val="single" w:sz="4" w:space="0" w:color="000000"/>
              <w:right w:val="single" w:sz="4" w:space="0" w:color="000000"/>
            </w:tcBorders>
            <w:vAlign w:val="center"/>
            <w:hideMark/>
          </w:tcPr>
          <w:p w14:paraId="3E0E24D5" w14:textId="77777777" w:rsidR="00B243E2" w:rsidRPr="00B243E2" w:rsidRDefault="00B243E2" w:rsidP="00B243E2"/>
        </w:tc>
        <w:tc>
          <w:tcPr>
            <w:tcW w:w="5307" w:type="dxa"/>
            <w:tcBorders>
              <w:top w:val="nil"/>
              <w:left w:val="single" w:sz="4" w:space="0" w:color="000000"/>
              <w:bottom w:val="nil"/>
              <w:right w:val="single" w:sz="4" w:space="0" w:color="000000"/>
            </w:tcBorders>
            <w:hideMark/>
          </w:tcPr>
          <w:p w14:paraId="3FA7DE63" w14:textId="77777777" w:rsidR="00B243E2" w:rsidRPr="00B243E2" w:rsidRDefault="00B243E2" w:rsidP="00B243E2">
            <w:pPr>
              <w:spacing w:line="223" w:lineRule="exact"/>
              <w:ind w:left="108"/>
            </w:pPr>
            <w:proofErr w:type="gramStart"/>
            <w:r w:rsidRPr="00B243E2">
              <w:t>материалов,</w:t>
            </w:r>
            <w:r w:rsidRPr="00B243E2">
              <w:rPr>
                <w:spacing w:val="41"/>
              </w:rPr>
              <w:t xml:space="preserve">  </w:t>
            </w:r>
            <w:r w:rsidRPr="00B243E2">
              <w:t>использованных</w:t>
            </w:r>
            <w:proofErr w:type="gramEnd"/>
            <w:r w:rsidRPr="00B243E2">
              <w:rPr>
                <w:spacing w:val="41"/>
              </w:rPr>
              <w:t xml:space="preserve">  </w:t>
            </w:r>
            <w:r w:rsidRPr="00B243E2">
              <w:t>в</w:t>
            </w:r>
            <w:r w:rsidRPr="00B243E2">
              <w:rPr>
                <w:spacing w:val="40"/>
              </w:rPr>
              <w:t xml:space="preserve">  </w:t>
            </w:r>
            <w:r w:rsidRPr="00B243E2">
              <w:t>ходе</w:t>
            </w:r>
            <w:r w:rsidRPr="00B243E2">
              <w:rPr>
                <w:spacing w:val="42"/>
              </w:rPr>
              <w:t xml:space="preserve">  </w:t>
            </w:r>
            <w:r w:rsidRPr="00B243E2">
              <w:rPr>
                <w:spacing w:val="-2"/>
              </w:rPr>
              <w:t>проведения</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260B6218" w14:textId="77777777" w:rsidR="00B243E2" w:rsidRPr="00B243E2" w:rsidRDefault="00B243E2" w:rsidP="00B243E2"/>
        </w:tc>
      </w:tr>
      <w:tr w:rsidR="00B243E2" w:rsidRPr="00B243E2" w14:paraId="6A648972" w14:textId="77777777" w:rsidTr="00B243E2">
        <w:trPr>
          <w:trHeight w:val="243"/>
        </w:trPr>
        <w:tc>
          <w:tcPr>
            <w:tcW w:w="1538" w:type="dxa"/>
            <w:vMerge/>
            <w:tcBorders>
              <w:top w:val="single" w:sz="4" w:space="0" w:color="000000"/>
              <w:left w:val="single" w:sz="4" w:space="0" w:color="000000"/>
              <w:bottom w:val="single" w:sz="4" w:space="0" w:color="000000"/>
              <w:right w:val="single" w:sz="4" w:space="0" w:color="000000"/>
            </w:tcBorders>
            <w:vAlign w:val="center"/>
            <w:hideMark/>
          </w:tcPr>
          <w:p w14:paraId="42E1D7AF" w14:textId="77777777" w:rsidR="00B243E2" w:rsidRPr="00B243E2" w:rsidRDefault="00B243E2" w:rsidP="00B243E2"/>
        </w:tc>
        <w:tc>
          <w:tcPr>
            <w:tcW w:w="5307" w:type="dxa"/>
            <w:tcBorders>
              <w:top w:val="nil"/>
              <w:left w:val="single" w:sz="4" w:space="0" w:color="000000"/>
              <w:bottom w:val="nil"/>
              <w:right w:val="single" w:sz="4" w:space="0" w:color="000000"/>
            </w:tcBorders>
            <w:hideMark/>
          </w:tcPr>
          <w:p w14:paraId="6D1C39E0" w14:textId="77777777" w:rsidR="00B243E2" w:rsidRPr="00B243E2" w:rsidRDefault="00B243E2" w:rsidP="00B243E2">
            <w:pPr>
              <w:tabs>
                <w:tab w:val="left" w:pos="1672"/>
                <w:tab w:val="left" w:pos="2873"/>
                <w:tab w:val="left" w:pos="3315"/>
              </w:tabs>
              <w:spacing w:line="223" w:lineRule="exact"/>
              <w:ind w:left="108"/>
              <w:rPr>
                <w:lang w:val="en-US"/>
              </w:rPr>
            </w:pPr>
            <w:proofErr w:type="spellStart"/>
            <w:r w:rsidRPr="00B243E2">
              <w:rPr>
                <w:spacing w:val="-2"/>
                <w:lang w:val="en-US"/>
              </w:rPr>
              <w:t>гарантийных</w:t>
            </w:r>
            <w:proofErr w:type="spellEnd"/>
            <w:r w:rsidRPr="00B243E2">
              <w:rPr>
                <w:lang w:val="en-US"/>
              </w:rPr>
              <w:tab/>
            </w:r>
            <w:proofErr w:type="spellStart"/>
            <w:r w:rsidRPr="00B243E2">
              <w:rPr>
                <w:spacing w:val="-2"/>
                <w:lang w:val="en-US"/>
              </w:rPr>
              <w:t>действий</w:t>
            </w:r>
            <w:proofErr w:type="spellEnd"/>
            <w:r w:rsidRPr="00B243E2">
              <w:rPr>
                <w:lang w:val="en-US"/>
              </w:rPr>
              <w:tab/>
            </w:r>
            <w:r w:rsidRPr="00B243E2">
              <w:rPr>
                <w:spacing w:val="-10"/>
                <w:lang w:val="en-US"/>
              </w:rPr>
              <w:t>с</w:t>
            </w:r>
            <w:r w:rsidRPr="00B243E2">
              <w:rPr>
                <w:lang w:val="en-US"/>
              </w:rPr>
              <w:tab/>
            </w:r>
            <w:proofErr w:type="spellStart"/>
            <w:r w:rsidRPr="00B243E2">
              <w:rPr>
                <w:spacing w:val="-2"/>
                <w:lang w:val="en-US"/>
              </w:rPr>
              <w:t>автотранспортными</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6EE53664" w14:textId="77777777" w:rsidR="00B243E2" w:rsidRPr="00B243E2" w:rsidRDefault="00B243E2" w:rsidP="00B243E2">
            <w:pPr>
              <w:rPr>
                <w:lang w:val="en-US"/>
              </w:rPr>
            </w:pPr>
          </w:p>
        </w:tc>
      </w:tr>
      <w:tr w:rsidR="00B243E2" w:rsidRPr="00B243E2" w14:paraId="67AFAFCC" w14:textId="77777777" w:rsidTr="00B243E2">
        <w:trPr>
          <w:trHeight w:val="249"/>
        </w:trPr>
        <w:tc>
          <w:tcPr>
            <w:tcW w:w="1538" w:type="dxa"/>
            <w:vMerge/>
            <w:tcBorders>
              <w:top w:val="single" w:sz="4" w:space="0" w:color="000000"/>
              <w:left w:val="single" w:sz="4" w:space="0" w:color="000000"/>
              <w:bottom w:val="single" w:sz="4" w:space="0" w:color="000000"/>
              <w:right w:val="single" w:sz="4" w:space="0" w:color="000000"/>
            </w:tcBorders>
            <w:vAlign w:val="center"/>
            <w:hideMark/>
          </w:tcPr>
          <w:p w14:paraId="2DF9C2A4" w14:textId="77777777" w:rsidR="00B243E2" w:rsidRPr="00B243E2" w:rsidRDefault="00B243E2" w:rsidP="00B243E2">
            <w:pPr>
              <w:rPr>
                <w:lang w:val="en-US"/>
              </w:rPr>
            </w:pPr>
          </w:p>
        </w:tc>
        <w:tc>
          <w:tcPr>
            <w:tcW w:w="5307" w:type="dxa"/>
            <w:tcBorders>
              <w:top w:val="nil"/>
              <w:left w:val="single" w:sz="4" w:space="0" w:color="000000"/>
              <w:bottom w:val="single" w:sz="4" w:space="0" w:color="000000"/>
              <w:right w:val="single" w:sz="4" w:space="0" w:color="000000"/>
            </w:tcBorders>
            <w:hideMark/>
          </w:tcPr>
          <w:p w14:paraId="61ACDA74" w14:textId="77777777" w:rsidR="00B243E2" w:rsidRPr="00B243E2" w:rsidRDefault="00B243E2" w:rsidP="00B243E2">
            <w:pPr>
              <w:spacing w:line="229" w:lineRule="exact"/>
              <w:ind w:left="108"/>
              <w:rPr>
                <w:lang w:val="en-US"/>
              </w:rPr>
            </w:pPr>
            <w:proofErr w:type="spellStart"/>
            <w:r w:rsidRPr="00B243E2">
              <w:rPr>
                <w:lang w:val="en-US"/>
              </w:rPr>
              <w:t>средствами</w:t>
            </w:r>
            <w:proofErr w:type="spellEnd"/>
            <w:r w:rsidRPr="00B243E2">
              <w:rPr>
                <w:spacing w:val="-4"/>
                <w:lang w:val="en-US"/>
              </w:rPr>
              <w:t xml:space="preserve"> </w:t>
            </w:r>
            <w:r w:rsidRPr="00B243E2">
              <w:rPr>
                <w:lang w:val="en-US"/>
              </w:rPr>
              <w:t>и</w:t>
            </w:r>
            <w:r w:rsidRPr="00B243E2">
              <w:rPr>
                <w:spacing w:val="-3"/>
                <w:lang w:val="en-US"/>
              </w:rPr>
              <w:t xml:space="preserve"> </w:t>
            </w:r>
            <w:proofErr w:type="spellStart"/>
            <w:r w:rsidRPr="00B243E2">
              <w:rPr>
                <w:lang w:val="en-US"/>
              </w:rPr>
              <w:t>их</w:t>
            </w:r>
            <w:proofErr w:type="spellEnd"/>
            <w:r w:rsidRPr="00B243E2">
              <w:rPr>
                <w:spacing w:val="-3"/>
                <w:lang w:val="en-US"/>
              </w:rPr>
              <w:t xml:space="preserve"> </w:t>
            </w:r>
            <w:proofErr w:type="spellStart"/>
            <w:r w:rsidRPr="00B243E2">
              <w:rPr>
                <w:spacing w:val="-2"/>
                <w:lang w:val="en-US"/>
              </w:rPr>
              <w:t>компонентами</w:t>
            </w:r>
            <w:proofErr w:type="spellEnd"/>
            <w:r w:rsidRPr="00B243E2">
              <w:rPr>
                <w:spacing w:val="-2"/>
                <w:lang w:val="en-US"/>
              </w:rPr>
              <w:t>.</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3F457BEB" w14:textId="77777777" w:rsidR="00B243E2" w:rsidRPr="00B243E2" w:rsidRDefault="00B243E2" w:rsidP="00B243E2">
            <w:pPr>
              <w:rPr>
                <w:lang w:val="en-US"/>
              </w:rPr>
            </w:pPr>
          </w:p>
        </w:tc>
      </w:tr>
      <w:tr w:rsidR="00B243E2" w:rsidRPr="00B243E2" w14:paraId="034DB6FA" w14:textId="77777777" w:rsidTr="00B243E2">
        <w:trPr>
          <w:trHeight w:val="246"/>
        </w:trPr>
        <w:tc>
          <w:tcPr>
            <w:tcW w:w="1538" w:type="dxa"/>
            <w:tcBorders>
              <w:top w:val="single" w:sz="4" w:space="0" w:color="000000"/>
              <w:left w:val="single" w:sz="4" w:space="0" w:color="000000"/>
              <w:bottom w:val="nil"/>
              <w:right w:val="single" w:sz="4" w:space="0" w:color="000000"/>
            </w:tcBorders>
            <w:hideMark/>
          </w:tcPr>
          <w:p w14:paraId="59F8259C" w14:textId="77777777" w:rsidR="00B243E2" w:rsidRPr="00B243E2" w:rsidRDefault="00B243E2" w:rsidP="00B243E2">
            <w:pPr>
              <w:spacing w:line="227" w:lineRule="exact"/>
              <w:ind w:left="107"/>
              <w:rPr>
                <w:lang w:val="en-US"/>
              </w:rPr>
            </w:pPr>
            <w:r w:rsidRPr="00B243E2">
              <w:rPr>
                <w:lang w:val="en-US"/>
              </w:rPr>
              <w:t>ПК</w:t>
            </w:r>
            <w:r w:rsidRPr="00B243E2">
              <w:rPr>
                <w:spacing w:val="-10"/>
                <w:lang w:val="en-US"/>
              </w:rPr>
              <w:t xml:space="preserve"> </w:t>
            </w:r>
            <w:r w:rsidRPr="00B243E2">
              <w:rPr>
                <w:lang w:val="en-US"/>
              </w:rPr>
              <w:t>2.3</w:t>
            </w:r>
            <w:r w:rsidRPr="00B243E2">
              <w:rPr>
                <w:spacing w:val="-9"/>
                <w:lang w:val="en-US"/>
              </w:rPr>
              <w:t xml:space="preserve"> </w:t>
            </w:r>
            <w:r w:rsidRPr="00B243E2">
              <w:rPr>
                <w:lang w:val="en-US"/>
              </w:rPr>
              <w:t>ОК</w:t>
            </w:r>
            <w:r w:rsidRPr="00B243E2">
              <w:rPr>
                <w:spacing w:val="-9"/>
                <w:lang w:val="en-US"/>
              </w:rPr>
              <w:t xml:space="preserve"> </w:t>
            </w:r>
            <w:r w:rsidRPr="00B243E2">
              <w:rPr>
                <w:spacing w:val="-5"/>
                <w:lang w:val="en-US"/>
              </w:rPr>
              <w:t>01-</w:t>
            </w:r>
          </w:p>
        </w:tc>
        <w:tc>
          <w:tcPr>
            <w:tcW w:w="5307" w:type="dxa"/>
            <w:tcBorders>
              <w:top w:val="single" w:sz="4" w:space="0" w:color="000000"/>
              <w:left w:val="single" w:sz="4" w:space="0" w:color="000000"/>
              <w:bottom w:val="nil"/>
              <w:right w:val="single" w:sz="4" w:space="0" w:color="000000"/>
            </w:tcBorders>
            <w:hideMark/>
          </w:tcPr>
          <w:p w14:paraId="1FC7BF38" w14:textId="77777777" w:rsidR="00B243E2" w:rsidRPr="00B243E2" w:rsidRDefault="00B243E2" w:rsidP="00B243E2">
            <w:pPr>
              <w:tabs>
                <w:tab w:val="left" w:pos="1638"/>
                <w:tab w:val="left" w:pos="3133"/>
                <w:tab w:val="left" w:pos="3893"/>
                <w:tab w:val="left" w:pos="4893"/>
              </w:tabs>
              <w:spacing w:line="227" w:lineRule="exact"/>
              <w:ind w:left="108"/>
            </w:pPr>
            <w:r w:rsidRPr="00B243E2">
              <w:rPr>
                <w:spacing w:val="-2"/>
              </w:rPr>
              <w:t>-Обеспечение</w:t>
            </w:r>
            <w:r w:rsidRPr="00B243E2">
              <w:tab/>
            </w:r>
            <w:r w:rsidRPr="00B243E2">
              <w:rPr>
                <w:spacing w:val="-2"/>
              </w:rPr>
              <w:t>безопасности</w:t>
            </w:r>
            <w:r w:rsidRPr="00B243E2">
              <w:tab/>
            </w:r>
            <w:r w:rsidRPr="00B243E2">
              <w:rPr>
                <w:spacing w:val="-4"/>
              </w:rPr>
              <w:t>труда</w:t>
            </w:r>
            <w:r w:rsidRPr="00B243E2">
              <w:tab/>
            </w:r>
            <w:r w:rsidRPr="00B243E2">
              <w:rPr>
                <w:spacing w:val="-2"/>
              </w:rPr>
              <w:t>рабочих</w:t>
            </w:r>
            <w:r w:rsidRPr="00B243E2">
              <w:tab/>
            </w:r>
            <w:r w:rsidRPr="00B243E2">
              <w:rPr>
                <w:spacing w:val="-5"/>
              </w:rPr>
              <w:t>по</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4CFF9040" w14:textId="77777777" w:rsidR="00B243E2" w:rsidRPr="00B243E2" w:rsidRDefault="00B243E2" w:rsidP="00B243E2"/>
        </w:tc>
      </w:tr>
      <w:tr w:rsidR="00B243E2" w:rsidRPr="00B243E2" w14:paraId="768018F4" w14:textId="77777777" w:rsidTr="00B243E2">
        <w:trPr>
          <w:trHeight w:val="243"/>
        </w:trPr>
        <w:tc>
          <w:tcPr>
            <w:tcW w:w="1538" w:type="dxa"/>
            <w:tcBorders>
              <w:top w:val="nil"/>
              <w:left w:val="single" w:sz="4" w:space="0" w:color="000000"/>
              <w:bottom w:val="nil"/>
              <w:right w:val="single" w:sz="4" w:space="0" w:color="000000"/>
            </w:tcBorders>
            <w:hideMark/>
          </w:tcPr>
          <w:p w14:paraId="5771527C" w14:textId="77777777" w:rsidR="00B243E2" w:rsidRPr="00B243E2" w:rsidRDefault="00B243E2" w:rsidP="00B243E2">
            <w:pPr>
              <w:spacing w:line="223" w:lineRule="exact"/>
              <w:ind w:left="107"/>
              <w:rPr>
                <w:lang w:val="en-US"/>
              </w:rPr>
            </w:pPr>
            <w:r w:rsidRPr="00B243E2">
              <w:rPr>
                <w:lang w:val="en-US"/>
              </w:rPr>
              <w:t xml:space="preserve">07, </w:t>
            </w:r>
            <w:r w:rsidRPr="00B243E2">
              <w:rPr>
                <w:spacing w:val="-5"/>
                <w:lang w:val="en-US"/>
              </w:rPr>
              <w:t>09</w:t>
            </w:r>
          </w:p>
        </w:tc>
        <w:tc>
          <w:tcPr>
            <w:tcW w:w="5307" w:type="dxa"/>
            <w:tcBorders>
              <w:top w:val="nil"/>
              <w:left w:val="single" w:sz="4" w:space="0" w:color="000000"/>
              <w:bottom w:val="nil"/>
              <w:right w:val="single" w:sz="4" w:space="0" w:color="000000"/>
            </w:tcBorders>
            <w:hideMark/>
          </w:tcPr>
          <w:p w14:paraId="31764BB2" w14:textId="77777777" w:rsidR="00B243E2" w:rsidRPr="00B243E2" w:rsidRDefault="00B243E2" w:rsidP="00B243E2">
            <w:pPr>
              <w:tabs>
                <w:tab w:val="left" w:pos="2176"/>
                <w:tab w:val="left" w:pos="4342"/>
              </w:tabs>
              <w:spacing w:line="223" w:lineRule="exact"/>
              <w:ind w:left="108"/>
              <w:rPr>
                <w:lang w:val="en-US"/>
              </w:rPr>
            </w:pPr>
            <w:proofErr w:type="spellStart"/>
            <w:r w:rsidRPr="00B243E2">
              <w:rPr>
                <w:spacing w:val="-2"/>
                <w:lang w:val="en-US"/>
              </w:rPr>
              <w:t>техническому</w:t>
            </w:r>
            <w:proofErr w:type="spellEnd"/>
            <w:r w:rsidRPr="00B243E2">
              <w:rPr>
                <w:lang w:val="en-US"/>
              </w:rPr>
              <w:tab/>
            </w:r>
            <w:proofErr w:type="spellStart"/>
            <w:r w:rsidRPr="00B243E2">
              <w:rPr>
                <w:spacing w:val="-2"/>
                <w:lang w:val="en-US"/>
              </w:rPr>
              <w:t>обслуживанию</w:t>
            </w:r>
            <w:proofErr w:type="spellEnd"/>
            <w:r w:rsidRPr="00B243E2">
              <w:rPr>
                <w:lang w:val="en-US"/>
              </w:rPr>
              <w:tab/>
            </w:r>
            <w:proofErr w:type="spellStart"/>
            <w:r w:rsidRPr="00B243E2">
              <w:rPr>
                <w:spacing w:val="-2"/>
                <w:lang w:val="en-US"/>
              </w:rPr>
              <w:t>ремонту</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2242C4AE" w14:textId="77777777" w:rsidR="00B243E2" w:rsidRPr="00B243E2" w:rsidRDefault="00B243E2" w:rsidP="00B243E2">
            <w:pPr>
              <w:rPr>
                <w:lang w:val="en-US"/>
              </w:rPr>
            </w:pPr>
          </w:p>
        </w:tc>
      </w:tr>
      <w:tr w:rsidR="00B243E2" w:rsidRPr="00B243E2" w14:paraId="5D0D7D3D" w14:textId="77777777" w:rsidTr="00B243E2">
        <w:trPr>
          <w:trHeight w:val="242"/>
        </w:trPr>
        <w:tc>
          <w:tcPr>
            <w:tcW w:w="1538" w:type="dxa"/>
            <w:tcBorders>
              <w:top w:val="nil"/>
              <w:left w:val="single" w:sz="4" w:space="0" w:color="000000"/>
              <w:bottom w:val="nil"/>
              <w:right w:val="single" w:sz="4" w:space="0" w:color="000000"/>
            </w:tcBorders>
          </w:tcPr>
          <w:p w14:paraId="2B4A4F5D"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5CD36D0A" w14:textId="77777777" w:rsidR="00B243E2" w:rsidRPr="00B243E2" w:rsidRDefault="00B243E2" w:rsidP="00B243E2">
            <w:pPr>
              <w:spacing w:line="222" w:lineRule="exact"/>
              <w:ind w:left="108"/>
            </w:pPr>
            <w:r w:rsidRPr="00B243E2">
              <w:t>автотранспортных</w:t>
            </w:r>
            <w:r w:rsidRPr="00B243E2">
              <w:rPr>
                <w:spacing w:val="-6"/>
              </w:rPr>
              <w:t xml:space="preserve"> </w:t>
            </w:r>
            <w:r w:rsidRPr="00B243E2">
              <w:t>средств</w:t>
            </w:r>
            <w:r w:rsidRPr="00B243E2">
              <w:rPr>
                <w:spacing w:val="-7"/>
              </w:rPr>
              <w:t xml:space="preserve"> </w:t>
            </w:r>
            <w:r w:rsidRPr="00B243E2">
              <w:t>и</w:t>
            </w:r>
            <w:r w:rsidRPr="00B243E2">
              <w:rPr>
                <w:spacing w:val="-6"/>
              </w:rPr>
              <w:t xml:space="preserve"> </w:t>
            </w:r>
            <w:r w:rsidRPr="00B243E2">
              <w:t>их</w:t>
            </w:r>
            <w:r w:rsidRPr="00B243E2">
              <w:rPr>
                <w:spacing w:val="-5"/>
              </w:rPr>
              <w:t xml:space="preserve"> </w:t>
            </w:r>
            <w:r w:rsidRPr="00B243E2">
              <w:rPr>
                <w:spacing w:val="-2"/>
              </w:rPr>
              <w:t>компонентов.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360AF2B3" w14:textId="77777777" w:rsidR="00B243E2" w:rsidRPr="00B243E2" w:rsidRDefault="00B243E2" w:rsidP="00B243E2"/>
        </w:tc>
      </w:tr>
      <w:tr w:rsidR="00B243E2" w:rsidRPr="00B243E2" w14:paraId="500013BE" w14:textId="77777777" w:rsidTr="00B243E2">
        <w:trPr>
          <w:trHeight w:val="243"/>
        </w:trPr>
        <w:tc>
          <w:tcPr>
            <w:tcW w:w="1538" w:type="dxa"/>
            <w:tcBorders>
              <w:top w:val="nil"/>
              <w:left w:val="single" w:sz="4" w:space="0" w:color="000000"/>
              <w:bottom w:val="nil"/>
              <w:right w:val="single" w:sz="4" w:space="0" w:color="000000"/>
            </w:tcBorders>
          </w:tcPr>
          <w:p w14:paraId="698A808C"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01727093" w14:textId="77777777" w:rsidR="00B243E2" w:rsidRPr="00B243E2" w:rsidRDefault="00B243E2" w:rsidP="00B243E2">
            <w:pPr>
              <w:spacing w:line="223" w:lineRule="exact"/>
              <w:ind w:left="108"/>
            </w:pPr>
            <w:r w:rsidRPr="00B243E2">
              <w:t>-Заказ</w:t>
            </w:r>
            <w:r w:rsidRPr="00B243E2">
              <w:rPr>
                <w:spacing w:val="25"/>
              </w:rPr>
              <w:t xml:space="preserve"> </w:t>
            </w:r>
            <w:r w:rsidRPr="00B243E2">
              <w:t>материалов,</w:t>
            </w:r>
            <w:r w:rsidRPr="00B243E2">
              <w:rPr>
                <w:spacing w:val="25"/>
              </w:rPr>
              <w:t xml:space="preserve"> </w:t>
            </w:r>
            <w:r w:rsidRPr="00B243E2">
              <w:t>оборудования</w:t>
            </w:r>
            <w:r w:rsidRPr="00B243E2">
              <w:rPr>
                <w:spacing w:val="24"/>
              </w:rPr>
              <w:t xml:space="preserve"> </w:t>
            </w:r>
            <w:r w:rsidRPr="00B243E2">
              <w:t>и</w:t>
            </w:r>
            <w:r w:rsidRPr="00B243E2">
              <w:rPr>
                <w:spacing w:val="25"/>
              </w:rPr>
              <w:t xml:space="preserve"> </w:t>
            </w:r>
            <w:r w:rsidRPr="00B243E2">
              <w:t>инструмента</w:t>
            </w:r>
            <w:r w:rsidRPr="00B243E2">
              <w:rPr>
                <w:spacing w:val="27"/>
              </w:rPr>
              <w:t xml:space="preserve"> </w:t>
            </w:r>
            <w:r w:rsidRPr="00B243E2">
              <w:rPr>
                <w:spacing w:val="-5"/>
              </w:rPr>
              <w:t>для</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1E557898" w14:textId="77777777" w:rsidR="00B243E2" w:rsidRPr="00B243E2" w:rsidRDefault="00B243E2" w:rsidP="00B243E2"/>
        </w:tc>
      </w:tr>
      <w:tr w:rsidR="00B243E2" w:rsidRPr="00B243E2" w14:paraId="3713D95D" w14:textId="77777777" w:rsidTr="00B243E2">
        <w:trPr>
          <w:trHeight w:val="243"/>
        </w:trPr>
        <w:tc>
          <w:tcPr>
            <w:tcW w:w="1538" w:type="dxa"/>
            <w:tcBorders>
              <w:top w:val="nil"/>
              <w:left w:val="single" w:sz="4" w:space="0" w:color="000000"/>
              <w:bottom w:val="nil"/>
              <w:right w:val="single" w:sz="4" w:space="0" w:color="000000"/>
            </w:tcBorders>
          </w:tcPr>
          <w:p w14:paraId="2E025207"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2A11AB37" w14:textId="77777777" w:rsidR="00B243E2" w:rsidRPr="00B243E2" w:rsidRDefault="00B243E2" w:rsidP="00B243E2">
            <w:pPr>
              <w:spacing w:line="223" w:lineRule="exact"/>
              <w:ind w:left="108"/>
            </w:pPr>
            <w:r w:rsidRPr="00B243E2">
              <w:t>проведения</w:t>
            </w:r>
            <w:r w:rsidRPr="00B243E2">
              <w:rPr>
                <w:spacing w:val="17"/>
              </w:rPr>
              <w:t xml:space="preserve"> </w:t>
            </w:r>
            <w:r w:rsidRPr="00B243E2">
              <w:t>работ</w:t>
            </w:r>
            <w:r w:rsidRPr="00B243E2">
              <w:rPr>
                <w:spacing w:val="20"/>
              </w:rPr>
              <w:t xml:space="preserve"> </w:t>
            </w:r>
            <w:r w:rsidRPr="00B243E2">
              <w:t>по</w:t>
            </w:r>
            <w:r w:rsidRPr="00B243E2">
              <w:rPr>
                <w:spacing w:val="19"/>
              </w:rPr>
              <w:t xml:space="preserve"> </w:t>
            </w:r>
            <w:r w:rsidRPr="00B243E2">
              <w:t>техническому</w:t>
            </w:r>
            <w:r w:rsidRPr="00B243E2">
              <w:rPr>
                <w:spacing w:val="18"/>
              </w:rPr>
              <w:t xml:space="preserve"> </w:t>
            </w:r>
            <w:r w:rsidRPr="00B243E2">
              <w:t>обслуживанию</w:t>
            </w:r>
            <w:r w:rsidRPr="00B243E2">
              <w:rPr>
                <w:spacing w:val="21"/>
              </w:rPr>
              <w:t xml:space="preserve"> </w:t>
            </w:r>
            <w:r w:rsidRPr="00B243E2">
              <w:rPr>
                <w:spacing w:val="-10"/>
              </w:rPr>
              <w:t>и</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02E21A33" w14:textId="77777777" w:rsidR="00B243E2" w:rsidRPr="00B243E2" w:rsidRDefault="00B243E2" w:rsidP="00B243E2"/>
        </w:tc>
      </w:tr>
      <w:tr w:rsidR="00B243E2" w:rsidRPr="00B243E2" w14:paraId="73A01397" w14:textId="77777777" w:rsidTr="00B243E2">
        <w:trPr>
          <w:trHeight w:val="243"/>
        </w:trPr>
        <w:tc>
          <w:tcPr>
            <w:tcW w:w="1538" w:type="dxa"/>
            <w:tcBorders>
              <w:top w:val="nil"/>
              <w:left w:val="single" w:sz="4" w:space="0" w:color="000000"/>
              <w:bottom w:val="nil"/>
              <w:right w:val="single" w:sz="4" w:space="0" w:color="000000"/>
            </w:tcBorders>
          </w:tcPr>
          <w:p w14:paraId="0F869F87"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3AA2C740" w14:textId="77777777" w:rsidR="00B243E2" w:rsidRPr="00B243E2" w:rsidRDefault="00B243E2" w:rsidP="00B243E2">
            <w:pPr>
              <w:spacing w:line="223" w:lineRule="exact"/>
              <w:ind w:left="108"/>
            </w:pPr>
            <w:r w:rsidRPr="00B243E2">
              <w:rPr>
                <w:spacing w:val="-2"/>
              </w:rPr>
              <w:t>ремонту</w:t>
            </w:r>
            <w:r w:rsidRPr="00B243E2">
              <w:rPr>
                <w:spacing w:val="-4"/>
              </w:rPr>
              <w:t xml:space="preserve"> </w:t>
            </w:r>
            <w:r w:rsidRPr="00B243E2">
              <w:rPr>
                <w:spacing w:val="-2"/>
              </w:rPr>
              <w:t>автотранспортных</w:t>
            </w:r>
            <w:r w:rsidRPr="00B243E2">
              <w:rPr>
                <w:spacing w:val="-1"/>
              </w:rPr>
              <w:t xml:space="preserve"> </w:t>
            </w:r>
            <w:r w:rsidRPr="00B243E2">
              <w:rPr>
                <w:spacing w:val="-2"/>
              </w:rPr>
              <w:t>средств и</w:t>
            </w:r>
            <w:r w:rsidRPr="00B243E2">
              <w:rPr>
                <w:spacing w:val="-1"/>
              </w:rPr>
              <w:t xml:space="preserve"> </w:t>
            </w:r>
            <w:r w:rsidRPr="00B243E2">
              <w:rPr>
                <w:spacing w:val="-2"/>
              </w:rPr>
              <w:t>их</w:t>
            </w:r>
            <w:r w:rsidRPr="00B243E2">
              <w:rPr>
                <w:spacing w:val="-1"/>
              </w:rPr>
              <w:t xml:space="preserve"> </w:t>
            </w:r>
            <w:r w:rsidRPr="00B243E2">
              <w:rPr>
                <w:spacing w:val="-2"/>
              </w:rPr>
              <w:t>компонентов.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11C2A77D" w14:textId="77777777" w:rsidR="00B243E2" w:rsidRPr="00B243E2" w:rsidRDefault="00B243E2" w:rsidP="00B243E2"/>
        </w:tc>
      </w:tr>
      <w:tr w:rsidR="00B243E2" w:rsidRPr="00B243E2" w14:paraId="1619EED0" w14:textId="77777777" w:rsidTr="00B243E2">
        <w:trPr>
          <w:trHeight w:val="243"/>
        </w:trPr>
        <w:tc>
          <w:tcPr>
            <w:tcW w:w="1538" w:type="dxa"/>
            <w:tcBorders>
              <w:top w:val="nil"/>
              <w:left w:val="single" w:sz="4" w:space="0" w:color="000000"/>
              <w:bottom w:val="nil"/>
              <w:right w:val="single" w:sz="4" w:space="0" w:color="000000"/>
            </w:tcBorders>
          </w:tcPr>
          <w:p w14:paraId="5F1C7600"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61E7B870" w14:textId="77777777" w:rsidR="00B243E2" w:rsidRPr="00B243E2" w:rsidRDefault="00B243E2" w:rsidP="00B243E2">
            <w:pPr>
              <w:spacing w:line="223" w:lineRule="exact"/>
              <w:ind w:left="108"/>
            </w:pPr>
            <w:r w:rsidRPr="00B243E2">
              <w:t>-Приемка</w:t>
            </w:r>
            <w:r w:rsidRPr="00B243E2">
              <w:rPr>
                <w:spacing w:val="54"/>
              </w:rPr>
              <w:t xml:space="preserve"> </w:t>
            </w:r>
            <w:r w:rsidRPr="00B243E2">
              <w:t>и</w:t>
            </w:r>
            <w:r w:rsidRPr="00B243E2">
              <w:rPr>
                <w:spacing w:val="52"/>
              </w:rPr>
              <w:t xml:space="preserve"> </w:t>
            </w:r>
            <w:r w:rsidRPr="00B243E2">
              <w:t>выдача</w:t>
            </w:r>
            <w:r w:rsidRPr="00B243E2">
              <w:rPr>
                <w:spacing w:val="53"/>
              </w:rPr>
              <w:t xml:space="preserve"> </w:t>
            </w:r>
            <w:r w:rsidRPr="00B243E2">
              <w:t>материалов</w:t>
            </w:r>
            <w:r w:rsidRPr="00B243E2">
              <w:rPr>
                <w:spacing w:val="52"/>
              </w:rPr>
              <w:t xml:space="preserve"> </w:t>
            </w:r>
            <w:r w:rsidRPr="00B243E2">
              <w:t>и</w:t>
            </w:r>
            <w:r w:rsidRPr="00B243E2">
              <w:rPr>
                <w:spacing w:val="52"/>
              </w:rPr>
              <w:t xml:space="preserve"> </w:t>
            </w:r>
            <w:r w:rsidRPr="00B243E2">
              <w:t>инструмента</w:t>
            </w:r>
            <w:r w:rsidRPr="00B243E2">
              <w:rPr>
                <w:spacing w:val="54"/>
              </w:rPr>
              <w:t xml:space="preserve"> </w:t>
            </w:r>
            <w:r w:rsidRPr="00B243E2">
              <w:rPr>
                <w:spacing w:val="-5"/>
              </w:rPr>
              <w:t>для</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119B83BF" w14:textId="77777777" w:rsidR="00B243E2" w:rsidRPr="00B243E2" w:rsidRDefault="00B243E2" w:rsidP="00B243E2"/>
        </w:tc>
      </w:tr>
      <w:tr w:rsidR="00B243E2" w:rsidRPr="00B243E2" w14:paraId="302E8D59" w14:textId="77777777" w:rsidTr="00B243E2">
        <w:trPr>
          <w:trHeight w:val="243"/>
        </w:trPr>
        <w:tc>
          <w:tcPr>
            <w:tcW w:w="1538" w:type="dxa"/>
            <w:tcBorders>
              <w:top w:val="nil"/>
              <w:left w:val="single" w:sz="4" w:space="0" w:color="000000"/>
              <w:bottom w:val="nil"/>
              <w:right w:val="single" w:sz="4" w:space="0" w:color="000000"/>
            </w:tcBorders>
          </w:tcPr>
          <w:p w14:paraId="7BEB4C6B"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0CDFA12E" w14:textId="77777777" w:rsidR="00B243E2" w:rsidRPr="00B243E2" w:rsidRDefault="00B243E2" w:rsidP="00B243E2">
            <w:pPr>
              <w:spacing w:line="223" w:lineRule="exact"/>
              <w:ind w:left="108"/>
            </w:pPr>
            <w:r w:rsidRPr="00B243E2">
              <w:t>проведения</w:t>
            </w:r>
            <w:r w:rsidRPr="00B243E2">
              <w:rPr>
                <w:spacing w:val="17"/>
              </w:rPr>
              <w:t xml:space="preserve"> </w:t>
            </w:r>
            <w:r w:rsidRPr="00B243E2">
              <w:t>работ</w:t>
            </w:r>
            <w:r w:rsidRPr="00B243E2">
              <w:rPr>
                <w:spacing w:val="20"/>
              </w:rPr>
              <w:t xml:space="preserve"> </w:t>
            </w:r>
            <w:r w:rsidRPr="00B243E2">
              <w:t>по</w:t>
            </w:r>
            <w:r w:rsidRPr="00B243E2">
              <w:rPr>
                <w:spacing w:val="19"/>
              </w:rPr>
              <w:t xml:space="preserve"> </w:t>
            </w:r>
            <w:r w:rsidRPr="00B243E2">
              <w:t>техническому</w:t>
            </w:r>
            <w:r w:rsidRPr="00B243E2">
              <w:rPr>
                <w:spacing w:val="18"/>
              </w:rPr>
              <w:t xml:space="preserve"> </w:t>
            </w:r>
            <w:r w:rsidRPr="00B243E2">
              <w:t>обслуживанию</w:t>
            </w:r>
            <w:r w:rsidRPr="00B243E2">
              <w:rPr>
                <w:spacing w:val="21"/>
              </w:rPr>
              <w:t xml:space="preserve"> </w:t>
            </w:r>
            <w:r w:rsidRPr="00B243E2">
              <w:rPr>
                <w:spacing w:val="-10"/>
              </w:rPr>
              <w:t>и</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7A37225F" w14:textId="77777777" w:rsidR="00B243E2" w:rsidRPr="00B243E2" w:rsidRDefault="00B243E2" w:rsidP="00B243E2"/>
        </w:tc>
      </w:tr>
      <w:tr w:rsidR="00B243E2" w:rsidRPr="00B243E2" w14:paraId="59707261" w14:textId="77777777" w:rsidTr="00B243E2">
        <w:trPr>
          <w:trHeight w:val="243"/>
        </w:trPr>
        <w:tc>
          <w:tcPr>
            <w:tcW w:w="1538" w:type="dxa"/>
            <w:tcBorders>
              <w:top w:val="nil"/>
              <w:left w:val="single" w:sz="4" w:space="0" w:color="000000"/>
              <w:bottom w:val="nil"/>
              <w:right w:val="single" w:sz="4" w:space="0" w:color="000000"/>
            </w:tcBorders>
          </w:tcPr>
          <w:p w14:paraId="04F16C79"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3CDB08F7" w14:textId="77777777" w:rsidR="00B243E2" w:rsidRPr="00B243E2" w:rsidRDefault="00B243E2" w:rsidP="00B243E2">
            <w:pPr>
              <w:spacing w:line="223" w:lineRule="exact"/>
              <w:ind w:left="108"/>
            </w:pPr>
            <w:r w:rsidRPr="00B243E2">
              <w:rPr>
                <w:spacing w:val="-2"/>
              </w:rPr>
              <w:t>ремонту</w:t>
            </w:r>
            <w:r w:rsidRPr="00B243E2">
              <w:rPr>
                <w:spacing w:val="-5"/>
              </w:rPr>
              <w:t xml:space="preserve"> </w:t>
            </w:r>
            <w:r w:rsidRPr="00B243E2">
              <w:rPr>
                <w:spacing w:val="-2"/>
              </w:rPr>
              <w:t>автотранспортных</w:t>
            </w:r>
            <w:r w:rsidRPr="00B243E2">
              <w:rPr>
                <w:spacing w:val="-1"/>
              </w:rPr>
              <w:t xml:space="preserve"> </w:t>
            </w:r>
            <w:r w:rsidRPr="00B243E2">
              <w:rPr>
                <w:spacing w:val="-2"/>
              </w:rPr>
              <w:t>средств и</w:t>
            </w:r>
            <w:r w:rsidRPr="00B243E2">
              <w:rPr>
                <w:spacing w:val="-1"/>
              </w:rPr>
              <w:t xml:space="preserve"> </w:t>
            </w:r>
            <w:r w:rsidRPr="00B243E2">
              <w:rPr>
                <w:spacing w:val="-2"/>
              </w:rPr>
              <w:t>их</w:t>
            </w:r>
            <w:r w:rsidRPr="00B243E2">
              <w:rPr>
                <w:spacing w:val="-1"/>
              </w:rPr>
              <w:t xml:space="preserve"> </w:t>
            </w:r>
            <w:r w:rsidRPr="00B243E2">
              <w:rPr>
                <w:spacing w:val="-2"/>
              </w:rPr>
              <w:t>компонентов.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39F3CF9C" w14:textId="77777777" w:rsidR="00B243E2" w:rsidRPr="00B243E2" w:rsidRDefault="00B243E2" w:rsidP="00B243E2"/>
        </w:tc>
      </w:tr>
      <w:tr w:rsidR="00B243E2" w:rsidRPr="00B243E2" w14:paraId="49E41AA2" w14:textId="77777777" w:rsidTr="00B243E2">
        <w:trPr>
          <w:trHeight w:val="241"/>
        </w:trPr>
        <w:tc>
          <w:tcPr>
            <w:tcW w:w="1538" w:type="dxa"/>
            <w:tcBorders>
              <w:top w:val="nil"/>
              <w:left w:val="single" w:sz="4" w:space="0" w:color="000000"/>
              <w:bottom w:val="nil"/>
              <w:right w:val="single" w:sz="4" w:space="0" w:color="000000"/>
            </w:tcBorders>
          </w:tcPr>
          <w:p w14:paraId="49E0E3DB"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5392229F" w14:textId="77777777" w:rsidR="00B243E2" w:rsidRPr="00B243E2" w:rsidRDefault="00B243E2" w:rsidP="00B243E2">
            <w:pPr>
              <w:spacing w:line="222" w:lineRule="exact"/>
              <w:ind w:left="108"/>
            </w:pPr>
            <w:r w:rsidRPr="00B243E2">
              <w:t>-Прием</w:t>
            </w:r>
            <w:r w:rsidRPr="00B243E2">
              <w:rPr>
                <w:spacing w:val="71"/>
              </w:rPr>
              <w:t xml:space="preserve"> </w:t>
            </w:r>
            <w:r w:rsidRPr="00B243E2">
              <w:t>автотранспортных</w:t>
            </w:r>
            <w:r w:rsidRPr="00B243E2">
              <w:rPr>
                <w:spacing w:val="73"/>
              </w:rPr>
              <w:t xml:space="preserve"> </w:t>
            </w:r>
            <w:r w:rsidRPr="00B243E2">
              <w:t>средств</w:t>
            </w:r>
            <w:r w:rsidRPr="00B243E2">
              <w:rPr>
                <w:spacing w:val="69"/>
              </w:rPr>
              <w:t xml:space="preserve"> </w:t>
            </w:r>
            <w:r w:rsidRPr="00B243E2">
              <w:t>для</w:t>
            </w:r>
            <w:r w:rsidRPr="00B243E2">
              <w:rPr>
                <w:spacing w:val="73"/>
              </w:rPr>
              <w:t xml:space="preserve"> </w:t>
            </w:r>
            <w:r w:rsidRPr="00B243E2">
              <w:rPr>
                <w:spacing w:val="-2"/>
              </w:rPr>
              <w:t>проведения</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28471457" w14:textId="77777777" w:rsidR="00B243E2" w:rsidRPr="00B243E2" w:rsidRDefault="00B243E2" w:rsidP="00B243E2"/>
        </w:tc>
      </w:tr>
      <w:tr w:rsidR="00B243E2" w:rsidRPr="00B243E2" w14:paraId="294784AC" w14:textId="77777777" w:rsidTr="00B243E2">
        <w:trPr>
          <w:trHeight w:val="243"/>
        </w:trPr>
        <w:tc>
          <w:tcPr>
            <w:tcW w:w="1538" w:type="dxa"/>
            <w:tcBorders>
              <w:top w:val="nil"/>
              <w:left w:val="single" w:sz="4" w:space="0" w:color="000000"/>
              <w:bottom w:val="nil"/>
              <w:right w:val="single" w:sz="4" w:space="0" w:color="000000"/>
            </w:tcBorders>
          </w:tcPr>
          <w:p w14:paraId="4EDE8833"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4A1BF414" w14:textId="77777777" w:rsidR="00B243E2" w:rsidRPr="00B243E2" w:rsidRDefault="00B243E2" w:rsidP="00B243E2">
            <w:pPr>
              <w:spacing w:line="223" w:lineRule="exact"/>
              <w:ind w:left="108"/>
            </w:pPr>
            <w:r w:rsidRPr="00B243E2">
              <w:t>работ</w:t>
            </w:r>
            <w:r w:rsidRPr="00B243E2">
              <w:rPr>
                <w:spacing w:val="56"/>
                <w:w w:val="150"/>
              </w:rPr>
              <w:t xml:space="preserve"> </w:t>
            </w:r>
            <w:r w:rsidRPr="00B243E2">
              <w:t>по</w:t>
            </w:r>
            <w:r w:rsidRPr="00B243E2">
              <w:rPr>
                <w:spacing w:val="53"/>
                <w:w w:val="150"/>
              </w:rPr>
              <w:t xml:space="preserve"> </w:t>
            </w:r>
            <w:r w:rsidRPr="00B243E2">
              <w:t>техническому</w:t>
            </w:r>
            <w:r w:rsidRPr="00B243E2">
              <w:rPr>
                <w:spacing w:val="54"/>
                <w:w w:val="150"/>
              </w:rPr>
              <w:t xml:space="preserve"> </w:t>
            </w:r>
            <w:r w:rsidRPr="00B243E2">
              <w:t>обслуживанию</w:t>
            </w:r>
            <w:r w:rsidRPr="00B243E2">
              <w:rPr>
                <w:spacing w:val="58"/>
                <w:w w:val="150"/>
              </w:rPr>
              <w:t xml:space="preserve"> </w:t>
            </w:r>
            <w:r w:rsidRPr="00B243E2">
              <w:t>и</w:t>
            </w:r>
            <w:r w:rsidRPr="00B243E2">
              <w:rPr>
                <w:spacing w:val="53"/>
                <w:w w:val="150"/>
              </w:rPr>
              <w:t xml:space="preserve"> </w:t>
            </w:r>
            <w:r w:rsidRPr="00B243E2">
              <w:rPr>
                <w:spacing w:val="-2"/>
              </w:rPr>
              <w:t>ремонту</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2D6F7E28" w14:textId="77777777" w:rsidR="00B243E2" w:rsidRPr="00B243E2" w:rsidRDefault="00B243E2" w:rsidP="00B243E2"/>
        </w:tc>
      </w:tr>
      <w:tr w:rsidR="00B243E2" w:rsidRPr="00B243E2" w14:paraId="266443B1" w14:textId="77777777" w:rsidTr="00B243E2">
        <w:trPr>
          <w:trHeight w:val="243"/>
        </w:trPr>
        <w:tc>
          <w:tcPr>
            <w:tcW w:w="1538" w:type="dxa"/>
            <w:tcBorders>
              <w:top w:val="nil"/>
              <w:left w:val="single" w:sz="4" w:space="0" w:color="000000"/>
              <w:bottom w:val="nil"/>
              <w:right w:val="single" w:sz="4" w:space="0" w:color="000000"/>
            </w:tcBorders>
          </w:tcPr>
          <w:p w14:paraId="37B9808B"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628527F7" w14:textId="77777777" w:rsidR="00B243E2" w:rsidRPr="00B243E2" w:rsidRDefault="00B243E2" w:rsidP="00B243E2">
            <w:pPr>
              <w:spacing w:line="223" w:lineRule="exact"/>
              <w:ind w:left="108"/>
            </w:pPr>
            <w:r w:rsidRPr="00B243E2">
              <w:t>автотранспортных</w:t>
            </w:r>
            <w:r w:rsidRPr="00B243E2">
              <w:rPr>
                <w:spacing w:val="-6"/>
              </w:rPr>
              <w:t xml:space="preserve"> </w:t>
            </w:r>
            <w:r w:rsidRPr="00B243E2">
              <w:t>средств</w:t>
            </w:r>
            <w:r w:rsidRPr="00B243E2">
              <w:rPr>
                <w:spacing w:val="-7"/>
              </w:rPr>
              <w:t xml:space="preserve"> </w:t>
            </w:r>
            <w:r w:rsidRPr="00B243E2">
              <w:t>и</w:t>
            </w:r>
            <w:r w:rsidRPr="00B243E2">
              <w:rPr>
                <w:spacing w:val="-6"/>
              </w:rPr>
              <w:t xml:space="preserve"> </w:t>
            </w:r>
            <w:r w:rsidRPr="00B243E2">
              <w:t>их</w:t>
            </w:r>
            <w:r w:rsidRPr="00B243E2">
              <w:rPr>
                <w:spacing w:val="-5"/>
              </w:rPr>
              <w:t xml:space="preserve"> </w:t>
            </w:r>
            <w:r w:rsidRPr="00B243E2">
              <w:rPr>
                <w:spacing w:val="-2"/>
              </w:rPr>
              <w:t>компонентов.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295B15E9" w14:textId="77777777" w:rsidR="00B243E2" w:rsidRPr="00B243E2" w:rsidRDefault="00B243E2" w:rsidP="00B243E2"/>
        </w:tc>
      </w:tr>
      <w:tr w:rsidR="00B243E2" w:rsidRPr="00B243E2" w14:paraId="3D4A6155" w14:textId="77777777" w:rsidTr="00B243E2">
        <w:trPr>
          <w:trHeight w:val="243"/>
        </w:trPr>
        <w:tc>
          <w:tcPr>
            <w:tcW w:w="1538" w:type="dxa"/>
            <w:tcBorders>
              <w:top w:val="nil"/>
              <w:left w:val="single" w:sz="4" w:space="0" w:color="000000"/>
              <w:bottom w:val="nil"/>
              <w:right w:val="single" w:sz="4" w:space="0" w:color="000000"/>
            </w:tcBorders>
          </w:tcPr>
          <w:p w14:paraId="6F85B20B"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770C3A8B" w14:textId="77777777" w:rsidR="00B243E2" w:rsidRPr="00B243E2" w:rsidRDefault="00B243E2" w:rsidP="00B243E2">
            <w:pPr>
              <w:spacing w:line="223" w:lineRule="exact"/>
              <w:ind w:left="108"/>
            </w:pPr>
            <w:r w:rsidRPr="00B243E2">
              <w:t>-Сдача</w:t>
            </w:r>
            <w:r w:rsidRPr="00B243E2">
              <w:rPr>
                <w:spacing w:val="33"/>
              </w:rPr>
              <w:t xml:space="preserve"> </w:t>
            </w:r>
            <w:r w:rsidRPr="00B243E2">
              <w:t>автотранспортных</w:t>
            </w:r>
            <w:r w:rsidRPr="00B243E2">
              <w:rPr>
                <w:spacing w:val="33"/>
              </w:rPr>
              <w:t xml:space="preserve"> </w:t>
            </w:r>
            <w:r w:rsidRPr="00B243E2">
              <w:t>средств</w:t>
            </w:r>
            <w:r w:rsidRPr="00B243E2">
              <w:rPr>
                <w:spacing w:val="33"/>
              </w:rPr>
              <w:t xml:space="preserve"> </w:t>
            </w:r>
            <w:r w:rsidRPr="00B243E2">
              <w:t>после</w:t>
            </w:r>
            <w:r w:rsidRPr="00B243E2">
              <w:rPr>
                <w:spacing w:val="34"/>
              </w:rPr>
              <w:t xml:space="preserve"> </w:t>
            </w:r>
            <w:r w:rsidRPr="00B243E2">
              <w:rPr>
                <w:spacing w:val="-2"/>
              </w:rPr>
              <w:t>проведения</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2B2ECBBA" w14:textId="77777777" w:rsidR="00B243E2" w:rsidRPr="00B243E2" w:rsidRDefault="00B243E2" w:rsidP="00B243E2"/>
        </w:tc>
      </w:tr>
      <w:tr w:rsidR="00B243E2" w:rsidRPr="00B243E2" w14:paraId="40AFBDC5" w14:textId="77777777" w:rsidTr="00B243E2">
        <w:trPr>
          <w:trHeight w:val="243"/>
        </w:trPr>
        <w:tc>
          <w:tcPr>
            <w:tcW w:w="1538" w:type="dxa"/>
            <w:tcBorders>
              <w:top w:val="nil"/>
              <w:left w:val="single" w:sz="4" w:space="0" w:color="000000"/>
              <w:bottom w:val="nil"/>
              <w:right w:val="single" w:sz="4" w:space="0" w:color="000000"/>
            </w:tcBorders>
          </w:tcPr>
          <w:p w14:paraId="6984CDA6"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26D235FE" w14:textId="77777777" w:rsidR="00B243E2" w:rsidRPr="00B243E2" w:rsidRDefault="00B243E2" w:rsidP="00B243E2">
            <w:pPr>
              <w:spacing w:line="223" w:lineRule="exact"/>
              <w:ind w:left="108"/>
            </w:pPr>
            <w:r w:rsidRPr="00B243E2">
              <w:t>работ</w:t>
            </w:r>
            <w:r w:rsidRPr="00B243E2">
              <w:rPr>
                <w:spacing w:val="56"/>
                <w:w w:val="150"/>
              </w:rPr>
              <w:t xml:space="preserve"> </w:t>
            </w:r>
            <w:r w:rsidRPr="00B243E2">
              <w:t>по</w:t>
            </w:r>
            <w:r w:rsidRPr="00B243E2">
              <w:rPr>
                <w:spacing w:val="53"/>
                <w:w w:val="150"/>
              </w:rPr>
              <w:t xml:space="preserve"> </w:t>
            </w:r>
            <w:r w:rsidRPr="00B243E2">
              <w:t>техническому</w:t>
            </w:r>
            <w:r w:rsidRPr="00B243E2">
              <w:rPr>
                <w:spacing w:val="53"/>
                <w:w w:val="150"/>
              </w:rPr>
              <w:t xml:space="preserve"> </w:t>
            </w:r>
            <w:r w:rsidRPr="00B243E2">
              <w:t>обслуживанию</w:t>
            </w:r>
            <w:r w:rsidRPr="00B243E2">
              <w:rPr>
                <w:spacing w:val="58"/>
                <w:w w:val="150"/>
              </w:rPr>
              <w:t xml:space="preserve"> </w:t>
            </w:r>
            <w:r w:rsidRPr="00B243E2">
              <w:t>и</w:t>
            </w:r>
            <w:r w:rsidRPr="00B243E2">
              <w:rPr>
                <w:spacing w:val="53"/>
                <w:w w:val="150"/>
              </w:rPr>
              <w:t xml:space="preserve"> </w:t>
            </w:r>
            <w:r w:rsidRPr="00B243E2">
              <w:rPr>
                <w:spacing w:val="-2"/>
              </w:rPr>
              <w:t>ремонту</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696E1F32" w14:textId="77777777" w:rsidR="00B243E2" w:rsidRPr="00B243E2" w:rsidRDefault="00B243E2" w:rsidP="00B243E2"/>
        </w:tc>
      </w:tr>
      <w:tr w:rsidR="00B243E2" w:rsidRPr="00B243E2" w14:paraId="13359CBB" w14:textId="77777777" w:rsidTr="00B243E2">
        <w:trPr>
          <w:trHeight w:val="241"/>
        </w:trPr>
        <w:tc>
          <w:tcPr>
            <w:tcW w:w="1538" w:type="dxa"/>
            <w:tcBorders>
              <w:top w:val="nil"/>
              <w:left w:val="single" w:sz="4" w:space="0" w:color="000000"/>
              <w:bottom w:val="nil"/>
              <w:right w:val="single" w:sz="4" w:space="0" w:color="000000"/>
            </w:tcBorders>
          </w:tcPr>
          <w:p w14:paraId="31100B07"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4F83EAED" w14:textId="77777777" w:rsidR="00B243E2" w:rsidRPr="00B243E2" w:rsidRDefault="00B243E2" w:rsidP="00B243E2">
            <w:pPr>
              <w:spacing w:line="222" w:lineRule="exact"/>
              <w:ind w:left="108"/>
            </w:pPr>
            <w:r w:rsidRPr="00B243E2">
              <w:t>автотранспортных</w:t>
            </w:r>
            <w:r w:rsidRPr="00B243E2">
              <w:rPr>
                <w:spacing w:val="-6"/>
              </w:rPr>
              <w:t xml:space="preserve"> </w:t>
            </w:r>
            <w:r w:rsidRPr="00B243E2">
              <w:t>средств</w:t>
            </w:r>
            <w:r w:rsidRPr="00B243E2">
              <w:rPr>
                <w:spacing w:val="-7"/>
              </w:rPr>
              <w:t xml:space="preserve"> </w:t>
            </w:r>
            <w:r w:rsidRPr="00B243E2">
              <w:t>и</w:t>
            </w:r>
            <w:r w:rsidRPr="00B243E2">
              <w:rPr>
                <w:spacing w:val="-6"/>
              </w:rPr>
              <w:t xml:space="preserve"> </w:t>
            </w:r>
            <w:r w:rsidRPr="00B243E2">
              <w:t>их</w:t>
            </w:r>
            <w:r w:rsidRPr="00B243E2">
              <w:rPr>
                <w:spacing w:val="-5"/>
              </w:rPr>
              <w:t xml:space="preserve"> </w:t>
            </w:r>
            <w:r w:rsidRPr="00B243E2">
              <w:rPr>
                <w:spacing w:val="-2"/>
              </w:rPr>
              <w:t>компонентов.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12D868B5" w14:textId="77777777" w:rsidR="00B243E2" w:rsidRPr="00B243E2" w:rsidRDefault="00B243E2" w:rsidP="00B243E2"/>
        </w:tc>
      </w:tr>
      <w:tr w:rsidR="00B243E2" w:rsidRPr="00B243E2" w14:paraId="71FD9A3E" w14:textId="77777777" w:rsidTr="00B243E2">
        <w:trPr>
          <w:trHeight w:val="243"/>
        </w:trPr>
        <w:tc>
          <w:tcPr>
            <w:tcW w:w="1538" w:type="dxa"/>
            <w:tcBorders>
              <w:top w:val="nil"/>
              <w:left w:val="single" w:sz="4" w:space="0" w:color="000000"/>
              <w:bottom w:val="nil"/>
              <w:right w:val="single" w:sz="4" w:space="0" w:color="000000"/>
            </w:tcBorders>
          </w:tcPr>
          <w:p w14:paraId="0ACA7586"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140B4304" w14:textId="77777777" w:rsidR="00B243E2" w:rsidRPr="00B243E2" w:rsidRDefault="00B243E2" w:rsidP="00B243E2">
            <w:pPr>
              <w:tabs>
                <w:tab w:val="left" w:pos="2507"/>
                <w:tab w:val="left" w:pos="5079"/>
              </w:tabs>
              <w:spacing w:line="223" w:lineRule="exact"/>
              <w:ind w:left="108"/>
              <w:rPr>
                <w:lang w:val="en-US"/>
              </w:rPr>
            </w:pPr>
            <w:r w:rsidRPr="00B243E2">
              <w:rPr>
                <w:spacing w:val="-2"/>
                <w:lang w:val="en-US"/>
              </w:rPr>
              <w:t>-</w:t>
            </w:r>
            <w:proofErr w:type="spellStart"/>
            <w:r w:rsidRPr="00B243E2">
              <w:rPr>
                <w:spacing w:val="-2"/>
                <w:lang w:val="en-US"/>
              </w:rPr>
              <w:t>Осуществление</w:t>
            </w:r>
            <w:proofErr w:type="spellEnd"/>
            <w:r w:rsidRPr="00B243E2">
              <w:rPr>
                <w:lang w:val="en-US"/>
              </w:rPr>
              <w:tab/>
            </w:r>
            <w:proofErr w:type="spellStart"/>
            <w:r w:rsidRPr="00B243E2">
              <w:rPr>
                <w:spacing w:val="-2"/>
                <w:lang w:val="en-US"/>
              </w:rPr>
              <w:t>организационного</w:t>
            </w:r>
            <w:proofErr w:type="spellEnd"/>
            <w:r w:rsidRPr="00B243E2">
              <w:rPr>
                <w:lang w:val="en-US"/>
              </w:rPr>
              <w:tab/>
            </w:r>
            <w:r w:rsidRPr="00B243E2">
              <w:rPr>
                <w:spacing w:val="-10"/>
                <w:lang w:val="en-US"/>
              </w:rPr>
              <w:t>и</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0F169FD0" w14:textId="77777777" w:rsidR="00B243E2" w:rsidRPr="00B243E2" w:rsidRDefault="00B243E2" w:rsidP="00B243E2">
            <w:pPr>
              <w:rPr>
                <w:lang w:val="en-US"/>
              </w:rPr>
            </w:pPr>
          </w:p>
        </w:tc>
      </w:tr>
      <w:tr w:rsidR="00B243E2" w:rsidRPr="00B243E2" w14:paraId="1E0CF445" w14:textId="77777777" w:rsidTr="00B243E2">
        <w:trPr>
          <w:trHeight w:val="243"/>
        </w:trPr>
        <w:tc>
          <w:tcPr>
            <w:tcW w:w="1538" w:type="dxa"/>
            <w:tcBorders>
              <w:top w:val="nil"/>
              <w:left w:val="single" w:sz="4" w:space="0" w:color="000000"/>
              <w:bottom w:val="nil"/>
              <w:right w:val="single" w:sz="4" w:space="0" w:color="000000"/>
            </w:tcBorders>
          </w:tcPr>
          <w:p w14:paraId="291338C2"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6175243F" w14:textId="77777777" w:rsidR="00B243E2" w:rsidRPr="00B243E2" w:rsidRDefault="00B243E2" w:rsidP="00B243E2">
            <w:pPr>
              <w:spacing w:line="223" w:lineRule="exact"/>
              <w:ind w:left="108"/>
              <w:rPr>
                <w:lang w:val="en-US"/>
              </w:rPr>
            </w:pPr>
            <w:proofErr w:type="spellStart"/>
            <w:r w:rsidRPr="00B243E2">
              <w:rPr>
                <w:lang w:val="en-US"/>
              </w:rPr>
              <w:t>информационного</w:t>
            </w:r>
            <w:proofErr w:type="spellEnd"/>
            <w:r w:rsidRPr="00B243E2">
              <w:rPr>
                <w:spacing w:val="53"/>
                <w:w w:val="150"/>
                <w:lang w:val="en-US"/>
              </w:rPr>
              <w:t xml:space="preserve"> </w:t>
            </w:r>
            <w:proofErr w:type="spellStart"/>
            <w:r w:rsidRPr="00B243E2">
              <w:rPr>
                <w:lang w:val="en-US"/>
              </w:rPr>
              <w:t>взаимодействия</w:t>
            </w:r>
            <w:proofErr w:type="spellEnd"/>
            <w:r w:rsidRPr="00B243E2">
              <w:rPr>
                <w:spacing w:val="79"/>
                <w:lang w:val="en-US"/>
              </w:rPr>
              <w:t xml:space="preserve"> </w:t>
            </w:r>
            <w:r w:rsidRPr="00B243E2">
              <w:rPr>
                <w:lang w:val="en-US"/>
              </w:rPr>
              <w:t>с</w:t>
            </w:r>
            <w:r w:rsidRPr="00B243E2">
              <w:rPr>
                <w:spacing w:val="55"/>
                <w:w w:val="150"/>
                <w:lang w:val="en-US"/>
              </w:rPr>
              <w:t xml:space="preserve"> </w:t>
            </w:r>
            <w:proofErr w:type="spellStart"/>
            <w:r w:rsidRPr="00B243E2">
              <w:rPr>
                <w:spacing w:val="-2"/>
                <w:lang w:val="en-US"/>
              </w:rPr>
              <w:t>сотрудниками</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65FC6072" w14:textId="77777777" w:rsidR="00B243E2" w:rsidRPr="00B243E2" w:rsidRDefault="00B243E2" w:rsidP="00B243E2">
            <w:pPr>
              <w:rPr>
                <w:lang w:val="en-US"/>
              </w:rPr>
            </w:pPr>
          </w:p>
        </w:tc>
      </w:tr>
      <w:tr w:rsidR="00B243E2" w:rsidRPr="00B243E2" w14:paraId="3B2F21EB" w14:textId="77777777" w:rsidTr="00B243E2">
        <w:trPr>
          <w:trHeight w:val="243"/>
        </w:trPr>
        <w:tc>
          <w:tcPr>
            <w:tcW w:w="1538" w:type="dxa"/>
            <w:tcBorders>
              <w:top w:val="nil"/>
              <w:left w:val="single" w:sz="4" w:space="0" w:color="000000"/>
              <w:bottom w:val="nil"/>
              <w:right w:val="single" w:sz="4" w:space="0" w:color="000000"/>
            </w:tcBorders>
          </w:tcPr>
          <w:p w14:paraId="7203C265"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154599E6" w14:textId="77777777" w:rsidR="00B243E2" w:rsidRPr="00B243E2" w:rsidRDefault="00B243E2" w:rsidP="00B243E2">
            <w:pPr>
              <w:spacing w:line="223" w:lineRule="exact"/>
              <w:ind w:left="108"/>
            </w:pPr>
            <w:r w:rsidRPr="00B243E2">
              <w:t>смежных</w:t>
            </w:r>
            <w:r w:rsidRPr="00B243E2">
              <w:rPr>
                <w:spacing w:val="17"/>
              </w:rPr>
              <w:t xml:space="preserve"> </w:t>
            </w:r>
            <w:r w:rsidRPr="00B243E2">
              <w:t>структурных</w:t>
            </w:r>
            <w:r w:rsidRPr="00B243E2">
              <w:rPr>
                <w:spacing w:val="18"/>
              </w:rPr>
              <w:t xml:space="preserve"> </w:t>
            </w:r>
            <w:r w:rsidRPr="00B243E2">
              <w:t>подразделений</w:t>
            </w:r>
            <w:r w:rsidRPr="00B243E2">
              <w:rPr>
                <w:spacing w:val="17"/>
              </w:rPr>
              <w:t xml:space="preserve"> </w:t>
            </w:r>
            <w:r w:rsidRPr="00B243E2">
              <w:t>организации</w:t>
            </w:r>
            <w:r w:rsidRPr="00B243E2">
              <w:rPr>
                <w:spacing w:val="18"/>
              </w:rPr>
              <w:t xml:space="preserve"> </w:t>
            </w:r>
            <w:r w:rsidRPr="00B243E2">
              <w:rPr>
                <w:spacing w:val="-10"/>
              </w:rPr>
              <w:t>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2A2DD41D" w14:textId="77777777" w:rsidR="00B243E2" w:rsidRPr="00B243E2" w:rsidRDefault="00B243E2" w:rsidP="00B243E2"/>
        </w:tc>
      </w:tr>
      <w:tr w:rsidR="00B243E2" w:rsidRPr="00B243E2" w14:paraId="5B3AA756" w14:textId="77777777" w:rsidTr="00B243E2">
        <w:trPr>
          <w:trHeight w:val="243"/>
        </w:trPr>
        <w:tc>
          <w:tcPr>
            <w:tcW w:w="1538" w:type="dxa"/>
            <w:tcBorders>
              <w:top w:val="nil"/>
              <w:left w:val="single" w:sz="4" w:space="0" w:color="000000"/>
              <w:bottom w:val="nil"/>
              <w:right w:val="single" w:sz="4" w:space="0" w:color="000000"/>
            </w:tcBorders>
          </w:tcPr>
          <w:p w14:paraId="1A3515DB"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0194321A" w14:textId="77777777" w:rsidR="00B243E2" w:rsidRPr="00B243E2" w:rsidRDefault="00B243E2" w:rsidP="00B243E2">
            <w:pPr>
              <w:tabs>
                <w:tab w:val="left" w:pos="1295"/>
                <w:tab w:val="left" w:pos="2465"/>
                <w:tab w:val="left" w:pos="4112"/>
                <w:tab w:val="left" w:pos="4966"/>
              </w:tabs>
              <w:spacing w:line="223" w:lineRule="exact"/>
              <w:ind w:left="108"/>
            </w:pPr>
            <w:r w:rsidRPr="00B243E2">
              <w:rPr>
                <w:spacing w:val="-2"/>
              </w:rPr>
              <w:t>процессе</w:t>
            </w:r>
            <w:r w:rsidRPr="00B243E2">
              <w:tab/>
            </w:r>
            <w:r w:rsidRPr="00B243E2">
              <w:rPr>
                <w:spacing w:val="-2"/>
              </w:rPr>
              <w:t>оказания</w:t>
            </w:r>
            <w:r w:rsidRPr="00B243E2">
              <w:tab/>
            </w:r>
            <w:r w:rsidRPr="00B243E2">
              <w:rPr>
                <w:spacing w:val="-2"/>
              </w:rPr>
              <w:t>потребителям</w:t>
            </w:r>
            <w:r w:rsidRPr="00B243E2">
              <w:tab/>
            </w:r>
            <w:r w:rsidRPr="00B243E2">
              <w:rPr>
                <w:spacing w:val="-4"/>
              </w:rPr>
              <w:t>услуг</w:t>
            </w:r>
            <w:r w:rsidRPr="00B243E2">
              <w:tab/>
            </w:r>
            <w:r w:rsidRPr="00B243E2">
              <w:rPr>
                <w:spacing w:val="-5"/>
              </w:rPr>
              <w:t>по</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2D52C41F" w14:textId="77777777" w:rsidR="00B243E2" w:rsidRPr="00B243E2" w:rsidRDefault="00B243E2" w:rsidP="00B243E2"/>
        </w:tc>
      </w:tr>
      <w:tr w:rsidR="00B243E2" w:rsidRPr="00B243E2" w14:paraId="7A51340F" w14:textId="77777777" w:rsidTr="00B243E2">
        <w:trPr>
          <w:trHeight w:val="241"/>
        </w:trPr>
        <w:tc>
          <w:tcPr>
            <w:tcW w:w="1538" w:type="dxa"/>
            <w:tcBorders>
              <w:top w:val="nil"/>
              <w:left w:val="single" w:sz="4" w:space="0" w:color="000000"/>
              <w:bottom w:val="nil"/>
              <w:right w:val="single" w:sz="4" w:space="0" w:color="000000"/>
            </w:tcBorders>
          </w:tcPr>
          <w:p w14:paraId="74327DEC"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5015A9A4" w14:textId="77777777" w:rsidR="00B243E2" w:rsidRPr="00B243E2" w:rsidRDefault="00B243E2" w:rsidP="00B243E2">
            <w:pPr>
              <w:tabs>
                <w:tab w:val="left" w:pos="1909"/>
                <w:tab w:val="left" w:pos="3809"/>
                <w:tab w:val="left" w:pos="4416"/>
              </w:tabs>
              <w:spacing w:line="222" w:lineRule="exact"/>
              <w:ind w:left="108"/>
              <w:rPr>
                <w:lang w:val="en-US"/>
              </w:rPr>
            </w:pPr>
            <w:proofErr w:type="spellStart"/>
            <w:r w:rsidRPr="00B243E2">
              <w:rPr>
                <w:spacing w:val="-2"/>
                <w:lang w:val="en-US"/>
              </w:rPr>
              <w:t>техническому</w:t>
            </w:r>
            <w:proofErr w:type="spellEnd"/>
            <w:r w:rsidRPr="00B243E2">
              <w:rPr>
                <w:lang w:val="en-US"/>
              </w:rPr>
              <w:tab/>
            </w:r>
            <w:proofErr w:type="spellStart"/>
            <w:r w:rsidRPr="00B243E2">
              <w:rPr>
                <w:spacing w:val="-2"/>
                <w:lang w:val="en-US"/>
              </w:rPr>
              <w:t>обслуживанию</w:t>
            </w:r>
            <w:proofErr w:type="spellEnd"/>
            <w:r w:rsidRPr="00B243E2">
              <w:rPr>
                <w:lang w:val="en-US"/>
              </w:rPr>
              <w:tab/>
            </w:r>
            <w:r w:rsidRPr="00B243E2">
              <w:rPr>
                <w:spacing w:val="-10"/>
                <w:lang w:val="en-US"/>
              </w:rPr>
              <w:t>и</w:t>
            </w:r>
            <w:r w:rsidRPr="00B243E2">
              <w:rPr>
                <w:lang w:val="en-US"/>
              </w:rPr>
              <w:tab/>
            </w:r>
            <w:proofErr w:type="spellStart"/>
            <w:r w:rsidRPr="00B243E2">
              <w:rPr>
                <w:spacing w:val="-2"/>
                <w:lang w:val="en-US"/>
              </w:rPr>
              <w:t>ремонту</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6A19C96C" w14:textId="77777777" w:rsidR="00B243E2" w:rsidRPr="00B243E2" w:rsidRDefault="00B243E2" w:rsidP="00B243E2">
            <w:pPr>
              <w:rPr>
                <w:lang w:val="en-US"/>
              </w:rPr>
            </w:pPr>
          </w:p>
        </w:tc>
      </w:tr>
      <w:tr w:rsidR="00B243E2" w:rsidRPr="00B243E2" w14:paraId="3BDB632E" w14:textId="77777777" w:rsidTr="00B243E2">
        <w:trPr>
          <w:trHeight w:val="243"/>
        </w:trPr>
        <w:tc>
          <w:tcPr>
            <w:tcW w:w="1538" w:type="dxa"/>
            <w:tcBorders>
              <w:top w:val="nil"/>
              <w:left w:val="single" w:sz="4" w:space="0" w:color="000000"/>
              <w:bottom w:val="nil"/>
              <w:right w:val="single" w:sz="4" w:space="0" w:color="000000"/>
            </w:tcBorders>
          </w:tcPr>
          <w:p w14:paraId="18471F02"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7B7D576E" w14:textId="77777777" w:rsidR="00B243E2" w:rsidRPr="00B243E2" w:rsidRDefault="00B243E2" w:rsidP="00B243E2">
            <w:pPr>
              <w:spacing w:line="223" w:lineRule="exact"/>
              <w:ind w:left="108"/>
            </w:pPr>
            <w:r w:rsidRPr="00B243E2">
              <w:t>автотранспортных</w:t>
            </w:r>
            <w:r w:rsidRPr="00B243E2">
              <w:rPr>
                <w:spacing w:val="-6"/>
              </w:rPr>
              <w:t xml:space="preserve"> </w:t>
            </w:r>
            <w:r w:rsidRPr="00B243E2">
              <w:t>средств</w:t>
            </w:r>
            <w:r w:rsidRPr="00B243E2">
              <w:rPr>
                <w:spacing w:val="-7"/>
              </w:rPr>
              <w:t xml:space="preserve"> </w:t>
            </w:r>
            <w:r w:rsidRPr="00B243E2">
              <w:t>и</w:t>
            </w:r>
            <w:r w:rsidRPr="00B243E2">
              <w:rPr>
                <w:spacing w:val="-6"/>
              </w:rPr>
              <w:t xml:space="preserve"> </w:t>
            </w:r>
            <w:r w:rsidRPr="00B243E2">
              <w:t>их</w:t>
            </w:r>
            <w:r w:rsidRPr="00B243E2">
              <w:rPr>
                <w:spacing w:val="-5"/>
              </w:rPr>
              <w:t xml:space="preserve"> </w:t>
            </w:r>
            <w:r w:rsidRPr="00B243E2">
              <w:rPr>
                <w:spacing w:val="-2"/>
              </w:rPr>
              <w:t>компонентов.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129010A6" w14:textId="77777777" w:rsidR="00B243E2" w:rsidRPr="00B243E2" w:rsidRDefault="00B243E2" w:rsidP="00B243E2"/>
        </w:tc>
      </w:tr>
      <w:tr w:rsidR="00B243E2" w:rsidRPr="00B243E2" w14:paraId="2B8F8207" w14:textId="77777777" w:rsidTr="00B243E2">
        <w:trPr>
          <w:trHeight w:val="243"/>
        </w:trPr>
        <w:tc>
          <w:tcPr>
            <w:tcW w:w="1538" w:type="dxa"/>
            <w:tcBorders>
              <w:top w:val="nil"/>
              <w:left w:val="single" w:sz="4" w:space="0" w:color="000000"/>
              <w:bottom w:val="nil"/>
              <w:right w:val="single" w:sz="4" w:space="0" w:color="000000"/>
            </w:tcBorders>
          </w:tcPr>
          <w:p w14:paraId="6A78C25C"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35C53DC8" w14:textId="77777777" w:rsidR="00B243E2" w:rsidRPr="00B243E2" w:rsidRDefault="00B243E2" w:rsidP="00B243E2">
            <w:pPr>
              <w:tabs>
                <w:tab w:val="left" w:pos="2507"/>
                <w:tab w:val="left" w:pos="5079"/>
              </w:tabs>
              <w:spacing w:line="223" w:lineRule="exact"/>
              <w:ind w:left="108"/>
              <w:rPr>
                <w:lang w:val="en-US"/>
              </w:rPr>
            </w:pPr>
            <w:r w:rsidRPr="00B243E2">
              <w:rPr>
                <w:spacing w:val="-2"/>
                <w:lang w:val="en-US"/>
              </w:rPr>
              <w:t>-</w:t>
            </w:r>
            <w:proofErr w:type="spellStart"/>
            <w:r w:rsidRPr="00B243E2">
              <w:rPr>
                <w:spacing w:val="-2"/>
                <w:lang w:val="en-US"/>
              </w:rPr>
              <w:t>Осуществление</w:t>
            </w:r>
            <w:proofErr w:type="spellEnd"/>
            <w:r w:rsidRPr="00B243E2">
              <w:rPr>
                <w:lang w:val="en-US"/>
              </w:rPr>
              <w:tab/>
            </w:r>
            <w:proofErr w:type="spellStart"/>
            <w:r w:rsidRPr="00B243E2">
              <w:rPr>
                <w:spacing w:val="-2"/>
                <w:lang w:val="en-US"/>
              </w:rPr>
              <w:t>организационного</w:t>
            </w:r>
            <w:proofErr w:type="spellEnd"/>
            <w:r w:rsidRPr="00B243E2">
              <w:rPr>
                <w:lang w:val="en-US"/>
              </w:rPr>
              <w:tab/>
            </w:r>
            <w:r w:rsidRPr="00B243E2">
              <w:rPr>
                <w:spacing w:val="-10"/>
                <w:lang w:val="en-US"/>
              </w:rPr>
              <w:t>и</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6ADFECE2" w14:textId="77777777" w:rsidR="00B243E2" w:rsidRPr="00B243E2" w:rsidRDefault="00B243E2" w:rsidP="00B243E2">
            <w:pPr>
              <w:rPr>
                <w:lang w:val="en-US"/>
              </w:rPr>
            </w:pPr>
          </w:p>
        </w:tc>
      </w:tr>
      <w:tr w:rsidR="00B243E2" w:rsidRPr="00B243E2" w14:paraId="58226706" w14:textId="77777777" w:rsidTr="00B243E2">
        <w:trPr>
          <w:trHeight w:val="243"/>
        </w:trPr>
        <w:tc>
          <w:tcPr>
            <w:tcW w:w="1538" w:type="dxa"/>
            <w:tcBorders>
              <w:top w:val="nil"/>
              <w:left w:val="single" w:sz="4" w:space="0" w:color="000000"/>
              <w:bottom w:val="nil"/>
              <w:right w:val="single" w:sz="4" w:space="0" w:color="000000"/>
            </w:tcBorders>
          </w:tcPr>
          <w:p w14:paraId="3B7C1DFC"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2397256A" w14:textId="77777777" w:rsidR="00B243E2" w:rsidRPr="00B243E2" w:rsidRDefault="00B243E2" w:rsidP="00B243E2">
            <w:pPr>
              <w:spacing w:line="223" w:lineRule="exact"/>
              <w:ind w:left="108"/>
              <w:rPr>
                <w:lang w:val="en-US"/>
              </w:rPr>
            </w:pPr>
            <w:proofErr w:type="spellStart"/>
            <w:r w:rsidRPr="00B243E2">
              <w:rPr>
                <w:lang w:val="en-US"/>
              </w:rPr>
              <w:t>информационного</w:t>
            </w:r>
            <w:proofErr w:type="spellEnd"/>
            <w:r w:rsidRPr="00B243E2">
              <w:rPr>
                <w:spacing w:val="53"/>
                <w:w w:val="150"/>
                <w:lang w:val="en-US"/>
              </w:rPr>
              <w:t xml:space="preserve"> </w:t>
            </w:r>
            <w:proofErr w:type="spellStart"/>
            <w:r w:rsidRPr="00B243E2">
              <w:rPr>
                <w:lang w:val="en-US"/>
              </w:rPr>
              <w:t>взаимодействия</w:t>
            </w:r>
            <w:proofErr w:type="spellEnd"/>
            <w:r w:rsidRPr="00B243E2">
              <w:rPr>
                <w:spacing w:val="53"/>
                <w:w w:val="150"/>
                <w:lang w:val="en-US"/>
              </w:rPr>
              <w:t xml:space="preserve"> </w:t>
            </w:r>
            <w:r w:rsidRPr="00B243E2">
              <w:rPr>
                <w:lang w:val="en-US"/>
              </w:rPr>
              <w:t>с</w:t>
            </w:r>
            <w:r w:rsidRPr="00B243E2">
              <w:rPr>
                <w:spacing w:val="54"/>
                <w:w w:val="150"/>
                <w:lang w:val="en-US"/>
              </w:rPr>
              <w:t xml:space="preserve"> </w:t>
            </w:r>
            <w:proofErr w:type="spellStart"/>
            <w:r w:rsidRPr="00B243E2">
              <w:rPr>
                <w:spacing w:val="-2"/>
                <w:lang w:val="en-US"/>
              </w:rPr>
              <w:t>сотрудниками</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78831751" w14:textId="77777777" w:rsidR="00B243E2" w:rsidRPr="00B243E2" w:rsidRDefault="00B243E2" w:rsidP="00B243E2">
            <w:pPr>
              <w:rPr>
                <w:lang w:val="en-US"/>
              </w:rPr>
            </w:pPr>
          </w:p>
        </w:tc>
      </w:tr>
      <w:tr w:rsidR="00B243E2" w:rsidRPr="00B243E2" w14:paraId="0A2775FC" w14:textId="77777777" w:rsidTr="00B243E2">
        <w:trPr>
          <w:trHeight w:val="243"/>
        </w:trPr>
        <w:tc>
          <w:tcPr>
            <w:tcW w:w="1538" w:type="dxa"/>
            <w:tcBorders>
              <w:top w:val="nil"/>
              <w:left w:val="single" w:sz="4" w:space="0" w:color="000000"/>
              <w:bottom w:val="nil"/>
              <w:right w:val="single" w:sz="4" w:space="0" w:color="000000"/>
            </w:tcBorders>
          </w:tcPr>
          <w:p w14:paraId="3AD740E6"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6EE18AB9" w14:textId="77777777" w:rsidR="00B243E2" w:rsidRPr="00B243E2" w:rsidRDefault="00B243E2" w:rsidP="00B243E2">
            <w:pPr>
              <w:spacing w:line="223" w:lineRule="exact"/>
              <w:ind w:left="108"/>
            </w:pPr>
            <w:proofErr w:type="gramStart"/>
            <w:r w:rsidRPr="00B243E2">
              <w:t>внешних</w:t>
            </w:r>
            <w:r w:rsidRPr="00B243E2">
              <w:rPr>
                <w:spacing w:val="38"/>
              </w:rPr>
              <w:t xml:space="preserve">  </w:t>
            </w:r>
            <w:r w:rsidRPr="00B243E2">
              <w:t>организаций</w:t>
            </w:r>
            <w:proofErr w:type="gramEnd"/>
            <w:r w:rsidRPr="00B243E2">
              <w:t>,</w:t>
            </w:r>
            <w:r w:rsidRPr="00B243E2">
              <w:rPr>
                <w:spacing w:val="38"/>
              </w:rPr>
              <w:t xml:space="preserve">  </w:t>
            </w:r>
            <w:r w:rsidRPr="00B243E2">
              <w:t>участвующих</w:t>
            </w:r>
            <w:r w:rsidRPr="00B243E2">
              <w:rPr>
                <w:spacing w:val="39"/>
              </w:rPr>
              <w:t xml:space="preserve">  </w:t>
            </w:r>
            <w:r w:rsidRPr="00B243E2">
              <w:t>в</w:t>
            </w:r>
            <w:r w:rsidRPr="00B243E2">
              <w:rPr>
                <w:spacing w:val="38"/>
              </w:rPr>
              <w:t xml:space="preserve">  </w:t>
            </w:r>
            <w:r w:rsidRPr="00B243E2">
              <w:rPr>
                <w:spacing w:val="-2"/>
              </w:rPr>
              <w:t>процессе</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5D93CCDF" w14:textId="77777777" w:rsidR="00B243E2" w:rsidRPr="00B243E2" w:rsidRDefault="00B243E2" w:rsidP="00B243E2"/>
        </w:tc>
      </w:tr>
      <w:tr w:rsidR="00B243E2" w:rsidRPr="00B243E2" w14:paraId="07DF54BC" w14:textId="77777777" w:rsidTr="00B243E2">
        <w:trPr>
          <w:trHeight w:val="241"/>
        </w:trPr>
        <w:tc>
          <w:tcPr>
            <w:tcW w:w="1538" w:type="dxa"/>
            <w:tcBorders>
              <w:top w:val="nil"/>
              <w:left w:val="single" w:sz="4" w:space="0" w:color="000000"/>
              <w:bottom w:val="nil"/>
              <w:right w:val="single" w:sz="4" w:space="0" w:color="000000"/>
            </w:tcBorders>
          </w:tcPr>
          <w:p w14:paraId="26E5F866"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5F772F34" w14:textId="77777777" w:rsidR="00B243E2" w:rsidRPr="00B243E2" w:rsidRDefault="00B243E2" w:rsidP="00B243E2">
            <w:pPr>
              <w:spacing w:line="222" w:lineRule="exact"/>
              <w:ind w:left="108"/>
            </w:pPr>
            <w:r w:rsidRPr="00B243E2">
              <w:t>оказания</w:t>
            </w:r>
            <w:r w:rsidRPr="00B243E2">
              <w:rPr>
                <w:spacing w:val="69"/>
              </w:rPr>
              <w:t xml:space="preserve"> </w:t>
            </w:r>
            <w:r w:rsidRPr="00B243E2">
              <w:t>услуг</w:t>
            </w:r>
            <w:r w:rsidRPr="00B243E2">
              <w:rPr>
                <w:spacing w:val="73"/>
              </w:rPr>
              <w:t xml:space="preserve"> </w:t>
            </w:r>
            <w:r w:rsidRPr="00B243E2">
              <w:t>по</w:t>
            </w:r>
            <w:r w:rsidRPr="00B243E2">
              <w:rPr>
                <w:spacing w:val="72"/>
              </w:rPr>
              <w:t xml:space="preserve"> </w:t>
            </w:r>
            <w:r w:rsidRPr="00B243E2">
              <w:t>техническому</w:t>
            </w:r>
            <w:r w:rsidRPr="00B243E2">
              <w:rPr>
                <w:spacing w:val="70"/>
              </w:rPr>
              <w:t xml:space="preserve"> </w:t>
            </w:r>
            <w:r w:rsidRPr="00B243E2">
              <w:t>обслуживанию</w:t>
            </w:r>
            <w:r w:rsidRPr="00B243E2">
              <w:rPr>
                <w:spacing w:val="71"/>
              </w:rPr>
              <w:t xml:space="preserve"> </w:t>
            </w:r>
            <w:r w:rsidRPr="00B243E2">
              <w:rPr>
                <w:spacing w:val="-10"/>
              </w:rPr>
              <w:t>и</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7A5AC909" w14:textId="77777777" w:rsidR="00B243E2" w:rsidRPr="00B243E2" w:rsidRDefault="00B243E2" w:rsidP="00B243E2"/>
        </w:tc>
      </w:tr>
      <w:tr w:rsidR="00B243E2" w:rsidRPr="00B243E2" w14:paraId="75F210B7" w14:textId="77777777" w:rsidTr="00B243E2">
        <w:trPr>
          <w:trHeight w:val="243"/>
        </w:trPr>
        <w:tc>
          <w:tcPr>
            <w:tcW w:w="1538" w:type="dxa"/>
            <w:tcBorders>
              <w:top w:val="nil"/>
              <w:left w:val="single" w:sz="4" w:space="0" w:color="000000"/>
              <w:bottom w:val="nil"/>
              <w:right w:val="single" w:sz="4" w:space="0" w:color="000000"/>
            </w:tcBorders>
          </w:tcPr>
          <w:p w14:paraId="1DC26A85"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467D28F6" w14:textId="77777777" w:rsidR="00B243E2" w:rsidRPr="00B243E2" w:rsidRDefault="00B243E2" w:rsidP="00B243E2">
            <w:pPr>
              <w:spacing w:line="223" w:lineRule="exact"/>
              <w:ind w:left="108"/>
            </w:pPr>
            <w:r w:rsidRPr="00B243E2">
              <w:rPr>
                <w:spacing w:val="-2"/>
              </w:rPr>
              <w:t>ремонту</w:t>
            </w:r>
            <w:r w:rsidRPr="00B243E2">
              <w:rPr>
                <w:spacing w:val="-5"/>
              </w:rPr>
              <w:t xml:space="preserve"> </w:t>
            </w:r>
            <w:r w:rsidRPr="00B243E2">
              <w:rPr>
                <w:spacing w:val="-2"/>
              </w:rPr>
              <w:t>автотранспортных</w:t>
            </w:r>
            <w:r w:rsidRPr="00B243E2">
              <w:rPr>
                <w:spacing w:val="-1"/>
              </w:rPr>
              <w:t xml:space="preserve"> </w:t>
            </w:r>
            <w:r w:rsidRPr="00B243E2">
              <w:rPr>
                <w:spacing w:val="-2"/>
              </w:rPr>
              <w:t>средств и</w:t>
            </w:r>
            <w:r w:rsidRPr="00B243E2">
              <w:rPr>
                <w:spacing w:val="-1"/>
              </w:rPr>
              <w:t xml:space="preserve"> </w:t>
            </w:r>
            <w:r w:rsidRPr="00B243E2">
              <w:rPr>
                <w:spacing w:val="-2"/>
              </w:rPr>
              <w:t>их</w:t>
            </w:r>
            <w:r w:rsidRPr="00B243E2">
              <w:rPr>
                <w:spacing w:val="-1"/>
              </w:rPr>
              <w:t xml:space="preserve"> </w:t>
            </w:r>
            <w:r w:rsidRPr="00B243E2">
              <w:rPr>
                <w:spacing w:val="-2"/>
              </w:rPr>
              <w:t>компонентов.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4A994B7E" w14:textId="77777777" w:rsidR="00B243E2" w:rsidRPr="00B243E2" w:rsidRDefault="00B243E2" w:rsidP="00B243E2"/>
        </w:tc>
      </w:tr>
      <w:tr w:rsidR="00B243E2" w:rsidRPr="00B243E2" w14:paraId="3275AB9E" w14:textId="77777777" w:rsidTr="00B243E2">
        <w:trPr>
          <w:trHeight w:val="243"/>
        </w:trPr>
        <w:tc>
          <w:tcPr>
            <w:tcW w:w="1538" w:type="dxa"/>
            <w:tcBorders>
              <w:top w:val="nil"/>
              <w:left w:val="single" w:sz="4" w:space="0" w:color="000000"/>
              <w:bottom w:val="nil"/>
              <w:right w:val="single" w:sz="4" w:space="0" w:color="000000"/>
            </w:tcBorders>
          </w:tcPr>
          <w:p w14:paraId="6278248E"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361F40F7" w14:textId="77777777" w:rsidR="00B243E2" w:rsidRPr="00B243E2" w:rsidRDefault="00B243E2" w:rsidP="00B243E2">
            <w:pPr>
              <w:spacing w:line="223" w:lineRule="exact"/>
              <w:ind w:left="108"/>
            </w:pPr>
            <w:r w:rsidRPr="00B243E2">
              <w:t>-Информирование специалистов сервисного</w:t>
            </w:r>
            <w:r w:rsidRPr="00B243E2">
              <w:rPr>
                <w:spacing w:val="2"/>
              </w:rPr>
              <w:t xml:space="preserve"> </w:t>
            </w:r>
            <w:r w:rsidRPr="00B243E2">
              <w:t>центра</w:t>
            </w:r>
            <w:r w:rsidRPr="00B243E2">
              <w:rPr>
                <w:spacing w:val="3"/>
              </w:rPr>
              <w:t xml:space="preserve"> </w:t>
            </w:r>
            <w:r w:rsidRPr="00B243E2">
              <w:rPr>
                <w:spacing w:val="-10"/>
              </w:rPr>
              <w:t>и</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680C145A" w14:textId="77777777" w:rsidR="00B243E2" w:rsidRPr="00B243E2" w:rsidRDefault="00B243E2" w:rsidP="00B243E2"/>
        </w:tc>
      </w:tr>
      <w:tr w:rsidR="00B243E2" w:rsidRPr="00B243E2" w14:paraId="786467AC" w14:textId="77777777" w:rsidTr="00B243E2">
        <w:trPr>
          <w:trHeight w:val="243"/>
        </w:trPr>
        <w:tc>
          <w:tcPr>
            <w:tcW w:w="1538" w:type="dxa"/>
            <w:tcBorders>
              <w:top w:val="nil"/>
              <w:left w:val="single" w:sz="4" w:space="0" w:color="000000"/>
              <w:bottom w:val="nil"/>
              <w:right w:val="single" w:sz="4" w:space="0" w:color="000000"/>
            </w:tcBorders>
          </w:tcPr>
          <w:p w14:paraId="6745ADF4"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772F5682" w14:textId="77777777" w:rsidR="00B243E2" w:rsidRPr="00B243E2" w:rsidRDefault="00B243E2" w:rsidP="00B243E2">
            <w:pPr>
              <w:tabs>
                <w:tab w:val="left" w:pos="1643"/>
                <w:tab w:val="left" w:pos="3630"/>
                <w:tab w:val="left" w:pos="4599"/>
                <w:tab w:val="left" w:pos="4968"/>
              </w:tabs>
              <w:spacing w:line="223" w:lineRule="exact"/>
              <w:ind w:left="108"/>
            </w:pPr>
            <w:r w:rsidRPr="00B243E2">
              <w:rPr>
                <w:spacing w:val="-2"/>
              </w:rPr>
              <w:t>потребителей</w:t>
            </w:r>
            <w:r w:rsidRPr="00B243E2">
              <w:tab/>
            </w:r>
            <w:r w:rsidRPr="00B243E2">
              <w:rPr>
                <w:spacing w:val="-2"/>
              </w:rPr>
              <w:t>автотранспортных</w:t>
            </w:r>
            <w:r w:rsidRPr="00B243E2">
              <w:tab/>
            </w:r>
            <w:r w:rsidRPr="00B243E2">
              <w:rPr>
                <w:spacing w:val="-2"/>
              </w:rPr>
              <w:t>средств</w:t>
            </w:r>
            <w:r w:rsidRPr="00B243E2">
              <w:tab/>
            </w:r>
            <w:r w:rsidRPr="00B243E2">
              <w:rPr>
                <w:spacing w:val="-10"/>
              </w:rPr>
              <w:t>и</w:t>
            </w:r>
            <w:r w:rsidRPr="00B243E2">
              <w:tab/>
            </w:r>
            <w:r w:rsidRPr="00B243E2">
              <w:rPr>
                <w:spacing w:val="-5"/>
              </w:rPr>
              <w:t>их</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6E16B681" w14:textId="77777777" w:rsidR="00B243E2" w:rsidRPr="00B243E2" w:rsidRDefault="00B243E2" w:rsidP="00B243E2"/>
        </w:tc>
      </w:tr>
      <w:tr w:rsidR="00B243E2" w:rsidRPr="00B243E2" w14:paraId="5954F095" w14:textId="77777777" w:rsidTr="00B243E2">
        <w:trPr>
          <w:trHeight w:val="243"/>
        </w:trPr>
        <w:tc>
          <w:tcPr>
            <w:tcW w:w="1538" w:type="dxa"/>
            <w:tcBorders>
              <w:top w:val="nil"/>
              <w:left w:val="single" w:sz="4" w:space="0" w:color="000000"/>
              <w:bottom w:val="nil"/>
              <w:right w:val="single" w:sz="4" w:space="0" w:color="000000"/>
            </w:tcBorders>
          </w:tcPr>
          <w:p w14:paraId="3EEA3895"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3A8972C9" w14:textId="77777777" w:rsidR="00B243E2" w:rsidRPr="00B243E2" w:rsidRDefault="00B243E2" w:rsidP="00B243E2">
            <w:pPr>
              <w:spacing w:line="223" w:lineRule="exact"/>
              <w:ind w:left="108"/>
            </w:pPr>
            <w:r w:rsidRPr="00B243E2">
              <w:t>компонентов</w:t>
            </w:r>
            <w:r w:rsidRPr="00B243E2">
              <w:rPr>
                <w:spacing w:val="-10"/>
              </w:rPr>
              <w:t xml:space="preserve"> </w:t>
            </w:r>
            <w:r w:rsidRPr="00B243E2">
              <w:t>о</w:t>
            </w:r>
            <w:r w:rsidRPr="00B243E2">
              <w:rPr>
                <w:spacing w:val="-8"/>
              </w:rPr>
              <w:t xml:space="preserve"> </w:t>
            </w:r>
            <w:r w:rsidRPr="00B243E2">
              <w:t>необходимости</w:t>
            </w:r>
            <w:r w:rsidRPr="00B243E2">
              <w:rPr>
                <w:spacing w:val="-8"/>
              </w:rPr>
              <w:t xml:space="preserve"> </w:t>
            </w:r>
            <w:r w:rsidRPr="00B243E2">
              <w:t>проведения</w:t>
            </w:r>
            <w:r w:rsidRPr="00B243E2">
              <w:rPr>
                <w:spacing w:val="-8"/>
              </w:rPr>
              <w:t xml:space="preserve"> </w:t>
            </w:r>
            <w:r w:rsidRPr="00B243E2">
              <w:rPr>
                <w:spacing w:val="-2"/>
              </w:rPr>
              <w:t>сервисных</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46056DDF" w14:textId="77777777" w:rsidR="00B243E2" w:rsidRPr="00B243E2" w:rsidRDefault="00B243E2" w:rsidP="00B243E2"/>
        </w:tc>
      </w:tr>
      <w:tr w:rsidR="00B243E2" w:rsidRPr="00B243E2" w14:paraId="453275EC" w14:textId="77777777" w:rsidTr="00B243E2">
        <w:trPr>
          <w:trHeight w:val="242"/>
        </w:trPr>
        <w:tc>
          <w:tcPr>
            <w:tcW w:w="1538" w:type="dxa"/>
            <w:tcBorders>
              <w:top w:val="nil"/>
              <w:left w:val="single" w:sz="4" w:space="0" w:color="000000"/>
              <w:bottom w:val="nil"/>
              <w:right w:val="single" w:sz="4" w:space="0" w:color="000000"/>
            </w:tcBorders>
          </w:tcPr>
          <w:p w14:paraId="2A9E658A"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19AA17B5" w14:textId="77777777" w:rsidR="00B243E2" w:rsidRPr="00B243E2" w:rsidRDefault="00B243E2" w:rsidP="00B243E2">
            <w:pPr>
              <w:spacing w:line="222" w:lineRule="exact"/>
              <w:ind w:left="108"/>
              <w:rPr>
                <w:lang w:val="en-US"/>
              </w:rPr>
            </w:pPr>
            <w:r w:rsidRPr="00B243E2">
              <w:rPr>
                <w:lang w:val="en-US"/>
              </w:rPr>
              <w:t>и</w:t>
            </w:r>
            <w:r w:rsidRPr="00B243E2">
              <w:rPr>
                <w:spacing w:val="-4"/>
                <w:lang w:val="en-US"/>
              </w:rPr>
              <w:t xml:space="preserve"> </w:t>
            </w:r>
            <w:proofErr w:type="spellStart"/>
            <w:r w:rsidRPr="00B243E2">
              <w:rPr>
                <w:lang w:val="en-US"/>
              </w:rPr>
              <w:t>отзывных</w:t>
            </w:r>
            <w:proofErr w:type="spellEnd"/>
            <w:r w:rsidRPr="00B243E2">
              <w:rPr>
                <w:spacing w:val="-3"/>
                <w:lang w:val="en-US"/>
              </w:rPr>
              <w:t xml:space="preserve"> </w:t>
            </w:r>
            <w:proofErr w:type="spellStart"/>
            <w:r w:rsidRPr="00B243E2">
              <w:rPr>
                <w:spacing w:val="-2"/>
                <w:lang w:val="en-US"/>
              </w:rPr>
              <w:t>кампаний</w:t>
            </w:r>
            <w:proofErr w:type="spellEnd"/>
            <w:r w:rsidRPr="00B243E2">
              <w:rPr>
                <w:spacing w:val="-2"/>
                <w:lang w:val="en-US"/>
              </w:rPr>
              <w:t>.</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2D5C338D" w14:textId="77777777" w:rsidR="00B243E2" w:rsidRPr="00B243E2" w:rsidRDefault="00B243E2" w:rsidP="00B243E2">
            <w:pPr>
              <w:rPr>
                <w:lang w:val="en-US"/>
              </w:rPr>
            </w:pPr>
          </w:p>
        </w:tc>
      </w:tr>
      <w:tr w:rsidR="00B243E2" w:rsidRPr="00B243E2" w14:paraId="091CA3FD" w14:textId="77777777" w:rsidTr="00B243E2">
        <w:trPr>
          <w:trHeight w:val="243"/>
        </w:trPr>
        <w:tc>
          <w:tcPr>
            <w:tcW w:w="1538" w:type="dxa"/>
            <w:tcBorders>
              <w:top w:val="nil"/>
              <w:left w:val="single" w:sz="4" w:space="0" w:color="000000"/>
              <w:bottom w:val="nil"/>
              <w:right w:val="single" w:sz="4" w:space="0" w:color="000000"/>
            </w:tcBorders>
          </w:tcPr>
          <w:p w14:paraId="3BE2C670"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05E37927" w14:textId="77777777" w:rsidR="00B243E2" w:rsidRPr="00B243E2" w:rsidRDefault="00B243E2" w:rsidP="00B243E2">
            <w:pPr>
              <w:spacing w:line="223" w:lineRule="exact"/>
              <w:ind w:left="108"/>
              <w:rPr>
                <w:lang w:val="en-US"/>
              </w:rPr>
            </w:pPr>
            <w:r w:rsidRPr="00B243E2">
              <w:rPr>
                <w:lang w:val="en-US"/>
              </w:rPr>
              <w:t>-</w:t>
            </w:r>
            <w:proofErr w:type="spellStart"/>
            <w:r w:rsidRPr="00B243E2">
              <w:rPr>
                <w:lang w:val="en-US"/>
              </w:rPr>
              <w:t>Коммуникация</w:t>
            </w:r>
            <w:proofErr w:type="spellEnd"/>
            <w:r w:rsidRPr="00B243E2">
              <w:rPr>
                <w:spacing w:val="63"/>
                <w:lang w:val="en-US"/>
              </w:rPr>
              <w:t xml:space="preserve"> </w:t>
            </w:r>
            <w:r w:rsidRPr="00B243E2">
              <w:rPr>
                <w:lang w:val="en-US"/>
              </w:rPr>
              <w:t>с</w:t>
            </w:r>
            <w:r w:rsidRPr="00B243E2">
              <w:rPr>
                <w:spacing w:val="64"/>
                <w:lang w:val="en-US"/>
              </w:rPr>
              <w:t xml:space="preserve"> </w:t>
            </w:r>
            <w:proofErr w:type="spellStart"/>
            <w:r w:rsidRPr="00B243E2">
              <w:rPr>
                <w:lang w:val="en-US"/>
              </w:rPr>
              <w:t>представителями</w:t>
            </w:r>
            <w:proofErr w:type="spellEnd"/>
            <w:r w:rsidRPr="00B243E2">
              <w:rPr>
                <w:spacing w:val="64"/>
                <w:lang w:val="en-US"/>
              </w:rPr>
              <w:t xml:space="preserve"> </w:t>
            </w:r>
            <w:proofErr w:type="spellStart"/>
            <w:r w:rsidRPr="00B243E2">
              <w:rPr>
                <w:spacing w:val="-2"/>
                <w:lang w:val="en-US"/>
              </w:rPr>
              <w:t>производителей</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02AB8512" w14:textId="77777777" w:rsidR="00B243E2" w:rsidRPr="00B243E2" w:rsidRDefault="00B243E2" w:rsidP="00B243E2">
            <w:pPr>
              <w:rPr>
                <w:lang w:val="en-US"/>
              </w:rPr>
            </w:pPr>
          </w:p>
        </w:tc>
      </w:tr>
      <w:tr w:rsidR="00B243E2" w:rsidRPr="00B243E2" w14:paraId="7DFB3061" w14:textId="77777777" w:rsidTr="00B243E2">
        <w:trPr>
          <w:trHeight w:val="243"/>
        </w:trPr>
        <w:tc>
          <w:tcPr>
            <w:tcW w:w="1538" w:type="dxa"/>
            <w:tcBorders>
              <w:top w:val="nil"/>
              <w:left w:val="single" w:sz="4" w:space="0" w:color="000000"/>
              <w:bottom w:val="nil"/>
              <w:right w:val="single" w:sz="4" w:space="0" w:color="000000"/>
            </w:tcBorders>
          </w:tcPr>
          <w:p w14:paraId="2ACBC6FA"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669D39C7" w14:textId="77777777" w:rsidR="00B243E2" w:rsidRPr="00B243E2" w:rsidRDefault="00B243E2" w:rsidP="00B243E2">
            <w:pPr>
              <w:spacing w:line="223" w:lineRule="exact"/>
              <w:ind w:left="108"/>
            </w:pPr>
            <w:r w:rsidRPr="00B243E2">
              <w:t>автотранспортных</w:t>
            </w:r>
            <w:r w:rsidRPr="00B243E2">
              <w:rPr>
                <w:spacing w:val="78"/>
                <w:w w:val="150"/>
              </w:rPr>
              <w:t xml:space="preserve"> </w:t>
            </w:r>
            <w:r w:rsidRPr="00B243E2">
              <w:t>средств</w:t>
            </w:r>
            <w:r w:rsidRPr="00B243E2">
              <w:rPr>
                <w:spacing w:val="77"/>
                <w:w w:val="150"/>
              </w:rPr>
              <w:t xml:space="preserve"> </w:t>
            </w:r>
            <w:r w:rsidRPr="00B243E2">
              <w:t>и</w:t>
            </w:r>
            <w:r w:rsidRPr="00B243E2">
              <w:rPr>
                <w:spacing w:val="78"/>
                <w:w w:val="150"/>
              </w:rPr>
              <w:t xml:space="preserve"> </w:t>
            </w:r>
            <w:r w:rsidRPr="00B243E2">
              <w:t>их</w:t>
            </w:r>
            <w:r w:rsidRPr="00B243E2">
              <w:rPr>
                <w:spacing w:val="79"/>
                <w:w w:val="150"/>
              </w:rPr>
              <w:t xml:space="preserve"> </w:t>
            </w:r>
            <w:r w:rsidRPr="00B243E2">
              <w:t>компонентов</w:t>
            </w:r>
            <w:r w:rsidRPr="00B243E2">
              <w:rPr>
                <w:spacing w:val="74"/>
                <w:w w:val="150"/>
              </w:rPr>
              <w:t xml:space="preserve"> </w:t>
            </w:r>
            <w:r w:rsidRPr="00B243E2">
              <w:rPr>
                <w:spacing w:val="-5"/>
              </w:rPr>
              <w:t>по</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38BE7780" w14:textId="77777777" w:rsidR="00B243E2" w:rsidRPr="00B243E2" w:rsidRDefault="00B243E2" w:rsidP="00B243E2"/>
        </w:tc>
      </w:tr>
      <w:tr w:rsidR="00B243E2" w:rsidRPr="00B243E2" w14:paraId="323FDB43" w14:textId="77777777" w:rsidTr="00B243E2">
        <w:trPr>
          <w:trHeight w:val="243"/>
        </w:trPr>
        <w:tc>
          <w:tcPr>
            <w:tcW w:w="1538" w:type="dxa"/>
            <w:tcBorders>
              <w:top w:val="nil"/>
              <w:left w:val="single" w:sz="4" w:space="0" w:color="000000"/>
              <w:bottom w:val="nil"/>
              <w:right w:val="single" w:sz="4" w:space="0" w:color="000000"/>
            </w:tcBorders>
          </w:tcPr>
          <w:p w14:paraId="287BF300"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362600EC" w14:textId="77777777" w:rsidR="00B243E2" w:rsidRPr="00B243E2" w:rsidRDefault="00B243E2" w:rsidP="00B243E2">
            <w:pPr>
              <w:spacing w:line="223" w:lineRule="exact"/>
              <w:ind w:left="108"/>
            </w:pPr>
            <w:r w:rsidRPr="00B243E2">
              <w:t>вопросам,</w:t>
            </w:r>
            <w:r w:rsidRPr="00B243E2">
              <w:rPr>
                <w:spacing w:val="17"/>
              </w:rPr>
              <w:t xml:space="preserve"> </w:t>
            </w:r>
            <w:r w:rsidRPr="00B243E2">
              <w:t>связанным</w:t>
            </w:r>
            <w:r w:rsidRPr="00B243E2">
              <w:rPr>
                <w:spacing w:val="17"/>
              </w:rPr>
              <w:t xml:space="preserve"> </w:t>
            </w:r>
            <w:r w:rsidRPr="00B243E2">
              <w:t>с</w:t>
            </w:r>
            <w:r w:rsidRPr="00B243E2">
              <w:rPr>
                <w:spacing w:val="15"/>
              </w:rPr>
              <w:t xml:space="preserve"> </w:t>
            </w:r>
            <w:r w:rsidRPr="00B243E2">
              <w:t>гарантийным</w:t>
            </w:r>
            <w:r w:rsidRPr="00B243E2">
              <w:rPr>
                <w:spacing w:val="18"/>
              </w:rPr>
              <w:t xml:space="preserve"> </w:t>
            </w:r>
            <w:r w:rsidRPr="00B243E2">
              <w:rPr>
                <w:spacing w:val="-2"/>
              </w:rPr>
              <w:t>обслуживанием</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6AFE20DE" w14:textId="77777777" w:rsidR="00B243E2" w:rsidRPr="00B243E2" w:rsidRDefault="00B243E2" w:rsidP="00B243E2"/>
        </w:tc>
      </w:tr>
      <w:tr w:rsidR="00B243E2" w:rsidRPr="00B243E2" w14:paraId="06B27BA6" w14:textId="77777777" w:rsidTr="00B243E2">
        <w:trPr>
          <w:trHeight w:val="243"/>
        </w:trPr>
        <w:tc>
          <w:tcPr>
            <w:tcW w:w="1538" w:type="dxa"/>
            <w:tcBorders>
              <w:top w:val="nil"/>
              <w:left w:val="single" w:sz="4" w:space="0" w:color="000000"/>
              <w:bottom w:val="nil"/>
              <w:right w:val="single" w:sz="4" w:space="0" w:color="000000"/>
            </w:tcBorders>
          </w:tcPr>
          <w:p w14:paraId="56CB617F"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53681BE7" w14:textId="77777777" w:rsidR="00B243E2" w:rsidRPr="00B243E2" w:rsidRDefault="00B243E2" w:rsidP="00B243E2">
            <w:pPr>
              <w:spacing w:line="224" w:lineRule="exact"/>
              <w:ind w:left="108"/>
              <w:rPr>
                <w:lang w:val="en-US"/>
              </w:rPr>
            </w:pPr>
            <w:r w:rsidRPr="00B243E2">
              <w:rPr>
                <w:lang w:val="en-US"/>
              </w:rPr>
              <w:t>и</w:t>
            </w:r>
            <w:r w:rsidRPr="00B243E2">
              <w:rPr>
                <w:spacing w:val="-2"/>
                <w:lang w:val="en-US"/>
              </w:rPr>
              <w:t xml:space="preserve"> </w:t>
            </w:r>
            <w:proofErr w:type="spellStart"/>
            <w:r w:rsidRPr="00B243E2">
              <w:rPr>
                <w:spacing w:val="-2"/>
                <w:lang w:val="en-US"/>
              </w:rPr>
              <w:t>ремонтом</w:t>
            </w:r>
            <w:proofErr w:type="spellEnd"/>
            <w:r w:rsidRPr="00B243E2">
              <w:rPr>
                <w:spacing w:val="-2"/>
                <w:lang w:val="en-US"/>
              </w:rPr>
              <w:t>.</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5C0353CB" w14:textId="77777777" w:rsidR="00B243E2" w:rsidRPr="00B243E2" w:rsidRDefault="00B243E2" w:rsidP="00B243E2">
            <w:pPr>
              <w:rPr>
                <w:lang w:val="en-US"/>
              </w:rPr>
            </w:pPr>
          </w:p>
        </w:tc>
      </w:tr>
      <w:tr w:rsidR="00B243E2" w:rsidRPr="00B243E2" w14:paraId="03B86855" w14:textId="77777777" w:rsidTr="00B243E2">
        <w:trPr>
          <w:trHeight w:val="243"/>
        </w:trPr>
        <w:tc>
          <w:tcPr>
            <w:tcW w:w="1538" w:type="dxa"/>
            <w:tcBorders>
              <w:top w:val="nil"/>
              <w:left w:val="single" w:sz="4" w:space="0" w:color="000000"/>
              <w:bottom w:val="nil"/>
              <w:right w:val="single" w:sz="4" w:space="0" w:color="000000"/>
            </w:tcBorders>
          </w:tcPr>
          <w:p w14:paraId="083E4E2C"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5949B0AB" w14:textId="77777777" w:rsidR="00B243E2" w:rsidRPr="00B243E2" w:rsidRDefault="00B243E2" w:rsidP="00B243E2">
            <w:pPr>
              <w:spacing w:line="223" w:lineRule="exact"/>
              <w:ind w:left="108"/>
              <w:rPr>
                <w:lang w:val="en-US"/>
              </w:rPr>
            </w:pPr>
            <w:r w:rsidRPr="00B243E2">
              <w:rPr>
                <w:lang w:val="en-US"/>
              </w:rPr>
              <w:t>-</w:t>
            </w:r>
            <w:proofErr w:type="spellStart"/>
            <w:proofErr w:type="gramStart"/>
            <w:r w:rsidRPr="00B243E2">
              <w:rPr>
                <w:lang w:val="en-US"/>
              </w:rPr>
              <w:t>Организация</w:t>
            </w:r>
            <w:proofErr w:type="spellEnd"/>
            <w:r w:rsidRPr="00B243E2">
              <w:rPr>
                <w:spacing w:val="30"/>
                <w:lang w:val="en-US"/>
              </w:rPr>
              <w:t xml:space="preserve">  </w:t>
            </w:r>
            <w:proofErr w:type="spellStart"/>
            <w:r w:rsidRPr="00B243E2">
              <w:rPr>
                <w:lang w:val="en-US"/>
              </w:rPr>
              <w:t>хранения</w:t>
            </w:r>
            <w:proofErr w:type="spellEnd"/>
            <w:proofErr w:type="gramEnd"/>
            <w:r w:rsidRPr="00B243E2">
              <w:rPr>
                <w:lang w:val="en-US"/>
              </w:rPr>
              <w:t>,</w:t>
            </w:r>
            <w:r w:rsidRPr="00B243E2">
              <w:rPr>
                <w:spacing w:val="29"/>
                <w:lang w:val="en-US"/>
              </w:rPr>
              <w:t xml:space="preserve">  </w:t>
            </w:r>
            <w:proofErr w:type="spellStart"/>
            <w:r w:rsidRPr="00B243E2">
              <w:rPr>
                <w:lang w:val="en-US"/>
              </w:rPr>
              <w:t>утилизации</w:t>
            </w:r>
            <w:proofErr w:type="spellEnd"/>
            <w:r w:rsidRPr="00B243E2">
              <w:rPr>
                <w:lang w:val="en-US"/>
              </w:rPr>
              <w:t>,</w:t>
            </w:r>
            <w:r w:rsidRPr="00B243E2">
              <w:rPr>
                <w:spacing w:val="31"/>
                <w:lang w:val="en-US"/>
              </w:rPr>
              <w:t xml:space="preserve">  </w:t>
            </w:r>
            <w:proofErr w:type="spellStart"/>
            <w:r w:rsidRPr="00B243E2">
              <w:rPr>
                <w:spacing w:val="-2"/>
                <w:lang w:val="en-US"/>
              </w:rPr>
              <w:t>направления</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7B0B8348" w14:textId="77777777" w:rsidR="00B243E2" w:rsidRPr="00B243E2" w:rsidRDefault="00B243E2" w:rsidP="00B243E2">
            <w:pPr>
              <w:rPr>
                <w:lang w:val="en-US"/>
              </w:rPr>
            </w:pPr>
          </w:p>
        </w:tc>
      </w:tr>
      <w:tr w:rsidR="00B243E2" w:rsidRPr="00B243E2" w14:paraId="3AF60C20" w14:textId="77777777" w:rsidTr="00B243E2">
        <w:trPr>
          <w:trHeight w:val="243"/>
        </w:trPr>
        <w:tc>
          <w:tcPr>
            <w:tcW w:w="1538" w:type="dxa"/>
            <w:tcBorders>
              <w:top w:val="nil"/>
              <w:left w:val="single" w:sz="4" w:space="0" w:color="000000"/>
              <w:bottom w:val="nil"/>
              <w:right w:val="single" w:sz="4" w:space="0" w:color="000000"/>
            </w:tcBorders>
          </w:tcPr>
          <w:p w14:paraId="54872C11"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60B261F0" w14:textId="77777777" w:rsidR="00B243E2" w:rsidRPr="00B243E2" w:rsidRDefault="00B243E2" w:rsidP="00B243E2">
            <w:pPr>
              <w:spacing w:line="223" w:lineRule="exact"/>
              <w:ind w:left="108"/>
              <w:rPr>
                <w:lang w:val="en-US"/>
              </w:rPr>
            </w:pPr>
            <w:proofErr w:type="spellStart"/>
            <w:r w:rsidRPr="00B243E2">
              <w:rPr>
                <w:lang w:val="en-US"/>
              </w:rPr>
              <w:t>представителям</w:t>
            </w:r>
            <w:proofErr w:type="spellEnd"/>
            <w:r w:rsidRPr="00B243E2">
              <w:rPr>
                <w:spacing w:val="77"/>
                <w:w w:val="150"/>
                <w:lang w:val="en-US"/>
              </w:rPr>
              <w:t xml:space="preserve"> </w:t>
            </w:r>
            <w:proofErr w:type="spellStart"/>
            <w:r w:rsidRPr="00B243E2">
              <w:rPr>
                <w:lang w:val="en-US"/>
              </w:rPr>
              <w:t>производителей</w:t>
            </w:r>
            <w:proofErr w:type="spellEnd"/>
            <w:r w:rsidRPr="00B243E2">
              <w:rPr>
                <w:spacing w:val="78"/>
                <w:w w:val="150"/>
                <w:lang w:val="en-US"/>
              </w:rPr>
              <w:t xml:space="preserve"> </w:t>
            </w:r>
            <w:proofErr w:type="spellStart"/>
            <w:r w:rsidRPr="00B243E2">
              <w:rPr>
                <w:spacing w:val="-2"/>
                <w:lang w:val="en-US"/>
              </w:rPr>
              <w:t>автотранспортных</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36642541" w14:textId="77777777" w:rsidR="00B243E2" w:rsidRPr="00B243E2" w:rsidRDefault="00B243E2" w:rsidP="00B243E2">
            <w:pPr>
              <w:rPr>
                <w:lang w:val="en-US"/>
              </w:rPr>
            </w:pPr>
          </w:p>
        </w:tc>
      </w:tr>
      <w:tr w:rsidR="00B243E2" w:rsidRPr="00B243E2" w14:paraId="2DE11A8F" w14:textId="77777777" w:rsidTr="00B243E2">
        <w:trPr>
          <w:trHeight w:val="241"/>
        </w:trPr>
        <w:tc>
          <w:tcPr>
            <w:tcW w:w="1538" w:type="dxa"/>
            <w:tcBorders>
              <w:top w:val="nil"/>
              <w:left w:val="single" w:sz="4" w:space="0" w:color="000000"/>
              <w:bottom w:val="nil"/>
              <w:right w:val="single" w:sz="4" w:space="0" w:color="000000"/>
            </w:tcBorders>
          </w:tcPr>
          <w:p w14:paraId="0C3BF57B"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73451897" w14:textId="77777777" w:rsidR="00B243E2" w:rsidRPr="00B243E2" w:rsidRDefault="00B243E2" w:rsidP="00B243E2">
            <w:pPr>
              <w:spacing w:line="222" w:lineRule="exact"/>
              <w:ind w:left="108"/>
            </w:pPr>
            <w:proofErr w:type="gramStart"/>
            <w:r w:rsidRPr="00B243E2">
              <w:t>средств</w:t>
            </w:r>
            <w:r w:rsidRPr="00B243E2">
              <w:rPr>
                <w:spacing w:val="41"/>
              </w:rPr>
              <w:t xml:space="preserve">  </w:t>
            </w:r>
            <w:r w:rsidRPr="00B243E2">
              <w:t>и</w:t>
            </w:r>
            <w:proofErr w:type="gramEnd"/>
            <w:r w:rsidRPr="00B243E2">
              <w:rPr>
                <w:spacing w:val="43"/>
              </w:rPr>
              <w:t xml:space="preserve">  </w:t>
            </w:r>
            <w:r w:rsidRPr="00B243E2">
              <w:t>их</w:t>
            </w:r>
            <w:r w:rsidRPr="00B243E2">
              <w:rPr>
                <w:spacing w:val="41"/>
              </w:rPr>
              <w:t xml:space="preserve">  </w:t>
            </w:r>
            <w:r w:rsidRPr="00B243E2">
              <w:t>компонентов</w:t>
            </w:r>
            <w:r w:rsidRPr="00B243E2">
              <w:rPr>
                <w:spacing w:val="42"/>
              </w:rPr>
              <w:t xml:space="preserve">  </w:t>
            </w:r>
            <w:r w:rsidRPr="00B243E2">
              <w:t>запасных</w:t>
            </w:r>
            <w:r w:rsidRPr="00B243E2">
              <w:rPr>
                <w:spacing w:val="43"/>
              </w:rPr>
              <w:t xml:space="preserve">  </w:t>
            </w:r>
            <w:r w:rsidRPr="00B243E2">
              <w:t>частей</w:t>
            </w:r>
            <w:r w:rsidRPr="00B243E2">
              <w:rPr>
                <w:spacing w:val="41"/>
              </w:rPr>
              <w:t xml:space="preserve">  </w:t>
            </w:r>
            <w:r w:rsidRPr="00B243E2">
              <w:rPr>
                <w:spacing w:val="-10"/>
              </w:rPr>
              <w:t>и</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3CCD5FCD" w14:textId="77777777" w:rsidR="00B243E2" w:rsidRPr="00B243E2" w:rsidRDefault="00B243E2" w:rsidP="00B243E2"/>
        </w:tc>
      </w:tr>
      <w:tr w:rsidR="00B243E2" w:rsidRPr="00B243E2" w14:paraId="46A4C8D7" w14:textId="77777777" w:rsidTr="00B243E2">
        <w:trPr>
          <w:trHeight w:val="243"/>
        </w:trPr>
        <w:tc>
          <w:tcPr>
            <w:tcW w:w="1538" w:type="dxa"/>
            <w:tcBorders>
              <w:top w:val="nil"/>
              <w:left w:val="single" w:sz="4" w:space="0" w:color="000000"/>
              <w:bottom w:val="nil"/>
              <w:right w:val="single" w:sz="4" w:space="0" w:color="000000"/>
            </w:tcBorders>
          </w:tcPr>
          <w:p w14:paraId="2FC4A6AF"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263B4D09" w14:textId="77777777" w:rsidR="00B243E2" w:rsidRPr="00B243E2" w:rsidRDefault="00B243E2" w:rsidP="00B243E2">
            <w:pPr>
              <w:spacing w:line="223" w:lineRule="exact"/>
              <w:ind w:left="108"/>
            </w:pPr>
            <w:proofErr w:type="gramStart"/>
            <w:r w:rsidRPr="00B243E2">
              <w:t>материалов,</w:t>
            </w:r>
            <w:r w:rsidRPr="00B243E2">
              <w:rPr>
                <w:spacing w:val="41"/>
              </w:rPr>
              <w:t xml:space="preserve">  </w:t>
            </w:r>
            <w:r w:rsidRPr="00B243E2">
              <w:t>использованных</w:t>
            </w:r>
            <w:proofErr w:type="gramEnd"/>
            <w:r w:rsidRPr="00B243E2">
              <w:rPr>
                <w:spacing w:val="41"/>
              </w:rPr>
              <w:t xml:space="preserve">  </w:t>
            </w:r>
            <w:r w:rsidRPr="00B243E2">
              <w:t>в</w:t>
            </w:r>
            <w:r w:rsidRPr="00B243E2">
              <w:rPr>
                <w:spacing w:val="40"/>
              </w:rPr>
              <w:t xml:space="preserve">  </w:t>
            </w:r>
            <w:r w:rsidRPr="00B243E2">
              <w:t>ходе</w:t>
            </w:r>
            <w:r w:rsidRPr="00B243E2">
              <w:rPr>
                <w:spacing w:val="42"/>
              </w:rPr>
              <w:t xml:space="preserve">  </w:t>
            </w:r>
            <w:r w:rsidRPr="00B243E2">
              <w:rPr>
                <w:spacing w:val="-2"/>
              </w:rPr>
              <w:t>проведения</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4C07145B" w14:textId="77777777" w:rsidR="00B243E2" w:rsidRPr="00B243E2" w:rsidRDefault="00B243E2" w:rsidP="00B243E2"/>
        </w:tc>
      </w:tr>
      <w:tr w:rsidR="00B243E2" w:rsidRPr="00B243E2" w14:paraId="74CB8196" w14:textId="77777777" w:rsidTr="00B243E2">
        <w:trPr>
          <w:trHeight w:val="243"/>
        </w:trPr>
        <w:tc>
          <w:tcPr>
            <w:tcW w:w="1538" w:type="dxa"/>
            <w:tcBorders>
              <w:top w:val="nil"/>
              <w:left w:val="single" w:sz="4" w:space="0" w:color="000000"/>
              <w:bottom w:val="nil"/>
              <w:right w:val="single" w:sz="4" w:space="0" w:color="000000"/>
            </w:tcBorders>
          </w:tcPr>
          <w:p w14:paraId="3AB9BB85"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025BA7E0" w14:textId="77777777" w:rsidR="00B243E2" w:rsidRPr="00B243E2" w:rsidRDefault="00B243E2" w:rsidP="00B243E2">
            <w:pPr>
              <w:tabs>
                <w:tab w:val="left" w:pos="1672"/>
                <w:tab w:val="left" w:pos="2873"/>
                <w:tab w:val="left" w:pos="3315"/>
              </w:tabs>
              <w:spacing w:line="223" w:lineRule="exact"/>
              <w:ind w:left="108"/>
              <w:rPr>
                <w:lang w:val="en-US"/>
              </w:rPr>
            </w:pPr>
            <w:proofErr w:type="spellStart"/>
            <w:r w:rsidRPr="00B243E2">
              <w:rPr>
                <w:spacing w:val="-2"/>
                <w:lang w:val="en-US"/>
              </w:rPr>
              <w:t>гарантийных</w:t>
            </w:r>
            <w:proofErr w:type="spellEnd"/>
            <w:r w:rsidRPr="00B243E2">
              <w:rPr>
                <w:lang w:val="en-US"/>
              </w:rPr>
              <w:tab/>
            </w:r>
            <w:proofErr w:type="spellStart"/>
            <w:r w:rsidRPr="00B243E2">
              <w:rPr>
                <w:spacing w:val="-2"/>
                <w:lang w:val="en-US"/>
              </w:rPr>
              <w:t>действий</w:t>
            </w:r>
            <w:proofErr w:type="spellEnd"/>
            <w:r w:rsidRPr="00B243E2">
              <w:rPr>
                <w:lang w:val="en-US"/>
              </w:rPr>
              <w:tab/>
            </w:r>
            <w:r w:rsidRPr="00B243E2">
              <w:rPr>
                <w:spacing w:val="-10"/>
                <w:lang w:val="en-US"/>
              </w:rPr>
              <w:t>с</w:t>
            </w:r>
            <w:r w:rsidRPr="00B243E2">
              <w:rPr>
                <w:lang w:val="en-US"/>
              </w:rPr>
              <w:tab/>
            </w:r>
            <w:proofErr w:type="spellStart"/>
            <w:r w:rsidRPr="00B243E2">
              <w:rPr>
                <w:spacing w:val="-2"/>
                <w:lang w:val="en-US"/>
              </w:rPr>
              <w:t>автотранспортными</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1143E597" w14:textId="77777777" w:rsidR="00B243E2" w:rsidRPr="00B243E2" w:rsidRDefault="00B243E2" w:rsidP="00B243E2">
            <w:pPr>
              <w:rPr>
                <w:lang w:val="en-US"/>
              </w:rPr>
            </w:pPr>
          </w:p>
        </w:tc>
      </w:tr>
      <w:tr w:rsidR="00B243E2" w:rsidRPr="00B243E2" w14:paraId="41A1E3C8" w14:textId="77777777" w:rsidTr="00B243E2">
        <w:trPr>
          <w:trHeight w:val="250"/>
        </w:trPr>
        <w:tc>
          <w:tcPr>
            <w:tcW w:w="1538" w:type="dxa"/>
            <w:tcBorders>
              <w:top w:val="nil"/>
              <w:left w:val="single" w:sz="4" w:space="0" w:color="000000"/>
              <w:bottom w:val="single" w:sz="4" w:space="0" w:color="000000"/>
              <w:right w:val="single" w:sz="4" w:space="0" w:color="000000"/>
            </w:tcBorders>
          </w:tcPr>
          <w:p w14:paraId="3E373D05" w14:textId="77777777" w:rsidR="00B243E2" w:rsidRPr="00B243E2" w:rsidRDefault="00B243E2" w:rsidP="00B243E2">
            <w:pPr>
              <w:rPr>
                <w:sz w:val="18"/>
                <w:lang w:val="en-US"/>
              </w:rPr>
            </w:pPr>
          </w:p>
        </w:tc>
        <w:tc>
          <w:tcPr>
            <w:tcW w:w="5307" w:type="dxa"/>
            <w:tcBorders>
              <w:top w:val="nil"/>
              <w:left w:val="single" w:sz="4" w:space="0" w:color="000000"/>
              <w:bottom w:val="single" w:sz="4" w:space="0" w:color="000000"/>
              <w:right w:val="single" w:sz="4" w:space="0" w:color="000000"/>
            </w:tcBorders>
            <w:hideMark/>
          </w:tcPr>
          <w:p w14:paraId="682CC773" w14:textId="77777777" w:rsidR="00B243E2" w:rsidRPr="00B243E2" w:rsidRDefault="00B243E2" w:rsidP="00B243E2">
            <w:pPr>
              <w:spacing w:line="230" w:lineRule="exact"/>
              <w:ind w:left="108"/>
              <w:rPr>
                <w:lang w:val="en-US"/>
              </w:rPr>
            </w:pPr>
            <w:proofErr w:type="spellStart"/>
            <w:r w:rsidRPr="00B243E2">
              <w:rPr>
                <w:lang w:val="en-US"/>
              </w:rPr>
              <w:t>средствами</w:t>
            </w:r>
            <w:proofErr w:type="spellEnd"/>
            <w:r w:rsidRPr="00B243E2">
              <w:rPr>
                <w:spacing w:val="-4"/>
                <w:lang w:val="en-US"/>
              </w:rPr>
              <w:t xml:space="preserve"> </w:t>
            </w:r>
            <w:r w:rsidRPr="00B243E2">
              <w:rPr>
                <w:lang w:val="en-US"/>
              </w:rPr>
              <w:t>и</w:t>
            </w:r>
            <w:r w:rsidRPr="00B243E2">
              <w:rPr>
                <w:spacing w:val="-3"/>
                <w:lang w:val="en-US"/>
              </w:rPr>
              <w:t xml:space="preserve"> </w:t>
            </w:r>
            <w:proofErr w:type="spellStart"/>
            <w:r w:rsidRPr="00B243E2">
              <w:rPr>
                <w:lang w:val="en-US"/>
              </w:rPr>
              <w:t>их</w:t>
            </w:r>
            <w:proofErr w:type="spellEnd"/>
            <w:r w:rsidRPr="00B243E2">
              <w:rPr>
                <w:spacing w:val="-3"/>
                <w:lang w:val="en-US"/>
              </w:rPr>
              <w:t xml:space="preserve"> </w:t>
            </w:r>
            <w:proofErr w:type="spellStart"/>
            <w:r w:rsidRPr="00B243E2">
              <w:rPr>
                <w:spacing w:val="-2"/>
                <w:lang w:val="en-US"/>
              </w:rPr>
              <w:t>компонентами</w:t>
            </w:r>
            <w:proofErr w:type="spellEnd"/>
            <w:r w:rsidRPr="00B243E2">
              <w:rPr>
                <w:spacing w:val="-2"/>
                <w:lang w:val="en-US"/>
              </w:rPr>
              <w:t>.</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18EC706E" w14:textId="77777777" w:rsidR="00B243E2" w:rsidRPr="00B243E2" w:rsidRDefault="00B243E2" w:rsidP="00B243E2">
            <w:pPr>
              <w:rPr>
                <w:lang w:val="en-US"/>
              </w:rPr>
            </w:pPr>
          </w:p>
        </w:tc>
      </w:tr>
    </w:tbl>
    <w:p w14:paraId="7AAC55DB" w14:textId="77777777" w:rsidR="00B243E2" w:rsidRPr="00B243E2" w:rsidRDefault="00B243E2" w:rsidP="00B243E2">
      <w:pPr>
        <w:widowControl/>
        <w:autoSpaceDE/>
        <w:autoSpaceDN/>
        <w:rPr>
          <w:sz w:val="2"/>
          <w:szCs w:val="2"/>
        </w:rPr>
        <w:sectPr w:rsidR="00B243E2" w:rsidRPr="00B243E2" w:rsidSect="00B243E2">
          <w:pgSz w:w="11910" w:h="16840"/>
          <w:pgMar w:top="1200" w:right="425" w:bottom="1200" w:left="1700" w:header="0" w:footer="971" w:gutter="0"/>
          <w:cols w:space="720"/>
        </w:sectPr>
      </w:pPr>
    </w:p>
    <w:p w14:paraId="4066A978" w14:textId="77777777" w:rsidR="00B243E2" w:rsidRPr="00B243E2" w:rsidRDefault="00B243E2" w:rsidP="00B243E2">
      <w:pPr>
        <w:spacing w:before="4"/>
        <w:rPr>
          <w:sz w:val="2"/>
          <w:szCs w:val="24"/>
        </w:rPr>
      </w:pPr>
    </w:p>
    <w:tbl>
      <w:tblPr>
        <w:tblStyle w:val="TableNormal9"/>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8"/>
        <w:gridCol w:w="5307"/>
        <w:gridCol w:w="2784"/>
      </w:tblGrid>
      <w:tr w:rsidR="00B243E2" w:rsidRPr="00B243E2" w14:paraId="555CB36B" w14:textId="77777777" w:rsidTr="00B243E2">
        <w:trPr>
          <w:trHeight w:val="246"/>
        </w:trPr>
        <w:tc>
          <w:tcPr>
            <w:tcW w:w="1538" w:type="dxa"/>
            <w:tcBorders>
              <w:top w:val="single" w:sz="4" w:space="0" w:color="000000"/>
              <w:left w:val="single" w:sz="4" w:space="0" w:color="000000"/>
              <w:bottom w:val="nil"/>
              <w:right w:val="single" w:sz="4" w:space="0" w:color="000000"/>
            </w:tcBorders>
            <w:hideMark/>
          </w:tcPr>
          <w:p w14:paraId="3D8044A0" w14:textId="77777777" w:rsidR="00B243E2" w:rsidRPr="00B243E2" w:rsidRDefault="00B243E2" w:rsidP="00B243E2">
            <w:pPr>
              <w:spacing w:line="227" w:lineRule="exact"/>
              <w:ind w:left="107"/>
              <w:rPr>
                <w:lang w:val="en-US"/>
              </w:rPr>
            </w:pPr>
            <w:r w:rsidRPr="00B243E2">
              <w:rPr>
                <w:lang w:val="en-US"/>
              </w:rPr>
              <w:t>ПК</w:t>
            </w:r>
            <w:r w:rsidRPr="00B243E2">
              <w:rPr>
                <w:spacing w:val="-10"/>
                <w:lang w:val="en-US"/>
              </w:rPr>
              <w:t xml:space="preserve"> </w:t>
            </w:r>
            <w:r w:rsidRPr="00B243E2">
              <w:rPr>
                <w:lang w:val="en-US"/>
              </w:rPr>
              <w:t>2.4</w:t>
            </w:r>
            <w:r w:rsidRPr="00B243E2">
              <w:rPr>
                <w:spacing w:val="-9"/>
                <w:lang w:val="en-US"/>
              </w:rPr>
              <w:t xml:space="preserve"> </w:t>
            </w:r>
            <w:r w:rsidRPr="00B243E2">
              <w:rPr>
                <w:lang w:val="en-US"/>
              </w:rPr>
              <w:t>ОК</w:t>
            </w:r>
            <w:r w:rsidRPr="00B243E2">
              <w:rPr>
                <w:spacing w:val="-9"/>
                <w:lang w:val="en-US"/>
              </w:rPr>
              <w:t xml:space="preserve"> </w:t>
            </w:r>
            <w:r w:rsidRPr="00B243E2">
              <w:rPr>
                <w:spacing w:val="-5"/>
                <w:lang w:val="en-US"/>
              </w:rPr>
              <w:t>01-</w:t>
            </w:r>
          </w:p>
        </w:tc>
        <w:tc>
          <w:tcPr>
            <w:tcW w:w="5307" w:type="dxa"/>
            <w:tcBorders>
              <w:top w:val="single" w:sz="4" w:space="0" w:color="000000"/>
              <w:left w:val="single" w:sz="4" w:space="0" w:color="000000"/>
              <w:bottom w:val="nil"/>
              <w:right w:val="single" w:sz="4" w:space="0" w:color="000000"/>
            </w:tcBorders>
            <w:hideMark/>
          </w:tcPr>
          <w:p w14:paraId="7CD57468" w14:textId="77777777" w:rsidR="00B243E2" w:rsidRPr="00B243E2" w:rsidRDefault="00B243E2" w:rsidP="00B243E2">
            <w:pPr>
              <w:tabs>
                <w:tab w:val="left" w:pos="2395"/>
                <w:tab w:val="left" w:pos="3972"/>
                <w:tab w:val="left" w:pos="4895"/>
              </w:tabs>
              <w:spacing w:line="227" w:lineRule="exact"/>
              <w:ind w:left="108"/>
              <w:rPr>
                <w:lang w:val="en-US"/>
              </w:rPr>
            </w:pPr>
            <w:r w:rsidRPr="00B243E2">
              <w:rPr>
                <w:spacing w:val="-4"/>
                <w:lang w:val="en-US"/>
              </w:rPr>
              <w:t>-</w:t>
            </w:r>
            <w:proofErr w:type="spellStart"/>
            <w:r w:rsidRPr="00B243E2">
              <w:rPr>
                <w:spacing w:val="-2"/>
                <w:lang w:val="en-US"/>
              </w:rPr>
              <w:t>Документационное</w:t>
            </w:r>
            <w:proofErr w:type="spellEnd"/>
            <w:r w:rsidRPr="00B243E2">
              <w:rPr>
                <w:lang w:val="en-US"/>
              </w:rPr>
              <w:tab/>
            </w:r>
            <w:proofErr w:type="spellStart"/>
            <w:r w:rsidRPr="00B243E2">
              <w:rPr>
                <w:spacing w:val="-2"/>
                <w:lang w:val="en-US"/>
              </w:rPr>
              <w:t>обеспечение</w:t>
            </w:r>
            <w:proofErr w:type="spellEnd"/>
            <w:r w:rsidRPr="00B243E2">
              <w:rPr>
                <w:lang w:val="en-US"/>
              </w:rPr>
              <w:tab/>
            </w:r>
            <w:proofErr w:type="spellStart"/>
            <w:r w:rsidRPr="00B243E2">
              <w:rPr>
                <w:spacing w:val="-2"/>
                <w:lang w:val="en-US"/>
              </w:rPr>
              <w:t>работ</w:t>
            </w:r>
            <w:proofErr w:type="spellEnd"/>
            <w:r w:rsidRPr="00B243E2">
              <w:rPr>
                <w:lang w:val="en-US"/>
              </w:rPr>
              <w:tab/>
            </w:r>
            <w:proofErr w:type="spellStart"/>
            <w:r w:rsidRPr="00B243E2">
              <w:rPr>
                <w:spacing w:val="-5"/>
                <w:lang w:val="en-US"/>
              </w:rPr>
              <w:t>по</w:t>
            </w:r>
            <w:proofErr w:type="spellEnd"/>
          </w:p>
        </w:tc>
        <w:tc>
          <w:tcPr>
            <w:tcW w:w="2784" w:type="dxa"/>
            <w:vMerge w:val="restart"/>
            <w:tcBorders>
              <w:top w:val="single" w:sz="4" w:space="0" w:color="000000"/>
              <w:left w:val="single" w:sz="4" w:space="0" w:color="000000"/>
              <w:bottom w:val="single" w:sz="4" w:space="0" w:color="000000"/>
              <w:right w:val="single" w:sz="4" w:space="0" w:color="000000"/>
            </w:tcBorders>
          </w:tcPr>
          <w:p w14:paraId="23DFA229" w14:textId="77777777" w:rsidR="00B243E2" w:rsidRPr="00B243E2" w:rsidRDefault="00B243E2" w:rsidP="00B243E2">
            <w:pPr>
              <w:rPr>
                <w:lang w:val="en-US"/>
              </w:rPr>
            </w:pPr>
          </w:p>
        </w:tc>
      </w:tr>
      <w:tr w:rsidR="00B243E2" w:rsidRPr="00B243E2" w14:paraId="5CF1EE6C" w14:textId="77777777" w:rsidTr="00B243E2">
        <w:trPr>
          <w:trHeight w:val="243"/>
        </w:trPr>
        <w:tc>
          <w:tcPr>
            <w:tcW w:w="1538" w:type="dxa"/>
            <w:tcBorders>
              <w:top w:val="nil"/>
              <w:left w:val="single" w:sz="4" w:space="0" w:color="000000"/>
              <w:bottom w:val="nil"/>
              <w:right w:val="single" w:sz="4" w:space="0" w:color="000000"/>
            </w:tcBorders>
            <w:hideMark/>
          </w:tcPr>
          <w:p w14:paraId="605BF65F" w14:textId="77777777" w:rsidR="00B243E2" w:rsidRPr="00B243E2" w:rsidRDefault="00B243E2" w:rsidP="00B243E2">
            <w:pPr>
              <w:spacing w:line="223" w:lineRule="exact"/>
              <w:ind w:left="107"/>
              <w:rPr>
                <w:lang w:val="en-US"/>
              </w:rPr>
            </w:pPr>
            <w:r w:rsidRPr="00B243E2">
              <w:rPr>
                <w:lang w:val="en-US"/>
              </w:rPr>
              <w:t xml:space="preserve">07, </w:t>
            </w:r>
            <w:r w:rsidRPr="00B243E2">
              <w:rPr>
                <w:spacing w:val="-5"/>
                <w:lang w:val="en-US"/>
              </w:rPr>
              <w:t>09</w:t>
            </w:r>
          </w:p>
        </w:tc>
        <w:tc>
          <w:tcPr>
            <w:tcW w:w="5307" w:type="dxa"/>
            <w:tcBorders>
              <w:top w:val="nil"/>
              <w:left w:val="single" w:sz="4" w:space="0" w:color="000000"/>
              <w:bottom w:val="nil"/>
              <w:right w:val="single" w:sz="4" w:space="0" w:color="000000"/>
            </w:tcBorders>
            <w:hideMark/>
          </w:tcPr>
          <w:p w14:paraId="430786EF" w14:textId="77777777" w:rsidR="00B243E2" w:rsidRPr="00B243E2" w:rsidRDefault="00B243E2" w:rsidP="00B243E2">
            <w:pPr>
              <w:tabs>
                <w:tab w:val="left" w:pos="1885"/>
                <w:tab w:val="left" w:pos="3761"/>
                <w:tab w:val="left" w:pos="4342"/>
              </w:tabs>
              <w:spacing w:line="223" w:lineRule="exact"/>
              <w:ind w:left="108"/>
              <w:rPr>
                <w:lang w:val="en-US"/>
              </w:rPr>
            </w:pPr>
            <w:proofErr w:type="spellStart"/>
            <w:r w:rsidRPr="00B243E2">
              <w:rPr>
                <w:spacing w:val="-2"/>
                <w:lang w:val="en-US"/>
              </w:rPr>
              <w:t>техническому</w:t>
            </w:r>
            <w:proofErr w:type="spellEnd"/>
            <w:r w:rsidRPr="00B243E2">
              <w:rPr>
                <w:lang w:val="en-US"/>
              </w:rPr>
              <w:tab/>
            </w:r>
            <w:proofErr w:type="spellStart"/>
            <w:r w:rsidRPr="00B243E2">
              <w:rPr>
                <w:spacing w:val="-2"/>
                <w:lang w:val="en-US"/>
              </w:rPr>
              <w:t>обслуживанию</w:t>
            </w:r>
            <w:proofErr w:type="spellEnd"/>
            <w:r w:rsidRPr="00B243E2">
              <w:rPr>
                <w:lang w:val="en-US"/>
              </w:rPr>
              <w:tab/>
            </w:r>
            <w:r w:rsidRPr="00B243E2">
              <w:rPr>
                <w:spacing w:val="-10"/>
                <w:lang w:val="en-US"/>
              </w:rPr>
              <w:t>и</w:t>
            </w:r>
            <w:r w:rsidRPr="00B243E2">
              <w:rPr>
                <w:lang w:val="en-US"/>
              </w:rPr>
              <w:tab/>
            </w:r>
            <w:proofErr w:type="spellStart"/>
            <w:r w:rsidRPr="00B243E2">
              <w:rPr>
                <w:spacing w:val="-2"/>
                <w:lang w:val="en-US"/>
              </w:rPr>
              <w:t>ремонту</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12D0524C" w14:textId="77777777" w:rsidR="00B243E2" w:rsidRPr="00B243E2" w:rsidRDefault="00B243E2" w:rsidP="00B243E2">
            <w:pPr>
              <w:rPr>
                <w:lang w:val="en-US"/>
              </w:rPr>
            </w:pPr>
          </w:p>
        </w:tc>
      </w:tr>
      <w:tr w:rsidR="00B243E2" w:rsidRPr="00B243E2" w14:paraId="2CF2AB7E" w14:textId="77777777" w:rsidTr="00B243E2">
        <w:trPr>
          <w:trHeight w:val="243"/>
        </w:trPr>
        <w:tc>
          <w:tcPr>
            <w:tcW w:w="1538" w:type="dxa"/>
            <w:tcBorders>
              <w:top w:val="nil"/>
              <w:left w:val="single" w:sz="4" w:space="0" w:color="000000"/>
              <w:bottom w:val="nil"/>
              <w:right w:val="single" w:sz="4" w:space="0" w:color="000000"/>
            </w:tcBorders>
          </w:tcPr>
          <w:p w14:paraId="485483A5"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6D4B25AF" w14:textId="77777777" w:rsidR="00B243E2" w:rsidRPr="00B243E2" w:rsidRDefault="00B243E2" w:rsidP="00B243E2">
            <w:pPr>
              <w:spacing w:line="223" w:lineRule="exact"/>
              <w:ind w:left="108"/>
            </w:pPr>
            <w:r w:rsidRPr="00B243E2">
              <w:t>автотранспортных</w:t>
            </w:r>
            <w:r w:rsidRPr="00B243E2">
              <w:rPr>
                <w:spacing w:val="-6"/>
              </w:rPr>
              <w:t xml:space="preserve"> </w:t>
            </w:r>
            <w:r w:rsidRPr="00B243E2">
              <w:t>средств</w:t>
            </w:r>
            <w:r w:rsidRPr="00B243E2">
              <w:rPr>
                <w:spacing w:val="-7"/>
              </w:rPr>
              <w:t xml:space="preserve"> </w:t>
            </w:r>
            <w:r w:rsidRPr="00B243E2">
              <w:t>и</w:t>
            </w:r>
            <w:r w:rsidRPr="00B243E2">
              <w:rPr>
                <w:spacing w:val="-6"/>
              </w:rPr>
              <w:t xml:space="preserve"> </w:t>
            </w:r>
            <w:r w:rsidRPr="00B243E2">
              <w:t>их</w:t>
            </w:r>
            <w:r w:rsidRPr="00B243E2">
              <w:rPr>
                <w:spacing w:val="-5"/>
              </w:rPr>
              <w:t xml:space="preserve"> </w:t>
            </w:r>
            <w:r w:rsidRPr="00B243E2">
              <w:rPr>
                <w:spacing w:val="-2"/>
              </w:rPr>
              <w:t>компонентов.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76F1951F" w14:textId="77777777" w:rsidR="00B243E2" w:rsidRPr="00B243E2" w:rsidRDefault="00B243E2" w:rsidP="00B243E2"/>
        </w:tc>
      </w:tr>
      <w:tr w:rsidR="00B243E2" w:rsidRPr="00B243E2" w14:paraId="63E569F4" w14:textId="77777777" w:rsidTr="00B243E2">
        <w:trPr>
          <w:trHeight w:val="243"/>
        </w:trPr>
        <w:tc>
          <w:tcPr>
            <w:tcW w:w="1538" w:type="dxa"/>
            <w:tcBorders>
              <w:top w:val="nil"/>
              <w:left w:val="single" w:sz="4" w:space="0" w:color="000000"/>
              <w:bottom w:val="nil"/>
              <w:right w:val="single" w:sz="4" w:space="0" w:color="000000"/>
            </w:tcBorders>
          </w:tcPr>
          <w:p w14:paraId="74A9C388"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2FBF328A" w14:textId="77777777" w:rsidR="00B243E2" w:rsidRPr="00B243E2" w:rsidRDefault="00B243E2" w:rsidP="00B243E2">
            <w:pPr>
              <w:spacing w:line="223" w:lineRule="exact"/>
              <w:ind w:left="108"/>
            </w:pPr>
            <w:r w:rsidRPr="00B243E2">
              <w:t>-Заказ</w:t>
            </w:r>
            <w:r w:rsidRPr="00B243E2">
              <w:rPr>
                <w:spacing w:val="25"/>
              </w:rPr>
              <w:t xml:space="preserve"> </w:t>
            </w:r>
            <w:r w:rsidRPr="00B243E2">
              <w:t>материалов,</w:t>
            </w:r>
            <w:r w:rsidRPr="00B243E2">
              <w:rPr>
                <w:spacing w:val="25"/>
              </w:rPr>
              <w:t xml:space="preserve"> </w:t>
            </w:r>
            <w:r w:rsidRPr="00B243E2">
              <w:t>оборудования</w:t>
            </w:r>
            <w:r w:rsidRPr="00B243E2">
              <w:rPr>
                <w:spacing w:val="24"/>
              </w:rPr>
              <w:t xml:space="preserve"> </w:t>
            </w:r>
            <w:r w:rsidRPr="00B243E2">
              <w:t>и</w:t>
            </w:r>
            <w:r w:rsidRPr="00B243E2">
              <w:rPr>
                <w:spacing w:val="25"/>
              </w:rPr>
              <w:t xml:space="preserve"> </w:t>
            </w:r>
            <w:r w:rsidRPr="00B243E2">
              <w:t>инструмента</w:t>
            </w:r>
            <w:r w:rsidRPr="00B243E2">
              <w:rPr>
                <w:spacing w:val="27"/>
              </w:rPr>
              <w:t xml:space="preserve"> </w:t>
            </w:r>
            <w:r w:rsidRPr="00B243E2">
              <w:rPr>
                <w:spacing w:val="-5"/>
              </w:rPr>
              <w:t>для</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5502B4F8" w14:textId="77777777" w:rsidR="00B243E2" w:rsidRPr="00B243E2" w:rsidRDefault="00B243E2" w:rsidP="00B243E2"/>
        </w:tc>
      </w:tr>
      <w:tr w:rsidR="00B243E2" w:rsidRPr="00B243E2" w14:paraId="0BC608DC" w14:textId="77777777" w:rsidTr="00B243E2">
        <w:trPr>
          <w:trHeight w:val="241"/>
        </w:trPr>
        <w:tc>
          <w:tcPr>
            <w:tcW w:w="1538" w:type="dxa"/>
            <w:tcBorders>
              <w:top w:val="nil"/>
              <w:left w:val="single" w:sz="4" w:space="0" w:color="000000"/>
              <w:bottom w:val="nil"/>
              <w:right w:val="single" w:sz="4" w:space="0" w:color="000000"/>
            </w:tcBorders>
          </w:tcPr>
          <w:p w14:paraId="731EAA00"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7A6CC592" w14:textId="77777777" w:rsidR="00B243E2" w:rsidRPr="00B243E2" w:rsidRDefault="00B243E2" w:rsidP="00B243E2">
            <w:pPr>
              <w:spacing w:line="222" w:lineRule="exact"/>
              <w:ind w:left="108"/>
            </w:pPr>
            <w:r w:rsidRPr="00B243E2">
              <w:t>проведения</w:t>
            </w:r>
            <w:r w:rsidRPr="00B243E2">
              <w:rPr>
                <w:spacing w:val="17"/>
              </w:rPr>
              <w:t xml:space="preserve"> </w:t>
            </w:r>
            <w:r w:rsidRPr="00B243E2">
              <w:t>работ</w:t>
            </w:r>
            <w:r w:rsidRPr="00B243E2">
              <w:rPr>
                <w:spacing w:val="20"/>
              </w:rPr>
              <w:t xml:space="preserve"> </w:t>
            </w:r>
            <w:r w:rsidRPr="00B243E2">
              <w:t>по</w:t>
            </w:r>
            <w:r w:rsidRPr="00B243E2">
              <w:rPr>
                <w:spacing w:val="19"/>
              </w:rPr>
              <w:t xml:space="preserve"> </w:t>
            </w:r>
            <w:r w:rsidRPr="00B243E2">
              <w:t>техническому</w:t>
            </w:r>
            <w:r w:rsidRPr="00B243E2">
              <w:rPr>
                <w:spacing w:val="18"/>
              </w:rPr>
              <w:t xml:space="preserve"> </w:t>
            </w:r>
            <w:r w:rsidRPr="00B243E2">
              <w:t>обслуживанию</w:t>
            </w:r>
            <w:r w:rsidRPr="00B243E2">
              <w:rPr>
                <w:spacing w:val="21"/>
              </w:rPr>
              <w:t xml:space="preserve"> </w:t>
            </w:r>
            <w:r w:rsidRPr="00B243E2">
              <w:rPr>
                <w:spacing w:val="-10"/>
              </w:rPr>
              <w:t>и</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39E470BE" w14:textId="77777777" w:rsidR="00B243E2" w:rsidRPr="00B243E2" w:rsidRDefault="00B243E2" w:rsidP="00B243E2"/>
        </w:tc>
      </w:tr>
      <w:tr w:rsidR="00B243E2" w:rsidRPr="00B243E2" w14:paraId="7C86DDA4" w14:textId="77777777" w:rsidTr="00B243E2">
        <w:trPr>
          <w:trHeight w:val="243"/>
        </w:trPr>
        <w:tc>
          <w:tcPr>
            <w:tcW w:w="1538" w:type="dxa"/>
            <w:tcBorders>
              <w:top w:val="nil"/>
              <w:left w:val="single" w:sz="4" w:space="0" w:color="000000"/>
              <w:bottom w:val="nil"/>
              <w:right w:val="single" w:sz="4" w:space="0" w:color="000000"/>
            </w:tcBorders>
          </w:tcPr>
          <w:p w14:paraId="474E9F9C"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2E4E0CA6" w14:textId="77777777" w:rsidR="00B243E2" w:rsidRPr="00B243E2" w:rsidRDefault="00B243E2" w:rsidP="00B243E2">
            <w:pPr>
              <w:spacing w:line="223" w:lineRule="exact"/>
              <w:ind w:left="108"/>
            </w:pPr>
            <w:r w:rsidRPr="00B243E2">
              <w:rPr>
                <w:spacing w:val="-2"/>
              </w:rPr>
              <w:t>ремонту</w:t>
            </w:r>
            <w:r w:rsidRPr="00B243E2">
              <w:rPr>
                <w:spacing w:val="-5"/>
              </w:rPr>
              <w:t xml:space="preserve"> </w:t>
            </w:r>
            <w:r w:rsidRPr="00B243E2">
              <w:rPr>
                <w:spacing w:val="-2"/>
              </w:rPr>
              <w:t>автотранспортных</w:t>
            </w:r>
            <w:r w:rsidRPr="00B243E2">
              <w:rPr>
                <w:spacing w:val="-1"/>
              </w:rPr>
              <w:t xml:space="preserve"> </w:t>
            </w:r>
            <w:r w:rsidRPr="00B243E2">
              <w:rPr>
                <w:spacing w:val="-2"/>
              </w:rPr>
              <w:t>средств и</w:t>
            </w:r>
            <w:r w:rsidRPr="00B243E2">
              <w:rPr>
                <w:spacing w:val="-1"/>
              </w:rPr>
              <w:t xml:space="preserve"> </w:t>
            </w:r>
            <w:r w:rsidRPr="00B243E2">
              <w:rPr>
                <w:spacing w:val="-2"/>
              </w:rPr>
              <w:t>их</w:t>
            </w:r>
            <w:r w:rsidRPr="00B243E2">
              <w:rPr>
                <w:spacing w:val="-1"/>
              </w:rPr>
              <w:t xml:space="preserve"> </w:t>
            </w:r>
            <w:r w:rsidRPr="00B243E2">
              <w:rPr>
                <w:spacing w:val="-2"/>
              </w:rPr>
              <w:t>компонентов.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03480224" w14:textId="77777777" w:rsidR="00B243E2" w:rsidRPr="00B243E2" w:rsidRDefault="00B243E2" w:rsidP="00B243E2"/>
        </w:tc>
      </w:tr>
      <w:tr w:rsidR="00B243E2" w:rsidRPr="00B243E2" w14:paraId="73913F8F" w14:textId="77777777" w:rsidTr="00B243E2">
        <w:trPr>
          <w:trHeight w:val="243"/>
        </w:trPr>
        <w:tc>
          <w:tcPr>
            <w:tcW w:w="1538" w:type="dxa"/>
            <w:tcBorders>
              <w:top w:val="nil"/>
              <w:left w:val="single" w:sz="4" w:space="0" w:color="000000"/>
              <w:bottom w:val="nil"/>
              <w:right w:val="single" w:sz="4" w:space="0" w:color="000000"/>
            </w:tcBorders>
          </w:tcPr>
          <w:p w14:paraId="5CF1D01E"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43CA0343" w14:textId="77777777" w:rsidR="00B243E2" w:rsidRPr="00B243E2" w:rsidRDefault="00B243E2" w:rsidP="00B243E2">
            <w:pPr>
              <w:spacing w:line="223" w:lineRule="exact"/>
              <w:ind w:left="108"/>
            </w:pPr>
            <w:r w:rsidRPr="00B243E2">
              <w:t>-Приемка</w:t>
            </w:r>
            <w:r w:rsidRPr="00B243E2">
              <w:rPr>
                <w:spacing w:val="52"/>
              </w:rPr>
              <w:t xml:space="preserve"> </w:t>
            </w:r>
            <w:r w:rsidRPr="00B243E2">
              <w:t>и</w:t>
            </w:r>
            <w:r w:rsidRPr="00B243E2">
              <w:rPr>
                <w:spacing w:val="52"/>
              </w:rPr>
              <w:t xml:space="preserve"> </w:t>
            </w:r>
            <w:r w:rsidRPr="00B243E2">
              <w:t>выдача</w:t>
            </w:r>
            <w:r w:rsidRPr="00B243E2">
              <w:rPr>
                <w:spacing w:val="53"/>
              </w:rPr>
              <w:t xml:space="preserve"> </w:t>
            </w:r>
            <w:r w:rsidRPr="00B243E2">
              <w:t>материалов</w:t>
            </w:r>
            <w:r w:rsidRPr="00B243E2">
              <w:rPr>
                <w:spacing w:val="53"/>
              </w:rPr>
              <w:t xml:space="preserve"> </w:t>
            </w:r>
            <w:r w:rsidRPr="00B243E2">
              <w:t>и</w:t>
            </w:r>
            <w:r w:rsidRPr="00B243E2">
              <w:rPr>
                <w:spacing w:val="52"/>
              </w:rPr>
              <w:t xml:space="preserve"> </w:t>
            </w:r>
            <w:r w:rsidRPr="00B243E2">
              <w:t>инструмента</w:t>
            </w:r>
            <w:r w:rsidRPr="00B243E2">
              <w:rPr>
                <w:spacing w:val="54"/>
              </w:rPr>
              <w:t xml:space="preserve"> </w:t>
            </w:r>
            <w:r w:rsidRPr="00B243E2">
              <w:rPr>
                <w:spacing w:val="-5"/>
              </w:rPr>
              <w:t>для</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37EBFE8D" w14:textId="77777777" w:rsidR="00B243E2" w:rsidRPr="00B243E2" w:rsidRDefault="00B243E2" w:rsidP="00B243E2"/>
        </w:tc>
      </w:tr>
      <w:tr w:rsidR="00B243E2" w:rsidRPr="00B243E2" w14:paraId="6D13DD29" w14:textId="77777777" w:rsidTr="00B243E2">
        <w:trPr>
          <w:trHeight w:val="243"/>
        </w:trPr>
        <w:tc>
          <w:tcPr>
            <w:tcW w:w="1538" w:type="dxa"/>
            <w:tcBorders>
              <w:top w:val="nil"/>
              <w:left w:val="single" w:sz="4" w:space="0" w:color="000000"/>
              <w:bottom w:val="nil"/>
              <w:right w:val="single" w:sz="4" w:space="0" w:color="000000"/>
            </w:tcBorders>
          </w:tcPr>
          <w:p w14:paraId="26405713"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0D592CC7" w14:textId="77777777" w:rsidR="00B243E2" w:rsidRPr="00B243E2" w:rsidRDefault="00B243E2" w:rsidP="00B243E2">
            <w:pPr>
              <w:spacing w:line="223" w:lineRule="exact"/>
              <w:ind w:left="108"/>
            </w:pPr>
            <w:r w:rsidRPr="00B243E2">
              <w:t>проведения</w:t>
            </w:r>
            <w:r w:rsidRPr="00B243E2">
              <w:rPr>
                <w:spacing w:val="17"/>
              </w:rPr>
              <w:t xml:space="preserve"> </w:t>
            </w:r>
            <w:r w:rsidRPr="00B243E2">
              <w:t>работ</w:t>
            </w:r>
            <w:r w:rsidRPr="00B243E2">
              <w:rPr>
                <w:spacing w:val="20"/>
              </w:rPr>
              <w:t xml:space="preserve"> </w:t>
            </w:r>
            <w:r w:rsidRPr="00B243E2">
              <w:t>по</w:t>
            </w:r>
            <w:r w:rsidRPr="00B243E2">
              <w:rPr>
                <w:spacing w:val="19"/>
              </w:rPr>
              <w:t xml:space="preserve"> </w:t>
            </w:r>
            <w:r w:rsidRPr="00B243E2">
              <w:t>техническому</w:t>
            </w:r>
            <w:r w:rsidRPr="00B243E2">
              <w:rPr>
                <w:spacing w:val="18"/>
              </w:rPr>
              <w:t xml:space="preserve"> </w:t>
            </w:r>
            <w:r w:rsidRPr="00B243E2">
              <w:t>обслуживанию</w:t>
            </w:r>
            <w:r w:rsidRPr="00B243E2">
              <w:rPr>
                <w:spacing w:val="21"/>
              </w:rPr>
              <w:t xml:space="preserve"> </w:t>
            </w:r>
            <w:r w:rsidRPr="00B243E2">
              <w:rPr>
                <w:spacing w:val="-10"/>
              </w:rPr>
              <w:t>и</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31177C9A" w14:textId="77777777" w:rsidR="00B243E2" w:rsidRPr="00B243E2" w:rsidRDefault="00B243E2" w:rsidP="00B243E2"/>
        </w:tc>
      </w:tr>
      <w:tr w:rsidR="00B243E2" w:rsidRPr="00B243E2" w14:paraId="48C1BBFD" w14:textId="77777777" w:rsidTr="00B243E2">
        <w:trPr>
          <w:trHeight w:val="243"/>
        </w:trPr>
        <w:tc>
          <w:tcPr>
            <w:tcW w:w="1538" w:type="dxa"/>
            <w:tcBorders>
              <w:top w:val="nil"/>
              <w:left w:val="single" w:sz="4" w:space="0" w:color="000000"/>
              <w:bottom w:val="nil"/>
              <w:right w:val="single" w:sz="4" w:space="0" w:color="000000"/>
            </w:tcBorders>
          </w:tcPr>
          <w:p w14:paraId="2E185718"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76D20E74" w14:textId="77777777" w:rsidR="00B243E2" w:rsidRPr="00B243E2" w:rsidRDefault="00B243E2" w:rsidP="00B243E2">
            <w:pPr>
              <w:spacing w:line="223" w:lineRule="exact"/>
              <w:ind w:left="108"/>
            </w:pPr>
            <w:r w:rsidRPr="00B243E2">
              <w:rPr>
                <w:spacing w:val="-2"/>
              </w:rPr>
              <w:t>ремонту</w:t>
            </w:r>
            <w:r w:rsidRPr="00B243E2">
              <w:rPr>
                <w:spacing w:val="-5"/>
              </w:rPr>
              <w:t xml:space="preserve"> </w:t>
            </w:r>
            <w:r w:rsidRPr="00B243E2">
              <w:rPr>
                <w:spacing w:val="-2"/>
              </w:rPr>
              <w:t>автотранспортных</w:t>
            </w:r>
            <w:r w:rsidRPr="00B243E2">
              <w:rPr>
                <w:spacing w:val="-1"/>
              </w:rPr>
              <w:t xml:space="preserve"> </w:t>
            </w:r>
            <w:r w:rsidRPr="00B243E2">
              <w:rPr>
                <w:spacing w:val="-2"/>
              </w:rPr>
              <w:t>средств и</w:t>
            </w:r>
            <w:r w:rsidRPr="00B243E2">
              <w:rPr>
                <w:spacing w:val="-1"/>
              </w:rPr>
              <w:t xml:space="preserve"> </w:t>
            </w:r>
            <w:r w:rsidRPr="00B243E2">
              <w:rPr>
                <w:spacing w:val="-2"/>
              </w:rPr>
              <w:t>их</w:t>
            </w:r>
            <w:r w:rsidRPr="00B243E2">
              <w:rPr>
                <w:spacing w:val="-1"/>
              </w:rPr>
              <w:t xml:space="preserve"> </w:t>
            </w:r>
            <w:r w:rsidRPr="00B243E2">
              <w:rPr>
                <w:spacing w:val="-2"/>
              </w:rPr>
              <w:t>компонентов.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73817711" w14:textId="77777777" w:rsidR="00B243E2" w:rsidRPr="00B243E2" w:rsidRDefault="00B243E2" w:rsidP="00B243E2"/>
        </w:tc>
      </w:tr>
      <w:tr w:rsidR="00B243E2" w:rsidRPr="00B243E2" w14:paraId="462C8C01" w14:textId="77777777" w:rsidTr="00B243E2">
        <w:trPr>
          <w:trHeight w:val="241"/>
        </w:trPr>
        <w:tc>
          <w:tcPr>
            <w:tcW w:w="1538" w:type="dxa"/>
            <w:tcBorders>
              <w:top w:val="nil"/>
              <w:left w:val="single" w:sz="4" w:space="0" w:color="000000"/>
              <w:bottom w:val="nil"/>
              <w:right w:val="single" w:sz="4" w:space="0" w:color="000000"/>
            </w:tcBorders>
          </w:tcPr>
          <w:p w14:paraId="4B55B9A4"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32BFB586" w14:textId="77777777" w:rsidR="00B243E2" w:rsidRPr="00B243E2" w:rsidRDefault="00B243E2" w:rsidP="00B243E2">
            <w:pPr>
              <w:spacing w:line="222" w:lineRule="exact"/>
              <w:ind w:left="108"/>
            </w:pPr>
            <w:r w:rsidRPr="00B243E2">
              <w:t>-Прием</w:t>
            </w:r>
            <w:r w:rsidRPr="00B243E2">
              <w:rPr>
                <w:spacing w:val="71"/>
              </w:rPr>
              <w:t xml:space="preserve"> </w:t>
            </w:r>
            <w:r w:rsidRPr="00B243E2">
              <w:t>автотранспортных</w:t>
            </w:r>
            <w:r w:rsidRPr="00B243E2">
              <w:rPr>
                <w:spacing w:val="73"/>
              </w:rPr>
              <w:t xml:space="preserve"> </w:t>
            </w:r>
            <w:r w:rsidRPr="00B243E2">
              <w:t>средств</w:t>
            </w:r>
            <w:r w:rsidRPr="00B243E2">
              <w:rPr>
                <w:spacing w:val="69"/>
              </w:rPr>
              <w:t xml:space="preserve"> </w:t>
            </w:r>
            <w:r w:rsidRPr="00B243E2">
              <w:t>для</w:t>
            </w:r>
            <w:r w:rsidRPr="00B243E2">
              <w:rPr>
                <w:spacing w:val="73"/>
              </w:rPr>
              <w:t xml:space="preserve"> </w:t>
            </w:r>
            <w:r w:rsidRPr="00B243E2">
              <w:rPr>
                <w:spacing w:val="-2"/>
              </w:rPr>
              <w:t>проведения</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7FA3B390" w14:textId="77777777" w:rsidR="00B243E2" w:rsidRPr="00B243E2" w:rsidRDefault="00B243E2" w:rsidP="00B243E2"/>
        </w:tc>
      </w:tr>
      <w:tr w:rsidR="00B243E2" w:rsidRPr="00B243E2" w14:paraId="13C33C16" w14:textId="77777777" w:rsidTr="00B243E2">
        <w:trPr>
          <w:trHeight w:val="243"/>
        </w:trPr>
        <w:tc>
          <w:tcPr>
            <w:tcW w:w="1538" w:type="dxa"/>
            <w:tcBorders>
              <w:top w:val="nil"/>
              <w:left w:val="single" w:sz="4" w:space="0" w:color="000000"/>
              <w:bottom w:val="nil"/>
              <w:right w:val="single" w:sz="4" w:space="0" w:color="000000"/>
            </w:tcBorders>
          </w:tcPr>
          <w:p w14:paraId="3603E365"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4E377C26" w14:textId="77777777" w:rsidR="00B243E2" w:rsidRPr="00B243E2" w:rsidRDefault="00B243E2" w:rsidP="00B243E2">
            <w:pPr>
              <w:spacing w:line="223" w:lineRule="exact"/>
              <w:ind w:left="108"/>
            </w:pPr>
            <w:r w:rsidRPr="00B243E2">
              <w:t>работ</w:t>
            </w:r>
            <w:r w:rsidRPr="00B243E2">
              <w:rPr>
                <w:spacing w:val="56"/>
                <w:w w:val="150"/>
              </w:rPr>
              <w:t xml:space="preserve"> </w:t>
            </w:r>
            <w:r w:rsidRPr="00B243E2">
              <w:t>по</w:t>
            </w:r>
            <w:r w:rsidRPr="00B243E2">
              <w:rPr>
                <w:spacing w:val="53"/>
                <w:w w:val="150"/>
              </w:rPr>
              <w:t xml:space="preserve"> </w:t>
            </w:r>
            <w:r w:rsidRPr="00B243E2">
              <w:t>техническому</w:t>
            </w:r>
            <w:r w:rsidRPr="00B243E2">
              <w:rPr>
                <w:spacing w:val="53"/>
                <w:w w:val="150"/>
              </w:rPr>
              <w:t xml:space="preserve"> </w:t>
            </w:r>
            <w:r w:rsidRPr="00B243E2">
              <w:t>обслуживанию</w:t>
            </w:r>
            <w:r w:rsidRPr="00B243E2">
              <w:rPr>
                <w:spacing w:val="58"/>
                <w:w w:val="150"/>
              </w:rPr>
              <w:t xml:space="preserve"> </w:t>
            </w:r>
            <w:r w:rsidRPr="00B243E2">
              <w:t>и</w:t>
            </w:r>
            <w:r w:rsidRPr="00B243E2">
              <w:rPr>
                <w:spacing w:val="53"/>
                <w:w w:val="150"/>
              </w:rPr>
              <w:t xml:space="preserve"> </w:t>
            </w:r>
            <w:r w:rsidRPr="00B243E2">
              <w:rPr>
                <w:spacing w:val="-2"/>
              </w:rPr>
              <w:t>ремонту</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41A28B35" w14:textId="77777777" w:rsidR="00B243E2" w:rsidRPr="00B243E2" w:rsidRDefault="00B243E2" w:rsidP="00B243E2"/>
        </w:tc>
      </w:tr>
      <w:tr w:rsidR="00B243E2" w:rsidRPr="00B243E2" w14:paraId="0D16224B" w14:textId="77777777" w:rsidTr="00B243E2">
        <w:trPr>
          <w:trHeight w:val="243"/>
        </w:trPr>
        <w:tc>
          <w:tcPr>
            <w:tcW w:w="1538" w:type="dxa"/>
            <w:tcBorders>
              <w:top w:val="nil"/>
              <w:left w:val="single" w:sz="4" w:space="0" w:color="000000"/>
              <w:bottom w:val="nil"/>
              <w:right w:val="single" w:sz="4" w:space="0" w:color="000000"/>
            </w:tcBorders>
          </w:tcPr>
          <w:p w14:paraId="43E4C493"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3A56182A" w14:textId="77777777" w:rsidR="00B243E2" w:rsidRPr="00B243E2" w:rsidRDefault="00B243E2" w:rsidP="00B243E2">
            <w:pPr>
              <w:spacing w:line="223" w:lineRule="exact"/>
              <w:ind w:left="108"/>
            </w:pPr>
            <w:r w:rsidRPr="00B243E2">
              <w:t>автотранспортных</w:t>
            </w:r>
            <w:r w:rsidRPr="00B243E2">
              <w:rPr>
                <w:spacing w:val="-6"/>
              </w:rPr>
              <w:t xml:space="preserve"> </w:t>
            </w:r>
            <w:r w:rsidRPr="00B243E2">
              <w:t>средств</w:t>
            </w:r>
            <w:r w:rsidRPr="00B243E2">
              <w:rPr>
                <w:spacing w:val="-6"/>
              </w:rPr>
              <w:t xml:space="preserve"> </w:t>
            </w:r>
            <w:r w:rsidRPr="00B243E2">
              <w:t>и</w:t>
            </w:r>
            <w:r w:rsidRPr="00B243E2">
              <w:rPr>
                <w:spacing w:val="-6"/>
              </w:rPr>
              <w:t xml:space="preserve"> </w:t>
            </w:r>
            <w:r w:rsidRPr="00B243E2">
              <w:t>их</w:t>
            </w:r>
            <w:r w:rsidRPr="00B243E2">
              <w:rPr>
                <w:spacing w:val="-5"/>
              </w:rPr>
              <w:t xml:space="preserve"> </w:t>
            </w:r>
            <w:r w:rsidRPr="00B243E2">
              <w:rPr>
                <w:spacing w:val="-2"/>
              </w:rPr>
              <w:t>компонентов.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13E9D828" w14:textId="77777777" w:rsidR="00B243E2" w:rsidRPr="00B243E2" w:rsidRDefault="00B243E2" w:rsidP="00B243E2"/>
        </w:tc>
      </w:tr>
      <w:tr w:rsidR="00B243E2" w:rsidRPr="00B243E2" w14:paraId="00DCC167" w14:textId="77777777" w:rsidTr="00B243E2">
        <w:trPr>
          <w:trHeight w:val="243"/>
        </w:trPr>
        <w:tc>
          <w:tcPr>
            <w:tcW w:w="1538" w:type="dxa"/>
            <w:tcBorders>
              <w:top w:val="nil"/>
              <w:left w:val="single" w:sz="4" w:space="0" w:color="000000"/>
              <w:bottom w:val="nil"/>
              <w:right w:val="single" w:sz="4" w:space="0" w:color="000000"/>
            </w:tcBorders>
          </w:tcPr>
          <w:p w14:paraId="252E4DB9"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7C6867B4" w14:textId="77777777" w:rsidR="00B243E2" w:rsidRPr="00B243E2" w:rsidRDefault="00B243E2" w:rsidP="00B243E2">
            <w:pPr>
              <w:spacing w:line="223" w:lineRule="exact"/>
              <w:ind w:left="108"/>
            </w:pPr>
            <w:r w:rsidRPr="00B243E2">
              <w:t>-Сдача</w:t>
            </w:r>
            <w:r w:rsidRPr="00B243E2">
              <w:rPr>
                <w:spacing w:val="33"/>
              </w:rPr>
              <w:t xml:space="preserve"> </w:t>
            </w:r>
            <w:r w:rsidRPr="00B243E2">
              <w:t>автотранспортных</w:t>
            </w:r>
            <w:r w:rsidRPr="00B243E2">
              <w:rPr>
                <w:spacing w:val="33"/>
              </w:rPr>
              <w:t xml:space="preserve"> </w:t>
            </w:r>
            <w:r w:rsidRPr="00B243E2">
              <w:t>средств</w:t>
            </w:r>
            <w:r w:rsidRPr="00B243E2">
              <w:rPr>
                <w:spacing w:val="33"/>
              </w:rPr>
              <w:t xml:space="preserve"> </w:t>
            </w:r>
            <w:r w:rsidRPr="00B243E2">
              <w:t>после</w:t>
            </w:r>
            <w:r w:rsidRPr="00B243E2">
              <w:rPr>
                <w:spacing w:val="34"/>
              </w:rPr>
              <w:t xml:space="preserve"> </w:t>
            </w:r>
            <w:r w:rsidRPr="00B243E2">
              <w:rPr>
                <w:spacing w:val="-2"/>
              </w:rPr>
              <w:t>проведения</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4C5F58C1" w14:textId="77777777" w:rsidR="00B243E2" w:rsidRPr="00B243E2" w:rsidRDefault="00B243E2" w:rsidP="00B243E2"/>
        </w:tc>
      </w:tr>
      <w:tr w:rsidR="00B243E2" w:rsidRPr="00B243E2" w14:paraId="70187DFC" w14:textId="77777777" w:rsidTr="00B243E2">
        <w:trPr>
          <w:trHeight w:val="243"/>
        </w:trPr>
        <w:tc>
          <w:tcPr>
            <w:tcW w:w="1538" w:type="dxa"/>
            <w:tcBorders>
              <w:top w:val="nil"/>
              <w:left w:val="single" w:sz="4" w:space="0" w:color="000000"/>
              <w:bottom w:val="nil"/>
              <w:right w:val="single" w:sz="4" w:space="0" w:color="000000"/>
            </w:tcBorders>
          </w:tcPr>
          <w:p w14:paraId="2FF4455D"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4915DC6C" w14:textId="77777777" w:rsidR="00B243E2" w:rsidRPr="00B243E2" w:rsidRDefault="00B243E2" w:rsidP="00B243E2">
            <w:pPr>
              <w:spacing w:line="223" w:lineRule="exact"/>
              <w:ind w:left="108"/>
            </w:pPr>
            <w:r w:rsidRPr="00B243E2">
              <w:t>работ</w:t>
            </w:r>
            <w:r w:rsidRPr="00B243E2">
              <w:rPr>
                <w:spacing w:val="56"/>
                <w:w w:val="150"/>
              </w:rPr>
              <w:t xml:space="preserve"> </w:t>
            </w:r>
            <w:r w:rsidRPr="00B243E2">
              <w:t>по</w:t>
            </w:r>
            <w:r w:rsidRPr="00B243E2">
              <w:rPr>
                <w:spacing w:val="53"/>
                <w:w w:val="150"/>
              </w:rPr>
              <w:t xml:space="preserve"> </w:t>
            </w:r>
            <w:r w:rsidRPr="00B243E2">
              <w:t>техническому</w:t>
            </w:r>
            <w:r w:rsidRPr="00B243E2">
              <w:rPr>
                <w:spacing w:val="53"/>
                <w:w w:val="150"/>
              </w:rPr>
              <w:t xml:space="preserve"> </w:t>
            </w:r>
            <w:r w:rsidRPr="00B243E2">
              <w:t>обслуживанию</w:t>
            </w:r>
            <w:r w:rsidRPr="00B243E2">
              <w:rPr>
                <w:spacing w:val="58"/>
                <w:w w:val="150"/>
              </w:rPr>
              <w:t xml:space="preserve"> </w:t>
            </w:r>
            <w:r w:rsidRPr="00B243E2">
              <w:t>и</w:t>
            </w:r>
            <w:r w:rsidRPr="00B243E2">
              <w:rPr>
                <w:spacing w:val="53"/>
                <w:w w:val="150"/>
              </w:rPr>
              <w:t xml:space="preserve"> </w:t>
            </w:r>
            <w:r w:rsidRPr="00B243E2">
              <w:rPr>
                <w:spacing w:val="-2"/>
              </w:rPr>
              <w:t>ремонту</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66B60631" w14:textId="77777777" w:rsidR="00B243E2" w:rsidRPr="00B243E2" w:rsidRDefault="00B243E2" w:rsidP="00B243E2"/>
        </w:tc>
      </w:tr>
      <w:tr w:rsidR="00B243E2" w:rsidRPr="00B243E2" w14:paraId="03F361CC" w14:textId="77777777" w:rsidTr="00B243E2">
        <w:trPr>
          <w:trHeight w:val="241"/>
        </w:trPr>
        <w:tc>
          <w:tcPr>
            <w:tcW w:w="1538" w:type="dxa"/>
            <w:tcBorders>
              <w:top w:val="nil"/>
              <w:left w:val="single" w:sz="4" w:space="0" w:color="000000"/>
              <w:bottom w:val="nil"/>
              <w:right w:val="single" w:sz="4" w:space="0" w:color="000000"/>
            </w:tcBorders>
          </w:tcPr>
          <w:p w14:paraId="76A613DF"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5C553E6E" w14:textId="77777777" w:rsidR="00B243E2" w:rsidRPr="00B243E2" w:rsidRDefault="00B243E2" w:rsidP="00B243E2">
            <w:pPr>
              <w:spacing w:line="222" w:lineRule="exact"/>
              <w:ind w:left="108"/>
            </w:pPr>
            <w:r w:rsidRPr="00B243E2">
              <w:t>автотранспортных</w:t>
            </w:r>
            <w:r w:rsidRPr="00B243E2">
              <w:rPr>
                <w:spacing w:val="-6"/>
              </w:rPr>
              <w:t xml:space="preserve"> </w:t>
            </w:r>
            <w:r w:rsidRPr="00B243E2">
              <w:t>средств</w:t>
            </w:r>
            <w:r w:rsidRPr="00B243E2">
              <w:rPr>
                <w:spacing w:val="-7"/>
              </w:rPr>
              <w:t xml:space="preserve"> </w:t>
            </w:r>
            <w:r w:rsidRPr="00B243E2">
              <w:t>и</w:t>
            </w:r>
            <w:r w:rsidRPr="00B243E2">
              <w:rPr>
                <w:spacing w:val="-6"/>
              </w:rPr>
              <w:t xml:space="preserve"> </w:t>
            </w:r>
            <w:r w:rsidRPr="00B243E2">
              <w:t>их</w:t>
            </w:r>
            <w:r w:rsidRPr="00B243E2">
              <w:rPr>
                <w:spacing w:val="-5"/>
              </w:rPr>
              <w:t xml:space="preserve"> </w:t>
            </w:r>
            <w:r w:rsidRPr="00B243E2">
              <w:rPr>
                <w:spacing w:val="-2"/>
              </w:rPr>
              <w:t>компонентов.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4D48FBDE" w14:textId="77777777" w:rsidR="00B243E2" w:rsidRPr="00B243E2" w:rsidRDefault="00B243E2" w:rsidP="00B243E2"/>
        </w:tc>
      </w:tr>
      <w:tr w:rsidR="00B243E2" w:rsidRPr="00B243E2" w14:paraId="6887D9BF" w14:textId="77777777" w:rsidTr="00B243E2">
        <w:trPr>
          <w:trHeight w:val="243"/>
        </w:trPr>
        <w:tc>
          <w:tcPr>
            <w:tcW w:w="1538" w:type="dxa"/>
            <w:tcBorders>
              <w:top w:val="nil"/>
              <w:left w:val="single" w:sz="4" w:space="0" w:color="000000"/>
              <w:bottom w:val="nil"/>
              <w:right w:val="single" w:sz="4" w:space="0" w:color="000000"/>
            </w:tcBorders>
          </w:tcPr>
          <w:p w14:paraId="2AFB8309"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0DDEC564" w14:textId="77777777" w:rsidR="00B243E2" w:rsidRPr="00B243E2" w:rsidRDefault="00B243E2" w:rsidP="00B243E2">
            <w:pPr>
              <w:tabs>
                <w:tab w:val="left" w:pos="2507"/>
                <w:tab w:val="left" w:pos="5079"/>
              </w:tabs>
              <w:spacing w:line="223" w:lineRule="exact"/>
              <w:ind w:left="108"/>
              <w:rPr>
                <w:lang w:val="en-US"/>
              </w:rPr>
            </w:pPr>
            <w:r w:rsidRPr="00B243E2">
              <w:rPr>
                <w:spacing w:val="-2"/>
                <w:lang w:val="en-US"/>
              </w:rPr>
              <w:t>-</w:t>
            </w:r>
            <w:proofErr w:type="spellStart"/>
            <w:r w:rsidRPr="00B243E2">
              <w:rPr>
                <w:spacing w:val="-2"/>
                <w:lang w:val="en-US"/>
              </w:rPr>
              <w:t>Осуществление</w:t>
            </w:r>
            <w:proofErr w:type="spellEnd"/>
            <w:r w:rsidRPr="00B243E2">
              <w:rPr>
                <w:lang w:val="en-US"/>
              </w:rPr>
              <w:tab/>
            </w:r>
            <w:proofErr w:type="spellStart"/>
            <w:r w:rsidRPr="00B243E2">
              <w:rPr>
                <w:spacing w:val="-2"/>
                <w:lang w:val="en-US"/>
              </w:rPr>
              <w:t>организационного</w:t>
            </w:r>
            <w:proofErr w:type="spellEnd"/>
            <w:r w:rsidRPr="00B243E2">
              <w:rPr>
                <w:lang w:val="en-US"/>
              </w:rPr>
              <w:tab/>
            </w:r>
            <w:r w:rsidRPr="00B243E2">
              <w:rPr>
                <w:spacing w:val="-10"/>
                <w:lang w:val="en-US"/>
              </w:rPr>
              <w:t>и</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36474DFE" w14:textId="77777777" w:rsidR="00B243E2" w:rsidRPr="00B243E2" w:rsidRDefault="00B243E2" w:rsidP="00B243E2">
            <w:pPr>
              <w:rPr>
                <w:lang w:val="en-US"/>
              </w:rPr>
            </w:pPr>
          </w:p>
        </w:tc>
      </w:tr>
      <w:tr w:rsidR="00B243E2" w:rsidRPr="00B243E2" w14:paraId="113C3B41" w14:textId="77777777" w:rsidTr="00B243E2">
        <w:trPr>
          <w:trHeight w:val="243"/>
        </w:trPr>
        <w:tc>
          <w:tcPr>
            <w:tcW w:w="1538" w:type="dxa"/>
            <w:tcBorders>
              <w:top w:val="nil"/>
              <w:left w:val="single" w:sz="4" w:space="0" w:color="000000"/>
              <w:bottom w:val="nil"/>
              <w:right w:val="single" w:sz="4" w:space="0" w:color="000000"/>
            </w:tcBorders>
          </w:tcPr>
          <w:p w14:paraId="3EB95160"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6673934F" w14:textId="77777777" w:rsidR="00B243E2" w:rsidRPr="00B243E2" w:rsidRDefault="00B243E2" w:rsidP="00B243E2">
            <w:pPr>
              <w:spacing w:line="223" w:lineRule="exact"/>
              <w:ind w:left="108"/>
              <w:rPr>
                <w:lang w:val="en-US"/>
              </w:rPr>
            </w:pPr>
            <w:proofErr w:type="spellStart"/>
            <w:r w:rsidRPr="00B243E2">
              <w:rPr>
                <w:lang w:val="en-US"/>
              </w:rPr>
              <w:t>информационного</w:t>
            </w:r>
            <w:proofErr w:type="spellEnd"/>
            <w:r w:rsidRPr="00B243E2">
              <w:rPr>
                <w:spacing w:val="52"/>
                <w:w w:val="150"/>
                <w:lang w:val="en-US"/>
              </w:rPr>
              <w:t xml:space="preserve"> </w:t>
            </w:r>
            <w:proofErr w:type="spellStart"/>
            <w:r w:rsidRPr="00B243E2">
              <w:rPr>
                <w:lang w:val="en-US"/>
              </w:rPr>
              <w:t>взаимодействия</w:t>
            </w:r>
            <w:proofErr w:type="spellEnd"/>
            <w:r w:rsidRPr="00B243E2">
              <w:rPr>
                <w:spacing w:val="79"/>
                <w:lang w:val="en-US"/>
              </w:rPr>
              <w:t xml:space="preserve"> </w:t>
            </w:r>
            <w:r w:rsidRPr="00B243E2">
              <w:rPr>
                <w:lang w:val="en-US"/>
              </w:rPr>
              <w:t>с</w:t>
            </w:r>
            <w:r w:rsidRPr="00B243E2">
              <w:rPr>
                <w:spacing w:val="54"/>
                <w:w w:val="150"/>
                <w:lang w:val="en-US"/>
              </w:rPr>
              <w:t xml:space="preserve"> </w:t>
            </w:r>
            <w:proofErr w:type="spellStart"/>
            <w:r w:rsidRPr="00B243E2">
              <w:rPr>
                <w:spacing w:val="-2"/>
                <w:lang w:val="en-US"/>
              </w:rPr>
              <w:t>сотрудниками</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7AE729D1" w14:textId="77777777" w:rsidR="00B243E2" w:rsidRPr="00B243E2" w:rsidRDefault="00B243E2" w:rsidP="00B243E2">
            <w:pPr>
              <w:rPr>
                <w:lang w:val="en-US"/>
              </w:rPr>
            </w:pPr>
          </w:p>
        </w:tc>
      </w:tr>
      <w:tr w:rsidR="00B243E2" w:rsidRPr="00B243E2" w14:paraId="6C727D56" w14:textId="77777777" w:rsidTr="00B243E2">
        <w:trPr>
          <w:trHeight w:val="243"/>
        </w:trPr>
        <w:tc>
          <w:tcPr>
            <w:tcW w:w="1538" w:type="dxa"/>
            <w:tcBorders>
              <w:top w:val="nil"/>
              <w:left w:val="single" w:sz="4" w:space="0" w:color="000000"/>
              <w:bottom w:val="nil"/>
              <w:right w:val="single" w:sz="4" w:space="0" w:color="000000"/>
            </w:tcBorders>
          </w:tcPr>
          <w:p w14:paraId="4EB9D7B2"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4A94B283" w14:textId="77777777" w:rsidR="00B243E2" w:rsidRPr="00B243E2" w:rsidRDefault="00B243E2" w:rsidP="00B243E2">
            <w:pPr>
              <w:spacing w:line="223" w:lineRule="exact"/>
              <w:ind w:left="108"/>
            </w:pPr>
            <w:r w:rsidRPr="00B243E2">
              <w:t>смежных</w:t>
            </w:r>
            <w:r w:rsidRPr="00B243E2">
              <w:rPr>
                <w:spacing w:val="18"/>
              </w:rPr>
              <w:t xml:space="preserve"> </w:t>
            </w:r>
            <w:r w:rsidRPr="00B243E2">
              <w:t>структурных</w:t>
            </w:r>
            <w:r w:rsidRPr="00B243E2">
              <w:rPr>
                <w:spacing w:val="18"/>
              </w:rPr>
              <w:t xml:space="preserve"> </w:t>
            </w:r>
            <w:r w:rsidRPr="00B243E2">
              <w:t>подразделений</w:t>
            </w:r>
            <w:r w:rsidRPr="00B243E2">
              <w:rPr>
                <w:spacing w:val="17"/>
              </w:rPr>
              <w:t xml:space="preserve"> </w:t>
            </w:r>
            <w:r w:rsidRPr="00B243E2">
              <w:t>организации</w:t>
            </w:r>
            <w:r w:rsidRPr="00B243E2">
              <w:rPr>
                <w:spacing w:val="18"/>
              </w:rPr>
              <w:t xml:space="preserve"> </w:t>
            </w:r>
            <w:r w:rsidRPr="00B243E2">
              <w:rPr>
                <w:spacing w:val="-10"/>
              </w:rPr>
              <w:t>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4591262E" w14:textId="77777777" w:rsidR="00B243E2" w:rsidRPr="00B243E2" w:rsidRDefault="00B243E2" w:rsidP="00B243E2"/>
        </w:tc>
      </w:tr>
      <w:tr w:rsidR="00B243E2" w:rsidRPr="00B243E2" w14:paraId="7D444AAA" w14:textId="77777777" w:rsidTr="00B243E2">
        <w:trPr>
          <w:trHeight w:val="243"/>
        </w:trPr>
        <w:tc>
          <w:tcPr>
            <w:tcW w:w="1538" w:type="dxa"/>
            <w:tcBorders>
              <w:top w:val="nil"/>
              <w:left w:val="single" w:sz="4" w:space="0" w:color="000000"/>
              <w:bottom w:val="nil"/>
              <w:right w:val="single" w:sz="4" w:space="0" w:color="000000"/>
            </w:tcBorders>
          </w:tcPr>
          <w:p w14:paraId="7F3F4925"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39E608DA" w14:textId="77777777" w:rsidR="00B243E2" w:rsidRPr="00B243E2" w:rsidRDefault="00B243E2" w:rsidP="00B243E2">
            <w:pPr>
              <w:tabs>
                <w:tab w:val="left" w:pos="1295"/>
                <w:tab w:val="left" w:pos="2465"/>
                <w:tab w:val="left" w:pos="4112"/>
                <w:tab w:val="left" w:pos="4966"/>
              </w:tabs>
              <w:spacing w:line="223" w:lineRule="exact"/>
              <w:ind w:left="108"/>
            </w:pPr>
            <w:r w:rsidRPr="00B243E2">
              <w:rPr>
                <w:spacing w:val="-2"/>
              </w:rPr>
              <w:t>процессе</w:t>
            </w:r>
            <w:r w:rsidRPr="00B243E2">
              <w:tab/>
            </w:r>
            <w:r w:rsidRPr="00B243E2">
              <w:rPr>
                <w:spacing w:val="-2"/>
              </w:rPr>
              <w:t>оказания</w:t>
            </w:r>
            <w:r w:rsidRPr="00B243E2">
              <w:tab/>
            </w:r>
            <w:r w:rsidRPr="00B243E2">
              <w:rPr>
                <w:spacing w:val="-2"/>
              </w:rPr>
              <w:t>потребителям</w:t>
            </w:r>
            <w:r w:rsidRPr="00B243E2">
              <w:tab/>
            </w:r>
            <w:r w:rsidRPr="00B243E2">
              <w:rPr>
                <w:spacing w:val="-4"/>
              </w:rPr>
              <w:t>услуг</w:t>
            </w:r>
            <w:r w:rsidRPr="00B243E2">
              <w:tab/>
            </w:r>
            <w:r w:rsidRPr="00B243E2">
              <w:rPr>
                <w:spacing w:val="-5"/>
              </w:rPr>
              <w:t>по</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48EE6923" w14:textId="77777777" w:rsidR="00B243E2" w:rsidRPr="00B243E2" w:rsidRDefault="00B243E2" w:rsidP="00B243E2"/>
        </w:tc>
      </w:tr>
      <w:tr w:rsidR="00B243E2" w:rsidRPr="00B243E2" w14:paraId="18C85518" w14:textId="77777777" w:rsidTr="00B243E2">
        <w:trPr>
          <w:trHeight w:val="243"/>
        </w:trPr>
        <w:tc>
          <w:tcPr>
            <w:tcW w:w="1538" w:type="dxa"/>
            <w:tcBorders>
              <w:top w:val="nil"/>
              <w:left w:val="single" w:sz="4" w:space="0" w:color="000000"/>
              <w:bottom w:val="nil"/>
              <w:right w:val="single" w:sz="4" w:space="0" w:color="000000"/>
            </w:tcBorders>
          </w:tcPr>
          <w:p w14:paraId="3FF14BA0"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26EF1A4F" w14:textId="77777777" w:rsidR="00B243E2" w:rsidRPr="00B243E2" w:rsidRDefault="00B243E2" w:rsidP="00B243E2">
            <w:pPr>
              <w:tabs>
                <w:tab w:val="left" w:pos="1909"/>
                <w:tab w:val="left" w:pos="3809"/>
                <w:tab w:val="left" w:pos="4416"/>
              </w:tabs>
              <w:spacing w:line="223" w:lineRule="exact"/>
              <w:ind w:left="108"/>
              <w:rPr>
                <w:lang w:val="en-US"/>
              </w:rPr>
            </w:pPr>
            <w:proofErr w:type="spellStart"/>
            <w:r w:rsidRPr="00B243E2">
              <w:rPr>
                <w:spacing w:val="-2"/>
                <w:lang w:val="en-US"/>
              </w:rPr>
              <w:t>техническому</w:t>
            </w:r>
            <w:proofErr w:type="spellEnd"/>
            <w:r w:rsidRPr="00B243E2">
              <w:rPr>
                <w:lang w:val="en-US"/>
              </w:rPr>
              <w:tab/>
            </w:r>
            <w:proofErr w:type="spellStart"/>
            <w:r w:rsidRPr="00B243E2">
              <w:rPr>
                <w:spacing w:val="-2"/>
                <w:lang w:val="en-US"/>
              </w:rPr>
              <w:t>обслуживанию</w:t>
            </w:r>
            <w:proofErr w:type="spellEnd"/>
            <w:r w:rsidRPr="00B243E2">
              <w:rPr>
                <w:lang w:val="en-US"/>
              </w:rPr>
              <w:tab/>
            </w:r>
            <w:r w:rsidRPr="00B243E2">
              <w:rPr>
                <w:spacing w:val="-10"/>
                <w:lang w:val="en-US"/>
              </w:rPr>
              <w:t>и</w:t>
            </w:r>
            <w:r w:rsidRPr="00B243E2">
              <w:rPr>
                <w:lang w:val="en-US"/>
              </w:rPr>
              <w:tab/>
            </w:r>
            <w:proofErr w:type="spellStart"/>
            <w:r w:rsidRPr="00B243E2">
              <w:rPr>
                <w:spacing w:val="-2"/>
                <w:lang w:val="en-US"/>
              </w:rPr>
              <w:t>ремонту</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3DD112BB" w14:textId="77777777" w:rsidR="00B243E2" w:rsidRPr="00B243E2" w:rsidRDefault="00B243E2" w:rsidP="00B243E2">
            <w:pPr>
              <w:rPr>
                <w:lang w:val="en-US"/>
              </w:rPr>
            </w:pPr>
          </w:p>
        </w:tc>
      </w:tr>
      <w:tr w:rsidR="00B243E2" w:rsidRPr="00B243E2" w14:paraId="04D92182" w14:textId="77777777" w:rsidTr="00B243E2">
        <w:trPr>
          <w:trHeight w:val="243"/>
        </w:trPr>
        <w:tc>
          <w:tcPr>
            <w:tcW w:w="1538" w:type="dxa"/>
            <w:tcBorders>
              <w:top w:val="nil"/>
              <w:left w:val="single" w:sz="4" w:space="0" w:color="000000"/>
              <w:bottom w:val="nil"/>
              <w:right w:val="single" w:sz="4" w:space="0" w:color="000000"/>
            </w:tcBorders>
          </w:tcPr>
          <w:p w14:paraId="5875464B"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26169D83" w14:textId="77777777" w:rsidR="00B243E2" w:rsidRPr="00B243E2" w:rsidRDefault="00B243E2" w:rsidP="00B243E2">
            <w:pPr>
              <w:spacing w:line="223" w:lineRule="exact"/>
              <w:ind w:left="108"/>
            </w:pPr>
            <w:r w:rsidRPr="00B243E2">
              <w:t>автотранспортных</w:t>
            </w:r>
            <w:r w:rsidRPr="00B243E2">
              <w:rPr>
                <w:spacing w:val="-6"/>
              </w:rPr>
              <w:t xml:space="preserve"> </w:t>
            </w:r>
            <w:r w:rsidRPr="00B243E2">
              <w:t>средств</w:t>
            </w:r>
            <w:r w:rsidRPr="00B243E2">
              <w:rPr>
                <w:spacing w:val="-7"/>
              </w:rPr>
              <w:t xml:space="preserve"> </w:t>
            </w:r>
            <w:r w:rsidRPr="00B243E2">
              <w:t>и</w:t>
            </w:r>
            <w:r w:rsidRPr="00B243E2">
              <w:rPr>
                <w:spacing w:val="-6"/>
              </w:rPr>
              <w:t xml:space="preserve"> </w:t>
            </w:r>
            <w:r w:rsidRPr="00B243E2">
              <w:t>их</w:t>
            </w:r>
            <w:r w:rsidRPr="00B243E2">
              <w:rPr>
                <w:spacing w:val="-5"/>
              </w:rPr>
              <w:t xml:space="preserve"> </w:t>
            </w:r>
            <w:r w:rsidRPr="00B243E2">
              <w:rPr>
                <w:spacing w:val="-2"/>
              </w:rPr>
              <w:t>компонентов.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4CA58481" w14:textId="77777777" w:rsidR="00B243E2" w:rsidRPr="00B243E2" w:rsidRDefault="00B243E2" w:rsidP="00B243E2"/>
        </w:tc>
      </w:tr>
      <w:tr w:rsidR="00B243E2" w:rsidRPr="00B243E2" w14:paraId="190299C0" w14:textId="77777777" w:rsidTr="00B243E2">
        <w:trPr>
          <w:trHeight w:val="242"/>
        </w:trPr>
        <w:tc>
          <w:tcPr>
            <w:tcW w:w="1538" w:type="dxa"/>
            <w:tcBorders>
              <w:top w:val="nil"/>
              <w:left w:val="single" w:sz="4" w:space="0" w:color="000000"/>
              <w:bottom w:val="nil"/>
              <w:right w:val="single" w:sz="4" w:space="0" w:color="000000"/>
            </w:tcBorders>
          </w:tcPr>
          <w:p w14:paraId="18E72722"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76D511F3" w14:textId="77777777" w:rsidR="00B243E2" w:rsidRPr="00B243E2" w:rsidRDefault="00B243E2" w:rsidP="00B243E2">
            <w:pPr>
              <w:tabs>
                <w:tab w:val="left" w:pos="2507"/>
                <w:tab w:val="left" w:pos="5079"/>
              </w:tabs>
              <w:spacing w:line="222" w:lineRule="exact"/>
              <w:ind w:left="108"/>
              <w:rPr>
                <w:lang w:val="en-US"/>
              </w:rPr>
            </w:pPr>
            <w:r w:rsidRPr="00B243E2">
              <w:rPr>
                <w:spacing w:val="-2"/>
                <w:lang w:val="en-US"/>
              </w:rPr>
              <w:t>-</w:t>
            </w:r>
            <w:proofErr w:type="spellStart"/>
            <w:r w:rsidRPr="00B243E2">
              <w:rPr>
                <w:spacing w:val="-2"/>
                <w:lang w:val="en-US"/>
              </w:rPr>
              <w:t>Осуществление</w:t>
            </w:r>
            <w:proofErr w:type="spellEnd"/>
            <w:r w:rsidRPr="00B243E2">
              <w:rPr>
                <w:lang w:val="en-US"/>
              </w:rPr>
              <w:tab/>
            </w:r>
            <w:proofErr w:type="spellStart"/>
            <w:r w:rsidRPr="00B243E2">
              <w:rPr>
                <w:spacing w:val="-2"/>
                <w:lang w:val="en-US"/>
              </w:rPr>
              <w:t>организационного</w:t>
            </w:r>
            <w:proofErr w:type="spellEnd"/>
            <w:r w:rsidRPr="00B243E2">
              <w:rPr>
                <w:lang w:val="en-US"/>
              </w:rPr>
              <w:tab/>
            </w:r>
            <w:r w:rsidRPr="00B243E2">
              <w:rPr>
                <w:spacing w:val="-10"/>
                <w:lang w:val="en-US"/>
              </w:rPr>
              <w:t>и</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671E85DF" w14:textId="77777777" w:rsidR="00B243E2" w:rsidRPr="00B243E2" w:rsidRDefault="00B243E2" w:rsidP="00B243E2">
            <w:pPr>
              <w:rPr>
                <w:lang w:val="en-US"/>
              </w:rPr>
            </w:pPr>
          </w:p>
        </w:tc>
      </w:tr>
      <w:tr w:rsidR="00B243E2" w:rsidRPr="00B243E2" w14:paraId="06A71ADE" w14:textId="77777777" w:rsidTr="00B243E2">
        <w:trPr>
          <w:trHeight w:val="243"/>
        </w:trPr>
        <w:tc>
          <w:tcPr>
            <w:tcW w:w="1538" w:type="dxa"/>
            <w:tcBorders>
              <w:top w:val="nil"/>
              <w:left w:val="single" w:sz="4" w:space="0" w:color="000000"/>
              <w:bottom w:val="nil"/>
              <w:right w:val="single" w:sz="4" w:space="0" w:color="000000"/>
            </w:tcBorders>
          </w:tcPr>
          <w:p w14:paraId="13D11725"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5771A95A" w14:textId="77777777" w:rsidR="00B243E2" w:rsidRPr="00B243E2" w:rsidRDefault="00B243E2" w:rsidP="00B243E2">
            <w:pPr>
              <w:spacing w:line="223" w:lineRule="exact"/>
              <w:ind w:left="108"/>
              <w:rPr>
                <w:lang w:val="en-US"/>
              </w:rPr>
            </w:pPr>
            <w:proofErr w:type="spellStart"/>
            <w:r w:rsidRPr="00B243E2">
              <w:rPr>
                <w:lang w:val="en-US"/>
              </w:rPr>
              <w:t>информационного</w:t>
            </w:r>
            <w:proofErr w:type="spellEnd"/>
            <w:r w:rsidRPr="00B243E2">
              <w:rPr>
                <w:spacing w:val="52"/>
                <w:w w:val="150"/>
                <w:lang w:val="en-US"/>
              </w:rPr>
              <w:t xml:space="preserve"> </w:t>
            </w:r>
            <w:proofErr w:type="spellStart"/>
            <w:r w:rsidRPr="00B243E2">
              <w:rPr>
                <w:lang w:val="en-US"/>
              </w:rPr>
              <w:t>взаимодействия</w:t>
            </w:r>
            <w:proofErr w:type="spellEnd"/>
            <w:r w:rsidRPr="00B243E2">
              <w:rPr>
                <w:spacing w:val="79"/>
                <w:lang w:val="en-US"/>
              </w:rPr>
              <w:t xml:space="preserve"> </w:t>
            </w:r>
            <w:r w:rsidRPr="00B243E2">
              <w:rPr>
                <w:lang w:val="en-US"/>
              </w:rPr>
              <w:t>с</w:t>
            </w:r>
            <w:r w:rsidRPr="00B243E2">
              <w:rPr>
                <w:spacing w:val="54"/>
                <w:w w:val="150"/>
                <w:lang w:val="en-US"/>
              </w:rPr>
              <w:t xml:space="preserve"> </w:t>
            </w:r>
            <w:proofErr w:type="spellStart"/>
            <w:r w:rsidRPr="00B243E2">
              <w:rPr>
                <w:spacing w:val="-2"/>
                <w:lang w:val="en-US"/>
              </w:rPr>
              <w:t>сотрудниками</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3E7AC367" w14:textId="77777777" w:rsidR="00B243E2" w:rsidRPr="00B243E2" w:rsidRDefault="00B243E2" w:rsidP="00B243E2">
            <w:pPr>
              <w:rPr>
                <w:lang w:val="en-US"/>
              </w:rPr>
            </w:pPr>
          </w:p>
        </w:tc>
      </w:tr>
      <w:tr w:rsidR="00B243E2" w:rsidRPr="00B243E2" w14:paraId="48C3A003" w14:textId="77777777" w:rsidTr="00B243E2">
        <w:trPr>
          <w:trHeight w:val="243"/>
        </w:trPr>
        <w:tc>
          <w:tcPr>
            <w:tcW w:w="1538" w:type="dxa"/>
            <w:tcBorders>
              <w:top w:val="nil"/>
              <w:left w:val="single" w:sz="4" w:space="0" w:color="000000"/>
              <w:bottom w:val="nil"/>
              <w:right w:val="single" w:sz="4" w:space="0" w:color="000000"/>
            </w:tcBorders>
          </w:tcPr>
          <w:p w14:paraId="53BE5EF6"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494DD291" w14:textId="77777777" w:rsidR="00B243E2" w:rsidRPr="00B243E2" w:rsidRDefault="00B243E2" w:rsidP="00B243E2">
            <w:pPr>
              <w:spacing w:line="223" w:lineRule="exact"/>
              <w:ind w:left="108"/>
            </w:pPr>
            <w:proofErr w:type="gramStart"/>
            <w:r w:rsidRPr="00B243E2">
              <w:t>внешних</w:t>
            </w:r>
            <w:r w:rsidRPr="00B243E2">
              <w:rPr>
                <w:spacing w:val="39"/>
              </w:rPr>
              <w:t xml:space="preserve">  </w:t>
            </w:r>
            <w:r w:rsidRPr="00B243E2">
              <w:t>организаций</w:t>
            </w:r>
            <w:proofErr w:type="gramEnd"/>
            <w:r w:rsidRPr="00B243E2">
              <w:t>,</w:t>
            </w:r>
            <w:r w:rsidRPr="00B243E2">
              <w:rPr>
                <w:spacing w:val="38"/>
              </w:rPr>
              <w:t xml:space="preserve">  </w:t>
            </w:r>
            <w:r w:rsidRPr="00B243E2">
              <w:t>участвующих</w:t>
            </w:r>
            <w:r w:rsidRPr="00B243E2">
              <w:rPr>
                <w:spacing w:val="39"/>
              </w:rPr>
              <w:t xml:space="preserve">  </w:t>
            </w:r>
            <w:r w:rsidRPr="00B243E2">
              <w:t>в</w:t>
            </w:r>
            <w:r w:rsidRPr="00B243E2">
              <w:rPr>
                <w:spacing w:val="38"/>
              </w:rPr>
              <w:t xml:space="preserve">  </w:t>
            </w:r>
            <w:r w:rsidRPr="00B243E2">
              <w:rPr>
                <w:spacing w:val="-2"/>
              </w:rPr>
              <w:t>процессе</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4993DE4A" w14:textId="77777777" w:rsidR="00B243E2" w:rsidRPr="00B243E2" w:rsidRDefault="00B243E2" w:rsidP="00B243E2"/>
        </w:tc>
      </w:tr>
      <w:tr w:rsidR="00B243E2" w:rsidRPr="00B243E2" w14:paraId="7B2F1C7C" w14:textId="77777777" w:rsidTr="00B243E2">
        <w:trPr>
          <w:trHeight w:val="243"/>
        </w:trPr>
        <w:tc>
          <w:tcPr>
            <w:tcW w:w="1538" w:type="dxa"/>
            <w:tcBorders>
              <w:top w:val="nil"/>
              <w:left w:val="single" w:sz="4" w:space="0" w:color="000000"/>
              <w:bottom w:val="nil"/>
              <w:right w:val="single" w:sz="4" w:space="0" w:color="000000"/>
            </w:tcBorders>
          </w:tcPr>
          <w:p w14:paraId="13DE78D8"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58CEC392" w14:textId="77777777" w:rsidR="00B243E2" w:rsidRPr="00B243E2" w:rsidRDefault="00B243E2" w:rsidP="00B243E2">
            <w:pPr>
              <w:spacing w:line="223" w:lineRule="exact"/>
              <w:ind w:left="108"/>
            </w:pPr>
            <w:r w:rsidRPr="00B243E2">
              <w:t>оказания</w:t>
            </w:r>
            <w:r w:rsidRPr="00B243E2">
              <w:rPr>
                <w:spacing w:val="69"/>
              </w:rPr>
              <w:t xml:space="preserve"> </w:t>
            </w:r>
            <w:r w:rsidRPr="00B243E2">
              <w:t>услуг</w:t>
            </w:r>
            <w:r w:rsidRPr="00B243E2">
              <w:rPr>
                <w:spacing w:val="73"/>
              </w:rPr>
              <w:t xml:space="preserve"> </w:t>
            </w:r>
            <w:r w:rsidRPr="00B243E2">
              <w:t>по</w:t>
            </w:r>
            <w:r w:rsidRPr="00B243E2">
              <w:rPr>
                <w:spacing w:val="72"/>
              </w:rPr>
              <w:t xml:space="preserve"> </w:t>
            </w:r>
            <w:r w:rsidRPr="00B243E2">
              <w:t>техническому</w:t>
            </w:r>
            <w:r w:rsidRPr="00B243E2">
              <w:rPr>
                <w:spacing w:val="70"/>
              </w:rPr>
              <w:t xml:space="preserve"> </w:t>
            </w:r>
            <w:r w:rsidRPr="00B243E2">
              <w:t>обслуживанию</w:t>
            </w:r>
            <w:r w:rsidRPr="00B243E2">
              <w:rPr>
                <w:spacing w:val="71"/>
              </w:rPr>
              <w:t xml:space="preserve"> </w:t>
            </w:r>
            <w:r w:rsidRPr="00B243E2">
              <w:rPr>
                <w:spacing w:val="-10"/>
              </w:rPr>
              <w:t>и</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0F318E5C" w14:textId="77777777" w:rsidR="00B243E2" w:rsidRPr="00B243E2" w:rsidRDefault="00B243E2" w:rsidP="00B243E2"/>
        </w:tc>
      </w:tr>
      <w:tr w:rsidR="00B243E2" w:rsidRPr="00B243E2" w14:paraId="2F15C97C" w14:textId="77777777" w:rsidTr="00B243E2">
        <w:trPr>
          <w:trHeight w:val="243"/>
        </w:trPr>
        <w:tc>
          <w:tcPr>
            <w:tcW w:w="1538" w:type="dxa"/>
            <w:tcBorders>
              <w:top w:val="nil"/>
              <w:left w:val="single" w:sz="4" w:space="0" w:color="000000"/>
              <w:bottom w:val="nil"/>
              <w:right w:val="single" w:sz="4" w:space="0" w:color="000000"/>
            </w:tcBorders>
          </w:tcPr>
          <w:p w14:paraId="5964C2AC"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098D239E" w14:textId="77777777" w:rsidR="00B243E2" w:rsidRPr="00B243E2" w:rsidRDefault="00B243E2" w:rsidP="00B243E2">
            <w:pPr>
              <w:spacing w:line="223" w:lineRule="exact"/>
              <w:ind w:left="108"/>
            </w:pPr>
            <w:r w:rsidRPr="00B243E2">
              <w:rPr>
                <w:spacing w:val="-2"/>
              </w:rPr>
              <w:t>ремонту</w:t>
            </w:r>
            <w:r w:rsidRPr="00B243E2">
              <w:rPr>
                <w:spacing w:val="-5"/>
              </w:rPr>
              <w:t xml:space="preserve"> </w:t>
            </w:r>
            <w:r w:rsidRPr="00B243E2">
              <w:rPr>
                <w:spacing w:val="-2"/>
              </w:rPr>
              <w:t>автотранспортных</w:t>
            </w:r>
            <w:r w:rsidRPr="00B243E2">
              <w:rPr>
                <w:spacing w:val="-1"/>
              </w:rPr>
              <w:t xml:space="preserve"> </w:t>
            </w:r>
            <w:r w:rsidRPr="00B243E2">
              <w:rPr>
                <w:spacing w:val="-2"/>
              </w:rPr>
              <w:t>средств и</w:t>
            </w:r>
            <w:r w:rsidRPr="00B243E2">
              <w:rPr>
                <w:spacing w:val="-1"/>
              </w:rPr>
              <w:t xml:space="preserve"> </w:t>
            </w:r>
            <w:r w:rsidRPr="00B243E2">
              <w:rPr>
                <w:spacing w:val="-2"/>
              </w:rPr>
              <w:t>их</w:t>
            </w:r>
            <w:r w:rsidRPr="00B243E2">
              <w:rPr>
                <w:spacing w:val="-1"/>
              </w:rPr>
              <w:t xml:space="preserve"> </w:t>
            </w:r>
            <w:r w:rsidRPr="00B243E2">
              <w:rPr>
                <w:spacing w:val="-2"/>
              </w:rPr>
              <w:t>компонентов.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069C23CB" w14:textId="77777777" w:rsidR="00B243E2" w:rsidRPr="00B243E2" w:rsidRDefault="00B243E2" w:rsidP="00B243E2"/>
        </w:tc>
      </w:tr>
      <w:tr w:rsidR="00B243E2" w:rsidRPr="00B243E2" w14:paraId="2F2CFD60" w14:textId="77777777" w:rsidTr="00B243E2">
        <w:trPr>
          <w:trHeight w:val="242"/>
        </w:trPr>
        <w:tc>
          <w:tcPr>
            <w:tcW w:w="1538" w:type="dxa"/>
            <w:tcBorders>
              <w:top w:val="nil"/>
              <w:left w:val="single" w:sz="4" w:space="0" w:color="000000"/>
              <w:bottom w:val="nil"/>
              <w:right w:val="single" w:sz="4" w:space="0" w:color="000000"/>
            </w:tcBorders>
          </w:tcPr>
          <w:p w14:paraId="71DF705D"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23E68338" w14:textId="77777777" w:rsidR="00B243E2" w:rsidRPr="00B243E2" w:rsidRDefault="00B243E2" w:rsidP="00B243E2">
            <w:pPr>
              <w:spacing w:line="222" w:lineRule="exact"/>
              <w:ind w:left="108"/>
              <w:rPr>
                <w:lang w:val="en-US"/>
              </w:rPr>
            </w:pPr>
            <w:r w:rsidRPr="00B243E2">
              <w:rPr>
                <w:lang w:val="en-US"/>
              </w:rPr>
              <w:t>-</w:t>
            </w:r>
            <w:proofErr w:type="spellStart"/>
            <w:r w:rsidRPr="00B243E2">
              <w:rPr>
                <w:lang w:val="en-US"/>
              </w:rPr>
              <w:t>Выставление</w:t>
            </w:r>
            <w:proofErr w:type="spellEnd"/>
            <w:r w:rsidRPr="00B243E2">
              <w:rPr>
                <w:spacing w:val="-5"/>
                <w:lang w:val="en-US"/>
              </w:rPr>
              <w:t xml:space="preserve"> </w:t>
            </w:r>
            <w:proofErr w:type="spellStart"/>
            <w:r w:rsidRPr="00B243E2">
              <w:rPr>
                <w:lang w:val="en-US"/>
              </w:rPr>
              <w:t>рекламационных</w:t>
            </w:r>
            <w:proofErr w:type="spellEnd"/>
            <w:r w:rsidRPr="00B243E2">
              <w:rPr>
                <w:spacing w:val="-4"/>
                <w:lang w:val="en-US"/>
              </w:rPr>
              <w:t xml:space="preserve"> </w:t>
            </w:r>
            <w:proofErr w:type="spellStart"/>
            <w:r w:rsidRPr="00B243E2">
              <w:rPr>
                <w:lang w:val="en-US"/>
              </w:rPr>
              <w:t>актов</w:t>
            </w:r>
            <w:proofErr w:type="spellEnd"/>
            <w:r w:rsidRPr="00B243E2">
              <w:rPr>
                <w:spacing w:val="-5"/>
                <w:lang w:val="en-US"/>
              </w:rPr>
              <w:t xml:space="preserve"> </w:t>
            </w:r>
            <w:proofErr w:type="spellStart"/>
            <w:r w:rsidRPr="00B243E2">
              <w:rPr>
                <w:spacing w:val="-2"/>
                <w:lang w:val="en-US"/>
              </w:rPr>
              <w:t>представителям</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5D44B051" w14:textId="77777777" w:rsidR="00B243E2" w:rsidRPr="00B243E2" w:rsidRDefault="00B243E2" w:rsidP="00B243E2">
            <w:pPr>
              <w:rPr>
                <w:lang w:val="en-US"/>
              </w:rPr>
            </w:pPr>
          </w:p>
        </w:tc>
      </w:tr>
      <w:tr w:rsidR="00B243E2" w:rsidRPr="00B243E2" w14:paraId="730D3F8C" w14:textId="77777777" w:rsidTr="00B243E2">
        <w:trPr>
          <w:trHeight w:val="243"/>
        </w:trPr>
        <w:tc>
          <w:tcPr>
            <w:tcW w:w="1538" w:type="dxa"/>
            <w:tcBorders>
              <w:top w:val="nil"/>
              <w:left w:val="single" w:sz="4" w:space="0" w:color="000000"/>
              <w:bottom w:val="nil"/>
              <w:right w:val="single" w:sz="4" w:space="0" w:color="000000"/>
            </w:tcBorders>
          </w:tcPr>
          <w:p w14:paraId="6C011F91"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0224F9C3" w14:textId="77777777" w:rsidR="00B243E2" w:rsidRPr="00B243E2" w:rsidRDefault="00B243E2" w:rsidP="00B243E2">
            <w:pPr>
              <w:tabs>
                <w:tab w:val="left" w:pos="3460"/>
              </w:tabs>
              <w:spacing w:line="223" w:lineRule="exact"/>
              <w:ind w:left="108"/>
              <w:rPr>
                <w:lang w:val="en-US"/>
              </w:rPr>
            </w:pPr>
            <w:proofErr w:type="spellStart"/>
            <w:r w:rsidRPr="00B243E2">
              <w:rPr>
                <w:spacing w:val="-2"/>
                <w:lang w:val="en-US"/>
              </w:rPr>
              <w:t>организаций-изготовителей</w:t>
            </w:r>
            <w:proofErr w:type="spellEnd"/>
            <w:r w:rsidRPr="00B243E2">
              <w:rPr>
                <w:lang w:val="en-US"/>
              </w:rPr>
              <w:tab/>
            </w:r>
            <w:proofErr w:type="spellStart"/>
            <w:r w:rsidRPr="00B243E2">
              <w:rPr>
                <w:spacing w:val="-2"/>
                <w:lang w:val="en-US"/>
              </w:rPr>
              <w:t>автотранспортных</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5F8E5985" w14:textId="77777777" w:rsidR="00B243E2" w:rsidRPr="00B243E2" w:rsidRDefault="00B243E2" w:rsidP="00B243E2">
            <w:pPr>
              <w:rPr>
                <w:lang w:val="en-US"/>
              </w:rPr>
            </w:pPr>
          </w:p>
        </w:tc>
      </w:tr>
      <w:tr w:rsidR="00B243E2" w:rsidRPr="00B243E2" w14:paraId="24AA88F9" w14:textId="77777777" w:rsidTr="00B243E2">
        <w:trPr>
          <w:trHeight w:val="243"/>
        </w:trPr>
        <w:tc>
          <w:tcPr>
            <w:tcW w:w="1538" w:type="dxa"/>
            <w:tcBorders>
              <w:top w:val="nil"/>
              <w:left w:val="single" w:sz="4" w:space="0" w:color="000000"/>
              <w:bottom w:val="nil"/>
              <w:right w:val="single" w:sz="4" w:space="0" w:color="000000"/>
            </w:tcBorders>
          </w:tcPr>
          <w:p w14:paraId="5E4BD4D8"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1E314D65" w14:textId="77777777" w:rsidR="00B243E2" w:rsidRPr="00B243E2" w:rsidRDefault="00B243E2" w:rsidP="00B243E2">
            <w:pPr>
              <w:spacing w:line="223" w:lineRule="exact"/>
              <w:ind w:left="108"/>
              <w:rPr>
                <w:lang w:val="en-US"/>
              </w:rPr>
            </w:pPr>
            <w:proofErr w:type="spellStart"/>
            <w:r w:rsidRPr="00B243E2">
              <w:rPr>
                <w:lang w:val="en-US"/>
              </w:rPr>
              <w:t>средств</w:t>
            </w:r>
            <w:proofErr w:type="spellEnd"/>
            <w:r w:rsidRPr="00B243E2">
              <w:rPr>
                <w:spacing w:val="-3"/>
                <w:lang w:val="en-US"/>
              </w:rPr>
              <w:t xml:space="preserve"> </w:t>
            </w:r>
            <w:r w:rsidRPr="00B243E2">
              <w:rPr>
                <w:lang w:val="en-US"/>
              </w:rPr>
              <w:t>и</w:t>
            </w:r>
            <w:r w:rsidRPr="00B243E2">
              <w:rPr>
                <w:spacing w:val="-2"/>
                <w:lang w:val="en-US"/>
              </w:rPr>
              <w:t xml:space="preserve"> </w:t>
            </w:r>
            <w:proofErr w:type="spellStart"/>
            <w:r w:rsidRPr="00B243E2">
              <w:rPr>
                <w:lang w:val="en-US"/>
              </w:rPr>
              <w:t>их</w:t>
            </w:r>
            <w:proofErr w:type="spellEnd"/>
            <w:r w:rsidRPr="00B243E2">
              <w:rPr>
                <w:spacing w:val="-3"/>
                <w:lang w:val="en-US"/>
              </w:rPr>
              <w:t xml:space="preserve"> </w:t>
            </w:r>
            <w:proofErr w:type="spellStart"/>
            <w:r w:rsidRPr="00B243E2">
              <w:rPr>
                <w:spacing w:val="-2"/>
                <w:lang w:val="en-US"/>
              </w:rPr>
              <w:t>компонентов</w:t>
            </w:r>
            <w:proofErr w:type="spellEnd"/>
            <w:r w:rsidRPr="00B243E2">
              <w:rPr>
                <w:spacing w:val="-2"/>
                <w:lang w:val="en-US"/>
              </w:rPr>
              <w:t>.</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6472D6E2" w14:textId="77777777" w:rsidR="00B243E2" w:rsidRPr="00B243E2" w:rsidRDefault="00B243E2" w:rsidP="00B243E2">
            <w:pPr>
              <w:rPr>
                <w:lang w:val="en-US"/>
              </w:rPr>
            </w:pPr>
          </w:p>
        </w:tc>
      </w:tr>
      <w:tr w:rsidR="00B243E2" w:rsidRPr="00B243E2" w14:paraId="07283F2E" w14:textId="77777777" w:rsidTr="00B243E2">
        <w:trPr>
          <w:trHeight w:val="243"/>
        </w:trPr>
        <w:tc>
          <w:tcPr>
            <w:tcW w:w="1538" w:type="dxa"/>
            <w:tcBorders>
              <w:top w:val="nil"/>
              <w:left w:val="single" w:sz="4" w:space="0" w:color="000000"/>
              <w:bottom w:val="nil"/>
              <w:right w:val="single" w:sz="4" w:space="0" w:color="000000"/>
            </w:tcBorders>
          </w:tcPr>
          <w:p w14:paraId="3D558F60"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166A2454" w14:textId="77777777" w:rsidR="00B243E2" w:rsidRPr="00B243E2" w:rsidRDefault="00B243E2" w:rsidP="00B243E2">
            <w:pPr>
              <w:spacing w:line="223" w:lineRule="exact"/>
              <w:ind w:left="108"/>
            </w:pPr>
            <w:r w:rsidRPr="00B243E2">
              <w:t>-Ведение</w:t>
            </w:r>
            <w:r w:rsidRPr="00B243E2">
              <w:rPr>
                <w:spacing w:val="74"/>
                <w:w w:val="150"/>
              </w:rPr>
              <w:t xml:space="preserve"> </w:t>
            </w:r>
            <w:r w:rsidRPr="00B243E2">
              <w:t>статистики</w:t>
            </w:r>
            <w:r w:rsidRPr="00B243E2">
              <w:rPr>
                <w:spacing w:val="74"/>
                <w:w w:val="150"/>
              </w:rPr>
              <w:t xml:space="preserve"> </w:t>
            </w:r>
            <w:r w:rsidRPr="00B243E2">
              <w:t>и</w:t>
            </w:r>
            <w:r w:rsidRPr="00B243E2">
              <w:rPr>
                <w:spacing w:val="71"/>
                <w:w w:val="150"/>
              </w:rPr>
              <w:t xml:space="preserve"> </w:t>
            </w:r>
            <w:r w:rsidRPr="00B243E2">
              <w:t>отчетности</w:t>
            </w:r>
            <w:r w:rsidRPr="00B243E2">
              <w:rPr>
                <w:spacing w:val="72"/>
                <w:w w:val="150"/>
              </w:rPr>
              <w:t xml:space="preserve"> </w:t>
            </w:r>
            <w:r w:rsidRPr="00B243E2">
              <w:t>по</w:t>
            </w:r>
            <w:r w:rsidRPr="00B243E2">
              <w:rPr>
                <w:spacing w:val="74"/>
                <w:w w:val="150"/>
              </w:rPr>
              <w:t xml:space="preserve"> </w:t>
            </w:r>
            <w:r w:rsidRPr="00B243E2">
              <w:rPr>
                <w:spacing w:val="-2"/>
              </w:rPr>
              <w:t>движению</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010064D0" w14:textId="77777777" w:rsidR="00B243E2" w:rsidRPr="00B243E2" w:rsidRDefault="00B243E2" w:rsidP="00B243E2"/>
        </w:tc>
      </w:tr>
      <w:tr w:rsidR="00B243E2" w:rsidRPr="00B243E2" w14:paraId="4BEFC7DB" w14:textId="77777777" w:rsidTr="00B243E2">
        <w:trPr>
          <w:trHeight w:val="243"/>
        </w:trPr>
        <w:tc>
          <w:tcPr>
            <w:tcW w:w="1538" w:type="dxa"/>
            <w:tcBorders>
              <w:top w:val="nil"/>
              <w:left w:val="single" w:sz="4" w:space="0" w:color="000000"/>
              <w:bottom w:val="nil"/>
              <w:right w:val="single" w:sz="4" w:space="0" w:color="000000"/>
            </w:tcBorders>
          </w:tcPr>
          <w:p w14:paraId="2E0C835B"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31180F84" w14:textId="77777777" w:rsidR="00B243E2" w:rsidRPr="00B243E2" w:rsidRDefault="00B243E2" w:rsidP="00B243E2">
            <w:pPr>
              <w:spacing w:line="223" w:lineRule="exact"/>
              <w:ind w:left="108"/>
            </w:pPr>
            <w:r w:rsidRPr="00B243E2">
              <w:rPr>
                <w:spacing w:val="-2"/>
              </w:rPr>
              <w:t>запасных</w:t>
            </w:r>
            <w:r w:rsidRPr="00B243E2">
              <w:rPr>
                <w:spacing w:val="-4"/>
              </w:rPr>
              <w:t xml:space="preserve"> </w:t>
            </w:r>
            <w:r w:rsidRPr="00B243E2">
              <w:rPr>
                <w:spacing w:val="-2"/>
              </w:rPr>
              <w:t>частей</w:t>
            </w:r>
            <w:r w:rsidRPr="00B243E2">
              <w:rPr>
                <w:spacing w:val="-4"/>
              </w:rPr>
              <w:t xml:space="preserve"> </w:t>
            </w:r>
            <w:r w:rsidRPr="00B243E2">
              <w:rPr>
                <w:spacing w:val="-2"/>
              </w:rPr>
              <w:t>и</w:t>
            </w:r>
            <w:r w:rsidRPr="00B243E2">
              <w:rPr>
                <w:spacing w:val="-1"/>
              </w:rPr>
              <w:t xml:space="preserve"> </w:t>
            </w:r>
            <w:r w:rsidRPr="00B243E2">
              <w:rPr>
                <w:spacing w:val="-2"/>
              </w:rPr>
              <w:t>материалов,</w:t>
            </w:r>
            <w:r w:rsidRPr="00B243E2">
              <w:t xml:space="preserve"> </w:t>
            </w:r>
            <w:r w:rsidRPr="00B243E2">
              <w:rPr>
                <w:spacing w:val="-2"/>
              </w:rPr>
              <w:t>использованных</w:t>
            </w:r>
            <w:r w:rsidRPr="00B243E2">
              <w:rPr>
                <w:spacing w:val="-4"/>
              </w:rPr>
              <w:t xml:space="preserve"> </w:t>
            </w:r>
            <w:r w:rsidRPr="00B243E2">
              <w:rPr>
                <w:spacing w:val="-2"/>
              </w:rPr>
              <w:t>в</w:t>
            </w:r>
            <w:r w:rsidRPr="00B243E2">
              <w:rPr>
                <w:spacing w:val="-1"/>
              </w:rPr>
              <w:t xml:space="preserve"> </w:t>
            </w:r>
            <w:r w:rsidRPr="00B243E2">
              <w:rPr>
                <w:spacing w:val="-4"/>
              </w:rPr>
              <w:t>ходе</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031807CC" w14:textId="77777777" w:rsidR="00B243E2" w:rsidRPr="00B243E2" w:rsidRDefault="00B243E2" w:rsidP="00B243E2"/>
        </w:tc>
      </w:tr>
      <w:tr w:rsidR="00B243E2" w:rsidRPr="00B243E2" w14:paraId="0CE5B82A" w14:textId="77777777" w:rsidTr="00B243E2">
        <w:trPr>
          <w:trHeight w:val="242"/>
        </w:trPr>
        <w:tc>
          <w:tcPr>
            <w:tcW w:w="1538" w:type="dxa"/>
            <w:tcBorders>
              <w:top w:val="nil"/>
              <w:left w:val="single" w:sz="4" w:space="0" w:color="000000"/>
              <w:bottom w:val="nil"/>
              <w:right w:val="single" w:sz="4" w:space="0" w:color="000000"/>
            </w:tcBorders>
          </w:tcPr>
          <w:p w14:paraId="48D2FB3C"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60FCF759" w14:textId="77777777" w:rsidR="00B243E2" w:rsidRPr="00B243E2" w:rsidRDefault="00B243E2" w:rsidP="00B243E2">
            <w:pPr>
              <w:tabs>
                <w:tab w:val="left" w:pos="1802"/>
                <w:tab w:val="left" w:pos="3632"/>
                <w:tab w:val="left" w:pos="5098"/>
              </w:tabs>
              <w:spacing w:line="222" w:lineRule="exact"/>
              <w:ind w:left="108"/>
              <w:rPr>
                <w:lang w:val="en-US"/>
              </w:rPr>
            </w:pPr>
            <w:proofErr w:type="spellStart"/>
            <w:r w:rsidRPr="00B243E2">
              <w:rPr>
                <w:spacing w:val="-2"/>
                <w:lang w:val="en-US"/>
              </w:rPr>
              <w:t>проведения</w:t>
            </w:r>
            <w:proofErr w:type="spellEnd"/>
            <w:r w:rsidRPr="00B243E2">
              <w:rPr>
                <w:lang w:val="en-US"/>
              </w:rPr>
              <w:tab/>
            </w:r>
            <w:proofErr w:type="spellStart"/>
            <w:r w:rsidRPr="00B243E2">
              <w:rPr>
                <w:spacing w:val="-2"/>
                <w:lang w:val="en-US"/>
              </w:rPr>
              <w:t>гарантийных</w:t>
            </w:r>
            <w:proofErr w:type="spellEnd"/>
            <w:r w:rsidRPr="00B243E2">
              <w:rPr>
                <w:lang w:val="en-US"/>
              </w:rPr>
              <w:tab/>
            </w:r>
            <w:proofErr w:type="spellStart"/>
            <w:r w:rsidRPr="00B243E2">
              <w:rPr>
                <w:spacing w:val="-2"/>
                <w:lang w:val="en-US"/>
              </w:rPr>
              <w:t>действий</w:t>
            </w:r>
            <w:proofErr w:type="spellEnd"/>
            <w:r w:rsidRPr="00B243E2">
              <w:rPr>
                <w:lang w:val="en-US"/>
              </w:rPr>
              <w:tab/>
            </w:r>
            <w:r w:rsidRPr="00B243E2">
              <w:rPr>
                <w:spacing w:val="-10"/>
                <w:lang w:val="en-US"/>
              </w:rPr>
              <w:t>с</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63AA0744" w14:textId="77777777" w:rsidR="00B243E2" w:rsidRPr="00B243E2" w:rsidRDefault="00B243E2" w:rsidP="00B243E2">
            <w:pPr>
              <w:rPr>
                <w:lang w:val="en-US"/>
              </w:rPr>
            </w:pPr>
          </w:p>
        </w:tc>
      </w:tr>
      <w:tr w:rsidR="00B243E2" w:rsidRPr="00B243E2" w14:paraId="7C12FEA7" w14:textId="77777777" w:rsidTr="00B243E2">
        <w:trPr>
          <w:trHeight w:val="243"/>
        </w:trPr>
        <w:tc>
          <w:tcPr>
            <w:tcW w:w="1538" w:type="dxa"/>
            <w:tcBorders>
              <w:top w:val="nil"/>
              <w:left w:val="single" w:sz="4" w:space="0" w:color="000000"/>
              <w:bottom w:val="nil"/>
              <w:right w:val="single" w:sz="4" w:space="0" w:color="000000"/>
            </w:tcBorders>
          </w:tcPr>
          <w:p w14:paraId="63D6CB6B" w14:textId="77777777" w:rsidR="00B243E2" w:rsidRPr="00B243E2" w:rsidRDefault="00B243E2" w:rsidP="00B243E2">
            <w:pPr>
              <w:rPr>
                <w:sz w:val="16"/>
                <w:lang w:val="en-US"/>
              </w:rPr>
            </w:pPr>
          </w:p>
        </w:tc>
        <w:tc>
          <w:tcPr>
            <w:tcW w:w="5307" w:type="dxa"/>
            <w:tcBorders>
              <w:top w:val="nil"/>
              <w:left w:val="single" w:sz="4" w:space="0" w:color="000000"/>
              <w:bottom w:val="nil"/>
              <w:right w:val="single" w:sz="4" w:space="0" w:color="000000"/>
            </w:tcBorders>
            <w:hideMark/>
          </w:tcPr>
          <w:p w14:paraId="4246AF7F" w14:textId="77777777" w:rsidR="00B243E2" w:rsidRPr="00B243E2" w:rsidRDefault="00B243E2" w:rsidP="00B243E2">
            <w:pPr>
              <w:spacing w:line="223" w:lineRule="exact"/>
              <w:ind w:left="108"/>
            </w:pPr>
            <w:r w:rsidRPr="00B243E2">
              <w:t>автотранспортными</w:t>
            </w:r>
            <w:r w:rsidRPr="00B243E2">
              <w:rPr>
                <w:spacing w:val="-10"/>
              </w:rPr>
              <w:t xml:space="preserve"> </w:t>
            </w:r>
            <w:r w:rsidRPr="00B243E2">
              <w:t>средствами</w:t>
            </w:r>
            <w:r w:rsidRPr="00B243E2">
              <w:rPr>
                <w:spacing w:val="-8"/>
              </w:rPr>
              <w:t xml:space="preserve"> </w:t>
            </w:r>
            <w:r w:rsidRPr="00B243E2">
              <w:t>и</w:t>
            </w:r>
            <w:r w:rsidRPr="00B243E2">
              <w:rPr>
                <w:spacing w:val="-7"/>
              </w:rPr>
              <w:t xml:space="preserve"> </w:t>
            </w:r>
            <w:r w:rsidRPr="00B243E2">
              <w:t>их</w:t>
            </w:r>
            <w:r w:rsidRPr="00B243E2">
              <w:rPr>
                <w:spacing w:val="-6"/>
              </w:rPr>
              <w:t xml:space="preserve"> </w:t>
            </w:r>
            <w:r w:rsidRPr="00B243E2">
              <w:rPr>
                <w:spacing w:val="-2"/>
              </w:rPr>
              <w:t>компонентами.</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2CC77CFF" w14:textId="77777777" w:rsidR="00B243E2" w:rsidRPr="00B243E2" w:rsidRDefault="00B243E2" w:rsidP="00B243E2"/>
        </w:tc>
      </w:tr>
      <w:tr w:rsidR="00B243E2" w:rsidRPr="00B243E2" w14:paraId="0A97AF50" w14:textId="77777777" w:rsidTr="00B243E2">
        <w:trPr>
          <w:trHeight w:val="243"/>
        </w:trPr>
        <w:tc>
          <w:tcPr>
            <w:tcW w:w="1538" w:type="dxa"/>
            <w:tcBorders>
              <w:top w:val="nil"/>
              <w:left w:val="single" w:sz="4" w:space="0" w:color="000000"/>
              <w:bottom w:val="nil"/>
              <w:right w:val="single" w:sz="4" w:space="0" w:color="000000"/>
            </w:tcBorders>
          </w:tcPr>
          <w:p w14:paraId="7FC03976"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0C695A2F" w14:textId="77777777" w:rsidR="00B243E2" w:rsidRPr="00B243E2" w:rsidRDefault="00B243E2" w:rsidP="00B243E2">
            <w:pPr>
              <w:spacing w:line="223" w:lineRule="exact"/>
              <w:ind w:left="108"/>
            </w:pPr>
            <w:r w:rsidRPr="00B243E2">
              <w:t>-Формирование</w:t>
            </w:r>
            <w:r w:rsidRPr="00B243E2">
              <w:rPr>
                <w:spacing w:val="20"/>
              </w:rPr>
              <w:t xml:space="preserve"> </w:t>
            </w:r>
            <w:r w:rsidRPr="00B243E2">
              <w:t>и</w:t>
            </w:r>
            <w:r w:rsidRPr="00B243E2">
              <w:rPr>
                <w:spacing w:val="20"/>
              </w:rPr>
              <w:t xml:space="preserve"> </w:t>
            </w:r>
            <w:r w:rsidRPr="00B243E2">
              <w:t>хранение</w:t>
            </w:r>
            <w:r w:rsidRPr="00B243E2">
              <w:rPr>
                <w:spacing w:val="20"/>
              </w:rPr>
              <w:t xml:space="preserve"> </w:t>
            </w:r>
            <w:r w:rsidRPr="00B243E2">
              <w:t>архива</w:t>
            </w:r>
            <w:r w:rsidRPr="00B243E2">
              <w:rPr>
                <w:spacing w:val="21"/>
              </w:rPr>
              <w:t xml:space="preserve"> </w:t>
            </w:r>
            <w:r w:rsidRPr="00B243E2">
              <w:t>документации</w:t>
            </w:r>
            <w:r w:rsidRPr="00B243E2">
              <w:rPr>
                <w:spacing w:val="20"/>
              </w:rPr>
              <w:t xml:space="preserve"> </w:t>
            </w:r>
            <w:r w:rsidRPr="00B243E2">
              <w:rPr>
                <w:spacing w:val="-5"/>
              </w:rPr>
              <w:t>по</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40B5695B" w14:textId="77777777" w:rsidR="00B243E2" w:rsidRPr="00B243E2" w:rsidRDefault="00B243E2" w:rsidP="00B243E2"/>
        </w:tc>
      </w:tr>
      <w:tr w:rsidR="00B243E2" w:rsidRPr="00B243E2" w14:paraId="2A799C99" w14:textId="77777777" w:rsidTr="00B243E2">
        <w:trPr>
          <w:trHeight w:val="243"/>
        </w:trPr>
        <w:tc>
          <w:tcPr>
            <w:tcW w:w="1538" w:type="dxa"/>
            <w:tcBorders>
              <w:top w:val="nil"/>
              <w:left w:val="single" w:sz="4" w:space="0" w:color="000000"/>
              <w:bottom w:val="nil"/>
              <w:right w:val="single" w:sz="4" w:space="0" w:color="000000"/>
            </w:tcBorders>
          </w:tcPr>
          <w:p w14:paraId="782D4F13" w14:textId="77777777" w:rsidR="00B243E2" w:rsidRPr="00B243E2" w:rsidRDefault="00B243E2" w:rsidP="00B243E2">
            <w:pPr>
              <w:rPr>
                <w:sz w:val="16"/>
              </w:rPr>
            </w:pPr>
          </w:p>
        </w:tc>
        <w:tc>
          <w:tcPr>
            <w:tcW w:w="5307" w:type="dxa"/>
            <w:tcBorders>
              <w:top w:val="nil"/>
              <w:left w:val="single" w:sz="4" w:space="0" w:color="000000"/>
              <w:bottom w:val="nil"/>
              <w:right w:val="single" w:sz="4" w:space="0" w:color="000000"/>
            </w:tcBorders>
            <w:hideMark/>
          </w:tcPr>
          <w:p w14:paraId="7D3F82E3" w14:textId="77777777" w:rsidR="00B243E2" w:rsidRPr="00B243E2" w:rsidRDefault="00B243E2" w:rsidP="00B243E2">
            <w:pPr>
              <w:spacing w:line="223" w:lineRule="exact"/>
              <w:ind w:left="108"/>
            </w:pPr>
            <w:r w:rsidRPr="00B243E2">
              <w:t>ТО</w:t>
            </w:r>
            <w:r w:rsidRPr="00B243E2">
              <w:rPr>
                <w:spacing w:val="41"/>
              </w:rPr>
              <w:t xml:space="preserve"> </w:t>
            </w:r>
            <w:r w:rsidRPr="00B243E2">
              <w:t>и</w:t>
            </w:r>
            <w:r w:rsidRPr="00B243E2">
              <w:rPr>
                <w:spacing w:val="41"/>
              </w:rPr>
              <w:t xml:space="preserve"> </w:t>
            </w:r>
            <w:r w:rsidRPr="00B243E2">
              <w:t>ремонту,</w:t>
            </w:r>
            <w:r w:rsidRPr="00B243E2">
              <w:rPr>
                <w:spacing w:val="42"/>
              </w:rPr>
              <w:t xml:space="preserve"> </w:t>
            </w:r>
            <w:r w:rsidRPr="00B243E2">
              <w:t>в</w:t>
            </w:r>
            <w:r w:rsidRPr="00B243E2">
              <w:rPr>
                <w:spacing w:val="42"/>
              </w:rPr>
              <w:t xml:space="preserve"> </w:t>
            </w:r>
            <w:r w:rsidRPr="00B243E2">
              <w:t>том</w:t>
            </w:r>
            <w:r w:rsidRPr="00B243E2">
              <w:rPr>
                <w:spacing w:val="41"/>
              </w:rPr>
              <w:t xml:space="preserve"> </w:t>
            </w:r>
            <w:r w:rsidRPr="00B243E2">
              <w:t>числе</w:t>
            </w:r>
            <w:r w:rsidRPr="00B243E2">
              <w:rPr>
                <w:spacing w:val="42"/>
              </w:rPr>
              <w:t xml:space="preserve"> </w:t>
            </w:r>
            <w:r w:rsidRPr="00B243E2">
              <w:t>гарантийному</w:t>
            </w:r>
            <w:r w:rsidRPr="00B243E2">
              <w:rPr>
                <w:spacing w:val="41"/>
              </w:rPr>
              <w:t xml:space="preserve"> </w:t>
            </w:r>
            <w:r w:rsidRPr="00B243E2">
              <w:rPr>
                <w:spacing w:val="-2"/>
              </w:rPr>
              <w:t>ремонту,</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088D2964" w14:textId="77777777" w:rsidR="00B243E2" w:rsidRPr="00B243E2" w:rsidRDefault="00B243E2" w:rsidP="00B243E2"/>
        </w:tc>
      </w:tr>
      <w:tr w:rsidR="00B243E2" w:rsidRPr="00B243E2" w14:paraId="3A8D2B41" w14:textId="77777777" w:rsidTr="00B243E2">
        <w:trPr>
          <w:trHeight w:val="249"/>
        </w:trPr>
        <w:tc>
          <w:tcPr>
            <w:tcW w:w="1538" w:type="dxa"/>
            <w:tcBorders>
              <w:top w:val="nil"/>
              <w:left w:val="single" w:sz="4" w:space="0" w:color="000000"/>
              <w:bottom w:val="single" w:sz="4" w:space="0" w:color="000000"/>
              <w:right w:val="single" w:sz="4" w:space="0" w:color="000000"/>
            </w:tcBorders>
          </w:tcPr>
          <w:p w14:paraId="16796710" w14:textId="77777777" w:rsidR="00B243E2" w:rsidRPr="00B243E2" w:rsidRDefault="00B243E2" w:rsidP="00B243E2">
            <w:pPr>
              <w:rPr>
                <w:sz w:val="18"/>
              </w:rPr>
            </w:pPr>
          </w:p>
        </w:tc>
        <w:tc>
          <w:tcPr>
            <w:tcW w:w="5307" w:type="dxa"/>
            <w:tcBorders>
              <w:top w:val="nil"/>
              <w:left w:val="single" w:sz="4" w:space="0" w:color="000000"/>
              <w:bottom w:val="single" w:sz="4" w:space="0" w:color="000000"/>
              <w:right w:val="single" w:sz="4" w:space="0" w:color="000000"/>
            </w:tcBorders>
            <w:hideMark/>
          </w:tcPr>
          <w:p w14:paraId="4A737D3F" w14:textId="77777777" w:rsidR="00B243E2" w:rsidRPr="00B243E2" w:rsidRDefault="00B243E2" w:rsidP="00B243E2">
            <w:pPr>
              <w:spacing w:line="229" w:lineRule="exact"/>
              <w:ind w:left="108"/>
            </w:pPr>
            <w:r w:rsidRPr="00B243E2">
              <w:t>автотранспортных</w:t>
            </w:r>
            <w:r w:rsidRPr="00B243E2">
              <w:rPr>
                <w:spacing w:val="-6"/>
              </w:rPr>
              <w:t xml:space="preserve"> </w:t>
            </w:r>
            <w:r w:rsidRPr="00B243E2">
              <w:t>средств</w:t>
            </w:r>
            <w:r w:rsidRPr="00B243E2">
              <w:rPr>
                <w:spacing w:val="-6"/>
              </w:rPr>
              <w:t xml:space="preserve"> </w:t>
            </w:r>
            <w:r w:rsidRPr="00B243E2">
              <w:t>и</w:t>
            </w:r>
            <w:r w:rsidRPr="00B243E2">
              <w:rPr>
                <w:spacing w:val="-6"/>
              </w:rPr>
              <w:t xml:space="preserve"> </w:t>
            </w:r>
            <w:r w:rsidRPr="00B243E2">
              <w:t>их</w:t>
            </w:r>
            <w:r w:rsidRPr="00B243E2">
              <w:rPr>
                <w:spacing w:val="-5"/>
              </w:rPr>
              <w:t xml:space="preserve"> </w:t>
            </w:r>
            <w:r w:rsidRPr="00B243E2">
              <w:rPr>
                <w:spacing w:val="-2"/>
              </w:rPr>
              <w:t>компонентов.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4B98A8B6" w14:textId="77777777" w:rsidR="00B243E2" w:rsidRPr="00B243E2" w:rsidRDefault="00B243E2" w:rsidP="00B243E2"/>
        </w:tc>
      </w:tr>
    </w:tbl>
    <w:p w14:paraId="54C12DFC" w14:textId="77777777" w:rsidR="00B243E2" w:rsidRPr="00B243E2" w:rsidRDefault="00B243E2" w:rsidP="00B243E2"/>
    <w:p w14:paraId="19C93043" w14:textId="77777777" w:rsidR="006462CA" w:rsidRDefault="006462CA" w:rsidP="006462CA">
      <w:pPr>
        <w:pStyle w:val="a5"/>
        <w:tabs>
          <w:tab w:val="left" w:pos="1217"/>
        </w:tabs>
        <w:spacing w:line="276" w:lineRule="auto"/>
        <w:ind w:left="809" w:right="105" w:firstLine="0"/>
        <w:jc w:val="right"/>
        <w:rPr>
          <w:bCs/>
          <w:sz w:val="24"/>
        </w:rPr>
      </w:pPr>
    </w:p>
    <w:p w14:paraId="604CC478" w14:textId="77777777" w:rsidR="006462CA" w:rsidRDefault="006462CA" w:rsidP="006462CA">
      <w:pPr>
        <w:pStyle w:val="a5"/>
        <w:tabs>
          <w:tab w:val="left" w:pos="1217"/>
        </w:tabs>
        <w:spacing w:line="276" w:lineRule="auto"/>
        <w:ind w:left="809" w:right="105" w:firstLine="0"/>
        <w:jc w:val="right"/>
        <w:rPr>
          <w:bCs/>
          <w:sz w:val="24"/>
        </w:rPr>
      </w:pPr>
    </w:p>
    <w:p w14:paraId="3857E824" w14:textId="77777777" w:rsidR="00F6682F" w:rsidRDefault="00F6682F" w:rsidP="006462CA">
      <w:pPr>
        <w:pStyle w:val="a5"/>
        <w:tabs>
          <w:tab w:val="left" w:pos="1217"/>
        </w:tabs>
        <w:spacing w:line="276" w:lineRule="auto"/>
        <w:ind w:left="809" w:right="105" w:firstLine="0"/>
        <w:jc w:val="right"/>
        <w:rPr>
          <w:bCs/>
          <w:sz w:val="24"/>
        </w:rPr>
      </w:pPr>
    </w:p>
    <w:p w14:paraId="62CA4619" w14:textId="77777777" w:rsidR="00F6682F" w:rsidRDefault="00F6682F" w:rsidP="006462CA">
      <w:pPr>
        <w:pStyle w:val="a5"/>
        <w:tabs>
          <w:tab w:val="left" w:pos="1217"/>
        </w:tabs>
        <w:spacing w:line="276" w:lineRule="auto"/>
        <w:ind w:left="809" w:right="105" w:firstLine="0"/>
        <w:jc w:val="right"/>
        <w:rPr>
          <w:bCs/>
          <w:sz w:val="24"/>
        </w:rPr>
      </w:pPr>
    </w:p>
    <w:p w14:paraId="0C8A80C1" w14:textId="77777777" w:rsidR="00F6682F" w:rsidRDefault="00F6682F" w:rsidP="006462CA">
      <w:pPr>
        <w:pStyle w:val="a5"/>
        <w:tabs>
          <w:tab w:val="left" w:pos="1217"/>
        </w:tabs>
        <w:spacing w:line="276" w:lineRule="auto"/>
        <w:ind w:left="809" w:right="105" w:firstLine="0"/>
        <w:jc w:val="right"/>
        <w:rPr>
          <w:bCs/>
          <w:sz w:val="24"/>
        </w:rPr>
      </w:pPr>
    </w:p>
    <w:p w14:paraId="4398AD4F" w14:textId="77777777" w:rsidR="00F6682F" w:rsidRDefault="00F6682F" w:rsidP="006462CA">
      <w:pPr>
        <w:pStyle w:val="a5"/>
        <w:tabs>
          <w:tab w:val="left" w:pos="1217"/>
        </w:tabs>
        <w:spacing w:line="276" w:lineRule="auto"/>
        <w:ind w:left="809" w:right="105" w:firstLine="0"/>
        <w:jc w:val="right"/>
        <w:rPr>
          <w:bCs/>
          <w:sz w:val="24"/>
        </w:rPr>
      </w:pPr>
    </w:p>
    <w:p w14:paraId="7868409B" w14:textId="77777777" w:rsidR="00F6682F" w:rsidRDefault="00F6682F" w:rsidP="006462CA">
      <w:pPr>
        <w:pStyle w:val="a5"/>
        <w:tabs>
          <w:tab w:val="left" w:pos="1217"/>
        </w:tabs>
        <w:spacing w:line="276" w:lineRule="auto"/>
        <w:ind w:left="809" w:right="105" w:firstLine="0"/>
        <w:jc w:val="right"/>
        <w:rPr>
          <w:bCs/>
          <w:sz w:val="24"/>
        </w:rPr>
      </w:pPr>
    </w:p>
    <w:p w14:paraId="197B5FDA" w14:textId="77777777" w:rsidR="00F6682F" w:rsidRDefault="00F6682F" w:rsidP="006462CA">
      <w:pPr>
        <w:pStyle w:val="a5"/>
        <w:tabs>
          <w:tab w:val="left" w:pos="1217"/>
        </w:tabs>
        <w:spacing w:line="276" w:lineRule="auto"/>
        <w:ind w:left="809" w:right="105" w:firstLine="0"/>
        <w:jc w:val="right"/>
        <w:rPr>
          <w:bCs/>
          <w:sz w:val="24"/>
        </w:rPr>
      </w:pPr>
    </w:p>
    <w:p w14:paraId="32CC44A9" w14:textId="77777777" w:rsidR="00F6682F" w:rsidRDefault="00F6682F" w:rsidP="006462CA">
      <w:pPr>
        <w:pStyle w:val="a5"/>
        <w:tabs>
          <w:tab w:val="left" w:pos="1217"/>
        </w:tabs>
        <w:spacing w:line="276" w:lineRule="auto"/>
        <w:ind w:left="809" w:right="105" w:firstLine="0"/>
        <w:jc w:val="right"/>
        <w:rPr>
          <w:bCs/>
          <w:sz w:val="24"/>
        </w:rPr>
      </w:pPr>
    </w:p>
    <w:p w14:paraId="0D858000" w14:textId="77777777" w:rsidR="00F6682F" w:rsidRDefault="00F6682F" w:rsidP="006462CA">
      <w:pPr>
        <w:pStyle w:val="a5"/>
        <w:tabs>
          <w:tab w:val="left" w:pos="1217"/>
        </w:tabs>
        <w:spacing w:line="276" w:lineRule="auto"/>
        <w:ind w:left="809" w:right="105" w:firstLine="0"/>
        <w:jc w:val="right"/>
        <w:rPr>
          <w:bCs/>
          <w:sz w:val="24"/>
        </w:rPr>
      </w:pPr>
    </w:p>
    <w:p w14:paraId="7FD33327" w14:textId="77777777" w:rsidR="00F6682F" w:rsidRDefault="00F6682F" w:rsidP="006462CA">
      <w:pPr>
        <w:pStyle w:val="a5"/>
        <w:tabs>
          <w:tab w:val="left" w:pos="1217"/>
        </w:tabs>
        <w:spacing w:line="276" w:lineRule="auto"/>
        <w:ind w:left="809" w:right="105" w:firstLine="0"/>
        <w:jc w:val="right"/>
        <w:rPr>
          <w:bCs/>
          <w:sz w:val="24"/>
        </w:rPr>
      </w:pPr>
    </w:p>
    <w:p w14:paraId="109512AF" w14:textId="77777777" w:rsidR="00F6682F" w:rsidRDefault="00F6682F" w:rsidP="006462CA">
      <w:pPr>
        <w:pStyle w:val="a5"/>
        <w:tabs>
          <w:tab w:val="left" w:pos="1217"/>
        </w:tabs>
        <w:spacing w:line="276" w:lineRule="auto"/>
        <w:ind w:left="809" w:right="105" w:firstLine="0"/>
        <w:jc w:val="right"/>
        <w:rPr>
          <w:bCs/>
          <w:sz w:val="24"/>
        </w:rPr>
      </w:pPr>
    </w:p>
    <w:p w14:paraId="3F9F2BF1" w14:textId="77777777" w:rsidR="00F6682F" w:rsidRDefault="00F6682F" w:rsidP="006462CA">
      <w:pPr>
        <w:pStyle w:val="a5"/>
        <w:tabs>
          <w:tab w:val="left" w:pos="1217"/>
        </w:tabs>
        <w:spacing w:line="276" w:lineRule="auto"/>
        <w:ind w:left="809" w:right="105" w:firstLine="0"/>
        <w:jc w:val="right"/>
        <w:rPr>
          <w:bCs/>
          <w:sz w:val="24"/>
        </w:rPr>
      </w:pPr>
    </w:p>
    <w:p w14:paraId="48E0532F" w14:textId="77777777" w:rsidR="00F6682F" w:rsidRDefault="00F6682F" w:rsidP="006462CA">
      <w:pPr>
        <w:pStyle w:val="a5"/>
        <w:tabs>
          <w:tab w:val="left" w:pos="1217"/>
        </w:tabs>
        <w:spacing w:line="276" w:lineRule="auto"/>
        <w:ind w:left="809" w:right="105" w:firstLine="0"/>
        <w:jc w:val="right"/>
        <w:rPr>
          <w:bCs/>
          <w:sz w:val="24"/>
        </w:rPr>
      </w:pPr>
    </w:p>
    <w:p w14:paraId="2AC05E1E" w14:textId="77777777" w:rsidR="00F6682F" w:rsidRDefault="00F6682F" w:rsidP="006462CA">
      <w:pPr>
        <w:pStyle w:val="a5"/>
        <w:tabs>
          <w:tab w:val="left" w:pos="1217"/>
        </w:tabs>
        <w:spacing w:line="276" w:lineRule="auto"/>
        <w:ind w:left="809" w:right="105" w:firstLine="0"/>
        <w:jc w:val="right"/>
        <w:rPr>
          <w:bCs/>
          <w:sz w:val="24"/>
        </w:rPr>
      </w:pPr>
    </w:p>
    <w:p w14:paraId="5220B3E8" w14:textId="77777777" w:rsidR="00F6682F" w:rsidRDefault="00F6682F" w:rsidP="006462CA">
      <w:pPr>
        <w:pStyle w:val="a5"/>
        <w:tabs>
          <w:tab w:val="left" w:pos="1217"/>
        </w:tabs>
        <w:spacing w:line="276" w:lineRule="auto"/>
        <w:ind w:left="809" w:right="105" w:firstLine="0"/>
        <w:jc w:val="right"/>
        <w:rPr>
          <w:bCs/>
          <w:sz w:val="24"/>
        </w:rPr>
      </w:pPr>
    </w:p>
    <w:p w14:paraId="26F12AC0" w14:textId="02D155F3" w:rsidR="00F6682F" w:rsidRPr="00F6682F" w:rsidRDefault="00F6682F" w:rsidP="00F6682F">
      <w:pPr>
        <w:pStyle w:val="a5"/>
        <w:tabs>
          <w:tab w:val="left" w:pos="1217"/>
        </w:tabs>
        <w:spacing w:line="276" w:lineRule="auto"/>
        <w:ind w:left="809" w:right="105"/>
        <w:jc w:val="right"/>
        <w:rPr>
          <w:bCs/>
          <w:sz w:val="24"/>
        </w:rPr>
      </w:pPr>
      <w:r>
        <w:rPr>
          <w:bCs/>
          <w:sz w:val="24"/>
        </w:rPr>
        <w:br/>
      </w:r>
      <w:r w:rsidRPr="00F6682F">
        <w:rPr>
          <w:bCs/>
          <w:sz w:val="24"/>
        </w:rPr>
        <w:lastRenderedPageBreak/>
        <w:t>Приложение 3.</w:t>
      </w:r>
      <w:r>
        <w:rPr>
          <w:bCs/>
          <w:sz w:val="24"/>
        </w:rPr>
        <w:t>3</w:t>
      </w:r>
    </w:p>
    <w:p w14:paraId="3D2BFF53" w14:textId="0D01E1BE" w:rsidR="00F6682F" w:rsidRDefault="00F6682F" w:rsidP="00F6682F">
      <w:pPr>
        <w:pStyle w:val="a5"/>
        <w:tabs>
          <w:tab w:val="left" w:pos="1217"/>
        </w:tabs>
        <w:spacing w:line="276" w:lineRule="auto"/>
        <w:ind w:left="809" w:right="105" w:firstLine="0"/>
        <w:jc w:val="right"/>
        <w:rPr>
          <w:bCs/>
          <w:sz w:val="24"/>
        </w:rPr>
      </w:pPr>
      <w:r w:rsidRPr="00F6682F">
        <w:rPr>
          <w:bCs/>
          <w:sz w:val="24"/>
        </w:rPr>
        <w:t>Рабочая программа профессионального модуля</w:t>
      </w:r>
    </w:p>
    <w:p w14:paraId="6B62E398" w14:textId="58DF4317" w:rsidR="00F6682F" w:rsidRDefault="00F6682F" w:rsidP="00F6682F">
      <w:pPr>
        <w:pStyle w:val="a5"/>
        <w:tabs>
          <w:tab w:val="left" w:pos="1217"/>
        </w:tabs>
        <w:spacing w:line="276" w:lineRule="auto"/>
        <w:ind w:left="809" w:right="105"/>
        <w:jc w:val="right"/>
        <w:rPr>
          <w:bCs/>
          <w:sz w:val="24"/>
        </w:rPr>
      </w:pPr>
      <w:r>
        <w:rPr>
          <w:bCs/>
          <w:sz w:val="24"/>
        </w:rPr>
        <w:t xml:space="preserve">  </w:t>
      </w:r>
      <w:r w:rsidRPr="00F6682F">
        <w:rPr>
          <w:bCs/>
          <w:sz w:val="24"/>
        </w:rPr>
        <w:t xml:space="preserve">Пм.03 </w:t>
      </w:r>
      <w:r>
        <w:rPr>
          <w:bCs/>
          <w:sz w:val="24"/>
        </w:rPr>
        <w:t>В</w:t>
      </w:r>
      <w:r w:rsidRPr="00F6682F">
        <w:rPr>
          <w:bCs/>
          <w:sz w:val="24"/>
        </w:rPr>
        <w:t>заимодействие с потребителями в</w:t>
      </w:r>
    </w:p>
    <w:p w14:paraId="7218D2A3" w14:textId="77777777" w:rsidR="00F6682F" w:rsidRDefault="00F6682F" w:rsidP="00F6682F">
      <w:pPr>
        <w:pStyle w:val="a5"/>
        <w:tabs>
          <w:tab w:val="left" w:pos="1217"/>
        </w:tabs>
        <w:spacing w:line="276" w:lineRule="auto"/>
        <w:ind w:left="809" w:right="105"/>
        <w:jc w:val="right"/>
        <w:rPr>
          <w:bCs/>
          <w:sz w:val="24"/>
        </w:rPr>
      </w:pPr>
      <w:r w:rsidRPr="00F6682F">
        <w:rPr>
          <w:bCs/>
          <w:sz w:val="24"/>
        </w:rPr>
        <w:t xml:space="preserve"> процессе оказания услуг по </w:t>
      </w:r>
    </w:p>
    <w:p w14:paraId="19D81350" w14:textId="77777777" w:rsidR="00F6682F" w:rsidRDefault="00F6682F" w:rsidP="00F6682F">
      <w:pPr>
        <w:pStyle w:val="a5"/>
        <w:tabs>
          <w:tab w:val="left" w:pos="1217"/>
        </w:tabs>
        <w:spacing w:line="276" w:lineRule="auto"/>
        <w:ind w:left="809" w:right="105"/>
        <w:jc w:val="right"/>
        <w:rPr>
          <w:bCs/>
          <w:sz w:val="24"/>
        </w:rPr>
      </w:pPr>
      <w:r w:rsidRPr="00F6682F">
        <w:rPr>
          <w:bCs/>
          <w:sz w:val="24"/>
        </w:rPr>
        <w:t xml:space="preserve">техническому обслуживанию и ремонту </w:t>
      </w:r>
    </w:p>
    <w:p w14:paraId="31D8D166" w14:textId="42EB436E" w:rsidR="00F6682F" w:rsidRDefault="00F6682F" w:rsidP="00F6682F">
      <w:pPr>
        <w:pStyle w:val="a5"/>
        <w:tabs>
          <w:tab w:val="left" w:pos="1217"/>
        </w:tabs>
        <w:spacing w:line="276" w:lineRule="auto"/>
        <w:ind w:left="809" w:right="105"/>
        <w:jc w:val="right"/>
        <w:rPr>
          <w:bCs/>
          <w:sz w:val="24"/>
        </w:rPr>
      </w:pPr>
      <w:r w:rsidRPr="00F6682F">
        <w:rPr>
          <w:bCs/>
          <w:sz w:val="24"/>
        </w:rPr>
        <w:t>автотранспортных средств и их</w:t>
      </w:r>
      <w:r>
        <w:rPr>
          <w:bCs/>
          <w:sz w:val="24"/>
        </w:rPr>
        <w:t xml:space="preserve"> </w:t>
      </w:r>
      <w:r w:rsidRPr="00F6682F">
        <w:rPr>
          <w:bCs/>
          <w:sz w:val="24"/>
        </w:rPr>
        <w:t>компонентов</w:t>
      </w:r>
    </w:p>
    <w:p w14:paraId="092CB44D" w14:textId="77777777" w:rsidR="00F6682F" w:rsidRDefault="00F6682F" w:rsidP="00F6682F">
      <w:pPr>
        <w:pStyle w:val="a5"/>
        <w:tabs>
          <w:tab w:val="left" w:pos="1217"/>
        </w:tabs>
        <w:spacing w:line="276" w:lineRule="auto"/>
        <w:ind w:left="809" w:right="105"/>
        <w:jc w:val="right"/>
        <w:rPr>
          <w:bCs/>
          <w:sz w:val="24"/>
        </w:rPr>
      </w:pPr>
    </w:p>
    <w:p w14:paraId="0DE8FF97" w14:textId="77777777" w:rsidR="00F6682F" w:rsidRDefault="00F6682F" w:rsidP="00F6682F">
      <w:pPr>
        <w:pStyle w:val="a5"/>
        <w:tabs>
          <w:tab w:val="left" w:pos="1217"/>
        </w:tabs>
        <w:spacing w:line="276" w:lineRule="auto"/>
        <w:ind w:left="809" w:right="105"/>
        <w:jc w:val="right"/>
        <w:rPr>
          <w:bCs/>
          <w:sz w:val="24"/>
        </w:rPr>
      </w:pPr>
    </w:p>
    <w:p w14:paraId="2CE005F9" w14:textId="77777777" w:rsidR="00F6682F" w:rsidRDefault="00F6682F" w:rsidP="00F6682F">
      <w:pPr>
        <w:ind w:left="294" w:right="858" w:hanging="2"/>
        <w:jc w:val="center"/>
        <w:rPr>
          <w:b/>
          <w:color w:val="585858"/>
          <w:sz w:val="28"/>
        </w:rPr>
      </w:pPr>
    </w:p>
    <w:p w14:paraId="4684A26A" w14:textId="77777777" w:rsidR="00F6682F" w:rsidRDefault="00F6682F" w:rsidP="00F6682F">
      <w:pPr>
        <w:ind w:left="294" w:right="858" w:hanging="2"/>
        <w:jc w:val="center"/>
        <w:rPr>
          <w:b/>
          <w:color w:val="585858"/>
          <w:sz w:val="28"/>
        </w:rPr>
      </w:pPr>
    </w:p>
    <w:p w14:paraId="604984D7" w14:textId="77777777" w:rsidR="00F6682F" w:rsidRDefault="00F6682F" w:rsidP="00F6682F">
      <w:pPr>
        <w:ind w:left="294" w:right="858" w:hanging="2"/>
        <w:jc w:val="center"/>
        <w:rPr>
          <w:b/>
          <w:color w:val="585858"/>
          <w:sz w:val="28"/>
        </w:rPr>
      </w:pPr>
    </w:p>
    <w:p w14:paraId="0762852B" w14:textId="77777777" w:rsidR="00F6682F" w:rsidRDefault="00F6682F" w:rsidP="00F6682F">
      <w:pPr>
        <w:ind w:left="294" w:right="858" w:hanging="2"/>
        <w:jc w:val="center"/>
        <w:rPr>
          <w:b/>
          <w:color w:val="585858"/>
          <w:sz w:val="28"/>
        </w:rPr>
      </w:pPr>
    </w:p>
    <w:p w14:paraId="0AF4BB6E" w14:textId="77777777" w:rsidR="00F6682F" w:rsidRDefault="00F6682F" w:rsidP="00F6682F">
      <w:pPr>
        <w:ind w:left="294" w:right="858" w:hanging="2"/>
        <w:jc w:val="center"/>
        <w:rPr>
          <w:b/>
          <w:color w:val="585858"/>
          <w:sz w:val="28"/>
        </w:rPr>
      </w:pPr>
    </w:p>
    <w:p w14:paraId="19DE5E38" w14:textId="77777777" w:rsidR="00F6682F" w:rsidRDefault="00F6682F" w:rsidP="00F6682F">
      <w:pPr>
        <w:ind w:left="294" w:right="858" w:hanging="2"/>
        <w:jc w:val="center"/>
        <w:rPr>
          <w:b/>
          <w:color w:val="585858"/>
          <w:sz w:val="28"/>
        </w:rPr>
      </w:pPr>
    </w:p>
    <w:p w14:paraId="17A455A9" w14:textId="69C73237" w:rsidR="00F6682F" w:rsidRPr="00F6682F" w:rsidRDefault="00F6682F" w:rsidP="00F6682F">
      <w:pPr>
        <w:ind w:left="294" w:right="858" w:hanging="2"/>
        <w:jc w:val="center"/>
        <w:rPr>
          <w:b/>
          <w:sz w:val="28"/>
        </w:rPr>
      </w:pPr>
      <w:r w:rsidRPr="00F6682F">
        <w:rPr>
          <w:b/>
          <w:color w:val="585858"/>
          <w:sz w:val="28"/>
        </w:rPr>
        <w:t>ПМ.03 ВЗАИМОДЕЙСТВИЕ С ПОТРЕБИТЕЛЯМИ В ПРОЦЕССЕ ОКАЗАНИЯ</w:t>
      </w:r>
      <w:r w:rsidRPr="00F6682F">
        <w:rPr>
          <w:b/>
          <w:color w:val="585858"/>
          <w:spacing w:val="-7"/>
          <w:sz w:val="28"/>
        </w:rPr>
        <w:t xml:space="preserve"> </w:t>
      </w:r>
      <w:r w:rsidRPr="00F6682F">
        <w:rPr>
          <w:b/>
          <w:color w:val="585858"/>
          <w:sz w:val="28"/>
        </w:rPr>
        <w:t>УСЛУГ</w:t>
      </w:r>
      <w:r w:rsidRPr="00F6682F">
        <w:rPr>
          <w:b/>
          <w:color w:val="585858"/>
          <w:spacing w:val="-7"/>
          <w:sz w:val="28"/>
        </w:rPr>
        <w:t xml:space="preserve"> </w:t>
      </w:r>
      <w:r w:rsidRPr="00F6682F">
        <w:rPr>
          <w:b/>
          <w:color w:val="585858"/>
          <w:sz w:val="28"/>
        </w:rPr>
        <w:t>ПО</w:t>
      </w:r>
      <w:r w:rsidRPr="00F6682F">
        <w:rPr>
          <w:b/>
          <w:color w:val="585858"/>
          <w:spacing w:val="-6"/>
          <w:sz w:val="28"/>
        </w:rPr>
        <w:t xml:space="preserve"> </w:t>
      </w:r>
      <w:r w:rsidRPr="00F6682F">
        <w:rPr>
          <w:b/>
          <w:color w:val="585858"/>
          <w:sz w:val="28"/>
        </w:rPr>
        <w:t>ТЕХНИЧЕСКОМУ</w:t>
      </w:r>
      <w:r w:rsidRPr="00F6682F">
        <w:rPr>
          <w:b/>
          <w:color w:val="585858"/>
          <w:spacing w:val="-7"/>
          <w:sz w:val="28"/>
        </w:rPr>
        <w:t xml:space="preserve"> </w:t>
      </w:r>
      <w:r w:rsidRPr="00F6682F">
        <w:rPr>
          <w:b/>
          <w:color w:val="585858"/>
          <w:sz w:val="28"/>
        </w:rPr>
        <w:t>ОБСЛУЖИВАНИЮ</w:t>
      </w:r>
      <w:r w:rsidRPr="00F6682F">
        <w:rPr>
          <w:b/>
          <w:color w:val="585858"/>
          <w:spacing w:val="-6"/>
          <w:sz w:val="28"/>
        </w:rPr>
        <w:t xml:space="preserve"> </w:t>
      </w:r>
      <w:r w:rsidRPr="00F6682F">
        <w:rPr>
          <w:b/>
          <w:color w:val="585858"/>
          <w:sz w:val="28"/>
        </w:rPr>
        <w:t>И РЕМОНТУ АВТОТРАНСПОРТНЫХ СРЕДСТВ И ИХ</w:t>
      </w:r>
    </w:p>
    <w:p w14:paraId="1676F2D0" w14:textId="77777777" w:rsidR="00F6682F" w:rsidRPr="00F6682F" w:rsidRDefault="00F6682F" w:rsidP="00F6682F">
      <w:pPr>
        <w:spacing w:line="321" w:lineRule="exact"/>
        <w:ind w:left="6" w:right="566"/>
        <w:jc w:val="center"/>
        <w:rPr>
          <w:b/>
          <w:sz w:val="28"/>
        </w:rPr>
      </w:pPr>
      <w:r w:rsidRPr="00F6682F">
        <w:rPr>
          <w:b/>
          <w:color w:val="585858"/>
          <w:spacing w:val="-2"/>
          <w:sz w:val="28"/>
        </w:rPr>
        <w:t>КОМПОНЕНТОВ</w:t>
      </w:r>
    </w:p>
    <w:p w14:paraId="6C4DD4CD" w14:textId="77777777" w:rsidR="00F6682F" w:rsidRPr="00F6682F" w:rsidRDefault="00F6682F" w:rsidP="00F6682F">
      <w:pPr>
        <w:rPr>
          <w:b/>
          <w:sz w:val="28"/>
          <w:szCs w:val="24"/>
        </w:rPr>
      </w:pPr>
    </w:p>
    <w:p w14:paraId="00E9A201" w14:textId="77777777" w:rsidR="00F6682F" w:rsidRPr="00F6682F" w:rsidRDefault="00F6682F" w:rsidP="00F6682F">
      <w:pPr>
        <w:spacing w:before="1"/>
        <w:rPr>
          <w:b/>
          <w:sz w:val="28"/>
          <w:szCs w:val="24"/>
        </w:rPr>
      </w:pPr>
    </w:p>
    <w:p w14:paraId="1DF8B8A3" w14:textId="77777777" w:rsidR="00F6682F" w:rsidRPr="00F6682F" w:rsidRDefault="00F6682F" w:rsidP="00F6682F">
      <w:pPr>
        <w:spacing w:before="1"/>
        <w:ind w:right="565"/>
        <w:jc w:val="center"/>
        <w:outlineLvl w:val="0"/>
        <w:rPr>
          <w:b/>
          <w:bCs/>
          <w:sz w:val="28"/>
          <w:szCs w:val="28"/>
        </w:rPr>
      </w:pPr>
      <w:r w:rsidRPr="00F6682F">
        <w:rPr>
          <w:b/>
          <w:bCs/>
          <w:color w:val="585858"/>
          <w:sz w:val="28"/>
          <w:szCs w:val="28"/>
        </w:rPr>
        <w:t>Специальность</w:t>
      </w:r>
      <w:r w:rsidRPr="00F6682F">
        <w:rPr>
          <w:b/>
          <w:bCs/>
          <w:color w:val="585858"/>
          <w:spacing w:val="-8"/>
          <w:sz w:val="28"/>
          <w:szCs w:val="28"/>
        </w:rPr>
        <w:t xml:space="preserve"> </w:t>
      </w:r>
      <w:r w:rsidRPr="00F6682F">
        <w:rPr>
          <w:b/>
          <w:bCs/>
          <w:color w:val="585858"/>
          <w:sz w:val="28"/>
          <w:szCs w:val="28"/>
        </w:rPr>
        <w:t>23.02.07</w:t>
      </w:r>
      <w:r w:rsidRPr="00F6682F">
        <w:rPr>
          <w:b/>
          <w:bCs/>
          <w:color w:val="585858"/>
          <w:spacing w:val="-5"/>
          <w:sz w:val="28"/>
          <w:szCs w:val="28"/>
        </w:rPr>
        <w:t xml:space="preserve"> </w:t>
      </w:r>
      <w:r w:rsidRPr="00F6682F">
        <w:rPr>
          <w:b/>
          <w:bCs/>
          <w:color w:val="585858"/>
          <w:sz w:val="28"/>
          <w:szCs w:val="28"/>
        </w:rPr>
        <w:t>Техническое</w:t>
      </w:r>
      <w:r w:rsidRPr="00F6682F">
        <w:rPr>
          <w:b/>
          <w:bCs/>
          <w:color w:val="585858"/>
          <w:spacing w:val="-9"/>
          <w:sz w:val="28"/>
          <w:szCs w:val="28"/>
        </w:rPr>
        <w:t xml:space="preserve"> </w:t>
      </w:r>
      <w:r w:rsidRPr="00F6682F">
        <w:rPr>
          <w:b/>
          <w:bCs/>
          <w:color w:val="585858"/>
          <w:sz w:val="28"/>
          <w:szCs w:val="28"/>
        </w:rPr>
        <w:t>обслуживание</w:t>
      </w:r>
      <w:r w:rsidRPr="00F6682F">
        <w:rPr>
          <w:b/>
          <w:bCs/>
          <w:color w:val="585858"/>
          <w:spacing w:val="-6"/>
          <w:sz w:val="28"/>
          <w:szCs w:val="28"/>
        </w:rPr>
        <w:t xml:space="preserve"> </w:t>
      </w:r>
      <w:r w:rsidRPr="00F6682F">
        <w:rPr>
          <w:b/>
          <w:bCs/>
          <w:color w:val="585858"/>
          <w:sz w:val="28"/>
          <w:szCs w:val="28"/>
        </w:rPr>
        <w:t>и</w:t>
      </w:r>
      <w:r w:rsidRPr="00F6682F">
        <w:rPr>
          <w:b/>
          <w:bCs/>
          <w:color w:val="585858"/>
          <w:spacing w:val="-8"/>
          <w:sz w:val="28"/>
          <w:szCs w:val="28"/>
        </w:rPr>
        <w:t xml:space="preserve"> </w:t>
      </w:r>
      <w:r w:rsidRPr="00F6682F">
        <w:rPr>
          <w:b/>
          <w:bCs/>
          <w:color w:val="585858"/>
          <w:sz w:val="28"/>
          <w:szCs w:val="28"/>
        </w:rPr>
        <w:t>ремонт автотранспортных средств</w:t>
      </w:r>
    </w:p>
    <w:p w14:paraId="69D00880" w14:textId="77777777" w:rsidR="00F6682F" w:rsidRPr="00F6682F" w:rsidRDefault="00F6682F" w:rsidP="00F6682F">
      <w:pPr>
        <w:spacing w:line="321" w:lineRule="exact"/>
        <w:ind w:left="1" w:right="565"/>
        <w:jc w:val="center"/>
        <w:rPr>
          <w:b/>
          <w:sz w:val="28"/>
        </w:rPr>
      </w:pPr>
      <w:r w:rsidRPr="00F6682F">
        <w:rPr>
          <w:b/>
          <w:color w:val="585858"/>
          <w:sz w:val="28"/>
        </w:rPr>
        <w:t>(программа</w:t>
      </w:r>
      <w:r w:rsidRPr="00F6682F">
        <w:rPr>
          <w:b/>
          <w:color w:val="585858"/>
          <w:spacing w:val="-8"/>
          <w:sz w:val="28"/>
        </w:rPr>
        <w:t xml:space="preserve"> </w:t>
      </w:r>
      <w:r w:rsidRPr="00F6682F">
        <w:rPr>
          <w:b/>
          <w:color w:val="585858"/>
          <w:sz w:val="28"/>
        </w:rPr>
        <w:t>подготовки</w:t>
      </w:r>
      <w:r w:rsidRPr="00F6682F">
        <w:rPr>
          <w:b/>
          <w:color w:val="585858"/>
          <w:spacing w:val="-9"/>
          <w:sz w:val="28"/>
        </w:rPr>
        <w:t xml:space="preserve"> </w:t>
      </w:r>
      <w:r w:rsidRPr="00F6682F">
        <w:rPr>
          <w:b/>
          <w:color w:val="585858"/>
          <w:sz w:val="28"/>
        </w:rPr>
        <w:t>специалистов</w:t>
      </w:r>
      <w:r w:rsidRPr="00F6682F">
        <w:rPr>
          <w:b/>
          <w:color w:val="585858"/>
          <w:spacing w:val="-10"/>
          <w:sz w:val="28"/>
        </w:rPr>
        <w:t xml:space="preserve"> </w:t>
      </w:r>
      <w:r w:rsidRPr="00F6682F">
        <w:rPr>
          <w:b/>
          <w:color w:val="585858"/>
          <w:sz w:val="28"/>
        </w:rPr>
        <w:t>среднего</w:t>
      </w:r>
      <w:r w:rsidRPr="00F6682F">
        <w:rPr>
          <w:b/>
          <w:color w:val="585858"/>
          <w:spacing w:val="-7"/>
          <w:sz w:val="28"/>
        </w:rPr>
        <w:t xml:space="preserve"> </w:t>
      </w:r>
      <w:r w:rsidRPr="00F6682F">
        <w:rPr>
          <w:b/>
          <w:color w:val="585858"/>
          <w:spacing w:val="-2"/>
          <w:sz w:val="28"/>
        </w:rPr>
        <w:t>звена)</w:t>
      </w:r>
    </w:p>
    <w:p w14:paraId="6CE3002F" w14:textId="77777777" w:rsidR="00F6682F" w:rsidRPr="00F6682F" w:rsidRDefault="00F6682F" w:rsidP="00F6682F">
      <w:pPr>
        <w:rPr>
          <w:b/>
          <w:sz w:val="28"/>
          <w:szCs w:val="24"/>
        </w:rPr>
      </w:pPr>
    </w:p>
    <w:p w14:paraId="5B8AFFF6" w14:textId="77777777" w:rsidR="00F6682F" w:rsidRPr="00F6682F" w:rsidRDefault="00F6682F" w:rsidP="00F6682F">
      <w:pPr>
        <w:rPr>
          <w:b/>
          <w:sz w:val="28"/>
          <w:szCs w:val="24"/>
        </w:rPr>
      </w:pPr>
    </w:p>
    <w:p w14:paraId="7E8A67FD" w14:textId="77777777" w:rsidR="00F6682F" w:rsidRPr="00F6682F" w:rsidRDefault="00F6682F" w:rsidP="00F6682F">
      <w:pPr>
        <w:rPr>
          <w:b/>
          <w:sz w:val="28"/>
          <w:szCs w:val="24"/>
        </w:rPr>
      </w:pPr>
    </w:p>
    <w:p w14:paraId="1EC45D22" w14:textId="77777777" w:rsidR="00F6682F" w:rsidRPr="00F6682F" w:rsidRDefault="00F6682F" w:rsidP="00F6682F">
      <w:pPr>
        <w:spacing w:before="156"/>
        <w:rPr>
          <w:b/>
          <w:sz w:val="28"/>
          <w:szCs w:val="24"/>
        </w:rPr>
      </w:pPr>
    </w:p>
    <w:p w14:paraId="6E359D84" w14:textId="77777777" w:rsidR="00F6682F" w:rsidRPr="00F6682F" w:rsidRDefault="00F6682F" w:rsidP="00F6682F">
      <w:pPr>
        <w:rPr>
          <w:sz w:val="24"/>
          <w:szCs w:val="24"/>
        </w:rPr>
      </w:pPr>
    </w:p>
    <w:p w14:paraId="19E8CBB0" w14:textId="77777777" w:rsidR="00F6682F" w:rsidRPr="00F6682F" w:rsidRDefault="00F6682F" w:rsidP="00F6682F">
      <w:pPr>
        <w:rPr>
          <w:sz w:val="24"/>
          <w:szCs w:val="24"/>
        </w:rPr>
      </w:pPr>
    </w:p>
    <w:p w14:paraId="12DAE6CC" w14:textId="77777777" w:rsidR="00F6682F" w:rsidRPr="00F6682F" w:rsidRDefault="00F6682F" w:rsidP="00F6682F">
      <w:pPr>
        <w:rPr>
          <w:sz w:val="24"/>
          <w:szCs w:val="24"/>
        </w:rPr>
      </w:pPr>
    </w:p>
    <w:p w14:paraId="72D4DB00" w14:textId="77777777" w:rsidR="00F6682F" w:rsidRPr="00F6682F" w:rsidRDefault="00F6682F" w:rsidP="00F6682F">
      <w:pPr>
        <w:rPr>
          <w:sz w:val="24"/>
          <w:szCs w:val="24"/>
        </w:rPr>
      </w:pPr>
    </w:p>
    <w:p w14:paraId="6AE2865C" w14:textId="77777777" w:rsidR="00F6682F" w:rsidRPr="00F6682F" w:rsidRDefault="00F6682F" w:rsidP="00F6682F">
      <w:pPr>
        <w:rPr>
          <w:sz w:val="24"/>
          <w:szCs w:val="24"/>
        </w:rPr>
      </w:pPr>
    </w:p>
    <w:p w14:paraId="0F495EE7" w14:textId="77777777" w:rsidR="00F6682F" w:rsidRPr="00F6682F" w:rsidRDefault="00F6682F" w:rsidP="00F6682F">
      <w:pPr>
        <w:rPr>
          <w:sz w:val="24"/>
          <w:szCs w:val="24"/>
        </w:rPr>
      </w:pPr>
    </w:p>
    <w:p w14:paraId="0CCA718E" w14:textId="77777777" w:rsidR="00F6682F" w:rsidRPr="00F6682F" w:rsidRDefault="00F6682F" w:rsidP="00F6682F">
      <w:pPr>
        <w:rPr>
          <w:sz w:val="24"/>
          <w:szCs w:val="24"/>
        </w:rPr>
      </w:pPr>
    </w:p>
    <w:p w14:paraId="4D72F973" w14:textId="77777777" w:rsidR="00F6682F" w:rsidRPr="00F6682F" w:rsidRDefault="00F6682F" w:rsidP="00F6682F">
      <w:pPr>
        <w:spacing w:before="45"/>
        <w:rPr>
          <w:sz w:val="24"/>
          <w:szCs w:val="24"/>
        </w:rPr>
      </w:pPr>
    </w:p>
    <w:p w14:paraId="4ED898B4" w14:textId="77777777" w:rsidR="00F6682F" w:rsidRPr="00F6682F" w:rsidRDefault="00F6682F" w:rsidP="00F6682F">
      <w:pPr>
        <w:ind w:left="3920" w:right="4483"/>
        <w:jc w:val="center"/>
        <w:rPr>
          <w:sz w:val="24"/>
          <w:szCs w:val="24"/>
        </w:rPr>
      </w:pPr>
      <w:r w:rsidRPr="00F6682F">
        <w:rPr>
          <w:color w:val="585858"/>
          <w:spacing w:val="-2"/>
          <w:sz w:val="24"/>
          <w:szCs w:val="24"/>
        </w:rPr>
        <w:t>с.</w:t>
      </w:r>
      <w:r w:rsidRPr="00F6682F">
        <w:rPr>
          <w:spacing w:val="-2"/>
          <w:sz w:val="24"/>
          <w:szCs w:val="24"/>
        </w:rPr>
        <w:t xml:space="preserve"> Черниговка</w:t>
      </w:r>
      <w:r w:rsidRPr="00F6682F">
        <w:rPr>
          <w:color w:val="585858"/>
          <w:spacing w:val="-2"/>
          <w:sz w:val="24"/>
          <w:szCs w:val="24"/>
        </w:rPr>
        <w:t xml:space="preserve"> </w:t>
      </w:r>
      <w:r w:rsidRPr="00F6682F">
        <w:rPr>
          <w:color w:val="585858"/>
          <w:sz w:val="24"/>
          <w:szCs w:val="24"/>
        </w:rPr>
        <w:t>2025 г.</w:t>
      </w:r>
    </w:p>
    <w:p w14:paraId="666708C1" w14:textId="77777777" w:rsidR="00F6682F" w:rsidRPr="00F6682F" w:rsidRDefault="00F6682F" w:rsidP="00F6682F">
      <w:pPr>
        <w:widowControl/>
        <w:autoSpaceDE/>
        <w:autoSpaceDN/>
        <w:rPr>
          <w:sz w:val="24"/>
          <w:szCs w:val="24"/>
        </w:rPr>
        <w:sectPr w:rsidR="00F6682F" w:rsidRPr="00F6682F" w:rsidSect="00F6682F">
          <w:pgSz w:w="11910" w:h="16840"/>
          <w:pgMar w:top="1080" w:right="283" w:bottom="280" w:left="1700" w:header="720" w:footer="720" w:gutter="0"/>
          <w:cols w:space="720"/>
        </w:sectPr>
      </w:pPr>
    </w:p>
    <w:p w14:paraId="19C7CC60" w14:textId="77777777" w:rsidR="00F6682F" w:rsidRPr="00F6682F" w:rsidRDefault="00F6682F" w:rsidP="00F6682F">
      <w:pPr>
        <w:spacing w:before="79"/>
        <w:ind w:left="2" w:right="281"/>
        <w:jc w:val="both"/>
        <w:rPr>
          <w:b/>
          <w:sz w:val="24"/>
        </w:rPr>
      </w:pPr>
      <w:r w:rsidRPr="00F6682F">
        <w:rPr>
          <w:sz w:val="24"/>
        </w:rPr>
        <w:lastRenderedPageBreak/>
        <w:t xml:space="preserve">Рабочая программа профессионального модуля </w:t>
      </w:r>
      <w:r w:rsidRPr="00F6682F">
        <w:rPr>
          <w:b/>
          <w:sz w:val="24"/>
        </w:rPr>
        <w:t xml:space="preserve">ПМ.03 Взаимодействие с потребителями в процессе оказания услуг по техническому обслуживанию и ремонту автотранспортных средств и их компонентов </w:t>
      </w:r>
      <w:r w:rsidRPr="00F6682F">
        <w:rPr>
          <w:sz w:val="24"/>
        </w:rPr>
        <w:t>разработана на основе Федерального государственного образовательного стандарта (далее – ФГОС) по специальности среднего профессионального образования</w:t>
      </w:r>
      <w:r w:rsidRPr="00F6682F">
        <w:rPr>
          <w:spacing w:val="-15"/>
          <w:sz w:val="24"/>
        </w:rPr>
        <w:t xml:space="preserve"> </w:t>
      </w:r>
      <w:r w:rsidRPr="00F6682F">
        <w:rPr>
          <w:sz w:val="24"/>
        </w:rPr>
        <w:t>(далее</w:t>
      </w:r>
      <w:r w:rsidRPr="00F6682F">
        <w:rPr>
          <w:spacing w:val="-15"/>
          <w:sz w:val="24"/>
        </w:rPr>
        <w:t xml:space="preserve"> </w:t>
      </w:r>
      <w:r w:rsidRPr="00F6682F">
        <w:rPr>
          <w:sz w:val="24"/>
        </w:rPr>
        <w:t>СПО)</w:t>
      </w:r>
      <w:r w:rsidRPr="00F6682F">
        <w:rPr>
          <w:spacing w:val="-15"/>
          <w:sz w:val="24"/>
        </w:rPr>
        <w:t xml:space="preserve"> </w:t>
      </w:r>
      <w:r w:rsidRPr="00F6682F">
        <w:rPr>
          <w:b/>
          <w:sz w:val="24"/>
        </w:rPr>
        <w:t>23.02.07</w:t>
      </w:r>
      <w:r w:rsidRPr="00F6682F">
        <w:rPr>
          <w:b/>
          <w:spacing w:val="-15"/>
          <w:sz w:val="24"/>
        </w:rPr>
        <w:t xml:space="preserve"> </w:t>
      </w:r>
      <w:r w:rsidRPr="00F6682F">
        <w:rPr>
          <w:b/>
          <w:sz w:val="24"/>
        </w:rPr>
        <w:t>Техническое</w:t>
      </w:r>
      <w:r w:rsidRPr="00F6682F">
        <w:rPr>
          <w:b/>
          <w:spacing w:val="-15"/>
          <w:sz w:val="24"/>
        </w:rPr>
        <w:t xml:space="preserve"> </w:t>
      </w:r>
      <w:r w:rsidRPr="00F6682F">
        <w:rPr>
          <w:b/>
          <w:sz w:val="24"/>
        </w:rPr>
        <w:t>обслуживание</w:t>
      </w:r>
      <w:r w:rsidRPr="00F6682F">
        <w:rPr>
          <w:b/>
          <w:spacing w:val="-15"/>
          <w:sz w:val="24"/>
        </w:rPr>
        <w:t xml:space="preserve"> </w:t>
      </w:r>
      <w:r w:rsidRPr="00F6682F">
        <w:rPr>
          <w:b/>
          <w:sz w:val="24"/>
        </w:rPr>
        <w:t>и</w:t>
      </w:r>
      <w:r w:rsidRPr="00F6682F">
        <w:rPr>
          <w:b/>
          <w:spacing w:val="-14"/>
          <w:sz w:val="24"/>
        </w:rPr>
        <w:t xml:space="preserve"> </w:t>
      </w:r>
      <w:r w:rsidRPr="00F6682F">
        <w:rPr>
          <w:b/>
          <w:sz w:val="24"/>
        </w:rPr>
        <w:t>ремонт</w:t>
      </w:r>
      <w:r w:rsidRPr="00F6682F">
        <w:rPr>
          <w:b/>
          <w:spacing w:val="-13"/>
          <w:sz w:val="24"/>
        </w:rPr>
        <w:t xml:space="preserve"> </w:t>
      </w:r>
      <w:r w:rsidRPr="00F6682F">
        <w:rPr>
          <w:b/>
          <w:sz w:val="24"/>
        </w:rPr>
        <w:t xml:space="preserve">автотранспортных </w:t>
      </w:r>
      <w:r w:rsidRPr="00F6682F">
        <w:rPr>
          <w:b/>
          <w:spacing w:val="-2"/>
          <w:sz w:val="24"/>
        </w:rPr>
        <w:t>средств.</w:t>
      </w:r>
    </w:p>
    <w:p w14:paraId="20F846CF" w14:textId="77777777" w:rsidR="00F6682F" w:rsidRPr="00F6682F" w:rsidRDefault="00F6682F" w:rsidP="00F6682F">
      <w:pPr>
        <w:spacing w:before="139"/>
        <w:rPr>
          <w:b/>
          <w:sz w:val="24"/>
          <w:szCs w:val="24"/>
        </w:rPr>
      </w:pPr>
    </w:p>
    <w:p w14:paraId="6FC1350F" w14:textId="77777777" w:rsidR="00F6682F" w:rsidRPr="00F6682F" w:rsidRDefault="00F6682F" w:rsidP="00F6682F">
      <w:pPr>
        <w:tabs>
          <w:tab w:val="left" w:pos="3946"/>
          <w:tab w:val="left" w:pos="4994"/>
          <w:tab w:val="left" w:pos="6921"/>
          <w:tab w:val="left" w:pos="8295"/>
        </w:tabs>
        <w:spacing w:before="1"/>
        <w:ind w:right="138"/>
        <w:rPr>
          <w:sz w:val="24"/>
          <w:szCs w:val="24"/>
        </w:rPr>
      </w:pPr>
      <w:proofErr w:type="spellStart"/>
      <w:r w:rsidRPr="00F6682F">
        <w:rPr>
          <w:spacing w:val="-2"/>
          <w:sz w:val="24"/>
          <w:szCs w:val="24"/>
        </w:rPr>
        <w:t>Организация-</w:t>
      </w:r>
      <w:proofErr w:type="gramStart"/>
      <w:r w:rsidRPr="00F6682F">
        <w:rPr>
          <w:spacing w:val="-2"/>
          <w:sz w:val="24"/>
          <w:szCs w:val="24"/>
        </w:rPr>
        <w:t>разработчик:</w:t>
      </w:r>
      <w:r w:rsidRPr="00F6682F">
        <w:rPr>
          <w:sz w:val="24"/>
          <w:szCs w:val="24"/>
        </w:rPr>
        <w:t>Краевое</w:t>
      </w:r>
      <w:proofErr w:type="spellEnd"/>
      <w:proofErr w:type="gramEnd"/>
      <w:r w:rsidRPr="00F6682F">
        <w:rPr>
          <w:spacing w:val="80"/>
          <w:sz w:val="24"/>
          <w:szCs w:val="24"/>
        </w:rPr>
        <w:t xml:space="preserve"> </w:t>
      </w:r>
      <w:r w:rsidRPr="00F6682F">
        <w:rPr>
          <w:sz w:val="24"/>
          <w:szCs w:val="24"/>
        </w:rPr>
        <w:t>государственное</w:t>
      </w:r>
      <w:r w:rsidRPr="00F6682F">
        <w:rPr>
          <w:spacing w:val="80"/>
          <w:sz w:val="24"/>
          <w:szCs w:val="24"/>
        </w:rPr>
        <w:t xml:space="preserve"> </w:t>
      </w:r>
      <w:r w:rsidRPr="00F6682F">
        <w:rPr>
          <w:sz w:val="24"/>
          <w:szCs w:val="24"/>
        </w:rPr>
        <w:t>автономное</w:t>
      </w:r>
      <w:r w:rsidRPr="00F6682F">
        <w:rPr>
          <w:spacing w:val="80"/>
          <w:sz w:val="24"/>
          <w:szCs w:val="24"/>
        </w:rPr>
        <w:t xml:space="preserve"> </w:t>
      </w:r>
      <w:r w:rsidRPr="00F6682F">
        <w:rPr>
          <w:sz w:val="24"/>
          <w:szCs w:val="24"/>
        </w:rPr>
        <w:t>профессиональное образовательное учреждение «Черниговский сельскохозяйственный колледж».</w:t>
      </w:r>
    </w:p>
    <w:p w14:paraId="621D73B0" w14:textId="77777777" w:rsidR="00F6682F" w:rsidRPr="00F6682F" w:rsidRDefault="00F6682F" w:rsidP="00F6682F">
      <w:pPr>
        <w:tabs>
          <w:tab w:val="left" w:pos="3060"/>
          <w:tab w:val="left" w:pos="4214"/>
          <w:tab w:val="left" w:pos="6246"/>
          <w:tab w:val="left" w:pos="7726"/>
        </w:tabs>
        <w:spacing w:before="1"/>
        <w:ind w:left="2" w:right="282"/>
        <w:rPr>
          <w:b/>
          <w:sz w:val="24"/>
          <w:szCs w:val="24"/>
        </w:rPr>
      </w:pPr>
    </w:p>
    <w:p w14:paraId="1EEC0EDE" w14:textId="77777777" w:rsidR="00F6682F" w:rsidRPr="00F6682F" w:rsidRDefault="00F6682F" w:rsidP="00F6682F">
      <w:pPr>
        <w:spacing w:before="1"/>
        <w:ind w:left="2"/>
        <w:rPr>
          <w:sz w:val="24"/>
          <w:szCs w:val="24"/>
        </w:rPr>
      </w:pPr>
      <w:r w:rsidRPr="00F6682F">
        <w:rPr>
          <w:spacing w:val="-2"/>
          <w:sz w:val="24"/>
          <w:szCs w:val="24"/>
        </w:rPr>
        <w:t>Разработчики:</w:t>
      </w:r>
    </w:p>
    <w:p w14:paraId="61030BA6" w14:textId="77777777" w:rsidR="00F6682F" w:rsidRPr="00F6682F" w:rsidRDefault="00F6682F" w:rsidP="00F6682F">
      <w:pPr>
        <w:rPr>
          <w:sz w:val="24"/>
          <w:szCs w:val="24"/>
        </w:rPr>
      </w:pPr>
    </w:p>
    <w:p w14:paraId="4CE2D790" w14:textId="77777777" w:rsidR="00F6682F" w:rsidRPr="00F6682F" w:rsidRDefault="00F6682F" w:rsidP="00F6682F">
      <w:pPr>
        <w:widowControl/>
        <w:autoSpaceDE/>
        <w:autoSpaceDN/>
        <w:rPr>
          <w:sz w:val="24"/>
          <w:szCs w:val="24"/>
        </w:rPr>
        <w:sectPr w:rsidR="00F6682F" w:rsidRPr="00F6682F" w:rsidSect="00F6682F">
          <w:pgSz w:w="11910" w:h="16840"/>
          <w:pgMar w:top="1140" w:right="283" w:bottom="1160" w:left="1700" w:header="0" w:footer="971" w:gutter="0"/>
          <w:pgNumType w:start="2"/>
          <w:cols w:space="720"/>
        </w:sectPr>
      </w:pPr>
    </w:p>
    <w:p w14:paraId="35749D9C" w14:textId="77777777" w:rsidR="00F6682F" w:rsidRPr="00F6682F" w:rsidRDefault="00F6682F" w:rsidP="00F6682F">
      <w:pPr>
        <w:spacing w:before="64"/>
        <w:ind w:left="290" w:right="566"/>
        <w:jc w:val="center"/>
        <w:rPr>
          <w:b/>
          <w:sz w:val="24"/>
        </w:rPr>
      </w:pPr>
      <w:r w:rsidRPr="00F6682F">
        <w:rPr>
          <w:b/>
          <w:spacing w:val="-2"/>
          <w:sz w:val="24"/>
        </w:rPr>
        <w:lastRenderedPageBreak/>
        <w:t>СОДЕРЖАНИЕ</w:t>
      </w:r>
    </w:p>
    <w:p w14:paraId="55CF2B88" w14:textId="77777777" w:rsidR="00F6682F" w:rsidRPr="00F6682F" w:rsidRDefault="00F6682F" w:rsidP="00F6682F">
      <w:pPr>
        <w:spacing w:before="56"/>
        <w:rPr>
          <w:b/>
          <w:sz w:val="20"/>
          <w:szCs w:val="24"/>
        </w:rPr>
      </w:pPr>
    </w:p>
    <w:tbl>
      <w:tblPr>
        <w:tblStyle w:val="TableNormal10"/>
        <w:tblW w:w="0" w:type="auto"/>
        <w:tblInd w:w="350" w:type="dxa"/>
        <w:tblLayout w:type="fixed"/>
        <w:tblLook w:val="01E0" w:firstRow="1" w:lastRow="1" w:firstColumn="1" w:lastColumn="1" w:noHBand="0" w:noVBand="0"/>
      </w:tblPr>
      <w:tblGrid>
        <w:gridCol w:w="7343"/>
        <w:gridCol w:w="915"/>
      </w:tblGrid>
      <w:tr w:rsidR="00F6682F" w:rsidRPr="00F6682F" w14:paraId="198CA447" w14:textId="77777777" w:rsidTr="00F6682F">
        <w:trPr>
          <w:trHeight w:val="659"/>
        </w:trPr>
        <w:tc>
          <w:tcPr>
            <w:tcW w:w="7343" w:type="dxa"/>
            <w:hideMark/>
          </w:tcPr>
          <w:p w14:paraId="07C5F3A6" w14:textId="77777777" w:rsidR="00F6682F" w:rsidRPr="00F6682F" w:rsidRDefault="00F6682F" w:rsidP="00F6682F">
            <w:pPr>
              <w:spacing w:line="254" w:lineRule="auto"/>
              <w:ind w:left="410" w:hanging="360"/>
              <w:rPr>
                <w:b/>
                <w:sz w:val="24"/>
              </w:rPr>
            </w:pPr>
            <w:r w:rsidRPr="00F6682F">
              <w:rPr>
                <w:b/>
                <w:sz w:val="24"/>
              </w:rPr>
              <w:t>1.</w:t>
            </w:r>
            <w:r w:rsidRPr="00F6682F">
              <w:rPr>
                <w:b/>
                <w:spacing w:val="80"/>
                <w:sz w:val="24"/>
              </w:rPr>
              <w:t xml:space="preserve"> </w:t>
            </w:r>
            <w:r w:rsidRPr="00F6682F">
              <w:rPr>
                <w:b/>
                <w:sz w:val="24"/>
              </w:rPr>
              <w:t>ОБЩАЯ</w:t>
            </w:r>
            <w:r w:rsidRPr="00F6682F">
              <w:rPr>
                <w:b/>
                <w:spacing w:val="-8"/>
                <w:sz w:val="24"/>
              </w:rPr>
              <w:t xml:space="preserve"> </w:t>
            </w:r>
            <w:r w:rsidRPr="00F6682F">
              <w:rPr>
                <w:b/>
                <w:sz w:val="24"/>
              </w:rPr>
              <w:t>ХАРАКТЕРИСТИКА</w:t>
            </w:r>
            <w:r w:rsidRPr="00F6682F">
              <w:rPr>
                <w:b/>
                <w:spacing w:val="-8"/>
                <w:sz w:val="24"/>
              </w:rPr>
              <w:t xml:space="preserve"> </w:t>
            </w:r>
            <w:r w:rsidRPr="00F6682F">
              <w:rPr>
                <w:b/>
                <w:sz w:val="24"/>
              </w:rPr>
              <w:t>РАБОЧЕЙ</w:t>
            </w:r>
            <w:r w:rsidRPr="00F6682F">
              <w:rPr>
                <w:b/>
                <w:spacing w:val="-8"/>
                <w:sz w:val="24"/>
              </w:rPr>
              <w:t xml:space="preserve"> </w:t>
            </w:r>
            <w:r w:rsidRPr="00F6682F">
              <w:rPr>
                <w:b/>
                <w:sz w:val="24"/>
              </w:rPr>
              <w:t>ПРОГРАММЫ ПРОФЕССИОНАЛЬНОГО МОДУЛЯ</w:t>
            </w:r>
          </w:p>
        </w:tc>
        <w:tc>
          <w:tcPr>
            <w:tcW w:w="915" w:type="dxa"/>
            <w:hideMark/>
          </w:tcPr>
          <w:p w14:paraId="5020E8B7" w14:textId="77777777" w:rsidR="00F6682F" w:rsidRPr="00F6682F" w:rsidRDefault="00F6682F" w:rsidP="00F6682F">
            <w:pPr>
              <w:spacing w:line="266" w:lineRule="exact"/>
              <w:ind w:right="108"/>
              <w:jc w:val="right"/>
              <w:rPr>
                <w:b/>
                <w:sz w:val="24"/>
                <w:lang w:val="en-US"/>
              </w:rPr>
            </w:pPr>
            <w:r w:rsidRPr="00F6682F">
              <w:rPr>
                <w:b/>
                <w:spacing w:val="-10"/>
                <w:sz w:val="24"/>
                <w:lang w:val="en-US"/>
              </w:rPr>
              <w:t>4</w:t>
            </w:r>
          </w:p>
        </w:tc>
      </w:tr>
      <w:tr w:rsidR="00F6682F" w:rsidRPr="00F6682F" w14:paraId="0654129B" w14:textId="77777777" w:rsidTr="00F6682F">
        <w:trPr>
          <w:trHeight w:val="1512"/>
        </w:trPr>
        <w:tc>
          <w:tcPr>
            <w:tcW w:w="7343" w:type="dxa"/>
            <w:hideMark/>
          </w:tcPr>
          <w:p w14:paraId="4386EB92" w14:textId="77777777" w:rsidR="00F6682F" w:rsidRPr="00F6682F" w:rsidRDefault="00F6682F" w:rsidP="000015B5">
            <w:pPr>
              <w:numPr>
                <w:ilvl w:val="0"/>
                <w:numId w:val="148"/>
              </w:numPr>
              <w:tabs>
                <w:tab w:val="left" w:pos="410"/>
              </w:tabs>
              <w:spacing w:before="88"/>
              <w:rPr>
                <w:b/>
                <w:sz w:val="24"/>
                <w:lang w:val="en-US"/>
              </w:rPr>
            </w:pPr>
            <w:r w:rsidRPr="00F6682F">
              <w:rPr>
                <w:b/>
                <w:sz w:val="24"/>
                <w:lang w:val="en-US"/>
              </w:rPr>
              <w:t>СТРУКТУРА</w:t>
            </w:r>
            <w:r w:rsidRPr="00F6682F">
              <w:rPr>
                <w:b/>
                <w:spacing w:val="-4"/>
                <w:sz w:val="24"/>
                <w:lang w:val="en-US"/>
              </w:rPr>
              <w:t xml:space="preserve"> </w:t>
            </w:r>
            <w:r w:rsidRPr="00F6682F">
              <w:rPr>
                <w:b/>
                <w:sz w:val="24"/>
                <w:lang w:val="en-US"/>
              </w:rPr>
              <w:t>И</w:t>
            </w:r>
            <w:r w:rsidRPr="00F6682F">
              <w:rPr>
                <w:b/>
                <w:spacing w:val="-3"/>
                <w:sz w:val="24"/>
                <w:lang w:val="en-US"/>
              </w:rPr>
              <w:t xml:space="preserve"> </w:t>
            </w:r>
            <w:r w:rsidRPr="00F6682F">
              <w:rPr>
                <w:b/>
                <w:spacing w:val="-2"/>
                <w:sz w:val="24"/>
                <w:lang w:val="en-US"/>
              </w:rPr>
              <w:t>СОДЕРЖАНИЕ</w:t>
            </w:r>
          </w:p>
          <w:p w14:paraId="2A080739" w14:textId="77777777" w:rsidR="00F6682F" w:rsidRPr="00F6682F" w:rsidRDefault="00F6682F" w:rsidP="00F6682F">
            <w:pPr>
              <w:spacing w:before="19"/>
              <w:ind w:left="410"/>
              <w:rPr>
                <w:b/>
                <w:sz w:val="24"/>
                <w:lang w:val="en-US"/>
              </w:rPr>
            </w:pPr>
            <w:r w:rsidRPr="00F6682F">
              <w:rPr>
                <w:b/>
                <w:sz w:val="24"/>
                <w:lang w:val="en-US"/>
              </w:rPr>
              <w:t>ПРОФЕССИОНАЛЬНОГО</w:t>
            </w:r>
            <w:r w:rsidRPr="00F6682F">
              <w:rPr>
                <w:b/>
                <w:spacing w:val="-6"/>
                <w:sz w:val="24"/>
                <w:lang w:val="en-US"/>
              </w:rPr>
              <w:t xml:space="preserve"> </w:t>
            </w:r>
            <w:r w:rsidRPr="00F6682F">
              <w:rPr>
                <w:b/>
                <w:spacing w:val="-2"/>
                <w:sz w:val="24"/>
                <w:lang w:val="en-US"/>
              </w:rPr>
              <w:t>МОДУЛЯ</w:t>
            </w:r>
          </w:p>
          <w:p w14:paraId="1109DE9E" w14:textId="77777777" w:rsidR="00F6682F" w:rsidRPr="00F6682F" w:rsidRDefault="00F6682F" w:rsidP="000015B5">
            <w:pPr>
              <w:numPr>
                <w:ilvl w:val="0"/>
                <w:numId w:val="148"/>
              </w:numPr>
              <w:tabs>
                <w:tab w:val="left" w:pos="410"/>
              </w:tabs>
              <w:spacing w:before="185" w:line="254" w:lineRule="auto"/>
              <w:ind w:right="853"/>
              <w:rPr>
                <w:b/>
                <w:sz w:val="24"/>
                <w:lang w:val="en-US"/>
              </w:rPr>
            </w:pPr>
            <w:r w:rsidRPr="00F6682F">
              <w:rPr>
                <w:b/>
                <w:sz w:val="24"/>
                <w:lang w:val="en-US"/>
              </w:rPr>
              <w:t>УСЛОВИЯ</w:t>
            </w:r>
            <w:r w:rsidRPr="00F6682F">
              <w:rPr>
                <w:b/>
                <w:spacing w:val="-15"/>
                <w:sz w:val="24"/>
                <w:lang w:val="en-US"/>
              </w:rPr>
              <w:t xml:space="preserve"> </w:t>
            </w:r>
            <w:r w:rsidRPr="00F6682F">
              <w:rPr>
                <w:b/>
                <w:sz w:val="24"/>
                <w:lang w:val="en-US"/>
              </w:rPr>
              <w:t>РЕАЛИЗАЦИИ</w:t>
            </w:r>
            <w:r w:rsidRPr="00F6682F">
              <w:rPr>
                <w:b/>
                <w:spacing w:val="-15"/>
                <w:sz w:val="24"/>
                <w:lang w:val="en-US"/>
              </w:rPr>
              <w:t xml:space="preserve"> </w:t>
            </w:r>
            <w:r w:rsidRPr="00F6682F">
              <w:rPr>
                <w:b/>
                <w:sz w:val="24"/>
                <w:lang w:val="en-US"/>
              </w:rPr>
              <w:t xml:space="preserve">ПРОФЕССИОНАЛЬНОГО </w:t>
            </w:r>
            <w:r w:rsidRPr="00F6682F">
              <w:rPr>
                <w:b/>
                <w:spacing w:val="-2"/>
                <w:sz w:val="24"/>
                <w:lang w:val="en-US"/>
              </w:rPr>
              <w:t>МОДУЛЯ</w:t>
            </w:r>
          </w:p>
        </w:tc>
        <w:tc>
          <w:tcPr>
            <w:tcW w:w="915" w:type="dxa"/>
          </w:tcPr>
          <w:p w14:paraId="42ADFCC2" w14:textId="77777777" w:rsidR="00F6682F" w:rsidRPr="00F6682F" w:rsidRDefault="00F6682F" w:rsidP="00F6682F">
            <w:pPr>
              <w:spacing w:before="86"/>
              <w:ind w:left="569"/>
              <w:rPr>
                <w:b/>
                <w:sz w:val="24"/>
                <w:lang w:val="en-US"/>
              </w:rPr>
            </w:pPr>
            <w:r w:rsidRPr="00F6682F">
              <w:rPr>
                <w:b/>
                <w:spacing w:val="-5"/>
                <w:sz w:val="24"/>
                <w:lang w:val="en-US"/>
              </w:rPr>
              <w:t>11</w:t>
            </w:r>
          </w:p>
          <w:p w14:paraId="27C68282" w14:textId="77777777" w:rsidR="00F6682F" w:rsidRPr="00F6682F" w:rsidRDefault="00F6682F" w:rsidP="00F6682F">
            <w:pPr>
              <w:rPr>
                <w:b/>
                <w:sz w:val="24"/>
                <w:lang w:val="en-US"/>
              </w:rPr>
            </w:pPr>
          </w:p>
          <w:p w14:paraId="05897B83" w14:textId="77777777" w:rsidR="00F6682F" w:rsidRPr="00F6682F" w:rsidRDefault="00F6682F" w:rsidP="00F6682F">
            <w:pPr>
              <w:ind w:left="569"/>
              <w:rPr>
                <w:b/>
                <w:sz w:val="24"/>
                <w:lang w:val="en-US"/>
              </w:rPr>
            </w:pPr>
            <w:r w:rsidRPr="00F6682F">
              <w:rPr>
                <w:b/>
                <w:spacing w:val="-5"/>
                <w:sz w:val="24"/>
                <w:lang w:val="en-US"/>
              </w:rPr>
              <w:t>20</w:t>
            </w:r>
          </w:p>
        </w:tc>
      </w:tr>
      <w:tr w:rsidR="00F6682F" w:rsidRPr="00F6682F" w14:paraId="3ED65F45" w14:textId="77777777" w:rsidTr="00F6682F">
        <w:trPr>
          <w:trHeight w:val="659"/>
        </w:trPr>
        <w:tc>
          <w:tcPr>
            <w:tcW w:w="7343" w:type="dxa"/>
            <w:hideMark/>
          </w:tcPr>
          <w:p w14:paraId="625A78C2" w14:textId="77777777" w:rsidR="00F6682F" w:rsidRPr="00F6682F" w:rsidRDefault="00F6682F" w:rsidP="00F6682F">
            <w:pPr>
              <w:spacing w:before="59" w:line="290" w:lineRule="atLeast"/>
              <w:ind w:left="410" w:hanging="360"/>
              <w:rPr>
                <w:b/>
                <w:sz w:val="24"/>
              </w:rPr>
            </w:pPr>
            <w:r w:rsidRPr="00F6682F">
              <w:rPr>
                <w:b/>
                <w:sz w:val="24"/>
              </w:rPr>
              <w:t>4.</w:t>
            </w:r>
            <w:r w:rsidRPr="00F6682F">
              <w:rPr>
                <w:b/>
                <w:spacing w:val="80"/>
                <w:sz w:val="24"/>
              </w:rPr>
              <w:t xml:space="preserve"> </w:t>
            </w:r>
            <w:r w:rsidRPr="00F6682F">
              <w:rPr>
                <w:b/>
                <w:sz w:val="24"/>
              </w:rPr>
              <w:t>КОНТРОЛЬ</w:t>
            </w:r>
            <w:r w:rsidRPr="00F6682F">
              <w:rPr>
                <w:b/>
                <w:spacing w:val="-5"/>
                <w:sz w:val="24"/>
              </w:rPr>
              <w:t xml:space="preserve"> </w:t>
            </w:r>
            <w:r w:rsidRPr="00F6682F">
              <w:rPr>
                <w:b/>
                <w:sz w:val="24"/>
              </w:rPr>
              <w:t>И</w:t>
            </w:r>
            <w:r w:rsidRPr="00F6682F">
              <w:rPr>
                <w:b/>
                <w:spacing w:val="-6"/>
                <w:sz w:val="24"/>
              </w:rPr>
              <w:t xml:space="preserve"> </w:t>
            </w:r>
            <w:r w:rsidRPr="00F6682F">
              <w:rPr>
                <w:b/>
                <w:sz w:val="24"/>
              </w:rPr>
              <w:t>ОЦЕНКА</w:t>
            </w:r>
            <w:r w:rsidRPr="00F6682F">
              <w:rPr>
                <w:b/>
                <w:spacing w:val="-7"/>
                <w:sz w:val="24"/>
              </w:rPr>
              <w:t xml:space="preserve"> </w:t>
            </w:r>
            <w:r w:rsidRPr="00F6682F">
              <w:rPr>
                <w:b/>
                <w:sz w:val="24"/>
              </w:rPr>
              <w:t>РЕЗУЛЬТАТОВ</w:t>
            </w:r>
            <w:r w:rsidRPr="00F6682F">
              <w:rPr>
                <w:b/>
                <w:spacing w:val="-6"/>
                <w:sz w:val="24"/>
              </w:rPr>
              <w:t xml:space="preserve"> </w:t>
            </w:r>
            <w:r w:rsidRPr="00F6682F">
              <w:rPr>
                <w:b/>
                <w:sz w:val="24"/>
              </w:rPr>
              <w:t>ОСВОЕНИЯ ПРОФЕССИОНАЛЬНОГО МОДУЛЯ</w:t>
            </w:r>
          </w:p>
        </w:tc>
        <w:tc>
          <w:tcPr>
            <w:tcW w:w="915" w:type="dxa"/>
            <w:hideMark/>
          </w:tcPr>
          <w:p w14:paraId="43D78A03" w14:textId="77777777" w:rsidR="00F6682F" w:rsidRPr="00F6682F" w:rsidRDefault="00F6682F" w:rsidP="00F6682F">
            <w:pPr>
              <w:spacing w:before="86"/>
              <w:ind w:right="48"/>
              <w:jc w:val="right"/>
              <w:rPr>
                <w:b/>
                <w:sz w:val="24"/>
                <w:lang w:val="en-US"/>
              </w:rPr>
            </w:pPr>
            <w:r w:rsidRPr="00F6682F">
              <w:rPr>
                <w:b/>
                <w:spacing w:val="-5"/>
                <w:sz w:val="24"/>
                <w:lang w:val="en-US"/>
              </w:rPr>
              <w:t>21</w:t>
            </w:r>
          </w:p>
        </w:tc>
      </w:tr>
    </w:tbl>
    <w:p w14:paraId="4111AD2A" w14:textId="77777777" w:rsidR="00F6682F" w:rsidRPr="00F6682F" w:rsidRDefault="00F6682F" w:rsidP="00F6682F">
      <w:pPr>
        <w:widowControl/>
        <w:autoSpaceDE/>
        <w:autoSpaceDN/>
        <w:rPr>
          <w:b/>
          <w:sz w:val="24"/>
        </w:rPr>
        <w:sectPr w:rsidR="00F6682F" w:rsidRPr="00F6682F" w:rsidSect="00F6682F">
          <w:pgSz w:w="11910" w:h="16840"/>
          <w:pgMar w:top="1160" w:right="283" w:bottom="1200" w:left="1700" w:header="0" w:footer="971" w:gutter="0"/>
          <w:cols w:space="720"/>
        </w:sectPr>
      </w:pPr>
    </w:p>
    <w:p w14:paraId="5E2CE897" w14:textId="77777777" w:rsidR="00F6682F" w:rsidRPr="00F6682F" w:rsidRDefault="00F6682F" w:rsidP="000015B5">
      <w:pPr>
        <w:numPr>
          <w:ilvl w:val="0"/>
          <w:numId w:val="149"/>
        </w:numPr>
        <w:tabs>
          <w:tab w:val="left" w:pos="1758"/>
        </w:tabs>
        <w:spacing w:before="66" w:line="275" w:lineRule="exact"/>
        <w:rPr>
          <w:b/>
          <w:sz w:val="24"/>
        </w:rPr>
      </w:pPr>
      <w:r w:rsidRPr="00F6682F">
        <w:rPr>
          <w:b/>
          <w:sz w:val="24"/>
        </w:rPr>
        <w:lastRenderedPageBreak/>
        <w:t>ОБЩАЯ</w:t>
      </w:r>
      <w:r w:rsidRPr="00F6682F">
        <w:rPr>
          <w:b/>
          <w:spacing w:val="-7"/>
          <w:sz w:val="24"/>
        </w:rPr>
        <w:t xml:space="preserve"> </w:t>
      </w:r>
      <w:r w:rsidRPr="00F6682F">
        <w:rPr>
          <w:b/>
          <w:sz w:val="24"/>
        </w:rPr>
        <w:t>ХАРАКТЕРИСТИКА</w:t>
      </w:r>
      <w:r w:rsidRPr="00F6682F">
        <w:rPr>
          <w:b/>
          <w:spacing w:val="-4"/>
          <w:sz w:val="24"/>
        </w:rPr>
        <w:t xml:space="preserve"> </w:t>
      </w:r>
      <w:r w:rsidRPr="00F6682F">
        <w:rPr>
          <w:b/>
          <w:sz w:val="24"/>
        </w:rPr>
        <w:t>РАБОЧЕЙ</w:t>
      </w:r>
      <w:r w:rsidRPr="00F6682F">
        <w:rPr>
          <w:b/>
          <w:spacing w:val="-4"/>
          <w:sz w:val="24"/>
        </w:rPr>
        <w:t xml:space="preserve"> </w:t>
      </w:r>
      <w:r w:rsidRPr="00F6682F">
        <w:rPr>
          <w:b/>
          <w:spacing w:val="-2"/>
          <w:sz w:val="24"/>
        </w:rPr>
        <w:t>ПРОГРАММЫ</w:t>
      </w:r>
    </w:p>
    <w:p w14:paraId="7BE3DBDE" w14:textId="77777777" w:rsidR="00F6682F" w:rsidRPr="00F6682F" w:rsidRDefault="00F6682F" w:rsidP="00F6682F">
      <w:pPr>
        <w:spacing w:line="275" w:lineRule="exact"/>
        <w:ind w:left="288" w:right="566"/>
        <w:jc w:val="center"/>
        <w:rPr>
          <w:b/>
          <w:sz w:val="24"/>
        </w:rPr>
      </w:pPr>
      <w:r w:rsidRPr="00F6682F">
        <w:rPr>
          <w:b/>
          <w:sz w:val="24"/>
        </w:rPr>
        <w:t>ПРОФЕССИОНАЛЬНОГО</w:t>
      </w:r>
      <w:r w:rsidRPr="00F6682F">
        <w:rPr>
          <w:b/>
          <w:spacing w:val="-5"/>
          <w:sz w:val="24"/>
        </w:rPr>
        <w:t xml:space="preserve"> </w:t>
      </w:r>
      <w:r w:rsidRPr="00F6682F">
        <w:rPr>
          <w:b/>
          <w:sz w:val="24"/>
        </w:rPr>
        <w:t>МОДУЛЯ</w:t>
      </w:r>
      <w:r w:rsidRPr="00F6682F">
        <w:rPr>
          <w:b/>
          <w:spacing w:val="-4"/>
          <w:sz w:val="24"/>
        </w:rPr>
        <w:t xml:space="preserve"> </w:t>
      </w:r>
      <w:r w:rsidRPr="00F6682F">
        <w:rPr>
          <w:b/>
          <w:sz w:val="24"/>
        </w:rPr>
        <w:t>ПМ.03</w:t>
      </w:r>
      <w:r w:rsidRPr="00F6682F">
        <w:rPr>
          <w:b/>
          <w:spacing w:val="-3"/>
          <w:sz w:val="24"/>
        </w:rPr>
        <w:t xml:space="preserve"> </w:t>
      </w:r>
      <w:r w:rsidRPr="00F6682F">
        <w:rPr>
          <w:b/>
          <w:sz w:val="24"/>
        </w:rPr>
        <w:t>ВЗАИМОДЕЙСТВИЕ</w:t>
      </w:r>
      <w:r w:rsidRPr="00F6682F">
        <w:rPr>
          <w:b/>
          <w:spacing w:val="1"/>
          <w:sz w:val="24"/>
        </w:rPr>
        <w:t xml:space="preserve"> </w:t>
      </w:r>
      <w:r w:rsidRPr="00F6682F">
        <w:rPr>
          <w:b/>
          <w:spacing w:val="-10"/>
          <w:sz w:val="24"/>
        </w:rPr>
        <w:t>С</w:t>
      </w:r>
    </w:p>
    <w:p w14:paraId="6F76CCE1" w14:textId="77777777" w:rsidR="00F6682F" w:rsidRPr="00F6682F" w:rsidRDefault="00F6682F" w:rsidP="00F6682F">
      <w:pPr>
        <w:ind w:left="289" w:right="566"/>
        <w:jc w:val="center"/>
        <w:rPr>
          <w:b/>
          <w:sz w:val="24"/>
        </w:rPr>
      </w:pPr>
      <w:r w:rsidRPr="00F6682F">
        <w:rPr>
          <w:b/>
          <w:sz w:val="24"/>
        </w:rPr>
        <w:t>ПОТРЕБИТЕЛЯМИ</w:t>
      </w:r>
      <w:r w:rsidRPr="00F6682F">
        <w:rPr>
          <w:b/>
          <w:spacing w:val="-8"/>
          <w:sz w:val="24"/>
        </w:rPr>
        <w:t xml:space="preserve"> </w:t>
      </w:r>
      <w:r w:rsidRPr="00F6682F">
        <w:rPr>
          <w:b/>
          <w:sz w:val="24"/>
        </w:rPr>
        <w:t>В</w:t>
      </w:r>
      <w:r w:rsidRPr="00F6682F">
        <w:rPr>
          <w:b/>
          <w:spacing w:val="-6"/>
          <w:sz w:val="24"/>
        </w:rPr>
        <w:t xml:space="preserve"> </w:t>
      </w:r>
      <w:r w:rsidRPr="00F6682F">
        <w:rPr>
          <w:b/>
          <w:sz w:val="24"/>
        </w:rPr>
        <w:t>ПРОЦЕССЕ</w:t>
      </w:r>
      <w:r w:rsidRPr="00F6682F">
        <w:rPr>
          <w:b/>
          <w:spacing w:val="-6"/>
          <w:sz w:val="24"/>
        </w:rPr>
        <w:t xml:space="preserve"> </w:t>
      </w:r>
      <w:r w:rsidRPr="00F6682F">
        <w:rPr>
          <w:b/>
          <w:sz w:val="24"/>
        </w:rPr>
        <w:t>ОКАЗАНИЯ</w:t>
      </w:r>
      <w:r w:rsidRPr="00F6682F">
        <w:rPr>
          <w:b/>
          <w:spacing w:val="-7"/>
          <w:sz w:val="24"/>
        </w:rPr>
        <w:t xml:space="preserve"> </w:t>
      </w:r>
      <w:r w:rsidRPr="00F6682F">
        <w:rPr>
          <w:b/>
          <w:sz w:val="24"/>
        </w:rPr>
        <w:t>УСЛУГ</w:t>
      </w:r>
      <w:r w:rsidRPr="00F6682F">
        <w:rPr>
          <w:b/>
          <w:spacing w:val="-3"/>
          <w:sz w:val="24"/>
        </w:rPr>
        <w:t xml:space="preserve"> </w:t>
      </w:r>
      <w:r w:rsidRPr="00F6682F">
        <w:rPr>
          <w:b/>
          <w:sz w:val="24"/>
        </w:rPr>
        <w:t>ПО</w:t>
      </w:r>
      <w:r w:rsidRPr="00F6682F">
        <w:rPr>
          <w:b/>
          <w:spacing w:val="-6"/>
          <w:sz w:val="24"/>
        </w:rPr>
        <w:t xml:space="preserve"> </w:t>
      </w:r>
      <w:r w:rsidRPr="00F6682F">
        <w:rPr>
          <w:b/>
          <w:sz w:val="24"/>
        </w:rPr>
        <w:t xml:space="preserve">ТЕХНИЧЕСКОМУ ОБСЛУЖИВАНИЮ И РЕМОНТУ АВТОТРАНСПОРТНЫХ СРЕДСТВ И ИХ </w:t>
      </w:r>
      <w:r w:rsidRPr="00F6682F">
        <w:rPr>
          <w:b/>
          <w:spacing w:val="-2"/>
          <w:sz w:val="24"/>
        </w:rPr>
        <w:t>КОМПОНЕНТОВ</w:t>
      </w:r>
    </w:p>
    <w:p w14:paraId="3B9ED00B" w14:textId="77777777" w:rsidR="00F6682F" w:rsidRPr="00F6682F" w:rsidRDefault="00F6682F" w:rsidP="00F6682F">
      <w:pPr>
        <w:spacing w:before="8"/>
        <w:rPr>
          <w:b/>
          <w:sz w:val="24"/>
          <w:szCs w:val="24"/>
        </w:rPr>
      </w:pPr>
    </w:p>
    <w:p w14:paraId="56A01D05" w14:textId="77777777" w:rsidR="00F6682F" w:rsidRPr="00F6682F" w:rsidRDefault="00F6682F" w:rsidP="000015B5">
      <w:pPr>
        <w:numPr>
          <w:ilvl w:val="1"/>
          <w:numId w:val="149"/>
        </w:numPr>
        <w:tabs>
          <w:tab w:val="left" w:pos="1129"/>
        </w:tabs>
        <w:spacing w:line="276" w:lineRule="auto"/>
        <w:ind w:right="1068" w:firstLine="707"/>
        <w:jc w:val="both"/>
        <w:rPr>
          <w:b/>
          <w:sz w:val="24"/>
        </w:rPr>
      </w:pPr>
      <w:r w:rsidRPr="00F6682F">
        <w:rPr>
          <w:b/>
          <w:sz w:val="24"/>
        </w:rPr>
        <w:t>Цель</w:t>
      </w:r>
      <w:r w:rsidRPr="00F6682F">
        <w:rPr>
          <w:b/>
          <w:spacing w:val="-5"/>
          <w:sz w:val="24"/>
        </w:rPr>
        <w:t xml:space="preserve"> </w:t>
      </w:r>
      <w:r w:rsidRPr="00F6682F">
        <w:rPr>
          <w:b/>
          <w:sz w:val="24"/>
        </w:rPr>
        <w:t>и</w:t>
      </w:r>
      <w:r w:rsidRPr="00F6682F">
        <w:rPr>
          <w:b/>
          <w:spacing w:val="-5"/>
          <w:sz w:val="24"/>
        </w:rPr>
        <w:t xml:space="preserve"> </w:t>
      </w:r>
      <w:r w:rsidRPr="00F6682F">
        <w:rPr>
          <w:b/>
          <w:sz w:val="24"/>
        </w:rPr>
        <w:t>место</w:t>
      </w:r>
      <w:r w:rsidRPr="00F6682F">
        <w:rPr>
          <w:b/>
          <w:spacing w:val="-5"/>
          <w:sz w:val="24"/>
        </w:rPr>
        <w:t xml:space="preserve"> </w:t>
      </w:r>
      <w:r w:rsidRPr="00F6682F">
        <w:rPr>
          <w:b/>
          <w:sz w:val="24"/>
        </w:rPr>
        <w:t>профессионального</w:t>
      </w:r>
      <w:r w:rsidRPr="00F6682F">
        <w:rPr>
          <w:b/>
          <w:spacing w:val="-5"/>
          <w:sz w:val="24"/>
        </w:rPr>
        <w:t xml:space="preserve"> </w:t>
      </w:r>
      <w:r w:rsidRPr="00F6682F">
        <w:rPr>
          <w:b/>
          <w:sz w:val="24"/>
        </w:rPr>
        <w:t>модуля</w:t>
      </w:r>
      <w:r w:rsidRPr="00F6682F">
        <w:rPr>
          <w:b/>
          <w:spacing w:val="-5"/>
          <w:sz w:val="24"/>
        </w:rPr>
        <w:t xml:space="preserve"> </w:t>
      </w:r>
      <w:r w:rsidRPr="00F6682F">
        <w:rPr>
          <w:b/>
          <w:sz w:val="24"/>
        </w:rPr>
        <w:t>в</w:t>
      </w:r>
      <w:r w:rsidRPr="00F6682F">
        <w:rPr>
          <w:b/>
          <w:spacing w:val="-5"/>
          <w:sz w:val="24"/>
        </w:rPr>
        <w:t xml:space="preserve"> </w:t>
      </w:r>
      <w:r w:rsidRPr="00F6682F">
        <w:rPr>
          <w:b/>
          <w:sz w:val="24"/>
        </w:rPr>
        <w:t>структуре</w:t>
      </w:r>
      <w:r w:rsidRPr="00F6682F">
        <w:rPr>
          <w:b/>
          <w:spacing w:val="-6"/>
          <w:sz w:val="24"/>
        </w:rPr>
        <w:t xml:space="preserve"> </w:t>
      </w:r>
      <w:r w:rsidRPr="00F6682F">
        <w:rPr>
          <w:b/>
          <w:sz w:val="24"/>
        </w:rPr>
        <w:t xml:space="preserve">образовательной </w:t>
      </w:r>
      <w:r w:rsidRPr="00F6682F">
        <w:rPr>
          <w:b/>
          <w:spacing w:val="-2"/>
          <w:sz w:val="24"/>
        </w:rPr>
        <w:t>программы</w:t>
      </w:r>
    </w:p>
    <w:p w14:paraId="57863FA7" w14:textId="77777777" w:rsidR="00F6682F" w:rsidRPr="00F6682F" w:rsidRDefault="00F6682F" w:rsidP="00F6682F">
      <w:pPr>
        <w:spacing w:before="114" w:line="276" w:lineRule="auto"/>
        <w:ind w:left="2" w:right="282" w:firstLine="707"/>
        <w:jc w:val="both"/>
        <w:rPr>
          <w:sz w:val="24"/>
        </w:rPr>
      </w:pPr>
      <w:r w:rsidRPr="00F6682F">
        <w:rPr>
          <w:sz w:val="24"/>
        </w:rPr>
        <w:t>Цель модуля: освоение вида деятельности «</w:t>
      </w:r>
      <w:r w:rsidRPr="00F6682F">
        <w:t xml:space="preserve">Взаимодействие с потребителями в процессе оказания услуг по техническому обслуживанию и ремонту автотранспортных средств и их </w:t>
      </w:r>
      <w:r w:rsidRPr="00F6682F">
        <w:rPr>
          <w:spacing w:val="-2"/>
        </w:rPr>
        <w:t>компонентов</w:t>
      </w:r>
      <w:r w:rsidRPr="00F6682F">
        <w:rPr>
          <w:spacing w:val="-2"/>
          <w:sz w:val="24"/>
        </w:rPr>
        <w:t>».</w:t>
      </w:r>
    </w:p>
    <w:p w14:paraId="5444C6A7" w14:textId="77777777" w:rsidR="00F6682F" w:rsidRPr="00F6682F" w:rsidRDefault="00F6682F" w:rsidP="00F6682F">
      <w:pPr>
        <w:spacing w:before="1" w:line="276" w:lineRule="auto"/>
        <w:ind w:left="2" w:right="287" w:firstLine="707"/>
        <w:jc w:val="both"/>
        <w:rPr>
          <w:sz w:val="24"/>
          <w:szCs w:val="24"/>
        </w:rPr>
      </w:pPr>
      <w:r w:rsidRPr="00F6682F">
        <w:rPr>
          <w:sz w:val="24"/>
          <w:szCs w:val="24"/>
        </w:rPr>
        <w:t xml:space="preserve">Профессиональный модуль включен в обязательную часть образовательной </w:t>
      </w:r>
      <w:r w:rsidRPr="00F6682F">
        <w:rPr>
          <w:spacing w:val="-2"/>
          <w:sz w:val="24"/>
          <w:szCs w:val="24"/>
        </w:rPr>
        <w:t>программы.</w:t>
      </w:r>
    </w:p>
    <w:p w14:paraId="6D85DE77" w14:textId="77777777" w:rsidR="00F6682F" w:rsidRPr="00F6682F" w:rsidRDefault="00F6682F" w:rsidP="00F6682F">
      <w:pPr>
        <w:spacing w:before="44"/>
        <w:rPr>
          <w:sz w:val="24"/>
          <w:szCs w:val="24"/>
        </w:rPr>
      </w:pPr>
    </w:p>
    <w:p w14:paraId="43B4675A" w14:textId="77777777" w:rsidR="00F6682F" w:rsidRPr="00F6682F" w:rsidRDefault="00F6682F" w:rsidP="000015B5">
      <w:pPr>
        <w:numPr>
          <w:ilvl w:val="1"/>
          <w:numId w:val="149"/>
        </w:numPr>
        <w:tabs>
          <w:tab w:val="left" w:pos="1130"/>
        </w:tabs>
        <w:spacing w:before="1"/>
        <w:ind w:left="1130"/>
        <w:rPr>
          <w:b/>
          <w:sz w:val="24"/>
        </w:rPr>
      </w:pPr>
      <w:r w:rsidRPr="00F6682F">
        <w:rPr>
          <w:b/>
          <w:sz w:val="24"/>
        </w:rPr>
        <w:t>Планируемые</w:t>
      </w:r>
      <w:r w:rsidRPr="00F6682F">
        <w:rPr>
          <w:b/>
          <w:spacing w:val="-8"/>
          <w:sz w:val="24"/>
        </w:rPr>
        <w:t xml:space="preserve"> </w:t>
      </w:r>
      <w:r w:rsidRPr="00F6682F">
        <w:rPr>
          <w:b/>
          <w:sz w:val="24"/>
        </w:rPr>
        <w:t>результаты</w:t>
      </w:r>
      <w:r w:rsidRPr="00F6682F">
        <w:rPr>
          <w:b/>
          <w:spacing w:val="-6"/>
          <w:sz w:val="24"/>
        </w:rPr>
        <w:t xml:space="preserve"> </w:t>
      </w:r>
      <w:r w:rsidRPr="00F6682F">
        <w:rPr>
          <w:b/>
          <w:sz w:val="24"/>
        </w:rPr>
        <w:t>освоения</w:t>
      </w:r>
      <w:r w:rsidRPr="00F6682F">
        <w:rPr>
          <w:b/>
          <w:spacing w:val="-6"/>
          <w:sz w:val="24"/>
        </w:rPr>
        <w:t xml:space="preserve"> </w:t>
      </w:r>
      <w:r w:rsidRPr="00F6682F">
        <w:rPr>
          <w:b/>
          <w:sz w:val="24"/>
        </w:rPr>
        <w:t>профессионального</w:t>
      </w:r>
      <w:r w:rsidRPr="00F6682F">
        <w:rPr>
          <w:b/>
          <w:spacing w:val="-5"/>
          <w:sz w:val="24"/>
        </w:rPr>
        <w:t xml:space="preserve"> </w:t>
      </w:r>
      <w:r w:rsidRPr="00F6682F">
        <w:rPr>
          <w:b/>
          <w:spacing w:val="-2"/>
          <w:sz w:val="24"/>
        </w:rPr>
        <w:t>модуля</w:t>
      </w:r>
    </w:p>
    <w:p w14:paraId="7AEDC5BA" w14:textId="77777777" w:rsidR="00F6682F" w:rsidRPr="00F6682F" w:rsidRDefault="00F6682F" w:rsidP="00F6682F">
      <w:pPr>
        <w:spacing w:before="156"/>
        <w:ind w:left="2" w:right="282" w:firstLine="707"/>
        <w:jc w:val="both"/>
        <w:rPr>
          <w:sz w:val="24"/>
          <w:szCs w:val="24"/>
        </w:rPr>
      </w:pPr>
      <w:r w:rsidRPr="00F6682F">
        <w:rPr>
          <w:sz w:val="24"/>
          <w:szCs w:val="24"/>
        </w:rPr>
        <w:t>Результаты освоения профессионального модуля соотносятся с планируемыми результатами освоения образовательной программы, представленными в матрице компетенций выпускника (п. 4.3 ПОП).</w:t>
      </w:r>
    </w:p>
    <w:p w14:paraId="0EC76F34" w14:textId="77777777" w:rsidR="00F6682F" w:rsidRPr="00F6682F" w:rsidRDefault="00F6682F" w:rsidP="00F6682F">
      <w:pPr>
        <w:ind w:left="710"/>
        <w:jc w:val="both"/>
        <w:rPr>
          <w:sz w:val="24"/>
          <w:szCs w:val="24"/>
        </w:rPr>
      </w:pPr>
      <w:r w:rsidRPr="00F6682F">
        <w:rPr>
          <w:sz w:val="24"/>
          <w:szCs w:val="24"/>
        </w:rPr>
        <w:t>В</w:t>
      </w:r>
      <w:r w:rsidRPr="00F6682F">
        <w:rPr>
          <w:spacing w:val="-8"/>
          <w:sz w:val="24"/>
          <w:szCs w:val="24"/>
        </w:rPr>
        <w:t xml:space="preserve"> </w:t>
      </w:r>
      <w:r w:rsidRPr="00F6682F">
        <w:rPr>
          <w:sz w:val="24"/>
          <w:szCs w:val="24"/>
        </w:rPr>
        <w:t>результате</w:t>
      </w:r>
      <w:r w:rsidRPr="00F6682F">
        <w:rPr>
          <w:spacing w:val="-4"/>
          <w:sz w:val="24"/>
          <w:szCs w:val="24"/>
        </w:rPr>
        <w:t xml:space="preserve"> </w:t>
      </w:r>
      <w:r w:rsidRPr="00F6682F">
        <w:rPr>
          <w:sz w:val="24"/>
          <w:szCs w:val="24"/>
        </w:rPr>
        <w:t>освоения</w:t>
      </w:r>
      <w:r w:rsidRPr="00F6682F">
        <w:rPr>
          <w:spacing w:val="-4"/>
          <w:sz w:val="24"/>
          <w:szCs w:val="24"/>
        </w:rPr>
        <w:t xml:space="preserve"> </w:t>
      </w:r>
      <w:r w:rsidRPr="00F6682F">
        <w:rPr>
          <w:sz w:val="24"/>
          <w:szCs w:val="24"/>
        </w:rPr>
        <w:t>профессионального</w:t>
      </w:r>
      <w:r w:rsidRPr="00F6682F">
        <w:rPr>
          <w:spacing w:val="-4"/>
          <w:sz w:val="24"/>
          <w:szCs w:val="24"/>
        </w:rPr>
        <w:t xml:space="preserve"> </w:t>
      </w:r>
      <w:r w:rsidRPr="00F6682F">
        <w:rPr>
          <w:sz w:val="24"/>
          <w:szCs w:val="24"/>
        </w:rPr>
        <w:t>модуля</w:t>
      </w:r>
      <w:r w:rsidRPr="00F6682F">
        <w:rPr>
          <w:spacing w:val="-4"/>
          <w:sz w:val="24"/>
          <w:szCs w:val="24"/>
        </w:rPr>
        <w:t xml:space="preserve"> </w:t>
      </w:r>
      <w:r w:rsidRPr="00F6682F">
        <w:rPr>
          <w:sz w:val="24"/>
          <w:szCs w:val="24"/>
        </w:rPr>
        <w:t>обучающийся</w:t>
      </w:r>
      <w:r w:rsidRPr="00F6682F">
        <w:rPr>
          <w:spacing w:val="-3"/>
          <w:sz w:val="24"/>
          <w:szCs w:val="24"/>
        </w:rPr>
        <w:t xml:space="preserve"> </w:t>
      </w:r>
      <w:r w:rsidRPr="00F6682F">
        <w:rPr>
          <w:spacing w:val="-2"/>
          <w:sz w:val="24"/>
          <w:szCs w:val="24"/>
        </w:rPr>
        <w:t>должен</w:t>
      </w:r>
      <w:r w:rsidRPr="00F6682F">
        <w:rPr>
          <w:spacing w:val="-2"/>
          <w:sz w:val="24"/>
          <w:szCs w:val="24"/>
          <w:vertAlign w:val="superscript"/>
        </w:rPr>
        <w:t>1</w:t>
      </w:r>
      <w:r w:rsidRPr="00F6682F">
        <w:rPr>
          <w:spacing w:val="-2"/>
          <w:sz w:val="24"/>
          <w:szCs w:val="24"/>
        </w:rPr>
        <w:t>:</w:t>
      </w:r>
    </w:p>
    <w:p w14:paraId="1401D078" w14:textId="77777777" w:rsidR="00F6682F" w:rsidRPr="00F6682F" w:rsidRDefault="00F6682F" w:rsidP="00F6682F">
      <w:pPr>
        <w:spacing w:before="1"/>
        <w:rPr>
          <w:sz w:val="11"/>
          <w:szCs w:val="24"/>
        </w:rPr>
      </w:pPr>
    </w:p>
    <w:tbl>
      <w:tblPr>
        <w:tblStyle w:val="TableNormal1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3"/>
        <w:gridCol w:w="2833"/>
        <w:gridCol w:w="2835"/>
      </w:tblGrid>
      <w:tr w:rsidR="00F6682F" w:rsidRPr="00F6682F" w14:paraId="02FCB872" w14:textId="77777777" w:rsidTr="00F6682F">
        <w:trPr>
          <w:trHeight w:val="551"/>
        </w:trPr>
        <w:tc>
          <w:tcPr>
            <w:tcW w:w="1130" w:type="dxa"/>
            <w:tcBorders>
              <w:top w:val="single" w:sz="4" w:space="0" w:color="000000"/>
              <w:left w:val="single" w:sz="4" w:space="0" w:color="000000"/>
              <w:bottom w:val="single" w:sz="4" w:space="0" w:color="000000"/>
              <w:right w:val="single" w:sz="4" w:space="0" w:color="000000"/>
            </w:tcBorders>
            <w:hideMark/>
          </w:tcPr>
          <w:p w14:paraId="24A75660" w14:textId="77777777" w:rsidR="00F6682F" w:rsidRPr="00F6682F" w:rsidRDefault="00F6682F" w:rsidP="00F6682F">
            <w:pPr>
              <w:spacing w:line="273" w:lineRule="exact"/>
              <w:ind w:left="107"/>
              <w:rPr>
                <w:b/>
                <w:sz w:val="24"/>
                <w:lang w:val="en-US"/>
              </w:rPr>
            </w:pPr>
            <w:proofErr w:type="spellStart"/>
            <w:r w:rsidRPr="00F6682F">
              <w:rPr>
                <w:b/>
                <w:sz w:val="24"/>
                <w:lang w:val="en-US"/>
              </w:rPr>
              <w:t>Код</w:t>
            </w:r>
            <w:proofErr w:type="spellEnd"/>
            <w:r w:rsidRPr="00F6682F">
              <w:rPr>
                <w:b/>
                <w:sz w:val="24"/>
                <w:lang w:val="en-US"/>
              </w:rPr>
              <w:t xml:space="preserve"> </w:t>
            </w:r>
            <w:r w:rsidRPr="00F6682F">
              <w:rPr>
                <w:b/>
                <w:spacing w:val="-5"/>
                <w:sz w:val="24"/>
                <w:lang w:val="en-US"/>
              </w:rPr>
              <w:t>ОК,</w:t>
            </w:r>
          </w:p>
          <w:p w14:paraId="42A95EFE" w14:textId="77777777" w:rsidR="00F6682F" w:rsidRPr="00F6682F" w:rsidRDefault="00F6682F" w:rsidP="00F6682F">
            <w:pPr>
              <w:spacing w:line="259" w:lineRule="exact"/>
              <w:ind w:left="107"/>
              <w:rPr>
                <w:b/>
                <w:sz w:val="24"/>
                <w:lang w:val="en-US"/>
              </w:rPr>
            </w:pPr>
            <w:r w:rsidRPr="00F6682F">
              <w:rPr>
                <w:b/>
                <w:spacing w:val="-5"/>
                <w:sz w:val="24"/>
                <w:lang w:val="en-US"/>
              </w:rPr>
              <w:t>ПК</w:t>
            </w:r>
          </w:p>
        </w:tc>
        <w:tc>
          <w:tcPr>
            <w:tcW w:w="2833" w:type="dxa"/>
            <w:tcBorders>
              <w:top w:val="single" w:sz="4" w:space="0" w:color="000000"/>
              <w:left w:val="single" w:sz="4" w:space="0" w:color="000000"/>
              <w:bottom w:val="single" w:sz="4" w:space="0" w:color="000000"/>
              <w:right w:val="single" w:sz="4" w:space="0" w:color="000000"/>
            </w:tcBorders>
            <w:hideMark/>
          </w:tcPr>
          <w:p w14:paraId="76AE0000" w14:textId="77777777" w:rsidR="00F6682F" w:rsidRPr="00F6682F" w:rsidRDefault="00F6682F" w:rsidP="00F6682F">
            <w:pPr>
              <w:spacing w:line="273" w:lineRule="exact"/>
              <w:ind w:left="11" w:right="6"/>
              <w:jc w:val="center"/>
              <w:rPr>
                <w:b/>
                <w:sz w:val="24"/>
                <w:lang w:val="en-US"/>
              </w:rPr>
            </w:pPr>
            <w:proofErr w:type="spellStart"/>
            <w:r w:rsidRPr="00F6682F">
              <w:rPr>
                <w:b/>
                <w:spacing w:val="-2"/>
                <w:sz w:val="24"/>
                <w:lang w:val="en-US"/>
              </w:rPr>
              <w:t>Уметь</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0C42F604" w14:textId="77777777" w:rsidR="00F6682F" w:rsidRPr="00F6682F" w:rsidRDefault="00F6682F" w:rsidP="00F6682F">
            <w:pPr>
              <w:spacing w:line="273" w:lineRule="exact"/>
              <w:ind w:left="11"/>
              <w:jc w:val="center"/>
              <w:rPr>
                <w:b/>
                <w:sz w:val="24"/>
                <w:lang w:val="en-US"/>
              </w:rPr>
            </w:pPr>
            <w:proofErr w:type="spellStart"/>
            <w:r w:rsidRPr="00F6682F">
              <w:rPr>
                <w:b/>
                <w:spacing w:val="-4"/>
                <w:sz w:val="24"/>
                <w:lang w:val="en-US"/>
              </w:rPr>
              <w:t>Знать</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14:paraId="7FE4AE39" w14:textId="77777777" w:rsidR="00F6682F" w:rsidRPr="00F6682F" w:rsidRDefault="00F6682F" w:rsidP="00F6682F">
            <w:pPr>
              <w:spacing w:line="273" w:lineRule="exact"/>
              <w:ind w:left="8"/>
              <w:jc w:val="center"/>
              <w:rPr>
                <w:b/>
                <w:sz w:val="24"/>
                <w:lang w:val="en-US"/>
              </w:rPr>
            </w:pPr>
            <w:proofErr w:type="spellStart"/>
            <w:r w:rsidRPr="00F6682F">
              <w:rPr>
                <w:b/>
                <w:sz w:val="24"/>
                <w:lang w:val="en-US"/>
              </w:rPr>
              <w:t>Владеть</w:t>
            </w:r>
            <w:proofErr w:type="spellEnd"/>
            <w:r w:rsidRPr="00F6682F">
              <w:rPr>
                <w:b/>
                <w:spacing w:val="-3"/>
                <w:sz w:val="24"/>
                <w:lang w:val="en-US"/>
              </w:rPr>
              <w:t xml:space="preserve"> </w:t>
            </w:r>
            <w:proofErr w:type="spellStart"/>
            <w:r w:rsidRPr="00F6682F">
              <w:rPr>
                <w:b/>
                <w:spacing w:val="-2"/>
                <w:sz w:val="24"/>
                <w:lang w:val="en-US"/>
              </w:rPr>
              <w:t>навыками</w:t>
            </w:r>
            <w:proofErr w:type="spellEnd"/>
          </w:p>
        </w:tc>
      </w:tr>
      <w:tr w:rsidR="00F6682F" w:rsidRPr="00F6682F" w14:paraId="50AD3790" w14:textId="77777777" w:rsidTr="00F6682F">
        <w:trPr>
          <w:trHeight w:val="6831"/>
        </w:trPr>
        <w:tc>
          <w:tcPr>
            <w:tcW w:w="1130" w:type="dxa"/>
            <w:tcBorders>
              <w:top w:val="single" w:sz="4" w:space="0" w:color="000000"/>
              <w:left w:val="single" w:sz="4" w:space="0" w:color="000000"/>
              <w:bottom w:val="single" w:sz="4" w:space="0" w:color="000000"/>
              <w:right w:val="single" w:sz="4" w:space="0" w:color="000000"/>
            </w:tcBorders>
            <w:hideMark/>
          </w:tcPr>
          <w:p w14:paraId="343CAB15" w14:textId="77777777" w:rsidR="00F6682F" w:rsidRPr="00F6682F" w:rsidRDefault="00F6682F" w:rsidP="00F6682F">
            <w:pPr>
              <w:spacing w:line="268" w:lineRule="exact"/>
              <w:ind w:left="107"/>
              <w:rPr>
                <w:sz w:val="24"/>
                <w:lang w:val="en-US"/>
              </w:rPr>
            </w:pPr>
            <w:r w:rsidRPr="00F6682F">
              <w:rPr>
                <w:spacing w:val="-2"/>
                <w:sz w:val="24"/>
                <w:lang w:val="en-US"/>
              </w:rPr>
              <w:t>ОК.01</w:t>
            </w:r>
          </w:p>
        </w:tc>
        <w:tc>
          <w:tcPr>
            <w:tcW w:w="2833" w:type="dxa"/>
            <w:tcBorders>
              <w:top w:val="single" w:sz="4" w:space="0" w:color="000000"/>
              <w:left w:val="single" w:sz="4" w:space="0" w:color="000000"/>
              <w:bottom w:val="single" w:sz="4" w:space="0" w:color="000000"/>
              <w:right w:val="single" w:sz="4" w:space="0" w:color="000000"/>
            </w:tcBorders>
            <w:hideMark/>
          </w:tcPr>
          <w:p w14:paraId="167C0AEB" w14:textId="77777777" w:rsidR="00F6682F" w:rsidRPr="00F6682F" w:rsidRDefault="00F6682F" w:rsidP="00F6682F">
            <w:pPr>
              <w:ind w:left="105" w:right="692"/>
            </w:pPr>
            <w:r w:rsidRPr="00F6682F">
              <w:t xml:space="preserve">Выбирать способы решения задач </w:t>
            </w:r>
            <w:r w:rsidRPr="00F6682F">
              <w:rPr>
                <w:spacing w:val="-2"/>
              </w:rPr>
              <w:t xml:space="preserve">профессиональной деятельности </w:t>
            </w:r>
            <w:r w:rsidRPr="00F6682F">
              <w:t>применительно к различным</w:t>
            </w:r>
            <w:r w:rsidRPr="00F6682F">
              <w:rPr>
                <w:spacing w:val="-14"/>
              </w:rPr>
              <w:t xml:space="preserve"> </w:t>
            </w:r>
            <w:r w:rsidRPr="00F6682F">
              <w:t>контекста</w:t>
            </w:r>
          </w:p>
          <w:p w14:paraId="2FBB8C06" w14:textId="77777777" w:rsidR="00F6682F" w:rsidRPr="00F6682F" w:rsidRDefault="00F6682F" w:rsidP="00F6682F">
            <w:pPr>
              <w:ind w:left="105" w:right="100" w:firstLine="708"/>
            </w:pPr>
            <w:r w:rsidRPr="00F6682F">
              <w:t>распознавать</w:t>
            </w:r>
            <w:r w:rsidRPr="00F6682F">
              <w:rPr>
                <w:spacing w:val="-14"/>
              </w:rPr>
              <w:t xml:space="preserve"> </w:t>
            </w:r>
            <w:r w:rsidRPr="00F6682F">
              <w:t>задачу и/или проблему в профессиональном и/или социальном контексте, анализировать и выделять её составные части</w:t>
            </w:r>
          </w:p>
          <w:p w14:paraId="48F793ED" w14:textId="77777777" w:rsidR="00F6682F" w:rsidRPr="00F6682F" w:rsidRDefault="00F6682F" w:rsidP="00F6682F">
            <w:pPr>
              <w:ind w:left="105" w:right="100" w:firstLine="708"/>
            </w:pPr>
            <w:r w:rsidRPr="00F6682F">
              <w:t>определять этапы решения</w:t>
            </w:r>
            <w:r w:rsidRPr="00F6682F">
              <w:rPr>
                <w:spacing w:val="-14"/>
              </w:rPr>
              <w:t xml:space="preserve"> </w:t>
            </w:r>
            <w:r w:rsidRPr="00F6682F">
              <w:t>задачи,</w:t>
            </w:r>
            <w:r w:rsidRPr="00F6682F">
              <w:rPr>
                <w:spacing w:val="-14"/>
              </w:rPr>
              <w:t xml:space="preserve"> </w:t>
            </w:r>
            <w:r w:rsidRPr="00F6682F">
              <w:t xml:space="preserve">составлять план действия, </w:t>
            </w:r>
            <w:r w:rsidRPr="00F6682F">
              <w:rPr>
                <w:spacing w:val="-2"/>
              </w:rPr>
              <w:t xml:space="preserve">реализовывать </w:t>
            </w:r>
            <w:r w:rsidRPr="00F6682F">
              <w:t xml:space="preserve">составленный план, определять необходимые </w:t>
            </w:r>
            <w:r w:rsidRPr="00F6682F">
              <w:rPr>
                <w:spacing w:val="-2"/>
              </w:rPr>
              <w:t>ресурсы</w:t>
            </w:r>
          </w:p>
          <w:p w14:paraId="5CF2CB74" w14:textId="77777777" w:rsidR="00F6682F" w:rsidRPr="00F6682F" w:rsidRDefault="00F6682F" w:rsidP="00F6682F">
            <w:pPr>
              <w:ind w:left="105" w:right="169" w:firstLine="708"/>
            </w:pPr>
            <w:r w:rsidRPr="00F6682F">
              <w:t xml:space="preserve">выявлять и эффективно искать </w:t>
            </w:r>
            <w:r w:rsidRPr="00F6682F">
              <w:rPr>
                <w:spacing w:val="-2"/>
              </w:rPr>
              <w:t xml:space="preserve">информацию, </w:t>
            </w:r>
            <w:r w:rsidRPr="00F6682F">
              <w:t>необходимую</w:t>
            </w:r>
            <w:r w:rsidRPr="00F6682F">
              <w:rPr>
                <w:spacing w:val="-14"/>
              </w:rPr>
              <w:t xml:space="preserve"> </w:t>
            </w:r>
            <w:r w:rsidRPr="00F6682F">
              <w:t>для</w:t>
            </w:r>
            <w:r w:rsidRPr="00F6682F">
              <w:rPr>
                <w:spacing w:val="-14"/>
              </w:rPr>
              <w:t xml:space="preserve"> </w:t>
            </w:r>
            <w:r w:rsidRPr="00F6682F">
              <w:t>решения задачи и/или проблемы</w:t>
            </w:r>
          </w:p>
          <w:p w14:paraId="6974119B" w14:textId="77777777" w:rsidR="00F6682F" w:rsidRPr="00F6682F" w:rsidRDefault="00F6682F" w:rsidP="00F6682F">
            <w:pPr>
              <w:ind w:left="105" w:right="100" w:firstLine="708"/>
            </w:pPr>
            <w:r w:rsidRPr="00F6682F">
              <w:rPr>
                <w:spacing w:val="-2"/>
              </w:rPr>
              <w:t xml:space="preserve">владеть </w:t>
            </w:r>
            <w:r w:rsidRPr="00F6682F">
              <w:t>актуальными</w:t>
            </w:r>
            <w:r w:rsidRPr="00F6682F">
              <w:rPr>
                <w:spacing w:val="-14"/>
              </w:rPr>
              <w:t xml:space="preserve"> </w:t>
            </w:r>
            <w:r w:rsidRPr="00F6682F">
              <w:t>методами</w:t>
            </w:r>
          </w:p>
          <w:p w14:paraId="24D459CD" w14:textId="77777777" w:rsidR="00F6682F" w:rsidRPr="00F6682F" w:rsidRDefault="00F6682F" w:rsidP="00F6682F">
            <w:pPr>
              <w:spacing w:line="238" w:lineRule="exact"/>
              <w:ind w:left="105"/>
            </w:pPr>
            <w:r w:rsidRPr="00F6682F">
              <w:t xml:space="preserve">работы </w:t>
            </w:r>
            <w:r w:rsidRPr="00F6682F">
              <w:rPr>
                <w:spacing w:val="-10"/>
              </w:rPr>
              <w:t>в</w:t>
            </w:r>
          </w:p>
        </w:tc>
        <w:tc>
          <w:tcPr>
            <w:tcW w:w="2833" w:type="dxa"/>
            <w:tcBorders>
              <w:top w:val="single" w:sz="4" w:space="0" w:color="000000"/>
              <w:left w:val="single" w:sz="4" w:space="0" w:color="000000"/>
              <w:bottom w:val="single" w:sz="4" w:space="0" w:color="000000"/>
              <w:right w:val="single" w:sz="4" w:space="0" w:color="000000"/>
            </w:tcBorders>
            <w:hideMark/>
          </w:tcPr>
          <w:p w14:paraId="0185D5EF" w14:textId="77777777" w:rsidR="00F6682F" w:rsidRPr="00F6682F" w:rsidRDefault="00F6682F" w:rsidP="00F6682F">
            <w:pPr>
              <w:ind w:left="108" w:right="213"/>
            </w:pPr>
            <w:r w:rsidRPr="00F6682F">
              <w:rPr>
                <w:spacing w:val="-2"/>
              </w:rPr>
              <w:t xml:space="preserve">актуальный </w:t>
            </w:r>
            <w:r w:rsidRPr="00F6682F">
              <w:t>профессиональный и социальный контекст, в котором приходится работать и жить</w:t>
            </w:r>
            <w:r w:rsidRPr="00F6682F">
              <w:rPr>
                <w:spacing w:val="40"/>
              </w:rPr>
              <w:t xml:space="preserve"> </w:t>
            </w:r>
            <w:r w:rsidRPr="00F6682F">
              <w:t>структура плана для решения</w:t>
            </w:r>
            <w:r w:rsidRPr="00F6682F">
              <w:rPr>
                <w:spacing w:val="-14"/>
              </w:rPr>
              <w:t xml:space="preserve"> </w:t>
            </w:r>
            <w:r w:rsidRPr="00F6682F">
              <w:t>задач,</w:t>
            </w:r>
            <w:r w:rsidRPr="00F6682F">
              <w:rPr>
                <w:spacing w:val="-14"/>
              </w:rPr>
              <w:t xml:space="preserve"> </w:t>
            </w:r>
            <w:r w:rsidRPr="00F6682F">
              <w:t>алгоритмы выполнения работ в профессиональной и смежных областях основные источники</w:t>
            </w:r>
          </w:p>
          <w:p w14:paraId="066CD7BE" w14:textId="77777777" w:rsidR="00F6682F" w:rsidRPr="00F6682F" w:rsidRDefault="00F6682F" w:rsidP="00F6682F">
            <w:pPr>
              <w:ind w:left="108" w:right="100"/>
            </w:pPr>
            <w:r w:rsidRPr="00F6682F">
              <w:t>информации</w:t>
            </w:r>
            <w:r w:rsidRPr="00F6682F">
              <w:rPr>
                <w:spacing w:val="-13"/>
              </w:rPr>
              <w:t xml:space="preserve"> </w:t>
            </w:r>
            <w:r w:rsidRPr="00F6682F">
              <w:t>и</w:t>
            </w:r>
            <w:r w:rsidRPr="00F6682F">
              <w:rPr>
                <w:spacing w:val="-12"/>
              </w:rPr>
              <w:t xml:space="preserve"> </w:t>
            </w:r>
            <w:r w:rsidRPr="00F6682F">
              <w:t>ресурсы</w:t>
            </w:r>
            <w:r w:rsidRPr="00F6682F">
              <w:rPr>
                <w:spacing w:val="-12"/>
              </w:rPr>
              <w:t xml:space="preserve"> </w:t>
            </w:r>
            <w:r w:rsidRPr="00F6682F">
              <w:t>для решения задач и/или проблем в профессиональном и/или социальном контексте методы работы в профессиональной и смежных сферах</w:t>
            </w:r>
          </w:p>
          <w:p w14:paraId="189D440E" w14:textId="77777777" w:rsidR="00F6682F" w:rsidRPr="00F6682F" w:rsidRDefault="00F6682F" w:rsidP="00F6682F">
            <w:pPr>
              <w:ind w:left="108" w:right="130"/>
            </w:pPr>
            <w:r w:rsidRPr="00F6682F">
              <w:t>порядок оценки результатов</w:t>
            </w:r>
            <w:r w:rsidRPr="00F6682F">
              <w:rPr>
                <w:spacing w:val="-14"/>
              </w:rPr>
              <w:t xml:space="preserve"> </w:t>
            </w:r>
            <w:r w:rsidRPr="00F6682F">
              <w:t>решения</w:t>
            </w:r>
            <w:r w:rsidRPr="00F6682F">
              <w:rPr>
                <w:spacing w:val="-14"/>
              </w:rPr>
              <w:t xml:space="preserve"> </w:t>
            </w:r>
            <w:r w:rsidRPr="00F6682F">
              <w:t xml:space="preserve">задач </w:t>
            </w:r>
            <w:r w:rsidRPr="00F6682F">
              <w:rPr>
                <w:spacing w:val="-2"/>
              </w:rPr>
              <w:t>профессиональной деятельности</w:t>
            </w:r>
          </w:p>
        </w:tc>
        <w:tc>
          <w:tcPr>
            <w:tcW w:w="2835" w:type="dxa"/>
            <w:tcBorders>
              <w:top w:val="single" w:sz="4" w:space="0" w:color="000000"/>
              <w:left w:val="single" w:sz="4" w:space="0" w:color="000000"/>
              <w:bottom w:val="single" w:sz="4" w:space="0" w:color="000000"/>
              <w:right w:val="single" w:sz="4" w:space="0" w:color="000000"/>
            </w:tcBorders>
            <w:hideMark/>
          </w:tcPr>
          <w:p w14:paraId="64489C9E" w14:textId="77777777" w:rsidR="00F6682F" w:rsidRPr="00F6682F" w:rsidRDefault="00F6682F" w:rsidP="00F6682F">
            <w:pPr>
              <w:spacing w:line="268" w:lineRule="exact"/>
              <w:ind w:left="8" w:right="4"/>
              <w:jc w:val="center"/>
              <w:rPr>
                <w:sz w:val="24"/>
                <w:lang w:val="en-US"/>
              </w:rPr>
            </w:pPr>
            <w:r w:rsidRPr="00F6682F">
              <w:rPr>
                <w:spacing w:val="-10"/>
                <w:sz w:val="24"/>
                <w:lang w:val="en-US"/>
              </w:rPr>
              <w:t>-</w:t>
            </w:r>
          </w:p>
        </w:tc>
      </w:tr>
    </w:tbl>
    <w:p w14:paraId="20397D62" w14:textId="77777777" w:rsidR="00F6682F" w:rsidRPr="00F6682F" w:rsidRDefault="00F6682F" w:rsidP="00F6682F">
      <w:pPr>
        <w:rPr>
          <w:sz w:val="20"/>
          <w:szCs w:val="24"/>
        </w:rPr>
      </w:pPr>
    </w:p>
    <w:p w14:paraId="588BEBEC" w14:textId="77777777" w:rsidR="00F6682F" w:rsidRPr="00F6682F" w:rsidRDefault="00F6682F" w:rsidP="00F6682F">
      <w:pPr>
        <w:spacing w:before="149"/>
        <w:rPr>
          <w:sz w:val="20"/>
          <w:szCs w:val="24"/>
        </w:rPr>
      </w:pPr>
      <w:r w:rsidRPr="00F6682F">
        <w:rPr>
          <w:noProof/>
          <w:sz w:val="24"/>
          <w:szCs w:val="24"/>
        </w:rPr>
        <mc:AlternateContent>
          <mc:Choice Requires="wps">
            <w:drawing>
              <wp:anchor distT="0" distB="0" distL="0" distR="0" simplePos="0" relativeHeight="487621632" behindDoc="1" locked="0" layoutInCell="1" allowOverlap="1" wp14:anchorId="2ED5DBFD" wp14:editId="5D65402A">
                <wp:simplePos x="0" y="0"/>
                <wp:positionH relativeFrom="page">
                  <wp:posOffset>1080770</wp:posOffset>
                </wp:positionH>
                <wp:positionV relativeFrom="paragraph">
                  <wp:posOffset>256540</wp:posOffset>
                </wp:positionV>
                <wp:extent cx="1829435" cy="9525"/>
                <wp:effectExtent l="0" t="0" r="0" b="0"/>
                <wp:wrapTopAndBottom/>
                <wp:docPr id="34"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366EA6B7" id="Graphic 7" o:spid="_x0000_s1026" style="position:absolute;margin-left:85.1pt;margin-top:20.2pt;width:144.05pt;height:.7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" path="m1829054,l,,,9144r1829054,l1829054,xe" fillcolor="black" stroked="f">
                <v:path arrowok="t"/>
                <w10:wrap type="topAndBottom" anchorx="page"/>
              </v:shape>
            </w:pict>
          </mc:Fallback>
        </mc:AlternateContent>
      </w:r>
    </w:p>
    <w:p w14:paraId="0AE695FA" w14:textId="77777777" w:rsidR="00F6682F" w:rsidRPr="00F6682F" w:rsidRDefault="00F6682F" w:rsidP="00F6682F">
      <w:pPr>
        <w:spacing w:before="96"/>
        <w:ind w:left="2"/>
        <w:rPr>
          <w:i/>
          <w:sz w:val="20"/>
        </w:rPr>
      </w:pPr>
      <w:r w:rsidRPr="00F6682F">
        <w:rPr>
          <w:i/>
          <w:sz w:val="20"/>
          <w:vertAlign w:val="superscript"/>
        </w:rPr>
        <w:t>1</w:t>
      </w:r>
      <w:r w:rsidRPr="00F6682F">
        <w:rPr>
          <w:i/>
          <w:spacing w:val="-6"/>
          <w:sz w:val="20"/>
        </w:rPr>
        <w:t xml:space="preserve"> </w:t>
      </w:r>
      <w:r w:rsidRPr="00F6682F">
        <w:rPr>
          <w:i/>
          <w:sz w:val="20"/>
        </w:rPr>
        <w:t>Берутся</w:t>
      </w:r>
      <w:r w:rsidRPr="00F6682F">
        <w:rPr>
          <w:i/>
          <w:spacing w:val="-4"/>
          <w:sz w:val="20"/>
        </w:rPr>
        <w:t xml:space="preserve"> </w:t>
      </w:r>
      <w:r w:rsidRPr="00F6682F">
        <w:rPr>
          <w:i/>
          <w:sz w:val="20"/>
        </w:rPr>
        <w:t>сведения,</w:t>
      </w:r>
      <w:r w:rsidRPr="00F6682F">
        <w:rPr>
          <w:i/>
          <w:spacing w:val="-5"/>
          <w:sz w:val="20"/>
        </w:rPr>
        <w:t xml:space="preserve"> </w:t>
      </w:r>
      <w:r w:rsidRPr="00F6682F">
        <w:rPr>
          <w:i/>
          <w:sz w:val="20"/>
        </w:rPr>
        <w:t>указанные</w:t>
      </w:r>
      <w:r w:rsidRPr="00F6682F">
        <w:rPr>
          <w:i/>
          <w:spacing w:val="-6"/>
          <w:sz w:val="20"/>
        </w:rPr>
        <w:t xml:space="preserve"> </w:t>
      </w:r>
      <w:r w:rsidRPr="00F6682F">
        <w:rPr>
          <w:i/>
          <w:sz w:val="20"/>
        </w:rPr>
        <w:t>по</w:t>
      </w:r>
      <w:r w:rsidRPr="00F6682F">
        <w:rPr>
          <w:i/>
          <w:spacing w:val="-4"/>
          <w:sz w:val="20"/>
        </w:rPr>
        <w:t xml:space="preserve"> </w:t>
      </w:r>
      <w:r w:rsidRPr="00F6682F">
        <w:rPr>
          <w:i/>
          <w:sz w:val="20"/>
        </w:rPr>
        <w:t>данному</w:t>
      </w:r>
      <w:r w:rsidRPr="00F6682F">
        <w:rPr>
          <w:i/>
          <w:spacing w:val="-5"/>
          <w:sz w:val="20"/>
        </w:rPr>
        <w:t xml:space="preserve"> </w:t>
      </w:r>
      <w:r w:rsidRPr="00F6682F">
        <w:rPr>
          <w:i/>
          <w:sz w:val="20"/>
        </w:rPr>
        <w:t>виду</w:t>
      </w:r>
      <w:r w:rsidRPr="00F6682F">
        <w:rPr>
          <w:i/>
          <w:spacing w:val="-5"/>
          <w:sz w:val="20"/>
        </w:rPr>
        <w:t xml:space="preserve"> </w:t>
      </w:r>
      <w:r w:rsidRPr="00F6682F">
        <w:rPr>
          <w:i/>
          <w:sz w:val="20"/>
        </w:rPr>
        <w:t>деятельности</w:t>
      </w:r>
      <w:r w:rsidRPr="00F6682F">
        <w:rPr>
          <w:i/>
          <w:spacing w:val="-4"/>
          <w:sz w:val="20"/>
        </w:rPr>
        <w:t xml:space="preserve"> </w:t>
      </w:r>
      <w:r w:rsidRPr="00F6682F">
        <w:rPr>
          <w:i/>
          <w:sz w:val="20"/>
        </w:rPr>
        <w:t>в</w:t>
      </w:r>
      <w:r w:rsidRPr="00F6682F">
        <w:rPr>
          <w:i/>
          <w:spacing w:val="-6"/>
          <w:sz w:val="20"/>
        </w:rPr>
        <w:t xml:space="preserve"> </w:t>
      </w:r>
      <w:r w:rsidRPr="00F6682F">
        <w:rPr>
          <w:i/>
          <w:sz w:val="20"/>
        </w:rPr>
        <w:t>п.</w:t>
      </w:r>
      <w:r w:rsidRPr="00F6682F">
        <w:rPr>
          <w:i/>
          <w:spacing w:val="-5"/>
          <w:sz w:val="20"/>
        </w:rPr>
        <w:t xml:space="preserve"> </w:t>
      </w:r>
      <w:r w:rsidRPr="00F6682F">
        <w:rPr>
          <w:i/>
          <w:spacing w:val="-4"/>
          <w:sz w:val="20"/>
        </w:rPr>
        <w:t>4.2.</w:t>
      </w:r>
    </w:p>
    <w:p w14:paraId="4B14581C" w14:textId="77777777" w:rsidR="00F6682F" w:rsidRPr="00F6682F" w:rsidRDefault="00F6682F" w:rsidP="00F6682F">
      <w:pPr>
        <w:widowControl/>
        <w:autoSpaceDE/>
        <w:autoSpaceDN/>
        <w:rPr>
          <w:i/>
          <w:sz w:val="20"/>
        </w:rPr>
        <w:sectPr w:rsidR="00F6682F" w:rsidRPr="00F6682F" w:rsidSect="00F6682F">
          <w:pgSz w:w="11910" w:h="16840"/>
          <w:pgMar w:top="1160" w:right="283" w:bottom="1160" w:left="1700" w:header="0" w:footer="971" w:gutter="0"/>
          <w:cols w:space="720"/>
        </w:sectPr>
      </w:pPr>
    </w:p>
    <w:p w14:paraId="6684FE2A" w14:textId="77777777" w:rsidR="00F6682F" w:rsidRPr="00F6682F" w:rsidRDefault="00F6682F" w:rsidP="00F6682F">
      <w:pPr>
        <w:spacing w:before="4"/>
        <w:rPr>
          <w:i/>
          <w:sz w:val="2"/>
          <w:szCs w:val="24"/>
        </w:rPr>
      </w:pPr>
    </w:p>
    <w:tbl>
      <w:tblPr>
        <w:tblStyle w:val="TableNormal1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3"/>
        <w:gridCol w:w="2833"/>
        <w:gridCol w:w="2835"/>
      </w:tblGrid>
      <w:tr w:rsidR="00F6682F" w:rsidRPr="00F6682F" w14:paraId="73685F0D" w14:textId="77777777" w:rsidTr="00F6682F">
        <w:trPr>
          <w:trHeight w:val="1771"/>
        </w:trPr>
        <w:tc>
          <w:tcPr>
            <w:tcW w:w="1130" w:type="dxa"/>
            <w:tcBorders>
              <w:top w:val="single" w:sz="4" w:space="0" w:color="000000"/>
              <w:left w:val="single" w:sz="4" w:space="0" w:color="000000"/>
              <w:bottom w:val="single" w:sz="4" w:space="0" w:color="000000"/>
              <w:right w:val="single" w:sz="4" w:space="0" w:color="000000"/>
            </w:tcBorders>
          </w:tcPr>
          <w:p w14:paraId="171782DA" w14:textId="77777777" w:rsidR="00F6682F" w:rsidRPr="00F6682F" w:rsidRDefault="00F6682F" w:rsidP="00F6682F"/>
        </w:tc>
        <w:tc>
          <w:tcPr>
            <w:tcW w:w="2833" w:type="dxa"/>
            <w:tcBorders>
              <w:top w:val="single" w:sz="4" w:space="0" w:color="000000"/>
              <w:left w:val="single" w:sz="4" w:space="0" w:color="000000"/>
              <w:bottom w:val="single" w:sz="4" w:space="0" w:color="000000"/>
              <w:right w:val="single" w:sz="4" w:space="0" w:color="000000"/>
            </w:tcBorders>
            <w:hideMark/>
          </w:tcPr>
          <w:p w14:paraId="7C03A6C1" w14:textId="77777777" w:rsidR="00F6682F" w:rsidRPr="00F6682F" w:rsidRDefault="00F6682F" w:rsidP="00F6682F">
            <w:pPr>
              <w:ind w:left="105" w:right="767"/>
            </w:pPr>
            <w:r w:rsidRPr="00F6682F">
              <w:t>профессиональной</w:t>
            </w:r>
            <w:r w:rsidRPr="00F6682F">
              <w:rPr>
                <w:spacing w:val="-14"/>
              </w:rPr>
              <w:t xml:space="preserve"> </w:t>
            </w:r>
            <w:r w:rsidRPr="00F6682F">
              <w:t>и смежных сферах</w:t>
            </w:r>
          </w:p>
          <w:p w14:paraId="332137D8" w14:textId="77777777" w:rsidR="00F6682F" w:rsidRPr="00F6682F" w:rsidRDefault="00F6682F" w:rsidP="00F6682F">
            <w:pPr>
              <w:ind w:left="105" w:right="213" w:firstLine="708"/>
            </w:pPr>
            <w:r w:rsidRPr="00F6682F">
              <w:rPr>
                <w:spacing w:val="-2"/>
              </w:rPr>
              <w:t xml:space="preserve">оценивать </w:t>
            </w:r>
            <w:r w:rsidRPr="00F6682F">
              <w:t>результат</w:t>
            </w:r>
            <w:r w:rsidRPr="00F6682F">
              <w:rPr>
                <w:spacing w:val="-14"/>
              </w:rPr>
              <w:t xml:space="preserve"> </w:t>
            </w:r>
            <w:r w:rsidRPr="00F6682F">
              <w:t>и</w:t>
            </w:r>
            <w:r w:rsidRPr="00F6682F">
              <w:rPr>
                <w:spacing w:val="-14"/>
              </w:rPr>
              <w:t xml:space="preserve"> </w:t>
            </w:r>
            <w:r w:rsidRPr="00F6682F">
              <w:t>последствия своих действий (самостоятельно или с</w:t>
            </w:r>
          </w:p>
          <w:p w14:paraId="1C682B85" w14:textId="77777777" w:rsidR="00F6682F" w:rsidRPr="00F6682F" w:rsidRDefault="00F6682F" w:rsidP="00F6682F">
            <w:pPr>
              <w:spacing w:line="238" w:lineRule="exact"/>
              <w:ind w:left="105"/>
              <w:rPr>
                <w:lang w:val="en-US"/>
              </w:rPr>
            </w:pPr>
            <w:proofErr w:type="spellStart"/>
            <w:r w:rsidRPr="00F6682F">
              <w:rPr>
                <w:lang w:val="en-US"/>
              </w:rPr>
              <w:t>помощью</w:t>
            </w:r>
            <w:proofErr w:type="spellEnd"/>
            <w:r w:rsidRPr="00F6682F">
              <w:rPr>
                <w:spacing w:val="-4"/>
                <w:lang w:val="en-US"/>
              </w:rPr>
              <w:t xml:space="preserve"> </w:t>
            </w:r>
            <w:proofErr w:type="spellStart"/>
            <w:r w:rsidRPr="00F6682F">
              <w:rPr>
                <w:spacing w:val="-2"/>
                <w:lang w:val="en-US"/>
              </w:rPr>
              <w:t>наставника</w:t>
            </w:r>
            <w:proofErr w:type="spellEnd"/>
            <w:r w:rsidRPr="00F6682F">
              <w:rPr>
                <w:spacing w:val="-2"/>
                <w:lang w:val="en-US"/>
              </w:rPr>
              <w:t>)</w:t>
            </w:r>
          </w:p>
        </w:tc>
        <w:tc>
          <w:tcPr>
            <w:tcW w:w="2833" w:type="dxa"/>
            <w:tcBorders>
              <w:top w:val="single" w:sz="4" w:space="0" w:color="000000"/>
              <w:left w:val="single" w:sz="4" w:space="0" w:color="000000"/>
              <w:bottom w:val="single" w:sz="4" w:space="0" w:color="000000"/>
              <w:right w:val="single" w:sz="4" w:space="0" w:color="000000"/>
            </w:tcBorders>
          </w:tcPr>
          <w:p w14:paraId="635A3CD2" w14:textId="77777777" w:rsidR="00F6682F" w:rsidRPr="00F6682F" w:rsidRDefault="00F6682F" w:rsidP="00F6682F">
            <w:pPr>
              <w:rPr>
                <w:lang w:val="en-US"/>
              </w:rPr>
            </w:pPr>
          </w:p>
        </w:tc>
        <w:tc>
          <w:tcPr>
            <w:tcW w:w="2835" w:type="dxa"/>
            <w:tcBorders>
              <w:top w:val="single" w:sz="4" w:space="0" w:color="000000"/>
              <w:left w:val="single" w:sz="4" w:space="0" w:color="000000"/>
              <w:bottom w:val="single" w:sz="4" w:space="0" w:color="000000"/>
              <w:right w:val="single" w:sz="4" w:space="0" w:color="000000"/>
            </w:tcBorders>
          </w:tcPr>
          <w:p w14:paraId="17DC2446" w14:textId="77777777" w:rsidR="00F6682F" w:rsidRPr="00F6682F" w:rsidRDefault="00F6682F" w:rsidP="00F6682F">
            <w:pPr>
              <w:rPr>
                <w:lang w:val="en-US"/>
              </w:rPr>
            </w:pPr>
          </w:p>
        </w:tc>
      </w:tr>
      <w:tr w:rsidR="00F6682F" w:rsidRPr="00F6682F" w14:paraId="58063289" w14:textId="77777777" w:rsidTr="00F6682F">
        <w:trPr>
          <w:trHeight w:val="9615"/>
        </w:trPr>
        <w:tc>
          <w:tcPr>
            <w:tcW w:w="1130" w:type="dxa"/>
            <w:tcBorders>
              <w:top w:val="single" w:sz="4" w:space="0" w:color="000000"/>
              <w:left w:val="single" w:sz="4" w:space="0" w:color="000000"/>
              <w:bottom w:val="single" w:sz="4" w:space="0" w:color="000000"/>
              <w:right w:val="single" w:sz="4" w:space="0" w:color="000000"/>
            </w:tcBorders>
            <w:hideMark/>
          </w:tcPr>
          <w:p w14:paraId="06137CD2" w14:textId="77777777" w:rsidR="00F6682F" w:rsidRPr="00F6682F" w:rsidRDefault="00F6682F" w:rsidP="00F6682F">
            <w:pPr>
              <w:spacing w:line="268" w:lineRule="exact"/>
              <w:ind w:left="107"/>
              <w:rPr>
                <w:sz w:val="24"/>
                <w:lang w:val="en-US"/>
              </w:rPr>
            </w:pPr>
            <w:r w:rsidRPr="00F6682F">
              <w:rPr>
                <w:spacing w:val="-2"/>
                <w:sz w:val="24"/>
                <w:lang w:val="en-US"/>
              </w:rPr>
              <w:t>ОК.02</w:t>
            </w:r>
          </w:p>
        </w:tc>
        <w:tc>
          <w:tcPr>
            <w:tcW w:w="2833" w:type="dxa"/>
            <w:tcBorders>
              <w:top w:val="single" w:sz="4" w:space="0" w:color="000000"/>
              <w:left w:val="single" w:sz="4" w:space="0" w:color="000000"/>
              <w:bottom w:val="single" w:sz="4" w:space="0" w:color="000000"/>
              <w:right w:val="single" w:sz="4" w:space="0" w:color="000000"/>
            </w:tcBorders>
            <w:hideMark/>
          </w:tcPr>
          <w:p w14:paraId="34A84AF3" w14:textId="77777777" w:rsidR="00F6682F" w:rsidRPr="00F6682F" w:rsidRDefault="00F6682F" w:rsidP="00F6682F">
            <w:pPr>
              <w:ind w:left="105" w:right="130"/>
            </w:pPr>
            <w:r w:rsidRPr="00F6682F">
              <w:t>Использовать</w:t>
            </w:r>
            <w:r w:rsidRPr="00F6682F">
              <w:rPr>
                <w:spacing w:val="-14"/>
              </w:rPr>
              <w:t xml:space="preserve"> </w:t>
            </w:r>
            <w:r w:rsidRPr="00F6682F">
              <w:t xml:space="preserve">современные средства поиска, анализа и </w:t>
            </w:r>
            <w:r w:rsidRPr="00F6682F">
              <w:rPr>
                <w:spacing w:val="-2"/>
              </w:rPr>
              <w:t xml:space="preserve">интерпретации </w:t>
            </w:r>
            <w:r w:rsidRPr="00F6682F">
              <w:t xml:space="preserve">информации, и </w:t>
            </w:r>
            <w:r w:rsidRPr="00F6682F">
              <w:rPr>
                <w:spacing w:val="-2"/>
              </w:rPr>
              <w:t xml:space="preserve">информационные </w:t>
            </w:r>
            <w:r w:rsidRPr="00F6682F">
              <w:t xml:space="preserve">технологии для выполнения задач </w:t>
            </w:r>
            <w:r w:rsidRPr="00F6682F">
              <w:rPr>
                <w:spacing w:val="-2"/>
              </w:rPr>
              <w:t>профессиональной деятельности</w:t>
            </w:r>
          </w:p>
          <w:p w14:paraId="37500AC5" w14:textId="77777777" w:rsidR="00F6682F" w:rsidRPr="00F6682F" w:rsidRDefault="00F6682F" w:rsidP="00F6682F">
            <w:pPr>
              <w:ind w:left="105" w:right="100" w:firstLine="708"/>
            </w:pPr>
            <w:r w:rsidRPr="00F6682F">
              <w:t>определять</w:t>
            </w:r>
            <w:r w:rsidRPr="00F6682F">
              <w:rPr>
                <w:spacing w:val="-14"/>
              </w:rPr>
              <w:t xml:space="preserve"> </w:t>
            </w:r>
            <w:r w:rsidRPr="00F6682F">
              <w:t xml:space="preserve">задачи для поиска информации, планировать процесс поиска, выбирать необходимые источники </w:t>
            </w:r>
            <w:r w:rsidRPr="00F6682F">
              <w:rPr>
                <w:spacing w:val="-2"/>
              </w:rPr>
              <w:t>информации</w:t>
            </w:r>
          </w:p>
          <w:p w14:paraId="14B9EDC7" w14:textId="77777777" w:rsidR="00F6682F" w:rsidRPr="00F6682F" w:rsidRDefault="00F6682F" w:rsidP="00F6682F">
            <w:pPr>
              <w:ind w:left="105" w:right="200" w:firstLine="708"/>
            </w:pPr>
            <w:r w:rsidRPr="00F6682F">
              <w:t>выделять</w:t>
            </w:r>
            <w:r w:rsidRPr="00F6682F">
              <w:rPr>
                <w:spacing w:val="-14"/>
              </w:rPr>
              <w:t xml:space="preserve"> </w:t>
            </w:r>
            <w:r w:rsidRPr="00F6682F">
              <w:t xml:space="preserve">наиболее значимое в перечне </w:t>
            </w:r>
            <w:r w:rsidRPr="00F6682F">
              <w:rPr>
                <w:spacing w:val="-2"/>
              </w:rPr>
              <w:t xml:space="preserve">информации, структурировать </w:t>
            </w:r>
            <w:r w:rsidRPr="00F6682F">
              <w:t>получаемую</w:t>
            </w:r>
            <w:r w:rsidRPr="00F6682F">
              <w:rPr>
                <w:spacing w:val="-14"/>
              </w:rPr>
              <w:t xml:space="preserve"> </w:t>
            </w:r>
            <w:r w:rsidRPr="00F6682F">
              <w:t xml:space="preserve">информацию, оформлять результаты </w:t>
            </w:r>
            <w:r w:rsidRPr="00F6682F">
              <w:rPr>
                <w:spacing w:val="-2"/>
              </w:rPr>
              <w:t>поиска</w:t>
            </w:r>
          </w:p>
          <w:p w14:paraId="3BE3A656" w14:textId="77777777" w:rsidR="00F6682F" w:rsidRPr="00F6682F" w:rsidRDefault="00F6682F" w:rsidP="00F6682F">
            <w:pPr>
              <w:ind w:left="105" w:right="249" w:firstLine="708"/>
            </w:pPr>
            <w:r w:rsidRPr="00F6682F">
              <w:rPr>
                <w:spacing w:val="-2"/>
              </w:rPr>
              <w:t xml:space="preserve">оценивать </w:t>
            </w:r>
            <w:r w:rsidRPr="00F6682F">
              <w:t>практическую</w:t>
            </w:r>
            <w:r w:rsidRPr="00F6682F">
              <w:rPr>
                <w:spacing w:val="-14"/>
              </w:rPr>
              <w:t xml:space="preserve"> </w:t>
            </w:r>
            <w:r w:rsidRPr="00F6682F">
              <w:t>значимость результатов поиска</w:t>
            </w:r>
          </w:p>
          <w:p w14:paraId="2771102E" w14:textId="77777777" w:rsidR="00F6682F" w:rsidRPr="00F6682F" w:rsidRDefault="00F6682F" w:rsidP="00F6682F">
            <w:pPr>
              <w:ind w:left="105" w:right="138" w:firstLine="708"/>
            </w:pPr>
            <w:r w:rsidRPr="00F6682F">
              <w:t>применять</w:t>
            </w:r>
            <w:r w:rsidRPr="00F6682F">
              <w:rPr>
                <w:spacing w:val="-14"/>
              </w:rPr>
              <w:t xml:space="preserve"> </w:t>
            </w:r>
            <w:r w:rsidRPr="00F6682F">
              <w:t xml:space="preserve">средства </w:t>
            </w:r>
            <w:r w:rsidRPr="00F6682F">
              <w:rPr>
                <w:spacing w:val="-2"/>
              </w:rPr>
              <w:t xml:space="preserve">информационных </w:t>
            </w:r>
            <w:r w:rsidRPr="00F6682F">
              <w:t>технологий для решения профессиональных задач</w:t>
            </w:r>
          </w:p>
          <w:p w14:paraId="37866D82" w14:textId="77777777" w:rsidR="00F6682F" w:rsidRPr="00F6682F" w:rsidRDefault="00F6682F" w:rsidP="00F6682F">
            <w:pPr>
              <w:ind w:left="105" w:right="218" w:firstLine="708"/>
            </w:pPr>
            <w:r w:rsidRPr="00F6682F">
              <w:rPr>
                <w:spacing w:val="-2"/>
              </w:rPr>
              <w:t xml:space="preserve">использовать </w:t>
            </w:r>
            <w:r w:rsidRPr="00F6682F">
              <w:t>современное</w:t>
            </w:r>
            <w:r w:rsidRPr="00F6682F">
              <w:rPr>
                <w:spacing w:val="-14"/>
              </w:rPr>
              <w:t xml:space="preserve"> </w:t>
            </w:r>
            <w:r w:rsidRPr="00F6682F">
              <w:t xml:space="preserve">программное обеспечение в </w:t>
            </w:r>
            <w:r w:rsidRPr="00F6682F">
              <w:rPr>
                <w:spacing w:val="-2"/>
              </w:rPr>
              <w:t>профессиональной деятельности</w:t>
            </w:r>
          </w:p>
          <w:p w14:paraId="3B23E1EE" w14:textId="77777777" w:rsidR="00F6682F" w:rsidRPr="00F6682F" w:rsidRDefault="00F6682F" w:rsidP="00F6682F">
            <w:pPr>
              <w:ind w:left="105" w:right="100" w:firstLine="708"/>
            </w:pPr>
            <w:r w:rsidRPr="00F6682F">
              <w:rPr>
                <w:spacing w:val="-2"/>
              </w:rPr>
              <w:t xml:space="preserve">использовать </w:t>
            </w:r>
            <w:r w:rsidRPr="00F6682F">
              <w:t>различные цифровые</w:t>
            </w:r>
          </w:p>
          <w:p w14:paraId="6A9F28CC" w14:textId="77777777" w:rsidR="00F6682F" w:rsidRPr="00F6682F" w:rsidRDefault="00F6682F" w:rsidP="00F6682F">
            <w:pPr>
              <w:spacing w:line="252" w:lineRule="exact"/>
              <w:ind w:left="105" w:right="100"/>
            </w:pPr>
            <w:r w:rsidRPr="00F6682F">
              <w:t>средства для решения профессиональных</w:t>
            </w:r>
            <w:r w:rsidRPr="00F6682F">
              <w:rPr>
                <w:spacing w:val="-14"/>
              </w:rPr>
              <w:t xml:space="preserve"> </w:t>
            </w:r>
            <w:r w:rsidRPr="00F6682F">
              <w:t>задач</w:t>
            </w:r>
          </w:p>
        </w:tc>
        <w:tc>
          <w:tcPr>
            <w:tcW w:w="2833" w:type="dxa"/>
            <w:tcBorders>
              <w:top w:val="single" w:sz="4" w:space="0" w:color="000000"/>
              <w:left w:val="single" w:sz="4" w:space="0" w:color="000000"/>
              <w:bottom w:val="single" w:sz="4" w:space="0" w:color="000000"/>
              <w:right w:val="single" w:sz="4" w:space="0" w:color="000000"/>
            </w:tcBorders>
            <w:hideMark/>
          </w:tcPr>
          <w:p w14:paraId="76ED02EE" w14:textId="77777777" w:rsidR="00F6682F" w:rsidRPr="00F6682F" w:rsidRDefault="00F6682F" w:rsidP="00F6682F">
            <w:pPr>
              <w:ind w:left="108" w:right="214"/>
            </w:pPr>
            <w:r w:rsidRPr="00F6682F">
              <w:rPr>
                <w:spacing w:val="-2"/>
              </w:rPr>
              <w:t xml:space="preserve">номенклатура информационных </w:t>
            </w:r>
            <w:r w:rsidRPr="00F6682F">
              <w:t>источников,</w:t>
            </w:r>
            <w:r w:rsidRPr="00F6682F">
              <w:rPr>
                <w:spacing w:val="-14"/>
              </w:rPr>
              <w:t xml:space="preserve"> </w:t>
            </w:r>
            <w:r w:rsidRPr="00F6682F">
              <w:t xml:space="preserve">применяемых в профессиональной </w:t>
            </w:r>
            <w:r w:rsidRPr="00F6682F">
              <w:rPr>
                <w:spacing w:val="-2"/>
              </w:rPr>
              <w:t>деятельности</w:t>
            </w:r>
          </w:p>
          <w:p w14:paraId="7D966915" w14:textId="77777777" w:rsidR="00F6682F" w:rsidRPr="00F6682F" w:rsidRDefault="00F6682F" w:rsidP="00F6682F">
            <w:pPr>
              <w:ind w:left="108" w:right="211"/>
            </w:pPr>
            <w:r w:rsidRPr="00F6682F">
              <w:t>приемы</w:t>
            </w:r>
            <w:r w:rsidRPr="00F6682F">
              <w:rPr>
                <w:spacing w:val="-14"/>
              </w:rPr>
              <w:t xml:space="preserve"> </w:t>
            </w:r>
            <w:r w:rsidRPr="00F6682F">
              <w:t xml:space="preserve">структурирования </w:t>
            </w:r>
            <w:r w:rsidRPr="00F6682F">
              <w:rPr>
                <w:spacing w:val="-2"/>
              </w:rPr>
              <w:t>информации</w:t>
            </w:r>
          </w:p>
          <w:p w14:paraId="0E4A37F4" w14:textId="77777777" w:rsidR="00F6682F" w:rsidRPr="00F6682F" w:rsidRDefault="00F6682F" w:rsidP="00F6682F">
            <w:pPr>
              <w:ind w:left="108" w:right="244"/>
            </w:pPr>
            <w:r w:rsidRPr="00F6682F">
              <w:t xml:space="preserve">формат оформления результатов поиска </w:t>
            </w:r>
            <w:r w:rsidRPr="00F6682F">
              <w:rPr>
                <w:spacing w:val="-2"/>
              </w:rPr>
              <w:t>информации</w:t>
            </w:r>
            <w:r w:rsidRPr="00F6682F">
              <w:rPr>
                <w:spacing w:val="80"/>
              </w:rPr>
              <w:t xml:space="preserve"> </w:t>
            </w:r>
            <w:r w:rsidRPr="00F6682F">
              <w:t xml:space="preserve">современные средства и </w:t>
            </w:r>
            <w:r w:rsidRPr="00F6682F">
              <w:rPr>
                <w:spacing w:val="-2"/>
              </w:rPr>
              <w:t xml:space="preserve">устройства </w:t>
            </w:r>
            <w:r w:rsidRPr="00F6682F">
              <w:t>информатизации,</w:t>
            </w:r>
            <w:r w:rsidRPr="00F6682F">
              <w:rPr>
                <w:spacing w:val="-14"/>
              </w:rPr>
              <w:t xml:space="preserve"> </w:t>
            </w:r>
            <w:r w:rsidRPr="00F6682F">
              <w:t>порядок их применения и программное</w:t>
            </w:r>
            <w:r w:rsidRPr="00F6682F">
              <w:rPr>
                <w:spacing w:val="-14"/>
              </w:rPr>
              <w:t xml:space="preserve"> </w:t>
            </w:r>
            <w:r w:rsidRPr="00F6682F">
              <w:t>обеспечение в профессиональной деятельности,</w:t>
            </w:r>
            <w:r w:rsidRPr="00F6682F">
              <w:rPr>
                <w:spacing w:val="-8"/>
              </w:rPr>
              <w:t xml:space="preserve"> </w:t>
            </w:r>
            <w:r w:rsidRPr="00F6682F">
              <w:t>в</w:t>
            </w:r>
            <w:r w:rsidRPr="00F6682F">
              <w:rPr>
                <w:spacing w:val="-10"/>
              </w:rPr>
              <w:t xml:space="preserve"> </w:t>
            </w:r>
            <w:r w:rsidRPr="00F6682F">
              <w:t>том</w:t>
            </w:r>
            <w:r w:rsidRPr="00F6682F">
              <w:rPr>
                <w:spacing w:val="-9"/>
              </w:rPr>
              <w:t xml:space="preserve"> </w:t>
            </w:r>
            <w:r w:rsidRPr="00F6682F">
              <w:t>числе цифровые средства</w:t>
            </w:r>
          </w:p>
        </w:tc>
        <w:tc>
          <w:tcPr>
            <w:tcW w:w="2835" w:type="dxa"/>
            <w:tcBorders>
              <w:top w:val="single" w:sz="4" w:space="0" w:color="000000"/>
              <w:left w:val="single" w:sz="4" w:space="0" w:color="000000"/>
              <w:bottom w:val="single" w:sz="4" w:space="0" w:color="000000"/>
              <w:right w:val="single" w:sz="4" w:space="0" w:color="000000"/>
            </w:tcBorders>
            <w:hideMark/>
          </w:tcPr>
          <w:p w14:paraId="50513FB7" w14:textId="77777777" w:rsidR="00F6682F" w:rsidRPr="00F6682F" w:rsidRDefault="00F6682F" w:rsidP="00F6682F">
            <w:pPr>
              <w:spacing w:line="268" w:lineRule="exact"/>
              <w:ind w:left="8" w:right="4"/>
              <w:jc w:val="center"/>
              <w:rPr>
                <w:sz w:val="24"/>
                <w:lang w:val="en-US"/>
              </w:rPr>
            </w:pPr>
            <w:r w:rsidRPr="00F6682F">
              <w:rPr>
                <w:spacing w:val="-10"/>
                <w:sz w:val="24"/>
                <w:lang w:val="en-US"/>
              </w:rPr>
              <w:t>-</w:t>
            </w:r>
          </w:p>
        </w:tc>
      </w:tr>
      <w:tr w:rsidR="00F6682F" w:rsidRPr="00F6682F" w14:paraId="20A74D86" w14:textId="77777777" w:rsidTr="00F6682F">
        <w:trPr>
          <w:trHeight w:val="2783"/>
        </w:trPr>
        <w:tc>
          <w:tcPr>
            <w:tcW w:w="1130" w:type="dxa"/>
            <w:tcBorders>
              <w:top w:val="single" w:sz="4" w:space="0" w:color="000000"/>
              <w:left w:val="single" w:sz="4" w:space="0" w:color="000000"/>
              <w:bottom w:val="single" w:sz="4" w:space="0" w:color="000000"/>
              <w:right w:val="single" w:sz="4" w:space="0" w:color="000000"/>
            </w:tcBorders>
            <w:hideMark/>
          </w:tcPr>
          <w:p w14:paraId="00CD908F" w14:textId="77777777" w:rsidR="00F6682F" w:rsidRPr="00F6682F" w:rsidRDefault="00F6682F" w:rsidP="00F6682F">
            <w:pPr>
              <w:spacing w:line="268" w:lineRule="exact"/>
              <w:ind w:left="107"/>
              <w:rPr>
                <w:sz w:val="24"/>
                <w:lang w:val="en-US"/>
              </w:rPr>
            </w:pPr>
            <w:r w:rsidRPr="00F6682F">
              <w:rPr>
                <w:spacing w:val="-2"/>
                <w:sz w:val="24"/>
                <w:lang w:val="en-US"/>
              </w:rPr>
              <w:t>ОК.03</w:t>
            </w:r>
          </w:p>
        </w:tc>
        <w:tc>
          <w:tcPr>
            <w:tcW w:w="2833" w:type="dxa"/>
            <w:tcBorders>
              <w:top w:val="single" w:sz="4" w:space="0" w:color="000000"/>
              <w:left w:val="single" w:sz="4" w:space="0" w:color="000000"/>
              <w:bottom w:val="single" w:sz="4" w:space="0" w:color="000000"/>
              <w:right w:val="single" w:sz="4" w:space="0" w:color="000000"/>
            </w:tcBorders>
            <w:hideMark/>
          </w:tcPr>
          <w:p w14:paraId="692F68CE" w14:textId="77777777" w:rsidR="00F6682F" w:rsidRPr="00F6682F" w:rsidRDefault="00F6682F" w:rsidP="00F6682F">
            <w:pPr>
              <w:ind w:left="105" w:right="119"/>
            </w:pPr>
            <w:r w:rsidRPr="00F6682F">
              <w:t>Планировать и реализовывать</w:t>
            </w:r>
            <w:r w:rsidRPr="00F6682F">
              <w:rPr>
                <w:spacing w:val="-14"/>
              </w:rPr>
              <w:t xml:space="preserve"> </w:t>
            </w:r>
            <w:r w:rsidRPr="00F6682F">
              <w:t xml:space="preserve">собственное профессиональное и личностное развитие, </w:t>
            </w:r>
            <w:r w:rsidRPr="00F6682F">
              <w:rPr>
                <w:spacing w:val="-2"/>
              </w:rPr>
              <w:t xml:space="preserve">предпринимательскую </w:t>
            </w:r>
            <w:r w:rsidRPr="00F6682F">
              <w:t>деятельность в профессиональной сфере, использовать знания по правовой и финансовой</w:t>
            </w:r>
          </w:p>
          <w:p w14:paraId="5AD4A324" w14:textId="77777777" w:rsidR="00F6682F" w:rsidRPr="00F6682F" w:rsidRDefault="00F6682F" w:rsidP="00F6682F">
            <w:pPr>
              <w:spacing w:line="252" w:lineRule="exact"/>
              <w:ind w:left="105" w:right="100"/>
            </w:pPr>
            <w:r w:rsidRPr="00F6682F">
              <w:t>грамотности</w:t>
            </w:r>
            <w:r w:rsidRPr="00F6682F">
              <w:rPr>
                <w:spacing w:val="-14"/>
              </w:rPr>
              <w:t xml:space="preserve"> </w:t>
            </w:r>
            <w:r w:rsidRPr="00F6682F">
              <w:t>в</w:t>
            </w:r>
            <w:r w:rsidRPr="00F6682F">
              <w:rPr>
                <w:spacing w:val="-14"/>
              </w:rPr>
              <w:t xml:space="preserve"> </w:t>
            </w:r>
            <w:r w:rsidRPr="00F6682F">
              <w:t>различных жизненных ситуациях</w:t>
            </w:r>
          </w:p>
        </w:tc>
        <w:tc>
          <w:tcPr>
            <w:tcW w:w="2833" w:type="dxa"/>
            <w:tcBorders>
              <w:top w:val="single" w:sz="4" w:space="0" w:color="000000"/>
              <w:left w:val="single" w:sz="4" w:space="0" w:color="000000"/>
              <w:bottom w:val="single" w:sz="4" w:space="0" w:color="000000"/>
              <w:right w:val="single" w:sz="4" w:space="0" w:color="000000"/>
            </w:tcBorders>
            <w:hideMark/>
          </w:tcPr>
          <w:p w14:paraId="2A838E7F" w14:textId="77777777" w:rsidR="00F6682F" w:rsidRPr="00F6682F" w:rsidRDefault="00F6682F" w:rsidP="00F6682F">
            <w:pPr>
              <w:ind w:left="108" w:right="480"/>
            </w:pPr>
            <w:r w:rsidRPr="00F6682F">
              <w:t>содержание</w:t>
            </w:r>
            <w:r w:rsidRPr="00F6682F">
              <w:rPr>
                <w:spacing w:val="-14"/>
              </w:rPr>
              <w:t xml:space="preserve"> </w:t>
            </w:r>
            <w:r w:rsidRPr="00F6682F">
              <w:t xml:space="preserve">актуальной </w:t>
            </w:r>
            <w:r w:rsidRPr="00F6682F">
              <w:rPr>
                <w:spacing w:val="-2"/>
              </w:rPr>
              <w:t xml:space="preserve">нормативно-правовой документации </w:t>
            </w:r>
            <w:r w:rsidRPr="00F6682F">
              <w:t xml:space="preserve">современная научная и </w:t>
            </w:r>
            <w:r w:rsidRPr="00F6682F">
              <w:rPr>
                <w:spacing w:val="-2"/>
              </w:rPr>
              <w:t xml:space="preserve">профессиональная терминология </w:t>
            </w:r>
            <w:r w:rsidRPr="00F6682F">
              <w:t xml:space="preserve">возможные траектории </w:t>
            </w:r>
            <w:r w:rsidRPr="00F6682F">
              <w:rPr>
                <w:spacing w:val="-2"/>
              </w:rPr>
              <w:t xml:space="preserve">профессионального </w:t>
            </w:r>
            <w:r w:rsidRPr="00F6682F">
              <w:t xml:space="preserve">развития и </w:t>
            </w:r>
            <w:r w:rsidRPr="00F6682F">
              <w:rPr>
                <w:spacing w:val="-2"/>
              </w:rPr>
              <w:t>самообразования</w:t>
            </w:r>
          </w:p>
        </w:tc>
        <w:tc>
          <w:tcPr>
            <w:tcW w:w="2835" w:type="dxa"/>
            <w:tcBorders>
              <w:top w:val="single" w:sz="4" w:space="0" w:color="000000"/>
              <w:left w:val="single" w:sz="4" w:space="0" w:color="000000"/>
              <w:bottom w:val="single" w:sz="4" w:space="0" w:color="000000"/>
              <w:right w:val="single" w:sz="4" w:space="0" w:color="000000"/>
            </w:tcBorders>
            <w:hideMark/>
          </w:tcPr>
          <w:p w14:paraId="13FE5FA1" w14:textId="77777777" w:rsidR="00F6682F" w:rsidRPr="00F6682F" w:rsidRDefault="00F6682F" w:rsidP="00F6682F">
            <w:pPr>
              <w:spacing w:line="268" w:lineRule="exact"/>
              <w:ind w:left="8" w:right="4"/>
              <w:jc w:val="center"/>
              <w:rPr>
                <w:sz w:val="24"/>
                <w:lang w:val="en-US"/>
              </w:rPr>
            </w:pPr>
            <w:r w:rsidRPr="00F6682F">
              <w:rPr>
                <w:spacing w:val="-10"/>
                <w:sz w:val="24"/>
                <w:lang w:val="en-US"/>
              </w:rPr>
              <w:t>-</w:t>
            </w:r>
          </w:p>
        </w:tc>
      </w:tr>
    </w:tbl>
    <w:p w14:paraId="4D55E3B2" w14:textId="77777777" w:rsidR="00F6682F" w:rsidRPr="00F6682F" w:rsidRDefault="00F6682F" w:rsidP="00F6682F">
      <w:pPr>
        <w:widowControl/>
        <w:autoSpaceDE/>
        <w:autoSpaceDN/>
        <w:rPr>
          <w:sz w:val="24"/>
        </w:rPr>
        <w:sectPr w:rsidR="00F6682F" w:rsidRPr="00F6682F" w:rsidSect="00F6682F">
          <w:pgSz w:w="11910" w:h="16840"/>
          <w:pgMar w:top="1200" w:right="283" w:bottom="1200" w:left="1700" w:header="0" w:footer="971" w:gutter="0"/>
          <w:cols w:space="720"/>
        </w:sectPr>
      </w:pPr>
    </w:p>
    <w:p w14:paraId="730D1195" w14:textId="77777777" w:rsidR="00F6682F" w:rsidRPr="00F6682F" w:rsidRDefault="00F6682F" w:rsidP="00F6682F">
      <w:pPr>
        <w:spacing w:before="4"/>
        <w:rPr>
          <w:i/>
          <w:sz w:val="2"/>
          <w:szCs w:val="24"/>
        </w:rPr>
      </w:pPr>
    </w:p>
    <w:tbl>
      <w:tblPr>
        <w:tblStyle w:val="TableNormal1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3"/>
        <w:gridCol w:w="2833"/>
        <w:gridCol w:w="2835"/>
      </w:tblGrid>
      <w:tr w:rsidR="00F6682F" w:rsidRPr="00F6682F" w14:paraId="34D873AD" w14:textId="77777777" w:rsidTr="00F6682F">
        <w:trPr>
          <w:trHeight w:val="10880"/>
        </w:trPr>
        <w:tc>
          <w:tcPr>
            <w:tcW w:w="1130" w:type="dxa"/>
            <w:tcBorders>
              <w:top w:val="single" w:sz="4" w:space="0" w:color="000000"/>
              <w:left w:val="single" w:sz="4" w:space="0" w:color="000000"/>
              <w:bottom w:val="single" w:sz="4" w:space="0" w:color="000000"/>
              <w:right w:val="single" w:sz="4" w:space="0" w:color="000000"/>
            </w:tcBorders>
          </w:tcPr>
          <w:p w14:paraId="57686CE0" w14:textId="77777777" w:rsidR="00F6682F" w:rsidRPr="00F6682F" w:rsidRDefault="00F6682F" w:rsidP="00F6682F">
            <w:pPr>
              <w:rPr>
                <w:lang w:val="en-US"/>
              </w:rPr>
            </w:pPr>
          </w:p>
        </w:tc>
        <w:tc>
          <w:tcPr>
            <w:tcW w:w="2833" w:type="dxa"/>
            <w:tcBorders>
              <w:top w:val="single" w:sz="4" w:space="0" w:color="000000"/>
              <w:left w:val="single" w:sz="4" w:space="0" w:color="000000"/>
              <w:bottom w:val="single" w:sz="4" w:space="0" w:color="000000"/>
              <w:right w:val="single" w:sz="4" w:space="0" w:color="000000"/>
            </w:tcBorders>
            <w:hideMark/>
          </w:tcPr>
          <w:p w14:paraId="5C25AF01" w14:textId="77777777" w:rsidR="00F6682F" w:rsidRPr="00F6682F" w:rsidRDefault="00F6682F" w:rsidP="00F6682F">
            <w:pPr>
              <w:ind w:left="105" w:right="223" w:firstLine="708"/>
            </w:pPr>
            <w:r w:rsidRPr="00F6682F">
              <w:rPr>
                <w:spacing w:val="-2"/>
              </w:rPr>
              <w:t xml:space="preserve">определять </w:t>
            </w:r>
            <w:r w:rsidRPr="00F6682F">
              <w:t>актуальность</w:t>
            </w:r>
            <w:r w:rsidRPr="00F6682F">
              <w:rPr>
                <w:spacing w:val="-14"/>
              </w:rPr>
              <w:t xml:space="preserve"> </w:t>
            </w:r>
            <w:r w:rsidRPr="00F6682F">
              <w:t xml:space="preserve">нормативно- правовой документации в </w:t>
            </w:r>
            <w:r w:rsidRPr="00F6682F">
              <w:rPr>
                <w:spacing w:val="-2"/>
              </w:rPr>
              <w:t>профессиональной деятельности</w:t>
            </w:r>
          </w:p>
          <w:p w14:paraId="2CB7AD34" w14:textId="77777777" w:rsidR="00F6682F" w:rsidRPr="00F6682F" w:rsidRDefault="00F6682F" w:rsidP="00F6682F">
            <w:pPr>
              <w:ind w:left="105" w:right="563" w:firstLine="708"/>
            </w:pPr>
            <w:r w:rsidRPr="00F6682F">
              <w:rPr>
                <w:spacing w:val="-2"/>
              </w:rPr>
              <w:t xml:space="preserve">применять </w:t>
            </w:r>
            <w:r w:rsidRPr="00F6682F">
              <w:t>современную</w:t>
            </w:r>
            <w:r w:rsidRPr="00F6682F">
              <w:rPr>
                <w:spacing w:val="-14"/>
              </w:rPr>
              <w:t xml:space="preserve"> </w:t>
            </w:r>
            <w:r w:rsidRPr="00F6682F">
              <w:t xml:space="preserve">научную </w:t>
            </w:r>
            <w:r w:rsidRPr="00F6682F">
              <w:rPr>
                <w:spacing w:val="-2"/>
              </w:rPr>
              <w:t>профессиональную терминологию</w:t>
            </w:r>
          </w:p>
          <w:p w14:paraId="1D7C76B0" w14:textId="77777777" w:rsidR="00F6682F" w:rsidRPr="00F6682F" w:rsidRDefault="00F6682F" w:rsidP="00F6682F">
            <w:pPr>
              <w:ind w:left="105" w:right="169" w:firstLine="708"/>
            </w:pPr>
            <w:r w:rsidRPr="00F6682F">
              <w:t>определять и выстраивать</w:t>
            </w:r>
            <w:r w:rsidRPr="00F6682F">
              <w:rPr>
                <w:spacing w:val="-14"/>
              </w:rPr>
              <w:t xml:space="preserve"> </w:t>
            </w:r>
            <w:r w:rsidRPr="00F6682F">
              <w:t xml:space="preserve">траектории </w:t>
            </w:r>
            <w:r w:rsidRPr="00F6682F">
              <w:rPr>
                <w:spacing w:val="-2"/>
              </w:rPr>
              <w:t xml:space="preserve">профессионального </w:t>
            </w:r>
            <w:r w:rsidRPr="00F6682F">
              <w:t xml:space="preserve">развития и </w:t>
            </w:r>
            <w:r w:rsidRPr="00F6682F">
              <w:rPr>
                <w:spacing w:val="-2"/>
              </w:rPr>
              <w:t>самообразования</w:t>
            </w:r>
          </w:p>
          <w:p w14:paraId="4AE20CC3" w14:textId="77777777" w:rsidR="00F6682F" w:rsidRPr="00F6682F" w:rsidRDefault="00F6682F" w:rsidP="00F6682F">
            <w:pPr>
              <w:ind w:left="105" w:right="100" w:firstLine="708"/>
            </w:pPr>
            <w:r w:rsidRPr="00F6682F">
              <w:rPr>
                <w:spacing w:val="-2"/>
              </w:rPr>
              <w:t xml:space="preserve">выявлять </w:t>
            </w:r>
            <w:r w:rsidRPr="00F6682F">
              <w:t>достоинства</w:t>
            </w:r>
            <w:r w:rsidRPr="00F6682F">
              <w:rPr>
                <w:spacing w:val="-14"/>
              </w:rPr>
              <w:t xml:space="preserve"> </w:t>
            </w:r>
            <w:r w:rsidRPr="00F6682F">
              <w:t>и</w:t>
            </w:r>
            <w:r w:rsidRPr="00F6682F">
              <w:rPr>
                <w:spacing w:val="-14"/>
              </w:rPr>
              <w:t xml:space="preserve"> </w:t>
            </w:r>
            <w:r w:rsidRPr="00F6682F">
              <w:t>недостатки коммерческой идеи</w:t>
            </w:r>
          </w:p>
          <w:p w14:paraId="5D1071F9" w14:textId="77777777" w:rsidR="00F6682F" w:rsidRPr="00F6682F" w:rsidRDefault="00F6682F" w:rsidP="00F6682F">
            <w:pPr>
              <w:ind w:left="105" w:right="97" w:firstLine="708"/>
            </w:pPr>
            <w:r w:rsidRPr="00F6682F">
              <w:rPr>
                <w:spacing w:val="-2"/>
              </w:rPr>
              <w:t xml:space="preserve">определять инвестиционную привлекательность </w:t>
            </w:r>
            <w:r w:rsidRPr="00F6682F">
              <w:t>коммерческих идей в рамках профессиональной деятельности, выявлять источники</w:t>
            </w:r>
            <w:r w:rsidRPr="00F6682F">
              <w:rPr>
                <w:spacing w:val="-14"/>
              </w:rPr>
              <w:t xml:space="preserve"> </w:t>
            </w:r>
            <w:r w:rsidRPr="00F6682F">
              <w:t>финансирования</w:t>
            </w:r>
          </w:p>
          <w:p w14:paraId="5AF15531" w14:textId="77777777" w:rsidR="00F6682F" w:rsidRPr="00F6682F" w:rsidRDefault="00F6682F" w:rsidP="00F6682F">
            <w:pPr>
              <w:ind w:left="105" w:right="169" w:firstLine="708"/>
            </w:pPr>
            <w:r w:rsidRPr="00F6682F">
              <w:t>презентовать</w:t>
            </w:r>
            <w:r w:rsidRPr="00F6682F">
              <w:rPr>
                <w:spacing w:val="-14"/>
              </w:rPr>
              <w:t xml:space="preserve"> </w:t>
            </w:r>
            <w:r w:rsidRPr="00F6682F">
              <w:t xml:space="preserve">идеи открытия собственного дела в профессиональной </w:t>
            </w:r>
            <w:r w:rsidRPr="00F6682F">
              <w:rPr>
                <w:spacing w:val="-2"/>
              </w:rPr>
              <w:t>деятельности</w:t>
            </w:r>
          </w:p>
          <w:p w14:paraId="775E1CAD" w14:textId="77777777" w:rsidR="00F6682F" w:rsidRPr="00F6682F" w:rsidRDefault="00F6682F" w:rsidP="00F6682F">
            <w:pPr>
              <w:ind w:left="105" w:right="482" w:firstLine="708"/>
            </w:pPr>
            <w:r w:rsidRPr="00F6682F">
              <w:rPr>
                <w:spacing w:val="-2"/>
              </w:rPr>
              <w:t xml:space="preserve">определять </w:t>
            </w:r>
            <w:r w:rsidRPr="00F6682F">
              <w:t>источники</w:t>
            </w:r>
            <w:r w:rsidRPr="00F6682F">
              <w:rPr>
                <w:spacing w:val="-14"/>
              </w:rPr>
              <w:t xml:space="preserve"> </w:t>
            </w:r>
            <w:r w:rsidRPr="00F6682F">
              <w:t>достоверной правовой информации</w:t>
            </w:r>
          </w:p>
          <w:p w14:paraId="707F1DEB" w14:textId="77777777" w:rsidR="00F6682F" w:rsidRPr="00F6682F" w:rsidRDefault="00F6682F" w:rsidP="00F6682F">
            <w:pPr>
              <w:ind w:left="105" w:right="772" w:firstLine="708"/>
            </w:pPr>
            <w:r w:rsidRPr="00F6682F">
              <w:rPr>
                <w:spacing w:val="-2"/>
              </w:rPr>
              <w:t xml:space="preserve">составлять </w:t>
            </w:r>
            <w:r w:rsidRPr="00F6682F">
              <w:t>различные</w:t>
            </w:r>
            <w:r w:rsidRPr="00F6682F">
              <w:rPr>
                <w:spacing w:val="-14"/>
              </w:rPr>
              <w:t xml:space="preserve"> </w:t>
            </w:r>
            <w:r w:rsidRPr="00F6682F">
              <w:t xml:space="preserve">правовые </w:t>
            </w:r>
            <w:r w:rsidRPr="00F6682F">
              <w:rPr>
                <w:spacing w:val="-2"/>
              </w:rPr>
              <w:t>документы</w:t>
            </w:r>
          </w:p>
          <w:p w14:paraId="57ABB0FD" w14:textId="77777777" w:rsidR="00F6682F" w:rsidRPr="00F6682F" w:rsidRDefault="00F6682F" w:rsidP="00F6682F">
            <w:pPr>
              <w:ind w:left="105" w:right="557" w:firstLine="708"/>
            </w:pPr>
            <w:r w:rsidRPr="00F6682F">
              <w:rPr>
                <w:spacing w:val="-2"/>
              </w:rPr>
              <w:t xml:space="preserve">находить </w:t>
            </w:r>
            <w:r w:rsidRPr="00F6682F">
              <w:t>интересные</w:t>
            </w:r>
            <w:r w:rsidRPr="00F6682F">
              <w:rPr>
                <w:spacing w:val="-14"/>
              </w:rPr>
              <w:t xml:space="preserve"> </w:t>
            </w:r>
            <w:r w:rsidRPr="00F6682F">
              <w:t xml:space="preserve">проектные идеи, грамотно их формулировать и </w:t>
            </w:r>
            <w:r w:rsidRPr="00F6682F">
              <w:rPr>
                <w:spacing w:val="-2"/>
              </w:rPr>
              <w:t>документировать</w:t>
            </w:r>
          </w:p>
          <w:p w14:paraId="70B1B40C" w14:textId="77777777" w:rsidR="00F6682F" w:rsidRPr="00F6682F" w:rsidRDefault="00F6682F" w:rsidP="00F6682F">
            <w:pPr>
              <w:ind w:left="105" w:right="100" w:firstLine="708"/>
            </w:pPr>
            <w:r w:rsidRPr="00F6682F">
              <w:rPr>
                <w:spacing w:val="-2"/>
              </w:rPr>
              <w:t xml:space="preserve">оценивать жизнеспособность </w:t>
            </w:r>
            <w:r w:rsidRPr="00F6682F">
              <w:t>проектной</w:t>
            </w:r>
            <w:r w:rsidRPr="00F6682F">
              <w:rPr>
                <w:spacing w:val="-14"/>
              </w:rPr>
              <w:t xml:space="preserve"> </w:t>
            </w:r>
            <w:r w:rsidRPr="00F6682F">
              <w:t>идеи,</w:t>
            </w:r>
            <w:r w:rsidRPr="00F6682F">
              <w:rPr>
                <w:spacing w:val="-14"/>
              </w:rPr>
              <w:t xml:space="preserve"> </w:t>
            </w:r>
            <w:r w:rsidRPr="00F6682F">
              <w:t>составлять</w:t>
            </w:r>
          </w:p>
          <w:p w14:paraId="6C551DE7" w14:textId="77777777" w:rsidR="00F6682F" w:rsidRPr="00F6682F" w:rsidRDefault="00F6682F" w:rsidP="00F6682F">
            <w:pPr>
              <w:spacing w:line="238" w:lineRule="exact"/>
              <w:ind w:left="105"/>
            </w:pPr>
            <w:r w:rsidRPr="00F6682F">
              <w:t>план</w:t>
            </w:r>
            <w:r w:rsidRPr="00F6682F">
              <w:rPr>
                <w:spacing w:val="-3"/>
              </w:rPr>
              <w:t xml:space="preserve"> </w:t>
            </w:r>
            <w:r w:rsidRPr="00F6682F">
              <w:rPr>
                <w:spacing w:val="-2"/>
              </w:rPr>
              <w:t>проекта</w:t>
            </w:r>
          </w:p>
        </w:tc>
        <w:tc>
          <w:tcPr>
            <w:tcW w:w="2833" w:type="dxa"/>
            <w:tcBorders>
              <w:top w:val="single" w:sz="4" w:space="0" w:color="000000"/>
              <w:left w:val="single" w:sz="4" w:space="0" w:color="000000"/>
              <w:bottom w:val="single" w:sz="4" w:space="0" w:color="000000"/>
              <w:right w:val="single" w:sz="4" w:space="0" w:color="000000"/>
            </w:tcBorders>
            <w:hideMark/>
          </w:tcPr>
          <w:p w14:paraId="18691657" w14:textId="77777777" w:rsidR="00F6682F" w:rsidRPr="00F6682F" w:rsidRDefault="00F6682F" w:rsidP="00F6682F">
            <w:pPr>
              <w:ind w:left="108" w:right="100"/>
            </w:pPr>
            <w:r w:rsidRPr="00F6682F">
              <w:rPr>
                <w:spacing w:val="-2"/>
              </w:rPr>
              <w:t xml:space="preserve">основы предпринимательской </w:t>
            </w:r>
            <w:r w:rsidRPr="00F6682F">
              <w:t>деятельности,</w:t>
            </w:r>
            <w:r w:rsidRPr="00F6682F">
              <w:rPr>
                <w:spacing w:val="-14"/>
              </w:rPr>
              <w:t xml:space="preserve"> </w:t>
            </w:r>
            <w:r w:rsidRPr="00F6682F">
              <w:t>правовой</w:t>
            </w:r>
            <w:r w:rsidRPr="00F6682F">
              <w:rPr>
                <w:spacing w:val="-14"/>
              </w:rPr>
              <w:t xml:space="preserve"> </w:t>
            </w:r>
            <w:r w:rsidRPr="00F6682F">
              <w:t xml:space="preserve">и финансовой грамотности правила разработки </w:t>
            </w:r>
            <w:r w:rsidRPr="00F6682F">
              <w:rPr>
                <w:spacing w:val="-2"/>
              </w:rPr>
              <w:t>презентации</w:t>
            </w:r>
          </w:p>
          <w:p w14:paraId="128ABEFB" w14:textId="77777777" w:rsidR="00F6682F" w:rsidRPr="00F6682F" w:rsidRDefault="00F6682F" w:rsidP="00F6682F">
            <w:pPr>
              <w:ind w:left="108" w:right="100"/>
            </w:pPr>
            <w:r w:rsidRPr="00F6682F">
              <w:t>основные</w:t>
            </w:r>
            <w:r w:rsidRPr="00F6682F">
              <w:rPr>
                <w:spacing w:val="-14"/>
              </w:rPr>
              <w:t xml:space="preserve"> </w:t>
            </w:r>
            <w:r w:rsidRPr="00F6682F">
              <w:t>этапы</w:t>
            </w:r>
            <w:r w:rsidRPr="00F6682F">
              <w:rPr>
                <w:spacing w:val="-14"/>
              </w:rPr>
              <w:t xml:space="preserve"> </w:t>
            </w:r>
            <w:r w:rsidRPr="00F6682F">
              <w:t>разработки и реализации проекта</w:t>
            </w:r>
          </w:p>
        </w:tc>
        <w:tc>
          <w:tcPr>
            <w:tcW w:w="2835" w:type="dxa"/>
            <w:tcBorders>
              <w:top w:val="single" w:sz="4" w:space="0" w:color="000000"/>
              <w:left w:val="single" w:sz="4" w:space="0" w:color="000000"/>
              <w:bottom w:val="single" w:sz="4" w:space="0" w:color="000000"/>
              <w:right w:val="single" w:sz="4" w:space="0" w:color="000000"/>
            </w:tcBorders>
          </w:tcPr>
          <w:p w14:paraId="6FCD5F93" w14:textId="77777777" w:rsidR="00F6682F" w:rsidRPr="00F6682F" w:rsidRDefault="00F6682F" w:rsidP="00F6682F"/>
        </w:tc>
      </w:tr>
      <w:tr w:rsidR="00F6682F" w:rsidRPr="00F6682F" w14:paraId="0014B6C5" w14:textId="77777777" w:rsidTr="00F6682F">
        <w:trPr>
          <w:trHeight w:val="3036"/>
        </w:trPr>
        <w:tc>
          <w:tcPr>
            <w:tcW w:w="1130" w:type="dxa"/>
            <w:tcBorders>
              <w:top w:val="single" w:sz="4" w:space="0" w:color="000000"/>
              <w:left w:val="single" w:sz="4" w:space="0" w:color="000000"/>
              <w:bottom w:val="single" w:sz="4" w:space="0" w:color="000000"/>
              <w:right w:val="single" w:sz="4" w:space="0" w:color="000000"/>
            </w:tcBorders>
            <w:hideMark/>
          </w:tcPr>
          <w:p w14:paraId="6EDA95A0" w14:textId="77777777" w:rsidR="00F6682F" w:rsidRPr="00F6682F" w:rsidRDefault="00F6682F" w:rsidP="00F6682F">
            <w:pPr>
              <w:spacing w:line="268" w:lineRule="exact"/>
              <w:ind w:left="107"/>
              <w:rPr>
                <w:sz w:val="24"/>
                <w:lang w:val="en-US"/>
              </w:rPr>
            </w:pPr>
            <w:r w:rsidRPr="00F6682F">
              <w:rPr>
                <w:spacing w:val="-2"/>
                <w:sz w:val="24"/>
                <w:lang w:val="en-US"/>
              </w:rPr>
              <w:t>ОК.04</w:t>
            </w:r>
          </w:p>
        </w:tc>
        <w:tc>
          <w:tcPr>
            <w:tcW w:w="2833" w:type="dxa"/>
            <w:tcBorders>
              <w:top w:val="single" w:sz="4" w:space="0" w:color="000000"/>
              <w:left w:val="single" w:sz="4" w:space="0" w:color="000000"/>
              <w:bottom w:val="single" w:sz="4" w:space="0" w:color="000000"/>
              <w:right w:val="single" w:sz="4" w:space="0" w:color="000000"/>
            </w:tcBorders>
            <w:hideMark/>
          </w:tcPr>
          <w:p w14:paraId="52AB1CE6" w14:textId="77777777" w:rsidR="00F6682F" w:rsidRPr="00F6682F" w:rsidRDefault="00F6682F" w:rsidP="00F6682F">
            <w:pPr>
              <w:ind w:left="105" w:right="100"/>
            </w:pPr>
            <w:r w:rsidRPr="00F6682F">
              <w:rPr>
                <w:spacing w:val="-2"/>
              </w:rPr>
              <w:t xml:space="preserve">Эффективно </w:t>
            </w:r>
            <w:r w:rsidRPr="00F6682F">
              <w:t>взаимодействовать и работать</w:t>
            </w:r>
            <w:r w:rsidRPr="00F6682F">
              <w:rPr>
                <w:spacing w:val="-11"/>
              </w:rPr>
              <w:t xml:space="preserve"> </w:t>
            </w:r>
            <w:r w:rsidRPr="00F6682F">
              <w:t>в</w:t>
            </w:r>
            <w:r w:rsidRPr="00F6682F">
              <w:rPr>
                <w:spacing w:val="-14"/>
              </w:rPr>
              <w:t xml:space="preserve"> </w:t>
            </w:r>
            <w:r w:rsidRPr="00F6682F">
              <w:t>коллективе</w:t>
            </w:r>
            <w:r w:rsidRPr="00F6682F">
              <w:rPr>
                <w:spacing w:val="-11"/>
              </w:rPr>
              <w:t xml:space="preserve"> </w:t>
            </w:r>
            <w:r w:rsidRPr="00F6682F">
              <w:t xml:space="preserve">и </w:t>
            </w:r>
            <w:r w:rsidRPr="00F6682F">
              <w:rPr>
                <w:spacing w:val="-2"/>
              </w:rPr>
              <w:t>команде</w:t>
            </w:r>
          </w:p>
          <w:p w14:paraId="0980947A" w14:textId="77777777" w:rsidR="00F6682F" w:rsidRPr="00F6682F" w:rsidRDefault="00F6682F" w:rsidP="00F6682F">
            <w:pPr>
              <w:ind w:left="105" w:right="100" w:firstLine="708"/>
            </w:pPr>
            <w:r w:rsidRPr="00F6682F">
              <w:rPr>
                <w:spacing w:val="-2"/>
              </w:rPr>
              <w:t xml:space="preserve">организовывать </w:t>
            </w:r>
            <w:r w:rsidRPr="00F6682F">
              <w:t xml:space="preserve">работу коллектива и </w:t>
            </w:r>
            <w:r w:rsidRPr="00F6682F">
              <w:rPr>
                <w:spacing w:val="-2"/>
              </w:rPr>
              <w:t>команды</w:t>
            </w:r>
          </w:p>
          <w:p w14:paraId="24CCB588" w14:textId="77777777" w:rsidR="00F6682F" w:rsidRPr="00F6682F" w:rsidRDefault="00F6682F" w:rsidP="00F6682F">
            <w:pPr>
              <w:ind w:left="105" w:right="109" w:firstLine="708"/>
            </w:pPr>
            <w:r w:rsidRPr="00F6682F">
              <w:rPr>
                <w:spacing w:val="-2"/>
              </w:rPr>
              <w:t>взаимодействовать</w:t>
            </w:r>
            <w:r w:rsidRPr="00F6682F">
              <w:rPr>
                <w:spacing w:val="40"/>
              </w:rPr>
              <w:t xml:space="preserve"> </w:t>
            </w:r>
            <w:r w:rsidRPr="00F6682F">
              <w:t>с</w:t>
            </w:r>
            <w:r w:rsidRPr="00F6682F">
              <w:rPr>
                <w:spacing w:val="-14"/>
              </w:rPr>
              <w:t xml:space="preserve"> </w:t>
            </w:r>
            <w:r w:rsidRPr="00F6682F">
              <w:t>коллегами,</w:t>
            </w:r>
            <w:r w:rsidRPr="00F6682F">
              <w:rPr>
                <w:spacing w:val="-14"/>
              </w:rPr>
              <w:t xml:space="preserve"> </w:t>
            </w:r>
            <w:r w:rsidRPr="00F6682F">
              <w:t xml:space="preserve">руководством, клиентами в ходе </w:t>
            </w:r>
            <w:r w:rsidRPr="00F6682F">
              <w:rPr>
                <w:spacing w:val="-2"/>
              </w:rPr>
              <w:t>профессиональной</w:t>
            </w:r>
          </w:p>
          <w:p w14:paraId="5C5CF87F" w14:textId="77777777" w:rsidR="00F6682F" w:rsidRPr="00F6682F" w:rsidRDefault="00F6682F" w:rsidP="00F6682F">
            <w:pPr>
              <w:spacing w:line="238" w:lineRule="exact"/>
              <w:ind w:left="105"/>
              <w:rPr>
                <w:lang w:val="en-US"/>
              </w:rPr>
            </w:pPr>
            <w:proofErr w:type="spellStart"/>
            <w:r w:rsidRPr="00F6682F">
              <w:rPr>
                <w:spacing w:val="-2"/>
                <w:lang w:val="en-US"/>
              </w:rPr>
              <w:t>деятельности</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75B61506" w14:textId="77777777" w:rsidR="00F6682F" w:rsidRPr="00F6682F" w:rsidRDefault="00F6682F" w:rsidP="00F6682F">
            <w:pPr>
              <w:ind w:left="108" w:right="343"/>
            </w:pPr>
            <w:r w:rsidRPr="00F6682F">
              <w:t>психологические</w:t>
            </w:r>
            <w:r w:rsidRPr="00F6682F">
              <w:rPr>
                <w:spacing w:val="-14"/>
              </w:rPr>
              <w:t xml:space="preserve"> </w:t>
            </w:r>
            <w:r w:rsidRPr="00F6682F">
              <w:t>основы деятельности</w:t>
            </w:r>
            <w:r w:rsidRPr="00F6682F">
              <w:rPr>
                <w:spacing w:val="-14"/>
              </w:rPr>
              <w:t xml:space="preserve"> </w:t>
            </w:r>
            <w:r w:rsidRPr="00F6682F">
              <w:t xml:space="preserve">коллектива </w:t>
            </w:r>
            <w:r w:rsidRPr="00F6682F">
              <w:rPr>
                <w:spacing w:val="-2"/>
              </w:rPr>
              <w:t xml:space="preserve">психологические </w:t>
            </w:r>
            <w:r w:rsidRPr="00F6682F">
              <w:t>особенности личности</w:t>
            </w:r>
          </w:p>
        </w:tc>
        <w:tc>
          <w:tcPr>
            <w:tcW w:w="2835" w:type="dxa"/>
            <w:tcBorders>
              <w:top w:val="single" w:sz="4" w:space="0" w:color="000000"/>
              <w:left w:val="single" w:sz="4" w:space="0" w:color="000000"/>
              <w:bottom w:val="single" w:sz="4" w:space="0" w:color="000000"/>
              <w:right w:val="single" w:sz="4" w:space="0" w:color="000000"/>
            </w:tcBorders>
            <w:hideMark/>
          </w:tcPr>
          <w:p w14:paraId="65516ECE" w14:textId="77777777" w:rsidR="00F6682F" w:rsidRPr="00F6682F" w:rsidRDefault="00F6682F" w:rsidP="00F6682F">
            <w:pPr>
              <w:spacing w:line="268" w:lineRule="exact"/>
              <w:ind w:left="8" w:right="4"/>
              <w:jc w:val="center"/>
              <w:rPr>
                <w:sz w:val="24"/>
                <w:lang w:val="en-US"/>
              </w:rPr>
            </w:pPr>
            <w:r w:rsidRPr="00F6682F">
              <w:rPr>
                <w:spacing w:val="-10"/>
                <w:sz w:val="24"/>
                <w:lang w:val="en-US"/>
              </w:rPr>
              <w:t>-</w:t>
            </w:r>
          </w:p>
        </w:tc>
      </w:tr>
    </w:tbl>
    <w:p w14:paraId="35B4668E" w14:textId="77777777" w:rsidR="00F6682F" w:rsidRPr="00F6682F" w:rsidRDefault="00F6682F" w:rsidP="00F6682F">
      <w:pPr>
        <w:widowControl/>
        <w:autoSpaceDE/>
        <w:autoSpaceDN/>
        <w:rPr>
          <w:sz w:val="24"/>
        </w:rPr>
        <w:sectPr w:rsidR="00F6682F" w:rsidRPr="00F6682F" w:rsidSect="00F6682F">
          <w:pgSz w:w="11910" w:h="16840"/>
          <w:pgMar w:top="1200" w:right="283" w:bottom="1200" w:left="1700" w:header="0" w:footer="971" w:gutter="0"/>
          <w:cols w:space="720"/>
        </w:sectPr>
      </w:pPr>
    </w:p>
    <w:p w14:paraId="64CF17E6" w14:textId="77777777" w:rsidR="00F6682F" w:rsidRPr="00F6682F" w:rsidRDefault="00F6682F" w:rsidP="00F6682F">
      <w:pPr>
        <w:spacing w:before="4"/>
        <w:rPr>
          <w:i/>
          <w:sz w:val="2"/>
          <w:szCs w:val="24"/>
        </w:rPr>
      </w:pPr>
    </w:p>
    <w:tbl>
      <w:tblPr>
        <w:tblStyle w:val="TableNormal1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3"/>
        <w:gridCol w:w="2833"/>
        <w:gridCol w:w="2835"/>
      </w:tblGrid>
      <w:tr w:rsidR="00F6682F" w:rsidRPr="00F6682F" w14:paraId="6596C100" w14:textId="77777777" w:rsidTr="00F6682F">
        <w:trPr>
          <w:trHeight w:val="7844"/>
        </w:trPr>
        <w:tc>
          <w:tcPr>
            <w:tcW w:w="1130" w:type="dxa"/>
            <w:tcBorders>
              <w:top w:val="single" w:sz="4" w:space="0" w:color="000000"/>
              <w:left w:val="single" w:sz="4" w:space="0" w:color="000000"/>
              <w:bottom w:val="single" w:sz="4" w:space="0" w:color="000000"/>
              <w:right w:val="single" w:sz="4" w:space="0" w:color="000000"/>
            </w:tcBorders>
            <w:hideMark/>
          </w:tcPr>
          <w:p w14:paraId="77D4B083" w14:textId="77777777" w:rsidR="00F6682F" w:rsidRPr="00F6682F" w:rsidRDefault="00F6682F" w:rsidP="00F6682F">
            <w:pPr>
              <w:spacing w:line="268" w:lineRule="exact"/>
              <w:ind w:left="107"/>
              <w:rPr>
                <w:sz w:val="24"/>
                <w:lang w:val="en-US"/>
              </w:rPr>
            </w:pPr>
            <w:r w:rsidRPr="00F6682F">
              <w:rPr>
                <w:spacing w:val="-2"/>
                <w:sz w:val="24"/>
                <w:lang w:val="en-US"/>
              </w:rPr>
              <w:t>ОК.09</w:t>
            </w:r>
          </w:p>
        </w:tc>
        <w:tc>
          <w:tcPr>
            <w:tcW w:w="2833" w:type="dxa"/>
            <w:tcBorders>
              <w:top w:val="single" w:sz="4" w:space="0" w:color="000000"/>
              <w:left w:val="single" w:sz="4" w:space="0" w:color="000000"/>
              <w:bottom w:val="single" w:sz="4" w:space="0" w:color="000000"/>
              <w:right w:val="single" w:sz="4" w:space="0" w:color="000000"/>
            </w:tcBorders>
            <w:hideMark/>
          </w:tcPr>
          <w:p w14:paraId="35848940" w14:textId="77777777" w:rsidR="00F6682F" w:rsidRPr="00F6682F" w:rsidRDefault="00F6682F" w:rsidP="00F6682F">
            <w:pPr>
              <w:ind w:left="105" w:right="774"/>
            </w:pPr>
            <w:r w:rsidRPr="00F6682F">
              <w:rPr>
                <w:spacing w:val="-2"/>
              </w:rPr>
              <w:t xml:space="preserve">Пользоваться профессиональной </w:t>
            </w:r>
            <w:r w:rsidRPr="00F6682F">
              <w:t>документацией на государственном и иностранном</w:t>
            </w:r>
            <w:r w:rsidRPr="00F6682F">
              <w:rPr>
                <w:spacing w:val="-14"/>
              </w:rPr>
              <w:t xml:space="preserve"> </w:t>
            </w:r>
            <w:r w:rsidRPr="00F6682F">
              <w:t>языках</w:t>
            </w:r>
          </w:p>
          <w:p w14:paraId="3892393D" w14:textId="77777777" w:rsidR="00F6682F" w:rsidRPr="00F6682F" w:rsidRDefault="00F6682F" w:rsidP="00F6682F">
            <w:pPr>
              <w:ind w:left="105" w:right="121" w:firstLine="708"/>
            </w:pPr>
            <w:r w:rsidRPr="00F6682F">
              <w:t xml:space="preserve">понимать общий смысл четко </w:t>
            </w:r>
            <w:r w:rsidRPr="00F6682F">
              <w:rPr>
                <w:spacing w:val="-2"/>
              </w:rPr>
              <w:t xml:space="preserve">произнесенных </w:t>
            </w:r>
            <w:r w:rsidRPr="00F6682F">
              <w:t>высказываний на</w:t>
            </w:r>
            <w:r w:rsidRPr="00F6682F">
              <w:rPr>
                <w:spacing w:val="40"/>
              </w:rPr>
              <w:t xml:space="preserve"> </w:t>
            </w:r>
            <w:r w:rsidRPr="00F6682F">
              <w:t>известные темы (профессиональные и бытовые),</w:t>
            </w:r>
            <w:r w:rsidRPr="00F6682F">
              <w:rPr>
                <w:spacing w:val="-14"/>
              </w:rPr>
              <w:t xml:space="preserve"> </w:t>
            </w:r>
            <w:r w:rsidRPr="00F6682F">
              <w:t>понимать</w:t>
            </w:r>
            <w:r w:rsidRPr="00F6682F">
              <w:rPr>
                <w:spacing w:val="-14"/>
              </w:rPr>
              <w:t xml:space="preserve"> </w:t>
            </w:r>
            <w:r w:rsidRPr="00F6682F">
              <w:t>тексты на базовые профессиональные темы</w:t>
            </w:r>
          </w:p>
          <w:p w14:paraId="5CAA9C98" w14:textId="77777777" w:rsidR="00F6682F" w:rsidRPr="00F6682F" w:rsidRDefault="00F6682F" w:rsidP="00F6682F">
            <w:pPr>
              <w:ind w:left="105" w:right="169" w:firstLine="708"/>
            </w:pPr>
            <w:r w:rsidRPr="00F6682F">
              <w:t>участвовать в диалогах на знакомые общие и профессиональные</w:t>
            </w:r>
            <w:r w:rsidRPr="00F6682F">
              <w:rPr>
                <w:spacing w:val="-8"/>
              </w:rPr>
              <w:t xml:space="preserve"> </w:t>
            </w:r>
            <w:r w:rsidRPr="00F6682F">
              <w:rPr>
                <w:spacing w:val="-4"/>
              </w:rPr>
              <w:t>темы</w:t>
            </w:r>
          </w:p>
          <w:p w14:paraId="18465F58" w14:textId="77777777" w:rsidR="00F6682F" w:rsidRPr="00F6682F" w:rsidRDefault="00F6682F" w:rsidP="00F6682F">
            <w:pPr>
              <w:ind w:left="105" w:right="100" w:firstLine="708"/>
            </w:pPr>
            <w:r w:rsidRPr="00F6682F">
              <w:t>строить простые высказывания о себе и о своей</w:t>
            </w:r>
            <w:r w:rsidRPr="00F6682F">
              <w:rPr>
                <w:spacing w:val="-14"/>
              </w:rPr>
              <w:t xml:space="preserve"> </w:t>
            </w:r>
            <w:r w:rsidRPr="00F6682F">
              <w:t xml:space="preserve">профессиональной </w:t>
            </w:r>
            <w:r w:rsidRPr="00F6682F">
              <w:rPr>
                <w:spacing w:val="-2"/>
              </w:rPr>
              <w:t>деятельности</w:t>
            </w:r>
          </w:p>
          <w:p w14:paraId="5EC46A90" w14:textId="77777777" w:rsidR="00F6682F" w:rsidRPr="00F6682F" w:rsidRDefault="00F6682F" w:rsidP="00F6682F">
            <w:pPr>
              <w:ind w:left="105" w:right="169" w:firstLine="708"/>
            </w:pPr>
            <w:r w:rsidRPr="00F6682F">
              <w:rPr>
                <w:spacing w:val="-2"/>
              </w:rPr>
              <w:t xml:space="preserve">кратко </w:t>
            </w:r>
            <w:r w:rsidRPr="00F6682F">
              <w:t>обосновывать</w:t>
            </w:r>
            <w:r w:rsidRPr="00F6682F">
              <w:rPr>
                <w:spacing w:val="-14"/>
              </w:rPr>
              <w:t xml:space="preserve"> </w:t>
            </w:r>
            <w:r w:rsidRPr="00F6682F">
              <w:t>и</w:t>
            </w:r>
            <w:r w:rsidRPr="00F6682F">
              <w:rPr>
                <w:spacing w:val="-14"/>
              </w:rPr>
              <w:t xml:space="preserve"> </w:t>
            </w:r>
            <w:r w:rsidRPr="00F6682F">
              <w:t xml:space="preserve">объяснять свои действия (текущие и </w:t>
            </w:r>
            <w:r w:rsidRPr="00F6682F">
              <w:rPr>
                <w:spacing w:val="-2"/>
              </w:rPr>
              <w:t>планируемые)</w:t>
            </w:r>
          </w:p>
          <w:p w14:paraId="30390DF9" w14:textId="77777777" w:rsidR="00F6682F" w:rsidRPr="00F6682F" w:rsidRDefault="00F6682F" w:rsidP="00F6682F">
            <w:pPr>
              <w:ind w:left="105" w:right="544" w:firstLine="708"/>
            </w:pPr>
            <w:r w:rsidRPr="00F6682F">
              <w:t>писать</w:t>
            </w:r>
            <w:r w:rsidRPr="00F6682F">
              <w:rPr>
                <w:spacing w:val="-14"/>
              </w:rPr>
              <w:t xml:space="preserve"> </w:t>
            </w:r>
            <w:r w:rsidRPr="00F6682F">
              <w:t xml:space="preserve">простые связные сообщения на знакомые или </w:t>
            </w:r>
            <w:r w:rsidRPr="00F6682F">
              <w:rPr>
                <w:spacing w:val="-2"/>
              </w:rPr>
              <w:t>интересующие</w:t>
            </w:r>
          </w:p>
          <w:p w14:paraId="17D9E65F" w14:textId="77777777" w:rsidR="00F6682F" w:rsidRPr="00F6682F" w:rsidRDefault="00F6682F" w:rsidP="00F6682F">
            <w:pPr>
              <w:spacing w:line="238" w:lineRule="exact"/>
              <w:ind w:left="105"/>
              <w:rPr>
                <w:lang w:val="en-US"/>
              </w:rPr>
            </w:pPr>
            <w:proofErr w:type="spellStart"/>
            <w:r w:rsidRPr="00F6682F">
              <w:rPr>
                <w:lang w:val="en-US"/>
              </w:rPr>
              <w:t>профессиональные</w:t>
            </w:r>
            <w:proofErr w:type="spellEnd"/>
            <w:r w:rsidRPr="00F6682F">
              <w:rPr>
                <w:spacing w:val="-8"/>
                <w:lang w:val="en-US"/>
              </w:rPr>
              <w:t xml:space="preserve"> </w:t>
            </w:r>
            <w:proofErr w:type="spellStart"/>
            <w:r w:rsidRPr="00F6682F">
              <w:rPr>
                <w:spacing w:val="-4"/>
                <w:lang w:val="en-US"/>
              </w:rPr>
              <w:t>темы</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1D6786FB" w14:textId="77777777" w:rsidR="00F6682F" w:rsidRPr="00F6682F" w:rsidRDefault="00F6682F" w:rsidP="00F6682F">
            <w:pPr>
              <w:spacing w:before="24" w:line="244" w:lineRule="auto"/>
              <w:ind w:left="108" w:right="213"/>
              <w:rPr>
                <w:sz w:val="20"/>
              </w:rPr>
            </w:pPr>
            <w:r w:rsidRPr="00F6682F">
              <w:rPr>
                <w:sz w:val="20"/>
              </w:rPr>
              <w:t>правила</w:t>
            </w:r>
            <w:r w:rsidRPr="00F6682F">
              <w:rPr>
                <w:spacing w:val="-13"/>
                <w:sz w:val="20"/>
              </w:rPr>
              <w:t xml:space="preserve"> </w:t>
            </w:r>
            <w:r w:rsidRPr="00F6682F">
              <w:rPr>
                <w:sz w:val="20"/>
              </w:rPr>
              <w:t>построения</w:t>
            </w:r>
            <w:r w:rsidRPr="00F6682F">
              <w:rPr>
                <w:spacing w:val="-12"/>
                <w:sz w:val="20"/>
              </w:rPr>
              <w:t xml:space="preserve"> </w:t>
            </w:r>
            <w:r w:rsidRPr="00F6682F">
              <w:rPr>
                <w:sz w:val="20"/>
              </w:rPr>
              <w:t xml:space="preserve">простых и сложных предложений на профессиональные темы </w:t>
            </w:r>
            <w:r w:rsidRPr="00F6682F">
              <w:rPr>
                <w:spacing w:val="-2"/>
                <w:sz w:val="20"/>
              </w:rPr>
              <w:t>основные общеупотребительные</w:t>
            </w:r>
          </w:p>
          <w:p w14:paraId="27B21511" w14:textId="77777777" w:rsidR="00F6682F" w:rsidRPr="00F6682F" w:rsidRDefault="00F6682F" w:rsidP="00F6682F">
            <w:pPr>
              <w:spacing w:line="247" w:lineRule="auto"/>
              <w:ind w:left="108" w:right="339"/>
              <w:rPr>
                <w:sz w:val="20"/>
              </w:rPr>
            </w:pPr>
            <w:r w:rsidRPr="00F6682F">
              <w:rPr>
                <w:sz w:val="20"/>
              </w:rPr>
              <w:t>глаголы (бытовая и профессиональная</w:t>
            </w:r>
            <w:r w:rsidRPr="00F6682F">
              <w:rPr>
                <w:spacing w:val="-13"/>
                <w:sz w:val="20"/>
              </w:rPr>
              <w:t xml:space="preserve"> </w:t>
            </w:r>
            <w:r w:rsidRPr="00F6682F">
              <w:rPr>
                <w:sz w:val="20"/>
              </w:rPr>
              <w:t>лексика) лексический минимум, относящийся к описанию</w:t>
            </w:r>
          </w:p>
          <w:p w14:paraId="75DEE465" w14:textId="77777777" w:rsidR="00F6682F" w:rsidRPr="00F6682F" w:rsidRDefault="00F6682F" w:rsidP="00F6682F">
            <w:pPr>
              <w:ind w:left="108" w:right="172"/>
              <w:rPr>
                <w:sz w:val="20"/>
              </w:rPr>
            </w:pPr>
            <w:r w:rsidRPr="00F6682F">
              <w:rPr>
                <w:sz w:val="20"/>
              </w:rPr>
              <w:t>предметов, средств и процессов</w:t>
            </w:r>
            <w:r w:rsidRPr="00F6682F">
              <w:rPr>
                <w:spacing w:val="-13"/>
                <w:sz w:val="20"/>
              </w:rPr>
              <w:t xml:space="preserve"> </w:t>
            </w:r>
            <w:r w:rsidRPr="00F6682F">
              <w:rPr>
                <w:sz w:val="20"/>
              </w:rPr>
              <w:t xml:space="preserve">профессиональной </w:t>
            </w:r>
            <w:r w:rsidRPr="00F6682F">
              <w:rPr>
                <w:spacing w:val="-2"/>
                <w:sz w:val="20"/>
              </w:rPr>
              <w:t>деятельности</w:t>
            </w:r>
          </w:p>
          <w:p w14:paraId="02ECF1E1" w14:textId="77777777" w:rsidR="00F6682F" w:rsidRPr="00F6682F" w:rsidRDefault="00F6682F" w:rsidP="00F6682F">
            <w:pPr>
              <w:spacing w:before="18" w:line="247" w:lineRule="auto"/>
              <w:ind w:left="108" w:right="332"/>
              <w:rPr>
                <w:sz w:val="20"/>
              </w:rPr>
            </w:pPr>
            <w:r w:rsidRPr="00F6682F">
              <w:rPr>
                <w:sz w:val="20"/>
              </w:rPr>
              <w:t>особенности</w:t>
            </w:r>
            <w:r w:rsidRPr="00F6682F">
              <w:rPr>
                <w:spacing w:val="-13"/>
                <w:sz w:val="20"/>
              </w:rPr>
              <w:t xml:space="preserve"> </w:t>
            </w:r>
            <w:r w:rsidRPr="00F6682F">
              <w:rPr>
                <w:sz w:val="20"/>
              </w:rPr>
              <w:t xml:space="preserve">произношения правила чтения текстов </w:t>
            </w:r>
            <w:r w:rsidRPr="00F6682F">
              <w:rPr>
                <w:spacing w:val="-2"/>
                <w:sz w:val="20"/>
              </w:rPr>
              <w:t>профессиональной направленности</w:t>
            </w:r>
          </w:p>
        </w:tc>
        <w:tc>
          <w:tcPr>
            <w:tcW w:w="2835" w:type="dxa"/>
            <w:tcBorders>
              <w:top w:val="single" w:sz="4" w:space="0" w:color="000000"/>
              <w:left w:val="single" w:sz="4" w:space="0" w:color="000000"/>
              <w:bottom w:val="single" w:sz="4" w:space="0" w:color="000000"/>
              <w:right w:val="single" w:sz="4" w:space="0" w:color="000000"/>
            </w:tcBorders>
            <w:hideMark/>
          </w:tcPr>
          <w:p w14:paraId="5707E987" w14:textId="77777777" w:rsidR="00F6682F" w:rsidRPr="00F6682F" w:rsidRDefault="00F6682F" w:rsidP="00F6682F">
            <w:pPr>
              <w:spacing w:line="268" w:lineRule="exact"/>
              <w:ind w:left="8" w:right="4"/>
              <w:jc w:val="center"/>
              <w:rPr>
                <w:sz w:val="24"/>
                <w:lang w:val="en-US"/>
              </w:rPr>
            </w:pPr>
            <w:r w:rsidRPr="00F6682F">
              <w:rPr>
                <w:spacing w:val="-10"/>
                <w:sz w:val="24"/>
                <w:lang w:val="en-US"/>
              </w:rPr>
              <w:t>-</w:t>
            </w:r>
          </w:p>
        </w:tc>
      </w:tr>
      <w:tr w:rsidR="00F6682F" w:rsidRPr="00F6682F" w14:paraId="4932C8CE" w14:textId="77777777" w:rsidTr="00F6682F">
        <w:trPr>
          <w:trHeight w:val="6326"/>
        </w:trPr>
        <w:tc>
          <w:tcPr>
            <w:tcW w:w="1130" w:type="dxa"/>
            <w:tcBorders>
              <w:top w:val="single" w:sz="4" w:space="0" w:color="000000"/>
              <w:left w:val="single" w:sz="4" w:space="0" w:color="000000"/>
              <w:bottom w:val="single" w:sz="4" w:space="0" w:color="000000"/>
              <w:right w:val="single" w:sz="4" w:space="0" w:color="000000"/>
            </w:tcBorders>
            <w:hideMark/>
          </w:tcPr>
          <w:p w14:paraId="63770F7D" w14:textId="77777777" w:rsidR="00F6682F" w:rsidRPr="00F6682F" w:rsidRDefault="00F6682F" w:rsidP="00F6682F">
            <w:pPr>
              <w:spacing w:line="268" w:lineRule="exact"/>
              <w:ind w:left="107"/>
              <w:rPr>
                <w:sz w:val="24"/>
                <w:lang w:val="en-US"/>
              </w:rPr>
            </w:pPr>
            <w:r w:rsidRPr="00F6682F">
              <w:rPr>
                <w:sz w:val="24"/>
                <w:lang w:val="en-US"/>
              </w:rPr>
              <w:t xml:space="preserve">ПК </w:t>
            </w:r>
            <w:r w:rsidRPr="00F6682F">
              <w:rPr>
                <w:spacing w:val="-5"/>
                <w:sz w:val="24"/>
                <w:lang w:val="en-US"/>
              </w:rPr>
              <w:t>3.1</w:t>
            </w:r>
          </w:p>
        </w:tc>
        <w:tc>
          <w:tcPr>
            <w:tcW w:w="2833" w:type="dxa"/>
            <w:tcBorders>
              <w:top w:val="single" w:sz="4" w:space="0" w:color="000000"/>
              <w:left w:val="single" w:sz="4" w:space="0" w:color="000000"/>
              <w:bottom w:val="single" w:sz="4" w:space="0" w:color="000000"/>
              <w:right w:val="single" w:sz="4" w:space="0" w:color="000000"/>
            </w:tcBorders>
            <w:hideMark/>
          </w:tcPr>
          <w:p w14:paraId="699A1D3A" w14:textId="77777777" w:rsidR="00F6682F" w:rsidRPr="00F6682F" w:rsidRDefault="00F6682F" w:rsidP="00F6682F">
            <w:pPr>
              <w:ind w:left="105" w:right="205"/>
            </w:pPr>
            <w:r w:rsidRPr="00F6682F">
              <w:t>-Планировать процесс взаимодействия с потребителями на всех этапах</w:t>
            </w:r>
            <w:r w:rsidRPr="00F6682F">
              <w:rPr>
                <w:spacing w:val="-3"/>
              </w:rPr>
              <w:t xml:space="preserve"> </w:t>
            </w:r>
            <w:r w:rsidRPr="00F6682F">
              <w:t>оказания</w:t>
            </w:r>
            <w:r w:rsidRPr="00F6682F">
              <w:rPr>
                <w:spacing w:val="-4"/>
              </w:rPr>
              <w:t xml:space="preserve"> </w:t>
            </w:r>
            <w:r w:rsidRPr="00F6682F">
              <w:t>услуги</w:t>
            </w:r>
            <w:r w:rsidRPr="00F6682F">
              <w:rPr>
                <w:spacing w:val="-3"/>
              </w:rPr>
              <w:t xml:space="preserve"> </w:t>
            </w:r>
            <w:r w:rsidRPr="00F6682F">
              <w:t xml:space="preserve">по </w:t>
            </w:r>
            <w:r w:rsidRPr="00F6682F">
              <w:rPr>
                <w:spacing w:val="-2"/>
              </w:rPr>
              <w:t xml:space="preserve">техническому </w:t>
            </w:r>
            <w:r w:rsidRPr="00F6682F">
              <w:t>обслуживанию и ремонту автотранспортных</w:t>
            </w:r>
            <w:r w:rsidRPr="00F6682F">
              <w:rPr>
                <w:spacing w:val="-14"/>
              </w:rPr>
              <w:t xml:space="preserve"> </w:t>
            </w:r>
            <w:r w:rsidRPr="00F6682F">
              <w:t>средств и их компонентов.</w:t>
            </w:r>
          </w:p>
          <w:p w14:paraId="58602CB6" w14:textId="77777777" w:rsidR="00F6682F" w:rsidRPr="00F6682F" w:rsidRDefault="00F6682F" w:rsidP="00F6682F">
            <w:pPr>
              <w:ind w:left="105" w:right="169"/>
            </w:pPr>
            <w:r w:rsidRPr="00F6682F">
              <w:t>-Использовать</w:t>
            </w:r>
            <w:r w:rsidRPr="00F6682F">
              <w:rPr>
                <w:spacing w:val="-14"/>
              </w:rPr>
              <w:t xml:space="preserve"> </w:t>
            </w:r>
            <w:r w:rsidRPr="00F6682F">
              <w:t xml:space="preserve">клиентскую базу организации для планирования и организации работы с </w:t>
            </w:r>
            <w:r w:rsidRPr="00F6682F">
              <w:rPr>
                <w:spacing w:val="-2"/>
              </w:rPr>
              <w:t>потребителями.</w:t>
            </w:r>
          </w:p>
          <w:p w14:paraId="7CA01882" w14:textId="77777777" w:rsidR="00F6682F" w:rsidRPr="00F6682F" w:rsidRDefault="00F6682F" w:rsidP="00F6682F">
            <w:pPr>
              <w:ind w:left="105" w:right="113"/>
            </w:pPr>
            <w:r w:rsidRPr="00F6682F">
              <w:rPr>
                <w:spacing w:val="-2"/>
              </w:rPr>
              <w:t>-Формировать положительное</w:t>
            </w:r>
            <w:r w:rsidRPr="00F6682F">
              <w:rPr>
                <w:spacing w:val="40"/>
              </w:rPr>
              <w:t xml:space="preserve"> </w:t>
            </w:r>
            <w:r w:rsidRPr="00F6682F">
              <w:t>впечатление</w:t>
            </w:r>
            <w:r w:rsidRPr="00F6682F">
              <w:rPr>
                <w:spacing w:val="-14"/>
              </w:rPr>
              <w:t xml:space="preserve"> </w:t>
            </w:r>
            <w:r w:rsidRPr="00F6682F">
              <w:t>о</w:t>
            </w:r>
            <w:r w:rsidRPr="00F6682F">
              <w:rPr>
                <w:spacing w:val="-14"/>
              </w:rPr>
              <w:t xml:space="preserve"> </w:t>
            </w:r>
            <w:r w:rsidRPr="00F6682F">
              <w:t xml:space="preserve">специалисте, организации, бренде и </w:t>
            </w:r>
            <w:proofErr w:type="gramStart"/>
            <w:r w:rsidRPr="00F6682F">
              <w:t>продуктах</w:t>
            </w:r>
            <w:proofErr w:type="gramEnd"/>
            <w:r w:rsidRPr="00F6682F">
              <w:t xml:space="preserve"> и услугах (создание репутации).</w:t>
            </w:r>
          </w:p>
          <w:p w14:paraId="24D91DA0" w14:textId="77777777" w:rsidR="00F6682F" w:rsidRPr="00F6682F" w:rsidRDefault="00F6682F" w:rsidP="00F6682F">
            <w:pPr>
              <w:ind w:left="105" w:right="100"/>
            </w:pPr>
            <w:r w:rsidRPr="00F6682F">
              <w:t>-Проводить</w:t>
            </w:r>
            <w:r w:rsidRPr="00F6682F">
              <w:rPr>
                <w:spacing w:val="-14"/>
              </w:rPr>
              <w:t xml:space="preserve"> </w:t>
            </w:r>
            <w:r w:rsidRPr="00F6682F">
              <w:t>потребителям презентацию товаров и услуг организации с применением формулы</w:t>
            </w:r>
          </w:p>
          <w:p w14:paraId="38525A44" w14:textId="77777777" w:rsidR="00F6682F" w:rsidRPr="00F6682F" w:rsidRDefault="00F6682F" w:rsidP="00F6682F">
            <w:pPr>
              <w:spacing w:line="252" w:lineRule="exact"/>
              <w:ind w:left="105" w:right="169"/>
            </w:pPr>
            <w:r w:rsidRPr="00F6682F">
              <w:t>«Характеристика</w:t>
            </w:r>
            <w:r w:rsidRPr="00F6682F">
              <w:rPr>
                <w:spacing w:val="-14"/>
              </w:rPr>
              <w:t xml:space="preserve"> </w:t>
            </w:r>
            <w:r w:rsidRPr="00F6682F">
              <w:t>–</w:t>
            </w:r>
            <w:r w:rsidRPr="00F6682F">
              <w:rPr>
                <w:spacing w:val="-14"/>
              </w:rPr>
              <w:t xml:space="preserve"> </w:t>
            </w:r>
            <w:r w:rsidRPr="00F6682F">
              <w:t>Польза – Выгода», исходя из</w:t>
            </w:r>
          </w:p>
        </w:tc>
        <w:tc>
          <w:tcPr>
            <w:tcW w:w="2833" w:type="dxa"/>
            <w:tcBorders>
              <w:top w:val="single" w:sz="4" w:space="0" w:color="000000"/>
              <w:left w:val="single" w:sz="4" w:space="0" w:color="000000"/>
              <w:bottom w:val="single" w:sz="4" w:space="0" w:color="000000"/>
              <w:right w:val="single" w:sz="4" w:space="0" w:color="000000"/>
            </w:tcBorders>
            <w:hideMark/>
          </w:tcPr>
          <w:p w14:paraId="4A5DC60F" w14:textId="77777777" w:rsidR="00F6682F" w:rsidRPr="00F6682F" w:rsidRDefault="00F6682F" w:rsidP="00F6682F">
            <w:pPr>
              <w:ind w:left="108" w:right="100"/>
            </w:pPr>
            <w:r w:rsidRPr="00F6682F">
              <w:t>-Техника</w:t>
            </w:r>
            <w:r w:rsidRPr="00F6682F">
              <w:rPr>
                <w:spacing w:val="-14"/>
              </w:rPr>
              <w:t xml:space="preserve"> </w:t>
            </w:r>
            <w:r w:rsidRPr="00F6682F">
              <w:t>продаж</w:t>
            </w:r>
            <w:r w:rsidRPr="00F6682F">
              <w:rPr>
                <w:spacing w:val="-14"/>
              </w:rPr>
              <w:t xml:space="preserve"> </w:t>
            </w:r>
            <w:r w:rsidRPr="00F6682F">
              <w:t xml:space="preserve">товара </w:t>
            </w:r>
            <w:r w:rsidRPr="00F6682F">
              <w:rPr>
                <w:spacing w:val="-2"/>
              </w:rPr>
              <w:t>(услуги).</w:t>
            </w:r>
          </w:p>
          <w:p w14:paraId="0A8401BF" w14:textId="77777777" w:rsidR="00F6682F" w:rsidRPr="00F6682F" w:rsidRDefault="00F6682F" w:rsidP="00F6682F">
            <w:pPr>
              <w:ind w:left="108" w:right="874"/>
            </w:pPr>
            <w:r w:rsidRPr="00F6682F">
              <w:t>-Основы</w:t>
            </w:r>
            <w:r w:rsidRPr="00F6682F">
              <w:rPr>
                <w:spacing w:val="-14"/>
              </w:rPr>
              <w:t xml:space="preserve"> </w:t>
            </w:r>
            <w:r w:rsidRPr="00F6682F">
              <w:t xml:space="preserve">сервисной </w:t>
            </w:r>
            <w:r w:rsidRPr="00F6682F">
              <w:rPr>
                <w:spacing w:val="-2"/>
              </w:rPr>
              <w:t>деятельности.</w:t>
            </w:r>
          </w:p>
          <w:p w14:paraId="0543BD21" w14:textId="77777777" w:rsidR="00F6682F" w:rsidRPr="00F6682F" w:rsidRDefault="00F6682F" w:rsidP="00F6682F">
            <w:pPr>
              <w:ind w:left="108" w:right="460"/>
            </w:pPr>
            <w:r w:rsidRPr="00F6682F">
              <w:t>-Основы организации процесса</w:t>
            </w:r>
            <w:r w:rsidRPr="00F6682F">
              <w:rPr>
                <w:spacing w:val="-14"/>
              </w:rPr>
              <w:t xml:space="preserve"> </w:t>
            </w:r>
            <w:r w:rsidRPr="00F6682F">
              <w:t xml:space="preserve">обслуживания </w:t>
            </w:r>
            <w:r w:rsidRPr="00F6682F">
              <w:rPr>
                <w:spacing w:val="-2"/>
              </w:rPr>
              <w:t>потребителей.</w:t>
            </w:r>
          </w:p>
          <w:p w14:paraId="12BB4C12" w14:textId="77777777" w:rsidR="00F6682F" w:rsidRPr="00F6682F" w:rsidRDefault="00F6682F" w:rsidP="00F6682F">
            <w:pPr>
              <w:ind w:left="108" w:right="320"/>
            </w:pPr>
            <w:r w:rsidRPr="00F6682F">
              <w:t>-Основы</w:t>
            </w:r>
            <w:r w:rsidRPr="00F6682F">
              <w:rPr>
                <w:spacing w:val="-14"/>
              </w:rPr>
              <w:t xml:space="preserve"> </w:t>
            </w:r>
            <w:r w:rsidRPr="00F6682F">
              <w:t xml:space="preserve">межличностных </w:t>
            </w:r>
            <w:r w:rsidRPr="00F6682F">
              <w:rPr>
                <w:spacing w:val="-2"/>
              </w:rPr>
              <w:t>отношения.</w:t>
            </w:r>
          </w:p>
          <w:p w14:paraId="3662010B" w14:textId="77777777" w:rsidR="00F6682F" w:rsidRPr="00F6682F" w:rsidRDefault="00F6682F" w:rsidP="00F6682F">
            <w:pPr>
              <w:spacing w:line="252" w:lineRule="exact"/>
              <w:ind w:left="108"/>
            </w:pPr>
            <w:r w:rsidRPr="00F6682F">
              <w:t>-Этику</w:t>
            </w:r>
            <w:r w:rsidRPr="00F6682F">
              <w:rPr>
                <w:spacing w:val="-8"/>
              </w:rPr>
              <w:t xml:space="preserve"> </w:t>
            </w:r>
            <w:r w:rsidRPr="00F6682F">
              <w:t>делового</w:t>
            </w:r>
            <w:r w:rsidRPr="00F6682F">
              <w:rPr>
                <w:spacing w:val="-4"/>
              </w:rPr>
              <w:t xml:space="preserve"> </w:t>
            </w:r>
            <w:r w:rsidRPr="00F6682F">
              <w:rPr>
                <w:spacing w:val="-2"/>
              </w:rPr>
              <w:t>общения.</w:t>
            </w:r>
          </w:p>
          <w:p w14:paraId="68CEC6CE" w14:textId="77777777" w:rsidR="00F6682F" w:rsidRPr="00F6682F" w:rsidRDefault="00F6682F" w:rsidP="00F6682F">
            <w:pPr>
              <w:ind w:left="108" w:right="100"/>
            </w:pPr>
            <w:r w:rsidRPr="00F6682F">
              <w:t>-Правила</w:t>
            </w:r>
            <w:r w:rsidRPr="00F6682F">
              <w:rPr>
                <w:spacing w:val="-14"/>
              </w:rPr>
              <w:t xml:space="preserve"> </w:t>
            </w:r>
            <w:r w:rsidRPr="00F6682F">
              <w:t>и</w:t>
            </w:r>
            <w:r w:rsidRPr="00F6682F">
              <w:rPr>
                <w:spacing w:val="-14"/>
              </w:rPr>
              <w:t xml:space="preserve"> </w:t>
            </w:r>
            <w:r w:rsidRPr="00F6682F">
              <w:t xml:space="preserve">инструменты </w:t>
            </w:r>
            <w:r w:rsidRPr="00F6682F">
              <w:rPr>
                <w:spacing w:val="-2"/>
              </w:rPr>
              <w:t>эффективной коммуникации.</w:t>
            </w:r>
          </w:p>
          <w:p w14:paraId="5FADB56F" w14:textId="77777777" w:rsidR="00F6682F" w:rsidRPr="00F6682F" w:rsidRDefault="00F6682F" w:rsidP="00F6682F">
            <w:pPr>
              <w:ind w:left="108" w:right="539"/>
            </w:pPr>
            <w:r w:rsidRPr="00F6682F">
              <w:t>-Методика выявления потребностей</w:t>
            </w:r>
            <w:r w:rsidRPr="00F6682F">
              <w:rPr>
                <w:spacing w:val="-14"/>
              </w:rPr>
              <w:t xml:space="preserve"> </w:t>
            </w:r>
            <w:r w:rsidRPr="00F6682F">
              <w:t xml:space="preserve">человека </w:t>
            </w:r>
            <w:r w:rsidRPr="00F6682F">
              <w:rPr>
                <w:spacing w:val="-2"/>
              </w:rPr>
              <w:t>(потребителя).</w:t>
            </w:r>
          </w:p>
          <w:p w14:paraId="2616530B" w14:textId="77777777" w:rsidR="00F6682F" w:rsidRPr="00F6682F" w:rsidRDefault="00F6682F" w:rsidP="00F6682F">
            <w:pPr>
              <w:ind w:left="108" w:right="202"/>
            </w:pPr>
            <w:r w:rsidRPr="00F6682F">
              <w:t xml:space="preserve">-Стандарты и процессы организации в области оказания услуг по </w:t>
            </w:r>
            <w:r w:rsidRPr="00F6682F">
              <w:rPr>
                <w:spacing w:val="-2"/>
              </w:rPr>
              <w:t xml:space="preserve">техническому </w:t>
            </w:r>
            <w:r w:rsidRPr="00F6682F">
              <w:t>обслуживанию и ремонту автотранспортных</w:t>
            </w:r>
            <w:r w:rsidRPr="00F6682F">
              <w:rPr>
                <w:spacing w:val="-14"/>
              </w:rPr>
              <w:t xml:space="preserve"> </w:t>
            </w:r>
            <w:r w:rsidRPr="00F6682F">
              <w:t>средств и их компонентов.</w:t>
            </w:r>
          </w:p>
          <w:p w14:paraId="417CA02B" w14:textId="77777777" w:rsidR="00F6682F" w:rsidRPr="00F6682F" w:rsidRDefault="00F6682F" w:rsidP="00F6682F">
            <w:pPr>
              <w:spacing w:line="252" w:lineRule="exact"/>
              <w:ind w:left="108" w:right="246"/>
              <w:rPr>
                <w:lang w:val="en-US"/>
              </w:rPr>
            </w:pPr>
            <w:r w:rsidRPr="00F6682F">
              <w:rPr>
                <w:lang w:val="en-US"/>
              </w:rPr>
              <w:t>-</w:t>
            </w:r>
            <w:proofErr w:type="spellStart"/>
            <w:r w:rsidRPr="00F6682F">
              <w:rPr>
                <w:lang w:val="en-US"/>
              </w:rPr>
              <w:t>Устройство</w:t>
            </w:r>
            <w:proofErr w:type="spellEnd"/>
            <w:r w:rsidRPr="00F6682F">
              <w:rPr>
                <w:lang w:val="en-US"/>
              </w:rPr>
              <w:t>,</w:t>
            </w:r>
            <w:r w:rsidRPr="00F6682F">
              <w:rPr>
                <w:spacing w:val="-14"/>
                <w:lang w:val="en-US"/>
              </w:rPr>
              <w:t xml:space="preserve"> </w:t>
            </w:r>
            <w:proofErr w:type="spellStart"/>
            <w:r w:rsidRPr="00F6682F">
              <w:rPr>
                <w:lang w:val="en-US"/>
              </w:rPr>
              <w:t>особенности</w:t>
            </w:r>
            <w:proofErr w:type="spellEnd"/>
            <w:r w:rsidRPr="00F6682F">
              <w:rPr>
                <w:lang w:val="en-US"/>
              </w:rPr>
              <w:t xml:space="preserve"> </w:t>
            </w:r>
            <w:proofErr w:type="spellStart"/>
            <w:r w:rsidRPr="00F6682F">
              <w:rPr>
                <w:lang w:val="en-US"/>
              </w:rPr>
              <w:t>конструкции</w:t>
            </w:r>
            <w:proofErr w:type="spellEnd"/>
            <w:r w:rsidRPr="00F6682F">
              <w:rPr>
                <w:lang w:val="en-US"/>
              </w:rPr>
              <w:t xml:space="preserve"> и</w:t>
            </w:r>
          </w:p>
        </w:tc>
        <w:tc>
          <w:tcPr>
            <w:tcW w:w="2835" w:type="dxa"/>
            <w:tcBorders>
              <w:top w:val="single" w:sz="4" w:space="0" w:color="000000"/>
              <w:left w:val="single" w:sz="4" w:space="0" w:color="000000"/>
              <w:bottom w:val="single" w:sz="4" w:space="0" w:color="000000"/>
              <w:right w:val="single" w:sz="4" w:space="0" w:color="000000"/>
            </w:tcBorders>
            <w:hideMark/>
          </w:tcPr>
          <w:p w14:paraId="65195CEC" w14:textId="77777777" w:rsidR="00F6682F" w:rsidRPr="00F6682F" w:rsidRDefault="00F6682F" w:rsidP="00F6682F">
            <w:pPr>
              <w:ind w:left="107" w:right="99"/>
            </w:pPr>
            <w:r w:rsidRPr="00F6682F">
              <w:rPr>
                <w:spacing w:val="-2"/>
              </w:rPr>
              <w:t>-Определение</w:t>
            </w:r>
            <w:r w:rsidRPr="00F6682F">
              <w:rPr>
                <w:spacing w:val="80"/>
              </w:rPr>
              <w:t xml:space="preserve"> </w:t>
            </w:r>
            <w:r w:rsidRPr="00F6682F">
              <w:t>потребностей</w:t>
            </w:r>
            <w:r w:rsidRPr="00F6682F">
              <w:rPr>
                <w:spacing w:val="-14"/>
              </w:rPr>
              <w:t xml:space="preserve"> </w:t>
            </w:r>
            <w:r w:rsidRPr="00F6682F">
              <w:t xml:space="preserve">потребителей в продукции, сопутствующих товарах (услугах), реализуемых </w:t>
            </w:r>
            <w:r w:rsidRPr="00F6682F">
              <w:rPr>
                <w:spacing w:val="-2"/>
              </w:rPr>
              <w:t>организацией.</w:t>
            </w:r>
          </w:p>
          <w:p w14:paraId="190EB8A2" w14:textId="77777777" w:rsidR="00F6682F" w:rsidRPr="00F6682F" w:rsidRDefault="00F6682F" w:rsidP="00F6682F">
            <w:pPr>
              <w:ind w:left="107" w:right="128"/>
            </w:pPr>
            <w:r w:rsidRPr="00F6682F">
              <w:rPr>
                <w:spacing w:val="-2"/>
              </w:rPr>
              <w:t xml:space="preserve">-Сопровождение </w:t>
            </w:r>
            <w:r w:rsidRPr="00F6682F">
              <w:t>потребителя</w:t>
            </w:r>
            <w:r w:rsidRPr="00F6682F">
              <w:rPr>
                <w:spacing w:val="-12"/>
              </w:rPr>
              <w:t xml:space="preserve"> </w:t>
            </w:r>
            <w:r w:rsidRPr="00F6682F">
              <w:t>на</w:t>
            </w:r>
            <w:r w:rsidRPr="00F6682F">
              <w:rPr>
                <w:spacing w:val="-14"/>
              </w:rPr>
              <w:t xml:space="preserve"> </w:t>
            </w:r>
            <w:r w:rsidRPr="00F6682F">
              <w:t>всех</w:t>
            </w:r>
            <w:r w:rsidRPr="00F6682F">
              <w:rPr>
                <w:spacing w:val="-12"/>
              </w:rPr>
              <w:t xml:space="preserve"> </w:t>
            </w:r>
            <w:r w:rsidRPr="00F6682F">
              <w:t xml:space="preserve">этапах оказания услуги по </w:t>
            </w:r>
            <w:r w:rsidRPr="00F6682F">
              <w:rPr>
                <w:spacing w:val="-2"/>
              </w:rPr>
              <w:t xml:space="preserve">техническому </w:t>
            </w:r>
            <w:r w:rsidRPr="00F6682F">
              <w:t>обслуживанию и ремонту автотранспортных средств и их компонентов.</w:t>
            </w:r>
          </w:p>
          <w:p w14:paraId="64CDCBBB" w14:textId="77777777" w:rsidR="00F6682F" w:rsidRPr="00F6682F" w:rsidRDefault="00F6682F" w:rsidP="00F6682F">
            <w:pPr>
              <w:ind w:left="107" w:right="205"/>
            </w:pPr>
            <w:r w:rsidRPr="00F6682F">
              <w:t>-Оформление</w:t>
            </w:r>
            <w:r w:rsidRPr="00F6682F">
              <w:rPr>
                <w:spacing w:val="-14"/>
              </w:rPr>
              <w:t xml:space="preserve"> </w:t>
            </w:r>
            <w:r w:rsidRPr="00F6682F">
              <w:t>документов, сопровождающих</w:t>
            </w:r>
            <w:r w:rsidRPr="00F6682F">
              <w:rPr>
                <w:spacing w:val="-14"/>
              </w:rPr>
              <w:t xml:space="preserve"> </w:t>
            </w:r>
            <w:r w:rsidRPr="00F6682F">
              <w:t xml:space="preserve">процесс оказания услуги по </w:t>
            </w:r>
            <w:r w:rsidRPr="00F6682F">
              <w:rPr>
                <w:spacing w:val="-2"/>
              </w:rPr>
              <w:t xml:space="preserve">техническому </w:t>
            </w:r>
            <w:r w:rsidRPr="00F6682F">
              <w:t>обслуживанию и ремонту автотранспортных</w:t>
            </w:r>
            <w:r w:rsidRPr="00F6682F">
              <w:rPr>
                <w:spacing w:val="-14"/>
              </w:rPr>
              <w:t xml:space="preserve"> </w:t>
            </w:r>
            <w:r w:rsidRPr="00F6682F">
              <w:t>средств и их компонентов.</w:t>
            </w:r>
          </w:p>
          <w:p w14:paraId="460DBD91" w14:textId="77777777" w:rsidR="00F6682F" w:rsidRPr="00F6682F" w:rsidRDefault="00F6682F" w:rsidP="00F6682F">
            <w:pPr>
              <w:ind w:left="107" w:right="219"/>
            </w:pPr>
            <w:r w:rsidRPr="00F6682F">
              <w:t>-Обеспечение</w:t>
            </w:r>
            <w:r w:rsidRPr="00F6682F">
              <w:rPr>
                <w:spacing w:val="-14"/>
              </w:rPr>
              <w:t xml:space="preserve"> </w:t>
            </w:r>
            <w:r w:rsidRPr="00F6682F">
              <w:t>выполнения договорных обязательств.</w:t>
            </w:r>
          </w:p>
          <w:p w14:paraId="182E4E74" w14:textId="77777777" w:rsidR="00F6682F" w:rsidRPr="00F6682F" w:rsidRDefault="00F6682F" w:rsidP="00F6682F">
            <w:pPr>
              <w:ind w:left="107"/>
            </w:pPr>
            <w:r w:rsidRPr="00F6682F">
              <w:t>-Проведение</w:t>
            </w:r>
            <w:r w:rsidRPr="00F6682F">
              <w:rPr>
                <w:spacing w:val="-11"/>
              </w:rPr>
              <w:t xml:space="preserve"> </w:t>
            </w:r>
            <w:r w:rsidRPr="00F6682F">
              <w:rPr>
                <w:spacing w:val="-2"/>
              </w:rPr>
              <w:t>итогового</w:t>
            </w:r>
          </w:p>
          <w:p w14:paraId="43846566" w14:textId="77777777" w:rsidR="00F6682F" w:rsidRPr="00F6682F" w:rsidRDefault="00F6682F" w:rsidP="00F6682F">
            <w:pPr>
              <w:spacing w:line="252" w:lineRule="exact"/>
              <w:ind w:left="107" w:right="845"/>
              <w:rPr>
                <w:lang w:val="en-US"/>
              </w:rPr>
            </w:pPr>
            <w:proofErr w:type="spellStart"/>
            <w:r w:rsidRPr="00F6682F">
              <w:rPr>
                <w:lang w:val="en-US"/>
              </w:rPr>
              <w:t>контроля</w:t>
            </w:r>
            <w:proofErr w:type="spellEnd"/>
            <w:r w:rsidRPr="00F6682F">
              <w:rPr>
                <w:spacing w:val="-14"/>
                <w:lang w:val="en-US"/>
              </w:rPr>
              <w:t xml:space="preserve"> </w:t>
            </w:r>
            <w:proofErr w:type="spellStart"/>
            <w:r w:rsidRPr="00F6682F">
              <w:rPr>
                <w:lang w:val="en-US"/>
              </w:rPr>
              <w:t>состояния</w:t>
            </w:r>
            <w:proofErr w:type="spellEnd"/>
            <w:r w:rsidRPr="00F6682F">
              <w:rPr>
                <w:lang w:val="en-US"/>
              </w:rPr>
              <w:t xml:space="preserve"> </w:t>
            </w:r>
            <w:proofErr w:type="spellStart"/>
            <w:r w:rsidRPr="00F6682F">
              <w:rPr>
                <w:spacing w:val="-2"/>
                <w:lang w:val="en-US"/>
              </w:rPr>
              <w:t>автотранспортного</w:t>
            </w:r>
            <w:proofErr w:type="spellEnd"/>
          </w:p>
        </w:tc>
      </w:tr>
    </w:tbl>
    <w:p w14:paraId="3C4E5D01" w14:textId="77777777" w:rsidR="00F6682F" w:rsidRPr="00F6682F" w:rsidRDefault="00F6682F" w:rsidP="00F6682F">
      <w:pPr>
        <w:widowControl/>
        <w:autoSpaceDE/>
        <w:autoSpaceDN/>
        <w:sectPr w:rsidR="00F6682F" w:rsidRPr="00F6682F" w:rsidSect="00F6682F">
          <w:pgSz w:w="11910" w:h="16840"/>
          <w:pgMar w:top="1200" w:right="283" w:bottom="1200" w:left="1700" w:header="0" w:footer="971" w:gutter="0"/>
          <w:cols w:space="720"/>
        </w:sectPr>
      </w:pPr>
    </w:p>
    <w:p w14:paraId="2552C4DC" w14:textId="77777777" w:rsidR="00F6682F" w:rsidRPr="00F6682F" w:rsidRDefault="00F6682F" w:rsidP="00F6682F">
      <w:pPr>
        <w:spacing w:before="4"/>
        <w:rPr>
          <w:i/>
          <w:sz w:val="2"/>
          <w:szCs w:val="24"/>
        </w:rPr>
      </w:pPr>
    </w:p>
    <w:tbl>
      <w:tblPr>
        <w:tblStyle w:val="TableNormal1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3"/>
        <w:gridCol w:w="2833"/>
        <w:gridCol w:w="2835"/>
      </w:tblGrid>
      <w:tr w:rsidR="00F6682F" w:rsidRPr="00F6682F" w14:paraId="5D35606F" w14:textId="77777777" w:rsidTr="00F6682F">
        <w:trPr>
          <w:trHeight w:val="14168"/>
        </w:trPr>
        <w:tc>
          <w:tcPr>
            <w:tcW w:w="1130" w:type="dxa"/>
            <w:tcBorders>
              <w:top w:val="single" w:sz="4" w:space="0" w:color="000000"/>
              <w:left w:val="single" w:sz="4" w:space="0" w:color="000000"/>
              <w:bottom w:val="single" w:sz="4" w:space="0" w:color="000000"/>
              <w:right w:val="single" w:sz="4" w:space="0" w:color="000000"/>
            </w:tcBorders>
          </w:tcPr>
          <w:p w14:paraId="7356E910" w14:textId="77777777" w:rsidR="00F6682F" w:rsidRPr="00F6682F" w:rsidRDefault="00F6682F" w:rsidP="00F6682F">
            <w:pPr>
              <w:rPr>
                <w:lang w:val="en-US"/>
              </w:rPr>
            </w:pPr>
          </w:p>
        </w:tc>
        <w:tc>
          <w:tcPr>
            <w:tcW w:w="2833" w:type="dxa"/>
            <w:tcBorders>
              <w:top w:val="single" w:sz="4" w:space="0" w:color="000000"/>
              <w:left w:val="single" w:sz="4" w:space="0" w:color="000000"/>
              <w:bottom w:val="single" w:sz="4" w:space="0" w:color="000000"/>
              <w:right w:val="single" w:sz="4" w:space="0" w:color="000000"/>
            </w:tcBorders>
            <w:hideMark/>
          </w:tcPr>
          <w:p w14:paraId="6837ED0B" w14:textId="77777777" w:rsidR="00F6682F" w:rsidRPr="00F6682F" w:rsidRDefault="00F6682F" w:rsidP="00F6682F">
            <w:pPr>
              <w:ind w:left="105" w:right="219"/>
            </w:pPr>
            <w:r w:rsidRPr="00F6682F">
              <w:t>выявленных</w:t>
            </w:r>
            <w:r w:rsidRPr="00F6682F">
              <w:rPr>
                <w:spacing w:val="-14"/>
              </w:rPr>
              <w:t xml:space="preserve"> </w:t>
            </w:r>
            <w:r w:rsidRPr="00F6682F">
              <w:t xml:space="preserve">потребностей </w:t>
            </w:r>
            <w:r w:rsidRPr="00F6682F">
              <w:rPr>
                <w:spacing w:val="-2"/>
              </w:rPr>
              <w:t>потребителей.</w:t>
            </w:r>
          </w:p>
          <w:p w14:paraId="448D9DEE" w14:textId="77777777" w:rsidR="00F6682F" w:rsidRPr="00F6682F" w:rsidRDefault="00F6682F" w:rsidP="00F6682F">
            <w:pPr>
              <w:ind w:left="105" w:right="135"/>
            </w:pPr>
            <w:r w:rsidRPr="00F6682F">
              <w:rPr>
                <w:spacing w:val="-2"/>
              </w:rPr>
              <w:t xml:space="preserve">-Обеспечивать </w:t>
            </w:r>
            <w:r w:rsidRPr="00F6682F">
              <w:t>безопасность</w:t>
            </w:r>
            <w:r w:rsidRPr="00F6682F">
              <w:rPr>
                <w:spacing w:val="-14"/>
              </w:rPr>
              <w:t xml:space="preserve"> </w:t>
            </w:r>
            <w:r w:rsidRPr="00F6682F">
              <w:t>потребителей в</w:t>
            </w:r>
            <w:r w:rsidRPr="00F6682F">
              <w:rPr>
                <w:spacing w:val="-13"/>
              </w:rPr>
              <w:t xml:space="preserve"> </w:t>
            </w:r>
            <w:r w:rsidRPr="00F6682F">
              <w:t>процессе</w:t>
            </w:r>
            <w:r w:rsidRPr="00F6682F">
              <w:rPr>
                <w:spacing w:val="-12"/>
              </w:rPr>
              <w:t xml:space="preserve"> </w:t>
            </w:r>
            <w:r w:rsidRPr="00F6682F">
              <w:t>оказания</w:t>
            </w:r>
            <w:r w:rsidRPr="00F6682F">
              <w:rPr>
                <w:spacing w:val="-13"/>
              </w:rPr>
              <w:t xml:space="preserve"> </w:t>
            </w:r>
            <w:r w:rsidRPr="00F6682F">
              <w:t xml:space="preserve">услуги по техническому обслуживанию и ремонту автотранспортных средств и их компонентов в случае </w:t>
            </w:r>
            <w:r w:rsidRPr="00F6682F">
              <w:rPr>
                <w:spacing w:val="-2"/>
              </w:rPr>
              <w:t>необходимости</w:t>
            </w:r>
            <w:r w:rsidRPr="00F6682F">
              <w:rPr>
                <w:spacing w:val="40"/>
              </w:rPr>
              <w:t xml:space="preserve"> </w:t>
            </w:r>
            <w:r w:rsidRPr="00F6682F">
              <w:t>нахождения потребителей</w:t>
            </w:r>
            <w:r w:rsidRPr="00F6682F">
              <w:rPr>
                <w:spacing w:val="40"/>
              </w:rPr>
              <w:t xml:space="preserve"> </w:t>
            </w:r>
            <w:r w:rsidRPr="00F6682F">
              <w:t>в зоне проведения работ.</w:t>
            </w:r>
          </w:p>
          <w:p w14:paraId="07F092A0" w14:textId="77777777" w:rsidR="00F6682F" w:rsidRPr="00F6682F" w:rsidRDefault="00F6682F" w:rsidP="00F6682F">
            <w:pPr>
              <w:ind w:left="105" w:right="205"/>
            </w:pPr>
            <w:r w:rsidRPr="00F6682F">
              <w:t>-Проводить прием – выдачу потребителям автотранспортных</w:t>
            </w:r>
            <w:r w:rsidRPr="00F6682F">
              <w:rPr>
                <w:spacing w:val="-14"/>
              </w:rPr>
              <w:t xml:space="preserve"> </w:t>
            </w:r>
            <w:r w:rsidRPr="00F6682F">
              <w:t xml:space="preserve">средств согласно стандартам оказания услуги, определенных заводом- </w:t>
            </w:r>
            <w:r w:rsidRPr="00F6682F">
              <w:rPr>
                <w:spacing w:val="-2"/>
              </w:rPr>
              <w:t>изготовителем.</w:t>
            </w:r>
          </w:p>
          <w:p w14:paraId="3335AB77" w14:textId="77777777" w:rsidR="00F6682F" w:rsidRPr="00F6682F" w:rsidRDefault="00F6682F" w:rsidP="00F6682F">
            <w:pPr>
              <w:ind w:left="105" w:right="107"/>
            </w:pPr>
            <w:r w:rsidRPr="00F6682F">
              <w:t xml:space="preserve">-Уточнять у потребителей </w:t>
            </w:r>
            <w:r w:rsidRPr="00F6682F">
              <w:rPr>
                <w:spacing w:val="-2"/>
              </w:rPr>
              <w:t xml:space="preserve">информацию, характеризующую </w:t>
            </w:r>
            <w:r w:rsidRPr="00F6682F">
              <w:t>техническое состояние автотранспортных средств. Проводить опрос потребителей перед обслуживанием</w:t>
            </w:r>
            <w:r w:rsidRPr="00F6682F">
              <w:rPr>
                <w:spacing w:val="-14"/>
              </w:rPr>
              <w:t xml:space="preserve"> </w:t>
            </w:r>
            <w:r w:rsidRPr="00F6682F">
              <w:t xml:space="preserve">(ремонтом) в целях уточнения условий эксплуатации и причин </w:t>
            </w:r>
            <w:r w:rsidRPr="00F6682F">
              <w:rPr>
                <w:spacing w:val="-2"/>
              </w:rPr>
              <w:t>возникновения неисправностей.</w:t>
            </w:r>
          </w:p>
          <w:p w14:paraId="2CFFB592" w14:textId="77777777" w:rsidR="00F6682F" w:rsidRPr="00F6682F" w:rsidRDefault="00F6682F" w:rsidP="00F6682F">
            <w:pPr>
              <w:ind w:left="105" w:right="780"/>
            </w:pPr>
            <w:r w:rsidRPr="00F6682F">
              <w:t>-Применять</w:t>
            </w:r>
            <w:r w:rsidRPr="00F6682F">
              <w:rPr>
                <w:spacing w:val="-14"/>
              </w:rPr>
              <w:t xml:space="preserve"> </w:t>
            </w:r>
            <w:r w:rsidRPr="00F6682F">
              <w:t xml:space="preserve">техники ведения деловых </w:t>
            </w:r>
            <w:r w:rsidRPr="00F6682F">
              <w:rPr>
                <w:spacing w:val="-2"/>
              </w:rPr>
              <w:t>переговоров.</w:t>
            </w:r>
          </w:p>
          <w:p w14:paraId="68E56480" w14:textId="77777777" w:rsidR="00F6682F" w:rsidRPr="00F6682F" w:rsidRDefault="00F6682F" w:rsidP="00F6682F">
            <w:pPr>
              <w:ind w:left="105" w:right="334"/>
            </w:pPr>
            <w:r w:rsidRPr="00F6682F">
              <w:t>-Разрешать</w:t>
            </w:r>
            <w:r w:rsidRPr="00F6682F">
              <w:rPr>
                <w:spacing w:val="-14"/>
              </w:rPr>
              <w:t xml:space="preserve"> </w:t>
            </w:r>
            <w:r w:rsidRPr="00F6682F">
              <w:t xml:space="preserve">конфликтные </w:t>
            </w:r>
            <w:r w:rsidRPr="00F6682F">
              <w:rPr>
                <w:spacing w:val="-2"/>
              </w:rPr>
              <w:t>ситуации.</w:t>
            </w:r>
          </w:p>
          <w:p w14:paraId="434D60C3" w14:textId="77777777" w:rsidR="00F6682F" w:rsidRPr="00F6682F" w:rsidRDefault="00F6682F" w:rsidP="00F6682F">
            <w:pPr>
              <w:ind w:left="105" w:right="216"/>
            </w:pPr>
            <w:r w:rsidRPr="00F6682F">
              <w:t>-Применять техники по закрытию сделки и расширению</w:t>
            </w:r>
            <w:r w:rsidRPr="00F6682F">
              <w:rPr>
                <w:spacing w:val="-14"/>
              </w:rPr>
              <w:t xml:space="preserve"> </w:t>
            </w:r>
            <w:r w:rsidRPr="00F6682F">
              <w:t>заказ-наряда.</w:t>
            </w:r>
          </w:p>
          <w:p w14:paraId="0A85DFA7" w14:textId="77777777" w:rsidR="00F6682F" w:rsidRPr="00F6682F" w:rsidRDefault="00F6682F" w:rsidP="00F6682F">
            <w:pPr>
              <w:ind w:left="105" w:right="294"/>
            </w:pPr>
            <w:r w:rsidRPr="00F6682F">
              <w:rPr>
                <w:spacing w:val="-2"/>
              </w:rPr>
              <w:t xml:space="preserve">-Обеспечивать конфиденциальность </w:t>
            </w:r>
            <w:r w:rsidRPr="00F6682F">
              <w:t>полученной</w:t>
            </w:r>
            <w:r w:rsidRPr="00F6682F">
              <w:rPr>
                <w:spacing w:val="-14"/>
              </w:rPr>
              <w:t xml:space="preserve"> </w:t>
            </w:r>
            <w:r w:rsidRPr="00F6682F">
              <w:t>информации.</w:t>
            </w:r>
          </w:p>
          <w:p w14:paraId="4CE1AFBB" w14:textId="77777777" w:rsidR="00F6682F" w:rsidRPr="00F6682F" w:rsidRDefault="00F6682F" w:rsidP="00F6682F">
            <w:pPr>
              <w:ind w:left="105" w:right="169"/>
            </w:pPr>
            <w:r w:rsidRPr="00F6682F">
              <w:rPr>
                <w:spacing w:val="-2"/>
              </w:rPr>
              <w:t xml:space="preserve">-Организовывать взаимодействие </w:t>
            </w:r>
            <w:r w:rsidRPr="00F6682F">
              <w:t>потребителя</w:t>
            </w:r>
            <w:r w:rsidRPr="00F6682F">
              <w:rPr>
                <w:spacing w:val="-14"/>
              </w:rPr>
              <w:t xml:space="preserve"> </w:t>
            </w:r>
            <w:r w:rsidRPr="00F6682F">
              <w:t>со</w:t>
            </w:r>
            <w:r w:rsidRPr="00F6682F">
              <w:rPr>
                <w:spacing w:val="-14"/>
              </w:rPr>
              <w:t xml:space="preserve"> </w:t>
            </w:r>
            <w:r w:rsidRPr="00F6682F">
              <w:t>смежными структурами</w:t>
            </w:r>
            <w:r w:rsidRPr="00F6682F">
              <w:rPr>
                <w:spacing w:val="-10"/>
              </w:rPr>
              <w:t xml:space="preserve"> </w:t>
            </w:r>
            <w:r w:rsidRPr="00F6682F">
              <w:rPr>
                <w:spacing w:val="-2"/>
              </w:rPr>
              <w:t>организации.</w:t>
            </w:r>
          </w:p>
          <w:p w14:paraId="091F7D44" w14:textId="77777777" w:rsidR="00F6682F" w:rsidRPr="00F6682F" w:rsidRDefault="00F6682F" w:rsidP="00F6682F">
            <w:pPr>
              <w:ind w:left="105" w:right="133"/>
            </w:pPr>
            <w:r w:rsidRPr="00F6682F">
              <w:t>-Пользоваться</w:t>
            </w:r>
            <w:r w:rsidRPr="00F6682F">
              <w:rPr>
                <w:spacing w:val="-14"/>
              </w:rPr>
              <w:t xml:space="preserve"> </w:t>
            </w:r>
            <w:r w:rsidRPr="00F6682F">
              <w:t xml:space="preserve">технической документацией завода- </w:t>
            </w:r>
            <w:r w:rsidRPr="00F6682F">
              <w:rPr>
                <w:spacing w:val="-2"/>
              </w:rPr>
              <w:t>изготовителя</w:t>
            </w:r>
            <w:r w:rsidRPr="00F6682F">
              <w:rPr>
                <w:spacing w:val="40"/>
              </w:rPr>
              <w:t xml:space="preserve"> </w:t>
            </w:r>
            <w:r w:rsidRPr="00F6682F">
              <w:t>транспортных средств.</w:t>
            </w:r>
          </w:p>
          <w:p w14:paraId="18155580" w14:textId="77777777" w:rsidR="00F6682F" w:rsidRPr="00F6682F" w:rsidRDefault="00F6682F" w:rsidP="00F6682F">
            <w:pPr>
              <w:ind w:left="105" w:right="100"/>
            </w:pPr>
            <w:r w:rsidRPr="00F6682F">
              <w:t>-Осуществлять подбор запасных частей, деталей разового</w:t>
            </w:r>
            <w:r w:rsidRPr="00F6682F">
              <w:rPr>
                <w:spacing w:val="-12"/>
              </w:rPr>
              <w:t xml:space="preserve"> </w:t>
            </w:r>
            <w:r w:rsidRPr="00F6682F">
              <w:t>монтажа,</w:t>
            </w:r>
            <w:r w:rsidRPr="00F6682F">
              <w:rPr>
                <w:spacing w:val="-13"/>
              </w:rPr>
              <w:t xml:space="preserve"> </w:t>
            </w:r>
            <w:r w:rsidRPr="00F6682F">
              <w:t>а</w:t>
            </w:r>
            <w:r w:rsidRPr="00F6682F">
              <w:rPr>
                <w:spacing w:val="-12"/>
              </w:rPr>
              <w:t xml:space="preserve"> </w:t>
            </w:r>
            <w:r w:rsidRPr="00F6682F">
              <w:t>также расходных материалов и технических жидкостей,</w:t>
            </w:r>
          </w:p>
          <w:p w14:paraId="057DC108" w14:textId="77777777" w:rsidR="00F6682F" w:rsidRPr="00F6682F" w:rsidRDefault="00F6682F" w:rsidP="00F6682F">
            <w:pPr>
              <w:spacing w:line="238" w:lineRule="exact"/>
              <w:ind w:left="105"/>
              <w:rPr>
                <w:lang w:val="en-US"/>
              </w:rPr>
            </w:pPr>
            <w:proofErr w:type="spellStart"/>
            <w:r w:rsidRPr="00F6682F">
              <w:rPr>
                <w:lang w:val="en-US"/>
              </w:rPr>
              <w:t>необходимых</w:t>
            </w:r>
            <w:proofErr w:type="spellEnd"/>
            <w:r w:rsidRPr="00F6682F">
              <w:rPr>
                <w:spacing w:val="-3"/>
                <w:lang w:val="en-US"/>
              </w:rPr>
              <w:t xml:space="preserve"> </w:t>
            </w:r>
            <w:proofErr w:type="spellStart"/>
            <w:r w:rsidRPr="00F6682F">
              <w:rPr>
                <w:spacing w:val="-5"/>
                <w:lang w:val="en-US"/>
              </w:rPr>
              <w:t>для</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446305DB" w14:textId="77777777" w:rsidR="00F6682F" w:rsidRPr="00F6682F" w:rsidRDefault="00F6682F" w:rsidP="00F6682F">
            <w:pPr>
              <w:ind w:left="108" w:right="202"/>
            </w:pPr>
            <w:r w:rsidRPr="00F6682F">
              <w:rPr>
                <w:spacing w:val="-2"/>
              </w:rPr>
              <w:t xml:space="preserve">эксплуатации </w:t>
            </w:r>
            <w:r w:rsidRPr="00F6682F">
              <w:t>автотранспортных</w:t>
            </w:r>
            <w:r w:rsidRPr="00F6682F">
              <w:rPr>
                <w:spacing w:val="-14"/>
              </w:rPr>
              <w:t xml:space="preserve"> </w:t>
            </w:r>
            <w:r w:rsidRPr="00F6682F">
              <w:t>средств и их компонентов.</w:t>
            </w:r>
          </w:p>
          <w:p w14:paraId="25E47402" w14:textId="77777777" w:rsidR="00F6682F" w:rsidRPr="00F6682F" w:rsidRDefault="00F6682F" w:rsidP="00F6682F">
            <w:pPr>
              <w:ind w:left="108" w:right="215"/>
            </w:pPr>
            <w:r w:rsidRPr="00F6682F">
              <w:t>-Маркировка и применяемость</w:t>
            </w:r>
            <w:r w:rsidRPr="00F6682F">
              <w:rPr>
                <w:spacing w:val="-14"/>
              </w:rPr>
              <w:t xml:space="preserve"> </w:t>
            </w:r>
            <w:r w:rsidRPr="00F6682F">
              <w:t>моторных, трансмиссионных</w:t>
            </w:r>
            <w:r w:rsidRPr="00F6682F">
              <w:rPr>
                <w:spacing w:val="-3"/>
              </w:rPr>
              <w:t xml:space="preserve"> </w:t>
            </w:r>
            <w:r w:rsidRPr="00F6682F">
              <w:t>масел</w:t>
            </w:r>
            <w:r w:rsidRPr="00F6682F">
              <w:rPr>
                <w:spacing w:val="-5"/>
              </w:rPr>
              <w:t xml:space="preserve"> </w:t>
            </w:r>
            <w:r w:rsidRPr="00F6682F">
              <w:t>и специальных</w:t>
            </w:r>
            <w:r w:rsidRPr="00F6682F">
              <w:rPr>
                <w:spacing w:val="-11"/>
              </w:rPr>
              <w:t xml:space="preserve"> </w:t>
            </w:r>
            <w:r w:rsidRPr="00F6682F">
              <w:t xml:space="preserve">технических </w:t>
            </w:r>
            <w:r w:rsidRPr="00F6682F">
              <w:rPr>
                <w:spacing w:val="-2"/>
              </w:rPr>
              <w:t>жидкостей.</w:t>
            </w:r>
          </w:p>
          <w:p w14:paraId="48433536" w14:textId="77777777" w:rsidR="00F6682F" w:rsidRPr="00F6682F" w:rsidRDefault="00F6682F" w:rsidP="00F6682F">
            <w:pPr>
              <w:ind w:left="108" w:right="189"/>
            </w:pPr>
            <w:r w:rsidRPr="00F6682F">
              <w:t>-Перечень</w:t>
            </w:r>
            <w:r w:rsidRPr="00F6682F">
              <w:rPr>
                <w:spacing w:val="-14"/>
              </w:rPr>
              <w:t xml:space="preserve"> </w:t>
            </w:r>
            <w:r w:rsidRPr="00F6682F">
              <w:t>сопутствующих товаров и услуг.</w:t>
            </w:r>
          </w:p>
          <w:p w14:paraId="555D3334" w14:textId="77777777" w:rsidR="00F6682F" w:rsidRPr="00F6682F" w:rsidRDefault="00F6682F" w:rsidP="00F6682F">
            <w:pPr>
              <w:spacing w:line="251" w:lineRule="exact"/>
              <w:ind w:left="108"/>
            </w:pPr>
            <w:r w:rsidRPr="00F6682F">
              <w:t>-Методы</w:t>
            </w:r>
            <w:r w:rsidRPr="00F6682F">
              <w:rPr>
                <w:spacing w:val="-4"/>
              </w:rPr>
              <w:t xml:space="preserve"> </w:t>
            </w:r>
            <w:r w:rsidRPr="00F6682F">
              <w:rPr>
                <w:spacing w:val="-2"/>
              </w:rPr>
              <w:t>планирования.</w:t>
            </w:r>
          </w:p>
          <w:p w14:paraId="738242E1" w14:textId="77777777" w:rsidR="00F6682F" w:rsidRPr="00F6682F" w:rsidRDefault="00F6682F" w:rsidP="00F6682F">
            <w:pPr>
              <w:ind w:left="108" w:right="202"/>
            </w:pPr>
            <w:r w:rsidRPr="00F6682F">
              <w:t xml:space="preserve">-Основы выполнения базовых операций по </w:t>
            </w:r>
            <w:r w:rsidRPr="00F6682F">
              <w:rPr>
                <w:spacing w:val="-2"/>
              </w:rPr>
              <w:t xml:space="preserve">техническому </w:t>
            </w:r>
            <w:r w:rsidRPr="00F6682F">
              <w:t>обслуживанию и ремонту автотранспортных</w:t>
            </w:r>
            <w:r w:rsidRPr="00F6682F">
              <w:rPr>
                <w:spacing w:val="-14"/>
              </w:rPr>
              <w:t xml:space="preserve"> </w:t>
            </w:r>
            <w:r w:rsidRPr="00F6682F">
              <w:t>средств и их компонентов.</w:t>
            </w:r>
          </w:p>
          <w:p w14:paraId="674CAEA4" w14:textId="77777777" w:rsidR="00F6682F" w:rsidRPr="00F6682F" w:rsidRDefault="00F6682F" w:rsidP="00F6682F">
            <w:pPr>
              <w:spacing w:line="253" w:lineRule="exact"/>
              <w:ind w:left="108"/>
            </w:pPr>
            <w:r w:rsidRPr="00F6682F">
              <w:t>-Основы</w:t>
            </w:r>
            <w:r w:rsidRPr="00F6682F">
              <w:rPr>
                <w:spacing w:val="-9"/>
              </w:rPr>
              <w:t xml:space="preserve"> </w:t>
            </w:r>
            <w:r w:rsidRPr="00F6682F">
              <w:rPr>
                <w:spacing w:val="-2"/>
              </w:rPr>
              <w:t>делопроизводства.</w:t>
            </w:r>
          </w:p>
          <w:p w14:paraId="03D4C1FE" w14:textId="77777777" w:rsidR="00F6682F" w:rsidRPr="00F6682F" w:rsidRDefault="00F6682F" w:rsidP="00F6682F">
            <w:pPr>
              <w:ind w:left="108" w:right="692"/>
            </w:pPr>
            <w:r w:rsidRPr="00F6682F">
              <w:rPr>
                <w:spacing w:val="-2"/>
              </w:rPr>
              <w:t>-Современные информационные технологии.</w:t>
            </w:r>
          </w:p>
          <w:p w14:paraId="1422DCC8" w14:textId="77777777" w:rsidR="00F6682F" w:rsidRPr="00F6682F" w:rsidRDefault="00F6682F" w:rsidP="00F6682F">
            <w:pPr>
              <w:ind w:left="108" w:right="100"/>
            </w:pPr>
            <w:r w:rsidRPr="00F6682F">
              <w:t>-Инструкция</w:t>
            </w:r>
            <w:r w:rsidRPr="00F6682F">
              <w:rPr>
                <w:spacing w:val="-14"/>
              </w:rPr>
              <w:t xml:space="preserve"> </w:t>
            </w:r>
            <w:r w:rsidRPr="00F6682F">
              <w:t>по</w:t>
            </w:r>
            <w:r w:rsidRPr="00F6682F">
              <w:rPr>
                <w:spacing w:val="-14"/>
              </w:rPr>
              <w:t xml:space="preserve"> </w:t>
            </w:r>
            <w:r w:rsidRPr="00F6682F">
              <w:t xml:space="preserve">охране </w:t>
            </w:r>
            <w:r w:rsidRPr="00F6682F">
              <w:rPr>
                <w:spacing w:val="-2"/>
              </w:rPr>
              <w:t>труда.</w:t>
            </w:r>
          </w:p>
          <w:p w14:paraId="187C9E47" w14:textId="77777777" w:rsidR="00F6682F" w:rsidRPr="00F6682F" w:rsidRDefault="00F6682F" w:rsidP="00F6682F">
            <w:pPr>
              <w:ind w:left="108" w:right="510"/>
            </w:pPr>
            <w:r w:rsidRPr="00F6682F">
              <w:t>-Гарантийная</w:t>
            </w:r>
            <w:r w:rsidRPr="00F6682F">
              <w:rPr>
                <w:spacing w:val="-14"/>
              </w:rPr>
              <w:t xml:space="preserve"> </w:t>
            </w:r>
            <w:r w:rsidRPr="00F6682F">
              <w:t xml:space="preserve">политика </w:t>
            </w:r>
            <w:r w:rsidRPr="00F6682F">
              <w:rPr>
                <w:spacing w:val="-2"/>
              </w:rPr>
              <w:t>завода-изготовителя</w:t>
            </w:r>
          </w:p>
        </w:tc>
        <w:tc>
          <w:tcPr>
            <w:tcW w:w="2835" w:type="dxa"/>
            <w:tcBorders>
              <w:top w:val="single" w:sz="4" w:space="0" w:color="000000"/>
              <w:left w:val="single" w:sz="4" w:space="0" w:color="000000"/>
              <w:bottom w:val="single" w:sz="4" w:space="0" w:color="000000"/>
              <w:right w:val="single" w:sz="4" w:space="0" w:color="000000"/>
            </w:tcBorders>
            <w:hideMark/>
          </w:tcPr>
          <w:p w14:paraId="7FD0D76A" w14:textId="77777777" w:rsidR="00F6682F" w:rsidRPr="00F6682F" w:rsidRDefault="00F6682F" w:rsidP="00F6682F">
            <w:pPr>
              <w:ind w:left="107" w:right="205"/>
            </w:pPr>
            <w:r w:rsidRPr="00F6682F">
              <w:t xml:space="preserve">средства по итогам выполненных работ по </w:t>
            </w:r>
            <w:r w:rsidRPr="00F6682F">
              <w:rPr>
                <w:spacing w:val="-2"/>
              </w:rPr>
              <w:t xml:space="preserve">техническому </w:t>
            </w:r>
            <w:r w:rsidRPr="00F6682F">
              <w:t>обслуживанию и ремонту автотранспортных</w:t>
            </w:r>
            <w:r w:rsidRPr="00F6682F">
              <w:rPr>
                <w:spacing w:val="-14"/>
              </w:rPr>
              <w:t xml:space="preserve"> </w:t>
            </w:r>
            <w:r w:rsidRPr="00F6682F">
              <w:t>средств и их компонентов.</w:t>
            </w:r>
          </w:p>
          <w:p w14:paraId="09E5049B" w14:textId="77777777" w:rsidR="00F6682F" w:rsidRPr="00F6682F" w:rsidRDefault="00F6682F" w:rsidP="00F6682F">
            <w:pPr>
              <w:ind w:left="107" w:right="205"/>
            </w:pPr>
            <w:r w:rsidRPr="00F6682F">
              <w:rPr>
                <w:spacing w:val="-2"/>
              </w:rPr>
              <w:t xml:space="preserve">-Консультирование </w:t>
            </w:r>
            <w:r w:rsidRPr="00F6682F">
              <w:t>потребителей</w:t>
            </w:r>
            <w:r w:rsidRPr="00F6682F">
              <w:rPr>
                <w:spacing w:val="-14"/>
              </w:rPr>
              <w:t xml:space="preserve"> </w:t>
            </w:r>
            <w:r w:rsidRPr="00F6682F">
              <w:t>по</w:t>
            </w:r>
            <w:r w:rsidRPr="00F6682F">
              <w:rPr>
                <w:spacing w:val="-14"/>
              </w:rPr>
              <w:t xml:space="preserve"> </w:t>
            </w:r>
            <w:r w:rsidRPr="00F6682F">
              <w:t>вопросам безопасной эксплуатации автотранспортных</w:t>
            </w:r>
            <w:r w:rsidRPr="00F6682F">
              <w:rPr>
                <w:spacing w:val="-14"/>
              </w:rPr>
              <w:t xml:space="preserve"> </w:t>
            </w:r>
            <w:r w:rsidRPr="00F6682F">
              <w:t xml:space="preserve">средств и их компонентов в соответствии с рекомендациями завода- </w:t>
            </w:r>
            <w:r w:rsidRPr="00F6682F">
              <w:rPr>
                <w:spacing w:val="-2"/>
              </w:rPr>
              <w:t>изготовителя.</w:t>
            </w:r>
          </w:p>
          <w:p w14:paraId="31EE74F8" w14:textId="77777777" w:rsidR="00F6682F" w:rsidRPr="00F6682F" w:rsidRDefault="00F6682F" w:rsidP="00F6682F">
            <w:pPr>
              <w:ind w:left="107" w:right="128"/>
            </w:pPr>
            <w:r w:rsidRPr="00F6682F">
              <w:t>-Взаимодействие с работниками</w:t>
            </w:r>
            <w:r w:rsidRPr="00F6682F">
              <w:rPr>
                <w:spacing w:val="-14"/>
              </w:rPr>
              <w:t xml:space="preserve"> </w:t>
            </w:r>
            <w:r w:rsidRPr="00F6682F">
              <w:t>организации, выполняющими</w:t>
            </w:r>
            <w:r w:rsidRPr="00F6682F">
              <w:rPr>
                <w:spacing w:val="-14"/>
              </w:rPr>
              <w:t xml:space="preserve"> </w:t>
            </w:r>
            <w:r w:rsidRPr="00F6682F">
              <w:t>работы</w:t>
            </w:r>
            <w:r w:rsidRPr="00F6682F">
              <w:rPr>
                <w:spacing w:val="-14"/>
              </w:rPr>
              <w:t xml:space="preserve"> </w:t>
            </w:r>
            <w:r w:rsidRPr="00F6682F">
              <w:t xml:space="preserve">по </w:t>
            </w:r>
            <w:r w:rsidRPr="00F6682F">
              <w:rPr>
                <w:spacing w:val="-2"/>
              </w:rPr>
              <w:t xml:space="preserve">техническому </w:t>
            </w:r>
            <w:r w:rsidRPr="00F6682F">
              <w:t>обслуживанию и ремонту автотранспортных</w:t>
            </w:r>
            <w:r w:rsidRPr="00F6682F">
              <w:rPr>
                <w:spacing w:val="-14"/>
              </w:rPr>
              <w:t xml:space="preserve"> </w:t>
            </w:r>
            <w:r w:rsidRPr="00F6682F">
              <w:t>средств и их компонентов, в процессе оказания услуги.</w:t>
            </w:r>
          </w:p>
          <w:p w14:paraId="240A0C96" w14:textId="77777777" w:rsidR="00F6682F" w:rsidRPr="00F6682F" w:rsidRDefault="00F6682F" w:rsidP="00F6682F">
            <w:pPr>
              <w:ind w:left="107" w:right="417"/>
            </w:pPr>
            <w:r w:rsidRPr="00F6682F">
              <w:t xml:space="preserve">-Контроль степени </w:t>
            </w:r>
            <w:r w:rsidRPr="00F6682F">
              <w:rPr>
                <w:spacing w:val="-2"/>
              </w:rPr>
              <w:t xml:space="preserve">удовлетворенности </w:t>
            </w:r>
            <w:r w:rsidRPr="00F6682F">
              <w:t>потребителей</w:t>
            </w:r>
            <w:r w:rsidRPr="00F6682F">
              <w:rPr>
                <w:spacing w:val="-14"/>
              </w:rPr>
              <w:t xml:space="preserve"> </w:t>
            </w:r>
            <w:r w:rsidRPr="00F6682F">
              <w:t xml:space="preserve">качеством </w:t>
            </w:r>
            <w:r w:rsidRPr="00F6682F">
              <w:rPr>
                <w:spacing w:val="-2"/>
              </w:rPr>
              <w:t>обслуживания.</w:t>
            </w:r>
          </w:p>
          <w:p w14:paraId="30919CB4" w14:textId="77777777" w:rsidR="00F6682F" w:rsidRPr="00F6682F" w:rsidRDefault="00F6682F" w:rsidP="00F6682F">
            <w:pPr>
              <w:ind w:left="107" w:right="158"/>
            </w:pPr>
            <w:r w:rsidRPr="00F6682F">
              <w:t>-Разработка</w:t>
            </w:r>
            <w:r w:rsidRPr="00F6682F">
              <w:rPr>
                <w:spacing w:val="-14"/>
              </w:rPr>
              <w:t xml:space="preserve"> </w:t>
            </w:r>
            <w:r w:rsidRPr="00F6682F">
              <w:t>предложений</w:t>
            </w:r>
            <w:r w:rsidRPr="00F6682F">
              <w:rPr>
                <w:spacing w:val="-14"/>
              </w:rPr>
              <w:t xml:space="preserve"> </w:t>
            </w:r>
            <w:r w:rsidRPr="00F6682F">
              <w:t xml:space="preserve">/ рекомендаций для повышения качества </w:t>
            </w:r>
            <w:r w:rsidRPr="00F6682F">
              <w:rPr>
                <w:spacing w:val="-2"/>
              </w:rPr>
              <w:t>обслуживания потребителей</w:t>
            </w:r>
          </w:p>
        </w:tc>
      </w:tr>
    </w:tbl>
    <w:p w14:paraId="63C16142" w14:textId="77777777" w:rsidR="00F6682F" w:rsidRPr="00F6682F" w:rsidRDefault="00F6682F" w:rsidP="00F6682F">
      <w:pPr>
        <w:widowControl/>
        <w:autoSpaceDE/>
        <w:autoSpaceDN/>
        <w:sectPr w:rsidR="00F6682F" w:rsidRPr="00F6682F" w:rsidSect="00F6682F">
          <w:pgSz w:w="11910" w:h="16840"/>
          <w:pgMar w:top="1200" w:right="283" w:bottom="1200" w:left="1700" w:header="0" w:footer="971" w:gutter="0"/>
          <w:cols w:space="720"/>
        </w:sectPr>
      </w:pPr>
    </w:p>
    <w:p w14:paraId="0CBD0024" w14:textId="77777777" w:rsidR="00F6682F" w:rsidRPr="00F6682F" w:rsidRDefault="00F6682F" w:rsidP="00F6682F">
      <w:pPr>
        <w:spacing w:before="4"/>
        <w:rPr>
          <w:i/>
          <w:sz w:val="2"/>
          <w:szCs w:val="24"/>
        </w:rPr>
      </w:pPr>
    </w:p>
    <w:tbl>
      <w:tblPr>
        <w:tblStyle w:val="TableNormal1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3"/>
        <w:gridCol w:w="2833"/>
        <w:gridCol w:w="2835"/>
      </w:tblGrid>
      <w:tr w:rsidR="00F6682F" w:rsidRPr="00F6682F" w14:paraId="7367A19F" w14:textId="77777777" w:rsidTr="00F6682F">
        <w:trPr>
          <w:trHeight w:val="1264"/>
        </w:trPr>
        <w:tc>
          <w:tcPr>
            <w:tcW w:w="1130" w:type="dxa"/>
            <w:tcBorders>
              <w:top w:val="single" w:sz="4" w:space="0" w:color="000000"/>
              <w:left w:val="single" w:sz="4" w:space="0" w:color="000000"/>
              <w:bottom w:val="single" w:sz="4" w:space="0" w:color="000000"/>
              <w:right w:val="single" w:sz="4" w:space="0" w:color="000000"/>
            </w:tcBorders>
          </w:tcPr>
          <w:p w14:paraId="49BB0C6A" w14:textId="77777777" w:rsidR="00F6682F" w:rsidRPr="00F6682F" w:rsidRDefault="00F6682F" w:rsidP="00F6682F"/>
        </w:tc>
        <w:tc>
          <w:tcPr>
            <w:tcW w:w="2833" w:type="dxa"/>
            <w:tcBorders>
              <w:top w:val="single" w:sz="4" w:space="0" w:color="000000"/>
              <w:left w:val="single" w:sz="4" w:space="0" w:color="000000"/>
              <w:bottom w:val="single" w:sz="4" w:space="0" w:color="000000"/>
              <w:right w:val="single" w:sz="4" w:space="0" w:color="000000"/>
            </w:tcBorders>
            <w:hideMark/>
          </w:tcPr>
          <w:p w14:paraId="27D82636" w14:textId="77777777" w:rsidR="00F6682F" w:rsidRPr="00F6682F" w:rsidRDefault="00F6682F" w:rsidP="00F6682F">
            <w:pPr>
              <w:ind w:left="105" w:right="100"/>
            </w:pPr>
            <w:r w:rsidRPr="00F6682F">
              <w:t xml:space="preserve">выполнения работ по </w:t>
            </w:r>
            <w:r w:rsidRPr="00F6682F">
              <w:rPr>
                <w:spacing w:val="-2"/>
              </w:rPr>
              <w:t xml:space="preserve">техническому </w:t>
            </w:r>
            <w:r w:rsidRPr="00F6682F">
              <w:t>обслуживанию и ремонту</w:t>
            </w:r>
          </w:p>
          <w:p w14:paraId="2A3EA815" w14:textId="77777777" w:rsidR="00F6682F" w:rsidRPr="00F6682F" w:rsidRDefault="00F6682F" w:rsidP="00F6682F">
            <w:pPr>
              <w:spacing w:line="252" w:lineRule="exact"/>
              <w:ind w:left="105" w:right="205"/>
            </w:pPr>
            <w:r w:rsidRPr="00F6682F">
              <w:t>автотранспортных</w:t>
            </w:r>
            <w:r w:rsidRPr="00F6682F">
              <w:rPr>
                <w:spacing w:val="-14"/>
              </w:rPr>
              <w:t xml:space="preserve"> </w:t>
            </w:r>
            <w:r w:rsidRPr="00F6682F">
              <w:t>средств и их компонентов</w:t>
            </w:r>
          </w:p>
        </w:tc>
        <w:tc>
          <w:tcPr>
            <w:tcW w:w="2833" w:type="dxa"/>
            <w:tcBorders>
              <w:top w:val="single" w:sz="4" w:space="0" w:color="000000"/>
              <w:left w:val="single" w:sz="4" w:space="0" w:color="000000"/>
              <w:bottom w:val="single" w:sz="4" w:space="0" w:color="000000"/>
              <w:right w:val="single" w:sz="4" w:space="0" w:color="000000"/>
            </w:tcBorders>
          </w:tcPr>
          <w:p w14:paraId="40C2E587" w14:textId="77777777" w:rsidR="00F6682F" w:rsidRPr="00F6682F" w:rsidRDefault="00F6682F" w:rsidP="00F6682F"/>
        </w:tc>
        <w:tc>
          <w:tcPr>
            <w:tcW w:w="2835" w:type="dxa"/>
            <w:tcBorders>
              <w:top w:val="single" w:sz="4" w:space="0" w:color="000000"/>
              <w:left w:val="single" w:sz="4" w:space="0" w:color="000000"/>
              <w:bottom w:val="single" w:sz="4" w:space="0" w:color="000000"/>
              <w:right w:val="single" w:sz="4" w:space="0" w:color="000000"/>
            </w:tcBorders>
          </w:tcPr>
          <w:p w14:paraId="0FEC32DA" w14:textId="77777777" w:rsidR="00F6682F" w:rsidRPr="00F6682F" w:rsidRDefault="00F6682F" w:rsidP="00F6682F"/>
        </w:tc>
      </w:tr>
      <w:tr w:rsidR="00F6682F" w:rsidRPr="00F6682F" w14:paraId="647CD3A1" w14:textId="77777777" w:rsidTr="00F6682F">
        <w:trPr>
          <w:trHeight w:val="504"/>
        </w:trPr>
        <w:tc>
          <w:tcPr>
            <w:tcW w:w="1130" w:type="dxa"/>
            <w:tcBorders>
              <w:top w:val="single" w:sz="4" w:space="0" w:color="000000"/>
              <w:left w:val="single" w:sz="4" w:space="0" w:color="000000"/>
              <w:bottom w:val="nil"/>
              <w:right w:val="single" w:sz="4" w:space="0" w:color="000000"/>
            </w:tcBorders>
            <w:hideMark/>
          </w:tcPr>
          <w:p w14:paraId="69B03517" w14:textId="77777777" w:rsidR="00F6682F" w:rsidRPr="00F6682F" w:rsidRDefault="00F6682F" w:rsidP="00F6682F">
            <w:pPr>
              <w:spacing w:line="270" w:lineRule="exact"/>
              <w:ind w:left="107"/>
              <w:rPr>
                <w:sz w:val="24"/>
                <w:lang w:val="en-US"/>
              </w:rPr>
            </w:pPr>
            <w:r w:rsidRPr="00F6682F">
              <w:rPr>
                <w:sz w:val="24"/>
                <w:lang w:val="en-US"/>
              </w:rPr>
              <w:t xml:space="preserve">ПК </w:t>
            </w:r>
            <w:r w:rsidRPr="00F6682F">
              <w:rPr>
                <w:spacing w:val="-5"/>
                <w:sz w:val="24"/>
                <w:lang w:val="en-US"/>
              </w:rPr>
              <w:t>3.2</w:t>
            </w:r>
          </w:p>
        </w:tc>
        <w:tc>
          <w:tcPr>
            <w:tcW w:w="2833" w:type="dxa"/>
            <w:tcBorders>
              <w:top w:val="single" w:sz="4" w:space="0" w:color="000000"/>
              <w:left w:val="single" w:sz="4" w:space="0" w:color="000000"/>
              <w:bottom w:val="nil"/>
              <w:right w:val="single" w:sz="4" w:space="0" w:color="000000"/>
            </w:tcBorders>
            <w:hideMark/>
          </w:tcPr>
          <w:p w14:paraId="27F19597" w14:textId="77777777" w:rsidR="00F6682F" w:rsidRPr="00F6682F" w:rsidRDefault="00F6682F" w:rsidP="00F6682F">
            <w:pPr>
              <w:spacing w:line="248" w:lineRule="exact"/>
              <w:ind w:left="105"/>
            </w:pPr>
            <w:r w:rsidRPr="00F6682F">
              <w:rPr>
                <w:spacing w:val="-2"/>
              </w:rPr>
              <w:t>-Использовать</w:t>
            </w:r>
            <w:r w:rsidRPr="00F6682F">
              <w:rPr>
                <w:spacing w:val="11"/>
              </w:rPr>
              <w:t xml:space="preserve"> </w:t>
            </w:r>
            <w:r w:rsidRPr="00F6682F">
              <w:rPr>
                <w:spacing w:val="-2"/>
              </w:rPr>
              <w:t>специальное</w:t>
            </w:r>
          </w:p>
          <w:p w14:paraId="7A047A59" w14:textId="77777777" w:rsidR="00F6682F" w:rsidRPr="00F6682F" w:rsidRDefault="00F6682F" w:rsidP="00F6682F">
            <w:pPr>
              <w:spacing w:line="236" w:lineRule="exact"/>
              <w:ind w:left="105"/>
            </w:pPr>
            <w:r w:rsidRPr="00F6682F">
              <w:t>программные</w:t>
            </w:r>
            <w:r w:rsidRPr="00F6682F">
              <w:rPr>
                <w:spacing w:val="-8"/>
              </w:rPr>
              <w:t xml:space="preserve"> </w:t>
            </w:r>
            <w:r w:rsidRPr="00F6682F">
              <w:t>продукты</w:t>
            </w:r>
            <w:r w:rsidRPr="00F6682F">
              <w:rPr>
                <w:spacing w:val="-10"/>
              </w:rPr>
              <w:t xml:space="preserve"> и</w:t>
            </w:r>
          </w:p>
        </w:tc>
        <w:tc>
          <w:tcPr>
            <w:tcW w:w="2833" w:type="dxa"/>
            <w:tcBorders>
              <w:top w:val="single" w:sz="4" w:space="0" w:color="000000"/>
              <w:left w:val="single" w:sz="4" w:space="0" w:color="000000"/>
              <w:bottom w:val="nil"/>
              <w:right w:val="single" w:sz="4" w:space="0" w:color="000000"/>
            </w:tcBorders>
            <w:hideMark/>
          </w:tcPr>
          <w:p w14:paraId="18D6A6E3" w14:textId="77777777" w:rsidR="00F6682F" w:rsidRPr="00F6682F" w:rsidRDefault="00F6682F" w:rsidP="00F6682F">
            <w:pPr>
              <w:spacing w:line="248" w:lineRule="exact"/>
              <w:ind w:left="108"/>
              <w:rPr>
                <w:lang w:val="en-US"/>
              </w:rPr>
            </w:pPr>
            <w:r w:rsidRPr="00F6682F">
              <w:rPr>
                <w:spacing w:val="-4"/>
                <w:lang w:val="en-US"/>
              </w:rPr>
              <w:t>-</w:t>
            </w:r>
            <w:proofErr w:type="spellStart"/>
            <w:r w:rsidRPr="00F6682F">
              <w:rPr>
                <w:spacing w:val="-2"/>
                <w:lang w:val="en-US"/>
              </w:rPr>
              <w:t>Законодательство</w:t>
            </w:r>
            <w:proofErr w:type="spellEnd"/>
          </w:p>
          <w:p w14:paraId="7DCD245C" w14:textId="77777777" w:rsidR="00F6682F" w:rsidRPr="00F6682F" w:rsidRDefault="00F6682F" w:rsidP="00F6682F">
            <w:pPr>
              <w:spacing w:line="236" w:lineRule="exact"/>
              <w:ind w:left="108"/>
              <w:rPr>
                <w:lang w:val="en-US"/>
              </w:rPr>
            </w:pPr>
            <w:proofErr w:type="spellStart"/>
            <w:r w:rsidRPr="00F6682F">
              <w:rPr>
                <w:lang w:val="en-US"/>
              </w:rPr>
              <w:t>Российской</w:t>
            </w:r>
            <w:proofErr w:type="spellEnd"/>
            <w:r w:rsidRPr="00F6682F">
              <w:rPr>
                <w:spacing w:val="-9"/>
                <w:lang w:val="en-US"/>
              </w:rPr>
              <w:t xml:space="preserve"> </w:t>
            </w:r>
            <w:proofErr w:type="spellStart"/>
            <w:r w:rsidRPr="00F6682F">
              <w:rPr>
                <w:lang w:val="en-US"/>
              </w:rPr>
              <w:t>Федерации</w:t>
            </w:r>
            <w:proofErr w:type="spellEnd"/>
            <w:r w:rsidRPr="00F6682F">
              <w:rPr>
                <w:spacing w:val="-8"/>
                <w:lang w:val="en-US"/>
              </w:rPr>
              <w:t xml:space="preserve"> </w:t>
            </w:r>
            <w:r w:rsidRPr="00F6682F">
              <w:rPr>
                <w:spacing w:val="-10"/>
                <w:lang w:val="en-US"/>
              </w:rPr>
              <w:t>в</w:t>
            </w:r>
          </w:p>
        </w:tc>
        <w:tc>
          <w:tcPr>
            <w:tcW w:w="2835" w:type="dxa"/>
            <w:tcBorders>
              <w:top w:val="single" w:sz="4" w:space="0" w:color="000000"/>
              <w:left w:val="single" w:sz="4" w:space="0" w:color="000000"/>
              <w:bottom w:val="nil"/>
              <w:right w:val="single" w:sz="4" w:space="0" w:color="000000"/>
            </w:tcBorders>
            <w:hideMark/>
          </w:tcPr>
          <w:p w14:paraId="41F8CBB7" w14:textId="77777777" w:rsidR="00F6682F" w:rsidRPr="00F6682F" w:rsidRDefault="00F6682F" w:rsidP="00F6682F">
            <w:pPr>
              <w:spacing w:line="248" w:lineRule="exact"/>
              <w:ind w:left="107"/>
            </w:pPr>
            <w:r w:rsidRPr="00F6682F">
              <w:t>-Сбор,</w:t>
            </w:r>
            <w:r w:rsidRPr="00F6682F">
              <w:rPr>
                <w:spacing w:val="-3"/>
              </w:rPr>
              <w:t xml:space="preserve"> </w:t>
            </w:r>
            <w:r w:rsidRPr="00F6682F">
              <w:t>обработка</w:t>
            </w:r>
            <w:r w:rsidRPr="00F6682F">
              <w:rPr>
                <w:spacing w:val="-2"/>
              </w:rPr>
              <w:t xml:space="preserve"> </w:t>
            </w:r>
            <w:r w:rsidRPr="00F6682F">
              <w:rPr>
                <w:spacing w:val="-10"/>
              </w:rPr>
              <w:t>и</w:t>
            </w:r>
          </w:p>
          <w:p w14:paraId="00AC13B6" w14:textId="77777777" w:rsidR="00F6682F" w:rsidRPr="00F6682F" w:rsidRDefault="00F6682F" w:rsidP="00F6682F">
            <w:pPr>
              <w:spacing w:line="236" w:lineRule="exact"/>
              <w:ind w:left="107"/>
            </w:pPr>
            <w:r w:rsidRPr="00F6682F">
              <w:t>актуализация</w:t>
            </w:r>
            <w:r w:rsidRPr="00F6682F">
              <w:rPr>
                <w:spacing w:val="-8"/>
              </w:rPr>
              <w:t xml:space="preserve"> </w:t>
            </w:r>
            <w:r w:rsidRPr="00F6682F">
              <w:rPr>
                <w:spacing w:val="-2"/>
              </w:rPr>
              <w:t>информации</w:t>
            </w:r>
          </w:p>
        </w:tc>
      </w:tr>
      <w:tr w:rsidR="00F6682F" w:rsidRPr="00F6682F" w14:paraId="64B839EE" w14:textId="77777777" w:rsidTr="00F6682F">
        <w:trPr>
          <w:trHeight w:val="253"/>
        </w:trPr>
        <w:tc>
          <w:tcPr>
            <w:tcW w:w="1130" w:type="dxa"/>
            <w:tcBorders>
              <w:top w:val="nil"/>
              <w:left w:val="single" w:sz="4" w:space="0" w:color="000000"/>
              <w:bottom w:val="nil"/>
              <w:right w:val="single" w:sz="4" w:space="0" w:color="000000"/>
            </w:tcBorders>
          </w:tcPr>
          <w:p w14:paraId="23CFAF44" w14:textId="77777777" w:rsidR="00F6682F" w:rsidRPr="00F6682F" w:rsidRDefault="00F6682F" w:rsidP="00F6682F">
            <w:pPr>
              <w:rPr>
                <w:sz w:val="18"/>
              </w:rPr>
            </w:pPr>
          </w:p>
        </w:tc>
        <w:tc>
          <w:tcPr>
            <w:tcW w:w="2833" w:type="dxa"/>
            <w:tcBorders>
              <w:top w:val="nil"/>
              <w:left w:val="single" w:sz="4" w:space="0" w:color="000000"/>
              <w:bottom w:val="nil"/>
              <w:right w:val="single" w:sz="4" w:space="0" w:color="000000"/>
            </w:tcBorders>
            <w:hideMark/>
          </w:tcPr>
          <w:p w14:paraId="71839898" w14:textId="77777777" w:rsidR="00F6682F" w:rsidRPr="00F6682F" w:rsidRDefault="00F6682F" w:rsidP="00F6682F">
            <w:pPr>
              <w:spacing w:line="233" w:lineRule="exact"/>
              <w:ind w:left="105"/>
              <w:rPr>
                <w:lang w:val="en-US"/>
              </w:rPr>
            </w:pPr>
            <w:proofErr w:type="spellStart"/>
            <w:r w:rsidRPr="00F6682F">
              <w:rPr>
                <w:spacing w:val="-2"/>
                <w:lang w:val="en-US"/>
              </w:rPr>
              <w:t>информационные</w:t>
            </w:r>
            <w:proofErr w:type="spellEnd"/>
            <w:r w:rsidRPr="00F6682F">
              <w:rPr>
                <w:spacing w:val="14"/>
                <w:lang w:val="en-US"/>
              </w:rPr>
              <w:t xml:space="preserve"> </w:t>
            </w:r>
            <w:proofErr w:type="spellStart"/>
            <w:r w:rsidRPr="00F6682F">
              <w:rPr>
                <w:spacing w:val="-2"/>
                <w:lang w:val="en-US"/>
              </w:rPr>
              <w:t>ресурсы</w:t>
            </w:r>
            <w:proofErr w:type="spellEnd"/>
          </w:p>
        </w:tc>
        <w:tc>
          <w:tcPr>
            <w:tcW w:w="2833" w:type="dxa"/>
            <w:tcBorders>
              <w:top w:val="nil"/>
              <w:left w:val="single" w:sz="4" w:space="0" w:color="000000"/>
              <w:bottom w:val="nil"/>
              <w:right w:val="single" w:sz="4" w:space="0" w:color="000000"/>
            </w:tcBorders>
            <w:hideMark/>
          </w:tcPr>
          <w:p w14:paraId="6081F7B4" w14:textId="77777777" w:rsidR="00F6682F" w:rsidRPr="00F6682F" w:rsidRDefault="00F6682F" w:rsidP="00F6682F">
            <w:pPr>
              <w:spacing w:line="233" w:lineRule="exact"/>
              <w:ind w:left="108"/>
              <w:rPr>
                <w:lang w:val="en-US"/>
              </w:rPr>
            </w:pPr>
            <w:proofErr w:type="spellStart"/>
            <w:r w:rsidRPr="00F6682F">
              <w:rPr>
                <w:lang w:val="en-US"/>
              </w:rPr>
              <w:t>области</w:t>
            </w:r>
            <w:proofErr w:type="spellEnd"/>
            <w:r w:rsidRPr="00F6682F">
              <w:rPr>
                <w:spacing w:val="-8"/>
                <w:lang w:val="en-US"/>
              </w:rPr>
              <w:t xml:space="preserve"> </w:t>
            </w:r>
            <w:proofErr w:type="spellStart"/>
            <w:r w:rsidRPr="00F6682F">
              <w:rPr>
                <w:lang w:val="en-US"/>
              </w:rPr>
              <w:t>работы</w:t>
            </w:r>
            <w:proofErr w:type="spellEnd"/>
            <w:r w:rsidRPr="00F6682F">
              <w:rPr>
                <w:spacing w:val="-2"/>
                <w:lang w:val="en-US"/>
              </w:rPr>
              <w:t xml:space="preserve"> </w:t>
            </w:r>
            <w:r w:rsidRPr="00F6682F">
              <w:rPr>
                <w:spacing w:val="-10"/>
                <w:lang w:val="en-US"/>
              </w:rPr>
              <w:t>с</w:t>
            </w:r>
          </w:p>
        </w:tc>
        <w:tc>
          <w:tcPr>
            <w:tcW w:w="2835" w:type="dxa"/>
            <w:tcBorders>
              <w:top w:val="nil"/>
              <w:left w:val="single" w:sz="4" w:space="0" w:color="000000"/>
              <w:bottom w:val="nil"/>
              <w:right w:val="single" w:sz="4" w:space="0" w:color="000000"/>
            </w:tcBorders>
            <w:hideMark/>
          </w:tcPr>
          <w:p w14:paraId="75089139" w14:textId="77777777" w:rsidR="00F6682F" w:rsidRPr="00F6682F" w:rsidRDefault="00F6682F" w:rsidP="00F6682F">
            <w:pPr>
              <w:spacing w:line="233" w:lineRule="exact"/>
              <w:ind w:left="107"/>
              <w:rPr>
                <w:lang w:val="en-US"/>
              </w:rPr>
            </w:pPr>
            <w:r w:rsidRPr="00F6682F">
              <w:rPr>
                <w:lang w:val="en-US"/>
              </w:rPr>
              <w:t>о</w:t>
            </w:r>
            <w:r w:rsidRPr="00F6682F">
              <w:rPr>
                <w:spacing w:val="-3"/>
                <w:lang w:val="en-US"/>
              </w:rPr>
              <w:t xml:space="preserve"> </w:t>
            </w:r>
            <w:proofErr w:type="spellStart"/>
            <w:r w:rsidRPr="00F6682F">
              <w:rPr>
                <w:lang w:val="en-US"/>
              </w:rPr>
              <w:t>потребителях</w:t>
            </w:r>
            <w:proofErr w:type="spellEnd"/>
            <w:r w:rsidRPr="00F6682F">
              <w:rPr>
                <w:spacing w:val="-2"/>
                <w:lang w:val="en-US"/>
              </w:rPr>
              <w:t xml:space="preserve"> </w:t>
            </w:r>
            <w:r w:rsidRPr="00F6682F">
              <w:rPr>
                <w:lang w:val="en-US"/>
              </w:rPr>
              <w:t>и</w:t>
            </w:r>
            <w:r w:rsidRPr="00F6682F">
              <w:rPr>
                <w:spacing w:val="-2"/>
                <w:lang w:val="en-US"/>
              </w:rPr>
              <w:t xml:space="preserve"> </w:t>
            </w:r>
            <w:proofErr w:type="spellStart"/>
            <w:r w:rsidRPr="00F6682F">
              <w:rPr>
                <w:spacing w:val="-5"/>
                <w:lang w:val="en-US"/>
              </w:rPr>
              <w:t>их</w:t>
            </w:r>
            <w:proofErr w:type="spellEnd"/>
          </w:p>
        </w:tc>
      </w:tr>
      <w:tr w:rsidR="00F6682F" w:rsidRPr="00F6682F" w14:paraId="3E5F90ED" w14:textId="77777777" w:rsidTr="00F6682F">
        <w:trPr>
          <w:trHeight w:val="253"/>
        </w:trPr>
        <w:tc>
          <w:tcPr>
            <w:tcW w:w="1130" w:type="dxa"/>
            <w:tcBorders>
              <w:top w:val="nil"/>
              <w:left w:val="single" w:sz="4" w:space="0" w:color="000000"/>
              <w:bottom w:val="nil"/>
              <w:right w:val="single" w:sz="4" w:space="0" w:color="000000"/>
            </w:tcBorders>
          </w:tcPr>
          <w:p w14:paraId="0A9353FA"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5109629B" w14:textId="77777777" w:rsidR="00F6682F" w:rsidRPr="00F6682F" w:rsidRDefault="00F6682F" w:rsidP="00F6682F">
            <w:pPr>
              <w:spacing w:line="233" w:lineRule="exact"/>
              <w:ind w:left="105"/>
              <w:rPr>
                <w:lang w:val="en-US"/>
              </w:rPr>
            </w:pPr>
            <w:proofErr w:type="spellStart"/>
            <w:r w:rsidRPr="00F6682F">
              <w:rPr>
                <w:lang w:val="en-US"/>
              </w:rPr>
              <w:t>организации</w:t>
            </w:r>
            <w:proofErr w:type="spellEnd"/>
            <w:r w:rsidRPr="00F6682F">
              <w:rPr>
                <w:spacing w:val="-5"/>
                <w:lang w:val="en-US"/>
              </w:rPr>
              <w:t xml:space="preserve"> </w:t>
            </w:r>
            <w:r w:rsidRPr="00F6682F">
              <w:rPr>
                <w:lang w:val="en-US"/>
              </w:rPr>
              <w:t>в</w:t>
            </w:r>
            <w:r w:rsidRPr="00F6682F">
              <w:rPr>
                <w:spacing w:val="-6"/>
                <w:lang w:val="en-US"/>
              </w:rPr>
              <w:t xml:space="preserve"> </w:t>
            </w:r>
            <w:proofErr w:type="spellStart"/>
            <w:r w:rsidRPr="00F6682F">
              <w:rPr>
                <w:spacing w:val="-2"/>
                <w:lang w:val="en-US"/>
              </w:rPr>
              <w:t>процессе</w:t>
            </w:r>
            <w:proofErr w:type="spellEnd"/>
          </w:p>
        </w:tc>
        <w:tc>
          <w:tcPr>
            <w:tcW w:w="2833" w:type="dxa"/>
            <w:tcBorders>
              <w:top w:val="nil"/>
              <w:left w:val="single" w:sz="4" w:space="0" w:color="000000"/>
              <w:bottom w:val="nil"/>
              <w:right w:val="single" w:sz="4" w:space="0" w:color="000000"/>
            </w:tcBorders>
            <w:hideMark/>
          </w:tcPr>
          <w:p w14:paraId="7018A468" w14:textId="77777777" w:rsidR="00F6682F" w:rsidRPr="00F6682F" w:rsidRDefault="00F6682F" w:rsidP="00F6682F">
            <w:pPr>
              <w:spacing w:line="233" w:lineRule="exact"/>
              <w:ind w:left="108"/>
              <w:rPr>
                <w:lang w:val="en-US"/>
              </w:rPr>
            </w:pPr>
            <w:proofErr w:type="spellStart"/>
            <w:r w:rsidRPr="00F6682F">
              <w:rPr>
                <w:spacing w:val="-2"/>
                <w:lang w:val="en-US"/>
              </w:rPr>
              <w:t>конфиденциальной</w:t>
            </w:r>
            <w:proofErr w:type="spellEnd"/>
          </w:p>
        </w:tc>
        <w:tc>
          <w:tcPr>
            <w:tcW w:w="2835" w:type="dxa"/>
            <w:tcBorders>
              <w:top w:val="nil"/>
              <w:left w:val="single" w:sz="4" w:space="0" w:color="000000"/>
              <w:bottom w:val="nil"/>
              <w:right w:val="single" w:sz="4" w:space="0" w:color="000000"/>
            </w:tcBorders>
            <w:hideMark/>
          </w:tcPr>
          <w:p w14:paraId="7C680A49" w14:textId="77777777" w:rsidR="00F6682F" w:rsidRPr="00F6682F" w:rsidRDefault="00F6682F" w:rsidP="00F6682F">
            <w:pPr>
              <w:spacing w:line="233" w:lineRule="exact"/>
              <w:ind w:left="107"/>
              <w:rPr>
                <w:lang w:val="en-US"/>
              </w:rPr>
            </w:pPr>
            <w:proofErr w:type="spellStart"/>
            <w:r w:rsidRPr="00F6682F">
              <w:rPr>
                <w:lang w:val="en-US"/>
              </w:rPr>
              <w:t>потребностях</w:t>
            </w:r>
            <w:proofErr w:type="spellEnd"/>
            <w:r w:rsidRPr="00F6682F">
              <w:rPr>
                <w:spacing w:val="-3"/>
                <w:lang w:val="en-US"/>
              </w:rPr>
              <w:t xml:space="preserve"> </w:t>
            </w:r>
            <w:r w:rsidRPr="00F6682F">
              <w:rPr>
                <w:lang w:val="en-US"/>
              </w:rPr>
              <w:t>в</w:t>
            </w:r>
            <w:r w:rsidRPr="00F6682F">
              <w:rPr>
                <w:spacing w:val="-2"/>
                <w:lang w:val="en-US"/>
              </w:rPr>
              <w:t xml:space="preserve"> </w:t>
            </w:r>
            <w:proofErr w:type="spellStart"/>
            <w:r w:rsidRPr="00F6682F">
              <w:rPr>
                <w:spacing w:val="-2"/>
                <w:lang w:val="en-US"/>
              </w:rPr>
              <w:t>области</w:t>
            </w:r>
            <w:proofErr w:type="spellEnd"/>
          </w:p>
        </w:tc>
      </w:tr>
      <w:tr w:rsidR="00F6682F" w:rsidRPr="00F6682F" w14:paraId="17EC0BD3" w14:textId="77777777" w:rsidTr="00F6682F">
        <w:trPr>
          <w:trHeight w:val="253"/>
        </w:trPr>
        <w:tc>
          <w:tcPr>
            <w:tcW w:w="1130" w:type="dxa"/>
            <w:tcBorders>
              <w:top w:val="nil"/>
              <w:left w:val="single" w:sz="4" w:space="0" w:color="000000"/>
              <w:bottom w:val="nil"/>
              <w:right w:val="single" w:sz="4" w:space="0" w:color="000000"/>
            </w:tcBorders>
          </w:tcPr>
          <w:p w14:paraId="7347980E"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1CA147A0" w14:textId="77777777" w:rsidR="00F6682F" w:rsidRPr="00F6682F" w:rsidRDefault="00F6682F" w:rsidP="00F6682F">
            <w:pPr>
              <w:spacing w:line="233" w:lineRule="exact"/>
              <w:ind w:left="105"/>
              <w:rPr>
                <w:lang w:val="en-US"/>
              </w:rPr>
            </w:pPr>
            <w:proofErr w:type="spellStart"/>
            <w:r w:rsidRPr="00F6682F">
              <w:rPr>
                <w:lang w:val="en-US"/>
              </w:rPr>
              <w:t>оказания</w:t>
            </w:r>
            <w:proofErr w:type="spellEnd"/>
            <w:r w:rsidRPr="00F6682F">
              <w:rPr>
                <w:spacing w:val="-7"/>
                <w:lang w:val="en-US"/>
              </w:rPr>
              <w:t xml:space="preserve"> </w:t>
            </w:r>
            <w:proofErr w:type="spellStart"/>
            <w:r w:rsidRPr="00F6682F">
              <w:rPr>
                <w:lang w:val="en-US"/>
              </w:rPr>
              <w:t>услуг</w:t>
            </w:r>
            <w:proofErr w:type="spellEnd"/>
            <w:r w:rsidRPr="00F6682F">
              <w:rPr>
                <w:spacing w:val="-5"/>
                <w:lang w:val="en-US"/>
              </w:rPr>
              <w:t xml:space="preserve"> </w:t>
            </w:r>
            <w:proofErr w:type="spellStart"/>
            <w:r w:rsidRPr="00F6682F">
              <w:rPr>
                <w:spacing w:val="-5"/>
                <w:lang w:val="en-US"/>
              </w:rPr>
              <w:t>по</w:t>
            </w:r>
            <w:proofErr w:type="spellEnd"/>
          </w:p>
        </w:tc>
        <w:tc>
          <w:tcPr>
            <w:tcW w:w="2833" w:type="dxa"/>
            <w:tcBorders>
              <w:top w:val="nil"/>
              <w:left w:val="single" w:sz="4" w:space="0" w:color="000000"/>
              <w:bottom w:val="nil"/>
              <w:right w:val="single" w:sz="4" w:space="0" w:color="000000"/>
            </w:tcBorders>
            <w:hideMark/>
          </w:tcPr>
          <w:p w14:paraId="72458663" w14:textId="77777777" w:rsidR="00F6682F" w:rsidRPr="00F6682F" w:rsidRDefault="00F6682F" w:rsidP="00F6682F">
            <w:pPr>
              <w:spacing w:line="233" w:lineRule="exact"/>
              <w:ind w:left="108"/>
              <w:rPr>
                <w:lang w:val="en-US"/>
              </w:rPr>
            </w:pPr>
            <w:proofErr w:type="spellStart"/>
            <w:r w:rsidRPr="00F6682F">
              <w:rPr>
                <w:lang w:val="en-US"/>
              </w:rPr>
              <w:t>информацией</w:t>
            </w:r>
            <w:proofErr w:type="spellEnd"/>
            <w:r w:rsidRPr="00F6682F">
              <w:rPr>
                <w:spacing w:val="-6"/>
                <w:lang w:val="en-US"/>
              </w:rPr>
              <w:t xml:space="preserve"> </w:t>
            </w:r>
            <w:r w:rsidRPr="00F6682F">
              <w:rPr>
                <w:lang w:val="en-US"/>
              </w:rPr>
              <w:t>и</w:t>
            </w:r>
            <w:r w:rsidRPr="00F6682F">
              <w:rPr>
                <w:spacing w:val="-5"/>
                <w:lang w:val="en-US"/>
              </w:rPr>
              <w:t xml:space="preserve"> </w:t>
            </w:r>
            <w:proofErr w:type="spellStart"/>
            <w:r w:rsidRPr="00F6682F">
              <w:rPr>
                <w:spacing w:val="-2"/>
                <w:lang w:val="en-US"/>
              </w:rPr>
              <w:t>защиты</w:t>
            </w:r>
            <w:proofErr w:type="spellEnd"/>
          </w:p>
        </w:tc>
        <w:tc>
          <w:tcPr>
            <w:tcW w:w="2835" w:type="dxa"/>
            <w:tcBorders>
              <w:top w:val="nil"/>
              <w:left w:val="single" w:sz="4" w:space="0" w:color="000000"/>
              <w:bottom w:val="nil"/>
              <w:right w:val="single" w:sz="4" w:space="0" w:color="000000"/>
            </w:tcBorders>
            <w:hideMark/>
          </w:tcPr>
          <w:p w14:paraId="704165D2" w14:textId="77777777" w:rsidR="00F6682F" w:rsidRPr="00F6682F" w:rsidRDefault="00F6682F" w:rsidP="00F6682F">
            <w:pPr>
              <w:spacing w:line="233" w:lineRule="exact"/>
              <w:ind w:left="107"/>
              <w:rPr>
                <w:lang w:val="en-US"/>
              </w:rPr>
            </w:pPr>
            <w:proofErr w:type="spellStart"/>
            <w:r w:rsidRPr="00F6682F">
              <w:rPr>
                <w:spacing w:val="-2"/>
                <w:lang w:val="en-US"/>
              </w:rPr>
              <w:t>технического</w:t>
            </w:r>
            <w:proofErr w:type="spellEnd"/>
          </w:p>
        </w:tc>
      </w:tr>
      <w:tr w:rsidR="00F6682F" w:rsidRPr="00F6682F" w14:paraId="2B8C3F13" w14:textId="77777777" w:rsidTr="00F6682F">
        <w:trPr>
          <w:trHeight w:val="253"/>
        </w:trPr>
        <w:tc>
          <w:tcPr>
            <w:tcW w:w="1130" w:type="dxa"/>
            <w:tcBorders>
              <w:top w:val="nil"/>
              <w:left w:val="single" w:sz="4" w:space="0" w:color="000000"/>
              <w:bottom w:val="nil"/>
              <w:right w:val="single" w:sz="4" w:space="0" w:color="000000"/>
            </w:tcBorders>
          </w:tcPr>
          <w:p w14:paraId="558E4BBB"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4EFC39F9" w14:textId="77777777" w:rsidR="00F6682F" w:rsidRPr="00F6682F" w:rsidRDefault="00F6682F" w:rsidP="00F6682F">
            <w:pPr>
              <w:spacing w:line="233" w:lineRule="exact"/>
              <w:ind w:left="105"/>
              <w:rPr>
                <w:lang w:val="en-US"/>
              </w:rPr>
            </w:pPr>
            <w:proofErr w:type="spellStart"/>
            <w:r w:rsidRPr="00F6682F">
              <w:rPr>
                <w:spacing w:val="-2"/>
                <w:lang w:val="en-US"/>
              </w:rPr>
              <w:t>техническому</w:t>
            </w:r>
            <w:proofErr w:type="spellEnd"/>
          </w:p>
        </w:tc>
        <w:tc>
          <w:tcPr>
            <w:tcW w:w="2833" w:type="dxa"/>
            <w:tcBorders>
              <w:top w:val="nil"/>
              <w:left w:val="single" w:sz="4" w:space="0" w:color="000000"/>
              <w:bottom w:val="nil"/>
              <w:right w:val="single" w:sz="4" w:space="0" w:color="000000"/>
            </w:tcBorders>
            <w:hideMark/>
          </w:tcPr>
          <w:p w14:paraId="3D48D4A8" w14:textId="77777777" w:rsidR="00F6682F" w:rsidRPr="00F6682F" w:rsidRDefault="00F6682F" w:rsidP="00F6682F">
            <w:pPr>
              <w:spacing w:line="233" w:lineRule="exact"/>
              <w:ind w:left="108"/>
              <w:rPr>
                <w:lang w:val="en-US"/>
              </w:rPr>
            </w:pPr>
            <w:proofErr w:type="spellStart"/>
            <w:r w:rsidRPr="00F6682F">
              <w:rPr>
                <w:lang w:val="en-US"/>
              </w:rPr>
              <w:t>персональных</w:t>
            </w:r>
            <w:proofErr w:type="spellEnd"/>
            <w:r w:rsidRPr="00F6682F">
              <w:rPr>
                <w:spacing w:val="-6"/>
                <w:lang w:val="en-US"/>
              </w:rPr>
              <w:t xml:space="preserve"> </w:t>
            </w:r>
            <w:proofErr w:type="spellStart"/>
            <w:r w:rsidRPr="00F6682F">
              <w:rPr>
                <w:spacing w:val="-2"/>
                <w:lang w:val="en-US"/>
              </w:rPr>
              <w:t>данных</w:t>
            </w:r>
            <w:proofErr w:type="spellEnd"/>
            <w:r w:rsidRPr="00F6682F">
              <w:rPr>
                <w:spacing w:val="-2"/>
                <w:lang w:val="en-US"/>
              </w:rPr>
              <w:t>.</w:t>
            </w:r>
          </w:p>
        </w:tc>
        <w:tc>
          <w:tcPr>
            <w:tcW w:w="2835" w:type="dxa"/>
            <w:tcBorders>
              <w:top w:val="nil"/>
              <w:left w:val="single" w:sz="4" w:space="0" w:color="000000"/>
              <w:bottom w:val="nil"/>
              <w:right w:val="single" w:sz="4" w:space="0" w:color="000000"/>
            </w:tcBorders>
            <w:hideMark/>
          </w:tcPr>
          <w:p w14:paraId="2E130AA6" w14:textId="77777777" w:rsidR="00F6682F" w:rsidRPr="00F6682F" w:rsidRDefault="00F6682F" w:rsidP="00F6682F">
            <w:pPr>
              <w:spacing w:line="233" w:lineRule="exact"/>
              <w:ind w:left="107"/>
              <w:rPr>
                <w:lang w:val="en-US"/>
              </w:rPr>
            </w:pPr>
            <w:proofErr w:type="spellStart"/>
            <w:r w:rsidRPr="00F6682F">
              <w:rPr>
                <w:lang w:val="en-US"/>
              </w:rPr>
              <w:t>обслуживания</w:t>
            </w:r>
            <w:proofErr w:type="spellEnd"/>
            <w:r w:rsidRPr="00F6682F">
              <w:rPr>
                <w:spacing w:val="-6"/>
                <w:lang w:val="en-US"/>
              </w:rPr>
              <w:t xml:space="preserve"> </w:t>
            </w:r>
            <w:r w:rsidRPr="00F6682F">
              <w:rPr>
                <w:lang w:val="en-US"/>
              </w:rPr>
              <w:t>и</w:t>
            </w:r>
            <w:r w:rsidRPr="00F6682F">
              <w:rPr>
                <w:spacing w:val="-4"/>
                <w:lang w:val="en-US"/>
              </w:rPr>
              <w:t xml:space="preserve"> </w:t>
            </w:r>
            <w:proofErr w:type="spellStart"/>
            <w:r w:rsidRPr="00F6682F">
              <w:rPr>
                <w:spacing w:val="-2"/>
                <w:lang w:val="en-US"/>
              </w:rPr>
              <w:t>ремонта</w:t>
            </w:r>
            <w:proofErr w:type="spellEnd"/>
          </w:p>
        </w:tc>
      </w:tr>
      <w:tr w:rsidR="00F6682F" w:rsidRPr="00F6682F" w14:paraId="0D210790" w14:textId="77777777" w:rsidTr="00F6682F">
        <w:trPr>
          <w:trHeight w:val="252"/>
        </w:trPr>
        <w:tc>
          <w:tcPr>
            <w:tcW w:w="1130" w:type="dxa"/>
            <w:tcBorders>
              <w:top w:val="nil"/>
              <w:left w:val="single" w:sz="4" w:space="0" w:color="000000"/>
              <w:bottom w:val="nil"/>
              <w:right w:val="single" w:sz="4" w:space="0" w:color="000000"/>
            </w:tcBorders>
          </w:tcPr>
          <w:p w14:paraId="3E5C7B4B"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7CF2B958" w14:textId="77777777" w:rsidR="00F6682F" w:rsidRPr="00F6682F" w:rsidRDefault="00F6682F" w:rsidP="00F6682F">
            <w:pPr>
              <w:spacing w:line="232" w:lineRule="exact"/>
              <w:ind w:left="105"/>
              <w:rPr>
                <w:lang w:val="en-US"/>
              </w:rPr>
            </w:pPr>
            <w:proofErr w:type="spellStart"/>
            <w:r w:rsidRPr="00F6682F">
              <w:rPr>
                <w:lang w:val="en-US"/>
              </w:rPr>
              <w:t>обслуживанию</w:t>
            </w:r>
            <w:proofErr w:type="spellEnd"/>
            <w:r w:rsidRPr="00F6682F">
              <w:rPr>
                <w:spacing w:val="-5"/>
                <w:lang w:val="en-US"/>
              </w:rPr>
              <w:t xml:space="preserve"> </w:t>
            </w:r>
            <w:r w:rsidRPr="00F6682F">
              <w:rPr>
                <w:lang w:val="en-US"/>
              </w:rPr>
              <w:t>и</w:t>
            </w:r>
            <w:r w:rsidRPr="00F6682F">
              <w:rPr>
                <w:spacing w:val="-7"/>
                <w:lang w:val="en-US"/>
              </w:rPr>
              <w:t xml:space="preserve"> </w:t>
            </w:r>
            <w:proofErr w:type="spellStart"/>
            <w:r w:rsidRPr="00F6682F">
              <w:rPr>
                <w:spacing w:val="-2"/>
                <w:lang w:val="en-US"/>
              </w:rPr>
              <w:t>ремонту</w:t>
            </w:r>
            <w:proofErr w:type="spellEnd"/>
          </w:p>
        </w:tc>
        <w:tc>
          <w:tcPr>
            <w:tcW w:w="2833" w:type="dxa"/>
            <w:tcBorders>
              <w:top w:val="nil"/>
              <w:left w:val="single" w:sz="4" w:space="0" w:color="000000"/>
              <w:bottom w:val="nil"/>
              <w:right w:val="single" w:sz="4" w:space="0" w:color="000000"/>
            </w:tcBorders>
            <w:hideMark/>
          </w:tcPr>
          <w:p w14:paraId="06BD61A7" w14:textId="77777777" w:rsidR="00F6682F" w:rsidRPr="00F6682F" w:rsidRDefault="00F6682F" w:rsidP="00F6682F">
            <w:pPr>
              <w:spacing w:line="232" w:lineRule="exact"/>
              <w:ind w:left="108"/>
              <w:rPr>
                <w:lang w:val="en-US"/>
              </w:rPr>
            </w:pPr>
            <w:r w:rsidRPr="00F6682F">
              <w:rPr>
                <w:spacing w:val="-4"/>
                <w:lang w:val="en-US"/>
              </w:rPr>
              <w:t>-</w:t>
            </w:r>
            <w:proofErr w:type="spellStart"/>
            <w:r w:rsidRPr="00F6682F">
              <w:rPr>
                <w:spacing w:val="-2"/>
                <w:lang w:val="en-US"/>
              </w:rPr>
              <w:t>Законодательство</w:t>
            </w:r>
            <w:proofErr w:type="spellEnd"/>
          </w:p>
        </w:tc>
        <w:tc>
          <w:tcPr>
            <w:tcW w:w="2835" w:type="dxa"/>
            <w:tcBorders>
              <w:top w:val="nil"/>
              <w:left w:val="single" w:sz="4" w:space="0" w:color="000000"/>
              <w:bottom w:val="nil"/>
              <w:right w:val="single" w:sz="4" w:space="0" w:color="000000"/>
            </w:tcBorders>
            <w:hideMark/>
          </w:tcPr>
          <w:p w14:paraId="2A5800BC" w14:textId="77777777" w:rsidR="00F6682F" w:rsidRPr="00F6682F" w:rsidRDefault="00F6682F" w:rsidP="00F6682F">
            <w:pPr>
              <w:spacing w:line="232" w:lineRule="exact"/>
              <w:ind w:left="107"/>
              <w:rPr>
                <w:lang w:val="en-US"/>
              </w:rPr>
            </w:pPr>
            <w:proofErr w:type="spellStart"/>
            <w:r w:rsidRPr="00F6682F">
              <w:rPr>
                <w:spacing w:val="-2"/>
                <w:lang w:val="en-US"/>
              </w:rPr>
              <w:t>автотранспортных</w:t>
            </w:r>
            <w:proofErr w:type="spellEnd"/>
            <w:r w:rsidRPr="00F6682F">
              <w:rPr>
                <w:spacing w:val="16"/>
                <w:lang w:val="en-US"/>
              </w:rPr>
              <w:t xml:space="preserve"> </w:t>
            </w:r>
            <w:proofErr w:type="spellStart"/>
            <w:r w:rsidRPr="00F6682F">
              <w:rPr>
                <w:spacing w:val="-2"/>
                <w:lang w:val="en-US"/>
              </w:rPr>
              <w:t>средств</w:t>
            </w:r>
            <w:proofErr w:type="spellEnd"/>
          </w:p>
        </w:tc>
      </w:tr>
      <w:tr w:rsidR="00F6682F" w:rsidRPr="00F6682F" w14:paraId="33D42E80" w14:textId="77777777" w:rsidTr="00F6682F">
        <w:trPr>
          <w:trHeight w:val="253"/>
        </w:trPr>
        <w:tc>
          <w:tcPr>
            <w:tcW w:w="1130" w:type="dxa"/>
            <w:tcBorders>
              <w:top w:val="nil"/>
              <w:left w:val="single" w:sz="4" w:space="0" w:color="000000"/>
              <w:bottom w:val="nil"/>
              <w:right w:val="single" w:sz="4" w:space="0" w:color="000000"/>
            </w:tcBorders>
          </w:tcPr>
          <w:p w14:paraId="472BDBEE"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78A11146" w14:textId="77777777" w:rsidR="00F6682F" w:rsidRPr="00F6682F" w:rsidRDefault="00F6682F" w:rsidP="00F6682F">
            <w:pPr>
              <w:spacing w:line="233" w:lineRule="exact"/>
              <w:ind w:left="105"/>
              <w:rPr>
                <w:lang w:val="en-US"/>
              </w:rPr>
            </w:pPr>
            <w:proofErr w:type="spellStart"/>
            <w:r w:rsidRPr="00F6682F">
              <w:rPr>
                <w:spacing w:val="-2"/>
                <w:lang w:val="en-US"/>
              </w:rPr>
              <w:t>автотранспортных</w:t>
            </w:r>
            <w:proofErr w:type="spellEnd"/>
            <w:r w:rsidRPr="00F6682F">
              <w:rPr>
                <w:spacing w:val="16"/>
                <w:lang w:val="en-US"/>
              </w:rPr>
              <w:t xml:space="preserve"> </w:t>
            </w:r>
            <w:proofErr w:type="spellStart"/>
            <w:r w:rsidRPr="00F6682F">
              <w:rPr>
                <w:spacing w:val="-2"/>
                <w:lang w:val="en-US"/>
              </w:rPr>
              <w:t>средств</w:t>
            </w:r>
            <w:proofErr w:type="spellEnd"/>
          </w:p>
        </w:tc>
        <w:tc>
          <w:tcPr>
            <w:tcW w:w="2833" w:type="dxa"/>
            <w:tcBorders>
              <w:top w:val="nil"/>
              <w:left w:val="single" w:sz="4" w:space="0" w:color="000000"/>
              <w:bottom w:val="nil"/>
              <w:right w:val="single" w:sz="4" w:space="0" w:color="000000"/>
            </w:tcBorders>
            <w:hideMark/>
          </w:tcPr>
          <w:p w14:paraId="5620A623" w14:textId="77777777" w:rsidR="00F6682F" w:rsidRPr="00F6682F" w:rsidRDefault="00F6682F" w:rsidP="00F6682F">
            <w:pPr>
              <w:spacing w:line="233" w:lineRule="exact"/>
              <w:ind w:left="108"/>
              <w:rPr>
                <w:lang w:val="en-US"/>
              </w:rPr>
            </w:pPr>
            <w:proofErr w:type="spellStart"/>
            <w:r w:rsidRPr="00F6682F">
              <w:rPr>
                <w:lang w:val="en-US"/>
              </w:rPr>
              <w:t>Российской</w:t>
            </w:r>
            <w:proofErr w:type="spellEnd"/>
            <w:r w:rsidRPr="00F6682F">
              <w:rPr>
                <w:spacing w:val="-9"/>
                <w:lang w:val="en-US"/>
              </w:rPr>
              <w:t xml:space="preserve"> </w:t>
            </w:r>
            <w:proofErr w:type="spellStart"/>
            <w:r w:rsidRPr="00F6682F">
              <w:rPr>
                <w:lang w:val="en-US"/>
              </w:rPr>
              <w:t>Федерации</w:t>
            </w:r>
            <w:proofErr w:type="spellEnd"/>
            <w:r w:rsidRPr="00F6682F">
              <w:rPr>
                <w:spacing w:val="-8"/>
                <w:lang w:val="en-US"/>
              </w:rPr>
              <w:t xml:space="preserve"> </w:t>
            </w:r>
            <w:r w:rsidRPr="00F6682F">
              <w:rPr>
                <w:spacing w:val="-10"/>
                <w:lang w:val="en-US"/>
              </w:rPr>
              <w:t>в</w:t>
            </w:r>
          </w:p>
        </w:tc>
        <w:tc>
          <w:tcPr>
            <w:tcW w:w="2835" w:type="dxa"/>
            <w:tcBorders>
              <w:top w:val="nil"/>
              <w:left w:val="single" w:sz="4" w:space="0" w:color="000000"/>
              <w:bottom w:val="nil"/>
              <w:right w:val="single" w:sz="4" w:space="0" w:color="000000"/>
            </w:tcBorders>
            <w:hideMark/>
          </w:tcPr>
          <w:p w14:paraId="3D92625C" w14:textId="77777777" w:rsidR="00F6682F" w:rsidRPr="00F6682F" w:rsidRDefault="00F6682F" w:rsidP="00F6682F">
            <w:pPr>
              <w:spacing w:line="233" w:lineRule="exact"/>
              <w:ind w:left="107"/>
              <w:rPr>
                <w:lang w:val="en-US"/>
              </w:rPr>
            </w:pPr>
            <w:r w:rsidRPr="00F6682F">
              <w:rPr>
                <w:lang w:val="en-US"/>
              </w:rPr>
              <w:t>и</w:t>
            </w:r>
            <w:r w:rsidRPr="00F6682F">
              <w:rPr>
                <w:spacing w:val="-1"/>
                <w:lang w:val="en-US"/>
              </w:rPr>
              <w:t xml:space="preserve"> </w:t>
            </w:r>
            <w:proofErr w:type="spellStart"/>
            <w:r w:rsidRPr="00F6682F">
              <w:rPr>
                <w:lang w:val="en-US"/>
              </w:rPr>
              <w:t>их</w:t>
            </w:r>
            <w:proofErr w:type="spellEnd"/>
            <w:r w:rsidRPr="00F6682F">
              <w:rPr>
                <w:spacing w:val="-1"/>
                <w:lang w:val="en-US"/>
              </w:rPr>
              <w:t xml:space="preserve"> </w:t>
            </w:r>
            <w:proofErr w:type="spellStart"/>
            <w:r w:rsidRPr="00F6682F">
              <w:rPr>
                <w:spacing w:val="-2"/>
                <w:lang w:val="en-US"/>
              </w:rPr>
              <w:t>компонентов</w:t>
            </w:r>
            <w:proofErr w:type="spellEnd"/>
            <w:r w:rsidRPr="00F6682F">
              <w:rPr>
                <w:spacing w:val="-2"/>
                <w:lang w:val="en-US"/>
              </w:rPr>
              <w:t>.</w:t>
            </w:r>
          </w:p>
        </w:tc>
      </w:tr>
      <w:tr w:rsidR="00F6682F" w:rsidRPr="00F6682F" w14:paraId="25AE6377" w14:textId="77777777" w:rsidTr="00F6682F">
        <w:trPr>
          <w:trHeight w:val="253"/>
        </w:trPr>
        <w:tc>
          <w:tcPr>
            <w:tcW w:w="1130" w:type="dxa"/>
            <w:tcBorders>
              <w:top w:val="nil"/>
              <w:left w:val="single" w:sz="4" w:space="0" w:color="000000"/>
              <w:bottom w:val="nil"/>
              <w:right w:val="single" w:sz="4" w:space="0" w:color="000000"/>
            </w:tcBorders>
          </w:tcPr>
          <w:p w14:paraId="6E08BE7D"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6080A104" w14:textId="77777777" w:rsidR="00F6682F" w:rsidRPr="00F6682F" w:rsidRDefault="00F6682F" w:rsidP="00F6682F">
            <w:pPr>
              <w:spacing w:line="233" w:lineRule="exact"/>
              <w:ind w:left="105"/>
              <w:rPr>
                <w:lang w:val="en-US"/>
              </w:rPr>
            </w:pPr>
            <w:r w:rsidRPr="00F6682F">
              <w:rPr>
                <w:lang w:val="en-US"/>
              </w:rPr>
              <w:t>и</w:t>
            </w:r>
            <w:r w:rsidRPr="00F6682F">
              <w:rPr>
                <w:spacing w:val="-1"/>
                <w:lang w:val="en-US"/>
              </w:rPr>
              <w:t xml:space="preserve"> </w:t>
            </w:r>
            <w:proofErr w:type="spellStart"/>
            <w:r w:rsidRPr="00F6682F">
              <w:rPr>
                <w:lang w:val="en-US"/>
              </w:rPr>
              <w:t>их</w:t>
            </w:r>
            <w:proofErr w:type="spellEnd"/>
            <w:r w:rsidRPr="00F6682F">
              <w:rPr>
                <w:spacing w:val="-1"/>
                <w:lang w:val="en-US"/>
              </w:rPr>
              <w:t xml:space="preserve"> </w:t>
            </w:r>
            <w:proofErr w:type="spellStart"/>
            <w:r w:rsidRPr="00F6682F">
              <w:rPr>
                <w:spacing w:val="-2"/>
                <w:lang w:val="en-US"/>
              </w:rPr>
              <w:t>компонентов</w:t>
            </w:r>
            <w:proofErr w:type="spellEnd"/>
            <w:r w:rsidRPr="00F6682F">
              <w:rPr>
                <w:spacing w:val="-2"/>
                <w:lang w:val="en-US"/>
              </w:rPr>
              <w:t>.</w:t>
            </w:r>
          </w:p>
        </w:tc>
        <w:tc>
          <w:tcPr>
            <w:tcW w:w="2833" w:type="dxa"/>
            <w:tcBorders>
              <w:top w:val="nil"/>
              <w:left w:val="single" w:sz="4" w:space="0" w:color="000000"/>
              <w:bottom w:val="nil"/>
              <w:right w:val="single" w:sz="4" w:space="0" w:color="000000"/>
            </w:tcBorders>
            <w:hideMark/>
          </w:tcPr>
          <w:p w14:paraId="41AE0DF7" w14:textId="77777777" w:rsidR="00F6682F" w:rsidRPr="00F6682F" w:rsidRDefault="00F6682F" w:rsidP="00F6682F">
            <w:pPr>
              <w:spacing w:line="233" w:lineRule="exact"/>
              <w:ind w:left="108"/>
              <w:rPr>
                <w:lang w:val="en-US"/>
              </w:rPr>
            </w:pPr>
            <w:proofErr w:type="spellStart"/>
            <w:r w:rsidRPr="00F6682F">
              <w:rPr>
                <w:lang w:val="en-US"/>
              </w:rPr>
              <w:t>области</w:t>
            </w:r>
            <w:proofErr w:type="spellEnd"/>
            <w:r w:rsidRPr="00F6682F">
              <w:rPr>
                <w:spacing w:val="-3"/>
                <w:lang w:val="en-US"/>
              </w:rPr>
              <w:t xml:space="preserve"> </w:t>
            </w:r>
            <w:proofErr w:type="spellStart"/>
            <w:r w:rsidRPr="00F6682F">
              <w:rPr>
                <w:lang w:val="en-US"/>
              </w:rPr>
              <w:t>защиты</w:t>
            </w:r>
            <w:proofErr w:type="spellEnd"/>
            <w:r w:rsidRPr="00F6682F">
              <w:rPr>
                <w:spacing w:val="-3"/>
                <w:lang w:val="en-US"/>
              </w:rPr>
              <w:t xml:space="preserve"> </w:t>
            </w:r>
            <w:proofErr w:type="spellStart"/>
            <w:r w:rsidRPr="00F6682F">
              <w:rPr>
                <w:spacing w:val="-4"/>
                <w:lang w:val="en-US"/>
              </w:rPr>
              <w:t>прав</w:t>
            </w:r>
            <w:proofErr w:type="spellEnd"/>
          </w:p>
        </w:tc>
        <w:tc>
          <w:tcPr>
            <w:tcW w:w="2835" w:type="dxa"/>
            <w:tcBorders>
              <w:top w:val="nil"/>
              <w:left w:val="single" w:sz="4" w:space="0" w:color="000000"/>
              <w:bottom w:val="nil"/>
              <w:right w:val="single" w:sz="4" w:space="0" w:color="000000"/>
            </w:tcBorders>
            <w:hideMark/>
          </w:tcPr>
          <w:p w14:paraId="4D5A8BB4" w14:textId="77777777" w:rsidR="00F6682F" w:rsidRPr="00F6682F" w:rsidRDefault="00F6682F" w:rsidP="00F6682F">
            <w:pPr>
              <w:spacing w:line="233" w:lineRule="exact"/>
              <w:ind w:left="107"/>
              <w:rPr>
                <w:lang w:val="en-US"/>
              </w:rPr>
            </w:pPr>
            <w:r w:rsidRPr="00F6682F">
              <w:rPr>
                <w:spacing w:val="-2"/>
                <w:lang w:val="en-US"/>
              </w:rPr>
              <w:t>-</w:t>
            </w:r>
            <w:proofErr w:type="spellStart"/>
            <w:r w:rsidRPr="00F6682F">
              <w:rPr>
                <w:spacing w:val="-2"/>
                <w:lang w:val="en-US"/>
              </w:rPr>
              <w:t>Осуществление</w:t>
            </w:r>
            <w:proofErr w:type="spellEnd"/>
          </w:p>
        </w:tc>
      </w:tr>
      <w:tr w:rsidR="00F6682F" w:rsidRPr="00F6682F" w14:paraId="2F1B861C" w14:textId="77777777" w:rsidTr="00F6682F">
        <w:trPr>
          <w:trHeight w:val="253"/>
        </w:trPr>
        <w:tc>
          <w:tcPr>
            <w:tcW w:w="1130" w:type="dxa"/>
            <w:tcBorders>
              <w:top w:val="nil"/>
              <w:left w:val="single" w:sz="4" w:space="0" w:color="000000"/>
              <w:bottom w:val="nil"/>
              <w:right w:val="single" w:sz="4" w:space="0" w:color="000000"/>
            </w:tcBorders>
          </w:tcPr>
          <w:p w14:paraId="2E2A955D"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32B0CF0D" w14:textId="77777777" w:rsidR="00F6682F" w:rsidRPr="00F6682F" w:rsidRDefault="00F6682F" w:rsidP="00F6682F">
            <w:pPr>
              <w:spacing w:line="233" w:lineRule="exact"/>
              <w:ind w:left="105"/>
              <w:rPr>
                <w:lang w:val="en-US"/>
              </w:rPr>
            </w:pPr>
            <w:r w:rsidRPr="00F6682F">
              <w:rPr>
                <w:lang w:val="en-US"/>
              </w:rPr>
              <w:t>-</w:t>
            </w:r>
            <w:proofErr w:type="spellStart"/>
            <w:r w:rsidRPr="00F6682F">
              <w:rPr>
                <w:lang w:val="en-US"/>
              </w:rPr>
              <w:t>Обрабатывать</w:t>
            </w:r>
            <w:proofErr w:type="spellEnd"/>
            <w:r w:rsidRPr="00F6682F">
              <w:rPr>
                <w:spacing w:val="-10"/>
                <w:lang w:val="en-US"/>
              </w:rPr>
              <w:t xml:space="preserve"> </w:t>
            </w:r>
            <w:proofErr w:type="spellStart"/>
            <w:r w:rsidRPr="00F6682F">
              <w:rPr>
                <w:spacing w:val="-2"/>
                <w:lang w:val="en-US"/>
              </w:rPr>
              <w:t>входящие</w:t>
            </w:r>
            <w:proofErr w:type="spellEnd"/>
            <w:r w:rsidRPr="00F6682F">
              <w:rPr>
                <w:spacing w:val="-2"/>
                <w:lang w:val="en-US"/>
              </w:rPr>
              <w:t>,</w:t>
            </w:r>
          </w:p>
        </w:tc>
        <w:tc>
          <w:tcPr>
            <w:tcW w:w="2833" w:type="dxa"/>
            <w:tcBorders>
              <w:top w:val="nil"/>
              <w:left w:val="single" w:sz="4" w:space="0" w:color="000000"/>
              <w:bottom w:val="nil"/>
              <w:right w:val="single" w:sz="4" w:space="0" w:color="000000"/>
            </w:tcBorders>
            <w:hideMark/>
          </w:tcPr>
          <w:p w14:paraId="4403FD64" w14:textId="77777777" w:rsidR="00F6682F" w:rsidRPr="00F6682F" w:rsidRDefault="00F6682F" w:rsidP="00F6682F">
            <w:pPr>
              <w:spacing w:line="233" w:lineRule="exact"/>
              <w:ind w:left="108"/>
              <w:rPr>
                <w:lang w:val="en-US"/>
              </w:rPr>
            </w:pPr>
            <w:proofErr w:type="spellStart"/>
            <w:r w:rsidRPr="00F6682F">
              <w:rPr>
                <w:lang w:val="en-US"/>
              </w:rPr>
              <w:t>потребителей</w:t>
            </w:r>
            <w:proofErr w:type="spellEnd"/>
            <w:r w:rsidRPr="00F6682F">
              <w:rPr>
                <w:spacing w:val="-4"/>
                <w:lang w:val="en-US"/>
              </w:rPr>
              <w:t xml:space="preserve"> </w:t>
            </w:r>
            <w:r w:rsidRPr="00F6682F">
              <w:rPr>
                <w:lang w:val="en-US"/>
              </w:rPr>
              <w:t>и</w:t>
            </w:r>
            <w:r w:rsidRPr="00F6682F">
              <w:rPr>
                <w:spacing w:val="-4"/>
                <w:lang w:val="en-US"/>
              </w:rPr>
              <w:t xml:space="preserve"> </w:t>
            </w:r>
            <w:proofErr w:type="spellStart"/>
            <w:r w:rsidRPr="00F6682F">
              <w:rPr>
                <w:spacing w:val="-2"/>
                <w:lang w:val="en-US"/>
              </w:rPr>
              <w:t>Правила</w:t>
            </w:r>
            <w:proofErr w:type="spellEnd"/>
          </w:p>
        </w:tc>
        <w:tc>
          <w:tcPr>
            <w:tcW w:w="2835" w:type="dxa"/>
            <w:tcBorders>
              <w:top w:val="nil"/>
              <w:left w:val="single" w:sz="4" w:space="0" w:color="000000"/>
              <w:bottom w:val="nil"/>
              <w:right w:val="single" w:sz="4" w:space="0" w:color="000000"/>
            </w:tcBorders>
            <w:hideMark/>
          </w:tcPr>
          <w:p w14:paraId="681CACBC" w14:textId="77777777" w:rsidR="00F6682F" w:rsidRPr="00F6682F" w:rsidRDefault="00F6682F" w:rsidP="00F6682F">
            <w:pPr>
              <w:spacing w:line="233" w:lineRule="exact"/>
              <w:ind w:left="107"/>
              <w:rPr>
                <w:lang w:val="en-US"/>
              </w:rPr>
            </w:pPr>
            <w:proofErr w:type="spellStart"/>
            <w:r w:rsidRPr="00F6682F">
              <w:rPr>
                <w:lang w:val="en-US"/>
              </w:rPr>
              <w:t>предварительной</w:t>
            </w:r>
            <w:proofErr w:type="spellEnd"/>
            <w:r w:rsidRPr="00F6682F">
              <w:rPr>
                <w:spacing w:val="-13"/>
                <w:lang w:val="en-US"/>
              </w:rPr>
              <w:t xml:space="preserve"> </w:t>
            </w:r>
            <w:proofErr w:type="spellStart"/>
            <w:r w:rsidRPr="00F6682F">
              <w:rPr>
                <w:spacing w:val="-2"/>
                <w:lang w:val="en-US"/>
              </w:rPr>
              <w:t>записи</w:t>
            </w:r>
            <w:proofErr w:type="spellEnd"/>
          </w:p>
        </w:tc>
      </w:tr>
      <w:tr w:rsidR="00F6682F" w:rsidRPr="00F6682F" w14:paraId="015AFD74" w14:textId="77777777" w:rsidTr="00F6682F">
        <w:trPr>
          <w:trHeight w:val="253"/>
        </w:trPr>
        <w:tc>
          <w:tcPr>
            <w:tcW w:w="1130" w:type="dxa"/>
            <w:tcBorders>
              <w:top w:val="nil"/>
              <w:left w:val="single" w:sz="4" w:space="0" w:color="000000"/>
              <w:bottom w:val="nil"/>
              <w:right w:val="single" w:sz="4" w:space="0" w:color="000000"/>
            </w:tcBorders>
          </w:tcPr>
          <w:p w14:paraId="4DF4A388"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3D327D8F" w14:textId="77777777" w:rsidR="00F6682F" w:rsidRPr="00F6682F" w:rsidRDefault="00F6682F" w:rsidP="00F6682F">
            <w:pPr>
              <w:spacing w:line="233" w:lineRule="exact"/>
              <w:ind w:left="105"/>
              <w:rPr>
                <w:lang w:val="en-US"/>
              </w:rPr>
            </w:pPr>
            <w:proofErr w:type="spellStart"/>
            <w:r w:rsidRPr="00F6682F">
              <w:rPr>
                <w:lang w:val="en-US"/>
              </w:rPr>
              <w:t>исходящие</w:t>
            </w:r>
            <w:proofErr w:type="spellEnd"/>
            <w:r w:rsidRPr="00F6682F">
              <w:rPr>
                <w:spacing w:val="-10"/>
                <w:lang w:val="en-US"/>
              </w:rPr>
              <w:t xml:space="preserve"> </w:t>
            </w:r>
            <w:proofErr w:type="spellStart"/>
            <w:r w:rsidRPr="00F6682F">
              <w:rPr>
                <w:spacing w:val="-2"/>
                <w:lang w:val="en-US"/>
              </w:rPr>
              <w:t>телефонные</w:t>
            </w:r>
            <w:proofErr w:type="spellEnd"/>
          </w:p>
        </w:tc>
        <w:tc>
          <w:tcPr>
            <w:tcW w:w="2833" w:type="dxa"/>
            <w:tcBorders>
              <w:top w:val="nil"/>
              <w:left w:val="single" w:sz="4" w:space="0" w:color="000000"/>
              <w:bottom w:val="nil"/>
              <w:right w:val="single" w:sz="4" w:space="0" w:color="000000"/>
            </w:tcBorders>
            <w:hideMark/>
          </w:tcPr>
          <w:p w14:paraId="5507B908" w14:textId="77777777" w:rsidR="00F6682F" w:rsidRPr="00F6682F" w:rsidRDefault="00F6682F" w:rsidP="00F6682F">
            <w:pPr>
              <w:spacing w:line="233" w:lineRule="exact"/>
              <w:ind w:left="108"/>
              <w:rPr>
                <w:lang w:val="en-US"/>
              </w:rPr>
            </w:pPr>
            <w:proofErr w:type="spellStart"/>
            <w:r w:rsidRPr="00F6682F">
              <w:rPr>
                <w:lang w:val="en-US"/>
              </w:rPr>
              <w:t>оказания</w:t>
            </w:r>
            <w:proofErr w:type="spellEnd"/>
            <w:r w:rsidRPr="00F6682F">
              <w:rPr>
                <w:spacing w:val="-7"/>
                <w:lang w:val="en-US"/>
              </w:rPr>
              <w:t xml:space="preserve"> </w:t>
            </w:r>
            <w:proofErr w:type="spellStart"/>
            <w:r w:rsidRPr="00F6682F">
              <w:rPr>
                <w:lang w:val="en-US"/>
              </w:rPr>
              <w:t>услуг</w:t>
            </w:r>
            <w:proofErr w:type="spellEnd"/>
            <w:r w:rsidRPr="00F6682F">
              <w:rPr>
                <w:spacing w:val="-5"/>
                <w:lang w:val="en-US"/>
              </w:rPr>
              <w:t xml:space="preserve"> </w:t>
            </w:r>
            <w:proofErr w:type="spellStart"/>
            <w:r w:rsidRPr="00F6682F">
              <w:rPr>
                <w:spacing w:val="-5"/>
                <w:lang w:val="en-US"/>
              </w:rPr>
              <w:t>по</w:t>
            </w:r>
            <w:proofErr w:type="spellEnd"/>
          </w:p>
        </w:tc>
        <w:tc>
          <w:tcPr>
            <w:tcW w:w="2835" w:type="dxa"/>
            <w:tcBorders>
              <w:top w:val="nil"/>
              <w:left w:val="single" w:sz="4" w:space="0" w:color="000000"/>
              <w:bottom w:val="nil"/>
              <w:right w:val="single" w:sz="4" w:space="0" w:color="000000"/>
            </w:tcBorders>
            <w:hideMark/>
          </w:tcPr>
          <w:p w14:paraId="245238D5" w14:textId="77777777" w:rsidR="00F6682F" w:rsidRPr="00F6682F" w:rsidRDefault="00F6682F" w:rsidP="00F6682F">
            <w:pPr>
              <w:spacing w:line="233" w:lineRule="exact"/>
              <w:ind w:left="107"/>
              <w:rPr>
                <w:lang w:val="en-US"/>
              </w:rPr>
            </w:pPr>
            <w:proofErr w:type="spellStart"/>
            <w:r w:rsidRPr="00F6682F">
              <w:rPr>
                <w:lang w:val="en-US"/>
              </w:rPr>
              <w:t>потребителей</w:t>
            </w:r>
            <w:proofErr w:type="spellEnd"/>
            <w:r w:rsidRPr="00F6682F">
              <w:rPr>
                <w:spacing w:val="-4"/>
                <w:lang w:val="en-US"/>
              </w:rPr>
              <w:t xml:space="preserve"> </w:t>
            </w:r>
            <w:proofErr w:type="spellStart"/>
            <w:r w:rsidRPr="00F6682F">
              <w:rPr>
                <w:lang w:val="en-US"/>
              </w:rPr>
              <w:t>на</w:t>
            </w:r>
            <w:proofErr w:type="spellEnd"/>
            <w:r w:rsidRPr="00F6682F">
              <w:rPr>
                <w:spacing w:val="-4"/>
                <w:lang w:val="en-US"/>
              </w:rPr>
              <w:t xml:space="preserve"> </w:t>
            </w:r>
            <w:proofErr w:type="spellStart"/>
            <w:r w:rsidRPr="00F6682F">
              <w:rPr>
                <w:spacing w:val="-2"/>
                <w:lang w:val="en-US"/>
              </w:rPr>
              <w:t>сервисное</w:t>
            </w:r>
            <w:proofErr w:type="spellEnd"/>
          </w:p>
        </w:tc>
      </w:tr>
      <w:tr w:rsidR="00F6682F" w:rsidRPr="00F6682F" w14:paraId="52163FAB" w14:textId="77777777" w:rsidTr="00F6682F">
        <w:trPr>
          <w:trHeight w:val="252"/>
        </w:trPr>
        <w:tc>
          <w:tcPr>
            <w:tcW w:w="1130" w:type="dxa"/>
            <w:tcBorders>
              <w:top w:val="nil"/>
              <w:left w:val="single" w:sz="4" w:space="0" w:color="000000"/>
              <w:bottom w:val="nil"/>
              <w:right w:val="single" w:sz="4" w:space="0" w:color="000000"/>
            </w:tcBorders>
          </w:tcPr>
          <w:p w14:paraId="1AB9F5DA"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6B197433" w14:textId="77777777" w:rsidR="00F6682F" w:rsidRPr="00F6682F" w:rsidRDefault="00F6682F" w:rsidP="00F6682F">
            <w:pPr>
              <w:spacing w:line="232" w:lineRule="exact"/>
              <w:ind w:left="105"/>
              <w:rPr>
                <w:lang w:val="en-US"/>
              </w:rPr>
            </w:pPr>
            <w:proofErr w:type="spellStart"/>
            <w:r w:rsidRPr="00F6682F">
              <w:rPr>
                <w:lang w:val="en-US"/>
              </w:rPr>
              <w:t>звонки</w:t>
            </w:r>
            <w:proofErr w:type="spellEnd"/>
            <w:r w:rsidRPr="00F6682F">
              <w:rPr>
                <w:spacing w:val="-4"/>
                <w:lang w:val="en-US"/>
              </w:rPr>
              <w:t xml:space="preserve"> </w:t>
            </w:r>
            <w:r w:rsidRPr="00F6682F">
              <w:rPr>
                <w:lang w:val="en-US"/>
              </w:rPr>
              <w:t>и</w:t>
            </w:r>
            <w:r w:rsidRPr="00F6682F">
              <w:rPr>
                <w:spacing w:val="-3"/>
                <w:lang w:val="en-US"/>
              </w:rPr>
              <w:t xml:space="preserve"> </w:t>
            </w:r>
            <w:proofErr w:type="spellStart"/>
            <w:r w:rsidRPr="00F6682F">
              <w:rPr>
                <w:spacing w:val="-2"/>
                <w:lang w:val="en-US"/>
              </w:rPr>
              <w:t>запросы</w:t>
            </w:r>
            <w:proofErr w:type="spellEnd"/>
          </w:p>
        </w:tc>
        <w:tc>
          <w:tcPr>
            <w:tcW w:w="2833" w:type="dxa"/>
            <w:tcBorders>
              <w:top w:val="nil"/>
              <w:left w:val="single" w:sz="4" w:space="0" w:color="000000"/>
              <w:bottom w:val="nil"/>
              <w:right w:val="single" w:sz="4" w:space="0" w:color="000000"/>
            </w:tcBorders>
            <w:hideMark/>
          </w:tcPr>
          <w:p w14:paraId="4A8BC339" w14:textId="77777777" w:rsidR="00F6682F" w:rsidRPr="00F6682F" w:rsidRDefault="00F6682F" w:rsidP="00F6682F">
            <w:pPr>
              <w:spacing w:line="232" w:lineRule="exact"/>
              <w:ind w:left="108"/>
              <w:rPr>
                <w:lang w:val="en-US"/>
              </w:rPr>
            </w:pPr>
            <w:proofErr w:type="spellStart"/>
            <w:r w:rsidRPr="00F6682F">
              <w:rPr>
                <w:spacing w:val="-2"/>
                <w:lang w:val="en-US"/>
              </w:rPr>
              <w:t>техническому</w:t>
            </w:r>
            <w:proofErr w:type="spellEnd"/>
          </w:p>
        </w:tc>
        <w:tc>
          <w:tcPr>
            <w:tcW w:w="2835" w:type="dxa"/>
            <w:tcBorders>
              <w:top w:val="nil"/>
              <w:left w:val="single" w:sz="4" w:space="0" w:color="000000"/>
              <w:bottom w:val="nil"/>
              <w:right w:val="single" w:sz="4" w:space="0" w:color="000000"/>
            </w:tcBorders>
            <w:hideMark/>
          </w:tcPr>
          <w:p w14:paraId="6ECD3925" w14:textId="77777777" w:rsidR="00F6682F" w:rsidRPr="00F6682F" w:rsidRDefault="00F6682F" w:rsidP="00F6682F">
            <w:pPr>
              <w:spacing w:line="232" w:lineRule="exact"/>
              <w:ind w:left="107"/>
              <w:rPr>
                <w:lang w:val="en-US"/>
              </w:rPr>
            </w:pPr>
            <w:proofErr w:type="spellStart"/>
            <w:r w:rsidRPr="00F6682F">
              <w:rPr>
                <w:lang w:val="en-US"/>
              </w:rPr>
              <w:t>обслуживание</w:t>
            </w:r>
            <w:proofErr w:type="spellEnd"/>
            <w:r w:rsidRPr="00F6682F">
              <w:rPr>
                <w:spacing w:val="-6"/>
                <w:lang w:val="en-US"/>
              </w:rPr>
              <w:t xml:space="preserve"> </w:t>
            </w:r>
            <w:proofErr w:type="spellStart"/>
            <w:r w:rsidRPr="00F6682F">
              <w:rPr>
                <w:lang w:val="en-US"/>
              </w:rPr>
              <w:t>или</w:t>
            </w:r>
            <w:proofErr w:type="spellEnd"/>
            <w:r w:rsidRPr="00F6682F">
              <w:rPr>
                <w:spacing w:val="-8"/>
                <w:lang w:val="en-US"/>
              </w:rPr>
              <w:t xml:space="preserve"> </w:t>
            </w:r>
            <w:proofErr w:type="spellStart"/>
            <w:r w:rsidRPr="00F6682F">
              <w:rPr>
                <w:spacing w:val="-2"/>
                <w:lang w:val="en-US"/>
              </w:rPr>
              <w:t>ремонт</w:t>
            </w:r>
            <w:proofErr w:type="spellEnd"/>
          </w:p>
        </w:tc>
      </w:tr>
      <w:tr w:rsidR="00F6682F" w:rsidRPr="00F6682F" w14:paraId="68A542B6" w14:textId="77777777" w:rsidTr="00F6682F">
        <w:trPr>
          <w:trHeight w:val="253"/>
        </w:trPr>
        <w:tc>
          <w:tcPr>
            <w:tcW w:w="1130" w:type="dxa"/>
            <w:tcBorders>
              <w:top w:val="nil"/>
              <w:left w:val="single" w:sz="4" w:space="0" w:color="000000"/>
              <w:bottom w:val="nil"/>
              <w:right w:val="single" w:sz="4" w:space="0" w:color="000000"/>
            </w:tcBorders>
          </w:tcPr>
          <w:p w14:paraId="3A956D72"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11947E97" w14:textId="77777777" w:rsidR="00F6682F" w:rsidRPr="00F6682F" w:rsidRDefault="00F6682F" w:rsidP="00F6682F">
            <w:pPr>
              <w:spacing w:line="233" w:lineRule="exact"/>
              <w:ind w:left="105"/>
              <w:rPr>
                <w:lang w:val="en-US"/>
              </w:rPr>
            </w:pPr>
            <w:proofErr w:type="spellStart"/>
            <w:r w:rsidRPr="00F6682F">
              <w:rPr>
                <w:spacing w:val="-2"/>
                <w:lang w:val="en-US"/>
              </w:rPr>
              <w:t>потребителей</w:t>
            </w:r>
            <w:proofErr w:type="spellEnd"/>
            <w:r w:rsidRPr="00F6682F">
              <w:rPr>
                <w:spacing w:val="-2"/>
                <w:lang w:val="en-US"/>
              </w:rPr>
              <w:t>.</w:t>
            </w:r>
          </w:p>
        </w:tc>
        <w:tc>
          <w:tcPr>
            <w:tcW w:w="2833" w:type="dxa"/>
            <w:tcBorders>
              <w:top w:val="nil"/>
              <w:left w:val="single" w:sz="4" w:space="0" w:color="000000"/>
              <w:bottom w:val="nil"/>
              <w:right w:val="single" w:sz="4" w:space="0" w:color="000000"/>
            </w:tcBorders>
            <w:hideMark/>
          </w:tcPr>
          <w:p w14:paraId="08C927F9" w14:textId="77777777" w:rsidR="00F6682F" w:rsidRPr="00F6682F" w:rsidRDefault="00F6682F" w:rsidP="00F6682F">
            <w:pPr>
              <w:spacing w:line="233" w:lineRule="exact"/>
              <w:ind w:left="108"/>
              <w:rPr>
                <w:lang w:val="en-US"/>
              </w:rPr>
            </w:pPr>
            <w:proofErr w:type="spellStart"/>
            <w:r w:rsidRPr="00F6682F">
              <w:rPr>
                <w:lang w:val="en-US"/>
              </w:rPr>
              <w:t>обслуживанию</w:t>
            </w:r>
            <w:proofErr w:type="spellEnd"/>
            <w:r w:rsidRPr="00F6682F">
              <w:rPr>
                <w:spacing w:val="-7"/>
                <w:lang w:val="en-US"/>
              </w:rPr>
              <w:t xml:space="preserve"> </w:t>
            </w:r>
            <w:r w:rsidRPr="00F6682F">
              <w:rPr>
                <w:lang w:val="en-US"/>
              </w:rPr>
              <w:t>и</w:t>
            </w:r>
            <w:r w:rsidRPr="00F6682F">
              <w:rPr>
                <w:spacing w:val="-6"/>
                <w:lang w:val="en-US"/>
              </w:rPr>
              <w:t xml:space="preserve"> </w:t>
            </w:r>
            <w:proofErr w:type="spellStart"/>
            <w:r w:rsidRPr="00F6682F">
              <w:rPr>
                <w:spacing w:val="-2"/>
                <w:lang w:val="en-US"/>
              </w:rPr>
              <w:t>ремонту</w:t>
            </w:r>
            <w:proofErr w:type="spellEnd"/>
          </w:p>
        </w:tc>
        <w:tc>
          <w:tcPr>
            <w:tcW w:w="2835" w:type="dxa"/>
            <w:tcBorders>
              <w:top w:val="nil"/>
              <w:left w:val="single" w:sz="4" w:space="0" w:color="000000"/>
              <w:bottom w:val="nil"/>
              <w:right w:val="single" w:sz="4" w:space="0" w:color="000000"/>
            </w:tcBorders>
            <w:hideMark/>
          </w:tcPr>
          <w:p w14:paraId="280F2904" w14:textId="77777777" w:rsidR="00F6682F" w:rsidRPr="00F6682F" w:rsidRDefault="00F6682F" w:rsidP="00F6682F">
            <w:pPr>
              <w:spacing w:line="233" w:lineRule="exact"/>
              <w:ind w:left="107"/>
              <w:rPr>
                <w:lang w:val="en-US"/>
              </w:rPr>
            </w:pPr>
            <w:proofErr w:type="spellStart"/>
            <w:r w:rsidRPr="00F6682F">
              <w:rPr>
                <w:spacing w:val="-2"/>
                <w:lang w:val="en-US"/>
              </w:rPr>
              <w:t>автотранспортных</w:t>
            </w:r>
            <w:proofErr w:type="spellEnd"/>
            <w:r w:rsidRPr="00F6682F">
              <w:rPr>
                <w:spacing w:val="16"/>
                <w:lang w:val="en-US"/>
              </w:rPr>
              <w:t xml:space="preserve"> </w:t>
            </w:r>
            <w:proofErr w:type="spellStart"/>
            <w:r w:rsidRPr="00F6682F">
              <w:rPr>
                <w:spacing w:val="-2"/>
                <w:lang w:val="en-US"/>
              </w:rPr>
              <w:t>средств</w:t>
            </w:r>
            <w:proofErr w:type="spellEnd"/>
          </w:p>
        </w:tc>
      </w:tr>
      <w:tr w:rsidR="00F6682F" w:rsidRPr="00F6682F" w14:paraId="46348162" w14:textId="77777777" w:rsidTr="00F6682F">
        <w:trPr>
          <w:trHeight w:val="253"/>
        </w:trPr>
        <w:tc>
          <w:tcPr>
            <w:tcW w:w="1130" w:type="dxa"/>
            <w:tcBorders>
              <w:top w:val="nil"/>
              <w:left w:val="single" w:sz="4" w:space="0" w:color="000000"/>
              <w:bottom w:val="nil"/>
              <w:right w:val="single" w:sz="4" w:space="0" w:color="000000"/>
            </w:tcBorders>
          </w:tcPr>
          <w:p w14:paraId="26FD2C2A"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59941E40" w14:textId="77777777" w:rsidR="00F6682F" w:rsidRPr="00F6682F" w:rsidRDefault="00F6682F" w:rsidP="00F6682F">
            <w:pPr>
              <w:spacing w:line="233" w:lineRule="exact"/>
              <w:ind w:left="105"/>
              <w:rPr>
                <w:lang w:val="en-US"/>
              </w:rPr>
            </w:pPr>
            <w:r w:rsidRPr="00F6682F">
              <w:rPr>
                <w:spacing w:val="-2"/>
                <w:lang w:val="en-US"/>
              </w:rPr>
              <w:t>-</w:t>
            </w:r>
            <w:proofErr w:type="spellStart"/>
            <w:r w:rsidRPr="00F6682F">
              <w:rPr>
                <w:spacing w:val="-2"/>
                <w:lang w:val="en-US"/>
              </w:rPr>
              <w:t>Пользоваться</w:t>
            </w:r>
            <w:proofErr w:type="spellEnd"/>
          </w:p>
        </w:tc>
        <w:tc>
          <w:tcPr>
            <w:tcW w:w="2833" w:type="dxa"/>
            <w:tcBorders>
              <w:top w:val="nil"/>
              <w:left w:val="single" w:sz="4" w:space="0" w:color="000000"/>
              <w:bottom w:val="nil"/>
              <w:right w:val="single" w:sz="4" w:space="0" w:color="000000"/>
            </w:tcBorders>
            <w:hideMark/>
          </w:tcPr>
          <w:p w14:paraId="225952AC" w14:textId="77777777" w:rsidR="00F6682F" w:rsidRPr="00F6682F" w:rsidRDefault="00F6682F" w:rsidP="00F6682F">
            <w:pPr>
              <w:spacing w:line="233" w:lineRule="exact"/>
              <w:ind w:left="108"/>
              <w:rPr>
                <w:lang w:val="en-US"/>
              </w:rPr>
            </w:pPr>
            <w:proofErr w:type="spellStart"/>
            <w:r w:rsidRPr="00F6682F">
              <w:rPr>
                <w:spacing w:val="-2"/>
                <w:lang w:val="en-US"/>
              </w:rPr>
              <w:t>автотранспортных</w:t>
            </w:r>
            <w:proofErr w:type="spellEnd"/>
            <w:r w:rsidRPr="00F6682F">
              <w:rPr>
                <w:spacing w:val="16"/>
                <w:lang w:val="en-US"/>
              </w:rPr>
              <w:t xml:space="preserve"> </w:t>
            </w:r>
            <w:proofErr w:type="spellStart"/>
            <w:r w:rsidRPr="00F6682F">
              <w:rPr>
                <w:spacing w:val="-2"/>
                <w:lang w:val="en-US"/>
              </w:rPr>
              <w:t>средств</w:t>
            </w:r>
            <w:proofErr w:type="spellEnd"/>
            <w:r w:rsidRPr="00F6682F">
              <w:rPr>
                <w:spacing w:val="-2"/>
                <w:lang w:val="en-US"/>
              </w:rPr>
              <w:t>.</w:t>
            </w:r>
          </w:p>
        </w:tc>
        <w:tc>
          <w:tcPr>
            <w:tcW w:w="2835" w:type="dxa"/>
            <w:tcBorders>
              <w:top w:val="nil"/>
              <w:left w:val="single" w:sz="4" w:space="0" w:color="000000"/>
              <w:bottom w:val="nil"/>
              <w:right w:val="single" w:sz="4" w:space="0" w:color="000000"/>
            </w:tcBorders>
            <w:hideMark/>
          </w:tcPr>
          <w:p w14:paraId="57C546A8" w14:textId="77777777" w:rsidR="00F6682F" w:rsidRPr="00F6682F" w:rsidRDefault="00F6682F" w:rsidP="00F6682F">
            <w:pPr>
              <w:spacing w:line="233" w:lineRule="exact"/>
              <w:ind w:left="107"/>
              <w:rPr>
                <w:lang w:val="en-US"/>
              </w:rPr>
            </w:pPr>
            <w:r w:rsidRPr="00F6682F">
              <w:rPr>
                <w:lang w:val="en-US"/>
              </w:rPr>
              <w:t xml:space="preserve">и </w:t>
            </w:r>
            <w:proofErr w:type="spellStart"/>
            <w:r w:rsidRPr="00F6682F">
              <w:rPr>
                <w:spacing w:val="-2"/>
                <w:lang w:val="en-US"/>
              </w:rPr>
              <w:t>компонентов</w:t>
            </w:r>
            <w:proofErr w:type="spellEnd"/>
            <w:r w:rsidRPr="00F6682F">
              <w:rPr>
                <w:spacing w:val="-2"/>
                <w:lang w:val="en-US"/>
              </w:rPr>
              <w:t>.</w:t>
            </w:r>
          </w:p>
        </w:tc>
      </w:tr>
      <w:tr w:rsidR="00F6682F" w:rsidRPr="00F6682F" w14:paraId="2B0790D5" w14:textId="77777777" w:rsidTr="00F6682F">
        <w:trPr>
          <w:trHeight w:val="253"/>
        </w:trPr>
        <w:tc>
          <w:tcPr>
            <w:tcW w:w="1130" w:type="dxa"/>
            <w:tcBorders>
              <w:top w:val="nil"/>
              <w:left w:val="single" w:sz="4" w:space="0" w:color="000000"/>
              <w:bottom w:val="nil"/>
              <w:right w:val="single" w:sz="4" w:space="0" w:color="000000"/>
            </w:tcBorders>
          </w:tcPr>
          <w:p w14:paraId="67546B16"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2C9D06B5" w14:textId="77777777" w:rsidR="00F6682F" w:rsidRPr="00F6682F" w:rsidRDefault="00F6682F" w:rsidP="00F6682F">
            <w:pPr>
              <w:spacing w:line="233" w:lineRule="exact"/>
              <w:ind w:left="105"/>
              <w:rPr>
                <w:lang w:val="en-US"/>
              </w:rPr>
            </w:pPr>
            <w:proofErr w:type="spellStart"/>
            <w:r w:rsidRPr="00F6682F">
              <w:rPr>
                <w:spacing w:val="-2"/>
                <w:lang w:val="en-US"/>
              </w:rPr>
              <w:t>персональным</w:t>
            </w:r>
            <w:proofErr w:type="spellEnd"/>
          </w:p>
        </w:tc>
        <w:tc>
          <w:tcPr>
            <w:tcW w:w="2833" w:type="dxa"/>
            <w:tcBorders>
              <w:top w:val="nil"/>
              <w:left w:val="single" w:sz="4" w:space="0" w:color="000000"/>
              <w:bottom w:val="nil"/>
              <w:right w:val="single" w:sz="4" w:space="0" w:color="000000"/>
            </w:tcBorders>
            <w:hideMark/>
          </w:tcPr>
          <w:p w14:paraId="1F170DD2" w14:textId="77777777" w:rsidR="00F6682F" w:rsidRPr="00F6682F" w:rsidRDefault="00F6682F" w:rsidP="00F6682F">
            <w:pPr>
              <w:spacing w:line="233" w:lineRule="exact"/>
              <w:ind w:left="108"/>
              <w:rPr>
                <w:lang w:val="en-US"/>
              </w:rPr>
            </w:pPr>
            <w:r w:rsidRPr="00F6682F">
              <w:rPr>
                <w:spacing w:val="-2"/>
                <w:lang w:val="en-US"/>
              </w:rPr>
              <w:t>-</w:t>
            </w:r>
            <w:proofErr w:type="spellStart"/>
            <w:r w:rsidRPr="00F6682F">
              <w:rPr>
                <w:spacing w:val="-2"/>
                <w:lang w:val="en-US"/>
              </w:rPr>
              <w:t>Классификация</w:t>
            </w:r>
            <w:proofErr w:type="spellEnd"/>
          </w:p>
        </w:tc>
        <w:tc>
          <w:tcPr>
            <w:tcW w:w="2835" w:type="dxa"/>
            <w:tcBorders>
              <w:top w:val="nil"/>
              <w:left w:val="single" w:sz="4" w:space="0" w:color="000000"/>
              <w:bottom w:val="nil"/>
              <w:right w:val="single" w:sz="4" w:space="0" w:color="000000"/>
            </w:tcBorders>
            <w:hideMark/>
          </w:tcPr>
          <w:p w14:paraId="5279F061" w14:textId="77777777" w:rsidR="00F6682F" w:rsidRPr="00F6682F" w:rsidRDefault="00F6682F" w:rsidP="00F6682F">
            <w:pPr>
              <w:spacing w:line="233" w:lineRule="exact"/>
              <w:ind w:left="107"/>
              <w:rPr>
                <w:lang w:val="en-US"/>
              </w:rPr>
            </w:pPr>
            <w:r w:rsidRPr="00F6682F">
              <w:rPr>
                <w:spacing w:val="-2"/>
                <w:lang w:val="en-US"/>
              </w:rPr>
              <w:t>-</w:t>
            </w:r>
            <w:proofErr w:type="spellStart"/>
            <w:r w:rsidRPr="00F6682F">
              <w:rPr>
                <w:spacing w:val="-2"/>
                <w:lang w:val="en-US"/>
              </w:rPr>
              <w:t>Консультирование</w:t>
            </w:r>
            <w:proofErr w:type="spellEnd"/>
          </w:p>
        </w:tc>
      </w:tr>
      <w:tr w:rsidR="00F6682F" w:rsidRPr="00F6682F" w14:paraId="52FDF754" w14:textId="77777777" w:rsidTr="00F6682F">
        <w:trPr>
          <w:trHeight w:val="253"/>
        </w:trPr>
        <w:tc>
          <w:tcPr>
            <w:tcW w:w="1130" w:type="dxa"/>
            <w:tcBorders>
              <w:top w:val="nil"/>
              <w:left w:val="single" w:sz="4" w:space="0" w:color="000000"/>
              <w:bottom w:val="nil"/>
              <w:right w:val="single" w:sz="4" w:space="0" w:color="000000"/>
            </w:tcBorders>
          </w:tcPr>
          <w:p w14:paraId="5C4BFBD1"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6A0862DB" w14:textId="77777777" w:rsidR="00F6682F" w:rsidRPr="00F6682F" w:rsidRDefault="00F6682F" w:rsidP="00F6682F">
            <w:pPr>
              <w:spacing w:line="233" w:lineRule="exact"/>
              <w:ind w:left="105"/>
              <w:rPr>
                <w:lang w:val="en-US"/>
              </w:rPr>
            </w:pPr>
            <w:proofErr w:type="spellStart"/>
            <w:r w:rsidRPr="00F6682F">
              <w:rPr>
                <w:lang w:val="en-US"/>
              </w:rPr>
              <w:t>компьютером</w:t>
            </w:r>
            <w:proofErr w:type="spellEnd"/>
            <w:r w:rsidRPr="00F6682F">
              <w:rPr>
                <w:spacing w:val="-5"/>
                <w:lang w:val="en-US"/>
              </w:rPr>
              <w:t xml:space="preserve"> </w:t>
            </w:r>
            <w:r w:rsidRPr="00F6682F">
              <w:rPr>
                <w:lang w:val="en-US"/>
              </w:rPr>
              <w:t>и</w:t>
            </w:r>
            <w:r w:rsidRPr="00F6682F">
              <w:rPr>
                <w:spacing w:val="-4"/>
                <w:lang w:val="en-US"/>
              </w:rPr>
              <w:t xml:space="preserve"> </w:t>
            </w:r>
            <w:proofErr w:type="spellStart"/>
            <w:r w:rsidRPr="00F6682F">
              <w:rPr>
                <w:spacing w:val="-2"/>
                <w:lang w:val="en-US"/>
              </w:rPr>
              <w:t>офисной</w:t>
            </w:r>
            <w:proofErr w:type="spellEnd"/>
          </w:p>
        </w:tc>
        <w:tc>
          <w:tcPr>
            <w:tcW w:w="2833" w:type="dxa"/>
            <w:tcBorders>
              <w:top w:val="nil"/>
              <w:left w:val="single" w:sz="4" w:space="0" w:color="000000"/>
              <w:bottom w:val="nil"/>
              <w:right w:val="single" w:sz="4" w:space="0" w:color="000000"/>
            </w:tcBorders>
            <w:hideMark/>
          </w:tcPr>
          <w:p w14:paraId="5EC554E8" w14:textId="77777777" w:rsidR="00F6682F" w:rsidRPr="00F6682F" w:rsidRDefault="00F6682F" w:rsidP="00F6682F">
            <w:pPr>
              <w:spacing w:line="233" w:lineRule="exact"/>
              <w:ind w:left="108"/>
              <w:rPr>
                <w:lang w:val="en-US"/>
              </w:rPr>
            </w:pPr>
            <w:proofErr w:type="spellStart"/>
            <w:r w:rsidRPr="00F6682F">
              <w:rPr>
                <w:lang w:val="en-US"/>
              </w:rPr>
              <w:t>потребностей</w:t>
            </w:r>
            <w:proofErr w:type="spellEnd"/>
            <w:r w:rsidRPr="00F6682F">
              <w:rPr>
                <w:spacing w:val="-7"/>
                <w:lang w:val="en-US"/>
              </w:rPr>
              <w:t xml:space="preserve"> </w:t>
            </w:r>
            <w:proofErr w:type="spellStart"/>
            <w:r w:rsidRPr="00F6682F">
              <w:rPr>
                <w:spacing w:val="-2"/>
                <w:lang w:val="en-US"/>
              </w:rPr>
              <w:t>человека</w:t>
            </w:r>
            <w:proofErr w:type="spellEnd"/>
            <w:r w:rsidRPr="00F6682F">
              <w:rPr>
                <w:spacing w:val="-2"/>
                <w:lang w:val="en-US"/>
              </w:rPr>
              <w:t>.</w:t>
            </w:r>
          </w:p>
        </w:tc>
        <w:tc>
          <w:tcPr>
            <w:tcW w:w="2835" w:type="dxa"/>
            <w:tcBorders>
              <w:top w:val="nil"/>
              <w:left w:val="single" w:sz="4" w:space="0" w:color="000000"/>
              <w:bottom w:val="nil"/>
              <w:right w:val="single" w:sz="4" w:space="0" w:color="000000"/>
            </w:tcBorders>
            <w:hideMark/>
          </w:tcPr>
          <w:p w14:paraId="535730F5" w14:textId="77777777" w:rsidR="00F6682F" w:rsidRPr="00F6682F" w:rsidRDefault="00F6682F" w:rsidP="00F6682F">
            <w:pPr>
              <w:spacing w:line="233" w:lineRule="exact"/>
              <w:ind w:left="107"/>
              <w:rPr>
                <w:lang w:val="en-US"/>
              </w:rPr>
            </w:pPr>
            <w:proofErr w:type="spellStart"/>
            <w:r w:rsidRPr="00F6682F">
              <w:rPr>
                <w:lang w:val="en-US"/>
              </w:rPr>
              <w:t>потребителей</w:t>
            </w:r>
            <w:proofErr w:type="spellEnd"/>
            <w:r w:rsidRPr="00F6682F">
              <w:rPr>
                <w:spacing w:val="-4"/>
                <w:lang w:val="en-US"/>
              </w:rPr>
              <w:t xml:space="preserve"> </w:t>
            </w:r>
            <w:proofErr w:type="spellStart"/>
            <w:r w:rsidRPr="00F6682F">
              <w:rPr>
                <w:lang w:val="en-US"/>
              </w:rPr>
              <w:t>по</w:t>
            </w:r>
            <w:proofErr w:type="spellEnd"/>
            <w:r w:rsidRPr="00F6682F">
              <w:rPr>
                <w:spacing w:val="-4"/>
                <w:lang w:val="en-US"/>
              </w:rPr>
              <w:t xml:space="preserve"> </w:t>
            </w:r>
            <w:proofErr w:type="spellStart"/>
            <w:r w:rsidRPr="00F6682F">
              <w:rPr>
                <w:spacing w:val="-2"/>
                <w:lang w:val="en-US"/>
              </w:rPr>
              <w:t>вопросам</w:t>
            </w:r>
            <w:proofErr w:type="spellEnd"/>
          </w:p>
        </w:tc>
      </w:tr>
      <w:tr w:rsidR="00F6682F" w:rsidRPr="00F6682F" w14:paraId="17C2FFA4" w14:textId="77777777" w:rsidTr="00F6682F">
        <w:trPr>
          <w:trHeight w:val="253"/>
        </w:trPr>
        <w:tc>
          <w:tcPr>
            <w:tcW w:w="1130" w:type="dxa"/>
            <w:tcBorders>
              <w:top w:val="nil"/>
              <w:left w:val="single" w:sz="4" w:space="0" w:color="000000"/>
              <w:bottom w:val="nil"/>
              <w:right w:val="single" w:sz="4" w:space="0" w:color="000000"/>
            </w:tcBorders>
          </w:tcPr>
          <w:p w14:paraId="74062090"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2A1C265B" w14:textId="77777777" w:rsidR="00F6682F" w:rsidRPr="00F6682F" w:rsidRDefault="00F6682F" w:rsidP="00F6682F">
            <w:pPr>
              <w:spacing w:line="233" w:lineRule="exact"/>
              <w:ind w:left="105"/>
              <w:rPr>
                <w:lang w:val="en-US"/>
              </w:rPr>
            </w:pPr>
            <w:proofErr w:type="spellStart"/>
            <w:r w:rsidRPr="00F6682F">
              <w:rPr>
                <w:spacing w:val="-2"/>
                <w:lang w:val="en-US"/>
              </w:rPr>
              <w:t>техникой</w:t>
            </w:r>
            <w:proofErr w:type="spellEnd"/>
            <w:r w:rsidRPr="00F6682F">
              <w:rPr>
                <w:spacing w:val="-2"/>
                <w:lang w:val="en-US"/>
              </w:rPr>
              <w:t>.</w:t>
            </w:r>
          </w:p>
        </w:tc>
        <w:tc>
          <w:tcPr>
            <w:tcW w:w="2833" w:type="dxa"/>
            <w:tcBorders>
              <w:top w:val="nil"/>
              <w:left w:val="single" w:sz="4" w:space="0" w:color="000000"/>
              <w:bottom w:val="nil"/>
              <w:right w:val="single" w:sz="4" w:space="0" w:color="000000"/>
            </w:tcBorders>
            <w:hideMark/>
          </w:tcPr>
          <w:p w14:paraId="14F83638" w14:textId="77777777" w:rsidR="00F6682F" w:rsidRPr="00F6682F" w:rsidRDefault="00F6682F" w:rsidP="00F6682F">
            <w:pPr>
              <w:spacing w:line="233" w:lineRule="exact"/>
              <w:ind w:left="108"/>
              <w:rPr>
                <w:lang w:val="en-US"/>
              </w:rPr>
            </w:pPr>
            <w:r w:rsidRPr="00F6682F">
              <w:rPr>
                <w:lang w:val="en-US"/>
              </w:rPr>
              <w:t>-</w:t>
            </w:r>
            <w:proofErr w:type="spellStart"/>
            <w:r w:rsidRPr="00F6682F">
              <w:rPr>
                <w:lang w:val="en-US"/>
              </w:rPr>
              <w:t>Основы</w:t>
            </w:r>
            <w:proofErr w:type="spellEnd"/>
            <w:r w:rsidRPr="00F6682F">
              <w:rPr>
                <w:spacing w:val="-9"/>
                <w:lang w:val="en-US"/>
              </w:rPr>
              <w:t xml:space="preserve"> </w:t>
            </w:r>
            <w:proofErr w:type="spellStart"/>
            <w:r w:rsidRPr="00F6682F">
              <w:rPr>
                <w:spacing w:val="-2"/>
                <w:lang w:val="en-US"/>
              </w:rPr>
              <w:t>организации</w:t>
            </w:r>
            <w:proofErr w:type="spellEnd"/>
          </w:p>
        </w:tc>
        <w:tc>
          <w:tcPr>
            <w:tcW w:w="2835" w:type="dxa"/>
            <w:tcBorders>
              <w:top w:val="nil"/>
              <w:left w:val="single" w:sz="4" w:space="0" w:color="000000"/>
              <w:bottom w:val="nil"/>
              <w:right w:val="single" w:sz="4" w:space="0" w:color="000000"/>
            </w:tcBorders>
            <w:hideMark/>
          </w:tcPr>
          <w:p w14:paraId="1144CEEC" w14:textId="77777777" w:rsidR="00F6682F" w:rsidRPr="00F6682F" w:rsidRDefault="00F6682F" w:rsidP="00F6682F">
            <w:pPr>
              <w:spacing w:line="233" w:lineRule="exact"/>
              <w:ind w:left="107"/>
              <w:rPr>
                <w:lang w:val="en-US"/>
              </w:rPr>
            </w:pPr>
            <w:proofErr w:type="spellStart"/>
            <w:r w:rsidRPr="00F6682F">
              <w:rPr>
                <w:lang w:val="en-US"/>
              </w:rPr>
              <w:t>безопасной</w:t>
            </w:r>
            <w:proofErr w:type="spellEnd"/>
            <w:r w:rsidRPr="00F6682F">
              <w:rPr>
                <w:spacing w:val="-8"/>
                <w:lang w:val="en-US"/>
              </w:rPr>
              <w:t xml:space="preserve"> </w:t>
            </w:r>
            <w:proofErr w:type="spellStart"/>
            <w:r w:rsidRPr="00F6682F">
              <w:rPr>
                <w:spacing w:val="-2"/>
                <w:lang w:val="en-US"/>
              </w:rPr>
              <w:t>эксплуатации</w:t>
            </w:r>
            <w:proofErr w:type="spellEnd"/>
          </w:p>
        </w:tc>
      </w:tr>
      <w:tr w:rsidR="00F6682F" w:rsidRPr="00F6682F" w14:paraId="0D84DD80" w14:textId="77777777" w:rsidTr="00F6682F">
        <w:trPr>
          <w:trHeight w:val="253"/>
        </w:trPr>
        <w:tc>
          <w:tcPr>
            <w:tcW w:w="1130" w:type="dxa"/>
            <w:tcBorders>
              <w:top w:val="nil"/>
              <w:left w:val="single" w:sz="4" w:space="0" w:color="000000"/>
              <w:bottom w:val="nil"/>
              <w:right w:val="single" w:sz="4" w:space="0" w:color="000000"/>
            </w:tcBorders>
          </w:tcPr>
          <w:p w14:paraId="2ED5EA21"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5F83CCA0" w14:textId="77777777" w:rsidR="00F6682F" w:rsidRPr="00F6682F" w:rsidRDefault="00F6682F" w:rsidP="00F6682F">
            <w:pPr>
              <w:spacing w:line="233" w:lineRule="exact"/>
              <w:ind w:left="105"/>
              <w:rPr>
                <w:lang w:val="en-US"/>
              </w:rPr>
            </w:pPr>
            <w:r w:rsidRPr="00F6682F">
              <w:rPr>
                <w:lang w:val="en-US"/>
              </w:rPr>
              <w:t>-</w:t>
            </w:r>
            <w:proofErr w:type="spellStart"/>
            <w:r w:rsidRPr="00F6682F">
              <w:rPr>
                <w:lang w:val="en-US"/>
              </w:rPr>
              <w:t>Корректно</w:t>
            </w:r>
            <w:proofErr w:type="spellEnd"/>
            <w:r w:rsidRPr="00F6682F">
              <w:rPr>
                <w:spacing w:val="-5"/>
                <w:lang w:val="en-US"/>
              </w:rPr>
              <w:t xml:space="preserve"> </w:t>
            </w:r>
            <w:proofErr w:type="spellStart"/>
            <w:r w:rsidRPr="00F6682F">
              <w:rPr>
                <w:lang w:val="en-US"/>
              </w:rPr>
              <w:t>вести</w:t>
            </w:r>
            <w:proofErr w:type="spellEnd"/>
            <w:r w:rsidRPr="00F6682F">
              <w:rPr>
                <w:spacing w:val="-5"/>
                <w:lang w:val="en-US"/>
              </w:rPr>
              <w:t xml:space="preserve"> </w:t>
            </w:r>
            <w:r w:rsidRPr="00F6682F">
              <w:rPr>
                <w:spacing w:val="-10"/>
                <w:lang w:val="en-US"/>
              </w:rPr>
              <w:t>и</w:t>
            </w:r>
          </w:p>
        </w:tc>
        <w:tc>
          <w:tcPr>
            <w:tcW w:w="2833" w:type="dxa"/>
            <w:tcBorders>
              <w:top w:val="nil"/>
              <w:left w:val="single" w:sz="4" w:space="0" w:color="000000"/>
              <w:bottom w:val="nil"/>
              <w:right w:val="single" w:sz="4" w:space="0" w:color="000000"/>
            </w:tcBorders>
            <w:hideMark/>
          </w:tcPr>
          <w:p w14:paraId="5E4E11C1" w14:textId="77777777" w:rsidR="00F6682F" w:rsidRPr="00F6682F" w:rsidRDefault="00F6682F" w:rsidP="00F6682F">
            <w:pPr>
              <w:spacing w:line="233" w:lineRule="exact"/>
              <w:ind w:left="108"/>
              <w:rPr>
                <w:lang w:val="en-US"/>
              </w:rPr>
            </w:pPr>
            <w:proofErr w:type="spellStart"/>
            <w:r w:rsidRPr="00F6682F">
              <w:rPr>
                <w:lang w:val="en-US"/>
              </w:rPr>
              <w:t>процесса</w:t>
            </w:r>
            <w:proofErr w:type="spellEnd"/>
            <w:r w:rsidRPr="00F6682F">
              <w:rPr>
                <w:spacing w:val="-7"/>
                <w:lang w:val="en-US"/>
              </w:rPr>
              <w:t xml:space="preserve"> </w:t>
            </w:r>
            <w:proofErr w:type="spellStart"/>
            <w:r w:rsidRPr="00F6682F">
              <w:rPr>
                <w:spacing w:val="-2"/>
                <w:lang w:val="en-US"/>
              </w:rPr>
              <w:t>обслуживания</w:t>
            </w:r>
            <w:proofErr w:type="spellEnd"/>
          </w:p>
        </w:tc>
        <w:tc>
          <w:tcPr>
            <w:tcW w:w="2835" w:type="dxa"/>
            <w:tcBorders>
              <w:top w:val="nil"/>
              <w:left w:val="single" w:sz="4" w:space="0" w:color="000000"/>
              <w:bottom w:val="nil"/>
              <w:right w:val="single" w:sz="4" w:space="0" w:color="000000"/>
            </w:tcBorders>
            <w:hideMark/>
          </w:tcPr>
          <w:p w14:paraId="740C0E13" w14:textId="77777777" w:rsidR="00F6682F" w:rsidRPr="00F6682F" w:rsidRDefault="00F6682F" w:rsidP="00F6682F">
            <w:pPr>
              <w:spacing w:line="233" w:lineRule="exact"/>
              <w:ind w:left="107"/>
              <w:rPr>
                <w:lang w:val="en-US"/>
              </w:rPr>
            </w:pPr>
            <w:proofErr w:type="spellStart"/>
            <w:r w:rsidRPr="00F6682F">
              <w:rPr>
                <w:spacing w:val="-2"/>
                <w:lang w:val="en-US"/>
              </w:rPr>
              <w:t>автотранспортных</w:t>
            </w:r>
            <w:proofErr w:type="spellEnd"/>
            <w:r w:rsidRPr="00F6682F">
              <w:rPr>
                <w:spacing w:val="16"/>
                <w:lang w:val="en-US"/>
              </w:rPr>
              <w:t xml:space="preserve"> </w:t>
            </w:r>
            <w:proofErr w:type="spellStart"/>
            <w:r w:rsidRPr="00F6682F">
              <w:rPr>
                <w:spacing w:val="-2"/>
                <w:lang w:val="en-US"/>
              </w:rPr>
              <w:t>средств</w:t>
            </w:r>
            <w:proofErr w:type="spellEnd"/>
          </w:p>
        </w:tc>
      </w:tr>
      <w:tr w:rsidR="00F6682F" w:rsidRPr="00F6682F" w14:paraId="6A7FB9FC" w14:textId="77777777" w:rsidTr="00F6682F">
        <w:trPr>
          <w:trHeight w:val="251"/>
        </w:trPr>
        <w:tc>
          <w:tcPr>
            <w:tcW w:w="1130" w:type="dxa"/>
            <w:tcBorders>
              <w:top w:val="nil"/>
              <w:left w:val="single" w:sz="4" w:space="0" w:color="000000"/>
              <w:bottom w:val="nil"/>
              <w:right w:val="single" w:sz="4" w:space="0" w:color="000000"/>
            </w:tcBorders>
          </w:tcPr>
          <w:p w14:paraId="3D322EDF"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493D03C4" w14:textId="77777777" w:rsidR="00F6682F" w:rsidRPr="00F6682F" w:rsidRDefault="00F6682F" w:rsidP="00F6682F">
            <w:pPr>
              <w:spacing w:line="232" w:lineRule="exact"/>
              <w:ind w:left="105"/>
              <w:rPr>
                <w:lang w:val="en-US"/>
              </w:rPr>
            </w:pPr>
            <w:proofErr w:type="spellStart"/>
            <w:r w:rsidRPr="00F6682F">
              <w:rPr>
                <w:lang w:val="en-US"/>
              </w:rPr>
              <w:t>актуализировать</w:t>
            </w:r>
            <w:proofErr w:type="spellEnd"/>
            <w:r w:rsidRPr="00F6682F">
              <w:rPr>
                <w:spacing w:val="-13"/>
                <w:lang w:val="en-US"/>
              </w:rPr>
              <w:t xml:space="preserve"> </w:t>
            </w:r>
            <w:proofErr w:type="spellStart"/>
            <w:r w:rsidRPr="00F6682F">
              <w:rPr>
                <w:spacing w:val="-4"/>
                <w:lang w:val="en-US"/>
              </w:rPr>
              <w:t>базу</w:t>
            </w:r>
            <w:proofErr w:type="spellEnd"/>
          </w:p>
        </w:tc>
        <w:tc>
          <w:tcPr>
            <w:tcW w:w="2833" w:type="dxa"/>
            <w:tcBorders>
              <w:top w:val="nil"/>
              <w:left w:val="single" w:sz="4" w:space="0" w:color="000000"/>
              <w:bottom w:val="nil"/>
              <w:right w:val="single" w:sz="4" w:space="0" w:color="000000"/>
            </w:tcBorders>
            <w:hideMark/>
          </w:tcPr>
          <w:p w14:paraId="44C65F7A" w14:textId="77777777" w:rsidR="00F6682F" w:rsidRPr="00F6682F" w:rsidRDefault="00F6682F" w:rsidP="00F6682F">
            <w:pPr>
              <w:spacing w:line="232" w:lineRule="exact"/>
              <w:ind w:left="108"/>
              <w:rPr>
                <w:lang w:val="en-US"/>
              </w:rPr>
            </w:pPr>
            <w:proofErr w:type="spellStart"/>
            <w:r w:rsidRPr="00F6682F">
              <w:rPr>
                <w:spacing w:val="-2"/>
                <w:lang w:val="en-US"/>
              </w:rPr>
              <w:t>потребителей</w:t>
            </w:r>
            <w:proofErr w:type="spellEnd"/>
            <w:r w:rsidRPr="00F6682F">
              <w:rPr>
                <w:spacing w:val="-2"/>
                <w:lang w:val="en-US"/>
              </w:rPr>
              <w:t>.</w:t>
            </w:r>
          </w:p>
        </w:tc>
        <w:tc>
          <w:tcPr>
            <w:tcW w:w="2835" w:type="dxa"/>
            <w:tcBorders>
              <w:top w:val="nil"/>
              <w:left w:val="single" w:sz="4" w:space="0" w:color="000000"/>
              <w:bottom w:val="nil"/>
              <w:right w:val="single" w:sz="4" w:space="0" w:color="000000"/>
            </w:tcBorders>
            <w:hideMark/>
          </w:tcPr>
          <w:p w14:paraId="0949AD08" w14:textId="77777777" w:rsidR="00F6682F" w:rsidRPr="00F6682F" w:rsidRDefault="00F6682F" w:rsidP="00F6682F">
            <w:pPr>
              <w:spacing w:line="232" w:lineRule="exact"/>
              <w:ind w:left="107"/>
              <w:rPr>
                <w:lang w:val="en-US"/>
              </w:rPr>
            </w:pPr>
            <w:r w:rsidRPr="00F6682F">
              <w:rPr>
                <w:lang w:val="en-US"/>
              </w:rPr>
              <w:t>и</w:t>
            </w:r>
            <w:r w:rsidRPr="00F6682F">
              <w:rPr>
                <w:spacing w:val="-5"/>
                <w:lang w:val="en-US"/>
              </w:rPr>
              <w:t xml:space="preserve"> </w:t>
            </w:r>
            <w:proofErr w:type="spellStart"/>
            <w:r w:rsidRPr="00F6682F">
              <w:rPr>
                <w:lang w:val="en-US"/>
              </w:rPr>
              <w:t>их</w:t>
            </w:r>
            <w:proofErr w:type="spellEnd"/>
            <w:r w:rsidRPr="00F6682F">
              <w:rPr>
                <w:spacing w:val="-4"/>
                <w:lang w:val="en-US"/>
              </w:rPr>
              <w:t xml:space="preserve"> </w:t>
            </w:r>
            <w:proofErr w:type="spellStart"/>
            <w:r w:rsidRPr="00F6682F">
              <w:rPr>
                <w:lang w:val="en-US"/>
              </w:rPr>
              <w:t>компонентов</w:t>
            </w:r>
            <w:proofErr w:type="spellEnd"/>
            <w:r w:rsidRPr="00F6682F">
              <w:rPr>
                <w:spacing w:val="-5"/>
                <w:lang w:val="en-US"/>
              </w:rPr>
              <w:t xml:space="preserve"> </w:t>
            </w:r>
            <w:r w:rsidRPr="00F6682F">
              <w:rPr>
                <w:spacing w:val="-10"/>
                <w:lang w:val="en-US"/>
              </w:rPr>
              <w:t>в</w:t>
            </w:r>
          </w:p>
        </w:tc>
      </w:tr>
      <w:tr w:rsidR="00F6682F" w:rsidRPr="00F6682F" w14:paraId="60054977" w14:textId="77777777" w:rsidTr="00F6682F">
        <w:trPr>
          <w:trHeight w:val="253"/>
        </w:trPr>
        <w:tc>
          <w:tcPr>
            <w:tcW w:w="1130" w:type="dxa"/>
            <w:tcBorders>
              <w:top w:val="nil"/>
              <w:left w:val="single" w:sz="4" w:space="0" w:color="000000"/>
              <w:bottom w:val="nil"/>
              <w:right w:val="single" w:sz="4" w:space="0" w:color="000000"/>
            </w:tcBorders>
          </w:tcPr>
          <w:p w14:paraId="410EED96"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74BD62B0" w14:textId="77777777" w:rsidR="00F6682F" w:rsidRPr="00F6682F" w:rsidRDefault="00F6682F" w:rsidP="00F6682F">
            <w:pPr>
              <w:spacing w:line="233" w:lineRule="exact"/>
              <w:ind w:left="105"/>
              <w:rPr>
                <w:lang w:val="en-US"/>
              </w:rPr>
            </w:pPr>
            <w:proofErr w:type="spellStart"/>
            <w:r w:rsidRPr="00F6682F">
              <w:rPr>
                <w:lang w:val="en-US"/>
              </w:rPr>
              <w:t>данных</w:t>
            </w:r>
            <w:proofErr w:type="spellEnd"/>
            <w:r w:rsidRPr="00F6682F">
              <w:rPr>
                <w:spacing w:val="-3"/>
                <w:lang w:val="en-US"/>
              </w:rPr>
              <w:t xml:space="preserve"> </w:t>
            </w:r>
            <w:proofErr w:type="spellStart"/>
            <w:r w:rsidRPr="00F6682F">
              <w:rPr>
                <w:spacing w:val="-2"/>
                <w:lang w:val="en-US"/>
              </w:rPr>
              <w:t>потребителей</w:t>
            </w:r>
            <w:proofErr w:type="spellEnd"/>
            <w:r w:rsidRPr="00F6682F">
              <w:rPr>
                <w:spacing w:val="-2"/>
                <w:lang w:val="en-US"/>
              </w:rPr>
              <w:t>-</w:t>
            </w:r>
          </w:p>
        </w:tc>
        <w:tc>
          <w:tcPr>
            <w:tcW w:w="2833" w:type="dxa"/>
            <w:tcBorders>
              <w:top w:val="nil"/>
              <w:left w:val="single" w:sz="4" w:space="0" w:color="000000"/>
              <w:bottom w:val="nil"/>
              <w:right w:val="single" w:sz="4" w:space="0" w:color="000000"/>
            </w:tcBorders>
            <w:hideMark/>
          </w:tcPr>
          <w:p w14:paraId="207FF9EB" w14:textId="77777777" w:rsidR="00F6682F" w:rsidRPr="00F6682F" w:rsidRDefault="00F6682F" w:rsidP="00F6682F">
            <w:pPr>
              <w:spacing w:line="233" w:lineRule="exact"/>
              <w:ind w:left="108"/>
              <w:rPr>
                <w:lang w:val="en-US"/>
              </w:rPr>
            </w:pPr>
            <w:r w:rsidRPr="00F6682F">
              <w:rPr>
                <w:spacing w:val="-2"/>
                <w:lang w:val="en-US"/>
              </w:rPr>
              <w:t>-</w:t>
            </w:r>
            <w:proofErr w:type="spellStart"/>
            <w:r w:rsidRPr="00F6682F">
              <w:rPr>
                <w:spacing w:val="-2"/>
                <w:lang w:val="en-US"/>
              </w:rPr>
              <w:t>Специальные</w:t>
            </w:r>
            <w:proofErr w:type="spellEnd"/>
          </w:p>
        </w:tc>
        <w:tc>
          <w:tcPr>
            <w:tcW w:w="2835" w:type="dxa"/>
            <w:tcBorders>
              <w:top w:val="nil"/>
              <w:left w:val="single" w:sz="4" w:space="0" w:color="000000"/>
              <w:bottom w:val="nil"/>
              <w:right w:val="single" w:sz="4" w:space="0" w:color="000000"/>
            </w:tcBorders>
            <w:hideMark/>
          </w:tcPr>
          <w:p w14:paraId="68A36923" w14:textId="77777777" w:rsidR="00F6682F" w:rsidRPr="00F6682F" w:rsidRDefault="00F6682F" w:rsidP="00F6682F">
            <w:pPr>
              <w:spacing w:line="233" w:lineRule="exact"/>
              <w:ind w:left="107"/>
              <w:rPr>
                <w:lang w:val="en-US"/>
              </w:rPr>
            </w:pPr>
            <w:proofErr w:type="spellStart"/>
            <w:r w:rsidRPr="00F6682F">
              <w:rPr>
                <w:spacing w:val="-2"/>
                <w:lang w:val="en-US"/>
              </w:rPr>
              <w:t>соответствии</w:t>
            </w:r>
            <w:proofErr w:type="spellEnd"/>
            <w:r w:rsidRPr="00F6682F">
              <w:rPr>
                <w:spacing w:val="8"/>
                <w:lang w:val="en-US"/>
              </w:rPr>
              <w:t xml:space="preserve"> </w:t>
            </w:r>
            <w:r w:rsidRPr="00F6682F">
              <w:rPr>
                <w:spacing w:val="-12"/>
                <w:lang w:val="en-US"/>
              </w:rPr>
              <w:t>с</w:t>
            </w:r>
          </w:p>
        </w:tc>
      </w:tr>
      <w:tr w:rsidR="00F6682F" w:rsidRPr="00F6682F" w14:paraId="7771C796" w14:textId="77777777" w:rsidTr="00F6682F">
        <w:trPr>
          <w:trHeight w:val="253"/>
        </w:trPr>
        <w:tc>
          <w:tcPr>
            <w:tcW w:w="1130" w:type="dxa"/>
            <w:tcBorders>
              <w:top w:val="nil"/>
              <w:left w:val="single" w:sz="4" w:space="0" w:color="000000"/>
              <w:bottom w:val="nil"/>
              <w:right w:val="single" w:sz="4" w:space="0" w:color="000000"/>
            </w:tcBorders>
          </w:tcPr>
          <w:p w14:paraId="45E04DB2"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49117BFB" w14:textId="77777777" w:rsidR="00F6682F" w:rsidRPr="00F6682F" w:rsidRDefault="00F6682F" w:rsidP="00F6682F">
            <w:pPr>
              <w:spacing w:line="233" w:lineRule="exact"/>
              <w:ind w:left="105"/>
              <w:rPr>
                <w:lang w:val="en-US"/>
              </w:rPr>
            </w:pPr>
            <w:proofErr w:type="spellStart"/>
            <w:r w:rsidRPr="00F6682F">
              <w:rPr>
                <w:lang w:val="en-US"/>
              </w:rPr>
              <w:t>клиентов</w:t>
            </w:r>
            <w:proofErr w:type="spellEnd"/>
            <w:r w:rsidRPr="00F6682F">
              <w:rPr>
                <w:spacing w:val="-3"/>
                <w:lang w:val="en-US"/>
              </w:rPr>
              <w:t xml:space="preserve"> </w:t>
            </w:r>
            <w:proofErr w:type="spellStart"/>
            <w:r w:rsidRPr="00F6682F">
              <w:rPr>
                <w:spacing w:val="-2"/>
                <w:lang w:val="en-US"/>
              </w:rPr>
              <w:t>организации</w:t>
            </w:r>
            <w:proofErr w:type="spellEnd"/>
            <w:r w:rsidRPr="00F6682F">
              <w:rPr>
                <w:spacing w:val="-2"/>
                <w:lang w:val="en-US"/>
              </w:rPr>
              <w:t>.</w:t>
            </w:r>
          </w:p>
        </w:tc>
        <w:tc>
          <w:tcPr>
            <w:tcW w:w="2833" w:type="dxa"/>
            <w:tcBorders>
              <w:top w:val="nil"/>
              <w:left w:val="single" w:sz="4" w:space="0" w:color="000000"/>
              <w:bottom w:val="nil"/>
              <w:right w:val="single" w:sz="4" w:space="0" w:color="000000"/>
            </w:tcBorders>
            <w:hideMark/>
          </w:tcPr>
          <w:p w14:paraId="3ECE2F9D" w14:textId="77777777" w:rsidR="00F6682F" w:rsidRPr="00F6682F" w:rsidRDefault="00F6682F" w:rsidP="00F6682F">
            <w:pPr>
              <w:spacing w:line="233" w:lineRule="exact"/>
              <w:ind w:left="108"/>
              <w:rPr>
                <w:lang w:val="en-US"/>
              </w:rPr>
            </w:pPr>
            <w:proofErr w:type="spellStart"/>
            <w:r w:rsidRPr="00F6682F">
              <w:rPr>
                <w:lang w:val="en-US"/>
              </w:rPr>
              <w:t>программные</w:t>
            </w:r>
            <w:proofErr w:type="spellEnd"/>
            <w:r w:rsidRPr="00F6682F">
              <w:rPr>
                <w:spacing w:val="-12"/>
                <w:lang w:val="en-US"/>
              </w:rPr>
              <w:t xml:space="preserve"> </w:t>
            </w:r>
            <w:proofErr w:type="spellStart"/>
            <w:r w:rsidRPr="00F6682F">
              <w:rPr>
                <w:spacing w:val="-2"/>
                <w:lang w:val="en-US"/>
              </w:rPr>
              <w:t>продукты</w:t>
            </w:r>
            <w:proofErr w:type="spellEnd"/>
            <w:r w:rsidRPr="00F6682F">
              <w:rPr>
                <w:spacing w:val="-2"/>
                <w:lang w:val="en-US"/>
              </w:rPr>
              <w:t>,</w:t>
            </w:r>
          </w:p>
        </w:tc>
        <w:tc>
          <w:tcPr>
            <w:tcW w:w="2835" w:type="dxa"/>
            <w:tcBorders>
              <w:top w:val="nil"/>
              <w:left w:val="single" w:sz="4" w:space="0" w:color="000000"/>
              <w:bottom w:val="nil"/>
              <w:right w:val="single" w:sz="4" w:space="0" w:color="000000"/>
            </w:tcBorders>
            <w:hideMark/>
          </w:tcPr>
          <w:p w14:paraId="0705754D" w14:textId="77777777" w:rsidR="00F6682F" w:rsidRPr="00F6682F" w:rsidRDefault="00F6682F" w:rsidP="00F6682F">
            <w:pPr>
              <w:spacing w:line="233" w:lineRule="exact"/>
              <w:ind w:left="107"/>
              <w:rPr>
                <w:lang w:val="en-US"/>
              </w:rPr>
            </w:pPr>
            <w:proofErr w:type="spellStart"/>
            <w:r w:rsidRPr="00F6682F">
              <w:rPr>
                <w:lang w:val="en-US"/>
              </w:rPr>
              <w:t>рекомендациями</w:t>
            </w:r>
            <w:proofErr w:type="spellEnd"/>
            <w:r w:rsidRPr="00F6682F">
              <w:rPr>
                <w:spacing w:val="-13"/>
                <w:lang w:val="en-US"/>
              </w:rPr>
              <w:t xml:space="preserve"> </w:t>
            </w:r>
            <w:proofErr w:type="spellStart"/>
            <w:r w:rsidRPr="00F6682F">
              <w:rPr>
                <w:spacing w:val="-2"/>
                <w:lang w:val="en-US"/>
              </w:rPr>
              <w:t>завода</w:t>
            </w:r>
            <w:proofErr w:type="spellEnd"/>
            <w:r w:rsidRPr="00F6682F">
              <w:rPr>
                <w:spacing w:val="-2"/>
                <w:lang w:val="en-US"/>
              </w:rPr>
              <w:t>-</w:t>
            </w:r>
          </w:p>
        </w:tc>
      </w:tr>
      <w:tr w:rsidR="00F6682F" w:rsidRPr="00F6682F" w14:paraId="1F715BE0" w14:textId="77777777" w:rsidTr="00F6682F">
        <w:trPr>
          <w:trHeight w:val="253"/>
        </w:trPr>
        <w:tc>
          <w:tcPr>
            <w:tcW w:w="1130" w:type="dxa"/>
            <w:tcBorders>
              <w:top w:val="nil"/>
              <w:left w:val="single" w:sz="4" w:space="0" w:color="000000"/>
              <w:bottom w:val="nil"/>
              <w:right w:val="single" w:sz="4" w:space="0" w:color="000000"/>
            </w:tcBorders>
          </w:tcPr>
          <w:p w14:paraId="6302C3AB"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7C1972D3" w14:textId="77777777" w:rsidR="00F6682F" w:rsidRPr="00F6682F" w:rsidRDefault="00F6682F" w:rsidP="00F6682F">
            <w:pPr>
              <w:spacing w:line="233" w:lineRule="exact"/>
              <w:ind w:left="105"/>
              <w:rPr>
                <w:lang w:val="en-US"/>
              </w:rPr>
            </w:pPr>
            <w:r w:rsidRPr="00F6682F">
              <w:rPr>
                <w:spacing w:val="-2"/>
                <w:lang w:val="en-US"/>
              </w:rPr>
              <w:t>-</w:t>
            </w:r>
            <w:proofErr w:type="spellStart"/>
            <w:r w:rsidRPr="00F6682F">
              <w:rPr>
                <w:spacing w:val="-2"/>
                <w:lang w:val="en-US"/>
              </w:rPr>
              <w:t>Осуществлять</w:t>
            </w:r>
            <w:proofErr w:type="spellEnd"/>
          </w:p>
        </w:tc>
        <w:tc>
          <w:tcPr>
            <w:tcW w:w="2833" w:type="dxa"/>
            <w:tcBorders>
              <w:top w:val="nil"/>
              <w:left w:val="single" w:sz="4" w:space="0" w:color="000000"/>
              <w:bottom w:val="nil"/>
              <w:right w:val="single" w:sz="4" w:space="0" w:color="000000"/>
            </w:tcBorders>
            <w:hideMark/>
          </w:tcPr>
          <w:p w14:paraId="77570495" w14:textId="77777777" w:rsidR="00F6682F" w:rsidRPr="00F6682F" w:rsidRDefault="00F6682F" w:rsidP="00F6682F">
            <w:pPr>
              <w:spacing w:line="233" w:lineRule="exact"/>
              <w:ind w:left="108"/>
              <w:rPr>
                <w:lang w:val="en-US"/>
              </w:rPr>
            </w:pPr>
            <w:proofErr w:type="spellStart"/>
            <w:r w:rsidRPr="00F6682F">
              <w:rPr>
                <w:lang w:val="en-US"/>
              </w:rPr>
              <w:t>применяемые</w:t>
            </w:r>
            <w:proofErr w:type="spellEnd"/>
            <w:r w:rsidRPr="00F6682F">
              <w:rPr>
                <w:spacing w:val="-6"/>
                <w:lang w:val="en-US"/>
              </w:rPr>
              <w:t xml:space="preserve"> </w:t>
            </w:r>
            <w:proofErr w:type="spellStart"/>
            <w:r w:rsidRPr="00F6682F">
              <w:rPr>
                <w:lang w:val="en-US"/>
              </w:rPr>
              <w:t>для</w:t>
            </w:r>
            <w:proofErr w:type="spellEnd"/>
            <w:r w:rsidRPr="00F6682F">
              <w:rPr>
                <w:spacing w:val="-4"/>
                <w:lang w:val="en-US"/>
              </w:rPr>
              <w:t xml:space="preserve"> </w:t>
            </w:r>
            <w:proofErr w:type="spellStart"/>
            <w:r w:rsidRPr="00F6682F">
              <w:rPr>
                <w:lang w:val="en-US"/>
              </w:rPr>
              <w:t>работы</w:t>
            </w:r>
            <w:proofErr w:type="spellEnd"/>
            <w:r w:rsidRPr="00F6682F">
              <w:rPr>
                <w:spacing w:val="-5"/>
                <w:lang w:val="en-US"/>
              </w:rPr>
              <w:t xml:space="preserve"> </w:t>
            </w:r>
            <w:r w:rsidRPr="00F6682F">
              <w:rPr>
                <w:spacing w:val="-10"/>
                <w:lang w:val="en-US"/>
              </w:rPr>
              <w:t>с</w:t>
            </w:r>
          </w:p>
        </w:tc>
        <w:tc>
          <w:tcPr>
            <w:tcW w:w="2835" w:type="dxa"/>
            <w:tcBorders>
              <w:top w:val="nil"/>
              <w:left w:val="single" w:sz="4" w:space="0" w:color="000000"/>
              <w:bottom w:val="nil"/>
              <w:right w:val="single" w:sz="4" w:space="0" w:color="000000"/>
            </w:tcBorders>
            <w:hideMark/>
          </w:tcPr>
          <w:p w14:paraId="6057B2C0" w14:textId="77777777" w:rsidR="00F6682F" w:rsidRPr="00F6682F" w:rsidRDefault="00F6682F" w:rsidP="00F6682F">
            <w:pPr>
              <w:spacing w:line="233" w:lineRule="exact"/>
              <w:ind w:left="107"/>
              <w:rPr>
                <w:lang w:val="en-US"/>
              </w:rPr>
            </w:pPr>
            <w:proofErr w:type="spellStart"/>
            <w:r w:rsidRPr="00F6682F">
              <w:rPr>
                <w:spacing w:val="-2"/>
                <w:lang w:val="en-US"/>
              </w:rPr>
              <w:t>изготовителя</w:t>
            </w:r>
            <w:proofErr w:type="spellEnd"/>
            <w:r w:rsidRPr="00F6682F">
              <w:rPr>
                <w:spacing w:val="-2"/>
                <w:lang w:val="en-US"/>
              </w:rPr>
              <w:t>.</w:t>
            </w:r>
          </w:p>
        </w:tc>
      </w:tr>
      <w:tr w:rsidR="00F6682F" w:rsidRPr="00F6682F" w14:paraId="0861BEF9" w14:textId="77777777" w:rsidTr="00F6682F">
        <w:trPr>
          <w:trHeight w:val="253"/>
        </w:trPr>
        <w:tc>
          <w:tcPr>
            <w:tcW w:w="1130" w:type="dxa"/>
            <w:tcBorders>
              <w:top w:val="nil"/>
              <w:left w:val="single" w:sz="4" w:space="0" w:color="000000"/>
              <w:bottom w:val="nil"/>
              <w:right w:val="single" w:sz="4" w:space="0" w:color="000000"/>
            </w:tcBorders>
          </w:tcPr>
          <w:p w14:paraId="5ADE57F8"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1EE1BCC2" w14:textId="77777777" w:rsidR="00F6682F" w:rsidRPr="00F6682F" w:rsidRDefault="00F6682F" w:rsidP="00F6682F">
            <w:pPr>
              <w:spacing w:line="233" w:lineRule="exact"/>
              <w:ind w:left="105"/>
              <w:rPr>
                <w:lang w:val="en-US"/>
              </w:rPr>
            </w:pPr>
            <w:proofErr w:type="spellStart"/>
            <w:r w:rsidRPr="00F6682F">
              <w:rPr>
                <w:lang w:val="en-US"/>
              </w:rPr>
              <w:t>письменную</w:t>
            </w:r>
            <w:proofErr w:type="spellEnd"/>
            <w:r w:rsidRPr="00F6682F">
              <w:rPr>
                <w:spacing w:val="-6"/>
                <w:lang w:val="en-US"/>
              </w:rPr>
              <w:t xml:space="preserve"> </w:t>
            </w:r>
            <w:r w:rsidRPr="00F6682F">
              <w:rPr>
                <w:lang w:val="en-US"/>
              </w:rPr>
              <w:t>и</w:t>
            </w:r>
            <w:r w:rsidRPr="00F6682F">
              <w:rPr>
                <w:spacing w:val="-6"/>
                <w:lang w:val="en-US"/>
              </w:rPr>
              <w:t xml:space="preserve"> </w:t>
            </w:r>
            <w:proofErr w:type="spellStart"/>
            <w:r w:rsidRPr="00F6682F">
              <w:rPr>
                <w:spacing w:val="-2"/>
                <w:lang w:val="en-US"/>
              </w:rPr>
              <w:t>устную</w:t>
            </w:r>
            <w:proofErr w:type="spellEnd"/>
          </w:p>
        </w:tc>
        <w:tc>
          <w:tcPr>
            <w:tcW w:w="2833" w:type="dxa"/>
            <w:tcBorders>
              <w:top w:val="nil"/>
              <w:left w:val="single" w:sz="4" w:space="0" w:color="000000"/>
              <w:bottom w:val="nil"/>
              <w:right w:val="single" w:sz="4" w:space="0" w:color="000000"/>
            </w:tcBorders>
            <w:hideMark/>
          </w:tcPr>
          <w:p w14:paraId="55131506" w14:textId="77777777" w:rsidR="00F6682F" w:rsidRPr="00F6682F" w:rsidRDefault="00F6682F" w:rsidP="00F6682F">
            <w:pPr>
              <w:spacing w:line="233" w:lineRule="exact"/>
              <w:ind w:left="108"/>
              <w:rPr>
                <w:lang w:val="en-US"/>
              </w:rPr>
            </w:pPr>
            <w:proofErr w:type="spellStart"/>
            <w:r w:rsidRPr="00F6682F">
              <w:rPr>
                <w:lang w:val="en-US"/>
              </w:rPr>
              <w:t>базой</w:t>
            </w:r>
            <w:proofErr w:type="spellEnd"/>
            <w:r w:rsidRPr="00F6682F">
              <w:rPr>
                <w:spacing w:val="-2"/>
                <w:lang w:val="en-US"/>
              </w:rPr>
              <w:t xml:space="preserve"> </w:t>
            </w:r>
            <w:proofErr w:type="spellStart"/>
            <w:r w:rsidRPr="00F6682F">
              <w:rPr>
                <w:spacing w:val="-2"/>
                <w:lang w:val="en-US"/>
              </w:rPr>
              <w:t>потребителей</w:t>
            </w:r>
            <w:proofErr w:type="spellEnd"/>
          </w:p>
        </w:tc>
        <w:tc>
          <w:tcPr>
            <w:tcW w:w="2835" w:type="dxa"/>
            <w:tcBorders>
              <w:top w:val="nil"/>
              <w:left w:val="single" w:sz="4" w:space="0" w:color="000000"/>
              <w:bottom w:val="nil"/>
              <w:right w:val="single" w:sz="4" w:space="0" w:color="000000"/>
            </w:tcBorders>
            <w:hideMark/>
          </w:tcPr>
          <w:p w14:paraId="581A6A02" w14:textId="77777777" w:rsidR="00F6682F" w:rsidRPr="00F6682F" w:rsidRDefault="00F6682F" w:rsidP="00F6682F">
            <w:pPr>
              <w:spacing w:line="233" w:lineRule="exact"/>
              <w:ind w:left="107"/>
              <w:rPr>
                <w:lang w:val="en-US"/>
              </w:rPr>
            </w:pPr>
            <w:r w:rsidRPr="00F6682F">
              <w:rPr>
                <w:spacing w:val="-4"/>
                <w:lang w:val="en-US"/>
              </w:rPr>
              <w:t>-</w:t>
            </w:r>
            <w:proofErr w:type="spellStart"/>
            <w:r w:rsidRPr="00F6682F">
              <w:rPr>
                <w:spacing w:val="-2"/>
                <w:lang w:val="en-US"/>
              </w:rPr>
              <w:t>Телефонное</w:t>
            </w:r>
            <w:proofErr w:type="spellEnd"/>
          </w:p>
        </w:tc>
      </w:tr>
      <w:tr w:rsidR="00F6682F" w:rsidRPr="00F6682F" w14:paraId="4A8DA445" w14:textId="77777777" w:rsidTr="00F6682F">
        <w:trPr>
          <w:trHeight w:val="252"/>
        </w:trPr>
        <w:tc>
          <w:tcPr>
            <w:tcW w:w="1130" w:type="dxa"/>
            <w:tcBorders>
              <w:top w:val="nil"/>
              <w:left w:val="single" w:sz="4" w:space="0" w:color="000000"/>
              <w:bottom w:val="nil"/>
              <w:right w:val="single" w:sz="4" w:space="0" w:color="000000"/>
            </w:tcBorders>
          </w:tcPr>
          <w:p w14:paraId="28E80DAE"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6961A107" w14:textId="77777777" w:rsidR="00F6682F" w:rsidRPr="00F6682F" w:rsidRDefault="00F6682F" w:rsidP="00F6682F">
            <w:pPr>
              <w:spacing w:line="232" w:lineRule="exact"/>
              <w:ind w:left="105"/>
              <w:rPr>
                <w:lang w:val="en-US"/>
              </w:rPr>
            </w:pPr>
            <w:proofErr w:type="spellStart"/>
            <w:r w:rsidRPr="00F6682F">
              <w:rPr>
                <w:lang w:val="en-US"/>
              </w:rPr>
              <w:t>коммуникацию</w:t>
            </w:r>
            <w:proofErr w:type="spellEnd"/>
            <w:r w:rsidRPr="00F6682F">
              <w:rPr>
                <w:spacing w:val="-11"/>
                <w:lang w:val="en-US"/>
              </w:rPr>
              <w:t xml:space="preserve"> </w:t>
            </w:r>
            <w:r w:rsidRPr="00F6682F">
              <w:rPr>
                <w:spacing w:val="-10"/>
                <w:lang w:val="en-US"/>
              </w:rPr>
              <w:t>с</w:t>
            </w:r>
          </w:p>
        </w:tc>
        <w:tc>
          <w:tcPr>
            <w:tcW w:w="2833" w:type="dxa"/>
            <w:tcBorders>
              <w:top w:val="nil"/>
              <w:left w:val="single" w:sz="4" w:space="0" w:color="000000"/>
              <w:bottom w:val="nil"/>
              <w:right w:val="single" w:sz="4" w:space="0" w:color="000000"/>
            </w:tcBorders>
            <w:hideMark/>
          </w:tcPr>
          <w:p w14:paraId="616B7B0F" w14:textId="77777777" w:rsidR="00F6682F" w:rsidRPr="00F6682F" w:rsidRDefault="00F6682F" w:rsidP="00F6682F">
            <w:pPr>
              <w:spacing w:line="232" w:lineRule="exact"/>
              <w:ind w:left="108"/>
              <w:rPr>
                <w:lang w:val="en-US"/>
              </w:rPr>
            </w:pPr>
            <w:r w:rsidRPr="00F6682F">
              <w:rPr>
                <w:lang w:val="en-US"/>
              </w:rPr>
              <w:t>(</w:t>
            </w:r>
            <w:proofErr w:type="spellStart"/>
            <w:r w:rsidRPr="00F6682F">
              <w:rPr>
                <w:lang w:val="en-US"/>
              </w:rPr>
              <w:t>клиентов</w:t>
            </w:r>
            <w:proofErr w:type="spellEnd"/>
            <w:r w:rsidRPr="00F6682F">
              <w:rPr>
                <w:lang w:val="en-US"/>
              </w:rPr>
              <w:t>)</w:t>
            </w:r>
            <w:r w:rsidRPr="00F6682F">
              <w:rPr>
                <w:spacing w:val="-9"/>
                <w:lang w:val="en-US"/>
              </w:rPr>
              <w:t xml:space="preserve"> </w:t>
            </w:r>
            <w:proofErr w:type="spellStart"/>
            <w:r w:rsidRPr="00F6682F">
              <w:rPr>
                <w:lang w:val="en-US"/>
              </w:rPr>
              <w:t>организации</w:t>
            </w:r>
            <w:proofErr w:type="spellEnd"/>
            <w:r w:rsidRPr="00F6682F">
              <w:rPr>
                <w:spacing w:val="-8"/>
                <w:lang w:val="en-US"/>
              </w:rPr>
              <w:t xml:space="preserve"> </w:t>
            </w:r>
            <w:r w:rsidRPr="00F6682F">
              <w:rPr>
                <w:spacing w:val="-10"/>
                <w:lang w:val="en-US"/>
              </w:rPr>
              <w:t>и</w:t>
            </w:r>
          </w:p>
        </w:tc>
        <w:tc>
          <w:tcPr>
            <w:tcW w:w="2835" w:type="dxa"/>
            <w:tcBorders>
              <w:top w:val="nil"/>
              <w:left w:val="single" w:sz="4" w:space="0" w:color="000000"/>
              <w:bottom w:val="nil"/>
              <w:right w:val="single" w:sz="4" w:space="0" w:color="000000"/>
            </w:tcBorders>
            <w:hideMark/>
          </w:tcPr>
          <w:p w14:paraId="735CCF67" w14:textId="77777777" w:rsidR="00F6682F" w:rsidRPr="00F6682F" w:rsidRDefault="00F6682F" w:rsidP="00F6682F">
            <w:pPr>
              <w:spacing w:line="232" w:lineRule="exact"/>
              <w:ind w:left="107"/>
              <w:rPr>
                <w:lang w:val="en-US"/>
              </w:rPr>
            </w:pPr>
            <w:proofErr w:type="spellStart"/>
            <w:r w:rsidRPr="00F6682F">
              <w:rPr>
                <w:spacing w:val="-2"/>
                <w:lang w:val="en-US"/>
              </w:rPr>
              <w:t>информирование</w:t>
            </w:r>
            <w:proofErr w:type="spellEnd"/>
          </w:p>
        </w:tc>
      </w:tr>
      <w:tr w:rsidR="00F6682F" w:rsidRPr="00F6682F" w14:paraId="0C64DD85" w14:textId="77777777" w:rsidTr="00F6682F">
        <w:trPr>
          <w:trHeight w:val="253"/>
        </w:trPr>
        <w:tc>
          <w:tcPr>
            <w:tcW w:w="1130" w:type="dxa"/>
            <w:tcBorders>
              <w:top w:val="nil"/>
              <w:left w:val="single" w:sz="4" w:space="0" w:color="000000"/>
              <w:bottom w:val="nil"/>
              <w:right w:val="single" w:sz="4" w:space="0" w:color="000000"/>
            </w:tcBorders>
          </w:tcPr>
          <w:p w14:paraId="36E3BCAA"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59C9982D" w14:textId="77777777" w:rsidR="00F6682F" w:rsidRPr="00F6682F" w:rsidRDefault="00F6682F" w:rsidP="00F6682F">
            <w:pPr>
              <w:spacing w:line="233" w:lineRule="exact"/>
              <w:ind w:left="105"/>
              <w:rPr>
                <w:lang w:val="en-US"/>
              </w:rPr>
            </w:pPr>
            <w:proofErr w:type="spellStart"/>
            <w:r w:rsidRPr="00F6682F">
              <w:rPr>
                <w:lang w:val="en-US"/>
              </w:rPr>
              <w:t>потребителями</w:t>
            </w:r>
            <w:proofErr w:type="spellEnd"/>
            <w:r w:rsidRPr="00F6682F">
              <w:rPr>
                <w:spacing w:val="-5"/>
                <w:lang w:val="en-US"/>
              </w:rPr>
              <w:t xml:space="preserve"> </w:t>
            </w:r>
            <w:r w:rsidRPr="00F6682F">
              <w:rPr>
                <w:spacing w:val="-10"/>
                <w:lang w:val="en-US"/>
              </w:rPr>
              <w:t>в</w:t>
            </w:r>
          </w:p>
        </w:tc>
        <w:tc>
          <w:tcPr>
            <w:tcW w:w="2833" w:type="dxa"/>
            <w:tcBorders>
              <w:top w:val="nil"/>
              <w:left w:val="single" w:sz="4" w:space="0" w:color="000000"/>
              <w:bottom w:val="nil"/>
              <w:right w:val="single" w:sz="4" w:space="0" w:color="000000"/>
            </w:tcBorders>
            <w:hideMark/>
          </w:tcPr>
          <w:p w14:paraId="25DFEF0F" w14:textId="77777777" w:rsidR="00F6682F" w:rsidRPr="00F6682F" w:rsidRDefault="00F6682F" w:rsidP="00F6682F">
            <w:pPr>
              <w:spacing w:line="233" w:lineRule="exact"/>
              <w:ind w:left="108"/>
              <w:rPr>
                <w:lang w:val="en-US"/>
              </w:rPr>
            </w:pPr>
            <w:proofErr w:type="spellStart"/>
            <w:r w:rsidRPr="00F6682F">
              <w:rPr>
                <w:lang w:val="en-US"/>
              </w:rPr>
              <w:t>обеспечения</w:t>
            </w:r>
            <w:proofErr w:type="spellEnd"/>
            <w:r w:rsidRPr="00F6682F">
              <w:rPr>
                <w:spacing w:val="-7"/>
                <w:lang w:val="en-US"/>
              </w:rPr>
              <w:t xml:space="preserve"> </w:t>
            </w:r>
            <w:proofErr w:type="spellStart"/>
            <w:r w:rsidRPr="00F6682F">
              <w:rPr>
                <w:spacing w:val="-2"/>
                <w:lang w:val="en-US"/>
              </w:rPr>
              <w:t>процесса</w:t>
            </w:r>
            <w:proofErr w:type="spellEnd"/>
          </w:p>
        </w:tc>
        <w:tc>
          <w:tcPr>
            <w:tcW w:w="2835" w:type="dxa"/>
            <w:tcBorders>
              <w:top w:val="nil"/>
              <w:left w:val="single" w:sz="4" w:space="0" w:color="000000"/>
              <w:bottom w:val="nil"/>
              <w:right w:val="single" w:sz="4" w:space="0" w:color="000000"/>
            </w:tcBorders>
            <w:hideMark/>
          </w:tcPr>
          <w:p w14:paraId="1AE2DDD4" w14:textId="77777777" w:rsidR="00F6682F" w:rsidRPr="00F6682F" w:rsidRDefault="00F6682F" w:rsidP="00F6682F">
            <w:pPr>
              <w:spacing w:line="233" w:lineRule="exact"/>
              <w:ind w:left="107"/>
              <w:rPr>
                <w:lang w:val="en-US"/>
              </w:rPr>
            </w:pPr>
            <w:proofErr w:type="spellStart"/>
            <w:r w:rsidRPr="00F6682F">
              <w:rPr>
                <w:lang w:val="en-US"/>
              </w:rPr>
              <w:t>потребителей</w:t>
            </w:r>
            <w:proofErr w:type="spellEnd"/>
            <w:r w:rsidRPr="00F6682F">
              <w:rPr>
                <w:spacing w:val="-7"/>
                <w:lang w:val="en-US"/>
              </w:rPr>
              <w:t xml:space="preserve"> </w:t>
            </w:r>
            <w:r w:rsidRPr="00F6682F">
              <w:rPr>
                <w:spacing w:val="-10"/>
                <w:lang w:val="en-US"/>
              </w:rPr>
              <w:t>о</w:t>
            </w:r>
          </w:p>
        </w:tc>
      </w:tr>
      <w:tr w:rsidR="00F6682F" w:rsidRPr="00F6682F" w14:paraId="1BC55DBD" w14:textId="77777777" w:rsidTr="00F6682F">
        <w:trPr>
          <w:trHeight w:val="253"/>
        </w:trPr>
        <w:tc>
          <w:tcPr>
            <w:tcW w:w="1130" w:type="dxa"/>
            <w:tcBorders>
              <w:top w:val="nil"/>
              <w:left w:val="single" w:sz="4" w:space="0" w:color="000000"/>
              <w:bottom w:val="nil"/>
              <w:right w:val="single" w:sz="4" w:space="0" w:color="000000"/>
            </w:tcBorders>
          </w:tcPr>
          <w:p w14:paraId="1492E015"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61AB31E9" w14:textId="77777777" w:rsidR="00F6682F" w:rsidRPr="00F6682F" w:rsidRDefault="00F6682F" w:rsidP="00F6682F">
            <w:pPr>
              <w:spacing w:line="233" w:lineRule="exact"/>
              <w:ind w:left="105"/>
              <w:rPr>
                <w:lang w:val="en-US"/>
              </w:rPr>
            </w:pPr>
            <w:proofErr w:type="spellStart"/>
            <w:r w:rsidRPr="00F6682F">
              <w:rPr>
                <w:spacing w:val="-2"/>
                <w:lang w:val="en-US"/>
              </w:rPr>
              <w:t>соответствии</w:t>
            </w:r>
            <w:proofErr w:type="spellEnd"/>
            <w:r w:rsidRPr="00F6682F">
              <w:rPr>
                <w:spacing w:val="10"/>
                <w:lang w:val="en-US"/>
              </w:rPr>
              <w:t xml:space="preserve"> </w:t>
            </w:r>
            <w:proofErr w:type="spellStart"/>
            <w:r w:rsidRPr="00F6682F">
              <w:rPr>
                <w:spacing w:val="-7"/>
                <w:lang w:val="en-US"/>
              </w:rPr>
              <w:t>со</w:t>
            </w:r>
            <w:proofErr w:type="spellEnd"/>
          </w:p>
        </w:tc>
        <w:tc>
          <w:tcPr>
            <w:tcW w:w="2833" w:type="dxa"/>
            <w:tcBorders>
              <w:top w:val="nil"/>
              <w:left w:val="single" w:sz="4" w:space="0" w:color="000000"/>
              <w:bottom w:val="nil"/>
              <w:right w:val="single" w:sz="4" w:space="0" w:color="000000"/>
            </w:tcBorders>
            <w:hideMark/>
          </w:tcPr>
          <w:p w14:paraId="7FA69EE4" w14:textId="77777777" w:rsidR="00F6682F" w:rsidRPr="00F6682F" w:rsidRDefault="00F6682F" w:rsidP="00F6682F">
            <w:pPr>
              <w:spacing w:line="233" w:lineRule="exact"/>
              <w:ind w:left="108"/>
              <w:rPr>
                <w:lang w:val="en-US"/>
              </w:rPr>
            </w:pPr>
            <w:proofErr w:type="spellStart"/>
            <w:r w:rsidRPr="00F6682F">
              <w:rPr>
                <w:lang w:val="en-US"/>
              </w:rPr>
              <w:t>оказания</w:t>
            </w:r>
            <w:proofErr w:type="spellEnd"/>
            <w:r w:rsidRPr="00F6682F">
              <w:rPr>
                <w:spacing w:val="-7"/>
                <w:lang w:val="en-US"/>
              </w:rPr>
              <w:t xml:space="preserve"> </w:t>
            </w:r>
            <w:proofErr w:type="spellStart"/>
            <w:r w:rsidRPr="00F6682F">
              <w:rPr>
                <w:lang w:val="en-US"/>
              </w:rPr>
              <w:t>услуг</w:t>
            </w:r>
            <w:proofErr w:type="spellEnd"/>
            <w:r w:rsidRPr="00F6682F">
              <w:rPr>
                <w:spacing w:val="-5"/>
                <w:lang w:val="en-US"/>
              </w:rPr>
              <w:t xml:space="preserve"> </w:t>
            </w:r>
            <w:proofErr w:type="spellStart"/>
            <w:r w:rsidRPr="00F6682F">
              <w:rPr>
                <w:spacing w:val="-5"/>
                <w:lang w:val="en-US"/>
              </w:rPr>
              <w:t>по</w:t>
            </w:r>
            <w:proofErr w:type="spellEnd"/>
          </w:p>
        </w:tc>
        <w:tc>
          <w:tcPr>
            <w:tcW w:w="2835" w:type="dxa"/>
            <w:tcBorders>
              <w:top w:val="nil"/>
              <w:left w:val="single" w:sz="4" w:space="0" w:color="000000"/>
              <w:bottom w:val="nil"/>
              <w:right w:val="single" w:sz="4" w:space="0" w:color="000000"/>
            </w:tcBorders>
            <w:hideMark/>
          </w:tcPr>
          <w:p w14:paraId="362A9C92" w14:textId="77777777" w:rsidR="00F6682F" w:rsidRPr="00F6682F" w:rsidRDefault="00F6682F" w:rsidP="00F6682F">
            <w:pPr>
              <w:spacing w:line="233" w:lineRule="exact"/>
              <w:ind w:left="107"/>
              <w:rPr>
                <w:lang w:val="en-US"/>
              </w:rPr>
            </w:pPr>
            <w:proofErr w:type="spellStart"/>
            <w:r w:rsidRPr="00F6682F">
              <w:rPr>
                <w:lang w:val="en-US"/>
              </w:rPr>
              <w:t>проводимых</w:t>
            </w:r>
            <w:proofErr w:type="spellEnd"/>
            <w:r w:rsidRPr="00F6682F">
              <w:rPr>
                <w:spacing w:val="-6"/>
                <w:lang w:val="en-US"/>
              </w:rPr>
              <w:t xml:space="preserve"> </w:t>
            </w:r>
            <w:proofErr w:type="spellStart"/>
            <w:r w:rsidRPr="00F6682F">
              <w:rPr>
                <w:spacing w:val="-2"/>
                <w:lang w:val="en-US"/>
              </w:rPr>
              <w:t>организацией</w:t>
            </w:r>
            <w:proofErr w:type="spellEnd"/>
          </w:p>
        </w:tc>
      </w:tr>
      <w:tr w:rsidR="00F6682F" w:rsidRPr="00F6682F" w14:paraId="0624D67C" w14:textId="77777777" w:rsidTr="00F6682F">
        <w:trPr>
          <w:trHeight w:val="253"/>
        </w:trPr>
        <w:tc>
          <w:tcPr>
            <w:tcW w:w="1130" w:type="dxa"/>
            <w:tcBorders>
              <w:top w:val="nil"/>
              <w:left w:val="single" w:sz="4" w:space="0" w:color="000000"/>
              <w:bottom w:val="nil"/>
              <w:right w:val="single" w:sz="4" w:space="0" w:color="000000"/>
            </w:tcBorders>
          </w:tcPr>
          <w:p w14:paraId="7DA9E72F"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7A16F9DF" w14:textId="77777777" w:rsidR="00F6682F" w:rsidRPr="00F6682F" w:rsidRDefault="00F6682F" w:rsidP="00F6682F">
            <w:pPr>
              <w:spacing w:line="233" w:lineRule="exact"/>
              <w:ind w:left="105"/>
              <w:rPr>
                <w:lang w:val="en-US"/>
              </w:rPr>
            </w:pPr>
            <w:proofErr w:type="spellStart"/>
            <w:r w:rsidRPr="00F6682F">
              <w:rPr>
                <w:lang w:val="en-US"/>
              </w:rPr>
              <w:t>стандартами</w:t>
            </w:r>
            <w:proofErr w:type="spellEnd"/>
            <w:r w:rsidRPr="00F6682F">
              <w:rPr>
                <w:spacing w:val="-6"/>
                <w:lang w:val="en-US"/>
              </w:rPr>
              <w:t xml:space="preserve"> </w:t>
            </w:r>
            <w:proofErr w:type="spellStart"/>
            <w:r w:rsidRPr="00F6682F">
              <w:rPr>
                <w:spacing w:val="-2"/>
                <w:lang w:val="en-US"/>
              </w:rPr>
              <w:t>деловой</w:t>
            </w:r>
            <w:proofErr w:type="spellEnd"/>
          </w:p>
        </w:tc>
        <w:tc>
          <w:tcPr>
            <w:tcW w:w="2833" w:type="dxa"/>
            <w:tcBorders>
              <w:top w:val="nil"/>
              <w:left w:val="single" w:sz="4" w:space="0" w:color="000000"/>
              <w:bottom w:val="nil"/>
              <w:right w:val="single" w:sz="4" w:space="0" w:color="000000"/>
            </w:tcBorders>
            <w:hideMark/>
          </w:tcPr>
          <w:p w14:paraId="5E7CCD55" w14:textId="77777777" w:rsidR="00F6682F" w:rsidRPr="00F6682F" w:rsidRDefault="00F6682F" w:rsidP="00F6682F">
            <w:pPr>
              <w:spacing w:line="233" w:lineRule="exact"/>
              <w:ind w:left="108"/>
              <w:rPr>
                <w:lang w:val="en-US"/>
              </w:rPr>
            </w:pPr>
            <w:proofErr w:type="spellStart"/>
            <w:r w:rsidRPr="00F6682F">
              <w:rPr>
                <w:spacing w:val="-2"/>
                <w:lang w:val="en-US"/>
              </w:rPr>
              <w:t>техническому</w:t>
            </w:r>
            <w:proofErr w:type="spellEnd"/>
          </w:p>
        </w:tc>
        <w:tc>
          <w:tcPr>
            <w:tcW w:w="2835" w:type="dxa"/>
            <w:tcBorders>
              <w:top w:val="nil"/>
              <w:left w:val="single" w:sz="4" w:space="0" w:color="000000"/>
              <w:bottom w:val="nil"/>
              <w:right w:val="single" w:sz="4" w:space="0" w:color="000000"/>
            </w:tcBorders>
            <w:hideMark/>
          </w:tcPr>
          <w:p w14:paraId="74DE1051" w14:textId="77777777" w:rsidR="00F6682F" w:rsidRPr="00F6682F" w:rsidRDefault="00F6682F" w:rsidP="00F6682F">
            <w:pPr>
              <w:spacing w:line="233" w:lineRule="exact"/>
              <w:ind w:left="107"/>
              <w:rPr>
                <w:lang w:val="en-US"/>
              </w:rPr>
            </w:pPr>
            <w:proofErr w:type="spellStart"/>
            <w:r w:rsidRPr="00F6682F">
              <w:rPr>
                <w:lang w:val="en-US"/>
              </w:rPr>
              <w:t>сервисных</w:t>
            </w:r>
            <w:proofErr w:type="spellEnd"/>
            <w:r w:rsidRPr="00F6682F">
              <w:rPr>
                <w:spacing w:val="-9"/>
                <w:lang w:val="en-US"/>
              </w:rPr>
              <w:t xml:space="preserve"> </w:t>
            </w:r>
            <w:proofErr w:type="spellStart"/>
            <w:r w:rsidRPr="00F6682F">
              <w:rPr>
                <w:lang w:val="en-US"/>
              </w:rPr>
              <w:t>компаниях</w:t>
            </w:r>
            <w:proofErr w:type="spellEnd"/>
            <w:r w:rsidRPr="00F6682F">
              <w:rPr>
                <w:spacing w:val="-7"/>
                <w:lang w:val="en-US"/>
              </w:rPr>
              <w:t xml:space="preserve"> </w:t>
            </w:r>
            <w:r w:rsidRPr="00F6682F">
              <w:rPr>
                <w:spacing w:val="-10"/>
                <w:lang w:val="en-US"/>
              </w:rPr>
              <w:t>и</w:t>
            </w:r>
          </w:p>
        </w:tc>
      </w:tr>
      <w:tr w:rsidR="00F6682F" w:rsidRPr="00F6682F" w14:paraId="32C7C130" w14:textId="77777777" w:rsidTr="00F6682F">
        <w:trPr>
          <w:trHeight w:val="253"/>
        </w:trPr>
        <w:tc>
          <w:tcPr>
            <w:tcW w:w="1130" w:type="dxa"/>
            <w:tcBorders>
              <w:top w:val="nil"/>
              <w:left w:val="single" w:sz="4" w:space="0" w:color="000000"/>
              <w:bottom w:val="nil"/>
              <w:right w:val="single" w:sz="4" w:space="0" w:color="000000"/>
            </w:tcBorders>
          </w:tcPr>
          <w:p w14:paraId="4E450B9E"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49DB8B8F" w14:textId="77777777" w:rsidR="00F6682F" w:rsidRPr="00F6682F" w:rsidRDefault="00F6682F" w:rsidP="00F6682F">
            <w:pPr>
              <w:spacing w:line="233" w:lineRule="exact"/>
              <w:ind w:left="105"/>
              <w:rPr>
                <w:lang w:val="en-US"/>
              </w:rPr>
            </w:pPr>
            <w:proofErr w:type="spellStart"/>
            <w:r w:rsidRPr="00F6682F">
              <w:rPr>
                <w:spacing w:val="-2"/>
                <w:lang w:val="en-US"/>
              </w:rPr>
              <w:t>коммуникации</w:t>
            </w:r>
            <w:proofErr w:type="spellEnd"/>
            <w:r w:rsidRPr="00F6682F">
              <w:rPr>
                <w:spacing w:val="-2"/>
                <w:lang w:val="en-US"/>
              </w:rPr>
              <w:t>.</w:t>
            </w:r>
          </w:p>
        </w:tc>
        <w:tc>
          <w:tcPr>
            <w:tcW w:w="2833" w:type="dxa"/>
            <w:tcBorders>
              <w:top w:val="nil"/>
              <w:left w:val="single" w:sz="4" w:space="0" w:color="000000"/>
              <w:bottom w:val="nil"/>
              <w:right w:val="single" w:sz="4" w:space="0" w:color="000000"/>
            </w:tcBorders>
            <w:hideMark/>
          </w:tcPr>
          <w:p w14:paraId="0685BAA7" w14:textId="77777777" w:rsidR="00F6682F" w:rsidRPr="00F6682F" w:rsidRDefault="00F6682F" w:rsidP="00F6682F">
            <w:pPr>
              <w:spacing w:line="233" w:lineRule="exact"/>
              <w:ind w:left="108"/>
              <w:rPr>
                <w:lang w:val="en-US"/>
              </w:rPr>
            </w:pPr>
            <w:proofErr w:type="spellStart"/>
            <w:r w:rsidRPr="00F6682F">
              <w:rPr>
                <w:lang w:val="en-US"/>
              </w:rPr>
              <w:t>обслуживанию</w:t>
            </w:r>
            <w:proofErr w:type="spellEnd"/>
            <w:r w:rsidRPr="00F6682F">
              <w:rPr>
                <w:spacing w:val="-5"/>
                <w:lang w:val="en-US"/>
              </w:rPr>
              <w:t xml:space="preserve"> </w:t>
            </w:r>
            <w:r w:rsidRPr="00F6682F">
              <w:rPr>
                <w:lang w:val="en-US"/>
              </w:rPr>
              <w:t>и</w:t>
            </w:r>
            <w:r w:rsidRPr="00F6682F">
              <w:rPr>
                <w:spacing w:val="-7"/>
                <w:lang w:val="en-US"/>
              </w:rPr>
              <w:t xml:space="preserve"> </w:t>
            </w:r>
            <w:proofErr w:type="spellStart"/>
            <w:r w:rsidRPr="00F6682F">
              <w:rPr>
                <w:spacing w:val="-2"/>
                <w:lang w:val="en-US"/>
              </w:rPr>
              <w:t>ремонту</w:t>
            </w:r>
            <w:proofErr w:type="spellEnd"/>
          </w:p>
        </w:tc>
        <w:tc>
          <w:tcPr>
            <w:tcW w:w="2835" w:type="dxa"/>
            <w:tcBorders>
              <w:top w:val="nil"/>
              <w:left w:val="single" w:sz="4" w:space="0" w:color="000000"/>
              <w:bottom w:val="nil"/>
              <w:right w:val="single" w:sz="4" w:space="0" w:color="000000"/>
            </w:tcBorders>
            <w:hideMark/>
          </w:tcPr>
          <w:p w14:paraId="53565A01" w14:textId="77777777" w:rsidR="00F6682F" w:rsidRPr="00F6682F" w:rsidRDefault="00F6682F" w:rsidP="00F6682F">
            <w:pPr>
              <w:spacing w:line="233" w:lineRule="exact"/>
              <w:ind w:left="107"/>
              <w:rPr>
                <w:lang w:val="en-US"/>
              </w:rPr>
            </w:pPr>
            <w:proofErr w:type="spellStart"/>
            <w:r w:rsidRPr="00F6682F">
              <w:rPr>
                <w:lang w:val="en-US"/>
              </w:rPr>
              <w:t>специальных</w:t>
            </w:r>
            <w:proofErr w:type="spellEnd"/>
            <w:r w:rsidRPr="00F6682F">
              <w:rPr>
                <w:spacing w:val="-10"/>
                <w:lang w:val="en-US"/>
              </w:rPr>
              <w:t xml:space="preserve"> </w:t>
            </w:r>
            <w:proofErr w:type="spellStart"/>
            <w:r w:rsidRPr="00F6682F">
              <w:rPr>
                <w:spacing w:val="-2"/>
                <w:lang w:val="en-US"/>
              </w:rPr>
              <w:t>акциях</w:t>
            </w:r>
            <w:proofErr w:type="spellEnd"/>
          </w:p>
        </w:tc>
      </w:tr>
      <w:tr w:rsidR="00F6682F" w:rsidRPr="00F6682F" w14:paraId="6A56646E" w14:textId="77777777" w:rsidTr="00F6682F">
        <w:trPr>
          <w:trHeight w:val="251"/>
        </w:trPr>
        <w:tc>
          <w:tcPr>
            <w:tcW w:w="1130" w:type="dxa"/>
            <w:tcBorders>
              <w:top w:val="nil"/>
              <w:left w:val="single" w:sz="4" w:space="0" w:color="000000"/>
              <w:bottom w:val="nil"/>
              <w:right w:val="single" w:sz="4" w:space="0" w:color="000000"/>
            </w:tcBorders>
          </w:tcPr>
          <w:p w14:paraId="344B2CB3"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42FE95D6" w14:textId="77777777" w:rsidR="00F6682F" w:rsidRPr="00F6682F" w:rsidRDefault="00F6682F" w:rsidP="00F6682F">
            <w:pPr>
              <w:spacing w:line="232" w:lineRule="exact"/>
              <w:ind w:left="105"/>
              <w:rPr>
                <w:lang w:val="en-US"/>
              </w:rPr>
            </w:pPr>
            <w:r w:rsidRPr="00F6682F">
              <w:rPr>
                <w:lang w:val="en-US"/>
              </w:rPr>
              <w:t>-</w:t>
            </w:r>
            <w:proofErr w:type="spellStart"/>
            <w:r w:rsidRPr="00F6682F">
              <w:rPr>
                <w:lang w:val="en-US"/>
              </w:rPr>
              <w:t>Находить</w:t>
            </w:r>
            <w:proofErr w:type="spellEnd"/>
            <w:r w:rsidRPr="00F6682F">
              <w:rPr>
                <w:spacing w:val="-3"/>
                <w:lang w:val="en-US"/>
              </w:rPr>
              <w:t xml:space="preserve"> </w:t>
            </w:r>
            <w:r w:rsidRPr="00F6682F">
              <w:rPr>
                <w:lang w:val="en-US"/>
              </w:rPr>
              <w:t>и</w:t>
            </w:r>
            <w:r w:rsidRPr="00F6682F">
              <w:rPr>
                <w:spacing w:val="-3"/>
                <w:lang w:val="en-US"/>
              </w:rPr>
              <w:t xml:space="preserve"> </w:t>
            </w:r>
            <w:proofErr w:type="spellStart"/>
            <w:r w:rsidRPr="00F6682F">
              <w:rPr>
                <w:spacing w:val="-2"/>
                <w:lang w:val="en-US"/>
              </w:rPr>
              <w:t>использовать</w:t>
            </w:r>
            <w:proofErr w:type="spellEnd"/>
          </w:p>
        </w:tc>
        <w:tc>
          <w:tcPr>
            <w:tcW w:w="2833" w:type="dxa"/>
            <w:tcBorders>
              <w:top w:val="nil"/>
              <w:left w:val="single" w:sz="4" w:space="0" w:color="000000"/>
              <w:bottom w:val="nil"/>
              <w:right w:val="single" w:sz="4" w:space="0" w:color="000000"/>
            </w:tcBorders>
            <w:hideMark/>
          </w:tcPr>
          <w:p w14:paraId="3BC6FF2B" w14:textId="77777777" w:rsidR="00F6682F" w:rsidRPr="00F6682F" w:rsidRDefault="00F6682F" w:rsidP="00F6682F">
            <w:pPr>
              <w:spacing w:line="232" w:lineRule="exact"/>
              <w:ind w:left="108"/>
              <w:rPr>
                <w:lang w:val="en-US"/>
              </w:rPr>
            </w:pPr>
            <w:proofErr w:type="spellStart"/>
            <w:r w:rsidRPr="00F6682F">
              <w:rPr>
                <w:spacing w:val="-2"/>
                <w:lang w:val="en-US"/>
              </w:rPr>
              <w:t>автотранспортных</w:t>
            </w:r>
            <w:proofErr w:type="spellEnd"/>
            <w:r w:rsidRPr="00F6682F">
              <w:rPr>
                <w:spacing w:val="16"/>
                <w:lang w:val="en-US"/>
              </w:rPr>
              <w:t xml:space="preserve"> </w:t>
            </w:r>
            <w:proofErr w:type="spellStart"/>
            <w:r w:rsidRPr="00F6682F">
              <w:rPr>
                <w:spacing w:val="-2"/>
                <w:lang w:val="en-US"/>
              </w:rPr>
              <w:t>средств</w:t>
            </w:r>
            <w:proofErr w:type="spellEnd"/>
          </w:p>
        </w:tc>
        <w:tc>
          <w:tcPr>
            <w:tcW w:w="2835" w:type="dxa"/>
            <w:tcBorders>
              <w:top w:val="nil"/>
              <w:left w:val="single" w:sz="4" w:space="0" w:color="000000"/>
              <w:bottom w:val="nil"/>
              <w:right w:val="single" w:sz="4" w:space="0" w:color="000000"/>
            </w:tcBorders>
          </w:tcPr>
          <w:p w14:paraId="5C37F8F3" w14:textId="77777777" w:rsidR="00F6682F" w:rsidRPr="00F6682F" w:rsidRDefault="00F6682F" w:rsidP="00F6682F">
            <w:pPr>
              <w:rPr>
                <w:sz w:val="18"/>
                <w:lang w:val="en-US"/>
              </w:rPr>
            </w:pPr>
          </w:p>
        </w:tc>
      </w:tr>
      <w:tr w:rsidR="00F6682F" w:rsidRPr="00F6682F" w14:paraId="59B04764" w14:textId="77777777" w:rsidTr="00F6682F">
        <w:trPr>
          <w:trHeight w:val="253"/>
        </w:trPr>
        <w:tc>
          <w:tcPr>
            <w:tcW w:w="1130" w:type="dxa"/>
            <w:tcBorders>
              <w:top w:val="nil"/>
              <w:left w:val="single" w:sz="4" w:space="0" w:color="000000"/>
              <w:bottom w:val="nil"/>
              <w:right w:val="single" w:sz="4" w:space="0" w:color="000000"/>
            </w:tcBorders>
          </w:tcPr>
          <w:p w14:paraId="0F57CE38"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368EF04B" w14:textId="77777777" w:rsidR="00F6682F" w:rsidRPr="00F6682F" w:rsidRDefault="00F6682F" w:rsidP="00F6682F">
            <w:pPr>
              <w:spacing w:line="233" w:lineRule="exact"/>
              <w:ind w:left="105"/>
              <w:rPr>
                <w:lang w:val="en-US"/>
              </w:rPr>
            </w:pPr>
            <w:proofErr w:type="spellStart"/>
            <w:r w:rsidRPr="00F6682F">
              <w:rPr>
                <w:lang w:val="en-US"/>
              </w:rPr>
              <w:t>открытые</w:t>
            </w:r>
            <w:proofErr w:type="spellEnd"/>
            <w:r w:rsidRPr="00F6682F">
              <w:rPr>
                <w:spacing w:val="-2"/>
                <w:lang w:val="en-US"/>
              </w:rPr>
              <w:t xml:space="preserve"> </w:t>
            </w:r>
            <w:proofErr w:type="spellStart"/>
            <w:r w:rsidRPr="00F6682F">
              <w:rPr>
                <w:spacing w:val="-2"/>
                <w:lang w:val="en-US"/>
              </w:rPr>
              <w:t>источники</w:t>
            </w:r>
            <w:proofErr w:type="spellEnd"/>
          </w:p>
        </w:tc>
        <w:tc>
          <w:tcPr>
            <w:tcW w:w="2833" w:type="dxa"/>
            <w:tcBorders>
              <w:top w:val="nil"/>
              <w:left w:val="single" w:sz="4" w:space="0" w:color="000000"/>
              <w:bottom w:val="nil"/>
              <w:right w:val="single" w:sz="4" w:space="0" w:color="000000"/>
            </w:tcBorders>
            <w:hideMark/>
          </w:tcPr>
          <w:p w14:paraId="24A53EB2" w14:textId="77777777" w:rsidR="00F6682F" w:rsidRPr="00F6682F" w:rsidRDefault="00F6682F" w:rsidP="00F6682F">
            <w:pPr>
              <w:spacing w:line="233" w:lineRule="exact"/>
              <w:ind w:left="108"/>
              <w:rPr>
                <w:lang w:val="en-US"/>
              </w:rPr>
            </w:pPr>
            <w:r w:rsidRPr="00F6682F">
              <w:rPr>
                <w:lang w:val="en-US"/>
              </w:rPr>
              <w:t>и</w:t>
            </w:r>
            <w:r w:rsidRPr="00F6682F">
              <w:rPr>
                <w:spacing w:val="-1"/>
                <w:lang w:val="en-US"/>
              </w:rPr>
              <w:t xml:space="preserve"> </w:t>
            </w:r>
            <w:proofErr w:type="spellStart"/>
            <w:r w:rsidRPr="00F6682F">
              <w:rPr>
                <w:lang w:val="en-US"/>
              </w:rPr>
              <w:t>их</w:t>
            </w:r>
            <w:proofErr w:type="spellEnd"/>
            <w:r w:rsidRPr="00F6682F">
              <w:rPr>
                <w:spacing w:val="-1"/>
                <w:lang w:val="en-US"/>
              </w:rPr>
              <w:t xml:space="preserve"> </w:t>
            </w:r>
            <w:proofErr w:type="spellStart"/>
            <w:r w:rsidRPr="00F6682F">
              <w:rPr>
                <w:spacing w:val="-2"/>
                <w:lang w:val="en-US"/>
              </w:rPr>
              <w:t>компонентов</w:t>
            </w:r>
            <w:proofErr w:type="spellEnd"/>
            <w:r w:rsidRPr="00F6682F">
              <w:rPr>
                <w:spacing w:val="-2"/>
                <w:lang w:val="en-US"/>
              </w:rPr>
              <w:t>.</w:t>
            </w:r>
          </w:p>
        </w:tc>
        <w:tc>
          <w:tcPr>
            <w:tcW w:w="2835" w:type="dxa"/>
            <w:tcBorders>
              <w:top w:val="nil"/>
              <w:left w:val="single" w:sz="4" w:space="0" w:color="000000"/>
              <w:bottom w:val="nil"/>
              <w:right w:val="single" w:sz="4" w:space="0" w:color="000000"/>
            </w:tcBorders>
          </w:tcPr>
          <w:p w14:paraId="7262F725" w14:textId="77777777" w:rsidR="00F6682F" w:rsidRPr="00F6682F" w:rsidRDefault="00F6682F" w:rsidP="00F6682F">
            <w:pPr>
              <w:rPr>
                <w:sz w:val="18"/>
                <w:lang w:val="en-US"/>
              </w:rPr>
            </w:pPr>
          </w:p>
        </w:tc>
      </w:tr>
      <w:tr w:rsidR="00F6682F" w:rsidRPr="00F6682F" w14:paraId="1D33FC32" w14:textId="77777777" w:rsidTr="00F6682F">
        <w:trPr>
          <w:trHeight w:val="253"/>
        </w:trPr>
        <w:tc>
          <w:tcPr>
            <w:tcW w:w="1130" w:type="dxa"/>
            <w:tcBorders>
              <w:top w:val="nil"/>
              <w:left w:val="single" w:sz="4" w:space="0" w:color="000000"/>
              <w:bottom w:val="nil"/>
              <w:right w:val="single" w:sz="4" w:space="0" w:color="000000"/>
            </w:tcBorders>
          </w:tcPr>
          <w:p w14:paraId="5AAFB865"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2241D834" w14:textId="77777777" w:rsidR="00F6682F" w:rsidRPr="00F6682F" w:rsidRDefault="00F6682F" w:rsidP="00F6682F">
            <w:pPr>
              <w:spacing w:line="233" w:lineRule="exact"/>
              <w:ind w:left="105"/>
              <w:rPr>
                <w:lang w:val="en-US"/>
              </w:rPr>
            </w:pPr>
            <w:proofErr w:type="spellStart"/>
            <w:r w:rsidRPr="00F6682F">
              <w:rPr>
                <w:lang w:val="en-US"/>
              </w:rPr>
              <w:t>информации</w:t>
            </w:r>
            <w:proofErr w:type="spellEnd"/>
            <w:r w:rsidRPr="00F6682F">
              <w:rPr>
                <w:spacing w:val="-6"/>
                <w:lang w:val="en-US"/>
              </w:rPr>
              <w:t xml:space="preserve"> </w:t>
            </w:r>
            <w:proofErr w:type="spellStart"/>
            <w:r w:rsidRPr="00F6682F">
              <w:rPr>
                <w:spacing w:val="-5"/>
                <w:lang w:val="en-US"/>
              </w:rPr>
              <w:t>для</w:t>
            </w:r>
            <w:proofErr w:type="spellEnd"/>
          </w:p>
        </w:tc>
        <w:tc>
          <w:tcPr>
            <w:tcW w:w="2833" w:type="dxa"/>
            <w:tcBorders>
              <w:top w:val="nil"/>
              <w:left w:val="single" w:sz="4" w:space="0" w:color="000000"/>
              <w:bottom w:val="nil"/>
              <w:right w:val="single" w:sz="4" w:space="0" w:color="000000"/>
            </w:tcBorders>
            <w:hideMark/>
          </w:tcPr>
          <w:p w14:paraId="531010BE" w14:textId="77777777" w:rsidR="00F6682F" w:rsidRPr="00F6682F" w:rsidRDefault="00F6682F" w:rsidP="00F6682F">
            <w:pPr>
              <w:spacing w:line="233" w:lineRule="exact"/>
              <w:ind w:left="108"/>
              <w:rPr>
                <w:lang w:val="en-US"/>
              </w:rPr>
            </w:pPr>
            <w:r w:rsidRPr="00F6682F">
              <w:rPr>
                <w:lang w:val="en-US"/>
              </w:rPr>
              <w:t>-</w:t>
            </w:r>
            <w:proofErr w:type="spellStart"/>
            <w:r w:rsidRPr="00F6682F">
              <w:rPr>
                <w:lang w:val="en-US"/>
              </w:rPr>
              <w:t>Каналы</w:t>
            </w:r>
            <w:proofErr w:type="spellEnd"/>
            <w:r w:rsidRPr="00F6682F">
              <w:rPr>
                <w:spacing w:val="-4"/>
                <w:lang w:val="en-US"/>
              </w:rPr>
              <w:t xml:space="preserve"> </w:t>
            </w:r>
            <w:r w:rsidRPr="00F6682F">
              <w:rPr>
                <w:lang w:val="en-US"/>
              </w:rPr>
              <w:t>и</w:t>
            </w:r>
            <w:r w:rsidRPr="00F6682F">
              <w:rPr>
                <w:spacing w:val="-1"/>
                <w:lang w:val="en-US"/>
              </w:rPr>
              <w:t xml:space="preserve"> </w:t>
            </w:r>
            <w:proofErr w:type="spellStart"/>
            <w:r w:rsidRPr="00F6682F">
              <w:rPr>
                <w:spacing w:val="-2"/>
                <w:lang w:val="en-US"/>
              </w:rPr>
              <w:t>источники</w:t>
            </w:r>
            <w:proofErr w:type="spellEnd"/>
          </w:p>
        </w:tc>
        <w:tc>
          <w:tcPr>
            <w:tcW w:w="2835" w:type="dxa"/>
            <w:tcBorders>
              <w:top w:val="nil"/>
              <w:left w:val="single" w:sz="4" w:space="0" w:color="000000"/>
              <w:bottom w:val="nil"/>
              <w:right w:val="single" w:sz="4" w:space="0" w:color="000000"/>
            </w:tcBorders>
          </w:tcPr>
          <w:p w14:paraId="2A5F184D" w14:textId="77777777" w:rsidR="00F6682F" w:rsidRPr="00F6682F" w:rsidRDefault="00F6682F" w:rsidP="00F6682F">
            <w:pPr>
              <w:rPr>
                <w:sz w:val="18"/>
                <w:lang w:val="en-US"/>
              </w:rPr>
            </w:pPr>
          </w:p>
        </w:tc>
      </w:tr>
      <w:tr w:rsidR="00F6682F" w:rsidRPr="00F6682F" w14:paraId="781A93F0" w14:textId="77777777" w:rsidTr="00F6682F">
        <w:trPr>
          <w:trHeight w:val="253"/>
        </w:trPr>
        <w:tc>
          <w:tcPr>
            <w:tcW w:w="1130" w:type="dxa"/>
            <w:tcBorders>
              <w:top w:val="nil"/>
              <w:left w:val="single" w:sz="4" w:space="0" w:color="000000"/>
              <w:bottom w:val="nil"/>
              <w:right w:val="single" w:sz="4" w:space="0" w:color="000000"/>
            </w:tcBorders>
          </w:tcPr>
          <w:p w14:paraId="6E5EC2CF"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44646554" w14:textId="77777777" w:rsidR="00F6682F" w:rsidRPr="00F6682F" w:rsidRDefault="00F6682F" w:rsidP="00F6682F">
            <w:pPr>
              <w:spacing w:line="233" w:lineRule="exact"/>
              <w:ind w:left="105"/>
              <w:rPr>
                <w:lang w:val="en-US"/>
              </w:rPr>
            </w:pPr>
            <w:proofErr w:type="spellStart"/>
            <w:r w:rsidRPr="00F6682F">
              <w:rPr>
                <w:lang w:val="en-US"/>
              </w:rPr>
              <w:t>расширения</w:t>
            </w:r>
            <w:proofErr w:type="spellEnd"/>
            <w:r w:rsidRPr="00F6682F">
              <w:rPr>
                <w:spacing w:val="-7"/>
                <w:lang w:val="en-US"/>
              </w:rPr>
              <w:t xml:space="preserve"> </w:t>
            </w:r>
            <w:proofErr w:type="spellStart"/>
            <w:r w:rsidRPr="00F6682F">
              <w:rPr>
                <w:spacing w:val="-2"/>
                <w:lang w:val="en-US"/>
              </w:rPr>
              <w:t>клиентской</w:t>
            </w:r>
            <w:proofErr w:type="spellEnd"/>
          </w:p>
        </w:tc>
        <w:tc>
          <w:tcPr>
            <w:tcW w:w="2833" w:type="dxa"/>
            <w:tcBorders>
              <w:top w:val="nil"/>
              <w:left w:val="single" w:sz="4" w:space="0" w:color="000000"/>
              <w:bottom w:val="nil"/>
              <w:right w:val="single" w:sz="4" w:space="0" w:color="000000"/>
            </w:tcBorders>
            <w:hideMark/>
          </w:tcPr>
          <w:p w14:paraId="5A90112B" w14:textId="77777777" w:rsidR="00F6682F" w:rsidRPr="00F6682F" w:rsidRDefault="00F6682F" w:rsidP="00F6682F">
            <w:pPr>
              <w:spacing w:line="233" w:lineRule="exact"/>
              <w:ind w:left="108"/>
              <w:rPr>
                <w:lang w:val="en-US"/>
              </w:rPr>
            </w:pPr>
            <w:proofErr w:type="spellStart"/>
            <w:r w:rsidRPr="00F6682F">
              <w:rPr>
                <w:lang w:val="en-US"/>
              </w:rPr>
              <w:t>поиска</w:t>
            </w:r>
            <w:proofErr w:type="spellEnd"/>
            <w:r w:rsidRPr="00F6682F">
              <w:rPr>
                <w:spacing w:val="-2"/>
                <w:lang w:val="en-US"/>
              </w:rPr>
              <w:t xml:space="preserve"> </w:t>
            </w:r>
            <w:r w:rsidRPr="00F6682F">
              <w:rPr>
                <w:lang w:val="en-US"/>
              </w:rPr>
              <w:t>и</w:t>
            </w:r>
            <w:r w:rsidRPr="00F6682F">
              <w:rPr>
                <w:spacing w:val="-2"/>
                <w:lang w:val="en-US"/>
              </w:rPr>
              <w:t xml:space="preserve"> </w:t>
            </w:r>
            <w:proofErr w:type="spellStart"/>
            <w:r w:rsidRPr="00F6682F">
              <w:rPr>
                <w:spacing w:val="-2"/>
                <w:lang w:val="en-US"/>
              </w:rPr>
              <w:t>привлечения</w:t>
            </w:r>
            <w:proofErr w:type="spellEnd"/>
          </w:p>
        </w:tc>
        <w:tc>
          <w:tcPr>
            <w:tcW w:w="2835" w:type="dxa"/>
            <w:tcBorders>
              <w:top w:val="nil"/>
              <w:left w:val="single" w:sz="4" w:space="0" w:color="000000"/>
              <w:bottom w:val="nil"/>
              <w:right w:val="single" w:sz="4" w:space="0" w:color="000000"/>
            </w:tcBorders>
          </w:tcPr>
          <w:p w14:paraId="63EF8DAA" w14:textId="77777777" w:rsidR="00F6682F" w:rsidRPr="00F6682F" w:rsidRDefault="00F6682F" w:rsidP="00F6682F">
            <w:pPr>
              <w:rPr>
                <w:sz w:val="18"/>
                <w:lang w:val="en-US"/>
              </w:rPr>
            </w:pPr>
          </w:p>
        </w:tc>
      </w:tr>
      <w:tr w:rsidR="00F6682F" w:rsidRPr="00F6682F" w14:paraId="2D54177B" w14:textId="77777777" w:rsidTr="00F6682F">
        <w:trPr>
          <w:trHeight w:val="253"/>
        </w:trPr>
        <w:tc>
          <w:tcPr>
            <w:tcW w:w="1130" w:type="dxa"/>
            <w:tcBorders>
              <w:top w:val="nil"/>
              <w:left w:val="single" w:sz="4" w:space="0" w:color="000000"/>
              <w:bottom w:val="nil"/>
              <w:right w:val="single" w:sz="4" w:space="0" w:color="000000"/>
            </w:tcBorders>
          </w:tcPr>
          <w:p w14:paraId="2EAA4E95"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56956F49" w14:textId="77777777" w:rsidR="00F6682F" w:rsidRPr="00F6682F" w:rsidRDefault="00F6682F" w:rsidP="00F6682F">
            <w:pPr>
              <w:spacing w:line="233" w:lineRule="exact"/>
              <w:ind w:left="105"/>
              <w:rPr>
                <w:lang w:val="en-US"/>
              </w:rPr>
            </w:pPr>
            <w:proofErr w:type="spellStart"/>
            <w:r w:rsidRPr="00F6682F">
              <w:rPr>
                <w:lang w:val="en-US"/>
              </w:rPr>
              <w:t>базы</w:t>
            </w:r>
            <w:proofErr w:type="spellEnd"/>
            <w:r w:rsidRPr="00F6682F">
              <w:rPr>
                <w:spacing w:val="-1"/>
                <w:lang w:val="en-US"/>
              </w:rPr>
              <w:t xml:space="preserve"> </w:t>
            </w:r>
            <w:proofErr w:type="spellStart"/>
            <w:r w:rsidRPr="00F6682F">
              <w:rPr>
                <w:spacing w:val="-2"/>
                <w:lang w:val="en-US"/>
              </w:rPr>
              <w:t>организации</w:t>
            </w:r>
            <w:proofErr w:type="spellEnd"/>
            <w:r w:rsidRPr="00F6682F">
              <w:rPr>
                <w:spacing w:val="-2"/>
                <w:lang w:val="en-US"/>
              </w:rPr>
              <w:t>.</w:t>
            </w:r>
          </w:p>
        </w:tc>
        <w:tc>
          <w:tcPr>
            <w:tcW w:w="2833" w:type="dxa"/>
            <w:tcBorders>
              <w:top w:val="nil"/>
              <w:left w:val="single" w:sz="4" w:space="0" w:color="000000"/>
              <w:bottom w:val="nil"/>
              <w:right w:val="single" w:sz="4" w:space="0" w:color="000000"/>
            </w:tcBorders>
            <w:hideMark/>
          </w:tcPr>
          <w:p w14:paraId="3DDB3676" w14:textId="77777777" w:rsidR="00F6682F" w:rsidRPr="00F6682F" w:rsidRDefault="00F6682F" w:rsidP="00F6682F">
            <w:pPr>
              <w:spacing w:line="233" w:lineRule="exact"/>
              <w:ind w:left="108"/>
              <w:rPr>
                <w:lang w:val="en-US"/>
              </w:rPr>
            </w:pPr>
            <w:proofErr w:type="spellStart"/>
            <w:r w:rsidRPr="00F6682F">
              <w:rPr>
                <w:spacing w:val="-2"/>
                <w:lang w:val="en-US"/>
              </w:rPr>
              <w:t>потребителей</w:t>
            </w:r>
            <w:proofErr w:type="spellEnd"/>
            <w:r w:rsidRPr="00F6682F">
              <w:rPr>
                <w:spacing w:val="-2"/>
                <w:lang w:val="en-US"/>
              </w:rPr>
              <w:t>.</w:t>
            </w:r>
          </w:p>
        </w:tc>
        <w:tc>
          <w:tcPr>
            <w:tcW w:w="2835" w:type="dxa"/>
            <w:tcBorders>
              <w:top w:val="nil"/>
              <w:left w:val="single" w:sz="4" w:space="0" w:color="000000"/>
              <w:bottom w:val="nil"/>
              <w:right w:val="single" w:sz="4" w:space="0" w:color="000000"/>
            </w:tcBorders>
          </w:tcPr>
          <w:p w14:paraId="1DC518C6" w14:textId="77777777" w:rsidR="00F6682F" w:rsidRPr="00F6682F" w:rsidRDefault="00F6682F" w:rsidP="00F6682F">
            <w:pPr>
              <w:rPr>
                <w:sz w:val="18"/>
                <w:lang w:val="en-US"/>
              </w:rPr>
            </w:pPr>
          </w:p>
        </w:tc>
      </w:tr>
      <w:tr w:rsidR="00F6682F" w:rsidRPr="00F6682F" w14:paraId="2E7F2310" w14:textId="77777777" w:rsidTr="00F6682F">
        <w:trPr>
          <w:trHeight w:val="251"/>
        </w:trPr>
        <w:tc>
          <w:tcPr>
            <w:tcW w:w="1130" w:type="dxa"/>
            <w:tcBorders>
              <w:top w:val="nil"/>
              <w:left w:val="single" w:sz="4" w:space="0" w:color="000000"/>
              <w:bottom w:val="nil"/>
              <w:right w:val="single" w:sz="4" w:space="0" w:color="000000"/>
            </w:tcBorders>
          </w:tcPr>
          <w:p w14:paraId="0E15A254"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6F011F6B" w14:textId="77777777" w:rsidR="00F6682F" w:rsidRPr="00F6682F" w:rsidRDefault="00F6682F" w:rsidP="00F6682F">
            <w:pPr>
              <w:spacing w:line="232" w:lineRule="exact"/>
              <w:ind w:left="105"/>
              <w:rPr>
                <w:lang w:val="en-US"/>
              </w:rPr>
            </w:pPr>
            <w:r w:rsidRPr="00F6682F">
              <w:rPr>
                <w:lang w:val="en-US"/>
              </w:rPr>
              <w:t>-</w:t>
            </w:r>
            <w:proofErr w:type="spellStart"/>
            <w:r w:rsidRPr="00F6682F">
              <w:rPr>
                <w:lang w:val="en-US"/>
              </w:rPr>
              <w:t>На</w:t>
            </w:r>
            <w:proofErr w:type="spellEnd"/>
            <w:r w:rsidRPr="00F6682F">
              <w:rPr>
                <w:spacing w:val="-5"/>
                <w:lang w:val="en-US"/>
              </w:rPr>
              <w:t xml:space="preserve"> </w:t>
            </w:r>
            <w:proofErr w:type="spellStart"/>
            <w:r w:rsidRPr="00F6682F">
              <w:rPr>
                <w:lang w:val="en-US"/>
              </w:rPr>
              <w:t>доступном</w:t>
            </w:r>
            <w:proofErr w:type="spellEnd"/>
            <w:r w:rsidRPr="00F6682F">
              <w:rPr>
                <w:spacing w:val="-5"/>
                <w:lang w:val="en-US"/>
              </w:rPr>
              <w:t xml:space="preserve"> </w:t>
            </w:r>
            <w:proofErr w:type="spellStart"/>
            <w:r w:rsidRPr="00F6682F">
              <w:rPr>
                <w:spacing w:val="-4"/>
                <w:lang w:val="en-US"/>
              </w:rPr>
              <w:t>языке</w:t>
            </w:r>
            <w:proofErr w:type="spellEnd"/>
          </w:p>
        </w:tc>
        <w:tc>
          <w:tcPr>
            <w:tcW w:w="2833" w:type="dxa"/>
            <w:tcBorders>
              <w:top w:val="nil"/>
              <w:left w:val="single" w:sz="4" w:space="0" w:color="000000"/>
              <w:bottom w:val="nil"/>
              <w:right w:val="single" w:sz="4" w:space="0" w:color="000000"/>
            </w:tcBorders>
            <w:hideMark/>
          </w:tcPr>
          <w:p w14:paraId="191F40D6" w14:textId="77777777" w:rsidR="00F6682F" w:rsidRPr="00F6682F" w:rsidRDefault="00F6682F" w:rsidP="00F6682F">
            <w:pPr>
              <w:spacing w:line="232" w:lineRule="exact"/>
              <w:ind w:left="108"/>
              <w:rPr>
                <w:lang w:val="en-US"/>
              </w:rPr>
            </w:pPr>
            <w:r w:rsidRPr="00F6682F">
              <w:rPr>
                <w:lang w:val="en-US"/>
              </w:rPr>
              <w:t>-</w:t>
            </w:r>
            <w:proofErr w:type="spellStart"/>
            <w:r w:rsidRPr="00F6682F">
              <w:rPr>
                <w:lang w:val="en-US"/>
              </w:rPr>
              <w:t>Сегментация</w:t>
            </w:r>
            <w:proofErr w:type="spellEnd"/>
            <w:r w:rsidRPr="00F6682F">
              <w:rPr>
                <w:spacing w:val="-8"/>
                <w:lang w:val="en-US"/>
              </w:rPr>
              <w:t xml:space="preserve"> </w:t>
            </w:r>
            <w:proofErr w:type="spellStart"/>
            <w:r w:rsidRPr="00F6682F">
              <w:rPr>
                <w:lang w:val="en-US"/>
              </w:rPr>
              <w:t>рынка</w:t>
            </w:r>
            <w:proofErr w:type="spellEnd"/>
            <w:r w:rsidRPr="00F6682F">
              <w:rPr>
                <w:spacing w:val="-7"/>
                <w:lang w:val="en-US"/>
              </w:rPr>
              <w:t xml:space="preserve"> </w:t>
            </w:r>
            <w:r w:rsidRPr="00F6682F">
              <w:rPr>
                <w:spacing w:val="-10"/>
                <w:lang w:val="en-US"/>
              </w:rPr>
              <w:t>и</w:t>
            </w:r>
          </w:p>
        </w:tc>
        <w:tc>
          <w:tcPr>
            <w:tcW w:w="2835" w:type="dxa"/>
            <w:tcBorders>
              <w:top w:val="nil"/>
              <w:left w:val="single" w:sz="4" w:space="0" w:color="000000"/>
              <w:bottom w:val="nil"/>
              <w:right w:val="single" w:sz="4" w:space="0" w:color="000000"/>
            </w:tcBorders>
          </w:tcPr>
          <w:p w14:paraId="5F071A0C" w14:textId="77777777" w:rsidR="00F6682F" w:rsidRPr="00F6682F" w:rsidRDefault="00F6682F" w:rsidP="00F6682F">
            <w:pPr>
              <w:rPr>
                <w:sz w:val="18"/>
                <w:lang w:val="en-US"/>
              </w:rPr>
            </w:pPr>
          </w:p>
        </w:tc>
      </w:tr>
      <w:tr w:rsidR="00F6682F" w:rsidRPr="00F6682F" w14:paraId="2660B5A8" w14:textId="77777777" w:rsidTr="00F6682F">
        <w:trPr>
          <w:trHeight w:val="253"/>
        </w:trPr>
        <w:tc>
          <w:tcPr>
            <w:tcW w:w="1130" w:type="dxa"/>
            <w:tcBorders>
              <w:top w:val="nil"/>
              <w:left w:val="single" w:sz="4" w:space="0" w:color="000000"/>
              <w:bottom w:val="nil"/>
              <w:right w:val="single" w:sz="4" w:space="0" w:color="000000"/>
            </w:tcBorders>
          </w:tcPr>
          <w:p w14:paraId="5E70FB72"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2F6B2E10" w14:textId="77777777" w:rsidR="00F6682F" w:rsidRPr="00F6682F" w:rsidRDefault="00F6682F" w:rsidP="00F6682F">
            <w:pPr>
              <w:spacing w:line="233" w:lineRule="exact"/>
              <w:ind w:left="105"/>
              <w:rPr>
                <w:lang w:val="en-US"/>
              </w:rPr>
            </w:pPr>
            <w:proofErr w:type="spellStart"/>
            <w:r w:rsidRPr="00F6682F">
              <w:rPr>
                <w:lang w:val="en-US"/>
              </w:rPr>
              <w:t>проводить</w:t>
            </w:r>
            <w:proofErr w:type="spellEnd"/>
            <w:r w:rsidRPr="00F6682F">
              <w:rPr>
                <w:spacing w:val="-9"/>
                <w:lang w:val="en-US"/>
              </w:rPr>
              <w:t xml:space="preserve"> </w:t>
            </w:r>
            <w:proofErr w:type="spellStart"/>
            <w:r w:rsidRPr="00F6682F">
              <w:rPr>
                <w:spacing w:val="-2"/>
                <w:lang w:val="en-US"/>
              </w:rPr>
              <w:t>консультацию</w:t>
            </w:r>
            <w:proofErr w:type="spellEnd"/>
          </w:p>
        </w:tc>
        <w:tc>
          <w:tcPr>
            <w:tcW w:w="2833" w:type="dxa"/>
            <w:tcBorders>
              <w:top w:val="nil"/>
              <w:left w:val="single" w:sz="4" w:space="0" w:color="000000"/>
              <w:bottom w:val="nil"/>
              <w:right w:val="single" w:sz="4" w:space="0" w:color="000000"/>
            </w:tcBorders>
            <w:hideMark/>
          </w:tcPr>
          <w:p w14:paraId="3DD2F9FF" w14:textId="77777777" w:rsidR="00F6682F" w:rsidRPr="00F6682F" w:rsidRDefault="00F6682F" w:rsidP="00F6682F">
            <w:pPr>
              <w:spacing w:line="233" w:lineRule="exact"/>
              <w:ind w:left="108"/>
              <w:rPr>
                <w:lang w:val="en-US"/>
              </w:rPr>
            </w:pPr>
            <w:proofErr w:type="spellStart"/>
            <w:r w:rsidRPr="00F6682F">
              <w:rPr>
                <w:lang w:val="en-US"/>
              </w:rPr>
              <w:t>типология</w:t>
            </w:r>
            <w:proofErr w:type="spellEnd"/>
            <w:r w:rsidRPr="00F6682F">
              <w:rPr>
                <w:spacing w:val="-4"/>
                <w:lang w:val="en-US"/>
              </w:rPr>
              <w:t xml:space="preserve"> </w:t>
            </w:r>
            <w:proofErr w:type="spellStart"/>
            <w:r w:rsidRPr="00F6682F">
              <w:rPr>
                <w:spacing w:val="-2"/>
                <w:lang w:val="en-US"/>
              </w:rPr>
              <w:t>потребителей</w:t>
            </w:r>
            <w:proofErr w:type="spellEnd"/>
          </w:p>
        </w:tc>
        <w:tc>
          <w:tcPr>
            <w:tcW w:w="2835" w:type="dxa"/>
            <w:tcBorders>
              <w:top w:val="nil"/>
              <w:left w:val="single" w:sz="4" w:space="0" w:color="000000"/>
              <w:bottom w:val="nil"/>
              <w:right w:val="single" w:sz="4" w:space="0" w:color="000000"/>
            </w:tcBorders>
          </w:tcPr>
          <w:p w14:paraId="61CD91D6" w14:textId="77777777" w:rsidR="00F6682F" w:rsidRPr="00F6682F" w:rsidRDefault="00F6682F" w:rsidP="00F6682F">
            <w:pPr>
              <w:rPr>
                <w:sz w:val="18"/>
                <w:lang w:val="en-US"/>
              </w:rPr>
            </w:pPr>
          </w:p>
        </w:tc>
      </w:tr>
      <w:tr w:rsidR="00F6682F" w:rsidRPr="00F6682F" w14:paraId="1A1A0AA6" w14:textId="77777777" w:rsidTr="00F6682F">
        <w:trPr>
          <w:trHeight w:val="253"/>
        </w:trPr>
        <w:tc>
          <w:tcPr>
            <w:tcW w:w="1130" w:type="dxa"/>
            <w:tcBorders>
              <w:top w:val="nil"/>
              <w:left w:val="single" w:sz="4" w:space="0" w:color="000000"/>
              <w:bottom w:val="nil"/>
              <w:right w:val="single" w:sz="4" w:space="0" w:color="000000"/>
            </w:tcBorders>
          </w:tcPr>
          <w:p w14:paraId="6725AB9F"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2B35D871" w14:textId="77777777" w:rsidR="00F6682F" w:rsidRPr="00F6682F" w:rsidRDefault="00F6682F" w:rsidP="00F6682F">
            <w:pPr>
              <w:spacing w:line="233" w:lineRule="exact"/>
              <w:ind w:left="105"/>
              <w:rPr>
                <w:lang w:val="en-US"/>
              </w:rPr>
            </w:pPr>
            <w:proofErr w:type="spellStart"/>
            <w:r w:rsidRPr="00F6682F">
              <w:rPr>
                <w:lang w:val="en-US"/>
              </w:rPr>
              <w:t>потребителей</w:t>
            </w:r>
            <w:proofErr w:type="spellEnd"/>
            <w:r w:rsidRPr="00F6682F">
              <w:rPr>
                <w:spacing w:val="-4"/>
                <w:lang w:val="en-US"/>
              </w:rPr>
              <w:t xml:space="preserve"> </w:t>
            </w:r>
            <w:proofErr w:type="spellStart"/>
            <w:r w:rsidRPr="00F6682F">
              <w:rPr>
                <w:lang w:val="en-US"/>
              </w:rPr>
              <w:t>по</w:t>
            </w:r>
            <w:proofErr w:type="spellEnd"/>
            <w:r w:rsidRPr="00F6682F">
              <w:rPr>
                <w:spacing w:val="-4"/>
                <w:lang w:val="en-US"/>
              </w:rPr>
              <w:t xml:space="preserve"> </w:t>
            </w:r>
            <w:proofErr w:type="spellStart"/>
            <w:r w:rsidRPr="00F6682F">
              <w:rPr>
                <w:spacing w:val="-2"/>
                <w:lang w:val="en-US"/>
              </w:rPr>
              <w:t>вопросам</w:t>
            </w:r>
            <w:proofErr w:type="spellEnd"/>
          </w:p>
        </w:tc>
        <w:tc>
          <w:tcPr>
            <w:tcW w:w="2833" w:type="dxa"/>
            <w:tcBorders>
              <w:top w:val="nil"/>
              <w:left w:val="single" w:sz="4" w:space="0" w:color="000000"/>
              <w:bottom w:val="nil"/>
              <w:right w:val="single" w:sz="4" w:space="0" w:color="000000"/>
            </w:tcBorders>
            <w:hideMark/>
          </w:tcPr>
          <w:p w14:paraId="4BBD2D2F" w14:textId="77777777" w:rsidR="00F6682F" w:rsidRPr="00F6682F" w:rsidRDefault="00F6682F" w:rsidP="00F6682F">
            <w:pPr>
              <w:spacing w:line="233" w:lineRule="exact"/>
              <w:ind w:left="108"/>
              <w:rPr>
                <w:lang w:val="en-US"/>
              </w:rPr>
            </w:pPr>
            <w:r w:rsidRPr="00F6682F">
              <w:rPr>
                <w:spacing w:val="-2"/>
                <w:lang w:val="en-US"/>
              </w:rPr>
              <w:t>(</w:t>
            </w:r>
            <w:proofErr w:type="spellStart"/>
            <w:r w:rsidRPr="00F6682F">
              <w:rPr>
                <w:spacing w:val="-2"/>
                <w:lang w:val="en-US"/>
              </w:rPr>
              <w:t>клиентов</w:t>
            </w:r>
            <w:proofErr w:type="spellEnd"/>
            <w:r w:rsidRPr="00F6682F">
              <w:rPr>
                <w:spacing w:val="-2"/>
                <w:lang w:val="en-US"/>
              </w:rPr>
              <w:t>).</w:t>
            </w:r>
          </w:p>
        </w:tc>
        <w:tc>
          <w:tcPr>
            <w:tcW w:w="2835" w:type="dxa"/>
            <w:tcBorders>
              <w:top w:val="nil"/>
              <w:left w:val="single" w:sz="4" w:space="0" w:color="000000"/>
              <w:bottom w:val="nil"/>
              <w:right w:val="single" w:sz="4" w:space="0" w:color="000000"/>
            </w:tcBorders>
          </w:tcPr>
          <w:p w14:paraId="337B3E84" w14:textId="77777777" w:rsidR="00F6682F" w:rsidRPr="00F6682F" w:rsidRDefault="00F6682F" w:rsidP="00F6682F">
            <w:pPr>
              <w:rPr>
                <w:sz w:val="18"/>
                <w:lang w:val="en-US"/>
              </w:rPr>
            </w:pPr>
          </w:p>
        </w:tc>
      </w:tr>
      <w:tr w:rsidR="00F6682F" w:rsidRPr="00F6682F" w14:paraId="50623555" w14:textId="77777777" w:rsidTr="00F6682F">
        <w:trPr>
          <w:trHeight w:val="253"/>
        </w:trPr>
        <w:tc>
          <w:tcPr>
            <w:tcW w:w="1130" w:type="dxa"/>
            <w:tcBorders>
              <w:top w:val="nil"/>
              <w:left w:val="single" w:sz="4" w:space="0" w:color="000000"/>
              <w:bottom w:val="nil"/>
              <w:right w:val="single" w:sz="4" w:space="0" w:color="000000"/>
            </w:tcBorders>
          </w:tcPr>
          <w:p w14:paraId="74173AB9"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3A34C2CB" w14:textId="77777777" w:rsidR="00F6682F" w:rsidRPr="00F6682F" w:rsidRDefault="00F6682F" w:rsidP="00F6682F">
            <w:pPr>
              <w:spacing w:line="233" w:lineRule="exact"/>
              <w:ind w:left="105"/>
              <w:rPr>
                <w:lang w:val="en-US"/>
              </w:rPr>
            </w:pPr>
            <w:proofErr w:type="spellStart"/>
            <w:r w:rsidRPr="00F6682F">
              <w:rPr>
                <w:lang w:val="en-US"/>
              </w:rPr>
              <w:t>безопасной</w:t>
            </w:r>
            <w:proofErr w:type="spellEnd"/>
            <w:r w:rsidRPr="00F6682F">
              <w:rPr>
                <w:spacing w:val="-8"/>
                <w:lang w:val="en-US"/>
              </w:rPr>
              <w:t xml:space="preserve"> </w:t>
            </w:r>
            <w:proofErr w:type="spellStart"/>
            <w:r w:rsidRPr="00F6682F">
              <w:rPr>
                <w:spacing w:val="-2"/>
                <w:lang w:val="en-US"/>
              </w:rPr>
              <w:t>эксплуатации</w:t>
            </w:r>
            <w:proofErr w:type="spellEnd"/>
          </w:p>
        </w:tc>
        <w:tc>
          <w:tcPr>
            <w:tcW w:w="2833" w:type="dxa"/>
            <w:tcBorders>
              <w:top w:val="nil"/>
              <w:left w:val="single" w:sz="4" w:space="0" w:color="000000"/>
              <w:bottom w:val="nil"/>
              <w:right w:val="single" w:sz="4" w:space="0" w:color="000000"/>
            </w:tcBorders>
            <w:hideMark/>
          </w:tcPr>
          <w:p w14:paraId="1521BBB1" w14:textId="77777777" w:rsidR="00F6682F" w:rsidRPr="00F6682F" w:rsidRDefault="00F6682F" w:rsidP="00F6682F">
            <w:pPr>
              <w:spacing w:line="233" w:lineRule="exact"/>
              <w:ind w:left="108"/>
              <w:rPr>
                <w:lang w:val="en-US"/>
              </w:rPr>
            </w:pPr>
            <w:r w:rsidRPr="00F6682F">
              <w:rPr>
                <w:lang w:val="en-US"/>
              </w:rPr>
              <w:t>-</w:t>
            </w:r>
            <w:proofErr w:type="spellStart"/>
            <w:r w:rsidRPr="00F6682F">
              <w:rPr>
                <w:lang w:val="en-US"/>
              </w:rPr>
              <w:t>Базовые</w:t>
            </w:r>
            <w:proofErr w:type="spellEnd"/>
            <w:r w:rsidRPr="00F6682F">
              <w:rPr>
                <w:spacing w:val="-8"/>
                <w:lang w:val="en-US"/>
              </w:rPr>
              <w:t xml:space="preserve"> </w:t>
            </w:r>
            <w:proofErr w:type="spellStart"/>
            <w:r w:rsidRPr="00F6682F">
              <w:rPr>
                <w:spacing w:val="-2"/>
                <w:lang w:val="en-US"/>
              </w:rPr>
              <w:t>принципы</w:t>
            </w:r>
            <w:proofErr w:type="spellEnd"/>
          </w:p>
        </w:tc>
        <w:tc>
          <w:tcPr>
            <w:tcW w:w="2835" w:type="dxa"/>
            <w:tcBorders>
              <w:top w:val="nil"/>
              <w:left w:val="single" w:sz="4" w:space="0" w:color="000000"/>
              <w:bottom w:val="nil"/>
              <w:right w:val="single" w:sz="4" w:space="0" w:color="000000"/>
            </w:tcBorders>
          </w:tcPr>
          <w:p w14:paraId="4A2A35E4" w14:textId="77777777" w:rsidR="00F6682F" w:rsidRPr="00F6682F" w:rsidRDefault="00F6682F" w:rsidP="00F6682F">
            <w:pPr>
              <w:rPr>
                <w:sz w:val="18"/>
                <w:lang w:val="en-US"/>
              </w:rPr>
            </w:pPr>
          </w:p>
        </w:tc>
      </w:tr>
      <w:tr w:rsidR="00F6682F" w:rsidRPr="00F6682F" w14:paraId="11A50EB6" w14:textId="77777777" w:rsidTr="00F6682F">
        <w:trPr>
          <w:trHeight w:val="253"/>
        </w:trPr>
        <w:tc>
          <w:tcPr>
            <w:tcW w:w="1130" w:type="dxa"/>
            <w:tcBorders>
              <w:top w:val="nil"/>
              <w:left w:val="single" w:sz="4" w:space="0" w:color="000000"/>
              <w:bottom w:val="nil"/>
              <w:right w:val="single" w:sz="4" w:space="0" w:color="000000"/>
            </w:tcBorders>
          </w:tcPr>
          <w:p w14:paraId="62A4DEFC"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6A0B52F8" w14:textId="77777777" w:rsidR="00F6682F" w:rsidRPr="00F6682F" w:rsidRDefault="00F6682F" w:rsidP="00F6682F">
            <w:pPr>
              <w:spacing w:line="233" w:lineRule="exact"/>
              <w:ind w:left="105"/>
              <w:rPr>
                <w:lang w:val="en-US"/>
              </w:rPr>
            </w:pPr>
            <w:proofErr w:type="spellStart"/>
            <w:r w:rsidRPr="00F6682F">
              <w:rPr>
                <w:spacing w:val="-2"/>
                <w:lang w:val="en-US"/>
              </w:rPr>
              <w:t>автотранспортных</w:t>
            </w:r>
            <w:proofErr w:type="spellEnd"/>
            <w:r w:rsidRPr="00F6682F">
              <w:rPr>
                <w:spacing w:val="16"/>
                <w:lang w:val="en-US"/>
              </w:rPr>
              <w:t xml:space="preserve"> </w:t>
            </w:r>
            <w:proofErr w:type="spellStart"/>
            <w:r w:rsidRPr="00F6682F">
              <w:rPr>
                <w:spacing w:val="-2"/>
                <w:lang w:val="en-US"/>
              </w:rPr>
              <w:t>средств</w:t>
            </w:r>
            <w:proofErr w:type="spellEnd"/>
          </w:p>
        </w:tc>
        <w:tc>
          <w:tcPr>
            <w:tcW w:w="2833" w:type="dxa"/>
            <w:tcBorders>
              <w:top w:val="nil"/>
              <w:left w:val="single" w:sz="4" w:space="0" w:color="000000"/>
              <w:bottom w:val="nil"/>
              <w:right w:val="single" w:sz="4" w:space="0" w:color="000000"/>
            </w:tcBorders>
            <w:hideMark/>
          </w:tcPr>
          <w:p w14:paraId="4F7AE3BC" w14:textId="77777777" w:rsidR="00F6682F" w:rsidRPr="00F6682F" w:rsidRDefault="00F6682F" w:rsidP="00F6682F">
            <w:pPr>
              <w:spacing w:line="233" w:lineRule="exact"/>
              <w:ind w:left="108"/>
              <w:rPr>
                <w:lang w:val="en-US"/>
              </w:rPr>
            </w:pPr>
            <w:proofErr w:type="spellStart"/>
            <w:r w:rsidRPr="00F6682F">
              <w:rPr>
                <w:lang w:val="en-US"/>
              </w:rPr>
              <w:t>ведения</w:t>
            </w:r>
            <w:proofErr w:type="spellEnd"/>
            <w:r w:rsidRPr="00F6682F">
              <w:rPr>
                <w:spacing w:val="-8"/>
                <w:lang w:val="en-US"/>
              </w:rPr>
              <w:t xml:space="preserve"> </w:t>
            </w:r>
            <w:proofErr w:type="spellStart"/>
            <w:r w:rsidRPr="00F6682F">
              <w:rPr>
                <w:lang w:val="en-US"/>
              </w:rPr>
              <w:t>клиенткой</w:t>
            </w:r>
            <w:proofErr w:type="spellEnd"/>
            <w:r w:rsidRPr="00F6682F">
              <w:rPr>
                <w:spacing w:val="-5"/>
                <w:lang w:val="en-US"/>
              </w:rPr>
              <w:t xml:space="preserve"> </w:t>
            </w:r>
            <w:proofErr w:type="spellStart"/>
            <w:r w:rsidRPr="00F6682F">
              <w:rPr>
                <w:spacing w:val="-4"/>
                <w:lang w:val="en-US"/>
              </w:rPr>
              <w:t>базы</w:t>
            </w:r>
            <w:proofErr w:type="spellEnd"/>
            <w:r w:rsidRPr="00F6682F">
              <w:rPr>
                <w:spacing w:val="-4"/>
                <w:lang w:val="en-US"/>
              </w:rPr>
              <w:t>.</w:t>
            </w:r>
          </w:p>
        </w:tc>
        <w:tc>
          <w:tcPr>
            <w:tcW w:w="2835" w:type="dxa"/>
            <w:tcBorders>
              <w:top w:val="nil"/>
              <w:left w:val="single" w:sz="4" w:space="0" w:color="000000"/>
              <w:bottom w:val="nil"/>
              <w:right w:val="single" w:sz="4" w:space="0" w:color="000000"/>
            </w:tcBorders>
          </w:tcPr>
          <w:p w14:paraId="387F95DD" w14:textId="77777777" w:rsidR="00F6682F" w:rsidRPr="00F6682F" w:rsidRDefault="00F6682F" w:rsidP="00F6682F">
            <w:pPr>
              <w:rPr>
                <w:sz w:val="18"/>
                <w:lang w:val="en-US"/>
              </w:rPr>
            </w:pPr>
          </w:p>
        </w:tc>
      </w:tr>
      <w:tr w:rsidR="00F6682F" w:rsidRPr="00F6682F" w14:paraId="55E163A2" w14:textId="77777777" w:rsidTr="00F6682F">
        <w:trPr>
          <w:trHeight w:val="252"/>
        </w:trPr>
        <w:tc>
          <w:tcPr>
            <w:tcW w:w="1130" w:type="dxa"/>
            <w:tcBorders>
              <w:top w:val="nil"/>
              <w:left w:val="single" w:sz="4" w:space="0" w:color="000000"/>
              <w:bottom w:val="nil"/>
              <w:right w:val="single" w:sz="4" w:space="0" w:color="000000"/>
            </w:tcBorders>
          </w:tcPr>
          <w:p w14:paraId="04322447"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12A66833" w14:textId="77777777" w:rsidR="00F6682F" w:rsidRPr="00F6682F" w:rsidRDefault="00F6682F" w:rsidP="00F6682F">
            <w:pPr>
              <w:spacing w:line="232" w:lineRule="exact"/>
              <w:ind w:left="105"/>
              <w:rPr>
                <w:lang w:val="en-US"/>
              </w:rPr>
            </w:pPr>
            <w:r w:rsidRPr="00F6682F">
              <w:rPr>
                <w:lang w:val="en-US"/>
              </w:rPr>
              <w:t>и</w:t>
            </w:r>
            <w:r w:rsidRPr="00F6682F">
              <w:rPr>
                <w:spacing w:val="-1"/>
                <w:lang w:val="en-US"/>
              </w:rPr>
              <w:t xml:space="preserve"> </w:t>
            </w:r>
            <w:proofErr w:type="spellStart"/>
            <w:r w:rsidRPr="00F6682F">
              <w:rPr>
                <w:lang w:val="en-US"/>
              </w:rPr>
              <w:t>их</w:t>
            </w:r>
            <w:proofErr w:type="spellEnd"/>
            <w:r w:rsidRPr="00F6682F">
              <w:rPr>
                <w:spacing w:val="-1"/>
                <w:lang w:val="en-US"/>
              </w:rPr>
              <w:t xml:space="preserve"> </w:t>
            </w:r>
            <w:proofErr w:type="spellStart"/>
            <w:r w:rsidRPr="00F6682F">
              <w:rPr>
                <w:spacing w:val="-2"/>
                <w:lang w:val="en-US"/>
              </w:rPr>
              <w:t>компонентов</w:t>
            </w:r>
            <w:proofErr w:type="spellEnd"/>
            <w:r w:rsidRPr="00F6682F">
              <w:rPr>
                <w:spacing w:val="-2"/>
                <w:lang w:val="en-US"/>
              </w:rPr>
              <w:t>.</w:t>
            </w:r>
          </w:p>
        </w:tc>
        <w:tc>
          <w:tcPr>
            <w:tcW w:w="2833" w:type="dxa"/>
            <w:tcBorders>
              <w:top w:val="nil"/>
              <w:left w:val="single" w:sz="4" w:space="0" w:color="000000"/>
              <w:bottom w:val="nil"/>
              <w:right w:val="single" w:sz="4" w:space="0" w:color="000000"/>
            </w:tcBorders>
            <w:hideMark/>
          </w:tcPr>
          <w:p w14:paraId="14F82D0B" w14:textId="77777777" w:rsidR="00F6682F" w:rsidRPr="00F6682F" w:rsidRDefault="00F6682F" w:rsidP="00F6682F">
            <w:pPr>
              <w:spacing w:line="232" w:lineRule="exact"/>
              <w:ind w:left="108"/>
              <w:rPr>
                <w:lang w:val="en-US"/>
              </w:rPr>
            </w:pPr>
            <w:r w:rsidRPr="00F6682F">
              <w:rPr>
                <w:lang w:val="en-US"/>
              </w:rPr>
              <w:t>-</w:t>
            </w:r>
            <w:proofErr w:type="spellStart"/>
            <w:r w:rsidRPr="00F6682F">
              <w:rPr>
                <w:lang w:val="en-US"/>
              </w:rPr>
              <w:t>Основы</w:t>
            </w:r>
            <w:proofErr w:type="spellEnd"/>
            <w:r w:rsidRPr="00F6682F">
              <w:rPr>
                <w:spacing w:val="-5"/>
                <w:lang w:val="en-US"/>
              </w:rPr>
              <w:t xml:space="preserve"> </w:t>
            </w:r>
            <w:proofErr w:type="spellStart"/>
            <w:r w:rsidRPr="00F6682F">
              <w:rPr>
                <w:lang w:val="en-US"/>
              </w:rPr>
              <w:t>этикета</w:t>
            </w:r>
            <w:proofErr w:type="spellEnd"/>
            <w:r w:rsidRPr="00F6682F">
              <w:rPr>
                <w:spacing w:val="-4"/>
                <w:lang w:val="en-US"/>
              </w:rPr>
              <w:t xml:space="preserve"> </w:t>
            </w:r>
            <w:r w:rsidRPr="00F6682F">
              <w:rPr>
                <w:lang w:val="en-US"/>
              </w:rPr>
              <w:t>и</w:t>
            </w:r>
            <w:r w:rsidRPr="00F6682F">
              <w:rPr>
                <w:spacing w:val="-4"/>
                <w:lang w:val="en-US"/>
              </w:rPr>
              <w:t xml:space="preserve"> </w:t>
            </w:r>
            <w:proofErr w:type="spellStart"/>
            <w:r w:rsidRPr="00F6682F">
              <w:rPr>
                <w:spacing w:val="-2"/>
                <w:lang w:val="en-US"/>
              </w:rPr>
              <w:t>деловой</w:t>
            </w:r>
            <w:proofErr w:type="spellEnd"/>
          </w:p>
        </w:tc>
        <w:tc>
          <w:tcPr>
            <w:tcW w:w="2835" w:type="dxa"/>
            <w:tcBorders>
              <w:top w:val="nil"/>
              <w:left w:val="single" w:sz="4" w:space="0" w:color="000000"/>
              <w:bottom w:val="nil"/>
              <w:right w:val="single" w:sz="4" w:space="0" w:color="000000"/>
            </w:tcBorders>
          </w:tcPr>
          <w:p w14:paraId="0FE4C189" w14:textId="77777777" w:rsidR="00F6682F" w:rsidRPr="00F6682F" w:rsidRDefault="00F6682F" w:rsidP="00F6682F">
            <w:pPr>
              <w:rPr>
                <w:sz w:val="18"/>
                <w:lang w:val="en-US"/>
              </w:rPr>
            </w:pPr>
          </w:p>
        </w:tc>
      </w:tr>
      <w:tr w:rsidR="00F6682F" w:rsidRPr="00F6682F" w14:paraId="5252A51B" w14:textId="77777777" w:rsidTr="00F6682F">
        <w:trPr>
          <w:trHeight w:val="253"/>
        </w:trPr>
        <w:tc>
          <w:tcPr>
            <w:tcW w:w="1130" w:type="dxa"/>
            <w:tcBorders>
              <w:top w:val="nil"/>
              <w:left w:val="single" w:sz="4" w:space="0" w:color="000000"/>
              <w:bottom w:val="nil"/>
              <w:right w:val="single" w:sz="4" w:space="0" w:color="000000"/>
            </w:tcBorders>
          </w:tcPr>
          <w:p w14:paraId="42B826E7"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2DB938B9" w14:textId="77777777" w:rsidR="00F6682F" w:rsidRPr="00F6682F" w:rsidRDefault="00F6682F" w:rsidP="00F6682F">
            <w:pPr>
              <w:spacing w:line="233" w:lineRule="exact"/>
              <w:ind w:left="105"/>
              <w:rPr>
                <w:lang w:val="en-US"/>
              </w:rPr>
            </w:pPr>
            <w:r w:rsidRPr="00F6682F">
              <w:rPr>
                <w:lang w:val="en-US"/>
              </w:rPr>
              <w:t>-</w:t>
            </w:r>
            <w:proofErr w:type="spellStart"/>
            <w:r w:rsidRPr="00F6682F">
              <w:rPr>
                <w:lang w:val="en-US"/>
              </w:rPr>
              <w:t>Выявлять</w:t>
            </w:r>
            <w:proofErr w:type="spellEnd"/>
            <w:r w:rsidRPr="00F6682F">
              <w:rPr>
                <w:spacing w:val="-9"/>
                <w:lang w:val="en-US"/>
              </w:rPr>
              <w:t xml:space="preserve"> </w:t>
            </w:r>
            <w:proofErr w:type="spellStart"/>
            <w:r w:rsidRPr="00F6682F">
              <w:rPr>
                <w:spacing w:val="-2"/>
                <w:lang w:val="en-US"/>
              </w:rPr>
              <w:t>потребности</w:t>
            </w:r>
            <w:proofErr w:type="spellEnd"/>
          </w:p>
        </w:tc>
        <w:tc>
          <w:tcPr>
            <w:tcW w:w="2833" w:type="dxa"/>
            <w:tcBorders>
              <w:top w:val="nil"/>
              <w:left w:val="single" w:sz="4" w:space="0" w:color="000000"/>
              <w:bottom w:val="nil"/>
              <w:right w:val="single" w:sz="4" w:space="0" w:color="000000"/>
            </w:tcBorders>
            <w:hideMark/>
          </w:tcPr>
          <w:p w14:paraId="35C1CBA7" w14:textId="77777777" w:rsidR="00F6682F" w:rsidRPr="00F6682F" w:rsidRDefault="00F6682F" w:rsidP="00F6682F">
            <w:pPr>
              <w:spacing w:line="233" w:lineRule="exact"/>
              <w:ind w:left="108"/>
              <w:rPr>
                <w:lang w:val="en-US"/>
              </w:rPr>
            </w:pPr>
            <w:proofErr w:type="spellStart"/>
            <w:r w:rsidRPr="00F6682F">
              <w:rPr>
                <w:spacing w:val="-2"/>
                <w:lang w:val="en-US"/>
              </w:rPr>
              <w:t>коммуникации</w:t>
            </w:r>
            <w:proofErr w:type="spellEnd"/>
            <w:r w:rsidRPr="00F6682F">
              <w:rPr>
                <w:spacing w:val="-2"/>
                <w:lang w:val="en-US"/>
              </w:rPr>
              <w:t>.</w:t>
            </w:r>
          </w:p>
        </w:tc>
        <w:tc>
          <w:tcPr>
            <w:tcW w:w="2835" w:type="dxa"/>
            <w:tcBorders>
              <w:top w:val="nil"/>
              <w:left w:val="single" w:sz="4" w:space="0" w:color="000000"/>
              <w:bottom w:val="nil"/>
              <w:right w:val="single" w:sz="4" w:space="0" w:color="000000"/>
            </w:tcBorders>
          </w:tcPr>
          <w:p w14:paraId="66AE9337" w14:textId="77777777" w:rsidR="00F6682F" w:rsidRPr="00F6682F" w:rsidRDefault="00F6682F" w:rsidP="00F6682F">
            <w:pPr>
              <w:rPr>
                <w:sz w:val="18"/>
                <w:lang w:val="en-US"/>
              </w:rPr>
            </w:pPr>
          </w:p>
        </w:tc>
      </w:tr>
      <w:tr w:rsidR="00F6682F" w:rsidRPr="00F6682F" w14:paraId="31B9229C" w14:textId="77777777" w:rsidTr="00F6682F">
        <w:trPr>
          <w:trHeight w:val="253"/>
        </w:trPr>
        <w:tc>
          <w:tcPr>
            <w:tcW w:w="1130" w:type="dxa"/>
            <w:tcBorders>
              <w:top w:val="nil"/>
              <w:left w:val="single" w:sz="4" w:space="0" w:color="000000"/>
              <w:bottom w:val="nil"/>
              <w:right w:val="single" w:sz="4" w:space="0" w:color="000000"/>
            </w:tcBorders>
          </w:tcPr>
          <w:p w14:paraId="4794EDE0"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377687E3" w14:textId="77777777" w:rsidR="00F6682F" w:rsidRPr="00F6682F" w:rsidRDefault="00F6682F" w:rsidP="00F6682F">
            <w:pPr>
              <w:spacing w:line="233" w:lineRule="exact"/>
              <w:ind w:left="105"/>
              <w:rPr>
                <w:lang w:val="en-US"/>
              </w:rPr>
            </w:pPr>
            <w:proofErr w:type="spellStart"/>
            <w:r w:rsidRPr="00F6682F">
              <w:rPr>
                <w:lang w:val="en-US"/>
              </w:rPr>
              <w:t>потребителей</w:t>
            </w:r>
            <w:proofErr w:type="spellEnd"/>
            <w:r w:rsidRPr="00F6682F">
              <w:rPr>
                <w:spacing w:val="-5"/>
                <w:lang w:val="en-US"/>
              </w:rPr>
              <w:t xml:space="preserve"> </w:t>
            </w:r>
            <w:r w:rsidRPr="00F6682F">
              <w:rPr>
                <w:lang w:val="en-US"/>
              </w:rPr>
              <w:t>в</w:t>
            </w:r>
            <w:r w:rsidRPr="00F6682F">
              <w:rPr>
                <w:spacing w:val="-4"/>
                <w:lang w:val="en-US"/>
              </w:rPr>
              <w:t xml:space="preserve"> </w:t>
            </w:r>
            <w:proofErr w:type="spellStart"/>
            <w:r w:rsidRPr="00F6682F">
              <w:rPr>
                <w:lang w:val="en-US"/>
              </w:rPr>
              <w:t>услугах</w:t>
            </w:r>
            <w:proofErr w:type="spellEnd"/>
            <w:r w:rsidRPr="00F6682F">
              <w:rPr>
                <w:spacing w:val="-4"/>
                <w:lang w:val="en-US"/>
              </w:rPr>
              <w:t xml:space="preserve"> </w:t>
            </w:r>
            <w:proofErr w:type="spellStart"/>
            <w:r w:rsidRPr="00F6682F">
              <w:rPr>
                <w:spacing w:val="-5"/>
                <w:lang w:val="en-US"/>
              </w:rPr>
              <w:t>по</w:t>
            </w:r>
            <w:proofErr w:type="spellEnd"/>
          </w:p>
        </w:tc>
        <w:tc>
          <w:tcPr>
            <w:tcW w:w="2833" w:type="dxa"/>
            <w:tcBorders>
              <w:top w:val="nil"/>
              <w:left w:val="single" w:sz="4" w:space="0" w:color="000000"/>
              <w:bottom w:val="nil"/>
              <w:right w:val="single" w:sz="4" w:space="0" w:color="000000"/>
            </w:tcBorders>
            <w:hideMark/>
          </w:tcPr>
          <w:p w14:paraId="5947DD50" w14:textId="77777777" w:rsidR="00F6682F" w:rsidRPr="00F6682F" w:rsidRDefault="00F6682F" w:rsidP="00F6682F">
            <w:pPr>
              <w:spacing w:line="233" w:lineRule="exact"/>
              <w:ind w:left="108"/>
              <w:rPr>
                <w:lang w:val="en-US"/>
              </w:rPr>
            </w:pPr>
            <w:r w:rsidRPr="00F6682F">
              <w:rPr>
                <w:lang w:val="en-US"/>
              </w:rPr>
              <w:t>-</w:t>
            </w:r>
            <w:proofErr w:type="spellStart"/>
            <w:r w:rsidRPr="00F6682F">
              <w:rPr>
                <w:lang w:val="en-US"/>
              </w:rPr>
              <w:t>Базовое</w:t>
            </w:r>
            <w:proofErr w:type="spellEnd"/>
            <w:r w:rsidRPr="00F6682F">
              <w:rPr>
                <w:spacing w:val="-8"/>
                <w:lang w:val="en-US"/>
              </w:rPr>
              <w:t xml:space="preserve"> </w:t>
            </w:r>
            <w:proofErr w:type="spellStart"/>
            <w:r w:rsidRPr="00F6682F">
              <w:rPr>
                <w:spacing w:val="-2"/>
                <w:lang w:val="en-US"/>
              </w:rPr>
              <w:t>устройство</w:t>
            </w:r>
            <w:proofErr w:type="spellEnd"/>
          </w:p>
        </w:tc>
        <w:tc>
          <w:tcPr>
            <w:tcW w:w="2835" w:type="dxa"/>
            <w:tcBorders>
              <w:top w:val="nil"/>
              <w:left w:val="single" w:sz="4" w:space="0" w:color="000000"/>
              <w:bottom w:val="nil"/>
              <w:right w:val="single" w:sz="4" w:space="0" w:color="000000"/>
            </w:tcBorders>
          </w:tcPr>
          <w:p w14:paraId="35023BB3" w14:textId="77777777" w:rsidR="00F6682F" w:rsidRPr="00F6682F" w:rsidRDefault="00F6682F" w:rsidP="00F6682F">
            <w:pPr>
              <w:rPr>
                <w:sz w:val="18"/>
                <w:lang w:val="en-US"/>
              </w:rPr>
            </w:pPr>
          </w:p>
        </w:tc>
      </w:tr>
      <w:tr w:rsidR="00F6682F" w:rsidRPr="00F6682F" w14:paraId="190F0EED" w14:textId="77777777" w:rsidTr="00F6682F">
        <w:trPr>
          <w:trHeight w:val="253"/>
        </w:trPr>
        <w:tc>
          <w:tcPr>
            <w:tcW w:w="1130" w:type="dxa"/>
            <w:tcBorders>
              <w:top w:val="nil"/>
              <w:left w:val="single" w:sz="4" w:space="0" w:color="000000"/>
              <w:bottom w:val="nil"/>
              <w:right w:val="single" w:sz="4" w:space="0" w:color="000000"/>
            </w:tcBorders>
          </w:tcPr>
          <w:p w14:paraId="267199AF"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6F218E56" w14:textId="77777777" w:rsidR="00F6682F" w:rsidRPr="00F6682F" w:rsidRDefault="00F6682F" w:rsidP="00F6682F">
            <w:pPr>
              <w:spacing w:line="233" w:lineRule="exact"/>
              <w:ind w:left="105"/>
              <w:rPr>
                <w:lang w:val="en-US"/>
              </w:rPr>
            </w:pPr>
            <w:proofErr w:type="spellStart"/>
            <w:r w:rsidRPr="00F6682F">
              <w:rPr>
                <w:spacing w:val="-2"/>
                <w:lang w:val="en-US"/>
              </w:rPr>
              <w:t>техническому</w:t>
            </w:r>
            <w:proofErr w:type="spellEnd"/>
          </w:p>
        </w:tc>
        <w:tc>
          <w:tcPr>
            <w:tcW w:w="2833" w:type="dxa"/>
            <w:tcBorders>
              <w:top w:val="nil"/>
              <w:left w:val="single" w:sz="4" w:space="0" w:color="000000"/>
              <w:bottom w:val="nil"/>
              <w:right w:val="single" w:sz="4" w:space="0" w:color="000000"/>
            </w:tcBorders>
            <w:hideMark/>
          </w:tcPr>
          <w:p w14:paraId="755E692F" w14:textId="77777777" w:rsidR="00F6682F" w:rsidRPr="00F6682F" w:rsidRDefault="00F6682F" w:rsidP="00F6682F">
            <w:pPr>
              <w:spacing w:line="233" w:lineRule="exact"/>
              <w:ind w:left="108"/>
              <w:rPr>
                <w:lang w:val="en-US"/>
              </w:rPr>
            </w:pPr>
            <w:proofErr w:type="spellStart"/>
            <w:r w:rsidRPr="00F6682F">
              <w:rPr>
                <w:spacing w:val="-2"/>
                <w:lang w:val="en-US"/>
              </w:rPr>
              <w:t>автомобиля</w:t>
            </w:r>
            <w:proofErr w:type="spellEnd"/>
            <w:r w:rsidRPr="00F6682F">
              <w:rPr>
                <w:spacing w:val="-2"/>
                <w:lang w:val="en-US"/>
              </w:rPr>
              <w:t>.</w:t>
            </w:r>
          </w:p>
        </w:tc>
        <w:tc>
          <w:tcPr>
            <w:tcW w:w="2835" w:type="dxa"/>
            <w:tcBorders>
              <w:top w:val="nil"/>
              <w:left w:val="single" w:sz="4" w:space="0" w:color="000000"/>
              <w:bottom w:val="nil"/>
              <w:right w:val="single" w:sz="4" w:space="0" w:color="000000"/>
            </w:tcBorders>
          </w:tcPr>
          <w:p w14:paraId="41F6184D" w14:textId="77777777" w:rsidR="00F6682F" w:rsidRPr="00F6682F" w:rsidRDefault="00F6682F" w:rsidP="00F6682F">
            <w:pPr>
              <w:rPr>
                <w:sz w:val="18"/>
                <w:lang w:val="en-US"/>
              </w:rPr>
            </w:pPr>
          </w:p>
        </w:tc>
      </w:tr>
      <w:tr w:rsidR="00F6682F" w:rsidRPr="00F6682F" w14:paraId="29B6EA8D" w14:textId="77777777" w:rsidTr="00F6682F">
        <w:trPr>
          <w:trHeight w:val="253"/>
        </w:trPr>
        <w:tc>
          <w:tcPr>
            <w:tcW w:w="1130" w:type="dxa"/>
            <w:tcBorders>
              <w:top w:val="nil"/>
              <w:left w:val="single" w:sz="4" w:space="0" w:color="000000"/>
              <w:bottom w:val="nil"/>
              <w:right w:val="single" w:sz="4" w:space="0" w:color="000000"/>
            </w:tcBorders>
          </w:tcPr>
          <w:p w14:paraId="71BC627A"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631ACDFE" w14:textId="77777777" w:rsidR="00F6682F" w:rsidRPr="00F6682F" w:rsidRDefault="00F6682F" w:rsidP="00F6682F">
            <w:pPr>
              <w:spacing w:line="233" w:lineRule="exact"/>
              <w:ind w:left="105"/>
              <w:rPr>
                <w:lang w:val="en-US"/>
              </w:rPr>
            </w:pPr>
            <w:proofErr w:type="spellStart"/>
            <w:r w:rsidRPr="00F6682F">
              <w:rPr>
                <w:lang w:val="en-US"/>
              </w:rPr>
              <w:t>обслуживанию</w:t>
            </w:r>
            <w:proofErr w:type="spellEnd"/>
            <w:r w:rsidRPr="00F6682F">
              <w:rPr>
                <w:spacing w:val="-7"/>
                <w:lang w:val="en-US"/>
              </w:rPr>
              <w:t xml:space="preserve"> </w:t>
            </w:r>
            <w:r w:rsidRPr="00F6682F">
              <w:rPr>
                <w:lang w:val="en-US"/>
              </w:rPr>
              <w:t>и</w:t>
            </w:r>
            <w:r w:rsidRPr="00F6682F">
              <w:rPr>
                <w:spacing w:val="-6"/>
                <w:lang w:val="en-US"/>
              </w:rPr>
              <w:t xml:space="preserve"> </w:t>
            </w:r>
            <w:proofErr w:type="spellStart"/>
            <w:r w:rsidRPr="00F6682F">
              <w:rPr>
                <w:spacing w:val="-2"/>
                <w:lang w:val="en-US"/>
              </w:rPr>
              <w:t>ремонту</w:t>
            </w:r>
            <w:proofErr w:type="spellEnd"/>
          </w:p>
        </w:tc>
        <w:tc>
          <w:tcPr>
            <w:tcW w:w="2833" w:type="dxa"/>
            <w:tcBorders>
              <w:top w:val="nil"/>
              <w:left w:val="single" w:sz="4" w:space="0" w:color="000000"/>
              <w:bottom w:val="nil"/>
              <w:right w:val="single" w:sz="4" w:space="0" w:color="000000"/>
            </w:tcBorders>
            <w:hideMark/>
          </w:tcPr>
          <w:p w14:paraId="165D63DD" w14:textId="77777777" w:rsidR="00F6682F" w:rsidRPr="00F6682F" w:rsidRDefault="00F6682F" w:rsidP="00F6682F">
            <w:pPr>
              <w:spacing w:line="233" w:lineRule="exact"/>
              <w:ind w:left="108"/>
              <w:rPr>
                <w:lang w:val="en-US"/>
              </w:rPr>
            </w:pPr>
            <w:r w:rsidRPr="00F6682F">
              <w:rPr>
                <w:lang w:val="en-US"/>
              </w:rPr>
              <w:t>-</w:t>
            </w:r>
            <w:proofErr w:type="spellStart"/>
            <w:r w:rsidRPr="00F6682F">
              <w:rPr>
                <w:lang w:val="en-US"/>
              </w:rPr>
              <w:t>Правила</w:t>
            </w:r>
            <w:proofErr w:type="spellEnd"/>
            <w:r w:rsidRPr="00F6682F">
              <w:rPr>
                <w:spacing w:val="-9"/>
                <w:lang w:val="en-US"/>
              </w:rPr>
              <w:t xml:space="preserve"> </w:t>
            </w:r>
            <w:proofErr w:type="spellStart"/>
            <w:r w:rsidRPr="00F6682F">
              <w:rPr>
                <w:spacing w:val="-2"/>
                <w:lang w:val="en-US"/>
              </w:rPr>
              <w:t>допуска</w:t>
            </w:r>
            <w:proofErr w:type="spellEnd"/>
          </w:p>
        </w:tc>
        <w:tc>
          <w:tcPr>
            <w:tcW w:w="2835" w:type="dxa"/>
            <w:tcBorders>
              <w:top w:val="nil"/>
              <w:left w:val="single" w:sz="4" w:space="0" w:color="000000"/>
              <w:bottom w:val="nil"/>
              <w:right w:val="single" w:sz="4" w:space="0" w:color="000000"/>
            </w:tcBorders>
          </w:tcPr>
          <w:p w14:paraId="17CCDFEB" w14:textId="77777777" w:rsidR="00F6682F" w:rsidRPr="00F6682F" w:rsidRDefault="00F6682F" w:rsidP="00F6682F">
            <w:pPr>
              <w:rPr>
                <w:sz w:val="18"/>
                <w:lang w:val="en-US"/>
              </w:rPr>
            </w:pPr>
          </w:p>
        </w:tc>
      </w:tr>
      <w:tr w:rsidR="00F6682F" w:rsidRPr="00F6682F" w14:paraId="234C0305" w14:textId="77777777" w:rsidTr="00F6682F">
        <w:trPr>
          <w:trHeight w:val="253"/>
        </w:trPr>
        <w:tc>
          <w:tcPr>
            <w:tcW w:w="1130" w:type="dxa"/>
            <w:tcBorders>
              <w:top w:val="nil"/>
              <w:left w:val="single" w:sz="4" w:space="0" w:color="000000"/>
              <w:bottom w:val="nil"/>
              <w:right w:val="single" w:sz="4" w:space="0" w:color="000000"/>
            </w:tcBorders>
          </w:tcPr>
          <w:p w14:paraId="6950F531"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61DB4E10" w14:textId="77777777" w:rsidR="00F6682F" w:rsidRPr="00F6682F" w:rsidRDefault="00F6682F" w:rsidP="00F6682F">
            <w:pPr>
              <w:spacing w:line="233" w:lineRule="exact"/>
              <w:ind w:left="105"/>
              <w:rPr>
                <w:lang w:val="en-US"/>
              </w:rPr>
            </w:pPr>
            <w:proofErr w:type="spellStart"/>
            <w:r w:rsidRPr="00F6682F">
              <w:rPr>
                <w:spacing w:val="-2"/>
                <w:lang w:val="en-US"/>
              </w:rPr>
              <w:t>автотранспортных</w:t>
            </w:r>
            <w:proofErr w:type="spellEnd"/>
            <w:r w:rsidRPr="00F6682F">
              <w:rPr>
                <w:spacing w:val="16"/>
                <w:lang w:val="en-US"/>
              </w:rPr>
              <w:t xml:space="preserve"> </w:t>
            </w:r>
            <w:proofErr w:type="spellStart"/>
            <w:r w:rsidRPr="00F6682F">
              <w:rPr>
                <w:spacing w:val="-2"/>
                <w:lang w:val="en-US"/>
              </w:rPr>
              <w:t>средств</w:t>
            </w:r>
            <w:proofErr w:type="spellEnd"/>
          </w:p>
        </w:tc>
        <w:tc>
          <w:tcPr>
            <w:tcW w:w="2833" w:type="dxa"/>
            <w:tcBorders>
              <w:top w:val="nil"/>
              <w:left w:val="single" w:sz="4" w:space="0" w:color="000000"/>
              <w:bottom w:val="nil"/>
              <w:right w:val="single" w:sz="4" w:space="0" w:color="000000"/>
            </w:tcBorders>
            <w:hideMark/>
          </w:tcPr>
          <w:p w14:paraId="354E9FEB" w14:textId="77777777" w:rsidR="00F6682F" w:rsidRPr="00F6682F" w:rsidRDefault="00F6682F" w:rsidP="00F6682F">
            <w:pPr>
              <w:spacing w:line="233" w:lineRule="exact"/>
              <w:ind w:left="108"/>
              <w:rPr>
                <w:lang w:val="en-US"/>
              </w:rPr>
            </w:pPr>
            <w:proofErr w:type="spellStart"/>
            <w:r w:rsidRPr="00F6682F">
              <w:rPr>
                <w:spacing w:val="-2"/>
                <w:lang w:val="en-US"/>
              </w:rPr>
              <w:t>автотранспортных</w:t>
            </w:r>
            <w:proofErr w:type="spellEnd"/>
            <w:r w:rsidRPr="00F6682F">
              <w:rPr>
                <w:spacing w:val="16"/>
                <w:lang w:val="en-US"/>
              </w:rPr>
              <w:t xml:space="preserve"> </w:t>
            </w:r>
            <w:proofErr w:type="spellStart"/>
            <w:r w:rsidRPr="00F6682F">
              <w:rPr>
                <w:spacing w:val="-2"/>
                <w:lang w:val="en-US"/>
              </w:rPr>
              <w:t>средств</w:t>
            </w:r>
            <w:proofErr w:type="spellEnd"/>
          </w:p>
        </w:tc>
        <w:tc>
          <w:tcPr>
            <w:tcW w:w="2835" w:type="dxa"/>
            <w:tcBorders>
              <w:top w:val="nil"/>
              <w:left w:val="single" w:sz="4" w:space="0" w:color="000000"/>
              <w:bottom w:val="nil"/>
              <w:right w:val="single" w:sz="4" w:space="0" w:color="000000"/>
            </w:tcBorders>
          </w:tcPr>
          <w:p w14:paraId="2459C7A0" w14:textId="77777777" w:rsidR="00F6682F" w:rsidRPr="00F6682F" w:rsidRDefault="00F6682F" w:rsidP="00F6682F">
            <w:pPr>
              <w:rPr>
                <w:sz w:val="18"/>
                <w:lang w:val="en-US"/>
              </w:rPr>
            </w:pPr>
          </w:p>
        </w:tc>
      </w:tr>
      <w:tr w:rsidR="00F6682F" w:rsidRPr="00F6682F" w14:paraId="377495F5" w14:textId="77777777" w:rsidTr="00F6682F">
        <w:trPr>
          <w:trHeight w:val="253"/>
        </w:trPr>
        <w:tc>
          <w:tcPr>
            <w:tcW w:w="1130" w:type="dxa"/>
            <w:tcBorders>
              <w:top w:val="nil"/>
              <w:left w:val="single" w:sz="4" w:space="0" w:color="000000"/>
              <w:bottom w:val="nil"/>
              <w:right w:val="single" w:sz="4" w:space="0" w:color="000000"/>
            </w:tcBorders>
          </w:tcPr>
          <w:p w14:paraId="361C8BA4"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0025EE98" w14:textId="77777777" w:rsidR="00F6682F" w:rsidRPr="00F6682F" w:rsidRDefault="00F6682F" w:rsidP="00F6682F">
            <w:pPr>
              <w:spacing w:line="233" w:lineRule="exact"/>
              <w:ind w:left="105"/>
            </w:pPr>
            <w:r w:rsidRPr="00F6682F">
              <w:t>и</w:t>
            </w:r>
            <w:r w:rsidRPr="00F6682F">
              <w:rPr>
                <w:spacing w:val="-4"/>
              </w:rPr>
              <w:t xml:space="preserve"> </w:t>
            </w:r>
            <w:r w:rsidRPr="00F6682F">
              <w:t>их</w:t>
            </w:r>
            <w:r w:rsidRPr="00F6682F">
              <w:rPr>
                <w:spacing w:val="-3"/>
              </w:rPr>
              <w:t xml:space="preserve"> </w:t>
            </w:r>
            <w:r w:rsidRPr="00F6682F">
              <w:t>компонентов</w:t>
            </w:r>
            <w:r w:rsidRPr="00F6682F">
              <w:rPr>
                <w:spacing w:val="-4"/>
              </w:rPr>
              <w:t xml:space="preserve"> </w:t>
            </w:r>
            <w:r w:rsidRPr="00F6682F">
              <w:t>и</w:t>
            </w:r>
            <w:r w:rsidRPr="00F6682F">
              <w:rPr>
                <w:spacing w:val="-3"/>
              </w:rPr>
              <w:t xml:space="preserve"> </w:t>
            </w:r>
            <w:r w:rsidRPr="00F6682F">
              <w:rPr>
                <w:spacing w:val="-2"/>
              </w:rPr>
              <w:t>уметь</w:t>
            </w:r>
          </w:p>
        </w:tc>
        <w:tc>
          <w:tcPr>
            <w:tcW w:w="2833" w:type="dxa"/>
            <w:tcBorders>
              <w:top w:val="nil"/>
              <w:left w:val="single" w:sz="4" w:space="0" w:color="000000"/>
              <w:bottom w:val="nil"/>
              <w:right w:val="single" w:sz="4" w:space="0" w:color="000000"/>
            </w:tcBorders>
            <w:hideMark/>
          </w:tcPr>
          <w:p w14:paraId="4A3EF2CB" w14:textId="77777777" w:rsidR="00F6682F" w:rsidRPr="00F6682F" w:rsidRDefault="00F6682F" w:rsidP="00F6682F">
            <w:pPr>
              <w:spacing w:line="233" w:lineRule="exact"/>
              <w:ind w:left="108"/>
              <w:rPr>
                <w:lang w:val="en-US"/>
              </w:rPr>
            </w:pPr>
            <w:r w:rsidRPr="00F6682F">
              <w:rPr>
                <w:lang w:val="en-US"/>
              </w:rPr>
              <w:t xml:space="preserve">к </w:t>
            </w:r>
            <w:proofErr w:type="spellStart"/>
            <w:r w:rsidRPr="00F6682F">
              <w:rPr>
                <w:spacing w:val="-2"/>
                <w:lang w:val="en-US"/>
              </w:rPr>
              <w:t>эксплуатации</w:t>
            </w:r>
            <w:proofErr w:type="spellEnd"/>
            <w:r w:rsidRPr="00F6682F">
              <w:rPr>
                <w:spacing w:val="-2"/>
                <w:lang w:val="en-US"/>
              </w:rPr>
              <w:t>.</w:t>
            </w:r>
          </w:p>
        </w:tc>
        <w:tc>
          <w:tcPr>
            <w:tcW w:w="2835" w:type="dxa"/>
            <w:tcBorders>
              <w:top w:val="nil"/>
              <w:left w:val="single" w:sz="4" w:space="0" w:color="000000"/>
              <w:bottom w:val="nil"/>
              <w:right w:val="single" w:sz="4" w:space="0" w:color="000000"/>
            </w:tcBorders>
          </w:tcPr>
          <w:p w14:paraId="6BF52AB7" w14:textId="77777777" w:rsidR="00F6682F" w:rsidRPr="00F6682F" w:rsidRDefault="00F6682F" w:rsidP="00F6682F">
            <w:pPr>
              <w:rPr>
                <w:sz w:val="18"/>
                <w:lang w:val="en-US"/>
              </w:rPr>
            </w:pPr>
          </w:p>
        </w:tc>
      </w:tr>
      <w:tr w:rsidR="00F6682F" w:rsidRPr="00F6682F" w14:paraId="416AC969" w14:textId="77777777" w:rsidTr="00F6682F">
        <w:trPr>
          <w:trHeight w:val="251"/>
        </w:trPr>
        <w:tc>
          <w:tcPr>
            <w:tcW w:w="1130" w:type="dxa"/>
            <w:tcBorders>
              <w:top w:val="nil"/>
              <w:left w:val="single" w:sz="4" w:space="0" w:color="000000"/>
              <w:bottom w:val="nil"/>
              <w:right w:val="single" w:sz="4" w:space="0" w:color="000000"/>
            </w:tcBorders>
          </w:tcPr>
          <w:p w14:paraId="0EA9AC00"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1E38473B" w14:textId="77777777" w:rsidR="00F6682F" w:rsidRPr="00F6682F" w:rsidRDefault="00F6682F" w:rsidP="00F6682F">
            <w:pPr>
              <w:spacing w:line="232" w:lineRule="exact"/>
              <w:ind w:left="105"/>
              <w:rPr>
                <w:lang w:val="en-US"/>
              </w:rPr>
            </w:pPr>
            <w:proofErr w:type="spellStart"/>
            <w:r w:rsidRPr="00F6682F">
              <w:rPr>
                <w:lang w:val="en-US"/>
              </w:rPr>
              <w:t>презентовать</w:t>
            </w:r>
            <w:proofErr w:type="spellEnd"/>
            <w:r w:rsidRPr="00F6682F">
              <w:rPr>
                <w:spacing w:val="-9"/>
                <w:lang w:val="en-US"/>
              </w:rPr>
              <w:t xml:space="preserve"> </w:t>
            </w:r>
            <w:proofErr w:type="spellStart"/>
            <w:r w:rsidRPr="00F6682F">
              <w:rPr>
                <w:spacing w:val="-2"/>
                <w:lang w:val="en-US"/>
              </w:rPr>
              <w:t>оказываемые</w:t>
            </w:r>
            <w:proofErr w:type="spellEnd"/>
          </w:p>
        </w:tc>
        <w:tc>
          <w:tcPr>
            <w:tcW w:w="2833" w:type="dxa"/>
            <w:tcBorders>
              <w:top w:val="nil"/>
              <w:left w:val="single" w:sz="4" w:space="0" w:color="000000"/>
              <w:bottom w:val="nil"/>
              <w:right w:val="single" w:sz="4" w:space="0" w:color="000000"/>
            </w:tcBorders>
            <w:hideMark/>
          </w:tcPr>
          <w:p w14:paraId="701163FE" w14:textId="77777777" w:rsidR="00F6682F" w:rsidRPr="00F6682F" w:rsidRDefault="00F6682F" w:rsidP="00F6682F">
            <w:pPr>
              <w:spacing w:line="232" w:lineRule="exact"/>
              <w:ind w:left="108"/>
              <w:rPr>
                <w:lang w:val="en-US"/>
              </w:rPr>
            </w:pPr>
            <w:r w:rsidRPr="00F6682F">
              <w:rPr>
                <w:lang w:val="en-US"/>
              </w:rPr>
              <w:t>-</w:t>
            </w:r>
            <w:proofErr w:type="spellStart"/>
            <w:r w:rsidRPr="00F6682F">
              <w:rPr>
                <w:lang w:val="en-US"/>
              </w:rPr>
              <w:t>Типы</w:t>
            </w:r>
            <w:proofErr w:type="spellEnd"/>
            <w:r w:rsidRPr="00F6682F">
              <w:rPr>
                <w:lang w:val="en-US"/>
              </w:rPr>
              <w:t>,</w:t>
            </w:r>
            <w:r w:rsidRPr="00F6682F">
              <w:rPr>
                <w:spacing w:val="-6"/>
                <w:lang w:val="en-US"/>
              </w:rPr>
              <w:t xml:space="preserve"> </w:t>
            </w:r>
            <w:proofErr w:type="spellStart"/>
            <w:r w:rsidRPr="00F6682F">
              <w:rPr>
                <w:spacing w:val="-2"/>
                <w:lang w:val="en-US"/>
              </w:rPr>
              <w:t>классификация</w:t>
            </w:r>
            <w:proofErr w:type="spellEnd"/>
            <w:r w:rsidRPr="00F6682F">
              <w:rPr>
                <w:spacing w:val="-2"/>
                <w:lang w:val="en-US"/>
              </w:rPr>
              <w:t>,</w:t>
            </w:r>
          </w:p>
        </w:tc>
        <w:tc>
          <w:tcPr>
            <w:tcW w:w="2835" w:type="dxa"/>
            <w:tcBorders>
              <w:top w:val="nil"/>
              <w:left w:val="single" w:sz="4" w:space="0" w:color="000000"/>
              <w:bottom w:val="nil"/>
              <w:right w:val="single" w:sz="4" w:space="0" w:color="000000"/>
            </w:tcBorders>
          </w:tcPr>
          <w:p w14:paraId="66360500" w14:textId="77777777" w:rsidR="00F6682F" w:rsidRPr="00F6682F" w:rsidRDefault="00F6682F" w:rsidP="00F6682F">
            <w:pPr>
              <w:rPr>
                <w:sz w:val="18"/>
                <w:lang w:val="en-US"/>
              </w:rPr>
            </w:pPr>
          </w:p>
        </w:tc>
      </w:tr>
      <w:tr w:rsidR="00F6682F" w:rsidRPr="00F6682F" w14:paraId="5AAEA3E0" w14:textId="77777777" w:rsidTr="00F6682F">
        <w:trPr>
          <w:trHeight w:val="253"/>
        </w:trPr>
        <w:tc>
          <w:tcPr>
            <w:tcW w:w="1130" w:type="dxa"/>
            <w:tcBorders>
              <w:top w:val="nil"/>
              <w:left w:val="single" w:sz="4" w:space="0" w:color="000000"/>
              <w:bottom w:val="nil"/>
              <w:right w:val="single" w:sz="4" w:space="0" w:color="000000"/>
            </w:tcBorders>
          </w:tcPr>
          <w:p w14:paraId="38BD9703"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5C572E12" w14:textId="77777777" w:rsidR="00F6682F" w:rsidRPr="00F6682F" w:rsidRDefault="00F6682F" w:rsidP="00F6682F">
            <w:pPr>
              <w:spacing w:line="233" w:lineRule="exact"/>
              <w:ind w:left="105"/>
              <w:rPr>
                <w:lang w:val="en-US"/>
              </w:rPr>
            </w:pPr>
            <w:proofErr w:type="spellStart"/>
            <w:r w:rsidRPr="00F6682F">
              <w:rPr>
                <w:lang w:val="en-US"/>
              </w:rPr>
              <w:t>организацией</w:t>
            </w:r>
            <w:proofErr w:type="spellEnd"/>
            <w:r w:rsidRPr="00F6682F">
              <w:rPr>
                <w:spacing w:val="-8"/>
                <w:lang w:val="en-US"/>
              </w:rPr>
              <w:t xml:space="preserve"> </w:t>
            </w:r>
            <w:proofErr w:type="spellStart"/>
            <w:r w:rsidRPr="00F6682F">
              <w:rPr>
                <w:lang w:val="en-US"/>
              </w:rPr>
              <w:t>услуги</w:t>
            </w:r>
            <w:proofErr w:type="spellEnd"/>
            <w:r w:rsidRPr="00F6682F">
              <w:rPr>
                <w:spacing w:val="-7"/>
                <w:lang w:val="en-US"/>
              </w:rPr>
              <w:t xml:space="preserve"> </w:t>
            </w:r>
            <w:r w:rsidRPr="00F6682F">
              <w:rPr>
                <w:spacing w:val="-10"/>
                <w:lang w:val="en-US"/>
              </w:rPr>
              <w:t>с</w:t>
            </w:r>
          </w:p>
        </w:tc>
        <w:tc>
          <w:tcPr>
            <w:tcW w:w="2833" w:type="dxa"/>
            <w:tcBorders>
              <w:top w:val="nil"/>
              <w:left w:val="single" w:sz="4" w:space="0" w:color="000000"/>
              <w:bottom w:val="nil"/>
              <w:right w:val="single" w:sz="4" w:space="0" w:color="000000"/>
            </w:tcBorders>
            <w:hideMark/>
          </w:tcPr>
          <w:p w14:paraId="178F5C88" w14:textId="77777777" w:rsidR="00F6682F" w:rsidRPr="00F6682F" w:rsidRDefault="00F6682F" w:rsidP="00F6682F">
            <w:pPr>
              <w:spacing w:line="233" w:lineRule="exact"/>
              <w:ind w:left="108"/>
              <w:rPr>
                <w:lang w:val="en-US"/>
              </w:rPr>
            </w:pPr>
            <w:proofErr w:type="spellStart"/>
            <w:r w:rsidRPr="00F6682F">
              <w:rPr>
                <w:lang w:val="en-US"/>
              </w:rPr>
              <w:t>маркировка</w:t>
            </w:r>
            <w:proofErr w:type="spellEnd"/>
            <w:r w:rsidRPr="00F6682F">
              <w:rPr>
                <w:spacing w:val="-11"/>
                <w:lang w:val="en-US"/>
              </w:rPr>
              <w:t xml:space="preserve"> </w:t>
            </w:r>
            <w:r w:rsidRPr="00F6682F">
              <w:rPr>
                <w:spacing w:val="-10"/>
                <w:lang w:val="en-US"/>
              </w:rPr>
              <w:t>и</w:t>
            </w:r>
          </w:p>
        </w:tc>
        <w:tc>
          <w:tcPr>
            <w:tcW w:w="2835" w:type="dxa"/>
            <w:tcBorders>
              <w:top w:val="nil"/>
              <w:left w:val="single" w:sz="4" w:space="0" w:color="000000"/>
              <w:bottom w:val="nil"/>
              <w:right w:val="single" w:sz="4" w:space="0" w:color="000000"/>
            </w:tcBorders>
          </w:tcPr>
          <w:p w14:paraId="71DD87C6" w14:textId="77777777" w:rsidR="00F6682F" w:rsidRPr="00F6682F" w:rsidRDefault="00F6682F" w:rsidP="00F6682F">
            <w:pPr>
              <w:rPr>
                <w:sz w:val="18"/>
                <w:lang w:val="en-US"/>
              </w:rPr>
            </w:pPr>
          </w:p>
        </w:tc>
      </w:tr>
      <w:tr w:rsidR="00F6682F" w:rsidRPr="00F6682F" w14:paraId="75D9CF0B" w14:textId="77777777" w:rsidTr="00F6682F">
        <w:trPr>
          <w:trHeight w:val="253"/>
        </w:trPr>
        <w:tc>
          <w:tcPr>
            <w:tcW w:w="1130" w:type="dxa"/>
            <w:tcBorders>
              <w:top w:val="nil"/>
              <w:left w:val="single" w:sz="4" w:space="0" w:color="000000"/>
              <w:bottom w:val="nil"/>
              <w:right w:val="single" w:sz="4" w:space="0" w:color="000000"/>
            </w:tcBorders>
          </w:tcPr>
          <w:p w14:paraId="78D1A668"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1DE9E26A" w14:textId="77777777" w:rsidR="00F6682F" w:rsidRPr="00F6682F" w:rsidRDefault="00F6682F" w:rsidP="00F6682F">
            <w:pPr>
              <w:spacing w:line="233" w:lineRule="exact"/>
              <w:ind w:left="105"/>
              <w:rPr>
                <w:lang w:val="en-US"/>
              </w:rPr>
            </w:pPr>
            <w:proofErr w:type="spellStart"/>
            <w:r w:rsidRPr="00F6682F">
              <w:rPr>
                <w:lang w:val="en-US"/>
              </w:rPr>
              <w:t>точки</w:t>
            </w:r>
            <w:proofErr w:type="spellEnd"/>
            <w:r w:rsidRPr="00F6682F">
              <w:rPr>
                <w:spacing w:val="-4"/>
                <w:lang w:val="en-US"/>
              </w:rPr>
              <w:t xml:space="preserve"> </w:t>
            </w:r>
            <w:proofErr w:type="spellStart"/>
            <w:r w:rsidRPr="00F6682F">
              <w:rPr>
                <w:lang w:val="en-US"/>
              </w:rPr>
              <w:t>зрения</w:t>
            </w:r>
            <w:proofErr w:type="spellEnd"/>
            <w:r w:rsidRPr="00F6682F">
              <w:rPr>
                <w:spacing w:val="-4"/>
                <w:lang w:val="en-US"/>
              </w:rPr>
              <w:t xml:space="preserve"> </w:t>
            </w:r>
            <w:proofErr w:type="spellStart"/>
            <w:r w:rsidRPr="00F6682F">
              <w:rPr>
                <w:lang w:val="en-US"/>
              </w:rPr>
              <w:t>пользы</w:t>
            </w:r>
            <w:proofErr w:type="spellEnd"/>
            <w:r w:rsidRPr="00F6682F">
              <w:rPr>
                <w:spacing w:val="-3"/>
                <w:lang w:val="en-US"/>
              </w:rPr>
              <w:t xml:space="preserve"> </w:t>
            </w:r>
            <w:r w:rsidRPr="00F6682F">
              <w:rPr>
                <w:spacing w:val="-10"/>
                <w:lang w:val="en-US"/>
              </w:rPr>
              <w:t>и</w:t>
            </w:r>
          </w:p>
        </w:tc>
        <w:tc>
          <w:tcPr>
            <w:tcW w:w="2833" w:type="dxa"/>
            <w:tcBorders>
              <w:top w:val="nil"/>
              <w:left w:val="single" w:sz="4" w:space="0" w:color="000000"/>
              <w:bottom w:val="nil"/>
              <w:right w:val="single" w:sz="4" w:space="0" w:color="000000"/>
            </w:tcBorders>
            <w:hideMark/>
          </w:tcPr>
          <w:p w14:paraId="309FAF16" w14:textId="77777777" w:rsidR="00F6682F" w:rsidRPr="00F6682F" w:rsidRDefault="00F6682F" w:rsidP="00F6682F">
            <w:pPr>
              <w:spacing w:line="233" w:lineRule="exact"/>
              <w:ind w:left="108"/>
              <w:rPr>
                <w:lang w:val="en-US"/>
              </w:rPr>
            </w:pPr>
            <w:proofErr w:type="spellStart"/>
            <w:r w:rsidRPr="00F6682F">
              <w:rPr>
                <w:lang w:val="en-US"/>
              </w:rPr>
              <w:t>применяемость</w:t>
            </w:r>
            <w:proofErr w:type="spellEnd"/>
            <w:r w:rsidRPr="00F6682F">
              <w:rPr>
                <w:spacing w:val="-8"/>
                <w:lang w:val="en-US"/>
              </w:rPr>
              <w:t xml:space="preserve"> </w:t>
            </w:r>
            <w:proofErr w:type="spellStart"/>
            <w:r w:rsidRPr="00F6682F">
              <w:rPr>
                <w:lang w:val="en-US"/>
              </w:rPr>
              <w:t>масел</w:t>
            </w:r>
            <w:proofErr w:type="spellEnd"/>
            <w:r w:rsidRPr="00F6682F">
              <w:rPr>
                <w:spacing w:val="-8"/>
                <w:lang w:val="en-US"/>
              </w:rPr>
              <w:t xml:space="preserve"> </w:t>
            </w:r>
            <w:r w:rsidRPr="00F6682F">
              <w:rPr>
                <w:spacing w:val="-10"/>
                <w:lang w:val="en-US"/>
              </w:rPr>
              <w:t>и</w:t>
            </w:r>
          </w:p>
        </w:tc>
        <w:tc>
          <w:tcPr>
            <w:tcW w:w="2835" w:type="dxa"/>
            <w:tcBorders>
              <w:top w:val="nil"/>
              <w:left w:val="single" w:sz="4" w:space="0" w:color="000000"/>
              <w:bottom w:val="nil"/>
              <w:right w:val="single" w:sz="4" w:space="0" w:color="000000"/>
            </w:tcBorders>
          </w:tcPr>
          <w:p w14:paraId="790CA9C4" w14:textId="77777777" w:rsidR="00F6682F" w:rsidRPr="00F6682F" w:rsidRDefault="00F6682F" w:rsidP="00F6682F">
            <w:pPr>
              <w:rPr>
                <w:sz w:val="18"/>
                <w:lang w:val="en-US"/>
              </w:rPr>
            </w:pPr>
          </w:p>
        </w:tc>
      </w:tr>
      <w:tr w:rsidR="00F6682F" w:rsidRPr="00F6682F" w14:paraId="7D896D92" w14:textId="77777777" w:rsidTr="00F6682F">
        <w:trPr>
          <w:trHeight w:val="253"/>
        </w:trPr>
        <w:tc>
          <w:tcPr>
            <w:tcW w:w="1130" w:type="dxa"/>
            <w:tcBorders>
              <w:top w:val="nil"/>
              <w:left w:val="single" w:sz="4" w:space="0" w:color="000000"/>
              <w:bottom w:val="nil"/>
              <w:right w:val="single" w:sz="4" w:space="0" w:color="000000"/>
            </w:tcBorders>
          </w:tcPr>
          <w:p w14:paraId="3FE8C92A"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607A26F3" w14:textId="77777777" w:rsidR="00F6682F" w:rsidRPr="00F6682F" w:rsidRDefault="00F6682F" w:rsidP="00F6682F">
            <w:pPr>
              <w:spacing w:line="233" w:lineRule="exact"/>
              <w:ind w:left="105"/>
              <w:rPr>
                <w:lang w:val="en-US"/>
              </w:rPr>
            </w:pPr>
            <w:proofErr w:type="spellStart"/>
            <w:r w:rsidRPr="00F6682F">
              <w:rPr>
                <w:lang w:val="en-US"/>
              </w:rPr>
              <w:t>выгоды</w:t>
            </w:r>
            <w:proofErr w:type="spellEnd"/>
            <w:r w:rsidRPr="00F6682F">
              <w:rPr>
                <w:spacing w:val="-4"/>
                <w:lang w:val="en-US"/>
              </w:rPr>
              <w:t xml:space="preserve"> </w:t>
            </w:r>
            <w:proofErr w:type="spellStart"/>
            <w:r w:rsidRPr="00F6682F">
              <w:rPr>
                <w:lang w:val="en-US"/>
              </w:rPr>
              <w:t>для</w:t>
            </w:r>
            <w:proofErr w:type="spellEnd"/>
            <w:r w:rsidRPr="00F6682F">
              <w:rPr>
                <w:spacing w:val="-1"/>
                <w:lang w:val="en-US"/>
              </w:rPr>
              <w:t xml:space="preserve"> </w:t>
            </w:r>
            <w:proofErr w:type="spellStart"/>
            <w:r w:rsidRPr="00F6682F">
              <w:rPr>
                <w:spacing w:val="-2"/>
                <w:lang w:val="en-US"/>
              </w:rPr>
              <w:t>потребителя</w:t>
            </w:r>
            <w:proofErr w:type="spellEnd"/>
            <w:r w:rsidRPr="00F6682F">
              <w:rPr>
                <w:spacing w:val="-2"/>
                <w:lang w:val="en-US"/>
              </w:rPr>
              <w:t>.</w:t>
            </w:r>
          </w:p>
        </w:tc>
        <w:tc>
          <w:tcPr>
            <w:tcW w:w="2833" w:type="dxa"/>
            <w:tcBorders>
              <w:top w:val="nil"/>
              <w:left w:val="single" w:sz="4" w:space="0" w:color="000000"/>
              <w:bottom w:val="nil"/>
              <w:right w:val="single" w:sz="4" w:space="0" w:color="000000"/>
            </w:tcBorders>
            <w:hideMark/>
          </w:tcPr>
          <w:p w14:paraId="4935182F" w14:textId="77777777" w:rsidR="00F6682F" w:rsidRPr="00F6682F" w:rsidRDefault="00F6682F" w:rsidP="00F6682F">
            <w:pPr>
              <w:spacing w:line="233" w:lineRule="exact"/>
              <w:ind w:left="108"/>
              <w:rPr>
                <w:lang w:val="en-US"/>
              </w:rPr>
            </w:pPr>
            <w:proofErr w:type="spellStart"/>
            <w:r w:rsidRPr="00F6682F">
              <w:rPr>
                <w:lang w:val="en-US"/>
              </w:rPr>
              <w:t>технических</w:t>
            </w:r>
            <w:proofErr w:type="spellEnd"/>
            <w:r w:rsidRPr="00F6682F">
              <w:rPr>
                <w:spacing w:val="-10"/>
                <w:lang w:val="en-US"/>
              </w:rPr>
              <w:t xml:space="preserve"> </w:t>
            </w:r>
            <w:proofErr w:type="spellStart"/>
            <w:r w:rsidRPr="00F6682F">
              <w:rPr>
                <w:spacing w:val="-2"/>
                <w:lang w:val="en-US"/>
              </w:rPr>
              <w:t>жидкостей</w:t>
            </w:r>
            <w:proofErr w:type="spellEnd"/>
            <w:r w:rsidRPr="00F6682F">
              <w:rPr>
                <w:spacing w:val="-2"/>
                <w:lang w:val="en-US"/>
              </w:rPr>
              <w:t>,</w:t>
            </w:r>
          </w:p>
        </w:tc>
        <w:tc>
          <w:tcPr>
            <w:tcW w:w="2835" w:type="dxa"/>
            <w:tcBorders>
              <w:top w:val="nil"/>
              <w:left w:val="single" w:sz="4" w:space="0" w:color="000000"/>
              <w:bottom w:val="nil"/>
              <w:right w:val="single" w:sz="4" w:space="0" w:color="000000"/>
            </w:tcBorders>
          </w:tcPr>
          <w:p w14:paraId="14EDB019" w14:textId="77777777" w:rsidR="00F6682F" w:rsidRPr="00F6682F" w:rsidRDefault="00F6682F" w:rsidP="00F6682F">
            <w:pPr>
              <w:rPr>
                <w:sz w:val="18"/>
                <w:lang w:val="en-US"/>
              </w:rPr>
            </w:pPr>
          </w:p>
        </w:tc>
      </w:tr>
      <w:tr w:rsidR="00F6682F" w:rsidRPr="00F6682F" w14:paraId="5C23F2EA" w14:textId="77777777" w:rsidTr="00F6682F">
        <w:trPr>
          <w:trHeight w:val="253"/>
        </w:trPr>
        <w:tc>
          <w:tcPr>
            <w:tcW w:w="1130" w:type="dxa"/>
            <w:tcBorders>
              <w:top w:val="nil"/>
              <w:left w:val="single" w:sz="4" w:space="0" w:color="000000"/>
              <w:bottom w:val="nil"/>
              <w:right w:val="single" w:sz="4" w:space="0" w:color="000000"/>
            </w:tcBorders>
          </w:tcPr>
          <w:p w14:paraId="1C3D669D" w14:textId="77777777" w:rsidR="00F6682F" w:rsidRPr="00F6682F" w:rsidRDefault="00F6682F" w:rsidP="00F6682F">
            <w:pPr>
              <w:rPr>
                <w:sz w:val="18"/>
                <w:lang w:val="en-US"/>
              </w:rPr>
            </w:pPr>
          </w:p>
        </w:tc>
        <w:tc>
          <w:tcPr>
            <w:tcW w:w="2833" w:type="dxa"/>
            <w:tcBorders>
              <w:top w:val="nil"/>
              <w:left w:val="single" w:sz="4" w:space="0" w:color="000000"/>
              <w:bottom w:val="nil"/>
              <w:right w:val="single" w:sz="4" w:space="0" w:color="000000"/>
            </w:tcBorders>
            <w:hideMark/>
          </w:tcPr>
          <w:p w14:paraId="7A965026" w14:textId="77777777" w:rsidR="00F6682F" w:rsidRPr="00F6682F" w:rsidRDefault="00F6682F" w:rsidP="00F6682F">
            <w:pPr>
              <w:spacing w:line="233" w:lineRule="exact"/>
              <w:ind w:left="105"/>
              <w:rPr>
                <w:lang w:val="en-US"/>
              </w:rPr>
            </w:pPr>
            <w:r w:rsidRPr="00F6682F">
              <w:rPr>
                <w:lang w:val="en-US"/>
              </w:rPr>
              <w:t>-</w:t>
            </w:r>
            <w:proofErr w:type="spellStart"/>
            <w:r w:rsidRPr="00F6682F">
              <w:rPr>
                <w:lang w:val="en-US"/>
              </w:rPr>
              <w:t>Работать</w:t>
            </w:r>
            <w:proofErr w:type="spellEnd"/>
            <w:r w:rsidRPr="00F6682F">
              <w:rPr>
                <w:spacing w:val="-5"/>
                <w:lang w:val="en-US"/>
              </w:rPr>
              <w:t xml:space="preserve"> </w:t>
            </w:r>
            <w:r w:rsidRPr="00F6682F">
              <w:rPr>
                <w:lang w:val="en-US"/>
              </w:rPr>
              <w:t>с</w:t>
            </w:r>
            <w:r w:rsidRPr="00F6682F">
              <w:rPr>
                <w:spacing w:val="-4"/>
                <w:lang w:val="en-US"/>
              </w:rPr>
              <w:t xml:space="preserve"> </w:t>
            </w:r>
            <w:proofErr w:type="spellStart"/>
            <w:r w:rsidRPr="00F6682F">
              <w:rPr>
                <w:spacing w:val="-2"/>
                <w:lang w:val="en-US"/>
              </w:rPr>
              <w:t>рекламациями</w:t>
            </w:r>
            <w:proofErr w:type="spellEnd"/>
          </w:p>
        </w:tc>
        <w:tc>
          <w:tcPr>
            <w:tcW w:w="2833" w:type="dxa"/>
            <w:tcBorders>
              <w:top w:val="nil"/>
              <w:left w:val="single" w:sz="4" w:space="0" w:color="000000"/>
              <w:bottom w:val="nil"/>
              <w:right w:val="single" w:sz="4" w:space="0" w:color="000000"/>
            </w:tcBorders>
            <w:hideMark/>
          </w:tcPr>
          <w:p w14:paraId="738DCE11" w14:textId="77777777" w:rsidR="00F6682F" w:rsidRPr="00F6682F" w:rsidRDefault="00F6682F" w:rsidP="00F6682F">
            <w:pPr>
              <w:spacing w:line="233" w:lineRule="exact"/>
              <w:ind w:left="108"/>
              <w:rPr>
                <w:lang w:val="en-US"/>
              </w:rPr>
            </w:pPr>
            <w:proofErr w:type="spellStart"/>
            <w:r w:rsidRPr="00F6682F">
              <w:rPr>
                <w:lang w:val="en-US"/>
              </w:rPr>
              <w:t>применяемых</w:t>
            </w:r>
            <w:proofErr w:type="spellEnd"/>
            <w:r w:rsidRPr="00F6682F">
              <w:rPr>
                <w:spacing w:val="-8"/>
                <w:lang w:val="en-US"/>
              </w:rPr>
              <w:t xml:space="preserve"> </w:t>
            </w:r>
            <w:proofErr w:type="spellStart"/>
            <w:r w:rsidRPr="00F6682F">
              <w:rPr>
                <w:spacing w:val="-5"/>
                <w:lang w:val="en-US"/>
              </w:rPr>
              <w:t>при</w:t>
            </w:r>
            <w:proofErr w:type="spellEnd"/>
          </w:p>
        </w:tc>
        <w:tc>
          <w:tcPr>
            <w:tcW w:w="2835" w:type="dxa"/>
            <w:tcBorders>
              <w:top w:val="nil"/>
              <w:left w:val="single" w:sz="4" w:space="0" w:color="000000"/>
              <w:bottom w:val="nil"/>
              <w:right w:val="single" w:sz="4" w:space="0" w:color="000000"/>
            </w:tcBorders>
          </w:tcPr>
          <w:p w14:paraId="22276394" w14:textId="77777777" w:rsidR="00F6682F" w:rsidRPr="00F6682F" w:rsidRDefault="00F6682F" w:rsidP="00F6682F">
            <w:pPr>
              <w:rPr>
                <w:sz w:val="18"/>
                <w:lang w:val="en-US"/>
              </w:rPr>
            </w:pPr>
          </w:p>
        </w:tc>
      </w:tr>
      <w:tr w:rsidR="00F6682F" w:rsidRPr="00F6682F" w14:paraId="63B1B918" w14:textId="77777777" w:rsidTr="00F6682F">
        <w:trPr>
          <w:trHeight w:val="255"/>
        </w:trPr>
        <w:tc>
          <w:tcPr>
            <w:tcW w:w="1130" w:type="dxa"/>
            <w:tcBorders>
              <w:top w:val="nil"/>
              <w:left w:val="single" w:sz="4" w:space="0" w:color="000000"/>
              <w:bottom w:val="single" w:sz="4" w:space="0" w:color="000000"/>
              <w:right w:val="single" w:sz="4" w:space="0" w:color="000000"/>
            </w:tcBorders>
          </w:tcPr>
          <w:p w14:paraId="6A2AE627" w14:textId="77777777" w:rsidR="00F6682F" w:rsidRPr="00F6682F" w:rsidRDefault="00F6682F" w:rsidP="00F6682F">
            <w:pPr>
              <w:rPr>
                <w:sz w:val="18"/>
                <w:lang w:val="en-US"/>
              </w:rPr>
            </w:pPr>
          </w:p>
        </w:tc>
        <w:tc>
          <w:tcPr>
            <w:tcW w:w="2833" w:type="dxa"/>
            <w:tcBorders>
              <w:top w:val="nil"/>
              <w:left w:val="single" w:sz="4" w:space="0" w:color="000000"/>
              <w:bottom w:val="single" w:sz="4" w:space="0" w:color="000000"/>
              <w:right w:val="single" w:sz="4" w:space="0" w:color="000000"/>
            </w:tcBorders>
            <w:hideMark/>
          </w:tcPr>
          <w:p w14:paraId="0ACC5CA2" w14:textId="77777777" w:rsidR="00F6682F" w:rsidRPr="00F6682F" w:rsidRDefault="00F6682F" w:rsidP="00F6682F">
            <w:pPr>
              <w:spacing w:line="235" w:lineRule="exact"/>
              <w:ind w:left="105"/>
              <w:rPr>
                <w:lang w:val="en-US"/>
              </w:rPr>
            </w:pPr>
            <w:proofErr w:type="spellStart"/>
            <w:r w:rsidRPr="00F6682F">
              <w:rPr>
                <w:spacing w:val="-2"/>
                <w:lang w:val="en-US"/>
              </w:rPr>
              <w:t>потребителей</w:t>
            </w:r>
            <w:proofErr w:type="spellEnd"/>
            <w:r w:rsidRPr="00F6682F">
              <w:rPr>
                <w:spacing w:val="-2"/>
                <w:lang w:val="en-US"/>
              </w:rPr>
              <w:t>.</w:t>
            </w:r>
          </w:p>
        </w:tc>
        <w:tc>
          <w:tcPr>
            <w:tcW w:w="2833" w:type="dxa"/>
            <w:tcBorders>
              <w:top w:val="nil"/>
              <w:left w:val="single" w:sz="4" w:space="0" w:color="000000"/>
              <w:bottom w:val="single" w:sz="4" w:space="0" w:color="000000"/>
              <w:right w:val="single" w:sz="4" w:space="0" w:color="000000"/>
            </w:tcBorders>
            <w:hideMark/>
          </w:tcPr>
          <w:p w14:paraId="5D0A6CFF" w14:textId="77777777" w:rsidR="00F6682F" w:rsidRPr="00F6682F" w:rsidRDefault="00F6682F" w:rsidP="00F6682F">
            <w:pPr>
              <w:spacing w:line="235" w:lineRule="exact"/>
              <w:ind w:left="108"/>
              <w:rPr>
                <w:lang w:val="en-US"/>
              </w:rPr>
            </w:pPr>
            <w:proofErr w:type="spellStart"/>
            <w:r w:rsidRPr="00F6682F">
              <w:rPr>
                <w:spacing w:val="-2"/>
                <w:lang w:val="en-US"/>
              </w:rPr>
              <w:t>эксплуатации</w:t>
            </w:r>
            <w:proofErr w:type="spellEnd"/>
          </w:p>
        </w:tc>
        <w:tc>
          <w:tcPr>
            <w:tcW w:w="2835" w:type="dxa"/>
            <w:tcBorders>
              <w:top w:val="nil"/>
              <w:left w:val="single" w:sz="4" w:space="0" w:color="000000"/>
              <w:bottom w:val="single" w:sz="4" w:space="0" w:color="000000"/>
              <w:right w:val="single" w:sz="4" w:space="0" w:color="000000"/>
            </w:tcBorders>
          </w:tcPr>
          <w:p w14:paraId="74044AAD" w14:textId="77777777" w:rsidR="00F6682F" w:rsidRPr="00F6682F" w:rsidRDefault="00F6682F" w:rsidP="00F6682F">
            <w:pPr>
              <w:rPr>
                <w:sz w:val="18"/>
                <w:lang w:val="en-US"/>
              </w:rPr>
            </w:pPr>
          </w:p>
        </w:tc>
      </w:tr>
    </w:tbl>
    <w:p w14:paraId="3416BD70" w14:textId="77777777" w:rsidR="00F6682F" w:rsidRPr="00F6682F" w:rsidRDefault="00F6682F" w:rsidP="00F6682F">
      <w:pPr>
        <w:widowControl/>
        <w:autoSpaceDE/>
        <w:autoSpaceDN/>
        <w:rPr>
          <w:sz w:val="18"/>
        </w:rPr>
        <w:sectPr w:rsidR="00F6682F" w:rsidRPr="00F6682F" w:rsidSect="00F6682F">
          <w:pgSz w:w="11910" w:h="16840"/>
          <w:pgMar w:top="1200" w:right="283" w:bottom="1200" w:left="1700" w:header="0" w:footer="971" w:gutter="0"/>
          <w:cols w:space="720"/>
        </w:sectPr>
      </w:pPr>
    </w:p>
    <w:p w14:paraId="676E44DB" w14:textId="77777777" w:rsidR="00F6682F" w:rsidRPr="00F6682F" w:rsidRDefault="00F6682F" w:rsidP="00F6682F">
      <w:pPr>
        <w:spacing w:before="4"/>
        <w:rPr>
          <w:i/>
          <w:sz w:val="2"/>
          <w:szCs w:val="24"/>
        </w:rPr>
      </w:pPr>
    </w:p>
    <w:tbl>
      <w:tblPr>
        <w:tblStyle w:val="TableNormal1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3"/>
        <w:gridCol w:w="2833"/>
        <w:gridCol w:w="2835"/>
      </w:tblGrid>
      <w:tr w:rsidR="00F6682F" w:rsidRPr="00F6682F" w14:paraId="05E4CC7A" w14:textId="77777777" w:rsidTr="00F6682F">
        <w:trPr>
          <w:trHeight w:val="1264"/>
        </w:trPr>
        <w:tc>
          <w:tcPr>
            <w:tcW w:w="1130" w:type="dxa"/>
            <w:tcBorders>
              <w:top w:val="single" w:sz="4" w:space="0" w:color="000000"/>
              <w:left w:val="single" w:sz="4" w:space="0" w:color="000000"/>
              <w:bottom w:val="single" w:sz="4" w:space="0" w:color="000000"/>
              <w:right w:val="single" w:sz="4" w:space="0" w:color="000000"/>
            </w:tcBorders>
          </w:tcPr>
          <w:p w14:paraId="0C54773A" w14:textId="77777777" w:rsidR="00F6682F" w:rsidRPr="00F6682F" w:rsidRDefault="00F6682F" w:rsidP="00F6682F">
            <w:pPr>
              <w:rPr>
                <w:lang w:val="en-US"/>
              </w:rPr>
            </w:pPr>
          </w:p>
        </w:tc>
        <w:tc>
          <w:tcPr>
            <w:tcW w:w="2833" w:type="dxa"/>
            <w:tcBorders>
              <w:top w:val="single" w:sz="4" w:space="0" w:color="000000"/>
              <w:left w:val="single" w:sz="4" w:space="0" w:color="000000"/>
              <w:bottom w:val="single" w:sz="4" w:space="0" w:color="000000"/>
              <w:right w:val="single" w:sz="4" w:space="0" w:color="000000"/>
            </w:tcBorders>
            <w:hideMark/>
          </w:tcPr>
          <w:p w14:paraId="1F6EB49A" w14:textId="77777777" w:rsidR="00F6682F" w:rsidRPr="00F6682F" w:rsidRDefault="00F6682F" w:rsidP="00F6682F">
            <w:pPr>
              <w:ind w:left="105" w:right="692"/>
            </w:pPr>
            <w:r w:rsidRPr="00F6682F">
              <w:rPr>
                <w:spacing w:val="-2"/>
              </w:rPr>
              <w:t xml:space="preserve">-Осуществлять </w:t>
            </w:r>
            <w:r w:rsidRPr="00F6682F">
              <w:t>телефонную</w:t>
            </w:r>
            <w:r w:rsidRPr="00F6682F">
              <w:rPr>
                <w:spacing w:val="-14"/>
              </w:rPr>
              <w:t xml:space="preserve"> </w:t>
            </w:r>
            <w:r w:rsidRPr="00F6682F">
              <w:t>и</w:t>
            </w:r>
            <w:r w:rsidRPr="00F6682F">
              <w:rPr>
                <w:spacing w:val="-14"/>
              </w:rPr>
              <w:t xml:space="preserve"> </w:t>
            </w:r>
            <w:r w:rsidRPr="00F6682F">
              <w:t>очную коммуникацию с</w:t>
            </w:r>
          </w:p>
          <w:p w14:paraId="75134B30" w14:textId="77777777" w:rsidR="00F6682F" w:rsidRPr="00F6682F" w:rsidRDefault="00F6682F" w:rsidP="00F6682F">
            <w:pPr>
              <w:spacing w:line="252" w:lineRule="exact"/>
              <w:ind w:left="105" w:right="531"/>
              <w:rPr>
                <w:lang w:val="en-US"/>
              </w:rPr>
            </w:pPr>
            <w:proofErr w:type="spellStart"/>
            <w:r w:rsidRPr="00F6682F">
              <w:rPr>
                <w:lang w:val="en-US"/>
              </w:rPr>
              <w:t>потребителем</w:t>
            </w:r>
            <w:proofErr w:type="spellEnd"/>
            <w:r w:rsidRPr="00F6682F">
              <w:rPr>
                <w:lang w:val="en-US"/>
              </w:rPr>
              <w:t xml:space="preserve"> в </w:t>
            </w:r>
            <w:proofErr w:type="spellStart"/>
            <w:r w:rsidRPr="00F6682F">
              <w:rPr>
                <w:lang w:val="en-US"/>
              </w:rPr>
              <w:t>конфликтной</w:t>
            </w:r>
            <w:proofErr w:type="spellEnd"/>
            <w:r w:rsidRPr="00F6682F">
              <w:rPr>
                <w:spacing w:val="-14"/>
                <w:lang w:val="en-US"/>
              </w:rPr>
              <w:t xml:space="preserve"> </w:t>
            </w:r>
            <w:proofErr w:type="spellStart"/>
            <w:r w:rsidRPr="00F6682F">
              <w:rPr>
                <w:lang w:val="en-US"/>
              </w:rPr>
              <w:t>ситуации</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00386914" w14:textId="77777777" w:rsidR="00F6682F" w:rsidRPr="00F6682F" w:rsidRDefault="00F6682F" w:rsidP="00F6682F">
            <w:pPr>
              <w:ind w:left="108" w:right="202"/>
            </w:pPr>
            <w:r w:rsidRPr="00F6682F">
              <w:t>автотранспортных</w:t>
            </w:r>
            <w:r w:rsidRPr="00F6682F">
              <w:rPr>
                <w:spacing w:val="-14"/>
              </w:rPr>
              <w:t xml:space="preserve"> </w:t>
            </w:r>
            <w:r w:rsidRPr="00F6682F">
              <w:t>средств и их компонентов.</w:t>
            </w:r>
          </w:p>
          <w:p w14:paraId="0F23C277" w14:textId="77777777" w:rsidR="00F6682F" w:rsidRPr="00F6682F" w:rsidRDefault="00F6682F" w:rsidP="00F6682F">
            <w:pPr>
              <w:ind w:left="108" w:right="667"/>
              <w:rPr>
                <w:lang w:val="en-US"/>
              </w:rPr>
            </w:pPr>
            <w:r w:rsidRPr="00F6682F">
              <w:rPr>
                <w:lang w:val="en-US"/>
              </w:rPr>
              <w:t>-</w:t>
            </w:r>
            <w:proofErr w:type="spellStart"/>
            <w:r w:rsidRPr="00F6682F">
              <w:rPr>
                <w:lang w:val="en-US"/>
              </w:rPr>
              <w:t>Базовые</w:t>
            </w:r>
            <w:proofErr w:type="spellEnd"/>
            <w:r w:rsidRPr="00F6682F">
              <w:rPr>
                <w:lang w:val="en-US"/>
              </w:rPr>
              <w:t xml:space="preserve"> </w:t>
            </w:r>
            <w:proofErr w:type="spellStart"/>
            <w:r w:rsidRPr="00F6682F">
              <w:rPr>
                <w:lang w:val="en-US"/>
              </w:rPr>
              <w:t>принципы</w:t>
            </w:r>
            <w:proofErr w:type="spellEnd"/>
            <w:r w:rsidRPr="00F6682F">
              <w:rPr>
                <w:lang w:val="en-US"/>
              </w:rPr>
              <w:t xml:space="preserve"> </w:t>
            </w:r>
            <w:proofErr w:type="spellStart"/>
            <w:r w:rsidRPr="00F6682F">
              <w:rPr>
                <w:lang w:val="en-US"/>
              </w:rPr>
              <w:t>управления</w:t>
            </w:r>
            <w:proofErr w:type="spellEnd"/>
            <w:r w:rsidRPr="00F6682F">
              <w:rPr>
                <w:spacing w:val="-14"/>
                <w:lang w:val="en-US"/>
              </w:rPr>
              <w:t xml:space="preserve"> </w:t>
            </w:r>
            <w:proofErr w:type="spellStart"/>
            <w:r w:rsidRPr="00F6682F">
              <w:rPr>
                <w:lang w:val="en-US"/>
              </w:rPr>
              <w:t>временем</w:t>
            </w:r>
            <w:proofErr w:type="spellEnd"/>
          </w:p>
        </w:tc>
        <w:tc>
          <w:tcPr>
            <w:tcW w:w="2835" w:type="dxa"/>
            <w:tcBorders>
              <w:top w:val="single" w:sz="4" w:space="0" w:color="000000"/>
              <w:left w:val="single" w:sz="4" w:space="0" w:color="000000"/>
              <w:bottom w:val="single" w:sz="4" w:space="0" w:color="000000"/>
              <w:right w:val="single" w:sz="4" w:space="0" w:color="000000"/>
            </w:tcBorders>
          </w:tcPr>
          <w:p w14:paraId="69E80A6C" w14:textId="77777777" w:rsidR="00F6682F" w:rsidRPr="00F6682F" w:rsidRDefault="00F6682F" w:rsidP="00F6682F">
            <w:pPr>
              <w:rPr>
                <w:lang w:val="en-US"/>
              </w:rPr>
            </w:pPr>
          </w:p>
        </w:tc>
      </w:tr>
      <w:tr w:rsidR="00F6682F" w:rsidRPr="00F6682F" w14:paraId="642AE8F8" w14:textId="77777777" w:rsidTr="00F6682F">
        <w:trPr>
          <w:trHeight w:val="12651"/>
        </w:trPr>
        <w:tc>
          <w:tcPr>
            <w:tcW w:w="1130" w:type="dxa"/>
            <w:tcBorders>
              <w:top w:val="single" w:sz="4" w:space="0" w:color="000000"/>
              <w:left w:val="single" w:sz="4" w:space="0" w:color="000000"/>
              <w:bottom w:val="single" w:sz="4" w:space="0" w:color="000000"/>
              <w:right w:val="single" w:sz="4" w:space="0" w:color="000000"/>
            </w:tcBorders>
            <w:hideMark/>
          </w:tcPr>
          <w:p w14:paraId="358517F2" w14:textId="77777777" w:rsidR="00F6682F" w:rsidRPr="00F6682F" w:rsidRDefault="00F6682F" w:rsidP="00F6682F">
            <w:pPr>
              <w:spacing w:line="270" w:lineRule="exact"/>
              <w:ind w:left="107"/>
              <w:rPr>
                <w:sz w:val="24"/>
                <w:lang w:val="en-US"/>
              </w:rPr>
            </w:pPr>
            <w:r w:rsidRPr="00F6682F">
              <w:rPr>
                <w:sz w:val="24"/>
                <w:lang w:val="en-US"/>
              </w:rPr>
              <w:t xml:space="preserve">ПК </w:t>
            </w:r>
            <w:r w:rsidRPr="00F6682F">
              <w:rPr>
                <w:spacing w:val="-5"/>
                <w:sz w:val="24"/>
                <w:lang w:val="en-US"/>
              </w:rPr>
              <w:t>3.3</w:t>
            </w:r>
          </w:p>
        </w:tc>
        <w:tc>
          <w:tcPr>
            <w:tcW w:w="2833" w:type="dxa"/>
            <w:tcBorders>
              <w:top w:val="single" w:sz="4" w:space="0" w:color="000000"/>
              <w:left w:val="single" w:sz="4" w:space="0" w:color="000000"/>
              <w:bottom w:val="single" w:sz="4" w:space="0" w:color="000000"/>
              <w:right w:val="single" w:sz="4" w:space="0" w:color="000000"/>
            </w:tcBorders>
            <w:hideMark/>
          </w:tcPr>
          <w:p w14:paraId="4DF47E86" w14:textId="77777777" w:rsidR="00F6682F" w:rsidRPr="00F6682F" w:rsidRDefault="00F6682F" w:rsidP="00F6682F">
            <w:pPr>
              <w:ind w:left="105" w:right="202"/>
            </w:pPr>
            <w:r w:rsidRPr="00F6682F">
              <w:t>-Проводить визуальный и инструментальный</w:t>
            </w:r>
            <w:r w:rsidRPr="00F6682F">
              <w:rPr>
                <w:spacing w:val="-14"/>
              </w:rPr>
              <w:t xml:space="preserve"> </w:t>
            </w:r>
            <w:r w:rsidRPr="00F6682F">
              <w:t>осмотр автотранспортных</w:t>
            </w:r>
            <w:r w:rsidRPr="00F6682F">
              <w:rPr>
                <w:spacing w:val="-14"/>
              </w:rPr>
              <w:t xml:space="preserve"> </w:t>
            </w:r>
            <w:r w:rsidRPr="00F6682F">
              <w:t>средств и их компонентов.</w:t>
            </w:r>
          </w:p>
          <w:p w14:paraId="37A6ABD4" w14:textId="77777777" w:rsidR="00F6682F" w:rsidRPr="00F6682F" w:rsidRDefault="00F6682F" w:rsidP="00F6682F">
            <w:pPr>
              <w:ind w:left="105" w:right="100"/>
            </w:pPr>
            <w:r w:rsidRPr="00F6682F">
              <w:rPr>
                <w:spacing w:val="-2"/>
              </w:rPr>
              <w:t xml:space="preserve">-Осуществлять </w:t>
            </w:r>
            <w:r w:rsidRPr="00F6682F">
              <w:t>взаимодействие с потребителями</w:t>
            </w:r>
            <w:r w:rsidRPr="00F6682F">
              <w:rPr>
                <w:spacing w:val="-14"/>
              </w:rPr>
              <w:t xml:space="preserve"> </w:t>
            </w:r>
            <w:r w:rsidRPr="00F6682F">
              <w:t>в</w:t>
            </w:r>
            <w:r w:rsidRPr="00F6682F">
              <w:rPr>
                <w:spacing w:val="-14"/>
              </w:rPr>
              <w:t xml:space="preserve"> </w:t>
            </w:r>
            <w:r w:rsidRPr="00F6682F">
              <w:t>процессе обработки рекламаций.</w:t>
            </w:r>
          </w:p>
          <w:p w14:paraId="101AB2FE" w14:textId="77777777" w:rsidR="00F6682F" w:rsidRPr="00F6682F" w:rsidRDefault="00F6682F" w:rsidP="00F6682F">
            <w:pPr>
              <w:ind w:left="105" w:right="205"/>
            </w:pPr>
            <w:r w:rsidRPr="00F6682F">
              <w:t xml:space="preserve">-Определять возможность </w:t>
            </w:r>
            <w:r w:rsidRPr="00F6682F">
              <w:rPr>
                <w:spacing w:val="-2"/>
              </w:rPr>
              <w:t xml:space="preserve">удовлетворения </w:t>
            </w:r>
            <w:r w:rsidRPr="00F6682F">
              <w:t>требований потребителей на основании анализа условий предоставления гарантии на товары (оказываемые услуги) и факторов эксплуатации автотранспортных</w:t>
            </w:r>
            <w:r w:rsidRPr="00F6682F">
              <w:rPr>
                <w:spacing w:val="-14"/>
              </w:rPr>
              <w:t xml:space="preserve"> </w:t>
            </w:r>
            <w:r w:rsidRPr="00F6682F">
              <w:t>средств и их компонентов.</w:t>
            </w:r>
          </w:p>
          <w:p w14:paraId="6B517EFB" w14:textId="77777777" w:rsidR="00F6682F" w:rsidRPr="00F6682F" w:rsidRDefault="00F6682F" w:rsidP="00F6682F">
            <w:pPr>
              <w:ind w:left="105" w:right="100"/>
            </w:pPr>
            <w:r w:rsidRPr="00F6682F">
              <w:t xml:space="preserve">-Изучать документацию, выявлять и </w:t>
            </w:r>
            <w:r w:rsidRPr="00F6682F">
              <w:rPr>
                <w:spacing w:val="-2"/>
              </w:rPr>
              <w:t xml:space="preserve">идентифицировать </w:t>
            </w:r>
            <w:r w:rsidRPr="00F6682F">
              <w:t>отклонения</w:t>
            </w:r>
            <w:r w:rsidRPr="00F6682F">
              <w:rPr>
                <w:spacing w:val="-14"/>
              </w:rPr>
              <w:t xml:space="preserve"> </w:t>
            </w:r>
            <w:r w:rsidRPr="00F6682F">
              <w:t>в</w:t>
            </w:r>
            <w:r w:rsidRPr="00F6682F">
              <w:rPr>
                <w:spacing w:val="-14"/>
              </w:rPr>
              <w:t xml:space="preserve"> </w:t>
            </w:r>
            <w:r w:rsidRPr="00F6682F">
              <w:t>оформлении гарантийных</w:t>
            </w:r>
            <w:r w:rsidRPr="00F6682F">
              <w:rPr>
                <w:spacing w:val="-8"/>
              </w:rPr>
              <w:t xml:space="preserve"> </w:t>
            </w:r>
            <w:r w:rsidRPr="00F6682F">
              <w:rPr>
                <w:spacing w:val="-2"/>
              </w:rPr>
              <w:t>документов.</w:t>
            </w:r>
          </w:p>
          <w:p w14:paraId="308152AE" w14:textId="77777777" w:rsidR="00F6682F" w:rsidRPr="00F6682F" w:rsidRDefault="00F6682F" w:rsidP="00F6682F">
            <w:pPr>
              <w:ind w:left="105" w:right="166"/>
            </w:pPr>
            <w:r w:rsidRPr="00F6682F">
              <w:rPr>
                <w:spacing w:val="-2"/>
              </w:rPr>
              <w:t xml:space="preserve">-Пользоваться </w:t>
            </w:r>
            <w:r w:rsidRPr="00F6682F">
              <w:t>справочными</w:t>
            </w:r>
            <w:r w:rsidRPr="00F6682F">
              <w:rPr>
                <w:spacing w:val="-14"/>
              </w:rPr>
              <w:t xml:space="preserve"> </w:t>
            </w:r>
            <w:r w:rsidRPr="00F6682F">
              <w:t xml:space="preserve">материалами и технической документацией по </w:t>
            </w:r>
            <w:r w:rsidRPr="00F6682F">
              <w:rPr>
                <w:spacing w:val="-2"/>
              </w:rPr>
              <w:t xml:space="preserve">техническому </w:t>
            </w:r>
            <w:r w:rsidRPr="00F6682F">
              <w:t>обслуживанию и ремонту автотранспортных средств и их компонентов.</w:t>
            </w:r>
          </w:p>
          <w:p w14:paraId="6C4D9B79" w14:textId="77777777" w:rsidR="00F6682F" w:rsidRPr="00F6682F" w:rsidRDefault="00F6682F" w:rsidP="00F6682F">
            <w:pPr>
              <w:ind w:left="105" w:right="399"/>
            </w:pPr>
            <w:r w:rsidRPr="00F6682F">
              <w:t>-Подбирать</w:t>
            </w:r>
            <w:r w:rsidRPr="00F6682F">
              <w:rPr>
                <w:spacing w:val="-14"/>
              </w:rPr>
              <w:t xml:space="preserve"> </w:t>
            </w:r>
            <w:r w:rsidRPr="00F6682F">
              <w:t>и</w:t>
            </w:r>
            <w:r w:rsidRPr="00F6682F">
              <w:rPr>
                <w:spacing w:val="-14"/>
              </w:rPr>
              <w:t xml:space="preserve"> </w:t>
            </w:r>
            <w:r w:rsidRPr="00F6682F">
              <w:t xml:space="preserve">применять </w:t>
            </w:r>
            <w:r w:rsidRPr="00F6682F">
              <w:rPr>
                <w:spacing w:val="-2"/>
              </w:rPr>
              <w:t xml:space="preserve">контрольно- измерительный, механический, автоматизированный </w:t>
            </w:r>
            <w:r w:rsidRPr="00F6682F">
              <w:t xml:space="preserve">инструмент и </w:t>
            </w:r>
            <w:r w:rsidRPr="00F6682F">
              <w:rPr>
                <w:spacing w:val="-2"/>
              </w:rPr>
              <w:t xml:space="preserve">оборудование, соответствующие технологическому </w:t>
            </w:r>
            <w:r w:rsidRPr="00F6682F">
              <w:t xml:space="preserve">процессу выполняемых </w:t>
            </w:r>
            <w:r w:rsidRPr="00F6682F">
              <w:rPr>
                <w:spacing w:val="-2"/>
              </w:rPr>
              <w:t>работ.</w:t>
            </w:r>
          </w:p>
          <w:p w14:paraId="78526EFC" w14:textId="77777777" w:rsidR="00F6682F" w:rsidRPr="00F6682F" w:rsidRDefault="00F6682F" w:rsidP="00F6682F">
            <w:pPr>
              <w:ind w:left="105" w:right="222"/>
            </w:pPr>
            <w:r w:rsidRPr="00F6682F">
              <w:t>-Проверять</w:t>
            </w:r>
            <w:r w:rsidRPr="00F6682F">
              <w:rPr>
                <w:spacing w:val="-1"/>
              </w:rPr>
              <w:t xml:space="preserve"> </w:t>
            </w:r>
            <w:r w:rsidRPr="00F6682F">
              <w:t>исправность</w:t>
            </w:r>
            <w:r w:rsidRPr="00F6682F">
              <w:rPr>
                <w:spacing w:val="-1"/>
              </w:rPr>
              <w:t xml:space="preserve"> </w:t>
            </w:r>
            <w:r w:rsidRPr="00F6682F">
              <w:t xml:space="preserve">и </w:t>
            </w:r>
            <w:r w:rsidRPr="00F6682F">
              <w:rPr>
                <w:spacing w:val="-2"/>
              </w:rPr>
              <w:t xml:space="preserve">работоспособность </w:t>
            </w:r>
            <w:r w:rsidRPr="00F6682F">
              <w:t>механизмов, агрегатов и систем</w:t>
            </w:r>
            <w:r w:rsidRPr="00F6682F">
              <w:rPr>
                <w:spacing w:val="-14"/>
              </w:rPr>
              <w:t xml:space="preserve"> </w:t>
            </w:r>
            <w:r w:rsidRPr="00F6682F">
              <w:t xml:space="preserve">автотранспортного </w:t>
            </w:r>
            <w:r w:rsidRPr="00F6682F">
              <w:rPr>
                <w:spacing w:val="-2"/>
              </w:rPr>
              <w:t>средства.</w:t>
            </w:r>
          </w:p>
          <w:p w14:paraId="0D78A778" w14:textId="77777777" w:rsidR="00F6682F" w:rsidRPr="00F6682F" w:rsidRDefault="00F6682F" w:rsidP="00F6682F">
            <w:pPr>
              <w:ind w:left="105" w:right="100"/>
            </w:pPr>
            <w:r w:rsidRPr="00F6682F">
              <w:t>-Применять</w:t>
            </w:r>
            <w:r w:rsidRPr="00F6682F">
              <w:rPr>
                <w:spacing w:val="-14"/>
              </w:rPr>
              <w:t xml:space="preserve"> </w:t>
            </w:r>
            <w:r w:rsidRPr="00F6682F">
              <w:t>стандартное</w:t>
            </w:r>
            <w:r w:rsidRPr="00F6682F">
              <w:rPr>
                <w:spacing w:val="-14"/>
              </w:rPr>
              <w:t xml:space="preserve"> </w:t>
            </w:r>
            <w:r w:rsidRPr="00F6682F">
              <w:t xml:space="preserve">и </w:t>
            </w:r>
            <w:r w:rsidRPr="00F6682F">
              <w:rPr>
                <w:spacing w:val="-2"/>
              </w:rPr>
              <w:t>специализированное</w:t>
            </w:r>
          </w:p>
          <w:p w14:paraId="68BD6C0D" w14:textId="77777777" w:rsidR="00F6682F" w:rsidRPr="00F6682F" w:rsidRDefault="00F6682F" w:rsidP="00F6682F">
            <w:pPr>
              <w:spacing w:line="238" w:lineRule="exact"/>
              <w:ind w:left="105"/>
            </w:pPr>
            <w:r w:rsidRPr="00F6682F">
              <w:t>программное</w:t>
            </w:r>
            <w:r w:rsidRPr="00F6682F">
              <w:rPr>
                <w:spacing w:val="-13"/>
              </w:rPr>
              <w:t xml:space="preserve"> </w:t>
            </w:r>
            <w:r w:rsidRPr="00F6682F">
              <w:rPr>
                <w:spacing w:val="-2"/>
              </w:rPr>
              <w:t>обеспечение</w:t>
            </w:r>
          </w:p>
        </w:tc>
        <w:tc>
          <w:tcPr>
            <w:tcW w:w="2833" w:type="dxa"/>
            <w:tcBorders>
              <w:top w:val="single" w:sz="4" w:space="0" w:color="000000"/>
              <w:left w:val="single" w:sz="4" w:space="0" w:color="000000"/>
              <w:bottom w:val="single" w:sz="4" w:space="0" w:color="000000"/>
              <w:right w:val="single" w:sz="4" w:space="0" w:color="000000"/>
            </w:tcBorders>
            <w:hideMark/>
          </w:tcPr>
          <w:p w14:paraId="45E7172C" w14:textId="77777777" w:rsidR="00F6682F" w:rsidRPr="00F6682F" w:rsidRDefault="00F6682F" w:rsidP="00F6682F">
            <w:pPr>
              <w:ind w:left="108" w:right="199"/>
            </w:pPr>
            <w:r w:rsidRPr="00F6682F">
              <w:t>-Проводить визуальный и инструментальный</w:t>
            </w:r>
            <w:r w:rsidRPr="00F6682F">
              <w:rPr>
                <w:spacing w:val="-14"/>
              </w:rPr>
              <w:t xml:space="preserve"> </w:t>
            </w:r>
            <w:r w:rsidRPr="00F6682F">
              <w:t>осмотр автотранспортных</w:t>
            </w:r>
            <w:r w:rsidRPr="00F6682F">
              <w:rPr>
                <w:spacing w:val="-14"/>
              </w:rPr>
              <w:t xml:space="preserve"> </w:t>
            </w:r>
            <w:r w:rsidRPr="00F6682F">
              <w:t>средств и их компонентов.</w:t>
            </w:r>
          </w:p>
          <w:p w14:paraId="4D70D4C4" w14:textId="77777777" w:rsidR="00F6682F" w:rsidRPr="00F6682F" w:rsidRDefault="00F6682F" w:rsidP="00F6682F">
            <w:pPr>
              <w:ind w:left="108" w:right="100"/>
            </w:pPr>
            <w:r w:rsidRPr="00F6682F">
              <w:rPr>
                <w:spacing w:val="-2"/>
              </w:rPr>
              <w:t xml:space="preserve">-Осуществлять </w:t>
            </w:r>
            <w:r w:rsidRPr="00F6682F">
              <w:t>взаимодействие с потребителями</w:t>
            </w:r>
            <w:r w:rsidRPr="00F6682F">
              <w:rPr>
                <w:spacing w:val="-14"/>
              </w:rPr>
              <w:t xml:space="preserve"> </w:t>
            </w:r>
            <w:r w:rsidRPr="00F6682F">
              <w:t>в</w:t>
            </w:r>
            <w:r w:rsidRPr="00F6682F">
              <w:rPr>
                <w:spacing w:val="-14"/>
              </w:rPr>
              <w:t xml:space="preserve"> </w:t>
            </w:r>
            <w:r w:rsidRPr="00F6682F">
              <w:t>процессе обработки рекламаций.</w:t>
            </w:r>
          </w:p>
          <w:p w14:paraId="7C9F3E9D" w14:textId="77777777" w:rsidR="00F6682F" w:rsidRPr="00F6682F" w:rsidRDefault="00F6682F" w:rsidP="00F6682F">
            <w:pPr>
              <w:ind w:left="108" w:right="202"/>
            </w:pPr>
            <w:r w:rsidRPr="00F6682F">
              <w:t xml:space="preserve">-Определять возможность </w:t>
            </w:r>
            <w:r w:rsidRPr="00F6682F">
              <w:rPr>
                <w:spacing w:val="-2"/>
              </w:rPr>
              <w:t xml:space="preserve">удовлетворения </w:t>
            </w:r>
            <w:r w:rsidRPr="00F6682F">
              <w:t>требований потребителей на основании анализа условий предоставления гарантии на товары (оказываемые услуги) и факторов эксплуатации автотранспортных</w:t>
            </w:r>
            <w:r w:rsidRPr="00F6682F">
              <w:rPr>
                <w:spacing w:val="-14"/>
              </w:rPr>
              <w:t xml:space="preserve"> </w:t>
            </w:r>
            <w:r w:rsidRPr="00F6682F">
              <w:t>средств и их компонентов.</w:t>
            </w:r>
          </w:p>
          <w:p w14:paraId="0431FDF5" w14:textId="77777777" w:rsidR="00F6682F" w:rsidRPr="00F6682F" w:rsidRDefault="00F6682F" w:rsidP="00F6682F">
            <w:pPr>
              <w:ind w:left="108" w:right="100"/>
            </w:pPr>
            <w:r w:rsidRPr="00F6682F">
              <w:t xml:space="preserve">-Изучать документацию, выявлять и </w:t>
            </w:r>
            <w:r w:rsidRPr="00F6682F">
              <w:rPr>
                <w:spacing w:val="-2"/>
              </w:rPr>
              <w:t xml:space="preserve">идентифицировать </w:t>
            </w:r>
            <w:r w:rsidRPr="00F6682F">
              <w:t>отклонения</w:t>
            </w:r>
            <w:r w:rsidRPr="00F6682F">
              <w:rPr>
                <w:spacing w:val="-14"/>
              </w:rPr>
              <w:t xml:space="preserve"> </w:t>
            </w:r>
            <w:r w:rsidRPr="00F6682F">
              <w:t>в</w:t>
            </w:r>
            <w:r w:rsidRPr="00F6682F">
              <w:rPr>
                <w:spacing w:val="-14"/>
              </w:rPr>
              <w:t xml:space="preserve"> </w:t>
            </w:r>
            <w:r w:rsidRPr="00F6682F">
              <w:t>оформлении гарантийных</w:t>
            </w:r>
            <w:r w:rsidRPr="00F6682F">
              <w:rPr>
                <w:spacing w:val="-8"/>
              </w:rPr>
              <w:t xml:space="preserve"> </w:t>
            </w:r>
            <w:r w:rsidRPr="00F6682F">
              <w:rPr>
                <w:spacing w:val="-2"/>
              </w:rPr>
              <w:t>документов.</w:t>
            </w:r>
          </w:p>
          <w:p w14:paraId="0CE8494B" w14:textId="77777777" w:rsidR="00F6682F" w:rsidRPr="00F6682F" w:rsidRDefault="00F6682F" w:rsidP="00F6682F">
            <w:pPr>
              <w:ind w:left="108" w:right="163"/>
            </w:pPr>
            <w:r w:rsidRPr="00F6682F">
              <w:rPr>
                <w:spacing w:val="-2"/>
              </w:rPr>
              <w:t xml:space="preserve">-Пользоваться </w:t>
            </w:r>
            <w:r w:rsidRPr="00F6682F">
              <w:t>справочными</w:t>
            </w:r>
            <w:r w:rsidRPr="00F6682F">
              <w:rPr>
                <w:spacing w:val="-14"/>
              </w:rPr>
              <w:t xml:space="preserve"> </w:t>
            </w:r>
            <w:r w:rsidRPr="00F6682F">
              <w:t xml:space="preserve">материалами и технической документацией по </w:t>
            </w:r>
            <w:r w:rsidRPr="00F6682F">
              <w:rPr>
                <w:spacing w:val="-2"/>
              </w:rPr>
              <w:t xml:space="preserve">техническому </w:t>
            </w:r>
            <w:r w:rsidRPr="00F6682F">
              <w:t>обслуживанию и ремонту автотранспортных средств и их компонентов.</w:t>
            </w:r>
          </w:p>
          <w:p w14:paraId="465078F2" w14:textId="77777777" w:rsidR="00F6682F" w:rsidRPr="00F6682F" w:rsidRDefault="00F6682F" w:rsidP="00F6682F">
            <w:pPr>
              <w:ind w:left="108" w:right="396"/>
            </w:pPr>
            <w:r w:rsidRPr="00F6682F">
              <w:t>-Подбирать</w:t>
            </w:r>
            <w:r w:rsidRPr="00F6682F">
              <w:rPr>
                <w:spacing w:val="-14"/>
              </w:rPr>
              <w:t xml:space="preserve"> </w:t>
            </w:r>
            <w:r w:rsidRPr="00F6682F">
              <w:t>и</w:t>
            </w:r>
            <w:r w:rsidRPr="00F6682F">
              <w:rPr>
                <w:spacing w:val="-14"/>
              </w:rPr>
              <w:t xml:space="preserve"> </w:t>
            </w:r>
            <w:r w:rsidRPr="00F6682F">
              <w:t xml:space="preserve">применять </w:t>
            </w:r>
            <w:r w:rsidRPr="00F6682F">
              <w:rPr>
                <w:spacing w:val="-2"/>
              </w:rPr>
              <w:t xml:space="preserve">контрольно- измерительный, механический, автоматизированный </w:t>
            </w:r>
            <w:r w:rsidRPr="00F6682F">
              <w:t xml:space="preserve">инструмент и </w:t>
            </w:r>
            <w:r w:rsidRPr="00F6682F">
              <w:rPr>
                <w:spacing w:val="-2"/>
              </w:rPr>
              <w:t xml:space="preserve">оборудование, соответствующие технологическому </w:t>
            </w:r>
            <w:r w:rsidRPr="00F6682F">
              <w:t xml:space="preserve">процессу выполняемых </w:t>
            </w:r>
            <w:r w:rsidRPr="00F6682F">
              <w:rPr>
                <w:spacing w:val="-2"/>
              </w:rPr>
              <w:t>работ.</w:t>
            </w:r>
          </w:p>
          <w:p w14:paraId="183CA652" w14:textId="77777777" w:rsidR="00F6682F" w:rsidRPr="00F6682F" w:rsidRDefault="00F6682F" w:rsidP="00F6682F">
            <w:pPr>
              <w:ind w:left="108" w:right="219"/>
            </w:pPr>
            <w:r w:rsidRPr="00F6682F">
              <w:t>-Проверять</w:t>
            </w:r>
            <w:r w:rsidRPr="00F6682F">
              <w:rPr>
                <w:spacing w:val="-1"/>
              </w:rPr>
              <w:t xml:space="preserve"> </w:t>
            </w:r>
            <w:r w:rsidRPr="00F6682F">
              <w:t>исправность</w:t>
            </w:r>
            <w:r w:rsidRPr="00F6682F">
              <w:rPr>
                <w:spacing w:val="-1"/>
              </w:rPr>
              <w:t xml:space="preserve"> </w:t>
            </w:r>
            <w:r w:rsidRPr="00F6682F">
              <w:t xml:space="preserve">и </w:t>
            </w:r>
            <w:r w:rsidRPr="00F6682F">
              <w:rPr>
                <w:spacing w:val="-2"/>
              </w:rPr>
              <w:t xml:space="preserve">работоспособность </w:t>
            </w:r>
            <w:r w:rsidRPr="00F6682F">
              <w:t>механизмов, агрегатов и систем</w:t>
            </w:r>
            <w:r w:rsidRPr="00F6682F">
              <w:rPr>
                <w:spacing w:val="-14"/>
              </w:rPr>
              <w:t xml:space="preserve"> </w:t>
            </w:r>
            <w:r w:rsidRPr="00F6682F">
              <w:t xml:space="preserve">автотранспортного </w:t>
            </w:r>
            <w:r w:rsidRPr="00F6682F">
              <w:rPr>
                <w:spacing w:val="-2"/>
              </w:rPr>
              <w:t>средства.</w:t>
            </w:r>
          </w:p>
          <w:p w14:paraId="69C5596D" w14:textId="77777777" w:rsidR="00F6682F" w:rsidRPr="00F6682F" w:rsidRDefault="00F6682F" w:rsidP="00F6682F">
            <w:pPr>
              <w:ind w:left="108" w:right="100"/>
            </w:pPr>
            <w:r w:rsidRPr="00F6682F">
              <w:t>-Применять</w:t>
            </w:r>
            <w:r w:rsidRPr="00F6682F">
              <w:rPr>
                <w:spacing w:val="-14"/>
              </w:rPr>
              <w:t xml:space="preserve"> </w:t>
            </w:r>
            <w:r w:rsidRPr="00F6682F">
              <w:t>стандартное</w:t>
            </w:r>
            <w:r w:rsidRPr="00F6682F">
              <w:rPr>
                <w:spacing w:val="-14"/>
              </w:rPr>
              <w:t xml:space="preserve"> </w:t>
            </w:r>
            <w:r w:rsidRPr="00F6682F">
              <w:t xml:space="preserve">и </w:t>
            </w:r>
            <w:r w:rsidRPr="00F6682F">
              <w:rPr>
                <w:spacing w:val="-2"/>
              </w:rPr>
              <w:t>специализированное</w:t>
            </w:r>
          </w:p>
          <w:p w14:paraId="530488EE" w14:textId="77777777" w:rsidR="00F6682F" w:rsidRPr="00F6682F" w:rsidRDefault="00F6682F" w:rsidP="00F6682F">
            <w:pPr>
              <w:spacing w:line="238" w:lineRule="exact"/>
              <w:ind w:left="108"/>
            </w:pPr>
            <w:r w:rsidRPr="00F6682F">
              <w:t>программное</w:t>
            </w:r>
            <w:r w:rsidRPr="00F6682F">
              <w:rPr>
                <w:spacing w:val="-13"/>
              </w:rPr>
              <w:t xml:space="preserve"> </w:t>
            </w:r>
            <w:r w:rsidRPr="00F6682F">
              <w:rPr>
                <w:spacing w:val="-2"/>
              </w:rPr>
              <w:t>обеспечение</w:t>
            </w:r>
          </w:p>
        </w:tc>
        <w:tc>
          <w:tcPr>
            <w:tcW w:w="2835" w:type="dxa"/>
            <w:tcBorders>
              <w:top w:val="single" w:sz="4" w:space="0" w:color="000000"/>
              <w:left w:val="single" w:sz="4" w:space="0" w:color="000000"/>
              <w:bottom w:val="single" w:sz="4" w:space="0" w:color="000000"/>
              <w:right w:val="single" w:sz="4" w:space="0" w:color="000000"/>
            </w:tcBorders>
            <w:hideMark/>
          </w:tcPr>
          <w:p w14:paraId="70060699" w14:textId="77777777" w:rsidR="00F6682F" w:rsidRPr="00F6682F" w:rsidRDefault="00F6682F" w:rsidP="00F6682F">
            <w:pPr>
              <w:ind w:left="107" w:right="118"/>
            </w:pPr>
            <w:r w:rsidRPr="00F6682F">
              <w:t>-Осмотр</w:t>
            </w:r>
            <w:r w:rsidRPr="00F6682F">
              <w:rPr>
                <w:spacing w:val="-14"/>
              </w:rPr>
              <w:t xml:space="preserve"> </w:t>
            </w:r>
            <w:r w:rsidRPr="00F6682F">
              <w:t>автотранспортных средств</w:t>
            </w:r>
            <w:r w:rsidRPr="00F6682F">
              <w:rPr>
                <w:spacing w:val="-13"/>
              </w:rPr>
              <w:t xml:space="preserve"> </w:t>
            </w:r>
            <w:r w:rsidRPr="00F6682F">
              <w:t>и</w:t>
            </w:r>
            <w:r w:rsidRPr="00F6682F">
              <w:rPr>
                <w:spacing w:val="-12"/>
              </w:rPr>
              <w:t xml:space="preserve"> </w:t>
            </w:r>
            <w:r w:rsidRPr="00F6682F">
              <w:t>взаимодействие</w:t>
            </w:r>
            <w:r w:rsidRPr="00F6682F">
              <w:rPr>
                <w:spacing w:val="-14"/>
              </w:rPr>
              <w:t xml:space="preserve"> </w:t>
            </w:r>
            <w:r w:rsidRPr="00F6682F">
              <w:t xml:space="preserve">с потребителями на предмет </w:t>
            </w:r>
            <w:r w:rsidRPr="00F6682F">
              <w:rPr>
                <w:spacing w:val="-2"/>
              </w:rPr>
              <w:t xml:space="preserve">определения соблюдения/нарушения </w:t>
            </w:r>
            <w:r w:rsidRPr="00F6682F">
              <w:t xml:space="preserve">потребителями правил </w:t>
            </w:r>
            <w:r w:rsidRPr="00F6682F">
              <w:rPr>
                <w:spacing w:val="-2"/>
              </w:rPr>
              <w:t xml:space="preserve">эксплуатации </w:t>
            </w:r>
            <w:r w:rsidRPr="00F6682F">
              <w:t>автотранспортных средств и их компонентов.</w:t>
            </w:r>
          </w:p>
          <w:p w14:paraId="32380A41" w14:textId="77777777" w:rsidR="00F6682F" w:rsidRPr="00F6682F" w:rsidRDefault="00F6682F" w:rsidP="00F6682F">
            <w:pPr>
              <w:ind w:left="107" w:right="348"/>
            </w:pPr>
            <w:r w:rsidRPr="00F6682F">
              <w:t>-Проверка</w:t>
            </w:r>
            <w:r w:rsidRPr="00F6682F">
              <w:rPr>
                <w:spacing w:val="-14"/>
              </w:rPr>
              <w:t xml:space="preserve"> </w:t>
            </w:r>
            <w:r w:rsidRPr="00F6682F">
              <w:t>документации на автотранспортные средства или их компоненты на соответствие условиям гарантии на товары или выполненные работы.</w:t>
            </w:r>
          </w:p>
          <w:p w14:paraId="2AEE1E08" w14:textId="77777777" w:rsidR="00F6682F" w:rsidRPr="00F6682F" w:rsidRDefault="00F6682F" w:rsidP="00F6682F">
            <w:pPr>
              <w:ind w:left="107" w:right="118"/>
            </w:pPr>
            <w:r w:rsidRPr="00F6682F">
              <w:t>-Осуществление контроля за полнотой и качеством выполнения контрольно- диагностических</w:t>
            </w:r>
            <w:r w:rsidRPr="00F6682F">
              <w:rPr>
                <w:spacing w:val="-14"/>
              </w:rPr>
              <w:t xml:space="preserve"> </w:t>
            </w:r>
            <w:r w:rsidRPr="00F6682F">
              <w:t xml:space="preserve">операций, проводимых с </w:t>
            </w:r>
            <w:r w:rsidRPr="00F6682F">
              <w:rPr>
                <w:spacing w:val="-2"/>
              </w:rPr>
              <w:t xml:space="preserve">автотранспортными </w:t>
            </w:r>
            <w:r w:rsidRPr="00F6682F">
              <w:t xml:space="preserve">средствами и его компонентами в рамках обработки рекламаций от </w:t>
            </w:r>
            <w:r w:rsidRPr="00F6682F">
              <w:rPr>
                <w:spacing w:val="-2"/>
              </w:rPr>
              <w:t>потребителей.</w:t>
            </w:r>
          </w:p>
          <w:p w14:paraId="0C02D826" w14:textId="77777777" w:rsidR="00F6682F" w:rsidRPr="00F6682F" w:rsidRDefault="00F6682F" w:rsidP="00F6682F">
            <w:pPr>
              <w:ind w:left="107" w:right="108"/>
            </w:pPr>
            <w:r w:rsidRPr="00F6682F">
              <w:t xml:space="preserve">-Формализация и </w:t>
            </w:r>
            <w:r w:rsidRPr="00F6682F">
              <w:rPr>
                <w:spacing w:val="-2"/>
              </w:rPr>
              <w:t xml:space="preserve">согласование </w:t>
            </w:r>
            <w:r w:rsidRPr="00F6682F">
              <w:t>предварительного решения по обоснованности рекламации</w:t>
            </w:r>
            <w:r w:rsidRPr="00F6682F">
              <w:rPr>
                <w:spacing w:val="-14"/>
              </w:rPr>
              <w:t xml:space="preserve"> </w:t>
            </w:r>
            <w:r w:rsidRPr="00F6682F">
              <w:t>потребителей</w:t>
            </w:r>
            <w:r w:rsidRPr="00F6682F">
              <w:rPr>
                <w:spacing w:val="-14"/>
              </w:rPr>
              <w:t xml:space="preserve"> </w:t>
            </w:r>
            <w:r w:rsidRPr="00F6682F">
              <w:t xml:space="preserve">с </w:t>
            </w:r>
            <w:r w:rsidRPr="00F6682F">
              <w:rPr>
                <w:spacing w:val="-2"/>
              </w:rPr>
              <w:t xml:space="preserve">представителями организаций-изготовителей </w:t>
            </w:r>
            <w:r w:rsidRPr="00F6682F">
              <w:t>автотранспортных средств и их компонентов</w:t>
            </w:r>
          </w:p>
        </w:tc>
      </w:tr>
    </w:tbl>
    <w:p w14:paraId="5D3850A7" w14:textId="77777777" w:rsidR="00F6682F" w:rsidRPr="00F6682F" w:rsidRDefault="00F6682F" w:rsidP="00F6682F">
      <w:pPr>
        <w:widowControl/>
        <w:autoSpaceDE/>
        <w:autoSpaceDN/>
        <w:sectPr w:rsidR="00F6682F" w:rsidRPr="00F6682F" w:rsidSect="00F6682F">
          <w:pgSz w:w="11910" w:h="16840"/>
          <w:pgMar w:top="1200" w:right="283" w:bottom="1200" w:left="1700" w:header="0" w:footer="971" w:gutter="0"/>
          <w:cols w:space="720"/>
        </w:sectPr>
      </w:pPr>
    </w:p>
    <w:p w14:paraId="547AF959" w14:textId="77777777" w:rsidR="00F6682F" w:rsidRPr="00F6682F" w:rsidRDefault="00F6682F" w:rsidP="000015B5">
      <w:pPr>
        <w:numPr>
          <w:ilvl w:val="0"/>
          <w:numId w:val="149"/>
        </w:numPr>
        <w:tabs>
          <w:tab w:val="left" w:pos="1034"/>
        </w:tabs>
        <w:spacing w:before="61"/>
        <w:ind w:left="1034"/>
        <w:rPr>
          <w:b/>
          <w:sz w:val="24"/>
        </w:rPr>
      </w:pPr>
      <w:r w:rsidRPr="00F6682F">
        <w:rPr>
          <w:b/>
          <w:sz w:val="24"/>
        </w:rPr>
        <w:lastRenderedPageBreak/>
        <w:t>СТРУКТУРА</w:t>
      </w:r>
      <w:r w:rsidRPr="00F6682F">
        <w:rPr>
          <w:b/>
          <w:spacing w:val="-4"/>
          <w:sz w:val="24"/>
        </w:rPr>
        <w:t xml:space="preserve"> </w:t>
      </w:r>
      <w:r w:rsidRPr="00F6682F">
        <w:rPr>
          <w:b/>
          <w:sz w:val="24"/>
        </w:rPr>
        <w:t>И</w:t>
      </w:r>
      <w:r w:rsidRPr="00F6682F">
        <w:rPr>
          <w:b/>
          <w:spacing w:val="-2"/>
          <w:sz w:val="24"/>
        </w:rPr>
        <w:t xml:space="preserve"> </w:t>
      </w:r>
      <w:r w:rsidRPr="00F6682F">
        <w:rPr>
          <w:b/>
          <w:sz w:val="24"/>
        </w:rPr>
        <w:t>СОДЕРЖАНИЕ</w:t>
      </w:r>
      <w:r w:rsidRPr="00F6682F">
        <w:rPr>
          <w:b/>
          <w:spacing w:val="-2"/>
          <w:sz w:val="24"/>
        </w:rPr>
        <w:t xml:space="preserve"> </w:t>
      </w:r>
      <w:r w:rsidRPr="00F6682F">
        <w:rPr>
          <w:b/>
          <w:sz w:val="24"/>
        </w:rPr>
        <w:t>ПРОФЕССИОНАЛЬНОГО</w:t>
      </w:r>
      <w:r w:rsidRPr="00F6682F">
        <w:rPr>
          <w:b/>
          <w:spacing w:val="-2"/>
          <w:sz w:val="24"/>
        </w:rPr>
        <w:t xml:space="preserve"> МОДУЛЯ</w:t>
      </w:r>
    </w:p>
    <w:p w14:paraId="0CBCADA4" w14:textId="77777777" w:rsidR="00F6682F" w:rsidRPr="00F6682F" w:rsidRDefault="00F6682F" w:rsidP="00F6682F">
      <w:pPr>
        <w:spacing w:before="7"/>
        <w:rPr>
          <w:b/>
          <w:sz w:val="24"/>
          <w:szCs w:val="24"/>
        </w:rPr>
      </w:pPr>
    </w:p>
    <w:p w14:paraId="3D5E2C0B" w14:textId="77777777" w:rsidR="00F6682F" w:rsidRPr="00F6682F" w:rsidRDefault="00F6682F" w:rsidP="000015B5">
      <w:pPr>
        <w:numPr>
          <w:ilvl w:val="1"/>
          <w:numId w:val="149"/>
        </w:numPr>
        <w:tabs>
          <w:tab w:val="left" w:pos="1130"/>
        </w:tabs>
        <w:ind w:left="1130"/>
        <w:rPr>
          <w:b/>
          <w:sz w:val="24"/>
        </w:rPr>
      </w:pPr>
      <w:r w:rsidRPr="00F6682F">
        <w:rPr>
          <w:b/>
          <w:sz w:val="24"/>
        </w:rPr>
        <w:t>Трудоемкость</w:t>
      </w:r>
      <w:r w:rsidRPr="00F6682F">
        <w:rPr>
          <w:b/>
          <w:spacing w:val="-3"/>
          <w:sz w:val="24"/>
        </w:rPr>
        <w:t xml:space="preserve"> </w:t>
      </w:r>
      <w:r w:rsidRPr="00F6682F">
        <w:rPr>
          <w:b/>
          <w:sz w:val="24"/>
        </w:rPr>
        <w:t>освоения</w:t>
      </w:r>
      <w:r w:rsidRPr="00F6682F">
        <w:rPr>
          <w:b/>
          <w:spacing w:val="-2"/>
          <w:sz w:val="24"/>
        </w:rPr>
        <w:t xml:space="preserve"> модуля</w:t>
      </w:r>
    </w:p>
    <w:p w14:paraId="60CC7610" w14:textId="77777777" w:rsidR="00F6682F" w:rsidRPr="00F6682F" w:rsidRDefault="00F6682F" w:rsidP="00F6682F">
      <w:pPr>
        <w:spacing w:before="1"/>
        <w:rPr>
          <w:b/>
          <w:sz w:val="14"/>
          <w:szCs w:val="24"/>
        </w:rPr>
      </w:pPr>
    </w:p>
    <w:tbl>
      <w:tblPr>
        <w:tblStyle w:val="TableNormal10"/>
        <w:tblW w:w="0" w:type="auto"/>
        <w:tblInd w:w="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3"/>
        <w:gridCol w:w="2336"/>
        <w:gridCol w:w="2631"/>
      </w:tblGrid>
      <w:tr w:rsidR="00F6682F" w:rsidRPr="00F6682F" w14:paraId="604DA253" w14:textId="77777777" w:rsidTr="00F6682F">
        <w:trPr>
          <w:trHeight w:val="551"/>
        </w:trPr>
        <w:tc>
          <w:tcPr>
            <w:tcW w:w="4813" w:type="dxa"/>
            <w:tcBorders>
              <w:top w:val="single" w:sz="6" w:space="0" w:color="000000"/>
              <w:left w:val="single" w:sz="6" w:space="0" w:color="000000"/>
              <w:bottom w:val="single" w:sz="6" w:space="0" w:color="000000"/>
              <w:right w:val="single" w:sz="6" w:space="0" w:color="000000"/>
            </w:tcBorders>
            <w:hideMark/>
          </w:tcPr>
          <w:p w14:paraId="1EDA3C60" w14:textId="77777777" w:rsidR="00F6682F" w:rsidRPr="00F6682F" w:rsidRDefault="00F6682F" w:rsidP="00F6682F">
            <w:pPr>
              <w:spacing w:before="135"/>
              <w:ind w:left="179"/>
              <w:rPr>
                <w:b/>
                <w:sz w:val="24"/>
                <w:lang w:val="en-US"/>
              </w:rPr>
            </w:pPr>
            <w:proofErr w:type="spellStart"/>
            <w:r w:rsidRPr="00F6682F">
              <w:rPr>
                <w:b/>
                <w:sz w:val="24"/>
                <w:lang w:val="en-US"/>
              </w:rPr>
              <w:t>Наименование</w:t>
            </w:r>
            <w:proofErr w:type="spellEnd"/>
            <w:r w:rsidRPr="00F6682F">
              <w:rPr>
                <w:b/>
                <w:spacing w:val="-8"/>
                <w:sz w:val="24"/>
                <w:lang w:val="en-US"/>
              </w:rPr>
              <w:t xml:space="preserve"> </w:t>
            </w:r>
            <w:proofErr w:type="spellStart"/>
            <w:r w:rsidRPr="00F6682F">
              <w:rPr>
                <w:b/>
                <w:sz w:val="24"/>
                <w:lang w:val="en-US"/>
              </w:rPr>
              <w:t>составных</w:t>
            </w:r>
            <w:proofErr w:type="spellEnd"/>
            <w:r w:rsidRPr="00F6682F">
              <w:rPr>
                <w:b/>
                <w:spacing w:val="-4"/>
                <w:sz w:val="24"/>
                <w:lang w:val="en-US"/>
              </w:rPr>
              <w:t xml:space="preserve"> </w:t>
            </w:r>
            <w:proofErr w:type="spellStart"/>
            <w:r w:rsidRPr="00F6682F">
              <w:rPr>
                <w:b/>
                <w:sz w:val="24"/>
                <w:lang w:val="en-US"/>
              </w:rPr>
              <w:t>частей</w:t>
            </w:r>
            <w:proofErr w:type="spellEnd"/>
            <w:r w:rsidRPr="00F6682F">
              <w:rPr>
                <w:b/>
                <w:spacing w:val="-4"/>
                <w:sz w:val="24"/>
                <w:lang w:val="en-US"/>
              </w:rPr>
              <w:t xml:space="preserve"> </w:t>
            </w:r>
            <w:proofErr w:type="spellStart"/>
            <w:r w:rsidRPr="00F6682F">
              <w:rPr>
                <w:b/>
                <w:spacing w:val="-2"/>
                <w:sz w:val="24"/>
                <w:lang w:val="en-US"/>
              </w:rPr>
              <w:t>модуля</w:t>
            </w:r>
            <w:proofErr w:type="spellEnd"/>
          </w:p>
        </w:tc>
        <w:tc>
          <w:tcPr>
            <w:tcW w:w="2336" w:type="dxa"/>
            <w:tcBorders>
              <w:top w:val="single" w:sz="6" w:space="0" w:color="000000"/>
              <w:left w:val="single" w:sz="6" w:space="0" w:color="000000"/>
              <w:bottom w:val="single" w:sz="6" w:space="0" w:color="000000"/>
              <w:right w:val="single" w:sz="6" w:space="0" w:color="000000"/>
            </w:tcBorders>
            <w:hideMark/>
          </w:tcPr>
          <w:p w14:paraId="354AEC51" w14:textId="77777777" w:rsidR="00F6682F" w:rsidRPr="00F6682F" w:rsidRDefault="00F6682F" w:rsidP="00F6682F">
            <w:pPr>
              <w:spacing w:before="135"/>
              <w:ind w:left="9" w:right="3"/>
              <w:jc w:val="center"/>
              <w:rPr>
                <w:b/>
                <w:sz w:val="24"/>
                <w:lang w:val="en-US"/>
              </w:rPr>
            </w:pPr>
            <w:proofErr w:type="spellStart"/>
            <w:r w:rsidRPr="00F6682F">
              <w:rPr>
                <w:b/>
                <w:sz w:val="24"/>
                <w:lang w:val="en-US"/>
              </w:rPr>
              <w:t>Объем</w:t>
            </w:r>
            <w:proofErr w:type="spellEnd"/>
            <w:r w:rsidRPr="00F6682F">
              <w:rPr>
                <w:b/>
                <w:spacing w:val="-4"/>
                <w:sz w:val="24"/>
                <w:lang w:val="en-US"/>
              </w:rPr>
              <w:t xml:space="preserve"> </w:t>
            </w:r>
            <w:r w:rsidRPr="00F6682F">
              <w:rPr>
                <w:b/>
                <w:sz w:val="24"/>
                <w:lang w:val="en-US"/>
              </w:rPr>
              <w:t>в</w:t>
            </w:r>
            <w:r w:rsidRPr="00F6682F">
              <w:rPr>
                <w:b/>
                <w:spacing w:val="-1"/>
                <w:sz w:val="24"/>
                <w:lang w:val="en-US"/>
              </w:rPr>
              <w:t xml:space="preserve"> </w:t>
            </w:r>
            <w:proofErr w:type="spellStart"/>
            <w:r w:rsidRPr="00F6682F">
              <w:rPr>
                <w:b/>
                <w:spacing w:val="-2"/>
                <w:sz w:val="24"/>
                <w:lang w:val="en-US"/>
              </w:rPr>
              <w:t>часах</w:t>
            </w:r>
            <w:proofErr w:type="spellEnd"/>
          </w:p>
        </w:tc>
        <w:tc>
          <w:tcPr>
            <w:tcW w:w="2631" w:type="dxa"/>
            <w:tcBorders>
              <w:top w:val="single" w:sz="6" w:space="0" w:color="000000"/>
              <w:left w:val="single" w:sz="6" w:space="0" w:color="000000"/>
              <w:bottom w:val="single" w:sz="6" w:space="0" w:color="000000"/>
              <w:right w:val="single" w:sz="6" w:space="0" w:color="000000"/>
            </w:tcBorders>
            <w:hideMark/>
          </w:tcPr>
          <w:p w14:paraId="1658B72B" w14:textId="77777777" w:rsidR="00F6682F" w:rsidRPr="00F6682F" w:rsidRDefault="00F6682F" w:rsidP="00F6682F">
            <w:pPr>
              <w:spacing w:line="272" w:lineRule="exact"/>
              <w:ind w:left="14" w:right="3"/>
              <w:jc w:val="center"/>
              <w:rPr>
                <w:b/>
                <w:sz w:val="24"/>
              </w:rPr>
            </w:pPr>
            <w:r w:rsidRPr="00F6682F">
              <w:rPr>
                <w:b/>
                <w:sz w:val="24"/>
              </w:rPr>
              <w:t>В</w:t>
            </w:r>
            <w:r w:rsidRPr="00F6682F">
              <w:rPr>
                <w:b/>
                <w:spacing w:val="-1"/>
                <w:sz w:val="24"/>
              </w:rPr>
              <w:t xml:space="preserve"> </w:t>
            </w:r>
            <w:r w:rsidRPr="00F6682F">
              <w:rPr>
                <w:b/>
                <w:sz w:val="24"/>
              </w:rPr>
              <w:t>т.ч.</w:t>
            </w:r>
            <w:r w:rsidRPr="00F6682F">
              <w:rPr>
                <w:b/>
                <w:spacing w:val="-2"/>
                <w:sz w:val="24"/>
              </w:rPr>
              <w:t xml:space="preserve"> </w:t>
            </w:r>
            <w:r w:rsidRPr="00F6682F">
              <w:rPr>
                <w:b/>
                <w:sz w:val="24"/>
              </w:rPr>
              <w:t>в</w:t>
            </w:r>
            <w:r w:rsidRPr="00F6682F">
              <w:rPr>
                <w:b/>
                <w:spacing w:val="-1"/>
                <w:sz w:val="24"/>
              </w:rPr>
              <w:t xml:space="preserve"> </w:t>
            </w:r>
            <w:r w:rsidRPr="00F6682F">
              <w:rPr>
                <w:b/>
                <w:sz w:val="24"/>
              </w:rPr>
              <w:t>форме</w:t>
            </w:r>
            <w:r w:rsidRPr="00F6682F">
              <w:rPr>
                <w:b/>
                <w:spacing w:val="-2"/>
                <w:sz w:val="24"/>
              </w:rPr>
              <w:t xml:space="preserve"> </w:t>
            </w:r>
            <w:proofErr w:type="spellStart"/>
            <w:r w:rsidRPr="00F6682F">
              <w:rPr>
                <w:b/>
                <w:spacing w:val="-2"/>
                <w:sz w:val="24"/>
              </w:rPr>
              <w:t>практ</w:t>
            </w:r>
            <w:proofErr w:type="spellEnd"/>
            <w:r w:rsidRPr="00F6682F">
              <w:rPr>
                <w:b/>
                <w:spacing w:val="-2"/>
                <w:sz w:val="24"/>
              </w:rPr>
              <w:t>.</w:t>
            </w:r>
          </w:p>
          <w:p w14:paraId="6477BAFF" w14:textId="77777777" w:rsidR="00F6682F" w:rsidRPr="00F6682F" w:rsidRDefault="00F6682F" w:rsidP="00F6682F">
            <w:pPr>
              <w:spacing w:line="259" w:lineRule="exact"/>
              <w:ind w:left="14" w:right="1"/>
              <w:jc w:val="center"/>
              <w:rPr>
                <w:b/>
                <w:sz w:val="24"/>
                <w:lang w:val="en-US"/>
              </w:rPr>
            </w:pPr>
            <w:proofErr w:type="spellStart"/>
            <w:r w:rsidRPr="00F6682F">
              <w:rPr>
                <w:b/>
                <w:spacing w:val="-2"/>
                <w:sz w:val="24"/>
                <w:lang w:val="en-US"/>
              </w:rPr>
              <w:t>подготовки</w:t>
            </w:r>
            <w:proofErr w:type="spellEnd"/>
          </w:p>
        </w:tc>
      </w:tr>
      <w:tr w:rsidR="00F6682F" w:rsidRPr="00F6682F" w14:paraId="6B135B90" w14:textId="77777777" w:rsidTr="00F6682F">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1D593441" w14:textId="77777777" w:rsidR="00F6682F" w:rsidRPr="00F6682F" w:rsidRDefault="00F6682F" w:rsidP="00F6682F">
            <w:pPr>
              <w:spacing w:line="255" w:lineRule="exact"/>
              <w:ind w:left="107"/>
              <w:rPr>
                <w:sz w:val="24"/>
                <w:lang w:val="en-US"/>
              </w:rPr>
            </w:pPr>
            <w:proofErr w:type="spellStart"/>
            <w:r w:rsidRPr="00F6682F">
              <w:rPr>
                <w:sz w:val="24"/>
                <w:lang w:val="en-US"/>
              </w:rPr>
              <w:t>Учебные</w:t>
            </w:r>
            <w:proofErr w:type="spellEnd"/>
            <w:r w:rsidRPr="00F6682F">
              <w:rPr>
                <w:spacing w:val="-4"/>
                <w:sz w:val="24"/>
                <w:lang w:val="en-US"/>
              </w:rPr>
              <w:t xml:space="preserve"> </w:t>
            </w:r>
            <w:proofErr w:type="spellStart"/>
            <w:r w:rsidRPr="00F6682F">
              <w:rPr>
                <w:spacing w:val="-2"/>
                <w:sz w:val="24"/>
                <w:lang w:val="en-US"/>
              </w:rPr>
              <w:t>занятия</w:t>
            </w:r>
            <w:proofErr w:type="spellEnd"/>
          </w:p>
        </w:tc>
        <w:tc>
          <w:tcPr>
            <w:tcW w:w="2336" w:type="dxa"/>
            <w:tcBorders>
              <w:top w:val="single" w:sz="6" w:space="0" w:color="000000"/>
              <w:left w:val="single" w:sz="6" w:space="0" w:color="000000"/>
              <w:bottom w:val="single" w:sz="6" w:space="0" w:color="000000"/>
              <w:right w:val="single" w:sz="6" w:space="0" w:color="000000"/>
            </w:tcBorders>
            <w:hideMark/>
          </w:tcPr>
          <w:p w14:paraId="02365CE3" w14:textId="77777777" w:rsidR="00F6682F" w:rsidRPr="00F6682F" w:rsidRDefault="00F6682F" w:rsidP="00F6682F">
            <w:pPr>
              <w:spacing w:line="255" w:lineRule="exact"/>
              <w:ind w:left="9" w:right="3"/>
              <w:jc w:val="center"/>
              <w:rPr>
                <w:b/>
                <w:sz w:val="24"/>
                <w:lang w:val="en-US"/>
              </w:rPr>
            </w:pPr>
            <w:r w:rsidRPr="00F6682F">
              <w:rPr>
                <w:b/>
                <w:spacing w:val="-5"/>
                <w:sz w:val="24"/>
                <w:lang w:val="en-US"/>
              </w:rPr>
              <w:t>208</w:t>
            </w:r>
          </w:p>
        </w:tc>
        <w:tc>
          <w:tcPr>
            <w:tcW w:w="2631" w:type="dxa"/>
            <w:tcBorders>
              <w:top w:val="single" w:sz="6" w:space="0" w:color="000000"/>
              <w:left w:val="single" w:sz="6" w:space="0" w:color="000000"/>
              <w:bottom w:val="single" w:sz="6" w:space="0" w:color="000000"/>
              <w:right w:val="single" w:sz="6" w:space="0" w:color="000000"/>
            </w:tcBorders>
            <w:hideMark/>
          </w:tcPr>
          <w:p w14:paraId="7A961793" w14:textId="77777777" w:rsidR="00F6682F" w:rsidRPr="00F6682F" w:rsidRDefault="00F6682F" w:rsidP="00F6682F">
            <w:pPr>
              <w:spacing w:line="255" w:lineRule="exact"/>
              <w:ind w:left="14"/>
              <w:jc w:val="center"/>
              <w:rPr>
                <w:b/>
                <w:sz w:val="24"/>
                <w:lang w:val="en-US"/>
              </w:rPr>
            </w:pPr>
            <w:r w:rsidRPr="00F6682F">
              <w:rPr>
                <w:b/>
                <w:spacing w:val="-5"/>
                <w:sz w:val="24"/>
                <w:lang w:val="en-US"/>
              </w:rPr>
              <w:t>82</w:t>
            </w:r>
          </w:p>
        </w:tc>
      </w:tr>
      <w:tr w:rsidR="00F6682F" w:rsidRPr="00F6682F" w14:paraId="746FAFB1" w14:textId="77777777" w:rsidTr="00F6682F">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60AC8923" w14:textId="77777777" w:rsidR="00F6682F" w:rsidRPr="00F6682F" w:rsidRDefault="00F6682F" w:rsidP="00F6682F">
            <w:pPr>
              <w:spacing w:line="255" w:lineRule="exact"/>
              <w:ind w:left="107"/>
              <w:rPr>
                <w:sz w:val="24"/>
                <w:lang w:val="en-US"/>
              </w:rPr>
            </w:pPr>
            <w:proofErr w:type="spellStart"/>
            <w:r w:rsidRPr="00F6682F">
              <w:rPr>
                <w:sz w:val="24"/>
                <w:lang w:val="en-US"/>
              </w:rPr>
              <w:t>Курсовая</w:t>
            </w:r>
            <w:proofErr w:type="spellEnd"/>
            <w:r w:rsidRPr="00F6682F">
              <w:rPr>
                <w:spacing w:val="-4"/>
                <w:sz w:val="24"/>
                <w:lang w:val="en-US"/>
              </w:rPr>
              <w:t xml:space="preserve"> </w:t>
            </w:r>
            <w:proofErr w:type="spellStart"/>
            <w:r w:rsidRPr="00F6682F">
              <w:rPr>
                <w:sz w:val="24"/>
                <w:lang w:val="en-US"/>
              </w:rPr>
              <w:t>работа</w:t>
            </w:r>
            <w:proofErr w:type="spellEnd"/>
            <w:r w:rsidRPr="00F6682F">
              <w:rPr>
                <w:spacing w:val="-3"/>
                <w:sz w:val="24"/>
                <w:lang w:val="en-US"/>
              </w:rPr>
              <w:t xml:space="preserve"> </w:t>
            </w:r>
            <w:r w:rsidRPr="00F6682F">
              <w:rPr>
                <w:spacing w:val="-2"/>
                <w:sz w:val="24"/>
                <w:lang w:val="en-US"/>
              </w:rPr>
              <w:t>(</w:t>
            </w:r>
            <w:proofErr w:type="spellStart"/>
            <w:r w:rsidRPr="00F6682F">
              <w:rPr>
                <w:spacing w:val="-2"/>
                <w:sz w:val="24"/>
                <w:lang w:val="en-US"/>
              </w:rPr>
              <w:t>проект</w:t>
            </w:r>
            <w:proofErr w:type="spellEnd"/>
            <w:r w:rsidRPr="00F6682F">
              <w:rPr>
                <w:spacing w:val="-2"/>
                <w:sz w:val="24"/>
                <w:lang w:val="en-US"/>
              </w:rPr>
              <w:t>)</w:t>
            </w:r>
          </w:p>
        </w:tc>
        <w:tc>
          <w:tcPr>
            <w:tcW w:w="2336" w:type="dxa"/>
            <w:tcBorders>
              <w:top w:val="single" w:sz="6" w:space="0" w:color="000000"/>
              <w:left w:val="single" w:sz="6" w:space="0" w:color="000000"/>
              <w:bottom w:val="single" w:sz="6" w:space="0" w:color="000000"/>
              <w:right w:val="single" w:sz="6" w:space="0" w:color="000000"/>
            </w:tcBorders>
            <w:hideMark/>
          </w:tcPr>
          <w:p w14:paraId="5615FE39" w14:textId="77777777" w:rsidR="00F6682F" w:rsidRPr="00F6682F" w:rsidRDefault="00F6682F" w:rsidP="00F6682F">
            <w:pPr>
              <w:spacing w:line="255" w:lineRule="exact"/>
              <w:ind w:left="9"/>
              <w:jc w:val="center"/>
              <w:rPr>
                <w:sz w:val="24"/>
                <w:lang w:val="en-US"/>
              </w:rPr>
            </w:pPr>
            <w:r w:rsidRPr="00F6682F">
              <w:rPr>
                <w:spacing w:val="-10"/>
                <w:sz w:val="24"/>
                <w:lang w:val="en-US"/>
              </w:rPr>
              <w:t>-</w:t>
            </w:r>
          </w:p>
        </w:tc>
        <w:tc>
          <w:tcPr>
            <w:tcW w:w="2631" w:type="dxa"/>
            <w:tcBorders>
              <w:top w:val="single" w:sz="6" w:space="0" w:color="000000"/>
              <w:left w:val="single" w:sz="6" w:space="0" w:color="000000"/>
              <w:bottom w:val="single" w:sz="6" w:space="0" w:color="000000"/>
              <w:right w:val="single" w:sz="6" w:space="0" w:color="000000"/>
            </w:tcBorders>
            <w:hideMark/>
          </w:tcPr>
          <w:p w14:paraId="24C6A9E0" w14:textId="77777777" w:rsidR="00F6682F" w:rsidRPr="00F6682F" w:rsidRDefault="00F6682F" w:rsidP="00F6682F">
            <w:pPr>
              <w:spacing w:line="255" w:lineRule="exact"/>
              <w:ind w:left="14" w:right="2"/>
              <w:jc w:val="center"/>
              <w:rPr>
                <w:sz w:val="24"/>
                <w:lang w:val="en-US"/>
              </w:rPr>
            </w:pPr>
            <w:r w:rsidRPr="00F6682F">
              <w:rPr>
                <w:spacing w:val="-10"/>
                <w:sz w:val="24"/>
                <w:lang w:val="en-US"/>
              </w:rPr>
              <w:t>-</w:t>
            </w:r>
          </w:p>
        </w:tc>
      </w:tr>
      <w:tr w:rsidR="00F6682F" w:rsidRPr="00F6682F" w14:paraId="3A192E54" w14:textId="77777777" w:rsidTr="00F6682F">
        <w:trPr>
          <w:trHeight w:val="277"/>
        </w:trPr>
        <w:tc>
          <w:tcPr>
            <w:tcW w:w="4813" w:type="dxa"/>
            <w:tcBorders>
              <w:top w:val="single" w:sz="6" w:space="0" w:color="000000"/>
              <w:left w:val="single" w:sz="6" w:space="0" w:color="000000"/>
              <w:bottom w:val="single" w:sz="6" w:space="0" w:color="000000"/>
              <w:right w:val="single" w:sz="6" w:space="0" w:color="000000"/>
            </w:tcBorders>
            <w:hideMark/>
          </w:tcPr>
          <w:p w14:paraId="7BB417C7" w14:textId="77777777" w:rsidR="00F6682F" w:rsidRPr="00F6682F" w:rsidRDefault="00F6682F" w:rsidP="00F6682F">
            <w:pPr>
              <w:spacing w:line="258" w:lineRule="exact"/>
              <w:ind w:left="107"/>
              <w:rPr>
                <w:sz w:val="24"/>
                <w:lang w:val="en-US"/>
              </w:rPr>
            </w:pPr>
            <w:proofErr w:type="spellStart"/>
            <w:r w:rsidRPr="00F6682F">
              <w:rPr>
                <w:sz w:val="24"/>
                <w:lang w:val="en-US"/>
              </w:rPr>
              <w:t>Самостоятельная</w:t>
            </w:r>
            <w:proofErr w:type="spellEnd"/>
            <w:r w:rsidRPr="00F6682F">
              <w:rPr>
                <w:spacing w:val="-5"/>
                <w:sz w:val="24"/>
                <w:lang w:val="en-US"/>
              </w:rPr>
              <w:t xml:space="preserve"> </w:t>
            </w:r>
            <w:proofErr w:type="spellStart"/>
            <w:r w:rsidRPr="00F6682F">
              <w:rPr>
                <w:spacing w:val="-2"/>
                <w:sz w:val="24"/>
                <w:lang w:val="en-US"/>
              </w:rPr>
              <w:t>работа</w:t>
            </w:r>
            <w:proofErr w:type="spellEnd"/>
          </w:p>
        </w:tc>
        <w:tc>
          <w:tcPr>
            <w:tcW w:w="2336" w:type="dxa"/>
            <w:tcBorders>
              <w:top w:val="single" w:sz="6" w:space="0" w:color="000000"/>
              <w:left w:val="single" w:sz="6" w:space="0" w:color="000000"/>
              <w:bottom w:val="single" w:sz="6" w:space="0" w:color="000000"/>
              <w:right w:val="single" w:sz="6" w:space="0" w:color="000000"/>
            </w:tcBorders>
            <w:hideMark/>
          </w:tcPr>
          <w:p w14:paraId="47011E82" w14:textId="77777777" w:rsidR="00F6682F" w:rsidRPr="00F6682F" w:rsidRDefault="00F6682F" w:rsidP="00F6682F">
            <w:pPr>
              <w:spacing w:line="258" w:lineRule="exact"/>
              <w:ind w:left="9" w:right="3"/>
              <w:jc w:val="center"/>
              <w:rPr>
                <w:sz w:val="24"/>
                <w:lang w:val="en-US"/>
              </w:rPr>
            </w:pPr>
            <w:r w:rsidRPr="00F6682F">
              <w:rPr>
                <w:spacing w:val="-5"/>
                <w:sz w:val="24"/>
                <w:lang w:val="en-US"/>
              </w:rPr>
              <w:t>34</w:t>
            </w:r>
          </w:p>
        </w:tc>
        <w:tc>
          <w:tcPr>
            <w:tcW w:w="2631" w:type="dxa"/>
            <w:tcBorders>
              <w:top w:val="single" w:sz="6" w:space="0" w:color="000000"/>
              <w:left w:val="single" w:sz="6" w:space="0" w:color="000000"/>
              <w:bottom w:val="single" w:sz="6" w:space="0" w:color="000000"/>
              <w:right w:val="single" w:sz="6" w:space="0" w:color="000000"/>
            </w:tcBorders>
            <w:hideMark/>
          </w:tcPr>
          <w:p w14:paraId="10FC4CC0" w14:textId="77777777" w:rsidR="00F6682F" w:rsidRPr="00F6682F" w:rsidRDefault="00F6682F" w:rsidP="00F6682F">
            <w:pPr>
              <w:spacing w:line="258" w:lineRule="exact"/>
              <w:ind w:left="14" w:right="2"/>
              <w:jc w:val="center"/>
              <w:rPr>
                <w:sz w:val="24"/>
                <w:lang w:val="en-US"/>
              </w:rPr>
            </w:pPr>
            <w:r w:rsidRPr="00F6682F">
              <w:rPr>
                <w:spacing w:val="-10"/>
                <w:sz w:val="24"/>
                <w:lang w:val="en-US"/>
              </w:rPr>
              <w:t>-</w:t>
            </w:r>
          </w:p>
        </w:tc>
      </w:tr>
      <w:tr w:rsidR="00F6682F" w:rsidRPr="00F6682F" w14:paraId="0712CDAB" w14:textId="77777777" w:rsidTr="00F6682F">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7313186A" w14:textId="77777777" w:rsidR="00F6682F" w:rsidRPr="00F6682F" w:rsidRDefault="00F6682F" w:rsidP="00F6682F">
            <w:pPr>
              <w:spacing w:line="255" w:lineRule="exact"/>
              <w:ind w:left="107"/>
              <w:rPr>
                <w:sz w:val="24"/>
                <w:lang w:val="en-US"/>
              </w:rPr>
            </w:pPr>
            <w:proofErr w:type="spellStart"/>
            <w:r w:rsidRPr="00F6682F">
              <w:rPr>
                <w:sz w:val="24"/>
                <w:lang w:val="en-US"/>
              </w:rPr>
              <w:t>Практика</w:t>
            </w:r>
            <w:proofErr w:type="spellEnd"/>
            <w:r w:rsidRPr="00F6682F">
              <w:rPr>
                <w:sz w:val="24"/>
                <w:lang w:val="en-US"/>
              </w:rPr>
              <w:t>,</w:t>
            </w:r>
            <w:r w:rsidRPr="00F6682F">
              <w:rPr>
                <w:spacing w:val="-2"/>
                <w:sz w:val="24"/>
                <w:lang w:val="en-US"/>
              </w:rPr>
              <w:t xml:space="preserve"> </w:t>
            </w:r>
            <w:r w:rsidRPr="00F6682F">
              <w:rPr>
                <w:sz w:val="24"/>
                <w:lang w:val="en-US"/>
              </w:rPr>
              <w:t>в</w:t>
            </w:r>
            <w:r w:rsidRPr="00F6682F">
              <w:rPr>
                <w:spacing w:val="-2"/>
                <w:sz w:val="24"/>
                <w:lang w:val="en-US"/>
              </w:rPr>
              <w:t xml:space="preserve"> </w:t>
            </w:r>
            <w:proofErr w:type="spellStart"/>
            <w:r w:rsidRPr="00F6682F">
              <w:rPr>
                <w:spacing w:val="-2"/>
                <w:sz w:val="24"/>
                <w:lang w:val="en-US"/>
              </w:rPr>
              <w:t>т.ч</w:t>
            </w:r>
            <w:proofErr w:type="spellEnd"/>
            <w:r w:rsidRPr="00F6682F">
              <w:rPr>
                <w:spacing w:val="-2"/>
                <w:sz w:val="24"/>
                <w:lang w:val="en-US"/>
              </w:rPr>
              <w:t>.:</w:t>
            </w:r>
          </w:p>
        </w:tc>
        <w:tc>
          <w:tcPr>
            <w:tcW w:w="2336" w:type="dxa"/>
            <w:tcBorders>
              <w:top w:val="single" w:sz="6" w:space="0" w:color="000000"/>
              <w:left w:val="single" w:sz="6" w:space="0" w:color="000000"/>
              <w:bottom w:val="single" w:sz="6" w:space="0" w:color="000000"/>
              <w:right w:val="single" w:sz="6" w:space="0" w:color="000000"/>
            </w:tcBorders>
            <w:hideMark/>
          </w:tcPr>
          <w:p w14:paraId="3E9C9AC9" w14:textId="77777777" w:rsidR="00F6682F" w:rsidRPr="00F6682F" w:rsidRDefault="00F6682F" w:rsidP="00F6682F">
            <w:pPr>
              <w:spacing w:line="255" w:lineRule="exact"/>
              <w:ind w:left="9" w:right="3"/>
              <w:jc w:val="center"/>
              <w:rPr>
                <w:b/>
                <w:sz w:val="24"/>
                <w:lang w:val="en-US"/>
              </w:rPr>
            </w:pPr>
            <w:r w:rsidRPr="00F6682F">
              <w:rPr>
                <w:b/>
                <w:spacing w:val="-5"/>
                <w:sz w:val="24"/>
                <w:lang w:val="en-US"/>
              </w:rPr>
              <w:t>252</w:t>
            </w:r>
          </w:p>
        </w:tc>
        <w:tc>
          <w:tcPr>
            <w:tcW w:w="2631" w:type="dxa"/>
            <w:tcBorders>
              <w:top w:val="single" w:sz="6" w:space="0" w:color="000000"/>
              <w:left w:val="single" w:sz="6" w:space="0" w:color="000000"/>
              <w:bottom w:val="single" w:sz="6" w:space="0" w:color="000000"/>
              <w:right w:val="single" w:sz="6" w:space="0" w:color="000000"/>
            </w:tcBorders>
            <w:hideMark/>
          </w:tcPr>
          <w:p w14:paraId="18EAE9AA" w14:textId="77777777" w:rsidR="00F6682F" w:rsidRPr="00F6682F" w:rsidRDefault="00F6682F" w:rsidP="00F6682F">
            <w:pPr>
              <w:spacing w:line="255" w:lineRule="exact"/>
              <w:ind w:left="14"/>
              <w:jc w:val="center"/>
              <w:rPr>
                <w:b/>
                <w:sz w:val="24"/>
                <w:lang w:val="en-US"/>
              </w:rPr>
            </w:pPr>
            <w:r w:rsidRPr="00F6682F">
              <w:rPr>
                <w:b/>
                <w:spacing w:val="-5"/>
                <w:sz w:val="24"/>
                <w:lang w:val="en-US"/>
              </w:rPr>
              <w:t>252</w:t>
            </w:r>
          </w:p>
        </w:tc>
      </w:tr>
      <w:tr w:rsidR="00F6682F" w:rsidRPr="00F6682F" w14:paraId="6A74C42C" w14:textId="77777777" w:rsidTr="00F6682F">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7768C15B" w14:textId="77777777" w:rsidR="00F6682F" w:rsidRPr="00F6682F" w:rsidRDefault="00F6682F" w:rsidP="00F6682F">
            <w:pPr>
              <w:spacing w:line="255" w:lineRule="exact"/>
              <w:ind w:left="107"/>
              <w:rPr>
                <w:sz w:val="24"/>
                <w:lang w:val="en-US"/>
              </w:rPr>
            </w:pPr>
            <w:proofErr w:type="spellStart"/>
            <w:r w:rsidRPr="00F6682F">
              <w:rPr>
                <w:spacing w:val="-2"/>
                <w:sz w:val="24"/>
                <w:lang w:val="en-US"/>
              </w:rPr>
              <w:t>учебная</w:t>
            </w:r>
            <w:proofErr w:type="spellEnd"/>
          </w:p>
        </w:tc>
        <w:tc>
          <w:tcPr>
            <w:tcW w:w="2336" w:type="dxa"/>
            <w:tcBorders>
              <w:top w:val="single" w:sz="6" w:space="0" w:color="000000"/>
              <w:left w:val="single" w:sz="6" w:space="0" w:color="000000"/>
              <w:bottom w:val="single" w:sz="6" w:space="0" w:color="000000"/>
              <w:right w:val="single" w:sz="6" w:space="0" w:color="000000"/>
            </w:tcBorders>
            <w:hideMark/>
          </w:tcPr>
          <w:p w14:paraId="08CEAEA8" w14:textId="77777777" w:rsidR="00F6682F" w:rsidRPr="00F6682F" w:rsidRDefault="00F6682F" w:rsidP="00F6682F">
            <w:pPr>
              <w:spacing w:line="255" w:lineRule="exact"/>
              <w:ind w:left="9" w:right="3"/>
              <w:jc w:val="center"/>
              <w:rPr>
                <w:sz w:val="24"/>
                <w:lang w:val="en-US"/>
              </w:rPr>
            </w:pPr>
            <w:r w:rsidRPr="00F6682F">
              <w:rPr>
                <w:spacing w:val="-5"/>
                <w:sz w:val="24"/>
                <w:lang w:val="en-US"/>
              </w:rPr>
              <w:t>72</w:t>
            </w:r>
          </w:p>
        </w:tc>
        <w:tc>
          <w:tcPr>
            <w:tcW w:w="2631" w:type="dxa"/>
            <w:tcBorders>
              <w:top w:val="single" w:sz="6" w:space="0" w:color="000000"/>
              <w:left w:val="single" w:sz="6" w:space="0" w:color="000000"/>
              <w:bottom w:val="single" w:sz="6" w:space="0" w:color="000000"/>
              <w:right w:val="single" w:sz="6" w:space="0" w:color="000000"/>
            </w:tcBorders>
            <w:hideMark/>
          </w:tcPr>
          <w:p w14:paraId="7C0F1A66" w14:textId="77777777" w:rsidR="00F6682F" w:rsidRPr="00F6682F" w:rsidRDefault="00F6682F" w:rsidP="00F6682F">
            <w:pPr>
              <w:spacing w:line="255" w:lineRule="exact"/>
              <w:ind w:left="14"/>
              <w:jc w:val="center"/>
              <w:rPr>
                <w:sz w:val="24"/>
                <w:lang w:val="en-US"/>
              </w:rPr>
            </w:pPr>
            <w:r w:rsidRPr="00F6682F">
              <w:rPr>
                <w:spacing w:val="-5"/>
                <w:sz w:val="24"/>
                <w:lang w:val="en-US"/>
              </w:rPr>
              <w:t>72</w:t>
            </w:r>
          </w:p>
        </w:tc>
      </w:tr>
      <w:tr w:rsidR="00F6682F" w:rsidRPr="00F6682F" w14:paraId="55957AE5" w14:textId="77777777" w:rsidTr="00F6682F">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1C96B569" w14:textId="77777777" w:rsidR="00F6682F" w:rsidRPr="00F6682F" w:rsidRDefault="00F6682F" w:rsidP="00F6682F">
            <w:pPr>
              <w:spacing w:line="255" w:lineRule="exact"/>
              <w:ind w:left="107"/>
              <w:rPr>
                <w:sz w:val="24"/>
                <w:lang w:val="en-US"/>
              </w:rPr>
            </w:pPr>
            <w:proofErr w:type="spellStart"/>
            <w:r w:rsidRPr="00F6682F">
              <w:rPr>
                <w:spacing w:val="-2"/>
                <w:sz w:val="24"/>
                <w:lang w:val="en-US"/>
              </w:rPr>
              <w:t>производственная</w:t>
            </w:r>
            <w:proofErr w:type="spellEnd"/>
          </w:p>
        </w:tc>
        <w:tc>
          <w:tcPr>
            <w:tcW w:w="2336" w:type="dxa"/>
            <w:tcBorders>
              <w:top w:val="single" w:sz="6" w:space="0" w:color="000000"/>
              <w:left w:val="single" w:sz="6" w:space="0" w:color="000000"/>
              <w:bottom w:val="single" w:sz="6" w:space="0" w:color="000000"/>
              <w:right w:val="single" w:sz="6" w:space="0" w:color="000000"/>
            </w:tcBorders>
            <w:hideMark/>
          </w:tcPr>
          <w:p w14:paraId="5CBA466C" w14:textId="77777777" w:rsidR="00F6682F" w:rsidRPr="00F6682F" w:rsidRDefault="00F6682F" w:rsidP="00F6682F">
            <w:pPr>
              <w:spacing w:line="255" w:lineRule="exact"/>
              <w:ind w:left="9" w:right="3"/>
              <w:jc w:val="center"/>
              <w:rPr>
                <w:sz w:val="24"/>
                <w:lang w:val="en-US"/>
              </w:rPr>
            </w:pPr>
            <w:r w:rsidRPr="00F6682F">
              <w:rPr>
                <w:spacing w:val="-5"/>
                <w:sz w:val="24"/>
                <w:lang w:val="en-US"/>
              </w:rPr>
              <w:t>180</w:t>
            </w:r>
          </w:p>
        </w:tc>
        <w:tc>
          <w:tcPr>
            <w:tcW w:w="2631" w:type="dxa"/>
            <w:tcBorders>
              <w:top w:val="single" w:sz="6" w:space="0" w:color="000000"/>
              <w:left w:val="single" w:sz="6" w:space="0" w:color="000000"/>
              <w:bottom w:val="single" w:sz="6" w:space="0" w:color="000000"/>
              <w:right w:val="single" w:sz="6" w:space="0" w:color="000000"/>
            </w:tcBorders>
            <w:hideMark/>
          </w:tcPr>
          <w:p w14:paraId="712C8FCC" w14:textId="77777777" w:rsidR="00F6682F" w:rsidRPr="00F6682F" w:rsidRDefault="00F6682F" w:rsidP="00F6682F">
            <w:pPr>
              <w:spacing w:line="255" w:lineRule="exact"/>
              <w:ind w:left="14"/>
              <w:jc w:val="center"/>
              <w:rPr>
                <w:sz w:val="24"/>
                <w:lang w:val="en-US"/>
              </w:rPr>
            </w:pPr>
            <w:r w:rsidRPr="00F6682F">
              <w:rPr>
                <w:spacing w:val="-5"/>
                <w:sz w:val="24"/>
                <w:lang w:val="en-US"/>
              </w:rPr>
              <w:t>180</w:t>
            </w:r>
          </w:p>
        </w:tc>
      </w:tr>
      <w:tr w:rsidR="00F6682F" w:rsidRPr="00F6682F" w14:paraId="60B464B8" w14:textId="77777777" w:rsidTr="00F6682F">
        <w:trPr>
          <w:trHeight w:val="278"/>
        </w:trPr>
        <w:tc>
          <w:tcPr>
            <w:tcW w:w="4813" w:type="dxa"/>
            <w:tcBorders>
              <w:top w:val="single" w:sz="6" w:space="0" w:color="000000"/>
              <w:left w:val="single" w:sz="6" w:space="0" w:color="000000"/>
              <w:bottom w:val="single" w:sz="6" w:space="0" w:color="000000"/>
              <w:right w:val="single" w:sz="6" w:space="0" w:color="000000"/>
            </w:tcBorders>
            <w:hideMark/>
          </w:tcPr>
          <w:p w14:paraId="629891B5" w14:textId="77777777" w:rsidR="00F6682F" w:rsidRPr="00F6682F" w:rsidRDefault="00F6682F" w:rsidP="00F6682F">
            <w:pPr>
              <w:spacing w:line="258" w:lineRule="exact"/>
              <w:ind w:left="107"/>
              <w:rPr>
                <w:sz w:val="24"/>
                <w:lang w:val="en-US"/>
              </w:rPr>
            </w:pPr>
            <w:proofErr w:type="spellStart"/>
            <w:r w:rsidRPr="00F6682F">
              <w:rPr>
                <w:sz w:val="24"/>
                <w:lang w:val="en-US"/>
              </w:rPr>
              <w:t>Промежуточная</w:t>
            </w:r>
            <w:proofErr w:type="spellEnd"/>
            <w:r w:rsidRPr="00F6682F">
              <w:rPr>
                <w:spacing w:val="-8"/>
                <w:sz w:val="24"/>
                <w:lang w:val="en-US"/>
              </w:rPr>
              <w:t xml:space="preserve"> </w:t>
            </w:r>
            <w:proofErr w:type="spellStart"/>
            <w:r w:rsidRPr="00F6682F">
              <w:rPr>
                <w:spacing w:val="-2"/>
                <w:sz w:val="24"/>
                <w:lang w:val="en-US"/>
              </w:rPr>
              <w:t>аттестация</w:t>
            </w:r>
            <w:proofErr w:type="spellEnd"/>
          </w:p>
        </w:tc>
        <w:tc>
          <w:tcPr>
            <w:tcW w:w="2336" w:type="dxa"/>
            <w:tcBorders>
              <w:top w:val="single" w:sz="6" w:space="0" w:color="000000"/>
              <w:left w:val="single" w:sz="6" w:space="0" w:color="000000"/>
              <w:bottom w:val="single" w:sz="6" w:space="0" w:color="000000"/>
              <w:right w:val="single" w:sz="6" w:space="0" w:color="000000"/>
            </w:tcBorders>
            <w:hideMark/>
          </w:tcPr>
          <w:p w14:paraId="121AC9E3" w14:textId="77777777" w:rsidR="00F6682F" w:rsidRPr="00F6682F" w:rsidRDefault="00F6682F" w:rsidP="00F6682F">
            <w:pPr>
              <w:spacing w:line="258" w:lineRule="exact"/>
              <w:ind w:left="9" w:right="3"/>
              <w:jc w:val="center"/>
              <w:rPr>
                <w:b/>
                <w:sz w:val="24"/>
                <w:lang w:val="en-US"/>
              </w:rPr>
            </w:pPr>
            <w:r w:rsidRPr="00F6682F">
              <w:rPr>
                <w:b/>
                <w:spacing w:val="-5"/>
                <w:sz w:val="24"/>
                <w:lang w:val="en-US"/>
              </w:rPr>
              <w:t>18</w:t>
            </w:r>
          </w:p>
        </w:tc>
        <w:tc>
          <w:tcPr>
            <w:tcW w:w="2631" w:type="dxa"/>
            <w:tcBorders>
              <w:top w:val="single" w:sz="6" w:space="0" w:color="000000"/>
              <w:left w:val="single" w:sz="6" w:space="0" w:color="000000"/>
              <w:bottom w:val="single" w:sz="6" w:space="0" w:color="000000"/>
              <w:right w:val="single" w:sz="6" w:space="0" w:color="000000"/>
            </w:tcBorders>
            <w:hideMark/>
          </w:tcPr>
          <w:p w14:paraId="28BFC9FB" w14:textId="77777777" w:rsidR="00F6682F" w:rsidRPr="00F6682F" w:rsidRDefault="00F6682F" w:rsidP="00F6682F">
            <w:pPr>
              <w:spacing w:line="258" w:lineRule="exact"/>
              <w:ind w:left="14" w:right="2"/>
              <w:jc w:val="center"/>
              <w:rPr>
                <w:sz w:val="24"/>
                <w:lang w:val="en-US"/>
              </w:rPr>
            </w:pPr>
            <w:r w:rsidRPr="00F6682F">
              <w:rPr>
                <w:spacing w:val="-10"/>
                <w:sz w:val="24"/>
                <w:lang w:val="en-US"/>
              </w:rPr>
              <w:t>-</w:t>
            </w:r>
          </w:p>
        </w:tc>
      </w:tr>
      <w:tr w:rsidR="00F6682F" w:rsidRPr="00F6682F" w14:paraId="37EE55D7" w14:textId="77777777" w:rsidTr="00F6682F">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0388CC13" w14:textId="77777777" w:rsidR="00F6682F" w:rsidRPr="00F6682F" w:rsidRDefault="00F6682F" w:rsidP="00F6682F">
            <w:pPr>
              <w:spacing w:line="255" w:lineRule="exact"/>
              <w:ind w:left="107"/>
              <w:rPr>
                <w:sz w:val="24"/>
                <w:lang w:val="en-US"/>
              </w:rPr>
            </w:pPr>
            <w:proofErr w:type="spellStart"/>
            <w:r w:rsidRPr="00F6682F">
              <w:rPr>
                <w:spacing w:val="-2"/>
                <w:sz w:val="24"/>
                <w:lang w:val="en-US"/>
              </w:rPr>
              <w:t>Всего</w:t>
            </w:r>
            <w:proofErr w:type="spellEnd"/>
          </w:p>
        </w:tc>
        <w:tc>
          <w:tcPr>
            <w:tcW w:w="2336" w:type="dxa"/>
            <w:tcBorders>
              <w:top w:val="single" w:sz="6" w:space="0" w:color="000000"/>
              <w:left w:val="single" w:sz="6" w:space="0" w:color="000000"/>
              <w:bottom w:val="single" w:sz="6" w:space="0" w:color="000000"/>
              <w:right w:val="single" w:sz="6" w:space="0" w:color="000000"/>
            </w:tcBorders>
            <w:hideMark/>
          </w:tcPr>
          <w:p w14:paraId="3209B797" w14:textId="77777777" w:rsidR="00F6682F" w:rsidRPr="00F6682F" w:rsidRDefault="00F6682F" w:rsidP="00F6682F">
            <w:pPr>
              <w:spacing w:line="255" w:lineRule="exact"/>
              <w:ind w:left="9" w:right="3"/>
              <w:jc w:val="center"/>
              <w:rPr>
                <w:b/>
                <w:sz w:val="24"/>
                <w:lang w:val="en-US"/>
              </w:rPr>
            </w:pPr>
            <w:r w:rsidRPr="00F6682F">
              <w:rPr>
                <w:b/>
                <w:spacing w:val="-5"/>
                <w:sz w:val="24"/>
                <w:lang w:val="en-US"/>
              </w:rPr>
              <w:t>512</w:t>
            </w:r>
          </w:p>
        </w:tc>
        <w:tc>
          <w:tcPr>
            <w:tcW w:w="2631" w:type="dxa"/>
            <w:tcBorders>
              <w:top w:val="single" w:sz="6" w:space="0" w:color="000000"/>
              <w:left w:val="single" w:sz="6" w:space="0" w:color="000000"/>
              <w:bottom w:val="single" w:sz="6" w:space="0" w:color="000000"/>
              <w:right w:val="single" w:sz="6" w:space="0" w:color="000000"/>
            </w:tcBorders>
            <w:hideMark/>
          </w:tcPr>
          <w:p w14:paraId="39D4E8A8" w14:textId="77777777" w:rsidR="00F6682F" w:rsidRPr="00F6682F" w:rsidRDefault="00F6682F" w:rsidP="00F6682F">
            <w:pPr>
              <w:spacing w:line="255" w:lineRule="exact"/>
              <w:ind w:left="14"/>
              <w:jc w:val="center"/>
              <w:rPr>
                <w:b/>
                <w:sz w:val="24"/>
                <w:lang w:val="en-US"/>
              </w:rPr>
            </w:pPr>
            <w:r w:rsidRPr="00F6682F">
              <w:rPr>
                <w:b/>
                <w:spacing w:val="-5"/>
                <w:sz w:val="24"/>
                <w:lang w:val="en-US"/>
              </w:rPr>
              <w:t>334</w:t>
            </w:r>
          </w:p>
        </w:tc>
      </w:tr>
    </w:tbl>
    <w:p w14:paraId="4D5FE6A8" w14:textId="77777777" w:rsidR="00F6682F" w:rsidRPr="00F6682F" w:rsidRDefault="00F6682F" w:rsidP="00F6682F">
      <w:pPr>
        <w:spacing w:before="2"/>
        <w:rPr>
          <w:b/>
          <w:sz w:val="24"/>
          <w:szCs w:val="24"/>
        </w:rPr>
      </w:pPr>
    </w:p>
    <w:p w14:paraId="732094CB" w14:textId="77777777" w:rsidR="00F6682F" w:rsidRPr="00F6682F" w:rsidRDefault="00F6682F" w:rsidP="000015B5">
      <w:pPr>
        <w:numPr>
          <w:ilvl w:val="1"/>
          <w:numId w:val="149"/>
        </w:numPr>
        <w:tabs>
          <w:tab w:val="left" w:pos="1130"/>
        </w:tabs>
        <w:ind w:left="1130"/>
        <w:rPr>
          <w:b/>
          <w:sz w:val="24"/>
        </w:rPr>
      </w:pPr>
      <w:r w:rsidRPr="00F6682F">
        <w:rPr>
          <w:b/>
          <w:sz w:val="24"/>
        </w:rPr>
        <w:t>Структура</w:t>
      </w:r>
      <w:r w:rsidRPr="00F6682F">
        <w:rPr>
          <w:b/>
          <w:spacing w:val="-8"/>
          <w:sz w:val="24"/>
        </w:rPr>
        <w:t xml:space="preserve"> </w:t>
      </w:r>
      <w:r w:rsidRPr="00F6682F">
        <w:rPr>
          <w:b/>
          <w:sz w:val="24"/>
        </w:rPr>
        <w:t>профессионального</w:t>
      </w:r>
      <w:r w:rsidRPr="00F6682F">
        <w:rPr>
          <w:b/>
          <w:spacing w:val="-7"/>
          <w:sz w:val="24"/>
        </w:rPr>
        <w:t xml:space="preserve"> </w:t>
      </w:r>
      <w:r w:rsidRPr="00F6682F">
        <w:rPr>
          <w:b/>
          <w:spacing w:val="-2"/>
          <w:sz w:val="24"/>
        </w:rPr>
        <w:t>модуля</w:t>
      </w:r>
    </w:p>
    <w:p w14:paraId="43F920D0" w14:textId="77777777" w:rsidR="00F6682F" w:rsidRPr="00F6682F" w:rsidRDefault="00F6682F" w:rsidP="00F6682F">
      <w:pPr>
        <w:spacing w:before="1"/>
        <w:rPr>
          <w:b/>
          <w:sz w:val="14"/>
          <w:szCs w:val="24"/>
        </w:rPr>
      </w:pPr>
    </w:p>
    <w:tbl>
      <w:tblPr>
        <w:tblStyle w:val="TableNormal1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683"/>
        <w:gridCol w:w="798"/>
        <w:gridCol w:w="607"/>
        <w:gridCol w:w="852"/>
        <w:gridCol w:w="785"/>
        <w:gridCol w:w="763"/>
        <w:gridCol w:w="480"/>
        <w:gridCol w:w="497"/>
        <w:gridCol w:w="953"/>
        <w:gridCol w:w="643"/>
      </w:tblGrid>
      <w:tr w:rsidR="00F6682F" w:rsidRPr="00F6682F" w14:paraId="0FA4D711" w14:textId="77777777" w:rsidTr="00F6682F">
        <w:trPr>
          <w:trHeight w:val="3271"/>
        </w:trPr>
        <w:tc>
          <w:tcPr>
            <w:tcW w:w="571" w:type="dxa"/>
            <w:tcBorders>
              <w:top w:val="single" w:sz="4" w:space="0" w:color="000000"/>
              <w:left w:val="single" w:sz="4" w:space="0" w:color="000000"/>
              <w:bottom w:val="single" w:sz="4" w:space="0" w:color="000000"/>
              <w:right w:val="single" w:sz="4" w:space="0" w:color="000000"/>
            </w:tcBorders>
            <w:hideMark/>
          </w:tcPr>
          <w:p w14:paraId="476CA926" w14:textId="77777777" w:rsidR="00F6682F" w:rsidRPr="00F6682F" w:rsidRDefault="00F6682F" w:rsidP="00F6682F">
            <w:pPr>
              <w:ind w:left="131" w:right="122" w:hanging="1"/>
              <w:jc w:val="center"/>
              <w:rPr>
                <w:lang w:val="en-US"/>
              </w:rPr>
            </w:pPr>
            <w:proofErr w:type="spellStart"/>
            <w:r w:rsidRPr="00F6682F">
              <w:rPr>
                <w:spacing w:val="-6"/>
                <w:lang w:val="en-US"/>
              </w:rPr>
              <w:t>Ко</w:t>
            </w:r>
            <w:proofErr w:type="spellEnd"/>
            <w:r w:rsidRPr="00F6682F">
              <w:rPr>
                <w:spacing w:val="-6"/>
                <w:lang w:val="en-US"/>
              </w:rPr>
              <w:t xml:space="preserve"> </w:t>
            </w:r>
            <w:r w:rsidRPr="00F6682F">
              <w:rPr>
                <w:spacing w:val="-10"/>
                <w:lang w:val="en-US"/>
              </w:rPr>
              <w:t xml:space="preserve">д </w:t>
            </w:r>
            <w:r w:rsidRPr="00F6682F">
              <w:rPr>
                <w:spacing w:val="-6"/>
                <w:lang w:val="en-US"/>
              </w:rPr>
              <w:t>ОК</w:t>
            </w:r>
          </w:p>
          <w:p w14:paraId="2EA1EBA0" w14:textId="77777777" w:rsidR="00F6682F" w:rsidRPr="00F6682F" w:rsidRDefault="00F6682F" w:rsidP="00F6682F">
            <w:pPr>
              <w:ind w:left="131" w:right="122"/>
              <w:jc w:val="center"/>
              <w:rPr>
                <w:lang w:val="en-US"/>
              </w:rPr>
            </w:pPr>
            <w:r w:rsidRPr="00F6682F">
              <w:rPr>
                <w:spacing w:val="-10"/>
                <w:lang w:val="en-US"/>
              </w:rPr>
              <w:t xml:space="preserve">, </w:t>
            </w:r>
            <w:r w:rsidRPr="00F6682F">
              <w:rPr>
                <w:spacing w:val="-6"/>
                <w:lang w:val="en-US"/>
              </w:rPr>
              <w:t>ПК</w:t>
            </w:r>
          </w:p>
        </w:tc>
        <w:tc>
          <w:tcPr>
            <w:tcW w:w="2683" w:type="dxa"/>
            <w:tcBorders>
              <w:top w:val="single" w:sz="4" w:space="0" w:color="000000"/>
              <w:left w:val="single" w:sz="4" w:space="0" w:color="000000"/>
              <w:bottom w:val="single" w:sz="4" w:space="0" w:color="000000"/>
              <w:right w:val="single" w:sz="4" w:space="0" w:color="000000"/>
            </w:tcBorders>
          </w:tcPr>
          <w:p w14:paraId="14D92448" w14:textId="77777777" w:rsidR="00F6682F" w:rsidRPr="00F6682F" w:rsidRDefault="00F6682F" w:rsidP="00F6682F">
            <w:pPr>
              <w:rPr>
                <w:b/>
                <w:lang w:val="en-US"/>
              </w:rPr>
            </w:pPr>
          </w:p>
          <w:p w14:paraId="695198BF" w14:textId="77777777" w:rsidR="00F6682F" w:rsidRPr="00F6682F" w:rsidRDefault="00F6682F" w:rsidP="00F6682F">
            <w:pPr>
              <w:rPr>
                <w:b/>
                <w:lang w:val="en-US"/>
              </w:rPr>
            </w:pPr>
          </w:p>
          <w:p w14:paraId="7A5DD93C" w14:textId="77777777" w:rsidR="00F6682F" w:rsidRPr="00F6682F" w:rsidRDefault="00F6682F" w:rsidP="00F6682F">
            <w:pPr>
              <w:rPr>
                <w:b/>
                <w:lang w:val="en-US"/>
              </w:rPr>
            </w:pPr>
          </w:p>
          <w:p w14:paraId="7D63CAAE" w14:textId="77777777" w:rsidR="00F6682F" w:rsidRPr="00F6682F" w:rsidRDefault="00F6682F" w:rsidP="00F6682F">
            <w:pPr>
              <w:spacing w:before="239"/>
              <w:rPr>
                <w:b/>
                <w:lang w:val="en-US"/>
              </w:rPr>
            </w:pPr>
          </w:p>
          <w:p w14:paraId="78636706" w14:textId="77777777" w:rsidR="00F6682F" w:rsidRPr="00F6682F" w:rsidRDefault="00F6682F" w:rsidP="00F6682F">
            <w:pPr>
              <w:ind w:left="115" w:right="110"/>
              <w:jc w:val="center"/>
              <w:rPr>
                <w:lang w:val="en-US"/>
              </w:rPr>
            </w:pPr>
            <w:proofErr w:type="spellStart"/>
            <w:r w:rsidRPr="00F6682F">
              <w:rPr>
                <w:lang w:val="en-US"/>
              </w:rPr>
              <w:t>Наименования</w:t>
            </w:r>
            <w:proofErr w:type="spellEnd"/>
            <w:r w:rsidRPr="00F6682F">
              <w:rPr>
                <w:spacing w:val="-14"/>
                <w:lang w:val="en-US"/>
              </w:rPr>
              <w:t xml:space="preserve"> </w:t>
            </w:r>
            <w:proofErr w:type="spellStart"/>
            <w:r w:rsidRPr="00F6682F">
              <w:rPr>
                <w:lang w:val="en-US"/>
              </w:rPr>
              <w:t>разделов</w:t>
            </w:r>
            <w:proofErr w:type="spellEnd"/>
            <w:r w:rsidRPr="00F6682F">
              <w:rPr>
                <w:lang w:val="en-US"/>
              </w:rPr>
              <w:t xml:space="preserve"> </w:t>
            </w:r>
            <w:proofErr w:type="spellStart"/>
            <w:r w:rsidRPr="00F6682F">
              <w:rPr>
                <w:spacing w:val="-2"/>
                <w:lang w:val="en-US"/>
              </w:rPr>
              <w:t>профессионального</w:t>
            </w:r>
            <w:proofErr w:type="spellEnd"/>
            <w:r w:rsidRPr="00F6682F">
              <w:rPr>
                <w:spacing w:val="-2"/>
                <w:lang w:val="en-US"/>
              </w:rPr>
              <w:t xml:space="preserve"> </w:t>
            </w:r>
            <w:proofErr w:type="spellStart"/>
            <w:r w:rsidRPr="00F6682F">
              <w:rPr>
                <w:spacing w:val="-2"/>
                <w:lang w:val="en-US"/>
              </w:rPr>
              <w:t>модуля</w:t>
            </w:r>
            <w:proofErr w:type="spellEnd"/>
          </w:p>
        </w:tc>
        <w:tc>
          <w:tcPr>
            <w:tcW w:w="798" w:type="dxa"/>
            <w:tcBorders>
              <w:top w:val="single" w:sz="4" w:space="0" w:color="000000"/>
              <w:left w:val="single" w:sz="4" w:space="0" w:color="000000"/>
              <w:bottom w:val="single" w:sz="4" w:space="0" w:color="000000"/>
              <w:right w:val="single" w:sz="4" w:space="0" w:color="000000"/>
            </w:tcBorders>
          </w:tcPr>
          <w:p w14:paraId="18744E17" w14:textId="77777777" w:rsidR="00F6682F" w:rsidRPr="00F6682F" w:rsidRDefault="00F6682F" w:rsidP="00F6682F">
            <w:pPr>
              <w:rPr>
                <w:b/>
                <w:lang w:val="en-US"/>
              </w:rPr>
            </w:pPr>
          </w:p>
          <w:p w14:paraId="40E4740A" w14:textId="77777777" w:rsidR="00F6682F" w:rsidRPr="00F6682F" w:rsidRDefault="00F6682F" w:rsidP="00F6682F">
            <w:pPr>
              <w:rPr>
                <w:b/>
                <w:lang w:val="en-US"/>
              </w:rPr>
            </w:pPr>
          </w:p>
          <w:p w14:paraId="17447981" w14:textId="77777777" w:rsidR="00F6682F" w:rsidRPr="00F6682F" w:rsidRDefault="00F6682F" w:rsidP="00F6682F">
            <w:pPr>
              <w:rPr>
                <w:b/>
                <w:lang w:val="en-US"/>
              </w:rPr>
            </w:pPr>
          </w:p>
          <w:p w14:paraId="38F6037C" w14:textId="77777777" w:rsidR="00F6682F" w:rsidRPr="00F6682F" w:rsidRDefault="00F6682F" w:rsidP="00F6682F">
            <w:pPr>
              <w:rPr>
                <w:b/>
                <w:lang w:val="en-US"/>
              </w:rPr>
            </w:pPr>
          </w:p>
          <w:p w14:paraId="50F079AC" w14:textId="77777777" w:rsidR="00F6682F" w:rsidRPr="00F6682F" w:rsidRDefault="00F6682F" w:rsidP="00F6682F">
            <w:pPr>
              <w:spacing w:before="113"/>
              <w:rPr>
                <w:b/>
                <w:lang w:val="en-US"/>
              </w:rPr>
            </w:pPr>
          </w:p>
          <w:p w14:paraId="34789C38" w14:textId="77777777" w:rsidR="00F6682F" w:rsidRPr="00F6682F" w:rsidRDefault="00F6682F" w:rsidP="00F6682F">
            <w:pPr>
              <w:spacing w:line="252" w:lineRule="exact"/>
              <w:ind w:left="124"/>
              <w:rPr>
                <w:lang w:val="en-US"/>
              </w:rPr>
            </w:pPr>
            <w:proofErr w:type="spellStart"/>
            <w:r w:rsidRPr="00F6682F">
              <w:rPr>
                <w:spacing w:val="-2"/>
                <w:lang w:val="en-US"/>
              </w:rPr>
              <w:t>Всего</w:t>
            </w:r>
            <w:proofErr w:type="spellEnd"/>
          </w:p>
          <w:p w14:paraId="120DD6EE" w14:textId="77777777" w:rsidR="00F6682F" w:rsidRPr="00F6682F" w:rsidRDefault="00F6682F" w:rsidP="00F6682F">
            <w:pPr>
              <w:spacing w:line="252" w:lineRule="exact"/>
              <w:ind w:left="160"/>
              <w:rPr>
                <w:lang w:val="en-US"/>
              </w:rPr>
            </w:pPr>
            <w:r w:rsidRPr="00F6682F">
              <w:rPr>
                <w:lang w:val="en-US"/>
              </w:rPr>
              <w:t xml:space="preserve">, </w:t>
            </w:r>
            <w:proofErr w:type="spellStart"/>
            <w:r w:rsidRPr="00F6682F">
              <w:rPr>
                <w:spacing w:val="-4"/>
                <w:lang w:val="en-US"/>
              </w:rPr>
              <w:t>час</w:t>
            </w:r>
            <w:proofErr w:type="spellEnd"/>
            <w:r w:rsidRPr="00F6682F">
              <w:rPr>
                <w:spacing w:val="-4"/>
                <w:lang w:val="en-US"/>
              </w:rPr>
              <w:t>.</w:t>
            </w:r>
          </w:p>
        </w:tc>
        <w:tc>
          <w:tcPr>
            <w:tcW w:w="607" w:type="dxa"/>
            <w:tcBorders>
              <w:top w:val="single" w:sz="4" w:space="0" w:color="000000"/>
              <w:left w:val="single" w:sz="4" w:space="0" w:color="000000"/>
              <w:bottom w:val="single" w:sz="4" w:space="0" w:color="000000"/>
              <w:right w:val="single" w:sz="4" w:space="0" w:color="000000"/>
            </w:tcBorders>
            <w:textDirection w:val="btLr"/>
            <w:hideMark/>
          </w:tcPr>
          <w:p w14:paraId="37FB1FFC" w14:textId="77777777" w:rsidR="00F6682F" w:rsidRPr="00F6682F" w:rsidRDefault="00F6682F" w:rsidP="00F6682F">
            <w:pPr>
              <w:spacing w:before="62" w:line="260" w:lineRule="atLeast"/>
              <w:ind w:left="1096" w:hanging="800"/>
            </w:pPr>
            <w:r w:rsidRPr="00F6682F">
              <w:t>В</w:t>
            </w:r>
            <w:r w:rsidRPr="00F6682F">
              <w:rPr>
                <w:spacing w:val="-10"/>
              </w:rPr>
              <w:t xml:space="preserve"> </w:t>
            </w:r>
            <w:r w:rsidRPr="00F6682F">
              <w:t>т.ч.</w:t>
            </w:r>
            <w:r w:rsidRPr="00F6682F">
              <w:rPr>
                <w:spacing w:val="-9"/>
              </w:rPr>
              <w:t xml:space="preserve"> </w:t>
            </w:r>
            <w:r w:rsidRPr="00F6682F">
              <w:t>в</w:t>
            </w:r>
            <w:r w:rsidRPr="00F6682F">
              <w:rPr>
                <w:spacing w:val="-10"/>
              </w:rPr>
              <w:t xml:space="preserve"> </w:t>
            </w:r>
            <w:r w:rsidRPr="00F6682F">
              <w:t>форме</w:t>
            </w:r>
            <w:r w:rsidRPr="00F6682F">
              <w:rPr>
                <w:spacing w:val="-9"/>
              </w:rPr>
              <w:t xml:space="preserve"> </w:t>
            </w:r>
            <w:r w:rsidRPr="00F6682F">
              <w:t xml:space="preserve">практической </w:t>
            </w:r>
            <w:r w:rsidRPr="00F6682F">
              <w:rPr>
                <w:spacing w:val="-2"/>
              </w:rPr>
              <w:t>подготовки</w:t>
            </w:r>
          </w:p>
        </w:tc>
        <w:tc>
          <w:tcPr>
            <w:tcW w:w="852" w:type="dxa"/>
            <w:tcBorders>
              <w:top w:val="single" w:sz="4" w:space="0" w:color="000000"/>
              <w:left w:val="single" w:sz="4" w:space="0" w:color="000000"/>
              <w:bottom w:val="single" w:sz="4" w:space="0" w:color="000000"/>
              <w:right w:val="single" w:sz="4" w:space="0" w:color="000000"/>
            </w:tcBorders>
            <w:shd w:val="clear" w:color="auto" w:fill="D9D9D9"/>
            <w:textDirection w:val="btLr"/>
          </w:tcPr>
          <w:p w14:paraId="3806D0E0" w14:textId="77777777" w:rsidR="00F6682F" w:rsidRPr="00F6682F" w:rsidRDefault="00F6682F" w:rsidP="00F6682F">
            <w:pPr>
              <w:spacing w:before="43"/>
              <w:rPr>
                <w:b/>
              </w:rPr>
            </w:pPr>
          </w:p>
          <w:p w14:paraId="78880267" w14:textId="77777777" w:rsidR="00F6682F" w:rsidRPr="00F6682F" w:rsidRDefault="00F6682F" w:rsidP="00F6682F">
            <w:pPr>
              <w:ind w:left="434"/>
            </w:pPr>
            <w:r w:rsidRPr="00F6682F">
              <w:t>Обучение</w:t>
            </w:r>
            <w:r w:rsidRPr="00F6682F">
              <w:rPr>
                <w:spacing w:val="-3"/>
              </w:rPr>
              <w:t xml:space="preserve"> </w:t>
            </w:r>
            <w:r w:rsidRPr="00F6682F">
              <w:t>по</w:t>
            </w:r>
            <w:r w:rsidRPr="00F6682F">
              <w:rPr>
                <w:spacing w:val="-3"/>
              </w:rPr>
              <w:t xml:space="preserve"> </w:t>
            </w:r>
            <w:r w:rsidRPr="00F6682F">
              <w:t>МДК,</w:t>
            </w:r>
            <w:r w:rsidRPr="00F6682F">
              <w:rPr>
                <w:spacing w:val="-3"/>
              </w:rPr>
              <w:t xml:space="preserve"> </w:t>
            </w:r>
            <w:r w:rsidRPr="00F6682F">
              <w:t>в</w:t>
            </w:r>
            <w:r w:rsidRPr="00F6682F">
              <w:rPr>
                <w:spacing w:val="-4"/>
              </w:rPr>
              <w:t xml:space="preserve"> </w:t>
            </w:r>
            <w:r w:rsidRPr="00F6682F">
              <w:rPr>
                <w:spacing w:val="-2"/>
              </w:rPr>
              <w:t>т.ч.:</w:t>
            </w:r>
          </w:p>
        </w:tc>
        <w:tc>
          <w:tcPr>
            <w:tcW w:w="785" w:type="dxa"/>
            <w:tcBorders>
              <w:top w:val="single" w:sz="4" w:space="0" w:color="000000"/>
              <w:left w:val="single" w:sz="4" w:space="0" w:color="000000"/>
              <w:bottom w:val="single" w:sz="4" w:space="0" w:color="000000"/>
              <w:right w:val="single" w:sz="4" w:space="0" w:color="000000"/>
            </w:tcBorders>
            <w:textDirection w:val="btLr"/>
            <w:hideMark/>
          </w:tcPr>
          <w:p w14:paraId="14D1323D" w14:textId="77777777" w:rsidR="00F6682F" w:rsidRPr="00F6682F" w:rsidRDefault="00F6682F" w:rsidP="00F6682F">
            <w:pPr>
              <w:spacing w:before="251"/>
              <w:ind w:left="755"/>
              <w:rPr>
                <w:sz w:val="24"/>
                <w:lang w:val="en-US"/>
              </w:rPr>
            </w:pPr>
            <w:proofErr w:type="spellStart"/>
            <w:r w:rsidRPr="00F6682F">
              <w:rPr>
                <w:sz w:val="24"/>
                <w:lang w:val="en-US"/>
              </w:rPr>
              <w:t>Учебные</w:t>
            </w:r>
            <w:proofErr w:type="spellEnd"/>
            <w:r w:rsidRPr="00F6682F">
              <w:rPr>
                <w:spacing w:val="-4"/>
                <w:sz w:val="24"/>
                <w:lang w:val="en-US"/>
              </w:rPr>
              <w:t xml:space="preserve"> </w:t>
            </w:r>
            <w:proofErr w:type="spellStart"/>
            <w:r w:rsidRPr="00F6682F">
              <w:rPr>
                <w:spacing w:val="-2"/>
                <w:sz w:val="24"/>
                <w:lang w:val="en-US"/>
              </w:rPr>
              <w:t>занятия</w:t>
            </w:r>
            <w:proofErr w:type="spellEnd"/>
          </w:p>
        </w:tc>
        <w:tc>
          <w:tcPr>
            <w:tcW w:w="763" w:type="dxa"/>
            <w:tcBorders>
              <w:top w:val="single" w:sz="4" w:space="0" w:color="000000"/>
              <w:left w:val="single" w:sz="4" w:space="0" w:color="000000"/>
              <w:bottom w:val="single" w:sz="4" w:space="0" w:color="000000"/>
              <w:right w:val="single" w:sz="4" w:space="0" w:color="000000"/>
            </w:tcBorders>
            <w:textDirection w:val="btLr"/>
            <w:hideMark/>
          </w:tcPr>
          <w:p w14:paraId="38811BB6" w14:textId="77777777" w:rsidR="00F6682F" w:rsidRPr="00F6682F" w:rsidRDefault="00F6682F" w:rsidP="00F6682F">
            <w:pPr>
              <w:spacing w:before="251"/>
              <w:ind w:left="436"/>
              <w:rPr>
                <w:lang w:val="en-US"/>
              </w:rPr>
            </w:pPr>
            <w:proofErr w:type="spellStart"/>
            <w:r w:rsidRPr="00F6682F">
              <w:rPr>
                <w:lang w:val="en-US"/>
              </w:rPr>
              <w:t>Курсовая</w:t>
            </w:r>
            <w:proofErr w:type="spellEnd"/>
            <w:r w:rsidRPr="00F6682F">
              <w:rPr>
                <w:spacing w:val="-3"/>
                <w:lang w:val="en-US"/>
              </w:rPr>
              <w:t xml:space="preserve"> </w:t>
            </w:r>
            <w:proofErr w:type="spellStart"/>
            <w:r w:rsidRPr="00F6682F">
              <w:rPr>
                <w:lang w:val="en-US"/>
              </w:rPr>
              <w:t>работа</w:t>
            </w:r>
            <w:proofErr w:type="spellEnd"/>
            <w:r w:rsidRPr="00F6682F">
              <w:rPr>
                <w:spacing w:val="-1"/>
                <w:lang w:val="en-US"/>
              </w:rPr>
              <w:t xml:space="preserve"> </w:t>
            </w:r>
            <w:r w:rsidRPr="00F6682F">
              <w:rPr>
                <w:spacing w:val="-2"/>
                <w:lang w:val="en-US"/>
              </w:rPr>
              <w:t>(</w:t>
            </w:r>
            <w:proofErr w:type="spellStart"/>
            <w:r w:rsidRPr="00F6682F">
              <w:rPr>
                <w:spacing w:val="-2"/>
                <w:lang w:val="en-US"/>
              </w:rPr>
              <w:t>проект</w:t>
            </w:r>
            <w:proofErr w:type="spellEnd"/>
            <w:r w:rsidRPr="00F6682F">
              <w:rPr>
                <w:spacing w:val="-2"/>
                <w:lang w:val="en-US"/>
              </w:rPr>
              <w:t>)</w:t>
            </w:r>
          </w:p>
        </w:tc>
        <w:tc>
          <w:tcPr>
            <w:tcW w:w="480" w:type="dxa"/>
            <w:tcBorders>
              <w:top w:val="single" w:sz="4" w:space="0" w:color="000000"/>
              <w:left w:val="single" w:sz="4" w:space="0" w:color="000000"/>
              <w:bottom w:val="single" w:sz="4" w:space="0" w:color="000000"/>
              <w:right w:val="single" w:sz="4" w:space="0" w:color="000000"/>
            </w:tcBorders>
            <w:textDirection w:val="btLr"/>
            <w:hideMark/>
          </w:tcPr>
          <w:p w14:paraId="4C10EEE2" w14:textId="77777777" w:rsidR="00F6682F" w:rsidRPr="00F6682F" w:rsidRDefault="00F6682F" w:rsidP="00F6682F">
            <w:pPr>
              <w:spacing w:before="109"/>
              <w:ind w:left="450"/>
              <w:rPr>
                <w:lang w:val="en-US"/>
              </w:rPr>
            </w:pPr>
            <w:proofErr w:type="spellStart"/>
            <w:r w:rsidRPr="00F6682F">
              <w:rPr>
                <w:lang w:val="en-US"/>
              </w:rPr>
              <w:t>Самостоятельная</w:t>
            </w:r>
            <w:proofErr w:type="spellEnd"/>
            <w:r w:rsidRPr="00F6682F">
              <w:rPr>
                <w:spacing w:val="-10"/>
                <w:lang w:val="en-US"/>
              </w:rPr>
              <w:t xml:space="preserve"> </w:t>
            </w:r>
            <w:r w:rsidRPr="00F6682F">
              <w:rPr>
                <w:spacing w:val="-2"/>
                <w:lang w:val="en-US"/>
              </w:rPr>
              <w:t>работа</w:t>
            </w:r>
            <w:r w:rsidRPr="00F6682F">
              <w:rPr>
                <w:spacing w:val="-2"/>
                <w:vertAlign w:val="superscript"/>
                <w:lang w:val="en-US"/>
              </w:rPr>
              <w:t>2</w:t>
            </w:r>
          </w:p>
        </w:tc>
        <w:tc>
          <w:tcPr>
            <w:tcW w:w="497" w:type="dxa"/>
            <w:tcBorders>
              <w:top w:val="single" w:sz="4" w:space="0" w:color="000000"/>
              <w:left w:val="single" w:sz="4" w:space="0" w:color="000000"/>
              <w:bottom w:val="single" w:sz="4" w:space="0" w:color="000000"/>
              <w:right w:val="single" w:sz="4" w:space="0" w:color="000000"/>
            </w:tcBorders>
            <w:shd w:val="clear" w:color="auto" w:fill="D9D9D9"/>
            <w:textDirection w:val="btLr"/>
            <w:hideMark/>
          </w:tcPr>
          <w:p w14:paraId="40A91ECE" w14:textId="77777777" w:rsidR="00F6682F" w:rsidRPr="00F6682F" w:rsidRDefault="00F6682F" w:rsidP="00F6682F">
            <w:pPr>
              <w:spacing w:before="107"/>
              <w:ind w:left="342"/>
              <w:rPr>
                <w:lang w:val="en-US"/>
              </w:rPr>
            </w:pPr>
            <w:proofErr w:type="spellStart"/>
            <w:r w:rsidRPr="00F6682F">
              <w:rPr>
                <w:lang w:val="en-US"/>
              </w:rPr>
              <w:t>Промежуточная</w:t>
            </w:r>
            <w:proofErr w:type="spellEnd"/>
            <w:r w:rsidRPr="00F6682F">
              <w:rPr>
                <w:spacing w:val="-8"/>
                <w:lang w:val="en-US"/>
              </w:rPr>
              <w:t xml:space="preserve"> </w:t>
            </w:r>
            <w:proofErr w:type="spellStart"/>
            <w:r w:rsidRPr="00F6682F">
              <w:rPr>
                <w:spacing w:val="-2"/>
                <w:lang w:val="en-US"/>
              </w:rPr>
              <w:t>аттестация</w:t>
            </w:r>
            <w:proofErr w:type="spellEnd"/>
          </w:p>
        </w:tc>
        <w:tc>
          <w:tcPr>
            <w:tcW w:w="953" w:type="dxa"/>
            <w:tcBorders>
              <w:top w:val="single" w:sz="4" w:space="0" w:color="000000"/>
              <w:left w:val="single" w:sz="4" w:space="0" w:color="000000"/>
              <w:bottom w:val="single" w:sz="4" w:space="0" w:color="000000"/>
              <w:right w:val="single" w:sz="4" w:space="0" w:color="000000"/>
            </w:tcBorders>
            <w:shd w:val="clear" w:color="auto" w:fill="D9D9D9"/>
            <w:textDirection w:val="btLr"/>
          </w:tcPr>
          <w:p w14:paraId="330FA259" w14:textId="77777777" w:rsidR="00F6682F" w:rsidRPr="00F6682F" w:rsidRDefault="00F6682F" w:rsidP="00F6682F">
            <w:pPr>
              <w:spacing w:before="94"/>
              <w:rPr>
                <w:b/>
                <w:lang w:val="en-US"/>
              </w:rPr>
            </w:pPr>
          </w:p>
          <w:p w14:paraId="79D3FE2E" w14:textId="77777777" w:rsidR="00F6682F" w:rsidRPr="00F6682F" w:rsidRDefault="00F6682F" w:rsidP="00F6682F">
            <w:pPr>
              <w:ind w:left="784"/>
              <w:rPr>
                <w:lang w:val="en-US"/>
              </w:rPr>
            </w:pPr>
            <w:proofErr w:type="spellStart"/>
            <w:r w:rsidRPr="00F6682F">
              <w:rPr>
                <w:lang w:val="en-US"/>
              </w:rPr>
              <w:t>Учебная</w:t>
            </w:r>
            <w:proofErr w:type="spellEnd"/>
            <w:r w:rsidRPr="00F6682F">
              <w:rPr>
                <w:spacing w:val="-2"/>
                <w:lang w:val="en-US"/>
              </w:rPr>
              <w:t xml:space="preserve"> </w:t>
            </w:r>
            <w:proofErr w:type="spellStart"/>
            <w:r w:rsidRPr="00F6682F">
              <w:rPr>
                <w:spacing w:val="-2"/>
                <w:lang w:val="en-US"/>
              </w:rPr>
              <w:t>практика</w:t>
            </w:r>
            <w:proofErr w:type="spellEnd"/>
          </w:p>
        </w:tc>
        <w:tc>
          <w:tcPr>
            <w:tcW w:w="643" w:type="dxa"/>
            <w:tcBorders>
              <w:top w:val="single" w:sz="4" w:space="0" w:color="000000"/>
              <w:left w:val="single" w:sz="4" w:space="0" w:color="000000"/>
              <w:bottom w:val="single" w:sz="4" w:space="0" w:color="000000"/>
              <w:right w:val="single" w:sz="4" w:space="0" w:color="000000"/>
            </w:tcBorders>
            <w:shd w:val="clear" w:color="auto" w:fill="D9D9D9"/>
            <w:textDirection w:val="btLr"/>
            <w:hideMark/>
          </w:tcPr>
          <w:p w14:paraId="54CB2059" w14:textId="77777777" w:rsidR="00F6682F" w:rsidRPr="00F6682F" w:rsidRDefault="00F6682F" w:rsidP="00F6682F">
            <w:pPr>
              <w:spacing w:before="107"/>
              <w:ind w:left="311"/>
              <w:rPr>
                <w:lang w:val="en-US"/>
              </w:rPr>
            </w:pPr>
            <w:proofErr w:type="spellStart"/>
            <w:r w:rsidRPr="00F6682F">
              <w:rPr>
                <w:lang w:val="en-US"/>
              </w:rPr>
              <w:t>Производственная</w:t>
            </w:r>
            <w:proofErr w:type="spellEnd"/>
            <w:r w:rsidRPr="00F6682F">
              <w:rPr>
                <w:spacing w:val="-12"/>
                <w:lang w:val="en-US"/>
              </w:rPr>
              <w:t xml:space="preserve"> </w:t>
            </w:r>
            <w:proofErr w:type="spellStart"/>
            <w:r w:rsidRPr="00F6682F">
              <w:rPr>
                <w:spacing w:val="-2"/>
                <w:lang w:val="en-US"/>
              </w:rPr>
              <w:t>практика</w:t>
            </w:r>
            <w:proofErr w:type="spellEnd"/>
          </w:p>
        </w:tc>
      </w:tr>
      <w:tr w:rsidR="00F6682F" w:rsidRPr="00F6682F" w14:paraId="29138243" w14:textId="77777777" w:rsidTr="00F6682F">
        <w:trPr>
          <w:trHeight w:val="184"/>
        </w:trPr>
        <w:tc>
          <w:tcPr>
            <w:tcW w:w="571" w:type="dxa"/>
            <w:tcBorders>
              <w:top w:val="single" w:sz="4" w:space="0" w:color="000000"/>
              <w:left w:val="single" w:sz="4" w:space="0" w:color="000000"/>
              <w:bottom w:val="single" w:sz="4" w:space="0" w:color="000000"/>
              <w:right w:val="single" w:sz="4" w:space="0" w:color="000000"/>
            </w:tcBorders>
            <w:hideMark/>
          </w:tcPr>
          <w:p w14:paraId="41DB6DC2" w14:textId="77777777" w:rsidR="00F6682F" w:rsidRPr="00F6682F" w:rsidRDefault="00F6682F" w:rsidP="00F6682F">
            <w:pPr>
              <w:spacing w:line="164" w:lineRule="exact"/>
              <w:ind w:left="8"/>
              <w:jc w:val="center"/>
              <w:rPr>
                <w:sz w:val="16"/>
                <w:lang w:val="en-US"/>
              </w:rPr>
            </w:pPr>
            <w:r w:rsidRPr="00F6682F">
              <w:rPr>
                <w:spacing w:val="-10"/>
                <w:sz w:val="16"/>
                <w:lang w:val="en-US"/>
              </w:rPr>
              <w:t>1</w:t>
            </w:r>
          </w:p>
        </w:tc>
        <w:tc>
          <w:tcPr>
            <w:tcW w:w="2683" w:type="dxa"/>
            <w:tcBorders>
              <w:top w:val="single" w:sz="4" w:space="0" w:color="000000"/>
              <w:left w:val="single" w:sz="4" w:space="0" w:color="000000"/>
              <w:bottom w:val="single" w:sz="4" w:space="0" w:color="000000"/>
              <w:right w:val="single" w:sz="4" w:space="0" w:color="000000"/>
            </w:tcBorders>
            <w:hideMark/>
          </w:tcPr>
          <w:p w14:paraId="1A0E895D" w14:textId="77777777" w:rsidR="00F6682F" w:rsidRPr="00F6682F" w:rsidRDefault="00F6682F" w:rsidP="00F6682F">
            <w:pPr>
              <w:spacing w:line="164" w:lineRule="exact"/>
              <w:ind w:left="117" w:right="110"/>
              <w:jc w:val="center"/>
              <w:rPr>
                <w:sz w:val="16"/>
                <w:lang w:val="en-US"/>
              </w:rPr>
            </w:pPr>
            <w:r w:rsidRPr="00F6682F">
              <w:rPr>
                <w:spacing w:val="-10"/>
                <w:sz w:val="16"/>
                <w:lang w:val="en-US"/>
              </w:rPr>
              <w:t>2</w:t>
            </w:r>
          </w:p>
        </w:tc>
        <w:tc>
          <w:tcPr>
            <w:tcW w:w="798" w:type="dxa"/>
            <w:tcBorders>
              <w:top w:val="single" w:sz="4" w:space="0" w:color="000000"/>
              <w:left w:val="single" w:sz="4" w:space="0" w:color="000000"/>
              <w:bottom w:val="single" w:sz="4" w:space="0" w:color="000000"/>
              <w:right w:val="single" w:sz="4" w:space="0" w:color="000000"/>
            </w:tcBorders>
            <w:hideMark/>
          </w:tcPr>
          <w:p w14:paraId="3AB87F1D" w14:textId="77777777" w:rsidR="00F6682F" w:rsidRPr="00F6682F" w:rsidRDefault="00F6682F" w:rsidP="00F6682F">
            <w:pPr>
              <w:spacing w:line="164" w:lineRule="exact"/>
              <w:ind w:left="10"/>
              <w:jc w:val="center"/>
              <w:rPr>
                <w:sz w:val="16"/>
                <w:lang w:val="en-US"/>
              </w:rPr>
            </w:pPr>
            <w:r w:rsidRPr="00F6682F">
              <w:rPr>
                <w:spacing w:val="-10"/>
                <w:sz w:val="16"/>
                <w:lang w:val="en-US"/>
              </w:rPr>
              <w:t>3</w:t>
            </w:r>
          </w:p>
        </w:tc>
        <w:tc>
          <w:tcPr>
            <w:tcW w:w="607" w:type="dxa"/>
            <w:tcBorders>
              <w:top w:val="single" w:sz="4" w:space="0" w:color="000000"/>
              <w:left w:val="single" w:sz="4" w:space="0" w:color="000000"/>
              <w:bottom w:val="single" w:sz="4" w:space="0" w:color="000000"/>
              <w:right w:val="single" w:sz="4" w:space="0" w:color="000000"/>
            </w:tcBorders>
            <w:hideMark/>
          </w:tcPr>
          <w:p w14:paraId="52F15C91" w14:textId="77777777" w:rsidR="00F6682F" w:rsidRPr="00F6682F" w:rsidRDefault="00F6682F" w:rsidP="00F6682F">
            <w:pPr>
              <w:spacing w:line="164" w:lineRule="exact"/>
              <w:ind w:left="11"/>
              <w:jc w:val="center"/>
              <w:rPr>
                <w:sz w:val="16"/>
                <w:lang w:val="en-US"/>
              </w:rPr>
            </w:pPr>
            <w:r w:rsidRPr="00F6682F">
              <w:rPr>
                <w:spacing w:val="-10"/>
                <w:sz w:val="16"/>
                <w:lang w:val="en-US"/>
              </w:rPr>
              <w:t>4</w:t>
            </w:r>
          </w:p>
        </w:tc>
        <w:tc>
          <w:tcPr>
            <w:tcW w:w="852" w:type="dxa"/>
            <w:tcBorders>
              <w:top w:val="single" w:sz="4" w:space="0" w:color="000000"/>
              <w:left w:val="single" w:sz="4" w:space="0" w:color="000000"/>
              <w:bottom w:val="single" w:sz="4" w:space="0" w:color="000000"/>
              <w:right w:val="single" w:sz="4" w:space="0" w:color="000000"/>
            </w:tcBorders>
            <w:shd w:val="clear" w:color="auto" w:fill="D9D9D9"/>
            <w:hideMark/>
          </w:tcPr>
          <w:p w14:paraId="10790923" w14:textId="77777777" w:rsidR="00F6682F" w:rsidRPr="00F6682F" w:rsidRDefault="00F6682F" w:rsidP="00F6682F">
            <w:pPr>
              <w:spacing w:line="164" w:lineRule="exact"/>
              <w:ind w:left="7" w:right="1"/>
              <w:jc w:val="center"/>
              <w:rPr>
                <w:sz w:val="16"/>
                <w:lang w:val="en-US"/>
              </w:rPr>
            </w:pPr>
            <w:r w:rsidRPr="00F6682F">
              <w:rPr>
                <w:spacing w:val="-10"/>
                <w:sz w:val="16"/>
                <w:lang w:val="en-US"/>
              </w:rPr>
              <w:t>5</w:t>
            </w:r>
          </w:p>
        </w:tc>
        <w:tc>
          <w:tcPr>
            <w:tcW w:w="785" w:type="dxa"/>
            <w:tcBorders>
              <w:top w:val="single" w:sz="4" w:space="0" w:color="000000"/>
              <w:left w:val="single" w:sz="4" w:space="0" w:color="000000"/>
              <w:bottom w:val="single" w:sz="4" w:space="0" w:color="000000"/>
              <w:right w:val="single" w:sz="4" w:space="0" w:color="000000"/>
            </w:tcBorders>
            <w:hideMark/>
          </w:tcPr>
          <w:p w14:paraId="0E602AC1" w14:textId="77777777" w:rsidR="00F6682F" w:rsidRPr="00F6682F" w:rsidRDefault="00F6682F" w:rsidP="00F6682F">
            <w:pPr>
              <w:spacing w:line="164" w:lineRule="exact"/>
              <w:ind w:left="6"/>
              <w:jc w:val="center"/>
              <w:rPr>
                <w:sz w:val="16"/>
                <w:lang w:val="en-US"/>
              </w:rPr>
            </w:pPr>
            <w:r w:rsidRPr="00F6682F">
              <w:rPr>
                <w:spacing w:val="-10"/>
                <w:sz w:val="16"/>
                <w:lang w:val="en-US"/>
              </w:rPr>
              <w:t>6</w:t>
            </w:r>
          </w:p>
        </w:tc>
        <w:tc>
          <w:tcPr>
            <w:tcW w:w="763" w:type="dxa"/>
            <w:tcBorders>
              <w:top w:val="single" w:sz="4" w:space="0" w:color="000000"/>
              <w:left w:val="single" w:sz="4" w:space="0" w:color="000000"/>
              <w:bottom w:val="single" w:sz="4" w:space="0" w:color="000000"/>
              <w:right w:val="single" w:sz="4" w:space="0" w:color="000000"/>
            </w:tcBorders>
            <w:hideMark/>
          </w:tcPr>
          <w:p w14:paraId="1A54F9F1" w14:textId="77777777" w:rsidR="00F6682F" w:rsidRPr="00F6682F" w:rsidRDefault="00F6682F" w:rsidP="00F6682F">
            <w:pPr>
              <w:spacing w:line="164" w:lineRule="exact"/>
              <w:ind w:left="5"/>
              <w:jc w:val="center"/>
              <w:rPr>
                <w:sz w:val="16"/>
                <w:lang w:val="en-US"/>
              </w:rPr>
            </w:pPr>
            <w:r w:rsidRPr="00F6682F">
              <w:rPr>
                <w:spacing w:val="-10"/>
                <w:sz w:val="16"/>
                <w:lang w:val="en-US"/>
              </w:rPr>
              <w:t>7</w:t>
            </w:r>
          </w:p>
        </w:tc>
        <w:tc>
          <w:tcPr>
            <w:tcW w:w="480" w:type="dxa"/>
            <w:tcBorders>
              <w:top w:val="single" w:sz="4" w:space="0" w:color="000000"/>
              <w:left w:val="single" w:sz="4" w:space="0" w:color="000000"/>
              <w:bottom w:val="single" w:sz="4" w:space="0" w:color="000000"/>
              <w:right w:val="single" w:sz="4" w:space="0" w:color="000000"/>
            </w:tcBorders>
            <w:hideMark/>
          </w:tcPr>
          <w:p w14:paraId="4905657F" w14:textId="77777777" w:rsidR="00F6682F" w:rsidRPr="00F6682F" w:rsidRDefault="00F6682F" w:rsidP="00F6682F">
            <w:pPr>
              <w:spacing w:line="164" w:lineRule="exact"/>
              <w:ind w:right="190"/>
              <w:jc w:val="right"/>
              <w:rPr>
                <w:sz w:val="16"/>
                <w:lang w:val="en-US"/>
              </w:rPr>
            </w:pPr>
            <w:r w:rsidRPr="00F6682F">
              <w:rPr>
                <w:spacing w:val="-10"/>
                <w:sz w:val="16"/>
                <w:lang w:val="en-US"/>
              </w:rPr>
              <w:t>8</w:t>
            </w:r>
          </w:p>
        </w:tc>
        <w:tc>
          <w:tcPr>
            <w:tcW w:w="497" w:type="dxa"/>
            <w:tcBorders>
              <w:top w:val="single" w:sz="4" w:space="0" w:color="000000"/>
              <w:left w:val="single" w:sz="4" w:space="0" w:color="000000"/>
              <w:bottom w:val="single" w:sz="4" w:space="0" w:color="000000"/>
              <w:right w:val="single" w:sz="4" w:space="0" w:color="000000"/>
            </w:tcBorders>
            <w:shd w:val="clear" w:color="auto" w:fill="D9D9D9"/>
          </w:tcPr>
          <w:p w14:paraId="6F1395E5" w14:textId="77777777" w:rsidR="00F6682F" w:rsidRPr="00F6682F" w:rsidRDefault="00F6682F" w:rsidP="00F6682F">
            <w:pPr>
              <w:rPr>
                <w:sz w:val="12"/>
                <w:lang w:val="en-US"/>
              </w:rPr>
            </w:pPr>
          </w:p>
        </w:tc>
        <w:tc>
          <w:tcPr>
            <w:tcW w:w="953" w:type="dxa"/>
            <w:tcBorders>
              <w:top w:val="single" w:sz="4" w:space="0" w:color="000000"/>
              <w:left w:val="single" w:sz="4" w:space="0" w:color="000000"/>
              <w:bottom w:val="single" w:sz="4" w:space="0" w:color="000000"/>
              <w:right w:val="single" w:sz="4" w:space="0" w:color="000000"/>
            </w:tcBorders>
            <w:shd w:val="clear" w:color="auto" w:fill="D9D9D9"/>
            <w:hideMark/>
          </w:tcPr>
          <w:p w14:paraId="5D6A6D72" w14:textId="77777777" w:rsidR="00F6682F" w:rsidRPr="00F6682F" w:rsidRDefault="00F6682F" w:rsidP="00F6682F">
            <w:pPr>
              <w:spacing w:line="164" w:lineRule="exact"/>
              <w:ind w:left="12"/>
              <w:jc w:val="center"/>
              <w:rPr>
                <w:sz w:val="16"/>
                <w:lang w:val="en-US"/>
              </w:rPr>
            </w:pPr>
            <w:r w:rsidRPr="00F6682F">
              <w:rPr>
                <w:spacing w:val="-10"/>
                <w:sz w:val="16"/>
                <w:lang w:val="en-US"/>
              </w:rPr>
              <w:t>9</w:t>
            </w:r>
          </w:p>
        </w:tc>
        <w:tc>
          <w:tcPr>
            <w:tcW w:w="643" w:type="dxa"/>
            <w:tcBorders>
              <w:top w:val="single" w:sz="4" w:space="0" w:color="000000"/>
              <w:left w:val="single" w:sz="4" w:space="0" w:color="000000"/>
              <w:bottom w:val="single" w:sz="4" w:space="0" w:color="000000"/>
              <w:right w:val="single" w:sz="4" w:space="0" w:color="000000"/>
            </w:tcBorders>
            <w:shd w:val="clear" w:color="auto" w:fill="D9D9D9"/>
            <w:hideMark/>
          </w:tcPr>
          <w:p w14:paraId="56F5A6F9" w14:textId="77777777" w:rsidR="00F6682F" w:rsidRPr="00F6682F" w:rsidRDefault="00F6682F" w:rsidP="00F6682F">
            <w:pPr>
              <w:spacing w:line="164" w:lineRule="exact"/>
              <w:ind w:left="6"/>
              <w:jc w:val="center"/>
              <w:rPr>
                <w:sz w:val="16"/>
                <w:lang w:val="en-US"/>
              </w:rPr>
            </w:pPr>
            <w:r w:rsidRPr="00F6682F">
              <w:rPr>
                <w:spacing w:val="-5"/>
                <w:sz w:val="16"/>
                <w:lang w:val="en-US"/>
              </w:rPr>
              <w:t>10</w:t>
            </w:r>
          </w:p>
        </w:tc>
      </w:tr>
      <w:tr w:rsidR="00F6682F" w:rsidRPr="00F6682F" w14:paraId="2E1C32F0" w14:textId="77777777" w:rsidTr="00F6682F">
        <w:trPr>
          <w:trHeight w:val="760"/>
        </w:trPr>
        <w:tc>
          <w:tcPr>
            <w:tcW w:w="571" w:type="dxa"/>
            <w:tcBorders>
              <w:top w:val="single" w:sz="4" w:space="0" w:color="000000"/>
              <w:left w:val="single" w:sz="4" w:space="0" w:color="000000"/>
              <w:bottom w:val="single" w:sz="4" w:space="0" w:color="000000"/>
              <w:right w:val="single" w:sz="4" w:space="0" w:color="000000"/>
            </w:tcBorders>
            <w:hideMark/>
          </w:tcPr>
          <w:p w14:paraId="6C791C14" w14:textId="77777777" w:rsidR="00F6682F" w:rsidRPr="00F6682F" w:rsidRDefault="00F6682F" w:rsidP="00F6682F">
            <w:pPr>
              <w:spacing w:line="247" w:lineRule="exact"/>
              <w:ind w:left="5"/>
              <w:jc w:val="center"/>
              <w:rPr>
                <w:b/>
                <w:bCs/>
                <w:lang w:val="en-US"/>
              </w:rPr>
            </w:pPr>
            <w:r w:rsidRPr="00F6682F">
              <w:rPr>
                <w:b/>
                <w:bCs/>
                <w:spacing w:val="-10"/>
                <w:lang w:val="en-US"/>
              </w:rPr>
              <w:t>1</w:t>
            </w:r>
          </w:p>
        </w:tc>
        <w:tc>
          <w:tcPr>
            <w:tcW w:w="2683" w:type="dxa"/>
            <w:tcBorders>
              <w:top w:val="single" w:sz="4" w:space="0" w:color="000000"/>
              <w:left w:val="single" w:sz="4" w:space="0" w:color="000000"/>
              <w:bottom w:val="single" w:sz="4" w:space="0" w:color="000000"/>
              <w:right w:val="single" w:sz="4" w:space="0" w:color="000000"/>
            </w:tcBorders>
            <w:hideMark/>
          </w:tcPr>
          <w:p w14:paraId="7D372000" w14:textId="77777777" w:rsidR="00F6682F" w:rsidRPr="00F6682F" w:rsidRDefault="00F6682F" w:rsidP="00F6682F">
            <w:pPr>
              <w:spacing w:line="247" w:lineRule="exact"/>
              <w:ind w:left="105"/>
              <w:rPr>
                <w:b/>
                <w:bCs/>
              </w:rPr>
            </w:pPr>
            <w:r w:rsidRPr="00F6682F">
              <w:rPr>
                <w:b/>
                <w:bCs/>
              </w:rPr>
              <w:t>МДК.03.01</w:t>
            </w:r>
            <w:r w:rsidRPr="00F6682F">
              <w:rPr>
                <w:b/>
                <w:bCs/>
                <w:spacing w:val="-5"/>
              </w:rPr>
              <w:t xml:space="preserve"> </w:t>
            </w:r>
            <w:r w:rsidRPr="00F6682F">
              <w:rPr>
                <w:b/>
                <w:bCs/>
                <w:spacing w:val="-2"/>
              </w:rPr>
              <w:t>Организация</w:t>
            </w:r>
          </w:p>
          <w:p w14:paraId="46D3A034" w14:textId="77777777" w:rsidR="00F6682F" w:rsidRPr="00F6682F" w:rsidRDefault="00F6682F" w:rsidP="00F6682F">
            <w:pPr>
              <w:spacing w:line="252" w:lineRule="exact"/>
              <w:ind w:left="105" w:right="110"/>
              <w:rPr>
                <w:b/>
                <w:bCs/>
              </w:rPr>
            </w:pPr>
            <w:r w:rsidRPr="00F6682F">
              <w:rPr>
                <w:b/>
                <w:bCs/>
              </w:rPr>
              <w:t>сервисного</w:t>
            </w:r>
            <w:r w:rsidRPr="00F6682F">
              <w:rPr>
                <w:b/>
                <w:bCs/>
                <w:spacing w:val="-14"/>
              </w:rPr>
              <w:t xml:space="preserve"> </w:t>
            </w:r>
            <w:r w:rsidRPr="00F6682F">
              <w:rPr>
                <w:b/>
                <w:bCs/>
              </w:rPr>
              <w:t>обслуживания и работа с клиентами</w:t>
            </w:r>
          </w:p>
        </w:tc>
        <w:tc>
          <w:tcPr>
            <w:tcW w:w="798" w:type="dxa"/>
            <w:tcBorders>
              <w:top w:val="single" w:sz="4" w:space="0" w:color="000000"/>
              <w:left w:val="single" w:sz="4" w:space="0" w:color="000000"/>
              <w:bottom w:val="single" w:sz="4" w:space="0" w:color="000000"/>
              <w:right w:val="single" w:sz="4" w:space="0" w:color="000000"/>
            </w:tcBorders>
            <w:hideMark/>
          </w:tcPr>
          <w:p w14:paraId="3FB5BCA3" w14:textId="77777777" w:rsidR="00F6682F" w:rsidRPr="00F6682F" w:rsidRDefault="00F6682F" w:rsidP="00F6682F">
            <w:pPr>
              <w:spacing w:line="251" w:lineRule="exact"/>
              <w:ind w:left="10" w:right="3"/>
              <w:jc w:val="center"/>
              <w:rPr>
                <w:b/>
                <w:bCs/>
                <w:lang w:val="en-US"/>
              </w:rPr>
            </w:pPr>
            <w:r w:rsidRPr="00F6682F">
              <w:rPr>
                <w:b/>
                <w:bCs/>
                <w:spacing w:val="-5"/>
                <w:lang w:val="en-US"/>
              </w:rPr>
              <w:t>138</w:t>
            </w:r>
          </w:p>
        </w:tc>
        <w:tc>
          <w:tcPr>
            <w:tcW w:w="607" w:type="dxa"/>
            <w:tcBorders>
              <w:top w:val="single" w:sz="4" w:space="0" w:color="000000"/>
              <w:left w:val="single" w:sz="4" w:space="0" w:color="000000"/>
              <w:bottom w:val="single" w:sz="4" w:space="0" w:color="000000"/>
              <w:right w:val="single" w:sz="4" w:space="0" w:color="000000"/>
            </w:tcBorders>
            <w:hideMark/>
          </w:tcPr>
          <w:p w14:paraId="3A129993" w14:textId="77777777" w:rsidR="00F6682F" w:rsidRPr="00F6682F" w:rsidRDefault="00F6682F" w:rsidP="00F6682F">
            <w:pPr>
              <w:spacing w:line="247" w:lineRule="exact"/>
              <w:ind w:left="11" w:right="4"/>
              <w:jc w:val="center"/>
              <w:rPr>
                <w:b/>
                <w:bCs/>
                <w:lang w:val="en-US"/>
              </w:rPr>
            </w:pPr>
            <w:r w:rsidRPr="00F6682F">
              <w:rPr>
                <w:b/>
                <w:bCs/>
                <w:spacing w:val="-5"/>
                <w:lang w:val="en-US"/>
              </w:rPr>
              <w:t>42</w:t>
            </w:r>
          </w:p>
        </w:tc>
        <w:tc>
          <w:tcPr>
            <w:tcW w:w="852" w:type="dxa"/>
            <w:tcBorders>
              <w:top w:val="single" w:sz="4" w:space="0" w:color="000000"/>
              <w:left w:val="single" w:sz="4" w:space="0" w:color="000000"/>
              <w:bottom w:val="single" w:sz="4" w:space="0" w:color="000000"/>
              <w:right w:val="single" w:sz="4" w:space="0" w:color="000000"/>
            </w:tcBorders>
            <w:shd w:val="clear" w:color="auto" w:fill="D9D9D9"/>
            <w:hideMark/>
          </w:tcPr>
          <w:p w14:paraId="769A6681" w14:textId="77777777" w:rsidR="00F6682F" w:rsidRPr="00F6682F" w:rsidRDefault="00F6682F" w:rsidP="00F6682F">
            <w:pPr>
              <w:spacing w:line="247" w:lineRule="exact"/>
              <w:ind w:left="7"/>
              <w:jc w:val="center"/>
              <w:rPr>
                <w:b/>
                <w:bCs/>
                <w:lang w:val="en-US"/>
              </w:rPr>
            </w:pPr>
            <w:r w:rsidRPr="00F6682F">
              <w:rPr>
                <w:b/>
                <w:bCs/>
                <w:spacing w:val="-5"/>
                <w:lang w:val="en-US"/>
              </w:rPr>
              <w:t>120</w:t>
            </w:r>
          </w:p>
        </w:tc>
        <w:tc>
          <w:tcPr>
            <w:tcW w:w="785" w:type="dxa"/>
            <w:tcBorders>
              <w:top w:val="single" w:sz="4" w:space="0" w:color="000000"/>
              <w:left w:val="single" w:sz="4" w:space="0" w:color="000000"/>
              <w:bottom w:val="single" w:sz="4" w:space="0" w:color="000000"/>
              <w:right w:val="single" w:sz="4" w:space="0" w:color="000000"/>
            </w:tcBorders>
            <w:hideMark/>
          </w:tcPr>
          <w:p w14:paraId="1C5B555B" w14:textId="77777777" w:rsidR="00F6682F" w:rsidRPr="00F6682F" w:rsidRDefault="00F6682F" w:rsidP="00F6682F">
            <w:pPr>
              <w:spacing w:line="247" w:lineRule="exact"/>
              <w:ind w:left="6" w:right="4"/>
              <w:jc w:val="center"/>
              <w:rPr>
                <w:b/>
                <w:bCs/>
                <w:lang w:val="en-US"/>
              </w:rPr>
            </w:pPr>
            <w:r w:rsidRPr="00F6682F">
              <w:rPr>
                <w:b/>
                <w:bCs/>
                <w:spacing w:val="-5"/>
                <w:lang w:val="en-US"/>
              </w:rPr>
              <w:t>76</w:t>
            </w:r>
          </w:p>
        </w:tc>
        <w:tc>
          <w:tcPr>
            <w:tcW w:w="763" w:type="dxa"/>
            <w:tcBorders>
              <w:top w:val="single" w:sz="4" w:space="0" w:color="000000"/>
              <w:left w:val="single" w:sz="4" w:space="0" w:color="000000"/>
              <w:bottom w:val="single" w:sz="4" w:space="0" w:color="000000"/>
              <w:right w:val="single" w:sz="4" w:space="0" w:color="000000"/>
            </w:tcBorders>
            <w:hideMark/>
          </w:tcPr>
          <w:p w14:paraId="76E64C83" w14:textId="77777777" w:rsidR="00F6682F" w:rsidRPr="00F6682F" w:rsidRDefault="00F6682F" w:rsidP="00F6682F">
            <w:pPr>
              <w:spacing w:line="251" w:lineRule="exact"/>
              <w:ind w:left="5" w:right="2"/>
              <w:jc w:val="center"/>
              <w:rPr>
                <w:b/>
                <w:bCs/>
                <w:lang w:val="en-US"/>
              </w:rPr>
            </w:pPr>
            <w:r w:rsidRPr="00F6682F">
              <w:rPr>
                <w:b/>
                <w:bCs/>
                <w:spacing w:val="-10"/>
                <w:lang w:val="en-US"/>
              </w:rPr>
              <w:t>-</w:t>
            </w:r>
          </w:p>
        </w:tc>
        <w:tc>
          <w:tcPr>
            <w:tcW w:w="480" w:type="dxa"/>
            <w:tcBorders>
              <w:top w:val="single" w:sz="4" w:space="0" w:color="000000"/>
              <w:left w:val="single" w:sz="4" w:space="0" w:color="000000"/>
              <w:bottom w:val="single" w:sz="4" w:space="0" w:color="000000"/>
              <w:right w:val="single" w:sz="4" w:space="0" w:color="000000"/>
            </w:tcBorders>
            <w:hideMark/>
          </w:tcPr>
          <w:p w14:paraId="7C12303A" w14:textId="77777777" w:rsidR="00F6682F" w:rsidRPr="00F6682F" w:rsidRDefault="00F6682F" w:rsidP="00F6682F">
            <w:pPr>
              <w:spacing w:line="251" w:lineRule="exact"/>
              <w:ind w:right="174"/>
              <w:jc w:val="right"/>
              <w:rPr>
                <w:b/>
                <w:bCs/>
                <w:lang w:val="en-US"/>
              </w:rPr>
            </w:pPr>
            <w:r w:rsidRPr="00F6682F">
              <w:rPr>
                <w:b/>
                <w:bCs/>
                <w:spacing w:val="-10"/>
                <w:lang w:val="en-US"/>
              </w:rPr>
              <w:t>18</w:t>
            </w:r>
          </w:p>
        </w:tc>
        <w:tc>
          <w:tcPr>
            <w:tcW w:w="497" w:type="dxa"/>
            <w:tcBorders>
              <w:top w:val="single" w:sz="4" w:space="0" w:color="000000"/>
              <w:left w:val="single" w:sz="4" w:space="0" w:color="000000"/>
              <w:bottom w:val="single" w:sz="4" w:space="0" w:color="000000"/>
              <w:right w:val="single" w:sz="4" w:space="0" w:color="000000"/>
            </w:tcBorders>
            <w:shd w:val="clear" w:color="auto" w:fill="D9D9D9"/>
            <w:hideMark/>
          </w:tcPr>
          <w:p w14:paraId="60D11DF9" w14:textId="77777777" w:rsidR="00F6682F" w:rsidRPr="00F6682F" w:rsidRDefault="00F6682F" w:rsidP="00F6682F">
            <w:pPr>
              <w:rPr>
                <w:b/>
                <w:bCs/>
                <w:lang w:val="en-US"/>
              </w:rPr>
            </w:pPr>
            <w:r w:rsidRPr="00F6682F">
              <w:rPr>
                <w:b/>
                <w:bCs/>
                <w:lang w:val="en-US"/>
              </w:rPr>
              <w:t>6</w:t>
            </w:r>
          </w:p>
        </w:tc>
        <w:tc>
          <w:tcPr>
            <w:tcW w:w="953" w:type="dxa"/>
            <w:tcBorders>
              <w:top w:val="single" w:sz="4" w:space="0" w:color="000000"/>
              <w:left w:val="single" w:sz="4" w:space="0" w:color="000000"/>
              <w:bottom w:val="single" w:sz="4" w:space="0" w:color="000000"/>
              <w:right w:val="single" w:sz="4" w:space="0" w:color="000000"/>
            </w:tcBorders>
            <w:shd w:val="clear" w:color="auto" w:fill="D9D9D9"/>
          </w:tcPr>
          <w:p w14:paraId="5177D1DE" w14:textId="77777777" w:rsidR="00F6682F" w:rsidRPr="00F6682F" w:rsidRDefault="00F6682F" w:rsidP="00F6682F">
            <w:pPr>
              <w:rPr>
                <w:b/>
                <w:bCs/>
                <w:lang w:val="en-US"/>
              </w:rPr>
            </w:pPr>
          </w:p>
        </w:tc>
        <w:tc>
          <w:tcPr>
            <w:tcW w:w="643" w:type="dxa"/>
            <w:tcBorders>
              <w:top w:val="single" w:sz="4" w:space="0" w:color="000000"/>
              <w:left w:val="single" w:sz="4" w:space="0" w:color="000000"/>
              <w:bottom w:val="single" w:sz="4" w:space="0" w:color="000000"/>
              <w:right w:val="single" w:sz="4" w:space="0" w:color="000000"/>
            </w:tcBorders>
            <w:shd w:val="clear" w:color="auto" w:fill="D9D9D9"/>
          </w:tcPr>
          <w:p w14:paraId="7CBB0783" w14:textId="77777777" w:rsidR="00F6682F" w:rsidRPr="00F6682F" w:rsidRDefault="00F6682F" w:rsidP="00F6682F">
            <w:pPr>
              <w:rPr>
                <w:b/>
                <w:bCs/>
                <w:lang w:val="en-US"/>
              </w:rPr>
            </w:pPr>
          </w:p>
        </w:tc>
      </w:tr>
      <w:tr w:rsidR="00F6682F" w:rsidRPr="00F6682F" w14:paraId="00D7FBA9" w14:textId="77777777" w:rsidTr="00F6682F">
        <w:trPr>
          <w:trHeight w:val="1771"/>
        </w:trPr>
        <w:tc>
          <w:tcPr>
            <w:tcW w:w="571" w:type="dxa"/>
            <w:tcBorders>
              <w:top w:val="single" w:sz="4" w:space="0" w:color="000000"/>
              <w:left w:val="single" w:sz="4" w:space="0" w:color="000000"/>
              <w:bottom w:val="single" w:sz="4" w:space="0" w:color="000000"/>
              <w:right w:val="single" w:sz="4" w:space="0" w:color="000000"/>
            </w:tcBorders>
            <w:hideMark/>
          </w:tcPr>
          <w:p w14:paraId="0ADAEEE4" w14:textId="77777777" w:rsidR="00F6682F" w:rsidRPr="00F6682F" w:rsidRDefault="00F6682F" w:rsidP="00F6682F">
            <w:pPr>
              <w:spacing w:line="247" w:lineRule="exact"/>
              <w:ind w:left="5"/>
              <w:jc w:val="center"/>
              <w:rPr>
                <w:b/>
                <w:bCs/>
                <w:lang w:val="en-US"/>
              </w:rPr>
            </w:pPr>
            <w:r w:rsidRPr="00F6682F">
              <w:rPr>
                <w:b/>
                <w:bCs/>
                <w:spacing w:val="-10"/>
                <w:lang w:val="en-US"/>
              </w:rPr>
              <w:t>2</w:t>
            </w:r>
          </w:p>
        </w:tc>
        <w:tc>
          <w:tcPr>
            <w:tcW w:w="2683" w:type="dxa"/>
            <w:tcBorders>
              <w:top w:val="single" w:sz="4" w:space="0" w:color="000000"/>
              <w:left w:val="single" w:sz="4" w:space="0" w:color="000000"/>
              <w:bottom w:val="single" w:sz="4" w:space="0" w:color="000000"/>
              <w:right w:val="single" w:sz="4" w:space="0" w:color="000000"/>
            </w:tcBorders>
            <w:hideMark/>
          </w:tcPr>
          <w:p w14:paraId="0C0B622B" w14:textId="77777777" w:rsidR="00F6682F" w:rsidRPr="00F6682F" w:rsidRDefault="00F6682F" w:rsidP="00F6682F">
            <w:pPr>
              <w:spacing w:line="246" w:lineRule="exact"/>
              <w:ind w:left="105"/>
              <w:rPr>
                <w:b/>
                <w:bCs/>
              </w:rPr>
            </w:pPr>
            <w:r w:rsidRPr="00F6682F">
              <w:rPr>
                <w:b/>
                <w:bCs/>
                <w:spacing w:val="-2"/>
              </w:rPr>
              <w:t>МДК.03.02</w:t>
            </w:r>
          </w:p>
          <w:p w14:paraId="2BC1CE16" w14:textId="77777777" w:rsidR="00F6682F" w:rsidRPr="00F6682F" w:rsidRDefault="00F6682F" w:rsidP="00F6682F">
            <w:pPr>
              <w:ind w:left="105" w:right="831"/>
              <w:jc w:val="both"/>
              <w:rPr>
                <w:b/>
                <w:bCs/>
              </w:rPr>
            </w:pPr>
            <w:r w:rsidRPr="00F6682F">
              <w:rPr>
                <w:b/>
                <w:bCs/>
              </w:rPr>
              <w:t>Коммуникации с потребителями и поставщиками по вопросам сервиса</w:t>
            </w:r>
          </w:p>
          <w:p w14:paraId="450BD9E4" w14:textId="77777777" w:rsidR="00F6682F" w:rsidRPr="00F6682F" w:rsidRDefault="00F6682F" w:rsidP="00F6682F">
            <w:pPr>
              <w:spacing w:line="252" w:lineRule="exact"/>
              <w:ind w:left="105" w:right="185"/>
              <w:rPr>
                <w:b/>
                <w:bCs/>
                <w:lang w:val="en-US"/>
              </w:rPr>
            </w:pPr>
            <w:proofErr w:type="spellStart"/>
            <w:r w:rsidRPr="00F6682F">
              <w:rPr>
                <w:b/>
                <w:bCs/>
                <w:spacing w:val="-2"/>
                <w:lang w:val="en-US"/>
              </w:rPr>
              <w:t>автотранспортных</w:t>
            </w:r>
            <w:proofErr w:type="spellEnd"/>
            <w:r w:rsidRPr="00F6682F">
              <w:rPr>
                <w:b/>
                <w:bCs/>
                <w:spacing w:val="-2"/>
                <w:lang w:val="en-US"/>
              </w:rPr>
              <w:t xml:space="preserve"> </w:t>
            </w:r>
            <w:proofErr w:type="spellStart"/>
            <w:r w:rsidRPr="00F6682F">
              <w:rPr>
                <w:b/>
                <w:bCs/>
                <w:spacing w:val="-2"/>
                <w:lang w:val="en-US"/>
              </w:rPr>
              <w:t>средств</w:t>
            </w:r>
            <w:proofErr w:type="spellEnd"/>
          </w:p>
        </w:tc>
        <w:tc>
          <w:tcPr>
            <w:tcW w:w="798" w:type="dxa"/>
            <w:tcBorders>
              <w:top w:val="single" w:sz="4" w:space="0" w:color="000000"/>
              <w:left w:val="single" w:sz="4" w:space="0" w:color="000000"/>
              <w:bottom w:val="single" w:sz="4" w:space="0" w:color="000000"/>
              <w:right w:val="single" w:sz="4" w:space="0" w:color="000000"/>
            </w:tcBorders>
            <w:hideMark/>
          </w:tcPr>
          <w:p w14:paraId="72B2C6A2" w14:textId="77777777" w:rsidR="00F6682F" w:rsidRPr="00F6682F" w:rsidRDefault="00F6682F" w:rsidP="00F6682F">
            <w:pPr>
              <w:spacing w:line="251" w:lineRule="exact"/>
              <w:ind w:left="10" w:right="3"/>
              <w:jc w:val="center"/>
              <w:rPr>
                <w:b/>
                <w:bCs/>
                <w:lang w:val="en-US"/>
              </w:rPr>
            </w:pPr>
            <w:r w:rsidRPr="00F6682F">
              <w:rPr>
                <w:b/>
                <w:bCs/>
                <w:spacing w:val="-5"/>
                <w:lang w:val="en-US"/>
              </w:rPr>
              <w:t>104</w:t>
            </w:r>
          </w:p>
        </w:tc>
        <w:tc>
          <w:tcPr>
            <w:tcW w:w="607" w:type="dxa"/>
            <w:tcBorders>
              <w:top w:val="single" w:sz="4" w:space="0" w:color="000000"/>
              <w:left w:val="single" w:sz="4" w:space="0" w:color="000000"/>
              <w:bottom w:val="single" w:sz="4" w:space="0" w:color="000000"/>
              <w:right w:val="single" w:sz="4" w:space="0" w:color="000000"/>
            </w:tcBorders>
            <w:hideMark/>
          </w:tcPr>
          <w:p w14:paraId="4F7B27A4" w14:textId="77777777" w:rsidR="00F6682F" w:rsidRPr="00F6682F" w:rsidRDefault="00F6682F" w:rsidP="00F6682F">
            <w:pPr>
              <w:spacing w:line="247" w:lineRule="exact"/>
              <w:ind w:left="11" w:right="4"/>
              <w:jc w:val="center"/>
              <w:rPr>
                <w:b/>
                <w:bCs/>
                <w:lang w:val="en-US"/>
              </w:rPr>
            </w:pPr>
            <w:r w:rsidRPr="00F6682F">
              <w:rPr>
                <w:b/>
                <w:bCs/>
                <w:spacing w:val="-5"/>
                <w:lang w:val="en-US"/>
              </w:rPr>
              <w:t>40</w:t>
            </w:r>
          </w:p>
        </w:tc>
        <w:tc>
          <w:tcPr>
            <w:tcW w:w="852" w:type="dxa"/>
            <w:tcBorders>
              <w:top w:val="single" w:sz="4" w:space="0" w:color="000000"/>
              <w:left w:val="single" w:sz="4" w:space="0" w:color="000000"/>
              <w:bottom w:val="single" w:sz="4" w:space="0" w:color="000000"/>
              <w:right w:val="single" w:sz="4" w:space="0" w:color="000000"/>
            </w:tcBorders>
            <w:shd w:val="clear" w:color="auto" w:fill="D9D9D9"/>
            <w:hideMark/>
          </w:tcPr>
          <w:p w14:paraId="42ACA2E8" w14:textId="77777777" w:rsidR="00F6682F" w:rsidRPr="00F6682F" w:rsidRDefault="00F6682F" w:rsidP="00F6682F">
            <w:pPr>
              <w:spacing w:line="247" w:lineRule="exact"/>
              <w:ind w:left="7"/>
              <w:jc w:val="center"/>
              <w:rPr>
                <w:b/>
                <w:bCs/>
                <w:lang w:val="en-US"/>
              </w:rPr>
            </w:pPr>
            <w:r w:rsidRPr="00F6682F">
              <w:rPr>
                <w:b/>
                <w:bCs/>
                <w:spacing w:val="-5"/>
                <w:lang w:val="en-US"/>
              </w:rPr>
              <w:t>88</w:t>
            </w:r>
          </w:p>
        </w:tc>
        <w:tc>
          <w:tcPr>
            <w:tcW w:w="785" w:type="dxa"/>
            <w:tcBorders>
              <w:top w:val="single" w:sz="4" w:space="0" w:color="000000"/>
              <w:left w:val="single" w:sz="4" w:space="0" w:color="000000"/>
              <w:bottom w:val="single" w:sz="4" w:space="0" w:color="000000"/>
              <w:right w:val="single" w:sz="4" w:space="0" w:color="000000"/>
            </w:tcBorders>
            <w:hideMark/>
          </w:tcPr>
          <w:p w14:paraId="73F2806F" w14:textId="77777777" w:rsidR="00F6682F" w:rsidRPr="00F6682F" w:rsidRDefault="00F6682F" w:rsidP="00F6682F">
            <w:pPr>
              <w:spacing w:line="247" w:lineRule="exact"/>
              <w:ind w:left="6" w:right="4"/>
              <w:jc w:val="center"/>
              <w:rPr>
                <w:b/>
                <w:bCs/>
                <w:lang w:val="en-US"/>
              </w:rPr>
            </w:pPr>
            <w:r w:rsidRPr="00F6682F">
              <w:rPr>
                <w:b/>
                <w:bCs/>
                <w:spacing w:val="-5"/>
                <w:lang w:val="en-US"/>
              </w:rPr>
              <w:t>46</w:t>
            </w:r>
          </w:p>
        </w:tc>
        <w:tc>
          <w:tcPr>
            <w:tcW w:w="763" w:type="dxa"/>
            <w:tcBorders>
              <w:top w:val="single" w:sz="4" w:space="0" w:color="000000"/>
              <w:left w:val="single" w:sz="4" w:space="0" w:color="000000"/>
              <w:bottom w:val="single" w:sz="4" w:space="0" w:color="000000"/>
              <w:right w:val="single" w:sz="4" w:space="0" w:color="000000"/>
            </w:tcBorders>
            <w:hideMark/>
          </w:tcPr>
          <w:p w14:paraId="39362094" w14:textId="77777777" w:rsidR="00F6682F" w:rsidRPr="00F6682F" w:rsidRDefault="00F6682F" w:rsidP="00F6682F">
            <w:pPr>
              <w:spacing w:line="251" w:lineRule="exact"/>
              <w:ind w:left="5" w:right="2"/>
              <w:jc w:val="center"/>
              <w:rPr>
                <w:b/>
                <w:bCs/>
                <w:lang w:val="en-US"/>
              </w:rPr>
            </w:pPr>
            <w:r w:rsidRPr="00F6682F">
              <w:rPr>
                <w:b/>
                <w:bCs/>
                <w:spacing w:val="-10"/>
                <w:lang w:val="en-US"/>
              </w:rPr>
              <w:t>-</w:t>
            </w:r>
          </w:p>
        </w:tc>
        <w:tc>
          <w:tcPr>
            <w:tcW w:w="480" w:type="dxa"/>
            <w:tcBorders>
              <w:top w:val="single" w:sz="4" w:space="0" w:color="000000"/>
              <w:left w:val="single" w:sz="4" w:space="0" w:color="000000"/>
              <w:bottom w:val="single" w:sz="4" w:space="0" w:color="000000"/>
              <w:right w:val="single" w:sz="4" w:space="0" w:color="000000"/>
            </w:tcBorders>
            <w:hideMark/>
          </w:tcPr>
          <w:p w14:paraId="6C8CAA26" w14:textId="77777777" w:rsidR="00F6682F" w:rsidRPr="00F6682F" w:rsidRDefault="00F6682F" w:rsidP="00F6682F">
            <w:pPr>
              <w:spacing w:line="251" w:lineRule="exact"/>
              <w:ind w:right="174"/>
              <w:jc w:val="right"/>
              <w:rPr>
                <w:b/>
                <w:bCs/>
                <w:lang w:val="en-US"/>
              </w:rPr>
            </w:pPr>
            <w:r w:rsidRPr="00F6682F">
              <w:rPr>
                <w:b/>
                <w:bCs/>
                <w:spacing w:val="-10"/>
                <w:lang w:val="en-US"/>
              </w:rPr>
              <w:t>16</w:t>
            </w:r>
          </w:p>
        </w:tc>
        <w:tc>
          <w:tcPr>
            <w:tcW w:w="497" w:type="dxa"/>
            <w:tcBorders>
              <w:top w:val="single" w:sz="4" w:space="0" w:color="000000"/>
              <w:left w:val="single" w:sz="4" w:space="0" w:color="000000"/>
              <w:bottom w:val="single" w:sz="4" w:space="0" w:color="000000"/>
              <w:right w:val="single" w:sz="4" w:space="0" w:color="000000"/>
            </w:tcBorders>
            <w:shd w:val="clear" w:color="auto" w:fill="D9D9D9"/>
            <w:hideMark/>
          </w:tcPr>
          <w:p w14:paraId="6B687295" w14:textId="77777777" w:rsidR="00F6682F" w:rsidRPr="00F6682F" w:rsidRDefault="00F6682F" w:rsidP="00F6682F">
            <w:pPr>
              <w:rPr>
                <w:b/>
                <w:bCs/>
                <w:lang w:val="en-US"/>
              </w:rPr>
            </w:pPr>
            <w:r w:rsidRPr="00F6682F">
              <w:rPr>
                <w:b/>
                <w:bCs/>
                <w:lang w:val="en-US"/>
              </w:rPr>
              <w:t>6</w:t>
            </w:r>
          </w:p>
        </w:tc>
        <w:tc>
          <w:tcPr>
            <w:tcW w:w="953" w:type="dxa"/>
            <w:tcBorders>
              <w:top w:val="single" w:sz="4" w:space="0" w:color="000000"/>
              <w:left w:val="single" w:sz="4" w:space="0" w:color="000000"/>
              <w:bottom w:val="single" w:sz="4" w:space="0" w:color="000000"/>
              <w:right w:val="single" w:sz="4" w:space="0" w:color="000000"/>
            </w:tcBorders>
            <w:shd w:val="clear" w:color="auto" w:fill="D9D9D9"/>
          </w:tcPr>
          <w:p w14:paraId="2100A4DC" w14:textId="77777777" w:rsidR="00F6682F" w:rsidRPr="00F6682F" w:rsidRDefault="00F6682F" w:rsidP="00F6682F">
            <w:pPr>
              <w:rPr>
                <w:b/>
                <w:bCs/>
                <w:lang w:val="en-US"/>
              </w:rPr>
            </w:pPr>
          </w:p>
        </w:tc>
        <w:tc>
          <w:tcPr>
            <w:tcW w:w="643" w:type="dxa"/>
            <w:tcBorders>
              <w:top w:val="single" w:sz="4" w:space="0" w:color="000000"/>
              <w:left w:val="single" w:sz="4" w:space="0" w:color="000000"/>
              <w:bottom w:val="single" w:sz="4" w:space="0" w:color="000000"/>
              <w:right w:val="single" w:sz="4" w:space="0" w:color="000000"/>
            </w:tcBorders>
            <w:shd w:val="clear" w:color="auto" w:fill="D9D9D9"/>
          </w:tcPr>
          <w:p w14:paraId="30C14099" w14:textId="77777777" w:rsidR="00F6682F" w:rsidRPr="00F6682F" w:rsidRDefault="00F6682F" w:rsidP="00F6682F">
            <w:pPr>
              <w:rPr>
                <w:b/>
                <w:bCs/>
                <w:lang w:val="en-US"/>
              </w:rPr>
            </w:pPr>
          </w:p>
        </w:tc>
      </w:tr>
      <w:tr w:rsidR="00F6682F" w:rsidRPr="00F6682F" w14:paraId="50E2A3E8" w14:textId="77777777" w:rsidTr="00F6682F">
        <w:trPr>
          <w:trHeight w:val="314"/>
        </w:trPr>
        <w:tc>
          <w:tcPr>
            <w:tcW w:w="571" w:type="dxa"/>
            <w:tcBorders>
              <w:top w:val="single" w:sz="4" w:space="0" w:color="000000"/>
              <w:left w:val="single" w:sz="4" w:space="0" w:color="000000"/>
              <w:bottom w:val="single" w:sz="4" w:space="0" w:color="000000"/>
              <w:right w:val="single" w:sz="4" w:space="0" w:color="000000"/>
            </w:tcBorders>
            <w:hideMark/>
          </w:tcPr>
          <w:p w14:paraId="78DE4035" w14:textId="77777777" w:rsidR="00F6682F" w:rsidRPr="00F6682F" w:rsidRDefault="00F6682F" w:rsidP="00F6682F">
            <w:pPr>
              <w:spacing w:line="247" w:lineRule="exact"/>
              <w:ind w:left="5"/>
              <w:jc w:val="center"/>
              <w:rPr>
                <w:b/>
                <w:bCs/>
                <w:lang w:val="en-US"/>
              </w:rPr>
            </w:pPr>
            <w:r w:rsidRPr="00F6682F">
              <w:rPr>
                <w:b/>
                <w:bCs/>
                <w:spacing w:val="-10"/>
                <w:lang w:val="en-US"/>
              </w:rPr>
              <w:t>3</w:t>
            </w:r>
          </w:p>
        </w:tc>
        <w:tc>
          <w:tcPr>
            <w:tcW w:w="2683" w:type="dxa"/>
            <w:tcBorders>
              <w:top w:val="single" w:sz="4" w:space="0" w:color="000000"/>
              <w:left w:val="single" w:sz="4" w:space="0" w:color="000000"/>
              <w:bottom w:val="single" w:sz="4" w:space="0" w:color="000000"/>
              <w:right w:val="single" w:sz="4" w:space="0" w:color="000000"/>
            </w:tcBorders>
            <w:hideMark/>
          </w:tcPr>
          <w:p w14:paraId="01522BD8" w14:textId="77777777" w:rsidR="00F6682F" w:rsidRPr="00F6682F" w:rsidRDefault="00F6682F" w:rsidP="00F6682F">
            <w:pPr>
              <w:spacing w:line="247" w:lineRule="exact"/>
              <w:ind w:left="105"/>
              <w:rPr>
                <w:b/>
                <w:bCs/>
                <w:lang w:val="en-US"/>
              </w:rPr>
            </w:pPr>
            <w:proofErr w:type="spellStart"/>
            <w:r w:rsidRPr="00F6682F">
              <w:rPr>
                <w:b/>
                <w:bCs/>
                <w:lang w:val="en-US"/>
              </w:rPr>
              <w:t>Учебная</w:t>
            </w:r>
            <w:proofErr w:type="spellEnd"/>
            <w:r w:rsidRPr="00F6682F">
              <w:rPr>
                <w:b/>
                <w:bCs/>
                <w:spacing w:val="-2"/>
                <w:lang w:val="en-US"/>
              </w:rPr>
              <w:t xml:space="preserve"> </w:t>
            </w:r>
            <w:proofErr w:type="spellStart"/>
            <w:r w:rsidRPr="00F6682F">
              <w:rPr>
                <w:b/>
                <w:bCs/>
                <w:spacing w:val="-2"/>
                <w:lang w:val="en-US"/>
              </w:rPr>
              <w:t>практика</w:t>
            </w:r>
            <w:proofErr w:type="spellEnd"/>
          </w:p>
        </w:tc>
        <w:tc>
          <w:tcPr>
            <w:tcW w:w="798" w:type="dxa"/>
            <w:tcBorders>
              <w:top w:val="single" w:sz="4" w:space="0" w:color="000000"/>
              <w:left w:val="single" w:sz="4" w:space="0" w:color="000000"/>
              <w:bottom w:val="single" w:sz="4" w:space="0" w:color="000000"/>
              <w:right w:val="single" w:sz="4" w:space="0" w:color="000000"/>
            </w:tcBorders>
            <w:hideMark/>
          </w:tcPr>
          <w:p w14:paraId="48689C6A" w14:textId="77777777" w:rsidR="00F6682F" w:rsidRPr="00F6682F" w:rsidRDefault="00F6682F" w:rsidP="00F6682F">
            <w:pPr>
              <w:spacing w:line="251" w:lineRule="exact"/>
              <w:ind w:left="10" w:right="3"/>
              <w:jc w:val="center"/>
              <w:rPr>
                <w:b/>
                <w:bCs/>
                <w:lang w:val="en-US"/>
              </w:rPr>
            </w:pPr>
            <w:r w:rsidRPr="00F6682F">
              <w:rPr>
                <w:b/>
                <w:bCs/>
                <w:spacing w:val="-5"/>
                <w:lang w:val="en-US"/>
              </w:rPr>
              <w:t>72</w:t>
            </w:r>
          </w:p>
        </w:tc>
        <w:tc>
          <w:tcPr>
            <w:tcW w:w="607" w:type="dxa"/>
            <w:tcBorders>
              <w:top w:val="single" w:sz="4" w:space="0" w:color="000000"/>
              <w:left w:val="single" w:sz="4" w:space="0" w:color="000000"/>
              <w:bottom w:val="single" w:sz="4" w:space="0" w:color="000000"/>
              <w:right w:val="single" w:sz="4" w:space="0" w:color="000000"/>
            </w:tcBorders>
          </w:tcPr>
          <w:p w14:paraId="70456905" w14:textId="77777777" w:rsidR="00F6682F" w:rsidRPr="00F6682F" w:rsidRDefault="00F6682F" w:rsidP="00F6682F">
            <w:pPr>
              <w:rPr>
                <w:b/>
                <w:bCs/>
                <w:lang w:val="en-US"/>
              </w:rPr>
            </w:pPr>
          </w:p>
        </w:tc>
        <w:tc>
          <w:tcPr>
            <w:tcW w:w="852" w:type="dxa"/>
            <w:tcBorders>
              <w:top w:val="single" w:sz="4" w:space="0" w:color="000000"/>
              <w:left w:val="single" w:sz="4" w:space="0" w:color="000000"/>
              <w:bottom w:val="single" w:sz="4" w:space="0" w:color="000000"/>
              <w:right w:val="single" w:sz="4" w:space="0" w:color="000000"/>
            </w:tcBorders>
            <w:shd w:val="clear" w:color="auto" w:fill="D9D9D9"/>
          </w:tcPr>
          <w:p w14:paraId="31DADA4E" w14:textId="77777777" w:rsidR="00F6682F" w:rsidRPr="00F6682F" w:rsidRDefault="00F6682F" w:rsidP="00F6682F">
            <w:pPr>
              <w:rPr>
                <w:b/>
                <w:bCs/>
                <w:lang w:val="en-US"/>
              </w:rPr>
            </w:pPr>
          </w:p>
        </w:tc>
        <w:tc>
          <w:tcPr>
            <w:tcW w:w="785" w:type="dxa"/>
            <w:tcBorders>
              <w:top w:val="single" w:sz="4" w:space="0" w:color="000000"/>
              <w:left w:val="single" w:sz="4" w:space="0" w:color="000000"/>
              <w:bottom w:val="single" w:sz="4" w:space="0" w:color="000000"/>
              <w:right w:val="single" w:sz="4" w:space="0" w:color="000000"/>
            </w:tcBorders>
          </w:tcPr>
          <w:p w14:paraId="33F5B4FC" w14:textId="77777777" w:rsidR="00F6682F" w:rsidRPr="00F6682F" w:rsidRDefault="00F6682F" w:rsidP="00F6682F">
            <w:pPr>
              <w:rPr>
                <w:b/>
                <w:bCs/>
                <w:lang w:val="en-US"/>
              </w:rPr>
            </w:pPr>
          </w:p>
        </w:tc>
        <w:tc>
          <w:tcPr>
            <w:tcW w:w="763" w:type="dxa"/>
            <w:tcBorders>
              <w:top w:val="single" w:sz="4" w:space="0" w:color="000000"/>
              <w:left w:val="single" w:sz="4" w:space="0" w:color="000000"/>
              <w:bottom w:val="single" w:sz="4" w:space="0" w:color="000000"/>
              <w:right w:val="single" w:sz="4" w:space="0" w:color="000000"/>
            </w:tcBorders>
          </w:tcPr>
          <w:p w14:paraId="742CE86F" w14:textId="77777777" w:rsidR="00F6682F" w:rsidRPr="00F6682F" w:rsidRDefault="00F6682F" w:rsidP="00F6682F">
            <w:pPr>
              <w:rPr>
                <w:b/>
                <w:bCs/>
                <w:lang w:val="en-US"/>
              </w:rPr>
            </w:pPr>
          </w:p>
        </w:tc>
        <w:tc>
          <w:tcPr>
            <w:tcW w:w="480" w:type="dxa"/>
            <w:tcBorders>
              <w:top w:val="single" w:sz="4" w:space="0" w:color="000000"/>
              <w:left w:val="single" w:sz="4" w:space="0" w:color="000000"/>
              <w:bottom w:val="single" w:sz="4" w:space="0" w:color="000000"/>
              <w:right w:val="single" w:sz="4" w:space="0" w:color="000000"/>
            </w:tcBorders>
          </w:tcPr>
          <w:p w14:paraId="79DDCFB3" w14:textId="77777777" w:rsidR="00F6682F" w:rsidRPr="00F6682F" w:rsidRDefault="00F6682F" w:rsidP="00F6682F">
            <w:pPr>
              <w:rPr>
                <w:b/>
                <w:bCs/>
                <w:lang w:val="en-US"/>
              </w:rPr>
            </w:pPr>
          </w:p>
        </w:tc>
        <w:tc>
          <w:tcPr>
            <w:tcW w:w="497" w:type="dxa"/>
            <w:tcBorders>
              <w:top w:val="single" w:sz="4" w:space="0" w:color="000000"/>
              <w:left w:val="single" w:sz="4" w:space="0" w:color="000000"/>
              <w:bottom w:val="single" w:sz="4" w:space="0" w:color="000000"/>
              <w:right w:val="single" w:sz="4" w:space="0" w:color="000000"/>
            </w:tcBorders>
            <w:shd w:val="clear" w:color="auto" w:fill="D9D9D9"/>
          </w:tcPr>
          <w:p w14:paraId="4D75FD17" w14:textId="77777777" w:rsidR="00F6682F" w:rsidRPr="00F6682F" w:rsidRDefault="00F6682F" w:rsidP="00F6682F">
            <w:pPr>
              <w:rPr>
                <w:b/>
                <w:bCs/>
                <w:lang w:val="en-US"/>
              </w:rPr>
            </w:pPr>
          </w:p>
        </w:tc>
        <w:tc>
          <w:tcPr>
            <w:tcW w:w="953" w:type="dxa"/>
            <w:tcBorders>
              <w:top w:val="single" w:sz="4" w:space="0" w:color="000000"/>
              <w:left w:val="single" w:sz="4" w:space="0" w:color="000000"/>
              <w:bottom w:val="single" w:sz="4" w:space="0" w:color="000000"/>
              <w:right w:val="single" w:sz="4" w:space="0" w:color="000000"/>
            </w:tcBorders>
            <w:shd w:val="clear" w:color="auto" w:fill="D9D9D9"/>
            <w:hideMark/>
          </w:tcPr>
          <w:p w14:paraId="427B26F5" w14:textId="77777777" w:rsidR="00F6682F" w:rsidRPr="00F6682F" w:rsidRDefault="00F6682F" w:rsidP="00F6682F">
            <w:pPr>
              <w:spacing w:line="251" w:lineRule="exact"/>
              <w:ind w:left="12" w:right="3"/>
              <w:jc w:val="center"/>
              <w:rPr>
                <w:b/>
                <w:bCs/>
                <w:lang w:val="en-US"/>
              </w:rPr>
            </w:pPr>
            <w:r w:rsidRPr="00F6682F">
              <w:rPr>
                <w:b/>
                <w:bCs/>
                <w:spacing w:val="-5"/>
                <w:lang w:val="en-US"/>
              </w:rPr>
              <w:t>72</w:t>
            </w:r>
          </w:p>
        </w:tc>
        <w:tc>
          <w:tcPr>
            <w:tcW w:w="643" w:type="dxa"/>
            <w:tcBorders>
              <w:top w:val="single" w:sz="4" w:space="0" w:color="000000"/>
              <w:left w:val="single" w:sz="4" w:space="0" w:color="000000"/>
              <w:bottom w:val="single" w:sz="4" w:space="0" w:color="000000"/>
              <w:right w:val="single" w:sz="4" w:space="0" w:color="000000"/>
            </w:tcBorders>
            <w:shd w:val="clear" w:color="auto" w:fill="D9D9D9"/>
          </w:tcPr>
          <w:p w14:paraId="09926969" w14:textId="77777777" w:rsidR="00F6682F" w:rsidRPr="00F6682F" w:rsidRDefault="00F6682F" w:rsidP="00F6682F">
            <w:pPr>
              <w:rPr>
                <w:b/>
                <w:bCs/>
                <w:lang w:val="en-US"/>
              </w:rPr>
            </w:pPr>
          </w:p>
        </w:tc>
      </w:tr>
      <w:tr w:rsidR="00F6682F" w:rsidRPr="00F6682F" w14:paraId="5F2AACB4" w14:textId="77777777" w:rsidTr="00F6682F">
        <w:trPr>
          <w:trHeight w:val="505"/>
        </w:trPr>
        <w:tc>
          <w:tcPr>
            <w:tcW w:w="571" w:type="dxa"/>
            <w:tcBorders>
              <w:top w:val="single" w:sz="4" w:space="0" w:color="000000"/>
              <w:left w:val="single" w:sz="4" w:space="0" w:color="000000"/>
              <w:bottom w:val="single" w:sz="4" w:space="0" w:color="000000"/>
              <w:right w:val="single" w:sz="4" w:space="0" w:color="000000"/>
            </w:tcBorders>
            <w:hideMark/>
          </w:tcPr>
          <w:p w14:paraId="21B6CF0E" w14:textId="77777777" w:rsidR="00F6682F" w:rsidRPr="00F6682F" w:rsidRDefault="00F6682F" w:rsidP="00F6682F">
            <w:pPr>
              <w:spacing w:line="247" w:lineRule="exact"/>
              <w:ind w:left="5"/>
              <w:jc w:val="center"/>
              <w:rPr>
                <w:b/>
                <w:bCs/>
                <w:lang w:val="en-US"/>
              </w:rPr>
            </w:pPr>
            <w:r w:rsidRPr="00F6682F">
              <w:rPr>
                <w:b/>
                <w:bCs/>
                <w:spacing w:val="-10"/>
                <w:lang w:val="en-US"/>
              </w:rPr>
              <w:t>4</w:t>
            </w:r>
          </w:p>
        </w:tc>
        <w:tc>
          <w:tcPr>
            <w:tcW w:w="2683" w:type="dxa"/>
            <w:tcBorders>
              <w:top w:val="single" w:sz="4" w:space="0" w:color="000000"/>
              <w:left w:val="single" w:sz="4" w:space="0" w:color="000000"/>
              <w:bottom w:val="single" w:sz="4" w:space="0" w:color="000000"/>
              <w:right w:val="single" w:sz="4" w:space="0" w:color="000000"/>
            </w:tcBorders>
            <w:hideMark/>
          </w:tcPr>
          <w:p w14:paraId="7D320268" w14:textId="77777777" w:rsidR="00F6682F" w:rsidRPr="00F6682F" w:rsidRDefault="00F6682F" w:rsidP="00F6682F">
            <w:pPr>
              <w:spacing w:line="246" w:lineRule="exact"/>
              <w:ind w:left="105"/>
              <w:rPr>
                <w:b/>
                <w:bCs/>
                <w:lang w:val="en-US"/>
              </w:rPr>
            </w:pPr>
            <w:proofErr w:type="spellStart"/>
            <w:r w:rsidRPr="00F6682F">
              <w:rPr>
                <w:b/>
                <w:bCs/>
                <w:spacing w:val="-2"/>
                <w:lang w:val="en-US"/>
              </w:rPr>
              <w:t>Производственная</w:t>
            </w:r>
            <w:proofErr w:type="spellEnd"/>
          </w:p>
          <w:p w14:paraId="02934413" w14:textId="77777777" w:rsidR="00F6682F" w:rsidRPr="00F6682F" w:rsidRDefault="00F6682F" w:rsidP="00F6682F">
            <w:pPr>
              <w:spacing w:line="240" w:lineRule="exact"/>
              <w:ind w:left="105"/>
              <w:rPr>
                <w:b/>
                <w:bCs/>
                <w:lang w:val="en-US"/>
              </w:rPr>
            </w:pPr>
            <w:proofErr w:type="spellStart"/>
            <w:r w:rsidRPr="00F6682F">
              <w:rPr>
                <w:b/>
                <w:bCs/>
                <w:spacing w:val="-2"/>
                <w:lang w:val="en-US"/>
              </w:rPr>
              <w:t>практика</w:t>
            </w:r>
            <w:proofErr w:type="spellEnd"/>
          </w:p>
        </w:tc>
        <w:tc>
          <w:tcPr>
            <w:tcW w:w="798" w:type="dxa"/>
            <w:tcBorders>
              <w:top w:val="single" w:sz="4" w:space="0" w:color="000000"/>
              <w:left w:val="single" w:sz="4" w:space="0" w:color="000000"/>
              <w:bottom w:val="single" w:sz="4" w:space="0" w:color="000000"/>
              <w:right w:val="single" w:sz="4" w:space="0" w:color="000000"/>
            </w:tcBorders>
            <w:hideMark/>
          </w:tcPr>
          <w:p w14:paraId="66A73CC8" w14:textId="77777777" w:rsidR="00F6682F" w:rsidRPr="00F6682F" w:rsidRDefault="00F6682F" w:rsidP="00F6682F">
            <w:pPr>
              <w:spacing w:line="251" w:lineRule="exact"/>
              <w:ind w:left="10" w:right="3"/>
              <w:jc w:val="center"/>
              <w:rPr>
                <w:b/>
                <w:bCs/>
                <w:lang w:val="en-US"/>
              </w:rPr>
            </w:pPr>
            <w:r w:rsidRPr="00F6682F">
              <w:rPr>
                <w:b/>
                <w:bCs/>
                <w:spacing w:val="-5"/>
                <w:lang w:val="en-US"/>
              </w:rPr>
              <w:t>180</w:t>
            </w:r>
          </w:p>
        </w:tc>
        <w:tc>
          <w:tcPr>
            <w:tcW w:w="607" w:type="dxa"/>
            <w:tcBorders>
              <w:top w:val="single" w:sz="4" w:space="0" w:color="000000"/>
              <w:left w:val="single" w:sz="4" w:space="0" w:color="000000"/>
              <w:bottom w:val="single" w:sz="4" w:space="0" w:color="000000"/>
              <w:right w:val="single" w:sz="4" w:space="0" w:color="000000"/>
            </w:tcBorders>
          </w:tcPr>
          <w:p w14:paraId="38D3A11F" w14:textId="77777777" w:rsidR="00F6682F" w:rsidRPr="00F6682F" w:rsidRDefault="00F6682F" w:rsidP="00F6682F">
            <w:pPr>
              <w:rPr>
                <w:b/>
                <w:bCs/>
                <w:lang w:val="en-US"/>
              </w:rPr>
            </w:pPr>
          </w:p>
        </w:tc>
        <w:tc>
          <w:tcPr>
            <w:tcW w:w="852" w:type="dxa"/>
            <w:tcBorders>
              <w:top w:val="single" w:sz="4" w:space="0" w:color="000000"/>
              <w:left w:val="single" w:sz="4" w:space="0" w:color="000000"/>
              <w:bottom w:val="single" w:sz="4" w:space="0" w:color="000000"/>
              <w:right w:val="single" w:sz="4" w:space="0" w:color="000000"/>
            </w:tcBorders>
            <w:shd w:val="clear" w:color="auto" w:fill="D9D9D9"/>
          </w:tcPr>
          <w:p w14:paraId="29D8F249" w14:textId="77777777" w:rsidR="00F6682F" w:rsidRPr="00F6682F" w:rsidRDefault="00F6682F" w:rsidP="00F6682F">
            <w:pPr>
              <w:rPr>
                <w:b/>
                <w:bCs/>
                <w:lang w:val="en-US"/>
              </w:rPr>
            </w:pPr>
          </w:p>
        </w:tc>
        <w:tc>
          <w:tcPr>
            <w:tcW w:w="2028" w:type="dxa"/>
            <w:gridSpan w:val="3"/>
            <w:tcBorders>
              <w:top w:val="single" w:sz="4" w:space="0" w:color="000000"/>
              <w:left w:val="single" w:sz="4" w:space="0" w:color="000000"/>
              <w:bottom w:val="single" w:sz="4" w:space="0" w:color="000000"/>
              <w:right w:val="single" w:sz="4" w:space="0" w:color="000000"/>
            </w:tcBorders>
          </w:tcPr>
          <w:p w14:paraId="02D3B410" w14:textId="77777777" w:rsidR="00F6682F" w:rsidRPr="00F6682F" w:rsidRDefault="00F6682F" w:rsidP="00F6682F">
            <w:pPr>
              <w:rPr>
                <w:b/>
                <w:bCs/>
                <w:lang w:val="en-US"/>
              </w:rPr>
            </w:pPr>
          </w:p>
        </w:tc>
        <w:tc>
          <w:tcPr>
            <w:tcW w:w="497" w:type="dxa"/>
            <w:tcBorders>
              <w:top w:val="single" w:sz="4" w:space="0" w:color="000000"/>
              <w:left w:val="single" w:sz="4" w:space="0" w:color="000000"/>
              <w:bottom w:val="single" w:sz="4" w:space="0" w:color="000000"/>
              <w:right w:val="single" w:sz="4" w:space="0" w:color="000000"/>
            </w:tcBorders>
          </w:tcPr>
          <w:p w14:paraId="0EAF7F9D" w14:textId="77777777" w:rsidR="00F6682F" w:rsidRPr="00F6682F" w:rsidRDefault="00F6682F" w:rsidP="00F6682F">
            <w:pPr>
              <w:rPr>
                <w:b/>
                <w:bCs/>
                <w:lang w:val="en-US"/>
              </w:rPr>
            </w:pPr>
          </w:p>
        </w:tc>
        <w:tc>
          <w:tcPr>
            <w:tcW w:w="953" w:type="dxa"/>
            <w:tcBorders>
              <w:top w:val="single" w:sz="4" w:space="0" w:color="000000"/>
              <w:left w:val="single" w:sz="4" w:space="0" w:color="000000"/>
              <w:bottom w:val="single" w:sz="4" w:space="0" w:color="000000"/>
              <w:right w:val="single" w:sz="4" w:space="0" w:color="000000"/>
            </w:tcBorders>
            <w:shd w:val="clear" w:color="auto" w:fill="D9D9D9"/>
          </w:tcPr>
          <w:p w14:paraId="7DBF6D8B" w14:textId="77777777" w:rsidR="00F6682F" w:rsidRPr="00F6682F" w:rsidRDefault="00F6682F" w:rsidP="00F6682F">
            <w:pPr>
              <w:rPr>
                <w:b/>
                <w:bCs/>
                <w:lang w:val="en-US"/>
              </w:rPr>
            </w:pPr>
          </w:p>
        </w:tc>
        <w:tc>
          <w:tcPr>
            <w:tcW w:w="643" w:type="dxa"/>
            <w:tcBorders>
              <w:top w:val="single" w:sz="4" w:space="0" w:color="000000"/>
              <w:left w:val="single" w:sz="4" w:space="0" w:color="000000"/>
              <w:bottom w:val="single" w:sz="4" w:space="0" w:color="000000"/>
              <w:right w:val="single" w:sz="4" w:space="0" w:color="000000"/>
            </w:tcBorders>
            <w:shd w:val="clear" w:color="auto" w:fill="D9D9D9"/>
            <w:hideMark/>
          </w:tcPr>
          <w:p w14:paraId="33DA7797" w14:textId="77777777" w:rsidR="00F6682F" w:rsidRPr="00F6682F" w:rsidRDefault="00F6682F" w:rsidP="00F6682F">
            <w:pPr>
              <w:spacing w:line="251" w:lineRule="exact"/>
              <w:ind w:left="6"/>
              <w:jc w:val="center"/>
              <w:rPr>
                <w:b/>
                <w:bCs/>
                <w:lang w:val="en-US"/>
              </w:rPr>
            </w:pPr>
            <w:r w:rsidRPr="00F6682F">
              <w:rPr>
                <w:b/>
                <w:bCs/>
                <w:spacing w:val="-5"/>
                <w:lang w:val="en-US"/>
              </w:rPr>
              <w:t>180</w:t>
            </w:r>
          </w:p>
        </w:tc>
      </w:tr>
      <w:tr w:rsidR="00F6682F" w:rsidRPr="00F6682F" w14:paraId="44381D8D" w14:textId="77777777" w:rsidTr="00F6682F">
        <w:trPr>
          <w:trHeight w:val="314"/>
        </w:trPr>
        <w:tc>
          <w:tcPr>
            <w:tcW w:w="571" w:type="dxa"/>
            <w:tcBorders>
              <w:top w:val="single" w:sz="4" w:space="0" w:color="000000"/>
              <w:left w:val="single" w:sz="4" w:space="0" w:color="000000"/>
              <w:bottom w:val="single" w:sz="4" w:space="0" w:color="000000"/>
              <w:right w:val="single" w:sz="4" w:space="0" w:color="000000"/>
            </w:tcBorders>
            <w:hideMark/>
          </w:tcPr>
          <w:p w14:paraId="03304EDC" w14:textId="77777777" w:rsidR="00F6682F" w:rsidRPr="00F6682F" w:rsidRDefault="00F6682F" w:rsidP="00F6682F">
            <w:pPr>
              <w:spacing w:line="247" w:lineRule="exact"/>
              <w:ind w:left="5"/>
              <w:jc w:val="center"/>
              <w:rPr>
                <w:b/>
                <w:bCs/>
                <w:lang w:val="en-US"/>
              </w:rPr>
            </w:pPr>
            <w:r w:rsidRPr="00F6682F">
              <w:rPr>
                <w:b/>
                <w:bCs/>
                <w:spacing w:val="-10"/>
                <w:lang w:val="en-US"/>
              </w:rPr>
              <w:t>5</w:t>
            </w:r>
          </w:p>
        </w:tc>
        <w:tc>
          <w:tcPr>
            <w:tcW w:w="2683" w:type="dxa"/>
            <w:tcBorders>
              <w:top w:val="single" w:sz="4" w:space="0" w:color="000000"/>
              <w:left w:val="single" w:sz="4" w:space="0" w:color="000000"/>
              <w:bottom w:val="single" w:sz="4" w:space="0" w:color="000000"/>
              <w:right w:val="single" w:sz="4" w:space="0" w:color="000000"/>
            </w:tcBorders>
            <w:hideMark/>
          </w:tcPr>
          <w:p w14:paraId="6F4DFCC0" w14:textId="77777777" w:rsidR="00F6682F" w:rsidRPr="00F6682F" w:rsidRDefault="00F6682F" w:rsidP="00F6682F">
            <w:pPr>
              <w:spacing w:line="247" w:lineRule="exact"/>
              <w:ind w:left="105"/>
              <w:rPr>
                <w:b/>
                <w:bCs/>
                <w:lang w:val="en-US"/>
              </w:rPr>
            </w:pPr>
            <w:proofErr w:type="spellStart"/>
            <w:r w:rsidRPr="00F6682F">
              <w:rPr>
                <w:b/>
                <w:bCs/>
                <w:lang w:val="en-US"/>
              </w:rPr>
              <w:t>Экзамен</w:t>
            </w:r>
            <w:proofErr w:type="spellEnd"/>
            <w:r w:rsidRPr="00F6682F">
              <w:rPr>
                <w:b/>
                <w:bCs/>
                <w:spacing w:val="-3"/>
                <w:lang w:val="en-US"/>
              </w:rPr>
              <w:t xml:space="preserve"> </w:t>
            </w:r>
            <w:proofErr w:type="spellStart"/>
            <w:r w:rsidRPr="00F6682F">
              <w:rPr>
                <w:b/>
                <w:bCs/>
                <w:lang w:val="en-US"/>
              </w:rPr>
              <w:t>по</w:t>
            </w:r>
            <w:proofErr w:type="spellEnd"/>
            <w:r w:rsidRPr="00F6682F">
              <w:rPr>
                <w:b/>
                <w:bCs/>
                <w:spacing w:val="-5"/>
                <w:lang w:val="en-US"/>
              </w:rPr>
              <w:t xml:space="preserve"> </w:t>
            </w:r>
            <w:proofErr w:type="spellStart"/>
            <w:r w:rsidRPr="00F6682F">
              <w:rPr>
                <w:b/>
                <w:bCs/>
                <w:spacing w:val="-2"/>
                <w:lang w:val="en-US"/>
              </w:rPr>
              <w:t>модулю</w:t>
            </w:r>
            <w:proofErr w:type="spellEnd"/>
          </w:p>
        </w:tc>
        <w:tc>
          <w:tcPr>
            <w:tcW w:w="798" w:type="dxa"/>
            <w:tcBorders>
              <w:top w:val="single" w:sz="4" w:space="0" w:color="000000"/>
              <w:left w:val="single" w:sz="4" w:space="0" w:color="000000"/>
              <w:bottom w:val="single" w:sz="4" w:space="0" w:color="000000"/>
              <w:right w:val="single" w:sz="4" w:space="0" w:color="000000"/>
            </w:tcBorders>
            <w:hideMark/>
          </w:tcPr>
          <w:p w14:paraId="1DE63FC0" w14:textId="77777777" w:rsidR="00F6682F" w:rsidRPr="00F6682F" w:rsidRDefault="00F6682F" w:rsidP="00F6682F">
            <w:pPr>
              <w:spacing w:line="251" w:lineRule="exact"/>
              <w:ind w:left="10" w:right="3"/>
              <w:jc w:val="center"/>
              <w:rPr>
                <w:b/>
                <w:bCs/>
                <w:lang w:val="en-US"/>
              </w:rPr>
            </w:pPr>
            <w:r w:rsidRPr="00F6682F">
              <w:rPr>
                <w:b/>
                <w:bCs/>
                <w:spacing w:val="-5"/>
                <w:lang w:val="en-US"/>
              </w:rPr>
              <w:t>18</w:t>
            </w:r>
          </w:p>
        </w:tc>
        <w:tc>
          <w:tcPr>
            <w:tcW w:w="607" w:type="dxa"/>
            <w:tcBorders>
              <w:top w:val="single" w:sz="4" w:space="0" w:color="000000"/>
              <w:left w:val="single" w:sz="4" w:space="0" w:color="000000"/>
              <w:bottom w:val="single" w:sz="4" w:space="0" w:color="000000"/>
              <w:right w:val="single" w:sz="4" w:space="0" w:color="000000"/>
            </w:tcBorders>
          </w:tcPr>
          <w:p w14:paraId="252865D2" w14:textId="77777777" w:rsidR="00F6682F" w:rsidRPr="00F6682F" w:rsidRDefault="00F6682F" w:rsidP="00F6682F">
            <w:pPr>
              <w:rPr>
                <w:b/>
                <w:bCs/>
                <w:lang w:val="en-US"/>
              </w:rPr>
            </w:pPr>
          </w:p>
        </w:tc>
        <w:tc>
          <w:tcPr>
            <w:tcW w:w="852" w:type="dxa"/>
            <w:tcBorders>
              <w:top w:val="single" w:sz="4" w:space="0" w:color="000000"/>
              <w:left w:val="single" w:sz="4" w:space="0" w:color="000000"/>
              <w:bottom w:val="single" w:sz="4" w:space="0" w:color="000000"/>
              <w:right w:val="single" w:sz="4" w:space="0" w:color="000000"/>
            </w:tcBorders>
            <w:shd w:val="clear" w:color="auto" w:fill="D9D9D9"/>
          </w:tcPr>
          <w:p w14:paraId="19D6DE31" w14:textId="77777777" w:rsidR="00F6682F" w:rsidRPr="00F6682F" w:rsidRDefault="00F6682F" w:rsidP="00F6682F">
            <w:pPr>
              <w:rPr>
                <w:b/>
                <w:bCs/>
                <w:lang w:val="en-US"/>
              </w:rPr>
            </w:pPr>
          </w:p>
        </w:tc>
        <w:tc>
          <w:tcPr>
            <w:tcW w:w="2028" w:type="dxa"/>
            <w:gridSpan w:val="3"/>
            <w:tcBorders>
              <w:top w:val="single" w:sz="4" w:space="0" w:color="000000"/>
              <w:left w:val="single" w:sz="4" w:space="0" w:color="000000"/>
              <w:bottom w:val="single" w:sz="4" w:space="0" w:color="000000"/>
              <w:right w:val="single" w:sz="4" w:space="0" w:color="000000"/>
            </w:tcBorders>
          </w:tcPr>
          <w:p w14:paraId="6316BA6A" w14:textId="77777777" w:rsidR="00F6682F" w:rsidRPr="00F6682F" w:rsidRDefault="00F6682F" w:rsidP="00F6682F">
            <w:pPr>
              <w:rPr>
                <w:b/>
                <w:bCs/>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79FA72AF" w14:textId="77777777" w:rsidR="00F6682F" w:rsidRPr="00F6682F" w:rsidRDefault="00F6682F" w:rsidP="00F6682F">
            <w:pPr>
              <w:rPr>
                <w:b/>
                <w:bCs/>
                <w:lang w:val="en-US"/>
              </w:rPr>
            </w:pPr>
            <w:r w:rsidRPr="00F6682F">
              <w:rPr>
                <w:b/>
                <w:bCs/>
                <w:lang w:val="en-US"/>
              </w:rPr>
              <w:t>6</w:t>
            </w:r>
          </w:p>
        </w:tc>
        <w:tc>
          <w:tcPr>
            <w:tcW w:w="953" w:type="dxa"/>
            <w:tcBorders>
              <w:top w:val="single" w:sz="4" w:space="0" w:color="000000"/>
              <w:left w:val="single" w:sz="4" w:space="0" w:color="000000"/>
              <w:bottom w:val="single" w:sz="4" w:space="0" w:color="000000"/>
              <w:right w:val="single" w:sz="4" w:space="0" w:color="000000"/>
            </w:tcBorders>
            <w:shd w:val="clear" w:color="auto" w:fill="D9D9D9"/>
          </w:tcPr>
          <w:p w14:paraId="180E9F49" w14:textId="77777777" w:rsidR="00F6682F" w:rsidRPr="00F6682F" w:rsidRDefault="00F6682F" w:rsidP="00F6682F">
            <w:pPr>
              <w:rPr>
                <w:b/>
                <w:bCs/>
                <w:lang w:val="en-US"/>
              </w:rPr>
            </w:pPr>
          </w:p>
        </w:tc>
        <w:tc>
          <w:tcPr>
            <w:tcW w:w="643" w:type="dxa"/>
            <w:tcBorders>
              <w:top w:val="single" w:sz="4" w:space="0" w:color="000000"/>
              <w:left w:val="single" w:sz="4" w:space="0" w:color="000000"/>
              <w:bottom w:val="single" w:sz="4" w:space="0" w:color="000000"/>
              <w:right w:val="single" w:sz="4" w:space="0" w:color="000000"/>
            </w:tcBorders>
            <w:shd w:val="clear" w:color="auto" w:fill="D9D9D9"/>
          </w:tcPr>
          <w:p w14:paraId="040162CE" w14:textId="77777777" w:rsidR="00F6682F" w:rsidRPr="00F6682F" w:rsidRDefault="00F6682F" w:rsidP="00F6682F">
            <w:pPr>
              <w:rPr>
                <w:b/>
                <w:bCs/>
                <w:lang w:val="en-US"/>
              </w:rPr>
            </w:pPr>
          </w:p>
        </w:tc>
      </w:tr>
      <w:tr w:rsidR="00F6682F" w:rsidRPr="00F6682F" w14:paraId="7BE7DCC6" w14:textId="77777777" w:rsidTr="00F6682F">
        <w:trPr>
          <w:trHeight w:val="251"/>
        </w:trPr>
        <w:tc>
          <w:tcPr>
            <w:tcW w:w="571" w:type="dxa"/>
            <w:tcBorders>
              <w:top w:val="single" w:sz="4" w:space="0" w:color="000000"/>
              <w:left w:val="single" w:sz="4" w:space="0" w:color="000000"/>
              <w:bottom w:val="single" w:sz="4" w:space="0" w:color="000000"/>
              <w:right w:val="single" w:sz="4" w:space="0" w:color="000000"/>
            </w:tcBorders>
          </w:tcPr>
          <w:p w14:paraId="37D28436" w14:textId="77777777" w:rsidR="00F6682F" w:rsidRPr="00F6682F" w:rsidRDefault="00F6682F" w:rsidP="00F6682F">
            <w:pPr>
              <w:rPr>
                <w:b/>
                <w:bCs/>
                <w:sz w:val="18"/>
                <w:lang w:val="en-US"/>
              </w:rPr>
            </w:pPr>
          </w:p>
        </w:tc>
        <w:tc>
          <w:tcPr>
            <w:tcW w:w="2683" w:type="dxa"/>
            <w:tcBorders>
              <w:top w:val="single" w:sz="4" w:space="0" w:color="000000"/>
              <w:left w:val="single" w:sz="4" w:space="0" w:color="000000"/>
              <w:bottom w:val="single" w:sz="4" w:space="0" w:color="000000"/>
              <w:right w:val="single" w:sz="4" w:space="0" w:color="000000"/>
            </w:tcBorders>
            <w:hideMark/>
          </w:tcPr>
          <w:p w14:paraId="2226EB3A" w14:textId="77777777" w:rsidR="00F6682F" w:rsidRPr="00F6682F" w:rsidRDefault="00F6682F" w:rsidP="00F6682F">
            <w:pPr>
              <w:spacing w:line="232" w:lineRule="exact"/>
              <w:ind w:left="105"/>
              <w:rPr>
                <w:b/>
                <w:bCs/>
                <w:lang w:val="en-US"/>
              </w:rPr>
            </w:pPr>
            <w:proofErr w:type="spellStart"/>
            <w:r w:rsidRPr="00F6682F">
              <w:rPr>
                <w:b/>
                <w:bCs/>
                <w:spacing w:val="-2"/>
                <w:lang w:val="en-US"/>
              </w:rPr>
              <w:t>Всего</w:t>
            </w:r>
            <w:proofErr w:type="spellEnd"/>
            <w:r w:rsidRPr="00F6682F">
              <w:rPr>
                <w:b/>
                <w:bCs/>
                <w:spacing w:val="-2"/>
                <w:lang w:val="en-US"/>
              </w:rPr>
              <w:t>:</w:t>
            </w:r>
          </w:p>
        </w:tc>
        <w:tc>
          <w:tcPr>
            <w:tcW w:w="798" w:type="dxa"/>
            <w:tcBorders>
              <w:top w:val="single" w:sz="4" w:space="0" w:color="000000"/>
              <w:left w:val="single" w:sz="4" w:space="0" w:color="000000"/>
              <w:bottom w:val="single" w:sz="4" w:space="0" w:color="000000"/>
              <w:right w:val="single" w:sz="4" w:space="0" w:color="000000"/>
            </w:tcBorders>
            <w:hideMark/>
          </w:tcPr>
          <w:p w14:paraId="4A1AE138" w14:textId="77777777" w:rsidR="00F6682F" w:rsidRPr="00F6682F" w:rsidRDefault="00F6682F" w:rsidP="00F6682F">
            <w:pPr>
              <w:spacing w:line="232" w:lineRule="exact"/>
              <w:ind w:left="10" w:right="3"/>
              <w:jc w:val="center"/>
              <w:rPr>
                <w:b/>
                <w:bCs/>
                <w:lang w:val="en-US"/>
              </w:rPr>
            </w:pPr>
            <w:r w:rsidRPr="00F6682F">
              <w:rPr>
                <w:b/>
                <w:bCs/>
                <w:spacing w:val="-5"/>
                <w:lang w:val="en-US"/>
              </w:rPr>
              <w:t>512</w:t>
            </w:r>
          </w:p>
        </w:tc>
        <w:tc>
          <w:tcPr>
            <w:tcW w:w="607" w:type="dxa"/>
            <w:tcBorders>
              <w:top w:val="single" w:sz="4" w:space="0" w:color="000000"/>
              <w:left w:val="single" w:sz="4" w:space="0" w:color="000000"/>
              <w:bottom w:val="single" w:sz="4" w:space="0" w:color="000000"/>
              <w:right w:val="single" w:sz="4" w:space="0" w:color="000000"/>
            </w:tcBorders>
            <w:hideMark/>
          </w:tcPr>
          <w:p w14:paraId="043EF052" w14:textId="77777777" w:rsidR="00F6682F" w:rsidRPr="00F6682F" w:rsidRDefault="00F6682F" w:rsidP="00F6682F">
            <w:pPr>
              <w:spacing w:line="232" w:lineRule="exact"/>
              <w:ind w:left="11" w:right="4"/>
              <w:jc w:val="center"/>
              <w:rPr>
                <w:b/>
                <w:bCs/>
                <w:lang w:val="en-US"/>
              </w:rPr>
            </w:pPr>
            <w:r w:rsidRPr="00F6682F">
              <w:rPr>
                <w:b/>
                <w:bCs/>
                <w:spacing w:val="-5"/>
                <w:lang w:val="en-US"/>
              </w:rPr>
              <w:t>82</w:t>
            </w:r>
          </w:p>
        </w:tc>
        <w:tc>
          <w:tcPr>
            <w:tcW w:w="852" w:type="dxa"/>
            <w:tcBorders>
              <w:top w:val="single" w:sz="4" w:space="0" w:color="000000"/>
              <w:left w:val="single" w:sz="4" w:space="0" w:color="000000"/>
              <w:bottom w:val="single" w:sz="4" w:space="0" w:color="000000"/>
              <w:right w:val="single" w:sz="4" w:space="0" w:color="000000"/>
            </w:tcBorders>
            <w:shd w:val="clear" w:color="auto" w:fill="D9D9D9"/>
            <w:hideMark/>
          </w:tcPr>
          <w:p w14:paraId="7D963E7F" w14:textId="77777777" w:rsidR="00F6682F" w:rsidRPr="00F6682F" w:rsidRDefault="00F6682F" w:rsidP="00F6682F">
            <w:pPr>
              <w:spacing w:line="232" w:lineRule="exact"/>
              <w:ind w:left="7"/>
              <w:jc w:val="center"/>
              <w:rPr>
                <w:b/>
                <w:bCs/>
                <w:lang w:val="en-US"/>
              </w:rPr>
            </w:pPr>
            <w:r w:rsidRPr="00F6682F">
              <w:rPr>
                <w:b/>
                <w:bCs/>
                <w:spacing w:val="-5"/>
                <w:lang w:val="en-US"/>
              </w:rPr>
              <w:t>208</w:t>
            </w:r>
          </w:p>
        </w:tc>
        <w:tc>
          <w:tcPr>
            <w:tcW w:w="785" w:type="dxa"/>
            <w:tcBorders>
              <w:top w:val="single" w:sz="4" w:space="0" w:color="000000"/>
              <w:left w:val="single" w:sz="4" w:space="0" w:color="000000"/>
              <w:bottom w:val="single" w:sz="4" w:space="0" w:color="000000"/>
              <w:right w:val="single" w:sz="4" w:space="0" w:color="000000"/>
            </w:tcBorders>
            <w:hideMark/>
          </w:tcPr>
          <w:p w14:paraId="07E87DA2" w14:textId="77777777" w:rsidR="00F6682F" w:rsidRPr="00F6682F" w:rsidRDefault="00F6682F" w:rsidP="00F6682F">
            <w:pPr>
              <w:spacing w:line="232" w:lineRule="exact"/>
              <w:ind w:left="6" w:right="4"/>
              <w:jc w:val="center"/>
              <w:rPr>
                <w:b/>
                <w:bCs/>
                <w:lang w:val="en-US"/>
              </w:rPr>
            </w:pPr>
            <w:r w:rsidRPr="00F6682F">
              <w:rPr>
                <w:b/>
                <w:bCs/>
                <w:spacing w:val="-5"/>
                <w:lang w:val="en-US"/>
              </w:rPr>
              <w:t>122</w:t>
            </w:r>
          </w:p>
        </w:tc>
        <w:tc>
          <w:tcPr>
            <w:tcW w:w="763" w:type="dxa"/>
            <w:tcBorders>
              <w:top w:val="single" w:sz="4" w:space="0" w:color="000000"/>
              <w:left w:val="single" w:sz="4" w:space="0" w:color="000000"/>
              <w:bottom w:val="single" w:sz="4" w:space="0" w:color="000000"/>
              <w:right w:val="single" w:sz="4" w:space="0" w:color="000000"/>
            </w:tcBorders>
          </w:tcPr>
          <w:p w14:paraId="7D286E1D" w14:textId="77777777" w:rsidR="00F6682F" w:rsidRPr="00F6682F" w:rsidRDefault="00F6682F" w:rsidP="00F6682F">
            <w:pPr>
              <w:rPr>
                <w:b/>
                <w:bCs/>
                <w:sz w:val="18"/>
                <w:lang w:val="en-US"/>
              </w:rPr>
            </w:pPr>
          </w:p>
        </w:tc>
        <w:tc>
          <w:tcPr>
            <w:tcW w:w="480" w:type="dxa"/>
            <w:tcBorders>
              <w:top w:val="single" w:sz="4" w:space="0" w:color="000000"/>
              <w:left w:val="single" w:sz="4" w:space="0" w:color="000000"/>
              <w:bottom w:val="single" w:sz="4" w:space="0" w:color="000000"/>
              <w:right w:val="single" w:sz="4" w:space="0" w:color="000000"/>
            </w:tcBorders>
            <w:hideMark/>
          </w:tcPr>
          <w:p w14:paraId="13154C91" w14:textId="77777777" w:rsidR="00F6682F" w:rsidRPr="00F6682F" w:rsidRDefault="00F6682F" w:rsidP="00F6682F">
            <w:pPr>
              <w:spacing w:line="232" w:lineRule="exact"/>
              <w:ind w:right="119"/>
              <w:jc w:val="right"/>
              <w:rPr>
                <w:b/>
                <w:bCs/>
                <w:lang w:val="en-US"/>
              </w:rPr>
            </w:pPr>
            <w:r w:rsidRPr="00F6682F">
              <w:rPr>
                <w:b/>
                <w:bCs/>
                <w:spacing w:val="-5"/>
                <w:lang w:val="en-US"/>
              </w:rPr>
              <w:t>34</w:t>
            </w:r>
          </w:p>
        </w:tc>
        <w:tc>
          <w:tcPr>
            <w:tcW w:w="497" w:type="dxa"/>
            <w:tcBorders>
              <w:top w:val="single" w:sz="4" w:space="0" w:color="000000"/>
              <w:left w:val="single" w:sz="4" w:space="0" w:color="000000"/>
              <w:bottom w:val="single" w:sz="4" w:space="0" w:color="000000"/>
              <w:right w:val="single" w:sz="4" w:space="0" w:color="000000"/>
            </w:tcBorders>
            <w:shd w:val="clear" w:color="auto" w:fill="D9D9D9"/>
            <w:hideMark/>
          </w:tcPr>
          <w:p w14:paraId="33271E3C" w14:textId="77777777" w:rsidR="00F6682F" w:rsidRPr="00F6682F" w:rsidRDefault="00F6682F" w:rsidP="00F6682F">
            <w:pPr>
              <w:rPr>
                <w:b/>
                <w:bCs/>
                <w:sz w:val="18"/>
                <w:lang w:val="en-US"/>
              </w:rPr>
            </w:pPr>
            <w:r w:rsidRPr="00F6682F">
              <w:rPr>
                <w:b/>
                <w:bCs/>
                <w:sz w:val="18"/>
                <w:lang w:val="en-US"/>
              </w:rPr>
              <w:t>1</w:t>
            </w:r>
            <w:r w:rsidRPr="00F6682F">
              <w:rPr>
                <w:b/>
                <w:bCs/>
                <w:spacing w:val="-5"/>
                <w:lang w:val="en-US"/>
              </w:rPr>
              <w:t>8</w:t>
            </w:r>
          </w:p>
        </w:tc>
        <w:tc>
          <w:tcPr>
            <w:tcW w:w="953" w:type="dxa"/>
            <w:tcBorders>
              <w:top w:val="single" w:sz="4" w:space="0" w:color="000000"/>
              <w:left w:val="single" w:sz="4" w:space="0" w:color="000000"/>
              <w:bottom w:val="single" w:sz="4" w:space="0" w:color="000000"/>
              <w:right w:val="single" w:sz="4" w:space="0" w:color="000000"/>
            </w:tcBorders>
            <w:shd w:val="clear" w:color="auto" w:fill="D9D9D9"/>
            <w:hideMark/>
          </w:tcPr>
          <w:p w14:paraId="7EBFA92D" w14:textId="77777777" w:rsidR="00F6682F" w:rsidRPr="00F6682F" w:rsidRDefault="00F6682F" w:rsidP="00F6682F">
            <w:pPr>
              <w:spacing w:line="232" w:lineRule="exact"/>
              <w:ind w:left="12" w:right="3"/>
              <w:jc w:val="center"/>
              <w:rPr>
                <w:b/>
                <w:bCs/>
                <w:lang w:val="en-US"/>
              </w:rPr>
            </w:pPr>
            <w:r w:rsidRPr="00F6682F">
              <w:rPr>
                <w:b/>
                <w:bCs/>
                <w:spacing w:val="-5"/>
                <w:lang w:val="en-US"/>
              </w:rPr>
              <w:t>72</w:t>
            </w:r>
          </w:p>
        </w:tc>
        <w:tc>
          <w:tcPr>
            <w:tcW w:w="643" w:type="dxa"/>
            <w:tcBorders>
              <w:top w:val="single" w:sz="4" w:space="0" w:color="000000"/>
              <w:left w:val="single" w:sz="4" w:space="0" w:color="000000"/>
              <w:bottom w:val="single" w:sz="4" w:space="0" w:color="000000"/>
              <w:right w:val="single" w:sz="4" w:space="0" w:color="000000"/>
            </w:tcBorders>
            <w:shd w:val="clear" w:color="auto" w:fill="D9D9D9"/>
            <w:hideMark/>
          </w:tcPr>
          <w:p w14:paraId="19CA2B32" w14:textId="77777777" w:rsidR="00F6682F" w:rsidRPr="00F6682F" w:rsidRDefault="00F6682F" w:rsidP="00F6682F">
            <w:pPr>
              <w:spacing w:line="232" w:lineRule="exact"/>
              <w:ind w:left="6"/>
              <w:jc w:val="center"/>
              <w:rPr>
                <w:b/>
                <w:bCs/>
                <w:lang w:val="en-US"/>
              </w:rPr>
            </w:pPr>
            <w:r w:rsidRPr="00F6682F">
              <w:rPr>
                <w:b/>
                <w:bCs/>
                <w:spacing w:val="-5"/>
                <w:lang w:val="en-US"/>
              </w:rPr>
              <w:t>180</w:t>
            </w:r>
          </w:p>
        </w:tc>
      </w:tr>
    </w:tbl>
    <w:p w14:paraId="090DA04E" w14:textId="77777777" w:rsidR="00F6682F" w:rsidRPr="00F6682F" w:rsidRDefault="00F6682F" w:rsidP="00F6682F">
      <w:pPr>
        <w:rPr>
          <w:b/>
          <w:bCs/>
          <w:sz w:val="20"/>
          <w:szCs w:val="24"/>
        </w:rPr>
      </w:pPr>
    </w:p>
    <w:p w14:paraId="6ACB73ED" w14:textId="77777777" w:rsidR="00F6682F" w:rsidRPr="00F6682F" w:rsidRDefault="00F6682F" w:rsidP="00F6682F">
      <w:pPr>
        <w:rPr>
          <w:b/>
          <w:sz w:val="20"/>
          <w:szCs w:val="24"/>
        </w:rPr>
      </w:pPr>
    </w:p>
    <w:p w14:paraId="1A2B2FA7" w14:textId="77777777" w:rsidR="00F6682F" w:rsidRPr="00F6682F" w:rsidRDefault="00F6682F" w:rsidP="00F6682F">
      <w:pPr>
        <w:rPr>
          <w:b/>
          <w:sz w:val="20"/>
          <w:szCs w:val="24"/>
        </w:rPr>
      </w:pPr>
    </w:p>
    <w:p w14:paraId="05CFEA85" w14:textId="77777777" w:rsidR="00F6682F" w:rsidRPr="00F6682F" w:rsidRDefault="00F6682F" w:rsidP="00F6682F">
      <w:pPr>
        <w:spacing w:before="169"/>
        <w:rPr>
          <w:b/>
          <w:sz w:val="20"/>
          <w:szCs w:val="24"/>
        </w:rPr>
      </w:pPr>
      <w:r w:rsidRPr="00F6682F">
        <w:rPr>
          <w:noProof/>
          <w:sz w:val="24"/>
          <w:szCs w:val="24"/>
        </w:rPr>
        <mc:AlternateContent>
          <mc:Choice Requires="wps">
            <w:drawing>
              <wp:anchor distT="0" distB="0" distL="0" distR="0" simplePos="0" relativeHeight="487622656" behindDoc="1" locked="0" layoutInCell="1" allowOverlap="1" wp14:anchorId="105B817F" wp14:editId="2183B0BE">
                <wp:simplePos x="0" y="0"/>
                <wp:positionH relativeFrom="page">
                  <wp:posOffset>1080770</wp:posOffset>
                </wp:positionH>
                <wp:positionV relativeFrom="paragraph">
                  <wp:posOffset>268605</wp:posOffset>
                </wp:positionV>
                <wp:extent cx="1829435" cy="9525"/>
                <wp:effectExtent l="0" t="0" r="0" b="0"/>
                <wp:wrapTopAndBottom/>
                <wp:docPr id="35"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5CCEF262" id="Graphic 8" o:spid="_x0000_s1026" style="position:absolute;margin-left:85.1pt;margin-top:21.15pt;width:144.05pt;height:.7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" path="m1829054,l,,,9143r1829054,l1829054,xe" fillcolor="black" stroked="f">
                <v:path arrowok="t"/>
                <w10:wrap type="topAndBottom" anchorx="page"/>
              </v:shape>
            </w:pict>
          </mc:Fallback>
        </mc:AlternateContent>
      </w:r>
    </w:p>
    <w:p w14:paraId="1464A36C" w14:textId="77777777" w:rsidR="00F6682F" w:rsidRPr="00F6682F" w:rsidRDefault="00F6682F" w:rsidP="00F6682F">
      <w:pPr>
        <w:widowControl/>
        <w:autoSpaceDE/>
        <w:autoSpaceDN/>
        <w:rPr>
          <w:b/>
          <w:sz w:val="20"/>
          <w:szCs w:val="24"/>
        </w:rPr>
        <w:sectPr w:rsidR="00F6682F" w:rsidRPr="00F6682F" w:rsidSect="00F6682F">
          <w:pgSz w:w="11910" w:h="16840"/>
          <w:pgMar w:top="1720" w:right="283" w:bottom="1200" w:left="1700" w:header="0" w:footer="971" w:gutter="0"/>
          <w:cols w:space="720"/>
        </w:sectPr>
      </w:pPr>
    </w:p>
    <w:p w14:paraId="73DE1510" w14:textId="77777777" w:rsidR="00F6682F" w:rsidRPr="00F6682F" w:rsidRDefault="00F6682F" w:rsidP="000015B5">
      <w:pPr>
        <w:numPr>
          <w:ilvl w:val="1"/>
          <w:numId w:val="149"/>
        </w:numPr>
        <w:tabs>
          <w:tab w:val="left" w:pos="985"/>
        </w:tabs>
        <w:spacing w:before="78"/>
        <w:ind w:left="985" w:hanging="419"/>
        <w:rPr>
          <w:b/>
          <w:sz w:val="24"/>
        </w:rPr>
      </w:pPr>
      <w:r w:rsidRPr="00F6682F">
        <w:rPr>
          <w:b/>
          <w:sz w:val="24"/>
        </w:rPr>
        <w:lastRenderedPageBreak/>
        <w:t>Примерное</w:t>
      </w:r>
      <w:r w:rsidRPr="00F6682F">
        <w:rPr>
          <w:b/>
          <w:spacing w:val="-10"/>
          <w:sz w:val="24"/>
        </w:rPr>
        <w:t xml:space="preserve"> </w:t>
      </w:r>
      <w:r w:rsidRPr="00F6682F">
        <w:rPr>
          <w:b/>
          <w:sz w:val="24"/>
        </w:rPr>
        <w:t>содержание</w:t>
      </w:r>
      <w:r w:rsidRPr="00F6682F">
        <w:rPr>
          <w:b/>
          <w:spacing w:val="-7"/>
          <w:sz w:val="24"/>
        </w:rPr>
        <w:t xml:space="preserve"> </w:t>
      </w:r>
      <w:r w:rsidRPr="00F6682F">
        <w:rPr>
          <w:b/>
          <w:sz w:val="24"/>
        </w:rPr>
        <w:t>профессионального</w:t>
      </w:r>
      <w:r w:rsidRPr="00F6682F">
        <w:rPr>
          <w:b/>
          <w:spacing w:val="-6"/>
          <w:sz w:val="24"/>
        </w:rPr>
        <w:t xml:space="preserve"> </w:t>
      </w:r>
      <w:r w:rsidRPr="00F6682F">
        <w:rPr>
          <w:b/>
          <w:spacing w:val="-2"/>
          <w:sz w:val="24"/>
        </w:rPr>
        <w:t>модуля</w:t>
      </w:r>
    </w:p>
    <w:p w14:paraId="29DAF4CF" w14:textId="77777777" w:rsidR="00F6682F" w:rsidRPr="00F6682F" w:rsidRDefault="00F6682F" w:rsidP="00F6682F">
      <w:pPr>
        <w:spacing w:before="1"/>
        <w:rPr>
          <w:b/>
          <w:sz w:val="14"/>
          <w:szCs w:val="24"/>
        </w:rPr>
      </w:pPr>
    </w:p>
    <w:tbl>
      <w:tblPr>
        <w:tblStyle w:val="TableNormal10"/>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F6682F" w:rsidRPr="00F6682F" w14:paraId="6FAEF2D4" w14:textId="77777777" w:rsidTr="00F6682F">
        <w:trPr>
          <w:trHeight w:val="1381"/>
        </w:trPr>
        <w:tc>
          <w:tcPr>
            <w:tcW w:w="2043" w:type="dxa"/>
            <w:tcBorders>
              <w:top w:val="single" w:sz="4" w:space="0" w:color="000000"/>
              <w:left w:val="single" w:sz="4" w:space="0" w:color="000000"/>
              <w:bottom w:val="single" w:sz="4" w:space="0" w:color="000000"/>
              <w:right w:val="single" w:sz="4" w:space="0" w:color="000000"/>
            </w:tcBorders>
          </w:tcPr>
          <w:p w14:paraId="4FEE758D" w14:textId="77777777" w:rsidR="00F6682F" w:rsidRPr="00F6682F" w:rsidRDefault="00F6682F" w:rsidP="00F6682F">
            <w:pPr>
              <w:spacing w:before="146"/>
              <w:rPr>
                <w:b/>
                <w:lang w:val="en-US"/>
              </w:rPr>
            </w:pPr>
          </w:p>
          <w:p w14:paraId="0A207F96" w14:textId="77777777" w:rsidR="00F6682F" w:rsidRPr="00F6682F" w:rsidRDefault="00F6682F" w:rsidP="00F6682F">
            <w:pPr>
              <w:spacing w:line="276" w:lineRule="auto"/>
              <w:ind w:left="282"/>
              <w:rPr>
                <w:b/>
                <w:lang w:val="en-US"/>
              </w:rPr>
            </w:pPr>
            <w:proofErr w:type="spellStart"/>
            <w:r w:rsidRPr="00F6682F">
              <w:rPr>
                <w:b/>
                <w:spacing w:val="-2"/>
                <w:lang w:val="en-US"/>
              </w:rPr>
              <w:t>Наименование</w:t>
            </w:r>
            <w:proofErr w:type="spellEnd"/>
            <w:r w:rsidRPr="00F6682F">
              <w:rPr>
                <w:b/>
                <w:spacing w:val="-2"/>
                <w:lang w:val="en-US"/>
              </w:rPr>
              <w:t xml:space="preserve"> </w:t>
            </w:r>
            <w:proofErr w:type="spellStart"/>
            <w:r w:rsidRPr="00F6682F">
              <w:rPr>
                <w:b/>
                <w:lang w:val="en-US"/>
              </w:rPr>
              <w:t>разделов</w:t>
            </w:r>
            <w:proofErr w:type="spellEnd"/>
            <w:r w:rsidRPr="00F6682F">
              <w:rPr>
                <w:b/>
                <w:spacing w:val="-5"/>
                <w:lang w:val="en-US"/>
              </w:rPr>
              <w:t xml:space="preserve"> </w:t>
            </w:r>
            <w:r w:rsidRPr="00F6682F">
              <w:rPr>
                <w:b/>
                <w:lang w:val="en-US"/>
              </w:rPr>
              <w:t>и</w:t>
            </w:r>
            <w:r w:rsidRPr="00F6682F">
              <w:rPr>
                <w:b/>
                <w:spacing w:val="-1"/>
                <w:lang w:val="en-US"/>
              </w:rPr>
              <w:t xml:space="preserve"> </w:t>
            </w:r>
            <w:proofErr w:type="spellStart"/>
            <w:r w:rsidRPr="00F6682F">
              <w:rPr>
                <w:b/>
                <w:spacing w:val="-5"/>
                <w:lang w:val="en-US"/>
              </w:rPr>
              <w:t>тем</w:t>
            </w:r>
            <w:proofErr w:type="spellEnd"/>
          </w:p>
        </w:tc>
        <w:tc>
          <w:tcPr>
            <w:tcW w:w="7597" w:type="dxa"/>
            <w:tcBorders>
              <w:top w:val="single" w:sz="4" w:space="0" w:color="000000"/>
              <w:left w:val="single" w:sz="4" w:space="0" w:color="000000"/>
              <w:bottom w:val="single" w:sz="4" w:space="0" w:color="000000"/>
              <w:right w:val="single" w:sz="4" w:space="0" w:color="000000"/>
            </w:tcBorders>
          </w:tcPr>
          <w:p w14:paraId="1BCB5D69" w14:textId="77777777" w:rsidR="00F6682F" w:rsidRPr="00F6682F" w:rsidRDefault="00F6682F" w:rsidP="00F6682F">
            <w:pPr>
              <w:spacing w:before="184"/>
              <w:rPr>
                <w:b/>
                <w:lang w:val="en-US"/>
              </w:rPr>
            </w:pPr>
          </w:p>
          <w:p w14:paraId="63CB364C" w14:textId="77777777" w:rsidR="00F6682F" w:rsidRPr="00F6682F" w:rsidRDefault="00F6682F" w:rsidP="00F6682F">
            <w:pPr>
              <w:spacing w:line="250" w:lineRule="exact"/>
              <w:ind w:left="12" w:right="1"/>
              <w:jc w:val="center"/>
              <w:rPr>
                <w:b/>
              </w:rPr>
            </w:pPr>
            <w:r w:rsidRPr="00F6682F">
              <w:rPr>
                <w:b/>
              </w:rPr>
              <w:t>Содержание</w:t>
            </w:r>
            <w:r w:rsidRPr="00F6682F">
              <w:rPr>
                <w:b/>
                <w:spacing w:val="-7"/>
              </w:rPr>
              <w:t xml:space="preserve"> </w:t>
            </w:r>
            <w:r w:rsidRPr="00F6682F">
              <w:rPr>
                <w:b/>
              </w:rPr>
              <w:t>учебного</w:t>
            </w:r>
            <w:r w:rsidRPr="00F6682F">
              <w:rPr>
                <w:b/>
                <w:spacing w:val="-8"/>
              </w:rPr>
              <w:t xml:space="preserve"> </w:t>
            </w:r>
            <w:r w:rsidRPr="00F6682F">
              <w:rPr>
                <w:b/>
              </w:rPr>
              <w:t>материала,</w:t>
            </w:r>
            <w:r w:rsidRPr="00F6682F">
              <w:rPr>
                <w:b/>
                <w:spacing w:val="-7"/>
              </w:rPr>
              <w:t xml:space="preserve"> </w:t>
            </w:r>
            <w:r w:rsidRPr="00F6682F">
              <w:rPr>
                <w:b/>
              </w:rPr>
              <w:t>практических</w:t>
            </w:r>
            <w:r w:rsidRPr="00F6682F">
              <w:rPr>
                <w:b/>
                <w:spacing w:val="-9"/>
              </w:rPr>
              <w:t xml:space="preserve"> </w:t>
            </w:r>
            <w:r w:rsidRPr="00F6682F">
              <w:rPr>
                <w:b/>
              </w:rPr>
              <w:t>и</w:t>
            </w:r>
            <w:r w:rsidRPr="00F6682F">
              <w:rPr>
                <w:b/>
                <w:spacing w:val="-6"/>
              </w:rPr>
              <w:t xml:space="preserve"> </w:t>
            </w:r>
            <w:r w:rsidRPr="00F6682F">
              <w:rPr>
                <w:b/>
              </w:rPr>
              <w:t>лабораторных</w:t>
            </w:r>
            <w:r w:rsidRPr="00F6682F">
              <w:rPr>
                <w:b/>
                <w:spacing w:val="-8"/>
              </w:rPr>
              <w:t xml:space="preserve"> </w:t>
            </w:r>
            <w:r w:rsidRPr="00F6682F">
              <w:rPr>
                <w:b/>
                <w:spacing w:val="-2"/>
              </w:rPr>
              <w:t>занятия,</w:t>
            </w:r>
          </w:p>
          <w:p w14:paraId="05EEE172" w14:textId="77777777" w:rsidR="00F6682F" w:rsidRPr="00F6682F" w:rsidRDefault="00F6682F" w:rsidP="00F6682F">
            <w:pPr>
              <w:spacing w:line="250" w:lineRule="exact"/>
              <w:ind w:left="12"/>
              <w:jc w:val="center"/>
              <w:rPr>
                <w:lang w:val="en-US"/>
              </w:rPr>
            </w:pPr>
            <w:proofErr w:type="spellStart"/>
            <w:r w:rsidRPr="00F6682F">
              <w:rPr>
                <w:lang w:val="en-US"/>
              </w:rPr>
              <w:t>курсовой</w:t>
            </w:r>
            <w:proofErr w:type="spellEnd"/>
            <w:r w:rsidRPr="00F6682F">
              <w:rPr>
                <w:spacing w:val="-6"/>
                <w:lang w:val="en-US"/>
              </w:rPr>
              <w:t xml:space="preserve"> </w:t>
            </w:r>
            <w:proofErr w:type="spellStart"/>
            <w:r w:rsidRPr="00F6682F">
              <w:rPr>
                <w:lang w:val="en-US"/>
              </w:rPr>
              <w:t>проект</w:t>
            </w:r>
            <w:proofErr w:type="spellEnd"/>
            <w:r w:rsidRPr="00F6682F">
              <w:rPr>
                <w:spacing w:val="-6"/>
                <w:lang w:val="en-US"/>
              </w:rPr>
              <w:t xml:space="preserve"> </w:t>
            </w:r>
            <w:r w:rsidRPr="00F6682F">
              <w:rPr>
                <w:spacing w:val="-2"/>
                <w:lang w:val="en-US"/>
              </w:rPr>
              <w:t>(</w:t>
            </w:r>
            <w:proofErr w:type="spellStart"/>
            <w:r w:rsidRPr="00F6682F">
              <w:rPr>
                <w:spacing w:val="-2"/>
                <w:lang w:val="en-US"/>
              </w:rPr>
              <w:t>работа</w:t>
            </w:r>
            <w:proofErr w:type="spellEnd"/>
            <w:r w:rsidRPr="00F6682F">
              <w:rPr>
                <w:spacing w:val="-2"/>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384B921B" w14:textId="77777777" w:rsidR="00F6682F" w:rsidRPr="00F6682F" w:rsidRDefault="00F6682F" w:rsidP="00F6682F">
            <w:pPr>
              <w:ind w:left="113" w:right="103"/>
              <w:jc w:val="center"/>
              <w:rPr>
                <w:b/>
                <w:sz w:val="24"/>
              </w:rPr>
            </w:pPr>
            <w:r w:rsidRPr="00F6682F">
              <w:rPr>
                <w:b/>
                <w:sz w:val="24"/>
              </w:rPr>
              <w:t>Объем,</w:t>
            </w:r>
            <w:r w:rsidRPr="00F6682F">
              <w:rPr>
                <w:b/>
                <w:spacing w:val="-10"/>
                <w:sz w:val="24"/>
              </w:rPr>
              <w:t xml:space="preserve"> </w:t>
            </w:r>
            <w:r w:rsidRPr="00F6682F">
              <w:rPr>
                <w:b/>
                <w:sz w:val="24"/>
              </w:rPr>
              <w:t>акад.</w:t>
            </w:r>
            <w:r w:rsidRPr="00F6682F">
              <w:rPr>
                <w:b/>
                <w:spacing w:val="-10"/>
                <w:sz w:val="24"/>
              </w:rPr>
              <w:t xml:space="preserve"> </w:t>
            </w:r>
            <w:r w:rsidRPr="00F6682F">
              <w:rPr>
                <w:b/>
                <w:sz w:val="24"/>
              </w:rPr>
              <w:t>ч</w:t>
            </w:r>
            <w:r w:rsidRPr="00F6682F">
              <w:rPr>
                <w:b/>
                <w:spacing w:val="-11"/>
                <w:sz w:val="24"/>
              </w:rPr>
              <w:t xml:space="preserve"> </w:t>
            </w:r>
            <w:r w:rsidRPr="00F6682F">
              <w:rPr>
                <w:b/>
                <w:sz w:val="24"/>
              </w:rPr>
              <w:t>/</w:t>
            </w:r>
            <w:r w:rsidRPr="00F6682F">
              <w:rPr>
                <w:b/>
                <w:spacing w:val="-10"/>
                <w:sz w:val="24"/>
              </w:rPr>
              <w:t xml:space="preserve"> </w:t>
            </w:r>
            <w:r w:rsidRPr="00F6682F">
              <w:rPr>
                <w:b/>
                <w:sz w:val="24"/>
              </w:rPr>
              <w:t>в том числе</w:t>
            </w:r>
          </w:p>
          <w:p w14:paraId="4630D86B" w14:textId="77777777" w:rsidR="00F6682F" w:rsidRPr="00F6682F" w:rsidRDefault="00F6682F" w:rsidP="00F6682F">
            <w:pPr>
              <w:ind w:left="460" w:right="452" w:firstLine="3"/>
              <w:jc w:val="center"/>
              <w:rPr>
                <w:b/>
                <w:sz w:val="24"/>
              </w:rPr>
            </w:pPr>
            <w:r w:rsidRPr="00F6682F">
              <w:rPr>
                <w:b/>
                <w:sz w:val="24"/>
              </w:rPr>
              <w:t xml:space="preserve">в форме </w:t>
            </w:r>
            <w:r w:rsidRPr="00F6682F">
              <w:rPr>
                <w:b/>
                <w:spacing w:val="-2"/>
                <w:sz w:val="24"/>
              </w:rPr>
              <w:t>практической</w:t>
            </w:r>
          </w:p>
          <w:p w14:paraId="5AEB6D11" w14:textId="77777777" w:rsidR="00F6682F" w:rsidRPr="00F6682F" w:rsidRDefault="00F6682F" w:rsidP="00F6682F">
            <w:pPr>
              <w:spacing w:line="259" w:lineRule="exact"/>
              <w:ind w:left="113" w:right="106"/>
              <w:jc w:val="center"/>
              <w:rPr>
                <w:b/>
                <w:sz w:val="24"/>
              </w:rPr>
            </w:pPr>
            <w:r w:rsidRPr="00F6682F">
              <w:rPr>
                <w:b/>
                <w:sz w:val="24"/>
              </w:rPr>
              <w:t>подготовки,</w:t>
            </w:r>
            <w:r w:rsidRPr="00F6682F">
              <w:rPr>
                <w:b/>
                <w:spacing w:val="-4"/>
                <w:sz w:val="24"/>
              </w:rPr>
              <w:t xml:space="preserve"> </w:t>
            </w:r>
            <w:r w:rsidRPr="00F6682F">
              <w:rPr>
                <w:b/>
                <w:sz w:val="24"/>
              </w:rPr>
              <w:t>акад.</w:t>
            </w:r>
            <w:r w:rsidRPr="00F6682F">
              <w:rPr>
                <w:b/>
                <w:spacing w:val="-4"/>
                <w:sz w:val="24"/>
              </w:rPr>
              <w:t xml:space="preserve"> </w:t>
            </w:r>
            <w:r w:rsidRPr="00F6682F">
              <w:rPr>
                <w:b/>
                <w:spacing w:val="-10"/>
                <w:sz w:val="24"/>
              </w:rPr>
              <w:t>ч</w:t>
            </w:r>
          </w:p>
        </w:tc>
        <w:tc>
          <w:tcPr>
            <w:tcW w:w="2456" w:type="dxa"/>
            <w:tcBorders>
              <w:top w:val="single" w:sz="4" w:space="0" w:color="000000"/>
              <w:left w:val="single" w:sz="4" w:space="0" w:color="000000"/>
              <w:bottom w:val="single" w:sz="4" w:space="0" w:color="000000"/>
              <w:right w:val="single" w:sz="4" w:space="0" w:color="000000"/>
            </w:tcBorders>
          </w:tcPr>
          <w:p w14:paraId="14C40A1B" w14:textId="77777777" w:rsidR="00F6682F" w:rsidRPr="00F6682F" w:rsidRDefault="00F6682F" w:rsidP="00F6682F">
            <w:pPr>
              <w:spacing w:before="274"/>
              <w:rPr>
                <w:b/>
                <w:sz w:val="24"/>
              </w:rPr>
            </w:pPr>
          </w:p>
          <w:p w14:paraId="3FC47AFC" w14:textId="77777777" w:rsidR="00F6682F" w:rsidRPr="00F6682F" w:rsidRDefault="00F6682F" w:rsidP="00F6682F">
            <w:pPr>
              <w:spacing w:before="1"/>
              <w:ind w:left="568"/>
              <w:rPr>
                <w:b/>
                <w:sz w:val="24"/>
                <w:lang w:val="en-US"/>
              </w:rPr>
            </w:pPr>
            <w:proofErr w:type="spellStart"/>
            <w:r w:rsidRPr="00F6682F">
              <w:rPr>
                <w:b/>
                <w:sz w:val="24"/>
                <w:lang w:val="en-US"/>
              </w:rPr>
              <w:t>Код</w:t>
            </w:r>
            <w:proofErr w:type="spellEnd"/>
            <w:r w:rsidRPr="00F6682F">
              <w:rPr>
                <w:b/>
                <w:spacing w:val="-1"/>
                <w:sz w:val="24"/>
                <w:lang w:val="en-US"/>
              </w:rPr>
              <w:t xml:space="preserve"> </w:t>
            </w:r>
            <w:r w:rsidRPr="00F6682F">
              <w:rPr>
                <w:b/>
                <w:sz w:val="24"/>
                <w:lang w:val="en-US"/>
              </w:rPr>
              <w:t>ПК,</w:t>
            </w:r>
            <w:r w:rsidRPr="00F6682F">
              <w:rPr>
                <w:b/>
                <w:spacing w:val="-1"/>
                <w:sz w:val="24"/>
                <w:lang w:val="en-US"/>
              </w:rPr>
              <w:t xml:space="preserve"> </w:t>
            </w:r>
            <w:r w:rsidRPr="00F6682F">
              <w:rPr>
                <w:b/>
                <w:spacing w:val="-5"/>
                <w:sz w:val="24"/>
                <w:lang w:val="en-US"/>
              </w:rPr>
              <w:t>ОК</w:t>
            </w:r>
          </w:p>
        </w:tc>
      </w:tr>
      <w:tr w:rsidR="00F6682F" w:rsidRPr="00F6682F" w14:paraId="14C64D5B" w14:textId="77777777" w:rsidTr="00F6682F">
        <w:trPr>
          <w:trHeight w:val="276"/>
        </w:trPr>
        <w:tc>
          <w:tcPr>
            <w:tcW w:w="2043" w:type="dxa"/>
            <w:tcBorders>
              <w:top w:val="single" w:sz="4" w:space="0" w:color="000000"/>
              <w:left w:val="single" w:sz="4" w:space="0" w:color="000000"/>
              <w:bottom w:val="single" w:sz="4" w:space="0" w:color="000000"/>
              <w:right w:val="single" w:sz="4" w:space="0" w:color="000000"/>
            </w:tcBorders>
            <w:hideMark/>
          </w:tcPr>
          <w:p w14:paraId="25A6B4B1" w14:textId="77777777" w:rsidR="00F6682F" w:rsidRPr="00F6682F" w:rsidRDefault="00F6682F" w:rsidP="00F6682F">
            <w:pPr>
              <w:spacing w:line="256" w:lineRule="exact"/>
              <w:ind w:left="7"/>
              <w:jc w:val="center"/>
              <w:rPr>
                <w:b/>
                <w:sz w:val="24"/>
                <w:lang w:val="en-US"/>
              </w:rPr>
            </w:pPr>
            <w:r w:rsidRPr="00F6682F">
              <w:rPr>
                <w:b/>
                <w:spacing w:val="-10"/>
                <w:sz w:val="24"/>
                <w:lang w:val="en-US"/>
              </w:rPr>
              <w:t>1</w:t>
            </w:r>
          </w:p>
        </w:tc>
        <w:tc>
          <w:tcPr>
            <w:tcW w:w="7597" w:type="dxa"/>
            <w:tcBorders>
              <w:top w:val="single" w:sz="4" w:space="0" w:color="000000"/>
              <w:left w:val="single" w:sz="4" w:space="0" w:color="000000"/>
              <w:bottom w:val="single" w:sz="4" w:space="0" w:color="000000"/>
              <w:right w:val="single" w:sz="4" w:space="0" w:color="000000"/>
            </w:tcBorders>
            <w:hideMark/>
          </w:tcPr>
          <w:p w14:paraId="076E9F94" w14:textId="77777777" w:rsidR="00F6682F" w:rsidRPr="00F6682F" w:rsidRDefault="00F6682F" w:rsidP="00F6682F">
            <w:pPr>
              <w:spacing w:line="256" w:lineRule="exact"/>
              <w:ind w:left="12" w:right="1"/>
              <w:jc w:val="center"/>
              <w:rPr>
                <w:b/>
                <w:sz w:val="24"/>
                <w:lang w:val="en-US"/>
              </w:rPr>
            </w:pPr>
            <w:r w:rsidRPr="00F6682F">
              <w:rPr>
                <w:b/>
                <w:spacing w:val="-10"/>
                <w:sz w:val="24"/>
                <w:lang w:val="en-US"/>
              </w:rPr>
              <w:t>2</w:t>
            </w:r>
          </w:p>
        </w:tc>
        <w:tc>
          <w:tcPr>
            <w:tcW w:w="2456" w:type="dxa"/>
            <w:tcBorders>
              <w:top w:val="single" w:sz="4" w:space="0" w:color="000000"/>
              <w:left w:val="single" w:sz="4" w:space="0" w:color="000000"/>
              <w:bottom w:val="single" w:sz="4" w:space="0" w:color="000000"/>
              <w:right w:val="single" w:sz="4" w:space="0" w:color="000000"/>
            </w:tcBorders>
          </w:tcPr>
          <w:p w14:paraId="39ECA9DD" w14:textId="77777777" w:rsidR="00F6682F" w:rsidRPr="00F6682F" w:rsidRDefault="00F6682F" w:rsidP="00F6682F">
            <w:pPr>
              <w:rPr>
                <w:sz w:val="20"/>
                <w:lang w:val="en-US"/>
              </w:rPr>
            </w:pPr>
          </w:p>
        </w:tc>
        <w:tc>
          <w:tcPr>
            <w:tcW w:w="2456" w:type="dxa"/>
            <w:tcBorders>
              <w:top w:val="single" w:sz="4" w:space="0" w:color="000000"/>
              <w:left w:val="single" w:sz="4" w:space="0" w:color="000000"/>
              <w:bottom w:val="single" w:sz="4" w:space="0" w:color="000000"/>
              <w:right w:val="single" w:sz="4" w:space="0" w:color="000000"/>
            </w:tcBorders>
          </w:tcPr>
          <w:p w14:paraId="473D467F" w14:textId="77777777" w:rsidR="00F6682F" w:rsidRPr="00F6682F" w:rsidRDefault="00F6682F" w:rsidP="00F6682F">
            <w:pPr>
              <w:rPr>
                <w:sz w:val="20"/>
                <w:lang w:val="en-US"/>
              </w:rPr>
            </w:pPr>
          </w:p>
        </w:tc>
      </w:tr>
      <w:tr w:rsidR="00F6682F" w:rsidRPr="00F6682F" w14:paraId="2BA071BA" w14:textId="77777777" w:rsidTr="00F6682F">
        <w:trPr>
          <w:trHeight w:val="897"/>
        </w:trPr>
        <w:tc>
          <w:tcPr>
            <w:tcW w:w="9640" w:type="dxa"/>
            <w:gridSpan w:val="2"/>
            <w:tcBorders>
              <w:top w:val="single" w:sz="4" w:space="0" w:color="000000"/>
              <w:left w:val="single" w:sz="4" w:space="0" w:color="000000"/>
              <w:bottom w:val="single" w:sz="4" w:space="0" w:color="000000"/>
              <w:right w:val="single" w:sz="4" w:space="0" w:color="000000"/>
            </w:tcBorders>
            <w:hideMark/>
          </w:tcPr>
          <w:p w14:paraId="16926005" w14:textId="77777777" w:rsidR="00F6682F" w:rsidRPr="00F6682F" w:rsidRDefault="00F6682F" w:rsidP="00F6682F">
            <w:pPr>
              <w:ind w:left="107"/>
              <w:rPr>
                <w:b/>
                <w:sz w:val="26"/>
              </w:rPr>
            </w:pPr>
            <w:r w:rsidRPr="00F6682F">
              <w:rPr>
                <w:b/>
                <w:sz w:val="26"/>
              </w:rPr>
              <w:t>Раздел</w:t>
            </w:r>
            <w:r w:rsidRPr="00F6682F">
              <w:rPr>
                <w:b/>
                <w:spacing w:val="-4"/>
                <w:sz w:val="26"/>
              </w:rPr>
              <w:t xml:space="preserve"> </w:t>
            </w:r>
            <w:r w:rsidRPr="00F6682F">
              <w:rPr>
                <w:b/>
                <w:sz w:val="26"/>
              </w:rPr>
              <w:t>1.</w:t>
            </w:r>
            <w:r w:rsidRPr="00F6682F">
              <w:rPr>
                <w:b/>
                <w:spacing w:val="-4"/>
                <w:sz w:val="26"/>
              </w:rPr>
              <w:t xml:space="preserve"> </w:t>
            </w:r>
            <w:r w:rsidRPr="00F6682F">
              <w:rPr>
                <w:b/>
                <w:sz w:val="26"/>
              </w:rPr>
              <w:t>Взаимодействие</w:t>
            </w:r>
            <w:r w:rsidRPr="00F6682F">
              <w:rPr>
                <w:b/>
                <w:spacing w:val="-5"/>
                <w:sz w:val="26"/>
              </w:rPr>
              <w:t xml:space="preserve"> </w:t>
            </w:r>
            <w:r w:rsidRPr="00F6682F">
              <w:rPr>
                <w:b/>
                <w:sz w:val="26"/>
              </w:rPr>
              <w:t>с</w:t>
            </w:r>
            <w:r w:rsidRPr="00F6682F">
              <w:rPr>
                <w:b/>
                <w:spacing w:val="-2"/>
                <w:sz w:val="26"/>
              </w:rPr>
              <w:t xml:space="preserve"> </w:t>
            </w:r>
            <w:r w:rsidRPr="00F6682F">
              <w:rPr>
                <w:b/>
                <w:sz w:val="26"/>
              </w:rPr>
              <w:t>потребителями</w:t>
            </w:r>
            <w:r w:rsidRPr="00F6682F">
              <w:rPr>
                <w:b/>
                <w:spacing w:val="-5"/>
                <w:sz w:val="26"/>
              </w:rPr>
              <w:t xml:space="preserve"> </w:t>
            </w:r>
            <w:r w:rsidRPr="00F6682F">
              <w:rPr>
                <w:b/>
                <w:sz w:val="26"/>
              </w:rPr>
              <w:t>в</w:t>
            </w:r>
            <w:r w:rsidRPr="00F6682F">
              <w:rPr>
                <w:b/>
                <w:spacing w:val="-6"/>
                <w:sz w:val="26"/>
              </w:rPr>
              <w:t xml:space="preserve"> </w:t>
            </w:r>
            <w:r w:rsidRPr="00F6682F">
              <w:rPr>
                <w:b/>
                <w:sz w:val="26"/>
              </w:rPr>
              <w:t>процессе</w:t>
            </w:r>
            <w:r w:rsidRPr="00F6682F">
              <w:rPr>
                <w:b/>
                <w:spacing w:val="-5"/>
                <w:sz w:val="26"/>
              </w:rPr>
              <w:t xml:space="preserve"> </w:t>
            </w:r>
            <w:r w:rsidRPr="00F6682F">
              <w:rPr>
                <w:b/>
                <w:sz w:val="26"/>
              </w:rPr>
              <w:t>оказания</w:t>
            </w:r>
            <w:r w:rsidRPr="00F6682F">
              <w:rPr>
                <w:b/>
                <w:spacing w:val="-4"/>
                <w:sz w:val="26"/>
              </w:rPr>
              <w:t xml:space="preserve"> </w:t>
            </w:r>
            <w:r w:rsidRPr="00F6682F">
              <w:rPr>
                <w:b/>
                <w:sz w:val="26"/>
              </w:rPr>
              <w:t>услуг</w:t>
            </w:r>
            <w:r w:rsidRPr="00F6682F">
              <w:rPr>
                <w:b/>
                <w:spacing w:val="-5"/>
                <w:sz w:val="26"/>
              </w:rPr>
              <w:t xml:space="preserve"> </w:t>
            </w:r>
            <w:r w:rsidRPr="00F6682F">
              <w:rPr>
                <w:b/>
                <w:sz w:val="26"/>
              </w:rPr>
              <w:t>по техническому обслуживанию и ремонту автотранспортных средств и их</w:t>
            </w:r>
          </w:p>
          <w:p w14:paraId="087A6FFE" w14:textId="77777777" w:rsidR="00F6682F" w:rsidRPr="00F6682F" w:rsidRDefault="00F6682F" w:rsidP="00F6682F">
            <w:pPr>
              <w:spacing w:line="280" w:lineRule="exact"/>
              <w:ind w:left="107"/>
              <w:rPr>
                <w:b/>
                <w:sz w:val="26"/>
                <w:lang w:val="en-US"/>
              </w:rPr>
            </w:pPr>
            <w:proofErr w:type="spellStart"/>
            <w:r w:rsidRPr="00F6682F">
              <w:rPr>
                <w:b/>
                <w:sz w:val="26"/>
                <w:lang w:val="en-US"/>
              </w:rPr>
              <w:t>компонентов</w:t>
            </w:r>
            <w:proofErr w:type="spellEnd"/>
            <w:r w:rsidRPr="00F6682F">
              <w:rPr>
                <w:b/>
                <w:spacing w:val="-11"/>
                <w:sz w:val="26"/>
                <w:lang w:val="en-US"/>
              </w:rPr>
              <w:t xml:space="preserve"> </w:t>
            </w:r>
            <w:r w:rsidRPr="00F6682F">
              <w:rPr>
                <w:b/>
                <w:sz w:val="26"/>
                <w:lang w:val="en-US"/>
              </w:rPr>
              <w:t>(480</w:t>
            </w:r>
            <w:r w:rsidRPr="00F6682F">
              <w:rPr>
                <w:b/>
                <w:spacing w:val="-8"/>
                <w:sz w:val="26"/>
                <w:lang w:val="en-US"/>
              </w:rPr>
              <w:t xml:space="preserve"> </w:t>
            </w:r>
            <w:proofErr w:type="spellStart"/>
            <w:r w:rsidRPr="00F6682F">
              <w:rPr>
                <w:b/>
                <w:spacing w:val="-2"/>
                <w:sz w:val="26"/>
                <w:lang w:val="en-US"/>
              </w:rPr>
              <w:t>ак.ч</w:t>
            </w:r>
            <w:proofErr w:type="spellEnd"/>
            <w:r w:rsidRPr="00F6682F">
              <w:rPr>
                <w:b/>
                <w:spacing w:val="-2"/>
                <w:sz w:val="26"/>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5C272462" w14:textId="77777777" w:rsidR="00F6682F" w:rsidRPr="00F6682F" w:rsidRDefault="00F6682F" w:rsidP="00F6682F">
            <w:pPr>
              <w:spacing w:line="298" w:lineRule="exact"/>
              <w:ind w:left="113" w:right="107"/>
              <w:jc w:val="center"/>
              <w:rPr>
                <w:b/>
                <w:sz w:val="26"/>
                <w:lang w:val="en-US"/>
              </w:rPr>
            </w:pPr>
            <w:r w:rsidRPr="00F6682F">
              <w:rPr>
                <w:b/>
                <w:spacing w:val="-5"/>
                <w:sz w:val="26"/>
                <w:lang w:val="en-US"/>
              </w:rPr>
              <w:t>512</w:t>
            </w:r>
          </w:p>
        </w:tc>
        <w:tc>
          <w:tcPr>
            <w:tcW w:w="2456" w:type="dxa"/>
            <w:tcBorders>
              <w:top w:val="single" w:sz="4" w:space="0" w:color="000000"/>
              <w:left w:val="single" w:sz="4" w:space="0" w:color="000000"/>
              <w:bottom w:val="single" w:sz="4" w:space="0" w:color="000000"/>
              <w:right w:val="single" w:sz="4" w:space="0" w:color="000000"/>
            </w:tcBorders>
          </w:tcPr>
          <w:p w14:paraId="64ABBDE2" w14:textId="77777777" w:rsidR="00F6682F" w:rsidRPr="00F6682F" w:rsidRDefault="00F6682F" w:rsidP="00F6682F">
            <w:pPr>
              <w:rPr>
                <w:sz w:val="24"/>
                <w:lang w:val="en-US"/>
              </w:rPr>
            </w:pPr>
          </w:p>
        </w:tc>
      </w:tr>
      <w:tr w:rsidR="00F6682F" w:rsidRPr="00F6682F" w14:paraId="40A0DD1B" w14:textId="77777777" w:rsidTr="00F6682F">
        <w:trPr>
          <w:trHeight w:val="431"/>
        </w:trPr>
        <w:tc>
          <w:tcPr>
            <w:tcW w:w="9640" w:type="dxa"/>
            <w:gridSpan w:val="2"/>
            <w:tcBorders>
              <w:top w:val="single" w:sz="4" w:space="0" w:color="000000"/>
              <w:left w:val="single" w:sz="4" w:space="0" w:color="000000"/>
              <w:bottom w:val="single" w:sz="4" w:space="0" w:color="000000"/>
              <w:right w:val="single" w:sz="4" w:space="0" w:color="000000"/>
            </w:tcBorders>
            <w:hideMark/>
          </w:tcPr>
          <w:p w14:paraId="4537B241" w14:textId="77777777" w:rsidR="00F6682F" w:rsidRPr="00F6682F" w:rsidRDefault="00F6682F" w:rsidP="00F6682F">
            <w:pPr>
              <w:spacing w:line="277" w:lineRule="exact"/>
              <w:ind w:left="107"/>
              <w:rPr>
                <w:b/>
                <w:sz w:val="26"/>
              </w:rPr>
            </w:pPr>
            <w:r w:rsidRPr="00F6682F">
              <w:rPr>
                <w:b/>
                <w:sz w:val="26"/>
              </w:rPr>
              <w:t>МДК.03.01</w:t>
            </w:r>
            <w:r w:rsidRPr="00F6682F">
              <w:rPr>
                <w:b/>
                <w:spacing w:val="-10"/>
                <w:sz w:val="26"/>
              </w:rPr>
              <w:t xml:space="preserve"> </w:t>
            </w:r>
            <w:r w:rsidRPr="00F6682F">
              <w:rPr>
                <w:b/>
                <w:sz w:val="26"/>
              </w:rPr>
              <w:t>Организация</w:t>
            </w:r>
            <w:r w:rsidRPr="00F6682F">
              <w:rPr>
                <w:b/>
                <w:spacing w:val="-12"/>
                <w:sz w:val="26"/>
              </w:rPr>
              <w:t xml:space="preserve"> </w:t>
            </w:r>
            <w:r w:rsidRPr="00F6682F">
              <w:rPr>
                <w:b/>
                <w:sz w:val="26"/>
              </w:rPr>
              <w:t>сервисного</w:t>
            </w:r>
            <w:r w:rsidRPr="00F6682F">
              <w:rPr>
                <w:b/>
                <w:spacing w:val="-11"/>
                <w:sz w:val="26"/>
              </w:rPr>
              <w:t xml:space="preserve"> </w:t>
            </w:r>
            <w:r w:rsidRPr="00F6682F">
              <w:rPr>
                <w:b/>
                <w:sz w:val="26"/>
              </w:rPr>
              <w:t>обслуживания</w:t>
            </w:r>
            <w:r w:rsidRPr="00F6682F">
              <w:rPr>
                <w:b/>
                <w:spacing w:val="-10"/>
                <w:sz w:val="26"/>
              </w:rPr>
              <w:t xml:space="preserve"> </w:t>
            </w:r>
            <w:r w:rsidRPr="00F6682F">
              <w:rPr>
                <w:b/>
                <w:sz w:val="26"/>
              </w:rPr>
              <w:t>и</w:t>
            </w:r>
            <w:r w:rsidRPr="00F6682F">
              <w:rPr>
                <w:b/>
                <w:spacing w:val="-11"/>
                <w:sz w:val="26"/>
              </w:rPr>
              <w:t xml:space="preserve"> </w:t>
            </w:r>
            <w:r w:rsidRPr="00F6682F">
              <w:rPr>
                <w:b/>
                <w:sz w:val="26"/>
              </w:rPr>
              <w:t>работа</w:t>
            </w:r>
            <w:r w:rsidRPr="00F6682F">
              <w:rPr>
                <w:b/>
                <w:spacing w:val="-9"/>
                <w:sz w:val="26"/>
              </w:rPr>
              <w:t xml:space="preserve"> </w:t>
            </w:r>
            <w:r w:rsidRPr="00F6682F">
              <w:rPr>
                <w:b/>
                <w:sz w:val="26"/>
              </w:rPr>
              <w:t>с</w:t>
            </w:r>
            <w:r w:rsidRPr="00F6682F">
              <w:rPr>
                <w:b/>
                <w:spacing w:val="-11"/>
                <w:sz w:val="26"/>
              </w:rPr>
              <w:t xml:space="preserve"> </w:t>
            </w:r>
            <w:r w:rsidRPr="00F6682F">
              <w:rPr>
                <w:b/>
                <w:spacing w:val="-2"/>
                <w:sz w:val="26"/>
              </w:rPr>
              <w:t>клиентами</w:t>
            </w:r>
          </w:p>
        </w:tc>
        <w:tc>
          <w:tcPr>
            <w:tcW w:w="2456" w:type="dxa"/>
            <w:tcBorders>
              <w:top w:val="single" w:sz="4" w:space="0" w:color="000000"/>
              <w:left w:val="single" w:sz="4" w:space="0" w:color="000000"/>
              <w:bottom w:val="single" w:sz="4" w:space="0" w:color="000000"/>
              <w:right w:val="single" w:sz="4" w:space="0" w:color="000000"/>
            </w:tcBorders>
            <w:hideMark/>
          </w:tcPr>
          <w:p w14:paraId="04BE3E9C" w14:textId="77777777" w:rsidR="00F6682F" w:rsidRPr="00F6682F" w:rsidRDefault="00F6682F" w:rsidP="00F6682F">
            <w:pPr>
              <w:spacing w:line="277" w:lineRule="exact"/>
              <w:ind w:left="113" w:right="107"/>
              <w:jc w:val="center"/>
              <w:rPr>
                <w:b/>
                <w:sz w:val="26"/>
                <w:lang w:val="en-US"/>
              </w:rPr>
            </w:pPr>
            <w:r w:rsidRPr="00F6682F">
              <w:rPr>
                <w:b/>
                <w:spacing w:val="-5"/>
                <w:sz w:val="26"/>
                <w:lang w:val="en-US"/>
              </w:rPr>
              <w:t>120</w:t>
            </w:r>
          </w:p>
        </w:tc>
        <w:tc>
          <w:tcPr>
            <w:tcW w:w="2456" w:type="dxa"/>
            <w:tcBorders>
              <w:top w:val="single" w:sz="4" w:space="0" w:color="000000"/>
              <w:left w:val="single" w:sz="4" w:space="0" w:color="000000"/>
              <w:bottom w:val="single" w:sz="4" w:space="0" w:color="000000"/>
              <w:right w:val="single" w:sz="4" w:space="0" w:color="000000"/>
            </w:tcBorders>
          </w:tcPr>
          <w:p w14:paraId="117495BB" w14:textId="77777777" w:rsidR="00F6682F" w:rsidRPr="00F6682F" w:rsidRDefault="00F6682F" w:rsidP="00F6682F">
            <w:pPr>
              <w:rPr>
                <w:lang w:val="en-US"/>
              </w:rPr>
            </w:pPr>
          </w:p>
        </w:tc>
      </w:tr>
      <w:tr w:rsidR="00F6682F" w:rsidRPr="00F6682F" w14:paraId="0BB116BD" w14:textId="77777777" w:rsidTr="00F6682F">
        <w:trPr>
          <w:trHeight w:val="277"/>
        </w:trPr>
        <w:tc>
          <w:tcPr>
            <w:tcW w:w="2043" w:type="dxa"/>
            <w:tcBorders>
              <w:top w:val="single" w:sz="4" w:space="0" w:color="000000"/>
              <w:left w:val="single" w:sz="4" w:space="0" w:color="000000"/>
              <w:bottom w:val="nil"/>
              <w:right w:val="single" w:sz="4" w:space="0" w:color="000000"/>
            </w:tcBorders>
            <w:hideMark/>
          </w:tcPr>
          <w:p w14:paraId="764F3B28" w14:textId="77777777" w:rsidR="00F6682F" w:rsidRPr="00F6682F" w:rsidRDefault="00F6682F" w:rsidP="00F6682F">
            <w:pPr>
              <w:spacing w:line="258" w:lineRule="exact"/>
              <w:ind w:left="107"/>
              <w:rPr>
                <w:b/>
                <w:sz w:val="24"/>
                <w:lang w:val="en-US"/>
              </w:rPr>
            </w:pPr>
            <w:proofErr w:type="spellStart"/>
            <w:r w:rsidRPr="00F6682F">
              <w:rPr>
                <w:b/>
                <w:sz w:val="24"/>
                <w:lang w:val="en-US"/>
              </w:rPr>
              <w:t>Тема</w:t>
            </w:r>
            <w:proofErr w:type="spellEnd"/>
            <w:r w:rsidRPr="00F6682F">
              <w:rPr>
                <w:b/>
                <w:spacing w:val="-1"/>
                <w:sz w:val="24"/>
                <w:lang w:val="en-US"/>
              </w:rPr>
              <w:t xml:space="preserve"> </w:t>
            </w:r>
            <w:r w:rsidRPr="00F6682F">
              <w:rPr>
                <w:b/>
                <w:spacing w:val="-4"/>
                <w:sz w:val="24"/>
                <w:lang w:val="en-US"/>
              </w:rPr>
              <w:t>1.1.</w:t>
            </w:r>
          </w:p>
        </w:tc>
        <w:tc>
          <w:tcPr>
            <w:tcW w:w="7597" w:type="dxa"/>
            <w:tcBorders>
              <w:top w:val="single" w:sz="4" w:space="0" w:color="000000"/>
              <w:left w:val="single" w:sz="4" w:space="0" w:color="000000"/>
              <w:bottom w:val="single" w:sz="4" w:space="0" w:color="000000"/>
              <w:right w:val="single" w:sz="4" w:space="0" w:color="000000"/>
            </w:tcBorders>
            <w:hideMark/>
          </w:tcPr>
          <w:p w14:paraId="589D7261" w14:textId="77777777" w:rsidR="00F6682F" w:rsidRPr="00F6682F" w:rsidRDefault="00F6682F" w:rsidP="00F6682F">
            <w:pPr>
              <w:spacing w:line="258" w:lineRule="exact"/>
              <w:ind w:left="110"/>
              <w:rPr>
                <w:b/>
                <w:sz w:val="24"/>
                <w:lang w:val="en-US"/>
              </w:rPr>
            </w:pPr>
            <w:proofErr w:type="spellStart"/>
            <w:r w:rsidRPr="00F6682F">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2B39CF07" w14:textId="77777777" w:rsidR="00F6682F" w:rsidRPr="00F6682F" w:rsidRDefault="00F6682F" w:rsidP="00F6682F">
            <w:pPr>
              <w:spacing w:line="258" w:lineRule="exact"/>
              <w:ind w:left="113" w:right="107"/>
              <w:jc w:val="center"/>
              <w:rPr>
                <w:b/>
                <w:sz w:val="24"/>
                <w:lang w:val="en-US"/>
              </w:rPr>
            </w:pPr>
            <w:r w:rsidRPr="00F6682F">
              <w:rPr>
                <w:b/>
                <w:spacing w:val="-5"/>
                <w:sz w:val="24"/>
                <w:lang w:val="en-US"/>
              </w:rPr>
              <w:t>30</w:t>
            </w:r>
          </w:p>
        </w:tc>
        <w:tc>
          <w:tcPr>
            <w:tcW w:w="2456" w:type="dxa"/>
            <w:tcBorders>
              <w:top w:val="single" w:sz="4" w:space="0" w:color="000000"/>
              <w:left w:val="single" w:sz="4" w:space="0" w:color="000000"/>
              <w:bottom w:val="nil"/>
              <w:right w:val="single" w:sz="4" w:space="0" w:color="000000"/>
            </w:tcBorders>
            <w:hideMark/>
          </w:tcPr>
          <w:p w14:paraId="63C80693" w14:textId="77777777" w:rsidR="00F6682F" w:rsidRPr="00F6682F" w:rsidRDefault="00F6682F" w:rsidP="00F6682F">
            <w:pPr>
              <w:spacing w:line="258" w:lineRule="exact"/>
              <w:ind w:left="107"/>
              <w:rPr>
                <w:b/>
                <w:sz w:val="24"/>
                <w:lang w:val="en-US"/>
              </w:rPr>
            </w:pPr>
            <w:r w:rsidRPr="00F6682F">
              <w:rPr>
                <w:b/>
                <w:sz w:val="24"/>
                <w:lang w:val="en-US"/>
              </w:rPr>
              <w:t xml:space="preserve">ОК </w:t>
            </w:r>
            <w:r w:rsidRPr="00F6682F">
              <w:rPr>
                <w:b/>
                <w:spacing w:val="-5"/>
                <w:sz w:val="24"/>
                <w:lang w:val="en-US"/>
              </w:rPr>
              <w:t>01,</w:t>
            </w:r>
          </w:p>
        </w:tc>
      </w:tr>
      <w:tr w:rsidR="00F6682F" w:rsidRPr="00F6682F" w14:paraId="198EBC0D" w14:textId="77777777" w:rsidTr="00F6682F">
        <w:trPr>
          <w:trHeight w:val="269"/>
        </w:trPr>
        <w:tc>
          <w:tcPr>
            <w:tcW w:w="2043" w:type="dxa"/>
            <w:tcBorders>
              <w:top w:val="nil"/>
              <w:left w:val="single" w:sz="4" w:space="0" w:color="000000"/>
              <w:bottom w:val="nil"/>
              <w:right w:val="single" w:sz="4" w:space="0" w:color="000000"/>
            </w:tcBorders>
            <w:hideMark/>
          </w:tcPr>
          <w:p w14:paraId="23C20244" w14:textId="77777777" w:rsidR="00F6682F" w:rsidRPr="00F6682F" w:rsidRDefault="00F6682F" w:rsidP="00F6682F">
            <w:pPr>
              <w:spacing w:line="249" w:lineRule="exact"/>
              <w:ind w:left="107"/>
              <w:rPr>
                <w:b/>
                <w:sz w:val="24"/>
                <w:lang w:val="en-US"/>
              </w:rPr>
            </w:pPr>
            <w:proofErr w:type="spellStart"/>
            <w:r w:rsidRPr="00F6682F">
              <w:rPr>
                <w:b/>
                <w:spacing w:val="-2"/>
                <w:sz w:val="24"/>
                <w:lang w:val="en-US"/>
              </w:rPr>
              <w:t>Предпродажная</w:t>
            </w:r>
            <w:proofErr w:type="spellEnd"/>
          </w:p>
        </w:tc>
        <w:tc>
          <w:tcPr>
            <w:tcW w:w="7597" w:type="dxa"/>
            <w:tcBorders>
              <w:top w:val="single" w:sz="4" w:space="0" w:color="000000"/>
              <w:left w:val="single" w:sz="4" w:space="0" w:color="000000"/>
              <w:bottom w:val="nil"/>
              <w:right w:val="single" w:sz="4" w:space="0" w:color="000000"/>
            </w:tcBorders>
            <w:hideMark/>
          </w:tcPr>
          <w:p w14:paraId="64DDA79E" w14:textId="77777777" w:rsidR="00F6682F" w:rsidRPr="00F6682F" w:rsidRDefault="00F6682F" w:rsidP="00F6682F">
            <w:pPr>
              <w:spacing w:line="249" w:lineRule="exact"/>
              <w:ind w:left="110"/>
              <w:rPr>
                <w:sz w:val="24"/>
              </w:rPr>
            </w:pPr>
            <w:r w:rsidRPr="00F6682F">
              <w:rPr>
                <w:sz w:val="24"/>
              </w:rPr>
              <w:t>1.Проверка</w:t>
            </w:r>
            <w:r w:rsidRPr="00F6682F">
              <w:rPr>
                <w:spacing w:val="38"/>
                <w:sz w:val="24"/>
              </w:rPr>
              <w:t xml:space="preserve"> </w:t>
            </w:r>
            <w:r w:rsidRPr="00F6682F">
              <w:rPr>
                <w:sz w:val="24"/>
              </w:rPr>
              <w:t>комплектации</w:t>
            </w:r>
            <w:r w:rsidRPr="00F6682F">
              <w:rPr>
                <w:spacing w:val="40"/>
                <w:sz w:val="24"/>
              </w:rPr>
              <w:t xml:space="preserve"> </w:t>
            </w:r>
            <w:r w:rsidRPr="00F6682F">
              <w:rPr>
                <w:sz w:val="24"/>
              </w:rPr>
              <w:t>автомобиля</w:t>
            </w:r>
            <w:r w:rsidRPr="00F6682F">
              <w:rPr>
                <w:spacing w:val="42"/>
                <w:sz w:val="24"/>
              </w:rPr>
              <w:t xml:space="preserve"> </w:t>
            </w:r>
            <w:r w:rsidRPr="00F6682F">
              <w:rPr>
                <w:sz w:val="24"/>
              </w:rPr>
              <w:t>согласно</w:t>
            </w:r>
            <w:r w:rsidRPr="00F6682F">
              <w:rPr>
                <w:spacing w:val="41"/>
                <w:sz w:val="24"/>
              </w:rPr>
              <w:t xml:space="preserve"> </w:t>
            </w:r>
            <w:r w:rsidRPr="00F6682F">
              <w:rPr>
                <w:sz w:val="24"/>
              </w:rPr>
              <w:t>документации</w:t>
            </w:r>
            <w:r w:rsidRPr="00F6682F">
              <w:rPr>
                <w:spacing w:val="42"/>
                <w:sz w:val="24"/>
              </w:rPr>
              <w:t xml:space="preserve"> </w:t>
            </w:r>
            <w:r w:rsidRPr="00F6682F">
              <w:rPr>
                <w:spacing w:val="-2"/>
                <w:sz w:val="24"/>
              </w:rPr>
              <w:t>завода</w:t>
            </w:r>
          </w:p>
        </w:tc>
        <w:tc>
          <w:tcPr>
            <w:tcW w:w="2456" w:type="dxa"/>
            <w:tcBorders>
              <w:top w:val="single" w:sz="4" w:space="0" w:color="000000"/>
              <w:left w:val="single" w:sz="4" w:space="0" w:color="000000"/>
              <w:bottom w:val="nil"/>
              <w:right w:val="single" w:sz="4" w:space="0" w:color="000000"/>
            </w:tcBorders>
            <w:hideMark/>
          </w:tcPr>
          <w:p w14:paraId="26744C17" w14:textId="77777777" w:rsidR="00F6682F" w:rsidRPr="00F6682F" w:rsidRDefault="00F6682F" w:rsidP="00F6682F">
            <w:pPr>
              <w:spacing w:line="249" w:lineRule="exact"/>
              <w:ind w:left="113" w:right="107"/>
              <w:jc w:val="center"/>
              <w:rPr>
                <w:sz w:val="24"/>
                <w:lang w:val="en-US"/>
              </w:rPr>
            </w:pPr>
            <w:r w:rsidRPr="00F6682F">
              <w:rPr>
                <w:spacing w:val="-10"/>
                <w:sz w:val="24"/>
                <w:lang w:val="en-US"/>
              </w:rPr>
              <w:t>30</w:t>
            </w:r>
          </w:p>
        </w:tc>
        <w:tc>
          <w:tcPr>
            <w:tcW w:w="2456" w:type="dxa"/>
            <w:tcBorders>
              <w:top w:val="nil"/>
              <w:left w:val="single" w:sz="4" w:space="0" w:color="000000"/>
              <w:bottom w:val="nil"/>
              <w:right w:val="single" w:sz="4" w:space="0" w:color="000000"/>
            </w:tcBorders>
            <w:hideMark/>
          </w:tcPr>
          <w:p w14:paraId="5697D337" w14:textId="77777777" w:rsidR="00F6682F" w:rsidRPr="00F6682F" w:rsidRDefault="00F6682F" w:rsidP="00F6682F">
            <w:pPr>
              <w:spacing w:line="249" w:lineRule="exact"/>
              <w:ind w:left="107"/>
              <w:rPr>
                <w:b/>
                <w:sz w:val="24"/>
                <w:lang w:val="en-US"/>
              </w:rPr>
            </w:pPr>
            <w:r w:rsidRPr="00F6682F">
              <w:rPr>
                <w:b/>
                <w:sz w:val="24"/>
                <w:lang w:val="en-US"/>
              </w:rPr>
              <w:t xml:space="preserve">ОК </w:t>
            </w:r>
            <w:r w:rsidRPr="00F6682F">
              <w:rPr>
                <w:b/>
                <w:spacing w:val="-5"/>
                <w:sz w:val="24"/>
                <w:lang w:val="en-US"/>
              </w:rPr>
              <w:t>02,</w:t>
            </w:r>
          </w:p>
        </w:tc>
      </w:tr>
      <w:tr w:rsidR="00F6682F" w:rsidRPr="00F6682F" w14:paraId="689929E1" w14:textId="77777777" w:rsidTr="00F6682F">
        <w:trPr>
          <w:trHeight w:val="276"/>
        </w:trPr>
        <w:tc>
          <w:tcPr>
            <w:tcW w:w="2043" w:type="dxa"/>
            <w:tcBorders>
              <w:top w:val="nil"/>
              <w:left w:val="single" w:sz="4" w:space="0" w:color="000000"/>
              <w:bottom w:val="nil"/>
              <w:right w:val="single" w:sz="4" w:space="0" w:color="000000"/>
            </w:tcBorders>
            <w:hideMark/>
          </w:tcPr>
          <w:p w14:paraId="13D0F4C0" w14:textId="77777777" w:rsidR="00F6682F" w:rsidRPr="00F6682F" w:rsidRDefault="00F6682F" w:rsidP="00F6682F">
            <w:pPr>
              <w:spacing w:line="256" w:lineRule="exact"/>
              <w:ind w:left="107"/>
              <w:rPr>
                <w:b/>
                <w:sz w:val="24"/>
                <w:lang w:val="en-US"/>
              </w:rPr>
            </w:pPr>
            <w:proofErr w:type="spellStart"/>
            <w:r w:rsidRPr="00F6682F">
              <w:rPr>
                <w:b/>
                <w:spacing w:val="-2"/>
                <w:sz w:val="24"/>
                <w:lang w:val="en-US"/>
              </w:rPr>
              <w:t>подготовка</w:t>
            </w:r>
            <w:proofErr w:type="spellEnd"/>
          </w:p>
        </w:tc>
        <w:tc>
          <w:tcPr>
            <w:tcW w:w="7597" w:type="dxa"/>
            <w:tcBorders>
              <w:top w:val="nil"/>
              <w:left w:val="single" w:sz="4" w:space="0" w:color="000000"/>
              <w:bottom w:val="nil"/>
              <w:right w:val="single" w:sz="4" w:space="0" w:color="000000"/>
            </w:tcBorders>
            <w:hideMark/>
          </w:tcPr>
          <w:p w14:paraId="524A1BCD" w14:textId="77777777" w:rsidR="00F6682F" w:rsidRPr="00F6682F" w:rsidRDefault="00F6682F" w:rsidP="00F6682F">
            <w:pPr>
              <w:spacing w:line="256" w:lineRule="exact"/>
              <w:ind w:left="110"/>
              <w:rPr>
                <w:sz w:val="24"/>
                <w:lang w:val="en-US"/>
              </w:rPr>
            </w:pPr>
            <w:proofErr w:type="spellStart"/>
            <w:r w:rsidRPr="00F6682F">
              <w:rPr>
                <w:spacing w:val="-2"/>
                <w:sz w:val="24"/>
                <w:lang w:val="en-US"/>
              </w:rPr>
              <w:t>изготовителя</w:t>
            </w:r>
            <w:proofErr w:type="spellEnd"/>
            <w:r w:rsidRPr="00F6682F">
              <w:rPr>
                <w:spacing w:val="-2"/>
                <w:sz w:val="24"/>
                <w:lang w:val="en-US"/>
              </w:rPr>
              <w:t>.</w:t>
            </w:r>
          </w:p>
        </w:tc>
        <w:tc>
          <w:tcPr>
            <w:tcW w:w="2456" w:type="dxa"/>
            <w:tcBorders>
              <w:top w:val="nil"/>
              <w:left w:val="single" w:sz="4" w:space="0" w:color="000000"/>
              <w:bottom w:val="nil"/>
              <w:right w:val="single" w:sz="4" w:space="0" w:color="000000"/>
            </w:tcBorders>
          </w:tcPr>
          <w:p w14:paraId="00196E34" w14:textId="77777777" w:rsidR="00F6682F" w:rsidRPr="00F6682F" w:rsidRDefault="00F6682F" w:rsidP="00F6682F">
            <w:pPr>
              <w:rPr>
                <w:sz w:val="20"/>
                <w:lang w:val="en-US"/>
              </w:rPr>
            </w:pPr>
          </w:p>
        </w:tc>
        <w:tc>
          <w:tcPr>
            <w:tcW w:w="2456" w:type="dxa"/>
            <w:tcBorders>
              <w:top w:val="nil"/>
              <w:left w:val="single" w:sz="4" w:space="0" w:color="000000"/>
              <w:bottom w:val="nil"/>
              <w:right w:val="single" w:sz="4" w:space="0" w:color="000000"/>
            </w:tcBorders>
            <w:hideMark/>
          </w:tcPr>
          <w:p w14:paraId="6AA5757D" w14:textId="77777777" w:rsidR="00F6682F" w:rsidRPr="00F6682F" w:rsidRDefault="00F6682F" w:rsidP="00F6682F">
            <w:pPr>
              <w:spacing w:line="256" w:lineRule="exact"/>
              <w:ind w:left="107"/>
              <w:rPr>
                <w:b/>
                <w:sz w:val="24"/>
                <w:lang w:val="en-US"/>
              </w:rPr>
            </w:pPr>
            <w:r w:rsidRPr="00F6682F">
              <w:rPr>
                <w:b/>
                <w:sz w:val="24"/>
                <w:lang w:val="en-US"/>
              </w:rPr>
              <w:t xml:space="preserve">ПК </w:t>
            </w:r>
            <w:r w:rsidRPr="00F6682F">
              <w:rPr>
                <w:b/>
                <w:spacing w:val="-4"/>
                <w:sz w:val="24"/>
                <w:lang w:val="en-US"/>
              </w:rPr>
              <w:t>3.1,</w:t>
            </w:r>
          </w:p>
        </w:tc>
      </w:tr>
      <w:tr w:rsidR="00F6682F" w:rsidRPr="00F6682F" w14:paraId="4DEE24E6" w14:textId="77777777" w:rsidTr="00F6682F">
        <w:trPr>
          <w:trHeight w:val="276"/>
        </w:trPr>
        <w:tc>
          <w:tcPr>
            <w:tcW w:w="2043" w:type="dxa"/>
            <w:tcBorders>
              <w:top w:val="nil"/>
              <w:left w:val="single" w:sz="4" w:space="0" w:color="000000"/>
              <w:bottom w:val="nil"/>
              <w:right w:val="single" w:sz="4" w:space="0" w:color="000000"/>
            </w:tcBorders>
            <w:hideMark/>
          </w:tcPr>
          <w:p w14:paraId="56E892AD" w14:textId="77777777" w:rsidR="00F6682F" w:rsidRPr="00F6682F" w:rsidRDefault="00F6682F" w:rsidP="00F6682F">
            <w:pPr>
              <w:spacing w:line="256" w:lineRule="exact"/>
              <w:ind w:left="107"/>
              <w:rPr>
                <w:b/>
                <w:sz w:val="24"/>
                <w:lang w:val="en-US"/>
              </w:rPr>
            </w:pPr>
            <w:proofErr w:type="spellStart"/>
            <w:r w:rsidRPr="00F6682F">
              <w:rPr>
                <w:b/>
                <w:spacing w:val="-2"/>
                <w:sz w:val="24"/>
                <w:lang w:val="en-US"/>
              </w:rPr>
              <w:t>новых</w:t>
            </w:r>
            <w:proofErr w:type="spellEnd"/>
          </w:p>
        </w:tc>
        <w:tc>
          <w:tcPr>
            <w:tcW w:w="7597" w:type="dxa"/>
            <w:tcBorders>
              <w:top w:val="nil"/>
              <w:left w:val="single" w:sz="4" w:space="0" w:color="000000"/>
              <w:bottom w:val="nil"/>
              <w:right w:val="single" w:sz="4" w:space="0" w:color="000000"/>
            </w:tcBorders>
            <w:hideMark/>
          </w:tcPr>
          <w:p w14:paraId="334FCCF1" w14:textId="77777777" w:rsidR="00F6682F" w:rsidRPr="00F6682F" w:rsidRDefault="00F6682F" w:rsidP="00F6682F">
            <w:pPr>
              <w:tabs>
                <w:tab w:val="left" w:pos="1530"/>
                <w:tab w:val="left" w:pos="3352"/>
                <w:tab w:val="left" w:pos="4098"/>
                <w:tab w:val="left" w:pos="4599"/>
                <w:tab w:val="left" w:pos="6197"/>
              </w:tabs>
              <w:spacing w:line="256" w:lineRule="exact"/>
              <w:ind w:left="110"/>
              <w:rPr>
                <w:sz w:val="24"/>
              </w:rPr>
            </w:pPr>
            <w:r w:rsidRPr="00F6682F">
              <w:rPr>
                <w:spacing w:val="-2"/>
                <w:sz w:val="24"/>
              </w:rPr>
              <w:t>2.Проверка</w:t>
            </w:r>
            <w:r w:rsidRPr="00F6682F">
              <w:rPr>
                <w:sz w:val="24"/>
              </w:rPr>
              <w:tab/>
            </w:r>
            <w:r w:rsidRPr="00F6682F">
              <w:rPr>
                <w:spacing w:val="-2"/>
                <w:sz w:val="24"/>
              </w:rPr>
              <w:t>комплектности</w:t>
            </w:r>
            <w:r w:rsidRPr="00F6682F">
              <w:rPr>
                <w:sz w:val="24"/>
              </w:rPr>
              <w:tab/>
            </w:r>
            <w:r w:rsidRPr="00F6682F">
              <w:rPr>
                <w:spacing w:val="-5"/>
                <w:sz w:val="24"/>
              </w:rPr>
              <w:t>АТС</w:t>
            </w:r>
            <w:r w:rsidRPr="00F6682F">
              <w:rPr>
                <w:sz w:val="24"/>
              </w:rPr>
              <w:tab/>
            </w:r>
            <w:r w:rsidRPr="00F6682F">
              <w:rPr>
                <w:spacing w:val="-5"/>
                <w:sz w:val="24"/>
              </w:rPr>
              <w:t>на</w:t>
            </w:r>
            <w:r w:rsidRPr="00F6682F">
              <w:rPr>
                <w:sz w:val="24"/>
              </w:rPr>
              <w:tab/>
            </w:r>
            <w:r w:rsidRPr="00F6682F">
              <w:rPr>
                <w:spacing w:val="-2"/>
                <w:sz w:val="24"/>
              </w:rPr>
              <w:t>соответствие</w:t>
            </w:r>
            <w:r w:rsidRPr="00F6682F">
              <w:rPr>
                <w:sz w:val="24"/>
              </w:rPr>
              <w:tab/>
            </w:r>
            <w:r w:rsidRPr="00F6682F">
              <w:rPr>
                <w:spacing w:val="-2"/>
                <w:sz w:val="24"/>
              </w:rPr>
              <w:t>технической</w:t>
            </w:r>
          </w:p>
        </w:tc>
        <w:tc>
          <w:tcPr>
            <w:tcW w:w="2456" w:type="dxa"/>
            <w:tcBorders>
              <w:top w:val="nil"/>
              <w:left w:val="single" w:sz="4" w:space="0" w:color="000000"/>
              <w:bottom w:val="nil"/>
              <w:right w:val="single" w:sz="4" w:space="0" w:color="000000"/>
            </w:tcBorders>
          </w:tcPr>
          <w:p w14:paraId="17760814" w14:textId="77777777" w:rsidR="00F6682F" w:rsidRPr="00F6682F" w:rsidRDefault="00F6682F" w:rsidP="00F6682F">
            <w:pPr>
              <w:rPr>
                <w:sz w:val="20"/>
              </w:rPr>
            </w:pPr>
          </w:p>
        </w:tc>
        <w:tc>
          <w:tcPr>
            <w:tcW w:w="2456" w:type="dxa"/>
            <w:tcBorders>
              <w:top w:val="nil"/>
              <w:left w:val="single" w:sz="4" w:space="0" w:color="000000"/>
              <w:bottom w:val="nil"/>
              <w:right w:val="single" w:sz="4" w:space="0" w:color="000000"/>
            </w:tcBorders>
            <w:hideMark/>
          </w:tcPr>
          <w:p w14:paraId="2620A888" w14:textId="77777777" w:rsidR="00F6682F" w:rsidRPr="00F6682F" w:rsidRDefault="00F6682F" w:rsidP="00F6682F">
            <w:pPr>
              <w:spacing w:line="256" w:lineRule="exact"/>
              <w:ind w:left="107"/>
              <w:rPr>
                <w:b/>
                <w:sz w:val="24"/>
                <w:lang w:val="en-US"/>
              </w:rPr>
            </w:pPr>
            <w:r w:rsidRPr="00F6682F">
              <w:rPr>
                <w:b/>
                <w:sz w:val="24"/>
                <w:lang w:val="en-US"/>
              </w:rPr>
              <w:t xml:space="preserve">ПК </w:t>
            </w:r>
            <w:r w:rsidRPr="00F6682F">
              <w:rPr>
                <w:b/>
                <w:spacing w:val="-5"/>
                <w:sz w:val="24"/>
                <w:lang w:val="en-US"/>
              </w:rPr>
              <w:t>3.2</w:t>
            </w:r>
          </w:p>
        </w:tc>
      </w:tr>
      <w:tr w:rsidR="00F6682F" w:rsidRPr="00F6682F" w14:paraId="265CA139" w14:textId="77777777" w:rsidTr="00F6682F">
        <w:trPr>
          <w:trHeight w:val="275"/>
        </w:trPr>
        <w:tc>
          <w:tcPr>
            <w:tcW w:w="2043" w:type="dxa"/>
            <w:tcBorders>
              <w:top w:val="nil"/>
              <w:left w:val="single" w:sz="4" w:space="0" w:color="000000"/>
              <w:bottom w:val="nil"/>
              <w:right w:val="single" w:sz="4" w:space="0" w:color="000000"/>
            </w:tcBorders>
            <w:hideMark/>
          </w:tcPr>
          <w:p w14:paraId="440A6DF0" w14:textId="77777777" w:rsidR="00F6682F" w:rsidRPr="00F6682F" w:rsidRDefault="00F6682F" w:rsidP="00F6682F">
            <w:pPr>
              <w:spacing w:line="256" w:lineRule="exact"/>
              <w:ind w:left="107"/>
              <w:rPr>
                <w:b/>
                <w:sz w:val="24"/>
                <w:lang w:val="en-US"/>
              </w:rPr>
            </w:pPr>
            <w:proofErr w:type="spellStart"/>
            <w:r w:rsidRPr="00F6682F">
              <w:rPr>
                <w:b/>
                <w:spacing w:val="-2"/>
                <w:sz w:val="24"/>
                <w:lang w:val="en-US"/>
              </w:rPr>
              <w:t>автотранспортн</w:t>
            </w:r>
            <w:proofErr w:type="spellEnd"/>
          </w:p>
        </w:tc>
        <w:tc>
          <w:tcPr>
            <w:tcW w:w="7597" w:type="dxa"/>
            <w:tcBorders>
              <w:top w:val="nil"/>
              <w:left w:val="single" w:sz="4" w:space="0" w:color="000000"/>
              <w:bottom w:val="nil"/>
              <w:right w:val="single" w:sz="4" w:space="0" w:color="000000"/>
            </w:tcBorders>
            <w:hideMark/>
          </w:tcPr>
          <w:p w14:paraId="5F28569E" w14:textId="77777777" w:rsidR="00F6682F" w:rsidRPr="00F6682F" w:rsidRDefault="00F6682F" w:rsidP="00F6682F">
            <w:pPr>
              <w:spacing w:line="256" w:lineRule="exact"/>
              <w:ind w:left="110"/>
              <w:rPr>
                <w:sz w:val="24"/>
                <w:lang w:val="en-US"/>
              </w:rPr>
            </w:pPr>
            <w:proofErr w:type="spellStart"/>
            <w:r w:rsidRPr="00F6682F">
              <w:rPr>
                <w:sz w:val="24"/>
                <w:lang w:val="en-US"/>
              </w:rPr>
              <w:t>документации</w:t>
            </w:r>
            <w:proofErr w:type="spellEnd"/>
            <w:r w:rsidRPr="00F6682F">
              <w:rPr>
                <w:spacing w:val="-11"/>
                <w:sz w:val="24"/>
                <w:lang w:val="en-US"/>
              </w:rPr>
              <w:t xml:space="preserve"> </w:t>
            </w:r>
            <w:proofErr w:type="spellStart"/>
            <w:r w:rsidRPr="00F6682F">
              <w:rPr>
                <w:sz w:val="24"/>
                <w:lang w:val="en-US"/>
              </w:rPr>
              <w:t>организации-</w:t>
            </w:r>
            <w:r w:rsidRPr="00F6682F">
              <w:rPr>
                <w:spacing w:val="-2"/>
                <w:sz w:val="24"/>
                <w:lang w:val="en-US"/>
              </w:rPr>
              <w:t>изготовителя</w:t>
            </w:r>
            <w:proofErr w:type="spellEnd"/>
            <w:r w:rsidRPr="00F6682F">
              <w:rPr>
                <w:spacing w:val="-2"/>
                <w:sz w:val="24"/>
                <w:lang w:val="en-US"/>
              </w:rPr>
              <w:t>.</w:t>
            </w:r>
          </w:p>
        </w:tc>
        <w:tc>
          <w:tcPr>
            <w:tcW w:w="2456" w:type="dxa"/>
            <w:tcBorders>
              <w:top w:val="nil"/>
              <w:left w:val="single" w:sz="4" w:space="0" w:color="000000"/>
              <w:bottom w:val="nil"/>
              <w:right w:val="single" w:sz="4" w:space="0" w:color="000000"/>
            </w:tcBorders>
          </w:tcPr>
          <w:p w14:paraId="298FE1B6" w14:textId="77777777" w:rsidR="00F6682F" w:rsidRPr="00F6682F" w:rsidRDefault="00F6682F" w:rsidP="00F6682F">
            <w:pPr>
              <w:rPr>
                <w:sz w:val="20"/>
                <w:lang w:val="en-US"/>
              </w:rPr>
            </w:pPr>
          </w:p>
        </w:tc>
        <w:tc>
          <w:tcPr>
            <w:tcW w:w="2456" w:type="dxa"/>
            <w:tcBorders>
              <w:top w:val="nil"/>
              <w:left w:val="single" w:sz="4" w:space="0" w:color="000000"/>
              <w:bottom w:val="nil"/>
              <w:right w:val="single" w:sz="4" w:space="0" w:color="000000"/>
            </w:tcBorders>
          </w:tcPr>
          <w:p w14:paraId="0FD2D5B1" w14:textId="77777777" w:rsidR="00F6682F" w:rsidRPr="00F6682F" w:rsidRDefault="00F6682F" w:rsidP="00F6682F">
            <w:pPr>
              <w:rPr>
                <w:sz w:val="20"/>
                <w:lang w:val="en-US"/>
              </w:rPr>
            </w:pPr>
          </w:p>
        </w:tc>
      </w:tr>
      <w:tr w:rsidR="00F6682F" w:rsidRPr="00F6682F" w14:paraId="6F5DDD43" w14:textId="77777777" w:rsidTr="00F6682F">
        <w:trPr>
          <w:trHeight w:val="276"/>
        </w:trPr>
        <w:tc>
          <w:tcPr>
            <w:tcW w:w="2043" w:type="dxa"/>
            <w:tcBorders>
              <w:top w:val="nil"/>
              <w:left w:val="single" w:sz="4" w:space="0" w:color="000000"/>
              <w:bottom w:val="nil"/>
              <w:right w:val="single" w:sz="4" w:space="0" w:color="000000"/>
            </w:tcBorders>
            <w:hideMark/>
          </w:tcPr>
          <w:p w14:paraId="4AA1CAD8" w14:textId="77777777" w:rsidR="00F6682F" w:rsidRPr="00F6682F" w:rsidRDefault="00F6682F" w:rsidP="00F6682F">
            <w:pPr>
              <w:spacing w:line="256" w:lineRule="exact"/>
              <w:ind w:left="107"/>
              <w:rPr>
                <w:b/>
                <w:sz w:val="24"/>
                <w:lang w:val="en-US"/>
              </w:rPr>
            </w:pPr>
            <w:proofErr w:type="spellStart"/>
            <w:r w:rsidRPr="00F6682F">
              <w:rPr>
                <w:b/>
                <w:sz w:val="24"/>
                <w:lang w:val="en-US"/>
              </w:rPr>
              <w:t>ых</w:t>
            </w:r>
            <w:proofErr w:type="spellEnd"/>
            <w:r w:rsidRPr="00F6682F">
              <w:rPr>
                <w:b/>
                <w:spacing w:val="-2"/>
                <w:sz w:val="24"/>
                <w:lang w:val="en-US"/>
              </w:rPr>
              <w:t xml:space="preserve"> </w:t>
            </w:r>
            <w:proofErr w:type="spellStart"/>
            <w:r w:rsidRPr="00F6682F">
              <w:rPr>
                <w:b/>
                <w:spacing w:val="-2"/>
                <w:sz w:val="24"/>
                <w:lang w:val="en-US"/>
              </w:rPr>
              <w:t>средств</w:t>
            </w:r>
            <w:proofErr w:type="spellEnd"/>
          </w:p>
        </w:tc>
        <w:tc>
          <w:tcPr>
            <w:tcW w:w="7597" w:type="dxa"/>
            <w:tcBorders>
              <w:top w:val="nil"/>
              <w:left w:val="single" w:sz="4" w:space="0" w:color="000000"/>
              <w:bottom w:val="nil"/>
              <w:right w:val="single" w:sz="4" w:space="0" w:color="000000"/>
            </w:tcBorders>
            <w:hideMark/>
          </w:tcPr>
          <w:p w14:paraId="3BEF90B8" w14:textId="77777777" w:rsidR="00F6682F" w:rsidRPr="00F6682F" w:rsidRDefault="00F6682F" w:rsidP="00F6682F">
            <w:pPr>
              <w:spacing w:line="256" w:lineRule="exact"/>
              <w:ind w:left="110"/>
              <w:rPr>
                <w:sz w:val="24"/>
              </w:rPr>
            </w:pPr>
            <w:r w:rsidRPr="00F6682F">
              <w:rPr>
                <w:sz w:val="24"/>
              </w:rPr>
              <w:t>3.Проверка</w:t>
            </w:r>
            <w:r w:rsidRPr="00F6682F">
              <w:rPr>
                <w:spacing w:val="24"/>
                <w:sz w:val="24"/>
              </w:rPr>
              <w:t xml:space="preserve"> </w:t>
            </w:r>
            <w:r w:rsidRPr="00F6682F">
              <w:rPr>
                <w:sz w:val="24"/>
              </w:rPr>
              <w:t>работоспособности</w:t>
            </w:r>
            <w:r w:rsidRPr="00F6682F">
              <w:rPr>
                <w:spacing w:val="27"/>
                <w:sz w:val="24"/>
              </w:rPr>
              <w:t xml:space="preserve"> </w:t>
            </w:r>
            <w:r w:rsidRPr="00F6682F">
              <w:rPr>
                <w:sz w:val="24"/>
              </w:rPr>
              <w:t>и</w:t>
            </w:r>
            <w:r w:rsidRPr="00F6682F">
              <w:rPr>
                <w:spacing w:val="28"/>
                <w:sz w:val="24"/>
              </w:rPr>
              <w:t xml:space="preserve"> </w:t>
            </w:r>
            <w:r w:rsidRPr="00F6682F">
              <w:rPr>
                <w:sz w:val="24"/>
              </w:rPr>
              <w:t>состояния</w:t>
            </w:r>
            <w:r w:rsidRPr="00F6682F">
              <w:rPr>
                <w:spacing w:val="30"/>
                <w:sz w:val="24"/>
              </w:rPr>
              <w:t xml:space="preserve"> </w:t>
            </w:r>
            <w:r w:rsidRPr="00F6682F">
              <w:rPr>
                <w:sz w:val="24"/>
              </w:rPr>
              <w:t>узлов,</w:t>
            </w:r>
            <w:r w:rsidRPr="00F6682F">
              <w:rPr>
                <w:spacing w:val="27"/>
                <w:sz w:val="24"/>
              </w:rPr>
              <w:t xml:space="preserve"> </w:t>
            </w:r>
            <w:r w:rsidRPr="00F6682F">
              <w:rPr>
                <w:sz w:val="24"/>
              </w:rPr>
              <w:t>систем</w:t>
            </w:r>
            <w:r w:rsidRPr="00F6682F">
              <w:rPr>
                <w:spacing w:val="27"/>
                <w:sz w:val="24"/>
              </w:rPr>
              <w:t xml:space="preserve"> </w:t>
            </w:r>
            <w:r w:rsidRPr="00F6682F">
              <w:rPr>
                <w:sz w:val="24"/>
              </w:rPr>
              <w:t>и</w:t>
            </w:r>
            <w:r w:rsidRPr="00F6682F">
              <w:rPr>
                <w:spacing w:val="28"/>
                <w:sz w:val="24"/>
              </w:rPr>
              <w:t xml:space="preserve"> </w:t>
            </w:r>
            <w:r w:rsidRPr="00F6682F">
              <w:rPr>
                <w:spacing w:val="-2"/>
                <w:sz w:val="24"/>
              </w:rPr>
              <w:t>агрегатов</w:t>
            </w:r>
          </w:p>
        </w:tc>
        <w:tc>
          <w:tcPr>
            <w:tcW w:w="2456" w:type="dxa"/>
            <w:tcBorders>
              <w:top w:val="nil"/>
              <w:left w:val="single" w:sz="4" w:space="0" w:color="000000"/>
              <w:bottom w:val="nil"/>
              <w:right w:val="single" w:sz="4" w:space="0" w:color="000000"/>
            </w:tcBorders>
          </w:tcPr>
          <w:p w14:paraId="708FAAEC" w14:textId="77777777" w:rsidR="00F6682F" w:rsidRPr="00F6682F" w:rsidRDefault="00F6682F" w:rsidP="00F6682F">
            <w:pPr>
              <w:rPr>
                <w:sz w:val="20"/>
              </w:rPr>
            </w:pPr>
          </w:p>
        </w:tc>
        <w:tc>
          <w:tcPr>
            <w:tcW w:w="2456" w:type="dxa"/>
            <w:tcBorders>
              <w:top w:val="nil"/>
              <w:left w:val="single" w:sz="4" w:space="0" w:color="000000"/>
              <w:bottom w:val="nil"/>
              <w:right w:val="single" w:sz="4" w:space="0" w:color="000000"/>
            </w:tcBorders>
          </w:tcPr>
          <w:p w14:paraId="529D15E5" w14:textId="77777777" w:rsidR="00F6682F" w:rsidRPr="00F6682F" w:rsidRDefault="00F6682F" w:rsidP="00F6682F">
            <w:pPr>
              <w:rPr>
                <w:sz w:val="20"/>
              </w:rPr>
            </w:pPr>
          </w:p>
        </w:tc>
      </w:tr>
      <w:tr w:rsidR="00F6682F" w:rsidRPr="00F6682F" w14:paraId="08A11EA8" w14:textId="77777777" w:rsidTr="00F6682F">
        <w:trPr>
          <w:trHeight w:val="279"/>
        </w:trPr>
        <w:tc>
          <w:tcPr>
            <w:tcW w:w="2043" w:type="dxa"/>
            <w:tcBorders>
              <w:top w:val="nil"/>
              <w:left w:val="single" w:sz="4" w:space="0" w:color="000000"/>
              <w:bottom w:val="nil"/>
              <w:right w:val="single" w:sz="4" w:space="0" w:color="000000"/>
            </w:tcBorders>
            <w:hideMark/>
          </w:tcPr>
          <w:p w14:paraId="7EFE42D4" w14:textId="77777777" w:rsidR="00F6682F" w:rsidRPr="00F6682F" w:rsidRDefault="00F6682F" w:rsidP="00F6682F">
            <w:pPr>
              <w:spacing w:line="260" w:lineRule="exact"/>
              <w:ind w:left="107"/>
              <w:rPr>
                <w:b/>
                <w:sz w:val="24"/>
                <w:lang w:val="en-US"/>
              </w:rPr>
            </w:pPr>
            <w:r w:rsidRPr="00F6682F">
              <w:rPr>
                <w:b/>
                <w:spacing w:val="-2"/>
                <w:sz w:val="24"/>
                <w:lang w:val="en-US"/>
              </w:rPr>
              <w:t>(АТС)</w:t>
            </w:r>
          </w:p>
        </w:tc>
        <w:tc>
          <w:tcPr>
            <w:tcW w:w="7597" w:type="dxa"/>
            <w:tcBorders>
              <w:top w:val="nil"/>
              <w:left w:val="single" w:sz="4" w:space="0" w:color="000000"/>
              <w:bottom w:val="nil"/>
              <w:right w:val="single" w:sz="4" w:space="0" w:color="000000"/>
            </w:tcBorders>
            <w:hideMark/>
          </w:tcPr>
          <w:p w14:paraId="7B56CA01" w14:textId="77777777" w:rsidR="00F6682F" w:rsidRPr="00F6682F" w:rsidRDefault="00F6682F" w:rsidP="00F6682F">
            <w:pPr>
              <w:spacing w:line="260" w:lineRule="exact"/>
              <w:ind w:left="110"/>
              <w:rPr>
                <w:sz w:val="24"/>
                <w:lang w:val="en-US"/>
              </w:rPr>
            </w:pPr>
            <w:r w:rsidRPr="00F6682F">
              <w:rPr>
                <w:sz w:val="24"/>
                <w:lang w:val="en-US"/>
              </w:rPr>
              <w:t>АТС</w:t>
            </w:r>
            <w:r w:rsidRPr="00F6682F">
              <w:rPr>
                <w:spacing w:val="-2"/>
                <w:sz w:val="24"/>
                <w:lang w:val="en-US"/>
              </w:rPr>
              <w:t xml:space="preserve"> </w:t>
            </w:r>
            <w:proofErr w:type="spellStart"/>
            <w:r w:rsidRPr="00F6682F">
              <w:rPr>
                <w:sz w:val="24"/>
                <w:lang w:val="en-US"/>
              </w:rPr>
              <w:t>перед</w:t>
            </w:r>
            <w:proofErr w:type="spellEnd"/>
            <w:r w:rsidRPr="00F6682F">
              <w:rPr>
                <w:spacing w:val="-1"/>
                <w:sz w:val="24"/>
                <w:lang w:val="en-US"/>
              </w:rPr>
              <w:t xml:space="preserve"> </w:t>
            </w:r>
            <w:proofErr w:type="spellStart"/>
            <w:r w:rsidRPr="00F6682F">
              <w:rPr>
                <w:spacing w:val="-2"/>
                <w:sz w:val="24"/>
                <w:lang w:val="en-US"/>
              </w:rPr>
              <w:t>продажей</w:t>
            </w:r>
            <w:proofErr w:type="spellEnd"/>
            <w:r w:rsidRPr="00F6682F">
              <w:rPr>
                <w:spacing w:val="-2"/>
                <w:sz w:val="24"/>
                <w:lang w:val="en-US"/>
              </w:rPr>
              <w:t>.</w:t>
            </w:r>
          </w:p>
        </w:tc>
        <w:tc>
          <w:tcPr>
            <w:tcW w:w="2456" w:type="dxa"/>
            <w:tcBorders>
              <w:top w:val="nil"/>
              <w:left w:val="single" w:sz="4" w:space="0" w:color="000000"/>
              <w:bottom w:val="nil"/>
              <w:right w:val="single" w:sz="4" w:space="0" w:color="000000"/>
            </w:tcBorders>
          </w:tcPr>
          <w:p w14:paraId="4B908678" w14:textId="77777777" w:rsidR="00F6682F" w:rsidRPr="00F6682F" w:rsidRDefault="00F6682F" w:rsidP="00F6682F">
            <w:pPr>
              <w:rPr>
                <w:sz w:val="20"/>
                <w:lang w:val="en-US"/>
              </w:rPr>
            </w:pPr>
          </w:p>
        </w:tc>
        <w:tc>
          <w:tcPr>
            <w:tcW w:w="2456" w:type="dxa"/>
            <w:tcBorders>
              <w:top w:val="nil"/>
              <w:left w:val="single" w:sz="4" w:space="0" w:color="000000"/>
              <w:bottom w:val="nil"/>
              <w:right w:val="single" w:sz="4" w:space="0" w:color="000000"/>
            </w:tcBorders>
          </w:tcPr>
          <w:p w14:paraId="0283780C" w14:textId="77777777" w:rsidR="00F6682F" w:rsidRPr="00F6682F" w:rsidRDefault="00F6682F" w:rsidP="00F6682F">
            <w:pPr>
              <w:rPr>
                <w:sz w:val="20"/>
                <w:lang w:val="en-US"/>
              </w:rPr>
            </w:pPr>
          </w:p>
        </w:tc>
      </w:tr>
      <w:tr w:rsidR="00F6682F" w:rsidRPr="00F6682F" w14:paraId="1FB16808" w14:textId="77777777" w:rsidTr="00F6682F">
        <w:trPr>
          <w:trHeight w:val="276"/>
        </w:trPr>
        <w:tc>
          <w:tcPr>
            <w:tcW w:w="2043" w:type="dxa"/>
            <w:tcBorders>
              <w:top w:val="nil"/>
              <w:left w:val="single" w:sz="4" w:space="0" w:color="000000"/>
              <w:bottom w:val="nil"/>
              <w:right w:val="single" w:sz="4" w:space="0" w:color="000000"/>
            </w:tcBorders>
          </w:tcPr>
          <w:p w14:paraId="2821D2A6" w14:textId="77777777" w:rsidR="00F6682F" w:rsidRPr="00F6682F" w:rsidRDefault="00F6682F" w:rsidP="00F6682F">
            <w:pPr>
              <w:rPr>
                <w:sz w:val="20"/>
                <w:lang w:val="en-US"/>
              </w:rPr>
            </w:pPr>
          </w:p>
        </w:tc>
        <w:tc>
          <w:tcPr>
            <w:tcW w:w="7597" w:type="dxa"/>
            <w:tcBorders>
              <w:top w:val="nil"/>
              <w:left w:val="single" w:sz="4" w:space="0" w:color="000000"/>
              <w:bottom w:val="nil"/>
              <w:right w:val="single" w:sz="4" w:space="0" w:color="000000"/>
            </w:tcBorders>
            <w:hideMark/>
          </w:tcPr>
          <w:p w14:paraId="349AFCF1" w14:textId="77777777" w:rsidR="00F6682F" w:rsidRPr="00F6682F" w:rsidRDefault="00F6682F" w:rsidP="00F6682F">
            <w:pPr>
              <w:spacing w:line="256" w:lineRule="exact"/>
              <w:ind w:left="110"/>
              <w:rPr>
                <w:sz w:val="24"/>
              </w:rPr>
            </w:pPr>
            <w:r w:rsidRPr="00F6682F">
              <w:rPr>
                <w:sz w:val="24"/>
              </w:rPr>
              <w:t>4.Уборочно-моечные</w:t>
            </w:r>
            <w:r w:rsidRPr="00F6682F">
              <w:rPr>
                <w:spacing w:val="-5"/>
                <w:sz w:val="24"/>
              </w:rPr>
              <w:t xml:space="preserve"> </w:t>
            </w:r>
            <w:r w:rsidRPr="00F6682F">
              <w:rPr>
                <w:sz w:val="24"/>
              </w:rPr>
              <w:t>работы</w:t>
            </w:r>
            <w:r w:rsidRPr="00F6682F">
              <w:rPr>
                <w:spacing w:val="-2"/>
                <w:sz w:val="24"/>
              </w:rPr>
              <w:t xml:space="preserve"> </w:t>
            </w:r>
            <w:r w:rsidRPr="00F6682F">
              <w:rPr>
                <w:sz w:val="24"/>
              </w:rPr>
              <w:t>в</w:t>
            </w:r>
            <w:r w:rsidRPr="00F6682F">
              <w:rPr>
                <w:spacing w:val="-3"/>
                <w:sz w:val="24"/>
              </w:rPr>
              <w:t xml:space="preserve"> </w:t>
            </w:r>
            <w:r w:rsidRPr="00F6682F">
              <w:rPr>
                <w:sz w:val="24"/>
              </w:rPr>
              <w:t>рамках</w:t>
            </w:r>
            <w:r w:rsidRPr="00F6682F">
              <w:rPr>
                <w:spacing w:val="-1"/>
                <w:sz w:val="24"/>
              </w:rPr>
              <w:t xml:space="preserve"> </w:t>
            </w:r>
            <w:r w:rsidRPr="00F6682F">
              <w:rPr>
                <w:sz w:val="24"/>
              </w:rPr>
              <w:t>предпродажной</w:t>
            </w:r>
            <w:r w:rsidRPr="00F6682F">
              <w:rPr>
                <w:spacing w:val="-2"/>
                <w:sz w:val="24"/>
              </w:rPr>
              <w:t xml:space="preserve"> </w:t>
            </w:r>
            <w:r w:rsidRPr="00F6682F">
              <w:rPr>
                <w:sz w:val="24"/>
              </w:rPr>
              <w:t>подготовки</w:t>
            </w:r>
            <w:r w:rsidRPr="00F6682F">
              <w:rPr>
                <w:spacing w:val="-2"/>
                <w:sz w:val="24"/>
              </w:rPr>
              <w:t xml:space="preserve"> </w:t>
            </w:r>
            <w:r w:rsidRPr="00F6682F">
              <w:rPr>
                <w:spacing w:val="-5"/>
                <w:sz w:val="24"/>
              </w:rPr>
              <w:t>АТС</w:t>
            </w:r>
          </w:p>
        </w:tc>
        <w:tc>
          <w:tcPr>
            <w:tcW w:w="2456" w:type="dxa"/>
            <w:tcBorders>
              <w:top w:val="nil"/>
              <w:left w:val="single" w:sz="4" w:space="0" w:color="000000"/>
              <w:bottom w:val="nil"/>
              <w:right w:val="single" w:sz="4" w:space="0" w:color="000000"/>
            </w:tcBorders>
          </w:tcPr>
          <w:p w14:paraId="38E6818E" w14:textId="77777777" w:rsidR="00F6682F" w:rsidRPr="00F6682F" w:rsidRDefault="00F6682F" w:rsidP="00F6682F">
            <w:pPr>
              <w:rPr>
                <w:sz w:val="20"/>
              </w:rPr>
            </w:pPr>
          </w:p>
        </w:tc>
        <w:tc>
          <w:tcPr>
            <w:tcW w:w="2456" w:type="dxa"/>
            <w:tcBorders>
              <w:top w:val="nil"/>
              <w:left w:val="single" w:sz="4" w:space="0" w:color="000000"/>
              <w:bottom w:val="nil"/>
              <w:right w:val="single" w:sz="4" w:space="0" w:color="000000"/>
            </w:tcBorders>
          </w:tcPr>
          <w:p w14:paraId="7E04F82A" w14:textId="77777777" w:rsidR="00F6682F" w:rsidRPr="00F6682F" w:rsidRDefault="00F6682F" w:rsidP="00F6682F">
            <w:pPr>
              <w:rPr>
                <w:sz w:val="20"/>
              </w:rPr>
            </w:pPr>
          </w:p>
        </w:tc>
      </w:tr>
      <w:tr w:rsidR="00F6682F" w:rsidRPr="00F6682F" w14:paraId="26C15632" w14:textId="77777777" w:rsidTr="00F6682F">
        <w:trPr>
          <w:trHeight w:val="276"/>
        </w:trPr>
        <w:tc>
          <w:tcPr>
            <w:tcW w:w="2043" w:type="dxa"/>
            <w:tcBorders>
              <w:top w:val="nil"/>
              <w:left w:val="single" w:sz="4" w:space="0" w:color="000000"/>
              <w:bottom w:val="nil"/>
              <w:right w:val="single" w:sz="4" w:space="0" w:color="000000"/>
            </w:tcBorders>
          </w:tcPr>
          <w:p w14:paraId="73F0CFA6" w14:textId="77777777" w:rsidR="00F6682F" w:rsidRPr="00F6682F" w:rsidRDefault="00F6682F" w:rsidP="00F6682F">
            <w:pPr>
              <w:rPr>
                <w:sz w:val="20"/>
              </w:rPr>
            </w:pPr>
          </w:p>
        </w:tc>
        <w:tc>
          <w:tcPr>
            <w:tcW w:w="7597" w:type="dxa"/>
            <w:tcBorders>
              <w:top w:val="nil"/>
              <w:left w:val="single" w:sz="4" w:space="0" w:color="000000"/>
              <w:bottom w:val="nil"/>
              <w:right w:val="single" w:sz="4" w:space="0" w:color="000000"/>
            </w:tcBorders>
            <w:hideMark/>
          </w:tcPr>
          <w:p w14:paraId="785AFDDA" w14:textId="77777777" w:rsidR="00F6682F" w:rsidRPr="00F6682F" w:rsidRDefault="00F6682F" w:rsidP="00F6682F">
            <w:pPr>
              <w:tabs>
                <w:tab w:val="left" w:pos="3571"/>
                <w:tab w:val="left" w:pos="4547"/>
                <w:tab w:val="left" w:pos="4905"/>
                <w:tab w:val="left" w:pos="5869"/>
              </w:tabs>
              <w:spacing w:line="256" w:lineRule="exact"/>
              <w:ind w:left="110"/>
              <w:rPr>
                <w:sz w:val="24"/>
              </w:rPr>
            </w:pPr>
            <w:r w:rsidRPr="00F6682F">
              <w:rPr>
                <w:spacing w:val="-2"/>
                <w:sz w:val="24"/>
              </w:rPr>
              <w:t>5.Контрольно-диагностические</w:t>
            </w:r>
            <w:r w:rsidRPr="00F6682F">
              <w:rPr>
                <w:sz w:val="24"/>
              </w:rPr>
              <w:tab/>
            </w:r>
            <w:r w:rsidRPr="00F6682F">
              <w:rPr>
                <w:spacing w:val="-2"/>
                <w:sz w:val="24"/>
              </w:rPr>
              <w:t>работы</w:t>
            </w:r>
            <w:r w:rsidRPr="00F6682F">
              <w:rPr>
                <w:sz w:val="24"/>
              </w:rPr>
              <w:tab/>
            </w:r>
            <w:r w:rsidRPr="00F6682F">
              <w:rPr>
                <w:spacing w:val="-10"/>
                <w:sz w:val="24"/>
              </w:rPr>
              <w:t>в</w:t>
            </w:r>
            <w:r w:rsidRPr="00F6682F">
              <w:rPr>
                <w:sz w:val="24"/>
              </w:rPr>
              <w:tab/>
            </w:r>
            <w:r w:rsidRPr="00F6682F">
              <w:rPr>
                <w:spacing w:val="-2"/>
                <w:sz w:val="24"/>
              </w:rPr>
              <w:t>рамках</w:t>
            </w:r>
            <w:r w:rsidRPr="00F6682F">
              <w:rPr>
                <w:sz w:val="24"/>
              </w:rPr>
              <w:tab/>
            </w:r>
            <w:r w:rsidRPr="00F6682F">
              <w:rPr>
                <w:spacing w:val="-2"/>
                <w:sz w:val="24"/>
              </w:rPr>
              <w:t>предпродажной</w:t>
            </w:r>
          </w:p>
        </w:tc>
        <w:tc>
          <w:tcPr>
            <w:tcW w:w="2456" w:type="dxa"/>
            <w:tcBorders>
              <w:top w:val="nil"/>
              <w:left w:val="single" w:sz="4" w:space="0" w:color="000000"/>
              <w:bottom w:val="nil"/>
              <w:right w:val="single" w:sz="4" w:space="0" w:color="000000"/>
            </w:tcBorders>
          </w:tcPr>
          <w:p w14:paraId="55C9796C" w14:textId="77777777" w:rsidR="00F6682F" w:rsidRPr="00F6682F" w:rsidRDefault="00F6682F" w:rsidP="00F6682F">
            <w:pPr>
              <w:rPr>
                <w:sz w:val="20"/>
              </w:rPr>
            </w:pPr>
          </w:p>
        </w:tc>
        <w:tc>
          <w:tcPr>
            <w:tcW w:w="2456" w:type="dxa"/>
            <w:tcBorders>
              <w:top w:val="nil"/>
              <w:left w:val="single" w:sz="4" w:space="0" w:color="000000"/>
              <w:bottom w:val="nil"/>
              <w:right w:val="single" w:sz="4" w:space="0" w:color="000000"/>
            </w:tcBorders>
          </w:tcPr>
          <w:p w14:paraId="2D440D5C" w14:textId="77777777" w:rsidR="00F6682F" w:rsidRPr="00F6682F" w:rsidRDefault="00F6682F" w:rsidP="00F6682F">
            <w:pPr>
              <w:rPr>
                <w:sz w:val="20"/>
              </w:rPr>
            </w:pPr>
          </w:p>
        </w:tc>
      </w:tr>
      <w:tr w:rsidR="00F6682F" w:rsidRPr="00F6682F" w14:paraId="0E4E679D" w14:textId="77777777" w:rsidTr="00F6682F">
        <w:trPr>
          <w:trHeight w:val="275"/>
        </w:trPr>
        <w:tc>
          <w:tcPr>
            <w:tcW w:w="2043" w:type="dxa"/>
            <w:tcBorders>
              <w:top w:val="nil"/>
              <w:left w:val="single" w:sz="4" w:space="0" w:color="000000"/>
              <w:bottom w:val="nil"/>
              <w:right w:val="single" w:sz="4" w:space="0" w:color="000000"/>
            </w:tcBorders>
          </w:tcPr>
          <w:p w14:paraId="6214727C" w14:textId="77777777" w:rsidR="00F6682F" w:rsidRPr="00F6682F" w:rsidRDefault="00F6682F" w:rsidP="00F6682F">
            <w:pPr>
              <w:rPr>
                <w:sz w:val="20"/>
              </w:rPr>
            </w:pPr>
          </w:p>
        </w:tc>
        <w:tc>
          <w:tcPr>
            <w:tcW w:w="7597" w:type="dxa"/>
            <w:tcBorders>
              <w:top w:val="nil"/>
              <w:left w:val="single" w:sz="4" w:space="0" w:color="000000"/>
              <w:bottom w:val="nil"/>
              <w:right w:val="single" w:sz="4" w:space="0" w:color="000000"/>
            </w:tcBorders>
            <w:hideMark/>
          </w:tcPr>
          <w:p w14:paraId="4578F356" w14:textId="77777777" w:rsidR="00F6682F" w:rsidRPr="00F6682F" w:rsidRDefault="00F6682F" w:rsidP="00F6682F">
            <w:pPr>
              <w:spacing w:line="256" w:lineRule="exact"/>
              <w:ind w:left="110"/>
              <w:rPr>
                <w:sz w:val="24"/>
                <w:lang w:val="en-US"/>
              </w:rPr>
            </w:pPr>
            <w:proofErr w:type="spellStart"/>
            <w:r w:rsidRPr="00F6682F">
              <w:rPr>
                <w:sz w:val="24"/>
                <w:lang w:val="en-US"/>
              </w:rPr>
              <w:t>подготовки</w:t>
            </w:r>
            <w:proofErr w:type="spellEnd"/>
            <w:r w:rsidRPr="00F6682F">
              <w:rPr>
                <w:spacing w:val="-2"/>
                <w:sz w:val="24"/>
                <w:lang w:val="en-US"/>
              </w:rPr>
              <w:t xml:space="preserve"> </w:t>
            </w:r>
            <w:r w:rsidRPr="00F6682F">
              <w:rPr>
                <w:spacing w:val="-5"/>
                <w:sz w:val="24"/>
                <w:lang w:val="en-US"/>
              </w:rPr>
              <w:t>АТС</w:t>
            </w:r>
          </w:p>
        </w:tc>
        <w:tc>
          <w:tcPr>
            <w:tcW w:w="2456" w:type="dxa"/>
            <w:tcBorders>
              <w:top w:val="nil"/>
              <w:left w:val="single" w:sz="4" w:space="0" w:color="000000"/>
              <w:bottom w:val="nil"/>
              <w:right w:val="single" w:sz="4" w:space="0" w:color="000000"/>
            </w:tcBorders>
          </w:tcPr>
          <w:p w14:paraId="4C1C007C" w14:textId="77777777" w:rsidR="00F6682F" w:rsidRPr="00F6682F" w:rsidRDefault="00F6682F" w:rsidP="00F6682F">
            <w:pPr>
              <w:rPr>
                <w:sz w:val="20"/>
                <w:lang w:val="en-US"/>
              </w:rPr>
            </w:pPr>
          </w:p>
        </w:tc>
        <w:tc>
          <w:tcPr>
            <w:tcW w:w="2456" w:type="dxa"/>
            <w:tcBorders>
              <w:top w:val="nil"/>
              <w:left w:val="single" w:sz="4" w:space="0" w:color="000000"/>
              <w:bottom w:val="nil"/>
              <w:right w:val="single" w:sz="4" w:space="0" w:color="000000"/>
            </w:tcBorders>
          </w:tcPr>
          <w:p w14:paraId="694B7182" w14:textId="77777777" w:rsidR="00F6682F" w:rsidRPr="00F6682F" w:rsidRDefault="00F6682F" w:rsidP="00F6682F">
            <w:pPr>
              <w:rPr>
                <w:sz w:val="20"/>
                <w:lang w:val="en-US"/>
              </w:rPr>
            </w:pPr>
          </w:p>
        </w:tc>
      </w:tr>
      <w:tr w:rsidR="00F6682F" w:rsidRPr="00F6682F" w14:paraId="0054FBDD" w14:textId="77777777" w:rsidTr="00F6682F">
        <w:trPr>
          <w:trHeight w:val="276"/>
        </w:trPr>
        <w:tc>
          <w:tcPr>
            <w:tcW w:w="2043" w:type="dxa"/>
            <w:tcBorders>
              <w:top w:val="nil"/>
              <w:left w:val="single" w:sz="4" w:space="0" w:color="000000"/>
              <w:bottom w:val="nil"/>
              <w:right w:val="single" w:sz="4" w:space="0" w:color="000000"/>
            </w:tcBorders>
          </w:tcPr>
          <w:p w14:paraId="70E9AE46" w14:textId="77777777" w:rsidR="00F6682F" w:rsidRPr="00F6682F" w:rsidRDefault="00F6682F" w:rsidP="00F6682F">
            <w:pPr>
              <w:rPr>
                <w:sz w:val="20"/>
                <w:lang w:val="en-US"/>
              </w:rPr>
            </w:pPr>
          </w:p>
        </w:tc>
        <w:tc>
          <w:tcPr>
            <w:tcW w:w="7597" w:type="dxa"/>
            <w:tcBorders>
              <w:top w:val="nil"/>
              <w:left w:val="single" w:sz="4" w:space="0" w:color="000000"/>
              <w:bottom w:val="nil"/>
              <w:right w:val="single" w:sz="4" w:space="0" w:color="000000"/>
            </w:tcBorders>
            <w:hideMark/>
          </w:tcPr>
          <w:p w14:paraId="4FCFB521" w14:textId="77777777" w:rsidR="00F6682F" w:rsidRPr="00F6682F" w:rsidRDefault="00F6682F" w:rsidP="00F6682F">
            <w:pPr>
              <w:spacing w:line="256" w:lineRule="exact"/>
              <w:ind w:left="110"/>
              <w:rPr>
                <w:sz w:val="24"/>
              </w:rPr>
            </w:pPr>
            <w:r w:rsidRPr="00F6682F">
              <w:rPr>
                <w:sz w:val="24"/>
              </w:rPr>
              <w:t>6.Крепежные</w:t>
            </w:r>
            <w:r w:rsidRPr="00F6682F">
              <w:rPr>
                <w:spacing w:val="-5"/>
                <w:sz w:val="24"/>
              </w:rPr>
              <w:t xml:space="preserve"> </w:t>
            </w:r>
            <w:r w:rsidRPr="00F6682F">
              <w:rPr>
                <w:sz w:val="24"/>
              </w:rPr>
              <w:t>и смазочные</w:t>
            </w:r>
            <w:r w:rsidRPr="00F6682F">
              <w:rPr>
                <w:spacing w:val="-2"/>
                <w:sz w:val="24"/>
              </w:rPr>
              <w:t xml:space="preserve"> </w:t>
            </w:r>
            <w:r w:rsidRPr="00F6682F">
              <w:rPr>
                <w:sz w:val="24"/>
              </w:rPr>
              <w:t>работы</w:t>
            </w:r>
            <w:r w:rsidRPr="00F6682F">
              <w:rPr>
                <w:spacing w:val="-2"/>
                <w:sz w:val="24"/>
              </w:rPr>
              <w:t xml:space="preserve"> </w:t>
            </w:r>
            <w:r w:rsidRPr="00F6682F">
              <w:rPr>
                <w:sz w:val="24"/>
              </w:rPr>
              <w:t>в</w:t>
            </w:r>
            <w:r w:rsidRPr="00F6682F">
              <w:rPr>
                <w:spacing w:val="-1"/>
                <w:sz w:val="24"/>
              </w:rPr>
              <w:t xml:space="preserve"> </w:t>
            </w:r>
            <w:r w:rsidRPr="00F6682F">
              <w:rPr>
                <w:sz w:val="24"/>
              </w:rPr>
              <w:t>рамках</w:t>
            </w:r>
            <w:r w:rsidRPr="00F6682F">
              <w:rPr>
                <w:spacing w:val="1"/>
                <w:sz w:val="24"/>
              </w:rPr>
              <w:t xml:space="preserve"> </w:t>
            </w:r>
            <w:r w:rsidRPr="00F6682F">
              <w:rPr>
                <w:sz w:val="24"/>
              </w:rPr>
              <w:t>предпродажной</w:t>
            </w:r>
            <w:r w:rsidRPr="00F6682F">
              <w:rPr>
                <w:spacing w:val="-2"/>
                <w:sz w:val="24"/>
              </w:rPr>
              <w:t xml:space="preserve"> подготовки</w:t>
            </w:r>
          </w:p>
        </w:tc>
        <w:tc>
          <w:tcPr>
            <w:tcW w:w="2456" w:type="dxa"/>
            <w:tcBorders>
              <w:top w:val="nil"/>
              <w:left w:val="single" w:sz="4" w:space="0" w:color="000000"/>
              <w:bottom w:val="nil"/>
              <w:right w:val="single" w:sz="4" w:space="0" w:color="000000"/>
            </w:tcBorders>
          </w:tcPr>
          <w:p w14:paraId="6E649D02" w14:textId="77777777" w:rsidR="00F6682F" w:rsidRPr="00F6682F" w:rsidRDefault="00F6682F" w:rsidP="00F6682F">
            <w:pPr>
              <w:rPr>
                <w:sz w:val="20"/>
              </w:rPr>
            </w:pPr>
          </w:p>
        </w:tc>
        <w:tc>
          <w:tcPr>
            <w:tcW w:w="2456" w:type="dxa"/>
            <w:tcBorders>
              <w:top w:val="nil"/>
              <w:left w:val="single" w:sz="4" w:space="0" w:color="000000"/>
              <w:bottom w:val="nil"/>
              <w:right w:val="single" w:sz="4" w:space="0" w:color="000000"/>
            </w:tcBorders>
          </w:tcPr>
          <w:p w14:paraId="24E856C1" w14:textId="77777777" w:rsidR="00F6682F" w:rsidRPr="00F6682F" w:rsidRDefault="00F6682F" w:rsidP="00F6682F">
            <w:pPr>
              <w:rPr>
                <w:sz w:val="20"/>
              </w:rPr>
            </w:pPr>
          </w:p>
        </w:tc>
      </w:tr>
      <w:tr w:rsidR="00F6682F" w:rsidRPr="00F6682F" w14:paraId="687AFF01" w14:textId="77777777" w:rsidTr="00F6682F">
        <w:trPr>
          <w:trHeight w:val="279"/>
        </w:trPr>
        <w:tc>
          <w:tcPr>
            <w:tcW w:w="2043" w:type="dxa"/>
            <w:tcBorders>
              <w:top w:val="nil"/>
              <w:left w:val="single" w:sz="4" w:space="0" w:color="000000"/>
              <w:bottom w:val="nil"/>
              <w:right w:val="single" w:sz="4" w:space="0" w:color="000000"/>
            </w:tcBorders>
          </w:tcPr>
          <w:p w14:paraId="574F0747" w14:textId="77777777" w:rsidR="00F6682F" w:rsidRPr="00F6682F" w:rsidRDefault="00F6682F" w:rsidP="00F6682F">
            <w:pPr>
              <w:rPr>
                <w:sz w:val="20"/>
              </w:rPr>
            </w:pPr>
          </w:p>
        </w:tc>
        <w:tc>
          <w:tcPr>
            <w:tcW w:w="7597" w:type="dxa"/>
            <w:tcBorders>
              <w:top w:val="nil"/>
              <w:left w:val="single" w:sz="4" w:space="0" w:color="000000"/>
              <w:bottom w:val="single" w:sz="4" w:space="0" w:color="000000"/>
              <w:right w:val="single" w:sz="4" w:space="0" w:color="000000"/>
            </w:tcBorders>
            <w:hideMark/>
          </w:tcPr>
          <w:p w14:paraId="0DD71F44" w14:textId="77777777" w:rsidR="00F6682F" w:rsidRPr="00F6682F" w:rsidRDefault="00F6682F" w:rsidP="00F6682F">
            <w:pPr>
              <w:spacing w:line="259" w:lineRule="exact"/>
              <w:ind w:left="110"/>
              <w:rPr>
                <w:sz w:val="24"/>
                <w:lang w:val="en-US"/>
              </w:rPr>
            </w:pPr>
            <w:r w:rsidRPr="00F6682F">
              <w:rPr>
                <w:spacing w:val="-5"/>
                <w:sz w:val="24"/>
                <w:lang w:val="en-US"/>
              </w:rPr>
              <w:t>АТС</w:t>
            </w:r>
          </w:p>
        </w:tc>
        <w:tc>
          <w:tcPr>
            <w:tcW w:w="2456" w:type="dxa"/>
            <w:tcBorders>
              <w:top w:val="nil"/>
              <w:left w:val="single" w:sz="4" w:space="0" w:color="000000"/>
              <w:bottom w:val="single" w:sz="4" w:space="0" w:color="000000"/>
              <w:right w:val="single" w:sz="4" w:space="0" w:color="000000"/>
            </w:tcBorders>
          </w:tcPr>
          <w:p w14:paraId="10D727DB" w14:textId="77777777" w:rsidR="00F6682F" w:rsidRPr="00F6682F" w:rsidRDefault="00F6682F" w:rsidP="00F6682F">
            <w:pPr>
              <w:rPr>
                <w:sz w:val="20"/>
                <w:lang w:val="en-US"/>
              </w:rPr>
            </w:pPr>
          </w:p>
        </w:tc>
        <w:tc>
          <w:tcPr>
            <w:tcW w:w="2456" w:type="dxa"/>
            <w:tcBorders>
              <w:top w:val="nil"/>
              <w:left w:val="single" w:sz="4" w:space="0" w:color="000000"/>
              <w:bottom w:val="nil"/>
              <w:right w:val="single" w:sz="4" w:space="0" w:color="000000"/>
            </w:tcBorders>
          </w:tcPr>
          <w:p w14:paraId="2920C038" w14:textId="77777777" w:rsidR="00F6682F" w:rsidRPr="00F6682F" w:rsidRDefault="00F6682F" w:rsidP="00F6682F">
            <w:pPr>
              <w:rPr>
                <w:sz w:val="20"/>
                <w:lang w:val="en-US"/>
              </w:rPr>
            </w:pPr>
          </w:p>
        </w:tc>
      </w:tr>
      <w:tr w:rsidR="00F6682F" w:rsidRPr="00F6682F" w14:paraId="393D8A5C" w14:textId="77777777" w:rsidTr="00F6682F">
        <w:trPr>
          <w:trHeight w:val="302"/>
        </w:trPr>
        <w:tc>
          <w:tcPr>
            <w:tcW w:w="2043" w:type="dxa"/>
            <w:tcBorders>
              <w:top w:val="nil"/>
              <w:left w:val="single" w:sz="4" w:space="0" w:color="000000"/>
              <w:bottom w:val="nil"/>
              <w:right w:val="single" w:sz="4" w:space="0" w:color="000000"/>
            </w:tcBorders>
          </w:tcPr>
          <w:p w14:paraId="5195C153" w14:textId="77777777" w:rsidR="00F6682F" w:rsidRPr="00F6682F" w:rsidRDefault="00F6682F" w:rsidP="00F6682F">
            <w:pPr>
              <w:rPr>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9265F92" w14:textId="77777777" w:rsidR="00F6682F" w:rsidRPr="00F6682F" w:rsidRDefault="00F6682F" w:rsidP="00F6682F">
            <w:pPr>
              <w:spacing w:line="273" w:lineRule="exact"/>
              <w:ind w:left="110"/>
              <w:rPr>
                <w:b/>
                <w:sz w:val="24"/>
              </w:rPr>
            </w:pPr>
            <w:r w:rsidRPr="00F6682F">
              <w:rPr>
                <w:b/>
                <w:sz w:val="24"/>
              </w:rPr>
              <w:t>В</w:t>
            </w:r>
            <w:r w:rsidRPr="00F6682F">
              <w:rPr>
                <w:b/>
                <w:spacing w:val="-6"/>
                <w:sz w:val="24"/>
              </w:rPr>
              <w:t xml:space="preserve"> </w:t>
            </w:r>
            <w:r w:rsidRPr="00F6682F">
              <w:rPr>
                <w:b/>
                <w:sz w:val="24"/>
              </w:rPr>
              <w:t>том</w:t>
            </w:r>
            <w:r w:rsidRPr="00F6682F">
              <w:rPr>
                <w:b/>
                <w:spacing w:val="-5"/>
                <w:sz w:val="24"/>
              </w:rPr>
              <w:t xml:space="preserve"> </w:t>
            </w:r>
            <w:r w:rsidRPr="00F6682F">
              <w:rPr>
                <w:b/>
                <w:sz w:val="24"/>
              </w:rPr>
              <w:t>числе,</w:t>
            </w:r>
            <w:r w:rsidRPr="00F6682F">
              <w:rPr>
                <w:b/>
                <w:spacing w:val="-3"/>
                <w:sz w:val="24"/>
              </w:rPr>
              <w:t xml:space="preserve"> </w:t>
            </w:r>
            <w:r w:rsidRPr="00F6682F">
              <w:rPr>
                <w:b/>
                <w:sz w:val="24"/>
              </w:rPr>
              <w:t>практических</w:t>
            </w:r>
            <w:r w:rsidRPr="00F6682F">
              <w:rPr>
                <w:b/>
                <w:spacing w:val="-4"/>
                <w:sz w:val="24"/>
              </w:rPr>
              <w:t xml:space="preserve"> </w:t>
            </w:r>
            <w:r w:rsidRPr="00F6682F">
              <w:rPr>
                <w:b/>
                <w:sz w:val="24"/>
              </w:rPr>
              <w:t>занятий</w:t>
            </w:r>
            <w:r w:rsidRPr="00F6682F">
              <w:rPr>
                <w:b/>
                <w:spacing w:val="-3"/>
                <w:sz w:val="24"/>
              </w:rPr>
              <w:t xml:space="preserve"> </w:t>
            </w:r>
            <w:r w:rsidRPr="00F6682F">
              <w:rPr>
                <w:b/>
                <w:sz w:val="24"/>
              </w:rPr>
              <w:t>и</w:t>
            </w:r>
            <w:r w:rsidRPr="00F6682F">
              <w:rPr>
                <w:b/>
                <w:spacing w:val="-4"/>
                <w:sz w:val="24"/>
              </w:rPr>
              <w:t xml:space="preserve"> </w:t>
            </w:r>
            <w:r w:rsidRPr="00F6682F">
              <w:rPr>
                <w:b/>
                <w:sz w:val="24"/>
              </w:rPr>
              <w:t>лабораторных</w:t>
            </w:r>
            <w:r w:rsidRPr="00F6682F">
              <w:rPr>
                <w:b/>
                <w:spacing w:val="-3"/>
                <w:sz w:val="24"/>
              </w:rPr>
              <w:t xml:space="preserve"> </w:t>
            </w:r>
            <w:r w:rsidRPr="00F6682F">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502D5CBF" w14:textId="77777777" w:rsidR="00F6682F" w:rsidRPr="00F6682F" w:rsidRDefault="00F6682F" w:rsidP="00F6682F">
            <w:pPr>
              <w:spacing w:line="273" w:lineRule="exact"/>
              <w:ind w:left="113" w:right="107"/>
              <w:jc w:val="center"/>
              <w:rPr>
                <w:b/>
                <w:sz w:val="24"/>
                <w:lang w:val="en-US"/>
              </w:rPr>
            </w:pPr>
            <w:r w:rsidRPr="00F6682F">
              <w:rPr>
                <w:b/>
                <w:spacing w:val="-5"/>
                <w:sz w:val="24"/>
                <w:lang w:val="en-US"/>
              </w:rPr>
              <w:t>12</w:t>
            </w:r>
          </w:p>
        </w:tc>
        <w:tc>
          <w:tcPr>
            <w:tcW w:w="2456" w:type="dxa"/>
            <w:tcBorders>
              <w:top w:val="nil"/>
              <w:left w:val="single" w:sz="4" w:space="0" w:color="000000"/>
              <w:bottom w:val="nil"/>
              <w:right w:val="single" w:sz="4" w:space="0" w:color="000000"/>
            </w:tcBorders>
          </w:tcPr>
          <w:p w14:paraId="774BFD33" w14:textId="77777777" w:rsidR="00F6682F" w:rsidRPr="00F6682F" w:rsidRDefault="00F6682F" w:rsidP="00F6682F">
            <w:pPr>
              <w:rPr>
                <w:lang w:val="en-US"/>
              </w:rPr>
            </w:pPr>
          </w:p>
        </w:tc>
      </w:tr>
      <w:tr w:rsidR="00F6682F" w:rsidRPr="00F6682F" w14:paraId="32CF6B13" w14:textId="77777777" w:rsidTr="00F6682F">
        <w:trPr>
          <w:trHeight w:val="275"/>
        </w:trPr>
        <w:tc>
          <w:tcPr>
            <w:tcW w:w="2043" w:type="dxa"/>
            <w:tcBorders>
              <w:top w:val="nil"/>
              <w:left w:val="single" w:sz="4" w:space="0" w:color="000000"/>
              <w:bottom w:val="nil"/>
              <w:right w:val="single" w:sz="4" w:space="0" w:color="000000"/>
            </w:tcBorders>
          </w:tcPr>
          <w:p w14:paraId="08F1B694" w14:textId="77777777" w:rsidR="00F6682F" w:rsidRPr="00F6682F" w:rsidRDefault="00F6682F" w:rsidP="00F6682F">
            <w:pPr>
              <w:rPr>
                <w:sz w:val="20"/>
                <w:lang w:val="en-US"/>
              </w:rPr>
            </w:pPr>
          </w:p>
        </w:tc>
        <w:tc>
          <w:tcPr>
            <w:tcW w:w="7597" w:type="dxa"/>
            <w:tcBorders>
              <w:top w:val="single" w:sz="4" w:space="0" w:color="000000"/>
              <w:left w:val="single" w:sz="4" w:space="0" w:color="000000"/>
              <w:bottom w:val="nil"/>
              <w:right w:val="single" w:sz="4" w:space="0" w:color="000000"/>
            </w:tcBorders>
            <w:hideMark/>
          </w:tcPr>
          <w:p w14:paraId="3BF6065C" w14:textId="77777777" w:rsidR="00F6682F" w:rsidRPr="00F6682F" w:rsidRDefault="00F6682F" w:rsidP="00F6682F">
            <w:pPr>
              <w:spacing w:line="255" w:lineRule="exact"/>
              <w:ind w:left="110"/>
              <w:rPr>
                <w:sz w:val="24"/>
              </w:rPr>
            </w:pPr>
            <w:r w:rsidRPr="00F6682F">
              <w:rPr>
                <w:sz w:val="24"/>
              </w:rPr>
              <w:t>Практическое</w:t>
            </w:r>
            <w:r w:rsidRPr="00F6682F">
              <w:rPr>
                <w:spacing w:val="-6"/>
                <w:sz w:val="24"/>
              </w:rPr>
              <w:t xml:space="preserve"> </w:t>
            </w:r>
            <w:r w:rsidRPr="00F6682F">
              <w:rPr>
                <w:sz w:val="24"/>
              </w:rPr>
              <w:t>занятие</w:t>
            </w:r>
            <w:r w:rsidRPr="00F6682F">
              <w:rPr>
                <w:spacing w:val="-4"/>
                <w:sz w:val="24"/>
              </w:rPr>
              <w:t xml:space="preserve"> </w:t>
            </w:r>
            <w:r w:rsidRPr="00F6682F">
              <w:rPr>
                <w:sz w:val="24"/>
              </w:rPr>
              <w:t>№</w:t>
            </w:r>
            <w:r w:rsidRPr="00F6682F">
              <w:rPr>
                <w:spacing w:val="-4"/>
                <w:sz w:val="24"/>
              </w:rPr>
              <w:t xml:space="preserve"> </w:t>
            </w:r>
            <w:r w:rsidRPr="00F6682F">
              <w:rPr>
                <w:sz w:val="24"/>
              </w:rPr>
              <w:t>1</w:t>
            </w:r>
            <w:r w:rsidRPr="00F6682F">
              <w:rPr>
                <w:spacing w:val="1"/>
                <w:sz w:val="24"/>
              </w:rPr>
              <w:t xml:space="preserve"> </w:t>
            </w:r>
            <w:r w:rsidRPr="00F6682F">
              <w:rPr>
                <w:sz w:val="24"/>
              </w:rPr>
              <w:t>«Проверка</w:t>
            </w:r>
            <w:r w:rsidRPr="00F6682F">
              <w:rPr>
                <w:spacing w:val="-2"/>
                <w:sz w:val="24"/>
              </w:rPr>
              <w:t xml:space="preserve"> </w:t>
            </w:r>
            <w:r w:rsidRPr="00F6682F">
              <w:rPr>
                <w:sz w:val="24"/>
              </w:rPr>
              <w:t>работоспособности</w:t>
            </w:r>
            <w:r w:rsidRPr="00F6682F">
              <w:rPr>
                <w:spacing w:val="-2"/>
                <w:sz w:val="24"/>
              </w:rPr>
              <w:t xml:space="preserve"> системы</w:t>
            </w:r>
          </w:p>
        </w:tc>
        <w:tc>
          <w:tcPr>
            <w:tcW w:w="2456" w:type="dxa"/>
            <w:tcBorders>
              <w:top w:val="single" w:sz="4" w:space="0" w:color="000000"/>
              <w:left w:val="single" w:sz="4" w:space="0" w:color="000000"/>
              <w:bottom w:val="nil"/>
              <w:right w:val="single" w:sz="4" w:space="0" w:color="000000"/>
            </w:tcBorders>
            <w:hideMark/>
          </w:tcPr>
          <w:p w14:paraId="685ED2E8" w14:textId="77777777" w:rsidR="00F6682F" w:rsidRPr="00F6682F" w:rsidRDefault="00F6682F" w:rsidP="00F6682F">
            <w:pPr>
              <w:spacing w:line="255" w:lineRule="exact"/>
              <w:ind w:left="113" w:right="107"/>
              <w:jc w:val="center"/>
              <w:rPr>
                <w:sz w:val="24"/>
                <w:lang w:val="en-US"/>
              </w:rPr>
            </w:pPr>
            <w:r w:rsidRPr="00F6682F">
              <w:rPr>
                <w:spacing w:val="-10"/>
                <w:sz w:val="24"/>
                <w:lang w:val="en-US"/>
              </w:rPr>
              <w:t>4</w:t>
            </w:r>
          </w:p>
        </w:tc>
        <w:tc>
          <w:tcPr>
            <w:tcW w:w="2456" w:type="dxa"/>
            <w:tcBorders>
              <w:top w:val="nil"/>
              <w:left w:val="single" w:sz="4" w:space="0" w:color="000000"/>
              <w:bottom w:val="nil"/>
              <w:right w:val="single" w:sz="4" w:space="0" w:color="000000"/>
            </w:tcBorders>
          </w:tcPr>
          <w:p w14:paraId="18CE062B" w14:textId="77777777" w:rsidR="00F6682F" w:rsidRPr="00F6682F" w:rsidRDefault="00F6682F" w:rsidP="00F6682F">
            <w:pPr>
              <w:rPr>
                <w:sz w:val="20"/>
                <w:lang w:val="en-US"/>
              </w:rPr>
            </w:pPr>
          </w:p>
        </w:tc>
      </w:tr>
      <w:tr w:rsidR="00F6682F" w:rsidRPr="00F6682F" w14:paraId="7C23E135" w14:textId="77777777" w:rsidTr="00F6682F">
        <w:trPr>
          <w:trHeight w:val="276"/>
        </w:trPr>
        <w:tc>
          <w:tcPr>
            <w:tcW w:w="2043" w:type="dxa"/>
            <w:tcBorders>
              <w:top w:val="nil"/>
              <w:left w:val="single" w:sz="4" w:space="0" w:color="000000"/>
              <w:bottom w:val="nil"/>
              <w:right w:val="single" w:sz="4" w:space="0" w:color="000000"/>
            </w:tcBorders>
          </w:tcPr>
          <w:p w14:paraId="5A4B8E5E" w14:textId="77777777" w:rsidR="00F6682F" w:rsidRPr="00F6682F" w:rsidRDefault="00F6682F" w:rsidP="00F6682F">
            <w:pPr>
              <w:rPr>
                <w:sz w:val="20"/>
                <w:lang w:val="en-US"/>
              </w:rPr>
            </w:pPr>
          </w:p>
        </w:tc>
        <w:tc>
          <w:tcPr>
            <w:tcW w:w="7597" w:type="dxa"/>
            <w:tcBorders>
              <w:top w:val="nil"/>
              <w:left w:val="single" w:sz="4" w:space="0" w:color="000000"/>
              <w:bottom w:val="nil"/>
              <w:right w:val="single" w:sz="4" w:space="0" w:color="000000"/>
            </w:tcBorders>
            <w:hideMark/>
          </w:tcPr>
          <w:p w14:paraId="1FA19D84" w14:textId="77777777" w:rsidR="00F6682F" w:rsidRPr="00F6682F" w:rsidRDefault="00F6682F" w:rsidP="00F6682F">
            <w:pPr>
              <w:spacing w:line="256" w:lineRule="exact"/>
              <w:ind w:left="110"/>
              <w:rPr>
                <w:sz w:val="24"/>
              </w:rPr>
            </w:pPr>
            <w:r w:rsidRPr="00F6682F">
              <w:rPr>
                <w:sz w:val="24"/>
              </w:rPr>
              <w:t>освещения</w:t>
            </w:r>
            <w:r w:rsidRPr="00F6682F">
              <w:rPr>
                <w:spacing w:val="-6"/>
                <w:sz w:val="24"/>
              </w:rPr>
              <w:t xml:space="preserve"> </w:t>
            </w:r>
            <w:r w:rsidRPr="00F6682F">
              <w:rPr>
                <w:sz w:val="24"/>
              </w:rPr>
              <w:t>и</w:t>
            </w:r>
            <w:r w:rsidRPr="00F6682F">
              <w:rPr>
                <w:spacing w:val="-4"/>
                <w:sz w:val="24"/>
              </w:rPr>
              <w:t xml:space="preserve"> </w:t>
            </w:r>
            <w:r w:rsidRPr="00F6682F">
              <w:rPr>
                <w:sz w:val="24"/>
              </w:rPr>
              <w:t>сигнализации</w:t>
            </w:r>
            <w:r w:rsidRPr="00F6682F">
              <w:rPr>
                <w:spacing w:val="-3"/>
                <w:sz w:val="24"/>
              </w:rPr>
              <w:t xml:space="preserve"> </w:t>
            </w:r>
            <w:r w:rsidRPr="00F6682F">
              <w:rPr>
                <w:sz w:val="24"/>
              </w:rPr>
              <w:t>АТС</w:t>
            </w:r>
            <w:r w:rsidRPr="00F6682F">
              <w:rPr>
                <w:spacing w:val="-4"/>
                <w:sz w:val="24"/>
              </w:rPr>
              <w:t xml:space="preserve"> </w:t>
            </w:r>
            <w:r w:rsidRPr="00F6682F">
              <w:rPr>
                <w:sz w:val="24"/>
              </w:rPr>
              <w:t>согласно</w:t>
            </w:r>
            <w:r w:rsidRPr="00F6682F">
              <w:rPr>
                <w:spacing w:val="-4"/>
                <w:sz w:val="24"/>
              </w:rPr>
              <w:t xml:space="preserve"> </w:t>
            </w:r>
            <w:r w:rsidRPr="00F6682F">
              <w:rPr>
                <w:sz w:val="24"/>
              </w:rPr>
              <w:t>технической</w:t>
            </w:r>
            <w:r w:rsidRPr="00F6682F">
              <w:rPr>
                <w:spacing w:val="-3"/>
                <w:sz w:val="24"/>
              </w:rPr>
              <w:t xml:space="preserve"> </w:t>
            </w:r>
            <w:r w:rsidRPr="00F6682F">
              <w:rPr>
                <w:spacing w:val="-2"/>
                <w:sz w:val="24"/>
              </w:rPr>
              <w:t>документации</w:t>
            </w:r>
          </w:p>
        </w:tc>
        <w:tc>
          <w:tcPr>
            <w:tcW w:w="2456" w:type="dxa"/>
            <w:tcBorders>
              <w:top w:val="nil"/>
              <w:left w:val="single" w:sz="4" w:space="0" w:color="000000"/>
              <w:bottom w:val="nil"/>
              <w:right w:val="single" w:sz="4" w:space="0" w:color="000000"/>
            </w:tcBorders>
          </w:tcPr>
          <w:p w14:paraId="1624A3FA" w14:textId="77777777" w:rsidR="00F6682F" w:rsidRPr="00F6682F" w:rsidRDefault="00F6682F" w:rsidP="00F6682F">
            <w:pPr>
              <w:rPr>
                <w:sz w:val="20"/>
              </w:rPr>
            </w:pPr>
          </w:p>
        </w:tc>
        <w:tc>
          <w:tcPr>
            <w:tcW w:w="2456" w:type="dxa"/>
            <w:tcBorders>
              <w:top w:val="nil"/>
              <w:left w:val="single" w:sz="4" w:space="0" w:color="000000"/>
              <w:bottom w:val="nil"/>
              <w:right w:val="single" w:sz="4" w:space="0" w:color="000000"/>
            </w:tcBorders>
          </w:tcPr>
          <w:p w14:paraId="16B36B30" w14:textId="77777777" w:rsidR="00F6682F" w:rsidRPr="00F6682F" w:rsidRDefault="00F6682F" w:rsidP="00F6682F">
            <w:pPr>
              <w:rPr>
                <w:sz w:val="20"/>
              </w:rPr>
            </w:pPr>
          </w:p>
        </w:tc>
      </w:tr>
      <w:tr w:rsidR="00F6682F" w:rsidRPr="00F6682F" w14:paraId="38E0AD42" w14:textId="77777777" w:rsidTr="00F6682F">
        <w:trPr>
          <w:trHeight w:val="278"/>
        </w:trPr>
        <w:tc>
          <w:tcPr>
            <w:tcW w:w="2043" w:type="dxa"/>
            <w:tcBorders>
              <w:top w:val="nil"/>
              <w:left w:val="single" w:sz="4" w:space="0" w:color="000000"/>
              <w:bottom w:val="nil"/>
              <w:right w:val="single" w:sz="4" w:space="0" w:color="000000"/>
            </w:tcBorders>
          </w:tcPr>
          <w:p w14:paraId="0783A71E" w14:textId="77777777" w:rsidR="00F6682F" w:rsidRPr="00F6682F" w:rsidRDefault="00F6682F" w:rsidP="00F6682F">
            <w:pPr>
              <w:rPr>
                <w:sz w:val="20"/>
              </w:rPr>
            </w:pPr>
          </w:p>
        </w:tc>
        <w:tc>
          <w:tcPr>
            <w:tcW w:w="7597" w:type="dxa"/>
            <w:tcBorders>
              <w:top w:val="nil"/>
              <w:left w:val="single" w:sz="4" w:space="0" w:color="000000"/>
              <w:bottom w:val="single" w:sz="4" w:space="0" w:color="000000"/>
              <w:right w:val="single" w:sz="4" w:space="0" w:color="000000"/>
            </w:tcBorders>
            <w:hideMark/>
          </w:tcPr>
          <w:p w14:paraId="60AEDCEC" w14:textId="77777777" w:rsidR="00F6682F" w:rsidRPr="00F6682F" w:rsidRDefault="00F6682F" w:rsidP="00F6682F">
            <w:pPr>
              <w:spacing w:line="259" w:lineRule="exact"/>
              <w:ind w:left="110"/>
              <w:rPr>
                <w:sz w:val="24"/>
                <w:lang w:val="en-US"/>
              </w:rPr>
            </w:pPr>
            <w:proofErr w:type="spellStart"/>
            <w:r w:rsidRPr="00F6682F">
              <w:rPr>
                <w:spacing w:val="-2"/>
                <w:sz w:val="24"/>
                <w:lang w:val="en-US"/>
              </w:rPr>
              <w:t>организации-изготовителя</w:t>
            </w:r>
            <w:proofErr w:type="spellEnd"/>
            <w:r w:rsidRPr="00F6682F">
              <w:rPr>
                <w:spacing w:val="-2"/>
                <w:sz w:val="24"/>
                <w:lang w:val="en-US"/>
              </w:rPr>
              <w:t>»</w:t>
            </w:r>
          </w:p>
        </w:tc>
        <w:tc>
          <w:tcPr>
            <w:tcW w:w="2456" w:type="dxa"/>
            <w:tcBorders>
              <w:top w:val="nil"/>
              <w:left w:val="single" w:sz="4" w:space="0" w:color="000000"/>
              <w:bottom w:val="single" w:sz="4" w:space="0" w:color="000000"/>
              <w:right w:val="single" w:sz="4" w:space="0" w:color="000000"/>
            </w:tcBorders>
          </w:tcPr>
          <w:p w14:paraId="2F5E3E53" w14:textId="77777777" w:rsidR="00F6682F" w:rsidRPr="00F6682F" w:rsidRDefault="00F6682F" w:rsidP="00F6682F">
            <w:pPr>
              <w:rPr>
                <w:sz w:val="20"/>
                <w:lang w:val="en-US"/>
              </w:rPr>
            </w:pPr>
          </w:p>
        </w:tc>
        <w:tc>
          <w:tcPr>
            <w:tcW w:w="2456" w:type="dxa"/>
            <w:tcBorders>
              <w:top w:val="nil"/>
              <w:left w:val="single" w:sz="4" w:space="0" w:color="000000"/>
              <w:bottom w:val="nil"/>
              <w:right w:val="single" w:sz="4" w:space="0" w:color="000000"/>
            </w:tcBorders>
          </w:tcPr>
          <w:p w14:paraId="4D89C1E8" w14:textId="77777777" w:rsidR="00F6682F" w:rsidRPr="00F6682F" w:rsidRDefault="00F6682F" w:rsidP="00F6682F">
            <w:pPr>
              <w:rPr>
                <w:sz w:val="20"/>
                <w:lang w:val="en-US"/>
              </w:rPr>
            </w:pPr>
          </w:p>
        </w:tc>
      </w:tr>
      <w:tr w:rsidR="00F6682F" w:rsidRPr="00F6682F" w14:paraId="4B027AE2" w14:textId="77777777" w:rsidTr="00F6682F">
        <w:trPr>
          <w:trHeight w:val="272"/>
        </w:trPr>
        <w:tc>
          <w:tcPr>
            <w:tcW w:w="2043" w:type="dxa"/>
            <w:tcBorders>
              <w:top w:val="nil"/>
              <w:left w:val="single" w:sz="4" w:space="0" w:color="000000"/>
              <w:bottom w:val="nil"/>
              <w:right w:val="single" w:sz="4" w:space="0" w:color="000000"/>
            </w:tcBorders>
          </w:tcPr>
          <w:p w14:paraId="1E639DDC" w14:textId="77777777" w:rsidR="00F6682F" w:rsidRPr="00F6682F" w:rsidRDefault="00F6682F" w:rsidP="00F6682F">
            <w:pPr>
              <w:rPr>
                <w:sz w:val="20"/>
                <w:lang w:val="en-US"/>
              </w:rPr>
            </w:pPr>
          </w:p>
        </w:tc>
        <w:tc>
          <w:tcPr>
            <w:tcW w:w="7597" w:type="dxa"/>
            <w:tcBorders>
              <w:top w:val="single" w:sz="4" w:space="0" w:color="000000"/>
              <w:left w:val="single" w:sz="4" w:space="0" w:color="000000"/>
              <w:bottom w:val="nil"/>
              <w:right w:val="single" w:sz="4" w:space="0" w:color="000000"/>
            </w:tcBorders>
            <w:hideMark/>
          </w:tcPr>
          <w:p w14:paraId="6EABD570" w14:textId="77777777" w:rsidR="00F6682F" w:rsidRPr="00F6682F" w:rsidRDefault="00F6682F" w:rsidP="00F6682F">
            <w:pPr>
              <w:spacing w:line="253" w:lineRule="exact"/>
              <w:ind w:left="110"/>
              <w:rPr>
                <w:sz w:val="24"/>
              </w:rPr>
            </w:pPr>
            <w:r w:rsidRPr="00F6682F">
              <w:rPr>
                <w:sz w:val="24"/>
              </w:rPr>
              <w:t>Практическое</w:t>
            </w:r>
            <w:r w:rsidRPr="00F6682F">
              <w:rPr>
                <w:spacing w:val="-7"/>
                <w:sz w:val="24"/>
              </w:rPr>
              <w:t xml:space="preserve"> </w:t>
            </w:r>
            <w:r w:rsidRPr="00F6682F">
              <w:rPr>
                <w:sz w:val="24"/>
              </w:rPr>
              <w:t>занятие</w:t>
            </w:r>
            <w:r w:rsidRPr="00F6682F">
              <w:rPr>
                <w:spacing w:val="-5"/>
                <w:sz w:val="24"/>
              </w:rPr>
              <w:t xml:space="preserve"> </w:t>
            </w:r>
            <w:r w:rsidRPr="00F6682F">
              <w:rPr>
                <w:sz w:val="24"/>
              </w:rPr>
              <w:t>№</w:t>
            </w:r>
            <w:r w:rsidRPr="00F6682F">
              <w:rPr>
                <w:spacing w:val="-5"/>
                <w:sz w:val="24"/>
              </w:rPr>
              <w:t xml:space="preserve"> </w:t>
            </w:r>
            <w:r w:rsidRPr="00F6682F">
              <w:rPr>
                <w:sz w:val="24"/>
              </w:rPr>
              <w:t>2 «Диагностика</w:t>
            </w:r>
            <w:r w:rsidRPr="00F6682F">
              <w:rPr>
                <w:spacing w:val="-5"/>
                <w:sz w:val="24"/>
              </w:rPr>
              <w:t xml:space="preserve"> </w:t>
            </w:r>
            <w:r w:rsidRPr="00F6682F">
              <w:rPr>
                <w:sz w:val="24"/>
              </w:rPr>
              <w:t>электронных</w:t>
            </w:r>
            <w:r w:rsidRPr="00F6682F">
              <w:rPr>
                <w:spacing w:val="-2"/>
                <w:sz w:val="24"/>
              </w:rPr>
              <w:t xml:space="preserve"> </w:t>
            </w:r>
            <w:r w:rsidRPr="00F6682F">
              <w:rPr>
                <w:sz w:val="24"/>
              </w:rPr>
              <w:t>блоков</w:t>
            </w:r>
            <w:r w:rsidRPr="00F6682F">
              <w:rPr>
                <w:spacing w:val="-4"/>
                <w:sz w:val="24"/>
              </w:rPr>
              <w:t xml:space="preserve"> </w:t>
            </w:r>
            <w:r w:rsidRPr="00F6682F">
              <w:rPr>
                <w:spacing w:val="-2"/>
                <w:sz w:val="24"/>
              </w:rPr>
              <w:t>новых</w:t>
            </w:r>
          </w:p>
        </w:tc>
        <w:tc>
          <w:tcPr>
            <w:tcW w:w="2456" w:type="dxa"/>
            <w:tcBorders>
              <w:top w:val="single" w:sz="4" w:space="0" w:color="000000"/>
              <w:left w:val="single" w:sz="4" w:space="0" w:color="000000"/>
              <w:bottom w:val="nil"/>
              <w:right w:val="single" w:sz="4" w:space="0" w:color="000000"/>
            </w:tcBorders>
            <w:hideMark/>
          </w:tcPr>
          <w:p w14:paraId="512825B1" w14:textId="77777777" w:rsidR="00F6682F" w:rsidRPr="00F6682F" w:rsidRDefault="00F6682F" w:rsidP="00F6682F">
            <w:pPr>
              <w:spacing w:line="253" w:lineRule="exact"/>
              <w:ind w:left="113" w:right="107"/>
              <w:jc w:val="center"/>
              <w:rPr>
                <w:sz w:val="24"/>
                <w:lang w:val="en-US"/>
              </w:rPr>
            </w:pPr>
            <w:r w:rsidRPr="00F6682F">
              <w:rPr>
                <w:spacing w:val="-10"/>
                <w:sz w:val="24"/>
                <w:lang w:val="en-US"/>
              </w:rPr>
              <w:t>2</w:t>
            </w:r>
          </w:p>
        </w:tc>
        <w:tc>
          <w:tcPr>
            <w:tcW w:w="2456" w:type="dxa"/>
            <w:tcBorders>
              <w:top w:val="nil"/>
              <w:left w:val="single" w:sz="4" w:space="0" w:color="000000"/>
              <w:bottom w:val="nil"/>
              <w:right w:val="single" w:sz="4" w:space="0" w:color="000000"/>
            </w:tcBorders>
          </w:tcPr>
          <w:p w14:paraId="0C3AE8D2" w14:textId="77777777" w:rsidR="00F6682F" w:rsidRPr="00F6682F" w:rsidRDefault="00F6682F" w:rsidP="00F6682F">
            <w:pPr>
              <w:rPr>
                <w:sz w:val="20"/>
                <w:lang w:val="en-US"/>
              </w:rPr>
            </w:pPr>
          </w:p>
        </w:tc>
      </w:tr>
      <w:tr w:rsidR="00F6682F" w:rsidRPr="00F6682F" w14:paraId="6CCFE591" w14:textId="77777777" w:rsidTr="00F6682F">
        <w:trPr>
          <w:trHeight w:val="278"/>
        </w:trPr>
        <w:tc>
          <w:tcPr>
            <w:tcW w:w="2043" w:type="dxa"/>
            <w:tcBorders>
              <w:top w:val="nil"/>
              <w:left w:val="single" w:sz="4" w:space="0" w:color="000000"/>
              <w:bottom w:val="nil"/>
              <w:right w:val="single" w:sz="4" w:space="0" w:color="000000"/>
            </w:tcBorders>
          </w:tcPr>
          <w:p w14:paraId="39310B97" w14:textId="77777777" w:rsidR="00F6682F" w:rsidRPr="00F6682F" w:rsidRDefault="00F6682F" w:rsidP="00F6682F">
            <w:pPr>
              <w:rPr>
                <w:sz w:val="20"/>
                <w:lang w:val="en-US"/>
              </w:rPr>
            </w:pPr>
          </w:p>
        </w:tc>
        <w:tc>
          <w:tcPr>
            <w:tcW w:w="7597" w:type="dxa"/>
            <w:tcBorders>
              <w:top w:val="nil"/>
              <w:left w:val="single" w:sz="4" w:space="0" w:color="000000"/>
              <w:bottom w:val="single" w:sz="4" w:space="0" w:color="000000"/>
              <w:right w:val="single" w:sz="4" w:space="0" w:color="000000"/>
            </w:tcBorders>
            <w:hideMark/>
          </w:tcPr>
          <w:p w14:paraId="29967161" w14:textId="77777777" w:rsidR="00F6682F" w:rsidRPr="00F6682F" w:rsidRDefault="00F6682F" w:rsidP="00F6682F">
            <w:pPr>
              <w:spacing w:line="259" w:lineRule="exact"/>
              <w:ind w:left="110"/>
              <w:rPr>
                <w:sz w:val="24"/>
              </w:rPr>
            </w:pPr>
            <w:r w:rsidRPr="00F6682F">
              <w:rPr>
                <w:sz w:val="24"/>
              </w:rPr>
              <w:t>АТС</w:t>
            </w:r>
            <w:r w:rsidRPr="00F6682F">
              <w:rPr>
                <w:spacing w:val="-7"/>
                <w:sz w:val="24"/>
              </w:rPr>
              <w:t xml:space="preserve"> </w:t>
            </w:r>
            <w:r w:rsidRPr="00F6682F">
              <w:rPr>
                <w:sz w:val="24"/>
              </w:rPr>
              <w:t>согласно</w:t>
            </w:r>
            <w:r w:rsidRPr="00F6682F">
              <w:rPr>
                <w:spacing w:val="-5"/>
                <w:sz w:val="24"/>
              </w:rPr>
              <w:t xml:space="preserve"> </w:t>
            </w:r>
            <w:r w:rsidRPr="00F6682F">
              <w:rPr>
                <w:sz w:val="24"/>
              </w:rPr>
              <w:t>технической</w:t>
            </w:r>
            <w:r w:rsidRPr="00F6682F">
              <w:rPr>
                <w:spacing w:val="-5"/>
                <w:sz w:val="24"/>
              </w:rPr>
              <w:t xml:space="preserve"> </w:t>
            </w:r>
            <w:r w:rsidRPr="00F6682F">
              <w:rPr>
                <w:sz w:val="24"/>
              </w:rPr>
              <w:t>документации</w:t>
            </w:r>
            <w:r w:rsidRPr="00F6682F">
              <w:rPr>
                <w:spacing w:val="-4"/>
                <w:sz w:val="24"/>
              </w:rPr>
              <w:t xml:space="preserve"> </w:t>
            </w:r>
            <w:r w:rsidRPr="00F6682F">
              <w:rPr>
                <w:sz w:val="24"/>
              </w:rPr>
              <w:t>организации-</w:t>
            </w:r>
            <w:r w:rsidRPr="00F6682F">
              <w:rPr>
                <w:spacing w:val="-2"/>
                <w:sz w:val="24"/>
              </w:rPr>
              <w:t>изготовителя»</w:t>
            </w:r>
          </w:p>
        </w:tc>
        <w:tc>
          <w:tcPr>
            <w:tcW w:w="2456" w:type="dxa"/>
            <w:tcBorders>
              <w:top w:val="nil"/>
              <w:left w:val="single" w:sz="4" w:space="0" w:color="000000"/>
              <w:bottom w:val="single" w:sz="4" w:space="0" w:color="000000"/>
              <w:right w:val="single" w:sz="4" w:space="0" w:color="000000"/>
            </w:tcBorders>
          </w:tcPr>
          <w:p w14:paraId="0B8861B2" w14:textId="77777777" w:rsidR="00F6682F" w:rsidRPr="00F6682F" w:rsidRDefault="00F6682F" w:rsidP="00F6682F">
            <w:pPr>
              <w:rPr>
                <w:sz w:val="20"/>
              </w:rPr>
            </w:pPr>
          </w:p>
        </w:tc>
        <w:tc>
          <w:tcPr>
            <w:tcW w:w="2456" w:type="dxa"/>
            <w:tcBorders>
              <w:top w:val="nil"/>
              <w:left w:val="single" w:sz="4" w:space="0" w:color="000000"/>
              <w:bottom w:val="nil"/>
              <w:right w:val="single" w:sz="4" w:space="0" w:color="000000"/>
            </w:tcBorders>
          </w:tcPr>
          <w:p w14:paraId="0A1899C6" w14:textId="77777777" w:rsidR="00F6682F" w:rsidRPr="00F6682F" w:rsidRDefault="00F6682F" w:rsidP="00F6682F">
            <w:pPr>
              <w:rPr>
                <w:sz w:val="20"/>
              </w:rPr>
            </w:pPr>
          </w:p>
        </w:tc>
      </w:tr>
      <w:tr w:rsidR="00F6682F" w:rsidRPr="00F6682F" w14:paraId="473C43B3" w14:textId="77777777" w:rsidTr="00F6682F">
        <w:trPr>
          <w:trHeight w:val="273"/>
        </w:trPr>
        <w:tc>
          <w:tcPr>
            <w:tcW w:w="2043" w:type="dxa"/>
            <w:tcBorders>
              <w:top w:val="nil"/>
              <w:left w:val="single" w:sz="4" w:space="0" w:color="000000"/>
              <w:bottom w:val="nil"/>
              <w:right w:val="single" w:sz="4" w:space="0" w:color="000000"/>
            </w:tcBorders>
          </w:tcPr>
          <w:p w14:paraId="7EA6E50E" w14:textId="77777777" w:rsidR="00F6682F" w:rsidRPr="00F6682F" w:rsidRDefault="00F6682F" w:rsidP="00F6682F">
            <w:pPr>
              <w:rPr>
                <w:sz w:val="20"/>
              </w:rPr>
            </w:pPr>
          </w:p>
        </w:tc>
        <w:tc>
          <w:tcPr>
            <w:tcW w:w="7597" w:type="dxa"/>
            <w:tcBorders>
              <w:top w:val="single" w:sz="4" w:space="0" w:color="000000"/>
              <w:left w:val="single" w:sz="4" w:space="0" w:color="000000"/>
              <w:bottom w:val="nil"/>
              <w:right w:val="single" w:sz="4" w:space="0" w:color="000000"/>
            </w:tcBorders>
            <w:hideMark/>
          </w:tcPr>
          <w:p w14:paraId="63AE542D" w14:textId="77777777" w:rsidR="00F6682F" w:rsidRPr="00F6682F" w:rsidRDefault="00F6682F" w:rsidP="00F6682F">
            <w:pPr>
              <w:spacing w:line="253" w:lineRule="exact"/>
              <w:ind w:left="110"/>
              <w:rPr>
                <w:sz w:val="24"/>
              </w:rPr>
            </w:pPr>
            <w:r w:rsidRPr="00F6682F">
              <w:rPr>
                <w:sz w:val="24"/>
              </w:rPr>
              <w:t>Практическое</w:t>
            </w:r>
            <w:r w:rsidRPr="00F6682F">
              <w:rPr>
                <w:spacing w:val="-7"/>
                <w:sz w:val="24"/>
              </w:rPr>
              <w:t xml:space="preserve"> </w:t>
            </w:r>
            <w:r w:rsidRPr="00F6682F">
              <w:rPr>
                <w:sz w:val="24"/>
              </w:rPr>
              <w:t>занятие</w:t>
            </w:r>
            <w:r w:rsidRPr="00F6682F">
              <w:rPr>
                <w:spacing w:val="-4"/>
                <w:sz w:val="24"/>
              </w:rPr>
              <w:t xml:space="preserve"> </w:t>
            </w:r>
            <w:r w:rsidRPr="00F6682F">
              <w:rPr>
                <w:sz w:val="24"/>
              </w:rPr>
              <w:t>№</w:t>
            </w:r>
            <w:r w:rsidRPr="00F6682F">
              <w:rPr>
                <w:spacing w:val="-5"/>
                <w:sz w:val="24"/>
              </w:rPr>
              <w:t xml:space="preserve"> </w:t>
            </w:r>
            <w:r w:rsidRPr="00F6682F">
              <w:rPr>
                <w:sz w:val="24"/>
              </w:rPr>
              <w:t>3 «Контрольно-диагностические</w:t>
            </w:r>
            <w:r w:rsidRPr="00F6682F">
              <w:rPr>
                <w:spacing w:val="-4"/>
                <w:sz w:val="24"/>
              </w:rPr>
              <w:t xml:space="preserve"> </w:t>
            </w:r>
            <w:r w:rsidRPr="00F6682F">
              <w:rPr>
                <w:sz w:val="24"/>
              </w:rPr>
              <w:t>работы</w:t>
            </w:r>
            <w:r w:rsidRPr="00F6682F">
              <w:rPr>
                <w:spacing w:val="-3"/>
                <w:sz w:val="24"/>
              </w:rPr>
              <w:t xml:space="preserve"> </w:t>
            </w:r>
            <w:r w:rsidRPr="00F6682F">
              <w:rPr>
                <w:spacing w:val="-10"/>
                <w:sz w:val="24"/>
              </w:rPr>
              <w:t>в</w:t>
            </w:r>
          </w:p>
        </w:tc>
        <w:tc>
          <w:tcPr>
            <w:tcW w:w="2456" w:type="dxa"/>
            <w:tcBorders>
              <w:top w:val="single" w:sz="4" w:space="0" w:color="000000"/>
              <w:left w:val="single" w:sz="4" w:space="0" w:color="000000"/>
              <w:bottom w:val="nil"/>
              <w:right w:val="single" w:sz="4" w:space="0" w:color="000000"/>
            </w:tcBorders>
            <w:hideMark/>
          </w:tcPr>
          <w:p w14:paraId="31E0398F" w14:textId="77777777" w:rsidR="00F6682F" w:rsidRPr="00F6682F" w:rsidRDefault="00F6682F" w:rsidP="00F6682F">
            <w:pPr>
              <w:spacing w:line="253" w:lineRule="exact"/>
              <w:ind w:left="113" w:right="107"/>
              <w:jc w:val="center"/>
              <w:rPr>
                <w:sz w:val="24"/>
                <w:lang w:val="en-US"/>
              </w:rPr>
            </w:pPr>
            <w:r w:rsidRPr="00F6682F">
              <w:rPr>
                <w:spacing w:val="-10"/>
                <w:sz w:val="24"/>
                <w:lang w:val="en-US"/>
              </w:rPr>
              <w:t>2</w:t>
            </w:r>
          </w:p>
        </w:tc>
        <w:tc>
          <w:tcPr>
            <w:tcW w:w="2456" w:type="dxa"/>
            <w:tcBorders>
              <w:top w:val="nil"/>
              <w:left w:val="single" w:sz="4" w:space="0" w:color="000000"/>
              <w:bottom w:val="nil"/>
              <w:right w:val="single" w:sz="4" w:space="0" w:color="000000"/>
            </w:tcBorders>
          </w:tcPr>
          <w:p w14:paraId="020CFC6B" w14:textId="77777777" w:rsidR="00F6682F" w:rsidRPr="00F6682F" w:rsidRDefault="00F6682F" w:rsidP="00F6682F">
            <w:pPr>
              <w:rPr>
                <w:sz w:val="20"/>
                <w:lang w:val="en-US"/>
              </w:rPr>
            </w:pPr>
          </w:p>
        </w:tc>
      </w:tr>
      <w:tr w:rsidR="00F6682F" w:rsidRPr="00F6682F" w14:paraId="2317193C" w14:textId="77777777" w:rsidTr="00F6682F">
        <w:trPr>
          <w:trHeight w:val="278"/>
        </w:trPr>
        <w:tc>
          <w:tcPr>
            <w:tcW w:w="2043" w:type="dxa"/>
            <w:tcBorders>
              <w:top w:val="nil"/>
              <w:left w:val="single" w:sz="4" w:space="0" w:color="000000"/>
              <w:bottom w:val="single" w:sz="4" w:space="0" w:color="000000"/>
              <w:right w:val="single" w:sz="4" w:space="0" w:color="000000"/>
            </w:tcBorders>
          </w:tcPr>
          <w:p w14:paraId="6DFE1806" w14:textId="77777777" w:rsidR="00F6682F" w:rsidRPr="00F6682F" w:rsidRDefault="00F6682F" w:rsidP="00F6682F">
            <w:pPr>
              <w:rPr>
                <w:sz w:val="20"/>
                <w:lang w:val="en-US"/>
              </w:rPr>
            </w:pPr>
          </w:p>
        </w:tc>
        <w:tc>
          <w:tcPr>
            <w:tcW w:w="7597" w:type="dxa"/>
            <w:tcBorders>
              <w:top w:val="nil"/>
              <w:left w:val="single" w:sz="4" w:space="0" w:color="000000"/>
              <w:bottom w:val="single" w:sz="4" w:space="0" w:color="000000"/>
              <w:right w:val="single" w:sz="4" w:space="0" w:color="000000"/>
            </w:tcBorders>
            <w:hideMark/>
          </w:tcPr>
          <w:p w14:paraId="47EC8189" w14:textId="77777777" w:rsidR="00F6682F" w:rsidRPr="00F6682F" w:rsidRDefault="00F6682F" w:rsidP="00F6682F">
            <w:pPr>
              <w:spacing w:line="259" w:lineRule="exact"/>
              <w:ind w:left="110"/>
              <w:rPr>
                <w:sz w:val="24"/>
                <w:lang w:val="en-US"/>
              </w:rPr>
            </w:pPr>
            <w:proofErr w:type="spellStart"/>
            <w:r w:rsidRPr="00F6682F">
              <w:rPr>
                <w:sz w:val="24"/>
                <w:lang w:val="en-US"/>
              </w:rPr>
              <w:t>рамках</w:t>
            </w:r>
            <w:proofErr w:type="spellEnd"/>
            <w:r w:rsidRPr="00F6682F">
              <w:rPr>
                <w:spacing w:val="-2"/>
                <w:sz w:val="24"/>
                <w:lang w:val="en-US"/>
              </w:rPr>
              <w:t xml:space="preserve"> </w:t>
            </w:r>
            <w:proofErr w:type="spellStart"/>
            <w:r w:rsidRPr="00F6682F">
              <w:rPr>
                <w:sz w:val="24"/>
                <w:lang w:val="en-US"/>
              </w:rPr>
              <w:t>предпродажной</w:t>
            </w:r>
            <w:proofErr w:type="spellEnd"/>
            <w:r w:rsidRPr="00F6682F">
              <w:rPr>
                <w:spacing w:val="-6"/>
                <w:sz w:val="24"/>
                <w:lang w:val="en-US"/>
              </w:rPr>
              <w:t xml:space="preserve"> </w:t>
            </w:r>
            <w:proofErr w:type="spellStart"/>
            <w:r w:rsidRPr="00F6682F">
              <w:rPr>
                <w:sz w:val="24"/>
                <w:lang w:val="en-US"/>
              </w:rPr>
              <w:t>подготовки</w:t>
            </w:r>
            <w:proofErr w:type="spellEnd"/>
            <w:r w:rsidRPr="00F6682F">
              <w:rPr>
                <w:spacing w:val="-3"/>
                <w:sz w:val="24"/>
                <w:lang w:val="en-US"/>
              </w:rPr>
              <w:t xml:space="preserve"> </w:t>
            </w:r>
            <w:r w:rsidRPr="00F6682F">
              <w:rPr>
                <w:spacing w:val="-4"/>
                <w:sz w:val="24"/>
                <w:lang w:val="en-US"/>
              </w:rPr>
              <w:t>АТС»</w:t>
            </w:r>
          </w:p>
        </w:tc>
        <w:tc>
          <w:tcPr>
            <w:tcW w:w="2456" w:type="dxa"/>
            <w:tcBorders>
              <w:top w:val="nil"/>
              <w:left w:val="single" w:sz="4" w:space="0" w:color="000000"/>
              <w:bottom w:val="single" w:sz="4" w:space="0" w:color="000000"/>
              <w:right w:val="single" w:sz="4" w:space="0" w:color="000000"/>
            </w:tcBorders>
          </w:tcPr>
          <w:p w14:paraId="57323936" w14:textId="77777777" w:rsidR="00F6682F" w:rsidRPr="00F6682F" w:rsidRDefault="00F6682F" w:rsidP="00F6682F">
            <w:pPr>
              <w:rPr>
                <w:sz w:val="20"/>
                <w:lang w:val="en-US"/>
              </w:rPr>
            </w:pPr>
          </w:p>
        </w:tc>
        <w:tc>
          <w:tcPr>
            <w:tcW w:w="2456" w:type="dxa"/>
            <w:tcBorders>
              <w:top w:val="nil"/>
              <w:left w:val="single" w:sz="4" w:space="0" w:color="000000"/>
              <w:bottom w:val="single" w:sz="4" w:space="0" w:color="000000"/>
              <w:right w:val="single" w:sz="4" w:space="0" w:color="000000"/>
            </w:tcBorders>
          </w:tcPr>
          <w:p w14:paraId="3CC9C1A8" w14:textId="77777777" w:rsidR="00F6682F" w:rsidRPr="00F6682F" w:rsidRDefault="00F6682F" w:rsidP="00F6682F">
            <w:pPr>
              <w:rPr>
                <w:sz w:val="20"/>
                <w:lang w:val="en-US"/>
              </w:rPr>
            </w:pPr>
          </w:p>
        </w:tc>
      </w:tr>
    </w:tbl>
    <w:p w14:paraId="482FC60C" w14:textId="77777777" w:rsidR="00F6682F" w:rsidRPr="00F6682F" w:rsidRDefault="00F6682F" w:rsidP="00F6682F">
      <w:pPr>
        <w:widowControl/>
        <w:autoSpaceDE/>
        <w:autoSpaceDN/>
        <w:rPr>
          <w:sz w:val="20"/>
        </w:rPr>
        <w:sectPr w:rsidR="00F6682F" w:rsidRPr="00F6682F" w:rsidSect="00F6682F">
          <w:pgSz w:w="16840" w:h="11910" w:orient="landscape"/>
          <w:pgMar w:top="1160" w:right="850" w:bottom="1450" w:left="1275" w:header="0" w:footer="1002" w:gutter="0"/>
          <w:cols w:space="720"/>
        </w:sectPr>
      </w:pPr>
    </w:p>
    <w:tbl>
      <w:tblPr>
        <w:tblStyle w:val="TableNormal10"/>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F6682F" w:rsidRPr="00F6682F" w14:paraId="694EA505" w14:textId="77777777" w:rsidTr="00F6682F">
        <w:trPr>
          <w:trHeight w:val="561"/>
        </w:trPr>
        <w:tc>
          <w:tcPr>
            <w:tcW w:w="2043" w:type="dxa"/>
            <w:vMerge w:val="restart"/>
            <w:tcBorders>
              <w:top w:val="single" w:sz="4" w:space="0" w:color="000000"/>
              <w:left w:val="single" w:sz="4" w:space="0" w:color="000000"/>
              <w:bottom w:val="single" w:sz="4" w:space="0" w:color="000000"/>
              <w:right w:val="single" w:sz="4" w:space="0" w:color="000000"/>
            </w:tcBorders>
          </w:tcPr>
          <w:p w14:paraId="6BCD9D7D"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A1FAA2A" w14:textId="77777777" w:rsidR="00F6682F" w:rsidRPr="00F6682F" w:rsidRDefault="00F6682F" w:rsidP="00F6682F">
            <w:pPr>
              <w:spacing w:line="268" w:lineRule="exact"/>
              <w:ind w:left="105"/>
              <w:rPr>
                <w:sz w:val="24"/>
              </w:rPr>
            </w:pPr>
            <w:r w:rsidRPr="00F6682F">
              <w:rPr>
                <w:sz w:val="24"/>
              </w:rPr>
              <w:t>Практическое</w:t>
            </w:r>
            <w:r w:rsidRPr="00F6682F">
              <w:rPr>
                <w:spacing w:val="-7"/>
                <w:sz w:val="24"/>
              </w:rPr>
              <w:t xml:space="preserve"> </w:t>
            </w:r>
            <w:r w:rsidRPr="00F6682F">
              <w:rPr>
                <w:sz w:val="24"/>
              </w:rPr>
              <w:t>занятие</w:t>
            </w:r>
            <w:r w:rsidRPr="00F6682F">
              <w:rPr>
                <w:spacing w:val="-4"/>
                <w:sz w:val="24"/>
              </w:rPr>
              <w:t xml:space="preserve"> </w:t>
            </w:r>
            <w:r w:rsidRPr="00F6682F">
              <w:rPr>
                <w:sz w:val="24"/>
              </w:rPr>
              <w:t>№</w:t>
            </w:r>
            <w:r w:rsidRPr="00F6682F">
              <w:rPr>
                <w:spacing w:val="-4"/>
                <w:sz w:val="24"/>
              </w:rPr>
              <w:t xml:space="preserve"> </w:t>
            </w:r>
            <w:r w:rsidRPr="00F6682F">
              <w:rPr>
                <w:sz w:val="24"/>
              </w:rPr>
              <w:t>4</w:t>
            </w:r>
            <w:r w:rsidRPr="00F6682F">
              <w:rPr>
                <w:spacing w:val="1"/>
                <w:sz w:val="24"/>
              </w:rPr>
              <w:t xml:space="preserve"> </w:t>
            </w:r>
            <w:r w:rsidRPr="00F6682F">
              <w:rPr>
                <w:sz w:val="24"/>
              </w:rPr>
              <w:t>«Регулировочные</w:t>
            </w:r>
            <w:r w:rsidRPr="00F6682F">
              <w:rPr>
                <w:spacing w:val="-2"/>
                <w:sz w:val="24"/>
              </w:rPr>
              <w:t xml:space="preserve"> </w:t>
            </w:r>
            <w:r w:rsidRPr="00F6682F">
              <w:rPr>
                <w:sz w:val="24"/>
              </w:rPr>
              <w:t>работы</w:t>
            </w:r>
            <w:r w:rsidRPr="00F6682F">
              <w:rPr>
                <w:spacing w:val="-3"/>
                <w:sz w:val="24"/>
              </w:rPr>
              <w:t xml:space="preserve"> </w:t>
            </w:r>
            <w:r w:rsidRPr="00F6682F">
              <w:rPr>
                <w:spacing w:val="-2"/>
                <w:sz w:val="24"/>
              </w:rPr>
              <w:t>согласно</w:t>
            </w:r>
          </w:p>
          <w:p w14:paraId="3BCFDA82" w14:textId="77777777" w:rsidR="00F6682F" w:rsidRPr="00F6682F" w:rsidRDefault="00F6682F" w:rsidP="00F6682F">
            <w:pPr>
              <w:spacing w:line="264" w:lineRule="exact"/>
              <w:ind w:left="105"/>
              <w:rPr>
                <w:sz w:val="24"/>
              </w:rPr>
            </w:pPr>
            <w:r w:rsidRPr="00F6682F">
              <w:rPr>
                <w:sz w:val="24"/>
              </w:rPr>
              <w:t>регламента</w:t>
            </w:r>
            <w:r w:rsidRPr="00F6682F">
              <w:rPr>
                <w:spacing w:val="-3"/>
                <w:sz w:val="24"/>
              </w:rPr>
              <w:t xml:space="preserve"> </w:t>
            </w:r>
            <w:r w:rsidRPr="00F6682F">
              <w:rPr>
                <w:sz w:val="24"/>
              </w:rPr>
              <w:t>завода</w:t>
            </w:r>
            <w:r w:rsidRPr="00F6682F">
              <w:rPr>
                <w:spacing w:val="-4"/>
                <w:sz w:val="24"/>
              </w:rPr>
              <w:t xml:space="preserve"> </w:t>
            </w:r>
            <w:r w:rsidRPr="00F6682F">
              <w:rPr>
                <w:spacing w:val="-2"/>
                <w:sz w:val="24"/>
              </w:rPr>
              <w:t>изготовителя»</w:t>
            </w:r>
          </w:p>
        </w:tc>
        <w:tc>
          <w:tcPr>
            <w:tcW w:w="2456" w:type="dxa"/>
            <w:tcBorders>
              <w:top w:val="single" w:sz="4" w:space="0" w:color="000000"/>
              <w:left w:val="single" w:sz="4" w:space="0" w:color="000000"/>
              <w:bottom w:val="single" w:sz="4" w:space="0" w:color="000000"/>
              <w:right w:val="single" w:sz="4" w:space="0" w:color="000000"/>
            </w:tcBorders>
            <w:hideMark/>
          </w:tcPr>
          <w:p w14:paraId="2FFE917B" w14:textId="77777777" w:rsidR="00F6682F" w:rsidRPr="00F6682F" w:rsidRDefault="00F6682F" w:rsidP="00F6682F">
            <w:pPr>
              <w:spacing w:line="268" w:lineRule="exact"/>
              <w:ind w:left="113" w:right="115"/>
              <w:jc w:val="center"/>
              <w:rPr>
                <w:sz w:val="24"/>
                <w:lang w:val="en-US"/>
              </w:rPr>
            </w:pPr>
            <w:r w:rsidRPr="00F6682F">
              <w:rPr>
                <w:spacing w:val="-10"/>
                <w:sz w:val="24"/>
                <w:lang w:val="en-US"/>
              </w:rPr>
              <w:t>2</w:t>
            </w:r>
          </w:p>
        </w:tc>
        <w:tc>
          <w:tcPr>
            <w:tcW w:w="2456" w:type="dxa"/>
            <w:vMerge w:val="restart"/>
            <w:tcBorders>
              <w:top w:val="single" w:sz="4" w:space="0" w:color="000000"/>
              <w:left w:val="single" w:sz="4" w:space="0" w:color="000000"/>
              <w:bottom w:val="single" w:sz="4" w:space="0" w:color="000000"/>
              <w:right w:val="single" w:sz="4" w:space="0" w:color="000000"/>
            </w:tcBorders>
          </w:tcPr>
          <w:p w14:paraId="541FF6DF" w14:textId="77777777" w:rsidR="00F6682F" w:rsidRPr="00F6682F" w:rsidRDefault="00F6682F" w:rsidP="00F6682F">
            <w:pPr>
              <w:rPr>
                <w:sz w:val="24"/>
                <w:lang w:val="en-US"/>
              </w:rPr>
            </w:pPr>
          </w:p>
        </w:tc>
      </w:tr>
      <w:tr w:rsidR="00F6682F" w:rsidRPr="00F6682F" w14:paraId="1D6DD404" w14:textId="77777777" w:rsidTr="00F6682F">
        <w:trPr>
          <w:trHeight w:hRule="exact" w:val="56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91DB31F"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36D5ADE" w14:textId="77777777" w:rsidR="00F6682F" w:rsidRPr="00F6682F" w:rsidRDefault="00F6682F" w:rsidP="00F6682F">
            <w:pPr>
              <w:spacing w:line="270" w:lineRule="exact"/>
              <w:ind w:left="105"/>
              <w:rPr>
                <w:sz w:val="24"/>
              </w:rPr>
            </w:pPr>
            <w:r w:rsidRPr="00F6682F">
              <w:rPr>
                <w:sz w:val="24"/>
              </w:rPr>
              <w:t>Практическое</w:t>
            </w:r>
            <w:r w:rsidRPr="00F6682F">
              <w:rPr>
                <w:spacing w:val="-5"/>
                <w:sz w:val="24"/>
              </w:rPr>
              <w:t xml:space="preserve"> </w:t>
            </w:r>
            <w:r w:rsidRPr="00F6682F">
              <w:rPr>
                <w:sz w:val="24"/>
              </w:rPr>
              <w:t>занятие</w:t>
            </w:r>
            <w:r w:rsidRPr="00F6682F">
              <w:rPr>
                <w:spacing w:val="-3"/>
                <w:sz w:val="24"/>
              </w:rPr>
              <w:t xml:space="preserve"> </w:t>
            </w:r>
            <w:r w:rsidRPr="00F6682F">
              <w:rPr>
                <w:sz w:val="24"/>
              </w:rPr>
              <w:t>№</w:t>
            </w:r>
            <w:r w:rsidRPr="00F6682F">
              <w:rPr>
                <w:spacing w:val="-3"/>
                <w:sz w:val="24"/>
              </w:rPr>
              <w:t xml:space="preserve"> </w:t>
            </w:r>
            <w:r w:rsidRPr="00F6682F">
              <w:rPr>
                <w:sz w:val="24"/>
              </w:rPr>
              <w:t>5</w:t>
            </w:r>
            <w:r w:rsidRPr="00F6682F">
              <w:rPr>
                <w:spacing w:val="1"/>
                <w:sz w:val="24"/>
              </w:rPr>
              <w:t xml:space="preserve"> </w:t>
            </w:r>
            <w:r w:rsidRPr="00F6682F">
              <w:rPr>
                <w:sz w:val="24"/>
              </w:rPr>
              <w:t>«Крепежные</w:t>
            </w:r>
            <w:r w:rsidRPr="00F6682F">
              <w:rPr>
                <w:spacing w:val="-4"/>
                <w:sz w:val="24"/>
              </w:rPr>
              <w:t xml:space="preserve"> </w:t>
            </w:r>
            <w:r w:rsidRPr="00F6682F">
              <w:rPr>
                <w:sz w:val="24"/>
              </w:rPr>
              <w:t>работы</w:t>
            </w:r>
            <w:r w:rsidRPr="00F6682F">
              <w:rPr>
                <w:spacing w:val="-2"/>
                <w:sz w:val="24"/>
              </w:rPr>
              <w:t xml:space="preserve"> </w:t>
            </w:r>
            <w:r w:rsidRPr="00F6682F">
              <w:rPr>
                <w:sz w:val="24"/>
              </w:rPr>
              <w:t>в</w:t>
            </w:r>
            <w:r w:rsidRPr="00F6682F">
              <w:rPr>
                <w:spacing w:val="-2"/>
                <w:sz w:val="24"/>
              </w:rPr>
              <w:t xml:space="preserve"> рамках</w:t>
            </w:r>
          </w:p>
          <w:p w14:paraId="2543CFBD" w14:textId="77777777" w:rsidR="00F6682F" w:rsidRPr="00F6682F" w:rsidRDefault="00F6682F" w:rsidP="00F6682F">
            <w:pPr>
              <w:spacing w:line="264" w:lineRule="exact"/>
              <w:ind w:left="105"/>
              <w:rPr>
                <w:sz w:val="24"/>
                <w:lang w:val="en-US"/>
              </w:rPr>
            </w:pPr>
            <w:proofErr w:type="spellStart"/>
            <w:r w:rsidRPr="00F6682F">
              <w:rPr>
                <w:sz w:val="24"/>
                <w:lang w:val="en-US"/>
              </w:rPr>
              <w:t>предпродажной</w:t>
            </w:r>
            <w:proofErr w:type="spellEnd"/>
            <w:r w:rsidRPr="00F6682F">
              <w:rPr>
                <w:spacing w:val="-6"/>
                <w:sz w:val="24"/>
                <w:lang w:val="en-US"/>
              </w:rPr>
              <w:t xml:space="preserve"> </w:t>
            </w:r>
            <w:proofErr w:type="spellStart"/>
            <w:r w:rsidRPr="00F6682F">
              <w:rPr>
                <w:spacing w:val="-2"/>
                <w:sz w:val="24"/>
                <w:lang w:val="en-US"/>
              </w:rPr>
              <w:t>подготовки</w:t>
            </w:r>
            <w:proofErr w:type="spellEnd"/>
            <w:r w:rsidRPr="00F6682F">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35855E60" w14:textId="77777777" w:rsidR="00F6682F" w:rsidRPr="00F6682F" w:rsidRDefault="00F6682F" w:rsidP="00F6682F">
            <w:pPr>
              <w:spacing w:line="270" w:lineRule="exact"/>
              <w:ind w:left="113" w:right="115"/>
              <w:jc w:val="center"/>
              <w:rPr>
                <w:sz w:val="24"/>
                <w:lang w:val="en-US"/>
              </w:rPr>
            </w:pPr>
            <w:r w:rsidRPr="00F6682F">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882651C" w14:textId="77777777" w:rsidR="00F6682F" w:rsidRPr="00F6682F" w:rsidRDefault="00F6682F" w:rsidP="00F6682F">
            <w:pPr>
              <w:rPr>
                <w:sz w:val="24"/>
                <w:lang w:val="en-US"/>
              </w:rPr>
            </w:pPr>
          </w:p>
        </w:tc>
      </w:tr>
      <w:tr w:rsidR="00F6682F" w:rsidRPr="00F6682F" w14:paraId="406E610F" w14:textId="77777777" w:rsidTr="00F6682F">
        <w:trPr>
          <w:trHeight w:hRule="exact" w:val="285"/>
        </w:trPr>
        <w:tc>
          <w:tcPr>
            <w:tcW w:w="2043" w:type="dxa"/>
            <w:tcBorders>
              <w:top w:val="single" w:sz="4" w:space="0" w:color="000000"/>
              <w:left w:val="single" w:sz="4" w:space="0" w:color="000000"/>
              <w:bottom w:val="nil"/>
              <w:right w:val="single" w:sz="4" w:space="0" w:color="000000"/>
            </w:tcBorders>
            <w:hideMark/>
          </w:tcPr>
          <w:p w14:paraId="196B6610" w14:textId="77777777" w:rsidR="00F6682F" w:rsidRPr="00F6682F" w:rsidRDefault="00F6682F" w:rsidP="00F6682F">
            <w:pPr>
              <w:spacing w:line="261" w:lineRule="exact"/>
              <w:ind w:left="102"/>
              <w:rPr>
                <w:b/>
                <w:sz w:val="24"/>
                <w:lang w:val="en-US"/>
              </w:rPr>
            </w:pPr>
            <w:proofErr w:type="spellStart"/>
            <w:r w:rsidRPr="00F6682F">
              <w:rPr>
                <w:b/>
                <w:sz w:val="24"/>
                <w:lang w:val="en-US"/>
              </w:rPr>
              <w:t>Тема</w:t>
            </w:r>
            <w:proofErr w:type="spellEnd"/>
            <w:r w:rsidRPr="00F6682F">
              <w:rPr>
                <w:b/>
                <w:spacing w:val="-1"/>
                <w:sz w:val="24"/>
                <w:lang w:val="en-US"/>
              </w:rPr>
              <w:t xml:space="preserve"> </w:t>
            </w:r>
            <w:r w:rsidRPr="00F6682F">
              <w:rPr>
                <w:b/>
                <w:spacing w:val="-4"/>
                <w:sz w:val="24"/>
                <w:lang w:val="en-US"/>
              </w:rPr>
              <w:t>1.2.</w:t>
            </w:r>
          </w:p>
        </w:tc>
        <w:tc>
          <w:tcPr>
            <w:tcW w:w="7597" w:type="dxa"/>
            <w:tcBorders>
              <w:top w:val="single" w:sz="4" w:space="0" w:color="000000"/>
              <w:left w:val="single" w:sz="4" w:space="0" w:color="000000"/>
              <w:bottom w:val="single" w:sz="4" w:space="0" w:color="000000"/>
              <w:right w:val="single" w:sz="4" w:space="0" w:color="000000"/>
            </w:tcBorders>
            <w:hideMark/>
          </w:tcPr>
          <w:p w14:paraId="483727AA" w14:textId="77777777" w:rsidR="00F6682F" w:rsidRPr="00F6682F" w:rsidRDefault="00F6682F" w:rsidP="00F6682F">
            <w:pPr>
              <w:spacing w:line="256" w:lineRule="exact"/>
              <w:ind w:left="105"/>
              <w:rPr>
                <w:b/>
                <w:sz w:val="24"/>
                <w:lang w:val="en-US"/>
              </w:rPr>
            </w:pPr>
            <w:proofErr w:type="spellStart"/>
            <w:r w:rsidRPr="00F6682F">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06F972E9" w14:textId="77777777" w:rsidR="00F6682F" w:rsidRPr="00F6682F" w:rsidRDefault="00F6682F" w:rsidP="00F6682F">
            <w:pPr>
              <w:spacing w:line="256" w:lineRule="exact"/>
              <w:ind w:left="113" w:right="115"/>
              <w:jc w:val="center"/>
              <w:rPr>
                <w:b/>
                <w:sz w:val="24"/>
                <w:lang w:val="en-US"/>
              </w:rPr>
            </w:pPr>
            <w:r w:rsidRPr="00F6682F">
              <w:rPr>
                <w:b/>
                <w:spacing w:val="-5"/>
                <w:sz w:val="24"/>
                <w:lang w:val="en-US"/>
              </w:rPr>
              <w:t>26</w:t>
            </w:r>
          </w:p>
        </w:tc>
        <w:tc>
          <w:tcPr>
            <w:tcW w:w="2456" w:type="dxa"/>
            <w:tcBorders>
              <w:top w:val="single" w:sz="4" w:space="0" w:color="000000"/>
              <w:left w:val="single" w:sz="4" w:space="0" w:color="000000"/>
              <w:bottom w:val="nil"/>
              <w:right w:val="single" w:sz="4" w:space="0" w:color="000000"/>
            </w:tcBorders>
            <w:hideMark/>
          </w:tcPr>
          <w:p w14:paraId="2ABA196E" w14:textId="77777777" w:rsidR="00F6682F" w:rsidRPr="00F6682F" w:rsidRDefault="00F6682F" w:rsidP="00F6682F">
            <w:pPr>
              <w:spacing w:line="261" w:lineRule="exact"/>
              <w:ind w:left="103"/>
              <w:rPr>
                <w:b/>
                <w:sz w:val="24"/>
                <w:lang w:val="en-US"/>
              </w:rPr>
            </w:pPr>
            <w:r w:rsidRPr="00F6682F">
              <w:rPr>
                <w:b/>
                <w:sz w:val="24"/>
                <w:lang w:val="en-US"/>
              </w:rPr>
              <w:t xml:space="preserve">ОК </w:t>
            </w:r>
            <w:r w:rsidRPr="00F6682F">
              <w:rPr>
                <w:b/>
                <w:spacing w:val="-5"/>
                <w:sz w:val="24"/>
                <w:lang w:val="en-US"/>
              </w:rPr>
              <w:t>01,</w:t>
            </w:r>
          </w:p>
        </w:tc>
      </w:tr>
      <w:tr w:rsidR="00F6682F" w:rsidRPr="00F6682F" w14:paraId="7A6B66F3" w14:textId="77777777" w:rsidTr="00F6682F">
        <w:trPr>
          <w:trHeight w:hRule="exact" w:val="275"/>
        </w:trPr>
        <w:tc>
          <w:tcPr>
            <w:tcW w:w="2043" w:type="dxa"/>
            <w:tcBorders>
              <w:top w:val="nil"/>
              <w:left w:val="single" w:sz="4" w:space="0" w:color="000000"/>
              <w:bottom w:val="nil"/>
              <w:right w:val="single" w:sz="4" w:space="0" w:color="000000"/>
            </w:tcBorders>
            <w:hideMark/>
          </w:tcPr>
          <w:p w14:paraId="658E5CF4" w14:textId="77777777" w:rsidR="00F6682F" w:rsidRPr="00F6682F" w:rsidRDefault="00F6682F" w:rsidP="00F6682F">
            <w:pPr>
              <w:spacing w:line="255" w:lineRule="exact"/>
              <w:ind w:left="102"/>
              <w:rPr>
                <w:b/>
                <w:sz w:val="24"/>
                <w:lang w:val="en-US"/>
              </w:rPr>
            </w:pPr>
            <w:proofErr w:type="spellStart"/>
            <w:r w:rsidRPr="00F6682F">
              <w:rPr>
                <w:b/>
                <w:spacing w:val="-2"/>
                <w:sz w:val="24"/>
                <w:lang w:val="en-US"/>
              </w:rPr>
              <w:t>Предпродажная</w:t>
            </w:r>
            <w:proofErr w:type="spellEnd"/>
          </w:p>
        </w:tc>
        <w:tc>
          <w:tcPr>
            <w:tcW w:w="7597" w:type="dxa"/>
            <w:tcBorders>
              <w:top w:val="single" w:sz="4" w:space="0" w:color="000000"/>
              <w:left w:val="single" w:sz="4" w:space="0" w:color="000000"/>
              <w:bottom w:val="nil"/>
              <w:right w:val="single" w:sz="4" w:space="0" w:color="000000"/>
            </w:tcBorders>
            <w:hideMark/>
          </w:tcPr>
          <w:p w14:paraId="2190FB0C" w14:textId="77777777" w:rsidR="00F6682F" w:rsidRPr="00F6682F" w:rsidRDefault="00F6682F" w:rsidP="00F6682F">
            <w:pPr>
              <w:spacing w:line="250" w:lineRule="exact"/>
              <w:ind w:left="105"/>
              <w:rPr>
                <w:sz w:val="24"/>
              </w:rPr>
            </w:pPr>
            <w:r w:rsidRPr="00F6682F">
              <w:rPr>
                <w:sz w:val="24"/>
              </w:rPr>
              <w:t>1.Особенности</w:t>
            </w:r>
            <w:r w:rsidRPr="00F6682F">
              <w:rPr>
                <w:spacing w:val="-2"/>
                <w:sz w:val="24"/>
              </w:rPr>
              <w:t xml:space="preserve"> </w:t>
            </w:r>
            <w:r w:rsidRPr="00F6682F">
              <w:rPr>
                <w:sz w:val="24"/>
              </w:rPr>
              <w:t>подготовки</w:t>
            </w:r>
            <w:r w:rsidRPr="00F6682F">
              <w:rPr>
                <w:spacing w:val="-1"/>
                <w:sz w:val="24"/>
              </w:rPr>
              <w:t xml:space="preserve"> </w:t>
            </w:r>
            <w:r w:rsidRPr="00F6682F">
              <w:rPr>
                <w:sz w:val="24"/>
              </w:rPr>
              <w:t>к</w:t>
            </w:r>
            <w:r w:rsidRPr="00F6682F">
              <w:rPr>
                <w:spacing w:val="-4"/>
                <w:sz w:val="24"/>
              </w:rPr>
              <w:t xml:space="preserve"> </w:t>
            </w:r>
            <w:r w:rsidRPr="00F6682F">
              <w:rPr>
                <w:sz w:val="24"/>
              </w:rPr>
              <w:t>продаже</w:t>
            </w:r>
            <w:r w:rsidRPr="00F6682F">
              <w:rPr>
                <w:spacing w:val="-4"/>
                <w:sz w:val="24"/>
              </w:rPr>
              <w:t xml:space="preserve"> </w:t>
            </w:r>
            <w:r w:rsidRPr="00F6682F">
              <w:rPr>
                <w:sz w:val="24"/>
              </w:rPr>
              <w:t>АТС</w:t>
            </w:r>
            <w:r w:rsidRPr="00F6682F">
              <w:rPr>
                <w:spacing w:val="-3"/>
                <w:sz w:val="24"/>
              </w:rPr>
              <w:t xml:space="preserve"> </w:t>
            </w:r>
            <w:r w:rsidRPr="00F6682F">
              <w:rPr>
                <w:sz w:val="24"/>
              </w:rPr>
              <w:t>с</w:t>
            </w:r>
            <w:r w:rsidRPr="00F6682F">
              <w:rPr>
                <w:spacing w:val="-3"/>
                <w:sz w:val="24"/>
              </w:rPr>
              <w:t xml:space="preserve"> </w:t>
            </w:r>
            <w:r w:rsidRPr="00F6682F">
              <w:rPr>
                <w:sz w:val="24"/>
              </w:rPr>
              <w:t>пробегом,</w:t>
            </w:r>
            <w:r w:rsidRPr="00F6682F">
              <w:rPr>
                <w:spacing w:val="-2"/>
                <w:sz w:val="24"/>
              </w:rPr>
              <w:t xml:space="preserve"> </w:t>
            </w:r>
            <w:r w:rsidRPr="00F6682F">
              <w:rPr>
                <w:sz w:val="24"/>
              </w:rPr>
              <w:t xml:space="preserve">принятых </w:t>
            </w:r>
            <w:r w:rsidRPr="00F6682F">
              <w:rPr>
                <w:spacing w:val="-5"/>
                <w:sz w:val="24"/>
              </w:rPr>
              <w:t>по</w:t>
            </w:r>
          </w:p>
        </w:tc>
        <w:tc>
          <w:tcPr>
            <w:tcW w:w="2456" w:type="dxa"/>
            <w:tcBorders>
              <w:top w:val="single" w:sz="4" w:space="0" w:color="000000"/>
              <w:left w:val="single" w:sz="4" w:space="0" w:color="000000"/>
              <w:bottom w:val="nil"/>
              <w:right w:val="single" w:sz="4" w:space="0" w:color="000000"/>
            </w:tcBorders>
            <w:hideMark/>
          </w:tcPr>
          <w:p w14:paraId="51FBBF3E" w14:textId="77777777" w:rsidR="00F6682F" w:rsidRPr="00F6682F" w:rsidRDefault="00F6682F" w:rsidP="00F6682F">
            <w:pPr>
              <w:spacing w:line="250" w:lineRule="exact"/>
              <w:ind w:left="113" w:right="115"/>
              <w:jc w:val="center"/>
              <w:rPr>
                <w:sz w:val="24"/>
                <w:lang w:val="en-US"/>
              </w:rPr>
            </w:pPr>
            <w:r w:rsidRPr="00F6682F">
              <w:rPr>
                <w:spacing w:val="-10"/>
                <w:sz w:val="24"/>
                <w:lang w:val="en-US"/>
              </w:rPr>
              <w:t>20</w:t>
            </w:r>
          </w:p>
        </w:tc>
        <w:tc>
          <w:tcPr>
            <w:tcW w:w="2456" w:type="dxa"/>
            <w:tcBorders>
              <w:top w:val="nil"/>
              <w:left w:val="single" w:sz="4" w:space="0" w:color="000000"/>
              <w:bottom w:val="nil"/>
              <w:right w:val="single" w:sz="4" w:space="0" w:color="000000"/>
            </w:tcBorders>
            <w:hideMark/>
          </w:tcPr>
          <w:p w14:paraId="41E49D18" w14:textId="77777777" w:rsidR="00F6682F" w:rsidRPr="00F6682F" w:rsidRDefault="00F6682F" w:rsidP="00F6682F">
            <w:pPr>
              <w:spacing w:line="255" w:lineRule="exact"/>
              <w:ind w:left="103"/>
              <w:rPr>
                <w:b/>
                <w:sz w:val="24"/>
                <w:lang w:val="en-US"/>
              </w:rPr>
            </w:pPr>
            <w:r w:rsidRPr="00F6682F">
              <w:rPr>
                <w:b/>
                <w:sz w:val="24"/>
                <w:lang w:val="en-US"/>
              </w:rPr>
              <w:t xml:space="preserve">ОК </w:t>
            </w:r>
            <w:r w:rsidRPr="00F6682F">
              <w:rPr>
                <w:b/>
                <w:spacing w:val="-5"/>
                <w:sz w:val="24"/>
                <w:lang w:val="en-US"/>
              </w:rPr>
              <w:t>02,</w:t>
            </w:r>
          </w:p>
        </w:tc>
      </w:tr>
      <w:tr w:rsidR="00F6682F" w:rsidRPr="00F6682F" w14:paraId="293ECD53" w14:textId="77777777" w:rsidTr="00F6682F">
        <w:trPr>
          <w:trHeight w:hRule="exact" w:val="276"/>
        </w:trPr>
        <w:tc>
          <w:tcPr>
            <w:tcW w:w="2043" w:type="dxa"/>
            <w:tcBorders>
              <w:top w:val="nil"/>
              <w:left w:val="single" w:sz="4" w:space="0" w:color="000000"/>
              <w:bottom w:val="nil"/>
              <w:right w:val="single" w:sz="4" w:space="0" w:color="000000"/>
            </w:tcBorders>
            <w:hideMark/>
          </w:tcPr>
          <w:p w14:paraId="05597231" w14:textId="77777777" w:rsidR="00F6682F" w:rsidRPr="00F6682F" w:rsidRDefault="00F6682F" w:rsidP="00F6682F">
            <w:pPr>
              <w:spacing w:line="256" w:lineRule="exact"/>
              <w:ind w:left="102"/>
              <w:rPr>
                <w:b/>
                <w:sz w:val="24"/>
                <w:lang w:val="en-US"/>
              </w:rPr>
            </w:pPr>
            <w:proofErr w:type="spellStart"/>
            <w:r w:rsidRPr="00F6682F">
              <w:rPr>
                <w:b/>
                <w:sz w:val="24"/>
                <w:lang w:val="en-US"/>
              </w:rPr>
              <w:t>подготовка</w:t>
            </w:r>
            <w:proofErr w:type="spellEnd"/>
            <w:r w:rsidRPr="00F6682F">
              <w:rPr>
                <w:b/>
                <w:spacing w:val="-4"/>
                <w:sz w:val="24"/>
                <w:lang w:val="en-US"/>
              </w:rPr>
              <w:t xml:space="preserve"> </w:t>
            </w:r>
            <w:r w:rsidRPr="00F6682F">
              <w:rPr>
                <w:b/>
                <w:spacing w:val="-5"/>
                <w:sz w:val="24"/>
                <w:lang w:val="en-US"/>
              </w:rPr>
              <w:t>АТС</w:t>
            </w:r>
          </w:p>
        </w:tc>
        <w:tc>
          <w:tcPr>
            <w:tcW w:w="7597" w:type="dxa"/>
            <w:tcBorders>
              <w:top w:val="nil"/>
              <w:left w:val="single" w:sz="4" w:space="0" w:color="000000"/>
              <w:bottom w:val="nil"/>
              <w:right w:val="single" w:sz="4" w:space="0" w:color="000000"/>
            </w:tcBorders>
            <w:hideMark/>
          </w:tcPr>
          <w:p w14:paraId="537E634B" w14:textId="77777777" w:rsidR="00F6682F" w:rsidRPr="00F6682F" w:rsidRDefault="00F6682F" w:rsidP="00F6682F">
            <w:pPr>
              <w:spacing w:line="256" w:lineRule="exact"/>
              <w:ind w:left="105"/>
              <w:rPr>
                <w:sz w:val="24"/>
              </w:rPr>
            </w:pPr>
            <w:r w:rsidRPr="00F6682F">
              <w:rPr>
                <w:sz w:val="24"/>
              </w:rPr>
              <w:t>услуге</w:t>
            </w:r>
            <w:r w:rsidRPr="00F6682F">
              <w:rPr>
                <w:spacing w:val="-4"/>
                <w:sz w:val="24"/>
              </w:rPr>
              <w:t xml:space="preserve"> </w:t>
            </w:r>
            <w:r w:rsidRPr="00F6682F">
              <w:rPr>
                <w:sz w:val="24"/>
              </w:rPr>
              <w:t>приема</w:t>
            </w:r>
            <w:r w:rsidRPr="00F6682F">
              <w:rPr>
                <w:spacing w:val="-3"/>
                <w:sz w:val="24"/>
              </w:rPr>
              <w:t xml:space="preserve"> </w:t>
            </w:r>
            <w:r w:rsidRPr="00F6682F">
              <w:rPr>
                <w:sz w:val="24"/>
              </w:rPr>
              <w:t>автомобиля</w:t>
            </w:r>
            <w:r w:rsidRPr="00F6682F">
              <w:rPr>
                <w:spacing w:val="-2"/>
                <w:sz w:val="24"/>
              </w:rPr>
              <w:t xml:space="preserve"> </w:t>
            </w:r>
            <w:r w:rsidRPr="00F6682F">
              <w:rPr>
                <w:sz w:val="24"/>
              </w:rPr>
              <w:t>в</w:t>
            </w:r>
            <w:r w:rsidRPr="00F6682F">
              <w:rPr>
                <w:spacing w:val="-4"/>
                <w:sz w:val="24"/>
              </w:rPr>
              <w:t xml:space="preserve"> </w:t>
            </w:r>
            <w:r w:rsidRPr="00F6682F">
              <w:rPr>
                <w:sz w:val="24"/>
              </w:rPr>
              <w:t>счет</w:t>
            </w:r>
            <w:r w:rsidRPr="00F6682F">
              <w:rPr>
                <w:spacing w:val="-2"/>
                <w:sz w:val="24"/>
              </w:rPr>
              <w:t xml:space="preserve"> </w:t>
            </w:r>
            <w:r w:rsidRPr="00F6682F">
              <w:rPr>
                <w:sz w:val="24"/>
              </w:rPr>
              <w:t>покупки</w:t>
            </w:r>
            <w:r w:rsidRPr="00F6682F">
              <w:rPr>
                <w:spacing w:val="2"/>
                <w:sz w:val="24"/>
              </w:rPr>
              <w:t xml:space="preserve"> </w:t>
            </w:r>
            <w:r w:rsidRPr="00F6682F">
              <w:rPr>
                <w:spacing w:val="-2"/>
                <w:sz w:val="24"/>
              </w:rPr>
              <w:t>нового.</w:t>
            </w:r>
          </w:p>
        </w:tc>
        <w:tc>
          <w:tcPr>
            <w:tcW w:w="2456" w:type="dxa"/>
            <w:tcBorders>
              <w:top w:val="nil"/>
              <w:left w:val="single" w:sz="4" w:space="0" w:color="000000"/>
              <w:bottom w:val="nil"/>
              <w:right w:val="single" w:sz="4" w:space="0" w:color="000000"/>
            </w:tcBorders>
          </w:tcPr>
          <w:p w14:paraId="32B41581" w14:textId="77777777" w:rsidR="00F6682F" w:rsidRPr="00F6682F" w:rsidRDefault="00F6682F" w:rsidP="00F6682F">
            <w:pPr>
              <w:rPr>
                <w:sz w:val="20"/>
              </w:rPr>
            </w:pPr>
          </w:p>
        </w:tc>
        <w:tc>
          <w:tcPr>
            <w:tcW w:w="2456" w:type="dxa"/>
            <w:tcBorders>
              <w:top w:val="nil"/>
              <w:left w:val="single" w:sz="4" w:space="0" w:color="000000"/>
              <w:bottom w:val="nil"/>
              <w:right w:val="single" w:sz="4" w:space="0" w:color="000000"/>
            </w:tcBorders>
            <w:hideMark/>
          </w:tcPr>
          <w:p w14:paraId="41A9C6DC" w14:textId="77777777" w:rsidR="00F6682F" w:rsidRPr="00F6682F" w:rsidRDefault="00F6682F" w:rsidP="00F6682F">
            <w:pPr>
              <w:spacing w:line="256" w:lineRule="exact"/>
              <w:ind w:left="103"/>
              <w:rPr>
                <w:b/>
                <w:sz w:val="24"/>
                <w:lang w:val="en-US"/>
              </w:rPr>
            </w:pPr>
            <w:r w:rsidRPr="00F6682F">
              <w:rPr>
                <w:b/>
                <w:sz w:val="24"/>
                <w:lang w:val="en-US"/>
              </w:rPr>
              <w:t xml:space="preserve">ОК </w:t>
            </w:r>
            <w:r w:rsidRPr="00F6682F">
              <w:rPr>
                <w:b/>
                <w:spacing w:val="-5"/>
                <w:sz w:val="24"/>
                <w:lang w:val="en-US"/>
              </w:rPr>
              <w:t>03,</w:t>
            </w:r>
          </w:p>
        </w:tc>
      </w:tr>
      <w:tr w:rsidR="00F6682F" w:rsidRPr="00F6682F" w14:paraId="2B1DFE99" w14:textId="77777777" w:rsidTr="00F6682F">
        <w:trPr>
          <w:trHeight w:hRule="exact" w:val="276"/>
        </w:trPr>
        <w:tc>
          <w:tcPr>
            <w:tcW w:w="2043" w:type="dxa"/>
            <w:tcBorders>
              <w:top w:val="nil"/>
              <w:left w:val="single" w:sz="4" w:space="0" w:color="000000"/>
              <w:bottom w:val="nil"/>
              <w:right w:val="single" w:sz="4" w:space="0" w:color="000000"/>
            </w:tcBorders>
            <w:hideMark/>
          </w:tcPr>
          <w:p w14:paraId="6957B61A" w14:textId="77777777" w:rsidR="00F6682F" w:rsidRPr="00F6682F" w:rsidRDefault="00F6682F" w:rsidP="00F6682F">
            <w:pPr>
              <w:spacing w:line="256" w:lineRule="exact"/>
              <w:ind w:left="102"/>
              <w:rPr>
                <w:b/>
                <w:sz w:val="24"/>
                <w:lang w:val="en-US"/>
              </w:rPr>
            </w:pPr>
            <w:r w:rsidRPr="00F6682F">
              <w:rPr>
                <w:b/>
                <w:sz w:val="24"/>
                <w:lang w:val="en-US"/>
              </w:rPr>
              <w:t>с</w:t>
            </w:r>
            <w:r w:rsidRPr="00F6682F">
              <w:rPr>
                <w:b/>
                <w:spacing w:val="-1"/>
                <w:sz w:val="24"/>
                <w:lang w:val="en-US"/>
              </w:rPr>
              <w:t xml:space="preserve"> </w:t>
            </w:r>
            <w:proofErr w:type="spellStart"/>
            <w:r w:rsidRPr="00F6682F">
              <w:rPr>
                <w:b/>
                <w:spacing w:val="-2"/>
                <w:sz w:val="24"/>
                <w:lang w:val="en-US"/>
              </w:rPr>
              <w:t>пробегом</w:t>
            </w:r>
            <w:proofErr w:type="spellEnd"/>
          </w:p>
        </w:tc>
        <w:tc>
          <w:tcPr>
            <w:tcW w:w="7597" w:type="dxa"/>
            <w:tcBorders>
              <w:top w:val="nil"/>
              <w:left w:val="single" w:sz="4" w:space="0" w:color="000000"/>
              <w:bottom w:val="nil"/>
              <w:right w:val="single" w:sz="4" w:space="0" w:color="000000"/>
            </w:tcBorders>
            <w:hideMark/>
          </w:tcPr>
          <w:p w14:paraId="64F1F230" w14:textId="77777777" w:rsidR="00F6682F" w:rsidRPr="00F6682F" w:rsidRDefault="00F6682F" w:rsidP="00F6682F">
            <w:pPr>
              <w:spacing w:line="256" w:lineRule="exact"/>
              <w:ind w:left="105"/>
              <w:rPr>
                <w:sz w:val="24"/>
              </w:rPr>
            </w:pPr>
            <w:r w:rsidRPr="00F6682F">
              <w:rPr>
                <w:sz w:val="24"/>
              </w:rPr>
              <w:t>2.Кузовные</w:t>
            </w:r>
            <w:r w:rsidRPr="00F6682F">
              <w:rPr>
                <w:spacing w:val="-5"/>
                <w:sz w:val="24"/>
              </w:rPr>
              <w:t xml:space="preserve"> </w:t>
            </w:r>
            <w:r w:rsidRPr="00F6682F">
              <w:rPr>
                <w:sz w:val="24"/>
              </w:rPr>
              <w:t>и</w:t>
            </w:r>
            <w:r w:rsidRPr="00F6682F">
              <w:rPr>
                <w:spacing w:val="-2"/>
                <w:sz w:val="24"/>
              </w:rPr>
              <w:t xml:space="preserve"> </w:t>
            </w:r>
            <w:r w:rsidRPr="00F6682F">
              <w:rPr>
                <w:sz w:val="24"/>
              </w:rPr>
              <w:t>окрасочные</w:t>
            </w:r>
            <w:r w:rsidRPr="00F6682F">
              <w:rPr>
                <w:spacing w:val="-3"/>
                <w:sz w:val="24"/>
              </w:rPr>
              <w:t xml:space="preserve"> </w:t>
            </w:r>
            <w:r w:rsidRPr="00F6682F">
              <w:rPr>
                <w:sz w:val="24"/>
              </w:rPr>
              <w:t>работы</w:t>
            </w:r>
            <w:r w:rsidRPr="00F6682F">
              <w:rPr>
                <w:spacing w:val="-2"/>
                <w:sz w:val="24"/>
              </w:rPr>
              <w:t xml:space="preserve"> </w:t>
            </w:r>
            <w:r w:rsidRPr="00F6682F">
              <w:rPr>
                <w:sz w:val="24"/>
              </w:rPr>
              <w:t>в</w:t>
            </w:r>
            <w:r w:rsidRPr="00F6682F">
              <w:rPr>
                <w:spacing w:val="-3"/>
                <w:sz w:val="24"/>
              </w:rPr>
              <w:t xml:space="preserve"> </w:t>
            </w:r>
            <w:r w:rsidRPr="00F6682F">
              <w:rPr>
                <w:sz w:val="24"/>
              </w:rPr>
              <w:t>рамках подготовки</w:t>
            </w:r>
            <w:r w:rsidRPr="00F6682F">
              <w:rPr>
                <w:spacing w:val="-1"/>
                <w:sz w:val="24"/>
              </w:rPr>
              <w:t xml:space="preserve"> </w:t>
            </w:r>
            <w:r w:rsidRPr="00F6682F">
              <w:rPr>
                <w:sz w:val="24"/>
              </w:rPr>
              <w:t>к</w:t>
            </w:r>
            <w:r w:rsidRPr="00F6682F">
              <w:rPr>
                <w:spacing w:val="-4"/>
                <w:sz w:val="24"/>
              </w:rPr>
              <w:t xml:space="preserve"> </w:t>
            </w:r>
            <w:r w:rsidRPr="00F6682F">
              <w:rPr>
                <w:sz w:val="24"/>
              </w:rPr>
              <w:t>продаже</w:t>
            </w:r>
            <w:r w:rsidRPr="00F6682F">
              <w:rPr>
                <w:spacing w:val="-3"/>
                <w:sz w:val="24"/>
              </w:rPr>
              <w:t xml:space="preserve"> </w:t>
            </w:r>
            <w:r w:rsidRPr="00F6682F">
              <w:rPr>
                <w:spacing w:val="-5"/>
                <w:sz w:val="24"/>
              </w:rPr>
              <w:t>АТС</w:t>
            </w:r>
          </w:p>
        </w:tc>
        <w:tc>
          <w:tcPr>
            <w:tcW w:w="2456" w:type="dxa"/>
            <w:tcBorders>
              <w:top w:val="nil"/>
              <w:left w:val="single" w:sz="4" w:space="0" w:color="000000"/>
              <w:bottom w:val="nil"/>
              <w:right w:val="single" w:sz="4" w:space="0" w:color="000000"/>
            </w:tcBorders>
          </w:tcPr>
          <w:p w14:paraId="30E5071C" w14:textId="77777777" w:rsidR="00F6682F" w:rsidRPr="00F6682F" w:rsidRDefault="00F6682F" w:rsidP="00F6682F">
            <w:pPr>
              <w:rPr>
                <w:sz w:val="20"/>
              </w:rPr>
            </w:pPr>
          </w:p>
        </w:tc>
        <w:tc>
          <w:tcPr>
            <w:tcW w:w="2456" w:type="dxa"/>
            <w:tcBorders>
              <w:top w:val="nil"/>
              <w:left w:val="single" w:sz="4" w:space="0" w:color="000000"/>
              <w:bottom w:val="nil"/>
              <w:right w:val="single" w:sz="4" w:space="0" w:color="000000"/>
            </w:tcBorders>
            <w:hideMark/>
          </w:tcPr>
          <w:p w14:paraId="5D4E97AF" w14:textId="77777777" w:rsidR="00F6682F" w:rsidRPr="00F6682F" w:rsidRDefault="00F6682F" w:rsidP="00F6682F">
            <w:pPr>
              <w:spacing w:line="256" w:lineRule="exact"/>
              <w:ind w:left="103"/>
              <w:rPr>
                <w:b/>
                <w:sz w:val="24"/>
                <w:lang w:val="en-US"/>
              </w:rPr>
            </w:pPr>
            <w:r w:rsidRPr="00F6682F">
              <w:rPr>
                <w:b/>
                <w:sz w:val="24"/>
                <w:lang w:val="en-US"/>
              </w:rPr>
              <w:t xml:space="preserve">ОК </w:t>
            </w:r>
            <w:r w:rsidRPr="00F6682F">
              <w:rPr>
                <w:b/>
                <w:spacing w:val="-5"/>
                <w:sz w:val="24"/>
                <w:lang w:val="en-US"/>
              </w:rPr>
              <w:t>09,</w:t>
            </w:r>
          </w:p>
        </w:tc>
      </w:tr>
      <w:tr w:rsidR="00F6682F" w:rsidRPr="00F6682F" w14:paraId="4F7BF8EE" w14:textId="77777777" w:rsidTr="00F6682F">
        <w:trPr>
          <w:trHeight w:hRule="exact" w:val="275"/>
        </w:trPr>
        <w:tc>
          <w:tcPr>
            <w:tcW w:w="2043" w:type="dxa"/>
            <w:tcBorders>
              <w:top w:val="nil"/>
              <w:left w:val="single" w:sz="4" w:space="0" w:color="000000"/>
              <w:bottom w:val="nil"/>
              <w:right w:val="single" w:sz="4" w:space="0" w:color="000000"/>
            </w:tcBorders>
          </w:tcPr>
          <w:p w14:paraId="38BD0E3F" w14:textId="77777777" w:rsidR="00F6682F" w:rsidRPr="00F6682F" w:rsidRDefault="00F6682F" w:rsidP="00F6682F">
            <w:pPr>
              <w:rPr>
                <w:sz w:val="20"/>
                <w:lang w:val="en-US"/>
              </w:rPr>
            </w:pPr>
          </w:p>
        </w:tc>
        <w:tc>
          <w:tcPr>
            <w:tcW w:w="7597" w:type="dxa"/>
            <w:tcBorders>
              <w:top w:val="nil"/>
              <w:left w:val="single" w:sz="4" w:space="0" w:color="000000"/>
              <w:bottom w:val="nil"/>
              <w:right w:val="single" w:sz="4" w:space="0" w:color="000000"/>
            </w:tcBorders>
            <w:hideMark/>
          </w:tcPr>
          <w:p w14:paraId="47D8587C" w14:textId="77777777" w:rsidR="00F6682F" w:rsidRPr="00F6682F" w:rsidRDefault="00F6682F" w:rsidP="00F6682F">
            <w:pPr>
              <w:spacing w:line="256" w:lineRule="exact"/>
              <w:ind w:left="105"/>
              <w:rPr>
                <w:sz w:val="24"/>
                <w:lang w:val="en-US"/>
              </w:rPr>
            </w:pPr>
            <w:r w:rsidRPr="00F6682F">
              <w:rPr>
                <w:sz w:val="24"/>
                <w:lang w:val="en-US"/>
              </w:rPr>
              <w:t>с</w:t>
            </w:r>
            <w:r w:rsidRPr="00F6682F">
              <w:rPr>
                <w:spacing w:val="-1"/>
                <w:sz w:val="24"/>
                <w:lang w:val="en-US"/>
              </w:rPr>
              <w:t xml:space="preserve"> </w:t>
            </w:r>
            <w:proofErr w:type="spellStart"/>
            <w:r w:rsidRPr="00F6682F">
              <w:rPr>
                <w:spacing w:val="-2"/>
                <w:sz w:val="24"/>
                <w:lang w:val="en-US"/>
              </w:rPr>
              <w:t>пробегом</w:t>
            </w:r>
            <w:proofErr w:type="spellEnd"/>
          </w:p>
        </w:tc>
        <w:tc>
          <w:tcPr>
            <w:tcW w:w="2456" w:type="dxa"/>
            <w:tcBorders>
              <w:top w:val="nil"/>
              <w:left w:val="single" w:sz="4" w:space="0" w:color="000000"/>
              <w:bottom w:val="nil"/>
              <w:right w:val="single" w:sz="4" w:space="0" w:color="000000"/>
            </w:tcBorders>
          </w:tcPr>
          <w:p w14:paraId="51C75F78" w14:textId="77777777" w:rsidR="00F6682F" w:rsidRPr="00F6682F" w:rsidRDefault="00F6682F" w:rsidP="00F6682F">
            <w:pPr>
              <w:rPr>
                <w:sz w:val="20"/>
                <w:lang w:val="en-US"/>
              </w:rPr>
            </w:pPr>
          </w:p>
        </w:tc>
        <w:tc>
          <w:tcPr>
            <w:tcW w:w="2456" w:type="dxa"/>
            <w:tcBorders>
              <w:top w:val="nil"/>
              <w:left w:val="single" w:sz="4" w:space="0" w:color="000000"/>
              <w:bottom w:val="nil"/>
              <w:right w:val="single" w:sz="4" w:space="0" w:color="000000"/>
            </w:tcBorders>
            <w:hideMark/>
          </w:tcPr>
          <w:p w14:paraId="68A650F0" w14:textId="77777777" w:rsidR="00F6682F" w:rsidRPr="00F6682F" w:rsidRDefault="00F6682F" w:rsidP="00F6682F">
            <w:pPr>
              <w:spacing w:line="256" w:lineRule="exact"/>
              <w:ind w:left="103"/>
              <w:rPr>
                <w:b/>
                <w:sz w:val="24"/>
                <w:lang w:val="en-US"/>
              </w:rPr>
            </w:pPr>
            <w:r w:rsidRPr="00F6682F">
              <w:rPr>
                <w:b/>
                <w:sz w:val="24"/>
                <w:lang w:val="en-US"/>
              </w:rPr>
              <w:t xml:space="preserve">ПК </w:t>
            </w:r>
            <w:r w:rsidRPr="00F6682F">
              <w:rPr>
                <w:b/>
                <w:spacing w:val="-4"/>
                <w:sz w:val="24"/>
                <w:lang w:val="en-US"/>
              </w:rPr>
              <w:t>3.1,</w:t>
            </w:r>
          </w:p>
        </w:tc>
      </w:tr>
      <w:tr w:rsidR="00F6682F" w:rsidRPr="00F6682F" w14:paraId="5D7BCBA3" w14:textId="77777777" w:rsidTr="00F6682F">
        <w:trPr>
          <w:trHeight w:val="50"/>
        </w:trPr>
        <w:tc>
          <w:tcPr>
            <w:tcW w:w="2043" w:type="dxa"/>
            <w:vMerge w:val="restart"/>
            <w:tcBorders>
              <w:top w:val="nil"/>
              <w:left w:val="single" w:sz="4" w:space="0" w:color="000000"/>
              <w:bottom w:val="nil"/>
              <w:right w:val="single" w:sz="4" w:space="0" w:color="000000"/>
            </w:tcBorders>
          </w:tcPr>
          <w:p w14:paraId="620991F5" w14:textId="77777777" w:rsidR="00F6682F" w:rsidRPr="00F6682F" w:rsidRDefault="00F6682F" w:rsidP="00F6682F">
            <w:pPr>
              <w:rPr>
                <w:sz w:val="20"/>
                <w:lang w:val="en-US"/>
              </w:rPr>
            </w:pPr>
          </w:p>
        </w:tc>
        <w:tc>
          <w:tcPr>
            <w:tcW w:w="7597" w:type="dxa"/>
            <w:tcBorders>
              <w:top w:val="nil"/>
              <w:left w:val="single" w:sz="4" w:space="0" w:color="000000"/>
              <w:bottom w:val="single" w:sz="4" w:space="0" w:color="000000"/>
              <w:right w:val="single" w:sz="4" w:space="0" w:color="000000"/>
            </w:tcBorders>
          </w:tcPr>
          <w:p w14:paraId="2431597E" w14:textId="77777777" w:rsidR="00F6682F" w:rsidRPr="00F6682F" w:rsidRDefault="00F6682F" w:rsidP="00F6682F">
            <w:pPr>
              <w:rPr>
                <w:sz w:val="2"/>
                <w:lang w:val="en-US"/>
              </w:rPr>
            </w:pPr>
          </w:p>
        </w:tc>
        <w:tc>
          <w:tcPr>
            <w:tcW w:w="2456" w:type="dxa"/>
            <w:tcBorders>
              <w:top w:val="nil"/>
              <w:left w:val="single" w:sz="4" w:space="0" w:color="000000"/>
              <w:bottom w:val="single" w:sz="4" w:space="0" w:color="000000"/>
              <w:right w:val="single" w:sz="4" w:space="0" w:color="000000"/>
            </w:tcBorders>
          </w:tcPr>
          <w:p w14:paraId="1443096C" w14:textId="77777777" w:rsidR="00F6682F" w:rsidRPr="00F6682F" w:rsidRDefault="00F6682F" w:rsidP="00F6682F">
            <w:pPr>
              <w:rPr>
                <w:sz w:val="2"/>
                <w:lang w:val="en-US"/>
              </w:rPr>
            </w:pPr>
          </w:p>
        </w:tc>
        <w:tc>
          <w:tcPr>
            <w:tcW w:w="2456" w:type="dxa"/>
            <w:vMerge w:val="restart"/>
            <w:tcBorders>
              <w:top w:val="nil"/>
              <w:left w:val="single" w:sz="4" w:space="0" w:color="000000"/>
              <w:bottom w:val="nil"/>
              <w:right w:val="single" w:sz="4" w:space="0" w:color="000000"/>
            </w:tcBorders>
            <w:hideMark/>
          </w:tcPr>
          <w:p w14:paraId="6ACD351F" w14:textId="77777777" w:rsidR="00F6682F" w:rsidRPr="00F6682F" w:rsidRDefault="00F6682F" w:rsidP="00F6682F">
            <w:pPr>
              <w:spacing w:line="254" w:lineRule="exact"/>
              <w:ind w:left="103"/>
              <w:rPr>
                <w:b/>
                <w:sz w:val="24"/>
                <w:lang w:val="en-US"/>
              </w:rPr>
            </w:pPr>
            <w:r w:rsidRPr="00F6682F">
              <w:rPr>
                <w:b/>
                <w:sz w:val="24"/>
                <w:lang w:val="en-US"/>
              </w:rPr>
              <w:t xml:space="preserve">ПК </w:t>
            </w:r>
            <w:r w:rsidRPr="00F6682F">
              <w:rPr>
                <w:b/>
                <w:spacing w:val="-4"/>
                <w:sz w:val="24"/>
                <w:lang w:val="en-US"/>
              </w:rPr>
              <w:t>3.2,</w:t>
            </w:r>
          </w:p>
        </w:tc>
      </w:tr>
      <w:tr w:rsidR="00F6682F" w:rsidRPr="00F6682F" w14:paraId="09D0FC0A" w14:textId="77777777" w:rsidTr="00F6682F">
        <w:trPr>
          <w:trHeight w:hRule="exact" w:val="222"/>
        </w:trPr>
        <w:tc>
          <w:tcPr>
            <w:tcW w:w="2043" w:type="dxa"/>
            <w:vMerge/>
            <w:tcBorders>
              <w:top w:val="nil"/>
              <w:left w:val="single" w:sz="4" w:space="0" w:color="000000"/>
              <w:bottom w:val="nil"/>
              <w:right w:val="single" w:sz="4" w:space="0" w:color="000000"/>
            </w:tcBorders>
            <w:vAlign w:val="center"/>
            <w:hideMark/>
          </w:tcPr>
          <w:p w14:paraId="71402346" w14:textId="77777777" w:rsidR="00F6682F" w:rsidRPr="00F6682F" w:rsidRDefault="00F6682F" w:rsidP="00F6682F">
            <w:pPr>
              <w:rPr>
                <w:sz w:val="20"/>
                <w:lang w:val="en-US"/>
              </w:rPr>
            </w:pPr>
          </w:p>
        </w:tc>
        <w:tc>
          <w:tcPr>
            <w:tcW w:w="7597" w:type="dxa"/>
            <w:vMerge w:val="restart"/>
            <w:tcBorders>
              <w:top w:val="single" w:sz="4" w:space="0" w:color="000000"/>
              <w:left w:val="single" w:sz="4" w:space="0" w:color="000000"/>
              <w:bottom w:val="single" w:sz="4" w:space="0" w:color="000000"/>
              <w:right w:val="single" w:sz="4" w:space="0" w:color="000000"/>
            </w:tcBorders>
            <w:hideMark/>
          </w:tcPr>
          <w:p w14:paraId="44962652" w14:textId="77777777" w:rsidR="00F6682F" w:rsidRPr="00F6682F" w:rsidRDefault="00F6682F" w:rsidP="00F6682F">
            <w:pPr>
              <w:spacing w:line="256" w:lineRule="exact"/>
              <w:ind w:left="105"/>
              <w:rPr>
                <w:b/>
                <w:sz w:val="24"/>
              </w:rPr>
            </w:pPr>
            <w:r w:rsidRPr="00F6682F">
              <w:rPr>
                <w:b/>
                <w:sz w:val="24"/>
              </w:rPr>
              <w:t>В</w:t>
            </w:r>
            <w:r w:rsidRPr="00F6682F">
              <w:rPr>
                <w:b/>
                <w:spacing w:val="-6"/>
                <w:sz w:val="24"/>
              </w:rPr>
              <w:t xml:space="preserve"> </w:t>
            </w:r>
            <w:r w:rsidRPr="00F6682F">
              <w:rPr>
                <w:b/>
                <w:sz w:val="24"/>
              </w:rPr>
              <w:t>том</w:t>
            </w:r>
            <w:r w:rsidRPr="00F6682F">
              <w:rPr>
                <w:b/>
                <w:spacing w:val="-5"/>
                <w:sz w:val="24"/>
              </w:rPr>
              <w:t xml:space="preserve"> </w:t>
            </w:r>
            <w:r w:rsidRPr="00F6682F">
              <w:rPr>
                <w:b/>
                <w:sz w:val="24"/>
              </w:rPr>
              <w:t>числе,</w:t>
            </w:r>
            <w:r w:rsidRPr="00F6682F">
              <w:rPr>
                <w:b/>
                <w:spacing w:val="-3"/>
                <w:sz w:val="24"/>
              </w:rPr>
              <w:t xml:space="preserve"> </w:t>
            </w:r>
            <w:r w:rsidRPr="00F6682F">
              <w:rPr>
                <w:b/>
                <w:sz w:val="24"/>
              </w:rPr>
              <w:t>практических</w:t>
            </w:r>
            <w:r w:rsidRPr="00F6682F">
              <w:rPr>
                <w:b/>
                <w:spacing w:val="-4"/>
                <w:sz w:val="24"/>
              </w:rPr>
              <w:t xml:space="preserve"> </w:t>
            </w:r>
            <w:r w:rsidRPr="00F6682F">
              <w:rPr>
                <w:b/>
                <w:sz w:val="24"/>
              </w:rPr>
              <w:t>занятий</w:t>
            </w:r>
            <w:r w:rsidRPr="00F6682F">
              <w:rPr>
                <w:b/>
                <w:spacing w:val="-3"/>
                <w:sz w:val="24"/>
              </w:rPr>
              <w:t xml:space="preserve"> </w:t>
            </w:r>
            <w:r w:rsidRPr="00F6682F">
              <w:rPr>
                <w:b/>
                <w:sz w:val="24"/>
              </w:rPr>
              <w:t>и</w:t>
            </w:r>
            <w:r w:rsidRPr="00F6682F">
              <w:rPr>
                <w:b/>
                <w:spacing w:val="-4"/>
                <w:sz w:val="24"/>
              </w:rPr>
              <w:t xml:space="preserve"> </w:t>
            </w:r>
            <w:r w:rsidRPr="00F6682F">
              <w:rPr>
                <w:b/>
                <w:sz w:val="24"/>
              </w:rPr>
              <w:t>лабораторных</w:t>
            </w:r>
            <w:r w:rsidRPr="00F6682F">
              <w:rPr>
                <w:b/>
                <w:spacing w:val="-3"/>
                <w:sz w:val="24"/>
              </w:rPr>
              <w:t xml:space="preserve"> </w:t>
            </w:r>
            <w:r w:rsidRPr="00F6682F">
              <w:rPr>
                <w:b/>
                <w:spacing w:val="-2"/>
                <w:sz w:val="24"/>
              </w:rPr>
              <w:t>занятий</w:t>
            </w:r>
          </w:p>
        </w:tc>
        <w:tc>
          <w:tcPr>
            <w:tcW w:w="2456" w:type="dxa"/>
            <w:vMerge w:val="restart"/>
            <w:tcBorders>
              <w:top w:val="single" w:sz="4" w:space="0" w:color="000000"/>
              <w:left w:val="single" w:sz="4" w:space="0" w:color="000000"/>
              <w:bottom w:val="single" w:sz="4" w:space="0" w:color="000000"/>
              <w:right w:val="single" w:sz="4" w:space="0" w:color="000000"/>
            </w:tcBorders>
            <w:hideMark/>
          </w:tcPr>
          <w:p w14:paraId="4F48F539" w14:textId="77777777" w:rsidR="00F6682F" w:rsidRPr="00F6682F" w:rsidRDefault="00F6682F" w:rsidP="00F6682F">
            <w:pPr>
              <w:spacing w:line="256" w:lineRule="exact"/>
              <w:ind w:right="2"/>
              <w:jc w:val="center"/>
              <w:rPr>
                <w:b/>
                <w:sz w:val="24"/>
                <w:lang w:val="en-US"/>
              </w:rPr>
            </w:pPr>
            <w:r w:rsidRPr="00F6682F">
              <w:rPr>
                <w:b/>
                <w:spacing w:val="-10"/>
                <w:sz w:val="24"/>
                <w:lang w:val="en-US"/>
              </w:rPr>
              <w:t>6</w:t>
            </w:r>
          </w:p>
        </w:tc>
        <w:tc>
          <w:tcPr>
            <w:tcW w:w="2456" w:type="dxa"/>
            <w:vMerge/>
            <w:tcBorders>
              <w:top w:val="nil"/>
              <w:left w:val="single" w:sz="4" w:space="0" w:color="000000"/>
              <w:bottom w:val="nil"/>
              <w:right w:val="single" w:sz="4" w:space="0" w:color="000000"/>
            </w:tcBorders>
            <w:vAlign w:val="center"/>
            <w:hideMark/>
          </w:tcPr>
          <w:p w14:paraId="3CF478F4" w14:textId="77777777" w:rsidR="00F6682F" w:rsidRPr="00F6682F" w:rsidRDefault="00F6682F" w:rsidP="00F6682F">
            <w:pPr>
              <w:rPr>
                <w:b/>
                <w:sz w:val="24"/>
                <w:lang w:val="en-US"/>
              </w:rPr>
            </w:pPr>
          </w:p>
        </w:tc>
      </w:tr>
      <w:tr w:rsidR="00F6682F" w:rsidRPr="00F6682F" w14:paraId="09ED1AED" w14:textId="77777777" w:rsidTr="00F6682F">
        <w:trPr>
          <w:trHeight w:hRule="exact" w:val="62"/>
        </w:trPr>
        <w:tc>
          <w:tcPr>
            <w:tcW w:w="2043" w:type="dxa"/>
            <w:vMerge w:val="restart"/>
            <w:tcBorders>
              <w:top w:val="nil"/>
              <w:left w:val="single" w:sz="4" w:space="0" w:color="000000"/>
              <w:bottom w:val="nil"/>
              <w:right w:val="single" w:sz="4" w:space="0" w:color="000000"/>
            </w:tcBorders>
          </w:tcPr>
          <w:p w14:paraId="3161C57B" w14:textId="77777777" w:rsidR="00F6682F" w:rsidRPr="00F6682F" w:rsidRDefault="00F6682F" w:rsidP="00F6682F">
            <w:pPr>
              <w:rPr>
                <w:sz w:val="24"/>
                <w:lang w:val="en-US"/>
              </w:rPr>
            </w:pPr>
          </w:p>
        </w:tc>
        <w:tc>
          <w:tcPr>
            <w:tcW w:w="7597" w:type="dxa"/>
            <w:vMerge/>
            <w:tcBorders>
              <w:top w:val="single" w:sz="4" w:space="0" w:color="000000"/>
              <w:left w:val="single" w:sz="4" w:space="0" w:color="000000"/>
              <w:bottom w:val="single" w:sz="4" w:space="0" w:color="000000"/>
              <w:right w:val="single" w:sz="4" w:space="0" w:color="000000"/>
            </w:tcBorders>
            <w:vAlign w:val="center"/>
            <w:hideMark/>
          </w:tcPr>
          <w:p w14:paraId="0EE1BBDB" w14:textId="77777777" w:rsidR="00F6682F" w:rsidRPr="00F6682F" w:rsidRDefault="00F6682F" w:rsidP="00F6682F">
            <w:pPr>
              <w:rPr>
                <w:b/>
                <w:sz w:val="24"/>
                <w:lang w:val="en-US"/>
              </w:rPr>
            </w:pP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4F06E92" w14:textId="77777777" w:rsidR="00F6682F" w:rsidRPr="00F6682F" w:rsidRDefault="00F6682F" w:rsidP="00F6682F">
            <w:pPr>
              <w:rPr>
                <w:b/>
                <w:sz w:val="24"/>
                <w:lang w:val="en-US"/>
              </w:rPr>
            </w:pPr>
          </w:p>
        </w:tc>
        <w:tc>
          <w:tcPr>
            <w:tcW w:w="2456" w:type="dxa"/>
            <w:vMerge w:val="restart"/>
            <w:tcBorders>
              <w:top w:val="nil"/>
              <w:left w:val="single" w:sz="4" w:space="0" w:color="000000"/>
              <w:bottom w:val="nil"/>
              <w:right w:val="single" w:sz="4" w:space="0" w:color="000000"/>
            </w:tcBorders>
            <w:hideMark/>
          </w:tcPr>
          <w:p w14:paraId="16CE7863" w14:textId="77777777" w:rsidR="00F6682F" w:rsidRPr="00F6682F" w:rsidRDefault="00F6682F" w:rsidP="00F6682F">
            <w:pPr>
              <w:spacing w:line="271" w:lineRule="exact"/>
              <w:ind w:left="103"/>
              <w:rPr>
                <w:b/>
                <w:sz w:val="24"/>
                <w:lang w:val="en-US"/>
              </w:rPr>
            </w:pPr>
            <w:r w:rsidRPr="00F6682F">
              <w:rPr>
                <w:b/>
                <w:sz w:val="24"/>
                <w:lang w:val="en-US"/>
              </w:rPr>
              <w:t xml:space="preserve">ПК </w:t>
            </w:r>
            <w:r w:rsidRPr="00F6682F">
              <w:rPr>
                <w:b/>
                <w:spacing w:val="-5"/>
                <w:sz w:val="24"/>
                <w:lang w:val="en-US"/>
              </w:rPr>
              <w:t>3.3</w:t>
            </w:r>
          </w:p>
        </w:tc>
      </w:tr>
      <w:tr w:rsidR="00F6682F" w:rsidRPr="00F6682F" w14:paraId="038029C3" w14:textId="77777777" w:rsidTr="00F6682F">
        <w:trPr>
          <w:trHeight w:hRule="exact" w:val="282"/>
        </w:trPr>
        <w:tc>
          <w:tcPr>
            <w:tcW w:w="2043" w:type="dxa"/>
            <w:vMerge/>
            <w:tcBorders>
              <w:top w:val="nil"/>
              <w:left w:val="single" w:sz="4" w:space="0" w:color="000000"/>
              <w:bottom w:val="nil"/>
              <w:right w:val="single" w:sz="4" w:space="0" w:color="000000"/>
            </w:tcBorders>
            <w:vAlign w:val="center"/>
            <w:hideMark/>
          </w:tcPr>
          <w:p w14:paraId="682EA8F9"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nil"/>
              <w:right w:val="single" w:sz="4" w:space="0" w:color="000000"/>
            </w:tcBorders>
            <w:hideMark/>
          </w:tcPr>
          <w:p w14:paraId="61153F1B" w14:textId="77777777" w:rsidR="00F6682F" w:rsidRPr="00F6682F" w:rsidRDefault="00F6682F" w:rsidP="00F6682F">
            <w:pPr>
              <w:spacing w:line="258" w:lineRule="exact"/>
              <w:ind w:left="105"/>
              <w:rPr>
                <w:sz w:val="24"/>
              </w:rPr>
            </w:pPr>
            <w:r w:rsidRPr="00F6682F">
              <w:rPr>
                <w:b/>
                <w:sz w:val="24"/>
              </w:rPr>
              <w:t>Самостоятельная</w:t>
            </w:r>
            <w:r w:rsidRPr="00F6682F">
              <w:rPr>
                <w:b/>
                <w:spacing w:val="-5"/>
                <w:sz w:val="24"/>
              </w:rPr>
              <w:t xml:space="preserve"> </w:t>
            </w:r>
            <w:r w:rsidRPr="00F6682F">
              <w:rPr>
                <w:b/>
                <w:sz w:val="24"/>
              </w:rPr>
              <w:t>работа</w:t>
            </w:r>
            <w:r w:rsidRPr="00F6682F">
              <w:rPr>
                <w:b/>
                <w:spacing w:val="-2"/>
                <w:sz w:val="24"/>
              </w:rPr>
              <w:t xml:space="preserve"> </w:t>
            </w:r>
            <w:r w:rsidRPr="00F6682F">
              <w:rPr>
                <w:b/>
                <w:sz w:val="24"/>
              </w:rPr>
              <w:t>№</w:t>
            </w:r>
            <w:r w:rsidRPr="00F6682F">
              <w:rPr>
                <w:b/>
                <w:spacing w:val="-4"/>
                <w:sz w:val="24"/>
              </w:rPr>
              <w:t xml:space="preserve"> </w:t>
            </w:r>
            <w:r w:rsidRPr="00F6682F">
              <w:rPr>
                <w:b/>
                <w:sz w:val="24"/>
              </w:rPr>
              <w:t>1</w:t>
            </w:r>
            <w:r w:rsidRPr="00F6682F">
              <w:rPr>
                <w:b/>
                <w:spacing w:val="4"/>
                <w:sz w:val="24"/>
              </w:rPr>
              <w:t xml:space="preserve"> </w:t>
            </w:r>
            <w:r w:rsidRPr="00F6682F">
              <w:rPr>
                <w:sz w:val="24"/>
              </w:rPr>
              <w:t>«Подготовка</w:t>
            </w:r>
            <w:r w:rsidRPr="00F6682F">
              <w:rPr>
                <w:spacing w:val="-3"/>
                <w:sz w:val="24"/>
              </w:rPr>
              <w:t xml:space="preserve"> </w:t>
            </w:r>
            <w:r w:rsidRPr="00F6682F">
              <w:rPr>
                <w:sz w:val="24"/>
              </w:rPr>
              <w:t>к</w:t>
            </w:r>
            <w:r w:rsidRPr="00F6682F">
              <w:rPr>
                <w:spacing w:val="-2"/>
                <w:sz w:val="24"/>
              </w:rPr>
              <w:t xml:space="preserve"> </w:t>
            </w:r>
            <w:r w:rsidRPr="00F6682F">
              <w:rPr>
                <w:sz w:val="24"/>
              </w:rPr>
              <w:t>продаже</w:t>
            </w:r>
            <w:r w:rsidRPr="00F6682F">
              <w:rPr>
                <w:spacing w:val="-4"/>
                <w:sz w:val="24"/>
              </w:rPr>
              <w:t xml:space="preserve"> </w:t>
            </w:r>
            <w:r w:rsidRPr="00F6682F">
              <w:rPr>
                <w:sz w:val="24"/>
              </w:rPr>
              <w:t>АТС</w:t>
            </w:r>
            <w:r w:rsidRPr="00F6682F">
              <w:rPr>
                <w:spacing w:val="-2"/>
                <w:sz w:val="24"/>
              </w:rPr>
              <w:t xml:space="preserve"> </w:t>
            </w:r>
            <w:r w:rsidRPr="00F6682F">
              <w:rPr>
                <w:spacing w:val="-10"/>
                <w:sz w:val="24"/>
              </w:rPr>
              <w:t>с</w:t>
            </w:r>
          </w:p>
        </w:tc>
        <w:tc>
          <w:tcPr>
            <w:tcW w:w="2456" w:type="dxa"/>
            <w:tcBorders>
              <w:top w:val="single" w:sz="4" w:space="0" w:color="000000"/>
              <w:left w:val="single" w:sz="4" w:space="0" w:color="000000"/>
              <w:bottom w:val="nil"/>
              <w:right w:val="single" w:sz="4" w:space="0" w:color="000000"/>
            </w:tcBorders>
            <w:hideMark/>
          </w:tcPr>
          <w:p w14:paraId="0722E92C" w14:textId="77777777" w:rsidR="00F6682F" w:rsidRPr="00F6682F" w:rsidRDefault="00F6682F" w:rsidP="00F6682F">
            <w:pPr>
              <w:spacing w:line="258" w:lineRule="exact"/>
              <w:ind w:left="113" w:right="115"/>
              <w:jc w:val="center"/>
              <w:rPr>
                <w:b/>
                <w:sz w:val="24"/>
                <w:lang w:val="en-US"/>
              </w:rPr>
            </w:pPr>
            <w:r w:rsidRPr="00F6682F">
              <w:rPr>
                <w:b/>
                <w:spacing w:val="-10"/>
                <w:sz w:val="24"/>
                <w:lang w:val="en-US"/>
              </w:rPr>
              <w:t>2</w:t>
            </w:r>
          </w:p>
        </w:tc>
        <w:tc>
          <w:tcPr>
            <w:tcW w:w="2456" w:type="dxa"/>
            <w:vMerge/>
            <w:tcBorders>
              <w:top w:val="nil"/>
              <w:left w:val="single" w:sz="4" w:space="0" w:color="000000"/>
              <w:bottom w:val="nil"/>
              <w:right w:val="single" w:sz="4" w:space="0" w:color="000000"/>
            </w:tcBorders>
            <w:vAlign w:val="center"/>
            <w:hideMark/>
          </w:tcPr>
          <w:p w14:paraId="6157E1D9" w14:textId="77777777" w:rsidR="00F6682F" w:rsidRPr="00F6682F" w:rsidRDefault="00F6682F" w:rsidP="00F6682F">
            <w:pPr>
              <w:rPr>
                <w:b/>
                <w:sz w:val="24"/>
                <w:lang w:val="en-US"/>
              </w:rPr>
            </w:pPr>
          </w:p>
        </w:tc>
      </w:tr>
      <w:tr w:rsidR="00F6682F" w:rsidRPr="00F6682F" w14:paraId="554905A6" w14:textId="77777777" w:rsidTr="00F6682F">
        <w:trPr>
          <w:trHeight w:hRule="exact" w:val="281"/>
        </w:trPr>
        <w:tc>
          <w:tcPr>
            <w:tcW w:w="2043" w:type="dxa"/>
            <w:tcBorders>
              <w:top w:val="nil"/>
              <w:left w:val="single" w:sz="4" w:space="0" w:color="000000"/>
              <w:bottom w:val="nil"/>
              <w:right w:val="single" w:sz="4" w:space="0" w:color="000000"/>
            </w:tcBorders>
          </w:tcPr>
          <w:p w14:paraId="66CECED7" w14:textId="77777777" w:rsidR="00F6682F" w:rsidRPr="00F6682F" w:rsidRDefault="00F6682F" w:rsidP="00F6682F">
            <w:pPr>
              <w:rPr>
                <w:sz w:val="20"/>
                <w:lang w:val="en-US"/>
              </w:rPr>
            </w:pPr>
          </w:p>
        </w:tc>
        <w:tc>
          <w:tcPr>
            <w:tcW w:w="7597" w:type="dxa"/>
            <w:tcBorders>
              <w:top w:val="nil"/>
              <w:left w:val="single" w:sz="4" w:space="0" w:color="000000"/>
              <w:bottom w:val="single" w:sz="4" w:space="0" w:color="000000"/>
              <w:right w:val="single" w:sz="4" w:space="0" w:color="000000"/>
            </w:tcBorders>
            <w:hideMark/>
          </w:tcPr>
          <w:p w14:paraId="26E2065E" w14:textId="77777777" w:rsidR="00F6682F" w:rsidRPr="00F6682F" w:rsidRDefault="00F6682F" w:rsidP="00F6682F">
            <w:pPr>
              <w:spacing w:line="256" w:lineRule="exact"/>
              <w:ind w:left="105"/>
              <w:rPr>
                <w:sz w:val="24"/>
                <w:lang w:val="en-US"/>
              </w:rPr>
            </w:pPr>
            <w:proofErr w:type="spellStart"/>
            <w:r w:rsidRPr="00F6682F">
              <w:rPr>
                <w:spacing w:val="-2"/>
                <w:sz w:val="24"/>
                <w:lang w:val="en-US"/>
              </w:rPr>
              <w:t>пробегом</w:t>
            </w:r>
            <w:proofErr w:type="spellEnd"/>
            <w:r w:rsidRPr="00F6682F">
              <w:rPr>
                <w:spacing w:val="-2"/>
                <w:sz w:val="24"/>
                <w:lang w:val="en-US"/>
              </w:rPr>
              <w:t>»</w:t>
            </w:r>
          </w:p>
        </w:tc>
        <w:tc>
          <w:tcPr>
            <w:tcW w:w="2456" w:type="dxa"/>
            <w:tcBorders>
              <w:top w:val="nil"/>
              <w:left w:val="single" w:sz="4" w:space="0" w:color="000000"/>
              <w:bottom w:val="single" w:sz="4" w:space="0" w:color="000000"/>
              <w:right w:val="single" w:sz="4" w:space="0" w:color="000000"/>
            </w:tcBorders>
          </w:tcPr>
          <w:p w14:paraId="481B0C14" w14:textId="77777777" w:rsidR="00F6682F" w:rsidRPr="00F6682F" w:rsidRDefault="00F6682F" w:rsidP="00F6682F">
            <w:pPr>
              <w:rPr>
                <w:sz w:val="20"/>
                <w:lang w:val="en-US"/>
              </w:rPr>
            </w:pPr>
          </w:p>
        </w:tc>
        <w:tc>
          <w:tcPr>
            <w:tcW w:w="2456" w:type="dxa"/>
            <w:tcBorders>
              <w:top w:val="nil"/>
              <w:left w:val="single" w:sz="4" w:space="0" w:color="000000"/>
              <w:bottom w:val="nil"/>
              <w:right w:val="single" w:sz="4" w:space="0" w:color="000000"/>
            </w:tcBorders>
          </w:tcPr>
          <w:p w14:paraId="50AB437D" w14:textId="77777777" w:rsidR="00F6682F" w:rsidRPr="00F6682F" w:rsidRDefault="00F6682F" w:rsidP="00F6682F">
            <w:pPr>
              <w:rPr>
                <w:sz w:val="20"/>
                <w:lang w:val="en-US"/>
              </w:rPr>
            </w:pPr>
          </w:p>
        </w:tc>
      </w:tr>
      <w:tr w:rsidR="00F6682F" w:rsidRPr="00F6682F" w14:paraId="1248458B" w14:textId="77777777" w:rsidTr="00F6682F">
        <w:trPr>
          <w:trHeight w:hRule="exact" w:val="277"/>
        </w:trPr>
        <w:tc>
          <w:tcPr>
            <w:tcW w:w="2043" w:type="dxa"/>
            <w:tcBorders>
              <w:top w:val="nil"/>
              <w:left w:val="single" w:sz="4" w:space="0" w:color="000000"/>
              <w:bottom w:val="nil"/>
              <w:right w:val="single" w:sz="4" w:space="0" w:color="000000"/>
            </w:tcBorders>
          </w:tcPr>
          <w:p w14:paraId="6D6A9914" w14:textId="77777777" w:rsidR="00F6682F" w:rsidRPr="00F6682F" w:rsidRDefault="00F6682F" w:rsidP="00F6682F">
            <w:pPr>
              <w:rPr>
                <w:sz w:val="20"/>
                <w:lang w:val="en-US"/>
              </w:rPr>
            </w:pPr>
          </w:p>
        </w:tc>
        <w:tc>
          <w:tcPr>
            <w:tcW w:w="7597" w:type="dxa"/>
            <w:tcBorders>
              <w:top w:val="single" w:sz="4" w:space="0" w:color="000000"/>
              <w:left w:val="single" w:sz="4" w:space="0" w:color="000000"/>
              <w:bottom w:val="nil"/>
              <w:right w:val="single" w:sz="4" w:space="0" w:color="000000"/>
            </w:tcBorders>
            <w:hideMark/>
          </w:tcPr>
          <w:p w14:paraId="2D7F840F" w14:textId="77777777" w:rsidR="00F6682F" w:rsidRPr="00F6682F" w:rsidRDefault="00F6682F" w:rsidP="00F6682F">
            <w:pPr>
              <w:spacing w:line="253" w:lineRule="exact"/>
              <w:ind w:left="105"/>
              <w:rPr>
                <w:sz w:val="24"/>
              </w:rPr>
            </w:pPr>
            <w:r w:rsidRPr="00F6682F">
              <w:rPr>
                <w:sz w:val="24"/>
              </w:rPr>
              <w:t>Практическое</w:t>
            </w:r>
            <w:r w:rsidRPr="00F6682F">
              <w:rPr>
                <w:spacing w:val="-4"/>
                <w:sz w:val="24"/>
              </w:rPr>
              <w:t xml:space="preserve"> </w:t>
            </w:r>
            <w:r w:rsidRPr="00F6682F">
              <w:rPr>
                <w:sz w:val="24"/>
              </w:rPr>
              <w:t>занятие</w:t>
            </w:r>
            <w:r w:rsidRPr="00F6682F">
              <w:rPr>
                <w:spacing w:val="-4"/>
                <w:sz w:val="24"/>
              </w:rPr>
              <w:t xml:space="preserve"> </w:t>
            </w:r>
            <w:r w:rsidRPr="00F6682F">
              <w:rPr>
                <w:sz w:val="24"/>
              </w:rPr>
              <w:t>№</w:t>
            </w:r>
            <w:r w:rsidRPr="00F6682F">
              <w:rPr>
                <w:spacing w:val="-2"/>
                <w:sz w:val="24"/>
              </w:rPr>
              <w:t xml:space="preserve"> </w:t>
            </w:r>
            <w:r w:rsidRPr="00F6682F">
              <w:rPr>
                <w:sz w:val="24"/>
              </w:rPr>
              <w:t>6 «Диагностика</w:t>
            </w:r>
            <w:r w:rsidRPr="00F6682F">
              <w:rPr>
                <w:spacing w:val="-4"/>
                <w:sz w:val="24"/>
              </w:rPr>
              <w:t xml:space="preserve"> </w:t>
            </w:r>
            <w:r w:rsidRPr="00F6682F">
              <w:rPr>
                <w:sz w:val="24"/>
              </w:rPr>
              <w:t>и</w:t>
            </w:r>
            <w:r w:rsidRPr="00F6682F">
              <w:rPr>
                <w:spacing w:val="-3"/>
                <w:sz w:val="24"/>
              </w:rPr>
              <w:t xml:space="preserve"> </w:t>
            </w:r>
            <w:r w:rsidRPr="00F6682F">
              <w:rPr>
                <w:sz w:val="24"/>
              </w:rPr>
              <w:t>анализ</w:t>
            </w:r>
            <w:r w:rsidRPr="00F6682F">
              <w:rPr>
                <w:spacing w:val="-2"/>
                <w:sz w:val="24"/>
              </w:rPr>
              <w:t xml:space="preserve"> повреждений</w:t>
            </w:r>
          </w:p>
        </w:tc>
        <w:tc>
          <w:tcPr>
            <w:tcW w:w="2456" w:type="dxa"/>
            <w:tcBorders>
              <w:top w:val="single" w:sz="4" w:space="0" w:color="000000"/>
              <w:left w:val="single" w:sz="4" w:space="0" w:color="000000"/>
              <w:bottom w:val="nil"/>
              <w:right w:val="single" w:sz="4" w:space="0" w:color="000000"/>
            </w:tcBorders>
            <w:hideMark/>
          </w:tcPr>
          <w:p w14:paraId="0FFA0D97" w14:textId="77777777" w:rsidR="00F6682F" w:rsidRPr="00F6682F" w:rsidRDefault="00F6682F" w:rsidP="00F6682F">
            <w:pPr>
              <w:spacing w:line="253" w:lineRule="exact"/>
              <w:ind w:left="113" w:right="115"/>
              <w:jc w:val="center"/>
              <w:rPr>
                <w:sz w:val="24"/>
                <w:lang w:val="en-US"/>
              </w:rPr>
            </w:pPr>
            <w:r w:rsidRPr="00F6682F">
              <w:rPr>
                <w:spacing w:val="-10"/>
                <w:sz w:val="24"/>
                <w:lang w:val="en-US"/>
              </w:rPr>
              <w:t>2</w:t>
            </w:r>
          </w:p>
        </w:tc>
        <w:tc>
          <w:tcPr>
            <w:tcW w:w="2456" w:type="dxa"/>
            <w:tcBorders>
              <w:top w:val="nil"/>
              <w:left w:val="single" w:sz="4" w:space="0" w:color="000000"/>
              <w:bottom w:val="nil"/>
              <w:right w:val="single" w:sz="4" w:space="0" w:color="000000"/>
            </w:tcBorders>
          </w:tcPr>
          <w:p w14:paraId="06E8210B" w14:textId="77777777" w:rsidR="00F6682F" w:rsidRPr="00F6682F" w:rsidRDefault="00F6682F" w:rsidP="00F6682F">
            <w:pPr>
              <w:rPr>
                <w:sz w:val="20"/>
                <w:lang w:val="en-US"/>
              </w:rPr>
            </w:pPr>
          </w:p>
        </w:tc>
      </w:tr>
      <w:tr w:rsidR="00F6682F" w:rsidRPr="00F6682F" w14:paraId="6D12380F" w14:textId="77777777" w:rsidTr="00F6682F">
        <w:trPr>
          <w:trHeight w:hRule="exact" w:val="283"/>
        </w:trPr>
        <w:tc>
          <w:tcPr>
            <w:tcW w:w="2043" w:type="dxa"/>
            <w:tcBorders>
              <w:top w:val="nil"/>
              <w:left w:val="single" w:sz="4" w:space="0" w:color="000000"/>
              <w:bottom w:val="nil"/>
              <w:right w:val="single" w:sz="4" w:space="0" w:color="000000"/>
            </w:tcBorders>
          </w:tcPr>
          <w:p w14:paraId="79A08EDA" w14:textId="77777777" w:rsidR="00F6682F" w:rsidRPr="00F6682F" w:rsidRDefault="00F6682F" w:rsidP="00F6682F">
            <w:pPr>
              <w:rPr>
                <w:sz w:val="20"/>
                <w:lang w:val="en-US"/>
              </w:rPr>
            </w:pPr>
          </w:p>
        </w:tc>
        <w:tc>
          <w:tcPr>
            <w:tcW w:w="7597" w:type="dxa"/>
            <w:tcBorders>
              <w:top w:val="nil"/>
              <w:left w:val="single" w:sz="4" w:space="0" w:color="000000"/>
              <w:bottom w:val="single" w:sz="4" w:space="0" w:color="000000"/>
              <w:right w:val="single" w:sz="4" w:space="0" w:color="000000"/>
            </w:tcBorders>
            <w:hideMark/>
          </w:tcPr>
          <w:p w14:paraId="1F954B97" w14:textId="77777777" w:rsidR="00F6682F" w:rsidRPr="00F6682F" w:rsidRDefault="00F6682F" w:rsidP="00F6682F">
            <w:pPr>
              <w:spacing w:line="259" w:lineRule="exact"/>
              <w:ind w:left="105"/>
              <w:rPr>
                <w:sz w:val="24"/>
              </w:rPr>
            </w:pPr>
            <w:r w:rsidRPr="00F6682F">
              <w:rPr>
                <w:sz w:val="24"/>
              </w:rPr>
              <w:t>кузовных</w:t>
            </w:r>
            <w:r w:rsidRPr="00F6682F">
              <w:rPr>
                <w:spacing w:val="-6"/>
                <w:sz w:val="24"/>
              </w:rPr>
              <w:t xml:space="preserve"> </w:t>
            </w:r>
            <w:r w:rsidRPr="00F6682F">
              <w:rPr>
                <w:sz w:val="24"/>
              </w:rPr>
              <w:t>элементов,</w:t>
            </w:r>
            <w:r w:rsidRPr="00F6682F">
              <w:rPr>
                <w:spacing w:val="-4"/>
                <w:sz w:val="24"/>
              </w:rPr>
              <w:t xml:space="preserve"> </w:t>
            </w:r>
            <w:r w:rsidRPr="00F6682F">
              <w:rPr>
                <w:sz w:val="24"/>
              </w:rPr>
              <w:t>определение</w:t>
            </w:r>
            <w:r w:rsidRPr="00F6682F">
              <w:rPr>
                <w:spacing w:val="-5"/>
                <w:sz w:val="24"/>
              </w:rPr>
              <w:t xml:space="preserve"> </w:t>
            </w:r>
            <w:r w:rsidRPr="00F6682F">
              <w:rPr>
                <w:sz w:val="24"/>
              </w:rPr>
              <w:t>целесообразности</w:t>
            </w:r>
            <w:r w:rsidRPr="00F6682F">
              <w:rPr>
                <w:spacing w:val="-3"/>
                <w:sz w:val="24"/>
              </w:rPr>
              <w:t xml:space="preserve"> </w:t>
            </w:r>
            <w:r w:rsidRPr="00F6682F">
              <w:rPr>
                <w:spacing w:val="-2"/>
                <w:sz w:val="24"/>
              </w:rPr>
              <w:t>ремонта»</w:t>
            </w:r>
          </w:p>
        </w:tc>
        <w:tc>
          <w:tcPr>
            <w:tcW w:w="2456" w:type="dxa"/>
            <w:tcBorders>
              <w:top w:val="nil"/>
              <w:left w:val="single" w:sz="4" w:space="0" w:color="000000"/>
              <w:bottom w:val="single" w:sz="4" w:space="0" w:color="000000"/>
              <w:right w:val="single" w:sz="4" w:space="0" w:color="000000"/>
            </w:tcBorders>
          </w:tcPr>
          <w:p w14:paraId="3D81A637" w14:textId="77777777" w:rsidR="00F6682F" w:rsidRPr="00F6682F" w:rsidRDefault="00F6682F" w:rsidP="00F6682F">
            <w:pPr>
              <w:rPr>
                <w:sz w:val="20"/>
              </w:rPr>
            </w:pPr>
          </w:p>
        </w:tc>
        <w:tc>
          <w:tcPr>
            <w:tcW w:w="2456" w:type="dxa"/>
            <w:tcBorders>
              <w:top w:val="nil"/>
              <w:left w:val="single" w:sz="4" w:space="0" w:color="000000"/>
              <w:bottom w:val="nil"/>
              <w:right w:val="single" w:sz="4" w:space="0" w:color="000000"/>
            </w:tcBorders>
          </w:tcPr>
          <w:p w14:paraId="31D254F6" w14:textId="77777777" w:rsidR="00F6682F" w:rsidRPr="00F6682F" w:rsidRDefault="00F6682F" w:rsidP="00F6682F">
            <w:pPr>
              <w:rPr>
                <w:sz w:val="20"/>
              </w:rPr>
            </w:pPr>
          </w:p>
        </w:tc>
      </w:tr>
      <w:tr w:rsidR="00F6682F" w:rsidRPr="00F6682F" w14:paraId="7B3D210A" w14:textId="77777777" w:rsidTr="00F6682F">
        <w:trPr>
          <w:trHeight w:hRule="exact" w:val="278"/>
        </w:trPr>
        <w:tc>
          <w:tcPr>
            <w:tcW w:w="2043" w:type="dxa"/>
            <w:tcBorders>
              <w:top w:val="nil"/>
              <w:left w:val="single" w:sz="4" w:space="0" w:color="000000"/>
              <w:bottom w:val="nil"/>
              <w:right w:val="single" w:sz="4" w:space="0" w:color="000000"/>
            </w:tcBorders>
          </w:tcPr>
          <w:p w14:paraId="6EFD775B" w14:textId="77777777" w:rsidR="00F6682F" w:rsidRPr="00F6682F" w:rsidRDefault="00F6682F" w:rsidP="00F6682F">
            <w:pPr>
              <w:rPr>
                <w:sz w:val="20"/>
              </w:rPr>
            </w:pPr>
          </w:p>
        </w:tc>
        <w:tc>
          <w:tcPr>
            <w:tcW w:w="7597" w:type="dxa"/>
            <w:tcBorders>
              <w:top w:val="single" w:sz="4" w:space="0" w:color="000000"/>
              <w:left w:val="single" w:sz="4" w:space="0" w:color="000000"/>
              <w:bottom w:val="nil"/>
              <w:right w:val="single" w:sz="4" w:space="0" w:color="000000"/>
            </w:tcBorders>
            <w:hideMark/>
          </w:tcPr>
          <w:p w14:paraId="0CD8CB15" w14:textId="77777777" w:rsidR="00F6682F" w:rsidRPr="00F6682F" w:rsidRDefault="00F6682F" w:rsidP="00F6682F">
            <w:pPr>
              <w:spacing w:line="253" w:lineRule="exact"/>
              <w:ind w:left="105"/>
              <w:rPr>
                <w:sz w:val="24"/>
              </w:rPr>
            </w:pPr>
            <w:r w:rsidRPr="00F6682F">
              <w:rPr>
                <w:sz w:val="24"/>
              </w:rPr>
              <w:t>Практическое</w:t>
            </w:r>
            <w:r w:rsidRPr="00F6682F">
              <w:rPr>
                <w:spacing w:val="-7"/>
                <w:sz w:val="24"/>
              </w:rPr>
              <w:t xml:space="preserve"> </w:t>
            </w:r>
            <w:r w:rsidRPr="00F6682F">
              <w:rPr>
                <w:sz w:val="24"/>
              </w:rPr>
              <w:t>занятие</w:t>
            </w:r>
            <w:r w:rsidRPr="00F6682F">
              <w:rPr>
                <w:spacing w:val="-4"/>
                <w:sz w:val="24"/>
              </w:rPr>
              <w:t xml:space="preserve"> </w:t>
            </w:r>
            <w:r w:rsidRPr="00F6682F">
              <w:rPr>
                <w:sz w:val="24"/>
              </w:rPr>
              <w:t>№</w:t>
            </w:r>
            <w:r w:rsidRPr="00F6682F">
              <w:rPr>
                <w:spacing w:val="-3"/>
                <w:sz w:val="24"/>
              </w:rPr>
              <w:t xml:space="preserve"> </w:t>
            </w:r>
            <w:r w:rsidRPr="00F6682F">
              <w:rPr>
                <w:sz w:val="24"/>
              </w:rPr>
              <w:t>7 «Определение</w:t>
            </w:r>
            <w:r w:rsidRPr="00F6682F">
              <w:rPr>
                <w:spacing w:val="-4"/>
                <w:sz w:val="24"/>
              </w:rPr>
              <w:t xml:space="preserve"> </w:t>
            </w:r>
            <w:r w:rsidRPr="00F6682F">
              <w:rPr>
                <w:sz w:val="24"/>
              </w:rPr>
              <w:t>рыночной</w:t>
            </w:r>
            <w:r w:rsidRPr="00F6682F">
              <w:rPr>
                <w:spacing w:val="-3"/>
                <w:sz w:val="24"/>
              </w:rPr>
              <w:t xml:space="preserve"> </w:t>
            </w:r>
            <w:r w:rsidRPr="00F6682F">
              <w:rPr>
                <w:spacing w:val="-2"/>
                <w:sz w:val="24"/>
              </w:rPr>
              <w:t>стоимости</w:t>
            </w:r>
          </w:p>
        </w:tc>
        <w:tc>
          <w:tcPr>
            <w:tcW w:w="2456" w:type="dxa"/>
            <w:tcBorders>
              <w:top w:val="single" w:sz="4" w:space="0" w:color="000000"/>
              <w:left w:val="single" w:sz="4" w:space="0" w:color="000000"/>
              <w:bottom w:val="nil"/>
              <w:right w:val="single" w:sz="4" w:space="0" w:color="000000"/>
            </w:tcBorders>
            <w:hideMark/>
          </w:tcPr>
          <w:p w14:paraId="73F3A331" w14:textId="77777777" w:rsidR="00F6682F" w:rsidRPr="00F6682F" w:rsidRDefault="00F6682F" w:rsidP="00F6682F">
            <w:pPr>
              <w:spacing w:line="253" w:lineRule="exact"/>
              <w:ind w:left="113" w:right="115"/>
              <w:jc w:val="center"/>
              <w:rPr>
                <w:sz w:val="24"/>
                <w:lang w:val="en-US"/>
              </w:rPr>
            </w:pPr>
            <w:r w:rsidRPr="00F6682F">
              <w:rPr>
                <w:spacing w:val="-10"/>
                <w:sz w:val="24"/>
                <w:lang w:val="en-US"/>
              </w:rPr>
              <w:t>2</w:t>
            </w:r>
          </w:p>
        </w:tc>
        <w:tc>
          <w:tcPr>
            <w:tcW w:w="2456" w:type="dxa"/>
            <w:tcBorders>
              <w:top w:val="nil"/>
              <w:left w:val="single" w:sz="4" w:space="0" w:color="000000"/>
              <w:bottom w:val="nil"/>
              <w:right w:val="single" w:sz="4" w:space="0" w:color="000000"/>
            </w:tcBorders>
          </w:tcPr>
          <w:p w14:paraId="64C88257" w14:textId="77777777" w:rsidR="00F6682F" w:rsidRPr="00F6682F" w:rsidRDefault="00F6682F" w:rsidP="00F6682F">
            <w:pPr>
              <w:rPr>
                <w:sz w:val="20"/>
                <w:lang w:val="en-US"/>
              </w:rPr>
            </w:pPr>
          </w:p>
        </w:tc>
      </w:tr>
      <w:tr w:rsidR="00F6682F" w:rsidRPr="00F6682F" w14:paraId="54178559" w14:textId="77777777" w:rsidTr="00F6682F">
        <w:trPr>
          <w:trHeight w:hRule="exact" w:val="283"/>
        </w:trPr>
        <w:tc>
          <w:tcPr>
            <w:tcW w:w="2043" w:type="dxa"/>
            <w:tcBorders>
              <w:top w:val="nil"/>
              <w:left w:val="single" w:sz="4" w:space="0" w:color="000000"/>
              <w:bottom w:val="single" w:sz="4" w:space="0" w:color="000000"/>
              <w:right w:val="single" w:sz="4" w:space="0" w:color="000000"/>
            </w:tcBorders>
          </w:tcPr>
          <w:p w14:paraId="732969E0" w14:textId="77777777" w:rsidR="00F6682F" w:rsidRPr="00F6682F" w:rsidRDefault="00F6682F" w:rsidP="00F6682F">
            <w:pPr>
              <w:rPr>
                <w:sz w:val="20"/>
                <w:lang w:val="en-US"/>
              </w:rPr>
            </w:pPr>
          </w:p>
        </w:tc>
        <w:tc>
          <w:tcPr>
            <w:tcW w:w="7597" w:type="dxa"/>
            <w:tcBorders>
              <w:top w:val="nil"/>
              <w:left w:val="single" w:sz="4" w:space="0" w:color="000000"/>
              <w:bottom w:val="single" w:sz="4" w:space="0" w:color="000000"/>
              <w:right w:val="single" w:sz="4" w:space="0" w:color="000000"/>
            </w:tcBorders>
            <w:hideMark/>
          </w:tcPr>
          <w:p w14:paraId="16CFB049" w14:textId="77777777" w:rsidR="00F6682F" w:rsidRPr="00F6682F" w:rsidRDefault="00F6682F" w:rsidP="00F6682F">
            <w:pPr>
              <w:spacing w:line="259" w:lineRule="exact"/>
              <w:ind w:left="105"/>
              <w:rPr>
                <w:sz w:val="24"/>
              </w:rPr>
            </w:pPr>
            <w:r w:rsidRPr="00F6682F">
              <w:rPr>
                <w:sz w:val="24"/>
              </w:rPr>
              <w:t>автомобиля,</w:t>
            </w:r>
            <w:r w:rsidRPr="00F6682F">
              <w:rPr>
                <w:spacing w:val="-4"/>
                <w:sz w:val="24"/>
              </w:rPr>
              <w:t xml:space="preserve"> </w:t>
            </w:r>
            <w:r w:rsidRPr="00F6682F">
              <w:rPr>
                <w:sz w:val="24"/>
              </w:rPr>
              <w:t>согласно</w:t>
            </w:r>
            <w:r w:rsidRPr="00F6682F">
              <w:rPr>
                <w:spacing w:val="-4"/>
                <w:sz w:val="24"/>
              </w:rPr>
              <w:t xml:space="preserve"> </w:t>
            </w:r>
            <w:r w:rsidRPr="00F6682F">
              <w:rPr>
                <w:sz w:val="24"/>
              </w:rPr>
              <w:t>внешних</w:t>
            </w:r>
            <w:r w:rsidRPr="00F6682F">
              <w:rPr>
                <w:spacing w:val="-5"/>
                <w:sz w:val="24"/>
              </w:rPr>
              <w:t xml:space="preserve"> </w:t>
            </w:r>
            <w:r w:rsidRPr="00F6682F">
              <w:rPr>
                <w:sz w:val="24"/>
              </w:rPr>
              <w:t>цифровых</w:t>
            </w:r>
            <w:r w:rsidRPr="00F6682F">
              <w:rPr>
                <w:spacing w:val="-2"/>
                <w:sz w:val="24"/>
              </w:rPr>
              <w:t xml:space="preserve"> источников»</w:t>
            </w:r>
          </w:p>
        </w:tc>
        <w:tc>
          <w:tcPr>
            <w:tcW w:w="2456" w:type="dxa"/>
            <w:tcBorders>
              <w:top w:val="nil"/>
              <w:left w:val="single" w:sz="4" w:space="0" w:color="000000"/>
              <w:bottom w:val="single" w:sz="4" w:space="0" w:color="000000"/>
              <w:right w:val="single" w:sz="4" w:space="0" w:color="000000"/>
            </w:tcBorders>
          </w:tcPr>
          <w:p w14:paraId="38AAA860" w14:textId="77777777" w:rsidR="00F6682F" w:rsidRPr="00F6682F" w:rsidRDefault="00F6682F" w:rsidP="00F6682F">
            <w:pPr>
              <w:rPr>
                <w:sz w:val="20"/>
              </w:rPr>
            </w:pPr>
          </w:p>
        </w:tc>
        <w:tc>
          <w:tcPr>
            <w:tcW w:w="2456" w:type="dxa"/>
            <w:tcBorders>
              <w:top w:val="nil"/>
              <w:left w:val="single" w:sz="4" w:space="0" w:color="000000"/>
              <w:bottom w:val="single" w:sz="4" w:space="0" w:color="000000"/>
              <w:right w:val="single" w:sz="4" w:space="0" w:color="000000"/>
            </w:tcBorders>
          </w:tcPr>
          <w:p w14:paraId="060A4C23" w14:textId="77777777" w:rsidR="00F6682F" w:rsidRPr="00F6682F" w:rsidRDefault="00F6682F" w:rsidP="00F6682F">
            <w:pPr>
              <w:rPr>
                <w:sz w:val="20"/>
              </w:rPr>
            </w:pPr>
          </w:p>
        </w:tc>
      </w:tr>
      <w:tr w:rsidR="00F6682F" w:rsidRPr="00F6682F" w14:paraId="3AC77D26" w14:textId="77777777" w:rsidTr="00F6682F">
        <w:trPr>
          <w:trHeight w:hRule="exact" w:val="285"/>
        </w:trPr>
        <w:tc>
          <w:tcPr>
            <w:tcW w:w="2043" w:type="dxa"/>
            <w:tcBorders>
              <w:top w:val="single" w:sz="4" w:space="0" w:color="000000"/>
              <w:left w:val="single" w:sz="4" w:space="0" w:color="000000"/>
              <w:bottom w:val="nil"/>
              <w:right w:val="single" w:sz="4" w:space="0" w:color="000000"/>
            </w:tcBorders>
            <w:hideMark/>
          </w:tcPr>
          <w:p w14:paraId="25638EBC" w14:textId="77777777" w:rsidR="00F6682F" w:rsidRPr="00F6682F" w:rsidRDefault="00F6682F" w:rsidP="00F6682F">
            <w:pPr>
              <w:spacing w:line="261" w:lineRule="exact"/>
              <w:ind w:left="102"/>
              <w:rPr>
                <w:b/>
                <w:sz w:val="24"/>
                <w:lang w:val="en-US"/>
              </w:rPr>
            </w:pPr>
            <w:proofErr w:type="spellStart"/>
            <w:r w:rsidRPr="00F6682F">
              <w:rPr>
                <w:b/>
                <w:sz w:val="24"/>
                <w:lang w:val="en-US"/>
              </w:rPr>
              <w:t>Тема</w:t>
            </w:r>
            <w:proofErr w:type="spellEnd"/>
            <w:r w:rsidRPr="00F6682F">
              <w:rPr>
                <w:b/>
                <w:spacing w:val="-1"/>
                <w:sz w:val="24"/>
                <w:lang w:val="en-US"/>
              </w:rPr>
              <w:t xml:space="preserve"> </w:t>
            </w:r>
            <w:r w:rsidRPr="00F6682F">
              <w:rPr>
                <w:b/>
                <w:spacing w:val="-4"/>
                <w:sz w:val="24"/>
                <w:lang w:val="en-US"/>
              </w:rPr>
              <w:t>1.3.</w:t>
            </w:r>
          </w:p>
        </w:tc>
        <w:tc>
          <w:tcPr>
            <w:tcW w:w="7597" w:type="dxa"/>
            <w:tcBorders>
              <w:top w:val="single" w:sz="4" w:space="0" w:color="000000"/>
              <w:left w:val="single" w:sz="4" w:space="0" w:color="000000"/>
              <w:bottom w:val="single" w:sz="4" w:space="0" w:color="000000"/>
              <w:right w:val="single" w:sz="4" w:space="0" w:color="000000"/>
            </w:tcBorders>
            <w:hideMark/>
          </w:tcPr>
          <w:p w14:paraId="77678F3F" w14:textId="77777777" w:rsidR="00F6682F" w:rsidRPr="00F6682F" w:rsidRDefault="00F6682F" w:rsidP="00F6682F">
            <w:pPr>
              <w:spacing w:line="256" w:lineRule="exact"/>
              <w:ind w:left="105"/>
              <w:rPr>
                <w:b/>
                <w:sz w:val="24"/>
                <w:lang w:val="en-US"/>
              </w:rPr>
            </w:pPr>
            <w:proofErr w:type="spellStart"/>
            <w:r w:rsidRPr="00F6682F">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5AEF52A1" w14:textId="77777777" w:rsidR="00F6682F" w:rsidRPr="00F6682F" w:rsidRDefault="00F6682F" w:rsidP="00F6682F">
            <w:pPr>
              <w:spacing w:line="256" w:lineRule="exact"/>
              <w:ind w:left="113" w:right="115"/>
              <w:jc w:val="center"/>
              <w:rPr>
                <w:b/>
                <w:sz w:val="24"/>
                <w:lang w:val="en-US"/>
              </w:rPr>
            </w:pPr>
            <w:r w:rsidRPr="00F6682F">
              <w:rPr>
                <w:b/>
                <w:spacing w:val="-5"/>
                <w:sz w:val="24"/>
                <w:lang w:val="en-US"/>
              </w:rPr>
              <w:t>30</w:t>
            </w:r>
          </w:p>
        </w:tc>
        <w:tc>
          <w:tcPr>
            <w:tcW w:w="2456" w:type="dxa"/>
            <w:tcBorders>
              <w:top w:val="single" w:sz="4" w:space="0" w:color="000000"/>
              <w:left w:val="single" w:sz="4" w:space="0" w:color="000000"/>
              <w:bottom w:val="nil"/>
              <w:right w:val="single" w:sz="4" w:space="0" w:color="000000"/>
            </w:tcBorders>
            <w:hideMark/>
          </w:tcPr>
          <w:p w14:paraId="2A41D650" w14:textId="77777777" w:rsidR="00F6682F" w:rsidRPr="00F6682F" w:rsidRDefault="00F6682F" w:rsidP="00F6682F">
            <w:pPr>
              <w:spacing w:line="261" w:lineRule="exact"/>
              <w:ind w:left="103"/>
              <w:rPr>
                <w:b/>
                <w:sz w:val="24"/>
                <w:lang w:val="en-US"/>
              </w:rPr>
            </w:pPr>
            <w:r w:rsidRPr="00F6682F">
              <w:rPr>
                <w:b/>
                <w:sz w:val="24"/>
                <w:lang w:val="en-US"/>
              </w:rPr>
              <w:t xml:space="preserve">ОК </w:t>
            </w:r>
            <w:r w:rsidRPr="00F6682F">
              <w:rPr>
                <w:b/>
                <w:spacing w:val="-5"/>
                <w:sz w:val="24"/>
                <w:lang w:val="en-US"/>
              </w:rPr>
              <w:t>01,</w:t>
            </w:r>
          </w:p>
        </w:tc>
      </w:tr>
      <w:tr w:rsidR="00F6682F" w:rsidRPr="00F6682F" w14:paraId="0EDB9986" w14:textId="77777777" w:rsidTr="00F6682F">
        <w:trPr>
          <w:trHeight w:hRule="exact" w:val="275"/>
        </w:trPr>
        <w:tc>
          <w:tcPr>
            <w:tcW w:w="2043" w:type="dxa"/>
            <w:tcBorders>
              <w:top w:val="nil"/>
              <w:left w:val="single" w:sz="4" w:space="0" w:color="000000"/>
              <w:bottom w:val="nil"/>
              <w:right w:val="single" w:sz="4" w:space="0" w:color="000000"/>
            </w:tcBorders>
            <w:hideMark/>
          </w:tcPr>
          <w:p w14:paraId="1218FC97" w14:textId="77777777" w:rsidR="00F6682F" w:rsidRPr="00F6682F" w:rsidRDefault="00F6682F" w:rsidP="00F6682F">
            <w:pPr>
              <w:spacing w:line="255" w:lineRule="exact"/>
              <w:ind w:left="102"/>
              <w:rPr>
                <w:b/>
                <w:sz w:val="24"/>
                <w:lang w:val="en-US"/>
              </w:rPr>
            </w:pPr>
            <w:proofErr w:type="spellStart"/>
            <w:r w:rsidRPr="00F6682F">
              <w:rPr>
                <w:b/>
                <w:spacing w:val="-2"/>
                <w:sz w:val="24"/>
                <w:lang w:val="en-US"/>
              </w:rPr>
              <w:t>Приемка</w:t>
            </w:r>
            <w:proofErr w:type="spellEnd"/>
          </w:p>
        </w:tc>
        <w:tc>
          <w:tcPr>
            <w:tcW w:w="7597" w:type="dxa"/>
            <w:tcBorders>
              <w:top w:val="single" w:sz="4" w:space="0" w:color="000000"/>
              <w:left w:val="single" w:sz="4" w:space="0" w:color="000000"/>
              <w:bottom w:val="nil"/>
              <w:right w:val="single" w:sz="4" w:space="0" w:color="000000"/>
            </w:tcBorders>
            <w:hideMark/>
          </w:tcPr>
          <w:p w14:paraId="639EE1E7" w14:textId="77777777" w:rsidR="00F6682F" w:rsidRPr="00F6682F" w:rsidRDefault="00F6682F" w:rsidP="00F6682F">
            <w:pPr>
              <w:spacing w:line="250" w:lineRule="exact"/>
              <w:ind w:left="105"/>
              <w:rPr>
                <w:sz w:val="24"/>
              </w:rPr>
            </w:pPr>
            <w:r w:rsidRPr="00F6682F">
              <w:rPr>
                <w:sz w:val="24"/>
              </w:rPr>
              <w:t>1.Порядок</w:t>
            </w:r>
            <w:r w:rsidRPr="00F6682F">
              <w:rPr>
                <w:spacing w:val="-4"/>
                <w:sz w:val="24"/>
              </w:rPr>
              <w:t xml:space="preserve"> </w:t>
            </w:r>
            <w:r w:rsidRPr="00F6682F">
              <w:rPr>
                <w:sz w:val="24"/>
              </w:rPr>
              <w:t>оформления</w:t>
            </w:r>
            <w:r w:rsidRPr="00F6682F">
              <w:rPr>
                <w:spacing w:val="-4"/>
                <w:sz w:val="24"/>
              </w:rPr>
              <w:t xml:space="preserve"> </w:t>
            </w:r>
            <w:r w:rsidRPr="00F6682F">
              <w:rPr>
                <w:sz w:val="24"/>
              </w:rPr>
              <w:t>АТС</w:t>
            </w:r>
            <w:r w:rsidRPr="00F6682F">
              <w:rPr>
                <w:spacing w:val="-1"/>
                <w:sz w:val="24"/>
              </w:rPr>
              <w:t xml:space="preserve"> </w:t>
            </w:r>
            <w:r w:rsidRPr="00F6682F">
              <w:rPr>
                <w:sz w:val="24"/>
              </w:rPr>
              <w:t>на</w:t>
            </w:r>
            <w:r w:rsidRPr="00F6682F">
              <w:rPr>
                <w:spacing w:val="-2"/>
                <w:sz w:val="24"/>
              </w:rPr>
              <w:t xml:space="preserve"> </w:t>
            </w:r>
            <w:r w:rsidRPr="00F6682F">
              <w:rPr>
                <w:sz w:val="24"/>
              </w:rPr>
              <w:t>проведение</w:t>
            </w:r>
            <w:r w:rsidRPr="00F6682F">
              <w:rPr>
                <w:spacing w:val="-2"/>
                <w:sz w:val="24"/>
              </w:rPr>
              <w:t xml:space="preserve"> технического</w:t>
            </w:r>
          </w:p>
        </w:tc>
        <w:tc>
          <w:tcPr>
            <w:tcW w:w="2456" w:type="dxa"/>
            <w:tcBorders>
              <w:top w:val="single" w:sz="4" w:space="0" w:color="000000"/>
              <w:left w:val="single" w:sz="4" w:space="0" w:color="000000"/>
              <w:bottom w:val="nil"/>
              <w:right w:val="single" w:sz="4" w:space="0" w:color="000000"/>
            </w:tcBorders>
            <w:hideMark/>
          </w:tcPr>
          <w:p w14:paraId="614D4BD5" w14:textId="77777777" w:rsidR="00F6682F" w:rsidRPr="00F6682F" w:rsidRDefault="00F6682F" w:rsidP="00F6682F">
            <w:pPr>
              <w:spacing w:line="250" w:lineRule="exact"/>
              <w:ind w:left="113" w:right="115"/>
              <w:jc w:val="center"/>
              <w:rPr>
                <w:sz w:val="24"/>
                <w:lang w:val="en-US"/>
              </w:rPr>
            </w:pPr>
            <w:r w:rsidRPr="00F6682F">
              <w:rPr>
                <w:spacing w:val="-10"/>
                <w:sz w:val="24"/>
                <w:lang w:val="en-US"/>
              </w:rPr>
              <w:t>24</w:t>
            </w:r>
          </w:p>
        </w:tc>
        <w:tc>
          <w:tcPr>
            <w:tcW w:w="2456" w:type="dxa"/>
            <w:tcBorders>
              <w:top w:val="nil"/>
              <w:left w:val="single" w:sz="4" w:space="0" w:color="000000"/>
              <w:bottom w:val="nil"/>
              <w:right w:val="single" w:sz="4" w:space="0" w:color="000000"/>
            </w:tcBorders>
            <w:hideMark/>
          </w:tcPr>
          <w:p w14:paraId="6D632050" w14:textId="77777777" w:rsidR="00F6682F" w:rsidRPr="00F6682F" w:rsidRDefault="00F6682F" w:rsidP="00F6682F">
            <w:pPr>
              <w:spacing w:line="255" w:lineRule="exact"/>
              <w:ind w:left="103"/>
              <w:rPr>
                <w:b/>
                <w:sz w:val="24"/>
                <w:lang w:val="en-US"/>
              </w:rPr>
            </w:pPr>
            <w:r w:rsidRPr="00F6682F">
              <w:rPr>
                <w:b/>
                <w:sz w:val="24"/>
                <w:lang w:val="en-US"/>
              </w:rPr>
              <w:t xml:space="preserve">ОК </w:t>
            </w:r>
            <w:r w:rsidRPr="00F6682F">
              <w:rPr>
                <w:b/>
                <w:spacing w:val="-5"/>
                <w:sz w:val="24"/>
                <w:lang w:val="en-US"/>
              </w:rPr>
              <w:t>02,</w:t>
            </w:r>
          </w:p>
        </w:tc>
      </w:tr>
      <w:tr w:rsidR="00F6682F" w:rsidRPr="00F6682F" w14:paraId="710A4301" w14:textId="77777777" w:rsidTr="00F6682F">
        <w:trPr>
          <w:trHeight w:hRule="exact" w:val="276"/>
        </w:trPr>
        <w:tc>
          <w:tcPr>
            <w:tcW w:w="2043" w:type="dxa"/>
            <w:tcBorders>
              <w:top w:val="nil"/>
              <w:left w:val="single" w:sz="4" w:space="0" w:color="000000"/>
              <w:bottom w:val="nil"/>
              <w:right w:val="single" w:sz="4" w:space="0" w:color="000000"/>
            </w:tcBorders>
            <w:hideMark/>
          </w:tcPr>
          <w:p w14:paraId="199D51EB" w14:textId="77777777" w:rsidR="00F6682F" w:rsidRPr="00F6682F" w:rsidRDefault="00F6682F" w:rsidP="00F6682F">
            <w:pPr>
              <w:spacing w:line="256" w:lineRule="exact"/>
              <w:ind w:left="102"/>
              <w:rPr>
                <w:b/>
                <w:sz w:val="24"/>
                <w:lang w:val="en-US"/>
              </w:rPr>
            </w:pPr>
            <w:proofErr w:type="spellStart"/>
            <w:r w:rsidRPr="00F6682F">
              <w:rPr>
                <w:b/>
                <w:spacing w:val="-2"/>
                <w:sz w:val="24"/>
                <w:lang w:val="en-US"/>
              </w:rPr>
              <w:t>автотранспортн</w:t>
            </w:r>
            <w:proofErr w:type="spellEnd"/>
          </w:p>
        </w:tc>
        <w:tc>
          <w:tcPr>
            <w:tcW w:w="7597" w:type="dxa"/>
            <w:tcBorders>
              <w:top w:val="nil"/>
              <w:left w:val="single" w:sz="4" w:space="0" w:color="000000"/>
              <w:bottom w:val="nil"/>
              <w:right w:val="single" w:sz="4" w:space="0" w:color="000000"/>
            </w:tcBorders>
            <w:hideMark/>
          </w:tcPr>
          <w:p w14:paraId="435C6C9A" w14:textId="77777777" w:rsidR="00F6682F" w:rsidRPr="00F6682F" w:rsidRDefault="00F6682F" w:rsidP="00F6682F">
            <w:pPr>
              <w:spacing w:line="256" w:lineRule="exact"/>
              <w:ind w:left="105"/>
              <w:rPr>
                <w:sz w:val="24"/>
                <w:lang w:val="en-US"/>
              </w:rPr>
            </w:pPr>
            <w:proofErr w:type="spellStart"/>
            <w:r w:rsidRPr="00F6682F">
              <w:rPr>
                <w:sz w:val="24"/>
                <w:lang w:val="en-US"/>
              </w:rPr>
              <w:t>обслуживания</w:t>
            </w:r>
            <w:proofErr w:type="spellEnd"/>
            <w:r w:rsidRPr="00F6682F">
              <w:rPr>
                <w:spacing w:val="-4"/>
                <w:sz w:val="24"/>
                <w:lang w:val="en-US"/>
              </w:rPr>
              <w:t xml:space="preserve"> </w:t>
            </w:r>
            <w:r w:rsidRPr="00F6682F">
              <w:rPr>
                <w:sz w:val="24"/>
                <w:lang w:val="en-US"/>
              </w:rPr>
              <w:t>и</w:t>
            </w:r>
            <w:r w:rsidRPr="00F6682F">
              <w:rPr>
                <w:spacing w:val="-3"/>
                <w:sz w:val="24"/>
                <w:lang w:val="en-US"/>
              </w:rPr>
              <w:t xml:space="preserve"> </w:t>
            </w:r>
            <w:proofErr w:type="spellStart"/>
            <w:r w:rsidRPr="00F6682F">
              <w:rPr>
                <w:spacing w:val="-2"/>
                <w:sz w:val="24"/>
                <w:lang w:val="en-US"/>
              </w:rPr>
              <w:t>ремонта</w:t>
            </w:r>
            <w:proofErr w:type="spellEnd"/>
            <w:r w:rsidRPr="00F6682F">
              <w:rPr>
                <w:spacing w:val="-2"/>
                <w:sz w:val="24"/>
                <w:lang w:val="en-US"/>
              </w:rPr>
              <w:t>.</w:t>
            </w:r>
          </w:p>
        </w:tc>
        <w:tc>
          <w:tcPr>
            <w:tcW w:w="2456" w:type="dxa"/>
            <w:tcBorders>
              <w:top w:val="nil"/>
              <w:left w:val="single" w:sz="4" w:space="0" w:color="000000"/>
              <w:bottom w:val="nil"/>
              <w:right w:val="single" w:sz="4" w:space="0" w:color="000000"/>
            </w:tcBorders>
          </w:tcPr>
          <w:p w14:paraId="4BBF2DAE" w14:textId="77777777" w:rsidR="00F6682F" w:rsidRPr="00F6682F" w:rsidRDefault="00F6682F" w:rsidP="00F6682F">
            <w:pPr>
              <w:rPr>
                <w:sz w:val="20"/>
                <w:lang w:val="en-US"/>
              </w:rPr>
            </w:pPr>
          </w:p>
        </w:tc>
        <w:tc>
          <w:tcPr>
            <w:tcW w:w="2456" w:type="dxa"/>
            <w:tcBorders>
              <w:top w:val="nil"/>
              <w:left w:val="single" w:sz="4" w:space="0" w:color="000000"/>
              <w:bottom w:val="nil"/>
              <w:right w:val="single" w:sz="4" w:space="0" w:color="000000"/>
            </w:tcBorders>
            <w:hideMark/>
          </w:tcPr>
          <w:p w14:paraId="00484EF8" w14:textId="77777777" w:rsidR="00F6682F" w:rsidRPr="00F6682F" w:rsidRDefault="00F6682F" w:rsidP="00F6682F">
            <w:pPr>
              <w:spacing w:line="256" w:lineRule="exact"/>
              <w:ind w:left="103"/>
              <w:rPr>
                <w:b/>
                <w:sz w:val="24"/>
                <w:lang w:val="en-US"/>
              </w:rPr>
            </w:pPr>
            <w:r w:rsidRPr="00F6682F">
              <w:rPr>
                <w:b/>
                <w:sz w:val="24"/>
                <w:lang w:val="en-US"/>
              </w:rPr>
              <w:t xml:space="preserve">ОК </w:t>
            </w:r>
            <w:r w:rsidRPr="00F6682F">
              <w:rPr>
                <w:b/>
                <w:spacing w:val="-5"/>
                <w:sz w:val="24"/>
                <w:lang w:val="en-US"/>
              </w:rPr>
              <w:t>09,</w:t>
            </w:r>
          </w:p>
        </w:tc>
      </w:tr>
      <w:tr w:rsidR="00F6682F" w:rsidRPr="00F6682F" w14:paraId="5C6EE8D3" w14:textId="77777777" w:rsidTr="00F6682F">
        <w:trPr>
          <w:trHeight w:hRule="exact" w:val="275"/>
        </w:trPr>
        <w:tc>
          <w:tcPr>
            <w:tcW w:w="2043" w:type="dxa"/>
            <w:tcBorders>
              <w:top w:val="nil"/>
              <w:left w:val="single" w:sz="4" w:space="0" w:color="000000"/>
              <w:bottom w:val="nil"/>
              <w:right w:val="single" w:sz="4" w:space="0" w:color="000000"/>
            </w:tcBorders>
            <w:hideMark/>
          </w:tcPr>
          <w:p w14:paraId="31B95F13" w14:textId="77777777" w:rsidR="00F6682F" w:rsidRPr="00F6682F" w:rsidRDefault="00F6682F" w:rsidP="00F6682F">
            <w:pPr>
              <w:spacing w:line="256" w:lineRule="exact"/>
              <w:ind w:left="102"/>
              <w:rPr>
                <w:b/>
                <w:sz w:val="24"/>
                <w:lang w:val="en-US"/>
              </w:rPr>
            </w:pPr>
            <w:proofErr w:type="spellStart"/>
            <w:r w:rsidRPr="00F6682F">
              <w:rPr>
                <w:b/>
                <w:sz w:val="24"/>
                <w:lang w:val="en-US"/>
              </w:rPr>
              <w:t>ых</w:t>
            </w:r>
            <w:proofErr w:type="spellEnd"/>
            <w:r w:rsidRPr="00F6682F">
              <w:rPr>
                <w:b/>
                <w:spacing w:val="-3"/>
                <w:sz w:val="24"/>
                <w:lang w:val="en-US"/>
              </w:rPr>
              <w:t xml:space="preserve"> </w:t>
            </w:r>
            <w:proofErr w:type="spellStart"/>
            <w:r w:rsidRPr="00F6682F">
              <w:rPr>
                <w:b/>
                <w:sz w:val="24"/>
                <w:lang w:val="en-US"/>
              </w:rPr>
              <w:t>средств</w:t>
            </w:r>
            <w:proofErr w:type="spellEnd"/>
            <w:r w:rsidRPr="00F6682F">
              <w:rPr>
                <w:b/>
                <w:spacing w:val="-1"/>
                <w:sz w:val="24"/>
                <w:lang w:val="en-US"/>
              </w:rPr>
              <w:t xml:space="preserve"> </w:t>
            </w:r>
            <w:r w:rsidRPr="00F6682F">
              <w:rPr>
                <w:b/>
                <w:sz w:val="24"/>
                <w:lang w:val="en-US"/>
              </w:rPr>
              <w:t xml:space="preserve">в </w:t>
            </w:r>
            <w:r w:rsidRPr="00F6682F">
              <w:rPr>
                <w:b/>
                <w:spacing w:val="-5"/>
                <w:sz w:val="24"/>
                <w:lang w:val="en-US"/>
              </w:rPr>
              <w:t>ТО</w:t>
            </w:r>
          </w:p>
        </w:tc>
        <w:tc>
          <w:tcPr>
            <w:tcW w:w="7597" w:type="dxa"/>
            <w:tcBorders>
              <w:top w:val="nil"/>
              <w:left w:val="single" w:sz="4" w:space="0" w:color="000000"/>
              <w:bottom w:val="nil"/>
              <w:right w:val="single" w:sz="4" w:space="0" w:color="000000"/>
            </w:tcBorders>
            <w:hideMark/>
          </w:tcPr>
          <w:p w14:paraId="2F81185F" w14:textId="77777777" w:rsidR="00F6682F" w:rsidRPr="00F6682F" w:rsidRDefault="00F6682F" w:rsidP="00F6682F">
            <w:pPr>
              <w:spacing w:line="256" w:lineRule="exact"/>
              <w:ind w:left="105"/>
              <w:rPr>
                <w:sz w:val="24"/>
              </w:rPr>
            </w:pPr>
            <w:r w:rsidRPr="00F6682F">
              <w:rPr>
                <w:sz w:val="24"/>
              </w:rPr>
              <w:t>2.Осмотр</w:t>
            </w:r>
            <w:r w:rsidRPr="00F6682F">
              <w:rPr>
                <w:spacing w:val="-3"/>
                <w:sz w:val="24"/>
              </w:rPr>
              <w:t xml:space="preserve"> </w:t>
            </w:r>
            <w:r w:rsidRPr="00F6682F">
              <w:rPr>
                <w:sz w:val="24"/>
              </w:rPr>
              <w:t>АТС</w:t>
            </w:r>
            <w:r w:rsidRPr="00F6682F">
              <w:rPr>
                <w:spacing w:val="-3"/>
                <w:sz w:val="24"/>
              </w:rPr>
              <w:t xml:space="preserve"> </w:t>
            </w:r>
            <w:r w:rsidRPr="00F6682F">
              <w:rPr>
                <w:sz w:val="24"/>
              </w:rPr>
              <w:t>при</w:t>
            </w:r>
            <w:r w:rsidRPr="00F6682F">
              <w:rPr>
                <w:spacing w:val="-2"/>
                <w:sz w:val="24"/>
              </w:rPr>
              <w:t xml:space="preserve"> </w:t>
            </w:r>
            <w:r w:rsidRPr="00F6682F">
              <w:rPr>
                <w:sz w:val="24"/>
              </w:rPr>
              <w:t>приемке,</w:t>
            </w:r>
            <w:r w:rsidRPr="00F6682F">
              <w:rPr>
                <w:spacing w:val="-3"/>
                <w:sz w:val="24"/>
              </w:rPr>
              <w:t xml:space="preserve"> </w:t>
            </w:r>
            <w:r w:rsidRPr="00F6682F">
              <w:rPr>
                <w:sz w:val="24"/>
              </w:rPr>
              <w:t>проведение</w:t>
            </w:r>
            <w:r w:rsidRPr="00F6682F">
              <w:rPr>
                <w:spacing w:val="-3"/>
                <w:sz w:val="24"/>
              </w:rPr>
              <w:t xml:space="preserve"> </w:t>
            </w:r>
            <w:r w:rsidRPr="00F6682F">
              <w:rPr>
                <w:sz w:val="24"/>
              </w:rPr>
              <w:t>тестовой</w:t>
            </w:r>
            <w:r w:rsidRPr="00F6682F">
              <w:rPr>
                <w:spacing w:val="-2"/>
                <w:sz w:val="24"/>
              </w:rPr>
              <w:t xml:space="preserve"> поездки.</w:t>
            </w:r>
          </w:p>
        </w:tc>
        <w:tc>
          <w:tcPr>
            <w:tcW w:w="2456" w:type="dxa"/>
            <w:tcBorders>
              <w:top w:val="nil"/>
              <w:left w:val="single" w:sz="4" w:space="0" w:color="000000"/>
              <w:bottom w:val="nil"/>
              <w:right w:val="single" w:sz="4" w:space="0" w:color="000000"/>
            </w:tcBorders>
          </w:tcPr>
          <w:p w14:paraId="0690BE65" w14:textId="77777777" w:rsidR="00F6682F" w:rsidRPr="00F6682F" w:rsidRDefault="00F6682F" w:rsidP="00F6682F">
            <w:pPr>
              <w:rPr>
                <w:sz w:val="20"/>
              </w:rPr>
            </w:pPr>
          </w:p>
        </w:tc>
        <w:tc>
          <w:tcPr>
            <w:tcW w:w="2456" w:type="dxa"/>
            <w:tcBorders>
              <w:top w:val="nil"/>
              <w:left w:val="single" w:sz="4" w:space="0" w:color="000000"/>
              <w:bottom w:val="nil"/>
              <w:right w:val="single" w:sz="4" w:space="0" w:color="000000"/>
            </w:tcBorders>
            <w:hideMark/>
          </w:tcPr>
          <w:p w14:paraId="79E4DFE9" w14:textId="77777777" w:rsidR="00F6682F" w:rsidRPr="00F6682F" w:rsidRDefault="00F6682F" w:rsidP="00F6682F">
            <w:pPr>
              <w:spacing w:line="256" w:lineRule="exact"/>
              <w:ind w:left="103"/>
              <w:rPr>
                <w:b/>
                <w:sz w:val="24"/>
                <w:lang w:val="en-US"/>
              </w:rPr>
            </w:pPr>
            <w:r w:rsidRPr="00F6682F">
              <w:rPr>
                <w:b/>
                <w:sz w:val="24"/>
                <w:lang w:val="en-US"/>
              </w:rPr>
              <w:t xml:space="preserve">ПК </w:t>
            </w:r>
            <w:r w:rsidRPr="00F6682F">
              <w:rPr>
                <w:b/>
                <w:spacing w:val="-4"/>
                <w:sz w:val="24"/>
                <w:lang w:val="en-US"/>
              </w:rPr>
              <w:t>3.1,</w:t>
            </w:r>
          </w:p>
        </w:tc>
      </w:tr>
      <w:tr w:rsidR="00F6682F" w:rsidRPr="00F6682F" w14:paraId="3674002B" w14:textId="77777777" w:rsidTr="00F6682F">
        <w:trPr>
          <w:trHeight w:hRule="exact" w:val="278"/>
        </w:trPr>
        <w:tc>
          <w:tcPr>
            <w:tcW w:w="2043" w:type="dxa"/>
            <w:tcBorders>
              <w:top w:val="nil"/>
              <w:left w:val="single" w:sz="4" w:space="0" w:color="000000"/>
              <w:bottom w:val="nil"/>
              <w:right w:val="single" w:sz="4" w:space="0" w:color="000000"/>
            </w:tcBorders>
            <w:hideMark/>
          </w:tcPr>
          <w:p w14:paraId="25E6D82C" w14:textId="77777777" w:rsidR="00F6682F" w:rsidRPr="00F6682F" w:rsidRDefault="00F6682F" w:rsidP="00F6682F">
            <w:pPr>
              <w:spacing w:line="258" w:lineRule="exact"/>
              <w:ind w:left="102"/>
              <w:rPr>
                <w:b/>
                <w:sz w:val="24"/>
                <w:lang w:val="en-US"/>
              </w:rPr>
            </w:pPr>
            <w:r w:rsidRPr="00F6682F">
              <w:rPr>
                <w:b/>
                <w:sz w:val="24"/>
                <w:lang w:val="en-US"/>
              </w:rPr>
              <w:t xml:space="preserve">и </w:t>
            </w:r>
            <w:proofErr w:type="spellStart"/>
            <w:r w:rsidRPr="00F6682F">
              <w:rPr>
                <w:b/>
                <w:spacing w:val="-2"/>
                <w:sz w:val="24"/>
                <w:lang w:val="en-US"/>
              </w:rPr>
              <w:t>ремонт</w:t>
            </w:r>
            <w:proofErr w:type="spellEnd"/>
          </w:p>
        </w:tc>
        <w:tc>
          <w:tcPr>
            <w:tcW w:w="7597" w:type="dxa"/>
            <w:tcBorders>
              <w:top w:val="nil"/>
              <w:left w:val="single" w:sz="4" w:space="0" w:color="000000"/>
              <w:bottom w:val="nil"/>
              <w:right w:val="single" w:sz="4" w:space="0" w:color="000000"/>
            </w:tcBorders>
            <w:hideMark/>
          </w:tcPr>
          <w:p w14:paraId="23FFCA95" w14:textId="77777777" w:rsidR="00F6682F" w:rsidRPr="00F6682F" w:rsidRDefault="00F6682F" w:rsidP="00F6682F">
            <w:pPr>
              <w:spacing w:line="258" w:lineRule="exact"/>
              <w:ind w:left="105"/>
              <w:rPr>
                <w:sz w:val="24"/>
              </w:rPr>
            </w:pPr>
            <w:r w:rsidRPr="00F6682F">
              <w:rPr>
                <w:sz w:val="24"/>
              </w:rPr>
              <w:t>3.Проведение</w:t>
            </w:r>
            <w:r w:rsidRPr="00F6682F">
              <w:rPr>
                <w:spacing w:val="-8"/>
                <w:sz w:val="24"/>
              </w:rPr>
              <w:t xml:space="preserve"> </w:t>
            </w:r>
            <w:r w:rsidRPr="00F6682F">
              <w:rPr>
                <w:sz w:val="24"/>
              </w:rPr>
              <w:t>прямой</w:t>
            </w:r>
            <w:r w:rsidRPr="00F6682F">
              <w:rPr>
                <w:spacing w:val="-4"/>
                <w:sz w:val="24"/>
              </w:rPr>
              <w:t xml:space="preserve"> </w:t>
            </w:r>
            <w:r w:rsidRPr="00F6682F">
              <w:rPr>
                <w:sz w:val="24"/>
              </w:rPr>
              <w:t>приемки</w:t>
            </w:r>
            <w:r w:rsidRPr="00F6682F">
              <w:rPr>
                <w:spacing w:val="-4"/>
                <w:sz w:val="24"/>
              </w:rPr>
              <w:t xml:space="preserve"> </w:t>
            </w:r>
            <w:r w:rsidRPr="00F6682F">
              <w:rPr>
                <w:sz w:val="24"/>
              </w:rPr>
              <w:t>АТС,</w:t>
            </w:r>
            <w:r w:rsidRPr="00F6682F">
              <w:rPr>
                <w:spacing w:val="-4"/>
                <w:sz w:val="24"/>
              </w:rPr>
              <w:t xml:space="preserve"> </w:t>
            </w:r>
            <w:r w:rsidRPr="00F6682F">
              <w:rPr>
                <w:sz w:val="24"/>
              </w:rPr>
              <w:t>оценка</w:t>
            </w:r>
            <w:r w:rsidRPr="00F6682F">
              <w:rPr>
                <w:spacing w:val="-3"/>
                <w:sz w:val="24"/>
              </w:rPr>
              <w:t xml:space="preserve"> </w:t>
            </w:r>
            <w:r w:rsidRPr="00F6682F">
              <w:rPr>
                <w:sz w:val="24"/>
              </w:rPr>
              <w:t>уровня</w:t>
            </w:r>
            <w:r w:rsidRPr="00F6682F">
              <w:rPr>
                <w:spacing w:val="-4"/>
                <w:sz w:val="24"/>
              </w:rPr>
              <w:t xml:space="preserve"> </w:t>
            </w:r>
            <w:r w:rsidRPr="00F6682F">
              <w:rPr>
                <w:spacing w:val="-2"/>
                <w:sz w:val="24"/>
              </w:rPr>
              <w:t>сложности</w:t>
            </w:r>
          </w:p>
        </w:tc>
        <w:tc>
          <w:tcPr>
            <w:tcW w:w="2456" w:type="dxa"/>
            <w:tcBorders>
              <w:top w:val="nil"/>
              <w:left w:val="single" w:sz="4" w:space="0" w:color="000000"/>
              <w:bottom w:val="nil"/>
              <w:right w:val="single" w:sz="4" w:space="0" w:color="000000"/>
            </w:tcBorders>
          </w:tcPr>
          <w:p w14:paraId="270B6B41" w14:textId="77777777" w:rsidR="00F6682F" w:rsidRPr="00F6682F" w:rsidRDefault="00F6682F" w:rsidP="00F6682F">
            <w:pPr>
              <w:rPr>
                <w:sz w:val="20"/>
              </w:rPr>
            </w:pPr>
          </w:p>
        </w:tc>
        <w:tc>
          <w:tcPr>
            <w:tcW w:w="2456" w:type="dxa"/>
            <w:tcBorders>
              <w:top w:val="nil"/>
              <w:left w:val="single" w:sz="4" w:space="0" w:color="000000"/>
              <w:bottom w:val="nil"/>
              <w:right w:val="single" w:sz="4" w:space="0" w:color="000000"/>
            </w:tcBorders>
            <w:hideMark/>
          </w:tcPr>
          <w:p w14:paraId="7C1E6E22" w14:textId="77777777" w:rsidR="00F6682F" w:rsidRPr="00F6682F" w:rsidRDefault="00F6682F" w:rsidP="00F6682F">
            <w:pPr>
              <w:spacing w:line="258" w:lineRule="exact"/>
              <w:ind w:left="103"/>
              <w:rPr>
                <w:b/>
                <w:sz w:val="24"/>
                <w:lang w:val="en-US"/>
              </w:rPr>
            </w:pPr>
            <w:r w:rsidRPr="00F6682F">
              <w:rPr>
                <w:b/>
                <w:sz w:val="24"/>
                <w:lang w:val="en-US"/>
              </w:rPr>
              <w:t xml:space="preserve">ПК </w:t>
            </w:r>
            <w:r w:rsidRPr="00F6682F">
              <w:rPr>
                <w:b/>
                <w:spacing w:val="-5"/>
                <w:sz w:val="24"/>
                <w:lang w:val="en-US"/>
              </w:rPr>
              <w:t>3.3</w:t>
            </w:r>
          </w:p>
        </w:tc>
      </w:tr>
      <w:tr w:rsidR="00F6682F" w:rsidRPr="00F6682F" w14:paraId="2DF05FCD" w14:textId="77777777" w:rsidTr="00F6682F">
        <w:trPr>
          <w:trHeight w:hRule="exact" w:val="276"/>
        </w:trPr>
        <w:tc>
          <w:tcPr>
            <w:tcW w:w="2043" w:type="dxa"/>
            <w:tcBorders>
              <w:top w:val="nil"/>
              <w:left w:val="single" w:sz="4" w:space="0" w:color="000000"/>
              <w:bottom w:val="nil"/>
              <w:right w:val="single" w:sz="4" w:space="0" w:color="000000"/>
            </w:tcBorders>
          </w:tcPr>
          <w:p w14:paraId="1B37482A" w14:textId="77777777" w:rsidR="00F6682F" w:rsidRPr="00F6682F" w:rsidRDefault="00F6682F" w:rsidP="00F6682F">
            <w:pPr>
              <w:rPr>
                <w:sz w:val="20"/>
                <w:lang w:val="en-US"/>
              </w:rPr>
            </w:pPr>
          </w:p>
        </w:tc>
        <w:tc>
          <w:tcPr>
            <w:tcW w:w="7597" w:type="dxa"/>
            <w:tcBorders>
              <w:top w:val="nil"/>
              <w:left w:val="single" w:sz="4" w:space="0" w:color="000000"/>
              <w:bottom w:val="nil"/>
              <w:right w:val="single" w:sz="4" w:space="0" w:color="000000"/>
            </w:tcBorders>
            <w:hideMark/>
          </w:tcPr>
          <w:p w14:paraId="32D8453B" w14:textId="77777777" w:rsidR="00F6682F" w:rsidRPr="00F6682F" w:rsidRDefault="00F6682F" w:rsidP="00F6682F">
            <w:pPr>
              <w:spacing w:line="256" w:lineRule="exact"/>
              <w:ind w:left="105"/>
              <w:rPr>
                <w:sz w:val="24"/>
                <w:lang w:val="en-US"/>
              </w:rPr>
            </w:pPr>
            <w:proofErr w:type="spellStart"/>
            <w:r w:rsidRPr="00F6682F">
              <w:rPr>
                <w:spacing w:val="-2"/>
                <w:sz w:val="24"/>
                <w:lang w:val="en-US"/>
              </w:rPr>
              <w:t>ремонта</w:t>
            </w:r>
            <w:proofErr w:type="spellEnd"/>
            <w:r w:rsidRPr="00F6682F">
              <w:rPr>
                <w:spacing w:val="-2"/>
                <w:sz w:val="24"/>
                <w:lang w:val="en-US"/>
              </w:rPr>
              <w:t>.</w:t>
            </w:r>
          </w:p>
        </w:tc>
        <w:tc>
          <w:tcPr>
            <w:tcW w:w="2456" w:type="dxa"/>
            <w:tcBorders>
              <w:top w:val="nil"/>
              <w:left w:val="single" w:sz="4" w:space="0" w:color="000000"/>
              <w:bottom w:val="nil"/>
              <w:right w:val="single" w:sz="4" w:space="0" w:color="000000"/>
            </w:tcBorders>
          </w:tcPr>
          <w:p w14:paraId="2DE4B756" w14:textId="77777777" w:rsidR="00F6682F" w:rsidRPr="00F6682F" w:rsidRDefault="00F6682F" w:rsidP="00F6682F">
            <w:pPr>
              <w:rPr>
                <w:sz w:val="20"/>
                <w:lang w:val="en-US"/>
              </w:rPr>
            </w:pPr>
          </w:p>
        </w:tc>
        <w:tc>
          <w:tcPr>
            <w:tcW w:w="2456" w:type="dxa"/>
            <w:tcBorders>
              <w:top w:val="nil"/>
              <w:left w:val="single" w:sz="4" w:space="0" w:color="000000"/>
              <w:bottom w:val="nil"/>
              <w:right w:val="single" w:sz="4" w:space="0" w:color="000000"/>
            </w:tcBorders>
          </w:tcPr>
          <w:p w14:paraId="3A5A1BFC" w14:textId="77777777" w:rsidR="00F6682F" w:rsidRPr="00F6682F" w:rsidRDefault="00F6682F" w:rsidP="00F6682F">
            <w:pPr>
              <w:rPr>
                <w:sz w:val="20"/>
                <w:lang w:val="en-US"/>
              </w:rPr>
            </w:pPr>
          </w:p>
        </w:tc>
      </w:tr>
      <w:tr w:rsidR="00F6682F" w:rsidRPr="00F6682F" w14:paraId="2DFD8244" w14:textId="77777777" w:rsidTr="00F6682F">
        <w:trPr>
          <w:trHeight w:hRule="exact" w:val="276"/>
        </w:trPr>
        <w:tc>
          <w:tcPr>
            <w:tcW w:w="2043" w:type="dxa"/>
            <w:tcBorders>
              <w:top w:val="nil"/>
              <w:left w:val="single" w:sz="4" w:space="0" w:color="000000"/>
              <w:bottom w:val="nil"/>
              <w:right w:val="single" w:sz="4" w:space="0" w:color="000000"/>
            </w:tcBorders>
          </w:tcPr>
          <w:p w14:paraId="7997F95C" w14:textId="77777777" w:rsidR="00F6682F" w:rsidRPr="00F6682F" w:rsidRDefault="00F6682F" w:rsidP="00F6682F">
            <w:pPr>
              <w:rPr>
                <w:sz w:val="20"/>
                <w:lang w:val="en-US"/>
              </w:rPr>
            </w:pPr>
          </w:p>
        </w:tc>
        <w:tc>
          <w:tcPr>
            <w:tcW w:w="7597" w:type="dxa"/>
            <w:tcBorders>
              <w:top w:val="nil"/>
              <w:left w:val="single" w:sz="4" w:space="0" w:color="000000"/>
              <w:bottom w:val="nil"/>
              <w:right w:val="single" w:sz="4" w:space="0" w:color="000000"/>
            </w:tcBorders>
            <w:hideMark/>
          </w:tcPr>
          <w:p w14:paraId="56463FF9" w14:textId="77777777" w:rsidR="00F6682F" w:rsidRPr="00F6682F" w:rsidRDefault="00F6682F" w:rsidP="00F6682F">
            <w:pPr>
              <w:spacing w:line="256" w:lineRule="exact"/>
              <w:ind w:left="105"/>
              <w:rPr>
                <w:sz w:val="24"/>
              </w:rPr>
            </w:pPr>
            <w:r w:rsidRPr="00F6682F">
              <w:rPr>
                <w:sz w:val="24"/>
              </w:rPr>
              <w:t>4.Выявление</w:t>
            </w:r>
            <w:r w:rsidRPr="00F6682F">
              <w:rPr>
                <w:spacing w:val="-8"/>
                <w:sz w:val="24"/>
              </w:rPr>
              <w:t xml:space="preserve"> </w:t>
            </w:r>
            <w:r w:rsidRPr="00F6682F">
              <w:rPr>
                <w:sz w:val="24"/>
              </w:rPr>
              <w:t>потребностей</w:t>
            </w:r>
            <w:r w:rsidRPr="00F6682F">
              <w:rPr>
                <w:spacing w:val="-4"/>
                <w:sz w:val="24"/>
              </w:rPr>
              <w:t xml:space="preserve"> </w:t>
            </w:r>
            <w:r w:rsidRPr="00F6682F">
              <w:rPr>
                <w:sz w:val="24"/>
              </w:rPr>
              <w:t>клиента</w:t>
            </w:r>
            <w:r w:rsidRPr="00F6682F">
              <w:rPr>
                <w:spacing w:val="-5"/>
                <w:sz w:val="24"/>
              </w:rPr>
              <w:t xml:space="preserve"> </w:t>
            </w:r>
            <w:r w:rsidRPr="00F6682F">
              <w:rPr>
                <w:sz w:val="24"/>
              </w:rPr>
              <w:t>при</w:t>
            </w:r>
            <w:r w:rsidRPr="00F6682F">
              <w:rPr>
                <w:spacing w:val="-4"/>
                <w:sz w:val="24"/>
              </w:rPr>
              <w:t xml:space="preserve"> </w:t>
            </w:r>
            <w:r w:rsidRPr="00F6682F">
              <w:rPr>
                <w:sz w:val="24"/>
              </w:rPr>
              <w:t>осмотре</w:t>
            </w:r>
            <w:r w:rsidRPr="00F6682F">
              <w:rPr>
                <w:spacing w:val="-5"/>
                <w:sz w:val="24"/>
              </w:rPr>
              <w:t xml:space="preserve"> </w:t>
            </w:r>
            <w:r w:rsidRPr="00F6682F">
              <w:rPr>
                <w:spacing w:val="-2"/>
                <w:sz w:val="24"/>
              </w:rPr>
              <w:t>автотранспортного</w:t>
            </w:r>
          </w:p>
        </w:tc>
        <w:tc>
          <w:tcPr>
            <w:tcW w:w="2456" w:type="dxa"/>
            <w:tcBorders>
              <w:top w:val="nil"/>
              <w:left w:val="single" w:sz="4" w:space="0" w:color="000000"/>
              <w:bottom w:val="nil"/>
              <w:right w:val="single" w:sz="4" w:space="0" w:color="000000"/>
            </w:tcBorders>
          </w:tcPr>
          <w:p w14:paraId="60110F8B" w14:textId="77777777" w:rsidR="00F6682F" w:rsidRPr="00F6682F" w:rsidRDefault="00F6682F" w:rsidP="00F6682F">
            <w:pPr>
              <w:rPr>
                <w:sz w:val="20"/>
              </w:rPr>
            </w:pPr>
          </w:p>
        </w:tc>
        <w:tc>
          <w:tcPr>
            <w:tcW w:w="2456" w:type="dxa"/>
            <w:tcBorders>
              <w:top w:val="nil"/>
              <w:left w:val="single" w:sz="4" w:space="0" w:color="000000"/>
              <w:bottom w:val="nil"/>
              <w:right w:val="single" w:sz="4" w:space="0" w:color="000000"/>
            </w:tcBorders>
          </w:tcPr>
          <w:p w14:paraId="098E2A68" w14:textId="77777777" w:rsidR="00F6682F" w:rsidRPr="00F6682F" w:rsidRDefault="00F6682F" w:rsidP="00F6682F">
            <w:pPr>
              <w:rPr>
                <w:sz w:val="20"/>
              </w:rPr>
            </w:pPr>
          </w:p>
        </w:tc>
      </w:tr>
      <w:tr w:rsidR="00F6682F" w:rsidRPr="00F6682F" w14:paraId="0A8D663A" w14:textId="77777777" w:rsidTr="00F6682F">
        <w:trPr>
          <w:trHeight w:hRule="exact" w:val="276"/>
        </w:trPr>
        <w:tc>
          <w:tcPr>
            <w:tcW w:w="2043" w:type="dxa"/>
            <w:tcBorders>
              <w:top w:val="nil"/>
              <w:left w:val="single" w:sz="4" w:space="0" w:color="000000"/>
              <w:bottom w:val="nil"/>
              <w:right w:val="single" w:sz="4" w:space="0" w:color="000000"/>
            </w:tcBorders>
          </w:tcPr>
          <w:p w14:paraId="717B442A" w14:textId="77777777" w:rsidR="00F6682F" w:rsidRPr="00F6682F" w:rsidRDefault="00F6682F" w:rsidP="00F6682F">
            <w:pPr>
              <w:rPr>
                <w:sz w:val="20"/>
              </w:rPr>
            </w:pPr>
          </w:p>
        </w:tc>
        <w:tc>
          <w:tcPr>
            <w:tcW w:w="7597" w:type="dxa"/>
            <w:tcBorders>
              <w:top w:val="nil"/>
              <w:left w:val="single" w:sz="4" w:space="0" w:color="000000"/>
              <w:bottom w:val="nil"/>
              <w:right w:val="single" w:sz="4" w:space="0" w:color="000000"/>
            </w:tcBorders>
            <w:hideMark/>
          </w:tcPr>
          <w:p w14:paraId="20F2FAD1" w14:textId="77777777" w:rsidR="00F6682F" w:rsidRPr="00F6682F" w:rsidRDefault="00F6682F" w:rsidP="00F6682F">
            <w:pPr>
              <w:spacing w:line="256" w:lineRule="exact"/>
              <w:ind w:left="105"/>
              <w:rPr>
                <w:sz w:val="24"/>
                <w:lang w:val="en-US"/>
              </w:rPr>
            </w:pPr>
            <w:proofErr w:type="spellStart"/>
            <w:r w:rsidRPr="00F6682F">
              <w:rPr>
                <w:spacing w:val="-2"/>
                <w:sz w:val="24"/>
                <w:lang w:val="en-US"/>
              </w:rPr>
              <w:t>средства</w:t>
            </w:r>
            <w:proofErr w:type="spellEnd"/>
            <w:r w:rsidRPr="00F6682F">
              <w:rPr>
                <w:spacing w:val="-2"/>
                <w:sz w:val="24"/>
                <w:lang w:val="en-US"/>
              </w:rPr>
              <w:t>.</w:t>
            </w:r>
          </w:p>
        </w:tc>
        <w:tc>
          <w:tcPr>
            <w:tcW w:w="2456" w:type="dxa"/>
            <w:tcBorders>
              <w:top w:val="nil"/>
              <w:left w:val="single" w:sz="4" w:space="0" w:color="000000"/>
              <w:bottom w:val="nil"/>
              <w:right w:val="single" w:sz="4" w:space="0" w:color="000000"/>
            </w:tcBorders>
          </w:tcPr>
          <w:p w14:paraId="248CEBA2" w14:textId="77777777" w:rsidR="00F6682F" w:rsidRPr="00F6682F" w:rsidRDefault="00F6682F" w:rsidP="00F6682F">
            <w:pPr>
              <w:rPr>
                <w:sz w:val="20"/>
                <w:lang w:val="en-US"/>
              </w:rPr>
            </w:pPr>
          </w:p>
        </w:tc>
        <w:tc>
          <w:tcPr>
            <w:tcW w:w="2456" w:type="dxa"/>
            <w:tcBorders>
              <w:top w:val="nil"/>
              <w:left w:val="single" w:sz="4" w:space="0" w:color="000000"/>
              <w:bottom w:val="nil"/>
              <w:right w:val="single" w:sz="4" w:space="0" w:color="000000"/>
            </w:tcBorders>
          </w:tcPr>
          <w:p w14:paraId="4D38792C" w14:textId="77777777" w:rsidR="00F6682F" w:rsidRPr="00F6682F" w:rsidRDefault="00F6682F" w:rsidP="00F6682F">
            <w:pPr>
              <w:rPr>
                <w:sz w:val="20"/>
                <w:lang w:val="en-US"/>
              </w:rPr>
            </w:pPr>
          </w:p>
        </w:tc>
      </w:tr>
      <w:tr w:rsidR="00F6682F" w:rsidRPr="00F6682F" w14:paraId="1B456CFC" w14:textId="77777777" w:rsidTr="00F6682F">
        <w:trPr>
          <w:trHeight w:hRule="exact" w:val="275"/>
        </w:trPr>
        <w:tc>
          <w:tcPr>
            <w:tcW w:w="2043" w:type="dxa"/>
            <w:tcBorders>
              <w:top w:val="nil"/>
              <w:left w:val="single" w:sz="4" w:space="0" w:color="000000"/>
              <w:bottom w:val="nil"/>
              <w:right w:val="single" w:sz="4" w:space="0" w:color="000000"/>
            </w:tcBorders>
          </w:tcPr>
          <w:p w14:paraId="6D977F5B" w14:textId="77777777" w:rsidR="00F6682F" w:rsidRPr="00F6682F" w:rsidRDefault="00F6682F" w:rsidP="00F6682F">
            <w:pPr>
              <w:rPr>
                <w:sz w:val="20"/>
                <w:lang w:val="en-US"/>
              </w:rPr>
            </w:pPr>
          </w:p>
        </w:tc>
        <w:tc>
          <w:tcPr>
            <w:tcW w:w="7597" w:type="dxa"/>
            <w:tcBorders>
              <w:top w:val="nil"/>
              <w:left w:val="single" w:sz="4" w:space="0" w:color="000000"/>
              <w:bottom w:val="nil"/>
              <w:right w:val="single" w:sz="4" w:space="0" w:color="000000"/>
            </w:tcBorders>
            <w:hideMark/>
          </w:tcPr>
          <w:p w14:paraId="67FDC06A" w14:textId="77777777" w:rsidR="00F6682F" w:rsidRPr="00F6682F" w:rsidRDefault="00F6682F" w:rsidP="00F6682F">
            <w:pPr>
              <w:spacing w:line="256" w:lineRule="exact"/>
              <w:ind w:left="105"/>
              <w:rPr>
                <w:sz w:val="24"/>
                <w:lang w:val="en-US"/>
              </w:rPr>
            </w:pPr>
            <w:r w:rsidRPr="00F6682F">
              <w:rPr>
                <w:sz w:val="24"/>
                <w:lang w:val="en-US"/>
              </w:rPr>
              <w:t>5.Мониторинг</w:t>
            </w:r>
            <w:r w:rsidRPr="00F6682F">
              <w:rPr>
                <w:spacing w:val="-5"/>
                <w:sz w:val="24"/>
                <w:lang w:val="en-US"/>
              </w:rPr>
              <w:t xml:space="preserve"> </w:t>
            </w:r>
            <w:proofErr w:type="spellStart"/>
            <w:r w:rsidRPr="00F6682F">
              <w:rPr>
                <w:sz w:val="24"/>
                <w:lang w:val="en-US"/>
              </w:rPr>
              <w:t>рынка</w:t>
            </w:r>
            <w:proofErr w:type="spellEnd"/>
            <w:r w:rsidRPr="00F6682F">
              <w:rPr>
                <w:spacing w:val="-5"/>
                <w:sz w:val="24"/>
                <w:lang w:val="en-US"/>
              </w:rPr>
              <w:t xml:space="preserve"> </w:t>
            </w:r>
            <w:proofErr w:type="spellStart"/>
            <w:r w:rsidRPr="00F6682F">
              <w:rPr>
                <w:spacing w:val="-2"/>
                <w:sz w:val="24"/>
                <w:lang w:val="en-US"/>
              </w:rPr>
              <w:t>сервиса</w:t>
            </w:r>
            <w:proofErr w:type="spellEnd"/>
            <w:r w:rsidRPr="00F6682F">
              <w:rPr>
                <w:spacing w:val="-2"/>
                <w:sz w:val="24"/>
                <w:lang w:val="en-US"/>
              </w:rPr>
              <w:t>.</w:t>
            </w:r>
          </w:p>
        </w:tc>
        <w:tc>
          <w:tcPr>
            <w:tcW w:w="2456" w:type="dxa"/>
            <w:tcBorders>
              <w:top w:val="nil"/>
              <w:left w:val="single" w:sz="4" w:space="0" w:color="000000"/>
              <w:bottom w:val="nil"/>
              <w:right w:val="single" w:sz="4" w:space="0" w:color="000000"/>
            </w:tcBorders>
          </w:tcPr>
          <w:p w14:paraId="0CCB942D" w14:textId="77777777" w:rsidR="00F6682F" w:rsidRPr="00F6682F" w:rsidRDefault="00F6682F" w:rsidP="00F6682F">
            <w:pPr>
              <w:rPr>
                <w:sz w:val="20"/>
                <w:lang w:val="en-US"/>
              </w:rPr>
            </w:pPr>
          </w:p>
        </w:tc>
        <w:tc>
          <w:tcPr>
            <w:tcW w:w="2456" w:type="dxa"/>
            <w:tcBorders>
              <w:top w:val="nil"/>
              <w:left w:val="single" w:sz="4" w:space="0" w:color="000000"/>
              <w:bottom w:val="nil"/>
              <w:right w:val="single" w:sz="4" w:space="0" w:color="000000"/>
            </w:tcBorders>
          </w:tcPr>
          <w:p w14:paraId="79004AE0" w14:textId="77777777" w:rsidR="00F6682F" w:rsidRPr="00F6682F" w:rsidRDefault="00F6682F" w:rsidP="00F6682F">
            <w:pPr>
              <w:rPr>
                <w:sz w:val="20"/>
                <w:lang w:val="en-US"/>
              </w:rPr>
            </w:pPr>
          </w:p>
        </w:tc>
      </w:tr>
      <w:tr w:rsidR="00F6682F" w:rsidRPr="00F6682F" w14:paraId="639A7C9F" w14:textId="77777777" w:rsidTr="00F6682F">
        <w:trPr>
          <w:trHeight w:hRule="exact" w:val="276"/>
        </w:trPr>
        <w:tc>
          <w:tcPr>
            <w:tcW w:w="2043" w:type="dxa"/>
            <w:tcBorders>
              <w:top w:val="nil"/>
              <w:left w:val="single" w:sz="4" w:space="0" w:color="000000"/>
              <w:bottom w:val="nil"/>
              <w:right w:val="single" w:sz="4" w:space="0" w:color="000000"/>
            </w:tcBorders>
          </w:tcPr>
          <w:p w14:paraId="5172D1E4" w14:textId="77777777" w:rsidR="00F6682F" w:rsidRPr="00F6682F" w:rsidRDefault="00F6682F" w:rsidP="00F6682F">
            <w:pPr>
              <w:rPr>
                <w:sz w:val="20"/>
                <w:lang w:val="en-US"/>
              </w:rPr>
            </w:pPr>
          </w:p>
        </w:tc>
        <w:tc>
          <w:tcPr>
            <w:tcW w:w="7597" w:type="dxa"/>
            <w:tcBorders>
              <w:top w:val="nil"/>
              <w:left w:val="single" w:sz="4" w:space="0" w:color="000000"/>
              <w:bottom w:val="nil"/>
              <w:right w:val="single" w:sz="4" w:space="0" w:color="000000"/>
            </w:tcBorders>
            <w:hideMark/>
          </w:tcPr>
          <w:p w14:paraId="3CEB0992" w14:textId="77777777" w:rsidR="00F6682F" w:rsidRPr="00F6682F" w:rsidRDefault="00F6682F" w:rsidP="00F6682F">
            <w:pPr>
              <w:spacing w:line="256" w:lineRule="exact"/>
              <w:ind w:left="105"/>
              <w:rPr>
                <w:sz w:val="24"/>
              </w:rPr>
            </w:pPr>
            <w:r w:rsidRPr="00F6682F">
              <w:rPr>
                <w:sz w:val="24"/>
              </w:rPr>
              <w:t>6.Согласование</w:t>
            </w:r>
            <w:r w:rsidRPr="00F6682F">
              <w:rPr>
                <w:spacing w:val="-5"/>
                <w:sz w:val="24"/>
              </w:rPr>
              <w:t xml:space="preserve"> </w:t>
            </w:r>
            <w:r w:rsidRPr="00F6682F">
              <w:rPr>
                <w:sz w:val="24"/>
              </w:rPr>
              <w:t>калькуляции</w:t>
            </w:r>
            <w:r w:rsidRPr="00F6682F">
              <w:rPr>
                <w:spacing w:val="-2"/>
                <w:sz w:val="24"/>
              </w:rPr>
              <w:t xml:space="preserve"> </w:t>
            </w:r>
            <w:r w:rsidRPr="00F6682F">
              <w:rPr>
                <w:sz w:val="24"/>
              </w:rPr>
              <w:t>услуг</w:t>
            </w:r>
            <w:r w:rsidRPr="00F6682F">
              <w:rPr>
                <w:spacing w:val="-5"/>
                <w:sz w:val="24"/>
              </w:rPr>
              <w:t xml:space="preserve"> </w:t>
            </w:r>
            <w:r w:rsidRPr="00F6682F">
              <w:rPr>
                <w:sz w:val="24"/>
              </w:rPr>
              <w:t>и</w:t>
            </w:r>
            <w:r w:rsidRPr="00F6682F">
              <w:rPr>
                <w:spacing w:val="-3"/>
                <w:sz w:val="24"/>
              </w:rPr>
              <w:t xml:space="preserve"> </w:t>
            </w:r>
            <w:r w:rsidRPr="00F6682F">
              <w:rPr>
                <w:spacing w:val="-2"/>
                <w:sz w:val="24"/>
              </w:rPr>
              <w:t>материалов</w:t>
            </w:r>
          </w:p>
        </w:tc>
        <w:tc>
          <w:tcPr>
            <w:tcW w:w="2456" w:type="dxa"/>
            <w:tcBorders>
              <w:top w:val="nil"/>
              <w:left w:val="single" w:sz="4" w:space="0" w:color="000000"/>
              <w:bottom w:val="nil"/>
              <w:right w:val="single" w:sz="4" w:space="0" w:color="000000"/>
            </w:tcBorders>
          </w:tcPr>
          <w:p w14:paraId="1FDAF58A" w14:textId="77777777" w:rsidR="00F6682F" w:rsidRPr="00F6682F" w:rsidRDefault="00F6682F" w:rsidP="00F6682F">
            <w:pPr>
              <w:rPr>
                <w:sz w:val="20"/>
              </w:rPr>
            </w:pPr>
          </w:p>
        </w:tc>
        <w:tc>
          <w:tcPr>
            <w:tcW w:w="2456" w:type="dxa"/>
            <w:tcBorders>
              <w:top w:val="nil"/>
              <w:left w:val="single" w:sz="4" w:space="0" w:color="000000"/>
              <w:bottom w:val="nil"/>
              <w:right w:val="single" w:sz="4" w:space="0" w:color="000000"/>
            </w:tcBorders>
          </w:tcPr>
          <w:p w14:paraId="2E0A7E42" w14:textId="77777777" w:rsidR="00F6682F" w:rsidRPr="00F6682F" w:rsidRDefault="00F6682F" w:rsidP="00F6682F">
            <w:pPr>
              <w:rPr>
                <w:sz w:val="20"/>
              </w:rPr>
            </w:pPr>
          </w:p>
        </w:tc>
      </w:tr>
      <w:tr w:rsidR="00F6682F" w:rsidRPr="00F6682F" w14:paraId="0EEA627A" w14:textId="77777777" w:rsidTr="00F6682F">
        <w:trPr>
          <w:trHeight w:hRule="exact" w:val="275"/>
        </w:trPr>
        <w:tc>
          <w:tcPr>
            <w:tcW w:w="2043" w:type="dxa"/>
            <w:tcBorders>
              <w:top w:val="nil"/>
              <w:left w:val="single" w:sz="4" w:space="0" w:color="000000"/>
              <w:bottom w:val="nil"/>
              <w:right w:val="single" w:sz="4" w:space="0" w:color="000000"/>
            </w:tcBorders>
          </w:tcPr>
          <w:p w14:paraId="38ABC704" w14:textId="77777777" w:rsidR="00F6682F" w:rsidRPr="00F6682F" w:rsidRDefault="00F6682F" w:rsidP="00F6682F">
            <w:pPr>
              <w:rPr>
                <w:sz w:val="20"/>
              </w:rPr>
            </w:pPr>
          </w:p>
        </w:tc>
        <w:tc>
          <w:tcPr>
            <w:tcW w:w="7597" w:type="dxa"/>
            <w:tcBorders>
              <w:top w:val="nil"/>
              <w:left w:val="single" w:sz="4" w:space="0" w:color="000000"/>
              <w:bottom w:val="nil"/>
              <w:right w:val="single" w:sz="4" w:space="0" w:color="000000"/>
            </w:tcBorders>
            <w:hideMark/>
          </w:tcPr>
          <w:p w14:paraId="30FEA378" w14:textId="77777777" w:rsidR="00F6682F" w:rsidRPr="00F6682F" w:rsidRDefault="00F6682F" w:rsidP="00F6682F">
            <w:pPr>
              <w:spacing w:line="256" w:lineRule="exact"/>
              <w:ind w:left="105"/>
              <w:rPr>
                <w:sz w:val="24"/>
              </w:rPr>
            </w:pPr>
            <w:r w:rsidRPr="00F6682F">
              <w:rPr>
                <w:sz w:val="24"/>
              </w:rPr>
              <w:t>7.Определение</w:t>
            </w:r>
            <w:r w:rsidRPr="00F6682F">
              <w:rPr>
                <w:spacing w:val="-7"/>
                <w:sz w:val="24"/>
              </w:rPr>
              <w:t xml:space="preserve"> </w:t>
            </w:r>
            <w:r w:rsidRPr="00F6682F">
              <w:rPr>
                <w:sz w:val="24"/>
              </w:rPr>
              <w:t>возможности</w:t>
            </w:r>
            <w:r w:rsidRPr="00F6682F">
              <w:rPr>
                <w:spacing w:val="-3"/>
                <w:sz w:val="24"/>
              </w:rPr>
              <w:t xml:space="preserve"> </w:t>
            </w:r>
            <w:r w:rsidRPr="00F6682F">
              <w:rPr>
                <w:sz w:val="24"/>
              </w:rPr>
              <w:t>ремонта</w:t>
            </w:r>
            <w:r w:rsidRPr="00F6682F">
              <w:rPr>
                <w:spacing w:val="-4"/>
                <w:sz w:val="24"/>
              </w:rPr>
              <w:t xml:space="preserve"> </w:t>
            </w:r>
            <w:r w:rsidRPr="00F6682F">
              <w:rPr>
                <w:sz w:val="24"/>
              </w:rPr>
              <w:t>в</w:t>
            </w:r>
            <w:r w:rsidRPr="00F6682F">
              <w:rPr>
                <w:spacing w:val="-4"/>
                <w:sz w:val="24"/>
              </w:rPr>
              <w:t xml:space="preserve"> </w:t>
            </w:r>
            <w:r w:rsidRPr="00F6682F">
              <w:rPr>
                <w:sz w:val="24"/>
              </w:rPr>
              <w:t>рамках</w:t>
            </w:r>
            <w:r w:rsidRPr="00F6682F">
              <w:rPr>
                <w:spacing w:val="-4"/>
                <w:sz w:val="24"/>
              </w:rPr>
              <w:t xml:space="preserve"> </w:t>
            </w:r>
            <w:r w:rsidRPr="00F6682F">
              <w:rPr>
                <w:sz w:val="24"/>
              </w:rPr>
              <w:t>гарантийной</w:t>
            </w:r>
            <w:r w:rsidRPr="00F6682F">
              <w:rPr>
                <w:spacing w:val="-3"/>
                <w:sz w:val="24"/>
              </w:rPr>
              <w:t xml:space="preserve"> </w:t>
            </w:r>
            <w:r w:rsidRPr="00F6682F">
              <w:rPr>
                <w:spacing w:val="-2"/>
                <w:sz w:val="24"/>
              </w:rPr>
              <w:t>политики</w:t>
            </w:r>
          </w:p>
        </w:tc>
        <w:tc>
          <w:tcPr>
            <w:tcW w:w="2456" w:type="dxa"/>
            <w:tcBorders>
              <w:top w:val="nil"/>
              <w:left w:val="single" w:sz="4" w:space="0" w:color="000000"/>
              <w:bottom w:val="nil"/>
              <w:right w:val="single" w:sz="4" w:space="0" w:color="000000"/>
            </w:tcBorders>
          </w:tcPr>
          <w:p w14:paraId="33D20338" w14:textId="77777777" w:rsidR="00F6682F" w:rsidRPr="00F6682F" w:rsidRDefault="00F6682F" w:rsidP="00F6682F">
            <w:pPr>
              <w:rPr>
                <w:sz w:val="20"/>
              </w:rPr>
            </w:pPr>
          </w:p>
        </w:tc>
        <w:tc>
          <w:tcPr>
            <w:tcW w:w="2456" w:type="dxa"/>
            <w:tcBorders>
              <w:top w:val="nil"/>
              <w:left w:val="single" w:sz="4" w:space="0" w:color="000000"/>
              <w:bottom w:val="nil"/>
              <w:right w:val="single" w:sz="4" w:space="0" w:color="000000"/>
            </w:tcBorders>
          </w:tcPr>
          <w:p w14:paraId="1AD23FE8" w14:textId="77777777" w:rsidR="00F6682F" w:rsidRPr="00F6682F" w:rsidRDefault="00F6682F" w:rsidP="00F6682F">
            <w:pPr>
              <w:rPr>
                <w:sz w:val="20"/>
              </w:rPr>
            </w:pPr>
          </w:p>
        </w:tc>
      </w:tr>
      <w:tr w:rsidR="00F6682F" w:rsidRPr="00F6682F" w14:paraId="59FC3DEA" w14:textId="77777777" w:rsidTr="00F6682F">
        <w:trPr>
          <w:trHeight w:hRule="exact" w:val="276"/>
        </w:trPr>
        <w:tc>
          <w:tcPr>
            <w:tcW w:w="2043" w:type="dxa"/>
            <w:tcBorders>
              <w:top w:val="nil"/>
              <w:left w:val="single" w:sz="4" w:space="0" w:color="000000"/>
              <w:bottom w:val="nil"/>
              <w:right w:val="single" w:sz="4" w:space="0" w:color="000000"/>
            </w:tcBorders>
          </w:tcPr>
          <w:p w14:paraId="50D0A8D4" w14:textId="77777777" w:rsidR="00F6682F" w:rsidRPr="00F6682F" w:rsidRDefault="00F6682F" w:rsidP="00F6682F">
            <w:pPr>
              <w:rPr>
                <w:sz w:val="20"/>
              </w:rPr>
            </w:pPr>
          </w:p>
        </w:tc>
        <w:tc>
          <w:tcPr>
            <w:tcW w:w="7597" w:type="dxa"/>
            <w:tcBorders>
              <w:top w:val="nil"/>
              <w:left w:val="single" w:sz="4" w:space="0" w:color="000000"/>
              <w:bottom w:val="nil"/>
              <w:right w:val="single" w:sz="4" w:space="0" w:color="000000"/>
            </w:tcBorders>
            <w:hideMark/>
          </w:tcPr>
          <w:p w14:paraId="6FE9A3EE" w14:textId="77777777" w:rsidR="00F6682F" w:rsidRPr="00F6682F" w:rsidRDefault="00F6682F" w:rsidP="00F6682F">
            <w:pPr>
              <w:spacing w:line="256" w:lineRule="exact"/>
              <w:ind w:left="105"/>
              <w:rPr>
                <w:sz w:val="24"/>
                <w:lang w:val="en-US"/>
              </w:rPr>
            </w:pPr>
            <w:proofErr w:type="spellStart"/>
            <w:r w:rsidRPr="00F6682F">
              <w:rPr>
                <w:sz w:val="24"/>
                <w:lang w:val="en-US"/>
              </w:rPr>
              <w:t>завода</w:t>
            </w:r>
            <w:proofErr w:type="spellEnd"/>
            <w:r w:rsidRPr="00F6682F">
              <w:rPr>
                <w:spacing w:val="-3"/>
                <w:sz w:val="24"/>
                <w:lang w:val="en-US"/>
              </w:rPr>
              <w:t xml:space="preserve"> </w:t>
            </w:r>
            <w:proofErr w:type="spellStart"/>
            <w:r w:rsidRPr="00F6682F">
              <w:rPr>
                <w:spacing w:val="-2"/>
                <w:sz w:val="24"/>
                <w:lang w:val="en-US"/>
              </w:rPr>
              <w:t>изготовителя</w:t>
            </w:r>
            <w:proofErr w:type="spellEnd"/>
            <w:r w:rsidRPr="00F6682F">
              <w:rPr>
                <w:spacing w:val="-2"/>
                <w:sz w:val="24"/>
                <w:lang w:val="en-US"/>
              </w:rPr>
              <w:t>.</w:t>
            </w:r>
          </w:p>
        </w:tc>
        <w:tc>
          <w:tcPr>
            <w:tcW w:w="2456" w:type="dxa"/>
            <w:tcBorders>
              <w:top w:val="nil"/>
              <w:left w:val="single" w:sz="4" w:space="0" w:color="000000"/>
              <w:bottom w:val="nil"/>
              <w:right w:val="single" w:sz="4" w:space="0" w:color="000000"/>
            </w:tcBorders>
          </w:tcPr>
          <w:p w14:paraId="7142D645" w14:textId="77777777" w:rsidR="00F6682F" w:rsidRPr="00F6682F" w:rsidRDefault="00F6682F" w:rsidP="00F6682F">
            <w:pPr>
              <w:rPr>
                <w:sz w:val="20"/>
                <w:lang w:val="en-US"/>
              </w:rPr>
            </w:pPr>
          </w:p>
        </w:tc>
        <w:tc>
          <w:tcPr>
            <w:tcW w:w="2456" w:type="dxa"/>
            <w:tcBorders>
              <w:top w:val="nil"/>
              <w:left w:val="single" w:sz="4" w:space="0" w:color="000000"/>
              <w:bottom w:val="nil"/>
              <w:right w:val="single" w:sz="4" w:space="0" w:color="000000"/>
            </w:tcBorders>
          </w:tcPr>
          <w:p w14:paraId="2C231C2A" w14:textId="77777777" w:rsidR="00F6682F" w:rsidRPr="00F6682F" w:rsidRDefault="00F6682F" w:rsidP="00F6682F">
            <w:pPr>
              <w:rPr>
                <w:sz w:val="20"/>
                <w:lang w:val="en-US"/>
              </w:rPr>
            </w:pPr>
          </w:p>
        </w:tc>
      </w:tr>
      <w:tr w:rsidR="00F6682F" w:rsidRPr="00F6682F" w14:paraId="093C7D2E" w14:textId="77777777" w:rsidTr="00F6682F">
        <w:trPr>
          <w:trHeight w:hRule="exact" w:val="276"/>
        </w:trPr>
        <w:tc>
          <w:tcPr>
            <w:tcW w:w="2043" w:type="dxa"/>
            <w:tcBorders>
              <w:top w:val="nil"/>
              <w:left w:val="single" w:sz="4" w:space="0" w:color="000000"/>
              <w:bottom w:val="nil"/>
              <w:right w:val="single" w:sz="4" w:space="0" w:color="000000"/>
            </w:tcBorders>
          </w:tcPr>
          <w:p w14:paraId="3CE01EDD" w14:textId="77777777" w:rsidR="00F6682F" w:rsidRPr="00F6682F" w:rsidRDefault="00F6682F" w:rsidP="00F6682F">
            <w:pPr>
              <w:rPr>
                <w:sz w:val="20"/>
                <w:lang w:val="en-US"/>
              </w:rPr>
            </w:pPr>
          </w:p>
        </w:tc>
        <w:tc>
          <w:tcPr>
            <w:tcW w:w="7597" w:type="dxa"/>
            <w:tcBorders>
              <w:top w:val="nil"/>
              <w:left w:val="single" w:sz="4" w:space="0" w:color="000000"/>
              <w:bottom w:val="nil"/>
              <w:right w:val="single" w:sz="4" w:space="0" w:color="000000"/>
            </w:tcBorders>
            <w:hideMark/>
          </w:tcPr>
          <w:p w14:paraId="7D0CCA7D" w14:textId="77777777" w:rsidR="00F6682F" w:rsidRPr="00F6682F" w:rsidRDefault="00F6682F" w:rsidP="00F6682F">
            <w:pPr>
              <w:spacing w:line="256" w:lineRule="exact"/>
              <w:ind w:left="105"/>
              <w:rPr>
                <w:sz w:val="24"/>
              </w:rPr>
            </w:pPr>
            <w:r w:rsidRPr="00F6682F">
              <w:rPr>
                <w:sz w:val="24"/>
              </w:rPr>
              <w:t>8.Программные</w:t>
            </w:r>
            <w:r w:rsidRPr="00F6682F">
              <w:rPr>
                <w:spacing w:val="-7"/>
                <w:sz w:val="24"/>
              </w:rPr>
              <w:t xml:space="preserve"> </w:t>
            </w:r>
            <w:r w:rsidRPr="00F6682F">
              <w:rPr>
                <w:sz w:val="24"/>
              </w:rPr>
              <w:t>обеспечения</w:t>
            </w:r>
            <w:r w:rsidRPr="00F6682F">
              <w:rPr>
                <w:spacing w:val="-2"/>
                <w:sz w:val="24"/>
              </w:rPr>
              <w:t xml:space="preserve"> </w:t>
            </w:r>
            <w:r w:rsidRPr="00F6682F">
              <w:rPr>
                <w:sz w:val="24"/>
              </w:rPr>
              <w:t>при</w:t>
            </w:r>
            <w:r w:rsidRPr="00F6682F">
              <w:rPr>
                <w:spacing w:val="-2"/>
                <w:sz w:val="24"/>
              </w:rPr>
              <w:t xml:space="preserve"> </w:t>
            </w:r>
            <w:r w:rsidRPr="00F6682F">
              <w:rPr>
                <w:sz w:val="24"/>
              </w:rPr>
              <w:t>организации</w:t>
            </w:r>
            <w:r w:rsidRPr="00F6682F">
              <w:rPr>
                <w:spacing w:val="-4"/>
                <w:sz w:val="24"/>
              </w:rPr>
              <w:t xml:space="preserve"> </w:t>
            </w:r>
            <w:r w:rsidRPr="00F6682F">
              <w:rPr>
                <w:sz w:val="24"/>
              </w:rPr>
              <w:t>работ</w:t>
            </w:r>
            <w:r w:rsidRPr="00F6682F">
              <w:rPr>
                <w:spacing w:val="-2"/>
                <w:sz w:val="24"/>
              </w:rPr>
              <w:t xml:space="preserve"> </w:t>
            </w:r>
            <w:r w:rsidRPr="00F6682F">
              <w:rPr>
                <w:sz w:val="24"/>
              </w:rPr>
              <w:t>по</w:t>
            </w:r>
            <w:r w:rsidRPr="00F6682F">
              <w:rPr>
                <w:spacing w:val="-2"/>
                <w:sz w:val="24"/>
              </w:rPr>
              <w:t xml:space="preserve"> приемке-</w:t>
            </w:r>
          </w:p>
        </w:tc>
        <w:tc>
          <w:tcPr>
            <w:tcW w:w="2456" w:type="dxa"/>
            <w:tcBorders>
              <w:top w:val="nil"/>
              <w:left w:val="single" w:sz="4" w:space="0" w:color="000000"/>
              <w:bottom w:val="nil"/>
              <w:right w:val="single" w:sz="4" w:space="0" w:color="000000"/>
            </w:tcBorders>
          </w:tcPr>
          <w:p w14:paraId="6EC1252D" w14:textId="77777777" w:rsidR="00F6682F" w:rsidRPr="00F6682F" w:rsidRDefault="00F6682F" w:rsidP="00F6682F">
            <w:pPr>
              <w:rPr>
                <w:sz w:val="20"/>
              </w:rPr>
            </w:pPr>
          </w:p>
        </w:tc>
        <w:tc>
          <w:tcPr>
            <w:tcW w:w="2456" w:type="dxa"/>
            <w:tcBorders>
              <w:top w:val="nil"/>
              <w:left w:val="single" w:sz="4" w:space="0" w:color="000000"/>
              <w:bottom w:val="nil"/>
              <w:right w:val="single" w:sz="4" w:space="0" w:color="000000"/>
            </w:tcBorders>
          </w:tcPr>
          <w:p w14:paraId="02BC34A6" w14:textId="77777777" w:rsidR="00F6682F" w:rsidRPr="00F6682F" w:rsidRDefault="00F6682F" w:rsidP="00F6682F">
            <w:pPr>
              <w:rPr>
                <w:sz w:val="20"/>
              </w:rPr>
            </w:pPr>
          </w:p>
        </w:tc>
      </w:tr>
      <w:tr w:rsidR="00F6682F" w:rsidRPr="00F6682F" w14:paraId="384D9AB9" w14:textId="77777777" w:rsidTr="00F6682F">
        <w:trPr>
          <w:trHeight w:hRule="exact" w:val="275"/>
        </w:trPr>
        <w:tc>
          <w:tcPr>
            <w:tcW w:w="2043" w:type="dxa"/>
            <w:tcBorders>
              <w:top w:val="nil"/>
              <w:left w:val="single" w:sz="4" w:space="0" w:color="000000"/>
              <w:bottom w:val="nil"/>
              <w:right w:val="single" w:sz="4" w:space="0" w:color="000000"/>
            </w:tcBorders>
          </w:tcPr>
          <w:p w14:paraId="709AFC04" w14:textId="77777777" w:rsidR="00F6682F" w:rsidRPr="00F6682F" w:rsidRDefault="00F6682F" w:rsidP="00F6682F">
            <w:pPr>
              <w:rPr>
                <w:sz w:val="20"/>
              </w:rPr>
            </w:pPr>
          </w:p>
        </w:tc>
        <w:tc>
          <w:tcPr>
            <w:tcW w:w="7597" w:type="dxa"/>
            <w:tcBorders>
              <w:top w:val="nil"/>
              <w:left w:val="single" w:sz="4" w:space="0" w:color="000000"/>
              <w:bottom w:val="nil"/>
              <w:right w:val="single" w:sz="4" w:space="0" w:color="000000"/>
            </w:tcBorders>
            <w:hideMark/>
          </w:tcPr>
          <w:p w14:paraId="04C32008" w14:textId="77777777" w:rsidR="00F6682F" w:rsidRPr="00F6682F" w:rsidRDefault="00F6682F" w:rsidP="00F6682F">
            <w:pPr>
              <w:spacing w:line="256" w:lineRule="exact"/>
              <w:ind w:left="105"/>
              <w:rPr>
                <w:sz w:val="24"/>
                <w:lang w:val="en-US"/>
              </w:rPr>
            </w:pPr>
            <w:proofErr w:type="spellStart"/>
            <w:r w:rsidRPr="00F6682F">
              <w:rPr>
                <w:sz w:val="24"/>
                <w:lang w:val="en-US"/>
              </w:rPr>
              <w:t>выдаче</w:t>
            </w:r>
            <w:proofErr w:type="spellEnd"/>
            <w:r w:rsidRPr="00F6682F">
              <w:rPr>
                <w:spacing w:val="-2"/>
                <w:sz w:val="24"/>
                <w:lang w:val="en-US"/>
              </w:rPr>
              <w:t xml:space="preserve"> </w:t>
            </w:r>
            <w:r w:rsidRPr="00F6682F">
              <w:rPr>
                <w:spacing w:val="-5"/>
                <w:sz w:val="24"/>
                <w:lang w:val="en-US"/>
              </w:rPr>
              <w:t>АТС</w:t>
            </w:r>
          </w:p>
        </w:tc>
        <w:tc>
          <w:tcPr>
            <w:tcW w:w="2456" w:type="dxa"/>
            <w:tcBorders>
              <w:top w:val="nil"/>
              <w:left w:val="single" w:sz="4" w:space="0" w:color="000000"/>
              <w:bottom w:val="nil"/>
              <w:right w:val="single" w:sz="4" w:space="0" w:color="000000"/>
            </w:tcBorders>
          </w:tcPr>
          <w:p w14:paraId="4CB07D8A" w14:textId="77777777" w:rsidR="00F6682F" w:rsidRPr="00F6682F" w:rsidRDefault="00F6682F" w:rsidP="00F6682F">
            <w:pPr>
              <w:rPr>
                <w:sz w:val="20"/>
                <w:lang w:val="en-US"/>
              </w:rPr>
            </w:pPr>
          </w:p>
        </w:tc>
        <w:tc>
          <w:tcPr>
            <w:tcW w:w="2456" w:type="dxa"/>
            <w:tcBorders>
              <w:top w:val="nil"/>
              <w:left w:val="single" w:sz="4" w:space="0" w:color="000000"/>
              <w:bottom w:val="nil"/>
              <w:right w:val="single" w:sz="4" w:space="0" w:color="000000"/>
            </w:tcBorders>
          </w:tcPr>
          <w:p w14:paraId="29CCFE89" w14:textId="77777777" w:rsidR="00F6682F" w:rsidRPr="00F6682F" w:rsidRDefault="00F6682F" w:rsidP="00F6682F">
            <w:pPr>
              <w:rPr>
                <w:sz w:val="20"/>
                <w:lang w:val="en-US"/>
              </w:rPr>
            </w:pPr>
          </w:p>
        </w:tc>
      </w:tr>
      <w:tr w:rsidR="00F6682F" w:rsidRPr="00F6682F" w14:paraId="67A9BC84" w14:textId="77777777" w:rsidTr="00F6682F">
        <w:trPr>
          <w:trHeight w:hRule="exact" w:val="284"/>
        </w:trPr>
        <w:tc>
          <w:tcPr>
            <w:tcW w:w="2043" w:type="dxa"/>
            <w:tcBorders>
              <w:top w:val="nil"/>
              <w:left w:val="single" w:sz="4" w:space="0" w:color="000000"/>
              <w:bottom w:val="single" w:sz="4" w:space="0" w:color="000000"/>
              <w:right w:val="single" w:sz="4" w:space="0" w:color="000000"/>
            </w:tcBorders>
          </w:tcPr>
          <w:p w14:paraId="14357397" w14:textId="77777777" w:rsidR="00F6682F" w:rsidRPr="00F6682F" w:rsidRDefault="00F6682F" w:rsidP="00F6682F">
            <w:pPr>
              <w:rPr>
                <w:sz w:val="20"/>
                <w:lang w:val="en-US"/>
              </w:rPr>
            </w:pPr>
          </w:p>
        </w:tc>
        <w:tc>
          <w:tcPr>
            <w:tcW w:w="7597" w:type="dxa"/>
            <w:tcBorders>
              <w:top w:val="nil"/>
              <w:left w:val="single" w:sz="4" w:space="0" w:color="000000"/>
              <w:bottom w:val="single" w:sz="4" w:space="0" w:color="000000"/>
              <w:right w:val="single" w:sz="4" w:space="0" w:color="000000"/>
            </w:tcBorders>
            <w:hideMark/>
          </w:tcPr>
          <w:p w14:paraId="61A02D2A" w14:textId="77777777" w:rsidR="00F6682F" w:rsidRPr="00F6682F" w:rsidRDefault="00F6682F" w:rsidP="00F6682F">
            <w:pPr>
              <w:spacing w:line="259" w:lineRule="exact"/>
              <w:ind w:left="105"/>
              <w:rPr>
                <w:sz w:val="24"/>
              </w:rPr>
            </w:pPr>
            <w:r w:rsidRPr="00F6682F">
              <w:rPr>
                <w:sz w:val="24"/>
              </w:rPr>
              <w:t>9.Оснащение</w:t>
            </w:r>
            <w:r w:rsidRPr="00F6682F">
              <w:rPr>
                <w:spacing w:val="-7"/>
                <w:sz w:val="24"/>
              </w:rPr>
              <w:t xml:space="preserve"> </w:t>
            </w:r>
            <w:r w:rsidRPr="00F6682F">
              <w:rPr>
                <w:sz w:val="24"/>
              </w:rPr>
              <w:t>поста</w:t>
            </w:r>
            <w:r w:rsidRPr="00F6682F">
              <w:rPr>
                <w:spacing w:val="-4"/>
                <w:sz w:val="24"/>
              </w:rPr>
              <w:t xml:space="preserve"> </w:t>
            </w:r>
            <w:r w:rsidRPr="00F6682F">
              <w:rPr>
                <w:sz w:val="24"/>
              </w:rPr>
              <w:t>приемки-выдачи</w:t>
            </w:r>
            <w:r w:rsidRPr="00F6682F">
              <w:rPr>
                <w:spacing w:val="-4"/>
                <w:sz w:val="24"/>
              </w:rPr>
              <w:t xml:space="preserve"> </w:t>
            </w:r>
            <w:r w:rsidRPr="00F6682F">
              <w:rPr>
                <w:spacing w:val="-5"/>
                <w:sz w:val="24"/>
              </w:rPr>
              <w:t>АТС</w:t>
            </w:r>
          </w:p>
        </w:tc>
        <w:tc>
          <w:tcPr>
            <w:tcW w:w="2456" w:type="dxa"/>
            <w:tcBorders>
              <w:top w:val="nil"/>
              <w:left w:val="single" w:sz="4" w:space="0" w:color="000000"/>
              <w:bottom w:val="single" w:sz="4" w:space="0" w:color="000000"/>
              <w:right w:val="single" w:sz="4" w:space="0" w:color="000000"/>
            </w:tcBorders>
          </w:tcPr>
          <w:p w14:paraId="58F17EC5" w14:textId="77777777" w:rsidR="00F6682F" w:rsidRPr="00F6682F" w:rsidRDefault="00F6682F" w:rsidP="00F6682F">
            <w:pPr>
              <w:rPr>
                <w:sz w:val="20"/>
              </w:rPr>
            </w:pPr>
          </w:p>
        </w:tc>
        <w:tc>
          <w:tcPr>
            <w:tcW w:w="2456" w:type="dxa"/>
            <w:tcBorders>
              <w:top w:val="nil"/>
              <w:left w:val="single" w:sz="4" w:space="0" w:color="000000"/>
              <w:bottom w:val="single" w:sz="4" w:space="0" w:color="000000"/>
              <w:right w:val="single" w:sz="4" w:space="0" w:color="000000"/>
            </w:tcBorders>
          </w:tcPr>
          <w:p w14:paraId="43993597" w14:textId="77777777" w:rsidR="00F6682F" w:rsidRPr="00F6682F" w:rsidRDefault="00F6682F" w:rsidP="00F6682F">
            <w:pPr>
              <w:rPr>
                <w:sz w:val="20"/>
              </w:rPr>
            </w:pPr>
          </w:p>
        </w:tc>
      </w:tr>
    </w:tbl>
    <w:p w14:paraId="75B20BE9" w14:textId="77777777" w:rsidR="00F6682F" w:rsidRPr="00F6682F" w:rsidRDefault="00F6682F" w:rsidP="00F6682F">
      <w:pPr>
        <w:widowControl/>
        <w:autoSpaceDE/>
        <w:autoSpaceDN/>
        <w:rPr>
          <w:sz w:val="20"/>
        </w:rPr>
        <w:sectPr w:rsidR="00F6682F" w:rsidRPr="00F6682F" w:rsidSect="00F6682F">
          <w:type w:val="continuous"/>
          <w:pgSz w:w="16840" w:h="11910" w:orient="landscape"/>
          <w:pgMar w:top="1220" w:right="850" w:bottom="1859" w:left="1275" w:header="0" w:footer="1002" w:gutter="0"/>
          <w:cols w:space="720"/>
        </w:sectPr>
      </w:pPr>
    </w:p>
    <w:tbl>
      <w:tblPr>
        <w:tblStyle w:val="TableNormal10"/>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F6682F" w:rsidRPr="00F6682F" w14:paraId="59453E54" w14:textId="77777777" w:rsidTr="00F6682F">
        <w:trPr>
          <w:trHeight w:val="275"/>
        </w:trPr>
        <w:tc>
          <w:tcPr>
            <w:tcW w:w="2043" w:type="dxa"/>
            <w:vMerge w:val="restart"/>
            <w:tcBorders>
              <w:top w:val="single" w:sz="4" w:space="0" w:color="000000"/>
              <w:left w:val="single" w:sz="4" w:space="0" w:color="000000"/>
              <w:bottom w:val="single" w:sz="4" w:space="0" w:color="000000"/>
              <w:right w:val="single" w:sz="4" w:space="0" w:color="000000"/>
            </w:tcBorders>
          </w:tcPr>
          <w:p w14:paraId="4A7FE26E" w14:textId="77777777" w:rsidR="00F6682F" w:rsidRPr="00F6682F" w:rsidRDefault="00F6682F" w:rsidP="00F6682F">
            <w:pPr>
              <w:rPr>
                <w:sz w:val="24"/>
              </w:rPr>
            </w:pPr>
          </w:p>
        </w:tc>
        <w:tc>
          <w:tcPr>
            <w:tcW w:w="7597" w:type="dxa"/>
            <w:tcBorders>
              <w:top w:val="single" w:sz="4" w:space="0" w:color="000000"/>
              <w:left w:val="single" w:sz="4" w:space="0" w:color="000000"/>
              <w:bottom w:val="single" w:sz="4" w:space="0" w:color="000000"/>
              <w:right w:val="single" w:sz="4" w:space="0" w:color="000000"/>
            </w:tcBorders>
            <w:hideMark/>
          </w:tcPr>
          <w:p w14:paraId="271E684F" w14:textId="77777777" w:rsidR="00F6682F" w:rsidRPr="00F6682F" w:rsidRDefault="00F6682F" w:rsidP="00F6682F">
            <w:pPr>
              <w:spacing w:line="256" w:lineRule="exact"/>
              <w:ind w:left="110"/>
              <w:rPr>
                <w:b/>
                <w:sz w:val="24"/>
              </w:rPr>
            </w:pPr>
            <w:r w:rsidRPr="00F6682F">
              <w:rPr>
                <w:b/>
                <w:sz w:val="24"/>
              </w:rPr>
              <w:t>В</w:t>
            </w:r>
            <w:r w:rsidRPr="00F6682F">
              <w:rPr>
                <w:b/>
                <w:spacing w:val="-6"/>
                <w:sz w:val="24"/>
              </w:rPr>
              <w:t xml:space="preserve"> </w:t>
            </w:r>
            <w:r w:rsidRPr="00F6682F">
              <w:rPr>
                <w:b/>
                <w:sz w:val="24"/>
              </w:rPr>
              <w:t>том</w:t>
            </w:r>
            <w:r w:rsidRPr="00F6682F">
              <w:rPr>
                <w:b/>
                <w:spacing w:val="-5"/>
                <w:sz w:val="24"/>
              </w:rPr>
              <w:t xml:space="preserve"> </w:t>
            </w:r>
            <w:r w:rsidRPr="00F6682F">
              <w:rPr>
                <w:b/>
                <w:sz w:val="24"/>
              </w:rPr>
              <w:t>числе,</w:t>
            </w:r>
            <w:r w:rsidRPr="00F6682F">
              <w:rPr>
                <w:b/>
                <w:spacing w:val="-3"/>
                <w:sz w:val="24"/>
              </w:rPr>
              <w:t xml:space="preserve"> </w:t>
            </w:r>
            <w:r w:rsidRPr="00F6682F">
              <w:rPr>
                <w:b/>
                <w:sz w:val="24"/>
              </w:rPr>
              <w:t>практических</w:t>
            </w:r>
            <w:r w:rsidRPr="00F6682F">
              <w:rPr>
                <w:b/>
                <w:spacing w:val="-4"/>
                <w:sz w:val="24"/>
              </w:rPr>
              <w:t xml:space="preserve"> </w:t>
            </w:r>
            <w:r w:rsidRPr="00F6682F">
              <w:rPr>
                <w:b/>
                <w:sz w:val="24"/>
              </w:rPr>
              <w:t>занятий</w:t>
            </w:r>
            <w:r w:rsidRPr="00F6682F">
              <w:rPr>
                <w:b/>
                <w:spacing w:val="-3"/>
                <w:sz w:val="24"/>
              </w:rPr>
              <w:t xml:space="preserve"> </w:t>
            </w:r>
            <w:r w:rsidRPr="00F6682F">
              <w:rPr>
                <w:b/>
                <w:sz w:val="24"/>
              </w:rPr>
              <w:t>и</w:t>
            </w:r>
            <w:r w:rsidRPr="00F6682F">
              <w:rPr>
                <w:b/>
                <w:spacing w:val="-4"/>
                <w:sz w:val="24"/>
              </w:rPr>
              <w:t xml:space="preserve"> </w:t>
            </w:r>
            <w:r w:rsidRPr="00F6682F">
              <w:rPr>
                <w:b/>
                <w:sz w:val="24"/>
              </w:rPr>
              <w:t>лабораторных</w:t>
            </w:r>
            <w:r w:rsidRPr="00F6682F">
              <w:rPr>
                <w:b/>
                <w:spacing w:val="-3"/>
                <w:sz w:val="24"/>
              </w:rPr>
              <w:t xml:space="preserve"> </w:t>
            </w:r>
            <w:r w:rsidRPr="00F6682F">
              <w:rPr>
                <w:b/>
                <w:spacing w:val="-2"/>
                <w:sz w:val="24"/>
              </w:rPr>
              <w:t>занятий</w:t>
            </w:r>
          </w:p>
        </w:tc>
        <w:tc>
          <w:tcPr>
            <w:tcW w:w="2456" w:type="dxa"/>
            <w:tcBorders>
              <w:top w:val="single" w:sz="4" w:space="0" w:color="000000"/>
              <w:left w:val="single" w:sz="4" w:space="0" w:color="000000"/>
              <w:bottom w:val="single" w:sz="4" w:space="0" w:color="000000"/>
              <w:right w:val="single" w:sz="4" w:space="0" w:color="000000"/>
            </w:tcBorders>
            <w:hideMark/>
          </w:tcPr>
          <w:p w14:paraId="54946A13" w14:textId="77777777" w:rsidR="00F6682F" w:rsidRPr="00F6682F" w:rsidRDefault="00F6682F" w:rsidP="00F6682F">
            <w:pPr>
              <w:spacing w:line="256" w:lineRule="exact"/>
              <w:ind w:left="113" w:right="107"/>
              <w:jc w:val="center"/>
              <w:rPr>
                <w:b/>
                <w:sz w:val="24"/>
                <w:lang w:val="en-US"/>
              </w:rPr>
            </w:pPr>
            <w:r w:rsidRPr="00F6682F">
              <w:rPr>
                <w:b/>
                <w:spacing w:val="-5"/>
                <w:sz w:val="24"/>
                <w:lang w:val="en-US"/>
              </w:rPr>
              <w:t>8</w:t>
            </w:r>
          </w:p>
        </w:tc>
        <w:tc>
          <w:tcPr>
            <w:tcW w:w="2456" w:type="dxa"/>
            <w:vMerge w:val="restart"/>
            <w:tcBorders>
              <w:top w:val="single" w:sz="4" w:space="0" w:color="000000"/>
              <w:left w:val="single" w:sz="4" w:space="0" w:color="000000"/>
              <w:bottom w:val="single" w:sz="4" w:space="0" w:color="000000"/>
              <w:right w:val="single" w:sz="4" w:space="0" w:color="000000"/>
            </w:tcBorders>
          </w:tcPr>
          <w:p w14:paraId="5CB650C3" w14:textId="77777777" w:rsidR="00F6682F" w:rsidRPr="00F6682F" w:rsidRDefault="00F6682F" w:rsidP="00F6682F">
            <w:pPr>
              <w:rPr>
                <w:sz w:val="24"/>
                <w:lang w:val="en-US"/>
              </w:rPr>
            </w:pPr>
          </w:p>
        </w:tc>
      </w:tr>
      <w:tr w:rsidR="00F6682F" w:rsidRPr="00F6682F" w14:paraId="637F4891" w14:textId="77777777" w:rsidTr="00F6682F">
        <w:trPr>
          <w:trHeight w:val="84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074EF29"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107DF26" w14:textId="77777777" w:rsidR="00F6682F" w:rsidRPr="00F6682F" w:rsidRDefault="00F6682F" w:rsidP="00F6682F">
            <w:pPr>
              <w:ind w:left="110"/>
              <w:rPr>
                <w:sz w:val="24"/>
              </w:rPr>
            </w:pPr>
            <w:r w:rsidRPr="00F6682F">
              <w:rPr>
                <w:sz w:val="24"/>
              </w:rPr>
              <w:t>Практическое</w:t>
            </w:r>
            <w:r w:rsidRPr="00F6682F">
              <w:rPr>
                <w:spacing w:val="-5"/>
                <w:sz w:val="24"/>
              </w:rPr>
              <w:t xml:space="preserve"> </w:t>
            </w:r>
            <w:r w:rsidRPr="00F6682F">
              <w:rPr>
                <w:sz w:val="24"/>
              </w:rPr>
              <w:t>занятие</w:t>
            </w:r>
            <w:r w:rsidRPr="00F6682F">
              <w:rPr>
                <w:spacing w:val="-5"/>
                <w:sz w:val="24"/>
              </w:rPr>
              <w:t xml:space="preserve"> </w:t>
            </w:r>
            <w:r w:rsidRPr="00F6682F">
              <w:rPr>
                <w:sz w:val="24"/>
              </w:rPr>
              <w:t>№</w:t>
            </w:r>
            <w:r w:rsidRPr="00F6682F">
              <w:rPr>
                <w:spacing w:val="-4"/>
                <w:sz w:val="24"/>
              </w:rPr>
              <w:t xml:space="preserve"> </w:t>
            </w:r>
            <w:r w:rsidRPr="00F6682F">
              <w:rPr>
                <w:sz w:val="24"/>
              </w:rPr>
              <w:t>8</w:t>
            </w:r>
            <w:r w:rsidRPr="00F6682F">
              <w:rPr>
                <w:spacing w:val="-1"/>
                <w:sz w:val="24"/>
              </w:rPr>
              <w:t xml:space="preserve"> </w:t>
            </w:r>
            <w:r w:rsidRPr="00F6682F">
              <w:rPr>
                <w:sz w:val="24"/>
              </w:rPr>
              <w:t>«Оформление</w:t>
            </w:r>
            <w:r w:rsidRPr="00F6682F">
              <w:rPr>
                <w:spacing w:val="-5"/>
                <w:sz w:val="24"/>
              </w:rPr>
              <w:t xml:space="preserve"> </w:t>
            </w:r>
            <w:r w:rsidRPr="00F6682F">
              <w:rPr>
                <w:sz w:val="24"/>
              </w:rPr>
              <w:t>заказ-наряда</w:t>
            </w:r>
            <w:r w:rsidRPr="00F6682F">
              <w:rPr>
                <w:spacing w:val="-5"/>
                <w:sz w:val="24"/>
              </w:rPr>
              <w:t xml:space="preserve"> </w:t>
            </w:r>
            <w:r w:rsidRPr="00F6682F">
              <w:rPr>
                <w:sz w:val="24"/>
              </w:rPr>
              <w:t>на</w:t>
            </w:r>
            <w:r w:rsidRPr="00F6682F">
              <w:rPr>
                <w:spacing w:val="-5"/>
                <w:sz w:val="24"/>
              </w:rPr>
              <w:t xml:space="preserve"> </w:t>
            </w:r>
            <w:r w:rsidRPr="00F6682F">
              <w:rPr>
                <w:sz w:val="24"/>
              </w:rPr>
              <w:t>ТО</w:t>
            </w:r>
            <w:r w:rsidRPr="00F6682F">
              <w:rPr>
                <w:spacing w:val="-5"/>
                <w:sz w:val="24"/>
              </w:rPr>
              <w:t xml:space="preserve"> </w:t>
            </w:r>
            <w:r w:rsidRPr="00F6682F">
              <w:rPr>
                <w:sz w:val="24"/>
              </w:rPr>
              <w:t>и</w:t>
            </w:r>
            <w:r w:rsidRPr="00F6682F">
              <w:rPr>
                <w:spacing w:val="-5"/>
                <w:sz w:val="24"/>
              </w:rPr>
              <w:t xml:space="preserve"> </w:t>
            </w:r>
            <w:r w:rsidRPr="00F6682F">
              <w:rPr>
                <w:sz w:val="24"/>
              </w:rPr>
              <w:t xml:space="preserve">ремонт </w:t>
            </w:r>
            <w:r w:rsidRPr="00F6682F">
              <w:rPr>
                <w:spacing w:val="-4"/>
                <w:sz w:val="24"/>
              </w:rPr>
              <w:t>АТС»</w:t>
            </w:r>
          </w:p>
        </w:tc>
        <w:tc>
          <w:tcPr>
            <w:tcW w:w="2456" w:type="dxa"/>
            <w:tcBorders>
              <w:top w:val="single" w:sz="4" w:space="0" w:color="000000"/>
              <w:left w:val="single" w:sz="4" w:space="0" w:color="000000"/>
              <w:bottom w:val="single" w:sz="4" w:space="0" w:color="000000"/>
              <w:right w:val="single" w:sz="4" w:space="0" w:color="000000"/>
            </w:tcBorders>
            <w:hideMark/>
          </w:tcPr>
          <w:p w14:paraId="160873D3" w14:textId="77777777" w:rsidR="00F6682F" w:rsidRPr="00F6682F" w:rsidRDefault="00F6682F" w:rsidP="00F6682F">
            <w:pPr>
              <w:spacing w:line="270" w:lineRule="exact"/>
              <w:ind w:left="113" w:right="107"/>
              <w:jc w:val="center"/>
              <w:rPr>
                <w:sz w:val="24"/>
                <w:lang w:val="en-US"/>
              </w:rPr>
            </w:pPr>
            <w:r w:rsidRPr="00F6682F">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D500FE9" w14:textId="77777777" w:rsidR="00F6682F" w:rsidRPr="00F6682F" w:rsidRDefault="00F6682F" w:rsidP="00F6682F">
            <w:pPr>
              <w:rPr>
                <w:sz w:val="24"/>
                <w:lang w:val="en-US"/>
              </w:rPr>
            </w:pPr>
          </w:p>
        </w:tc>
      </w:tr>
      <w:tr w:rsidR="00F6682F" w:rsidRPr="00F6682F" w14:paraId="023B5693" w14:textId="77777777" w:rsidTr="00F6682F">
        <w:trPr>
          <w:trHeight w:val="55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50FC43C"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8E7F84D" w14:textId="77777777" w:rsidR="00F6682F" w:rsidRPr="00F6682F" w:rsidRDefault="00F6682F" w:rsidP="00F6682F">
            <w:pPr>
              <w:spacing w:line="270" w:lineRule="exact"/>
              <w:ind w:left="110"/>
              <w:rPr>
                <w:sz w:val="24"/>
              </w:rPr>
            </w:pPr>
            <w:r w:rsidRPr="00F6682F">
              <w:rPr>
                <w:sz w:val="24"/>
              </w:rPr>
              <w:t>Практическое</w:t>
            </w:r>
            <w:r w:rsidRPr="00F6682F">
              <w:rPr>
                <w:spacing w:val="-4"/>
                <w:sz w:val="24"/>
              </w:rPr>
              <w:t xml:space="preserve"> </w:t>
            </w:r>
            <w:r w:rsidRPr="00F6682F">
              <w:rPr>
                <w:sz w:val="24"/>
              </w:rPr>
              <w:t>занятие</w:t>
            </w:r>
            <w:r w:rsidRPr="00F6682F">
              <w:rPr>
                <w:spacing w:val="-4"/>
                <w:sz w:val="24"/>
              </w:rPr>
              <w:t xml:space="preserve"> </w:t>
            </w:r>
            <w:r w:rsidRPr="00F6682F">
              <w:rPr>
                <w:sz w:val="24"/>
              </w:rPr>
              <w:t>№</w:t>
            </w:r>
            <w:r w:rsidRPr="00F6682F">
              <w:rPr>
                <w:spacing w:val="-2"/>
                <w:sz w:val="24"/>
              </w:rPr>
              <w:t xml:space="preserve"> </w:t>
            </w:r>
            <w:r w:rsidRPr="00F6682F">
              <w:rPr>
                <w:sz w:val="24"/>
              </w:rPr>
              <w:t>9</w:t>
            </w:r>
            <w:r w:rsidRPr="00F6682F">
              <w:rPr>
                <w:spacing w:val="1"/>
                <w:sz w:val="24"/>
              </w:rPr>
              <w:t xml:space="preserve"> </w:t>
            </w:r>
            <w:r w:rsidRPr="00F6682F">
              <w:rPr>
                <w:sz w:val="24"/>
              </w:rPr>
              <w:t>«Подбор</w:t>
            </w:r>
            <w:r w:rsidRPr="00F6682F">
              <w:rPr>
                <w:spacing w:val="-3"/>
                <w:sz w:val="24"/>
              </w:rPr>
              <w:t xml:space="preserve"> </w:t>
            </w:r>
            <w:r w:rsidRPr="00F6682F">
              <w:rPr>
                <w:sz w:val="24"/>
              </w:rPr>
              <w:t>оригинальных</w:t>
            </w:r>
            <w:r w:rsidRPr="00F6682F">
              <w:rPr>
                <w:spacing w:val="-1"/>
                <w:sz w:val="24"/>
              </w:rPr>
              <w:t xml:space="preserve"> </w:t>
            </w:r>
            <w:r w:rsidRPr="00F6682F">
              <w:rPr>
                <w:sz w:val="24"/>
              </w:rPr>
              <w:t>з/ч</w:t>
            </w:r>
            <w:r w:rsidRPr="00F6682F">
              <w:rPr>
                <w:spacing w:val="-6"/>
                <w:sz w:val="24"/>
              </w:rPr>
              <w:t xml:space="preserve"> </w:t>
            </w:r>
            <w:r w:rsidRPr="00F6682F">
              <w:rPr>
                <w:sz w:val="24"/>
              </w:rPr>
              <w:t>и</w:t>
            </w:r>
            <w:r w:rsidRPr="00F6682F">
              <w:rPr>
                <w:spacing w:val="-2"/>
                <w:sz w:val="24"/>
              </w:rPr>
              <w:t xml:space="preserve"> материалов</w:t>
            </w:r>
          </w:p>
          <w:p w14:paraId="262D9F41" w14:textId="77777777" w:rsidR="00F6682F" w:rsidRPr="00F6682F" w:rsidRDefault="00F6682F" w:rsidP="00F6682F">
            <w:pPr>
              <w:spacing w:line="264" w:lineRule="exact"/>
              <w:ind w:left="110"/>
              <w:rPr>
                <w:sz w:val="24"/>
              </w:rPr>
            </w:pPr>
            <w:r w:rsidRPr="00F6682F">
              <w:rPr>
                <w:sz w:val="24"/>
              </w:rPr>
              <w:t>для</w:t>
            </w:r>
            <w:r w:rsidRPr="00F6682F">
              <w:rPr>
                <w:spacing w:val="-3"/>
                <w:sz w:val="24"/>
              </w:rPr>
              <w:t xml:space="preserve"> </w:t>
            </w:r>
            <w:r w:rsidRPr="00F6682F">
              <w:rPr>
                <w:sz w:val="24"/>
              </w:rPr>
              <w:t>ТО</w:t>
            </w:r>
            <w:r w:rsidRPr="00F6682F">
              <w:rPr>
                <w:spacing w:val="-2"/>
                <w:sz w:val="24"/>
              </w:rPr>
              <w:t xml:space="preserve"> </w:t>
            </w:r>
            <w:r w:rsidRPr="00F6682F">
              <w:rPr>
                <w:sz w:val="24"/>
              </w:rPr>
              <w:t>и</w:t>
            </w:r>
            <w:r w:rsidRPr="00F6682F">
              <w:rPr>
                <w:spacing w:val="-1"/>
                <w:sz w:val="24"/>
              </w:rPr>
              <w:t xml:space="preserve"> </w:t>
            </w:r>
            <w:r w:rsidRPr="00F6682F">
              <w:rPr>
                <w:sz w:val="24"/>
              </w:rPr>
              <w:t>ремонта</w:t>
            </w:r>
            <w:r w:rsidRPr="00F6682F">
              <w:rPr>
                <w:spacing w:val="-1"/>
                <w:sz w:val="24"/>
              </w:rPr>
              <w:t xml:space="preserve"> </w:t>
            </w:r>
            <w:r w:rsidRPr="00F6682F">
              <w:rPr>
                <w:spacing w:val="-4"/>
                <w:sz w:val="24"/>
              </w:rPr>
              <w:t>АТС»</w:t>
            </w:r>
          </w:p>
        </w:tc>
        <w:tc>
          <w:tcPr>
            <w:tcW w:w="2456" w:type="dxa"/>
            <w:tcBorders>
              <w:top w:val="single" w:sz="4" w:space="0" w:color="000000"/>
              <w:left w:val="single" w:sz="4" w:space="0" w:color="000000"/>
              <w:bottom w:val="single" w:sz="4" w:space="0" w:color="000000"/>
              <w:right w:val="single" w:sz="4" w:space="0" w:color="000000"/>
            </w:tcBorders>
            <w:hideMark/>
          </w:tcPr>
          <w:p w14:paraId="3F434F10" w14:textId="77777777" w:rsidR="00F6682F" w:rsidRPr="00F6682F" w:rsidRDefault="00F6682F" w:rsidP="00F6682F">
            <w:pPr>
              <w:spacing w:line="270" w:lineRule="exact"/>
              <w:ind w:left="113" w:right="107"/>
              <w:jc w:val="center"/>
              <w:rPr>
                <w:sz w:val="24"/>
                <w:lang w:val="en-US"/>
              </w:rPr>
            </w:pPr>
            <w:r w:rsidRPr="00F6682F">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43CF979" w14:textId="77777777" w:rsidR="00F6682F" w:rsidRPr="00F6682F" w:rsidRDefault="00F6682F" w:rsidP="00F6682F">
            <w:pPr>
              <w:rPr>
                <w:sz w:val="24"/>
                <w:lang w:val="en-US"/>
              </w:rPr>
            </w:pPr>
          </w:p>
        </w:tc>
      </w:tr>
      <w:tr w:rsidR="00F6682F" w:rsidRPr="00F6682F" w14:paraId="0768446F" w14:textId="77777777" w:rsidTr="00F6682F">
        <w:trPr>
          <w:trHeight w:val="55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975010C"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8B5F351" w14:textId="77777777" w:rsidR="00F6682F" w:rsidRPr="00F6682F" w:rsidRDefault="00F6682F" w:rsidP="00F6682F">
            <w:pPr>
              <w:spacing w:line="268" w:lineRule="exact"/>
              <w:ind w:left="110"/>
              <w:rPr>
                <w:sz w:val="24"/>
              </w:rPr>
            </w:pPr>
            <w:r w:rsidRPr="00F6682F">
              <w:rPr>
                <w:sz w:val="24"/>
              </w:rPr>
              <w:t>Практическое</w:t>
            </w:r>
            <w:r w:rsidRPr="00F6682F">
              <w:rPr>
                <w:spacing w:val="-6"/>
                <w:sz w:val="24"/>
              </w:rPr>
              <w:t xml:space="preserve"> </w:t>
            </w:r>
            <w:r w:rsidRPr="00F6682F">
              <w:rPr>
                <w:sz w:val="24"/>
              </w:rPr>
              <w:t>занятие</w:t>
            </w:r>
            <w:r w:rsidRPr="00F6682F">
              <w:rPr>
                <w:spacing w:val="-4"/>
                <w:sz w:val="24"/>
              </w:rPr>
              <w:t xml:space="preserve"> </w:t>
            </w:r>
            <w:r w:rsidRPr="00F6682F">
              <w:rPr>
                <w:sz w:val="24"/>
              </w:rPr>
              <w:t>№</w:t>
            </w:r>
            <w:r w:rsidRPr="00F6682F">
              <w:rPr>
                <w:spacing w:val="-4"/>
                <w:sz w:val="24"/>
              </w:rPr>
              <w:t xml:space="preserve"> </w:t>
            </w:r>
            <w:r w:rsidRPr="00F6682F">
              <w:rPr>
                <w:sz w:val="24"/>
              </w:rPr>
              <w:t>10</w:t>
            </w:r>
            <w:r w:rsidRPr="00F6682F">
              <w:rPr>
                <w:spacing w:val="59"/>
                <w:sz w:val="24"/>
              </w:rPr>
              <w:t xml:space="preserve"> </w:t>
            </w:r>
            <w:r w:rsidRPr="00F6682F">
              <w:rPr>
                <w:sz w:val="24"/>
              </w:rPr>
              <w:t>«Определение</w:t>
            </w:r>
            <w:r w:rsidRPr="00F6682F">
              <w:rPr>
                <w:spacing w:val="-4"/>
                <w:sz w:val="24"/>
              </w:rPr>
              <w:t xml:space="preserve"> </w:t>
            </w:r>
            <w:r w:rsidRPr="00F6682F">
              <w:rPr>
                <w:sz w:val="24"/>
              </w:rPr>
              <w:t>потребности</w:t>
            </w:r>
            <w:r w:rsidRPr="00F6682F">
              <w:rPr>
                <w:spacing w:val="-2"/>
                <w:sz w:val="24"/>
              </w:rPr>
              <w:t xml:space="preserve"> </w:t>
            </w:r>
            <w:r w:rsidRPr="00F6682F">
              <w:rPr>
                <w:sz w:val="24"/>
              </w:rPr>
              <w:t>в</w:t>
            </w:r>
            <w:r w:rsidRPr="00F6682F">
              <w:rPr>
                <w:spacing w:val="-4"/>
                <w:sz w:val="24"/>
              </w:rPr>
              <w:t xml:space="preserve"> </w:t>
            </w:r>
            <w:r w:rsidRPr="00F6682F">
              <w:rPr>
                <w:sz w:val="24"/>
              </w:rPr>
              <w:t>замене</w:t>
            </w:r>
            <w:r w:rsidRPr="00F6682F">
              <w:rPr>
                <w:spacing w:val="-1"/>
                <w:sz w:val="24"/>
              </w:rPr>
              <w:t xml:space="preserve"> </w:t>
            </w:r>
            <w:r w:rsidRPr="00F6682F">
              <w:rPr>
                <w:spacing w:val="-2"/>
                <w:sz w:val="24"/>
              </w:rPr>
              <w:t>узлов</w:t>
            </w:r>
          </w:p>
          <w:p w14:paraId="57443F9E" w14:textId="77777777" w:rsidR="00F6682F" w:rsidRPr="00F6682F" w:rsidRDefault="00F6682F" w:rsidP="00F6682F">
            <w:pPr>
              <w:spacing w:line="264" w:lineRule="exact"/>
              <w:ind w:left="110"/>
              <w:rPr>
                <w:sz w:val="24"/>
              </w:rPr>
            </w:pPr>
            <w:r w:rsidRPr="00F6682F">
              <w:rPr>
                <w:sz w:val="24"/>
              </w:rPr>
              <w:t>и</w:t>
            </w:r>
            <w:r w:rsidRPr="00F6682F">
              <w:rPr>
                <w:spacing w:val="-6"/>
                <w:sz w:val="24"/>
              </w:rPr>
              <w:t xml:space="preserve"> </w:t>
            </w:r>
            <w:r w:rsidRPr="00F6682F">
              <w:rPr>
                <w:sz w:val="24"/>
              </w:rPr>
              <w:t>расходных</w:t>
            </w:r>
            <w:r w:rsidRPr="00F6682F">
              <w:rPr>
                <w:spacing w:val="-1"/>
                <w:sz w:val="24"/>
              </w:rPr>
              <w:t xml:space="preserve"> </w:t>
            </w:r>
            <w:r w:rsidRPr="00F6682F">
              <w:rPr>
                <w:sz w:val="24"/>
              </w:rPr>
              <w:t>материалов</w:t>
            </w:r>
            <w:r w:rsidRPr="00F6682F">
              <w:rPr>
                <w:spacing w:val="-4"/>
                <w:sz w:val="24"/>
              </w:rPr>
              <w:t xml:space="preserve"> </w:t>
            </w:r>
            <w:r w:rsidRPr="00F6682F">
              <w:rPr>
                <w:sz w:val="24"/>
              </w:rPr>
              <w:t>основываясь</w:t>
            </w:r>
            <w:r w:rsidRPr="00F6682F">
              <w:rPr>
                <w:spacing w:val="-3"/>
                <w:sz w:val="24"/>
              </w:rPr>
              <w:t xml:space="preserve"> </w:t>
            </w:r>
            <w:r w:rsidRPr="00F6682F">
              <w:rPr>
                <w:sz w:val="24"/>
              </w:rPr>
              <w:t>на</w:t>
            </w:r>
            <w:r w:rsidRPr="00F6682F">
              <w:rPr>
                <w:spacing w:val="-4"/>
                <w:sz w:val="24"/>
              </w:rPr>
              <w:t xml:space="preserve"> </w:t>
            </w:r>
            <w:r w:rsidRPr="00F6682F">
              <w:rPr>
                <w:sz w:val="24"/>
              </w:rPr>
              <w:t>истории</w:t>
            </w:r>
            <w:r w:rsidRPr="00F6682F">
              <w:rPr>
                <w:spacing w:val="-3"/>
                <w:sz w:val="24"/>
              </w:rPr>
              <w:t xml:space="preserve"> </w:t>
            </w:r>
            <w:r w:rsidRPr="00F6682F">
              <w:rPr>
                <w:spacing w:val="-2"/>
                <w:sz w:val="24"/>
              </w:rPr>
              <w:t>обращений»</w:t>
            </w:r>
          </w:p>
        </w:tc>
        <w:tc>
          <w:tcPr>
            <w:tcW w:w="2456" w:type="dxa"/>
            <w:tcBorders>
              <w:top w:val="single" w:sz="4" w:space="0" w:color="000000"/>
              <w:left w:val="single" w:sz="4" w:space="0" w:color="000000"/>
              <w:bottom w:val="single" w:sz="4" w:space="0" w:color="000000"/>
              <w:right w:val="single" w:sz="4" w:space="0" w:color="000000"/>
            </w:tcBorders>
            <w:hideMark/>
          </w:tcPr>
          <w:p w14:paraId="70497E64"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E82B50B" w14:textId="77777777" w:rsidR="00F6682F" w:rsidRPr="00F6682F" w:rsidRDefault="00F6682F" w:rsidP="00F6682F">
            <w:pPr>
              <w:rPr>
                <w:sz w:val="24"/>
                <w:lang w:val="en-US"/>
              </w:rPr>
            </w:pPr>
          </w:p>
        </w:tc>
      </w:tr>
      <w:tr w:rsidR="00F6682F" w:rsidRPr="00F6682F" w14:paraId="64C144B5" w14:textId="77777777" w:rsidTr="00F6682F">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6161D35"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96B4DA6" w14:textId="77777777" w:rsidR="00F6682F" w:rsidRPr="00F6682F" w:rsidRDefault="00F6682F" w:rsidP="00F6682F">
            <w:pPr>
              <w:spacing w:line="268" w:lineRule="exact"/>
              <w:ind w:left="110"/>
              <w:rPr>
                <w:sz w:val="24"/>
              </w:rPr>
            </w:pPr>
            <w:r w:rsidRPr="00F6682F">
              <w:rPr>
                <w:sz w:val="24"/>
              </w:rPr>
              <w:t>Практическое</w:t>
            </w:r>
            <w:r w:rsidRPr="00F6682F">
              <w:rPr>
                <w:spacing w:val="-5"/>
                <w:sz w:val="24"/>
              </w:rPr>
              <w:t xml:space="preserve"> </w:t>
            </w:r>
            <w:r w:rsidRPr="00F6682F">
              <w:rPr>
                <w:sz w:val="24"/>
              </w:rPr>
              <w:t>занятие</w:t>
            </w:r>
            <w:r w:rsidRPr="00F6682F">
              <w:rPr>
                <w:spacing w:val="-3"/>
                <w:sz w:val="24"/>
              </w:rPr>
              <w:t xml:space="preserve"> </w:t>
            </w:r>
            <w:r w:rsidRPr="00F6682F">
              <w:rPr>
                <w:sz w:val="24"/>
              </w:rPr>
              <w:t>№</w:t>
            </w:r>
            <w:r w:rsidRPr="00F6682F">
              <w:rPr>
                <w:spacing w:val="-2"/>
                <w:sz w:val="24"/>
              </w:rPr>
              <w:t xml:space="preserve"> </w:t>
            </w:r>
            <w:r w:rsidRPr="00F6682F">
              <w:rPr>
                <w:sz w:val="24"/>
              </w:rPr>
              <w:t>11</w:t>
            </w:r>
            <w:r w:rsidRPr="00F6682F">
              <w:rPr>
                <w:spacing w:val="2"/>
                <w:sz w:val="24"/>
              </w:rPr>
              <w:t xml:space="preserve"> </w:t>
            </w:r>
            <w:proofErr w:type="gramStart"/>
            <w:r w:rsidRPr="00F6682F">
              <w:rPr>
                <w:sz w:val="24"/>
              </w:rPr>
              <w:t>«</w:t>
            </w:r>
            <w:r w:rsidRPr="00F6682F">
              <w:rPr>
                <w:spacing w:val="-7"/>
                <w:sz w:val="24"/>
              </w:rPr>
              <w:t xml:space="preserve"> </w:t>
            </w:r>
            <w:r w:rsidRPr="00F6682F">
              <w:rPr>
                <w:sz w:val="24"/>
              </w:rPr>
              <w:t>Проведение</w:t>
            </w:r>
            <w:proofErr w:type="gramEnd"/>
            <w:r w:rsidRPr="00F6682F">
              <w:rPr>
                <w:spacing w:val="-3"/>
                <w:sz w:val="24"/>
              </w:rPr>
              <w:t xml:space="preserve"> </w:t>
            </w:r>
            <w:r w:rsidRPr="00F6682F">
              <w:rPr>
                <w:sz w:val="24"/>
              </w:rPr>
              <w:t>кругового</w:t>
            </w:r>
            <w:r w:rsidRPr="00F6682F">
              <w:rPr>
                <w:spacing w:val="-1"/>
                <w:sz w:val="24"/>
              </w:rPr>
              <w:t xml:space="preserve"> </w:t>
            </w:r>
            <w:r w:rsidRPr="00F6682F">
              <w:rPr>
                <w:sz w:val="24"/>
              </w:rPr>
              <w:t>осмотра</w:t>
            </w:r>
            <w:r w:rsidRPr="00F6682F">
              <w:rPr>
                <w:spacing w:val="-2"/>
                <w:sz w:val="24"/>
              </w:rPr>
              <w:t xml:space="preserve"> </w:t>
            </w:r>
            <w:r w:rsidRPr="00F6682F">
              <w:rPr>
                <w:sz w:val="24"/>
              </w:rPr>
              <w:t>АТС</w:t>
            </w:r>
            <w:r w:rsidRPr="00F6682F">
              <w:rPr>
                <w:spacing w:val="-1"/>
                <w:sz w:val="24"/>
              </w:rPr>
              <w:t xml:space="preserve"> </w:t>
            </w:r>
            <w:r w:rsidRPr="00F6682F">
              <w:rPr>
                <w:spacing w:val="-5"/>
                <w:sz w:val="24"/>
              </w:rPr>
              <w:t>при</w:t>
            </w:r>
          </w:p>
          <w:p w14:paraId="048EB984" w14:textId="77777777" w:rsidR="00F6682F" w:rsidRPr="00F6682F" w:rsidRDefault="00F6682F" w:rsidP="00F6682F">
            <w:pPr>
              <w:spacing w:line="264" w:lineRule="exact"/>
              <w:ind w:left="110"/>
              <w:rPr>
                <w:sz w:val="24"/>
                <w:lang w:val="en-US"/>
              </w:rPr>
            </w:pPr>
            <w:proofErr w:type="spellStart"/>
            <w:r w:rsidRPr="00F6682F">
              <w:rPr>
                <w:spacing w:val="-2"/>
                <w:sz w:val="24"/>
                <w:lang w:val="en-US"/>
              </w:rPr>
              <w:t>приемке</w:t>
            </w:r>
            <w:proofErr w:type="spellEnd"/>
            <w:r w:rsidRPr="00F6682F">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726FB91E"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31DAEA2" w14:textId="77777777" w:rsidR="00F6682F" w:rsidRPr="00F6682F" w:rsidRDefault="00F6682F" w:rsidP="00F6682F">
            <w:pPr>
              <w:rPr>
                <w:sz w:val="24"/>
                <w:lang w:val="en-US"/>
              </w:rPr>
            </w:pPr>
          </w:p>
        </w:tc>
      </w:tr>
      <w:tr w:rsidR="00F6682F" w:rsidRPr="00F6682F" w14:paraId="4BA54177" w14:textId="77777777" w:rsidTr="00F6682F">
        <w:trPr>
          <w:trHeight w:val="82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575B502"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FAE0516" w14:textId="77777777" w:rsidR="00F6682F" w:rsidRPr="00F6682F" w:rsidRDefault="00F6682F" w:rsidP="00F6682F">
            <w:pPr>
              <w:ind w:left="110"/>
              <w:rPr>
                <w:sz w:val="24"/>
              </w:rPr>
            </w:pPr>
            <w:r w:rsidRPr="00F6682F">
              <w:rPr>
                <w:sz w:val="24"/>
              </w:rPr>
              <w:t>Практическое</w:t>
            </w:r>
            <w:r w:rsidRPr="00F6682F">
              <w:rPr>
                <w:spacing w:val="-7"/>
                <w:sz w:val="24"/>
              </w:rPr>
              <w:t xml:space="preserve"> </w:t>
            </w:r>
            <w:r w:rsidRPr="00F6682F">
              <w:rPr>
                <w:sz w:val="24"/>
              </w:rPr>
              <w:t>занятие</w:t>
            </w:r>
            <w:r w:rsidRPr="00F6682F">
              <w:rPr>
                <w:spacing w:val="-7"/>
                <w:sz w:val="24"/>
              </w:rPr>
              <w:t xml:space="preserve"> </w:t>
            </w:r>
            <w:r w:rsidRPr="00F6682F">
              <w:rPr>
                <w:sz w:val="24"/>
              </w:rPr>
              <w:t>№</w:t>
            </w:r>
            <w:r w:rsidRPr="00F6682F">
              <w:rPr>
                <w:spacing w:val="-7"/>
                <w:sz w:val="24"/>
              </w:rPr>
              <w:t xml:space="preserve"> </w:t>
            </w:r>
            <w:r w:rsidRPr="00F6682F">
              <w:rPr>
                <w:sz w:val="24"/>
              </w:rPr>
              <w:t>12</w:t>
            </w:r>
            <w:r w:rsidRPr="00F6682F">
              <w:rPr>
                <w:spacing w:val="-2"/>
                <w:sz w:val="24"/>
              </w:rPr>
              <w:t xml:space="preserve"> </w:t>
            </w:r>
            <w:r w:rsidRPr="00F6682F">
              <w:rPr>
                <w:sz w:val="24"/>
              </w:rPr>
              <w:t>«Проведение</w:t>
            </w:r>
            <w:r w:rsidRPr="00F6682F">
              <w:rPr>
                <w:spacing w:val="-7"/>
                <w:sz w:val="24"/>
              </w:rPr>
              <w:t xml:space="preserve"> </w:t>
            </w:r>
            <w:r w:rsidRPr="00F6682F">
              <w:rPr>
                <w:sz w:val="24"/>
              </w:rPr>
              <w:t>прямой</w:t>
            </w:r>
            <w:r w:rsidRPr="00F6682F">
              <w:rPr>
                <w:spacing w:val="-6"/>
                <w:sz w:val="24"/>
              </w:rPr>
              <w:t xml:space="preserve"> </w:t>
            </w:r>
            <w:r w:rsidRPr="00F6682F">
              <w:rPr>
                <w:sz w:val="24"/>
              </w:rPr>
              <w:t>приемки</w:t>
            </w:r>
            <w:r w:rsidRPr="00F6682F">
              <w:rPr>
                <w:spacing w:val="-6"/>
                <w:sz w:val="24"/>
              </w:rPr>
              <w:t xml:space="preserve"> </w:t>
            </w:r>
            <w:r w:rsidRPr="00F6682F">
              <w:rPr>
                <w:sz w:val="24"/>
              </w:rPr>
              <w:t>автомобиля. Осмотр ходовой части, тормозной системы, осмотр подкапотного</w:t>
            </w:r>
          </w:p>
          <w:p w14:paraId="02060466" w14:textId="77777777" w:rsidR="00F6682F" w:rsidRPr="00F6682F" w:rsidRDefault="00F6682F" w:rsidP="00F6682F">
            <w:pPr>
              <w:spacing w:line="264" w:lineRule="exact"/>
              <w:ind w:left="110"/>
              <w:rPr>
                <w:sz w:val="24"/>
              </w:rPr>
            </w:pPr>
            <w:r w:rsidRPr="00F6682F">
              <w:rPr>
                <w:sz w:val="24"/>
              </w:rPr>
              <w:t>пространства,</w:t>
            </w:r>
            <w:r w:rsidRPr="00F6682F">
              <w:rPr>
                <w:spacing w:val="-6"/>
                <w:sz w:val="24"/>
              </w:rPr>
              <w:t xml:space="preserve"> </w:t>
            </w:r>
            <w:r w:rsidRPr="00F6682F">
              <w:rPr>
                <w:sz w:val="24"/>
              </w:rPr>
              <w:t>проверка</w:t>
            </w:r>
            <w:r w:rsidRPr="00F6682F">
              <w:rPr>
                <w:spacing w:val="-4"/>
                <w:sz w:val="24"/>
              </w:rPr>
              <w:t xml:space="preserve"> </w:t>
            </w:r>
            <w:r w:rsidRPr="00F6682F">
              <w:rPr>
                <w:sz w:val="24"/>
              </w:rPr>
              <w:t>уровня</w:t>
            </w:r>
            <w:r w:rsidRPr="00F6682F">
              <w:rPr>
                <w:spacing w:val="-5"/>
                <w:sz w:val="24"/>
              </w:rPr>
              <w:t xml:space="preserve"> </w:t>
            </w:r>
            <w:r w:rsidRPr="00F6682F">
              <w:rPr>
                <w:spacing w:val="-2"/>
                <w:sz w:val="24"/>
              </w:rPr>
              <w:t>жидкостей»</w:t>
            </w:r>
          </w:p>
        </w:tc>
        <w:tc>
          <w:tcPr>
            <w:tcW w:w="2456" w:type="dxa"/>
            <w:tcBorders>
              <w:top w:val="single" w:sz="4" w:space="0" w:color="000000"/>
              <w:left w:val="single" w:sz="4" w:space="0" w:color="000000"/>
              <w:bottom w:val="single" w:sz="4" w:space="0" w:color="000000"/>
              <w:right w:val="single" w:sz="4" w:space="0" w:color="000000"/>
            </w:tcBorders>
            <w:hideMark/>
          </w:tcPr>
          <w:p w14:paraId="3BE363A5"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D727954" w14:textId="77777777" w:rsidR="00F6682F" w:rsidRPr="00F6682F" w:rsidRDefault="00F6682F" w:rsidP="00F6682F">
            <w:pPr>
              <w:rPr>
                <w:sz w:val="24"/>
                <w:lang w:val="en-US"/>
              </w:rPr>
            </w:pPr>
          </w:p>
        </w:tc>
      </w:tr>
      <w:tr w:rsidR="00F6682F" w:rsidRPr="00F6682F" w14:paraId="51C75426" w14:textId="77777777" w:rsidTr="00F6682F">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DCD43AE"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6AA2EB2" w14:textId="77777777" w:rsidR="00F6682F" w:rsidRPr="00F6682F" w:rsidRDefault="00F6682F" w:rsidP="00F6682F">
            <w:pPr>
              <w:spacing w:line="268" w:lineRule="exact"/>
              <w:ind w:left="110"/>
              <w:rPr>
                <w:sz w:val="24"/>
              </w:rPr>
            </w:pPr>
            <w:r w:rsidRPr="00F6682F">
              <w:rPr>
                <w:sz w:val="24"/>
              </w:rPr>
              <w:t>Практическое</w:t>
            </w:r>
            <w:r w:rsidRPr="00F6682F">
              <w:rPr>
                <w:spacing w:val="-5"/>
                <w:sz w:val="24"/>
              </w:rPr>
              <w:t xml:space="preserve"> </w:t>
            </w:r>
            <w:r w:rsidRPr="00F6682F">
              <w:rPr>
                <w:sz w:val="24"/>
              </w:rPr>
              <w:t>занятие</w:t>
            </w:r>
            <w:r w:rsidRPr="00F6682F">
              <w:rPr>
                <w:spacing w:val="-5"/>
                <w:sz w:val="24"/>
              </w:rPr>
              <w:t xml:space="preserve"> </w:t>
            </w:r>
            <w:r w:rsidRPr="00F6682F">
              <w:rPr>
                <w:sz w:val="24"/>
              </w:rPr>
              <w:t>№</w:t>
            </w:r>
            <w:r w:rsidRPr="00F6682F">
              <w:rPr>
                <w:spacing w:val="-4"/>
                <w:sz w:val="24"/>
              </w:rPr>
              <w:t xml:space="preserve"> </w:t>
            </w:r>
            <w:r w:rsidRPr="00F6682F">
              <w:rPr>
                <w:sz w:val="24"/>
              </w:rPr>
              <w:t>13 «Согласование</w:t>
            </w:r>
            <w:r w:rsidRPr="00F6682F">
              <w:rPr>
                <w:spacing w:val="-5"/>
                <w:sz w:val="24"/>
              </w:rPr>
              <w:t xml:space="preserve"> </w:t>
            </w:r>
            <w:r w:rsidRPr="00F6682F">
              <w:rPr>
                <w:sz w:val="24"/>
              </w:rPr>
              <w:t>дополнительных</w:t>
            </w:r>
            <w:r w:rsidRPr="00F6682F">
              <w:rPr>
                <w:spacing w:val="-1"/>
                <w:sz w:val="24"/>
              </w:rPr>
              <w:t xml:space="preserve"> </w:t>
            </w:r>
            <w:r w:rsidRPr="00F6682F">
              <w:rPr>
                <w:spacing w:val="-2"/>
                <w:sz w:val="24"/>
              </w:rPr>
              <w:t>работ</w:t>
            </w:r>
          </w:p>
          <w:p w14:paraId="29CE3D41" w14:textId="77777777" w:rsidR="00F6682F" w:rsidRPr="00F6682F" w:rsidRDefault="00F6682F" w:rsidP="00F6682F">
            <w:pPr>
              <w:spacing w:line="264" w:lineRule="exact"/>
              <w:ind w:left="110"/>
              <w:rPr>
                <w:sz w:val="24"/>
              </w:rPr>
            </w:pPr>
            <w:r w:rsidRPr="00F6682F">
              <w:rPr>
                <w:sz w:val="24"/>
              </w:rPr>
              <w:t>после</w:t>
            </w:r>
            <w:r w:rsidRPr="00F6682F">
              <w:rPr>
                <w:spacing w:val="-5"/>
                <w:sz w:val="24"/>
              </w:rPr>
              <w:t xml:space="preserve"> </w:t>
            </w:r>
            <w:r w:rsidRPr="00F6682F">
              <w:rPr>
                <w:sz w:val="24"/>
              </w:rPr>
              <w:t>проведения</w:t>
            </w:r>
            <w:r w:rsidRPr="00F6682F">
              <w:rPr>
                <w:spacing w:val="-4"/>
                <w:sz w:val="24"/>
              </w:rPr>
              <w:t xml:space="preserve"> </w:t>
            </w:r>
            <w:r w:rsidRPr="00F6682F">
              <w:rPr>
                <w:sz w:val="24"/>
              </w:rPr>
              <w:t>диагностики</w:t>
            </w:r>
            <w:r w:rsidRPr="00F6682F">
              <w:rPr>
                <w:spacing w:val="-3"/>
                <w:sz w:val="24"/>
              </w:rPr>
              <w:t xml:space="preserve"> </w:t>
            </w:r>
            <w:r w:rsidRPr="00F6682F">
              <w:rPr>
                <w:spacing w:val="-2"/>
                <w:sz w:val="24"/>
              </w:rPr>
              <w:t>автомобиля»</w:t>
            </w:r>
          </w:p>
        </w:tc>
        <w:tc>
          <w:tcPr>
            <w:tcW w:w="2456" w:type="dxa"/>
            <w:tcBorders>
              <w:top w:val="single" w:sz="4" w:space="0" w:color="000000"/>
              <w:left w:val="single" w:sz="4" w:space="0" w:color="000000"/>
              <w:bottom w:val="single" w:sz="4" w:space="0" w:color="000000"/>
              <w:right w:val="single" w:sz="4" w:space="0" w:color="000000"/>
            </w:tcBorders>
            <w:hideMark/>
          </w:tcPr>
          <w:p w14:paraId="6810B13D"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36C6E10" w14:textId="77777777" w:rsidR="00F6682F" w:rsidRPr="00F6682F" w:rsidRDefault="00F6682F" w:rsidP="00F6682F">
            <w:pPr>
              <w:rPr>
                <w:sz w:val="24"/>
                <w:lang w:val="en-US"/>
              </w:rPr>
            </w:pPr>
          </w:p>
        </w:tc>
      </w:tr>
      <w:tr w:rsidR="00F6682F" w:rsidRPr="00F6682F" w14:paraId="259F746C" w14:textId="77777777" w:rsidTr="00F6682F">
        <w:trPr>
          <w:trHeight w:val="55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6F404B4"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A65517F" w14:textId="77777777" w:rsidR="00F6682F" w:rsidRPr="00F6682F" w:rsidRDefault="00F6682F" w:rsidP="00F6682F">
            <w:pPr>
              <w:spacing w:line="268" w:lineRule="exact"/>
              <w:ind w:left="110"/>
              <w:rPr>
                <w:sz w:val="24"/>
              </w:rPr>
            </w:pPr>
            <w:r w:rsidRPr="00F6682F">
              <w:rPr>
                <w:b/>
                <w:sz w:val="24"/>
              </w:rPr>
              <w:t>Самостоятельная</w:t>
            </w:r>
            <w:r w:rsidRPr="00F6682F">
              <w:rPr>
                <w:b/>
                <w:spacing w:val="-5"/>
                <w:sz w:val="24"/>
              </w:rPr>
              <w:t xml:space="preserve"> </w:t>
            </w:r>
            <w:r w:rsidRPr="00F6682F">
              <w:rPr>
                <w:b/>
                <w:sz w:val="24"/>
              </w:rPr>
              <w:t>работа</w:t>
            </w:r>
            <w:r w:rsidRPr="00F6682F">
              <w:rPr>
                <w:b/>
                <w:spacing w:val="-4"/>
                <w:sz w:val="24"/>
              </w:rPr>
              <w:t xml:space="preserve"> </w:t>
            </w:r>
            <w:r w:rsidRPr="00F6682F">
              <w:rPr>
                <w:b/>
                <w:sz w:val="24"/>
              </w:rPr>
              <w:t>№</w:t>
            </w:r>
            <w:r w:rsidRPr="00F6682F">
              <w:rPr>
                <w:b/>
                <w:spacing w:val="-7"/>
                <w:sz w:val="24"/>
              </w:rPr>
              <w:t xml:space="preserve"> </w:t>
            </w:r>
            <w:r w:rsidRPr="00F6682F">
              <w:rPr>
                <w:b/>
                <w:sz w:val="24"/>
              </w:rPr>
              <w:t>2</w:t>
            </w:r>
            <w:r w:rsidRPr="00F6682F">
              <w:rPr>
                <w:b/>
                <w:spacing w:val="2"/>
                <w:sz w:val="24"/>
              </w:rPr>
              <w:t xml:space="preserve"> </w:t>
            </w:r>
            <w:r w:rsidRPr="00F6682F">
              <w:rPr>
                <w:sz w:val="24"/>
              </w:rPr>
              <w:t>«Выявление</w:t>
            </w:r>
            <w:r w:rsidRPr="00F6682F">
              <w:rPr>
                <w:spacing w:val="-6"/>
                <w:sz w:val="24"/>
              </w:rPr>
              <w:t xml:space="preserve"> </w:t>
            </w:r>
            <w:r w:rsidRPr="00F6682F">
              <w:rPr>
                <w:sz w:val="24"/>
              </w:rPr>
              <w:t>потребностей</w:t>
            </w:r>
            <w:r w:rsidRPr="00F6682F">
              <w:rPr>
                <w:spacing w:val="-4"/>
                <w:sz w:val="24"/>
              </w:rPr>
              <w:t xml:space="preserve"> </w:t>
            </w:r>
            <w:r w:rsidRPr="00F6682F">
              <w:rPr>
                <w:sz w:val="24"/>
              </w:rPr>
              <w:t>клиента</w:t>
            </w:r>
            <w:r w:rsidRPr="00F6682F">
              <w:rPr>
                <w:spacing w:val="-4"/>
                <w:sz w:val="24"/>
              </w:rPr>
              <w:t xml:space="preserve"> </w:t>
            </w:r>
            <w:r w:rsidRPr="00F6682F">
              <w:rPr>
                <w:spacing w:val="-5"/>
                <w:sz w:val="24"/>
              </w:rPr>
              <w:t>при</w:t>
            </w:r>
          </w:p>
          <w:p w14:paraId="5BF44263" w14:textId="77777777" w:rsidR="00F6682F" w:rsidRPr="00F6682F" w:rsidRDefault="00F6682F" w:rsidP="00F6682F">
            <w:pPr>
              <w:spacing w:line="264" w:lineRule="exact"/>
              <w:ind w:left="110"/>
              <w:rPr>
                <w:sz w:val="24"/>
                <w:lang w:val="en-US"/>
              </w:rPr>
            </w:pPr>
            <w:proofErr w:type="spellStart"/>
            <w:r w:rsidRPr="00F6682F">
              <w:rPr>
                <w:sz w:val="24"/>
                <w:lang w:val="en-US"/>
              </w:rPr>
              <w:t>приемке</w:t>
            </w:r>
            <w:proofErr w:type="spellEnd"/>
            <w:r w:rsidRPr="00F6682F">
              <w:rPr>
                <w:spacing w:val="-4"/>
                <w:sz w:val="24"/>
                <w:lang w:val="en-US"/>
              </w:rPr>
              <w:t xml:space="preserve"> </w:t>
            </w:r>
            <w:proofErr w:type="spellStart"/>
            <w:r w:rsidRPr="00F6682F">
              <w:rPr>
                <w:spacing w:val="-2"/>
                <w:sz w:val="24"/>
                <w:lang w:val="en-US"/>
              </w:rPr>
              <w:t>автомобиля</w:t>
            </w:r>
            <w:proofErr w:type="spellEnd"/>
            <w:r w:rsidRPr="00F6682F">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44A3B438" w14:textId="77777777" w:rsidR="00F6682F" w:rsidRPr="00F6682F" w:rsidRDefault="00F6682F" w:rsidP="00F6682F">
            <w:pPr>
              <w:spacing w:line="273" w:lineRule="exact"/>
              <w:ind w:left="113" w:right="107"/>
              <w:jc w:val="center"/>
              <w:rPr>
                <w:b/>
                <w:sz w:val="24"/>
                <w:lang w:val="en-US"/>
              </w:rPr>
            </w:pPr>
            <w:r w:rsidRPr="00F6682F">
              <w:rPr>
                <w:b/>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745A388" w14:textId="77777777" w:rsidR="00F6682F" w:rsidRPr="00F6682F" w:rsidRDefault="00F6682F" w:rsidP="00F6682F">
            <w:pPr>
              <w:rPr>
                <w:sz w:val="24"/>
                <w:lang w:val="en-US"/>
              </w:rPr>
            </w:pPr>
          </w:p>
        </w:tc>
      </w:tr>
      <w:tr w:rsidR="00F6682F" w:rsidRPr="00F6682F" w14:paraId="6BE5C548" w14:textId="77777777" w:rsidTr="00F6682F">
        <w:trPr>
          <w:trHeight w:val="275"/>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714208CE" w14:textId="77777777" w:rsidR="00F6682F" w:rsidRPr="00F6682F" w:rsidRDefault="00F6682F" w:rsidP="00F6682F">
            <w:pPr>
              <w:spacing w:line="273" w:lineRule="exact"/>
              <w:ind w:left="107"/>
              <w:rPr>
                <w:b/>
                <w:sz w:val="24"/>
                <w:lang w:val="en-US"/>
              </w:rPr>
            </w:pPr>
            <w:proofErr w:type="spellStart"/>
            <w:r w:rsidRPr="00F6682F">
              <w:rPr>
                <w:b/>
                <w:sz w:val="24"/>
                <w:lang w:val="en-US"/>
              </w:rPr>
              <w:t>Тема</w:t>
            </w:r>
            <w:proofErr w:type="spellEnd"/>
            <w:r w:rsidRPr="00F6682F">
              <w:rPr>
                <w:b/>
                <w:spacing w:val="-1"/>
                <w:sz w:val="24"/>
                <w:lang w:val="en-US"/>
              </w:rPr>
              <w:t xml:space="preserve"> </w:t>
            </w:r>
            <w:r w:rsidRPr="00F6682F">
              <w:rPr>
                <w:b/>
                <w:spacing w:val="-5"/>
                <w:sz w:val="24"/>
                <w:lang w:val="en-US"/>
              </w:rPr>
              <w:t>1.4</w:t>
            </w:r>
          </w:p>
          <w:p w14:paraId="0D58C22C" w14:textId="77777777" w:rsidR="00F6682F" w:rsidRPr="00F6682F" w:rsidRDefault="00F6682F" w:rsidP="00F6682F">
            <w:pPr>
              <w:ind w:left="107" w:right="510"/>
              <w:rPr>
                <w:b/>
                <w:sz w:val="24"/>
                <w:lang w:val="en-US"/>
              </w:rPr>
            </w:pPr>
            <w:proofErr w:type="spellStart"/>
            <w:r w:rsidRPr="00F6682F">
              <w:rPr>
                <w:b/>
                <w:sz w:val="24"/>
                <w:lang w:val="en-US"/>
              </w:rPr>
              <w:t>Выдача</w:t>
            </w:r>
            <w:proofErr w:type="spellEnd"/>
            <w:r w:rsidRPr="00F6682F">
              <w:rPr>
                <w:b/>
                <w:spacing w:val="-15"/>
                <w:sz w:val="24"/>
                <w:lang w:val="en-US"/>
              </w:rPr>
              <w:t xml:space="preserve"> </w:t>
            </w:r>
            <w:r w:rsidRPr="00F6682F">
              <w:rPr>
                <w:b/>
                <w:sz w:val="24"/>
                <w:lang w:val="en-US"/>
              </w:rPr>
              <w:t xml:space="preserve">АТС </w:t>
            </w:r>
            <w:proofErr w:type="spellStart"/>
            <w:r w:rsidRPr="00F6682F">
              <w:rPr>
                <w:b/>
                <w:spacing w:val="-2"/>
                <w:sz w:val="24"/>
                <w:lang w:val="en-US"/>
              </w:rPr>
              <w:t>клиенту</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211DC4DD" w14:textId="77777777" w:rsidR="00F6682F" w:rsidRPr="00F6682F" w:rsidRDefault="00F6682F" w:rsidP="00F6682F">
            <w:pPr>
              <w:spacing w:line="256" w:lineRule="exact"/>
              <w:ind w:left="110"/>
              <w:rPr>
                <w:b/>
                <w:sz w:val="24"/>
                <w:lang w:val="en-US"/>
              </w:rPr>
            </w:pPr>
            <w:proofErr w:type="spellStart"/>
            <w:r w:rsidRPr="00F6682F">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0E161294" w14:textId="77777777" w:rsidR="00F6682F" w:rsidRPr="00F6682F" w:rsidRDefault="00F6682F" w:rsidP="00F6682F">
            <w:pPr>
              <w:spacing w:line="256" w:lineRule="exact"/>
              <w:ind w:left="113" w:right="107"/>
              <w:jc w:val="center"/>
              <w:rPr>
                <w:b/>
                <w:sz w:val="24"/>
                <w:lang w:val="en-US"/>
              </w:rPr>
            </w:pPr>
            <w:r w:rsidRPr="00F6682F">
              <w:rPr>
                <w:b/>
                <w:spacing w:val="-5"/>
                <w:sz w:val="24"/>
                <w:lang w:val="en-US"/>
              </w:rPr>
              <w:t>12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FD36565" w14:textId="77777777" w:rsidR="00F6682F" w:rsidRPr="00F6682F" w:rsidRDefault="00F6682F" w:rsidP="00F6682F">
            <w:pPr>
              <w:rPr>
                <w:sz w:val="24"/>
                <w:lang w:val="en-US"/>
              </w:rPr>
            </w:pPr>
          </w:p>
        </w:tc>
      </w:tr>
      <w:tr w:rsidR="00F6682F" w:rsidRPr="00F6682F" w14:paraId="493A42DC" w14:textId="77777777" w:rsidTr="00F6682F">
        <w:trPr>
          <w:trHeight w:val="1106"/>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8CE4314"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BF05412" w14:textId="77777777" w:rsidR="00F6682F" w:rsidRPr="00F6682F" w:rsidRDefault="00F6682F" w:rsidP="000015B5">
            <w:pPr>
              <w:numPr>
                <w:ilvl w:val="0"/>
                <w:numId w:val="150"/>
              </w:numPr>
              <w:tabs>
                <w:tab w:val="left" w:pos="290"/>
              </w:tabs>
              <w:ind w:right="209" w:firstLine="0"/>
              <w:rPr>
                <w:sz w:val="24"/>
              </w:rPr>
            </w:pPr>
            <w:r w:rsidRPr="00F6682F">
              <w:rPr>
                <w:sz w:val="24"/>
              </w:rPr>
              <w:t>Порядок</w:t>
            </w:r>
            <w:r w:rsidRPr="00F6682F">
              <w:rPr>
                <w:spacing w:val="-7"/>
                <w:sz w:val="24"/>
              </w:rPr>
              <w:t xml:space="preserve"> </w:t>
            </w:r>
            <w:r w:rsidRPr="00F6682F">
              <w:rPr>
                <w:sz w:val="24"/>
              </w:rPr>
              <w:t>выдачи</w:t>
            </w:r>
            <w:r w:rsidRPr="00F6682F">
              <w:rPr>
                <w:spacing w:val="-7"/>
                <w:sz w:val="24"/>
              </w:rPr>
              <w:t xml:space="preserve"> </w:t>
            </w:r>
            <w:r w:rsidRPr="00F6682F">
              <w:rPr>
                <w:sz w:val="24"/>
              </w:rPr>
              <w:t>АТС</w:t>
            </w:r>
            <w:r w:rsidRPr="00F6682F">
              <w:rPr>
                <w:spacing w:val="-7"/>
                <w:sz w:val="24"/>
              </w:rPr>
              <w:t xml:space="preserve"> </w:t>
            </w:r>
            <w:r w:rsidRPr="00F6682F">
              <w:rPr>
                <w:sz w:val="24"/>
              </w:rPr>
              <w:t>после</w:t>
            </w:r>
            <w:r w:rsidRPr="00F6682F">
              <w:rPr>
                <w:spacing w:val="-8"/>
                <w:sz w:val="24"/>
              </w:rPr>
              <w:t xml:space="preserve"> </w:t>
            </w:r>
            <w:r w:rsidRPr="00F6682F">
              <w:rPr>
                <w:sz w:val="24"/>
              </w:rPr>
              <w:t>проведения</w:t>
            </w:r>
            <w:r w:rsidRPr="00F6682F">
              <w:rPr>
                <w:spacing w:val="-6"/>
                <w:sz w:val="24"/>
              </w:rPr>
              <w:t xml:space="preserve"> </w:t>
            </w:r>
            <w:r w:rsidRPr="00F6682F">
              <w:rPr>
                <w:sz w:val="24"/>
              </w:rPr>
              <w:t>технического</w:t>
            </w:r>
            <w:r w:rsidRPr="00F6682F">
              <w:rPr>
                <w:spacing w:val="-7"/>
                <w:sz w:val="24"/>
              </w:rPr>
              <w:t xml:space="preserve"> </w:t>
            </w:r>
            <w:r w:rsidRPr="00F6682F">
              <w:rPr>
                <w:sz w:val="24"/>
              </w:rPr>
              <w:t>обслуживания и ремонта.</w:t>
            </w:r>
          </w:p>
          <w:p w14:paraId="5DD60F67" w14:textId="77777777" w:rsidR="00F6682F" w:rsidRPr="00F6682F" w:rsidRDefault="00F6682F" w:rsidP="000015B5">
            <w:pPr>
              <w:numPr>
                <w:ilvl w:val="0"/>
                <w:numId w:val="150"/>
              </w:numPr>
              <w:tabs>
                <w:tab w:val="left" w:pos="288"/>
              </w:tabs>
              <w:spacing w:line="270" w:lineRule="atLeast"/>
              <w:ind w:right="612" w:firstLine="0"/>
              <w:rPr>
                <w:sz w:val="24"/>
              </w:rPr>
            </w:pPr>
            <w:r w:rsidRPr="00F6682F">
              <w:rPr>
                <w:sz w:val="24"/>
              </w:rPr>
              <w:t>Рекомендации</w:t>
            </w:r>
            <w:r w:rsidRPr="00F6682F">
              <w:rPr>
                <w:spacing w:val="-6"/>
                <w:sz w:val="24"/>
              </w:rPr>
              <w:t xml:space="preserve"> </w:t>
            </w:r>
            <w:r w:rsidRPr="00F6682F">
              <w:rPr>
                <w:sz w:val="24"/>
              </w:rPr>
              <w:t>по</w:t>
            </w:r>
            <w:r w:rsidRPr="00F6682F">
              <w:rPr>
                <w:spacing w:val="-4"/>
                <w:sz w:val="24"/>
              </w:rPr>
              <w:t xml:space="preserve"> </w:t>
            </w:r>
            <w:r w:rsidRPr="00F6682F">
              <w:rPr>
                <w:sz w:val="24"/>
              </w:rPr>
              <w:t>техническому</w:t>
            </w:r>
            <w:r w:rsidRPr="00F6682F">
              <w:rPr>
                <w:spacing w:val="-9"/>
                <w:sz w:val="24"/>
              </w:rPr>
              <w:t xml:space="preserve"> </w:t>
            </w:r>
            <w:r w:rsidRPr="00F6682F">
              <w:rPr>
                <w:sz w:val="24"/>
              </w:rPr>
              <w:t>обслуживанию</w:t>
            </w:r>
            <w:r w:rsidRPr="00F6682F">
              <w:rPr>
                <w:spacing w:val="-4"/>
                <w:sz w:val="24"/>
              </w:rPr>
              <w:t xml:space="preserve"> </w:t>
            </w:r>
            <w:r w:rsidRPr="00F6682F">
              <w:rPr>
                <w:sz w:val="24"/>
              </w:rPr>
              <w:t>и</w:t>
            </w:r>
            <w:r w:rsidRPr="00F6682F">
              <w:rPr>
                <w:spacing w:val="-4"/>
                <w:sz w:val="24"/>
              </w:rPr>
              <w:t xml:space="preserve"> </w:t>
            </w:r>
            <w:r w:rsidRPr="00F6682F">
              <w:rPr>
                <w:sz w:val="24"/>
              </w:rPr>
              <w:t>ремонту</w:t>
            </w:r>
            <w:r w:rsidRPr="00F6682F">
              <w:rPr>
                <w:spacing w:val="-12"/>
                <w:sz w:val="24"/>
              </w:rPr>
              <w:t xml:space="preserve"> </w:t>
            </w:r>
            <w:r w:rsidRPr="00F6682F">
              <w:rPr>
                <w:sz w:val="24"/>
              </w:rPr>
              <w:t>АТС</w:t>
            </w:r>
            <w:r w:rsidRPr="00F6682F">
              <w:rPr>
                <w:spacing w:val="-4"/>
                <w:sz w:val="24"/>
              </w:rPr>
              <w:t xml:space="preserve"> </w:t>
            </w:r>
            <w:r w:rsidRPr="00F6682F">
              <w:rPr>
                <w:sz w:val="24"/>
              </w:rPr>
              <w:t>в перспективе, порядок их оформления</w:t>
            </w:r>
          </w:p>
        </w:tc>
        <w:tc>
          <w:tcPr>
            <w:tcW w:w="2456" w:type="dxa"/>
            <w:tcBorders>
              <w:top w:val="single" w:sz="4" w:space="0" w:color="000000"/>
              <w:left w:val="single" w:sz="4" w:space="0" w:color="000000"/>
              <w:bottom w:val="single" w:sz="4" w:space="0" w:color="000000"/>
              <w:right w:val="single" w:sz="4" w:space="0" w:color="000000"/>
            </w:tcBorders>
            <w:hideMark/>
          </w:tcPr>
          <w:p w14:paraId="7819CC97" w14:textId="77777777" w:rsidR="00F6682F" w:rsidRPr="00F6682F" w:rsidRDefault="00F6682F" w:rsidP="00F6682F">
            <w:pPr>
              <w:spacing w:line="270" w:lineRule="exact"/>
              <w:ind w:left="113" w:right="107"/>
              <w:jc w:val="center"/>
              <w:rPr>
                <w:sz w:val="24"/>
                <w:lang w:val="en-US"/>
              </w:rPr>
            </w:pPr>
            <w:r w:rsidRPr="00F6682F">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0CAA575" w14:textId="77777777" w:rsidR="00F6682F" w:rsidRPr="00F6682F" w:rsidRDefault="00F6682F" w:rsidP="00F6682F">
            <w:pPr>
              <w:rPr>
                <w:sz w:val="24"/>
                <w:lang w:val="en-US"/>
              </w:rPr>
            </w:pPr>
          </w:p>
        </w:tc>
      </w:tr>
      <w:tr w:rsidR="00F6682F" w:rsidRPr="00F6682F" w14:paraId="437E3E0E" w14:textId="77777777" w:rsidTr="00F6682F">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B23C517"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64CF507" w14:textId="77777777" w:rsidR="00F6682F" w:rsidRPr="00F6682F" w:rsidRDefault="00F6682F" w:rsidP="00F6682F">
            <w:pPr>
              <w:spacing w:line="256" w:lineRule="exact"/>
              <w:ind w:left="110"/>
              <w:rPr>
                <w:b/>
                <w:sz w:val="24"/>
              </w:rPr>
            </w:pPr>
            <w:r w:rsidRPr="00F6682F">
              <w:rPr>
                <w:b/>
                <w:sz w:val="24"/>
              </w:rPr>
              <w:t>В</w:t>
            </w:r>
            <w:r w:rsidRPr="00F6682F">
              <w:rPr>
                <w:b/>
                <w:spacing w:val="-6"/>
                <w:sz w:val="24"/>
              </w:rPr>
              <w:t xml:space="preserve"> </w:t>
            </w:r>
            <w:r w:rsidRPr="00F6682F">
              <w:rPr>
                <w:b/>
                <w:sz w:val="24"/>
              </w:rPr>
              <w:t>том</w:t>
            </w:r>
            <w:r w:rsidRPr="00F6682F">
              <w:rPr>
                <w:b/>
                <w:spacing w:val="-5"/>
                <w:sz w:val="24"/>
              </w:rPr>
              <w:t xml:space="preserve"> </w:t>
            </w:r>
            <w:r w:rsidRPr="00F6682F">
              <w:rPr>
                <w:b/>
                <w:sz w:val="24"/>
              </w:rPr>
              <w:t>числе,</w:t>
            </w:r>
            <w:r w:rsidRPr="00F6682F">
              <w:rPr>
                <w:b/>
                <w:spacing w:val="-3"/>
                <w:sz w:val="24"/>
              </w:rPr>
              <w:t xml:space="preserve"> </w:t>
            </w:r>
            <w:r w:rsidRPr="00F6682F">
              <w:rPr>
                <w:b/>
                <w:sz w:val="24"/>
              </w:rPr>
              <w:t>практических</w:t>
            </w:r>
            <w:r w:rsidRPr="00F6682F">
              <w:rPr>
                <w:b/>
                <w:spacing w:val="-4"/>
                <w:sz w:val="24"/>
              </w:rPr>
              <w:t xml:space="preserve"> </w:t>
            </w:r>
            <w:r w:rsidRPr="00F6682F">
              <w:rPr>
                <w:b/>
                <w:sz w:val="24"/>
              </w:rPr>
              <w:t>занятий</w:t>
            </w:r>
            <w:r w:rsidRPr="00F6682F">
              <w:rPr>
                <w:b/>
                <w:spacing w:val="-3"/>
                <w:sz w:val="24"/>
              </w:rPr>
              <w:t xml:space="preserve"> </w:t>
            </w:r>
            <w:r w:rsidRPr="00F6682F">
              <w:rPr>
                <w:b/>
                <w:sz w:val="24"/>
              </w:rPr>
              <w:t>и</w:t>
            </w:r>
            <w:r w:rsidRPr="00F6682F">
              <w:rPr>
                <w:b/>
                <w:spacing w:val="-4"/>
                <w:sz w:val="24"/>
              </w:rPr>
              <w:t xml:space="preserve"> </w:t>
            </w:r>
            <w:r w:rsidRPr="00F6682F">
              <w:rPr>
                <w:b/>
                <w:sz w:val="24"/>
              </w:rPr>
              <w:t>лабораторных</w:t>
            </w:r>
            <w:r w:rsidRPr="00F6682F">
              <w:rPr>
                <w:b/>
                <w:spacing w:val="-3"/>
                <w:sz w:val="24"/>
              </w:rPr>
              <w:t xml:space="preserve"> </w:t>
            </w:r>
            <w:r w:rsidRPr="00F6682F">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5160AFB6" w14:textId="77777777" w:rsidR="00F6682F" w:rsidRPr="00F6682F" w:rsidRDefault="00F6682F" w:rsidP="00F6682F">
            <w:pPr>
              <w:spacing w:line="256" w:lineRule="exact"/>
              <w:ind w:left="113" w:right="107"/>
              <w:jc w:val="center"/>
              <w:rPr>
                <w:b/>
                <w:sz w:val="24"/>
                <w:lang w:val="en-US"/>
              </w:rPr>
            </w:pPr>
            <w:r w:rsidRPr="00F6682F">
              <w:rPr>
                <w:b/>
                <w:spacing w:val="-10"/>
                <w:sz w:val="24"/>
                <w:lang w:val="en-US"/>
              </w:rPr>
              <w:t>6</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541AC5E" w14:textId="77777777" w:rsidR="00F6682F" w:rsidRPr="00F6682F" w:rsidRDefault="00F6682F" w:rsidP="00F6682F">
            <w:pPr>
              <w:rPr>
                <w:sz w:val="24"/>
                <w:lang w:val="en-US"/>
              </w:rPr>
            </w:pPr>
          </w:p>
        </w:tc>
      </w:tr>
      <w:tr w:rsidR="00F6682F" w:rsidRPr="00F6682F" w14:paraId="78AA0558" w14:textId="77777777" w:rsidTr="00F6682F">
        <w:trPr>
          <w:trHeight w:val="828"/>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D1F89DB"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DF8908B" w14:textId="77777777" w:rsidR="00F6682F" w:rsidRPr="00F6682F" w:rsidRDefault="00F6682F" w:rsidP="00F6682F">
            <w:pPr>
              <w:ind w:left="110"/>
              <w:rPr>
                <w:sz w:val="24"/>
              </w:rPr>
            </w:pPr>
            <w:r w:rsidRPr="00F6682F">
              <w:rPr>
                <w:sz w:val="24"/>
              </w:rPr>
              <w:t>Практическое занятие № 14</w:t>
            </w:r>
            <w:r w:rsidRPr="00F6682F">
              <w:rPr>
                <w:spacing w:val="40"/>
                <w:sz w:val="24"/>
              </w:rPr>
              <w:t xml:space="preserve"> </w:t>
            </w:r>
            <w:r w:rsidRPr="00F6682F">
              <w:rPr>
                <w:sz w:val="24"/>
              </w:rPr>
              <w:t>«Выдача автомобиля из ремонта, демонстрация</w:t>
            </w:r>
            <w:r w:rsidRPr="00F6682F">
              <w:rPr>
                <w:spacing w:val="-6"/>
                <w:sz w:val="24"/>
              </w:rPr>
              <w:t xml:space="preserve"> </w:t>
            </w:r>
            <w:r w:rsidRPr="00F6682F">
              <w:rPr>
                <w:sz w:val="24"/>
              </w:rPr>
              <w:t>выполненных</w:t>
            </w:r>
            <w:r w:rsidRPr="00F6682F">
              <w:rPr>
                <w:spacing w:val="-4"/>
                <w:sz w:val="24"/>
              </w:rPr>
              <w:t xml:space="preserve"> </w:t>
            </w:r>
            <w:r w:rsidRPr="00F6682F">
              <w:rPr>
                <w:sz w:val="24"/>
              </w:rPr>
              <w:t>работ</w:t>
            </w:r>
            <w:r w:rsidRPr="00F6682F">
              <w:rPr>
                <w:spacing w:val="-6"/>
                <w:sz w:val="24"/>
              </w:rPr>
              <w:t xml:space="preserve"> </w:t>
            </w:r>
            <w:r w:rsidRPr="00F6682F">
              <w:rPr>
                <w:sz w:val="24"/>
              </w:rPr>
              <w:t>и</w:t>
            </w:r>
            <w:r w:rsidRPr="00F6682F">
              <w:rPr>
                <w:spacing w:val="-7"/>
                <w:sz w:val="24"/>
              </w:rPr>
              <w:t xml:space="preserve"> </w:t>
            </w:r>
            <w:r w:rsidRPr="00F6682F">
              <w:rPr>
                <w:sz w:val="24"/>
              </w:rPr>
              <w:t>передача</w:t>
            </w:r>
            <w:r w:rsidRPr="00F6682F">
              <w:rPr>
                <w:spacing w:val="-5"/>
                <w:sz w:val="24"/>
              </w:rPr>
              <w:t xml:space="preserve"> </w:t>
            </w:r>
            <w:r w:rsidRPr="00F6682F">
              <w:rPr>
                <w:sz w:val="24"/>
              </w:rPr>
              <w:t>АТС</w:t>
            </w:r>
            <w:r w:rsidRPr="00F6682F">
              <w:rPr>
                <w:spacing w:val="-6"/>
                <w:sz w:val="24"/>
              </w:rPr>
              <w:t xml:space="preserve"> </w:t>
            </w:r>
            <w:r w:rsidRPr="00F6682F">
              <w:rPr>
                <w:sz w:val="24"/>
              </w:rPr>
              <w:t>после</w:t>
            </w:r>
            <w:r w:rsidRPr="00F6682F">
              <w:rPr>
                <w:spacing w:val="-7"/>
                <w:sz w:val="24"/>
              </w:rPr>
              <w:t xml:space="preserve"> </w:t>
            </w:r>
            <w:r w:rsidRPr="00F6682F">
              <w:rPr>
                <w:sz w:val="24"/>
              </w:rPr>
              <w:t>ТО</w:t>
            </w:r>
            <w:r w:rsidRPr="00F6682F">
              <w:rPr>
                <w:spacing w:val="-7"/>
                <w:sz w:val="24"/>
              </w:rPr>
              <w:t xml:space="preserve"> </w:t>
            </w:r>
            <w:r w:rsidRPr="00F6682F">
              <w:rPr>
                <w:sz w:val="24"/>
              </w:rPr>
              <w:t>или</w:t>
            </w:r>
          </w:p>
          <w:p w14:paraId="63CDF33E" w14:textId="77777777" w:rsidR="00F6682F" w:rsidRPr="00F6682F" w:rsidRDefault="00F6682F" w:rsidP="00F6682F">
            <w:pPr>
              <w:spacing w:line="264" w:lineRule="exact"/>
              <w:ind w:left="110"/>
              <w:rPr>
                <w:sz w:val="24"/>
                <w:lang w:val="en-US"/>
              </w:rPr>
            </w:pPr>
            <w:proofErr w:type="spellStart"/>
            <w:r w:rsidRPr="00F6682F">
              <w:rPr>
                <w:sz w:val="24"/>
                <w:lang w:val="en-US"/>
              </w:rPr>
              <w:t>ремонта</w:t>
            </w:r>
            <w:proofErr w:type="spellEnd"/>
            <w:r w:rsidRPr="00F6682F">
              <w:rPr>
                <w:spacing w:val="-3"/>
                <w:sz w:val="24"/>
                <w:lang w:val="en-US"/>
              </w:rPr>
              <w:t xml:space="preserve"> </w:t>
            </w:r>
            <w:proofErr w:type="spellStart"/>
            <w:r w:rsidRPr="00F6682F">
              <w:rPr>
                <w:spacing w:val="-2"/>
                <w:sz w:val="24"/>
                <w:lang w:val="en-US"/>
              </w:rPr>
              <w:t>клиенту</w:t>
            </w:r>
            <w:proofErr w:type="spellEnd"/>
            <w:r w:rsidRPr="00F6682F">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6EF98E0D"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6CB8493" w14:textId="77777777" w:rsidR="00F6682F" w:rsidRPr="00F6682F" w:rsidRDefault="00F6682F" w:rsidP="00F6682F">
            <w:pPr>
              <w:rPr>
                <w:sz w:val="24"/>
                <w:lang w:val="en-US"/>
              </w:rPr>
            </w:pPr>
          </w:p>
        </w:tc>
      </w:tr>
      <w:tr w:rsidR="00F6682F" w:rsidRPr="00F6682F" w14:paraId="13B4D8EA" w14:textId="77777777" w:rsidTr="00F6682F">
        <w:trPr>
          <w:trHeight w:val="58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D9BEA3F"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1762E4E" w14:textId="77777777" w:rsidR="00F6682F" w:rsidRPr="00F6682F" w:rsidRDefault="00F6682F" w:rsidP="00F6682F">
            <w:pPr>
              <w:spacing w:line="268" w:lineRule="exact"/>
              <w:ind w:left="110"/>
              <w:rPr>
                <w:sz w:val="24"/>
              </w:rPr>
            </w:pPr>
            <w:r w:rsidRPr="00F6682F">
              <w:rPr>
                <w:sz w:val="24"/>
              </w:rPr>
              <w:t>Практическое</w:t>
            </w:r>
            <w:r w:rsidRPr="00F6682F">
              <w:rPr>
                <w:spacing w:val="-7"/>
                <w:sz w:val="24"/>
              </w:rPr>
              <w:t xml:space="preserve"> </w:t>
            </w:r>
            <w:r w:rsidRPr="00F6682F">
              <w:rPr>
                <w:sz w:val="24"/>
              </w:rPr>
              <w:t>занятие</w:t>
            </w:r>
            <w:r w:rsidRPr="00F6682F">
              <w:rPr>
                <w:spacing w:val="-4"/>
                <w:sz w:val="24"/>
              </w:rPr>
              <w:t xml:space="preserve"> </w:t>
            </w:r>
            <w:r w:rsidRPr="00F6682F">
              <w:rPr>
                <w:sz w:val="24"/>
              </w:rPr>
              <w:t>№</w:t>
            </w:r>
            <w:r w:rsidRPr="00F6682F">
              <w:rPr>
                <w:spacing w:val="-4"/>
                <w:sz w:val="24"/>
              </w:rPr>
              <w:t xml:space="preserve"> </w:t>
            </w:r>
            <w:r w:rsidRPr="00F6682F">
              <w:rPr>
                <w:sz w:val="24"/>
              </w:rPr>
              <w:t>15</w:t>
            </w:r>
            <w:r w:rsidRPr="00F6682F">
              <w:rPr>
                <w:spacing w:val="1"/>
                <w:sz w:val="24"/>
              </w:rPr>
              <w:t xml:space="preserve"> </w:t>
            </w:r>
            <w:r w:rsidRPr="00F6682F">
              <w:rPr>
                <w:sz w:val="24"/>
              </w:rPr>
              <w:t>«</w:t>
            </w:r>
            <w:proofErr w:type="spellStart"/>
            <w:r w:rsidRPr="00F6682F">
              <w:rPr>
                <w:sz w:val="24"/>
              </w:rPr>
              <w:t>Послесервисный</w:t>
            </w:r>
            <w:proofErr w:type="spellEnd"/>
            <w:r w:rsidRPr="00F6682F">
              <w:rPr>
                <w:spacing w:val="-3"/>
                <w:sz w:val="24"/>
              </w:rPr>
              <w:t xml:space="preserve"> </w:t>
            </w:r>
            <w:r w:rsidRPr="00F6682F">
              <w:rPr>
                <w:sz w:val="24"/>
              </w:rPr>
              <w:t>опрос</w:t>
            </w:r>
            <w:r w:rsidRPr="00F6682F">
              <w:rPr>
                <w:spacing w:val="-4"/>
                <w:sz w:val="24"/>
              </w:rPr>
              <w:t xml:space="preserve"> </w:t>
            </w:r>
            <w:r w:rsidRPr="00F6682F">
              <w:rPr>
                <w:spacing w:val="-2"/>
                <w:sz w:val="24"/>
              </w:rPr>
              <w:t>клиента»</w:t>
            </w:r>
          </w:p>
        </w:tc>
        <w:tc>
          <w:tcPr>
            <w:tcW w:w="2456" w:type="dxa"/>
            <w:tcBorders>
              <w:top w:val="single" w:sz="4" w:space="0" w:color="000000"/>
              <w:left w:val="single" w:sz="4" w:space="0" w:color="000000"/>
              <w:bottom w:val="single" w:sz="4" w:space="0" w:color="000000"/>
              <w:right w:val="single" w:sz="4" w:space="0" w:color="000000"/>
            </w:tcBorders>
            <w:hideMark/>
          </w:tcPr>
          <w:p w14:paraId="3DDB41C0"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F762D4E" w14:textId="77777777" w:rsidR="00F6682F" w:rsidRPr="00F6682F" w:rsidRDefault="00F6682F" w:rsidP="00F6682F">
            <w:pPr>
              <w:rPr>
                <w:sz w:val="24"/>
                <w:lang w:val="en-US"/>
              </w:rPr>
            </w:pPr>
          </w:p>
        </w:tc>
      </w:tr>
      <w:tr w:rsidR="00F6682F" w:rsidRPr="00F6682F" w14:paraId="0983837C" w14:textId="77777777" w:rsidTr="00F6682F">
        <w:trPr>
          <w:trHeight w:val="58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BF238BD"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6777930" w14:textId="77777777" w:rsidR="00F6682F" w:rsidRPr="00F6682F" w:rsidRDefault="00F6682F" w:rsidP="00F6682F">
            <w:pPr>
              <w:ind w:left="110"/>
              <w:rPr>
                <w:sz w:val="24"/>
              </w:rPr>
            </w:pPr>
            <w:r w:rsidRPr="00F6682F">
              <w:rPr>
                <w:b/>
                <w:sz w:val="24"/>
              </w:rPr>
              <w:t>Самостоятельная</w:t>
            </w:r>
            <w:r w:rsidRPr="00F6682F">
              <w:rPr>
                <w:b/>
                <w:spacing w:val="-6"/>
                <w:sz w:val="24"/>
              </w:rPr>
              <w:t xml:space="preserve"> </w:t>
            </w:r>
            <w:r w:rsidRPr="00F6682F">
              <w:rPr>
                <w:b/>
                <w:sz w:val="24"/>
              </w:rPr>
              <w:t>работа</w:t>
            </w:r>
            <w:r w:rsidRPr="00F6682F">
              <w:rPr>
                <w:b/>
                <w:spacing w:val="-6"/>
                <w:sz w:val="24"/>
              </w:rPr>
              <w:t xml:space="preserve"> </w:t>
            </w:r>
            <w:r w:rsidRPr="00F6682F">
              <w:rPr>
                <w:b/>
                <w:sz w:val="24"/>
              </w:rPr>
              <w:t>№</w:t>
            </w:r>
            <w:r w:rsidRPr="00F6682F">
              <w:rPr>
                <w:b/>
                <w:spacing w:val="-8"/>
                <w:sz w:val="24"/>
              </w:rPr>
              <w:t xml:space="preserve"> </w:t>
            </w:r>
            <w:r w:rsidRPr="00F6682F">
              <w:rPr>
                <w:b/>
                <w:sz w:val="24"/>
              </w:rPr>
              <w:t>3</w:t>
            </w:r>
            <w:r w:rsidRPr="00F6682F">
              <w:rPr>
                <w:b/>
                <w:spacing w:val="-1"/>
                <w:sz w:val="24"/>
              </w:rPr>
              <w:t xml:space="preserve"> </w:t>
            </w:r>
            <w:r w:rsidRPr="00F6682F">
              <w:rPr>
                <w:sz w:val="24"/>
              </w:rPr>
              <w:t>«Оформление</w:t>
            </w:r>
            <w:r w:rsidRPr="00F6682F">
              <w:rPr>
                <w:spacing w:val="-5"/>
                <w:sz w:val="24"/>
              </w:rPr>
              <w:t xml:space="preserve"> </w:t>
            </w:r>
            <w:r w:rsidRPr="00F6682F">
              <w:rPr>
                <w:sz w:val="24"/>
              </w:rPr>
              <w:t>документации</w:t>
            </w:r>
            <w:r w:rsidRPr="00F6682F">
              <w:rPr>
                <w:spacing w:val="-6"/>
                <w:sz w:val="24"/>
              </w:rPr>
              <w:t xml:space="preserve"> </w:t>
            </w:r>
            <w:r w:rsidRPr="00F6682F">
              <w:rPr>
                <w:sz w:val="24"/>
              </w:rPr>
              <w:t>на</w:t>
            </w:r>
            <w:r w:rsidRPr="00F6682F">
              <w:rPr>
                <w:spacing w:val="-7"/>
                <w:sz w:val="24"/>
              </w:rPr>
              <w:t xml:space="preserve"> </w:t>
            </w:r>
            <w:r w:rsidRPr="00F6682F">
              <w:rPr>
                <w:sz w:val="24"/>
              </w:rPr>
              <w:t>выдачу АТС из ТО и ремонта»</w:t>
            </w:r>
          </w:p>
        </w:tc>
        <w:tc>
          <w:tcPr>
            <w:tcW w:w="2456" w:type="dxa"/>
            <w:tcBorders>
              <w:top w:val="single" w:sz="4" w:space="0" w:color="000000"/>
              <w:left w:val="single" w:sz="4" w:space="0" w:color="000000"/>
              <w:bottom w:val="single" w:sz="4" w:space="0" w:color="000000"/>
              <w:right w:val="single" w:sz="4" w:space="0" w:color="000000"/>
            </w:tcBorders>
            <w:hideMark/>
          </w:tcPr>
          <w:p w14:paraId="2070E7B4" w14:textId="77777777" w:rsidR="00F6682F" w:rsidRPr="00F6682F" w:rsidRDefault="00F6682F" w:rsidP="00F6682F">
            <w:pPr>
              <w:spacing w:line="273" w:lineRule="exact"/>
              <w:ind w:left="113" w:right="107"/>
              <w:jc w:val="center"/>
              <w:rPr>
                <w:b/>
                <w:sz w:val="24"/>
                <w:lang w:val="en-US"/>
              </w:rPr>
            </w:pPr>
            <w:r w:rsidRPr="00F6682F">
              <w:rPr>
                <w:b/>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6759FE3" w14:textId="77777777" w:rsidR="00F6682F" w:rsidRPr="00F6682F" w:rsidRDefault="00F6682F" w:rsidP="00F6682F">
            <w:pPr>
              <w:rPr>
                <w:sz w:val="24"/>
                <w:lang w:val="en-US"/>
              </w:rPr>
            </w:pPr>
          </w:p>
        </w:tc>
      </w:tr>
      <w:tr w:rsidR="00F6682F" w:rsidRPr="00F6682F" w14:paraId="38B58D74" w14:textId="77777777" w:rsidTr="00F6682F">
        <w:trPr>
          <w:trHeight w:val="275"/>
        </w:trPr>
        <w:tc>
          <w:tcPr>
            <w:tcW w:w="2043" w:type="dxa"/>
            <w:tcBorders>
              <w:top w:val="single" w:sz="4" w:space="0" w:color="000000"/>
              <w:left w:val="single" w:sz="4" w:space="0" w:color="000000"/>
              <w:bottom w:val="single" w:sz="4" w:space="0" w:color="000000"/>
              <w:right w:val="single" w:sz="4" w:space="0" w:color="000000"/>
            </w:tcBorders>
          </w:tcPr>
          <w:p w14:paraId="1557F27B" w14:textId="77777777" w:rsidR="00F6682F" w:rsidRPr="00F6682F" w:rsidRDefault="00F6682F" w:rsidP="00F6682F">
            <w:pPr>
              <w:rPr>
                <w:sz w:val="20"/>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9FE28A1" w14:textId="77777777" w:rsidR="00F6682F" w:rsidRPr="00F6682F" w:rsidRDefault="00F6682F" w:rsidP="00F6682F">
            <w:pPr>
              <w:spacing w:line="256" w:lineRule="exact"/>
              <w:ind w:left="110"/>
              <w:rPr>
                <w:b/>
                <w:sz w:val="24"/>
                <w:lang w:val="en-US"/>
              </w:rPr>
            </w:pPr>
            <w:proofErr w:type="spellStart"/>
            <w:r w:rsidRPr="00F6682F">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5669A16C" w14:textId="77777777" w:rsidR="00F6682F" w:rsidRPr="00F6682F" w:rsidRDefault="00F6682F" w:rsidP="00F6682F">
            <w:pPr>
              <w:spacing w:line="256" w:lineRule="exact"/>
              <w:ind w:left="113" w:right="107"/>
              <w:jc w:val="center"/>
              <w:rPr>
                <w:b/>
                <w:sz w:val="24"/>
                <w:lang w:val="en-US"/>
              </w:rPr>
            </w:pPr>
            <w:r w:rsidRPr="00F6682F">
              <w:rPr>
                <w:b/>
                <w:spacing w:val="-10"/>
                <w:sz w:val="24"/>
                <w:lang w:val="en-US"/>
              </w:rPr>
              <w:t>6</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D628C85" w14:textId="77777777" w:rsidR="00F6682F" w:rsidRPr="00F6682F" w:rsidRDefault="00F6682F" w:rsidP="00F6682F">
            <w:pPr>
              <w:rPr>
                <w:sz w:val="24"/>
                <w:lang w:val="en-US"/>
              </w:rPr>
            </w:pPr>
          </w:p>
        </w:tc>
      </w:tr>
    </w:tbl>
    <w:p w14:paraId="28006B64" w14:textId="77777777" w:rsidR="00F6682F" w:rsidRPr="00F6682F" w:rsidRDefault="00F6682F" w:rsidP="00F6682F">
      <w:pPr>
        <w:widowControl/>
        <w:autoSpaceDE/>
        <w:autoSpaceDN/>
        <w:rPr>
          <w:sz w:val="2"/>
          <w:szCs w:val="2"/>
        </w:rPr>
        <w:sectPr w:rsidR="00F6682F" w:rsidRPr="00F6682F" w:rsidSect="00F6682F">
          <w:type w:val="continuous"/>
          <w:pgSz w:w="16840" w:h="11910" w:orient="landscape"/>
          <w:pgMar w:top="1220" w:right="850" w:bottom="1200" w:left="1275" w:header="0" w:footer="1002" w:gutter="0"/>
          <w:cols w:space="720"/>
        </w:sectPr>
      </w:pPr>
    </w:p>
    <w:tbl>
      <w:tblPr>
        <w:tblStyle w:val="TableNormal10"/>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F6682F" w:rsidRPr="00F6682F" w14:paraId="722F3D22" w14:textId="77777777" w:rsidTr="00F6682F">
        <w:trPr>
          <w:trHeight w:val="1103"/>
        </w:trPr>
        <w:tc>
          <w:tcPr>
            <w:tcW w:w="2043" w:type="dxa"/>
            <w:vMerge w:val="restart"/>
            <w:tcBorders>
              <w:top w:val="single" w:sz="4" w:space="0" w:color="000000"/>
              <w:left w:val="single" w:sz="4" w:space="0" w:color="000000"/>
              <w:bottom w:val="single" w:sz="4" w:space="0" w:color="000000"/>
              <w:right w:val="single" w:sz="4" w:space="0" w:color="000000"/>
            </w:tcBorders>
          </w:tcPr>
          <w:p w14:paraId="3324A369" w14:textId="77777777" w:rsidR="00F6682F" w:rsidRPr="00F6682F" w:rsidRDefault="00F6682F" w:rsidP="00F6682F">
            <w:pPr>
              <w:spacing w:before="145"/>
              <w:rPr>
                <w:b/>
                <w:sz w:val="24"/>
              </w:rPr>
            </w:pPr>
          </w:p>
          <w:p w14:paraId="1F9DC2F2" w14:textId="77777777" w:rsidR="00F6682F" w:rsidRPr="00F6682F" w:rsidRDefault="00F6682F" w:rsidP="00F6682F">
            <w:pPr>
              <w:ind w:left="107" w:right="9"/>
              <w:rPr>
                <w:b/>
                <w:sz w:val="24"/>
              </w:rPr>
            </w:pPr>
            <w:r w:rsidRPr="00F6682F">
              <w:rPr>
                <w:b/>
                <w:sz w:val="24"/>
              </w:rPr>
              <w:t xml:space="preserve">Тема 1.5 </w:t>
            </w:r>
            <w:proofErr w:type="spellStart"/>
            <w:r w:rsidRPr="00F6682F">
              <w:rPr>
                <w:b/>
                <w:spacing w:val="-2"/>
                <w:sz w:val="24"/>
              </w:rPr>
              <w:t>Законодательст</w:t>
            </w:r>
            <w:proofErr w:type="spellEnd"/>
            <w:r w:rsidRPr="00F6682F">
              <w:rPr>
                <w:b/>
                <w:spacing w:val="-2"/>
                <w:sz w:val="24"/>
              </w:rPr>
              <w:t xml:space="preserve"> </w:t>
            </w:r>
            <w:r w:rsidRPr="00F6682F">
              <w:rPr>
                <w:b/>
                <w:sz w:val="24"/>
              </w:rPr>
              <w:t>во в сфере сервиса АТС</w:t>
            </w:r>
          </w:p>
        </w:tc>
        <w:tc>
          <w:tcPr>
            <w:tcW w:w="7597" w:type="dxa"/>
            <w:tcBorders>
              <w:top w:val="single" w:sz="4" w:space="0" w:color="000000"/>
              <w:left w:val="single" w:sz="4" w:space="0" w:color="000000"/>
              <w:bottom w:val="single" w:sz="4" w:space="0" w:color="000000"/>
              <w:right w:val="single" w:sz="4" w:space="0" w:color="000000"/>
            </w:tcBorders>
            <w:hideMark/>
          </w:tcPr>
          <w:p w14:paraId="024C828D" w14:textId="77777777" w:rsidR="00F6682F" w:rsidRPr="00F6682F" w:rsidRDefault="00F6682F" w:rsidP="000015B5">
            <w:pPr>
              <w:numPr>
                <w:ilvl w:val="0"/>
                <w:numId w:val="151"/>
              </w:numPr>
              <w:tabs>
                <w:tab w:val="left" w:pos="290"/>
              </w:tabs>
              <w:ind w:right="1208" w:firstLine="0"/>
              <w:rPr>
                <w:sz w:val="24"/>
              </w:rPr>
            </w:pPr>
            <w:r w:rsidRPr="00F6682F">
              <w:rPr>
                <w:sz w:val="24"/>
              </w:rPr>
              <w:t>Нормативно-правовые</w:t>
            </w:r>
            <w:r w:rsidRPr="00F6682F">
              <w:rPr>
                <w:spacing w:val="-9"/>
                <w:sz w:val="24"/>
              </w:rPr>
              <w:t xml:space="preserve"> </w:t>
            </w:r>
            <w:r w:rsidRPr="00F6682F">
              <w:rPr>
                <w:sz w:val="24"/>
              </w:rPr>
              <w:t>акты</w:t>
            </w:r>
            <w:r w:rsidRPr="00F6682F">
              <w:rPr>
                <w:spacing w:val="-8"/>
                <w:sz w:val="24"/>
              </w:rPr>
              <w:t xml:space="preserve"> </w:t>
            </w:r>
            <w:r w:rsidRPr="00F6682F">
              <w:rPr>
                <w:sz w:val="24"/>
              </w:rPr>
              <w:t>в</w:t>
            </w:r>
            <w:r w:rsidRPr="00F6682F">
              <w:rPr>
                <w:spacing w:val="-9"/>
                <w:sz w:val="24"/>
              </w:rPr>
              <w:t xml:space="preserve"> </w:t>
            </w:r>
            <w:r w:rsidRPr="00F6682F">
              <w:rPr>
                <w:sz w:val="24"/>
              </w:rPr>
              <w:t>области</w:t>
            </w:r>
            <w:r w:rsidRPr="00F6682F">
              <w:rPr>
                <w:spacing w:val="-7"/>
                <w:sz w:val="24"/>
              </w:rPr>
              <w:t xml:space="preserve"> </w:t>
            </w:r>
            <w:r w:rsidRPr="00F6682F">
              <w:rPr>
                <w:sz w:val="24"/>
              </w:rPr>
              <w:t>оказания</w:t>
            </w:r>
            <w:r w:rsidRPr="00F6682F">
              <w:rPr>
                <w:spacing w:val="-8"/>
                <w:sz w:val="24"/>
              </w:rPr>
              <w:t xml:space="preserve"> </w:t>
            </w:r>
            <w:r w:rsidRPr="00F6682F">
              <w:rPr>
                <w:sz w:val="24"/>
              </w:rPr>
              <w:t>сервисного обслуживания АТС и их компонентов.</w:t>
            </w:r>
          </w:p>
          <w:p w14:paraId="4C391D62" w14:textId="77777777" w:rsidR="00F6682F" w:rsidRPr="00F6682F" w:rsidRDefault="00F6682F" w:rsidP="000015B5">
            <w:pPr>
              <w:numPr>
                <w:ilvl w:val="0"/>
                <w:numId w:val="151"/>
              </w:numPr>
              <w:tabs>
                <w:tab w:val="left" w:pos="290"/>
              </w:tabs>
              <w:spacing w:line="270" w:lineRule="atLeast"/>
              <w:ind w:right="194" w:firstLine="0"/>
              <w:rPr>
                <w:sz w:val="24"/>
              </w:rPr>
            </w:pPr>
            <w:r w:rsidRPr="00F6682F">
              <w:rPr>
                <w:sz w:val="24"/>
              </w:rPr>
              <w:t>Система</w:t>
            </w:r>
            <w:r w:rsidRPr="00F6682F">
              <w:rPr>
                <w:spacing w:val="-8"/>
                <w:sz w:val="24"/>
              </w:rPr>
              <w:t xml:space="preserve"> </w:t>
            </w:r>
            <w:r w:rsidRPr="00F6682F">
              <w:rPr>
                <w:sz w:val="24"/>
              </w:rPr>
              <w:t>рассмотрения</w:t>
            </w:r>
            <w:r w:rsidRPr="00F6682F">
              <w:rPr>
                <w:spacing w:val="-7"/>
                <w:sz w:val="24"/>
              </w:rPr>
              <w:t xml:space="preserve"> </w:t>
            </w:r>
            <w:r w:rsidRPr="00F6682F">
              <w:rPr>
                <w:sz w:val="24"/>
              </w:rPr>
              <w:t>обращений</w:t>
            </w:r>
            <w:r w:rsidRPr="00F6682F">
              <w:rPr>
                <w:spacing w:val="-7"/>
                <w:sz w:val="24"/>
              </w:rPr>
              <w:t xml:space="preserve"> </w:t>
            </w:r>
            <w:r w:rsidRPr="00F6682F">
              <w:rPr>
                <w:sz w:val="24"/>
              </w:rPr>
              <w:t>потребителей</w:t>
            </w:r>
            <w:r w:rsidRPr="00F6682F">
              <w:rPr>
                <w:spacing w:val="-7"/>
                <w:sz w:val="24"/>
              </w:rPr>
              <w:t xml:space="preserve"> </w:t>
            </w:r>
            <w:r w:rsidRPr="00F6682F">
              <w:rPr>
                <w:sz w:val="24"/>
              </w:rPr>
              <w:t>на</w:t>
            </w:r>
            <w:r w:rsidRPr="00F6682F">
              <w:rPr>
                <w:spacing w:val="-8"/>
                <w:sz w:val="24"/>
              </w:rPr>
              <w:t xml:space="preserve"> </w:t>
            </w:r>
            <w:r w:rsidRPr="00F6682F">
              <w:rPr>
                <w:sz w:val="24"/>
              </w:rPr>
              <w:t>качество</w:t>
            </w:r>
            <w:r w:rsidRPr="00F6682F">
              <w:rPr>
                <w:spacing w:val="-7"/>
                <w:sz w:val="24"/>
              </w:rPr>
              <w:t xml:space="preserve"> </w:t>
            </w:r>
            <w:r w:rsidRPr="00F6682F">
              <w:rPr>
                <w:sz w:val="24"/>
              </w:rPr>
              <w:t>товаров и услуг при обслуживании АТС</w:t>
            </w:r>
          </w:p>
        </w:tc>
        <w:tc>
          <w:tcPr>
            <w:tcW w:w="2456" w:type="dxa"/>
            <w:tcBorders>
              <w:top w:val="single" w:sz="4" w:space="0" w:color="000000"/>
              <w:left w:val="single" w:sz="4" w:space="0" w:color="000000"/>
              <w:bottom w:val="single" w:sz="4" w:space="0" w:color="000000"/>
              <w:right w:val="single" w:sz="4" w:space="0" w:color="000000"/>
            </w:tcBorders>
            <w:hideMark/>
          </w:tcPr>
          <w:p w14:paraId="4629215B"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2</w:t>
            </w:r>
          </w:p>
        </w:tc>
        <w:tc>
          <w:tcPr>
            <w:tcW w:w="2456" w:type="dxa"/>
            <w:vMerge w:val="restart"/>
            <w:tcBorders>
              <w:top w:val="single" w:sz="4" w:space="0" w:color="000000"/>
              <w:left w:val="single" w:sz="4" w:space="0" w:color="000000"/>
              <w:bottom w:val="single" w:sz="4" w:space="0" w:color="000000"/>
              <w:right w:val="single" w:sz="4" w:space="0" w:color="000000"/>
            </w:tcBorders>
          </w:tcPr>
          <w:p w14:paraId="32F167FE" w14:textId="77777777" w:rsidR="00F6682F" w:rsidRPr="00F6682F" w:rsidRDefault="00F6682F" w:rsidP="00F6682F">
            <w:pPr>
              <w:rPr>
                <w:sz w:val="24"/>
                <w:lang w:val="en-US"/>
              </w:rPr>
            </w:pPr>
          </w:p>
        </w:tc>
      </w:tr>
      <w:tr w:rsidR="00F6682F" w:rsidRPr="00F6682F" w14:paraId="132A0B46" w14:textId="77777777" w:rsidTr="00F6682F">
        <w:trPr>
          <w:trHeight w:val="27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19493498"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8736CC8" w14:textId="77777777" w:rsidR="00F6682F" w:rsidRPr="00F6682F" w:rsidRDefault="00F6682F" w:rsidP="00F6682F">
            <w:pPr>
              <w:spacing w:line="255" w:lineRule="exact"/>
              <w:ind w:left="110"/>
              <w:rPr>
                <w:b/>
                <w:sz w:val="24"/>
              </w:rPr>
            </w:pPr>
            <w:r w:rsidRPr="00F6682F">
              <w:rPr>
                <w:b/>
                <w:sz w:val="24"/>
              </w:rPr>
              <w:t>В</w:t>
            </w:r>
            <w:r w:rsidRPr="00F6682F">
              <w:rPr>
                <w:b/>
                <w:spacing w:val="-6"/>
                <w:sz w:val="24"/>
              </w:rPr>
              <w:t xml:space="preserve"> </w:t>
            </w:r>
            <w:r w:rsidRPr="00F6682F">
              <w:rPr>
                <w:b/>
                <w:sz w:val="24"/>
              </w:rPr>
              <w:t>том</w:t>
            </w:r>
            <w:r w:rsidRPr="00F6682F">
              <w:rPr>
                <w:b/>
                <w:spacing w:val="-5"/>
                <w:sz w:val="24"/>
              </w:rPr>
              <w:t xml:space="preserve"> </w:t>
            </w:r>
            <w:r w:rsidRPr="00F6682F">
              <w:rPr>
                <w:b/>
                <w:sz w:val="24"/>
              </w:rPr>
              <w:t>числе,</w:t>
            </w:r>
            <w:r w:rsidRPr="00F6682F">
              <w:rPr>
                <w:b/>
                <w:spacing w:val="-3"/>
                <w:sz w:val="24"/>
              </w:rPr>
              <w:t xml:space="preserve"> </w:t>
            </w:r>
            <w:r w:rsidRPr="00F6682F">
              <w:rPr>
                <w:b/>
                <w:sz w:val="24"/>
              </w:rPr>
              <w:t>практических</w:t>
            </w:r>
            <w:r w:rsidRPr="00F6682F">
              <w:rPr>
                <w:b/>
                <w:spacing w:val="-4"/>
                <w:sz w:val="24"/>
              </w:rPr>
              <w:t xml:space="preserve"> </w:t>
            </w:r>
            <w:r w:rsidRPr="00F6682F">
              <w:rPr>
                <w:b/>
                <w:sz w:val="24"/>
              </w:rPr>
              <w:t>занятий</w:t>
            </w:r>
            <w:r w:rsidRPr="00F6682F">
              <w:rPr>
                <w:b/>
                <w:spacing w:val="-3"/>
                <w:sz w:val="24"/>
              </w:rPr>
              <w:t xml:space="preserve"> </w:t>
            </w:r>
            <w:r w:rsidRPr="00F6682F">
              <w:rPr>
                <w:b/>
                <w:sz w:val="24"/>
              </w:rPr>
              <w:t>и</w:t>
            </w:r>
            <w:r w:rsidRPr="00F6682F">
              <w:rPr>
                <w:b/>
                <w:spacing w:val="-4"/>
                <w:sz w:val="24"/>
              </w:rPr>
              <w:t xml:space="preserve"> </w:t>
            </w:r>
            <w:r w:rsidRPr="00F6682F">
              <w:rPr>
                <w:b/>
                <w:sz w:val="24"/>
              </w:rPr>
              <w:t>лабораторных</w:t>
            </w:r>
            <w:r w:rsidRPr="00F6682F">
              <w:rPr>
                <w:b/>
                <w:spacing w:val="-3"/>
                <w:sz w:val="24"/>
              </w:rPr>
              <w:t xml:space="preserve"> </w:t>
            </w:r>
            <w:r w:rsidRPr="00F6682F">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6F210C05" w14:textId="77777777" w:rsidR="00F6682F" w:rsidRPr="00F6682F" w:rsidRDefault="00F6682F" w:rsidP="00F6682F">
            <w:pPr>
              <w:spacing w:line="255" w:lineRule="exact"/>
              <w:ind w:left="113" w:right="107"/>
              <w:jc w:val="center"/>
              <w:rPr>
                <w:b/>
                <w:sz w:val="24"/>
                <w:lang w:val="en-US"/>
              </w:rPr>
            </w:pPr>
            <w:r w:rsidRPr="00F6682F">
              <w:rPr>
                <w:b/>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1D71413" w14:textId="77777777" w:rsidR="00F6682F" w:rsidRPr="00F6682F" w:rsidRDefault="00F6682F" w:rsidP="00F6682F">
            <w:pPr>
              <w:rPr>
                <w:sz w:val="24"/>
                <w:lang w:val="en-US"/>
              </w:rPr>
            </w:pPr>
          </w:p>
        </w:tc>
      </w:tr>
      <w:tr w:rsidR="00F6682F" w:rsidRPr="00F6682F" w14:paraId="78522B1E" w14:textId="77777777" w:rsidTr="00F6682F">
        <w:trPr>
          <w:trHeight w:val="553"/>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4EFF4542"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210E419" w14:textId="77777777" w:rsidR="00F6682F" w:rsidRPr="00F6682F" w:rsidRDefault="00F6682F" w:rsidP="00F6682F">
            <w:pPr>
              <w:spacing w:line="270" w:lineRule="exact"/>
              <w:ind w:left="110"/>
              <w:rPr>
                <w:sz w:val="24"/>
              </w:rPr>
            </w:pPr>
            <w:r w:rsidRPr="00F6682F">
              <w:rPr>
                <w:sz w:val="24"/>
              </w:rPr>
              <w:t>Практическое</w:t>
            </w:r>
            <w:r w:rsidRPr="00F6682F">
              <w:rPr>
                <w:spacing w:val="-6"/>
                <w:sz w:val="24"/>
              </w:rPr>
              <w:t xml:space="preserve"> </w:t>
            </w:r>
            <w:r w:rsidRPr="00F6682F">
              <w:rPr>
                <w:sz w:val="24"/>
              </w:rPr>
              <w:t>занятие</w:t>
            </w:r>
            <w:r w:rsidRPr="00F6682F">
              <w:rPr>
                <w:spacing w:val="-4"/>
                <w:sz w:val="24"/>
              </w:rPr>
              <w:t xml:space="preserve"> </w:t>
            </w:r>
            <w:r w:rsidRPr="00F6682F">
              <w:rPr>
                <w:sz w:val="24"/>
              </w:rPr>
              <w:t>№</w:t>
            </w:r>
            <w:r w:rsidRPr="00F6682F">
              <w:rPr>
                <w:spacing w:val="-4"/>
                <w:sz w:val="24"/>
              </w:rPr>
              <w:t xml:space="preserve"> </w:t>
            </w:r>
            <w:r w:rsidRPr="00F6682F">
              <w:rPr>
                <w:sz w:val="24"/>
              </w:rPr>
              <w:t>16-19 «Решение</w:t>
            </w:r>
            <w:r w:rsidRPr="00F6682F">
              <w:rPr>
                <w:spacing w:val="-4"/>
                <w:sz w:val="24"/>
              </w:rPr>
              <w:t xml:space="preserve"> </w:t>
            </w:r>
            <w:r w:rsidRPr="00F6682F">
              <w:rPr>
                <w:sz w:val="24"/>
              </w:rPr>
              <w:t>ситуационных</w:t>
            </w:r>
            <w:r w:rsidRPr="00F6682F">
              <w:rPr>
                <w:spacing w:val="-4"/>
                <w:sz w:val="24"/>
              </w:rPr>
              <w:t xml:space="preserve"> </w:t>
            </w:r>
            <w:r w:rsidRPr="00F6682F">
              <w:rPr>
                <w:sz w:val="24"/>
              </w:rPr>
              <w:t>задач</w:t>
            </w:r>
            <w:r w:rsidRPr="00F6682F">
              <w:rPr>
                <w:spacing w:val="-3"/>
                <w:sz w:val="24"/>
              </w:rPr>
              <w:t xml:space="preserve"> </w:t>
            </w:r>
            <w:r w:rsidRPr="00F6682F">
              <w:rPr>
                <w:spacing w:val="-5"/>
                <w:sz w:val="24"/>
              </w:rPr>
              <w:t>по</w:t>
            </w:r>
          </w:p>
          <w:p w14:paraId="4D0B54DE" w14:textId="77777777" w:rsidR="00F6682F" w:rsidRPr="00F6682F" w:rsidRDefault="00F6682F" w:rsidP="00F6682F">
            <w:pPr>
              <w:spacing w:line="264" w:lineRule="exact"/>
              <w:ind w:left="110"/>
              <w:rPr>
                <w:sz w:val="24"/>
                <w:lang w:val="en-US"/>
              </w:rPr>
            </w:pPr>
            <w:proofErr w:type="spellStart"/>
            <w:r w:rsidRPr="00F6682F">
              <w:rPr>
                <w:sz w:val="24"/>
                <w:lang w:val="en-US"/>
              </w:rPr>
              <w:t>претензиям</w:t>
            </w:r>
            <w:proofErr w:type="spellEnd"/>
            <w:r w:rsidRPr="00F6682F">
              <w:rPr>
                <w:spacing w:val="-10"/>
                <w:sz w:val="24"/>
                <w:lang w:val="en-US"/>
              </w:rPr>
              <w:t xml:space="preserve"> </w:t>
            </w:r>
            <w:proofErr w:type="spellStart"/>
            <w:r w:rsidRPr="00F6682F">
              <w:rPr>
                <w:sz w:val="24"/>
                <w:lang w:val="en-US"/>
              </w:rPr>
              <w:t>потребителей</w:t>
            </w:r>
            <w:proofErr w:type="spellEnd"/>
            <w:r w:rsidRPr="00F6682F">
              <w:rPr>
                <w:spacing w:val="-6"/>
                <w:sz w:val="24"/>
                <w:lang w:val="en-US"/>
              </w:rPr>
              <w:t xml:space="preserve"> </w:t>
            </w:r>
            <w:r w:rsidRPr="00F6682F">
              <w:rPr>
                <w:spacing w:val="-4"/>
                <w:sz w:val="24"/>
                <w:lang w:val="en-US"/>
              </w:rPr>
              <w:t>АТС»</w:t>
            </w:r>
          </w:p>
        </w:tc>
        <w:tc>
          <w:tcPr>
            <w:tcW w:w="2456" w:type="dxa"/>
            <w:tcBorders>
              <w:top w:val="single" w:sz="4" w:space="0" w:color="000000"/>
              <w:left w:val="single" w:sz="4" w:space="0" w:color="000000"/>
              <w:bottom w:val="single" w:sz="4" w:space="0" w:color="000000"/>
              <w:right w:val="single" w:sz="4" w:space="0" w:color="000000"/>
            </w:tcBorders>
            <w:hideMark/>
          </w:tcPr>
          <w:p w14:paraId="46C3B4EB" w14:textId="77777777" w:rsidR="00F6682F" w:rsidRPr="00F6682F" w:rsidRDefault="00F6682F" w:rsidP="00F6682F">
            <w:pPr>
              <w:spacing w:line="270" w:lineRule="exact"/>
              <w:ind w:left="113" w:right="107"/>
              <w:jc w:val="center"/>
              <w:rPr>
                <w:sz w:val="24"/>
                <w:lang w:val="en-US"/>
              </w:rPr>
            </w:pPr>
            <w:r w:rsidRPr="00F6682F">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D008744" w14:textId="77777777" w:rsidR="00F6682F" w:rsidRPr="00F6682F" w:rsidRDefault="00F6682F" w:rsidP="00F6682F">
            <w:pPr>
              <w:rPr>
                <w:sz w:val="24"/>
                <w:lang w:val="en-US"/>
              </w:rPr>
            </w:pPr>
          </w:p>
        </w:tc>
      </w:tr>
      <w:tr w:rsidR="00F6682F" w:rsidRPr="00F6682F" w14:paraId="084A93C5" w14:textId="77777777" w:rsidTr="00F6682F">
        <w:trPr>
          <w:trHeight w:val="501"/>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034D21ED" w14:textId="77777777" w:rsidR="00F6682F" w:rsidRPr="00F6682F" w:rsidRDefault="00F6682F" w:rsidP="00F6682F">
            <w:pPr>
              <w:ind w:left="107" w:right="510"/>
              <w:rPr>
                <w:b/>
                <w:sz w:val="24"/>
              </w:rPr>
            </w:pPr>
            <w:r w:rsidRPr="00F6682F">
              <w:rPr>
                <w:b/>
                <w:sz w:val="24"/>
              </w:rPr>
              <w:t xml:space="preserve">Тема 1.6 Работа с </w:t>
            </w:r>
            <w:r w:rsidRPr="00F6682F">
              <w:rPr>
                <w:b/>
                <w:spacing w:val="-2"/>
                <w:sz w:val="24"/>
              </w:rPr>
              <w:t>клиентами автосервиса.</w:t>
            </w:r>
          </w:p>
        </w:tc>
        <w:tc>
          <w:tcPr>
            <w:tcW w:w="7597" w:type="dxa"/>
            <w:tcBorders>
              <w:top w:val="single" w:sz="4" w:space="0" w:color="000000"/>
              <w:left w:val="single" w:sz="4" w:space="0" w:color="000000"/>
              <w:bottom w:val="single" w:sz="4" w:space="0" w:color="000000"/>
              <w:right w:val="single" w:sz="4" w:space="0" w:color="000000"/>
            </w:tcBorders>
            <w:hideMark/>
          </w:tcPr>
          <w:p w14:paraId="411B36AC" w14:textId="77777777" w:rsidR="00F6682F" w:rsidRPr="00F6682F" w:rsidRDefault="00F6682F" w:rsidP="00F6682F">
            <w:pPr>
              <w:spacing w:line="273" w:lineRule="exact"/>
              <w:ind w:left="110"/>
              <w:rPr>
                <w:b/>
                <w:sz w:val="24"/>
                <w:lang w:val="en-US"/>
              </w:rPr>
            </w:pPr>
            <w:proofErr w:type="spellStart"/>
            <w:r w:rsidRPr="00F6682F">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4C0D3974" w14:textId="77777777" w:rsidR="00F6682F" w:rsidRPr="00F6682F" w:rsidRDefault="00F6682F" w:rsidP="00F6682F">
            <w:pPr>
              <w:spacing w:line="273" w:lineRule="exact"/>
              <w:ind w:left="113" w:right="107"/>
              <w:jc w:val="center"/>
              <w:rPr>
                <w:b/>
                <w:sz w:val="24"/>
                <w:lang w:val="en-US"/>
              </w:rPr>
            </w:pPr>
            <w:r w:rsidRPr="00F6682F">
              <w:rPr>
                <w:b/>
                <w:spacing w:val="-5"/>
                <w:sz w:val="24"/>
                <w:lang w:val="en-US"/>
              </w:rPr>
              <w:t>14</w:t>
            </w:r>
          </w:p>
        </w:tc>
        <w:tc>
          <w:tcPr>
            <w:tcW w:w="2456" w:type="dxa"/>
            <w:vMerge w:val="restart"/>
            <w:tcBorders>
              <w:top w:val="single" w:sz="4" w:space="0" w:color="000000"/>
              <w:left w:val="single" w:sz="4" w:space="0" w:color="000000"/>
              <w:bottom w:val="single" w:sz="4" w:space="0" w:color="000000"/>
              <w:right w:val="single" w:sz="4" w:space="0" w:color="000000"/>
            </w:tcBorders>
            <w:hideMark/>
          </w:tcPr>
          <w:p w14:paraId="3262073C" w14:textId="77777777" w:rsidR="00F6682F" w:rsidRPr="00F6682F" w:rsidRDefault="00F6682F" w:rsidP="00F6682F">
            <w:pPr>
              <w:spacing w:line="273" w:lineRule="exact"/>
              <w:ind w:left="107"/>
              <w:rPr>
                <w:b/>
                <w:sz w:val="24"/>
              </w:rPr>
            </w:pPr>
            <w:r w:rsidRPr="00F6682F">
              <w:rPr>
                <w:b/>
                <w:sz w:val="24"/>
              </w:rPr>
              <w:t xml:space="preserve">ОК </w:t>
            </w:r>
            <w:r w:rsidRPr="00F6682F">
              <w:rPr>
                <w:b/>
                <w:spacing w:val="-5"/>
                <w:sz w:val="24"/>
              </w:rPr>
              <w:t>01,</w:t>
            </w:r>
          </w:p>
          <w:p w14:paraId="75BC5871" w14:textId="77777777" w:rsidR="00F6682F" w:rsidRPr="00F6682F" w:rsidRDefault="00F6682F" w:rsidP="00F6682F">
            <w:pPr>
              <w:ind w:left="107"/>
              <w:rPr>
                <w:b/>
                <w:sz w:val="24"/>
              </w:rPr>
            </w:pPr>
            <w:r w:rsidRPr="00F6682F">
              <w:rPr>
                <w:b/>
                <w:sz w:val="24"/>
              </w:rPr>
              <w:t xml:space="preserve">ОК </w:t>
            </w:r>
            <w:r w:rsidRPr="00F6682F">
              <w:rPr>
                <w:b/>
                <w:spacing w:val="-5"/>
                <w:sz w:val="24"/>
              </w:rPr>
              <w:t>02,</w:t>
            </w:r>
          </w:p>
          <w:p w14:paraId="5599EA79" w14:textId="77777777" w:rsidR="00F6682F" w:rsidRPr="00F6682F" w:rsidRDefault="00F6682F" w:rsidP="00F6682F">
            <w:pPr>
              <w:ind w:left="107"/>
              <w:rPr>
                <w:b/>
                <w:sz w:val="24"/>
              </w:rPr>
            </w:pPr>
            <w:r w:rsidRPr="00F6682F">
              <w:rPr>
                <w:b/>
                <w:sz w:val="24"/>
              </w:rPr>
              <w:t xml:space="preserve">ОК </w:t>
            </w:r>
            <w:r w:rsidRPr="00F6682F">
              <w:rPr>
                <w:b/>
                <w:spacing w:val="-5"/>
                <w:sz w:val="24"/>
              </w:rPr>
              <w:t>03,</w:t>
            </w:r>
          </w:p>
          <w:p w14:paraId="0CC514E1" w14:textId="77777777" w:rsidR="00F6682F" w:rsidRPr="00F6682F" w:rsidRDefault="00F6682F" w:rsidP="00F6682F">
            <w:pPr>
              <w:ind w:left="107"/>
              <w:rPr>
                <w:b/>
                <w:sz w:val="24"/>
              </w:rPr>
            </w:pPr>
            <w:r w:rsidRPr="00F6682F">
              <w:rPr>
                <w:b/>
                <w:sz w:val="24"/>
              </w:rPr>
              <w:t xml:space="preserve">ОК </w:t>
            </w:r>
            <w:r w:rsidRPr="00F6682F">
              <w:rPr>
                <w:b/>
                <w:spacing w:val="-5"/>
                <w:sz w:val="24"/>
              </w:rPr>
              <w:t>09,</w:t>
            </w:r>
          </w:p>
          <w:p w14:paraId="7FBEA4F2" w14:textId="77777777" w:rsidR="00F6682F" w:rsidRPr="00F6682F" w:rsidRDefault="00F6682F" w:rsidP="00F6682F">
            <w:pPr>
              <w:ind w:left="107"/>
              <w:rPr>
                <w:b/>
                <w:sz w:val="24"/>
              </w:rPr>
            </w:pPr>
            <w:r w:rsidRPr="00F6682F">
              <w:rPr>
                <w:b/>
                <w:sz w:val="24"/>
              </w:rPr>
              <w:t xml:space="preserve">ПК </w:t>
            </w:r>
            <w:r w:rsidRPr="00F6682F">
              <w:rPr>
                <w:b/>
                <w:spacing w:val="-4"/>
                <w:sz w:val="24"/>
              </w:rPr>
              <w:t>3.1,</w:t>
            </w:r>
          </w:p>
          <w:p w14:paraId="4FCAD45F" w14:textId="77777777" w:rsidR="00F6682F" w:rsidRPr="00F6682F" w:rsidRDefault="00F6682F" w:rsidP="00F6682F">
            <w:pPr>
              <w:ind w:left="107"/>
              <w:rPr>
                <w:b/>
                <w:sz w:val="24"/>
                <w:lang w:val="en-US"/>
              </w:rPr>
            </w:pPr>
            <w:r w:rsidRPr="00F6682F">
              <w:rPr>
                <w:b/>
                <w:sz w:val="24"/>
                <w:lang w:val="en-US"/>
              </w:rPr>
              <w:t xml:space="preserve">ПК </w:t>
            </w:r>
            <w:r w:rsidRPr="00F6682F">
              <w:rPr>
                <w:b/>
                <w:spacing w:val="-4"/>
                <w:sz w:val="24"/>
                <w:lang w:val="en-US"/>
              </w:rPr>
              <w:t>3.2,</w:t>
            </w:r>
          </w:p>
          <w:p w14:paraId="33420F1D" w14:textId="77777777" w:rsidR="00F6682F" w:rsidRPr="00F6682F" w:rsidRDefault="00F6682F" w:rsidP="00F6682F">
            <w:pPr>
              <w:ind w:left="107"/>
              <w:rPr>
                <w:b/>
                <w:sz w:val="24"/>
                <w:lang w:val="en-US"/>
              </w:rPr>
            </w:pPr>
            <w:r w:rsidRPr="00F6682F">
              <w:rPr>
                <w:b/>
                <w:sz w:val="24"/>
                <w:lang w:val="en-US"/>
              </w:rPr>
              <w:t xml:space="preserve">ПК </w:t>
            </w:r>
            <w:r w:rsidRPr="00F6682F">
              <w:rPr>
                <w:b/>
                <w:spacing w:val="-5"/>
                <w:sz w:val="24"/>
                <w:lang w:val="en-US"/>
              </w:rPr>
              <w:t>3.3</w:t>
            </w:r>
          </w:p>
        </w:tc>
      </w:tr>
      <w:tr w:rsidR="00F6682F" w:rsidRPr="00F6682F" w14:paraId="683FAAD4" w14:textId="77777777" w:rsidTr="00F6682F">
        <w:trPr>
          <w:trHeight w:val="1932"/>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3013A3F1"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C8510F1" w14:textId="77777777" w:rsidR="00F6682F" w:rsidRPr="00F6682F" w:rsidRDefault="00F6682F" w:rsidP="000015B5">
            <w:pPr>
              <w:numPr>
                <w:ilvl w:val="0"/>
                <w:numId w:val="152"/>
              </w:numPr>
              <w:tabs>
                <w:tab w:val="left" w:pos="290"/>
              </w:tabs>
              <w:ind w:right="144" w:firstLine="0"/>
              <w:rPr>
                <w:sz w:val="24"/>
              </w:rPr>
            </w:pPr>
            <w:r w:rsidRPr="00F6682F">
              <w:rPr>
                <w:sz w:val="24"/>
              </w:rPr>
              <w:t xml:space="preserve">Система взаимоотношений и коммуникаций с потребителем АТС </w:t>
            </w:r>
            <w:proofErr w:type="gramStart"/>
            <w:r w:rsidRPr="00F6682F">
              <w:rPr>
                <w:sz w:val="24"/>
              </w:rPr>
              <w:t>2.Этические</w:t>
            </w:r>
            <w:proofErr w:type="gramEnd"/>
            <w:r w:rsidRPr="00F6682F">
              <w:rPr>
                <w:spacing w:val="-7"/>
                <w:sz w:val="24"/>
              </w:rPr>
              <w:t xml:space="preserve"> </w:t>
            </w:r>
            <w:r w:rsidRPr="00F6682F">
              <w:rPr>
                <w:sz w:val="24"/>
              </w:rPr>
              <w:t>нормы</w:t>
            </w:r>
            <w:r w:rsidRPr="00F6682F">
              <w:rPr>
                <w:spacing w:val="-6"/>
                <w:sz w:val="24"/>
              </w:rPr>
              <w:t xml:space="preserve"> </w:t>
            </w:r>
            <w:r w:rsidRPr="00F6682F">
              <w:rPr>
                <w:sz w:val="24"/>
              </w:rPr>
              <w:t>поведения</w:t>
            </w:r>
            <w:r w:rsidRPr="00F6682F">
              <w:rPr>
                <w:spacing w:val="-6"/>
                <w:sz w:val="24"/>
              </w:rPr>
              <w:t xml:space="preserve"> </w:t>
            </w:r>
            <w:r w:rsidRPr="00F6682F">
              <w:rPr>
                <w:sz w:val="24"/>
              </w:rPr>
              <w:t>сотрудников</w:t>
            </w:r>
            <w:r w:rsidRPr="00F6682F">
              <w:rPr>
                <w:spacing w:val="-7"/>
                <w:sz w:val="24"/>
              </w:rPr>
              <w:t xml:space="preserve"> </w:t>
            </w:r>
            <w:r w:rsidRPr="00F6682F">
              <w:rPr>
                <w:sz w:val="24"/>
              </w:rPr>
              <w:t>сервиса</w:t>
            </w:r>
            <w:r w:rsidRPr="00F6682F">
              <w:rPr>
                <w:spacing w:val="-7"/>
                <w:sz w:val="24"/>
              </w:rPr>
              <w:t xml:space="preserve"> </w:t>
            </w:r>
            <w:r w:rsidRPr="00F6682F">
              <w:rPr>
                <w:sz w:val="24"/>
              </w:rPr>
              <w:t>и</w:t>
            </w:r>
            <w:r w:rsidRPr="00F6682F">
              <w:rPr>
                <w:spacing w:val="-6"/>
                <w:sz w:val="24"/>
              </w:rPr>
              <w:t xml:space="preserve"> </w:t>
            </w:r>
            <w:r w:rsidRPr="00F6682F">
              <w:rPr>
                <w:sz w:val="24"/>
              </w:rPr>
              <w:t>группы</w:t>
            </w:r>
            <w:r w:rsidRPr="00F6682F">
              <w:rPr>
                <w:spacing w:val="-6"/>
                <w:sz w:val="24"/>
              </w:rPr>
              <w:t xml:space="preserve"> </w:t>
            </w:r>
            <w:r w:rsidRPr="00F6682F">
              <w:rPr>
                <w:sz w:val="24"/>
              </w:rPr>
              <w:t>клиентов</w:t>
            </w:r>
          </w:p>
          <w:p w14:paraId="17E7D6D4" w14:textId="77777777" w:rsidR="00F6682F" w:rsidRPr="00F6682F" w:rsidRDefault="00F6682F" w:rsidP="00F6682F">
            <w:pPr>
              <w:ind w:left="110"/>
              <w:rPr>
                <w:sz w:val="24"/>
              </w:rPr>
            </w:pPr>
            <w:r w:rsidRPr="00F6682F">
              <w:rPr>
                <w:sz w:val="24"/>
              </w:rPr>
              <w:t>3.Система</w:t>
            </w:r>
            <w:r w:rsidRPr="00F6682F">
              <w:rPr>
                <w:spacing w:val="-5"/>
                <w:sz w:val="24"/>
              </w:rPr>
              <w:t xml:space="preserve"> </w:t>
            </w:r>
            <w:r w:rsidRPr="00F6682F">
              <w:rPr>
                <w:sz w:val="24"/>
              </w:rPr>
              <w:t>учета</w:t>
            </w:r>
            <w:r w:rsidRPr="00F6682F">
              <w:rPr>
                <w:spacing w:val="-6"/>
                <w:sz w:val="24"/>
              </w:rPr>
              <w:t xml:space="preserve"> </w:t>
            </w:r>
            <w:r w:rsidRPr="00F6682F">
              <w:rPr>
                <w:sz w:val="24"/>
              </w:rPr>
              <w:t>и</w:t>
            </w:r>
            <w:r w:rsidRPr="00F6682F">
              <w:rPr>
                <w:spacing w:val="-6"/>
                <w:sz w:val="24"/>
              </w:rPr>
              <w:t xml:space="preserve"> </w:t>
            </w:r>
            <w:r w:rsidRPr="00F6682F">
              <w:rPr>
                <w:sz w:val="24"/>
              </w:rPr>
              <w:t>записи</w:t>
            </w:r>
            <w:r w:rsidRPr="00F6682F">
              <w:rPr>
                <w:spacing w:val="-6"/>
                <w:sz w:val="24"/>
              </w:rPr>
              <w:t xml:space="preserve"> </w:t>
            </w:r>
            <w:r w:rsidRPr="00F6682F">
              <w:rPr>
                <w:sz w:val="24"/>
              </w:rPr>
              <w:t>клиентов</w:t>
            </w:r>
            <w:r w:rsidRPr="00F6682F">
              <w:rPr>
                <w:spacing w:val="-7"/>
                <w:sz w:val="24"/>
              </w:rPr>
              <w:t xml:space="preserve"> </w:t>
            </w:r>
            <w:r w:rsidRPr="00F6682F">
              <w:rPr>
                <w:sz w:val="24"/>
              </w:rPr>
              <w:t>для</w:t>
            </w:r>
            <w:r w:rsidRPr="00F6682F">
              <w:rPr>
                <w:spacing w:val="-9"/>
                <w:sz w:val="24"/>
              </w:rPr>
              <w:t xml:space="preserve"> </w:t>
            </w:r>
            <w:r w:rsidRPr="00F6682F">
              <w:rPr>
                <w:sz w:val="24"/>
              </w:rPr>
              <w:t>проведения</w:t>
            </w:r>
            <w:r w:rsidRPr="00F6682F">
              <w:rPr>
                <w:spacing w:val="-6"/>
                <w:sz w:val="24"/>
              </w:rPr>
              <w:t xml:space="preserve"> </w:t>
            </w:r>
            <w:r w:rsidRPr="00F6682F">
              <w:rPr>
                <w:sz w:val="24"/>
              </w:rPr>
              <w:t>ремонта/сервиса обслуживания АТС</w:t>
            </w:r>
          </w:p>
          <w:p w14:paraId="34293E6F" w14:textId="77777777" w:rsidR="00F6682F" w:rsidRPr="00F6682F" w:rsidRDefault="00F6682F" w:rsidP="00F6682F">
            <w:pPr>
              <w:ind w:left="110" w:right="2581"/>
              <w:rPr>
                <w:sz w:val="24"/>
              </w:rPr>
            </w:pPr>
            <w:r w:rsidRPr="00F6682F">
              <w:rPr>
                <w:sz w:val="24"/>
              </w:rPr>
              <w:t>4.Ведение</w:t>
            </w:r>
            <w:r w:rsidRPr="00F6682F">
              <w:rPr>
                <w:spacing w:val="-14"/>
                <w:sz w:val="24"/>
              </w:rPr>
              <w:t xml:space="preserve"> </w:t>
            </w:r>
            <w:r w:rsidRPr="00F6682F">
              <w:rPr>
                <w:sz w:val="24"/>
              </w:rPr>
              <w:t>базы</w:t>
            </w:r>
            <w:r w:rsidRPr="00F6682F">
              <w:rPr>
                <w:spacing w:val="-13"/>
                <w:sz w:val="24"/>
              </w:rPr>
              <w:t xml:space="preserve"> </w:t>
            </w:r>
            <w:r w:rsidRPr="00F6682F">
              <w:rPr>
                <w:sz w:val="24"/>
              </w:rPr>
              <w:t>потребителей</w:t>
            </w:r>
            <w:r w:rsidRPr="00F6682F">
              <w:rPr>
                <w:spacing w:val="-13"/>
                <w:sz w:val="24"/>
              </w:rPr>
              <w:t xml:space="preserve"> </w:t>
            </w:r>
            <w:r w:rsidRPr="00F6682F">
              <w:rPr>
                <w:sz w:val="24"/>
              </w:rPr>
              <w:t xml:space="preserve">АТС </w:t>
            </w:r>
            <w:proofErr w:type="gramStart"/>
            <w:r w:rsidRPr="00F6682F">
              <w:rPr>
                <w:sz w:val="24"/>
              </w:rPr>
              <w:t>5.Подготовка</w:t>
            </w:r>
            <w:proofErr w:type="gramEnd"/>
            <w:r w:rsidRPr="00F6682F">
              <w:rPr>
                <w:sz w:val="24"/>
              </w:rPr>
              <w:t xml:space="preserve"> к визиту клиента</w:t>
            </w:r>
          </w:p>
          <w:p w14:paraId="2D4D03BD" w14:textId="77777777" w:rsidR="00F6682F" w:rsidRPr="00F6682F" w:rsidRDefault="00F6682F" w:rsidP="00F6682F">
            <w:pPr>
              <w:spacing w:line="264" w:lineRule="exact"/>
              <w:ind w:left="110"/>
              <w:rPr>
                <w:sz w:val="24"/>
              </w:rPr>
            </w:pPr>
            <w:r w:rsidRPr="00F6682F">
              <w:rPr>
                <w:sz w:val="24"/>
              </w:rPr>
              <w:t>6.Система</w:t>
            </w:r>
            <w:r w:rsidRPr="00F6682F">
              <w:rPr>
                <w:spacing w:val="-6"/>
                <w:sz w:val="24"/>
              </w:rPr>
              <w:t xml:space="preserve"> </w:t>
            </w:r>
            <w:r w:rsidRPr="00F6682F">
              <w:rPr>
                <w:sz w:val="24"/>
              </w:rPr>
              <w:t>отслеживания</w:t>
            </w:r>
            <w:r w:rsidRPr="00F6682F">
              <w:rPr>
                <w:spacing w:val="-3"/>
                <w:sz w:val="24"/>
              </w:rPr>
              <w:t xml:space="preserve"> </w:t>
            </w:r>
            <w:r w:rsidRPr="00F6682F">
              <w:rPr>
                <w:sz w:val="24"/>
              </w:rPr>
              <w:t>предполагаемого</w:t>
            </w:r>
            <w:r w:rsidRPr="00F6682F">
              <w:rPr>
                <w:spacing w:val="-2"/>
                <w:sz w:val="24"/>
              </w:rPr>
              <w:t xml:space="preserve"> </w:t>
            </w:r>
            <w:r w:rsidRPr="00F6682F">
              <w:rPr>
                <w:sz w:val="24"/>
              </w:rPr>
              <w:t>пробега</w:t>
            </w:r>
            <w:r w:rsidRPr="00F6682F">
              <w:rPr>
                <w:spacing w:val="-4"/>
                <w:sz w:val="24"/>
              </w:rPr>
              <w:t xml:space="preserve"> </w:t>
            </w:r>
            <w:r w:rsidRPr="00F6682F">
              <w:rPr>
                <w:sz w:val="24"/>
              </w:rPr>
              <w:t>АТС</w:t>
            </w:r>
            <w:r w:rsidRPr="00F6682F">
              <w:rPr>
                <w:spacing w:val="-2"/>
                <w:sz w:val="24"/>
              </w:rPr>
              <w:t xml:space="preserve"> клиента.</w:t>
            </w:r>
          </w:p>
        </w:tc>
        <w:tc>
          <w:tcPr>
            <w:tcW w:w="2456" w:type="dxa"/>
            <w:tcBorders>
              <w:top w:val="single" w:sz="4" w:space="0" w:color="000000"/>
              <w:left w:val="single" w:sz="4" w:space="0" w:color="000000"/>
              <w:bottom w:val="single" w:sz="4" w:space="0" w:color="000000"/>
              <w:right w:val="single" w:sz="4" w:space="0" w:color="000000"/>
            </w:tcBorders>
            <w:hideMark/>
          </w:tcPr>
          <w:p w14:paraId="7E953436"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D00F18E" w14:textId="77777777" w:rsidR="00F6682F" w:rsidRPr="00F6682F" w:rsidRDefault="00F6682F" w:rsidP="00F6682F">
            <w:pPr>
              <w:rPr>
                <w:b/>
                <w:sz w:val="24"/>
                <w:lang w:val="en-US"/>
              </w:rPr>
            </w:pPr>
          </w:p>
        </w:tc>
      </w:tr>
      <w:tr w:rsidR="00F6682F" w:rsidRPr="00F6682F" w14:paraId="3A985A4C" w14:textId="77777777" w:rsidTr="00F6682F">
        <w:trPr>
          <w:trHeight w:val="50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6D89637A"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ABA1EB4" w14:textId="77777777" w:rsidR="00F6682F" w:rsidRPr="00F6682F" w:rsidRDefault="00F6682F" w:rsidP="00F6682F">
            <w:pPr>
              <w:spacing w:line="273" w:lineRule="exact"/>
              <w:ind w:left="110"/>
              <w:rPr>
                <w:b/>
                <w:sz w:val="24"/>
              </w:rPr>
            </w:pPr>
            <w:r w:rsidRPr="00F6682F">
              <w:rPr>
                <w:b/>
                <w:sz w:val="24"/>
              </w:rPr>
              <w:t>В</w:t>
            </w:r>
            <w:r w:rsidRPr="00F6682F">
              <w:rPr>
                <w:b/>
                <w:spacing w:val="-6"/>
                <w:sz w:val="24"/>
              </w:rPr>
              <w:t xml:space="preserve"> </w:t>
            </w:r>
            <w:r w:rsidRPr="00F6682F">
              <w:rPr>
                <w:b/>
                <w:sz w:val="24"/>
              </w:rPr>
              <w:t>том</w:t>
            </w:r>
            <w:r w:rsidRPr="00F6682F">
              <w:rPr>
                <w:b/>
                <w:spacing w:val="-5"/>
                <w:sz w:val="24"/>
              </w:rPr>
              <w:t xml:space="preserve"> </w:t>
            </w:r>
            <w:r w:rsidRPr="00F6682F">
              <w:rPr>
                <w:b/>
                <w:sz w:val="24"/>
              </w:rPr>
              <w:t>числе,</w:t>
            </w:r>
            <w:r w:rsidRPr="00F6682F">
              <w:rPr>
                <w:b/>
                <w:spacing w:val="-3"/>
                <w:sz w:val="24"/>
              </w:rPr>
              <w:t xml:space="preserve"> </w:t>
            </w:r>
            <w:r w:rsidRPr="00F6682F">
              <w:rPr>
                <w:b/>
                <w:sz w:val="24"/>
              </w:rPr>
              <w:t>практических</w:t>
            </w:r>
            <w:r w:rsidRPr="00F6682F">
              <w:rPr>
                <w:b/>
                <w:spacing w:val="-4"/>
                <w:sz w:val="24"/>
              </w:rPr>
              <w:t xml:space="preserve"> </w:t>
            </w:r>
            <w:r w:rsidRPr="00F6682F">
              <w:rPr>
                <w:b/>
                <w:sz w:val="24"/>
              </w:rPr>
              <w:t>занятий</w:t>
            </w:r>
            <w:r w:rsidRPr="00F6682F">
              <w:rPr>
                <w:b/>
                <w:spacing w:val="-3"/>
                <w:sz w:val="24"/>
              </w:rPr>
              <w:t xml:space="preserve"> </w:t>
            </w:r>
            <w:r w:rsidRPr="00F6682F">
              <w:rPr>
                <w:b/>
                <w:sz w:val="24"/>
              </w:rPr>
              <w:t>и</w:t>
            </w:r>
            <w:r w:rsidRPr="00F6682F">
              <w:rPr>
                <w:b/>
                <w:spacing w:val="-4"/>
                <w:sz w:val="24"/>
              </w:rPr>
              <w:t xml:space="preserve"> </w:t>
            </w:r>
            <w:r w:rsidRPr="00F6682F">
              <w:rPr>
                <w:b/>
                <w:sz w:val="24"/>
              </w:rPr>
              <w:t>лабораторных</w:t>
            </w:r>
            <w:r w:rsidRPr="00F6682F">
              <w:rPr>
                <w:b/>
                <w:spacing w:val="-3"/>
                <w:sz w:val="24"/>
              </w:rPr>
              <w:t xml:space="preserve"> </w:t>
            </w:r>
            <w:r w:rsidRPr="00F6682F">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6138C212" w14:textId="77777777" w:rsidR="00F6682F" w:rsidRPr="00F6682F" w:rsidRDefault="00F6682F" w:rsidP="00F6682F">
            <w:pPr>
              <w:spacing w:line="273" w:lineRule="exact"/>
              <w:ind w:left="113" w:right="107"/>
              <w:jc w:val="center"/>
              <w:rPr>
                <w:b/>
                <w:sz w:val="24"/>
                <w:lang w:val="en-US"/>
              </w:rPr>
            </w:pPr>
            <w:r w:rsidRPr="00F6682F">
              <w:rPr>
                <w:b/>
                <w:spacing w:val="-5"/>
                <w:sz w:val="24"/>
                <w:lang w:val="en-US"/>
              </w:rPr>
              <w:t>8</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97A0ED8" w14:textId="77777777" w:rsidR="00F6682F" w:rsidRPr="00F6682F" w:rsidRDefault="00F6682F" w:rsidP="00F6682F">
            <w:pPr>
              <w:rPr>
                <w:b/>
                <w:sz w:val="24"/>
                <w:lang w:val="en-US"/>
              </w:rPr>
            </w:pPr>
          </w:p>
        </w:tc>
      </w:tr>
      <w:tr w:rsidR="00F6682F" w:rsidRPr="00F6682F" w14:paraId="72C6F31B" w14:textId="77777777" w:rsidTr="00F6682F">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1CCE9AF"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D2D8A69" w14:textId="77777777" w:rsidR="00F6682F" w:rsidRPr="00F6682F" w:rsidRDefault="00F6682F" w:rsidP="00F6682F">
            <w:pPr>
              <w:spacing w:line="268" w:lineRule="exact"/>
              <w:ind w:left="110"/>
              <w:rPr>
                <w:sz w:val="24"/>
              </w:rPr>
            </w:pPr>
            <w:r w:rsidRPr="00F6682F">
              <w:rPr>
                <w:sz w:val="24"/>
              </w:rPr>
              <w:t>Практическое</w:t>
            </w:r>
            <w:r w:rsidRPr="00F6682F">
              <w:rPr>
                <w:spacing w:val="-7"/>
                <w:sz w:val="24"/>
              </w:rPr>
              <w:t xml:space="preserve"> </w:t>
            </w:r>
            <w:r w:rsidRPr="00F6682F">
              <w:rPr>
                <w:sz w:val="24"/>
              </w:rPr>
              <w:t>занятие</w:t>
            </w:r>
            <w:r w:rsidRPr="00F6682F">
              <w:rPr>
                <w:spacing w:val="-4"/>
                <w:sz w:val="24"/>
              </w:rPr>
              <w:t xml:space="preserve"> </w:t>
            </w:r>
            <w:r w:rsidRPr="00F6682F">
              <w:rPr>
                <w:sz w:val="24"/>
              </w:rPr>
              <w:t>№</w:t>
            </w:r>
            <w:r w:rsidRPr="00F6682F">
              <w:rPr>
                <w:spacing w:val="-5"/>
                <w:sz w:val="24"/>
              </w:rPr>
              <w:t xml:space="preserve"> </w:t>
            </w:r>
            <w:r w:rsidRPr="00F6682F">
              <w:rPr>
                <w:sz w:val="24"/>
              </w:rPr>
              <w:t>20 «Отслеживания</w:t>
            </w:r>
            <w:r w:rsidRPr="00F6682F">
              <w:rPr>
                <w:spacing w:val="-3"/>
                <w:sz w:val="24"/>
              </w:rPr>
              <w:t xml:space="preserve"> </w:t>
            </w:r>
            <w:r w:rsidRPr="00F6682F">
              <w:rPr>
                <w:sz w:val="24"/>
              </w:rPr>
              <w:t>предполагаемого</w:t>
            </w:r>
            <w:r w:rsidRPr="00F6682F">
              <w:rPr>
                <w:spacing w:val="-3"/>
                <w:sz w:val="24"/>
              </w:rPr>
              <w:t xml:space="preserve"> </w:t>
            </w:r>
            <w:r w:rsidRPr="00F6682F">
              <w:rPr>
                <w:spacing w:val="-2"/>
                <w:sz w:val="24"/>
              </w:rPr>
              <w:t>пробега</w:t>
            </w:r>
          </w:p>
          <w:p w14:paraId="47239B97" w14:textId="77777777" w:rsidR="00F6682F" w:rsidRPr="00F6682F" w:rsidRDefault="00F6682F" w:rsidP="00F6682F">
            <w:pPr>
              <w:spacing w:line="264" w:lineRule="exact"/>
              <w:ind w:left="110"/>
              <w:rPr>
                <w:sz w:val="24"/>
              </w:rPr>
            </w:pPr>
            <w:r w:rsidRPr="00F6682F">
              <w:rPr>
                <w:sz w:val="24"/>
              </w:rPr>
              <w:t>АТС</w:t>
            </w:r>
            <w:r w:rsidRPr="00F6682F">
              <w:rPr>
                <w:spacing w:val="-3"/>
                <w:sz w:val="24"/>
              </w:rPr>
              <w:t xml:space="preserve"> </w:t>
            </w:r>
            <w:r w:rsidRPr="00F6682F">
              <w:rPr>
                <w:sz w:val="24"/>
              </w:rPr>
              <w:t>основываясь</w:t>
            </w:r>
            <w:r w:rsidRPr="00F6682F">
              <w:rPr>
                <w:spacing w:val="-2"/>
                <w:sz w:val="24"/>
              </w:rPr>
              <w:t xml:space="preserve"> </w:t>
            </w:r>
            <w:r w:rsidRPr="00F6682F">
              <w:rPr>
                <w:sz w:val="24"/>
              </w:rPr>
              <w:t>на</w:t>
            </w:r>
            <w:r w:rsidRPr="00F6682F">
              <w:rPr>
                <w:spacing w:val="-3"/>
                <w:sz w:val="24"/>
              </w:rPr>
              <w:t xml:space="preserve"> </w:t>
            </w:r>
            <w:r w:rsidRPr="00F6682F">
              <w:rPr>
                <w:sz w:val="24"/>
              </w:rPr>
              <w:t>истории</w:t>
            </w:r>
            <w:r w:rsidRPr="00F6682F">
              <w:rPr>
                <w:spacing w:val="-2"/>
                <w:sz w:val="24"/>
              </w:rPr>
              <w:t xml:space="preserve"> </w:t>
            </w:r>
            <w:r w:rsidRPr="00F6682F">
              <w:rPr>
                <w:sz w:val="24"/>
              </w:rPr>
              <w:t>обращений</w:t>
            </w:r>
            <w:r w:rsidRPr="00F6682F">
              <w:rPr>
                <w:spacing w:val="-2"/>
                <w:sz w:val="24"/>
              </w:rPr>
              <w:t xml:space="preserve"> </w:t>
            </w:r>
            <w:r w:rsidRPr="00F6682F">
              <w:rPr>
                <w:sz w:val="24"/>
              </w:rPr>
              <w:t>и</w:t>
            </w:r>
            <w:r w:rsidRPr="00F6682F">
              <w:rPr>
                <w:spacing w:val="-2"/>
                <w:sz w:val="24"/>
              </w:rPr>
              <w:t xml:space="preserve"> </w:t>
            </w:r>
            <w:r w:rsidRPr="00F6682F">
              <w:rPr>
                <w:sz w:val="24"/>
              </w:rPr>
              <w:t>средний</w:t>
            </w:r>
            <w:r w:rsidRPr="00F6682F">
              <w:rPr>
                <w:spacing w:val="-2"/>
                <w:sz w:val="24"/>
              </w:rPr>
              <w:t xml:space="preserve"> </w:t>
            </w:r>
            <w:r w:rsidRPr="00F6682F">
              <w:rPr>
                <w:sz w:val="24"/>
              </w:rPr>
              <w:t>пробег</w:t>
            </w:r>
            <w:r w:rsidRPr="00F6682F">
              <w:rPr>
                <w:spacing w:val="-3"/>
                <w:sz w:val="24"/>
              </w:rPr>
              <w:t xml:space="preserve"> </w:t>
            </w:r>
            <w:r w:rsidRPr="00F6682F">
              <w:rPr>
                <w:sz w:val="24"/>
              </w:rPr>
              <w:t>за</w:t>
            </w:r>
            <w:r w:rsidRPr="00F6682F">
              <w:rPr>
                <w:spacing w:val="-3"/>
                <w:sz w:val="24"/>
              </w:rPr>
              <w:t xml:space="preserve"> </w:t>
            </w:r>
            <w:r w:rsidRPr="00F6682F">
              <w:rPr>
                <w:spacing w:val="-4"/>
                <w:sz w:val="24"/>
              </w:rPr>
              <w:t>год»</w:t>
            </w:r>
          </w:p>
        </w:tc>
        <w:tc>
          <w:tcPr>
            <w:tcW w:w="2456" w:type="dxa"/>
            <w:tcBorders>
              <w:top w:val="single" w:sz="4" w:space="0" w:color="000000"/>
              <w:left w:val="single" w:sz="4" w:space="0" w:color="000000"/>
              <w:bottom w:val="single" w:sz="4" w:space="0" w:color="000000"/>
              <w:right w:val="single" w:sz="4" w:space="0" w:color="000000"/>
            </w:tcBorders>
            <w:hideMark/>
          </w:tcPr>
          <w:p w14:paraId="3C14B83D"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1ECC179" w14:textId="77777777" w:rsidR="00F6682F" w:rsidRPr="00F6682F" w:rsidRDefault="00F6682F" w:rsidP="00F6682F">
            <w:pPr>
              <w:rPr>
                <w:b/>
                <w:sz w:val="24"/>
                <w:lang w:val="en-US"/>
              </w:rPr>
            </w:pPr>
          </w:p>
        </w:tc>
      </w:tr>
      <w:tr w:rsidR="00F6682F" w:rsidRPr="00F6682F" w14:paraId="3482ECC2" w14:textId="77777777" w:rsidTr="00F6682F">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5693CD5"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14FA90C" w14:textId="77777777" w:rsidR="00F6682F" w:rsidRPr="00F6682F" w:rsidRDefault="00F6682F" w:rsidP="00F6682F">
            <w:pPr>
              <w:spacing w:line="268" w:lineRule="exact"/>
              <w:ind w:left="110"/>
              <w:rPr>
                <w:sz w:val="24"/>
              </w:rPr>
            </w:pPr>
            <w:r w:rsidRPr="00F6682F">
              <w:rPr>
                <w:sz w:val="24"/>
              </w:rPr>
              <w:t>Практическое</w:t>
            </w:r>
            <w:r w:rsidRPr="00F6682F">
              <w:rPr>
                <w:spacing w:val="-7"/>
                <w:sz w:val="24"/>
              </w:rPr>
              <w:t xml:space="preserve"> </w:t>
            </w:r>
            <w:r w:rsidRPr="00F6682F">
              <w:rPr>
                <w:sz w:val="24"/>
              </w:rPr>
              <w:t>занятие</w:t>
            </w:r>
            <w:r w:rsidRPr="00F6682F">
              <w:rPr>
                <w:spacing w:val="-4"/>
                <w:sz w:val="24"/>
              </w:rPr>
              <w:t xml:space="preserve"> </w:t>
            </w:r>
            <w:r w:rsidRPr="00F6682F">
              <w:rPr>
                <w:sz w:val="24"/>
              </w:rPr>
              <w:t>№</w:t>
            </w:r>
            <w:r w:rsidRPr="00F6682F">
              <w:rPr>
                <w:spacing w:val="-4"/>
                <w:sz w:val="24"/>
              </w:rPr>
              <w:t xml:space="preserve"> </w:t>
            </w:r>
            <w:r w:rsidRPr="00F6682F">
              <w:rPr>
                <w:sz w:val="24"/>
              </w:rPr>
              <w:t>21</w:t>
            </w:r>
            <w:r w:rsidRPr="00F6682F">
              <w:rPr>
                <w:spacing w:val="1"/>
                <w:sz w:val="24"/>
              </w:rPr>
              <w:t xml:space="preserve"> </w:t>
            </w:r>
            <w:r w:rsidRPr="00F6682F">
              <w:rPr>
                <w:sz w:val="24"/>
              </w:rPr>
              <w:t>«Звонок</w:t>
            </w:r>
            <w:r w:rsidRPr="00F6682F">
              <w:rPr>
                <w:spacing w:val="-3"/>
                <w:sz w:val="24"/>
              </w:rPr>
              <w:t xml:space="preserve"> </w:t>
            </w:r>
            <w:r w:rsidRPr="00F6682F">
              <w:rPr>
                <w:sz w:val="24"/>
              </w:rPr>
              <w:t>клиенту,</w:t>
            </w:r>
            <w:r w:rsidRPr="00F6682F">
              <w:rPr>
                <w:spacing w:val="-1"/>
                <w:sz w:val="24"/>
              </w:rPr>
              <w:t xml:space="preserve"> </w:t>
            </w:r>
            <w:r w:rsidRPr="00F6682F">
              <w:rPr>
                <w:sz w:val="24"/>
              </w:rPr>
              <w:t>корректировка</w:t>
            </w:r>
            <w:r w:rsidRPr="00F6682F">
              <w:rPr>
                <w:spacing w:val="-3"/>
                <w:sz w:val="24"/>
              </w:rPr>
              <w:t xml:space="preserve"> </w:t>
            </w:r>
            <w:r w:rsidRPr="00F6682F">
              <w:rPr>
                <w:sz w:val="24"/>
              </w:rPr>
              <w:t>данных</w:t>
            </w:r>
            <w:r w:rsidRPr="00F6682F">
              <w:rPr>
                <w:spacing w:val="-4"/>
                <w:sz w:val="24"/>
              </w:rPr>
              <w:t xml:space="preserve"> </w:t>
            </w:r>
            <w:r w:rsidRPr="00F6682F">
              <w:rPr>
                <w:spacing w:val="-10"/>
                <w:sz w:val="24"/>
              </w:rPr>
              <w:t>о</w:t>
            </w:r>
          </w:p>
          <w:p w14:paraId="2814F9E4" w14:textId="77777777" w:rsidR="00F6682F" w:rsidRPr="00F6682F" w:rsidRDefault="00F6682F" w:rsidP="00F6682F">
            <w:pPr>
              <w:spacing w:line="264" w:lineRule="exact"/>
              <w:ind w:left="110"/>
              <w:rPr>
                <w:sz w:val="24"/>
                <w:lang w:val="en-US"/>
              </w:rPr>
            </w:pPr>
            <w:proofErr w:type="spellStart"/>
            <w:r w:rsidRPr="00F6682F">
              <w:rPr>
                <w:sz w:val="24"/>
                <w:lang w:val="en-US"/>
              </w:rPr>
              <w:t>пробеге</w:t>
            </w:r>
            <w:proofErr w:type="spellEnd"/>
            <w:r w:rsidRPr="00F6682F">
              <w:rPr>
                <w:spacing w:val="-2"/>
                <w:sz w:val="24"/>
                <w:lang w:val="en-US"/>
              </w:rPr>
              <w:t xml:space="preserve"> </w:t>
            </w:r>
            <w:r w:rsidRPr="00F6682F">
              <w:rPr>
                <w:sz w:val="24"/>
                <w:lang w:val="en-US"/>
              </w:rPr>
              <w:t>АТС</w:t>
            </w:r>
            <w:r w:rsidRPr="00F6682F">
              <w:rPr>
                <w:spacing w:val="-1"/>
                <w:sz w:val="24"/>
                <w:lang w:val="en-US"/>
              </w:rPr>
              <w:t xml:space="preserve"> </w:t>
            </w:r>
            <w:proofErr w:type="spellStart"/>
            <w:r w:rsidRPr="00F6682F">
              <w:rPr>
                <w:spacing w:val="-2"/>
                <w:sz w:val="24"/>
                <w:lang w:val="en-US"/>
              </w:rPr>
              <w:t>клиента</w:t>
            </w:r>
            <w:proofErr w:type="spellEnd"/>
            <w:r w:rsidRPr="00F6682F">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47C37313"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022722D" w14:textId="77777777" w:rsidR="00F6682F" w:rsidRPr="00F6682F" w:rsidRDefault="00F6682F" w:rsidP="00F6682F">
            <w:pPr>
              <w:rPr>
                <w:b/>
                <w:sz w:val="24"/>
                <w:lang w:val="en-US"/>
              </w:rPr>
            </w:pPr>
          </w:p>
        </w:tc>
      </w:tr>
      <w:tr w:rsidR="00F6682F" w:rsidRPr="00F6682F" w14:paraId="202692C3" w14:textId="77777777" w:rsidTr="00F6682F">
        <w:trPr>
          <w:trHeight w:val="552"/>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1DC1A219"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87467D5" w14:textId="77777777" w:rsidR="00F6682F" w:rsidRPr="00F6682F" w:rsidRDefault="00F6682F" w:rsidP="00F6682F">
            <w:pPr>
              <w:spacing w:line="268" w:lineRule="exact"/>
              <w:ind w:left="110"/>
              <w:rPr>
                <w:sz w:val="24"/>
              </w:rPr>
            </w:pPr>
            <w:r w:rsidRPr="00F6682F">
              <w:rPr>
                <w:sz w:val="24"/>
              </w:rPr>
              <w:t>Практическое</w:t>
            </w:r>
            <w:r w:rsidRPr="00F6682F">
              <w:rPr>
                <w:spacing w:val="-6"/>
                <w:sz w:val="24"/>
              </w:rPr>
              <w:t xml:space="preserve"> </w:t>
            </w:r>
            <w:r w:rsidRPr="00F6682F">
              <w:rPr>
                <w:sz w:val="24"/>
              </w:rPr>
              <w:t>занятие</w:t>
            </w:r>
            <w:r w:rsidRPr="00F6682F">
              <w:rPr>
                <w:spacing w:val="-4"/>
                <w:sz w:val="24"/>
              </w:rPr>
              <w:t xml:space="preserve"> </w:t>
            </w:r>
            <w:r w:rsidRPr="00F6682F">
              <w:rPr>
                <w:sz w:val="24"/>
              </w:rPr>
              <w:t>№</w:t>
            </w:r>
            <w:r w:rsidRPr="00F6682F">
              <w:rPr>
                <w:spacing w:val="-4"/>
                <w:sz w:val="24"/>
              </w:rPr>
              <w:t xml:space="preserve"> </w:t>
            </w:r>
            <w:r w:rsidRPr="00F6682F">
              <w:rPr>
                <w:sz w:val="24"/>
              </w:rPr>
              <w:t>22 «Запись</w:t>
            </w:r>
            <w:r w:rsidRPr="00F6682F">
              <w:rPr>
                <w:spacing w:val="-3"/>
                <w:sz w:val="24"/>
              </w:rPr>
              <w:t xml:space="preserve"> </w:t>
            </w:r>
            <w:r w:rsidRPr="00F6682F">
              <w:rPr>
                <w:sz w:val="24"/>
              </w:rPr>
              <w:t>автомобиля</w:t>
            </w:r>
            <w:r w:rsidRPr="00F6682F">
              <w:rPr>
                <w:spacing w:val="-3"/>
                <w:sz w:val="24"/>
              </w:rPr>
              <w:t xml:space="preserve"> </w:t>
            </w:r>
            <w:r w:rsidRPr="00F6682F">
              <w:rPr>
                <w:sz w:val="24"/>
              </w:rPr>
              <w:t>в</w:t>
            </w:r>
            <w:r w:rsidRPr="00F6682F">
              <w:rPr>
                <w:spacing w:val="-3"/>
                <w:sz w:val="24"/>
              </w:rPr>
              <w:t xml:space="preserve"> </w:t>
            </w:r>
            <w:r w:rsidRPr="00F6682F">
              <w:rPr>
                <w:spacing w:val="-2"/>
                <w:sz w:val="24"/>
              </w:rPr>
              <w:t>сервис,</w:t>
            </w:r>
          </w:p>
          <w:p w14:paraId="14C02C8D" w14:textId="77777777" w:rsidR="00F6682F" w:rsidRPr="00F6682F" w:rsidRDefault="00F6682F" w:rsidP="00F6682F">
            <w:pPr>
              <w:spacing w:line="264" w:lineRule="exact"/>
              <w:ind w:left="110"/>
              <w:rPr>
                <w:sz w:val="24"/>
              </w:rPr>
            </w:pPr>
            <w:r w:rsidRPr="00F6682F">
              <w:rPr>
                <w:sz w:val="24"/>
              </w:rPr>
              <w:t>информирование</w:t>
            </w:r>
            <w:r w:rsidRPr="00F6682F">
              <w:rPr>
                <w:spacing w:val="-6"/>
                <w:sz w:val="24"/>
              </w:rPr>
              <w:t xml:space="preserve"> </w:t>
            </w:r>
            <w:r w:rsidRPr="00F6682F">
              <w:rPr>
                <w:sz w:val="24"/>
              </w:rPr>
              <w:t>клиентов</w:t>
            </w:r>
            <w:r w:rsidRPr="00F6682F">
              <w:rPr>
                <w:spacing w:val="-4"/>
                <w:sz w:val="24"/>
              </w:rPr>
              <w:t xml:space="preserve"> </w:t>
            </w:r>
            <w:r w:rsidRPr="00F6682F">
              <w:rPr>
                <w:sz w:val="24"/>
              </w:rPr>
              <w:t>о</w:t>
            </w:r>
            <w:r w:rsidRPr="00F6682F">
              <w:rPr>
                <w:spacing w:val="-3"/>
                <w:sz w:val="24"/>
              </w:rPr>
              <w:t xml:space="preserve"> </w:t>
            </w:r>
            <w:r w:rsidRPr="00F6682F">
              <w:rPr>
                <w:sz w:val="24"/>
              </w:rPr>
              <w:t>наличии</w:t>
            </w:r>
            <w:r w:rsidRPr="00F6682F">
              <w:rPr>
                <w:spacing w:val="-4"/>
                <w:sz w:val="24"/>
              </w:rPr>
              <w:t xml:space="preserve"> </w:t>
            </w:r>
            <w:r w:rsidRPr="00F6682F">
              <w:rPr>
                <w:sz w:val="24"/>
              </w:rPr>
              <w:t>акций</w:t>
            </w:r>
            <w:r w:rsidRPr="00F6682F">
              <w:rPr>
                <w:spacing w:val="-3"/>
                <w:sz w:val="24"/>
              </w:rPr>
              <w:t xml:space="preserve"> </w:t>
            </w:r>
            <w:r w:rsidRPr="00F6682F">
              <w:rPr>
                <w:sz w:val="24"/>
              </w:rPr>
              <w:t>и</w:t>
            </w:r>
            <w:r w:rsidRPr="00F6682F">
              <w:rPr>
                <w:spacing w:val="-4"/>
                <w:sz w:val="24"/>
              </w:rPr>
              <w:t xml:space="preserve"> </w:t>
            </w:r>
            <w:r w:rsidRPr="00F6682F">
              <w:rPr>
                <w:sz w:val="24"/>
              </w:rPr>
              <w:t>спец.</w:t>
            </w:r>
            <w:r w:rsidRPr="00F6682F">
              <w:rPr>
                <w:spacing w:val="-3"/>
                <w:sz w:val="24"/>
              </w:rPr>
              <w:t xml:space="preserve"> </w:t>
            </w:r>
            <w:r w:rsidRPr="00F6682F">
              <w:rPr>
                <w:spacing w:val="-2"/>
                <w:sz w:val="24"/>
              </w:rPr>
              <w:t>предложений»</w:t>
            </w:r>
          </w:p>
        </w:tc>
        <w:tc>
          <w:tcPr>
            <w:tcW w:w="2456" w:type="dxa"/>
            <w:tcBorders>
              <w:top w:val="single" w:sz="4" w:space="0" w:color="000000"/>
              <w:left w:val="single" w:sz="4" w:space="0" w:color="000000"/>
              <w:bottom w:val="single" w:sz="4" w:space="0" w:color="000000"/>
              <w:right w:val="single" w:sz="4" w:space="0" w:color="000000"/>
            </w:tcBorders>
            <w:hideMark/>
          </w:tcPr>
          <w:p w14:paraId="2B79CC5B"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AA17C32" w14:textId="77777777" w:rsidR="00F6682F" w:rsidRPr="00F6682F" w:rsidRDefault="00F6682F" w:rsidP="00F6682F">
            <w:pPr>
              <w:rPr>
                <w:b/>
                <w:sz w:val="24"/>
                <w:lang w:val="en-US"/>
              </w:rPr>
            </w:pPr>
          </w:p>
        </w:tc>
      </w:tr>
      <w:tr w:rsidR="00F6682F" w:rsidRPr="00F6682F" w14:paraId="4AC43C10" w14:textId="77777777" w:rsidTr="00F6682F">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2D8FB6A"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931CA4D" w14:textId="77777777" w:rsidR="00F6682F" w:rsidRPr="00F6682F" w:rsidRDefault="00F6682F" w:rsidP="00F6682F">
            <w:pPr>
              <w:spacing w:line="268" w:lineRule="exact"/>
              <w:ind w:left="110"/>
              <w:rPr>
                <w:sz w:val="24"/>
              </w:rPr>
            </w:pPr>
            <w:r w:rsidRPr="00F6682F">
              <w:rPr>
                <w:sz w:val="24"/>
              </w:rPr>
              <w:t>Практическое</w:t>
            </w:r>
            <w:r w:rsidRPr="00F6682F">
              <w:rPr>
                <w:spacing w:val="-3"/>
                <w:sz w:val="24"/>
              </w:rPr>
              <w:t xml:space="preserve"> </w:t>
            </w:r>
            <w:r w:rsidRPr="00F6682F">
              <w:rPr>
                <w:sz w:val="24"/>
              </w:rPr>
              <w:t>занятие</w:t>
            </w:r>
            <w:r w:rsidRPr="00F6682F">
              <w:rPr>
                <w:spacing w:val="-2"/>
                <w:sz w:val="24"/>
              </w:rPr>
              <w:t xml:space="preserve"> </w:t>
            </w:r>
            <w:r w:rsidRPr="00F6682F">
              <w:rPr>
                <w:sz w:val="24"/>
              </w:rPr>
              <w:t>№</w:t>
            </w:r>
            <w:r w:rsidRPr="00F6682F">
              <w:rPr>
                <w:spacing w:val="-3"/>
                <w:sz w:val="24"/>
              </w:rPr>
              <w:t xml:space="preserve"> </w:t>
            </w:r>
            <w:r w:rsidRPr="00F6682F">
              <w:rPr>
                <w:sz w:val="24"/>
              </w:rPr>
              <w:t>23</w:t>
            </w:r>
            <w:r w:rsidRPr="00F6682F">
              <w:rPr>
                <w:spacing w:val="2"/>
                <w:sz w:val="24"/>
              </w:rPr>
              <w:t xml:space="preserve"> </w:t>
            </w:r>
            <w:r w:rsidRPr="00F6682F">
              <w:rPr>
                <w:sz w:val="24"/>
              </w:rPr>
              <w:t>«Подготовка</w:t>
            </w:r>
            <w:r w:rsidRPr="00F6682F">
              <w:rPr>
                <w:spacing w:val="-1"/>
                <w:sz w:val="24"/>
              </w:rPr>
              <w:t xml:space="preserve"> </w:t>
            </w:r>
            <w:r w:rsidRPr="00F6682F">
              <w:rPr>
                <w:sz w:val="24"/>
              </w:rPr>
              <w:t>к</w:t>
            </w:r>
            <w:r w:rsidRPr="00F6682F">
              <w:rPr>
                <w:spacing w:val="-2"/>
                <w:sz w:val="24"/>
              </w:rPr>
              <w:t xml:space="preserve"> </w:t>
            </w:r>
            <w:r w:rsidRPr="00F6682F">
              <w:rPr>
                <w:sz w:val="24"/>
              </w:rPr>
              <w:t>визиту</w:t>
            </w:r>
            <w:r w:rsidRPr="00F6682F">
              <w:rPr>
                <w:spacing w:val="-9"/>
                <w:sz w:val="24"/>
              </w:rPr>
              <w:t xml:space="preserve"> </w:t>
            </w:r>
            <w:r w:rsidRPr="00F6682F">
              <w:rPr>
                <w:sz w:val="24"/>
              </w:rPr>
              <w:t>клиента,</w:t>
            </w:r>
            <w:r w:rsidRPr="00F6682F">
              <w:rPr>
                <w:spacing w:val="-1"/>
                <w:sz w:val="24"/>
              </w:rPr>
              <w:t xml:space="preserve"> </w:t>
            </w:r>
            <w:r w:rsidRPr="00F6682F">
              <w:rPr>
                <w:spacing w:val="-2"/>
                <w:sz w:val="24"/>
              </w:rPr>
              <w:t>проверка</w:t>
            </w:r>
          </w:p>
          <w:p w14:paraId="662AE009" w14:textId="77777777" w:rsidR="00F6682F" w:rsidRPr="00F6682F" w:rsidRDefault="00F6682F" w:rsidP="00F6682F">
            <w:pPr>
              <w:spacing w:line="264" w:lineRule="exact"/>
              <w:ind w:left="110"/>
              <w:rPr>
                <w:sz w:val="24"/>
              </w:rPr>
            </w:pPr>
            <w:r w:rsidRPr="00F6682F">
              <w:rPr>
                <w:sz w:val="24"/>
              </w:rPr>
              <w:t>сервисных</w:t>
            </w:r>
            <w:r w:rsidRPr="00F6682F">
              <w:rPr>
                <w:spacing w:val="-5"/>
                <w:sz w:val="24"/>
              </w:rPr>
              <w:t xml:space="preserve"> </w:t>
            </w:r>
            <w:r w:rsidRPr="00F6682F">
              <w:rPr>
                <w:sz w:val="24"/>
              </w:rPr>
              <w:t>отзывных</w:t>
            </w:r>
            <w:r w:rsidRPr="00F6682F">
              <w:rPr>
                <w:spacing w:val="-1"/>
                <w:sz w:val="24"/>
              </w:rPr>
              <w:t xml:space="preserve"> </w:t>
            </w:r>
            <w:r w:rsidRPr="00F6682F">
              <w:rPr>
                <w:sz w:val="24"/>
              </w:rPr>
              <w:t>кампаний,</w:t>
            </w:r>
            <w:r w:rsidRPr="00F6682F">
              <w:rPr>
                <w:spacing w:val="-6"/>
                <w:sz w:val="24"/>
              </w:rPr>
              <w:t xml:space="preserve"> </w:t>
            </w:r>
            <w:r w:rsidRPr="00F6682F">
              <w:rPr>
                <w:sz w:val="24"/>
              </w:rPr>
              <w:t>и</w:t>
            </w:r>
            <w:r w:rsidRPr="00F6682F">
              <w:rPr>
                <w:spacing w:val="-3"/>
                <w:sz w:val="24"/>
              </w:rPr>
              <w:t xml:space="preserve"> </w:t>
            </w:r>
            <w:r w:rsidRPr="00F6682F">
              <w:rPr>
                <w:sz w:val="24"/>
              </w:rPr>
              <w:t>ранее</w:t>
            </w:r>
            <w:r w:rsidRPr="00F6682F">
              <w:rPr>
                <w:spacing w:val="-4"/>
                <w:sz w:val="24"/>
              </w:rPr>
              <w:t xml:space="preserve"> </w:t>
            </w:r>
            <w:r w:rsidRPr="00F6682F">
              <w:rPr>
                <w:sz w:val="24"/>
              </w:rPr>
              <w:t>выданных</w:t>
            </w:r>
            <w:r w:rsidRPr="00F6682F">
              <w:rPr>
                <w:spacing w:val="-2"/>
                <w:sz w:val="24"/>
              </w:rPr>
              <w:t xml:space="preserve"> рекомендаций»</w:t>
            </w:r>
          </w:p>
        </w:tc>
        <w:tc>
          <w:tcPr>
            <w:tcW w:w="2456" w:type="dxa"/>
            <w:tcBorders>
              <w:top w:val="single" w:sz="4" w:space="0" w:color="000000"/>
              <w:left w:val="single" w:sz="4" w:space="0" w:color="000000"/>
              <w:bottom w:val="single" w:sz="4" w:space="0" w:color="000000"/>
              <w:right w:val="single" w:sz="4" w:space="0" w:color="000000"/>
            </w:tcBorders>
            <w:hideMark/>
          </w:tcPr>
          <w:p w14:paraId="15E1B7FA"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F5BAB38" w14:textId="77777777" w:rsidR="00F6682F" w:rsidRPr="00F6682F" w:rsidRDefault="00F6682F" w:rsidP="00F6682F">
            <w:pPr>
              <w:rPr>
                <w:b/>
                <w:sz w:val="24"/>
                <w:lang w:val="en-US"/>
              </w:rPr>
            </w:pPr>
          </w:p>
        </w:tc>
      </w:tr>
      <w:tr w:rsidR="00F6682F" w:rsidRPr="00F6682F" w14:paraId="604D8D90" w14:textId="77777777" w:rsidTr="00F6682F">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65411EE8"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E4B961B" w14:textId="77777777" w:rsidR="00F6682F" w:rsidRPr="00F6682F" w:rsidRDefault="00F6682F" w:rsidP="00F6682F">
            <w:pPr>
              <w:spacing w:line="268" w:lineRule="exact"/>
              <w:ind w:left="110"/>
              <w:rPr>
                <w:sz w:val="24"/>
              </w:rPr>
            </w:pPr>
            <w:r w:rsidRPr="00F6682F">
              <w:rPr>
                <w:b/>
                <w:sz w:val="24"/>
              </w:rPr>
              <w:t>Самостоятельная</w:t>
            </w:r>
            <w:r w:rsidRPr="00F6682F">
              <w:rPr>
                <w:b/>
                <w:spacing w:val="-7"/>
                <w:sz w:val="24"/>
              </w:rPr>
              <w:t xml:space="preserve"> </w:t>
            </w:r>
            <w:r w:rsidRPr="00F6682F">
              <w:rPr>
                <w:b/>
                <w:sz w:val="24"/>
              </w:rPr>
              <w:t>работа</w:t>
            </w:r>
            <w:r w:rsidRPr="00F6682F">
              <w:rPr>
                <w:b/>
                <w:spacing w:val="-4"/>
                <w:sz w:val="24"/>
              </w:rPr>
              <w:t xml:space="preserve"> </w:t>
            </w:r>
            <w:r w:rsidRPr="00F6682F">
              <w:rPr>
                <w:b/>
                <w:sz w:val="24"/>
              </w:rPr>
              <w:t>№</w:t>
            </w:r>
            <w:r w:rsidRPr="00F6682F">
              <w:rPr>
                <w:b/>
                <w:spacing w:val="-6"/>
                <w:sz w:val="24"/>
              </w:rPr>
              <w:t xml:space="preserve"> </w:t>
            </w:r>
            <w:r w:rsidRPr="00F6682F">
              <w:rPr>
                <w:b/>
                <w:sz w:val="24"/>
              </w:rPr>
              <w:t>4</w:t>
            </w:r>
            <w:r w:rsidRPr="00F6682F">
              <w:rPr>
                <w:b/>
                <w:spacing w:val="2"/>
                <w:sz w:val="24"/>
              </w:rPr>
              <w:t xml:space="preserve"> </w:t>
            </w:r>
            <w:r w:rsidRPr="00F6682F">
              <w:rPr>
                <w:sz w:val="24"/>
              </w:rPr>
              <w:t>«Подбор</w:t>
            </w:r>
            <w:r w:rsidRPr="00F6682F">
              <w:rPr>
                <w:spacing w:val="-4"/>
                <w:sz w:val="24"/>
              </w:rPr>
              <w:t xml:space="preserve"> </w:t>
            </w:r>
            <w:r w:rsidRPr="00F6682F">
              <w:rPr>
                <w:sz w:val="24"/>
              </w:rPr>
              <w:t xml:space="preserve">дополнительных </w:t>
            </w:r>
            <w:r w:rsidRPr="00F6682F">
              <w:rPr>
                <w:spacing w:val="-2"/>
                <w:sz w:val="24"/>
              </w:rPr>
              <w:t>услуг</w:t>
            </w:r>
          </w:p>
          <w:p w14:paraId="04CA4BE6" w14:textId="77777777" w:rsidR="00F6682F" w:rsidRPr="00F6682F" w:rsidRDefault="00F6682F" w:rsidP="00F6682F">
            <w:pPr>
              <w:spacing w:line="264" w:lineRule="exact"/>
              <w:ind w:left="110"/>
              <w:rPr>
                <w:sz w:val="24"/>
              </w:rPr>
            </w:pPr>
            <w:r w:rsidRPr="00F6682F">
              <w:rPr>
                <w:sz w:val="24"/>
              </w:rPr>
              <w:t>сервиса</w:t>
            </w:r>
            <w:r w:rsidRPr="00F6682F">
              <w:rPr>
                <w:spacing w:val="-3"/>
                <w:sz w:val="24"/>
              </w:rPr>
              <w:t xml:space="preserve"> </w:t>
            </w:r>
            <w:r w:rsidRPr="00F6682F">
              <w:rPr>
                <w:sz w:val="24"/>
              </w:rPr>
              <w:t>по</w:t>
            </w:r>
            <w:r w:rsidRPr="00F6682F">
              <w:rPr>
                <w:spacing w:val="-1"/>
                <w:sz w:val="24"/>
              </w:rPr>
              <w:t xml:space="preserve"> </w:t>
            </w:r>
            <w:r w:rsidRPr="00F6682F">
              <w:rPr>
                <w:sz w:val="24"/>
              </w:rPr>
              <w:t>маркам</w:t>
            </w:r>
            <w:r w:rsidRPr="00F6682F">
              <w:rPr>
                <w:spacing w:val="-3"/>
                <w:sz w:val="24"/>
              </w:rPr>
              <w:t xml:space="preserve"> </w:t>
            </w:r>
            <w:r w:rsidRPr="00F6682F">
              <w:rPr>
                <w:sz w:val="24"/>
              </w:rPr>
              <w:t>АТС</w:t>
            </w:r>
            <w:r w:rsidRPr="00F6682F">
              <w:rPr>
                <w:spacing w:val="1"/>
                <w:sz w:val="24"/>
              </w:rPr>
              <w:t xml:space="preserve"> </w:t>
            </w:r>
            <w:r w:rsidRPr="00F6682F">
              <w:rPr>
                <w:sz w:val="24"/>
              </w:rPr>
              <w:t>и</w:t>
            </w:r>
            <w:r w:rsidRPr="00F6682F">
              <w:rPr>
                <w:spacing w:val="-1"/>
                <w:sz w:val="24"/>
              </w:rPr>
              <w:t xml:space="preserve"> </w:t>
            </w:r>
            <w:r w:rsidRPr="00F6682F">
              <w:rPr>
                <w:spacing w:val="-2"/>
                <w:sz w:val="24"/>
              </w:rPr>
              <w:t>комплектации»</w:t>
            </w:r>
          </w:p>
        </w:tc>
        <w:tc>
          <w:tcPr>
            <w:tcW w:w="2456" w:type="dxa"/>
            <w:tcBorders>
              <w:top w:val="single" w:sz="4" w:space="0" w:color="000000"/>
              <w:left w:val="single" w:sz="4" w:space="0" w:color="000000"/>
              <w:bottom w:val="single" w:sz="4" w:space="0" w:color="000000"/>
              <w:right w:val="single" w:sz="4" w:space="0" w:color="000000"/>
            </w:tcBorders>
            <w:hideMark/>
          </w:tcPr>
          <w:p w14:paraId="5FCE71F9" w14:textId="77777777" w:rsidR="00F6682F" w:rsidRPr="00F6682F" w:rsidRDefault="00F6682F" w:rsidP="00F6682F">
            <w:pPr>
              <w:spacing w:line="273" w:lineRule="exact"/>
              <w:ind w:left="113" w:right="107"/>
              <w:jc w:val="center"/>
              <w:rPr>
                <w:b/>
                <w:sz w:val="24"/>
                <w:lang w:val="en-US"/>
              </w:rPr>
            </w:pPr>
            <w:r w:rsidRPr="00F6682F">
              <w:rPr>
                <w:b/>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DF738DF" w14:textId="77777777" w:rsidR="00F6682F" w:rsidRPr="00F6682F" w:rsidRDefault="00F6682F" w:rsidP="00F6682F">
            <w:pPr>
              <w:rPr>
                <w:b/>
                <w:sz w:val="24"/>
                <w:lang w:val="en-US"/>
              </w:rPr>
            </w:pPr>
          </w:p>
        </w:tc>
      </w:tr>
      <w:tr w:rsidR="00F6682F" w:rsidRPr="00F6682F" w14:paraId="4914F1E9" w14:textId="77777777" w:rsidTr="00F6682F">
        <w:trPr>
          <w:trHeight w:val="551"/>
        </w:trPr>
        <w:tc>
          <w:tcPr>
            <w:tcW w:w="9640" w:type="dxa"/>
            <w:gridSpan w:val="2"/>
            <w:tcBorders>
              <w:top w:val="single" w:sz="4" w:space="0" w:color="000000"/>
              <w:left w:val="single" w:sz="4" w:space="0" w:color="000000"/>
              <w:bottom w:val="single" w:sz="4" w:space="0" w:color="000000"/>
              <w:right w:val="single" w:sz="4" w:space="0" w:color="000000"/>
            </w:tcBorders>
            <w:hideMark/>
          </w:tcPr>
          <w:p w14:paraId="1A3CC341" w14:textId="77777777" w:rsidR="00F6682F" w:rsidRPr="00F6682F" w:rsidRDefault="00F6682F" w:rsidP="00F6682F">
            <w:pPr>
              <w:spacing w:line="273" w:lineRule="exact"/>
              <w:ind w:left="107"/>
              <w:rPr>
                <w:b/>
                <w:sz w:val="24"/>
              </w:rPr>
            </w:pPr>
            <w:r w:rsidRPr="00F6682F">
              <w:rPr>
                <w:b/>
                <w:sz w:val="24"/>
              </w:rPr>
              <w:t>МДК</w:t>
            </w:r>
            <w:r w:rsidRPr="00F6682F">
              <w:rPr>
                <w:b/>
                <w:spacing w:val="-5"/>
                <w:sz w:val="24"/>
              </w:rPr>
              <w:t xml:space="preserve"> </w:t>
            </w:r>
            <w:r w:rsidRPr="00F6682F">
              <w:rPr>
                <w:b/>
                <w:sz w:val="24"/>
              </w:rPr>
              <w:t>03.02.</w:t>
            </w:r>
            <w:r w:rsidRPr="00F6682F">
              <w:rPr>
                <w:b/>
                <w:spacing w:val="-4"/>
                <w:sz w:val="24"/>
              </w:rPr>
              <w:t xml:space="preserve"> </w:t>
            </w:r>
            <w:r w:rsidRPr="00F6682F">
              <w:rPr>
                <w:b/>
                <w:sz w:val="24"/>
              </w:rPr>
              <w:t>Коммуникации</w:t>
            </w:r>
            <w:r w:rsidRPr="00F6682F">
              <w:rPr>
                <w:b/>
                <w:spacing w:val="-4"/>
                <w:sz w:val="24"/>
              </w:rPr>
              <w:t xml:space="preserve"> </w:t>
            </w:r>
            <w:r w:rsidRPr="00F6682F">
              <w:rPr>
                <w:b/>
                <w:sz w:val="24"/>
              </w:rPr>
              <w:t>с</w:t>
            </w:r>
            <w:r w:rsidRPr="00F6682F">
              <w:rPr>
                <w:b/>
                <w:spacing w:val="-5"/>
                <w:sz w:val="24"/>
              </w:rPr>
              <w:t xml:space="preserve"> </w:t>
            </w:r>
            <w:r w:rsidRPr="00F6682F">
              <w:rPr>
                <w:b/>
                <w:sz w:val="24"/>
              </w:rPr>
              <w:t>потребителями</w:t>
            </w:r>
            <w:r w:rsidRPr="00F6682F">
              <w:rPr>
                <w:b/>
                <w:spacing w:val="-5"/>
                <w:sz w:val="24"/>
              </w:rPr>
              <w:t xml:space="preserve"> </w:t>
            </w:r>
            <w:r w:rsidRPr="00F6682F">
              <w:rPr>
                <w:b/>
                <w:sz w:val="24"/>
              </w:rPr>
              <w:t>и</w:t>
            </w:r>
            <w:r w:rsidRPr="00F6682F">
              <w:rPr>
                <w:b/>
                <w:spacing w:val="-4"/>
                <w:sz w:val="24"/>
              </w:rPr>
              <w:t xml:space="preserve"> </w:t>
            </w:r>
            <w:r w:rsidRPr="00F6682F">
              <w:rPr>
                <w:b/>
                <w:sz w:val="24"/>
              </w:rPr>
              <w:t>поставщиками</w:t>
            </w:r>
            <w:r w:rsidRPr="00F6682F">
              <w:rPr>
                <w:b/>
                <w:spacing w:val="-4"/>
                <w:sz w:val="24"/>
              </w:rPr>
              <w:t xml:space="preserve"> </w:t>
            </w:r>
            <w:r w:rsidRPr="00F6682F">
              <w:rPr>
                <w:b/>
                <w:sz w:val="24"/>
              </w:rPr>
              <w:t>по</w:t>
            </w:r>
            <w:r w:rsidRPr="00F6682F">
              <w:rPr>
                <w:b/>
                <w:spacing w:val="-4"/>
                <w:sz w:val="24"/>
              </w:rPr>
              <w:t xml:space="preserve"> </w:t>
            </w:r>
            <w:r w:rsidRPr="00F6682F">
              <w:rPr>
                <w:b/>
                <w:sz w:val="24"/>
              </w:rPr>
              <w:t>вопросам</w:t>
            </w:r>
            <w:r w:rsidRPr="00F6682F">
              <w:rPr>
                <w:b/>
                <w:spacing w:val="-4"/>
                <w:sz w:val="24"/>
              </w:rPr>
              <w:t xml:space="preserve"> </w:t>
            </w:r>
            <w:r w:rsidRPr="00F6682F">
              <w:rPr>
                <w:b/>
                <w:spacing w:val="-2"/>
                <w:sz w:val="24"/>
              </w:rPr>
              <w:t>сервиса</w:t>
            </w:r>
          </w:p>
          <w:p w14:paraId="281B4458" w14:textId="77777777" w:rsidR="00F6682F" w:rsidRPr="00F6682F" w:rsidRDefault="00F6682F" w:rsidP="00F6682F">
            <w:pPr>
              <w:spacing w:line="259" w:lineRule="exact"/>
              <w:ind w:left="107"/>
              <w:rPr>
                <w:b/>
                <w:sz w:val="24"/>
                <w:lang w:val="en-US"/>
              </w:rPr>
            </w:pPr>
            <w:proofErr w:type="spellStart"/>
            <w:r w:rsidRPr="00F6682F">
              <w:rPr>
                <w:b/>
                <w:sz w:val="24"/>
                <w:lang w:val="en-US"/>
              </w:rPr>
              <w:t>автотранспортных</w:t>
            </w:r>
            <w:proofErr w:type="spellEnd"/>
            <w:r w:rsidRPr="00F6682F">
              <w:rPr>
                <w:b/>
                <w:spacing w:val="-9"/>
                <w:sz w:val="24"/>
                <w:lang w:val="en-US"/>
              </w:rPr>
              <w:t xml:space="preserve"> </w:t>
            </w:r>
            <w:proofErr w:type="spellStart"/>
            <w:r w:rsidRPr="00F6682F">
              <w:rPr>
                <w:b/>
                <w:spacing w:val="-2"/>
                <w:sz w:val="24"/>
                <w:lang w:val="en-US"/>
              </w:rPr>
              <w:t>средств</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3919B27F" w14:textId="77777777" w:rsidR="00F6682F" w:rsidRPr="00F6682F" w:rsidRDefault="00F6682F" w:rsidP="00F6682F">
            <w:pPr>
              <w:spacing w:line="298" w:lineRule="exact"/>
              <w:ind w:left="113" w:right="107"/>
              <w:jc w:val="center"/>
              <w:rPr>
                <w:b/>
                <w:sz w:val="26"/>
                <w:lang w:val="en-US"/>
              </w:rPr>
            </w:pPr>
            <w:r w:rsidRPr="00F6682F">
              <w:rPr>
                <w:b/>
                <w:spacing w:val="-5"/>
                <w:sz w:val="26"/>
                <w:lang w:val="en-US"/>
              </w:rPr>
              <w:t>88</w:t>
            </w:r>
          </w:p>
        </w:tc>
        <w:tc>
          <w:tcPr>
            <w:tcW w:w="2456" w:type="dxa"/>
            <w:tcBorders>
              <w:top w:val="single" w:sz="4" w:space="0" w:color="000000"/>
              <w:left w:val="single" w:sz="4" w:space="0" w:color="000000"/>
              <w:bottom w:val="single" w:sz="4" w:space="0" w:color="000000"/>
              <w:right w:val="single" w:sz="4" w:space="0" w:color="000000"/>
            </w:tcBorders>
          </w:tcPr>
          <w:p w14:paraId="29E17367" w14:textId="77777777" w:rsidR="00F6682F" w:rsidRPr="00F6682F" w:rsidRDefault="00F6682F" w:rsidP="00F6682F">
            <w:pPr>
              <w:rPr>
                <w:sz w:val="24"/>
                <w:lang w:val="en-US"/>
              </w:rPr>
            </w:pPr>
          </w:p>
        </w:tc>
      </w:tr>
      <w:tr w:rsidR="00F6682F" w:rsidRPr="00F6682F" w14:paraId="42E0A126" w14:textId="77777777" w:rsidTr="00F6682F">
        <w:trPr>
          <w:trHeight w:val="278"/>
        </w:trPr>
        <w:tc>
          <w:tcPr>
            <w:tcW w:w="2043" w:type="dxa"/>
            <w:tcBorders>
              <w:top w:val="single" w:sz="4" w:space="0" w:color="000000"/>
              <w:left w:val="single" w:sz="4" w:space="0" w:color="000000"/>
              <w:bottom w:val="single" w:sz="4" w:space="0" w:color="000000"/>
              <w:right w:val="single" w:sz="4" w:space="0" w:color="000000"/>
            </w:tcBorders>
            <w:hideMark/>
          </w:tcPr>
          <w:p w14:paraId="43915A07" w14:textId="77777777" w:rsidR="00F6682F" w:rsidRPr="00F6682F" w:rsidRDefault="00F6682F" w:rsidP="00F6682F">
            <w:pPr>
              <w:spacing w:line="258" w:lineRule="exact"/>
              <w:ind w:left="107"/>
              <w:rPr>
                <w:b/>
                <w:sz w:val="24"/>
                <w:lang w:val="en-US"/>
              </w:rPr>
            </w:pPr>
            <w:proofErr w:type="spellStart"/>
            <w:r w:rsidRPr="00F6682F">
              <w:rPr>
                <w:b/>
                <w:sz w:val="24"/>
                <w:lang w:val="en-US"/>
              </w:rPr>
              <w:t>Тема</w:t>
            </w:r>
            <w:proofErr w:type="spellEnd"/>
            <w:r w:rsidRPr="00F6682F">
              <w:rPr>
                <w:b/>
                <w:spacing w:val="-1"/>
                <w:sz w:val="24"/>
                <w:lang w:val="en-US"/>
              </w:rPr>
              <w:t xml:space="preserve"> </w:t>
            </w:r>
            <w:r w:rsidRPr="00F6682F">
              <w:rPr>
                <w:b/>
                <w:spacing w:val="-5"/>
                <w:sz w:val="24"/>
                <w:lang w:val="en-US"/>
              </w:rPr>
              <w:t>2.1</w:t>
            </w:r>
          </w:p>
        </w:tc>
        <w:tc>
          <w:tcPr>
            <w:tcW w:w="7597" w:type="dxa"/>
            <w:tcBorders>
              <w:top w:val="single" w:sz="4" w:space="0" w:color="000000"/>
              <w:left w:val="single" w:sz="4" w:space="0" w:color="000000"/>
              <w:bottom w:val="single" w:sz="4" w:space="0" w:color="000000"/>
              <w:right w:val="single" w:sz="4" w:space="0" w:color="000000"/>
            </w:tcBorders>
            <w:hideMark/>
          </w:tcPr>
          <w:p w14:paraId="3A3784FA" w14:textId="77777777" w:rsidR="00F6682F" w:rsidRPr="00F6682F" w:rsidRDefault="00F6682F" w:rsidP="00F6682F">
            <w:pPr>
              <w:spacing w:line="258" w:lineRule="exact"/>
              <w:ind w:left="110"/>
              <w:rPr>
                <w:b/>
                <w:sz w:val="24"/>
                <w:lang w:val="en-US"/>
              </w:rPr>
            </w:pPr>
            <w:proofErr w:type="spellStart"/>
            <w:r w:rsidRPr="00F6682F">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7EF53AC4" w14:textId="77777777" w:rsidR="00F6682F" w:rsidRPr="00F6682F" w:rsidRDefault="00F6682F" w:rsidP="00F6682F">
            <w:pPr>
              <w:spacing w:line="258" w:lineRule="exact"/>
              <w:ind w:left="113" w:right="107"/>
              <w:jc w:val="center"/>
              <w:rPr>
                <w:b/>
                <w:sz w:val="24"/>
                <w:lang w:val="en-US"/>
              </w:rPr>
            </w:pPr>
            <w:r w:rsidRPr="00F6682F">
              <w:rPr>
                <w:b/>
                <w:spacing w:val="-5"/>
                <w:sz w:val="24"/>
                <w:lang w:val="en-US"/>
              </w:rPr>
              <w:t>28</w:t>
            </w:r>
          </w:p>
        </w:tc>
        <w:tc>
          <w:tcPr>
            <w:tcW w:w="2456" w:type="dxa"/>
            <w:tcBorders>
              <w:top w:val="single" w:sz="4" w:space="0" w:color="000000"/>
              <w:left w:val="single" w:sz="4" w:space="0" w:color="000000"/>
              <w:bottom w:val="single" w:sz="4" w:space="0" w:color="000000"/>
              <w:right w:val="single" w:sz="4" w:space="0" w:color="000000"/>
            </w:tcBorders>
            <w:hideMark/>
          </w:tcPr>
          <w:p w14:paraId="20DC6A24" w14:textId="77777777" w:rsidR="00F6682F" w:rsidRPr="00F6682F" w:rsidRDefault="00F6682F" w:rsidP="00F6682F">
            <w:pPr>
              <w:spacing w:line="258" w:lineRule="exact"/>
              <w:ind w:left="107"/>
              <w:rPr>
                <w:b/>
                <w:sz w:val="24"/>
                <w:lang w:val="en-US"/>
              </w:rPr>
            </w:pPr>
            <w:r w:rsidRPr="00F6682F">
              <w:rPr>
                <w:b/>
                <w:sz w:val="24"/>
                <w:lang w:val="en-US"/>
              </w:rPr>
              <w:t xml:space="preserve">ОК </w:t>
            </w:r>
            <w:r w:rsidRPr="00F6682F">
              <w:rPr>
                <w:b/>
                <w:spacing w:val="-5"/>
                <w:sz w:val="24"/>
                <w:lang w:val="en-US"/>
              </w:rPr>
              <w:t>01,</w:t>
            </w:r>
          </w:p>
        </w:tc>
      </w:tr>
    </w:tbl>
    <w:p w14:paraId="3E92FFE1" w14:textId="77777777" w:rsidR="00F6682F" w:rsidRPr="00F6682F" w:rsidRDefault="00F6682F" w:rsidP="00F6682F">
      <w:pPr>
        <w:widowControl/>
        <w:autoSpaceDE/>
        <w:autoSpaceDN/>
        <w:rPr>
          <w:b/>
          <w:sz w:val="24"/>
        </w:rPr>
        <w:sectPr w:rsidR="00F6682F" w:rsidRPr="00F6682F" w:rsidSect="00F6682F">
          <w:type w:val="continuous"/>
          <w:pgSz w:w="16840" w:h="11910" w:orient="landscape"/>
          <w:pgMar w:top="1220" w:right="850" w:bottom="1200" w:left="1275" w:header="0" w:footer="1002" w:gutter="0"/>
          <w:cols w:space="720"/>
        </w:sectPr>
      </w:pPr>
    </w:p>
    <w:tbl>
      <w:tblPr>
        <w:tblStyle w:val="TableNormal10"/>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F6682F" w:rsidRPr="00F6682F" w14:paraId="382252F6" w14:textId="77777777" w:rsidTr="00F6682F">
        <w:trPr>
          <w:trHeight w:val="2760"/>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286F22BF" w14:textId="77777777" w:rsidR="00F6682F" w:rsidRPr="00F6682F" w:rsidRDefault="00F6682F" w:rsidP="00F6682F">
            <w:pPr>
              <w:ind w:left="107" w:right="510"/>
              <w:rPr>
                <w:b/>
                <w:sz w:val="24"/>
                <w:lang w:val="en-US"/>
              </w:rPr>
            </w:pPr>
            <w:proofErr w:type="spellStart"/>
            <w:r w:rsidRPr="00F6682F">
              <w:rPr>
                <w:b/>
                <w:spacing w:val="-2"/>
                <w:sz w:val="24"/>
                <w:lang w:val="en-US"/>
              </w:rPr>
              <w:lastRenderedPageBreak/>
              <w:t>Культура</w:t>
            </w:r>
            <w:proofErr w:type="spellEnd"/>
            <w:r w:rsidRPr="00F6682F">
              <w:rPr>
                <w:b/>
                <w:spacing w:val="-2"/>
                <w:sz w:val="24"/>
                <w:lang w:val="en-US"/>
              </w:rPr>
              <w:t xml:space="preserve"> </w:t>
            </w:r>
            <w:proofErr w:type="spellStart"/>
            <w:r w:rsidRPr="00F6682F">
              <w:rPr>
                <w:b/>
                <w:spacing w:val="-2"/>
                <w:sz w:val="24"/>
                <w:lang w:val="en-US"/>
              </w:rPr>
              <w:t>делового</w:t>
            </w:r>
            <w:proofErr w:type="spellEnd"/>
            <w:r w:rsidRPr="00F6682F">
              <w:rPr>
                <w:b/>
                <w:spacing w:val="-2"/>
                <w:sz w:val="24"/>
                <w:lang w:val="en-US"/>
              </w:rPr>
              <w:t xml:space="preserve"> </w:t>
            </w:r>
            <w:proofErr w:type="spellStart"/>
            <w:r w:rsidRPr="00F6682F">
              <w:rPr>
                <w:b/>
                <w:spacing w:val="-2"/>
                <w:sz w:val="24"/>
                <w:lang w:val="en-US"/>
              </w:rPr>
              <w:t>общения</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4A94C237" w14:textId="77777777" w:rsidR="00F6682F" w:rsidRPr="00F6682F" w:rsidRDefault="00F6682F" w:rsidP="000015B5">
            <w:pPr>
              <w:numPr>
                <w:ilvl w:val="0"/>
                <w:numId w:val="153"/>
              </w:numPr>
              <w:tabs>
                <w:tab w:val="left" w:pos="290"/>
              </w:tabs>
              <w:ind w:right="1579" w:firstLine="0"/>
              <w:jc w:val="both"/>
              <w:rPr>
                <w:sz w:val="24"/>
              </w:rPr>
            </w:pPr>
            <w:r w:rsidRPr="00F6682F">
              <w:rPr>
                <w:sz w:val="24"/>
              </w:rPr>
              <w:t>Процесс</w:t>
            </w:r>
            <w:r w:rsidRPr="00F6682F">
              <w:rPr>
                <w:spacing w:val="-8"/>
                <w:sz w:val="24"/>
              </w:rPr>
              <w:t xml:space="preserve"> </w:t>
            </w:r>
            <w:r w:rsidRPr="00F6682F">
              <w:rPr>
                <w:sz w:val="24"/>
              </w:rPr>
              <w:t>общения</w:t>
            </w:r>
            <w:r w:rsidRPr="00F6682F">
              <w:rPr>
                <w:spacing w:val="-7"/>
                <w:sz w:val="24"/>
              </w:rPr>
              <w:t xml:space="preserve"> </w:t>
            </w:r>
            <w:r w:rsidRPr="00F6682F">
              <w:rPr>
                <w:sz w:val="24"/>
              </w:rPr>
              <w:t>и</w:t>
            </w:r>
            <w:r w:rsidRPr="00F6682F">
              <w:rPr>
                <w:spacing w:val="-7"/>
                <w:sz w:val="24"/>
              </w:rPr>
              <w:t xml:space="preserve"> </w:t>
            </w:r>
            <w:r w:rsidRPr="00F6682F">
              <w:rPr>
                <w:sz w:val="24"/>
              </w:rPr>
              <w:t>его</w:t>
            </w:r>
            <w:r w:rsidRPr="00F6682F">
              <w:rPr>
                <w:spacing w:val="-7"/>
                <w:sz w:val="24"/>
              </w:rPr>
              <w:t xml:space="preserve"> </w:t>
            </w:r>
            <w:r w:rsidRPr="00F6682F">
              <w:rPr>
                <w:sz w:val="24"/>
              </w:rPr>
              <w:t>стороны:</w:t>
            </w:r>
            <w:r w:rsidRPr="00F6682F">
              <w:rPr>
                <w:spacing w:val="-7"/>
                <w:sz w:val="24"/>
              </w:rPr>
              <w:t xml:space="preserve"> </w:t>
            </w:r>
            <w:r w:rsidRPr="00F6682F">
              <w:rPr>
                <w:sz w:val="24"/>
              </w:rPr>
              <w:t>коммуникация</w:t>
            </w:r>
            <w:r w:rsidRPr="00F6682F">
              <w:rPr>
                <w:spacing w:val="-7"/>
                <w:sz w:val="24"/>
              </w:rPr>
              <w:t xml:space="preserve"> </w:t>
            </w:r>
            <w:r w:rsidRPr="00F6682F">
              <w:rPr>
                <w:sz w:val="24"/>
              </w:rPr>
              <w:t xml:space="preserve">(обмен информацией), интеракция (взаимодействие), перцепция </w:t>
            </w:r>
            <w:r w:rsidRPr="00F6682F">
              <w:rPr>
                <w:spacing w:val="-2"/>
                <w:sz w:val="24"/>
              </w:rPr>
              <w:t>(взаимопонимание)</w:t>
            </w:r>
          </w:p>
          <w:p w14:paraId="47EBA719" w14:textId="77777777" w:rsidR="00F6682F" w:rsidRPr="00F6682F" w:rsidRDefault="00F6682F" w:rsidP="000015B5">
            <w:pPr>
              <w:numPr>
                <w:ilvl w:val="0"/>
                <w:numId w:val="153"/>
              </w:numPr>
              <w:tabs>
                <w:tab w:val="left" w:pos="288"/>
              </w:tabs>
              <w:ind w:right="651" w:firstLine="0"/>
              <w:rPr>
                <w:sz w:val="24"/>
              </w:rPr>
            </w:pPr>
            <w:r w:rsidRPr="00F6682F">
              <w:rPr>
                <w:sz w:val="24"/>
              </w:rPr>
              <w:t>Этапы</w:t>
            </w:r>
            <w:r w:rsidRPr="00F6682F">
              <w:rPr>
                <w:spacing w:val="-7"/>
                <w:sz w:val="24"/>
              </w:rPr>
              <w:t xml:space="preserve"> </w:t>
            </w:r>
            <w:r w:rsidRPr="00F6682F">
              <w:rPr>
                <w:sz w:val="24"/>
              </w:rPr>
              <w:t>общения:</w:t>
            </w:r>
            <w:r w:rsidRPr="00F6682F">
              <w:rPr>
                <w:spacing w:val="-5"/>
                <w:sz w:val="24"/>
              </w:rPr>
              <w:t xml:space="preserve"> </w:t>
            </w:r>
            <w:r w:rsidRPr="00F6682F">
              <w:rPr>
                <w:sz w:val="24"/>
              </w:rPr>
              <w:t>установление</w:t>
            </w:r>
            <w:r w:rsidRPr="00F6682F">
              <w:rPr>
                <w:spacing w:val="-8"/>
                <w:sz w:val="24"/>
              </w:rPr>
              <w:t xml:space="preserve"> </w:t>
            </w:r>
            <w:r w:rsidRPr="00F6682F">
              <w:rPr>
                <w:sz w:val="24"/>
              </w:rPr>
              <w:t>контакта,</w:t>
            </w:r>
            <w:r w:rsidRPr="00F6682F">
              <w:rPr>
                <w:spacing w:val="-7"/>
                <w:sz w:val="24"/>
              </w:rPr>
              <w:t xml:space="preserve"> </w:t>
            </w:r>
            <w:r w:rsidRPr="00F6682F">
              <w:rPr>
                <w:sz w:val="24"/>
              </w:rPr>
              <w:t>ориентация</w:t>
            </w:r>
            <w:r w:rsidRPr="00F6682F">
              <w:rPr>
                <w:spacing w:val="-7"/>
                <w:sz w:val="24"/>
              </w:rPr>
              <w:t xml:space="preserve"> </w:t>
            </w:r>
            <w:r w:rsidRPr="00F6682F">
              <w:rPr>
                <w:sz w:val="24"/>
              </w:rPr>
              <w:t>в</w:t>
            </w:r>
            <w:r w:rsidRPr="00F6682F">
              <w:rPr>
                <w:spacing w:val="-8"/>
                <w:sz w:val="24"/>
              </w:rPr>
              <w:t xml:space="preserve"> </w:t>
            </w:r>
            <w:r w:rsidRPr="00F6682F">
              <w:rPr>
                <w:sz w:val="24"/>
              </w:rPr>
              <w:t>ситуации, обсуждение проблемы, принятие решения, выход из контакта</w:t>
            </w:r>
          </w:p>
          <w:p w14:paraId="3676523C" w14:textId="77777777" w:rsidR="00F6682F" w:rsidRPr="00F6682F" w:rsidRDefault="00F6682F" w:rsidP="000015B5">
            <w:pPr>
              <w:numPr>
                <w:ilvl w:val="0"/>
                <w:numId w:val="153"/>
              </w:numPr>
              <w:tabs>
                <w:tab w:val="left" w:pos="290"/>
              </w:tabs>
              <w:ind w:right="609" w:firstLine="0"/>
              <w:rPr>
                <w:sz w:val="24"/>
                <w:lang w:val="en-US"/>
              </w:rPr>
            </w:pPr>
            <w:r w:rsidRPr="00F6682F">
              <w:rPr>
                <w:sz w:val="24"/>
              </w:rPr>
              <w:t>Техники</w:t>
            </w:r>
            <w:r w:rsidRPr="00F6682F">
              <w:rPr>
                <w:spacing w:val="-6"/>
                <w:sz w:val="24"/>
              </w:rPr>
              <w:t xml:space="preserve"> </w:t>
            </w:r>
            <w:r w:rsidRPr="00F6682F">
              <w:rPr>
                <w:sz w:val="24"/>
              </w:rPr>
              <w:t>ведения</w:t>
            </w:r>
            <w:r w:rsidRPr="00F6682F">
              <w:rPr>
                <w:spacing w:val="-9"/>
                <w:sz w:val="24"/>
              </w:rPr>
              <w:t xml:space="preserve"> </w:t>
            </w:r>
            <w:r w:rsidRPr="00F6682F">
              <w:rPr>
                <w:sz w:val="24"/>
              </w:rPr>
              <w:t>беседы.</w:t>
            </w:r>
            <w:r w:rsidRPr="00F6682F">
              <w:rPr>
                <w:spacing w:val="-6"/>
                <w:sz w:val="24"/>
              </w:rPr>
              <w:t xml:space="preserve"> </w:t>
            </w:r>
            <w:r w:rsidRPr="00F6682F">
              <w:rPr>
                <w:sz w:val="24"/>
              </w:rPr>
              <w:t>Техники</w:t>
            </w:r>
            <w:r w:rsidRPr="00F6682F">
              <w:rPr>
                <w:spacing w:val="-6"/>
                <w:sz w:val="24"/>
              </w:rPr>
              <w:t xml:space="preserve"> </w:t>
            </w:r>
            <w:r w:rsidRPr="00F6682F">
              <w:rPr>
                <w:sz w:val="24"/>
              </w:rPr>
              <w:t>активного</w:t>
            </w:r>
            <w:r w:rsidRPr="00F6682F">
              <w:rPr>
                <w:spacing w:val="-9"/>
                <w:sz w:val="24"/>
              </w:rPr>
              <w:t xml:space="preserve"> </w:t>
            </w:r>
            <w:r w:rsidRPr="00F6682F">
              <w:rPr>
                <w:sz w:val="24"/>
              </w:rPr>
              <w:t>слушания.</w:t>
            </w:r>
            <w:r w:rsidRPr="00F6682F">
              <w:rPr>
                <w:spacing w:val="-6"/>
                <w:sz w:val="24"/>
              </w:rPr>
              <w:t xml:space="preserve"> </w:t>
            </w:r>
            <w:proofErr w:type="spellStart"/>
            <w:r w:rsidRPr="00F6682F">
              <w:rPr>
                <w:sz w:val="24"/>
                <w:lang w:val="en-US"/>
              </w:rPr>
              <w:t>Техники</w:t>
            </w:r>
            <w:proofErr w:type="spellEnd"/>
            <w:r w:rsidRPr="00F6682F">
              <w:rPr>
                <w:sz w:val="24"/>
                <w:lang w:val="en-US"/>
              </w:rPr>
              <w:t xml:space="preserve"> </w:t>
            </w:r>
            <w:proofErr w:type="spellStart"/>
            <w:r w:rsidRPr="00F6682F">
              <w:rPr>
                <w:sz w:val="24"/>
                <w:lang w:val="en-US"/>
              </w:rPr>
              <w:t>налаживания</w:t>
            </w:r>
            <w:proofErr w:type="spellEnd"/>
            <w:r w:rsidRPr="00F6682F">
              <w:rPr>
                <w:sz w:val="24"/>
                <w:lang w:val="en-US"/>
              </w:rPr>
              <w:t xml:space="preserve"> </w:t>
            </w:r>
            <w:proofErr w:type="spellStart"/>
            <w:r w:rsidRPr="00F6682F">
              <w:rPr>
                <w:sz w:val="24"/>
                <w:lang w:val="en-US"/>
              </w:rPr>
              <w:t>контакта</w:t>
            </w:r>
            <w:proofErr w:type="spellEnd"/>
            <w:r w:rsidRPr="00F6682F">
              <w:rPr>
                <w:sz w:val="24"/>
                <w:lang w:val="en-US"/>
              </w:rPr>
              <w:t>.</w:t>
            </w:r>
          </w:p>
          <w:p w14:paraId="743D8DB4" w14:textId="77777777" w:rsidR="00F6682F" w:rsidRPr="00F6682F" w:rsidRDefault="00F6682F" w:rsidP="000015B5">
            <w:pPr>
              <w:numPr>
                <w:ilvl w:val="0"/>
                <w:numId w:val="153"/>
              </w:numPr>
              <w:tabs>
                <w:tab w:val="left" w:pos="290"/>
              </w:tabs>
              <w:ind w:right="701" w:firstLine="0"/>
              <w:rPr>
                <w:sz w:val="24"/>
              </w:rPr>
            </w:pPr>
            <w:r w:rsidRPr="00F6682F">
              <w:rPr>
                <w:sz w:val="24"/>
              </w:rPr>
              <w:t>Деловой</w:t>
            </w:r>
            <w:r w:rsidRPr="00F6682F">
              <w:rPr>
                <w:spacing w:val="-6"/>
                <w:sz w:val="24"/>
              </w:rPr>
              <w:t xml:space="preserve"> </w:t>
            </w:r>
            <w:r w:rsidRPr="00F6682F">
              <w:rPr>
                <w:sz w:val="24"/>
              </w:rPr>
              <w:t>этикет</w:t>
            </w:r>
            <w:r w:rsidRPr="00F6682F">
              <w:rPr>
                <w:spacing w:val="-6"/>
                <w:sz w:val="24"/>
              </w:rPr>
              <w:t xml:space="preserve"> </w:t>
            </w:r>
            <w:r w:rsidRPr="00F6682F">
              <w:rPr>
                <w:sz w:val="24"/>
              </w:rPr>
              <w:t>при</w:t>
            </w:r>
            <w:r w:rsidRPr="00F6682F">
              <w:rPr>
                <w:spacing w:val="-6"/>
                <w:sz w:val="24"/>
              </w:rPr>
              <w:t xml:space="preserve"> </w:t>
            </w:r>
            <w:r w:rsidRPr="00F6682F">
              <w:rPr>
                <w:sz w:val="24"/>
              </w:rPr>
              <w:t>общении</w:t>
            </w:r>
            <w:r w:rsidRPr="00F6682F">
              <w:rPr>
                <w:spacing w:val="-6"/>
                <w:sz w:val="24"/>
              </w:rPr>
              <w:t xml:space="preserve"> </w:t>
            </w:r>
            <w:r w:rsidRPr="00F6682F">
              <w:rPr>
                <w:sz w:val="24"/>
              </w:rPr>
              <w:t>с</w:t>
            </w:r>
            <w:r w:rsidRPr="00F6682F">
              <w:rPr>
                <w:spacing w:val="-7"/>
                <w:sz w:val="24"/>
              </w:rPr>
              <w:t xml:space="preserve"> </w:t>
            </w:r>
            <w:r w:rsidRPr="00F6682F">
              <w:rPr>
                <w:sz w:val="24"/>
              </w:rPr>
              <w:t>потребителями</w:t>
            </w:r>
            <w:r w:rsidRPr="00F6682F">
              <w:rPr>
                <w:spacing w:val="-6"/>
                <w:sz w:val="24"/>
              </w:rPr>
              <w:t xml:space="preserve"> </w:t>
            </w:r>
            <w:r w:rsidRPr="00F6682F">
              <w:rPr>
                <w:sz w:val="24"/>
              </w:rPr>
              <w:t>и</w:t>
            </w:r>
            <w:r w:rsidRPr="00F6682F">
              <w:rPr>
                <w:spacing w:val="-6"/>
                <w:sz w:val="24"/>
              </w:rPr>
              <w:t xml:space="preserve"> </w:t>
            </w:r>
            <w:r w:rsidRPr="00F6682F">
              <w:rPr>
                <w:sz w:val="24"/>
              </w:rPr>
              <w:t>поставщиками. Взаимосвязь делового этикета и этики деловых отношений</w:t>
            </w:r>
          </w:p>
          <w:p w14:paraId="78721E49" w14:textId="77777777" w:rsidR="00F6682F" w:rsidRPr="00F6682F" w:rsidRDefault="00F6682F" w:rsidP="000015B5">
            <w:pPr>
              <w:numPr>
                <w:ilvl w:val="0"/>
                <w:numId w:val="153"/>
              </w:numPr>
              <w:tabs>
                <w:tab w:val="left" w:pos="290"/>
              </w:tabs>
              <w:spacing w:line="264" w:lineRule="exact"/>
              <w:ind w:hanging="180"/>
              <w:rPr>
                <w:sz w:val="24"/>
              </w:rPr>
            </w:pPr>
            <w:r w:rsidRPr="00F6682F">
              <w:rPr>
                <w:sz w:val="24"/>
              </w:rPr>
              <w:t>Техника</w:t>
            </w:r>
            <w:r w:rsidRPr="00F6682F">
              <w:rPr>
                <w:spacing w:val="-7"/>
                <w:sz w:val="24"/>
              </w:rPr>
              <w:t xml:space="preserve"> </w:t>
            </w:r>
            <w:r w:rsidRPr="00F6682F">
              <w:rPr>
                <w:sz w:val="24"/>
              </w:rPr>
              <w:t>продажи</w:t>
            </w:r>
            <w:r w:rsidRPr="00F6682F">
              <w:rPr>
                <w:spacing w:val="-2"/>
                <w:sz w:val="24"/>
              </w:rPr>
              <w:t xml:space="preserve"> </w:t>
            </w:r>
            <w:r w:rsidRPr="00F6682F">
              <w:rPr>
                <w:sz w:val="24"/>
              </w:rPr>
              <w:t>услуг</w:t>
            </w:r>
            <w:r w:rsidRPr="00F6682F">
              <w:rPr>
                <w:spacing w:val="-1"/>
                <w:sz w:val="24"/>
              </w:rPr>
              <w:t xml:space="preserve"> </w:t>
            </w:r>
            <w:r w:rsidRPr="00F6682F">
              <w:rPr>
                <w:sz w:val="24"/>
              </w:rPr>
              <w:t>на</w:t>
            </w:r>
            <w:r w:rsidRPr="00F6682F">
              <w:rPr>
                <w:spacing w:val="-5"/>
                <w:sz w:val="24"/>
              </w:rPr>
              <w:t xml:space="preserve"> </w:t>
            </w:r>
            <w:r w:rsidRPr="00F6682F">
              <w:rPr>
                <w:sz w:val="24"/>
              </w:rPr>
              <w:t>базе</w:t>
            </w:r>
            <w:r w:rsidRPr="00F6682F">
              <w:rPr>
                <w:spacing w:val="-4"/>
                <w:sz w:val="24"/>
              </w:rPr>
              <w:t xml:space="preserve"> </w:t>
            </w:r>
            <w:r w:rsidRPr="00F6682F">
              <w:rPr>
                <w:sz w:val="24"/>
              </w:rPr>
              <w:t>доверительных</w:t>
            </w:r>
            <w:r w:rsidRPr="00F6682F">
              <w:rPr>
                <w:spacing w:val="-2"/>
                <w:sz w:val="24"/>
              </w:rPr>
              <w:t xml:space="preserve"> отношений.</w:t>
            </w:r>
          </w:p>
        </w:tc>
        <w:tc>
          <w:tcPr>
            <w:tcW w:w="2456" w:type="dxa"/>
            <w:tcBorders>
              <w:top w:val="single" w:sz="4" w:space="0" w:color="000000"/>
              <w:left w:val="single" w:sz="4" w:space="0" w:color="000000"/>
              <w:bottom w:val="single" w:sz="4" w:space="0" w:color="000000"/>
              <w:right w:val="single" w:sz="4" w:space="0" w:color="000000"/>
            </w:tcBorders>
            <w:hideMark/>
          </w:tcPr>
          <w:p w14:paraId="4D00C5F0"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14</w:t>
            </w:r>
          </w:p>
        </w:tc>
        <w:tc>
          <w:tcPr>
            <w:tcW w:w="2456" w:type="dxa"/>
            <w:vMerge w:val="restart"/>
            <w:tcBorders>
              <w:top w:val="single" w:sz="4" w:space="0" w:color="000000"/>
              <w:left w:val="single" w:sz="4" w:space="0" w:color="000000"/>
              <w:bottom w:val="single" w:sz="4" w:space="0" w:color="000000"/>
              <w:right w:val="single" w:sz="4" w:space="0" w:color="000000"/>
            </w:tcBorders>
            <w:hideMark/>
          </w:tcPr>
          <w:p w14:paraId="31B665ED" w14:textId="77777777" w:rsidR="00F6682F" w:rsidRPr="00F6682F" w:rsidRDefault="00F6682F" w:rsidP="00F6682F">
            <w:pPr>
              <w:spacing w:line="273" w:lineRule="exact"/>
              <w:ind w:left="107"/>
              <w:rPr>
                <w:b/>
                <w:sz w:val="24"/>
              </w:rPr>
            </w:pPr>
            <w:r w:rsidRPr="00F6682F">
              <w:rPr>
                <w:b/>
                <w:sz w:val="24"/>
              </w:rPr>
              <w:t xml:space="preserve">ОК </w:t>
            </w:r>
            <w:r w:rsidRPr="00F6682F">
              <w:rPr>
                <w:b/>
                <w:spacing w:val="-5"/>
                <w:sz w:val="24"/>
              </w:rPr>
              <w:t>02,</w:t>
            </w:r>
          </w:p>
          <w:p w14:paraId="3D70F17E" w14:textId="77777777" w:rsidR="00F6682F" w:rsidRPr="00F6682F" w:rsidRDefault="00F6682F" w:rsidP="00F6682F">
            <w:pPr>
              <w:ind w:left="107"/>
              <w:rPr>
                <w:b/>
                <w:sz w:val="24"/>
              </w:rPr>
            </w:pPr>
            <w:r w:rsidRPr="00F6682F">
              <w:rPr>
                <w:b/>
                <w:sz w:val="24"/>
              </w:rPr>
              <w:t xml:space="preserve">ОК </w:t>
            </w:r>
            <w:r w:rsidRPr="00F6682F">
              <w:rPr>
                <w:b/>
                <w:spacing w:val="-5"/>
                <w:sz w:val="24"/>
              </w:rPr>
              <w:t>03,</w:t>
            </w:r>
          </w:p>
          <w:p w14:paraId="30ED31B0" w14:textId="77777777" w:rsidR="00F6682F" w:rsidRPr="00F6682F" w:rsidRDefault="00F6682F" w:rsidP="00F6682F">
            <w:pPr>
              <w:ind w:left="107"/>
              <w:rPr>
                <w:b/>
                <w:sz w:val="24"/>
              </w:rPr>
            </w:pPr>
            <w:r w:rsidRPr="00F6682F">
              <w:rPr>
                <w:b/>
                <w:sz w:val="24"/>
              </w:rPr>
              <w:t xml:space="preserve">ОК </w:t>
            </w:r>
            <w:r w:rsidRPr="00F6682F">
              <w:rPr>
                <w:b/>
                <w:spacing w:val="-5"/>
                <w:sz w:val="24"/>
              </w:rPr>
              <w:t>04,</w:t>
            </w:r>
          </w:p>
          <w:p w14:paraId="1697E849" w14:textId="77777777" w:rsidR="00F6682F" w:rsidRPr="00F6682F" w:rsidRDefault="00F6682F" w:rsidP="00F6682F">
            <w:pPr>
              <w:ind w:left="107"/>
              <w:rPr>
                <w:b/>
                <w:sz w:val="24"/>
              </w:rPr>
            </w:pPr>
            <w:r w:rsidRPr="00F6682F">
              <w:rPr>
                <w:b/>
                <w:sz w:val="24"/>
              </w:rPr>
              <w:t xml:space="preserve">ОК </w:t>
            </w:r>
            <w:r w:rsidRPr="00F6682F">
              <w:rPr>
                <w:b/>
                <w:spacing w:val="-5"/>
                <w:sz w:val="24"/>
              </w:rPr>
              <w:t>09,</w:t>
            </w:r>
          </w:p>
          <w:p w14:paraId="5CB6E699" w14:textId="77777777" w:rsidR="00F6682F" w:rsidRPr="00F6682F" w:rsidRDefault="00F6682F" w:rsidP="00F6682F">
            <w:pPr>
              <w:ind w:left="107"/>
              <w:rPr>
                <w:b/>
                <w:sz w:val="24"/>
              </w:rPr>
            </w:pPr>
            <w:r w:rsidRPr="00F6682F">
              <w:rPr>
                <w:b/>
                <w:sz w:val="24"/>
              </w:rPr>
              <w:t xml:space="preserve">ПК </w:t>
            </w:r>
            <w:r w:rsidRPr="00F6682F">
              <w:rPr>
                <w:b/>
                <w:spacing w:val="-4"/>
                <w:sz w:val="24"/>
              </w:rPr>
              <w:t>3.1,</w:t>
            </w:r>
          </w:p>
          <w:p w14:paraId="6FB9709E" w14:textId="77777777" w:rsidR="00F6682F" w:rsidRPr="00F6682F" w:rsidRDefault="00F6682F" w:rsidP="00F6682F">
            <w:pPr>
              <w:ind w:left="107"/>
              <w:rPr>
                <w:b/>
                <w:sz w:val="24"/>
                <w:lang w:val="en-US"/>
              </w:rPr>
            </w:pPr>
            <w:r w:rsidRPr="00F6682F">
              <w:rPr>
                <w:b/>
                <w:sz w:val="24"/>
                <w:lang w:val="en-US"/>
              </w:rPr>
              <w:t xml:space="preserve">ПК </w:t>
            </w:r>
            <w:r w:rsidRPr="00F6682F">
              <w:rPr>
                <w:b/>
                <w:spacing w:val="-5"/>
                <w:sz w:val="24"/>
                <w:lang w:val="en-US"/>
              </w:rPr>
              <w:t>3.2</w:t>
            </w:r>
          </w:p>
        </w:tc>
      </w:tr>
      <w:tr w:rsidR="00F6682F" w:rsidRPr="00F6682F" w14:paraId="28804F1A" w14:textId="77777777" w:rsidTr="00F6682F">
        <w:trPr>
          <w:trHeight w:val="366"/>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7D5810F"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4C4E02E" w14:textId="77777777" w:rsidR="00F6682F" w:rsidRPr="00F6682F" w:rsidRDefault="00F6682F" w:rsidP="00F6682F">
            <w:pPr>
              <w:spacing w:before="42"/>
              <w:ind w:left="110"/>
              <w:rPr>
                <w:b/>
                <w:sz w:val="24"/>
              </w:rPr>
            </w:pPr>
            <w:r w:rsidRPr="00F6682F">
              <w:rPr>
                <w:b/>
                <w:sz w:val="24"/>
              </w:rPr>
              <w:t>В</w:t>
            </w:r>
            <w:r w:rsidRPr="00F6682F">
              <w:rPr>
                <w:b/>
                <w:spacing w:val="-6"/>
                <w:sz w:val="24"/>
              </w:rPr>
              <w:t xml:space="preserve"> </w:t>
            </w:r>
            <w:r w:rsidRPr="00F6682F">
              <w:rPr>
                <w:b/>
                <w:sz w:val="24"/>
              </w:rPr>
              <w:t>том</w:t>
            </w:r>
            <w:r w:rsidRPr="00F6682F">
              <w:rPr>
                <w:b/>
                <w:spacing w:val="-4"/>
                <w:sz w:val="24"/>
              </w:rPr>
              <w:t xml:space="preserve"> </w:t>
            </w:r>
            <w:r w:rsidRPr="00F6682F">
              <w:rPr>
                <w:b/>
                <w:sz w:val="24"/>
              </w:rPr>
              <w:t>числе</w:t>
            </w:r>
            <w:r w:rsidRPr="00F6682F">
              <w:rPr>
                <w:b/>
                <w:spacing w:val="-5"/>
                <w:sz w:val="24"/>
              </w:rPr>
              <w:t xml:space="preserve"> </w:t>
            </w:r>
            <w:r w:rsidRPr="00F6682F">
              <w:rPr>
                <w:b/>
                <w:sz w:val="24"/>
              </w:rPr>
              <w:t>практических</w:t>
            </w:r>
            <w:r w:rsidRPr="00F6682F">
              <w:rPr>
                <w:b/>
                <w:spacing w:val="-4"/>
                <w:sz w:val="24"/>
              </w:rPr>
              <w:t xml:space="preserve"> </w:t>
            </w:r>
            <w:r w:rsidRPr="00F6682F">
              <w:rPr>
                <w:b/>
                <w:sz w:val="24"/>
              </w:rPr>
              <w:t>занятий</w:t>
            </w:r>
            <w:r w:rsidRPr="00F6682F">
              <w:rPr>
                <w:b/>
                <w:spacing w:val="-3"/>
                <w:sz w:val="24"/>
              </w:rPr>
              <w:t xml:space="preserve"> </w:t>
            </w:r>
            <w:r w:rsidRPr="00F6682F">
              <w:rPr>
                <w:b/>
                <w:sz w:val="24"/>
              </w:rPr>
              <w:t>и</w:t>
            </w:r>
            <w:r w:rsidRPr="00F6682F">
              <w:rPr>
                <w:b/>
                <w:spacing w:val="-3"/>
                <w:sz w:val="24"/>
              </w:rPr>
              <w:t xml:space="preserve"> </w:t>
            </w:r>
            <w:r w:rsidRPr="00F6682F">
              <w:rPr>
                <w:b/>
                <w:sz w:val="24"/>
              </w:rPr>
              <w:t>лабораторных</w:t>
            </w:r>
            <w:r w:rsidRPr="00F6682F">
              <w:rPr>
                <w:b/>
                <w:spacing w:val="-3"/>
                <w:sz w:val="24"/>
              </w:rPr>
              <w:t xml:space="preserve"> </w:t>
            </w:r>
            <w:r w:rsidRPr="00F6682F">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3FD94CB5" w14:textId="77777777" w:rsidR="00F6682F" w:rsidRPr="00F6682F" w:rsidRDefault="00F6682F" w:rsidP="00F6682F">
            <w:pPr>
              <w:spacing w:line="273" w:lineRule="exact"/>
              <w:ind w:left="113" w:right="107"/>
              <w:jc w:val="center"/>
              <w:rPr>
                <w:b/>
                <w:sz w:val="24"/>
                <w:lang w:val="en-US"/>
              </w:rPr>
            </w:pPr>
            <w:r w:rsidRPr="00F6682F">
              <w:rPr>
                <w:b/>
                <w:spacing w:val="-5"/>
                <w:sz w:val="24"/>
                <w:lang w:val="en-US"/>
              </w:rPr>
              <w:t>14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E60894F" w14:textId="77777777" w:rsidR="00F6682F" w:rsidRPr="00F6682F" w:rsidRDefault="00F6682F" w:rsidP="00F6682F">
            <w:pPr>
              <w:rPr>
                <w:b/>
                <w:sz w:val="24"/>
                <w:lang w:val="en-US"/>
              </w:rPr>
            </w:pPr>
          </w:p>
        </w:tc>
      </w:tr>
      <w:tr w:rsidR="00F6682F" w:rsidRPr="00F6682F" w14:paraId="63FB938F" w14:textId="77777777" w:rsidTr="00F6682F">
        <w:trPr>
          <w:trHeight w:val="56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D676326"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2538650" w14:textId="77777777" w:rsidR="00F6682F" w:rsidRPr="00F6682F" w:rsidRDefault="00F6682F" w:rsidP="00F6682F">
            <w:pPr>
              <w:spacing w:line="268" w:lineRule="exact"/>
              <w:ind w:left="110"/>
              <w:rPr>
                <w:sz w:val="24"/>
              </w:rPr>
            </w:pPr>
            <w:r w:rsidRPr="00F6682F">
              <w:rPr>
                <w:sz w:val="24"/>
              </w:rPr>
              <w:t>Практическое</w:t>
            </w:r>
            <w:r w:rsidRPr="00F6682F">
              <w:rPr>
                <w:spacing w:val="-6"/>
                <w:sz w:val="24"/>
              </w:rPr>
              <w:t xml:space="preserve"> </w:t>
            </w:r>
            <w:r w:rsidRPr="00F6682F">
              <w:rPr>
                <w:sz w:val="24"/>
              </w:rPr>
              <w:t>занятие</w:t>
            </w:r>
            <w:r w:rsidRPr="00F6682F">
              <w:rPr>
                <w:spacing w:val="-4"/>
                <w:sz w:val="24"/>
              </w:rPr>
              <w:t xml:space="preserve"> </w:t>
            </w:r>
            <w:r w:rsidRPr="00F6682F">
              <w:rPr>
                <w:sz w:val="24"/>
              </w:rPr>
              <w:t>№</w:t>
            </w:r>
            <w:r w:rsidRPr="00F6682F">
              <w:rPr>
                <w:spacing w:val="-4"/>
                <w:sz w:val="24"/>
              </w:rPr>
              <w:t xml:space="preserve"> </w:t>
            </w:r>
            <w:r w:rsidRPr="00F6682F">
              <w:rPr>
                <w:sz w:val="24"/>
              </w:rPr>
              <w:t>24</w:t>
            </w:r>
            <w:r w:rsidRPr="00F6682F">
              <w:rPr>
                <w:spacing w:val="1"/>
                <w:sz w:val="24"/>
              </w:rPr>
              <w:t xml:space="preserve"> </w:t>
            </w:r>
            <w:r w:rsidRPr="00F6682F">
              <w:rPr>
                <w:sz w:val="24"/>
              </w:rPr>
              <w:t>«Отработка</w:t>
            </w:r>
            <w:r w:rsidRPr="00F6682F">
              <w:rPr>
                <w:spacing w:val="-4"/>
                <w:sz w:val="24"/>
              </w:rPr>
              <w:t xml:space="preserve"> </w:t>
            </w:r>
            <w:r w:rsidRPr="00F6682F">
              <w:rPr>
                <w:sz w:val="24"/>
              </w:rPr>
              <w:t>приемов</w:t>
            </w:r>
            <w:r w:rsidRPr="00F6682F">
              <w:rPr>
                <w:spacing w:val="-4"/>
                <w:sz w:val="24"/>
              </w:rPr>
              <w:t xml:space="preserve"> </w:t>
            </w:r>
            <w:r w:rsidRPr="00F6682F">
              <w:rPr>
                <w:sz w:val="24"/>
              </w:rPr>
              <w:t>вербального</w:t>
            </w:r>
            <w:r w:rsidRPr="00F6682F">
              <w:rPr>
                <w:spacing w:val="-2"/>
                <w:sz w:val="24"/>
              </w:rPr>
              <w:t xml:space="preserve"> </w:t>
            </w:r>
            <w:r w:rsidRPr="00F6682F">
              <w:rPr>
                <w:spacing w:val="-10"/>
                <w:sz w:val="24"/>
              </w:rPr>
              <w:t>и</w:t>
            </w:r>
          </w:p>
          <w:p w14:paraId="39549F47" w14:textId="77777777" w:rsidR="00F6682F" w:rsidRPr="00F6682F" w:rsidRDefault="00F6682F" w:rsidP="00F6682F">
            <w:pPr>
              <w:spacing w:line="273" w:lineRule="exact"/>
              <w:ind w:left="110"/>
              <w:rPr>
                <w:sz w:val="24"/>
              </w:rPr>
            </w:pPr>
            <w:r w:rsidRPr="00F6682F">
              <w:rPr>
                <w:sz w:val="24"/>
              </w:rPr>
              <w:t>невербального</w:t>
            </w:r>
            <w:r w:rsidRPr="00F6682F">
              <w:rPr>
                <w:spacing w:val="-4"/>
                <w:sz w:val="24"/>
              </w:rPr>
              <w:t xml:space="preserve"> </w:t>
            </w:r>
            <w:r w:rsidRPr="00F6682F">
              <w:rPr>
                <w:sz w:val="24"/>
              </w:rPr>
              <w:t>общения</w:t>
            </w:r>
            <w:r w:rsidRPr="00F6682F">
              <w:rPr>
                <w:spacing w:val="-3"/>
                <w:sz w:val="24"/>
              </w:rPr>
              <w:t xml:space="preserve"> </w:t>
            </w:r>
            <w:r w:rsidRPr="00F6682F">
              <w:rPr>
                <w:sz w:val="24"/>
              </w:rPr>
              <w:t>с</w:t>
            </w:r>
            <w:r w:rsidRPr="00F6682F">
              <w:rPr>
                <w:spacing w:val="-4"/>
                <w:sz w:val="24"/>
              </w:rPr>
              <w:t xml:space="preserve"> </w:t>
            </w:r>
            <w:r w:rsidRPr="00F6682F">
              <w:rPr>
                <w:sz w:val="24"/>
              </w:rPr>
              <w:t>потребителями</w:t>
            </w:r>
            <w:r w:rsidRPr="00F6682F">
              <w:rPr>
                <w:spacing w:val="-3"/>
                <w:sz w:val="24"/>
              </w:rPr>
              <w:t xml:space="preserve"> </w:t>
            </w:r>
            <w:r w:rsidRPr="00F6682F">
              <w:rPr>
                <w:spacing w:val="-4"/>
                <w:sz w:val="24"/>
              </w:rPr>
              <w:t>АТС»</w:t>
            </w:r>
          </w:p>
        </w:tc>
        <w:tc>
          <w:tcPr>
            <w:tcW w:w="2456" w:type="dxa"/>
            <w:tcBorders>
              <w:top w:val="single" w:sz="4" w:space="0" w:color="000000"/>
              <w:left w:val="single" w:sz="4" w:space="0" w:color="000000"/>
              <w:bottom w:val="single" w:sz="4" w:space="0" w:color="000000"/>
              <w:right w:val="single" w:sz="4" w:space="0" w:color="000000"/>
            </w:tcBorders>
            <w:hideMark/>
          </w:tcPr>
          <w:p w14:paraId="7E6F3610"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B7A0AC3" w14:textId="77777777" w:rsidR="00F6682F" w:rsidRPr="00F6682F" w:rsidRDefault="00F6682F" w:rsidP="00F6682F">
            <w:pPr>
              <w:rPr>
                <w:b/>
                <w:sz w:val="24"/>
                <w:lang w:val="en-US"/>
              </w:rPr>
            </w:pPr>
          </w:p>
        </w:tc>
      </w:tr>
      <w:tr w:rsidR="00F6682F" w:rsidRPr="00F6682F" w14:paraId="41CC3D2F" w14:textId="77777777" w:rsidTr="00F6682F">
        <w:trPr>
          <w:trHeight w:val="56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558C20B"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9190BD1" w14:textId="77777777" w:rsidR="00F6682F" w:rsidRPr="00F6682F" w:rsidRDefault="00F6682F" w:rsidP="00F6682F">
            <w:pPr>
              <w:ind w:left="110" w:right="198"/>
              <w:rPr>
                <w:sz w:val="24"/>
              </w:rPr>
            </w:pPr>
            <w:r w:rsidRPr="00F6682F">
              <w:rPr>
                <w:sz w:val="24"/>
              </w:rPr>
              <w:t>Практическое</w:t>
            </w:r>
            <w:r w:rsidRPr="00F6682F">
              <w:rPr>
                <w:spacing w:val="-7"/>
                <w:sz w:val="24"/>
              </w:rPr>
              <w:t xml:space="preserve"> </w:t>
            </w:r>
            <w:r w:rsidRPr="00F6682F">
              <w:rPr>
                <w:sz w:val="24"/>
              </w:rPr>
              <w:t>занятие</w:t>
            </w:r>
            <w:r w:rsidRPr="00F6682F">
              <w:rPr>
                <w:spacing w:val="-7"/>
                <w:sz w:val="24"/>
              </w:rPr>
              <w:t xml:space="preserve"> </w:t>
            </w:r>
            <w:r w:rsidRPr="00F6682F">
              <w:rPr>
                <w:sz w:val="24"/>
              </w:rPr>
              <w:t>№</w:t>
            </w:r>
            <w:r w:rsidRPr="00F6682F">
              <w:rPr>
                <w:spacing w:val="-7"/>
                <w:sz w:val="24"/>
              </w:rPr>
              <w:t xml:space="preserve"> </w:t>
            </w:r>
            <w:r w:rsidRPr="00F6682F">
              <w:rPr>
                <w:sz w:val="24"/>
              </w:rPr>
              <w:t>29</w:t>
            </w:r>
            <w:r w:rsidRPr="00F6682F">
              <w:rPr>
                <w:spacing w:val="-2"/>
                <w:sz w:val="24"/>
              </w:rPr>
              <w:t xml:space="preserve"> </w:t>
            </w:r>
            <w:r w:rsidRPr="00F6682F">
              <w:rPr>
                <w:sz w:val="24"/>
              </w:rPr>
              <w:t>«Отработка</w:t>
            </w:r>
            <w:r w:rsidRPr="00F6682F">
              <w:rPr>
                <w:spacing w:val="-7"/>
                <w:sz w:val="24"/>
              </w:rPr>
              <w:t xml:space="preserve"> </w:t>
            </w:r>
            <w:r w:rsidRPr="00F6682F">
              <w:rPr>
                <w:sz w:val="24"/>
              </w:rPr>
              <w:t>ситуации</w:t>
            </w:r>
            <w:r w:rsidRPr="00F6682F">
              <w:rPr>
                <w:spacing w:val="-6"/>
                <w:sz w:val="24"/>
              </w:rPr>
              <w:t xml:space="preserve"> </w:t>
            </w:r>
            <w:r w:rsidRPr="00F6682F">
              <w:rPr>
                <w:sz w:val="24"/>
              </w:rPr>
              <w:t>общения</w:t>
            </w:r>
            <w:r w:rsidRPr="00F6682F">
              <w:rPr>
                <w:spacing w:val="-6"/>
                <w:sz w:val="24"/>
              </w:rPr>
              <w:t xml:space="preserve"> </w:t>
            </w:r>
            <w:r w:rsidRPr="00F6682F">
              <w:rPr>
                <w:sz w:val="24"/>
              </w:rPr>
              <w:t>с клиентами при продаже АТС»</w:t>
            </w:r>
          </w:p>
        </w:tc>
        <w:tc>
          <w:tcPr>
            <w:tcW w:w="2456" w:type="dxa"/>
            <w:tcBorders>
              <w:top w:val="single" w:sz="4" w:space="0" w:color="000000"/>
              <w:left w:val="single" w:sz="4" w:space="0" w:color="000000"/>
              <w:bottom w:val="single" w:sz="4" w:space="0" w:color="000000"/>
              <w:right w:val="single" w:sz="4" w:space="0" w:color="000000"/>
            </w:tcBorders>
            <w:hideMark/>
          </w:tcPr>
          <w:p w14:paraId="50E73960"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190F9CE" w14:textId="77777777" w:rsidR="00F6682F" w:rsidRPr="00F6682F" w:rsidRDefault="00F6682F" w:rsidP="00F6682F">
            <w:pPr>
              <w:rPr>
                <w:b/>
                <w:sz w:val="24"/>
                <w:lang w:val="en-US"/>
              </w:rPr>
            </w:pPr>
          </w:p>
        </w:tc>
      </w:tr>
      <w:tr w:rsidR="00F6682F" w:rsidRPr="00F6682F" w14:paraId="1A886E1E" w14:textId="77777777" w:rsidTr="00F6682F">
        <w:trPr>
          <w:trHeight w:val="56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3541CC0"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CDFC212" w14:textId="77777777" w:rsidR="00F6682F" w:rsidRPr="00F6682F" w:rsidRDefault="00F6682F" w:rsidP="00F6682F">
            <w:pPr>
              <w:spacing w:line="268" w:lineRule="exact"/>
              <w:ind w:left="110"/>
              <w:rPr>
                <w:sz w:val="24"/>
              </w:rPr>
            </w:pPr>
            <w:r w:rsidRPr="00F6682F">
              <w:rPr>
                <w:sz w:val="24"/>
              </w:rPr>
              <w:t>Практическое</w:t>
            </w:r>
            <w:r w:rsidRPr="00F6682F">
              <w:rPr>
                <w:spacing w:val="-6"/>
                <w:sz w:val="24"/>
              </w:rPr>
              <w:t xml:space="preserve"> </w:t>
            </w:r>
            <w:r w:rsidRPr="00F6682F">
              <w:rPr>
                <w:sz w:val="24"/>
              </w:rPr>
              <w:t>занятие</w:t>
            </w:r>
            <w:r w:rsidRPr="00F6682F">
              <w:rPr>
                <w:spacing w:val="-4"/>
                <w:sz w:val="24"/>
              </w:rPr>
              <w:t xml:space="preserve"> </w:t>
            </w:r>
            <w:r w:rsidRPr="00F6682F">
              <w:rPr>
                <w:sz w:val="24"/>
              </w:rPr>
              <w:t>№</w:t>
            </w:r>
            <w:r w:rsidRPr="00F6682F">
              <w:rPr>
                <w:spacing w:val="-4"/>
                <w:sz w:val="24"/>
              </w:rPr>
              <w:t xml:space="preserve"> </w:t>
            </w:r>
            <w:r w:rsidRPr="00F6682F">
              <w:rPr>
                <w:sz w:val="24"/>
              </w:rPr>
              <w:t>30 «Отработка</w:t>
            </w:r>
            <w:r w:rsidRPr="00F6682F">
              <w:rPr>
                <w:spacing w:val="-3"/>
                <w:sz w:val="24"/>
              </w:rPr>
              <w:t xml:space="preserve"> </w:t>
            </w:r>
            <w:r w:rsidRPr="00F6682F">
              <w:rPr>
                <w:sz w:val="24"/>
              </w:rPr>
              <w:t>ситуации</w:t>
            </w:r>
            <w:r w:rsidRPr="00F6682F">
              <w:rPr>
                <w:spacing w:val="-3"/>
                <w:sz w:val="24"/>
              </w:rPr>
              <w:t xml:space="preserve"> </w:t>
            </w:r>
            <w:r w:rsidRPr="00F6682F">
              <w:rPr>
                <w:sz w:val="24"/>
              </w:rPr>
              <w:t>общения</w:t>
            </w:r>
            <w:r w:rsidRPr="00F6682F">
              <w:rPr>
                <w:spacing w:val="-3"/>
                <w:sz w:val="24"/>
              </w:rPr>
              <w:t xml:space="preserve"> </w:t>
            </w:r>
            <w:r w:rsidRPr="00F6682F">
              <w:rPr>
                <w:spacing w:val="-10"/>
                <w:sz w:val="24"/>
              </w:rPr>
              <w:t>с</w:t>
            </w:r>
          </w:p>
          <w:p w14:paraId="0F2521F4" w14:textId="77777777" w:rsidR="00F6682F" w:rsidRPr="00F6682F" w:rsidRDefault="00F6682F" w:rsidP="00F6682F">
            <w:pPr>
              <w:spacing w:line="273" w:lineRule="exact"/>
              <w:ind w:left="110"/>
              <w:rPr>
                <w:sz w:val="24"/>
              </w:rPr>
            </w:pPr>
            <w:r w:rsidRPr="00F6682F">
              <w:rPr>
                <w:sz w:val="24"/>
              </w:rPr>
              <w:t>клиентами</w:t>
            </w:r>
            <w:r w:rsidRPr="00F6682F">
              <w:rPr>
                <w:spacing w:val="-4"/>
                <w:sz w:val="24"/>
              </w:rPr>
              <w:t xml:space="preserve"> </w:t>
            </w:r>
            <w:r w:rsidRPr="00F6682F">
              <w:rPr>
                <w:sz w:val="24"/>
              </w:rPr>
              <w:t>при</w:t>
            </w:r>
            <w:r w:rsidRPr="00F6682F">
              <w:rPr>
                <w:spacing w:val="-3"/>
                <w:sz w:val="24"/>
              </w:rPr>
              <w:t xml:space="preserve"> </w:t>
            </w:r>
            <w:r w:rsidRPr="00F6682F">
              <w:rPr>
                <w:sz w:val="24"/>
              </w:rPr>
              <w:t>приемке</w:t>
            </w:r>
            <w:r w:rsidRPr="00F6682F">
              <w:rPr>
                <w:spacing w:val="-2"/>
                <w:sz w:val="24"/>
              </w:rPr>
              <w:t xml:space="preserve"> </w:t>
            </w:r>
            <w:r w:rsidRPr="00F6682F">
              <w:rPr>
                <w:sz w:val="24"/>
              </w:rPr>
              <w:t>АТС</w:t>
            </w:r>
            <w:r w:rsidRPr="00F6682F">
              <w:rPr>
                <w:spacing w:val="-2"/>
                <w:sz w:val="24"/>
              </w:rPr>
              <w:t xml:space="preserve"> </w:t>
            </w:r>
            <w:r w:rsidRPr="00F6682F">
              <w:rPr>
                <w:sz w:val="24"/>
              </w:rPr>
              <w:t>в</w:t>
            </w:r>
            <w:r w:rsidRPr="00F6682F">
              <w:rPr>
                <w:spacing w:val="-2"/>
                <w:sz w:val="24"/>
              </w:rPr>
              <w:t xml:space="preserve"> </w:t>
            </w:r>
            <w:r w:rsidRPr="00F6682F">
              <w:rPr>
                <w:sz w:val="24"/>
              </w:rPr>
              <w:t>ТО</w:t>
            </w:r>
            <w:r w:rsidRPr="00F6682F">
              <w:rPr>
                <w:spacing w:val="-3"/>
                <w:sz w:val="24"/>
              </w:rPr>
              <w:t xml:space="preserve"> </w:t>
            </w:r>
            <w:r w:rsidRPr="00F6682F">
              <w:rPr>
                <w:sz w:val="24"/>
              </w:rPr>
              <w:t xml:space="preserve">или </w:t>
            </w:r>
            <w:r w:rsidRPr="00F6682F">
              <w:rPr>
                <w:spacing w:val="-2"/>
                <w:sz w:val="24"/>
              </w:rPr>
              <w:t>ремонт»</w:t>
            </w:r>
          </w:p>
        </w:tc>
        <w:tc>
          <w:tcPr>
            <w:tcW w:w="2456" w:type="dxa"/>
            <w:tcBorders>
              <w:top w:val="single" w:sz="4" w:space="0" w:color="000000"/>
              <w:left w:val="single" w:sz="4" w:space="0" w:color="000000"/>
              <w:bottom w:val="single" w:sz="4" w:space="0" w:color="000000"/>
              <w:right w:val="single" w:sz="4" w:space="0" w:color="000000"/>
            </w:tcBorders>
            <w:hideMark/>
          </w:tcPr>
          <w:p w14:paraId="1E945952"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C3363CC" w14:textId="77777777" w:rsidR="00F6682F" w:rsidRPr="00F6682F" w:rsidRDefault="00F6682F" w:rsidP="00F6682F">
            <w:pPr>
              <w:rPr>
                <w:b/>
                <w:sz w:val="24"/>
                <w:lang w:val="en-US"/>
              </w:rPr>
            </w:pPr>
          </w:p>
        </w:tc>
      </w:tr>
      <w:tr w:rsidR="00F6682F" w:rsidRPr="00F6682F" w14:paraId="49759965" w14:textId="77777777" w:rsidTr="00F6682F">
        <w:trPr>
          <w:trHeight w:val="56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EF522AD"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D404661" w14:textId="77777777" w:rsidR="00F6682F" w:rsidRPr="00F6682F" w:rsidRDefault="00F6682F" w:rsidP="00F6682F">
            <w:pPr>
              <w:spacing w:line="268" w:lineRule="exact"/>
              <w:ind w:left="110"/>
              <w:rPr>
                <w:sz w:val="24"/>
              </w:rPr>
            </w:pPr>
            <w:r w:rsidRPr="00F6682F">
              <w:rPr>
                <w:sz w:val="24"/>
              </w:rPr>
              <w:t>Практическое</w:t>
            </w:r>
            <w:r w:rsidRPr="00F6682F">
              <w:rPr>
                <w:spacing w:val="-6"/>
                <w:sz w:val="24"/>
              </w:rPr>
              <w:t xml:space="preserve"> </w:t>
            </w:r>
            <w:r w:rsidRPr="00F6682F">
              <w:rPr>
                <w:sz w:val="24"/>
              </w:rPr>
              <w:t>занятие</w:t>
            </w:r>
            <w:r w:rsidRPr="00F6682F">
              <w:rPr>
                <w:spacing w:val="-4"/>
                <w:sz w:val="24"/>
              </w:rPr>
              <w:t xml:space="preserve"> </w:t>
            </w:r>
            <w:r w:rsidRPr="00F6682F">
              <w:rPr>
                <w:sz w:val="24"/>
              </w:rPr>
              <w:t>№</w:t>
            </w:r>
            <w:r w:rsidRPr="00F6682F">
              <w:rPr>
                <w:spacing w:val="-4"/>
                <w:sz w:val="24"/>
              </w:rPr>
              <w:t xml:space="preserve"> </w:t>
            </w:r>
            <w:r w:rsidRPr="00F6682F">
              <w:rPr>
                <w:sz w:val="24"/>
              </w:rPr>
              <w:t>31 «Отработка</w:t>
            </w:r>
            <w:r w:rsidRPr="00F6682F">
              <w:rPr>
                <w:spacing w:val="-3"/>
                <w:sz w:val="24"/>
              </w:rPr>
              <w:t xml:space="preserve"> </w:t>
            </w:r>
            <w:r w:rsidRPr="00F6682F">
              <w:rPr>
                <w:sz w:val="24"/>
              </w:rPr>
              <w:t>ситуации</w:t>
            </w:r>
            <w:r w:rsidRPr="00F6682F">
              <w:rPr>
                <w:spacing w:val="-3"/>
                <w:sz w:val="24"/>
              </w:rPr>
              <w:t xml:space="preserve"> </w:t>
            </w:r>
            <w:r w:rsidRPr="00F6682F">
              <w:rPr>
                <w:sz w:val="24"/>
              </w:rPr>
              <w:t>общения</w:t>
            </w:r>
            <w:r w:rsidRPr="00F6682F">
              <w:rPr>
                <w:spacing w:val="-3"/>
                <w:sz w:val="24"/>
              </w:rPr>
              <w:t xml:space="preserve"> </w:t>
            </w:r>
            <w:r w:rsidRPr="00F6682F">
              <w:rPr>
                <w:spacing w:val="-10"/>
                <w:sz w:val="24"/>
              </w:rPr>
              <w:t>с</w:t>
            </w:r>
          </w:p>
          <w:p w14:paraId="45D8B0B5" w14:textId="77777777" w:rsidR="00F6682F" w:rsidRPr="00F6682F" w:rsidRDefault="00F6682F" w:rsidP="00F6682F">
            <w:pPr>
              <w:spacing w:line="273" w:lineRule="exact"/>
              <w:ind w:left="110"/>
              <w:rPr>
                <w:sz w:val="24"/>
              </w:rPr>
            </w:pPr>
            <w:r w:rsidRPr="00F6682F">
              <w:rPr>
                <w:sz w:val="24"/>
              </w:rPr>
              <w:t>клиентами</w:t>
            </w:r>
            <w:r w:rsidRPr="00F6682F">
              <w:rPr>
                <w:spacing w:val="-4"/>
                <w:sz w:val="24"/>
              </w:rPr>
              <w:t xml:space="preserve"> </w:t>
            </w:r>
            <w:r w:rsidRPr="00F6682F">
              <w:rPr>
                <w:sz w:val="24"/>
              </w:rPr>
              <w:t>при</w:t>
            </w:r>
            <w:r w:rsidRPr="00F6682F">
              <w:rPr>
                <w:spacing w:val="-2"/>
                <w:sz w:val="24"/>
              </w:rPr>
              <w:t xml:space="preserve"> </w:t>
            </w:r>
            <w:r w:rsidRPr="00F6682F">
              <w:rPr>
                <w:sz w:val="24"/>
              </w:rPr>
              <w:t>выдаче</w:t>
            </w:r>
            <w:r w:rsidRPr="00F6682F">
              <w:rPr>
                <w:spacing w:val="-2"/>
                <w:sz w:val="24"/>
              </w:rPr>
              <w:t xml:space="preserve"> </w:t>
            </w:r>
            <w:r w:rsidRPr="00F6682F">
              <w:rPr>
                <w:sz w:val="24"/>
              </w:rPr>
              <w:t>АТС</w:t>
            </w:r>
            <w:r w:rsidRPr="00F6682F">
              <w:rPr>
                <w:spacing w:val="-2"/>
                <w:sz w:val="24"/>
              </w:rPr>
              <w:t xml:space="preserve"> </w:t>
            </w:r>
            <w:r w:rsidRPr="00F6682F">
              <w:rPr>
                <w:sz w:val="24"/>
              </w:rPr>
              <w:t>из</w:t>
            </w:r>
            <w:r w:rsidRPr="00F6682F">
              <w:rPr>
                <w:spacing w:val="-1"/>
                <w:sz w:val="24"/>
              </w:rPr>
              <w:t xml:space="preserve"> </w:t>
            </w:r>
            <w:r w:rsidRPr="00F6682F">
              <w:rPr>
                <w:sz w:val="24"/>
              </w:rPr>
              <w:t>ТО</w:t>
            </w:r>
            <w:r w:rsidRPr="00F6682F">
              <w:rPr>
                <w:spacing w:val="-3"/>
                <w:sz w:val="24"/>
              </w:rPr>
              <w:t xml:space="preserve"> </w:t>
            </w:r>
            <w:r w:rsidRPr="00F6682F">
              <w:rPr>
                <w:sz w:val="24"/>
              </w:rPr>
              <w:t>или</w:t>
            </w:r>
            <w:r w:rsidRPr="00F6682F">
              <w:rPr>
                <w:spacing w:val="-1"/>
                <w:sz w:val="24"/>
              </w:rPr>
              <w:t xml:space="preserve"> </w:t>
            </w:r>
            <w:r w:rsidRPr="00F6682F">
              <w:rPr>
                <w:spacing w:val="-2"/>
                <w:sz w:val="24"/>
              </w:rPr>
              <w:t>ремонта»</w:t>
            </w:r>
          </w:p>
        </w:tc>
        <w:tc>
          <w:tcPr>
            <w:tcW w:w="2456" w:type="dxa"/>
            <w:tcBorders>
              <w:top w:val="single" w:sz="4" w:space="0" w:color="000000"/>
              <w:left w:val="single" w:sz="4" w:space="0" w:color="000000"/>
              <w:bottom w:val="single" w:sz="4" w:space="0" w:color="000000"/>
              <w:right w:val="single" w:sz="4" w:space="0" w:color="000000"/>
            </w:tcBorders>
            <w:hideMark/>
          </w:tcPr>
          <w:p w14:paraId="24FFF5CF"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A85C8D0" w14:textId="77777777" w:rsidR="00F6682F" w:rsidRPr="00F6682F" w:rsidRDefault="00F6682F" w:rsidP="00F6682F">
            <w:pPr>
              <w:rPr>
                <w:b/>
                <w:sz w:val="24"/>
                <w:lang w:val="en-US"/>
              </w:rPr>
            </w:pPr>
          </w:p>
        </w:tc>
      </w:tr>
      <w:tr w:rsidR="00F6682F" w:rsidRPr="00F6682F" w14:paraId="41133E10" w14:textId="77777777" w:rsidTr="00F6682F">
        <w:trPr>
          <w:trHeight w:val="56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F8A9C9F"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3A74CF0" w14:textId="77777777" w:rsidR="00F6682F" w:rsidRPr="00F6682F" w:rsidRDefault="00F6682F" w:rsidP="00F6682F">
            <w:pPr>
              <w:spacing w:line="268" w:lineRule="exact"/>
              <w:ind w:left="110"/>
              <w:rPr>
                <w:sz w:val="24"/>
              </w:rPr>
            </w:pPr>
            <w:r w:rsidRPr="00F6682F">
              <w:rPr>
                <w:b/>
                <w:sz w:val="24"/>
              </w:rPr>
              <w:t>Самостоятельная</w:t>
            </w:r>
            <w:r w:rsidRPr="00F6682F">
              <w:rPr>
                <w:b/>
                <w:spacing w:val="-6"/>
                <w:sz w:val="24"/>
              </w:rPr>
              <w:t xml:space="preserve"> </w:t>
            </w:r>
            <w:r w:rsidRPr="00F6682F">
              <w:rPr>
                <w:b/>
                <w:sz w:val="24"/>
              </w:rPr>
              <w:t>работа</w:t>
            </w:r>
            <w:r w:rsidRPr="00F6682F">
              <w:rPr>
                <w:b/>
                <w:spacing w:val="-3"/>
                <w:sz w:val="24"/>
              </w:rPr>
              <w:t xml:space="preserve"> </w:t>
            </w:r>
            <w:r w:rsidRPr="00F6682F">
              <w:rPr>
                <w:b/>
                <w:sz w:val="24"/>
              </w:rPr>
              <w:t>№</w:t>
            </w:r>
            <w:r w:rsidRPr="00F6682F">
              <w:rPr>
                <w:b/>
                <w:spacing w:val="-3"/>
                <w:sz w:val="24"/>
              </w:rPr>
              <w:t xml:space="preserve"> </w:t>
            </w:r>
            <w:r w:rsidRPr="00F6682F">
              <w:rPr>
                <w:b/>
                <w:sz w:val="24"/>
              </w:rPr>
              <w:t xml:space="preserve">1 </w:t>
            </w:r>
            <w:r w:rsidRPr="00F6682F">
              <w:rPr>
                <w:sz w:val="24"/>
              </w:rPr>
              <w:t>«Создание</w:t>
            </w:r>
            <w:r w:rsidRPr="00F6682F">
              <w:rPr>
                <w:spacing w:val="-4"/>
                <w:sz w:val="24"/>
              </w:rPr>
              <w:t xml:space="preserve"> </w:t>
            </w:r>
            <w:r w:rsidRPr="00F6682F">
              <w:rPr>
                <w:sz w:val="24"/>
              </w:rPr>
              <w:t>чек-листа</w:t>
            </w:r>
            <w:r w:rsidRPr="00F6682F">
              <w:rPr>
                <w:spacing w:val="-3"/>
                <w:sz w:val="24"/>
              </w:rPr>
              <w:t xml:space="preserve"> </w:t>
            </w:r>
            <w:r w:rsidRPr="00F6682F">
              <w:rPr>
                <w:sz w:val="24"/>
              </w:rPr>
              <w:t>сотрудника</w:t>
            </w:r>
            <w:r w:rsidRPr="00F6682F">
              <w:rPr>
                <w:spacing w:val="-4"/>
                <w:sz w:val="24"/>
              </w:rPr>
              <w:t xml:space="preserve"> </w:t>
            </w:r>
            <w:r w:rsidRPr="00F6682F">
              <w:rPr>
                <w:spacing w:val="-5"/>
                <w:sz w:val="24"/>
              </w:rPr>
              <w:t>СТО</w:t>
            </w:r>
          </w:p>
          <w:p w14:paraId="043F707A" w14:textId="77777777" w:rsidR="00F6682F" w:rsidRPr="00F6682F" w:rsidRDefault="00F6682F" w:rsidP="00F6682F">
            <w:pPr>
              <w:ind w:left="110"/>
              <w:rPr>
                <w:sz w:val="24"/>
              </w:rPr>
            </w:pPr>
            <w:r w:rsidRPr="00F6682F">
              <w:rPr>
                <w:sz w:val="24"/>
              </w:rPr>
              <w:t>при</w:t>
            </w:r>
            <w:r w:rsidRPr="00F6682F">
              <w:rPr>
                <w:spacing w:val="-5"/>
                <w:sz w:val="24"/>
              </w:rPr>
              <w:t xml:space="preserve"> </w:t>
            </w:r>
            <w:r w:rsidRPr="00F6682F">
              <w:rPr>
                <w:sz w:val="24"/>
              </w:rPr>
              <w:t>общении</w:t>
            </w:r>
            <w:r w:rsidRPr="00F6682F">
              <w:rPr>
                <w:spacing w:val="-2"/>
                <w:sz w:val="24"/>
              </w:rPr>
              <w:t xml:space="preserve"> </w:t>
            </w:r>
            <w:r w:rsidRPr="00F6682F">
              <w:rPr>
                <w:sz w:val="24"/>
              </w:rPr>
              <w:t>с</w:t>
            </w:r>
            <w:r w:rsidRPr="00F6682F">
              <w:rPr>
                <w:spacing w:val="-4"/>
                <w:sz w:val="24"/>
              </w:rPr>
              <w:t xml:space="preserve"> </w:t>
            </w:r>
            <w:r w:rsidRPr="00F6682F">
              <w:rPr>
                <w:sz w:val="24"/>
              </w:rPr>
              <w:t>клиентами</w:t>
            </w:r>
            <w:r w:rsidRPr="00F6682F">
              <w:rPr>
                <w:spacing w:val="-2"/>
                <w:sz w:val="24"/>
              </w:rPr>
              <w:t xml:space="preserve"> </w:t>
            </w:r>
            <w:r w:rsidRPr="00F6682F">
              <w:rPr>
                <w:sz w:val="24"/>
              </w:rPr>
              <w:t>при</w:t>
            </w:r>
            <w:r w:rsidRPr="00F6682F">
              <w:rPr>
                <w:spacing w:val="-4"/>
                <w:sz w:val="24"/>
              </w:rPr>
              <w:t xml:space="preserve"> </w:t>
            </w:r>
            <w:r w:rsidRPr="00F6682F">
              <w:rPr>
                <w:sz w:val="24"/>
              </w:rPr>
              <w:t>приемке</w:t>
            </w:r>
            <w:r w:rsidRPr="00F6682F">
              <w:rPr>
                <w:spacing w:val="-4"/>
                <w:sz w:val="24"/>
              </w:rPr>
              <w:t xml:space="preserve"> </w:t>
            </w:r>
            <w:r w:rsidRPr="00F6682F">
              <w:rPr>
                <w:sz w:val="24"/>
              </w:rPr>
              <w:t>и</w:t>
            </w:r>
            <w:r w:rsidRPr="00F6682F">
              <w:rPr>
                <w:spacing w:val="-2"/>
                <w:sz w:val="24"/>
              </w:rPr>
              <w:t xml:space="preserve"> </w:t>
            </w:r>
            <w:r w:rsidRPr="00F6682F">
              <w:rPr>
                <w:sz w:val="24"/>
              </w:rPr>
              <w:t>выдаче</w:t>
            </w:r>
            <w:r w:rsidRPr="00F6682F">
              <w:rPr>
                <w:spacing w:val="-3"/>
                <w:sz w:val="24"/>
              </w:rPr>
              <w:t xml:space="preserve"> </w:t>
            </w:r>
            <w:r w:rsidRPr="00F6682F">
              <w:rPr>
                <w:spacing w:val="-4"/>
                <w:sz w:val="24"/>
              </w:rPr>
              <w:t>АТС»</w:t>
            </w:r>
          </w:p>
        </w:tc>
        <w:tc>
          <w:tcPr>
            <w:tcW w:w="2456" w:type="dxa"/>
            <w:tcBorders>
              <w:top w:val="single" w:sz="4" w:space="0" w:color="000000"/>
              <w:left w:val="single" w:sz="4" w:space="0" w:color="000000"/>
              <w:bottom w:val="single" w:sz="4" w:space="0" w:color="000000"/>
              <w:right w:val="single" w:sz="4" w:space="0" w:color="000000"/>
            </w:tcBorders>
            <w:hideMark/>
          </w:tcPr>
          <w:p w14:paraId="10CAB145" w14:textId="77777777" w:rsidR="00F6682F" w:rsidRPr="00F6682F" w:rsidRDefault="00F6682F" w:rsidP="00F6682F">
            <w:pPr>
              <w:spacing w:line="273" w:lineRule="exact"/>
              <w:ind w:left="113" w:right="107"/>
              <w:jc w:val="center"/>
              <w:rPr>
                <w:b/>
                <w:sz w:val="24"/>
                <w:lang w:val="en-US"/>
              </w:rPr>
            </w:pPr>
            <w:r w:rsidRPr="00F6682F">
              <w:rPr>
                <w:b/>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AFF5957" w14:textId="77777777" w:rsidR="00F6682F" w:rsidRPr="00F6682F" w:rsidRDefault="00F6682F" w:rsidP="00F6682F">
            <w:pPr>
              <w:rPr>
                <w:b/>
                <w:sz w:val="24"/>
                <w:lang w:val="en-US"/>
              </w:rPr>
            </w:pPr>
          </w:p>
        </w:tc>
      </w:tr>
      <w:tr w:rsidR="00F6682F" w:rsidRPr="00F6682F" w14:paraId="3F0C88AD" w14:textId="77777777" w:rsidTr="00F6682F">
        <w:trPr>
          <w:trHeight w:val="39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A40D564"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4470E2E" w14:textId="77777777" w:rsidR="00F6682F" w:rsidRPr="00F6682F" w:rsidRDefault="00F6682F" w:rsidP="00F6682F">
            <w:pPr>
              <w:spacing w:line="268" w:lineRule="exact"/>
              <w:ind w:left="110"/>
              <w:rPr>
                <w:sz w:val="24"/>
              </w:rPr>
            </w:pPr>
            <w:r w:rsidRPr="00F6682F">
              <w:rPr>
                <w:b/>
                <w:sz w:val="24"/>
              </w:rPr>
              <w:t>Самостоятельная</w:t>
            </w:r>
            <w:r w:rsidRPr="00F6682F">
              <w:rPr>
                <w:b/>
                <w:spacing w:val="-6"/>
                <w:sz w:val="24"/>
              </w:rPr>
              <w:t xml:space="preserve"> </w:t>
            </w:r>
            <w:r w:rsidRPr="00F6682F">
              <w:rPr>
                <w:b/>
                <w:sz w:val="24"/>
              </w:rPr>
              <w:t>работа</w:t>
            </w:r>
            <w:r w:rsidRPr="00F6682F">
              <w:rPr>
                <w:b/>
                <w:spacing w:val="-3"/>
                <w:sz w:val="24"/>
              </w:rPr>
              <w:t xml:space="preserve"> </w:t>
            </w:r>
            <w:r w:rsidRPr="00F6682F">
              <w:rPr>
                <w:b/>
                <w:sz w:val="24"/>
              </w:rPr>
              <w:t>№</w:t>
            </w:r>
            <w:r w:rsidRPr="00F6682F">
              <w:rPr>
                <w:b/>
                <w:spacing w:val="-5"/>
                <w:sz w:val="24"/>
              </w:rPr>
              <w:t xml:space="preserve"> </w:t>
            </w:r>
            <w:r w:rsidRPr="00F6682F">
              <w:rPr>
                <w:b/>
                <w:sz w:val="24"/>
              </w:rPr>
              <w:t>2</w:t>
            </w:r>
            <w:r w:rsidRPr="00F6682F">
              <w:rPr>
                <w:b/>
                <w:spacing w:val="2"/>
                <w:sz w:val="24"/>
              </w:rPr>
              <w:t xml:space="preserve"> </w:t>
            </w:r>
            <w:r w:rsidRPr="00F6682F">
              <w:rPr>
                <w:sz w:val="24"/>
              </w:rPr>
              <w:t>«Создание</w:t>
            </w:r>
            <w:r w:rsidRPr="00F6682F">
              <w:rPr>
                <w:spacing w:val="-4"/>
                <w:sz w:val="24"/>
              </w:rPr>
              <w:t xml:space="preserve"> </w:t>
            </w:r>
            <w:r w:rsidRPr="00F6682F">
              <w:rPr>
                <w:sz w:val="24"/>
              </w:rPr>
              <w:t>этического</w:t>
            </w:r>
            <w:r w:rsidRPr="00F6682F">
              <w:rPr>
                <w:spacing w:val="-3"/>
                <w:sz w:val="24"/>
              </w:rPr>
              <w:t xml:space="preserve"> </w:t>
            </w:r>
            <w:r w:rsidRPr="00F6682F">
              <w:rPr>
                <w:sz w:val="24"/>
              </w:rPr>
              <w:t>кодекса</w:t>
            </w:r>
            <w:r w:rsidRPr="00F6682F">
              <w:rPr>
                <w:spacing w:val="-4"/>
                <w:sz w:val="24"/>
              </w:rPr>
              <w:t xml:space="preserve"> </w:t>
            </w:r>
            <w:r w:rsidRPr="00F6682F">
              <w:rPr>
                <w:spacing w:val="-2"/>
                <w:sz w:val="24"/>
              </w:rPr>
              <w:t>фирмы»</w:t>
            </w:r>
          </w:p>
        </w:tc>
        <w:tc>
          <w:tcPr>
            <w:tcW w:w="2456" w:type="dxa"/>
            <w:tcBorders>
              <w:top w:val="single" w:sz="4" w:space="0" w:color="000000"/>
              <w:left w:val="single" w:sz="4" w:space="0" w:color="000000"/>
              <w:bottom w:val="single" w:sz="4" w:space="0" w:color="000000"/>
              <w:right w:val="single" w:sz="4" w:space="0" w:color="000000"/>
            </w:tcBorders>
            <w:hideMark/>
          </w:tcPr>
          <w:p w14:paraId="74F7E508" w14:textId="77777777" w:rsidR="00F6682F" w:rsidRPr="00F6682F" w:rsidRDefault="00F6682F" w:rsidP="00F6682F">
            <w:pPr>
              <w:spacing w:line="273" w:lineRule="exact"/>
              <w:ind w:left="113" w:right="107"/>
              <w:jc w:val="center"/>
              <w:rPr>
                <w:b/>
                <w:sz w:val="24"/>
                <w:lang w:val="en-US"/>
              </w:rPr>
            </w:pPr>
            <w:r w:rsidRPr="00F6682F">
              <w:rPr>
                <w:b/>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51A5A71" w14:textId="77777777" w:rsidR="00F6682F" w:rsidRPr="00F6682F" w:rsidRDefault="00F6682F" w:rsidP="00F6682F">
            <w:pPr>
              <w:rPr>
                <w:b/>
                <w:sz w:val="24"/>
                <w:lang w:val="en-US"/>
              </w:rPr>
            </w:pPr>
          </w:p>
        </w:tc>
      </w:tr>
      <w:tr w:rsidR="00F6682F" w:rsidRPr="00F6682F" w14:paraId="1EE73874" w14:textId="77777777" w:rsidTr="00F6682F">
        <w:trPr>
          <w:trHeight w:val="278"/>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5EE436B4" w14:textId="77777777" w:rsidR="00F6682F" w:rsidRPr="00F6682F" w:rsidRDefault="00F6682F" w:rsidP="00F6682F">
            <w:pPr>
              <w:ind w:left="107" w:right="1010"/>
              <w:rPr>
                <w:b/>
                <w:sz w:val="24"/>
              </w:rPr>
            </w:pPr>
            <w:r w:rsidRPr="00F6682F">
              <w:rPr>
                <w:b/>
                <w:sz w:val="24"/>
              </w:rPr>
              <w:t>Тема</w:t>
            </w:r>
            <w:r w:rsidRPr="00F6682F">
              <w:rPr>
                <w:b/>
                <w:spacing w:val="-15"/>
                <w:sz w:val="24"/>
              </w:rPr>
              <w:t xml:space="preserve"> </w:t>
            </w:r>
            <w:r w:rsidRPr="00F6682F">
              <w:rPr>
                <w:b/>
                <w:sz w:val="24"/>
              </w:rPr>
              <w:t xml:space="preserve">2.2 </w:t>
            </w:r>
            <w:r w:rsidRPr="00F6682F">
              <w:rPr>
                <w:b/>
                <w:spacing w:val="-2"/>
                <w:sz w:val="24"/>
              </w:rPr>
              <w:t>Основы</w:t>
            </w:r>
          </w:p>
          <w:p w14:paraId="741379C5" w14:textId="77777777" w:rsidR="00F6682F" w:rsidRPr="00F6682F" w:rsidRDefault="00F6682F" w:rsidP="00F6682F">
            <w:pPr>
              <w:ind w:left="107"/>
              <w:rPr>
                <w:b/>
                <w:sz w:val="24"/>
              </w:rPr>
            </w:pPr>
            <w:r w:rsidRPr="00F6682F">
              <w:rPr>
                <w:b/>
                <w:sz w:val="24"/>
              </w:rPr>
              <w:t>коммуникации</w:t>
            </w:r>
            <w:r w:rsidRPr="00F6682F">
              <w:rPr>
                <w:b/>
                <w:spacing w:val="-15"/>
                <w:sz w:val="24"/>
              </w:rPr>
              <w:t xml:space="preserve"> </w:t>
            </w:r>
            <w:r w:rsidRPr="00F6682F">
              <w:rPr>
                <w:b/>
                <w:sz w:val="24"/>
              </w:rPr>
              <w:t xml:space="preserve">с </w:t>
            </w:r>
            <w:r w:rsidRPr="00F6682F">
              <w:rPr>
                <w:b/>
                <w:spacing w:val="-2"/>
                <w:sz w:val="24"/>
              </w:rPr>
              <w:t>потребителями</w:t>
            </w:r>
          </w:p>
        </w:tc>
        <w:tc>
          <w:tcPr>
            <w:tcW w:w="7597" w:type="dxa"/>
            <w:tcBorders>
              <w:top w:val="single" w:sz="4" w:space="0" w:color="000000"/>
              <w:left w:val="single" w:sz="4" w:space="0" w:color="000000"/>
              <w:bottom w:val="single" w:sz="4" w:space="0" w:color="000000"/>
              <w:right w:val="single" w:sz="4" w:space="0" w:color="000000"/>
            </w:tcBorders>
            <w:hideMark/>
          </w:tcPr>
          <w:p w14:paraId="2A33675D" w14:textId="77777777" w:rsidR="00F6682F" w:rsidRPr="00F6682F" w:rsidRDefault="00F6682F" w:rsidP="00F6682F">
            <w:pPr>
              <w:spacing w:line="259" w:lineRule="exact"/>
              <w:ind w:left="110"/>
              <w:rPr>
                <w:b/>
                <w:sz w:val="24"/>
                <w:lang w:val="en-US"/>
              </w:rPr>
            </w:pPr>
            <w:proofErr w:type="spellStart"/>
            <w:r w:rsidRPr="00F6682F">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11112ABD" w14:textId="77777777" w:rsidR="00F6682F" w:rsidRPr="00F6682F" w:rsidRDefault="00F6682F" w:rsidP="00F6682F">
            <w:pPr>
              <w:spacing w:line="259" w:lineRule="exact"/>
              <w:ind w:left="113" w:right="107"/>
              <w:jc w:val="center"/>
              <w:rPr>
                <w:b/>
                <w:sz w:val="24"/>
                <w:lang w:val="en-US"/>
              </w:rPr>
            </w:pPr>
            <w:r w:rsidRPr="00F6682F">
              <w:rPr>
                <w:b/>
                <w:spacing w:val="-5"/>
                <w:sz w:val="24"/>
                <w:lang w:val="en-US"/>
              </w:rPr>
              <w:t>28</w:t>
            </w:r>
          </w:p>
        </w:tc>
        <w:tc>
          <w:tcPr>
            <w:tcW w:w="2456" w:type="dxa"/>
            <w:vMerge w:val="restart"/>
            <w:tcBorders>
              <w:top w:val="single" w:sz="4" w:space="0" w:color="000000"/>
              <w:left w:val="single" w:sz="4" w:space="0" w:color="000000"/>
              <w:bottom w:val="single" w:sz="4" w:space="0" w:color="000000"/>
              <w:right w:val="single" w:sz="4" w:space="0" w:color="000000"/>
            </w:tcBorders>
            <w:hideMark/>
          </w:tcPr>
          <w:p w14:paraId="5AA140DE" w14:textId="77777777" w:rsidR="00F6682F" w:rsidRPr="00F6682F" w:rsidRDefault="00F6682F" w:rsidP="00F6682F">
            <w:pPr>
              <w:spacing w:line="276" w:lineRule="exact"/>
              <w:ind w:left="107"/>
              <w:rPr>
                <w:b/>
                <w:sz w:val="24"/>
              </w:rPr>
            </w:pPr>
            <w:r w:rsidRPr="00F6682F">
              <w:rPr>
                <w:b/>
                <w:sz w:val="24"/>
              </w:rPr>
              <w:t xml:space="preserve">ОК </w:t>
            </w:r>
            <w:r w:rsidRPr="00F6682F">
              <w:rPr>
                <w:b/>
                <w:spacing w:val="-5"/>
                <w:sz w:val="24"/>
              </w:rPr>
              <w:t>01,</w:t>
            </w:r>
          </w:p>
          <w:p w14:paraId="774264EE" w14:textId="77777777" w:rsidR="00F6682F" w:rsidRPr="00F6682F" w:rsidRDefault="00F6682F" w:rsidP="00F6682F">
            <w:pPr>
              <w:ind w:left="107"/>
              <w:rPr>
                <w:b/>
                <w:sz w:val="24"/>
              </w:rPr>
            </w:pPr>
            <w:r w:rsidRPr="00F6682F">
              <w:rPr>
                <w:b/>
                <w:sz w:val="24"/>
              </w:rPr>
              <w:t xml:space="preserve">ОК </w:t>
            </w:r>
            <w:r w:rsidRPr="00F6682F">
              <w:rPr>
                <w:b/>
                <w:spacing w:val="-5"/>
                <w:sz w:val="24"/>
              </w:rPr>
              <w:t>02,</w:t>
            </w:r>
          </w:p>
          <w:p w14:paraId="4926E7F6" w14:textId="77777777" w:rsidR="00F6682F" w:rsidRPr="00F6682F" w:rsidRDefault="00F6682F" w:rsidP="00F6682F">
            <w:pPr>
              <w:ind w:left="107"/>
              <w:rPr>
                <w:b/>
                <w:sz w:val="24"/>
              </w:rPr>
            </w:pPr>
            <w:r w:rsidRPr="00F6682F">
              <w:rPr>
                <w:b/>
                <w:sz w:val="24"/>
              </w:rPr>
              <w:t xml:space="preserve">ОК </w:t>
            </w:r>
            <w:r w:rsidRPr="00F6682F">
              <w:rPr>
                <w:b/>
                <w:spacing w:val="-5"/>
                <w:sz w:val="24"/>
              </w:rPr>
              <w:t>03,</w:t>
            </w:r>
          </w:p>
          <w:p w14:paraId="749D989D" w14:textId="77777777" w:rsidR="00F6682F" w:rsidRPr="00F6682F" w:rsidRDefault="00F6682F" w:rsidP="00F6682F">
            <w:pPr>
              <w:spacing w:line="275" w:lineRule="exact"/>
              <w:ind w:left="107"/>
              <w:rPr>
                <w:b/>
                <w:sz w:val="24"/>
              </w:rPr>
            </w:pPr>
            <w:r w:rsidRPr="00F6682F">
              <w:rPr>
                <w:b/>
                <w:sz w:val="24"/>
              </w:rPr>
              <w:t xml:space="preserve">ОК </w:t>
            </w:r>
            <w:r w:rsidRPr="00F6682F">
              <w:rPr>
                <w:b/>
                <w:spacing w:val="-5"/>
                <w:sz w:val="24"/>
              </w:rPr>
              <w:t>04,</w:t>
            </w:r>
          </w:p>
          <w:p w14:paraId="5CF4AD7A" w14:textId="77777777" w:rsidR="00F6682F" w:rsidRPr="00F6682F" w:rsidRDefault="00F6682F" w:rsidP="00F6682F">
            <w:pPr>
              <w:spacing w:line="275" w:lineRule="exact"/>
              <w:ind w:left="107"/>
              <w:rPr>
                <w:b/>
                <w:sz w:val="24"/>
              </w:rPr>
            </w:pPr>
            <w:r w:rsidRPr="00F6682F">
              <w:rPr>
                <w:b/>
                <w:sz w:val="24"/>
              </w:rPr>
              <w:t xml:space="preserve">ОК </w:t>
            </w:r>
            <w:r w:rsidRPr="00F6682F">
              <w:rPr>
                <w:b/>
                <w:spacing w:val="-5"/>
                <w:sz w:val="24"/>
              </w:rPr>
              <w:t>09,</w:t>
            </w:r>
          </w:p>
          <w:p w14:paraId="31B017A2" w14:textId="77777777" w:rsidR="00F6682F" w:rsidRPr="00F6682F" w:rsidRDefault="00F6682F" w:rsidP="00F6682F">
            <w:pPr>
              <w:ind w:left="107"/>
              <w:rPr>
                <w:b/>
                <w:sz w:val="24"/>
                <w:lang w:val="en-US"/>
              </w:rPr>
            </w:pPr>
            <w:r w:rsidRPr="00F6682F">
              <w:rPr>
                <w:b/>
                <w:sz w:val="24"/>
                <w:lang w:val="en-US"/>
              </w:rPr>
              <w:t xml:space="preserve">ПК </w:t>
            </w:r>
            <w:r w:rsidRPr="00F6682F">
              <w:rPr>
                <w:b/>
                <w:spacing w:val="-4"/>
                <w:sz w:val="24"/>
                <w:lang w:val="en-US"/>
              </w:rPr>
              <w:t>3.1,</w:t>
            </w:r>
          </w:p>
          <w:p w14:paraId="4B87746C" w14:textId="77777777" w:rsidR="00F6682F" w:rsidRPr="00F6682F" w:rsidRDefault="00F6682F" w:rsidP="00F6682F">
            <w:pPr>
              <w:ind w:left="107"/>
              <w:rPr>
                <w:b/>
                <w:sz w:val="24"/>
                <w:lang w:val="en-US"/>
              </w:rPr>
            </w:pPr>
            <w:r w:rsidRPr="00F6682F">
              <w:rPr>
                <w:b/>
                <w:sz w:val="24"/>
                <w:lang w:val="en-US"/>
              </w:rPr>
              <w:t xml:space="preserve">ПК </w:t>
            </w:r>
            <w:r w:rsidRPr="00F6682F">
              <w:rPr>
                <w:b/>
                <w:spacing w:val="-4"/>
                <w:sz w:val="24"/>
                <w:lang w:val="en-US"/>
              </w:rPr>
              <w:t>3.2,</w:t>
            </w:r>
          </w:p>
          <w:p w14:paraId="268A3385" w14:textId="77777777" w:rsidR="00F6682F" w:rsidRPr="00F6682F" w:rsidRDefault="00F6682F" w:rsidP="00F6682F">
            <w:pPr>
              <w:ind w:left="107"/>
              <w:rPr>
                <w:b/>
                <w:sz w:val="24"/>
                <w:lang w:val="en-US"/>
              </w:rPr>
            </w:pPr>
            <w:r w:rsidRPr="00F6682F">
              <w:rPr>
                <w:b/>
                <w:sz w:val="24"/>
                <w:lang w:val="en-US"/>
              </w:rPr>
              <w:t xml:space="preserve">ПК </w:t>
            </w:r>
            <w:r w:rsidRPr="00F6682F">
              <w:rPr>
                <w:b/>
                <w:spacing w:val="-5"/>
                <w:sz w:val="24"/>
                <w:lang w:val="en-US"/>
              </w:rPr>
              <w:t>3.3</w:t>
            </w:r>
          </w:p>
        </w:tc>
      </w:tr>
      <w:tr w:rsidR="00F6682F" w:rsidRPr="00F6682F" w14:paraId="68C957FC" w14:textId="77777777" w:rsidTr="00F6682F">
        <w:trPr>
          <w:trHeight w:val="2208"/>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76D8A64"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062E669" w14:textId="77777777" w:rsidR="00F6682F" w:rsidRPr="00F6682F" w:rsidRDefault="00F6682F" w:rsidP="000015B5">
            <w:pPr>
              <w:numPr>
                <w:ilvl w:val="0"/>
                <w:numId w:val="154"/>
              </w:numPr>
              <w:tabs>
                <w:tab w:val="left" w:pos="290"/>
              </w:tabs>
              <w:ind w:right="371" w:firstLine="0"/>
              <w:rPr>
                <w:sz w:val="24"/>
              </w:rPr>
            </w:pPr>
            <w:r w:rsidRPr="00F6682F">
              <w:rPr>
                <w:sz w:val="24"/>
              </w:rPr>
              <w:t xml:space="preserve">Система взаимоотношений и коммуникаций с потребителем АТС </w:t>
            </w:r>
            <w:proofErr w:type="gramStart"/>
            <w:r w:rsidRPr="00F6682F">
              <w:rPr>
                <w:sz w:val="24"/>
              </w:rPr>
              <w:t>2.Первичная</w:t>
            </w:r>
            <w:proofErr w:type="gramEnd"/>
            <w:r w:rsidRPr="00F6682F">
              <w:rPr>
                <w:spacing w:val="-8"/>
                <w:sz w:val="24"/>
              </w:rPr>
              <w:t xml:space="preserve"> </w:t>
            </w:r>
            <w:r w:rsidRPr="00F6682F">
              <w:rPr>
                <w:sz w:val="24"/>
              </w:rPr>
              <w:t>коммуникация</w:t>
            </w:r>
            <w:r w:rsidRPr="00F6682F">
              <w:rPr>
                <w:spacing w:val="-8"/>
                <w:sz w:val="24"/>
              </w:rPr>
              <w:t xml:space="preserve"> </w:t>
            </w:r>
            <w:r w:rsidRPr="00F6682F">
              <w:rPr>
                <w:sz w:val="24"/>
              </w:rPr>
              <w:t>с</w:t>
            </w:r>
            <w:r w:rsidRPr="00F6682F">
              <w:rPr>
                <w:spacing w:val="-9"/>
                <w:sz w:val="24"/>
              </w:rPr>
              <w:t xml:space="preserve"> </w:t>
            </w:r>
            <w:r w:rsidRPr="00F6682F">
              <w:rPr>
                <w:sz w:val="24"/>
              </w:rPr>
              <w:t>потребителем</w:t>
            </w:r>
            <w:r w:rsidRPr="00F6682F">
              <w:rPr>
                <w:spacing w:val="-9"/>
                <w:sz w:val="24"/>
              </w:rPr>
              <w:t xml:space="preserve"> </w:t>
            </w:r>
            <w:r w:rsidRPr="00F6682F">
              <w:rPr>
                <w:sz w:val="24"/>
              </w:rPr>
              <w:t>(предварительная</w:t>
            </w:r>
            <w:r w:rsidRPr="00F6682F">
              <w:rPr>
                <w:spacing w:val="-8"/>
                <w:sz w:val="24"/>
              </w:rPr>
              <w:t xml:space="preserve"> </w:t>
            </w:r>
            <w:r w:rsidRPr="00F6682F">
              <w:rPr>
                <w:sz w:val="24"/>
              </w:rPr>
              <w:t xml:space="preserve">запись </w:t>
            </w:r>
            <w:r w:rsidRPr="00F6682F">
              <w:rPr>
                <w:spacing w:val="-4"/>
                <w:sz w:val="24"/>
              </w:rPr>
              <w:t>ТС)</w:t>
            </w:r>
          </w:p>
          <w:p w14:paraId="5D2E19F1" w14:textId="77777777" w:rsidR="00F6682F" w:rsidRPr="00F6682F" w:rsidRDefault="00F6682F" w:rsidP="00F6682F">
            <w:pPr>
              <w:ind w:left="110" w:right="198"/>
              <w:rPr>
                <w:sz w:val="24"/>
              </w:rPr>
            </w:pPr>
            <w:r w:rsidRPr="00F6682F">
              <w:rPr>
                <w:sz w:val="24"/>
              </w:rPr>
              <w:t>3.Прием</w:t>
            </w:r>
            <w:r w:rsidRPr="00F6682F">
              <w:rPr>
                <w:spacing w:val="-7"/>
                <w:sz w:val="24"/>
              </w:rPr>
              <w:t xml:space="preserve"> </w:t>
            </w:r>
            <w:r w:rsidRPr="00F6682F">
              <w:rPr>
                <w:sz w:val="24"/>
              </w:rPr>
              <w:t>ТС</w:t>
            </w:r>
            <w:r w:rsidRPr="00F6682F">
              <w:rPr>
                <w:spacing w:val="-6"/>
                <w:sz w:val="24"/>
              </w:rPr>
              <w:t xml:space="preserve"> </w:t>
            </w:r>
            <w:r w:rsidRPr="00F6682F">
              <w:rPr>
                <w:sz w:val="24"/>
              </w:rPr>
              <w:t>в</w:t>
            </w:r>
            <w:r w:rsidRPr="00F6682F">
              <w:rPr>
                <w:spacing w:val="-7"/>
                <w:sz w:val="24"/>
              </w:rPr>
              <w:t xml:space="preserve"> </w:t>
            </w:r>
            <w:r w:rsidRPr="00F6682F">
              <w:rPr>
                <w:sz w:val="24"/>
              </w:rPr>
              <w:t>ремонт</w:t>
            </w:r>
            <w:r w:rsidRPr="00F6682F">
              <w:rPr>
                <w:spacing w:val="-6"/>
                <w:sz w:val="24"/>
              </w:rPr>
              <w:t xml:space="preserve"> </w:t>
            </w:r>
            <w:r w:rsidRPr="00F6682F">
              <w:rPr>
                <w:sz w:val="24"/>
              </w:rPr>
              <w:t>составление</w:t>
            </w:r>
            <w:r w:rsidRPr="00F6682F">
              <w:rPr>
                <w:spacing w:val="-7"/>
                <w:sz w:val="24"/>
              </w:rPr>
              <w:t xml:space="preserve"> </w:t>
            </w:r>
            <w:r w:rsidRPr="00F6682F">
              <w:rPr>
                <w:sz w:val="24"/>
              </w:rPr>
              <w:t>предварительной</w:t>
            </w:r>
            <w:r w:rsidRPr="00F6682F">
              <w:rPr>
                <w:spacing w:val="-6"/>
                <w:sz w:val="24"/>
              </w:rPr>
              <w:t xml:space="preserve"> </w:t>
            </w:r>
            <w:r w:rsidRPr="00F6682F">
              <w:rPr>
                <w:sz w:val="24"/>
              </w:rPr>
              <w:t>сметы</w:t>
            </w:r>
            <w:r w:rsidRPr="00F6682F">
              <w:rPr>
                <w:spacing w:val="-6"/>
                <w:sz w:val="24"/>
              </w:rPr>
              <w:t xml:space="preserve"> </w:t>
            </w:r>
            <w:r w:rsidRPr="00F6682F">
              <w:rPr>
                <w:sz w:val="24"/>
              </w:rPr>
              <w:t xml:space="preserve">ремонта </w:t>
            </w:r>
            <w:proofErr w:type="gramStart"/>
            <w:r w:rsidRPr="00F6682F">
              <w:rPr>
                <w:sz w:val="24"/>
              </w:rPr>
              <w:t>4.Коммуникация</w:t>
            </w:r>
            <w:proofErr w:type="gramEnd"/>
            <w:r w:rsidRPr="00F6682F">
              <w:rPr>
                <w:sz w:val="24"/>
              </w:rPr>
              <w:t xml:space="preserve"> с потребителем во время ремонта ТС 5.Коммуникация с потребителем в момент возврата ТС из ремонта</w:t>
            </w:r>
          </w:p>
          <w:p w14:paraId="4CA61D8C" w14:textId="77777777" w:rsidR="00F6682F" w:rsidRPr="00F6682F" w:rsidRDefault="00F6682F" w:rsidP="00F6682F">
            <w:pPr>
              <w:spacing w:line="276" w:lineRule="exact"/>
              <w:ind w:left="110" w:right="198"/>
              <w:rPr>
                <w:sz w:val="24"/>
              </w:rPr>
            </w:pPr>
            <w:r w:rsidRPr="00F6682F">
              <w:rPr>
                <w:sz w:val="24"/>
              </w:rPr>
              <w:t>6.Закон «о</w:t>
            </w:r>
            <w:r w:rsidRPr="00F6682F">
              <w:rPr>
                <w:spacing w:val="-4"/>
                <w:sz w:val="24"/>
              </w:rPr>
              <w:t xml:space="preserve"> </w:t>
            </w:r>
            <w:r w:rsidRPr="00F6682F">
              <w:rPr>
                <w:sz w:val="24"/>
              </w:rPr>
              <w:t>защите</w:t>
            </w:r>
            <w:r w:rsidRPr="00F6682F">
              <w:rPr>
                <w:spacing w:val="-4"/>
                <w:sz w:val="24"/>
              </w:rPr>
              <w:t xml:space="preserve"> </w:t>
            </w:r>
            <w:r w:rsidRPr="00F6682F">
              <w:rPr>
                <w:sz w:val="24"/>
              </w:rPr>
              <w:t>прав</w:t>
            </w:r>
            <w:r w:rsidRPr="00F6682F">
              <w:rPr>
                <w:spacing w:val="-5"/>
                <w:sz w:val="24"/>
              </w:rPr>
              <w:t xml:space="preserve"> </w:t>
            </w:r>
            <w:r w:rsidRPr="00F6682F">
              <w:rPr>
                <w:sz w:val="24"/>
              </w:rPr>
              <w:t>потребителей</w:t>
            </w:r>
            <w:r w:rsidRPr="00F6682F">
              <w:rPr>
                <w:spacing w:val="-4"/>
                <w:sz w:val="24"/>
              </w:rPr>
              <w:t xml:space="preserve"> </w:t>
            </w:r>
            <w:r w:rsidRPr="00F6682F">
              <w:rPr>
                <w:sz w:val="24"/>
              </w:rPr>
              <w:t>РФ»</w:t>
            </w:r>
            <w:r w:rsidRPr="00F6682F">
              <w:rPr>
                <w:spacing w:val="-12"/>
                <w:sz w:val="24"/>
              </w:rPr>
              <w:t xml:space="preserve"> </w:t>
            </w:r>
            <w:r w:rsidRPr="00F6682F">
              <w:rPr>
                <w:sz w:val="24"/>
              </w:rPr>
              <w:t>в</w:t>
            </w:r>
            <w:r w:rsidRPr="00F6682F">
              <w:rPr>
                <w:spacing w:val="-5"/>
                <w:sz w:val="24"/>
              </w:rPr>
              <w:t xml:space="preserve"> </w:t>
            </w:r>
            <w:r w:rsidRPr="00F6682F">
              <w:rPr>
                <w:sz w:val="24"/>
              </w:rPr>
              <w:t>сфере</w:t>
            </w:r>
            <w:r w:rsidRPr="00F6682F">
              <w:rPr>
                <w:spacing w:val="-5"/>
                <w:sz w:val="24"/>
              </w:rPr>
              <w:t xml:space="preserve"> </w:t>
            </w:r>
            <w:r w:rsidRPr="00F6682F">
              <w:rPr>
                <w:sz w:val="24"/>
              </w:rPr>
              <w:t>реализации</w:t>
            </w:r>
            <w:r w:rsidRPr="00F6682F">
              <w:rPr>
                <w:spacing w:val="-4"/>
                <w:sz w:val="24"/>
              </w:rPr>
              <w:t xml:space="preserve"> </w:t>
            </w:r>
            <w:r w:rsidRPr="00F6682F">
              <w:rPr>
                <w:sz w:val="24"/>
              </w:rPr>
              <w:t>товаров и услуг</w:t>
            </w:r>
          </w:p>
        </w:tc>
        <w:tc>
          <w:tcPr>
            <w:tcW w:w="2456" w:type="dxa"/>
            <w:tcBorders>
              <w:top w:val="single" w:sz="4" w:space="0" w:color="000000"/>
              <w:left w:val="single" w:sz="4" w:space="0" w:color="000000"/>
              <w:bottom w:val="single" w:sz="4" w:space="0" w:color="000000"/>
              <w:right w:val="single" w:sz="4" w:space="0" w:color="000000"/>
            </w:tcBorders>
            <w:hideMark/>
          </w:tcPr>
          <w:p w14:paraId="1BC86C63"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18</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2F2D459" w14:textId="77777777" w:rsidR="00F6682F" w:rsidRPr="00F6682F" w:rsidRDefault="00F6682F" w:rsidP="00F6682F">
            <w:pPr>
              <w:rPr>
                <w:b/>
                <w:sz w:val="24"/>
                <w:lang w:val="en-US"/>
              </w:rPr>
            </w:pPr>
          </w:p>
        </w:tc>
      </w:tr>
    </w:tbl>
    <w:p w14:paraId="0F414FEB" w14:textId="77777777" w:rsidR="00F6682F" w:rsidRPr="00F6682F" w:rsidRDefault="00F6682F" w:rsidP="00F6682F">
      <w:pPr>
        <w:widowControl/>
        <w:autoSpaceDE/>
        <w:autoSpaceDN/>
        <w:rPr>
          <w:sz w:val="2"/>
          <w:szCs w:val="2"/>
        </w:rPr>
        <w:sectPr w:rsidR="00F6682F" w:rsidRPr="00F6682F" w:rsidSect="00F6682F">
          <w:type w:val="continuous"/>
          <w:pgSz w:w="16840" w:h="11910" w:orient="landscape"/>
          <w:pgMar w:top="1220" w:right="850" w:bottom="1200" w:left="1275" w:header="0" w:footer="1002" w:gutter="0"/>
          <w:cols w:space="720"/>
        </w:sectPr>
      </w:pPr>
    </w:p>
    <w:tbl>
      <w:tblPr>
        <w:tblStyle w:val="TableNormal10"/>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F6682F" w:rsidRPr="00F6682F" w14:paraId="4DE4AA6A" w14:textId="77777777" w:rsidTr="00F6682F">
        <w:trPr>
          <w:trHeight w:val="1103"/>
        </w:trPr>
        <w:tc>
          <w:tcPr>
            <w:tcW w:w="2043" w:type="dxa"/>
            <w:vMerge w:val="restart"/>
            <w:tcBorders>
              <w:top w:val="single" w:sz="4" w:space="0" w:color="000000"/>
              <w:left w:val="single" w:sz="4" w:space="0" w:color="000000"/>
              <w:bottom w:val="single" w:sz="4" w:space="0" w:color="000000"/>
              <w:right w:val="single" w:sz="4" w:space="0" w:color="000000"/>
            </w:tcBorders>
          </w:tcPr>
          <w:p w14:paraId="57A39707"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9E5CB46" w14:textId="77777777" w:rsidR="00F6682F" w:rsidRPr="00F6682F" w:rsidRDefault="00F6682F" w:rsidP="00F6682F">
            <w:pPr>
              <w:ind w:left="110"/>
              <w:rPr>
                <w:sz w:val="24"/>
              </w:rPr>
            </w:pPr>
            <w:r w:rsidRPr="00F6682F">
              <w:rPr>
                <w:sz w:val="24"/>
              </w:rPr>
              <w:t>7.Система</w:t>
            </w:r>
            <w:r w:rsidRPr="00F6682F">
              <w:rPr>
                <w:spacing w:val="-5"/>
                <w:sz w:val="24"/>
              </w:rPr>
              <w:t xml:space="preserve"> </w:t>
            </w:r>
            <w:r w:rsidRPr="00F6682F">
              <w:rPr>
                <w:sz w:val="24"/>
              </w:rPr>
              <w:t>учета</w:t>
            </w:r>
            <w:r w:rsidRPr="00F6682F">
              <w:rPr>
                <w:spacing w:val="-6"/>
                <w:sz w:val="24"/>
              </w:rPr>
              <w:t xml:space="preserve"> </w:t>
            </w:r>
            <w:r w:rsidRPr="00F6682F">
              <w:rPr>
                <w:sz w:val="24"/>
              </w:rPr>
              <w:t>и</w:t>
            </w:r>
            <w:r w:rsidRPr="00F6682F">
              <w:rPr>
                <w:spacing w:val="-6"/>
                <w:sz w:val="24"/>
              </w:rPr>
              <w:t xml:space="preserve"> </w:t>
            </w:r>
            <w:r w:rsidRPr="00F6682F">
              <w:rPr>
                <w:sz w:val="24"/>
              </w:rPr>
              <w:t>записи</w:t>
            </w:r>
            <w:r w:rsidRPr="00F6682F">
              <w:rPr>
                <w:spacing w:val="-6"/>
                <w:sz w:val="24"/>
              </w:rPr>
              <w:t xml:space="preserve"> </w:t>
            </w:r>
            <w:r w:rsidRPr="00F6682F">
              <w:rPr>
                <w:sz w:val="24"/>
              </w:rPr>
              <w:t>клиентов</w:t>
            </w:r>
            <w:r w:rsidRPr="00F6682F">
              <w:rPr>
                <w:spacing w:val="-7"/>
                <w:sz w:val="24"/>
              </w:rPr>
              <w:t xml:space="preserve"> </w:t>
            </w:r>
            <w:r w:rsidRPr="00F6682F">
              <w:rPr>
                <w:sz w:val="24"/>
              </w:rPr>
              <w:t>для</w:t>
            </w:r>
            <w:r w:rsidRPr="00F6682F">
              <w:rPr>
                <w:spacing w:val="-9"/>
                <w:sz w:val="24"/>
              </w:rPr>
              <w:t xml:space="preserve"> </w:t>
            </w:r>
            <w:r w:rsidRPr="00F6682F">
              <w:rPr>
                <w:sz w:val="24"/>
              </w:rPr>
              <w:t>проведения</w:t>
            </w:r>
            <w:r w:rsidRPr="00F6682F">
              <w:rPr>
                <w:spacing w:val="-6"/>
                <w:sz w:val="24"/>
              </w:rPr>
              <w:t xml:space="preserve"> </w:t>
            </w:r>
            <w:r w:rsidRPr="00F6682F">
              <w:rPr>
                <w:sz w:val="24"/>
              </w:rPr>
              <w:t>ремонта/сервиса обслуживания АТС</w:t>
            </w:r>
          </w:p>
          <w:p w14:paraId="3FB40D34" w14:textId="77777777" w:rsidR="00F6682F" w:rsidRPr="00F6682F" w:rsidRDefault="00F6682F" w:rsidP="00F6682F">
            <w:pPr>
              <w:spacing w:line="270" w:lineRule="atLeast"/>
              <w:ind w:left="110"/>
              <w:rPr>
                <w:sz w:val="24"/>
              </w:rPr>
            </w:pPr>
            <w:r w:rsidRPr="00F6682F">
              <w:rPr>
                <w:sz w:val="24"/>
              </w:rPr>
              <w:t>8.Система</w:t>
            </w:r>
            <w:r w:rsidRPr="00F6682F">
              <w:rPr>
                <w:spacing w:val="-9"/>
                <w:sz w:val="24"/>
              </w:rPr>
              <w:t xml:space="preserve"> </w:t>
            </w:r>
            <w:r w:rsidRPr="00F6682F">
              <w:rPr>
                <w:sz w:val="24"/>
              </w:rPr>
              <w:t>продажи</w:t>
            </w:r>
            <w:r w:rsidRPr="00F6682F">
              <w:rPr>
                <w:spacing w:val="-6"/>
                <w:sz w:val="24"/>
              </w:rPr>
              <w:t xml:space="preserve"> </w:t>
            </w:r>
            <w:r w:rsidRPr="00F6682F">
              <w:rPr>
                <w:sz w:val="24"/>
              </w:rPr>
              <w:t>дополнительных</w:t>
            </w:r>
            <w:r w:rsidRPr="00F6682F">
              <w:rPr>
                <w:spacing w:val="-4"/>
                <w:sz w:val="24"/>
              </w:rPr>
              <w:t xml:space="preserve"> </w:t>
            </w:r>
            <w:r w:rsidRPr="00F6682F">
              <w:rPr>
                <w:sz w:val="24"/>
              </w:rPr>
              <w:t>услуг</w:t>
            </w:r>
            <w:r w:rsidRPr="00F6682F">
              <w:rPr>
                <w:spacing w:val="-9"/>
                <w:sz w:val="24"/>
              </w:rPr>
              <w:t xml:space="preserve"> </w:t>
            </w:r>
            <w:r w:rsidRPr="00F6682F">
              <w:rPr>
                <w:sz w:val="24"/>
              </w:rPr>
              <w:t>сервиса,</w:t>
            </w:r>
            <w:r w:rsidRPr="00F6682F">
              <w:rPr>
                <w:spacing w:val="-8"/>
                <w:sz w:val="24"/>
              </w:rPr>
              <w:t xml:space="preserve"> </w:t>
            </w:r>
            <w:r w:rsidRPr="00F6682F">
              <w:rPr>
                <w:sz w:val="24"/>
              </w:rPr>
              <w:t>аксессуаров</w:t>
            </w:r>
            <w:r w:rsidRPr="00F6682F">
              <w:rPr>
                <w:spacing w:val="-9"/>
                <w:sz w:val="24"/>
              </w:rPr>
              <w:t xml:space="preserve"> </w:t>
            </w:r>
            <w:r w:rsidRPr="00F6682F">
              <w:rPr>
                <w:sz w:val="24"/>
              </w:rPr>
              <w:t>и расходных материалов.</w:t>
            </w:r>
          </w:p>
        </w:tc>
        <w:tc>
          <w:tcPr>
            <w:tcW w:w="2456" w:type="dxa"/>
            <w:tcBorders>
              <w:top w:val="single" w:sz="4" w:space="0" w:color="000000"/>
              <w:left w:val="single" w:sz="4" w:space="0" w:color="000000"/>
              <w:bottom w:val="single" w:sz="4" w:space="0" w:color="000000"/>
              <w:right w:val="single" w:sz="4" w:space="0" w:color="000000"/>
            </w:tcBorders>
          </w:tcPr>
          <w:p w14:paraId="796B5662" w14:textId="77777777" w:rsidR="00F6682F" w:rsidRPr="00F6682F" w:rsidRDefault="00F6682F" w:rsidP="00F6682F">
            <w:pPr>
              <w:rPr>
                <w:sz w:val="24"/>
              </w:rPr>
            </w:pPr>
          </w:p>
        </w:tc>
        <w:tc>
          <w:tcPr>
            <w:tcW w:w="2456" w:type="dxa"/>
            <w:vMerge w:val="restart"/>
            <w:tcBorders>
              <w:top w:val="single" w:sz="4" w:space="0" w:color="000000"/>
              <w:left w:val="single" w:sz="4" w:space="0" w:color="000000"/>
              <w:bottom w:val="single" w:sz="4" w:space="0" w:color="000000"/>
              <w:right w:val="single" w:sz="4" w:space="0" w:color="000000"/>
            </w:tcBorders>
          </w:tcPr>
          <w:p w14:paraId="25DDED48" w14:textId="77777777" w:rsidR="00F6682F" w:rsidRPr="00F6682F" w:rsidRDefault="00F6682F" w:rsidP="00F6682F">
            <w:pPr>
              <w:rPr>
                <w:sz w:val="24"/>
              </w:rPr>
            </w:pPr>
          </w:p>
        </w:tc>
      </w:tr>
      <w:tr w:rsidR="00F6682F" w:rsidRPr="00F6682F" w14:paraId="062B6049" w14:textId="77777777" w:rsidTr="00F6682F">
        <w:trPr>
          <w:trHeight w:val="33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86A7461" w14:textId="77777777" w:rsidR="00F6682F" w:rsidRPr="00F6682F" w:rsidRDefault="00F6682F" w:rsidP="00F6682F">
            <w:pPr>
              <w:rPr>
                <w:sz w:val="24"/>
              </w:rPr>
            </w:pPr>
          </w:p>
        </w:tc>
        <w:tc>
          <w:tcPr>
            <w:tcW w:w="7597" w:type="dxa"/>
            <w:tcBorders>
              <w:top w:val="single" w:sz="4" w:space="0" w:color="000000"/>
              <w:left w:val="single" w:sz="4" w:space="0" w:color="000000"/>
              <w:bottom w:val="single" w:sz="4" w:space="0" w:color="000000"/>
              <w:right w:val="single" w:sz="4" w:space="0" w:color="000000"/>
            </w:tcBorders>
            <w:hideMark/>
          </w:tcPr>
          <w:p w14:paraId="06FF9F35" w14:textId="77777777" w:rsidR="00F6682F" w:rsidRPr="00F6682F" w:rsidRDefault="00F6682F" w:rsidP="00F6682F">
            <w:pPr>
              <w:spacing w:before="25"/>
              <w:ind w:left="110"/>
              <w:rPr>
                <w:b/>
                <w:sz w:val="24"/>
              </w:rPr>
            </w:pPr>
            <w:r w:rsidRPr="00F6682F">
              <w:rPr>
                <w:b/>
                <w:sz w:val="24"/>
              </w:rPr>
              <w:t>В</w:t>
            </w:r>
            <w:r w:rsidRPr="00F6682F">
              <w:rPr>
                <w:b/>
                <w:spacing w:val="-6"/>
                <w:sz w:val="24"/>
              </w:rPr>
              <w:t xml:space="preserve"> </w:t>
            </w:r>
            <w:r w:rsidRPr="00F6682F">
              <w:rPr>
                <w:b/>
                <w:sz w:val="24"/>
              </w:rPr>
              <w:t>том</w:t>
            </w:r>
            <w:r w:rsidRPr="00F6682F">
              <w:rPr>
                <w:b/>
                <w:spacing w:val="-4"/>
                <w:sz w:val="24"/>
              </w:rPr>
              <w:t xml:space="preserve"> </w:t>
            </w:r>
            <w:r w:rsidRPr="00F6682F">
              <w:rPr>
                <w:b/>
                <w:sz w:val="24"/>
              </w:rPr>
              <w:t>числе</w:t>
            </w:r>
            <w:r w:rsidRPr="00F6682F">
              <w:rPr>
                <w:b/>
                <w:spacing w:val="-5"/>
                <w:sz w:val="24"/>
              </w:rPr>
              <w:t xml:space="preserve"> </w:t>
            </w:r>
            <w:r w:rsidRPr="00F6682F">
              <w:rPr>
                <w:b/>
                <w:sz w:val="24"/>
              </w:rPr>
              <w:t>практических</w:t>
            </w:r>
            <w:r w:rsidRPr="00F6682F">
              <w:rPr>
                <w:b/>
                <w:spacing w:val="-4"/>
                <w:sz w:val="24"/>
              </w:rPr>
              <w:t xml:space="preserve"> </w:t>
            </w:r>
            <w:r w:rsidRPr="00F6682F">
              <w:rPr>
                <w:b/>
                <w:sz w:val="24"/>
              </w:rPr>
              <w:t>занятий</w:t>
            </w:r>
            <w:r w:rsidRPr="00F6682F">
              <w:rPr>
                <w:b/>
                <w:spacing w:val="-3"/>
                <w:sz w:val="24"/>
              </w:rPr>
              <w:t xml:space="preserve"> </w:t>
            </w:r>
            <w:r w:rsidRPr="00F6682F">
              <w:rPr>
                <w:b/>
                <w:sz w:val="24"/>
              </w:rPr>
              <w:t>и</w:t>
            </w:r>
            <w:r w:rsidRPr="00F6682F">
              <w:rPr>
                <w:b/>
                <w:spacing w:val="-3"/>
                <w:sz w:val="24"/>
              </w:rPr>
              <w:t xml:space="preserve"> </w:t>
            </w:r>
            <w:r w:rsidRPr="00F6682F">
              <w:rPr>
                <w:b/>
                <w:sz w:val="24"/>
              </w:rPr>
              <w:t>лабораторных</w:t>
            </w:r>
            <w:r w:rsidRPr="00F6682F">
              <w:rPr>
                <w:b/>
                <w:spacing w:val="-3"/>
                <w:sz w:val="24"/>
              </w:rPr>
              <w:t xml:space="preserve"> </w:t>
            </w:r>
            <w:r w:rsidRPr="00F6682F">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178B724C" w14:textId="77777777" w:rsidR="00F6682F" w:rsidRPr="00F6682F" w:rsidRDefault="00F6682F" w:rsidP="00F6682F">
            <w:pPr>
              <w:spacing w:line="275" w:lineRule="exact"/>
              <w:ind w:left="113" w:right="107"/>
              <w:jc w:val="center"/>
              <w:rPr>
                <w:b/>
                <w:sz w:val="24"/>
                <w:lang w:val="en-US"/>
              </w:rPr>
            </w:pPr>
            <w:r w:rsidRPr="00F6682F">
              <w:rPr>
                <w:b/>
                <w:spacing w:val="-5"/>
                <w:sz w:val="24"/>
                <w:lang w:val="en-US"/>
              </w:rPr>
              <w:t>16</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BAC905E" w14:textId="77777777" w:rsidR="00F6682F" w:rsidRPr="00F6682F" w:rsidRDefault="00F6682F" w:rsidP="00F6682F">
            <w:pPr>
              <w:rPr>
                <w:sz w:val="24"/>
                <w:lang w:val="en-US"/>
              </w:rPr>
            </w:pPr>
          </w:p>
        </w:tc>
      </w:tr>
      <w:tr w:rsidR="00F6682F" w:rsidRPr="00F6682F" w14:paraId="6AB0C490" w14:textId="77777777" w:rsidTr="00F6682F">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91986D8"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356DA64" w14:textId="77777777" w:rsidR="00F6682F" w:rsidRPr="00F6682F" w:rsidRDefault="00F6682F" w:rsidP="00F6682F">
            <w:pPr>
              <w:spacing w:line="268" w:lineRule="exact"/>
              <w:ind w:left="110"/>
              <w:rPr>
                <w:sz w:val="24"/>
              </w:rPr>
            </w:pPr>
            <w:r w:rsidRPr="00F6682F">
              <w:rPr>
                <w:sz w:val="24"/>
              </w:rPr>
              <w:t>Практическое</w:t>
            </w:r>
            <w:r w:rsidRPr="00F6682F">
              <w:rPr>
                <w:spacing w:val="-5"/>
                <w:sz w:val="24"/>
              </w:rPr>
              <w:t xml:space="preserve"> </w:t>
            </w:r>
            <w:r w:rsidRPr="00F6682F">
              <w:rPr>
                <w:sz w:val="24"/>
              </w:rPr>
              <w:t>занятие</w:t>
            </w:r>
            <w:r w:rsidRPr="00F6682F">
              <w:rPr>
                <w:spacing w:val="-5"/>
                <w:sz w:val="24"/>
              </w:rPr>
              <w:t xml:space="preserve"> </w:t>
            </w:r>
            <w:r w:rsidRPr="00F6682F">
              <w:rPr>
                <w:sz w:val="24"/>
              </w:rPr>
              <w:t>№</w:t>
            </w:r>
            <w:r w:rsidRPr="00F6682F">
              <w:rPr>
                <w:spacing w:val="-5"/>
                <w:sz w:val="24"/>
              </w:rPr>
              <w:t xml:space="preserve"> </w:t>
            </w:r>
            <w:r w:rsidRPr="00F6682F">
              <w:rPr>
                <w:sz w:val="24"/>
              </w:rPr>
              <w:t>33</w:t>
            </w:r>
            <w:r w:rsidRPr="00F6682F">
              <w:rPr>
                <w:spacing w:val="-1"/>
                <w:sz w:val="24"/>
              </w:rPr>
              <w:t xml:space="preserve"> </w:t>
            </w:r>
            <w:r w:rsidRPr="00F6682F">
              <w:rPr>
                <w:sz w:val="24"/>
              </w:rPr>
              <w:t>«Составление</w:t>
            </w:r>
            <w:r w:rsidRPr="00F6682F">
              <w:rPr>
                <w:spacing w:val="-4"/>
                <w:sz w:val="24"/>
              </w:rPr>
              <w:t xml:space="preserve"> </w:t>
            </w:r>
            <w:r w:rsidRPr="00F6682F">
              <w:rPr>
                <w:sz w:val="24"/>
              </w:rPr>
              <w:t>предполагаемой</w:t>
            </w:r>
            <w:r w:rsidRPr="00F6682F">
              <w:rPr>
                <w:spacing w:val="-4"/>
                <w:sz w:val="24"/>
              </w:rPr>
              <w:t xml:space="preserve"> базы</w:t>
            </w:r>
          </w:p>
          <w:p w14:paraId="66052AEF" w14:textId="77777777" w:rsidR="00F6682F" w:rsidRPr="00F6682F" w:rsidRDefault="00F6682F" w:rsidP="00F6682F">
            <w:pPr>
              <w:spacing w:line="264" w:lineRule="exact"/>
              <w:ind w:left="110"/>
              <w:rPr>
                <w:sz w:val="24"/>
              </w:rPr>
            </w:pPr>
            <w:r w:rsidRPr="00F6682F">
              <w:rPr>
                <w:sz w:val="24"/>
              </w:rPr>
              <w:t>потребителей</w:t>
            </w:r>
            <w:r w:rsidRPr="00F6682F">
              <w:rPr>
                <w:spacing w:val="-8"/>
                <w:sz w:val="24"/>
              </w:rPr>
              <w:t xml:space="preserve"> </w:t>
            </w:r>
            <w:r w:rsidRPr="00F6682F">
              <w:rPr>
                <w:spacing w:val="-4"/>
                <w:sz w:val="24"/>
              </w:rPr>
              <w:t>АТС»</w:t>
            </w:r>
          </w:p>
        </w:tc>
        <w:tc>
          <w:tcPr>
            <w:tcW w:w="2456" w:type="dxa"/>
            <w:tcBorders>
              <w:top w:val="single" w:sz="4" w:space="0" w:color="000000"/>
              <w:left w:val="single" w:sz="4" w:space="0" w:color="000000"/>
              <w:bottom w:val="single" w:sz="4" w:space="0" w:color="000000"/>
              <w:right w:val="single" w:sz="4" w:space="0" w:color="000000"/>
            </w:tcBorders>
            <w:hideMark/>
          </w:tcPr>
          <w:p w14:paraId="6F4CEF5C"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58782C5" w14:textId="77777777" w:rsidR="00F6682F" w:rsidRPr="00F6682F" w:rsidRDefault="00F6682F" w:rsidP="00F6682F">
            <w:pPr>
              <w:rPr>
                <w:sz w:val="24"/>
                <w:lang w:val="en-US"/>
              </w:rPr>
            </w:pPr>
          </w:p>
        </w:tc>
      </w:tr>
      <w:tr w:rsidR="00F6682F" w:rsidRPr="00F6682F" w14:paraId="6CE9BBC3" w14:textId="77777777" w:rsidTr="00F6682F">
        <w:trPr>
          <w:trHeight w:val="388"/>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A71B20A"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6C7E86D" w14:textId="77777777" w:rsidR="00F6682F" w:rsidRPr="00F6682F" w:rsidRDefault="00F6682F" w:rsidP="00F6682F">
            <w:pPr>
              <w:spacing w:line="271" w:lineRule="exact"/>
              <w:ind w:left="110"/>
              <w:rPr>
                <w:sz w:val="24"/>
              </w:rPr>
            </w:pPr>
            <w:r w:rsidRPr="00F6682F">
              <w:rPr>
                <w:sz w:val="24"/>
              </w:rPr>
              <w:t>Практическое</w:t>
            </w:r>
            <w:r w:rsidRPr="00F6682F">
              <w:rPr>
                <w:spacing w:val="-6"/>
                <w:sz w:val="24"/>
              </w:rPr>
              <w:t xml:space="preserve"> </w:t>
            </w:r>
            <w:r w:rsidRPr="00F6682F">
              <w:rPr>
                <w:sz w:val="24"/>
              </w:rPr>
              <w:t>занятие</w:t>
            </w:r>
            <w:r w:rsidRPr="00F6682F">
              <w:rPr>
                <w:spacing w:val="-4"/>
                <w:sz w:val="24"/>
              </w:rPr>
              <w:t xml:space="preserve"> </w:t>
            </w:r>
            <w:r w:rsidRPr="00F6682F">
              <w:rPr>
                <w:sz w:val="24"/>
              </w:rPr>
              <w:t>№</w:t>
            </w:r>
            <w:r w:rsidRPr="00F6682F">
              <w:rPr>
                <w:spacing w:val="-4"/>
                <w:sz w:val="24"/>
              </w:rPr>
              <w:t xml:space="preserve"> </w:t>
            </w:r>
            <w:r w:rsidRPr="00F6682F">
              <w:rPr>
                <w:sz w:val="24"/>
              </w:rPr>
              <w:t>34</w:t>
            </w:r>
            <w:r w:rsidRPr="00F6682F">
              <w:rPr>
                <w:spacing w:val="1"/>
                <w:sz w:val="24"/>
              </w:rPr>
              <w:t xml:space="preserve"> </w:t>
            </w:r>
            <w:r w:rsidRPr="00F6682F">
              <w:rPr>
                <w:sz w:val="24"/>
              </w:rPr>
              <w:t>«Создание</w:t>
            </w:r>
            <w:r w:rsidRPr="00F6682F">
              <w:rPr>
                <w:spacing w:val="-1"/>
                <w:sz w:val="24"/>
              </w:rPr>
              <w:t xml:space="preserve"> </w:t>
            </w:r>
            <w:r w:rsidRPr="00F6682F">
              <w:rPr>
                <w:sz w:val="24"/>
              </w:rPr>
              <w:t>карточки</w:t>
            </w:r>
            <w:r w:rsidRPr="00F6682F">
              <w:rPr>
                <w:spacing w:val="-2"/>
                <w:sz w:val="24"/>
              </w:rPr>
              <w:t xml:space="preserve"> потребителя»</w:t>
            </w:r>
          </w:p>
        </w:tc>
        <w:tc>
          <w:tcPr>
            <w:tcW w:w="2456" w:type="dxa"/>
            <w:tcBorders>
              <w:top w:val="single" w:sz="4" w:space="0" w:color="000000"/>
              <w:left w:val="single" w:sz="4" w:space="0" w:color="000000"/>
              <w:bottom w:val="single" w:sz="4" w:space="0" w:color="000000"/>
              <w:right w:val="single" w:sz="4" w:space="0" w:color="000000"/>
            </w:tcBorders>
            <w:hideMark/>
          </w:tcPr>
          <w:p w14:paraId="0E2C5952" w14:textId="77777777" w:rsidR="00F6682F" w:rsidRPr="00F6682F" w:rsidRDefault="00F6682F" w:rsidP="00F6682F">
            <w:pPr>
              <w:spacing w:line="271" w:lineRule="exact"/>
              <w:ind w:left="113" w:right="107"/>
              <w:jc w:val="center"/>
              <w:rPr>
                <w:sz w:val="24"/>
                <w:lang w:val="en-US"/>
              </w:rPr>
            </w:pPr>
            <w:r w:rsidRPr="00F6682F">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66B4959" w14:textId="77777777" w:rsidR="00F6682F" w:rsidRPr="00F6682F" w:rsidRDefault="00F6682F" w:rsidP="00F6682F">
            <w:pPr>
              <w:rPr>
                <w:sz w:val="24"/>
                <w:lang w:val="en-US"/>
              </w:rPr>
            </w:pPr>
          </w:p>
        </w:tc>
      </w:tr>
      <w:tr w:rsidR="00F6682F" w:rsidRPr="00F6682F" w14:paraId="3E1935E0" w14:textId="77777777" w:rsidTr="00F6682F">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DD51F46"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41DAEF3" w14:textId="77777777" w:rsidR="00F6682F" w:rsidRPr="00F6682F" w:rsidRDefault="00F6682F" w:rsidP="00F6682F">
            <w:pPr>
              <w:spacing w:line="268" w:lineRule="exact"/>
              <w:ind w:left="110"/>
              <w:rPr>
                <w:sz w:val="24"/>
              </w:rPr>
            </w:pPr>
            <w:r w:rsidRPr="00F6682F">
              <w:rPr>
                <w:sz w:val="24"/>
              </w:rPr>
              <w:t>Практическое</w:t>
            </w:r>
            <w:r w:rsidRPr="00F6682F">
              <w:rPr>
                <w:spacing w:val="-6"/>
                <w:sz w:val="24"/>
              </w:rPr>
              <w:t xml:space="preserve"> </w:t>
            </w:r>
            <w:r w:rsidRPr="00F6682F">
              <w:rPr>
                <w:sz w:val="24"/>
              </w:rPr>
              <w:t>занятие</w:t>
            </w:r>
            <w:r w:rsidRPr="00F6682F">
              <w:rPr>
                <w:spacing w:val="-4"/>
                <w:sz w:val="24"/>
              </w:rPr>
              <w:t xml:space="preserve"> </w:t>
            </w:r>
            <w:r w:rsidRPr="00F6682F">
              <w:rPr>
                <w:sz w:val="24"/>
              </w:rPr>
              <w:t>№</w:t>
            </w:r>
            <w:r w:rsidRPr="00F6682F">
              <w:rPr>
                <w:spacing w:val="-3"/>
                <w:sz w:val="24"/>
              </w:rPr>
              <w:t xml:space="preserve"> </w:t>
            </w:r>
            <w:r w:rsidRPr="00F6682F">
              <w:rPr>
                <w:sz w:val="24"/>
              </w:rPr>
              <w:t>35</w:t>
            </w:r>
            <w:r w:rsidRPr="00F6682F">
              <w:rPr>
                <w:spacing w:val="1"/>
                <w:sz w:val="24"/>
              </w:rPr>
              <w:t xml:space="preserve"> </w:t>
            </w:r>
            <w:r w:rsidRPr="00F6682F">
              <w:rPr>
                <w:sz w:val="24"/>
              </w:rPr>
              <w:t>«Составления</w:t>
            </w:r>
            <w:r w:rsidRPr="00F6682F">
              <w:rPr>
                <w:spacing w:val="-3"/>
                <w:sz w:val="24"/>
              </w:rPr>
              <w:t xml:space="preserve"> </w:t>
            </w:r>
            <w:r w:rsidRPr="00F6682F">
              <w:rPr>
                <w:sz w:val="24"/>
              </w:rPr>
              <w:t>скрипта</w:t>
            </w:r>
            <w:r w:rsidRPr="00F6682F">
              <w:rPr>
                <w:spacing w:val="-2"/>
                <w:sz w:val="24"/>
              </w:rPr>
              <w:t xml:space="preserve"> </w:t>
            </w:r>
            <w:r w:rsidRPr="00F6682F">
              <w:rPr>
                <w:sz w:val="24"/>
              </w:rPr>
              <w:t>продаж</w:t>
            </w:r>
            <w:r w:rsidRPr="00F6682F">
              <w:rPr>
                <w:spacing w:val="1"/>
                <w:sz w:val="24"/>
              </w:rPr>
              <w:t xml:space="preserve"> </w:t>
            </w:r>
            <w:r w:rsidRPr="00F6682F">
              <w:rPr>
                <w:sz w:val="24"/>
              </w:rPr>
              <w:t>–</w:t>
            </w:r>
            <w:r w:rsidRPr="00F6682F">
              <w:rPr>
                <w:spacing w:val="-2"/>
                <w:sz w:val="24"/>
              </w:rPr>
              <w:t xml:space="preserve"> алгоритма</w:t>
            </w:r>
          </w:p>
          <w:p w14:paraId="11CD770C" w14:textId="77777777" w:rsidR="00F6682F" w:rsidRPr="00F6682F" w:rsidRDefault="00F6682F" w:rsidP="00F6682F">
            <w:pPr>
              <w:spacing w:line="264" w:lineRule="exact"/>
              <w:ind w:left="110"/>
              <w:rPr>
                <w:sz w:val="24"/>
                <w:lang w:val="en-US"/>
              </w:rPr>
            </w:pPr>
            <w:proofErr w:type="spellStart"/>
            <w:r w:rsidRPr="00F6682F">
              <w:rPr>
                <w:sz w:val="24"/>
                <w:lang w:val="en-US"/>
              </w:rPr>
              <w:t>общения</w:t>
            </w:r>
            <w:proofErr w:type="spellEnd"/>
            <w:r w:rsidRPr="00F6682F">
              <w:rPr>
                <w:spacing w:val="-1"/>
                <w:sz w:val="24"/>
                <w:lang w:val="en-US"/>
              </w:rPr>
              <w:t xml:space="preserve"> </w:t>
            </w:r>
            <w:r w:rsidRPr="00F6682F">
              <w:rPr>
                <w:sz w:val="24"/>
                <w:lang w:val="en-US"/>
              </w:rPr>
              <w:t>с</w:t>
            </w:r>
            <w:r w:rsidRPr="00F6682F">
              <w:rPr>
                <w:spacing w:val="-1"/>
                <w:sz w:val="24"/>
                <w:lang w:val="en-US"/>
              </w:rPr>
              <w:t xml:space="preserve"> </w:t>
            </w:r>
            <w:proofErr w:type="spellStart"/>
            <w:r w:rsidRPr="00F6682F">
              <w:rPr>
                <w:spacing w:val="-2"/>
                <w:sz w:val="24"/>
                <w:lang w:val="en-US"/>
              </w:rPr>
              <w:t>клиентами</w:t>
            </w:r>
            <w:proofErr w:type="spellEnd"/>
            <w:r w:rsidRPr="00F6682F">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125CC7E0"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C6C9EEA" w14:textId="77777777" w:rsidR="00F6682F" w:rsidRPr="00F6682F" w:rsidRDefault="00F6682F" w:rsidP="00F6682F">
            <w:pPr>
              <w:rPr>
                <w:sz w:val="24"/>
                <w:lang w:val="en-US"/>
              </w:rPr>
            </w:pPr>
          </w:p>
        </w:tc>
      </w:tr>
      <w:tr w:rsidR="00F6682F" w:rsidRPr="00F6682F" w14:paraId="258DE5B4" w14:textId="77777777" w:rsidTr="00F6682F">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834950F"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447539D" w14:textId="77777777" w:rsidR="00F6682F" w:rsidRPr="00F6682F" w:rsidRDefault="00F6682F" w:rsidP="00F6682F">
            <w:pPr>
              <w:spacing w:line="268" w:lineRule="exact"/>
              <w:ind w:left="110"/>
              <w:rPr>
                <w:sz w:val="24"/>
              </w:rPr>
            </w:pPr>
            <w:r w:rsidRPr="00F6682F">
              <w:rPr>
                <w:sz w:val="24"/>
              </w:rPr>
              <w:t>Практическое</w:t>
            </w:r>
            <w:r w:rsidRPr="00F6682F">
              <w:rPr>
                <w:spacing w:val="-7"/>
                <w:sz w:val="24"/>
              </w:rPr>
              <w:t xml:space="preserve"> </w:t>
            </w:r>
            <w:r w:rsidRPr="00F6682F">
              <w:rPr>
                <w:sz w:val="24"/>
              </w:rPr>
              <w:t>занятие</w:t>
            </w:r>
            <w:r w:rsidRPr="00F6682F">
              <w:rPr>
                <w:spacing w:val="-5"/>
                <w:sz w:val="24"/>
              </w:rPr>
              <w:t xml:space="preserve"> </w:t>
            </w:r>
            <w:r w:rsidRPr="00F6682F">
              <w:rPr>
                <w:sz w:val="24"/>
              </w:rPr>
              <w:t>№</w:t>
            </w:r>
            <w:r w:rsidRPr="00F6682F">
              <w:rPr>
                <w:spacing w:val="-4"/>
                <w:sz w:val="24"/>
              </w:rPr>
              <w:t xml:space="preserve"> </w:t>
            </w:r>
            <w:r w:rsidRPr="00F6682F">
              <w:rPr>
                <w:sz w:val="24"/>
              </w:rPr>
              <w:t>36 «Составление</w:t>
            </w:r>
            <w:r w:rsidRPr="00F6682F">
              <w:rPr>
                <w:spacing w:val="-4"/>
                <w:sz w:val="24"/>
              </w:rPr>
              <w:t xml:space="preserve"> </w:t>
            </w:r>
            <w:r w:rsidRPr="00F6682F">
              <w:rPr>
                <w:spacing w:val="-2"/>
                <w:sz w:val="24"/>
              </w:rPr>
              <w:t>предварительной</w:t>
            </w:r>
          </w:p>
          <w:p w14:paraId="7F5F8ED7" w14:textId="77777777" w:rsidR="00F6682F" w:rsidRPr="00F6682F" w:rsidRDefault="00F6682F" w:rsidP="00F6682F">
            <w:pPr>
              <w:spacing w:line="264" w:lineRule="exact"/>
              <w:ind w:left="110"/>
              <w:rPr>
                <w:sz w:val="24"/>
              </w:rPr>
            </w:pPr>
            <w:r w:rsidRPr="00F6682F">
              <w:rPr>
                <w:sz w:val="24"/>
              </w:rPr>
              <w:t>калькуляции</w:t>
            </w:r>
            <w:r w:rsidRPr="00F6682F">
              <w:rPr>
                <w:spacing w:val="-7"/>
                <w:sz w:val="24"/>
              </w:rPr>
              <w:t xml:space="preserve"> </w:t>
            </w:r>
            <w:r w:rsidRPr="00F6682F">
              <w:rPr>
                <w:sz w:val="24"/>
              </w:rPr>
              <w:t>и</w:t>
            </w:r>
            <w:r w:rsidRPr="00F6682F">
              <w:rPr>
                <w:spacing w:val="-4"/>
                <w:sz w:val="24"/>
              </w:rPr>
              <w:t xml:space="preserve"> </w:t>
            </w:r>
            <w:r w:rsidRPr="00F6682F">
              <w:rPr>
                <w:sz w:val="24"/>
              </w:rPr>
              <w:t>акта</w:t>
            </w:r>
            <w:r w:rsidRPr="00F6682F">
              <w:rPr>
                <w:spacing w:val="-5"/>
                <w:sz w:val="24"/>
              </w:rPr>
              <w:t xml:space="preserve"> </w:t>
            </w:r>
            <w:r w:rsidRPr="00F6682F">
              <w:rPr>
                <w:sz w:val="24"/>
              </w:rPr>
              <w:t>приёма-передачи</w:t>
            </w:r>
            <w:r w:rsidRPr="00F6682F">
              <w:rPr>
                <w:spacing w:val="-4"/>
                <w:sz w:val="24"/>
              </w:rPr>
              <w:t xml:space="preserve"> </w:t>
            </w:r>
            <w:r w:rsidRPr="00F6682F">
              <w:rPr>
                <w:spacing w:val="-5"/>
                <w:sz w:val="24"/>
              </w:rPr>
              <w:t>ТС»</w:t>
            </w:r>
          </w:p>
        </w:tc>
        <w:tc>
          <w:tcPr>
            <w:tcW w:w="2456" w:type="dxa"/>
            <w:tcBorders>
              <w:top w:val="single" w:sz="4" w:space="0" w:color="000000"/>
              <w:left w:val="single" w:sz="4" w:space="0" w:color="000000"/>
              <w:bottom w:val="single" w:sz="4" w:space="0" w:color="000000"/>
              <w:right w:val="single" w:sz="4" w:space="0" w:color="000000"/>
            </w:tcBorders>
            <w:hideMark/>
          </w:tcPr>
          <w:p w14:paraId="0FF7C206"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EDB13A8" w14:textId="77777777" w:rsidR="00F6682F" w:rsidRPr="00F6682F" w:rsidRDefault="00F6682F" w:rsidP="00F6682F">
            <w:pPr>
              <w:rPr>
                <w:sz w:val="24"/>
                <w:lang w:val="en-US"/>
              </w:rPr>
            </w:pPr>
          </w:p>
        </w:tc>
      </w:tr>
      <w:tr w:rsidR="00F6682F" w:rsidRPr="00F6682F" w14:paraId="77400C13" w14:textId="77777777" w:rsidTr="00F6682F">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FB203C8"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B47DDE1" w14:textId="77777777" w:rsidR="00F6682F" w:rsidRPr="00F6682F" w:rsidRDefault="00F6682F" w:rsidP="00F6682F">
            <w:pPr>
              <w:spacing w:line="268" w:lineRule="exact"/>
              <w:ind w:left="110"/>
              <w:rPr>
                <w:sz w:val="24"/>
              </w:rPr>
            </w:pPr>
            <w:r w:rsidRPr="00F6682F">
              <w:rPr>
                <w:sz w:val="24"/>
              </w:rPr>
              <w:t>Практическое</w:t>
            </w:r>
            <w:r w:rsidRPr="00F6682F">
              <w:rPr>
                <w:spacing w:val="-6"/>
                <w:sz w:val="24"/>
              </w:rPr>
              <w:t xml:space="preserve"> </w:t>
            </w:r>
            <w:r w:rsidRPr="00F6682F">
              <w:rPr>
                <w:sz w:val="24"/>
              </w:rPr>
              <w:t>занятие</w:t>
            </w:r>
            <w:r w:rsidRPr="00F6682F">
              <w:rPr>
                <w:spacing w:val="-4"/>
                <w:sz w:val="24"/>
              </w:rPr>
              <w:t xml:space="preserve"> </w:t>
            </w:r>
            <w:r w:rsidRPr="00F6682F">
              <w:rPr>
                <w:sz w:val="24"/>
              </w:rPr>
              <w:t>№</w:t>
            </w:r>
            <w:r w:rsidRPr="00F6682F">
              <w:rPr>
                <w:spacing w:val="-3"/>
                <w:sz w:val="24"/>
              </w:rPr>
              <w:t xml:space="preserve"> </w:t>
            </w:r>
            <w:r w:rsidRPr="00F6682F">
              <w:rPr>
                <w:sz w:val="24"/>
              </w:rPr>
              <w:t>37</w:t>
            </w:r>
            <w:r w:rsidRPr="00F6682F">
              <w:rPr>
                <w:spacing w:val="1"/>
                <w:sz w:val="24"/>
              </w:rPr>
              <w:t xml:space="preserve"> </w:t>
            </w:r>
            <w:r w:rsidRPr="00F6682F">
              <w:rPr>
                <w:sz w:val="24"/>
              </w:rPr>
              <w:t>«Составление</w:t>
            </w:r>
            <w:r w:rsidRPr="00F6682F">
              <w:rPr>
                <w:spacing w:val="-1"/>
                <w:sz w:val="24"/>
              </w:rPr>
              <w:t xml:space="preserve"> </w:t>
            </w:r>
            <w:r w:rsidRPr="00F6682F">
              <w:rPr>
                <w:sz w:val="24"/>
              </w:rPr>
              <w:t>з/н</w:t>
            </w:r>
            <w:r w:rsidRPr="00F6682F">
              <w:rPr>
                <w:spacing w:val="-4"/>
                <w:sz w:val="24"/>
              </w:rPr>
              <w:t xml:space="preserve"> </w:t>
            </w:r>
            <w:r w:rsidRPr="00F6682F">
              <w:rPr>
                <w:sz w:val="24"/>
              </w:rPr>
              <w:t>на</w:t>
            </w:r>
            <w:r w:rsidRPr="00F6682F">
              <w:rPr>
                <w:spacing w:val="-3"/>
                <w:sz w:val="24"/>
              </w:rPr>
              <w:t xml:space="preserve"> </w:t>
            </w:r>
            <w:r w:rsidRPr="00F6682F">
              <w:rPr>
                <w:spacing w:val="-2"/>
                <w:sz w:val="24"/>
              </w:rPr>
              <w:t>основании</w:t>
            </w:r>
          </w:p>
          <w:p w14:paraId="0F17F2DB" w14:textId="77777777" w:rsidR="00F6682F" w:rsidRPr="00F6682F" w:rsidRDefault="00F6682F" w:rsidP="00F6682F">
            <w:pPr>
              <w:spacing w:line="264" w:lineRule="exact"/>
              <w:ind w:left="110"/>
              <w:rPr>
                <w:sz w:val="24"/>
                <w:lang w:val="en-US"/>
              </w:rPr>
            </w:pPr>
            <w:proofErr w:type="spellStart"/>
            <w:r w:rsidRPr="00F6682F">
              <w:rPr>
                <w:sz w:val="24"/>
                <w:lang w:val="en-US"/>
              </w:rPr>
              <w:t>предварительной</w:t>
            </w:r>
            <w:proofErr w:type="spellEnd"/>
            <w:r w:rsidRPr="00F6682F">
              <w:rPr>
                <w:spacing w:val="-10"/>
                <w:sz w:val="24"/>
                <w:lang w:val="en-US"/>
              </w:rPr>
              <w:t xml:space="preserve"> </w:t>
            </w:r>
            <w:proofErr w:type="spellStart"/>
            <w:r w:rsidRPr="00F6682F">
              <w:rPr>
                <w:spacing w:val="-2"/>
                <w:sz w:val="24"/>
                <w:lang w:val="en-US"/>
              </w:rPr>
              <w:t>калькуляции</w:t>
            </w:r>
            <w:proofErr w:type="spellEnd"/>
            <w:r w:rsidRPr="00F6682F">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24CC879D"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57B5386" w14:textId="77777777" w:rsidR="00F6682F" w:rsidRPr="00F6682F" w:rsidRDefault="00F6682F" w:rsidP="00F6682F">
            <w:pPr>
              <w:rPr>
                <w:sz w:val="24"/>
                <w:lang w:val="en-US"/>
              </w:rPr>
            </w:pPr>
          </w:p>
        </w:tc>
      </w:tr>
      <w:tr w:rsidR="00F6682F" w:rsidRPr="00F6682F" w14:paraId="7BBFEF0C" w14:textId="77777777" w:rsidTr="00F6682F">
        <w:trPr>
          <w:trHeight w:val="55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F1C3148"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79B8514" w14:textId="77777777" w:rsidR="00F6682F" w:rsidRPr="00F6682F" w:rsidRDefault="00F6682F" w:rsidP="00F6682F">
            <w:pPr>
              <w:spacing w:line="268" w:lineRule="exact"/>
              <w:ind w:left="110"/>
              <w:rPr>
                <w:sz w:val="24"/>
              </w:rPr>
            </w:pPr>
            <w:r w:rsidRPr="00F6682F">
              <w:rPr>
                <w:sz w:val="24"/>
              </w:rPr>
              <w:t>Практическое</w:t>
            </w:r>
            <w:r w:rsidRPr="00F6682F">
              <w:rPr>
                <w:spacing w:val="-6"/>
                <w:sz w:val="24"/>
              </w:rPr>
              <w:t xml:space="preserve"> </w:t>
            </w:r>
            <w:r w:rsidRPr="00F6682F">
              <w:rPr>
                <w:sz w:val="24"/>
              </w:rPr>
              <w:t>занятие</w:t>
            </w:r>
            <w:r w:rsidRPr="00F6682F">
              <w:rPr>
                <w:spacing w:val="-4"/>
                <w:sz w:val="24"/>
              </w:rPr>
              <w:t xml:space="preserve"> </w:t>
            </w:r>
            <w:r w:rsidRPr="00F6682F">
              <w:rPr>
                <w:sz w:val="24"/>
              </w:rPr>
              <w:t>№</w:t>
            </w:r>
            <w:r w:rsidRPr="00F6682F">
              <w:rPr>
                <w:spacing w:val="-4"/>
                <w:sz w:val="24"/>
              </w:rPr>
              <w:t xml:space="preserve"> </w:t>
            </w:r>
            <w:r w:rsidRPr="00F6682F">
              <w:rPr>
                <w:sz w:val="24"/>
              </w:rPr>
              <w:t>39</w:t>
            </w:r>
            <w:r w:rsidRPr="00F6682F">
              <w:rPr>
                <w:spacing w:val="1"/>
                <w:sz w:val="24"/>
              </w:rPr>
              <w:t xml:space="preserve"> </w:t>
            </w:r>
            <w:r w:rsidRPr="00F6682F">
              <w:rPr>
                <w:sz w:val="24"/>
              </w:rPr>
              <w:t>«Составление</w:t>
            </w:r>
            <w:r w:rsidRPr="00F6682F">
              <w:rPr>
                <w:spacing w:val="-3"/>
                <w:sz w:val="24"/>
              </w:rPr>
              <w:t xml:space="preserve"> </w:t>
            </w:r>
            <w:r w:rsidRPr="00F6682F">
              <w:rPr>
                <w:sz w:val="24"/>
              </w:rPr>
              <w:t>бланка</w:t>
            </w:r>
            <w:r w:rsidRPr="00F6682F">
              <w:rPr>
                <w:spacing w:val="-4"/>
                <w:sz w:val="24"/>
              </w:rPr>
              <w:t xml:space="preserve"> </w:t>
            </w:r>
            <w:r w:rsidRPr="00F6682F">
              <w:rPr>
                <w:sz w:val="24"/>
              </w:rPr>
              <w:t>обратной</w:t>
            </w:r>
            <w:r w:rsidRPr="00F6682F">
              <w:rPr>
                <w:spacing w:val="-3"/>
                <w:sz w:val="24"/>
              </w:rPr>
              <w:t xml:space="preserve"> </w:t>
            </w:r>
            <w:r w:rsidRPr="00F6682F">
              <w:rPr>
                <w:sz w:val="24"/>
              </w:rPr>
              <w:t>связи</w:t>
            </w:r>
            <w:r w:rsidRPr="00F6682F">
              <w:rPr>
                <w:spacing w:val="-2"/>
                <w:sz w:val="24"/>
              </w:rPr>
              <w:t xml:space="preserve"> </w:t>
            </w:r>
            <w:r w:rsidRPr="00F6682F">
              <w:rPr>
                <w:spacing w:val="-5"/>
                <w:sz w:val="24"/>
              </w:rPr>
              <w:t>от</w:t>
            </w:r>
          </w:p>
          <w:p w14:paraId="144D15BA" w14:textId="77777777" w:rsidR="00F6682F" w:rsidRPr="00F6682F" w:rsidRDefault="00F6682F" w:rsidP="00F6682F">
            <w:pPr>
              <w:spacing w:line="264" w:lineRule="exact"/>
              <w:ind w:left="110"/>
              <w:rPr>
                <w:sz w:val="24"/>
                <w:lang w:val="en-US"/>
              </w:rPr>
            </w:pPr>
            <w:proofErr w:type="spellStart"/>
            <w:r w:rsidRPr="00F6682F">
              <w:rPr>
                <w:sz w:val="24"/>
                <w:lang w:val="en-US"/>
              </w:rPr>
              <w:t>потребителей</w:t>
            </w:r>
            <w:proofErr w:type="spellEnd"/>
            <w:r w:rsidRPr="00F6682F">
              <w:rPr>
                <w:spacing w:val="-8"/>
                <w:sz w:val="24"/>
                <w:lang w:val="en-US"/>
              </w:rPr>
              <w:t xml:space="preserve"> </w:t>
            </w:r>
            <w:r w:rsidRPr="00F6682F">
              <w:rPr>
                <w:spacing w:val="-4"/>
                <w:sz w:val="24"/>
                <w:lang w:val="en-US"/>
              </w:rPr>
              <w:t>АТС»</w:t>
            </w:r>
          </w:p>
        </w:tc>
        <w:tc>
          <w:tcPr>
            <w:tcW w:w="2456" w:type="dxa"/>
            <w:tcBorders>
              <w:top w:val="single" w:sz="4" w:space="0" w:color="000000"/>
              <w:left w:val="single" w:sz="4" w:space="0" w:color="000000"/>
              <w:bottom w:val="single" w:sz="4" w:space="0" w:color="000000"/>
              <w:right w:val="single" w:sz="4" w:space="0" w:color="000000"/>
            </w:tcBorders>
            <w:hideMark/>
          </w:tcPr>
          <w:p w14:paraId="6C4742A8"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4D508D1" w14:textId="77777777" w:rsidR="00F6682F" w:rsidRPr="00F6682F" w:rsidRDefault="00F6682F" w:rsidP="00F6682F">
            <w:pPr>
              <w:rPr>
                <w:sz w:val="24"/>
                <w:lang w:val="en-US"/>
              </w:rPr>
            </w:pPr>
          </w:p>
        </w:tc>
      </w:tr>
      <w:tr w:rsidR="00F6682F" w:rsidRPr="00F6682F" w14:paraId="1C2E2161" w14:textId="77777777" w:rsidTr="00F6682F">
        <w:trPr>
          <w:trHeight w:val="388"/>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D429740"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EB11757" w14:textId="77777777" w:rsidR="00F6682F" w:rsidRPr="00F6682F" w:rsidRDefault="00F6682F" w:rsidP="00F6682F">
            <w:pPr>
              <w:spacing w:line="270" w:lineRule="exact"/>
              <w:ind w:left="110"/>
              <w:rPr>
                <w:sz w:val="24"/>
              </w:rPr>
            </w:pPr>
            <w:r w:rsidRPr="00F6682F">
              <w:rPr>
                <w:sz w:val="24"/>
              </w:rPr>
              <w:t>Практическое</w:t>
            </w:r>
            <w:r w:rsidRPr="00F6682F">
              <w:rPr>
                <w:spacing w:val="-6"/>
                <w:sz w:val="24"/>
              </w:rPr>
              <w:t xml:space="preserve"> </w:t>
            </w:r>
            <w:r w:rsidRPr="00F6682F">
              <w:rPr>
                <w:sz w:val="24"/>
              </w:rPr>
              <w:t>занятие</w:t>
            </w:r>
            <w:r w:rsidRPr="00F6682F">
              <w:rPr>
                <w:spacing w:val="-4"/>
                <w:sz w:val="24"/>
              </w:rPr>
              <w:t xml:space="preserve"> </w:t>
            </w:r>
            <w:r w:rsidRPr="00F6682F">
              <w:rPr>
                <w:sz w:val="24"/>
              </w:rPr>
              <w:t>№</w:t>
            </w:r>
            <w:r w:rsidRPr="00F6682F">
              <w:rPr>
                <w:spacing w:val="-3"/>
                <w:sz w:val="24"/>
              </w:rPr>
              <w:t xml:space="preserve"> </w:t>
            </w:r>
            <w:r w:rsidRPr="00F6682F">
              <w:rPr>
                <w:sz w:val="24"/>
              </w:rPr>
              <w:t>40</w:t>
            </w:r>
            <w:r w:rsidRPr="00F6682F">
              <w:rPr>
                <w:spacing w:val="1"/>
                <w:sz w:val="24"/>
              </w:rPr>
              <w:t xml:space="preserve"> </w:t>
            </w:r>
            <w:r w:rsidRPr="00F6682F">
              <w:rPr>
                <w:sz w:val="24"/>
              </w:rPr>
              <w:t>«Составления</w:t>
            </w:r>
            <w:r w:rsidRPr="00F6682F">
              <w:rPr>
                <w:spacing w:val="-3"/>
                <w:sz w:val="24"/>
              </w:rPr>
              <w:t xml:space="preserve"> </w:t>
            </w:r>
            <w:r w:rsidRPr="00F6682F">
              <w:rPr>
                <w:sz w:val="24"/>
              </w:rPr>
              <w:t>бланка</w:t>
            </w:r>
            <w:r w:rsidRPr="00F6682F">
              <w:rPr>
                <w:spacing w:val="-4"/>
                <w:sz w:val="24"/>
              </w:rPr>
              <w:t xml:space="preserve"> </w:t>
            </w:r>
            <w:r w:rsidRPr="00F6682F">
              <w:rPr>
                <w:sz w:val="24"/>
              </w:rPr>
              <w:t>анкеты</w:t>
            </w:r>
            <w:r w:rsidRPr="00F6682F">
              <w:rPr>
                <w:spacing w:val="-2"/>
                <w:sz w:val="24"/>
              </w:rPr>
              <w:t xml:space="preserve"> потребителя»</w:t>
            </w:r>
          </w:p>
        </w:tc>
        <w:tc>
          <w:tcPr>
            <w:tcW w:w="2456" w:type="dxa"/>
            <w:tcBorders>
              <w:top w:val="single" w:sz="4" w:space="0" w:color="000000"/>
              <w:left w:val="single" w:sz="4" w:space="0" w:color="000000"/>
              <w:bottom w:val="single" w:sz="4" w:space="0" w:color="000000"/>
              <w:right w:val="single" w:sz="4" w:space="0" w:color="000000"/>
            </w:tcBorders>
            <w:hideMark/>
          </w:tcPr>
          <w:p w14:paraId="7AD93B12" w14:textId="77777777" w:rsidR="00F6682F" w:rsidRPr="00F6682F" w:rsidRDefault="00F6682F" w:rsidP="00F6682F">
            <w:pPr>
              <w:spacing w:line="270" w:lineRule="exact"/>
              <w:ind w:left="113" w:right="107"/>
              <w:jc w:val="center"/>
              <w:rPr>
                <w:sz w:val="24"/>
                <w:lang w:val="en-US"/>
              </w:rPr>
            </w:pPr>
            <w:r w:rsidRPr="00F6682F">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ABC12E7" w14:textId="77777777" w:rsidR="00F6682F" w:rsidRPr="00F6682F" w:rsidRDefault="00F6682F" w:rsidP="00F6682F">
            <w:pPr>
              <w:rPr>
                <w:sz w:val="24"/>
                <w:lang w:val="en-US"/>
              </w:rPr>
            </w:pPr>
          </w:p>
        </w:tc>
      </w:tr>
      <w:tr w:rsidR="00F6682F" w:rsidRPr="00F6682F" w14:paraId="7C23D846" w14:textId="77777777" w:rsidTr="00F6682F">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0C34AA6"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F1395ED" w14:textId="77777777" w:rsidR="00F6682F" w:rsidRPr="00F6682F" w:rsidRDefault="00F6682F" w:rsidP="00F6682F">
            <w:pPr>
              <w:spacing w:line="268" w:lineRule="exact"/>
              <w:ind w:left="110"/>
              <w:rPr>
                <w:sz w:val="24"/>
              </w:rPr>
            </w:pPr>
            <w:r w:rsidRPr="00F6682F">
              <w:rPr>
                <w:sz w:val="24"/>
              </w:rPr>
              <w:t>Практическое</w:t>
            </w:r>
            <w:r w:rsidRPr="00F6682F">
              <w:rPr>
                <w:spacing w:val="-5"/>
                <w:sz w:val="24"/>
              </w:rPr>
              <w:t xml:space="preserve"> </w:t>
            </w:r>
            <w:r w:rsidRPr="00F6682F">
              <w:rPr>
                <w:sz w:val="24"/>
              </w:rPr>
              <w:t>занятие</w:t>
            </w:r>
            <w:r w:rsidRPr="00F6682F">
              <w:rPr>
                <w:spacing w:val="-5"/>
                <w:sz w:val="24"/>
              </w:rPr>
              <w:t xml:space="preserve"> </w:t>
            </w:r>
            <w:r w:rsidRPr="00F6682F">
              <w:rPr>
                <w:sz w:val="24"/>
              </w:rPr>
              <w:t>№</w:t>
            </w:r>
            <w:r w:rsidRPr="00F6682F">
              <w:rPr>
                <w:spacing w:val="-5"/>
                <w:sz w:val="24"/>
              </w:rPr>
              <w:t xml:space="preserve"> </w:t>
            </w:r>
            <w:r w:rsidRPr="00F6682F">
              <w:rPr>
                <w:sz w:val="24"/>
              </w:rPr>
              <w:t>41</w:t>
            </w:r>
            <w:r w:rsidRPr="00F6682F">
              <w:rPr>
                <w:spacing w:val="-1"/>
                <w:sz w:val="24"/>
              </w:rPr>
              <w:t xml:space="preserve"> </w:t>
            </w:r>
            <w:r w:rsidRPr="00F6682F">
              <w:rPr>
                <w:sz w:val="24"/>
              </w:rPr>
              <w:t>«Подбор</w:t>
            </w:r>
            <w:r w:rsidRPr="00F6682F">
              <w:rPr>
                <w:spacing w:val="-1"/>
                <w:sz w:val="24"/>
              </w:rPr>
              <w:t xml:space="preserve"> </w:t>
            </w:r>
            <w:r w:rsidRPr="00F6682F">
              <w:rPr>
                <w:sz w:val="24"/>
              </w:rPr>
              <w:t>дополнительных услуг</w:t>
            </w:r>
            <w:r w:rsidRPr="00F6682F">
              <w:rPr>
                <w:spacing w:val="-5"/>
                <w:sz w:val="24"/>
              </w:rPr>
              <w:t xml:space="preserve"> </w:t>
            </w:r>
            <w:r w:rsidRPr="00F6682F">
              <w:rPr>
                <w:sz w:val="24"/>
              </w:rPr>
              <w:t>сервиса</w:t>
            </w:r>
            <w:r w:rsidRPr="00F6682F">
              <w:rPr>
                <w:spacing w:val="-3"/>
                <w:sz w:val="24"/>
              </w:rPr>
              <w:t xml:space="preserve"> </w:t>
            </w:r>
            <w:r w:rsidRPr="00F6682F">
              <w:rPr>
                <w:spacing w:val="-10"/>
                <w:sz w:val="24"/>
              </w:rPr>
              <w:t>в</w:t>
            </w:r>
          </w:p>
          <w:p w14:paraId="3D6B73D9" w14:textId="77777777" w:rsidR="00F6682F" w:rsidRPr="00F6682F" w:rsidRDefault="00F6682F" w:rsidP="00F6682F">
            <w:pPr>
              <w:spacing w:line="264" w:lineRule="exact"/>
              <w:ind w:left="110"/>
              <w:rPr>
                <w:sz w:val="24"/>
              </w:rPr>
            </w:pPr>
            <w:r w:rsidRPr="00F6682F">
              <w:rPr>
                <w:sz w:val="24"/>
              </w:rPr>
              <w:t>зависимости</w:t>
            </w:r>
            <w:r w:rsidRPr="00F6682F">
              <w:rPr>
                <w:spacing w:val="-1"/>
                <w:sz w:val="24"/>
              </w:rPr>
              <w:t xml:space="preserve"> </w:t>
            </w:r>
            <w:r w:rsidRPr="00F6682F">
              <w:rPr>
                <w:sz w:val="24"/>
              </w:rPr>
              <w:t>от</w:t>
            </w:r>
            <w:r w:rsidRPr="00F6682F">
              <w:rPr>
                <w:spacing w:val="-2"/>
                <w:sz w:val="24"/>
              </w:rPr>
              <w:t xml:space="preserve"> </w:t>
            </w:r>
            <w:r w:rsidRPr="00F6682F">
              <w:rPr>
                <w:sz w:val="24"/>
              </w:rPr>
              <w:t>АТС</w:t>
            </w:r>
            <w:r w:rsidRPr="00F6682F">
              <w:rPr>
                <w:spacing w:val="-1"/>
                <w:sz w:val="24"/>
              </w:rPr>
              <w:t xml:space="preserve"> </w:t>
            </w:r>
            <w:r w:rsidRPr="00F6682F">
              <w:rPr>
                <w:sz w:val="24"/>
              </w:rPr>
              <w:t>и</w:t>
            </w:r>
            <w:r w:rsidRPr="00F6682F">
              <w:rPr>
                <w:spacing w:val="-3"/>
                <w:sz w:val="24"/>
              </w:rPr>
              <w:t xml:space="preserve"> </w:t>
            </w:r>
            <w:r w:rsidRPr="00F6682F">
              <w:rPr>
                <w:spacing w:val="-2"/>
                <w:sz w:val="24"/>
              </w:rPr>
              <w:t>комплектации»</w:t>
            </w:r>
          </w:p>
        </w:tc>
        <w:tc>
          <w:tcPr>
            <w:tcW w:w="2456" w:type="dxa"/>
            <w:tcBorders>
              <w:top w:val="single" w:sz="4" w:space="0" w:color="000000"/>
              <w:left w:val="single" w:sz="4" w:space="0" w:color="000000"/>
              <w:bottom w:val="single" w:sz="4" w:space="0" w:color="000000"/>
              <w:right w:val="single" w:sz="4" w:space="0" w:color="000000"/>
            </w:tcBorders>
            <w:hideMark/>
          </w:tcPr>
          <w:p w14:paraId="5E4821FF"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04D2F7F" w14:textId="77777777" w:rsidR="00F6682F" w:rsidRPr="00F6682F" w:rsidRDefault="00F6682F" w:rsidP="00F6682F">
            <w:pPr>
              <w:rPr>
                <w:sz w:val="24"/>
                <w:lang w:val="en-US"/>
              </w:rPr>
            </w:pPr>
          </w:p>
        </w:tc>
      </w:tr>
      <w:tr w:rsidR="00F6682F" w:rsidRPr="00F6682F" w14:paraId="62D870DF" w14:textId="77777777" w:rsidTr="00F6682F">
        <w:trPr>
          <w:trHeight w:val="82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62CFE07"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71A0B1E" w14:textId="77777777" w:rsidR="00F6682F" w:rsidRPr="00F6682F" w:rsidRDefault="00F6682F" w:rsidP="00F6682F">
            <w:pPr>
              <w:ind w:left="110"/>
              <w:rPr>
                <w:sz w:val="24"/>
              </w:rPr>
            </w:pPr>
            <w:r w:rsidRPr="00F6682F">
              <w:rPr>
                <w:b/>
                <w:sz w:val="24"/>
              </w:rPr>
              <w:t xml:space="preserve">Самостоятельная работа № 3 </w:t>
            </w:r>
            <w:r w:rsidRPr="00F6682F">
              <w:rPr>
                <w:sz w:val="24"/>
              </w:rPr>
              <w:t>«Подготовка комплекта документов на основании</w:t>
            </w:r>
            <w:r w:rsidRPr="00F6682F">
              <w:rPr>
                <w:spacing w:val="-4"/>
                <w:sz w:val="24"/>
              </w:rPr>
              <w:t xml:space="preserve"> </w:t>
            </w:r>
            <w:r w:rsidRPr="00F6682F">
              <w:rPr>
                <w:sz w:val="24"/>
              </w:rPr>
              <w:t>закона</w:t>
            </w:r>
            <w:r w:rsidRPr="00F6682F">
              <w:rPr>
                <w:spacing w:val="-3"/>
                <w:sz w:val="24"/>
              </w:rPr>
              <w:t xml:space="preserve"> </w:t>
            </w:r>
            <w:r w:rsidRPr="00F6682F">
              <w:rPr>
                <w:sz w:val="24"/>
              </w:rPr>
              <w:t>«О</w:t>
            </w:r>
            <w:r w:rsidRPr="00F6682F">
              <w:rPr>
                <w:spacing w:val="-3"/>
                <w:sz w:val="24"/>
              </w:rPr>
              <w:t xml:space="preserve"> </w:t>
            </w:r>
            <w:r w:rsidRPr="00F6682F">
              <w:rPr>
                <w:sz w:val="24"/>
              </w:rPr>
              <w:t>защите</w:t>
            </w:r>
            <w:r w:rsidRPr="00F6682F">
              <w:rPr>
                <w:spacing w:val="-4"/>
                <w:sz w:val="24"/>
              </w:rPr>
              <w:t xml:space="preserve"> </w:t>
            </w:r>
            <w:r w:rsidRPr="00F6682F">
              <w:rPr>
                <w:sz w:val="24"/>
              </w:rPr>
              <w:t>прав</w:t>
            </w:r>
            <w:r w:rsidRPr="00F6682F">
              <w:rPr>
                <w:spacing w:val="-5"/>
                <w:sz w:val="24"/>
              </w:rPr>
              <w:t xml:space="preserve"> </w:t>
            </w:r>
            <w:r w:rsidRPr="00F6682F">
              <w:rPr>
                <w:sz w:val="24"/>
              </w:rPr>
              <w:t>потребителей</w:t>
            </w:r>
            <w:r w:rsidRPr="00F6682F">
              <w:rPr>
                <w:spacing w:val="-4"/>
                <w:sz w:val="24"/>
              </w:rPr>
              <w:t xml:space="preserve"> </w:t>
            </w:r>
            <w:r w:rsidRPr="00F6682F">
              <w:rPr>
                <w:sz w:val="24"/>
              </w:rPr>
              <w:t>РФ»</w:t>
            </w:r>
            <w:r w:rsidRPr="00F6682F">
              <w:rPr>
                <w:spacing w:val="-12"/>
                <w:sz w:val="24"/>
              </w:rPr>
              <w:t xml:space="preserve"> </w:t>
            </w:r>
            <w:r w:rsidRPr="00F6682F">
              <w:rPr>
                <w:sz w:val="24"/>
              </w:rPr>
              <w:t>для</w:t>
            </w:r>
            <w:r w:rsidRPr="00F6682F">
              <w:rPr>
                <w:spacing w:val="-4"/>
                <w:sz w:val="24"/>
              </w:rPr>
              <w:t xml:space="preserve"> </w:t>
            </w:r>
            <w:r w:rsidRPr="00F6682F">
              <w:rPr>
                <w:sz w:val="24"/>
              </w:rPr>
              <w:t>возврата</w:t>
            </w:r>
            <w:r w:rsidRPr="00F6682F">
              <w:rPr>
                <w:spacing w:val="-3"/>
                <w:sz w:val="24"/>
              </w:rPr>
              <w:t xml:space="preserve"> </w:t>
            </w:r>
            <w:r w:rsidRPr="00F6682F">
              <w:rPr>
                <w:sz w:val="24"/>
              </w:rPr>
              <w:t>АТС</w:t>
            </w:r>
          </w:p>
          <w:p w14:paraId="0D2936B3" w14:textId="77777777" w:rsidR="00F6682F" w:rsidRPr="00F6682F" w:rsidRDefault="00F6682F" w:rsidP="00F6682F">
            <w:pPr>
              <w:spacing w:line="264" w:lineRule="exact"/>
              <w:ind w:left="110"/>
              <w:rPr>
                <w:sz w:val="24"/>
                <w:lang w:val="en-US"/>
              </w:rPr>
            </w:pPr>
            <w:proofErr w:type="spellStart"/>
            <w:r w:rsidRPr="00F6682F">
              <w:rPr>
                <w:spacing w:val="-2"/>
                <w:sz w:val="24"/>
                <w:lang w:val="en-US"/>
              </w:rPr>
              <w:t>клиенту</w:t>
            </w:r>
            <w:proofErr w:type="spellEnd"/>
            <w:r w:rsidRPr="00F6682F">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0124185E" w14:textId="77777777" w:rsidR="00F6682F" w:rsidRPr="00F6682F" w:rsidRDefault="00F6682F" w:rsidP="00F6682F">
            <w:pPr>
              <w:spacing w:line="273" w:lineRule="exact"/>
              <w:ind w:left="113" w:right="107"/>
              <w:jc w:val="center"/>
              <w:rPr>
                <w:b/>
                <w:sz w:val="24"/>
                <w:lang w:val="en-US"/>
              </w:rPr>
            </w:pPr>
            <w:r w:rsidRPr="00F6682F">
              <w:rPr>
                <w:b/>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0C78F7C" w14:textId="77777777" w:rsidR="00F6682F" w:rsidRPr="00F6682F" w:rsidRDefault="00F6682F" w:rsidP="00F6682F">
            <w:pPr>
              <w:rPr>
                <w:sz w:val="24"/>
                <w:lang w:val="en-US"/>
              </w:rPr>
            </w:pPr>
          </w:p>
        </w:tc>
      </w:tr>
      <w:tr w:rsidR="00F6682F" w:rsidRPr="00F6682F" w14:paraId="5A60977A" w14:textId="77777777" w:rsidTr="00F6682F">
        <w:trPr>
          <w:trHeight w:val="276"/>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246F04BD" w14:textId="77777777" w:rsidR="00F6682F" w:rsidRPr="00F6682F" w:rsidRDefault="00F6682F" w:rsidP="00F6682F">
            <w:pPr>
              <w:ind w:left="107" w:right="1010"/>
              <w:rPr>
                <w:b/>
                <w:sz w:val="24"/>
              </w:rPr>
            </w:pPr>
            <w:r w:rsidRPr="00F6682F">
              <w:rPr>
                <w:b/>
                <w:sz w:val="24"/>
              </w:rPr>
              <w:t>Тема</w:t>
            </w:r>
            <w:r w:rsidRPr="00F6682F">
              <w:rPr>
                <w:b/>
                <w:spacing w:val="-15"/>
                <w:sz w:val="24"/>
              </w:rPr>
              <w:t xml:space="preserve"> </w:t>
            </w:r>
            <w:r w:rsidRPr="00F6682F">
              <w:rPr>
                <w:b/>
                <w:sz w:val="24"/>
              </w:rPr>
              <w:t xml:space="preserve">2.3 </w:t>
            </w:r>
            <w:r w:rsidRPr="00F6682F">
              <w:rPr>
                <w:b/>
                <w:spacing w:val="-2"/>
                <w:sz w:val="24"/>
              </w:rPr>
              <w:t>Основы</w:t>
            </w:r>
          </w:p>
          <w:p w14:paraId="52158573" w14:textId="77777777" w:rsidR="00F6682F" w:rsidRPr="00F6682F" w:rsidRDefault="00F6682F" w:rsidP="00F6682F">
            <w:pPr>
              <w:ind w:left="107"/>
              <w:rPr>
                <w:b/>
                <w:sz w:val="24"/>
              </w:rPr>
            </w:pPr>
            <w:r w:rsidRPr="00F6682F">
              <w:rPr>
                <w:b/>
                <w:sz w:val="24"/>
              </w:rPr>
              <w:t>коммуникации</w:t>
            </w:r>
            <w:r w:rsidRPr="00F6682F">
              <w:rPr>
                <w:b/>
                <w:spacing w:val="-15"/>
                <w:sz w:val="24"/>
              </w:rPr>
              <w:t xml:space="preserve"> </w:t>
            </w:r>
            <w:r w:rsidRPr="00F6682F">
              <w:rPr>
                <w:b/>
                <w:sz w:val="24"/>
              </w:rPr>
              <w:t xml:space="preserve">с </w:t>
            </w:r>
            <w:r w:rsidRPr="00F6682F">
              <w:rPr>
                <w:b/>
                <w:spacing w:val="-2"/>
                <w:sz w:val="24"/>
              </w:rPr>
              <w:t>поставщиками</w:t>
            </w:r>
          </w:p>
        </w:tc>
        <w:tc>
          <w:tcPr>
            <w:tcW w:w="7597" w:type="dxa"/>
            <w:tcBorders>
              <w:top w:val="single" w:sz="4" w:space="0" w:color="000000"/>
              <w:left w:val="single" w:sz="4" w:space="0" w:color="000000"/>
              <w:bottom w:val="single" w:sz="4" w:space="0" w:color="000000"/>
              <w:right w:val="single" w:sz="4" w:space="0" w:color="000000"/>
            </w:tcBorders>
            <w:hideMark/>
          </w:tcPr>
          <w:p w14:paraId="1EAD6EDC" w14:textId="77777777" w:rsidR="00F6682F" w:rsidRPr="00F6682F" w:rsidRDefault="00F6682F" w:rsidP="00F6682F">
            <w:pPr>
              <w:spacing w:line="256" w:lineRule="exact"/>
              <w:ind w:left="110"/>
              <w:rPr>
                <w:b/>
                <w:sz w:val="24"/>
                <w:lang w:val="en-US"/>
              </w:rPr>
            </w:pPr>
            <w:proofErr w:type="spellStart"/>
            <w:r w:rsidRPr="00F6682F">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7E82BED7" w14:textId="77777777" w:rsidR="00F6682F" w:rsidRPr="00F6682F" w:rsidRDefault="00F6682F" w:rsidP="00F6682F">
            <w:pPr>
              <w:spacing w:line="256" w:lineRule="exact"/>
              <w:ind w:left="113" w:right="107"/>
              <w:jc w:val="center"/>
              <w:rPr>
                <w:b/>
                <w:sz w:val="24"/>
                <w:lang w:val="en-US"/>
              </w:rPr>
            </w:pPr>
            <w:r w:rsidRPr="00F6682F">
              <w:rPr>
                <w:b/>
                <w:spacing w:val="-5"/>
                <w:sz w:val="24"/>
                <w:lang w:val="en-US"/>
              </w:rPr>
              <w:t>32</w:t>
            </w:r>
          </w:p>
        </w:tc>
        <w:tc>
          <w:tcPr>
            <w:tcW w:w="2456" w:type="dxa"/>
            <w:vMerge w:val="restart"/>
            <w:tcBorders>
              <w:top w:val="single" w:sz="4" w:space="0" w:color="000000"/>
              <w:left w:val="single" w:sz="4" w:space="0" w:color="000000"/>
              <w:bottom w:val="single" w:sz="4" w:space="0" w:color="000000"/>
              <w:right w:val="single" w:sz="4" w:space="0" w:color="000000"/>
            </w:tcBorders>
            <w:hideMark/>
          </w:tcPr>
          <w:p w14:paraId="78E044E6" w14:textId="77777777" w:rsidR="00F6682F" w:rsidRPr="00F6682F" w:rsidRDefault="00F6682F" w:rsidP="00F6682F">
            <w:pPr>
              <w:spacing w:line="273" w:lineRule="exact"/>
              <w:ind w:left="107"/>
              <w:rPr>
                <w:b/>
                <w:sz w:val="24"/>
              </w:rPr>
            </w:pPr>
            <w:r w:rsidRPr="00F6682F">
              <w:rPr>
                <w:b/>
                <w:sz w:val="24"/>
              </w:rPr>
              <w:t xml:space="preserve">ОК </w:t>
            </w:r>
            <w:r w:rsidRPr="00F6682F">
              <w:rPr>
                <w:b/>
                <w:spacing w:val="-5"/>
                <w:sz w:val="24"/>
              </w:rPr>
              <w:t>01,</w:t>
            </w:r>
          </w:p>
          <w:p w14:paraId="4EC02311" w14:textId="77777777" w:rsidR="00F6682F" w:rsidRPr="00F6682F" w:rsidRDefault="00F6682F" w:rsidP="00F6682F">
            <w:pPr>
              <w:ind w:left="107"/>
              <w:rPr>
                <w:b/>
                <w:sz w:val="24"/>
              </w:rPr>
            </w:pPr>
            <w:r w:rsidRPr="00F6682F">
              <w:rPr>
                <w:b/>
                <w:sz w:val="24"/>
              </w:rPr>
              <w:t xml:space="preserve">ОК </w:t>
            </w:r>
            <w:r w:rsidRPr="00F6682F">
              <w:rPr>
                <w:b/>
                <w:spacing w:val="-5"/>
                <w:sz w:val="24"/>
              </w:rPr>
              <w:t>02,</w:t>
            </w:r>
          </w:p>
          <w:p w14:paraId="3C0E123A" w14:textId="77777777" w:rsidR="00F6682F" w:rsidRPr="00F6682F" w:rsidRDefault="00F6682F" w:rsidP="00F6682F">
            <w:pPr>
              <w:ind w:left="107"/>
              <w:rPr>
                <w:b/>
                <w:sz w:val="24"/>
              </w:rPr>
            </w:pPr>
            <w:r w:rsidRPr="00F6682F">
              <w:rPr>
                <w:b/>
                <w:sz w:val="24"/>
              </w:rPr>
              <w:t xml:space="preserve">ОК </w:t>
            </w:r>
            <w:r w:rsidRPr="00F6682F">
              <w:rPr>
                <w:b/>
                <w:spacing w:val="-5"/>
                <w:sz w:val="24"/>
              </w:rPr>
              <w:t>03,</w:t>
            </w:r>
          </w:p>
          <w:p w14:paraId="02DE06C0" w14:textId="77777777" w:rsidR="00F6682F" w:rsidRPr="00F6682F" w:rsidRDefault="00F6682F" w:rsidP="00F6682F">
            <w:pPr>
              <w:ind w:left="107"/>
              <w:rPr>
                <w:b/>
                <w:sz w:val="24"/>
              </w:rPr>
            </w:pPr>
            <w:r w:rsidRPr="00F6682F">
              <w:rPr>
                <w:b/>
                <w:sz w:val="24"/>
              </w:rPr>
              <w:t xml:space="preserve">ОК </w:t>
            </w:r>
            <w:r w:rsidRPr="00F6682F">
              <w:rPr>
                <w:b/>
                <w:spacing w:val="-5"/>
                <w:sz w:val="24"/>
              </w:rPr>
              <w:t>04,</w:t>
            </w:r>
          </w:p>
          <w:p w14:paraId="1AB5B8C3" w14:textId="77777777" w:rsidR="00F6682F" w:rsidRPr="00F6682F" w:rsidRDefault="00F6682F" w:rsidP="00F6682F">
            <w:pPr>
              <w:ind w:left="107"/>
              <w:rPr>
                <w:b/>
                <w:sz w:val="24"/>
              </w:rPr>
            </w:pPr>
            <w:r w:rsidRPr="00F6682F">
              <w:rPr>
                <w:b/>
                <w:sz w:val="24"/>
              </w:rPr>
              <w:t xml:space="preserve">ОК </w:t>
            </w:r>
            <w:r w:rsidRPr="00F6682F">
              <w:rPr>
                <w:b/>
                <w:spacing w:val="-5"/>
                <w:sz w:val="24"/>
              </w:rPr>
              <w:t>09,</w:t>
            </w:r>
          </w:p>
          <w:p w14:paraId="487DCF7B" w14:textId="77777777" w:rsidR="00F6682F" w:rsidRPr="00F6682F" w:rsidRDefault="00F6682F" w:rsidP="00F6682F">
            <w:pPr>
              <w:ind w:left="107"/>
              <w:rPr>
                <w:b/>
                <w:sz w:val="24"/>
                <w:lang w:val="en-US"/>
              </w:rPr>
            </w:pPr>
            <w:r w:rsidRPr="00F6682F">
              <w:rPr>
                <w:b/>
                <w:sz w:val="24"/>
                <w:lang w:val="en-US"/>
              </w:rPr>
              <w:t xml:space="preserve">ПК </w:t>
            </w:r>
            <w:r w:rsidRPr="00F6682F">
              <w:rPr>
                <w:b/>
                <w:spacing w:val="-4"/>
                <w:sz w:val="24"/>
                <w:lang w:val="en-US"/>
              </w:rPr>
              <w:t>3.1,</w:t>
            </w:r>
          </w:p>
          <w:p w14:paraId="1D8D8CD5" w14:textId="77777777" w:rsidR="00F6682F" w:rsidRPr="00F6682F" w:rsidRDefault="00F6682F" w:rsidP="00F6682F">
            <w:pPr>
              <w:spacing w:line="271" w:lineRule="exact"/>
              <w:ind w:left="107"/>
              <w:rPr>
                <w:b/>
                <w:sz w:val="24"/>
                <w:lang w:val="en-US"/>
              </w:rPr>
            </w:pPr>
            <w:r w:rsidRPr="00F6682F">
              <w:rPr>
                <w:b/>
                <w:sz w:val="24"/>
                <w:lang w:val="en-US"/>
              </w:rPr>
              <w:t xml:space="preserve">ПК </w:t>
            </w:r>
            <w:r w:rsidRPr="00F6682F">
              <w:rPr>
                <w:b/>
                <w:spacing w:val="-5"/>
                <w:sz w:val="24"/>
                <w:lang w:val="en-US"/>
              </w:rPr>
              <w:t>3.2</w:t>
            </w:r>
          </w:p>
        </w:tc>
      </w:tr>
      <w:tr w:rsidR="00F6682F" w:rsidRPr="00F6682F" w14:paraId="79F128C1" w14:textId="77777777" w:rsidTr="00F6682F">
        <w:trPr>
          <w:trHeight w:val="165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6A003D4" w14:textId="77777777" w:rsidR="00F6682F" w:rsidRPr="00F6682F" w:rsidRDefault="00F6682F" w:rsidP="00F6682F">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3BFB40F" w14:textId="77777777" w:rsidR="00F6682F" w:rsidRPr="00F6682F" w:rsidRDefault="00F6682F" w:rsidP="00F6682F">
            <w:pPr>
              <w:ind w:left="110" w:right="2581"/>
              <w:rPr>
                <w:sz w:val="24"/>
              </w:rPr>
            </w:pPr>
            <w:r w:rsidRPr="00F6682F">
              <w:rPr>
                <w:sz w:val="24"/>
              </w:rPr>
              <w:t xml:space="preserve">1.Каналы распределения товаров </w:t>
            </w:r>
            <w:proofErr w:type="gramStart"/>
            <w:r w:rsidRPr="00F6682F">
              <w:rPr>
                <w:sz w:val="24"/>
              </w:rPr>
              <w:t>2.Идентификационный</w:t>
            </w:r>
            <w:proofErr w:type="gramEnd"/>
            <w:r w:rsidRPr="00F6682F">
              <w:rPr>
                <w:spacing w:val="-15"/>
                <w:sz w:val="24"/>
              </w:rPr>
              <w:t xml:space="preserve"> </w:t>
            </w:r>
            <w:r w:rsidRPr="00F6682F">
              <w:rPr>
                <w:sz w:val="24"/>
              </w:rPr>
              <w:t>номер</w:t>
            </w:r>
            <w:r w:rsidRPr="00F6682F">
              <w:rPr>
                <w:spacing w:val="-14"/>
                <w:sz w:val="24"/>
              </w:rPr>
              <w:t xml:space="preserve"> </w:t>
            </w:r>
            <w:r w:rsidRPr="00F6682F">
              <w:rPr>
                <w:sz w:val="24"/>
              </w:rPr>
              <w:t>ТС</w:t>
            </w:r>
            <w:r w:rsidRPr="00F6682F">
              <w:rPr>
                <w:spacing w:val="-14"/>
                <w:sz w:val="24"/>
              </w:rPr>
              <w:t xml:space="preserve"> </w:t>
            </w:r>
            <w:r w:rsidRPr="00F6682F">
              <w:rPr>
                <w:sz w:val="24"/>
              </w:rPr>
              <w:t>(</w:t>
            </w:r>
            <w:r w:rsidRPr="00F6682F">
              <w:rPr>
                <w:sz w:val="24"/>
                <w:lang w:val="en-US"/>
              </w:rPr>
              <w:t>VIN</w:t>
            </w:r>
            <w:r w:rsidRPr="00F6682F">
              <w:rPr>
                <w:sz w:val="24"/>
              </w:rPr>
              <w:t>)</w:t>
            </w:r>
          </w:p>
          <w:p w14:paraId="6C6B6755" w14:textId="77777777" w:rsidR="00F6682F" w:rsidRPr="00F6682F" w:rsidRDefault="00F6682F" w:rsidP="00F6682F">
            <w:pPr>
              <w:ind w:left="110"/>
              <w:rPr>
                <w:sz w:val="24"/>
              </w:rPr>
            </w:pPr>
            <w:r w:rsidRPr="00F6682F">
              <w:rPr>
                <w:sz w:val="24"/>
              </w:rPr>
              <w:t>3.Система</w:t>
            </w:r>
            <w:r w:rsidRPr="00F6682F">
              <w:rPr>
                <w:spacing w:val="-7"/>
                <w:sz w:val="24"/>
              </w:rPr>
              <w:t xml:space="preserve"> </w:t>
            </w:r>
            <w:r w:rsidRPr="00F6682F">
              <w:rPr>
                <w:sz w:val="24"/>
              </w:rPr>
              <w:t>формирования</w:t>
            </w:r>
            <w:r w:rsidRPr="00F6682F">
              <w:rPr>
                <w:spacing w:val="-6"/>
                <w:sz w:val="24"/>
              </w:rPr>
              <w:t xml:space="preserve"> </w:t>
            </w:r>
            <w:r w:rsidRPr="00F6682F">
              <w:rPr>
                <w:sz w:val="24"/>
              </w:rPr>
              <w:t>и</w:t>
            </w:r>
            <w:r w:rsidRPr="00F6682F">
              <w:rPr>
                <w:spacing w:val="-6"/>
                <w:sz w:val="24"/>
              </w:rPr>
              <w:t xml:space="preserve"> </w:t>
            </w:r>
            <w:r w:rsidRPr="00F6682F">
              <w:rPr>
                <w:sz w:val="24"/>
              </w:rPr>
              <w:t>пополнения</w:t>
            </w:r>
            <w:r w:rsidRPr="00F6682F">
              <w:rPr>
                <w:spacing w:val="-6"/>
                <w:sz w:val="24"/>
              </w:rPr>
              <w:t xml:space="preserve"> </w:t>
            </w:r>
            <w:r w:rsidRPr="00F6682F">
              <w:rPr>
                <w:sz w:val="24"/>
              </w:rPr>
              <w:t>резерва</w:t>
            </w:r>
            <w:r w:rsidRPr="00F6682F">
              <w:rPr>
                <w:spacing w:val="-7"/>
                <w:sz w:val="24"/>
              </w:rPr>
              <w:t xml:space="preserve"> </w:t>
            </w:r>
            <w:r w:rsidRPr="00F6682F">
              <w:rPr>
                <w:sz w:val="24"/>
              </w:rPr>
              <w:t>запасных</w:t>
            </w:r>
            <w:r w:rsidRPr="00F6682F">
              <w:rPr>
                <w:spacing w:val="-6"/>
                <w:sz w:val="24"/>
              </w:rPr>
              <w:t xml:space="preserve"> </w:t>
            </w:r>
            <w:r w:rsidRPr="00F6682F">
              <w:rPr>
                <w:sz w:val="24"/>
              </w:rPr>
              <w:t>частей</w:t>
            </w:r>
            <w:r w:rsidRPr="00F6682F">
              <w:rPr>
                <w:spacing w:val="-6"/>
                <w:sz w:val="24"/>
              </w:rPr>
              <w:t xml:space="preserve"> </w:t>
            </w:r>
            <w:r w:rsidRPr="00F6682F">
              <w:rPr>
                <w:sz w:val="24"/>
              </w:rPr>
              <w:t xml:space="preserve">в </w:t>
            </w:r>
            <w:r w:rsidRPr="00F6682F">
              <w:rPr>
                <w:spacing w:val="-2"/>
                <w:sz w:val="24"/>
              </w:rPr>
              <w:t>автосервисе.</w:t>
            </w:r>
          </w:p>
          <w:p w14:paraId="6F681772" w14:textId="77777777" w:rsidR="00F6682F" w:rsidRPr="00F6682F" w:rsidRDefault="00F6682F" w:rsidP="00F6682F">
            <w:pPr>
              <w:spacing w:line="270" w:lineRule="atLeast"/>
              <w:ind w:left="110" w:right="198"/>
              <w:rPr>
                <w:sz w:val="24"/>
              </w:rPr>
            </w:pPr>
            <w:r w:rsidRPr="00F6682F">
              <w:rPr>
                <w:sz w:val="24"/>
              </w:rPr>
              <w:t>4.Система</w:t>
            </w:r>
            <w:r w:rsidRPr="00F6682F">
              <w:rPr>
                <w:spacing w:val="-9"/>
                <w:sz w:val="24"/>
              </w:rPr>
              <w:t xml:space="preserve"> </w:t>
            </w:r>
            <w:r w:rsidRPr="00F6682F">
              <w:rPr>
                <w:sz w:val="24"/>
              </w:rPr>
              <w:t>взаимоотношений</w:t>
            </w:r>
            <w:r w:rsidRPr="00F6682F">
              <w:rPr>
                <w:spacing w:val="-10"/>
                <w:sz w:val="24"/>
              </w:rPr>
              <w:t xml:space="preserve"> </w:t>
            </w:r>
            <w:r w:rsidRPr="00F6682F">
              <w:rPr>
                <w:sz w:val="24"/>
              </w:rPr>
              <w:t>и</w:t>
            </w:r>
            <w:r w:rsidRPr="00F6682F">
              <w:rPr>
                <w:spacing w:val="-5"/>
                <w:sz w:val="24"/>
              </w:rPr>
              <w:t xml:space="preserve"> </w:t>
            </w:r>
            <w:r w:rsidRPr="00F6682F">
              <w:rPr>
                <w:sz w:val="24"/>
              </w:rPr>
              <w:t>коммуникаций</w:t>
            </w:r>
            <w:r w:rsidRPr="00F6682F">
              <w:rPr>
                <w:spacing w:val="-10"/>
                <w:sz w:val="24"/>
              </w:rPr>
              <w:t xml:space="preserve"> </w:t>
            </w:r>
            <w:r w:rsidRPr="00F6682F">
              <w:rPr>
                <w:sz w:val="24"/>
              </w:rPr>
              <w:t>с</w:t>
            </w:r>
            <w:r w:rsidRPr="00F6682F">
              <w:rPr>
                <w:spacing w:val="-9"/>
                <w:sz w:val="24"/>
              </w:rPr>
              <w:t xml:space="preserve"> </w:t>
            </w:r>
            <w:r w:rsidRPr="00F6682F">
              <w:rPr>
                <w:sz w:val="24"/>
              </w:rPr>
              <w:t>поставщиками запасных частей</w:t>
            </w:r>
          </w:p>
        </w:tc>
        <w:tc>
          <w:tcPr>
            <w:tcW w:w="2456" w:type="dxa"/>
            <w:tcBorders>
              <w:top w:val="single" w:sz="4" w:space="0" w:color="000000"/>
              <w:left w:val="single" w:sz="4" w:space="0" w:color="000000"/>
              <w:bottom w:val="single" w:sz="4" w:space="0" w:color="000000"/>
              <w:right w:val="single" w:sz="4" w:space="0" w:color="000000"/>
            </w:tcBorders>
            <w:hideMark/>
          </w:tcPr>
          <w:p w14:paraId="07585C17"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18</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3D19294" w14:textId="77777777" w:rsidR="00F6682F" w:rsidRPr="00F6682F" w:rsidRDefault="00F6682F" w:rsidP="00F6682F">
            <w:pPr>
              <w:rPr>
                <w:b/>
                <w:sz w:val="24"/>
                <w:lang w:val="en-US"/>
              </w:rPr>
            </w:pPr>
          </w:p>
        </w:tc>
      </w:tr>
    </w:tbl>
    <w:p w14:paraId="33B57105" w14:textId="77777777" w:rsidR="00F6682F" w:rsidRPr="00F6682F" w:rsidRDefault="00F6682F" w:rsidP="00F6682F">
      <w:pPr>
        <w:widowControl/>
        <w:autoSpaceDE/>
        <w:autoSpaceDN/>
        <w:rPr>
          <w:sz w:val="2"/>
          <w:szCs w:val="2"/>
        </w:rPr>
        <w:sectPr w:rsidR="00F6682F" w:rsidRPr="00F6682F" w:rsidSect="00F6682F">
          <w:type w:val="continuous"/>
          <w:pgSz w:w="16840" w:h="11910" w:orient="landscape"/>
          <w:pgMar w:top="1220" w:right="850" w:bottom="1200" w:left="1275" w:header="0" w:footer="1002" w:gutter="0"/>
          <w:cols w:space="720"/>
        </w:sectPr>
      </w:pPr>
    </w:p>
    <w:tbl>
      <w:tblPr>
        <w:tblStyle w:val="TableNormal10"/>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F6682F" w:rsidRPr="00F6682F" w14:paraId="4C9ABE96" w14:textId="77777777" w:rsidTr="00F6682F">
        <w:trPr>
          <w:trHeight w:val="1379"/>
        </w:trPr>
        <w:tc>
          <w:tcPr>
            <w:tcW w:w="2043" w:type="dxa"/>
            <w:vMerge w:val="restart"/>
            <w:tcBorders>
              <w:top w:val="single" w:sz="4" w:space="0" w:color="000000"/>
              <w:left w:val="single" w:sz="4" w:space="0" w:color="000000"/>
              <w:bottom w:val="single" w:sz="4" w:space="0" w:color="000000"/>
              <w:right w:val="single" w:sz="4" w:space="0" w:color="000000"/>
            </w:tcBorders>
          </w:tcPr>
          <w:p w14:paraId="52BD9EDD"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F845A27" w14:textId="77777777" w:rsidR="00F6682F" w:rsidRPr="00F6682F" w:rsidRDefault="00F6682F" w:rsidP="000015B5">
            <w:pPr>
              <w:numPr>
                <w:ilvl w:val="0"/>
                <w:numId w:val="155"/>
              </w:numPr>
              <w:tabs>
                <w:tab w:val="left" w:pos="290"/>
              </w:tabs>
              <w:ind w:right="390" w:firstLine="0"/>
              <w:rPr>
                <w:sz w:val="24"/>
              </w:rPr>
            </w:pPr>
            <w:r w:rsidRPr="00F6682F">
              <w:rPr>
                <w:sz w:val="24"/>
              </w:rPr>
              <w:t>Система</w:t>
            </w:r>
            <w:r w:rsidRPr="00F6682F">
              <w:rPr>
                <w:spacing w:val="-8"/>
                <w:sz w:val="24"/>
              </w:rPr>
              <w:t xml:space="preserve"> </w:t>
            </w:r>
            <w:r w:rsidRPr="00F6682F">
              <w:rPr>
                <w:sz w:val="24"/>
              </w:rPr>
              <w:t>взаимоотношений</w:t>
            </w:r>
            <w:r w:rsidRPr="00F6682F">
              <w:rPr>
                <w:spacing w:val="-9"/>
                <w:sz w:val="24"/>
              </w:rPr>
              <w:t xml:space="preserve"> </w:t>
            </w:r>
            <w:r w:rsidRPr="00F6682F">
              <w:rPr>
                <w:sz w:val="24"/>
              </w:rPr>
              <w:t>и</w:t>
            </w:r>
            <w:r w:rsidRPr="00F6682F">
              <w:rPr>
                <w:spacing w:val="-7"/>
                <w:sz w:val="24"/>
              </w:rPr>
              <w:t xml:space="preserve"> </w:t>
            </w:r>
            <w:r w:rsidRPr="00F6682F">
              <w:rPr>
                <w:sz w:val="24"/>
              </w:rPr>
              <w:t>коммуникации</w:t>
            </w:r>
            <w:r w:rsidRPr="00F6682F">
              <w:rPr>
                <w:spacing w:val="-9"/>
                <w:sz w:val="24"/>
              </w:rPr>
              <w:t xml:space="preserve"> </w:t>
            </w:r>
            <w:r w:rsidRPr="00F6682F">
              <w:rPr>
                <w:sz w:val="24"/>
              </w:rPr>
              <w:t>с</w:t>
            </w:r>
            <w:r w:rsidRPr="00F6682F">
              <w:rPr>
                <w:spacing w:val="-8"/>
                <w:sz w:val="24"/>
              </w:rPr>
              <w:t xml:space="preserve"> </w:t>
            </w:r>
            <w:r w:rsidRPr="00F6682F">
              <w:rPr>
                <w:sz w:val="24"/>
              </w:rPr>
              <w:t>поставщиками</w:t>
            </w:r>
            <w:r w:rsidRPr="00F6682F">
              <w:rPr>
                <w:spacing w:val="-5"/>
                <w:sz w:val="24"/>
              </w:rPr>
              <w:t xml:space="preserve"> </w:t>
            </w:r>
            <w:r w:rsidRPr="00F6682F">
              <w:rPr>
                <w:sz w:val="24"/>
              </w:rPr>
              <w:t xml:space="preserve">услуг </w:t>
            </w:r>
            <w:r w:rsidRPr="00F6682F">
              <w:rPr>
                <w:spacing w:val="-4"/>
                <w:sz w:val="24"/>
              </w:rPr>
              <w:t>ЖКХ</w:t>
            </w:r>
          </w:p>
          <w:p w14:paraId="23836A27" w14:textId="77777777" w:rsidR="00F6682F" w:rsidRPr="00F6682F" w:rsidRDefault="00F6682F" w:rsidP="000015B5">
            <w:pPr>
              <w:numPr>
                <w:ilvl w:val="0"/>
                <w:numId w:val="155"/>
              </w:numPr>
              <w:tabs>
                <w:tab w:val="left" w:pos="290"/>
              </w:tabs>
              <w:ind w:right="1390" w:firstLine="0"/>
              <w:rPr>
                <w:sz w:val="24"/>
              </w:rPr>
            </w:pPr>
            <w:r w:rsidRPr="00F6682F">
              <w:rPr>
                <w:sz w:val="24"/>
              </w:rPr>
              <w:t>Закон</w:t>
            </w:r>
            <w:r w:rsidRPr="00F6682F">
              <w:rPr>
                <w:spacing w:val="-1"/>
                <w:sz w:val="24"/>
              </w:rPr>
              <w:t xml:space="preserve"> </w:t>
            </w:r>
            <w:r w:rsidRPr="00F6682F">
              <w:rPr>
                <w:sz w:val="24"/>
              </w:rPr>
              <w:t>«О</w:t>
            </w:r>
            <w:r w:rsidRPr="00F6682F">
              <w:rPr>
                <w:spacing w:val="-6"/>
                <w:sz w:val="24"/>
              </w:rPr>
              <w:t xml:space="preserve"> </w:t>
            </w:r>
            <w:r w:rsidRPr="00F6682F">
              <w:rPr>
                <w:sz w:val="24"/>
              </w:rPr>
              <w:t>защите</w:t>
            </w:r>
            <w:r w:rsidRPr="00F6682F">
              <w:rPr>
                <w:spacing w:val="-5"/>
                <w:sz w:val="24"/>
              </w:rPr>
              <w:t xml:space="preserve"> </w:t>
            </w:r>
            <w:r w:rsidRPr="00F6682F">
              <w:rPr>
                <w:sz w:val="24"/>
              </w:rPr>
              <w:t>прав</w:t>
            </w:r>
            <w:r w:rsidRPr="00F6682F">
              <w:rPr>
                <w:spacing w:val="-6"/>
                <w:sz w:val="24"/>
              </w:rPr>
              <w:t xml:space="preserve"> </w:t>
            </w:r>
            <w:r w:rsidRPr="00F6682F">
              <w:rPr>
                <w:sz w:val="24"/>
              </w:rPr>
              <w:t>потребителей</w:t>
            </w:r>
            <w:r w:rsidRPr="00F6682F">
              <w:rPr>
                <w:spacing w:val="-5"/>
                <w:sz w:val="24"/>
              </w:rPr>
              <w:t xml:space="preserve"> </w:t>
            </w:r>
            <w:r w:rsidRPr="00F6682F">
              <w:rPr>
                <w:sz w:val="24"/>
              </w:rPr>
              <w:t>РФ»</w:t>
            </w:r>
            <w:r w:rsidRPr="00F6682F">
              <w:rPr>
                <w:spacing w:val="-13"/>
                <w:sz w:val="24"/>
              </w:rPr>
              <w:t xml:space="preserve"> </w:t>
            </w:r>
            <w:r w:rsidRPr="00F6682F">
              <w:rPr>
                <w:sz w:val="24"/>
              </w:rPr>
              <w:t>в</w:t>
            </w:r>
            <w:r w:rsidRPr="00F6682F">
              <w:rPr>
                <w:spacing w:val="-6"/>
                <w:sz w:val="24"/>
              </w:rPr>
              <w:t xml:space="preserve"> </w:t>
            </w:r>
            <w:r w:rsidRPr="00F6682F">
              <w:rPr>
                <w:sz w:val="24"/>
              </w:rPr>
              <w:t>сфере</w:t>
            </w:r>
            <w:r w:rsidRPr="00F6682F">
              <w:rPr>
                <w:spacing w:val="-6"/>
                <w:sz w:val="24"/>
              </w:rPr>
              <w:t xml:space="preserve"> </w:t>
            </w:r>
            <w:r w:rsidRPr="00F6682F">
              <w:rPr>
                <w:sz w:val="24"/>
              </w:rPr>
              <w:t>закупок материальных ценностей и услуг</w:t>
            </w:r>
          </w:p>
          <w:p w14:paraId="038C27CC" w14:textId="77777777" w:rsidR="00F6682F" w:rsidRPr="00F6682F" w:rsidRDefault="00F6682F" w:rsidP="000015B5">
            <w:pPr>
              <w:numPr>
                <w:ilvl w:val="0"/>
                <w:numId w:val="155"/>
              </w:numPr>
              <w:tabs>
                <w:tab w:val="left" w:pos="288"/>
              </w:tabs>
              <w:spacing w:line="264" w:lineRule="exact"/>
              <w:ind w:left="288" w:hanging="178"/>
              <w:rPr>
                <w:sz w:val="24"/>
                <w:lang w:val="en-US"/>
              </w:rPr>
            </w:pPr>
            <w:proofErr w:type="spellStart"/>
            <w:r w:rsidRPr="00F6682F">
              <w:rPr>
                <w:sz w:val="24"/>
                <w:lang w:val="en-US"/>
              </w:rPr>
              <w:t>Договорные</w:t>
            </w:r>
            <w:proofErr w:type="spellEnd"/>
            <w:r w:rsidRPr="00F6682F">
              <w:rPr>
                <w:spacing w:val="-5"/>
                <w:sz w:val="24"/>
                <w:lang w:val="en-US"/>
              </w:rPr>
              <w:t xml:space="preserve"> </w:t>
            </w:r>
            <w:proofErr w:type="spellStart"/>
            <w:r w:rsidRPr="00F6682F">
              <w:rPr>
                <w:sz w:val="24"/>
                <w:lang w:val="en-US"/>
              </w:rPr>
              <w:t>отношения</w:t>
            </w:r>
            <w:proofErr w:type="spellEnd"/>
            <w:r w:rsidRPr="00F6682F">
              <w:rPr>
                <w:spacing w:val="-3"/>
                <w:sz w:val="24"/>
                <w:lang w:val="en-US"/>
              </w:rPr>
              <w:t xml:space="preserve"> </w:t>
            </w:r>
            <w:r w:rsidRPr="00F6682F">
              <w:rPr>
                <w:sz w:val="24"/>
                <w:lang w:val="en-US"/>
              </w:rPr>
              <w:t>с</w:t>
            </w:r>
            <w:r w:rsidRPr="00F6682F">
              <w:rPr>
                <w:spacing w:val="-4"/>
                <w:sz w:val="24"/>
                <w:lang w:val="en-US"/>
              </w:rPr>
              <w:t xml:space="preserve"> </w:t>
            </w:r>
            <w:proofErr w:type="spellStart"/>
            <w:r w:rsidRPr="00F6682F">
              <w:rPr>
                <w:spacing w:val="-2"/>
                <w:sz w:val="24"/>
                <w:lang w:val="en-US"/>
              </w:rPr>
              <w:t>поставщиками</w:t>
            </w:r>
            <w:proofErr w:type="spellEnd"/>
          </w:p>
        </w:tc>
        <w:tc>
          <w:tcPr>
            <w:tcW w:w="2456" w:type="dxa"/>
            <w:tcBorders>
              <w:top w:val="single" w:sz="4" w:space="0" w:color="000000"/>
              <w:left w:val="single" w:sz="4" w:space="0" w:color="000000"/>
              <w:bottom w:val="single" w:sz="4" w:space="0" w:color="000000"/>
              <w:right w:val="single" w:sz="4" w:space="0" w:color="000000"/>
            </w:tcBorders>
          </w:tcPr>
          <w:p w14:paraId="32DF777B" w14:textId="77777777" w:rsidR="00F6682F" w:rsidRPr="00F6682F" w:rsidRDefault="00F6682F" w:rsidP="00F6682F">
            <w:pPr>
              <w:rPr>
                <w:sz w:val="24"/>
                <w:lang w:val="en-US"/>
              </w:rPr>
            </w:pPr>
          </w:p>
        </w:tc>
        <w:tc>
          <w:tcPr>
            <w:tcW w:w="2456" w:type="dxa"/>
            <w:vMerge w:val="restart"/>
            <w:tcBorders>
              <w:top w:val="single" w:sz="4" w:space="0" w:color="000000"/>
              <w:left w:val="single" w:sz="4" w:space="0" w:color="000000"/>
              <w:bottom w:val="single" w:sz="4" w:space="0" w:color="000000"/>
              <w:right w:val="single" w:sz="4" w:space="0" w:color="000000"/>
            </w:tcBorders>
          </w:tcPr>
          <w:p w14:paraId="41F77044" w14:textId="77777777" w:rsidR="00F6682F" w:rsidRPr="00F6682F" w:rsidRDefault="00F6682F" w:rsidP="00F6682F">
            <w:pPr>
              <w:rPr>
                <w:sz w:val="24"/>
                <w:lang w:val="en-US"/>
              </w:rPr>
            </w:pPr>
          </w:p>
        </w:tc>
      </w:tr>
      <w:tr w:rsidR="00F6682F" w:rsidRPr="00F6682F" w14:paraId="44A4D8A3" w14:textId="77777777" w:rsidTr="00F6682F">
        <w:trPr>
          <w:trHeight w:val="27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678E712F"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E98F91B" w14:textId="77777777" w:rsidR="00F6682F" w:rsidRPr="00F6682F" w:rsidRDefault="00F6682F" w:rsidP="00F6682F">
            <w:pPr>
              <w:spacing w:line="256" w:lineRule="exact"/>
              <w:ind w:left="110"/>
              <w:rPr>
                <w:b/>
                <w:sz w:val="24"/>
              </w:rPr>
            </w:pPr>
            <w:r w:rsidRPr="00F6682F">
              <w:rPr>
                <w:b/>
                <w:sz w:val="24"/>
              </w:rPr>
              <w:t>В</w:t>
            </w:r>
            <w:r w:rsidRPr="00F6682F">
              <w:rPr>
                <w:b/>
                <w:spacing w:val="-6"/>
                <w:sz w:val="24"/>
              </w:rPr>
              <w:t xml:space="preserve"> </w:t>
            </w:r>
            <w:r w:rsidRPr="00F6682F">
              <w:rPr>
                <w:b/>
                <w:sz w:val="24"/>
              </w:rPr>
              <w:t>том</w:t>
            </w:r>
            <w:r w:rsidRPr="00F6682F">
              <w:rPr>
                <w:b/>
                <w:spacing w:val="-5"/>
                <w:sz w:val="24"/>
              </w:rPr>
              <w:t xml:space="preserve"> </w:t>
            </w:r>
            <w:r w:rsidRPr="00F6682F">
              <w:rPr>
                <w:b/>
                <w:sz w:val="24"/>
              </w:rPr>
              <w:t>числе,</w:t>
            </w:r>
            <w:r w:rsidRPr="00F6682F">
              <w:rPr>
                <w:b/>
                <w:spacing w:val="-3"/>
                <w:sz w:val="24"/>
              </w:rPr>
              <w:t xml:space="preserve"> </w:t>
            </w:r>
            <w:r w:rsidRPr="00F6682F">
              <w:rPr>
                <w:b/>
                <w:sz w:val="24"/>
              </w:rPr>
              <w:t>практических</w:t>
            </w:r>
            <w:r w:rsidRPr="00F6682F">
              <w:rPr>
                <w:b/>
                <w:spacing w:val="-4"/>
                <w:sz w:val="24"/>
              </w:rPr>
              <w:t xml:space="preserve"> </w:t>
            </w:r>
            <w:r w:rsidRPr="00F6682F">
              <w:rPr>
                <w:b/>
                <w:sz w:val="24"/>
              </w:rPr>
              <w:t>занятий</w:t>
            </w:r>
            <w:r w:rsidRPr="00F6682F">
              <w:rPr>
                <w:b/>
                <w:spacing w:val="-3"/>
                <w:sz w:val="24"/>
              </w:rPr>
              <w:t xml:space="preserve"> </w:t>
            </w:r>
            <w:r w:rsidRPr="00F6682F">
              <w:rPr>
                <w:b/>
                <w:sz w:val="24"/>
              </w:rPr>
              <w:t>и</w:t>
            </w:r>
            <w:r w:rsidRPr="00F6682F">
              <w:rPr>
                <w:b/>
                <w:spacing w:val="-4"/>
                <w:sz w:val="24"/>
              </w:rPr>
              <w:t xml:space="preserve"> </w:t>
            </w:r>
            <w:r w:rsidRPr="00F6682F">
              <w:rPr>
                <w:b/>
                <w:sz w:val="24"/>
              </w:rPr>
              <w:t>лабораторных</w:t>
            </w:r>
            <w:r w:rsidRPr="00F6682F">
              <w:rPr>
                <w:b/>
                <w:spacing w:val="-3"/>
                <w:sz w:val="24"/>
              </w:rPr>
              <w:t xml:space="preserve"> </w:t>
            </w:r>
            <w:r w:rsidRPr="00F6682F">
              <w:rPr>
                <w:b/>
                <w:spacing w:val="-2"/>
                <w:sz w:val="24"/>
              </w:rPr>
              <w:t>занятий</w:t>
            </w:r>
          </w:p>
        </w:tc>
        <w:tc>
          <w:tcPr>
            <w:tcW w:w="2456" w:type="dxa"/>
            <w:tcBorders>
              <w:top w:val="single" w:sz="4" w:space="0" w:color="000000"/>
              <w:left w:val="single" w:sz="4" w:space="0" w:color="000000"/>
              <w:bottom w:val="single" w:sz="4" w:space="0" w:color="000000"/>
              <w:right w:val="single" w:sz="4" w:space="0" w:color="000000"/>
            </w:tcBorders>
            <w:hideMark/>
          </w:tcPr>
          <w:p w14:paraId="2D996344" w14:textId="77777777" w:rsidR="00F6682F" w:rsidRPr="00F6682F" w:rsidRDefault="00F6682F" w:rsidP="00F6682F">
            <w:pPr>
              <w:spacing w:line="256" w:lineRule="exact"/>
              <w:ind w:left="113" w:right="107"/>
              <w:jc w:val="center"/>
              <w:rPr>
                <w:b/>
                <w:sz w:val="24"/>
                <w:lang w:val="en-US"/>
              </w:rPr>
            </w:pPr>
            <w:r w:rsidRPr="00F6682F">
              <w:rPr>
                <w:b/>
                <w:spacing w:val="-5"/>
                <w:sz w:val="24"/>
                <w:lang w:val="en-US"/>
              </w:rPr>
              <w:t>10</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081F51A" w14:textId="77777777" w:rsidR="00F6682F" w:rsidRPr="00F6682F" w:rsidRDefault="00F6682F" w:rsidP="00F6682F">
            <w:pPr>
              <w:rPr>
                <w:sz w:val="24"/>
                <w:lang w:val="en-US"/>
              </w:rPr>
            </w:pPr>
          </w:p>
        </w:tc>
      </w:tr>
      <w:tr w:rsidR="00F6682F" w:rsidRPr="00F6682F" w14:paraId="4DDDEDE0" w14:textId="77777777" w:rsidTr="00F6682F">
        <w:trPr>
          <w:trHeight w:val="554"/>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317B82A"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000D9A8" w14:textId="77777777" w:rsidR="00F6682F" w:rsidRPr="00F6682F" w:rsidRDefault="00F6682F" w:rsidP="00F6682F">
            <w:pPr>
              <w:spacing w:line="270" w:lineRule="exact"/>
              <w:ind w:left="110"/>
              <w:rPr>
                <w:sz w:val="24"/>
              </w:rPr>
            </w:pPr>
            <w:r w:rsidRPr="00F6682F">
              <w:rPr>
                <w:sz w:val="24"/>
              </w:rPr>
              <w:t>Практическое</w:t>
            </w:r>
            <w:r w:rsidRPr="00F6682F">
              <w:rPr>
                <w:spacing w:val="-6"/>
                <w:sz w:val="24"/>
              </w:rPr>
              <w:t xml:space="preserve"> </w:t>
            </w:r>
            <w:r w:rsidRPr="00F6682F">
              <w:rPr>
                <w:sz w:val="24"/>
              </w:rPr>
              <w:t>занятие</w:t>
            </w:r>
            <w:r w:rsidRPr="00F6682F">
              <w:rPr>
                <w:spacing w:val="-4"/>
                <w:sz w:val="24"/>
              </w:rPr>
              <w:t xml:space="preserve"> </w:t>
            </w:r>
            <w:r w:rsidRPr="00F6682F">
              <w:rPr>
                <w:sz w:val="24"/>
              </w:rPr>
              <w:t>№</w:t>
            </w:r>
            <w:r w:rsidRPr="00F6682F">
              <w:rPr>
                <w:spacing w:val="-4"/>
                <w:sz w:val="24"/>
              </w:rPr>
              <w:t xml:space="preserve"> </w:t>
            </w:r>
            <w:r w:rsidRPr="00F6682F">
              <w:rPr>
                <w:sz w:val="24"/>
              </w:rPr>
              <w:t>42 «Работа</w:t>
            </w:r>
            <w:r w:rsidRPr="00F6682F">
              <w:rPr>
                <w:spacing w:val="-2"/>
                <w:sz w:val="24"/>
              </w:rPr>
              <w:t xml:space="preserve"> </w:t>
            </w:r>
            <w:r w:rsidRPr="00F6682F">
              <w:rPr>
                <w:sz w:val="24"/>
              </w:rPr>
              <w:t>с</w:t>
            </w:r>
            <w:r w:rsidRPr="00F6682F">
              <w:rPr>
                <w:spacing w:val="-3"/>
                <w:sz w:val="24"/>
              </w:rPr>
              <w:t xml:space="preserve"> </w:t>
            </w:r>
            <w:r w:rsidRPr="00F6682F">
              <w:rPr>
                <w:sz w:val="24"/>
              </w:rPr>
              <w:t>каталогами</w:t>
            </w:r>
            <w:r w:rsidRPr="00F6682F">
              <w:rPr>
                <w:spacing w:val="-3"/>
                <w:sz w:val="24"/>
              </w:rPr>
              <w:t xml:space="preserve"> </w:t>
            </w:r>
            <w:r w:rsidRPr="00F6682F">
              <w:rPr>
                <w:spacing w:val="-2"/>
                <w:sz w:val="24"/>
              </w:rPr>
              <w:t>запчастей</w:t>
            </w:r>
          </w:p>
          <w:p w14:paraId="7BAAD6ED" w14:textId="77777777" w:rsidR="00F6682F" w:rsidRPr="00F6682F" w:rsidRDefault="00F6682F" w:rsidP="00F6682F">
            <w:pPr>
              <w:spacing w:line="264" w:lineRule="exact"/>
              <w:ind w:left="110"/>
              <w:rPr>
                <w:sz w:val="24"/>
                <w:lang w:val="en-US"/>
              </w:rPr>
            </w:pPr>
            <w:proofErr w:type="spellStart"/>
            <w:r w:rsidRPr="00F6682F">
              <w:rPr>
                <w:spacing w:val="-2"/>
                <w:sz w:val="24"/>
                <w:lang w:val="en-US"/>
              </w:rPr>
              <w:t>поставщиков</w:t>
            </w:r>
            <w:proofErr w:type="spellEnd"/>
            <w:r w:rsidRPr="00F6682F">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64042B38" w14:textId="77777777" w:rsidR="00F6682F" w:rsidRPr="00F6682F" w:rsidRDefault="00F6682F" w:rsidP="00F6682F">
            <w:pPr>
              <w:spacing w:line="270" w:lineRule="exact"/>
              <w:ind w:left="113" w:right="107"/>
              <w:jc w:val="center"/>
              <w:rPr>
                <w:sz w:val="24"/>
                <w:lang w:val="en-US"/>
              </w:rPr>
            </w:pPr>
            <w:r w:rsidRPr="00F6682F">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EFAFD8E" w14:textId="77777777" w:rsidR="00F6682F" w:rsidRPr="00F6682F" w:rsidRDefault="00F6682F" w:rsidP="00F6682F">
            <w:pPr>
              <w:rPr>
                <w:sz w:val="24"/>
                <w:lang w:val="en-US"/>
              </w:rPr>
            </w:pPr>
          </w:p>
        </w:tc>
      </w:tr>
      <w:tr w:rsidR="00F6682F" w:rsidRPr="00F6682F" w14:paraId="47B9A20B" w14:textId="77777777" w:rsidTr="00F6682F">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5FB9A8B"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0649D1D" w14:textId="77777777" w:rsidR="00F6682F" w:rsidRPr="00F6682F" w:rsidRDefault="00F6682F" w:rsidP="00F6682F">
            <w:pPr>
              <w:spacing w:line="268" w:lineRule="exact"/>
              <w:ind w:left="110"/>
              <w:rPr>
                <w:sz w:val="24"/>
              </w:rPr>
            </w:pPr>
            <w:r w:rsidRPr="00F6682F">
              <w:rPr>
                <w:sz w:val="24"/>
              </w:rPr>
              <w:t>Практическое</w:t>
            </w:r>
            <w:r w:rsidRPr="00F6682F">
              <w:rPr>
                <w:spacing w:val="-7"/>
                <w:sz w:val="24"/>
              </w:rPr>
              <w:t xml:space="preserve"> </w:t>
            </w:r>
            <w:r w:rsidRPr="00F6682F">
              <w:rPr>
                <w:sz w:val="24"/>
              </w:rPr>
              <w:t>занятие</w:t>
            </w:r>
            <w:r w:rsidRPr="00F6682F">
              <w:rPr>
                <w:spacing w:val="-4"/>
                <w:sz w:val="24"/>
              </w:rPr>
              <w:t xml:space="preserve"> </w:t>
            </w:r>
            <w:r w:rsidRPr="00F6682F">
              <w:rPr>
                <w:sz w:val="24"/>
              </w:rPr>
              <w:t>№</w:t>
            </w:r>
            <w:r w:rsidRPr="00F6682F">
              <w:rPr>
                <w:spacing w:val="-5"/>
                <w:sz w:val="24"/>
              </w:rPr>
              <w:t xml:space="preserve"> </w:t>
            </w:r>
            <w:r w:rsidRPr="00F6682F">
              <w:rPr>
                <w:sz w:val="24"/>
              </w:rPr>
              <w:t>43 «Сравнительный</w:t>
            </w:r>
            <w:r w:rsidRPr="00F6682F">
              <w:rPr>
                <w:spacing w:val="-5"/>
                <w:sz w:val="24"/>
              </w:rPr>
              <w:t xml:space="preserve"> </w:t>
            </w:r>
            <w:r w:rsidRPr="00F6682F">
              <w:rPr>
                <w:sz w:val="24"/>
              </w:rPr>
              <w:t>анализ</w:t>
            </w:r>
            <w:r w:rsidRPr="00F6682F">
              <w:rPr>
                <w:spacing w:val="-3"/>
                <w:sz w:val="24"/>
              </w:rPr>
              <w:t xml:space="preserve"> </w:t>
            </w:r>
            <w:r w:rsidRPr="00F6682F">
              <w:rPr>
                <w:spacing w:val="-2"/>
                <w:sz w:val="24"/>
              </w:rPr>
              <w:t>прайсов</w:t>
            </w:r>
          </w:p>
          <w:p w14:paraId="1EEC3A7A" w14:textId="77777777" w:rsidR="00F6682F" w:rsidRPr="00F6682F" w:rsidRDefault="00F6682F" w:rsidP="00F6682F">
            <w:pPr>
              <w:spacing w:line="264" w:lineRule="exact"/>
              <w:ind w:left="110"/>
              <w:rPr>
                <w:sz w:val="24"/>
              </w:rPr>
            </w:pPr>
            <w:r w:rsidRPr="00F6682F">
              <w:rPr>
                <w:sz w:val="24"/>
              </w:rPr>
              <w:t>поставщиков</w:t>
            </w:r>
            <w:r w:rsidRPr="00F6682F">
              <w:rPr>
                <w:spacing w:val="-7"/>
                <w:sz w:val="24"/>
              </w:rPr>
              <w:t xml:space="preserve"> </w:t>
            </w:r>
            <w:r w:rsidRPr="00F6682F">
              <w:rPr>
                <w:sz w:val="24"/>
              </w:rPr>
              <w:t>запасных</w:t>
            </w:r>
            <w:r w:rsidRPr="00F6682F">
              <w:rPr>
                <w:spacing w:val="-7"/>
                <w:sz w:val="24"/>
              </w:rPr>
              <w:t xml:space="preserve"> </w:t>
            </w:r>
            <w:r w:rsidRPr="00F6682F">
              <w:rPr>
                <w:sz w:val="24"/>
              </w:rPr>
              <w:t>частей,</w:t>
            </w:r>
            <w:r w:rsidRPr="00F6682F">
              <w:rPr>
                <w:spacing w:val="-5"/>
                <w:sz w:val="24"/>
              </w:rPr>
              <w:t xml:space="preserve"> </w:t>
            </w:r>
            <w:r w:rsidRPr="00F6682F">
              <w:rPr>
                <w:spacing w:val="-2"/>
                <w:sz w:val="24"/>
              </w:rPr>
              <w:t>оборудования»</w:t>
            </w:r>
          </w:p>
        </w:tc>
        <w:tc>
          <w:tcPr>
            <w:tcW w:w="2456" w:type="dxa"/>
            <w:tcBorders>
              <w:top w:val="single" w:sz="4" w:space="0" w:color="000000"/>
              <w:left w:val="single" w:sz="4" w:space="0" w:color="000000"/>
              <w:bottom w:val="single" w:sz="4" w:space="0" w:color="000000"/>
              <w:right w:val="single" w:sz="4" w:space="0" w:color="000000"/>
            </w:tcBorders>
            <w:hideMark/>
          </w:tcPr>
          <w:p w14:paraId="678C2519" w14:textId="77777777" w:rsidR="00F6682F" w:rsidRPr="00F6682F" w:rsidRDefault="00F6682F" w:rsidP="00F6682F">
            <w:pPr>
              <w:spacing w:line="268" w:lineRule="exact"/>
              <w:ind w:left="113" w:right="107"/>
              <w:jc w:val="center"/>
              <w:rPr>
                <w:sz w:val="24"/>
                <w:lang w:val="en-US"/>
              </w:rPr>
            </w:pPr>
            <w:r w:rsidRPr="00F6682F">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6781491" w14:textId="77777777" w:rsidR="00F6682F" w:rsidRPr="00F6682F" w:rsidRDefault="00F6682F" w:rsidP="00F6682F">
            <w:pPr>
              <w:rPr>
                <w:sz w:val="24"/>
                <w:lang w:val="en-US"/>
              </w:rPr>
            </w:pPr>
          </w:p>
        </w:tc>
      </w:tr>
      <w:tr w:rsidR="00F6682F" w:rsidRPr="00F6682F" w14:paraId="52BA5639" w14:textId="77777777" w:rsidTr="00F6682F">
        <w:trPr>
          <w:trHeight w:val="27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378A4FA5"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01E4A00" w14:textId="77777777" w:rsidR="00F6682F" w:rsidRPr="00F6682F" w:rsidRDefault="00F6682F" w:rsidP="00F6682F">
            <w:pPr>
              <w:spacing w:line="256" w:lineRule="exact"/>
              <w:ind w:left="110"/>
              <w:rPr>
                <w:sz w:val="24"/>
              </w:rPr>
            </w:pPr>
            <w:r w:rsidRPr="00F6682F">
              <w:rPr>
                <w:sz w:val="24"/>
              </w:rPr>
              <w:t>Практическое</w:t>
            </w:r>
            <w:r w:rsidRPr="00F6682F">
              <w:rPr>
                <w:spacing w:val="-7"/>
                <w:sz w:val="24"/>
              </w:rPr>
              <w:t xml:space="preserve"> </w:t>
            </w:r>
            <w:r w:rsidRPr="00F6682F">
              <w:rPr>
                <w:sz w:val="24"/>
              </w:rPr>
              <w:t>занятие</w:t>
            </w:r>
            <w:r w:rsidRPr="00F6682F">
              <w:rPr>
                <w:spacing w:val="-4"/>
                <w:sz w:val="24"/>
              </w:rPr>
              <w:t xml:space="preserve"> </w:t>
            </w:r>
            <w:r w:rsidRPr="00F6682F">
              <w:rPr>
                <w:sz w:val="24"/>
              </w:rPr>
              <w:t>№</w:t>
            </w:r>
            <w:r w:rsidRPr="00F6682F">
              <w:rPr>
                <w:spacing w:val="-4"/>
                <w:sz w:val="24"/>
              </w:rPr>
              <w:t xml:space="preserve"> </w:t>
            </w:r>
            <w:r w:rsidRPr="00F6682F">
              <w:rPr>
                <w:sz w:val="24"/>
              </w:rPr>
              <w:t>44</w:t>
            </w:r>
            <w:r w:rsidRPr="00F6682F">
              <w:rPr>
                <w:spacing w:val="2"/>
                <w:sz w:val="24"/>
              </w:rPr>
              <w:t xml:space="preserve"> </w:t>
            </w:r>
            <w:r w:rsidRPr="00F6682F">
              <w:rPr>
                <w:sz w:val="24"/>
              </w:rPr>
              <w:t>«Создание</w:t>
            </w:r>
            <w:r w:rsidRPr="00F6682F">
              <w:rPr>
                <w:spacing w:val="-4"/>
                <w:sz w:val="24"/>
              </w:rPr>
              <w:t xml:space="preserve"> </w:t>
            </w:r>
            <w:r w:rsidRPr="00F6682F">
              <w:rPr>
                <w:sz w:val="24"/>
              </w:rPr>
              <w:t>прайса</w:t>
            </w:r>
            <w:r w:rsidRPr="00F6682F">
              <w:rPr>
                <w:spacing w:val="-2"/>
                <w:sz w:val="24"/>
              </w:rPr>
              <w:t xml:space="preserve"> </w:t>
            </w:r>
            <w:r w:rsidRPr="00F6682F">
              <w:rPr>
                <w:sz w:val="24"/>
              </w:rPr>
              <w:t>на</w:t>
            </w:r>
            <w:r w:rsidRPr="00F6682F">
              <w:rPr>
                <w:spacing w:val="-2"/>
                <w:sz w:val="24"/>
              </w:rPr>
              <w:t xml:space="preserve"> </w:t>
            </w:r>
            <w:r w:rsidRPr="00F6682F">
              <w:rPr>
                <w:sz w:val="24"/>
              </w:rPr>
              <w:t>услуги</w:t>
            </w:r>
            <w:r w:rsidRPr="00F6682F">
              <w:rPr>
                <w:spacing w:val="-3"/>
                <w:sz w:val="24"/>
              </w:rPr>
              <w:t xml:space="preserve"> </w:t>
            </w:r>
            <w:r w:rsidRPr="00F6682F">
              <w:rPr>
                <w:spacing w:val="-2"/>
                <w:sz w:val="24"/>
              </w:rPr>
              <w:t>автосервиса»</w:t>
            </w:r>
          </w:p>
        </w:tc>
        <w:tc>
          <w:tcPr>
            <w:tcW w:w="2456" w:type="dxa"/>
            <w:tcBorders>
              <w:top w:val="single" w:sz="4" w:space="0" w:color="000000"/>
              <w:left w:val="single" w:sz="4" w:space="0" w:color="000000"/>
              <w:bottom w:val="single" w:sz="4" w:space="0" w:color="000000"/>
              <w:right w:val="single" w:sz="4" w:space="0" w:color="000000"/>
            </w:tcBorders>
            <w:hideMark/>
          </w:tcPr>
          <w:p w14:paraId="3509D2C5" w14:textId="77777777" w:rsidR="00F6682F" w:rsidRPr="00F6682F" w:rsidRDefault="00F6682F" w:rsidP="00F6682F">
            <w:pPr>
              <w:spacing w:line="256" w:lineRule="exact"/>
              <w:ind w:left="113" w:right="107"/>
              <w:jc w:val="center"/>
              <w:rPr>
                <w:sz w:val="24"/>
                <w:lang w:val="en-US"/>
              </w:rPr>
            </w:pPr>
            <w:r w:rsidRPr="00F6682F">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4E79134" w14:textId="77777777" w:rsidR="00F6682F" w:rsidRPr="00F6682F" w:rsidRDefault="00F6682F" w:rsidP="00F6682F">
            <w:pPr>
              <w:rPr>
                <w:sz w:val="24"/>
                <w:lang w:val="en-US"/>
              </w:rPr>
            </w:pPr>
          </w:p>
        </w:tc>
      </w:tr>
      <w:tr w:rsidR="00F6682F" w:rsidRPr="00F6682F" w14:paraId="7570FCC6" w14:textId="77777777" w:rsidTr="00F6682F">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18ABCD8" w14:textId="77777777" w:rsidR="00F6682F" w:rsidRPr="00F6682F" w:rsidRDefault="00F6682F" w:rsidP="00F6682F">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27B9923" w14:textId="77777777" w:rsidR="00F6682F" w:rsidRPr="00F6682F" w:rsidRDefault="00F6682F" w:rsidP="00F6682F">
            <w:pPr>
              <w:spacing w:line="268" w:lineRule="exact"/>
              <w:ind w:left="110"/>
              <w:rPr>
                <w:sz w:val="24"/>
              </w:rPr>
            </w:pPr>
            <w:r w:rsidRPr="00F6682F">
              <w:rPr>
                <w:b/>
                <w:sz w:val="24"/>
              </w:rPr>
              <w:t>Самостоятельная</w:t>
            </w:r>
            <w:r w:rsidRPr="00F6682F">
              <w:rPr>
                <w:b/>
                <w:spacing w:val="-6"/>
                <w:sz w:val="24"/>
              </w:rPr>
              <w:t xml:space="preserve"> </w:t>
            </w:r>
            <w:r w:rsidRPr="00F6682F">
              <w:rPr>
                <w:b/>
                <w:sz w:val="24"/>
              </w:rPr>
              <w:t>работа</w:t>
            </w:r>
            <w:r w:rsidRPr="00F6682F">
              <w:rPr>
                <w:b/>
                <w:spacing w:val="-3"/>
                <w:sz w:val="24"/>
              </w:rPr>
              <w:t xml:space="preserve"> </w:t>
            </w:r>
            <w:r w:rsidRPr="00F6682F">
              <w:rPr>
                <w:b/>
                <w:sz w:val="24"/>
              </w:rPr>
              <w:t>№</w:t>
            </w:r>
            <w:r w:rsidRPr="00F6682F">
              <w:rPr>
                <w:b/>
                <w:spacing w:val="-5"/>
                <w:sz w:val="24"/>
              </w:rPr>
              <w:t xml:space="preserve"> </w:t>
            </w:r>
            <w:r w:rsidRPr="00F6682F">
              <w:rPr>
                <w:b/>
                <w:sz w:val="24"/>
              </w:rPr>
              <w:t>4</w:t>
            </w:r>
            <w:r w:rsidRPr="00F6682F">
              <w:rPr>
                <w:b/>
                <w:spacing w:val="3"/>
                <w:sz w:val="24"/>
              </w:rPr>
              <w:t xml:space="preserve"> </w:t>
            </w:r>
            <w:r w:rsidRPr="00F6682F">
              <w:rPr>
                <w:sz w:val="24"/>
              </w:rPr>
              <w:t>«Формирование</w:t>
            </w:r>
            <w:r w:rsidRPr="00F6682F">
              <w:rPr>
                <w:spacing w:val="-4"/>
                <w:sz w:val="24"/>
              </w:rPr>
              <w:t xml:space="preserve"> </w:t>
            </w:r>
            <w:r w:rsidRPr="00F6682F">
              <w:rPr>
                <w:spacing w:val="-2"/>
                <w:sz w:val="24"/>
              </w:rPr>
              <w:t>коммерческого</w:t>
            </w:r>
          </w:p>
          <w:p w14:paraId="6AAEB86B" w14:textId="77777777" w:rsidR="00F6682F" w:rsidRPr="00F6682F" w:rsidRDefault="00F6682F" w:rsidP="00F6682F">
            <w:pPr>
              <w:spacing w:line="264" w:lineRule="exact"/>
              <w:ind w:left="110"/>
              <w:rPr>
                <w:sz w:val="24"/>
              </w:rPr>
            </w:pPr>
            <w:r w:rsidRPr="00F6682F">
              <w:rPr>
                <w:spacing w:val="-2"/>
                <w:sz w:val="24"/>
              </w:rPr>
              <w:t>предложения»</w:t>
            </w:r>
          </w:p>
        </w:tc>
        <w:tc>
          <w:tcPr>
            <w:tcW w:w="2456" w:type="dxa"/>
            <w:tcBorders>
              <w:top w:val="single" w:sz="4" w:space="0" w:color="000000"/>
              <w:left w:val="single" w:sz="4" w:space="0" w:color="000000"/>
              <w:bottom w:val="single" w:sz="4" w:space="0" w:color="000000"/>
              <w:right w:val="single" w:sz="4" w:space="0" w:color="000000"/>
            </w:tcBorders>
            <w:hideMark/>
          </w:tcPr>
          <w:p w14:paraId="4BE5BF81" w14:textId="77777777" w:rsidR="00F6682F" w:rsidRPr="00F6682F" w:rsidRDefault="00F6682F" w:rsidP="00F6682F">
            <w:pPr>
              <w:spacing w:line="273" w:lineRule="exact"/>
              <w:ind w:left="113" w:right="107"/>
              <w:jc w:val="center"/>
              <w:rPr>
                <w:b/>
                <w:sz w:val="24"/>
                <w:lang w:val="en-US"/>
              </w:rPr>
            </w:pPr>
            <w:r w:rsidRPr="00F6682F">
              <w:rPr>
                <w:b/>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7F0A183" w14:textId="77777777" w:rsidR="00F6682F" w:rsidRPr="00F6682F" w:rsidRDefault="00F6682F" w:rsidP="00F6682F">
            <w:pPr>
              <w:rPr>
                <w:sz w:val="24"/>
                <w:lang w:val="en-US"/>
              </w:rPr>
            </w:pPr>
          </w:p>
        </w:tc>
      </w:tr>
      <w:tr w:rsidR="00F6682F" w:rsidRPr="00F6682F" w14:paraId="496AB3A1" w14:textId="77777777" w:rsidTr="00F6682F">
        <w:trPr>
          <w:trHeight w:val="2760"/>
        </w:trPr>
        <w:tc>
          <w:tcPr>
            <w:tcW w:w="9640" w:type="dxa"/>
            <w:gridSpan w:val="2"/>
            <w:tcBorders>
              <w:top w:val="single" w:sz="4" w:space="0" w:color="000000"/>
              <w:left w:val="single" w:sz="4" w:space="0" w:color="000000"/>
              <w:bottom w:val="single" w:sz="4" w:space="0" w:color="000000"/>
              <w:right w:val="single" w:sz="4" w:space="0" w:color="000000"/>
            </w:tcBorders>
            <w:hideMark/>
          </w:tcPr>
          <w:p w14:paraId="0A9E1E23" w14:textId="77777777" w:rsidR="00F6682F" w:rsidRPr="00F6682F" w:rsidRDefault="00F6682F" w:rsidP="00F6682F">
            <w:pPr>
              <w:ind w:left="107" w:right="7487"/>
              <w:rPr>
                <w:b/>
                <w:sz w:val="24"/>
                <w:lang w:val="en-US"/>
              </w:rPr>
            </w:pPr>
            <w:proofErr w:type="spellStart"/>
            <w:r w:rsidRPr="00F6682F">
              <w:rPr>
                <w:b/>
                <w:sz w:val="24"/>
                <w:lang w:val="en-US"/>
              </w:rPr>
              <w:t>Учебная</w:t>
            </w:r>
            <w:proofErr w:type="spellEnd"/>
            <w:r w:rsidRPr="00F6682F">
              <w:rPr>
                <w:b/>
                <w:spacing w:val="-15"/>
                <w:sz w:val="24"/>
                <w:lang w:val="en-US"/>
              </w:rPr>
              <w:t xml:space="preserve"> </w:t>
            </w:r>
            <w:proofErr w:type="spellStart"/>
            <w:r w:rsidRPr="00F6682F">
              <w:rPr>
                <w:b/>
                <w:sz w:val="24"/>
                <w:lang w:val="en-US"/>
              </w:rPr>
              <w:t>практика</w:t>
            </w:r>
            <w:proofErr w:type="spellEnd"/>
            <w:r w:rsidRPr="00F6682F">
              <w:rPr>
                <w:b/>
                <w:sz w:val="24"/>
                <w:lang w:val="en-US"/>
              </w:rPr>
              <w:t xml:space="preserve"> </w:t>
            </w:r>
            <w:proofErr w:type="spellStart"/>
            <w:r w:rsidRPr="00F6682F">
              <w:rPr>
                <w:b/>
                <w:sz w:val="24"/>
                <w:lang w:val="en-US"/>
              </w:rPr>
              <w:t>Виды</w:t>
            </w:r>
            <w:proofErr w:type="spellEnd"/>
            <w:r w:rsidRPr="00F6682F">
              <w:rPr>
                <w:b/>
                <w:sz w:val="24"/>
                <w:lang w:val="en-US"/>
              </w:rPr>
              <w:t xml:space="preserve"> </w:t>
            </w:r>
            <w:proofErr w:type="spellStart"/>
            <w:r w:rsidRPr="00F6682F">
              <w:rPr>
                <w:b/>
                <w:sz w:val="24"/>
                <w:lang w:val="en-US"/>
              </w:rPr>
              <w:t>работ</w:t>
            </w:r>
            <w:proofErr w:type="spellEnd"/>
          </w:p>
          <w:p w14:paraId="6EF6CEE6" w14:textId="77777777" w:rsidR="00F6682F" w:rsidRPr="00F6682F" w:rsidRDefault="00F6682F" w:rsidP="000015B5">
            <w:pPr>
              <w:numPr>
                <w:ilvl w:val="0"/>
                <w:numId w:val="156"/>
              </w:numPr>
              <w:tabs>
                <w:tab w:val="left" w:pos="347"/>
              </w:tabs>
              <w:spacing w:line="272" w:lineRule="exact"/>
              <w:rPr>
                <w:sz w:val="24"/>
              </w:rPr>
            </w:pPr>
            <w:r w:rsidRPr="00F6682F">
              <w:rPr>
                <w:sz w:val="24"/>
              </w:rPr>
              <w:t>Выполнение</w:t>
            </w:r>
            <w:r w:rsidRPr="00F6682F">
              <w:rPr>
                <w:spacing w:val="-6"/>
                <w:sz w:val="24"/>
              </w:rPr>
              <w:t xml:space="preserve"> </w:t>
            </w:r>
            <w:r w:rsidRPr="00F6682F">
              <w:rPr>
                <w:sz w:val="24"/>
              </w:rPr>
              <w:t>УМР</w:t>
            </w:r>
            <w:r w:rsidRPr="00F6682F">
              <w:rPr>
                <w:spacing w:val="-2"/>
                <w:sz w:val="24"/>
              </w:rPr>
              <w:t xml:space="preserve"> </w:t>
            </w:r>
            <w:r w:rsidRPr="00F6682F">
              <w:rPr>
                <w:sz w:val="24"/>
              </w:rPr>
              <w:t>при</w:t>
            </w:r>
            <w:r w:rsidRPr="00F6682F">
              <w:rPr>
                <w:spacing w:val="-3"/>
                <w:sz w:val="24"/>
              </w:rPr>
              <w:t xml:space="preserve"> </w:t>
            </w:r>
            <w:r w:rsidRPr="00F6682F">
              <w:rPr>
                <w:sz w:val="24"/>
              </w:rPr>
              <w:t>подготовке</w:t>
            </w:r>
            <w:r w:rsidRPr="00F6682F">
              <w:rPr>
                <w:spacing w:val="-4"/>
                <w:sz w:val="24"/>
              </w:rPr>
              <w:t xml:space="preserve"> </w:t>
            </w:r>
            <w:r w:rsidRPr="00F6682F">
              <w:rPr>
                <w:sz w:val="24"/>
              </w:rPr>
              <w:t>к</w:t>
            </w:r>
            <w:r w:rsidRPr="00F6682F">
              <w:rPr>
                <w:spacing w:val="-2"/>
                <w:sz w:val="24"/>
              </w:rPr>
              <w:t xml:space="preserve"> продаже.</w:t>
            </w:r>
          </w:p>
          <w:p w14:paraId="0D6C3183" w14:textId="77777777" w:rsidR="00F6682F" w:rsidRPr="00F6682F" w:rsidRDefault="00F6682F" w:rsidP="000015B5">
            <w:pPr>
              <w:numPr>
                <w:ilvl w:val="0"/>
                <w:numId w:val="156"/>
              </w:numPr>
              <w:tabs>
                <w:tab w:val="left" w:pos="347"/>
              </w:tabs>
              <w:ind w:left="107" w:right="310" w:firstLine="0"/>
              <w:rPr>
                <w:sz w:val="24"/>
              </w:rPr>
            </w:pPr>
            <w:r w:rsidRPr="00F6682F">
              <w:rPr>
                <w:sz w:val="24"/>
              </w:rPr>
              <w:t>Поиск</w:t>
            </w:r>
            <w:r w:rsidRPr="00F6682F">
              <w:rPr>
                <w:spacing w:val="-5"/>
                <w:sz w:val="24"/>
              </w:rPr>
              <w:t xml:space="preserve"> </w:t>
            </w:r>
            <w:r w:rsidRPr="00F6682F">
              <w:rPr>
                <w:sz w:val="24"/>
              </w:rPr>
              <w:t>и</w:t>
            </w:r>
            <w:r w:rsidRPr="00F6682F">
              <w:rPr>
                <w:spacing w:val="-4"/>
                <w:sz w:val="24"/>
              </w:rPr>
              <w:t xml:space="preserve"> </w:t>
            </w:r>
            <w:r w:rsidRPr="00F6682F">
              <w:rPr>
                <w:sz w:val="24"/>
              </w:rPr>
              <w:t>сравнение</w:t>
            </w:r>
            <w:r w:rsidRPr="00F6682F">
              <w:rPr>
                <w:spacing w:val="-6"/>
                <w:sz w:val="24"/>
              </w:rPr>
              <w:t xml:space="preserve"> </w:t>
            </w:r>
            <w:r w:rsidRPr="00F6682F">
              <w:rPr>
                <w:sz w:val="24"/>
              </w:rPr>
              <w:t>с</w:t>
            </w:r>
            <w:r w:rsidRPr="00F6682F">
              <w:rPr>
                <w:spacing w:val="-6"/>
                <w:sz w:val="24"/>
              </w:rPr>
              <w:t xml:space="preserve"> </w:t>
            </w:r>
            <w:r w:rsidRPr="00F6682F">
              <w:rPr>
                <w:sz w:val="24"/>
              </w:rPr>
              <w:t>документацией</w:t>
            </w:r>
            <w:r w:rsidRPr="00F6682F">
              <w:rPr>
                <w:spacing w:val="-5"/>
                <w:sz w:val="24"/>
              </w:rPr>
              <w:t xml:space="preserve"> </w:t>
            </w:r>
            <w:r w:rsidRPr="00F6682F">
              <w:rPr>
                <w:sz w:val="24"/>
              </w:rPr>
              <w:t>производителя</w:t>
            </w:r>
            <w:r w:rsidRPr="00F6682F">
              <w:rPr>
                <w:spacing w:val="-5"/>
                <w:sz w:val="24"/>
              </w:rPr>
              <w:t xml:space="preserve"> </w:t>
            </w:r>
            <w:r w:rsidRPr="00F6682F">
              <w:rPr>
                <w:sz w:val="24"/>
              </w:rPr>
              <w:t>комплектации</w:t>
            </w:r>
            <w:r w:rsidRPr="00F6682F">
              <w:rPr>
                <w:spacing w:val="-5"/>
                <w:sz w:val="24"/>
              </w:rPr>
              <w:t xml:space="preserve"> </w:t>
            </w:r>
            <w:r w:rsidRPr="00F6682F">
              <w:rPr>
                <w:sz w:val="24"/>
              </w:rPr>
              <w:t>и</w:t>
            </w:r>
            <w:r w:rsidRPr="00F6682F">
              <w:rPr>
                <w:spacing w:val="-1"/>
                <w:sz w:val="24"/>
              </w:rPr>
              <w:t xml:space="preserve"> </w:t>
            </w:r>
            <w:r w:rsidRPr="00F6682F">
              <w:rPr>
                <w:sz w:val="24"/>
              </w:rPr>
              <w:t>номеров</w:t>
            </w:r>
            <w:r w:rsidRPr="00F6682F">
              <w:rPr>
                <w:spacing w:val="-6"/>
                <w:sz w:val="24"/>
              </w:rPr>
              <w:t xml:space="preserve"> </w:t>
            </w:r>
            <w:r w:rsidRPr="00F6682F">
              <w:rPr>
                <w:sz w:val="24"/>
              </w:rPr>
              <w:t xml:space="preserve">агрегатов </w:t>
            </w:r>
            <w:r w:rsidRPr="00F6682F">
              <w:rPr>
                <w:spacing w:val="-4"/>
                <w:sz w:val="24"/>
              </w:rPr>
              <w:t>АТС</w:t>
            </w:r>
          </w:p>
          <w:p w14:paraId="0AB42E0F" w14:textId="77777777" w:rsidR="00F6682F" w:rsidRPr="00F6682F" w:rsidRDefault="00F6682F" w:rsidP="000015B5">
            <w:pPr>
              <w:numPr>
                <w:ilvl w:val="0"/>
                <w:numId w:val="156"/>
              </w:numPr>
              <w:tabs>
                <w:tab w:val="left" w:pos="347"/>
              </w:tabs>
              <w:rPr>
                <w:sz w:val="24"/>
                <w:lang w:val="en-US"/>
              </w:rPr>
            </w:pPr>
            <w:proofErr w:type="spellStart"/>
            <w:r w:rsidRPr="00F6682F">
              <w:rPr>
                <w:sz w:val="24"/>
                <w:lang w:val="en-US"/>
              </w:rPr>
              <w:t>Выполнение</w:t>
            </w:r>
            <w:proofErr w:type="spellEnd"/>
            <w:r w:rsidRPr="00F6682F">
              <w:rPr>
                <w:spacing w:val="-5"/>
                <w:sz w:val="24"/>
                <w:lang w:val="en-US"/>
              </w:rPr>
              <w:t xml:space="preserve"> </w:t>
            </w:r>
            <w:proofErr w:type="spellStart"/>
            <w:r w:rsidRPr="00F6682F">
              <w:rPr>
                <w:sz w:val="24"/>
                <w:lang w:val="en-US"/>
              </w:rPr>
              <w:t>слесарных</w:t>
            </w:r>
            <w:proofErr w:type="spellEnd"/>
            <w:r w:rsidRPr="00F6682F">
              <w:rPr>
                <w:spacing w:val="-2"/>
                <w:sz w:val="24"/>
                <w:lang w:val="en-US"/>
              </w:rPr>
              <w:t xml:space="preserve"> </w:t>
            </w:r>
            <w:proofErr w:type="spellStart"/>
            <w:r w:rsidRPr="00F6682F">
              <w:rPr>
                <w:sz w:val="24"/>
                <w:lang w:val="en-US"/>
              </w:rPr>
              <w:t>работ</w:t>
            </w:r>
            <w:proofErr w:type="spellEnd"/>
            <w:r w:rsidRPr="00F6682F">
              <w:rPr>
                <w:spacing w:val="-2"/>
                <w:sz w:val="24"/>
                <w:lang w:val="en-US"/>
              </w:rPr>
              <w:t xml:space="preserve"> </w:t>
            </w:r>
            <w:proofErr w:type="spellStart"/>
            <w:r w:rsidRPr="00F6682F">
              <w:rPr>
                <w:sz w:val="24"/>
                <w:lang w:val="en-US"/>
              </w:rPr>
              <w:t>на</w:t>
            </w:r>
            <w:proofErr w:type="spellEnd"/>
            <w:r w:rsidRPr="00F6682F">
              <w:rPr>
                <w:spacing w:val="-2"/>
                <w:sz w:val="24"/>
                <w:lang w:val="en-US"/>
              </w:rPr>
              <w:t xml:space="preserve"> </w:t>
            </w:r>
            <w:r w:rsidRPr="00F6682F">
              <w:rPr>
                <w:spacing w:val="-5"/>
                <w:sz w:val="24"/>
                <w:lang w:val="en-US"/>
              </w:rPr>
              <w:t>АТС</w:t>
            </w:r>
          </w:p>
          <w:p w14:paraId="3D57A328" w14:textId="77777777" w:rsidR="00F6682F" w:rsidRPr="00F6682F" w:rsidRDefault="00F6682F" w:rsidP="000015B5">
            <w:pPr>
              <w:numPr>
                <w:ilvl w:val="0"/>
                <w:numId w:val="156"/>
              </w:numPr>
              <w:tabs>
                <w:tab w:val="left" w:pos="347"/>
              </w:tabs>
              <w:rPr>
                <w:sz w:val="24"/>
              </w:rPr>
            </w:pPr>
            <w:r w:rsidRPr="00F6682F">
              <w:rPr>
                <w:sz w:val="24"/>
              </w:rPr>
              <w:t>Проверка</w:t>
            </w:r>
            <w:r w:rsidRPr="00F6682F">
              <w:rPr>
                <w:spacing w:val="-7"/>
                <w:sz w:val="24"/>
              </w:rPr>
              <w:t xml:space="preserve"> </w:t>
            </w:r>
            <w:r w:rsidRPr="00F6682F">
              <w:rPr>
                <w:sz w:val="24"/>
              </w:rPr>
              <w:t>комплектности</w:t>
            </w:r>
            <w:r w:rsidRPr="00F6682F">
              <w:rPr>
                <w:spacing w:val="-2"/>
                <w:sz w:val="24"/>
              </w:rPr>
              <w:t xml:space="preserve"> </w:t>
            </w:r>
            <w:r w:rsidRPr="00F6682F">
              <w:rPr>
                <w:sz w:val="24"/>
              </w:rPr>
              <w:t>АТС</w:t>
            </w:r>
            <w:r w:rsidRPr="00F6682F">
              <w:rPr>
                <w:spacing w:val="-4"/>
                <w:sz w:val="24"/>
              </w:rPr>
              <w:t xml:space="preserve"> </w:t>
            </w:r>
            <w:r w:rsidRPr="00F6682F">
              <w:rPr>
                <w:sz w:val="24"/>
              </w:rPr>
              <w:t>в</w:t>
            </w:r>
            <w:r w:rsidRPr="00F6682F">
              <w:rPr>
                <w:spacing w:val="-4"/>
                <w:sz w:val="24"/>
              </w:rPr>
              <w:t xml:space="preserve"> </w:t>
            </w:r>
            <w:r w:rsidRPr="00F6682F">
              <w:rPr>
                <w:sz w:val="24"/>
              </w:rPr>
              <w:t>соответствии</w:t>
            </w:r>
            <w:r w:rsidRPr="00F6682F">
              <w:rPr>
                <w:spacing w:val="-4"/>
                <w:sz w:val="24"/>
              </w:rPr>
              <w:t xml:space="preserve"> </w:t>
            </w:r>
            <w:r w:rsidRPr="00F6682F">
              <w:rPr>
                <w:sz w:val="24"/>
              </w:rPr>
              <w:t>с</w:t>
            </w:r>
            <w:r w:rsidRPr="00F6682F">
              <w:rPr>
                <w:spacing w:val="-4"/>
                <w:sz w:val="24"/>
              </w:rPr>
              <w:t xml:space="preserve"> </w:t>
            </w:r>
            <w:r w:rsidRPr="00F6682F">
              <w:rPr>
                <w:sz w:val="24"/>
              </w:rPr>
              <w:t>документацией</w:t>
            </w:r>
            <w:r w:rsidRPr="00F6682F">
              <w:rPr>
                <w:spacing w:val="-3"/>
                <w:sz w:val="24"/>
              </w:rPr>
              <w:t xml:space="preserve"> </w:t>
            </w:r>
            <w:r w:rsidRPr="00F6682F">
              <w:rPr>
                <w:sz w:val="24"/>
              </w:rPr>
              <w:t>завода-</w:t>
            </w:r>
            <w:r w:rsidRPr="00F6682F">
              <w:rPr>
                <w:spacing w:val="-2"/>
                <w:sz w:val="24"/>
              </w:rPr>
              <w:t>изготовителя.</w:t>
            </w:r>
          </w:p>
          <w:p w14:paraId="661B07BA" w14:textId="77777777" w:rsidR="00F6682F" w:rsidRPr="00F6682F" w:rsidRDefault="00F6682F" w:rsidP="000015B5">
            <w:pPr>
              <w:numPr>
                <w:ilvl w:val="0"/>
                <w:numId w:val="156"/>
              </w:numPr>
              <w:tabs>
                <w:tab w:val="left" w:pos="347"/>
              </w:tabs>
              <w:rPr>
                <w:sz w:val="24"/>
                <w:lang w:val="en-US"/>
              </w:rPr>
            </w:pPr>
            <w:proofErr w:type="spellStart"/>
            <w:r w:rsidRPr="00F6682F">
              <w:rPr>
                <w:sz w:val="24"/>
                <w:lang w:val="en-US"/>
              </w:rPr>
              <w:t>Круговой</w:t>
            </w:r>
            <w:proofErr w:type="spellEnd"/>
            <w:r w:rsidRPr="00F6682F">
              <w:rPr>
                <w:spacing w:val="-5"/>
                <w:sz w:val="24"/>
                <w:lang w:val="en-US"/>
              </w:rPr>
              <w:t xml:space="preserve"> </w:t>
            </w:r>
            <w:proofErr w:type="spellStart"/>
            <w:r w:rsidRPr="00F6682F">
              <w:rPr>
                <w:sz w:val="24"/>
                <w:lang w:val="en-US"/>
              </w:rPr>
              <w:t>осмотр</w:t>
            </w:r>
            <w:proofErr w:type="spellEnd"/>
            <w:r w:rsidRPr="00F6682F">
              <w:rPr>
                <w:spacing w:val="-4"/>
                <w:sz w:val="24"/>
                <w:lang w:val="en-US"/>
              </w:rPr>
              <w:t xml:space="preserve"> АТС.</w:t>
            </w:r>
          </w:p>
          <w:p w14:paraId="36044E60" w14:textId="77777777" w:rsidR="00F6682F" w:rsidRPr="00F6682F" w:rsidRDefault="00F6682F" w:rsidP="000015B5">
            <w:pPr>
              <w:numPr>
                <w:ilvl w:val="0"/>
                <w:numId w:val="156"/>
              </w:numPr>
              <w:tabs>
                <w:tab w:val="left" w:pos="347"/>
              </w:tabs>
              <w:rPr>
                <w:sz w:val="24"/>
              </w:rPr>
            </w:pPr>
            <w:r w:rsidRPr="00F6682F">
              <w:rPr>
                <w:sz w:val="24"/>
              </w:rPr>
              <w:t>Подбор</w:t>
            </w:r>
            <w:r w:rsidRPr="00F6682F">
              <w:rPr>
                <w:spacing w:val="-4"/>
                <w:sz w:val="24"/>
              </w:rPr>
              <w:t xml:space="preserve"> </w:t>
            </w:r>
            <w:r w:rsidRPr="00F6682F">
              <w:rPr>
                <w:sz w:val="24"/>
              </w:rPr>
              <w:t>з/ч</w:t>
            </w:r>
            <w:r w:rsidRPr="00F6682F">
              <w:rPr>
                <w:spacing w:val="-1"/>
                <w:sz w:val="24"/>
              </w:rPr>
              <w:t xml:space="preserve"> </w:t>
            </w:r>
            <w:r w:rsidRPr="00F6682F">
              <w:rPr>
                <w:sz w:val="24"/>
              </w:rPr>
              <w:t>и</w:t>
            </w:r>
            <w:r w:rsidRPr="00F6682F">
              <w:rPr>
                <w:spacing w:val="-2"/>
                <w:sz w:val="24"/>
              </w:rPr>
              <w:t xml:space="preserve"> </w:t>
            </w:r>
            <w:r w:rsidRPr="00F6682F">
              <w:rPr>
                <w:sz w:val="24"/>
              </w:rPr>
              <w:t>материалов</w:t>
            </w:r>
            <w:r w:rsidRPr="00F6682F">
              <w:rPr>
                <w:spacing w:val="-2"/>
                <w:sz w:val="24"/>
              </w:rPr>
              <w:t xml:space="preserve"> </w:t>
            </w:r>
            <w:r w:rsidRPr="00F6682F">
              <w:rPr>
                <w:sz w:val="24"/>
              </w:rPr>
              <w:t>для</w:t>
            </w:r>
            <w:r w:rsidRPr="00F6682F">
              <w:rPr>
                <w:spacing w:val="-1"/>
                <w:sz w:val="24"/>
              </w:rPr>
              <w:t xml:space="preserve"> </w:t>
            </w:r>
            <w:r w:rsidRPr="00F6682F">
              <w:rPr>
                <w:sz w:val="24"/>
              </w:rPr>
              <w:t>ТО</w:t>
            </w:r>
            <w:r w:rsidRPr="00F6682F">
              <w:rPr>
                <w:spacing w:val="-3"/>
                <w:sz w:val="24"/>
              </w:rPr>
              <w:t xml:space="preserve"> </w:t>
            </w:r>
            <w:r w:rsidRPr="00F6682F">
              <w:rPr>
                <w:sz w:val="24"/>
              </w:rPr>
              <w:t>и</w:t>
            </w:r>
            <w:r w:rsidRPr="00F6682F">
              <w:rPr>
                <w:spacing w:val="-2"/>
                <w:sz w:val="24"/>
              </w:rPr>
              <w:t xml:space="preserve"> </w:t>
            </w:r>
            <w:r w:rsidRPr="00F6682F">
              <w:rPr>
                <w:sz w:val="24"/>
              </w:rPr>
              <w:t>ремонта</w:t>
            </w:r>
            <w:r w:rsidRPr="00F6682F">
              <w:rPr>
                <w:spacing w:val="-1"/>
                <w:sz w:val="24"/>
              </w:rPr>
              <w:t xml:space="preserve"> </w:t>
            </w:r>
            <w:r w:rsidRPr="00F6682F">
              <w:rPr>
                <w:spacing w:val="-5"/>
                <w:sz w:val="24"/>
              </w:rPr>
              <w:t>АТС</w:t>
            </w:r>
          </w:p>
          <w:p w14:paraId="5E3F909D" w14:textId="77777777" w:rsidR="00F6682F" w:rsidRPr="00F6682F" w:rsidRDefault="00F6682F" w:rsidP="000015B5">
            <w:pPr>
              <w:numPr>
                <w:ilvl w:val="0"/>
                <w:numId w:val="156"/>
              </w:numPr>
              <w:tabs>
                <w:tab w:val="left" w:pos="347"/>
              </w:tabs>
              <w:spacing w:line="264" w:lineRule="exact"/>
              <w:rPr>
                <w:sz w:val="24"/>
              </w:rPr>
            </w:pPr>
            <w:r w:rsidRPr="00F6682F">
              <w:rPr>
                <w:sz w:val="24"/>
              </w:rPr>
              <w:t>Демонтаж-монтаж</w:t>
            </w:r>
            <w:r w:rsidRPr="00F6682F">
              <w:rPr>
                <w:spacing w:val="-5"/>
                <w:sz w:val="24"/>
              </w:rPr>
              <w:t xml:space="preserve"> </w:t>
            </w:r>
            <w:r w:rsidRPr="00F6682F">
              <w:rPr>
                <w:sz w:val="24"/>
              </w:rPr>
              <w:t>дополнительного</w:t>
            </w:r>
            <w:r w:rsidRPr="00F6682F">
              <w:rPr>
                <w:spacing w:val="-4"/>
                <w:sz w:val="24"/>
              </w:rPr>
              <w:t xml:space="preserve"> </w:t>
            </w:r>
            <w:r w:rsidRPr="00F6682F">
              <w:rPr>
                <w:sz w:val="24"/>
              </w:rPr>
              <w:t>оборудования</w:t>
            </w:r>
            <w:r w:rsidRPr="00F6682F">
              <w:rPr>
                <w:spacing w:val="-5"/>
                <w:sz w:val="24"/>
              </w:rPr>
              <w:t xml:space="preserve"> </w:t>
            </w:r>
            <w:r w:rsidRPr="00F6682F">
              <w:rPr>
                <w:sz w:val="24"/>
              </w:rPr>
              <w:t>на</w:t>
            </w:r>
            <w:r w:rsidRPr="00F6682F">
              <w:rPr>
                <w:spacing w:val="-5"/>
                <w:sz w:val="24"/>
              </w:rPr>
              <w:t xml:space="preserve"> АТС</w:t>
            </w:r>
          </w:p>
        </w:tc>
        <w:tc>
          <w:tcPr>
            <w:tcW w:w="2456" w:type="dxa"/>
            <w:tcBorders>
              <w:top w:val="single" w:sz="4" w:space="0" w:color="000000"/>
              <w:left w:val="single" w:sz="4" w:space="0" w:color="000000"/>
              <w:bottom w:val="single" w:sz="4" w:space="0" w:color="000000"/>
              <w:right w:val="single" w:sz="4" w:space="0" w:color="000000"/>
            </w:tcBorders>
            <w:hideMark/>
          </w:tcPr>
          <w:p w14:paraId="479BCBC6" w14:textId="77777777" w:rsidR="00F6682F" w:rsidRPr="00F6682F" w:rsidRDefault="00F6682F" w:rsidP="00F6682F">
            <w:pPr>
              <w:spacing w:line="273" w:lineRule="exact"/>
              <w:ind w:left="113" w:right="107"/>
              <w:jc w:val="center"/>
              <w:rPr>
                <w:b/>
                <w:sz w:val="24"/>
                <w:lang w:val="en-US"/>
              </w:rPr>
            </w:pPr>
            <w:r w:rsidRPr="00F6682F">
              <w:rPr>
                <w:b/>
                <w:spacing w:val="-5"/>
                <w:sz w:val="24"/>
                <w:lang w:val="en-US"/>
              </w:rPr>
              <w:t>108</w:t>
            </w:r>
          </w:p>
        </w:tc>
        <w:tc>
          <w:tcPr>
            <w:tcW w:w="2456" w:type="dxa"/>
            <w:tcBorders>
              <w:top w:val="single" w:sz="4" w:space="0" w:color="000000"/>
              <w:left w:val="single" w:sz="4" w:space="0" w:color="000000"/>
              <w:bottom w:val="single" w:sz="4" w:space="0" w:color="000000"/>
              <w:right w:val="single" w:sz="4" w:space="0" w:color="000000"/>
            </w:tcBorders>
            <w:hideMark/>
          </w:tcPr>
          <w:p w14:paraId="3EE5449F" w14:textId="77777777" w:rsidR="00F6682F" w:rsidRPr="00F6682F" w:rsidRDefault="00F6682F" w:rsidP="00F6682F">
            <w:pPr>
              <w:spacing w:line="273" w:lineRule="exact"/>
              <w:ind w:left="107"/>
              <w:rPr>
                <w:b/>
                <w:sz w:val="24"/>
              </w:rPr>
            </w:pPr>
            <w:r w:rsidRPr="00F6682F">
              <w:rPr>
                <w:b/>
                <w:sz w:val="24"/>
              </w:rPr>
              <w:t xml:space="preserve">ОК </w:t>
            </w:r>
            <w:r w:rsidRPr="00F6682F">
              <w:rPr>
                <w:b/>
                <w:spacing w:val="-5"/>
                <w:sz w:val="24"/>
              </w:rPr>
              <w:t>01,</w:t>
            </w:r>
          </w:p>
          <w:p w14:paraId="7C864B7E" w14:textId="77777777" w:rsidR="00F6682F" w:rsidRPr="00F6682F" w:rsidRDefault="00F6682F" w:rsidP="00F6682F">
            <w:pPr>
              <w:ind w:left="107"/>
              <w:rPr>
                <w:b/>
                <w:sz w:val="24"/>
              </w:rPr>
            </w:pPr>
            <w:r w:rsidRPr="00F6682F">
              <w:rPr>
                <w:b/>
                <w:sz w:val="24"/>
              </w:rPr>
              <w:t xml:space="preserve">ОК </w:t>
            </w:r>
            <w:r w:rsidRPr="00F6682F">
              <w:rPr>
                <w:b/>
                <w:spacing w:val="-5"/>
                <w:sz w:val="24"/>
              </w:rPr>
              <w:t>02,</w:t>
            </w:r>
          </w:p>
          <w:p w14:paraId="470B28C5" w14:textId="77777777" w:rsidR="00F6682F" w:rsidRPr="00F6682F" w:rsidRDefault="00F6682F" w:rsidP="00F6682F">
            <w:pPr>
              <w:ind w:left="107"/>
              <w:rPr>
                <w:b/>
                <w:sz w:val="24"/>
              </w:rPr>
            </w:pPr>
            <w:r w:rsidRPr="00F6682F">
              <w:rPr>
                <w:b/>
                <w:sz w:val="24"/>
              </w:rPr>
              <w:t xml:space="preserve">ОК </w:t>
            </w:r>
            <w:r w:rsidRPr="00F6682F">
              <w:rPr>
                <w:b/>
                <w:spacing w:val="-5"/>
                <w:sz w:val="24"/>
              </w:rPr>
              <w:t>03,</w:t>
            </w:r>
          </w:p>
          <w:p w14:paraId="1227DB1F" w14:textId="77777777" w:rsidR="00F6682F" w:rsidRPr="00F6682F" w:rsidRDefault="00F6682F" w:rsidP="00F6682F">
            <w:pPr>
              <w:ind w:left="107"/>
              <w:rPr>
                <w:b/>
                <w:sz w:val="24"/>
              </w:rPr>
            </w:pPr>
            <w:r w:rsidRPr="00F6682F">
              <w:rPr>
                <w:b/>
                <w:sz w:val="24"/>
              </w:rPr>
              <w:t xml:space="preserve">ОК </w:t>
            </w:r>
            <w:r w:rsidRPr="00F6682F">
              <w:rPr>
                <w:b/>
                <w:spacing w:val="-5"/>
                <w:sz w:val="24"/>
              </w:rPr>
              <w:t>04,</w:t>
            </w:r>
          </w:p>
          <w:p w14:paraId="1E0DE7AA" w14:textId="77777777" w:rsidR="00F6682F" w:rsidRPr="00F6682F" w:rsidRDefault="00F6682F" w:rsidP="00F6682F">
            <w:pPr>
              <w:ind w:left="107"/>
              <w:rPr>
                <w:b/>
                <w:sz w:val="24"/>
              </w:rPr>
            </w:pPr>
            <w:r w:rsidRPr="00F6682F">
              <w:rPr>
                <w:b/>
                <w:sz w:val="24"/>
              </w:rPr>
              <w:t xml:space="preserve">ОК </w:t>
            </w:r>
            <w:r w:rsidRPr="00F6682F">
              <w:rPr>
                <w:b/>
                <w:spacing w:val="-5"/>
                <w:sz w:val="24"/>
              </w:rPr>
              <w:t>09,</w:t>
            </w:r>
          </w:p>
          <w:p w14:paraId="167D2F77" w14:textId="77777777" w:rsidR="00F6682F" w:rsidRPr="00F6682F" w:rsidRDefault="00F6682F" w:rsidP="00F6682F">
            <w:pPr>
              <w:ind w:left="107"/>
              <w:rPr>
                <w:b/>
                <w:sz w:val="24"/>
                <w:lang w:val="en-US"/>
              </w:rPr>
            </w:pPr>
            <w:r w:rsidRPr="00F6682F">
              <w:rPr>
                <w:b/>
                <w:sz w:val="24"/>
                <w:lang w:val="en-US"/>
              </w:rPr>
              <w:t xml:space="preserve">ПК </w:t>
            </w:r>
            <w:r w:rsidRPr="00F6682F">
              <w:rPr>
                <w:b/>
                <w:spacing w:val="-4"/>
                <w:sz w:val="24"/>
                <w:lang w:val="en-US"/>
              </w:rPr>
              <w:t>3.1,</w:t>
            </w:r>
          </w:p>
          <w:p w14:paraId="5B929F60" w14:textId="77777777" w:rsidR="00F6682F" w:rsidRPr="00F6682F" w:rsidRDefault="00F6682F" w:rsidP="00F6682F">
            <w:pPr>
              <w:ind w:left="107"/>
              <w:rPr>
                <w:b/>
                <w:sz w:val="24"/>
                <w:lang w:val="en-US"/>
              </w:rPr>
            </w:pPr>
            <w:r w:rsidRPr="00F6682F">
              <w:rPr>
                <w:b/>
                <w:sz w:val="24"/>
                <w:lang w:val="en-US"/>
              </w:rPr>
              <w:t xml:space="preserve">ПК </w:t>
            </w:r>
            <w:r w:rsidRPr="00F6682F">
              <w:rPr>
                <w:b/>
                <w:spacing w:val="-4"/>
                <w:sz w:val="24"/>
                <w:lang w:val="en-US"/>
              </w:rPr>
              <w:t>3.2,</w:t>
            </w:r>
          </w:p>
          <w:p w14:paraId="22F91A17" w14:textId="77777777" w:rsidR="00F6682F" w:rsidRPr="00F6682F" w:rsidRDefault="00F6682F" w:rsidP="00F6682F">
            <w:pPr>
              <w:ind w:left="107"/>
              <w:rPr>
                <w:b/>
                <w:sz w:val="24"/>
                <w:lang w:val="en-US"/>
              </w:rPr>
            </w:pPr>
            <w:r w:rsidRPr="00F6682F">
              <w:rPr>
                <w:b/>
                <w:sz w:val="24"/>
                <w:lang w:val="en-US"/>
              </w:rPr>
              <w:t xml:space="preserve">ПК </w:t>
            </w:r>
            <w:r w:rsidRPr="00F6682F">
              <w:rPr>
                <w:b/>
                <w:spacing w:val="-5"/>
                <w:sz w:val="24"/>
                <w:lang w:val="en-US"/>
              </w:rPr>
              <w:t>3.3</w:t>
            </w:r>
          </w:p>
        </w:tc>
      </w:tr>
      <w:tr w:rsidR="00F6682F" w:rsidRPr="00F6682F" w14:paraId="0B32E3CB" w14:textId="77777777" w:rsidTr="00F6682F">
        <w:trPr>
          <w:trHeight w:val="2484"/>
        </w:trPr>
        <w:tc>
          <w:tcPr>
            <w:tcW w:w="9640" w:type="dxa"/>
            <w:gridSpan w:val="2"/>
            <w:tcBorders>
              <w:top w:val="single" w:sz="4" w:space="0" w:color="000000"/>
              <w:left w:val="single" w:sz="4" w:space="0" w:color="000000"/>
              <w:bottom w:val="single" w:sz="4" w:space="0" w:color="000000"/>
              <w:right w:val="single" w:sz="4" w:space="0" w:color="000000"/>
            </w:tcBorders>
            <w:hideMark/>
          </w:tcPr>
          <w:p w14:paraId="1D7A0813" w14:textId="77777777" w:rsidR="00F6682F" w:rsidRPr="00F6682F" w:rsidRDefault="00F6682F" w:rsidP="00F6682F">
            <w:pPr>
              <w:ind w:left="107" w:right="6380"/>
              <w:rPr>
                <w:b/>
                <w:sz w:val="24"/>
                <w:lang w:val="en-US"/>
              </w:rPr>
            </w:pPr>
            <w:proofErr w:type="spellStart"/>
            <w:r w:rsidRPr="00F6682F">
              <w:rPr>
                <w:b/>
                <w:sz w:val="24"/>
                <w:lang w:val="en-US"/>
              </w:rPr>
              <w:t>Производственная</w:t>
            </w:r>
            <w:proofErr w:type="spellEnd"/>
            <w:r w:rsidRPr="00F6682F">
              <w:rPr>
                <w:b/>
                <w:spacing w:val="-15"/>
                <w:sz w:val="24"/>
                <w:lang w:val="en-US"/>
              </w:rPr>
              <w:t xml:space="preserve"> </w:t>
            </w:r>
            <w:proofErr w:type="spellStart"/>
            <w:r w:rsidRPr="00F6682F">
              <w:rPr>
                <w:b/>
                <w:sz w:val="24"/>
                <w:lang w:val="en-US"/>
              </w:rPr>
              <w:t>практика</w:t>
            </w:r>
            <w:proofErr w:type="spellEnd"/>
            <w:r w:rsidRPr="00F6682F">
              <w:rPr>
                <w:b/>
                <w:sz w:val="24"/>
                <w:lang w:val="en-US"/>
              </w:rPr>
              <w:t xml:space="preserve"> </w:t>
            </w:r>
            <w:proofErr w:type="spellStart"/>
            <w:r w:rsidRPr="00F6682F">
              <w:rPr>
                <w:b/>
                <w:sz w:val="24"/>
                <w:lang w:val="en-US"/>
              </w:rPr>
              <w:t>Виды</w:t>
            </w:r>
            <w:proofErr w:type="spellEnd"/>
            <w:r w:rsidRPr="00F6682F">
              <w:rPr>
                <w:b/>
                <w:sz w:val="24"/>
                <w:lang w:val="en-US"/>
              </w:rPr>
              <w:t xml:space="preserve"> </w:t>
            </w:r>
            <w:proofErr w:type="spellStart"/>
            <w:r w:rsidRPr="00F6682F">
              <w:rPr>
                <w:b/>
                <w:sz w:val="24"/>
                <w:lang w:val="en-US"/>
              </w:rPr>
              <w:t>работ</w:t>
            </w:r>
            <w:proofErr w:type="spellEnd"/>
          </w:p>
          <w:p w14:paraId="6D94798C" w14:textId="77777777" w:rsidR="00F6682F" w:rsidRPr="00F6682F" w:rsidRDefault="00F6682F" w:rsidP="000015B5">
            <w:pPr>
              <w:numPr>
                <w:ilvl w:val="0"/>
                <w:numId w:val="157"/>
              </w:numPr>
              <w:tabs>
                <w:tab w:val="left" w:pos="347"/>
              </w:tabs>
              <w:ind w:right="864" w:firstLine="0"/>
              <w:rPr>
                <w:sz w:val="24"/>
              </w:rPr>
            </w:pPr>
            <w:r w:rsidRPr="00F6682F">
              <w:rPr>
                <w:sz w:val="24"/>
              </w:rPr>
              <w:t>Проверка</w:t>
            </w:r>
            <w:r w:rsidRPr="00F6682F">
              <w:rPr>
                <w:spacing w:val="-6"/>
                <w:sz w:val="24"/>
              </w:rPr>
              <w:t xml:space="preserve"> </w:t>
            </w:r>
            <w:r w:rsidRPr="00F6682F">
              <w:rPr>
                <w:sz w:val="24"/>
              </w:rPr>
              <w:t>исправности</w:t>
            </w:r>
            <w:r w:rsidRPr="00F6682F">
              <w:rPr>
                <w:spacing w:val="-4"/>
                <w:sz w:val="24"/>
              </w:rPr>
              <w:t xml:space="preserve"> </w:t>
            </w:r>
            <w:r w:rsidRPr="00F6682F">
              <w:rPr>
                <w:sz w:val="24"/>
              </w:rPr>
              <w:t>и</w:t>
            </w:r>
            <w:r w:rsidRPr="00F6682F">
              <w:rPr>
                <w:spacing w:val="-5"/>
                <w:sz w:val="24"/>
              </w:rPr>
              <w:t xml:space="preserve"> </w:t>
            </w:r>
            <w:r w:rsidRPr="00F6682F">
              <w:rPr>
                <w:sz w:val="24"/>
              </w:rPr>
              <w:t>работоспособности</w:t>
            </w:r>
            <w:r w:rsidRPr="00F6682F">
              <w:rPr>
                <w:spacing w:val="-7"/>
                <w:sz w:val="24"/>
              </w:rPr>
              <w:t xml:space="preserve"> </w:t>
            </w:r>
            <w:r w:rsidRPr="00F6682F">
              <w:rPr>
                <w:sz w:val="24"/>
              </w:rPr>
              <w:t>АТС</w:t>
            </w:r>
            <w:r w:rsidRPr="00F6682F">
              <w:rPr>
                <w:spacing w:val="-5"/>
                <w:sz w:val="24"/>
              </w:rPr>
              <w:t xml:space="preserve"> </w:t>
            </w:r>
            <w:r w:rsidRPr="00F6682F">
              <w:rPr>
                <w:sz w:val="24"/>
              </w:rPr>
              <w:t>в</w:t>
            </w:r>
            <w:r w:rsidRPr="00F6682F">
              <w:rPr>
                <w:spacing w:val="-6"/>
                <w:sz w:val="24"/>
              </w:rPr>
              <w:t xml:space="preserve"> </w:t>
            </w:r>
            <w:r w:rsidRPr="00F6682F">
              <w:rPr>
                <w:sz w:val="24"/>
              </w:rPr>
              <w:t>соответствии</w:t>
            </w:r>
            <w:r w:rsidRPr="00F6682F">
              <w:rPr>
                <w:spacing w:val="-5"/>
                <w:sz w:val="24"/>
              </w:rPr>
              <w:t xml:space="preserve"> </w:t>
            </w:r>
            <w:r w:rsidRPr="00F6682F">
              <w:rPr>
                <w:sz w:val="24"/>
              </w:rPr>
              <w:t>с</w:t>
            </w:r>
            <w:r w:rsidRPr="00F6682F">
              <w:rPr>
                <w:spacing w:val="-6"/>
                <w:sz w:val="24"/>
              </w:rPr>
              <w:t xml:space="preserve"> </w:t>
            </w:r>
            <w:r w:rsidRPr="00F6682F">
              <w:rPr>
                <w:sz w:val="24"/>
              </w:rPr>
              <w:t>требованиями, установленными заводом-изготовителем</w:t>
            </w:r>
          </w:p>
          <w:p w14:paraId="7407D5FC" w14:textId="77777777" w:rsidR="00F6682F" w:rsidRPr="00F6682F" w:rsidRDefault="00F6682F" w:rsidP="000015B5">
            <w:pPr>
              <w:numPr>
                <w:ilvl w:val="0"/>
                <w:numId w:val="157"/>
              </w:numPr>
              <w:tabs>
                <w:tab w:val="left" w:pos="347"/>
              </w:tabs>
              <w:ind w:left="347"/>
              <w:rPr>
                <w:sz w:val="24"/>
              </w:rPr>
            </w:pPr>
            <w:r w:rsidRPr="00F6682F">
              <w:rPr>
                <w:sz w:val="24"/>
              </w:rPr>
              <w:t>Проверка</w:t>
            </w:r>
            <w:r w:rsidRPr="00F6682F">
              <w:rPr>
                <w:spacing w:val="-8"/>
                <w:sz w:val="24"/>
              </w:rPr>
              <w:t xml:space="preserve"> </w:t>
            </w:r>
            <w:r w:rsidRPr="00F6682F">
              <w:rPr>
                <w:sz w:val="24"/>
              </w:rPr>
              <w:t>соответствия</w:t>
            </w:r>
            <w:r w:rsidRPr="00F6682F">
              <w:rPr>
                <w:spacing w:val="-6"/>
                <w:sz w:val="24"/>
              </w:rPr>
              <w:t xml:space="preserve"> </w:t>
            </w:r>
            <w:r w:rsidRPr="00F6682F">
              <w:rPr>
                <w:sz w:val="24"/>
              </w:rPr>
              <w:t>АТС</w:t>
            </w:r>
            <w:r w:rsidRPr="00F6682F">
              <w:rPr>
                <w:spacing w:val="-5"/>
                <w:sz w:val="24"/>
              </w:rPr>
              <w:t xml:space="preserve"> </w:t>
            </w:r>
            <w:r w:rsidRPr="00F6682F">
              <w:rPr>
                <w:sz w:val="24"/>
              </w:rPr>
              <w:t>технической</w:t>
            </w:r>
            <w:r w:rsidRPr="00F6682F">
              <w:rPr>
                <w:spacing w:val="-7"/>
                <w:sz w:val="24"/>
              </w:rPr>
              <w:t xml:space="preserve"> </w:t>
            </w:r>
            <w:r w:rsidRPr="00F6682F">
              <w:rPr>
                <w:sz w:val="24"/>
              </w:rPr>
              <w:t>и</w:t>
            </w:r>
            <w:r w:rsidRPr="00F6682F">
              <w:rPr>
                <w:spacing w:val="-6"/>
                <w:sz w:val="24"/>
              </w:rPr>
              <w:t xml:space="preserve"> </w:t>
            </w:r>
            <w:r w:rsidRPr="00F6682F">
              <w:rPr>
                <w:sz w:val="24"/>
              </w:rPr>
              <w:t>сопроводительной</w:t>
            </w:r>
            <w:r w:rsidRPr="00F6682F">
              <w:rPr>
                <w:spacing w:val="-5"/>
                <w:sz w:val="24"/>
              </w:rPr>
              <w:t xml:space="preserve"> </w:t>
            </w:r>
            <w:r w:rsidRPr="00F6682F">
              <w:rPr>
                <w:spacing w:val="-2"/>
                <w:sz w:val="24"/>
              </w:rPr>
              <w:t>документации</w:t>
            </w:r>
          </w:p>
          <w:p w14:paraId="6BA91490" w14:textId="77777777" w:rsidR="00F6682F" w:rsidRPr="00F6682F" w:rsidRDefault="00F6682F" w:rsidP="000015B5">
            <w:pPr>
              <w:numPr>
                <w:ilvl w:val="0"/>
                <w:numId w:val="157"/>
              </w:numPr>
              <w:tabs>
                <w:tab w:val="left" w:pos="347"/>
              </w:tabs>
              <w:ind w:left="347"/>
              <w:rPr>
                <w:sz w:val="24"/>
                <w:lang w:val="en-US"/>
              </w:rPr>
            </w:pPr>
            <w:proofErr w:type="spellStart"/>
            <w:r w:rsidRPr="00F6682F">
              <w:rPr>
                <w:sz w:val="24"/>
                <w:lang w:val="en-US"/>
              </w:rPr>
              <w:t>Приведение</w:t>
            </w:r>
            <w:proofErr w:type="spellEnd"/>
            <w:r w:rsidRPr="00F6682F">
              <w:rPr>
                <w:spacing w:val="-3"/>
                <w:sz w:val="24"/>
                <w:lang w:val="en-US"/>
              </w:rPr>
              <w:t xml:space="preserve"> </w:t>
            </w:r>
            <w:r w:rsidRPr="00F6682F">
              <w:rPr>
                <w:sz w:val="24"/>
                <w:lang w:val="en-US"/>
              </w:rPr>
              <w:t>АТС</w:t>
            </w:r>
            <w:r w:rsidRPr="00F6682F">
              <w:rPr>
                <w:spacing w:val="-2"/>
                <w:sz w:val="24"/>
                <w:lang w:val="en-US"/>
              </w:rPr>
              <w:t xml:space="preserve"> </w:t>
            </w:r>
            <w:r w:rsidRPr="00F6682F">
              <w:rPr>
                <w:sz w:val="24"/>
                <w:lang w:val="en-US"/>
              </w:rPr>
              <w:t>в</w:t>
            </w:r>
            <w:r w:rsidRPr="00F6682F">
              <w:rPr>
                <w:spacing w:val="-3"/>
                <w:sz w:val="24"/>
                <w:lang w:val="en-US"/>
              </w:rPr>
              <w:t xml:space="preserve"> </w:t>
            </w:r>
            <w:proofErr w:type="spellStart"/>
            <w:r w:rsidRPr="00F6682F">
              <w:rPr>
                <w:sz w:val="24"/>
                <w:lang w:val="en-US"/>
              </w:rPr>
              <w:t>товарный</w:t>
            </w:r>
            <w:proofErr w:type="spellEnd"/>
            <w:r w:rsidRPr="00F6682F">
              <w:rPr>
                <w:spacing w:val="-1"/>
                <w:sz w:val="24"/>
                <w:lang w:val="en-US"/>
              </w:rPr>
              <w:t xml:space="preserve"> </w:t>
            </w:r>
            <w:proofErr w:type="spellStart"/>
            <w:r w:rsidRPr="00F6682F">
              <w:rPr>
                <w:spacing w:val="-5"/>
                <w:sz w:val="24"/>
                <w:lang w:val="en-US"/>
              </w:rPr>
              <w:t>вид</w:t>
            </w:r>
            <w:proofErr w:type="spellEnd"/>
          </w:p>
          <w:p w14:paraId="5086C76E" w14:textId="77777777" w:rsidR="00F6682F" w:rsidRPr="00F6682F" w:rsidRDefault="00F6682F" w:rsidP="000015B5">
            <w:pPr>
              <w:numPr>
                <w:ilvl w:val="0"/>
                <w:numId w:val="157"/>
              </w:numPr>
              <w:tabs>
                <w:tab w:val="left" w:pos="347"/>
              </w:tabs>
              <w:ind w:left="347"/>
              <w:rPr>
                <w:sz w:val="24"/>
                <w:lang w:val="en-US"/>
              </w:rPr>
            </w:pPr>
            <w:proofErr w:type="spellStart"/>
            <w:r w:rsidRPr="00F6682F">
              <w:rPr>
                <w:sz w:val="24"/>
                <w:lang w:val="en-US"/>
              </w:rPr>
              <w:t>Установка</w:t>
            </w:r>
            <w:proofErr w:type="spellEnd"/>
            <w:r w:rsidRPr="00F6682F">
              <w:rPr>
                <w:spacing w:val="-5"/>
                <w:sz w:val="24"/>
                <w:lang w:val="en-US"/>
              </w:rPr>
              <w:t xml:space="preserve"> </w:t>
            </w:r>
            <w:proofErr w:type="spellStart"/>
            <w:r w:rsidRPr="00F6682F">
              <w:rPr>
                <w:sz w:val="24"/>
                <w:lang w:val="en-US"/>
              </w:rPr>
              <w:t>дополнительного</w:t>
            </w:r>
            <w:proofErr w:type="spellEnd"/>
            <w:r w:rsidRPr="00F6682F">
              <w:rPr>
                <w:spacing w:val="-4"/>
                <w:sz w:val="24"/>
                <w:lang w:val="en-US"/>
              </w:rPr>
              <w:t xml:space="preserve"> </w:t>
            </w:r>
            <w:proofErr w:type="spellStart"/>
            <w:r w:rsidRPr="00F6682F">
              <w:rPr>
                <w:spacing w:val="-2"/>
                <w:sz w:val="24"/>
                <w:lang w:val="en-US"/>
              </w:rPr>
              <w:t>оборудования</w:t>
            </w:r>
            <w:proofErr w:type="spellEnd"/>
          </w:p>
          <w:p w14:paraId="5D9DAF2F" w14:textId="77777777" w:rsidR="00F6682F" w:rsidRPr="00F6682F" w:rsidRDefault="00F6682F" w:rsidP="000015B5">
            <w:pPr>
              <w:numPr>
                <w:ilvl w:val="0"/>
                <w:numId w:val="157"/>
              </w:numPr>
              <w:tabs>
                <w:tab w:val="left" w:pos="347"/>
              </w:tabs>
              <w:ind w:left="347"/>
              <w:rPr>
                <w:sz w:val="24"/>
                <w:lang w:val="en-US"/>
              </w:rPr>
            </w:pPr>
            <w:proofErr w:type="spellStart"/>
            <w:r w:rsidRPr="00F6682F">
              <w:rPr>
                <w:sz w:val="24"/>
                <w:lang w:val="en-US"/>
              </w:rPr>
              <w:t>Удаление</w:t>
            </w:r>
            <w:proofErr w:type="spellEnd"/>
            <w:r w:rsidRPr="00F6682F">
              <w:rPr>
                <w:spacing w:val="-4"/>
                <w:sz w:val="24"/>
                <w:lang w:val="en-US"/>
              </w:rPr>
              <w:t xml:space="preserve"> </w:t>
            </w:r>
            <w:proofErr w:type="spellStart"/>
            <w:r w:rsidRPr="00F6682F">
              <w:rPr>
                <w:sz w:val="24"/>
                <w:lang w:val="en-US"/>
              </w:rPr>
              <w:t>элементов</w:t>
            </w:r>
            <w:proofErr w:type="spellEnd"/>
            <w:r w:rsidRPr="00F6682F">
              <w:rPr>
                <w:spacing w:val="-4"/>
                <w:sz w:val="24"/>
                <w:lang w:val="en-US"/>
              </w:rPr>
              <w:t xml:space="preserve"> </w:t>
            </w:r>
            <w:proofErr w:type="spellStart"/>
            <w:r w:rsidRPr="00F6682F">
              <w:rPr>
                <w:sz w:val="24"/>
                <w:lang w:val="en-US"/>
              </w:rPr>
              <w:t>консервации</w:t>
            </w:r>
            <w:proofErr w:type="spellEnd"/>
            <w:r w:rsidRPr="00F6682F">
              <w:rPr>
                <w:spacing w:val="-3"/>
                <w:sz w:val="24"/>
                <w:lang w:val="en-US"/>
              </w:rPr>
              <w:t xml:space="preserve"> </w:t>
            </w:r>
            <w:r w:rsidRPr="00F6682F">
              <w:rPr>
                <w:sz w:val="24"/>
                <w:lang w:val="en-US"/>
              </w:rPr>
              <w:t>с</w:t>
            </w:r>
            <w:r w:rsidRPr="00F6682F">
              <w:rPr>
                <w:spacing w:val="-3"/>
                <w:sz w:val="24"/>
                <w:lang w:val="en-US"/>
              </w:rPr>
              <w:t xml:space="preserve"> </w:t>
            </w:r>
            <w:r w:rsidRPr="00F6682F">
              <w:rPr>
                <w:spacing w:val="-5"/>
                <w:sz w:val="24"/>
                <w:lang w:val="en-US"/>
              </w:rPr>
              <w:t>АТС</w:t>
            </w:r>
          </w:p>
          <w:p w14:paraId="05569151" w14:textId="77777777" w:rsidR="00F6682F" w:rsidRPr="00F6682F" w:rsidRDefault="00F6682F" w:rsidP="000015B5">
            <w:pPr>
              <w:numPr>
                <w:ilvl w:val="0"/>
                <w:numId w:val="157"/>
              </w:numPr>
              <w:tabs>
                <w:tab w:val="left" w:pos="347"/>
              </w:tabs>
              <w:spacing w:line="264" w:lineRule="exact"/>
              <w:ind w:left="347"/>
              <w:rPr>
                <w:sz w:val="24"/>
              </w:rPr>
            </w:pPr>
            <w:r w:rsidRPr="00F6682F">
              <w:rPr>
                <w:sz w:val="24"/>
              </w:rPr>
              <w:t>Заполнение</w:t>
            </w:r>
            <w:r w:rsidRPr="00F6682F">
              <w:rPr>
                <w:spacing w:val="-5"/>
                <w:sz w:val="24"/>
              </w:rPr>
              <w:t xml:space="preserve"> </w:t>
            </w:r>
            <w:r w:rsidRPr="00F6682F">
              <w:rPr>
                <w:sz w:val="24"/>
              </w:rPr>
              <w:t>заказ-наряда</w:t>
            </w:r>
            <w:r w:rsidRPr="00F6682F">
              <w:rPr>
                <w:spacing w:val="-3"/>
                <w:sz w:val="24"/>
              </w:rPr>
              <w:t xml:space="preserve"> </w:t>
            </w:r>
            <w:r w:rsidRPr="00F6682F">
              <w:rPr>
                <w:sz w:val="24"/>
              </w:rPr>
              <w:t>на</w:t>
            </w:r>
            <w:r w:rsidRPr="00F6682F">
              <w:rPr>
                <w:spacing w:val="-3"/>
                <w:sz w:val="24"/>
              </w:rPr>
              <w:t xml:space="preserve"> </w:t>
            </w:r>
            <w:r w:rsidRPr="00F6682F">
              <w:rPr>
                <w:sz w:val="24"/>
              </w:rPr>
              <w:t>ТО</w:t>
            </w:r>
            <w:r w:rsidRPr="00F6682F">
              <w:rPr>
                <w:spacing w:val="-3"/>
                <w:sz w:val="24"/>
              </w:rPr>
              <w:t xml:space="preserve"> </w:t>
            </w:r>
            <w:r w:rsidRPr="00F6682F">
              <w:rPr>
                <w:sz w:val="24"/>
              </w:rPr>
              <w:t>и</w:t>
            </w:r>
            <w:r w:rsidRPr="00F6682F">
              <w:rPr>
                <w:spacing w:val="-2"/>
                <w:sz w:val="24"/>
              </w:rPr>
              <w:t xml:space="preserve"> </w:t>
            </w:r>
            <w:r w:rsidRPr="00F6682F">
              <w:rPr>
                <w:sz w:val="24"/>
              </w:rPr>
              <w:t>ремонт</w:t>
            </w:r>
            <w:r w:rsidRPr="00F6682F">
              <w:rPr>
                <w:spacing w:val="-2"/>
                <w:sz w:val="24"/>
              </w:rPr>
              <w:t xml:space="preserve"> </w:t>
            </w:r>
            <w:r w:rsidRPr="00F6682F">
              <w:rPr>
                <w:spacing w:val="-5"/>
                <w:sz w:val="24"/>
              </w:rPr>
              <w:t>АТС</w:t>
            </w:r>
          </w:p>
        </w:tc>
        <w:tc>
          <w:tcPr>
            <w:tcW w:w="2456" w:type="dxa"/>
            <w:tcBorders>
              <w:top w:val="single" w:sz="4" w:space="0" w:color="000000"/>
              <w:left w:val="single" w:sz="4" w:space="0" w:color="000000"/>
              <w:bottom w:val="single" w:sz="4" w:space="0" w:color="000000"/>
              <w:right w:val="single" w:sz="4" w:space="0" w:color="000000"/>
            </w:tcBorders>
            <w:hideMark/>
          </w:tcPr>
          <w:p w14:paraId="651191D6" w14:textId="77777777" w:rsidR="00F6682F" w:rsidRPr="00F6682F" w:rsidRDefault="00F6682F" w:rsidP="00F6682F">
            <w:pPr>
              <w:spacing w:line="273" w:lineRule="exact"/>
              <w:ind w:left="113" w:right="107"/>
              <w:jc w:val="center"/>
              <w:rPr>
                <w:b/>
                <w:sz w:val="24"/>
                <w:lang w:val="en-US"/>
              </w:rPr>
            </w:pPr>
            <w:r w:rsidRPr="00F6682F">
              <w:rPr>
                <w:b/>
                <w:spacing w:val="-5"/>
                <w:sz w:val="24"/>
                <w:lang w:val="en-US"/>
              </w:rPr>
              <w:t>216</w:t>
            </w:r>
          </w:p>
        </w:tc>
        <w:tc>
          <w:tcPr>
            <w:tcW w:w="2456" w:type="dxa"/>
            <w:tcBorders>
              <w:top w:val="single" w:sz="4" w:space="0" w:color="000000"/>
              <w:left w:val="single" w:sz="4" w:space="0" w:color="000000"/>
              <w:bottom w:val="single" w:sz="4" w:space="0" w:color="000000"/>
              <w:right w:val="single" w:sz="4" w:space="0" w:color="000000"/>
            </w:tcBorders>
            <w:hideMark/>
          </w:tcPr>
          <w:p w14:paraId="6E14AE88" w14:textId="77777777" w:rsidR="00F6682F" w:rsidRPr="00F6682F" w:rsidRDefault="00F6682F" w:rsidP="00F6682F">
            <w:pPr>
              <w:spacing w:line="273" w:lineRule="exact"/>
              <w:ind w:left="107"/>
              <w:rPr>
                <w:b/>
                <w:sz w:val="24"/>
              </w:rPr>
            </w:pPr>
            <w:r w:rsidRPr="00F6682F">
              <w:rPr>
                <w:b/>
                <w:sz w:val="24"/>
              </w:rPr>
              <w:t xml:space="preserve">ОК </w:t>
            </w:r>
            <w:r w:rsidRPr="00F6682F">
              <w:rPr>
                <w:b/>
                <w:spacing w:val="-5"/>
                <w:sz w:val="24"/>
              </w:rPr>
              <w:t>01,</w:t>
            </w:r>
          </w:p>
          <w:p w14:paraId="2A7897E9" w14:textId="77777777" w:rsidR="00F6682F" w:rsidRPr="00F6682F" w:rsidRDefault="00F6682F" w:rsidP="00F6682F">
            <w:pPr>
              <w:ind w:left="107"/>
              <w:rPr>
                <w:b/>
                <w:sz w:val="24"/>
              </w:rPr>
            </w:pPr>
            <w:r w:rsidRPr="00F6682F">
              <w:rPr>
                <w:b/>
                <w:sz w:val="24"/>
              </w:rPr>
              <w:t xml:space="preserve">ОК </w:t>
            </w:r>
            <w:r w:rsidRPr="00F6682F">
              <w:rPr>
                <w:b/>
                <w:spacing w:val="-5"/>
                <w:sz w:val="24"/>
              </w:rPr>
              <w:t>02,</w:t>
            </w:r>
          </w:p>
          <w:p w14:paraId="6F688CE6" w14:textId="77777777" w:rsidR="00F6682F" w:rsidRPr="00F6682F" w:rsidRDefault="00F6682F" w:rsidP="00F6682F">
            <w:pPr>
              <w:ind w:left="107"/>
              <w:rPr>
                <w:b/>
                <w:sz w:val="24"/>
              </w:rPr>
            </w:pPr>
            <w:r w:rsidRPr="00F6682F">
              <w:rPr>
                <w:b/>
                <w:sz w:val="24"/>
              </w:rPr>
              <w:t xml:space="preserve">ОК </w:t>
            </w:r>
            <w:r w:rsidRPr="00F6682F">
              <w:rPr>
                <w:b/>
                <w:spacing w:val="-5"/>
                <w:sz w:val="24"/>
              </w:rPr>
              <w:t>03,</w:t>
            </w:r>
          </w:p>
          <w:p w14:paraId="18F249CB" w14:textId="77777777" w:rsidR="00F6682F" w:rsidRPr="00F6682F" w:rsidRDefault="00F6682F" w:rsidP="00F6682F">
            <w:pPr>
              <w:ind w:left="107"/>
              <w:rPr>
                <w:b/>
                <w:sz w:val="24"/>
              </w:rPr>
            </w:pPr>
            <w:r w:rsidRPr="00F6682F">
              <w:rPr>
                <w:b/>
                <w:sz w:val="24"/>
              </w:rPr>
              <w:t xml:space="preserve">ОК </w:t>
            </w:r>
            <w:r w:rsidRPr="00F6682F">
              <w:rPr>
                <w:b/>
                <w:spacing w:val="-5"/>
                <w:sz w:val="24"/>
              </w:rPr>
              <w:t>04,</w:t>
            </w:r>
          </w:p>
          <w:p w14:paraId="2205BC80" w14:textId="77777777" w:rsidR="00F6682F" w:rsidRPr="00F6682F" w:rsidRDefault="00F6682F" w:rsidP="00F6682F">
            <w:pPr>
              <w:ind w:left="107"/>
              <w:rPr>
                <w:b/>
                <w:sz w:val="24"/>
              </w:rPr>
            </w:pPr>
            <w:r w:rsidRPr="00F6682F">
              <w:rPr>
                <w:b/>
                <w:sz w:val="24"/>
              </w:rPr>
              <w:t xml:space="preserve">ОК </w:t>
            </w:r>
            <w:r w:rsidRPr="00F6682F">
              <w:rPr>
                <w:b/>
                <w:spacing w:val="-5"/>
                <w:sz w:val="24"/>
              </w:rPr>
              <w:t>09,</w:t>
            </w:r>
          </w:p>
          <w:p w14:paraId="511D467A" w14:textId="77777777" w:rsidR="00F6682F" w:rsidRPr="00F6682F" w:rsidRDefault="00F6682F" w:rsidP="00F6682F">
            <w:pPr>
              <w:ind w:left="107"/>
              <w:rPr>
                <w:b/>
                <w:sz w:val="24"/>
                <w:lang w:val="en-US"/>
              </w:rPr>
            </w:pPr>
            <w:r w:rsidRPr="00F6682F">
              <w:rPr>
                <w:b/>
                <w:sz w:val="24"/>
                <w:lang w:val="en-US"/>
              </w:rPr>
              <w:t xml:space="preserve">ПК </w:t>
            </w:r>
            <w:r w:rsidRPr="00F6682F">
              <w:rPr>
                <w:b/>
                <w:spacing w:val="-4"/>
                <w:sz w:val="24"/>
                <w:lang w:val="en-US"/>
              </w:rPr>
              <w:t>3.1,</w:t>
            </w:r>
          </w:p>
          <w:p w14:paraId="6B259733" w14:textId="77777777" w:rsidR="00F6682F" w:rsidRPr="00F6682F" w:rsidRDefault="00F6682F" w:rsidP="00F6682F">
            <w:pPr>
              <w:ind w:left="107"/>
              <w:rPr>
                <w:b/>
                <w:sz w:val="24"/>
                <w:lang w:val="en-US"/>
              </w:rPr>
            </w:pPr>
            <w:r w:rsidRPr="00F6682F">
              <w:rPr>
                <w:b/>
                <w:sz w:val="24"/>
                <w:lang w:val="en-US"/>
              </w:rPr>
              <w:t xml:space="preserve">ПК </w:t>
            </w:r>
            <w:r w:rsidRPr="00F6682F">
              <w:rPr>
                <w:b/>
                <w:spacing w:val="-4"/>
                <w:sz w:val="24"/>
                <w:lang w:val="en-US"/>
              </w:rPr>
              <w:t>3.2,</w:t>
            </w:r>
          </w:p>
          <w:p w14:paraId="1C267A6A" w14:textId="77777777" w:rsidR="00F6682F" w:rsidRPr="00F6682F" w:rsidRDefault="00F6682F" w:rsidP="00F6682F">
            <w:pPr>
              <w:ind w:left="107"/>
              <w:rPr>
                <w:b/>
                <w:sz w:val="24"/>
                <w:lang w:val="en-US"/>
              </w:rPr>
            </w:pPr>
            <w:r w:rsidRPr="00F6682F">
              <w:rPr>
                <w:b/>
                <w:sz w:val="24"/>
                <w:lang w:val="en-US"/>
              </w:rPr>
              <w:t xml:space="preserve">ПК </w:t>
            </w:r>
            <w:r w:rsidRPr="00F6682F">
              <w:rPr>
                <w:b/>
                <w:spacing w:val="-5"/>
                <w:sz w:val="24"/>
                <w:lang w:val="en-US"/>
              </w:rPr>
              <w:t>3.3</w:t>
            </w:r>
          </w:p>
        </w:tc>
      </w:tr>
    </w:tbl>
    <w:p w14:paraId="3A598776" w14:textId="77777777" w:rsidR="00F6682F" w:rsidRPr="00F6682F" w:rsidRDefault="00F6682F" w:rsidP="00F6682F">
      <w:pPr>
        <w:widowControl/>
        <w:autoSpaceDE/>
        <w:autoSpaceDN/>
        <w:rPr>
          <w:b/>
          <w:sz w:val="24"/>
        </w:rPr>
        <w:sectPr w:rsidR="00F6682F" w:rsidRPr="00F6682F" w:rsidSect="00F6682F">
          <w:type w:val="continuous"/>
          <w:pgSz w:w="16840" w:h="11910" w:orient="landscape"/>
          <w:pgMar w:top="1220" w:right="850" w:bottom="1200" w:left="1275" w:header="0" w:footer="1002" w:gutter="0"/>
          <w:cols w:space="720"/>
        </w:sectPr>
      </w:pPr>
    </w:p>
    <w:tbl>
      <w:tblPr>
        <w:tblStyle w:val="TableNormal10"/>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gridCol w:w="2456"/>
        <w:gridCol w:w="2456"/>
      </w:tblGrid>
      <w:tr w:rsidR="00F6682F" w:rsidRPr="00F6682F" w14:paraId="69462575" w14:textId="77777777" w:rsidTr="00F6682F">
        <w:trPr>
          <w:trHeight w:val="827"/>
        </w:trPr>
        <w:tc>
          <w:tcPr>
            <w:tcW w:w="9640" w:type="dxa"/>
            <w:tcBorders>
              <w:top w:val="single" w:sz="4" w:space="0" w:color="000000"/>
              <w:left w:val="single" w:sz="4" w:space="0" w:color="000000"/>
              <w:bottom w:val="single" w:sz="4" w:space="0" w:color="000000"/>
              <w:right w:val="single" w:sz="4" w:space="0" w:color="000000"/>
            </w:tcBorders>
            <w:hideMark/>
          </w:tcPr>
          <w:p w14:paraId="17AE93DC" w14:textId="77777777" w:rsidR="00F6682F" w:rsidRPr="00F6682F" w:rsidRDefault="00F6682F" w:rsidP="000015B5">
            <w:pPr>
              <w:numPr>
                <w:ilvl w:val="0"/>
                <w:numId w:val="158"/>
              </w:numPr>
              <w:tabs>
                <w:tab w:val="left" w:pos="347"/>
              </w:tabs>
              <w:spacing w:line="268" w:lineRule="exact"/>
              <w:rPr>
                <w:sz w:val="24"/>
              </w:rPr>
            </w:pPr>
            <w:r w:rsidRPr="00F6682F">
              <w:rPr>
                <w:sz w:val="24"/>
              </w:rPr>
              <w:lastRenderedPageBreak/>
              <w:t>Осмотр</w:t>
            </w:r>
            <w:r w:rsidRPr="00F6682F">
              <w:rPr>
                <w:spacing w:val="-2"/>
                <w:sz w:val="24"/>
              </w:rPr>
              <w:t xml:space="preserve"> </w:t>
            </w:r>
            <w:r w:rsidRPr="00F6682F">
              <w:rPr>
                <w:sz w:val="24"/>
              </w:rPr>
              <w:t>АТС</w:t>
            </w:r>
            <w:r w:rsidRPr="00F6682F">
              <w:rPr>
                <w:spacing w:val="-1"/>
                <w:sz w:val="24"/>
              </w:rPr>
              <w:t xml:space="preserve"> </w:t>
            </w:r>
            <w:r w:rsidRPr="00F6682F">
              <w:rPr>
                <w:sz w:val="24"/>
              </w:rPr>
              <w:t>при</w:t>
            </w:r>
            <w:r w:rsidRPr="00F6682F">
              <w:rPr>
                <w:spacing w:val="-2"/>
                <w:sz w:val="24"/>
              </w:rPr>
              <w:t xml:space="preserve"> </w:t>
            </w:r>
            <w:r w:rsidRPr="00F6682F">
              <w:rPr>
                <w:sz w:val="24"/>
              </w:rPr>
              <w:t>приемке</w:t>
            </w:r>
            <w:r w:rsidRPr="00F6682F">
              <w:rPr>
                <w:spacing w:val="-2"/>
                <w:sz w:val="24"/>
              </w:rPr>
              <w:t xml:space="preserve"> </w:t>
            </w:r>
            <w:r w:rsidRPr="00F6682F">
              <w:rPr>
                <w:sz w:val="24"/>
              </w:rPr>
              <w:t>в</w:t>
            </w:r>
            <w:r w:rsidRPr="00F6682F">
              <w:rPr>
                <w:spacing w:val="-3"/>
                <w:sz w:val="24"/>
              </w:rPr>
              <w:t xml:space="preserve"> </w:t>
            </w:r>
            <w:r w:rsidRPr="00F6682F">
              <w:rPr>
                <w:sz w:val="24"/>
              </w:rPr>
              <w:t>ТО</w:t>
            </w:r>
            <w:r w:rsidRPr="00F6682F">
              <w:rPr>
                <w:spacing w:val="-3"/>
                <w:sz w:val="24"/>
              </w:rPr>
              <w:t xml:space="preserve"> </w:t>
            </w:r>
            <w:r w:rsidRPr="00F6682F">
              <w:rPr>
                <w:sz w:val="24"/>
              </w:rPr>
              <w:t>и</w:t>
            </w:r>
            <w:r w:rsidRPr="00F6682F">
              <w:rPr>
                <w:spacing w:val="-1"/>
                <w:sz w:val="24"/>
              </w:rPr>
              <w:t xml:space="preserve"> </w:t>
            </w:r>
            <w:r w:rsidRPr="00F6682F">
              <w:rPr>
                <w:spacing w:val="-2"/>
                <w:sz w:val="24"/>
              </w:rPr>
              <w:t>ремонт</w:t>
            </w:r>
          </w:p>
          <w:p w14:paraId="1F6B182B" w14:textId="77777777" w:rsidR="00F6682F" w:rsidRPr="00F6682F" w:rsidRDefault="00F6682F" w:rsidP="000015B5">
            <w:pPr>
              <w:numPr>
                <w:ilvl w:val="0"/>
                <w:numId w:val="158"/>
              </w:numPr>
              <w:tabs>
                <w:tab w:val="left" w:pos="347"/>
              </w:tabs>
              <w:rPr>
                <w:sz w:val="24"/>
              </w:rPr>
            </w:pPr>
            <w:r w:rsidRPr="00F6682F">
              <w:rPr>
                <w:sz w:val="24"/>
              </w:rPr>
              <w:t>Работа</w:t>
            </w:r>
            <w:r w:rsidRPr="00F6682F">
              <w:rPr>
                <w:spacing w:val="-3"/>
                <w:sz w:val="24"/>
              </w:rPr>
              <w:t xml:space="preserve"> </w:t>
            </w:r>
            <w:r w:rsidRPr="00F6682F">
              <w:rPr>
                <w:sz w:val="24"/>
              </w:rPr>
              <w:t>с</w:t>
            </w:r>
            <w:r w:rsidRPr="00F6682F">
              <w:rPr>
                <w:spacing w:val="-2"/>
                <w:sz w:val="24"/>
              </w:rPr>
              <w:t xml:space="preserve"> </w:t>
            </w:r>
            <w:r w:rsidRPr="00F6682F">
              <w:rPr>
                <w:sz w:val="24"/>
              </w:rPr>
              <w:t>клиентами</w:t>
            </w:r>
            <w:r w:rsidRPr="00F6682F">
              <w:rPr>
                <w:spacing w:val="-1"/>
                <w:sz w:val="24"/>
              </w:rPr>
              <w:t xml:space="preserve"> </w:t>
            </w:r>
            <w:r w:rsidRPr="00F6682F">
              <w:rPr>
                <w:sz w:val="24"/>
              </w:rPr>
              <w:t>при</w:t>
            </w:r>
            <w:r w:rsidRPr="00F6682F">
              <w:rPr>
                <w:spacing w:val="-1"/>
                <w:sz w:val="24"/>
              </w:rPr>
              <w:t xml:space="preserve"> </w:t>
            </w:r>
            <w:r w:rsidRPr="00F6682F">
              <w:rPr>
                <w:sz w:val="24"/>
              </w:rPr>
              <w:t>приемке</w:t>
            </w:r>
            <w:r w:rsidRPr="00F6682F">
              <w:rPr>
                <w:spacing w:val="-3"/>
                <w:sz w:val="24"/>
              </w:rPr>
              <w:t xml:space="preserve"> </w:t>
            </w:r>
            <w:r w:rsidRPr="00F6682F">
              <w:rPr>
                <w:sz w:val="24"/>
              </w:rPr>
              <w:t>АТС</w:t>
            </w:r>
            <w:r w:rsidRPr="00F6682F">
              <w:rPr>
                <w:spacing w:val="-1"/>
                <w:sz w:val="24"/>
              </w:rPr>
              <w:t xml:space="preserve"> </w:t>
            </w:r>
            <w:r w:rsidRPr="00F6682F">
              <w:rPr>
                <w:sz w:val="24"/>
              </w:rPr>
              <w:t>в</w:t>
            </w:r>
            <w:r w:rsidRPr="00F6682F">
              <w:rPr>
                <w:spacing w:val="-2"/>
                <w:sz w:val="24"/>
              </w:rPr>
              <w:t xml:space="preserve"> </w:t>
            </w:r>
            <w:r w:rsidRPr="00F6682F">
              <w:rPr>
                <w:sz w:val="24"/>
              </w:rPr>
              <w:t>ТО</w:t>
            </w:r>
            <w:r w:rsidRPr="00F6682F">
              <w:rPr>
                <w:spacing w:val="-3"/>
                <w:sz w:val="24"/>
              </w:rPr>
              <w:t xml:space="preserve"> </w:t>
            </w:r>
            <w:r w:rsidRPr="00F6682F">
              <w:rPr>
                <w:sz w:val="24"/>
              </w:rPr>
              <w:t>и</w:t>
            </w:r>
            <w:r w:rsidRPr="00F6682F">
              <w:rPr>
                <w:spacing w:val="-3"/>
                <w:sz w:val="24"/>
              </w:rPr>
              <w:t xml:space="preserve"> </w:t>
            </w:r>
            <w:r w:rsidRPr="00F6682F">
              <w:rPr>
                <w:spacing w:val="-2"/>
                <w:sz w:val="24"/>
              </w:rPr>
              <w:t>ремонт.</w:t>
            </w:r>
          </w:p>
          <w:p w14:paraId="6A8AFAC4" w14:textId="77777777" w:rsidR="00F6682F" w:rsidRPr="00F6682F" w:rsidRDefault="00F6682F" w:rsidP="000015B5">
            <w:pPr>
              <w:numPr>
                <w:ilvl w:val="0"/>
                <w:numId w:val="158"/>
              </w:numPr>
              <w:tabs>
                <w:tab w:val="left" w:pos="347"/>
              </w:tabs>
              <w:spacing w:line="264" w:lineRule="exact"/>
              <w:rPr>
                <w:sz w:val="24"/>
              </w:rPr>
            </w:pPr>
            <w:r w:rsidRPr="00F6682F">
              <w:rPr>
                <w:sz w:val="24"/>
              </w:rPr>
              <w:t>Согласование</w:t>
            </w:r>
            <w:r w:rsidRPr="00F6682F">
              <w:rPr>
                <w:spacing w:val="-2"/>
                <w:sz w:val="24"/>
              </w:rPr>
              <w:t xml:space="preserve"> </w:t>
            </w:r>
            <w:r w:rsidRPr="00F6682F">
              <w:rPr>
                <w:sz w:val="24"/>
              </w:rPr>
              <w:t>работ</w:t>
            </w:r>
            <w:r w:rsidRPr="00F6682F">
              <w:rPr>
                <w:spacing w:val="-1"/>
                <w:sz w:val="24"/>
              </w:rPr>
              <w:t xml:space="preserve"> </w:t>
            </w:r>
            <w:r w:rsidRPr="00F6682F">
              <w:rPr>
                <w:sz w:val="24"/>
              </w:rPr>
              <w:t>по</w:t>
            </w:r>
            <w:r w:rsidRPr="00F6682F">
              <w:rPr>
                <w:spacing w:val="-1"/>
                <w:sz w:val="24"/>
              </w:rPr>
              <w:t xml:space="preserve"> </w:t>
            </w:r>
            <w:r w:rsidRPr="00F6682F">
              <w:rPr>
                <w:sz w:val="24"/>
              </w:rPr>
              <w:t>ТО</w:t>
            </w:r>
            <w:r w:rsidRPr="00F6682F">
              <w:rPr>
                <w:spacing w:val="-2"/>
                <w:sz w:val="24"/>
              </w:rPr>
              <w:t xml:space="preserve"> </w:t>
            </w:r>
            <w:r w:rsidRPr="00F6682F">
              <w:rPr>
                <w:sz w:val="24"/>
              </w:rPr>
              <w:t>и ремонту</w:t>
            </w:r>
            <w:r w:rsidRPr="00F6682F">
              <w:rPr>
                <w:spacing w:val="-9"/>
                <w:sz w:val="24"/>
              </w:rPr>
              <w:t xml:space="preserve"> </w:t>
            </w:r>
            <w:r w:rsidRPr="00F6682F">
              <w:rPr>
                <w:sz w:val="24"/>
              </w:rPr>
              <w:t>АТС</w:t>
            </w:r>
            <w:r w:rsidRPr="00F6682F">
              <w:rPr>
                <w:spacing w:val="-1"/>
                <w:sz w:val="24"/>
              </w:rPr>
              <w:t xml:space="preserve"> </w:t>
            </w:r>
            <w:r w:rsidRPr="00F6682F">
              <w:rPr>
                <w:sz w:val="24"/>
              </w:rPr>
              <w:t>с</w:t>
            </w:r>
            <w:r w:rsidRPr="00F6682F">
              <w:rPr>
                <w:spacing w:val="1"/>
                <w:sz w:val="24"/>
              </w:rPr>
              <w:t xml:space="preserve"> </w:t>
            </w:r>
            <w:r w:rsidRPr="00F6682F">
              <w:rPr>
                <w:spacing w:val="-2"/>
                <w:sz w:val="24"/>
              </w:rPr>
              <w:t>клиентом.</w:t>
            </w:r>
          </w:p>
        </w:tc>
        <w:tc>
          <w:tcPr>
            <w:tcW w:w="2456" w:type="dxa"/>
            <w:tcBorders>
              <w:top w:val="single" w:sz="4" w:space="0" w:color="000000"/>
              <w:left w:val="single" w:sz="4" w:space="0" w:color="000000"/>
              <w:bottom w:val="single" w:sz="4" w:space="0" w:color="000000"/>
              <w:right w:val="single" w:sz="4" w:space="0" w:color="000000"/>
            </w:tcBorders>
          </w:tcPr>
          <w:p w14:paraId="70C3268A" w14:textId="77777777" w:rsidR="00F6682F" w:rsidRPr="00F6682F" w:rsidRDefault="00F6682F" w:rsidP="00F6682F">
            <w:pPr>
              <w:rPr>
                <w:sz w:val="24"/>
              </w:rPr>
            </w:pPr>
          </w:p>
        </w:tc>
        <w:tc>
          <w:tcPr>
            <w:tcW w:w="2456" w:type="dxa"/>
            <w:tcBorders>
              <w:top w:val="single" w:sz="4" w:space="0" w:color="000000"/>
              <w:left w:val="single" w:sz="4" w:space="0" w:color="000000"/>
              <w:bottom w:val="single" w:sz="4" w:space="0" w:color="000000"/>
              <w:right w:val="single" w:sz="4" w:space="0" w:color="000000"/>
            </w:tcBorders>
          </w:tcPr>
          <w:p w14:paraId="09AA6736" w14:textId="77777777" w:rsidR="00F6682F" w:rsidRPr="00F6682F" w:rsidRDefault="00F6682F" w:rsidP="00F6682F">
            <w:pPr>
              <w:rPr>
                <w:sz w:val="24"/>
              </w:rPr>
            </w:pPr>
          </w:p>
        </w:tc>
      </w:tr>
      <w:tr w:rsidR="00F6682F" w:rsidRPr="00F6682F" w14:paraId="21EF5C60" w14:textId="77777777" w:rsidTr="00F6682F">
        <w:trPr>
          <w:trHeight w:val="299"/>
        </w:trPr>
        <w:tc>
          <w:tcPr>
            <w:tcW w:w="9640" w:type="dxa"/>
            <w:tcBorders>
              <w:top w:val="single" w:sz="4" w:space="0" w:color="000000"/>
              <w:left w:val="single" w:sz="4" w:space="0" w:color="000000"/>
              <w:bottom w:val="single" w:sz="4" w:space="0" w:color="000000"/>
              <w:right w:val="single" w:sz="4" w:space="0" w:color="000000"/>
            </w:tcBorders>
            <w:hideMark/>
          </w:tcPr>
          <w:p w14:paraId="4317E51A" w14:textId="77777777" w:rsidR="00F6682F" w:rsidRPr="00F6682F" w:rsidRDefault="00F6682F" w:rsidP="00F6682F">
            <w:pPr>
              <w:spacing w:before="2" w:line="278" w:lineRule="exact"/>
              <w:ind w:left="107"/>
              <w:rPr>
                <w:b/>
                <w:sz w:val="26"/>
              </w:rPr>
            </w:pPr>
            <w:r w:rsidRPr="00F6682F">
              <w:rPr>
                <w:b/>
                <w:sz w:val="26"/>
              </w:rPr>
              <w:t>Промежуточная</w:t>
            </w:r>
            <w:r w:rsidRPr="00F6682F">
              <w:rPr>
                <w:b/>
                <w:spacing w:val="-12"/>
                <w:sz w:val="26"/>
              </w:rPr>
              <w:t xml:space="preserve"> </w:t>
            </w:r>
            <w:r w:rsidRPr="00F6682F">
              <w:rPr>
                <w:b/>
                <w:sz w:val="26"/>
              </w:rPr>
              <w:t>аттестация</w:t>
            </w:r>
            <w:r w:rsidRPr="00F6682F">
              <w:rPr>
                <w:b/>
                <w:spacing w:val="-8"/>
                <w:sz w:val="26"/>
              </w:rPr>
              <w:t xml:space="preserve"> </w:t>
            </w:r>
            <w:r w:rsidRPr="00F6682F">
              <w:rPr>
                <w:b/>
                <w:sz w:val="26"/>
              </w:rPr>
              <w:t>–</w:t>
            </w:r>
            <w:r w:rsidRPr="00F6682F">
              <w:rPr>
                <w:b/>
                <w:spacing w:val="-11"/>
                <w:sz w:val="26"/>
              </w:rPr>
              <w:t xml:space="preserve"> </w:t>
            </w:r>
            <w:r w:rsidRPr="00F6682F">
              <w:rPr>
                <w:b/>
                <w:sz w:val="26"/>
              </w:rPr>
              <w:t>экзамен</w:t>
            </w:r>
            <w:r w:rsidRPr="00F6682F">
              <w:rPr>
                <w:b/>
                <w:spacing w:val="-10"/>
                <w:sz w:val="26"/>
              </w:rPr>
              <w:t xml:space="preserve"> </w:t>
            </w:r>
            <w:r w:rsidRPr="00F6682F">
              <w:rPr>
                <w:b/>
                <w:sz w:val="26"/>
              </w:rPr>
              <w:t>по</w:t>
            </w:r>
            <w:r w:rsidRPr="00F6682F">
              <w:rPr>
                <w:b/>
                <w:spacing w:val="-10"/>
                <w:sz w:val="26"/>
              </w:rPr>
              <w:t xml:space="preserve"> </w:t>
            </w:r>
            <w:r w:rsidRPr="00F6682F">
              <w:rPr>
                <w:b/>
                <w:spacing w:val="-2"/>
                <w:sz w:val="26"/>
              </w:rPr>
              <w:t>модулю</w:t>
            </w:r>
          </w:p>
        </w:tc>
        <w:tc>
          <w:tcPr>
            <w:tcW w:w="2456" w:type="dxa"/>
            <w:tcBorders>
              <w:top w:val="single" w:sz="4" w:space="0" w:color="000000"/>
              <w:left w:val="single" w:sz="4" w:space="0" w:color="000000"/>
              <w:bottom w:val="single" w:sz="4" w:space="0" w:color="000000"/>
              <w:right w:val="single" w:sz="4" w:space="0" w:color="000000"/>
            </w:tcBorders>
            <w:hideMark/>
          </w:tcPr>
          <w:p w14:paraId="06BCE9FF" w14:textId="77777777" w:rsidR="00F6682F" w:rsidRPr="00F6682F" w:rsidRDefault="00F6682F" w:rsidP="00F6682F">
            <w:pPr>
              <w:spacing w:before="2" w:line="278" w:lineRule="exact"/>
              <w:ind w:left="113" w:right="107"/>
              <w:jc w:val="center"/>
              <w:rPr>
                <w:b/>
                <w:sz w:val="26"/>
                <w:lang w:val="en-US"/>
              </w:rPr>
            </w:pPr>
            <w:r w:rsidRPr="00F6682F">
              <w:rPr>
                <w:b/>
                <w:spacing w:val="-5"/>
                <w:sz w:val="26"/>
                <w:lang w:val="en-US"/>
              </w:rPr>
              <w:t>12</w:t>
            </w:r>
          </w:p>
        </w:tc>
        <w:tc>
          <w:tcPr>
            <w:tcW w:w="2456" w:type="dxa"/>
            <w:tcBorders>
              <w:top w:val="single" w:sz="4" w:space="0" w:color="000000"/>
              <w:left w:val="single" w:sz="4" w:space="0" w:color="000000"/>
              <w:bottom w:val="single" w:sz="4" w:space="0" w:color="000000"/>
              <w:right w:val="single" w:sz="4" w:space="0" w:color="000000"/>
            </w:tcBorders>
          </w:tcPr>
          <w:p w14:paraId="18697D0F" w14:textId="77777777" w:rsidR="00F6682F" w:rsidRPr="00F6682F" w:rsidRDefault="00F6682F" w:rsidP="00F6682F">
            <w:pPr>
              <w:rPr>
                <w:lang w:val="en-US"/>
              </w:rPr>
            </w:pPr>
          </w:p>
        </w:tc>
      </w:tr>
      <w:tr w:rsidR="00F6682F" w:rsidRPr="00F6682F" w14:paraId="76A2A258" w14:textId="77777777" w:rsidTr="00F6682F">
        <w:trPr>
          <w:trHeight w:val="299"/>
        </w:trPr>
        <w:tc>
          <w:tcPr>
            <w:tcW w:w="9640" w:type="dxa"/>
            <w:tcBorders>
              <w:top w:val="single" w:sz="4" w:space="0" w:color="000000"/>
              <w:left w:val="single" w:sz="4" w:space="0" w:color="000000"/>
              <w:bottom w:val="single" w:sz="4" w:space="0" w:color="000000"/>
              <w:right w:val="single" w:sz="4" w:space="0" w:color="000000"/>
            </w:tcBorders>
            <w:shd w:val="clear" w:color="auto" w:fill="D9D9D9"/>
            <w:hideMark/>
          </w:tcPr>
          <w:p w14:paraId="76B7A3FE" w14:textId="77777777" w:rsidR="00F6682F" w:rsidRPr="00F6682F" w:rsidRDefault="00F6682F" w:rsidP="00F6682F">
            <w:pPr>
              <w:spacing w:line="280" w:lineRule="exact"/>
              <w:ind w:left="107"/>
              <w:rPr>
                <w:b/>
                <w:sz w:val="26"/>
                <w:lang w:val="en-US"/>
              </w:rPr>
            </w:pPr>
            <w:proofErr w:type="spellStart"/>
            <w:r w:rsidRPr="00F6682F">
              <w:rPr>
                <w:b/>
                <w:spacing w:val="-2"/>
                <w:sz w:val="26"/>
                <w:lang w:val="en-US"/>
              </w:rPr>
              <w:t>Всего</w:t>
            </w:r>
            <w:proofErr w:type="spellEnd"/>
            <w:r w:rsidRPr="00F6682F">
              <w:rPr>
                <w:b/>
                <w:spacing w:val="-2"/>
                <w:sz w:val="26"/>
                <w:lang w:val="en-US"/>
              </w:rPr>
              <w:t>:</w:t>
            </w:r>
          </w:p>
        </w:tc>
        <w:tc>
          <w:tcPr>
            <w:tcW w:w="2456" w:type="dxa"/>
            <w:tcBorders>
              <w:top w:val="single" w:sz="4" w:space="0" w:color="000000"/>
              <w:left w:val="single" w:sz="4" w:space="0" w:color="000000"/>
              <w:bottom w:val="single" w:sz="4" w:space="0" w:color="000000"/>
              <w:right w:val="single" w:sz="4" w:space="0" w:color="000000"/>
            </w:tcBorders>
            <w:shd w:val="clear" w:color="auto" w:fill="D9D9D9"/>
            <w:hideMark/>
          </w:tcPr>
          <w:p w14:paraId="7E1B2E4C" w14:textId="77777777" w:rsidR="00F6682F" w:rsidRPr="00F6682F" w:rsidRDefault="00F6682F" w:rsidP="00F6682F">
            <w:pPr>
              <w:spacing w:line="273" w:lineRule="exact"/>
              <w:ind w:left="113" w:right="107"/>
              <w:jc w:val="center"/>
              <w:rPr>
                <w:b/>
                <w:sz w:val="24"/>
                <w:lang w:val="en-US"/>
              </w:rPr>
            </w:pPr>
            <w:r w:rsidRPr="00F6682F">
              <w:rPr>
                <w:b/>
                <w:spacing w:val="-5"/>
                <w:sz w:val="24"/>
                <w:lang w:val="en-US"/>
              </w:rPr>
              <w:t>480</w:t>
            </w:r>
          </w:p>
        </w:tc>
        <w:tc>
          <w:tcPr>
            <w:tcW w:w="2456" w:type="dxa"/>
            <w:tcBorders>
              <w:top w:val="single" w:sz="4" w:space="0" w:color="000000"/>
              <w:left w:val="single" w:sz="4" w:space="0" w:color="000000"/>
              <w:bottom w:val="single" w:sz="4" w:space="0" w:color="000000"/>
              <w:right w:val="single" w:sz="4" w:space="0" w:color="000000"/>
            </w:tcBorders>
            <w:shd w:val="clear" w:color="auto" w:fill="D9D9D9"/>
          </w:tcPr>
          <w:p w14:paraId="73CC1085" w14:textId="77777777" w:rsidR="00F6682F" w:rsidRPr="00F6682F" w:rsidRDefault="00F6682F" w:rsidP="00F6682F">
            <w:pPr>
              <w:rPr>
                <w:lang w:val="en-US"/>
              </w:rPr>
            </w:pPr>
          </w:p>
        </w:tc>
      </w:tr>
    </w:tbl>
    <w:p w14:paraId="583AF6B0" w14:textId="77777777" w:rsidR="00F6682F" w:rsidRPr="00F6682F" w:rsidRDefault="00F6682F" w:rsidP="00F6682F">
      <w:pPr>
        <w:widowControl/>
        <w:autoSpaceDE/>
        <w:autoSpaceDN/>
        <w:sectPr w:rsidR="00F6682F" w:rsidRPr="00F6682F" w:rsidSect="00F6682F">
          <w:type w:val="continuous"/>
          <w:pgSz w:w="16840" w:h="11910" w:orient="landscape"/>
          <w:pgMar w:top="1220" w:right="850" w:bottom="1200" w:left="1275" w:header="0" w:footer="1002" w:gutter="0"/>
          <w:cols w:space="720"/>
        </w:sectPr>
      </w:pPr>
    </w:p>
    <w:p w14:paraId="6916AD5B" w14:textId="77777777" w:rsidR="00F6682F" w:rsidRPr="00F6682F" w:rsidRDefault="00F6682F" w:rsidP="000015B5">
      <w:pPr>
        <w:numPr>
          <w:ilvl w:val="0"/>
          <w:numId w:val="149"/>
        </w:numPr>
        <w:tabs>
          <w:tab w:val="left" w:pos="1317"/>
        </w:tabs>
        <w:spacing w:before="64"/>
        <w:ind w:left="1317"/>
        <w:rPr>
          <w:b/>
          <w:sz w:val="24"/>
        </w:rPr>
      </w:pPr>
      <w:r w:rsidRPr="00F6682F">
        <w:rPr>
          <w:b/>
          <w:sz w:val="24"/>
        </w:rPr>
        <w:lastRenderedPageBreak/>
        <w:t>УСЛОВИЯ</w:t>
      </w:r>
      <w:r w:rsidRPr="00F6682F">
        <w:rPr>
          <w:b/>
          <w:spacing w:val="-6"/>
          <w:sz w:val="24"/>
        </w:rPr>
        <w:t xml:space="preserve"> </w:t>
      </w:r>
      <w:r w:rsidRPr="00F6682F">
        <w:rPr>
          <w:b/>
          <w:sz w:val="24"/>
        </w:rPr>
        <w:t>РЕАЛИЗАЦИИ</w:t>
      </w:r>
      <w:r w:rsidRPr="00F6682F">
        <w:rPr>
          <w:b/>
          <w:spacing w:val="-5"/>
          <w:sz w:val="24"/>
        </w:rPr>
        <w:t xml:space="preserve"> </w:t>
      </w:r>
      <w:r w:rsidRPr="00F6682F">
        <w:rPr>
          <w:b/>
          <w:sz w:val="24"/>
        </w:rPr>
        <w:t>ПРОФЕССИОНАЛЬНОГО</w:t>
      </w:r>
      <w:r w:rsidRPr="00F6682F">
        <w:rPr>
          <w:b/>
          <w:spacing w:val="-2"/>
          <w:sz w:val="24"/>
        </w:rPr>
        <w:t xml:space="preserve"> МОДУЛЯ</w:t>
      </w:r>
    </w:p>
    <w:p w14:paraId="260559B9" w14:textId="77777777" w:rsidR="00F6682F" w:rsidRPr="00F6682F" w:rsidRDefault="00F6682F" w:rsidP="00F6682F">
      <w:pPr>
        <w:spacing w:before="8"/>
        <w:rPr>
          <w:b/>
          <w:sz w:val="24"/>
          <w:szCs w:val="24"/>
        </w:rPr>
      </w:pPr>
    </w:p>
    <w:p w14:paraId="364FC3A2" w14:textId="77777777" w:rsidR="00F6682F" w:rsidRPr="00F6682F" w:rsidRDefault="00F6682F" w:rsidP="000015B5">
      <w:pPr>
        <w:numPr>
          <w:ilvl w:val="1"/>
          <w:numId w:val="149"/>
        </w:numPr>
        <w:tabs>
          <w:tab w:val="left" w:pos="1130"/>
        </w:tabs>
        <w:ind w:left="1130"/>
        <w:rPr>
          <w:b/>
          <w:sz w:val="24"/>
        </w:rPr>
      </w:pPr>
      <w:r w:rsidRPr="00F6682F">
        <w:rPr>
          <w:b/>
          <w:sz w:val="24"/>
        </w:rPr>
        <w:t>Материально-техническое</w:t>
      </w:r>
      <w:r w:rsidRPr="00F6682F">
        <w:rPr>
          <w:b/>
          <w:spacing w:val="-13"/>
          <w:sz w:val="24"/>
        </w:rPr>
        <w:t xml:space="preserve"> </w:t>
      </w:r>
      <w:r w:rsidRPr="00F6682F">
        <w:rPr>
          <w:b/>
          <w:spacing w:val="-2"/>
          <w:sz w:val="24"/>
        </w:rPr>
        <w:t>обеспечение</w:t>
      </w:r>
    </w:p>
    <w:p w14:paraId="2D10E4E3" w14:textId="77777777" w:rsidR="00F6682F" w:rsidRPr="00F6682F" w:rsidRDefault="00F6682F" w:rsidP="00F6682F">
      <w:pPr>
        <w:spacing w:line="276" w:lineRule="auto"/>
        <w:ind w:left="2" w:firstLine="707"/>
        <w:rPr>
          <w:sz w:val="24"/>
          <w:szCs w:val="24"/>
        </w:rPr>
      </w:pPr>
      <w:r w:rsidRPr="00F6682F">
        <w:rPr>
          <w:sz w:val="24"/>
          <w:szCs w:val="24"/>
        </w:rPr>
        <w:t>Мастерская</w:t>
      </w:r>
      <w:r w:rsidRPr="00F6682F">
        <w:rPr>
          <w:spacing w:val="-4"/>
          <w:sz w:val="24"/>
          <w:szCs w:val="24"/>
        </w:rPr>
        <w:t xml:space="preserve"> </w:t>
      </w:r>
      <w:r w:rsidRPr="00F6682F">
        <w:rPr>
          <w:sz w:val="24"/>
          <w:szCs w:val="24"/>
        </w:rPr>
        <w:t>«Технического</w:t>
      </w:r>
      <w:r w:rsidRPr="00F6682F">
        <w:rPr>
          <w:spacing w:val="-8"/>
          <w:sz w:val="24"/>
          <w:szCs w:val="24"/>
        </w:rPr>
        <w:t xml:space="preserve"> </w:t>
      </w:r>
      <w:r w:rsidRPr="00F6682F">
        <w:rPr>
          <w:sz w:val="24"/>
          <w:szCs w:val="24"/>
        </w:rPr>
        <w:t>обслуживания</w:t>
      </w:r>
      <w:r w:rsidRPr="00F6682F">
        <w:rPr>
          <w:spacing w:val="-8"/>
          <w:sz w:val="24"/>
          <w:szCs w:val="24"/>
        </w:rPr>
        <w:t xml:space="preserve"> </w:t>
      </w:r>
      <w:r w:rsidRPr="00F6682F">
        <w:rPr>
          <w:sz w:val="24"/>
          <w:szCs w:val="24"/>
        </w:rPr>
        <w:t>автомобилей»,</w:t>
      </w:r>
      <w:r w:rsidRPr="00F6682F">
        <w:rPr>
          <w:spacing w:val="-8"/>
          <w:sz w:val="24"/>
          <w:szCs w:val="24"/>
        </w:rPr>
        <w:t xml:space="preserve"> </w:t>
      </w:r>
      <w:r w:rsidRPr="00F6682F">
        <w:rPr>
          <w:sz w:val="24"/>
          <w:szCs w:val="24"/>
        </w:rPr>
        <w:t>оснащенная(</w:t>
      </w:r>
      <w:proofErr w:type="spellStart"/>
      <w:r w:rsidRPr="00F6682F">
        <w:rPr>
          <w:sz w:val="24"/>
          <w:szCs w:val="24"/>
        </w:rPr>
        <w:t>ые</w:t>
      </w:r>
      <w:proofErr w:type="spellEnd"/>
      <w:r w:rsidRPr="00F6682F">
        <w:rPr>
          <w:sz w:val="24"/>
          <w:szCs w:val="24"/>
        </w:rPr>
        <w:t>)</w:t>
      </w:r>
      <w:r w:rsidRPr="00F6682F">
        <w:rPr>
          <w:spacing w:val="-8"/>
          <w:sz w:val="24"/>
          <w:szCs w:val="24"/>
        </w:rPr>
        <w:t xml:space="preserve"> </w:t>
      </w:r>
      <w:r w:rsidRPr="00F6682F">
        <w:rPr>
          <w:sz w:val="24"/>
          <w:szCs w:val="24"/>
        </w:rPr>
        <w:t>в соответствии с приложением 3 ПОП-П.</w:t>
      </w:r>
    </w:p>
    <w:p w14:paraId="7C29936E" w14:textId="77777777" w:rsidR="00F6682F" w:rsidRPr="00F6682F" w:rsidRDefault="00F6682F" w:rsidP="00F6682F">
      <w:pPr>
        <w:spacing w:line="276" w:lineRule="auto"/>
        <w:ind w:left="2" w:firstLine="707"/>
        <w:rPr>
          <w:sz w:val="24"/>
          <w:szCs w:val="24"/>
        </w:rPr>
      </w:pPr>
      <w:r w:rsidRPr="00F6682F">
        <w:rPr>
          <w:sz w:val="24"/>
          <w:szCs w:val="24"/>
        </w:rPr>
        <w:t>Оснащенные</w:t>
      </w:r>
      <w:r w:rsidRPr="00F6682F">
        <w:rPr>
          <w:spacing w:val="-7"/>
          <w:sz w:val="24"/>
          <w:szCs w:val="24"/>
        </w:rPr>
        <w:t xml:space="preserve"> </w:t>
      </w:r>
      <w:r w:rsidRPr="00F6682F">
        <w:rPr>
          <w:sz w:val="24"/>
          <w:szCs w:val="24"/>
        </w:rPr>
        <w:t>базы</w:t>
      </w:r>
      <w:r w:rsidRPr="00F6682F">
        <w:rPr>
          <w:spacing w:val="-5"/>
          <w:sz w:val="24"/>
          <w:szCs w:val="24"/>
        </w:rPr>
        <w:t xml:space="preserve"> </w:t>
      </w:r>
      <w:r w:rsidRPr="00F6682F">
        <w:rPr>
          <w:sz w:val="24"/>
          <w:szCs w:val="24"/>
        </w:rPr>
        <w:t>практики</w:t>
      </w:r>
      <w:r w:rsidRPr="00F6682F">
        <w:rPr>
          <w:spacing w:val="-5"/>
          <w:sz w:val="24"/>
          <w:szCs w:val="24"/>
        </w:rPr>
        <w:t xml:space="preserve"> </w:t>
      </w:r>
      <w:r w:rsidRPr="00F6682F">
        <w:rPr>
          <w:sz w:val="24"/>
          <w:szCs w:val="24"/>
        </w:rPr>
        <w:t>(мастерские/зоны</w:t>
      </w:r>
      <w:r w:rsidRPr="00F6682F">
        <w:rPr>
          <w:spacing w:val="-5"/>
          <w:sz w:val="24"/>
          <w:szCs w:val="24"/>
        </w:rPr>
        <w:t xml:space="preserve"> </w:t>
      </w:r>
      <w:r w:rsidRPr="00F6682F">
        <w:rPr>
          <w:sz w:val="24"/>
          <w:szCs w:val="24"/>
        </w:rPr>
        <w:t>по</w:t>
      </w:r>
      <w:r w:rsidRPr="00F6682F">
        <w:rPr>
          <w:spacing w:val="-5"/>
          <w:sz w:val="24"/>
          <w:szCs w:val="24"/>
        </w:rPr>
        <w:t xml:space="preserve"> </w:t>
      </w:r>
      <w:r w:rsidRPr="00F6682F">
        <w:rPr>
          <w:sz w:val="24"/>
          <w:szCs w:val="24"/>
        </w:rPr>
        <w:t>видам</w:t>
      </w:r>
      <w:r w:rsidRPr="00F6682F">
        <w:rPr>
          <w:spacing w:val="-6"/>
          <w:sz w:val="24"/>
          <w:szCs w:val="24"/>
        </w:rPr>
        <w:t xml:space="preserve"> </w:t>
      </w:r>
      <w:r w:rsidRPr="00F6682F">
        <w:rPr>
          <w:sz w:val="24"/>
          <w:szCs w:val="24"/>
        </w:rPr>
        <w:t>работ),</w:t>
      </w:r>
      <w:r w:rsidRPr="00F6682F">
        <w:rPr>
          <w:spacing w:val="-5"/>
          <w:sz w:val="24"/>
          <w:szCs w:val="24"/>
        </w:rPr>
        <w:t xml:space="preserve"> </w:t>
      </w:r>
      <w:r w:rsidRPr="00F6682F">
        <w:rPr>
          <w:sz w:val="24"/>
          <w:szCs w:val="24"/>
        </w:rPr>
        <w:t>оснащенная(</w:t>
      </w:r>
      <w:proofErr w:type="spellStart"/>
      <w:r w:rsidRPr="00F6682F">
        <w:rPr>
          <w:sz w:val="24"/>
          <w:szCs w:val="24"/>
        </w:rPr>
        <w:t>ые</w:t>
      </w:r>
      <w:proofErr w:type="spellEnd"/>
      <w:r w:rsidRPr="00F6682F">
        <w:rPr>
          <w:sz w:val="24"/>
          <w:szCs w:val="24"/>
        </w:rPr>
        <w:t>)</w:t>
      </w:r>
      <w:r w:rsidRPr="00F6682F">
        <w:rPr>
          <w:spacing w:val="-5"/>
          <w:sz w:val="24"/>
          <w:szCs w:val="24"/>
        </w:rPr>
        <w:t xml:space="preserve"> </w:t>
      </w:r>
      <w:r w:rsidRPr="00F6682F">
        <w:rPr>
          <w:sz w:val="24"/>
          <w:szCs w:val="24"/>
        </w:rPr>
        <w:t>в соответствии с приложением 3 ПОП-П.</w:t>
      </w:r>
    </w:p>
    <w:p w14:paraId="6209E14A" w14:textId="77777777" w:rsidR="00F6682F" w:rsidRPr="00F6682F" w:rsidRDefault="00F6682F" w:rsidP="000015B5">
      <w:pPr>
        <w:numPr>
          <w:ilvl w:val="1"/>
          <w:numId w:val="149"/>
        </w:numPr>
        <w:tabs>
          <w:tab w:val="left" w:pos="1130"/>
        </w:tabs>
        <w:spacing w:before="4"/>
        <w:ind w:left="1130"/>
        <w:rPr>
          <w:b/>
          <w:sz w:val="24"/>
        </w:rPr>
      </w:pPr>
      <w:r w:rsidRPr="00F6682F">
        <w:rPr>
          <w:b/>
          <w:sz w:val="24"/>
        </w:rPr>
        <w:t>Учебно-методическое</w:t>
      </w:r>
      <w:r w:rsidRPr="00F6682F">
        <w:rPr>
          <w:b/>
          <w:spacing w:val="-8"/>
          <w:sz w:val="24"/>
        </w:rPr>
        <w:t xml:space="preserve"> </w:t>
      </w:r>
      <w:r w:rsidRPr="00F6682F">
        <w:rPr>
          <w:b/>
          <w:spacing w:val="-2"/>
          <w:sz w:val="24"/>
        </w:rPr>
        <w:t>обеспечение</w:t>
      </w:r>
    </w:p>
    <w:p w14:paraId="3014B750" w14:textId="77777777" w:rsidR="00F6682F" w:rsidRPr="00F6682F" w:rsidRDefault="00F6682F" w:rsidP="00F6682F">
      <w:pPr>
        <w:spacing w:before="156" w:line="276" w:lineRule="auto"/>
        <w:ind w:left="2" w:right="138" w:firstLine="707"/>
        <w:jc w:val="both"/>
        <w:rPr>
          <w:sz w:val="24"/>
          <w:szCs w:val="24"/>
        </w:rPr>
      </w:pPr>
      <w:r w:rsidRPr="00F6682F">
        <w:rPr>
          <w:sz w:val="24"/>
          <w:szCs w:val="24"/>
        </w:rPr>
        <w:t>Для</w:t>
      </w:r>
      <w:r w:rsidRPr="00F6682F">
        <w:rPr>
          <w:spacing w:val="-5"/>
          <w:sz w:val="24"/>
          <w:szCs w:val="24"/>
        </w:rPr>
        <w:t xml:space="preserve"> </w:t>
      </w:r>
      <w:r w:rsidRPr="00F6682F">
        <w:rPr>
          <w:sz w:val="24"/>
          <w:szCs w:val="24"/>
        </w:rPr>
        <w:t>реализации</w:t>
      </w:r>
      <w:r w:rsidRPr="00F6682F">
        <w:rPr>
          <w:spacing w:val="-7"/>
          <w:sz w:val="24"/>
          <w:szCs w:val="24"/>
        </w:rPr>
        <w:t xml:space="preserve"> </w:t>
      </w:r>
      <w:r w:rsidRPr="00F6682F">
        <w:rPr>
          <w:sz w:val="24"/>
          <w:szCs w:val="24"/>
        </w:rPr>
        <w:t>программы</w:t>
      </w:r>
      <w:r w:rsidRPr="00F6682F">
        <w:rPr>
          <w:spacing w:val="-5"/>
          <w:sz w:val="24"/>
          <w:szCs w:val="24"/>
        </w:rPr>
        <w:t xml:space="preserve"> </w:t>
      </w:r>
      <w:r w:rsidRPr="00F6682F">
        <w:rPr>
          <w:sz w:val="24"/>
          <w:szCs w:val="24"/>
        </w:rPr>
        <w:t>библиотечный</w:t>
      </w:r>
      <w:r w:rsidRPr="00F6682F">
        <w:rPr>
          <w:spacing w:val="-5"/>
          <w:sz w:val="24"/>
          <w:szCs w:val="24"/>
        </w:rPr>
        <w:t xml:space="preserve"> </w:t>
      </w:r>
      <w:r w:rsidRPr="00F6682F">
        <w:rPr>
          <w:sz w:val="24"/>
          <w:szCs w:val="24"/>
        </w:rPr>
        <w:t>фонд</w:t>
      </w:r>
      <w:r w:rsidRPr="00F6682F">
        <w:rPr>
          <w:spacing w:val="-2"/>
          <w:sz w:val="24"/>
          <w:szCs w:val="24"/>
        </w:rPr>
        <w:t xml:space="preserve"> </w:t>
      </w:r>
      <w:r w:rsidRPr="00F6682F">
        <w:rPr>
          <w:sz w:val="24"/>
          <w:szCs w:val="24"/>
        </w:rPr>
        <w:t>образовательной</w:t>
      </w:r>
      <w:r w:rsidRPr="00F6682F">
        <w:rPr>
          <w:spacing w:val="-5"/>
          <w:sz w:val="24"/>
          <w:szCs w:val="24"/>
        </w:rPr>
        <w:t xml:space="preserve"> </w:t>
      </w:r>
      <w:r w:rsidRPr="00F6682F">
        <w:rPr>
          <w:sz w:val="24"/>
          <w:szCs w:val="24"/>
        </w:rPr>
        <w:t>организации</w:t>
      </w:r>
      <w:r w:rsidRPr="00F6682F">
        <w:rPr>
          <w:spacing w:val="-5"/>
          <w:sz w:val="24"/>
          <w:szCs w:val="24"/>
        </w:rPr>
        <w:t xml:space="preserve"> </w:t>
      </w:r>
      <w:r w:rsidRPr="00F6682F">
        <w:rPr>
          <w:sz w:val="24"/>
          <w:szCs w:val="24"/>
        </w:rPr>
        <w:t>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w:t>
      </w:r>
      <w:r w:rsidRPr="00F6682F">
        <w:rPr>
          <w:spacing w:val="-7"/>
          <w:sz w:val="24"/>
          <w:szCs w:val="24"/>
        </w:rPr>
        <w:t xml:space="preserve"> </w:t>
      </w:r>
      <w:r w:rsidRPr="00F6682F">
        <w:rPr>
          <w:sz w:val="24"/>
          <w:szCs w:val="24"/>
        </w:rPr>
        <w:t>изданий</w:t>
      </w:r>
      <w:r w:rsidRPr="00F6682F">
        <w:rPr>
          <w:spacing w:val="-7"/>
          <w:sz w:val="24"/>
          <w:szCs w:val="24"/>
        </w:rPr>
        <w:t xml:space="preserve"> </w:t>
      </w:r>
      <w:r w:rsidRPr="00F6682F">
        <w:rPr>
          <w:sz w:val="24"/>
          <w:szCs w:val="24"/>
        </w:rPr>
        <w:t>и</w:t>
      </w:r>
      <w:r w:rsidRPr="00F6682F">
        <w:rPr>
          <w:spacing w:val="-7"/>
          <w:sz w:val="24"/>
          <w:szCs w:val="24"/>
        </w:rPr>
        <w:t xml:space="preserve"> </w:t>
      </w:r>
      <w:r w:rsidRPr="00F6682F">
        <w:rPr>
          <w:sz w:val="24"/>
          <w:szCs w:val="24"/>
        </w:rPr>
        <w:t>(или)</w:t>
      </w:r>
      <w:r w:rsidRPr="00F6682F">
        <w:rPr>
          <w:spacing w:val="-9"/>
          <w:sz w:val="24"/>
          <w:szCs w:val="24"/>
        </w:rPr>
        <w:t xml:space="preserve"> </w:t>
      </w:r>
      <w:r w:rsidRPr="00F6682F">
        <w:rPr>
          <w:sz w:val="24"/>
          <w:szCs w:val="24"/>
        </w:rPr>
        <w:t>электронных</w:t>
      </w:r>
      <w:r w:rsidRPr="00F6682F">
        <w:rPr>
          <w:spacing w:val="-6"/>
          <w:sz w:val="24"/>
          <w:szCs w:val="24"/>
        </w:rPr>
        <w:t xml:space="preserve"> </w:t>
      </w:r>
      <w:r w:rsidRPr="00F6682F">
        <w:rPr>
          <w:sz w:val="24"/>
          <w:szCs w:val="24"/>
        </w:rPr>
        <w:t>изданий</w:t>
      </w:r>
      <w:r w:rsidRPr="00F6682F">
        <w:rPr>
          <w:spacing w:val="-7"/>
          <w:sz w:val="24"/>
          <w:szCs w:val="24"/>
        </w:rPr>
        <w:t xml:space="preserve"> </w:t>
      </w:r>
      <w:r w:rsidRPr="00F6682F">
        <w:rPr>
          <w:sz w:val="24"/>
          <w:szCs w:val="24"/>
        </w:rPr>
        <w:t>в</w:t>
      </w:r>
      <w:r w:rsidRPr="00F6682F">
        <w:rPr>
          <w:spacing w:val="-9"/>
          <w:sz w:val="24"/>
          <w:szCs w:val="24"/>
        </w:rPr>
        <w:t xml:space="preserve"> </w:t>
      </w:r>
      <w:r w:rsidRPr="00F6682F">
        <w:rPr>
          <w:sz w:val="24"/>
          <w:szCs w:val="24"/>
        </w:rPr>
        <w:t>качестве</w:t>
      </w:r>
      <w:r w:rsidRPr="00F6682F">
        <w:rPr>
          <w:spacing w:val="-9"/>
          <w:sz w:val="24"/>
          <w:szCs w:val="24"/>
        </w:rPr>
        <w:t xml:space="preserve"> </w:t>
      </w:r>
      <w:r w:rsidRPr="00F6682F">
        <w:rPr>
          <w:sz w:val="24"/>
          <w:szCs w:val="24"/>
        </w:rPr>
        <w:t>основного,</w:t>
      </w:r>
      <w:r w:rsidRPr="00F6682F">
        <w:rPr>
          <w:spacing w:val="-6"/>
          <w:sz w:val="24"/>
          <w:szCs w:val="24"/>
        </w:rPr>
        <w:t xml:space="preserve"> </w:t>
      </w:r>
      <w:r w:rsidRPr="00F6682F">
        <w:rPr>
          <w:sz w:val="24"/>
          <w:szCs w:val="24"/>
        </w:rPr>
        <w:t>при</w:t>
      </w:r>
      <w:r w:rsidRPr="00F6682F">
        <w:rPr>
          <w:spacing w:val="-7"/>
          <w:sz w:val="24"/>
          <w:szCs w:val="24"/>
        </w:rPr>
        <w:t xml:space="preserve"> </w:t>
      </w:r>
      <w:r w:rsidRPr="00F6682F">
        <w:rPr>
          <w:sz w:val="24"/>
          <w:szCs w:val="24"/>
        </w:rPr>
        <w:t>этом</w:t>
      </w:r>
      <w:r w:rsidRPr="00F6682F">
        <w:rPr>
          <w:spacing w:val="-9"/>
          <w:sz w:val="24"/>
          <w:szCs w:val="24"/>
        </w:rPr>
        <w:t xml:space="preserve"> </w:t>
      </w:r>
      <w:r w:rsidRPr="00F6682F">
        <w:rPr>
          <w:sz w:val="24"/>
          <w:szCs w:val="24"/>
        </w:rPr>
        <w:t>список</w:t>
      </w:r>
      <w:r w:rsidRPr="00F6682F">
        <w:rPr>
          <w:spacing w:val="-8"/>
          <w:sz w:val="24"/>
          <w:szCs w:val="24"/>
        </w:rPr>
        <w:t xml:space="preserve"> </w:t>
      </w:r>
      <w:r w:rsidRPr="00F6682F">
        <w:rPr>
          <w:sz w:val="24"/>
          <w:szCs w:val="24"/>
        </w:rPr>
        <w:t>может быть дополнен новыми изданиями.</w:t>
      </w:r>
    </w:p>
    <w:p w14:paraId="25C95354" w14:textId="77777777" w:rsidR="00F6682F" w:rsidRPr="00F6682F" w:rsidRDefault="00F6682F" w:rsidP="00F6682F">
      <w:pPr>
        <w:spacing w:before="47"/>
        <w:rPr>
          <w:sz w:val="24"/>
          <w:szCs w:val="24"/>
        </w:rPr>
      </w:pPr>
    </w:p>
    <w:p w14:paraId="378E7A22" w14:textId="77777777" w:rsidR="00F6682F" w:rsidRPr="00F6682F" w:rsidRDefault="00F6682F" w:rsidP="000015B5">
      <w:pPr>
        <w:numPr>
          <w:ilvl w:val="2"/>
          <w:numId w:val="149"/>
        </w:numPr>
        <w:tabs>
          <w:tab w:val="left" w:pos="1310"/>
        </w:tabs>
        <w:jc w:val="both"/>
        <w:rPr>
          <w:b/>
          <w:sz w:val="24"/>
        </w:rPr>
      </w:pPr>
      <w:r w:rsidRPr="00F6682F">
        <w:rPr>
          <w:b/>
          <w:sz w:val="24"/>
        </w:rPr>
        <w:t>Основные</w:t>
      </w:r>
      <w:r w:rsidRPr="00F6682F">
        <w:rPr>
          <w:b/>
          <w:spacing w:val="-7"/>
          <w:sz w:val="24"/>
        </w:rPr>
        <w:t xml:space="preserve"> </w:t>
      </w:r>
      <w:r w:rsidRPr="00F6682F">
        <w:rPr>
          <w:b/>
          <w:sz w:val="24"/>
        </w:rPr>
        <w:t>печатные</w:t>
      </w:r>
      <w:r w:rsidRPr="00F6682F">
        <w:rPr>
          <w:b/>
          <w:spacing w:val="-6"/>
          <w:sz w:val="24"/>
        </w:rPr>
        <w:t xml:space="preserve"> </w:t>
      </w:r>
      <w:r w:rsidRPr="00F6682F">
        <w:rPr>
          <w:b/>
          <w:sz w:val="24"/>
        </w:rPr>
        <w:t>и/или</w:t>
      </w:r>
      <w:r w:rsidRPr="00F6682F">
        <w:rPr>
          <w:b/>
          <w:spacing w:val="-4"/>
          <w:sz w:val="24"/>
        </w:rPr>
        <w:t xml:space="preserve"> </w:t>
      </w:r>
      <w:r w:rsidRPr="00F6682F">
        <w:rPr>
          <w:b/>
          <w:sz w:val="24"/>
        </w:rPr>
        <w:t>электронные</w:t>
      </w:r>
      <w:r w:rsidRPr="00F6682F">
        <w:rPr>
          <w:b/>
          <w:spacing w:val="-6"/>
          <w:sz w:val="24"/>
        </w:rPr>
        <w:t xml:space="preserve"> </w:t>
      </w:r>
      <w:r w:rsidRPr="00F6682F">
        <w:rPr>
          <w:b/>
          <w:spacing w:val="-2"/>
          <w:sz w:val="24"/>
        </w:rPr>
        <w:t>издания</w:t>
      </w:r>
    </w:p>
    <w:p w14:paraId="6FF0422A" w14:textId="77777777" w:rsidR="00F6682F" w:rsidRPr="00F6682F" w:rsidRDefault="00F6682F" w:rsidP="000015B5">
      <w:pPr>
        <w:numPr>
          <w:ilvl w:val="0"/>
          <w:numId w:val="159"/>
        </w:numPr>
        <w:tabs>
          <w:tab w:val="left" w:pos="361"/>
        </w:tabs>
        <w:spacing w:before="34"/>
        <w:ind w:left="361" w:right="501" w:hanging="360"/>
        <w:jc w:val="both"/>
        <w:rPr>
          <w:sz w:val="24"/>
        </w:rPr>
      </w:pPr>
      <w:r w:rsidRPr="00F6682F">
        <w:rPr>
          <w:sz w:val="24"/>
        </w:rPr>
        <w:t xml:space="preserve"> 1. Бачурин А.А., Спирин И.В., </w:t>
      </w:r>
      <w:proofErr w:type="spellStart"/>
      <w:r w:rsidRPr="00F6682F">
        <w:rPr>
          <w:sz w:val="24"/>
        </w:rPr>
        <w:t>Ходош</w:t>
      </w:r>
      <w:proofErr w:type="spellEnd"/>
      <w:r w:rsidRPr="00F6682F">
        <w:rPr>
          <w:sz w:val="24"/>
        </w:rPr>
        <w:t xml:space="preserve"> М.С., Самосина М.И. Организация сервисного обслуживания на автомобильном транспорте: учебник для СПО. 4-е </w:t>
      </w:r>
      <w:proofErr w:type="spellStart"/>
      <w:r w:rsidRPr="00F6682F">
        <w:rPr>
          <w:sz w:val="24"/>
        </w:rPr>
        <w:t>изд</w:t>
      </w:r>
      <w:proofErr w:type="spellEnd"/>
      <w:r w:rsidRPr="00F6682F">
        <w:rPr>
          <w:sz w:val="24"/>
        </w:rPr>
        <w:t xml:space="preserve">, </w:t>
      </w:r>
      <w:proofErr w:type="spellStart"/>
      <w:r w:rsidRPr="00F6682F">
        <w:rPr>
          <w:sz w:val="24"/>
        </w:rPr>
        <w:t>испр</w:t>
      </w:r>
      <w:proofErr w:type="spellEnd"/>
      <w:r w:rsidRPr="00F6682F">
        <w:rPr>
          <w:sz w:val="24"/>
        </w:rPr>
        <w:t>. - Москва: Академия, 2021. – 288 с.</w:t>
      </w:r>
    </w:p>
    <w:p w14:paraId="6F2740F6" w14:textId="77777777" w:rsidR="00F6682F" w:rsidRPr="00F6682F" w:rsidRDefault="00F6682F" w:rsidP="000015B5">
      <w:pPr>
        <w:numPr>
          <w:ilvl w:val="0"/>
          <w:numId w:val="159"/>
        </w:numPr>
        <w:tabs>
          <w:tab w:val="left" w:pos="361"/>
        </w:tabs>
        <w:ind w:left="361" w:right="505" w:hanging="360"/>
        <w:jc w:val="both"/>
        <w:rPr>
          <w:sz w:val="24"/>
        </w:rPr>
      </w:pPr>
      <w:r w:rsidRPr="00F6682F">
        <w:rPr>
          <w:sz w:val="24"/>
        </w:rPr>
        <w:t xml:space="preserve">Виноградов В.М. Технологические процессы ремонта автомобилей: </w:t>
      </w:r>
      <w:proofErr w:type="spellStart"/>
      <w:r w:rsidRPr="00F6682F">
        <w:rPr>
          <w:sz w:val="24"/>
        </w:rPr>
        <w:t>учебноепособие</w:t>
      </w:r>
      <w:proofErr w:type="spellEnd"/>
      <w:r w:rsidRPr="00F6682F">
        <w:rPr>
          <w:spacing w:val="-1"/>
          <w:sz w:val="24"/>
        </w:rPr>
        <w:t xml:space="preserve"> </w:t>
      </w:r>
      <w:r w:rsidRPr="00F6682F">
        <w:rPr>
          <w:sz w:val="24"/>
        </w:rPr>
        <w:t>/ В.М. Виноградов. – Москва:</w:t>
      </w:r>
      <w:r w:rsidRPr="00F6682F">
        <w:rPr>
          <w:spacing w:val="40"/>
          <w:sz w:val="24"/>
        </w:rPr>
        <w:t xml:space="preserve"> </w:t>
      </w:r>
      <w:r w:rsidRPr="00F6682F">
        <w:rPr>
          <w:sz w:val="24"/>
        </w:rPr>
        <w:t>Академия, 2021. – 432 с.</w:t>
      </w:r>
    </w:p>
    <w:p w14:paraId="4FF4195F" w14:textId="77777777" w:rsidR="00F6682F" w:rsidRPr="00F6682F" w:rsidRDefault="00F6682F" w:rsidP="000015B5">
      <w:pPr>
        <w:numPr>
          <w:ilvl w:val="0"/>
          <w:numId w:val="159"/>
        </w:numPr>
        <w:tabs>
          <w:tab w:val="left" w:pos="361"/>
        </w:tabs>
        <w:spacing w:before="1"/>
        <w:ind w:left="361" w:right="497" w:hanging="360"/>
        <w:jc w:val="both"/>
        <w:rPr>
          <w:sz w:val="24"/>
        </w:rPr>
      </w:pPr>
      <w:r w:rsidRPr="00F6682F">
        <w:rPr>
          <w:sz w:val="24"/>
        </w:rPr>
        <w:t>Гладов</w:t>
      </w:r>
      <w:r w:rsidRPr="00F6682F">
        <w:rPr>
          <w:spacing w:val="-15"/>
          <w:sz w:val="24"/>
        </w:rPr>
        <w:t xml:space="preserve"> </w:t>
      </w:r>
      <w:r w:rsidRPr="00F6682F">
        <w:rPr>
          <w:sz w:val="24"/>
        </w:rPr>
        <w:t>Г.И.</w:t>
      </w:r>
      <w:r w:rsidRPr="00F6682F">
        <w:rPr>
          <w:spacing w:val="-15"/>
          <w:sz w:val="24"/>
        </w:rPr>
        <w:t xml:space="preserve"> </w:t>
      </w:r>
      <w:r w:rsidRPr="00F6682F">
        <w:rPr>
          <w:sz w:val="24"/>
        </w:rPr>
        <w:t>Устройство</w:t>
      </w:r>
      <w:r w:rsidRPr="00F6682F">
        <w:rPr>
          <w:spacing w:val="-14"/>
          <w:sz w:val="24"/>
        </w:rPr>
        <w:t xml:space="preserve"> </w:t>
      </w:r>
      <w:r w:rsidRPr="00F6682F">
        <w:rPr>
          <w:sz w:val="24"/>
        </w:rPr>
        <w:t>автомобилей:</w:t>
      </w:r>
      <w:r w:rsidRPr="00F6682F">
        <w:rPr>
          <w:spacing w:val="-9"/>
          <w:sz w:val="24"/>
        </w:rPr>
        <w:t xml:space="preserve"> </w:t>
      </w:r>
      <w:r w:rsidRPr="00F6682F">
        <w:rPr>
          <w:sz w:val="24"/>
        </w:rPr>
        <w:t>учебник</w:t>
      </w:r>
      <w:r w:rsidRPr="00F6682F">
        <w:rPr>
          <w:spacing w:val="-6"/>
          <w:sz w:val="24"/>
        </w:rPr>
        <w:t xml:space="preserve"> </w:t>
      </w:r>
      <w:r w:rsidRPr="00F6682F">
        <w:rPr>
          <w:sz w:val="24"/>
        </w:rPr>
        <w:t>/</w:t>
      </w:r>
      <w:r w:rsidRPr="00F6682F">
        <w:rPr>
          <w:spacing w:val="-12"/>
          <w:sz w:val="24"/>
        </w:rPr>
        <w:t xml:space="preserve"> </w:t>
      </w:r>
      <w:r w:rsidRPr="00F6682F">
        <w:rPr>
          <w:sz w:val="24"/>
        </w:rPr>
        <w:t>Г.И.</w:t>
      </w:r>
      <w:r w:rsidRPr="00F6682F">
        <w:rPr>
          <w:spacing w:val="-13"/>
          <w:sz w:val="24"/>
        </w:rPr>
        <w:t xml:space="preserve"> </w:t>
      </w:r>
      <w:r w:rsidRPr="00F6682F">
        <w:rPr>
          <w:sz w:val="24"/>
        </w:rPr>
        <w:t>Гладов,</w:t>
      </w:r>
      <w:r w:rsidRPr="00F6682F">
        <w:rPr>
          <w:spacing w:val="-13"/>
          <w:sz w:val="24"/>
        </w:rPr>
        <w:t xml:space="preserve"> </w:t>
      </w:r>
      <w:r w:rsidRPr="00F6682F">
        <w:rPr>
          <w:sz w:val="24"/>
        </w:rPr>
        <w:t>А.М.</w:t>
      </w:r>
      <w:r w:rsidRPr="00F6682F">
        <w:rPr>
          <w:spacing w:val="-13"/>
          <w:sz w:val="24"/>
        </w:rPr>
        <w:t xml:space="preserve"> </w:t>
      </w:r>
      <w:r w:rsidRPr="00F6682F">
        <w:rPr>
          <w:sz w:val="24"/>
        </w:rPr>
        <w:t>Петренко.</w:t>
      </w:r>
      <w:r w:rsidRPr="00F6682F">
        <w:rPr>
          <w:spacing w:val="-15"/>
          <w:sz w:val="24"/>
        </w:rPr>
        <w:t xml:space="preserve"> </w:t>
      </w:r>
      <w:r w:rsidRPr="00F6682F">
        <w:rPr>
          <w:sz w:val="24"/>
        </w:rPr>
        <w:t>–</w:t>
      </w:r>
      <w:r w:rsidRPr="00F6682F">
        <w:rPr>
          <w:spacing w:val="-15"/>
          <w:sz w:val="24"/>
        </w:rPr>
        <w:t xml:space="preserve"> </w:t>
      </w:r>
      <w:r w:rsidRPr="00F6682F">
        <w:rPr>
          <w:sz w:val="24"/>
        </w:rPr>
        <w:t>Москва: Академия, 2020. – 352 с.</w:t>
      </w:r>
    </w:p>
    <w:p w14:paraId="627E4307" w14:textId="77777777" w:rsidR="00F6682F" w:rsidRPr="00F6682F" w:rsidRDefault="00F6682F" w:rsidP="000015B5">
      <w:pPr>
        <w:numPr>
          <w:ilvl w:val="0"/>
          <w:numId w:val="159"/>
        </w:numPr>
        <w:tabs>
          <w:tab w:val="left" w:pos="361"/>
        </w:tabs>
        <w:ind w:left="361" w:right="137" w:hanging="360"/>
        <w:rPr>
          <w:sz w:val="24"/>
        </w:rPr>
      </w:pPr>
      <w:r w:rsidRPr="00F6682F">
        <w:rPr>
          <w:sz w:val="24"/>
        </w:rPr>
        <w:t>Пузанков</w:t>
      </w:r>
      <w:r w:rsidRPr="00F6682F">
        <w:rPr>
          <w:spacing w:val="40"/>
          <w:sz w:val="24"/>
        </w:rPr>
        <w:t xml:space="preserve"> </w:t>
      </w:r>
      <w:r w:rsidRPr="00F6682F">
        <w:rPr>
          <w:sz w:val="24"/>
        </w:rPr>
        <w:t>А.Г.</w:t>
      </w:r>
      <w:r w:rsidRPr="00F6682F">
        <w:rPr>
          <w:spacing w:val="40"/>
          <w:sz w:val="24"/>
        </w:rPr>
        <w:t xml:space="preserve"> </w:t>
      </w:r>
      <w:r w:rsidRPr="00F6682F">
        <w:rPr>
          <w:sz w:val="24"/>
        </w:rPr>
        <w:t>Автомобили:</w:t>
      </w:r>
      <w:r w:rsidRPr="00F6682F">
        <w:rPr>
          <w:spacing w:val="40"/>
          <w:sz w:val="24"/>
        </w:rPr>
        <w:t xml:space="preserve"> </w:t>
      </w:r>
      <w:r w:rsidRPr="00F6682F">
        <w:rPr>
          <w:sz w:val="24"/>
        </w:rPr>
        <w:t>Устройство</w:t>
      </w:r>
      <w:r w:rsidRPr="00F6682F">
        <w:rPr>
          <w:spacing w:val="40"/>
          <w:sz w:val="24"/>
        </w:rPr>
        <w:t xml:space="preserve"> </w:t>
      </w:r>
      <w:r w:rsidRPr="00F6682F">
        <w:rPr>
          <w:sz w:val="24"/>
        </w:rPr>
        <w:t>автотранспортных</w:t>
      </w:r>
      <w:r w:rsidRPr="00F6682F">
        <w:rPr>
          <w:spacing w:val="40"/>
          <w:sz w:val="24"/>
        </w:rPr>
        <w:t xml:space="preserve"> </w:t>
      </w:r>
      <w:r w:rsidRPr="00F6682F">
        <w:rPr>
          <w:sz w:val="24"/>
        </w:rPr>
        <w:t>средств</w:t>
      </w:r>
      <w:r w:rsidRPr="00F6682F">
        <w:rPr>
          <w:spacing w:val="40"/>
          <w:sz w:val="24"/>
        </w:rPr>
        <w:t xml:space="preserve"> </w:t>
      </w:r>
      <w:r w:rsidRPr="00F6682F">
        <w:rPr>
          <w:sz w:val="24"/>
        </w:rPr>
        <w:t>/</w:t>
      </w:r>
      <w:r w:rsidRPr="00F6682F">
        <w:rPr>
          <w:spacing w:val="40"/>
          <w:sz w:val="24"/>
        </w:rPr>
        <w:t xml:space="preserve"> </w:t>
      </w:r>
      <w:r w:rsidRPr="00F6682F">
        <w:rPr>
          <w:sz w:val="24"/>
        </w:rPr>
        <w:t>А.Г.</w:t>
      </w:r>
      <w:r w:rsidRPr="00F6682F">
        <w:rPr>
          <w:spacing w:val="40"/>
          <w:sz w:val="24"/>
        </w:rPr>
        <w:t xml:space="preserve"> </w:t>
      </w:r>
      <w:r w:rsidRPr="00F6682F">
        <w:rPr>
          <w:sz w:val="24"/>
        </w:rPr>
        <w:t>Пузанков.</w:t>
      </w:r>
      <w:r w:rsidRPr="00F6682F">
        <w:rPr>
          <w:spacing w:val="40"/>
          <w:sz w:val="24"/>
        </w:rPr>
        <w:t xml:space="preserve"> </w:t>
      </w:r>
      <w:r w:rsidRPr="00F6682F">
        <w:rPr>
          <w:sz w:val="24"/>
        </w:rPr>
        <w:t>– Москва: Академия, 2021. – 560 с.</w:t>
      </w:r>
    </w:p>
    <w:p w14:paraId="20DE4481" w14:textId="77777777" w:rsidR="00F6682F" w:rsidRPr="00F6682F" w:rsidRDefault="00F6682F" w:rsidP="000015B5">
      <w:pPr>
        <w:numPr>
          <w:ilvl w:val="0"/>
          <w:numId w:val="159"/>
        </w:numPr>
        <w:tabs>
          <w:tab w:val="left" w:pos="361"/>
        </w:tabs>
        <w:ind w:left="361" w:right="139" w:hanging="360"/>
        <w:rPr>
          <w:sz w:val="24"/>
        </w:rPr>
      </w:pPr>
      <w:proofErr w:type="spellStart"/>
      <w:r w:rsidRPr="00F6682F">
        <w:rPr>
          <w:sz w:val="24"/>
        </w:rPr>
        <w:t>Стуканов</w:t>
      </w:r>
      <w:proofErr w:type="spellEnd"/>
      <w:r w:rsidRPr="00F6682F">
        <w:rPr>
          <w:spacing w:val="40"/>
          <w:sz w:val="24"/>
        </w:rPr>
        <w:t xml:space="preserve"> </w:t>
      </w:r>
      <w:r w:rsidRPr="00F6682F">
        <w:rPr>
          <w:sz w:val="24"/>
        </w:rPr>
        <w:t>В.А.</w:t>
      </w:r>
      <w:r w:rsidRPr="00F6682F">
        <w:rPr>
          <w:spacing w:val="40"/>
          <w:sz w:val="24"/>
        </w:rPr>
        <w:t xml:space="preserve"> </w:t>
      </w:r>
      <w:r w:rsidRPr="00F6682F">
        <w:rPr>
          <w:sz w:val="24"/>
        </w:rPr>
        <w:t>Основы</w:t>
      </w:r>
      <w:r w:rsidRPr="00F6682F">
        <w:rPr>
          <w:spacing w:val="40"/>
          <w:sz w:val="24"/>
        </w:rPr>
        <w:t xml:space="preserve"> </w:t>
      </w:r>
      <w:r w:rsidRPr="00F6682F">
        <w:rPr>
          <w:sz w:val="24"/>
        </w:rPr>
        <w:t>теории</w:t>
      </w:r>
      <w:r w:rsidRPr="00F6682F">
        <w:rPr>
          <w:spacing w:val="40"/>
          <w:sz w:val="24"/>
        </w:rPr>
        <w:t xml:space="preserve"> </w:t>
      </w:r>
      <w:r w:rsidRPr="00F6682F">
        <w:rPr>
          <w:sz w:val="24"/>
        </w:rPr>
        <w:t>автомобильных</w:t>
      </w:r>
      <w:r w:rsidRPr="00F6682F">
        <w:rPr>
          <w:spacing w:val="40"/>
          <w:sz w:val="24"/>
        </w:rPr>
        <w:t xml:space="preserve"> </w:t>
      </w:r>
      <w:r w:rsidRPr="00F6682F">
        <w:rPr>
          <w:sz w:val="24"/>
        </w:rPr>
        <w:t>двигателей/В.А.</w:t>
      </w:r>
      <w:r w:rsidRPr="00F6682F">
        <w:rPr>
          <w:spacing w:val="40"/>
          <w:sz w:val="24"/>
        </w:rPr>
        <w:t xml:space="preserve"> </w:t>
      </w:r>
      <w:proofErr w:type="spellStart"/>
      <w:r w:rsidRPr="00F6682F">
        <w:rPr>
          <w:sz w:val="24"/>
        </w:rPr>
        <w:t>Стуканов</w:t>
      </w:r>
      <w:proofErr w:type="spellEnd"/>
      <w:r w:rsidRPr="00F6682F">
        <w:rPr>
          <w:sz w:val="24"/>
        </w:rPr>
        <w:t>.</w:t>
      </w:r>
      <w:r w:rsidRPr="00F6682F">
        <w:rPr>
          <w:spacing w:val="40"/>
          <w:sz w:val="24"/>
        </w:rPr>
        <w:t xml:space="preserve"> </w:t>
      </w:r>
      <w:r w:rsidRPr="00F6682F">
        <w:rPr>
          <w:sz w:val="24"/>
        </w:rPr>
        <w:t>–</w:t>
      </w:r>
      <w:r w:rsidRPr="00F6682F">
        <w:rPr>
          <w:spacing w:val="40"/>
          <w:sz w:val="24"/>
        </w:rPr>
        <w:t xml:space="preserve"> </w:t>
      </w:r>
      <w:r w:rsidRPr="00F6682F">
        <w:rPr>
          <w:sz w:val="24"/>
        </w:rPr>
        <w:t>Москва:</w:t>
      </w:r>
      <w:r w:rsidRPr="00F6682F">
        <w:rPr>
          <w:spacing w:val="40"/>
          <w:sz w:val="24"/>
        </w:rPr>
        <w:t xml:space="preserve"> </w:t>
      </w:r>
      <w:r w:rsidRPr="00F6682F">
        <w:rPr>
          <w:sz w:val="24"/>
        </w:rPr>
        <w:t>Форум, 2021. – 368 с.</w:t>
      </w:r>
    </w:p>
    <w:p w14:paraId="09F6BDFE" w14:textId="77777777" w:rsidR="00F6682F" w:rsidRPr="00F6682F" w:rsidRDefault="00F6682F" w:rsidP="000015B5">
      <w:pPr>
        <w:numPr>
          <w:ilvl w:val="0"/>
          <w:numId w:val="159"/>
        </w:numPr>
        <w:tabs>
          <w:tab w:val="left" w:pos="361"/>
        </w:tabs>
        <w:ind w:left="361" w:right="497" w:hanging="360"/>
      </w:pPr>
      <w:r w:rsidRPr="00F6682F">
        <w:rPr>
          <w:sz w:val="24"/>
        </w:rPr>
        <w:t>Технологические</w:t>
      </w:r>
      <w:r w:rsidRPr="00F6682F">
        <w:rPr>
          <w:spacing w:val="-14"/>
          <w:sz w:val="24"/>
        </w:rPr>
        <w:t xml:space="preserve"> </w:t>
      </w:r>
      <w:r w:rsidRPr="00F6682F">
        <w:rPr>
          <w:sz w:val="24"/>
        </w:rPr>
        <w:t>процессы</w:t>
      </w:r>
      <w:r w:rsidRPr="00F6682F">
        <w:rPr>
          <w:spacing w:val="-10"/>
          <w:sz w:val="24"/>
        </w:rPr>
        <w:t xml:space="preserve"> </w:t>
      </w:r>
      <w:r w:rsidRPr="00F6682F">
        <w:rPr>
          <w:sz w:val="24"/>
        </w:rPr>
        <w:t>в</w:t>
      </w:r>
      <w:r w:rsidRPr="00F6682F">
        <w:rPr>
          <w:spacing w:val="-15"/>
          <w:sz w:val="24"/>
        </w:rPr>
        <w:t xml:space="preserve"> </w:t>
      </w:r>
      <w:r w:rsidRPr="00F6682F">
        <w:rPr>
          <w:sz w:val="24"/>
        </w:rPr>
        <w:t>сервисе:</w:t>
      </w:r>
      <w:r w:rsidRPr="00F6682F">
        <w:rPr>
          <w:spacing w:val="-6"/>
          <w:sz w:val="24"/>
        </w:rPr>
        <w:t xml:space="preserve"> </w:t>
      </w:r>
      <w:r w:rsidRPr="00F6682F">
        <w:rPr>
          <w:sz w:val="24"/>
        </w:rPr>
        <w:t>учебное</w:t>
      </w:r>
      <w:r w:rsidRPr="00F6682F">
        <w:rPr>
          <w:spacing w:val="-11"/>
          <w:sz w:val="24"/>
        </w:rPr>
        <w:t xml:space="preserve"> </w:t>
      </w:r>
      <w:r w:rsidRPr="00F6682F">
        <w:rPr>
          <w:sz w:val="24"/>
        </w:rPr>
        <w:t>пособие</w:t>
      </w:r>
      <w:r w:rsidRPr="00F6682F">
        <w:rPr>
          <w:spacing w:val="-15"/>
          <w:sz w:val="24"/>
        </w:rPr>
        <w:t xml:space="preserve"> </w:t>
      </w:r>
      <w:r w:rsidRPr="00F6682F">
        <w:rPr>
          <w:sz w:val="24"/>
        </w:rPr>
        <w:t>/</w:t>
      </w:r>
      <w:r w:rsidRPr="00F6682F">
        <w:rPr>
          <w:spacing w:val="-11"/>
          <w:sz w:val="24"/>
        </w:rPr>
        <w:t xml:space="preserve"> </w:t>
      </w:r>
      <w:r w:rsidRPr="00F6682F">
        <w:rPr>
          <w:sz w:val="24"/>
        </w:rPr>
        <w:t>А.А.</w:t>
      </w:r>
      <w:r w:rsidRPr="00F6682F">
        <w:rPr>
          <w:spacing w:val="-8"/>
          <w:sz w:val="24"/>
        </w:rPr>
        <w:t xml:space="preserve"> </w:t>
      </w:r>
      <w:proofErr w:type="spellStart"/>
      <w:r w:rsidRPr="00F6682F">
        <w:rPr>
          <w:sz w:val="24"/>
        </w:rPr>
        <w:t>Пузряков</w:t>
      </w:r>
      <w:proofErr w:type="spellEnd"/>
      <w:r w:rsidRPr="00F6682F">
        <w:rPr>
          <w:sz w:val="24"/>
        </w:rPr>
        <w:t>,</w:t>
      </w:r>
      <w:r w:rsidRPr="00F6682F">
        <w:rPr>
          <w:spacing w:val="-15"/>
          <w:sz w:val="24"/>
        </w:rPr>
        <w:t xml:space="preserve"> </w:t>
      </w:r>
      <w:proofErr w:type="spellStart"/>
      <w:r w:rsidRPr="00F6682F">
        <w:rPr>
          <w:sz w:val="24"/>
        </w:rPr>
        <w:t>А.Ф.Пузряков</w:t>
      </w:r>
      <w:proofErr w:type="spellEnd"/>
      <w:r w:rsidRPr="00F6682F">
        <w:rPr>
          <w:sz w:val="24"/>
        </w:rPr>
        <w:t>, А.В. Олейник, М.Е. Ставровский. –</w:t>
      </w:r>
      <w:r w:rsidRPr="00F6682F">
        <w:rPr>
          <w:spacing w:val="-9"/>
          <w:sz w:val="24"/>
        </w:rPr>
        <w:t xml:space="preserve"> </w:t>
      </w:r>
      <w:r w:rsidRPr="00F6682F">
        <w:rPr>
          <w:sz w:val="24"/>
        </w:rPr>
        <w:t>Москва: Инфра-М, 2021. – 346 с.</w:t>
      </w:r>
    </w:p>
    <w:p w14:paraId="59E3646E" w14:textId="77777777" w:rsidR="00F6682F" w:rsidRPr="00F6682F" w:rsidRDefault="00F6682F" w:rsidP="000015B5">
      <w:pPr>
        <w:numPr>
          <w:ilvl w:val="0"/>
          <w:numId w:val="159"/>
        </w:numPr>
        <w:tabs>
          <w:tab w:val="left" w:pos="361"/>
        </w:tabs>
        <w:ind w:left="361" w:right="137" w:hanging="360"/>
        <w:rPr>
          <w:sz w:val="24"/>
        </w:rPr>
      </w:pPr>
      <w:proofErr w:type="spellStart"/>
      <w:r w:rsidRPr="00F6682F">
        <w:rPr>
          <w:sz w:val="24"/>
        </w:rPr>
        <w:t>Туревский</w:t>
      </w:r>
      <w:proofErr w:type="spellEnd"/>
      <w:r w:rsidRPr="00F6682F">
        <w:rPr>
          <w:spacing w:val="30"/>
          <w:sz w:val="24"/>
        </w:rPr>
        <w:t xml:space="preserve"> </w:t>
      </w:r>
      <w:r w:rsidRPr="00F6682F">
        <w:rPr>
          <w:sz w:val="24"/>
        </w:rPr>
        <w:t>И.С.</w:t>
      </w:r>
      <w:r w:rsidRPr="00F6682F">
        <w:rPr>
          <w:spacing w:val="31"/>
          <w:sz w:val="24"/>
        </w:rPr>
        <w:t xml:space="preserve"> </w:t>
      </w:r>
      <w:r w:rsidRPr="00F6682F">
        <w:rPr>
          <w:sz w:val="24"/>
        </w:rPr>
        <w:t>Электрооборудование автомобилей</w:t>
      </w:r>
      <w:r w:rsidRPr="00F6682F">
        <w:rPr>
          <w:spacing w:val="30"/>
          <w:sz w:val="24"/>
        </w:rPr>
        <w:t xml:space="preserve"> </w:t>
      </w:r>
      <w:r w:rsidRPr="00F6682F">
        <w:rPr>
          <w:sz w:val="24"/>
        </w:rPr>
        <w:t>/И.С.</w:t>
      </w:r>
      <w:r w:rsidRPr="00F6682F">
        <w:rPr>
          <w:spacing w:val="29"/>
          <w:sz w:val="24"/>
        </w:rPr>
        <w:t xml:space="preserve"> </w:t>
      </w:r>
      <w:proofErr w:type="spellStart"/>
      <w:r w:rsidRPr="00F6682F">
        <w:rPr>
          <w:sz w:val="24"/>
        </w:rPr>
        <w:t>Туревский</w:t>
      </w:r>
      <w:proofErr w:type="spellEnd"/>
      <w:r w:rsidRPr="00F6682F">
        <w:rPr>
          <w:sz w:val="24"/>
        </w:rPr>
        <w:t>.</w:t>
      </w:r>
      <w:r w:rsidRPr="00F6682F">
        <w:rPr>
          <w:spacing w:val="33"/>
          <w:sz w:val="24"/>
        </w:rPr>
        <w:t xml:space="preserve"> </w:t>
      </w:r>
      <w:r w:rsidRPr="00F6682F">
        <w:rPr>
          <w:sz w:val="24"/>
        </w:rPr>
        <w:t>–</w:t>
      </w:r>
      <w:r w:rsidRPr="00F6682F">
        <w:rPr>
          <w:spacing w:val="29"/>
          <w:sz w:val="24"/>
        </w:rPr>
        <w:t xml:space="preserve"> </w:t>
      </w:r>
      <w:r w:rsidRPr="00F6682F">
        <w:rPr>
          <w:sz w:val="24"/>
        </w:rPr>
        <w:t>Москва:</w:t>
      </w:r>
      <w:r w:rsidRPr="00F6682F">
        <w:rPr>
          <w:spacing w:val="29"/>
          <w:sz w:val="24"/>
        </w:rPr>
        <w:t xml:space="preserve"> </w:t>
      </w:r>
      <w:r w:rsidRPr="00F6682F">
        <w:rPr>
          <w:sz w:val="24"/>
        </w:rPr>
        <w:t>Форум, 2021. – 368 с.</w:t>
      </w:r>
    </w:p>
    <w:p w14:paraId="0390C1C8" w14:textId="77777777" w:rsidR="00F6682F" w:rsidRPr="00F6682F" w:rsidRDefault="00F6682F" w:rsidP="000015B5">
      <w:pPr>
        <w:numPr>
          <w:ilvl w:val="0"/>
          <w:numId w:val="159"/>
        </w:numPr>
        <w:tabs>
          <w:tab w:val="left" w:pos="361"/>
        </w:tabs>
        <w:ind w:left="361" w:right="142" w:hanging="360"/>
        <w:rPr>
          <w:sz w:val="24"/>
        </w:rPr>
      </w:pPr>
      <w:proofErr w:type="spellStart"/>
      <w:r w:rsidRPr="00F6682F">
        <w:rPr>
          <w:sz w:val="24"/>
        </w:rPr>
        <w:t>Туревский</w:t>
      </w:r>
      <w:proofErr w:type="spellEnd"/>
      <w:r w:rsidRPr="00F6682F">
        <w:rPr>
          <w:spacing w:val="80"/>
          <w:sz w:val="24"/>
        </w:rPr>
        <w:t xml:space="preserve"> </w:t>
      </w:r>
      <w:r w:rsidRPr="00F6682F">
        <w:rPr>
          <w:sz w:val="24"/>
        </w:rPr>
        <w:t>И.С.</w:t>
      </w:r>
      <w:r w:rsidRPr="00F6682F">
        <w:rPr>
          <w:spacing w:val="80"/>
          <w:sz w:val="24"/>
        </w:rPr>
        <w:t xml:space="preserve"> </w:t>
      </w:r>
      <w:r w:rsidRPr="00F6682F">
        <w:rPr>
          <w:sz w:val="24"/>
        </w:rPr>
        <w:t>Техническое</w:t>
      </w:r>
      <w:r w:rsidRPr="00F6682F">
        <w:rPr>
          <w:spacing w:val="80"/>
          <w:sz w:val="24"/>
        </w:rPr>
        <w:t xml:space="preserve"> </w:t>
      </w:r>
      <w:r w:rsidRPr="00F6682F">
        <w:rPr>
          <w:sz w:val="24"/>
        </w:rPr>
        <w:t>обслуживание</w:t>
      </w:r>
      <w:r w:rsidRPr="00F6682F">
        <w:rPr>
          <w:spacing w:val="80"/>
          <w:sz w:val="24"/>
        </w:rPr>
        <w:t xml:space="preserve"> </w:t>
      </w:r>
      <w:r w:rsidRPr="00F6682F">
        <w:rPr>
          <w:sz w:val="24"/>
        </w:rPr>
        <w:t>и</w:t>
      </w:r>
      <w:r w:rsidRPr="00F6682F">
        <w:rPr>
          <w:spacing w:val="80"/>
          <w:sz w:val="24"/>
        </w:rPr>
        <w:t xml:space="preserve"> </w:t>
      </w:r>
      <w:r w:rsidRPr="00F6682F">
        <w:rPr>
          <w:sz w:val="24"/>
        </w:rPr>
        <w:t>ремонт</w:t>
      </w:r>
      <w:r w:rsidRPr="00F6682F">
        <w:rPr>
          <w:spacing w:val="80"/>
          <w:sz w:val="24"/>
        </w:rPr>
        <w:t xml:space="preserve"> </w:t>
      </w:r>
      <w:r w:rsidRPr="00F6682F">
        <w:rPr>
          <w:sz w:val="24"/>
        </w:rPr>
        <w:t>автомобильного</w:t>
      </w:r>
      <w:r w:rsidRPr="00F6682F">
        <w:rPr>
          <w:spacing w:val="80"/>
          <w:sz w:val="24"/>
        </w:rPr>
        <w:t xml:space="preserve"> </w:t>
      </w:r>
      <w:r w:rsidRPr="00F6682F">
        <w:rPr>
          <w:sz w:val="24"/>
        </w:rPr>
        <w:t>транспорта.</w:t>
      </w:r>
      <w:r w:rsidRPr="00F6682F">
        <w:rPr>
          <w:spacing w:val="40"/>
          <w:sz w:val="24"/>
        </w:rPr>
        <w:t xml:space="preserve"> </w:t>
      </w:r>
      <w:r w:rsidRPr="00F6682F">
        <w:rPr>
          <w:sz w:val="24"/>
        </w:rPr>
        <w:t>Введение в специальность. – Москва: Форум, 2021. – 191 с.</w:t>
      </w:r>
    </w:p>
    <w:p w14:paraId="6366C5C2" w14:textId="77777777" w:rsidR="00F6682F" w:rsidRPr="00F6682F" w:rsidRDefault="00F6682F" w:rsidP="000015B5">
      <w:pPr>
        <w:numPr>
          <w:ilvl w:val="0"/>
          <w:numId w:val="159"/>
        </w:numPr>
        <w:tabs>
          <w:tab w:val="left" w:pos="361"/>
        </w:tabs>
        <w:ind w:left="361" w:right="139" w:hanging="360"/>
        <w:rPr>
          <w:sz w:val="24"/>
        </w:rPr>
      </w:pPr>
      <w:r w:rsidRPr="00F6682F">
        <w:rPr>
          <w:sz w:val="24"/>
        </w:rPr>
        <w:t>Виноградов В.М.</w:t>
      </w:r>
      <w:r w:rsidRPr="00F6682F">
        <w:rPr>
          <w:spacing w:val="31"/>
          <w:sz w:val="24"/>
        </w:rPr>
        <w:t xml:space="preserve"> </w:t>
      </w:r>
      <w:r w:rsidRPr="00F6682F">
        <w:rPr>
          <w:sz w:val="24"/>
        </w:rPr>
        <w:t xml:space="preserve">«Устройство, техническое обслуживание и ремонт автомобилей» - М, </w:t>
      </w:r>
      <w:proofErr w:type="spellStart"/>
      <w:r w:rsidRPr="00F6682F">
        <w:rPr>
          <w:sz w:val="24"/>
        </w:rPr>
        <w:t>Академа</w:t>
      </w:r>
      <w:proofErr w:type="spellEnd"/>
      <w:r w:rsidRPr="00F6682F">
        <w:rPr>
          <w:sz w:val="24"/>
        </w:rPr>
        <w:t xml:space="preserve">, 2023. </w:t>
      </w:r>
      <w:hyperlink r:id="rId53" w:history="1">
        <w:r w:rsidRPr="00F6682F">
          <w:rPr>
            <w:sz w:val="24"/>
            <w:u w:val="single"/>
          </w:rPr>
          <w:t>https://znanium.com/catalog/document?id=421522</w:t>
        </w:r>
      </w:hyperlink>
    </w:p>
    <w:p w14:paraId="78BD94D7" w14:textId="77777777" w:rsidR="00F6682F" w:rsidRPr="00F6682F" w:rsidRDefault="00F6682F" w:rsidP="000015B5">
      <w:pPr>
        <w:numPr>
          <w:ilvl w:val="0"/>
          <w:numId w:val="159"/>
        </w:numPr>
        <w:tabs>
          <w:tab w:val="left" w:pos="361"/>
        </w:tabs>
        <w:spacing w:before="1"/>
        <w:ind w:left="361" w:right="137" w:hanging="360"/>
        <w:jc w:val="both"/>
        <w:rPr>
          <w:sz w:val="24"/>
        </w:rPr>
      </w:pPr>
      <w:proofErr w:type="spellStart"/>
      <w:r w:rsidRPr="00F6682F">
        <w:rPr>
          <w:sz w:val="24"/>
        </w:rPr>
        <w:t>Набоких</w:t>
      </w:r>
      <w:proofErr w:type="spellEnd"/>
      <w:r w:rsidRPr="00F6682F">
        <w:rPr>
          <w:sz w:val="24"/>
        </w:rPr>
        <w:t xml:space="preserve"> В.А. «Датчики автомобильных систем управления и диагностического оборудования: учебное пособие» – Москва, Форум: ИНФРА-М, 2021 г. </w:t>
      </w:r>
      <w:hyperlink r:id="rId54" w:history="1">
        <w:r w:rsidRPr="00F6682F">
          <w:rPr>
            <w:spacing w:val="-2"/>
            <w:sz w:val="24"/>
            <w:u w:val="single"/>
          </w:rPr>
          <w:t>https://znanium.com/catalog/product/1248675</w:t>
        </w:r>
      </w:hyperlink>
    </w:p>
    <w:p w14:paraId="1C03F57E" w14:textId="77777777" w:rsidR="00F6682F" w:rsidRPr="00F6682F" w:rsidRDefault="00F6682F" w:rsidP="000015B5">
      <w:pPr>
        <w:numPr>
          <w:ilvl w:val="0"/>
          <w:numId w:val="159"/>
        </w:numPr>
        <w:tabs>
          <w:tab w:val="left" w:pos="361"/>
          <w:tab w:val="left" w:pos="3996"/>
        </w:tabs>
        <w:ind w:left="361" w:right="134" w:hanging="360"/>
        <w:jc w:val="both"/>
        <w:rPr>
          <w:sz w:val="24"/>
        </w:rPr>
      </w:pPr>
      <w:r w:rsidRPr="00F6682F">
        <w:rPr>
          <w:sz w:val="24"/>
        </w:rPr>
        <w:t xml:space="preserve">Родин А.В. «Электрооборудование и ЭСУД бюджетных легковых автомобилей»: </w:t>
      </w:r>
      <w:proofErr w:type="gramStart"/>
      <w:r w:rsidRPr="00F6682F">
        <w:rPr>
          <w:sz w:val="24"/>
        </w:rPr>
        <w:t>Практическое</w:t>
      </w:r>
      <w:r w:rsidRPr="00F6682F">
        <w:rPr>
          <w:spacing w:val="80"/>
          <w:w w:val="150"/>
          <w:sz w:val="24"/>
        </w:rPr>
        <w:t xml:space="preserve">  </w:t>
      </w:r>
      <w:r w:rsidRPr="00F6682F">
        <w:rPr>
          <w:sz w:val="24"/>
        </w:rPr>
        <w:t>пособие</w:t>
      </w:r>
      <w:proofErr w:type="gramEnd"/>
      <w:r w:rsidRPr="00F6682F">
        <w:rPr>
          <w:sz w:val="24"/>
        </w:rPr>
        <w:tab/>
        <w:t xml:space="preserve">- М.: СОЛОН-Пр., 2021. - 112 с. </w:t>
      </w:r>
      <w:hyperlink r:id="rId55" w:history="1">
        <w:r w:rsidRPr="00F6682F">
          <w:rPr>
            <w:spacing w:val="-2"/>
            <w:sz w:val="24"/>
            <w:u w:val="single"/>
          </w:rPr>
          <w:t>https://znanium.com/catalog/document?id=159691</w:t>
        </w:r>
      </w:hyperlink>
    </w:p>
    <w:p w14:paraId="5EEDA023" w14:textId="77777777" w:rsidR="00F6682F" w:rsidRPr="00F6682F" w:rsidRDefault="00F6682F" w:rsidP="000015B5">
      <w:pPr>
        <w:numPr>
          <w:ilvl w:val="0"/>
          <w:numId w:val="159"/>
        </w:numPr>
        <w:tabs>
          <w:tab w:val="left" w:pos="361"/>
        </w:tabs>
        <w:ind w:left="361" w:right="138" w:hanging="360"/>
        <w:jc w:val="both"/>
        <w:rPr>
          <w:sz w:val="24"/>
        </w:rPr>
      </w:pPr>
      <w:proofErr w:type="spellStart"/>
      <w:r w:rsidRPr="00F6682F">
        <w:rPr>
          <w:sz w:val="24"/>
        </w:rPr>
        <w:t>Стуканов</w:t>
      </w:r>
      <w:proofErr w:type="spellEnd"/>
      <w:r w:rsidRPr="00F6682F">
        <w:rPr>
          <w:sz w:val="24"/>
        </w:rPr>
        <w:t xml:space="preserve"> В.А., Леонтьев К.Н. Устройство автомобилей: Учебное пособие / - </w:t>
      </w:r>
      <w:proofErr w:type="gramStart"/>
      <w:r w:rsidRPr="00F6682F">
        <w:rPr>
          <w:sz w:val="24"/>
        </w:rPr>
        <w:t>М.:ИД</w:t>
      </w:r>
      <w:proofErr w:type="gramEnd"/>
      <w:r w:rsidRPr="00F6682F">
        <w:rPr>
          <w:sz w:val="24"/>
        </w:rPr>
        <w:t xml:space="preserve"> ФОРУМ,</w:t>
      </w:r>
      <w:r w:rsidRPr="00F6682F">
        <w:rPr>
          <w:spacing w:val="80"/>
          <w:w w:val="150"/>
          <w:sz w:val="24"/>
        </w:rPr>
        <w:t xml:space="preserve">   </w:t>
      </w:r>
      <w:r w:rsidRPr="00F6682F">
        <w:rPr>
          <w:sz w:val="24"/>
        </w:rPr>
        <w:t>НИЦ</w:t>
      </w:r>
      <w:r w:rsidRPr="00F6682F">
        <w:rPr>
          <w:spacing w:val="80"/>
          <w:w w:val="150"/>
          <w:sz w:val="24"/>
        </w:rPr>
        <w:t xml:space="preserve">   </w:t>
      </w:r>
      <w:r w:rsidRPr="00F6682F">
        <w:rPr>
          <w:sz w:val="24"/>
        </w:rPr>
        <w:t>ИНФРА-М,</w:t>
      </w:r>
      <w:r w:rsidRPr="00F6682F">
        <w:rPr>
          <w:spacing w:val="80"/>
          <w:w w:val="150"/>
          <w:sz w:val="24"/>
        </w:rPr>
        <w:t xml:space="preserve">   </w:t>
      </w:r>
      <w:r w:rsidRPr="00F6682F">
        <w:rPr>
          <w:sz w:val="24"/>
        </w:rPr>
        <w:t>2019.</w:t>
      </w:r>
      <w:r w:rsidRPr="00F6682F">
        <w:rPr>
          <w:spacing w:val="80"/>
          <w:w w:val="150"/>
          <w:sz w:val="24"/>
        </w:rPr>
        <w:t xml:space="preserve">   </w:t>
      </w:r>
      <w:r w:rsidRPr="00F6682F">
        <w:rPr>
          <w:sz w:val="24"/>
        </w:rPr>
        <w:t>-</w:t>
      </w:r>
      <w:r w:rsidRPr="00F6682F">
        <w:rPr>
          <w:spacing w:val="80"/>
          <w:w w:val="150"/>
          <w:sz w:val="24"/>
        </w:rPr>
        <w:t xml:space="preserve">   </w:t>
      </w:r>
      <w:r w:rsidRPr="00F6682F">
        <w:rPr>
          <w:sz w:val="24"/>
        </w:rPr>
        <w:t>496</w:t>
      </w:r>
      <w:r w:rsidRPr="00F6682F">
        <w:rPr>
          <w:spacing w:val="80"/>
          <w:w w:val="150"/>
          <w:sz w:val="24"/>
        </w:rPr>
        <w:t xml:space="preserve">   </w:t>
      </w:r>
      <w:r w:rsidRPr="00F6682F">
        <w:rPr>
          <w:sz w:val="24"/>
        </w:rPr>
        <w:t>с.:</w:t>
      </w:r>
      <w:r w:rsidRPr="00F6682F">
        <w:rPr>
          <w:spacing w:val="80"/>
          <w:w w:val="150"/>
          <w:sz w:val="24"/>
        </w:rPr>
        <w:t xml:space="preserve">   </w:t>
      </w:r>
      <w:r w:rsidRPr="00F6682F">
        <w:rPr>
          <w:sz w:val="24"/>
        </w:rPr>
        <w:t>70x100</w:t>
      </w:r>
      <w:r w:rsidRPr="00F6682F">
        <w:rPr>
          <w:spacing w:val="80"/>
          <w:w w:val="150"/>
          <w:sz w:val="24"/>
        </w:rPr>
        <w:t xml:space="preserve">   </w:t>
      </w:r>
      <w:r w:rsidRPr="00F6682F">
        <w:rPr>
          <w:sz w:val="24"/>
        </w:rPr>
        <w:t>1/16.</w:t>
      </w:r>
    </w:p>
    <w:p w14:paraId="5D2555D9" w14:textId="77777777" w:rsidR="00F6682F" w:rsidRPr="00F6682F" w:rsidRDefault="00CC3F3F" w:rsidP="00F6682F">
      <w:pPr>
        <w:ind w:left="361"/>
        <w:rPr>
          <w:sz w:val="24"/>
          <w:szCs w:val="24"/>
        </w:rPr>
      </w:pPr>
      <w:hyperlink r:id="rId56" w:history="1">
        <w:r w:rsidR="00F6682F" w:rsidRPr="00F6682F">
          <w:rPr>
            <w:spacing w:val="-2"/>
            <w:sz w:val="24"/>
            <w:szCs w:val="24"/>
            <w:u w:val="single"/>
          </w:rPr>
          <w:t>http://znanium.com/catalog/product/1010660</w:t>
        </w:r>
      </w:hyperlink>
    </w:p>
    <w:p w14:paraId="7C5B5EB0" w14:textId="77777777" w:rsidR="00F6682F" w:rsidRPr="00F6682F" w:rsidRDefault="00F6682F" w:rsidP="00F6682F">
      <w:pPr>
        <w:widowControl/>
        <w:autoSpaceDE/>
        <w:autoSpaceDN/>
        <w:rPr>
          <w:sz w:val="24"/>
          <w:szCs w:val="24"/>
        </w:rPr>
        <w:sectPr w:rsidR="00F6682F" w:rsidRPr="00F6682F" w:rsidSect="00F6682F">
          <w:pgSz w:w="11910" w:h="16840"/>
          <w:pgMar w:top="1440" w:right="425" w:bottom="1160" w:left="1700" w:header="0" w:footer="971" w:gutter="0"/>
          <w:cols w:space="720"/>
        </w:sectPr>
      </w:pPr>
    </w:p>
    <w:p w14:paraId="584C859D" w14:textId="77777777" w:rsidR="00F6682F" w:rsidRPr="00F6682F" w:rsidRDefault="00F6682F" w:rsidP="000015B5">
      <w:pPr>
        <w:numPr>
          <w:ilvl w:val="0"/>
          <w:numId w:val="159"/>
        </w:numPr>
        <w:tabs>
          <w:tab w:val="left" w:pos="361"/>
          <w:tab w:val="left" w:pos="1403"/>
          <w:tab w:val="left" w:pos="2444"/>
          <w:tab w:val="left" w:pos="4327"/>
          <w:tab w:val="left" w:pos="6229"/>
          <w:tab w:val="left" w:pos="7472"/>
          <w:tab w:val="left" w:pos="8413"/>
          <w:tab w:val="left" w:pos="9474"/>
        </w:tabs>
        <w:spacing w:before="79"/>
        <w:ind w:left="361" w:right="137" w:hanging="360"/>
        <w:rPr>
          <w:sz w:val="24"/>
        </w:rPr>
      </w:pPr>
      <w:proofErr w:type="spellStart"/>
      <w:r w:rsidRPr="00F6682F">
        <w:rPr>
          <w:sz w:val="24"/>
        </w:rPr>
        <w:lastRenderedPageBreak/>
        <w:t>Стуканов</w:t>
      </w:r>
      <w:proofErr w:type="spellEnd"/>
      <w:r w:rsidRPr="00F6682F">
        <w:rPr>
          <w:spacing w:val="40"/>
          <w:sz w:val="24"/>
        </w:rPr>
        <w:t xml:space="preserve"> </w:t>
      </w:r>
      <w:r w:rsidRPr="00F6682F">
        <w:rPr>
          <w:sz w:val="24"/>
        </w:rPr>
        <w:t>В.А.</w:t>
      </w:r>
      <w:r w:rsidRPr="00F6682F">
        <w:rPr>
          <w:spacing w:val="-3"/>
          <w:sz w:val="24"/>
        </w:rPr>
        <w:t xml:space="preserve"> </w:t>
      </w:r>
      <w:r w:rsidRPr="00F6682F">
        <w:rPr>
          <w:sz w:val="24"/>
        </w:rPr>
        <w:t>«Сервисное</w:t>
      </w:r>
      <w:r w:rsidRPr="00F6682F">
        <w:rPr>
          <w:spacing w:val="-9"/>
          <w:sz w:val="24"/>
        </w:rPr>
        <w:t xml:space="preserve"> </w:t>
      </w:r>
      <w:r w:rsidRPr="00F6682F">
        <w:rPr>
          <w:sz w:val="24"/>
        </w:rPr>
        <w:t>обслуживание</w:t>
      </w:r>
      <w:r w:rsidRPr="00F6682F">
        <w:rPr>
          <w:spacing w:val="-9"/>
          <w:sz w:val="24"/>
        </w:rPr>
        <w:t xml:space="preserve"> </w:t>
      </w:r>
      <w:r w:rsidRPr="00F6682F">
        <w:rPr>
          <w:sz w:val="24"/>
        </w:rPr>
        <w:t>автомобильного</w:t>
      </w:r>
      <w:r w:rsidRPr="00F6682F">
        <w:rPr>
          <w:spacing w:val="-8"/>
          <w:sz w:val="24"/>
        </w:rPr>
        <w:t xml:space="preserve"> </w:t>
      </w:r>
      <w:r w:rsidRPr="00F6682F">
        <w:rPr>
          <w:sz w:val="24"/>
        </w:rPr>
        <w:t>транспорта»:</w:t>
      </w:r>
      <w:r w:rsidRPr="00F6682F">
        <w:rPr>
          <w:spacing w:val="-2"/>
          <w:sz w:val="24"/>
        </w:rPr>
        <w:t xml:space="preserve"> </w:t>
      </w:r>
      <w:r w:rsidRPr="00F6682F">
        <w:rPr>
          <w:sz w:val="24"/>
        </w:rPr>
        <w:t>учеб.</w:t>
      </w:r>
      <w:r w:rsidRPr="00F6682F">
        <w:rPr>
          <w:spacing w:val="-8"/>
          <w:sz w:val="24"/>
        </w:rPr>
        <w:t xml:space="preserve"> </w:t>
      </w:r>
      <w:r w:rsidRPr="00F6682F">
        <w:rPr>
          <w:sz w:val="24"/>
        </w:rPr>
        <w:t xml:space="preserve">пособие. — </w:t>
      </w:r>
      <w:r w:rsidRPr="00F6682F">
        <w:rPr>
          <w:spacing w:val="-5"/>
          <w:sz w:val="24"/>
        </w:rPr>
        <w:t>М.:</w:t>
      </w:r>
      <w:r w:rsidRPr="00F6682F">
        <w:rPr>
          <w:sz w:val="24"/>
        </w:rPr>
        <w:tab/>
      </w:r>
      <w:r w:rsidRPr="00F6682F">
        <w:rPr>
          <w:spacing w:val="-5"/>
          <w:sz w:val="24"/>
        </w:rPr>
        <w:t>ИД</w:t>
      </w:r>
      <w:r w:rsidRPr="00F6682F">
        <w:rPr>
          <w:sz w:val="24"/>
        </w:rPr>
        <w:tab/>
      </w:r>
      <w:r w:rsidRPr="00F6682F">
        <w:rPr>
          <w:spacing w:val="-2"/>
          <w:sz w:val="24"/>
        </w:rPr>
        <w:t>«ФОРУМ»:</w:t>
      </w:r>
      <w:r w:rsidRPr="00F6682F">
        <w:rPr>
          <w:sz w:val="24"/>
        </w:rPr>
        <w:tab/>
        <w:t>ИНФРА-</w:t>
      </w:r>
      <w:r w:rsidRPr="00F6682F">
        <w:rPr>
          <w:spacing w:val="-5"/>
          <w:sz w:val="24"/>
        </w:rPr>
        <w:t>М,</w:t>
      </w:r>
      <w:r w:rsidRPr="00F6682F">
        <w:rPr>
          <w:sz w:val="24"/>
        </w:rPr>
        <w:tab/>
      </w:r>
      <w:r w:rsidRPr="00F6682F">
        <w:rPr>
          <w:spacing w:val="-2"/>
          <w:sz w:val="24"/>
        </w:rPr>
        <w:t>2022.</w:t>
      </w:r>
      <w:r w:rsidRPr="00F6682F">
        <w:rPr>
          <w:sz w:val="24"/>
        </w:rPr>
        <w:tab/>
      </w:r>
      <w:r w:rsidRPr="00F6682F">
        <w:rPr>
          <w:spacing w:val="-10"/>
          <w:sz w:val="24"/>
        </w:rPr>
        <w:t>—</w:t>
      </w:r>
      <w:r w:rsidRPr="00F6682F">
        <w:rPr>
          <w:sz w:val="24"/>
        </w:rPr>
        <w:tab/>
      </w:r>
      <w:r w:rsidRPr="00F6682F">
        <w:rPr>
          <w:spacing w:val="-5"/>
          <w:sz w:val="24"/>
        </w:rPr>
        <w:t>207</w:t>
      </w:r>
      <w:r w:rsidRPr="00F6682F">
        <w:rPr>
          <w:sz w:val="24"/>
        </w:rPr>
        <w:tab/>
      </w:r>
      <w:r w:rsidRPr="00F6682F">
        <w:rPr>
          <w:spacing w:val="-5"/>
          <w:sz w:val="24"/>
        </w:rPr>
        <w:t>с.</w:t>
      </w:r>
    </w:p>
    <w:p w14:paraId="0AAEC5A9" w14:textId="77777777" w:rsidR="00F6682F" w:rsidRPr="00F6682F" w:rsidRDefault="00CC3F3F" w:rsidP="00F6682F">
      <w:pPr>
        <w:ind w:left="361"/>
        <w:rPr>
          <w:sz w:val="24"/>
          <w:szCs w:val="24"/>
        </w:rPr>
      </w:pPr>
      <w:hyperlink r:id="rId57" w:history="1">
        <w:r w:rsidR="00F6682F" w:rsidRPr="00F6682F">
          <w:rPr>
            <w:spacing w:val="-2"/>
            <w:sz w:val="24"/>
            <w:szCs w:val="24"/>
            <w:u w:val="single"/>
          </w:rPr>
          <w:t>https://znanium.com/catalog/document?id=415766</w:t>
        </w:r>
      </w:hyperlink>
    </w:p>
    <w:p w14:paraId="6DE18DE7" w14:textId="77777777" w:rsidR="00F6682F" w:rsidRPr="00F6682F" w:rsidRDefault="00F6682F" w:rsidP="000015B5">
      <w:pPr>
        <w:numPr>
          <w:ilvl w:val="0"/>
          <w:numId w:val="159"/>
        </w:numPr>
        <w:tabs>
          <w:tab w:val="left" w:pos="361"/>
        </w:tabs>
        <w:ind w:left="361" w:hanging="359"/>
        <w:rPr>
          <w:sz w:val="24"/>
        </w:rPr>
      </w:pPr>
      <w:proofErr w:type="spellStart"/>
      <w:r w:rsidRPr="00F6682F">
        <w:rPr>
          <w:spacing w:val="-2"/>
          <w:sz w:val="24"/>
        </w:rPr>
        <w:t>Стуканов</w:t>
      </w:r>
      <w:proofErr w:type="spellEnd"/>
      <w:r w:rsidRPr="00F6682F">
        <w:rPr>
          <w:spacing w:val="-1"/>
          <w:sz w:val="24"/>
        </w:rPr>
        <w:t xml:space="preserve"> </w:t>
      </w:r>
      <w:r w:rsidRPr="00F6682F">
        <w:rPr>
          <w:spacing w:val="-2"/>
          <w:sz w:val="24"/>
        </w:rPr>
        <w:t>В.А.</w:t>
      </w:r>
      <w:r w:rsidRPr="00F6682F">
        <w:rPr>
          <w:spacing w:val="9"/>
          <w:sz w:val="24"/>
        </w:rPr>
        <w:t xml:space="preserve"> </w:t>
      </w:r>
      <w:r w:rsidRPr="00F6682F">
        <w:rPr>
          <w:spacing w:val="-2"/>
          <w:sz w:val="24"/>
        </w:rPr>
        <w:t>«Автомобильные</w:t>
      </w:r>
      <w:r w:rsidRPr="00F6682F">
        <w:rPr>
          <w:sz w:val="24"/>
        </w:rPr>
        <w:t xml:space="preserve"> </w:t>
      </w:r>
      <w:r w:rsidRPr="00F6682F">
        <w:rPr>
          <w:spacing w:val="-2"/>
          <w:sz w:val="24"/>
        </w:rPr>
        <w:t>эксплуатационные</w:t>
      </w:r>
      <w:r w:rsidRPr="00F6682F">
        <w:rPr>
          <w:spacing w:val="1"/>
          <w:sz w:val="24"/>
        </w:rPr>
        <w:t xml:space="preserve"> </w:t>
      </w:r>
      <w:r w:rsidRPr="00F6682F">
        <w:rPr>
          <w:spacing w:val="-2"/>
          <w:sz w:val="24"/>
        </w:rPr>
        <w:t>материалы».</w:t>
      </w:r>
      <w:r w:rsidRPr="00F6682F">
        <w:rPr>
          <w:spacing w:val="3"/>
          <w:sz w:val="24"/>
        </w:rPr>
        <w:t xml:space="preserve"> </w:t>
      </w:r>
      <w:r w:rsidRPr="00F6682F">
        <w:rPr>
          <w:spacing w:val="-2"/>
          <w:sz w:val="24"/>
        </w:rPr>
        <w:t>Лабораторный</w:t>
      </w:r>
      <w:r w:rsidRPr="00F6682F">
        <w:rPr>
          <w:spacing w:val="1"/>
          <w:sz w:val="24"/>
        </w:rPr>
        <w:t xml:space="preserve"> </w:t>
      </w:r>
      <w:r w:rsidRPr="00F6682F">
        <w:rPr>
          <w:spacing w:val="-2"/>
          <w:sz w:val="24"/>
        </w:rPr>
        <w:t>практикум</w:t>
      </w:r>
    </w:p>
    <w:p w14:paraId="010DC8E3" w14:textId="77777777" w:rsidR="00F6682F" w:rsidRPr="00F6682F" w:rsidRDefault="00F6682F" w:rsidP="00F6682F">
      <w:pPr>
        <w:ind w:left="361"/>
        <w:rPr>
          <w:sz w:val="24"/>
          <w:szCs w:val="24"/>
        </w:rPr>
      </w:pPr>
      <w:r w:rsidRPr="00F6682F">
        <w:rPr>
          <w:sz w:val="24"/>
          <w:szCs w:val="24"/>
        </w:rPr>
        <w:t>: учеб. пособие</w:t>
      </w:r>
      <w:r w:rsidRPr="00F6682F">
        <w:rPr>
          <w:spacing w:val="40"/>
          <w:sz w:val="24"/>
          <w:szCs w:val="24"/>
        </w:rPr>
        <w:t xml:space="preserve"> </w:t>
      </w:r>
      <w:r w:rsidRPr="00F6682F">
        <w:rPr>
          <w:sz w:val="24"/>
          <w:szCs w:val="24"/>
        </w:rPr>
        <w:t xml:space="preserve">— 2-е изд., </w:t>
      </w:r>
      <w:proofErr w:type="spellStart"/>
      <w:r w:rsidRPr="00F6682F">
        <w:rPr>
          <w:sz w:val="24"/>
          <w:szCs w:val="24"/>
        </w:rPr>
        <w:t>перераб</w:t>
      </w:r>
      <w:proofErr w:type="spellEnd"/>
      <w:r w:rsidRPr="00F6682F">
        <w:rPr>
          <w:sz w:val="24"/>
          <w:szCs w:val="24"/>
        </w:rPr>
        <w:t>. и доп. — М. : ИД «ФОРУМ»</w:t>
      </w:r>
      <w:r w:rsidRPr="00F6682F">
        <w:rPr>
          <w:spacing w:val="-5"/>
          <w:sz w:val="24"/>
          <w:szCs w:val="24"/>
        </w:rPr>
        <w:t xml:space="preserve"> </w:t>
      </w:r>
      <w:r w:rsidRPr="00F6682F">
        <w:rPr>
          <w:sz w:val="24"/>
          <w:szCs w:val="24"/>
        </w:rPr>
        <w:t xml:space="preserve">: ИНФРА-М, 2021 г. — 304 с. </w:t>
      </w:r>
      <w:hyperlink r:id="rId58" w:history="1">
        <w:r w:rsidRPr="00F6682F">
          <w:rPr>
            <w:sz w:val="24"/>
            <w:szCs w:val="24"/>
            <w:u w:val="single"/>
          </w:rPr>
          <w:t>https://znanium.com/catalog/document?id=362125</w:t>
        </w:r>
      </w:hyperlink>
    </w:p>
    <w:p w14:paraId="08E06A96" w14:textId="77777777" w:rsidR="00F6682F" w:rsidRPr="00F6682F" w:rsidRDefault="00F6682F" w:rsidP="000015B5">
      <w:pPr>
        <w:numPr>
          <w:ilvl w:val="0"/>
          <w:numId w:val="159"/>
        </w:numPr>
        <w:tabs>
          <w:tab w:val="left" w:pos="361"/>
        </w:tabs>
        <w:ind w:left="361" w:hanging="359"/>
        <w:rPr>
          <w:sz w:val="24"/>
        </w:rPr>
      </w:pPr>
      <w:proofErr w:type="spellStart"/>
      <w:r w:rsidRPr="00F6682F">
        <w:rPr>
          <w:sz w:val="24"/>
        </w:rPr>
        <w:t>Туревский</w:t>
      </w:r>
      <w:proofErr w:type="spellEnd"/>
      <w:r w:rsidRPr="00F6682F">
        <w:rPr>
          <w:spacing w:val="64"/>
          <w:w w:val="150"/>
          <w:sz w:val="24"/>
        </w:rPr>
        <w:t xml:space="preserve"> </w:t>
      </w:r>
      <w:r w:rsidRPr="00F6682F">
        <w:rPr>
          <w:sz w:val="24"/>
        </w:rPr>
        <w:t>И.С.</w:t>
      </w:r>
      <w:r w:rsidRPr="00F6682F">
        <w:rPr>
          <w:spacing w:val="65"/>
          <w:w w:val="150"/>
          <w:sz w:val="24"/>
        </w:rPr>
        <w:t xml:space="preserve"> </w:t>
      </w:r>
      <w:r w:rsidRPr="00F6682F">
        <w:rPr>
          <w:sz w:val="24"/>
        </w:rPr>
        <w:t>«Электрооборудование</w:t>
      </w:r>
      <w:r w:rsidRPr="00F6682F">
        <w:rPr>
          <w:spacing w:val="62"/>
          <w:w w:val="150"/>
          <w:sz w:val="24"/>
        </w:rPr>
        <w:t xml:space="preserve"> </w:t>
      </w:r>
      <w:r w:rsidRPr="00F6682F">
        <w:rPr>
          <w:sz w:val="24"/>
        </w:rPr>
        <w:t>автомобилей»:</w:t>
      </w:r>
      <w:r w:rsidRPr="00F6682F">
        <w:rPr>
          <w:spacing w:val="67"/>
          <w:w w:val="150"/>
          <w:sz w:val="24"/>
        </w:rPr>
        <w:t xml:space="preserve"> </w:t>
      </w:r>
      <w:r w:rsidRPr="00F6682F">
        <w:rPr>
          <w:sz w:val="24"/>
        </w:rPr>
        <w:t>учебное</w:t>
      </w:r>
      <w:r w:rsidRPr="00F6682F">
        <w:rPr>
          <w:spacing w:val="63"/>
          <w:w w:val="150"/>
          <w:sz w:val="24"/>
        </w:rPr>
        <w:t xml:space="preserve"> </w:t>
      </w:r>
      <w:r w:rsidRPr="00F6682F">
        <w:rPr>
          <w:sz w:val="24"/>
        </w:rPr>
        <w:t>пособие</w:t>
      </w:r>
      <w:r w:rsidRPr="00F6682F">
        <w:rPr>
          <w:spacing w:val="69"/>
          <w:w w:val="150"/>
          <w:sz w:val="24"/>
        </w:rPr>
        <w:t xml:space="preserve"> </w:t>
      </w:r>
      <w:r w:rsidRPr="00F6682F">
        <w:rPr>
          <w:sz w:val="24"/>
        </w:rPr>
        <w:t>—</w:t>
      </w:r>
      <w:r w:rsidRPr="00F6682F">
        <w:rPr>
          <w:spacing w:val="63"/>
          <w:w w:val="150"/>
          <w:sz w:val="24"/>
        </w:rPr>
        <w:t xml:space="preserve"> </w:t>
      </w:r>
      <w:r w:rsidRPr="00F6682F">
        <w:rPr>
          <w:sz w:val="24"/>
        </w:rPr>
        <w:t>М.:</w:t>
      </w:r>
      <w:r w:rsidRPr="00F6682F">
        <w:rPr>
          <w:spacing w:val="64"/>
          <w:w w:val="150"/>
          <w:sz w:val="24"/>
        </w:rPr>
        <w:t xml:space="preserve"> </w:t>
      </w:r>
      <w:r w:rsidRPr="00F6682F">
        <w:rPr>
          <w:spacing w:val="-5"/>
          <w:sz w:val="24"/>
        </w:rPr>
        <w:t>ИД</w:t>
      </w:r>
    </w:p>
    <w:p w14:paraId="24659FDD" w14:textId="77777777" w:rsidR="00F6682F" w:rsidRPr="00F6682F" w:rsidRDefault="00F6682F" w:rsidP="00F6682F">
      <w:pPr>
        <w:ind w:left="361"/>
        <w:rPr>
          <w:sz w:val="24"/>
          <w:szCs w:val="24"/>
        </w:rPr>
      </w:pPr>
      <w:r w:rsidRPr="00F6682F">
        <w:rPr>
          <w:sz w:val="24"/>
          <w:szCs w:val="24"/>
        </w:rPr>
        <w:t>«ФОРУМ»:</w:t>
      </w:r>
      <w:r w:rsidRPr="00F6682F">
        <w:rPr>
          <w:spacing w:val="-2"/>
          <w:sz w:val="24"/>
          <w:szCs w:val="24"/>
        </w:rPr>
        <w:t xml:space="preserve"> </w:t>
      </w:r>
      <w:r w:rsidRPr="00F6682F">
        <w:rPr>
          <w:sz w:val="24"/>
          <w:szCs w:val="24"/>
        </w:rPr>
        <w:t>ИНФРА-М, 2022.</w:t>
      </w:r>
      <w:r w:rsidRPr="00F6682F">
        <w:rPr>
          <w:spacing w:val="-2"/>
          <w:sz w:val="24"/>
          <w:szCs w:val="24"/>
        </w:rPr>
        <w:t xml:space="preserve"> </w:t>
      </w:r>
      <w:r w:rsidRPr="00F6682F">
        <w:rPr>
          <w:sz w:val="24"/>
          <w:szCs w:val="24"/>
        </w:rPr>
        <w:t>—</w:t>
      </w:r>
      <w:r w:rsidRPr="00F6682F">
        <w:rPr>
          <w:spacing w:val="-2"/>
          <w:sz w:val="24"/>
          <w:szCs w:val="24"/>
        </w:rPr>
        <w:t xml:space="preserve"> </w:t>
      </w:r>
      <w:r w:rsidRPr="00F6682F">
        <w:rPr>
          <w:sz w:val="24"/>
          <w:szCs w:val="24"/>
        </w:rPr>
        <w:t>368</w:t>
      </w:r>
      <w:r w:rsidRPr="00F6682F">
        <w:rPr>
          <w:spacing w:val="-2"/>
          <w:sz w:val="24"/>
          <w:szCs w:val="24"/>
        </w:rPr>
        <w:t xml:space="preserve"> </w:t>
      </w:r>
      <w:r w:rsidRPr="00F6682F">
        <w:rPr>
          <w:sz w:val="24"/>
          <w:szCs w:val="24"/>
        </w:rPr>
        <w:t>с.</w:t>
      </w:r>
      <w:r w:rsidRPr="00F6682F">
        <w:rPr>
          <w:spacing w:val="-1"/>
          <w:sz w:val="24"/>
          <w:szCs w:val="24"/>
        </w:rPr>
        <w:t xml:space="preserve"> </w:t>
      </w:r>
      <w:hyperlink r:id="rId59" w:history="1">
        <w:r w:rsidRPr="00F6682F">
          <w:rPr>
            <w:spacing w:val="-2"/>
            <w:sz w:val="24"/>
            <w:szCs w:val="24"/>
            <w:u w:val="single"/>
          </w:rPr>
          <w:t>https://znanium.com/catalog/document?id=398070</w:t>
        </w:r>
      </w:hyperlink>
    </w:p>
    <w:p w14:paraId="69B29612" w14:textId="77777777" w:rsidR="00F6682F" w:rsidRPr="00F6682F" w:rsidRDefault="00F6682F" w:rsidP="00F6682F">
      <w:pPr>
        <w:spacing w:before="7"/>
        <w:rPr>
          <w:sz w:val="24"/>
          <w:szCs w:val="24"/>
        </w:rPr>
      </w:pPr>
    </w:p>
    <w:p w14:paraId="03341C41" w14:textId="77777777" w:rsidR="00F6682F" w:rsidRPr="00F6682F" w:rsidRDefault="00F6682F" w:rsidP="000015B5">
      <w:pPr>
        <w:numPr>
          <w:ilvl w:val="2"/>
          <w:numId w:val="149"/>
        </w:numPr>
        <w:tabs>
          <w:tab w:val="left" w:pos="1310"/>
        </w:tabs>
        <w:spacing w:before="1"/>
        <w:rPr>
          <w:b/>
          <w:sz w:val="24"/>
        </w:rPr>
      </w:pPr>
      <w:r w:rsidRPr="00F6682F">
        <w:rPr>
          <w:b/>
          <w:sz w:val="24"/>
        </w:rPr>
        <w:t>Дополнительные</w:t>
      </w:r>
      <w:r w:rsidRPr="00F6682F">
        <w:rPr>
          <w:b/>
          <w:spacing w:val="-10"/>
          <w:sz w:val="24"/>
        </w:rPr>
        <w:t xml:space="preserve"> </w:t>
      </w:r>
      <w:r w:rsidRPr="00F6682F">
        <w:rPr>
          <w:b/>
          <w:spacing w:val="-2"/>
          <w:sz w:val="24"/>
        </w:rPr>
        <w:t>источники</w:t>
      </w:r>
    </w:p>
    <w:p w14:paraId="012C8E08" w14:textId="77777777" w:rsidR="00F6682F" w:rsidRPr="00F6682F" w:rsidRDefault="00F6682F" w:rsidP="000015B5">
      <w:pPr>
        <w:numPr>
          <w:ilvl w:val="0"/>
          <w:numId w:val="160"/>
        </w:numPr>
        <w:tabs>
          <w:tab w:val="left" w:pos="361"/>
        </w:tabs>
        <w:spacing w:before="40"/>
        <w:ind w:left="361" w:right="296"/>
        <w:rPr>
          <w:sz w:val="24"/>
        </w:rPr>
      </w:pPr>
      <w:r w:rsidRPr="00F6682F">
        <w:rPr>
          <w:sz w:val="24"/>
        </w:rPr>
        <w:t>Епифанов</w:t>
      </w:r>
      <w:r w:rsidRPr="00F6682F">
        <w:rPr>
          <w:spacing w:val="40"/>
          <w:sz w:val="24"/>
        </w:rPr>
        <w:t xml:space="preserve"> </w:t>
      </w:r>
      <w:r w:rsidRPr="00F6682F">
        <w:rPr>
          <w:sz w:val="24"/>
        </w:rPr>
        <w:t>Л.И.</w:t>
      </w:r>
      <w:r w:rsidRPr="00F6682F">
        <w:rPr>
          <w:spacing w:val="40"/>
          <w:sz w:val="24"/>
        </w:rPr>
        <w:t xml:space="preserve"> </w:t>
      </w:r>
      <w:r w:rsidRPr="00F6682F">
        <w:rPr>
          <w:sz w:val="24"/>
        </w:rPr>
        <w:t>Техническое</w:t>
      </w:r>
      <w:r w:rsidRPr="00F6682F">
        <w:rPr>
          <w:spacing w:val="40"/>
          <w:sz w:val="24"/>
        </w:rPr>
        <w:t xml:space="preserve"> </w:t>
      </w:r>
      <w:r w:rsidRPr="00F6682F">
        <w:rPr>
          <w:sz w:val="24"/>
        </w:rPr>
        <w:t>обслуживание</w:t>
      </w:r>
      <w:r w:rsidRPr="00F6682F">
        <w:rPr>
          <w:spacing w:val="40"/>
          <w:sz w:val="24"/>
        </w:rPr>
        <w:t xml:space="preserve"> </w:t>
      </w:r>
      <w:r w:rsidRPr="00F6682F">
        <w:rPr>
          <w:sz w:val="24"/>
        </w:rPr>
        <w:t>и</w:t>
      </w:r>
      <w:r w:rsidRPr="00F6682F">
        <w:rPr>
          <w:spacing w:val="40"/>
          <w:sz w:val="24"/>
        </w:rPr>
        <w:t xml:space="preserve"> </w:t>
      </w:r>
      <w:r w:rsidRPr="00F6682F">
        <w:rPr>
          <w:sz w:val="24"/>
        </w:rPr>
        <w:t>ремонт</w:t>
      </w:r>
      <w:r w:rsidRPr="00F6682F">
        <w:rPr>
          <w:spacing w:val="40"/>
          <w:sz w:val="24"/>
        </w:rPr>
        <w:t xml:space="preserve"> </w:t>
      </w:r>
      <w:r w:rsidRPr="00F6682F">
        <w:rPr>
          <w:sz w:val="24"/>
        </w:rPr>
        <w:t>автомобильного</w:t>
      </w:r>
      <w:r w:rsidRPr="00F6682F">
        <w:rPr>
          <w:spacing w:val="40"/>
          <w:sz w:val="24"/>
        </w:rPr>
        <w:t xml:space="preserve"> </w:t>
      </w:r>
      <w:r w:rsidRPr="00F6682F">
        <w:rPr>
          <w:sz w:val="24"/>
        </w:rPr>
        <w:t>транспорта</w:t>
      </w:r>
      <w:r w:rsidRPr="00F6682F">
        <w:rPr>
          <w:spacing w:val="40"/>
          <w:sz w:val="24"/>
        </w:rPr>
        <w:t xml:space="preserve"> </w:t>
      </w:r>
      <w:r w:rsidRPr="00F6682F">
        <w:rPr>
          <w:sz w:val="24"/>
        </w:rPr>
        <w:t>/</w:t>
      </w:r>
      <w:r w:rsidRPr="00F6682F">
        <w:rPr>
          <w:spacing w:val="80"/>
          <w:sz w:val="24"/>
        </w:rPr>
        <w:t xml:space="preserve"> </w:t>
      </w:r>
      <w:r w:rsidRPr="00F6682F">
        <w:rPr>
          <w:sz w:val="24"/>
        </w:rPr>
        <w:t>Л.И. Епифанов, Е.А. Епифанова. – Москва: Инфра-М, 2014. – 352 с.</w:t>
      </w:r>
    </w:p>
    <w:p w14:paraId="25518707" w14:textId="77777777" w:rsidR="00F6682F" w:rsidRPr="00F6682F" w:rsidRDefault="00F6682F" w:rsidP="000015B5">
      <w:pPr>
        <w:numPr>
          <w:ilvl w:val="0"/>
          <w:numId w:val="160"/>
        </w:numPr>
        <w:tabs>
          <w:tab w:val="left" w:pos="361"/>
        </w:tabs>
        <w:spacing w:before="10" w:line="235" w:lineRule="auto"/>
        <w:ind w:left="361" w:right="305"/>
        <w:rPr>
          <w:sz w:val="24"/>
        </w:rPr>
      </w:pPr>
      <w:r w:rsidRPr="00F6682F">
        <w:rPr>
          <w:sz w:val="24"/>
        </w:rPr>
        <w:t>Кузнецов</w:t>
      </w:r>
      <w:r w:rsidRPr="00F6682F">
        <w:rPr>
          <w:spacing w:val="40"/>
          <w:sz w:val="24"/>
        </w:rPr>
        <w:t xml:space="preserve"> </w:t>
      </w:r>
      <w:r w:rsidRPr="00F6682F">
        <w:rPr>
          <w:sz w:val="24"/>
        </w:rPr>
        <w:t>А.С.</w:t>
      </w:r>
      <w:r w:rsidRPr="00F6682F">
        <w:rPr>
          <w:spacing w:val="40"/>
          <w:sz w:val="24"/>
        </w:rPr>
        <w:t xml:space="preserve"> </w:t>
      </w:r>
      <w:r w:rsidRPr="00F6682F">
        <w:rPr>
          <w:sz w:val="24"/>
        </w:rPr>
        <w:t>«Техническое</w:t>
      </w:r>
      <w:r w:rsidRPr="00F6682F">
        <w:rPr>
          <w:spacing w:val="40"/>
          <w:sz w:val="24"/>
        </w:rPr>
        <w:t xml:space="preserve"> </w:t>
      </w:r>
      <w:r w:rsidRPr="00F6682F">
        <w:rPr>
          <w:sz w:val="24"/>
        </w:rPr>
        <w:t>обслуживание</w:t>
      </w:r>
      <w:r w:rsidRPr="00F6682F">
        <w:rPr>
          <w:spacing w:val="40"/>
          <w:sz w:val="24"/>
        </w:rPr>
        <w:t xml:space="preserve"> </w:t>
      </w:r>
      <w:r w:rsidRPr="00F6682F">
        <w:rPr>
          <w:sz w:val="24"/>
        </w:rPr>
        <w:t>и</w:t>
      </w:r>
      <w:r w:rsidRPr="00F6682F">
        <w:rPr>
          <w:spacing w:val="40"/>
          <w:sz w:val="24"/>
        </w:rPr>
        <w:t xml:space="preserve"> </w:t>
      </w:r>
      <w:r w:rsidRPr="00F6682F">
        <w:rPr>
          <w:sz w:val="24"/>
        </w:rPr>
        <w:t>ремонт</w:t>
      </w:r>
      <w:r w:rsidRPr="00F6682F">
        <w:rPr>
          <w:spacing w:val="40"/>
          <w:sz w:val="24"/>
        </w:rPr>
        <w:t xml:space="preserve"> </w:t>
      </w:r>
      <w:r w:rsidRPr="00F6682F">
        <w:rPr>
          <w:sz w:val="24"/>
        </w:rPr>
        <w:t>автомобиля».</w:t>
      </w:r>
      <w:r w:rsidRPr="00F6682F">
        <w:rPr>
          <w:spacing w:val="40"/>
          <w:sz w:val="24"/>
        </w:rPr>
        <w:t xml:space="preserve"> </w:t>
      </w:r>
      <w:r w:rsidRPr="00F6682F">
        <w:rPr>
          <w:sz w:val="24"/>
        </w:rPr>
        <w:t>Учебник.</w:t>
      </w:r>
      <w:r w:rsidRPr="00F6682F">
        <w:rPr>
          <w:spacing w:val="40"/>
          <w:sz w:val="24"/>
        </w:rPr>
        <w:t xml:space="preserve"> </w:t>
      </w:r>
      <w:r w:rsidRPr="00F6682F">
        <w:rPr>
          <w:sz w:val="24"/>
        </w:rPr>
        <w:t>В</w:t>
      </w:r>
      <w:r w:rsidRPr="00F6682F">
        <w:rPr>
          <w:spacing w:val="40"/>
          <w:sz w:val="24"/>
        </w:rPr>
        <w:t xml:space="preserve"> </w:t>
      </w:r>
      <w:r w:rsidRPr="00F6682F">
        <w:rPr>
          <w:sz w:val="24"/>
        </w:rPr>
        <w:t>двух частях. М.: Академия – 2018.</w:t>
      </w:r>
    </w:p>
    <w:p w14:paraId="43B5D1E8" w14:textId="77777777" w:rsidR="00F6682F" w:rsidRPr="00F6682F" w:rsidRDefault="00F6682F" w:rsidP="000015B5">
      <w:pPr>
        <w:numPr>
          <w:ilvl w:val="0"/>
          <w:numId w:val="160"/>
        </w:numPr>
        <w:tabs>
          <w:tab w:val="left" w:pos="361"/>
        </w:tabs>
        <w:spacing w:before="9"/>
        <w:ind w:left="361" w:hanging="359"/>
        <w:rPr>
          <w:sz w:val="24"/>
        </w:rPr>
      </w:pPr>
      <w:r w:rsidRPr="00F6682F">
        <w:rPr>
          <w:sz w:val="24"/>
        </w:rPr>
        <w:t>Приходько</w:t>
      </w:r>
      <w:r w:rsidRPr="00F6682F">
        <w:rPr>
          <w:spacing w:val="-7"/>
          <w:sz w:val="24"/>
        </w:rPr>
        <w:t xml:space="preserve"> </w:t>
      </w:r>
      <w:r w:rsidRPr="00F6682F">
        <w:rPr>
          <w:sz w:val="24"/>
        </w:rPr>
        <w:t>В.М.</w:t>
      </w:r>
      <w:r w:rsidRPr="00F6682F">
        <w:rPr>
          <w:spacing w:val="-4"/>
          <w:sz w:val="24"/>
        </w:rPr>
        <w:t xml:space="preserve"> </w:t>
      </w:r>
      <w:r w:rsidRPr="00F6682F">
        <w:rPr>
          <w:sz w:val="24"/>
        </w:rPr>
        <w:t>Автомобильный</w:t>
      </w:r>
      <w:r w:rsidRPr="00F6682F">
        <w:rPr>
          <w:spacing w:val="-5"/>
          <w:sz w:val="24"/>
        </w:rPr>
        <w:t xml:space="preserve"> </w:t>
      </w:r>
      <w:r w:rsidRPr="00F6682F">
        <w:rPr>
          <w:sz w:val="24"/>
        </w:rPr>
        <w:t>справочник –</w:t>
      </w:r>
      <w:r w:rsidRPr="00F6682F">
        <w:rPr>
          <w:spacing w:val="-8"/>
          <w:sz w:val="24"/>
        </w:rPr>
        <w:t xml:space="preserve"> </w:t>
      </w:r>
      <w:r w:rsidRPr="00F6682F">
        <w:rPr>
          <w:sz w:val="24"/>
        </w:rPr>
        <w:t>Москва:</w:t>
      </w:r>
      <w:r w:rsidRPr="00F6682F">
        <w:rPr>
          <w:spacing w:val="-4"/>
          <w:sz w:val="24"/>
        </w:rPr>
        <w:t xml:space="preserve"> </w:t>
      </w:r>
      <w:r w:rsidRPr="00F6682F">
        <w:rPr>
          <w:sz w:val="24"/>
        </w:rPr>
        <w:t>Машиностроение,</w:t>
      </w:r>
      <w:r w:rsidRPr="00F6682F">
        <w:rPr>
          <w:spacing w:val="-4"/>
          <w:sz w:val="24"/>
        </w:rPr>
        <w:t xml:space="preserve"> </w:t>
      </w:r>
      <w:r w:rsidRPr="00F6682F">
        <w:rPr>
          <w:spacing w:val="-2"/>
          <w:sz w:val="24"/>
        </w:rPr>
        <w:t>2013.</w:t>
      </w:r>
    </w:p>
    <w:p w14:paraId="31428B16" w14:textId="77777777" w:rsidR="00F6682F" w:rsidRPr="00F6682F" w:rsidRDefault="00F6682F" w:rsidP="000015B5">
      <w:pPr>
        <w:numPr>
          <w:ilvl w:val="0"/>
          <w:numId w:val="160"/>
        </w:numPr>
        <w:tabs>
          <w:tab w:val="left" w:pos="361"/>
        </w:tabs>
        <w:spacing w:before="2"/>
        <w:ind w:left="361" w:right="293"/>
        <w:jc w:val="both"/>
        <w:rPr>
          <w:sz w:val="24"/>
        </w:rPr>
      </w:pPr>
      <w:r w:rsidRPr="00F6682F">
        <w:rPr>
          <w:sz w:val="24"/>
        </w:rPr>
        <w:t>Смирнов Ю.А. Автомобильная электроника и электрооборудование. Диагностика: учебное</w:t>
      </w:r>
      <w:r w:rsidRPr="00F6682F">
        <w:rPr>
          <w:spacing w:val="9"/>
          <w:sz w:val="24"/>
        </w:rPr>
        <w:t xml:space="preserve"> </w:t>
      </w:r>
      <w:r w:rsidRPr="00F6682F">
        <w:rPr>
          <w:sz w:val="24"/>
        </w:rPr>
        <w:t>пособие</w:t>
      </w:r>
      <w:r w:rsidRPr="00F6682F">
        <w:rPr>
          <w:spacing w:val="-15"/>
          <w:sz w:val="24"/>
        </w:rPr>
        <w:t xml:space="preserve"> </w:t>
      </w:r>
      <w:r w:rsidRPr="00F6682F">
        <w:rPr>
          <w:sz w:val="24"/>
        </w:rPr>
        <w:t>для</w:t>
      </w:r>
      <w:r w:rsidRPr="00F6682F">
        <w:rPr>
          <w:spacing w:val="-15"/>
          <w:sz w:val="24"/>
        </w:rPr>
        <w:t xml:space="preserve"> </w:t>
      </w:r>
      <w:r w:rsidRPr="00F6682F">
        <w:rPr>
          <w:sz w:val="24"/>
        </w:rPr>
        <w:t>СПО</w:t>
      </w:r>
      <w:r w:rsidRPr="00F6682F">
        <w:rPr>
          <w:spacing w:val="-15"/>
          <w:sz w:val="24"/>
        </w:rPr>
        <w:t xml:space="preserve"> </w:t>
      </w:r>
      <w:r w:rsidRPr="00F6682F">
        <w:rPr>
          <w:sz w:val="24"/>
        </w:rPr>
        <w:t>/</w:t>
      </w:r>
      <w:r w:rsidRPr="00F6682F">
        <w:rPr>
          <w:spacing w:val="-15"/>
          <w:sz w:val="24"/>
        </w:rPr>
        <w:t xml:space="preserve"> </w:t>
      </w:r>
      <w:r w:rsidRPr="00F6682F">
        <w:rPr>
          <w:sz w:val="24"/>
        </w:rPr>
        <w:t>Ю.А.</w:t>
      </w:r>
      <w:r w:rsidRPr="00F6682F">
        <w:rPr>
          <w:spacing w:val="-15"/>
          <w:sz w:val="24"/>
        </w:rPr>
        <w:t xml:space="preserve"> </w:t>
      </w:r>
      <w:r w:rsidRPr="00F6682F">
        <w:rPr>
          <w:sz w:val="24"/>
        </w:rPr>
        <w:t>Смирнов,</w:t>
      </w:r>
      <w:r w:rsidRPr="00F6682F">
        <w:rPr>
          <w:spacing w:val="-15"/>
          <w:sz w:val="24"/>
        </w:rPr>
        <w:t xml:space="preserve"> </w:t>
      </w:r>
      <w:r w:rsidRPr="00F6682F">
        <w:rPr>
          <w:sz w:val="24"/>
        </w:rPr>
        <w:t>В.А.</w:t>
      </w:r>
      <w:r w:rsidRPr="00F6682F">
        <w:rPr>
          <w:spacing w:val="-15"/>
          <w:sz w:val="24"/>
        </w:rPr>
        <w:t xml:space="preserve"> </w:t>
      </w:r>
      <w:proofErr w:type="spellStart"/>
      <w:r w:rsidRPr="00F6682F">
        <w:rPr>
          <w:sz w:val="24"/>
        </w:rPr>
        <w:t>Детисов</w:t>
      </w:r>
      <w:proofErr w:type="spellEnd"/>
      <w:r w:rsidRPr="00F6682F">
        <w:rPr>
          <w:sz w:val="24"/>
        </w:rPr>
        <w:t>.</w:t>
      </w:r>
      <w:r w:rsidRPr="00F6682F">
        <w:rPr>
          <w:spacing w:val="-13"/>
          <w:sz w:val="24"/>
        </w:rPr>
        <w:t xml:space="preserve"> </w:t>
      </w:r>
      <w:r w:rsidRPr="00F6682F">
        <w:rPr>
          <w:sz w:val="24"/>
        </w:rPr>
        <w:t>–</w:t>
      </w:r>
      <w:r w:rsidRPr="00F6682F">
        <w:rPr>
          <w:spacing w:val="-15"/>
          <w:sz w:val="24"/>
        </w:rPr>
        <w:t xml:space="preserve"> </w:t>
      </w:r>
      <w:r w:rsidRPr="00F6682F">
        <w:rPr>
          <w:sz w:val="24"/>
        </w:rPr>
        <w:t>Санкт-Петербург:</w:t>
      </w:r>
      <w:r w:rsidRPr="00F6682F">
        <w:rPr>
          <w:spacing w:val="-15"/>
          <w:sz w:val="24"/>
        </w:rPr>
        <w:t xml:space="preserve"> </w:t>
      </w:r>
      <w:r w:rsidRPr="00F6682F">
        <w:rPr>
          <w:sz w:val="24"/>
        </w:rPr>
        <w:t>Лань,</w:t>
      </w:r>
      <w:r w:rsidRPr="00F6682F">
        <w:rPr>
          <w:spacing w:val="-15"/>
          <w:sz w:val="24"/>
        </w:rPr>
        <w:t xml:space="preserve"> </w:t>
      </w:r>
      <w:r w:rsidRPr="00F6682F">
        <w:rPr>
          <w:sz w:val="24"/>
        </w:rPr>
        <w:t>2021. 324 с.</w:t>
      </w:r>
    </w:p>
    <w:p w14:paraId="60DE8609" w14:textId="77777777" w:rsidR="00F6682F" w:rsidRPr="00F6682F" w:rsidRDefault="00F6682F" w:rsidP="000015B5">
      <w:pPr>
        <w:numPr>
          <w:ilvl w:val="0"/>
          <w:numId w:val="160"/>
        </w:numPr>
        <w:tabs>
          <w:tab w:val="left" w:pos="361"/>
        </w:tabs>
        <w:spacing w:before="2" w:line="235" w:lineRule="auto"/>
        <w:ind w:left="361" w:right="140"/>
        <w:rPr>
          <w:sz w:val="24"/>
        </w:rPr>
      </w:pPr>
      <w:r w:rsidRPr="00F6682F">
        <w:rPr>
          <w:sz w:val="24"/>
        </w:rPr>
        <w:t>Шатров</w:t>
      </w:r>
      <w:r w:rsidRPr="00F6682F">
        <w:rPr>
          <w:spacing w:val="80"/>
          <w:sz w:val="24"/>
        </w:rPr>
        <w:t xml:space="preserve"> </w:t>
      </w:r>
      <w:r w:rsidRPr="00F6682F">
        <w:rPr>
          <w:sz w:val="24"/>
        </w:rPr>
        <w:t>М.Г.</w:t>
      </w:r>
      <w:r w:rsidRPr="00F6682F">
        <w:rPr>
          <w:spacing w:val="80"/>
          <w:sz w:val="24"/>
        </w:rPr>
        <w:t xml:space="preserve"> </w:t>
      </w:r>
      <w:r w:rsidRPr="00F6682F">
        <w:rPr>
          <w:sz w:val="24"/>
        </w:rPr>
        <w:t>Двигатели</w:t>
      </w:r>
      <w:r w:rsidRPr="00F6682F">
        <w:rPr>
          <w:spacing w:val="80"/>
          <w:sz w:val="24"/>
        </w:rPr>
        <w:t xml:space="preserve"> </w:t>
      </w:r>
      <w:r w:rsidRPr="00F6682F">
        <w:rPr>
          <w:sz w:val="24"/>
        </w:rPr>
        <w:t>внутреннего</w:t>
      </w:r>
      <w:r w:rsidRPr="00F6682F">
        <w:rPr>
          <w:spacing w:val="80"/>
          <w:sz w:val="24"/>
        </w:rPr>
        <w:t xml:space="preserve"> </w:t>
      </w:r>
      <w:r w:rsidRPr="00F6682F">
        <w:rPr>
          <w:sz w:val="24"/>
        </w:rPr>
        <w:t>сгорания</w:t>
      </w:r>
      <w:r w:rsidRPr="00F6682F">
        <w:rPr>
          <w:spacing w:val="80"/>
          <w:sz w:val="24"/>
        </w:rPr>
        <w:t xml:space="preserve"> </w:t>
      </w:r>
      <w:r w:rsidRPr="00F6682F">
        <w:rPr>
          <w:sz w:val="24"/>
        </w:rPr>
        <w:t>/М.Г.</w:t>
      </w:r>
      <w:r w:rsidRPr="00F6682F">
        <w:rPr>
          <w:spacing w:val="80"/>
          <w:sz w:val="24"/>
        </w:rPr>
        <w:t xml:space="preserve"> </w:t>
      </w:r>
      <w:r w:rsidRPr="00F6682F">
        <w:rPr>
          <w:sz w:val="24"/>
        </w:rPr>
        <w:t>Шатров.</w:t>
      </w:r>
      <w:r w:rsidRPr="00F6682F">
        <w:rPr>
          <w:spacing w:val="80"/>
          <w:sz w:val="24"/>
        </w:rPr>
        <w:t xml:space="preserve"> </w:t>
      </w:r>
      <w:r w:rsidRPr="00F6682F">
        <w:rPr>
          <w:sz w:val="24"/>
        </w:rPr>
        <w:t>–</w:t>
      </w:r>
      <w:r w:rsidRPr="00F6682F">
        <w:rPr>
          <w:spacing w:val="80"/>
          <w:sz w:val="24"/>
        </w:rPr>
        <w:t xml:space="preserve"> </w:t>
      </w:r>
      <w:r w:rsidRPr="00F6682F">
        <w:rPr>
          <w:sz w:val="24"/>
        </w:rPr>
        <w:t>Москва:</w:t>
      </w:r>
      <w:r w:rsidRPr="00F6682F">
        <w:rPr>
          <w:spacing w:val="80"/>
          <w:sz w:val="24"/>
        </w:rPr>
        <w:t xml:space="preserve"> </w:t>
      </w:r>
      <w:r w:rsidRPr="00F6682F">
        <w:rPr>
          <w:sz w:val="24"/>
        </w:rPr>
        <w:t>Высшая</w:t>
      </w:r>
      <w:r w:rsidRPr="00F6682F">
        <w:rPr>
          <w:spacing w:val="40"/>
          <w:sz w:val="24"/>
        </w:rPr>
        <w:t xml:space="preserve"> </w:t>
      </w:r>
      <w:r w:rsidRPr="00F6682F">
        <w:rPr>
          <w:sz w:val="24"/>
        </w:rPr>
        <w:t>школа,2015. – 400 с.</w:t>
      </w:r>
    </w:p>
    <w:p w14:paraId="53C8E634" w14:textId="77777777" w:rsidR="00F6682F" w:rsidRPr="00F6682F" w:rsidRDefault="00F6682F" w:rsidP="000015B5">
      <w:pPr>
        <w:numPr>
          <w:ilvl w:val="0"/>
          <w:numId w:val="160"/>
        </w:numPr>
        <w:tabs>
          <w:tab w:val="left" w:pos="361"/>
        </w:tabs>
        <w:spacing w:before="8" w:line="235" w:lineRule="auto"/>
        <w:ind w:left="361" w:right="277"/>
        <w:rPr>
          <w:sz w:val="24"/>
        </w:rPr>
      </w:pPr>
      <w:r w:rsidRPr="00F6682F">
        <w:rPr>
          <w:sz w:val="24"/>
        </w:rPr>
        <w:t>Вербицкий</w:t>
      </w:r>
      <w:r w:rsidRPr="00F6682F">
        <w:rPr>
          <w:spacing w:val="-15"/>
          <w:sz w:val="24"/>
        </w:rPr>
        <w:t xml:space="preserve"> </w:t>
      </w:r>
      <w:r w:rsidRPr="00F6682F">
        <w:rPr>
          <w:sz w:val="24"/>
        </w:rPr>
        <w:t>В.В.</w:t>
      </w:r>
      <w:r w:rsidRPr="00F6682F">
        <w:rPr>
          <w:spacing w:val="-15"/>
          <w:sz w:val="24"/>
        </w:rPr>
        <w:t xml:space="preserve"> </w:t>
      </w:r>
      <w:r w:rsidRPr="00F6682F">
        <w:rPr>
          <w:sz w:val="24"/>
        </w:rPr>
        <w:t>Автомобильные</w:t>
      </w:r>
      <w:r w:rsidRPr="00F6682F">
        <w:rPr>
          <w:spacing w:val="-16"/>
          <w:sz w:val="24"/>
        </w:rPr>
        <w:t xml:space="preserve"> </w:t>
      </w:r>
      <w:r w:rsidRPr="00F6682F">
        <w:rPr>
          <w:sz w:val="24"/>
        </w:rPr>
        <w:t>эксплуатационные</w:t>
      </w:r>
      <w:r w:rsidRPr="00F6682F">
        <w:rPr>
          <w:spacing w:val="-16"/>
          <w:sz w:val="24"/>
        </w:rPr>
        <w:t xml:space="preserve"> </w:t>
      </w:r>
      <w:r w:rsidRPr="00F6682F">
        <w:rPr>
          <w:sz w:val="24"/>
        </w:rPr>
        <w:t>материалы</w:t>
      </w:r>
      <w:r w:rsidRPr="00F6682F">
        <w:rPr>
          <w:spacing w:val="-15"/>
          <w:sz w:val="24"/>
        </w:rPr>
        <w:t xml:space="preserve"> </w:t>
      </w:r>
      <w:r w:rsidRPr="00F6682F">
        <w:rPr>
          <w:sz w:val="24"/>
        </w:rPr>
        <w:t>/</w:t>
      </w:r>
      <w:r w:rsidRPr="00F6682F">
        <w:rPr>
          <w:spacing w:val="-15"/>
          <w:sz w:val="24"/>
        </w:rPr>
        <w:t xml:space="preserve"> </w:t>
      </w:r>
      <w:r w:rsidRPr="00F6682F">
        <w:rPr>
          <w:sz w:val="24"/>
        </w:rPr>
        <w:t>В.В.</w:t>
      </w:r>
      <w:r w:rsidRPr="00F6682F">
        <w:rPr>
          <w:spacing w:val="-15"/>
          <w:sz w:val="24"/>
        </w:rPr>
        <w:t xml:space="preserve"> </w:t>
      </w:r>
      <w:r w:rsidRPr="00F6682F">
        <w:rPr>
          <w:sz w:val="24"/>
        </w:rPr>
        <w:t>Вербицкий</w:t>
      </w:r>
      <w:r w:rsidRPr="00F6682F">
        <w:rPr>
          <w:spacing w:val="-15"/>
          <w:sz w:val="24"/>
        </w:rPr>
        <w:t xml:space="preserve"> </w:t>
      </w:r>
      <w:r w:rsidRPr="00F6682F">
        <w:rPr>
          <w:sz w:val="24"/>
        </w:rPr>
        <w:t>–</w:t>
      </w:r>
      <w:r w:rsidRPr="00F6682F">
        <w:rPr>
          <w:spacing w:val="-15"/>
          <w:sz w:val="24"/>
        </w:rPr>
        <w:t xml:space="preserve"> </w:t>
      </w:r>
      <w:r w:rsidRPr="00F6682F">
        <w:rPr>
          <w:sz w:val="24"/>
        </w:rPr>
        <w:t>Санкт- Петербург: Лань, 2021. – 118 с.</w:t>
      </w:r>
    </w:p>
    <w:p w14:paraId="5D34380C" w14:textId="77777777" w:rsidR="00F6682F" w:rsidRPr="00F6682F" w:rsidRDefault="00F6682F" w:rsidP="00F6682F">
      <w:pPr>
        <w:rPr>
          <w:sz w:val="24"/>
          <w:szCs w:val="24"/>
        </w:rPr>
      </w:pPr>
    </w:p>
    <w:p w14:paraId="3757186D" w14:textId="77777777" w:rsidR="00F6682F" w:rsidRPr="00F6682F" w:rsidRDefault="00F6682F" w:rsidP="00F6682F">
      <w:pPr>
        <w:spacing w:before="9"/>
        <w:rPr>
          <w:sz w:val="24"/>
          <w:szCs w:val="24"/>
        </w:rPr>
      </w:pPr>
    </w:p>
    <w:p w14:paraId="2350CEF0" w14:textId="77777777" w:rsidR="00F6682F" w:rsidRPr="00F6682F" w:rsidRDefault="00F6682F" w:rsidP="000015B5">
      <w:pPr>
        <w:numPr>
          <w:ilvl w:val="0"/>
          <w:numId w:val="149"/>
        </w:numPr>
        <w:tabs>
          <w:tab w:val="left" w:pos="2325"/>
          <w:tab w:val="left" w:pos="3077"/>
        </w:tabs>
        <w:spacing w:before="1"/>
        <w:ind w:left="3077" w:right="2186" w:hanging="1032"/>
        <w:outlineLvl w:val="0"/>
        <w:rPr>
          <w:b/>
          <w:bCs/>
          <w:sz w:val="28"/>
          <w:szCs w:val="28"/>
        </w:rPr>
      </w:pPr>
      <w:r w:rsidRPr="00F6682F">
        <w:rPr>
          <w:b/>
          <w:bCs/>
          <w:sz w:val="28"/>
          <w:szCs w:val="28"/>
        </w:rPr>
        <w:t>Контроль</w:t>
      </w:r>
      <w:r w:rsidRPr="00F6682F">
        <w:rPr>
          <w:b/>
          <w:bCs/>
          <w:spacing w:val="-8"/>
          <w:sz w:val="28"/>
          <w:szCs w:val="28"/>
        </w:rPr>
        <w:t xml:space="preserve"> </w:t>
      </w:r>
      <w:r w:rsidRPr="00F6682F">
        <w:rPr>
          <w:b/>
          <w:bCs/>
          <w:sz w:val="28"/>
          <w:szCs w:val="28"/>
        </w:rPr>
        <w:t>и</w:t>
      </w:r>
      <w:r w:rsidRPr="00F6682F">
        <w:rPr>
          <w:b/>
          <w:bCs/>
          <w:spacing w:val="-13"/>
          <w:sz w:val="28"/>
          <w:szCs w:val="28"/>
        </w:rPr>
        <w:t xml:space="preserve"> </w:t>
      </w:r>
      <w:r w:rsidRPr="00F6682F">
        <w:rPr>
          <w:b/>
          <w:bCs/>
          <w:sz w:val="28"/>
          <w:szCs w:val="28"/>
        </w:rPr>
        <w:t>оценка</w:t>
      </w:r>
      <w:r w:rsidRPr="00F6682F">
        <w:rPr>
          <w:b/>
          <w:bCs/>
          <w:spacing w:val="-8"/>
          <w:sz w:val="28"/>
          <w:szCs w:val="28"/>
        </w:rPr>
        <w:t xml:space="preserve"> </w:t>
      </w:r>
      <w:r w:rsidRPr="00F6682F">
        <w:rPr>
          <w:b/>
          <w:bCs/>
          <w:sz w:val="28"/>
          <w:szCs w:val="28"/>
        </w:rPr>
        <w:t>результатов</w:t>
      </w:r>
      <w:r w:rsidRPr="00F6682F">
        <w:rPr>
          <w:b/>
          <w:bCs/>
          <w:spacing w:val="-9"/>
          <w:sz w:val="28"/>
          <w:szCs w:val="28"/>
        </w:rPr>
        <w:t xml:space="preserve"> </w:t>
      </w:r>
      <w:r w:rsidRPr="00F6682F">
        <w:rPr>
          <w:b/>
          <w:bCs/>
          <w:sz w:val="28"/>
          <w:szCs w:val="28"/>
        </w:rPr>
        <w:t>освоения профессионального модуля</w:t>
      </w:r>
    </w:p>
    <w:p w14:paraId="6E1F8FA5" w14:textId="77777777" w:rsidR="00F6682F" w:rsidRPr="00F6682F" w:rsidRDefault="00F6682F" w:rsidP="00F6682F">
      <w:pPr>
        <w:spacing w:before="55"/>
        <w:rPr>
          <w:b/>
          <w:sz w:val="20"/>
          <w:szCs w:val="24"/>
        </w:rPr>
      </w:pPr>
    </w:p>
    <w:tbl>
      <w:tblPr>
        <w:tblStyle w:val="TableNormal1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8"/>
        <w:gridCol w:w="5308"/>
        <w:gridCol w:w="2784"/>
      </w:tblGrid>
      <w:tr w:rsidR="00F6682F" w:rsidRPr="00F6682F" w14:paraId="0B3A867B" w14:textId="77777777" w:rsidTr="00F6682F">
        <w:trPr>
          <w:trHeight w:val="551"/>
        </w:trPr>
        <w:tc>
          <w:tcPr>
            <w:tcW w:w="1538" w:type="dxa"/>
            <w:tcBorders>
              <w:top w:val="single" w:sz="4" w:space="0" w:color="000000"/>
              <w:left w:val="single" w:sz="4" w:space="0" w:color="000000"/>
              <w:bottom w:val="single" w:sz="4" w:space="0" w:color="000000"/>
              <w:right w:val="single" w:sz="4" w:space="0" w:color="000000"/>
            </w:tcBorders>
            <w:hideMark/>
          </w:tcPr>
          <w:p w14:paraId="4BD6B190" w14:textId="77777777" w:rsidR="00F6682F" w:rsidRPr="00F6682F" w:rsidRDefault="00F6682F" w:rsidP="00F6682F">
            <w:pPr>
              <w:spacing w:line="273" w:lineRule="exact"/>
              <w:ind w:left="110"/>
              <w:rPr>
                <w:b/>
                <w:sz w:val="24"/>
                <w:lang w:val="en-US"/>
              </w:rPr>
            </w:pPr>
            <w:proofErr w:type="spellStart"/>
            <w:r w:rsidRPr="00F6682F">
              <w:rPr>
                <w:b/>
                <w:sz w:val="24"/>
                <w:lang w:val="en-US"/>
              </w:rPr>
              <w:t>Код</w:t>
            </w:r>
            <w:proofErr w:type="spellEnd"/>
            <w:r w:rsidRPr="00F6682F">
              <w:rPr>
                <w:b/>
                <w:spacing w:val="-1"/>
                <w:sz w:val="24"/>
                <w:lang w:val="en-US"/>
              </w:rPr>
              <w:t xml:space="preserve"> </w:t>
            </w:r>
            <w:r w:rsidRPr="00F6682F">
              <w:rPr>
                <w:b/>
                <w:sz w:val="24"/>
                <w:lang w:val="en-US"/>
              </w:rPr>
              <w:t>ПК,</w:t>
            </w:r>
            <w:r w:rsidRPr="00F6682F">
              <w:rPr>
                <w:b/>
                <w:spacing w:val="-1"/>
                <w:sz w:val="24"/>
                <w:lang w:val="en-US"/>
              </w:rPr>
              <w:t xml:space="preserve"> </w:t>
            </w:r>
            <w:r w:rsidRPr="00F6682F">
              <w:rPr>
                <w:b/>
                <w:spacing w:val="-5"/>
                <w:sz w:val="24"/>
                <w:lang w:val="en-US"/>
              </w:rPr>
              <w:t>ОК</w:t>
            </w:r>
          </w:p>
        </w:tc>
        <w:tc>
          <w:tcPr>
            <w:tcW w:w="5308" w:type="dxa"/>
            <w:tcBorders>
              <w:top w:val="single" w:sz="4" w:space="0" w:color="000000"/>
              <w:left w:val="single" w:sz="4" w:space="0" w:color="000000"/>
              <w:bottom w:val="single" w:sz="4" w:space="0" w:color="000000"/>
              <w:right w:val="single" w:sz="4" w:space="0" w:color="000000"/>
            </w:tcBorders>
            <w:hideMark/>
          </w:tcPr>
          <w:p w14:paraId="0666CEA3" w14:textId="77777777" w:rsidR="00F6682F" w:rsidRPr="00F6682F" w:rsidRDefault="00F6682F" w:rsidP="00F6682F">
            <w:pPr>
              <w:spacing w:line="273" w:lineRule="exact"/>
              <w:ind w:left="7" w:right="5"/>
              <w:jc w:val="center"/>
              <w:rPr>
                <w:b/>
                <w:sz w:val="24"/>
              </w:rPr>
            </w:pPr>
            <w:r w:rsidRPr="00F6682F">
              <w:rPr>
                <w:b/>
                <w:sz w:val="24"/>
              </w:rPr>
              <w:t>Критерии</w:t>
            </w:r>
            <w:r w:rsidRPr="00F6682F">
              <w:rPr>
                <w:b/>
                <w:spacing w:val="-4"/>
                <w:sz w:val="24"/>
              </w:rPr>
              <w:t xml:space="preserve"> </w:t>
            </w:r>
            <w:r w:rsidRPr="00F6682F">
              <w:rPr>
                <w:b/>
                <w:sz w:val="24"/>
              </w:rPr>
              <w:t>оценки</w:t>
            </w:r>
            <w:r w:rsidRPr="00F6682F">
              <w:rPr>
                <w:b/>
                <w:spacing w:val="-4"/>
                <w:sz w:val="24"/>
              </w:rPr>
              <w:t xml:space="preserve"> </w:t>
            </w:r>
            <w:r w:rsidRPr="00F6682F">
              <w:rPr>
                <w:b/>
                <w:spacing w:val="-2"/>
                <w:sz w:val="24"/>
              </w:rPr>
              <w:t>результата</w:t>
            </w:r>
          </w:p>
          <w:p w14:paraId="3111F737" w14:textId="77777777" w:rsidR="00F6682F" w:rsidRPr="00F6682F" w:rsidRDefault="00F6682F" w:rsidP="00F6682F">
            <w:pPr>
              <w:spacing w:line="259" w:lineRule="exact"/>
              <w:ind w:left="7"/>
              <w:jc w:val="center"/>
              <w:rPr>
                <w:b/>
                <w:sz w:val="24"/>
              </w:rPr>
            </w:pPr>
            <w:r w:rsidRPr="00F6682F">
              <w:rPr>
                <w:b/>
                <w:sz w:val="24"/>
              </w:rPr>
              <w:t>(показатели</w:t>
            </w:r>
            <w:r w:rsidRPr="00F6682F">
              <w:rPr>
                <w:b/>
                <w:spacing w:val="-7"/>
                <w:sz w:val="24"/>
              </w:rPr>
              <w:t xml:space="preserve"> </w:t>
            </w:r>
            <w:r w:rsidRPr="00F6682F">
              <w:rPr>
                <w:b/>
                <w:sz w:val="24"/>
              </w:rPr>
              <w:t>освоенности</w:t>
            </w:r>
            <w:r w:rsidRPr="00F6682F">
              <w:rPr>
                <w:b/>
                <w:spacing w:val="-7"/>
                <w:sz w:val="24"/>
              </w:rPr>
              <w:t xml:space="preserve"> </w:t>
            </w:r>
            <w:r w:rsidRPr="00F6682F">
              <w:rPr>
                <w:b/>
                <w:spacing w:val="-2"/>
                <w:sz w:val="24"/>
              </w:rPr>
              <w:t>компетенций)</w:t>
            </w:r>
          </w:p>
        </w:tc>
        <w:tc>
          <w:tcPr>
            <w:tcW w:w="2784" w:type="dxa"/>
            <w:tcBorders>
              <w:top w:val="single" w:sz="4" w:space="0" w:color="000000"/>
              <w:left w:val="single" w:sz="4" w:space="0" w:color="000000"/>
              <w:bottom w:val="single" w:sz="4" w:space="0" w:color="000000"/>
              <w:right w:val="single" w:sz="4" w:space="0" w:color="000000"/>
            </w:tcBorders>
            <w:hideMark/>
          </w:tcPr>
          <w:p w14:paraId="1945D512" w14:textId="77777777" w:rsidR="00F6682F" w:rsidRPr="00F6682F" w:rsidRDefault="00F6682F" w:rsidP="00F6682F">
            <w:pPr>
              <w:spacing w:line="270" w:lineRule="exact"/>
              <w:ind w:left="4" w:right="3"/>
              <w:jc w:val="center"/>
              <w:rPr>
                <w:b/>
                <w:sz w:val="24"/>
              </w:rPr>
            </w:pPr>
            <w:r w:rsidRPr="00F6682F">
              <w:rPr>
                <w:b/>
                <w:sz w:val="24"/>
              </w:rPr>
              <w:t>Формы</w:t>
            </w:r>
            <w:r w:rsidRPr="00F6682F">
              <w:rPr>
                <w:b/>
                <w:spacing w:val="-4"/>
                <w:sz w:val="24"/>
              </w:rPr>
              <w:t xml:space="preserve"> </w:t>
            </w:r>
            <w:r w:rsidRPr="00F6682F">
              <w:rPr>
                <w:b/>
                <w:sz w:val="24"/>
              </w:rPr>
              <w:t>контроля</w:t>
            </w:r>
            <w:r w:rsidRPr="00F6682F">
              <w:rPr>
                <w:b/>
                <w:spacing w:val="-2"/>
                <w:sz w:val="24"/>
              </w:rPr>
              <w:t xml:space="preserve"> </w:t>
            </w:r>
            <w:r w:rsidRPr="00F6682F">
              <w:rPr>
                <w:b/>
                <w:spacing w:val="-10"/>
                <w:sz w:val="24"/>
              </w:rPr>
              <w:t>и</w:t>
            </w:r>
          </w:p>
          <w:p w14:paraId="270BD015" w14:textId="77777777" w:rsidR="00F6682F" w:rsidRPr="00F6682F" w:rsidRDefault="00F6682F" w:rsidP="00F6682F">
            <w:pPr>
              <w:spacing w:line="262" w:lineRule="exact"/>
              <w:ind w:left="4"/>
              <w:jc w:val="center"/>
              <w:rPr>
                <w:b/>
                <w:position w:val="8"/>
                <w:sz w:val="16"/>
              </w:rPr>
            </w:pPr>
            <w:r w:rsidRPr="00F6682F">
              <w:rPr>
                <w:b/>
                <w:sz w:val="24"/>
              </w:rPr>
              <w:t>методы</w:t>
            </w:r>
            <w:r w:rsidRPr="00F6682F">
              <w:rPr>
                <w:b/>
                <w:spacing w:val="-1"/>
                <w:sz w:val="24"/>
              </w:rPr>
              <w:t xml:space="preserve"> </w:t>
            </w:r>
            <w:r w:rsidRPr="00F6682F">
              <w:rPr>
                <w:b/>
                <w:spacing w:val="-2"/>
                <w:sz w:val="24"/>
              </w:rPr>
              <w:t>оценки</w:t>
            </w:r>
            <w:r w:rsidRPr="00F6682F">
              <w:rPr>
                <w:b/>
                <w:spacing w:val="-2"/>
                <w:position w:val="8"/>
                <w:sz w:val="16"/>
              </w:rPr>
              <w:t>3</w:t>
            </w:r>
          </w:p>
        </w:tc>
      </w:tr>
      <w:tr w:rsidR="00F6682F" w:rsidRPr="00F6682F" w14:paraId="50BA786E" w14:textId="77777777" w:rsidTr="00F6682F">
        <w:trPr>
          <w:trHeight w:val="1103"/>
        </w:trPr>
        <w:tc>
          <w:tcPr>
            <w:tcW w:w="1538" w:type="dxa"/>
            <w:tcBorders>
              <w:top w:val="single" w:sz="4" w:space="0" w:color="000000"/>
              <w:left w:val="single" w:sz="4" w:space="0" w:color="000000"/>
              <w:bottom w:val="single" w:sz="4" w:space="0" w:color="000000"/>
              <w:right w:val="single" w:sz="4" w:space="0" w:color="000000"/>
            </w:tcBorders>
            <w:hideMark/>
          </w:tcPr>
          <w:p w14:paraId="5F45CFC8" w14:textId="77777777" w:rsidR="00F6682F" w:rsidRPr="00F6682F" w:rsidRDefault="00F6682F" w:rsidP="00F6682F">
            <w:pPr>
              <w:spacing w:line="275" w:lineRule="exact"/>
              <w:ind w:left="107"/>
              <w:rPr>
                <w:sz w:val="24"/>
                <w:lang w:val="en-US"/>
              </w:rPr>
            </w:pPr>
            <w:r w:rsidRPr="00F6682F">
              <w:rPr>
                <w:sz w:val="24"/>
                <w:lang w:val="en-US"/>
              </w:rPr>
              <w:t xml:space="preserve">ПК </w:t>
            </w:r>
            <w:r w:rsidRPr="00F6682F">
              <w:rPr>
                <w:spacing w:val="-5"/>
                <w:sz w:val="24"/>
                <w:lang w:val="en-US"/>
              </w:rPr>
              <w:t>3.1</w:t>
            </w:r>
          </w:p>
        </w:tc>
        <w:tc>
          <w:tcPr>
            <w:tcW w:w="5308" w:type="dxa"/>
            <w:tcBorders>
              <w:top w:val="single" w:sz="4" w:space="0" w:color="000000"/>
              <w:left w:val="single" w:sz="4" w:space="0" w:color="000000"/>
              <w:bottom w:val="single" w:sz="4" w:space="0" w:color="000000"/>
              <w:right w:val="single" w:sz="4" w:space="0" w:color="000000"/>
            </w:tcBorders>
            <w:hideMark/>
          </w:tcPr>
          <w:p w14:paraId="14412737" w14:textId="77777777" w:rsidR="00F6682F" w:rsidRPr="00F6682F" w:rsidRDefault="00F6682F" w:rsidP="00F6682F">
            <w:pPr>
              <w:ind w:left="108" w:right="92"/>
              <w:jc w:val="both"/>
              <w:rPr>
                <w:sz w:val="24"/>
                <w:lang w:val="en-US"/>
              </w:rPr>
            </w:pPr>
            <w:r w:rsidRPr="00F6682F">
              <w:rPr>
                <w:sz w:val="24"/>
              </w:rPr>
              <w:t>Выполнение работ по взаимодействию с потребителями в процессе оказания услуг по техническому</w:t>
            </w:r>
            <w:r w:rsidRPr="00F6682F">
              <w:rPr>
                <w:spacing w:val="64"/>
                <w:sz w:val="24"/>
              </w:rPr>
              <w:t xml:space="preserve">   </w:t>
            </w:r>
            <w:r w:rsidRPr="00F6682F">
              <w:rPr>
                <w:sz w:val="24"/>
              </w:rPr>
              <w:t>обслуживанию</w:t>
            </w:r>
            <w:r w:rsidRPr="00F6682F">
              <w:rPr>
                <w:spacing w:val="66"/>
                <w:sz w:val="24"/>
              </w:rPr>
              <w:t xml:space="preserve">   </w:t>
            </w:r>
            <w:r w:rsidRPr="00F6682F">
              <w:rPr>
                <w:sz w:val="24"/>
                <w:lang w:val="en-US"/>
              </w:rPr>
              <w:t>и</w:t>
            </w:r>
            <w:r w:rsidRPr="00F6682F">
              <w:rPr>
                <w:spacing w:val="67"/>
                <w:sz w:val="24"/>
                <w:lang w:val="en-US"/>
              </w:rPr>
              <w:t xml:space="preserve">   </w:t>
            </w:r>
            <w:proofErr w:type="spellStart"/>
            <w:r w:rsidRPr="00F6682F">
              <w:rPr>
                <w:spacing w:val="-2"/>
                <w:sz w:val="24"/>
                <w:lang w:val="en-US"/>
              </w:rPr>
              <w:t>ремонту</w:t>
            </w:r>
            <w:proofErr w:type="spellEnd"/>
          </w:p>
          <w:p w14:paraId="228A309D" w14:textId="77777777" w:rsidR="00F6682F" w:rsidRPr="0054753A" w:rsidRDefault="00F6682F" w:rsidP="00F6682F">
            <w:pPr>
              <w:spacing w:line="264" w:lineRule="exact"/>
              <w:ind w:left="108"/>
              <w:jc w:val="both"/>
              <w:rPr>
                <w:sz w:val="24"/>
              </w:rPr>
            </w:pPr>
            <w:r w:rsidRPr="0054753A">
              <w:rPr>
                <w:sz w:val="24"/>
              </w:rPr>
              <w:t>автотранспортных</w:t>
            </w:r>
            <w:r w:rsidRPr="0054753A">
              <w:rPr>
                <w:spacing w:val="-2"/>
                <w:sz w:val="24"/>
              </w:rPr>
              <w:t xml:space="preserve"> </w:t>
            </w:r>
            <w:r w:rsidRPr="0054753A">
              <w:rPr>
                <w:sz w:val="24"/>
              </w:rPr>
              <w:t>средств</w:t>
            </w:r>
            <w:r w:rsidRPr="0054753A">
              <w:rPr>
                <w:spacing w:val="-4"/>
                <w:sz w:val="24"/>
              </w:rPr>
              <w:t xml:space="preserve"> </w:t>
            </w:r>
            <w:r w:rsidRPr="0054753A">
              <w:rPr>
                <w:sz w:val="24"/>
              </w:rPr>
              <w:t>и</w:t>
            </w:r>
            <w:r w:rsidRPr="0054753A">
              <w:rPr>
                <w:spacing w:val="-3"/>
                <w:sz w:val="24"/>
              </w:rPr>
              <w:t xml:space="preserve"> </w:t>
            </w:r>
            <w:r w:rsidRPr="0054753A">
              <w:rPr>
                <w:sz w:val="24"/>
              </w:rPr>
              <w:t>их</w:t>
            </w:r>
            <w:r w:rsidRPr="0054753A">
              <w:rPr>
                <w:spacing w:val="-1"/>
                <w:sz w:val="24"/>
              </w:rPr>
              <w:t xml:space="preserve"> </w:t>
            </w:r>
            <w:r w:rsidRPr="0054753A">
              <w:rPr>
                <w:spacing w:val="-2"/>
                <w:sz w:val="24"/>
              </w:rPr>
              <w:t>компонентов</w:t>
            </w:r>
          </w:p>
        </w:tc>
        <w:tc>
          <w:tcPr>
            <w:tcW w:w="2784" w:type="dxa"/>
            <w:vMerge w:val="restart"/>
            <w:tcBorders>
              <w:top w:val="single" w:sz="4" w:space="0" w:color="000000"/>
              <w:left w:val="single" w:sz="4" w:space="0" w:color="000000"/>
              <w:bottom w:val="single" w:sz="4" w:space="0" w:color="000000"/>
              <w:right w:val="single" w:sz="4" w:space="0" w:color="000000"/>
            </w:tcBorders>
            <w:hideMark/>
          </w:tcPr>
          <w:p w14:paraId="2A77C364" w14:textId="77777777" w:rsidR="00F6682F" w:rsidRPr="00F6682F" w:rsidRDefault="00F6682F" w:rsidP="00F6682F">
            <w:pPr>
              <w:ind w:left="105" w:right="138"/>
              <w:rPr>
                <w:sz w:val="24"/>
              </w:rPr>
            </w:pPr>
            <w:r w:rsidRPr="00F6682F">
              <w:rPr>
                <w:sz w:val="24"/>
              </w:rPr>
              <w:t xml:space="preserve">Контрольные работы, </w:t>
            </w:r>
            <w:r w:rsidRPr="00F6682F">
              <w:rPr>
                <w:spacing w:val="-2"/>
                <w:sz w:val="24"/>
              </w:rPr>
              <w:t xml:space="preserve">зачеты, квалификационные </w:t>
            </w:r>
            <w:r w:rsidRPr="00F6682F">
              <w:rPr>
                <w:sz w:val="24"/>
              </w:rPr>
              <w:t>испытания, защита курсовых</w:t>
            </w:r>
            <w:r w:rsidRPr="00F6682F">
              <w:rPr>
                <w:spacing w:val="-15"/>
                <w:sz w:val="24"/>
              </w:rPr>
              <w:t xml:space="preserve"> </w:t>
            </w:r>
            <w:r w:rsidRPr="00F6682F">
              <w:rPr>
                <w:sz w:val="24"/>
              </w:rPr>
              <w:t>и</w:t>
            </w:r>
            <w:r w:rsidRPr="00F6682F">
              <w:rPr>
                <w:spacing w:val="-15"/>
                <w:sz w:val="24"/>
              </w:rPr>
              <w:t xml:space="preserve"> </w:t>
            </w:r>
            <w:r w:rsidRPr="00F6682F">
              <w:rPr>
                <w:sz w:val="24"/>
              </w:rPr>
              <w:t xml:space="preserve">дипломных проектов (работ), </w:t>
            </w:r>
            <w:r w:rsidRPr="00F6682F">
              <w:rPr>
                <w:spacing w:val="-2"/>
                <w:sz w:val="24"/>
              </w:rPr>
              <w:t>экзамены.</w:t>
            </w:r>
          </w:p>
          <w:p w14:paraId="4F8F8A53" w14:textId="77777777" w:rsidR="00F6682F" w:rsidRPr="00F6682F" w:rsidRDefault="00F6682F" w:rsidP="00F6682F">
            <w:pPr>
              <w:ind w:left="105" w:right="138"/>
              <w:rPr>
                <w:sz w:val="24"/>
              </w:rPr>
            </w:pPr>
            <w:r w:rsidRPr="00F6682F">
              <w:rPr>
                <w:spacing w:val="-2"/>
                <w:sz w:val="24"/>
              </w:rPr>
              <w:t xml:space="preserve">Интерпретация </w:t>
            </w:r>
            <w:r w:rsidRPr="00F6682F">
              <w:rPr>
                <w:sz w:val="24"/>
              </w:rPr>
              <w:t>результатов</w:t>
            </w:r>
            <w:r w:rsidRPr="00F6682F">
              <w:rPr>
                <w:spacing w:val="-15"/>
                <w:sz w:val="24"/>
              </w:rPr>
              <w:t xml:space="preserve"> </w:t>
            </w:r>
            <w:r w:rsidRPr="00F6682F">
              <w:rPr>
                <w:sz w:val="24"/>
              </w:rPr>
              <w:t xml:space="preserve">выполнения практических и лабораторных заданий, оценка решения ситуационных задач, оценка тестового </w:t>
            </w:r>
            <w:r w:rsidRPr="00F6682F">
              <w:rPr>
                <w:spacing w:val="-2"/>
                <w:sz w:val="24"/>
              </w:rPr>
              <w:t>контроля.</w:t>
            </w:r>
          </w:p>
        </w:tc>
      </w:tr>
      <w:tr w:rsidR="00F6682F" w:rsidRPr="00F6682F" w14:paraId="5833D99F" w14:textId="77777777" w:rsidTr="00F6682F">
        <w:trPr>
          <w:trHeight w:val="1103"/>
        </w:trPr>
        <w:tc>
          <w:tcPr>
            <w:tcW w:w="1538" w:type="dxa"/>
            <w:tcBorders>
              <w:top w:val="single" w:sz="4" w:space="0" w:color="000000"/>
              <w:left w:val="single" w:sz="4" w:space="0" w:color="000000"/>
              <w:bottom w:val="single" w:sz="4" w:space="0" w:color="000000"/>
              <w:right w:val="single" w:sz="4" w:space="0" w:color="000000"/>
            </w:tcBorders>
            <w:hideMark/>
          </w:tcPr>
          <w:p w14:paraId="1CAAEB7B" w14:textId="77777777" w:rsidR="00F6682F" w:rsidRPr="00F6682F" w:rsidRDefault="00F6682F" w:rsidP="00F6682F">
            <w:pPr>
              <w:spacing w:line="275" w:lineRule="exact"/>
              <w:ind w:left="107"/>
              <w:rPr>
                <w:sz w:val="24"/>
                <w:lang w:val="en-US"/>
              </w:rPr>
            </w:pPr>
            <w:r w:rsidRPr="00F6682F">
              <w:rPr>
                <w:sz w:val="24"/>
                <w:lang w:val="en-US"/>
              </w:rPr>
              <w:t xml:space="preserve">ПК </w:t>
            </w:r>
            <w:r w:rsidRPr="00F6682F">
              <w:rPr>
                <w:spacing w:val="-5"/>
                <w:sz w:val="24"/>
                <w:lang w:val="en-US"/>
              </w:rPr>
              <w:t>3.2</w:t>
            </w:r>
          </w:p>
        </w:tc>
        <w:tc>
          <w:tcPr>
            <w:tcW w:w="5308" w:type="dxa"/>
            <w:tcBorders>
              <w:top w:val="single" w:sz="4" w:space="0" w:color="000000"/>
              <w:left w:val="single" w:sz="4" w:space="0" w:color="000000"/>
              <w:bottom w:val="single" w:sz="4" w:space="0" w:color="000000"/>
              <w:right w:val="single" w:sz="4" w:space="0" w:color="000000"/>
            </w:tcBorders>
            <w:hideMark/>
          </w:tcPr>
          <w:p w14:paraId="64188727" w14:textId="77777777" w:rsidR="00F6682F" w:rsidRPr="00F6682F" w:rsidRDefault="00F6682F" w:rsidP="00F6682F">
            <w:pPr>
              <w:ind w:left="108"/>
              <w:rPr>
                <w:sz w:val="24"/>
              </w:rPr>
            </w:pPr>
            <w:r w:rsidRPr="00F6682F">
              <w:rPr>
                <w:sz w:val="24"/>
              </w:rPr>
              <w:t>Выполнение работ по консультированию потребителей</w:t>
            </w:r>
            <w:r w:rsidRPr="00F6682F">
              <w:rPr>
                <w:spacing w:val="-10"/>
                <w:sz w:val="24"/>
              </w:rPr>
              <w:t xml:space="preserve"> </w:t>
            </w:r>
            <w:r w:rsidRPr="00F6682F">
              <w:rPr>
                <w:sz w:val="24"/>
              </w:rPr>
              <w:t>в</w:t>
            </w:r>
            <w:r w:rsidRPr="00F6682F">
              <w:rPr>
                <w:spacing w:val="-11"/>
                <w:sz w:val="24"/>
              </w:rPr>
              <w:t xml:space="preserve"> </w:t>
            </w:r>
            <w:r w:rsidRPr="00F6682F">
              <w:rPr>
                <w:sz w:val="24"/>
              </w:rPr>
              <w:t>соответствии</w:t>
            </w:r>
            <w:r w:rsidRPr="00F6682F">
              <w:rPr>
                <w:spacing w:val="-10"/>
                <w:sz w:val="24"/>
              </w:rPr>
              <w:t xml:space="preserve"> </w:t>
            </w:r>
            <w:r w:rsidRPr="00F6682F">
              <w:rPr>
                <w:sz w:val="24"/>
              </w:rPr>
              <w:t>с</w:t>
            </w:r>
            <w:r w:rsidRPr="00F6682F">
              <w:rPr>
                <w:spacing w:val="-9"/>
                <w:sz w:val="24"/>
              </w:rPr>
              <w:t xml:space="preserve"> </w:t>
            </w:r>
            <w:r w:rsidRPr="00F6682F">
              <w:rPr>
                <w:sz w:val="24"/>
              </w:rPr>
              <w:t>установленными регламентами с соблюдением правил</w:t>
            </w:r>
          </w:p>
          <w:p w14:paraId="1C05C939" w14:textId="77777777" w:rsidR="00F6682F" w:rsidRPr="00F6682F" w:rsidRDefault="00F6682F" w:rsidP="00F6682F">
            <w:pPr>
              <w:spacing w:line="264" w:lineRule="exact"/>
              <w:ind w:left="108"/>
              <w:rPr>
                <w:sz w:val="24"/>
                <w:lang w:val="en-US"/>
              </w:rPr>
            </w:pPr>
            <w:proofErr w:type="spellStart"/>
            <w:r w:rsidRPr="00F6682F">
              <w:rPr>
                <w:sz w:val="24"/>
                <w:lang w:val="en-US"/>
              </w:rPr>
              <w:t>безопасности</w:t>
            </w:r>
            <w:proofErr w:type="spellEnd"/>
            <w:r w:rsidRPr="00F6682F">
              <w:rPr>
                <w:spacing w:val="-8"/>
                <w:sz w:val="24"/>
                <w:lang w:val="en-US"/>
              </w:rPr>
              <w:t xml:space="preserve"> </w:t>
            </w:r>
            <w:proofErr w:type="spellStart"/>
            <w:r w:rsidRPr="00F6682F">
              <w:rPr>
                <w:sz w:val="24"/>
                <w:lang w:val="en-US"/>
              </w:rPr>
              <w:t>труда</w:t>
            </w:r>
            <w:proofErr w:type="spellEnd"/>
            <w:r w:rsidRPr="00F6682F">
              <w:rPr>
                <w:sz w:val="24"/>
                <w:lang w:val="en-US"/>
              </w:rPr>
              <w:t>,</w:t>
            </w:r>
            <w:r w:rsidRPr="00F6682F">
              <w:rPr>
                <w:spacing w:val="-4"/>
                <w:sz w:val="24"/>
                <w:lang w:val="en-US"/>
              </w:rPr>
              <w:t xml:space="preserve"> </w:t>
            </w:r>
            <w:proofErr w:type="spellStart"/>
            <w:r w:rsidRPr="00F6682F">
              <w:rPr>
                <w:sz w:val="24"/>
                <w:lang w:val="en-US"/>
              </w:rPr>
              <w:t>санитарными</w:t>
            </w:r>
            <w:proofErr w:type="spellEnd"/>
            <w:r w:rsidRPr="00F6682F">
              <w:rPr>
                <w:spacing w:val="-7"/>
                <w:sz w:val="24"/>
                <w:lang w:val="en-US"/>
              </w:rPr>
              <w:t xml:space="preserve"> </w:t>
            </w:r>
            <w:proofErr w:type="spellStart"/>
            <w:r w:rsidRPr="00F6682F">
              <w:rPr>
                <w:spacing w:val="-2"/>
                <w:sz w:val="24"/>
                <w:lang w:val="en-US"/>
              </w:rPr>
              <w:t>нормами</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25055252" w14:textId="77777777" w:rsidR="00F6682F" w:rsidRPr="00F6682F" w:rsidRDefault="00F6682F" w:rsidP="00F6682F">
            <w:pPr>
              <w:rPr>
                <w:sz w:val="24"/>
                <w:lang w:val="en-US"/>
              </w:rPr>
            </w:pPr>
          </w:p>
        </w:tc>
      </w:tr>
      <w:tr w:rsidR="00F6682F" w:rsidRPr="00F6682F" w14:paraId="09B7670A" w14:textId="77777777" w:rsidTr="00F6682F">
        <w:trPr>
          <w:trHeight w:val="551"/>
        </w:trPr>
        <w:tc>
          <w:tcPr>
            <w:tcW w:w="1538" w:type="dxa"/>
            <w:tcBorders>
              <w:top w:val="single" w:sz="4" w:space="0" w:color="000000"/>
              <w:left w:val="single" w:sz="4" w:space="0" w:color="000000"/>
              <w:bottom w:val="single" w:sz="4" w:space="0" w:color="000000"/>
              <w:right w:val="single" w:sz="4" w:space="0" w:color="000000"/>
            </w:tcBorders>
            <w:hideMark/>
          </w:tcPr>
          <w:p w14:paraId="58308DB0" w14:textId="77777777" w:rsidR="00F6682F" w:rsidRPr="00F6682F" w:rsidRDefault="00F6682F" w:rsidP="00F6682F">
            <w:pPr>
              <w:spacing w:line="275" w:lineRule="exact"/>
              <w:ind w:left="107"/>
              <w:rPr>
                <w:sz w:val="24"/>
                <w:lang w:val="en-US"/>
              </w:rPr>
            </w:pPr>
            <w:r w:rsidRPr="00F6682F">
              <w:rPr>
                <w:sz w:val="24"/>
                <w:lang w:val="en-US"/>
              </w:rPr>
              <w:t xml:space="preserve">ПК </w:t>
            </w:r>
            <w:r w:rsidRPr="00F6682F">
              <w:rPr>
                <w:spacing w:val="-5"/>
                <w:sz w:val="24"/>
                <w:lang w:val="en-US"/>
              </w:rPr>
              <w:t>3.3</w:t>
            </w:r>
          </w:p>
        </w:tc>
        <w:tc>
          <w:tcPr>
            <w:tcW w:w="5308" w:type="dxa"/>
            <w:tcBorders>
              <w:top w:val="single" w:sz="4" w:space="0" w:color="000000"/>
              <w:left w:val="single" w:sz="4" w:space="0" w:color="000000"/>
              <w:bottom w:val="single" w:sz="4" w:space="0" w:color="000000"/>
              <w:right w:val="single" w:sz="4" w:space="0" w:color="000000"/>
            </w:tcBorders>
            <w:hideMark/>
          </w:tcPr>
          <w:p w14:paraId="59B88C7A" w14:textId="77777777" w:rsidR="00F6682F" w:rsidRPr="00F6682F" w:rsidRDefault="00F6682F" w:rsidP="00F6682F">
            <w:pPr>
              <w:spacing w:line="268" w:lineRule="exact"/>
              <w:ind w:left="108"/>
              <w:rPr>
                <w:sz w:val="24"/>
              </w:rPr>
            </w:pPr>
            <w:r w:rsidRPr="00F6682F">
              <w:rPr>
                <w:sz w:val="24"/>
              </w:rPr>
              <w:t>Выполнение</w:t>
            </w:r>
            <w:r w:rsidRPr="00F6682F">
              <w:rPr>
                <w:spacing w:val="-6"/>
                <w:sz w:val="24"/>
              </w:rPr>
              <w:t xml:space="preserve"> </w:t>
            </w:r>
            <w:r w:rsidRPr="00F6682F">
              <w:rPr>
                <w:sz w:val="24"/>
              </w:rPr>
              <w:t>работ</w:t>
            </w:r>
            <w:r w:rsidRPr="00F6682F">
              <w:rPr>
                <w:spacing w:val="-2"/>
                <w:sz w:val="24"/>
              </w:rPr>
              <w:t xml:space="preserve"> </w:t>
            </w:r>
            <w:r w:rsidRPr="00F6682F">
              <w:rPr>
                <w:sz w:val="24"/>
              </w:rPr>
              <w:t>по</w:t>
            </w:r>
            <w:r w:rsidRPr="00F6682F">
              <w:rPr>
                <w:spacing w:val="-2"/>
                <w:sz w:val="24"/>
              </w:rPr>
              <w:t xml:space="preserve"> </w:t>
            </w:r>
            <w:r w:rsidRPr="00F6682F">
              <w:rPr>
                <w:sz w:val="24"/>
              </w:rPr>
              <w:t>приемке</w:t>
            </w:r>
            <w:r w:rsidRPr="00F6682F">
              <w:rPr>
                <w:spacing w:val="-3"/>
                <w:sz w:val="24"/>
              </w:rPr>
              <w:t xml:space="preserve"> </w:t>
            </w:r>
            <w:r w:rsidRPr="00F6682F">
              <w:rPr>
                <w:sz w:val="24"/>
              </w:rPr>
              <w:t>и</w:t>
            </w:r>
            <w:r w:rsidRPr="00F6682F">
              <w:rPr>
                <w:spacing w:val="-2"/>
                <w:sz w:val="24"/>
              </w:rPr>
              <w:t xml:space="preserve"> обработке</w:t>
            </w:r>
          </w:p>
          <w:p w14:paraId="17F2019C" w14:textId="77777777" w:rsidR="00F6682F" w:rsidRPr="00F6682F" w:rsidRDefault="00F6682F" w:rsidP="00F6682F">
            <w:pPr>
              <w:spacing w:line="264" w:lineRule="exact"/>
              <w:ind w:left="108"/>
              <w:rPr>
                <w:sz w:val="24"/>
                <w:lang w:val="en-US"/>
              </w:rPr>
            </w:pPr>
            <w:proofErr w:type="spellStart"/>
            <w:r w:rsidRPr="00F6682F">
              <w:rPr>
                <w:sz w:val="24"/>
                <w:lang w:val="en-US"/>
              </w:rPr>
              <w:t>рекламаций</w:t>
            </w:r>
            <w:proofErr w:type="spellEnd"/>
            <w:r w:rsidRPr="00F6682F">
              <w:rPr>
                <w:spacing w:val="-2"/>
                <w:sz w:val="24"/>
                <w:lang w:val="en-US"/>
              </w:rPr>
              <w:t xml:space="preserve"> </w:t>
            </w:r>
            <w:proofErr w:type="spellStart"/>
            <w:r w:rsidRPr="00F6682F">
              <w:rPr>
                <w:sz w:val="24"/>
                <w:lang w:val="en-US"/>
              </w:rPr>
              <w:t>от</w:t>
            </w:r>
            <w:proofErr w:type="spellEnd"/>
            <w:r w:rsidRPr="00F6682F">
              <w:rPr>
                <w:spacing w:val="-2"/>
                <w:sz w:val="24"/>
                <w:lang w:val="en-US"/>
              </w:rPr>
              <w:t xml:space="preserve"> </w:t>
            </w:r>
            <w:proofErr w:type="spellStart"/>
            <w:r w:rsidRPr="00F6682F">
              <w:rPr>
                <w:spacing w:val="-2"/>
                <w:sz w:val="24"/>
                <w:lang w:val="en-US"/>
              </w:rPr>
              <w:t>потребителей</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3A34769E" w14:textId="77777777" w:rsidR="00F6682F" w:rsidRPr="00F6682F" w:rsidRDefault="00F6682F" w:rsidP="00F6682F">
            <w:pPr>
              <w:rPr>
                <w:sz w:val="24"/>
                <w:lang w:val="en-US"/>
              </w:rPr>
            </w:pPr>
          </w:p>
        </w:tc>
      </w:tr>
      <w:tr w:rsidR="00F6682F" w:rsidRPr="00F6682F" w14:paraId="2089C03C" w14:textId="77777777" w:rsidTr="00F6682F">
        <w:trPr>
          <w:trHeight w:val="828"/>
        </w:trPr>
        <w:tc>
          <w:tcPr>
            <w:tcW w:w="1538" w:type="dxa"/>
            <w:tcBorders>
              <w:top w:val="single" w:sz="4" w:space="0" w:color="000000"/>
              <w:left w:val="single" w:sz="4" w:space="0" w:color="000000"/>
              <w:bottom w:val="single" w:sz="4" w:space="0" w:color="000000"/>
              <w:right w:val="single" w:sz="4" w:space="0" w:color="000000"/>
            </w:tcBorders>
            <w:hideMark/>
          </w:tcPr>
          <w:p w14:paraId="5BF8A3BA" w14:textId="77777777" w:rsidR="00F6682F" w:rsidRPr="00F6682F" w:rsidRDefault="00F6682F" w:rsidP="00F6682F">
            <w:pPr>
              <w:spacing w:line="268" w:lineRule="exact"/>
              <w:ind w:left="107"/>
              <w:rPr>
                <w:sz w:val="24"/>
                <w:lang w:val="en-US"/>
              </w:rPr>
            </w:pPr>
            <w:r w:rsidRPr="00F6682F">
              <w:rPr>
                <w:sz w:val="24"/>
                <w:lang w:val="en-US"/>
              </w:rPr>
              <w:t xml:space="preserve">ОК </w:t>
            </w:r>
            <w:r w:rsidRPr="00F6682F">
              <w:rPr>
                <w:spacing w:val="-5"/>
                <w:sz w:val="24"/>
                <w:lang w:val="en-US"/>
              </w:rPr>
              <w:t>01</w:t>
            </w:r>
          </w:p>
        </w:tc>
        <w:tc>
          <w:tcPr>
            <w:tcW w:w="5308" w:type="dxa"/>
            <w:tcBorders>
              <w:top w:val="single" w:sz="4" w:space="0" w:color="000000"/>
              <w:left w:val="single" w:sz="4" w:space="0" w:color="000000"/>
              <w:bottom w:val="single" w:sz="4" w:space="0" w:color="000000"/>
              <w:right w:val="single" w:sz="4" w:space="0" w:color="000000"/>
            </w:tcBorders>
            <w:hideMark/>
          </w:tcPr>
          <w:p w14:paraId="6CAE0024" w14:textId="77777777" w:rsidR="00F6682F" w:rsidRPr="00F6682F" w:rsidRDefault="00F6682F" w:rsidP="00F6682F">
            <w:pPr>
              <w:spacing w:line="268" w:lineRule="exact"/>
              <w:ind w:left="108"/>
              <w:rPr>
                <w:sz w:val="24"/>
              </w:rPr>
            </w:pPr>
            <w:r w:rsidRPr="00F6682F">
              <w:rPr>
                <w:sz w:val="24"/>
              </w:rPr>
              <w:t>Использование</w:t>
            </w:r>
            <w:r w:rsidRPr="00F6682F">
              <w:rPr>
                <w:spacing w:val="42"/>
                <w:sz w:val="24"/>
              </w:rPr>
              <w:t xml:space="preserve"> </w:t>
            </w:r>
            <w:r w:rsidRPr="00F6682F">
              <w:rPr>
                <w:sz w:val="24"/>
              </w:rPr>
              <w:t>оптимальных</w:t>
            </w:r>
            <w:r w:rsidRPr="00F6682F">
              <w:rPr>
                <w:spacing w:val="45"/>
                <w:sz w:val="24"/>
              </w:rPr>
              <w:t xml:space="preserve"> </w:t>
            </w:r>
            <w:r w:rsidRPr="00F6682F">
              <w:rPr>
                <w:sz w:val="24"/>
              </w:rPr>
              <w:t>способов</w:t>
            </w:r>
            <w:r w:rsidRPr="00F6682F">
              <w:rPr>
                <w:spacing w:val="43"/>
                <w:sz w:val="24"/>
              </w:rPr>
              <w:t xml:space="preserve"> </w:t>
            </w:r>
            <w:r w:rsidRPr="00F6682F">
              <w:rPr>
                <w:spacing w:val="-2"/>
                <w:sz w:val="24"/>
              </w:rPr>
              <w:t>решения</w:t>
            </w:r>
          </w:p>
          <w:p w14:paraId="6A4862A8" w14:textId="77777777" w:rsidR="00F6682F" w:rsidRPr="00F6682F" w:rsidRDefault="00F6682F" w:rsidP="00F6682F">
            <w:pPr>
              <w:spacing w:line="270" w:lineRule="atLeast"/>
              <w:ind w:left="108"/>
              <w:rPr>
                <w:sz w:val="24"/>
              </w:rPr>
            </w:pPr>
            <w:r w:rsidRPr="00F6682F">
              <w:rPr>
                <w:sz w:val="24"/>
              </w:rPr>
              <w:t>задач по техническому</w:t>
            </w:r>
            <w:r w:rsidRPr="00F6682F">
              <w:rPr>
                <w:spacing w:val="-2"/>
                <w:sz w:val="24"/>
              </w:rPr>
              <w:t xml:space="preserve"> </w:t>
            </w:r>
            <w:r w:rsidRPr="00F6682F">
              <w:rPr>
                <w:sz w:val="24"/>
              </w:rPr>
              <w:t>обслуживанию и ремонту автотранспортных средств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75FDB15A" w14:textId="77777777" w:rsidR="00F6682F" w:rsidRPr="00F6682F" w:rsidRDefault="00F6682F" w:rsidP="00F6682F">
            <w:pPr>
              <w:rPr>
                <w:sz w:val="24"/>
              </w:rPr>
            </w:pPr>
          </w:p>
        </w:tc>
      </w:tr>
      <w:tr w:rsidR="00F6682F" w:rsidRPr="00F6682F" w14:paraId="5F3EBEBE" w14:textId="77777777" w:rsidTr="00F6682F">
        <w:trPr>
          <w:trHeight w:val="1106"/>
        </w:trPr>
        <w:tc>
          <w:tcPr>
            <w:tcW w:w="1538" w:type="dxa"/>
            <w:tcBorders>
              <w:top w:val="single" w:sz="4" w:space="0" w:color="000000"/>
              <w:left w:val="single" w:sz="4" w:space="0" w:color="000000"/>
              <w:bottom w:val="single" w:sz="4" w:space="0" w:color="000000"/>
              <w:right w:val="single" w:sz="4" w:space="0" w:color="000000"/>
            </w:tcBorders>
            <w:hideMark/>
          </w:tcPr>
          <w:p w14:paraId="5FA07F0F" w14:textId="77777777" w:rsidR="00F6682F" w:rsidRPr="00F6682F" w:rsidRDefault="00F6682F" w:rsidP="00F6682F">
            <w:pPr>
              <w:spacing w:line="270" w:lineRule="exact"/>
              <w:ind w:left="107"/>
              <w:rPr>
                <w:sz w:val="24"/>
                <w:lang w:val="en-US"/>
              </w:rPr>
            </w:pPr>
            <w:r w:rsidRPr="00F6682F">
              <w:rPr>
                <w:sz w:val="24"/>
                <w:lang w:val="en-US"/>
              </w:rPr>
              <w:t xml:space="preserve">ОК </w:t>
            </w:r>
            <w:r w:rsidRPr="00F6682F">
              <w:rPr>
                <w:spacing w:val="-5"/>
                <w:sz w:val="24"/>
                <w:lang w:val="en-US"/>
              </w:rPr>
              <w:t>02</w:t>
            </w:r>
          </w:p>
        </w:tc>
        <w:tc>
          <w:tcPr>
            <w:tcW w:w="5308" w:type="dxa"/>
            <w:tcBorders>
              <w:top w:val="single" w:sz="4" w:space="0" w:color="000000"/>
              <w:left w:val="single" w:sz="4" w:space="0" w:color="000000"/>
              <w:bottom w:val="single" w:sz="4" w:space="0" w:color="000000"/>
              <w:right w:val="single" w:sz="4" w:space="0" w:color="000000"/>
            </w:tcBorders>
            <w:hideMark/>
          </w:tcPr>
          <w:p w14:paraId="2B37444F" w14:textId="77777777" w:rsidR="00F6682F" w:rsidRPr="00F6682F" w:rsidRDefault="00F6682F" w:rsidP="00F6682F">
            <w:pPr>
              <w:ind w:left="108" w:right="100"/>
              <w:jc w:val="both"/>
              <w:rPr>
                <w:sz w:val="24"/>
              </w:rPr>
            </w:pPr>
            <w:r w:rsidRPr="00F6682F">
              <w:rPr>
                <w:sz w:val="24"/>
              </w:rPr>
              <w:t>Использование различных источников при осуществлении поиска и анализа необходимой информации</w:t>
            </w:r>
            <w:r w:rsidRPr="00F6682F">
              <w:rPr>
                <w:spacing w:val="47"/>
                <w:sz w:val="24"/>
              </w:rPr>
              <w:t xml:space="preserve"> </w:t>
            </w:r>
            <w:r w:rsidRPr="00F6682F">
              <w:rPr>
                <w:sz w:val="24"/>
              </w:rPr>
              <w:t>по</w:t>
            </w:r>
            <w:r w:rsidRPr="00F6682F">
              <w:rPr>
                <w:spacing w:val="47"/>
                <w:sz w:val="24"/>
              </w:rPr>
              <w:t xml:space="preserve"> </w:t>
            </w:r>
            <w:r w:rsidRPr="00F6682F">
              <w:rPr>
                <w:sz w:val="24"/>
              </w:rPr>
              <w:t>техническому</w:t>
            </w:r>
            <w:r w:rsidRPr="00F6682F">
              <w:rPr>
                <w:spacing w:val="44"/>
                <w:sz w:val="24"/>
              </w:rPr>
              <w:t xml:space="preserve"> </w:t>
            </w:r>
            <w:r w:rsidRPr="00F6682F">
              <w:rPr>
                <w:sz w:val="24"/>
              </w:rPr>
              <w:t>обслуживанию</w:t>
            </w:r>
            <w:r w:rsidRPr="00F6682F">
              <w:rPr>
                <w:spacing w:val="47"/>
                <w:sz w:val="24"/>
              </w:rPr>
              <w:t xml:space="preserve"> </w:t>
            </w:r>
            <w:r w:rsidRPr="00F6682F">
              <w:rPr>
                <w:spacing w:val="-10"/>
                <w:sz w:val="24"/>
              </w:rPr>
              <w:t>и</w:t>
            </w:r>
          </w:p>
          <w:p w14:paraId="024446B9" w14:textId="77777777" w:rsidR="00F6682F" w:rsidRPr="00F6682F" w:rsidRDefault="00F6682F" w:rsidP="00F6682F">
            <w:pPr>
              <w:spacing w:line="264" w:lineRule="exact"/>
              <w:ind w:left="108"/>
              <w:jc w:val="both"/>
              <w:rPr>
                <w:sz w:val="24"/>
                <w:lang w:val="en-US"/>
              </w:rPr>
            </w:pPr>
            <w:proofErr w:type="spellStart"/>
            <w:r w:rsidRPr="00F6682F">
              <w:rPr>
                <w:sz w:val="24"/>
                <w:lang w:val="en-US"/>
              </w:rPr>
              <w:t>ремонту</w:t>
            </w:r>
            <w:proofErr w:type="spellEnd"/>
            <w:r w:rsidRPr="00F6682F">
              <w:rPr>
                <w:spacing w:val="-7"/>
                <w:sz w:val="24"/>
                <w:lang w:val="en-US"/>
              </w:rPr>
              <w:t xml:space="preserve"> </w:t>
            </w:r>
            <w:proofErr w:type="spellStart"/>
            <w:r w:rsidRPr="00F6682F">
              <w:rPr>
                <w:sz w:val="24"/>
                <w:lang w:val="en-US"/>
              </w:rPr>
              <w:t>автотранспортных</w:t>
            </w:r>
            <w:proofErr w:type="spellEnd"/>
            <w:r w:rsidRPr="00F6682F">
              <w:rPr>
                <w:spacing w:val="-1"/>
                <w:sz w:val="24"/>
                <w:lang w:val="en-US"/>
              </w:rPr>
              <w:t xml:space="preserve"> </w:t>
            </w:r>
            <w:proofErr w:type="spellStart"/>
            <w:r w:rsidRPr="00F6682F">
              <w:rPr>
                <w:spacing w:val="-2"/>
                <w:sz w:val="24"/>
                <w:lang w:val="en-US"/>
              </w:rPr>
              <w:t>средств</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1059C748" w14:textId="77777777" w:rsidR="00F6682F" w:rsidRPr="00F6682F" w:rsidRDefault="00F6682F" w:rsidP="00F6682F">
            <w:pPr>
              <w:rPr>
                <w:sz w:val="24"/>
                <w:lang w:val="en-US"/>
              </w:rPr>
            </w:pPr>
          </w:p>
        </w:tc>
      </w:tr>
    </w:tbl>
    <w:p w14:paraId="0528689A" w14:textId="77777777" w:rsidR="00F6682F" w:rsidRPr="00F6682F" w:rsidRDefault="00F6682F" w:rsidP="00F6682F">
      <w:pPr>
        <w:spacing w:before="127"/>
        <w:rPr>
          <w:b/>
          <w:sz w:val="20"/>
          <w:szCs w:val="24"/>
        </w:rPr>
      </w:pPr>
      <w:r w:rsidRPr="00F6682F">
        <w:rPr>
          <w:noProof/>
          <w:sz w:val="24"/>
          <w:szCs w:val="24"/>
        </w:rPr>
        <mc:AlternateContent>
          <mc:Choice Requires="wps">
            <w:drawing>
              <wp:anchor distT="0" distB="0" distL="0" distR="0" simplePos="0" relativeHeight="487623680" behindDoc="1" locked="0" layoutInCell="1" allowOverlap="1" wp14:anchorId="54202710" wp14:editId="708779EF">
                <wp:simplePos x="0" y="0"/>
                <wp:positionH relativeFrom="page">
                  <wp:posOffset>1080770</wp:posOffset>
                </wp:positionH>
                <wp:positionV relativeFrom="paragraph">
                  <wp:posOffset>241935</wp:posOffset>
                </wp:positionV>
                <wp:extent cx="1829435" cy="9525"/>
                <wp:effectExtent l="0" t="0" r="0" b="0"/>
                <wp:wrapTopAndBottom/>
                <wp:docPr id="36"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36444267" id="Graphic 11" o:spid="_x0000_s1026" style="position:absolute;margin-left:85.1pt;margin-top:19.05pt;width:144.05pt;height:.75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" path="m1829054,l,,,9144r1829054,l1829054,xe" fillcolor="black" stroked="f">
                <v:path arrowok="t"/>
                <w10:wrap type="topAndBottom" anchorx="page"/>
              </v:shape>
            </w:pict>
          </mc:Fallback>
        </mc:AlternateContent>
      </w:r>
    </w:p>
    <w:p w14:paraId="7A418CCC" w14:textId="77777777" w:rsidR="00F6682F" w:rsidRPr="00F6682F" w:rsidRDefault="00F6682F" w:rsidP="00F6682F">
      <w:pPr>
        <w:spacing w:before="96"/>
        <w:ind w:left="2" w:right="144"/>
        <w:jc w:val="both"/>
        <w:rPr>
          <w:sz w:val="20"/>
        </w:rPr>
      </w:pPr>
      <w:r w:rsidRPr="00F6682F">
        <w:rPr>
          <w:sz w:val="20"/>
          <w:vertAlign w:val="superscript"/>
        </w:rPr>
        <w:t>3</w:t>
      </w:r>
      <w:r w:rsidRPr="00F6682F">
        <w:rPr>
          <w:sz w:val="20"/>
        </w:rPr>
        <w:t xml:space="preserve"> Примеры оформления формы контроля: контрольные работы, зачеты, квалификационные испытания, защита курсовых и дипломных проектов (работ), экзамены. Примеры оформления методов оценки: интерпретация результатов выполнения практических и лабораторных заданий, оценка решения ситуационных задач, оценка тестового контроля.</w:t>
      </w:r>
    </w:p>
    <w:p w14:paraId="3FC3586F" w14:textId="77777777" w:rsidR="00F6682F" w:rsidRPr="00F6682F" w:rsidRDefault="00F6682F" w:rsidP="00F6682F">
      <w:pPr>
        <w:widowControl/>
        <w:autoSpaceDE/>
        <w:autoSpaceDN/>
        <w:rPr>
          <w:sz w:val="20"/>
        </w:rPr>
        <w:sectPr w:rsidR="00F6682F" w:rsidRPr="00F6682F" w:rsidSect="00F6682F">
          <w:pgSz w:w="11910" w:h="16840"/>
          <w:pgMar w:top="1140" w:right="425" w:bottom="1160" w:left="1700" w:header="0" w:footer="971" w:gutter="0"/>
          <w:cols w:space="720"/>
        </w:sectPr>
      </w:pPr>
    </w:p>
    <w:p w14:paraId="44246A93" w14:textId="77777777" w:rsidR="00F6682F" w:rsidRPr="00F6682F" w:rsidRDefault="00F6682F" w:rsidP="00F6682F">
      <w:pPr>
        <w:spacing w:before="4"/>
        <w:rPr>
          <w:sz w:val="2"/>
          <w:szCs w:val="24"/>
        </w:rPr>
      </w:pPr>
    </w:p>
    <w:tbl>
      <w:tblPr>
        <w:tblStyle w:val="TableNormal1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8"/>
        <w:gridCol w:w="5308"/>
        <w:gridCol w:w="2784"/>
      </w:tblGrid>
      <w:tr w:rsidR="00F6682F" w:rsidRPr="00F6682F" w14:paraId="23D4E3DD" w14:textId="77777777" w:rsidTr="00F6682F">
        <w:trPr>
          <w:trHeight w:val="827"/>
        </w:trPr>
        <w:tc>
          <w:tcPr>
            <w:tcW w:w="1538" w:type="dxa"/>
            <w:tcBorders>
              <w:top w:val="single" w:sz="4" w:space="0" w:color="000000"/>
              <w:left w:val="single" w:sz="4" w:space="0" w:color="000000"/>
              <w:bottom w:val="single" w:sz="4" w:space="0" w:color="000000"/>
              <w:right w:val="single" w:sz="4" w:space="0" w:color="000000"/>
            </w:tcBorders>
            <w:hideMark/>
          </w:tcPr>
          <w:p w14:paraId="4419517C" w14:textId="77777777" w:rsidR="00F6682F" w:rsidRPr="00F6682F" w:rsidRDefault="00F6682F" w:rsidP="00F6682F">
            <w:pPr>
              <w:spacing w:before="267"/>
              <w:ind w:left="107"/>
              <w:rPr>
                <w:sz w:val="24"/>
                <w:lang w:val="en-US"/>
              </w:rPr>
            </w:pPr>
            <w:r w:rsidRPr="00F6682F">
              <w:rPr>
                <w:sz w:val="24"/>
                <w:lang w:val="en-US"/>
              </w:rPr>
              <w:t xml:space="preserve">ОК </w:t>
            </w:r>
            <w:r w:rsidRPr="00F6682F">
              <w:rPr>
                <w:spacing w:val="-10"/>
                <w:sz w:val="24"/>
                <w:lang w:val="en-US"/>
              </w:rPr>
              <w:t>3</w:t>
            </w:r>
          </w:p>
        </w:tc>
        <w:tc>
          <w:tcPr>
            <w:tcW w:w="5308" w:type="dxa"/>
            <w:tcBorders>
              <w:top w:val="single" w:sz="4" w:space="0" w:color="000000"/>
              <w:left w:val="single" w:sz="4" w:space="0" w:color="000000"/>
              <w:bottom w:val="single" w:sz="4" w:space="0" w:color="000000"/>
              <w:right w:val="single" w:sz="4" w:space="0" w:color="000000"/>
            </w:tcBorders>
            <w:hideMark/>
          </w:tcPr>
          <w:p w14:paraId="1A57D1D9" w14:textId="77777777" w:rsidR="00F6682F" w:rsidRPr="00F6682F" w:rsidRDefault="00F6682F" w:rsidP="00F6682F">
            <w:pPr>
              <w:tabs>
                <w:tab w:val="left" w:pos="1420"/>
                <w:tab w:val="left" w:pos="1825"/>
                <w:tab w:val="left" w:pos="3423"/>
                <w:tab w:val="left" w:pos="3764"/>
                <w:tab w:val="left" w:pos="4208"/>
                <w:tab w:val="left" w:pos="5064"/>
              </w:tabs>
              <w:ind w:left="108" w:right="100"/>
              <w:rPr>
                <w:sz w:val="24"/>
              </w:rPr>
            </w:pPr>
            <w:r w:rsidRPr="00F6682F">
              <w:rPr>
                <w:spacing w:val="-2"/>
                <w:sz w:val="24"/>
              </w:rPr>
              <w:t>Демонстрация</w:t>
            </w:r>
            <w:r w:rsidRPr="00F6682F">
              <w:rPr>
                <w:sz w:val="24"/>
              </w:rPr>
              <w:tab/>
            </w:r>
            <w:r w:rsidRPr="00F6682F">
              <w:rPr>
                <w:spacing w:val="-2"/>
                <w:sz w:val="24"/>
              </w:rPr>
              <w:t>ответственности</w:t>
            </w:r>
            <w:r w:rsidRPr="00F6682F">
              <w:rPr>
                <w:sz w:val="24"/>
              </w:rPr>
              <w:tab/>
            </w:r>
            <w:r w:rsidRPr="00F6682F">
              <w:rPr>
                <w:spacing w:val="-6"/>
                <w:sz w:val="24"/>
              </w:rPr>
              <w:t>за</w:t>
            </w:r>
            <w:r w:rsidRPr="00F6682F">
              <w:rPr>
                <w:sz w:val="24"/>
              </w:rPr>
              <w:tab/>
            </w:r>
            <w:r w:rsidRPr="00F6682F">
              <w:rPr>
                <w:spacing w:val="-2"/>
                <w:sz w:val="24"/>
              </w:rPr>
              <w:t>принятые решения,</w:t>
            </w:r>
            <w:r w:rsidRPr="00F6682F">
              <w:rPr>
                <w:sz w:val="24"/>
              </w:rPr>
              <w:tab/>
            </w:r>
            <w:r w:rsidRPr="00F6682F">
              <w:rPr>
                <w:spacing w:val="-2"/>
                <w:sz w:val="24"/>
              </w:rPr>
              <w:t>обоснованность</w:t>
            </w:r>
            <w:r w:rsidRPr="00F6682F">
              <w:rPr>
                <w:sz w:val="24"/>
              </w:rPr>
              <w:tab/>
            </w:r>
            <w:r w:rsidRPr="00F6682F">
              <w:rPr>
                <w:spacing w:val="-2"/>
                <w:sz w:val="24"/>
              </w:rPr>
              <w:t>самоанализа</w:t>
            </w:r>
            <w:r w:rsidRPr="00F6682F">
              <w:rPr>
                <w:sz w:val="24"/>
              </w:rPr>
              <w:tab/>
            </w:r>
            <w:r w:rsidRPr="00F6682F">
              <w:rPr>
                <w:spacing w:val="-10"/>
                <w:sz w:val="24"/>
              </w:rPr>
              <w:t>и</w:t>
            </w:r>
          </w:p>
          <w:p w14:paraId="361A3678" w14:textId="77777777" w:rsidR="00F6682F" w:rsidRPr="00F6682F" w:rsidRDefault="00F6682F" w:rsidP="00F6682F">
            <w:pPr>
              <w:spacing w:line="264" w:lineRule="exact"/>
              <w:ind w:left="108"/>
              <w:rPr>
                <w:sz w:val="24"/>
                <w:lang w:val="en-US"/>
              </w:rPr>
            </w:pPr>
            <w:proofErr w:type="spellStart"/>
            <w:r w:rsidRPr="00F6682F">
              <w:rPr>
                <w:sz w:val="24"/>
                <w:lang w:val="en-US"/>
              </w:rPr>
              <w:t>коррекции</w:t>
            </w:r>
            <w:proofErr w:type="spellEnd"/>
            <w:r w:rsidRPr="00F6682F">
              <w:rPr>
                <w:spacing w:val="-8"/>
                <w:sz w:val="24"/>
                <w:lang w:val="en-US"/>
              </w:rPr>
              <w:t xml:space="preserve"> </w:t>
            </w:r>
            <w:proofErr w:type="spellStart"/>
            <w:r w:rsidRPr="00F6682F">
              <w:rPr>
                <w:sz w:val="24"/>
                <w:lang w:val="en-US"/>
              </w:rPr>
              <w:t>результатов</w:t>
            </w:r>
            <w:proofErr w:type="spellEnd"/>
            <w:r w:rsidRPr="00F6682F">
              <w:rPr>
                <w:spacing w:val="-5"/>
                <w:sz w:val="24"/>
                <w:lang w:val="en-US"/>
              </w:rPr>
              <w:t xml:space="preserve"> </w:t>
            </w:r>
            <w:proofErr w:type="spellStart"/>
            <w:r w:rsidRPr="00F6682F">
              <w:rPr>
                <w:sz w:val="24"/>
                <w:lang w:val="en-US"/>
              </w:rPr>
              <w:t>собственной</w:t>
            </w:r>
            <w:proofErr w:type="spellEnd"/>
            <w:r w:rsidRPr="00F6682F">
              <w:rPr>
                <w:spacing w:val="-5"/>
                <w:sz w:val="24"/>
                <w:lang w:val="en-US"/>
              </w:rPr>
              <w:t xml:space="preserve"> </w:t>
            </w:r>
            <w:proofErr w:type="spellStart"/>
            <w:r w:rsidRPr="00F6682F">
              <w:rPr>
                <w:spacing w:val="-2"/>
                <w:sz w:val="24"/>
                <w:lang w:val="en-US"/>
              </w:rPr>
              <w:t>работы</w:t>
            </w:r>
            <w:proofErr w:type="spellEnd"/>
          </w:p>
        </w:tc>
        <w:tc>
          <w:tcPr>
            <w:tcW w:w="2784" w:type="dxa"/>
            <w:vMerge w:val="restart"/>
            <w:tcBorders>
              <w:top w:val="single" w:sz="4" w:space="0" w:color="000000"/>
              <w:left w:val="single" w:sz="4" w:space="0" w:color="000000"/>
              <w:bottom w:val="single" w:sz="4" w:space="0" w:color="000000"/>
              <w:right w:val="single" w:sz="4" w:space="0" w:color="000000"/>
            </w:tcBorders>
          </w:tcPr>
          <w:p w14:paraId="26A85BC2" w14:textId="77777777" w:rsidR="00F6682F" w:rsidRPr="00F6682F" w:rsidRDefault="00F6682F" w:rsidP="00F6682F">
            <w:pPr>
              <w:rPr>
                <w:lang w:val="en-US"/>
              </w:rPr>
            </w:pPr>
          </w:p>
        </w:tc>
      </w:tr>
      <w:tr w:rsidR="00F6682F" w:rsidRPr="00F6682F" w14:paraId="4F212D26" w14:textId="77777777" w:rsidTr="00F6682F">
        <w:trPr>
          <w:trHeight w:val="1103"/>
        </w:trPr>
        <w:tc>
          <w:tcPr>
            <w:tcW w:w="1538" w:type="dxa"/>
            <w:tcBorders>
              <w:top w:val="single" w:sz="4" w:space="0" w:color="000000"/>
              <w:left w:val="single" w:sz="4" w:space="0" w:color="000000"/>
              <w:bottom w:val="single" w:sz="4" w:space="0" w:color="000000"/>
              <w:right w:val="single" w:sz="4" w:space="0" w:color="000000"/>
            </w:tcBorders>
            <w:hideMark/>
          </w:tcPr>
          <w:p w14:paraId="39366C94" w14:textId="77777777" w:rsidR="00F6682F" w:rsidRPr="00F6682F" w:rsidRDefault="00F6682F" w:rsidP="00F6682F">
            <w:pPr>
              <w:spacing w:before="1"/>
              <w:ind w:left="107"/>
              <w:rPr>
                <w:sz w:val="24"/>
                <w:lang w:val="en-US"/>
              </w:rPr>
            </w:pPr>
            <w:r w:rsidRPr="00F6682F">
              <w:rPr>
                <w:sz w:val="24"/>
                <w:lang w:val="en-US"/>
              </w:rPr>
              <w:t xml:space="preserve">ОК </w:t>
            </w:r>
            <w:r w:rsidRPr="00F6682F">
              <w:rPr>
                <w:spacing w:val="-5"/>
                <w:sz w:val="24"/>
                <w:lang w:val="en-US"/>
              </w:rPr>
              <w:t>04</w:t>
            </w:r>
          </w:p>
        </w:tc>
        <w:tc>
          <w:tcPr>
            <w:tcW w:w="5308" w:type="dxa"/>
            <w:tcBorders>
              <w:top w:val="single" w:sz="4" w:space="0" w:color="000000"/>
              <w:left w:val="single" w:sz="4" w:space="0" w:color="000000"/>
              <w:bottom w:val="single" w:sz="4" w:space="0" w:color="000000"/>
              <w:right w:val="single" w:sz="4" w:space="0" w:color="000000"/>
            </w:tcBorders>
            <w:hideMark/>
          </w:tcPr>
          <w:p w14:paraId="77F034B1" w14:textId="77777777" w:rsidR="00F6682F" w:rsidRPr="00F6682F" w:rsidRDefault="00F6682F" w:rsidP="00F6682F">
            <w:pPr>
              <w:ind w:left="108"/>
              <w:rPr>
                <w:sz w:val="24"/>
              </w:rPr>
            </w:pPr>
            <w:r w:rsidRPr="00F6682F">
              <w:rPr>
                <w:sz w:val="24"/>
              </w:rPr>
              <w:t>Взаимодействии</w:t>
            </w:r>
            <w:r w:rsidRPr="00F6682F">
              <w:rPr>
                <w:spacing w:val="-12"/>
                <w:sz w:val="24"/>
              </w:rPr>
              <w:t xml:space="preserve"> </w:t>
            </w:r>
            <w:r w:rsidRPr="00F6682F">
              <w:rPr>
                <w:sz w:val="24"/>
              </w:rPr>
              <w:t>с</w:t>
            </w:r>
            <w:r w:rsidRPr="00F6682F">
              <w:rPr>
                <w:spacing w:val="-13"/>
                <w:sz w:val="24"/>
              </w:rPr>
              <w:t xml:space="preserve"> </w:t>
            </w:r>
            <w:r w:rsidRPr="00F6682F">
              <w:rPr>
                <w:sz w:val="24"/>
              </w:rPr>
              <w:t>руководством</w:t>
            </w:r>
            <w:r w:rsidRPr="00F6682F">
              <w:rPr>
                <w:spacing w:val="-13"/>
                <w:sz w:val="24"/>
              </w:rPr>
              <w:t xml:space="preserve"> </w:t>
            </w:r>
            <w:r w:rsidRPr="00F6682F">
              <w:rPr>
                <w:sz w:val="24"/>
              </w:rPr>
              <w:t>в</w:t>
            </w:r>
            <w:r w:rsidRPr="00F6682F">
              <w:rPr>
                <w:spacing w:val="-13"/>
                <w:sz w:val="24"/>
              </w:rPr>
              <w:t xml:space="preserve"> </w:t>
            </w:r>
            <w:r w:rsidRPr="00F6682F">
              <w:rPr>
                <w:sz w:val="24"/>
              </w:rPr>
              <w:t>соответствии</w:t>
            </w:r>
            <w:r w:rsidRPr="00F6682F">
              <w:rPr>
                <w:spacing w:val="-12"/>
                <w:sz w:val="24"/>
              </w:rPr>
              <w:t xml:space="preserve"> </w:t>
            </w:r>
            <w:r w:rsidRPr="00F6682F">
              <w:rPr>
                <w:sz w:val="24"/>
              </w:rPr>
              <w:t>с установленными</w:t>
            </w:r>
            <w:r w:rsidRPr="00F6682F">
              <w:rPr>
                <w:spacing w:val="52"/>
                <w:w w:val="150"/>
                <w:sz w:val="24"/>
              </w:rPr>
              <w:t xml:space="preserve"> </w:t>
            </w:r>
            <w:r w:rsidRPr="00F6682F">
              <w:rPr>
                <w:sz w:val="24"/>
              </w:rPr>
              <w:t>регламентами</w:t>
            </w:r>
            <w:r w:rsidRPr="00F6682F">
              <w:rPr>
                <w:spacing w:val="53"/>
                <w:w w:val="150"/>
                <w:sz w:val="24"/>
              </w:rPr>
              <w:t xml:space="preserve"> </w:t>
            </w:r>
            <w:r w:rsidRPr="00F6682F">
              <w:rPr>
                <w:sz w:val="24"/>
              </w:rPr>
              <w:t>с</w:t>
            </w:r>
            <w:r w:rsidRPr="00F6682F">
              <w:rPr>
                <w:spacing w:val="51"/>
                <w:w w:val="150"/>
                <w:sz w:val="24"/>
              </w:rPr>
              <w:t xml:space="preserve"> </w:t>
            </w:r>
            <w:r w:rsidRPr="00F6682F">
              <w:rPr>
                <w:spacing w:val="-2"/>
                <w:sz w:val="24"/>
              </w:rPr>
              <w:t>соблюдением</w:t>
            </w:r>
          </w:p>
          <w:p w14:paraId="55225CB7" w14:textId="77777777" w:rsidR="00F6682F" w:rsidRPr="00F6682F" w:rsidRDefault="00F6682F" w:rsidP="00F6682F">
            <w:pPr>
              <w:tabs>
                <w:tab w:val="left" w:pos="1156"/>
                <w:tab w:val="left" w:pos="2859"/>
                <w:tab w:val="left" w:pos="3824"/>
              </w:tabs>
              <w:spacing w:line="276" w:lineRule="exact"/>
              <w:ind w:left="108" w:right="101"/>
              <w:rPr>
                <w:sz w:val="24"/>
              </w:rPr>
            </w:pPr>
            <w:r w:rsidRPr="00F6682F">
              <w:rPr>
                <w:spacing w:val="-2"/>
                <w:sz w:val="24"/>
              </w:rPr>
              <w:t>правил</w:t>
            </w:r>
            <w:r w:rsidRPr="00F6682F">
              <w:rPr>
                <w:sz w:val="24"/>
              </w:rPr>
              <w:tab/>
            </w:r>
            <w:r w:rsidRPr="00F6682F">
              <w:rPr>
                <w:spacing w:val="-2"/>
                <w:sz w:val="24"/>
              </w:rPr>
              <w:t>безопасности</w:t>
            </w:r>
            <w:r w:rsidRPr="00F6682F">
              <w:rPr>
                <w:sz w:val="24"/>
              </w:rPr>
              <w:tab/>
            </w:r>
            <w:r w:rsidRPr="00F6682F">
              <w:rPr>
                <w:spacing w:val="-2"/>
                <w:sz w:val="24"/>
              </w:rPr>
              <w:t>труда,</w:t>
            </w:r>
            <w:r w:rsidRPr="00F6682F">
              <w:rPr>
                <w:sz w:val="24"/>
              </w:rPr>
              <w:tab/>
            </w:r>
            <w:r w:rsidRPr="00F6682F">
              <w:rPr>
                <w:spacing w:val="-2"/>
                <w:sz w:val="24"/>
              </w:rPr>
              <w:t>санитарными нормами</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224BC068" w14:textId="77777777" w:rsidR="00F6682F" w:rsidRPr="00F6682F" w:rsidRDefault="00F6682F" w:rsidP="00F6682F"/>
        </w:tc>
      </w:tr>
      <w:tr w:rsidR="00F6682F" w:rsidRPr="00F6682F" w14:paraId="65F12F4A" w14:textId="77777777" w:rsidTr="00F6682F">
        <w:trPr>
          <w:trHeight w:val="1106"/>
        </w:trPr>
        <w:tc>
          <w:tcPr>
            <w:tcW w:w="1538" w:type="dxa"/>
            <w:tcBorders>
              <w:top w:val="single" w:sz="4" w:space="0" w:color="000000"/>
              <w:left w:val="single" w:sz="4" w:space="0" w:color="000000"/>
              <w:bottom w:val="single" w:sz="4" w:space="0" w:color="000000"/>
              <w:right w:val="single" w:sz="4" w:space="0" w:color="000000"/>
            </w:tcBorders>
            <w:hideMark/>
          </w:tcPr>
          <w:p w14:paraId="46CDDCB4" w14:textId="77777777" w:rsidR="00F6682F" w:rsidRPr="00F6682F" w:rsidRDefault="00F6682F" w:rsidP="00F6682F">
            <w:pPr>
              <w:spacing w:line="270" w:lineRule="exact"/>
              <w:ind w:left="107"/>
              <w:rPr>
                <w:sz w:val="24"/>
                <w:lang w:val="en-US"/>
              </w:rPr>
            </w:pPr>
            <w:r w:rsidRPr="00F6682F">
              <w:rPr>
                <w:sz w:val="24"/>
                <w:lang w:val="en-US"/>
              </w:rPr>
              <w:t xml:space="preserve">ОК </w:t>
            </w:r>
            <w:r w:rsidRPr="00F6682F">
              <w:rPr>
                <w:spacing w:val="-5"/>
                <w:sz w:val="24"/>
                <w:lang w:val="en-US"/>
              </w:rPr>
              <w:t>09</w:t>
            </w:r>
          </w:p>
        </w:tc>
        <w:tc>
          <w:tcPr>
            <w:tcW w:w="5308" w:type="dxa"/>
            <w:tcBorders>
              <w:top w:val="single" w:sz="4" w:space="0" w:color="000000"/>
              <w:left w:val="single" w:sz="4" w:space="0" w:color="000000"/>
              <w:bottom w:val="single" w:sz="4" w:space="0" w:color="000000"/>
              <w:right w:val="single" w:sz="4" w:space="0" w:color="000000"/>
            </w:tcBorders>
            <w:hideMark/>
          </w:tcPr>
          <w:p w14:paraId="6298AD52" w14:textId="77777777" w:rsidR="00F6682F" w:rsidRPr="00F6682F" w:rsidRDefault="00F6682F" w:rsidP="00F6682F">
            <w:pPr>
              <w:ind w:left="108" w:right="100"/>
              <w:jc w:val="both"/>
              <w:rPr>
                <w:sz w:val="24"/>
                <w:lang w:val="en-US"/>
              </w:rPr>
            </w:pPr>
            <w:r w:rsidRPr="00F6682F">
              <w:rPr>
                <w:sz w:val="24"/>
              </w:rPr>
              <w:t>Эффективное использование и применение технологической</w:t>
            </w:r>
            <w:r w:rsidRPr="00F6682F">
              <w:rPr>
                <w:spacing w:val="-5"/>
                <w:sz w:val="24"/>
              </w:rPr>
              <w:t xml:space="preserve"> </w:t>
            </w:r>
            <w:r w:rsidRPr="00F6682F">
              <w:rPr>
                <w:sz w:val="24"/>
              </w:rPr>
              <w:t>документации</w:t>
            </w:r>
            <w:r w:rsidRPr="00F6682F">
              <w:rPr>
                <w:spacing w:val="-7"/>
                <w:sz w:val="24"/>
              </w:rPr>
              <w:t xml:space="preserve"> </w:t>
            </w:r>
            <w:r w:rsidRPr="00F6682F">
              <w:rPr>
                <w:sz w:val="24"/>
              </w:rPr>
              <w:t>по</w:t>
            </w:r>
            <w:r w:rsidRPr="00F6682F">
              <w:rPr>
                <w:spacing w:val="-6"/>
                <w:sz w:val="24"/>
              </w:rPr>
              <w:t xml:space="preserve"> </w:t>
            </w:r>
            <w:r w:rsidRPr="00F6682F">
              <w:rPr>
                <w:sz w:val="24"/>
              </w:rPr>
              <w:t xml:space="preserve">техническому </w:t>
            </w:r>
            <w:proofErr w:type="gramStart"/>
            <w:r w:rsidRPr="00F6682F">
              <w:rPr>
                <w:sz w:val="24"/>
              </w:rPr>
              <w:t>обслуживанию</w:t>
            </w:r>
            <w:r w:rsidRPr="00F6682F">
              <w:rPr>
                <w:spacing w:val="51"/>
                <w:sz w:val="24"/>
              </w:rPr>
              <w:t xml:space="preserve">  </w:t>
            </w:r>
            <w:r w:rsidRPr="00F6682F">
              <w:rPr>
                <w:sz w:val="24"/>
                <w:lang w:val="en-US"/>
              </w:rPr>
              <w:t>и</w:t>
            </w:r>
            <w:proofErr w:type="gramEnd"/>
            <w:r w:rsidRPr="00F6682F">
              <w:rPr>
                <w:spacing w:val="51"/>
                <w:sz w:val="24"/>
                <w:lang w:val="en-US"/>
              </w:rPr>
              <w:t xml:space="preserve">  </w:t>
            </w:r>
            <w:proofErr w:type="spellStart"/>
            <w:r w:rsidRPr="00F6682F">
              <w:rPr>
                <w:sz w:val="24"/>
                <w:lang w:val="en-US"/>
              </w:rPr>
              <w:t>ремонту</w:t>
            </w:r>
            <w:proofErr w:type="spellEnd"/>
            <w:r w:rsidRPr="00F6682F">
              <w:rPr>
                <w:spacing w:val="49"/>
                <w:sz w:val="24"/>
                <w:lang w:val="en-US"/>
              </w:rPr>
              <w:t xml:space="preserve">  </w:t>
            </w:r>
            <w:proofErr w:type="spellStart"/>
            <w:r w:rsidRPr="00F6682F">
              <w:rPr>
                <w:spacing w:val="-2"/>
                <w:sz w:val="24"/>
                <w:lang w:val="en-US"/>
              </w:rPr>
              <w:t>автотранспортных</w:t>
            </w:r>
            <w:proofErr w:type="spellEnd"/>
          </w:p>
          <w:p w14:paraId="163E0B04" w14:textId="77777777" w:rsidR="00F6682F" w:rsidRPr="00F6682F" w:rsidRDefault="00F6682F" w:rsidP="00F6682F">
            <w:pPr>
              <w:spacing w:line="264" w:lineRule="exact"/>
              <w:ind w:left="108"/>
              <w:rPr>
                <w:sz w:val="24"/>
                <w:lang w:val="en-US"/>
              </w:rPr>
            </w:pPr>
            <w:proofErr w:type="spellStart"/>
            <w:r w:rsidRPr="00F6682F">
              <w:rPr>
                <w:spacing w:val="-2"/>
                <w:sz w:val="24"/>
                <w:lang w:val="en-US"/>
              </w:rPr>
              <w:t>средств</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65396554" w14:textId="77777777" w:rsidR="00F6682F" w:rsidRPr="00F6682F" w:rsidRDefault="00F6682F" w:rsidP="00F6682F">
            <w:pPr>
              <w:rPr>
                <w:lang w:val="en-US"/>
              </w:rPr>
            </w:pPr>
          </w:p>
        </w:tc>
      </w:tr>
    </w:tbl>
    <w:p w14:paraId="70B019AC" w14:textId="77777777" w:rsidR="00F6682F" w:rsidRPr="00F6682F" w:rsidRDefault="00F6682F" w:rsidP="00F6682F"/>
    <w:p w14:paraId="66668BE0" w14:textId="77777777" w:rsidR="00F6682F" w:rsidRDefault="00F6682F" w:rsidP="00F6682F">
      <w:pPr>
        <w:pStyle w:val="a5"/>
        <w:tabs>
          <w:tab w:val="left" w:pos="1217"/>
        </w:tabs>
        <w:spacing w:line="276" w:lineRule="auto"/>
        <w:ind w:left="809" w:right="105"/>
        <w:jc w:val="right"/>
        <w:rPr>
          <w:bCs/>
          <w:sz w:val="24"/>
        </w:rPr>
      </w:pPr>
    </w:p>
    <w:p w14:paraId="3442D49D" w14:textId="77777777" w:rsidR="00F6682F" w:rsidRPr="00F6682F" w:rsidRDefault="00F6682F" w:rsidP="00F6682F">
      <w:pPr>
        <w:pStyle w:val="a5"/>
        <w:tabs>
          <w:tab w:val="left" w:pos="1217"/>
        </w:tabs>
        <w:spacing w:line="276" w:lineRule="auto"/>
        <w:ind w:left="809" w:right="105"/>
        <w:jc w:val="right"/>
        <w:rPr>
          <w:bCs/>
          <w:sz w:val="24"/>
        </w:rPr>
      </w:pPr>
    </w:p>
    <w:p w14:paraId="251356E4" w14:textId="77777777" w:rsidR="00F6682F" w:rsidRDefault="00F6682F" w:rsidP="00F6682F">
      <w:pPr>
        <w:pStyle w:val="a5"/>
        <w:tabs>
          <w:tab w:val="left" w:pos="1217"/>
        </w:tabs>
        <w:spacing w:line="276" w:lineRule="auto"/>
        <w:ind w:left="809" w:right="105" w:firstLine="0"/>
        <w:jc w:val="right"/>
        <w:rPr>
          <w:bCs/>
          <w:sz w:val="24"/>
        </w:rPr>
      </w:pPr>
    </w:p>
    <w:p w14:paraId="7DAE7A84" w14:textId="77777777" w:rsidR="00C92FA8" w:rsidRDefault="00C92FA8" w:rsidP="00F6682F">
      <w:pPr>
        <w:pStyle w:val="a5"/>
        <w:tabs>
          <w:tab w:val="left" w:pos="1217"/>
        </w:tabs>
        <w:spacing w:line="276" w:lineRule="auto"/>
        <w:ind w:left="809" w:right="105" w:firstLine="0"/>
        <w:jc w:val="right"/>
        <w:rPr>
          <w:bCs/>
          <w:sz w:val="24"/>
        </w:rPr>
      </w:pPr>
    </w:p>
    <w:p w14:paraId="554B7E6A" w14:textId="77777777" w:rsidR="00C92FA8" w:rsidRDefault="00C92FA8" w:rsidP="00F6682F">
      <w:pPr>
        <w:pStyle w:val="a5"/>
        <w:tabs>
          <w:tab w:val="left" w:pos="1217"/>
        </w:tabs>
        <w:spacing w:line="276" w:lineRule="auto"/>
        <w:ind w:left="809" w:right="105" w:firstLine="0"/>
        <w:jc w:val="right"/>
        <w:rPr>
          <w:bCs/>
          <w:sz w:val="24"/>
        </w:rPr>
      </w:pPr>
    </w:p>
    <w:p w14:paraId="728CD629" w14:textId="77777777" w:rsidR="00C92FA8" w:rsidRDefault="00C92FA8" w:rsidP="00F6682F">
      <w:pPr>
        <w:pStyle w:val="a5"/>
        <w:tabs>
          <w:tab w:val="left" w:pos="1217"/>
        </w:tabs>
        <w:spacing w:line="276" w:lineRule="auto"/>
        <w:ind w:left="809" w:right="105" w:firstLine="0"/>
        <w:jc w:val="right"/>
        <w:rPr>
          <w:bCs/>
          <w:sz w:val="24"/>
        </w:rPr>
      </w:pPr>
    </w:p>
    <w:p w14:paraId="5A9F8413" w14:textId="77777777" w:rsidR="00C92FA8" w:rsidRDefault="00C92FA8" w:rsidP="00F6682F">
      <w:pPr>
        <w:pStyle w:val="a5"/>
        <w:tabs>
          <w:tab w:val="left" w:pos="1217"/>
        </w:tabs>
        <w:spacing w:line="276" w:lineRule="auto"/>
        <w:ind w:left="809" w:right="105" w:firstLine="0"/>
        <w:jc w:val="right"/>
        <w:rPr>
          <w:bCs/>
          <w:sz w:val="24"/>
        </w:rPr>
      </w:pPr>
    </w:p>
    <w:p w14:paraId="2EEF96AF" w14:textId="77777777" w:rsidR="00C92FA8" w:rsidRDefault="00C92FA8" w:rsidP="00F6682F">
      <w:pPr>
        <w:pStyle w:val="a5"/>
        <w:tabs>
          <w:tab w:val="left" w:pos="1217"/>
        </w:tabs>
        <w:spacing w:line="276" w:lineRule="auto"/>
        <w:ind w:left="809" w:right="105" w:firstLine="0"/>
        <w:jc w:val="right"/>
        <w:rPr>
          <w:bCs/>
          <w:sz w:val="24"/>
        </w:rPr>
      </w:pPr>
    </w:p>
    <w:p w14:paraId="697752A3" w14:textId="77777777" w:rsidR="00C92FA8" w:rsidRDefault="00C92FA8" w:rsidP="00F6682F">
      <w:pPr>
        <w:pStyle w:val="a5"/>
        <w:tabs>
          <w:tab w:val="left" w:pos="1217"/>
        </w:tabs>
        <w:spacing w:line="276" w:lineRule="auto"/>
        <w:ind w:left="809" w:right="105" w:firstLine="0"/>
        <w:jc w:val="right"/>
        <w:rPr>
          <w:bCs/>
          <w:sz w:val="24"/>
        </w:rPr>
      </w:pPr>
    </w:p>
    <w:p w14:paraId="172E974D" w14:textId="77777777" w:rsidR="00C92FA8" w:rsidRDefault="00C92FA8" w:rsidP="00F6682F">
      <w:pPr>
        <w:pStyle w:val="a5"/>
        <w:tabs>
          <w:tab w:val="left" w:pos="1217"/>
        </w:tabs>
        <w:spacing w:line="276" w:lineRule="auto"/>
        <w:ind w:left="809" w:right="105" w:firstLine="0"/>
        <w:jc w:val="right"/>
        <w:rPr>
          <w:bCs/>
          <w:sz w:val="24"/>
        </w:rPr>
      </w:pPr>
    </w:p>
    <w:p w14:paraId="4E2F23C4" w14:textId="77777777" w:rsidR="00C92FA8" w:rsidRDefault="00C92FA8" w:rsidP="00F6682F">
      <w:pPr>
        <w:pStyle w:val="a5"/>
        <w:tabs>
          <w:tab w:val="left" w:pos="1217"/>
        </w:tabs>
        <w:spacing w:line="276" w:lineRule="auto"/>
        <w:ind w:left="809" w:right="105" w:firstLine="0"/>
        <w:jc w:val="right"/>
        <w:rPr>
          <w:bCs/>
          <w:sz w:val="24"/>
        </w:rPr>
      </w:pPr>
    </w:p>
    <w:p w14:paraId="0E1E805B" w14:textId="77777777" w:rsidR="00C92FA8" w:rsidRDefault="00C92FA8" w:rsidP="00F6682F">
      <w:pPr>
        <w:pStyle w:val="a5"/>
        <w:tabs>
          <w:tab w:val="left" w:pos="1217"/>
        </w:tabs>
        <w:spacing w:line="276" w:lineRule="auto"/>
        <w:ind w:left="809" w:right="105" w:firstLine="0"/>
        <w:jc w:val="right"/>
        <w:rPr>
          <w:bCs/>
          <w:sz w:val="24"/>
        </w:rPr>
      </w:pPr>
    </w:p>
    <w:p w14:paraId="78D1CCF4" w14:textId="77777777" w:rsidR="00C92FA8" w:rsidRDefault="00C92FA8" w:rsidP="00F6682F">
      <w:pPr>
        <w:pStyle w:val="a5"/>
        <w:tabs>
          <w:tab w:val="left" w:pos="1217"/>
        </w:tabs>
        <w:spacing w:line="276" w:lineRule="auto"/>
        <w:ind w:left="809" w:right="105" w:firstLine="0"/>
        <w:jc w:val="right"/>
        <w:rPr>
          <w:bCs/>
          <w:sz w:val="24"/>
        </w:rPr>
      </w:pPr>
    </w:p>
    <w:p w14:paraId="4C81C52D" w14:textId="77777777" w:rsidR="00C92FA8" w:rsidRDefault="00C92FA8" w:rsidP="00F6682F">
      <w:pPr>
        <w:pStyle w:val="a5"/>
        <w:tabs>
          <w:tab w:val="left" w:pos="1217"/>
        </w:tabs>
        <w:spacing w:line="276" w:lineRule="auto"/>
        <w:ind w:left="809" w:right="105" w:firstLine="0"/>
        <w:jc w:val="right"/>
        <w:rPr>
          <w:bCs/>
          <w:sz w:val="24"/>
        </w:rPr>
      </w:pPr>
    </w:p>
    <w:p w14:paraId="37A36AC1" w14:textId="77777777" w:rsidR="00C92FA8" w:rsidRDefault="00C92FA8" w:rsidP="00F6682F">
      <w:pPr>
        <w:pStyle w:val="a5"/>
        <w:tabs>
          <w:tab w:val="left" w:pos="1217"/>
        </w:tabs>
        <w:spacing w:line="276" w:lineRule="auto"/>
        <w:ind w:left="809" w:right="105" w:firstLine="0"/>
        <w:jc w:val="right"/>
        <w:rPr>
          <w:bCs/>
          <w:sz w:val="24"/>
        </w:rPr>
      </w:pPr>
    </w:p>
    <w:p w14:paraId="14E4A792" w14:textId="77777777" w:rsidR="00C92FA8" w:rsidRDefault="00C92FA8" w:rsidP="00F6682F">
      <w:pPr>
        <w:pStyle w:val="a5"/>
        <w:tabs>
          <w:tab w:val="left" w:pos="1217"/>
        </w:tabs>
        <w:spacing w:line="276" w:lineRule="auto"/>
        <w:ind w:left="809" w:right="105" w:firstLine="0"/>
        <w:jc w:val="right"/>
        <w:rPr>
          <w:bCs/>
          <w:sz w:val="24"/>
        </w:rPr>
      </w:pPr>
    </w:p>
    <w:p w14:paraId="674CAA34" w14:textId="77777777" w:rsidR="00C92FA8" w:rsidRDefault="00C92FA8" w:rsidP="00F6682F">
      <w:pPr>
        <w:pStyle w:val="a5"/>
        <w:tabs>
          <w:tab w:val="left" w:pos="1217"/>
        </w:tabs>
        <w:spacing w:line="276" w:lineRule="auto"/>
        <w:ind w:left="809" w:right="105" w:firstLine="0"/>
        <w:jc w:val="right"/>
        <w:rPr>
          <w:bCs/>
          <w:sz w:val="24"/>
        </w:rPr>
      </w:pPr>
    </w:p>
    <w:p w14:paraId="0E3DB3E4" w14:textId="77777777" w:rsidR="00C92FA8" w:rsidRDefault="00C92FA8" w:rsidP="00F6682F">
      <w:pPr>
        <w:pStyle w:val="a5"/>
        <w:tabs>
          <w:tab w:val="left" w:pos="1217"/>
        </w:tabs>
        <w:spacing w:line="276" w:lineRule="auto"/>
        <w:ind w:left="809" w:right="105" w:firstLine="0"/>
        <w:jc w:val="right"/>
        <w:rPr>
          <w:bCs/>
          <w:sz w:val="24"/>
        </w:rPr>
      </w:pPr>
    </w:p>
    <w:p w14:paraId="3A3B5809" w14:textId="77777777" w:rsidR="00C92FA8" w:rsidRDefault="00C92FA8" w:rsidP="00F6682F">
      <w:pPr>
        <w:pStyle w:val="a5"/>
        <w:tabs>
          <w:tab w:val="left" w:pos="1217"/>
        </w:tabs>
        <w:spacing w:line="276" w:lineRule="auto"/>
        <w:ind w:left="809" w:right="105" w:firstLine="0"/>
        <w:jc w:val="right"/>
        <w:rPr>
          <w:bCs/>
          <w:sz w:val="24"/>
        </w:rPr>
      </w:pPr>
    </w:p>
    <w:p w14:paraId="3A532EBE" w14:textId="77777777" w:rsidR="00C92FA8" w:rsidRDefault="00C92FA8" w:rsidP="00F6682F">
      <w:pPr>
        <w:pStyle w:val="a5"/>
        <w:tabs>
          <w:tab w:val="left" w:pos="1217"/>
        </w:tabs>
        <w:spacing w:line="276" w:lineRule="auto"/>
        <w:ind w:left="809" w:right="105" w:firstLine="0"/>
        <w:jc w:val="right"/>
        <w:rPr>
          <w:bCs/>
          <w:sz w:val="24"/>
        </w:rPr>
      </w:pPr>
    </w:p>
    <w:p w14:paraId="20E4207F" w14:textId="77777777" w:rsidR="00C92FA8" w:rsidRDefault="00C92FA8" w:rsidP="00F6682F">
      <w:pPr>
        <w:pStyle w:val="a5"/>
        <w:tabs>
          <w:tab w:val="left" w:pos="1217"/>
        </w:tabs>
        <w:spacing w:line="276" w:lineRule="auto"/>
        <w:ind w:left="809" w:right="105" w:firstLine="0"/>
        <w:jc w:val="right"/>
        <w:rPr>
          <w:bCs/>
          <w:sz w:val="24"/>
        </w:rPr>
      </w:pPr>
    </w:p>
    <w:p w14:paraId="4A9D6289" w14:textId="77777777" w:rsidR="00C92FA8" w:rsidRDefault="00C92FA8" w:rsidP="00F6682F">
      <w:pPr>
        <w:pStyle w:val="a5"/>
        <w:tabs>
          <w:tab w:val="left" w:pos="1217"/>
        </w:tabs>
        <w:spacing w:line="276" w:lineRule="auto"/>
        <w:ind w:left="809" w:right="105" w:firstLine="0"/>
        <w:jc w:val="right"/>
        <w:rPr>
          <w:bCs/>
          <w:sz w:val="24"/>
        </w:rPr>
      </w:pPr>
    </w:p>
    <w:p w14:paraId="4DD035C7" w14:textId="77777777" w:rsidR="00C92FA8" w:rsidRDefault="00C92FA8" w:rsidP="00F6682F">
      <w:pPr>
        <w:pStyle w:val="a5"/>
        <w:tabs>
          <w:tab w:val="left" w:pos="1217"/>
        </w:tabs>
        <w:spacing w:line="276" w:lineRule="auto"/>
        <w:ind w:left="809" w:right="105" w:firstLine="0"/>
        <w:jc w:val="right"/>
        <w:rPr>
          <w:bCs/>
          <w:sz w:val="24"/>
        </w:rPr>
      </w:pPr>
    </w:p>
    <w:p w14:paraId="297B859D" w14:textId="77777777" w:rsidR="00C92FA8" w:rsidRDefault="00C92FA8" w:rsidP="00F6682F">
      <w:pPr>
        <w:pStyle w:val="a5"/>
        <w:tabs>
          <w:tab w:val="left" w:pos="1217"/>
        </w:tabs>
        <w:spacing w:line="276" w:lineRule="auto"/>
        <w:ind w:left="809" w:right="105" w:firstLine="0"/>
        <w:jc w:val="right"/>
        <w:rPr>
          <w:bCs/>
          <w:sz w:val="24"/>
        </w:rPr>
      </w:pPr>
    </w:p>
    <w:p w14:paraId="56DB2935" w14:textId="77777777" w:rsidR="00C92FA8" w:rsidRDefault="00C92FA8" w:rsidP="00F6682F">
      <w:pPr>
        <w:pStyle w:val="a5"/>
        <w:tabs>
          <w:tab w:val="left" w:pos="1217"/>
        </w:tabs>
        <w:spacing w:line="276" w:lineRule="auto"/>
        <w:ind w:left="809" w:right="105" w:firstLine="0"/>
        <w:jc w:val="right"/>
        <w:rPr>
          <w:bCs/>
          <w:sz w:val="24"/>
        </w:rPr>
      </w:pPr>
    </w:p>
    <w:p w14:paraId="20CA525C" w14:textId="77777777" w:rsidR="00C92FA8" w:rsidRDefault="00C92FA8" w:rsidP="00F6682F">
      <w:pPr>
        <w:pStyle w:val="a5"/>
        <w:tabs>
          <w:tab w:val="left" w:pos="1217"/>
        </w:tabs>
        <w:spacing w:line="276" w:lineRule="auto"/>
        <w:ind w:left="809" w:right="105" w:firstLine="0"/>
        <w:jc w:val="right"/>
        <w:rPr>
          <w:bCs/>
          <w:sz w:val="24"/>
        </w:rPr>
      </w:pPr>
    </w:p>
    <w:p w14:paraId="2D6F992B" w14:textId="77777777" w:rsidR="00C92FA8" w:rsidRDefault="00C92FA8" w:rsidP="00F6682F">
      <w:pPr>
        <w:pStyle w:val="a5"/>
        <w:tabs>
          <w:tab w:val="left" w:pos="1217"/>
        </w:tabs>
        <w:spacing w:line="276" w:lineRule="auto"/>
        <w:ind w:left="809" w:right="105" w:firstLine="0"/>
        <w:jc w:val="right"/>
        <w:rPr>
          <w:bCs/>
          <w:sz w:val="24"/>
        </w:rPr>
      </w:pPr>
    </w:p>
    <w:p w14:paraId="03899B0E" w14:textId="77777777" w:rsidR="00C92FA8" w:rsidRDefault="00C92FA8" w:rsidP="00F6682F">
      <w:pPr>
        <w:pStyle w:val="a5"/>
        <w:tabs>
          <w:tab w:val="left" w:pos="1217"/>
        </w:tabs>
        <w:spacing w:line="276" w:lineRule="auto"/>
        <w:ind w:left="809" w:right="105" w:firstLine="0"/>
        <w:jc w:val="right"/>
        <w:rPr>
          <w:bCs/>
          <w:sz w:val="24"/>
        </w:rPr>
      </w:pPr>
    </w:p>
    <w:p w14:paraId="25529457" w14:textId="77777777" w:rsidR="00C92FA8" w:rsidRDefault="00C92FA8" w:rsidP="00F6682F">
      <w:pPr>
        <w:pStyle w:val="a5"/>
        <w:tabs>
          <w:tab w:val="left" w:pos="1217"/>
        </w:tabs>
        <w:spacing w:line="276" w:lineRule="auto"/>
        <w:ind w:left="809" w:right="105" w:firstLine="0"/>
        <w:jc w:val="right"/>
        <w:rPr>
          <w:bCs/>
          <w:sz w:val="24"/>
        </w:rPr>
      </w:pPr>
    </w:p>
    <w:p w14:paraId="7929D66C" w14:textId="77777777" w:rsidR="00C92FA8" w:rsidRDefault="00C92FA8" w:rsidP="00F6682F">
      <w:pPr>
        <w:pStyle w:val="a5"/>
        <w:tabs>
          <w:tab w:val="left" w:pos="1217"/>
        </w:tabs>
        <w:spacing w:line="276" w:lineRule="auto"/>
        <w:ind w:left="809" w:right="105" w:firstLine="0"/>
        <w:jc w:val="right"/>
        <w:rPr>
          <w:bCs/>
          <w:sz w:val="24"/>
        </w:rPr>
      </w:pPr>
    </w:p>
    <w:p w14:paraId="798B67CB" w14:textId="77777777" w:rsidR="00C92FA8" w:rsidRDefault="00C92FA8" w:rsidP="00F6682F">
      <w:pPr>
        <w:pStyle w:val="a5"/>
        <w:tabs>
          <w:tab w:val="left" w:pos="1217"/>
        </w:tabs>
        <w:spacing w:line="276" w:lineRule="auto"/>
        <w:ind w:left="809" w:right="105" w:firstLine="0"/>
        <w:jc w:val="right"/>
        <w:rPr>
          <w:bCs/>
          <w:sz w:val="24"/>
        </w:rPr>
      </w:pPr>
    </w:p>
    <w:p w14:paraId="1B7AFAEE" w14:textId="77777777" w:rsidR="00C92FA8" w:rsidRDefault="00C92FA8" w:rsidP="00F6682F">
      <w:pPr>
        <w:pStyle w:val="a5"/>
        <w:tabs>
          <w:tab w:val="left" w:pos="1217"/>
        </w:tabs>
        <w:spacing w:line="276" w:lineRule="auto"/>
        <w:ind w:left="809" w:right="105" w:firstLine="0"/>
        <w:jc w:val="right"/>
        <w:rPr>
          <w:bCs/>
          <w:sz w:val="24"/>
        </w:rPr>
      </w:pPr>
    </w:p>
    <w:p w14:paraId="0FE44284" w14:textId="77777777" w:rsidR="00C92FA8" w:rsidRDefault="00C92FA8" w:rsidP="00F6682F">
      <w:pPr>
        <w:pStyle w:val="a5"/>
        <w:tabs>
          <w:tab w:val="left" w:pos="1217"/>
        </w:tabs>
        <w:spacing w:line="276" w:lineRule="auto"/>
        <w:ind w:left="809" w:right="105" w:firstLine="0"/>
        <w:jc w:val="right"/>
        <w:rPr>
          <w:bCs/>
          <w:sz w:val="24"/>
        </w:rPr>
      </w:pPr>
    </w:p>
    <w:p w14:paraId="04BC1309" w14:textId="77777777" w:rsidR="00C92FA8" w:rsidRDefault="00C92FA8" w:rsidP="00F6682F">
      <w:pPr>
        <w:pStyle w:val="a5"/>
        <w:tabs>
          <w:tab w:val="left" w:pos="1217"/>
        </w:tabs>
        <w:spacing w:line="276" w:lineRule="auto"/>
        <w:ind w:left="809" w:right="105" w:firstLine="0"/>
        <w:jc w:val="right"/>
        <w:rPr>
          <w:bCs/>
          <w:sz w:val="24"/>
        </w:rPr>
      </w:pPr>
    </w:p>
    <w:p w14:paraId="41ACCFDB" w14:textId="77777777" w:rsidR="00C92FA8" w:rsidRDefault="00C92FA8" w:rsidP="00F6682F">
      <w:pPr>
        <w:pStyle w:val="a5"/>
        <w:tabs>
          <w:tab w:val="left" w:pos="1217"/>
        </w:tabs>
        <w:spacing w:line="276" w:lineRule="auto"/>
        <w:ind w:left="809" w:right="105" w:firstLine="0"/>
        <w:jc w:val="right"/>
        <w:rPr>
          <w:bCs/>
          <w:sz w:val="24"/>
        </w:rPr>
      </w:pPr>
    </w:p>
    <w:p w14:paraId="495A4BB2" w14:textId="77777777" w:rsidR="00826644" w:rsidRDefault="00826644" w:rsidP="00C92FA8">
      <w:pPr>
        <w:pStyle w:val="a5"/>
        <w:tabs>
          <w:tab w:val="left" w:pos="1217"/>
        </w:tabs>
        <w:spacing w:line="276" w:lineRule="auto"/>
        <w:ind w:left="809" w:right="105"/>
        <w:jc w:val="right"/>
        <w:rPr>
          <w:bCs/>
          <w:sz w:val="24"/>
        </w:rPr>
      </w:pPr>
    </w:p>
    <w:p w14:paraId="0428E97B" w14:textId="0CB65151" w:rsidR="00C92FA8" w:rsidRPr="00F6682F" w:rsidRDefault="00C92FA8" w:rsidP="00C92FA8">
      <w:pPr>
        <w:pStyle w:val="a5"/>
        <w:tabs>
          <w:tab w:val="left" w:pos="1217"/>
        </w:tabs>
        <w:spacing w:line="276" w:lineRule="auto"/>
        <w:ind w:left="809" w:right="105"/>
        <w:jc w:val="right"/>
        <w:rPr>
          <w:bCs/>
          <w:sz w:val="24"/>
        </w:rPr>
      </w:pPr>
      <w:r w:rsidRPr="00F6682F">
        <w:rPr>
          <w:bCs/>
          <w:sz w:val="24"/>
        </w:rPr>
        <w:lastRenderedPageBreak/>
        <w:t>Приложение 3.</w:t>
      </w:r>
      <w:r>
        <w:rPr>
          <w:bCs/>
          <w:sz w:val="24"/>
        </w:rPr>
        <w:t>4</w:t>
      </w:r>
    </w:p>
    <w:p w14:paraId="3091D34D" w14:textId="77777777" w:rsidR="00C92FA8" w:rsidRDefault="00C92FA8" w:rsidP="00C92FA8">
      <w:pPr>
        <w:pStyle w:val="a5"/>
        <w:tabs>
          <w:tab w:val="left" w:pos="1217"/>
        </w:tabs>
        <w:spacing w:line="276" w:lineRule="auto"/>
        <w:ind w:left="809" w:right="105" w:firstLine="0"/>
        <w:jc w:val="right"/>
        <w:rPr>
          <w:bCs/>
          <w:sz w:val="24"/>
        </w:rPr>
      </w:pPr>
      <w:r w:rsidRPr="00F6682F">
        <w:rPr>
          <w:bCs/>
          <w:sz w:val="24"/>
        </w:rPr>
        <w:t>Рабочая программа профессионального модуля</w:t>
      </w:r>
    </w:p>
    <w:p w14:paraId="71E1AFF2" w14:textId="0739860E" w:rsidR="00C92FA8" w:rsidRDefault="00C92FA8" w:rsidP="00C92FA8">
      <w:pPr>
        <w:pStyle w:val="a5"/>
        <w:tabs>
          <w:tab w:val="left" w:pos="1217"/>
        </w:tabs>
        <w:spacing w:line="276" w:lineRule="auto"/>
        <w:ind w:left="809" w:right="105" w:firstLine="0"/>
        <w:jc w:val="right"/>
        <w:rPr>
          <w:bCs/>
          <w:sz w:val="24"/>
        </w:rPr>
      </w:pPr>
      <w:r w:rsidRPr="00C92FA8">
        <w:rPr>
          <w:bCs/>
          <w:sz w:val="24"/>
        </w:rPr>
        <w:t xml:space="preserve">Пм.04 </w:t>
      </w:r>
      <w:r>
        <w:rPr>
          <w:bCs/>
          <w:sz w:val="24"/>
        </w:rPr>
        <w:t>О</w:t>
      </w:r>
      <w:r w:rsidRPr="00C92FA8">
        <w:rPr>
          <w:bCs/>
          <w:sz w:val="24"/>
        </w:rPr>
        <w:t>своение профессии рабочих, должностей служащих</w:t>
      </w:r>
    </w:p>
    <w:p w14:paraId="0AC96CE1" w14:textId="77777777" w:rsidR="00826644" w:rsidRDefault="00826644" w:rsidP="00C92FA8">
      <w:pPr>
        <w:spacing w:before="321"/>
        <w:ind w:right="562"/>
        <w:jc w:val="center"/>
        <w:rPr>
          <w:b/>
          <w:sz w:val="28"/>
        </w:rPr>
      </w:pPr>
    </w:p>
    <w:p w14:paraId="1E0F2DAA" w14:textId="77777777" w:rsidR="00826644" w:rsidRDefault="00826644" w:rsidP="00C92FA8">
      <w:pPr>
        <w:spacing w:before="321"/>
        <w:ind w:right="562"/>
        <w:jc w:val="center"/>
        <w:rPr>
          <w:b/>
          <w:sz w:val="28"/>
        </w:rPr>
      </w:pPr>
    </w:p>
    <w:p w14:paraId="084349BE" w14:textId="77777777" w:rsidR="00826644" w:rsidRDefault="00826644" w:rsidP="00C92FA8">
      <w:pPr>
        <w:spacing w:before="321"/>
        <w:ind w:right="562"/>
        <w:jc w:val="center"/>
        <w:rPr>
          <w:b/>
          <w:sz w:val="28"/>
        </w:rPr>
      </w:pPr>
    </w:p>
    <w:p w14:paraId="19125CCE" w14:textId="4757A434" w:rsidR="00C92FA8" w:rsidRPr="00C92FA8" w:rsidRDefault="00C92FA8" w:rsidP="00C92FA8">
      <w:pPr>
        <w:spacing w:before="321"/>
        <w:ind w:right="562"/>
        <w:jc w:val="center"/>
        <w:rPr>
          <w:b/>
          <w:sz w:val="28"/>
        </w:rPr>
      </w:pPr>
      <w:r w:rsidRPr="00C92FA8">
        <w:rPr>
          <w:b/>
          <w:sz w:val="28"/>
        </w:rPr>
        <w:t>ПМ.04</w:t>
      </w:r>
      <w:r w:rsidRPr="00C92FA8">
        <w:rPr>
          <w:b/>
          <w:spacing w:val="-8"/>
          <w:sz w:val="28"/>
        </w:rPr>
        <w:t xml:space="preserve"> </w:t>
      </w:r>
      <w:r w:rsidRPr="00C92FA8">
        <w:rPr>
          <w:b/>
          <w:sz w:val="28"/>
        </w:rPr>
        <w:t>ОСВОЕНИЕ</w:t>
      </w:r>
      <w:r w:rsidRPr="00C92FA8">
        <w:rPr>
          <w:b/>
          <w:spacing w:val="-8"/>
          <w:sz w:val="28"/>
        </w:rPr>
        <w:t xml:space="preserve"> </w:t>
      </w:r>
      <w:r w:rsidRPr="00C92FA8">
        <w:rPr>
          <w:b/>
          <w:sz w:val="28"/>
        </w:rPr>
        <w:t>ПРОФЕССИИ</w:t>
      </w:r>
      <w:r w:rsidRPr="00C92FA8">
        <w:rPr>
          <w:b/>
          <w:spacing w:val="-8"/>
          <w:sz w:val="28"/>
        </w:rPr>
        <w:t xml:space="preserve"> </w:t>
      </w:r>
      <w:r w:rsidRPr="00C92FA8">
        <w:rPr>
          <w:b/>
          <w:sz w:val="28"/>
        </w:rPr>
        <w:t>РАБОЧИХ,</w:t>
      </w:r>
      <w:r w:rsidRPr="00C92FA8">
        <w:rPr>
          <w:b/>
          <w:spacing w:val="-9"/>
          <w:sz w:val="28"/>
        </w:rPr>
        <w:t xml:space="preserve"> </w:t>
      </w:r>
      <w:r w:rsidRPr="00C92FA8">
        <w:rPr>
          <w:b/>
          <w:sz w:val="28"/>
        </w:rPr>
        <w:t xml:space="preserve">ДОЛЖНОСТЕЙ </w:t>
      </w:r>
      <w:r w:rsidRPr="00C92FA8">
        <w:rPr>
          <w:b/>
          <w:spacing w:val="-2"/>
          <w:sz w:val="28"/>
        </w:rPr>
        <w:t>СЛУЖАЩИХ</w:t>
      </w:r>
    </w:p>
    <w:p w14:paraId="707F0E32" w14:textId="77777777" w:rsidR="00C92FA8" w:rsidRPr="00C92FA8" w:rsidRDefault="00C92FA8" w:rsidP="00C92FA8">
      <w:pPr>
        <w:rPr>
          <w:b/>
          <w:sz w:val="28"/>
          <w:szCs w:val="24"/>
        </w:rPr>
      </w:pPr>
    </w:p>
    <w:p w14:paraId="55507951" w14:textId="77777777" w:rsidR="00C92FA8" w:rsidRPr="00C92FA8" w:rsidRDefault="00C92FA8" w:rsidP="00C92FA8">
      <w:pPr>
        <w:spacing w:before="1"/>
        <w:rPr>
          <w:b/>
          <w:sz w:val="28"/>
          <w:szCs w:val="24"/>
        </w:rPr>
      </w:pPr>
    </w:p>
    <w:p w14:paraId="0B4AFAA9" w14:textId="77777777" w:rsidR="00C92FA8" w:rsidRPr="00C92FA8" w:rsidRDefault="00C92FA8" w:rsidP="00C92FA8">
      <w:pPr>
        <w:ind w:left="4" w:right="569"/>
        <w:jc w:val="center"/>
        <w:rPr>
          <w:b/>
          <w:sz w:val="28"/>
        </w:rPr>
      </w:pPr>
      <w:r w:rsidRPr="00C92FA8">
        <w:rPr>
          <w:b/>
          <w:sz w:val="28"/>
        </w:rPr>
        <w:t>Специальность</w:t>
      </w:r>
      <w:r w:rsidRPr="00C92FA8">
        <w:rPr>
          <w:b/>
          <w:spacing w:val="-8"/>
          <w:sz w:val="28"/>
        </w:rPr>
        <w:t xml:space="preserve"> </w:t>
      </w:r>
      <w:r w:rsidRPr="00C92FA8">
        <w:rPr>
          <w:b/>
          <w:sz w:val="28"/>
        </w:rPr>
        <w:t>23.02.07</w:t>
      </w:r>
      <w:r w:rsidRPr="00C92FA8">
        <w:rPr>
          <w:b/>
          <w:spacing w:val="-5"/>
          <w:sz w:val="28"/>
        </w:rPr>
        <w:t xml:space="preserve"> </w:t>
      </w:r>
      <w:r w:rsidRPr="00C92FA8">
        <w:rPr>
          <w:b/>
          <w:sz w:val="28"/>
        </w:rPr>
        <w:t>Техническое</w:t>
      </w:r>
      <w:r w:rsidRPr="00C92FA8">
        <w:rPr>
          <w:b/>
          <w:spacing w:val="-9"/>
          <w:sz w:val="28"/>
        </w:rPr>
        <w:t xml:space="preserve"> </w:t>
      </w:r>
      <w:r w:rsidRPr="00C92FA8">
        <w:rPr>
          <w:b/>
          <w:sz w:val="28"/>
        </w:rPr>
        <w:t>обслуживание</w:t>
      </w:r>
      <w:r w:rsidRPr="00C92FA8">
        <w:rPr>
          <w:b/>
          <w:spacing w:val="-6"/>
          <w:sz w:val="28"/>
        </w:rPr>
        <w:t xml:space="preserve"> </w:t>
      </w:r>
      <w:r w:rsidRPr="00C92FA8">
        <w:rPr>
          <w:b/>
          <w:sz w:val="28"/>
        </w:rPr>
        <w:t>и</w:t>
      </w:r>
      <w:r w:rsidRPr="00C92FA8">
        <w:rPr>
          <w:b/>
          <w:spacing w:val="-8"/>
          <w:sz w:val="28"/>
        </w:rPr>
        <w:t xml:space="preserve"> </w:t>
      </w:r>
      <w:r w:rsidRPr="00C92FA8">
        <w:rPr>
          <w:b/>
          <w:sz w:val="28"/>
        </w:rPr>
        <w:t>ремонт автотранспортных средств</w:t>
      </w:r>
    </w:p>
    <w:p w14:paraId="567EDDE4" w14:textId="77777777" w:rsidR="00C92FA8" w:rsidRPr="00C92FA8" w:rsidRDefault="00C92FA8" w:rsidP="00C92FA8">
      <w:pPr>
        <w:spacing w:line="321" w:lineRule="exact"/>
        <w:ind w:left="5" w:right="569"/>
        <w:jc w:val="center"/>
        <w:rPr>
          <w:b/>
          <w:sz w:val="28"/>
        </w:rPr>
      </w:pPr>
      <w:r w:rsidRPr="00C92FA8">
        <w:rPr>
          <w:b/>
          <w:sz w:val="28"/>
        </w:rPr>
        <w:t>(программа</w:t>
      </w:r>
      <w:r w:rsidRPr="00C92FA8">
        <w:rPr>
          <w:b/>
          <w:spacing w:val="-8"/>
          <w:sz w:val="28"/>
        </w:rPr>
        <w:t xml:space="preserve"> </w:t>
      </w:r>
      <w:r w:rsidRPr="00C92FA8">
        <w:rPr>
          <w:b/>
          <w:sz w:val="28"/>
        </w:rPr>
        <w:t>подготовки</w:t>
      </w:r>
      <w:r w:rsidRPr="00C92FA8">
        <w:rPr>
          <w:b/>
          <w:spacing w:val="-9"/>
          <w:sz w:val="28"/>
        </w:rPr>
        <w:t xml:space="preserve"> </w:t>
      </w:r>
      <w:r w:rsidRPr="00C92FA8">
        <w:rPr>
          <w:b/>
          <w:sz w:val="28"/>
        </w:rPr>
        <w:t>специалистов</w:t>
      </w:r>
      <w:r w:rsidRPr="00C92FA8">
        <w:rPr>
          <w:b/>
          <w:spacing w:val="-10"/>
          <w:sz w:val="28"/>
        </w:rPr>
        <w:t xml:space="preserve"> </w:t>
      </w:r>
      <w:r w:rsidRPr="00C92FA8">
        <w:rPr>
          <w:b/>
          <w:sz w:val="28"/>
        </w:rPr>
        <w:t>среднего</w:t>
      </w:r>
      <w:r w:rsidRPr="00C92FA8">
        <w:rPr>
          <w:b/>
          <w:spacing w:val="-7"/>
          <w:sz w:val="28"/>
        </w:rPr>
        <w:t xml:space="preserve"> </w:t>
      </w:r>
      <w:r w:rsidRPr="00C92FA8">
        <w:rPr>
          <w:b/>
          <w:spacing w:val="-2"/>
          <w:sz w:val="28"/>
        </w:rPr>
        <w:t>звена)</w:t>
      </w:r>
    </w:p>
    <w:p w14:paraId="5C134C04" w14:textId="77777777" w:rsidR="00C92FA8" w:rsidRPr="00C92FA8" w:rsidRDefault="00C92FA8" w:rsidP="00C92FA8">
      <w:pPr>
        <w:rPr>
          <w:b/>
          <w:sz w:val="28"/>
          <w:szCs w:val="24"/>
        </w:rPr>
      </w:pPr>
    </w:p>
    <w:p w14:paraId="6B582DA3" w14:textId="77777777" w:rsidR="00C92FA8" w:rsidRPr="00C92FA8" w:rsidRDefault="00C92FA8" w:rsidP="00C92FA8">
      <w:pPr>
        <w:rPr>
          <w:b/>
          <w:sz w:val="28"/>
          <w:szCs w:val="24"/>
        </w:rPr>
      </w:pPr>
    </w:p>
    <w:p w14:paraId="30DBAD8B" w14:textId="77777777" w:rsidR="00C92FA8" w:rsidRPr="00C92FA8" w:rsidRDefault="00C92FA8" w:rsidP="00C92FA8">
      <w:pPr>
        <w:rPr>
          <w:b/>
          <w:sz w:val="28"/>
          <w:szCs w:val="24"/>
        </w:rPr>
      </w:pPr>
    </w:p>
    <w:p w14:paraId="769D738D" w14:textId="77777777" w:rsidR="00C92FA8" w:rsidRPr="00C92FA8" w:rsidRDefault="00C92FA8" w:rsidP="00C92FA8">
      <w:pPr>
        <w:spacing w:before="155"/>
        <w:rPr>
          <w:b/>
          <w:sz w:val="28"/>
          <w:szCs w:val="24"/>
        </w:rPr>
      </w:pPr>
    </w:p>
    <w:p w14:paraId="1166E20F" w14:textId="77777777" w:rsidR="00C92FA8" w:rsidRPr="00C92FA8" w:rsidRDefault="00C92FA8" w:rsidP="00C92FA8">
      <w:pPr>
        <w:rPr>
          <w:sz w:val="24"/>
          <w:szCs w:val="24"/>
        </w:rPr>
      </w:pPr>
    </w:p>
    <w:p w14:paraId="32FB1A6A" w14:textId="77777777" w:rsidR="00C92FA8" w:rsidRPr="00C92FA8" w:rsidRDefault="00C92FA8" w:rsidP="00C92FA8">
      <w:pPr>
        <w:rPr>
          <w:sz w:val="24"/>
          <w:szCs w:val="24"/>
        </w:rPr>
      </w:pPr>
    </w:p>
    <w:p w14:paraId="66311A7D" w14:textId="77777777" w:rsidR="00C92FA8" w:rsidRPr="00C92FA8" w:rsidRDefault="00C92FA8" w:rsidP="00C92FA8">
      <w:pPr>
        <w:rPr>
          <w:sz w:val="24"/>
          <w:szCs w:val="24"/>
        </w:rPr>
      </w:pPr>
    </w:p>
    <w:p w14:paraId="04D22047" w14:textId="77777777" w:rsidR="00C92FA8" w:rsidRPr="00C92FA8" w:rsidRDefault="00C92FA8" w:rsidP="00C92FA8">
      <w:pPr>
        <w:rPr>
          <w:sz w:val="24"/>
          <w:szCs w:val="24"/>
        </w:rPr>
      </w:pPr>
    </w:p>
    <w:p w14:paraId="0C2D08BB" w14:textId="77777777" w:rsidR="00C92FA8" w:rsidRPr="00C92FA8" w:rsidRDefault="00C92FA8" w:rsidP="00C92FA8">
      <w:pPr>
        <w:rPr>
          <w:sz w:val="24"/>
          <w:szCs w:val="24"/>
        </w:rPr>
      </w:pPr>
    </w:p>
    <w:p w14:paraId="36B4A59B" w14:textId="77777777" w:rsidR="00C92FA8" w:rsidRPr="00C92FA8" w:rsidRDefault="00C92FA8" w:rsidP="00C92FA8">
      <w:pPr>
        <w:rPr>
          <w:sz w:val="24"/>
          <w:szCs w:val="24"/>
        </w:rPr>
      </w:pPr>
    </w:p>
    <w:p w14:paraId="4B420393" w14:textId="77777777" w:rsidR="00C92FA8" w:rsidRPr="00C92FA8" w:rsidRDefault="00C92FA8" w:rsidP="00C92FA8">
      <w:pPr>
        <w:spacing w:before="183"/>
        <w:rPr>
          <w:sz w:val="24"/>
          <w:szCs w:val="24"/>
        </w:rPr>
      </w:pPr>
    </w:p>
    <w:p w14:paraId="3E8FF731" w14:textId="77777777" w:rsidR="00C92FA8" w:rsidRPr="00C92FA8" w:rsidRDefault="00C92FA8" w:rsidP="00C92FA8">
      <w:pPr>
        <w:ind w:left="3920" w:right="4483"/>
        <w:jc w:val="center"/>
        <w:rPr>
          <w:sz w:val="24"/>
          <w:szCs w:val="24"/>
        </w:rPr>
      </w:pPr>
      <w:r w:rsidRPr="00C92FA8">
        <w:rPr>
          <w:spacing w:val="-2"/>
          <w:sz w:val="24"/>
          <w:szCs w:val="24"/>
        </w:rPr>
        <w:t>с. Черниговка</w:t>
      </w:r>
      <w:r w:rsidRPr="00C92FA8">
        <w:rPr>
          <w:sz w:val="24"/>
          <w:szCs w:val="24"/>
        </w:rPr>
        <w:t xml:space="preserve"> 2025 г.</w:t>
      </w:r>
    </w:p>
    <w:p w14:paraId="340AF602" w14:textId="77777777" w:rsidR="00C92FA8" w:rsidRPr="00C92FA8" w:rsidRDefault="00C92FA8" w:rsidP="00C92FA8">
      <w:pPr>
        <w:widowControl/>
        <w:autoSpaceDE/>
        <w:autoSpaceDN/>
        <w:rPr>
          <w:sz w:val="24"/>
          <w:szCs w:val="24"/>
        </w:rPr>
        <w:sectPr w:rsidR="00C92FA8" w:rsidRPr="00C92FA8" w:rsidSect="00C92FA8">
          <w:pgSz w:w="11910" w:h="16840"/>
          <w:pgMar w:top="1080" w:right="283" w:bottom="280" w:left="1700" w:header="720" w:footer="720" w:gutter="0"/>
          <w:cols w:space="720"/>
        </w:sectPr>
      </w:pPr>
    </w:p>
    <w:p w14:paraId="238C7116" w14:textId="77777777" w:rsidR="00C92FA8" w:rsidRPr="00C92FA8" w:rsidRDefault="00C92FA8" w:rsidP="00C92FA8">
      <w:pPr>
        <w:spacing w:before="79"/>
        <w:ind w:left="2" w:right="281"/>
        <w:jc w:val="both"/>
        <w:rPr>
          <w:b/>
          <w:sz w:val="24"/>
        </w:rPr>
      </w:pPr>
      <w:r w:rsidRPr="00C92FA8">
        <w:rPr>
          <w:sz w:val="24"/>
        </w:rPr>
        <w:lastRenderedPageBreak/>
        <w:t xml:space="preserve">Рабочая программа профессионального модуля </w:t>
      </w:r>
      <w:r w:rsidRPr="00C92FA8">
        <w:rPr>
          <w:b/>
          <w:sz w:val="24"/>
        </w:rPr>
        <w:t xml:space="preserve">ПМ.04 Освоение профессии рабочих, должностей служащих </w:t>
      </w:r>
      <w:r w:rsidRPr="00C92FA8">
        <w:rPr>
          <w:sz w:val="24"/>
        </w:rPr>
        <w:t>разработана на основе Федерального государственного образовательного стандарта (далее – ФГОС) по специальности среднего профессионального образования</w:t>
      </w:r>
      <w:r w:rsidRPr="00C92FA8">
        <w:rPr>
          <w:spacing w:val="-15"/>
          <w:sz w:val="24"/>
        </w:rPr>
        <w:t xml:space="preserve"> </w:t>
      </w:r>
      <w:r w:rsidRPr="00C92FA8">
        <w:rPr>
          <w:sz w:val="24"/>
        </w:rPr>
        <w:t>(далее</w:t>
      </w:r>
      <w:r w:rsidRPr="00C92FA8">
        <w:rPr>
          <w:spacing w:val="-15"/>
          <w:sz w:val="24"/>
        </w:rPr>
        <w:t xml:space="preserve"> </w:t>
      </w:r>
      <w:r w:rsidRPr="00C92FA8">
        <w:rPr>
          <w:sz w:val="24"/>
        </w:rPr>
        <w:t>СПО)</w:t>
      </w:r>
      <w:r w:rsidRPr="00C92FA8">
        <w:rPr>
          <w:spacing w:val="-15"/>
          <w:sz w:val="24"/>
        </w:rPr>
        <w:t xml:space="preserve"> </w:t>
      </w:r>
      <w:r w:rsidRPr="00C92FA8">
        <w:rPr>
          <w:b/>
          <w:sz w:val="24"/>
        </w:rPr>
        <w:t>23.02.07</w:t>
      </w:r>
      <w:r w:rsidRPr="00C92FA8">
        <w:rPr>
          <w:b/>
          <w:spacing w:val="-15"/>
          <w:sz w:val="24"/>
        </w:rPr>
        <w:t xml:space="preserve"> </w:t>
      </w:r>
      <w:r w:rsidRPr="00C92FA8">
        <w:rPr>
          <w:b/>
          <w:sz w:val="24"/>
        </w:rPr>
        <w:t>Техническое</w:t>
      </w:r>
      <w:r w:rsidRPr="00C92FA8">
        <w:rPr>
          <w:b/>
          <w:spacing w:val="-15"/>
          <w:sz w:val="24"/>
        </w:rPr>
        <w:t xml:space="preserve"> </w:t>
      </w:r>
      <w:r w:rsidRPr="00C92FA8">
        <w:rPr>
          <w:b/>
          <w:sz w:val="24"/>
        </w:rPr>
        <w:t>обслуживание</w:t>
      </w:r>
      <w:r w:rsidRPr="00C92FA8">
        <w:rPr>
          <w:b/>
          <w:spacing w:val="-15"/>
          <w:sz w:val="24"/>
        </w:rPr>
        <w:t xml:space="preserve"> </w:t>
      </w:r>
      <w:r w:rsidRPr="00C92FA8">
        <w:rPr>
          <w:b/>
          <w:sz w:val="24"/>
        </w:rPr>
        <w:t>и</w:t>
      </w:r>
      <w:r w:rsidRPr="00C92FA8">
        <w:rPr>
          <w:b/>
          <w:spacing w:val="-14"/>
          <w:sz w:val="24"/>
        </w:rPr>
        <w:t xml:space="preserve"> </w:t>
      </w:r>
      <w:r w:rsidRPr="00C92FA8">
        <w:rPr>
          <w:b/>
          <w:sz w:val="24"/>
        </w:rPr>
        <w:t>ремонт</w:t>
      </w:r>
      <w:r w:rsidRPr="00C92FA8">
        <w:rPr>
          <w:b/>
          <w:spacing w:val="-13"/>
          <w:sz w:val="24"/>
        </w:rPr>
        <w:t xml:space="preserve"> </w:t>
      </w:r>
      <w:r w:rsidRPr="00C92FA8">
        <w:rPr>
          <w:b/>
          <w:sz w:val="24"/>
        </w:rPr>
        <w:t xml:space="preserve">автотранспортных </w:t>
      </w:r>
      <w:r w:rsidRPr="00C92FA8">
        <w:rPr>
          <w:b/>
          <w:spacing w:val="-2"/>
          <w:sz w:val="24"/>
        </w:rPr>
        <w:t>средств.</w:t>
      </w:r>
    </w:p>
    <w:p w14:paraId="5DDB21F9" w14:textId="77777777" w:rsidR="00C92FA8" w:rsidRPr="00C92FA8" w:rsidRDefault="00C92FA8" w:rsidP="00C92FA8">
      <w:pPr>
        <w:spacing w:before="139"/>
        <w:rPr>
          <w:b/>
          <w:sz w:val="24"/>
          <w:szCs w:val="24"/>
        </w:rPr>
      </w:pPr>
    </w:p>
    <w:p w14:paraId="3AB32426" w14:textId="77777777" w:rsidR="00C92FA8" w:rsidRPr="00C92FA8" w:rsidRDefault="00C92FA8" w:rsidP="00C92FA8">
      <w:pPr>
        <w:tabs>
          <w:tab w:val="left" w:pos="3060"/>
          <w:tab w:val="left" w:pos="4214"/>
          <w:tab w:val="left" w:pos="6246"/>
          <w:tab w:val="left" w:pos="7726"/>
        </w:tabs>
        <w:spacing w:before="1"/>
        <w:ind w:left="2" w:right="282"/>
        <w:rPr>
          <w:b/>
          <w:sz w:val="24"/>
          <w:szCs w:val="24"/>
        </w:rPr>
      </w:pPr>
      <w:r w:rsidRPr="00C92FA8">
        <w:rPr>
          <w:spacing w:val="-2"/>
          <w:sz w:val="24"/>
          <w:szCs w:val="24"/>
        </w:rPr>
        <w:t>Организация-разработчик:</w:t>
      </w:r>
      <w:r w:rsidRPr="00C92FA8">
        <w:rPr>
          <w:sz w:val="24"/>
          <w:szCs w:val="24"/>
        </w:rPr>
        <w:tab/>
        <w:t>Краевое</w:t>
      </w:r>
      <w:r w:rsidRPr="00C92FA8">
        <w:rPr>
          <w:spacing w:val="80"/>
          <w:sz w:val="24"/>
          <w:szCs w:val="24"/>
        </w:rPr>
        <w:t xml:space="preserve"> </w:t>
      </w:r>
      <w:r w:rsidRPr="00C92FA8">
        <w:rPr>
          <w:sz w:val="24"/>
          <w:szCs w:val="24"/>
        </w:rPr>
        <w:t>государственное</w:t>
      </w:r>
      <w:r w:rsidRPr="00C92FA8">
        <w:rPr>
          <w:spacing w:val="80"/>
          <w:sz w:val="24"/>
          <w:szCs w:val="24"/>
        </w:rPr>
        <w:t xml:space="preserve"> </w:t>
      </w:r>
      <w:r w:rsidRPr="00C92FA8">
        <w:rPr>
          <w:sz w:val="24"/>
          <w:szCs w:val="24"/>
        </w:rPr>
        <w:t>автономное</w:t>
      </w:r>
      <w:r w:rsidRPr="00C92FA8">
        <w:rPr>
          <w:spacing w:val="80"/>
          <w:sz w:val="24"/>
          <w:szCs w:val="24"/>
        </w:rPr>
        <w:t xml:space="preserve"> </w:t>
      </w:r>
      <w:r w:rsidRPr="00C92FA8">
        <w:rPr>
          <w:sz w:val="24"/>
          <w:szCs w:val="24"/>
        </w:rPr>
        <w:t>профессиональное образовательное учреждение «Черниговский сельскохозяйственный колледж».</w:t>
      </w:r>
    </w:p>
    <w:p w14:paraId="057EA5B8" w14:textId="77777777" w:rsidR="00C92FA8" w:rsidRPr="00C92FA8" w:rsidRDefault="00C92FA8" w:rsidP="00C92FA8">
      <w:pPr>
        <w:spacing w:before="1"/>
        <w:ind w:left="2"/>
        <w:rPr>
          <w:spacing w:val="-2"/>
          <w:sz w:val="24"/>
          <w:szCs w:val="24"/>
        </w:rPr>
      </w:pPr>
    </w:p>
    <w:p w14:paraId="66A82423" w14:textId="77777777" w:rsidR="00C92FA8" w:rsidRPr="00C92FA8" w:rsidRDefault="00C92FA8" w:rsidP="00C92FA8">
      <w:pPr>
        <w:spacing w:before="1"/>
        <w:ind w:left="2"/>
        <w:rPr>
          <w:spacing w:val="-2"/>
          <w:sz w:val="24"/>
          <w:szCs w:val="24"/>
        </w:rPr>
      </w:pPr>
    </w:p>
    <w:p w14:paraId="3A83A23F" w14:textId="77777777" w:rsidR="00C92FA8" w:rsidRPr="00C92FA8" w:rsidRDefault="00C92FA8" w:rsidP="00C92FA8">
      <w:pPr>
        <w:widowControl/>
        <w:autoSpaceDE/>
        <w:autoSpaceDN/>
        <w:rPr>
          <w:sz w:val="24"/>
          <w:szCs w:val="24"/>
        </w:rPr>
        <w:sectPr w:rsidR="00C92FA8" w:rsidRPr="00C92FA8" w:rsidSect="00C92FA8">
          <w:pgSz w:w="11910" w:h="16840"/>
          <w:pgMar w:top="1140" w:right="283" w:bottom="1160" w:left="1700" w:header="0" w:footer="971" w:gutter="0"/>
          <w:pgNumType w:start="2"/>
          <w:cols w:space="720"/>
        </w:sectPr>
      </w:pPr>
    </w:p>
    <w:p w14:paraId="66F42C4B" w14:textId="77777777" w:rsidR="00C92FA8" w:rsidRPr="00C92FA8" w:rsidRDefault="00C92FA8" w:rsidP="00C92FA8">
      <w:pPr>
        <w:spacing w:before="64"/>
        <w:ind w:left="286" w:right="562"/>
        <w:jc w:val="center"/>
        <w:rPr>
          <w:b/>
          <w:sz w:val="24"/>
        </w:rPr>
      </w:pPr>
      <w:r w:rsidRPr="00C92FA8">
        <w:rPr>
          <w:b/>
          <w:spacing w:val="-2"/>
          <w:sz w:val="24"/>
        </w:rPr>
        <w:lastRenderedPageBreak/>
        <w:t>СОДЕРЖАНИЕ</w:t>
      </w:r>
    </w:p>
    <w:p w14:paraId="4054182E" w14:textId="77777777" w:rsidR="00C92FA8" w:rsidRPr="00C92FA8" w:rsidRDefault="00C92FA8" w:rsidP="00C92FA8">
      <w:pPr>
        <w:spacing w:before="56"/>
        <w:rPr>
          <w:b/>
          <w:sz w:val="20"/>
          <w:szCs w:val="24"/>
        </w:rPr>
      </w:pPr>
    </w:p>
    <w:tbl>
      <w:tblPr>
        <w:tblStyle w:val="TableNormal11"/>
        <w:tblW w:w="0" w:type="auto"/>
        <w:tblInd w:w="350" w:type="dxa"/>
        <w:tblLayout w:type="fixed"/>
        <w:tblLook w:val="01E0" w:firstRow="1" w:lastRow="1" w:firstColumn="1" w:lastColumn="1" w:noHBand="0" w:noVBand="0"/>
      </w:tblPr>
      <w:tblGrid>
        <w:gridCol w:w="7343"/>
        <w:gridCol w:w="915"/>
      </w:tblGrid>
      <w:tr w:rsidR="00C92FA8" w:rsidRPr="00C92FA8" w14:paraId="6A2218E4" w14:textId="77777777" w:rsidTr="00C92FA8">
        <w:trPr>
          <w:trHeight w:val="659"/>
        </w:trPr>
        <w:tc>
          <w:tcPr>
            <w:tcW w:w="7343" w:type="dxa"/>
            <w:hideMark/>
          </w:tcPr>
          <w:p w14:paraId="75307BDE" w14:textId="77777777" w:rsidR="00C92FA8" w:rsidRPr="00C92FA8" w:rsidRDefault="00C92FA8" w:rsidP="00C92FA8">
            <w:pPr>
              <w:spacing w:line="254" w:lineRule="auto"/>
              <w:ind w:left="410" w:hanging="360"/>
              <w:rPr>
                <w:b/>
                <w:sz w:val="24"/>
              </w:rPr>
            </w:pPr>
            <w:r w:rsidRPr="00C92FA8">
              <w:rPr>
                <w:b/>
                <w:sz w:val="24"/>
              </w:rPr>
              <w:t>1.</w:t>
            </w:r>
            <w:r w:rsidRPr="00C92FA8">
              <w:rPr>
                <w:b/>
                <w:spacing w:val="80"/>
                <w:sz w:val="24"/>
              </w:rPr>
              <w:t xml:space="preserve"> </w:t>
            </w:r>
            <w:r w:rsidRPr="00C92FA8">
              <w:rPr>
                <w:b/>
                <w:sz w:val="24"/>
              </w:rPr>
              <w:t>ОБЩАЯ</w:t>
            </w:r>
            <w:r w:rsidRPr="00C92FA8">
              <w:rPr>
                <w:b/>
                <w:spacing w:val="-8"/>
                <w:sz w:val="24"/>
              </w:rPr>
              <w:t xml:space="preserve"> </w:t>
            </w:r>
            <w:r w:rsidRPr="00C92FA8">
              <w:rPr>
                <w:b/>
                <w:sz w:val="24"/>
              </w:rPr>
              <w:t>ХАРАКТЕРИСТИКА</w:t>
            </w:r>
            <w:r w:rsidRPr="00C92FA8">
              <w:rPr>
                <w:b/>
                <w:spacing w:val="-8"/>
                <w:sz w:val="24"/>
              </w:rPr>
              <w:t xml:space="preserve"> </w:t>
            </w:r>
            <w:r w:rsidRPr="00C92FA8">
              <w:rPr>
                <w:b/>
                <w:sz w:val="24"/>
              </w:rPr>
              <w:t>РАБОЧЕЙ</w:t>
            </w:r>
            <w:r w:rsidRPr="00C92FA8">
              <w:rPr>
                <w:b/>
                <w:spacing w:val="-8"/>
                <w:sz w:val="24"/>
              </w:rPr>
              <w:t xml:space="preserve"> </w:t>
            </w:r>
            <w:r w:rsidRPr="00C92FA8">
              <w:rPr>
                <w:b/>
                <w:sz w:val="24"/>
              </w:rPr>
              <w:t>ПРОГРАММЫ ПРОФЕССИОНАЛЬНОГО МОДУЛЯ</w:t>
            </w:r>
          </w:p>
        </w:tc>
        <w:tc>
          <w:tcPr>
            <w:tcW w:w="915" w:type="dxa"/>
            <w:hideMark/>
          </w:tcPr>
          <w:p w14:paraId="600CE7B6" w14:textId="77777777" w:rsidR="00C92FA8" w:rsidRPr="00C92FA8" w:rsidRDefault="00C92FA8" w:rsidP="00C92FA8">
            <w:pPr>
              <w:spacing w:line="266" w:lineRule="exact"/>
              <w:ind w:right="108"/>
              <w:jc w:val="right"/>
              <w:rPr>
                <w:b/>
                <w:sz w:val="24"/>
                <w:lang w:val="en-US"/>
              </w:rPr>
            </w:pPr>
            <w:r w:rsidRPr="00C92FA8">
              <w:rPr>
                <w:b/>
                <w:spacing w:val="-10"/>
                <w:sz w:val="24"/>
                <w:lang w:val="en-US"/>
              </w:rPr>
              <w:t>4</w:t>
            </w:r>
          </w:p>
        </w:tc>
      </w:tr>
      <w:tr w:rsidR="00C92FA8" w:rsidRPr="00C92FA8" w14:paraId="3F46BC17" w14:textId="77777777" w:rsidTr="00C92FA8">
        <w:trPr>
          <w:trHeight w:val="1512"/>
        </w:trPr>
        <w:tc>
          <w:tcPr>
            <w:tcW w:w="7343" w:type="dxa"/>
            <w:hideMark/>
          </w:tcPr>
          <w:p w14:paraId="3921D29F" w14:textId="77777777" w:rsidR="00C92FA8" w:rsidRPr="00C92FA8" w:rsidRDefault="00C92FA8" w:rsidP="000015B5">
            <w:pPr>
              <w:numPr>
                <w:ilvl w:val="0"/>
                <w:numId w:val="161"/>
              </w:numPr>
              <w:tabs>
                <w:tab w:val="left" w:pos="410"/>
              </w:tabs>
              <w:spacing w:before="88"/>
              <w:rPr>
                <w:b/>
                <w:sz w:val="24"/>
                <w:lang w:val="en-US"/>
              </w:rPr>
            </w:pPr>
            <w:r w:rsidRPr="00C92FA8">
              <w:rPr>
                <w:b/>
                <w:sz w:val="24"/>
                <w:lang w:val="en-US"/>
              </w:rPr>
              <w:t>СТРУКТУРА</w:t>
            </w:r>
            <w:r w:rsidRPr="00C92FA8">
              <w:rPr>
                <w:b/>
                <w:spacing w:val="-4"/>
                <w:sz w:val="24"/>
                <w:lang w:val="en-US"/>
              </w:rPr>
              <w:t xml:space="preserve"> </w:t>
            </w:r>
            <w:r w:rsidRPr="00C92FA8">
              <w:rPr>
                <w:b/>
                <w:sz w:val="24"/>
                <w:lang w:val="en-US"/>
              </w:rPr>
              <w:t>И</w:t>
            </w:r>
            <w:r w:rsidRPr="00C92FA8">
              <w:rPr>
                <w:b/>
                <w:spacing w:val="-3"/>
                <w:sz w:val="24"/>
                <w:lang w:val="en-US"/>
              </w:rPr>
              <w:t xml:space="preserve"> </w:t>
            </w:r>
            <w:r w:rsidRPr="00C92FA8">
              <w:rPr>
                <w:b/>
                <w:spacing w:val="-2"/>
                <w:sz w:val="24"/>
                <w:lang w:val="en-US"/>
              </w:rPr>
              <w:t>СОДЕРЖАНИЕ</w:t>
            </w:r>
          </w:p>
          <w:p w14:paraId="6199F7E6" w14:textId="77777777" w:rsidR="00C92FA8" w:rsidRPr="00C92FA8" w:rsidRDefault="00C92FA8" w:rsidP="00C92FA8">
            <w:pPr>
              <w:spacing w:before="19"/>
              <w:ind w:left="410"/>
              <w:rPr>
                <w:b/>
                <w:sz w:val="24"/>
                <w:lang w:val="en-US"/>
              </w:rPr>
            </w:pPr>
            <w:r w:rsidRPr="00C92FA8">
              <w:rPr>
                <w:b/>
                <w:sz w:val="24"/>
                <w:lang w:val="en-US"/>
              </w:rPr>
              <w:t>ПРОФЕССИОНАЛЬНОГО</w:t>
            </w:r>
            <w:r w:rsidRPr="00C92FA8">
              <w:rPr>
                <w:b/>
                <w:spacing w:val="-6"/>
                <w:sz w:val="24"/>
                <w:lang w:val="en-US"/>
              </w:rPr>
              <w:t xml:space="preserve"> </w:t>
            </w:r>
            <w:r w:rsidRPr="00C92FA8">
              <w:rPr>
                <w:b/>
                <w:spacing w:val="-2"/>
                <w:sz w:val="24"/>
                <w:lang w:val="en-US"/>
              </w:rPr>
              <w:t>МОДУЛЯ</w:t>
            </w:r>
          </w:p>
          <w:p w14:paraId="6AC82019" w14:textId="77777777" w:rsidR="00C92FA8" w:rsidRPr="00C92FA8" w:rsidRDefault="00C92FA8" w:rsidP="000015B5">
            <w:pPr>
              <w:numPr>
                <w:ilvl w:val="0"/>
                <w:numId w:val="161"/>
              </w:numPr>
              <w:tabs>
                <w:tab w:val="left" w:pos="410"/>
              </w:tabs>
              <w:spacing w:before="185" w:line="254" w:lineRule="auto"/>
              <w:ind w:right="855"/>
              <w:rPr>
                <w:b/>
                <w:sz w:val="24"/>
                <w:lang w:val="en-US"/>
              </w:rPr>
            </w:pPr>
            <w:r w:rsidRPr="00C92FA8">
              <w:rPr>
                <w:b/>
                <w:sz w:val="24"/>
                <w:lang w:val="en-US"/>
              </w:rPr>
              <w:t>УСЛОВИЯ</w:t>
            </w:r>
            <w:r w:rsidRPr="00C92FA8">
              <w:rPr>
                <w:b/>
                <w:spacing w:val="-15"/>
                <w:sz w:val="24"/>
                <w:lang w:val="en-US"/>
              </w:rPr>
              <w:t xml:space="preserve"> </w:t>
            </w:r>
            <w:r w:rsidRPr="00C92FA8">
              <w:rPr>
                <w:b/>
                <w:sz w:val="24"/>
                <w:lang w:val="en-US"/>
              </w:rPr>
              <w:t>РЕАЛИЗАЦИИ</w:t>
            </w:r>
            <w:r w:rsidRPr="00C92FA8">
              <w:rPr>
                <w:b/>
                <w:spacing w:val="-15"/>
                <w:sz w:val="24"/>
                <w:lang w:val="en-US"/>
              </w:rPr>
              <w:t xml:space="preserve"> </w:t>
            </w:r>
            <w:r w:rsidRPr="00C92FA8">
              <w:rPr>
                <w:b/>
                <w:sz w:val="24"/>
                <w:lang w:val="en-US"/>
              </w:rPr>
              <w:t xml:space="preserve">ПРОФЕССИОНАЛЬНОГО </w:t>
            </w:r>
            <w:r w:rsidRPr="00C92FA8">
              <w:rPr>
                <w:b/>
                <w:spacing w:val="-2"/>
                <w:sz w:val="24"/>
                <w:lang w:val="en-US"/>
              </w:rPr>
              <w:t>МОДУЛЯ</w:t>
            </w:r>
          </w:p>
        </w:tc>
        <w:tc>
          <w:tcPr>
            <w:tcW w:w="915" w:type="dxa"/>
          </w:tcPr>
          <w:p w14:paraId="1A844E5A" w14:textId="77777777" w:rsidR="00C92FA8" w:rsidRPr="00C92FA8" w:rsidRDefault="00C92FA8" w:rsidP="00C92FA8">
            <w:pPr>
              <w:spacing w:before="86"/>
              <w:ind w:left="569"/>
              <w:rPr>
                <w:b/>
                <w:sz w:val="24"/>
                <w:lang w:val="en-US"/>
              </w:rPr>
            </w:pPr>
            <w:r w:rsidRPr="00C92FA8">
              <w:rPr>
                <w:b/>
                <w:spacing w:val="-5"/>
                <w:sz w:val="24"/>
                <w:lang w:val="en-US"/>
              </w:rPr>
              <w:t>11</w:t>
            </w:r>
          </w:p>
          <w:p w14:paraId="60BEA27E" w14:textId="77777777" w:rsidR="00C92FA8" w:rsidRPr="00C92FA8" w:rsidRDefault="00C92FA8" w:rsidP="00C92FA8">
            <w:pPr>
              <w:rPr>
                <w:b/>
                <w:sz w:val="24"/>
                <w:lang w:val="en-US"/>
              </w:rPr>
            </w:pPr>
          </w:p>
          <w:p w14:paraId="0C6CA6C6" w14:textId="77777777" w:rsidR="00C92FA8" w:rsidRPr="00C92FA8" w:rsidRDefault="00C92FA8" w:rsidP="00C92FA8">
            <w:pPr>
              <w:ind w:left="569"/>
              <w:rPr>
                <w:b/>
                <w:sz w:val="24"/>
                <w:lang w:val="en-US"/>
              </w:rPr>
            </w:pPr>
            <w:r w:rsidRPr="00C92FA8">
              <w:rPr>
                <w:b/>
                <w:spacing w:val="-5"/>
                <w:sz w:val="24"/>
                <w:lang w:val="en-US"/>
              </w:rPr>
              <w:t>20</w:t>
            </w:r>
          </w:p>
        </w:tc>
      </w:tr>
      <w:tr w:rsidR="00C92FA8" w:rsidRPr="00C92FA8" w14:paraId="1D2D4660" w14:textId="77777777" w:rsidTr="00C92FA8">
        <w:trPr>
          <w:trHeight w:val="659"/>
        </w:trPr>
        <w:tc>
          <w:tcPr>
            <w:tcW w:w="7343" w:type="dxa"/>
            <w:hideMark/>
          </w:tcPr>
          <w:p w14:paraId="17AAA71C" w14:textId="77777777" w:rsidR="00C92FA8" w:rsidRPr="00C92FA8" w:rsidRDefault="00C92FA8" w:rsidP="00C92FA8">
            <w:pPr>
              <w:spacing w:before="59" w:line="290" w:lineRule="atLeast"/>
              <w:ind w:left="410" w:hanging="360"/>
              <w:rPr>
                <w:b/>
                <w:sz w:val="24"/>
              </w:rPr>
            </w:pPr>
            <w:r w:rsidRPr="00C92FA8">
              <w:rPr>
                <w:b/>
                <w:sz w:val="24"/>
              </w:rPr>
              <w:t>4.</w:t>
            </w:r>
            <w:r w:rsidRPr="00C92FA8">
              <w:rPr>
                <w:b/>
                <w:spacing w:val="80"/>
                <w:sz w:val="24"/>
              </w:rPr>
              <w:t xml:space="preserve"> </w:t>
            </w:r>
            <w:r w:rsidRPr="00C92FA8">
              <w:rPr>
                <w:b/>
                <w:sz w:val="24"/>
              </w:rPr>
              <w:t>КОНТРОЛЬ</w:t>
            </w:r>
            <w:r w:rsidRPr="00C92FA8">
              <w:rPr>
                <w:b/>
                <w:spacing w:val="-5"/>
                <w:sz w:val="24"/>
              </w:rPr>
              <w:t xml:space="preserve"> </w:t>
            </w:r>
            <w:r w:rsidRPr="00C92FA8">
              <w:rPr>
                <w:b/>
                <w:sz w:val="24"/>
              </w:rPr>
              <w:t>И</w:t>
            </w:r>
            <w:r w:rsidRPr="00C92FA8">
              <w:rPr>
                <w:b/>
                <w:spacing w:val="-6"/>
                <w:sz w:val="24"/>
              </w:rPr>
              <w:t xml:space="preserve"> </w:t>
            </w:r>
            <w:r w:rsidRPr="00C92FA8">
              <w:rPr>
                <w:b/>
                <w:sz w:val="24"/>
              </w:rPr>
              <w:t>ОЦЕНКА</w:t>
            </w:r>
            <w:r w:rsidRPr="00C92FA8">
              <w:rPr>
                <w:b/>
                <w:spacing w:val="-7"/>
                <w:sz w:val="24"/>
              </w:rPr>
              <w:t xml:space="preserve"> </w:t>
            </w:r>
            <w:r w:rsidRPr="00C92FA8">
              <w:rPr>
                <w:b/>
                <w:sz w:val="24"/>
              </w:rPr>
              <w:t>РЕЗУЛЬТАТОВ</w:t>
            </w:r>
            <w:r w:rsidRPr="00C92FA8">
              <w:rPr>
                <w:b/>
                <w:spacing w:val="-6"/>
                <w:sz w:val="24"/>
              </w:rPr>
              <w:t xml:space="preserve"> </w:t>
            </w:r>
            <w:r w:rsidRPr="00C92FA8">
              <w:rPr>
                <w:b/>
                <w:sz w:val="24"/>
              </w:rPr>
              <w:t>ОСВОЕНИЯ ПРОФЕССИОНАЛЬНОГО МОДУЛЯ</w:t>
            </w:r>
          </w:p>
        </w:tc>
        <w:tc>
          <w:tcPr>
            <w:tcW w:w="915" w:type="dxa"/>
            <w:hideMark/>
          </w:tcPr>
          <w:p w14:paraId="08D98E1B" w14:textId="77777777" w:rsidR="00C92FA8" w:rsidRPr="00C92FA8" w:rsidRDefault="00C92FA8" w:rsidP="00C92FA8">
            <w:pPr>
              <w:spacing w:before="86"/>
              <w:ind w:right="48"/>
              <w:jc w:val="right"/>
              <w:rPr>
                <w:b/>
                <w:sz w:val="24"/>
                <w:lang w:val="en-US"/>
              </w:rPr>
            </w:pPr>
            <w:r w:rsidRPr="00C92FA8">
              <w:rPr>
                <w:b/>
                <w:spacing w:val="-5"/>
                <w:sz w:val="24"/>
                <w:lang w:val="en-US"/>
              </w:rPr>
              <w:t>21</w:t>
            </w:r>
          </w:p>
        </w:tc>
      </w:tr>
    </w:tbl>
    <w:p w14:paraId="6CF19CED" w14:textId="77777777" w:rsidR="00C92FA8" w:rsidRPr="00C92FA8" w:rsidRDefault="00C92FA8" w:rsidP="00C92FA8">
      <w:pPr>
        <w:widowControl/>
        <w:autoSpaceDE/>
        <w:autoSpaceDN/>
        <w:rPr>
          <w:b/>
          <w:sz w:val="24"/>
        </w:rPr>
        <w:sectPr w:rsidR="00C92FA8" w:rsidRPr="00C92FA8" w:rsidSect="00C92FA8">
          <w:pgSz w:w="11910" w:h="16840"/>
          <w:pgMar w:top="1160" w:right="283" w:bottom="1200" w:left="1700" w:header="0" w:footer="971" w:gutter="0"/>
          <w:cols w:space="720"/>
        </w:sectPr>
      </w:pPr>
    </w:p>
    <w:p w14:paraId="0C1E17F4" w14:textId="77777777" w:rsidR="00C92FA8" w:rsidRPr="00C92FA8" w:rsidRDefault="00C92FA8" w:rsidP="000015B5">
      <w:pPr>
        <w:numPr>
          <w:ilvl w:val="0"/>
          <w:numId w:val="162"/>
        </w:numPr>
        <w:tabs>
          <w:tab w:val="left" w:pos="1758"/>
        </w:tabs>
        <w:spacing w:before="66" w:line="275" w:lineRule="exact"/>
        <w:rPr>
          <w:b/>
          <w:sz w:val="24"/>
        </w:rPr>
      </w:pPr>
      <w:r w:rsidRPr="00C92FA8">
        <w:rPr>
          <w:b/>
          <w:sz w:val="24"/>
        </w:rPr>
        <w:lastRenderedPageBreak/>
        <w:t>ОБЩАЯ</w:t>
      </w:r>
      <w:r w:rsidRPr="00C92FA8">
        <w:rPr>
          <w:b/>
          <w:spacing w:val="-7"/>
          <w:sz w:val="24"/>
        </w:rPr>
        <w:t xml:space="preserve"> </w:t>
      </w:r>
      <w:r w:rsidRPr="00C92FA8">
        <w:rPr>
          <w:b/>
          <w:sz w:val="24"/>
        </w:rPr>
        <w:t>ХАРАКТЕРИСТИКА</w:t>
      </w:r>
      <w:r w:rsidRPr="00C92FA8">
        <w:rPr>
          <w:b/>
          <w:spacing w:val="-4"/>
          <w:sz w:val="24"/>
        </w:rPr>
        <w:t xml:space="preserve"> </w:t>
      </w:r>
      <w:r w:rsidRPr="00C92FA8">
        <w:rPr>
          <w:b/>
          <w:sz w:val="24"/>
        </w:rPr>
        <w:t>РАБОЧЕЙ</w:t>
      </w:r>
      <w:r w:rsidRPr="00C92FA8">
        <w:rPr>
          <w:b/>
          <w:spacing w:val="-4"/>
          <w:sz w:val="24"/>
        </w:rPr>
        <w:t xml:space="preserve"> </w:t>
      </w:r>
      <w:r w:rsidRPr="00C92FA8">
        <w:rPr>
          <w:b/>
          <w:spacing w:val="-2"/>
          <w:sz w:val="24"/>
        </w:rPr>
        <w:t>ПРОГРАММЫ</w:t>
      </w:r>
    </w:p>
    <w:p w14:paraId="798995D2" w14:textId="77777777" w:rsidR="00C92FA8" w:rsidRPr="00C92FA8" w:rsidRDefault="00C92FA8" w:rsidP="00C92FA8">
      <w:pPr>
        <w:ind w:left="3098" w:hanging="2979"/>
        <w:rPr>
          <w:b/>
          <w:sz w:val="24"/>
        </w:rPr>
      </w:pPr>
      <w:r w:rsidRPr="00C92FA8">
        <w:rPr>
          <w:b/>
          <w:sz w:val="24"/>
        </w:rPr>
        <w:t>ПРОФЕССИОНАЛЬНОГО</w:t>
      </w:r>
      <w:r w:rsidRPr="00C92FA8">
        <w:rPr>
          <w:b/>
          <w:spacing w:val="-7"/>
          <w:sz w:val="24"/>
        </w:rPr>
        <w:t xml:space="preserve"> </w:t>
      </w:r>
      <w:r w:rsidRPr="00C92FA8">
        <w:rPr>
          <w:b/>
          <w:sz w:val="24"/>
        </w:rPr>
        <w:t>МОДУЛЯ</w:t>
      </w:r>
      <w:r w:rsidRPr="00C92FA8">
        <w:rPr>
          <w:b/>
          <w:spacing w:val="-7"/>
          <w:sz w:val="24"/>
        </w:rPr>
        <w:t xml:space="preserve"> </w:t>
      </w:r>
      <w:r w:rsidRPr="00C92FA8">
        <w:rPr>
          <w:b/>
          <w:sz w:val="24"/>
        </w:rPr>
        <w:t>ПМ.04</w:t>
      </w:r>
      <w:r w:rsidRPr="00C92FA8">
        <w:rPr>
          <w:b/>
          <w:spacing w:val="-7"/>
          <w:sz w:val="24"/>
        </w:rPr>
        <w:t xml:space="preserve"> </w:t>
      </w:r>
      <w:r w:rsidRPr="00C92FA8">
        <w:rPr>
          <w:b/>
          <w:sz w:val="24"/>
        </w:rPr>
        <w:t>ОСВОЕНИЕ</w:t>
      </w:r>
      <w:r w:rsidRPr="00C92FA8">
        <w:rPr>
          <w:b/>
          <w:spacing w:val="-9"/>
          <w:sz w:val="24"/>
        </w:rPr>
        <w:t xml:space="preserve"> </w:t>
      </w:r>
      <w:r w:rsidRPr="00C92FA8">
        <w:rPr>
          <w:b/>
          <w:sz w:val="24"/>
        </w:rPr>
        <w:t>ПРОФЕССИИ</w:t>
      </w:r>
      <w:r w:rsidRPr="00C92FA8">
        <w:rPr>
          <w:b/>
          <w:spacing w:val="-7"/>
          <w:sz w:val="24"/>
        </w:rPr>
        <w:t xml:space="preserve"> </w:t>
      </w:r>
      <w:r w:rsidRPr="00C92FA8">
        <w:rPr>
          <w:b/>
          <w:sz w:val="24"/>
        </w:rPr>
        <w:t>РАБОЧИХ, ДОЛЖНОСТЕЙ СЛУЖАЩИХ</w:t>
      </w:r>
    </w:p>
    <w:p w14:paraId="2E45A39C" w14:textId="77777777" w:rsidR="00C92FA8" w:rsidRPr="00C92FA8" w:rsidRDefault="00C92FA8" w:rsidP="00C92FA8">
      <w:pPr>
        <w:spacing w:before="6"/>
        <w:rPr>
          <w:b/>
          <w:sz w:val="24"/>
          <w:szCs w:val="24"/>
        </w:rPr>
      </w:pPr>
    </w:p>
    <w:p w14:paraId="40A25723" w14:textId="77777777" w:rsidR="00C92FA8" w:rsidRPr="00C92FA8" w:rsidRDefault="00C92FA8" w:rsidP="000015B5">
      <w:pPr>
        <w:numPr>
          <w:ilvl w:val="1"/>
          <w:numId w:val="162"/>
        </w:numPr>
        <w:tabs>
          <w:tab w:val="left" w:pos="1129"/>
        </w:tabs>
        <w:spacing w:before="1" w:line="276" w:lineRule="auto"/>
        <w:ind w:right="1067" w:firstLine="707"/>
        <w:rPr>
          <w:b/>
          <w:sz w:val="24"/>
        </w:rPr>
      </w:pPr>
      <w:r w:rsidRPr="00C92FA8">
        <w:rPr>
          <w:b/>
          <w:sz w:val="24"/>
        </w:rPr>
        <w:t>Цель</w:t>
      </w:r>
      <w:r w:rsidRPr="00C92FA8">
        <w:rPr>
          <w:b/>
          <w:spacing w:val="-5"/>
          <w:sz w:val="24"/>
        </w:rPr>
        <w:t xml:space="preserve"> </w:t>
      </w:r>
      <w:r w:rsidRPr="00C92FA8">
        <w:rPr>
          <w:b/>
          <w:sz w:val="24"/>
        </w:rPr>
        <w:t>и</w:t>
      </w:r>
      <w:r w:rsidRPr="00C92FA8">
        <w:rPr>
          <w:b/>
          <w:spacing w:val="-5"/>
          <w:sz w:val="24"/>
        </w:rPr>
        <w:t xml:space="preserve"> </w:t>
      </w:r>
      <w:r w:rsidRPr="00C92FA8">
        <w:rPr>
          <w:b/>
          <w:sz w:val="24"/>
        </w:rPr>
        <w:t>место</w:t>
      </w:r>
      <w:r w:rsidRPr="00C92FA8">
        <w:rPr>
          <w:b/>
          <w:spacing w:val="-5"/>
          <w:sz w:val="24"/>
        </w:rPr>
        <w:t xml:space="preserve"> </w:t>
      </w:r>
      <w:r w:rsidRPr="00C92FA8">
        <w:rPr>
          <w:b/>
          <w:sz w:val="24"/>
        </w:rPr>
        <w:t>профессионального</w:t>
      </w:r>
      <w:r w:rsidRPr="00C92FA8">
        <w:rPr>
          <w:b/>
          <w:spacing w:val="-5"/>
          <w:sz w:val="24"/>
        </w:rPr>
        <w:t xml:space="preserve"> </w:t>
      </w:r>
      <w:r w:rsidRPr="00C92FA8">
        <w:rPr>
          <w:b/>
          <w:sz w:val="24"/>
        </w:rPr>
        <w:t>модуля</w:t>
      </w:r>
      <w:r w:rsidRPr="00C92FA8">
        <w:rPr>
          <w:b/>
          <w:spacing w:val="-5"/>
          <w:sz w:val="24"/>
        </w:rPr>
        <w:t xml:space="preserve"> </w:t>
      </w:r>
      <w:r w:rsidRPr="00C92FA8">
        <w:rPr>
          <w:b/>
          <w:sz w:val="24"/>
        </w:rPr>
        <w:t>в</w:t>
      </w:r>
      <w:r w:rsidRPr="00C92FA8">
        <w:rPr>
          <w:b/>
          <w:spacing w:val="-5"/>
          <w:sz w:val="24"/>
        </w:rPr>
        <w:t xml:space="preserve"> </w:t>
      </w:r>
      <w:r w:rsidRPr="00C92FA8">
        <w:rPr>
          <w:b/>
          <w:sz w:val="24"/>
        </w:rPr>
        <w:t>структуре</w:t>
      </w:r>
      <w:r w:rsidRPr="00C92FA8">
        <w:rPr>
          <w:b/>
          <w:spacing w:val="-6"/>
          <w:sz w:val="24"/>
        </w:rPr>
        <w:t xml:space="preserve"> </w:t>
      </w:r>
      <w:r w:rsidRPr="00C92FA8">
        <w:rPr>
          <w:b/>
          <w:sz w:val="24"/>
        </w:rPr>
        <w:t xml:space="preserve">образовательной </w:t>
      </w:r>
      <w:r w:rsidRPr="00C92FA8">
        <w:rPr>
          <w:b/>
          <w:spacing w:val="-2"/>
          <w:sz w:val="24"/>
        </w:rPr>
        <w:t>программы</w:t>
      </w:r>
    </w:p>
    <w:p w14:paraId="2EF5ADC9" w14:textId="77777777" w:rsidR="00C92FA8" w:rsidRPr="00C92FA8" w:rsidRDefault="00C92FA8" w:rsidP="00C92FA8">
      <w:pPr>
        <w:spacing w:before="114" w:line="276" w:lineRule="auto"/>
        <w:ind w:left="2" w:right="230" w:firstLine="707"/>
        <w:rPr>
          <w:sz w:val="24"/>
        </w:rPr>
      </w:pPr>
      <w:r w:rsidRPr="00C92FA8">
        <w:rPr>
          <w:sz w:val="24"/>
        </w:rPr>
        <w:t>Цель</w:t>
      </w:r>
      <w:r w:rsidRPr="00C92FA8">
        <w:rPr>
          <w:spacing w:val="40"/>
          <w:sz w:val="24"/>
        </w:rPr>
        <w:t xml:space="preserve"> </w:t>
      </w:r>
      <w:r w:rsidRPr="00C92FA8">
        <w:rPr>
          <w:sz w:val="24"/>
        </w:rPr>
        <w:t>модуля:</w:t>
      </w:r>
      <w:r w:rsidRPr="00C92FA8">
        <w:rPr>
          <w:spacing w:val="40"/>
          <w:sz w:val="24"/>
        </w:rPr>
        <w:t xml:space="preserve"> </w:t>
      </w:r>
      <w:r w:rsidRPr="00C92FA8">
        <w:rPr>
          <w:sz w:val="24"/>
        </w:rPr>
        <w:t>освоение</w:t>
      </w:r>
      <w:r w:rsidRPr="00C92FA8">
        <w:rPr>
          <w:spacing w:val="40"/>
          <w:sz w:val="24"/>
        </w:rPr>
        <w:t xml:space="preserve"> </w:t>
      </w:r>
      <w:r w:rsidRPr="00C92FA8">
        <w:rPr>
          <w:sz w:val="24"/>
        </w:rPr>
        <w:t>вида</w:t>
      </w:r>
      <w:r w:rsidRPr="00C92FA8">
        <w:rPr>
          <w:spacing w:val="40"/>
          <w:sz w:val="24"/>
        </w:rPr>
        <w:t xml:space="preserve"> </w:t>
      </w:r>
      <w:r w:rsidRPr="00C92FA8">
        <w:rPr>
          <w:sz w:val="24"/>
        </w:rPr>
        <w:t>деятельности</w:t>
      </w:r>
      <w:r w:rsidRPr="00C92FA8">
        <w:rPr>
          <w:spacing w:val="40"/>
          <w:sz w:val="24"/>
        </w:rPr>
        <w:t xml:space="preserve"> </w:t>
      </w:r>
      <w:r w:rsidRPr="00C92FA8">
        <w:rPr>
          <w:sz w:val="24"/>
        </w:rPr>
        <w:t>«</w:t>
      </w:r>
      <w:r w:rsidRPr="00C92FA8">
        <w:t>Освоение</w:t>
      </w:r>
      <w:r w:rsidRPr="00C92FA8">
        <w:rPr>
          <w:spacing w:val="40"/>
        </w:rPr>
        <w:t xml:space="preserve"> </w:t>
      </w:r>
      <w:r w:rsidRPr="00C92FA8">
        <w:t>профессии</w:t>
      </w:r>
      <w:r w:rsidRPr="00C92FA8">
        <w:rPr>
          <w:spacing w:val="40"/>
        </w:rPr>
        <w:t xml:space="preserve"> </w:t>
      </w:r>
      <w:r w:rsidRPr="00C92FA8">
        <w:t>рабочих,</w:t>
      </w:r>
      <w:r w:rsidRPr="00C92FA8">
        <w:rPr>
          <w:spacing w:val="40"/>
        </w:rPr>
        <w:t xml:space="preserve"> </w:t>
      </w:r>
      <w:r w:rsidRPr="00C92FA8">
        <w:t xml:space="preserve">должностей </w:t>
      </w:r>
      <w:r w:rsidRPr="00C92FA8">
        <w:rPr>
          <w:spacing w:val="-2"/>
        </w:rPr>
        <w:t>служащих</w:t>
      </w:r>
      <w:r w:rsidRPr="00C92FA8">
        <w:rPr>
          <w:spacing w:val="-2"/>
          <w:sz w:val="24"/>
        </w:rPr>
        <w:t>».</w:t>
      </w:r>
    </w:p>
    <w:p w14:paraId="2218CA38" w14:textId="77777777" w:rsidR="00C92FA8" w:rsidRPr="00C92FA8" w:rsidRDefault="00C92FA8" w:rsidP="00C92FA8">
      <w:pPr>
        <w:tabs>
          <w:tab w:val="left" w:pos="2976"/>
          <w:tab w:val="left" w:pos="3962"/>
          <w:tab w:val="left" w:pos="5094"/>
          <w:tab w:val="left" w:pos="5453"/>
          <w:tab w:val="left" w:pos="7118"/>
          <w:tab w:val="left" w:pos="7912"/>
        </w:tabs>
        <w:spacing w:before="1" w:line="276" w:lineRule="auto"/>
        <w:ind w:left="2" w:right="287" w:firstLine="707"/>
        <w:rPr>
          <w:sz w:val="24"/>
          <w:szCs w:val="24"/>
        </w:rPr>
      </w:pPr>
      <w:r w:rsidRPr="00C92FA8">
        <w:rPr>
          <w:spacing w:val="-2"/>
          <w:sz w:val="24"/>
          <w:szCs w:val="24"/>
        </w:rPr>
        <w:t>Профессиональный</w:t>
      </w:r>
      <w:r w:rsidRPr="00C92FA8">
        <w:rPr>
          <w:sz w:val="24"/>
          <w:szCs w:val="24"/>
        </w:rPr>
        <w:tab/>
      </w:r>
      <w:r w:rsidRPr="00C92FA8">
        <w:rPr>
          <w:spacing w:val="-2"/>
          <w:sz w:val="24"/>
          <w:szCs w:val="24"/>
        </w:rPr>
        <w:t>модуль</w:t>
      </w:r>
      <w:r w:rsidRPr="00C92FA8">
        <w:rPr>
          <w:sz w:val="24"/>
          <w:szCs w:val="24"/>
        </w:rPr>
        <w:tab/>
      </w:r>
      <w:r w:rsidRPr="00C92FA8">
        <w:rPr>
          <w:spacing w:val="-2"/>
          <w:sz w:val="24"/>
          <w:szCs w:val="24"/>
        </w:rPr>
        <w:t>включен</w:t>
      </w:r>
      <w:r w:rsidRPr="00C92FA8">
        <w:rPr>
          <w:sz w:val="24"/>
          <w:szCs w:val="24"/>
        </w:rPr>
        <w:tab/>
      </w:r>
      <w:r w:rsidRPr="00C92FA8">
        <w:rPr>
          <w:spacing w:val="-10"/>
          <w:sz w:val="24"/>
          <w:szCs w:val="24"/>
        </w:rPr>
        <w:t>в</w:t>
      </w:r>
      <w:r w:rsidRPr="00C92FA8">
        <w:rPr>
          <w:sz w:val="24"/>
          <w:szCs w:val="24"/>
        </w:rPr>
        <w:tab/>
      </w:r>
      <w:r w:rsidRPr="00C92FA8">
        <w:rPr>
          <w:spacing w:val="-2"/>
          <w:sz w:val="24"/>
          <w:szCs w:val="24"/>
        </w:rPr>
        <w:t>обязательную</w:t>
      </w:r>
      <w:r w:rsidRPr="00C92FA8">
        <w:rPr>
          <w:sz w:val="24"/>
          <w:szCs w:val="24"/>
        </w:rPr>
        <w:tab/>
      </w:r>
      <w:r w:rsidRPr="00C92FA8">
        <w:rPr>
          <w:spacing w:val="-2"/>
          <w:sz w:val="24"/>
          <w:szCs w:val="24"/>
        </w:rPr>
        <w:t>часть</w:t>
      </w:r>
      <w:r w:rsidRPr="00C92FA8">
        <w:rPr>
          <w:sz w:val="24"/>
          <w:szCs w:val="24"/>
        </w:rPr>
        <w:tab/>
      </w:r>
      <w:r w:rsidRPr="00C92FA8">
        <w:rPr>
          <w:spacing w:val="-2"/>
          <w:sz w:val="24"/>
          <w:szCs w:val="24"/>
        </w:rPr>
        <w:t>образовательной программы.</w:t>
      </w:r>
    </w:p>
    <w:p w14:paraId="2C1283C9" w14:textId="77777777" w:rsidR="00C92FA8" w:rsidRPr="00C92FA8" w:rsidRDefault="00C92FA8" w:rsidP="00C92FA8">
      <w:pPr>
        <w:spacing w:before="44"/>
        <w:rPr>
          <w:sz w:val="24"/>
          <w:szCs w:val="24"/>
        </w:rPr>
      </w:pPr>
    </w:p>
    <w:p w14:paraId="5D568DC2" w14:textId="77777777" w:rsidR="00C92FA8" w:rsidRPr="00C92FA8" w:rsidRDefault="00C92FA8" w:rsidP="000015B5">
      <w:pPr>
        <w:numPr>
          <w:ilvl w:val="1"/>
          <w:numId w:val="162"/>
        </w:numPr>
        <w:tabs>
          <w:tab w:val="left" w:pos="1130"/>
        </w:tabs>
        <w:ind w:left="1130"/>
        <w:rPr>
          <w:b/>
          <w:sz w:val="24"/>
        </w:rPr>
      </w:pPr>
      <w:r w:rsidRPr="00C92FA8">
        <w:rPr>
          <w:b/>
          <w:sz w:val="24"/>
        </w:rPr>
        <w:t>Планируемые</w:t>
      </w:r>
      <w:r w:rsidRPr="00C92FA8">
        <w:rPr>
          <w:b/>
          <w:spacing w:val="-8"/>
          <w:sz w:val="24"/>
        </w:rPr>
        <w:t xml:space="preserve"> </w:t>
      </w:r>
      <w:r w:rsidRPr="00C92FA8">
        <w:rPr>
          <w:b/>
          <w:sz w:val="24"/>
        </w:rPr>
        <w:t>результаты</w:t>
      </w:r>
      <w:r w:rsidRPr="00C92FA8">
        <w:rPr>
          <w:b/>
          <w:spacing w:val="-5"/>
          <w:sz w:val="24"/>
        </w:rPr>
        <w:t xml:space="preserve"> </w:t>
      </w:r>
      <w:r w:rsidRPr="00C92FA8">
        <w:rPr>
          <w:b/>
          <w:sz w:val="24"/>
        </w:rPr>
        <w:t>освоения</w:t>
      </w:r>
      <w:r w:rsidRPr="00C92FA8">
        <w:rPr>
          <w:b/>
          <w:spacing w:val="-6"/>
          <w:sz w:val="24"/>
        </w:rPr>
        <w:t xml:space="preserve"> </w:t>
      </w:r>
      <w:r w:rsidRPr="00C92FA8">
        <w:rPr>
          <w:b/>
          <w:sz w:val="24"/>
        </w:rPr>
        <w:t>профессионального</w:t>
      </w:r>
      <w:r w:rsidRPr="00C92FA8">
        <w:rPr>
          <w:b/>
          <w:spacing w:val="-5"/>
          <w:sz w:val="24"/>
        </w:rPr>
        <w:t xml:space="preserve"> </w:t>
      </w:r>
      <w:r w:rsidRPr="00C92FA8">
        <w:rPr>
          <w:b/>
          <w:spacing w:val="-2"/>
          <w:sz w:val="24"/>
        </w:rPr>
        <w:t>модуля</w:t>
      </w:r>
    </w:p>
    <w:p w14:paraId="5C894037" w14:textId="77777777" w:rsidR="00C92FA8" w:rsidRPr="00C92FA8" w:rsidRDefault="00C92FA8" w:rsidP="00C92FA8">
      <w:pPr>
        <w:spacing w:before="157"/>
        <w:ind w:left="2" w:right="282" w:firstLine="707"/>
        <w:jc w:val="both"/>
        <w:rPr>
          <w:sz w:val="24"/>
          <w:szCs w:val="24"/>
        </w:rPr>
      </w:pPr>
      <w:r w:rsidRPr="00C92FA8">
        <w:rPr>
          <w:sz w:val="24"/>
          <w:szCs w:val="24"/>
        </w:rPr>
        <w:t>Результаты освоения профессионального модуля соотносятся с планируемыми результатами освоения образовательной программы, представленными в матрице компетенций выпускника (п. 4.3 ПОП).</w:t>
      </w:r>
    </w:p>
    <w:p w14:paraId="187157AC" w14:textId="77777777" w:rsidR="00C92FA8" w:rsidRPr="00C92FA8" w:rsidRDefault="00C92FA8" w:rsidP="00C92FA8">
      <w:pPr>
        <w:ind w:left="710"/>
        <w:jc w:val="both"/>
        <w:rPr>
          <w:sz w:val="24"/>
          <w:szCs w:val="24"/>
        </w:rPr>
      </w:pPr>
      <w:r w:rsidRPr="00C92FA8">
        <w:rPr>
          <w:sz w:val="24"/>
          <w:szCs w:val="24"/>
        </w:rPr>
        <w:t>В</w:t>
      </w:r>
      <w:r w:rsidRPr="00C92FA8">
        <w:rPr>
          <w:spacing w:val="-8"/>
          <w:sz w:val="24"/>
          <w:szCs w:val="24"/>
        </w:rPr>
        <w:t xml:space="preserve"> </w:t>
      </w:r>
      <w:r w:rsidRPr="00C92FA8">
        <w:rPr>
          <w:sz w:val="24"/>
          <w:szCs w:val="24"/>
        </w:rPr>
        <w:t>результате</w:t>
      </w:r>
      <w:r w:rsidRPr="00C92FA8">
        <w:rPr>
          <w:spacing w:val="-4"/>
          <w:sz w:val="24"/>
          <w:szCs w:val="24"/>
        </w:rPr>
        <w:t xml:space="preserve"> </w:t>
      </w:r>
      <w:r w:rsidRPr="00C92FA8">
        <w:rPr>
          <w:sz w:val="24"/>
          <w:szCs w:val="24"/>
        </w:rPr>
        <w:t>освоения</w:t>
      </w:r>
      <w:r w:rsidRPr="00C92FA8">
        <w:rPr>
          <w:spacing w:val="-3"/>
          <w:sz w:val="24"/>
          <w:szCs w:val="24"/>
        </w:rPr>
        <w:t xml:space="preserve"> </w:t>
      </w:r>
      <w:r w:rsidRPr="00C92FA8">
        <w:rPr>
          <w:sz w:val="24"/>
          <w:szCs w:val="24"/>
        </w:rPr>
        <w:t>профессионального</w:t>
      </w:r>
      <w:r w:rsidRPr="00C92FA8">
        <w:rPr>
          <w:spacing w:val="-4"/>
          <w:sz w:val="24"/>
          <w:szCs w:val="24"/>
        </w:rPr>
        <w:t xml:space="preserve"> </w:t>
      </w:r>
      <w:r w:rsidRPr="00C92FA8">
        <w:rPr>
          <w:sz w:val="24"/>
          <w:szCs w:val="24"/>
        </w:rPr>
        <w:t>модуля</w:t>
      </w:r>
      <w:r w:rsidRPr="00C92FA8">
        <w:rPr>
          <w:spacing w:val="-4"/>
          <w:sz w:val="24"/>
          <w:szCs w:val="24"/>
        </w:rPr>
        <w:t xml:space="preserve"> </w:t>
      </w:r>
      <w:r w:rsidRPr="00C92FA8">
        <w:rPr>
          <w:sz w:val="24"/>
          <w:szCs w:val="24"/>
        </w:rPr>
        <w:t>обучающийся</w:t>
      </w:r>
      <w:r w:rsidRPr="00C92FA8">
        <w:rPr>
          <w:spacing w:val="-3"/>
          <w:sz w:val="24"/>
          <w:szCs w:val="24"/>
        </w:rPr>
        <w:t xml:space="preserve"> </w:t>
      </w:r>
      <w:r w:rsidRPr="00C92FA8">
        <w:rPr>
          <w:spacing w:val="-2"/>
          <w:sz w:val="24"/>
          <w:szCs w:val="24"/>
        </w:rPr>
        <w:t>должен</w:t>
      </w:r>
      <w:r w:rsidRPr="00C92FA8">
        <w:rPr>
          <w:spacing w:val="-2"/>
          <w:sz w:val="24"/>
          <w:szCs w:val="24"/>
          <w:vertAlign w:val="superscript"/>
        </w:rPr>
        <w:t>1</w:t>
      </w:r>
      <w:r w:rsidRPr="00C92FA8">
        <w:rPr>
          <w:spacing w:val="-2"/>
          <w:sz w:val="24"/>
          <w:szCs w:val="24"/>
        </w:rPr>
        <w:t>:</w:t>
      </w:r>
    </w:p>
    <w:p w14:paraId="4F3D2538" w14:textId="77777777" w:rsidR="00C92FA8" w:rsidRPr="00C92FA8" w:rsidRDefault="00C92FA8" w:rsidP="00C92FA8">
      <w:pPr>
        <w:spacing w:before="1" w:after="1"/>
        <w:rPr>
          <w:sz w:val="11"/>
          <w:szCs w:val="24"/>
        </w:rPr>
      </w:pPr>
    </w:p>
    <w:tbl>
      <w:tblPr>
        <w:tblStyle w:val="TableNormal11"/>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3"/>
        <w:gridCol w:w="2833"/>
        <w:gridCol w:w="2835"/>
      </w:tblGrid>
      <w:tr w:rsidR="00C92FA8" w:rsidRPr="00C92FA8" w14:paraId="04BC8F3B" w14:textId="77777777" w:rsidTr="00C92FA8">
        <w:trPr>
          <w:trHeight w:val="551"/>
        </w:trPr>
        <w:tc>
          <w:tcPr>
            <w:tcW w:w="1130" w:type="dxa"/>
            <w:tcBorders>
              <w:top w:val="single" w:sz="4" w:space="0" w:color="000000"/>
              <w:left w:val="single" w:sz="4" w:space="0" w:color="000000"/>
              <w:bottom w:val="single" w:sz="4" w:space="0" w:color="000000"/>
              <w:right w:val="single" w:sz="4" w:space="0" w:color="000000"/>
            </w:tcBorders>
            <w:hideMark/>
          </w:tcPr>
          <w:p w14:paraId="77C9B6F9" w14:textId="77777777" w:rsidR="00C92FA8" w:rsidRPr="00C92FA8" w:rsidRDefault="00C92FA8" w:rsidP="00C92FA8">
            <w:pPr>
              <w:spacing w:line="276" w:lineRule="exact"/>
              <w:ind w:left="107" w:right="111"/>
              <w:rPr>
                <w:b/>
                <w:sz w:val="24"/>
                <w:lang w:val="en-US"/>
              </w:rPr>
            </w:pPr>
            <w:proofErr w:type="spellStart"/>
            <w:r w:rsidRPr="00C92FA8">
              <w:rPr>
                <w:b/>
                <w:sz w:val="24"/>
                <w:lang w:val="en-US"/>
              </w:rPr>
              <w:t>Код</w:t>
            </w:r>
            <w:proofErr w:type="spellEnd"/>
            <w:r w:rsidRPr="00C92FA8">
              <w:rPr>
                <w:b/>
                <w:spacing w:val="-15"/>
                <w:sz w:val="24"/>
                <w:lang w:val="en-US"/>
              </w:rPr>
              <w:t xml:space="preserve"> </w:t>
            </w:r>
            <w:r w:rsidRPr="00C92FA8">
              <w:rPr>
                <w:b/>
                <w:sz w:val="24"/>
                <w:lang w:val="en-US"/>
              </w:rPr>
              <w:t xml:space="preserve">ОК, </w:t>
            </w:r>
            <w:r w:rsidRPr="00C92FA8">
              <w:rPr>
                <w:b/>
                <w:spacing w:val="-6"/>
                <w:sz w:val="24"/>
                <w:lang w:val="en-US"/>
              </w:rPr>
              <w:t>ПК</w:t>
            </w:r>
          </w:p>
        </w:tc>
        <w:tc>
          <w:tcPr>
            <w:tcW w:w="2833" w:type="dxa"/>
            <w:tcBorders>
              <w:top w:val="single" w:sz="4" w:space="0" w:color="000000"/>
              <w:left w:val="single" w:sz="4" w:space="0" w:color="000000"/>
              <w:bottom w:val="single" w:sz="4" w:space="0" w:color="000000"/>
              <w:right w:val="single" w:sz="4" w:space="0" w:color="000000"/>
            </w:tcBorders>
            <w:hideMark/>
          </w:tcPr>
          <w:p w14:paraId="107D624D" w14:textId="77777777" w:rsidR="00C92FA8" w:rsidRPr="00C92FA8" w:rsidRDefault="00C92FA8" w:rsidP="00C92FA8">
            <w:pPr>
              <w:spacing w:line="273" w:lineRule="exact"/>
              <w:ind w:left="11" w:right="6"/>
              <w:jc w:val="center"/>
              <w:rPr>
                <w:b/>
                <w:sz w:val="24"/>
                <w:lang w:val="en-US"/>
              </w:rPr>
            </w:pPr>
            <w:proofErr w:type="spellStart"/>
            <w:r w:rsidRPr="00C92FA8">
              <w:rPr>
                <w:b/>
                <w:spacing w:val="-2"/>
                <w:sz w:val="24"/>
                <w:lang w:val="en-US"/>
              </w:rPr>
              <w:t>Уметь</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3530D08E" w14:textId="77777777" w:rsidR="00C92FA8" w:rsidRPr="00C92FA8" w:rsidRDefault="00C92FA8" w:rsidP="00C92FA8">
            <w:pPr>
              <w:spacing w:line="273" w:lineRule="exact"/>
              <w:ind w:left="11"/>
              <w:jc w:val="center"/>
              <w:rPr>
                <w:b/>
                <w:sz w:val="24"/>
                <w:lang w:val="en-US"/>
              </w:rPr>
            </w:pPr>
            <w:proofErr w:type="spellStart"/>
            <w:r w:rsidRPr="00C92FA8">
              <w:rPr>
                <w:b/>
                <w:spacing w:val="-4"/>
                <w:sz w:val="24"/>
                <w:lang w:val="en-US"/>
              </w:rPr>
              <w:t>Знать</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14:paraId="2CBDB459" w14:textId="77777777" w:rsidR="00C92FA8" w:rsidRPr="00C92FA8" w:rsidRDefault="00C92FA8" w:rsidP="00C92FA8">
            <w:pPr>
              <w:spacing w:line="273" w:lineRule="exact"/>
              <w:ind w:left="6"/>
              <w:jc w:val="center"/>
              <w:rPr>
                <w:b/>
                <w:sz w:val="24"/>
                <w:lang w:val="en-US"/>
              </w:rPr>
            </w:pPr>
            <w:proofErr w:type="spellStart"/>
            <w:r w:rsidRPr="00C92FA8">
              <w:rPr>
                <w:b/>
                <w:sz w:val="24"/>
                <w:lang w:val="en-US"/>
              </w:rPr>
              <w:t>Владеть</w:t>
            </w:r>
            <w:proofErr w:type="spellEnd"/>
            <w:r w:rsidRPr="00C92FA8">
              <w:rPr>
                <w:b/>
                <w:spacing w:val="-3"/>
                <w:sz w:val="24"/>
                <w:lang w:val="en-US"/>
              </w:rPr>
              <w:t xml:space="preserve"> </w:t>
            </w:r>
            <w:proofErr w:type="spellStart"/>
            <w:r w:rsidRPr="00C92FA8">
              <w:rPr>
                <w:b/>
                <w:spacing w:val="-2"/>
                <w:sz w:val="24"/>
                <w:lang w:val="en-US"/>
              </w:rPr>
              <w:t>навыками</w:t>
            </w:r>
            <w:proofErr w:type="spellEnd"/>
          </w:p>
        </w:tc>
      </w:tr>
      <w:tr w:rsidR="00C92FA8" w:rsidRPr="00C92FA8" w14:paraId="1FF576E7" w14:textId="77777777" w:rsidTr="00C92FA8">
        <w:trPr>
          <w:trHeight w:val="8095"/>
        </w:trPr>
        <w:tc>
          <w:tcPr>
            <w:tcW w:w="1130" w:type="dxa"/>
            <w:tcBorders>
              <w:top w:val="single" w:sz="4" w:space="0" w:color="000000"/>
              <w:left w:val="single" w:sz="4" w:space="0" w:color="000000"/>
              <w:bottom w:val="single" w:sz="4" w:space="0" w:color="000000"/>
              <w:right w:val="single" w:sz="4" w:space="0" w:color="000000"/>
            </w:tcBorders>
            <w:hideMark/>
          </w:tcPr>
          <w:p w14:paraId="50CF7631" w14:textId="77777777" w:rsidR="00C92FA8" w:rsidRPr="00C92FA8" w:rsidRDefault="00C92FA8" w:rsidP="00C92FA8">
            <w:pPr>
              <w:spacing w:line="267" w:lineRule="exact"/>
              <w:ind w:left="107"/>
              <w:rPr>
                <w:sz w:val="24"/>
                <w:lang w:val="en-US"/>
              </w:rPr>
            </w:pPr>
            <w:r w:rsidRPr="00C92FA8">
              <w:rPr>
                <w:spacing w:val="-2"/>
                <w:sz w:val="24"/>
                <w:lang w:val="en-US"/>
              </w:rPr>
              <w:t>ОК.01</w:t>
            </w:r>
          </w:p>
        </w:tc>
        <w:tc>
          <w:tcPr>
            <w:tcW w:w="2833" w:type="dxa"/>
            <w:tcBorders>
              <w:top w:val="single" w:sz="4" w:space="0" w:color="000000"/>
              <w:left w:val="single" w:sz="4" w:space="0" w:color="000000"/>
              <w:bottom w:val="single" w:sz="4" w:space="0" w:color="000000"/>
              <w:right w:val="single" w:sz="4" w:space="0" w:color="000000"/>
            </w:tcBorders>
            <w:hideMark/>
          </w:tcPr>
          <w:p w14:paraId="41F612A3" w14:textId="77777777" w:rsidR="00C92FA8" w:rsidRPr="00C92FA8" w:rsidRDefault="00C92FA8" w:rsidP="00C92FA8">
            <w:pPr>
              <w:ind w:left="105" w:right="692"/>
            </w:pPr>
            <w:r w:rsidRPr="00C92FA8">
              <w:t xml:space="preserve">Выбирать способы решения задач </w:t>
            </w:r>
            <w:r w:rsidRPr="00C92FA8">
              <w:rPr>
                <w:spacing w:val="-2"/>
              </w:rPr>
              <w:t xml:space="preserve">профессиональной деятельности </w:t>
            </w:r>
            <w:r w:rsidRPr="00C92FA8">
              <w:t>применительно к различным</w:t>
            </w:r>
            <w:r w:rsidRPr="00C92FA8">
              <w:rPr>
                <w:spacing w:val="-14"/>
              </w:rPr>
              <w:t xml:space="preserve"> </w:t>
            </w:r>
            <w:r w:rsidRPr="00C92FA8">
              <w:t>контекста</w:t>
            </w:r>
          </w:p>
          <w:p w14:paraId="1835D314" w14:textId="77777777" w:rsidR="00C92FA8" w:rsidRPr="00C92FA8" w:rsidRDefault="00C92FA8" w:rsidP="00C92FA8">
            <w:pPr>
              <w:ind w:left="105" w:right="100" w:firstLine="708"/>
            </w:pPr>
            <w:r w:rsidRPr="00C92FA8">
              <w:t>распознавать</w:t>
            </w:r>
            <w:r w:rsidRPr="00C92FA8">
              <w:rPr>
                <w:spacing w:val="-14"/>
              </w:rPr>
              <w:t xml:space="preserve"> </w:t>
            </w:r>
            <w:r w:rsidRPr="00C92FA8">
              <w:t>задачу и/или проблему в профессиональном и/или социальном контексте, анализировать и выделять её составные части</w:t>
            </w:r>
          </w:p>
          <w:p w14:paraId="63EF7444" w14:textId="77777777" w:rsidR="00C92FA8" w:rsidRPr="00C92FA8" w:rsidRDefault="00C92FA8" w:rsidP="00C92FA8">
            <w:pPr>
              <w:ind w:left="105" w:right="100" w:firstLine="708"/>
            </w:pPr>
            <w:r w:rsidRPr="00C92FA8">
              <w:t>определять этапы решения</w:t>
            </w:r>
            <w:r w:rsidRPr="00C92FA8">
              <w:rPr>
                <w:spacing w:val="-14"/>
              </w:rPr>
              <w:t xml:space="preserve"> </w:t>
            </w:r>
            <w:r w:rsidRPr="00C92FA8">
              <w:t>задачи,</w:t>
            </w:r>
            <w:r w:rsidRPr="00C92FA8">
              <w:rPr>
                <w:spacing w:val="-14"/>
              </w:rPr>
              <w:t xml:space="preserve"> </w:t>
            </w:r>
            <w:r w:rsidRPr="00C92FA8">
              <w:t xml:space="preserve">составлять план действия, </w:t>
            </w:r>
            <w:r w:rsidRPr="00C92FA8">
              <w:rPr>
                <w:spacing w:val="-2"/>
              </w:rPr>
              <w:t xml:space="preserve">реализовывать </w:t>
            </w:r>
            <w:r w:rsidRPr="00C92FA8">
              <w:t xml:space="preserve">составленный план, определять необходимые </w:t>
            </w:r>
            <w:r w:rsidRPr="00C92FA8">
              <w:rPr>
                <w:spacing w:val="-2"/>
              </w:rPr>
              <w:t>ресурсы</w:t>
            </w:r>
          </w:p>
          <w:p w14:paraId="744C31E9" w14:textId="77777777" w:rsidR="00C92FA8" w:rsidRPr="00C92FA8" w:rsidRDefault="00C92FA8" w:rsidP="00C92FA8">
            <w:pPr>
              <w:ind w:left="105" w:right="169" w:firstLine="708"/>
            </w:pPr>
            <w:r w:rsidRPr="00C92FA8">
              <w:t xml:space="preserve">выявлять и эффективно искать </w:t>
            </w:r>
            <w:r w:rsidRPr="00C92FA8">
              <w:rPr>
                <w:spacing w:val="-2"/>
              </w:rPr>
              <w:t xml:space="preserve">информацию, </w:t>
            </w:r>
            <w:r w:rsidRPr="00C92FA8">
              <w:t>необходимую</w:t>
            </w:r>
            <w:r w:rsidRPr="00C92FA8">
              <w:rPr>
                <w:spacing w:val="-14"/>
              </w:rPr>
              <w:t xml:space="preserve"> </w:t>
            </w:r>
            <w:r w:rsidRPr="00C92FA8">
              <w:t>для</w:t>
            </w:r>
            <w:r w:rsidRPr="00C92FA8">
              <w:rPr>
                <w:spacing w:val="-14"/>
              </w:rPr>
              <w:t xml:space="preserve"> </w:t>
            </w:r>
            <w:r w:rsidRPr="00C92FA8">
              <w:t>решения задачи и/или проблемы</w:t>
            </w:r>
          </w:p>
          <w:p w14:paraId="2A23B65A" w14:textId="77777777" w:rsidR="00C92FA8" w:rsidRPr="00C92FA8" w:rsidRDefault="00C92FA8" w:rsidP="00C92FA8">
            <w:pPr>
              <w:ind w:left="105" w:right="169" w:firstLine="708"/>
            </w:pPr>
            <w:r w:rsidRPr="00C92FA8">
              <w:rPr>
                <w:spacing w:val="-2"/>
              </w:rPr>
              <w:t xml:space="preserve">владеть </w:t>
            </w:r>
            <w:r w:rsidRPr="00C92FA8">
              <w:t>актуальными</w:t>
            </w:r>
            <w:r w:rsidRPr="00C92FA8">
              <w:rPr>
                <w:spacing w:val="-14"/>
              </w:rPr>
              <w:t xml:space="preserve"> </w:t>
            </w:r>
            <w:r w:rsidRPr="00C92FA8">
              <w:t>методами работы в профессиональной и смежных сферах</w:t>
            </w:r>
          </w:p>
          <w:p w14:paraId="3717542B" w14:textId="77777777" w:rsidR="00C92FA8" w:rsidRPr="00C92FA8" w:rsidRDefault="00C92FA8" w:rsidP="00C92FA8">
            <w:pPr>
              <w:ind w:left="105" w:right="213" w:firstLine="708"/>
            </w:pPr>
            <w:r w:rsidRPr="00C92FA8">
              <w:rPr>
                <w:spacing w:val="-2"/>
              </w:rPr>
              <w:t xml:space="preserve">оценивать </w:t>
            </w:r>
            <w:r w:rsidRPr="00C92FA8">
              <w:t>результат</w:t>
            </w:r>
            <w:r w:rsidRPr="00C92FA8">
              <w:rPr>
                <w:spacing w:val="-14"/>
              </w:rPr>
              <w:t xml:space="preserve"> </w:t>
            </w:r>
            <w:r w:rsidRPr="00C92FA8">
              <w:t>и</w:t>
            </w:r>
            <w:r w:rsidRPr="00C92FA8">
              <w:rPr>
                <w:spacing w:val="-14"/>
              </w:rPr>
              <w:t xml:space="preserve"> </w:t>
            </w:r>
            <w:r w:rsidRPr="00C92FA8">
              <w:t>последствия</w:t>
            </w:r>
          </w:p>
          <w:p w14:paraId="1504B550" w14:textId="77777777" w:rsidR="00C92FA8" w:rsidRPr="00C92FA8" w:rsidRDefault="00C92FA8" w:rsidP="00C92FA8">
            <w:pPr>
              <w:spacing w:line="238" w:lineRule="exact"/>
              <w:ind w:left="105"/>
            </w:pPr>
            <w:r w:rsidRPr="00C92FA8">
              <w:t>своих</w:t>
            </w:r>
            <w:r w:rsidRPr="00C92FA8">
              <w:rPr>
                <w:spacing w:val="-5"/>
              </w:rPr>
              <w:t xml:space="preserve"> </w:t>
            </w:r>
            <w:r w:rsidRPr="00C92FA8">
              <w:rPr>
                <w:spacing w:val="-2"/>
              </w:rPr>
              <w:t>действий</w:t>
            </w:r>
          </w:p>
        </w:tc>
        <w:tc>
          <w:tcPr>
            <w:tcW w:w="2833" w:type="dxa"/>
            <w:tcBorders>
              <w:top w:val="single" w:sz="4" w:space="0" w:color="000000"/>
              <w:left w:val="single" w:sz="4" w:space="0" w:color="000000"/>
              <w:bottom w:val="single" w:sz="4" w:space="0" w:color="000000"/>
              <w:right w:val="single" w:sz="4" w:space="0" w:color="000000"/>
            </w:tcBorders>
            <w:hideMark/>
          </w:tcPr>
          <w:p w14:paraId="70AC80AC" w14:textId="77777777" w:rsidR="00C92FA8" w:rsidRPr="00C92FA8" w:rsidRDefault="00C92FA8" w:rsidP="00C92FA8">
            <w:pPr>
              <w:ind w:left="108" w:right="213"/>
            </w:pPr>
            <w:r w:rsidRPr="00C92FA8">
              <w:rPr>
                <w:spacing w:val="-2"/>
              </w:rPr>
              <w:t xml:space="preserve">актуальный </w:t>
            </w:r>
            <w:r w:rsidRPr="00C92FA8">
              <w:t>профессиональный и социальный контекст, в котором приходится работать и жить</w:t>
            </w:r>
            <w:r w:rsidRPr="00C92FA8">
              <w:rPr>
                <w:spacing w:val="40"/>
              </w:rPr>
              <w:t xml:space="preserve"> </w:t>
            </w:r>
            <w:r w:rsidRPr="00C92FA8">
              <w:t>структура плана для решения</w:t>
            </w:r>
            <w:r w:rsidRPr="00C92FA8">
              <w:rPr>
                <w:spacing w:val="-14"/>
              </w:rPr>
              <w:t xml:space="preserve"> </w:t>
            </w:r>
            <w:r w:rsidRPr="00C92FA8">
              <w:t>задач,</w:t>
            </w:r>
            <w:r w:rsidRPr="00C92FA8">
              <w:rPr>
                <w:spacing w:val="-14"/>
              </w:rPr>
              <w:t xml:space="preserve"> </w:t>
            </w:r>
            <w:r w:rsidRPr="00C92FA8">
              <w:t>алгоритмы выполнения работ в профессиональной и смежных областях основные источники</w:t>
            </w:r>
          </w:p>
          <w:p w14:paraId="24D132AF" w14:textId="77777777" w:rsidR="00C92FA8" w:rsidRPr="00C92FA8" w:rsidRDefault="00C92FA8" w:rsidP="00C92FA8">
            <w:pPr>
              <w:ind w:left="108" w:right="100"/>
            </w:pPr>
            <w:r w:rsidRPr="00C92FA8">
              <w:t>информации</w:t>
            </w:r>
            <w:r w:rsidRPr="00C92FA8">
              <w:rPr>
                <w:spacing w:val="-13"/>
              </w:rPr>
              <w:t xml:space="preserve"> </w:t>
            </w:r>
            <w:r w:rsidRPr="00C92FA8">
              <w:t>и</w:t>
            </w:r>
            <w:r w:rsidRPr="00C92FA8">
              <w:rPr>
                <w:spacing w:val="-12"/>
              </w:rPr>
              <w:t xml:space="preserve"> </w:t>
            </w:r>
            <w:r w:rsidRPr="00C92FA8">
              <w:t>ресурсы</w:t>
            </w:r>
            <w:r w:rsidRPr="00C92FA8">
              <w:rPr>
                <w:spacing w:val="-12"/>
              </w:rPr>
              <w:t xml:space="preserve"> </w:t>
            </w:r>
            <w:r w:rsidRPr="00C92FA8">
              <w:t>для решения задач и/или проблем в профессиональном и/или социальном контексте методы работы в профессиональной и смежных сферах</w:t>
            </w:r>
          </w:p>
          <w:p w14:paraId="08922225" w14:textId="77777777" w:rsidR="00C92FA8" w:rsidRPr="00C92FA8" w:rsidRDefault="00C92FA8" w:rsidP="00C92FA8">
            <w:pPr>
              <w:ind w:left="108" w:right="130"/>
            </w:pPr>
            <w:r w:rsidRPr="00C92FA8">
              <w:t>порядок оценки результатов</w:t>
            </w:r>
            <w:r w:rsidRPr="00C92FA8">
              <w:rPr>
                <w:spacing w:val="-14"/>
              </w:rPr>
              <w:t xml:space="preserve"> </w:t>
            </w:r>
            <w:r w:rsidRPr="00C92FA8">
              <w:t>решения</w:t>
            </w:r>
            <w:r w:rsidRPr="00C92FA8">
              <w:rPr>
                <w:spacing w:val="-14"/>
              </w:rPr>
              <w:t xml:space="preserve"> </w:t>
            </w:r>
            <w:r w:rsidRPr="00C92FA8">
              <w:t xml:space="preserve">задач </w:t>
            </w:r>
            <w:r w:rsidRPr="00C92FA8">
              <w:rPr>
                <w:spacing w:val="-2"/>
              </w:rPr>
              <w:t>профессиональной деятельности</w:t>
            </w:r>
          </w:p>
        </w:tc>
        <w:tc>
          <w:tcPr>
            <w:tcW w:w="2835" w:type="dxa"/>
            <w:tcBorders>
              <w:top w:val="single" w:sz="4" w:space="0" w:color="000000"/>
              <w:left w:val="single" w:sz="4" w:space="0" w:color="000000"/>
              <w:bottom w:val="single" w:sz="4" w:space="0" w:color="000000"/>
              <w:right w:val="single" w:sz="4" w:space="0" w:color="000000"/>
            </w:tcBorders>
            <w:hideMark/>
          </w:tcPr>
          <w:p w14:paraId="69348C41" w14:textId="77777777" w:rsidR="00C92FA8" w:rsidRPr="00C92FA8" w:rsidRDefault="00C92FA8" w:rsidP="00C92FA8">
            <w:pPr>
              <w:spacing w:line="267" w:lineRule="exact"/>
              <w:ind w:left="6" w:right="2"/>
              <w:jc w:val="center"/>
              <w:rPr>
                <w:sz w:val="24"/>
                <w:lang w:val="en-US"/>
              </w:rPr>
            </w:pPr>
            <w:r w:rsidRPr="00C92FA8">
              <w:rPr>
                <w:spacing w:val="-10"/>
                <w:sz w:val="24"/>
                <w:lang w:val="en-US"/>
              </w:rPr>
              <w:t>-</w:t>
            </w:r>
          </w:p>
        </w:tc>
      </w:tr>
    </w:tbl>
    <w:p w14:paraId="26DF34DE" w14:textId="77777777" w:rsidR="00C92FA8" w:rsidRPr="00C92FA8" w:rsidRDefault="00C92FA8" w:rsidP="00C92FA8">
      <w:pPr>
        <w:spacing w:before="4"/>
        <w:rPr>
          <w:sz w:val="16"/>
          <w:szCs w:val="24"/>
        </w:rPr>
      </w:pPr>
      <w:r w:rsidRPr="00C92FA8">
        <w:rPr>
          <w:noProof/>
          <w:sz w:val="24"/>
          <w:szCs w:val="24"/>
        </w:rPr>
        <mc:AlternateContent>
          <mc:Choice Requires="wps">
            <w:drawing>
              <wp:anchor distT="0" distB="0" distL="0" distR="0" simplePos="0" relativeHeight="487625728" behindDoc="1" locked="0" layoutInCell="1" allowOverlap="1" wp14:anchorId="50B6765C" wp14:editId="02E78FCD">
                <wp:simplePos x="0" y="0"/>
                <wp:positionH relativeFrom="page">
                  <wp:posOffset>1080770</wp:posOffset>
                </wp:positionH>
                <wp:positionV relativeFrom="paragraph">
                  <wp:posOffset>134620</wp:posOffset>
                </wp:positionV>
                <wp:extent cx="1829435" cy="9525"/>
                <wp:effectExtent l="0" t="0" r="0" b="0"/>
                <wp:wrapTopAndBottom/>
                <wp:docPr id="3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66E42087" id="Graphic 7" o:spid="_x0000_s1026" style="position:absolute;margin-left:85.1pt;margin-top:10.6pt;width:144.05pt;height:.75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" path="m1829054,l,,,9144r1829054,l1829054,xe" fillcolor="black" stroked="f">
                <v:path arrowok="t"/>
                <w10:wrap type="topAndBottom" anchorx="page"/>
              </v:shape>
            </w:pict>
          </mc:Fallback>
        </mc:AlternateContent>
      </w:r>
    </w:p>
    <w:p w14:paraId="5BFBDDEC" w14:textId="77777777" w:rsidR="00C92FA8" w:rsidRPr="00C92FA8" w:rsidRDefault="00C92FA8" w:rsidP="00C92FA8">
      <w:pPr>
        <w:spacing w:before="96"/>
        <w:ind w:left="2"/>
        <w:rPr>
          <w:i/>
          <w:sz w:val="20"/>
        </w:rPr>
      </w:pPr>
      <w:r w:rsidRPr="00C92FA8">
        <w:rPr>
          <w:i/>
          <w:sz w:val="20"/>
          <w:vertAlign w:val="superscript"/>
        </w:rPr>
        <w:t>1</w:t>
      </w:r>
      <w:r w:rsidRPr="00C92FA8">
        <w:rPr>
          <w:i/>
          <w:spacing w:val="-6"/>
          <w:sz w:val="20"/>
        </w:rPr>
        <w:t xml:space="preserve"> </w:t>
      </w:r>
      <w:r w:rsidRPr="00C92FA8">
        <w:rPr>
          <w:i/>
          <w:sz w:val="20"/>
        </w:rPr>
        <w:t>Берутся</w:t>
      </w:r>
      <w:r w:rsidRPr="00C92FA8">
        <w:rPr>
          <w:i/>
          <w:spacing w:val="-4"/>
          <w:sz w:val="20"/>
        </w:rPr>
        <w:t xml:space="preserve"> </w:t>
      </w:r>
      <w:r w:rsidRPr="00C92FA8">
        <w:rPr>
          <w:i/>
          <w:sz w:val="20"/>
        </w:rPr>
        <w:t>сведения,</w:t>
      </w:r>
      <w:r w:rsidRPr="00C92FA8">
        <w:rPr>
          <w:i/>
          <w:spacing w:val="-5"/>
          <w:sz w:val="20"/>
        </w:rPr>
        <w:t xml:space="preserve"> </w:t>
      </w:r>
      <w:r w:rsidRPr="00C92FA8">
        <w:rPr>
          <w:i/>
          <w:sz w:val="20"/>
        </w:rPr>
        <w:t>указанные</w:t>
      </w:r>
      <w:r w:rsidRPr="00C92FA8">
        <w:rPr>
          <w:i/>
          <w:spacing w:val="-6"/>
          <w:sz w:val="20"/>
        </w:rPr>
        <w:t xml:space="preserve"> </w:t>
      </w:r>
      <w:r w:rsidRPr="00C92FA8">
        <w:rPr>
          <w:i/>
          <w:sz w:val="20"/>
        </w:rPr>
        <w:t>по</w:t>
      </w:r>
      <w:r w:rsidRPr="00C92FA8">
        <w:rPr>
          <w:i/>
          <w:spacing w:val="-4"/>
          <w:sz w:val="20"/>
        </w:rPr>
        <w:t xml:space="preserve"> </w:t>
      </w:r>
      <w:r w:rsidRPr="00C92FA8">
        <w:rPr>
          <w:i/>
          <w:sz w:val="20"/>
        </w:rPr>
        <w:t>данному</w:t>
      </w:r>
      <w:r w:rsidRPr="00C92FA8">
        <w:rPr>
          <w:i/>
          <w:spacing w:val="-5"/>
          <w:sz w:val="20"/>
        </w:rPr>
        <w:t xml:space="preserve"> </w:t>
      </w:r>
      <w:r w:rsidRPr="00C92FA8">
        <w:rPr>
          <w:i/>
          <w:sz w:val="20"/>
        </w:rPr>
        <w:t>виду</w:t>
      </w:r>
      <w:r w:rsidRPr="00C92FA8">
        <w:rPr>
          <w:i/>
          <w:spacing w:val="-5"/>
          <w:sz w:val="20"/>
        </w:rPr>
        <w:t xml:space="preserve"> </w:t>
      </w:r>
      <w:r w:rsidRPr="00C92FA8">
        <w:rPr>
          <w:i/>
          <w:sz w:val="20"/>
        </w:rPr>
        <w:t>деятельности</w:t>
      </w:r>
      <w:r w:rsidRPr="00C92FA8">
        <w:rPr>
          <w:i/>
          <w:spacing w:val="-4"/>
          <w:sz w:val="20"/>
        </w:rPr>
        <w:t xml:space="preserve"> </w:t>
      </w:r>
      <w:r w:rsidRPr="00C92FA8">
        <w:rPr>
          <w:i/>
          <w:sz w:val="20"/>
        </w:rPr>
        <w:t>в</w:t>
      </w:r>
      <w:r w:rsidRPr="00C92FA8">
        <w:rPr>
          <w:i/>
          <w:spacing w:val="-6"/>
          <w:sz w:val="20"/>
        </w:rPr>
        <w:t xml:space="preserve"> </w:t>
      </w:r>
      <w:r w:rsidRPr="00C92FA8">
        <w:rPr>
          <w:i/>
          <w:sz w:val="20"/>
        </w:rPr>
        <w:t>п.</w:t>
      </w:r>
      <w:r w:rsidRPr="00C92FA8">
        <w:rPr>
          <w:i/>
          <w:spacing w:val="-5"/>
          <w:sz w:val="20"/>
        </w:rPr>
        <w:t xml:space="preserve"> </w:t>
      </w:r>
      <w:r w:rsidRPr="00C92FA8">
        <w:rPr>
          <w:i/>
          <w:spacing w:val="-4"/>
          <w:sz w:val="20"/>
        </w:rPr>
        <w:t>4.2.</w:t>
      </w:r>
    </w:p>
    <w:p w14:paraId="687D8631" w14:textId="77777777" w:rsidR="00C92FA8" w:rsidRPr="00C92FA8" w:rsidRDefault="00C92FA8" w:rsidP="00C92FA8">
      <w:pPr>
        <w:widowControl/>
        <w:autoSpaceDE/>
        <w:autoSpaceDN/>
        <w:rPr>
          <w:i/>
          <w:sz w:val="20"/>
        </w:rPr>
        <w:sectPr w:rsidR="00C92FA8" w:rsidRPr="00C92FA8" w:rsidSect="00C92FA8">
          <w:pgSz w:w="11910" w:h="16840"/>
          <w:pgMar w:top="1160" w:right="283" w:bottom="1160" w:left="1700" w:header="0" w:footer="971" w:gutter="0"/>
          <w:cols w:space="720"/>
        </w:sectPr>
      </w:pPr>
    </w:p>
    <w:p w14:paraId="3291EF60" w14:textId="77777777" w:rsidR="00C92FA8" w:rsidRPr="00C92FA8" w:rsidRDefault="00C92FA8" w:rsidP="00C92FA8">
      <w:pPr>
        <w:spacing w:before="4"/>
        <w:rPr>
          <w:i/>
          <w:sz w:val="2"/>
          <w:szCs w:val="24"/>
        </w:rPr>
      </w:pPr>
    </w:p>
    <w:tbl>
      <w:tblPr>
        <w:tblStyle w:val="TableNormal11"/>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3"/>
        <w:gridCol w:w="2833"/>
        <w:gridCol w:w="2835"/>
      </w:tblGrid>
      <w:tr w:rsidR="00C92FA8" w:rsidRPr="00C92FA8" w14:paraId="7900D6B2" w14:textId="77777777" w:rsidTr="00C92FA8">
        <w:trPr>
          <w:trHeight w:val="506"/>
        </w:trPr>
        <w:tc>
          <w:tcPr>
            <w:tcW w:w="1130" w:type="dxa"/>
            <w:tcBorders>
              <w:top w:val="single" w:sz="4" w:space="0" w:color="000000"/>
              <w:left w:val="single" w:sz="4" w:space="0" w:color="000000"/>
              <w:bottom w:val="single" w:sz="4" w:space="0" w:color="000000"/>
              <w:right w:val="single" w:sz="4" w:space="0" w:color="000000"/>
            </w:tcBorders>
          </w:tcPr>
          <w:p w14:paraId="23990D18" w14:textId="77777777" w:rsidR="00C92FA8" w:rsidRPr="00C92FA8" w:rsidRDefault="00C92FA8" w:rsidP="00C92FA8"/>
        </w:tc>
        <w:tc>
          <w:tcPr>
            <w:tcW w:w="2833" w:type="dxa"/>
            <w:tcBorders>
              <w:top w:val="single" w:sz="4" w:space="0" w:color="000000"/>
              <w:left w:val="single" w:sz="4" w:space="0" w:color="000000"/>
              <w:bottom w:val="single" w:sz="4" w:space="0" w:color="000000"/>
              <w:right w:val="single" w:sz="4" w:space="0" w:color="000000"/>
            </w:tcBorders>
            <w:hideMark/>
          </w:tcPr>
          <w:p w14:paraId="419815AE" w14:textId="77777777" w:rsidR="00C92FA8" w:rsidRPr="00C92FA8" w:rsidRDefault="00C92FA8" w:rsidP="00C92FA8">
            <w:pPr>
              <w:spacing w:line="247" w:lineRule="exact"/>
              <w:ind w:left="105"/>
            </w:pPr>
            <w:r w:rsidRPr="00C92FA8">
              <w:t>(самостоятельно</w:t>
            </w:r>
            <w:r w:rsidRPr="00C92FA8">
              <w:rPr>
                <w:spacing w:val="-5"/>
              </w:rPr>
              <w:t xml:space="preserve"> </w:t>
            </w:r>
            <w:r w:rsidRPr="00C92FA8">
              <w:t>или</w:t>
            </w:r>
            <w:r w:rsidRPr="00C92FA8">
              <w:rPr>
                <w:spacing w:val="-4"/>
              </w:rPr>
              <w:t xml:space="preserve"> </w:t>
            </w:r>
            <w:r w:rsidRPr="00C92FA8">
              <w:rPr>
                <w:spacing w:val="-10"/>
              </w:rPr>
              <w:t>с</w:t>
            </w:r>
          </w:p>
          <w:p w14:paraId="02848463" w14:textId="77777777" w:rsidR="00C92FA8" w:rsidRPr="00C92FA8" w:rsidRDefault="00C92FA8" w:rsidP="00C92FA8">
            <w:pPr>
              <w:spacing w:before="1" w:line="238" w:lineRule="exact"/>
              <w:ind w:left="105"/>
            </w:pPr>
            <w:r w:rsidRPr="00C92FA8">
              <w:t>помощью</w:t>
            </w:r>
            <w:r w:rsidRPr="00C92FA8">
              <w:rPr>
                <w:spacing w:val="-4"/>
              </w:rPr>
              <w:t xml:space="preserve"> </w:t>
            </w:r>
            <w:r w:rsidRPr="00C92FA8">
              <w:rPr>
                <w:spacing w:val="-2"/>
              </w:rPr>
              <w:t>наставника)</w:t>
            </w:r>
          </w:p>
        </w:tc>
        <w:tc>
          <w:tcPr>
            <w:tcW w:w="2833" w:type="dxa"/>
            <w:tcBorders>
              <w:top w:val="single" w:sz="4" w:space="0" w:color="000000"/>
              <w:left w:val="single" w:sz="4" w:space="0" w:color="000000"/>
              <w:bottom w:val="single" w:sz="4" w:space="0" w:color="000000"/>
              <w:right w:val="single" w:sz="4" w:space="0" w:color="000000"/>
            </w:tcBorders>
          </w:tcPr>
          <w:p w14:paraId="30D78B14" w14:textId="77777777" w:rsidR="00C92FA8" w:rsidRPr="00C92FA8" w:rsidRDefault="00C92FA8" w:rsidP="00C92FA8"/>
        </w:tc>
        <w:tc>
          <w:tcPr>
            <w:tcW w:w="2835" w:type="dxa"/>
            <w:tcBorders>
              <w:top w:val="single" w:sz="4" w:space="0" w:color="000000"/>
              <w:left w:val="single" w:sz="4" w:space="0" w:color="000000"/>
              <w:bottom w:val="single" w:sz="4" w:space="0" w:color="000000"/>
              <w:right w:val="single" w:sz="4" w:space="0" w:color="000000"/>
            </w:tcBorders>
          </w:tcPr>
          <w:p w14:paraId="57FF5230" w14:textId="77777777" w:rsidR="00C92FA8" w:rsidRPr="00C92FA8" w:rsidRDefault="00C92FA8" w:rsidP="00C92FA8"/>
        </w:tc>
      </w:tr>
      <w:tr w:rsidR="00C92FA8" w:rsidRPr="00C92FA8" w14:paraId="74E599A2" w14:textId="77777777" w:rsidTr="00C92FA8">
        <w:trPr>
          <w:trHeight w:val="9614"/>
        </w:trPr>
        <w:tc>
          <w:tcPr>
            <w:tcW w:w="1130" w:type="dxa"/>
            <w:tcBorders>
              <w:top w:val="single" w:sz="4" w:space="0" w:color="000000"/>
              <w:left w:val="single" w:sz="4" w:space="0" w:color="000000"/>
              <w:bottom w:val="single" w:sz="4" w:space="0" w:color="000000"/>
              <w:right w:val="single" w:sz="4" w:space="0" w:color="000000"/>
            </w:tcBorders>
            <w:hideMark/>
          </w:tcPr>
          <w:p w14:paraId="30397402" w14:textId="77777777" w:rsidR="00C92FA8" w:rsidRPr="00C92FA8" w:rsidRDefault="00C92FA8" w:rsidP="00C92FA8">
            <w:pPr>
              <w:spacing w:line="268" w:lineRule="exact"/>
              <w:ind w:left="107"/>
              <w:rPr>
                <w:sz w:val="24"/>
                <w:lang w:val="en-US"/>
              </w:rPr>
            </w:pPr>
            <w:r w:rsidRPr="00C92FA8">
              <w:rPr>
                <w:spacing w:val="-2"/>
                <w:sz w:val="24"/>
                <w:lang w:val="en-US"/>
              </w:rPr>
              <w:t>ОК.02</w:t>
            </w:r>
          </w:p>
        </w:tc>
        <w:tc>
          <w:tcPr>
            <w:tcW w:w="2833" w:type="dxa"/>
            <w:tcBorders>
              <w:top w:val="single" w:sz="4" w:space="0" w:color="000000"/>
              <w:left w:val="single" w:sz="4" w:space="0" w:color="000000"/>
              <w:bottom w:val="single" w:sz="4" w:space="0" w:color="000000"/>
              <w:right w:val="single" w:sz="4" w:space="0" w:color="000000"/>
            </w:tcBorders>
            <w:hideMark/>
          </w:tcPr>
          <w:p w14:paraId="2724489F" w14:textId="77777777" w:rsidR="00C92FA8" w:rsidRPr="00C92FA8" w:rsidRDefault="00C92FA8" w:rsidP="00C92FA8">
            <w:pPr>
              <w:ind w:left="105" w:right="130"/>
            </w:pPr>
            <w:r w:rsidRPr="00C92FA8">
              <w:t>Использовать</w:t>
            </w:r>
            <w:r w:rsidRPr="00C92FA8">
              <w:rPr>
                <w:spacing w:val="-14"/>
              </w:rPr>
              <w:t xml:space="preserve"> </w:t>
            </w:r>
            <w:r w:rsidRPr="00C92FA8">
              <w:t xml:space="preserve">современные средства поиска, анализа и </w:t>
            </w:r>
            <w:r w:rsidRPr="00C92FA8">
              <w:rPr>
                <w:spacing w:val="-2"/>
              </w:rPr>
              <w:t xml:space="preserve">интерпретации </w:t>
            </w:r>
            <w:r w:rsidRPr="00C92FA8">
              <w:t xml:space="preserve">информации, и </w:t>
            </w:r>
            <w:r w:rsidRPr="00C92FA8">
              <w:rPr>
                <w:spacing w:val="-2"/>
              </w:rPr>
              <w:t xml:space="preserve">информационные </w:t>
            </w:r>
            <w:r w:rsidRPr="00C92FA8">
              <w:t xml:space="preserve">технологии для выполнения задач </w:t>
            </w:r>
            <w:r w:rsidRPr="00C92FA8">
              <w:rPr>
                <w:spacing w:val="-2"/>
              </w:rPr>
              <w:t>профессиональной деятельности</w:t>
            </w:r>
          </w:p>
          <w:p w14:paraId="3602B1B6" w14:textId="77777777" w:rsidR="00C92FA8" w:rsidRPr="00C92FA8" w:rsidRDefault="00C92FA8" w:rsidP="00C92FA8">
            <w:pPr>
              <w:ind w:left="105" w:right="100" w:firstLine="708"/>
            </w:pPr>
            <w:r w:rsidRPr="00C92FA8">
              <w:t>определять</w:t>
            </w:r>
            <w:r w:rsidRPr="00C92FA8">
              <w:rPr>
                <w:spacing w:val="-14"/>
              </w:rPr>
              <w:t xml:space="preserve"> </w:t>
            </w:r>
            <w:r w:rsidRPr="00C92FA8">
              <w:t xml:space="preserve">задачи для поиска информации, планировать процесс поиска, выбирать необходимые источники </w:t>
            </w:r>
            <w:r w:rsidRPr="00C92FA8">
              <w:rPr>
                <w:spacing w:val="-2"/>
              </w:rPr>
              <w:t>информации</w:t>
            </w:r>
          </w:p>
          <w:p w14:paraId="20686491" w14:textId="77777777" w:rsidR="00C92FA8" w:rsidRPr="00C92FA8" w:rsidRDefault="00C92FA8" w:rsidP="00C92FA8">
            <w:pPr>
              <w:ind w:left="105" w:right="200" w:firstLine="708"/>
            </w:pPr>
            <w:r w:rsidRPr="00C92FA8">
              <w:t>выделять</w:t>
            </w:r>
            <w:r w:rsidRPr="00C92FA8">
              <w:rPr>
                <w:spacing w:val="-14"/>
              </w:rPr>
              <w:t xml:space="preserve"> </w:t>
            </w:r>
            <w:r w:rsidRPr="00C92FA8">
              <w:t xml:space="preserve">наиболее значимое в перечне </w:t>
            </w:r>
            <w:r w:rsidRPr="00C92FA8">
              <w:rPr>
                <w:spacing w:val="-2"/>
              </w:rPr>
              <w:t xml:space="preserve">информации, структурировать </w:t>
            </w:r>
            <w:r w:rsidRPr="00C92FA8">
              <w:t>получаемую</w:t>
            </w:r>
            <w:r w:rsidRPr="00C92FA8">
              <w:rPr>
                <w:spacing w:val="-14"/>
              </w:rPr>
              <w:t xml:space="preserve"> </w:t>
            </w:r>
            <w:r w:rsidRPr="00C92FA8">
              <w:t xml:space="preserve">информацию, оформлять результаты </w:t>
            </w:r>
            <w:r w:rsidRPr="00C92FA8">
              <w:rPr>
                <w:spacing w:val="-2"/>
              </w:rPr>
              <w:t>поиска</w:t>
            </w:r>
          </w:p>
          <w:p w14:paraId="5FE6D329" w14:textId="77777777" w:rsidR="00C92FA8" w:rsidRPr="00C92FA8" w:rsidRDefault="00C92FA8" w:rsidP="00C92FA8">
            <w:pPr>
              <w:ind w:left="105" w:right="249" w:firstLine="708"/>
            </w:pPr>
            <w:r w:rsidRPr="00C92FA8">
              <w:rPr>
                <w:spacing w:val="-2"/>
              </w:rPr>
              <w:t xml:space="preserve">оценивать </w:t>
            </w:r>
            <w:r w:rsidRPr="00C92FA8">
              <w:t>практическую</w:t>
            </w:r>
            <w:r w:rsidRPr="00C92FA8">
              <w:rPr>
                <w:spacing w:val="-14"/>
              </w:rPr>
              <w:t xml:space="preserve"> </w:t>
            </w:r>
            <w:r w:rsidRPr="00C92FA8">
              <w:t>значимость результатов поиска</w:t>
            </w:r>
          </w:p>
          <w:p w14:paraId="353FA67C" w14:textId="77777777" w:rsidR="00C92FA8" w:rsidRPr="00C92FA8" w:rsidRDefault="00C92FA8" w:rsidP="00C92FA8">
            <w:pPr>
              <w:ind w:left="105" w:right="138" w:firstLine="708"/>
            </w:pPr>
            <w:r w:rsidRPr="00C92FA8">
              <w:t>применять</w:t>
            </w:r>
            <w:r w:rsidRPr="00C92FA8">
              <w:rPr>
                <w:spacing w:val="-14"/>
              </w:rPr>
              <w:t xml:space="preserve"> </w:t>
            </w:r>
            <w:r w:rsidRPr="00C92FA8">
              <w:t xml:space="preserve">средства </w:t>
            </w:r>
            <w:r w:rsidRPr="00C92FA8">
              <w:rPr>
                <w:spacing w:val="-2"/>
              </w:rPr>
              <w:t xml:space="preserve">информационных </w:t>
            </w:r>
            <w:r w:rsidRPr="00C92FA8">
              <w:t>технологий для решения профессиональных задач</w:t>
            </w:r>
          </w:p>
          <w:p w14:paraId="65E2ADAC" w14:textId="77777777" w:rsidR="00C92FA8" w:rsidRPr="00C92FA8" w:rsidRDefault="00C92FA8" w:rsidP="00C92FA8">
            <w:pPr>
              <w:ind w:left="105" w:right="218" w:firstLine="708"/>
            </w:pPr>
            <w:r w:rsidRPr="00C92FA8">
              <w:rPr>
                <w:spacing w:val="-2"/>
              </w:rPr>
              <w:t xml:space="preserve">использовать </w:t>
            </w:r>
            <w:r w:rsidRPr="00C92FA8">
              <w:t>современное</w:t>
            </w:r>
            <w:r w:rsidRPr="00C92FA8">
              <w:rPr>
                <w:spacing w:val="-14"/>
              </w:rPr>
              <w:t xml:space="preserve"> </w:t>
            </w:r>
            <w:r w:rsidRPr="00C92FA8">
              <w:t xml:space="preserve">программное обеспечение в </w:t>
            </w:r>
            <w:r w:rsidRPr="00C92FA8">
              <w:rPr>
                <w:spacing w:val="-2"/>
              </w:rPr>
              <w:t>профессиональной деятельности</w:t>
            </w:r>
          </w:p>
          <w:p w14:paraId="442D9C64" w14:textId="77777777" w:rsidR="00C92FA8" w:rsidRPr="00C92FA8" w:rsidRDefault="00C92FA8" w:rsidP="00C92FA8">
            <w:pPr>
              <w:ind w:left="105" w:right="100" w:firstLine="708"/>
            </w:pPr>
            <w:r w:rsidRPr="00C92FA8">
              <w:rPr>
                <w:spacing w:val="-2"/>
              </w:rPr>
              <w:t xml:space="preserve">использовать </w:t>
            </w:r>
            <w:r w:rsidRPr="00C92FA8">
              <w:t>различные цифровые</w:t>
            </w:r>
          </w:p>
          <w:p w14:paraId="24D57A4D" w14:textId="77777777" w:rsidR="00C92FA8" w:rsidRPr="00C92FA8" w:rsidRDefault="00C92FA8" w:rsidP="00C92FA8">
            <w:pPr>
              <w:spacing w:line="252" w:lineRule="exact"/>
              <w:ind w:left="105" w:right="100"/>
            </w:pPr>
            <w:r w:rsidRPr="00C92FA8">
              <w:t>средства для решения профессиональных</w:t>
            </w:r>
            <w:r w:rsidRPr="00C92FA8">
              <w:rPr>
                <w:spacing w:val="-14"/>
              </w:rPr>
              <w:t xml:space="preserve"> </w:t>
            </w:r>
            <w:r w:rsidRPr="00C92FA8">
              <w:t>задач</w:t>
            </w:r>
          </w:p>
        </w:tc>
        <w:tc>
          <w:tcPr>
            <w:tcW w:w="2833" w:type="dxa"/>
            <w:tcBorders>
              <w:top w:val="single" w:sz="4" w:space="0" w:color="000000"/>
              <w:left w:val="single" w:sz="4" w:space="0" w:color="000000"/>
              <w:bottom w:val="single" w:sz="4" w:space="0" w:color="000000"/>
              <w:right w:val="single" w:sz="4" w:space="0" w:color="000000"/>
            </w:tcBorders>
            <w:hideMark/>
          </w:tcPr>
          <w:p w14:paraId="2CC1AAE0" w14:textId="77777777" w:rsidR="00C92FA8" w:rsidRPr="00C92FA8" w:rsidRDefault="00C92FA8" w:rsidP="00C92FA8">
            <w:pPr>
              <w:ind w:left="108" w:right="214"/>
            </w:pPr>
            <w:r w:rsidRPr="00C92FA8">
              <w:rPr>
                <w:spacing w:val="-2"/>
              </w:rPr>
              <w:t xml:space="preserve">номенклатура информационных </w:t>
            </w:r>
            <w:r w:rsidRPr="00C92FA8">
              <w:t>источников,</w:t>
            </w:r>
            <w:r w:rsidRPr="00C92FA8">
              <w:rPr>
                <w:spacing w:val="-14"/>
              </w:rPr>
              <w:t xml:space="preserve"> </w:t>
            </w:r>
            <w:r w:rsidRPr="00C92FA8">
              <w:t xml:space="preserve">применяемых в профессиональной </w:t>
            </w:r>
            <w:r w:rsidRPr="00C92FA8">
              <w:rPr>
                <w:spacing w:val="-2"/>
              </w:rPr>
              <w:t>деятельности</w:t>
            </w:r>
          </w:p>
          <w:p w14:paraId="1CC5111E" w14:textId="77777777" w:rsidR="00C92FA8" w:rsidRPr="00C92FA8" w:rsidRDefault="00C92FA8" w:rsidP="00C92FA8">
            <w:pPr>
              <w:ind w:left="108" w:right="211"/>
            </w:pPr>
            <w:r w:rsidRPr="00C92FA8">
              <w:t>приемы</w:t>
            </w:r>
            <w:r w:rsidRPr="00C92FA8">
              <w:rPr>
                <w:spacing w:val="-14"/>
              </w:rPr>
              <w:t xml:space="preserve"> </w:t>
            </w:r>
            <w:r w:rsidRPr="00C92FA8">
              <w:t xml:space="preserve">структурирования </w:t>
            </w:r>
            <w:r w:rsidRPr="00C92FA8">
              <w:rPr>
                <w:spacing w:val="-2"/>
              </w:rPr>
              <w:t>информации</w:t>
            </w:r>
          </w:p>
          <w:p w14:paraId="4F2E7926" w14:textId="77777777" w:rsidR="00C92FA8" w:rsidRPr="00C92FA8" w:rsidRDefault="00C92FA8" w:rsidP="00C92FA8">
            <w:pPr>
              <w:ind w:left="108" w:right="244"/>
            </w:pPr>
            <w:r w:rsidRPr="00C92FA8">
              <w:t xml:space="preserve">формат оформления результатов поиска </w:t>
            </w:r>
            <w:r w:rsidRPr="00C92FA8">
              <w:rPr>
                <w:spacing w:val="-2"/>
              </w:rPr>
              <w:t>информации</w:t>
            </w:r>
            <w:r w:rsidRPr="00C92FA8">
              <w:rPr>
                <w:spacing w:val="80"/>
              </w:rPr>
              <w:t xml:space="preserve"> </w:t>
            </w:r>
            <w:r w:rsidRPr="00C92FA8">
              <w:t xml:space="preserve">современные средства и </w:t>
            </w:r>
            <w:r w:rsidRPr="00C92FA8">
              <w:rPr>
                <w:spacing w:val="-2"/>
              </w:rPr>
              <w:t xml:space="preserve">устройства </w:t>
            </w:r>
            <w:r w:rsidRPr="00C92FA8">
              <w:t>информатизации,</w:t>
            </w:r>
            <w:r w:rsidRPr="00C92FA8">
              <w:rPr>
                <w:spacing w:val="-14"/>
              </w:rPr>
              <w:t xml:space="preserve"> </w:t>
            </w:r>
            <w:r w:rsidRPr="00C92FA8">
              <w:t>порядок их применения и программное</w:t>
            </w:r>
            <w:r w:rsidRPr="00C92FA8">
              <w:rPr>
                <w:spacing w:val="-14"/>
              </w:rPr>
              <w:t xml:space="preserve"> </w:t>
            </w:r>
            <w:r w:rsidRPr="00C92FA8">
              <w:t>обеспечение в профессиональной деятельности,</w:t>
            </w:r>
            <w:r w:rsidRPr="00C92FA8">
              <w:rPr>
                <w:spacing w:val="-8"/>
              </w:rPr>
              <w:t xml:space="preserve"> </w:t>
            </w:r>
            <w:r w:rsidRPr="00C92FA8">
              <w:t>в</w:t>
            </w:r>
            <w:r w:rsidRPr="00C92FA8">
              <w:rPr>
                <w:spacing w:val="-10"/>
              </w:rPr>
              <w:t xml:space="preserve"> </w:t>
            </w:r>
            <w:r w:rsidRPr="00C92FA8">
              <w:t>том</w:t>
            </w:r>
            <w:r w:rsidRPr="00C92FA8">
              <w:rPr>
                <w:spacing w:val="-9"/>
              </w:rPr>
              <w:t xml:space="preserve"> </w:t>
            </w:r>
            <w:r w:rsidRPr="00C92FA8">
              <w:t>числе цифровые средства</w:t>
            </w:r>
          </w:p>
        </w:tc>
        <w:tc>
          <w:tcPr>
            <w:tcW w:w="2835" w:type="dxa"/>
            <w:tcBorders>
              <w:top w:val="single" w:sz="4" w:space="0" w:color="000000"/>
              <w:left w:val="single" w:sz="4" w:space="0" w:color="000000"/>
              <w:bottom w:val="single" w:sz="4" w:space="0" w:color="000000"/>
              <w:right w:val="single" w:sz="4" w:space="0" w:color="000000"/>
            </w:tcBorders>
            <w:hideMark/>
          </w:tcPr>
          <w:p w14:paraId="44EA8B0F" w14:textId="77777777" w:rsidR="00C92FA8" w:rsidRPr="00C92FA8" w:rsidRDefault="00C92FA8" w:rsidP="00C92FA8">
            <w:pPr>
              <w:spacing w:line="268" w:lineRule="exact"/>
              <w:ind w:left="6" w:right="2"/>
              <w:jc w:val="center"/>
              <w:rPr>
                <w:sz w:val="24"/>
                <w:lang w:val="en-US"/>
              </w:rPr>
            </w:pPr>
            <w:r w:rsidRPr="00C92FA8">
              <w:rPr>
                <w:spacing w:val="-10"/>
                <w:sz w:val="24"/>
                <w:lang w:val="en-US"/>
              </w:rPr>
              <w:t>-</w:t>
            </w:r>
          </w:p>
        </w:tc>
      </w:tr>
      <w:tr w:rsidR="00C92FA8" w:rsidRPr="00C92FA8" w14:paraId="6794872D" w14:textId="77777777" w:rsidTr="00C92FA8">
        <w:trPr>
          <w:trHeight w:val="4048"/>
        </w:trPr>
        <w:tc>
          <w:tcPr>
            <w:tcW w:w="1130" w:type="dxa"/>
            <w:tcBorders>
              <w:top w:val="single" w:sz="4" w:space="0" w:color="000000"/>
              <w:left w:val="single" w:sz="4" w:space="0" w:color="000000"/>
              <w:bottom w:val="single" w:sz="4" w:space="0" w:color="000000"/>
              <w:right w:val="single" w:sz="4" w:space="0" w:color="000000"/>
            </w:tcBorders>
            <w:hideMark/>
          </w:tcPr>
          <w:p w14:paraId="2743DE3B" w14:textId="77777777" w:rsidR="00C92FA8" w:rsidRPr="00C92FA8" w:rsidRDefault="00C92FA8" w:rsidP="00C92FA8">
            <w:pPr>
              <w:spacing w:line="268" w:lineRule="exact"/>
              <w:ind w:left="107"/>
              <w:rPr>
                <w:sz w:val="24"/>
                <w:lang w:val="en-US"/>
              </w:rPr>
            </w:pPr>
            <w:r w:rsidRPr="00C92FA8">
              <w:rPr>
                <w:spacing w:val="-2"/>
                <w:sz w:val="24"/>
                <w:lang w:val="en-US"/>
              </w:rPr>
              <w:t>ОК.03</w:t>
            </w:r>
          </w:p>
        </w:tc>
        <w:tc>
          <w:tcPr>
            <w:tcW w:w="2833" w:type="dxa"/>
            <w:tcBorders>
              <w:top w:val="single" w:sz="4" w:space="0" w:color="000000"/>
              <w:left w:val="single" w:sz="4" w:space="0" w:color="000000"/>
              <w:bottom w:val="single" w:sz="4" w:space="0" w:color="000000"/>
              <w:right w:val="single" w:sz="4" w:space="0" w:color="000000"/>
            </w:tcBorders>
            <w:hideMark/>
          </w:tcPr>
          <w:p w14:paraId="71B13301" w14:textId="77777777" w:rsidR="00C92FA8" w:rsidRPr="00C92FA8" w:rsidRDefault="00C92FA8" w:rsidP="00C92FA8">
            <w:pPr>
              <w:ind w:left="105" w:right="119"/>
            </w:pPr>
            <w:r w:rsidRPr="00C92FA8">
              <w:t>Планировать и реализовывать</w:t>
            </w:r>
            <w:r w:rsidRPr="00C92FA8">
              <w:rPr>
                <w:spacing w:val="-14"/>
              </w:rPr>
              <w:t xml:space="preserve"> </w:t>
            </w:r>
            <w:r w:rsidRPr="00C92FA8">
              <w:t xml:space="preserve">собственное профессиональное и личностное развитие, </w:t>
            </w:r>
            <w:r w:rsidRPr="00C92FA8">
              <w:rPr>
                <w:spacing w:val="-2"/>
              </w:rPr>
              <w:t xml:space="preserve">предпринимательскую </w:t>
            </w:r>
            <w:r w:rsidRPr="00C92FA8">
              <w:t>деятельность в профессиональной сфере, использовать знания по правовой и финансовой грамотности в различных жизненных ситуациях</w:t>
            </w:r>
          </w:p>
          <w:p w14:paraId="35FEA8B2" w14:textId="77777777" w:rsidR="00C92FA8" w:rsidRPr="00C92FA8" w:rsidRDefault="00C92FA8" w:rsidP="00C92FA8">
            <w:pPr>
              <w:ind w:left="105" w:right="223" w:firstLine="708"/>
            </w:pPr>
            <w:r w:rsidRPr="00C92FA8">
              <w:rPr>
                <w:spacing w:val="-2"/>
              </w:rPr>
              <w:t xml:space="preserve">определять </w:t>
            </w:r>
            <w:r w:rsidRPr="00C92FA8">
              <w:t>актуальность</w:t>
            </w:r>
            <w:r w:rsidRPr="00C92FA8">
              <w:rPr>
                <w:spacing w:val="-14"/>
              </w:rPr>
              <w:t xml:space="preserve"> </w:t>
            </w:r>
            <w:r w:rsidRPr="00C92FA8">
              <w:t xml:space="preserve">нормативно- правовой документации в </w:t>
            </w:r>
            <w:r w:rsidRPr="00C92FA8">
              <w:rPr>
                <w:spacing w:val="-2"/>
              </w:rPr>
              <w:t>профессиональной</w:t>
            </w:r>
          </w:p>
          <w:p w14:paraId="059A8DE8" w14:textId="77777777" w:rsidR="00C92FA8" w:rsidRPr="00C92FA8" w:rsidRDefault="00C92FA8" w:rsidP="00C92FA8">
            <w:pPr>
              <w:spacing w:line="239" w:lineRule="exact"/>
              <w:ind w:left="105"/>
              <w:rPr>
                <w:lang w:val="en-US"/>
              </w:rPr>
            </w:pPr>
            <w:proofErr w:type="spellStart"/>
            <w:r w:rsidRPr="00C92FA8">
              <w:rPr>
                <w:spacing w:val="-2"/>
                <w:lang w:val="en-US"/>
              </w:rPr>
              <w:t>деятельности</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1542BD93" w14:textId="77777777" w:rsidR="00C92FA8" w:rsidRPr="00C92FA8" w:rsidRDefault="00C92FA8" w:rsidP="00C92FA8">
            <w:pPr>
              <w:ind w:left="108" w:right="480"/>
            </w:pPr>
            <w:r w:rsidRPr="00C92FA8">
              <w:t>содержание</w:t>
            </w:r>
            <w:r w:rsidRPr="00C92FA8">
              <w:rPr>
                <w:spacing w:val="-14"/>
              </w:rPr>
              <w:t xml:space="preserve"> </w:t>
            </w:r>
            <w:r w:rsidRPr="00C92FA8">
              <w:t xml:space="preserve">актуальной </w:t>
            </w:r>
            <w:r w:rsidRPr="00C92FA8">
              <w:rPr>
                <w:spacing w:val="-2"/>
              </w:rPr>
              <w:t xml:space="preserve">нормативно-правовой документации </w:t>
            </w:r>
            <w:r w:rsidRPr="00C92FA8">
              <w:t xml:space="preserve">современная научная и </w:t>
            </w:r>
            <w:r w:rsidRPr="00C92FA8">
              <w:rPr>
                <w:spacing w:val="-2"/>
              </w:rPr>
              <w:t xml:space="preserve">профессиональная терминология </w:t>
            </w:r>
            <w:r w:rsidRPr="00C92FA8">
              <w:t xml:space="preserve">возможные траектории </w:t>
            </w:r>
            <w:r w:rsidRPr="00C92FA8">
              <w:rPr>
                <w:spacing w:val="-2"/>
              </w:rPr>
              <w:t xml:space="preserve">профессионального </w:t>
            </w:r>
            <w:r w:rsidRPr="00C92FA8">
              <w:t xml:space="preserve">развития и </w:t>
            </w:r>
            <w:r w:rsidRPr="00C92FA8">
              <w:rPr>
                <w:spacing w:val="-2"/>
              </w:rPr>
              <w:t>самообразования основы предпринимательской</w:t>
            </w:r>
          </w:p>
          <w:p w14:paraId="3C6F5E09" w14:textId="77777777" w:rsidR="00C92FA8" w:rsidRPr="00C92FA8" w:rsidRDefault="00C92FA8" w:rsidP="00C92FA8">
            <w:pPr>
              <w:ind w:left="108" w:right="302"/>
              <w:jc w:val="both"/>
            </w:pPr>
            <w:r w:rsidRPr="00C92FA8">
              <w:t>деятельности,</w:t>
            </w:r>
            <w:r w:rsidRPr="00C92FA8">
              <w:rPr>
                <w:spacing w:val="-14"/>
              </w:rPr>
              <w:t xml:space="preserve"> </w:t>
            </w:r>
            <w:r w:rsidRPr="00C92FA8">
              <w:t>правовой</w:t>
            </w:r>
            <w:r w:rsidRPr="00C92FA8">
              <w:rPr>
                <w:spacing w:val="-14"/>
              </w:rPr>
              <w:t xml:space="preserve"> </w:t>
            </w:r>
            <w:r w:rsidRPr="00C92FA8">
              <w:t>и финансовой грамотности правила разработки</w:t>
            </w:r>
          </w:p>
          <w:p w14:paraId="17774A80" w14:textId="77777777" w:rsidR="00C92FA8" w:rsidRPr="00C92FA8" w:rsidRDefault="00C92FA8" w:rsidP="00C92FA8">
            <w:pPr>
              <w:spacing w:line="240" w:lineRule="exact"/>
              <w:ind w:left="108"/>
              <w:rPr>
                <w:lang w:val="en-US"/>
              </w:rPr>
            </w:pPr>
            <w:proofErr w:type="spellStart"/>
            <w:r w:rsidRPr="00C92FA8">
              <w:rPr>
                <w:spacing w:val="-2"/>
                <w:lang w:val="en-US"/>
              </w:rPr>
              <w:t>презентации</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14:paraId="5671D210" w14:textId="77777777" w:rsidR="00C92FA8" w:rsidRPr="00C92FA8" w:rsidRDefault="00C92FA8" w:rsidP="00C92FA8">
            <w:pPr>
              <w:spacing w:line="268" w:lineRule="exact"/>
              <w:ind w:left="6" w:right="2"/>
              <w:jc w:val="center"/>
              <w:rPr>
                <w:sz w:val="24"/>
                <w:lang w:val="en-US"/>
              </w:rPr>
            </w:pPr>
            <w:r w:rsidRPr="00C92FA8">
              <w:rPr>
                <w:spacing w:val="-10"/>
                <w:sz w:val="24"/>
                <w:lang w:val="en-US"/>
              </w:rPr>
              <w:t>-</w:t>
            </w:r>
          </w:p>
        </w:tc>
      </w:tr>
    </w:tbl>
    <w:p w14:paraId="4812C19B" w14:textId="77777777" w:rsidR="00C92FA8" w:rsidRPr="00C92FA8" w:rsidRDefault="00C92FA8" w:rsidP="00C92FA8">
      <w:pPr>
        <w:widowControl/>
        <w:autoSpaceDE/>
        <w:autoSpaceDN/>
        <w:rPr>
          <w:sz w:val="24"/>
        </w:rPr>
        <w:sectPr w:rsidR="00C92FA8" w:rsidRPr="00C92FA8" w:rsidSect="00C92FA8">
          <w:pgSz w:w="11910" w:h="16840"/>
          <w:pgMar w:top="1200" w:right="283" w:bottom="1200" w:left="1700" w:header="0" w:footer="971" w:gutter="0"/>
          <w:cols w:space="720"/>
        </w:sectPr>
      </w:pPr>
    </w:p>
    <w:p w14:paraId="129A459B" w14:textId="77777777" w:rsidR="00C92FA8" w:rsidRPr="00C92FA8" w:rsidRDefault="00C92FA8" w:rsidP="00C92FA8">
      <w:pPr>
        <w:spacing w:before="4"/>
        <w:rPr>
          <w:i/>
          <w:sz w:val="2"/>
          <w:szCs w:val="24"/>
        </w:rPr>
      </w:pPr>
    </w:p>
    <w:tbl>
      <w:tblPr>
        <w:tblStyle w:val="TableNormal11"/>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3"/>
        <w:gridCol w:w="2833"/>
        <w:gridCol w:w="2835"/>
      </w:tblGrid>
      <w:tr w:rsidR="00C92FA8" w:rsidRPr="00C92FA8" w14:paraId="0D073C2B" w14:textId="77777777" w:rsidTr="00C92FA8">
        <w:trPr>
          <w:trHeight w:val="9615"/>
        </w:trPr>
        <w:tc>
          <w:tcPr>
            <w:tcW w:w="1130" w:type="dxa"/>
            <w:tcBorders>
              <w:top w:val="single" w:sz="4" w:space="0" w:color="000000"/>
              <w:left w:val="single" w:sz="4" w:space="0" w:color="000000"/>
              <w:bottom w:val="single" w:sz="4" w:space="0" w:color="000000"/>
              <w:right w:val="single" w:sz="4" w:space="0" w:color="000000"/>
            </w:tcBorders>
          </w:tcPr>
          <w:p w14:paraId="436D0D2C" w14:textId="77777777" w:rsidR="00C92FA8" w:rsidRPr="00C92FA8" w:rsidRDefault="00C92FA8" w:rsidP="00C92FA8">
            <w:pPr>
              <w:rPr>
                <w:lang w:val="en-US"/>
              </w:rPr>
            </w:pPr>
          </w:p>
        </w:tc>
        <w:tc>
          <w:tcPr>
            <w:tcW w:w="2833" w:type="dxa"/>
            <w:tcBorders>
              <w:top w:val="single" w:sz="4" w:space="0" w:color="000000"/>
              <w:left w:val="single" w:sz="4" w:space="0" w:color="000000"/>
              <w:bottom w:val="single" w:sz="4" w:space="0" w:color="000000"/>
              <w:right w:val="single" w:sz="4" w:space="0" w:color="000000"/>
            </w:tcBorders>
            <w:hideMark/>
          </w:tcPr>
          <w:p w14:paraId="499F1DDC" w14:textId="77777777" w:rsidR="00C92FA8" w:rsidRPr="00C92FA8" w:rsidRDefault="00C92FA8" w:rsidP="00C92FA8">
            <w:pPr>
              <w:ind w:left="105" w:right="563" w:firstLine="708"/>
            </w:pPr>
            <w:r w:rsidRPr="00C92FA8">
              <w:rPr>
                <w:spacing w:val="-2"/>
              </w:rPr>
              <w:t xml:space="preserve">применять </w:t>
            </w:r>
            <w:r w:rsidRPr="00C92FA8">
              <w:t>современную</w:t>
            </w:r>
            <w:r w:rsidRPr="00C92FA8">
              <w:rPr>
                <w:spacing w:val="-14"/>
              </w:rPr>
              <w:t xml:space="preserve"> </w:t>
            </w:r>
            <w:r w:rsidRPr="00C92FA8">
              <w:t xml:space="preserve">научную </w:t>
            </w:r>
            <w:r w:rsidRPr="00C92FA8">
              <w:rPr>
                <w:spacing w:val="-2"/>
              </w:rPr>
              <w:t>профессиональную терминологию</w:t>
            </w:r>
          </w:p>
          <w:p w14:paraId="784968B2" w14:textId="77777777" w:rsidR="00C92FA8" w:rsidRPr="00C92FA8" w:rsidRDefault="00C92FA8" w:rsidP="00C92FA8">
            <w:pPr>
              <w:ind w:left="105" w:right="169" w:firstLine="708"/>
            </w:pPr>
            <w:r w:rsidRPr="00C92FA8">
              <w:t>определять и выстраивать</w:t>
            </w:r>
            <w:r w:rsidRPr="00C92FA8">
              <w:rPr>
                <w:spacing w:val="-14"/>
              </w:rPr>
              <w:t xml:space="preserve"> </w:t>
            </w:r>
            <w:r w:rsidRPr="00C92FA8">
              <w:t xml:space="preserve">траектории </w:t>
            </w:r>
            <w:r w:rsidRPr="00C92FA8">
              <w:rPr>
                <w:spacing w:val="-2"/>
              </w:rPr>
              <w:t xml:space="preserve">профессионального </w:t>
            </w:r>
            <w:r w:rsidRPr="00C92FA8">
              <w:t xml:space="preserve">развития и </w:t>
            </w:r>
            <w:r w:rsidRPr="00C92FA8">
              <w:rPr>
                <w:spacing w:val="-2"/>
              </w:rPr>
              <w:t>самообразования</w:t>
            </w:r>
          </w:p>
          <w:p w14:paraId="33426475" w14:textId="77777777" w:rsidR="00C92FA8" w:rsidRPr="00C92FA8" w:rsidRDefault="00C92FA8" w:rsidP="00C92FA8">
            <w:pPr>
              <w:ind w:left="105" w:right="100" w:firstLine="708"/>
            </w:pPr>
            <w:r w:rsidRPr="00C92FA8">
              <w:rPr>
                <w:spacing w:val="-2"/>
              </w:rPr>
              <w:t xml:space="preserve">выявлять </w:t>
            </w:r>
            <w:r w:rsidRPr="00C92FA8">
              <w:t>достоинства</w:t>
            </w:r>
            <w:r w:rsidRPr="00C92FA8">
              <w:rPr>
                <w:spacing w:val="-14"/>
              </w:rPr>
              <w:t xml:space="preserve"> </w:t>
            </w:r>
            <w:r w:rsidRPr="00C92FA8">
              <w:t>и</w:t>
            </w:r>
            <w:r w:rsidRPr="00C92FA8">
              <w:rPr>
                <w:spacing w:val="-14"/>
              </w:rPr>
              <w:t xml:space="preserve"> </w:t>
            </w:r>
            <w:r w:rsidRPr="00C92FA8">
              <w:t>недостатки коммерческой идеи</w:t>
            </w:r>
          </w:p>
          <w:p w14:paraId="1514B6A5" w14:textId="77777777" w:rsidR="00C92FA8" w:rsidRPr="00C92FA8" w:rsidRDefault="00C92FA8" w:rsidP="00C92FA8">
            <w:pPr>
              <w:ind w:left="105" w:right="97" w:firstLine="708"/>
            </w:pPr>
            <w:r w:rsidRPr="00C92FA8">
              <w:rPr>
                <w:spacing w:val="-2"/>
              </w:rPr>
              <w:t xml:space="preserve">определять инвестиционную привлекательность </w:t>
            </w:r>
            <w:r w:rsidRPr="00C92FA8">
              <w:t>коммерческих идей в рамках профессиональной деятельности, выявлять источники</w:t>
            </w:r>
            <w:r w:rsidRPr="00C92FA8">
              <w:rPr>
                <w:spacing w:val="-14"/>
              </w:rPr>
              <w:t xml:space="preserve"> </w:t>
            </w:r>
            <w:r w:rsidRPr="00C92FA8">
              <w:t>финансирования</w:t>
            </w:r>
          </w:p>
          <w:p w14:paraId="56AF9F1F" w14:textId="77777777" w:rsidR="00C92FA8" w:rsidRPr="00C92FA8" w:rsidRDefault="00C92FA8" w:rsidP="00C92FA8">
            <w:pPr>
              <w:ind w:left="105" w:right="169" w:firstLine="708"/>
            </w:pPr>
            <w:r w:rsidRPr="00C92FA8">
              <w:t>презентовать</w:t>
            </w:r>
            <w:r w:rsidRPr="00C92FA8">
              <w:rPr>
                <w:spacing w:val="-14"/>
              </w:rPr>
              <w:t xml:space="preserve"> </w:t>
            </w:r>
            <w:r w:rsidRPr="00C92FA8">
              <w:t xml:space="preserve">идеи открытия собственного дела в профессиональной </w:t>
            </w:r>
            <w:r w:rsidRPr="00C92FA8">
              <w:rPr>
                <w:spacing w:val="-2"/>
              </w:rPr>
              <w:t>деятельности</w:t>
            </w:r>
          </w:p>
          <w:p w14:paraId="2A785788" w14:textId="77777777" w:rsidR="00C92FA8" w:rsidRPr="00C92FA8" w:rsidRDefault="00C92FA8" w:rsidP="00C92FA8">
            <w:pPr>
              <w:ind w:left="105" w:right="482" w:firstLine="708"/>
            </w:pPr>
            <w:r w:rsidRPr="00C92FA8">
              <w:rPr>
                <w:spacing w:val="-2"/>
              </w:rPr>
              <w:t xml:space="preserve">определять </w:t>
            </w:r>
            <w:r w:rsidRPr="00C92FA8">
              <w:t>источники</w:t>
            </w:r>
            <w:r w:rsidRPr="00C92FA8">
              <w:rPr>
                <w:spacing w:val="-14"/>
              </w:rPr>
              <w:t xml:space="preserve"> </w:t>
            </w:r>
            <w:r w:rsidRPr="00C92FA8">
              <w:t>достоверной правовой информации</w:t>
            </w:r>
          </w:p>
          <w:p w14:paraId="65C2CC21" w14:textId="77777777" w:rsidR="00C92FA8" w:rsidRPr="00C92FA8" w:rsidRDefault="00C92FA8" w:rsidP="00C92FA8">
            <w:pPr>
              <w:ind w:left="105" w:right="772" w:firstLine="708"/>
            </w:pPr>
            <w:r w:rsidRPr="00C92FA8">
              <w:rPr>
                <w:spacing w:val="-2"/>
              </w:rPr>
              <w:t xml:space="preserve">составлять </w:t>
            </w:r>
            <w:r w:rsidRPr="00C92FA8">
              <w:t>различные</w:t>
            </w:r>
            <w:r w:rsidRPr="00C92FA8">
              <w:rPr>
                <w:spacing w:val="-14"/>
              </w:rPr>
              <w:t xml:space="preserve"> </w:t>
            </w:r>
            <w:r w:rsidRPr="00C92FA8">
              <w:t xml:space="preserve">правовые </w:t>
            </w:r>
            <w:r w:rsidRPr="00C92FA8">
              <w:rPr>
                <w:spacing w:val="-2"/>
              </w:rPr>
              <w:t>документы</w:t>
            </w:r>
          </w:p>
          <w:p w14:paraId="7D1DF204" w14:textId="77777777" w:rsidR="00C92FA8" w:rsidRPr="00C92FA8" w:rsidRDefault="00C92FA8" w:rsidP="00C92FA8">
            <w:pPr>
              <w:ind w:left="105" w:right="557" w:firstLine="708"/>
            </w:pPr>
            <w:r w:rsidRPr="00C92FA8">
              <w:rPr>
                <w:spacing w:val="-2"/>
              </w:rPr>
              <w:t xml:space="preserve">находить </w:t>
            </w:r>
            <w:r w:rsidRPr="00C92FA8">
              <w:t>интересные</w:t>
            </w:r>
            <w:r w:rsidRPr="00C92FA8">
              <w:rPr>
                <w:spacing w:val="-14"/>
              </w:rPr>
              <w:t xml:space="preserve"> </w:t>
            </w:r>
            <w:r w:rsidRPr="00C92FA8">
              <w:t xml:space="preserve">проектные идеи, грамотно их формулировать и </w:t>
            </w:r>
            <w:r w:rsidRPr="00C92FA8">
              <w:rPr>
                <w:spacing w:val="-2"/>
              </w:rPr>
              <w:t>документировать</w:t>
            </w:r>
          </w:p>
          <w:p w14:paraId="00DA701A" w14:textId="77777777" w:rsidR="00C92FA8" w:rsidRPr="00C92FA8" w:rsidRDefault="00C92FA8" w:rsidP="00C92FA8">
            <w:pPr>
              <w:ind w:left="105" w:right="692" w:firstLine="708"/>
            </w:pPr>
            <w:r w:rsidRPr="00C92FA8">
              <w:rPr>
                <w:spacing w:val="-2"/>
              </w:rPr>
              <w:t>оценивать жизнеспособность</w:t>
            </w:r>
          </w:p>
          <w:p w14:paraId="570B579B" w14:textId="77777777" w:rsidR="00C92FA8" w:rsidRPr="00C92FA8" w:rsidRDefault="00C92FA8" w:rsidP="00C92FA8">
            <w:pPr>
              <w:spacing w:line="252" w:lineRule="exact"/>
              <w:ind w:left="105" w:right="100"/>
            </w:pPr>
            <w:r w:rsidRPr="00C92FA8">
              <w:t>проектной</w:t>
            </w:r>
            <w:r w:rsidRPr="00C92FA8">
              <w:rPr>
                <w:spacing w:val="-14"/>
              </w:rPr>
              <w:t xml:space="preserve"> </w:t>
            </w:r>
            <w:r w:rsidRPr="00C92FA8">
              <w:t>идеи,</w:t>
            </w:r>
            <w:r w:rsidRPr="00C92FA8">
              <w:rPr>
                <w:spacing w:val="-14"/>
              </w:rPr>
              <w:t xml:space="preserve"> </w:t>
            </w:r>
            <w:r w:rsidRPr="00C92FA8">
              <w:t>составлять план проекта</w:t>
            </w:r>
          </w:p>
        </w:tc>
        <w:tc>
          <w:tcPr>
            <w:tcW w:w="2833" w:type="dxa"/>
            <w:tcBorders>
              <w:top w:val="single" w:sz="4" w:space="0" w:color="000000"/>
              <w:left w:val="single" w:sz="4" w:space="0" w:color="000000"/>
              <w:bottom w:val="single" w:sz="4" w:space="0" w:color="000000"/>
              <w:right w:val="single" w:sz="4" w:space="0" w:color="000000"/>
            </w:tcBorders>
            <w:hideMark/>
          </w:tcPr>
          <w:p w14:paraId="692CBE0F" w14:textId="77777777" w:rsidR="00C92FA8" w:rsidRPr="00C92FA8" w:rsidRDefault="00C92FA8" w:rsidP="00C92FA8">
            <w:pPr>
              <w:ind w:left="108" w:right="100"/>
            </w:pPr>
            <w:r w:rsidRPr="00C92FA8">
              <w:t>основные</w:t>
            </w:r>
            <w:r w:rsidRPr="00C92FA8">
              <w:rPr>
                <w:spacing w:val="-14"/>
              </w:rPr>
              <w:t xml:space="preserve"> </w:t>
            </w:r>
            <w:r w:rsidRPr="00C92FA8">
              <w:t>этапы</w:t>
            </w:r>
            <w:r w:rsidRPr="00C92FA8">
              <w:rPr>
                <w:spacing w:val="-14"/>
              </w:rPr>
              <w:t xml:space="preserve"> </w:t>
            </w:r>
            <w:r w:rsidRPr="00C92FA8">
              <w:t>разработки и реализации проекта</w:t>
            </w:r>
          </w:p>
        </w:tc>
        <w:tc>
          <w:tcPr>
            <w:tcW w:w="2835" w:type="dxa"/>
            <w:tcBorders>
              <w:top w:val="single" w:sz="4" w:space="0" w:color="000000"/>
              <w:left w:val="single" w:sz="4" w:space="0" w:color="000000"/>
              <w:bottom w:val="single" w:sz="4" w:space="0" w:color="000000"/>
              <w:right w:val="single" w:sz="4" w:space="0" w:color="000000"/>
            </w:tcBorders>
          </w:tcPr>
          <w:p w14:paraId="74842834" w14:textId="77777777" w:rsidR="00C92FA8" w:rsidRPr="00C92FA8" w:rsidRDefault="00C92FA8" w:rsidP="00C92FA8"/>
        </w:tc>
      </w:tr>
      <w:tr w:rsidR="00C92FA8" w:rsidRPr="00C92FA8" w14:paraId="3365AF33" w14:textId="77777777" w:rsidTr="00C92FA8">
        <w:trPr>
          <w:trHeight w:val="3036"/>
        </w:trPr>
        <w:tc>
          <w:tcPr>
            <w:tcW w:w="1130" w:type="dxa"/>
            <w:tcBorders>
              <w:top w:val="single" w:sz="4" w:space="0" w:color="000000"/>
              <w:left w:val="single" w:sz="4" w:space="0" w:color="000000"/>
              <w:bottom w:val="single" w:sz="4" w:space="0" w:color="000000"/>
              <w:right w:val="single" w:sz="4" w:space="0" w:color="000000"/>
            </w:tcBorders>
            <w:hideMark/>
          </w:tcPr>
          <w:p w14:paraId="699BF909" w14:textId="77777777" w:rsidR="00C92FA8" w:rsidRPr="00C92FA8" w:rsidRDefault="00C92FA8" w:rsidP="00C92FA8">
            <w:pPr>
              <w:spacing w:line="268" w:lineRule="exact"/>
              <w:ind w:left="107"/>
              <w:rPr>
                <w:sz w:val="24"/>
                <w:lang w:val="en-US"/>
              </w:rPr>
            </w:pPr>
            <w:r w:rsidRPr="00C92FA8">
              <w:rPr>
                <w:spacing w:val="-2"/>
                <w:sz w:val="24"/>
                <w:lang w:val="en-US"/>
              </w:rPr>
              <w:t>ОК.04</w:t>
            </w:r>
          </w:p>
        </w:tc>
        <w:tc>
          <w:tcPr>
            <w:tcW w:w="2833" w:type="dxa"/>
            <w:tcBorders>
              <w:top w:val="single" w:sz="4" w:space="0" w:color="000000"/>
              <w:left w:val="single" w:sz="4" w:space="0" w:color="000000"/>
              <w:bottom w:val="single" w:sz="4" w:space="0" w:color="000000"/>
              <w:right w:val="single" w:sz="4" w:space="0" w:color="000000"/>
            </w:tcBorders>
            <w:hideMark/>
          </w:tcPr>
          <w:p w14:paraId="1FADD00C" w14:textId="77777777" w:rsidR="00C92FA8" w:rsidRPr="00C92FA8" w:rsidRDefault="00C92FA8" w:rsidP="00C92FA8">
            <w:pPr>
              <w:ind w:left="105" w:right="100"/>
            </w:pPr>
            <w:r w:rsidRPr="00C92FA8">
              <w:rPr>
                <w:spacing w:val="-2"/>
              </w:rPr>
              <w:t xml:space="preserve">Эффективно </w:t>
            </w:r>
            <w:r w:rsidRPr="00C92FA8">
              <w:t>взаимодействовать и работать</w:t>
            </w:r>
            <w:r w:rsidRPr="00C92FA8">
              <w:rPr>
                <w:spacing w:val="-11"/>
              </w:rPr>
              <w:t xml:space="preserve"> </w:t>
            </w:r>
            <w:r w:rsidRPr="00C92FA8">
              <w:t>в</w:t>
            </w:r>
            <w:r w:rsidRPr="00C92FA8">
              <w:rPr>
                <w:spacing w:val="-14"/>
              </w:rPr>
              <w:t xml:space="preserve"> </w:t>
            </w:r>
            <w:r w:rsidRPr="00C92FA8">
              <w:t>коллективе</w:t>
            </w:r>
            <w:r w:rsidRPr="00C92FA8">
              <w:rPr>
                <w:spacing w:val="-11"/>
              </w:rPr>
              <w:t xml:space="preserve"> </w:t>
            </w:r>
            <w:r w:rsidRPr="00C92FA8">
              <w:t xml:space="preserve">и </w:t>
            </w:r>
            <w:r w:rsidRPr="00C92FA8">
              <w:rPr>
                <w:spacing w:val="-2"/>
              </w:rPr>
              <w:t>команде</w:t>
            </w:r>
          </w:p>
          <w:p w14:paraId="6A1326E9" w14:textId="77777777" w:rsidR="00C92FA8" w:rsidRPr="00C92FA8" w:rsidRDefault="00C92FA8" w:rsidP="00C92FA8">
            <w:pPr>
              <w:ind w:left="105" w:right="100" w:firstLine="708"/>
            </w:pPr>
            <w:r w:rsidRPr="00C92FA8">
              <w:rPr>
                <w:spacing w:val="-2"/>
              </w:rPr>
              <w:t xml:space="preserve">организовывать </w:t>
            </w:r>
            <w:r w:rsidRPr="00C92FA8">
              <w:t xml:space="preserve">работу коллектива и </w:t>
            </w:r>
            <w:r w:rsidRPr="00C92FA8">
              <w:rPr>
                <w:spacing w:val="-2"/>
              </w:rPr>
              <w:t>команды</w:t>
            </w:r>
          </w:p>
          <w:p w14:paraId="7BC8AE94" w14:textId="77777777" w:rsidR="00C92FA8" w:rsidRPr="00C92FA8" w:rsidRDefault="00C92FA8" w:rsidP="00C92FA8">
            <w:pPr>
              <w:ind w:left="105" w:right="109" w:firstLine="708"/>
            </w:pPr>
            <w:r w:rsidRPr="00C92FA8">
              <w:rPr>
                <w:spacing w:val="-2"/>
              </w:rPr>
              <w:t>взаимодействовать</w:t>
            </w:r>
            <w:r w:rsidRPr="00C92FA8">
              <w:rPr>
                <w:spacing w:val="40"/>
              </w:rPr>
              <w:t xml:space="preserve"> </w:t>
            </w:r>
            <w:r w:rsidRPr="00C92FA8">
              <w:t>с</w:t>
            </w:r>
            <w:r w:rsidRPr="00C92FA8">
              <w:rPr>
                <w:spacing w:val="-14"/>
              </w:rPr>
              <w:t xml:space="preserve"> </w:t>
            </w:r>
            <w:r w:rsidRPr="00C92FA8">
              <w:t>коллегами,</w:t>
            </w:r>
            <w:r w:rsidRPr="00C92FA8">
              <w:rPr>
                <w:spacing w:val="-14"/>
              </w:rPr>
              <w:t xml:space="preserve"> </w:t>
            </w:r>
            <w:r w:rsidRPr="00C92FA8">
              <w:t xml:space="preserve">руководством, клиентами в ходе </w:t>
            </w:r>
            <w:r w:rsidRPr="00C92FA8">
              <w:rPr>
                <w:spacing w:val="-2"/>
              </w:rPr>
              <w:t>профессиональной</w:t>
            </w:r>
          </w:p>
          <w:p w14:paraId="5CDE6038" w14:textId="77777777" w:rsidR="00C92FA8" w:rsidRPr="00C92FA8" w:rsidRDefault="00C92FA8" w:rsidP="00C92FA8">
            <w:pPr>
              <w:spacing w:line="238" w:lineRule="exact"/>
              <w:ind w:left="105"/>
              <w:rPr>
                <w:lang w:val="en-US"/>
              </w:rPr>
            </w:pPr>
            <w:proofErr w:type="spellStart"/>
            <w:r w:rsidRPr="00C92FA8">
              <w:rPr>
                <w:spacing w:val="-2"/>
                <w:lang w:val="en-US"/>
              </w:rPr>
              <w:t>деятельности</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5A1E394E" w14:textId="77777777" w:rsidR="00C92FA8" w:rsidRPr="00C92FA8" w:rsidRDefault="00C92FA8" w:rsidP="00C92FA8">
            <w:pPr>
              <w:ind w:left="108" w:right="343"/>
            </w:pPr>
            <w:r w:rsidRPr="00C92FA8">
              <w:t>психологические</w:t>
            </w:r>
            <w:r w:rsidRPr="00C92FA8">
              <w:rPr>
                <w:spacing w:val="-14"/>
              </w:rPr>
              <w:t xml:space="preserve"> </w:t>
            </w:r>
            <w:r w:rsidRPr="00C92FA8">
              <w:t>основы деятельности</w:t>
            </w:r>
            <w:r w:rsidRPr="00C92FA8">
              <w:rPr>
                <w:spacing w:val="-14"/>
              </w:rPr>
              <w:t xml:space="preserve"> </w:t>
            </w:r>
            <w:r w:rsidRPr="00C92FA8">
              <w:t xml:space="preserve">коллектива </w:t>
            </w:r>
            <w:r w:rsidRPr="00C92FA8">
              <w:rPr>
                <w:spacing w:val="-2"/>
              </w:rPr>
              <w:t xml:space="preserve">психологические </w:t>
            </w:r>
            <w:r w:rsidRPr="00C92FA8">
              <w:t>особенности личности</w:t>
            </w:r>
          </w:p>
        </w:tc>
        <w:tc>
          <w:tcPr>
            <w:tcW w:w="2835" w:type="dxa"/>
            <w:tcBorders>
              <w:top w:val="single" w:sz="4" w:space="0" w:color="000000"/>
              <w:left w:val="single" w:sz="4" w:space="0" w:color="000000"/>
              <w:bottom w:val="single" w:sz="4" w:space="0" w:color="000000"/>
              <w:right w:val="single" w:sz="4" w:space="0" w:color="000000"/>
            </w:tcBorders>
            <w:hideMark/>
          </w:tcPr>
          <w:p w14:paraId="548953EE" w14:textId="77777777" w:rsidR="00C92FA8" w:rsidRPr="00C92FA8" w:rsidRDefault="00C92FA8" w:rsidP="00C92FA8">
            <w:pPr>
              <w:spacing w:line="268" w:lineRule="exact"/>
              <w:ind w:left="6" w:right="2"/>
              <w:jc w:val="center"/>
              <w:rPr>
                <w:sz w:val="24"/>
                <w:lang w:val="en-US"/>
              </w:rPr>
            </w:pPr>
            <w:r w:rsidRPr="00C92FA8">
              <w:rPr>
                <w:spacing w:val="-10"/>
                <w:sz w:val="24"/>
                <w:lang w:val="en-US"/>
              </w:rPr>
              <w:t>-</w:t>
            </w:r>
          </w:p>
        </w:tc>
      </w:tr>
      <w:tr w:rsidR="00C92FA8" w:rsidRPr="00C92FA8" w14:paraId="4C63AE6D" w14:textId="77777777" w:rsidTr="00C92FA8">
        <w:trPr>
          <w:trHeight w:val="275"/>
        </w:trPr>
        <w:tc>
          <w:tcPr>
            <w:tcW w:w="1130" w:type="dxa"/>
            <w:tcBorders>
              <w:top w:val="single" w:sz="4" w:space="0" w:color="000000"/>
              <w:left w:val="single" w:sz="4" w:space="0" w:color="000000"/>
              <w:bottom w:val="single" w:sz="4" w:space="0" w:color="000000"/>
              <w:right w:val="single" w:sz="4" w:space="0" w:color="000000"/>
            </w:tcBorders>
            <w:hideMark/>
          </w:tcPr>
          <w:p w14:paraId="5EFEF3EB" w14:textId="77777777" w:rsidR="00C92FA8" w:rsidRPr="00C92FA8" w:rsidRDefault="00C92FA8" w:rsidP="00C92FA8">
            <w:pPr>
              <w:spacing w:line="256" w:lineRule="exact"/>
              <w:ind w:left="107"/>
              <w:rPr>
                <w:sz w:val="24"/>
                <w:lang w:val="en-US"/>
              </w:rPr>
            </w:pPr>
            <w:r w:rsidRPr="00C92FA8">
              <w:rPr>
                <w:sz w:val="24"/>
                <w:lang w:val="en-US"/>
              </w:rPr>
              <w:t xml:space="preserve">ОК </w:t>
            </w:r>
            <w:r w:rsidRPr="00C92FA8">
              <w:rPr>
                <w:spacing w:val="-5"/>
                <w:sz w:val="24"/>
                <w:lang w:val="en-US"/>
              </w:rPr>
              <w:t>05</w:t>
            </w:r>
          </w:p>
        </w:tc>
        <w:tc>
          <w:tcPr>
            <w:tcW w:w="2833" w:type="dxa"/>
            <w:tcBorders>
              <w:top w:val="single" w:sz="4" w:space="0" w:color="000000"/>
              <w:left w:val="single" w:sz="4" w:space="0" w:color="000000"/>
              <w:bottom w:val="single" w:sz="4" w:space="0" w:color="000000"/>
              <w:right w:val="single" w:sz="4" w:space="0" w:color="000000"/>
            </w:tcBorders>
          </w:tcPr>
          <w:p w14:paraId="75E067A4" w14:textId="77777777" w:rsidR="00C92FA8" w:rsidRPr="00C92FA8" w:rsidRDefault="00C92FA8" w:rsidP="00C92FA8">
            <w:pPr>
              <w:rPr>
                <w:sz w:val="20"/>
                <w:lang w:val="en-US"/>
              </w:rPr>
            </w:pPr>
          </w:p>
        </w:tc>
        <w:tc>
          <w:tcPr>
            <w:tcW w:w="2833" w:type="dxa"/>
            <w:tcBorders>
              <w:top w:val="single" w:sz="4" w:space="0" w:color="000000"/>
              <w:left w:val="single" w:sz="4" w:space="0" w:color="000000"/>
              <w:bottom w:val="single" w:sz="4" w:space="0" w:color="000000"/>
              <w:right w:val="single" w:sz="4" w:space="0" w:color="000000"/>
            </w:tcBorders>
          </w:tcPr>
          <w:p w14:paraId="3CF506A6" w14:textId="77777777" w:rsidR="00C92FA8" w:rsidRPr="00C92FA8" w:rsidRDefault="00C92FA8" w:rsidP="00C92FA8">
            <w:pPr>
              <w:rPr>
                <w:sz w:val="20"/>
                <w:lang w:val="en-US"/>
              </w:rPr>
            </w:pPr>
          </w:p>
        </w:tc>
        <w:tc>
          <w:tcPr>
            <w:tcW w:w="2835" w:type="dxa"/>
            <w:tcBorders>
              <w:top w:val="single" w:sz="4" w:space="0" w:color="000000"/>
              <w:left w:val="single" w:sz="4" w:space="0" w:color="000000"/>
              <w:bottom w:val="single" w:sz="4" w:space="0" w:color="000000"/>
              <w:right w:val="single" w:sz="4" w:space="0" w:color="000000"/>
            </w:tcBorders>
          </w:tcPr>
          <w:p w14:paraId="1F0CE2C0" w14:textId="77777777" w:rsidR="00C92FA8" w:rsidRPr="00C92FA8" w:rsidRDefault="00C92FA8" w:rsidP="00C92FA8">
            <w:pPr>
              <w:rPr>
                <w:sz w:val="20"/>
                <w:lang w:val="en-US"/>
              </w:rPr>
            </w:pPr>
          </w:p>
        </w:tc>
      </w:tr>
      <w:tr w:rsidR="00C92FA8" w:rsidRPr="00C92FA8" w14:paraId="2A16B8BD" w14:textId="77777777" w:rsidTr="00C92FA8">
        <w:trPr>
          <w:trHeight w:val="275"/>
        </w:trPr>
        <w:tc>
          <w:tcPr>
            <w:tcW w:w="1130" w:type="dxa"/>
            <w:tcBorders>
              <w:top w:val="single" w:sz="4" w:space="0" w:color="000000"/>
              <w:left w:val="single" w:sz="4" w:space="0" w:color="000000"/>
              <w:bottom w:val="single" w:sz="4" w:space="0" w:color="000000"/>
              <w:right w:val="single" w:sz="4" w:space="0" w:color="000000"/>
            </w:tcBorders>
            <w:hideMark/>
          </w:tcPr>
          <w:p w14:paraId="27275ACC" w14:textId="77777777" w:rsidR="00C92FA8" w:rsidRPr="00C92FA8" w:rsidRDefault="00C92FA8" w:rsidP="00C92FA8">
            <w:pPr>
              <w:spacing w:line="256" w:lineRule="exact"/>
              <w:ind w:left="107"/>
              <w:rPr>
                <w:sz w:val="24"/>
                <w:lang w:val="en-US"/>
              </w:rPr>
            </w:pPr>
            <w:r w:rsidRPr="00C92FA8">
              <w:rPr>
                <w:sz w:val="24"/>
                <w:lang w:val="en-US"/>
              </w:rPr>
              <w:t xml:space="preserve">ОК </w:t>
            </w:r>
            <w:r w:rsidRPr="00C92FA8">
              <w:rPr>
                <w:spacing w:val="-5"/>
                <w:sz w:val="24"/>
                <w:lang w:val="en-US"/>
              </w:rPr>
              <w:t>06</w:t>
            </w:r>
          </w:p>
        </w:tc>
        <w:tc>
          <w:tcPr>
            <w:tcW w:w="2833" w:type="dxa"/>
            <w:tcBorders>
              <w:top w:val="single" w:sz="4" w:space="0" w:color="000000"/>
              <w:left w:val="single" w:sz="4" w:space="0" w:color="000000"/>
              <w:bottom w:val="single" w:sz="4" w:space="0" w:color="000000"/>
              <w:right w:val="single" w:sz="4" w:space="0" w:color="000000"/>
            </w:tcBorders>
          </w:tcPr>
          <w:p w14:paraId="2BD31DBA" w14:textId="77777777" w:rsidR="00C92FA8" w:rsidRPr="00C92FA8" w:rsidRDefault="00C92FA8" w:rsidP="00C92FA8">
            <w:pPr>
              <w:rPr>
                <w:sz w:val="20"/>
                <w:lang w:val="en-US"/>
              </w:rPr>
            </w:pPr>
          </w:p>
        </w:tc>
        <w:tc>
          <w:tcPr>
            <w:tcW w:w="2833" w:type="dxa"/>
            <w:tcBorders>
              <w:top w:val="single" w:sz="4" w:space="0" w:color="000000"/>
              <w:left w:val="single" w:sz="4" w:space="0" w:color="000000"/>
              <w:bottom w:val="single" w:sz="4" w:space="0" w:color="000000"/>
              <w:right w:val="single" w:sz="4" w:space="0" w:color="000000"/>
            </w:tcBorders>
          </w:tcPr>
          <w:p w14:paraId="5D282556" w14:textId="77777777" w:rsidR="00C92FA8" w:rsidRPr="00C92FA8" w:rsidRDefault="00C92FA8" w:rsidP="00C92FA8">
            <w:pPr>
              <w:rPr>
                <w:sz w:val="20"/>
                <w:lang w:val="en-US"/>
              </w:rPr>
            </w:pPr>
          </w:p>
        </w:tc>
        <w:tc>
          <w:tcPr>
            <w:tcW w:w="2835" w:type="dxa"/>
            <w:tcBorders>
              <w:top w:val="single" w:sz="4" w:space="0" w:color="000000"/>
              <w:left w:val="single" w:sz="4" w:space="0" w:color="000000"/>
              <w:bottom w:val="single" w:sz="4" w:space="0" w:color="000000"/>
              <w:right w:val="single" w:sz="4" w:space="0" w:color="000000"/>
            </w:tcBorders>
          </w:tcPr>
          <w:p w14:paraId="682D39FE" w14:textId="77777777" w:rsidR="00C92FA8" w:rsidRPr="00C92FA8" w:rsidRDefault="00C92FA8" w:rsidP="00C92FA8">
            <w:pPr>
              <w:rPr>
                <w:sz w:val="20"/>
                <w:lang w:val="en-US"/>
              </w:rPr>
            </w:pPr>
          </w:p>
        </w:tc>
      </w:tr>
      <w:tr w:rsidR="00C92FA8" w:rsidRPr="00C92FA8" w14:paraId="2C79F0DB" w14:textId="77777777" w:rsidTr="00C92FA8">
        <w:trPr>
          <w:trHeight w:val="275"/>
        </w:trPr>
        <w:tc>
          <w:tcPr>
            <w:tcW w:w="1130" w:type="dxa"/>
            <w:tcBorders>
              <w:top w:val="single" w:sz="4" w:space="0" w:color="000000"/>
              <w:left w:val="single" w:sz="4" w:space="0" w:color="000000"/>
              <w:bottom w:val="single" w:sz="4" w:space="0" w:color="000000"/>
              <w:right w:val="single" w:sz="4" w:space="0" w:color="000000"/>
            </w:tcBorders>
            <w:hideMark/>
          </w:tcPr>
          <w:p w14:paraId="44BA00FA" w14:textId="77777777" w:rsidR="00C92FA8" w:rsidRPr="00C92FA8" w:rsidRDefault="00C92FA8" w:rsidP="00C92FA8">
            <w:pPr>
              <w:spacing w:line="256" w:lineRule="exact"/>
              <w:ind w:left="107"/>
              <w:rPr>
                <w:sz w:val="24"/>
                <w:lang w:val="en-US"/>
              </w:rPr>
            </w:pPr>
            <w:r w:rsidRPr="00C92FA8">
              <w:rPr>
                <w:sz w:val="24"/>
                <w:lang w:val="en-US"/>
              </w:rPr>
              <w:t xml:space="preserve">ОК </w:t>
            </w:r>
            <w:r w:rsidRPr="00C92FA8">
              <w:rPr>
                <w:spacing w:val="-5"/>
                <w:sz w:val="24"/>
                <w:lang w:val="en-US"/>
              </w:rPr>
              <w:t>07</w:t>
            </w:r>
          </w:p>
        </w:tc>
        <w:tc>
          <w:tcPr>
            <w:tcW w:w="2833" w:type="dxa"/>
            <w:tcBorders>
              <w:top w:val="single" w:sz="4" w:space="0" w:color="000000"/>
              <w:left w:val="single" w:sz="4" w:space="0" w:color="000000"/>
              <w:bottom w:val="single" w:sz="4" w:space="0" w:color="000000"/>
              <w:right w:val="single" w:sz="4" w:space="0" w:color="000000"/>
            </w:tcBorders>
          </w:tcPr>
          <w:p w14:paraId="2EC45A40" w14:textId="77777777" w:rsidR="00C92FA8" w:rsidRPr="00C92FA8" w:rsidRDefault="00C92FA8" w:rsidP="00C92FA8">
            <w:pPr>
              <w:rPr>
                <w:sz w:val="20"/>
                <w:lang w:val="en-US"/>
              </w:rPr>
            </w:pPr>
          </w:p>
        </w:tc>
        <w:tc>
          <w:tcPr>
            <w:tcW w:w="2833" w:type="dxa"/>
            <w:tcBorders>
              <w:top w:val="single" w:sz="4" w:space="0" w:color="000000"/>
              <w:left w:val="single" w:sz="4" w:space="0" w:color="000000"/>
              <w:bottom w:val="single" w:sz="4" w:space="0" w:color="000000"/>
              <w:right w:val="single" w:sz="4" w:space="0" w:color="000000"/>
            </w:tcBorders>
          </w:tcPr>
          <w:p w14:paraId="3DC72483" w14:textId="77777777" w:rsidR="00C92FA8" w:rsidRPr="00C92FA8" w:rsidRDefault="00C92FA8" w:rsidP="00C92FA8">
            <w:pPr>
              <w:rPr>
                <w:sz w:val="20"/>
                <w:lang w:val="en-US"/>
              </w:rPr>
            </w:pPr>
          </w:p>
        </w:tc>
        <w:tc>
          <w:tcPr>
            <w:tcW w:w="2835" w:type="dxa"/>
            <w:tcBorders>
              <w:top w:val="single" w:sz="4" w:space="0" w:color="000000"/>
              <w:left w:val="single" w:sz="4" w:space="0" w:color="000000"/>
              <w:bottom w:val="single" w:sz="4" w:space="0" w:color="000000"/>
              <w:right w:val="single" w:sz="4" w:space="0" w:color="000000"/>
            </w:tcBorders>
          </w:tcPr>
          <w:p w14:paraId="1BD09893" w14:textId="77777777" w:rsidR="00C92FA8" w:rsidRPr="00C92FA8" w:rsidRDefault="00C92FA8" w:rsidP="00C92FA8">
            <w:pPr>
              <w:rPr>
                <w:sz w:val="20"/>
                <w:lang w:val="en-US"/>
              </w:rPr>
            </w:pPr>
          </w:p>
        </w:tc>
      </w:tr>
      <w:tr w:rsidR="00C92FA8" w:rsidRPr="00C92FA8" w14:paraId="2BC3FCD5" w14:textId="77777777" w:rsidTr="00C92FA8">
        <w:trPr>
          <w:trHeight w:val="277"/>
        </w:trPr>
        <w:tc>
          <w:tcPr>
            <w:tcW w:w="1130" w:type="dxa"/>
            <w:tcBorders>
              <w:top w:val="single" w:sz="4" w:space="0" w:color="000000"/>
              <w:left w:val="single" w:sz="4" w:space="0" w:color="000000"/>
              <w:bottom w:val="single" w:sz="4" w:space="0" w:color="000000"/>
              <w:right w:val="single" w:sz="4" w:space="0" w:color="000000"/>
            </w:tcBorders>
            <w:hideMark/>
          </w:tcPr>
          <w:p w14:paraId="5D19D6E7" w14:textId="77777777" w:rsidR="00C92FA8" w:rsidRPr="00C92FA8" w:rsidRDefault="00C92FA8" w:rsidP="00C92FA8">
            <w:pPr>
              <w:spacing w:line="258" w:lineRule="exact"/>
              <w:ind w:left="107"/>
              <w:rPr>
                <w:sz w:val="24"/>
                <w:lang w:val="en-US"/>
              </w:rPr>
            </w:pPr>
            <w:r w:rsidRPr="00C92FA8">
              <w:rPr>
                <w:sz w:val="24"/>
                <w:lang w:val="en-US"/>
              </w:rPr>
              <w:t xml:space="preserve">ОК </w:t>
            </w:r>
            <w:r w:rsidRPr="00C92FA8">
              <w:rPr>
                <w:spacing w:val="-5"/>
                <w:sz w:val="24"/>
                <w:lang w:val="en-US"/>
              </w:rPr>
              <w:t>08</w:t>
            </w:r>
          </w:p>
        </w:tc>
        <w:tc>
          <w:tcPr>
            <w:tcW w:w="2833" w:type="dxa"/>
            <w:tcBorders>
              <w:top w:val="single" w:sz="4" w:space="0" w:color="000000"/>
              <w:left w:val="single" w:sz="4" w:space="0" w:color="000000"/>
              <w:bottom w:val="single" w:sz="4" w:space="0" w:color="000000"/>
              <w:right w:val="single" w:sz="4" w:space="0" w:color="000000"/>
            </w:tcBorders>
          </w:tcPr>
          <w:p w14:paraId="4356317C" w14:textId="77777777" w:rsidR="00C92FA8" w:rsidRPr="00C92FA8" w:rsidRDefault="00C92FA8" w:rsidP="00C92FA8">
            <w:pPr>
              <w:rPr>
                <w:sz w:val="20"/>
                <w:lang w:val="en-US"/>
              </w:rPr>
            </w:pPr>
          </w:p>
        </w:tc>
        <w:tc>
          <w:tcPr>
            <w:tcW w:w="2833" w:type="dxa"/>
            <w:tcBorders>
              <w:top w:val="single" w:sz="4" w:space="0" w:color="000000"/>
              <w:left w:val="single" w:sz="4" w:space="0" w:color="000000"/>
              <w:bottom w:val="single" w:sz="4" w:space="0" w:color="000000"/>
              <w:right w:val="single" w:sz="4" w:space="0" w:color="000000"/>
            </w:tcBorders>
          </w:tcPr>
          <w:p w14:paraId="5CB54C85" w14:textId="77777777" w:rsidR="00C92FA8" w:rsidRPr="00C92FA8" w:rsidRDefault="00C92FA8" w:rsidP="00C92FA8">
            <w:pPr>
              <w:rPr>
                <w:sz w:val="20"/>
                <w:lang w:val="en-US"/>
              </w:rPr>
            </w:pPr>
          </w:p>
        </w:tc>
        <w:tc>
          <w:tcPr>
            <w:tcW w:w="2835" w:type="dxa"/>
            <w:tcBorders>
              <w:top w:val="single" w:sz="4" w:space="0" w:color="000000"/>
              <w:left w:val="single" w:sz="4" w:space="0" w:color="000000"/>
              <w:bottom w:val="single" w:sz="4" w:space="0" w:color="000000"/>
              <w:right w:val="single" w:sz="4" w:space="0" w:color="000000"/>
            </w:tcBorders>
          </w:tcPr>
          <w:p w14:paraId="3245686D" w14:textId="77777777" w:rsidR="00C92FA8" w:rsidRPr="00C92FA8" w:rsidRDefault="00C92FA8" w:rsidP="00C92FA8">
            <w:pPr>
              <w:rPr>
                <w:sz w:val="20"/>
                <w:lang w:val="en-US"/>
              </w:rPr>
            </w:pPr>
          </w:p>
        </w:tc>
      </w:tr>
    </w:tbl>
    <w:p w14:paraId="18C74C0D" w14:textId="77777777" w:rsidR="00C92FA8" w:rsidRPr="00C92FA8" w:rsidRDefault="00C92FA8" w:rsidP="00C92FA8">
      <w:pPr>
        <w:widowControl/>
        <w:autoSpaceDE/>
        <w:autoSpaceDN/>
        <w:rPr>
          <w:sz w:val="20"/>
        </w:rPr>
        <w:sectPr w:rsidR="00C92FA8" w:rsidRPr="00C92FA8" w:rsidSect="00C92FA8">
          <w:pgSz w:w="11910" w:h="16840"/>
          <w:pgMar w:top="1200" w:right="283" w:bottom="1200" w:left="1700" w:header="0" w:footer="971" w:gutter="0"/>
          <w:cols w:space="720"/>
        </w:sectPr>
      </w:pPr>
    </w:p>
    <w:p w14:paraId="30BD4BF1" w14:textId="77777777" w:rsidR="00C92FA8" w:rsidRPr="00C92FA8" w:rsidRDefault="00C92FA8" w:rsidP="00C92FA8">
      <w:pPr>
        <w:spacing w:before="4"/>
        <w:rPr>
          <w:i/>
          <w:sz w:val="2"/>
          <w:szCs w:val="24"/>
        </w:rPr>
      </w:pPr>
    </w:p>
    <w:tbl>
      <w:tblPr>
        <w:tblStyle w:val="TableNormal11"/>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3"/>
        <w:gridCol w:w="2833"/>
        <w:gridCol w:w="2835"/>
      </w:tblGrid>
      <w:tr w:rsidR="00C92FA8" w:rsidRPr="00C92FA8" w14:paraId="6321A87C" w14:textId="77777777" w:rsidTr="00C92FA8">
        <w:trPr>
          <w:trHeight w:val="7844"/>
        </w:trPr>
        <w:tc>
          <w:tcPr>
            <w:tcW w:w="1130" w:type="dxa"/>
            <w:tcBorders>
              <w:top w:val="single" w:sz="4" w:space="0" w:color="000000"/>
              <w:left w:val="single" w:sz="4" w:space="0" w:color="000000"/>
              <w:bottom w:val="single" w:sz="4" w:space="0" w:color="000000"/>
              <w:right w:val="single" w:sz="4" w:space="0" w:color="000000"/>
            </w:tcBorders>
            <w:hideMark/>
          </w:tcPr>
          <w:p w14:paraId="69171F62" w14:textId="77777777" w:rsidR="00C92FA8" w:rsidRPr="00C92FA8" w:rsidRDefault="00C92FA8" w:rsidP="00C92FA8">
            <w:pPr>
              <w:spacing w:line="268" w:lineRule="exact"/>
              <w:ind w:left="107"/>
              <w:rPr>
                <w:sz w:val="24"/>
                <w:lang w:val="en-US"/>
              </w:rPr>
            </w:pPr>
            <w:r w:rsidRPr="00C92FA8">
              <w:rPr>
                <w:spacing w:val="-2"/>
                <w:sz w:val="24"/>
                <w:lang w:val="en-US"/>
              </w:rPr>
              <w:t>ОК.09</w:t>
            </w:r>
          </w:p>
        </w:tc>
        <w:tc>
          <w:tcPr>
            <w:tcW w:w="2833" w:type="dxa"/>
            <w:tcBorders>
              <w:top w:val="single" w:sz="4" w:space="0" w:color="000000"/>
              <w:left w:val="single" w:sz="4" w:space="0" w:color="000000"/>
              <w:bottom w:val="single" w:sz="4" w:space="0" w:color="000000"/>
              <w:right w:val="single" w:sz="4" w:space="0" w:color="000000"/>
            </w:tcBorders>
            <w:hideMark/>
          </w:tcPr>
          <w:p w14:paraId="371BF3B4" w14:textId="77777777" w:rsidR="00C92FA8" w:rsidRPr="00C92FA8" w:rsidRDefault="00C92FA8" w:rsidP="00C92FA8">
            <w:pPr>
              <w:ind w:left="105" w:right="774"/>
            </w:pPr>
            <w:r w:rsidRPr="00C92FA8">
              <w:rPr>
                <w:spacing w:val="-2"/>
              </w:rPr>
              <w:t xml:space="preserve">Пользоваться профессиональной </w:t>
            </w:r>
            <w:r w:rsidRPr="00C92FA8">
              <w:t>документацией на государственном и иностранном</w:t>
            </w:r>
            <w:r w:rsidRPr="00C92FA8">
              <w:rPr>
                <w:spacing w:val="-14"/>
              </w:rPr>
              <w:t xml:space="preserve"> </w:t>
            </w:r>
            <w:r w:rsidRPr="00C92FA8">
              <w:t>языках</w:t>
            </w:r>
          </w:p>
          <w:p w14:paraId="466118F5" w14:textId="77777777" w:rsidR="00C92FA8" w:rsidRPr="00C92FA8" w:rsidRDefault="00C92FA8" w:rsidP="00C92FA8">
            <w:pPr>
              <w:ind w:left="105" w:right="121" w:firstLine="708"/>
            </w:pPr>
            <w:r w:rsidRPr="00C92FA8">
              <w:t xml:space="preserve">понимать общий смысл четко </w:t>
            </w:r>
            <w:r w:rsidRPr="00C92FA8">
              <w:rPr>
                <w:spacing w:val="-2"/>
              </w:rPr>
              <w:t xml:space="preserve">произнесенных </w:t>
            </w:r>
            <w:r w:rsidRPr="00C92FA8">
              <w:t>высказываний на</w:t>
            </w:r>
            <w:r w:rsidRPr="00C92FA8">
              <w:rPr>
                <w:spacing w:val="40"/>
              </w:rPr>
              <w:t xml:space="preserve"> </w:t>
            </w:r>
            <w:r w:rsidRPr="00C92FA8">
              <w:t>известные темы (профессиональные и бытовые),</w:t>
            </w:r>
            <w:r w:rsidRPr="00C92FA8">
              <w:rPr>
                <w:spacing w:val="-14"/>
              </w:rPr>
              <w:t xml:space="preserve"> </w:t>
            </w:r>
            <w:r w:rsidRPr="00C92FA8">
              <w:t>понимать</w:t>
            </w:r>
            <w:r w:rsidRPr="00C92FA8">
              <w:rPr>
                <w:spacing w:val="-14"/>
              </w:rPr>
              <w:t xml:space="preserve"> </w:t>
            </w:r>
            <w:r w:rsidRPr="00C92FA8">
              <w:t>тексты на базовые профессиональные темы</w:t>
            </w:r>
          </w:p>
          <w:p w14:paraId="16073D4F" w14:textId="77777777" w:rsidR="00C92FA8" w:rsidRPr="00C92FA8" w:rsidRDefault="00C92FA8" w:rsidP="00C92FA8">
            <w:pPr>
              <w:ind w:left="105" w:right="169" w:firstLine="708"/>
            </w:pPr>
            <w:r w:rsidRPr="00C92FA8">
              <w:t>участвовать в диалогах на знакомые общие и профессиональные</w:t>
            </w:r>
            <w:r w:rsidRPr="00C92FA8">
              <w:rPr>
                <w:spacing w:val="-8"/>
              </w:rPr>
              <w:t xml:space="preserve"> </w:t>
            </w:r>
            <w:r w:rsidRPr="00C92FA8">
              <w:rPr>
                <w:spacing w:val="-4"/>
              </w:rPr>
              <w:t>темы</w:t>
            </w:r>
          </w:p>
          <w:p w14:paraId="2EC7AC0F" w14:textId="77777777" w:rsidR="00C92FA8" w:rsidRPr="00C92FA8" w:rsidRDefault="00C92FA8" w:rsidP="00C92FA8">
            <w:pPr>
              <w:ind w:left="105" w:right="100" w:firstLine="708"/>
            </w:pPr>
            <w:r w:rsidRPr="00C92FA8">
              <w:t>строить простые высказывания о себе и о своей</w:t>
            </w:r>
            <w:r w:rsidRPr="00C92FA8">
              <w:rPr>
                <w:spacing w:val="-14"/>
              </w:rPr>
              <w:t xml:space="preserve"> </w:t>
            </w:r>
            <w:r w:rsidRPr="00C92FA8">
              <w:t xml:space="preserve">профессиональной </w:t>
            </w:r>
            <w:r w:rsidRPr="00C92FA8">
              <w:rPr>
                <w:spacing w:val="-2"/>
              </w:rPr>
              <w:t>деятельности</w:t>
            </w:r>
          </w:p>
          <w:p w14:paraId="3D20834E" w14:textId="77777777" w:rsidR="00C92FA8" w:rsidRPr="00C92FA8" w:rsidRDefault="00C92FA8" w:rsidP="00C92FA8">
            <w:pPr>
              <w:ind w:left="105" w:right="169" w:firstLine="708"/>
            </w:pPr>
            <w:r w:rsidRPr="00C92FA8">
              <w:rPr>
                <w:spacing w:val="-2"/>
              </w:rPr>
              <w:t xml:space="preserve">кратко </w:t>
            </w:r>
            <w:r w:rsidRPr="00C92FA8">
              <w:t>обосновывать</w:t>
            </w:r>
            <w:r w:rsidRPr="00C92FA8">
              <w:rPr>
                <w:spacing w:val="-14"/>
              </w:rPr>
              <w:t xml:space="preserve"> </w:t>
            </w:r>
            <w:r w:rsidRPr="00C92FA8">
              <w:t>и</w:t>
            </w:r>
            <w:r w:rsidRPr="00C92FA8">
              <w:rPr>
                <w:spacing w:val="-14"/>
              </w:rPr>
              <w:t xml:space="preserve"> </w:t>
            </w:r>
            <w:r w:rsidRPr="00C92FA8">
              <w:t xml:space="preserve">объяснять свои действия (текущие и </w:t>
            </w:r>
            <w:r w:rsidRPr="00C92FA8">
              <w:rPr>
                <w:spacing w:val="-2"/>
              </w:rPr>
              <w:t>планируемые)</w:t>
            </w:r>
          </w:p>
          <w:p w14:paraId="235A2898" w14:textId="77777777" w:rsidR="00C92FA8" w:rsidRPr="00C92FA8" w:rsidRDefault="00C92FA8" w:rsidP="00C92FA8">
            <w:pPr>
              <w:ind w:left="105" w:right="544" w:firstLine="708"/>
            </w:pPr>
            <w:r w:rsidRPr="00C92FA8">
              <w:t>писать</w:t>
            </w:r>
            <w:r w:rsidRPr="00C92FA8">
              <w:rPr>
                <w:spacing w:val="-14"/>
              </w:rPr>
              <w:t xml:space="preserve"> </w:t>
            </w:r>
            <w:r w:rsidRPr="00C92FA8">
              <w:t xml:space="preserve">простые связные сообщения на знакомые или </w:t>
            </w:r>
            <w:r w:rsidRPr="00C92FA8">
              <w:rPr>
                <w:spacing w:val="-2"/>
              </w:rPr>
              <w:t>интересующие</w:t>
            </w:r>
          </w:p>
          <w:p w14:paraId="54D42037" w14:textId="77777777" w:rsidR="00C92FA8" w:rsidRPr="00C92FA8" w:rsidRDefault="00C92FA8" w:rsidP="00C92FA8">
            <w:pPr>
              <w:spacing w:line="238" w:lineRule="exact"/>
              <w:ind w:left="105"/>
              <w:rPr>
                <w:lang w:val="en-US"/>
              </w:rPr>
            </w:pPr>
            <w:proofErr w:type="spellStart"/>
            <w:r w:rsidRPr="00C92FA8">
              <w:rPr>
                <w:lang w:val="en-US"/>
              </w:rPr>
              <w:t>профессиональные</w:t>
            </w:r>
            <w:proofErr w:type="spellEnd"/>
            <w:r w:rsidRPr="00C92FA8">
              <w:rPr>
                <w:spacing w:val="-10"/>
                <w:lang w:val="en-US"/>
              </w:rPr>
              <w:t xml:space="preserve"> </w:t>
            </w:r>
            <w:proofErr w:type="spellStart"/>
            <w:r w:rsidRPr="00C92FA8">
              <w:rPr>
                <w:spacing w:val="-4"/>
                <w:lang w:val="en-US"/>
              </w:rPr>
              <w:t>темы</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68E4C561" w14:textId="77777777" w:rsidR="00C92FA8" w:rsidRPr="00C92FA8" w:rsidRDefault="00C92FA8" w:rsidP="00C92FA8">
            <w:pPr>
              <w:spacing w:before="24" w:line="244" w:lineRule="auto"/>
              <w:ind w:left="108" w:right="213"/>
              <w:rPr>
                <w:sz w:val="20"/>
              </w:rPr>
            </w:pPr>
            <w:r w:rsidRPr="00C92FA8">
              <w:rPr>
                <w:sz w:val="20"/>
              </w:rPr>
              <w:t>правила</w:t>
            </w:r>
            <w:r w:rsidRPr="00C92FA8">
              <w:rPr>
                <w:spacing w:val="-13"/>
                <w:sz w:val="20"/>
              </w:rPr>
              <w:t xml:space="preserve"> </w:t>
            </w:r>
            <w:r w:rsidRPr="00C92FA8">
              <w:rPr>
                <w:sz w:val="20"/>
              </w:rPr>
              <w:t>построения</w:t>
            </w:r>
            <w:r w:rsidRPr="00C92FA8">
              <w:rPr>
                <w:spacing w:val="-12"/>
                <w:sz w:val="20"/>
              </w:rPr>
              <w:t xml:space="preserve"> </w:t>
            </w:r>
            <w:r w:rsidRPr="00C92FA8">
              <w:rPr>
                <w:sz w:val="20"/>
              </w:rPr>
              <w:t xml:space="preserve">простых и сложных предложений на профессиональные темы </w:t>
            </w:r>
            <w:r w:rsidRPr="00C92FA8">
              <w:rPr>
                <w:spacing w:val="-2"/>
                <w:sz w:val="20"/>
              </w:rPr>
              <w:t>основные общеупотребительные</w:t>
            </w:r>
          </w:p>
          <w:p w14:paraId="2B750D8E" w14:textId="77777777" w:rsidR="00C92FA8" w:rsidRPr="00C92FA8" w:rsidRDefault="00C92FA8" w:rsidP="00C92FA8">
            <w:pPr>
              <w:spacing w:line="247" w:lineRule="auto"/>
              <w:ind w:left="108" w:right="100"/>
              <w:rPr>
                <w:sz w:val="20"/>
              </w:rPr>
            </w:pPr>
            <w:r w:rsidRPr="00C92FA8">
              <w:rPr>
                <w:sz w:val="20"/>
              </w:rPr>
              <w:t xml:space="preserve">глаголы (бытовая и </w:t>
            </w:r>
            <w:r w:rsidRPr="00C92FA8">
              <w:rPr>
                <w:spacing w:val="-2"/>
                <w:sz w:val="20"/>
              </w:rPr>
              <w:t xml:space="preserve">профессиональная лексика) </w:t>
            </w:r>
            <w:r w:rsidRPr="00C92FA8">
              <w:rPr>
                <w:sz w:val="20"/>
              </w:rPr>
              <w:t>лексический минимум, относящийся к описанию</w:t>
            </w:r>
          </w:p>
          <w:p w14:paraId="4495C8F7" w14:textId="77777777" w:rsidR="00C92FA8" w:rsidRPr="00C92FA8" w:rsidRDefault="00C92FA8" w:rsidP="00C92FA8">
            <w:pPr>
              <w:ind w:left="108" w:right="172"/>
              <w:rPr>
                <w:sz w:val="20"/>
              </w:rPr>
            </w:pPr>
            <w:r w:rsidRPr="00C92FA8">
              <w:rPr>
                <w:sz w:val="20"/>
              </w:rPr>
              <w:t>предметов, средств и процессов</w:t>
            </w:r>
            <w:r w:rsidRPr="00C92FA8">
              <w:rPr>
                <w:spacing w:val="-13"/>
                <w:sz w:val="20"/>
              </w:rPr>
              <w:t xml:space="preserve"> </w:t>
            </w:r>
            <w:r w:rsidRPr="00C92FA8">
              <w:rPr>
                <w:sz w:val="20"/>
              </w:rPr>
              <w:t xml:space="preserve">профессиональной </w:t>
            </w:r>
            <w:r w:rsidRPr="00C92FA8">
              <w:rPr>
                <w:spacing w:val="-2"/>
                <w:sz w:val="20"/>
              </w:rPr>
              <w:t>деятельности</w:t>
            </w:r>
          </w:p>
          <w:p w14:paraId="414B9767" w14:textId="77777777" w:rsidR="00C92FA8" w:rsidRPr="00C92FA8" w:rsidRDefault="00C92FA8" w:rsidP="00C92FA8">
            <w:pPr>
              <w:spacing w:before="18" w:line="247" w:lineRule="auto"/>
              <w:ind w:left="108" w:right="332"/>
              <w:rPr>
                <w:sz w:val="20"/>
              </w:rPr>
            </w:pPr>
            <w:r w:rsidRPr="00C92FA8">
              <w:rPr>
                <w:sz w:val="20"/>
              </w:rPr>
              <w:t>особенности</w:t>
            </w:r>
            <w:r w:rsidRPr="00C92FA8">
              <w:rPr>
                <w:spacing w:val="-13"/>
                <w:sz w:val="20"/>
              </w:rPr>
              <w:t xml:space="preserve"> </w:t>
            </w:r>
            <w:r w:rsidRPr="00C92FA8">
              <w:rPr>
                <w:sz w:val="20"/>
              </w:rPr>
              <w:t xml:space="preserve">произношения правила чтения текстов </w:t>
            </w:r>
            <w:r w:rsidRPr="00C92FA8">
              <w:rPr>
                <w:spacing w:val="-2"/>
                <w:sz w:val="20"/>
              </w:rPr>
              <w:t>профессиональной направленности</w:t>
            </w:r>
          </w:p>
        </w:tc>
        <w:tc>
          <w:tcPr>
            <w:tcW w:w="2835" w:type="dxa"/>
            <w:tcBorders>
              <w:top w:val="single" w:sz="4" w:space="0" w:color="000000"/>
              <w:left w:val="single" w:sz="4" w:space="0" w:color="000000"/>
              <w:bottom w:val="single" w:sz="4" w:space="0" w:color="000000"/>
              <w:right w:val="single" w:sz="4" w:space="0" w:color="000000"/>
            </w:tcBorders>
            <w:hideMark/>
          </w:tcPr>
          <w:p w14:paraId="0BFC24EF" w14:textId="77777777" w:rsidR="00C92FA8" w:rsidRPr="00C92FA8" w:rsidRDefault="00C92FA8" w:rsidP="00C92FA8">
            <w:pPr>
              <w:spacing w:line="268" w:lineRule="exact"/>
              <w:ind w:left="6" w:right="2"/>
              <w:jc w:val="center"/>
              <w:rPr>
                <w:sz w:val="24"/>
                <w:lang w:val="en-US"/>
              </w:rPr>
            </w:pPr>
            <w:r w:rsidRPr="00C92FA8">
              <w:rPr>
                <w:spacing w:val="-10"/>
                <w:sz w:val="24"/>
                <w:lang w:val="en-US"/>
              </w:rPr>
              <w:t>-</w:t>
            </w:r>
          </w:p>
        </w:tc>
      </w:tr>
      <w:tr w:rsidR="00C92FA8" w:rsidRPr="00C92FA8" w14:paraId="76ECF427" w14:textId="77777777" w:rsidTr="00C92FA8">
        <w:trPr>
          <w:trHeight w:val="290"/>
        </w:trPr>
        <w:tc>
          <w:tcPr>
            <w:tcW w:w="1130" w:type="dxa"/>
            <w:tcBorders>
              <w:top w:val="single" w:sz="4" w:space="0" w:color="000000"/>
              <w:left w:val="single" w:sz="4" w:space="0" w:color="000000"/>
              <w:bottom w:val="single" w:sz="4" w:space="0" w:color="000000"/>
              <w:right w:val="single" w:sz="4" w:space="0" w:color="000000"/>
            </w:tcBorders>
            <w:hideMark/>
          </w:tcPr>
          <w:p w14:paraId="1D4977B6" w14:textId="77777777" w:rsidR="00C92FA8" w:rsidRPr="00C92FA8" w:rsidRDefault="00C92FA8" w:rsidP="00C92FA8">
            <w:pPr>
              <w:spacing w:line="268" w:lineRule="exact"/>
              <w:ind w:left="107"/>
              <w:rPr>
                <w:sz w:val="24"/>
                <w:lang w:val="en-US"/>
              </w:rPr>
            </w:pPr>
            <w:r w:rsidRPr="00C92FA8">
              <w:rPr>
                <w:sz w:val="24"/>
                <w:lang w:val="en-US"/>
              </w:rPr>
              <w:t xml:space="preserve">ОК </w:t>
            </w:r>
            <w:r w:rsidRPr="00C92FA8">
              <w:rPr>
                <w:spacing w:val="-5"/>
                <w:sz w:val="24"/>
                <w:lang w:val="en-US"/>
              </w:rPr>
              <w:t>10</w:t>
            </w:r>
          </w:p>
        </w:tc>
        <w:tc>
          <w:tcPr>
            <w:tcW w:w="2833" w:type="dxa"/>
            <w:tcBorders>
              <w:top w:val="single" w:sz="4" w:space="0" w:color="000000"/>
              <w:left w:val="single" w:sz="4" w:space="0" w:color="000000"/>
              <w:bottom w:val="single" w:sz="4" w:space="0" w:color="000000"/>
              <w:right w:val="single" w:sz="4" w:space="0" w:color="000000"/>
            </w:tcBorders>
          </w:tcPr>
          <w:p w14:paraId="268252B7" w14:textId="77777777" w:rsidR="00C92FA8" w:rsidRPr="00C92FA8" w:rsidRDefault="00C92FA8" w:rsidP="00C92FA8">
            <w:pPr>
              <w:rPr>
                <w:sz w:val="20"/>
                <w:lang w:val="en-US"/>
              </w:rPr>
            </w:pPr>
          </w:p>
        </w:tc>
        <w:tc>
          <w:tcPr>
            <w:tcW w:w="2833" w:type="dxa"/>
            <w:tcBorders>
              <w:top w:val="single" w:sz="4" w:space="0" w:color="000000"/>
              <w:left w:val="single" w:sz="4" w:space="0" w:color="000000"/>
              <w:bottom w:val="single" w:sz="4" w:space="0" w:color="000000"/>
              <w:right w:val="single" w:sz="4" w:space="0" w:color="000000"/>
            </w:tcBorders>
          </w:tcPr>
          <w:p w14:paraId="70AC08E6" w14:textId="77777777" w:rsidR="00C92FA8" w:rsidRPr="00C92FA8" w:rsidRDefault="00C92FA8" w:rsidP="00C92FA8">
            <w:pPr>
              <w:rPr>
                <w:sz w:val="20"/>
                <w:lang w:val="en-US"/>
              </w:rPr>
            </w:pPr>
          </w:p>
        </w:tc>
        <w:tc>
          <w:tcPr>
            <w:tcW w:w="2835" w:type="dxa"/>
            <w:tcBorders>
              <w:top w:val="single" w:sz="4" w:space="0" w:color="000000"/>
              <w:left w:val="single" w:sz="4" w:space="0" w:color="000000"/>
              <w:bottom w:val="single" w:sz="4" w:space="0" w:color="000000"/>
              <w:right w:val="single" w:sz="4" w:space="0" w:color="000000"/>
            </w:tcBorders>
          </w:tcPr>
          <w:p w14:paraId="12DE5844" w14:textId="77777777" w:rsidR="00C92FA8" w:rsidRPr="00C92FA8" w:rsidRDefault="00C92FA8" w:rsidP="00C92FA8">
            <w:pPr>
              <w:rPr>
                <w:sz w:val="20"/>
                <w:lang w:val="en-US"/>
              </w:rPr>
            </w:pPr>
          </w:p>
        </w:tc>
      </w:tr>
      <w:tr w:rsidR="00C92FA8" w:rsidRPr="00C92FA8" w14:paraId="324C4019" w14:textId="77777777" w:rsidTr="00C92FA8">
        <w:trPr>
          <w:trHeight w:val="290"/>
        </w:trPr>
        <w:tc>
          <w:tcPr>
            <w:tcW w:w="1130" w:type="dxa"/>
            <w:tcBorders>
              <w:top w:val="single" w:sz="4" w:space="0" w:color="000000"/>
              <w:left w:val="single" w:sz="4" w:space="0" w:color="000000"/>
              <w:bottom w:val="single" w:sz="4" w:space="0" w:color="000000"/>
              <w:right w:val="single" w:sz="4" w:space="0" w:color="000000"/>
            </w:tcBorders>
            <w:hideMark/>
          </w:tcPr>
          <w:p w14:paraId="7B5F78FF" w14:textId="77777777" w:rsidR="00C92FA8" w:rsidRPr="00C92FA8" w:rsidRDefault="00C92FA8" w:rsidP="00C92FA8">
            <w:pPr>
              <w:spacing w:line="268" w:lineRule="exact"/>
              <w:ind w:left="107"/>
              <w:rPr>
                <w:sz w:val="24"/>
                <w:lang w:val="en-US"/>
              </w:rPr>
            </w:pPr>
            <w:r w:rsidRPr="00C92FA8">
              <w:rPr>
                <w:sz w:val="24"/>
                <w:lang w:val="en-US"/>
              </w:rPr>
              <w:t xml:space="preserve">ОК </w:t>
            </w:r>
            <w:r w:rsidRPr="00C92FA8">
              <w:rPr>
                <w:spacing w:val="-5"/>
                <w:sz w:val="24"/>
                <w:lang w:val="en-US"/>
              </w:rPr>
              <w:t>11</w:t>
            </w:r>
          </w:p>
        </w:tc>
        <w:tc>
          <w:tcPr>
            <w:tcW w:w="2833" w:type="dxa"/>
            <w:tcBorders>
              <w:top w:val="single" w:sz="4" w:space="0" w:color="000000"/>
              <w:left w:val="single" w:sz="4" w:space="0" w:color="000000"/>
              <w:bottom w:val="single" w:sz="4" w:space="0" w:color="000000"/>
              <w:right w:val="single" w:sz="4" w:space="0" w:color="000000"/>
            </w:tcBorders>
          </w:tcPr>
          <w:p w14:paraId="18B1C028" w14:textId="77777777" w:rsidR="00C92FA8" w:rsidRPr="00C92FA8" w:rsidRDefault="00C92FA8" w:rsidP="00C92FA8">
            <w:pPr>
              <w:rPr>
                <w:sz w:val="20"/>
                <w:lang w:val="en-US"/>
              </w:rPr>
            </w:pPr>
          </w:p>
        </w:tc>
        <w:tc>
          <w:tcPr>
            <w:tcW w:w="2833" w:type="dxa"/>
            <w:tcBorders>
              <w:top w:val="single" w:sz="4" w:space="0" w:color="000000"/>
              <w:left w:val="single" w:sz="4" w:space="0" w:color="000000"/>
              <w:bottom w:val="single" w:sz="4" w:space="0" w:color="000000"/>
              <w:right w:val="single" w:sz="4" w:space="0" w:color="000000"/>
            </w:tcBorders>
          </w:tcPr>
          <w:p w14:paraId="76257932" w14:textId="77777777" w:rsidR="00C92FA8" w:rsidRPr="00C92FA8" w:rsidRDefault="00C92FA8" w:rsidP="00C92FA8">
            <w:pPr>
              <w:rPr>
                <w:sz w:val="20"/>
                <w:lang w:val="en-US"/>
              </w:rPr>
            </w:pPr>
          </w:p>
        </w:tc>
        <w:tc>
          <w:tcPr>
            <w:tcW w:w="2835" w:type="dxa"/>
            <w:tcBorders>
              <w:top w:val="single" w:sz="4" w:space="0" w:color="000000"/>
              <w:left w:val="single" w:sz="4" w:space="0" w:color="000000"/>
              <w:bottom w:val="single" w:sz="4" w:space="0" w:color="000000"/>
              <w:right w:val="single" w:sz="4" w:space="0" w:color="000000"/>
            </w:tcBorders>
          </w:tcPr>
          <w:p w14:paraId="16A77BFC" w14:textId="77777777" w:rsidR="00C92FA8" w:rsidRPr="00C92FA8" w:rsidRDefault="00C92FA8" w:rsidP="00C92FA8">
            <w:pPr>
              <w:rPr>
                <w:sz w:val="20"/>
                <w:lang w:val="en-US"/>
              </w:rPr>
            </w:pPr>
          </w:p>
        </w:tc>
      </w:tr>
      <w:tr w:rsidR="00C92FA8" w:rsidRPr="00C92FA8" w14:paraId="13F5BBE9" w14:textId="77777777" w:rsidTr="00C92FA8">
        <w:trPr>
          <w:trHeight w:val="5820"/>
        </w:trPr>
        <w:tc>
          <w:tcPr>
            <w:tcW w:w="1130" w:type="dxa"/>
            <w:tcBorders>
              <w:top w:val="single" w:sz="4" w:space="0" w:color="000000"/>
              <w:left w:val="single" w:sz="4" w:space="0" w:color="000000"/>
              <w:bottom w:val="single" w:sz="4" w:space="0" w:color="000000"/>
              <w:right w:val="single" w:sz="4" w:space="0" w:color="000000"/>
            </w:tcBorders>
            <w:hideMark/>
          </w:tcPr>
          <w:p w14:paraId="3243D8D9" w14:textId="77777777" w:rsidR="00C92FA8" w:rsidRPr="00C92FA8" w:rsidRDefault="00C92FA8" w:rsidP="00C92FA8">
            <w:pPr>
              <w:spacing w:line="268" w:lineRule="exact"/>
              <w:ind w:left="107"/>
              <w:rPr>
                <w:sz w:val="24"/>
                <w:lang w:val="en-US"/>
              </w:rPr>
            </w:pPr>
            <w:r w:rsidRPr="00C92FA8">
              <w:rPr>
                <w:sz w:val="24"/>
                <w:lang w:val="en-US"/>
              </w:rPr>
              <w:t xml:space="preserve">ПК </w:t>
            </w:r>
            <w:r w:rsidRPr="00C92FA8">
              <w:rPr>
                <w:spacing w:val="-5"/>
                <w:sz w:val="24"/>
                <w:lang w:val="en-US"/>
              </w:rPr>
              <w:t>3.1</w:t>
            </w:r>
          </w:p>
        </w:tc>
        <w:tc>
          <w:tcPr>
            <w:tcW w:w="2833" w:type="dxa"/>
            <w:tcBorders>
              <w:top w:val="single" w:sz="4" w:space="0" w:color="000000"/>
              <w:left w:val="single" w:sz="4" w:space="0" w:color="000000"/>
              <w:bottom w:val="single" w:sz="4" w:space="0" w:color="000000"/>
              <w:right w:val="single" w:sz="4" w:space="0" w:color="000000"/>
            </w:tcBorders>
            <w:hideMark/>
          </w:tcPr>
          <w:p w14:paraId="6FE2C788" w14:textId="77777777" w:rsidR="00C92FA8" w:rsidRPr="00C92FA8" w:rsidRDefault="00C92FA8" w:rsidP="00C92FA8">
            <w:pPr>
              <w:ind w:left="105" w:right="205"/>
            </w:pPr>
            <w:r w:rsidRPr="00C92FA8">
              <w:t>-Планировать процесс взаимодействия с потребителями на всех этапах</w:t>
            </w:r>
            <w:r w:rsidRPr="00C92FA8">
              <w:rPr>
                <w:spacing w:val="-3"/>
              </w:rPr>
              <w:t xml:space="preserve"> </w:t>
            </w:r>
            <w:r w:rsidRPr="00C92FA8">
              <w:t>оказания</w:t>
            </w:r>
            <w:r w:rsidRPr="00C92FA8">
              <w:rPr>
                <w:spacing w:val="-4"/>
              </w:rPr>
              <w:t xml:space="preserve"> </w:t>
            </w:r>
            <w:r w:rsidRPr="00C92FA8">
              <w:t>услуги</w:t>
            </w:r>
            <w:r w:rsidRPr="00C92FA8">
              <w:rPr>
                <w:spacing w:val="-3"/>
              </w:rPr>
              <w:t xml:space="preserve"> </w:t>
            </w:r>
            <w:r w:rsidRPr="00C92FA8">
              <w:t xml:space="preserve">по </w:t>
            </w:r>
            <w:r w:rsidRPr="00C92FA8">
              <w:rPr>
                <w:spacing w:val="-2"/>
              </w:rPr>
              <w:t xml:space="preserve">техническому </w:t>
            </w:r>
            <w:r w:rsidRPr="00C92FA8">
              <w:t>обслуживанию и ремонту автотранспортных</w:t>
            </w:r>
            <w:r w:rsidRPr="00C92FA8">
              <w:rPr>
                <w:spacing w:val="-14"/>
              </w:rPr>
              <w:t xml:space="preserve"> </w:t>
            </w:r>
            <w:r w:rsidRPr="00C92FA8">
              <w:t>средств и их компонентов.</w:t>
            </w:r>
          </w:p>
          <w:p w14:paraId="6A0DB047" w14:textId="77777777" w:rsidR="00C92FA8" w:rsidRPr="00C92FA8" w:rsidRDefault="00C92FA8" w:rsidP="00C92FA8">
            <w:pPr>
              <w:ind w:left="105" w:right="169"/>
            </w:pPr>
            <w:r w:rsidRPr="00C92FA8">
              <w:t>-Использовать</w:t>
            </w:r>
            <w:r w:rsidRPr="00C92FA8">
              <w:rPr>
                <w:spacing w:val="-14"/>
              </w:rPr>
              <w:t xml:space="preserve"> </w:t>
            </w:r>
            <w:r w:rsidRPr="00C92FA8">
              <w:t xml:space="preserve">клиентскую базу организации для планирования и организации работы с </w:t>
            </w:r>
            <w:r w:rsidRPr="00C92FA8">
              <w:rPr>
                <w:spacing w:val="-2"/>
              </w:rPr>
              <w:t>потребителями.</w:t>
            </w:r>
          </w:p>
          <w:p w14:paraId="2A308802" w14:textId="77777777" w:rsidR="00C92FA8" w:rsidRPr="00C92FA8" w:rsidRDefault="00C92FA8" w:rsidP="00C92FA8">
            <w:pPr>
              <w:ind w:left="105" w:right="113"/>
            </w:pPr>
            <w:r w:rsidRPr="00C92FA8">
              <w:rPr>
                <w:spacing w:val="-2"/>
              </w:rPr>
              <w:t>-Формировать положительное</w:t>
            </w:r>
            <w:r w:rsidRPr="00C92FA8">
              <w:rPr>
                <w:spacing w:val="40"/>
              </w:rPr>
              <w:t xml:space="preserve"> </w:t>
            </w:r>
            <w:r w:rsidRPr="00C92FA8">
              <w:t>впечатление</w:t>
            </w:r>
            <w:r w:rsidRPr="00C92FA8">
              <w:rPr>
                <w:spacing w:val="-14"/>
              </w:rPr>
              <w:t xml:space="preserve"> </w:t>
            </w:r>
            <w:r w:rsidRPr="00C92FA8">
              <w:t>о</w:t>
            </w:r>
            <w:r w:rsidRPr="00C92FA8">
              <w:rPr>
                <w:spacing w:val="-14"/>
              </w:rPr>
              <w:t xml:space="preserve"> </w:t>
            </w:r>
            <w:r w:rsidRPr="00C92FA8">
              <w:t xml:space="preserve">специалисте, организации, бренде и </w:t>
            </w:r>
            <w:proofErr w:type="gramStart"/>
            <w:r w:rsidRPr="00C92FA8">
              <w:t>продуктах</w:t>
            </w:r>
            <w:proofErr w:type="gramEnd"/>
            <w:r w:rsidRPr="00C92FA8">
              <w:t xml:space="preserve"> и услугах (создание репутации).</w:t>
            </w:r>
          </w:p>
          <w:p w14:paraId="22DE8401" w14:textId="77777777" w:rsidR="00C92FA8" w:rsidRPr="00C92FA8" w:rsidRDefault="00C92FA8" w:rsidP="00C92FA8">
            <w:pPr>
              <w:ind w:left="105" w:right="100"/>
            </w:pPr>
            <w:r w:rsidRPr="00C92FA8">
              <w:t>-Проводить</w:t>
            </w:r>
            <w:r w:rsidRPr="00C92FA8">
              <w:rPr>
                <w:spacing w:val="-14"/>
              </w:rPr>
              <w:t xml:space="preserve"> </w:t>
            </w:r>
            <w:r w:rsidRPr="00C92FA8">
              <w:t>потребителям презентацию товаров и услуг организации с</w:t>
            </w:r>
          </w:p>
          <w:p w14:paraId="4D7AD495" w14:textId="77777777" w:rsidR="00C92FA8" w:rsidRPr="00C92FA8" w:rsidRDefault="00C92FA8" w:rsidP="00C92FA8">
            <w:pPr>
              <w:spacing w:line="240" w:lineRule="exact"/>
              <w:ind w:left="105"/>
              <w:rPr>
                <w:lang w:val="en-US"/>
              </w:rPr>
            </w:pPr>
            <w:proofErr w:type="spellStart"/>
            <w:r w:rsidRPr="00C92FA8">
              <w:rPr>
                <w:lang w:val="en-US"/>
              </w:rPr>
              <w:t>применением</w:t>
            </w:r>
            <w:proofErr w:type="spellEnd"/>
            <w:r w:rsidRPr="00C92FA8">
              <w:rPr>
                <w:spacing w:val="-10"/>
                <w:lang w:val="en-US"/>
              </w:rPr>
              <w:t xml:space="preserve"> </w:t>
            </w:r>
            <w:proofErr w:type="spellStart"/>
            <w:r w:rsidRPr="00C92FA8">
              <w:rPr>
                <w:spacing w:val="-2"/>
                <w:lang w:val="en-US"/>
              </w:rPr>
              <w:t>формулы</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7C3A3722" w14:textId="77777777" w:rsidR="00C92FA8" w:rsidRPr="00C92FA8" w:rsidRDefault="00C92FA8" w:rsidP="00C92FA8">
            <w:pPr>
              <w:ind w:left="108" w:right="100"/>
            </w:pPr>
            <w:r w:rsidRPr="00C92FA8">
              <w:t>-Техника</w:t>
            </w:r>
            <w:r w:rsidRPr="00C92FA8">
              <w:rPr>
                <w:spacing w:val="-14"/>
              </w:rPr>
              <w:t xml:space="preserve"> </w:t>
            </w:r>
            <w:r w:rsidRPr="00C92FA8">
              <w:t>продаж</w:t>
            </w:r>
            <w:r w:rsidRPr="00C92FA8">
              <w:rPr>
                <w:spacing w:val="-14"/>
              </w:rPr>
              <w:t xml:space="preserve"> </w:t>
            </w:r>
            <w:r w:rsidRPr="00C92FA8">
              <w:t xml:space="preserve">товара </w:t>
            </w:r>
            <w:r w:rsidRPr="00C92FA8">
              <w:rPr>
                <w:spacing w:val="-2"/>
              </w:rPr>
              <w:t>(услуги).</w:t>
            </w:r>
          </w:p>
          <w:p w14:paraId="60621FD7" w14:textId="77777777" w:rsidR="00C92FA8" w:rsidRPr="00C92FA8" w:rsidRDefault="00C92FA8" w:rsidP="00C92FA8">
            <w:pPr>
              <w:ind w:left="108" w:right="874"/>
            </w:pPr>
            <w:r w:rsidRPr="00C92FA8">
              <w:t>-Основы</w:t>
            </w:r>
            <w:r w:rsidRPr="00C92FA8">
              <w:rPr>
                <w:spacing w:val="-14"/>
              </w:rPr>
              <w:t xml:space="preserve"> </w:t>
            </w:r>
            <w:r w:rsidRPr="00C92FA8">
              <w:t xml:space="preserve">сервисной </w:t>
            </w:r>
            <w:r w:rsidRPr="00C92FA8">
              <w:rPr>
                <w:spacing w:val="-2"/>
              </w:rPr>
              <w:t>деятельности.</w:t>
            </w:r>
          </w:p>
          <w:p w14:paraId="2F6C6B20" w14:textId="77777777" w:rsidR="00C92FA8" w:rsidRPr="00C92FA8" w:rsidRDefault="00C92FA8" w:rsidP="00C92FA8">
            <w:pPr>
              <w:ind w:left="108" w:right="460"/>
            </w:pPr>
            <w:r w:rsidRPr="00C92FA8">
              <w:t>-Основы организации процесса</w:t>
            </w:r>
            <w:r w:rsidRPr="00C92FA8">
              <w:rPr>
                <w:spacing w:val="-14"/>
              </w:rPr>
              <w:t xml:space="preserve"> </w:t>
            </w:r>
            <w:r w:rsidRPr="00C92FA8">
              <w:t xml:space="preserve">обслуживания </w:t>
            </w:r>
            <w:r w:rsidRPr="00C92FA8">
              <w:rPr>
                <w:spacing w:val="-2"/>
              </w:rPr>
              <w:t>потребителей.</w:t>
            </w:r>
          </w:p>
          <w:p w14:paraId="6D56734E" w14:textId="77777777" w:rsidR="00C92FA8" w:rsidRPr="00C92FA8" w:rsidRDefault="00C92FA8" w:rsidP="00C92FA8">
            <w:pPr>
              <w:ind w:left="108" w:right="320"/>
            </w:pPr>
            <w:r w:rsidRPr="00C92FA8">
              <w:t>-Основы</w:t>
            </w:r>
            <w:r w:rsidRPr="00C92FA8">
              <w:rPr>
                <w:spacing w:val="-14"/>
              </w:rPr>
              <w:t xml:space="preserve"> </w:t>
            </w:r>
            <w:r w:rsidRPr="00C92FA8">
              <w:t xml:space="preserve">межличностных </w:t>
            </w:r>
            <w:r w:rsidRPr="00C92FA8">
              <w:rPr>
                <w:spacing w:val="-2"/>
              </w:rPr>
              <w:t>отношения.</w:t>
            </w:r>
          </w:p>
          <w:p w14:paraId="28925885" w14:textId="77777777" w:rsidR="00C92FA8" w:rsidRPr="00C92FA8" w:rsidRDefault="00C92FA8" w:rsidP="00C92FA8">
            <w:pPr>
              <w:spacing w:line="253" w:lineRule="exact"/>
              <w:ind w:left="108"/>
            </w:pPr>
            <w:r w:rsidRPr="00C92FA8">
              <w:t>-Этику</w:t>
            </w:r>
            <w:r w:rsidRPr="00C92FA8">
              <w:rPr>
                <w:spacing w:val="-8"/>
              </w:rPr>
              <w:t xml:space="preserve"> </w:t>
            </w:r>
            <w:r w:rsidRPr="00C92FA8">
              <w:t>делового</w:t>
            </w:r>
            <w:r w:rsidRPr="00C92FA8">
              <w:rPr>
                <w:spacing w:val="-4"/>
              </w:rPr>
              <w:t xml:space="preserve"> </w:t>
            </w:r>
            <w:r w:rsidRPr="00C92FA8">
              <w:rPr>
                <w:spacing w:val="-2"/>
              </w:rPr>
              <w:t>общения.</w:t>
            </w:r>
          </w:p>
          <w:p w14:paraId="115AB06C" w14:textId="77777777" w:rsidR="00C92FA8" w:rsidRPr="00C92FA8" w:rsidRDefault="00C92FA8" w:rsidP="00C92FA8">
            <w:pPr>
              <w:ind w:left="108" w:right="100"/>
            </w:pPr>
            <w:r w:rsidRPr="00C92FA8">
              <w:t>-Правила</w:t>
            </w:r>
            <w:r w:rsidRPr="00C92FA8">
              <w:rPr>
                <w:spacing w:val="-14"/>
              </w:rPr>
              <w:t xml:space="preserve"> </w:t>
            </w:r>
            <w:r w:rsidRPr="00C92FA8">
              <w:t>и</w:t>
            </w:r>
            <w:r w:rsidRPr="00C92FA8">
              <w:rPr>
                <w:spacing w:val="-14"/>
              </w:rPr>
              <w:t xml:space="preserve"> </w:t>
            </w:r>
            <w:r w:rsidRPr="00C92FA8">
              <w:t xml:space="preserve">инструменты </w:t>
            </w:r>
            <w:r w:rsidRPr="00C92FA8">
              <w:rPr>
                <w:spacing w:val="-2"/>
              </w:rPr>
              <w:t>эффективной коммуникации.</w:t>
            </w:r>
          </w:p>
          <w:p w14:paraId="5F2EEB5C" w14:textId="77777777" w:rsidR="00C92FA8" w:rsidRPr="00C92FA8" w:rsidRDefault="00C92FA8" w:rsidP="00C92FA8">
            <w:pPr>
              <w:ind w:left="108" w:right="539"/>
            </w:pPr>
            <w:r w:rsidRPr="00C92FA8">
              <w:t>-Методика выявления потребностей</w:t>
            </w:r>
            <w:r w:rsidRPr="00C92FA8">
              <w:rPr>
                <w:spacing w:val="-14"/>
              </w:rPr>
              <w:t xml:space="preserve"> </w:t>
            </w:r>
            <w:r w:rsidRPr="00C92FA8">
              <w:t xml:space="preserve">человека </w:t>
            </w:r>
            <w:r w:rsidRPr="00C92FA8">
              <w:rPr>
                <w:spacing w:val="-2"/>
              </w:rPr>
              <w:t>(потребителя).</w:t>
            </w:r>
          </w:p>
          <w:p w14:paraId="2608173E" w14:textId="77777777" w:rsidR="00C92FA8" w:rsidRPr="00C92FA8" w:rsidRDefault="00C92FA8" w:rsidP="00C92FA8">
            <w:pPr>
              <w:ind w:left="108" w:right="100"/>
            </w:pPr>
            <w:r w:rsidRPr="00C92FA8">
              <w:t xml:space="preserve">-Стандарты и процессы организации в области оказания услуг по </w:t>
            </w:r>
            <w:r w:rsidRPr="00C92FA8">
              <w:rPr>
                <w:spacing w:val="-2"/>
              </w:rPr>
              <w:t xml:space="preserve">техническому </w:t>
            </w:r>
            <w:r w:rsidRPr="00C92FA8">
              <w:t>обслуживанию и ремонту</w:t>
            </w:r>
          </w:p>
          <w:p w14:paraId="1F7071CE" w14:textId="77777777" w:rsidR="00C92FA8" w:rsidRPr="00C92FA8" w:rsidRDefault="00C92FA8" w:rsidP="00C92FA8">
            <w:pPr>
              <w:spacing w:line="252" w:lineRule="exact"/>
              <w:ind w:left="108" w:right="202"/>
            </w:pPr>
            <w:r w:rsidRPr="00C92FA8">
              <w:t>автотранспортных</w:t>
            </w:r>
            <w:r w:rsidRPr="00C92FA8">
              <w:rPr>
                <w:spacing w:val="-14"/>
              </w:rPr>
              <w:t xml:space="preserve"> </w:t>
            </w:r>
            <w:r w:rsidRPr="00C92FA8">
              <w:t>средств и их компонентов.</w:t>
            </w:r>
          </w:p>
        </w:tc>
        <w:tc>
          <w:tcPr>
            <w:tcW w:w="2835" w:type="dxa"/>
            <w:tcBorders>
              <w:top w:val="single" w:sz="4" w:space="0" w:color="000000"/>
              <w:left w:val="single" w:sz="4" w:space="0" w:color="000000"/>
              <w:bottom w:val="single" w:sz="4" w:space="0" w:color="000000"/>
              <w:right w:val="single" w:sz="4" w:space="0" w:color="000000"/>
            </w:tcBorders>
            <w:hideMark/>
          </w:tcPr>
          <w:p w14:paraId="37CA9BDE" w14:textId="77777777" w:rsidR="00C92FA8" w:rsidRPr="00C92FA8" w:rsidRDefault="00C92FA8" w:rsidP="00C92FA8">
            <w:pPr>
              <w:ind w:left="107" w:right="99"/>
            </w:pPr>
            <w:r w:rsidRPr="00C92FA8">
              <w:rPr>
                <w:spacing w:val="-2"/>
              </w:rPr>
              <w:t>-Определение</w:t>
            </w:r>
            <w:r w:rsidRPr="00C92FA8">
              <w:rPr>
                <w:spacing w:val="80"/>
              </w:rPr>
              <w:t xml:space="preserve"> </w:t>
            </w:r>
            <w:r w:rsidRPr="00C92FA8">
              <w:t>потребностей</w:t>
            </w:r>
            <w:r w:rsidRPr="00C92FA8">
              <w:rPr>
                <w:spacing w:val="-14"/>
              </w:rPr>
              <w:t xml:space="preserve"> </w:t>
            </w:r>
            <w:r w:rsidRPr="00C92FA8">
              <w:t xml:space="preserve">потребителей в продукции, сопутствующих товарах (услугах), реализуемых </w:t>
            </w:r>
            <w:r w:rsidRPr="00C92FA8">
              <w:rPr>
                <w:spacing w:val="-2"/>
              </w:rPr>
              <w:t>организацией.</w:t>
            </w:r>
          </w:p>
          <w:p w14:paraId="72CA57AE" w14:textId="77777777" w:rsidR="00C92FA8" w:rsidRPr="00C92FA8" w:rsidRDefault="00C92FA8" w:rsidP="00C92FA8">
            <w:pPr>
              <w:ind w:left="107" w:right="128"/>
            </w:pPr>
            <w:r w:rsidRPr="00C92FA8">
              <w:rPr>
                <w:spacing w:val="-2"/>
              </w:rPr>
              <w:t xml:space="preserve">-Сопровождение </w:t>
            </w:r>
            <w:r w:rsidRPr="00C92FA8">
              <w:t>потребителя</w:t>
            </w:r>
            <w:r w:rsidRPr="00C92FA8">
              <w:rPr>
                <w:spacing w:val="-12"/>
              </w:rPr>
              <w:t xml:space="preserve"> </w:t>
            </w:r>
            <w:r w:rsidRPr="00C92FA8">
              <w:t>на</w:t>
            </w:r>
            <w:r w:rsidRPr="00C92FA8">
              <w:rPr>
                <w:spacing w:val="-14"/>
              </w:rPr>
              <w:t xml:space="preserve"> </w:t>
            </w:r>
            <w:r w:rsidRPr="00C92FA8">
              <w:t>всех</w:t>
            </w:r>
            <w:r w:rsidRPr="00C92FA8">
              <w:rPr>
                <w:spacing w:val="-12"/>
              </w:rPr>
              <w:t xml:space="preserve"> </w:t>
            </w:r>
            <w:r w:rsidRPr="00C92FA8">
              <w:t xml:space="preserve">этапах оказания услуги по </w:t>
            </w:r>
            <w:r w:rsidRPr="00C92FA8">
              <w:rPr>
                <w:spacing w:val="-2"/>
              </w:rPr>
              <w:t xml:space="preserve">техническому </w:t>
            </w:r>
            <w:r w:rsidRPr="00C92FA8">
              <w:t>обслуживанию и ремонту автотранспортных средств и их компонентов.</w:t>
            </w:r>
          </w:p>
          <w:p w14:paraId="5792ABB7" w14:textId="77777777" w:rsidR="00C92FA8" w:rsidRPr="00C92FA8" w:rsidRDefault="00C92FA8" w:rsidP="00C92FA8">
            <w:pPr>
              <w:ind w:left="107" w:right="205"/>
            </w:pPr>
            <w:r w:rsidRPr="00C92FA8">
              <w:t>-Оформление</w:t>
            </w:r>
            <w:r w:rsidRPr="00C92FA8">
              <w:rPr>
                <w:spacing w:val="-14"/>
              </w:rPr>
              <w:t xml:space="preserve"> </w:t>
            </w:r>
            <w:r w:rsidRPr="00C92FA8">
              <w:t>документов, сопровождающих</w:t>
            </w:r>
            <w:r w:rsidRPr="00C92FA8">
              <w:rPr>
                <w:spacing w:val="-14"/>
              </w:rPr>
              <w:t xml:space="preserve"> </w:t>
            </w:r>
            <w:r w:rsidRPr="00C92FA8">
              <w:t xml:space="preserve">процесс оказания услуги по </w:t>
            </w:r>
            <w:r w:rsidRPr="00C92FA8">
              <w:rPr>
                <w:spacing w:val="-2"/>
              </w:rPr>
              <w:t xml:space="preserve">техническому </w:t>
            </w:r>
            <w:r w:rsidRPr="00C92FA8">
              <w:t>обслуживанию и ремонту автотранспортных</w:t>
            </w:r>
            <w:r w:rsidRPr="00C92FA8">
              <w:rPr>
                <w:spacing w:val="-14"/>
              </w:rPr>
              <w:t xml:space="preserve"> </w:t>
            </w:r>
            <w:r w:rsidRPr="00C92FA8">
              <w:t>средств и их компонентов.</w:t>
            </w:r>
          </w:p>
          <w:p w14:paraId="30D26EE9" w14:textId="77777777" w:rsidR="00C92FA8" w:rsidRPr="00C92FA8" w:rsidRDefault="00C92FA8" w:rsidP="00C92FA8">
            <w:pPr>
              <w:ind w:left="107" w:right="219"/>
              <w:rPr>
                <w:lang w:val="en-US"/>
              </w:rPr>
            </w:pPr>
            <w:r w:rsidRPr="00C92FA8">
              <w:rPr>
                <w:lang w:val="en-US"/>
              </w:rPr>
              <w:t>-</w:t>
            </w:r>
            <w:proofErr w:type="spellStart"/>
            <w:r w:rsidRPr="00C92FA8">
              <w:rPr>
                <w:lang w:val="en-US"/>
              </w:rPr>
              <w:t>Обеспечение</w:t>
            </w:r>
            <w:proofErr w:type="spellEnd"/>
            <w:r w:rsidRPr="00C92FA8">
              <w:rPr>
                <w:spacing w:val="-14"/>
                <w:lang w:val="en-US"/>
              </w:rPr>
              <w:t xml:space="preserve"> </w:t>
            </w:r>
            <w:proofErr w:type="spellStart"/>
            <w:r w:rsidRPr="00C92FA8">
              <w:rPr>
                <w:lang w:val="en-US"/>
              </w:rPr>
              <w:t>выполнения</w:t>
            </w:r>
            <w:proofErr w:type="spellEnd"/>
            <w:r w:rsidRPr="00C92FA8">
              <w:rPr>
                <w:lang w:val="en-US"/>
              </w:rPr>
              <w:t xml:space="preserve"> </w:t>
            </w:r>
            <w:proofErr w:type="spellStart"/>
            <w:r w:rsidRPr="00C92FA8">
              <w:rPr>
                <w:lang w:val="en-US"/>
              </w:rPr>
              <w:t>договорных</w:t>
            </w:r>
            <w:proofErr w:type="spellEnd"/>
            <w:r w:rsidRPr="00C92FA8">
              <w:rPr>
                <w:lang w:val="en-US"/>
              </w:rPr>
              <w:t xml:space="preserve"> </w:t>
            </w:r>
            <w:proofErr w:type="spellStart"/>
            <w:r w:rsidRPr="00C92FA8">
              <w:rPr>
                <w:lang w:val="en-US"/>
              </w:rPr>
              <w:t>обязательств</w:t>
            </w:r>
            <w:proofErr w:type="spellEnd"/>
            <w:r w:rsidRPr="00C92FA8">
              <w:rPr>
                <w:lang w:val="en-US"/>
              </w:rPr>
              <w:t>.</w:t>
            </w:r>
          </w:p>
        </w:tc>
      </w:tr>
    </w:tbl>
    <w:p w14:paraId="55369643" w14:textId="77777777" w:rsidR="00C92FA8" w:rsidRPr="00C92FA8" w:rsidRDefault="00C92FA8" w:rsidP="00C92FA8">
      <w:pPr>
        <w:widowControl/>
        <w:autoSpaceDE/>
        <w:autoSpaceDN/>
        <w:sectPr w:rsidR="00C92FA8" w:rsidRPr="00C92FA8" w:rsidSect="00C92FA8">
          <w:pgSz w:w="11910" w:h="16840"/>
          <w:pgMar w:top="1200" w:right="283" w:bottom="1200" w:left="1700" w:header="0" w:footer="971" w:gutter="0"/>
          <w:cols w:space="720"/>
        </w:sectPr>
      </w:pPr>
    </w:p>
    <w:p w14:paraId="2A2F6028" w14:textId="77777777" w:rsidR="00C92FA8" w:rsidRPr="00C92FA8" w:rsidRDefault="00C92FA8" w:rsidP="00C92FA8">
      <w:pPr>
        <w:spacing w:before="4"/>
        <w:rPr>
          <w:i/>
          <w:sz w:val="2"/>
          <w:szCs w:val="24"/>
        </w:rPr>
      </w:pPr>
    </w:p>
    <w:tbl>
      <w:tblPr>
        <w:tblStyle w:val="TableNormal11"/>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3"/>
        <w:gridCol w:w="2833"/>
        <w:gridCol w:w="2835"/>
      </w:tblGrid>
      <w:tr w:rsidR="00C92FA8" w:rsidRPr="00C92FA8" w14:paraId="2980E173" w14:textId="77777777" w:rsidTr="00C92FA8">
        <w:trPr>
          <w:trHeight w:val="14168"/>
        </w:trPr>
        <w:tc>
          <w:tcPr>
            <w:tcW w:w="1130" w:type="dxa"/>
            <w:tcBorders>
              <w:top w:val="single" w:sz="4" w:space="0" w:color="000000"/>
              <w:left w:val="single" w:sz="4" w:space="0" w:color="000000"/>
              <w:bottom w:val="single" w:sz="4" w:space="0" w:color="000000"/>
              <w:right w:val="single" w:sz="4" w:space="0" w:color="000000"/>
            </w:tcBorders>
          </w:tcPr>
          <w:p w14:paraId="7688B3DF" w14:textId="77777777" w:rsidR="00C92FA8" w:rsidRPr="00C92FA8" w:rsidRDefault="00C92FA8" w:rsidP="00C92FA8">
            <w:pPr>
              <w:rPr>
                <w:lang w:val="en-US"/>
              </w:rPr>
            </w:pPr>
          </w:p>
        </w:tc>
        <w:tc>
          <w:tcPr>
            <w:tcW w:w="2833" w:type="dxa"/>
            <w:tcBorders>
              <w:top w:val="single" w:sz="4" w:space="0" w:color="000000"/>
              <w:left w:val="single" w:sz="4" w:space="0" w:color="000000"/>
              <w:bottom w:val="single" w:sz="4" w:space="0" w:color="000000"/>
              <w:right w:val="single" w:sz="4" w:space="0" w:color="000000"/>
            </w:tcBorders>
            <w:hideMark/>
          </w:tcPr>
          <w:p w14:paraId="75696DF1" w14:textId="77777777" w:rsidR="00C92FA8" w:rsidRPr="00C92FA8" w:rsidRDefault="00C92FA8" w:rsidP="00C92FA8">
            <w:pPr>
              <w:ind w:left="105" w:right="169"/>
            </w:pPr>
            <w:r w:rsidRPr="00C92FA8">
              <w:t>«Характеристика</w:t>
            </w:r>
            <w:r w:rsidRPr="00C92FA8">
              <w:rPr>
                <w:spacing w:val="-14"/>
              </w:rPr>
              <w:t xml:space="preserve"> </w:t>
            </w:r>
            <w:r w:rsidRPr="00C92FA8">
              <w:t>–</w:t>
            </w:r>
            <w:r w:rsidRPr="00C92FA8">
              <w:rPr>
                <w:spacing w:val="-14"/>
              </w:rPr>
              <w:t xml:space="preserve"> </w:t>
            </w:r>
            <w:r w:rsidRPr="00C92FA8">
              <w:t>Польза – Выгода», исходя из выявленных</w:t>
            </w:r>
            <w:r w:rsidRPr="00C92FA8">
              <w:rPr>
                <w:spacing w:val="-14"/>
              </w:rPr>
              <w:t xml:space="preserve"> </w:t>
            </w:r>
            <w:r w:rsidRPr="00C92FA8">
              <w:t xml:space="preserve">потребностей </w:t>
            </w:r>
            <w:r w:rsidRPr="00C92FA8">
              <w:rPr>
                <w:spacing w:val="-2"/>
              </w:rPr>
              <w:t>потребителей.</w:t>
            </w:r>
          </w:p>
          <w:p w14:paraId="68ABA12C" w14:textId="77777777" w:rsidR="00C92FA8" w:rsidRPr="00C92FA8" w:rsidRDefault="00C92FA8" w:rsidP="00C92FA8">
            <w:pPr>
              <w:ind w:left="105" w:right="135"/>
            </w:pPr>
            <w:r w:rsidRPr="00C92FA8">
              <w:rPr>
                <w:spacing w:val="-2"/>
              </w:rPr>
              <w:t xml:space="preserve">-Обеспечивать </w:t>
            </w:r>
            <w:r w:rsidRPr="00C92FA8">
              <w:t>безопасность</w:t>
            </w:r>
            <w:r w:rsidRPr="00C92FA8">
              <w:rPr>
                <w:spacing w:val="-14"/>
              </w:rPr>
              <w:t xml:space="preserve"> </w:t>
            </w:r>
            <w:r w:rsidRPr="00C92FA8">
              <w:t>потребителей в</w:t>
            </w:r>
            <w:r w:rsidRPr="00C92FA8">
              <w:rPr>
                <w:spacing w:val="-13"/>
              </w:rPr>
              <w:t xml:space="preserve"> </w:t>
            </w:r>
            <w:r w:rsidRPr="00C92FA8">
              <w:t>процессе</w:t>
            </w:r>
            <w:r w:rsidRPr="00C92FA8">
              <w:rPr>
                <w:spacing w:val="-12"/>
              </w:rPr>
              <w:t xml:space="preserve"> </w:t>
            </w:r>
            <w:r w:rsidRPr="00C92FA8">
              <w:t>оказания</w:t>
            </w:r>
            <w:r w:rsidRPr="00C92FA8">
              <w:rPr>
                <w:spacing w:val="-13"/>
              </w:rPr>
              <w:t xml:space="preserve"> </w:t>
            </w:r>
            <w:r w:rsidRPr="00C92FA8">
              <w:t xml:space="preserve">услуги по техническому обслуживанию и ремонту автотранспортных средств и их компонентов в случае </w:t>
            </w:r>
            <w:r w:rsidRPr="00C92FA8">
              <w:rPr>
                <w:spacing w:val="-2"/>
              </w:rPr>
              <w:t>необходимости</w:t>
            </w:r>
            <w:r w:rsidRPr="00C92FA8">
              <w:rPr>
                <w:spacing w:val="40"/>
              </w:rPr>
              <w:t xml:space="preserve"> </w:t>
            </w:r>
            <w:r w:rsidRPr="00C92FA8">
              <w:t>нахождения потребителей</w:t>
            </w:r>
            <w:r w:rsidRPr="00C92FA8">
              <w:rPr>
                <w:spacing w:val="40"/>
              </w:rPr>
              <w:t xml:space="preserve"> </w:t>
            </w:r>
            <w:r w:rsidRPr="00C92FA8">
              <w:t>в зоне проведения работ.</w:t>
            </w:r>
          </w:p>
          <w:p w14:paraId="1B53011C" w14:textId="77777777" w:rsidR="00C92FA8" w:rsidRPr="00C92FA8" w:rsidRDefault="00C92FA8" w:rsidP="00C92FA8">
            <w:pPr>
              <w:ind w:left="105" w:right="205"/>
            </w:pPr>
            <w:r w:rsidRPr="00C92FA8">
              <w:t>-Проводить прием – выдачу потребителям автотранспортных</w:t>
            </w:r>
            <w:r w:rsidRPr="00C92FA8">
              <w:rPr>
                <w:spacing w:val="-14"/>
              </w:rPr>
              <w:t xml:space="preserve"> </w:t>
            </w:r>
            <w:r w:rsidRPr="00C92FA8">
              <w:t xml:space="preserve">средств согласно стандартам оказания услуги, определенных заводом- </w:t>
            </w:r>
            <w:r w:rsidRPr="00C92FA8">
              <w:rPr>
                <w:spacing w:val="-2"/>
              </w:rPr>
              <w:t>изготовителем.</w:t>
            </w:r>
          </w:p>
          <w:p w14:paraId="5A5E46C4" w14:textId="77777777" w:rsidR="00C92FA8" w:rsidRPr="00C92FA8" w:rsidRDefault="00C92FA8" w:rsidP="00C92FA8">
            <w:pPr>
              <w:ind w:left="105" w:right="107"/>
            </w:pPr>
            <w:r w:rsidRPr="00C92FA8">
              <w:t xml:space="preserve">-Уточнять у потребителей </w:t>
            </w:r>
            <w:r w:rsidRPr="00C92FA8">
              <w:rPr>
                <w:spacing w:val="-2"/>
              </w:rPr>
              <w:t xml:space="preserve">информацию, характеризующую </w:t>
            </w:r>
            <w:r w:rsidRPr="00C92FA8">
              <w:t>техническое состояние автотранспортных средств. Проводить опрос потребителей перед обслуживанием</w:t>
            </w:r>
            <w:r w:rsidRPr="00C92FA8">
              <w:rPr>
                <w:spacing w:val="-14"/>
              </w:rPr>
              <w:t xml:space="preserve"> </w:t>
            </w:r>
            <w:r w:rsidRPr="00C92FA8">
              <w:t xml:space="preserve">(ремонтом) в целях уточнения условий эксплуатации и причин </w:t>
            </w:r>
            <w:r w:rsidRPr="00C92FA8">
              <w:rPr>
                <w:spacing w:val="-2"/>
              </w:rPr>
              <w:t>возникновения неисправностей.</w:t>
            </w:r>
          </w:p>
          <w:p w14:paraId="6DCDC4DC" w14:textId="77777777" w:rsidR="00C92FA8" w:rsidRPr="00C92FA8" w:rsidRDefault="00C92FA8" w:rsidP="00C92FA8">
            <w:pPr>
              <w:ind w:left="105" w:right="780"/>
            </w:pPr>
            <w:r w:rsidRPr="00C92FA8">
              <w:t>-Применять</w:t>
            </w:r>
            <w:r w:rsidRPr="00C92FA8">
              <w:rPr>
                <w:spacing w:val="-14"/>
              </w:rPr>
              <w:t xml:space="preserve"> </w:t>
            </w:r>
            <w:r w:rsidRPr="00C92FA8">
              <w:t xml:space="preserve">техники ведения деловых </w:t>
            </w:r>
            <w:r w:rsidRPr="00C92FA8">
              <w:rPr>
                <w:spacing w:val="-2"/>
              </w:rPr>
              <w:t>переговоров.</w:t>
            </w:r>
          </w:p>
          <w:p w14:paraId="0A062F33" w14:textId="77777777" w:rsidR="00C92FA8" w:rsidRPr="00C92FA8" w:rsidRDefault="00C92FA8" w:rsidP="00C92FA8">
            <w:pPr>
              <w:ind w:left="105" w:right="334"/>
            </w:pPr>
            <w:r w:rsidRPr="00C92FA8">
              <w:t>-Разрешать</w:t>
            </w:r>
            <w:r w:rsidRPr="00C92FA8">
              <w:rPr>
                <w:spacing w:val="-14"/>
              </w:rPr>
              <w:t xml:space="preserve"> </w:t>
            </w:r>
            <w:r w:rsidRPr="00C92FA8">
              <w:t xml:space="preserve">конфликтные </w:t>
            </w:r>
            <w:r w:rsidRPr="00C92FA8">
              <w:rPr>
                <w:spacing w:val="-2"/>
              </w:rPr>
              <w:t>ситуации.</w:t>
            </w:r>
          </w:p>
          <w:p w14:paraId="2A4D73FF" w14:textId="77777777" w:rsidR="00C92FA8" w:rsidRPr="00C92FA8" w:rsidRDefault="00C92FA8" w:rsidP="00C92FA8">
            <w:pPr>
              <w:ind w:left="105" w:right="216"/>
            </w:pPr>
            <w:r w:rsidRPr="00C92FA8">
              <w:t>-Применять техники по закрытию сделки и расширению</w:t>
            </w:r>
            <w:r w:rsidRPr="00C92FA8">
              <w:rPr>
                <w:spacing w:val="-14"/>
              </w:rPr>
              <w:t xml:space="preserve"> </w:t>
            </w:r>
            <w:r w:rsidRPr="00C92FA8">
              <w:t>заказ-наряда.</w:t>
            </w:r>
          </w:p>
          <w:p w14:paraId="7867C783" w14:textId="77777777" w:rsidR="00C92FA8" w:rsidRPr="00C92FA8" w:rsidRDefault="00C92FA8" w:rsidP="00C92FA8">
            <w:pPr>
              <w:ind w:left="105" w:right="294"/>
            </w:pPr>
            <w:r w:rsidRPr="00C92FA8">
              <w:rPr>
                <w:spacing w:val="-2"/>
              </w:rPr>
              <w:t xml:space="preserve">-Обеспечивать конфиденциальность </w:t>
            </w:r>
            <w:r w:rsidRPr="00C92FA8">
              <w:t>полученной</w:t>
            </w:r>
            <w:r w:rsidRPr="00C92FA8">
              <w:rPr>
                <w:spacing w:val="-14"/>
              </w:rPr>
              <w:t xml:space="preserve"> </w:t>
            </w:r>
            <w:r w:rsidRPr="00C92FA8">
              <w:t>информации.</w:t>
            </w:r>
          </w:p>
          <w:p w14:paraId="405DF08A" w14:textId="77777777" w:rsidR="00C92FA8" w:rsidRPr="00C92FA8" w:rsidRDefault="00C92FA8" w:rsidP="00C92FA8">
            <w:pPr>
              <w:ind w:left="105" w:right="169"/>
            </w:pPr>
            <w:r w:rsidRPr="00C92FA8">
              <w:rPr>
                <w:spacing w:val="-2"/>
              </w:rPr>
              <w:t xml:space="preserve">-Организовывать взаимодействие </w:t>
            </w:r>
            <w:r w:rsidRPr="00C92FA8">
              <w:t>потребителя</w:t>
            </w:r>
            <w:r w:rsidRPr="00C92FA8">
              <w:rPr>
                <w:spacing w:val="-14"/>
              </w:rPr>
              <w:t xml:space="preserve"> </w:t>
            </w:r>
            <w:r w:rsidRPr="00C92FA8">
              <w:t>со</w:t>
            </w:r>
            <w:r w:rsidRPr="00C92FA8">
              <w:rPr>
                <w:spacing w:val="-14"/>
              </w:rPr>
              <w:t xml:space="preserve"> </w:t>
            </w:r>
            <w:r w:rsidRPr="00C92FA8">
              <w:t>смежными структурами</w:t>
            </w:r>
            <w:r w:rsidRPr="00C92FA8">
              <w:rPr>
                <w:spacing w:val="-10"/>
              </w:rPr>
              <w:t xml:space="preserve"> </w:t>
            </w:r>
            <w:r w:rsidRPr="00C92FA8">
              <w:rPr>
                <w:spacing w:val="-2"/>
              </w:rPr>
              <w:t>организации.</w:t>
            </w:r>
          </w:p>
          <w:p w14:paraId="6EE1B306" w14:textId="77777777" w:rsidR="00C92FA8" w:rsidRPr="00C92FA8" w:rsidRDefault="00C92FA8" w:rsidP="00C92FA8">
            <w:pPr>
              <w:ind w:left="105" w:right="133"/>
            </w:pPr>
            <w:r w:rsidRPr="00C92FA8">
              <w:t>-Пользоваться</w:t>
            </w:r>
            <w:r w:rsidRPr="00C92FA8">
              <w:rPr>
                <w:spacing w:val="-14"/>
              </w:rPr>
              <w:t xml:space="preserve"> </w:t>
            </w:r>
            <w:r w:rsidRPr="00C92FA8">
              <w:t xml:space="preserve">технической документацией завода- </w:t>
            </w:r>
            <w:r w:rsidRPr="00C92FA8">
              <w:rPr>
                <w:spacing w:val="-2"/>
              </w:rPr>
              <w:t>изготовителя</w:t>
            </w:r>
            <w:r w:rsidRPr="00C92FA8">
              <w:rPr>
                <w:spacing w:val="40"/>
              </w:rPr>
              <w:t xml:space="preserve"> </w:t>
            </w:r>
            <w:r w:rsidRPr="00C92FA8">
              <w:t>транспортных средств.</w:t>
            </w:r>
          </w:p>
          <w:p w14:paraId="639DE5AA" w14:textId="77777777" w:rsidR="00C92FA8" w:rsidRPr="00C92FA8" w:rsidRDefault="00C92FA8" w:rsidP="00C92FA8">
            <w:pPr>
              <w:ind w:left="105" w:right="100"/>
            </w:pPr>
            <w:r w:rsidRPr="00C92FA8">
              <w:t>-Осуществлять подбор запасных частей, деталей разового</w:t>
            </w:r>
            <w:r w:rsidRPr="00C92FA8">
              <w:rPr>
                <w:spacing w:val="-12"/>
              </w:rPr>
              <w:t xml:space="preserve"> </w:t>
            </w:r>
            <w:r w:rsidRPr="00C92FA8">
              <w:t>монтажа,</w:t>
            </w:r>
            <w:r w:rsidRPr="00C92FA8">
              <w:rPr>
                <w:spacing w:val="-14"/>
              </w:rPr>
              <w:t xml:space="preserve"> </w:t>
            </w:r>
            <w:r w:rsidRPr="00C92FA8">
              <w:t>а</w:t>
            </w:r>
            <w:r w:rsidRPr="00C92FA8">
              <w:rPr>
                <w:spacing w:val="-12"/>
              </w:rPr>
              <w:t xml:space="preserve"> </w:t>
            </w:r>
            <w:r w:rsidRPr="00C92FA8">
              <w:t>также</w:t>
            </w:r>
          </w:p>
          <w:p w14:paraId="3B808798" w14:textId="77777777" w:rsidR="00C92FA8" w:rsidRPr="00C92FA8" w:rsidRDefault="00C92FA8" w:rsidP="00C92FA8">
            <w:pPr>
              <w:spacing w:line="237" w:lineRule="exact"/>
              <w:ind w:left="105"/>
              <w:rPr>
                <w:lang w:val="en-US"/>
              </w:rPr>
            </w:pPr>
            <w:proofErr w:type="spellStart"/>
            <w:r w:rsidRPr="00C92FA8">
              <w:rPr>
                <w:lang w:val="en-US"/>
              </w:rPr>
              <w:t>расходных</w:t>
            </w:r>
            <w:proofErr w:type="spellEnd"/>
            <w:r w:rsidRPr="00C92FA8">
              <w:rPr>
                <w:spacing w:val="-8"/>
                <w:lang w:val="en-US"/>
              </w:rPr>
              <w:t xml:space="preserve"> </w:t>
            </w:r>
            <w:proofErr w:type="spellStart"/>
            <w:r w:rsidRPr="00C92FA8">
              <w:rPr>
                <w:lang w:val="en-US"/>
              </w:rPr>
              <w:t>материалов</w:t>
            </w:r>
            <w:proofErr w:type="spellEnd"/>
            <w:r w:rsidRPr="00C92FA8">
              <w:rPr>
                <w:spacing w:val="-7"/>
                <w:lang w:val="en-US"/>
              </w:rPr>
              <w:t xml:space="preserve"> </w:t>
            </w:r>
            <w:r w:rsidRPr="00C92FA8">
              <w:rPr>
                <w:spacing w:val="-10"/>
                <w:lang w:val="en-US"/>
              </w:rPr>
              <w:t>и</w:t>
            </w:r>
          </w:p>
        </w:tc>
        <w:tc>
          <w:tcPr>
            <w:tcW w:w="2833" w:type="dxa"/>
            <w:tcBorders>
              <w:top w:val="single" w:sz="4" w:space="0" w:color="000000"/>
              <w:left w:val="single" w:sz="4" w:space="0" w:color="000000"/>
              <w:bottom w:val="single" w:sz="4" w:space="0" w:color="000000"/>
              <w:right w:val="single" w:sz="4" w:space="0" w:color="000000"/>
            </w:tcBorders>
            <w:hideMark/>
          </w:tcPr>
          <w:p w14:paraId="4CDEAE15" w14:textId="77777777" w:rsidR="00C92FA8" w:rsidRPr="00C92FA8" w:rsidRDefault="00C92FA8" w:rsidP="00C92FA8">
            <w:pPr>
              <w:ind w:left="108" w:right="202"/>
            </w:pPr>
            <w:r w:rsidRPr="00C92FA8">
              <w:t xml:space="preserve">-Устройство, особенности конструкции и </w:t>
            </w:r>
            <w:r w:rsidRPr="00C92FA8">
              <w:rPr>
                <w:spacing w:val="-2"/>
              </w:rPr>
              <w:t xml:space="preserve">эксплуатации </w:t>
            </w:r>
            <w:r w:rsidRPr="00C92FA8">
              <w:t>автотранспортных</w:t>
            </w:r>
            <w:r w:rsidRPr="00C92FA8">
              <w:rPr>
                <w:spacing w:val="-14"/>
              </w:rPr>
              <w:t xml:space="preserve"> </w:t>
            </w:r>
            <w:r w:rsidRPr="00C92FA8">
              <w:t>средств и их компонентов.</w:t>
            </w:r>
          </w:p>
          <w:p w14:paraId="15C929A2" w14:textId="77777777" w:rsidR="00C92FA8" w:rsidRPr="00C92FA8" w:rsidRDefault="00C92FA8" w:rsidP="00C92FA8">
            <w:pPr>
              <w:ind w:left="108" w:right="215"/>
            </w:pPr>
            <w:r w:rsidRPr="00C92FA8">
              <w:t>-Маркировка и применяемость</w:t>
            </w:r>
            <w:r w:rsidRPr="00C92FA8">
              <w:rPr>
                <w:spacing w:val="-14"/>
              </w:rPr>
              <w:t xml:space="preserve"> </w:t>
            </w:r>
            <w:r w:rsidRPr="00C92FA8">
              <w:t>моторных, трансмиссионных</w:t>
            </w:r>
            <w:r w:rsidRPr="00C92FA8">
              <w:rPr>
                <w:spacing w:val="-3"/>
              </w:rPr>
              <w:t xml:space="preserve"> </w:t>
            </w:r>
            <w:r w:rsidRPr="00C92FA8">
              <w:t>масел</w:t>
            </w:r>
            <w:r w:rsidRPr="00C92FA8">
              <w:rPr>
                <w:spacing w:val="-5"/>
              </w:rPr>
              <w:t xml:space="preserve"> </w:t>
            </w:r>
            <w:r w:rsidRPr="00C92FA8">
              <w:t>и специальных</w:t>
            </w:r>
            <w:r w:rsidRPr="00C92FA8">
              <w:rPr>
                <w:spacing w:val="-11"/>
              </w:rPr>
              <w:t xml:space="preserve"> </w:t>
            </w:r>
            <w:r w:rsidRPr="00C92FA8">
              <w:t xml:space="preserve">технических </w:t>
            </w:r>
            <w:r w:rsidRPr="00C92FA8">
              <w:rPr>
                <w:spacing w:val="-2"/>
              </w:rPr>
              <w:t>жидкостей.</w:t>
            </w:r>
          </w:p>
          <w:p w14:paraId="614EE2B3" w14:textId="77777777" w:rsidR="00C92FA8" w:rsidRPr="00C92FA8" w:rsidRDefault="00C92FA8" w:rsidP="00C92FA8">
            <w:pPr>
              <w:ind w:left="108" w:right="189"/>
            </w:pPr>
            <w:r w:rsidRPr="00C92FA8">
              <w:t>-Перечень</w:t>
            </w:r>
            <w:r w:rsidRPr="00C92FA8">
              <w:rPr>
                <w:spacing w:val="-14"/>
              </w:rPr>
              <w:t xml:space="preserve"> </w:t>
            </w:r>
            <w:r w:rsidRPr="00C92FA8">
              <w:t>сопутствующих товаров и услуг.</w:t>
            </w:r>
          </w:p>
          <w:p w14:paraId="2A5BC55F" w14:textId="77777777" w:rsidR="00C92FA8" w:rsidRPr="00C92FA8" w:rsidRDefault="00C92FA8" w:rsidP="00C92FA8">
            <w:pPr>
              <w:ind w:left="108"/>
            </w:pPr>
            <w:r w:rsidRPr="00C92FA8">
              <w:t>-Методы</w:t>
            </w:r>
            <w:r w:rsidRPr="00C92FA8">
              <w:rPr>
                <w:spacing w:val="-4"/>
              </w:rPr>
              <w:t xml:space="preserve"> </w:t>
            </w:r>
            <w:r w:rsidRPr="00C92FA8">
              <w:rPr>
                <w:spacing w:val="-2"/>
              </w:rPr>
              <w:t>планирования.</w:t>
            </w:r>
          </w:p>
          <w:p w14:paraId="1DAF86E9" w14:textId="77777777" w:rsidR="00C92FA8" w:rsidRPr="00C92FA8" w:rsidRDefault="00C92FA8" w:rsidP="00C92FA8">
            <w:pPr>
              <w:ind w:left="108" w:right="202"/>
            </w:pPr>
            <w:r w:rsidRPr="00C92FA8">
              <w:t xml:space="preserve">-Основы выполнения базовых операций по </w:t>
            </w:r>
            <w:r w:rsidRPr="00C92FA8">
              <w:rPr>
                <w:spacing w:val="-2"/>
              </w:rPr>
              <w:t xml:space="preserve">техническому </w:t>
            </w:r>
            <w:r w:rsidRPr="00C92FA8">
              <w:t>обслуживанию и ремонту автотранспортных</w:t>
            </w:r>
            <w:r w:rsidRPr="00C92FA8">
              <w:rPr>
                <w:spacing w:val="-14"/>
              </w:rPr>
              <w:t xml:space="preserve"> </w:t>
            </w:r>
            <w:r w:rsidRPr="00C92FA8">
              <w:t>средств и их компонентов.</w:t>
            </w:r>
          </w:p>
          <w:p w14:paraId="71D7515D" w14:textId="77777777" w:rsidR="00C92FA8" w:rsidRPr="00C92FA8" w:rsidRDefault="00C92FA8" w:rsidP="00C92FA8">
            <w:pPr>
              <w:spacing w:line="253" w:lineRule="exact"/>
              <w:ind w:left="108"/>
            </w:pPr>
            <w:r w:rsidRPr="00C92FA8">
              <w:t>-Основы</w:t>
            </w:r>
            <w:r w:rsidRPr="00C92FA8">
              <w:rPr>
                <w:spacing w:val="-9"/>
              </w:rPr>
              <w:t xml:space="preserve"> </w:t>
            </w:r>
            <w:r w:rsidRPr="00C92FA8">
              <w:rPr>
                <w:spacing w:val="-2"/>
              </w:rPr>
              <w:t>делопроизводства.</w:t>
            </w:r>
          </w:p>
          <w:p w14:paraId="6C5949E1" w14:textId="77777777" w:rsidR="00C92FA8" w:rsidRPr="00C92FA8" w:rsidRDefault="00C92FA8" w:rsidP="00C92FA8">
            <w:pPr>
              <w:ind w:left="108" w:right="692"/>
            </w:pPr>
            <w:r w:rsidRPr="00C92FA8">
              <w:rPr>
                <w:spacing w:val="-2"/>
              </w:rPr>
              <w:t>-Современные информационные технологии.</w:t>
            </w:r>
          </w:p>
          <w:p w14:paraId="38742890" w14:textId="77777777" w:rsidR="00C92FA8" w:rsidRPr="00C92FA8" w:rsidRDefault="00C92FA8" w:rsidP="00C92FA8">
            <w:pPr>
              <w:ind w:left="108" w:right="100"/>
            </w:pPr>
            <w:r w:rsidRPr="00C92FA8">
              <w:t>-Инструкция</w:t>
            </w:r>
            <w:r w:rsidRPr="00C92FA8">
              <w:rPr>
                <w:spacing w:val="-14"/>
              </w:rPr>
              <w:t xml:space="preserve"> </w:t>
            </w:r>
            <w:r w:rsidRPr="00C92FA8">
              <w:t>по</w:t>
            </w:r>
            <w:r w:rsidRPr="00C92FA8">
              <w:rPr>
                <w:spacing w:val="-14"/>
              </w:rPr>
              <w:t xml:space="preserve"> </w:t>
            </w:r>
            <w:r w:rsidRPr="00C92FA8">
              <w:t xml:space="preserve">охране </w:t>
            </w:r>
            <w:r w:rsidRPr="00C92FA8">
              <w:rPr>
                <w:spacing w:val="-2"/>
              </w:rPr>
              <w:t>труда.</w:t>
            </w:r>
          </w:p>
          <w:p w14:paraId="5B44DE79" w14:textId="77777777" w:rsidR="00C92FA8" w:rsidRPr="00C92FA8" w:rsidRDefault="00C92FA8" w:rsidP="00C92FA8">
            <w:pPr>
              <w:ind w:left="108" w:right="510"/>
            </w:pPr>
            <w:r w:rsidRPr="00C92FA8">
              <w:t>-Гарантийная</w:t>
            </w:r>
            <w:r w:rsidRPr="00C92FA8">
              <w:rPr>
                <w:spacing w:val="-14"/>
              </w:rPr>
              <w:t xml:space="preserve"> </w:t>
            </w:r>
            <w:r w:rsidRPr="00C92FA8">
              <w:t xml:space="preserve">политика </w:t>
            </w:r>
            <w:r w:rsidRPr="00C92FA8">
              <w:rPr>
                <w:spacing w:val="-2"/>
              </w:rPr>
              <w:t>завода-изготовителя</w:t>
            </w:r>
          </w:p>
        </w:tc>
        <w:tc>
          <w:tcPr>
            <w:tcW w:w="2835" w:type="dxa"/>
            <w:tcBorders>
              <w:top w:val="single" w:sz="4" w:space="0" w:color="000000"/>
              <w:left w:val="single" w:sz="4" w:space="0" w:color="000000"/>
              <w:bottom w:val="single" w:sz="4" w:space="0" w:color="000000"/>
              <w:right w:val="single" w:sz="4" w:space="0" w:color="000000"/>
            </w:tcBorders>
            <w:hideMark/>
          </w:tcPr>
          <w:p w14:paraId="7C17B0B4" w14:textId="77777777" w:rsidR="00C92FA8" w:rsidRPr="00C92FA8" w:rsidRDefault="00C92FA8" w:rsidP="00C92FA8">
            <w:pPr>
              <w:ind w:left="107" w:right="205"/>
            </w:pPr>
            <w:r w:rsidRPr="00C92FA8">
              <w:t xml:space="preserve">-Проведение итогового контроля состояния </w:t>
            </w:r>
            <w:r w:rsidRPr="00C92FA8">
              <w:rPr>
                <w:spacing w:val="-2"/>
              </w:rPr>
              <w:t xml:space="preserve">автотранспортного </w:t>
            </w:r>
            <w:r w:rsidRPr="00C92FA8">
              <w:t xml:space="preserve">средства по итогам выполненных работ по </w:t>
            </w:r>
            <w:r w:rsidRPr="00C92FA8">
              <w:rPr>
                <w:spacing w:val="-2"/>
              </w:rPr>
              <w:t xml:space="preserve">техническому </w:t>
            </w:r>
            <w:r w:rsidRPr="00C92FA8">
              <w:t>обслуживанию и ремонту автотранспортных</w:t>
            </w:r>
            <w:r w:rsidRPr="00C92FA8">
              <w:rPr>
                <w:spacing w:val="-14"/>
              </w:rPr>
              <w:t xml:space="preserve"> </w:t>
            </w:r>
            <w:r w:rsidRPr="00C92FA8">
              <w:t>средств и их компонентов.</w:t>
            </w:r>
          </w:p>
          <w:p w14:paraId="33E2E70C" w14:textId="77777777" w:rsidR="00C92FA8" w:rsidRPr="00C92FA8" w:rsidRDefault="00C92FA8" w:rsidP="00C92FA8">
            <w:pPr>
              <w:ind w:left="107" w:right="205"/>
            </w:pPr>
            <w:r w:rsidRPr="00C92FA8">
              <w:rPr>
                <w:spacing w:val="-2"/>
              </w:rPr>
              <w:t xml:space="preserve">-Консультирование </w:t>
            </w:r>
            <w:r w:rsidRPr="00C92FA8">
              <w:t>потребителей</w:t>
            </w:r>
            <w:r w:rsidRPr="00C92FA8">
              <w:rPr>
                <w:spacing w:val="-14"/>
              </w:rPr>
              <w:t xml:space="preserve"> </w:t>
            </w:r>
            <w:r w:rsidRPr="00C92FA8">
              <w:t>по</w:t>
            </w:r>
            <w:r w:rsidRPr="00C92FA8">
              <w:rPr>
                <w:spacing w:val="-14"/>
              </w:rPr>
              <w:t xml:space="preserve"> </w:t>
            </w:r>
            <w:r w:rsidRPr="00C92FA8">
              <w:t>вопросам безопасной эксплуатации автотранспортных</w:t>
            </w:r>
            <w:r w:rsidRPr="00C92FA8">
              <w:rPr>
                <w:spacing w:val="-14"/>
              </w:rPr>
              <w:t xml:space="preserve"> </w:t>
            </w:r>
            <w:r w:rsidRPr="00C92FA8">
              <w:t xml:space="preserve">средств и их компонентов в соответствии с рекомендациями завода- </w:t>
            </w:r>
            <w:r w:rsidRPr="00C92FA8">
              <w:rPr>
                <w:spacing w:val="-2"/>
              </w:rPr>
              <w:t>изготовителя.</w:t>
            </w:r>
          </w:p>
          <w:p w14:paraId="22C6825D" w14:textId="77777777" w:rsidR="00C92FA8" w:rsidRPr="00C92FA8" w:rsidRDefault="00C92FA8" w:rsidP="00C92FA8">
            <w:pPr>
              <w:ind w:left="107" w:right="128"/>
            </w:pPr>
            <w:r w:rsidRPr="00C92FA8">
              <w:t>-Взаимодействие с работниками</w:t>
            </w:r>
            <w:r w:rsidRPr="00C92FA8">
              <w:rPr>
                <w:spacing w:val="-14"/>
              </w:rPr>
              <w:t xml:space="preserve"> </w:t>
            </w:r>
            <w:r w:rsidRPr="00C92FA8">
              <w:t>организации, выполняющими</w:t>
            </w:r>
            <w:r w:rsidRPr="00C92FA8">
              <w:rPr>
                <w:spacing w:val="-14"/>
              </w:rPr>
              <w:t xml:space="preserve"> </w:t>
            </w:r>
            <w:r w:rsidRPr="00C92FA8">
              <w:t>работы</w:t>
            </w:r>
            <w:r w:rsidRPr="00C92FA8">
              <w:rPr>
                <w:spacing w:val="-14"/>
              </w:rPr>
              <w:t xml:space="preserve"> </w:t>
            </w:r>
            <w:r w:rsidRPr="00C92FA8">
              <w:t xml:space="preserve">по </w:t>
            </w:r>
            <w:r w:rsidRPr="00C92FA8">
              <w:rPr>
                <w:spacing w:val="-2"/>
              </w:rPr>
              <w:t xml:space="preserve">техническому </w:t>
            </w:r>
            <w:r w:rsidRPr="00C92FA8">
              <w:t>обслуживанию и ремонту автотранспортных</w:t>
            </w:r>
            <w:r w:rsidRPr="00C92FA8">
              <w:rPr>
                <w:spacing w:val="-14"/>
              </w:rPr>
              <w:t xml:space="preserve"> </w:t>
            </w:r>
            <w:r w:rsidRPr="00C92FA8">
              <w:t>средств и их компонентов, в процессе оказания услуги.</w:t>
            </w:r>
          </w:p>
          <w:p w14:paraId="3483FCCF" w14:textId="77777777" w:rsidR="00C92FA8" w:rsidRPr="00C92FA8" w:rsidRDefault="00C92FA8" w:rsidP="00C92FA8">
            <w:pPr>
              <w:ind w:left="107" w:right="417"/>
            </w:pPr>
            <w:r w:rsidRPr="00C92FA8">
              <w:t xml:space="preserve">-Контроль степени </w:t>
            </w:r>
            <w:r w:rsidRPr="00C92FA8">
              <w:rPr>
                <w:spacing w:val="-2"/>
              </w:rPr>
              <w:t xml:space="preserve">удовлетворенности </w:t>
            </w:r>
            <w:r w:rsidRPr="00C92FA8">
              <w:t>потребителей</w:t>
            </w:r>
            <w:r w:rsidRPr="00C92FA8">
              <w:rPr>
                <w:spacing w:val="-14"/>
              </w:rPr>
              <w:t xml:space="preserve"> </w:t>
            </w:r>
            <w:r w:rsidRPr="00C92FA8">
              <w:t xml:space="preserve">качеством </w:t>
            </w:r>
            <w:r w:rsidRPr="00C92FA8">
              <w:rPr>
                <w:spacing w:val="-2"/>
              </w:rPr>
              <w:t>обслуживания.</w:t>
            </w:r>
          </w:p>
          <w:p w14:paraId="46864E91" w14:textId="77777777" w:rsidR="00C92FA8" w:rsidRPr="00C92FA8" w:rsidRDefault="00C92FA8" w:rsidP="00C92FA8">
            <w:pPr>
              <w:ind w:left="107" w:right="158"/>
            </w:pPr>
            <w:r w:rsidRPr="00C92FA8">
              <w:t>-Разработка</w:t>
            </w:r>
            <w:r w:rsidRPr="00C92FA8">
              <w:rPr>
                <w:spacing w:val="-14"/>
              </w:rPr>
              <w:t xml:space="preserve"> </w:t>
            </w:r>
            <w:r w:rsidRPr="00C92FA8">
              <w:t>предложений</w:t>
            </w:r>
            <w:r w:rsidRPr="00C92FA8">
              <w:rPr>
                <w:spacing w:val="-14"/>
              </w:rPr>
              <w:t xml:space="preserve"> </w:t>
            </w:r>
            <w:r w:rsidRPr="00C92FA8">
              <w:t xml:space="preserve">/ рекомендаций для повышения качества </w:t>
            </w:r>
            <w:r w:rsidRPr="00C92FA8">
              <w:rPr>
                <w:spacing w:val="-2"/>
              </w:rPr>
              <w:t>обслуживания потребителей</w:t>
            </w:r>
          </w:p>
        </w:tc>
      </w:tr>
    </w:tbl>
    <w:p w14:paraId="5055CB46" w14:textId="77777777" w:rsidR="00C92FA8" w:rsidRPr="00C92FA8" w:rsidRDefault="00C92FA8" w:rsidP="00C92FA8">
      <w:pPr>
        <w:widowControl/>
        <w:autoSpaceDE/>
        <w:autoSpaceDN/>
        <w:sectPr w:rsidR="00C92FA8" w:rsidRPr="00C92FA8" w:rsidSect="00C92FA8">
          <w:pgSz w:w="11910" w:h="16840"/>
          <w:pgMar w:top="1200" w:right="283" w:bottom="1200" w:left="1700" w:header="0" w:footer="971" w:gutter="0"/>
          <w:cols w:space="720"/>
        </w:sectPr>
      </w:pPr>
    </w:p>
    <w:p w14:paraId="066415C0" w14:textId="77777777" w:rsidR="00C92FA8" w:rsidRPr="00C92FA8" w:rsidRDefault="00C92FA8" w:rsidP="00C92FA8">
      <w:pPr>
        <w:spacing w:before="4"/>
        <w:rPr>
          <w:i/>
          <w:sz w:val="2"/>
          <w:szCs w:val="24"/>
        </w:rPr>
      </w:pPr>
    </w:p>
    <w:tbl>
      <w:tblPr>
        <w:tblStyle w:val="TableNormal11"/>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3"/>
        <w:gridCol w:w="2833"/>
        <w:gridCol w:w="2835"/>
      </w:tblGrid>
      <w:tr w:rsidR="00C92FA8" w:rsidRPr="00C92FA8" w14:paraId="4DF903E7" w14:textId="77777777" w:rsidTr="00C92FA8">
        <w:trPr>
          <w:trHeight w:val="1771"/>
        </w:trPr>
        <w:tc>
          <w:tcPr>
            <w:tcW w:w="1130" w:type="dxa"/>
            <w:tcBorders>
              <w:top w:val="single" w:sz="4" w:space="0" w:color="000000"/>
              <w:left w:val="single" w:sz="4" w:space="0" w:color="000000"/>
              <w:bottom w:val="single" w:sz="4" w:space="0" w:color="000000"/>
              <w:right w:val="single" w:sz="4" w:space="0" w:color="000000"/>
            </w:tcBorders>
          </w:tcPr>
          <w:p w14:paraId="48A307A5" w14:textId="77777777" w:rsidR="00C92FA8" w:rsidRPr="00C92FA8" w:rsidRDefault="00C92FA8" w:rsidP="00C92FA8"/>
        </w:tc>
        <w:tc>
          <w:tcPr>
            <w:tcW w:w="2833" w:type="dxa"/>
            <w:tcBorders>
              <w:top w:val="single" w:sz="4" w:space="0" w:color="000000"/>
              <w:left w:val="single" w:sz="4" w:space="0" w:color="000000"/>
              <w:bottom w:val="single" w:sz="4" w:space="0" w:color="000000"/>
              <w:right w:val="single" w:sz="4" w:space="0" w:color="000000"/>
            </w:tcBorders>
            <w:hideMark/>
          </w:tcPr>
          <w:p w14:paraId="316914D1" w14:textId="77777777" w:rsidR="00C92FA8" w:rsidRPr="00C92FA8" w:rsidRDefault="00C92FA8" w:rsidP="00C92FA8">
            <w:pPr>
              <w:ind w:left="105" w:right="205"/>
            </w:pPr>
            <w:r w:rsidRPr="00C92FA8">
              <w:t xml:space="preserve">технических жидкостей, необходимых для выполнения работ по </w:t>
            </w:r>
            <w:r w:rsidRPr="00C92FA8">
              <w:rPr>
                <w:spacing w:val="-2"/>
              </w:rPr>
              <w:t xml:space="preserve">техническому </w:t>
            </w:r>
            <w:r w:rsidRPr="00C92FA8">
              <w:t>обслуживанию и ремонту автотранспортных</w:t>
            </w:r>
            <w:r w:rsidRPr="00C92FA8">
              <w:rPr>
                <w:spacing w:val="-14"/>
              </w:rPr>
              <w:t xml:space="preserve"> </w:t>
            </w:r>
            <w:r w:rsidRPr="00C92FA8">
              <w:t>средств</w:t>
            </w:r>
          </w:p>
          <w:p w14:paraId="27506188" w14:textId="77777777" w:rsidR="00C92FA8" w:rsidRPr="00C92FA8" w:rsidRDefault="00C92FA8" w:rsidP="00C92FA8">
            <w:pPr>
              <w:spacing w:line="238" w:lineRule="exact"/>
              <w:ind w:left="105"/>
              <w:rPr>
                <w:lang w:val="en-US"/>
              </w:rPr>
            </w:pPr>
            <w:r w:rsidRPr="00C92FA8">
              <w:rPr>
                <w:lang w:val="en-US"/>
              </w:rPr>
              <w:t>и</w:t>
            </w:r>
            <w:r w:rsidRPr="00C92FA8">
              <w:rPr>
                <w:spacing w:val="-1"/>
                <w:lang w:val="en-US"/>
              </w:rPr>
              <w:t xml:space="preserve"> </w:t>
            </w:r>
            <w:proofErr w:type="spellStart"/>
            <w:r w:rsidRPr="00C92FA8">
              <w:rPr>
                <w:lang w:val="en-US"/>
              </w:rPr>
              <w:t>их</w:t>
            </w:r>
            <w:proofErr w:type="spellEnd"/>
            <w:r w:rsidRPr="00C92FA8">
              <w:rPr>
                <w:spacing w:val="-1"/>
                <w:lang w:val="en-US"/>
              </w:rPr>
              <w:t xml:space="preserve"> </w:t>
            </w:r>
            <w:proofErr w:type="spellStart"/>
            <w:r w:rsidRPr="00C92FA8">
              <w:rPr>
                <w:spacing w:val="-2"/>
                <w:lang w:val="en-US"/>
              </w:rPr>
              <w:t>компонентов</w:t>
            </w:r>
            <w:proofErr w:type="spellEnd"/>
          </w:p>
        </w:tc>
        <w:tc>
          <w:tcPr>
            <w:tcW w:w="2833" w:type="dxa"/>
            <w:tcBorders>
              <w:top w:val="single" w:sz="4" w:space="0" w:color="000000"/>
              <w:left w:val="single" w:sz="4" w:space="0" w:color="000000"/>
              <w:bottom w:val="single" w:sz="4" w:space="0" w:color="000000"/>
              <w:right w:val="single" w:sz="4" w:space="0" w:color="000000"/>
            </w:tcBorders>
          </w:tcPr>
          <w:p w14:paraId="51BA5C72" w14:textId="77777777" w:rsidR="00C92FA8" w:rsidRPr="00C92FA8" w:rsidRDefault="00C92FA8" w:rsidP="00C92FA8">
            <w:pPr>
              <w:rPr>
                <w:lang w:val="en-US"/>
              </w:rPr>
            </w:pPr>
          </w:p>
        </w:tc>
        <w:tc>
          <w:tcPr>
            <w:tcW w:w="2835" w:type="dxa"/>
            <w:tcBorders>
              <w:top w:val="single" w:sz="4" w:space="0" w:color="000000"/>
              <w:left w:val="single" w:sz="4" w:space="0" w:color="000000"/>
              <w:bottom w:val="single" w:sz="4" w:space="0" w:color="000000"/>
              <w:right w:val="single" w:sz="4" w:space="0" w:color="000000"/>
            </w:tcBorders>
          </w:tcPr>
          <w:p w14:paraId="75796A89" w14:textId="77777777" w:rsidR="00C92FA8" w:rsidRPr="00C92FA8" w:rsidRDefault="00C92FA8" w:rsidP="00C92FA8">
            <w:pPr>
              <w:rPr>
                <w:lang w:val="en-US"/>
              </w:rPr>
            </w:pPr>
          </w:p>
        </w:tc>
      </w:tr>
      <w:tr w:rsidR="00C92FA8" w:rsidRPr="00C92FA8" w14:paraId="05A63023" w14:textId="77777777" w:rsidTr="00C92FA8">
        <w:trPr>
          <w:trHeight w:val="504"/>
        </w:trPr>
        <w:tc>
          <w:tcPr>
            <w:tcW w:w="1130" w:type="dxa"/>
            <w:tcBorders>
              <w:top w:val="single" w:sz="4" w:space="0" w:color="000000"/>
              <w:left w:val="single" w:sz="4" w:space="0" w:color="000000"/>
              <w:bottom w:val="nil"/>
              <w:right w:val="single" w:sz="4" w:space="0" w:color="000000"/>
            </w:tcBorders>
            <w:hideMark/>
          </w:tcPr>
          <w:p w14:paraId="651791C1" w14:textId="77777777" w:rsidR="00C92FA8" w:rsidRPr="00C92FA8" w:rsidRDefault="00C92FA8" w:rsidP="00C92FA8">
            <w:pPr>
              <w:spacing w:line="268" w:lineRule="exact"/>
              <w:ind w:left="107"/>
              <w:rPr>
                <w:sz w:val="24"/>
                <w:lang w:val="en-US"/>
              </w:rPr>
            </w:pPr>
            <w:r w:rsidRPr="00C92FA8">
              <w:rPr>
                <w:sz w:val="24"/>
                <w:lang w:val="en-US"/>
              </w:rPr>
              <w:t xml:space="preserve">ПК </w:t>
            </w:r>
            <w:r w:rsidRPr="00C92FA8">
              <w:rPr>
                <w:spacing w:val="-5"/>
                <w:sz w:val="24"/>
                <w:lang w:val="en-US"/>
              </w:rPr>
              <w:t>3.2</w:t>
            </w:r>
          </w:p>
        </w:tc>
        <w:tc>
          <w:tcPr>
            <w:tcW w:w="2833" w:type="dxa"/>
            <w:tcBorders>
              <w:top w:val="single" w:sz="4" w:space="0" w:color="000000"/>
              <w:left w:val="single" w:sz="4" w:space="0" w:color="000000"/>
              <w:bottom w:val="nil"/>
              <w:right w:val="single" w:sz="4" w:space="0" w:color="000000"/>
            </w:tcBorders>
            <w:hideMark/>
          </w:tcPr>
          <w:p w14:paraId="543F74F9" w14:textId="77777777" w:rsidR="00C92FA8" w:rsidRPr="00C92FA8" w:rsidRDefault="00C92FA8" w:rsidP="00C92FA8">
            <w:pPr>
              <w:spacing w:line="247" w:lineRule="exact"/>
              <w:ind w:left="105"/>
            </w:pPr>
            <w:r w:rsidRPr="00C92FA8">
              <w:rPr>
                <w:spacing w:val="-2"/>
              </w:rPr>
              <w:t>-Использовать</w:t>
            </w:r>
            <w:r w:rsidRPr="00C92FA8">
              <w:rPr>
                <w:spacing w:val="11"/>
              </w:rPr>
              <w:t xml:space="preserve"> </w:t>
            </w:r>
            <w:r w:rsidRPr="00C92FA8">
              <w:rPr>
                <w:spacing w:val="-2"/>
              </w:rPr>
              <w:t>специальное</w:t>
            </w:r>
          </w:p>
          <w:p w14:paraId="217768D3" w14:textId="77777777" w:rsidR="00C92FA8" w:rsidRPr="00C92FA8" w:rsidRDefault="00C92FA8" w:rsidP="00C92FA8">
            <w:pPr>
              <w:spacing w:before="1" w:line="237" w:lineRule="exact"/>
              <w:ind w:left="105"/>
            </w:pPr>
            <w:r w:rsidRPr="00C92FA8">
              <w:t>программные</w:t>
            </w:r>
            <w:r w:rsidRPr="00C92FA8">
              <w:rPr>
                <w:spacing w:val="-8"/>
              </w:rPr>
              <w:t xml:space="preserve"> </w:t>
            </w:r>
            <w:r w:rsidRPr="00C92FA8">
              <w:t>продукты</w:t>
            </w:r>
            <w:r w:rsidRPr="00C92FA8">
              <w:rPr>
                <w:spacing w:val="-10"/>
              </w:rPr>
              <w:t xml:space="preserve"> и</w:t>
            </w:r>
          </w:p>
        </w:tc>
        <w:tc>
          <w:tcPr>
            <w:tcW w:w="2833" w:type="dxa"/>
            <w:tcBorders>
              <w:top w:val="single" w:sz="4" w:space="0" w:color="000000"/>
              <w:left w:val="single" w:sz="4" w:space="0" w:color="000000"/>
              <w:bottom w:val="nil"/>
              <w:right w:val="single" w:sz="4" w:space="0" w:color="000000"/>
            </w:tcBorders>
            <w:hideMark/>
          </w:tcPr>
          <w:p w14:paraId="7CFD1D7F" w14:textId="77777777" w:rsidR="00C92FA8" w:rsidRPr="00C92FA8" w:rsidRDefault="00C92FA8" w:rsidP="00C92FA8">
            <w:pPr>
              <w:spacing w:line="247" w:lineRule="exact"/>
              <w:ind w:left="108"/>
              <w:rPr>
                <w:lang w:val="en-US"/>
              </w:rPr>
            </w:pPr>
            <w:r w:rsidRPr="00C92FA8">
              <w:rPr>
                <w:spacing w:val="-4"/>
                <w:lang w:val="en-US"/>
              </w:rPr>
              <w:t>-</w:t>
            </w:r>
            <w:proofErr w:type="spellStart"/>
            <w:r w:rsidRPr="00C92FA8">
              <w:rPr>
                <w:spacing w:val="-2"/>
                <w:lang w:val="en-US"/>
              </w:rPr>
              <w:t>Законодательство</w:t>
            </w:r>
            <w:proofErr w:type="spellEnd"/>
          </w:p>
          <w:p w14:paraId="15618FD8" w14:textId="77777777" w:rsidR="00C92FA8" w:rsidRPr="00C92FA8" w:rsidRDefault="00C92FA8" w:rsidP="00C92FA8">
            <w:pPr>
              <w:spacing w:before="1" w:line="237" w:lineRule="exact"/>
              <w:ind w:left="108"/>
              <w:rPr>
                <w:lang w:val="en-US"/>
              </w:rPr>
            </w:pPr>
            <w:proofErr w:type="spellStart"/>
            <w:r w:rsidRPr="00C92FA8">
              <w:rPr>
                <w:lang w:val="en-US"/>
              </w:rPr>
              <w:t>Российской</w:t>
            </w:r>
            <w:proofErr w:type="spellEnd"/>
            <w:r w:rsidRPr="00C92FA8">
              <w:rPr>
                <w:spacing w:val="-9"/>
                <w:lang w:val="en-US"/>
              </w:rPr>
              <w:t xml:space="preserve"> </w:t>
            </w:r>
            <w:proofErr w:type="spellStart"/>
            <w:r w:rsidRPr="00C92FA8">
              <w:rPr>
                <w:lang w:val="en-US"/>
              </w:rPr>
              <w:t>Федерации</w:t>
            </w:r>
            <w:proofErr w:type="spellEnd"/>
            <w:r w:rsidRPr="00C92FA8">
              <w:rPr>
                <w:spacing w:val="-8"/>
                <w:lang w:val="en-US"/>
              </w:rPr>
              <w:t xml:space="preserve"> </w:t>
            </w:r>
            <w:r w:rsidRPr="00C92FA8">
              <w:rPr>
                <w:spacing w:val="-10"/>
                <w:lang w:val="en-US"/>
              </w:rPr>
              <w:t>в</w:t>
            </w:r>
          </w:p>
        </w:tc>
        <w:tc>
          <w:tcPr>
            <w:tcW w:w="2835" w:type="dxa"/>
            <w:tcBorders>
              <w:top w:val="single" w:sz="4" w:space="0" w:color="000000"/>
              <w:left w:val="single" w:sz="4" w:space="0" w:color="000000"/>
              <w:bottom w:val="nil"/>
              <w:right w:val="single" w:sz="4" w:space="0" w:color="000000"/>
            </w:tcBorders>
            <w:hideMark/>
          </w:tcPr>
          <w:p w14:paraId="5AD80AF0" w14:textId="77777777" w:rsidR="00C92FA8" w:rsidRPr="00C92FA8" w:rsidRDefault="00C92FA8" w:rsidP="00C92FA8">
            <w:pPr>
              <w:spacing w:line="247" w:lineRule="exact"/>
              <w:ind w:left="107"/>
            </w:pPr>
            <w:r w:rsidRPr="00C92FA8">
              <w:t>-Сбор,</w:t>
            </w:r>
            <w:r w:rsidRPr="00C92FA8">
              <w:rPr>
                <w:spacing w:val="-3"/>
              </w:rPr>
              <w:t xml:space="preserve"> </w:t>
            </w:r>
            <w:r w:rsidRPr="00C92FA8">
              <w:t>обработка</w:t>
            </w:r>
            <w:r w:rsidRPr="00C92FA8">
              <w:rPr>
                <w:spacing w:val="-2"/>
              </w:rPr>
              <w:t xml:space="preserve"> </w:t>
            </w:r>
            <w:r w:rsidRPr="00C92FA8">
              <w:rPr>
                <w:spacing w:val="-10"/>
              </w:rPr>
              <w:t>и</w:t>
            </w:r>
          </w:p>
          <w:p w14:paraId="2D287F3E" w14:textId="77777777" w:rsidR="00C92FA8" w:rsidRPr="00C92FA8" w:rsidRDefault="00C92FA8" w:rsidP="00C92FA8">
            <w:pPr>
              <w:spacing w:before="1" w:line="237" w:lineRule="exact"/>
              <w:ind w:left="107"/>
            </w:pPr>
            <w:r w:rsidRPr="00C92FA8">
              <w:t>актуализация</w:t>
            </w:r>
            <w:r w:rsidRPr="00C92FA8">
              <w:rPr>
                <w:spacing w:val="-8"/>
              </w:rPr>
              <w:t xml:space="preserve"> </w:t>
            </w:r>
            <w:r w:rsidRPr="00C92FA8">
              <w:rPr>
                <w:spacing w:val="-2"/>
              </w:rPr>
              <w:t>информации</w:t>
            </w:r>
          </w:p>
        </w:tc>
      </w:tr>
      <w:tr w:rsidR="00C92FA8" w:rsidRPr="00C92FA8" w14:paraId="27154D1C" w14:textId="77777777" w:rsidTr="00C92FA8">
        <w:trPr>
          <w:trHeight w:val="253"/>
        </w:trPr>
        <w:tc>
          <w:tcPr>
            <w:tcW w:w="1130" w:type="dxa"/>
            <w:tcBorders>
              <w:top w:val="nil"/>
              <w:left w:val="single" w:sz="4" w:space="0" w:color="000000"/>
              <w:bottom w:val="nil"/>
              <w:right w:val="single" w:sz="4" w:space="0" w:color="000000"/>
            </w:tcBorders>
          </w:tcPr>
          <w:p w14:paraId="5391748C" w14:textId="77777777" w:rsidR="00C92FA8" w:rsidRPr="00C92FA8" w:rsidRDefault="00C92FA8" w:rsidP="00C92FA8">
            <w:pPr>
              <w:rPr>
                <w:sz w:val="18"/>
              </w:rPr>
            </w:pPr>
          </w:p>
        </w:tc>
        <w:tc>
          <w:tcPr>
            <w:tcW w:w="2833" w:type="dxa"/>
            <w:tcBorders>
              <w:top w:val="nil"/>
              <w:left w:val="single" w:sz="4" w:space="0" w:color="000000"/>
              <w:bottom w:val="nil"/>
              <w:right w:val="single" w:sz="4" w:space="0" w:color="000000"/>
            </w:tcBorders>
            <w:hideMark/>
          </w:tcPr>
          <w:p w14:paraId="0E3103CB" w14:textId="77777777" w:rsidR="00C92FA8" w:rsidRPr="00C92FA8" w:rsidRDefault="00C92FA8" w:rsidP="00C92FA8">
            <w:pPr>
              <w:spacing w:line="233" w:lineRule="exact"/>
              <w:ind w:left="105"/>
              <w:rPr>
                <w:lang w:val="en-US"/>
              </w:rPr>
            </w:pPr>
            <w:proofErr w:type="spellStart"/>
            <w:r w:rsidRPr="00C92FA8">
              <w:rPr>
                <w:spacing w:val="-2"/>
                <w:lang w:val="en-US"/>
              </w:rPr>
              <w:t>информационные</w:t>
            </w:r>
            <w:proofErr w:type="spellEnd"/>
            <w:r w:rsidRPr="00C92FA8">
              <w:rPr>
                <w:spacing w:val="13"/>
                <w:lang w:val="en-US"/>
              </w:rPr>
              <w:t xml:space="preserve"> </w:t>
            </w:r>
            <w:proofErr w:type="spellStart"/>
            <w:r w:rsidRPr="00C92FA8">
              <w:rPr>
                <w:spacing w:val="-2"/>
                <w:lang w:val="en-US"/>
              </w:rPr>
              <w:t>ресурсы</w:t>
            </w:r>
            <w:proofErr w:type="spellEnd"/>
          </w:p>
        </w:tc>
        <w:tc>
          <w:tcPr>
            <w:tcW w:w="2833" w:type="dxa"/>
            <w:tcBorders>
              <w:top w:val="nil"/>
              <w:left w:val="single" w:sz="4" w:space="0" w:color="000000"/>
              <w:bottom w:val="nil"/>
              <w:right w:val="single" w:sz="4" w:space="0" w:color="000000"/>
            </w:tcBorders>
            <w:hideMark/>
          </w:tcPr>
          <w:p w14:paraId="096B2990" w14:textId="77777777" w:rsidR="00C92FA8" w:rsidRPr="00C92FA8" w:rsidRDefault="00C92FA8" w:rsidP="00C92FA8">
            <w:pPr>
              <w:spacing w:line="233" w:lineRule="exact"/>
              <w:ind w:left="108"/>
              <w:rPr>
                <w:lang w:val="en-US"/>
              </w:rPr>
            </w:pPr>
            <w:proofErr w:type="spellStart"/>
            <w:r w:rsidRPr="00C92FA8">
              <w:rPr>
                <w:lang w:val="en-US"/>
              </w:rPr>
              <w:t>области</w:t>
            </w:r>
            <w:proofErr w:type="spellEnd"/>
            <w:r w:rsidRPr="00C92FA8">
              <w:rPr>
                <w:spacing w:val="-8"/>
                <w:lang w:val="en-US"/>
              </w:rPr>
              <w:t xml:space="preserve"> </w:t>
            </w:r>
            <w:proofErr w:type="spellStart"/>
            <w:r w:rsidRPr="00C92FA8">
              <w:rPr>
                <w:lang w:val="en-US"/>
              </w:rPr>
              <w:t>работы</w:t>
            </w:r>
            <w:proofErr w:type="spellEnd"/>
            <w:r w:rsidRPr="00C92FA8">
              <w:rPr>
                <w:spacing w:val="-2"/>
                <w:lang w:val="en-US"/>
              </w:rPr>
              <w:t xml:space="preserve"> </w:t>
            </w:r>
            <w:r w:rsidRPr="00C92FA8">
              <w:rPr>
                <w:spacing w:val="-10"/>
                <w:lang w:val="en-US"/>
              </w:rPr>
              <w:t>с</w:t>
            </w:r>
          </w:p>
        </w:tc>
        <w:tc>
          <w:tcPr>
            <w:tcW w:w="2835" w:type="dxa"/>
            <w:tcBorders>
              <w:top w:val="nil"/>
              <w:left w:val="single" w:sz="4" w:space="0" w:color="000000"/>
              <w:bottom w:val="nil"/>
              <w:right w:val="single" w:sz="4" w:space="0" w:color="000000"/>
            </w:tcBorders>
            <w:hideMark/>
          </w:tcPr>
          <w:p w14:paraId="6F26303B" w14:textId="77777777" w:rsidR="00C92FA8" w:rsidRPr="00C92FA8" w:rsidRDefault="00C92FA8" w:rsidP="00C92FA8">
            <w:pPr>
              <w:spacing w:line="233" w:lineRule="exact"/>
              <w:ind w:left="107"/>
              <w:rPr>
                <w:lang w:val="en-US"/>
              </w:rPr>
            </w:pPr>
            <w:r w:rsidRPr="00C92FA8">
              <w:rPr>
                <w:lang w:val="en-US"/>
              </w:rPr>
              <w:t>о</w:t>
            </w:r>
            <w:r w:rsidRPr="00C92FA8">
              <w:rPr>
                <w:spacing w:val="-3"/>
                <w:lang w:val="en-US"/>
              </w:rPr>
              <w:t xml:space="preserve"> </w:t>
            </w:r>
            <w:proofErr w:type="spellStart"/>
            <w:r w:rsidRPr="00C92FA8">
              <w:rPr>
                <w:lang w:val="en-US"/>
              </w:rPr>
              <w:t>потребителях</w:t>
            </w:r>
            <w:proofErr w:type="spellEnd"/>
            <w:r w:rsidRPr="00C92FA8">
              <w:rPr>
                <w:spacing w:val="-2"/>
                <w:lang w:val="en-US"/>
              </w:rPr>
              <w:t xml:space="preserve"> </w:t>
            </w:r>
            <w:r w:rsidRPr="00C92FA8">
              <w:rPr>
                <w:lang w:val="en-US"/>
              </w:rPr>
              <w:t>и</w:t>
            </w:r>
            <w:r w:rsidRPr="00C92FA8">
              <w:rPr>
                <w:spacing w:val="-2"/>
                <w:lang w:val="en-US"/>
              </w:rPr>
              <w:t xml:space="preserve"> </w:t>
            </w:r>
            <w:proofErr w:type="spellStart"/>
            <w:r w:rsidRPr="00C92FA8">
              <w:rPr>
                <w:spacing w:val="-5"/>
                <w:lang w:val="en-US"/>
              </w:rPr>
              <w:t>их</w:t>
            </w:r>
            <w:proofErr w:type="spellEnd"/>
          </w:p>
        </w:tc>
      </w:tr>
      <w:tr w:rsidR="00C92FA8" w:rsidRPr="00C92FA8" w14:paraId="422AE2DC" w14:textId="77777777" w:rsidTr="00C92FA8">
        <w:trPr>
          <w:trHeight w:val="253"/>
        </w:trPr>
        <w:tc>
          <w:tcPr>
            <w:tcW w:w="1130" w:type="dxa"/>
            <w:tcBorders>
              <w:top w:val="nil"/>
              <w:left w:val="single" w:sz="4" w:space="0" w:color="000000"/>
              <w:bottom w:val="nil"/>
              <w:right w:val="single" w:sz="4" w:space="0" w:color="000000"/>
            </w:tcBorders>
          </w:tcPr>
          <w:p w14:paraId="773BE071"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4F1E54DF" w14:textId="77777777" w:rsidR="00C92FA8" w:rsidRPr="00C92FA8" w:rsidRDefault="00C92FA8" w:rsidP="00C92FA8">
            <w:pPr>
              <w:spacing w:line="233" w:lineRule="exact"/>
              <w:ind w:left="105"/>
              <w:rPr>
                <w:lang w:val="en-US"/>
              </w:rPr>
            </w:pPr>
            <w:proofErr w:type="spellStart"/>
            <w:r w:rsidRPr="00C92FA8">
              <w:rPr>
                <w:lang w:val="en-US"/>
              </w:rPr>
              <w:t>организации</w:t>
            </w:r>
            <w:proofErr w:type="spellEnd"/>
            <w:r w:rsidRPr="00C92FA8">
              <w:rPr>
                <w:spacing w:val="-5"/>
                <w:lang w:val="en-US"/>
              </w:rPr>
              <w:t xml:space="preserve"> </w:t>
            </w:r>
            <w:r w:rsidRPr="00C92FA8">
              <w:rPr>
                <w:lang w:val="en-US"/>
              </w:rPr>
              <w:t>в</w:t>
            </w:r>
            <w:r w:rsidRPr="00C92FA8">
              <w:rPr>
                <w:spacing w:val="-6"/>
                <w:lang w:val="en-US"/>
              </w:rPr>
              <w:t xml:space="preserve"> </w:t>
            </w:r>
            <w:proofErr w:type="spellStart"/>
            <w:r w:rsidRPr="00C92FA8">
              <w:rPr>
                <w:spacing w:val="-2"/>
                <w:lang w:val="en-US"/>
              </w:rPr>
              <w:t>процессе</w:t>
            </w:r>
            <w:proofErr w:type="spellEnd"/>
          </w:p>
        </w:tc>
        <w:tc>
          <w:tcPr>
            <w:tcW w:w="2833" w:type="dxa"/>
            <w:tcBorders>
              <w:top w:val="nil"/>
              <w:left w:val="single" w:sz="4" w:space="0" w:color="000000"/>
              <w:bottom w:val="nil"/>
              <w:right w:val="single" w:sz="4" w:space="0" w:color="000000"/>
            </w:tcBorders>
            <w:hideMark/>
          </w:tcPr>
          <w:p w14:paraId="59AAD8BC" w14:textId="77777777" w:rsidR="00C92FA8" w:rsidRPr="00C92FA8" w:rsidRDefault="00C92FA8" w:rsidP="00C92FA8">
            <w:pPr>
              <w:spacing w:line="233" w:lineRule="exact"/>
              <w:ind w:left="108"/>
              <w:rPr>
                <w:lang w:val="en-US"/>
              </w:rPr>
            </w:pPr>
            <w:proofErr w:type="spellStart"/>
            <w:r w:rsidRPr="00C92FA8">
              <w:rPr>
                <w:spacing w:val="-2"/>
                <w:lang w:val="en-US"/>
              </w:rPr>
              <w:t>конфиденциальной</w:t>
            </w:r>
            <w:proofErr w:type="spellEnd"/>
          </w:p>
        </w:tc>
        <w:tc>
          <w:tcPr>
            <w:tcW w:w="2835" w:type="dxa"/>
            <w:tcBorders>
              <w:top w:val="nil"/>
              <w:left w:val="single" w:sz="4" w:space="0" w:color="000000"/>
              <w:bottom w:val="nil"/>
              <w:right w:val="single" w:sz="4" w:space="0" w:color="000000"/>
            </w:tcBorders>
            <w:hideMark/>
          </w:tcPr>
          <w:p w14:paraId="0A498974" w14:textId="77777777" w:rsidR="00C92FA8" w:rsidRPr="00C92FA8" w:rsidRDefault="00C92FA8" w:rsidP="00C92FA8">
            <w:pPr>
              <w:spacing w:line="233" w:lineRule="exact"/>
              <w:ind w:left="107"/>
              <w:rPr>
                <w:lang w:val="en-US"/>
              </w:rPr>
            </w:pPr>
            <w:proofErr w:type="spellStart"/>
            <w:r w:rsidRPr="00C92FA8">
              <w:rPr>
                <w:lang w:val="en-US"/>
              </w:rPr>
              <w:t>потребностях</w:t>
            </w:r>
            <w:proofErr w:type="spellEnd"/>
            <w:r w:rsidRPr="00C92FA8">
              <w:rPr>
                <w:spacing w:val="-3"/>
                <w:lang w:val="en-US"/>
              </w:rPr>
              <w:t xml:space="preserve"> </w:t>
            </w:r>
            <w:r w:rsidRPr="00C92FA8">
              <w:rPr>
                <w:lang w:val="en-US"/>
              </w:rPr>
              <w:t>в</w:t>
            </w:r>
            <w:r w:rsidRPr="00C92FA8">
              <w:rPr>
                <w:spacing w:val="-2"/>
                <w:lang w:val="en-US"/>
              </w:rPr>
              <w:t xml:space="preserve"> </w:t>
            </w:r>
            <w:proofErr w:type="spellStart"/>
            <w:r w:rsidRPr="00C92FA8">
              <w:rPr>
                <w:spacing w:val="-2"/>
                <w:lang w:val="en-US"/>
              </w:rPr>
              <w:t>области</w:t>
            </w:r>
            <w:proofErr w:type="spellEnd"/>
          </w:p>
        </w:tc>
      </w:tr>
      <w:tr w:rsidR="00C92FA8" w:rsidRPr="00C92FA8" w14:paraId="6C5B5FC6" w14:textId="77777777" w:rsidTr="00C92FA8">
        <w:trPr>
          <w:trHeight w:val="252"/>
        </w:trPr>
        <w:tc>
          <w:tcPr>
            <w:tcW w:w="1130" w:type="dxa"/>
            <w:tcBorders>
              <w:top w:val="nil"/>
              <w:left w:val="single" w:sz="4" w:space="0" w:color="000000"/>
              <w:bottom w:val="nil"/>
              <w:right w:val="single" w:sz="4" w:space="0" w:color="000000"/>
            </w:tcBorders>
          </w:tcPr>
          <w:p w14:paraId="024DE2D9"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010458E8" w14:textId="77777777" w:rsidR="00C92FA8" w:rsidRPr="00C92FA8" w:rsidRDefault="00C92FA8" w:rsidP="00C92FA8">
            <w:pPr>
              <w:spacing w:line="232" w:lineRule="exact"/>
              <w:ind w:left="105"/>
              <w:rPr>
                <w:lang w:val="en-US"/>
              </w:rPr>
            </w:pPr>
            <w:proofErr w:type="spellStart"/>
            <w:r w:rsidRPr="00C92FA8">
              <w:rPr>
                <w:lang w:val="en-US"/>
              </w:rPr>
              <w:t>оказания</w:t>
            </w:r>
            <w:proofErr w:type="spellEnd"/>
            <w:r w:rsidRPr="00C92FA8">
              <w:rPr>
                <w:spacing w:val="-7"/>
                <w:lang w:val="en-US"/>
              </w:rPr>
              <w:t xml:space="preserve"> </w:t>
            </w:r>
            <w:proofErr w:type="spellStart"/>
            <w:r w:rsidRPr="00C92FA8">
              <w:rPr>
                <w:lang w:val="en-US"/>
              </w:rPr>
              <w:t>услуг</w:t>
            </w:r>
            <w:proofErr w:type="spellEnd"/>
            <w:r w:rsidRPr="00C92FA8">
              <w:rPr>
                <w:spacing w:val="-5"/>
                <w:lang w:val="en-US"/>
              </w:rPr>
              <w:t xml:space="preserve"> </w:t>
            </w:r>
            <w:proofErr w:type="spellStart"/>
            <w:r w:rsidRPr="00C92FA8">
              <w:rPr>
                <w:spacing w:val="-5"/>
                <w:lang w:val="en-US"/>
              </w:rPr>
              <w:t>по</w:t>
            </w:r>
            <w:proofErr w:type="spellEnd"/>
          </w:p>
        </w:tc>
        <w:tc>
          <w:tcPr>
            <w:tcW w:w="2833" w:type="dxa"/>
            <w:tcBorders>
              <w:top w:val="nil"/>
              <w:left w:val="single" w:sz="4" w:space="0" w:color="000000"/>
              <w:bottom w:val="nil"/>
              <w:right w:val="single" w:sz="4" w:space="0" w:color="000000"/>
            </w:tcBorders>
            <w:hideMark/>
          </w:tcPr>
          <w:p w14:paraId="1ED366FF" w14:textId="77777777" w:rsidR="00C92FA8" w:rsidRPr="00C92FA8" w:rsidRDefault="00C92FA8" w:rsidP="00C92FA8">
            <w:pPr>
              <w:spacing w:line="232" w:lineRule="exact"/>
              <w:ind w:left="108"/>
              <w:rPr>
                <w:lang w:val="en-US"/>
              </w:rPr>
            </w:pPr>
            <w:proofErr w:type="spellStart"/>
            <w:r w:rsidRPr="00C92FA8">
              <w:rPr>
                <w:lang w:val="en-US"/>
              </w:rPr>
              <w:t>информацией</w:t>
            </w:r>
            <w:proofErr w:type="spellEnd"/>
            <w:r w:rsidRPr="00C92FA8">
              <w:rPr>
                <w:spacing w:val="-6"/>
                <w:lang w:val="en-US"/>
              </w:rPr>
              <w:t xml:space="preserve"> </w:t>
            </w:r>
            <w:r w:rsidRPr="00C92FA8">
              <w:rPr>
                <w:lang w:val="en-US"/>
              </w:rPr>
              <w:t>и</w:t>
            </w:r>
            <w:r w:rsidRPr="00C92FA8">
              <w:rPr>
                <w:spacing w:val="-5"/>
                <w:lang w:val="en-US"/>
              </w:rPr>
              <w:t xml:space="preserve"> </w:t>
            </w:r>
            <w:proofErr w:type="spellStart"/>
            <w:r w:rsidRPr="00C92FA8">
              <w:rPr>
                <w:spacing w:val="-2"/>
                <w:lang w:val="en-US"/>
              </w:rPr>
              <w:t>защиты</w:t>
            </w:r>
            <w:proofErr w:type="spellEnd"/>
          </w:p>
        </w:tc>
        <w:tc>
          <w:tcPr>
            <w:tcW w:w="2835" w:type="dxa"/>
            <w:tcBorders>
              <w:top w:val="nil"/>
              <w:left w:val="single" w:sz="4" w:space="0" w:color="000000"/>
              <w:bottom w:val="nil"/>
              <w:right w:val="single" w:sz="4" w:space="0" w:color="000000"/>
            </w:tcBorders>
            <w:hideMark/>
          </w:tcPr>
          <w:p w14:paraId="2F22FD47" w14:textId="77777777" w:rsidR="00C92FA8" w:rsidRPr="00C92FA8" w:rsidRDefault="00C92FA8" w:rsidP="00C92FA8">
            <w:pPr>
              <w:spacing w:line="232" w:lineRule="exact"/>
              <w:ind w:left="107"/>
              <w:rPr>
                <w:lang w:val="en-US"/>
              </w:rPr>
            </w:pPr>
            <w:proofErr w:type="spellStart"/>
            <w:r w:rsidRPr="00C92FA8">
              <w:rPr>
                <w:spacing w:val="-2"/>
                <w:lang w:val="en-US"/>
              </w:rPr>
              <w:t>технического</w:t>
            </w:r>
            <w:proofErr w:type="spellEnd"/>
          </w:p>
        </w:tc>
      </w:tr>
      <w:tr w:rsidR="00C92FA8" w:rsidRPr="00C92FA8" w14:paraId="15DA7F59" w14:textId="77777777" w:rsidTr="00C92FA8">
        <w:trPr>
          <w:trHeight w:val="253"/>
        </w:trPr>
        <w:tc>
          <w:tcPr>
            <w:tcW w:w="1130" w:type="dxa"/>
            <w:tcBorders>
              <w:top w:val="nil"/>
              <w:left w:val="single" w:sz="4" w:space="0" w:color="000000"/>
              <w:bottom w:val="nil"/>
              <w:right w:val="single" w:sz="4" w:space="0" w:color="000000"/>
            </w:tcBorders>
          </w:tcPr>
          <w:p w14:paraId="0876225C"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3710E330" w14:textId="77777777" w:rsidR="00C92FA8" w:rsidRPr="00C92FA8" w:rsidRDefault="00C92FA8" w:rsidP="00C92FA8">
            <w:pPr>
              <w:spacing w:line="233" w:lineRule="exact"/>
              <w:ind w:left="105"/>
              <w:rPr>
                <w:lang w:val="en-US"/>
              </w:rPr>
            </w:pPr>
            <w:proofErr w:type="spellStart"/>
            <w:r w:rsidRPr="00C92FA8">
              <w:rPr>
                <w:spacing w:val="-2"/>
                <w:lang w:val="en-US"/>
              </w:rPr>
              <w:t>техническому</w:t>
            </w:r>
            <w:proofErr w:type="spellEnd"/>
          </w:p>
        </w:tc>
        <w:tc>
          <w:tcPr>
            <w:tcW w:w="2833" w:type="dxa"/>
            <w:tcBorders>
              <w:top w:val="nil"/>
              <w:left w:val="single" w:sz="4" w:space="0" w:color="000000"/>
              <w:bottom w:val="nil"/>
              <w:right w:val="single" w:sz="4" w:space="0" w:color="000000"/>
            </w:tcBorders>
            <w:hideMark/>
          </w:tcPr>
          <w:p w14:paraId="1DE87205" w14:textId="77777777" w:rsidR="00C92FA8" w:rsidRPr="00C92FA8" w:rsidRDefault="00C92FA8" w:rsidP="00C92FA8">
            <w:pPr>
              <w:spacing w:line="233" w:lineRule="exact"/>
              <w:ind w:left="108"/>
              <w:rPr>
                <w:lang w:val="en-US"/>
              </w:rPr>
            </w:pPr>
            <w:proofErr w:type="spellStart"/>
            <w:r w:rsidRPr="00C92FA8">
              <w:rPr>
                <w:lang w:val="en-US"/>
              </w:rPr>
              <w:t>персональных</w:t>
            </w:r>
            <w:proofErr w:type="spellEnd"/>
            <w:r w:rsidRPr="00C92FA8">
              <w:rPr>
                <w:spacing w:val="-6"/>
                <w:lang w:val="en-US"/>
              </w:rPr>
              <w:t xml:space="preserve"> </w:t>
            </w:r>
            <w:proofErr w:type="spellStart"/>
            <w:r w:rsidRPr="00C92FA8">
              <w:rPr>
                <w:spacing w:val="-2"/>
                <w:lang w:val="en-US"/>
              </w:rPr>
              <w:t>данных</w:t>
            </w:r>
            <w:proofErr w:type="spellEnd"/>
            <w:r w:rsidRPr="00C92FA8">
              <w:rPr>
                <w:spacing w:val="-2"/>
                <w:lang w:val="en-US"/>
              </w:rPr>
              <w:t>.</w:t>
            </w:r>
          </w:p>
        </w:tc>
        <w:tc>
          <w:tcPr>
            <w:tcW w:w="2835" w:type="dxa"/>
            <w:tcBorders>
              <w:top w:val="nil"/>
              <w:left w:val="single" w:sz="4" w:space="0" w:color="000000"/>
              <w:bottom w:val="nil"/>
              <w:right w:val="single" w:sz="4" w:space="0" w:color="000000"/>
            </w:tcBorders>
            <w:hideMark/>
          </w:tcPr>
          <w:p w14:paraId="796AEB86" w14:textId="77777777" w:rsidR="00C92FA8" w:rsidRPr="00C92FA8" w:rsidRDefault="00C92FA8" w:rsidP="00C92FA8">
            <w:pPr>
              <w:spacing w:line="233" w:lineRule="exact"/>
              <w:ind w:left="107"/>
              <w:rPr>
                <w:lang w:val="en-US"/>
              </w:rPr>
            </w:pPr>
            <w:proofErr w:type="spellStart"/>
            <w:r w:rsidRPr="00C92FA8">
              <w:rPr>
                <w:lang w:val="en-US"/>
              </w:rPr>
              <w:t>обслуживания</w:t>
            </w:r>
            <w:proofErr w:type="spellEnd"/>
            <w:r w:rsidRPr="00C92FA8">
              <w:rPr>
                <w:spacing w:val="-6"/>
                <w:lang w:val="en-US"/>
              </w:rPr>
              <w:t xml:space="preserve"> </w:t>
            </w:r>
            <w:r w:rsidRPr="00C92FA8">
              <w:rPr>
                <w:lang w:val="en-US"/>
              </w:rPr>
              <w:t>и</w:t>
            </w:r>
            <w:r w:rsidRPr="00C92FA8">
              <w:rPr>
                <w:spacing w:val="-4"/>
                <w:lang w:val="en-US"/>
              </w:rPr>
              <w:t xml:space="preserve"> </w:t>
            </w:r>
            <w:proofErr w:type="spellStart"/>
            <w:r w:rsidRPr="00C92FA8">
              <w:rPr>
                <w:spacing w:val="-2"/>
                <w:lang w:val="en-US"/>
              </w:rPr>
              <w:t>ремонта</w:t>
            </w:r>
            <w:proofErr w:type="spellEnd"/>
          </w:p>
        </w:tc>
      </w:tr>
      <w:tr w:rsidR="00C92FA8" w:rsidRPr="00C92FA8" w14:paraId="4CFA05B3" w14:textId="77777777" w:rsidTr="00C92FA8">
        <w:trPr>
          <w:trHeight w:val="253"/>
        </w:trPr>
        <w:tc>
          <w:tcPr>
            <w:tcW w:w="1130" w:type="dxa"/>
            <w:tcBorders>
              <w:top w:val="nil"/>
              <w:left w:val="single" w:sz="4" w:space="0" w:color="000000"/>
              <w:bottom w:val="nil"/>
              <w:right w:val="single" w:sz="4" w:space="0" w:color="000000"/>
            </w:tcBorders>
          </w:tcPr>
          <w:p w14:paraId="7A5442FC"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0D9AAC98" w14:textId="77777777" w:rsidR="00C92FA8" w:rsidRPr="00C92FA8" w:rsidRDefault="00C92FA8" w:rsidP="00C92FA8">
            <w:pPr>
              <w:spacing w:line="233" w:lineRule="exact"/>
              <w:ind w:left="105"/>
              <w:rPr>
                <w:lang w:val="en-US"/>
              </w:rPr>
            </w:pPr>
            <w:proofErr w:type="spellStart"/>
            <w:r w:rsidRPr="00C92FA8">
              <w:rPr>
                <w:lang w:val="en-US"/>
              </w:rPr>
              <w:t>обслуживанию</w:t>
            </w:r>
            <w:proofErr w:type="spellEnd"/>
            <w:r w:rsidRPr="00C92FA8">
              <w:rPr>
                <w:spacing w:val="-7"/>
                <w:lang w:val="en-US"/>
              </w:rPr>
              <w:t xml:space="preserve"> </w:t>
            </w:r>
            <w:r w:rsidRPr="00C92FA8">
              <w:rPr>
                <w:lang w:val="en-US"/>
              </w:rPr>
              <w:t>и</w:t>
            </w:r>
            <w:r w:rsidRPr="00C92FA8">
              <w:rPr>
                <w:spacing w:val="-7"/>
                <w:lang w:val="en-US"/>
              </w:rPr>
              <w:t xml:space="preserve"> </w:t>
            </w:r>
            <w:proofErr w:type="spellStart"/>
            <w:r w:rsidRPr="00C92FA8">
              <w:rPr>
                <w:spacing w:val="-2"/>
                <w:lang w:val="en-US"/>
              </w:rPr>
              <w:t>ремонту</w:t>
            </w:r>
            <w:proofErr w:type="spellEnd"/>
          </w:p>
        </w:tc>
        <w:tc>
          <w:tcPr>
            <w:tcW w:w="2833" w:type="dxa"/>
            <w:tcBorders>
              <w:top w:val="nil"/>
              <w:left w:val="single" w:sz="4" w:space="0" w:color="000000"/>
              <w:bottom w:val="nil"/>
              <w:right w:val="single" w:sz="4" w:space="0" w:color="000000"/>
            </w:tcBorders>
            <w:hideMark/>
          </w:tcPr>
          <w:p w14:paraId="01DBFE31" w14:textId="77777777" w:rsidR="00C92FA8" w:rsidRPr="00C92FA8" w:rsidRDefault="00C92FA8" w:rsidP="00C92FA8">
            <w:pPr>
              <w:spacing w:line="233" w:lineRule="exact"/>
              <w:ind w:left="108"/>
              <w:rPr>
                <w:lang w:val="en-US"/>
              </w:rPr>
            </w:pPr>
            <w:r w:rsidRPr="00C92FA8">
              <w:rPr>
                <w:spacing w:val="-4"/>
                <w:lang w:val="en-US"/>
              </w:rPr>
              <w:t>-</w:t>
            </w:r>
            <w:proofErr w:type="spellStart"/>
            <w:r w:rsidRPr="00C92FA8">
              <w:rPr>
                <w:spacing w:val="-2"/>
                <w:lang w:val="en-US"/>
              </w:rPr>
              <w:t>Законодательство</w:t>
            </w:r>
            <w:proofErr w:type="spellEnd"/>
          </w:p>
        </w:tc>
        <w:tc>
          <w:tcPr>
            <w:tcW w:w="2835" w:type="dxa"/>
            <w:tcBorders>
              <w:top w:val="nil"/>
              <w:left w:val="single" w:sz="4" w:space="0" w:color="000000"/>
              <w:bottom w:val="nil"/>
              <w:right w:val="single" w:sz="4" w:space="0" w:color="000000"/>
            </w:tcBorders>
            <w:hideMark/>
          </w:tcPr>
          <w:p w14:paraId="6FB34F67" w14:textId="77777777" w:rsidR="00C92FA8" w:rsidRPr="00C92FA8" w:rsidRDefault="00C92FA8" w:rsidP="00C92FA8">
            <w:pPr>
              <w:spacing w:line="233" w:lineRule="exact"/>
              <w:ind w:left="107"/>
              <w:rPr>
                <w:lang w:val="en-US"/>
              </w:rPr>
            </w:pPr>
            <w:proofErr w:type="spellStart"/>
            <w:r w:rsidRPr="00C92FA8">
              <w:rPr>
                <w:spacing w:val="-2"/>
                <w:lang w:val="en-US"/>
              </w:rPr>
              <w:t>автотранспортных</w:t>
            </w:r>
            <w:proofErr w:type="spellEnd"/>
            <w:r w:rsidRPr="00C92FA8">
              <w:rPr>
                <w:spacing w:val="16"/>
                <w:lang w:val="en-US"/>
              </w:rPr>
              <w:t xml:space="preserve"> </w:t>
            </w:r>
            <w:proofErr w:type="spellStart"/>
            <w:r w:rsidRPr="00C92FA8">
              <w:rPr>
                <w:spacing w:val="-2"/>
                <w:lang w:val="en-US"/>
              </w:rPr>
              <w:t>средств</w:t>
            </w:r>
            <w:proofErr w:type="spellEnd"/>
          </w:p>
        </w:tc>
      </w:tr>
      <w:tr w:rsidR="00C92FA8" w:rsidRPr="00C92FA8" w14:paraId="021E2A9A" w14:textId="77777777" w:rsidTr="00C92FA8">
        <w:trPr>
          <w:trHeight w:val="253"/>
        </w:trPr>
        <w:tc>
          <w:tcPr>
            <w:tcW w:w="1130" w:type="dxa"/>
            <w:tcBorders>
              <w:top w:val="nil"/>
              <w:left w:val="single" w:sz="4" w:space="0" w:color="000000"/>
              <w:bottom w:val="nil"/>
              <w:right w:val="single" w:sz="4" w:space="0" w:color="000000"/>
            </w:tcBorders>
          </w:tcPr>
          <w:p w14:paraId="2EB9885C"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1EB0ED38" w14:textId="77777777" w:rsidR="00C92FA8" w:rsidRPr="00C92FA8" w:rsidRDefault="00C92FA8" w:rsidP="00C92FA8">
            <w:pPr>
              <w:spacing w:line="233" w:lineRule="exact"/>
              <w:ind w:left="105"/>
              <w:rPr>
                <w:lang w:val="en-US"/>
              </w:rPr>
            </w:pPr>
            <w:proofErr w:type="spellStart"/>
            <w:r w:rsidRPr="00C92FA8">
              <w:rPr>
                <w:spacing w:val="-2"/>
                <w:lang w:val="en-US"/>
              </w:rPr>
              <w:t>автотранспортных</w:t>
            </w:r>
            <w:proofErr w:type="spellEnd"/>
            <w:r w:rsidRPr="00C92FA8">
              <w:rPr>
                <w:spacing w:val="16"/>
                <w:lang w:val="en-US"/>
              </w:rPr>
              <w:t xml:space="preserve"> </w:t>
            </w:r>
            <w:proofErr w:type="spellStart"/>
            <w:r w:rsidRPr="00C92FA8">
              <w:rPr>
                <w:spacing w:val="-2"/>
                <w:lang w:val="en-US"/>
              </w:rPr>
              <w:t>средств</w:t>
            </w:r>
            <w:proofErr w:type="spellEnd"/>
          </w:p>
        </w:tc>
        <w:tc>
          <w:tcPr>
            <w:tcW w:w="2833" w:type="dxa"/>
            <w:tcBorders>
              <w:top w:val="nil"/>
              <w:left w:val="single" w:sz="4" w:space="0" w:color="000000"/>
              <w:bottom w:val="nil"/>
              <w:right w:val="single" w:sz="4" w:space="0" w:color="000000"/>
            </w:tcBorders>
            <w:hideMark/>
          </w:tcPr>
          <w:p w14:paraId="04892EE0" w14:textId="77777777" w:rsidR="00C92FA8" w:rsidRPr="00C92FA8" w:rsidRDefault="00C92FA8" w:rsidP="00C92FA8">
            <w:pPr>
              <w:spacing w:line="233" w:lineRule="exact"/>
              <w:ind w:left="108"/>
              <w:rPr>
                <w:lang w:val="en-US"/>
              </w:rPr>
            </w:pPr>
            <w:proofErr w:type="spellStart"/>
            <w:r w:rsidRPr="00C92FA8">
              <w:rPr>
                <w:lang w:val="en-US"/>
              </w:rPr>
              <w:t>Российской</w:t>
            </w:r>
            <w:proofErr w:type="spellEnd"/>
            <w:r w:rsidRPr="00C92FA8">
              <w:rPr>
                <w:spacing w:val="-9"/>
                <w:lang w:val="en-US"/>
              </w:rPr>
              <w:t xml:space="preserve"> </w:t>
            </w:r>
            <w:proofErr w:type="spellStart"/>
            <w:r w:rsidRPr="00C92FA8">
              <w:rPr>
                <w:lang w:val="en-US"/>
              </w:rPr>
              <w:t>Федерации</w:t>
            </w:r>
            <w:proofErr w:type="spellEnd"/>
            <w:r w:rsidRPr="00C92FA8">
              <w:rPr>
                <w:spacing w:val="-8"/>
                <w:lang w:val="en-US"/>
              </w:rPr>
              <w:t xml:space="preserve"> </w:t>
            </w:r>
            <w:r w:rsidRPr="00C92FA8">
              <w:rPr>
                <w:spacing w:val="-10"/>
                <w:lang w:val="en-US"/>
              </w:rPr>
              <w:t>в</w:t>
            </w:r>
          </w:p>
        </w:tc>
        <w:tc>
          <w:tcPr>
            <w:tcW w:w="2835" w:type="dxa"/>
            <w:tcBorders>
              <w:top w:val="nil"/>
              <w:left w:val="single" w:sz="4" w:space="0" w:color="000000"/>
              <w:bottom w:val="nil"/>
              <w:right w:val="single" w:sz="4" w:space="0" w:color="000000"/>
            </w:tcBorders>
            <w:hideMark/>
          </w:tcPr>
          <w:p w14:paraId="1DD7FD53" w14:textId="77777777" w:rsidR="00C92FA8" w:rsidRPr="00C92FA8" w:rsidRDefault="00C92FA8" w:rsidP="00C92FA8">
            <w:pPr>
              <w:spacing w:line="233" w:lineRule="exact"/>
              <w:ind w:left="107"/>
              <w:rPr>
                <w:lang w:val="en-US"/>
              </w:rPr>
            </w:pPr>
            <w:r w:rsidRPr="00C92FA8">
              <w:rPr>
                <w:lang w:val="en-US"/>
              </w:rPr>
              <w:t>и</w:t>
            </w:r>
            <w:r w:rsidRPr="00C92FA8">
              <w:rPr>
                <w:spacing w:val="-1"/>
                <w:lang w:val="en-US"/>
              </w:rPr>
              <w:t xml:space="preserve"> </w:t>
            </w:r>
            <w:proofErr w:type="spellStart"/>
            <w:r w:rsidRPr="00C92FA8">
              <w:rPr>
                <w:lang w:val="en-US"/>
              </w:rPr>
              <w:t>их</w:t>
            </w:r>
            <w:proofErr w:type="spellEnd"/>
            <w:r w:rsidRPr="00C92FA8">
              <w:rPr>
                <w:spacing w:val="-1"/>
                <w:lang w:val="en-US"/>
              </w:rPr>
              <w:t xml:space="preserve"> </w:t>
            </w:r>
            <w:proofErr w:type="spellStart"/>
            <w:r w:rsidRPr="00C92FA8">
              <w:rPr>
                <w:spacing w:val="-2"/>
                <w:lang w:val="en-US"/>
              </w:rPr>
              <w:t>компонентов</w:t>
            </w:r>
            <w:proofErr w:type="spellEnd"/>
            <w:r w:rsidRPr="00C92FA8">
              <w:rPr>
                <w:spacing w:val="-2"/>
                <w:lang w:val="en-US"/>
              </w:rPr>
              <w:t>.</w:t>
            </w:r>
          </w:p>
        </w:tc>
      </w:tr>
      <w:tr w:rsidR="00C92FA8" w:rsidRPr="00C92FA8" w14:paraId="391B6937" w14:textId="77777777" w:rsidTr="00C92FA8">
        <w:trPr>
          <w:trHeight w:val="253"/>
        </w:trPr>
        <w:tc>
          <w:tcPr>
            <w:tcW w:w="1130" w:type="dxa"/>
            <w:tcBorders>
              <w:top w:val="nil"/>
              <w:left w:val="single" w:sz="4" w:space="0" w:color="000000"/>
              <w:bottom w:val="nil"/>
              <w:right w:val="single" w:sz="4" w:space="0" w:color="000000"/>
            </w:tcBorders>
          </w:tcPr>
          <w:p w14:paraId="5A551A6E"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0DE3C88E" w14:textId="77777777" w:rsidR="00C92FA8" w:rsidRPr="00C92FA8" w:rsidRDefault="00C92FA8" w:rsidP="00C92FA8">
            <w:pPr>
              <w:spacing w:line="233" w:lineRule="exact"/>
              <w:ind w:left="105"/>
              <w:rPr>
                <w:lang w:val="en-US"/>
              </w:rPr>
            </w:pPr>
            <w:r w:rsidRPr="00C92FA8">
              <w:rPr>
                <w:lang w:val="en-US"/>
              </w:rPr>
              <w:t>и</w:t>
            </w:r>
            <w:r w:rsidRPr="00C92FA8">
              <w:rPr>
                <w:spacing w:val="-1"/>
                <w:lang w:val="en-US"/>
              </w:rPr>
              <w:t xml:space="preserve"> </w:t>
            </w:r>
            <w:proofErr w:type="spellStart"/>
            <w:r w:rsidRPr="00C92FA8">
              <w:rPr>
                <w:lang w:val="en-US"/>
              </w:rPr>
              <w:t>их</w:t>
            </w:r>
            <w:proofErr w:type="spellEnd"/>
            <w:r w:rsidRPr="00C92FA8">
              <w:rPr>
                <w:spacing w:val="-1"/>
                <w:lang w:val="en-US"/>
              </w:rPr>
              <w:t xml:space="preserve"> </w:t>
            </w:r>
            <w:proofErr w:type="spellStart"/>
            <w:r w:rsidRPr="00C92FA8">
              <w:rPr>
                <w:spacing w:val="-2"/>
                <w:lang w:val="en-US"/>
              </w:rPr>
              <w:t>компонентов</w:t>
            </w:r>
            <w:proofErr w:type="spellEnd"/>
            <w:r w:rsidRPr="00C92FA8">
              <w:rPr>
                <w:spacing w:val="-2"/>
                <w:lang w:val="en-US"/>
              </w:rPr>
              <w:t>.</w:t>
            </w:r>
          </w:p>
        </w:tc>
        <w:tc>
          <w:tcPr>
            <w:tcW w:w="2833" w:type="dxa"/>
            <w:tcBorders>
              <w:top w:val="nil"/>
              <w:left w:val="single" w:sz="4" w:space="0" w:color="000000"/>
              <w:bottom w:val="nil"/>
              <w:right w:val="single" w:sz="4" w:space="0" w:color="000000"/>
            </w:tcBorders>
            <w:hideMark/>
          </w:tcPr>
          <w:p w14:paraId="7691AADA" w14:textId="77777777" w:rsidR="00C92FA8" w:rsidRPr="00C92FA8" w:rsidRDefault="00C92FA8" w:rsidP="00C92FA8">
            <w:pPr>
              <w:spacing w:line="233" w:lineRule="exact"/>
              <w:ind w:left="108"/>
              <w:rPr>
                <w:lang w:val="en-US"/>
              </w:rPr>
            </w:pPr>
            <w:proofErr w:type="spellStart"/>
            <w:r w:rsidRPr="00C92FA8">
              <w:rPr>
                <w:lang w:val="en-US"/>
              </w:rPr>
              <w:t>области</w:t>
            </w:r>
            <w:proofErr w:type="spellEnd"/>
            <w:r w:rsidRPr="00C92FA8">
              <w:rPr>
                <w:spacing w:val="-3"/>
                <w:lang w:val="en-US"/>
              </w:rPr>
              <w:t xml:space="preserve"> </w:t>
            </w:r>
            <w:proofErr w:type="spellStart"/>
            <w:r w:rsidRPr="00C92FA8">
              <w:rPr>
                <w:lang w:val="en-US"/>
              </w:rPr>
              <w:t>защиты</w:t>
            </w:r>
            <w:proofErr w:type="spellEnd"/>
            <w:r w:rsidRPr="00C92FA8">
              <w:rPr>
                <w:spacing w:val="-3"/>
                <w:lang w:val="en-US"/>
              </w:rPr>
              <w:t xml:space="preserve"> </w:t>
            </w:r>
            <w:proofErr w:type="spellStart"/>
            <w:r w:rsidRPr="00C92FA8">
              <w:rPr>
                <w:spacing w:val="-4"/>
                <w:lang w:val="en-US"/>
              </w:rPr>
              <w:t>прав</w:t>
            </w:r>
            <w:proofErr w:type="spellEnd"/>
          </w:p>
        </w:tc>
        <w:tc>
          <w:tcPr>
            <w:tcW w:w="2835" w:type="dxa"/>
            <w:tcBorders>
              <w:top w:val="nil"/>
              <w:left w:val="single" w:sz="4" w:space="0" w:color="000000"/>
              <w:bottom w:val="nil"/>
              <w:right w:val="single" w:sz="4" w:space="0" w:color="000000"/>
            </w:tcBorders>
            <w:hideMark/>
          </w:tcPr>
          <w:p w14:paraId="4D546109" w14:textId="77777777" w:rsidR="00C92FA8" w:rsidRPr="00C92FA8" w:rsidRDefault="00C92FA8" w:rsidP="00C92FA8">
            <w:pPr>
              <w:spacing w:line="233" w:lineRule="exact"/>
              <w:ind w:left="107"/>
              <w:rPr>
                <w:lang w:val="en-US"/>
              </w:rPr>
            </w:pPr>
            <w:r w:rsidRPr="00C92FA8">
              <w:rPr>
                <w:spacing w:val="-2"/>
                <w:lang w:val="en-US"/>
              </w:rPr>
              <w:t>-</w:t>
            </w:r>
            <w:proofErr w:type="spellStart"/>
            <w:r w:rsidRPr="00C92FA8">
              <w:rPr>
                <w:spacing w:val="-2"/>
                <w:lang w:val="en-US"/>
              </w:rPr>
              <w:t>Осуществление</w:t>
            </w:r>
            <w:proofErr w:type="spellEnd"/>
          </w:p>
        </w:tc>
      </w:tr>
      <w:tr w:rsidR="00C92FA8" w:rsidRPr="00C92FA8" w14:paraId="1AA88D5F" w14:textId="77777777" w:rsidTr="00C92FA8">
        <w:trPr>
          <w:trHeight w:val="252"/>
        </w:trPr>
        <w:tc>
          <w:tcPr>
            <w:tcW w:w="1130" w:type="dxa"/>
            <w:tcBorders>
              <w:top w:val="nil"/>
              <w:left w:val="single" w:sz="4" w:space="0" w:color="000000"/>
              <w:bottom w:val="nil"/>
              <w:right w:val="single" w:sz="4" w:space="0" w:color="000000"/>
            </w:tcBorders>
          </w:tcPr>
          <w:p w14:paraId="6BA03FBD"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7DBA30EA" w14:textId="77777777" w:rsidR="00C92FA8" w:rsidRPr="00C92FA8" w:rsidRDefault="00C92FA8" w:rsidP="00C92FA8">
            <w:pPr>
              <w:spacing w:line="232" w:lineRule="exact"/>
              <w:ind w:left="105"/>
              <w:rPr>
                <w:lang w:val="en-US"/>
              </w:rPr>
            </w:pPr>
            <w:r w:rsidRPr="00C92FA8">
              <w:rPr>
                <w:lang w:val="en-US"/>
              </w:rPr>
              <w:t>-</w:t>
            </w:r>
            <w:proofErr w:type="spellStart"/>
            <w:r w:rsidRPr="00C92FA8">
              <w:rPr>
                <w:lang w:val="en-US"/>
              </w:rPr>
              <w:t>Обрабатывать</w:t>
            </w:r>
            <w:proofErr w:type="spellEnd"/>
            <w:r w:rsidRPr="00C92FA8">
              <w:rPr>
                <w:spacing w:val="-10"/>
                <w:lang w:val="en-US"/>
              </w:rPr>
              <w:t xml:space="preserve"> </w:t>
            </w:r>
            <w:proofErr w:type="spellStart"/>
            <w:r w:rsidRPr="00C92FA8">
              <w:rPr>
                <w:spacing w:val="-2"/>
                <w:lang w:val="en-US"/>
              </w:rPr>
              <w:t>входящие</w:t>
            </w:r>
            <w:proofErr w:type="spellEnd"/>
            <w:r w:rsidRPr="00C92FA8">
              <w:rPr>
                <w:spacing w:val="-2"/>
                <w:lang w:val="en-US"/>
              </w:rPr>
              <w:t>,</w:t>
            </w:r>
          </w:p>
        </w:tc>
        <w:tc>
          <w:tcPr>
            <w:tcW w:w="2833" w:type="dxa"/>
            <w:tcBorders>
              <w:top w:val="nil"/>
              <w:left w:val="single" w:sz="4" w:space="0" w:color="000000"/>
              <w:bottom w:val="nil"/>
              <w:right w:val="single" w:sz="4" w:space="0" w:color="000000"/>
            </w:tcBorders>
            <w:hideMark/>
          </w:tcPr>
          <w:p w14:paraId="6AF37991" w14:textId="77777777" w:rsidR="00C92FA8" w:rsidRPr="00C92FA8" w:rsidRDefault="00C92FA8" w:rsidP="00C92FA8">
            <w:pPr>
              <w:spacing w:line="232" w:lineRule="exact"/>
              <w:ind w:left="108"/>
              <w:rPr>
                <w:lang w:val="en-US"/>
              </w:rPr>
            </w:pPr>
            <w:proofErr w:type="spellStart"/>
            <w:r w:rsidRPr="00C92FA8">
              <w:rPr>
                <w:lang w:val="en-US"/>
              </w:rPr>
              <w:t>потребителей</w:t>
            </w:r>
            <w:proofErr w:type="spellEnd"/>
            <w:r w:rsidRPr="00C92FA8">
              <w:rPr>
                <w:spacing w:val="-4"/>
                <w:lang w:val="en-US"/>
              </w:rPr>
              <w:t xml:space="preserve"> </w:t>
            </w:r>
            <w:r w:rsidRPr="00C92FA8">
              <w:rPr>
                <w:lang w:val="en-US"/>
              </w:rPr>
              <w:t>и</w:t>
            </w:r>
            <w:r w:rsidRPr="00C92FA8">
              <w:rPr>
                <w:spacing w:val="-4"/>
                <w:lang w:val="en-US"/>
              </w:rPr>
              <w:t xml:space="preserve"> </w:t>
            </w:r>
            <w:proofErr w:type="spellStart"/>
            <w:r w:rsidRPr="00C92FA8">
              <w:rPr>
                <w:spacing w:val="-2"/>
                <w:lang w:val="en-US"/>
              </w:rPr>
              <w:t>Правила</w:t>
            </w:r>
            <w:proofErr w:type="spellEnd"/>
          </w:p>
        </w:tc>
        <w:tc>
          <w:tcPr>
            <w:tcW w:w="2835" w:type="dxa"/>
            <w:tcBorders>
              <w:top w:val="nil"/>
              <w:left w:val="single" w:sz="4" w:space="0" w:color="000000"/>
              <w:bottom w:val="nil"/>
              <w:right w:val="single" w:sz="4" w:space="0" w:color="000000"/>
            </w:tcBorders>
            <w:hideMark/>
          </w:tcPr>
          <w:p w14:paraId="198B938F" w14:textId="77777777" w:rsidR="00C92FA8" w:rsidRPr="00C92FA8" w:rsidRDefault="00C92FA8" w:rsidP="00C92FA8">
            <w:pPr>
              <w:spacing w:line="232" w:lineRule="exact"/>
              <w:ind w:left="107"/>
              <w:rPr>
                <w:lang w:val="en-US"/>
              </w:rPr>
            </w:pPr>
            <w:proofErr w:type="spellStart"/>
            <w:r w:rsidRPr="00C92FA8">
              <w:rPr>
                <w:lang w:val="en-US"/>
              </w:rPr>
              <w:t>предварительной</w:t>
            </w:r>
            <w:proofErr w:type="spellEnd"/>
            <w:r w:rsidRPr="00C92FA8">
              <w:rPr>
                <w:spacing w:val="-12"/>
                <w:lang w:val="en-US"/>
              </w:rPr>
              <w:t xml:space="preserve"> </w:t>
            </w:r>
            <w:proofErr w:type="spellStart"/>
            <w:r w:rsidRPr="00C92FA8">
              <w:rPr>
                <w:spacing w:val="-2"/>
                <w:lang w:val="en-US"/>
              </w:rPr>
              <w:t>записи</w:t>
            </w:r>
            <w:proofErr w:type="spellEnd"/>
          </w:p>
        </w:tc>
      </w:tr>
      <w:tr w:rsidR="00C92FA8" w:rsidRPr="00C92FA8" w14:paraId="61058DD0" w14:textId="77777777" w:rsidTr="00C92FA8">
        <w:trPr>
          <w:trHeight w:val="253"/>
        </w:trPr>
        <w:tc>
          <w:tcPr>
            <w:tcW w:w="1130" w:type="dxa"/>
            <w:tcBorders>
              <w:top w:val="nil"/>
              <w:left w:val="single" w:sz="4" w:space="0" w:color="000000"/>
              <w:bottom w:val="nil"/>
              <w:right w:val="single" w:sz="4" w:space="0" w:color="000000"/>
            </w:tcBorders>
          </w:tcPr>
          <w:p w14:paraId="4F4446BC"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095A703E" w14:textId="77777777" w:rsidR="00C92FA8" w:rsidRPr="00C92FA8" w:rsidRDefault="00C92FA8" w:rsidP="00C92FA8">
            <w:pPr>
              <w:spacing w:line="233" w:lineRule="exact"/>
              <w:ind w:left="105"/>
              <w:rPr>
                <w:lang w:val="en-US"/>
              </w:rPr>
            </w:pPr>
            <w:proofErr w:type="spellStart"/>
            <w:r w:rsidRPr="00C92FA8">
              <w:rPr>
                <w:lang w:val="en-US"/>
              </w:rPr>
              <w:t>исходящие</w:t>
            </w:r>
            <w:proofErr w:type="spellEnd"/>
            <w:r w:rsidRPr="00C92FA8">
              <w:rPr>
                <w:spacing w:val="-10"/>
                <w:lang w:val="en-US"/>
              </w:rPr>
              <w:t xml:space="preserve"> </w:t>
            </w:r>
            <w:proofErr w:type="spellStart"/>
            <w:r w:rsidRPr="00C92FA8">
              <w:rPr>
                <w:spacing w:val="-2"/>
                <w:lang w:val="en-US"/>
              </w:rPr>
              <w:t>телефонные</w:t>
            </w:r>
            <w:proofErr w:type="spellEnd"/>
          </w:p>
        </w:tc>
        <w:tc>
          <w:tcPr>
            <w:tcW w:w="2833" w:type="dxa"/>
            <w:tcBorders>
              <w:top w:val="nil"/>
              <w:left w:val="single" w:sz="4" w:space="0" w:color="000000"/>
              <w:bottom w:val="nil"/>
              <w:right w:val="single" w:sz="4" w:space="0" w:color="000000"/>
            </w:tcBorders>
            <w:hideMark/>
          </w:tcPr>
          <w:p w14:paraId="6D90BB1C" w14:textId="77777777" w:rsidR="00C92FA8" w:rsidRPr="00C92FA8" w:rsidRDefault="00C92FA8" w:rsidP="00C92FA8">
            <w:pPr>
              <w:spacing w:line="233" w:lineRule="exact"/>
              <w:ind w:left="108"/>
              <w:rPr>
                <w:lang w:val="en-US"/>
              </w:rPr>
            </w:pPr>
            <w:proofErr w:type="spellStart"/>
            <w:r w:rsidRPr="00C92FA8">
              <w:rPr>
                <w:lang w:val="en-US"/>
              </w:rPr>
              <w:t>оказания</w:t>
            </w:r>
            <w:proofErr w:type="spellEnd"/>
            <w:r w:rsidRPr="00C92FA8">
              <w:rPr>
                <w:spacing w:val="-7"/>
                <w:lang w:val="en-US"/>
              </w:rPr>
              <w:t xml:space="preserve"> </w:t>
            </w:r>
            <w:proofErr w:type="spellStart"/>
            <w:r w:rsidRPr="00C92FA8">
              <w:rPr>
                <w:lang w:val="en-US"/>
              </w:rPr>
              <w:t>услуг</w:t>
            </w:r>
            <w:proofErr w:type="spellEnd"/>
            <w:r w:rsidRPr="00C92FA8">
              <w:rPr>
                <w:spacing w:val="-5"/>
                <w:lang w:val="en-US"/>
              </w:rPr>
              <w:t xml:space="preserve"> </w:t>
            </w:r>
            <w:proofErr w:type="spellStart"/>
            <w:r w:rsidRPr="00C92FA8">
              <w:rPr>
                <w:spacing w:val="-5"/>
                <w:lang w:val="en-US"/>
              </w:rPr>
              <w:t>по</w:t>
            </w:r>
            <w:proofErr w:type="spellEnd"/>
          </w:p>
        </w:tc>
        <w:tc>
          <w:tcPr>
            <w:tcW w:w="2835" w:type="dxa"/>
            <w:tcBorders>
              <w:top w:val="nil"/>
              <w:left w:val="single" w:sz="4" w:space="0" w:color="000000"/>
              <w:bottom w:val="nil"/>
              <w:right w:val="single" w:sz="4" w:space="0" w:color="000000"/>
            </w:tcBorders>
            <w:hideMark/>
          </w:tcPr>
          <w:p w14:paraId="6467110A" w14:textId="77777777" w:rsidR="00C92FA8" w:rsidRPr="00C92FA8" w:rsidRDefault="00C92FA8" w:rsidP="00C92FA8">
            <w:pPr>
              <w:spacing w:line="233" w:lineRule="exact"/>
              <w:ind w:left="107"/>
              <w:rPr>
                <w:lang w:val="en-US"/>
              </w:rPr>
            </w:pPr>
            <w:proofErr w:type="spellStart"/>
            <w:r w:rsidRPr="00C92FA8">
              <w:rPr>
                <w:lang w:val="en-US"/>
              </w:rPr>
              <w:t>потребителей</w:t>
            </w:r>
            <w:proofErr w:type="spellEnd"/>
            <w:r w:rsidRPr="00C92FA8">
              <w:rPr>
                <w:spacing w:val="-4"/>
                <w:lang w:val="en-US"/>
              </w:rPr>
              <w:t xml:space="preserve"> </w:t>
            </w:r>
            <w:proofErr w:type="spellStart"/>
            <w:r w:rsidRPr="00C92FA8">
              <w:rPr>
                <w:lang w:val="en-US"/>
              </w:rPr>
              <w:t>на</w:t>
            </w:r>
            <w:proofErr w:type="spellEnd"/>
            <w:r w:rsidRPr="00C92FA8">
              <w:rPr>
                <w:spacing w:val="-4"/>
                <w:lang w:val="en-US"/>
              </w:rPr>
              <w:t xml:space="preserve"> </w:t>
            </w:r>
            <w:proofErr w:type="spellStart"/>
            <w:r w:rsidRPr="00C92FA8">
              <w:rPr>
                <w:spacing w:val="-2"/>
                <w:lang w:val="en-US"/>
              </w:rPr>
              <w:t>сервисное</w:t>
            </w:r>
            <w:proofErr w:type="spellEnd"/>
          </w:p>
        </w:tc>
      </w:tr>
      <w:tr w:rsidR="00C92FA8" w:rsidRPr="00C92FA8" w14:paraId="14A3AB9A" w14:textId="77777777" w:rsidTr="00C92FA8">
        <w:trPr>
          <w:trHeight w:val="253"/>
        </w:trPr>
        <w:tc>
          <w:tcPr>
            <w:tcW w:w="1130" w:type="dxa"/>
            <w:tcBorders>
              <w:top w:val="nil"/>
              <w:left w:val="single" w:sz="4" w:space="0" w:color="000000"/>
              <w:bottom w:val="nil"/>
              <w:right w:val="single" w:sz="4" w:space="0" w:color="000000"/>
            </w:tcBorders>
          </w:tcPr>
          <w:p w14:paraId="2D1E54F5"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7FAE0029" w14:textId="77777777" w:rsidR="00C92FA8" w:rsidRPr="00C92FA8" w:rsidRDefault="00C92FA8" w:rsidP="00C92FA8">
            <w:pPr>
              <w:spacing w:line="233" w:lineRule="exact"/>
              <w:ind w:left="105"/>
              <w:rPr>
                <w:lang w:val="en-US"/>
              </w:rPr>
            </w:pPr>
            <w:proofErr w:type="spellStart"/>
            <w:r w:rsidRPr="00C92FA8">
              <w:rPr>
                <w:lang w:val="en-US"/>
              </w:rPr>
              <w:t>звонки</w:t>
            </w:r>
            <w:proofErr w:type="spellEnd"/>
            <w:r w:rsidRPr="00C92FA8">
              <w:rPr>
                <w:spacing w:val="-4"/>
                <w:lang w:val="en-US"/>
              </w:rPr>
              <w:t xml:space="preserve"> </w:t>
            </w:r>
            <w:r w:rsidRPr="00C92FA8">
              <w:rPr>
                <w:lang w:val="en-US"/>
              </w:rPr>
              <w:t>и</w:t>
            </w:r>
            <w:r w:rsidRPr="00C92FA8">
              <w:rPr>
                <w:spacing w:val="-3"/>
                <w:lang w:val="en-US"/>
              </w:rPr>
              <w:t xml:space="preserve"> </w:t>
            </w:r>
            <w:proofErr w:type="spellStart"/>
            <w:r w:rsidRPr="00C92FA8">
              <w:rPr>
                <w:spacing w:val="-2"/>
                <w:lang w:val="en-US"/>
              </w:rPr>
              <w:t>запросы</w:t>
            </w:r>
            <w:proofErr w:type="spellEnd"/>
          </w:p>
        </w:tc>
        <w:tc>
          <w:tcPr>
            <w:tcW w:w="2833" w:type="dxa"/>
            <w:tcBorders>
              <w:top w:val="nil"/>
              <w:left w:val="single" w:sz="4" w:space="0" w:color="000000"/>
              <w:bottom w:val="nil"/>
              <w:right w:val="single" w:sz="4" w:space="0" w:color="000000"/>
            </w:tcBorders>
            <w:hideMark/>
          </w:tcPr>
          <w:p w14:paraId="514917D5" w14:textId="77777777" w:rsidR="00C92FA8" w:rsidRPr="00C92FA8" w:rsidRDefault="00C92FA8" w:rsidP="00C92FA8">
            <w:pPr>
              <w:spacing w:line="233" w:lineRule="exact"/>
              <w:ind w:left="108"/>
              <w:rPr>
                <w:lang w:val="en-US"/>
              </w:rPr>
            </w:pPr>
            <w:proofErr w:type="spellStart"/>
            <w:r w:rsidRPr="00C92FA8">
              <w:rPr>
                <w:spacing w:val="-2"/>
                <w:lang w:val="en-US"/>
              </w:rPr>
              <w:t>техническому</w:t>
            </w:r>
            <w:proofErr w:type="spellEnd"/>
          </w:p>
        </w:tc>
        <w:tc>
          <w:tcPr>
            <w:tcW w:w="2835" w:type="dxa"/>
            <w:tcBorders>
              <w:top w:val="nil"/>
              <w:left w:val="single" w:sz="4" w:space="0" w:color="000000"/>
              <w:bottom w:val="nil"/>
              <w:right w:val="single" w:sz="4" w:space="0" w:color="000000"/>
            </w:tcBorders>
            <w:hideMark/>
          </w:tcPr>
          <w:p w14:paraId="7C2438CB" w14:textId="77777777" w:rsidR="00C92FA8" w:rsidRPr="00C92FA8" w:rsidRDefault="00C92FA8" w:rsidP="00C92FA8">
            <w:pPr>
              <w:spacing w:line="233" w:lineRule="exact"/>
              <w:ind w:left="107"/>
              <w:rPr>
                <w:lang w:val="en-US"/>
              </w:rPr>
            </w:pPr>
            <w:proofErr w:type="spellStart"/>
            <w:r w:rsidRPr="00C92FA8">
              <w:rPr>
                <w:lang w:val="en-US"/>
              </w:rPr>
              <w:t>обслуживание</w:t>
            </w:r>
            <w:proofErr w:type="spellEnd"/>
            <w:r w:rsidRPr="00C92FA8">
              <w:rPr>
                <w:spacing w:val="-6"/>
                <w:lang w:val="en-US"/>
              </w:rPr>
              <w:t xml:space="preserve"> </w:t>
            </w:r>
            <w:proofErr w:type="spellStart"/>
            <w:r w:rsidRPr="00C92FA8">
              <w:rPr>
                <w:lang w:val="en-US"/>
              </w:rPr>
              <w:t>или</w:t>
            </w:r>
            <w:proofErr w:type="spellEnd"/>
            <w:r w:rsidRPr="00C92FA8">
              <w:rPr>
                <w:spacing w:val="-8"/>
                <w:lang w:val="en-US"/>
              </w:rPr>
              <w:t xml:space="preserve"> </w:t>
            </w:r>
            <w:proofErr w:type="spellStart"/>
            <w:r w:rsidRPr="00C92FA8">
              <w:rPr>
                <w:spacing w:val="-2"/>
                <w:lang w:val="en-US"/>
              </w:rPr>
              <w:t>ремонт</w:t>
            </w:r>
            <w:proofErr w:type="spellEnd"/>
          </w:p>
        </w:tc>
      </w:tr>
      <w:tr w:rsidR="00C92FA8" w:rsidRPr="00C92FA8" w14:paraId="42778F1D" w14:textId="77777777" w:rsidTr="00C92FA8">
        <w:trPr>
          <w:trHeight w:val="253"/>
        </w:trPr>
        <w:tc>
          <w:tcPr>
            <w:tcW w:w="1130" w:type="dxa"/>
            <w:tcBorders>
              <w:top w:val="nil"/>
              <w:left w:val="single" w:sz="4" w:space="0" w:color="000000"/>
              <w:bottom w:val="nil"/>
              <w:right w:val="single" w:sz="4" w:space="0" w:color="000000"/>
            </w:tcBorders>
          </w:tcPr>
          <w:p w14:paraId="65FADD21"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64021EF1" w14:textId="77777777" w:rsidR="00C92FA8" w:rsidRPr="00C92FA8" w:rsidRDefault="00C92FA8" w:rsidP="00C92FA8">
            <w:pPr>
              <w:spacing w:line="233" w:lineRule="exact"/>
              <w:ind w:left="105"/>
              <w:rPr>
                <w:lang w:val="en-US"/>
              </w:rPr>
            </w:pPr>
            <w:proofErr w:type="spellStart"/>
            <w:r w:rsidRPr="00C92FA8">
              <w:rPr>
                <w:spacing w:val="-2"/>
                <w:lang w:val="en-US"/>
              </w:rPr>
              <w:t>потребителей</w:t>
            </w:r>
            <w:proofErr w:type="spellEnd"/>
            <w:r w:rsidRPr="00C92FA8">
              <w:rPr>
                <w:spacing w:val="-2"/>
                <w:lang w:val="en-US"/>
              </w:rPr>
              <w:t>.</w:t>
            </w:r>
          </w:p>
        </w:tc>
        <w:tc>
          <w:tcPr>
            <w:tcW w:w="2833" w:type="dxa"/>
            <w:tcBorders>
              <w:top w:val="nil"/>
              <w:left w:val="single" w:sz="4" w:space="0" w:color="000000"/>
              <w:bottom w:val="nil"/>
              <w:right w:val="single" w:sz="4" w:space="0" w:color="000000"/>
            </w:tcBorders>
            <w:hideMark/>
          </w:tcPr>
          <w:p w14:paraId="4069E93B" w14:textId="77777777" w:rsidR="00C92FA8" w:rsidRPr="00C92FA8" w:rsidRDefault="00C92FA8" w:rsidP="00C92FA8">
            <w:pPr>
              <w:spacing w:line="233" w:lineRule="exact"/>
              <w:ind w:left="108"/>
              <w:rPr>
                <w:lang w:val="en-US"/>
              </w:rPr>
            </w:pPr>
            <w:proofErr w:type="spellStart"/>
            <w:r w:rsidRPr="00C92FA8">
              <w:rPr>
                <w:lang w:val="en-US"/>
              </w:rPr>
              <w:t>обслуживанию</w:t>
            </w:r>
            <w:proofErr w:type="spellEnd"/>
            <w:r w:rsidRPr="00C92FA8">
              <w:rPr>
                <w:spacing w:val="-5"/>
                <w:lang w:val="en-US"/>
              </w:rPr>
              <w:t xml:space="preserve"> </w:t>
            </w:r>
            <w:r w:rsidRPr="00C92FA8">
              <w:rPr>
                <w:lang w:val="en-US"/>
              </w:rPr>
              <w:t>и</w:t>
            </w:r>
            <w:r w:rsidRPr="00C92FA8">
              <w:rPr>
                <w:spacing w:val="-7"/>
                <w:lang w:val="en-US"/>
              </w:rPr>
              <w:t xml:space="preserve"> </w:t>
            </w:r>
            <w:proofErr w:type="spellStart"/>
            <w:r w:rsidRPr="00C92FA8">
              <w:rPr>
                <w:spacing w:val="-2"/>
                <w:lang w:val="en-US"/>
              </w:rPr>
              <w:t>ремонту</w:t>
            </w:r>
            <w:proofErr w:type="spellEnd"/>
          </w:p>
        </w:tc>
        <w:tc>
          <w:tcPr>
            <w:tcW w:w="2835" w:type="dxa"/>
            <w:tcBorders>
              <w:top w:val="nil"/>
              <w:left w:val="single" w:sz="4" w:space="0" w:color="000000"/>
              <w:bottom w:val="nil"/>
              <w:right w:val="single" w:sz="4" w:space="0" w:color="000000"/>
            </w:tcBorders>
            <w:hideMark/>
          </w:tcPr>
          <w:p w14:paraId="3A254291" w14:textId="77777777" w:rsidR="00C92FA8" w:rsidRPr="00C92FA8" w:rsidRDefault="00C92FA8" w:rsidP="00C92FA8">
            <w:pPr>
              <w:spacing w:line="233" w:lineRule="exact"/>
              <w:ind w:left="107"/>
              <w:rPr>
                <w:lang w:val="en-US"/>
              </w:rPr>
            </w:pPr>
            <w:proofErr w:type="spellStart"/>
            <w:r w:rsidRPr="00C92FA8">
              <w:rPr>
                <w:spacing w:val="-2"/>
                <w:lang w:val="en-US"/>
              </w:rPr>
              <w:t>автотранспортных</w:t>
            </w:r>
            <w:proofErr w:type="spellEnd"/>
            <w:r w:rsidRPr="00C92FA8">
              <w:rPr>
                <w:spacing w:val="18"/>
                <w:lang w:val="en-US"/>
              </w:rPr>
              <w:t xml:space="preserve"> </w:t>
            </w:r>
            <w:proofErr w:type="spellStart"/>
            <w:r w:rsidRPr="00C92FA8">
              <w:rPr>
                <w:spacing w:val="-2"/>
                <w:lang w:val="en-US"/>
              </w:rPr>
              <w:t>средств</w:t>
            </w:r>
            <w:proofErr w:type="spellEnd"/>
          </w:p>
        </w:tc>
      </w:tr>
      <w:tr w:rsidR="00C92FA8" w:rsidRPr="00C92FA8" w14:paraId="45E4565A" w14:textId="77777777" w:rsidTr="00C92FA8">
        <w:trPr>
          <w:trHeight w:val="253"/>
        </w:trPr>
        <w:tc>
          <w:tcPr>
            <w:tcW w:w="1130" w:type="dxa"/>
            <w:tcBorders>
              <w:top w:val="nil"/>
              <w:left w:val="single" w:sz="4" w:space="0" w:color="000000"/>
              <w:bottom w:val="nil"/>
              <w:right w:val="single" w:sz="4" w:space="0" w:color="000000"/>
            </w:tcBorders>
          </w:tcPr>
          <w:p w14:paraId="7FBA2E96"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249A35A4" w14:textId="77777777" w:rsidR="00C92FA8" w:rsidRPr="00C92FA8" w:rsidRDefault="00C92FA8" w:rsidP="00C92FA8">
            <w:pPr>
              <w:spacing w:line="233" w:lineRule="exact"/>
              <w:ind w:left="105"/>
              <w:rPr>
                <w:lang w:val="en-US"/>
              </w:rPr>
            </w:pPr>
            <w:r w:rsidRPr="00C92FA8">
              <w:rPr>
                <w:spacing w:val="-2"/>
                <w:lang w:val="en-US"/>
              </w:rPr>
              <w:t>-</w:t>
            </w:r>
            <w:proofErr w:type="spellStart"/>
            <w:r w:rsidRPr="00C92FA8">
              <w:rPr>
                <w:spacing w:val="-2"/>
                <w:lang w:val="en-US"/>
              </w:rPr>
              <w:t>Пользоваться</w:t>
            </w:r>
            <w:proofErr w:type="spellEnd"/>
          </w:p>
        </w:tc>
        <w:tc>
          <w:tcPr>
            <w:tcW w:w="2833" w:type="dxa"/>
            <w:tcBorders>
              <w:top w:val="nil"/>
              <w:left w:val="single" w:sz="4" w:space="0" w:color="000000"/>
              <w:bottom w:val="nil"/>
              <w:right w:val="single" w:sz="4" w:space="0" w:color="000000"/>
            </w:tcBorders>
            <w:hideMark/>
          </w:tcPr>
          <w:p w14:paraId="4B08A5E0" w14:textId="77777777" w:rsidR="00C92FA8" w:rsidRPr="00C92FA8" w:rsidRDefault="00C92FA8" w:rsidP="00C92FA8">
            <w:pPr>
              <w:spacing w:line="233" w:lineRule="exact"/>
              <w:ind w:left="108"/>
              <w:rPr>
                <w:lang w:val="en-US"/>
              </w:rPr>
            </w:pPr>
            <w:proofErr w:type="spellStart"/>
            <w:r w:rsidRPr="00C92FA8">
              <w:rPr>
                <w:spacing w:val="-2"/>
                <w:lang w:val="en-US"/>
              </w:rPr>
              <w:t>автотранспортных</w:t>
            </w:r>
            <w:proofErr w:type="spellEnd"/>
            <w:r w:rsidRPr="00C92FA8">
              <w:rPr>
                <w:spacing w:val="16"/>
                <w:lang w:val="en-US"/>
              </w:rPr>
              <w:t xml:space="preserve"> </w:t>
            </w:r>
            <w:proofErr w:type="spellStart"/>
            <w:r w:rsidRPr="00C92FA8">
              <w:rPr>
                <w:spacing w:val="-2"/>
                <w:lang w:val="en-US"/>
              </w:rPr>
              <w:t>средств</w:t>
            </w:r>
            <w:proofErr w:type="spellEnd"/>
            <w:r w:rsidRPr="00C92FA8">
              <w:rPr>
                <w:spacing w:val="-2"/>
                <w:lang w:val="en-US"/>
              </w:rPr>
              <w:t>.</w:t>
            </w:r>
          </w:p>
        </w:tc>
        <w:tc>
          <w:tcPr>
            <w:tcW w:w="2835" w:type="dxa"/>
            <w:tcBorders>
              <w:top w:val="nil"/>
              <w:left w:val="single" w:sz="4" w:space="0" w:color="000000"/>
              <w:bottom w:val="nil"/>
              <w:right w:val="single" w:sz="4" w:space="0" w:color="000000"/>
            </w:tcBorders>
            <w:hideMark/>
          </w:tcPr>
          <w:p w14:paraId="25D05F4A" w14:textId="77777777" w:rsidR="00C92FA8" w:rsidRPr="00C92FA8" w:rsidRDefault="00C92FA8" w:rsidP="00C92FA8">
            <w:pPr>
              <w:spacing w:line="233" w:lineRule="exact"/>
              <w:ind w:left="107"/>
              <w:rPr>
                <w:lang w:val="en-US"/>
              </w:rPr>
            </w:pPr>
            <w:r w:rsidRPr="00C92FA8">
              <w:rPr>
                <w:lang w:val="en-US"/>
              </w:rPr>
              <w:t xml:space="preserve">и </w:t>
            </w:r>
            <w:proofErr w:type="spellStart"/>
            <w:r w:rsidRPr="00C92FA8">
              <w:rPr>
                <w:spacing w:val="-2"/>
                <w:lang w:val="en-US"/>
              </w:rPr>
              <w:t>компонентов</w:t>
            </w:r>
            <w:proofErr w:type="spellEnd"/>
            <w:r w:rsidRPr="00C92FA8">
              <w:rPr>
                <w:spacing w:val="-2"/>
                <w:lang w:val="en-US"/>
              </w:rPr>
              <w:t>.</w:t>
            </w:r>
          </w:p>
        </w:tc>
      </w:tr>
      <w:tr w:rsidR="00C92FA8" w:rsidRPr="00C92FA8" w14:paraId="1AFE7FF4" w14:textId="77777777" w:rsidTr="00C92FA8">
        <w:trPr>
          <w:trHeight w:val="253"/>
        </w:trPr>
        <w:tc>
          <w:tcPr>
            <w:tcW w:w="1130" w:type="dxa"/>
            <w:tcBorders>
              <w:top w:val="nil"/>
              <w:left w:val="single" w:sz="4" w:space="0" w:color="000000"/>
              <w:bottom w:val="nil"/>
              <w:right w:val="single" w:sz="4" w:space="0" w:color="000000"/>
            </w:tcBorders>
          </w:tcPr>
          <w:p w14:paraId="63D18493"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77D7D8FC" w14:textId="77777777" w:rsidR="00C92FA8" w:rsidRPr="00C92FA8" w:rsidRDefault="00C92FA8" w:rsidP="00C92FA8">
            <w:pPr>
              <w:spacing w:line="233" w:lineRule="exact"/>
              <w:ind w:left="105"/>
              <w:rPr>
                <w:lang w:val="en-US"/>
              </w:rPr>
            </w:pPr>
            <w:proofErr w:type="spellStart"/>
            <w:r w:rsidRPr="00C92FA8">
              <w:rPr>
                <w:spacing w:val="-2"/>
                <w:lang w:val="en-US"/>
              </w:rPr>
              <w:t>персональным</w:t>
            </w:r>
            <w:proofErr w:type="spellEnd"/>
          </w:p>
        </w:tc>
        <w:tc>
          <w:tcPr>
            <w:tcW w:w="2833" w:type="dxa"/>
            <w:tcBorders>
              <w:top w:val="nil"/>
              <w:left w:val="single" w:sz="4" w:space="0" w:color="000000"/>
              <w:bottom w:val="nil"/>
              <w:right w:val="single" w:sz="4" w:space="0" w:color="000000"/>
            </w:tcBorders>
            <w:hideMark/>
          </w:tcPr>
          <w:p w14:paraId="2EAC36BB" w14:textId="77777777" w:rsidR="00C92FA8" w:rsidRPr="00C92FA8" w:rsidRDefault="00C92FA8" w:rsidP="00C92FA8">
            <w:pPr>
              <w:spacing w:line="233" w:lineRule="exact"/>
              <w:ind w:left="108"/>
              <w:rPr>
                <w:lang w:val="en-US"/>
              </w:rPr>
            </w:pPr>
            <w:r w:rsidRPr="00C92FA8">
              <w:rPr>
                <w:spacing w:val="-2"/>
                <w:lang w:val="en-US"/>
              </w:rPr>
              <w:t>-</w:t>
            </w:r>
            <w:proofErr w:type="spellStart"/>
            <w:r w:rsidRPr="00C92FA8">
              <w:rPr>
                <w:spacing w:val="-2"/>
                <w:lang w:val="en-US"/>
              </w:rPr>
              <w:t>Классификация</w:t>
            </w:r>
            <w:proofErr w:type="spellEnd"/>
          </w:p>
        </w:tc>
        <w:tc>
          <w:tcPr>
            <w:tcW w:w="2835" w:type="dxa"/>
            <w:tcBorders>
              <w:top w:val="nil"/>
              <w:left w:val="single" w:sz="4" w:space="0" w:color="000000"/>
              <w:bottom w:val="nil"/>
              <w:right w:val="single" w:sz="4" w:space="0" w:color="000000"/>
            </w:tcBorders>
            <w:hideMark/>
          </w:tcPr>
          <w:p w14:paraId="1FBC6F17" w14:textId="77777777" w:rsidR="00C92FA8" w:rsidRPr="00C92FA8" w:rsidRDefault="00C92FA8" w:rsidP="00C92FA8">
            <w:pPr>
              <w:spacing w:line="233" w:lineRule="exact"/>
              <w:ind w:left="107"/>
              <w:rPr>
                <w:lang w:val="en-US"/>
              </w:rPr>
            </w:pPr>
            <w:r w:rsidRPr="00C92FA8">
              <w:rPr>
                <w:spacing w:val="-2"/>
                <w:lang w:val="en-US"/>
              </w:rPr>
              <w:t>-</w:t>
            </w:r>
            <w:proofErr w:type="spellStart"/>
            <w:r w:rsidRPr="00C92FA8">
              <w:rPr>
                <w:spacing w:val="-2"/>
                <w:lang w:val="en-US"/>
              </w:rPr>
              <w:t>Консультирование</w:t>
            </w:r>
            <w:proofErr w:type="spellEnd"/>
          </w:p>
        </w:tc>
      </w:tr>
      <w:tr w:rsidR="00C92FA8" w:rsidRPr="00C92FA8" w14:paraId="4F671275" w14:textId="77777777" w:rsidTr="00C92FA8">
        <w:trPr>
          <w:trHeight w:val="253"/>
        </w:trPr>
        <w:tc>
          <w:tcPr>
            <w:tcW w:w="1130" w:type="dxa"/>
            <w:tcBorders>
              <w:top w:val="nil"/>
              <w:left w:val="single" w:sz="4" w:space="0" w:color="000000"/>
              <w:bottom w:val="nil"/>
              <w:right w:val="single" w:sz="4" w:space="0" w:color="000000"/>
            </w:tcBorders>
          </w:tcPr>
          <w:p w14:paraId="307F68C4"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22E2F8BA" w14:textId="77777777" w:rsidR="00C92FA8" w:rsidRPr="00C92FA8" w:rsidRDefault="00C92FA8" w:rsidP="00C92FA8">
            <w:pPr>
              <w:spacing w:line="233" w:lineRule="exact"/>
              <w:ind w:left="105"/>
              <w:rPr>
                <w:lang w:val="en-US"/>
              </w:rPr>
            </w:pPr>
            <w:proofErr w:type="spellStart"/>
            <w:r w:rsidRPr="00C92FA8">
              <w:rPr>
                <w:lang w:val="en-US"/>
              </w:rPr>
              <w:t>компьютером</w:t>
            </w:r>
            <w:proofErr w:type="spellEnd"/>
            <w:r w:rsidRPr="00C92FA8">
              <w:rPr>
                <w:spacing w:val="-5"/>
                <w:lang w:val="en-US"/>
              </w:rPr>
              <w:t xml:space="preserve"> </w:t>
            </w:r>
            <w:r w:rsidRPr="00C92FA8">
              <w:rPr>
                <w:lang w:val="en-US"/>
              </w:rPr>
              <w:t>и</w:t>
            </w:r>
            <w:r w:rsidRPr="00C92FA8">
              <w:rPr>
                <w:spacing w:val="-4"/>
                <w:lang w:val="en-US"/>
              </w:rPr>
              <w:t xml:space="preserve"> </w:t>
            </w:r>
            <w:proofErr w:type="spellStart"/>
            <w:r w:rsidRPr="00C92FA8">
              <w:rPr>
                <w:spacing w:val="-2"/>
                <w:lang w:val="en-US"/>
              </w:rPr>
              <w:t>офисной</w:t>
            </w:r>
            <w:proofErr w:type="spellEnd"/>
          </w:p>
        </w:tc>
        <w:tc>
          <w:tcPr>
            <w:tcW w:w="2833" w:type="dxa"/>
            <w:tcBorders>
              <w:top w:val="nil"/>
              <w:left w:val="single" w:sz="4" w:space="0" w:color="000000"/>
              <w:bottom w:val="nil"/>
              <w:right w:val="single" w:sz="4" w:space="0" w:color="000000"/>
            </w:tcBorders>
            <w:hideMark/>
          </w:tcPr>
          <w:p w14:paraId="786CC305" w14:textId="77777777" w:rsidR="00C92FA8" w:rsidRPr="00C92FA8" w:rsidRDefault="00C92FA8" w:rsidP="00C92FA8">
            <w:pPr>
              <w:spacing w:line="233" w:lineRule="exact"/>
              <w:ind w:left="108"/>
              <w:rPr>
                <w:lang w:val="en-US"/>
              </w:rPr>
            </w:pPr>
            <w:proofErr w:type="spellStart"/>
            <w:r w:rsidRPr="00C92FA8">
              <w:rPr>
                <w:lang w:val="en-US"/>
              </w:rPr>
              <w:t>потребностей</w:t>
            </w:r>
            <w:proofErr w:type="spellEnd"/>
            <w:r w:rsidRPr="00C92FA8">
              <w:rPr>
                <w:spacing w:val="-7"/>
                <w:lang w:val="en-US"/>
              </w:rPr>
              <w:t xml:space="preserve"> </w:t>
            </w:r>
            <w:proofErr w:type="spellStart"/>
            <w:r w:rsidRPr="00C92FA8">
              <w:rPr>
                <w:spacing w:val="-2"/>
                <w:lang w:val="en-US"/>
              </w:rPr>
              <w:t>человека</w:t>
            </w:r>
            <w:proofErr w:type="spellEnd"/>
            <w:r w:rsidRPr="00C92FA8">
              <w:rPr>
                <w:spacing w:val="-2"/>
                <w:lang w:val="en-US"/>
              </w:rPr>
              <w:t>.</w:t>
            </w:r>
          </w:p>
        </w:tc>
        <w:tc>
          <w:tcPr>
            <w:tcW w:w="2835" w:type="dxa"/>
            <w:tcBorders>
              <w:top w:val="nil"/>
              <w:left w:val="single" w:sz="4" w:space="0" w:color="000000"/>
              <w:bottom w:val="nil"/>
              <w:right w:val="single" w:sz="4" w:space="0" w:color="000000"/>
            </w:tcBorders>
            <w:hideMark/>
          </w:tcPr>
          <w:p w14:paraId="7F8293A5" w14:textId="77777777" w:rsidR="00C92FA8" w:rsidRPr="00C92FA8" w:rsidRDefault="00C92FA8" w:rsidP="00C92FA8">
            <w:pPr>
              <w:spacing w:line="233" w:lineRule="exact"/>
              <w:ind w:left="107"/>
              <w:rPr>
                <w:lang w:val="en-US"/>
              </w:rPr>
            </w:pPr>
            <w:proofErr w:type="spellStart"/>
            <w:r w:rsidRPr="00C92FA8">
              <w:rPr>
                <w:lang w:val="en-US"/>
              </w:rPr>
              <w:t>потребителей</w:t>
            </w:r>
            <w:proofErr w:type="spellEnd"/>
            <w:r w:rsidRPr="00C92FA8">
              <w:rPr>
                <w:spacing w:val="-4"/>
                <w:lang w:val="en-US"/>
              </w:rPr>
              <w:t xml:space="preserve"> </w:t>
            </w:r>
            <w:proofErr w:type="spellStart"/>
            <w:r w:rsidRPr="00C92FA8">
              <w:rPr>
                <w:lang w:val="en-US"/>
              </w:rPr>
              <w:t>по</w:t>
            </w:r>
            <w:proofErr w:type="spellEnd"/>
            <w:r w:rsidRPr="00C92FA8">
              <w:rPr>
                <w:spacing w:val="-4"/>
                <w:lang w:val="en-US"/>
              </w:rPr>
              <w:t xml:space="preserve"> </w:t>
            </w:r>
            <w:proofErr w:type="spellStart"/>
            <w:r w:rsidRPr="00C92FA8">
              <w:rPr>
                <w:spacing w:val="-2"/>
                <w:lang w:val="en-US"/>
              </w:rPr>
              <w:t>вопросам</w:t>
            </w:r>
            <w:proofErr w:type="spellEnd"/>
          </w:p>
        </w:tc>
      </w:tr>
      <w:tr w:rsidR="00C92FA8" w:rsidRPr="00C92FA8" w14:paraId="20A86DF8" w14:textId="77777777" w:rsidTr="00C92FA8">
        <w:trPr>
          <w:trHeight w:val="251"/>
        </w:trPr>
        <w:tc>
          <w:tcPr>
            <w:tcW w:w="1130" w:type="dxa"/>
            <w:tcBorders>
              <w:top w:val="nil"/>
              <w:left w:val="single" w:sz="4" w:space="0" w:color="000000"/>
              <w:bottom w:val="nil"/>
              <w:right w:val="single" w:sz="4" w:space="0" w:color="000000"/>
            </w:tcBorders>
          </w:tcPr>
          <w:p w14:paraId="403BF389"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56FAB139" w14:textId="77777777" w:rsidR="00C92FA8" w:rsidRPr="00C92FA8" w:rsidRDefault="00C92FA8" w:rsidP="00C92FA8">
            <w:pPr>
              <w:spacing w:line="232" w:lineRule="exact"/>
              <w:ind w:left="105"/>
              <w:rPr>
                <w:lang w:val="en-US"/>
              </w:rPr>
            </w:pPr>
            <w:proofErr w:type="spellStart"/>
            <w:r w:rsidRPr="00C92FA8">
              <w:rPr>
                <w:spacing w:val="-2"/>
                <w:lang w:val="en-US"/>
              </w:rPr>
              <w:t>техникой</w:t>
            </w:r>
            <w:proofErr w:type="spellEnd"/>
            <w:r w:rsidRPr="00C92FA8">
              <w:rPr>
                <w:spacing w:val="-2"/>
                <w:lang w:val="en-US"/>
              </w:rPr>
              <w:t>.</w:t>
            </w:r>
          </w:p>
        </w:tc>
        <w:tc>
          <w:tcPr>
            <w:tcW w:w="2833" w:type="dxa"/>
            <w:tcBorders>
              <w:top w:val="nil"/>
              <w:left w:val="single" w:sz="4" w:space="0" w:color="000000"/>
              <w:bottom w:val="nil"/>
              <w:right w:val="single" w:sz="4" w:space="0" w:color="000000"/>
            </w:tcBorders>
            <w:hideMark/>
          </w:tcPr>
          <w:p w14:paraId="6A6DCB78" w14:textId="77777777" w:rsidR="00C92FA8" w:rsidRPr="00C92FA8" w:rsidRDefault="00C92FA8" w:rsidP="00C92FA8">
            <w:pPr>
              <w:spacing w:line="232" w:lineRule="exact"/>
              <w:ind w:left="108"/>
              <w:rPr>
                <w:lang w:val="en-US"/>
              </w:rPr>
            </w:pPr>
            <w:r w:rsidRPr="00C92FA8">
              <w:rPr>
                <w:lang w:val="en-US"/>
              </w:rPr>
              <w:t>-</w:t>
            </w:r>
            <w:proofErr w:type="spellStart"/>
            <w:r w:rsidRPr="00C92FA8">
              <w:rPr>
                <w:lang w:val="en-US"/>
              </w:rPr>
              <w:t>Основы</w:t>
            </w:r>
            <w:proofErr w:type="spellEnd"/>
            <w:r w:rsidRPr="00C92FA8">
              <w:rPr>
                <w:spacing w:val="-9"/>
                <w:lang w:val="en-US"/>
              </w:rPr>
              <w:t xml:space="preserve"> </w:t>
            </w:r>
            <w:proofErr w:type="spellStart"/>
            <w:r w:rsidRPr="00C92FA8">
              <w:rPr>
                <w:spacing w:val="-2"/>
                <w:lang w:val="en-US"/>
              </w:rPr>
              <w:t>организации</w:t>
            </w:r>
            <w:proofErr w:type="spellEnd"/>
          </w:p>
        </w:tc>
        <w:tc>
          <w:tcPr>
            <w:tcW w:w="2835" w:type="dxa"/>
            <w:tcBorders>
              <w:top w:val="nil"/>
              <w:left w:val="single" w:sz="4" w:space="0" w:color="000000"/>
              <w:bottom w:val="nil"/>
              <w:right w:val="single" w:sz="4" w:space="0" w:color="000000"/>
            </w:tcBorders>
            <w:hideMark/>
          </w:tcPr>
          <w:p w14:paraId="1123ACCA" w14:textId="77777777" w:rsidR="00C92FA8" w:rsidRPr="00C92FA8" w:rsidRDefault="00C92FA8" w:rsidP="00C92FA8">
            <w:pPr>
              <w:spacing w:line="232" w:lineRule="exact"/>
              <w:ind w:left="107"/>
              <w:rPr>
                <w:lang w:val="en-US"/>
              </w:rPr>
            </w:pPr>
            <w:proofErr w:type="spellStart"/>
            <w:r w:rsidRPr="00C92FA8">
              <w:rPr>
                <w:lang w:val="en-US"/>
              </w:rPr>
              <w:t>безопасной</w:t>
            </w:r>
            <w:proofErr w:type="spellEnd"/>
            <w:r w:rsidRPr="00C92FA8">
              <w:rPr>
                <w:spacing w:val="-8"/>
                <w:lang w:val="en-US"/>
              </w:rPr>
              <w:t xml:space="preserve"> </w:t>
            </w:r>
            <w:proofErr w:type="spellStart"/>
            <w:r w:rsidRPr="00C92FA8">
              <w:rPr>
                <w:spacing w:val="-2"/>
                <w:lang w:val="en-US"/>
              </w:rPr>
              <w:t>эксплуатации</w:t>
            </w:r>
            <w:proofErr w:type="spellEnd"/>
          </w:p>
        </w:tc>
      </w:tr>
      <w:tr w:rsidR="00C92FA8" w:rsidRPr="00C92FA8" w14:paraId="0230132E" w14:textId="77777777" w:rsidTr="00C92FA8">
        <w:trPr>
          <w:trHeight w:val="253"/>
        </w:trPr>
        <w:tc>
          <w:tcPr>
            <w:tcW w:w="1130" w:type="dxa"/>
            <w:tcBorders>
              <w:top w:val="nil"/>
              <w:left w:val="single" w:sz="4" w:space="0" w:color="000000"/>
              <w:bottom w:val="nil"/>
              <w:right w:val="single" w:sz="4" w:space="0" w:color="000000"/>
            </w:tcBorders>
          </w:tcPr>
          <w:p w14:paraId="788F797D"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3334ABAB" w14:textId="77777777" w:rsidR="00C92FA8" w:rsidRPr="00C92FA8" w:rsidRDefault="00C92FA8" w:rsidP="00C92FA8">
            <w:pPr>
              <w:spacing w:line="233" w:lineRule="exact"/>
              <w:ind w:left="105"/>
              <w:rPr>
                <w:lang w:val="en-US"/>
              </w:rPr>
            </w:pPr>
            <w:r w:rsidRPr="00C92FA8">
              <w:rPr>
                <w:lang w:val="en-US"/>
              </w:rPr>
              <w:t>-</w:t>
            </w:r>
            <w:proofErr w:type="spellStart"/>
            <w:r w:rsidRPr="00C92FA8">
              <w:rPr>
                <w:lang w:val="en-US"/>
              </w:rPr>
              <w:t>Корректно</w:t>
            </w:r>
            <w:proofErr w:type="spellEnd"/>
            <w:r w:rsidRPr="00C92FA8">
              <w:rPr>
                <w:spacing w:val="-5"/>
                <w:lang w:val="en-US"/>
              </w:rPr>
              <w:t xml:space="preserve"> </w:t>
            </w:r>
            <w:proofErr w:type="spellStart"/>
            <w:r w:rsidRPr="00C92FA8">
              <w:rPr>
                <w:lang w:val="en-US"/>
              </w:rPr>
              <w:t>вести</w:t>
            </w:r>
            <w:proofErr w:type="spellEnd"/>
            <w:r w:rsidRPr="00C92FA8">
              <w:rPr>
                <w:spacing w:val="-5"/>
                <w:lang w:val="en-US"/>
              </w:rPr>
              <w:t xml:space="preserve"> </w:t>
            </w:r>
            <w:r w:rsidRPr="00C92FA8">
              <w:rPr>
                <w:spacing w:val="-10"/>
                <w:lang w:val="en-US"/>
              </w:rPr>
              <w:t>и</w:t>
            </w:r>
          </w:p>
        </w:tc>
        <w:tc>
          <w:tcPr>
            <w:tcW w:w="2833" w:type="dxa"/>
            <w:tcBorders>
              <w:top w:val="nil"/>
              <w:left w:val="single" w:sz="4" w:space="0" w:color="000000"/>
              <w:bottom w:val="nil"/>
              <w:right w:val="single" w:sz="4" w:space="0" w:color="000000"/>
            </w:tcBorders>
            <w:hideMark/>
          </w:tcPr>
          <w:p w14:paraId="06AA9152" w14:textId="77777777" w:rsidR="00C92FA8" w:rsidRPr="00C92FA8" w:rsidRDefault="00C92FA8" w:rsidP="00C92FA8">
            <w:pPr>
              <w:spacing w:line="233" w:lineRule="exact"/>
              <w:ind w:left="108"/>
              <w:rPr>
                <w:lang w:val="en-US"/>
              </w:rPr>
            </w:pPr>
            <w:proofErr w:type="spellStart"/>
            <w:r w:rsidRPr="00C92FA8">
              <w:rPr>
                <w:lang w:val="en-US"/>
              </w:rPr>
              <w:t>процесса</w:t>
            </w:r>
            <w:proofErr w:type="spellEnd"/>
            <w:r w:rsidRPr="00C92FA8">
              <w:rPr>
                <w:spacing w:val="-7"/>
                <w:lang w:val="en-US"/>
              </w:rPr>
              <w:t xml:space="preserve"> </w:t>
            </w:r>
            <w:proofErr w:type="spellStart"/>
            <w:r w:rsidRPr="00C92FA8">
              <w:rPr>
                <w:spacing w:val="-2"/>
                <w:lang w:val="en-US"/>
              </w:rPr>
              <w:t>обслуживания</w:t>
            </w:r>
            <w:proofErr w:type="spellEnd"/>
          </w:p>
        </w:tc>
        <w:tc>
          <w:tcPr>
            <w:tcW w:w="2835" w:type="dxa"/>
            <w:tcBorders>
              <w:top w:val="nil"/>
              <w:left w:val="single" w:sz="4" w:space="0" w:color="000000"/>
              <w:bottom w:val="nil"/>
              <w:right w:val="single" w:sz="4" w:space="0" w:color="000000"/>
            </w:tcBorders>
            <w:hideMark/>
          </w:tcPr>
          <w:p w14:paraId="5895B43B" w14:textId="77777777" w:rsidR="00C92FA8" w:rsidRPr="00C92FA8" w:rsidRDefault="00C92FA8" w:rsidP="00C92FA8">
            <w:pPr>
              <w:spacing w:line="233" w:lineRule="exact"/>
              <w:ind w:left="107"/>
              <w:rPr>
                <w:lang w:val="en-US"/>
              </w:rPr>
            </w:pPr>
            <w:proofErr w:type="spellStart"/>
            <w:r w:rsidRPr="00C92FA8">
              <w:rPr>
                <w:spacing w:val="-2"/>
                <w:lang w:val="en-US"/>
              </w:rPr>
              <w:t>автотранспортных</w:t>
            </w:r>
            <w:proofErr w:type="spellEnd"/>
            <w:r w:rsidRPr="00C92FA8">
              <w:rPr>
                <w:spacing w:val="16"/>
                <w:lang w:val="en-US"/>
              </w:rPr>
              <w:t xml:space="preserve"> </w:t>
            </w:r>
            <w:proofErr w:type="spellStart"/>
            <w:r w:rsidRPr="00C92FA8">
              <w:rPr>
                <w:spacing w:val="-2"/>
                <w:lang w:val="en-US"/>
              </w:rPr>
              <w:t>средств</w:t>
            </w:r>
            <w:proofErr w:type="spellEnd"/>
          </w:p>
        </w:tc>
      </w:tr>
      <w:tr w:rsidR="00C92FA8" w:rsidRPr="00C92FA8" w14:paraId="348AD8AD" w14:textId="77777777" w:rsidTr="00C92FA8">
        <w:trPr>
          <w:trHeight w:val="253"/>
        </w:trPr>
        <w:tc>
          <w:tcPr>
            <w:tcW w:w="1130" w:type="dxa"/>
            <w:tcBorders>
              <w:top w:val="nil"/>
              <w:left w:val="single" w:sz="4" w:space="0" w:color="000000"/>
              <w:bottom w:val="nil"/>
              <w:right w:val="single" w:sz="4" w:space="0" w:color="000000"/>
            </w:tcBorders>
          </w:tcPr>
          <w:p w14:paraId="095C73BA"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3AD059E6" w14:textId="77777777" w:rsidR="00C92FA8" w:rsidRPr="00C92FA8" w:rsidRDefault="00C92FA8" w:rsidP="00C92FA8">
            <w:pPr>
              <w:spacing w:line="233" w:lineRule="exact"/>
              <w:ind w:left="105"/>
              <w:rPr>
                <w:lang w:val="en-US"/>
              </w:rPr>
            </w:pPr>
            <w:proofErr w:type="spellStart"/>
            <w:r w:rsidRPr="00C92FA8">
              <w:rPr>
                <w:lang w:val="en-US"/>
              </w:rPr>
              <w:t>актуализировать</w:t>
            </w:r>
            <w:proofErr w:type="spellEnd"/>
            <w:r w:rsidRPr="00C92FA8">
              <w:rPr>
                <w:spacing w:val="-13"/>
                <w:lang w:val="en-US"/>
              </w:rPr>
              <w:t xml:space="preserve"> </w:t>
            </w:r>
            <w:proofErr w:type="spellStart"/>
            <w:r w:rsidRPr="00C92FA8">
              <w:rPr>
                <w:spacing w:val="-4"/>
                <w:lang w:val="en-US"/>
              </w:rPr>
              <w:t>базу</w:t>
            </w:r>
            <w:proofErr w:type="spellEnd"/>
          </w:p>
        </w:tc>
        <w:tc>
          <w:tcPr>
            <w:tcW w:w="2833" w:type="dxa"/>
            <w:tcBorders>
              <w:top w:val="nil"/>
              <w:left w:val="single" w:sz="4" w:space="0" w:color="000000"/>
              <w:bottom w:val="nil"/>
              <w:right w:val="single" w:sz="4" w:space="0" w:color="000000"/>
            </w:tcBorders>
            <w:hideMark/>
          </w:tcPr>
          <w:p w14:paraId="6615A748" w14:textId="77777777" w:rsidR="00C92FA8" w:rsidRPr="00C92FA8" w:rsidRDefault="00C92FA8" w:rsidP="00C92FA8">
            <w:pPr>
              <w:spacing w:line="233" w:lineRule="exact"/>
              <w:ind w:left="108"/>
              <w:rPr>
                <w:lang w:val="en-US"/>
              </w:rPr>
            </w:pPr>
            <w:proofErr w:type="spellStart"/>
            <w:r w:rsidRPr="00C92FA8">
              <w:rPr>
                <w:spacing w:val="-2"/>
                <w:lang w:val="en-US"/>
              </w:rPr>
              <w:t>потребителей</w:t>
            </w:r>
            <w:proofErr w:type="spellEnd"/>
            <w:r w:rsidRPr="00C92FA8">
              <w:rPr>
                <w:spacing w:val="-2"/>
                <w:lang w:val="en-US"/>
              </w:rPr>
              <w:t>.</w:t>
            </w:r>
          </w:p>
        </w:tc>
        <w:tc>
          <w:tcPr>
            <w:tcW w:w="2835" w:type="dxa"/>
            <w:tcBorders>
              <w:top w:val="nil"/>
              <w:left w:val="single" w:sz="4" w:space="0" w:color="000000"/>
              <w:bottom w:val="nil"/>
              <w:right w:val="single" w:sz="4" w:space="0" w:color="000000"/>
            </w:tcBorders>
            <w:hideMark/>
          </w:tcPr>
          <w:p w14:paraId="67BF64CC" w14:textId="77777777" w:rsidR="00C92FA8" w:rsidRPr="00C92FA8" w:rsidRDefault="00C92FA8" w:rsidP="00C92FA8">
            <w:pPr>
              <w:spacing w:line="233" w:lineRule="exact"/>
              <w:ind w:left="107"/>
              <w:rPr>
                <w:lang w:val="en-US"/>
              </w:rPr>
            </w:pPr>
            <w:r w:rsidRPr="00C92FA8">
              <w:rPr>
                <w:lang w:val="en-US"/>
              </w:rPr>
              <w:t>и</w:t>
            </w:r>
            <w:r w:rsidRPr="00C92FA8">
              <w:rPr>
                <w:spacing w:val="-5"/>
                <w:lang w:val="en-US"/>
              </w:rPr>
              <w:t xml:space="preserve"> </w:t>
            </w:r>
            <w:proofErr w:type="spellStart"/>
            <w:r w:rsidRPr="00C92FA8">
              <w:rPr>
                <w:lang w:val="en-US"/>
              </w:rPr>
              <w:t>их</w:t>
            </w:r>
            <w:proofErr w:type="spellEnd"/>
            <w:r w:rsidRPr="00C92FA8">
              <w:rPr>
                <w:spacing w:val="-4"/>
                <w:lang w:val="en-US"/>
              </w:rPr>
              <w:t xml:space="preserve"> </w:t>
            </w:r>
            <w:proofErr w:type="spellStart"/>
            <w:r w:rsidRPr="00C92FA8">
              <w:rPr>
                <w:lang w:val="en-US"/>
              </w:rPr>
              <w:t>компонентов</w:t>
            </w:r>
            <w:proofErr w:type="spellEnd"/>
            <w:r w:rsidRPr="00C92FA8">
              <w:rPr>
                <w:spacing w:val="-5"/>
                <w:lang w:val="en-US"/>
              </w:rPr>
              <w:t xml:space="preserve"> </w:t>
            </w:r>
            <w:r w:rsidRPr="00C92FA8">
              <w:rPr>
                <w:spacing w:val="-10"/>
                <w:lang w:val="en-US"/>
              </w:rPr>
              <w:t>в</w:t>
            </w:r>
          </w:p>
        </w:tc>
      </w:tr>
      <w:tr w:rsidR="00C92FA8" w:rsidRPr="00C92FA8" w14:paraId="64C25C18" w14:textId="77777777" w:rsidTr="00C92FA8">
        <w:trPr>
          <w:trHeight w:val="253"/>
        </w:trPr>
        <w:tc>
          <w:tcPr>
            <w:tcW w:w="1130" w:type="dxa"/>
            <w:tcBorders>
              <w:top w:val="nil"/>
              <w:left w:val="single" w:sz="4" w:space="0" w:color="000000"/>
              <w:bottom w:val="nil"/>
              <w:right w:val="single" w:sz="4" w:space="0" w:color="000000"/>
            </w:tcBorders>
          </w:tcPr>
          <w:p w14:paraId="4DA73445"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228D2996" w14:textId="77777777" w:rsidR="00C92FA8" w:rsidRPr="00C92FA8" w:rsidRDefault="00C92FA8" w:rsidP="00C92FA8">
            <w:pPr>
              <w:spacing w:line="233" w:lineRule="exact"/>
              <w:ind w:left="105"/>
              <w:rPr>
                <w:lang w:val="en-US"/>
              </w:rPr>
            </w:pPr>
            <w:proofErr w:type="spellStart"/>
            <w:r w:rsidRPr="00C92FA8">
              <w:rPr>
                <w:lang w:val="en-US"/>
              </w:rPr>
              <w:t>данных</w:t>
            </w:r>
            <w:proofErr w:type="spellEnd"/>
            <w:r w:rsidRPr="00C92FA8">
              <w:rPr>
                <w:spacing w:val="-3"/>
                <w:lang w:val="en-US"/>
              </w:rPr>
              <w:t xml:space="preserve"> </w:t>
            </w:r>
            <w:proofErr w:type="spellStart"/>
            <w:r w:rsidRPr="00C92FA8">
              <w:rPr>
                <w:spacing w:val="-2"/>
                <w:lang w:val="en-US"/>
              </w:rPr>
              <w:t>потребителей</w:t>
            </w:r>
            <w:proofErr w:type="spellEnd"/>
            <w:r w:rsidRPr="00C92FA8">
              <w:rPr>
                <w:spacing w:val="-2"/>
                <w:lang w:val="en-US"/>
              </w:rPr>
              <w:t>-</w:t>
            </w:r>
          </w:p>
        </w:tc>
        <w:tc>
          <w:tcPr>
            <w:tcW w:w="2833" w:type="dxa"/>
            <w:tcBorders>
              <w:top w:val="nil"/>
              <w:left w:val="single" w:sz="4" w:space="0" w:color="000000"/>
              <w:bottom w:val="nil"/>
              <w:right w:val="single" w:sz="4" w:space="0" w:color="000000"/>
            </w:tcBorders>
            <w:hideMark/>
          </w:tcPr>
          <w:p w14:paraId="1C813643" w14:textId="77777777" w:rsidR="00C92FA8" w:rsidRPr="00C92FA8" w:rsidRDefault="00C92FA8" w:rsidP="00C92FA8">
            <w:pPr>
              <w:spacing w:line="233" w:lineRule="exact"/>
              <w:ind w:left="108"/>
              <w:rPr>
                <w:lang w:val="en-US"/>
              </w:rPr>
            </w:pPr>
            <w:r w:rsidRPr="00C92FA8">
              <w:rPr>
                <w:spacing w:val="-2"/>
                <w:lang w:val="en-US"/>
              </w:rPr>
              <w:t>-</w:t>
            </w:r>
            <w:proofErr w:type="spellStart"/>
            <w:r w:rsidRPr="00C92FA8">
              <w:rPr>
                <w:spacing w:val="-2"/>
                <w:lang w:val="en-US"/>
              </w:rPr>
              <w:t>Специальные</w:t>
            </w:r>
            <w:proofErr w:type="spellEnd"/>
          </w:p>
        </w:tc>
        <w:tc>
          <w:tcPr>
            <w:tcW w:w="2835" w:type="dxa"/>
            <w:tcBorders>
              <w:top w:val="nil"/>
              <w:left w:val="single" w:sz="4" w:space="0" w:color="000000"/>
              <w:bottom w:val="nil"/>
              <w:right w:val="single" w:sz="4" w:space="0" w:color="000000"/>
            </w:tcBorders>
            <w:hideMark/>
          </w:tcPr>
          <w:p w14:paraId="240B68DB" w14:textId="77777777" w:rsidR="00C92FA8" w:rsidRPr="00C92FA8" w:rsidRDefault="00C92FA8" w:rsidP="00C92FA8">
            <w:pPr>
              <w:spacing w:line="233" w:lineRule="exact"/>
              <w:ind w:left="107"/>
              <w:rPr>
                <w:lang w:val="en-US"/>
              </w:rPr>
            </w:pPr>
            <w:proofErr w:type="spellStart"/>
            <w:r w:rsidRPr="00C92FA8">
              <w:rPr>
                <w:spacing w:val="-2"/>
                <w:lang w:val="en-US"/>
              </w:rPr>
              <w:t>соответствии</w:t>
            </w:r>
            <w:proofErr w:type="spellEnd"/>
            <w:r w:rsidRPr="00C92FA8">
              <w:rPr>
                <w:spacing w:val="8"/>
                <w:lang w:val="en-US"/>
              </w:rPr>
              <w:t xml:space="preserve"> </w:t>
            </w:r>
            <w:r w:rsidRPr="00C92FA8">
              <w:rPr>
                <w:spacing w:val="-12"/>
                <w:lang w:val="en-US"/>
              </w:rPr>
              <w:t>с</w:t>
            </w:r>
          </w:p>
        </w:tc>
      </w:tr>
      <w:tr w:rsidR="00C92FA8" w:rsidRPr="00C92FA8" w14:paraId="53386A88" w14:textId="77777777" w:rsidTr="00C92FA8">
        <w:trPr>
          <w:trHeight w:val="253"/>
        </w:trPr>
        <w:tc>
          <w:tcPr>
            <w:tcW w:w="1130" w:type="dxa"/>
            <w:tcBorders>
              <w:top w:val="nil"/>
              <w:left w:val="single" w:sz="4" w:space="0" w:color="000000"/>
              <w:bottom w:val="nil"/>
              <w:right w:val="single" w:sz="4" w:space="0" w:color="000000"/>
            </w:tcBorders>
          </w:tcPr>
          <w:p w14:paraId="0F53E9F3"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2142D1F7" w14:textId="77777777" w:rsidR="00C92FA8" w:rsidRPr="00C92FA8" w:rsidRDefault="00C92FA8" w:rsidP="00C92FA8">
            <w:pPr>
              <w:spacing w:line="233" w:lineRule="exact"/>
              <w:ind w:left="105"/>
              <w:rPr>
                <w:lang w:val="en-US"/>
              </w:rPr>
            </w:pPr>
            <w:proofErr w:type="spellStart"/>
            <w:r w:rsidRPr="00C92FA8">
              <w:rPr>
                <w:lang w:val="en-US"/>
              </w:rPr>
              <w:t>клиентов</w:t>
            </w:r>
            <w:proofErr w:type="spellEnd"/>
            <w:r w:rsidRPr="00C92FA8">
              <w:rPr>
                <w:spacing w:val="-3"/>
                <w:lang w:val="en-US"/>
              </w:rPr>
              <w:t xml:space="preserve"> </w:t>
            </w:r>
            <w:proofErr w:type="spellStart"/>
            <w:r w:rsidRPr="00C92FA8">
              <w:rPr>
                <w:spacing w:val="-2"/>
                <w:lang w:val="en-US"/>
              </w:rPr>
              <w:t>организации</w:t>
            </w:r>
            <w:proofErr w:type="spellEnd"/>
            <w:r w:rsidRPr="00C92FA8">
              <w:rPr>
                <w:spacing w:val="-2"/>
                <w:lang w:val="en-US"/>
              </w:rPr>
              <w:t>.</w:t>
            </w:r>
          </w:p>
        </w:tc>
        <w:tc>
          <w:tcPr>
            <w:tcW w:w="2833" w:type="dxa"/>
            <w:tcBorders>
              <w:top w:val="nil"/>
              <w:left w:val="single" w:sz="4" w:space="0" w:color="000000"/>
              <w:bottom w:val="nil"/>
              <w:right w:val="single" w:sz="4" w:space="0" w:color="000000"/>
            </w:tcBorders>
            <w:hideMark/>
          </w:tcPr>
          <w:p w14:paraId="1B7DBD89" w14:textId="77777777" w:rsidR="00C92FA8" w:rsidRPr="00C92FA8" w:rsidRDefault="00C92FA8" w:rsidP="00C92FA8">
            <w:pPr>
              <w:spacing w:line="233" w:lineRule="exact"/>
              <w:ind w:left="108"/>
              <w:rPr>
                <w:lang w:val="en-US"/>
              </w:rPr>
            </w:pPr>
            <w:proofErr w:type="spellStart"/>
            <w:r w:rsidRPr="00C92FA8">
              <w:rPr>
                <w:lang w:val="en-US"/>
              </w:rPr>
              <w:t>программные</w:t>
            </w:r>
            <w:proofErr w:type="spellEnd"/>
            <w:r w:rsidRPr="00C92FA8">
              <w:rPr>
                <w:spacing w:val="-12"/>
                <w:lang w:val="en-US"/>
              </w:rPr>
              <w:t xml:space="preserve"> </w:t>
            </w:r>
            <w:proofErr w:type="spellStart"/>
            <w:r w:rsidRPr="00C92FA8">
              <w:rPr>
                <w:spacing w:val="-2"/>
                <w:lang w:val="en-US"/>
              </w:rPr>
              <w:t>продукты</w:t>
            </w:r>
            <w:proofErr w:type="spellEnd"/>
            <w:r w:rsidRPr="00C92FA8">
              <w:rPr>
                <w:spacing w:val="-2"/>
                <w:lang w:val="en-US"/>
              </w:rPr>
              <w:t>,</w:t>
            </w:r>
          </w:p>
        </w:tc>
        <w:tc>
          <w:tcPr>
            <w:tcW w:w="2835" w:type="dxa"/>
            <w:tcBorders>
              <w:top w:val="nil"/>
              <w:left w:val="single" w:sz="4" w:space="0" w:color="000000"/>
              <w:bottom w:val="nil"/>
              <w:right w:val="single" w:sz="4" w:space="0" w:color="000000"/>
            </w:tcBorders>
            <w:hideMark/>
          </w:tcPr>
          <w:p w14:paraId="41DCEB37" w14:textId="77777777" w:rsidR="00C92FA8" w:rsidRPr="00C92FA8" w:rsidRDefault="00C92FA8" w:rsidP="00C92FA8">
            <w:pPr>
              <w:spacing w:line="233" w:lineRule="exact"/>
              <w:ind w:left="107"/>
              <w:rPr>
                <w:lang w:val="en-US"/>
              </w:rPr>
            </w:pPr>
            <w:proofErr w:type="spellStart"/>
            <w:r w:rsidRPr="00C92FA8">
              <w:rPr>
                <w:lang w:val="en-US"/>
              </w:rPr>
              <w:t>рекомендациями</w:t>
            </w:r>
            <w:proofErr w:type="spellEnd"/>
            <w:r w:rsidRPr="00C92FA8">
              <w:rPr>
                <w:spacing w:val="-13"/>
                <w:lang w:val="en-US"/>
              </w:rPr>
              <w:t xml:space="preserve"> </w:t>
            </w:r>
            <w:proofErr w:type="spellStart"/>
            <w:r w:rsidRPr="00C92FA8">
              <w:rPr>
                <w:spacing w:val="-2"/>
                <w:lang w:val="en-US"/>
              </w:rPr>
              <w:t>завода</w:t>
            </w:r>
            <w:proofErr w:type="spellEnd"/>
            <w:r w:rsidRPr="00C92FA8">
              <w:rPr>
                <w:spacing w:val="-2"/>
                <w:lang w:val="en-US"/>
              </w:rPr>
              <w:t>-</w:t>
            </w:r>
          </w:p>
        </w:tc>
      </w:tr>
      <w:tr w:rsidR="00C92FA8" w:rsidRPr="00C92FA8" w14:paraId="131D50C4" w14:textId="77777777" w:rsidTr="00C92FA8">
        <w:trPr>
          <w:trHeight w:val="252"/>
        </w:trPr>
        <w:tc>
          <w:tcPr>
            <w:tcW w:w="1130" w:type="dxa"/>
            <w:tcBorders>
              <w:top w:val="nil"/>
              <w:left w:val="single" w:sz="4" w:space="0" w:color="000000"/>
              <w:bottom w:val="nil"/>
              <w:right w:val="single" w:sz="4" w:space="0" w:color="000000"/>
            </w:tcBorders>
          </w:tcPr>
          <w:p w14:paraId="365BBD2C"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78750BAF" w14:textId="77777777" w:rsidR="00C92FA8" w:rsidRPr="00C92FA8" w:rsidRDefault="00C92FA8" w:rsidP="00C92FA8">
            <w:pPr>
              <w:spacing w:line="232" w:lineRule="exact"/>
              <w:ind w:left="105"/>
              <w:rPr>
                <w:lang w:val="en-US"/>
              </w:rPr>
            </w:pPr>
            <w:r w:rsidRPr="00C92FA8">
              <w:rPr>
                <w:spacing w:val="-2"/>
                <w:lang w:val="en-US"/>
              </w:rPr>
              <w:t>-</w:t>
            </w:r>
            <w:proofErr w:type="spellStart"/>
            <w:r w:rsidRPr="00C92FA8">
              <w:rPr>
                <w:spacing w:val="-2"/>
                <w:lang w:val="en-US"/>
              </w:rPr>
              <w:t>Осуществлять</w:t>
            </w:r>
            <w:proofErr w:type="spellEnd"/>
          </w:p>
        </w:tc>
        <w:tc>
          <w:tcPr>
            <w:tcW w:w="2833" w:type="dxa"/>
            <w:tcBorders>
              <w:top w:val="nil"/>
              <w:left w:val="single" w:sz="4" w:space="0" w:color="000000"/>
              <w:bottom w:val="nil"/>
              <w:right w:val="single" w:sz="4" w:space="0" w:color="000000"/>
            </w:tcBorders>
            <w:hideMark/>
          </w:tcPr>
          <w:p w14:paraId="3D4E3C73" w14:textId="77777777" w:rsidR="00C92FA8" w:rsidRPr="00C92FA8" w:rsidRDefault="00C92FA8" w:rsidP="00C92FA8">
            <w:pPr>
              <w:spacing w:line="232" w:lineRule="exact"/>
              <w:ind w:left="108"/>
              <w:rPr>
                <w:lang w:val="en-US"/>
              </w:rPr>
            </w:pPr>
            <w:proofErr w:type="spellStart"/>
            <w:r w:rsidRPr="00C92FA8">
              <w:rPr>
                <w:lang w:val="en-US"/>
              </w:rPr>
              <w:t>применяемые</w:t>
            </w:r>
            <w:proofErr w:type="spellEnd"/>
            <w:r w:rsidRPr="00C92FA8">
              <w:rPr>
                <w:spacing w:val="-6"/>
                <w:lang w:val="en-US"/>
              </w:rPr>
              <w:t xml:space="preserve"> </w:t>
            </w:r>
            <w:proofErr w:type="spellStart"/>
            <w:r w:rsidRPr="00C92FA8">
              <w:rPr>
                <w:lang w:val="en-US"/>
              </w:rPr>
              <w:t>для</w:t>
            </w:r>
            <w:proofErr w:type="spellEnd"/>
            <w:r w:rsidRPr="00C92FA8">
              <w:rPr>
                <w:spacing w:val="-4"/>
                <w:lang w:val="en-US"/>
              </w:rPr>
              <w:t xml:space="preserve"> </w:t>
            </w:r>
            <w:proofErr w:type="spellStart"/>
            <w:r w:rsidRPr="00C92FA8">
              <w:rPr>
                <w:lang w:val="en-US"/>
              </w:rPr>
              <w:t>работы</w:t>
            </w:r>
            <w:proofErr w:type="spellEnd"/>
            <w:r w:rsidRPr="00C92FA8">
              <w:rPr>
                <w:spacing w:val="-5"/>
                <w:lang w:val="en-US"/>
              </w:rPr>
              <w:t xml:space="preserve"> </w:t>
            </w:r>
            <w:r w:rsidRPr="00C92FA8">
              <w:rPr>
                <w:spacing w:val="-10"/>
                <w:lang w:val="en-US"/>
              </w:rPr>
              <w:t>с</w:t>
            </w:r>
          </w:p>
        </w:tc>
        <w:tc>
          <w:tcPr>
            <w:tcW w:w="2835" w:type="dxa"/>
            <w:tcBorders>
              <w:top w:val="nil"/>
              <w:left w:val="single" w:sz="4" w:space="0" w:color="000000"/>
              <w:bottom w:val="nil"/>
              <w:right w:val="single" w:sz="4" w:space="0" w:color="000000"/>
            </w:tcBorders>
            <w:hideMark/>
          </w:tcPr>
          <w:p w14:paraId="7D71D5A0" w14:textId="77777777" w:rsidR="00C92FA8" w:rsidRPr="00C92FA8" w:rsidRDefault="00C92FA8" w:rsidP="00C92FA8">
            <w:pPr>
              <w:spacing w:line="232" w:lineRule="exact"/>
              <w:ind w:left="107"/>
              <w:rPr>
                <w:lang w:val="en-US"/>
              </w:rPr>
            </w:pPr>
            <w:proofErr w:type="spellStart"/>
            <w:r w:rsidRPr="00C92FA8">
              <w:rPr>
                <w:spacing w:val="-2"/>
                <w:lang w:val="en-US"/>
              </w:rPr>
              <w:t>изготовителя</w:t>
            </w:r>
            <w:proofErr w:type="spellEnd"/>
            <w:r w:rsidRPr="00C92FA8">
              <w:rPr>
                <w:spacing w:val="-2"/>
                <w:lang w:val="en-US"/>
              </w:rPr>
              <w:t>.</w:t>
            </w:r>
          </w:p>
        </w:tc>
      </w:tr>
      <w:tr w:rsidR="00C92FA8" w:rsidRPr="00C92FA8" w14:paraId="32A206B4" w14:textId="77777777" w:rsidTr="00C92FA8">
        <w:trPr>
          <w:trHeight w:val="253"/>
        </w:trPr>
        <w:tc>
          <w:tcPr>
            <w:tcW w:w="1130" w:type="dxa"/>
            <w:tcBorders>
              <w:top w:val="nil"/>
              <w:left w:val="single" w:sz="4" w:space="0" w:color="000000"/>
              <w:bottom w:val="nil"/>
              <w:right w:val="single" w:sz="4" w:space="0" w:color="000000"/>
            </w:tcBorders>
          </w:tcPr>
          <w:p w14:paraId="66B02992"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0F37B2FD" w14:textId="77777777" w:rsidR="00C92FA8" w:rsidRPr="00C92FA8" w:rsidRDefault="00C92FA8" w:rsidP="00C92FA8">
            <w:pPr>
              <w:spacing w:line="233" w:lineRule="exact"/>
              <w:ind w:left="105"/>
              <w:rPr>
                <w:lang w:val="en-US"/>
              </w:rPr>
            </w:pPr>
            <w:proofErr w:type="spellStart"/>
            <w:r w:rsidRPr="00C92FA8">
              <w:rPr>
                <w:lang w:val="en-US"/>
              </w:rPr>
              <w:t>письменную</w:t>
            </w:r>
            <w:proofErr w:type="spellEnd"/>
            <w:r w:rsidRPr="00C92FA8">
              <w:rPr>
                <w:spacing w:val="-6"/>
                <w:lang w:val="en-US"/>
              </w:rPr>
              <w:t xml:space="preserve"> </w:t>
            </w:r>
            <w:r w:rsidRPr="00C92FA8">
              <w:rPr>
                <w:lang w:val="en-US"/>
              </w:rPr>
              <w:t>и</w:t>
            </w:r>
            <w:r w:rsidRPr="00C92FA8">
              <w:rPr>
                <w:spacing w:val="-6"/>
                <w:lang w:val="en-US"/>
              </w:rPr>
              <w:t xml:space="preserve"> </w:t>
            </w:r>
            <w:proofErr w:type="spellStart"/>
            <w:r w:rsidRPr="00C92FA8">
              <w:rPr>
                <w:spacing w:val="-2"/>
                <w:lang w:val="en-US"/>
              </w:rPr>
              <w:t>устную</w:t>
            </w:r>
            <w:proofErr w:type="spellEnd"/>
          </w:p>
        </w:tc>
        <w:tc>
          <w:tcPr>
            <w:tcW w:w="2833" w:type="dxa"/>
            <w:tcBorders>
              <w:top w:val="nil"/>
              <w:left w:val="single" w:sz="4" w:space="0" w:color="000000"/>
              <w:bottom w:val="nil"/>
              <w:right w:val="single" w:sz="4" w:space="0" w:color="000000"/>
            </w:tcBorders>
            <w:hideMark/>
          </w:tcPr>
          <w:p w14:paraId="66DA4B6E" w14:textId="77777777" w:rsidR="00C92FA8" w:rsidRPr="00C92FA8" w:rsidRDefault="00C92FA8" w:rsidP="00C92FA8">
            <w:pPr>
              <w:spacing w:line="233" w:lineRule="exact"/>
              <w:ind w:left="108"/>
              <w:rPr>
                <w:lang w:val="en-US"/>
              </w:rPr>
            </w:pPr>
            <w:proofErr w:type="spellStart"/>
            <w:r w:rsidRPr="00C92FA8">
              <w:rPr>
                <w:lang w:val="en-US"/>
              </w:rPr>
              <w:t>базой</w:t>
            </w:r>
            <w:proofErr w:type="spellEnd"/>
            <w:r w:rsidRPr="00C92FA8">
              <w:rPr>
                <w:spacing w:val="-2"/>
                <w:lang w:val="en-US"/>
              </w:rPr>
              <w:t xml:space="preserve"> </w:t>
            </w:r>
            <w:proofErr w:type="spellStart"/>
            <w:r w:rsidRPr="00C92FA8">
              <w:rPr>
                <w:spacing w:val="-2"/>
                <w:lang w:val="en-US"/>
              </w:rPr>
              <w:t>потребителей</w:t>
            </w:r>
            <w:proofErr w:type="spellEnd"/>
          </w:p>
        </w:tc>
        <w:tc>
          <w:tcPr>
            <w:tcW w:w="2835" w:type="dxa"/>
            <w:tcBorders>
              <w:top w:val="nil"/>
              <w:left w:val="single" w:sz="4" w:space="0" w:color="000000"/>
              <w:bottom w:val="nil"/>
              <w:right w:val="single" w:sz="4" w:space="0" w:color="000000"/>
            </w:tcBorders>
            <w:hideMark/>
          </w:tcPr>
          <w:p w14:paraId="5F8CABA7" w14:textId="77777777" w:rsidR="00C92FA8" w:rsidRPr="00C92FA8" w:rsidRDefault="00C92FA8" w:rsidP="00C92FA8">
            <w:pPr>
              <w:spacing w:line="233" w:lineRule="exact"/>
              <w:ind w:left="107"/>
              <w:rPr>
                <w:lang w:val="en-US"/>
              </w:rPr>
            </w:pPr>
            <w:r w:rsidRPr="00C92FA8">
              <w:rPr>
                <w:spacing w:val="-4"/>
                <w:lang w:val="en-US"/>
              </w:rPr>
              <w:t>-</w:t>
            </w:r>
            <w:proofErr w:type="spellStart"/>
            <w:r w:rsidRPr="00C92FA8">
              <w:rPr>
                <w:spacing w:val="-2"/>
                <w:lang w:val="en-US"/>
              </w:rPr>
              <w:t>Телефонное</w:t>
            </w:r>
            <w:proofErr w:type="spellEnd"/>
          </w:p>
        </w:tc>
      </w:tr>
      <w:tr w:rsidR="00C92FA8" w:rsidRPr="00C92FA8" w14:paraId="07AE0F61" w14:textId="77777777" w:rsidTr="00C92FA8">
        <w:trPr>
          <w:trHeight w:val="253"/>
        </w:trPr>
        <w:tc>
          <w:tcPr>
            <w:tcW w:w="1130" w:type="dxa"/>
            <w:tcBorders>
              <w:top w:val="nil"/>
              <w:left w:val="single" w:sz="4" w:space="0" w:color="000000"/>
              <w:bottom w:val="nil"/>
              <w:right w:val="single" w:sz="4" w:space="0" w:color="000000"/>
            </w:tcBorders>
          </w:tcPr>
          <w:p w14:paraId="0CE7E37D"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370ED973" w14:textId="77777777" w:rsidR="00C92FA8" w:rsidRPr="00C92FA8" w:rsidRDefault="00C92FA8" w:rsidP="00C92FA8">
            <w:pPr>
              <w:spacing w:line="233" w:lineRule="exact"/>
              <w:ind w:left="105"/>
              <w:rPr>
                <w:lang w:val="en-US"/>
              </w:rPr>
            </w:pPr>
            <w:proofErr w:type="spellStart"/>
            <w:r w:rsidRPr="00C92FA8">
              <w:rPr>
                <w:lang w:val="en-US"/>
              </w:rPr>
              <w:t>коммуникацию</w:t>
            </w:r>
            <w:proofErr w:type="spellEnd"/>
            <w:r w:rsidRPr="00C92FA8">
              <w:rPr>
                <w:spacing w:val="-11"/>
                <w:lang w:val="en-US"/>
              </w:rPr>
              <w:t xml:space="preserve"> </w:t>
            </w:r>
            <w:r w:rsidRPr="00C92FA8">
              <w:rPr>
                <w:spacing w:val="-10"/>
                <w:lang w:val="en-US"/>
              </w:rPr>
              <w:t>с</w:t>
            </w:r>
          </w:p>
        </w:tc>
        <w:tc>
          <w:tcPr>
            <w:tcW w:w="2833" w:type="dxa"/>
            <w:tcBorders>
              <w:top w:val="nil"/>
              <w:left w:val="single" w:sz="4" w:space="0" w:color="000000"/>
              <w:bottom w:val="nil"/>
              <w:right w:val="single" w:sz="4" w:space="0" w:color="000000"/>
            </w:tcBorders>
            <w:hideMark/>
          </w:tcPr>
          <w:p w14:paraId="4FB8DC9B" w14:textId="77777777" w:rsidR="00C92FA8" w:rsidRPr="00C92FA8" w:rsidRDefault="00C92FA8" w:rsidP="00C92FA8">
            <w:pPr>
              <w:spacing w:line="233" w:lineRule="exact"/>
              <w:ind w:left="108"/>
              <w:rPr>
                <w:lang w:val="en-US"/>
              </w:rPr>
            </w:pPr>
            <w:r w:rsidRPr="00C92FA8">
              <w:rPr>
                <w:lang w:val="en-US"/>
              </w:rPr>
              <w:t>(</w:t>
            </w:r>
            <w:proofErr w:type="spellStart"/>
            <w:r w:rsidRPr="00C92FA8">
              <w:rPr>
                <w:lang w:val="en-US"/>
              </w:rPr>
              <w:t>клиентов</w:t>
            </w:r>
            <w:proofErr w:type="spellEnd"/>
            <w:r w:rsidRPr="00C92FA8">
              <w:rPr>
                <w:lang w:val="en-US"/>
              </w:rPr>
              <w:t>)</w:t>
            </w:r>
            <w:r w:rsidRPr="00C92FA8">
              <w:rPr>
                <w:spacing w:val="-9"/>
                <w:lang w:val="en-US"/>
              </w:rPr>
              <w:t xml:space="preserve"> </w:t>
            </w:r>
            <w:proofErr w:type="spellStart"/>
            <w:r w:rsidRPr="00C92FA8">
              <w:rPr>
                <w:lang w:val="en-US"/>
              </w:rPr>
              <w:t>организации</w:t>
            </w:r>
            <w:proofErr w:type="spellEnd"/>
            <w:r w:rsidRPr="00C92FA8">
              <w:rPr>
                <w:spacing w:val="-8"/>
                <w:lang w:val="en-US"/>
              </w:rPr>
              <w:t xml:space="preserve"> </w:t>
            </w:r>
            <w:r w:rsidRPr="00C92FA8">
              <w:rPr>
                <w:spacing w:val="-10"/>
                <w:lang w:val="en-US"/>
              </w:rPr>
              <w:t>и</w:t>
            </w:r>
          </w:p>
        </w:tc>
        <w:tc>
          <w:tcPr>
            <w:tcW w:w="2835" w:type="dxa"/>
            <w:tcBorders>
              <w:top w:val="nil"/>
              <w:left w:val="single" w:sz="4" w:space="0" w:color="000000"/>
              <w:bottom w:val="nil"/>
              <w:right w:val="single" w:sz="4" w:space="0" w:color="000000"/>
            </w:tcBorders>
            <w:hideMark/>
          </w:tcPr>
          <w:p w14:paraId="01F3F942" w14:textId="77777777" w:rsidR="00C92FA8" w:rsidRPr="00C92FA8" w:rsidRDefault="00C92FA8" w:rsidP="00C92FA8">
            <w:pPr>
              <w:spacing w:line="233" w:lineRule="exact"/>
              <w:ind w:left="107"/>
              <w:rPr>
                <w:lang w:val="en-US"/>
              </w:rPr>
            </w:pPr>
            <w:proofErr w:type="spellStart"/>
            <w:r w:rsidRPr="00C92FA8">
              <w:rPr>
                <w:spacing w:val="-2"/>
                <w:lang w:val="en-US"/>
              </w:rPr>
              <w:t>информирование</w:t>
            </w:r>
            <w:proofErr w:type="spellEnd"/>
          </w:p>
        </w:tc>
      </w:tr>
      <w:tr w:rsidR="00C92FA8" w:rsidRPr="00C92FA8" w14:paraId="37CF1A43" w14:textId="77777777" w:rsidTr="00C92FA8">
        <w:trPr>
          <w:trHeight w:val="253"/>
        </w:trPr>
        <w:tc>
          <w:tcPr>
            <w:tcW w:w="1130" w:type="dxa"/>
            <w:tcBorders>
              <w:top w:val="nil"/>
              <w:left w:val="single" w:sz="4" w:space="0" w:color="000000"/>
              <w:bottom w:val="nil"/>
              <w:right w:val="single" w:sz="4" w:space="0" w:color="000000"/>
            </w:tcBorders>
          </w:tcPr>
          <w:p w14:paraId="3B90AAC6"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37F430AF" w14:textId="77777777" w:rsidR="00C92FA8" w:rsidRPr="00C92FA8" w:rsidRDefault="00C92FA8" w:rsidP="00C92FA8">
            <w:pPr>
              <w:spacing w:line="233" w:lineRule="exact"/>
              <w:ind w:left="105"/>
              <w:rPr>
                <w:lang w:val="en-US"/>
              </w:rPr>
            </w:pPr>
            <w:proofErr w:type="spellStart"/>
            <w:r w:rsidRPr="00C92FA8">
              <w:rPr>
                <w:lang w:val="en-US"/>
              </w:rPr>
              <w:t>потребителями</w:t>
            </w:r>
            <w:proofErr w:type="spellEnd"/>
            <w:r w:rsidRPr="00C92FA8">
              <w:rPr>
                <w:spacing w:val="-5"/>
                <w:lang w:val="en-US"/>
              </w:rPr>
              <w:t xml:space="preserve"> </w:t>
            </w:r>
            <w:r w:rsidRPr="00C92FA8">
              <w:rPr>
                <w:spacing w:val="-10"/>
                <w:lang w:val="en-US"/>
              </w:rPr>
              <w:t>в</w:t>
            </w:r>
          </w:p>
        </w:tc>
        <w:tc>
          <w:tcPr>
            <w:tcW w:w="2833" w:type="dxa"/>
            <w:tcBorders>
              <w:top w:val="nil"/>
              <w:left w:val="single" w:sz="4" w:space="0" w:color="000000"/>
              <w:bottom w:val="nil"/>
              <w:right w:val="single" w:sz="4" w:space="0" w:color="000000"/>
            </w:tcBorders>
            <w:hideMark/>
          </w:tcPr>
          <w:p w14:paraId="2DFC6E0F" w14:textId="77777777" w:rsidR="00C92FA8" w:rsidRPr="00C92FA8" w:rsidRDefault="00C92FA8" w:rsidP="00C92FA8">
            <w:pPr>
              <w:spacing w:line="233" w:lineRule="exact"/>
              <w:ind w:left="108"/>
              <w:rPr>
                <w:lang w:val="en-US"/>
              </w:rPr>
            </w:pPr>
            <w:proofErr w:type="spellStart"/>
            <w:r w:rsidRPr="00C92FA8">
              <w:rPr>
                <w:lang w:val="en-US"/>
              </w:rPr>
              <w:t>обеспечения</w:t>
            </w:r>
            <w:proofErr w:type="spellEnd"/>
            <w:r w:rsidRPr="00C92FA8">
              <w:rPr>
                <w:spacing w:val="-7"/>
                <w:lang w:val="en-US"/>
              </w:rPr>
              <w:t xml:space="preserve"> </w:t>
            </w:r>
            <w:proofErr w:type="spellStart"/>
            <w:r w:rsidRPr="00C92FA8">
              <w:rPr>
                <w:spacing w:val="-2"/>
                <w:lang w:val="en-US"/>
              </w:rPr>
              <w:t>процесса</w:t>
            </w:r>
            <w:proofErr w:type="spellEnd"/>
          </w:p>
        </w:tc>
        <w:tc>
          <w:tcPr>
            <w:tcW w:w="2835" w:type="dxa"/>
            <w:tcBorders>
              <w:top w:val="nil"/>
              <w:left w:val="single" w:sz="4" w:space="0" w:color="000000"/>
              <w:bottom w:val="nil"/>
              <w:right w:val="single" w:sz="4" w:space="0" w:color="000000"/>
            </w:tcBorders>
            <w:hideMark/>
          </w:tcPr>
          <w:p w14:paraId="4817100A" w14:textId="77777777" w:rsidR="00C92FA8" w:rsidRPr="00C92FA8" w:rsidRDefault="00C92FA8" w:rsidP="00C92FA8">
            <w:pPr>
              <w:spacing w:line="233" w:lineRule="exact"/>
              <w:ind w:left="107"/>
              <w:rPr>
                <w:lang w:val="en-US"/>
              </w:rPr>
            </w:pPr>
            <w:proofErr w:type="spellStart"/>
            <w:r w:rsidRPr="00C92FA8">
              <w:rPr>
                <w:lang w:val="en-US"/>
              </w:rPr>
              <w:t>потребителей</w:t>
            </w:r>
            <w:proofErr w:type="spellEnd"/>
            <w:r w:rsidRPr="00C92FA8">
              <w:rPr>
                <w:spacing w:val="-7"/>
                <w:lang w:val="en-US"/>
              </w:rPr>
              <w:t xml:space="preserve"> </w:t>
            </w:r>
            <w:r w:rsidRPr="00C92FA8">
              <w:rPr>
                <w:spacing w:val="-10"/>
                <w:lang w:val="en-US"/>
              </w:rPr>
              <w:t>о</w:t>
            </w:r>
          </w:p>
        </w:tc>
      </w:tr>
      <w:tr w:rsidR="00C92FA8" w:rsidRPr="00C92FA8" w14:paraId="2AC407E4" w14:textId="77777777" w:rsidTr="00C92FA8">
        <w:trPr>
          <w:trHeight w:val="253"/>
        </w:trPr>
        <w:tc>
          <w:tcPr>
            <w:tcW w:w="1130" w:type="dxa"/>
            <w:tcBorders>
              <w:top w:val="nil"/>
              <w:left w:val="single" w:sz="4" w:space="0" w:color="000000"/>
              <w:bottom w:val="nil"/>
              <w:right w:val="single" w:sz="4" w:space="0" w:color="000000"/>
            </w:tcBorders>
          </w:tcPr>
          <w:p w14:paraId="1F2F52E2"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758B7A12" w14:textId="77777777" w:rsidR="00C92FA8" w:rsidRPr="00C92FA8" w:rsidRDefault="00C92FA8" w:rsidP="00C92FA8">
            <w:pPr>
              <w:spacing w:line="233" w:lineRule="exact"/>
              <w:ind w:left="105"/>
              <w:rPr>
                <w:lang w:val="en-US"/>
              </w:rPr>
            </w:pPr>
            <w:proofErr w:type="spellStart"/>
            <w:r w:rsidRPr="00C92FA8">
              <w:rPr>
                <w:spacing w:val="-2"/>
                <w:lang w:val="en-US"/>
              </w:rPr>
              <w:t>соответствии</w:t>
            </w:r>
            <w:proofErr w:type="spellEnd"/>
            <w:r w:rsidRPr="00C92FA8">
              <w:rPr>
                <w:spacing w:val="10"/>
                <w:lang w:val="en-US"/>
              </w:rPr>
              <w:t xml:space="preserve"> </w:t>
            </w:r>
            <w:proofErr w:type="spellStart"/>
            <w:r w:rsidRPr="00C92FA8">
              <w:rPr>
                <w:spacing w:val="-7"/>
                <w:lang w:val="en-US"/>
              </w:rPr>
              <w:t>со</w:t>
            </w:r>
            <w:proofErr w:type="spellEnd"/>
          </w:p>
        </w:tc>
        <w:tc>
          <w:tcPr>
            <w:tcW w:w="2833" w:type="dxa"/>
            <w:tcBorders>
              <w:top w:val="nil"/>
              <w:left w:val="single" w:sz="4" w:space="0" w:color="000000"/>
              <w:bottom w:val="nil"/>
              <w:right w:val="single" w:sz="4" w:space="0" w:color="000000"/>
            </w:tcBorders>
            <w:hideMark/>
          </w:tcPr>
          <w:p w14:paraId="02D6F9CE" w14:textId="77777777" w:rsidR="00C92FA8" w:rsidRPr="00C92FA8" w:rsidRDefault="00C92FA8" w:rsidP="00C92FA8">
            <w:pPr>
              <w:spacing w:line="233" w:lineRule="exact"/>
              <w:ind w:left="108"/>
              <w:rPr>
                <w:lang w:val="en-US"/>
              </w:rPr>
            </w:pPr>
            <w:proofErr w:type="spellStart"/>
            <w:r w:rsidRPr="00C92FA8">
              <w:rPr>
                <w:lang w:val="en-US"/>
              </w:rPr>
              <w:t>оказания</w:t>
            </w:r>
            <w:proofErr w:type="spellEnd"/>
            <w:r w:rsidRPr="00C92FA8">
              <w:rPr>
                <w:spacing w:val="-7"/>
                <w:lang w:val="en-US"/>
              </w:rPr>
              <w:t xml:space="preserve"> </w:t>
            </w:r>
            <w:proofErr w:type="spellStart"/>
            <w:r w:rsidRPr="00C92FA8">
              <w:rPr>
                <w:lang w:val="en-US"/>
              </w:rPr>
              <w:t>услуг</w:t>
            </w:r>
            <w:proofErr w:type="spellEnd"/>
            <w:r w:rsidRPr="00C92FA8">
              <w:rPr>
                <w:spacing w:val="-5"/>
                <w:lang w:val="en-US"/>
              </w:rPr>
              <w:t xml:space="preserve"> </w:t>
            </w:r>
            <w:proofErr w:type="spellStart"/>
            <w:r w:rsidRPr="00C92FA8">
              <w:rPr>
                <w:spacing w:val="-5"/>
                <w:lang w:val="en-US"/>
              </w:rPr>
              <w:t>по</w:t>
            </w:r>
            <w:proofErr w:type="spellEnd"/>
          </w:p>
        </w:tc>
        <w:tc>
          <w:tcPr>
            <w:tcW w:w="2835" w:type="dxa"/>
            <w:tcBorders>
              <w:top w:val="nil"/>
              <w:left w:val="single" w:sz="4" w:space="0" w:color="000000"/>
              <w:bottom w:val="nil"/>
              <w:right w:val="single" w:sz="4" w:space="0" w:color="000000"/>
            </w:tcBorders>
            <w:hideMark/>
          </w:tcPr>
          <w:p w14:paraId="0C3A11A8" w14:textId="77777777" w:rsidR="00C92FA8" w:rsidRPr="00C92FA8" w:rsidRDefault="00C92FA8" w:rsidP="00C92FA8">
            <w:pPr>
              <w:spacing w:line="233" w:lineRule="exact"/>
              <w:ind w:left="107"/>
              <w:rPr>
                <w:lang w:val="en-US"/>
              </w:rPr>
            </w:pPr>
            <w:proofErr w:type="spellStart"/>
            <w:r w:rsidRPr="00C92FA8">
              <w:rPr>
                <w:lang w:val="en-US"/>
              </w:rPr>
              <w:t>проводимых</w:t>
            </w:r>
            <w:proofErr w:type="spellEnd"/>
            <w:r w:rsidRPr="00C92FA8">
              <w:rPr>
                <w:spacing w:val="-6"/>
                <w:lang w:val="en-US"/>
              </w:rPr>
              <w:t xml:space="preserve"> </w:t>
            </w:r>
            <w:proofErr w:type="spellStart"/>
            <w:r w:rsidRPr="00C92FA8">
              <w:rPr>
                <w:spacing w:val="-2"/>
                <w:lang w:val="en-US"/>
              </w:rPr>
              <w:t>организацией</w:t>
            </w:r>
            <w:proofErr w:type="spellEnd"/>
          </w:p>
        </w:tc>
      </w:tr>
      <w:tr w:rsidR="00C92FA8" w:rsidRPr="00C92FA8" w14:paraId="1488948F" w14:textId="77777777" w:rsidTr="00C92FA8">
        <w:trPr>
          <w:trHeight w:val="251"/>
        </w:trPr>
        <w:tc>
          <w:tcPr>
            <w:tcW w:w="1130" w:type="dxa"/>
            <w:tcBorders>
              <w:top w:val="nil"/>
              <w:left w:val="single" w:sz="4" w:space="0" w:color="000000"/>
              <w:bottom w:val="nil"/>
              <w:right w:val="single" w:sz="4" w:space="0" w:color="000000"/>
            </w:tcBorders>
          </w:tcPr>
          <w:p w14:paraId="3D6F8698"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7A8B3877" w14:textId="77777777" w:rsidR="00C92FA8" w:rsidRPr="00C92FA8" w:rsidRDefault="00C92FA8" w:rsidP="00C92FA8">
            <w:pPr>
              <w:spacing w:line="232" w:lineRule="exact"/>
              <w:ind w:left="105"/>
              <w:rPr>
                <w:lang w:val="en-US"/>
              </w:rPr>
            </w:pPr>
            <w:proofErr w:type="spellStart"/>
            <w:r w:rsidRPr="00C92FA8">
              <w:rPr>
                <w:lang w:val="en-US"/>
              </w:rPr>
              <w:t>стандартами</w:t>
            </w:r>
            <w:proofErr w:type="spellEnd"/>
            <w:r w:rsidRPr="00C92FA8">
              <w:rPr>
                <w:spacing w:val="-6"/>
                <w:lang w:val="en-US"/>
              </w:rPr>
              <w:t xml:space="preserve"> </w:t>
            </w:r>
            <w:proofErr w:type="spellStart"/>
            <w:r w:rsidRPr="00C92FA8">
              <w:rPr>
                <w:spacing w:val="-2"/>
                <w:lang w:val="en-US"/>
              </w:rPr>
              <w:t>деловой</w:t>
            </w:r>
            <w:proofErr w:type="spellEnd"/>
          </w:p>
        </w:tc>
        <w:tc>
          <w:tcPr>
            <w:tcW w:w="2833" w:type="dxa"/>
            <w:tcBorders>
              <w:top w:val="nil"/>
              <w:left w:val="single" w:sz="4" w:space="0" w:color="000000"/>
              <w:bottom w:val="nil"/>
              <w:right w:val="single" w:sz="4" w:space="0" w:color="000000"/>
            </w:tcBorders>
            <w:hideMark/>
          </w:tcPr>
          <w:p w14:paraId="4A021B13" w14:textId="77777777" w:rsidR="00C92FA8" w:rsidRPr="00C92FA8" w:rsidRDefault="00C92FA8" w:rsidP="00C92FA8">
            <w:pPr>
              <w:spacing w:line="232" w:lineRule="exact"/>
              <w:ind w:left="108"/>
              <w:rPr>
                <w:lang w:val="en-US"/>
              </w:rPr>
            </w:pPr>
            <w:proofErr w:type="spellStart"/>
            <w:r w:rsidRPr="00C92FA8">
              <w:rPr>
                <w:spacing w:val="-2"/>
                <w:lang w:val="en-US"/>
              </w:rPr>
              <w:t>техническому</w:t>
            </w:r>
            <w:proofErr w:type="spellEnd"/>
          </w:p>
        </w:tc>
        <w:tc>
          <w:tcPr>
            <w:tcW w:w="2835" w:type="dxa"/>
            <w:tcBorders>
              <w:top w:val="nil"/>
              <w:left w:val="single" w:sz="4" w:space="0" w:color="000000"/>
              <w:bottom w:val="nil"/>
              <w:right w:val="single" w:sz="4" w:space="0" w:color="000000"/>
            </w:tcBorders>
            <w:hideMark/>
          </w:tcPr>
          <w:p w14:paraId="4DD58CD5" w14:textId="77777777" w:rsidR="00C92FA8" w:rsidRPr="00C92FA8" w:rsidRDefault="00C92FA8" w:rsidP="00C92FA8">
            <w:pPr>
              <w:spacing w:line="232" w:lineRule="exact"/>
              <w:ind w:left="107"/>
              <w:rPr>
                <w:lang w:val="en-US"/>
              </w:rPr>
            </w:pPr>
            <w:proofErr w:type="spellStart"/>
            <w:r w:rsidRPr="00C92FA8">
              <w:rPr>
                <w:lang w:val="en-US"/>
              </w:rPr>
              <w:t>сервисных</w:t>
            </w:r>
            <w:proofErr w:type="spellEnd"/>
            <w:r w:rsidRPr="00C92FA8">
              <w:rPr>
                <w:spacing w:val="-9"/>
                <w:lang w:val="en-US"/>
              </w:rPr>
              <w:t xml:space="preserve"> </w:t>
            </w:r>
            <w:proofErr w:type="spellStart"/>
            <w:r w:rsidRPr="00C92FA8">
              <w:rPr>
                <w:lang w:val="en-US"/>
              </w:rPr>
              <w:t>компаниях</w:t>
            </w:r>
            <w:proofErr w:type="spellEnd"/>
            <w:r w:rsidRPr="00C92FA8">
              <w:rPr>
                <w:spacing w:val="-7"/>
                <w:lang w:val="en-US"/>
              </w:rPr>
              <w:t xml:space="preserve"> </w:t>
            </w:r>
            <w:r w:rsidRPr="00C92FA8">
              <w:rPr>
                <w:spacing w:val="-10"/>
                <w:lang w:val="en-US"/>
              </w:rPr>
              <w:t>и</w:t>
            </w:r>
          </w:p>
        </w:tc>
      </w:tr>
      <w:tr w:rsidR="00C92FA8" w:rsidRPr="00C92FA8" w14:paraId="36CC2AA9" w14:textId="77777777" w:rsidTr="00C92FA8">
        <w:trPr>
          <w:trHeight w:val="253"/>
        </w:trPr>
        <w:tc>
          <w:tcPr>
            <w:tcW w:w="1130" w:type="dxa"/>
            <w:tcBorders>
              <w:top w:val="nil"/>
              <w:left w:val="single" w:sz="4" w:space="0" w:color="000000"/>
              <w:bottom w:val="nil"/>
              <w:right w:val="single" w:sz="4" w:space="0" w:color="000000"/>
            </w:tcBorders>
          </w:tcPr>
          <w:p w14:paraId="56B7E8DF"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686D9252" w14:textId="77777777" w:rsidR="00C92FA8" w:rsidRPr="00C92FA8" w:rsidRDefault="00C92FA8" w:rsidP="00C92FA8">
            <w:pPr>
              <w:spacing w:line="233" w:lineRule="exact"/>
              <w:ind w:left="105"/>
              <w:rPr>
                <w:lang w:val="en-US"/>
              </w:rPr>
            </w:pPr>
            <w:proofErr w:type="spellStart"/>
            <w:r w:rsidRPr="00C92FA8">
              <w:rPr>
                <w:spacing w:val="-2"/>
                <w:lang w:val="en-US"/>
              </w:rPr>
              <w:t>коммуникации</w:t>
            </w:r>
            <w:proofErr w:type="spellEnd"/>
            <w:r w:rsidRPr="00C92FA8">
              <w:rPr>
                <w:spacing w:val="-2"/>
                <w:lang w:val="en-US"/>
              </w:rPr>
              <w:t>.</w:t>
            </w:r>
          </w:p>
        </w:tc>
        <w:tc>
          <w:tcPr>
            <w:tcW w:w="2833" w:type="dxa"/>
            <w:tcBorders>
              <w:top w:val="nil"/>
              <w:left w:val="single" w:sz="4" w:space="0" w:color="000000"/>
              <w:bottom w:val="nil"/>
              <w:right w:val="single" w:sz="4" w:space="0" w:color="000000"/>
            </w:tcBorders>
            <w:hideMark/>
          </w:tcPr>
          <w:p w14:paraId="4E932F6D" w14:textId="77777777" w:rsidR="00C92FA8" w:rsidRPr="00C92FA8" w:rsidRDefault="00C92FA8" w:rsidP="00C92FA8">
            <w:pPr>
              <w:spacing w:line="233" w:lineRule="exact"/>
              <w:ind w:left="108"/>
              <w:rPr>
                <w:lang w:val="en-US"/>
              </w:rPr>
            </w:pPr>
            <w:proofErr w:type="spellStart"/>
            <w:r w:rsidRPr="00C92FA8">
              <w:rPr>
                <w:lang w:val="en-US"/>
              </w:rPr>
              <w:t>обслуживанию</w:t>
            </w:r>
            <w:proofErr w:type="spellEnd"/>
            <w:r w:rsidRPr="00C92FA8">
              <w:rPr>
                <w:spacing w:val="-5"/>
                <w:lang w:val="en-US"/>
              </w:rPr>
              <w:t xml:space="preserve"> </w:t>
            </w:r>
            <w:r w:rsidRPr="00C92FA8">
              <w:rPr>
                <w:lang w:val="en-US"/>
              </w:rPr>
              <w:t>и</w:t>
            </w:r>
            <w:r w:rsidRPr="00C92FA8">
              <w:rPr>
                <w:spacing w:val="-7"/>
                <w:lang w:val="en-US"/>
              </w:rPr>
              <w:t xml:space="preserve"> </w:t>
            </w:r>
            <w:proofErr w:type="spellStart"/>
            <w:r w:rsidRPr="00C92FA8">
              <w:rPr>
                <w:spacing w:val="-2"/>
                <w:lang w:val="en-US"/>
              </w:rPr>
              <w:t>ремонту</w:t>
            </w:r>
            <w:proofErr w:type="spellEnd"/>
          </w:p>
        </w:tc>
        <w:tc>
          <w:tcPr>
            <w:tcW w:w="2835" w:type="dxa"/>
            <w:tcBorders>
              <w:top w:val="nil"/>
              <w:left w:val="single" w:sz="4" w:space="0" w:color="000000"/>
              <w:bottom w:val="nil"/>
              <w:right w:val="single" w:sz="4" w:space="0" w:color="000000"/>
            </w:tcBorders>
            <w:hideMark/>
          </w:tcPr>
          <w:p w14:paraId="7F8F480E" w14:textId="77777777" w:rsidR="00C92FA8" w:rsidRPr="00C92FA8" w:rsidRDefault="00C92FA8" w:rsidP="00C92FA8">
            <w:pPr>
              <w:spacing w:line="233" w:lineRule="exact"/>
              <w:ind w:left="107"/>
              <w:rPr>
                <w:lang w:val="en-US"/>
              </w:rPr>
            </w:pPr>
            <w:proofErr w:type="spellStart"/>
            <w:r w:rsidRPr="00C92FA8">
              <w:rPr>
                <w:lang w:val="en-US"/>
              </w:rPr>
              <w:t>специальных</w:t>
            </w:r>
            <w:proofErr w:type="spellEnd"/>
            <w:r w:rsidRPr="00C92FA8">
              <w:rPr>
                <w:spacing w:val="-10"/>
                <w:lang w:val="en-US"/>
              </w:rPr>
              <w:t xml:space="preserve"> </w:t>
            </w:r>
            <w:proofErr w:type="spellStart"/>
            <w:r w:rsidRPr="00C92FA8">
              <w:rPr>
                <w:spacing w:val="-2"/>
                <w:lang w:val="en-US"/>
              </w:rPr>
              <w:t>акциях</w:t>
            </w:r>
            <w:proofErr w:type="spellEnd"/>
          </w:p>
        </w:tc>
      </w:tr>
      <w:tr w:rsidR="00C92FA8" w:rsidRPr="00C92FA8" w14:paraId="60B0A822" w14:textId="77777777" w:rsidTr="00C92FA8">
        <w:trPr>
          <w:trHeight w:val="253"/>
        </w:trPr>
        <w:tc>
          <w:tcPr>
            <w:tcW w:w="1130" w:type="dxa"/>
            <w:tcBorders>
              <w:top w:val="nil"/>
              <w:left w:val="single" w:sz="4" w:space="0" w:color="000000"/>
              <w:bottom w:val="nil"/>
              <w:right w:val="single" w:sz="4" w:space="0" w:color="000000"/>
            </w:tcBorders>
          </w:tcPr>
          <w:p w14:paraId="518D6CAF"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398F66DE" w14:textId="77777777" w:rsidR="00C92FA8" w:rsidRPr="00C92FA8" w:rsidRDefault="00C92FA8" w:rsidP="00C92FA8">
            <w:pPr>
              <w:spacing w:line="233" w:lineRule="exact"/>
              <w:ind w:left="105"/>
              <w:rPr>
                <w:lang w:val="en-US"/>
              </w:rPr>
            </w:pPr>
            <w:r w:rsidRPr="00C92FA8">
              <w:rPr>
                <w:lang w:val="en-US"/>
              </w:rPr>
              <w:t>-</w:t>
            </w:r>
            <w:proofErr w:type="spellStart"/>
            <w:r w:rsidRPr="00C92FA8">
              <w:rPr>
                <w:lang w:val="en-US"/>
              </w:rPr>
              <w:t>Находить</w:t>
            </w:r>
            <w:proofErr w:type="spellEnd"/>
            <w:r w:rsidRPr="00C92FA8">
              <w:rPr>
                <w:spacing w:val="-3"/>
                <w:lang w:val="en-US"/>
              </w:rPr>
              <w:t xml:space="preserve"> </w:t>
            </w:r>
            <w:r w:rsidRPr="00C92FA8">
              <w:rPr>
                <w:lang w:val="en-US"/>
              </w:rPr>
              <w:t>и</w:t>
            </w:r>
            <w:r w:rsidRPr="00C92FA8">
              <w:rPr>
                <w:spacing w:val="-3"/>
                <w:lang w:val="en-US"/>
              </w:rPr>
              <w:t xml:space="preserve"> </w:t>
            </w:r>
            <w:proofErr w:type="spellStart"/>
            <w:r w:rsidRPr="00C92FA8">
              <w:rPr>
                <w:spacing w:val="-2"/>
                <w:lang w:val="en-US"/>
              </w:rPr>
              <w:t>использовать</w:t>
            </w:r>
            <w:proofErr w:type="spellEnd"/>
          </w:p>
        </w:tc>
        <w:tc>
          <w:tcPr>
            <w:tcW w:w="2833" w:type="dxa"/>
            <w:tcBorders>
              <w:top w:val="nil"/>
              <w:left w:val="single" w:sz="4" w:space="0" w:color="000000"/>
              <w:bottom w:val="nil"/>
              <w:right w:val="single" w:sz="4" w:space="0" w:color="000000"/>
            </w:tcBorders>
            <w:hideMark/>
          </w:tcPr>
          <w:p w14:paraId="4D6A1EB3" w14:textId="77777777" w:rsidR="00C92FA8" w:rsidRPr="00C92FA8" w:rsidRDefault="00C92FA8" w:rsidP="00C92FA8">
            <w:pPr>
              <w:spacing w:line="233" w:lineRule="exact"/>
              <w:ind w:left="108"/>
              <w:rPr>
                <w:lang w:val="en-US"/>
              </w:rPr>
            </w:pPr>
            <w:proofErr w:type="spellStart"/>
            <w:r w:rsidRPr="00C92FA8">
              <w:rPr>
                <w:spacing w:val="-2"/>
                <w:lang w:val="en-US"/>
              </w:rPr>
              <w:t>автотранспортных</w:t>
            </w:r>
            <w:proofErr w:type="spellEnd"/>
            <w:r w:rsidRPr="00C92FA8">
              <w:rPr>
                <w:spacing w:val="16"/>
                <w:lang w:val="en-US"/>
              </w:rPr>
              <w:t xml:space="preserve"> </w:t>
            </w:r>
            <w:proofErr w:type="spellStart"/>
            <w:r w:rsidRPr="00C92FA8">
              <w:rPr>
                <w:spacing w:val="-2"/>
                <w:lang w:val="en-US"/>
              </w:rPr>
              <w:t>средств</w:t>
            </w:r>
            <w:proofErr w:type="spellEnd"/>
          </w:p>
        </w:tc>
        <w:tc>
          <w:tcPr>
            <w:tcW w:w="2835" w:type="dxa"/>
            <w:tcBorders>
              <w:top w:val="nil"/>
              <w:left w:val="single" w:sz="4" w:space="0" w:color="000000"/>
              <w:bottom w:val="nil"/>
              <w:right w:val="single" w:sz="4" w:space="0" w:color="000000"/>
            </w:tcBorders>
          </w:tcPr>
          <w:p w14:paraId="7B28A0E0" w14:textId="77777777" w:rsidR="00C92FA8" w:rsidRPr="00C92FA8" w:rsidRDefault="00C92FA8" w:rsidP="00C92FA8">
            <w:pPr>
              <w:rPr>
                <w:sz w:val="18"/>
                <w:lang w:val="en-US"/>
              </w:rPr>
            </w:pPr>
          </w:p>
        </w:tc>
      </w:tr>
      <w:tr w:rsidR="00C92FA8" w:rsidRPr="00C92FA8" w14:paraId="4E3CF42D" w14:textId="77777777" w:rsidTr="00C92FA8">
        <w:trPr>
          <w:trHeight w:val="253"/>
        </w:trPr>
        <w:tc>
          <w:tcPr>
            <w:tcW w:w="1130" w:type="dxa"/>
            <w:tcBorders>
              <w:top w:val="nil"/>
              <w:left w:val="single" w:sz="4" w:space="0" w:color="000000"/>
              <w:bottom w:val="nil"/>
              <w:right w:val="single" w:sz="4" w:space="0" w:color="000000"/>
            </w:tcBorders>
          </w:tcPr>
          <w:p w14:paraId="742F1CCE"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4E70FFB9" w14:textId="77777777" w:rsidR="00C92FA8" w:rsidRPr="00C92FA8" w:rsidRDefault="00C92FA8" w:rsidP="00C92FA8">
            <w:pPr>
              <w:spacing w:line="233" w:lineRule="exact"/>
              <w:ind w:left="105"/>
              <w:rPr>
                <w:lang w:val="en-US"/>
              </w:rPr>
            </w:pPr>
            <w:proofErr w:type="spellStart"/>
            <w:r w:rsidRPr="00C92FA8">
              <w:rPr>
                <w:lang w:val="en-US"/>
              </w:rPr>
              <w:t>открытые</w:t>
            </w:r>
            <w:proofErr w:type="spellEnd"/>
            <w:r w:rsidRPr="00C92FA8">
              <w:rPr>
                <w:spacing w:val="-2"/>
                <w:lang w:val="en-US"/>
              </w:rPr>
              <w:t xml:space="preserve"> </w:t>
            </w:r>
            <w:proofErr w:type="spellStart"/>
            <w:r w:rsidRPr="00C92FA8">
              <w:rPr>
                <w:spacing w:val="-2"/>
                <w:lang w:val="en-US"/>
              </w:rPr>
              <w:t>источники</w:t>
            </w:r>
            <w:proofErr w:type="spellEnd"/>
          </w:p>
        </w:tc>
        <w:tc>
          <w:tcPr>
            <w:tcW w:w="2833" w:type="dxa"/>
            <w:tcBorders>
              <w:top w:val="nil"/>
              <w:left w:val="single" w:sz="4" w:space="0" w:color="000000"/>
              <w:bottom w:val="nil"/>
              <w:right w:val="single" w:sz="4" w:space="0" w:color="000000"/>
            </w:tcBorders>
            <w:hideMark/>
          </w:tcPr>
          <w:p w14:paraId="600F43D5" w14:textId="77777777" w:rsidR="00C92FA8" w:rsidRPr="00C92FA8" w:rsidRDefault="00C92FA8" w:rsidP="00C92FA8">
            <w:pPr>
              <w:spacing w:line="233" w:lineRule="exact"/>
              <w:ind w:left="108"/>
              <w:rPr>
                <w:lang w:val="en-US"/>
              </w:rPr>
            </w:pPr>
            <w:r w:rsidRPr="00C92FA8">
              <w:rPr>
                <w:lang w:val="en-US"/>
              </w:rPr>
              <w:t>и</w:t>
            </w:r>
            <w:r w:rsidRPr="00C92FA8">
              <w:rPr>
                <w:spacing w:val="-1"/>
                <w:lang w:val="en-US"/>
              </w:rPr>
              <w:t xml:space="preserve"> </w:t>
            </w:r>
            <w:proofErr w:type="spellStart"/>
            <w:r w:rsidRPr="00C92FA8">
              <w:rPr>
                <w:lang w:val="en-US"/>
              </w:rPr>
              <w:t>их</w:t>
            </w:r>
            <w:proofErr w:type="spellEnd"/>
            <w:r w:rsidRPr="00C92FA8">
              <w:rPr>
                <w:spacing w:val="-1"/>
                <w:lang w:val="en-US"/>
              </w:rPr>
              <w:t xml:space="preserve"> </w:t>
            </w:r>
            <w:proofErr w:type="spellStart"/>
            <w:r w:rsidRPr="00C92FA8">
              <w:rPr>
                <w:spacing w:val="-2"/>
                <w:lang w:val="en-US"/>
              </w:rPr>
              <w:t>компонентов</w:t>
            </w:r>
            <w:proofErr w:type="spellEnd"/>
            <w:r w:rsidRPr="00C92FA8">
              <w:rPr>
                <w:spacing w:val="-2"/>
                <w:lang w:val="en-US"/>
              </w:rPr>
              <w:t>.</w:t>
            </w:r>
          </w:p>
        </w:tc>
        <w:tc>
          <w:tcPr>
            <w:tcW w:w="2835" w:type="dxa"/>
            <w:tcBorders>
              <w:top w:val="nil"/>
              <w:left w:val="single" w:sz="4" w:space="0" w:color="000000"/>
              <w:bottom w:val="nil"/>
              <w:right w:val="single" w:sz="4" w:space="0" w:color="000000"/>
            </w:tcBorders>
          </w:tcPr>
          <w:p w14:paraId="44AA243C" w14:textId="77777777" w:rsidR="00C92FA8" w:rsidRPr="00C92FA8" w:rsidRDefault="00C92FA8" w:rsidP="00C92FA8">
            <w:pPr>
              <w:rPr>
                <w:sz w:val="18"/>
                <w:lang w:val="en-US"/>
              </w:rPr>
            </w:pPr>
          </w:p>
        </w:tc>
      </w:tr>
      <w:tr w:rsidR="00C92FA8" w:rsidRPr="00C92FA8" w14:paraId="52219A3E" w14:textId="77777777" w:rsidTr="00C92FA8">
        <w:trPr>
          <w:trHeight w:val="253"/>
        </w:trPr>
        <w:tc>
          <w:tcPr>
            <w:tcW w:w="1130" w:type="dxa"/>
            <w:tcBorders>
              <w:top w:val="nil"/>
              <w:left w:val="single" w:sz="4" w:space="0" w:color="000000"/>
              <w:bottom w:val="nil"/>
              <w:right w:val="single" w:sz="4" w:space="0" w:color="000000"/>
            </w:tcBorders>
          </w:tcPr>
          <w:p w14:paraId="13704F26"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56990E64" w14:textId="77777777" w:rsidR="00C92FA8" w:rsidRPr="00C92FA8" w:rsidRDefault="00C92FA8" w:rsidP="00C92FA8">
            <w:pPr>
              <w:spacing w:line="233" w:lineRule="exact"/>
              <w:ind w:left="105"/>
              <w:rPr>
                <w:lang w:val="en-US"/>
              </w:rPr>
            </w:pPr>
            <w:proofErr w:type="spellStart"/>
            <w:r w:rsidRPr="00C92FA8">
              <w:rPr>
                <w:lang w:val="en-US"/>
              </w:rPr>
              <w:t>информации</w:t>
            </w:r>
            <w:proofErr w:type="spellEnd"/>
            <w:r w:rsidRPr="00C92FA8">
              <w:rPr>
                <w:spacing w:val="-10"/>
                <w:lang w:val="en-US"/>
              </w:rPr>
              <w:t xml:space="preserve"> </w:t>
            </w:r>
            <w:proofErr w:type="spellStart"/>
            <w:r w:rsidRPr="00C92FA8">
              <w:rPr>
                <w:spacing w:val="-5"/>
                <w:lang w:val="en-US"/>
              </w:rPr>
              <w:t>для</w:t>
            </w:r>
            <w:proofErr w:type="spellEnd"/>
          </w:p>
        </w:tc>
        <w:tc>
          <w:tcPr>
            <w:tcW w:w="2833" w:type="dxa"/>
            <w:tcBorders>
              <w:top w:val="nil"/>
              <w:left w:val="single" w:sz="4" w:space="0" w:color="000000"/>
              <w:bottom w:val="nil"/>
              <w:right w:val="single" w:sz="4" w:space="0" w:color="000000"/>
            </w:tcBorders>
            <w:hideMark/>
          </w:tcPr>
          <w:p w14:paraId="48C9E4E6" w14:textId="77777777" w:rsidR="00C92FA8" w:rsidRPr="00C92FA8" w:rsidRDefault="00C92FA8" w:rsidP="00C92FA8">
            <w:pPr>
              <w:spacing w:line="233" w:lineRule="exact"/>
              <w:ind w:left="108"/>
              <w:rPr>
                <w:lang w:val="en-US"/>
              </w:rPr>
            </w:pPr>
            <w:r w:rsidRPr="00C92FA8">
              <w:rPr>
                <w:lang w:val="en-US"/>
              </w:rPr>
              <w:t>-</w:t>
            </w:r>
            <w:proofErr w:type="spellStart"/>
            <w:r w:rsidRPr="00C92FA8">
              <w:rPr>
                <w:lang w:val="en-US"/>
              </w:rPr>
              <w:t>Каналы</w:t>
            </w:r>
            <w:proofErr w:type="spellEnd"/>
            <w:r w:rsidRPr="00C92FA8">
              <w:rPr>
                <w:spacing w:val="-4"/>
                <w:lang w:val="en-US"/>
              </w:rPr>
              <w:t xml:space="preserve"> </w:t>
            </w:r>
            <w:r w:rsidRPr="00C92FA8">
              <w:rPr>
                <w:lang w:val="en-US"/>
              </w:rPr>
              <w:t>и</w:t>
            </w:r>
            <w:r w:rsidRPr="00C92FA8">
              <w:rPr>
                <w:spacing w:val="-1"/>
                <w:lang w:val="en-US"/>
              </w:rPr>
              <w:t xml:space="preserve"> </w:t>
            </w:r>
            <w:proofErr w:type="spellStart"/>
            <w:r w:rsidRPr="00C92FA8">
              <w:rPr>
                <w:spacing w:val="-2"/>
                <w:lang w:val="en-US"/>
              </w:rPr>
              <w:t>источники</w:t>
            </w:r>
            <w:proofErr w:type="spellEnd"/>
          </w:p>
        </w:tc>
        <w:tc>
          <w:tcPr>
            <w:tcW w:w="2835" w:type="dxa"/>
            <w:tcBorders>
              <w:top w:val="nil"/>
              <w:left w:val="single" w:sz="4" w:space="0" w:color="000000"/>
              <w:bottom w:val="nil"/>
              <w:right w:val="single" w:sz="4" w:space="0" w:color="000000"/>
            </w:tcBorders>
          </w:tcPr>
          <w:p w14:paraId="045F2BD7" w14:textId="77777777" w:rsidR="00C92FA8" w:rsidRPr="00C92FA8" w:rsidRDefault="00C92FA8" w:rsidP="00C92FA8">
            <w:pPr>
              <w:rPr>
                <w:sz w:val="18"/>
                <w:lang w:val="en-US"/>
              </w:rPr>
            </w:pPr>
          </w:p>
        </w:tc>
      </w:tr>
      <w:tr w:rsidR="00C92FA8" w:rsidRPr="00C92FA8" w14:paraId="0681000C" w14:textId="77777777" w:rsidTr="00C92FA8">
        <w:trPr>
          <w:trHeight w:val="251"/>
        </w:trPr>
        <w:tc>
          <w:tcPr>
            <w:tcW w:w="1130" w:type="dxa"/>
            <w:tcBorders>
              <w:top w:val="nil"/>
              <w:left w:val="single" w:sz="4" w:space="0" w:color="000000"/>
              <w:bottom w:val="nil"/>
              <w:right w:val="single" w:sz="4" w:space="0" w:color="000000"/>
            </w:tcBorders>
          </w:tcPr>
          <w:p w14:paraId="6E270CC5"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6B21D002" w14:textId="77777777" w:rsidR="00C92FA8" w:rsidRPr="00C92FA8" w:rsidRDefault="00C92FA8" w:rsidP="00C92FA8">
            <w:pPr>
              <w:spacing w:line="232" w:lineRule="exact"/>
              <w:ind w:left="105"/>
              <w:rPr>
                <w:lang w:val="en-US"/>
              </w:rPr>
            </w:pPr>
            <w:proofErr w:type="spellStart"/>
            <w:r w:rsidRPr="00C92FA8">
              <w:rPr>
                <w:lang w:val="en-US"/>
              </w:rPr>
              <w:t>расширения</w:t>
            </w:r>
            <w:proofErr w:type="spellEnd"/>
            <w:r w:rsidRPr="00C92FA8">
              <w:rPr>
                <w:spacing w:val="-7"/>
                <w:lang w:val="en-US"/>
              </w:rPr>
              <w:t xml:space="preserve"> </w:t>
            </w:r>
            <w:proofErr w:type="spellStart"/>
            <w:r w:rsidRPr="00C92FA8">
              <w:rPr>
                <w:spacing w:val="-2"/>
                <w:lang w:val="en-US"/>
              </w:rPr>
              <w:t>клиентской</w:t>
            </w:r>
            <w:proofErr w:type="spellEnd"/>
          </w:p>
        </w:tc>
        <w:tc>
          <w:tcPr>
            <w:tcW w:w="2833" w:type="dxa"/>
            <w:tcBorders>
              <w:top w:val="nil"/>
              <w:left w:val="single" w:sz="4" w:space="0" w:color="000000"/>
              <w:bottom w:val="nil"/>
              <w:right w:val="single" w:sz="4" w:space="0" w:color="000000"/>
            </w:tcBorders>
            <w:hideMark/>
          </w:tcPr>
          <w:p w14:paraId="0B35D30B" w14:textId="77777777" w:rsidR="00C92FA8" w:rsidRPr="00C92FA8" w:rsidRDefault="00C92FA8" w:rsidP="00C92FA8">
            <w:pPr>
              <w:spacing w:line="232" w:lineRule="exact"/>
              <w:ind w:left="108"/>
              <w:rPr>
                <w:lang w:val="en-US"/>
              </w:rPr>
            </w:pPr>
            <w:proofErr w:type="spellStart"/>
            <w:r w:rsidRPr="00C92FA8">
              <w:rPr>
                <w:lang w:val="en-US"/>
              </w:rPr>
              <w:t>поиска</w:t>
            </w:r>
            <w:proofErr w:type="spellEnd"/>
            <w:r w:rsidRPr="00C92FA8">
              <w:rPr>
                <w:spacing w:val="-2"/>
                <w:lang w:val="en-US"/>
              </w:rPr>
              <w:t xml:space="preserve"> </w:t>
            </w:r>
            <w:r w:rsidRPr="00C92FA8">
              <w:rPr>
                <w:lang w:val="en-US"/>
              </w:rPr>
              <w:t>и</w:t>
            </w:r>
            <w:r w:rsidRPr="00C92FA8">
              <w:rPr>
                <w:spacing w:val="-2"/>
                <w:lang w:val="en-US"/>
              </w:rPr>
              <w:t xml:space="preserve"> </w:t>
            </w:r>
            <w:proofErr w:type="spellStart"/>
            <w:r w:rsidRPr="00C92FA8">
              <w:rPr>
                <w:spacing w:val="-2"/>
                <w:lang w:val="en-US"/>
              </w:rPr>
              <w:t>привлечения</w:t>
            </w:r>
            <w:proofErr w:type="spellEnd"/>
          </w:p>
        </w:tc>
        <w:tc>
          <w:tcPr>
            <w:tcW w:w="2835" w:type="dxa"/>
            <w:tcBorders>
              <w:top w:val="nil"/>
              <w:left w:val="single" w:sz="4" w:space="0" w:color="000000"/>
              <w:bottom w:val="nil"/>
              <w:right w:val="single" w:sz="4" w:space="0" w:color="000000"/>
            </w:tcBorders>
          </w:tcPr>
          <w:p w14:paraId="2AEDF948" w14:textId="77777777" w:rsidR="00C92FA8" w:rsidRPr="00C92FA8" w:rsidRDefault="00C92FA8" w:rsidP="00C92FA8">
            <w:pPr>
              <w:rPr>
                <w:sz w:val="18"/>
                <w:lang w:val="en-US"/>
              </w:rPr>
            </w:pPr>
          </w:p>
        </w:tc>
      </w:tr>
      <w:tr w:rsidR="00C92FA8" w:rsidRPr="00C92FA8" w14:paraId="408B351B" w14:textId="77777777" w:rsidTr="00C92FA8">
        <w:trPr>
          <w:trHeight w:val="253"/>
        </w:trPr>
        <w:tc>
          <w:tcPr>
            <w:tcW w:w="1130" w:type="dxa"/>
            <w:tcBorders>
              <w:top w:val="nil"/>
              <w:left w:val="single" w:sz="4" w:space="0" w:color="000000"/>
              <w:bottom w:val="nil"/>
              <w:right w:val="single" w:sz="4" w:space="0" w:color="000000"/>
            </w:tcBorders>
          </w:tcPr>
          <w:p w14:paraId="1DEB8B60"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704EB27F" w14:textId="77777777" w:rsidR="00C92FA8" w:rsidRPr="00C92FA8" w:rsidRDefault="00C92FA8" w:rsidP="00C92FA8">
            <w:pPr>
              <w:spacing w:line="233" w:lineRule="exact"/>
              <w:ind w:left="105"/>
              <w:rPr>
                <w:lang w:val="en-US"/>
              </w:rPr>
            </w:pPr>
            <w:proofErr w:type="spellStart"/>
            <w:r w:rsidRPr="00C92FA8">
              <w:rPr>
                <w:lang w:val="en-US"/>
              </w:rPr>
              <w:t>базы</w:t>
            </w:r>
            <w:proofErr w:type="spellEnd"/>
            <w:r w:rsidRPr="00C92FA8">
              <w:rPr>
                <w:spacing w:val="-1"/>
                <w:lang w:val="en-US"/>
              </w:rPr>
              <w:t xml:space="preserve"> </w:t>
            </w:r>
            <w:proofErr w:type="spellStart"/>
            <w:r w:rsidRPr="00C92FA8">
              <w:rPr>
                <w:spacing w:val="-2"/>
                <w:lang w:val="en-US"/>
              </w:rPr>
              <w:t>организации</w:t>
            </w:r>
            <w:proofErr w:type="spellEnd"/>
            <w:r w:rsidRPr="00C92FA8">
              <w:rPr>
                <w:spacing w:val="-2"/>
                <w:lang w:val="en-US"/>
              </w:rPr>
              <w:t>.</w:t>
            </w:r>
          </w:p>
        </w:tc>
        <w:tc>
          <w:tcPr>
            <w:tcW w:w="2833" w:type="dxa"/>
            <w:tcBorders>
              <w:top w:val="nil"/>
              <w:left w:val="single" w:sz="4" w:space="0" w:color="000000"/>
              <w:bottom w:val="nil"/>
              <w:right w:val="single" w:sz="4" w:space="0" w:color="000000"/>
            </w:tcBorders>
            <w:hideMark/>
          </w:tcPr>
          <w:p w14:paraId="16229D10" w14:textId="77777777" w:rsidR="00C92FA8" w:rsidRPr="00C92FA8" w:rsidRDefault="00C92FA8" w:rsidP="00C92FA8">
            <w:pPr>
              <w:spacing w:line="233" w:lineRule="exact"/>
              <w:ind w:left="108"/>
              <w:rPr>
                <w:lang w:val="en-US"/>
              </w:rPr>
            </w:pPr>
            <w:proofErr w:type="spellStart"/>
            <w:r w:rsidRPr="00C92FA8">
              <w:rPr>
                <w:spacing w:val="-2"/>
                <w:lang w:val="en-US"/>
              </w:rPr>
              <w:t>потребителей</w:t>
            </w:r>
            <w:proofErr w:type="spellEnd"/>
            <w:r w:rsidRPr="00C92FA8">
              <w:rPr>
                <w:spacing w:val="-2"/>
                <w:lang w:val="en-US"/>
              </w:rPr>
              <w:t>.</w:t>
            </w:r>
          </w:p>
        </w:tc>
        <w:tc>
          <w:tcPr>
            <w:tcW w:w="2835" w:type="dxa"/>
            <w:tcBorders>
              <w:top w:val="nil"/>
              <w:left w:val="single" w:sz="4" w:space="0" w:color="000000"/>
              <w:bottom w:val="nil"/>
              <w:right w:val="single" w:sz="4" w:space="0" w:color="000000"/>
            </w:tcBorders>
          </w:tcPr>
          <w:p w14:paraId="48F02A15" w14:textId="77777777" w:rsidR="00C92FA8" w:rsidRPr="00C92FA8" w:rsidRDefault="00C92FA8" w:rsidP="00C92FA8">
            <w:pPr>
              <w:rPr>
                <w:sz w:val="18"/>
                <w:lang w:val="en-US"/>
              </w:rPr>
            </w:pPr>
          </w:p>
        </w:tc>
      </w:tr>
      <w:tr w:rsidR="00C92FA8" w:rsidRPr="00C92FA8" w14:paraId="30057168" w14:textId="77777777" w:rsidTr="00C92FA8">
        <w:trPr>
          <w:trHeight w:val="253"/>
        </w:trPr>
        <w:tc>
          <w:tcPr>
            <w:tcW w:w="1130" w:type="dxa"/>
            <w:tcBorders>
              <w:top w:val="nil"/>
              <w:left w:val="single" w:sz="4" w:space="0" w:color="000000"/>
              <w:bottom w:val="nil"/>
              <w:right w:val="single" w:sz="4" w:space="0" w:color="000000"/>
            </w:tcBorders>
          </w:tcPr>
          <w:p w14:paraId="37811F9B"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6FA64C21" w14:textId="77777777" w:rsidR="00C92FA8" w:rsidRPr="00C92FA8" w:rsidRDefault="00C92FA8" w:rsidP="00C92FA8">
            <w:pPr>
              <w:spacing w:line="233" w:lineRule="exact"/>
              <w:ind w:left="105"/>
              <w:rPr>
                <w:lang w:val="en-US"/>
              </w:rPr>
            </w:pPr>
            <w:r w:rsidRPr="00C92FA8">
              <w:rPr>
                <w:lang w:val="en-US"/>
              </w:rPr>
              <w:t>-</w:t>
            </w:r>
            <w:proofErr w:type="spellStart"/>
            <w:r w:rsidRPr="00C92FA8">
              <w:rPr>
                <w:lang w:val="en-US"/>
              </w:rPr>
              <w:t>На</w:t>
            </w:r>
            <w:proofErr w:type="spellEnd"/>
            <w:r w:rsidRPr="00C92FA8">
              <w:rPr>
                <w:spacing w:val="-5"/>
                <w:lang w:val="en-US"/>
              </w:rPr>
              <w:t xml:space="preserve"> </w:t>
            </w:r>
            <w:proofErr w:type="spellStart"/>
            <w:r w:rsidRPr="00C92FA8">
              <w:rPr>
                <w:lang w:val="en-US"/>
              </w:rPr>
              <w:t>доступном</w:t>
            </w:r>
            <w:proofErr w:type="spellEnd"/>
            <w:r w:rsidRPr="00C92FA8">
              <w:rPr>
                <w:spacing w:val="-5"/>
                <w:lang w:val="en-US"/>
              </w:rPr>
              <w:t xml:space="preserve"> </w:t>
            </w:r>
            <w:proofErr w:type="spellStart"/>
            <w:r w:rsidRPr="00C92FA8">
              <w:rPr>
                <w:spacing w:val="-4"/>
                <w:lang w:val="en-US"/>
              </w:rPr>
              <w:t>языке</w:t>
            </w:r>
            <w:proofErr w:type="spellEnd"/>
          </w:p>
        </w:tc>
        <w:tc>
          <w:tcPr>
            <w:tcW w:w="2833" w:type="dxa"/>
            <w:tcBorders>
              <w:top w:val="nil"/>
              <w:left w:val="single" w:sz="4" w:space="0" w:color="000000"/>
              <w:bottom w:val="nil"/>
              <w:right w:val="single" w:sz="4" w:space="0" w:color="000000"/>
            </w:tcBorders>
            <w:hideMark/>
          </w:tcPr>
          <w:p w14:paraId="59C3917C" w14:textId="77777777" w:rsidR="00C92FA8" w:rsidRPr="00C92FA8" w:rsidRDefault="00C92FA8" w:rsidP="00C92FA8">
            <w:pPr>
              <w:spacing w:line="233" w:lineRule="exact"/>
              <w:ind w:left="108"/>
              <w:rPr>
                <w:lang w:val="en-US"/>
              </w:rPr>
            </w:pPr>
            <w:r w:rsidRPr="00C92FA8">
              <w:rPr>
                <w:lang w:val="en-US"/>
              </w:rPr>
              <w:t>-</w:t>
            </w:r>
            <w:proofErr w:type="spellStart"/>
            <w:r w:rsidRPr="00C92FA8">
              <w:rPr>
                <w:lang w:val="en-US"/>
              </w:rPr>
              <w:t>Сегментация</w:t>
            </w:r>
            <w:proofErr w:type="spellEnd"/>
            <w:r w:rsidRPr="00C92FA8">
              <w:rPr>
                <w:spacing w:val="-8"/>
                <w:lang w:val="en-US"/>
              </w:rPr>
              <w:t xml:space="preserve"> </w:t>
            </w:r>
            <w:proofErr w:type="spellStart"/>
            <w:r w:rsidRPr="00C92FA8">
              <w:rPr>
                <w:lang w:val="en-US"/>
              </w:rPr>
              <w:t>рынка</w:t>
            </w:r>
            <w:proofErr w:type="spellEnd"/>
            <w:r w:rsidRPr="00C92FA8">
              <w:rPr>
                <w:spacing w:val="-7"/>
                <w:lang w:val="en-US"/>
              </w:rPr>
              <w:t xml:space="preserve"> </w:t>
            </w:r>
            <w:r w:rsidRPr="00C92FA8">
              <w:rPr>
                <w:spacing w:val="-10"/>
                <w:lang w:val="en-US"/>
              </w:rPr>
              <w:t>и</w:t>
            </w:r>
          </w:p>
        </w:tc>
        <w:tc>
          <w:tcPr>
            <w:tcW w:w="2835" w:type="dxa"/>
            <w:tcBorders>
              <w:top w:val="nil"/>
              <w:left w:val="single" w:sz="4" w:space="0" w:color="000000"/>
              <w:bottom w:val="nil"/>
              <w:right w:val="single" w:sz="4" w:space="0" w:color="000000"/>
            </w:tcBorders>
          </w:tcPr>
          <w:p w14:paraId="3EB139DC" w14:textId="77777777" w:rsidR="00C92FA8" w:rsidRPr="00C92FA8" w:rsidRDefault="00C92FA8" w:rsidP="00C92FA8">
            <w:pPr>
              <w:rPr>
                <w:sz w:val="18"/>
                <w:lang w:val="en-US"/>
              </w:rPr>
            </w:pPr>
          </w:p>
        </w:tc>
      </w:tr>
      <w:tr w:rsidR="00C92FA8" w:rsidRPr="00C92FA8" w14:paraId="63226F32" w14:textId="77777777" w:rsidTr="00C92FA8">
        <w:trPr>
          <w:trHeight w:val="253"/>
        </w:trPr>
        <w:tc>
          <w:tcPr>
            <w:tcW w:w="1130" w:type="dxa"/>
            <w:tcBorders>
              <w:top w:val="nil"/>
              <w:left w:val="single" w:sz="4" w:space="0" w:color="000000"/>
              <w:bottom w:val="nil"/>
              <w:right w:val="single" w:sz="4" w:space="0" w:color="000000"/>
            </w:tcBorders>
          </w:tcPr>
          <w:p w14:paraId="5BDC7D5E"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34C27024" w14:textId="77777777" w:rsidR="00C92FA8" w:rsidRPr="00C92FA8" w:rsidRDefault="00C92FA8" w:rsidP="00C92FA8">
            <w:pPr>
              <w:spacing w:line="233" w:lineRule="exact"/>
              <w:ind w:left="105"/>
              <w:rPr>
                <w:lang w:val="en-US"/>
              </w:rPr>
            </w:pPr>
            <w:proofErr w:type="spellStart"/>
            <w:r w:rsidRPr="00C92FA8">
              <w:rPr>
                <w:lang w:val="en-US"/>
              </w:rPr>
              <w:t>проводить</w:t>
            </w:r>
            <w:proofErr w:type="spellEnd"/>
            <w:r w:rsidRPr="00C92FA8">
              <w:rPr>
                <w:spacing w:val="-9"/>
                <w:lang w:val="en-US"/>
              </w:rPr>
              <w:t xml:space="preserve"> </w:t>
            </w:r>
            <w:proofErr w:type="spellStart"/>
            <w:r w:rsidRPr="00C92FA8">
              <w:rPr>
                <w:spacing w:val="-2"/>
                <w:lang w:val="en-US"/>
              </w:rPr>
              <w:t>консультацию</w:t>
            </w:r>
            <w:proofErr w:type="spellEnd"/>
          </w:p>
        </w:tc>
        <w:tc>
          <w:tcPr>
            <w:tcW w:w="2833" w:type="dxa"/>
            <w:tcBorders>
              <w:top w:val="nil"/>
              <w:left w:val="single" w:sz="4" w:space="0" w:color="000000"/>
              <w:bottom w:val="nil"/>
              <w:right w:val="single" w:sz="4" w:space="0" w:color="000000"/>
            </w:tcBorders>
            <w:hideMark/>
          </w:tcPr>
          <w:p w14:paraId="2254EB9F" w14:textId="77777777" w:rsidR="00C92FA8" w:rsidRPr="00C92FA8" w:rsidRDefault="00C92FA8" w:rsidP="00C92FA8">
            <w:pPr>
              <w:spacing w:line="233" w:lineRule="exact"/>
              <w:ind w:left="108"/>
              <w:rPr>
                <w:lang w:val="en-US"/>
              </w:rPr>
            </w:pPr>
            <w:proofErr w:type="spellStart"/>
            <w:r w:rsidRPr="00C92FA8">
              <w:rPr>
                <w:lang w:val="en-US"/>
              </w:rPr>
              <w:t>типология</w:t>
            </w:r>
            <w:proofErr w:type="spellEnd"/>
            <w:r w:rsidRPr="00C92FA8">
              <w:rPr>
                <w:spacing w:val="-4"/>
                <w:lang w:val="en-US"/>
              </w:rPr>
              <w:t xml:space="preserve"> </w:t>
            </w:r>
            <w:proofErr w:type="spellStart"/>
            <w:r w:rsidRPr="00C92FA8">
              <w:rPr>
                <w:spacing w:val="-2"/>
                <w:lang w:val="en-US"/>
              </w:rPr>
              <w:t>потребителей</w:t>
            </w:r>
            <w:proofErr w:type="spellEnd"/>
          </w:p>
        </w:tc>
        <w:tc>
          <w:tcPr>
            <w:tcW w:w="2835" w:type="dxa"/>
            <w:tcBorders>
              <w:top w:val="nil"/>
              <w:left w:val="single" w:sz="4" w:space="0" w:color="000000"/>
              <w:bottom w:val="nil"/>
              <w:right w:val="single" w:sz="4" w:space="0" w:color="000000"/>
            </w:tcBorders>
          </w:tcPr>
          <w:p w14:paraId="2EE004BC" w14:textId="77777777" w:rsidR="00C92FA8" w:rsidRPr="00C92FA8" w:rsidRDefault="00C92FA8" w:rsidP="00C92FA8">
            <w:pPr>
              <w:rPr>
                <w:sz w:val="18"/>
                <w:lang w:val="en-US"/>
              </w:rPr>
            </w:pPr>
          </w:p>
        </w:tc>
      </w:tr>
      <w:tr w:rsidR="00C92FA8" w:rsidRPr="00C92FA8" w14:paraId="12709312" w14:textId="77777777" w:rsidTr="00C92FA8">
        <w:trPr>
          <w:trHeight w:val="253"/>
        </w:trPr>
        <w:tc>
          <w:tcPr>
            <w:tcW w:w="1130" w:type="dxa"/>
            <w:tcBorders>
              <w:top w:val="nil"/>
              <w:left w:val="single" w:sz="4" w:space="0" w:color="000000"/>
              <w:bottom w:val="nil"/>
              <w:right w:val="single" w:sz="4" w:space="0" w:color="000000"/>
            </w:tcBorders>
          </w:tcPr>
          <w:p w14:paraId="3B10B545"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0B06E552" w14:textId="77777777" w:rsidR="00C92FA8" w:rsidRPr="00C92FA8" w:rsidRDefault="00C92FA8" w:rsidP="00C92FA8">
            <w:pPr>
              <w:spacing w:line="233" w:lineRule="exact"/>
              <w:ind w:left="105"/>
              <w:rPr>
                <w:lang w:val="en-US"/>
              </w:rPr>
            </w:pPr>
            <w:proofErr w:type="spellStart"/>
            <w:r w:rsidRPr="00C92FA8">
              <w:rPr>
                <w:lang w:val="en-US"/>
              </w:rPr>
              <w:t>потребителей</w:t>
            </w:r>
            <w:proofErr w:type="spellEnd"/>
            <w:r w:rsidRPr="00C92FA8">
              <w:rPr>
                <w:spacing w:val="-4"/>
                <w:lang w:val="en-US"/>
              </w:rPr>
              <w:t xml:space="preserve"> </w:t>
            </w:r>
            <w:proofErr w:type="spellStart"/>
            <w:r w:rsidRPr="00C92FA8">
              <w:rPr>
                <w:lang w:val="en-US"/>
              </w:rPr>
              <w:t>по</w:t>
            </w:r>
            <w:proofErr w:type="spellEnd"/>
            <w:r w:rsidRPr="00C92FA8">
              <w:rPr>
                <w:spacing w:val="-4"/>
                <w:lang w:val="en-US"/>
              </w:rPr>
              <w:t xml:space="preserve"> </w:t>
            </w:r>
            <w:proofErr w:type="spellStart"/>
            <w:r w:rsidRPr="00C92FA8">
              <w:rPr>
                <w:spacing w:val="-2"/>
                <w:lang w:val="en-US"/>
              </w:rPr>
              <w:t>вопросам</w:t>
            </w:r>
            <w:proofErr w:type="spellEnd"/>
          </w:p>
        </w:tc>
        <w:tc>
          <w:tcPr>
            <w:tcW w:w="2833" w:type="dxa"/>
            <w:tcBorders>
              <w:top w:val="nil"/>
              <w:left w:val="single" w:sz="4" w:space="0" w:color="000000"/>
              <w:bottom w:val="nil"/>
              <w:right w:val="single" w:sz="4" w:space="0" w:color="000000"/>
            </w:tcBorders>
            <w:hideMark/>
          </w:tcPr>
          <w:p w14:paraId="229838AF" w14:textId="77777777" w:rsidR="00C92FA8" w:rsidRPr="00C92FA8" w:rsidRDefault="00C92FA8" w:rsidP="00C92FA8">
            <w:pPr>
              <w:spacing w:line="233" w:lineRule="exact"/>
              <w:ind w:left="108"/>
              <w:rPr>
                <w:lang w:val="en-US"/>
              </w:rPr>
            </w:pPr>
            <w:r w:rsidRPr="00C92FA8">
              <w:rPr>
                <w:spacing w:val="-2"/>
                <w:lang w:val="en-US"/>
              </w:rPr>
              <w:t>(</w:t>
            </w:r>
            <w:proofErr w:type="spellStart"/>
            <w:r w:rsidRPr="00C92FA8">
              <w:rPr>
                <w:spacing w:val="-2"/>
                <w:lang w:val="en-US"/>
              </w:rPr>
              <w:t>клиентов</w:t>
            </w:r>
            <w:proofErr w:type="spellEnd"/>
            <w:r w:rsidRPr="00C92FA8">
              <w:rPr>
                <w:spacing w:val="-2"/>
                <w:lang w:val="en-US"/>
              </w:rPr>
              <w:t>).</w:t>
            </w:r>
          </w:p>
        </w:tc>
        <w:tc>
          <w:tcPr>
            <w:tcW w:w="2835" w:type="dxa"/>
            <w:tcBorders>
              <w:top w:val="nil"/>
              <w:left w:val="single" w:sz="4" w:space="0" w:color="000000"/>
              <w:bottom w:val="nil"/>
              <w:right w:val="single" w:sz="4" w:space="0" w:color="000000"/>
            </w:tcBorders>
          </w:tcPr>
          <w:p w14:paraId="44C34666" w14:textId="77777777" w:rsidR="00C92FA8" w:rsidRPr="00C92FA8" w:rsidRDefault="00C92FA8" w:rsidP="00C92FA8">
            <w:pPr>
              <w:rPr>
                <w:sz w:val="18"/>
                <w:lang w:val="en-US"/>
              </w:rPr>
            </w:pPr>
          </w:p>
        </w:tc>
      </w:tr>
      <w:tr w:rsidR="00C92FA8" w:rsidRPr="00C92FA8" w14:paraId="6E38B92A" w14:textId="77777777" w:rsidTr="00C92FA8">
        <w:trPr>
          <w:trHeight w:val="252"/>
        </w:trPr>
        <w:tc>
          <w:tcPr>
            <w:tcW w:w="1130" w:type="dxa"/>
            <w:tcBorders>
              <w:top w:val="nil"/>
              <w:left w:val="single" w:sz="4" w:space="0" w:color="000000"/>
              <w:bottom w:val="nil"/>
              <w:right w:val="single" w:sz="4" w:space="0" w:color="000000"/>
            </w:tcBorders>
          </w:tcPr>
          <w:p w14:paraId="03C6CF1E"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7D046080" w14:textId="77777777" w:rsidR="00C92FA8" w:rsidRPr="00C92FA8" w:rsidRDefault="00C92FA8" w:rsidP="00C92FA8">
            <w:pPr>
              <w:spacing w:line="232" w:lineRule="exact"/>
              <w:ind w:left="105"/>
              <w:rPr>
                <w:lang w:val="en-US"/>
              </w:rPr>
            </w:pPr>
            <w:proofErr w:type="spellStart"/>
            <w:r w:rsidRPr="00C92FA8">
              <w:rPr>
                <w:lang w:val="en-US"/>
              </w:rPr>
              <w:t>безопасной</w:t>
            </w:r>
            <w:proofErr w:type="spellEnd"/>
            <w:r w:rsidRPr="00C92FA8">
              <w:rPr>
                <w:spacing w:val="-8"/>
                <w:lang w:val="en-US"/>
              </w:rPr>
              <w:t xml:space="preserve"> </w:t>
            </w:r>
            <w:proofErr w:type="spellStart"/>
            <w:r w:rsidRPr="00C92FA8">
              <w:rPr>
                <w:spacing w:val="-2"/>
                <w:lang w:val="en-US"/>
              </w:rPr>
              <w:t>эксплуатации</w:t>
            </w:r>
            <w:proofErr w:type="spellEnd"/>
          </w:p>
        </w:tc>
        <w:tc>
          <w:tcPr>
            <w:tcW w:w="2833" w:type="dxa"/>
            <w:tcBorders>
              <w:top w:val="nil"/>
              <w:left w:val="single" w:sz="4" w:space="0" w:color="000000"/>
              <w:bottom w:val="nil"/>
              <w:right w:val="single" w:sz="4" w:space="0" w:color="000000"/>
            </w:tcBorders>
            <w:hideMark/>
          </w:tcPr>
          <w:p w14:paraId="2BF70DF4" w14:textId="77777777" w:rsidR="00C92FA8" w:rsidRPr="00C92FA8" w:rsidRDefault="00C92FA8" w:rsidP="00C92FA8">
            <w:pPr>
              <w:spacing w:line="232" w:lineRule="exact"/>
              <w:ind w:left="108"/>
              <w:rPr>
                <w:lang w:val="en-US"/>
              </w:rPr>
            </w:pPr>
            <w:r w:rsidRPr="00C92FA8">
              <w:rPr>
                <w:lang w:val="en-US"/>
              </w:rPr>
              <w:t>-</w:t>
            </w:r>
            <w:proofErr w:type="spellStart"/>
            <w:r w:rsidRPr="00C92FA8">
              <w:rPr>
                <w:lang w:val="en-US"/>
              </w:rPr>
              <w:t>Базовые</w:t>
            </w:r>
            <w:proofErr w:type="spellEnd"/>
            <w:r w:rsidRPr="00C92FA8">
              <w:rPr>
                <w:spacing w:val="-8"/>
                <w:lang w:val="en-US"/>
              </w:rPr>
              <w:t xml:space="preserve"> </w:t>
            </w:r>
            <w:proofErr w:type="spellStart"/>
            <w:r w:rsidRPr="00C92FA8">
              <w:rPr>
                <w:spacing w:val="-2"/>
                <w:lang w:val="en-US"/>
              </w:rPr>
              <w:t>принципы</w:t>
            </w:r>
            <w:proofErr w:type="spellEnd"/>
          </w:p>
        </w:tc>
        <w:tc>
          <w:tcPr>
            <w:tcW w:w="2835" w:type="dxa"/>
            <w:tcBorders>
              <w:top w:val="nil"/>
              <w:left w:val="single" w:sz="4" w:space="0" w:color="000000"/>
              <w:bottom w:val="nil"/>
              <w:right w:val="single" w:sz="4" w:space="0" w:color="000000"/>
            </w:tcBorders>
          </w:tcPr>
          <w:p w14:paraId="3FDF226E" w14:textId="77777777" w:rsidR="00C92FA8" w:rsidRPr="00C92FA8" w:rsidRDefault="00C92FA8" w:rsidP="00C92FA8">
            <w:pPr>
              <w:rPr>
                <w:sz w:val="18"/>
                <w:lang w:val="en-US"/>
              </w:rPr>
            </w:pPr>
          </w:p>
        </w:tc>
      </w:tr>
      <w:tr w:rsidR="00C92FA8" w:rsidRPr="00C92FA8" w14:paraId="70823D4C" w14:textId="77777777" w:rsidTr="00C92FA8">
        <w:trPr>
          <w:trHeight w:val="253"/>
        </w:trPr>
        <w:tc>
          <w:tcPr>
            <w:tcW w:w="1130" w:type="dxa"/>
            <w:tcBorders>
              <w:top w:val="nil"/>
              <w:left w:val="single" w:sz="4" w:space="0" w:color="000000"/>
              <w:bottom w:val="nil"/>
              <w:right w:val="single" w:sz="4" w:space="0" w:color="000000"/>
            </w:tcBorders>
          </w:tcPr>
          <w:p w14:paraId="11246CFB"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3D75A23D" w14:textId="77777777" w:rsidR="00C92FA8" w:rsidRPr="00C92FA8" w:rsidRDefault="00C92FA8" w:rsidP="00C92FA8">
            <w:pPr>
              <w:spacing w:line="233" w:lineRule="exact"/>
              <w:ind w:left="105"/>
              <w:rPr>
                <w:lang w:val="en-US"/>
              </w:rPr>
            </w:pPr>
            <w:proofErr w:type="spellStart"/>
            <w:r w:rsidRPr="00C92FA8">
              <w:rPr>
                <w:spacing w:val="-2"/>
                <w:lang w:val="en-US"/>
              </w:rPr>
              <w:t>автотранспортных</w:t>
            </w:r>
            <w:proofErr w:type="spellEnd"/>
            <w:r w:rsidRPr="00C92FA8">
              <w:rPr>
                <w:spacing w:val="16"/>
                <w:lang w:val="en-US"/>
              </w:rPr>
              <w:t xml:space="preserve"> </w:t>
            </w:r>
            <w:proofErr w:type="spellStart"/>
            <w:r w:rsidRPr="00C92FA8">
              <w:rPr>
                <w:spacing w:val="-2"/>
                <w:lang w:val="en-US"/>
              </w:rPr>
              <w:t>средств</w:t>
            </w:r>
            <w:proofErr w:type="spellEnd"/>
          </w:p>
        </w:tc>
        <w:tc>
          <w:tcPr>
            <w:tcW w:w="2833" w:type="dxa"/>
            <w:tcBorders>
              <w:top w:val="nil"/>
              <w:left w:val="single" w:sz="4" w:space="0" w:color="000000"/>
              <w:bottom w:val="nil"/>
              <w:right w:val="single" w:sz="4" w:space="0" w:color="000000"/>
            </w:tcBorders>
            <w:hideMark/>
          </w:tcPr>
          <w:p w14:paraId="64DDDBD2" w14:textId="77777777" w:rsidR="00C92FA8" w:rsidRPr="00C92FA8" w:rsidRDefault="00C92FA8" w:rsidP="00C92FA8">
            <w:pPr>
              <w:spacing w:line="233" w:lineRule="exact"/>
              <w:ind w:left="108"/>
              <w:rPr>
                <w:lang w:val="en-US"/>
              </w:rPr>
            </w:pPr>
            <w:proofErr w:type="spellStart"/>
            <w:r w:rsidRPr="00C92FA8">
              <w:rPr>
                <w:lang w:val="en-US"/>
              </w:rPr>
              <w:t>ведения</w:t>
            </w:r>
            <w:proofErr w:type="spellEnd"/>
            <w:r w:rsidRPr="00C92FA8">
              <w:rPr>
                <w:spacing w:val="-6"/>
                <w:lang w:val="en-US"/>
              </w:rPr>
              <w:t xml:space="preserve"> </w:t>
            </w:r>
            <w:proofErr w:type="spellStart"/>
            <w:r w:rsidRPr="00C92FA8">
              <w:rPr>
                <w:lang w:val="en-US"/>
              </w:rPr>
              <w:t>клиенткой</w:t>
            </w:r>
            <w:proofErr w:type="spellEnd"/>
            <w:r w:rsidRPr="00C92FA8">
              <w:rPr>
                <w:spacing w:val="-5"/>
                <w:lang w:val="en-US"/>
              </w:rPr>
              <w:t xml:space="preserve"> </w:t>
            </w:r>
            <w:proofErr w:type="spellStart"/>
            <w:r w:rsidRPr="00C92FA8">
              <w:rPr>
                <w:spacing w:val="-2"/>
                <w:lang w:val="en-US"/>
              </w:rPr>
              <w:t>базы</w:t>
            </w:r>
            <w:proofErr w:type="spellEnd"/>
            <w:r w:rsidRPr="00C92FA8">
              <w:rPr>
                <w:spacing w:val="-2"/>
                <w:lang w:val="en-US"/>
              </w:rPr>
              <w:t>.</w:t>
            </w:r>
          </w:p>
        </w:tc>
        <w:tc>
          <w:tcPr>
            <w:tcW w:w="2835" w:type="dxa"/>
            <w:tcBorders>
              <w:top w:val="nil"/>
              <w:left w:val="single" w:sz="4" w:space="0" w:color="000000"/>
              <w:bottom w:val="nil"/>
              <w:right w:val="single" w:sz="4" w:space="0" w:color="000000"/>
            </w:tcBorders>
          </w:tcPr>
          <w:p w14:paraId="2E46E314" w14:textId="77777777" w:rsidR="00C92FA8" w:rsidRPr="00C92FA8" w:rsidRDefault="00C92FA8" w:rsidP="00C92FA8">
            <w:pPr>
              <w:rPr>
                <w:sz w:val="18"/>
                <w:lang w:val="en-US"/>
              </w:rPr>
            </w:pPr>
          </w:p>
        </w:tc>
      </w:tr>
      <w:tr w:rsidR="00C92FA8" w:rsidRPr="00C92FA8" w14:paraId="0D36A8B1" w14:textId="77777777" w:rsidTr="00C92FA8">
        <w:trPr>
          <w:trHeight w:val="253"/>
        </w:trPr>
        <w:tc>
          <w:tcPr>
            <w:tcW w:w="1130" w:type="dxa"/>
            <w:tcBorders>
              <w:top w:val="nil"/>
              <w:left w:val="single" w:sz="4" w:space="0" w:color="000000"/>
              <w:bottom w:val="nil"/>
              <w:right w:val="single" w:sz="4" w:space="0" w:color="000000"/>
            </w:tcBorders>
          </w:tcPr>
          <w:p w14:paraId="4F766DF1"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0D648E98" w14:textId="77777777" w:rsidR="00C92FA8" w:rsidRPr="00C92FA8" w:rsidRDefault="00C92FA8" w:rsidP="00C92FA8">
            <w:pPr>
              <w:spacing w:line="233" w:lineRule="exact"/>
              <w:ind w:left="105"/>
              <w:rPr>
                <w:lang w:val="en-US"/>
              </w:rPr>
            </w:pPr>
            <w:r w:rsidRPr="00C92FA8">
              <w:rPr>
                <w:lang w:val="en-US"/>
              </w:rPr>
              <w:t>и</w:t>
            </w:r>
            <w:r w:rsidRPr="00C92FA8">
              <w:rPr>
                <w:spacing w:val="-1"/>
                <w:lang w:val="en-US"/>
              </w:rPr>
              <w:t xml:space="preserve"> </w:t>
            </w:r>
            <w:proofErr w:type="spellStart"/>
            <w:r w:rsidRPr="00C92FA8">
              <w:rPr>
                <w:lang w:val="en-US"/>
              </w:rPr>
              <w:t>их</w:t>
            </w:r>
            <w:proofErr w:type="spellEnd"/>
            <w:r w:rsidRPr="00C92FA8">
              <w:rPr>
                <w:spacing w:val="-1"/>
                <w:lang w:val="en-US"/>
              </w:rPr>
              <w:t xml:space="preserve"> </w:t>
            </w:r>
            <w:proofErr w:type="spellStart"/>
            <w:r w:rsidRPr="00C92FA8">
              <w:rPr>
                <w:spacing w:val="-2"/>
                <w:lang w:val="en-US"/>
              </w:rPr>
              <w:t>компонентов</w:t>
            </w:r>
            <w:proofErr w:type="spellEnd"/>
            <w:r w:rsidRPr="00C92FA8">
              <w:rPr>
                <w:spacing w:val="-2"/>
                <w:lang w:val="en-US"/>
              </w:rPr>
              <w:t>.</w:t>
            </w:r>
          </w:p>
        </w:tc>
        <w:tc>
          <w:tcPr>
            <w:tcW w:w="2833" w:type="dxa"/>
            <w:tcBorders>
              <w:top w:val="nil"/>
              <w:left w:val="single" w:sz="4" w:space="0" w:color="000000"/>
              <w:bottom w:val="nil"/>
              <w:right w:val="single" w:sz="4" w:space="0" w:color="000000"/>
            </w:tcBorders>
            <w:hideMark/>
          </w:tcPr>
          <w:p w14:paraId="65BF211A" w14:textId="77777777" w:rsidR="00C92FA8" w:rsidRPr="00C92FA8" w:rsidRDefault="00C92FA8" w:rsidP="00C92FA8">
            <w:pPr>
              <w:spacing w:line="233" w:lineRule="exact"/>
              <w:ind w:left="108"/>
              <w:rPr>
                <w:lang w:val="en-US"/>
              </w:rPr>
            </w:pPr>
            <w:r w:rsidRPr="00C92FA8">
              <w:rPr>
                <w:lang w:val="en-US"/>
              </w:rPr>
              <w:t>-</w:t>
            </w:r>
            <w:proofErr w:type="spellStart"/>
            <w:r w:rsidRPr="00C92FA8">
              <w:rPr>
                <w:lang w:val="en-US"/>
              </w:rPr>
              <w:t>Основы</w:t>
            </w:r>
            <w:proofErr w:type="spellEnd"/>
            <w:r w:rsidRPr="00C92FA8">
              <w:rPr>
                <w:spacing w:val="-5"/>
                <w:lang w:val="en-US"/>
              </w:rPr>
              <w:t xml:space="preserve"> </w:t>
            </w:r>
            <w:proofErr w:type="spellStart"/>
            <w:r w:rsidRPr="00C92FA8">
              <w:rPr>
                <w:lang w:val="en-US"/>
              </w:rPr>
              <w:t>этикета</w:t>
            </w:r>
            <w:proofErr w:type="spellEnd"/>
            <w:r w:rsidRPr="00C92FA8">
              <w:rPr>
                <w:spacing w:val="-4"/>
                <w:lang w:val="en-US"/>
              </w:rPr>
              <w:t xml:space="preserve"> </w:t>
            </w:r>
            <w:r w:rsidRPr="00C92FA8">
              <w:rPr>
                <w:lang w:val="en-US"/>
              </w:rPr>
              <w:t>и</w:t>
            </w:r>
            <w:r w:rsidRPr="00C92FA8">
              <w:rPr>
                <w:spacing w:val="-4"/>
                <w:lang w:val="en-US"/>
              </w:rPr>
              <w:t xml:space="preserve"> </w:t>
            </w:r>
            <w:proofErr w:type="spellStart"/>
            <w:r w:rsidRPr="00C92FA8">
              <w:rPr>
                <w:spacing w:val="-2"/>
                <w:lang w:val="en-US"/>
              </w:rPr>
              <w:t>деловой</w:t>
            </w:r>
            <w:proofErr w:type="spellEnd"/>
          </w:p>
        </w:tc>
        <w:tc>
          <w:tcPr>
            <w:tcW w:w="2835" w:type="dxa"/>
            <w:tcBorders>
              <w:top w:val="nil"/>
              <w:left w:val="single" w:sz="4" w:space="0" w:color="000000"/>
              <w:bottom w:val="nil"/>
              <w:right w:val="single" w:sz="4" w:space="0" w:color="000000"/>
            </w:tcBorders>
          </w:tcPr>
          <w:p w14:paraId="7065D203" w14:textId="77777777" w:rsidR="00C92FA8" w:rsidRPr="00C92FA8" w:rsidRDefault="00C92FA8" w:rsidP="00C92FA8">
            <w:pPr>
              <w:rPr>
                <w:sz w:val="18"/>
                <w:lang w:val="en-US"/>
              </w:rPr>
            </w:pPr>
          </w:p>
        </w:tc>
      </w:tr>
      <w:tr w:rsidR="00C92FA8" w:rsidRPr="00C92FA8" w14:paraId="3A2C682B" w14:textId="77777777" w:rsidTr="00C92FA8">
        <w:trPr>
          <w:trHeight w:val="253"/>
        </w:trPr>
        <w:tc>
          <w:tcPr>
            <w:tcW w:w="1130" w:type="dxa"/>
            <w:tcBorders>
              <w:top w:val="nil"/>
              <w:left w:val="single" w:sz="4" w:space="0" w:color="000000"/>
              <w:bottom w:val="nil"/>
              <w:right w:val="single" w:sz="4" w:space="0" w:color="000000"/>
            </w:tcBorders>
          </w:tcPr>
          <w:p w14:paraId="04F23B7D"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5BE0CBD4" w14:textId="77777777" w:rsidR="00C92FA8" w:rsidRPr="00C92FA8" w:rsidRDefault="00C92FA8" w:rsidP="00C92FA8">
            <w:pPr>
              <w:spacing w:line="233" w:lineRule="exact"/>
              <w:ind w:left="105"/>
              <w:rPr>
                <w:lang w:val="en-US"/>
              </w:rPr>
            </w:pPr>
            <w:r w:rsidRPr="00C92FA8">
              <w:rPr>
                <w:lang w:val="en-US"/>
              </w:rPr>
              <w:t>-</w:t>
            </w:r>
            <w:proofErr w:type="spellStart"/>
            <w:r w:rsidRPr="00C92FA8">
              <w:rPr>
                <w:lang w:val="en-US"/>
              </w:rPr>
              <w:t>Выявлять</w:t>
            </w:r>
            <w:proofErr w:type="spellEnd"/>
            <w:r w:rsidRPr="00C92FA8">
              <w:rPr>
                <w:spacing w:val="-9"/>
                <w:lang w:val="en-US"/>
              </w:rPr>
              <w:t xml:space="preserve"> </w:t>
            </w:r>
            <w:proofErr w:type="spellStart"/>
            <w:r w:rsidRPr="00C92FA8">
              <w:rPr>
                <w:spacing w:val="-2"/>
                <w:lang w:val="en-US"/>
              </w:rPr>
              <w:t>потребности</w:t>
            </w:r>
            <w:proofErr w:type="spellEnd"/>
          </w:p>
        </w:tc>
        <w:tc>
          <w:tcPr>
            <w:tcW w:w="2833" w:type="dxa"/>
            <w:tcBorders>
              <w:top w:val="nil"/>
              <w:left w:val="single" w:sz="4" w:space="0" w:color="000000"/>
              <w:bottom w:val="nil"/>
              <w:right w:val="single" w:sz="4" w:space="0" w:color="000000"/>
            </w:tcBorders>
            <w:hideMark/>
          </w:tcPr>
          <w:p w14:paraId="59F85E4E" w14:textId="77777777" w:rsidR="00C92FA8" w:rsidRPr="00C92FA8" w:rsidRDefault="00C92FA8" w:rsidP="00C92FA8">
            <w:pPr>
              <w:spacing w:line="233" w:lineRule="exact"/>
              <w:ind w:left="108"/>
              <w:rPr>
                <w:lang w:val="en-US"/>
              </w:rPr>
            </w:pPr>
            <w:proofErr w:type="spellStart"/>
            <w:r w:rsidRPr="00C92FA8">
              <w:rPr>
                <w:spacing w:val="-2"/>
                <w:lang w:val="en-US"/>
              </w:rPr>
              <w:t>коммуникации</w:t>
            </w:r>
            <w:proofErr w:type="spellEnd"/>
            <w:r w:rsidRPr="00C92FA8">
              <w:rPr>
                <w:spacing w:val="-2"/>
                <w:lang w:val="en-US"/>
              </w:rPr>
              <w:t>.</w:t>
            </w:r>
          </w:p>
        </w:tc>
        <w:tc>
          <w:tcPr>
            <w:tcW w:w="2835" w:type="dxa"/>
            <w:tcBorders>
              <w:top w:val="nil"/>
              <w:left w:val="single" w:sz="4" w:space="0" w:color="000000"/>
              <w:bottom w:val="nil"/>
              <w:right w:val="single" w:sz="4" w:space="0" w:color="000000"/>
            </w:tcBorders>
          </w:tcPr>
          <w:p w14:paraId="2846AB75" w14:textId="77777777" w:rsidR="00C92FA8" w:rsidRPr="00C92FA8" w:rsidRDefault="00C92FA8" w:rsidP="00C92FA8">
            <w:pPr>
              <w:rPr>
                <w:sz w:val="18"/>
                <w:lang w:val="en-US"/>
              </w:rPr>
            </w:pPr>
          </w:p>
        </w:tc>
      </w:tr>
      <w:tr w:rsidR="00C92FA8" w:rsidRPr="00C92FA8" w14:paraId="232482E9" w14:textId="77777777" w:rsidTr="00C92FA8">
        <w:trPr>
          <w:trHeight w:val="253"/>
        </w:trPr>
        <w:tc>
          <w:tcPr>
            <w:tcW w:w="1130" w:type="dxa"/>
            <w:tcBorders>
              <w:top w:val="nil"/>
              <w:left w:val="single" w:sz="4" w:space="0" w:color="000000"/>
              <w:bottom w:val="nil"/>
              <w:right w:val="single" w:sz="4" w:space="0" w:color="000000"/>
            </w:tcBorders>
          </w:tcPr>
          <w:p w14:paraId="54A50A18"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5A8117B4" w14:textId="77777777" w:rsidR="00C92FA8" w:rsidRPr="00C92FA8" w:rsidRDefault="00C92FA8" w:rsidP="00C92FA8">
            <w:pPr>
              <w:spacing w:line="233" w:lineRule="exact"/>
              <w:ind w:left="105"/>
              <w:rPr>
                <w:lang w:val="en-US"/>
              </w:rPr>
            </w:pPr>
            <w:proofErr w:type="spellStart"/>
            <w:r w:rsidRPr="00C92FA8">
              <w:rPr>
                <w:lang w:val="en-US"/>
              </w:rPr>
              <w:t>потребителей</w:t>
            </w:r>
            <w:proofErr w:type="spellEnd"/>
            <w:r w:rsidRPr="00C92FA8">
              <w:rPr>
                <w:spacing w:val="-5"/>
                <w:lang w:val="en-US"/>
              </w:rPr>
              <w:t xml:space="preserve"> </w:t>
            </w:r>
            <w:r w:rsidRPr="00C92FA8">
              <w:rPr>
                <w:lang w:val="en-US"/>
              </w:rPr>
              <w:t>в</w:t>
            </w:r>
            <w:r w:rsidRPr="00C92FA8">
              <w:rPr>
                <w:spacing w:val="-4"/>
                <w:lang w:val="en-US"/>
              </w:rPr>
              <w:t xml:space="preserve"> </w:t>
            </w:r>
            <w:proofErr w:type="spellStart"/>
            <w:r w:rsidRPr="00C92FA8">
              <w:rPr>
                <w:lang w:val="en-US"/>
              </w:rPr>
              <w:t>услугах</w:t>
            </w:r>
            <w:proofErr w:type="spellEnd"/>
            <w:r w:rsidRPr="00C92FA8">
              <w:rPr>
                <w:spacing w:val="-4"/>
                <w:lang w:val="en-US"/>
              </w:rPr>
              <w:t xml:space="preserve"> </w:t>
            </w:r>
            <w:proofErr w:type="spellStart"/>
            <w:r w:rsidRPr="00C92FA8">
              <w:rPr>
                <w:spacing w:val="-5"/>
                <w:lang w:val="en-US"/>
              </w:rPr>
              <w:t>по</w:t>
            </w:r>
            <w:proofErr w:type="spellEnd"/>
          </w:p>
        </w:tc>
        <w:tc>
          <w:tcPr>
            <w:tcW w:w="2833" w:type="dxa"/>
            <w:tcBorders>
              <w:top w:val="nil"/>
              <w:left w:val="single" w:sz="4" w:space="0" w:color="000000"/>
              <w:bottom w:val="nil"/>
              <w:right w:val="single" w:sz="4" w:space="0" w:color="000000"/>
            </w:tcBorders>
            <w:hideMark/>
          </w:tcPr>
          <w:p w14:paraId="25773E31" w14:textId="77777777" w:rsidR="00C92FA8" w:rsidRPr="00C92FA8" w:rsidRDefault="00C92FA8" w:rsidP="00C92FA8">
            <w:pPr>
              <w:spacing w:line="233" w:lineRule="exact"/>
              <w:ind w:left="108"/>
              <w:rPr>
                <w:lang w:val="en-US"/>
              </w:rPr>
            </w:pPr>
            <w:r w:rsidRPr="00C92FA8">
              <w:rPr>
                <w:lang w:val="en-US"/>
              </w:rPr>
              <w:t>-</w:t>
            </w:r>
            <w:proofErr w:type="spellStart"/>
            <w:r w:rsidRPr="00C92FA8">
              <w:rPr>
                <w:lang w:val="en-US"/>
              </w:rPr>
              <w:t>Базовое</w:t>
            </w:r>
            <w:proofErr w:type="spellEnd"/>
            <w:r w:rsidRPr="00C92FA8">
              <w:rPr>
                <w:spacing w:val="-8"/>
                <w:lang w:val="en-US"/>
              </w:rPr>
              <w:t xml:space="preserve"> </w:t>
            </w:r>
            <w:proofErr w:type="spellStart"/>
            <w:r w:rsidRPr="00C92FA8">
              <w:rPr>
                <w:spacing w:val="-2"/>
                <w:lang w:val="en-US"/>
              </w:rPr>
              <w:t>устройство</w:t>
            </w:r>
            <w:proofErr w:type="spellEnd"/>
          </w:p>
        </w:tc>
        <w:tc>
          <w:tcPr>
            <w:tcW w:w="2835" w:type="dxa"/>
            <w:tcBorders>
              <w:top w:val="nil"/>
              <w:left w:val="single" w:sz="4" w:space="0" w:color="000000"/>
              <w:bottom w:val="nil"/>
              <w:right w:val="single" w:sz="4" w:space="0" w:color="000000"/>
            </w:tcBorders>
          </w:tcPr>
          <w:p w14:paraId="6A99A38F" w14:textId="77777777" w:rsidR="00C92FA8" w:rsidRPr="00C92FA8" w:rsidRDefault="00C92FA8" w:rsidP="00C92FA8">
            <w:pPr>
              <w:rPr>
                <w:sz w:val="18"/>
                <w:lang w:val="en-US"/>
              </w:rPr>
            </w:pPr>
          </w:p>
        </w:tc>
      </w:tr>
      <w:tr w:rsidR="00C92FA8" w:rsidRPr="00C92FA8" w14:paraId="38860DDE" w14:textId="77777777" w:rsidTr="00C92FA8">
        <w:trPr>
          <w:trHeight w:val="253"/>
        </w:trPr>
        <w:tc>
          <w:tcPr>
            <w:tcW w:w="1130" w:type="dxa"/>
            <w:tcBorders>
              <w:top w:val="nil"/>
              <w:left w:val="single" w:sz="4" w:space="0" w:color="000000"/>
              <w:bottom w:val="nil"/>
              <w:right w:val="single" w:sz="4" w:space="0" w:color="000000"/>
            </w:tcBorders>
          </w:tcPr>
          <w:p w14:paraId="4ABEF5F1"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1AEDFB77" w14:textId="77777777" w:rsidR="00C92FA8" w:rsidRPr="00C92FA8" w:rsidRDefault="00C92FA8" w:rsidP="00C92FA8">
            <w:pPr>
              <w:spacing w:line="233" w:lineRule="exact"/>
              <w:ind w:left="105"/>
              <w:rPr>
                <w:lang w:val="en-US"/>
              </w:rPr>
            </w:pPr>
            <w:proofErr w:type="spellStart"/>
            <w:r w:rsidRPr="00C92FA8">
              <w:rPr>
                <w:spacing w:val="-2"/>
                <w:lang w:val="en-US"/>
              </w:rPr>
              <w:t>техническому</w:t>
            </w:r>
            <w:proofErr w:type="spellEnd"/>
          </w:p>
        </w:tc>
        <w:tc>
          <w:tcPr>
            <w:tcW w:w="2833" w:type="dxa"/>
            <w:tcBorders>
              <w:top w:val="nil"/>
              <w:left w:val="single" w:sz="4" w:space="0" w:color="000000"/>
              <w:bottom w:val="nil"/>
              <w:right w:val="single" w:sz="4" w:space="0" w:color="000000"/>
            </w:tcBorders>
            <w:hideMark/>
          </w:tcPr>
          <w:p w14:paraId="36D4C0B3" w14:textId="77777777" w:rsidR="00C92FA8" w:rsidRPr="00C92FA8" w:rsidRDefault="00C92FA8" w:rsidP="00C92FA8">
            <w:pPr>
              <w:spacing w:line="233" w:lineRule="exact"/>
              <w:ind w:left="108"/>
              <w:rPr>
                <w:lang w:val="en-US"/>
              </w:rPr>
            </w:pPr>
            <w:proofErr w:type="spellStart"/>
            <w:r w:rsidRPr="00C92FA8">
              <w:rPr>
                <w:spacing w:val="-2"/>
                <w:lang w:val="en-US"/>
              </w:rPr>
              <w:t>автомобиля</w:t>
            </w:r>
            <w:proofErr w:type="spellEnd"/>
            <w:r w:rsidRPr="00C92FA8">
              <w:rPr>
                <w:spacing w:val="-2"/>
                <w:lang w:val="en-US"/>
              </w:rPr>
              <w:t>.</w:t>
            </w:r>
          </w:p>
        </w:tc>
        <w:tc>
          <w:tcPr>
            <w:tcW w:w="2835" w:type="dxa"/>
            <w:tcBorders>
              <w:top w:val="nil"/>
              <w:left w:val="single" w:sz="4" w:space="0" w:color="000000"/>
              <w:bottom w:val="nil"/>
              <w:right w:val="single" w:sz="4" w:space="0" w:color="000000"/>
            </w:tcBorders>
          </w:tcPr>
          <w:p w14:paraId="1AF15CE9" w14:textId="77777777" w:rsidR="00C92FA8" w:rsidRPr="00C92FA8" w:rsidRDefault="00C92FA8" w:rsidP="00C92FA8">
            <w:pPr>
              <w:rPr>
                <w:sz w:val="18"/>
                <w:lang w:val="en-US"/>
              </w:rPr>
            </w:pPr>
          </w:p>
        </w:tc>
      </w:tr>
      <w:tr w:rsidR="00C92FA8" w:rsidRPr="00C92FA8" w14:paraId="04ED2908" w14:textId="77777777" w:rsidTr="00C92FA8">
        <w:trPr>
          <w:trHeight w:val="253"/>
        </w:trPr>
        <w:tc>
          <w:tcPr>
            <w:tcW w:w="1130" w:type="dxa"/>
            <w:tcBorders>
              <w:top w:val="nil"/>
              <w:left w:val="single" w:sz="4" w:space="0" w:color="000000"/>
              <w:bottom w:val="nil"/>
              <w:right w:val="single" w:sz="4" w:space="0" w:color="000000"/>
            </w:tcBorders>
          </w:tcPr>
          <w:p w14:paraId="09CED279"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5E6D10BF" w14:textId="77777777" w:rsidR="00C92FA8" w:rsidRPr="00C92FA8" w:rsidRDefault="00C92FA8" w:rsidP="00C92FA8">
            <w:pPr>
              <w:spacing w:line="233" w:lineRule="exact"/>
              <w:ind w:left="105"/>
              <w:rPr>
                <w:lang w:val="en-US"/>
              </w:rPr>
            </w:pPr>
            <w:proofErr w:type="spellStart"/>
            <w:r w:rsidRPr="00C92FA8">
              <w:rPr>
                <w:lang w:val="en-US"/>
              </w:rPr>
              <w:t>обслуживанию</w:t>
            </w:r>
            <w:proofErr w:type="spellEnd"/>
            <w:r w:rsidRPr="00C92FA8">
              <w:rPr>
                <w:spacing w:val="-5"/>
                <w:lang w:val="en-US"/>
              </w:rPr>
              <w:t xml:space="preserve"> </w:t>
            </w:r>
            <w:r w:rsidRPr="00C92FA8">
              <w:rPr>
                <w:lang w:val="en-US"/>
              </w:rPr>
              <w:t>и</w:t>
            </w:r>
            <w:r w:rsidRPr="00C92FA8">
              <w:rPr>
                <w:spacing w:val="-7"/>
                <w:lang w:val="en-US"/>
              </w:rPr>
              <w:t xml:space="preserve"> </w:t>
            </w:r>
            <w:proofErr w:type="spellStart"/>
            <w:r w:rsidRPr="00C92FA8">
              <w:rPr>
                <w:spacing w:val="-2"/>
                <w:lang w:val="en-US"/>
              </w:rPr>
              <w:t>ремонту</w:t>
            </w:r>
            <w:proofErr w:type="spellEnd"/>
          </w:p>
        </w:tc>
        <w:tc>
          <w:tcPr>
            <w:tcW w:w="2833" w:type="dxa"/>
            <w:tcBorders>
              <w:top w:val="nil"/>
              <w:left w:val="single" w:sz="4" w:space="0" w:color="000000"/>
              <w:bottom w:val="nil"/>
              <w:right w:val="single" w:sz="4" w:space="0" w:color="000000"/>
            </w:tcBorders>
            <w:hideMark/>
          </w:tcPr>
          <w:p w14:paraId="19285059" w14:textId="77777777" w:rsidR="00C92FA8" w:rsidRPr="00C92FA8" w:rsidRDefault="00C92FA8" w:rsidP="00C92FA8">
            <w:pPr>
              <w:spacing w:line="233" w:lineRule="exact"/>
              <w:ind w:left="108"/>
              <w:rPr>
                <w:lang w:val="en-US"/>
              </w:rPr>
            </w:pPr>
            <w:r w:rsidRPr="00C92FA8">
              <w:rPr>
                <w:lang w:val="en-US"/>
              </w:rPr>
              <w:t>-</w:t>
            </w:r>
            <w:proofErr w:type="spellStart"/>
            <w:r w:rsidRPr="00C92FA8">
              <w:rPr>
                <w:lang w:val="en-US"/>
              </w:rPr>
              <w:t>Правила</w:t>
            </w:r>
            <w:proofErr w:type="spellEnd"/>
            <w:r w:rsidRPr="00C92FA8">
              <w:rPr>
                <w:spacing w:val="-9"/>
                <w:lang w:val="en-US"/>
              </w:rPr>
              <w:t xml:space="preserve"> </w:t>
            </w:r>
            <w:proofErr w:type="spellStart"/>
            <w:r w:rsidRPr="00C92FA8">
              <w:rPr>
                <w:spacing w:val="-2"/>
                <w:lang w:val="en-US"/>
              </w:rPr>
              <w:t>допуска</w:t>
            </w:r>
            <w:proofErr w:type="spellEnd"/>
          </w:p>
        </w:tc>
        <w:tc>
          <w:tcPr>
            <w:tcW w:w="2835" w:type="dxa"/>
            <w:tcBorders>
              <w:top w:val="nil"/>
              <w:left w:val="single" w:sz="4" w:space="0" w:color="000000"/>
              <w:bottom w:val="nil"/>
              <w:right w:val="single" w:sz="4" w:space="0" w:color="000000"/>
            </w:tcBorders>
          </w:tcPr>
          <w:p w14:paraId="3A9F1B75" w14:textId="77777777" w:rsidR="00C92FA8" w:rsidRPr="00C92FA8" w:rsidRDefault="00C92FA8" w:rsidP="00C92FA8">
            <w:pPr>
              <w:rPr>
                <w:sz w:val="18"/>
                <w:lang w:val="en-US"/>
              </w:rPr>
            </w:pPr>
          </w:p>
        </w:tc>
      </w:tr>
      <w:tr w:rsidR="00C92FA8" w:rsidRPr="00C92FA8" w14:paraId="1AA840DC" w14:textId="77777777" w:rsidTr="00C92FA8">
        <w:trPr>
          <w:trHeight w:val="251"/>
        </w:trPr>
        <w:tc>
          <w:tcPr>
            <w:tcW w:w="1130" w:type="dxa"/>
            <w:tcBorders>
              <w:top w:val="nil"/>
              <w:left w:val="single" w:sz="4" w:space="0" w:color="000000"/>
              <w:bottom w:val="nil"/>
              <w:right w:val="single" w:sz="4" w:space="0" w:color="000000"/>
            </w:tcBorders>
          </w:tcPr>
          <w:p w14:paraId="194BBD00"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099E591C" w14:textId="77777777" w:rsidR="00C92FA8" w:rsidRPr="00C92FA8" w:rsidRDefault="00C92FA8" w:rsidP="00C92FA8">
            <w:pPr>
              <w:spacing w:line="232" w:lineRule="exact"/>
              <w:ind w:left="105"/>
              <w:rPr>
                <w:lang w:val="en-US"/>
              </w:rPr>
            </w:pPr>
            <w:proofErr w:type="spellStart"/>
            <w:r w:rsidRPr="00C92FA8">
              <w:rPr>
                <w:spacing w:val="-2"/>
                <w:lang w:val="en-US"/>
              </w:rPr>
              <w:t>автотранспортных</w:t>
            </w:r>
            <w:proofErr w:type="spellEnd"/>
            <w:r w:rsidRPr="00C92FA8">
              <w:rPr>
                <w:spacing w:val="16"/>
                <w:lang w:val="en-US"/>
              </w:rPr>
              <w:t xml:space="preserve"> </w:t>
            </w:r>
            <w:proofErr w:type="spellStart"/>
            <w:r w:rsidRPr="00C92FA8">
              <w:rPr>
                <w:spacing w:val="-2"/>
                <w:lang w:val="en-US"/>
              </w:rPr>
              <w:t>средств</w:t>
            </w:r>
            <w:proofErr w:type="spellEnd"/>
          </w:p>
        </w:tc>
        <w:tc>
          <w:tcPr>
            <w:tcW w:w="2833" w:type="dxa"/>
            <w:tcBorders>
              <w:top w:val="nil"/>
              <w:left w:val="single" w:sz="4" w:space="0" w:color="000000"/>
              <w:bottom w:val="nil"/>
              <w:right w:val="single" w:sz="4" w:space="0" w:color="000000"/>
            </w:tcBorders>
            <w:hideMark/>
          </w:tcPr>
          <w:p w14:paraId="1ACD2BD0" w14:textId="77777777" w:rsidR="00C92FA8" w:rsidRPr="00C92FA8" w:rsidRDefault="00C92FA8" w:rsidP="00C92FA8">
            <w:pPr>
              <w:spacing w:line="232" w:lineRule="exact"/>
              <w:ind w:left="108"/>
              <w:rPr>
                <w:lang w:val="en-US"/>
              </w:rPr>
            </w:pPr>
            <w:proofErr w:type="spellStart"/>
            <w:r w:rsidRPr="00C92FA8">
              <w:rPr>
                <w:spacing w:val="-2"/>
                <w:lang w:val="en-US"/>
              </w:rPr>
              <w:t>автотранспортных</w:t>
            </w:r>
            <w:proofErr w:type="spellEnd"/>
            <w:r w:rsidRPr="00C92FA8">
              <w:rPr>
                <w:spacing w:val="16"/>
                <w:lang w:val="en-US"/>
              </w:rPr>
              <w:t xml:space="preserve"> </w:t>
            </w:r>
            <w:proofErr w:type="spellStart"/>
            <w:r w:rsidRPr="00C92FA8">
              <w:rPr>
                <w:spacing w:val="-2"/>
                <w:lang w:val="en-US"/>
              </w:rPr>
              <w:t>средств</w:t>
            </w:r>
            <w:proofErr w:type="spellEnd"/>
          </w:p>
        </w:tc>
        <w:tc>
          <w:tcPr>
            <w:tcW w:w="2835" w:type="dxa"/>
            <w:tcBorders>
              <w:top w:val="nil"/>
              <w:left w:val="single" w:sz="4" w:space="0" w:color="000000"/>
              <w:bottom w:val="nil"/>
              <w:right w:val="single" w:sz="4" w:space="0" w:color="000000"/>
            </w:tcBorders>
          </w:tcPr>
          <w:p w14:paraId="4C169D95" w14:textId="77777777" w:rsidR="00C92FA8" w:rsidRPr="00C92FA8" w:rsidRDefault="00C92FA8" w:rsidP="00C92FA8">
            <w:pPr>
              <w:rPr>
                <w:sz w:val="18"/>
                <w:lang w:val="en-US"/>
              </w:rPr>
            </w:pPr>
          </w:p>
        </w:tc>
      </w:tr>
      <w:tr w:rsidR="00C92FA8" w:rsidRPr="00C92FA8" w14:paraId="3CBF7840" w14:textId="77777777" w:rsidTr="00C92FA8">
        <w:trPr>
          <w:trHeight w:val="253"/>
        </w:trPr>
        <w:tc>
          <w:tcPr>
            <w:tcW w:w="1130" w:type="dxa"/>
            <w:tcBorders>
              <w:top w:val="nil"/>
              <w:left w:val="single" w:sz="4" w:space="0" w:color="000000"/>
              <w:bottom w:val="nil"/>
              <w:right w:val="single" w:sz="4" w:space="0" w:color="000000"/>
            </w:tcBorders>
          </w:tcPr>
          <w:p w14:paraId="43CD08B2"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2BD36729" w14:textId="77777777" w:rsidR="00C92FA8" w:rsidRPr="00C92FA8" w:rsidRDefault="00C92FA8" w:rsidP="00C92FA8">
            <w:pPr>
              <w:spacing w:line="233" w:lineRule="exact"/>
              <w:ind w:left="105"/>
            </w:pPr>
            <w:r w:rsidRPr="00C92FA8">
              <w:t>и</w:t>
            </w:r>
            <w:r w:rsidRPr="00C92FA8">
              <w:rPr>
                <w:spacing w:val="-4"/>
              </w:rPr>
              <w:t xml:space="preserve"> </w:t>
            </w:r>
            <w:r w:rsidRPr="00C92FA8">
              <w:t>их</w:t>
            </w:r>
            <w:r w:rsidRPr="00C92FA8">
              <w:rPr>
                <w:spacing w:val="-3"/>
              </w:rPr>
              <w:t xml:space="preserve"> </w:t>
            </w:r>
            <w:r w:rsidRPr="00C92FA8">
              <w:t>компонентов</w:t>
            </w:r>
            <w:r w:rsidRPr="00C92FA8">
              <w:rPr>
                <w:spacing w:val="-4"/>
              </w:rPr>
              <w:t xml:space="preserve"> </w:t>
            </w:r>
            <w:r w:rsidRPr="00C92FA8">
              <w:t>и</w:t>
            </w:r>
            <w:r w:rsidRPr="00C92FA8">
              <w:rPr>
                <w:spacing w:val="-3"/>
              </w:rPr>
              <w:t xml:space="preserve"> </w:t>
            </w:r>
            <w:r w:rsidRPr="00C92FA8">
              <w:rPr>
                <w:spacing w:val="-2"/>
              </w:rPr>
              <w:t>уметь</w:t>
            </w:r>
          </w:p>
        </w:tc>
        <w:tc>
          <w:tcPr>
            <w:tcW w:w="2833" w:type="dxa"/>
            <w:tcBorders>
              <w:top w:val="nil"/>
              <w:left w:val="single" w:sz="4" w:space="0" w:color="000000"/>
              <w:bottom w:val="nil"/>
              <w:right w:val="single" w:sz="4" w:space="0" w:color="000000"/>
            </w:tcBorders>
            <w:hideMark/>
          </w:tcPr>
          <w:p w14:paraId="68296935" w14:textId="77777777" w:rsidR="00C92FA8" w:rsidRPr="00C92FA8" w:rsidRDefault="00C92FA8" w:rsidP="00C92FA8">
            <w:pPr>
              <w:spacing w:line="233" w:lineRule="exact"/>
              <w:ind w:left="108"/>
              <w:rPr>
                <w:lang w:val="en-US"/>
              </w:rPr>
            </w:pPr>
            <w:r w:rsidRPr="00C92FA8">
              <w:rPr>
                <w:lang w:val="en-US"/>
              </w:rPr>
              <w:t xml:space="preserve">к </w:t>
            </w:r>
            <w:proofErr w:type="spellStart"/>
            <w:r w:rsidRPr="00C92FA8">
              <w:rPr>
                <w:spacing w:val="-2"/>
                <w:lang w:val="en-US"/>
              </w:rPr>
              <w:t>эксплуатации</w:t>
            </w:r>
            <w:proofErr w:type="spellEnd"/>
            <w:r w:rsidRPr="00C92FA8">
              <w:rPr>
                <w:spacing w:val="-2"/>
                <w:lang w:val="en-US"/>
              </w:rPr>
              <w:t>.</w:t>
            </w:r>
          </w:p>
        </w:tc>
        <w:tc>
          <w:tcPr>
            <w:tcW w:w="2835" w:type="dxa"/>
            <w:tcBorders>
              <w:top w:val="nil"/>
              <w:left w:val="single" w:sz="4" w:space="0" w:color="000000"/>
              <w:bottom w:val="nil"/>
              <w:right w:val="single" w:sz="4" w:space="0" w:color="000000"/>
            </w:tcBorders>
          </w:tcPr>
          <w:p w14:paraId="17B603E0" w14:textId="77777777" w:rsidR="00C92FA8" w:rsidRPr="00C92FA8" w:rsidRDefault="00C92FA8" w:rsidP="00C92FA8">
            <w:pPr>
              <w:rPr>
                <w:sz w:val="18"/>
                <w:lang w:val="en-US"/>
              </w:rPr>
            </w:pPr>
          </w:p>
        </w:tc>
      </w:tr>
      <w:tr w:rsidR="00C92FA8" w:rsidRPr="00C92FA8" w14:paraId="1989235E" w14:textId="77777777" w:rsidTr="00C92FA8">
        <w:trPr>
          <w:trHeight w:val="253"/>
        </w:trPr>
        <w:tc>
          <w:tcPr>
            <w:tcW w:w="1130" w:type="dxa"/>
            <w:tcBorders>
              <w:top w:val="nil"/>
              <w:left w:val="single" w:sz="4" w:space="0" w:color="000000"/>
              <w:bottom w:val="nil"/>
              <w:right w:val="single" w:sz="4" w:space="0" w:color="000000"/>
            </w:tcBorders>
          </w:tcPr>
          <w:p w14:paraId="1874FADB"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5AC86199" w14:textId="77777777" w:rsidR="00C92FA8" w:rsidRPr="00C92FA8" w:rsidRDefault="00C92FA8" w:rsidP="00C92FA8">
            <w:pPr>
              <w:spacing w:line="233" w:lineRule="exact"/>
              <w:ind w:left="105"/>
              <w:rPr>
                <w:lang w:val="en-US"/>
              </w:rPr>
            </w:pPr>
            <w:proofErr w:type="spellStart"/>
            <w:r w:rsidRPr="00C92FA8">
              <w:rPr>
                <w:lang w:val="en-US"/>
              </w:rPr>
              <w:t>презентовать</w:t>
            </w:r>
            <w:proofErr w:type="spellEnd"/>
            <w:r w:rsidRPr="00C92FA8">
              <w:rPr>
                <w:spacing w:val="-9"/>
                <w:lang w:val="en-US"/>
              </w:rPr>
              <w:t xml:space="preserve"> </w:t>
            </w:r>
            <w:proofErr w:type="spellStart"/>
            <w:r w:rsidRPr="00C92FA8">
              <w:rPr>
                <w:spacing w:val="-2"/>
                <w:lang w:val="en-US"/>
              </w:rPr>
              <w:t>оказываемые</w:t>
            </w:r>
            <w:proofErr w:type="spellEnd"/>
          </w:p>
        </w:tc>
        <w:tc>
          <w:tcPr>
            <w:tcW w:w="2833" w:type="dxa"/>
            <w:tcBorders>
              <w:top w:val="nil"/>
              <w:left w:val="single" w:sz="4" w:space="0" w:color="000000"/>
              <w:bottom w:val="nil"/>
              <w:right w:val="single" w:sz="4" w:space="0" w:color="000000"/>
            </w:tcBorders>
            <w:hideMark/>
          </w:tcPr>
          <w:p w14:paraId="545513B5" w14:textId="77777777" w:rsidR="00C92FA8" w:rsidRPr="00C92FA8" w:rsidRDefault="00C92FA8" w:rsidP="00C92FA8">
            <w:pPr>
              <w:spacing w:line="233" w:lineRule="exact"/>
              <w:ind w:left="108"/>
              <w:rPr>
                <w:lang w:val="en-US"/>
              </w:rPr>
            </w:pPr>
            <w:r w:rsidRPr="00C92FA8">
              <w:rPr>
                <w:lang w:val="en-US"/>
              </w:rPr>
              <w:t>-</w:t>
            </w:r>
            <w:proofErr w:type="spellStart"/>
            <w:r w:rsidRPr="00C92FA8">
              <w:rPr>
                <w:lang w:val="en-US"/>
              </w:rPr>
              <w:t>Типы</w:t>
            </w:r>
            <w:proofErr w:type="spellEnd"/>
            <w:r w:rsidRPr="00C92FA8">
              <w:rPr>
                <w:lang w:val="en-US"/>
              </w:rPr>
              <w:t>,</w:t>
            </w:r>
            <w:r w:rsidRPr="00C92FA8">
              <w:rPr>
                <w:spacing w:val="-6"/>
                <w:lang w:val="en-US"/>
              </w:rPr>
              <w:t xml:space="preserve"> </w:t>
            </w:r>
            <w:proofErr w:type="spellStart"/>
            <w:r w:rsidRPr="00C92FA8">
              <w:rPr>
                <w:spacing w:val="-2"/>
                <w:lang w:val="en-US"/>
              </w:rPr>
              <w:t>классификация</w:t>
            </w:r>
            <w:proofErr w:type="spellEnd"/>
            <w:r w:rsidRPr="00C92FA8">
              <w:rPr>
                <w:spacing w:val="-2"/>
                <w:lang w:val="en-US"/>
              </w:rPr>
              <w:t>,</w:t>
            </w:r>
          </w:p>
        </w:tc>
        <w:tc>
          <w:tcPr>
            <w:tcW w:w="2835" w:type="dxa"/>
            <w:tcBorders>
              <w:top w:val="nil"/>
              <w:left w:val="single" w:sz="4" w:space="0" w:color="000000"/>
              <w:bottom w:val="nil"/>
              <w:right w:val="single" w:sz="4" w:space="0" w:color="000000"/>
            </w:tcBorders>
          </w:tcPr>
          <w:p w14:paraId="5EE1DA86" w14:textId="77777777" w:rsidR="00C92FA8" w:rsidRPr="00C92FA8" w:rsidRDefault="00C92FA8" w:rsidP="00C92FA8">
            <w:pPr>
              <w:rPr>
                <w:sz w:val="18"/>
                <w:lang w:val="en-US"/>
              </w:rPr>
            </w:pPr>
          </w:p>
        </w:tc>
      </w:tr>
      <w:tr w:rsidR="00C92FA8" w:rsidRPr="00C92FA8" w14:paraId="53C4AAA7" w14:textId="77777777" w:rsidTr="00C92FA8">
        <w:trPr>
          <w:trHeight w:val="253"/>
        </w:trPr>
        <w:tc>
          <w:tcPr>
            <w:tcW w:w="1130" w:type="dxa"/>
            <w:tcBorders>
              <w:top w:val="nil"/>
              <w:left w:val="single" w:sz="4" w:space="0" w:color="000000"/>
              <w:bottom w:val="nil"/>
              <w:right w:val="single" w:sz="4" w:space="0" w:color="000000"/>
            </w:tcBorders>
          </w:tcPr>
          <w:p w14:paraId="3D1E9B13"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5A2FFE25" w14:textId="77777777" w:rsidR="00C92FA8" w:rsidRPr="00C92FA8" w:rsidRDefault="00C92FA8" w:rsidP="00C92FA8">
            <w:pPr>
              <w:spacing w:line="233" w:lineRule="exact"/>
              <w:ind w:left="105"/>
              <w:rPr>
                <w:lang w:val="en-US"/>
              </w:rPr>
            </w:pPr>
            <w:proofErr w:type="spellStart"/>
            <w:r w:rsidRPr="00C92FA8">
              <w:rPr>
                <w:lang w:val="en-US"/>
              </w:rPr>
              <w:t>организацией</w:t>
            </w:r>
            <w:proofErr w:type="spellEnd"/>
            <w:r w:rsidRPr="00C92FA8">
              <w:rPr>
                <w:spacing w:val="-8"/>
                <w:lang w:val="en-US"/>
              </w:rPr>
              <w:t xml:space="preserve"> </w:t>
            </w:r>
            <w:proofErr w:type="spellStart"/>
            <w:r w:rsidRPr="00C92FA8">
              <w:rPr>
                <w:lang w:val="en-US"/>
              </w:rPr>
              <w:t>услуги</w:t>
            </w:r>
            <w:proofErr w:type="spellEnd"/>
            <w:r w:rsidRPr="00C92FA8">
              <w:rPr>
                <w:spacing w:val="-7"/>
                <w:lang w:val="en-US"/>
              </w:rPr>
              <w:t xml:space="preserve"> </w:t>
            </w:r>
            <w:r w:rsidRPr="00C92FA8">
              <w:rPr>
                <w:spacing w:val="-10"/>
                <w:lang w:val="en-US"/>
              </w:rPr>
              <w:t>с</w:t>
            </w:r>
          </w:p>
        </w:tc>
        <w:tc>
          <w:tcPr>
            <w:tcW w:w="2833" w:type="dxa"/>
            <w:tcBorders>
              <w:top w:val="nil"/>
              <w:left w:val="single" w:sz="4" w:space="0" w:color="000000"/>
              <w:bottom w:val="nil"/>
              <w:right w:val="single" w:sz="4" w:space="0" w:color="000000"/>
            </w:tcBorders>
            <w:hideMark/>
          </w:tcPr>
          <w:p w14:paraId="7E35ADE6" w14:textId="77777777" w:rsidR="00C92FA8" w:rsidRPr="00C92FA8" w:rsidRDefault="00C92FA8" w:rsidP="00C92FA8">
            <w:pPr>
              <w:spacing w:line="233" w:lineRule="exact"/>
              <w:ind w:left="108"/>
              <w:rPr>
                <w:lang w:val="en-US"/>
              </w:rPr>
            </w:pPr>
            <w:proofErr w:type="spellStart"/>
            <w:r w:rsidRPr="00C92FA8">
              <w:rPr>
                <w:lang w:val="en-US"/>
              </w:rPr>
              <w:t>маркировка</w:t>
            </w:r>
            <w:proofErr w:type="spellEnd"/>
            <w:r w:rsidRPr="00C92FA8">
              <w:rPr>
                <w:spacing w:val="-11"/>
                <w:lang w:val="en-US"/>
              </w:rPr>
              <w:t xml:space="preserve"> </w:t>
            </w:r>
            <w:r w:rsidRPr="00C92FA8">
              <w:rPr>
                <w:spacing w:val="-10"/>
                <w:lang w:val="en-US"/>
              </w:rPr>
              <w:t>и</w:t>
            </w:r>
          </w:p>
        </w:tc>
        <w:tc>
          <w:tcPr>
            <w:tcW w:w="2835" w:type="dxa"/>
            <w:tcBorders>
              <w:top w:val="nil"/>
              <w:left w:val="single" w:sz="4" w:space="0" w:color="000000"/>
              <w:bottom w:val="nil"/>
              <w:right w:val="single" w:sz="4" w:space="0" w:color="000000"/>
            </w:tcBorders>
          </w:tcPr>
          <w:p w14:paraId="6C5D564D" w14:textId="77777777" w:rsidR="00C92FA8" w:rsidRPr="00C92FA8" w:rsidRDefault="00C92FA8" w:rsidP="00C92FA8">
            <w:pPr>
              <w:rPr>
                <w:sz w:val="18"/>
                <w:lang w:val="en-US"/>
              </w:rPr>
            </w:pPr>
          </w:p>
        </w:tc>
      </w:tr>
      <w:tr w:rsidR="00C92FA8" w:rsidRPr="00C92FA8" w14:paraId="025E30E6" w14:textId="77777777" w:rsidTr="00C92FA8">
        <w:trPr>
          <w:trHeight w:val="253"/>
        </w:trPr>
        <w:tc>
          <w:tcPr>
            <w:tcW w:w="1130" w:type="dxa"/>
            <w:tcBorders>
              <w:top w:val="nil"/>
              <w:left w:val="single" w:sz="4" w:space="0" w:color="000000"/>
              <w:bottom w:val="nil"/>
              <w:right w:val="single" w:sz="4" w:space="0" w:color="000000"/>
            </w:tcBorders>
          </w:tcPr>
          <w:p w14:paraId="3AD3AB0D" w14:textId="77777777" w:rsidR="00C92FA8" w:rsidRPr="00C92FA8" w:rsidRDefault="00C92FA8" w:rsidP="00C92FA8">
            <w:pPr>
              <w:rPr>
                <w:sz w:val="18"/>
                <w:lang w:val="en-US"/>
              </w:rPr>
            </w:pPr>
          </w:p>
        </w:tc>
        <w:tc>
          <w:tcPr>
            <w:tcW w:w="2833" w:type="dxa"/>
            <w:tcBorders>
              <w:top w:val="nil"/>
              <w:left w:val="single" w:sz="4" w:space="0" w:color="000000"/>
              <w:bottom w:val="nil"/>
              <w:right w:val="single" w:sz="4" w:space="0" w:color="000000"/>
            </w:tcBorders>
            <w:hideMark/>
          </w:tcPr>
          <w:p w14:paraId="6555D827" w14:textId="77777777" w:rsidR="00C92FA8" w:rsidRPr="00C92FA8" w:rsidRDefault="00C92FA8" w:rsidP="00C92FA8">
            <w:pPr>
              <w:spacing w:line="233" w:lineRule="exact"/>
              <w:ind w:left="105"/>
              <w:rPr>
                <w:lang w:val="en-US"/>
              </w:rPr>
            </w:pPr>
            <w:proofErr w:type="spellStart"/>
            <w:r w:rsidRPr="00C92FA8">
              <w:rPr>
                <w:lang w:val="en-US"/>
              </w:rPr>
              <w:t>точки</w:t>
            </w:r>
            <w:proofErr w:type="spellEnd"/>
            <w:r w:rsidRPr="00C92FA8">
              <w:rPr>
                <w:spacing w:val="-4"/>
                <w:lang w:val="en-US"/>
              </w:rPr>
              <w:t xml:space="preserve"> </w:t>
            </w:r>
            <w:proofErr w:type="spellStart"/>
            <w:r w:rsidRPr="00C92FA8">
              <w:rPr>
                <w:lang w:val="en-US"/>
              </w:rPr>
              <w:t>зрения</w:t>
            </w:r>
            <w:proofErr w:type="spellEnd"/>
            <w:r w:rsidRPr="00C92FA8">
              <w:rPr>
                <w:spacing w:val="-4"/>
                <w:lang w:val="en-US"/>
              </w:rPr>
              <w:t xml:space="preserve"> </w:t>
            </w:r>
            <w:proofErr w:type="spellStart"/>
            <w:r w:rsidRPr="00C92FA8">
              <w:rPr>
                <w:lang w:val="en-US"/>
              </w:rPr>
              <w:t>пользы</w:t>
            </w:r>
            <w:proofErr w:type="spellEnd"/>
            <w:r w:rsidRPr="00C92FA8">
              <w:rPr>
                <w:spacing w:val="-3"/>
                <w:lang w:val="en-US"/>
              </w:rPr>
              <w:t xml:space="preserve"> </w:t>
            </w:r>
            <w:r w:rsidRPr="00C92FA8">
              <w:rPr>
                <w:spacing w:val="-10"/>
                <w:lang w:val="en-US"/>
              </w:rPr>
              <w:t>и</w:t>
            </w:r>
          </w:p>
        </w:tc>
        <w:tc>
          <w:tcPr>
            <w:tcW w:w="2833" w:type="dxa"/>
            <w:tcBorders>
              <w:top w:val="nil"/>
              <w:left w:val="single" w:sz="4" w:space="0" w:color="000000"/>
              <w:bottom w:val="nil"/>
              <w:right w:val="single" w:sz="4" w:space="0" w:color="000000"/>
            </w:tcBorders>
            <w:hideMark/>
          </w:tcPr>
          <w:p w14:paraId="2952467B" w14:textId="77777777" w:rsidR="00C92FA8" w:rsidRPr="00C92FA8" w:rsidRDefault="00C92FA8" w:rsidP="00C92FA8">
            <w:pPr>
              <w:spacing w:line="233" w:lineRule="exact"/>
              <w:ind w:left="108"/>
              <w:rPr>
                <w:lang w:val="en-US"/>
              </w:rPr>
            </w:pPr>
            <w:proofErr w:type="spellStart"/>
            <w:r w:rsidRPr="00C92FA8">
              <w:rPr>
                <w:lang w:val="en-US"/>
              </w:rPr>
              <w:t>применяемость</w:t>
            </w:r>
            <w:proofErr w:type="spellEnd"/>
            <w:r w:rsidRPr="00C92FA8">
              <w:rPr>
                <w:spacing w:val="-8"/>
                <w:lang w:val="en-US"/>
              </w:rPr>
              <w:t xml:space="preserve"> </w:t>
            </w:r>
            <w:proofErr w:type="spellStart"/>
            <w:r w:rsidRPr="00C92FA8">
              <w:rPr>
                <w:lang w:val="en-US"/>
              </w:rPr>
              <w:t>масел</w:t>
            </w:r>
            <w:proofErr w:type="spellEnd"/>
            <w:r w:rsidRPr="00C92FA8">
              <w:rPr>
                <w:spacing w:val="-8"/>
                <w:lang w:val="en-US"/>
              </w:rPr>
              <w:t xml:space="preserve"> </w:t>
            </w:r>
            <w:r w:rsidRPr="00C92FA8">
              <w:rPr>
                <w:spacing w:val="-10"/>
                <w:lang w:val="en-US"/>
              </w:rPr>
              <w:t>и</w:t>
            </w:r>
          </w:p>
        </w:tc>
        <w:tc>
          <w:tcPr>
            <w:tcW w:w="2835" w:type="dxa"/>
            <w:tcBorders>
              <w:top w:val="nil"/>
              <w:left w:val="single" w:sz="4" w:space="0" w:color="000000"/>
              <w:bottom w:val="nil"/>
              <w:right w:val="single" w:sz="4" w:space="0" w:color="000000"/>
            </w:tcBorders>
          </w:tcPr>
          <w:p w14:paraId="5466AF41" w14:textId="77777777" w:rsidR="00C92FA8" w:rsidRPr="00C92FA8" w:rsidRDefault="00C92FA8" w:rsidP="00C92FA8">
            <w:pPr>
              <w:rPr>
                <w:sz w:val="18"/>
                <w:lang w:val="en-US"/>
              </w:rPr>
            </w:pPr>
          </w:p>
        </w:tc>
      </w:tr>
      <w:tr w:rsidR="00C92FA8" w:rsidRPr="00C92FA8" w14:paraId="1559E8C9" w14:textId="77777777" w:rsidTr="00C92FA8">
        <w:trPr>
          <w:trHeight w:val="255"/>
        </w:trPr>
        <w:tc>
          <w:tcPr>
            <w:tcW w:w="1130" w:type="dxa"/>
            <w:tcBorders>
              <w:top w:val="nil"/>
              <w:left w:val="single" w:sz="4" w:space="0" w:color="000000"/>
              <w:bottom w:val="single" w:sz="4" w:space="0" w:color="000000"/>
              <w:right w:val="single" w:sz="4" w:space="0" w:color="000000"/>
            </w:tcBorders>
          </w:tcPr>
          <w:p w14:paraId="7286AAB0" w14:textId="77777777" w:rsidR="00C92FA8" w:rsidRPr="00C92FA8" w:rsidRDefault="00C92FA8" w:rsidP="00C92FA8">
            <w:pPr>
              <w:rPr>
                <w:sz w:val="18"/>
                <w:lang w:val="en-US"/>
              </w:rPr>
            </w:pPr>
          </w:p>
        </w:tc>
        <w:tc>
          <w:tcPr>
            <w:tcW w:w="2833" w:type="dxa"/>
            <w:tcBorders>
              <w:top w:val="nil"/>
              <w:left w:val="single" w:sz="4" w:space="0" w:color="000000"/>
              <w:bottom w:val="single" w:sz="4" w:space="0" w:color="000000"/>
              <w:right w:val="single" w:sz="4" w:space="0" w:color="000000"/>
            </w:tcBorders>
            <w:hideMark/>
          </w:tcPr>
          <w:p w14:paraId="334F188D" w14:textId="77777777" w:rsidR="00C92FA8" w:rsidRPr="00C92FA8" w:rsidRDefault="00C92FA8" w:rsidP="00C92FA8">
            <w:pPr>
              <w:spacing w:line="235" w:lineRule="exact"/>
              <w:ind w:left="105"/>
              <w:rPr>
                <w:lang w:val="en-US"/>
              </w:rPr>
            </w:pPr>
            <w:proofErr w:type="spellStart"/>
            <w:r w:rsidRPr="00C92FA8">
              <w:rPr>
                <w:lang w:val="en-US"/>
              </w:rPr>
              <w:t>выгоды</w:t>
            </w:r>
            <w:proofErr w:type="spellEnd"/>
            <w:r w:rsidRPr="00C92FA8">
              <w:rPr>
                <w:spacing w:val="-4"/>
                <w:lang w:val="en-US"/>
              </w:rPr>
              <w:t xml:space="preserve"> </w:t>
            </w:r>
            <w:proofErr w:type="spellStart"/>
            <w:r w:rsidRPr="00C92FA8">
              <w:rPr>
                <w:lang w:val="en-US"/>
              </w:rPr>
              <w:t>для</w:t>
            </w:r>
            <w:proofErr w:type="spellEnd"/>
            <w:r w:rsidRPr="00C92FA8">
              <w:rPr>
                <w:spacing w:val="-1"/>
                <w:lang w:val="en-US"/>
              </w:rPr>
              <w:t xml:space="preserve"> </w:t>
            </w:r>
            <w:proofErr w:type="spellStart"/>
            <w:r w:rsidRPr="00C92FA8">
              <w:rPr>
                <w:spacing w:val="-2"/>
                <w:lang w:val="en-US"/>
              </w:rPr>
              <w:t>потребителя</w:t>
            </w:r>
            <w:proofErr w:type="spellEnd"/>
            <w:r w:rsidRPr="00C92FA8">
              <w:rPr>
                <w:spacing w:val="-2"/>
                <w:lang w:val="en-US"/>
              </w:rPr>
              <w:t>.</w:t>
            </w:r>
          </w:p>
        </w:tc>
        <w:tc>
          <w:tcPr>
            <w:tcW w:w="2833" w:type="dxa"/>
            <w:tcBorders>
              <w:top w:val="nil"/>
              <w:left w:val="single" w:sz="4" w:space="0" w:color="000000"/>
              <w:bottom w:val="single" w:sz="4" w:space="0" w:color="000000"/>
              <w:right w:val="single" w:sz="4" w:space="0" w:color="000000"/>
            </w:tcBorders>
            <w:hideMark/>
          </w:tcPr>
          <w:p w14:paraId="7C6DB84E" w14:textId="77777777" w:rsidR="00C92FA8" w:rsidRPr="00C92FA8" w:rsidRDefault="00C92FA8" w:rsidP="00C92FA8">
            <w:pPr>
              <w:spacing w:line="235" w:lineRule="exact"/>
              <w:ind w:left="108"/>
              <w:rPr>
                <w:lang w:val="en-US"/>
              </w:rPr>
            </w:pPr>
            <w:proofErr w:type="spellStart"/>
            <w:r w:rsidRPr="00C92FA8">
              <w:rPr>
                <w:lang w:val="en-US"/>
              </w:rPr>
              <w:t>технических</w:t>
            </w:r>
            <w:proofErr w:type="spellEnd"/>
            <w:r w:rsidRPr="00C92FA8">
              <w:rPr>
                <w:spacing w:val="-10"/>
                <w:lang w:val="en-US"/>
              </w:rPr>
              <w:t xml:space="preserve"> </w:t>
            </w:r>
            <w:proofErr w:type="spellStart"/>
            <w:r w:rsidRPr="00C92FA8">
              <w:rPr>
                <w:spacing w:val="-2"/>
                <w:lang w:val="en-US"/>
              </w:rPr>
              <w:t>жидкостей</w:t>
            </w:r>
            <w:proofErr w:type="spellEnd"/>
            <w:r w:rsidRPr="00C92FA8">
              <w:rPr>
                <w:spacing w:val="-2"/>
                <w:lang w:val="en-US"/>
              </w:rPr>
              <w:t>,</w:t>
            </w:r>
          </w:p>
        </w:tc>
        <w:tc>
          <w:tcPr>
            <w:tcW w:w="2835" w:type="dxa"/>
            <w:tcBorders>
              <w:top w:val="nil"/>
              <w:left w:val="single" w:sz="4" w:space="0" w:color="000000"/>
              <w:bottom w:val="single" w:sz="4" w:space="0" w:color="000000"/>
              <w:right w:val="single" w:sz="4" w:space="0" w:color="000000"/>
            </w:tcBorders>
          </w:tcPr>
          <w:p w14:paraId="1844756F" w14:textId="77777777" w:rsidR="00C92FA8" w:rsidRPr="00C92FA8" w:rsidRDefault="00C92FA8" w:rsidP="00C92FA8">
            <w:pPr>
              <w:rPr>
                <w:sz w:val="18"/>
                <w:lang w:val="en-US"/>
              </w:rPr>
            </w:pPr>
          </w:p>
        </w:tc>
      </w:tr>
    </w:tbl>
    <w:p w14:paraId="3544291B" w14:textId="77777777" w:rsidR="00C92FA8" w:rsidRPr="00C92FA8" w:rsidRDefault="00C92FA8" w:rsidP="00C92FA8">
      <w:pPr>
        <w:widowControl/>
        <w:autoSpaceDE/>
        <w:autoSpaceDN/>
        <w:rPr>
          <w:sz w:val="18"/>
        </w:rPr>
        <w:sectPr w:rsidR="00C92FA8" w:rsidRPr="00C92FA8" w:rsidSect="00C92FA8">
          <w:pgSz w:w="11910" w:h="16840"/>
          <w:pgMar w:top="1200" w:right="283" w:bottom="1200" w:left="1700" w:header="0" w:footer="971" w:gutter="0"/>
          <w:cols w:space="720"/>
        </w:sectPr>
      </w:pPr>
    </w:p>
    <w:p w14:paraId="12E9D298" w14:textId="77777777" w:rsidR="00C92FA8" w:rsidRPr="00C92FA8" w:rsidRDefault="00C92FA8" w:rsidP="00C92FA8">
      <w:pPr>
        <w:spacing w:before="4"/>
        <w:rPr>
          <w:i/>
          <w:sz w:val="2"/>
          <w:szCs w:val="24"/>
        </w:rPr>
      </w:pPr>
    </w:p>
    <w:tbl>
      <w:tblPr>
        <w:tblStyle w:val="TableNormal11"/>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3"/>
        <w:gridCol w:w="2833"/>
        <w:gridCol w:w="2835"/>
      </w:tblGrid>
      <w:tr w:rsidR="00C92FA8" w:rsidRPr="00C92FA8" w14:paraId="3A3F4D44" w14:textId="77777777" w:rsidTr="00C92FA8">
        <w:trPr>
          <w:trHeight w:val="1771"/>
        </w:trPr>
        <w:tc>
          <w:tcPr>
            <w:tcW w:w="1130" w:type="dxa"/>
            <w:tcBorders>
              <w:top w:val="single" w:sz="4" w:space="0" w:color="000000"/>
              <w:left w:val="single" w:sz="4" w:space="0" w:color="000000"/>
              <w:bottom w:val="single" w:sz="4" w:space="0" w:color="000000"/>
              <w:right w:val="single" w:sz="4" w:space="0" w:color="000000"/>
            </w:tcBorders>
          </w:tcPr>
          <w:p w14:paraId="2F40C645" w14:textId="77777777" w:rsidR="00C92FA8" w:rsidRPr="00C92FA8" w:rsidRDefault="00C92FA8" w:rsidP="00C92FA8">
            <w:pPr>
              <w:rPr>
                <w:lang w:val="en-US"/>
              </w:rPr>
            </w:pPr>
          </w:p>
        </w:tc>
        <w:tc>
          <w:tcPr>
            <w:tcW w:w="2833" w:type="dxa"/>
            <w:tcBorders>
              <w:top w:val="single" w:sz="4" w:space="0" w:color="000000"/>
              <w:left w:val="single" w:sz="4" w:space="0" w:color="000000"/>
              <w:bottom w:val="single" w:sz="4" w:space="0" w:color="000000"/>
              <w:right w:val="single" w:sz="4" w:space="0" w:color="000000"/>
            </w:tcBorders>
            <w:hideMark/>
          </w:tcPr>
          <w:p w14:paraId="63030F9E" w14:textId="77777777" w:rsidR="00C92FA8" w:rsidRPr="00C92FA8" w:rsidRDefault="00C92FA8" w:rsidP="00C92FA8">
            <w:pPr>
              <w:ind w:left="105" w:right="100"/>
            </w:pPr>
            <w:r w:rsidRPr="00C92FA8">
              <w:t>-Работать</w:t>
            </w:r>
            <w:r w:rsidRPr="00C92FA8">
              <w:rPr>
                <w:spacing w:val="-14"/>
              </w:rPr>
              <w:t xml:space="preserve"> </w:t>
            </w:r>
            <w:r w:rsidRPr="00C92FA8">
              <w:t>с</w:t>
            </w:r>
            <w:r w:rsidRPr="00C92FA8">
              <w:rPr>
                <w:spacing w:val="-14"/>
              </w:rPr>
              <w:t xml:space="preserve"> </w:t>
            </w:r>
            <w:r w:rsidRPr="00C92FA8">
              <w:t xml:space="preserve">рекламациями </w:t>
            </w:r>
            <w:r w:rsidRPr="00C92FA8">
              <w:rPr>
                <w:spacing w:val="-2"/>
              </w:rPr>
              <w:t>потребителей.</w:t>
            </w:r>
          </w:p>
          <w:p w14:paraId="077B1657" w14:textId="77777777" w:rsidR="00C92FA8" w:rsidRPr="00C92FA8" w:rsidRDefault="00C92FA8" w:rsidP="00C92FA8">
            <w:pPr>
              <w:ind w:left="105" w:right="692"/>
            </w:pPr>
            <w:r w:rsidRPr="00C92FA8">
              <w:rPr>
                <w:spacing w:val="-2"/>
              </w:rPr>
              <w:t xml:space="preserve">-Осуществлять </w:t>
            </w:r>
            <w:r w:rsidRPr="00C92FA8">
              <w:t>телефонную</w:t>
            </w:r>
            <w:r w:rsidRPr="00C92FA8">
              <w:rPr>
                <w:spacing w:val="-14"/>
              </w:rPr>
              <w:t xml:space="preserve"> </w:t>
            </w:r>
            <w:r w:rsidRPr="00C92FA8">
              <w:t>и</w:t>
            </w:r>
            <w:r w:rsidRPr="00C92FA8">
              <w:rPr>
                <w:spacing w:val="-14"/>
              </w:rPr>
              <w:t xml:space="preserve"> </w:t>
            </w:r>
            <w:r w:rsidRPr="00C92FA8">
              <w:t>очную коммуникацию с потребителем в</w:t>
            </w:r>
          </w:p>
          <w:p w14:paraId="1814B756" w14:textId="77777777" w:rsidR="00C92FA8" w:rsidRPr="00C92FA8" w:rsidRDefault="00C92FA8" w:rsidP="00C92FA8">
            <w:pPr>
              <w:spacing w:line="238" w:lineRule="exact"/>
              <w:ind w:left="105"/>
              <w:rPr>
                <w:lang w:val="en-US"/>
              </w:rPr>
            </w:pPr>
            <w:proofErr w:type="spellStart"/>
            <w:r w:rsidRPr="00C92FA8">
              <w:rPr>
                <w:lang w:val="en-US"/>
              </w:rPr>
              <w:t>конфликтной</w:t>
            </w:r>
            <w:proofErr w:type="spellEnd"/>
            <w:r w:rsidRPr="00C92FA8">
              <w:rPr>
                <w:spacing w:val="-11"/>
                <w:lang w:val="en-US"/>
              </w:rPr>
              <w:t xml:space="preserve"> </w:t>
            </w:r>
            <w:proofErr w:type="spellStart"/>
            <w:r w:rsidRPr="00C92FA8">
              <w:rPr>
                <w:spacing w:val="-2"/>
                <w:lang w:val="en-US"/>
              </w:rPr>
              <w:t>ситуации</w:t>
            </w:r>
            <w:proofErr w:type="spellEnd"/>
          </w:p>
        </w:tc>
        <w:tc>
          <w:tcPr>
            <w:tcW w:w="2833" w:type="dxa"/>
            <w:tcBorders>
              <w:top w:val="single" w:sz="4" w:space="0" w:color="000000"/>
              <w:left w:val="single" w:sz="4" w:space="0" w:color="000000"/>
              <w:bottom w:val="single" w:sz="4" w:space="0" w:color="000000"/>
              <w:right w:val="single" w:sz="4" w:space="0" w:color="000000"/>
            </w:tcBorders>
            <w:hideMark/>
          </w:tcPr>
          <w:p w14:paraId="6DCA2CC4" w14:textId="77777777" w:rsidR="00C92FA8" w:rsidRPr="00C92FA8" w:rsidRDefault="00C92FA8" w:rsidP="00C92FA8">
            <w:pPr>
              <w:ind w:left="108" w:right="202"/>
            </w:pPr>
            <w:r w:rsidRPr="00C92FA8">
              <w:t xml:space="preserve">применяемых при </w:t>
            </w:r>
            <w:r w:rsidRPr="00C92FA8">
              <w:rPr>
                <w:spacing w:val="-2"/>
              </w:rPr>
              <w:t xml:space="preserve">эксплуатации </w:t>
            </w:r>
            <w:r w:rsidRPr="00C92FA8">
              <w:t>автотранспортных</w:t>
            </w:r>
            <w:r w:rsidRPr="00C92FA8">
              <w:rPr>
                <w:spacing w:val="-14"/>
              </w:rPr>
              <w:t xml:space="preserve"> </w:t>
            </w:r>
            <w:r w:rsidRPr="00C92FA8">
              <w:t>средств и их компонентов.</w:t>
            </w:r>
          </w:p>
          <w:p w14:paraId="002442D5" w14:textId="77777777" w:rsidR="00C92FA8" w:rsidRPr="00C92FA8" w:rsidRDefault="00C92FA8" w:rsidP="00C92FA8">
            <w:pPr>
              <w:ind w:left="108" w:right="667"/>
              <w:rPr>
                <w:lang w:val="en-US"/>
              </w:rPr>
            </w:pPr>
            <w:r w:rsidRPr="00C92FA8">
              <w:rPr>
                <w:lang w:val="en-US"/>
              </w:rPr>
              <w:t>-</w:t>
            </w:r>
            <w:proofErr w:type="spellStart"/>
            <w:r w:rsidRPr="00C92FA8">
              <w:rPr>
                <w:lang w:val="en-US"/>
              </w:rPr>
              <w:t>Базовые</w:t>
            </w:r>
            <w:proofErr w:type="spellEnd"/>
            <w:r w:rsidRPr="00C92FA8">
              <w:rPr>
                <w:lang w:val="en-US"/>
              </w:rPr>
              <w:t xml:space="preserve"> </w:t>
            </w:r>
            <w:proofErr w:type="spellStart"/>
            <w:r w:rsidRPr="00C92FA8">
              <w:rPr>
                <w:lang w:val="en-US"/>
              </w:rPr>
              <w:t>принципы</w:t>
            </w:r>
            <w:proofErr w:type="spellEnd"/>
            <w:r w:rsidRPr="00C92FA8">
              <w:rPr>
                <w:lang w:val="en-US"/>
              </w:rPr>
              <w:t xml:space="preserve"> </w:t>
            </w:r>
            <w:proofErr w:type="spellStart"/>
            <w:r w:rsidRPr="00C92FA8">
              <w:rPr>
                <w:lang w:val="en-US"/>
              </w:rPr>
              <w:t>управления</w:t>
            </w:r>
            <w:proofErr w:type="spellEnd"/>
            <w:r w:rsidRPr="00C92FA8">
              <w:rPr>
                <w:spacing w:val="-14"/>
                <w:lang w:val="en-US"/>
              </w:rPr>
              <w:t xml:space="preserve"> </w:t>
            </w:r>
            <w:proofErr w:type="spellStart"/>
            <w:r w:rsidRPr="00C92FA8">
              <w:rPr>
                <w:lang w:val="en-US"/>
              </w:rPr>
              <w:t>временем</w:t>
            </w:r>
            <w:proofErr w:type="spellEnd"/>
          </w:p>
        </w:tc>
        <w:tc>
          <w:tcPr>
            <w:tcW w:w="2835" w:type="dxa"/>
            <w:tcBorders>
              <w:top w:val="single" w:sz="4" w:space="0" w:color="000000"/>
              <w:left w:val="single" w:sz="4" w:space="0" w:color="000000"/>
              <w:bottom w:val="single" w:sz="4" w:space="0" w:color="000000"/>
              <w:right w:val="single" w:sz="4" w:space="0" w:color="000000"/>
            </w:tcBorders>
          </w:tcPr>
          <w:p w14:paraId="0A24A0F3" w14:textId="77777777" w:rsidR="00C92FA8" w:rsidRPr="00C92FA8" w:rsidRDefault="00C92FA8" w:rsidP="00C92FA8">
            <w:pPr>
              <w:rPr>
                <w:lang w:val="en-US"/>
              </w:rPr>
            </w:pPr>
          </w:p>
        </w:tc>
      </w:tr>
      <w:tr w:rsidR="00C92FA8" w:rsidRPr="00C92FA8" w14:paraId="167EA761" w14:textId="77777777" w:rsidTr="00C92FA8">
        <w:trPr>
          <w:trHeight w:val="11893"/>
        </w:trPr>
        <w:tc>
          <w:tcPr>
            <w:tcW w:w="1130" w:type="dxa"/>
            <w:tcBorders>
              <w:top w:val="single" w:sz="4" w:space="0" w:color="000000"/>
              <w:left w:val="single" w:sz="4" w:space="0" w:color="000000"/>
              <w:bottom w:val="single" w:sz="4" w:space="0" w:color="000000"/>
              <w:right w:val="single" w:sz="4" w:space="0" w:color="000000"/>
            </w:tcBorders>
            <w:hideMark/>
          </w:tcPr>
          <w:p w14:paraId="2983FA65" w14:textId="77777777" w:rsidR="00C92FA8" w:rsidRPr="00C92FA8" w:rsidRDefault="00C92FA8" w:rsidP="00C92FA8">
            <w:pPr>
              <w:spacing w:line="268" w:lineRule="exact"/>
              <w:ind w:left="107"/>
              <w:rPr>
                <w:sz w:val="24"/>
                <w:lang w:val="en-US"/>
              </w:rPr>
            </w:pPr>
            <w:r w:rsidRPr="00C92FA8">
              <w:rPr>
                <w:sz w:val="24"/>
                <w:lang w:val="en-US"/>
              </w:rPr>
              <w:t xml:space="preserve">ПК </w:t>
            </w:r>
            <w:r w:rsidRPr="00C92FA8">
              <w:rPr>
                <w:spacing w:val="-5"/>
                <w:sz w:val="24"/>
                <w:lang w:val="en-US"/>
              </w:rPr>
              <w:t>3.3</w:t>
            </w:r>
          </w:p>
        </w:tc>
        <w:tc>
          <w:tcPr>
            <w:tcW w:w="2833" w:type="dxa"/>
            <w:tcBorders>
              <w:top w:val="single" w:sz="4" w:space="0" w:color="000000"/>
              <w:left w:val="single" w:sz="4" w:space="0" w:color="000000"/>
              <w:bottom w:val="single" w:sz="4" w:space="0" w:color="000000"/>
              <w:right w:val="single" w:sz="4" w:space="0" w:color="000000"/>
            </w:tcBorders>
            <w:hideMark/>
          </w:tcPr>
          <w:p w14:paraId="4729B0EF" w14:textId="77777777" w:rsidR="00C92FA8" w:rsidRPr="00C92FA8" w:rsidRDefault="00C92FA8" w:rsidP="00C92FA8">
            <w:pPr>
              <w:ind w:left="105" w:right="202"/>
            </w:pPr>
            <w:r w:rsidRPr="00C92FA8">
              <w:t>-Проводить визуальный и инструментальный</w:t>
            </w:r>
            <w:r w:rsidRPr="00C92FA8">
              <w:rPr>
                <w:spacing w:val="-14"/>
              </w:rPr>
              <w:t xml:space="preserve"> </w:t>
            </w:r>
            <w:r w:rsidRPr="00C92FA8">
              <w:t>осмотр автотранспортных</w:t>
            </w:r>
            <w:r w:rsidRPr="00C92FA8">
              <w:rPr>
                <w:spacing w:val="-14"/>
              </w:rPr>
              <w:t xml:space="preserve"> </w:t>
            </w:r>
            <w:r w:rsidRPr="00C92FA8">
              <w:t>средств и их компонентов.</w:t>
            </w:r>
          </w:p>
          <w:p w14:paraId="25759C2A" w14:textId="77777777" w:rsidR="00C92FA8" w:rsidRPr="00C92FA8" w:rsidRDefault="00C92FA8" w:rsidP="00C92FA8">
            <w:pPr>
              <w:ind w:left="105" w:right="100"/>
            </w:pPr>
            <w:r w:rsidRPr="00C92FA8">
              <w:rPr>
                <w:spacing w:val="-2"/>
              </w:rPr>
              <w:t xml:space="preserve">-Осуществлять </w:t>
            </w:r>
            <w:r w:rsidRPr="00C92FA8">
              <w:t>взаимодействие с потребителями</w:t>
            </w:r>
            <w:r w:rsidRPr="00C92FA8">
              <w:rPr>
                <w:spacing w:val="-14"/>
              </w:rPr>
              <w:t xml:space="preserve"> </w:t>
            </w:r>
            <w:r w:rsidRPr="00C92FA8">
              <w:t>в</w:t>
            </w:r>
            <w:r w:rsidRPr="00C92FA8">
              <w:rPr>
                <w:spacing w:val="-14"/>
              </w:rPr>
              <w:t xml:space="preserve"> </w:t>
            </w:r>
            <w:r w:rsidRPr="00C92FA8">
              <w:t>процессе обработки рекламаций.</w:t>
            </w:r>
          </w:p>
          <w:p w14:paraId="2BF4BAD8" w14:textId="77777777" w:rsidR="00C92FA8" w:rsidRPr="00C92FA8" w:rsidRDefault="00C92FA8" w:rsidP="00C92FA8">
            <w:pPr>
              <w:ind w:left="105" w:right="205"/>
            </w:pPr>
            <w:r w:rsidRPr="00C92FA8">
              <w:t xml:space="preserve">-Определять возможность </w:t>
            </w:r>
            <w:r w:rsidRPr="00C92FA8">
              <w:rPr>
                <w:spacing w:val="-2"/>
              </w:rPr>
              <w:t xml:space="preserve">удовлетворения </w:t>
            </w:r>
            <w:r w:rsidRPr="00C92FA8">
              <w:t>требований потребителей на основании анализа условий предоставления гарантии на товары (оказываемые услуги) и факторов эксплуатации автотранспортных</w:t>
            </w:r>
            <w:r w:rsidRPr="00C92FA8">
              <w:rPr>
                <w:spacing w:val="-14"/>
              </w:rPr>
              <w:t xml:space="preserve"> </w:t>
            </w:r>
            <w:r w:rsidRPr="00C92FA8">
              <w:t>средств и их компонентов.</w:t>
            </w:r>
          </w:p>
          <w:p w14:paraId="66B0C429" w14:textId="77777777" w:rsidR="00C92FA8" w:rsidRPr="00C92FA8" w:rsidRDefault="00C92FA8" w:rsidP="00C92FA8">
            <w:pPr>
              <w:ind w:left="105" w:right="100"/>
            </w:pPr>
            <w:r w:rsidRPr="00C92FA8">
              <w:t xml:space="preserve">-Изучать документацию, выявлять и </w:t>
            </w:r>
            <w:r w:rsidRPr="00C92FA8">
              <w:rPr>
                <w:spacing w:val="-2"/>
              </w:rPr>
              <w:t xml:space="preserve">идентифицировать </w:t>
            </w:r>
            <w:r w:rsidRPr="00C92FA8">
              <w:t>отклонения</w:t>
            </w:r>
            <w:r w:rsidRPr="00C92FA8">
              <w:rPr>
                <w:spacing w:val="-14"/>
              </w:rPr>
              <w:t xml:space="preserve"> </w:t>
            </w:r>
            <w:r w:rsidRPr="00C92FA8">
              <w:t>в</w:t>
            </w:r>
            <w:r w:rsidRPr="00C92FA8">
              <w:rPr>
                <w:spacing w:val="-14"/>
              </w:rPr>
              <w:t xml:space="preserve"> </w:t>
            </w:r>
            <w:r w:rsidRPr="00C92FA8">
              <w:t>оформлении гарантийных</w:t>
            </w:r>
            <w:r w:rsidRPr="00C92FA8">
              <w:rPr>
                <w:spacing w:val="-8"/>
              </w:rPr>
              <w:t xml:space="preserve"> </w:t>
            </w:r>
            <w:r w:rsidRPr="00C92FA8">
              <w:rPr>
                <w:spacing w:val="-2"/>
              </w:rPr>
              <w:t>документов.</w:t>
            </w:r>
          </w:p>
          <w:p w14:paraId="266254FA" w14:textId="77777777" w:rsidR="00C92FA8" w:rsidRPr="00C92FA8" w:rsidRDefault="00C92FA8" w:rsidP="00C92FA8">
            <w:pPr>
              <w:ind w:left="105" w:right="166"/>
            </w:pPr>
            <w:r w:rsidRPr="00C92FA8">
              <w:rPr>
                <w:spacing w:val="-2"/>
              </w:rPr>
              <w:t xml:space="preserve">-Пользоваться </w:t>
            </w:r>
            <w:r w:rsidRPr="00C92FA8">
              <w:t>справочными</w:t>
            </w:r>
            <w:r w:rsidRPr="00C92FA8">
              <w:rPr>
                <w:spacing w:val="-14"/>
              </w:rPr>
              <w:t xml:space="preserve"> </w:t>
            </w:r>
            <w:r w:rsidRPr="00C92FA8">
              <w:t xml:space="preserve">материалами и технической документацией по </w:t>
            </w:r>
            <w:r w:rsidRPr="00C92FA8">
              <w:rPr>
                <w:spacing w:val="-2"/>
              </w:rPr>
              <w:t xml:space="preserve">техническому </w:t>
            </w:r>
            <w:r w:rsidRPr="00C92FA8">
              <w:t>обслуживанию и ремонту автотранспортных средств и их компонентов.</w:t>
            </w:r>
          </w:p>
          <w:p w14:paraId="2562CCDE" w14:textId="77777777" w:rsidR="00C92FA8" w:rsidRPr="00C92FA8" w:rsidRDefault="00C92FA8" w:rsidP="00C92FA8">
            <w:pPr>
              <w:ind w:left="105" w:right="399"/>
            </w:pPr>
            <w:r w:rsidRPr="00C92FA8">
              <w:t>-Подбирать</w:t>
            </w:r>
            <w:r w:rsidRPr="00C92FA8">
              <w:rPr>
                <w:spacing w:val="-14"/>
              </w:rPr>
              <w:t xml:space="preserve"> </w:t>
            </w:r>
            <w:r w:rsidRPr="00C92FA8">
              <w:t>и</w:t>
            </w:r>
            <w:r w:rsidRPr="00C92FA8">
              <w:rPr>
                <w:spacing w:val="-14"/>
              </w:rPr>
              <w:t xml:space="preserve"> </w:t>
            </w:r>
            <w:r w:rsidRPr="00C92FA8">
              <w:t xml:space="preserve">применять </w:t>
            </w:r>
            <w:r w:rsidRPr="00C92FA8">
              <w:rPr>
                <w:spacing w:val="-2"/>
              </w:rPr>
              <w:t xml:space="preserve">контрольно- измерительный, механический, автоматизированный </w:t>
            </w:r>
            <w:r w:rsidRPr="00C92FA8">
              <w:t xml:space="preserve">инструмент и </w:t>
            </w:r>
            <w:r w:rsidRPr="00C92FA8">
              <w:rPr>
                <w:spacing w:val="-2"/>
              </w:rPr>
              <w:t xml:space="preserve">оборудование, соответствующие технологическому </w:t>
            </w:r>
            <w:r w:rsidRPr="00C92FA8">
              <w:t xml:space="preserve">процессу выполняемых </w:t>
            </w:r>
            <w:r w:rsidRPr="00C92FA8">
              <w:rPr>
                <w:spacing w:val="-2"/>
              </w:rPr>
              <w:t>работ.</w:t>
            </w:r>
          </w:p>
          <w:p w14:paraId="5A5A3684" w14:textId="77777777" w:rsidR="00C92FA8" w:rsidRPr="00C92FA8" w:rsidRDefault="00C92FA8" w:rsidP="00C92FA8">
            <w:pPr>
              <w:ind w:left="105" w:right="100"/>
            </w:pPr>
            <w:r w:rsidRPr="00C92FA8">
              <w:t>-Проверять</w:t>
            </w:r>
            <w:r w:rsidRPr="00C92FA8">
              <w:rPr>
                <w:spacing w:val="-1"/>
              </w:rPr>
              <w:t xml:space="preserve"> </w:t>
            </w:r>
            <w:r w:rsidRPr="00C92FA8">
              <w:t>исправность</w:t>
            </w:r>
            <w:r w:rsidRPr="00C92FA8">
              <w:rPr>
                <w:spacing w:val="-1"/>
              </w:rPr>
              <w:t xml:space="preserve"> </w:t>
            </w:r>
            <w:r w:rsidRPr="00C92FA8">
              <w:t xml:space="preserve">и </w:t>
            </w:r>
            <w:r w:rsidRPr="00C92FA8">
              <w:rPr>
                <w:spacing w:val="-2"/>
              </w:rPr>
              <w:t xml:space="preserve">работоспособность </w:t>
            </w:r>
            <w:r w:rsidRPr="00C92FA8">
              <w:t>механизмов, агрегатов и</w:t>
            </w:r>
          </w:p>
          <w:p w14:paraId="51EA45EF" w14:textId="77777777" w:rsidR="00C92FA8" w:rsidRPr="00C92FA8" w:rsidRDefault="00C92FA8" w:rsidP="00C92FA8">
            <w:pPr>
              <w:spacing w:line="252" w:lineRule="exact"/>
              <w:ind w:left="105" w:right="222"/>
              <w:rPr>
                <w:lang w:val="en-US"/>
              </w:rPr>
            </w:pPr>
            <w:proofErr w:type="spellStart"/>
            <w:r w:rsidRPr="00C92FA8">
              <w:rPr>
                <w:lang w:val="en-US"/>
              </w:rPr>
              <w:t>систем</w:t>
            </w:r>
            <w:proofErr w:type="spellEnd"/>
            <w:r w:rsidRPr="00C92FA8">
              <w:rPr>
                <w:spacing w:val="-14"/>
                <w:lang w:val="en-US"/>
              </w:rPr>
              <w:t xml:space="preserve"> </w:t>
            </w:r>
            <w:proofErr w:type="spellStart"/>
            <w:r w:rsidRPr="00C92FA8">
              <w:rPr>
                <w:lang w:val="en-US"/>
              </w:rPr>
              <w:t>автотранспортного</w:t>
            </w:r>
            <w:proofErr w:type="spellEnd"/>
            <w:r w:rsidRPr="00C92FA8">
              <w:rPr>
                <w:lang w:val="en-US"/>
              </w:rPr>
              <w:t xml:space="preserve"> </w:t>
            </w:r>
            <w:proofErr w:type="spellStart"/>
            <w:r w:rsidRPr="00C92FA8">
              <w:rPr>
                <w:spacing w:val="-2"/>
                <w:lang w:val="en-US"/>
              </w:rPr>
              <w:t>средства</w:t>
            </w:r>
            <w:proofErr w:type="spellEnd"/>
            <w:r w:rsidRPr="00C92FA8">
              <w:rPr>
                <w:spacing w:val="-2"/>
                <w:lang w:val="en-US"/>
              </w:rPr>
              <w:t>.</w:t>
            </w:r>
          </w:p>
        </w:tc>
        <w:tc>
          <w:tcPr>
            <w:tcW w:w="2833" w:type="dxa"/>
            <w:tcBorders>
              <w:top w:val="single" w:sz="4" w:space="0" w:color="000000"/>
              <w:left w:val="single" w:sz="4" w:space="0" w:color="000000"/>
              <w:bottom w:val="single" w:sz="4" w:space="0" w:color="000000"/>
              <w:right w:val="single" w:sz="4" w:space="0" w:color="000000"/>
            </w:tcBorders>
            <w:hideMark/>
          </w:tcPr>
          <w:p w14:paraId="2389D5D1" w14:textId="77777777" w:rsidR="00C92FA8" w:rsidRPr="00C92FA8" w:rsidRDefault="00C92FA8" w:rsidP="00C92FA8">
            <w:pPr>
              <w:ind w:left="108" w:right="199"/>
            </w:pPr>
            <w:r w:rsidRPr="00C92FA8">
              <w:t>-Проводить визуальный и инструментальный</w:t>
            </w:r>
            <w:r w:rsidRPr="00C92FA8">
              <w:rPr>
                <w:spacing w:val="-14"/>
              </w:rPr>
              <w:t xml:space="preserve"> </w:t>
            </w:r>
            <w:r w:rsidRPr="00C92FA8">
              <w:t>осмотр автотранспортных</w:t>
            </w:r>
            <w:r w:rsidRPr="00C92FA8">
              <w:rPr>
                <w:spacing w:val="-14"/>
              </w:rPr>
              <w:t xml:space="preserve"> </w:t>
            </w:r>
            <w:r w:rsidRPr="00C92FA8">
              <w:t>средств и их компонентов.</w:t>
            </w:r>
          </w:p>
          <w:p w14:paraId="79DC6D4B" w14:textId="77777777" w:rsidR="00C92FA8" w:rsidRPr="00C92FA8" w:rsidRDefault="00C92FA8" w:rsidP="00C92FA8">
            <w:pPr>
              <w:ind w:left="108" w:right="100"/>
            </w:pPr>
            <w:r w:rsidRPr="00C92FA8">
              <w:rPr>
                <w:spacing w:val="-2"/>
              </w:rPr>
              <w:t xml:space="preserve">-Осуществлять </w:t>
            </w:r>
            <w:r w:rsidRPr="00C92FA8">
              <w:t>взаимодействие с потребителями</w:t>
            </w:r>
            <w:r w:rsidRPr="00C92FA8">
              <w:rPr>
                <w:spacing w:val="-14"/>
              </w:rPr>
              <w:t xml:space="preserve"> </w:t>
            </w:r>
            <w:r w:rsidRPr="00C92FA8">
              <w:t>в</w:t>
            </w:r>
            <w:r w:rsidRPr="00C92FA8">
              <w:rPr>
                <w:spacing w:val="-14"/>
              </w:rPr>
              <w:t xml:space="preserve"> </w:t>
            </w:r>
            <w:r w:rsidRPr="00C92FA8">
              <w:t>процессе обработки рекламаций.</w:t>
            </w:r>
          </w:p>
          <w:p w14:paraId="1859C332" w14:textId="77777777" w:rsidR="00C92FA8" w:rsidRPr="00C92FA8" w:rsidRDefault="00C92FA8" w:rsidP="00C92FA8">
            <w:pPr>
              <w:ind w:left="108" w:right="202"/>
            </w:pPr>
            <w:r w:rsidRPr="00C92FA8">
              <w:t xml:space="preserve">-Определять возможность </w:t>
            </w:r>
            <w:r w:rsidRPr="00C92FA8">
              <w:rPr>
                <w:spacing w:val="-2"/>
              </w:rPr>
              <w:t xml:space="preserve">удовлетворения </w:t>
            </w:r>
            <w:r w:rsidRPr="00C92FA8">
              <w:t>требований потребителей на основании анализа условий предоставления гарантии на товары (оказываемые услуги) и факторов эксплуатации автотранспортных</w:t>
            </w:r>
            <w:r w:rsidRPr="00C92FA8">
              <w:rPr>
                <w:spacing w:val="-14"/>
              </w:rPr>
              <w:t xml:space="preserve"> </w:t>
            </w:r>
            <w:r w:rsidRPr="00C92FA8">
              <w:t>средств и их компонентов.</w:t>
            </w:r>
          </w:p>
          <w:p w14:paraId="46A20CD6" w14:textId="77777777" w:rsidR="00C92FA8" w:rsidRPr="00C92FA8" w:rsidRDefault="00C92FA8" w:rsidP="00C92FA8">
            <w:pPr>
              <w:ind w:left="108" w:right="100"/>
            </w:pPr>
            <w:r w:rsidRPr="00C92FA8">
              <w:t xml:space="preserve">-Изучать документацию, выявлять и </w:t>
            </w:r>
            <w:r w:rsidRPr="00C92FA8">
              <w:rPr>
                <w:spacing w:val="-2"/>
              </w:rPr>
              <w:t xml:space="preserve">идентифицировать </w:t>
            </w:r>
            <w:r w:rsidRPr="00C92FA8">
              <w:t>отклонения</w:t>
            </w:r>
            <w:r w:rsidRPr="00C92FA8">
              <w:rPr>
                <w:spacing w:val="-14"/>
              </w:rPr>
              <w:t xml:space="preserve"> </w:t>
            </w:r>
            <w:r w:rsidRPr="00C92FA8">
              <w:t>в</w:t>
            </w:r>
            <w:r w:rsidRPr="00C92FA8">
              <w:rPr>
                <w:spacing w:val="-14"/>
              </w:rPr>
              <w:t xml:space="preserve"> </w:t>
            </w:r>
            <w:r w:rsidRPr="00C92FA8">
              <w:t>оформлении гарантийных</w:t>
            </w:r>
            <w:r w:rsidRPr="00C92FA8">
              <w:rPr>
                <w:spacing w:val="-8"/>
              </w:rPr>
              <w:t xml:space="preserve"> </w:t>
            </w:r>
            <w:r w:rsidRPr="00C92FA8">
              <w:rPr>
                <w:spacing w:val="-2"/>
              </w:rPr>
              <w:t>документов.</w:t>
            </w:r>
          </w:p>
          <w:p w14:paraId="51D34602" w14:textId="77777777" w:rsidR="00C92FA8" w:rsidRPr="00C92FA8" w:rsidRDefault="00C92FA8" w:rsidP="00C92FA8">
            <w:pPr>
              <w:ind w:left="108" w:right="163"/>
            </w:pPr>
            <w:r w:rsidRPr="00C92FA8">
              <w:rPr>
                <w:spacing w:val="-2"/>
              </w:rPr>
              <w:t xml:space="preserve">-Пользоваться </w:t>
            </w:r>
            <w:r w:rsidRPr="00C92FA8">
              <w:t>справочными</w:t>
            </w:r>
            <w:r w:rsidRPr="00C92FA8">
              <w:rPr>
                <w:spacing w:val="-14"/>
              </w:rPr>
              <w:t xml:space="preserve"> </w:t>
            </w:r>
            <w:r w:rsidRPr="00C92FA8">
              <w:t xml:space="preserve">материалами и технической документацией по </w:t>
            </w:r>
            <w:r w:rsidRPr="00C92FA8">
              <w:rPr>
                <w:spacing w:val="-2"/>
              </w:rPr>
              <w:t xml:space="preserve">техническому </w:t>
            </w:r>
            <w:r w:rsidRPr="00C92FA8">
              <w:t>обслуживанию и ремонту автотранспортных средств и их компонентов.</w:t>
            </w:r>
          </w:p>
          <w:p w14:paraId="31319385" w14:textId="77777777" w:rsidR="00C92FA8" w:rsidRPr="00C92FA8" w:rsidRDefault="00C92FA8" w:rsidP="00C92FA8">
            <w:pPr>
              <w:ind w:left="108" w:right="396"/>
            </w:pPr>
            <w:r w:rsidRPr="00C92FA8">
              <w:t>-Подбирать</w:t>
            </w:r>
            <w:r w:rsidRPr="00C92FA8">
              <w:rPr>
                <w:spacing w:val="-14"/>
              </w:rPr>
              <w:t xml:space="preserve"> </w:t>
            </w:r>
            <w:r w:rsidRPr="00C92FA8">
              <w:t>и</w:t>
            </w:r>
            <w:r w:rsidRPr="00C92FA8">
              <w:rPr>
                <w:spacing w:val="-14"/>
              </w:rPr>
              <w:t xml:space="preserve"> </w:t>
            </w:r>
            <w:r w:rsidRPr="00C92FA8">
              <w:t xml:space="preserve">применять </w:t>
            </w:r>
            <w:r w:rsidRPr="00C92FA8">
              <w:rPr>
                <w:spacing w:val="-2"/>
              </w:rPr>
              <w:t xml:space="preserve">контрольно- измерительный, механический, автоматизированный </w:t>
            </w:r>
            <w:r w:rsidRPr="00C92FA8">
              <w:t xml:space="preserve">инструмент и </w:t>
            </w:r>
            <w:r w:rsidRPr="00C92FA8">
              <w:rPr>
                <w:spacing w:val="-2"/>
              </w:rPr>
              <w:t xml:space="preserve">оборудование, соответствующие технологическому </w:t>
            </w:r>
            <w:r w:rsidRPr="00C92FA8">
              <w:t xml:space="preserve">процессу выполняемых </w:t>
            </w:r>
            <w:r w:rsidRPr="00C92FA8">
              <w:rPr>
                <w:spacing w:val="-2"/>
              </w:rPr>
              <w:t>работ.</w:t>
            </w:r>
          </w:p>
          <w:p w14:paraId="55F51228" w14:textId="77777777" w:rsidR="00C92FA8" w:rsidRPr="00C92FA8" w:rsidRDefault="00C92FA8" w:rsidP="00C92FA8">
            <w:pPr>
              <w:ind w:left="108" w:right="100"/>
            </w:pPr>
            <w:r w:rsidRPr="00C92FA8">
              <w:t>-Проверять</w:t>
            </w:r>
            <w:r w:rsidRPr="00C92FA8">
              <w:rPr>
                <w:spacing w:val="-1"/>
              </w:rPr>
              <w:t xml:space="preserve"> </w:t>
            </w:r>
            <w:r w:rsidRPr="00C92FA8">
              <w:t>исправность</w:t>
            </w:r>
            <w:r w:rsidRPr="00C92FA8">
              <w:rPr>
                <w:spacing w:val="-1"/>
              </w:rPr>
              <w:t xml:space="preserve"> </w:t>
            </w:r>
            <w:r w:rsidRPr="00C92FA8">
              <w:t xml:space="preserve">и </w:t>
            </w:r>
            <w:r w:rsidRPr="00C92FA8">
              <w:rPr>
                <w:spacing w:val="-2"/>
              </w:rPr>
              <w:t xml:space="preserve">работоспособность </w:t>
            </w:r>
            <w:r w:rsidRPr="00C92FA8">
              <w:t>механизмов, агрегатов и</w:t>
            </w:r>
          </w:p>
          <w:p w14:paraId="35C67541" w14:textId="77777777" w:rsidR="00C92FA8" w:rsidRPr="00C92FA8" w:rsidRDefault="00C92FA8" w:rsidP="00C92FA8">
            <w:pPr>
              <w:spacing w:line="252" w:lineRule="exact"/>
              <w:ind w:left="108" w:right="219"/>
              <w:rPr>
                <w:lang w:val="en-US"/>
              </w:rPr>
            </w:pPr>
            <w:proofErr w:type="spellStart"/>
            <w:r w:rsidRPr="00C92FA8">
              <w:rPr>
                <w:lang w:val="en-US"/>
              </w:rPr>
              <w:t>систем</w:t>
            </w:r>
            <w:proofErr w:type="spellEnd"/>
            <w:r w:rsidRPr="00C92FA8">
              <w:rPr>
                <w:spacing w:val="-14"/>
                <w:lang w:val="en-US"/>
              </w:rPr>
              <w:t xml:space="preserve"> </w:t>
            </w:r>
            <w:proofErr w:type="spellStart"/>
            <w:r w:rsidRPr="00C92FA8">
              <w:rPr>
                <w:lang w:val="en-US"/>
              </w:rPr>
              <w:t>автотранспортного</w:t>
            </w:r>
            <w:proofErr w:type="spellEnd"/>
            <w:r w:rsidRPr="00C92FA8">
              <w:rPr>
                <w:lang w:val="en-US"/>
              </w:rPr>
              <w:t xml:space="preserve"> </w:t>
            </w:r>
            <w:proofErr w:type="spellStart"/>
            <w:r w:rsidRPr="00C92FA8">
              <w:rPr>
                <w:spacing w:val="-2"/>
                <w:lang w:val="en-US"/>
              </w:rPr>
              <w:t>средства</w:t>
            </w:r>
            <w:proofErr w:type="spellEnd"/>
            <w:r w:rsidRPr="00C92FA8">
              <w:rPr>
                <w:spacing w:val="-2"/>
                <w:lang w:val="en-US"/>
              </w:rPr>
              <w:t>.</w:t>
            </w:r>
          </w:p>
        </w:tc>
        <w:tc>
          <w:tcPr>
            <w:tcW w:w="2835" w:type="dxa"/>
            <w:tcBorders>
              <w:top w:val="single" w:sz="4" w:space="0" w:color="000000"/>
              <w:left w:val="single" w:sz="4" w:space="0" w:color="000000"/>
              <w:bottom w:val="single" w:sz="4" w:space="0" w:color="000000"/>
              <w:right w:val="single" w:sz="4" w:space="0" w:color="000000"/>
            </w:tcBorders>
            <w:hideMark/>
          </w:tcPr>
          <w:p w14:paraId="198D0799" w14:textId="77777777" w:rsidR="00C92FA8" w:rsidRPr="00C92FA8" w:rsidRDefault="00C92FA8" w:rsidP="00C92FA8">
            <w:pPr>
              <w:ind w:left="107" w:right="118"/>
            </w:pPr>
            <w:r w:rsidRPr="00C92FA8">
              <w:t>-Осмотр</w:t>
            </w:r>
            <w:r w:rsidRPr="00C92FA8">
              <w:rPr>
                <w:spacing w:val="-14"/>
              </w:rPr>
              <w:t xml:space="preserve"> </w:t>
            </w:r>
            <w:r w:rsidRPr="00C92FA8">
              <w:t>автотранспортных средств</w:t>
            </w:r>
            <w:r w:rsidRPr="00C92FA8">
              <w:rPr>
                <w:spacing w:val="-13"/>
              </w:rPr>
              <w:t xml:space="preserve"> </w:t>
            </w:r>
            <w:r w:rsidRPr="00C92FA8">
              <w:t>и</w:t>
            </w:r>
            <w:r w:rsidRPr="00C92FA8">
              <w:rPr>
                <w:spacing w:val="-11"/>
              </w:rPr>
              <w:t xml:space="preserve"> </w:t>
            </w:r>
            <w:r w:rsidRPr="00C92FA8">
              <w:t>взаимодействие</w:t>
            </w:r>
            <w:r w:rsidRPr="00C92FA8">
              <w:rPr>
                <w:spacing w:val="-14"/>
              </w:rPr>
              <w:t xml:space="preserve"> </w:t>
            </w:r>
            <w:r w:rsidRPr="00C92FA8">
              <w:t xml:space="preserve">с потребителями на предмет </w:t>
            </w:r>
            <w:r w:rsidRPr="00C92FA8">
              <w:rPr>
                <w:spacing w:val="-2"/>
              </w:rPr>
              <w:t xml:space="preserve">определения соблюдения/нарушения </w:t>
            </w:r>
            <w:r w:rsidRPr="00C92FA8">
              <w:t xml:space="preserve">потребителями правил </w:t>
            </w:r>
            <w:r w:rsidRPr="00C92FA8">
              <w:rPr>
                <w:spacing w:val="-2"/>
              </w:rPr>
              <w:t xml:space="preserve">эксплуатации </w:t>
            </w:r>
            <w:r w:rsidRPr="00C92FA8">
              <w:t>автотранспортных средств и их компонентов.</w:t>
            </w:r>
          </w:p>
          <w:p w14:paraId="526928E9" w14:textId="77777777" w:rsidR="00C92FA8" w:rsidRPr="00C92FA8" w:rsidRDefault="00C92FA8" w:rsidP="00C92FA8">
            <w:pPr>
              <w:ind w:left="107" w:right="348"/>
            </w:pPr>
            <w:r w:rsidRPr="00C92FA8">
              <w:t>-Проверка</w:t>
            </w:r>
            <w:r w:rsidRPr="00C92FA8">
              <w:rPr>
                <w:spacing w:val="-14"/>
              </w:rPr>
              <w:t xml:space="preserve"> </w:t>
            </w:r>
            <w:r w:rsidRPr="00C92FA8">
              <w:t>документации на автотранспортные средства или их компоненты на соответствие условиям гарантии на товары или выполненные работы.</w:t>
            </w:r>
          </w:p>
          <w:p w14:paraId="2753528E" w14:textId="77777777" w:rsidR="00C92FA8" w:rsidRPr="00C92FA8" w:rsidRDefault="00C92FA8" w:rsidP="00C92FA8">
            <w:pPr>
              <w:ind w:left="107" w:right="118"/>
            </w:pPr>
            <w:r w:rsidRPr="00C92FA8">
              <w:t>-Осуществление контроля за полнотой и качеством выполнения контрольно- диагностических</w:t>
            </w:r>
            <w:r w:rsidRPr="00C92FA8">
              <w:rPr>
                <w:spacing w:val="-14"/>
              </w:rPr>
              <w:t xml:space="preserve"> </w:t>
            </w:r>
            <w:r w:rsidRPr="00C92FA8">
              <w:t xml:space="preserve">операций, проводимых с </w:t>
            </w:r>
            <w:r w:rsidRPr="00C92FA8">
              <w:rPr>
                <w:spacing w:val="-2"/>
              </w:rPr>
              <w:t xml:space="preserve">автотранспортными </w:t>
            </w:r>
            <w:r w:rsidRPr="00C92FA8">
              <w:t xml:space="preserve">средствами и его компонентами в рамках обработки рекламаций от </w:t>
            </w:r>
            <w:r w:rsidRPr="00C92FA8">
              <w:rPr>
                <w:spacing w:val="-2"/>
              </w:rPr>
              <w:t>потребителей.</w:t>
            </w:r>
          </w:p>
          <w:p w14:paraId="4292D83E" w14:textId="77777777" w:rsidR="00C92FA8" w:rsidRPr="00C92FA8" w:rsidRDefault="00C92FA8" w:rsidP="00C92FA8">
            <w:pPr>
              <w:ind w:left="107" w:right="108"/>
            </w:pPr>
            <w:r w:rsidRPr="00C92FA8">
              <w:t xml:space="preserve">-Формализация и </w:t>
            </w:r>
            <w:r w:rsidRPr="00C92FA8">
              <w:rPr>
                <w:spacing w:val="-2"/>
              </w:rPr>
              <w:t xml:space="preserve">согласование </w:t>
            </w:r>
            <w:r w:rsidRPr="00C92FA8">
              <w:t>предварительного решения по обоснованности рекламации</w:t>
            </w:r>
            <w:r w:rsidRPr="00C92FA8">
              <w:rPr>
                <w:spacing w:val="-14"/>
              </w:rPr>
              <w:t xml:space="preserve"> </w:t>
            </w:r>
            <w:r w:rsidRPr="00C92FA8">
              <w:t>потребителей</w:t>
            </w:r>
            <w:r w:rsidRPr="00C92FA8">
              <w:rPr>
                <w:spacing w:val="-14"/>
              </w:rPr>
              <w:t xml:space="preserve"> </w:t>
            </w:r>
            <w:r w:rsidRPr="00C92FA8">
              <w:t xml:space="preserve">с </w:t>
            </w:r>
            <w:r w:rsidRPr="00C92FA8">
              <w:rPr>
                <w:spacing w:val="-2"/>
              </w:rPr>
              <w:t xml:space="preserve">представителями организаций-изготовителей </w:t>
            </w:r>
            <w:r w:rsidRPr="00C92FA8">
              <w:t>автотранспортных средств и их компонентов</w:t>
            </w:r>
          </w:p>
        </w:tc>
      </w:tr>
    </w:tbl>
    <w:p w14:paraId="13E7FA73" w14:textId="77777777" w:rsidR="00C92FA8" w:rsidRPr="00C92FA8" w:rsidRDefault="00C92FA8" w:rsidP="00C92FA8">
      <w:pPr>
        <w:widowControl/>
        <w:autoSpaceDE/>
        <w:autoSpaceDN/>
        <w:sectPr w:rsidR="00C92FA8" w:rsidRPr="00C92FA8" w:rsidSect="00C92FA8">
          <w:pgSz w:w="11910" w:h="16840"/>
          <w:pgMar w:top="1200" w:right="283" w:bottom="1200" w:left="1700" w:header="0" w:footer="971" w:gutter="0"/>
          <w:cols w:space="720"/>
        </w:sectPr>
      </w:pPr>
    </w:p>
    <w:p w14:paraId="457FC8D2" w14:textId="77777777" w:rsidR="00C92FA8" w:rsidRPr="00C92FA8" w:rsidRDefault="00C92FA8" w:rsidP="00C92FA8">
      <w:pPr>
        <w:spacing w:before="4"/>
        <w:rPr>
          <w:i/>
          <w:sz w:val="2"/>
          <w:szCs w:val="24"/>
        </w:rPr>
      </w:pPr>
    </w:p>
    <w:tbl>
      <w:tblPr>
        <w:tblStyle w:val="TableNormal11"/>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3"/>
        <w:gridCol w:w="2833"/>
        <w:gridCol w:w="2835"/>
      </w:tblGrid>
      <w:tr w:rsidR="00C92FA8" w:rsidRPr="00C92FA8" w14:paraId="20BD5020" w14:textId="77777777" w:rsidTr="00C92FA8">
        <w:trPr>
          <w:trHeight w:val="760"/>
        </w:trPr>
        <w:tc>
          <w:tcPr>
            <w:tcW w:w="1130" w:type="dxa"/>
            <w:tcBorders>
              <w:top w:val="single" w:sz="4" w:space="0" w:color="000000"/>
              <w:left w:val="single" w:sz="4" w:space="0" w:color="000000"/>
              <w:bottom w:val="single" w:sz="4" w:space="0" w:color="000000"/>
              <w:right w:val="single" w:sz="4" w:space="0" w:color="000000"/>
            </w:tcBorders>
          </w:tcPr>
          <w:p w14:paraId="5247FF39" w14:textId="77777777" w:rsidR="00C92FA8" w:rsidRPr="00C92FA8" w:rsidRDefault="00C92FA8" w:rsidP="00C92FA8"/>
        </w:tc>
        <w:tc>
          <w:tcPr>
            <w:tcW w:w="2833" w:type="dxa"/>
            <w:tcBorders>
              <w:top w:val="single" w:sz="4" w:space="0" w:color="000000"/>
              <w:left w:val="single" w:sz="4" w:space="0" w:color="000000"/>
              <w:bottom w:val="single" w:sz="4" w:space="0" w:color="000000"/>
              <w:right w:val="single" w:sz="4" w:space="0" w:color="000000"/>
            </w:tcBorders>
            <w:hideMark/>
          </w:tcPr>
          <w:p w14:paraId="2F170CDE" w14:textId="77777777" w:rsidR="00C92FA8" w:rsidRPr="00C92FA8" w:rsidRDefault="00C92FA8" w:rsidP="00C92FA8">
            <w:pPr>
              <w:spacing w:line="247" w:lineRule="exact"/>
              <w:ind w:left="105"/>
            </w:pPr>
            <w:r w:rsidRPr="00C92FA8">
              <w:t>-Применять</w:t>
            </w:r>
            <w:r w:rsidRPr="00C92FA8">
              <w:rPr>
                <w:spacing w:val="-9"/>
              </w:rPr>
              <w:t xml:space="preserve"> </w:t>
            </w:r>
            <w:r w:rsidRPr="00C92FA8">
              <w:t>стандартное</w:t>
            </w:r>
            <w:r w:rsidRPr="00C92FA8">
              <w:rPr>
                <w:spacing w:val="-9"/>
              </w:rPr>
              <w:t xml:space="preserve"> </w:t>
            </w:r>
            <w:r w:rsidRPr="00C92FA8">
              <w:rPr>
                <w:spacing w:val="-10"/>
              </w:rPr>
              <w:t>и</w:t>
            </w:r>
          </w:p>
          <w:p w14:paraId="22556E5A" w14:textId="77777777" w:rsidR="00C92FA8" w:rsidRPr="00C92FA8" w:rsidRDefault="00C92FA8" w:rsidP="00C92FA8">
            <w:pPr>
              <w:spacing w:line="252" w:lineRule="exact"/>
              <w:ind w:left="105" w:right="243"/>
            </w:pPr>
            <w:r w:rsidRPr="00C92FA8">
              <w:rPr>
                <w:spacing w:val="-2"/>
              </w:rPr>
              <w:t xml:space="preserve">специализированное </w:t>
            </w:r>
            <w:r w:rsidRPr="00C92FA8">
              <w:t>программное</w:t>
            </w:r>
            <w:r w:rsidRPr="00C92FA8">
              <w:rPr>
                <w:spacing w:val="-14"/>
              </w:rPr>
              <w:t xml:space="preserve"> </w:t>
            </w:r>
            <w:r w:rsidRPr="00C92FA8">
              <w:t>обеспечение</w:t>
            </w:r>
          </w:p>
        </w:tc>
        <w:tc>
          <w:tcPr>
            <w:tcW w:w="2833" w:type="dxa"/>
            <w:tcBorders>
              <w:top w:val="single" w:sz="4" w:space="0" w:color="000000"/>
              <w:left w:val="single" w:sz="4" w:space="0" w:color="000000"/>
              <w:bottom w:val="single" w:sz="4" w:space="0" w:color="000000"/>
              <w:right w:val="single" w:sz="4" w:space="0" w:color="000000"/>
            </w:tcBorders>
            <w:hideMark/>
          </w:tcPr>
          <w:p w14:paraId="42773408" w14:textId="77777777" w:rsidR="00C92FA8" w:rsidRPr="00C92FA8" w:rsidRDefault="00C92FA8" w:rsidP="00C92FA8">
            <w:pPr>
              <w:spacing w:line="247" w:lineRule="exact"/>
              <w:ind w:left="108"/>
            </w:pPr>
            <w:r w:rsidRPr="00C92FA8">
              <w:t>-Применять</w:t>
            </w:r>
            <w:r w:rsidRPr="00C92FA8">
              <w:rPr>
                <w:spacing w:val="-9"/>
              </w:rPr>
              <w:t xml:space="preserve"> </w:t>
            </w:r>
            <w:r w:rsidRPr="00C92FA8">
              <w:t>стандартное</w:t>
            </w:r>
            <w:r w:rsidRPr="00C92FA8">
              <w:rPr>
                <w:spacing w:val="-9"/>
              </w:rPr>
              <w:t xml:space="preserve"> </w:t>
            </w:r>
            <w:r w:rsidRPr="00C92FA8">
              <w:rPr>
                <w:spacing w:val="-10"/>
              </w:rPr>
              <w:t>и</w:t>
            </w:r>
          </w:p>
          <w:p w14:paraId="7213FFBA" w14:textId="77777777" w:rsidR="00C92FA8" w:rsidRPr="00C92FA8" w:rsidRDefault="00C92FA8" w:rsidP="00C92FA8">
            <w:pPr>
              <w:spacing w:line="252" w:lineRule="exact"/>
              <w:ind w:left="108" w:right="240"/>
            </w:pPr>
            <w:r w:rsidRPr="00C92FA8">
              <w:rPr>
                <w:spacing w:val="-2"/>
              </w:rPr>
              <w:t xml:space="preserve">специализированное </w:t>
            </w:r>
            <w:r w:rsidRPr="00C92FA8">
              <w:t>программное</w:t>
            </w:r>
            <w:r w:rsidRPr="00C92FA8">
              <w:rPr>
                <w:spacing w:val="-14"/>
              </w:rPr>
              <w:t xml:space="preserve"> </w:t>
            </w:r>
            <w:r w:rsidRPr="00C92FA8">
              <w:t>обеспечение</w:t>
            </w:r>
          </w:p>
        </w:tc>
        <w:tc>
          <w:tcPr>
            <w:tcW w:w="2835" w:type="dxa"/>
            <w:tcBorders>
              <w:top w:val="single" w:sz="4" w:space="0" w:color="000000"/>
              <w:left w:val="single" w:sz="4" w:space="0" w:color="000000"/>
              <w:bottom w:val="single" w:sz="4" w:space="0" w:color="000000"/>
              <w:right w:val="single" w:sz="4" w:space="0" w:color="000000"/>
            </w:tcBorders>
          </w:tcPr>
          <w:p w14:paraId="04468733" w14:textId="77777777" w:rsidR="00C92FA8" w:rsidRPr="00C92FA8" w:rsidRDefault="00C92FA8" w:rsidP="00C92FA8"/>
        </w:tc>
      </w:tr>
    </w:tbl>
    <w:p w14:paraId="19B78FA1" w14:textId="77777777" w:rsidR="00C92FA8" w:rsidRPr="00C92FA8" w:rsidRDefault="00C92FA8" w:rsidP="00C92FA8">
      <w:pPr>
        <w:rPr>
          <w:i/>
          <w:sz w:val="24"/>
          <w:szCs w:val="24"/>
        </w:rPr>
      </w:pPr>
    </w:p>
    <w:p w14:paraId="320DC937" w14:textId="77777777" w:rsidR="00C92FA8" w:rsidRPr="00C92FA8" w:rsidRDefault="00C92FA8" w:rsidP="00C92FA8">
      <w:pPr>
        <w:rPr>
          <w:i/>
          <w:sz w:val="24"/>
          <w:szCs w:val="24"/>
        </w:rPr>
      </w:pPr>
    </w:p>
    <w:p w14:paraId="55ECFF86" w14:textId="77777777" w:rsidR="00C92FA8" w:rsidRPr="00C92FA8" w:rsidRDefault="00C92FA8" w:rsidP="00C92FA8">
      <w:pPr>
        <w:spacing w:before="2"/>
        <w:rPr>
          <w:i/>
          <w:sz w:val="24"/>
          <w:szCs w:val="24"/>
        </w:rPr>
      </w:pPr>
    </w:p>
    <w:p w14:paraId="00138888" w14:textId="77777777" w:rsidR="00C92FA8" w:rsidRPr="00C92FA8" w:rsidRDefault="00C92FA8" w:rsidP="000015B5">
      <w:pPr>
        <w:numPr>
          <w:ilvl w:val="0"/>
          <w:numId w:val="162"/>
        </w:numPr>
        <w:tabs>
          <w:tab w:val="left" w:pos="1034"/>
        </w:tabs>
        <w:ind w:left="1034"/>
        <w:rPr>
          <w:b/>
          <w:sz w:val="24"/>
        </w:rPr>
      </w:pPr>
      <w:r w:rsidRPr="00C92FA8">
        <w:rPr>
          <w:b/>
          <w:sz w:val="24"/>
        </w:rPr>
        <w:t>СТРУКТУРА</w:t>
      </w:r>
      <w:r w:rsidRPr="00C92FA8">
        <w:rPr>
          <w:b/>
          <w:spacing w:val="-4"/>
          <w:sz w:val="24"/>
        </w:rPr>
        <w:t xml:space="preserve"> </w:t>
      </w:r>
      <w:r w:rsidRPr="00C92FA8">
        <w:rPr>
          <w:b/>
          <w:sz w:val="24"/>
        </w:rPr>
        <w:t>И</w:t>
      </w:r>
      <w:r w:rsidRPr="00C92FA8">
        <w:rPr>
          <w:b/>
          <w:spacing w:val="-2"/>
          <w:sz w:val="24"/>
        </w:rPr>
        <w:t xml:space="preserve"> </w:t>
      </w:r>
      <w:r w:rsidRPr="00C92FA8">
        <w:rPr>
          <w:b/>
          <w:sz w:val="24"/>
        </w:rPr>
        <w:t>СОДЕРЖАНИЕ</w:t>
      </w:r>
      <w:r w:rsidRPr="00C92FA8">
        <w:rPr>
          <w:b/>
          <w:spacing w:val="-2"/>
          <w:sz w:val="24"/>
        </w:rPr>
        <w:t xml:space="preserve"> </w:t>
      </w:r>
      <w:r w:rsidRPr="00C92FA8">
        <w:rPr>
          <w:b/>
          <w:sz w:val="24"/>
        </w:rPr>
        <w:t>ПРОФЕССИОНАЛЬНОГО</w:t>
      </w:r>
      <w:r w:rsidRPr="00C92FA8">
        <w:rPr>
          <w:b/>
          <w:spacing w:val="-2"/>
          <w:sz w:val="24"/>
        </w:rPr>
        <w:t xml:space="preserve"> МОДУЛЯ</w:t>
      </w:r>
    </w:p>
    <w:p w14:paraId="08697C83" w14:textId="77777777" w:rsidR="00C92FA8" w:rsidRPr="00C92FA8" w:rsidRDefault="00C92FA8" w:rsidP="00C92FA8">
      <w:pPr>
        <w:spacing w:before="5"/>
        <w:rPr>
          <w:b/>
          <w:sz w:val="24"/>
          <w:szCs w:val="24"/>
        </w:rPr>
      </w:pPr>
    </w:p>
    <w:p w14:paraId="51DA5C6C" w14:textId="77777777" w:rsidR="00C92FA8" w:rsidRPr="00C92FA8" w:rsidRDefault="00C92FA8" w:rsidP="000015B5">
      <w:pPr>
        <w:numPr>
          <w:ilvl w:val="1"/>
          <w:numId w:val="162"/>
        </w:numPr>
        <w:tabs>
          <w:tab w:val="left" w:pos="1130"/>
        </w:tabs>
        <w:ind w:left="1130"/>
        <w:rPr>
          <w:b/>
          <w:sz w:val="24"/>
        </w:rPr>
      </w:pPr>
      <w:r w:rsidRPr="00C92FA8">
        <w:rPr>
          <w:b/>
          <w:sz w:val="24"/>
        </w:rPr>
        <w:t>Трудоемкость</w:t>
      </w:r>
      <w:r w:rsidRPr="00C92FA8">
        <w:rPr>
          <w:b/>
          <w:spacing w:val="-3"/>
          <w:sz w:val="24"/>
        </w:rPr>
        <w:t xml:space="preserve"> </w:t>
      </w:r>
      <w:r w:rsidRPr="00C92FA8">
        <w:rPr>
          <w:b/>
          <w:sz w:val="24"/>
        </w:rPr>
        <w:t>освоения</w:t>
      </w:r>
      <w:r w:rsidRPr="00C92FA8">
        <w:rPr>
          <w:b/>
          <w:spacing w:val="-2"/>
          <w:sz w:val="24"/>
        </w:rPr>
        <w:t xml:space="preserve"> модуля</w:t>
      </w:r>
    </w:p>
    <w:p w14:paraId="41187086" w14:textId="77777777" w:rsidR="00C92FA8" w:rsidRPr="00C92FA8" w:rsidRDefault="00C92FA8" w:rsidP="00C92FA8">
      <w:pPr>
        <w:rPr>
          <w:b/>
          <w:sz w:val="14"/>
          <w:szCs w:val="24"/>
        </w:rPr>
      </w:pPr>
    </w:p>
    <w:tbl>
      <w:tblPr>
        <w:tblStyle w:val="TableNormal11"/>
        <w:tblW w:w="0" w:type="auto"/>
        <w:tblInd w:w="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3"/>
        <w:gridCol w:w="2336"/>
        <w:gridCol w:w="2631"/>
      </w:tblGrid>
      <w:tr w:rsidR="00C92FA8" w:rsidRPr="00C92FA8" w14:paraId="1CC8587F" w14:textId="77777777" w:rsidTr="00C92FA8">
        <w:trPr>
          <w:trHeight w:val="620"/>
        </w:trPr>
        <w:tc>
          <w:tcPr>
            <w:tcW w:w="4813" w:type="dxa"/>
            <w:tcBorders>
              <w:top w:val="single" w:sz="6" w:space="0" w:color="000000"/>
              <w:left w:val="single" w:sz="6" w:space="0" w:color="000000"/>
              <w:bottom w:val="single" w:sz="6" w:space="0" w:color="000000"/>
              <w:right w:val="single" w:sz="6" w:space="0" w:color="000000"/>
            </w:tcBorders>
            <w:hideMark/>
          </w:tcPr>
          <w:p w14:paraId="61A18B69" w14:textId="77777777" w:rsidR="00C92FA8" w:rsidRPr="00C92FA8" w:rsidRDefault="00C92FA8" w:rsidP="00C92FA8">
            <w:pPr>
              <w:spacing w:before="135"/>
              <w:ind w:left="179"/>
              <w:rPr>
                <w:b/>
                <w:sz w:val="24"/>
                <w:lang w:val="en-US"/>
              </w:rPr>
            </w:pPr>
            <w:proofErr w:type="spellStart"/>
            <w:r w:rsidRPr="00C92FA8">
              <w:rPr>
                <w:b/>
                <w:sz w:val="24"/>
                <w:lang w:val="en-US"/>
              </w:rPr>
              <w:t>Наименование</w:t>
            </w:r>
            <w:proofErr w:type="spellEnd"/>
            <w:r w:rsidRPr="00C92FA8">
              <w:rPr>
                <w:b/>
                <w:spacing w:val="-8"/>
                <w:sz w:val="24"/>
                <w:lang w:val="en-US"/>
              </w:rPr>
              <w:t xml:space="preserve"> </w:t>
            </w:r>
            <w:proofErr w:type="spellStart"/>
            <w:r w:rsidRPr="00C92FA8">
              <w:rPr>
                <w:b/>
                <w:sz w:val="24"/>
                <w:lang w:val="en-US"/>
              </w:rPr>
              <w:t>составных</w:t>
            </w:r>
            <w:proofErr w:type="spellEnd"/>
            <w:r w:rsidRPr="00C92FA8">
              <w:rPr>
                <w:b/>
                <w:spacing w:val="-4"/>
                <w:sz w:val="24"/>
                <w:lang w:val="en-US"/>
              </w:rPr>
              <w:t xml:space="preserve"> </w:t>
            </w:r>
            <w:proofErr w:type="spellStart"/>
            <w:r w:rsidRPr="00C92FA8">
              <w:rPr>
                <w:b/>
                <w:sz w:val="24"/>
                <w:lang w:val="en-US"/>
              </w:rPr>
              <w:t>частей</w:t>
            </w:r>
            <w:proofErr w:type="spellEnd"/>
            <w:r w:rsidRPr="00C92FA8">
              <w:rPr>
                <w:b/>
                <w:spacing w:val="-4"/>
                <w:sz w:val="24"/>
                <w:lang w:val="en-US"/>
              </w:rPr>
              <w:t xml:space="preserve"> </w:t>
            </w:r>
            <w:proofErr w:type="spellStart"/>
            <w:r w:rsidRPr="00C92FA8">
              <w:rPr>
                <w:b/>
                <w:spacing w:val="-2"/>
                <w:sz w:val="24"/>
                <w:lang w:val="en-US"/>
              </w:rPr>
              <w:t>модуля</w:t>
            </w:r>
            <w:proofErr w:type="spellEnd"/>
          </w:p>
        </w:tc>
        <w:tc>
          <w:tcPr>
            <w:tcW w:w="2336" w:type="dxa"/>
            <w:tcBorders>
              <w:top w:val="single" w:sz="6" w:space="0" w:color="000000"/>
              <w:left w:val="single" w:sz="6" w:space="0" w:color="000000"/>
              <w:bottom w:val="single" w:sz="6" w:space="0" w:color="000000"/>
              <w:right w:val="single" w:sz="6" w:space="0" w:color="000000"/>
            </w:tcBorders>
            <w:hideMark/>
          </w:tcPr>
          <w:p w14:paraId="0D6E26F8" w14:textId="77777777" w:rsidR="00C92FA8" w:rsidRPr="00C92FA8" w:rsidRDefault="00C92FA8" w:rsidP="00C92FA8">
            <w:pPr>
              <w:spacing w:before="135"/>
              <w:ind w:left="6"/>
              <w:jc w:val="center"/>
              <w:rPr>
                <w:b/>
                <w:sz w:val="24"/>
                <w:lang w:val="en-US"/>
              </w:rPr>
            </w:pPr>
            <w:proofErr w:type="spellStart"/>
            <w:r w:rsidRPr="00C92FA8">
              <w:rPr>
                <w:b/>
                <w:sz w:val="24"/>
                <w:lang w:val="en-US"/>
              </w:rPr>
              <w:t>Объем</w:t>
            </w:r>
            <w:proofErr w:type="spellEnd"/>
            <w:r w:rsidRPr="00C92FA8">
              <w:rPr>
                <w:b/>
                <w:spacing w:val="-4"/>
                <w:sz w:val="24"/>
                <w:lang w:val="en-US"/>
              </w:rPr>
              <w:t xml:space="preserve"> </w:t>
            </w:r>
            <w:r w:rsidRPr="00C92FA8">
              <w:rPr>
                <w:b/>
                <w:sz w:val="24"/>
                <w:lang w:val="en-US"/>
              </w:rPr>
              <w:t>в</w:t>
            </w:r>
            <w:r w:rsidRPr="00C92FA8">
              <w:rPr>
                <w:b/>
                <w:spacing w:val="-1"/>
                <w:sz w:val="24"/>
                <w:lang w:val="en-US"/>
              </w:rPr>
              <w:t xml:space="preserve"> </w:t>
            </w:r>
            <w:proofErr w:type="spellStart"/>
            <w:r w:rsidRPr="00C92FA8">
              <w:rPr>
                <w:b/>
                <w:spacing w:val="-2"/>
                <w:sz w:val="24"/>
                <w:lang w:val="en-US"/>
              </w:rPr>
              <w:t>часах</w:t>
            </w:r>
            <w:proofErr w:type="spellEnd"/>
          </w:p>
        </w:tc>
        <w:tc>
          <w:tcPr>
            <w:tcW w:w="2631" w:type="dxa"/>
            <w:tcBorders>
              <w:top w:val="single" w:sz="6" w:space="0" w:color="000000"/>
              <w:left w:val="single" w:sz="6" w:space="0" w:color="000000"/>
              <w:bottom w:val="single" w:sz="6" w:space="0" w:color="000000"/>
              <w:right w:val="single" w:sz="6" w:space="0" w:color="000000"/>
            </w:tcBorders>
            <w:hideMark/>
          </w:tcPr>
          <w:p w14:paraId="55D9BA2E" w14:textId="77777777" w:rsidR="00C92FA8" w:rsidRPr="00C92FA8" w:rsidRDefault="00C92FA8" w:rsidP="00C92FA8">
            <w:pPr>
              <w:spacing w:line="276" w:lineRule="exact"/>
              <w:ind w:left="688" w:right="149" w:hanging="526"/>
              <w:rPr>
                <w:b/>
                <w:sz w:val="24"/>
              </w:rPr>
            </w:pPr>
            <w:r w:rsidRPr="00C92FA8">
              <w:rPr>
                <w:b/>
                <w:sz w:val="24"/>
              </w:rPr>
              <w:t>В</w:t>
            </w:r>
            <w:r w:rsidRPr="00C92FA8">
              <w:rPr>
                <w:b/>
                <w:spacing w:val="-9"/>
                <w:sz w:val="24"/>
              </w:rPr>
              <w:t xml:space="preserve"> </w:t>
            </w:r>
            <w:r w:rsidRPr="00C92FA8">
              <w:rPr>
                <w:b/>
                <w:sz w:val="24"/>
              </w:rPr>
              <w:t>т.ч.</w:t>
            </w:r>
            <w:r w:rsidRPr="00C92FA8">
              <w:rPr>
                <w:b/>
                <w:spacing w:val="-9"/>
                <w:sz w:val="24"/>
              </w:rPr>
              <w:t xml:space="preserve"> </w:t>
            </w:r>
            <w:r w:rsidRPr="00C92FA8">
              <w:rPr>
                <w:b/>
                <w:sz w:val="24"/>
              </w:rPr>
              <w:t>в</w:t>
            </w:r>
            <w:r w:rsidRPr="00C92FA8">
              <w:rPr>
                <w:b/>
                <w:spacing w:val="-9"/>
                <w:sz w:val="24"/>
              </w:rPr>
              <w:t xml:space="preserve"> </w:t>
            </w:r>
            <w:r w:rsidRPr="00C92FA8">
              <w:rPr>
                <w:b/>
                <w:sz w:val="24"/>
              </w:rPr>
              <w:t>форме</w:t>
            </w:r>
            <w:r w:rsidRPr="00C92FA8">
              <w:rPr>
                <w:b/>
                <w:spacing w:val="-11"/>
                <w:sz w:val="24"/>
              </w:rPr>
              <w:t xml:space="preserve"> </w:t>
            </w:r>
            <w:proofErr w:type="spellStart"/>
            <w:r w:rsidRPr="00C92FA8">
              <w:rPr>
                <w:b/>
                <w:sz w:val="24"/>
              </w:rPr>
              <w:t>практ</w:t>
            </w:r>
            <w:proofErr w:type="spellEnd"/>
            <w:r w:rsidRPr="00C92FA8">
              <w:rPr>
                <w:b/>
                <w:sz w:val="24"/>
              </w:rPr>
              <w:t xml:space="preserve">. </w:t>
            </w:r>
            <w:r w:rsidRPr="00C92FA8">
              <w:rPr>
                <w:b/>
                <w:spacing w:val="-2"/>
                <w:sz w:val="24"/>
              </w:rPr>
              <w:t>подготовки</w:t>
            </w:r>
          </w:p>
        </w:tc>
      </w:tr>
      <w:tr w:rsidR="00C92FA8" w:rsidRPr="00C92FA8" w14:paraId="06FFF9EE" w14:textId="77777777" w:rsidTr="00C92FA8">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4CF7B52F" w14:textId="77777777" w:rsidR="00C92FA8" w:rsidRPr="00C92FA8" w:rsidRDefault="00C92FA8" w:rsidP="00C92FA8">
            <w:pPr>
              <w:spacing w:line="255" w:lineRule="exact"/>
              <w:ind w:left="107"/>
              <w:rPr>
                <w:sz w:val="24"/>
                <w:lang w:val="en-US"/>
              </w:rPr>
            </w:pPr>
            <w:proofErr w:type="spellStart"/>
            <w:r w:rsidRPr="00C92FA8">
              <w:rPr>
                <w:sz w:val="24"/>
                <w:lang w:val="en-US"/>
              </w:rPr>
              <w:t>Учебные</w:t>
            </w:r>
            <w:proofErr w:type="spellEnd"/>
            <w:r w:rsidRPr="00C92FA8">
              <w:rPr>
                <w:spacing w:val="-4"/>
                <w:sz w:val="24"/>
                <w:lang w:val="en-US"/>
              </w:rPr>
              <w:t xml:space="preserve"> </w:t>
            </w:r>
            <w:proofErr w:type="spellStart"/>
            <w:r w:rsidRPr="00C92FA8">
              <w:rPr>
                <w:spacing w:val="-2"/>
                <w:sz w:val="24"/>
                <w:lang w:val="en-US"/>
              </w:rPr>
              <w:t>занятия</w:t>
            </w:r>
            <w:proofErr w:type="spellEnd"/>
          </w:p>
        </w:tc>
        <w:tc>
          <w:tcPr>
            <w:tcW w:w="2336" w:type="dxa"/>
            <w:tcBorders>
              <w:top w:val="single" w:sz="6" w:space="0" w:color="000000"/>
              <w:left w:val="single" w:sz="6" w:space="0" w:color="000000"/>
              <w:bottom w:val="single" w:sz="6" w:space="0" w:color="000000"/>
              <w:right w:val="single" w:sz="6" w:space="0" w:color="000000"/>
            </w:tcBorders>
            <w:hideMark/>
          </w:tcPr>
          <w:p w14:paraId="55EEBCFD" w14:textId="77777777" w:rsidR="00C92FA8" w:rsidRPr="00C92FA8" w:rsidRDefault="00C92FA8" w:rsidP="00C92FA8">
            <w:pPr>
              <w:spacing w:line="255" w:lineRule="exact"/>
              <w:ind w:left="6"/>
              <w:jc w:val="center"/>
              <w:rPr>
                <w:b/>
                <w:sz w:val="24"/>
                <w:lang w:val="en-US"/>
              </w:rPr>
            </w:pPr>
            <w:r w:rsidRPr="00C92FA8">
              <w:rPr>
                <w:b/>
                <w:spacing w:val="-5"/>
                <w:sz w:val="24"/>
                <w:lang w:val="en-US"/>
              </w:rPr>
              <w:t>306</w:t>
            </w:r>
          </w:p>
        </w:tc>
        <w:tc>
          <w:tcPr>
            <w:tcW w:w="2631" w:type="dxa"/>
            <w:tcBorders>
              <w:top w:val="single" w:sz="6" w:space="0" w:color="000000"/>
              <w:left w:val="single" w:sz="6" w:space="0" w:color="000000"/>
              <w:bottom w:val="single" w:sz="6" w:space="0" w:color="000000"/>
              <w:right w:val="single" w:sz="6" w:space="0" w:color="000000"/>
            </w:tcBorders>
            <w:hideMark/>
          </w:tcPr>
          <w:p w14:paraId="42D52BD9" w14:textId="77777777" w:rsidR="00C92FA8" w:rsidRPr="00C92FA8" w:rsidRDefault="00C92FA8" w:rsidP="00C92FA8">
            <w:pPr>
              <w:spacing w:line="255" w:lineRule="exact"/>
              <w:ind w:left="14"/>
              <w:jc w:val="center"/>
              <w:rPr>
                <w:b/>
                <w:sz w:val="24"/>
                <w:lang w:val="en-US"/>
              </w:rPr>
            </w:pPr>
            <w:r w:rsidRPr="00C92FA8">
              <w:rPr>
                <w:b/>
                <w:spacing w:val="-5"/>
                <w:sz w:val="24"/>
                <w:lang w:val="en-US"/>
              </w:rPr>
              <w:t>62</w:t>
            </w:r>
          </w:p>
        </w:tc>
      </w:tr>
      <w:tr w:rsidR="00C92FA8" w:rsidRPr="00C92FA8" w14:paraId="36788BAC" w14:textId="77777777" w:rsidTr="00C92FA8">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2523C7A0" w14:textId="77777777" w:rsidR="00C92FA8" w:rsidRPr="00C92FA8" w:rsidRDefault="00C92FA8" w:rsidP="00C92FA8">
            <w:pPr>
              <w:spacing w:line="255" w:lineRule="exact"/>
              <w:ind w:left="107"/>
              <w:rPr>
                <w:sz w:val="24"/>
                <w:lang w:val="en-US"/>
              </w:rPr>
            </w:pPr>
            <w:proofErr w:type="spellStart"/>
            <w:r w:rsidRPr="00C92FA8">
              <w:rPr>
                <w:sz w:val="24"/>
                <w:lang w:val="en-US"/>
              </w:rPr>
              <w:t>Самостоятельная</w:t>
            </w:r>
            <w:proofErr w:type="spellEnd"/>
            <w:r w:rsidRPr="00C92FA8">
              <w:rPr>
                <w:spacing w:val="-5"/>
                <w:sz w:val="24"/>
                <w:lang w:val="en-US"/>
              </w:rPr>
              <w:t xml:space="preserve"> </w:t>
            </w:r>
            <w:proofErr w:type="spellStart"/>
            <w:r w:rsidRPr="00C92FA8">
              <w:rPr>
                <w:spacing w:val="-2"/>
                <w:sz w:val="24"/>
                <w:lang w:val="en-US"/>
              </w:rPr>
              <w:t>работа</w:t>
            </w:r>
            <w:proofErr w:type="spellEnd"/>
          </w:p>
        </w:tc>
        <w:tc>
          <w:tcPr>
            <w:tcW w:w="2336" w:type="dxa"/>
            <w:tcBorders>
              <w:top w:val="single" w:sz="6" w:space="0" w:color="000000"/>
              <w:left w:val="single" w:sz="6" w:space="0" w:color="000000"/>
              <w:bottom w:val="single" w:sz="6" w:space="0" w:color="000000"/>
              <w:right w:val="single" w:sz="6" w:space="0" w:color="000000"/>
            </w:tcBorders>
            <w:hideMark/>
          </w:tcPr>
          <w:p w14:paraId="68AE0663" w14:textId="77777777" w:rsidR="00C92FA8" w:rsidRPr="00C92FA8" w:rsidRDefault="00C92FA8" w:rsidP="00C92FA8">
            <w:pPr>
              <w:spacing w:line="255" w:lineRule="exact"/>
              <w:ind w:left="6"/>
              <w:jc w:val="center"/>
              <w:rPr>
                <w:sz w:val="24"/>
                <w:lang w:val="en-US"/>
              </w:rPr>
            </w:pPr>
            <w:r w:rsidRPr="00C92FA8">
              <w:rPr>
                <w:spacing w:val="-5"/>
                <w:sz w:val="24"/>
                <w:lang w:val="en-US"/>
              </w:rPr>
              <w:t>26</w:t>
            </w:r>
          </w:p>
        </w:tc>
        <w:tc>
          <w:tcPr>
            <w:tcW w:w="2631" w:type="dxa"/>
            <w:tcBorders>
              <w:top w:val="single" w:sz="6" w:space="0" w:color="000000"/>
              <w:left w:val="single" w:sz="6" w:space="0" w:color="000000"/>
              <w:bottom w:val="single" w:sz="6" w:space="0" w:color="000000"/>
              <w:right w:val="single" w:sz="6" w:space="0" w:color="000000"/>
            </w:tcBorders>
            <w:hideMark/>
          </w:tcPr>
          <w:p w14:paraId="7737E5D1" w14:textId="77777777" w:rsidR="00C92FA8" w:rsidRPr="00C92FA8" w:rsidRDefault="00C92FA8" w:rsidP="00C92FA8">
            <w:pPr>
              <w:spacing w:line="255" w:lineRule="exact"/>
              <w:ind w:left="14"/>
              <w:jc w:val="center"/>
              <w:rPr>
                <w:sz w:val="24"/>
                <w:lang w:val="en-US"/>
              </w:rPr>
            </w:pPr>
            <w:r w:rsidRPr="00C92FA8">
              <w:rPr>
                <w:spacing w:val="-5"/>
                <w:sz w:val="24"/>
                <w:lang w:val="en-US"/>
              </w:rPr>
              <w:t>68</w:t>
            </w:r>
          </w:p>
        </w:tc>
      </w:tr>
      <w:tr w:rsidR="00C92FA8" w:rsidRPr="00C92FA8" w14:paraId="1905DBE9" w14:textId="77777777" w:rsidTr="00C92FA8">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49930BFE" w14:textId="77777777" w:rsidR="00C92FA8" w:rsidRPr="00C92FA8" w:rsidRDefault="00C92FA8" w:rsidP="00C92FA8">
            <w:pPr>
              <w:spacing w:line="256" w:lineRule="exact"/>
              <w:ind w:left="107"/>
              <w:rPr>
                <w:sz w:val="24"/>
                <w:lang w:val="en-US"/>
              </w:rPr>
            </w:pPr>
            <w:proofErr w:type="spellStart"/>
            <w:r w:rsidRPr="00C92FA8">
              <w:rPr>
                <w:spacing w:val="-2"/>
                <w:sz w:val="24"/>
                <w:lang w:val="en-US"/>
              </w:rPr>
              <w:t>Консультации</w:t>
            </w:r>
            <w:proofErr w:type="spellEnd"/>
          </w:p>
        </w:tc>
        <w:tc>
          <w:tcPr>
            <w:tcW w:w="2336" w:type="dxa"/>
            <w:tcBorders>
              <w:top w:val="single" w:sz="6" w:space="0" w:color="000000"/>
              <w:left w:val="single" w:sz="6" w:space="0" w:color="000000"/>
              <w:bottom w:val="single" w:sz="6" w:space="0" w:color="000000"/>
              <w:right w:val="single" w:sz="6" w:space="0" w:color="000000"/>
            </w:tcBorders>
            <w:hideMark/>
          </w:tcPr>
          <w:p w14:paraId="293FE631" w14:textId="77777777" w:rsidR="00C92FA8" w:rsidRPr="00C92FA8" w:rsidRDefault="00C92FA8" w:rsidP="00C92FA8">
            <w:pPr>
              <w:spacing w:line="256" w:lineRule="exact"/>
              <w:ind w:left="6"/>
              <w:jc w:val="center"/>
              <w:rPr>
                <w:sz w:val="24"/>
                <w:lang w:val="en-US"/>
              </w:rPr>
            </w:pPr>
            <w:r w:rsidRPr="00C92FA8">
              <w:rPr>
                <w:spacing w:val="-10"/>
                <w:sz w:val="24"/>
                <w:lang w:val="en-US"/>
              </w:rPr>
              <w:t>4</w:t>
            </w:r>
          </w:p>
        </w:tc>
        <w:tc>
          <w:tcPr>
            <w:tcW w:w="2631" w:type="dxa"/>
            <w:tcBorders>
              <w:top w:val="single" w:sz="6" w:space="0" w:color="000000"/>
              <w:left w:val="single" w:sz="6" w:space="0" w:color="000000"/>
              <w:bottom w:val="single" w:sz="6" w:space="0" w:color="000000"/>
              <w:right w:val="single" w:sz="6" w:space="0" w:color="000000"/>
            </w:tcBorders>
            <w:hideMark/>
          </w:tcPr>
          <w:p w14:paraId="136EB441" w14:textId="77777777" w:rsidR="00C92FA8" w:rsidRPr="00C92FA8" w:rsidRDefault="00C92FA8" w:rsidP="00C92FA8">
            <w:pPr>
              <w:spacing w:line="256" w:lineRule="exact"/>
              <w:ind w:left="14" w:right="2"/>
              <w:jc w:val="center"/>
              <w:rPr>
                <w:sz w:val="24"/>
                <w:lang w:val="en-US"/>
              </w:rPr>
            </w:pPr>
            <w:r w:rsidRPr="00C92FA8">
              <w:rPr>
                <w:spacing w:val="-10"/>
                <w:sz w:val="24"/>
                <w:lang w:val="en-US"/>
              </w:rPr>
              <w:t>-</w:t>
            </w:r>
          </w:p>
        </w:tc>
      </w:tr>
      <w:tr w:rsidR="00C92FA8" w:rsidRPr="00C92FA8" w14:paraId="18601622" w14:textId="77777777" w:rsidTr="00C92FA8">
        <w:trPr>
          <w:trHeight w:val="277"/>
        </w:trPr>
        <w:tc>
          <w:tcPr>
            <w:tcW w:w="4813" w:type="dxa"/>
            <w:tcBorders>
              <w:top w:val="single" w:sz="6" w:space="0" w:color="000000"/>
              <w:left w:val="single" w:sz="6" w:space="0" w:color="000000"/>
              <w:bottom w:val="single" w:sz="6" w:space="0" w:color="000000"/>
              <w:right w:val="single" w:sz="6" w:space="0" w:color="000000"/>
            </w:tcBorders>
            <w:hideMark/>
          </w:tcPr>
          <w:p w14:paraId="10D23943" w14:textId="77777777" w:rsidR="00C92FA8" w:rsidRPr="00C92FA8" w:rsidRDefault="00C92FA8" w:rsidP="00C92FA8">
            <w:pPr>
              <w:spacing w:line="258" w:lineRule="exact"/>
              <w:ind w:left="107"/>
              <w:rPr>
                <w:sz w:val="24"/>
                <w:lang w:val="en-US"/>
              </w:rPr>
            </w:pPr>
            <w:proofErr w:type="spellStart"/>
            <w:r w:rsidRPr="00C92FA8">
              <w:rPr>
                <w:sz w:val="24"/>
                <w:lang w:val="en-US"/>
              </w:rPr>
              <w:t>Практика</w:t>
            </w:r>
            <w:proofErr w:type="spellEnd"/>
            <w:r w:rsidRPr="00C92FA8">
              <w:rPr>
                <w:sz w:val="24"/>
                <w:lang w:val="en-US"/>
              </w:rPr>
              <w:t>,</w:t>
            </w:r>
            <w:r w:rsidRPr="00C92FA8">
              <w:rPr>
                <w:spacing w:val="-2"/>
                <w:sz w:val="24"/>
                <w:lang w:val="en-US"/>
              </w:rPr>
              <w:t xml:space="preserve"> </w:t>
            </w:r>
            <w:r w:rsidRPr="00C92FA8">
              <w:rPr>
                <w:sz w:val="24"/>
                <w:lang w:val="en-US"/>
              </w:rPr>
              <w:t>в</w:t>
            </w:r>
            <w:r w:rsidRPr="00C92FA8">
              <w:rPr>
                <w:spacing w:val="-2"/>
                <w:sz w:val="24"/>
                <w:lang w:val="en-US"/>
              </w:rPr>
              <w:t xml:space="preserve"> </w:t>
            </w:r>
            <w:proofErr w:type="spellStart"/>
            <w:r w:rsidRPr="00C92FA8">
              <w:rPr>
                <w:spacing w:val="-2"/>
                <w:sz w:val="24"/>
                <w:lang w:val="en-US"/>
              </w:rPr>
              <w:t>т.ч</w:t>
            </w:r>
            <w:proofErr w:type="spellEnd"/>
            <w:r w:rsidRPr="00C92FA8">
              <w:rPr>
                <w:spacing w:val="-2"/>
                <w:sz w:val="24"/>
                <w:lang w:val="en-US"/>
              </w:rPr>
              <w:t>.:</w:t>
            </w:r>
          </w:p>
        </w:tc>
        <w:tc>
          <w:tcPr>
            <w:tcW w:w="2336" w:type="dxa"/>
            <w:tcBorders>
              <w:top w:val="single" w:sz="6" w:space="0" w:color="000000"/>
              <w:left w:val="single" w:sz="6" w:space="0" w:color="000000"/>
              <w:bottom w:val="single" w:sz="6" w:space="0" w:color="000000"/>
              <w:right w:val="single" w:sz="6" w:space="0" w:color="000000"/>
            </w:tcBorders>
            <w:hideMark/>
          </w:tcPr>
          <w:p w14:paraId="6BEB7AFB" w14:textId="77777777" w:rsidR="00C92FA8" w:rsidRPr="00C92FA8" w:rsidRDefault="00C92FA8" w:rsidP="00C92FA8">
            <w:pPr>
              <w:spacing w:line="258" w:lineRule="exact"/>
              <w:ind w:left="6"/>
              <w:jc w:val="center"/>
              <w:rPr>
                <w:b/>
                <w:sz w:val="24"/>
                <w:lang w:val="en-US"/>
              </w:rPr>
            </w:pPr>
            <w:r w:rsidRPr="00C92FA8">
              <w:rPr>
                <w:b/>
                <w:spacing w:val="-5"/>
                <w:sz w:val="24"/>
                <w:lang w:val="en-US"/>
              </w:rPr>
              <w:t>360</w:t>
            </w:r>
          </w:p>
        </w:tc>
        <w:tc>
          <w:tcPr>
            <w:tcW w:w="2631" w:type="dxa"/>
            <w:tcBorders>
              <w:top w:val="single" w:sz="6" w:space="0" w:color="000000"/>
              <w:left w:val="single" w:sz="6" w:space="0" w:color="000000"/>
              <w:bottom w:val="single" w:sz="6" w:space="0" w:color="000000"/>
              <w:right w:val="single" w:sz="6" w:space="0" w:color="000000"/>
            </w:tcBorders>
            <w:hideMark/>
          </w:tcPr>
          <w:p w14:paraId="43D9DF80" w14:textId="77777777" w:rsidR="00C92FA8" w:rsidRPr="00C92FA8" w:rsidRDefault="00C92FA8" w:rsidP="00C92FA8">
            <w:pPr>
              <w:spacing w:line="258" w:lineRule="exact"/>
              <w:ind w:left="14"/>
              <w:jc w:val="center"/>
              <w:rPr>
                <w:b/>
                <w:sz w:val="24"/>
                <w:lang w:val="en-US"/>
              </w:rPr>
            </w:pPr>
            <w:r w:rsidRPr="00C92FA8">
              <w:rPr>
                <w:b/>
                <w:spacing w:val="-5"/>
                <w:sz w:val="24"/>
                <w:lang w:val="en-US"/>
              </w:rPr>
              <w:t>360</w:t>
            </w:r>
          </w:p>
        </w:tc>
      </w:tr>
      <w:tr w:rsidR="00C92FA8" w:rsidRPr="00C92FA8" w14:paraId="2426B6DD" w14:textId="77777777" w:rsidTr="00C92FA8">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393DC7A8" w14:textId="77777777" w:rsidR="00C92FA8" w:rsidRPr="00C92FA8" w:rsidRDefault="00C92FA8" w:rsidP="00C92FA8">
            <w:pPr>
              <w:spacing w:line="255" w:lineRule="exact"/>
              <w:ind w:left="107"/>
              <w:rPr>
                <w:sz w:val="24"/>
                <w:lang w:val="en-US"/>
              </w:rPr>
            </w:pPr>
            <w:proofErr w:type="spellStart"/>
            <w:r w:rsidRPr="00C92FA8">
              <w:rPr>
                <w:spacing w:val="-2"/>
                <w:sz w:val="24"/>
                <w:lang w:val="en-US"/>
              </w:rPr>
              <w:t>учебная</w:t>
            </w:r>
            <w:proofErr w:type="spellEnd"/>
          </w:p>
        </w:tc>
        <w:tc>
          <w:tcPr>
            <w:tcW w:w="2336" w:type="dxa"/>
            <w:tcBorders>
              <w:top w:val="single" w:sz="6" w:space="0" w:color="000000"/>
              <w:left w:val="single" w:sz="6" w:space="0" w:color="000000"/>
              <w:bottom w:val="single" w:sz="6" w:space="0" w:color="000000"/>
              <w:right w:val="single" w:sz="6" w:space="0" w:color="000000"/>
            </w:tcBorders>
            <w:hideMark/>
          </w:tcPr>
          <w:p w14:paraId="12213F71" w14:textId="77777777" w:rsidR="00C92FA8" w:rsidRPr="00C92FA8" w:rsidRDefault="00C92FA8" w:rsidP="00C92FA8">
            <w:pPr>
              <w:spacing w:line="255" w:lineRule="exact"/>
              <w:ind w:left="6"/>
              <w:jc w:val="center"/>
              <w:rPr>
                <w:sz w:val="24"/>
                <w:lang w:val="en-US"/>
              </w:rPr>
            </w:pPr>
            <w:r w:rsidRPr="00C92FA8">
              <w:rPr>
                <w:spacing w:val="-5"/>
                <w:sz w:val="24"/>
                <w:lang w:val="en-US"/>
              </w:rPr>
              <w:t>180</w:t>
            </w:r>
          </w:p>
        </w:tc>
        <w:tc>
          <w:tcPr>
            <w:tcW w:w="2631" w:type="dxa"/>
            <w:tcBorders>
              <w:top w:val="single" w:sz="6" w:space="0" w:color="000000"/>
              <w:left w:val="single" w:sz="6" w:space="0" w:color="000000"/>
              <w:bottom w:val="single" w:sz="6" w:space="0" w:color="000000"/>
              <w:right w:val="single" w:sz="6" w:space="0" w:color="000000"/>
            </w:tcBorders>
            <w:hideMark/>
          </w:tcPr>
          <w:p w14:paraId="208B8980" w14:textId="77777777" w:rsidR="00C92FA8" w:rsidRPr="00C92FA8" w:rsidRDefault="00C92FA8" w:rsidP="00C92FA8">
            <w:pPr>
              <w:spacing w:line="255" w:lineRule="exact"/>
              <w:ind w:left="14"/>
              <w:jc w:val="center"/>
              <w:rPr>
                <w:sz w:val="24"/>
                <w:lang w:val="en-US"/>
              </w:rPr>
            </w:pPr>
            <w:r w:rsidRPr="00C92FA8">
              <w:rPr>
                <w:spacing w:val="-5"/>
                <w:sz w:val="24"/>
                <w:lang w:val="en-US"/>
              </w:rPr>
              <w:t>180</w:t>
            </w:r>
          </w:p>
        </w:tc>
      </w:tr>
      <w:tr w:rsidR="00C92FA8" w:rsidRPr="00C92FA8" w14:paraId="7A8670E5" w14:textId="77777777" w:rsidTr="00C92FA8">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7C41FB12" w14:textId="77777777" w:rsidR="00C92FA8" w:rsidRPr="00C92FA8" w:rsidRDefault="00C92FA8" w:rsidP="00C92FA8">
            <w:pPr>
              <w:spacing w:line="255" w:lineRule="exact"/>
              <w:ind w:left="107"/>
              <w:rPr>
                <w:sz w:val="24"/>
                <w:lang w:val="en-US"/>
              </w:rPr>
            </w:pPr>
            <w:proofErr w:type="spellStart"/>
            <w:r w:rsidRPr="00C92FA8">
              <w:rPr>
                <w:spacing w:val="-2"/>
                <w:sz w:val="24"/>
                <w:lang w:val="en-US"/>
              </w:rPr>
              <w:t>производственная</w:t>
            </w:r>
            <w:proofErr w:type="spellEnd"/>
          </w:p>
        </w:tc>
        <w:tc>
          <w:tcPr>
            <w:tcW w:w="2336" w:type="dxa"/>
            <w:tcBorders>
              <w:top w:val="single" w:sz="6" w:space="0" w:color="000000"/>
              <w:left w:val="single" w:sz="6" w:space="0" w:color="000000"/>
              <w:bottom w:val="single" w:sz="6" w:space="0" w:color="000000"/>
              <w:right w:val="single" w:sz="6" w:space="0" w:color="000000"/>
            </w:tcBorders>
            <w:hideMark/>
          </w:tcPr>
          <w:p w14:paraId="0A49E9FD" w14:textId="77777777" w:rsidR="00C92FA8" w:rsidRPr="00C92FA8" w:rsidRDefault="00C92FA8" w:rsidP="00C92FA8">
            <w:pPr>
              <w:spacing w:line="255" w:lineRule="exact"/>
              <w:ind w:left="6"/>
              <w:jc w:val="center"/>
              <w:rPr>
                <w:sz w:val="24"/>
                <w:lang w:val="en-US"/>
              </w:rPr>
            </w:pPr>
            <w:r w:rsidRPr="00C92FA8">
              <w:rPr>
                <w:spacing w:val="-5"/>
                <w:sz w:val="24"/>
                <w:lang w:val="en-US"/>
              </w:rPr>
              <w:t>180</w:t>
            </w:r>
          </w:p>
        </w:tc>
        <w:tc>
          <w:tcPr>
            <w:tcW w:w="2631" w:type="dxa"/>
            <w:tcBorders>
              <w:top w:val="single" w:sz="6" w:space="0" w:color="000000"/>
              <w:left w:val="single" w:sz="6" w:space="0" w:color="000000"/>
              <w:bottom w:val="single" w:sz="6" w:space="0" w:color="000000"/>
              <w:right w:val="single" w:sz="6" w:space="0" w:color="000000"/>
            </w:tcBorders>
            <w:hideMark/>
          </w:tcPr>
          <w:p w14:paraId="50A2398B" w14:textId="77777777" w:rsidR="00C92FA8" w:rsidRPr="00C92FA8" w:rsidRDefault="00C92FA8" w:rsidP="00C92FA8">
            <w:pPr>
              <w:spacing w:line="255" w:lineRule="exact"/>
              <w:ind w:left="14"/>
              <w:jc w:val="center"/>
              <w:rPr>
                <w:sz w:val="24"/>
                <w:lang w:val="en-US"/>
              </w:rPr>
            </w:pPr>
            <w:r w:rsidRPr="00C92FA8">
              <w:rPr>
                <w:spacing w:val="-5"/>
                <w:sz w:val="24"/>
                <w:lang w:val="en-US"/>
              </w:rPr>
              <w:t>180</w:t>
            </w:r>
          </w:p>
        </w:tc>
      </w:tr>
      <w:tr w:rsidR="00C92FA8" w:rsidRPr="00C92FA8" w14:paraId="7DC1B196" w14:textId="77777777" w:rsidTr="00C92FA8">
        <w:trPr>
          <w:trHeight w:val="275"/>
        </w:trPr>
        <w:tc>
          <w:tcPr>
            <w:tcW w:w="4813" w:type="dxa"/>
            <w:tcBorders>
              <w:top w:val="single" w:sz="6" w:space="0" w:color="000000"/>
              <w:left w:val="single" w:sz="6" w:space="0" w:color="000000"/>
              <w:bottom w:val="single" w:sz="6" w:space="0" w:color="000000"/>
              <w:right w:val="single" w:sz="6" w:space="0" w:color="000000"/>
            </w:tcBorders>
            <w:hideMark/>
          </w:tcPr>
          <w:p w14:paraId="12A5F482" w14:textId="77777777" w:rsidR="00C92FA8" w:rsidRPr="00C92FA8" w:rsidRDefault="00C92FA8" w:rsidP="00C92FA8">
            <w:pPr>
              <w:spacing w:line="255" w:lineRule="exact"/>
              <w:ind w:left="107"/>
              <w:rPr>
                <w:sz w:val="24"/>
                <w:lang w:val="en-US"/>
              </w:rPr>
            </w:pPr>
            <w:proofErr w:type="spellStart"/>
            <w:r w:rsidRPr="00C92FA8">
              <w:rPr>
                <w:sz w:val="24"/>
                <w:lang w:val="en-US"/>
              </w:rPr>
              <w:t>Промежуточная</w:t>
            </w:r>
            <w:proofErr w:type="spellEnd"/>
            <w:r w:rsidRPr="00C92FA8">
              <w:rPr>
                <w:spacing w:val="-8"/>
                <w:sz w:val="24"/>
                <w:lang w:val="en-US"/>
              </w:rPr>
              <w:t xml:space="preserve"> </w:t>
            </w:r>
            <w:proofErr w:type="spellStart"/>
            <w:r w:rsidRPr="00C92FA8">
              <w:rPr>
                <w:spacing w:val="-2"/>
                <w:sz w:val="24"/>
                <w:lang w:val="en-US"/>
              </w:rPr>
              <w:t>аттестация</w:t>
            </w:r>
            <w:proofErr w:type="spellEnd"/>
          </w:p>
        </w:tc>
        <w:tc>
          <w:tcPr>
            <w:tcW w:w="2336" w:type="dxa"/>
            <w:tcBorders>
              <w:top w:val="single" w:sz="6" w:space="0" w:color="000000"/>
              <w:left w:val="single" w:sz="6" w:space="0" w:color="000000"/>
              <w:bottom w:val="single" w:sz="6" w:space="0" w:color="000000"/>
              <w:right w:val="single" w:sz="6" w:space="0" w:color="000000"/>
            </w:tcBorders>
            <w:hideMark/>
          </w:tcPr>
          <w:p w14:paraId="03A1E7B0" w14:textId="77777777" w:rsidR="00C92FA8" w:rsidRPr="00C92FA8" w:rsidRDefault="00C92FA8" w:rsidP="00C92FA8">
            <w:pPr>
              <w:spacing w:line="255" w:lineRule="exact"/>
              <w:ind w:left="6"/>
              <w:jc w:val="center"/>
              <w:rPr>
                <w:b/>
                <w:sz w:val="24"/>
                <w:lang w:val="en-US"/>
              </w:rPr>
            </w:pPr>
            <w:r w:rsidRPr="00C92FA8">
              <w:rPr>
                <w:b/>
                <w:spacing w:val="-5"/>
                <w:sz w:val="24"/>
                <w:lang w:val="en-US"/>
              </w:rPr>
              <w:t>12</w:t>
            </w:r>
          </w:p>
        </w:tc>
        <w:tc>
          <w:tcPr>
            <w:tcW w:w="2631" w:type="dxa"/>
            <w:tcBorders>
              <w:top w:val="single" w:sz="6" w:space="0" w:color="000000"/>
              <w:left w:val="single" w:sz="6" w:space="0" w:color="000000"/>
              <w:bottom w:val="single" w:sz="6" w:space="0" w:color="000000"/>
              <w:right w:val="single" w:sz="6" w:space="0" w:color="000000"/>
            </w:tcBorders>
          </w:tcPr>
          <w:p w14:paraId="7541F0D9" w14:textId="77777777" w:rsidR="00C92FA8" w:rsidRPr="00C92FA8" w:rsidRDefault="00C92FA8" w:rsidP="00C92FA8">
            <w:pPr>
              <w:rPr>
                <w:sz w:val="20"/>
                <w:lang w:val="en-US"/>
              </w:rPr>
            </w:pPr>
          </w:p>
        </w:tc>
      </w:tr>
      <w:tr w:rsidR="00C92FA8" w:rsidRPr="00C92FA8" w14:paraId="799BC129" w14:textId="77777777" w:rsidTr="00C92FA8">
        <w:trPr>
          <w:trHeight w:val="277"/>
        </w:trPr>
        <w:tc>
          <w:tcPr>
            <w:tcW w:w="4813" w:type="dxa"/>
            <w:tcBorders>
              <w:top w:val="single" w:sz="6" w:space="0" w:color="000000"/>
              <w:left w:val="single" w:sz="6" w:space="0" w:color="000000"/>
              <w:bottom w:val="single" w:sz="6" w:space="0" w:color="000000"/>
              <w:right w:val="single" w:sz="6" w:space="0" w:color="000000"/>
            </w:tcBorders>
            <w:hideMark/>
          </w:tcPr>
          <w:p w14:paraId="0AC6B1F8" w14:textId="77777777" w:rsidR="00C92FA8" w:rsidRPr="00C92FA8" w:rsidRDefault="00C92FA8" w:rsidP="00C92FA8">
            <w:pPr>
              <w:spacing w:line="258" w:lineRule="exact"/>
              <w:ind w:left="107"/>
              <w:rPr>
                <w:sz w:val="24"/>
                <w:lang w:val="en-US"/>
              </w:rPr>
            </w:pPr>
            <w:proofErr w:type="spellStart"/>
            <w:r w:rsidRPr="00C92FA8">
              <w:rPr>
                <w:spacing w:val="-2"/>
                <w:sz w:val="24"/>
                <w:lang w:val="en-US"/>
              </w:rPr>
              <w:t>Всего</w:t>
            </w:r>
            <w:proofErr w:type="spellEnd"/>
          </w:p>
        </w:tc>
        <w:tc>
          <w:tcPr>
            <w:tcW w:w="2336" w:type="dxa"/>
            <w:tcBorders>
              <w:top w:val="single" w:sz="6" w:space="0" w:color="000000"/>
              <w:left w:val="single" w:sz="6" w:space="0" w:color="000000"/>
              <w:bottom w:val="single" w:sz="6" w:space="0" w:color="000000"/>
              <w:right w:val="single" w:sz="6" w:space="0" w:color="000000"/>
            </w:tcBorders>
            <w:hideMark/>
          </w:tcPr>
          <w:p w14:paraId="03A62EEB" w14:textId="77777777" w:rsidR="00C92FA8" w:rsidRPr="00C92FA8" w:rsidRDefault="00C92FA8" w:rsidP="00C92FA8">
            <w:pPr>
              <w:spacing w:line="258" w:lineRule="exact"/>
              <w:ind w:left="6"/>
              <w:jc w:val="center"/>
              <w:rPr>
                <w:b/>
                <w:sz w:val="24"/>
                <w:lang w:val="en-US"/>
              </w:rPr>
            </w:pPr>
            <w:r w:rsidRPr="00C92FA8">
              <w:rPr>
                <w:b/>
                <w:spacing w:val="-5"/>
                <w:sz w:val="24"/>
                <w:lang w:val="en-US"/>
              </w:rPr>
              <w:t>690</w:t>
            </w:r>
          </w:p>
        </w:tc>
        <w:tc>
          <w:tcPr>
            <w:tcW w:w="2631" w:type="dxa"/>
            <w:tcBorders>
              <w:top w:val="single" w:sz="6" w:space="0" w:color="000000"/>
              <w:left w:val="single" w:sz="6" w:space="0" w:color="000000"/>
              <w:bottom w:val="single" w:sz="6" w:space="0" w:color="000000"/>
              <w:right w:val="single" w:sz="6" w:space="0" w:color="000000"/>
            </w:tcBorders>
            <w:hideMark/>
          </w:tcPr>
          <w:p w14:paraId="1962AD36" w14:textId="77777777" w:rsidR="00C92FA8" w:rsidRPr="00C92FA8" w:rsidRDefault="00C92FA8" w:rsidP="00C92FA8">
            <w:pPr>
              <w:spacing w:line="258" w:lineRule="exact"/>
              <w:ind w:left="14"/>
              <w:jc w:val="center"/>
              <w:rPr>
                <w:b/>
                <w:sz w:val="24"/>
                <w:lang w:val="en-US"/>
              </w:rPr>
            </w:pPr>
            <w:r w:rsidRPr="00C92FA8">
              <w:rPr>
                <w:b/>
                <w:spacing w:val="-5"/>
                <w:sz w:val="24"/>
                <w:lang w:val="en-US"/>
              </w:rPr>
              <w:t>490</w:t>
            </w:r>
          </w:p>
        </w:tc>
      </w:tr>
    </w:tbl>
    <w:p w14:paraId="674E4C36" w14:textId="77777777" w:rsidR="00C92FA8" w:rsidRPr="00C92FA8" w:rsidRDefault="00C92FA8" w:rsidP="00C92FA8">
      <w:pPr>
        <w:rPr>
          <w:b/>
          <w:sz w:val="24"/>
          <w:szCs w:val="24"/>
        </w:rPr>
      </w:pPr>
    </w:p>
    <w:p w14:paraId="41CE9972" w14:textId="77777777" w:rsidR="00C92FA8" w:rsidRPr="00C92FA8" w:rsidRDefault="00C92FA8" w:rsidP="00C92FA8">
      <w:pPr>
        <w:spacing w:before="3"/>
        <w:rPr>
          <w:b/>
          <w:sz w:val="24"/>
          <w:szCs w:val="24"/>
        </w:rPr>
      </w:pPr>
    </w:p>
    <w:p w14:paraId="2DE17E7C" w14:textId="77777777" w:rsidR="00C92FA8" w:rsidRPr="00C92FA8" w:rsidRDefault="00C92FA8" w:rsidP="000015B5">
      <w:pPr>
        <w:numPr>
          <w:ilvl w:val="1"/>
          <w:numId w:val="162"/>
        </w:numPr>
        <w:tabs>
          <w:tab w:val="left" w:pos="1130"/>
        </w:tabs>
        <w:spacing w:before="1"/>
        <w:ind w:left="1130"/>
        <w:rPr>
          <w:b/>
          <w:sz w:val="24"/>
        </w:rPr>
      </w:pPr>
      <w:r w:rsidRPr="00C92FA8">
        <w:rPr>
          <w:b/>
          <w:sz w:val="24"/>
        </w:rPr>
        <w:t>Структура</w:t>
      </w:r>
      <w:r w:rsidRPr="00C92FA8">
        <w:rPr>
          <w:b/>
          <w:spacing w:val="-8"/>
          <w:sz w:val="24"/>
        </w:rPr>
        <w:t xml:space="preserve"> </w:t>
      </w:r>
      <w:r w:rsidRPr="00C92FA8">
        <w:rPr>
          <w:b/>
          <w:sz w:val="24"/>
        </w:rPr>
        <w:t>профессионального</w:t>
      </w:r>
      <w:r w:rsidRPr="00C92FA8">
        <w:rPr>
          <w:b/>
          <w:spacing w:val="-7"/>
          <w:sz w:val="24"/>
        </w:rPr>
        <w:t xml:space="preserve"> </w:t>
      </w:r>
      <w:r w:rsidRPr="00C92FA8">
        <w:rPr>
          <w:b/>
          <w:spacing w:val="-2"/>
          <w:sz w:val="24"/>
        </w:rPr>
        <w:t>модуля</w:t>
      </w:r>
    </w:p>
    <w:p w14:paraId="3EBE2D3E" w14:textId="77777777" w:rsidR="00C92FA8" w:rsidRPr="00C92FA8" w:rsidRDefault="00C92FA8" w:rsidP="00C92FA8">
      <w:pPr>
        <w:rPr>
          <w:b/>
          <w:sz w:val="14"/>
          <w:szCs w:val="24"/>
        </w:rPr>
      </w:pPr>
    </w:p>
    <w:tbl>
      <w:tblPr>
        <w:tblStyle w:val="TableNormal11"/>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686"/>
        <w:gridCol w:w="795"/>
        <w:gridCol w:w="607"/>
        <w:gridCol w:w="852"/>
        <w:gridCol w:w="785"/>
        <w:gridCol w:w="763"/>
        <w:gridCol w:w="480"/>
        <w:gridCol w:w="497"/>
        <w:gridCol w:w="953"/>
        <w:gridCol w:w="643"/>
      </w:tblGrid>
      <w:tr w:rsidR="00C92FA8" w:rsidRPr="00C92FA8" w14:paraId="0664A484" w14:textId="77777777" w:rsidTr="00C92FA8">
        <w:trPr>
          <w:trHeight w:val="3271"/>
        </w:trPr>
        <w:tc>
          <w:tcPr>
            <w:tcW w:w="571" w:type="dxa"/>
            <w:tcBorders>
              <w:top w:val="single" w:sz="4" w:space="0" w:color="000000"/>
              <w:left w:val="single" w:sz="4" w:space="0" w:color="000000"/>
              <w:bottom w:val="single" w:sz="4" w:space="0" w:color="000000"/>
              <w:right w:val="single" w:sz="4" w:space="0" w:color="000000"/>
            </w:tcBorders>
            <w:hideMark/>
          </w:tcPr>
          <w:p w14:paraId="20DA8755" w14:textId="77777777" w:rsidR="00C92FA8" w:rsidRPr="00C92FA8" w:rsidRDefault="00C92FA8" w:rsidP="00C92FA8">
            <w:pPr>
              <w:ind w:left="131" w:right="122" w:hanging="1"/>
              <w:jc w:val="center"/>
              <w:rPr>
                <w:lang w:val="en-US"/>
              </w:rPr>
            </w:pPr>
            <w:proofErr w:type="spellStart"/>
            <w:r w:rsidRPr="00C92FA8">
              <w:rPr>
                <w:spacing w:val="-6"/>
                <w:lang w:val="en-US"/>
              </w:rPr>
              <w:t>Ко</w:t>
            </w:r>
            <w:proofErr w:type="spellEnd"/>
            <w:r w:rsidRPr="00C92FA8">
              <w:rPr>
                <w:spacing w:val="-6"/>
                <w:lang w:val="en-US"/>
              </w:rPr>
              <w:t xml:space="preserve"> </w:t>
            </w:r>
            <w:r w:rsidRPr="00C92FA8">
              <w:rPr>
                <w:spacing w:val="-10"/>
                <w:lang w:val="en-US"/>
              </w:rPr>
              <w:t xml:space="preserve">д </w:t>
            </w:r>
            <w:r w:rsidRPr="00C92FA8">
              <w:rPr>
                <w:spacing w:val="-6"/>
                <w:lang w:val="en-US"/>
              </w:rPr>
              <w:t>ОК</w:t>
            </w:r>
          </w:p>
          <w:p w14:paraId="7A867941" w14:textId="77777777" w:rsidR="00C92FA8" w:rsidRPr="00C92FA8" w:rsidRDefault="00C92FA8" w:rsidP="00C92FA8">
            <w:pPr>
              <w:ind w:left="131" w:right="122"/>
              <w:jc w:val="center"/>
              <w:rPr>
                <w:lang w:val="en-US"/>
              </w:rPr>
            </w:pPr>
            <w:r w:rsidRPr="00C92FA8">
              <w:rPr>
                <w:spacing w:val="-10"/>
                <w:lang w:val="en-US"/>
              </w:rPr>
              <w:t xml:space="preserve">, </w:t>
            </w:r>
            <w:r w:rsidRPr="00C92FA8">
              <w:rPr>
                <w:spacing w:val="-6"/>
                <w:lang w:val="en-US"/>
              </w:rPr>
              <w:t>ПК</w:t>
            </w:r>
          </w:p>
        </w:tc>
        <w:tc>
          <w:tcPr>
            <w:tcW w:w="2686" w:type="dxa"/>
            <w:tcBorders>
              <w:top w:val="single" w:sz="4" w:space="0" w:color="000000"/>
              <w:left w:val="single" w:sz="4" w:space="0" w:color="000000"/>
              <w:bottom w:val="single" w:sz="4" w:space="0" w:color="000000"/>
              <w:right w:val="single" w:sz="4" w:space="0" w:color="000000"/>
            </w:tcBorders>
          </w:tcPr>
          <w:p w14:paraId="13E6A75B" w14:textId="77777777" w:rsidR="00C92FA8" w:rsidRPr="00C92FA8" w:rsidRDefault="00C92FA8" w:rsidP="00C92FA8">
            <w:pPr>
              <w:rPr>
                <w:b/>
                <w:lang w:val="en-US"/>
              </w:rPr>
            </w:pPr>
          </w:p>
          <w:p w14:paraId="12AF018A" w14:textId="77777777" w:rsidR="00C92FA8" w:rsidRPr="00C92FA8" w:rsidRDefault="00C92FA8" w:rsidP="00C92FA8">
            <w:pPr>
              <w:rPr>
                <w:b/>
                <w:lang w:val="en-US"/>
              </w:rPr>
            </w:pPr>
          </w:p>
          <w:p w14:paraId="5EDAB671" w14:textId="77777777" w:rsidR="00C92FA8" w:rsidRPr="00C92FA8" w:rsidRDefault="00C92FA8" w:rsidP="00C92FA8">
            <w:pPr>
              <w:rPr>
                <w:b/>
                <w:lang w:val="en-US"/>
              </w:rPr>
            </w:pPr>
          </w:p>
          <w:p w14:paraId="0795E672" w14:textId="77777777" w:rsidR="00C92FA8" w:rsidRPr="00C92FA8" w:rsidRDefault="00C92FA8" w:rsidP="00C92FA8">
            <w:pPr>
              <w:spacing w:before="237"/>
              <w:rPr>
                <w:b/>
                <w:lang w:val="en-US"/>
              </w:rPr>
            </w:pPr>
          </w:p>
          <w:p w14:paraId="1CB64B47" w14:textId="77777777" w:rsidR="00C92FA8" w:rsidRPr="00C92FA8" w:rsidRDefault="00C92FA8" w:rsidP="00C92FA8">
            <w:pPr>
              <w:ind w:left="115" w:right="110"/>
              <w:jc w:val="center"/>
              <w:rPr>
                <w:lang w:val="en-US"/>
              </w:rPr>
            </w:pPr>
            <w:proofErr w:type="spellStart"/>
            <w:r w:rsidRPr="00C92FA8">
              <w:rPr>
                <w:lang w:val="en-US"/>
              </w:rPr>
              <w:t>Наименования</w:t>
            </w:r>
            <w:proofErr w:type="spellEnd"/>
            <w:r w:rsidRPr="00C92FA8">
              <w:rPr>
                <w:spacing w:val="-14"/>
                <w:lang w:val="en-US"/>
              </w:rPr>
              <w:t xml:space="preserve"> </w:t>
            </w:r>
            <w:proofErr w:type="spellStart"/>
            <w:r w:rsidRPr="00C92FA8">
              <w:rPr>
                <w:lang w:val="en-US"/>
              </w:rPr>
              <w:t>разделов</w:t>
            </w:r>
            <w:proofErr w:type="spellEnd"/>
            <w:r w:rsidRPr="00C92FA8">
              <w:rPr>
                <w:lang w:val="en-US"/>
              </w:rPr>
              <w:t xml:space="preserve"> </w:t>
            </w:r>
            <w:proofErr w:type="spellStart"/>
            <w:r w:rsidRPr="00C92FA8">
              <w:rPr>
                <w:spacing w:val="-2"/>
                <w:lang w:val="en-US"/>
              </w:rPr>
              <w:t>профессионального</w:t>
            </w:r>
            <w:proofErr w:type="spellEnd"/>
            <w:r w:rsidRPr="00C92FA8">
              <w:rPr>
                <w:spacing w:val="-2"/>
                <w:lang w:val="en-US"/>
              </w:rPr>
              <w:t xml:space="preserve"> </w:t>
            </w:r>
            <w:proofErr w:type="spellStart"/>
            <w:r w:rsidRPr="00C92FA8">
              <w:rPr>
                <w:spacing w:val="-2"/>
                <w:lang w:val="en-US"/>
              </w:rPr>
              <w:t>модуля</w:t>
            </w:r>
            <w:proofErr w:type="spellEnd"/>
          </w:p>
        </w:tc>
        <w:tc>
          <w:tcPr>
            <w:tcW w:w="795" w:type="dxa"/>
            <w:tcBorders>
              <w:top w:val="single" w:sz="4" w:space="0" w:color="000000"/>
              <w:left w:val="single" w:sz="4" w:space="0" w:color="000000"/>
              <w:bottom w:val="single" w:sz="4" w:space="0" w:color="000000"/>
              <w:right w:val="single" w:sz="4" w:space="0" w:color="000000"/>
            </w:tcBorders>
          </w:tcPr>
          <w:p w14:paraId="1872AE8C" w14:textId="77777777" w:rsidR="00C92FA8" w:rsidRPr="00C92FA8" w:rsidRDefault="00C92FA8" w:rsidP="00C92FA8">
            <w:pPr>
              <w:rPr>
                <w:b/>
                <w:lang w:val="en-US"/>
              </w:rPr>
            </w:pPr>
          </w:p>
          <w:p w14:paraId="029EFCD7" w14:textId="77777777" w:rsidR="00C92FA8" w:rsidRPr="00C92FA8" w:rsidRDefault="00C92FA8" w:rsidP="00C92FA8">
            <w:pPr>
              <w:rPr>
                <w:b/>
                <w:lang w:val="en-US"/>
              </w:rPr>
            </w:pPr>
          </w:p>
          <w:p w14:paraId="28567EA0" w14:textId="77777777" w:rsidR="00C92FA8" w:rsidRPr="00C92FA8" w:rsidRDefault="00C92FA8" w:rsidP="00C92FA8">
            <w:pPr>
              <w:rPr>
                <w:b/>
                <w:lang w:val="en-US"/>
              </w:rPr>
            </w:pPr>
          </w:p>
          <w:p w14:paraId="194494A6" w14:textId="77777777" w:rsidR="00C92FA8" w:rsidRPr="00C92FA8" w:rsidRDefault="00C92FA8" w:rsidP="00C92FA8">
            <w:pPr>
              <w:rPr>
                <w:b/>
                <w:lang w:val="en-US"/>
              </w:rPr>
            </w:pPr>
          </w:p>
          <w:p w14:paraId="77076A96" w14:textId="77777777" w:rsidR="00C92FA8" w:rsidRPr="00C92FA8" w:rsidRDefault="00C92FA8" w:rsidP="00C92FA8">
            <w:pPr>
              <w:spacing w:before="111"/>
              <w:rPr>
                <w:b/>
                <w:lang w:val="en-US"/>
              </w:rPr>
            </w:pPr>
          </w:p>
          <w:p w14:paraId="7290E4DD" w14:textId="77777777" w:rsidR="00C92FA8" w:rsidRPr="00C92FA8" w:rsidRDefault="00C92FA8" w:rsidP="00C92FA8">
            <w:pPr>
              <w:ind w:left="124"/>
              <w:rPr>
                <w:lang w:val="en-US"/>
              </w:rPr>
            </w:pPr>
            <w:proofErr w:type="spellStart"/>
            <w:r w:rsidRPr="00C92FA8">
              <w:rPr>
                <w:spacing w:val="-2"/>
                <w:lang w:val="en-US"/>
              </w:rPr>
              <w:t>Всего</w:t>
            </w:r>
            <w:proofErr w:type="spellEnd"/>
          </w:p>
          <w:p w14:paraId="3BA8F389" w14:textId="77777777" w:rsidR="00C92FA8" w:rsidRPr="00C92FA8" w:rsidRDefault="00C92FA8" w:rsidP="00C92FA8">
            <w:pPr>
              <w:spacing w:before="2"/>
              <w:ind w:left="160"/>
              <w:rPr>
                <w:lang w:val="en-US"/>
              </w:rPr>
            </w:pPr>
            <w:r w:rsidRPr="00C92FA8">
              <w:rPr>
                <w:lang w:val="en-US"/>
              </w:rPr>
              <w:t xml:space="preserve">, </w:t>
            </w:r>
            <w:proofErr w:type="spellStart"/>
            <w:r w:rsidRPr="00C92FA8">
              <w:rPr>
                <w:spacing w:val="-4"/>
                <w:lang w:val="en-US"/>
              </w:rPr>
              <w:t>час</w:t>
            </w:r>
            <w:proofErr w:type="spellEnd"/>
            <w:r w:rsidRPr="00C92FA8">
              <w:rPr>
                <w:spacing w:val="-4"/>
                <w:lang w:val="en-US"/>
              </w:rPr>
              <w:t>.</w:t>
            </w:r>
          </w:p>
        </w:tc>
        <w:tc>
          <w:tcPr>
            <w:tcW w:w="607" w:type="dxa"/>
            <w:tcBorders>
              <w:top w:val="single" w:sz="4" w:space="0" w:color="000000"/>
              <w:left w:val="single" w:sz="4" w:space="0" w:color="000000"/>
              <w:bottom w:val="single" w:sz="4" w:space="0" w:color="000000"/>
              <w:right w:val="single" w:sz="4" w:space="0" w:color="000000"/>
            </w:tcBorders>
            <w:textDirection w:val="btLr"/>
            <w:hideMark/>
          </w:tcPr>
          <w:p w14:paraId="5B93B558" w14:textId="77777777" w:rsidR="00C92FA8" w:rsidRPr="00C92FA8" w:rsidRDefault="00C92FA8" w:rsidP="00C92FA8">
            <w:pPr>
              <w:spacing w:before="62" w:line="260" w:lineRule="atLeast"/>
              <w:ind w:left="1096" w:hanging="800"/>
            </w:pPr>
            <w:r w:rsidRPr="00C92FA8">
              <w:t>В</w:t>
            </w:r>
            <w:r w:rsidRPr="00C92FA8">
              <w:rPr>
                <w:spacing w:val="-10"/>
              </w:rPr>
              <w:t xml:space="preserve"> </w:t>
            </w:r>
            <w:r w:rsidRPr="00C92FA8">
              <w:t>т.ч.</w:t>
            </w:r>
            <w:r w:rsidRPr="00C92FA8">
              <w:rPr>
                <w:spacing w:val="-9"/>
              </w:rPr>
              <w:t xml:space="preserve"> </w:t>
            </w:r>
            <w:r w:rsidRPr="00C92FA8">
              <w:t>в</w:t>
            </w:r>
            <w:r w:rsidRPr="00C92FA8">
              <w:rPr>
                <w:spacing w:val="-10"/>
              </w:rPr>
              <w:t xml:space="preserve"> </w:t>
            </w:r>
            <w:r w:rsidRPr="00C92FA8">
              <w:t>форме</w:t>
            </w:r>
            <w:r w:rsidRPr="00C92FA8">
              <w:rPr>
                <w:spacing w:val="-9"/>
              </w:rPr>
              <w:t xml:space="preserve"> </w:t>
            </w:r>
            <w:r w:rsidRPr="00C92FA8">
              <w:t xml:space="preserve">практической </w:t>
            </w:r>
            <w:r w:rsidRPr="00C92FA8">
              <w:rPr>
                <w:spacing w:val="-2"/>
              </w:rPr>
              <w:t>подготовки</w:t>
            </w:r>
          </w:p>
        </w:tc>
        <w:tc>
          <w:tcPr>
            <w:tcW w:w="852" w:type="dxa"/>
            <w:tcBorders>
              <w:top w:val="single" w:sz="4" w:space="0" w:color="000000"/>
              <w:left w:val="single" w:sz="4" w:space="0" w:color="000000"/>
              <w:bottom w:val="single" w:sz="4" w:space="0" w:color="000000"/>
              <w:right w:val="single" w:sz="4" w:space="0" w:color="000000"/>
            </w:tcBorders>
            <w:shd w:val="clear" w:color="auto" w:fill="D9D9D9"/>
            <w:textDirection w:val="btLr"/>
          </w:tcPr>
          <w:p w14:paraId="4CA0E45C" w14:textId="77777777" w:rsidR="00C92FA8" w:rsidRPr="00C92FA8" w:rsidRDefault="00C92FA8" w:rsidP="00C92FA8">
            <w:pPr>
              <w:spacing w:before="43"/>
              <w:rPr>
                <w:b/>
              </w:rPr>
            </w:pPr>
          </w:p>
          <w:p w14:paraId="53656CC5" w14:textId="77777777" w:rsidR="00C92FA8" w:rsidRPr="00C92FA8" w:rsidRDefault="00C92FA8" w:rsidP="00C92FA8">
            <w:pPr>
              <w:ind w:left="434"/>
            </w:pPr>
            <w:r w:rsidRPr="00C92FA8">
              <w:t>Обучение</w:t>
            </w:r>
            <w:r w:rsidRPr="00C92FA8">
              <w:rPr>
                <w:spacing w:val="-3"/>
              </w:rPr>
              <w:t xml:space="preserve"> </w:t>
            </w:r>
            <w:r w:rsidRPr="00C92FA8">
              <w:t>по</w:t>
            </w:r>
            <w:r w:rsidRPr="00C92FA8">
              <w:rPr>
                <w:spacing w:val="-3"/>
              </w:rPr>
              <w:t xml:space="preserve"> </w:t>
            </w:r>
            <w:r w:rsidRPr="00C92FA8">
              <w:t>МДК,</w:t>
            </w:r>
            <w:r w:rsidRPr="00C92FA8">
              <w:rPr>
                <w:spacing w:val="-3"/>
              </w:rPr>
              <w:t xml:space="preserve"> </w:t>
            </w:r>
            <w:r w:rsidRPr="00C92FA8">
              <w:t>в</w:t>
            </w:r>
            <w:r w:rsidRPr="00C92FA8">
              <w:rPr>
                <w:spacing w:val="-4"/>
              </w:rPr>
              <w:t xml:space="preserve"> </w:t>
            </w:r>
            <w:r w:rsidRPr="00C92FA8">
              <w:rPr>
                <w:spacing w:val="-2"/>
              </w:rPr>
              <w:t>т.ч.:</w:t>
            </w:r>
          </w:p>
        </w:tc>
        <w:tc>
          <w:tcPr>
            <w:tcW w:w="785" w:type="dxa"/>
            <w:tcBorders>
              <w:top w:val="single" w:sz="4" w:space="0" w:color="000000"/>
              <w:left w:val="single" w:sz="4" w:space="0" w:color="000000"/>
              <w:bottom w:val="single" w:sz="4" w:space="0" w:color="000000"/>
              <w:right w:val="single" w:sz="4" w:space="0" w:color="000000"/>
            </w:tcBorders>
            <w:textDirection w:val="btLr"/>
            <w:hideMark/>
          </w:tcPr>
          <w:p w14:paraId="750AA91D" w14:textId="77777777" w:rsidR="00C92FA8" w:rsidRPr="00C92FA8" w:rsidRDefault="00C92FA8" w:rsidP="00C92FA8">
            <w:pPr>
              <w:spacing w:before="251"/>
              <w:ind w:left="755"/>
              <w:rPr>
                <w:sz w:val="24"/>
                <w:lang w:val="en-US"/>
              </w:rPr>
            </w:pPr>
            <w:proofErr w:type="spellStart"/>
            <w:r w:rsidRPr="00C92FA8">
              <w:rPr>
                <w:sz w:val="24"/>
                <w:lang w:val="en-US"/>
              </w:rPr>
              <w:t>Учебные</w:t>
            </w:r>
            <w:proofErr w:type="spellEnd"/>
            <w:r w:rsidRPr="00C92FA8">
              <w:rPr>
                <w:spacing w:val="-4"/>
                <w:sz w:val="24"/>
                <w:lang w:val="en-US"/>
              </w:rPr>
              <w:t xml:space="preserve"> </w:t>
            </w:r>
            <w:proofErr w:type="spellStart"/>
            <w:r w:rsidRPr="00C92FA8">
              <w:rPr>
                <w:spacing w:val="-2"/>
                <w:sz w:val="24"/>
                <w:lang w:val="en-US"/>
              </w:rPr>
              <w:t>занятия</w:t>
            </w:r>
            <w:proofErr w:type="spellEnd"/>
          </w:p>
        </w:tc>
        <w:tc>
          <w:tcPr>
            <w:tcW w:w="763" w:type="dxa"/>
            <w:tcBorders>
              <w:top w:val="single" w:sz="4" w:space="0" w:color="000000"/>
              <w:left w:val="single" w:sz="4" w:space="0" w:color="000000"/>
              <w:bottom w:val="single" w:sz="4" w:space="0" w:color="000000"/>
              <w:right w:val="single" w:sz="4" w:space="0" w:color="000000"/>
            </w:tcBorders>
            <w:textDirection w:val="btLr"/>
            <w:hideMark/>
          </w:tcPr>
          <w:p w14:paraId="3506BECA" w14:textId="77777777" w:rsidR="00C92FA8" w:rsidRPr="00C92FA8" w:rsidRDefault="00C92FA8" w:rsidP="00C92FA8">
            <w:pPr>
              <w:spacing w:before="251"/>
              <w:ind w:left="436"/>
              <w:rPr>
                <w:lang w:val="en-US"/>
              </w:rPr>
            </w:pPr>
            <w:proofErr w:type="spellStart"/>
            <w:r w:rsidRPr="00C92FA8">
              <w:rPr>
                <w:lang w:val="en-US"/>
              </w:rPr>
              <w:t>Курсовая</w:t>
            </w:r>
            <w:proofErr w:type="spellEnd"/>
            <w:r w:rsidRPr="00C92FA8">
              <w:rPr>
                <w:spacing w:val="-3"/>
                <w:lang w:val="en-US"/>
              </w:rPr>
              <w:t xml:space="preserve"> </w:t>
            </w:r>
            <w:proofErr w:type="spellStart"/>
            <w:r w:rsidRPr="00C92FA8">
              <w:rPr>
                <w:lang w:val="en-US"/>
              </w:rPr>
              <w:t>работа</w:t>
            </w:r>
            <w:proofErr w:type="spellEnd"/>
            <w:r w:rsidRPr="00C92FA8">
              <w:rPr>
                <w:spacing w:val="-1"/>
                <w:lang w:val="en-US"/>
              </w:rPr>
              <w:t xml:space="preserve"> </w:t>
            </w:r>
            <w:r w:rsidRPr="00C92FA8">
              <w:rPr>
                <w:spacing w:val="-2"/>
                <w:lang w:val="en-US"/>
              </w:rPr>
              <w:t>(</w:t>
            </w:r>
            <w:proofErr w:type="spellStart"/>
            <w:r w:rsidRPr="00C92FA8">
              <w:rPr>
                <w:spacing w:val="-2"/>
                <w:lang w:val="en-US"/>
              </w:rPr>
              <w:t>проект</w:t>
            </w:r>
            <w:proofErr w:type="spellEnd"/>
            <w:r w:rsidRPr="00C92FA8">
              <w:rPr>
                <w:spacing w:val="-2"/>
                <w:lang w:val="en-US"/>
              </w:rPr>
              <w:t>)</w:t>
            </w:r>
          </w:p>
        </w:tc>
        <w:tc>
          <w:tcPr>
            <w:tcW w:w="480" w:type="dxa"/>
            <w:tcBorders>
              <w:top w:val="single" w:sz="4" w:space="0" w:color="000000"/>
              <w:left w:val="single" w:sz="4" w:space="0" w:color="000000"/>
              <w:bottom w:val="single" w:sz="4" w:space="0" w:color="000000"/>
              <w:right w:val="single" w:sz="4" w:space="0" w:color="000000"/>
            </w:tcBorders>
            <w:textDirection w:val="btLr"/>
            <w:hideMark/>
          </w:tcPr>
          <w:p w14:paraId="5ED20B98" w14:textId="77777777" w:rsidR="00C92FA8" w:rsidRPr="00C92FA8" w:rsidRDefault="00C92FA8" w:rsidP="00C92FA8">
            <w:pPr>
              <w:spacing w:before="109"/>
              <w:ind w:left="450"/>
              <w:rPr>
                <w:lang w:val="en-US"/>
              </w:rPr>
            </w:pPr>
            <w:proofErr w:type="spellStart"/>
            <w:r w:rsidRPr="00C92FA8">
              <w:rPr>
                <w:lang w:val="en-US"/>
              </w:rPr>
              <w:t>Самостоятельная</w:t>
            </w:r>
            <w:proofErr w:type="spellEnd"/>
            <w:r w:rsidRPr="00C92FA8">
              <w:rPr>
                <w:spacing w:val="-11"/>
                <w:lang w:val="en-US"/>
              </w:rPr>
              <w:t xml:space="preserve"> </w:t>
            </w:r>
            <w:r w:rsidRPr="00C92FA8">
              <w:rPr>
                <w:spacing w:val="-2"/>
                <w:lang w:val="en-US"/>
              </w:rPr>
              <w:t>работа</w:t>
            </w:r>
            <w:r w:rsidRPr="00C92FA8">
              <w:rPr>
                <w:spacing w:val="-2"/>
                <w:vertAlign w:val="superscript"/>
                <w:lang w:val="en-US"/>
              </w:rPr>
              <w:t>2</w:t>
            </w:r>
          </w:p>
        </w:tc>
        <w:tc>
          <w:tcPr>
            <w:tcW w:w="497" w:type="dxa"/>
            <w:tcBorders>
              <w:top w:val="single" w:sz="4" w:space="0" w:color="000000"/>
              <w:left w:val="single" w:sz="4" w:space="0" w:color="000000"/>
              <w:bottom w:val="single" w:sz="4" w:space="0" w:color="000000"/>
              <w:right w:val="single" w:sz="4" w:space="0" w:color="000000"/>
            </w:tcBorders>
            <w:shd w:val="clear" w:color="auto" w:fill="D9D9D9"/>
            <w:textDirection w:val="btLr"/>
            <w:hideMark/>
          </w:tcPr>
          <w:p w14:paraId="3B13B99C" w14:textId="77777777" w:rsidR="00C92FA8" w:rsidRPr="00C92FA8" w:rsidRDefault="00C92FA8" w:rsidP="00C92FA8">
            <w:pPr>
              <w:spacing w:before="107"/>
              <w:ind w:left="342"/>
              <w:rPr>
                <w:lang w:val="en-US"/>
              </w:rPr>
            </w:pPr>
            <w:proofErr w:type="spellStart"/>
            <w:r w:rsidRPr="00C92FA8">
              <w:rPr>
                <w:lang w:val="en-US"/>
              </w:rPr>
              <w:t>Промежуточная</w:t>
            </w:r>
            <w:proofErr w:type="spellEnd"/>
            <w:r w:rsidRPr="00C92FA8">
              <w:rPr>
                <w:spacing w:val="-8"/>
                <w:lang w:val="en-US"/>
              </w:rPr>
              <w:t xml:space="preserve"> </w:t>
            </w:r>
            <w:proofErr w:type="spellStart"/>
            <w:r w:rsidRPr="00C92FA8">
              <w:rPr>
                <w:spacing w:val="-2"/>
                <w:lang w:val="en-US"/>
              </w:rPr>
              <w:t>аттестация</w:t>
            </w:r>
            <w:proofErr w:type="spellEnd"/>
          </w:p>
        </w:tc>
        <w:tc>
          <w:tcPr>
            <w:tcW w:w="953" w:type="dxa"/>
            <w:tcBorders>
              <w:top w:val="single" w:sz="4" w:space="0" w:color="000000"/>
              <w:left w:val="single" w:sz="4" w:space="0" w:color="000000"/>
              <w:bottom w:val="single" w:sz="4" w:space="0" w:color="000000"/>
              <w:right w:val="single" w:sz="4" w:space="0" w:color="000000"/>
            </w:tcBorders>
            <w:shd w:val="clear" w:color="auto" w:fill="D9D9D9"/>
            <w:textDirection w:val="btLr"/>
          </w:tcPr>
          <w:p w14:paraId="7EC46504" w14:textId="77777777" w:rsidR="00C92FA8" w:rsidRPr="00C92FA8" w:rsidRDefault="00C92FA8" w:rsidP="00C92FA8">
            <w:pPr>
              <w:spacing w:before="94"/>
              <w:rPr>
                <w:b/>
                <w:lang w:val="en-US"/>
              </w:rPr>
            </w:pPr>
          </w:p>
          <w:p w14:paraId="4F64585E" w14:textId="77777777" w:rsidR="00C92FA8" w:rsidRPr="00C92FA8" w:rsidRDefault="00C92FA8" w:rsidP="00C92FA8">
            <w:pPr>
              <w:ind w:left="784"/>
              <w:rPr>
                <w:lang w:val="en-US"/>
              </w:rPr>
            </w:pPr>
            <w:proofErr w:type="spellStart"/>
            <w:r w:rsidRPr="00C92FA8">
              <w:rPr>
                <w:lang w:val="en-US"/>
              </w:rPr>
              <w:t>Учебная</w:t>
            </w:r>
            <w:proofErr w:type="spellEnd"/>
            <w:r w:rsidRPr="00C92FA8">
              <w:rPr>
                <w:spacing w:val="-2"/>
                <w:lang w:val="en-US"/>
              </w:rPr>
              <w:t xml:space="preserve"> </w:t>
            </w:r>
            <w:proofErr w:type="spellStart"/>
            <w:r w:rsidRPr="00C92FA8">
              <w:rPr>
                <w:spacing w:val="-2"/>
                <w:lang w:val="en-US"/>
              </w:rPr>
              <w:t>практика</w:t>
            </w:r>
            <w:proofErr w:type="spellEnd"/>
          </w:p>
        </w:tc>
        <w:tc>
          <w:tcPr>
            <w:tcW w:w="643" w:type="dxa"/>
            <w:tcBorders>
              <w:top w:val="single" w:sz="4" w:space="0" w:color="000000"/>
              <w:left w:val="single" w:sz="4" w:space="0" w:color="000000"/>
              <w:bottom w:val="single" w:sz="4" w:space="0" w:color="000000"/>
              <w:right w:val="single" w:sz="4" w:space="0" w:color="000000"/>
            </w:tcBorders>
            <w:shd w:val="clear" w:color="auto" w:fill="D9D9D9"/>
            <w:textDirection w:val="btLr"/>
            <w:hideMark/>
          </w:tcPr>
          <w:p w14:paraId="579EE92F" w14:textId="77777777" w:rsidR="00C92FA8" w:rsidRPr="00C92FA8" w:rsidRDefault="00C92FA8" w:rsidP="00C92FA8">
            <w:pPr>
              <w:spacing w:before="107"/>
              <w:ind w:left="311"/>
              <w:rPr>
                <w:lang w:val="en-US"/>
              </w:rPr>
            </w:pPr>
            <w:proofErr w:type="spellStart"/>
            <w:r w:rsidRPr="00C92FA8">
              <w:rPr>
                <w:lang w:val="en-US"/>
              </w:rPr>
              <w:t>Производственная</w:t>
            </w:r>
            <w:proofErr w:type="spellEnd"/>
            <w:r w:rsidRPr="00C92FA8">
              <w:rPr>
                <w:spacing w:val="-12"/>
                <w:lang w:val="en-US"/>
              </w:rPr>
              <w:t xml:space="preserve"> </w:t>
            </w:r>
            <w:proofErr w:type="spellStart"/>
            <w:r w:rsidRPr="00C92FA8">
              <w:rPr>
                <w:spacing w:val="-2"/>
                <w:lang w:val="en-US"/>
              </w:rPr>
              <w:t>практика</w:t>
            </w:r>
            <w:proofErr w:type="spellEnd"/>
          </w:p>
        </w:tc>
      </w:tr>
      <w:tr w:rsidR="00C92FA8" w:rsidRPr="00C92FA8" w14:paraId="686EA3D9" w14:textId="77777777" w:rsidTr="00C92FA8">
        <w:trPr>
          <w:trHeight w:val="184"/>
        </w:trPr>
        <w:tc>
          <w:tcPr>
            <w:tcW w:w="571" w:type="dxa"/>
            <w:tcBorders>
              <w:top w:val="single" w:sz="4" w:space="0" w:color="000000"/>
              <w:left w:val="single" w:sz="4" w:space="0" w:color="000000"/>
              <w:bottom w:val="single" w:sz="4" w:space="0" w:color="000000"/>
              <w:right w:val="single" w:sz="4" w:space="0" w:color="000000"/>
            </w:tcBorders>
            <w:hideMark/>
          </w:tcPr>
          <w:p w14:paraId="5E0819C4" w14:textId="77777777" w:rsidR="00C92FA8" w:rsidRPr="00C92FA8" w:rsidRDefault="00C92FA8" w:rsidP="00C92FA8">
            <w:pPr>
              <w:spacing w:line="164" w:lineRule="exact"/>
              <w:ind w:left="8"/>
              <w:jc w:val="center"/>
              <w:rPr>
                <w:sz w:val="16"/>
                <w:lang w:val="en-US"/>
              </w:rPr>
            </w:pPr>
            <w:r w:rsidRPr="00C92FA8">
              <w:rPr>
                <w:spacing w:val="-10"/>
                <w:sz w:val="16"/>
                <w:lang w:val="en-US"/>
              </w:rPr>
              <w:t>1</w:t>
            </w:r>
          </w:p>
        </w:tc>
        <w:tc>
          <w:tcPr>
            <w:tcW w:w="2686" w:type="dxa"/>
            <w:tcBorders>
              <w:top w:val="single" w:sz="4" w:space="0" w:color="000000"/>
              <w:left w:val="single" w:sz="4" w:space="0" w:color="000000"/>
              <w:bottom w:val="single" w:sz="4" w:space="0" w:color="000000"/>
              <w:right w:val="single" w:sz="4" w:space="0" w:color="000000"/>
            </w:tcBorders>
            <w:hideMark/>
          </w:tcPr>
          <w:p w14:paraId="77D16EC8" w14:textId="77777777" w:rsidR="00C92FA8" w:rsidRPr="00C92FA8" w:rsidRDefault="00C92FA8" w:rsidP="00C92FA8">
            <w:pPr>
              <w:spacing w:line="164" w:lineRule="exact"/>
              <w:ind w:left="117" w:right="110"/>
              <w:jc w:val="center"/>
              <w:rPr>
                <w:sz w:val="16"/>
                <w:lang w:val="en-US"/>
              </w:rPr>
            </w:pPr>
            <w:r w:rsidRPr="00C92FA8">
              <w:rPr>
                <w:spacing w:val="-10"/>
                <w:sz w:val="16"/>
                <w:lang w:val="en-US"/>
              </w:rPr>
              <w:t>2</w:t>
            </w:r>
          </w:p>
        </w:tc>
        <w:tc>
          <w:tcPr>
            <w:tcW w:w="795" w:type="dxa"/>
            <w:tcBorders>
              <w:top w:val="single" w:sz="4" w:space="0" w:color="000000"/>
              <w:left w:val="single" w:sz="4" w:space="0" w:color="000000"/>
              <w:bottom w:val="single" w:sz="4" w:space="0" w:color="000000"/>
              <w:right w:val="single" w:sz="4" w:space="0" w:color="000000"/>
            </w:tcBorders>
            <w:hideMark/>
          </w:tcPr>
          <w:p w14:paraId="3893F527" w14:textId="77777777" w:rsidR="00C92FA8" w:rsidRPr="00C92FA8" w:rsidRDefault="00C92FA8" w:rsidP="00C92FA8">
            <w:pPr>
              <w:spacing w:line="164" w:lineRule="exact"/>
              <w:ind w:left="10"/>
              <w:jc w:val="center"/>
              <w:rPr>
                <w:sz w:val="16"/>
                <w:lang w:val="en-US"/>
              </w:rPr>
            </w:pPr>
            <w:r w:rsidRPr="00C92FA8">
              <w:rPr>
                <w:spacing w:val="-10"/>
                <w:sz w:val="16"/>
                <w:lang w:val="en-US"/>
              </w:rPr>
              <w:t>3</w:t>
            </w:r>
          </w:p>
        </w:tc>
        <w:tc>
          <w:tcPr>
            <w:tcW w:w="607" w:type="dxa"/>
            <w:tcBorders>
              <w:top w:val="single" w:sz="4" w:space="0" w:color="000000"/>
              <w:left w:val="single" w:sz="4" w:space="0" w:color="000000"/>
              <w:bottom w:val="single" w:sz="4" w:space="0" w:color="000000"/>
              <w:right w:val="single" w:sz="4" w:space="0" w:color="000000"/>
            </w:tcBorders>
            <w:hideMark/>
          </w:tcPr>
          <w:p w14:paraId="1F30B4CF" w14:textId="77777777" w:rsidR="00C92FA8" w:rsidRPr="00C92FA8" w:rsidRDefault="00C92FA8" w:rsidP="00C92FA8">
            <w:pPr>
              <w:spacing w:line="164" w:lineRule="exact"/>
              <w:ind w:left="11"/>
              <w:jc w:val="center"/>
              <w:rPr>
                <w:sz w:val="16"/>
                <w:lang w:val="en-US"/>
              </w:rPr>
            </w:pPr>
            <w:r w:rsidRPr="00C92FA8">
              <w:rPr>
                <w:spacing w:val="-10"/>
                <w:sz w:val="16"/>
                <w:lang w:val="en-US"/>
              </w:rPr>
              <w:t>4</w:t>
            </w:r>
          </w:p>
        </w:tc>
        <w:tc>
          <w:tcPr>
            <w:tcW w:w="852" w:type="dxa"/>
            <w:tcBorders>
              <w:top w:val="single" w:sz="4" w:space="0" w:color="000000"/>
              <w:left w:val="single" w:sz="4" w:space="0" w:color="000000"/>
              <w:bottom w:val="single" w:sz="4" w:space="0" w:color="000000"/>
              <w:right w:val="single" w:sz="4" w:space="0" w:color="000000"/>
            </w:tcBorders>
            <w:shd w:val="clear" w:color="auto" w:fill="D9D9D9"/>
            <w:hideMark/>
          </w:tcPr>
          <w:p w14:paraId="2A95224C" w14:textId="77777777" w:rsidR="00C92FA8" w:rsidRPr="00C92FA8" w:rsidRDefault="00C92FA8" w:rsidP="00C92FA8">
            <w:pPr>
              <w:spacing w:line="164" w:lineRule="exact"/>
              <w:ind w:left="7" w:right="1"/>
              <w:jc w:val="center"/>
              <w:rPr>
                <w:sz w:val="16"/>
                <w:lang w:val="en-US"/>
              </w:rPr>
            </w:pPr>
            <w:r w:rsidRPr="00C92FA8">
              <w:rPr>
                <w:spacing w:val="-10"/>
                <w:sz w:val="16"/>
                <w:lang w:val="en-US"/>
              </w:rPr>
              <w:t>5</w:t>
            </w:r>
          </w:p>
        </w:tc>
        <w:tc>
          <w:tcPr>
            <w:tcW w:w="785" w:type="dxa"/>
            <w:tcBorders>
              <w:top w:val="single" w:sz="4" w:space="0" w:color="000000"/>
              <w:left w:val="single" w:sz="4" w:space="0" w:color="000000"/>
              <w:bottom w:val="single" w:sz="4" w:space="0" w:color="000000"/>
              <w:right w:val="single" w:sz="4" w:space="0" w:color="000000"/>
            </w:tcBorders>
            <w:hideMark/>
          </w:tcPr>
          <w:p w14:paraId="365180D2" w14:textId="77777777" w:rsidR="00C92FA8" w:rsidRPr="00C92FA8" w:rsidRDefault="00C92FA8" w:rsidP="00C92FA8">
            <w:pPr>
              <w:spacing w:line="164" w:lineRule="exact"/>
              <w:ind w:left="6"/>
              <w:jc w:val="center"/>
              <w:rPr>
                <w:sz w:val="16"/>
                <w:lang w:val="en-US"/>
              </w:rPr>
            </w:pPr>
            <w:r w:rsidRPr="00C92FA8">
              <w:rPr>
                <w:spacing w:val="-10"/>
                <w:sz w:val="16"/>
                <w:lang w:val="en-US"/>
              </w:rPr>
              <w:t>6</w:t>
            </w:r>
          </w:p>
        </w:tc>
        <w:tc>
          <w:tcPr>
            <w:tcW w:w="763" w:type="dxa"/>
            <w:tcBorders>
              <w:top w:val="single" w:sz="4" w:space="0" w:color="000000"/>
              <w:left w:val="single" w:sz="4" w:space="0" w:color="000000"/>
              <w:bottom w:val="single" w:sz="4" w:space="0" w:color="000000"/>
              <w:right w:val="single" w:sz="4" w:space="0" w:color="000000"/>
            </w:tcBorders>
            <w:hideMark/>
          </w:tcPr>
          <w:p w14:paraId="6FC7CF81" w14:textId="77777777" w:rsidR="00C92FA8" w:rsidRPr="00C92FA8" w:rsidRDefault="00C92FA8" w:rsidP="00C92FA8">
            <w:pPr>
              <w:spacing w:line="164" w:lineRule="exact"/>
              <w:ind w:left="5"/>
              <w:jc w:val="center"/>
              <w:rPr>
                <w:sz w:val="16"/>
                <w:lang w:val="en-US"/>
              </w:rPr>
            </w:pPr>
            <w:r w:rsidRPr="00C92FA8">
              <w:rPr>
                <w:spacing w:val="-10"/>
                <w:sz w:val="16"/>
                <w:lang w:val="en-US"/>
              </w:rPr>
              <w:t>7</w:t>
            </w:r>
          </w:p>
        </w:tc>
        <w:tc>
          <w:tcPr>
            <w:tcW w:w="480" w:type="dxa"/>
            <w:tcBorders>
              <w:top w:val="single" w:sz="4" w:space="0" w:color="000000"/>
              <w:left w:val="single" w:sz="4" w:space="0" w:color="000000"/>
              <w:bottom w:val="single" w:sz="4" w:space="0" w:color="000000"/>
              <w:right w:val="single" w:sz="4" w:space="0" w:color="000000"/>
            </w:tcBorders>
            <w:hideMark/>
          </w:tcPr>
          <w:p w14:paraId="5F70722F" w14:textId="77777777" w:rsidR="00C92FA8" w:rsidRPr="00C92FA8" w:rsidRDefault="00C92FA8" w:rsidP="00C92FA8">
            <w:pPr>
              <w:spacing w:line="164" w:lineRule="exact"/>
              <w:ind w:right="190"/>
              <w:jc w:val="right"/>
              <w:rPr>
                <w:sz w:val="16"/>
                <w:lang w:val="en-US"/>
              </w:rPr>
            </w:pPr>
            <w:r w:rsidRPr="00C92FA8">
              <w:rPr>
                <w:spacing w:val="-10"/>
                <w:sz w:val="16"/>
                <w:lang w:val="en-US"/>
              </w:rPr>
              <w:t>8</w:t>
            </w:r>
          </w:p>
        </w:tc>
        <w:tc>
          <w:tcPr>
            <w:tcW w:w="497" w:type="dxa"/>
            <w:tcBorders>
              <w:top w:val="single" w:sz="4" w:space="0" w:color="000000"/>
              <w:left w:val="single" w:sz="4" w:space="0" w:color="000000"/>
              <w:bottom w:val="single" w:sz="4" w:space="0" w:color="000000"/>
              <w:right w:val="single" w:sz="4" w:space="0" w:color="000000"/>
            </w:tcBorders>
            <w:shd w:val="clear" w:color="auto" w:fill="D9D9D9"/>
          </w:tcPr>
          <w:p w14:paraId="77D96BAF" w14:textId="77777777" w:rsidR="00C92FA8" w:rsidRPr="00C92FA8" w:rsidRDefault="00C92FA8" w:rsidP="00C92FA8">
            <w:pPr>
              <w:rPr>
                <w:sz w:val="12"/>
                <w:lang w:val="en-US"/>
              </w:rPr>
            </w:pPr>
          </w:p>
        </w:tc>
        <w:tc>
          <w:tcPr>
            <w:tcW w:w="953" w:type="dxa"/>
            <w:tcBorders>
              <w:top w:val="single" w:sz="4" w:space="0" w:color="000000"/>
              <w:left w:val="single" w:sz="4" w:space="0" w:color="000000"/>
              <w:bottom w:val="single" w:sz="4" w:space="0" w:color="000000"/>
              <w:right w:val="single" w:sz="4" w:space="0" w:color="000000"/>
            </w:tcBorders>
            <w:shd w:val="clear" w:color="auto" w:fill="D9D9D9"/>
            <w:hideMark/>
          </w:tcPr>
          <w:p w14:paraId="6B050704" w14:textId="77777777" w:rsidR="00C92FA8" w:rsidRPr="00C92FA8" w:rsidRDefault="00C92FA8" w:rsidP="00C92FA8">
            <w:pPr>
              <w:spacing w:line="164" w:lineRule="exact"/>
              <w:ind w:left="12"/>
              <w:jc w:val="center"/>
              <w:rPr>
                <w:sz w:val="16"/>
                <w:lang w:val="en-US"/>
              </w:rPr>
            </w:pPr>
            <w:r w:rsidRPr="00C92FA8">
              <w:rPr>
                <w:spacing w:val="-10"/>
                <w:sz w:val="16"/>
                <w:lang w:val="en-US"/>
              </w:rPr>
              <w:t>9</w:t>
            </w:r>
          </w:p>
        </w:tc>
        <w:tc>
          <w:tcPr>
            <w:tcW w:w="643" w:type="dxa"/>
            <w:tcBorders>
              <w:top w:val="single" w:sz="4" w:space="0" w:color="000000"/>
              <w:left w:val="single" w:sz="4" w:space="0" w:color="000000"/>
              <w:bottom w:val="single" w:sz="4" w:space="0" w:color="000000"/>
              <w:right w:val="single" w:sz="4" w:space="0" w:color="000000"/>
            </w:tcBorders>
            <w:shd w:val="clear" w:color="auto" w:fill="D9D9D9"/>
            <w:hideMark/>
          </w:tcPr>
          <w:p w14:paraId="3AEB1AC4" w14:textId="77777777" w:rsidR="00C92FA8" w:rsidRPr="00C92FA8" w:rsidRDefault="00C92FA8" w:rsidP="00C92FA8">
            <w:pPr>
              <w:spacing w:line="164" w:lineRule="exact"/>
              <w:ind w:left="6"/>
              <w:jc w:val="center"/>
              <w:rPr>
                <w:sz w:val="16"/>
                <w:lang w:val="en-US"/>
              </w:rPr>
            </w:pPr>
            <w:r w:rsidRPr="00C92FA8">
              <w:rPr>
                <w:spacing w:val="-5"/>
                <w:sz w:val="16"/>
                <w:lang w:val="en-US"/>
              </w:rPr>
              <w:t>10</w:t>
            </w:r>
          </w:p>
        </w:tc>
      </w:tr>
      <w:tr w:rsidR="00C92FA8" w:rsidRPr="00C92FA8" w14:paraId="1D491DA6" w14:textId="77777777" w:rsidTr="00C92FA8">
        <w:trPr>
          <w:trHeight w:val="1012"/>
        </w:trPr>
        <w:tc>
          <w:tcPr>
            <w:tcW w:w="571" w:type="dxa"/>
            <w:tcBorders>
              <w:top w:val="single" w:sz="4" w:space="0" w:color="000000"/>
              <w:left w:val="single" w:sz="4" w:space="0" w:color="000000"/>
              <w:bottom w:val="single" w:sz="4" w:space="0" w:color="000000"/>
              <w:right w:val="single" w:sz="4" w:space="0" w:color="000000"/>
            </w:tcBorders>
            <w:hideMark/>
          </w:tcPr>
          <w:p w14:paraId="7790A315" w14:textId="77777777" w:rsidR="00C92FA8" w:rsidRPr="00C92FA8" w:rsidRDefault="00C92FA8" w:rsidP="00C92FA8">
            <w:pPr>
              <w:spacing w:line="247" w:lineRule="exact"/>
              <w:ind w:left="5"/>
              <w:jc w:val="center"/>
              <w:rPr>
                <w:lang w:val="en-US"/>
              </w:rPr>
            </w:pPr>
            <w:r w:rsidRPr="00C92FA8">
              <w:rPr>
                <w:spacing w:val="-10"/>
                <w:lang w:val="en-US"/>
              </w:rPr>
              <w:t>1</w:t>
            </w:r>
          </w:p>
        </w:tc>
        <w:tc>
          <w:tcPr>
            <w:tcW w:w="2686" w:type="dxa"/>
            <w:tcBorders>
              <w:top w:val="single" w:sz="4" w:space="0" w:color="000000"/>
              <w:left w:val="single" w:sz="4" w:space="0" w:color="000000"/>
              <w:bottom w:val="single" w:sz="4" w:space="0" w:color="000000"/>
              <w:right w:val="single" w:sz="4" w:space="0" w:color="000000"/>
            </w:tcBorders>
            <w:hideMark/>
          </w:tcPr>
          <w:p w14:paraId="02CD4203" w14:textId="77777777" w:rsidR="00C92FA8" w:rsidRPr="00C92FA8" w:rsidRDefault="00C92FA8" w:rsidP="00C92FA8">
            <w:pPr>
              <w:ind w:left="105" w:right="329"/>
            </w:pPr>
            <w:r w:rsidRPr="00C92FA8">
              <w:t>МДК.04.01</w:t>
            </w:r>
            <w:r w:rsidRPr="00C92FA8">
              <w:rPr>
                <w:spacing w:val="-14"/>
              </w:rPr>
              <w:t xml:space="preserve"> </w:t>
            </w:r>
            <w:r w:rsidRPr="00C92FA8">
              <w:t>выполнение работ по профессии Слесарь по ремонту</w:t>
            </w:r>
          </w:p>
          <w:p w14:paraId="176A176D" w14:textId="77777777" w:rsidR="00C92FA8" w:rsidRPr="00C92FA8" w:rsidRDefault="00C92FA8" w:rsidP="00C92FA8">
            <w:pPr>
              <w:spacing w:line="240" w:lineRule="exact"/>
              <w:ind w:left="105"/>
              <w:rPr>
                <w:lang w:val="en-US"/>
              </w:rPr>
            </w:pPr>
            <w:proofErr w:type="spellStart"/>
            <w:r w:rsidRPr="00C92FA8">
              <w:rPr>
                <w:spacing w:val="-2"/>
                <w:lang w:val="en-US"/>
              </w:rPr>
              <w:t>автомобилей</w:t>
            </w:r>
            <w:proofErr w:type="spellEnd"/>
          </w:p>
        </w:tc>
        <w:tc>
          <w:tcPr>
            <w:tcW w:w="795" w:type="dxa"/>
            <w:tcBorders>
              <w:top w:val="single" w:sz="4" w:space="0" w:color="000000"/>
              <w:left w:val="single" w:sz="4" w:space="0" w:color="000000"/>
              <w:bottom w:val="single" w:sz="4" w:space="0" w:color="000000"/>
              <w:right w:val="single" w:sz="4" w:space="0" w:color="000000"/>
            </w:tcBorders>
            <w:hideMark/>
          </w:tcPr>
          <w:p w14:paraId="5C117C20" w14:textId="77777777" w:rsidR="00C92FA8" w:rsidRPr="00C92FA8" w:rsidRDefault="00C92FA8" w:rsidP="00C92FA8">
            <w:pPr>
              <w:spacing w:line="251" w:lineRule="exact"/>
              <w:ind w:left="10" w:right="3"/>
              <w:jc w:val="center"/>
              <w:rPr>
                <w:b/>
                <w:lang w:val="en-US"/>
              </w:rPr>
            </w:pPr>
            <w:r w:rsidRPr="00C92FA8">
              <w:rPr>
                <w:b/>
                <w:spacing w:val="-5"/>
                <w:lang w:val="en-US"/>
              </w:rPr>
              <w:t>144</w:t>
            </w:r>
          </w:p>
        </w:tc>
        <w:tc>
          <w:tcPr>
            <w:tcW w:w="607" w:type="dxa"/>
            <w:tcBorders>
              <w:top w:val="single" w:sz="4" w:space="0" w:color="000000"/>
              <w:left w:val="single" w:sz="4" w:space="0" w:color="000000"/>
              <w:bottom w:val="single" w:sz="4" w:space="0" w:color="000000"/>
              <w:right w:val="single" w:sz="4" w:space="0" w:color="000000"/>
            </w:tcBorders>
            <w:hideMark/>
          </w:tcPr>
          <w:p w14:paraId="25D3CC11" w14:textId="77777777" w:rsidR="00C92FA8" w:rsidRPr="00C92FA8" w:rsidRDefault="00C92FA8" w:rsidP="00C92FA8">
            <w:pPr>
              <w:spacing w:line="247" w:lineRule="exact"/>
              <w:ind w:left="11" w:right="4"/>
              <w:jc w:val="center"/>
              <w:rPr>
                <w:lang w:val="en-US"/>
              </w:rPr>
            </w:pPr>
            <w:r w:rsidRPr="00C92FA8">
              <w:rPr>
                <w:spacing w:val="-5"/>
                <w:lang w:val="en-US"/>
              </w:rPr>
              <w:t>62</w:t>
            </w:r>
          </w:p>
        </w:tc>
        <w:tc>
          <w:tcPr>
            <w:tcW w:w="852" w:type="dxa"/>
            <w:tcBorders>
              <w:top w:val="single" w:sz="4" w:space="0" w:color="000000"/>
              <w:left w:val="single" w:sz="4" w:space="0" w:color="000000"/>
              <w:bottom w:val="single" w:sz="4" w:space="0" w:color="000000"/>
              <w:right w:val="single" w:sz="4" w:space="0" w:color="000000"/>
            </w:tcBorders>
            <w:shd w:val="clear" w:color="auto" w:fill="D9D9D9"/>
            <w:hideMark/>
          </w:tcPr>
          <w:p w14:paraId="494865FE" w14:textId="77777777" w:rsidR="00C92FA8" w:rsidRPr="00C92FA8" w:rsidRDefault="00C92FA8" w:rsidP="00C92FA8">
            <w:pPr>
              <w:spacing w:line="247" w:lineRule="exact"/>
              <w:ind w:left="7"/>
              <w:jc w:val="center"/>
              <w:rPr>
                <w:lang w:val="en-US"/>
              </w:rPr>
            </w:pPr>
            <w:r w:rsidRPr="00C92FA8">
              <w:rPr>
                <w:spacing w:val="-5"/>
                <w:lang w:val="en-US"/>
              </w:rPr>
              <w:t>138</w:t>
            </w:r>
          </w:p>
        </w:tc>
        <w:tc>
          <w:tcPr>
            <w:tcW w:w="785" w:type="dxa"/>
            <w:tcBorders>
              <w:top w:val="single" w:sz="4" w:space="0" w:color="000000"/>
              <w:left w:val="single" w:sz="4" w:space="0" w:color="000000"/>
              <w:bottom w:val="single" w:sz="4" w:space="0" w:color="000000"/>
              <w:right w:val="single" w:sz="4" w:space="0" w:color="000000"/>
            </w:tcBorders>
            <w:hideMark/>
          </w:tcPr>
          <w:p w14:paraId="797D957D" w14:textId="77777777" w:rsidR="00C92FA8" w:rsidRPr="00C92FA8" w:rsidRDefault="00C92FA8" w:rsidP="00C92FA8">
            <w:pPr>
              <w:spacing w:line="247" w:lineRule="exact"/>
              <w:ind w:left="6" w:right="4"/>
              <w:jc w:val="center"/>
              <w:rPr>
                <w:lang w:val="en-US"/>
              </w:rPr>
            </w:pPr>
            <w:r w:rsidRPr="00C92FA8">
              <w:rPr>
                <w:spacing w:val="-5"/>
                <w:lang w:val="en-US"/>
              </w:rPr>
              <w:t>66</w:t>
            </w:r>
          </w:p>
        </w:tc>
        <w:tc>
          <w:tcPr>
            <w:tcW w:w="763" w:type="dxa"/>
            <w:tcBorders>
              <w:top w:val="single" w:sz="4" w:space="0" w:color="000000"/>
              <w:left w:val="single" w:sz="4" w:space="0" w:color="000000"/>
              <w:bottom w:val="single" w:sz="4" w:space="0" w:color="000000"/>
              <w:right w:val="single" w:sz="4" w:space="0" w:color="000000"/>
            </w:tcBorders>
            <w:hideMark/>
          </w:tcPr>
          <w:p w14:paraId="61DCE2E8" w14:textId="77777777" w:rsidR="00C92FA8" w:rsidRPr="00C92FA8" w:rsidRDefault="00C92FA8" w:rsidP="00C92FA8">
            <w:pPr>
              <w:spacing w:line="251" w:lineRule="exact"/>
              <w:ind w:left="5" w:right="2"/>
              <w:jc w:val="center"/>
              <w:rPr>
                <w:b/>
                <w:lang w:val="en-US"/>
              </w:rPr>
            </w:pPr>
            <w:r w:rsidRPr="00C92FA8">
              <w:rPr>
                <w:b/>
                <w:spacing w:val="-10"/>
                <w:lang w:val="en-US"/>
              </w:rPr>
              <w:t>-</w:t>
            </w:r>
          </w:p>
        </w:tc>
        <w:tc>
          <w:tcPr>
            <w:tcW w:w="480" w:type="dxa"/>
            <w:tcBorders>
              <w:top w:val="single" w:sz="4" w:space="0" w:color="000000"/>
              <w:left w:val="single" w:sz="4" w:space="0" w:color="000000"/>
              <w:bottom w:val="single" w:sz="4" w:space="0" w:color="000000"/>
              <w:right w:val="single" w:sz="4" w:space="0" w:color="000000"/>
            </w:tcBorders>
            <w:hideMark/>
          </w:tcPr>
          <w:p w14:paraId="71F9B9EA" w14:textId="77777777" w:rsidR="00C92FA8" w:rsidRPr="00C92FA8" w:rsidRDefault="00C92FA8" w:rsidP="00C92FA8">
            <w:pPr>
              <w:spacing w:line="251" w:lineRule="exact"/>
              <w:ind w:right="174"/>
              <w:jc w:val="right"/>
              <w:rPr>
                <w:b/>
                <w:lang w:val="en-US"/>
              </w:rPr>
            </w:pPr>
            <w:r w:rsidRPr="00C92FA8">
              <w:rPr>
                <w:b/>
                <w:spacing w:val="-10"/>
                <w:lang w:val="en-US"/>
              </w:rPr>
              <w:t>8</w:t>
            </w:r>
          </w:p>
        </w:tc>
        <w:tc>
          <w:tcPr>
            <w:tcW w:w="497" w:type="dxa"/>
            <w:tcBorders>
              <w:top w:val="single" w:sz="4" w:space="0" w:color="000000"/>
              <w:left w:val="single" w:sz="4" w:space="0" w:color="000000"/>
              <w:bottom w:val="single" w:sz="4" w:space="0" w:color="000000"/>
              <w:right w:val="single" w:sz="4" w:space="0" w:color="000000"/>
            </w:tcBorders>
            <w:shd w:val="clear" w:color="auto" w:fill="D9D9D9"/>
            <w:hideMark/>
          </w:tcPr>
          <w:p w14:paraId="145E4BD5" w14:textId="77777777" w:rsidR="00C92FA8" w:rsidRPr="00C92FA8" w:rsidRDefault="00C92FA8" w:rsidP="00C92FA8">
            <w:pPr>
              <w:rPr>
                <w:lang w:val="en-US"/>
              </w:rPr>
            </w:pPr>
            <w:r w:rsidRPr="00C92FA8">
              <w:rPr>
                <w:lang w:val="en-US"/>
              </w:rPr>
              <w:t>6</w:t>
            </w:r>
          </w:p>
        </w:tc>
        <w:tc>
          <w:tcPr>
            <w:tcW w:w="953" w:type="dxa"/>
            <w:tcBorders>
              <w:top w:val="single" w:sz="4" w:space="0" w:color="000000"/>
              <w:left w:val="single" w:sz="4" w:space="0" w:color="000000"/>
              <w:bottom w:val="single" w:sz="4" w:space="0" w:color="000000"/>
              <w:right w:val="single" w:sz="4" w:space="0" w:color="000000"/>
            </w:tcBorders>
            <w:shd w:val="clear" w:color="auto" w:fill="D9D9D9"/>
          </w:tcPr>
          <w:p w14:paraId="008FEDBE" w14:textId="77777777" w:rsidR="00C92FA8" w:rsidRPr="00C92FA8" w:rsidRDefault="00C92FA8" w:rsidP="00C92FA8">
            <w:pPr>
              <w:rPr>
                <w:lang w:val="en-US"/>
              </w:rPr>
            </w:pPr>
          </w:p>
        </w:tc>
        <w:tc>
          <w:tcPr>
            <w:tcW w:w="643" w:type="dxa"/>
            <w:tcBorders>
              <w:top w:val="single" w:sz="4" w:space="0" w:color="000000"/>
              <w:left w:val="single" w:sz="4" w:space="0" w:color="000000"/>
              <w:bottom w:val="single" w:sz="4" w:space="0" w:color="000000"/>
              <w:right w:val="single" w:sz="4" w:space="0" w:color="000000"/>
            </w:tcBorders>
            <w:shd w:val="clear" w:color="auto" w:fill="D9D9D9"/>
          </w:tcPr>
          <w:p w14:paraId="2CA050D1" w14:textId="77777777" w:rsidR="00C92FA8" w:rsidRPr="00C92FA8" w:rsidRDefault="00C92FA8" w:rsidP="00C92FA8">
            <w:pPr>
              <w:rPr>
                <w:lang w:val="en-US"/>
              </w:rPr>
            </w:pPr>
          </w:p>
        </w:tc>
      </w:tr>
      <w:tr w:rsidR="00C92FA8" w:rsidRPr="00C92FA8" w14:paraId="10BD0978" w14:textId="77777777" w:rsidTr="00C92FA8">
        <w:trPr>
          <w:trHeight w:val="796"/>
        </w:trPr>
        <w:tc>
          <w:tcPr>
            <w:tcW w:w="571" w:type="dxa"/>
            <w:tcBorders>
              <w:top w:val="single" w:sz="4" w:space="0" w:color="000000"/>
              <w:left w:val="single" w:sz="4" w:space="0" w:color="000000"/>
              <w:bottom w:val="single" w:sz="4" w:space="0" w:color="000000"/>
              <w:right w:val="single" w:sz="4" w:space="0" w:color="000000"/>
            </w:tcBorders>
            <w:hideMark/>
          </w:tcPr>
          <w:p w14:paraId="19031F5E" w14:textId="77777777" w:rsidR="00C92FA8" w:rsidRPr="00C92FA8" w:rsidRDefault="00C92FA8" w:rsidP="00C92FA8">
            <w:pPr>
              <w:spacing w:line="247" w:lineRule="exact"/>
              <w:ind w:left="5"/>
              <w:jc w:val="center"/>
              <w:rPr>
                <w:lang w:val="en-US"/>
              </w:rPr>
            </w:pPr>
            <w:r w:rsidRPr="00C92FA8">
              <w:rPr>
                <w:spacing w:val="-10"/>
                <w:lang w:val="en-US"/>
              </w:rPr>
              <w:t>2</w:t>
            </w:r>
          </w:p>
        </w:tc>
        <w:tc>
          <w:tcPr>
            <w:tcW w:w="2686" w:type="dxa"/>
            <w:tcBorders>
              <w:top w:val="single" w:sz="4" w:space="0" w:color="000000"/>
              <w:left w:val="single" w:sz="4" w:space="0" w:color="000000"/>
              <w:bottom w:val="single" w:sz="4" w:space="0" w:color="000000"/>
              <w:right w:val="single" w:sz="4" w:space="0" w:color="000000"/>
            </w:tcBorders>
            <w:hideMark/>
          </w:tcPr>
          <w:p w14:paraId="27D721DE" w14:textId="77777777" w:rsidR="00C92FA8" w:rsidRPr="00C92FA8" w:rsidRDefault="00C92FA8" w:rsidP="00C92FA8">
            <w:pPr>
              <w:ind w:left="105" w:right="287"/>
            </w:pPr>
            <w:r w:rsidRPr="00C92FA8">
              <w:t>МДК.04.02</w:t>
            </w:r>
            <w:r w:rsidRPr="00C92FA8">
              <w:rPr>
                <w:spacing w:val="-14"/>
              </w:rPr>
              <w:t xml:space="preserve"> </w:t>
            </w:r>
            <w:r w:rsidRPr="00C92FA8">
              <w:t xml:space="preserve">Выполнение работ по профессии </w:t>
            </w:r>
            <w:r w:rsidRPr="00C92FA8">
              <w:rPr>
                <w:spacing w:val="-2"/>
              </w:rPr>
              <w:t>Водитель</w:t>
            </w:r>
          </w:p>
        </w:tc>
        <w:tc>
          <w:tcPr>
            <w:tcW w:w="795" w:type="dxa"/>
            <w:tcBorders>
              <w:top w:val="single" w:sz="4" w:space="0" w:color="000000"/>
              <w:left w:val="single" w:sz="4" w:space="0" w:color="000000"/>
              <w:bottom w:val="single" w:sz="4" w:space="0" w:color="000000"/>
              <w:right w:val="single" w:sz="4" w:space="0" w:color="000000"/>
            </w:tcBorders>
            <w:hideMark/>
          </w:tcPr>
          <w:p w14:paraId="033B1323" w14:textId="77777777" w:rsidR="00C92FA8" w:rsidRPr="00C92FA8" w:rsidRDefault="00C92FA8" w:rsidP="00C92FA8">
            <w:pPr>
              <w:spacing w:line="251" w:lineRule="exact"/>
              <w:ind w:left="10" w:right="3"/>
              <w:jc w:val="center"/>
              <w:rPr>
                <w:b/>
                <w:lang w:val="en-US"/>
              </w:rPr>
            </w:pPr>
            <w:r w:rsidRPr="00C92FA8">
              <w:rPr>
                <w:b/>
                <w:spacing w:val="-5"/>
                <w:lang w:val="en-US"/>
              </w:rPr>
              <w:t>174</w:t>
            </w:r>
          </w:p>
        </w:tc>
        <w:tc>
          <w:tcPr>
            <w:tcW w:w="607" w:type="dxa"/>
            <w:tcBorders>
              <w:top w:val="single" w:sz="4" w:space="0" w:color="000000"/>
              <w:left w:val="single" w:sz="4" w:space="0" w:color="000000"/>
              <w:bottom w:val="single" w:sz="4" w:space="0" w:color="000000"/>
              <w:right w:val="single" w:sz="4" w:space="0" w:color="000000"/>
            </w:tcBorders>
            <w:hideMark/>
          </w:tcPr>
          <w:p w14:paraId="0C59DA81" w14:textId="77777777" w:rsidR="00C92FA8" w:rsidRPr="00C92FA8" w:rsidRDefault="00C92FA8" w:rsidP="00C92FA8">
            <w:pPr>
              <w:spacing w:line="247" w:lineRule="exact"/>
              <w:ind w:left="11" w:right="4"/>
              <w:jc w:val="center"/>
              <w:rPr>
                <w:lang w:val="en-US"/>
              </w:rPr>
            </w:pPr>
            <w:r w:rsidRPr="00C92FA8">
              <w:rPr>
                <w:spacing w:val="-5"/>
                <w:lang w:val="en-US"/>
              </w:rPr>
              <w:t>68</w:t>
            </w:r>
          </w:p>
        </w:tc>
        <w:tc>
          <w:tcPr>
            <w:tcW w:w="852" w:type="dxa"/>
            <w:tcBorders>
              <w:top w:val="single" w:sz="4" w:space="0" w:color="000000"/>
              <w:left w:val="single" w:sz="4" w:space="0" w:color="000000"/>
              <w:bottom w:val="single" w:sz="4" w:space="0" w:color="000000"/>
              <w:right w:val="single" w:sz="4" w:space="0" w:color="000000"/>
            </w:tcBorders>
            <w:shd w:val="clear" w:color="auto" w:fill="D9D9D9"/>
            <w:hideMark/>
          </w:tcPr>
          <w:p w14:paraId="6E204C36" w14:textId="77777777" w:rsidR="00C92FA8" w:rsidRPr="00C92FA8" w:rsidRDefault="00C92FA8" w:rsidP="00C92FA8">
            <w:pPr>
              <w:spacing w:line="247" w:lineRule="exact"/>
              <w:ind w:left="7"/>
              <w:jc w:val="center"/>
              <w:rPr>
                <w:lang w:val="en-US"/>
              </w:rPr>
            </w:pPr>
            <w:r w:rsidRPr="00C92FA8">
              <w:rPr>
                <w:spacing w:val="-5"/>
                <w:lang w:val="en-US"/>
              </w:rPr>
              <w:t>168</w:t>
            </w:r>
          </w:p>
        </w:tc>
        <w:tc>
          <w:tcPr>
            <w:tcW w:w="785" w:type="dxa"/>
            <w:tcBorders>
              <w:top w:val="single" w:sz="4" w:space="0" w:color="000000"/>
              <w:left w:val="single" w:sz="4" w:space="0" w:color="000000"/>
              <w:bottom w:val="single" w:sz="4" w:space="0" w:color="000000"/>
              <w:right w:val="single" w:sz="4" w:space="0" w:color="000000"/>
            </w:tcBorders>
            <w:hideMark/>
          </w:tcPr>
          <w:p w14:paraId="6818956D" w14:textId="77777777" w:rsidR="00C92FA8" w:rsidRPr="00C92FA8" w:rsidRDefault="00C92FA8" w:rsidP="00C92FA8">
            <w:pPr>
              <w:spacing w:line="247" w:lineRule="exact"/>
              <w:ind w:left="6" w:right="4"/>
              <w:jc w:val="center"/>
              <w:rPr>
                <w:lang w:val="en-US"/>
              </w:rPr>
            </w:pPr>
            <w:r w:rsidRPr="00C92FA8">
              <w:rPr>
                <w:spacing w:val="-5"/>
                <w:lang w:val="en-US"/>
              </w:rPr>
              <w:t>80</w:t>
            </w:r>
          </w:p>
        </w:tc>
        <w:tc>
          <w:tcPr>
            <w:tcW w:w="763" w:type="dxa"/>
            <w:tcBorders>
              <w:top w:val="single" w:sz="4" w:space="0" w:color="000000"/>
              <w:left w:val="single" w:sz="4" w:space="0" w:color="000000"/>
              <w:bottom w:val="single" w:sz="4" w:space="0" w:color="000000"/>
              <w:right w:val="single" w:sz="4" w:space="0" w:color="000000"/>
            </w:tcBorders>
            <w:hideMark/>
          </w:tcPr>
          <w:p w14:paraId="1229596E" w14:textId="77777777" w:rsidR="00C92FA8" w:rsidRPr="00C92FA8" w:rsidRDefault="00C92FA8" w:rsidP="00C92FA8">
            <w:pPr>
              <w:spacing w:line="251" w:lineRule="exact"/>
              <w:ind w:left="5" w:right="2"/>
              <w:jc w:val="center"/>
              <w:rPr>
                <w:b/>
                <w:lang w:val="en-US"/>
              </w:rPr>
            </w:pPr>
            <w:r w:rsidRPr="00C92FA8">
              <w:rPr>
                <w:b/>
                <w:spacing w:val="-10"/>
                <w:lang w:val="en-US"/>
              </w:rPr>
              <w:t>-</w:t>
            </w:r>
          </w:p>
        </w:tc>
        <w:tc>
          <w:tcPr>
            <w:tcW w:w="480" w:type="dxa"/>
            <w:tcBorders>
              <w:top w:val="single" w:sz="4" w:space="0" w:color="000000"/>
              <w:left w:val="single" w:sz="4" w:space="0" w:color="000000"/>
              <w:bottom w:val="single" w:sz="4" w:space="0" w:color="000000"/>
              <w:right w:val="single" w:sz="4" w:space="0" w:color="000000"/>
            </w:tcBorders>
            <w:hideMark/>
          </w:tcPr>
          <w:p w14:paraId="57589AD7" w14:textId="77777777" w:rsidR="00C92FA8" w:rsidRPr="00C92FA8" w:rsidRDefault="00C92FA8" w:rsidP="00C92FA8">
            <w:pPr>
              <w:spacing w:line="251" w:lineRule="exact"/>
              <w:ind w:right="119"/>
              <w:jc w:val="right"/>
              <w:rPr>
                <w:b/>
                <w:lang w:val="en-US"/>
              </w:rPr>
            </w:pPr>
            <w:r w:rsidRPr="00C92FA8">
              <w:rPr>
                <w:b/>
                <w:spacing w:val="-5"/>
                <w:lang w:val="en-US"/>
              </w:rPr>
              <w:t>18</w:t>
            </w:r>
          </w:p>
        </w:tc>
        <w:tc>
          <w:tcPr>
            <w:tcW w:w="497" w:type="dxa"/>
            <w:tcBorders>
              <w:top w:val="single" w:sz="4" w:space="0" w:color="000000"/>
              <w:left w:val="single" w:sz="4" w:space="0" w:color="000000"/>
              <w:bottom w:val="single" w:sz="4" w:space="0" w:color="000000"/>
              <w:right w:val="single" w:sz="4" w:space="0" w:color="000000"/>
            </w:tcBorders>
            <w:shd w:val="clear" w:color="auto" w:fill="D9D9D9"/>
            <w:hideMark/>
          </w:tcPr>
          <w:p w14:paraId="7D3907B0" w14:textId="77777777" w:rsidR="00C92FA8" w:rsidRPr="00C92FA8" w:rsidRDefault="00C92FA8" w:rsidP="00C92FA8">
            <w:pPr>
              <w:rPr>
                <w:lang w:val="en-US"/>
              </w:rPr>
            </w:pPr>
            <w:r w:rsidRPr="00C92FA8">
              <w:rPr>
                <w:lang w:val="en-US"/>
              </w:rPr>
              <w:t>6</w:t>
            </w:r>
          </w:p>
        </w:tc>
        <w:tc>
          <w:tcPr>
            <w:tcW w:w="953" w:type="dxa"/>
            <w:tcBorders>
              <w:top w:val="single" w:sz="4" w:space="0" w:color="000000"/>
              <w:left w:val="single" w:sz="4" w:space="0" w:color="000000"/>
              <w:bottom w:val="single" w:sz="4" w:space="0" w:color="000000"/>
              <w:right w:val="single" w:sz="4" w:space="0" w:color="000000"/>
            </w:tcBorders>
            <w:shd w:val="clear" w:color="auto" w:fill="D9D9D9"/>
          </w:tcPr>
          <w:p w14:paraId="0FE8E61F" w14:textId="77777777" w:rsidR="00C92FA8" w:rsidRPr="00C92FA8" w:rsidRDefault="00C92FA8" w:rsidP="00C92FA8">
            <w:pPr>
              <w:rPr>
                <w:lang w:val="en-US"/>
              </w:rPr>
            </w:pPr>
          </w:p>
        </w:tc>
        <w:tc>
          <w:tcPr>
            <w:tcW w:w="643" w:type="dxa"/>
            <w:tcBorders>
              <w:top w:val="single" w:sz="4" w:space="0" w:color="000000"/>
              <w:left w:val="single" w:sz="4" w:space="0" w:color="000000"/>
              <w:bottom w:val="single" w:sz="4" w:space="0" w:color="000000"/>
              <w:right w:val="single" w:sz="4" w:space="0" w:color="000000"/>
            </w:tcBorders>
            <w:shd w:val="clear" w:color="auto" w:fill="D9D9D9"/>
          </w:tcPr>
          <w:p w14:paraId="74D0FE69" w14:textId="77777777" w:rsidR="00C92FA8" w:rsidRPr="00C92FA8" w:rsidRDefault="00C92FA8" w:rsidP="00C92FA8">
            <w:pPr>
              <w:rPr>
                <w:lang w:val="en-US"/>
              </w:rPr>
            </w:pPr>
          </w:p>
        </w:tc>
      </w:tr>
      <w:tr w:rsidR="00C92FA8" w:rsidRPr="00C92FA8" w14:paraId="2FC0D584" w14:textId="77777777" w:rsidTr="00C92FA8">
        <w:trPr>
          <w:trHeight w:val="313"/>
        </w:trPr>
        <w:tc>
          <w:tcPr>
            <w:tcW w:w="571" w:type="dxa"/>
            <w:tcBorders>
              <w:top w:val="single" w:sz="4" w:space="0" w:color="000000"/>
              <w:left w:val="single" w:sz="4" w:space="0" w:color="000000"/>
              <w:bottom w:val="single" w:sz="4" w:space="0" w:color="000000"/>
              <w:right w:val="single" w:sz="4" w:space="0" w:color="000000"/>
            </w:tcBorders>
            <w:hideMark/>
          </w:tcPr>
          <w:p w14:paraId="3F20F5DE" w14:textId="77777777" w:rsidR="00C92FA8" w:rsidRPr="00C92FA8" w:rsidRDefault="00C92FA8" w:rsidP="00C92FA8">
            <w:pPr>
              <w:spacing w:line="247" w:lineRule="exact"/>
              <w:ind w:left="5"/>
              <w:jc w:val="center"/>
              <w:rPr>
                <w:lang w:val="en-US"/>
              </w:rPr>
            </w:pPr>
            <w:r w:rsidRPr="00C92FA8">
              <w:rPr>
                <w:spacing w:val="-10"/>
                <w:lang w:val="en-US"/>
              </w:rPr>
              <w:t>3</w:t>
            </w:r>
          </w:p>
        </w:tc>
        <w:tc>
          <w:tcPr>
            <w:tcW w:w="2686" w:type="dxa"/>
            <w:tcBorders>
              <w:top w:val="single" w:sz="4" w:space="0" w:color="000000"/>
              <w:left w:val="single" w:sz="4" w:space="0" w:color="000000"/>
              <w:bottom w:val="single" w:sz="4" w:space="0" w:color="000000"/>
              <w:right w:val="single" w:sz="4" w:space="0" w:color="000000"/>
            </w:tcBorders>
            <w:hideMark/>
          </w:tcPr>
          <w:p w14:paraId="6E85251B" w14:textId="77777777" w:rsidR="00C92FA8" w:rsidRPr="00C92FA8" w:rsidRDefault="00C92FA8" w:rsidP="00C92FA8">
            <w:pPr>
              <w:spacing w:line="247" w:lineRule="exact"/>
              <w:ind w:left="105"/>
              <w:rPr>
                <w:lang w:val="en-US"/>
              </w:rPr>
            </w:pPr>
            <w:proofErr w:type="spellStart"/>
            <w:r w:rsidRPr="00C92FA8">
              <w:rPr>
                <w:lang w:val="en-US"/>
              </w:rPr>
              <w:t>Учебная</w:t>
            </w:r>
            <w:proofErr w:type="spellEnd"/>
            <w:r w:rsidRPr="00C92FA8">
              <w:rPr>
                <w:spacing w:val="-2"/>
                <w:lang w:val="en-US"/>
              </w:rPr>
              <w:t xml:space="preserve"> </w:t>
            </w:r>
            <w:proofErr w:type="spellStart"/>
            <w:r w:rsidRPr="00C92FA8">
              <w:rPr>
                <w:spacing w:val="-2"/>
                <w:lang w:val="en-US"/>
              </w:rPr>
              <w:t>практика</w:t>
            </w:r>
            <w:proofErr w:type="spellEnd"/>
          </w:p>
        </w:tc>
        <w:tc>
          <w:tcPr>
            <w:tcW w:w="795" w:type="dxa"/>
            <w:tcBorders>
              <w:top w:val="single" w:sz="4" w:space="0" w:color="000000"/>
              <w:left w:val="single" w:sz="4" w:space="0" w:color="000000"/>
              <w:bottom w:val="single" w:sz="4" w:space="0" w:color="000000"/>
              <w:right w:val="single" w:sz="4" w:space="0" w:color="000000"/>
            </w:tcBorders>
            <w:hideMark/>
          </w:tcPr>
          <w:p w14:paraId="04ED6663" w14:textId="77777777" w:rsidR="00C92FA8" w:rsidRPr="00C92FA8" w:rsidRDefault="00C92FA8" w:rsidP="00C92FA8">
            <w:pPr>
              <w:spacing w:line="251" w:lineRule="exact"/>
              <w:ind w:left="10" w:right="3"/>
              <w:jc w:val="center"/>
              <w:rPr>
                <w:b/>
                <w:lang w:val="en-US"/>
              </w:rPr>
            </w:pPr>
            <w:r w:rsidRPr="00C92FA8">
              <w:rPr>
                <w:b/>
                <w:spacing w:val="-5"/>
                <w:lang w:val="en-US"/>
              </w:rPr>
              <w:t>180</w:t>
            </w:r>
          </w:p>
        </w:tc>
        <w:tc>
          <w:tcPr>
            <w:tcW w:w="607" w:type="dxa"/>
            <w:tcBorders>
              <w:top w:val="single" w:sz="4" w:space="0" w:color="000000"/>
              <w:left w:val="single" w:sz="4" w:space="0" w:color="000000"/>
              <w:bottom w:val="single" w:sz="4" w:space="0" w:color="000000"/>
              <w:right w:val="single" w:sz="4" w:space="0" w:color="000000"/>
            </w:tcBorders>
          </w:tcPr>
          <w:p w14:paraId="227D94E5" w14:textId="77777777" w:rsidR="00C92FA8" w:rsidRPr="00C92FA8" w:rsidRDefault="00C92FA8" w:rsidP="00C92FA8">
            <w:pPr>
              <w:rPr>
                <w:lang w:val="en-US"/>
              </w:rPr>
            </w:pPr>
          </w:p>
        </w:tc>
        <w:tc>
          <w:tcPr>
            <w:tcW w:w="852" w:type="dxa"/>
            <w:tcBorders>
              <w:top w:val="single" w:sz="4" w:space="0" w:color="000000"/>
              <w:left w:val="single" w:sz="4" w:space="0" w:color="000000"/>
              <w:bottom w:val="single" w:sz="4" w:space="0" w:color="000000"/>
              <w:right w:val="single" w:sz="4" w:space="0" w:color="000000"/>
            </w:tcBorders>
            <w:shd w:val="clear" w:color="auto" w:fill="D9D9D9"/>
          </w:tcPr>
          <w:p w14:paraId="46C5E01F" w14:textId="77777777" w:rsidR="00C92FA8" w:rsidRPr="00C92FA8" w:rsidRDefault="00C92FA8" w:rsidP="00C92FA8">
            <w:pPr>
              <w:rPr>
                <w:lang w:val="en-US"/>
              </w:rPr>
            </w:pPr>
          </w:p>
        </w:tc>
        <w:tc>
          <w:tcPr>
            <w:tcW w:w="785" w:type="dxa"/>
            <w:tcBorders>
              <w:top w:val="single" w:sz="4" w:space="0" w:color="000000"/>
              <w:left w:val="single" w:sz="4" w:space="0" w:color="000000"/>
              <w:bottom w:val="single" w:sz="4" w:space="0" w:color="000000"/>
              <w:right w:val="single" w:sz="4" w:space="0" w:color="000000"/>
            </w:tcBorders>
          </w:tcPr>
          <w:p w14:paraId="3033D151" w14:textId="77777777" w:rsidR="00C92FA8" w:rsidRPr="00C92FA8" w:rsidRDefault="00C92FA8" w:rsidP="00C92FA8">
            <w:pPr>
              <w:rPr>
                <w:lang w:val="en-US"/>
              </w:rPr>
            </w:pPr>
          </w:p>
        </w:tc>
        <w:tc>
          <w:tcPr>
            <w:tcW w:w="763" w:type="dxa"/>
            <w:tcBorders>
              <w:top w:val="single" w:sz="4" w:space="0" w:color="000000"/>
              <w:left w:val="single" w:sz="4" w:space="0" w:color="000000"/>
              <w:bottom w:val="single" w:sz="4" w:space="0" w:color="000000"/>
              <w:right w:val="single" w:sz="4" w:space="0" w:color="000000"/>
            </w:tcBorders>
          </w:tcPr>
          <w:p w14:paraId="4EF1D1EA" w14:textId="77777777" w:rsidR="00C92FA8" w:rsidRPr="00C92FA8" w:rsidRDefault="00C92FA8" w:rsidP="00C92FA8">
            <w:pPr>
              <w:rPr>
                <w:lang w:val="en-US"/>
              </w:rPr>
            </w:pPr>
          </w:p>
        </w:tc>
        <w:tc>
          <w:tcPr>
            <w:tcW w:w="480" w:type="dxa"/>
            <w:tcBorders>
              <w:top w:val="single" w:sz="4" w:space="0" w:color="000000"/>
              <w:left w:val="single" w:sz="4" w:space="0" w:color="000000"/>
              <w:bottom w:val="single" w:sz="4" w:space="0" w:color="000000"/>
              <w:right w:val="single" w:sz="4" w:space="0" w:color="000000"/>
            </w:tcBorders>
          </w:tcPr>
          <w:p w14:paraId="2E0ECE68" w14:textId="77777777" w:rsidR="00C92FA8" w:rsidRPr="00C92FA8" w:rsidRDefault="00C92FA8" w:rsidP="00C92FA8">
            <w:pPr>
              <w:rPr>
                <w:lang w:val="en-US"/>
              </w:rPr>
            </w:pPr>
          </w:p>
        </w:tc>
        <w:tc>
          <w:tcPr>
            <w:tcW w:w="497" w:type="dxa"/>
            <w:tcBorders>
              <w:top w:val="single" w:sz="4" w:space="0" w:color="000000"/>
              <w:left w:val="single" w:sz="4" w:space="0" w:color="000000"/>
              <w:bottom w:val="single" w:sz="4" w:space="0" w:color="000000"/>
              <w:right w:val="single" w:sz="4" w:space="0" w:color="000000"/>
            </w:tcBorders>
            <w:shd w:val="clear" w:color="auto" w:fill="D9D9D9"/>
          </w:tcPr>
          <w:p w14:paraId="091141CD" w14:textId="77777777" w:rsidR="00C92FA8" w:rsidRPr="00C92FA8" w:rsidRDefault="00C92FA8" w:rsidP="00C92FA8">
            <w:pPr>
              <w:rPr>
                <w:lang w:val="en-US"/>
              </w:rPr>
            </w:pPr>
          </w:p>
        </w:tc>
        <w:tc>
          <w:tcPr>
            <w:tcW w:w="953" w:type="dxa"/>
            <w:tcBorders>
              <w:top w:val="single" w:sz="4" w:space="0" w:color="000000"/>
              <w:left w:val="single" w:sz="4" w:space="0" w:color="000000"/>
              <w:bottom w:val="single" w:sz="4" w:space="0" w:color="000000"/>
              <w:right w:val="single" w:sz="4" w:space="0" w:color="000000"/>
            </w:tcBorders>
            <w:shd w:val="clear" w:color="auto" w:fill="D9D9D9"/>
            <w:hideMark/>
          </w:tcPr>
          <w:p w14:paraId="76161D07" w14:textId="77777777" w:rsidR="00C92FA8" w:rsidRPr="00C92FA8" w:rsidRDefault="00C92FA8" w:rsidP="00C92FA8">
            <w:pPr>
              <w:spacing w:line="251" w:lineRule="exact"/>
              <w:ind w:left="12" w:right="3"/>
              <w:jc w:val="center"/>
              <w:rPr>
                <w:b/>
                <w:lang w:val="en-US"/>
              </w:rPr>
            </w:pPr>
            <w:r w:rsidRPr="00C92FA8">
              <w:rPr>
                <w:b/>
                <w:spacing w:val="-5"/>
                <w:lang w:val="en-US"/>
              </w:rPr>
              <w:t>180</w:t>
            </w:r>
          </w:p>
        </w:tc>
        <w:tc>
          <w:tcPr>
            <w:tcW w:w="643" w:type="dxa"/>
            <w:tcBorders>
              <w:top w:val="single" w:sz="4" w:space="0" w:color="000000"/>
              <w:left w:val="single" w:sz="4" w:space="0" w:color="000000"/>
              <w:bottom w:val="single" w:sz="4" w:space="0" w:color="000000"/>
              <w:right w:val="single" w:sz="4" w:space="0" w:color="000000"/>
            </w:tcBorders>
            <w:shd w:val="clear" w:color="auto" w:fill="D9D9D9"/>
          </w:tcPr>
          <w:p w14:paraId="4964814A" w14:textId="77777777" w:rsidR="00C92FA8" w:rsidRPr="00C92FA8" w:rsidRDefault="00C92FA8" w:rsidP="00C92FA8">
            <w:pPr>
              <w:rPr>
                <w:lang w:val="en-US"/>
              </w:rPr>
            </w:pPr>
          </w:p>
        </w:tc>
      </w:tr>
      <w:tr w:rsidR="00C92FA8" w:rsidRPr="00C92FA8" w14:paraId="1E7E631D" w14:textId="77777777" w:rsidTr="00C92FA8">
        <w:trPr>
          <w:trHeight w:val="506"/>
        </w:trPr>
        <w:tc>
          <w:tcPr>
            <w:tcW w:w="571" w:type="dxa"/>
            <w:tcBorders>
              <w:top w:val="single" w:sz="4" w:space="0" w:color="000000"/>
              <w:left w:val="single" w:sz="4" w:space="0" w:color="000000"/>
              <w:bottom w:val="single" w:sz="4" w:space="0" w:color="000000"/>
              <w:right w:val="single" w:sz="4" w:space="0" w:color="000000"/>
            </w:tcBorders>
            <w:hideMark/>
          </w:tcPr>
          <w:p w14:paraId="13CBF66F" w14:textId="77777777" w:rsidR="00C92FA8" w:rsidRPr="00C92FA8" w:rsidRDefault="00C92FA8" w:rsidP="00C92FA8">
            <w:pPr>
              <w:spacing w:line="247" w:lineRule="exact"/>
              <w:ind w:left="5"/>
              <w:jc w:val="center"/>
              <w:rPr>
                <w:lang w:val="en-US"/>
              </w:rPr>
            </w:pPr>
            <w:r w:rsidRPr="00C92FA8">
              <w:rPr>
                <w:spacing w:val="-10"/>
                <w:lang w:val="en-US"/>
              </w:rPr>
              <w:t>4</w:t>
            </w:r>
          </w:p>
        </w:tc>
        <w:tc>
          <w:tcPr>
            <w:tcW w:w="2686" w:type="dxa"/>
            <w:tcBorders>
              <w:top w:val="single" w:sz="4" w:space="0" w:color="000000"/>
              <w:left w:val="single" w:sz="4" w:space="0" w:color="000000"/>
              <w:bottom w:val="single" w:sz="4" w:space="0" w:color="000000"/>
              <w:right w:val="single" w:sz="4" w:space="0" w:color="000000"/>
            </w:tcBorders>
            <w:hideMark/>
          </w:tcPr>
          <w:p w14:paraId="12B9ACC3" w14:textId="77777777" w:rsidR="00C92FA8" w:rsidRPr="00C92FA8" w:rsidRDefault="00C92FA8" w:rsidP="00C92FA8">
            <w:pPr>
              <w:spacing w:line="247" w:lineRule="exact"/>
              <w:ind w:left="105"/>
              <w:rPr>
                <w:lang w:val="en-US"/>
              </w:rPr>
            </w:pPr>
            <w:proofErr w:type="spellStart"/>
            <w:r w:rsidRPr="00C92FA8">
              <w:rPr>
                <w:spacing w:val="-2"/>
                <w:lang w:val="en-US"/>
              </w:rPr>
              <w:t>Производственная</w:t>
            </w:r>
            <w:proofErr w:type="spellEnd"/>
          </w:p>
          <w:p w14:paraId="78255D4C" w14:textId="77777777" w:rsidR="00C92FA8" w:rsidRPr="00C92FA8" w:rsidRDefault="00C92FA8" w:rsidP="00C92FA8">
            <w:pPr>
              <w:spacing w:before="1" w:line="238" w:lineRule="exact"/>
              <w:ind w:left="105"/>
              <w:rPr>
                <w:lang w:val="en-US"/>
              </w:rPr>
            </w:pPr>
            <w:proofErr w:type="spellStart"/>
            <w:r w:rsidRPr="00C92FA8">
              <w:rPr>
                <w:spacing w:val="-2"/>
                <w:lang w:val="en-US"/>
              </w:rPr>
              <w:t>практика</w:t>
            </w:r>
            <w:proofErr w:type="spellEnd"/>
          </w:p>
        </w:tc>
        <w:tc>
          <w:tcPr>
            <w:tcW w:w="795" w:type="dxa"/>
            <w:tcBorders>
              <w:top w:val="single" w:sz="4" w:space="0" w:color="000000"/>
              <w:left w:val="single" w:sz="4" w:space="0" w:color="000000"/>
              <w:bottom w:val="single" w:sz="4" w:space="0" w:color="000000"/>
              <w:right w:val="single" w:sz="4" w:space="0" w:color="000000"/>
            </w:tcBorders>
            <w:hideMark/>
          </w:tcPr>
          <w:p w14:paraId="4C79301C" w14:textId="77777777" w:rsidR="00C92FA8" w:rsidRPr="00C92FA8" w:rsidRDefault="00C92FA8" w:rsidP="00C92FA8">
            <w:pPr>
              <w:spacing w:line="251" w:lineRule="exact"/>
              <w:ind w:left="10" w:right="3"/>
              <w:jc w:val="center"/>
              <w:rPr>
                <w:b/>
                <w:lang w:val="en-US"/>
              </w:rPr>
            </w:pPr>
            <w:r w:rsidRPr="00C92FA8">
              <w:rPr>
                <w:b/>
                <w:spacing w:val="-5"/>
                <w:lang w:val="en-US"/>
              </w:rPr>
              <w:t>180</w:t>
            </w:r>
          </w:p>
        </w:tc>
        <w:tc>
          <w:tcPr>
            <w:tcW w:w="607" w:type="dxa"/>
            <w:tcBorders>
              <w:top w:val="single" w:sz="4" w:space="0" w:color="000000"/>
              <w:left w:val="single" w:sz="4" w:space="0" w:color="000000"/>
              <w:bottom w:val="single" w:sz="4" w:space="0" w:color="000000"/>
              <w:right w:val="single" w:sz="4" w:space="0" w:color="000000"/>
            </w:tcBorders>
          </w:tcPr>
          <w:p w14:paraId="6037739E" w14:textId="77777777" w:rsidR="00C92FA8" w:rsidRPr="00C92FA8" w:rsidRDefault="00C92FA8" w:rsidP="00C92FA8">
            <w:pPr>
              <w:rPr>
                <w:lang w:val="en-US"/>
              </w:rPr>
            </w:pPr>
          </w:p>
        </w:tc>
        <w:tc>
          <w:tcPr>
            <w:tcW w:w="852" w:type="dxa"/>
            <w:tcBorders>
              <w:top w:val="single" w:sz="4" w:space="0" w:color="000000"/>
              <w:left w:val="single" w:sz="4" w:space="0" w:color="000000"/>
              <w:bottom w:val="single" w:sz="4" w:space="0" w:color="000000"/>
              <w:right w:val="single" w:sz="4" w:space="0" w:color="000000"/>
            </w:tcBorders>
            <w:shd w:val="clear" w:color="auto" w:fill="D9D9D9"/>
          </w:tcPr>
          <w:p w14:paraId="4A5B5F3F" w14:textId="77777777" w:rsidR="00C92FA8" w:rsidRPr="00C92FA8" w:rsidRDefault="00C92FA8" w:rsidP="00C92FA8">
            <w:pPr>
              <w:rPr>
                <w:lang w:val="en-US"/>
              </w:rPr>
            </w:pPr>
          </w:p>
        </w:tc>
        <w:tc>
          <w:tcPr>
            <w:tcW w:w="2028" w:type="dxa"/>
            <w:gridSpan w:val="3"/>
            <w:tcBorders>
              <w:top w:val="single" w:sz="4" w:space="0" w:color="000000"/>
              <w:left w:val="single" w:sz="4" w:space="0" w:color="000000"/>
              <w:bottom w:val="single" w:sz="4" w:space="0" w:color="000000"/>
              <w:right w:val="single" w:sz="4" w:space="0" w:color="000000"/>
            </w:tcBorders>
          </w:tcPr>
          <w:p w14:paraId="2E61CE7A" w14:textId="77777777" w:rsidR="00C92FA8" w:rsidRPr="00C92FA8" w:rsidRDefault="00C92FA8" w:rsidP="00C92FA8">
            <w:pPr>
              <w:rPr>
                <w:lang w:val="en-US"/>
              </w:rPr>
            </w:pPr>
          </w:p>
        </w:tc>
        <w:tc>
          <w:tcPr>
            <w:tcW w:w="497" w:type="dxa"/>
            <w:tcBorders>
              <w:top w:val="single" w:sz="4" w:space="0" w:color="000000"/>
              <w:left w:val="single" w:sz="4" w:space="0" w:color="000000"/>
              <w:bottom w:val="single" w:sz="4" w:space="0" w:color="000000"/>
              <w:right w:val="single" w:sz="4" w:space="0" w:color="000000"/>
            </w:tcBorders>
          </w:tcPr>
          <w:p w14:paraId="793AE8F2" w14:textId="77777777" w:rsidR="00C92FA8" w:rsidRPr="00C92FA8" w:rsidRDefault="00C92FA8" w:rsidP="00C92FA8">
            <w:pPr>
              <w:rPr>
                <w:lang w:val="en-US"/>
              </w:rPr>
            </w:pPr>
          </w:p>
        </w:tc>
        <w:tc>
          <w:tcPr>
            <w:tcW w:w="953" w:type="dxa"/>
            <w:tcBorders>
              <w:top w:val="single" w:sz="4" w:space="0" w:color="000000"/>
              <w:left w:val="single" w:sz="4" w:space="0" w:color="000000"/>
              <w:bottom w:val="single" w:sz="4" w:space="0" w:color="000000"/>
              <w:right w:val="single" w:sz="4" w:space="0" w:color="000000"/>
            </w:tcBorders>
            <w:shd w:val="clear" w:color="auto" w:fill="D9D9D9"/>
          </w:tcPr>
          <w:p w14:paraId="640788D1" w14:textId="77777777" w:rsidR="00C92FA8" w:rsidRPr="00C92FA8" w:rsidRDefault="00C92FA8" w:rsidP="00C92FA8">
            <w:pPr>
              <w:rPr>
                <w:lang w:val="en-US"/>
              </w:rPr>
            </w:pPr>
          </w:p>
        </w:tc>
        <w:tc>
          <w:tcPr>
            <w:tcW w:w="643" w:type="dxa"/>
            <w:tcBorders>
              <w:top w:val="single" w:sz="4" w:space="0" w:color="000000"/>
              <w:left w:val="single" w:sz="4" w:space="0" w:color="000000"/>
              <w:bottom w:val="single" w:sz="4" w:space="0" w:color="000000"/>
              <w:right w:val="single" w:sz="4" w:space="0" w:color="000000"/>
            </w:tcBorders>
            <w:shd w:val="clear" w:color="auto" w:fill="D9D9D9"/>
            <w:hideMark/>
          </w:tcPr>
          <w:p w14:paraId="1018B257" w14:textId="77777777" w:rsidR="00C92FA8" w:rsidRPr="00C92FA8" w:rsidRDefault="00C92FA8" w:rsidP="00C92FA8">
            <w:pPr>
              <w:spacing w:line="251" w:lineRule="exact"/>
              <w:ind w:left="6"/>
              <w:jc w:val="center"/>
              <w:rPr>
                <w:b/>
                <w:lang w:val="en-US"/>
              </w:rPr>
            </w:pPr>
            <w:r w:rsidRPr="00C92FA8">
              <w:rPr>
                <w:b/>
                <w:spacing w:val="-5"/>
                <w:lang w:val="en-US"/>
              </w:rPr>
              <w:t>180</w:t>
            </w:r>
          </w:p>
        </w:tc>
      </w:tr>
      <w:tr w:rsidR="00C92FA8" w:rsidRPr="00C92FA8" w14:paraId="04F799F1" w14:textId="77777777" w:rsidTr="00C92FA8">
        <w:trPr>
          <w:trHeight w:val="313"/>
        </w:trPr>
        <w:tc>
          <w:tcPr>
            <w:tcW w:w="571" w:type="dxa"/>
            <w:tcBorders>
              <w:top w:val="single" w:sz="4" w:space="0" w:color="000000"/>
              <w:left w:val="single" w:sz="4" w:space="0" w:color="000000"/>
              <w:bottom w:val="single" w:sz="4" w:space="0" w:color="000000"/>
              <w:right w:val="single" w:sz="4" w:space="0" w:color="000000"/>
            </w:tcBorders>
            <w:hideMark/>
          </w:tcPr>
          <w:p w14:paraId="71AD0927" w14:textId="77777777" w:rsidR="00C92FA8" w:rsidRPr="00C92FA8" w:rsidRDefault="00C92FA8" w:rsidP="00C92FA8">
            <w:pPr>
              <w:spacing w:line="247" w:lineRule="exact"/>
              <w:ind w:left="5"/>
              <w:jc w:val="center"/>
              <w:rPr>
                <w:lang w:val="en-US"/>
              </w:rPr>
            </w:pPr>
            <w:r w:rsidRPr="00C92FA8">
              <w:rPr>
                <w:spacing w:val="-10"/>
                <w:lang w:val="en-US"/>
              </w:rPr>
              <w:t>5</w:t>
            </w:r>
          </w:p>
        </w:tc>
        <w:tc>
          <w:tcPr>
            <w:tcW w:w="2686" w:type="dxa"/>
            <w:tcBorders>
              <w:top w:val="single" w:sz="4" w:space="0" w:color="000000"/>
              <w:left w:val="single" w:sz="4" w:space="0" w:color="000000"/>
              <w:bottom w:val="single" w:sz="4" w:space="0" w:color="000000"/>
              <w:right w:val="single" w:sz="4" w:space="0" w:color="000000"/>
            </w:tcBorders>
            <w:hideMark/>
          </w:tcPr>
          <w:p w14:paraId="16451129" w14:textId="77777777" w:rsidR="00C92FA8" w:rsidRPr="00C92FA8" w:rsidRDefault="00C92FA8" w:rsidP="00C92FA8">
            <w:pPr>
              <w:spacing w:line="247" w:lineRule="exact"/>
              <w:ind w:left="105"/>
              <w:rPr>
                <w:lang w:val="en-US"/>
              </w:rPr>
            </w:pPr>
            <w:proofErr w:type="spellStart"/>
            <w:r w:rsidRPr="00C92FA8">
              <w:rPr>
                <w:lang w:val="en-US"/>
              </w:rPr>
              <w:t>Экзамен</w:t>
            </w:r>
            <w:proofErr w:type="spellEnd"/>
            <w:r w:rsidRPr="00C92FA8">
              <w:rPr>
                <w:spacing w:val="-3"/>
                <w:lang w:val="en-US"/>
              </w:rPr>
              <w:t xml:space="preserve"> </w:t>
            </w:r>
            <w:proofErr w:type="spellStart"/>
            <w:r w:rsidRPr="00C92FA8">
              <w:rPr>
                <w:lang w:val="en-US"/>
              </w:rPr>
              <w:t>по</w:t>
            </w:r>
            <w:proofErr w:type="spellEnd"/>
            <w:r w:rsidRPr="00C92FA8">
              <w:rPr>
                <w:spacing w:val="-5"/>
                <w:lang w:val="en-US"/>
              </w:rPr>
              <w:t xml:space="preserve"> </w:t>
            </w:r>
            <w:proofErr w:type="spellStart"/>
            <w:r w:rsidRPr="00C92FA8">
              <w:rPr>
                <w:spacing w:val="-2"/>
                <w:lang w:val="en-US"/>
              </w:rPr>
              <w:t>модулю</w:t>
            </w:r>
            <w:proofErr w:type="spellEnd"/>
          </w:p>
        </w:tc>
        <w:tc>
          <w:tcPr>
            <w:tcW w:w="795" w:type="dxa"/>
            <w:tcBorders>
              <w:top w:val="single" w:sz="4" w:space="0" w:color="000000"/>
              <w:left w:val="single" w:sz="4" w:space="0" w:color="000000"/>
              <w:bottom w:val="single" w:sz="4" w:space="0" w:color="000000"/>
              <w:right w:val="single" w:sz="4" w:space="0" w:color="000000"/>
            </w:tcBorders>
            <w:hideMark/>
          </w:tcPr>
          <w:p w14:paraId="72B00C43" w14:textId="77777777" w:rsidR="00C92FA8" w:rsidRPr="00C92FA8" w:rsidRDefault="00C92FA8" w:rsidP="00C92FA8">
            <w:pPr>
              <w:spacing w:line="251" w:lineRule="exact"/>
              <w:ind w:left="10" w:right="3"/>
              <w:jc w:val="center"/>
              <w:rPr>
                <w:b/>
                <w:lang w:val="en-US"/>
              </w:rPr>
            </w:pPr>
            <w:r w:rsidRPr="00C92FA8">
              <w:rPr>
                <w:b/>
                <w:spacing w:val="-10"/>
                <w:lang w:val="en-US"/>
              </w:rPr>
              <w:t>12</w:t>
            </w:r>
          </w:p>
        </w:tc>
        <w:tc>
          <w:tcPr>
            <w:tcW w:w="607" w:type="dxa"/>
            <w:tcBorders>
              <w:top w:val="single" w:sz="4" w:space="0" w:color="000000"/>
              <w:left w:val="single" w:sz="4" w:space="0" w:color="000000"/>
              <w:bottom w:val="single" w:sz="4" w:space="0" w:color="000000"/>
              <w:right w:val="single" w:sz="4" w:space="0" w:color="000000"/>
            </w:tcBorders>
          </w:tcPr>
          <w:p w14:paraId="66D35349" w14:textId="77777777" w:rsidR="00C92FA8" w:rsidRPr="00C92FA8" w:rsidRDefault="00C92FA8" w:rsidP="00C92FA8">
            <w:pPr>
              <w:rPr>
                <w:lang w:val="en-US"/>
              </w:rPr>
            </w:pPr>
          </w:p>
        </w:tc>
        <w:tc>
          <w:tcPr>
            <w:tcW w:w="852" w:type="dxa"/>
            <w:tcBorders>
              <w:top w:val="single" w:sz="4" w:space="0" w:color="000000"/>
              <w:left w:val="single" w:sz="4" w:space="0" w:color="000000"/>
              <w:bottom w:val="single" w:sz="4" w:space="0" w:color="000000"/>
              <w:right w:val="single" w:sz="4" w:space="0" w:color="000000"/>
            </w:tcBorders>
            <w:shd w:val="clear" w:color="auto" w:fill="D9D9D9"/>
          </w:tcPr>
          <w:p w14:paraId="542EF58E" w14:textId="77777777" w:rsidR="00C92FA8" w:rsidRPr="00C92FA8" w:rsidRDefault="00C92FA8" w:rsidP="00C92FA8">
            <w:pPr>
              <w:rPr>
                <w:lang w:val="en-US"/>
              </w:rPr>
            </w:pPr>
          </w:p>
        </w:tc>
        <w:tc>
          <w:tcPr>
            <w:tcW w:w="2028" w:type="dxa"/>
            <w:gridSpan w:val="3"/>
            <w:tcBorders>
              <w:top w:val="single" w:sz="4" w:space="0" w:color="000000"/>
              <w:left w:val="single" w:sz="4" w:space="0" w:color="000000"/>
              <w:bottom w:val="single" w:sz="4" w:space="0" w:color="000000"/>
              <w:right w:val="single" w:sz="4" w:space="0" w:color="000000"/>
            </w:tcBorders>
          </w:tcPr>
          <w:p w14:paraId="288F20DA" w14:textId="77777777" w:rsidR="00C92FA8" w:rsidRPr="00C92FA8" w:rsidRDefault="00C92FA8" w:rsidP="00C92FA8">
            <w:pPr>
              <w:rPr>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15EC23FD" w14:textId="77777777" w:rsidR="00C92FA8" w:rsidRPr="00C92FA8" w:rsidRDefault="00C92FA8" w:rsidP="00C92FA8">
            <w:pPr>
              <w:spacing w:line="251" w:lineRule="exact"/>
              <w:ind w:left="8"/>
              <w:jc w:val="center"/>
              <w:rPr>
                <w:b/>
                <w:lang w:val="en-US"/>
              </w:rPr>
            </w:pPr>
            <w:r w:rsidRPr="00C92FA8">
              <w:rPr>
                <w:b/>
                <w:lang w:val="en-US"/>
              </w:rPr>
              <w:t>12</w:t>
            </w:r>
          </w:p>
        </w:tc>
        <w:tc>
          <w:tcPr>
            <w:tcW w:w="953" w:type="dxa"/>
            <w:tcBorders>
              <w:top w:val="single" w:sz="4" w:space="0" w:color="000000"/>
              <w:left w:val="single" w:sz="4" w:space="0" w:color="000000"/>
              <w:bottom w:val="single" w:sz="4" w:space="0" w:color="000000"/>
              <w:right w:val="single" w:sz="4" w:space="0" w:color="000000"/>
            </w:tcBorders>
            <w:shd w:val="clear" w:color="auto" w:fill="D9D9D9"/>
          </w:tcPr>
          <w:p w14:paraId="1F2D5DC1" w14:textId="77777777" w:rsidR="00C92FA8" w:rsidRPr="00C92FA8" w:rsidRDefault="00C92FA8" w:rsidP="00C92FA8">
            <w:pPr>
              <w:rPr>
                <w:lang w:val="en-US"/>
              </w:rPr>
            </w:pPr>
          </w:p>
        </w:tc>
        <w:tc>
          <w:tcPr>
            <w:tcW w:w="643" w:type="dxa"/>
            <w:tcBorders>
              <w:top w:val="single" w:sz="4" w:space="0" w:color="000000"/>
              <w:left w:val="single" w:sz="4" w:space="0" w:color="000000"/>
              <w:bottom w:val="single" w:sz="4" w:space="0" w:color="000000"/>
              <w:right w:val="single" w:sz="4" w:space="0" w:color="000000"/>
            </w:tcBorders>
            <w:shd w:val="clear" w:color="auto" w:fill="D9D9D9"/>
          </w:tcPr>
          <w:p w14:paraId="2A727B79" w14:textId="77777777" w:rsidR="00C92FA8" w:rsidRPr="00C92FA8" w:rsidRDefault="00C92FA8" w:rsidP="00C92FA8">
            <w:pPr>
              <w:rPr>
                <w:lang w:val="en-US"/>
              </w:rPr>
            </w:pPr>
          </w:p>
        </w:tc>
      </w:tr>
      <w:tr w:rsidR="00C92FA8" w:rsidRPr="00C92FA8" w14:paraId="0F38CCB3" w14:textId="77777777" w:rsidTr="00C92FA8">
        <w:trPr>
          <w:trHeight w:val="254"/>
        </w:trPr>
        <w:tc>
          <w:tcPr>
            <w:tcW w:w="571" w:type="dxa"/>
            <w:tcBorders>
              <w:top w:val="single" w:sz="4" w:space="0" w:color="000000"/>
              <w:left w:val="single" w:sz="4" w:space="0" w:color="000000"/>
              <w:bottom w:val="single" w:sz="4" w:space="0" w:color="000000"/>
              <w:right w:val="single" w:sz="4" w:space="0" w:color="000000"/>
            </w:tcBorders>
          </w:tcPr>
          <w:p w14:paraId="29D962E2" w14:textId="77777777" w:rsidR="00C92FA8" w:rsidRPr="00C92FA8" w:rsidRDefault="00C92FA8" w:rsidP="00C92FA8">
            <w:pPr>
              <w:rPr>
                <w:sz w:val="18"/>
                <w:lang w:val="en-US"/>
              </w:rPr>
            </w:pPr>
          </w:p>
        </w:tc>
        <w:tc>
          <w:tcPr>
            <w:tcW w:w="2686" w:type="dxa"/>
            <w:tcBorders>
              <w:top w:val="single" w:sz="4" w:space="0" w:color="000000"/>
              <w:left w:val="single" w:sz="4" w:space="0" w:color="000000"/>
              <w:bottom w:val="single" w:sz="4" w:space="0" w:color="000000"/>
              <w:right w:val="single" w:sz="4" w:space="0" w:color="000000"/>
            </w:tcBorders>
            <w:hideMark/>
          </w:tcPr>
          <w:p w14:paraId="13B331A6" w14:textId="77777777" w:rsidR="00C92FA8" w:rsidRPr="00C92FA8" w:rsidRDefault="00C92FA8" w:rsidP="00C92FA8">
            <w:pPr>
              <w:spacing w:line="234" w:lineRule="exact"/>
              <w:ind w:left="105"/>
              <w:rPr>
                <w:b/>
                <w:lang w:val="en-US"/>
              </w:rPr>
            </w:pPr>
            <w:proofErr w:type="spellStart"/>
            <w:r w:rsidRPr="00C92FA8">
              <w:rPr>
                <w:b/>
                <w:spacing w:val="-2"/>
                <w:lang w:val="en-US"/>
              </w:rPr>
              <w:t>Всего</w:t>
            </w:r>
            <w:proofErr w:type="spellEnd"/>
            <w:r w:rsidRPr="00C92FA8">
              <w:rPr>
                <w:b/>
                <w:spacing w:val="-2"/>
                <w:lang w:val="en-US"/>
              </w:rPr>
              <w:t>:</w:t>
            </w:r>
          </w:p>
        </w:tc>
        <w:tc>
          <w:tcPr>
            <w:tcW w:w="795" w:type="dxa"/>
            <w:tcBorders>
              <w:top w:val="single" w:sz="4" w:space="0" w:color="000000"/>
              <w:left w:val="single" w:sz="4" w:space="0" w:color="000000"/>
              <w:bottom w:val="single" w:sz="4" w:space="0" w:color="000000"/>
              <w:right w:val="single" w:sz="4" w:space="0" w:color="000000"/>
            </w:tcBorders>
            <w:hideMark/>
          </w:tcPr>
          <w:p w14:paraId="5C8473F6" w14:textId="77777777" w:rsidR="00C92FA8" w:rsidRPr="00C92FA8" w:rsidRDefault="00C92FA8" w:rsidP="00C92FA8">
            <w:pPr>
              <w:spacing w:line="234" w:lineRule="exact"/>
              <w:ind w:left="10" w:right="3"/>
              <w:jc w:val="center"/>
              <w:rPr>
                <w:b/>
                <w:lang w:val="en-US"/>
              </w:rPr>
            </w:pPr>
            <w:r w:rsidRPr="00C92FA8">
              <w:rPr>
                <w:b/>
                <w:spacing w:val="-5"/>
                <w:lang w:val="en-US"/>
              </w:rPr>
              <w:t>690</w:t>
            </w:r>
          </w:p>
        </w:tc>
        <w:tc>
          <w:tcPr>
            <w:tcW w:w="607" w:type="dxa"/>
            <w:tcBorders>
              <w:top w:val="single" w:sz="4" w:space="0" w:color="000000"/>
              <w:left w:val="single" w:sz="4" w:space="0" w:color="000000"/>
              <w:bottom w:val="single" w:sz="4" w:space="0" w:color="000000"/>
              <w:right w:val="single" w:sz="4" w:space="0" w:color="000000"/>
            </w:tcBorders>
            <w:hideMark/>
          </w:tcPr>
          <w:p w14:paraId="60618938" w14:textId="77777777" w:rsidR="00C92FA8" w:rsidRPr="00C92FA8" w:rsidRDefault="00C92FA8" w:rsidP="00C92FA8">
            <w:pPr>
              <w:spacing w:line="234" w:lineRule="exact"/>
              <w:ind w:left="11" w:right="4"/>
              <w:jc w:val="center"/>
              <w:rPr>
                <w:b/>
                <w:lang w:val="en-US"/>
              </w:rPr>
            </w:pPr>
            <w:r w:rsidRPr="00C92FA8">
              <w:rPr>
                <w:b/>
                <w:spacing w:val="-5"/>
                <w:lang w:val="en-US"/>
              </w:rPr>
              <w:t>130</w:t>
            </w:r>
          </w:p>
        </w:tc>
        <w:tc>
          <w:tcPr>
            <w:tcW w:w="852" w:type="dxa"/>
            <w:tcBorders>
              <w:top w:val="single" w:sz="4" w:space="0" w:color="000000"/>
              <w:left w:val="single" w:sz="4" w:space="0" w:color="000000"/>
              <w:bottom w:val="single" w:sz="4" w:space="0" w:color="000000"/>
              <w:right w:val="single" w:sz="4" w:space="0" w:color="000000"/>
            </w:tcBorders>
            <w:shd w:val="clear" w:color="auto" w:fill="D9D9D9"/>
            <w:hideMark/>
          </w:tcPr>
          <w:p w14:paraId="18DA15EB" w14:textId="77777777" w:rsidR="00C92FA8" w:rsidRPr="00C92FA8" w:rsidRDefault="00C92FA8" w:rsidP="00C92FA8">
            <w:pPr>
              <w:spacing w:line="234" w:lineRule="exact"/>
              <w:ind w:left="7"/>
              <w:jc w:val="center"/>
              <w:rPr>
                <w:b/>
                <w:lang w:val="en-US"/>
              </w:rPr>
            </w:pPr>
            <w:r w:rsidRPr="00C92FA8">
              <w:rPr>
                <w:b/>
                <w:spacing w:val="-5"/>
                <w:lang w:val="en-US"/>
              </w:rPr>
              <w:t>306</w:t>
            </w:r>
          </w:p>
        </w:tc>
        <w:tc>
          <w:tcPr>
            <w:tcW w:w="785" w:type="dxa"/>
            <w:tcBorders>
              <w:top w:val="single" w:sz="4" w:space="0" w:color="000000"/>
              <w:left w:val="single" w:sz="4" w:space="0" w:color="000000"/>
              <w:bottom w:val="single" w:sz="4" w:space="0" w:color="000000"/>
              <w:right w:val="single" w:sz="4" w:space="0" w:color="000000"/>
            </w:tcBorders>
            <w:hideMark/>
          </w:tcPr>
          <w:p w14:paraId="0187936B" w14:textId="77777777" w:rsidR="00C92FA8" w:rsidRPr="00C92FA8" w:rsidRDefault="00C92FA8" w:rsidP="00C92FA8">
            <w:pPr>
              <w:spacing w:line="234" w:lineRule="exact"/>
              <w:ind w:left="6" w:right="4"/>
              <w:jc w:val="center"/>
              <w:rPr>
                <w:b/>
                <w:lang w:val="en-US"/>
              </w:rPr>
            </w:pPr>
            <w:r w:rsidRPr="00C92FA8">
              <w:rPr>
                <w:b/>
                <w:spacing w:val="-5"/>
                <w:lang w:val="en-US"/>
              </w:rPr>
              <w:t>146</w:t>
            </w:r>
          </w:p>
        </w:tc>
        <w:tc>
          <w:tcPr>
            <w:tcW w:w="763" w:type="dxa"/>
            <w:tcBorders>
              <w:top w:val="single" w:sz="4" w:space="0" w:color="000000"/>
              <w:left w:val="single" w:sz="4" w:space="0" w:color="000000"/>
              <w:bottom w:val="single" w:sz="4" w:space="0" w:color="000000"/>
              <w:right w:val="single" w:sz="4" w:space="0" w:color="000000"/>
            </w:tcBorders>
            <w:hideMark/>
          </w:tcPr>
          <w:p w14:paraId="492F2871" w14:textId="77777777" w:rsidR="00C92FA8" w:rsidRPr="00C92FA8" w:rsidRDefault="00C92FA8" w:rsidP="00C92FA8">
            <w:pPr>
              <w:spacing w:line="234" w:lineRule="exact"/>
              <w:ind w:left="5" w:right="2"/>
              <w:jc w:val="center"/>
              <w:rPr>
                <w:b/>
                <w:lang w:val="en-US"/>
              </w:rPr>
            </w:pPr>
            <w:r w:rsidRPr="00C92FA8">
              <w:rPr>
                <w:b/>
                <w:spacing w:val="-10"/>
                <w:lang w:val="en-US"/>
              </w:rPr>
              <w:t>-</w:t>
            </w:r>
          </w:p>
        </w:tc>
        <w:tc>
          <w:tcPr>
            <w:tcW w:w="480" w:type="dxa"/>
            <w:tcBorders>
              <w:top w:val="single" w:sz="4" w:space="0" w:color="000000"/>
              <w:left w:val="single" w:sz="4" w:space="0" w:color="000000"/>
              <w:bottom w:val="single" w:sz="4" w:space="0" w:color="000000"/>
              <w:right w:val="single" w:sz="4" w:space="0" w:color="000000"/>
            </w:tcBorders>
            <w:hideMark/>
          </w:tcPr>
          <w:p w14:paraId="312F5636" w14:textId="77777777" w:rsidR="00C92FA8" w:rsidRPr="00C92FA8" w:rsidRDefault="00C92FA8" w:rsidP="00C92FA8">
            <w:pPr>
              <w:spacing w:line="234" w:lineRule="exact"/>
              <w:ind w:right="119"/>
              <w:jc w:val="right"/>
              <w:rPr>
                <w:b/>
                <w:lang w:val="en-US"/>
              </w:rPr>
            </w:pPr>
            <w:r w:rsidRPr="00C92FA8">
              <w:rPr>
                <w:b/>
                <w:spacing w:val="-5"/>
                <w:lang w:val="en-US"/>
              </w:rPr>
              <w:t>26</w:t>
            </w:r>
          </w:p>
        </w:tc>
        <w:tc>
          <w:tcPr>
            <w:tcW w:w="497" w:type="dxa"/>
            <w:tcBorders>
              <w:top w:val="single" w:sz="4" w:space="0" w:color="000000"/>
              <w:left w:val="single" w:sz="4" w:space="0" w:color="000000"/>
              <w:bottom w:val="single" w:sz="4" w:space="0" w:color="000000"/>
              <w:right w:val="single" w:sz="4" w:space="0" w:color="000000"/>
            </w:tcBorders>
            <w:shd w:val="clear" w:color="auto" w:fill="D9D9D9"/>
            <w:hideMark/>
          </w:tcPr>
          <w:p w14:paraId="000B2EC9" w14:textId="77777777" w:rsidR="00C92FA8" w:rsidRPr="00C92FA8" w:rsidRDefault="00C92FA8" w:rsidP="00C92FA8">
            <w:pPr>
              <w:spacing w:line="234" w:lineRule="exact"/>
              <w:ind w:left="8"/>
              <w:jc w:val="center"/>
              <w:rPr>
                <w:b/>
                <w:lang w:val="en-US"/>
              </w:rPr>
            </w:pPr>
            <w:r w:rsidRPr="00C92FA8">
              <w:rPr>
                <w:b/>
                <w:spacing w:val="-10"/>
                <w:lang w:val="en-US"/>
              </w:rPr>
              <w:t>24</w:t>
            </w:r>
          </w:p>
        </w:tc>
        <w:tc>
          <w:tcPr>
            <w:tcW w:w="953" w:type="dxa"/>
            <w:tcBorders>
              <w:top w:val="single" w:sz="4" w:space="0" w:color="000000"/>
              <w:left w:val="single" w:sz="4" w:space="0" w:color="000000"/>
              <w:bottom w:val="single" w:sz="4" w:space="0" w:color="000000"/>
              <w:right w:val="single" w:sz="4" w:space="0" w:color="000000"/>
            </w:tcBorders>
            <w:shd w:val="clear" w:color="auto" w:fill="D9D9D9"/>
            <w:hideMark/>
          </w:tcPr>
          <w:p w14:paraId="480E8E57" w14:textId="77777777" w:rsidR="00C92FA8" w:rsidRPr="00C92FA8" w:rsidRDefault="00C92FA8" w:rsidP="00C92FA8">
            <w:pPr>
              <w:spacing w:line="234" w:lineRule="exact"/>
              <w:ind w:left="12" w:right="3"/>
              <w:jc w:val="center"/>
              <w:rPr>
                <w:b/>
                <w:lang w:val="en-US"/>
              </w:rPr>
            </w:pPr>
            <w:r w:rsidRPr="00C92FA8">
              <w:rPr>
                <w:b/>
                <w:spacing w:val="-5"/>
                <w:lang w:val="en-US"/>
              </w:rPr>
              <w:t>180</w:t>
            </w:r>
          </w:p>
        </w:tc>
        <w:tc>
          <w:tcPr>
            <w:tcW w:w="643" w:type="dxa"/>
            <w:tcBorders>
              <w:top w:val="single" w:sz="4" w:space="0" w:color="000000"/>
              <w:left w:val="single" w:sz="4" w:space="0" w:color="000000"/>
              <w:bottom w:val="single" w:sz="4" w:space="0" w:color="000000"/>
              <w:right w:val="single" w:sz="4" w:space="0" w:color="000000"/>
            </w:tcBorders>
            <w:shd w:val="clear" w:color="auto" w:fill="D9D9D9"/>
            <w:hideMark/>
          </w:tcPr>
          <w:p w14:paraId="717777B8" w14:textId="77777777" w:rsidR="00C92FA8" w:rsidRPr="00C92FA8" w:rsidRDefault="00C92FA8" w:rsidP="00C92FA8">
            <w:pPr>
              <w:spacing w:line="234" w:lineRule="exact"/>
              <w:ind w:left="6"/>
              <w:jc w:val="center"/>
              <w:rPr>
                <w:b/>
                <w:lang w:val="en-US"/>
              </w:rPr>
            </w:pPr>
            <w:r w:rsidRPr="00C92FA8">
              <w:rPr>
                <w:b/>
                <w:spacing w:val="-5"/>
                <w:lang w:val="en-US"/>
              </w:rPr>
              <w:t>180</w:t>
            </w:r>
          </w:p>
        </w:tc>
      </w:tr>
    </w:tbl>
    <w:p w14:paraId="1111B670" w14:textId="77777777" w:rsidR="00C92FA8" w:rsidRPr="00C92FA8" w:rsidRDefault="00C92FA8" w:rsidP="00C92FA8">
      <w:pPr>
        <w:rPr>
          <w:b/>
          <w:sz w:val="20"/>
          <w:szCs w:val="24"/>
        </w:rPr>
      </w:pPr>
    </w:p>
    <w:p w14:paraId="6F909E22" w14:textId="77777777" w:rsidR="00C92FA8" w:rsidRPr="00C92FA8" w:rsidRDefault="00C92FA8" w:rsidP="00C92FA8">
      <w:pPr>
        <w:rPr>
          <w:b/>
          <w:sz w:val="20"/>
          <w:szCs w:val="24"/>
        </w:rPr>
      </w:pPr>
    </w:p>
    <w:p w14:paraId="1A0F6814" w14:textId="77777777" w:rsidR="00C92FA8" w:rsidRPr="00C92FA8" w:rsidRDefault="00C92FA8" w:rsidP="00C92FA8">
      <w:pPr>
        <w:spacing w:before="64"/>
        <w:rPr>
          <w:b/>
          <w:sz w:val="20"/>
          <w:szCs w:val="24"/>
        </w:rPr>
      </w:pPr>
      <w:r w:rsidRPr="00C92FA8">
        <w:rPr>
          <w:noProof/>
          <w:sz w:val="24"/>
          <w:szCs w:val="24"/>
        </w:rPr>
        <mc:AlternateContent>
          <mc:Choice Requires="wps">
            <w:drawing>
              <wp:anchor distT="0" distB="0" distL="0" distR="0" simplePos="0" relativeHeight="487626752" behindDoc="1" locked="0" layoutInCell="1" allowOverlap="1" wp14:anchorId="08845FED" wp14:editId="5960C045">
                <wp:simplePos x="0" y="0"/>
                <wp:positionH relativeFrom="page">
                  <wp:posOffset>1080770</wp:posOffset>
                </wp:positionH>
                <wp:positionV relativeFrom="paragraph">
                  <wp:posOffset>201930</wp:posOffset>
                </wp:positionV>
                <wp:extent cx="1829435" cy="9525"/>
                <wp:effectExtent l="0" t="0" r="0" b="0"/>
                <wp:wrapTopAndBottom/>
                <wp:docPr id="3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3E2CC16F" id="Graphic 8" o:spid="_x0000_s1026" style="position:absolute;margin-left:85.1pt;margin-top:15.9pt;width:144.05pt;height:.7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" path="m1829054,l,,,9143r1829054,l1829054,xe" fillcolor="black" stroked="f">
                <v:path arrowok="t"/>
                <w10:wrap type="topAndBottom" anchorx="page"/>
              </v:shape>
            </w:pict>
          </mc:Fallback>
        </mc:AlternateContent>
      </w:r>
    </w:p>
    <w:p w14:paraId="5C188621" w14:textId="77777777" w:rsidR="00C92FA8" w:rsidRPr="00C92FA8" w:rsidRDefault="00C92FA8" w:rsidP="00C92FA8">
      <w:pPr>
        <w:widowControl/>
        <w:autoSpaceDE/>
        <w:autoSpaceDN/>
        <w:rPr>
          <w:b/>
          <w:sz w:val="20"/>
          <w:szCs w:val="24"/>
        </w:rPr>
        <w:sectPr w:rsidR="00C92FA8" w:rsidRPr="00C92FA8" w:rsidSect="00C92FA8">
          <w:pgSz w:w="11910" w:h="16840"/>
          <w:pgMar w:top="1200" w:right="283" w:bottom="1200" w:left="1700" w:header="0" w:footer="971" w:gutter="0"/>
          <w:cols w:space="720"/>
        </w:sectPr>
      </w:pPr>
    </w:p>
    <w:p w14:paraId="33DE890A" w14:textId="77777777" w:rsidR="00C92FA8" w:rsidRPr="00C92FA8" w:rsidRDefault="00C92FA8" w:rsidP="000015B5">
      <w:pPr>
        <w:numPr>
          <w:ilvl w:val="1"/>
          <w:numId w:val="162"/>
        </w:numPr>
        <w:tabs>
          <w:tab w:val="left" w:pos="985"/>
        </w:tabs>
        <w:spacing w:before="78"/>
        <w:ind w:left="985" w:hanging="419"/>
        <w:rPr>
          <w:b/>
          <w:sz w:val="24"/>
        </w:rPr>
      </w:pPr>
      <w:r w:rsidRPr="00C92FA8">
        <w:rPr>
          <w:b/>
          <w:sz w:val="24"/>
        </w:rPr>
        <w:lastRenderedPageBreak/>
        <w:t>Примерное</w:t>
      </w:r>
      <w:r w:rsidRPr="00C92FA8">
        <w:rPr>
          <w:b/>
          <w:spacing w:val="-10"/>
          <w:sz w:val="24"/>
        </w:rPr>
        <w:t xml:space="preserve"> </w:t>
      </w:r>
      <w:r w:rsidRPr="00C92FA8">
        <w:rPr>
          <w:b/>
          <w:sz w:val="24"/>
        </w:rPr>
        <w:t>содержание</w:t>
      </w:r>
      <w:r w:rsidRPr="00C92FA8">
        <w:rPr>
          <w:b/>
          <w:spacing w:val="-7"/>
          <w:sz w:val="24"/>
        </w:rPr>
        <w:t xml:space="preserve"> </w:t>
      </w:r>
      <w:r w:rsidRPr="00C92FA8">
        <w:rPr>
          <w:b/>
          <w:sz w:val="24"/>
        </w:rPr>
        <w:t>профессионального</w:t>
      </w:r>
      <w:r w:rsidRPr="00C92FA8">
        <w:rPr>
          <w:b/>
          <w:spacing w:val="-6"/>
          <w:sz w:val="24"/>
        </w:rPr>
        <w:t xml:space="preserve"> </w:t>
      </w:r>
      <w:r w:rsidRPr="00C92FA8">
        <w:rPr>
          <w:b/>
          <w:spacing w:val="-2"/>
          <w:sz w:val="24"/>
        </w:rPr>
        <w:t>модуля</w:t>
      </w:r>
    </w:p>
    <w:p w14:paraId="7B3C116E" w14:textId="77777777" w:rsidR="00C92FA8" w:rsidRPr="00C92FA8" w:rsidRDefault="00C92FA8" w:rsidP="00C92FA8">
      <w:pPr>
        <w:spacing w:before="1"/>
        <w:rPr>
          <w:b/>
          <w:sz w:val="14"/>
          <w:szCs w:val="24"/>
        </w:rPr>
      </w:pPr>
    </w:p>
    <w:tbl>
      <w:tblPr>
        <w:tblStyle w:val="TableNormal11"/>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C92FA8" w:rsidRPr="00C92FA8" w14:paraId="4B0FE0A2" w14:textId="77777777" w:rsidTr="00C92FA8">
        <w:trPr>
          <w:trHeight w:val="1381"/>
        </w:trPr>
        <w:tc>
          <w:tcPr>
            <w:tcW w:w="2043" w:type="dxa"/>
            <w:tcBorders>
              <w:top w:val="single" w:sz="4" w:space="0" w:color="000000"/>
              <w:left w:val="single" w:sz="4" w:space="0" w:color="000000"/>
              <w:bottom w:val="single" w:sz="4" w:space="0" w:color="000000"/>
              <w:right w:val="single" w:sz="4" w:space="0" w:color="000000"/>
            </w:tcBorders>
          </w:tcPr>
          <w:p w14:paraId="4A75B022" w14:textId="77777777" w:rsidR="00C92FA8" w:rsidRPr="00C92FA8" w:rsidRDefault="00C92FA8" w:rsidP="00C92FA8">
            <w:pPr>
              <w:spacing w:before="146"/>
              <w:rPr>
                <w:b/>
                <w:lang w:val="en-US"/>
              </w:rPr>
            </w:pPr>
          </w:p>
          <w:p w14:paraId="1FF2D5E8" w14:textId="77777777" w:rsidR="00C92FA8" w:rsidRPr="00C92FA8" w:rsidRDefault="00C92FA8" w:rsidP="00C92FA8">
            <w:pPr>
              <w:spacing w:line="276" w:lineRule="auto"/>
              <w:ind w:left="282"/>
              <w:rPr>
                <w:b/>
                <w:lang w:val="en-US"/>
              </w:rPr>
            </w:pPr>
            <w:proofErr w:type="spellStart"/>
            <w:r w:rsidRPr="00C92FA8">
              <w:rPr>
                <w:b/>
                <w:spacing w:val="-2"/>
                <w:lang w:val="en-US"/>
              </w:rPr>
              <w:t>Наименование</w:t>
            </w:r>
            <w:proofErr w:type="spellEnd"/>
            <w:r w:rsidRPr="00C92FA8">
              <w:rPr>
                <w:b/>
                <w:spacing w:val="-2"/>
                <w:lang w:val="en-US"/>
              </w:rPr>
              <w:t xml:space="preserve"> </w:t>
            </w:r>
            <w:proofErr w:type="spellStart"/>
            <w:r w:rsidRPr="00C92FA8">
              <w:rPr>
                <w:b/>
                <w:lang w:val="en-US"/>
              </w:rPr>
              <w:t>разделов</w:t>
            </w:r>
            <w:proofErr w:type="spellEnd"/>
            <w:r w:rsidRPr="00C92FA8">
              <w:rPr>
                <w:b/>
                <w:spacing w:val="-5"/>
                <w:lang w:val="en-US"/>
              </w:rPr>
              <w:t xml:space="preserve"> </w:t>
            </w:r>
            <w:r w:rsidRPr="00C92FA8">
              <w:rPr>
                <w:b/>
                <w:lang w:val="en-US"/>
              </w:rPr>
              <w:t>и</w:t>
            </w:r>
            <w:r w:rsidRPr="00C92FA8">
              <w:rPr>
                <w:b/>
                <w:spacing w:val="-1"/>
                <w:lang w:val="en-US"/>
              </w:rPr>
              <w:t xml:space="preserve"> </w:t>
            </w:r>
            <w:proofErr w:type="spellStart"/>
            <w:r w:rsidRPr="00C92FA8">
              <w:rPr>
                <w:b/>
                <w:spacing w:val="-5"/>
                <w:lang w:val="en-US"/>
              </w:rPr>
              <w:t>тем</w:t>
            </w:r>
            <w:proofErr w:type="spellEnd"/>
          </w:p>
        </w:tc>
        <w:tc>
          <w:tcPr>
            <w:tcW w:w="7597" w:type="dxa"/>
            <w:tcBorders>
              <w:top w:val="single" w:sz="4" w:space="0" w:color="000000"/>
              <w:left w:val="single" w:sz="4" w:space="0" w:color="000000"/>
              <w:bottom w:val="single" w:sz="4" w:space="0" w:color="000000"/>
              <w:right w:val="single" w:sz="4" w:space="0" w:color="000000"/>
            </w:tcBorders>
          </w:tcPr>
          <w:p w14:paraId="4204D8AF" w14:textId="77777777" w:rsidR="00C92FA8" w:rsidRPr="00C92FA8" w:rsidRDefault="00C92FA8" w:rsidP="00C92FA8">
            <w:pPr>
              <w:spacing w:before="184"/>
              <w:rPr>
                <w:b/>
                <w:lang w:val="en-US"/>
              </w:rPr>
            </w:pPr>
          </w:p>
          <w:p w14:paraId="4EF97C47" w14:textId="77777777" w:rsidR="00C92FA8" w:rsidRPr="00C92FA8" w:rsidRDefault="00C92FA8" w:rsidP="00C92FA8">
            <w:pPr>
              <w:spacing w:line="250" w:lineRule="exact"/>
              <w:ind w:left="12" w:right="1"/>
              <w:jc w:val="center"/>
              <w:rPr>
                <w:b/>
              </w:rPr>
            </w:pPr>
            <w:r w:rsidRPr="00C92FA8">
              <w:rPr>
                <w:b/>
              </w:rPr>
              <w:t>Содержание</w:t>
            </w:r>
            <w:r w:rsidRPr="00C92FA8">
              <w:rPr>
                <w:b/>
                <w:spacing w:val="-7"/>
              </w:rPr>
              <w:t xml:space="preserve"> </w:t>
            </w:r>
            <w:r w:rsidRPr="00C92FA8">
              <w:rPr>
                <w:b/>
              </w:rPr>
              <w:t>учебного</w:t>
            </w:r>
            <w:r w:rsidRPr="00C92FA8">
              <w:rPr>
                <w:b/>
                <w:spacing w:val="-8"/>
              </w:rPr>
              <w:t xml:space="preserve"> </w:t>
            </w:r>
            <w:r w:rsidRPr="00C92FA8">
              <w:rPr>
                <w:b/>
              </w:rPr>
              <w:t>материала,</w:t>
            </w:r>
            <w:r w:rsidRPr="00C92FA8">
              <w:rPr>
                <w:b/>
                <w:spacing w:val="-7"/>
              </w:rPr>
              <w:t xml:space="preserve"> </w:t>
            </w:r>
            <w:r w:rsidRPr="00C92FA8">
              <w:rPr>
                <w:b/>
              </w:rPr>
              <w:t>практических</w:t>
            </w:r>
            <w:r w:rsidRPr="00C92FA8">
              <w:rPr>
                <w:b/>
                <w:spacing w:val="-9"/>
              </w:rPr>
              <w:t xml:space="preserve"> </w:t>
            </w:r>
            <w:r w:rsidRPr="00C92FA8">
              <w:rPr>
                <w:b/>
              </w:rPr>
              <w:t>и</w:t>
            </w:r>
            <w:r w:rsidRPr="00C92FA8">
              <w:rPr>
                <w:b/>
                <w:spacing w:val="-6"/>
              </w:rPr>
              <w:t xml:space="preserve"> </w:t>
            </w:r>
            <w:r w:rsidRPr="00C92FA8">
              <w:rPr>
                <w:b/>
              </w:rPr>
              <w:t>лабораторных</w:t>
            </w:r>
            <w:r w:rsidRPr="00C92FA8">
              <w:rPr>
                <w:b/>
                <w:spacing w:val="-8"/>
              </w:rPr>
              <w:t xml:space="preserve"> </w:t>
            </w:r>
            <w:r w:rsidRPr="00C92FA8">
              <w:rPr>
                <w:b/>
                <w:spacing w:val="-2"/>
              </w:rPr>
              <w:t>занятия,</w:t>
            </w:r>
          </w:p>
          <w:p w14:paraId="54218D4D" w14:textId="77777777" w:rsidR="00C92FA8" w:rsidRPr="00C92FA8" w:rsidRDefault="00C92FA8" w:rsidP="00C92FA8">
            <w:pPr>
              <w:spacing w:line="250" w:lineRule="exact"/>
              <w:ind w:left="12"/>
              <w:jc w:val="center"/>
              <w:rPr>
                <w:lang w:val="en-US"/>
              </w:rPr>
            </w:pPr>
            <w:proofErr w:type="spellStart"/>
            <w:r w:rsidRPr="00C92FA8">
              <w:rPr>
                <w:lang w:val="en-US"/>
              </w:rPr>
              <w:t>курсовой</w:t>
            </w:r>
            <w:proofErr w:type="spellEnd"/>
            <w:r w:rsidRPr="00C92FA8">
              <w:rPr>
                <w:spacing w:val="-6"/>
                <w:lang w:val="en-US"/>
              </w:rPr>
              <w:t xml:space="preserve"> </w:t>
            </w:r>
            <w:proofErr w:type="spellStart"/>
            <w:r w:rsidRPr="00C92FA8">
              <w:rPr>
                <w:lang w:val="en-US"/>
              </w:rPr>
              <w:t>проект</w:t>
            </w:r>
            <w:proofErr w:type="spellEnd"/>
            <w:r w:rsidRPr="00C92FA8">
              <w:rPr>
                <w:spacing w:val="-6"/>
                <w:lang w:val="en-US"/>
              </w:rPr>
              <w:t xml:space="preserve"> </w:t>
            </w:r>
            <w:r w:rsidRPr="00C92FA8">
              <w:rPr>
                <w:spacing w:val="-2"/>
                <w:lang w:val="en-US"/>
              </w:rPr>
              <w:t>(</w:t>
            </w:r>
            <w:proofErr w:type="spellStart"/>
            <w:r w:rsidRPr="00C92FA8">
              <w:rPr>
                <w:spacing w:val="-2"/>
                <w:lang w:val="en-US"/>
              </w:rPr>
              <w:t>работа</w:t>
            </w:r>
            <w:proofErr w:type="spellEnd"/>
            <w:r w:rsidRPr="00C92FA8">
              <w:rPr>
                <w:spacing w:val="-2"/>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2636B730" w14:textId="77777777" w:rsidR="00C92FA8" w:rsidRPr="00C92FA8" w:rsidRDefault="00C92FA8" w:rsidP="00C92FA8">
            <w:pPr>
              <w:ind w:left="113" w:right="103"/>
              <w:jc w:val="center"/>
              <w:rPr>
                <w:b/>
                <w:sz w:val="24"/>
              </w:rPr>
            </w:pPr>
            <w:r w:rsidRPr="00C92FA8">
              <w:rPr>
                <w:b/>
                <w:sz w:val="24"/>
              </w:rPr>
              <w:t>Объем,</w:t>
            </w:r>
            <w:r w:rsidRPr="00C92FA8">
              <w:rPr>
                <w:b/>
                <w:spacing w:val="-10"/>
                <w:sz w:val="24"/>
              </w:rPr>
              <w:t xml:space="preserve"> </w:t>
            </w:r>
            <w:r w:rsidRPr="00C92FA8">
              <w:rPr>
                <w:b/>
                <w:sz w:val="24"/>
              </w:rPr>
              <w:t>акад.</w:t>
            </w:r>
            <w:r w:rsidRPr="00C92FA8">
              <w:rPr>
                <w:b/>
                <w:spacing w:val="-10"/>
                <w:sz w:val="24"/>
              </w:rPr>
              <w:t xml:space="preserve"> </w:t>
            </w:r>
            <w:r w:rsidRPr="00C92FA8">
              <w:rPr>
                <w:b/>
                <w:sz w:val="24"/>
              </w:rPr>
              <w:t>ч</w:t>
            </w:r>
            <w:r w:rsidRPr="00C92FA8">
              <w:rPr>
                <w:b/>
                <w:spacing w:val="-11"/>
                <w:sz w:val="24"/>
              </w:rPr>
              <w:t xml:space="preserve"> </w:t>
            </w:r>
            <w:r w:rsidRPr="00C92FA8">
              <w:rPr>
                <w:b/>
                <w:sz w:val="24"/>
              </w:rPr>
              <w:t>/</w:t>
            </w:r>
            <w:r w:rsidRPr="00C92FA8">
              <w:rPr>
                <w:b/>
                <w:spacing w:val="-10"/>
                <w:sz w:val="24"/>
              </w:rPr>
              <w:t xml:space="preserve"> </w:t>
            </w:r>
            <w:r w:rsidRPr="00C92FA8">
              <w:rPr>
                <w:b/>
                <w:sz w:val="24"/>
              </w:rPr>
              <w:t>в том числе</w:t>
            </w:r>
          </w:p>
          <w:p w14:paraId="1C1E7BB7" w14:textId="77777777" w:rsidR="00C92FA8" w:rsidRPr="00C92FA8" w:rsidRDefault="00C92FA8" w:rsidP="00C92FA8">
            <w:pPr>
              <w:ind w:left="460" w:right="452" w:firstLine="3"/>
              <w:jc w:val="center"/>
              <w:rPr>
                <w:b/>
                <w:sz w:val="24"/>
              </w:rPr>
            </w:pPr>
            <w:r w:rsidRPr="00C92FA8">
              <w:rPr>
                <w:b/>
                <w:sz w:val="24"/>
              </w:rPr>
              <w:t xml:space="preserve">в форме </w:t>
            </w:r>
            <w:r w:rsidRPr="00C92FA8">
              <w:rPr>
                <w:b/>
                <w:spacing w:val="-2"/>
                <w:sz w:val="24"/>
              </w:rPr>
              <w:t>практической</w:t>
            </w:r>
          </w:p>
          <w:p w14:paraId="587CD5B3" w14:textId="77777777" w:rsidR="00C92FA8" w:rsidRPr="00C92FA8" w:rsidRDefault="00C92FA8" w:rsidP="00C92FA8">
            <w:pPr>
              <w:spacing w:line="259" w:lineRule="exact"/>
              <w:ind w:left="113" w:right="106"/>
              <w:jc w:val="center"/>
              <w:rPr>
                <w:b/>
                <w:sz w:val="24"/>
              </w:rPr>
            </w:pPr>
            <w:r w:rsidRPr="00C92FA8">
              <w:rPr>
                <w:b/>
                <w:sz w:val="24"/>
              </w:rPr>
              <w:t>подготовки,</w:t>
            </w:r>
            <w:r w:rsidRPr="00C92FA8">
              <w:rPr>
                <w:b/>
                <w:spacing w:val="-4"/>
                <w:sz w:val="24"/>
              </w:rPr>
              <w:t xml:space="preserve"> </w:t>
            </w:r>
            <w:r w:rsidRPr="00C92FA8">
              <w:rPr>
                <w:b/>
                <w:sz w:val="24"/>
              </w:rPr>
              <w:t>акад.</w:t>
            </w:r>
            <w:r w:rsidRPr="00C92FA8">
              <w:rPr>
                <w:b/>
                <w:spacing w:val="-4"/>
                <w:sz w:val="24"/>
              </w:rPr>
              <w:t xml:space="preserve"> </w:t>
            </w:r>
            <w:r w:rsidRPr="00C92FA8">
              <w:rPr>
                <w:b/>
                <w:spacing w:val="-10"/>
                <w:sz w:val="24"/>
              </w:rPr>
              <w:t>ч</w:t>
            </w:r>
          </w:p>
        </w:tc>
        <w:tc>
          <w:tcPr>
            <w:tcW w:w="2456" w:type="dxa"/>
            <w:tcBorders>
              <w:top w:val="single" w:sz="4" w:space="0" w:color="000000"/>
              <w:left w:val="single" w:sz="4" w:space="0" w:color="000000"/>
              <w:bottom w:val="single" w:sz="4" w:space="0" w:color="000000"/>
              <w:right w:val="single" w:sz="4" w:space="0" w:color="000000"/>
            </w:tcBorders>
          </w:tcPr>
          <w:p w14:paraId="481F1309" w14:textId="77777777" w:rsidR="00C92FA8" w:rsidRPr="00C92FA8" w:rsidRDefault="00C92FA8" w:rsidP="00C92FA8">
            <w:pPr>
              <w:spacing w:before="274"/>
              <w:rPr>
                <w:b/>
                <w:sz w:val="24"/>
              </w:rPr>
            </w:pPr>
          </w:p>
          <w:p w14:paraId="6B2A2665" w14:textId="77777777" w:rsidR="00C92FA8" w:rsidRPr="00C92FA8" w:rsidRDefault="00C92FA8" w:rsidP="00C92FA8">
            <w:pPr>
              <w:spacing w:before="1"/>
              <w:ind w:left="568"/>
              <w:rPr>
                <w:b/>
                <w:sz w:val="24"/>
                <w:lang w:val="en-US"/>
              </w:rPr>
            </w:pPr>
            <w:proofErr w:type="spellStart"/>
            <w:r w:rsidRPr="00C92FA8">
              <w:rPr>
                <w:b/>
                <w:sz w:val="24"/>
                <w:lang w:val="en-US"/>
              </w:rPr>
              <w:t>Код</w:t>
            </w:r>
            <w:proofErr w:type="spellEnd"/>
            <w:r w:rsidRPr="00C92FA8">
              <w:rPr>
                <w:b/>
                <w:spacing w:val="-1"/>
                <w:sz w:val="24"/>
                <w:lang w:val="en-US"/>
              </w:rPr>
              <w:t xml:space="preserve"> </w:t>
            </w:r>
            <w:r w:rsidRPr="00C92FA8">
              <w:rPr>
                <w:b/>
                <w:sz w:val="24"/>
                <w:lang w:val="en-US"/>
              </w:rPr>
              <w:t>ПК,</w:t>
            </w:r>
            <w:r w:rsidRPr="00C92FA8">
              <w:rPr>
                <w:b/>
                <w:spacing w:val="-1"/>
                <w:sz w:val="24"/>
                <w:lang w:val="en-US"/>
              </w:rPr>
              <w:t xml:space="preserve"> </w:t>
            </w:r>
            <w:r w:rsidRPr="00C92FA8">
              <w:rPr>
                <w:b/>
                <w:spacing w:val="-5"/>
                <w:sz w:val="24"/>
                <w:lang w:val="en-US"/>
              </w:rPr>
              <w:t>ОК</w:t>
            </w:r>
          </w:p>
        </w:tc>
      </w:tr>
      <w:tr w:rsidR="00C92FA8" w:rsidRPr="00C92FA8" w14:paraId="1F3F1D0D" w14:textId="77777777" w:rsidTr="00C92FA8">
        <w:trPr>
          <w:trHeight w:val="276"/>
        </w:trPr>
        <w:tc>
          <w:tcPr>
            <w:tcW w:w="2043" w:type="dxa"/>
            <w:tcBorders>
              <w:top w:val="single" w:sz="4" w:space="0" w:color="000000"/>
              <w:left w:val="single" w:sz="4" w:space="0" w:color="000000"/>
              <w:bottom w:val="single" w:sz="4" w:space="0" w:color="000000"/>
              <w:right w:val="single" w:sz="4" w:space="0" w:color="000000"/>
            </w:tcBorders>
            <w:hideMark/>
          </w:tcPr>
          <w:p w14:paraId="3B298F14" w14:textId="77777777" w:rsidR="00C92FA8" w:rsidRPr="00C92FA8" w:rsidRDefault="00C92FA8" w:rsidP="00C92FA8">
            <w:pPr>
              <w:spacing w:line="256" w:lineRule="exact"/>
              <w:ind w:left="7"/>
              <w:jc w:val="center"/>
              <w:rPr>
                <w:b/>
                <w:sz w:val="24"/>
                <w:lang w:val="en-US"/>
              </w:rPr>
            </w:pPr>
            <w:r w:rsidRPr="00C92FA8">
              <w:rPr>
                <w:b/>
                <w:spacing w:val="-10"/>
                <w:sz w:val="24"/>
                <w:lang w:val="en-US"/>
              </w:rPr>
              <w:t>1</w:t>
            </w:r>
          </w:p>
        </w:tc>
        <w:tc>
          <w:tcPr>
            <w:tcW w:w="7597" w:type="dxa"/>
            <w:tcBorders>
              <w:top w:val="single" w:sz="4" w:space="0" w:color="000000"/>
              <w:left w:val="single" w:sz="4" w:space="0" w:color="000000"/>
              <w:bottom w:val="single" w:sz="4" w:space="0" w:color="000000"/>
              <w:right w:val="single" w:sz="4" w:space="0" w:color="000000"/>
            </w:tcBorders>
            <w:hideMark/>
          </w:tcPr>
          <w:p w14:paraId="4462BF24" w14:textId="77777777" w:rsidR="00C92FA8" w:rsidRPr="00C92FA8" w:rsidRDefault="00C92FA8" w:rsidP="00C92FA8">
            <w:pPr>
              <w:spacing w:line="256" w:lineRule="exact"/>
              <w:ind w:left="12" w:right="1"/>
              <w:jc w:val="center"/>
              <w:rPr>
                <w:b/>
                <w:sz w:val="24"/>
                <w:lang w:val="en-US"/>
              </w:rPr>
            </w:pPr>
            <w:r w:rsidRPr="00C92FA8">
              <w:rPr>
                <w:b/>
                <w:spacing w:val="-10"/>
                <w:sz w:val="24"/>
                <w:lang w:val="en-US"/>
              </w:rPr>
              <w:t>2</w:t>
            </w:r>
          </w:p>
        </w:tc>
        <w:tc>
          <w:tcPr>
            <w:tcW w:w="2456" w:type="dxa"/>
            <w:tcBorders>
              <w:top w:val="single" w:sz="4" w:space="0" w:color="000000"/>
              <w:left w:val="single" w:sz="4" w:space="0" w:color="000000"/>
              <w:bottom w:val="single" w:sz="4" w:space="0" w:color="000000"/>
              <w:right w:val="single" w:sz="4" w:space="0" w:color="000000"/>
            </w:tcBorders>
          </w:tcPr>
          <w:p w14:paraId="1B4BAFDB" w14:textId="77777777" w:rsidR="00C92FA8" w:rsidRPr="00C92FA8" w:rsidRDefault="00C92FA8" w:rsidP="00C92FA8">
            <w:pPr>
              <w:rPr>
                <w:sz w:val="20"/>
                <w:lang w:val="en-US"/>
              </w:rPr>
            </w:pPr>
          </w:p>
        </w:tc>
        <w:tc>
          <w:tcPr>
            <w:tcW w:w="2456" w:type="dxa"/>
            <w:tcBorders>
              <w:top w:val="single" w:sz="4" w:space="0" w:color="000000"/>
              <w:left w:val="single" w:sz="4" w:space="0" w:color="000000"/>
              <w:bottom w:val="single" w:sz="4" w:space="0" w:color="000000"/>
              <w:right w:val="single" w:sz="4" w:space="0" w:color="000000"/>
            </w:tcBorders>
          </w:tcPr>
          <w:p w14:paraId="41A62DFD" w14:textId="77777777" w:rsidR="00C92FA8" w:rsidRPr="00C92FA8" w:rsidRDefault="00C92FA8" w:rsidP="00C92FA8">
            <w:pPr>
              <w:rPr>
                <w:sz w:val="20"/>
                <w:lang w:val="en-US"/>
              </w:rPr>
            </w:pPr>
          </w:p>
        </w:tc>
      </w:tr>
      <w:tr w:rsidR="00C92FA8" w:rsidRPr="00C92FA8" w14:paraId="19EF64ED" w14:textId="77777777" w:rsidTr="00C92FA8">
        <w:trPr>
          <w:trHeight w:val="297"/>
        </w:trPr>
        <w:tc>
          <w:tcPr>
            <w:tcW w:w="9640" w:type="dxa"/>
            <w:gridSpan w:val="2"/>
            <w:tcBorders>
              <w:top w:val="single" w:sz="4" w:space="0" w:color="000000"/>
              <w:left w:val="single" w:sz="4" w:space="0" w:color="000000"/>
              <w:bottom w:val="single" w:sz="4" w:space="0" w:color="000000"/>
              <w:right w:val="single" w:sz="4" w:space="0" w:color="000000"/>
            </w:tcBorders>
            <w:hideMark/>
          </w:tcPr>
          <w:p w14:paraId="534A42E7" w14:textId="77777777" w:rsidR="00C92FA8" w:rsidRPr="00C92FA8" w:rsidRDefault="00C92FA8" w:rsidP="00C92FA8">
            <w:pPr>
              <w:spacing w:line="277" w:lineRule="exact"/>
              <w:ind w:left="107"/>
              <w:rPr>
                <w:b/>
                <w:sz w:val="26"/>
              </w:rPr>
            </w:pPr>
            <w:r w:rsidRPr="00C92FA8">
              <w:rPr>
                <w:b/>
                <w:sz w:val="26"/>
              </w:rPr>
              <w:t>Раздел</w:t>
            </w:r>
            <w:r w:rsidRPr="00C92FA8">
              <w:rPr>
                <w:b/>
                <w:spacing w:val="-11"/>
                <w:sz w:val="26"/>
              </w:rPr>
              <w:t xml:space="preserve"> </w:t>
            </w:r>
            <w:r w:rsidRPr="00C92FA8">
              <w:rPr>
                <w:b/>
                <w:sz w:val="26"/>
              </w:rPr>
              <w:t>1.</w:t>
            </w:r>
            <w:r w:rsidRPr="00C92FA8">
              <w:rPr>
                <w:b/>
                <w:spacing w:val="-10"/>
                <w:sz w:val="26"/>
              </w:rPr>
              <w:t xml:space="preserve"> </w:t>
            </w:r>
            <w:r w:rsidRPr="00C92FA8">
              <w:rPr>
                <w:b/>
                <w:sz w:val="26"/>
              </w:rPr>
              <w:t>Освоение</w:t>
            </w:r>
            <w:r w:rsidRPr="00C92FA8">
              <w:rPr>
                <w:b/>
                <w:spacing w:val="-9"/>
                <w:sz w:val="26"/>
              </w:rPr>
              <w:t xml:space="preserve"> </w:t>
            </w:r>
            <w:r w:rsidRPr="00C92FA8">
              <w:rPr>
                <w:b/>
                <w:sz w:val="26"/>
              </w:rPr>
              <w:t>профессии</w:t>
            </w:r>
            <w:r w:rsidRPr="00C92FA8">
              <w:rPr>
                <w:b/>
                <w:spacing w:val="-9"/>
                <w:sz w:val="26"/>
              </w:rPr>
              <w:t xml:space="preserve"> </w:t>
            </w:r>
            <w:r w:rsidRPr="00C92FA8">
              <w:rPr>
                <w:b/>
                <w:sz w:val="26"/>
              </w:rPr>
              <w:t>рабочих,</w:t>
            </w:r>
            <w:r w:rsidRPr="00C92FA8">
              <w:rPr>
                <w:b/>
                <w:spacing w:val="-11"/>
                <w:sz w:val="26"/>
              </w:rPr>
              <w:t xml:space="preserve"> </w:t>
            </w:r>
            <w:r w:rsidRPr="00C92FA8">
              <w:rPr>
                <w:b/>
                <w:sz w:val="26"/>
              </w:rPr>
              <w:t>должностей</w:t>
            </w:r>
            <w:r w:rsidRPr="00C92FA8">
              <w:rPr>
                <w:b/>
                <w:spacing w:val="-8"/>
                <w:sz w:val="26"/>
              </w:rPr>
              <w:t xml:space="preserve"> </w:t>
            </w:r>
            <w:r w:rsidRPr="00C92FA8">
              <w:rPr>
                <w:b/>
                <w:spacing w:val="-2"/>
                <w:sz w:val="26"/>
              </w:rPr>
              <w:t>служащих</w:t>
            </w:r>
          </w:p>
        </w:tc>
        <w:tc>
          <w:tcPr>
            <w:tcW w:w="2456" w:type="dxa"/>
            <w:tcBorders>
              <w:top w:val="single" w:sz="4" w:space="0" w:color="000000"/>
              <w:left w:val="single" w:sz="4" w:space="0" w:color="000000"/>
              <w:bottom w:val="single" w:sz="4" w:space="0" w:color="000000"/>
              <w:right w:val="single" w:sz="4" w:space="0" w:color="000000"/>
            </w:tcBorders>
            <w:hideMark/>
          </w:tcPr>
          <w:p w14:paraId="62F5872F" w14:textId="77777777" w:rsidR="00C92FA8" w:rsidRPr="00C92FA8" w:rsidRDefault="00C92FA8" w:rsidP="00C92FA8">
            <w:pPr>
              <w:spacing w:line="277" w:lineRule="exact"/>
              <w:ind w:left="113" w:right="107"/>
              <w:jc w:val="center"/>
              <w:rPr>
                <w:b/>
                <w:sz w:val="26"/>
                <w:lang w:val="en-US"/>
              </w:rPr>
            </w:pPr>
            <w:r w:rsidRPr="00C92FA8">
              <w:rPr>
                <w:b/>
                <w:spacing w:val="-5"/>
                <w:sz w:val="26"/>
                <w:lang w:val="en-US"/>
              </w:rPr>
              <w:t>690</w:t>
            </w:r>
          </w:p>
        </w:tc>
        <w:tc>
          <w:tcPr>
            <w:tcW w:w="2456" w:type="dxa"/>
            <w:tcBorders>
              <w:top w:val="single" w:sz="4" w:space="0" w:color="000000"/>
              <w:left w:val="single" w:sz="4" w:space="0" w:color="000000"/>
              <w:bottom w:val="single" w:sz="4" w:space="0" w:color="000000"/>
              <w:right w:val="single" w:sz="4" w:space="0" w:color="000000"/>
            </w:tcBorders>
          </w:tcPr>
          <w:p w14:paraId="00500C2A" w14:textId="77777777" w:rsidR="00C92FA8" w:rsidRPr="00C92FA8" w:rsidRDefault="00C92FA8" w:rsidP="00C92FA8">
            <w:pPr>
              <w:rPr>
                <w:lang w:val="en-US"/>
              </w:rPr>
            </w:pPr>
          </w:p>
        </w:tc>
      </w:tr>
      <w:tr w:rsidR="00C92FA8" w:rsidRPr="00C92FA8" w14:paraId="0E6F40EC" w14:textId="77777777" w:rsidTr="00C92FA8">
        <w:trPr>
          <w:trHeight w:val="299"/>
        </w:trPr>
        <w:tc>
          <w:tcPr>
            <w:tcW w:w="9640" w:type="dxa"/>
            <w:gridSpan w:val="2"/>
            <w:tcBorders>
              <w:top w:val="single" w:sz="4" w:space="0" w:color="000000"/>
              <w:left w:val="single" w:sz="4" w:space="0" w:color="000000"/>
              <w:bottom w:val="single" w:sz="4" w:space="0" w:color="000000"/>
              <w:right w:val="single" w:sz="4" w:space="0" w:color="000000"/>
            </w:tcBorders>
            <w:hideMark/>
          </w:tcPr>
          <w:p w14:paraId="0FFF9E63" w14:textId="77777777" w:rsidR="00C92FA8" w:rsidRPr="00C92FA8" w:rsidRDefault="00C92FA8" w:rsidP="00C92FA8">
            <w:pPr>
              <w:spacing w:before="2" w:line="278" w:lineRule="exact"/>
              <w:ind w:left="107"/>
              <w:rPr>
                <w:b/>
                <w:sz w:val="26"/>
              </w:rPr>
            </w:pPr>
            <w:r w:rsidRPr="00C92FA8">
              <w:rPr>
                <w:b/>
                <w:sz w:val="26"/>
              </w:rPr>
              <w:t>МДК.04.01</w:t>
            </w:r>
            <w:r w:rsidRPr="00C92FA8">
              <w:rPr>
                <w:b/>
                <w:spacing w:val="-7"/>
                <w:sz w:val="26"/>
              </w:rPr>
              <w:t xml:space="preserve"> </w:t>
            </w:r>
            <w:r w:rsidRPr="00C92FA8">
              <w:rPr>
                <w:b/>
                <w:sz w:val="26"/>
              </w:rPr>
              <w:t>Выполнение</w:t>
            </w:r>
            <w:r w:rsidRPr="00C92FA8">
              <w:rPr>
                <w:b/>
                <w:spacing w:val="-10"/>
                <w:sz w:val="26"/>
              </w:rPr>
              <w:t xml:space="preserve"> </w:t>
            </w:r>
            <w:r w:rsidRPr="00C92FA8">
              <w:rPr>
                <w:b/>
                <w:sz w:val="26"/>
              </w:rPr>
              <w:t>работ</w:t>
            </w:r>
            <w:r w:rsidRPr="00C92FA8">
              <w:rPr>
                <w:b/>
                <w:spacing w:val="-8"/>
                <w:sz w:val="26"/>
              </w:rPr>
              <w:t xml:space="preserve"> </w:t>
            </w:r>
            <w:r w:rsidRPr="00C92FA8">
              <w:rPr>
                <w:b/>
                <w:sz w:val="26"/>
              </w:rPr>
              <w:t>по</w:t>
            </w:r>
            <w:r w:rsidRPr="00C92FA8">
              <w:rPr>
                <w:b/>
                <w:spacing w:val="-9"/>
                <w:sz w:val="26"/>
              </w:rPr>
              <w:t xml:space="preserve"> </w:t>
            </w:r>
            <w:r w:rsidRPr="00C92FA8">
              <w:rPr>
                <w:b/>
                <w:sz w:val="26"/>
              </w:rPr>
              <w:t>профессии</w:t>
            </w:r>
            <w:r w:rsidRPr="00C92FA8">
              <w:rPr>
                <w:b/>
                <w:spacing w:val="-11"/>
                <w:sz w:val="26"/>
              </w:rPr>
              <w:t xml:space="preserve"> </w:t>
            </w:r>
            <w:r w:rsidRPr="00C92FA8">
              <w:rPr>
                <w:b/>
                <w:sz w:val="26"/>
              </w:rPr>
              <w:t>Слесарь</w:t>
            </w:r>
            <w:r w:rsidRPr="00C92FA8">
              <w:rPr>
                <w:b/>
                <w:spacing w:val="-8"/>
                <w:sz w:val="26"/>
              </w:rPr>
              <w:t xml:space="preserve"> </w:t>
            </w:r>
            <w:r w:rsidRPr="00C92FA8">
              <w:rPr>
                <w:b/>
                <w:sz w:val="26"/>
              </w:rPr>
              <w:t>по</w:t>
            </w:r>
            <w:r w:rsidRPr="00C92FA8">
              <w:rPr>
                <w:b/>
                <w:spacing w:val="-9"/>
                <w:sz w:val="26"/>
              </w:rPr>
              <w:t xml:space="preserve"> </w:t>
            </w:r>
            <w:r w:rsidRPr="00C92FA8">
              <w:rPr>
                <w:b/>
                <w:sz w:val="26"/>
              </w:rPr>
              <w:t>ремонту</w:t>
            </w:r>
            <w:r w:rsidRPr="00C92FA8">
              <w:rPr>
                <w:b/>
                <w:spacing w:val="-8"/>
                <w:sz w:val="26"/>
              </w:rPr>
              <w:t xml:space="preserve"> </w:t>
            </w:r>
            <w:r w:rsidRPr="00C92FA8">
              <w:rPr>
                <w:b/>
                <w:spacing w:val="-2"/>
                <w:sz w:val="26"/>
              </w:rPr>
              <w:t>автомобилей</w:t>
            </w:r>
          </w:p>
        </w:tc>
        <w:tc>
          <w:tcPr>
            <w:tcW w:w="2456" w:type="dxa"/>
            <w:tcBorders>
              <w:top w:val="single" w:sz="4" w:space="0" w:color="000000"/>
              <w:left w:val="single" w:sz="4" w:space="0" w:color="000000"/>
              <w:bottom w:val="single" w:sz="4" w:space="0" w:color="000000"/>
              <w:right w:val="single" w:sz="4" w:space="0" w:color="000000"/>
            </w:tcBorders>
            <w:hideMark/>
          </w:tcPr>
          <w:p w14:paraId="5C6BE5FB" w14:textId="77777777" w:rsidR="00C92FA8" w:rsidRPr="00C92FA8" w:rsidRDefault="00C92FA8" w:rsidP="00C92FA8">
            <w:pPr>
              <w:spacing w:before="2" w:line="278" w:lineRule="exact"/>
              <w:ind w:left="113" w:right="107"/>
              <w:jc w:val="center"/>
              <w:rPr>
                <w:b/>
                <w:sz w:val="26"/>
                <w:lang w:val="en-US"/>
              </w:rPr>
            </w:pPr>
            <w:r w:rsidRPr="00C92FA8">
              <w:rPr>
                <w:b/>
                <w:spacing w:val="-5"/>
                <w:sz w:val="26"/>
                <w:lang w:val="en-US"/>
              </w:rPr>
              <w:t>144</w:t>
            </w:r>
          </w:p>
        </w:tc>
        <w:tc>
          <w:tcPr>
            <w:tcW w:w="2456" w:type="dxa"/>
            <w:tcBorders>
              <w:top w:val="single" w:sz="4" w:space="0" w:color="000000"/>
              <w:left w:val="single" w:sz="4" w:space="0" w:color="000000"/>
              <w:bottom w:val="single" w:sz="4" w:space="0" w:color="000000"/>
              <w:right w:val="single" w:sz="4" w:space="0" w:color="000000"/>
            </w:tcBorders>
          </w:tcPr>
          <w:p w14:paraId="3262AC0D" w14:textId="77777777" w:rsidR="00C92FA8" w:rsidRPr="00C92FA8" w:rsidRDefault="00C92FA8" w:rsidP="00C92FA8">
            <w:pPr>
              <w:rPr>
                <w:lang w:val="en-US"/>
              </w:rPr>
            </w:pPr>
          </w:p>
        </w:tc>
      </w:tr>
      <w:tr w:rsidR="00C92FA8" w:rsidRPr="00C92FA8" w14:paraId="7CCD39DB" w14:textId="77777777" w:rsidTr="00C92FA8">
        <w:trPr>
          <w:trHeight w:val="275"/>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5D1A5B2D" w14:textId="77777777" w:rsidR="00C92FA8" w:rsidRPr="00C92FA8" w:rsidRDefault="00C92FA8" w:rsidP="00C92FA8">
            <w:pPr>
              <w:ind w:left="107"/>
              <w:rPr>
                <w:b/>
                <w:sz w:val="24"/>
                <w:lang w:val="en-US"/>
              </w:rPr>
            </w:pPr>
            <w:proofErr w:type="spellStart"/>
            <w:r w:rsidRPr="00C92FA8">
              <w:rPr>
                <w:b/>
                <w:sz w:val="24"/>
                <w:lang w:val="en-US"/>
              </w:rPr>
              <w:t>Тема</w:t>
            </w:r>
            <w:proofErr w:type="spellEnd"/>
            <w:r w:rsidRPr="00C92FA8">
              <w:rPr>
                <w:b/>
                <w:sz w:val="24"/>
                <w:lang w:val="en-US"/>
              </w:rPr>
              <w:t xml:space="preserve"> 1. </w:t>
            </w:r>
            <w:proofErr w:type="spellStart"/>
            <w:r w:rsidRPr="00C92FA8">
              <w:rPr>
                <w:b/>
                <w:spacing w:val="-2"/>
                <w:sz w:val="24"/>
                <w:lang w:val="en-US"/>
              </w:rPr>
              <w:t>Общепрофессио</w:t>
            </w:r>
            <w:proofErr w:type="spellEnd"/>
            <w:r w:rsidRPr="00C92FA8">
              <w:rPr>
                <w:b/>
                <w:spacing w:val="-2"/>
                <w:sz w:val="24"/>
                <w:lang w:val="en-US"/>
              </w:rPr>
              <w:t xml:space="preserve"> </w:t>
            </w:r>
            <w:proofErr w:type="spellStart"/>
            <w:r w:rsidRPr="00C92FA8">
              <w:rPr>
                <w:b/>
                <w:sz w:val="24"/>
                <w:lang w:val="en-US"/>
              </w:rPr>
              <w:t>нальный</w:t>
            </w:r>
            <w:proofErr w:type="spellEnd"/>
            <w:r w:rsidRPr="00C92FA8">
              <w:rPr>
                <w:b/>
                <w:sz w:val="24"/>
                <w:lang w:val="en-US"/>
              </w:rPr>
              <w:t xml:space="preserve"> </w:t>
            </w:r>
            <w:proofErr w:type="spellStart"/>
            <w:r w:rsidRPr="00C92FA8">
              <w:rPr>
                <w:b/>
                <w:sz w:val="24"/>
                <w:lang w:val="en-US"/>
              </w:rPr>
              <w:t>цикл</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5728A516" w14:textId="77777777" w:rsidR="00C92FA8" w:rsidRPr="00C92FA8" w:rsidRDefault="00C92FA8" w:rsidP="00C92FA8">
            <w:pPr>
              <w:spacing w:line="256" w:lineRule="exact"/>
              <w:ind w:left="110"/>
              <w:rPr>
                <w:b/>
                <w:sz w:val="24"/>
                <w:lang w:val="en-US"/>
              </w:rPr>
            </w:pPr>
            <w:proofErr w:type="spellStart"/>
            <w:r w:rsidRPr="00C92FA8">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4D5231BB" w14:textId="77777777" w:rsidR="00C92FA8" w:rsidRPr="00C92FA8" w:rsidRDefault="00C92FA8" w:rsidP="00C92FA8">
            <w:pPr>
              <w:spacing w:line="256" w:lineRule="exact"/>
              <w:ind w:left="113" w:right="107"/>
              <w:jc w:val="center"/>
              <w:rPr>
                <w:b/>
                <w:sz w:val="24"/>
                <w:lang w:val="en-US"/>
              </w:rPr>
            </w:pPr>
            <w:r w:rsidRPr="00C92FA8">
              <w:rPr>
                <w:b/>
                <w:spacing w:val="-5"/>
                <w:sz w:val="24"/>
                <w:lang w:val="en-US"/>
              </w:rPr>
              <w:t>44</w:t>
            </w:r>
          </w:p>
        </w:tc>
        <w:tc>
          <w:tcPr>
            <w:tcW w:w="2456" w:type="dxa"/>
            <w:vMerge w:val="restart"/>
            <w:tcBorders>
              <w:top w:val="single" w:sz="4" w:space="0" w:color="000000"/>
              <w:left w:val="single" w:sz="4" w:space="0" w:color="000000"/>
              <w:bottom w:val="single" w:sz="4" w:space="0" w:color="000000"/>
              <w:right w:val="single" w:sz="4" w:space="0" w:color="000000"/>
            </w:tcBorders>
          </w:tcPr>
          <w:p w14:paraId="654AAC9F" w14:textId="77777777" w:rsidR="00C92FA8" w:rsidRPr="00C92FA8" w:rsidRDefault="00C92FA8" w:rsidP="00C92FA8">
            <w:pPr>
              <w:rPr>
                <w:sz w:val="24"/>
                <w:lang w:val="en-US"/>
              </w:rPr>
            </w:pPr>
          </w:p>
        </w:tc>
      </w:tr>
      <w:tr w:rsidR="00C92FA8" w:rsidRPr="00C92FA8" w14:paraId="3DE2F12C" w14:textId="77777777" w:rsidTr="00C92FA8">
        <w:trPr>
          <w:trHeight w:val="553"/>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68318E8D"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036AB23" w14:textId="77777777" w:rsidR="00C92FA8" w:rsidRPr="00C92FA8" w:rsidRDefault="00C92FA8" w:rsidP="00C92FA8">
            <w:pPr>
              <w:spacing w:line="270" w:lineRule="exact"/>
              <w:ind w:left="110"/>
              <w:rPr>
                <w:sz w:val="24"/>
              </w:rPr>
            </w:pPr>
            <w:r w:rsidRPr="00C92FA8">
              <w:rPr>
                <w:sz w:val="24"/>
              </w:rPr>
              <w:t>Введение</w:t>
            </w:r>
            <w:r w:rsidRPr="00C92FA8">
              <w:rPr>
                <w:spacing w:val="58"/>
                <w:w w:val="150"/>
                <w:sz w:val="24"/>
              </w:rPr>
              <w:t xml:space="preserve"> </w:t>
            </w:r>
            <w:r w:rsidRPr="00C92FA8">
              <w:rPr>
                <w:sz w:val="24"/>
              </w:rPr>
              <w:t>в</w:t>
            </w:r>
            <w:r w:rsidRPr="00C92FA8">
              <w:rPr>
                <w:spacing w:val="61"/>
                <w:w w:val="150"/>
                <w:sz w:val="24"/>
              </w:rPr>
              <w:t xml:space="preserve"> </w:t>
            </w:r>
            <w:r w:rsidRPr="00C92FA8">
              <w:rPr>
                <w:sz w:val="24"/>
              </w:rPr>
              <w:t>техническое</w:t>
            </w:r>
            <w:r w:rsidRPr="00C92FA8">
              <w:rPr>
                <w:spacing w:val="60"/>
                <w:w w:val="150"/>
                <w:sz w:val="24"/>
              </w:rPr>
              <w:t xml:space="preserve"> </w:t>
            </w:r>
            <w:r w:rsidRPr="00C92FA8">
              <w:rPr>
                <w:sz w:val="24"/>
              </w:rPr>
              <w:t>черчение.</w:t>
            </w:r>
            <w:r w:rsidRPr="00C92FA8">
              <w:rPr>
                <w:spacing w:val="60"/>
                <w:w w:val="150"/>
                <w:sz w:val="24"/>
              </w:rPr>
              <w:t xml:space="preserve"> </w:t>
            </w:r>
            <w:r w:rsidRPr="00C92FA8">
              <w:rPr>
                <w:sz w:val="24"/>
              </w:rPr>
              <w:t>Основные</w:t>
            </w:r>
            <w:r w:rsidRPr="00C92FA8">
              <w:rPr>
                <w:spacing w:val="60"/>
                <w:w w:val="150"/>
                <w:sz w:val="24"/>
              </w:rPr>
              <w:t xml:space="preserve"> </w:t>
            </w:r>
            <w:r w:rsidRPr="00C92FA8">
              <w:rPr>
                <w:sz w:val="24"/>
              </w:rPr>
              <w:t>правила</w:t>
            </w:r>
            <w:r w:rsidRPr="00C92FA8">
              <w:rPr>
                <w:spacing w:val="60"/>
                <w:w w:val="150"/>
                <w:sz w:val="24"/>
              </w:rPr>
              <w:t xml:space="preserve"> </w:t>
            </w:r>
            <w:r w:rsidRPr="00C92FA8">
              <w:rPr>
                <w:spacing w:val="-2"/>
                <w:sz w:val="24"/>
              </w:rPr>
              <w:t>выполнения</w:t>
            </w:r>
          </w:p>
          <w:p w14:paraId="5C50377A" w14:textId="77777777" w:rsidR="00C92FA8" w:rsidRPr="00C92FA8" w:rsidRDefault="00C92FA8" w:rsidP="00C92FA8">
            <w:pPr>
              <w:spacing w:line="264" w:lineRule="exact"/>
              <w:ind w:left="110"/>
              <w:rPr>
                <w:sz w:val="24"/>
                <w:lang w:val="en-US"/>
              </w:rPr>
            </w:pPr>
            <w:proofErr w:type="spellStart"/>
            <w:r w:rsidRPr="00C92FA8">
              <w:rPr>
                <w:spacing w:val="-2"/>
                <w:sz w:val="24"/>
                <w:lang w:val="en-US"/>
              </w:rPr>
              <w:t>чертежей</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0C6D3464" w14:textId="77777777" w:rsidR="00C92FA8" w:rsidRPr="00C92FA8" w:rsidRDefault="00C92FA8" w:rsidP="00C92FA8">
            <w:pPr>
              <w:spacing w:line="270" w:lineRule="exact"/>
              <w:ind w:left="113" w:right="107"/>
              <w:jc w:val="center"/>
              <w:rPr>
                <w:sz w:val="24"/>
                <w:lang w:val="en-US"/>
              </w:rPr>
            </w:pPr>
            <w:r w:rsidRPr="00C92FA8">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47F9779" w14:textId="77777777" w:rsidR="00C92FA8" w:rsidRPr="00C92FA8" w:rsidRDefault="00C92FA8" w:rsidP="00C92FA8">
            <w:pPr>
              <w:rPr>
                <w:sz w:val="24"/>
                <w:lang w:val="en-US"/>
              </w:rPr>
            </w:pPr>
          </w:p>
        </w:tc>
      </w:tr>
      <w:tr w:rsidR="00C92FA8" w:rsidRPr="00C92FA8" w14:paraId="6A03F889" w14:textId="77777777" w:rsidTr="00C92FA8">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464AF442"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489688F" w14:textId="77777777" w:rsidR="00C92FA8" w:rsidRPr="00C92FA8" w:rsidRDefault="00C92FA8" w:rsidP="00C92FA8">
            <w:pPr>
              <w:spacing w:line="268" w:lineRule="exact"/>
              <w:ind w:left="110"/>
              <w:rPr>
                <w:sz w:val="24"/>
              </w:rPr>
            </w:pPr>
            <w:r w:rsidRPr="00C92FA8">
              <w:rPr>
                <w:sz w:val="24"/>
              </w:rPr>
              <w:t>Материаловедение.</w:t>
            </w:r>
            <w:r w:rsidRPr="00C92FA8">
              <w:rPr>
                <w:spacing w:val="-5"/>
                <w:sz w:val="24"/>
              </w:rPr>
              <w:t xml:space="preserve"> </w:t>
            </w:r>
            <w:r w:rsidRPr="00C92FA8">
              <w:rPr>
                <w:sz w:val="24"/>
              </w:rPr>
              <w:t>Общие</w:t>
            </w:r>
            <w:r w:rsidRPr="00C92FA8">
              <w:rPr>
                <w:spacing w:val="-5"/>
                <w:sz w:val="24"/>
              </w:rPr>
              <w:t xml:space="preserve"> </w:t>
            </w:r>
            <w:r w:rsidRPr="00C92FA8">
              <w:rPr>
                <w:sz w:val="24"/>
              </w:rPr>
              <w:t>сведения</w:t>
            </w:r>
            <w:r w:rsidRPr="00C92FA8">
              <w:rPr>
                <w:spacing w:val="-3"/>
                <w:sz w:val="24"/>
              </w:rPr>
              <w:t xml:space="preserve"> </w:t>
            </w:r>
            <w:r w:rsidRPr="00C92FA8">
              <w:rPr>
                <w:sz w:val="24"/>
              </w:rPr>
              <w:t>о</w:t>
            </w:r>
            <w:r w:rsidRPr="00C92FA8">
              <w:rPr>
                <w:spacing w:val="-4"/>
                <w:sz w:val="24"/>
              </w:rPr>
              <w:t xml:space="preserve"> </w:t>
            </w:r>
            <w:r w:rsidRPr="00C92FA8">
              <w:rPr>
                <w:sz w:val="24"/>
              </w:rPr>
              <w:t>строении,</w:t>
            </w:r>
            <w:r w:rsidRPr="00C92FA8">
              <w:rPr>
                <w:spacing w:val="-3"/>
                <w:sz w:val="24"/>
              </w:rPr>
              <w:t xml:space="preserve"> </w:t>
            </w:r>
            <w:r w:rsidRPr="00C92FA8">
              <w:rPr>
                <w:spacing w:val="-2"/>
                <w:sz w:val="24"/>
              </w:rPr>
              <w:t>свойствах</w:t>
            </w:r>
          </w:p>
          <w:p w14:paraId="667D14F5" w14:textId="77777777" w:rsidR="00C92FA8" w:rsidRPr="00C92FA8" w:rsidRDefault="00C92FA8" w:rsidP="00C92FA8">
            <w:pPr>
              <w:spacing w:line="264" w:lineRule="exact"/>
              <w:ind w:left="110"/>
              <w:rPr>
                <w:sz w:val="24"/>
                <w:lang w:val="en-US"/>
              </w:rPr>
            </w:pPr>
            <w:proofErr w:type="spellStart"/>
            <w:r w:rsidRPr="00C92FA8">
              <w:rPr>
                <w:sz w:val="24"/>
                <w:lang w:val="en-US"/>
              </w:rPr>
              <w:t>металлических</w:t>
            </w:r>
            <w:proofErr w:type="spellEnd"/>
            <w:r w:rsidRPr="00C92FA8">
              <w:rPr>
                <w:spacing w:val="-6"/>
                <w:sz w:val="24"/>
                <w:lang w:val="en-US"/>
              </w:rPr>
              <w:t xml:space="preserve"> </w:t>
            </w:r>
            <w:proofErr w:type="spellStart"/>
            <w:r w:rsidRPr="00C92FA8">
              <w:rPr>
                <w:sz w:val="24"/>
                <w:lang w:val="en-US"/>
              </w:rPr>
              <w:t>материалов</w:t>
            </w:r>
            <w:proofErr w:type="spellEnd"/>
            <w:r w:rsidRPr="00C92FA8">
              <w:rPr>
                <w:sz w:val="24"/>
                <w:lang w:val="en-US"/>
              </w:rPr>
              <w:t>.</w:t>
            </w:r>
            <w:r w:rsidRPr="00C92FA8">
              <w:rPr>
                <w:spacing w:val="-6"/>
                <w:sz w:val="24"/>
                <w:lang w:val="en-US"/>
              </w:rPr>
              <w:t xml:space="preserve"> </w:t>
            </w:r>
            <w:proofErr w:type="spellStart"/>
            <w:r w:rsidRPr="00C92FA8">
              <w:rPr>
                <w:sz w:val="24"/>
                <w:lang w:val="en-US"/>
              </w:rPr>
              <w:t>Неметаллические</w:t>
            </w:r>
            <w:proofErr w:type="spellEnd"/>
            <w:r w:rsidRPr="00C92FA8">
              <w:rPr>
                <w:spacing w:val="-7"/>
                <w:sz w:val="24"/>
                <w:lang w:val="en-US"/>
              </w:rPr>
              <w:t xml:space="preserve"> </w:t>
            </w:r>
            <w:proofErr w:type="spellStart"/>
            <w:r w:rsidRPr="00C92FA8">
              <w:rPr>
                <w:spacing w:val="-2"/>
                <w:sz w:val="24"/>
                <w:lang w:val="en-US"/>
              </w:rPr>
              <w:t>материалы</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6799E121"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55E9EEF" w14:textId="77777777" w:rsidR="00C92FA8" w:rsidRPr="00C92FA8" w:rsidRDefault="00C92FA8" w:rsidP="00C92FA8">
            <w:pPr>
              <w:rPr>
                <w:sz w:val="24"/>
                <w:lang w:val="en-US"/>
              </w:rPr>
            </w:pPr>
          </w:p>
        </w:tc>
      </w:tr>
      <w:tr w:rsidR="00C92FA8" w:rsidRPr="00C92FA8" w14:paraId="23FB171D" w14:textId="77777777" w:rsidTr="00C92FA8">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35628513"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F97F38F" w14:textId="77777777" w:rsidR="00C92FA8" w:rsidRPr="00C92FA8" w:rsidRDefault="00C92FA8" w:rsidP="00C92FA8">
            <w:pPr>
              <w:tabs>
                <w:tab w:val="left" w:pos="2004"/>
                <w:tab w:val="left" w:pos="3119"/>
                <w:tab w:val="left" w:pos="4451"/>
                <w:tab w:val="left" w:pos="5792"/>
                <w:tab w:val="left" w:pos="6156"/>
              </w:tabs>
              <w:spacing w:line="268" w:lineRule="exact"/>
              <w:ind w:left="110"/>
              <w:rPr>
                <w:sz w:val="24"/>
              </w:rPr>
            </w:pPr>
            <w:r w:rsidRPr="00C92FA8">
              <w:rPr>
                <w:spacing w:val="-2"/>
                <w:sz w:val="24"/>
              </w:rPr>
              <w:t>Автомобильные</w:t>
            </w:r>
            <w:r w:rsidRPr="00C92FA8">
              <w:rPr>
                <w:sz w:val="24"/>
              </w:rPr>
              <w:tab/>
            </w:r>
            <w:r w:rsidRPr="00C92FA8">
              <w:rPr>
                <w:spacing w:val="-2"/>
                <w:sz w:val="24"/>
              </w:rPr>
              <w:t>топлива,</w:t>
            </w:r>
            <w:r w:rsidRPr="00C92FA8">
              <w:rPr>
                <w:sz w:val="24"/>
              </w:rPr>
              <w:tab/>
            </w:r>
            <w:r w:rsidRPr="00C92FA8">
              <w:rPr>
                <w:spacing w:val="-2"/>
                <w:sz w:val="24"/>
              </w:rPr>
              <w:t>смазочные</w:t>
            </w:r>
            <w:r w:rsidRPr="00C92FA8">
              <w:rPr>
                <w:sz w:val="24"/>
              </w:rPr>
              <w:tab/>
            </w:r>
            <w:r w:rsidRPr="00C92FA8">
              <w:rPr>
                <w:spacing w:val="-2"/>
                <w:sz w:val="24"/>
              </w:rPr>
              <w:t>материалы</w:t>
            </w:r>
            <w:r w:rsidRPr="00C92FA8">
              <w:rPr>
                <w:sz w:val="24"/>
              </w:rPr>
              <w:tab/>
            </w:r>
            <w:r w:rsidRPr="00C92FA8">
              <w:rPr>
                <w:spacing w:val="-10"/>
                <w:sz w:val="24"/>
              </w:rPr>
              <w:t>и</w:t>
            </w:r>
            <w:r w:rsidRPr="00C92FA8">
              <w:rPr>
                <w:sz w:val="24"/>
              </w:rPr>
              <w:tab/>
            </w:r>
            <w:r w:rsidRPr="00C92FA8">
              <w:rPr>
                <w:spacing w:val="-2"/>
                <w:sz w:val="24"/>
              </w:rPr>
              <w:t>специальные</w:t>
            </w:r>
          </w:p>
          <w:p w14:paraId="23677DA2" w14:textId="77777777" w:rsidR="00C92FA8" w:rsidRPr="00C92FA8" w:rsidRDefault="00C92FA8" w:rsidP="00C92FA8">
            <w:pPr>
              <w:spacing w:line="264" w:lineRule="exact"/>
              <w:ind w:left="110"/>
              <w:rPr>
                <w:sz w:val="24"/>
                <w:lang w:val="en-US"/>
              </w:rPr>
            </w:pPr>
            <w:proofErr w:type="spellStart"/>
            <w:r w:rsidRPr="00C92FA8">
              <w:rPr>
                <w:spacing w:val="-2"/>
                <w:sz w:val="24"/>
                <w:lang w:val="en-US"/>
              </w:rPr>
              <w:t>жидкости</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544B6AAB"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C481283" w14:textId="77777777" w:rsidR="00C92FA8" w:rsidRPr="00C92FA8" w:rsidRDefault="00C92FA8" w:rsidP="00C92FA8">
            <w:pPr>
              <w:rPr>
                <w:sz w:val="24"/>
                <w:lang w:val="en-US"/>
              </w:rPr>
            </w:pPr>
          </w:p>
        </w:tc>
      </w:tr>
      <w:tr w:rsidR="00C92FA8" w:rsidRPr="00C92FA8" w14:paraId="44F41CE9" w14:textId="77777777" w:rsidTr="00C92FA8">
        <w:trPr>
          <w:trHeight w:val="27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72B2802F"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4EC844F" w14:textId="77777777" w:rsidR="00C92FA8" w:rsidRPr="00C92FA8" w:rsidRDefault="00C92FA8" w:rsidP="00C92FA8">
            <w:pPr>
              <w:spacing w:line="256" w:lineRule="exact"/>
              <w:ind w:left="110"/>
              <w:rPr>
                <w:sz w:val="24"/>
                <w:lang w:val="en-US"/>
              </w:rPr>
            </w:pPr>
            <w:proofErr w:type="spellStart"/>
            <w:r w:rsidRPr="00C92FA8">
              <w:rPr>
                <w:sz w:val="24"/>
                <w:lang w:val="en-US"/>
              </w:rPr>
              <w:t>Основы</w:t>
            </w:r>
            <w:proofErr w:type="spellEnd"/>
            <w:r w:rsidRPr="00C92FA8">
              <w:rPr>
                <w:spacing w:val="-4"/>
                <w:sz w:val="24"/>
                <w:lang w:val="en-US"/>
              </w:rPr>
              <w:t xml:space="preserve"> </w:t>
            </w:r>
            <w:proofErr w:type="spellStart"/>
            <w:r w:rsidRPr="00C92FA8">
              <w:rPr>
                <w:sz w:val="24"/>
                <w:lang w:val="en-US"/>
              </w:rPr>
              <w:t>слесарной</w:t>
            </w:r>
            <w:proofErr w:type="spellEnd"/>
            <w:r w:rsidRPr="00C92FA8">
              <w:rPr>
                <w:spacing w:val="-3"/>
                <w:sz w:val="24"/>
                <w:lang w:val="en-US"/>
              </w:rPr>
              <w:t xml:space="preserve"> </w:t>
            </w:r>
            <w:proofErr w:type="spellStart"/>
            <w:r w:rsidRPr="00C92FA8">
              <w:rPr>
                <w:spacing w:val="-2"/>
                <w:sz w:val="24"/>
                <w:lang w:val="en-US"/>
              </w:rPr>
              <w:t>обработки</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409CA0A4" w14:textId="77777777" w:rsidR="00C92FA8" w:rsidRPr="00C92FA8" w:rsidRDefault="00C92FA8" w:rsidP="00C92FA8">
            <w:pPr>
              <w:spacing w:line="256" w:lineRule="exact"/>
              <w:ind w:left="113" w:right="107"/>
              <w:jc w:val="center"/>
              <w:rPr>
                <w:sz w:val="24"/>
                <w:lang w:val="en-US"/>
              </w:rPr>
            </w:pPr>
            <w:r w:rsidRPr="00C92FA8">
              <w:rPr>
                <w:spacing w:val="-10"/>
                <w:sz w:val="24"/>
                <w:lang w:val="en-US"/>
              </w:rPr>
              <w:t>8</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3CB9A87" w14:textId="77777777" w:rsidR="00C92FA8" w:rsidRPr="00C92FA8" w:rsidRDefault="00C92FA8" w:rsidP="00C92FA8">
            <w:pPr>
              <w:rPr>
                <w:sz w:val="24"/>
                <w:lang w:val="en-US"/>
              </w:rPr>
            </w:pPr>
          </w:p>
        </w:tc>
      </w:tr>
      <w:tr w:rsidR="00C92FA8" w:rsidRPr="00C92FA8" w14:paraId="327E01BA" w14:textId="77777777" w:rsidTr="00C92FA8">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6405F7C0"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3FE6A2C" w14:textId="77777777" w:rsidR="00C92FA8" w:rsidRPr="00C92FA8" w:rsidRDefault="00C92FA8" w:rsidP="00C92FA8">
            <w:pPr>
              <w:spacing w:line="268" w:lineRule="exact"/>
              <w:ind w:left="110"/>
              <w:rPr>
                <w:sz w:val="24"/>
              </w:rPr>
            </w:pPr>
            <w:r w:rsidRPr="00C92FA8">
              <w:rPr>
                <w:sz w:val="24"/>
              </w:rPr>
              <w:t>Электротехника.</w:t>
            </w:r>
            <w:r w:rsidRPr="00C92FA8">
              <w:rPr>
                <w:spacing w:val="54"/>
                <w:sz w:val="24"/>
              </w:rPr>
              <w:t xml:space="preserve"> </w:t>
            </w:r>
            <w:r w:rsidRPr="00C92FA8">
              <w:rPr>
                <w:sz w:val="24"/>
              </w:rPr>
              <w:t>Электростатика.</w:t>
            </w:r>
            <w:r w:rsidRPr="00C92FA8">
              <w:rPr>
                <w:spacing w:val="52"/>
                <w:sz w:val="24"/>
              </w:rPr>
              <w:t xml:space="preserve"> </w:t>
            </w:r>
            <w:r w:rsidRPr="00C92FA8">
              <w:rPr>
                <w:sz w:val="24"/>
              </w:rPr>
              <w:t>Постоянный</w:t>
            </w:r>
            <w:r w:rsidRPr="00C92FA8">
              <w:rPr>
                <w:spacing w:val="53"/>
                <w:sz w:val="24"/>
              </w:rPr>
              <w:t xml:space="preserve"> </w:t>
            </w:r>
            <w:r w:rsidRPr="00C92FA8">
              <w:rPr>
                <w:sz w:val="24"/>
              </w:rPr>
              <w:t>ток.</w:t>
            </w:r>
            <w:r w:rsidRPr="00C92FA8">
              <w:rPr>
                <w:spacing w:val="52"/>
                <w:sz w:val="24"/>
              </w:rPr>
              <w:t xml:space="preserve"> </w:t>
            </w:r>
            <w:r w:rsidRPr="00C92FA8">
              <w:rPr>
                <w:sz w:val="24"/>
              </w:rPr>
              <w:t>Переменный</w:t>
            </w:r>
            <w:r w:rsidRPr="00C92FA8">
              <w:rPr>
                <w:spacing w:val="53"/>
                <w:sz w:val="24"/>
              </w:rPr>
              <w:t xml:space="preserve"> </w:t>
            </w:r>
            <w:r w:rsidRPr="00C92FA8">
              <w:rPr>
                <w:spacing w:val="-4"/>
                <w:sz w:val="24"/>
              </w:rPr>
              <w:t>ток.</w:t>
            </w:r>
          </w:p>
          <w:p w14:paraId="623C09A0" w14:textId="77777777" w:rsidR="00C92FA8" w:rsidRPr="00C92FA8" w:rsidRDefault="00C92FA8" w:rsidP="00C92FA8">
            <w:pPr>
              <w:spacing w:line="264" w:lineRule="exact"/>
              <w:ind w:left="110"/>
              <w:rPr>
                <w:sz w:val="24"/>
              </w:rPr>
            </w:pPr>
            <w:r w:rsidRPr="00C92FA8">
              <w:rPr>
                <w:sz w:val="24"/>
              </w:rPr>
              <w:t>Электрические</w:t>
            </w:r>
            <w:r w:rsidRPr="00C92FA8">
              <w:rPr>
                <w:spacing w:val="-5"/>
                <w:sz w:val="24"/>
              </w:rPr>
              <w:t xml:space="preserve"> </w:t>
            </w:r>
            <w:r w:rsidRPr="00C92FA8">
              <w:rPr>
                <w:sz w:val="24"/>
              </w:rPr>
              <w:t>машины</w:t>
            </w:r>
            <w:r w:rsidRPr="00C92FA8">
              <w:rPr>
                <w:spacing w:val="-3"/>
                <w:sz w:val="24"/>
              </w:rPr>
              <w:t xml:space="preserve"> </w:t>
            </w:r>
            <w:r w:rsidRPr="00C92FA8">
              <w:rPr>
                <w:sz w:val="24"/>
              </w:rPr>
              <w:t>постоянного</w:t>
            </w:r>
            <w:r w:rsidRPr="00C92FA8">
              <w:rPr>
                <w:spacing w:val="-7"/>
                <w:sz w:val="24"/>
              </w:rPr>
              <w:t xml:space="preserve"> </w:t>
            </w:r>
            <w:r w:rsidRPr="00C92FA8">
              <w:rPr>
                <w:sz w:val="24"/>
              </w:rPr>
              <w:t>и</w:t>
            </w:r>
            <w:r w:rsidRPr="00C92FA8">
              <w:rPr>
                <w:spacing w:val="-3"/>
                <w:sz w:val="24"/>
              </w:rPr>
              <w:t xml:space="preserve"> </w:t>
            </w:r>
            <w:r w:rsidRPr="00C92FA8">
              <w:rPr>
                <w:sz w:val="24"/>
              </w:rPr>
              <w:t>переменного</w:t>
            </w:r>
            <w:r w:rsidRPr="00C92FA8">
              <w:rPr>
                <w:spacing w:val="-3"/>
                <w:sz w:val="24"/>
              </w:rPr>
              <w:t xml:space="preserve"> </w:t>
            </w:r>
            <w:r w:rsidRPr="00C92FA8">
              <w:rPr>
                <w:spacing w:val="-4"/>
                <w:sz w:val="24"/>
              </w:rPr>
              <w:t>тока</w:t>
            </w:r>
          </w:p>
        </w:tc>
        <w:tc>
          <w:tcPr>
            <w:tcW w:w="2456" w:type="dxa"/>
            <w:tcBorders>
              <w:top w:val="single" w:sz="4" w:space="0" w:color="000000"/>
              <w:left w:val="single" w:sz="4" w:space="0" w:color="000000"/>
              <w:bottom w:val="single" w:sz="4" w:space="0" w:color="000000"/>
              <w:right w:val="single" w:sz="4" w:space="0" w:color="000000"/>
            </w:tcBorders>
            <w:hideMark/>
          </w:tcPr>
          <w:p w14:paraId="344A31B1"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8</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D6122BA" w14:textId="77777777" w:rsidR="00C92FA8" w:rsidRPr="00C92FA8" w:rsidRDefault="00C92FA8" w:rsidP="00C92FA8">
            <w:pPr>
              <w:rPr>
                <w:sz w:val="24"/>
                <w:lang w:val="en-US"/>
              </w:rPr>
            </w:pPr>
          </w:p>
        </w:tc>
      </w:tr>
      <w:tr w:rsidR="00C92FA8" w:rsidRPr="00C92FA8" w14:paraId="54541932" w14:textId="77777777" w:rsidTr="00C92FA8">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27151357"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E93B11E" w14:textId="77777777" w:rsidR="00C92FA8" w:rsidRPr="00C92FA8" w:rsidRDefault="00C92FA8" w:rsidP="00C92FA8">
            <w:pPr>
              <w:spacing w:line="268" w:lineRule="exact"/>
              <w:ind w:left="110"/>
              <w:rPr>
                <w:sz w:val="24"/>
              </w:rPr>
            </w:pPr>
            <w:r w:rsidRPr="00C92FA8">
              <w:rPr>
                <w:sz w:val="24"/>
              </w:rPr>
              <w:t>Охрана</w:t>
            </w:r>
            <w:r w:rsidRPr="00C92FA8">
              <w:rPr>
                <w:spacing w:val="-6"/>
                <w:sz w:val="24"/>
              </w:rPr>
              <w:t xml:space="preserve"> </w:t>
            </w:r>
            <w:r w:rsidRPr="00C92FA8">
              <w:rPr>
                <w:sz w:val="24"/>
              </w:rPr>
              <w:t>труда.</w:t>
            </w:r>
            <w:r w:rsidRPr="00C92FA8">
              <w:rPr>
                <w:spacing w:val="-3"/>
                <w:sz w:val="24"/>
              </w:rPr>
              <w:t xml:space="preserve"> </w:t>
            </w:r>
            <w:r w:rsidRPr="00C92FA8">
              <w:rPr>
                <w:sz w:val="24"/>
              </w:rPr>
              <w:t>Основные</w:t>
            </w:r>
            <w:r w:rsidRPr="00C92FA8">
              <w:rPr>
                <w:spacing w:val="-3"/>
                <w:sz w:val="24"/>
              </w:rPr>
              <w:t xml:space="preserve"> </w:t>
            </w:r>
            <w:r w:rsidRPr="00C92FA8">
              <w:rPr>
                <w:sz w:val="24"/>
              </w:rPr>
              <w:t>положения</w:t>
            </w:r>
            <w:r w:rsidRPr="00C92FA8">
              <w:rPr>
                <w:spacing w:val="-3"/>
                <w:sz w:val="24"/>
              </w:rPr>
              <w:t xml:space="preserve"> </w:t>
            </w:r>
            <w:r w:rsidRPr="00C92FA8">
              <w:rPr>
                <w:sz w:val="24"/>
              </w:rPr>
              <w:t>законодательства</w:t>
            </w:r>
            <w:r w:rsidRPr="00C92FA8">
              <w:rPr>
                <w:spacing w:val="-3"/>
                <w:sz w:val="24"/>
              </w:rPr>
              <w:t xml:space="preserve"> </w:t>
            </w:r>
            <w:r w:rsidRPr="00C92FA8">
              <w:rPr>
                <w:sz w:val="24"/>
              </w:rPr>
              <w:t>об</w:t>
            </w:r>
            <w:r w:rsidRPr="00C92FA8">
              <w:rPr>
                <w:spacing w:val="-3"/>
                <w:sz w:val="24"/>
              </w:rPr>
              <w:t xml:space="preserve"> </w:t>
            </w:r>
            <w:r w:rsidRPr="00C92FA8">
              <w:rPr>
                <w:sz w:val="24"/>
              </w:rPr>
              <w:t>охране</w:t>
            </w:r>
            <w:r w:rsidRPr="00C92FA8">
              <w:rPr>
                <w:spacing w:val="-3"/>
                <w:sz w:val="24"/>
              </w:rPr>
              <w:t xml:space="preserve"> </w:t>
            </w:r>
            <w:r w:rsidRPr="00C92FA8">
              <w:rPr>
                <w:spacing w:val="-2"/>
                <w:sz w:val="24"/>
              </w:rPr>
              <w:t>труда</w:t>
            </w:r>
          </w:p>
          <w:p w14:paraId="32FEB4CD" w14:textId="77777777" w:rsidR="00C92FA8" w:rsidRPr="00C92FA8" w:rsidRDefault="00C92FA8" w:rsidP="00C92FA8">
            <w:pPr>
              <w:spacing w:line="264" w:lineRule="exact"/>
              <w:ind w:left="110"/>
              <w:rPr>
                <w:sz w:val="24"/>
              </w:rPr>
            </w:pPr>
            <w:r w:rsidRPr="00C92FA8">
              <w:rPr>
                <w:sz w:val="24"/>
              </w:rPr>
              <w:t>на</w:t>
            </w:r>
            <w:r w:rsidRPr="00C92FA8">
              <w:rPr>
                <w:spacing w:val="-7"/>
                <w:sz w:val="24"/>
              </w:rPr>
              <w:t xml:space="preserve"> </w:t>
            </w:r>
            <w:r w:rsidRPr="00C92FA8">
              <w:rPr>
                <w:sz w:val="24"/>
              </w:rPr>
              <w:t>предприятии.</w:t>
            </w:r>
            <w:r w:rsidRPr="00C92FA8">
              <w:rPr>
                <w:spacing w:val="-4"/>
                <w:sz w:val="24"/>
              </w:rPr>
              <w:t xml:space="preserve"> </w:t>
            </w:r>
            <w:r w:rsidRPr="00C92FA8">
              <w:rPr>
                <w:sz w:val="24"/>
              </w:rPr>
              <w:t>Законодательство</w:t>
            </w:r>
            <w:r w:rsidRPr="00C92FA8">
              <w:rPr>
                <w:spacing w:val="-4"/>
                <w:sz w:val="24"/>
              </w:rPr>
              <w:t xml:space="preserve"> </w:t>
            </w:r>
            <w:r w:rsidRPr="00C92FA8">
              <w:rPr>
                <w:sz w:val="24"/>
              </w:rPr>
              <w:t>об</w:t>
            </w:r>
            <w:r w:rsidRPr="00C92FA8">
              <w:rPr>
                <w:spacing w:val="-5"/>
                <w:sz w:val="24"/>
              </w:rPr>
              <w:t xml:space="preserve"> </w:t>
            </w:r>
            <w:r w:rsidRPr="00C92FA8">
              <w:rPr>
                <w:sz w:val="24"/>
              </w:rPr>
              <w:t>охране</w:t>
            </w:r>
            <w:r w:rsidRPr="00C92FA8">
              <w:rPr>
                <w:spacing w:val="-4"/>
                <w:sz w:val="24"/>
              </w:rPr>
              <w:t xml:space="preserve"> </w:t>
            </w:r>
            <w:r w:rsidRPr="00C92FA8">
              <w:rPr>
                <w:sz w:val="24"/>
              </w:rPr>
              <w:t>окружающей</w:t>
            </w:r>
            <w:r w:rsidRPr="00C92FA8">
              <w:rPr>
                <w:spacing w:val="-4"/>
                <w:sz w:val="24"/>
              </w:rPr>
              <w:t xml:space="preserve"> </w:t>
            </w:r>
            <w:r w:rsidRPr="00C92FA8">
              <w:rPr>
                <w:spacing w:val="-2"/>
                <w:sz w:val="24"/>
              </w:rPr>
              <w:t>среды.</w:t>
            </w:r>
          </w:p>
        </w:tc>
        <w:tc>
          <w:tcPr>
            <w:tcW w:w="2456" w:type="dxa"/>
            <w:tcBorders>
              <w:top w:val="single" w:sz="4" w:space="0" w:color="000000"/>
              <w:left w:val="single" w:sz="4" w:space="0" w:color="000000"/>
              <w:bottom w:val="single" w:sz="4" w:space="0" w:color="000000"/>
              <w:right w:val="single" w:sz="4" w:space="0" w:color="000000"/>
            </w:tcBorders>
            <w:hideMark/>
          </w:tcPr>
          <w:p w14:paraId="706ADB56"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E6D5B4B" w14:textId="77777777" w:rsidR="00C92FA8" w:rsidRPr="00C92FA8" w:rsidRDefault="00C92FA8" w:rsidP="00C92FA8">
            <w:pPr>
              <w:rPr>
                <w:sz w:val="24"/>
                <w:lang w:val="en-US"/>
              </w:rPr>
            </w:pPr>
          </w:p>
        </w:tc>
      </w:tr>
      <w:tr w:rsidR="00C92FA8" w:rsidRPr="00C92FA8" w14:paraId="0F7A6B8B" w14:textId="77777777" w:rsidTr="00C92FA8">
        <w:trPr>
          <w:trHeight w:val="27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395781E9"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D1F8CF3" w14:textId="77777777" w:rsidR="00C92FA8" w:rsidRPr="00C92FA8" w:rsidRDefault="00C92FA8" w:rsidP="00C92FA8">
            <w:pPr>
              <w:spacing w:line="256" w:lineRule="exact"/>
              <w:ind w:left="110"/>
              <w:rPr>
                <w:sz w:val="24"/>
              </w:rPr>
            </w:pPr>
            <w:r w:rsidRPr="00C92FA8">
              <w:rPr>
                <w:sz w:val="24"/>
              </w:rPr>
              <w:t>Организация</w:t>
            </w:r>
            <w:r w:rsidRPr="00C92FA8">
              <w:rPr>
                <w:spacing w:val="-4"/>
                <w:sz w:val="24"/>
              </w:rPr>
              <w:t xml:space="preserve"> </w:t>
            </w:r>
            <w:r w:rsidRPr="00C92FA8">
              <w:rPr>
                <w:sz w:val="24"/>
              </w:rPr>
              <w:t>работ</w:t>
            </w:r>
            <w:r w:rsidRPr="00C92FA8">
              <w:rPr>
                <w:spacing w:val="-4"/>
                <w:sz w:val="24"/>
              </w:rPr>
              <w:t xml:space="preserve"> </w:t>
            </w:r>
            <w:r w:rsidRPr="00C92FA8">
              <w:rPr>
                <w:sz w:val="24"/>
              </w:rPr>
              <w:t>по</w:t>
            </w:r>
            <w:r w:rsidRPr="00C92FA8">
              <w:rPr>
                <w:spacing w:val="-2"/>
                <w:sz w:val="24"/>
              </w:rPr>
              <w:t xml:space="preserve"> </w:t>
            </w:r>
            <w:r w:rsidRPr="00C92FA8">
              <w:rPr>
                <w:sz w:val="24"/>
              </w:rPr>
              <w:t>охране</w:t>
            </w:r>
            <w:r w:rsidRPr="00C92FA8">
              <w:rPr>
                <w:spacing w:val="-3"/>
                <w:sz w:val="24"/>
              </w:rPr>
              <w:t xml:space="preserve"> </w:t>
            </w:r>
            <w:r w:rsidRPr="00C92FA8">
              <w:rPr>
                <w:sz w:val="24"/>
              </w:rPr>
              <w:t>труда</w:t>
            </w:r>
            <w:r w:rsidRPr="00C92FA8">
              <w:rPr>
                <w:spacing w:val="-3"/>
                <w:sz w:val="24"/>
              </w:rPr>
              <w:t xml:space="preserve"> </w:t>
            </w:r>
            <w:r w:rsidRPr="00C92FA8">
              <w:rPr>
                <w:sz w:val="24"/>
              </w:rPr>
              <w:t>на</w:t>
            </w:r>
            <w:r w:rsidRPr="00C92FA8">
              <w:rPr>
                <w:spacing w:val="-1"/>
                <w:sz w:val="24"/>
              </w:rPr>
              <w:t xml:space="preserve"> </w:t>
            </w:r>
            <w:r w:rsidRPr="00C92FA8">
              <w:rPr>
                <w:sz w:val="24"/>
              </w:rPr>
              <w:t>автомобильном</w:t>
            </w:r>
            <w:r w:rsidRPr="00C92FA8">
              <w:rPr>
                <w:spacing w:val="-2"/>
                <w:sz w:val="24"/>
              </w:rPr>
              <w:t xml:space="preserve"> транспорте.</w:t>
            </w:r>
          </w:p>
        </w:tc>
        <w:tc>
          <w:tcPr>
            <w:tcW w:w="2456" w:type="dxa"/>
            <w:tcBorders>
              <w:top w:val="single" w:sz="4" w:space="0" w:color="000000"/>
              <w:left w:val="single" w:sz="4" w:space="0" w:color="000000"/>
              <w:bottom w:val="single" w:sz="4" w:space="0" w:color="000000"/>
              <w:right w:val="single" w:sz="4" w:space="0" w:color="000000"/>
            </w:tcBorders>
            <w:hideMark/>
          </w:tcPr>
          <w:p w14:paraId="6E6F4727" w14:textId="77777777" w:rsidR="00C92FA8" w:rsidRPr="00C92FA8" w:rsidRDefault="00C92FA8" w:rsidP="00C92FA8">
            <w:pPr>
              <w:spacing w:line="256" w:lineRule="exact"/>
              <w:ind w:left="113" w:right="107"/>
              <w:jc w:val="center"/>
              <w:rPr>
                <w:sz w:val="24"/>
                <w:lang w:val="en-US"/>
              </w:rPr>
            </w:pPr>
            <w:r w:rsidRPr="00C92FA8">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E098D31" w14:textId="77777777" w:rsidR="00C92FA8" w:rsidRPr="00C92FA8" w:rsidRDefault="00C92FA8" w:rsidP="00C92FA8">
            <w:pPr>
              <w:rPr>
                <w:sz w:val="24"/>
                <w:lang w:val="en-US"/>
              </w:rPr>
            </w:pPr>
          </w:p>
        </w:tc>
      </w:tr>
      <w:tr w:rsidR="00C92FA8" w:rsidRPr="00C92FA8" w14:paraId="1C4441B6" w14:textId="77777777" w:rsidTr="00C92FA8">
        <w:trPr>
          <w:trHeight w:val="278"/>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667C65B2"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D565254" w14:textId="77777777" w:rsidR="00C92FA8" w:rsidRPr="00C92FA8" w:rsidRDefault="00C92FA8" w:rsidP="00C92FA8">
            <w:pPr>
              <w:spacing w:line="259" w:lineRule="exact"/>
              <w:ind w:left="110"/>
              <w:rPr>
                <w:sz w:val="24"/>
                <w:lang w:val="en-US"/>
              </w:rPr>
            </w:pPr>
            <w:proofErr w:type="spellStart"/>
            <w:r w:rsidRPr="00C92FA8">
              <w:rPr>
                <w:sz w:val="24"/>
                <w:lang w:val="en-US"/>
              </w:rPr>
              <w:t>Электробезопасность</w:t>
            </w:r>
            <w:proofErr w:type="spellEnd"/>
            <w:r w:rsidRPr="00C92FA8">
              <w:rPr>
                <w:spacing w:val="-5"/>
                <w:sz w:val="24"/>
                <w:lang w:val="en-US"/>
              </w:rPr>
              <w:t xml:space="preserve"> </w:t>
            </w:r>
            <w:r w:rsidRPr="00C92FA8">
              <w:rPr>
                <w:sz w:val="24"/>
                <w:lang w:val="en-US"/>
              </w:rPr>
              <w:t>и</w:t>
            </w:r>
            <w:r w:rsidRPr="00C92FA8">
              <w:rPr>
                <w:spacing w:val="-5"/>
                <w:sz w:val="24"/>
                <w:lang w:val="en-US"/>
              </w:rPr>
              <w:t xml:space="preserve"> </w:t>
            </w:r>
            <w:proofErr w:type="spellStart"/>
            <w:r w:rsidRPr="00C92FA8">
              <w:rPr>
                <w:spacing w:val="-2"/>
                <w:sz w:val="24"/>
                <w:lang w:val="en-US"/>
              </w:rPr>
              <w:t>пожаробезопасность</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03A1333E" w14:textId="77777777" w:rsidR="00C92FA8" w:rsidRPr="00C92FA8" w:rsidRDefault="00C92FA8" w:rsidP="00C92FA8">
            <w:pPr>
              <w:spacing w:line="259" w:lineRule="exact"/>
              <w:ind w:left="113" w:right="107"/>
              <w:jc w:val="center"/>
              <w:rPr>
                <w:sz w:val="24"/>
                <w:lang w:val="en-US"/>
              </w:rPr>
            </w:pPr>
            <w:r w:rsidRPr="00C92FA8">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A377304" w14:textId="77777777" w:rsidR="00C92FA8" w:rsidRPr="00C92FA8" w:rsidRDefault="00C92FA8" w:rsidP="00C92FA8">
            <w:pPr>
              <w:rPr>
                <w:sz w:val="24"/>
                <w:lang w:val="en-US"/>
              </w:rPr>
            </w:pPr>
          </w:p>
        </w:tc>
      </w:tr>
      <w:tr w:rsidR="00C92FA8" w:rsidRPr="00C92FA8" w14:paraId="4E940555" w14:textId="77777777" w:rsidTr="00C92FA8">
        <w:trPr>
          <w:trHeight w:val="30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199B41E"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09FA3F1" w14:textId="77777777" w:rsidR="00C92FA8" w:rsidRPr="00C92FA8" w:rsidRDefault="00C92FA8" w:rsidP="00C92FA8">
            <w:pPr>
              <w:spacing w:line="273" w:lineRule="exact"/>
              <w:ind w:left="110"/>
              <w:rPr>
                <w:b/>
                <w:sz w:val="24"/>
              </w:rPr>
            </w:pPr>
            <w:r w:rsidRPr="00C92FA8">
              <w:rPr>
                <w:b/>
                <w:sz w:val="24"/>
              </w:rPr>
              <w:t>В</w:t>
            </w:r>
            <w:r w:rsidRPr="00C92FA8">
              <w:rPr>
                <w:b/>
                <w:spacing w:val="-6"/>
                <w:sz w:val="24"/>
              </w:rPr>
              <w:t xml:space="preserve"> </w:t>
            </w:r>
            <w:r w:rsidRPr="00C92FA8">
              <w:rPr>
                <w:b/>
                <w:sz w:val="24"/>
              </w:rPr>
              <w:t>том</w:t>
            </w:r>
            <w:r w:rsidRPr="00C92FA8">
              <w:rPr>
                <w:b/>
                <w:spacing w:val="-5"/>
                <w:sz w:val="24"/>
              </w:rPr>
              <w:t xml:space="preserve"> </w:t>
            </w:r>
            <w:r w:rsidRPr="00C92FA8">
              <w:rPr>
                <w:b/>
                <w:sz w:val="24"/>
              </w:rPr>
              <w:t>числе,</w:t>
            </w:r>
            <w:r w:rsidRPr="00C92FA8">
              <w:rPr>
                <w:b/>
                <w:spacing w:val="-3"/>
                <w:sz w:val="24"/>
              </w:rPr>
              <w:t xml:space="preserve"> </w:t>
            </w:r>
            <w:r w:rsidRPr="00C92FA8">
              <w:rPr>
                <w:b/>
                <w:sz w:val="24"/>
              </w:rPr>
              <w:t>практических</w:t>
            </w:r>
            <w:r w:rsidRPr="00C92FA8">
              <w:rPr>
                <w:b/>
                <w:spacing w:val="-4"/>
                <w:sz w:val="24"/>
              </w:rPr>
              <w:t xml:space="preserve"> </w:t>
            </w:r>
            <w:r w:rsidRPr="00C92FA8">
              <w:rPr>
                <w:b/>
                <w:sz w:val="24"/>
              </w:rPr>
              <w:t>занятий</w:t>
            </w:r>
            <w:r w:rsidRPr="00C92FA8">
              <w:rPr>
                <w:b/>
                <w:spacing w:val="-3"/>
                <w:sz w:val="24"/>
              </w:rPr>
              <w:t xml:space="preserve"> </w:t>
            </w:r>
            <w:r w:rsidRPr="00C92FA8">
              <w:rPr>
                <w:b/>
                <w:sz w:val="24"/>
              </w:rPr>
              <w:t>и</w:t>
            </w:r>
            <w:r w:rsidRPr="00C92FA8">
              <w:rPr>
                <w:b/>
                <w:spacing w:val="-4"/>
                <w:sz w:val="24"/>
              </w:rPr>
              <w:t xml:space="preserve"> </w:t>
            </w:r>
            <w:r w:rsidRPr="00C92FA8">
              <w:rPr>
                <w:b/>
                <w:sz w:val="24"/>
              </w:rPr>
              <w:t>лабораторных</w:t>
            </w:r>
            <w:r w:rsidRPr="00C92FA8">
              <w:rPr>
                <w:b/>
                <w:spacing w:val="-3"/>
                <w:sz w:val="24"/>
              </w:rPr>
              <w:t xml:space="preserve"> </w:t>
            </w:r>
            <w:r w:rsidRPr="00C92FA8">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0760FB25" w14:textId="77777777" w:rsidR="00C92FA8" w:rsidRPr="00C92FA8" w:rsidRDefault="00C92FA8" w:rsidP="00C92FA8">
            <w:pPr>
              <w:spacing w:line="273" w:lineRule="exact"/>
              <w:ind w:left="113" w:right="107"/>
              <w:jc w:val="center"/>
              <w:rPr>
                <w:b/>
                <w:sz w:val="24"/>
                <w:lang w:val="en-US"/>
              </w:rPr>
            </w:pPr>
            <w:r w:rsidRPr="00C92FA8">
              <w:rPr>
                <w:b/>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E8F67F6" w14:textId="77777777" w:rsidR="00C92FA8" w:rsidRPr="00C92FA8" w:rsidRDefault="00C92FA8" w:rsidP="00C92FA8">
            <w:pPr>
              <w:rPr>
                <w:sz w:val="24"/>
                <w:lang w:val="en-US"/>
              </w:rPr>
            </w:pPr>
          </w:p>
        </w:tc>
      </w:tr>
      <w:tr w:rsidR="00C92FA8" w:rsidRPr="00C92FA8" w14:paraId="5CDF7914" w14:textId="77777777" w:rsidTr="00C92FA8">
        <w:trPr>
          <w:trHeight w:val="304"/>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1F9D5AC2"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2AF85E3" w14:textId="77777777" w:rsidR="00C92FA8" w:rsidRPr="00C92FA8" w:rsidRDefault="00C92FA8" w:rsidP="00C92FA8">
            <w:pPr>
              <w:spacing w:before="20" w:line="264" w:lineRule="exact"/>
              <w:ind w:left="110"/>
              <w:rPr>
                <w:sz w:val="24"/>
              </w:rPr>
            </w:pPr>
            <w:r w:rsidRPr="00C92FA8">
              <w:rPr>
                <w:sz w:val="24"/>
              </w:rPr>
              <w:t>Практическая</w:t>
            </w:r>
            <w:r w:rsidRPr="00C92FA8">
              <w:rPr>
                <w:spacing w:val="-3"/>
                <w:sz w:val="24"/>
              </w:rPr>
              <w:t xml:space="preserve"> </w:t>
            </w:r>
            <w:r w:rsidRPr="00C92FA8">
              <w:rPr>
                <w:sz w:val="24"/>
              </w:rPr>
              <w:t>работа</w:t>
            </w:r>
            <w:r w:rsidRPr="00C92FA8">
              <w:rPr>
                <w:spacing w:val="-3"/>
                <w:sz w:val="24"/>
              </w:rPr>
              <w:t xml:space="preserve"> </w:t>
            </w:r>
            <w:r w:rsidRPr="00C92FA8">
              <w:rPr>
                <w:sz w:val="24"/>
              </w:rPr>
              <w:t>№</w:t>
            </w:r>
            <w:r w:rsidRPr="00C92FA8">
              <w:rPr>
                <w:spacing w:val="-1"/>
                <w:sz w:val="24"/>
              </w:rPr>
              <w:t xml:space="preserve"> </w:t>
            </w:r>
            <w:r w:rsidRPr="00C92FA8">
              <w:rPr>
                <w:sz w:val="24"/>
              </w:rPr>
              <w:t>1.</w:t>
            </w:r>
            <w:r w:rsidRPr="00C92FA8">
              <w:rPr>
                <w:spacing w:val="-2"/>
                <w:sz w:val="24"/>
              </w:rPr>
              <w:t xml:space="preserve"> </w:t>
            </w:r>
            <w:r w:rsidRPr="00C92FA8">
              <w:rPr>
                <w:sz w:val="24"/>
              </w:rPr>
              <w:t>Рабочие</w:t>
            </w:r>
            <w:r w:rsidRPr="00C92FA8">
              <w:rPr>
                <w:spacing w:val="-2"/>
                <w:sz w:val="24"/>
              </w:rPr>
              <w:t xml:space="preserve"> </w:t>
            </w:r>
            <w:r w:rsidRPr="00C92FA8">
              <w:rPr>
                <w:sz w:val="24"/>
              </w:rPr>
              <w:t>чертежи</w:t>
            </w:r>
            <w:r w:rsidRPr="00C92FA8">
              <w:rPr>
                <w:spacing w:val="-3"/>
                <w:sz w:val="24"/>
              </w:rPr>
              <w:t xml:space="preserve"> </w:t>
            </w:r>
            <w:r w:rsidRPr="00C92FA8">
              <w:rPr>
                <w:spacing w:val="-2"/>
                <w:sz w:val="24"/>
              </w:rPr>
              <w:t>деталей</w:t>
            </w:r>
          </w:p>
        </w:tc>
        <w:tc>
          <w:tcPr>
            <w:tcW w:w="2456" w:type="dxa"/>
            <w:tcBorders>
              <w:top w:val="single" w:sz="4" w:space="0" w:color="000000"/>
              <w:left w:val="single" w:sz="4" w:space="0" w:color="000000"/>
              <w:bottom w:val="single" w:sz="4" w:space="0" w:color="000000"/>
              <w:right w:val="single" w:sz="4" w:space="0" w:color="000000"/>
            </w:tcBorders>
            <w:hideMark/>
          </w:tcPr>
          <w:p w14:paraId="52B04542" w14:textId="77777777" w:rsidR="00C92FA8" w:rsidRPr="00C92FA8" w:rsidRDefault="00C92FA8" w:rsidP="00C92FA8">
            <w:pPr>
              <w:spacing w:line="270" w:lineRule="exact"/>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F5DCF1D" w14:textId="77777777" w:rsidR="00C92FA8" w:rsidRPr="00C92FA8" w:rsidRDefault="00C92FA8" w:rsidP="00C92FA8">
            <w:pPr>
              <w:rPr>
                <w:sz w:val="24"/>
                <w:lang w:val="en-US"/>
              </w:rPr>
            </w:pPr>
          </w:p>
        </w:tc>
      </w:tr>
      <w:tr w:rsidR="00C92FA8" w:rsidRPr="00C92FA8" w14:paraId="0EF0EB26" w14:textId="77777777" w:rsidTr="00C92FA8">
        <w:trPr>
          <w:trHeight w:val="304"/>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434E38A"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C09CE7D" w14:textId="77777777" w:rsidR="00C92FA8" w:rsidRPr="00C92FA8" w:rsidRDefault="00C92FA8" w:rsidP="00C92FA8">
            <w:pPr>
              <w:spacing w:before="20" w:line="264" w:lineRule="exact"/>
              <w:ind w:left="110"/>
              <w:rPr>
                <w:sz w:val="24"/>
              </w:rPr>
            </w:pPr>
            <w:r w:rsidRPr="00C92FA8">
              <w:rPr>
                <w:b/>
                <w:sz w:val="24"/>
              </w:rPr>
              <w:t>Самостоятельная</w:t>
            </w:r>
            <w:r w:rsidRPr="00C92FA8">
              <w:rPr>
                <w:b/>
                <w:spacing w:val="-2"/>
                <w:sz w:val="24"/>
              </w:rPr>
              <w:t xml:space="preserve"> </w:t>
            </w:r>
            <w:r w:rsidRPr="00C92FA8">
              <w:rPr>
                <w:b/>
                <w:sz w:val="24"/>
              </w:rPr>
              <w:t>работа</w:t>
            </w:r>
            <w:r w:rsidRPr="00C92FA8">
              <w:rPr>
                <w:b/>
                <w:spacing w:val="-2"/>
                <w:sz w:val="24"/>
              </w:rPr>
              <w:t xml:space="preserve"> </w:t>
            </w:r>
            <w:r w:rsidRPr="00C92FA8">
              <w:rPr>
                <w:b/>
                <w:sz w:val="24"/>
              </w:rPr>
              <w:t>№</w:t>
            </w:r>
            <w:r w:rsidRPr="00C92FA8">
              <w:rPr>
                <w:b/>
                <w:spacing w:val="-3"/>
                <w:sz w:val="24"/>
              </w:rPr>
              <w:t xml:space="preserve"> </w:t>
            </w:r>
            <w:r w:rsidRPr="00C92FA8">
              <w:rPr>
                <w:b/>
                <w:sz w:val="24"/>
              </w:rPr>
              <w:t>1</w:t>
            </w:r>
            <w:r w:rsidRPr="00C92FA8">
              <w:rPr>
                <w:b/>
                <w:spacing w:val="-1"/>
                <w:sz w:val="24"/>
              </w:rPr>
              <w:t xml:space="preserve"> </w:t>
            </w:r>
            <w:r w:rsidRPr="00C92FA8">
              <w:rPr>
                <w:sz w:val="24"/>
              </w:rPr>
              <w:t>Рабочие</w:t>
            </w:r>
            <w:r w:rsidRPr="00C92FA8">
              <w:rPr>
                <w:spacing w:val="-2"/>
                <w:sz w:val="24"/>
              </w:rPr>
              <w:t xml:space="preserve"> </w:t>
            </w:r>
            <w:r w:rsidRPr="00C92FA8">
              <w:rPr>
                <w:sz w:val="24"/>
              </w:rPr>
              <w:t>чертежи</w:t>
            </w:r>
            <w:r w:rsidRPr="00C92FA8">
              <w:rPr>
                <w:spacing w:val="-1"/>
                <w:sz w:val="24"/>
              </w:rPr>
              <w:t xml:space="preserve"> </w:t>
            </w:r>
            <w:r w:rsidRPr="00C92FA8">
              <w:rPr>
                <w:spacing w:val="-2"/>
                <w:sz w:val="24"/>
              </w:rPr>
              <w:t>деталей</w:t>
            </w:r>
          </w:p>
        </w:tc>
        <w:tc>
          <w:tcPr>
            <w:tcW w:w="2456" w:type="dxa"/>
            <w:tcBorders>
              <w:top w:val="single" w:sz="4" w:space="0" w:color="000000"/>
              <w:left w:val="single" w:sz="4" w:space="0" w:color="000000"/>
              <w:bottom w:val="single" w:sz="4" w:space="0" w:color="000000"/>
              <w:right w:val="single" w:sz="4" w:space="0" w:color="000000"/>
            </w:tcBorders>
            <w:hideMark/>
          </w:tcPr>
          <w:p w14:paraId="1F439BCE"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2</w:t>
            </w:r>
          </w:p>
        </w:tc>
        <w:tc>
          <w:tcPr>
            <w:tcW w:w="2456" w:type="dxa"/>
            <w:tcBorders>
              <w:top w:val="single" w:sz="4" w:space="0" w:color="000000"/>
              <w:left w:val="single" w:sz="4" w:space="0" w:color="000000"/>
              <w:bottom w:val="single" w:sz="4" w:space="0" w:color="000000"/>
              <w:right w:val="single" w:sz="4" w:space="0" w:color="000000"/>
            </w:tcBorders>
          </w:tcPr>
          <w:p w14:paraId="7FBCF431" w14:textId="77777777" w:rsidR="00C92FA8" w:rsidRPr="00C92FA8" w:rsidRDefault="00C92FA8" w:rsidP="00C92FA8">
            <w:pPr>
              <w:rPr>
                <w:lang w:val="en-US"/>
              </w:rPr>
            </w:pPr>
          </w:p>
        </w:tc>
      </w:tr>
      <w:tr w:rsidR="00C92FA8" w:rsidRPr="00C92FA8" w14:paraId="0A311768" w14:textId="77777777" w:rsidTr="00C92FA8">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4B79C148"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8F8D501" w14:textId="77777777" w:rsidR="00C92FA8" w:rsidRPr="00C92FA8" w:rsidRDefault="00C92FA8" w:rsidP="00C92FA8">
            <w:pPr>
              <w:spacing w:line="268" w:lineRule="exact"/>
              <w:ind w:left="110"/>
              <w:rPr>
                <w:sz w:val="24"/>
              </w:rPr>
            </w:pPr>
            <w:r w:rsidRPr="00C92FA8">
              <w:rPr>
                <w:sz w:val="24"/>
              </w:rPr>
              <w:t>Практическая</w:t>
            </w:r>
            <w:r w:rsidRPr="00C92FA8">
              <w:rPr>
                <w:spacing w:val="-6"/>
                <w:sz w:val="24"/>
              </w:rPr>
              <w:t xml:space="preserve"> </w:t>
            </w:r>
            <w:r w:rsidRPr="00C92FA8">
              <w:rPr>
                <w:sz w:val="24"/>
              </w:rPr>
              <w:t>работа</w:t>
            </w:r>
            <w:r w:rsidRPr="00C92FA8">
              <w:rPr>
                <w:spacing w:val="-5"/>
                <w:sz w:val="24"/>
              </w:rPr>
              <w:t xml:space="preserve"> </w:t>
            </w:r>
            <w:r w:rsidRPr="00C92FA8">
              <w:rPr>
                <w:sz w:val="24"/>
              </w:rPr>
              <w:t>№</w:t>
            </w:r>
            <w:r w:rsidRPr="00C92FA8">
              <w:rPr>
                <w:spacing w:val="-2"/>
                <w:sz w:val="24"/>
              </w:rPr>
              <w:t xml:space="preserve"> </w:t>
            </w:r>
            <w:r w:rsidRPr="00C92FA8">
              <w:rPr>
                <w:sz w:val="24"/>
              </w:rPr>
              <w:t>2</w:t>
            </w:r>
            <w:r w:rsidRPr="00C92FA8">
              <w:rPr>
                <w:spacing w:val="-3"/>
                <w:sz w:val="24"/>
              </w:rPr>
              <w:t xml:space="preserve"> </w:t>
            </w:r>
            <w:r w:rsidRPr="00C92FA8">
              <w:rPr>
                <w:sz w:val="24"/>
              </w:rPr>
              <w:t>Технологический</w:t>
            </w:r>
            <w:r w:rsidRPr="00C92FA8">
              <w:rPr>
                <w:spacing w:val="-4"/>
                <w:sz w:val="24"/>
              </w:rPr>
              <w:t xml:space="preserve"> </w:t>
            </w:r>
            <w:r w:rsidRPr="00C92FA8">
              <w:rPr>
                <w:sz w:val="24"/>
              </w:rPr>
              <w:t>процесс</w:t>
            </w:r>
            <w:r w:rsidRPr="00C92FA8">
              <w:rPr>
                <w:spacing w:val="-4"/>
                <w:sz w:val="24"/>
              </w:rPr>
              <w:t xml:space="preserve"> </w:t>
            </w:r>
            <w:r w:rsidRPr="00C92FA8">
              <w:rPr>
                <w:spacing w:val="-2"/>
                <w:sz w:val="24"/>
              </w:rPr>
              <w:t>слесарной</w:t>
            </w:r>
          </w:p>
          <w:p w14:paraId="1D1045C8" w14:textId="77777777" w:rsidR="00C92FA8" w:rsidRPr="00C92FA8" w:rsidRDefault="00C92FA8" w:rsidP="00C92FA8">
            <w:pPr>
              <w:spacing w:line="264" w:lineRule="exact"/>
              <w:ind w:left="110"/>
              <w:rPr>
                <w:sz w:val="24"/>
              </w:rPr>
            </w:pPr>
            <w:r w:rsidRPr="00C92FA8">
              <w:rPr>
                <w:spacing w:val="-2"/>
                <w:sz w:val="24"/>
              </w:rPr>
              <w:t>обработки</w:t>
            </w:r>
          </w:p>
        </w:tc>
        <w:tc>
          <w:tcPr>
            <w:tcW w:w="2456" w:type="dxa"/>
            <w:tcBorders>
              <w:top w:val="single" w:sz="4" w:space="0" w:color="000000"/>
              <w:left w:val="single" w:sz="4" w:space="0" w:color="000000"/>
              <w:bottom w:val="single" w:sz="4" w:space="0" w:color="000000"/>
              <w:right w:val="single" w:sz="4" w:space="0" w:color="000000"/>
            </w:tcBorders>
            <w:hideMark/>
          </w:tcPr>
          <w:p w14:paraId="1451C8E6"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1</w:t>
            </w:r>
          </w:p>
        </w:tc>
        <w:tc>
          <w:tcPr>
            <w:tcW w:w="2456" w:type="dxa"/>
            <w:tcBorders>
              <w:top w:val="single" w:sz="4" w:space="0" w:color="000000"/>
              <w:left w:val="single" w:sz="4" w:space="0" w:color="000000"/>
              <w:bottom w:val="single" w:sz="4" w:space="0" w:color="000000"/>
              <w:right w:val="single" w:sz="4" w:space="0" w:color="000000"/>
            </w:tcBorders>
          </w:tcPr>
          <w:p w14:paraId="2094DEB9" w14:textId="77777777" w:rsidR="00C92FA8" w:rsidRPr="00C92FA8" w:rsidRDefault="00C92FA8" w:rsidP="00C92FA8">
            <w:pPr>
              <w:rPr>
                <w:sz w:val="24"/>
                <w:lang w:val="en-US"/>
              </w:rPr>
            </w:pPr>
          </w:p>
        </w:tc>
      </w:tr>
      <w:tr w:rsidR="00C92FA8" w:rsidRPr="00C92FA8" w14:paraId="499F3C1F" w14:textId="77777777" w:rsidTr="00C92FA8">
        <w:trPr>
          <w:trHeight w:val="277"/>
        </w:trPr>
        <w:tc>
          <w:tcPr>
            <w:tcW w:w="2043" w:type="dxa"/>
            <w:tcBorders>
              <w:top w:val="single" w:sz="4" w:space="0" w:color="000000"/>
              <w:left w:val="single" w:sz="4" w:space="0" w:color="000000"/>
              <w:bottom w:val="single" w:sz="4" w:space="0" w:color="000000"/>
              <w:right w:val="single" w:sz="4" w:space="0" w:color="000000"/>
            </w:tcBorders>
          </w:tcPr>
          <w:p w14:paraId="185BAD1A" w14:textId="77777777" w:rsidR="00C92FA8" w:rsidRPr="00C92FA8" w:rsidRDefault="00C92FA8" w:rsidP="00C92FA8">
            <w:pPr>
              <w:rPr>
                <w:sz w:val="20"/>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00C7A64" w14:textId="77777777" w:rsidR="00C92FA8" w:rsidRPr="00C92FA8" w:rsidRDefault="00C92FA8" w:rsidP="00C92FA8">
            <w:pPr>
              <w:spacing w:line="258" w:lineRule="exact"/>
              <w:ind w:left="110"/>
              <w:rPr>
                <w:b/>
                <w:sz w:val="24"/>
                <w:lang w:val="en-US"/>
              </w:rPr>
            </w:pPr>
            <w:proofErr w:type="spellStart"/>
            <w:r w:rsidRPr="00C92FA8">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49C00DCB" w14:textId="77777777" w:rsidR="00C92FA8" w:rsidRPr="00C92FA8" w:rsidRDefault="00C92FA8" w:rsidP="00C92FA8">
            <w:pPr>
              <w:spacing w:line="258" w:lineRule="exact"/>
              <w:ind w:left="113" w:right="107"/>
              <w:jc w:val="center"/>
              <w:rPr>
                <w:b/>
                <w:sz w:val="24"/>
                <w:lang w:val="en-US"/>
              </w:rPr>
            </w:pPr>
            <w:r w:rsidRPr="00C92FA8">
              <w:rPr>
                <w:b/>
                <w:spacing w:val="-5"/>
                <w:sz w:val="24"/>
                <w:lang w:val="en-US"/>
              </w:rPr>
              <w:t>100</w:t>
            </w:r>
          </w:p>
        </w:tc>
        <w:tc>
          <w:tcPr>
            <w:tcW w:w="2456" w:type="dxa"/>
            <w:tcBorders>
              <w:top w:val="single" w:sz="4" w:space="0" w:color="000000"/>
              <w:left w:val="single" w:sz="4" w:space="0" w:color="000000"/>
              <w:bottom w:val="single" w:sz="4" w:space="0" w:color="000000"/>
              <w:right w:val="single" w:sz="4" w:space="0" w:color="000000"/>
            </w:tcBorders>
          </w:tcPr>
          <w:p w14:paraId="67DDF8D0" w14:textId="77777777" w:rsidR="00C92FA8" w:rsidRPr="00C92FA8" w:rsidRDefault="00C92FA8" w:rsidP="00C92FA8">
            <w:pPr>
              <w:rPr>
                <w:sz w:val="20"/>
                <w:lang w:val="en-US"/>
              </w:rPr>
            </w:pPr>
          </w:p>
        </w:tc>
      </w:tr>
    </w:tbl>
    <w:p w14:paraId="7CD25510" w14:textId="77777777" w:rsidR="00C92FA8" w:rsidRPr="00C92FA8" w:rsidRDefault="00C92FA8" w:rsidP="00C92FA8">
      <w:pPr>
        <w:widowControl/>
        <w:autoSpaceDE/>
        <w:autoSpaceDN/>
        <w:rPr>
          <w:sz w:val="20"/>
        </w:rPr>
        <w:sectPr w:rsidR="00C92FA8" w:rsidRPr="00C92FA8" w:rsidSect="00C92FA8">
          <w:pgSz w:w="16840" w:h="11910" w:orient="landscape"/>
          <w:pgMar w:top="1160" w:right="850" w:bottom="1780" w:left="1275" w:header="0" w:footer="1002" w:gutter="0"/>
          <w:cols w:space="720"/>
        </w:sectPr>
      </w:pPr>
    </w:p>
    <w:tbl>
      <w:tblPr>
        <w:tblStyle w:val="TableNormal11"/>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C92FA8" w:rsidRPr="00C92FA8" w14:paraId="7F58B4C1" w14:textId="77777777" w:rsidTr="00C92FA8">
        <w:trPr>
          <w:trHeight w:val="827"/>
        </w:trPr>
        <w:tc>
          <w:tcPr>
            <w:tcW w:w="2043" w:type="dxa"/>
            <w:vMerge w:val="restart"/>
            <w:tcBorders>
              <w:top w:val="single" w:sz="4" w:space="0" w:color="000000"/>
              <w:left w:val="single" w:sz="4" w:space="0" w:color="000000"/>
              <w:bottom w:val="single" w:sz="4" w:space="0" w:color="000000"/>
              <w:right w:val="single" w:sz="4" w:space="0" w:color="000000"/>
            </w:tcBorders>
          </w:tcPr>
          <w:p w14:paraId="2C1644EB" w14:textId="77777777" w:rsidR="00C92FA8" w:rsidRPr="00C92FA8" w:rsidRDefault="00C92FA8" w:rsidP="00C92FA8">
            <w:pPr>
              <w:rPr>
                <w:b/>
                <w:sz w:val="24"/>
              </w:rPr>
            </w:pPr>
          </w:p>
          <w:p w14:paraId="6D5EB9D2" w14:textId="77777777" w:rsidR="00C92FA8" w:rsidRPr="00C92FA8" w:rsidRDefault="00C92FA8" w:rsidP="00C92FA8">
            <w:pPr>
              <w:rPr>
                <w:b/>
                <w:sz w:val="24"/>
              </w:rPr>
            </w:pPr>
          </w:p>
          <w:p w14:paraId="660B8DF2" w14:textId="77777777" w:rsidR="00C92FA8" w:rsidRPr="00C92FA8" w:rsidRDefault="00C92FA8" w:rsidP="00C92FA8">
            <w:pPr>
              <w:rPr>
                <w:b/>
                <w:sz w:val="24"/>
              </w:rPr>
            </w:pPr>
          </w:p>
          <w:p w14:paraId="6451630A" w14:textId="77777777" w:rsidR="00C92FA8" w:rsidRPr="00C92FA8" w:rsidRDefault="00C92FA8" w:rsidP="00C92FA8">
            <w:pPr>
              <w:rPr>
                <w:b/>
                <w:sz w:val="24"/>
              </w:rPr>
            </w:pPr>
          </w:p>
          <w:p w14:paraId="21516694" w14:textId="77777777" w:rsidR="00C92FA8" w:rsidRPr="00C92FA8" w:rsidRDefault="00C92FA8" w:rsidP="00C92FA8">
            <w:pPr>
              <w:rPr>
                <w:b/>
                <w:sz w:val="24"/>
              </w:rPr>
            </w:pPr>
          </w:p>
          <w:p w14:paraId="4AD8FD7A" w14:textId="77777777" w:rsidR="00C92FA8" w:rsidRPr="00C92FA8" w:rsidRDefault="00C92FA8" w:rsidP="00C92FA8">
            <w:pPr>
              <w:rPr>
                <w:b/>
                <w:sz w:val="24"/>
              </w:rPr>
            </w:pPr>
          </w:p>
          <w:p w14:paraId="018116A1" w14:textId="77777777" w:rsidR="00C92FA8" w:rsidRPr="00C92FA8" w:rsidRDefault="00C92FA8" w:rsidP="00C92FA8">
            <w:pPr>
              <w:rPr>
                <w:b/>
                <w:sz w:val="24"/>
              </w:rPr>
            </w:pPr>
          </w:p>
          <w:p w14:paraId="504DC1C7" w14:textId="77777777" w:rsidR="00C92FA8" w:rsidRPr="00C92FA8" w:rsidRDefault="00C92FA8" w:rsidP="00C92FA8">
            <w:pPr>
              <w:rPr>
                <w:b/>
                <w:sz w:val="24"/>
              </w:rPr>
            </w:pPr>
          </w:p>
          <w:p w14:paraId="520FDE56" w14:textId="77777777" w:rsidR="00C92FA8" w:rsidRPr="00C92FA8" w:rsidRDefault="00C92FA8" w:rsidP="00C92FA8">
            <w:pPr>
              <w:rPr>
                <w:b/>
                <w:sz w:val="24"/>
              </w:rPr>
            </w:pPr>
          </w:p>
          <w:p w14:paraId="45D175E3" w14:textId="77777777" w:rsidR="00C92FA8" w:rsidRPr="00C92FA8" w:rsidRDefault="00C92FA8" w:rsidP="00C92FA8">
            <w:pPr>
              <w:spacing w:before="227"/>
              <w:rPr>
                <w:b/>
                <w:sz w:val="24"/>
              </w:rPr>
            </w:pPr>
          </w:p>
          <w:p w14:paraId="0FA46DD8" w14:textId="77777777" w:rsidR="00C92FA8" w:rsidRPr="00C92FA8" w:rsidRDefault="00C92FA8" w:rsidP="00C92FA8">
            <w:pPr>
              <w:ind w:left="107"/>
              <w:rPr>
                <w:b/>
                <w:sz w:val="24"/>
              </w:rPr>
            </w:pPr>
            <w:r w:rsidRPr="00C92FA8">
              <w:rPr>
                <w:b/>
                <w:sz w:val="24"/>
              </w:rPr>
              <w:t>Тема</w:t>
            </w:r>
            <w:r w:rsidRPr="00C92FA8">
              <w:rPr>
                <w:b/>
                <w:spacing w:val="-1"/>
                <w:sz w:val="24"/>
              </w:rPr>
              <w:t xml:space="preserve"> </w:t>
            </w:r>
            <w:r w:rsidRPr="00C92FA8">
              <w:rPr>
                <w:b/>
                <w:spacing w:val="-5"/>
                <w:sz w:val="24"/>
              </w:rPr>
              <w:t>2.</w:t>
            </w:r>
          </w:p>
          <w:p w14:paraId="3216ABEB" w14:textId="77777777" w:rsidR="00C92FA8" w:rsidRPr="00C92FA8" w:rsidRDefault="00C92FA8" w:rsidP="00C92FA8">
            <w:pPr>
              <w:ind w:left="107"/>
              <w:rPr>
                <w:b/>
                <w:sz w:val="24"/>
              </w:rPr>
            </w:pPr>
            <w:proofErr w:type="spellStart"/>
            <w:r w:rsidRPr="00C92FA8">
              <w:rPr>
                <w:b/>
                <w:spacing w:val="-2"/>
                <w:sz w:val="24"/>
              </w:rPr>
              <w:t>Профессиональ</w:t>
            </w:r>
            <w:proofErr w:type="spellEnd"/>
            <w:r w:rsidRPr="00C92FA8">
              <w:rPr>
                <w:b/>
                <w:spacing w:val="-2"/>
                <w:sz w:val="24"/>
              </w:rPr>
              <w:t xml:space="preserve"> </w:t>
            </w:r>
            <w:proofErr w:type="spellStart"/>
            <w:r w:rsidRPr="00C92FA8">
              <w:rPr>
                <w:b/>
                <w:sz w:val="24"/>
              </w:rPr>
              <w:t>ный</w:t>
            </w:r>
            <w:proofErr w:type="spellEnd"/>
            <w:r w:rsidRPr="00C92FA8">
              <w:rPr>
                <w:b/>
                <w:sz w:val="24"/>
              </w:rPr>
              <w:t xml:space="preserve"> цикл.</w:t>
            </w:r>
          </w:p>
          <w:p w14:paraId="2ACE35E8" w14:textId="77777777" w:rsidR="00C92FA8" w:rsidRPr="00C92FA8" w:rsidRDefault="00C92FA8" w:rsidP="00C92FA8">
            <w:pPr>
              <w:spacing w:before="1"/>
              <w:ind w:left="107" w:right="94"/>
              <w:rPr>
                <w:b/>
                <w:sz w:val="24"/>
              </w:rPr>
            </w:pPr>
            <w:r w:rsidRPr="00C92FA8">
              <w:rPr>
                <w:b/>
                <w:spacing w:val="-2"/>
                <w:sz w:val="24"/>
              </w:rPr>
              <w:t xml:space="preserve">Техническое состояние систем, агрегатов, </w:t>
            </w:r>
            <w:r w:rsidRPr="00C92FA8">
              <w:rPr>
                <w:b/>
                <w:sz w:val="24"/>
              </w:rPr>
              <w:t>деталей и</w:t>
            </w:r>
          </w:p>
          <w:p w14:paraId="43F6CF76" w14:textId="77777777" w:rsidR="00C92FA8" w:rsidRPr="00C92FA8" w:rsidRDefault="00C92FA8" w:rsidP="00C92FA8">
            <w:pPr>
              <w:ind w:left="107"/>
              <w:rPr>
                <w:b/>
                <w:sz w:val="24"/>
                <w:lang w:val="en-US"/>
              </w:rPr>
            </w:pPr>
            <w:proofErr w:type="spellStart"/>
            <w:r w:rsidRPr="00C92FA8">
              <w:rPr>
                <w:b/>
                <w:spacing w:val="-2"/>
                <w:sz w:val="24"/>
                <w:lang w:val="en-US"/>
              </w:rPr>
              <w:t>механизмов</w:t>
            </w:r>
            <w:proofErr w:type="spellEnd"/>
            <w:r w:rsidRPr="00C92FA8">
              <w:rPr>
                <w:b/>
                <w:spacing w:val="-2"/>
                <w:sz w:val="24"/>
                <w:lang w:val="en-US"/>
              </w:rPr>
              <w:t xml:space="preserve"> </w:t>
            </w:r>
            <w:proofErr w:type="spellStart"/>
            <w:r w:rsidRPr="00C92FA8">
              <w:rPr>
                <w:b/>
                <w:spacing w:val="-2"/>
                <w:sz w:val="24"/>
                <w:lang w:val="en-US"/>
              </w:rPr>
              <w:t>автомобиля</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6E81B4F6" w14:textId="77777777" w:rsidR="00C92FA8" w:rsidRPr="00C92FA8" w:rsidRDefault="00C92FA8" w:rsidP="00C92FA8">
            <w:pPr>
              <w:tabs>
                <w:tab w:val="left" w:pos="817"/>
              </w:tabs>
              <w:ind w:left="129" w:right="275"/>
              <w:rPr>
                <w:sz w:val="24"/>
              </w:rPr>
            </w:pPr>
            <w:r w:rsidRPr="00C92FA8">
              <w:rPr>
                <w:b/>
                <w:spacing w:val="-6"/>
                <w:sz w:val="24"/>
              </w:rPr>
              <w:t>1.</w:t>
            </w:r>
            <w:r w:rsidRPr="00C92FA8">
              <w:rPr>
                <w:b/>
                <w:sz w:val="24"/>
              </w:rPr>
              <w:tab/>
              <w:t xml:space="preserve">Двигатели внутреннего сгорания. </w:t>
            </w:r>
            <w:r w:rsidRPr="00C92FA8">
              <w:rPr>
                <w:sz w:val="24"/>
              </w:rPr>
              <w:t>Назначение, классификация,</w:t>
            </w:r>
            <w:r w:rsidRPr="00C92FA8">
              <w:rPr>
                <w:spacing w:val="-7"/>
                <w:sz w:val="24"/>
              </w:rPr>
              <w:t xml:space="preserve"> </w:t>
            </w:r>
            <w:r w:rsidRPr="00C92FA8">
              <w:rPr>
                <w:sz w:val="24"/>
              </w:rPr>
              <w:t>общее</w:t>
            </w:r>
            <w:r w:rsidRPr="00C92FA8">
              <w:rPr>
                <w:spacing w:val="-8"/>
                <w:sz w:val="24"/>
              </w:rPr>
              <w:t xml:space="preserve"> </w:t>
            </w:r>
            <w:r w:rsidRPr="00C92FA8">
              <w:rPr>
                <w:sz w:val="24"/>
              </w:rPr>
              <w:t>устройство</w:t>
            </w:r>
            <w:r w:rsidRPr="00C92FA8">
              <w:rPr>
                <w:spacing w:val="-7"/>
                <w:sz w:val="24"/>
              </w:rPr>
              <w:t xml:space="preserve"> </w:t>
            </w:r>
            <w:r w:rsidRPr="00C92FA8">
              <w:rPr>
                <w:sz w:val="24"/>
              </w:rPr>
              <w:t>ДВС.</w:t>
            </w:r>
            <w:r w:rsidRPr="00C92FA8">
              <w:rPr>
                <w:spacing w:val="-7"/>
                <w:sz w:val="24"/>
              </w:rPr>
              <w:t xml:space="preserve"> </w:t>
            </w:r>
            <w:r w:rsidRPr="00C92FA8">
              <w:rPr>
                <w:sz w:val="24"/>
              </w:rPr>
              <w:t>Основные</w:t>
            </w:r>
            <w:r w:rsidRPr="00C92FA8">
              <w:rPr>
                <w:spacing w:val="-9"/>
                <w:sz w:val="24"/>
              </w:rPr>
              <w:t xml:space="preserve"> </w:t>
            </w:r>
            <w:r w:rsidRPr="00C92FA8">
              <w:rPr>
                <w:sz w:val="24"/>
              </w:rPr>
              <w:t>параметры</w:t>
            </w:r>
            <w:r w:rsidRPr="00C92FA8">
              <w:rPr>
                <w:spacing w:val="-7"/>
                <w:sz w:val="24"/>
              </w:rPr>
              <w:t xml:space="preserve"> </w:t>
            </w:r>
            <w:r w:rsidRPr="00C92FA8">
              <w:rPr>
                <w:sz w:val="24"/>
              </w:rPr>
              <w:t>работы</w:t>
            </w:r>
          </w:p>
          <w:p w14:paraId="01082C12" w14:textId="77777777" w:rsidR="00C92FA8" w:rsidRPr="00C92FA8" w:rsidRDefault="00C92FA8" w:rsidP="00C92FA8">
            <w:pPr>
              <w:spacing w:line="264" w:lineRule="exact"/>
              <w:ind w:left="129"/>
              <w:rPr>
                <w:sz w:val="24"/>
              </w:rPr>
            </w:pPr>
            <w:r w:rsidRPr="00C92FA8">
              <w:rPr>
                <w:sz w:val="24"/>
              </w:rPr>
              <w:t>ДВС.</w:t>
            </w:r>
            <w:r w:rsidRPr="00C92FA8">
              <w:rPr>
                <w:spacing w:val="52"/>
                <w:sz w:val="24"/>
              </w:rPr>
              <w:t xml:space="preserve"> </w:t>
            </w:r>
            <w:r w:rsidRPr="00C92FA8">
              <w:rPr>
                <w:sz w:val="24"/>
              </w:rPr>
              <w:t>Рабочий</w:t>
            </w:r>
            <w:r w:rsidRPr="00C92FA8">
              <w:rPr>
                <w:spacing w:val="-3"/>
                <w:sz w:val="24"/>
              </w:rPr>
              <w:t xml:space="preserve"> </w:t>
            </w:r>
            <w:r w:rsidRPr="00C92FA8">
              <w:rPr>
                <w:sz w:val="24"/>
              </w:rPr>
              <w:t>цикл</w:t>
            </w:r>
            <w:r w:rsidRPr="00C92FA8">
              <w:rPr>
                <w:spacing w:val="-4"/>
                <w:sz w:val="24"/>
              </w:rPr>
              <w:t xml:space="preserve"> </w:t>
            </w:r>
            <w:r w:rsidRPr="00C92FA8">
              <w:rPr>
                <w:sz w:val="24"/>
              </w:rPr>
              <w:t>двигателя.</w:t>
            </w:r>
            <w:r w:rsidRPr="00C92FA8">
              <w:rPr>
                <w:spacing w:val="-4"/>
                <w:sz w:val="24"/>
              </w:rPr>
              <w:t xml:space="preserve"> </w:t>
            </w:r>
            <w:r w:rsidRPr="00C92FA8">
              <w:rPr>
                <w:sz w:val="24"/>
              </w:rPr>
              <w:t>Действительные</w:t>
            </w:r>
            <w:r w:rsidRPr="00C92FA8">
              <w:rPr>
                <w:spacing w:val="-6"/>
                <w:sz w:val="24"/>
              </w:rPr>
              <w:t xml:space="preserve"> </w:t>
            </w:r>
            <w:r w:rsidRPr="00C92FA8">
              <w:rPr>
                <w:sz w:val="24"/>
              </w:rPr>
              <w:t>процессы</w:t>
            </w:r>
            <w:r w:rsidRPr="00C92FA8">
              <w:rPr>
                <w:spacing w:val="-3"/>
                <w:sz w:val="24"/>
              </w:rPr>
              <w:t xml:space="preserve"> </w:t>
            </w:r>
            <w:r w:rsidRPr="00C92FA8">
              <w:rPr>
                <w:spacing w:val="-4"/>
                <w:sz w:val="24"/>
              </w:rPr>
              <w:t>ДВС.</w:t>
            </w:r>
          </w:p>
        </w:tc>
        <w:tc>
          <w:tcPr>
            <w:tcW w:w="2456" w:type="dxa"/>
            <w:tcBorders>
              <w:top w:val="single" w:sz="4" w:space="0" w:color="000000"/>
              <w:left w:val="single" w:sz="4" w:space="0" w:color="000000"/>
              <w:bottom w:val="single" w:sz="4" w:space="0" w:color="000000"/>
              <w:right w:val="single" w:sz="4" w:space="0" w:color="000000"/>
            </w:tcBorders>
            <w:hideMark/>
          </w:tcPr>
          <w:p w14:paraId="318F54D4"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4</w:t>
            </w:r>
          </w:p>
        </w:tc>
        <w:tc>
          <w:tcPr>
            <w:tcW w:w="2456" w:type="dxa"/>
            <w:vMerge w:val="restart"/>
            <w:tcBorders>
              <w:top w:val="single" w:sz="4" w:space="0" w:color="000000"/>
              <w:left w:val="single" w:sz="4" w:space="0" w:color="000000"/>
              <w:bottom w:val="single" w:sz="4" w:space="0" w:color="000000"/>
              <w:right w:val="single" w:sz="4" w:space="0" w:color="000000"/>
            </w:tcBorders>
          </w:tcPr>
          <w:p w14:paraId="62B61BE3" w14:textId="77777777" w:rsidR="00C92FA8" w:rsidRPr="00C92FA8" w:rsidRDefault="00C92FA8" w:rsidP="00C92FA8">
            <w:pPr>
              <w:rPr>
                <w:sz w:val="24"/>
                <w:lang w:val="en-US"/>
              </w:rPr>
            </w:pPr>
          </w:p>
        </w:tc>
      </w:tr>
      <w:tr w:rsidR="00C92FA8" w:rsidRPr="00C92FA8" w14:paraId="3121F978"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91B5E2E"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9F8CD2B" w14:textId="77777777" w:rsidR="00C92FA8" w:rsidRPr="00C92FA8" w:rsidRDefault="00C92FA8" w:rsidP="00C92FA8">
            <w:pPr>
              <w:spacing w:line="270" w:lineRule="exact"/>
              <w:ind w:left="110"/>
              <w:rPr>
                <w:sz w:val="24"/>
              </w:rPr>
            </w:pPr>
            <w:r w:rsidRPr="00C92FA8">
              <w:rPr>
                <w:sz w:val="24"/>
              </w:rPr>
              <w:t>Кривошипно-шатунный</w:t>
            </w:r>
            <w:r w:rsidRPr="00C92FA8">
              <w:rPr>
                <w:spacing w:val="-10"/>
                <w:sz w:val="24"/>
              </w:rPr>
              <w:t xml:space="preserve"> </w:t>
            </w:r>
            <w:r w:rsidRPr="00C92FA8">
              <w:rPr>
                <w:sz w:val="24"/>
              </w:rPr>
              <w:t>механизм.</w:t>
            </w:r>
            <w:r w:rsidRPr="00C92FA8">
              <w:rPr>
                <w:spacing w:val="-8"/>
                <w:sz w:val="24"/>
              </w:rPr>
              <w:t xml:space="preserve"> </w:t>
            </w:r>
            <w:r w:rsidRPr="00C92FA8">
              <w:rPr>
                <w:sz w:val="24"/>
              </w:rPr>
              <w:t>Газораспределительный</w:t>
            </w:r>
            <w:r w:rsidRPr="00C92FA8">
              <w:rPr>
                <w:spacing w:val="-8"/>
                <w:sz w:val="24"/>
              </w:rPr>
              <w:t xml:space="preserve"> </w:t>
            </w:r>
            <w:r w:rsidRPr="00C92FA8">
              <w:rPr>
                <w:spacing w:val="-2"/>
                <w:sz w:val="24"/>
              </w:rPr>
              <w:t>механизм.</w:t>
            </w:r>
          </w:p>
          <w:p w14:paraId="58E3EF3E" w14:textId="77777777" w:rsidR="00C92FA8" w:rsidRPr="00C92FA8" w:rsidRDefault="00C92FA8" w:rsidP="00C92FA8">
            <w:pPr>
              <w:spacing w:line="261" w:lineRule="exact"/>
              <w:ind w:left="110"/>
              <w:rPr>
                <w:sz w:val="24"/>
                <w:lang w:val="en-US"/>
              </w:rPr>
            </w:pPr>
            <w:proofErr w:type="spellStart"/>
            <w:r w:rsidRPr="00C92FA8">
              <w:rPr>
                <w:sz w:val="24"/>
                <w:lang w:val="en-US"/>
              </w:rPr>
              <w:t>Назначение</w:t>
            </w:r>
            <w:proofErr w:type="spellEnd"/>
            <w:r w:rsidRPr="00C92FA8">
              <w:rPr>
                <w:sz w:val="24"/>
                <w:lang w:val="en-US"/>
              </w:rPr>
              <w:t>,</w:t>
            </w:r>
            <w:r w:rsidRPr="00C92FA8">
              <w:rPr>
                <w:spacing w:val="-5"/>
                <w:sz w:val="24"/>
                <w:lang w:val="en-US"/>
              </w:rPr>
              <w:t xml:space="preserve"> </w:t>
            </w:r>
            <w:proofErr w:type="spellStart"/>
            <w:r w:rsidRPr="00C92FA8">
              <w:rPr>
                <w:sz w:val="24"/>
                <w:lang w:val="en-US"/>
              </w:rPr>
              <w:t>устройство</w:t>
            </w:r>
            <w:proofErr w:type="spellEnd"/>
            <w:r w:rsidRPr="00C92FA8">
              <w:rPr>
                <w:sz w:val="24"/>
                <w:lang w:val="en-US"/>
              </w:rPr>
              <w:t>,</w:t>
            </w:r>
            <w:r w:rsidRPr="00C92FA8">
              <w:rPr>
                <w:spacing w:val="-6"/>
                <w:sz w:val="24"/>
                <w:lang w:val="en-US"/>
              </w:rPr>
              <w:t xml:space="preserve"> </w:t>
            </w:r>
            <w:proofErr w:type="spellStart"/>
            <w:r w:rsidRPr="00C92FA8">
              <w:rPr>
                <w:sz w:val="24"/>
                <w:lang w:val="en-US"/>
              </w:rPr>
              <w:t>принцип</w:t>
            </w:r>
            <w:proofErr w:type="spellEnd"/>
            <w:r w:rsidRPr="00C92FA8">
              <w:rPr>
                <w:spacing w:val="-6"/>
                <w:sz w:val="24"/>
                <w:lang w:val="en-US"/>
              </w:rPr>
              <w:t xml:space="preserve"> </w:t>
            </w:r>
            <w:proofErr w:type="spellStart"/>
            <w:r w:rsidRPr="00C92FA8">
              <w:rPr>
                <w:spacing w:val="-2"/>
                <w:sz w:val="24"/>
                <w:lang w:val="en-US"/>
              </w:rPr>
              <w:t>действия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3B5E0AD8" w14:textId="77777777" w:rsidR="00C92FA8" w:rsidRPr="00C92FA8" w:rsidRDefault="00C92FA8" w:rsidP="00C92FA8">
            <w:pPr>
              <w:spacing w:line="270" w:lineRule="exact"/>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1D2DAD6" w14:textId="77777777" w:rsidR="00C92FA8" w:rsidRPr="00C92FA8" w:rsidRDefault="00C92FA8" w:rsidP="00C92FA8">
            <w:pPr>
              <w:rPr>
                <w:sz w:val="24"/>
                <w:lang w:val="en-US"/>
              </w:rPr>
            </w:pPr>
          </w:p>
        </w:tc>
      </w:tr>
      <w:tr w:rsidR="00C92FA8" w:rsidRPr="00C92FA8" w14:paraId="7F1AEB96" w14:textId="77777777" w:rsidTr="00C92FA8">
        <w:trPr>
          <w:trHeight w:val="55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F6C2D22"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40C688F" w14:textId="77777777" w:rsidR="00C92FA8" w:rsidRPr="00C92FA8" w:rsidRDefault="00C92FA8" w:rsidP="00C92FA8">
            <w:pPr>
              <w:spacing w:line="270" w:lineRule="exact"/>
              <w:ind w:left="110"/>
              <w:rPr>
                <w:sz w:val="24"/>
              </w:rPr>
            </w:pPr>
            <w:r w:rsidRPr="00C92FA8">
              <w:rPr>
                <w:sz w:val="24"/>
              </w:rPr>
              <w:t>Системы</w:t>
            </w:r>
            <w:r w:rsidRPr="00C92FA8">
              <w:rPr>
                <w:spacing w:val="-3"/>
                <w:sz w:val="24"/>
              </w:rPr>
              <w:t xml:space="preserve"> </w:t>
            </w:r>
            <w:r w:rsidRPr="00C92FA8">
              <w:rPr>
                <w:sz w:val="24"/>
              </w:rPr>
              <w:t>охлаждения</w:t>
            </w:r>
            <w:r w:rsidRPr="00C92FA8">
              <w:rPr>
                <w:spacing w:val="-5"/>
                <w:sz w:val="24"/>
              </w:rPr>
              <w:t xml:space="preserve"> </w:t>
            </w:r>
            <w:r w:rsidRPr="00C92FA8">
              <w:rPr>
                <w:sz w:val="24"/>
              </w:rPr>
              <w:t>и</w:t>
            </w:r>
            <w:r w:rsidRPr="00C92FA8">
              <w:rPr>
                <w:spacing w:val="-4"/>
                <w:sz w:val="24"/>
              </w:rPr>
              <w:t xml:space="preserve"> </w:t>
            </w:r>
            <w:r w:rsidRPr="00C92FA8">
              <w:rPr>
                <w:sz w:val="24"/>
              </w:rPr>
              <w:t>смазки:</w:t>
            </w:r>
            <w:r w:rsidRPr="00C92FA8">
              <w:rPr>
                <w:spacing w:val="-2"/>
                <w:sz w:val="24"/>
              </w:rPr>
              <w:t xml:space="preserve"> </w:t>
            </w:r>
            <w:r w:rsidRPr="00C92FA8">
              <w:rPr>
                <w:sz w:val="24"/>
              </w:rPr>
              <w:t>назначение</w:t>
            </w:r>
            <w:r w:rsidRPr="00C92FA8">
              <w:rPr>
                <w:spacing w:val="-3"/>
                <w:sz w:val="24"/>
              </w:rPr>
              <w:t xml:space="preserve"> </w:t>
            </w:r>
            <w:r w:rsidRPr="00C92FA8">
              <w:rPr>
                <w:sz w:val="24"/>
              </w:rPr>
              <w:t>и</w:t>
            </w:r>
            <w:r w:rsidRPr="00C92FA8">
              <w:rPr>
                <w:spacing w:val="-2"/>
                <w:sz w:val="24"/>
              </w:rPr>
              <w:t xml:space="preserve"> </w:t>
            </w:r>
            <w:r w:rsidRPr="00C92FA8">
              <w:rPr>
                <w:sz w:val="24"/>
              </w:rPr>
              <w:t>общая</w:t>
            </w:r>
            <w:r w:rsidRPr="00C92FA8">
              <w:rPr>
                <w:spacing w:val="-2"/>
                <w:sz w:val="24"/>
              </w:rPr>
              <w:t xml:space="preserve"> </w:t>
            </w:r>
            <w:r w:rsidRPr="00C92FA8">
              <w:rPr>
                <w:sz w:val="24"/>
              </w:rPr>
              <w:t>схема,</w:t>
            </w:r>
            <w:r w:rsidRPr="00C92FA8">
              <w:rPr>
                <w:spacing w:val="2"/>
                <w:sz w:val="24"/>
              </w:rPr>
              <w:t xml:space="preserve"> </w:t>
            </w:r>
            <w:r w:rsidRPr="00C92FA8">
              <w:rPr>
                <w:spacing w:val="-2"/>
                <w:sz w:val="24"/>
              </w:rPr>
              <w:t>устройство</w:t>
            </w:r>
          </w:p>
          <w:p w14:paraId="1B1435DB" w14:textId="77777777" w:rsidR="00C92FA8" w:rsidRPr="00C92FA8" w:rsidRDefault="00C92FA8" w:rsidP="00C92FA8">
            <w:pPr>
              <w:spacing w:line="264" w:lineRule="exact"/>
              <w:ind w:left="110"/>
              <w:rPr>
                <w:sz w:val="24"/>
                <w:lang w:val="en-US"/>
              </w:rPr>
            </w:pPr>
            <w:r w:rsidRPr="00C92FA8">
              <w:rPr>
                <w:sz w:val="24"/>
                <w:lang w:val="en-US"/>
              </w:rPr>
              <w:t>и</w:t>
            </w:r>
            <w:r w:rsidRPr="00C92FA8">
              <w:rPr>
                <w:spacing w:val="-1"/>
                <w:sz w:val="24"/>
                <w:lang w:val="en-US"/>
              </w:rPr>
              <w:t xml:space="preserve"> </w:t>
            </w:r>
            <w:proofErr w:type="spellStart"/>
            <w:r w:rsidRPr="00C92FA8">
              <w:rPr>
                <w:sz w:val="24"/>
                <w:lang w:val="en-US"/>
              </w:rPr>
              <w:t>работа</w:t>
            </w:r>
            <w:proofErr w:type="spellEnd"/>
            <w:r w:rsidRPr="00C92FA8">
              <w:rPr>
                <w:spacing w:val="-1"/>
                <w:sz w:val="24"/>
                <w:lang w:val="en-US"/>
              </w:rPr>
              <w:t xml:space="preserve"> </w:t>
            </w:r>
            <w:proofErr w:type="spellStart"/>
            <w:r w:rsidRPr="00C92FA8">
              <w:rPr>
                <w:spacing w:val="-2"/>
                <w:sz w:val="24"/>
                <w:lang w:val="en-US"/>
              </w:rPr>
              <w:t>системы</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7162C86E" w14:textId="77777777" w:rsidR="00C92FA8" w:rsidRPr="00C92FA8" w:rsidRDefault="00C92FA8" w:rsidP="00C92FA8">
            <w:pPr>
              <w:spacing w:line="270" w:lineRule="exact"/>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5B014CD" w14:textId="77777777" w:rsidR="00C92FA8" w:rsidRPr="00C92FA8" w:rsidRDefault="00C92FA8" w:rsidP="00C92FA8">
            <w:pPr>
              <w:rPr>
                <w:sz w:val="24"/>
                <w:lang w:val="en-US"/>
              </w:rPr>
            </w:pPr>
          </w:p>
        </w:tc>
      </w:tr>
      <w:tr w:rsidR="00C92FA8" w:rsidRPr="00C92FA8" w14:paraId="552F3C33" w14:textId="77777777" w:rsidTr="00C92FA8">
        <w:trPr>
          <w:trHeight w:val="828"/>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6CCE815"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DF03A95" w14:textId="77777777" w:rsidR="00C92FA8" w:rsidRPr="00C92FA8" w:rsidRDefault="00C92FA8" w:rsidP="00C92FA8">
            <w:pPr>
              <w:ind w:left="110"/>
              <w:rPr>
                <w:sz w:val="24"/>
                <w:lang w:val="en-US"/>
              </w:rPr>
            </w:pPr>
            <w:r w:rsidRPr="00C92FA8">
              <w:rPr>
                <w:sz w:val="24"/>
              </w:rPr>
              <w:t>Система питания: назначение, схемы систем питания двигателей внутреннего</w:t>
            </w:r>
            <w:r w:rsidRPr="00C92FA8">
              <w:rPr>
                <w:spacing w:val="-7"/>
                <w:sz w:val="24"/>
              </w:rPr>
              <w:t xml:space="preserve"> </w:t>
            </w:r>
            <w:r w:rsidRPr="00C92FA8">
              <w:rPr>
                <w:sz w:val="24"/>
              </w:rPr>
              <w:t>сгорания.</w:t>
            </w:r>
            <w:r w:rsidRPr="00C92FA8">
              <w:rPr>
                <w:spacing w:val="40"/>
                <w:sz w:val="24"/>
              </w:rPr>
              <w:t xml:space="preserve"> </w:t>
            </w:r>
            <w:proofErr w:type="spellStart"/>
            <w:r w:rsidRPr="00C92FA8">
              <w:rPr>
                <w:sz w:val="24"/>
                <w:lang w:val="en-US"/>
              </w:rPr>
              <w:t>Назначение</w:t>
            </w:r>
            <w:proofErr w:type="spellEnd"/>
            <w:r w:rsidRPr="00C92FA8">
              <w:rPr>
                <w:sz w:val="24"/>
                <w:lang w:val="en-US"/>
              </w:rPr>
              <w:t>,</w:t>
            </w:r>
            <w:r w:rsidRPr="00C92FA8">
              <w:rPr>
                <w:spacing w:val="-7"/>
                <w:sz w:val="24"/>
                <w:lang w:val="en-US"/>
              </w:rPr>
              <w:t xml:space="preserve"> </w:t>
            </w:r>
            <w:proofErr w:type="spellStart"/>
            <w:r w:rsidRPr="00C92FA8">
              <w:rPr>
                <w:sz w:val="24"/>
                <w:lang w:val="en-US"/>
              </w:rPr>
              <w:t>расположение</w:t>
            </w:r>
            <w:proofErr w:type="spellEnd"/>
            <w:r w:rsidRPr="00C92FA8">
              <w:rPr>
                <w:spacing w:val="-8"/>
                <w:sz w:val="24"/>
                <w:lang w:val="en-US"/>
              </w:rPr>
              <w:t xml:space="preserve"> </w:t>
            </w:r>
            <w:r w:rsidRPr="00C92FA8">
              <w:rPr>
                <w:sz w:val="24"/>
                <w:lang w:val="en-US"/>
              </w:rPr>
              <w:t>и</w:t>
            </w:r>
            <w:r w:rsidRPr="00C92FA8">
              <w:rPr>
                <w:spacing w:val="-7"/>
                <w:sz w:val="24"/>
                <w:lang w:val="en-US"/>
              </w:rPr>
              <w:t xml:space="preserve"> </w:t>
            </w:r>
            <w:proofErr w:type="spellStart"/>
            <w:r w:rsidRPr="00C92FA8">
              <w:rPr>
                <w:sz w:val="24"/>
                <w:lang w:val="en-US"/>
              </w:rPr>
              <w:t>взаимодействие</w:t>
            </w:r>
            <w:proofErr w:type="spellEnd"/>
          </w:p>
          <w:p w14:paraId="44042E82" w14:textId="77777777" w:rsidR="00C92FA8" w:rsidRPr="00C92FA8" w:rsidRDefault="00C92FA8" w:rsidP="00C92FA8">
            <w:pPr>
              <w:spacing w:line="264" w:lineRule="exact"/>
              <w:ind w:left="110"/>
              <w:rPr>
                <w:sz w:val="24"/>
                <w:lang w:val="en-US"/>
              </w:rPr>
            </w:pPr>
            <w:proofErr w:type="spellStart"/>
            <w:r w:rsidRPr="00C92FA8">
              <w:rPr>
                <w:sz w:val="24"/>
                <w:lang w:val="en-US"/>
              </w:rPr>
              <w:t>приборов</w:t>
            </w:r>
            <w:proofErr w:type="spellEnd"/>
            <w:r w:rsidRPr="00C92FA8">
              <w:rPr>
                <w:spacing w:val="-6"/>
                <w:sz w:val="24"/>
                <w:lang w:val="en-US"/>
              </w:rPr>
              <w:t xml:space="preserve"> </w:t>
            </w:r>
            <w:proofErr w:type="spellStart"/>
            <w:r w:rsidRPr="00C92FA8">
              <w:rPr>
                <w:sz w:val="24"/>
                <w:lang w:val="en-US"/>
              </w:rPr>
              <w:t>системы</w:t>
            </w:r>
            <w:proofErr w:type="spellEnd"/>
            <w:r w:rsidRPr="00C92FA8">
              <w:rPr>
                <w:spacing w:val="-4"/>
                <w:sz w:val="24"/>
                <w:lang w:val="en-US"/>
              </w:rPr>
              <w:t xml:space="preserve"> </w:t>
            </w:r>
            <w:proofErr w:type="spellStart"/>
            <w:r w:rsidRPr="00C92FA8">
              <w:rPr>
                <w:spacing w:val="-2"/>
                <w:sz w:val="24"/>
                <w:lang w:val="en-US"/>
              </w:rPr>
              <w:t>питания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6F791CE5"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2</w:t>
            </w:r>
          </w:p>
        </w:tc>
        <w:tc>
          <w:tcPr>
            <w:tcW w:w="2456" w:type="dxa"/>
            <w:vMerge w:val="restart"/>
            <w:tcBorders>
              <w:top w:val="single" w:sz="4" w:space="0" w:color="000000"/>
              <w:left w:val="single" w:sz="4" w:space="0" w:color="000000"/>
              <w:bottom w:val="single" w:sz="4" w:space="0" w:color="000000"/>
              <w:right w:val="single" w:sz="4" w:space="0" w:color="000000"/>
            </w:tcBorders>
          </w:tcPr>
          <w:p w14:paraId="14567E12" w14:textId="77777777" w:rsidR="00C92FA8" w:rsidRPr="00C92FA8" w:rsidRDefault="00C92FA8" w:rsidP="00C92FA8">
            <w:pPr>
              <w:rPr>
                <w:sz w:val="24"/>
                <w:lang w:val="en-US"/>
              </w:rPr>
            </w:pPr>
          </w:p>
        </w:tc>
      </w:tr>
      <w:tr w:rsidR="00C92FA8" w:rsidRPr="00C92FA8" w14:paraId="635B2F80" w14:textId="77777777" w:rsidTr="00C92FA8">
        <w:trPr>
          <w:trHeight w:val="626"/>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0254B32"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1C26867" w14:textId="77777777" w:rsidR="00C92FA8" w:rsidRPr="00C92FA8" w:rsidRDefault="00C92FA8" w:rsidP="00C92FA8">
            <w:pPr>
              <w:spacing w:line="268" w:lineRule="exact"/>
              <w:ind w:left="110"/>
              <w:rPr>
                <w:sz w:val="24"/>
                <w:lang w:val="en-US"/>
              </w:rPr>
            </w:pPr>
            <w:proofErr w:type="spellStart"/>
            <w:r w:rsidRPr="00C92FA8">
              <w:rPr>
                <w:sz w:val="24"/>
                <w:lang w:val="en-US"/>
              </w:rPr>
              <w:t>Система</w:t>
            </w:r>
            <w:proofErr w:type="spellEnd"/>
            <w:r w:rsidRPr="00C92FA8">
              <w:rPr>
                <w:spacing w:val="-4"/>
                <w:sz w:val="24"/>
                <w:lang w:val="en-US"/>
              </w:rPr>
              <w:t xml:space="preserve"> </w:t>
            </w:r>
            <w:proofErr w:type="spellStart"/>
            <w:r w:rsidRPr="00C92FA8">
              <w:rPr>
                <w:sz w:val="24"/>
                <w:lang w:val="en-US"/>
              </w:rPr>
              <w:t>питания</w:t>
            </w:r>
            <w:proofErr w:type="spellEnd"/>
            <w:r w:rsidRPr="00C92FA8">
              <w:rPr>
                <w:spacing w:val="-6"/>
                <w:sz w:val="24"/>
                <w:lang w:val="en-US"/>
              </w:rPr>
              <w:t xml:space="preserve"> </w:t>
            </w:r>
            <w:proofErr w:type="spellStart"/>
            <w:r w:rsidRPr="00C92FA8">
              <w:rPr>
                <w:sz w:val="24"/>
                <w:lang w:val="en-US"/>
              </w:rPr>
              <w:t>дизельного</w:t>
            </w:r>
            <w:proofErr w:type="spellEnd"/>
            <w:r w:rsidRPr="00C92FA8">
              <w:rPr>
                <w:spacing w:val="-2"/>
                <w:sz w:val="24"/>
                <w:lang w:val="en-US"/>
              </w:rPr>
              <w:t xml:space="preserve"> </w:t>
            </w:r>
            <w:r w:rsidRPr="00C92FA8">
              <w:rPr>
                <w:spacing w:val="-4"/>
                <w:sz w:val="24"/>
                <w:lang w:val="en-US"/>
              </w:rPr>
              <w:t>ДВС.</w:t>
            </w:r>
          </w:p>
        </w:tc>
        <w:tc>
          <w:tcPr>
            <w:tcW w:w="2456" w:type="dxa"/>
            <w:tcBorders>
              <w:top w:val="single" w:sz="4" w:space="0" w:color="000000"/>
              <w:left w:val="single" w:sz="4" w:space="0" w:color="000000"/>
              <w:bottom w:val="single" w:sz="4" w:space="0" w:color="000000"/>
              <w:right w:val="single" w:sz="4" w:space="0" w:color="000000"/>
            </w:tcBorders>
            <w:hideMark/>
          </w:tcPr>
          <w:p w14:paraId="1A2BE37A"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0C291AC" w14:textId="77777777" w:rsidR="00C92FA8" w:rsidRPr="00C92FA8" w:rsidRDefault="00C92FA8" w:rsidP="00C92FA8">
            <w:pPr>
              <w:rPr>
                <w:sz w:val="24"/>
                <w:lang w:val="en-US"/>
              </w:rPr>
            </w:pPr>
          </w:p>
        </w:tc>
      </w:tr>
      <w:tr w:rsidR="00C92FA8" w:rsidRPr="00C92FA8" w14:paraId="046D47E2" w14:textId="77777777" w:rsidTr="00C92FA8">
        <w:trPr>
          <w:trHeight w:val="82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C3A2E4C"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F0EE98F" w14:textId="77777777" w:rsidR="00C92FA8" w:rsidRPr="00C92FA8" w:rsidRDefault="00C92FA8" w:rsidP="00C92FA8">
            <w:pPr>
              <w:tabs>
                <w:tab w:val="left" w:pos="817"/>
              </w:tabs>
              <w:ind w:left="110" w:right="293"/>
              <w:rPr>
                <w:sz w:val="24"/>
                <w:lang w:val="en-US"/>
              </w:rPr>
            </w:pPr>
            <w:r w:rsidRPr="00C92FA8">
              <w:rPr>
                <w:b/>
                <w:spacing w:val="-6"/>
                <w:sz w:val="24"/>
              </w:rPr>
              <w:t>2.</w:t>
            </w:r>
            <w:r w:rsidRPr="00C92FA8">
              <w:rPr>
                <w:b/>
                <w:sz w:val="24"/>
              </w:rPr>
              <w:tab/>
              <w:t xml:space="preserve">Трансмиссия автомобиля. </w:t>
            </w:r>
            <w:r w:rsidRPr="00C92FA8">
              <w:rPr>
                <w:sz w:val="24"/>
              </w:rPr>
              <w:t>Назначение, устройство, схемы трансмиссии.</w:t>
            </w:r>
            <w:r w:rsidRPr="00C92FA8">
              <w:rPr>
                <w:spacing w:val="-7"/>
                <w:sz w:val="24"/>
              </w:rPr>
              <w:t xml:space="preserve"> </w:t>
            </w:r>
            <w:proofErr w:type="spellStart"/>
            <w:r w:rsidRPr="00C92FA8">
              <w:rPr>
                <w:sz w:val="24"/>
                <w:lang w:val="en-US"/>
              </w:rPr>
              <w:t>Назначение</w:t>
            </w:r>
            <w:proofErr w:type="spellEnd"/>
            <w:r w:rsidRPr="00C92FA8">
              <w:rPr>
                <w:spacing w:val="-8"/>
                <w:sz w:val="24"/>
                <w:lang w:val="en-US"/>
              </w:rPr>
              <w:t xml:space="preserve"> </w:t>
            </w:r>
            <w:proofErr w:type="spellStart"/>
            <w:r w:rsidRPr="00C92FA8">
              <w:rPr>
                <w:sz w:val="24"/>
                <w:lang w:val="en-US"/>
              </w:rPr>
              <w:t>каждого</w:t>
            </w:r>
            <w:proofErr w:type="spellEnd"/>
            <w:r w:rsidRPr="00C92FA8">
              <w:rPr>
                <w:spacing w:val="-7"/>
                <w:sz w:val="24"/>
                <w:lang w:val="en-US"/>
              </w:rPr>
              <w:t xml:space="preserve"> </w:t>
            </w:r>
            <w:proofErr w:type="spellStart"/>
            <w:r w:rsidRPr="00C92FA8">
              <w:rPr>
                <w:sz w:val="24"/>
                <w:lang w:val="en-US"/>
              </w:rPr>
              <w:t>из</w:t>
            </w:r>
            <w:proofErr w:type="spellEnd"/>
            <w:r w:rsidRPr="00C92FA8">
              <w:rPr>
                <w:spacing w:val="-7"/>
                <w:sz w:val="24"/>
                <w:lang w:val="en-US"/>
              </w:rPr>
              <w:t xml:space="preserve"> </w:t>
            </w:r>
            <w:proofErr w:type="spellStart"/>
            <w:r w:rsidRPr="00C92FA8">
              <w:rPr>
                <w:sz w:val="24"/>
                <w:lang w:val="en-US"/>
              </w:rPr>
              <w:t>агрегатов</w:t>
            </w:r>
            <w:proofErr w:type="spellEnd"/>
            <w:r w:rsidRPr="00C92FA8">
              <w:rPr>
                <w:sz w:val="24"/>
                <w:lang w:val="en-US"/>
              </w:rPr>
              <w:t>.</w:t>
            </w:r>
            <w:r w:rsidRPr="00C92FA8">
              <w:rPr>
                <w:spacing w:val="-13"/>
                <w:sz w:val="24"/>
                <w:lang w:val="en-US"/>
              </w:rPr>
              <w:t xml:space="preserve"> </w:t>
            </w:r>
            <w:proofErr w:type="spellStart"/>
            <w:r w:rsidRPr="00C92FA8">
              <w:rPr>
                <w:sz w:val="24"/>
                <w:lang w:val="en-US"/>
              </w:rPr>
              <w:t>Устройство</w:t>
            </w:r>
            <w:proofErr w:type="spellEnd"/>
            <w:r w:rsidRPr="00C92FA8">
              <w:rPr>
                <w:sz w:val="24"/>
                <w:lang w:val="en-US"/>
              </w:rPr>
              <w:t>,</w:t>
            </w:r>
            <w:r w:rsidRPr="00C92FA8">
              <w:rPr>
                <w:spacing w:val="-7"/>
                <w:sz w:val="24"/>
                <w:lang w:val="en-US"/>
              </w:rPr>
              <w:t xml:space="preserve"> </w:t>
            </w:r>
            <w:proofErr w:type="spellStart"/>
            <w:r w:rsidRPr="00C92FA8">
              <w:rPr>
                <w:sz w:val="24"/>
                <w:lang w:val="en-US"/>
              </w:rPr>
              <w:t>принцип</w:t>
            </w:r>
            <w:proofErr w:type="spellEnd"/>
          </w:p>
          <w:p w14:paraId="1A22E586" w14:textId="77777777" w:rsidR="00C92FA8" w:rsidRPr="00C92FA8" w:rsidRDefault="00C92FA8" w:rsidP="00C92FA8">
            <w:pPr>
              <w:spacing w:line="264" w:lineRule="exact"/>
              <w:ind w:left="110"/>
              <w:rPr>
                <w:sz w:val="24"/>
                <w:lang w:val="en-US"/>
              </w:rPr>
            </w:pPr>
            <w:proofErr w:type="spellStart"/>
            <w:r w:rsidRPr="00C92FA8">
              <w:rPr>
                <w:sz w:val="24"/>
                <w:lang w:val="en-US"/>
              </w:rPr>
              <w:t>действия</w:t>
            </w:r>
            <w:proofErr w:type="spellEnd"/>
            <w:r w:rsidRPr="00C92FA8">
              <w:rPr>
                <w:spacing w:val="-5"/>
                <w:sz w:val="24"/>
                <w:lang w:val="en-US"/>
              </w:rPr>
              <w:t xml:space="preserve"> </w:t>
            </w:r>
            <w:proofErr w:type="spellStart"/>
            <w:r w:rsidRPr="00C92FA8">
              <w:rPr>
                <w:spacing w:val="-2"/>
                <w:sz w:val="24"/>
                <w:lang w:val="en-US"/>
              </w:rPr>
              <w:t>сцепления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47CBFF99"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8197A14" w14:textId="77777777" w:rsidR="00C92FA8" w:rsidRPr="00C92FA8" w:rsidRDefault="00C92FA8" w:rsidP="00C92FA8">
            <w:pPr>
              <w:rPr>
                <w:sz w:val="24"/>
                <w:lang w:val="en-US"/>
              </w:rPr>
            </w:pPr>
          </w:p>
        </w:tc>
      </w:tr>
      <w:tr w:rsidR="00C92FA8" w:rsidRPr="00C92FA8" w14:paraId="281AC4CE" w14:textId="77777777" w:rsidTr="00C92FA8">
        <w:trPr>
          <w:trHeight w:val="82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F6B4AE4"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22509F6" w14:textId="77777777" w:rsidR="00C92FA8" w:rsidRPr="00C92FA8" w:rsidRDefault="00C92FA8" w:rsidP="00C92FA8">
            <w:pPr>
              <w:spacing w:line="235" w:lineRule="auto"/>
              <w:ind w:left="110"/>
              <w:rPr>
                <w:sz w:val="24"/>
              </w:rPr>
            </w:pPr>
            <w:r w:rsidRPr="00C92FA8">
              <w:rPr>
                <w:sz w:val="24"/>
              </w:rPr>
              <w:t>Назначение,</w:t>
            </w:r>
            <w:r w:rsidRPr="00C92FA8">
              <w:rPr>
                <w:spacing w:val="-6"/>
                <w:sz w:val="24"/>
              </w:rPr>
              <w:t xml:space="preserve"> </w:t>
            </w:r>
            <w:r w:rsidRPr="00C92FA8">
              <w:rPr>
                <w:sz w:val="24"/>
              </w:rPr>
              <w:t>типы</w:t>
            </w:r>
            <w:r w:rsidRPr="00C92FA8">
              <w:rPr>
                <w:spacing w:val="-6"/>
                <w:sz w:val="24"/>
              </w:rPr>
              <w:t xml:space="preserve"> </w:t>
            </w:r>
            <w:r w:rsidRPr="00C92FA8">
              <w:rPr>
                <w:sz w:val="24"/>
              </w:rPr>
              <w:t>коробок</w:t>
            </w:r>
            <w:r w:rsidRPr="00C92FA8">
              <w:rPr>
                <w:spacing w:val="-6"/>
                <w:sz w:val="24"/>
              </w:rPr>
              <w:t xml:space="preserve"> </w:t>
            </w:r>
            <w:r w:rsidRPr="00C92FA8">
              <w:rPr>
                <w:sz w:val="24"/>
              </w:rPr>
              <w:t>передач.</w:t>
            </w:r>
            <w:r w:rsidRPr="00C92FA8">
              <w:rPr>
                <w:spacing w:val="-6"/>
                <w:sz w:val="24"/>
              </w:rPr>
              <w:t xml:space="preserve"> </w:t>
            </w:r>
            <w:r w:rsidRPr="00C92FA8">
              <w:rPr>
                <w:sz w:val="24"/>
              </w:rPr>
              <w:t>Устройство</w:t>
            </w:r>
            <w:r w:rsidRPr="00C92FA8">
              <w:rPr>
                <w:spacing w:val="-6"/>
                <w:sz w:val="24"/>
              </w:rPr>
              <w:t xml:space="preserve"> </w:t>
            </w:r>
            <w:r w:rsidRPr="00C92FA8">
              <w:rPr>
                <w:sz w:val="24"/>
              </w:rPr>
              <w:t>коробок</w:t>
            </w:r>
            <w:r w:rsidRPr="00C92FA8">
              <w:rPr>
                <w:spacing w:val="-6"/>
                <w:sz w:val="24"/>
              </w:rPr>
              <w:t xml:space="preserve"> </w:t>
            </w:r>
            <w:r w:rsidRPr="00C92FA8">
              <w:rPr>
                <w:sz w:val="24"/>
              </w:rPr>
              <w:t>передач, раздаточной</w:t>
            </w:r>
            <w:r w:rsidRPr="00C92FA8">
              <w:rPr>
                <w:spacing w:val="-8"/>
                <w:sz w:val="24"/>
              </w:rPr>
              <w:t xml:space="preserve"> </w:t>
            </w:r>
            <w:r w:rsidRPr="00C92FA8">
              <w:rPr>
                <w:sz w:val="24"/>
              </w:rPr>
              <w:t>коробки.</w:t>
            </w:r>
            <w:r w:rsidRPr="00C92FA8">
              <w:rPr>
                <w:spacing w:val="-7"/>
                <w:sz w:val="24"/>
              </w:rPr>
              <w:t xml:space="preserve"> </w:t>
            </w:r>
            <w:r w:rsidRPr="00C92FA8">
              <w:rPr>
                <w:sz w:val="24"/>
              </w:rPr>
              <w:t>Назначение,</w:t>
            </w:r>
            <w:r w:rsidRPr="00C92FA8">
              <w:rPr>
                <w:spacing w:val="-3"/>
                <w:sz w:val="24"/>
              </w:rPr>
              <w:t xml:space="preserve"> </w:t>
            </w:r>
            <w:r w:rsidRPr="00C92FA8">
              <w:rPr>
                <w:sz w:val="24"/>
              </w:rPr>
              <w:t>устройство,</w:t>
            </w:r>
            <w:r w:rsidRPr="00C92FA8">
              <w:rPr>
                <w:spacing w:val="-6"/>
                <w:sz w:val="24"/>
              </w:rPr>
              <w:t xml:space="preserve"> </w:t>
            </w:r>
            <w:r w:rsidRPr="00C92FA8">
              <w:rPr>
                <w:sz w:val="24"/>
              </w:rPr>
              <w:t>принцип</w:t>
            </w:r>
            <w:r w:rsidRPr="00C92FA8">
              <w:rPr>
                <w:spacing w:val="-5"/>
                <w:sz w:val="24"/>
              </w:rPr>
              <w:t xml:space="preserve"> </w:t>
            </w:r>
            <w:r w:rsidRPr="00C92FA8">
              <w:rPr>
                <w:spacing w:val="-2"/>
                <w:sz w:val="24"/>
              </w:rPr>
              <w:t>действия</w:t>
            </w:r>
          </w:p>
          <w:p w14:paraId="61FBE307" w14:textId="77777777" w:rsidR="00C92FA8" w:rsidRPr="00C92FA8" w:rsidRDefault="00C92FA8" w:rsidP="00C92FA8">
            <w:pPr>
              <w:spacing w:line="264" w:lineRule="exact"/>
              <w:ind w:left="110"/>
              <w:rPr>
                <w:sz w:val="24"/>
              </w:rPr>
            </w:pPr>
            <w:r w:rsidRPr="00C92FA8">
              <w:rPr>
                <w:sz w:val="24"/>
              </w:rPr>
              <w:t>главной</w:t>
            </w:r>
            <w:r w:rsidRPr="00C92FA8">
              <w:rPr>
                <w:spacing w:val="-6"/>
                <w:sz w:val="24"/>
              </w:rPr>
              <w:t xml:space="preserve"> </w:t>
            </w:r>
            <w:r w:rsidRPr="00C92FA8">
              <w:rPr>
                <w:sz w:val="24"/>
              </w:rPr>
              <w:t>передачи</w:t>
            </w:r>
            <w:r w:rsidRPr="00C92FA8">
              <w:rPr>
                <w:spacing w:val="-4"/>
                <w:sz w:val="24"/>
              </w:rPr>
              <w:t xml:space="preserve"> </w:t>
            </w:r>
            <w:r w:rsidRPr="00C92FA8">
              <w:rPr>
                <w:sz w:val="24"/>
              </w:rPr>
              <w:t>и</w:t>
            </w:r>
            <w:r w:rsidRPr="00C92FA8">
              <w:rPr>
                <w:spacing w:val="-3"/>
                <w:sz w:val="24"/>
              </w:rPr>
              <w:t xml:space="preserve"> </w:t>
            </w:r>
            <w:r w:rsidRPr="00C92FA8">
              <w:rPr>
                <w:sz w:val="24"/>
              </w:rPr>
              <w:t>дифференциала</w:t>
            </w:r>
            <w:r w:rsidRPr="00C92FA8">
              <w:rPr>
                <w:spacing w:val="-5"/>
                <w:sz w:val="24"/>
              </w:rPr>
              <w:t xml:space="preserve"> </w:t>
            </w:r>
            <w:r w:rsidRPr="00C92FA8">
              <w:rPr>
                <w:sz w:val="24"/>
              </w:rPr>
              <w:t>ведущих</w:t>
            </w:r>
            <w:r w:rsidRPr="00C92FA8">
              <w:rPr>
                <w:spacing w:val="-1"/>
                <w:sz w:val="24"/>
              </w:rPr>
              <w:t xml:space="preserve"> </w:t>
            </w:r>
            <w:r w:rsidRPr="00C92FA8">
              <w:rPr>
                <w:spacing w:val="-2"/>
                <w:sz w:val="24"/>
              </w:rPr>
              <w:t>мостов.</w:t>
            </w:r>
          </w:p>
        </w:tc>
        <w:tc>
          <w:tcPr>
            <w:tcW w:w="2456" w:type="dxa"/>
            <w:tcBorders>
              <w:top w:val="single" w:sz="4" w:space="0" w:color="000000"/>
              <w:left w:val="single" w:sz="4" w:space="0" w:color="000000"/>
              <w:bottom w:val="single" w:sz="4" w:space="0" w:color="000000"/>
              <w:right w:val="single" w:sz="4" w:space="0" w:color="000000"/>
            </w:tcBorders>
            <w:hideMark/>
          </w:tcPr>
          <w:p w14:paraId="17417A62" w14:textId="77777777" w:rsidR="00C92FA8" w:rsidRPr="00C92FA8" w:rsidRDefault="00C92FA8" w:rsidP="00C92FA8">
            <w:pPr>
              <w:spacing w:line="270" w:lineRule="exact"/>
              <w:ind w:left="113" w:right="107"/>
              <w:jc w:val="center"/>
              <w:rPr>
                <w:sz w:val="24"/>
                <w:lang w:val="en-US"/>
              </w:rPr>
            </w:pPr>
            <w:r w:rsidRPr="00C92FA8">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600CF3A" w14:textId="77777777" w:rsidR="00C92FA8" w:rsidRPr="00C92FA8" w:rsidRDefault="00C92FA8" w:rsidP="00C92FA8">
            <w:pPr>
              <w:rPr>
                <w:sz w:val="24"/>
                <w:lang w:val="en-US"/>
              </w:rPr>
            </w:pPr>
          </w:p>
        </w:tc>
      </w:tr>
      <w:tr w:rsidR="00C92FA8" w:rsidRPr="00C92FA8" w14:paraId="623EF235" w14:textId="77777777" w:rsidTr="00C92FA8">
        <w:trPr>
          <w:trHeight w:val="830"/>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5FCD96C"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02DBBC1" w14:textId="77777777" w:rsidR="00C92FA8" w:rsidRPr="00C92FA8" w:rsidRDefault="00C92FA8" w:rsidP="00C92FA8">
            <w:pPr>
              <w:ind w:left="110" w:right="275"/>
              <w:rPr>
                <w:sz w:val="24"/>
                <w:lang w:val="en-US"/>
              </w:rPr>
            </w:pPr>
            <w:r w:rsidRPr="00C92FA8">
              <w:rPr>
                <w:b/>
                <w:sz w:val="24"/>
              </w:rPr>
              <w:t>3.</w:t>
            </w:r>
            <w:r w:rsidRPr="00C92FA8">
              <w:rPr>
                <w:b/>
                <w:spacing w:val="-6"/>
                <w:sz w:val="24"/>
              </w:rPr>
              <w:t xml:space="preserve"> </w:t>
            </w:r>
            <w:r w:rsidRPr="00C92FA8">
              <w:rPr>
                <w:b/>
                <w:sz w:val="24"/>
              </w:rPr>
              <w:t>Ходовая</w:t>
            </w:r>
            <w:r w:rsidRPr="00C92FA8">
              <w:rPr>
                <w:b/>
                <w:spacing w:val="-6"/>
                <w:sz w:val="24"/>
              </w:rPr>
              <w:t xml:space="preserve"> </w:t>
            </w:r>
            <w:r w:rsidRPr="00C92FA8">
              <w:rPr>
                <w:b/>
                <w:sz w:val="24"/>
              </w:rPr>
              <w:t>часть.</w:t>
            </w:r>
            <w:r w:rsidRPr="00C92FA8">
              <w:rPr>
                <w:b/>
                <w:spacing w:val="-6"/>
                <w:sz w:val="24"/>
              </w:rPr>
              <w:t xml:space="preserve"> </w:t>
            </w:r>
            <w:r w:rsidRPr="00C92FA8">
              <w:rPr>
                <w:b/>
                <w:sz w:val="24"/>
              </w:rPr>
              <w:t>Кузов.</w:t>
            </w:r>
            <w:r w:rsidRPr="00C92FA8">
              <w:rPr>
                <w:b/>
                <w:spacing w:val="-5"/>
                <w:sz w:val="24"/>
              </w:rPr>
              <w:t xml:space="preserve"> </w:t>
            </w:r>
            <w:r w:rsidRPr="00C92FA8">
              <w:rPr>
                <w:sz w:val="24"/>
              </w:rPr>
              <w:t>Назначение,</w:t>
            </w:r>
            <w:r w:rsidRPr="00C92FA8">
              <w:rPr>
                <w:spacing w:val="-6"/>
                <w:sz w:val="24"/>
              </w:rPr>
              <w:t xml:space="preserve"> </w:t>
            </w:r>
            <w:r w:rsidRPr="00C92FA8">
              <w:rPr>
                <w:sz w:val="24"/>
              </w:rPr>
              <w:t>общее</w:t>
            </w:r>
            <w:r w:rsidRPr="00C92FA8">
              <w:rPr>
                <w:spacing w:val="-4"/>
                <w:sz w:val="24"/>
              </w:rPr>
              <w:t xml:space="preserve"> </w:t>
            </w:r>
            <w:r w:rsidRPr="00C92FA8">
              <w:rPr>
                <w:sz w:val="24"/>
              </w:rPr>
              <w:t>устройство</w:t>
            </w:r>
            <w:r w:rsidRPr="00C92FA8">
              <w:rPr>
                <w:spacing w:val="-6"/>
                <w:sz w:val="24"/>
              </w:rPr>
              <w:t xml:space="preserve"> </w:t>
            </w:r>
            <w:r w:rsidRPr="00C92FA8">
              <w:rPr>
                <w:sz w:val="24"/>
              </w:rPr>
              <w:t xml:space="preserve">ходовой части. </w:t>
            </w:r>
            <w:proofErr w:type="spellStart"/>
            <w:r w:rsidRPr="00C92FA8">
              <w:rPr>
                <w:sz w:val="24"/>
                <w:lang w:val="en-US"/>
              </w:rPr>
              <w:t>Рама</w:t>
            </w:r>
            <w:proofErr w:type="spellEnd"/>
            <w:r w:rsidRPr="00C92FA8">
              <w:rPr>
                <w:sz w:val="24"/>
                <w:lang w:val="en-US"/>
              </w:rPr>
              <w:t xml:space="preserve"> </w:t>
            </w:r>
            <w:proofErr w:type="spellStart"/>
            <w:r w:rsidRPr="00C92FA8">
              <w:rPr>
                <w:sz w:val="24"/>
                <w:lang w:val="en-US"/>
              </w:rPr>
              <w:t>автомобиля</w:t>
            </w:r>
            <w:proofErr w:type="spellEnd"/>
            <w:r w:rsidRPr="00C92FA8">
              <w:rPr>
                <w:sz w:val="24"/>
                <w:lang w:val="en-US"/>
              </w:rPr>
              <w:t xml:space="preserve">. </w:t>
            </w:r>
            <w:proofErr w:type="spellStart"/>
            <w:r w:rsidRPr="00C92FA8">
              <w:rPr>
                <w:sz w:val="24"/>
                <w:lang w:val="en-US"/>
              </w:rPr>
              <w:t>Устройство</w:t>
            </w:r>
            <w:proofErr w:type="spellEnd"/>
            <w:r w:rsidRPr="00C92FA8">
              <w:rPr>
                <w:sz w:val="24"/>
                <w:lang w:val="en-US"/>
              </w:rPr>
              <w:t xml:space="preserve"> </w:t>
            </w:r>
            <w:proofErr w:type="spellStart"/>
            <w:r w:rsidRPr="00C92FA8">
              <w:rPr>
                <w:sz w:val="24"/>
                <w:lang w:val="en-US"/>
              </w:rPr>
              <w:t>несущего</w:t>
            </w:r>
            <w:proofErr w:type="spellEnd"/>
            <w:r w:rsidRPr="00C92FA8">
              <w:rPr>
                <w:sz w:val="24"/>
                <w:lang w:val="en-US"/>
              </w:rPr>
              <w:t xml:space="preserve"> </w:t>
            </w:r>
            <w:proofErr w:type="spellStart"/>
            <w:r w:rsidRPr="00C92FA8">
              <w:rPr>
                <w:sz w:val="24"/>
                <w:lang w:val="en-US"/>
              </w:rPr>
              <w:t>кузова</w:t>
            </w:r>
            <w:proofErr w:type="spellEnd"/>
            <w:r w:rsidRPr="00C92FA8">
              <w:rPr>
                <w:sz w:val="24"/>
                <w:lang w:val="en-US"/>
              </w:rPr>
              <w:t xml:space="preserve"> </w:t>
            </w:r>
            <w:proofErr w:type="spellStart"/>
            <w:r w:rsidRPr="00C92FA8">
              <w:rPr>
                <w:sz w:val="24"/>
                <w:lang w:val="en-US"/>
              </w:rPr>
              <w:t>легкового</w:t>
            </w:r>
            <w:proofErr w:type="spellEnd"/>
          </w:p>
          <w:p w14:paraId="2588CBCF" w14:textId="77777777" w:rsidR="00C92FA8" w:rsidRPr="00C92FA8" w:rsidRDefault="00C92FA8" w:rsidP="00C92FA8">
            <w:pPr>
              <w:spacing w:line="264" w:lineRule="exact"/>
              <w:ind w:left="110"/>
              <w:rPr>
                <w:sz w:val="24"/>
                <w:lang w:val="en-US"/>
              </w:rPr>
            </w:pPr>
            <w:proofErr w:type="spellStart"/>
            <w:r w:rsidRPr="00C92FA8">
              <w:rPr>
                <w:spacing w:val="-2"/>
                <w:sz w:val="24"/>
                <w:lang w:val="en-US"/>
              </w:rPr>
              <w:t>автомобиля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0BFF7EDF" w14:textId="77777777" w:rsidR="00C92FA8" w:rsidRPr="00C92FA8" w:rsidRDefault="00C92FA8" w:rsidP="00C92FA8">
            <w:pPr>
              <w:spacing w:line="270" w:lineRule="exact"/>
              <w:ind w:left="113" w:right="107"/>
              <w:jc w:val="center"/>
              <w:rPr>
                <w:sz w:val="24"/>
                <w:lang w:val="en-US"/>
              </w:rPr>
            </w:pPr>
            <w:r w:rsidRPr="00C92FA8">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3B2ED1A" w14:textId="77777777" w:rsidR="00C92FA8" w:rsidRPr="00C92FA8" w:rsidRDefault="00C92FA8" w:rsidP="00C92FA8">
            <w:pPr>
              <w:rPr>
                <w:sz w:val="24"/>
                <w:lang w:val="en-US"/>
              </w:rPr>
            </w:pPr>
          </w:p>
        </w:tc>
      </w:tr>
      <w:tr w:rsidR="00C92FA8" w:rsidRPr="00C92FA8" w14:paraId="37AD0CB0" w14:textId="77777777" w:rsidTr="00C92FA8">
        <w:trPr>
          <w:trHeight w:val="1104"/>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3DECD72"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57C615C" w14:textId="77777777" w:rsidR="00C92FA8" w:rsidRPr="00C92FA8" w:rsidRDefault="00C92FA8" w:rsidP="00C92FA8">
            <w:pPr>
              <w:ind w:left="110"/>
              <w:rPr>
                <w:sz w:val="24"/>
              </w:rPr>
            </w:pPr>
            <w:r w:rsidRPr="00C92FA8">
              <w:rPr>
                <w:sz w:val="24"/>
              </w:rPr>
              <w:t>Назначение,</w:t>
            </w:r>
            <w:r w:rsidRPr="00C92FA8">
              <w:rPr>
                <w:spacing w:val="-7"/>
                <w:sz w:val="24"/>
              </w:rPr>
              <w:t xml:space="preserve"> </w:t>
            </w:r>
            <w:r w:rsidRPr="00C92FA8">
              <w:rPr>
                <w:sz w:val="24"/>
              </w:rPr>
              <w:t>типы</w:t>
            </w:r>
            <w:r w:rsidRPr="00C92FA8">
              <w:rPr>
                <w:spacing w:val="-7"/>
                <w:sz w:val="24"/>
              </w:rPr>
              <w:t xml:space="preserve"> </w:t>
            </w:r>
            <w:r w:rsidRPr="00C92FA8">
              <w:rPr>
                <w:sz w:val="24"/>
              </w:rPr>
              <w:t>подвесок.</w:t>
            </w:r>
            <w:r w:rsidRPr="00C92FA8">
              <w:rPr>
                <w:spacing w:val="-7"/>
                <w:sz w:val="24"/>
              </w:rPr>
              <w:t xml:space="preserve"> </w:t>
            </w:r>
            <w:r w:rsidRPr="00C92FA8">
              <w:rPr>
                <w:sz w:val="24"/>
              </w:rPr>
              <w:t>Общее</w:t>
            </w:r>
            <w:r w:rsidRPr="00C92FA8">
              <w:rPr>
                <w:spacing w:val="-5"/>
                <w:sz w:val="24"/>
              </w:rPr>
              <w:t xml:space="preserve"> </w:t>
            </w:r>
            <w:r w:rsidRPr="00C92FA8">
              <w:rPr>
                <w:sz w:val="24"/>
              </w:rPr>
              <w:t>устройство</w:t>
            </w:r>
            <w:r w:rsidRPr="00C92FA8">
              <w:rPr>
                <w:spacing w:val="-7"/>
                <w:sz w:val="24"/>
              </w:rPr>
              <w:t xml:space="preserve"> </w:t>
            </w:r>
            <w:r w:rsidRPr="00C92FA8">
              <w:rPr>
                <w:sz w:val="24"/>
              </w:rPr>
              <w:t>подвески.</w:t>
            </w:r>
            <w:r w:rsidRPr="00C92FA8">
              <w:rPr>
                <w:spacing w:val="-7"/>
                <w:sz w:val="24"/>
              </w:rPr>
              <w:t xml:space="preserve"> </w:t>
            </w:r>
            <w:r w:rsidRPr="00C92FA8">
              <w:rPr>
                <w:sz w:val="24"/>
              </w:rPr>
              <w:t>Назначение, типы колес автомобиля. Устройство различных типов колес.</w:t>
            </w:r>
          </w:p>
          <w:p w14:paraId="7FAFE32E" w14:textId="77777777" w:rsidR="00C92FA8" w:rsidRPr="00C92FA8" w:rsidRDefault="00C92FA8" w:rsidP="00C92FA8">
            <w:pPr>
              <w:spacing w:line="270" w:lineRule="atLeast"/>
              <w:ind w:left="110" w:right="275"/>
              <w:rPr>
                <w:sz w:val="24"/>
                <w:lang w:val="en-US"/>
              </w:rPr>
            </w:pPr>
            <w:r w:rsidRPr="00C92FA8">
              <w:rPr>
                <w:sz w:val="24"/>
              </w:rPr>
              <w:t>Назначение,</w:t>
            </w:r>
            <w:r w:rsidRPr="00C92FA8">
              <w:rPr>
                <w:spacing w:val="-11"/>
                <w:sz w:val="24"/>
              </w:rPr>
              <w:t xml:space="preserve"> </w:t>
            </w:r>
            <w:r w:rsidRPr="00C92FA8">
              <w:rPr>
                <w:sz w:val="24"/>
              </w:rPr>
              <w:t>классификация,</w:t>
            </w:r>
            <w:r w:rsidRPr="00C92FA8">
              <w:rPr>
                <w:spacing w:val="-9"/>
                <w:sz w:val="24"/>
              </w:rPr>
              <w:t xml:space="preserve"> </w:t>
            </w:r>
            <w:r w:rsidRPr="00C92FA8">
              <w:rPr>
                <w:sz w:val="24"/>
              </w:rPr>
              <w:t>устройство</w:t>
            </w:r>
            <w:r w:rsidRPr="00C92FA8">
              <w:rPr>
                <w:spacing w:val="-11"/>
                <w:sz w:val="24"/>
              </w:rPr>
              <w:t xml:space="preserve"> </w:t>
            </w:r>
            <w:r w:rsidRPr="00C92FA8">
              <w:rPr>
                <w:sz w:val="24"/>
              </w:rPr>
              <w:t>автомобильных</w:t>
            </w:r>
            <w:r w:rsidRPr="00C92FA8">
              <w:rPr>
                <w:spacing w:val="-10"/>
                <w:sz w:val="24"/>
              </w:rPr>
              <w:t xml:space="preserve"> </w:t>
            </w:r>
            <w:r w:rsidRPr="00C92FA8">
              <w:rPr>
                <w:sz w:val="24"/>
              </w:rPr>
              <w:t xml:space="preserve">шин. </w:t>
            </w:r>
            <w:proofErr w:type="spellStart"/>
            <w:r w:rsidRPr="00C92FA8">
              <w:rPr>
                <w:sz w:val="24"/>
                <w:lang w:val="en-US"/>
              </w:rPr>
              <w:t>Свойства</w:t>
            </w:r>
            <w:proofErr w:type="spellEnd"/>
            <w:r w:rsidRPr="00C92FA8">
              <w:rPr>
                <w:sz w:val="24"/>
                <w:lang w:val="en-US"/>
              </w:rPr>
              <w:t xml:space="preserve">, </w:t>
            </w:r>
            <w:proofErr w:type="spellStart"/>
            <w:r w:rsidRPr="00C92FA8">
              <w:rPr>
                <w:sz w:val="24"/>
                <w:lang w:val="en-US"/>
              </w:rPr>
              <w:t>маркировка</w:t>
            </w:r>
            <w:proofErr w:type="spellEnd"/>
            <w:r w:rsidRPr="00C92FA8">
              <w:rPr>
                <w:sz w:val="24"/>
                <w:lang w:val="en-US"/>
              </w:rPr>
              <w:t xml:space="preserve"> </w:t>
            </w:r>
            <w:proofErr w:type="spellStart"/>
            <w:r w:rsidRPr="00C92FA8">
              <w:rPr>
                <w:sz w:val="24"/>
                <w:lang w:val="en-US"/>
              </w:rPr>
              <w:t>шин</w:t>
            </w:r>
            <w:proofErr w:type="spellEnd"/>
            <w:r w:rsidRPr="00C92FA8">
              <w:rPr>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19AB56F8"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D343A4A" w14:textId="77777777" w:rsidR="00C92FA8" w:rsidRPr="00C92FA8" w:rsidRDefault="00C92FA8" w:rsidP="00C92FA8">
            <w:pPr>
              <w:rPr>
                <w:sz w:val="24"/>
                <w:lang w:val="en-US"/>
              </w:rPr>
            </w:pPr>
          </w:p>
        </w:tc>
      </w:tr>
      <w:tr w:rsidR="00C92FA8" w:rsidRPr="00C92FA8" w14:paraId="75D370DA"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4CC93AF"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74A4896" w14:textId="77777777" w:rsidR="00C92FA8" w:rsidRPr="00C92FA8" w:rsidRDefault="00C92FA8" w:rsidP="00C92FA8">
            <w:pPr>
              <w:spacing w:line="268" w:lineRule="exact"/>
              <w:ind w:left="110"/>
              <w:rPr>
                <w:sz w:val="24"/>
              </w:rPr>
            </w:pPr>
            <w:r w:rsidRPr="00C92FA8">
              <w:rPr>
                <w:b/>
                <w:sz w:val="24"/>
              </w:rPr>
              <w:t>4.</w:t>
            </w:r>
            <w:r w:rsidRPr="00C92FA8">
              <w:rPr>
                <w:b/>
                <w:spacing w:val="-6"/>
                <w:sz w:val="24"/>
              </w:rPr>
              <w:t xml:space="preserve"> </w:t>
            </w:r>
            <w:r w:rsidRPr="00C92FA8">
              <w:rPr>
                <w:b/>
                <w:sz w:val="24"/>
              </w:rPr>
              <w:t>Органы</w:t>
            </w:r>
            <w:r w:rsidRPr="00C92FA8">
              <w:rPr>
                <w:b/>
                <w:spacing w:val="-3"/>
                <w:sz w:val="24"/>
              </w:rPr>
              <w:t xml:space="preserve"> </w:t>
            </w:r>
            <w:r w:rsidRPr="00C92FA8">
              <w:rPr>
                <w:b/>
                <w:sz w:val="24"/>
              </w:rPr>
              <w:t>управления.</w:t>
            </w:r>
            <w:r w:rsidRPr="00C92FA8">
              <w:rPr>
                <w:b/>
                <w:spacing w:val="-3"/>
                <w:sz w:val="24"/>
              </w:rPr>
              <w:t xml:space="preserve"> </w:t>
            </w:r>
            <w:r w:rsidRPr="00C92FA8">
              <w:rPr>
                <w:sz w:val="24"/>
              </w:rPr>
              <w:t>Назначение,</w:t>
            </w:r>
            <w:r w:rsidRPr="00C92FA8">
              <w:rPr>
                <w:spacing w:val="-3"/>
                <w:sz w:val="24"/>
              </w:rPr>
              <w:t xml:space="preserve"> </w:t>
            </w:r>
            <w:r w:rsidRPr="00C92FA8">
              <w:rPr>
                <w:sz w:val="24"/>
              </w:rPr>
              <w:t>классификация,</w:t>
            </w:r>
            <w:r w:rsidRPr="00C92FA8">
              <w:rPr>
                <w:spacing w:val="-1"/>
                <w:sz w:val="24"/>
              </w:rPr>
              <w:t xml:space="preserve"> </w:t>
            </w:r>
            <w:r w:rsidRPr="00C92FA8">
              <w:rPr>
                <w:spacing w:val="-2"/>
                <w:sz w:val="24"/>
              </w:rPr>
              <w:t>устройство</w:t>
            </w:r>
          </w:p>
          <w:p w14:paraId="37CF7C2F" w14:textId="77777777" w:rsidR="00C92FA8" w:rsidRPr="00C92FA8" w:rsidRDefault="00C92FA8" w:rsidP="00C92FA8">
            <w:pPr>
              <w:spacing w:line="264" w:lineRule="exact"/>
              <w:ind w:left="110"/>
              <w:rPr>
                <w:sz w:val="24"/>
                <w:lang w:val="en-US"/>
              </w:rPr>
            </w:pPr>
            <w:r w:rsidRPr="00C92FA8">
              <w:rPr>
                <w:sz w:val="24"/>
              </w:rPr>
              <w:t>различных</w:t>
            </w:r>
            <w:r w:rsidRPr="00C92FA8">
              <w:rPr>
                <w:spacing w:val="-2"/>
                <w:sz w:val="24"/>
              </w:rPr>
              <w:t xml:space="preserve"> </w:t>
            </w:r>
            <w:r w:rsidRPr="00C92FA8">
              <w:rPr>
                <w:sz w:val="24"/>
              </w:rPr>
              <w:t>типов</w:t>
            </w:r>
            <w:r w:rsidRPr="00C92FA8">
              <w:rPr>
                <w:spacing w:val="-4"/>
                <w:sz w:val="24"/>
              </w:rPr>
              <w:t xml:space="preserve"> </w:t>
            </w:r>
            <w:r w:rsidRPr="00C92FA8">
              <w:rPr>
                <w:sz w:val="24"/>
              </w:rPr>
              <w:t>рулевого</w:t>
            </w:r>
            <w:r w:rsidRPr="00C92FA8">
              <w:rPr>
                <w:spacing w:val="-3"/>
                <w:sz w:val="24"/>
              </w:rPr>
              <w:t xml:space="preserve"> </w:t>
            </w:r>
            <w:r w:rsidRPr="00C92FA8">
              <w:rPr>
                <w:sz w:val="24"/>
              </w:rPr>
              <w:t>привода.</w:t>
            </w:r>
            <w:r w:rsidRPr="00C92FA8">
              <w:rPr>
                <w:spacing w:val="-3"/>
                <w:sz w:val="24"/>
              </w:rPr>
              <w:t xml:space="preserve"> </w:t>
            </w:r>
            <w:proofErr w:type="spellStart"/>
            <w:r w:rsidRPr="00C92FA8">
              <w:rPr>
                <w:sz w:val="24"/>
                <w:lang w:val="en-US"/>
              </w:rPr>
              <w:t>Схема</w:t>
            </w:r>
            <w:proofErr w:type="spellEnd"/>
            <w:r w:rsidRPr="00C92FA8">
              <w:rPr>
                <w:spacing w:val="-4"/>
                <w:sz w:val="24"/>
                <w:lang w:val="en-US"/>
              </w:rPr>
              <w:t xml:space="preserve"> </w:t>
            </w:r>
            <w:proofErr w:type="spellStart"/>
            <w:r w:rsidRPr="00C92FA8">
              <w:rPr>
                <w:sz w:val="24"/>
                <w:lang w:val="en-US"/>
              </w:rPr>
              <w:t>поворота</w:t>
            </w:r>
            <w:proofErr w:type="spellEnd"/>
            <w:r w:rsidRPr="00C92FA8">
              <w:rPr>
                <w:spacing w:val="-3"/>
                <w:sz w:val="24"/>
                <w:lang w:val="en-US"/>
              </w:rPr>
              <w:t xml:space="preserve"> </w:t>
            </w:r>
            <w:proofErr w:type="spellStart"/>
            <w:r w:rsidRPr="00C92FA8">
              <w:rPr>
                <w:spacing w:val="-2"/>
                <w:sz w:val="24"/>
                <w:lang w:val="en-US"/>
              </w:rPr>
              <w:t>автомобиля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2DDBDAD0"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66618D4" w14:textId="77777777" w:rsidR="00C92FA8" w:rsidRPr="00C92FA8" w:rsidRDefault="00C92FA8" w:rsidP="00C92FA8">
            <w:pPr>
              <w:rPr>
                <w:sz w:val="24"/>
                <w:lang w:val="en-US"/>
              </w:rPr>
            </w:pPr>
          </w:p>
        </w:tc>
      </w:tr>
      <w:tr w:rsidR="00C92FA8" w:rsidRPr="00C92FA8" w14:paraId="6390C099"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B9D545B"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DB9F5F5" w14:textId="77777777" w:rsidR="00C92FA8" w:rsidRPr="00C92FA8" w:rsidRDefault="00C92FA8" w:rsidP="00C92FA8">
            <w:pPr>
              <w:spacing w:line="268" w:lineRule="exact"/>
              <w:ind w:left="110"/>
              <w:rPr>
                <w:sz w:val="24"/>
              </w:rPr>
            </w:pPr>
            <w:r w:rsidRPr="00C92FA8">
              <w:rPr>
                <w:sz w:val="24"/>
              </w:rPr>
              <w:t>Назначение,</w:t>
            </w:r>
            <w:r w:rsidRPr="00C92FA8">
              <w:rPr>
                <w:spacing w:val="-6"/>
                <w:sz w:val="24"/>
              </w:rPr>
              <w:t xml:space="preserve"> </w:t>
            </w:r>
            <w:r w:rsidRPr="00C92FA8">
              <w:rPr>
                <w:sz w:val="24"/>
              </w:rPr>
              <w:t>устройство</w:t>
            </w:r>
            <w:r w:rsidRPr="00C92FA8">
              <w:rPr>
                <w:spacing w:val="-5"/>
                <w:sz w:val="24"/>
              </w:rPr>
              <w:t xml:space="preserve"> </w:t>
            </w:r>
            <w:r w:rsidRPr="00C92FA8">
              <w:rPr>
                <w:sz w:val="24"/>
              </w:rPr>
              <w:t>и</w:t>
            </w:r>
            <w:r w:rsidRPr="00C92FA8">
              <w:rPr>
                <w:spacing w:val="-5"/>
                <w:sz w:val="24"/>
              </w:rPr>
              <w:t xml:space="preserve"> </w:t>
            </w:r>
            <w:r w:rsidRPr="00C92FA8">
              <w:rPr>
                <w:sz w:val="24"/>
              </w:rPr>
              <w:t>принцип</w:t>
            </w:r>
            <w:r w:rsidRPr="00C92FA8">
              <w:rPr>
                <w:spacing w:val="-5"/>
                <w:sz w:val="24"/>
              </w:rPr>
              <w:t xml:space="preserve"> </w:t>
            </w:r>
            <w:r w:rsidRPr="00C92FA8">
              <w:rPr>
                <w:sz w:val="24"/>
              </w:rPr>
              <w:t>действия</w:t>
            </w:r>
            <w:r w:rsidRPr="00C92FA8">
              <w:rPr>
                <w:spacing w:val="-5"/>
                <w:sz w:val="24"/>
              </w:rPr>
              <w:t xml:space="preserve"> </w:t>
            </w:r>
            <w:r w:rsidRPr="00C92FA8">
              <w:rPr>
                <w:sz w:val="24"/>
              </w:rPr>
              <w:t>рулевых</w:t>
            </w:r>
            <w:r w:rsidRPr="00C92FA8">
              <w:rPr>
                <w:spacing w:val="-3"/>
                <w:sz w:val="24"/>
              </w:rPr>
              <w:t xml:space="preserve"> </w:t>
            </w:r>
            <w:r w:rsidRPr="00C92FA8">
              <w:rPr>
                <w:spacing w:val="-2"/>
                <w:sz w:val="24"/>
              </w:rPr>
              <w:t>механизмов.</w:t>
            </w:r>
          </w:p>
          <w:p w14:paraId="121D9C1C" w14:textId="77777777" w:rsidR="00C92FA8" w:rsidRPr="00C92FA8" w:rsidRDefault="00C92FA8" w:rsidP="00C92FA8">
            <w:pPr>
              <w:spacing w:line="264" w:lineRule="exact"/>
              <w:ind w:left="110"/>
              <w:rPr>
                <w:sz w:val="24"/>
              </w:rPr>
            </w:pPr>
            <w:r w:rsidRPr="00C92FA8">
              <w:rPr>
                <w:sz w:val="24"/>
              </w:rPr>
              <w:t>Принцип</w:t>
            </w:r>
            <w:r w:rsidRPr="00C92FA8">
              <w:rPr>
                <w:spacing w:val="-6"/>
                <w:sz w:val="24"/>
              </w:rPr>
              <w:t xml:space="preserve"> </w:t>
            </w:r>
            <w:r w:rsidRPr="00C92FA8">
              <w:rPr>
                <w:sz w:val="24"/>
              </w:rPr>
              <w:t>действия</w:t>
            </w:r>
            <w:r w:rsidRPr="00C92FA8">
              <w:rPr>
                <w:spacing w:val="-3"/>
                <w:sz w:val="24"/>
              </w:rPr>
              <w:t xml:space="preserve"> </w:t>
            </w:r>
            <w:r w:rsidRPr="00C92FA8">
              <w:rPr>
                <w:sz w:val="24"/>
              </w:rPr>
              <w:t>усилителей</w:t>
            </w:r>
            <w:r w:rsidRPr="00C92FA8">
              <w:rPr>
                <w:spacing w:val="-6"/>
                <w:sz w:val="24"/>
              </w:rPr>
              <w:t xml:space="preserve"> </w:t>
            </w:r>
            <w:r w:rsidRPr="00C92FA8">
              <w:rPr>
                <w:sz w:val="24"/>
              </w:rPr>
              <w:t>рулевого</w:t>
            </w:r>
            <w:r w:rsidRPr="00C92FA8">
              <w:rPr>
                <w:spacing w:val="-1"/>
                <w:sz w:val="24"/>
              </w:rPr>
              <w:t xml:space="preserve"> </w:t>
            </w:r>
            <w:r w:rsidRPr="00C92FA8">
              <w:rPr>
                <w:spacing w:val="-2"/>
                <w:sz w:val="24"/>
              </w:rPr>
              <w:t>управления.</w:t>
            </w:r>
          </w:p>
        </w:tc>
        <w:tc>
          <w:tcPr>
            <w:tcW w:w="2456" w:type="dxa"/>
            <w:tcBorders>
              <w:top w:val="single" w:sz="4" w:space="0" w:color="000000"/>
              <w:left w:val="single" w:sz="4" w:space="0" w:color="000000"/>
              <w:bottom w:val="single" w:sz="4" w:space="0" w:color="000000"/>
              <w:right w:val="single" w:sz="4" w:space="0" w:color="000000"/>
            </w:tcBorders>
            <w:hideMark/>
          </w:tcPr>
          <w:p w14:paraId="14FAAB6D"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F8F327C" w14:textId="77777777" w:rsidR="00C92FA8" w:rsidRPr="00C92FA8" w:rsidRDefault="00C92FA8" w:rsidP="00C92FA8">
            <w:pPr>
              <w:rPr>
                <w:sz w:val="24"/>
                <w:lang w:val="en-US"/>
              </w:rPr>
            </w:pPr>
          </w:p>
        </w:tc>
      </w:tr>
      <w:tr w:rsidR="00C92FA8" w:rsidRPr="00C92FA8" w14:paraId="4C757B2F"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33989AB"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1634808" w14:textId="77777777" w:rsidR="00C92FA8" w:rsidRPr="00C92FA8" w:rsidRDefault="00C92FA8" w:rsidP="00C92FA8">
            <w:pPr>
              <w:spacing w:line="268" w:lineRule="exact"/>
              <w:ind w:left="110"/>
              <w:rPr>
                <w:sz w:val="24"/>
              </w:rPr>
            </w:pPr>
            <w:r w:rsidRPr="00C92FA8">
              <w:rPr>
                <w:sz w:val="24"/>
              </w:rPr>
              <w:t>Устройство</w:t>
            </w:r>
            <w:r w:rsidRPr="00C92FA8">
              <w:rPr>
                <w:spacing w:val="-4"/>
                <w:sz w:val="24"/>
              </w:rPr>
              <w:t xml:space="preserve"> </w:t>
            </w:r>
            <w:r w:rsidRPr="00C92FA8">
              <w:rPr>
                <w:sz w:val="24"/>
              </w:rPr>
              <w:t>и</w:t>
            </w:r>
            <w:r w:rsidRPr="00C92FA8">
              <w:rPr>
                <w:spacing w:val="-3"/>
                <w:sz w:val="24"/>
              </w:rPr>
              <w:t xml:space="preserve"> </w:t>
            </w:r>
            <w:r w:rsidRPr="00C92FA8">
              <w:rPr>
                <w:sz w:val="24"/>
              </w:rPr>
              <w:t>принцип</w:t>
            </w:r>
            <w:r w:rsidRPr="00C92FA8">
              <w:rPr>
                <w:spacing w:val="-6"/>
                <w:sz w:val="24"/>
              </w:rPr>
              <w:t xml:space="preserve"> </w:t>
            </w:r>
            <w:r w:rsidRPr="00C92FA8">
              <w:rPr>
                <w:sz w:val="24"/>
              </w:rPr>
              <w:t>действия</w:t>
            </w:r>
            <w:r w:rsidRPr="00C92FA8">
              <w:rPr>
                <w:spacing w:val="-3"/>
                <w:sz w:val="24"/>
              </w:rPr>
              <w:t xml:space="preserve"> </w:t>
            </w:r>
            <w:r w:rsidRPr="00C92FA8">
              <w:rPr>
                <w:sz w:val="24"/>
              </w:rPr>
              <w:t>дисковых</w:t>
            </w:r>
            <w:r w:rsidRPr="00C92FA8">
              <w:rPr>
                <w:spacing w:val="-2"/>
                <w:sz w:val="24"/>
              </w:rPr>
              <w:t xml:space="preserve"> </w:t>
            </w:r>
            <w:r w:rsidRPr="00C92FA8">
              <w:rPr>
                <w:sz w:val="24"/>
              </w:rPr>
              <w:t>и</w:t>
            </w:r>
            <w:r w:rsidRPr="00C92FA8">
              <w:rPr>
                <w:spacing w:val="-4"/>
                <w:sz w:val="24"/>
              </w:rPr>
              <w:t xml:space="preserve"> </w:t>
            </w:r>
            <w:r w:rsidRPr="00C92FA8">
              <w:rPr>
                <w:sz w:val="24"/>
              </w:rPr>
              <w:t>барабанных</w:t>
            </w:r>
            <w:r w:rsidRPr="00C92FA8">
              <w:rPr>
                <w:spacing w:val="-4"/>
                <w:sz w:val="24"/>
              </w:rPr>
              <w:t xml:space="preserve"> </w:t>
            </w:r>
            <w:r w:rsidRPr="00C92FA8">
              <w:rPr>
                <w:spacing w:val="-2"/>
                <w:sz w:val="24"/>
              </w:rPr>
              <w:t>колесных</w:t>
            </w:r>
          </w:p>
          <w:p w14:paraId="28CF0564" w14:textId="77777777" w:rsidR="00C92FA8" w:rsidRPr="00C92FA8" w:rsidRDefault="00C92FA8" w:rsidP="00C92FA8">
            <w:pPr>
              <w:spacing w:line="264" w:lineRule="exact"/>
              <w:ind w:left="110"/>
              <w:rPr>
                <w:sz w:val="24"/>
                <w:lang w:val="en-US"/>
              </w:rPr>
            </w:pPr>
            <w:proofErr w:type="spellStart"/>
            <w:r w:rsidRPr="00C92FA8">
              <w:rPr>
                <w:sz w:val="24"/>
                <w:lang w:val="en-US"/>
              </w:rPr>
              <w:t>тормозных</w:t>
            </w:r>
            <w:proofErr w:type="spellEnd"/>
            <w:r w:rsidRPr="00C92FA8">
              <w:rPr>
                <w:spacing w:val="-1"/>
                <w:sz w:val="24"/>
                <w:lang w:val="en-US"/>
              </w:rPr>
              <w:t xml:space="preserve"> </w:t>
            </w:r>
            <w:proofErr w:type="spellStart"/>
            <w:r w:rsidRPr="00C92FA8">
              <w:rPr>
                <w:spacing w:val="-2"/>
                <w:sz w:val="24"/>
                <w:lang w:val="en-US"/>
              </w:rPr>
              <w:t>механизмов</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290EA6CB"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2218EF1" w14:textId="77777777" w:rsidR="00C92FA8" w:rsidRPr="00C92FA8" w:rsidRDefault="00C92FA8" w:rsidP="00C92FA8">
            <w:pPr>
              <w:rPr>
                <w:sz w:val="24"/>
                <w:lang w:val="en-US"/>
              </w:rPr>
            </w:pPr>
          </w:p>
        </w:tc>
      </w:tr>
    </w:tbl>
    <w:p w14:paraId="5203866D" w14:textId="77777777" w:rsidR="00C92FA8" w:rsidRPr="00C92FA8" w:rsidRDefault="00C92FA8" w:rsidP="00C92FA8">
      <w:pPr>
        <w:widowControl/>
        <w:autoSpaceDE/>
        <w:autoSpaceDN/>
        <w:rPr>
          <w:sz w:val="2"/>
          <w:szCs w:val="2"/>
        </w:rPr>
        <w:sectPr w:rsidR="00C92FA8" w:rsidRPr="00C92FA8" w:rsidSect="00C92FA8">
          <w:type w:val="continuous"/>
          <w:pgSz w:w="16840" w:h="11910" w:orient="landscape"/>
          <w:pgMar w:top="1220" w:right="850" w:bottom="1658" w:left="1275" w:header="0" w:footer="1002" w:gutter="0"/>
          <w:cols w:space="720"/>
        </w:sectPr>
      </w:pPr>
    </w:p>
    <w:tbl>
      <w:tblPr>
        <w:tblStyle w:val="TableNormal11"/>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C92FA8" w:rsidRPr="00C92FA8" w14:paraId="5FA1CE7F" w14:textId="77777777" w:rsidTr="00C92FA8">
        <w:trPr>
          <w:trHeight w:val="551"/>
        </w:trPr>
        <w:tc>
          <w:tcPr>
            <w:tcW w:w="2043" w:type="dxa"/>
            <w:vMerge w:val="restart"/>
            <w:tcBorders>
              <w:top w:val="single" w:sz="4" w:space="0" w:color="000000"/>
              <w:left w:val="single" w:sz="4" w:space="0" w:color="000000"/>
              <w:bottom w:val="single" w:sz="4" w:space="0" w:color="000000"/>
              <w:right w:val="single" w:sz="4" w:space="0" w:color="000000"/>
            </w:tcBorders>
          </w:tcPr>
          <w:p w14:paraId="6C48E0F5"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2EAFD48" w14:textId="77777777" w:rsidR="00C92FA8" w:rsidRPr="00C92FA8" w:rsidRDefault="00C92FA8" w:rsidP="00C92FA8">
            <w:pPr>
              <w:spacing w:line="268" w:lineRule="exact"/>
              <w:ind w:left="110"/>
              <w:rPr>
                <w:sz w:val="24"/>
              </w:rPr>
            </w:pPr>
            <w:r w:rsidRPr="00C92FA8">
              <w:rPr>
                <w:sz w:val="24"/>
              </w:rPr>
              <w:t>Назначение,</w:t>
            </w:r>
            <w:r w:rsidRPr="00C92FA8">
              <w:rPr>
                <w:spacing w:val="-8"/>
                <w:sz w:val="24"/>
              </w:rPr>
              <w:t xml:space="preserve"> </w:t>
            </w:r>
            <w:r w:rsidRPr="00C92FA8">
              <w:rPr>
                <w:sz w:val="24"/>
              </w:rPr>
              <w:t>устройство</w:t>
            </w:r>
            <w:r w:rsidRPr="00C92FA8">
              <w:rPr>
                <w:spacing w:val="-7"/>
                <w:sz w:val="24"/>
              </w:rPr>
              <w:t xml:space="preserve"> </w:t>
            </w:r>
            <w:r w:rsidRPr="00C92FA8">
              <w:rPr>
                <w:sz w:val="24"/>
              </w:rPr>
              <w:t>гидравлического,</w:t>
            </w:r>
            <w:r w:rsidRPr="00C92FA8">
              <w:rPr>
                <w:spacing w:val="-7"/>
                <w:sz w:val="24"/>
              </w:rPr>
              <w:t xml:space="preserve"> </w:t>
            </w:r>
            <w:r w:rsidRPr="00C92FA8">
              <w:rPr>
                <w:sz w:val="24"/>
              </w:rPr>
              <w:t>пневматического</w:t>
            </w:r>
            <w:r w:rsidRPr="00C92FA8">
              <w:rPr>
                <w:spacing w:val="-6"/>
                <w:sz w:val="24"/>
              </w:rPr>
              <w:t xml:space="preserve"> </w:t>
            </w:r>
            <w:r w:rsidRPr="00C92FA8">
              <w:rPr>
                <w:spacing w:val="-2"/>
                <w:sz w:val="24"/>
              </w:rPr>
              <w:t>привода</w:t>
            </w:r>
          </w:p>
          <w:p w14:paraId="4C038ABF" w14:textId="77777777" w:rsidR="00C92FA8" w:rsidRPr="00C92FA8" w:rsidRDefault="00C92FA8" w:rsidP="00C92FA8">
            <w:pPr>
              <w:spacing w:line="264" w:lineRule="exact"/>
              <w:ind w:left="110"/>
              <w:rPr>
                <w:sz w:val="24"/>
              </w:rPr>
            </w:pPr>
            <w:r w:rsidRPr="00C92FA8">
              <w:rPr>
                <w:sz w:val="24"/>
              </w:rPr>
              <w:t>тормозных</w:t>
            </w:r>
            <w:r w:rsidRPr="00C92FA8">
              <w:rPr>
                <w:spacing w:val="-1"/>
                <w:sz w:val="24"/>
              </w:rPr>
              <w:t xml:space="preserve"> </w:t>
            </w:r>
            <w:r w:rsidRPr="00C92FA8">
              <w:rPr>
                <w:spacing w:val="-2"/>
                <w:sz w:val="24"/>
              </w:rPr>
              <w:t>механизмов.</w:t>
            </w:r>
          </w:p>
        </w:tc>
        <w:tc>
          <w:tcPr>
            <w:tcW w:w="2456" w:type="dxa"/>
            <w:tcBorders>
              <w:top w:val="single" w:sz="4" w:space="0" w:color="000000"/>
              <w:left w:val="single" w:sz="4" w:space="0" w:color="000000"/>
              <w:bottom w:val="single" w:sz="4" w:space="0" w:color="000000"/>
              <w:right w:val="single" w:sz="4" w:space="0" w:color="000000"/>
            </w:tcBorders>
            <w:hideMark/>
          </w:tcPr>
          <w:p w14:paraId="3EEEA830"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2</w:t>
            </w:r>
          </w:p>
        </w:tc>
        <w:tc>
          <w:tcPr>
            <w:tcW w:w="2456" w:type="dxa"/>
            <w:vMerge w:val="restart"/>
            <w:tcBorders>
              <w:top w:val="single" w:sz="4" w:space="0" w:color="000000"/>
              <w:left w:val="single" w:sz="4" w:space="0" w:color="000000"/>
              <w:bottom w:val="single" w:sz="4" w:space="0" w:color="000000"/>
              <w:right w:val="single" w:sz="4" w:space="0" w:color="000000"/>
            </w:tcBorders>
          </w:tcPr>
          <w:p w14:paraId="64B71B5E" w14:textId="77777777" w:rsidR="00C92FA8" w:rsidRPr="00C92FA8" w:rsidRDefault="00C92FA8" w:rsidP="00C92FA8">
            <w:pPr>
              <w:rPr>
                <w:sz w:val="24"/>
                <w:lang w:val="en-US"/>
              </w:rPr>
            </w:pPr>
          </w:p>
        </w:tc>
      </w:tr>
      <w:tr w:rsidR="00C92FA8" w:rsidRPr="00C92FA8" w14:paraId="374B1FD2" w14:textId="77777777" w:rsidTr="00C92FA8">
        <w:trPr>
          <w:trHeight w:val="82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D7BC6CF"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086E9E2" w14:textId="77777777" w:rsidR="00C92FA8" w:rsidRPr="00C92FA8" w:rsidRDefault="00C92FA8" w:rsidP="00C92FA8">
            <w:pPr>
              <w:spacing w:line="270" w:lineRule="exact"/>
              <w:ind w:left="110"/>
              <w:rPr>
                <w:sz w:val="24"/>
              </w:rPr>
            </w:pPr>
            <w:r w:rsidRPr="00C92FA8">
              <w:rPr>
                <w:b/>
                <w:sz w:val="24"/>
              </w:rPr>
              <w:t>5.</w:t>
            </w:r>
            <w:r w:rsidRPr="00C92FA8">
              <w:rPr>
                <w:b/>
                <w:spacing w:val="-7"/>
                <w:sz w:val="24"/>
              </w:rPr>
              <w:t xml:space="preserve"> </w:t>
            </w:r>
            <w:r w:rsidRPr="00C92FA8">
              <w:rPr>
                <w:b/>
                <w:sz w:val="24"/>
              </w:rPr>
              <w:t>Электрооборудование</w:t>
            </w:r>
            <w:r w:rsidRPr="00C92FA8">
              <w:rPr>
                <w:b/>
                <w:spacing w:val="-7"/>
                <w:sz w:val="24"/>
              </w:rPr>
              <w:t xml:space="preserve"> </w:t>
            </w:r>
            <w:r w:rsidRPr="00C92FA8">
              <w:rPr>
                <w:b/>
                <w:sz w:val="24"/>
              </w:rPr>
              <w:t>автомобилей.</w:t>
            </w:r>
            <w:r w:rsidRPr="00C92FA8">
              <w:rPr>
                <w:b/>
                <w:spacing w:val="-5"/>
                <w:sz w:val="24"/>
              </w:rPr>
              <w:t xml:space="preserve"> </w:t>
            </w:r>
            <w:r w:rsidRPr="00C92FA8">
              <w:rPr>
                <w:sz w:val="24"/>
              </w:rPr>
              <w:t>Назначение,</w:t>
            </w:r>
            <w:r w:rsidRPr="00C92FA8">
              <w:rPr>
                <w:spacing w:val="-5"/>
                <w:sz w:val="24"/>
              </w:rPr>
              <w:t xml:space="preserve"> </w:t>
            </w:r>
            <w:r w:rsidRPr="00C92FA8">
              <w:rPr>
                <w:sz w:val="24"/>
              </w:rPr>
              <w:t>устройство</w:t>
            </w:r>
            <w:r w:rsidRPr="00C92FA8">
              <w:rPr>
                <w:spacing w:val="-6"/>
                <w:sz w:val="24"/>
              </w:rPr>
              <w:t xml:space="preserve"> </w:t>
            </w:r>
            <w:r w:rsidRPr="00C92FA8">
              <w:rPr>
                <w:spacing w:val="-10"/>
                <w:sz w:val="24"/>
              </w:rPr>
              <w:t>и</w:t>
            </w:r>
          </w:p>
          <w:p w14:paraId="02C77885" w14:textId="77777777" w:rsidR="00C92FA8" w:rsidRPr="00C92FA8" w:rsidRDefault="00C92FA8" w:rsidP="00C92FA8">
            <w:pPr>
              <w:spacing w:line="270" w:lineRule="atLeast"/>
              <w:ind w:left="110"/>
              <w:rPr>
                <w:sz w:val="24"/>
              </w:rPr>
            </w:pPr>
            <w:r w:rsidRPr="00C92FA8">
              <w:rPr>
                <w:sz w:val="24"/>
              </w:rPr>
              <w:t>принцип</w:t>
            </w:r>
            <w:r w:rsidRPr="00C92FA8">
              <w:rPr>
                <w:spacing w:val="-7"/>
                <w:sz w:val="24"/>
              </w:rPr>
              <w:t xml:space="preserve"> </w:t>
            </w:r>
            <w:r w:rsidRPr="00C92FA8">
              <w:rPr>
                <w:sz w:val="24"/>
              </w:rPr>
              <w:t>действия</w:t>
            </w:r>
            <w:r w:rsidRPr="00C92FA8">
              <w:rPr>
                <w:spacing w:val="-7"/>
                <w:sz w:val="24"/>
              </w:rPr>
              <w:t xml:space="preserve"> </w:t>
            </w:r>
            <w:r w:rsidRPr="00C92FA8">
              <w:rPr>
                <w:sz w:val="24"/>
              </w:rPr>
              <w:t>АКБ,</w:t>
            </w:r>
            <w:r w:rsidRPr="00C92FA8">
              <w:rPr>
                <w:spacing w:val="-7"/>
                <w:sz w:val="24"/>
              </w:rPr>
              <w:t xml:space="preserve"> </w:t>
            </w:r>
            <w:r w:rsidRPr="00C92FA8">
              <w:rPr>
                <w:sz w:val="24"/>
              </w:rPr>
              <w:t>генератора</w:t>
            </w:r>
            <w:r w:rsidRPr="00C92FA8">
              <w:rPr>
                <w:spacing w:val="-7"/>
                <w:sz w:val="24"/>
              </w:rPr>
              <w:t xml:space="preserve"> </w:t>
            </w:r>
            <w:r w:rsidRPr="00C92FA8">
              <w:rPr>
                <w:sz w:val="24"/>
              </w:rPr>
              <w:t>переменного</w:t>
            </w:r>
            <w:r w:rsidRPr="00C92FA8">
              <w:rPr>
                <w:spacing w:val="-7"/>
                <w:sz w:val="24"/>
              </w:rPr>
              <w:t xml:space="preserve"> </w:t>
            </w:r>
            <w:r w:rsidRPr="00C92FA8">
              <w:rPr>
                <w:sz w:val="24"/>
              </w:rPr>
              <w:t>тока.</w:t>
            </w:r>
            <w:r w:rsidRPr="00C92FA8">
              <w:rPr>
                <w:spacing w:val="-7"/>
                <w:sz w:val="24"/>
              </w:rPr>
              <w:t xml:space="preserve"> </w:t>
            </w:r>
            <w:r w:rsidRPr="00C92FA8">
              <w:rPr>
                <w:sz w:val="24"/>
              </w:rPr>
              <w:t>Система электрического пуска двигателя. Стартер.</w:t>
            </w:r>
          </w:p>
        </w:tc>
        <w:tc>
          <w:tcPr>
            <w:tcW w:w="2456" w:type="dxa"/>
            <w:tcBorders>
              <w:top w:val="single" w:sz="4" w:space="0" w:color="000000"/>
              <w:left w:val="single" w:sz="4" w:space="0" w:color="000000"/>
              <w:bottom w:val="single" w:sz="4" w:space="0" w:color="000000"/>
              <w:right w:val="single" w:sz="4" w:space="0" w:color="000000"/>
            </w:tcBorders>
            <w:hideMark/>
          </w:tcPr>
          <w:p w14:paraId="39672BB5" w14:textId="77777777" w:rsidR="00C92FA8" w:rsidRPr="00C92FA8" w:rsidRDefault="00C92FA8" w:rsidP="00C92FA8">
            <w:pPr>
              <w:spacing w:line="270" w:lineRule="exact"/>
              <w:ind w:left="113" w:right="107"/>
              <w:jc w:val="center"/>
              <w:rPr>
                <w:sz w:val="24"/>
                <w:lang w:val="en-US"/>
              </w:rPr>
            </w:pPr>
            <w:r w:rsidRPr="00C92FA8">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6048ABC" w14:textId="77777777" w:rsidR="00C92FA8" w:rsidRPr="00C92FA8" w:rsidRDefault="00C92FA8" w:rsidP="00C92FA8">
            <w:pPr>
              <w:rPr>
                <w:sz w:val="24"/>
                <w:lang w:val="en-US"/>
              </w:rPr>
            </w:pPr>
          </w:p>
        </w:tc>
      </w:tr>
      <w:tr w:rsidR="00C92FA8" w:rsidRPr="00C92FA8" w14:paraId="02F61299" w14:textId="77777777" w:rsidTr="00C92FA8">
        <w:trPr>
          <w:trHeight w:val="55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81086BE"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D0DFD7E" w14:textId="77777777" w:rsidR="00C92FA8" w:rsidRPr="00C92FA8" w:rsidRDefault="00C92FA8" w:rsidP="00C92FA8">
            <w:pPr>
              <w:spacing w:line="270" w:lineRule="exact"/>
              <w:ind w:left="110"/>
              <w:rPr>
                <w:sz w:val="24"/>
              </w:rPr>
            </w:pPr>
            <w:r w:rsidRPr="00C92FA8">
              <w:rPr>
                <w:sz w:val="24"/>
              </w:rPr>
              <w:t>Назначение</w:t>
            </w:r>
            <w:r w:rsidRPr="00C92FA8">
              <w:rPr>
                <w:spacing w:val="-8"/>
                <w:sz w:val="24"/>
              </w:rPr>
              <w:t xml:space="preserve"> </w:t>
            </w:r>
            <w:r w:rsidRPr="00C92FA8">
              <w:rPr>
                <w:sz w:val="24"/>
              </w:rPr>
              <w:t>и</w:t>
            </w:r>
            <w:r w:rsidRPr="00C92FA8">
              <w:rPr>
                <w:spacing w:val="-4"/>
                <w:sz w:val="24"/>
              </w:rPr>
              <w:t xml:space="preserve"> </w:t>
            </w:r>
            <w:r w:rsidRPr="00C92FA8">
              <w:rPr>
                <w:sz w:val="24"/>
              </w:rPr>
              <w:t>классификация,</w:t>
            </w:r>
            <w:r w:rsidRPr="00C92FA8">
              <w:rPr>
                <w:spacing w:val="-2"/>
                <w:sz w:val="24"/>
              </w:rPr>
              <w:t xml:space="preserve"> </w:t>
            </w:r>
            <w:r w:rsidRPr="00C92FA8">
              <w:rPr>
                <w:sz w:val="24"/>
              </w:rPr>
              <w:t>устройство</w:t>
            </w:r>
            <w:r w:rsidRPr="00C92FA8">
              <w:rPr>
                <w:spacing w:val="-4"/>
                <w:sz w:val="24"/>
              </w:rPr>
              <w:t xml:space="preserve"> </w:t>
            </w:r>
            <w:r w:rsidRPr="00C92FA8">
              <w:rPr>
                <w:sz w:val="24"/>
              </w:rPr>
              <w:t>и</w:t>
            </w:r>
            <w:r w:rsidRPr="00C92FA8">
              <w:rPr>
                <w:spacing w:val="-3"/>
                <w:sz w:val="24"/>
              </w:rPr>
              <w:t xml:space="preserve"> </w:t>
            </w:r>
            <w:r w:rsidRPr="00C92FA8">
              <w:rPr>
                <w:sz w:val="24"/>
              </w:rPr>
              <w:t>принцип</w:t>
            </w:r>
            <w:r w:rsidRPr="00C92FA8">
              <w:rPr>
                <w:spacing w:val="-6"/>
                <w:sz w:val="24"/>
              </w:rPr>
              <w:t xml:space="preserve"> </w:t>
            </w:r>
            <w:r w:rsidRPr="00C92FA8">
              <w:rPr>
                <w:sz w:val="24"/>
              </w:rPr>
              <w:t>действия</w:t>
            </w:r>
            <w:r w:rsidRPr="00C92FA8">
              <w:rPr>
                <w:spacing w:val="-4"/>
                <w:sz w:val="24"/>
              </w:rPr>
              <w:t xml:space="preserve"> </w:t>
            </w:r>
            <w:r w:rsidRPr="00C92FA8">
              <w:rPr>
                <w:spacing w:val="-2"/>
                <w:sz w:val="24"/>
              </w:rPr>
              <w:t>систем</w:t>
            </w:r>
          </w:p>
          <w:p w14:paraId="6CC295C6" w14:textId="77777777" w:rsidR="00C92FA8" w:rsidRPr="00C92FA8" w:rsidRDefault="00C92FA8" w:rsidP="00C92FA8">
            <w:pPr>
              <w:spacing w:line="264" w:lineRule="exact"/>
              <w:ind w:left="110"/>
              <w:rPr>
                <w:sz w:val="24"/>
                <w:lang w:val="en-US"/>
              </w:rPr>
            </w:pPr>
            <w:proofErr w:type="spellStart"/>
            <w:r w:rsidRPr="00C92FA8">
              <w:rPr>
                <w:spacing w:val="-2"/>
                <w:sz w:val="24"/>
                <w:lang w:val="en-US"/>
              </w:rPr>
              <w:t>зажигания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7FF8C64F" w14:textId="77777777" w:rsidR="00C92FA8" w:rsidRPr="00C92FA8" w:rsidRDefault="00C92FA8" w:rsidP="00C92FA8">
            <w:pPr>
              <w:spacing w:line="270" w:lineRule="exact"/>
              <w:ind w:left="113" w:right="107"/>
              <w:jc w:val="center"/>
              <w:rPr>
                <w:sz w:val="24"/>
                <w:lang w:val="en-US"/>
              </w:rPr>
            </w:pPr>
            <w:r w:rsidRPr="00C92FA8">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5DCCECC" w14:textId="77777777" w:rsidR="00C92FA8" w:rsidRPr="00C92FA8" w:rsidRDefault="00C92FA8" w:rsidP="00C92FA8">
            <w:pPr>
              <w:rPr>
                <w:sz w:val="24"/>
                <w:lang w:val="en-US"/>
              </w:rPr>
            </w:pPr>
          </w:p>
        </w:tc>
      </w:tr>
      <w:tr w:rsidR="00C92FA8" w:rsidRPr="00C92FA8" w14:paraId="0BFDB59D" w14:textId="77777777" w:rsidTr="00C92FA8">
        <w:trPr>
          <w:trHeight w:val="55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5342AAF"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D5650C6" w14:textId="77777777" w:rsidR="00C92FA8" w:rsidRPr="00C92FA8" w:rsidRDefault="00C92FA8" w:rsidP="00C92FA8">
            <w:pPr>
              <w:spacing w:line="268" w:lineRule="exact"/>
              <w:ind w:left="110"/>
              <w:rPr>
                <w:sz w:val="24"/>
              </w:rPr>
            </w:pPr>
            <w:r w:rsidRPr="00C92FA8">
              <w:rPr>
                <w:sz w:val="24"/>
              </w:rPr>
              <w:t>Назначение,</w:t>
            </w:r>
            <w:r w:rsidRPr="00C92FA8">
              <w:rPr>
                <w:spacing w:val="-5"/>
                <w:sz w:val="24"/>
              </w:rPr>
              <w:t xml:space="preserve"> </w:t>
            </w:r>
            <w:r w:rsidRPr="00C92FA8">
              <w:rPr>
                <w:sz w:val="24"/>
              </w:rPr>
              <w:t>устройство</w:t>
            </w:r>
            <w:r w:rsidRPr="00C92FA8">
              <w:rPr>
                <w:spacing w:val="-4"/>
                <w:sz w:val="24"/>
              </w:rPr>
              <w:t xml:space="preserve"> </w:t>
            </w:r>
            <w:r w:rsidRPr="00C92FA8">
              <w:rPr>
                <w:sz w:val="24"/>
              </w:rPr>
              <w:t>системы</w:t>
            </w:r>
            <w:r w:rsidRPr="00C92FA8">
              <w:rPr>
                <w:spacing w:val="-4"/>
                <w:sz w:val="24"/>
              </w:rPr>
              <w:t xml:space="preserve"> </w:t>
            </w:r>
            <w:r w:rsidRPr="00C92FA8">
              <w:rPr>
                <w:sz w:val="24"/>
              </w:rPr>
              <w:t>освещения</w:t>
            </w:r>
            <w:r w:rsidRPr="00C92FA8">
              <w:rPr>
                <w:spacing w:val="-4"/>
                <w:sz w:val="24"/>
              </w:rPr>
              <w:t xml:space="preserve"> </w:t>
            </w:r>
            <w:r w:rsidRPr="00C92FA8">
              <w:rPr>
                <w:sz w:val="24"/>
              </w:rPr>
              <w:t>и</w:t>
            </w:r>
            <w:r w:rsidRPr="00C92FA8">
              <w:rPr>
                <w:spacing w:val="-3"/>
                <w:sz w:val="24"/>
              </w:rPr>
              <w:t xml:space="preserve"> </w:t>
            </w:r>
            <w:r w:rsidRPr="00C92FA8">
              <w:rPr>
                <w:spacing w:val="-2"/>
                <w:sz w:val="24"/>
              </w:rPr>
              <w:t>сигнализации,</w:t>
            </w:r>
          </w:p>
          <w:p w14:paraId="63657433" w14:textId="77777777" w:rsidR="00C92FA8" w:rsidRPr="00C92FA8" w:rsidRDefault="00C92FA8" w:rsidP="00C92FA8">
            <w:pPr>
              <w:spacing w:line="264" w:lineRule="exact"/>
              <w:ind w:left="110"/>
              <w:rPr>
                <w:sz w:val="24"/>
                <w:lang w:val="en-US"/>
              </w:rPr>
            </w:pPr>
            <w:proofErr w:type="spellStart"/>
            <w:r w:rsidRPr="00C92FA8">
              <w:rPr>
                <w:sz w:val="24"/>
                <w:lang w:val="en-US"/>
              </w:rPr>
              <w:t>контрольно-измерительных</w:t>
            </w:r>
            <w:proofErr w:type="spellEnd"/>
            <w:r w:rsidRPr="00C92FA8">
              <w:rPr>
                <w:spacing w:val="-14"/>
                <w:sz w:val="24"/>
                <w:lang w:val="en-US"/>
              </w:rPr>
              <w:t xml:space="preserve"> </w:t>
            </w:r>
            <w:proofErr w:type="spellStart"/>
            <w:r w:rsidRPr="00C92FA8">
              <w:rPr>
                <w:spacing w:val="-2"/>
                <w:sz w:val="24"/>
                <w:lang w:val="en-US"/>
              </w:rPr>
              <w:t>приборов</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4627B22D"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BEB4687" w14:textId="77777777" w:rsidR="00C92FA8" w:rsidRPr="00C92FA8" w:rsidRDefault="00C92FA8" w:rsidP="00C92FA8">
            <w:pPr>
              <w:rPr>
                <w:sz w:val="24"/>
                <w:lang w:val="en-US"/>
              </w:rPr>
            </w:pPr>
          </w:p>
        </w:tc>
      </w:tr>
      <w:tr w:rsidR="00C92FA8" w:rsidRPr="00C92FA8" w14:paraId="713707E4" w14:textId="77777777" w:rsidTr="00C92FA8">
        <w:trPr>
          <w:trHeight w:val="275"/>
        </w:trPr>
        <w:tc>
          <w:tcPr>
            <w:tcW w:w="2043" w:type="dxa"/>
            <w:tcBorders>
              <w:top w:val="single" w:sz="4" w:space="0" w:color="000000"/>
              <w:left w:val="single" w:sz="4" w:space="0" w:color="000000"/>
              <w:bottom w:val="single" w:sz="4" w:space="0" w:color="000000"/>
              <w:right w:val="single" w:sz="4" w:space="0" w:color="000000"/>
            </w:tcBorders>
          </w:tcPr>
          <w:p w14:paraId="1F2CF239" w14:textId="77777777" w:rsidR="00C92FA8" w:rsidRPr="00C92FA8" w:rsidRDefault="00C92FA8" w:rsidP="00C92FA8">
            <w:pPr>
              <w:rPr>
                <w:sz w:val="20"/>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A55324D" w14:textId="77777777" w:rsidR="00C92FA8" w:rsidRPr="00C92FA8" w:rsidRDefault="00C92FA8" w:rsidP="00C92FA8">
            <w:pPr>
              <w:spacing w:line="256" w:lineRule="exact"/>
              <w:ind w:left="110"/>
              <w:rPr>
                <w:b/>
                <w:sz w:val="24"/>
              </w:rPr>
            </w:pPr>
            <w:r w:rsidRPr="00C92FA8">
              <w:rPr>
                <w:b/>
                <w:sz w:val="24"/>
              </w:rPr>
              <w:t>В</w:t>
            </w:r>
            <w:r w:rsidRPr="00C92FA8">
              <w:rPr>
                <w:b/>
                <w:spacing w:val="-6"/>
                <w:sz w:val="24"/>
              </w:rPr>
              <w:t xml:space="preserve"> </w:t>
            </w:r>
            <w:r w:rsidRPr="00C92FA8">
              <w:rPr>
                <w:b/>
                <w:sz w:val="24"/>
              </w:rPr>
              <w:t>том</w:t>
            </w:r>
            <w:r w:rsidRPr="00C92FA8">
              <w:rPr>
                <w:b/>
                <w:spacing w:val="-5"/>
                <w:sz w:val="24"/>
              </w:rPr>
              <w:t xml:space="preserve"> </w:t>
            </w:r>
            <w:r w:rsidRPr="00C92FA8">
              <w:rPr>
                <w:b/>
                <w:sz w:val="24"/>
              </w:rPr>
              <w:t>числе,</w:t>
            </w:r>
            <w:r w:rsidRPr="00C92FA8">
              <w:rPr>
                <w:b/>
                <w:spacing w:val="-3"/>
                <w:sz w:val="24"/>
              </w:rPr>
              <w:t xml:space="preserve"> </w:t>
            </w:r>
            <w:r w:rsidRPr="00C92FA8">
              <w:rPr>
                <w:b/>
                <w:sz w:val="24"/>
              </w:rPr>
              <w:t>практических</w:t>
            </w:r>
            <w:r w:rsidRPr="00C92FA8">
              <w:rPr>
                <w:b/>
                <w:spacing w:val="-4"/>
                <w:sz w:val="24"/>
              </w:rPr>
              <w:t xml:space="preserve"> </w:t>
            </w:r>
            <w:r w:rsidRPr="00C92FA8">
              <w:rPr>
                <w:b/>
                <w:sz w:val="24"/>
              </w:rPr>
              <w:t>занятий</w:t>
            </w:r>
            <w:r w:rsidRPr="00C92FA8">
              <w:rPr>
                <w:b/>
                <w:spacing w:val="-3"/>
                <w:sz w:val="24"/>
              </w:rPr>
              <w:t xml:space="preserve"> </w:t>
            </w:r>
            <w:r w:rsidRPr="00C92FA8">
              <w:rPr>
                <w:b/>
                <w:sz w:val="24"/>
              </w:rPr>
              <w:t>и</w:t>
            </w:r>
            <w:r w:rsidRPr="00C92FA8">
              <w:rPr>
                <w:b/>
                <w:spacing w:val="-4"/>
                <w:sz w:val="24"/>
              </w:rPr>
              <w:t xml:space="preserve"> </w:t>
            </w:r>
            <w:r w:rsidRPr="00C92FA8">
              <w:rPr>
                <w:b/>
                <w:sz w:val="24"/>
              </w:rPr>
              <w:t>лабораторных</w:t>
            </w:r>
            <w:r w:rsidRPr="00C92FA8">
              <w:rPr>
                <w:b/>
                <w:spacing w:val="1"/>
                <w:sz w:val="24"/>
              </w:rPr>
              <w:t xml:space="preserve"> </w:t>
            </w:r>
            <w:r w:rsidRPr="00C92FA8">
              <w:rPr>
                <w:b/>
                <w:spacing w:val="-2"/>
                <w:sz w:val="24"/>
              </w:rPr>
              <w:t>занятий</w:t>
            </w:r>
          </w:p>
        </w:tc>
        <w:tc>
          <w:tcPr>
            <w:tcW w:w="2456" w:type="dxa"/>
            <w:tcBorders>
              <w:top w:val="single" w:sz="4" w:space="0" w:color="000000"/>
              <w:left w:val="single" w:sz="4" w:space="0" w:color="000000"/>
              <w:bottom w:val="single" w:sz="4" w:space="0" w:color="000000"/>
              <w:right w:val="single" w:sz="4" w:space="0" w:color="000000"/>
            </w:tcBorders>
            <w:hideMark/>
          </w:tcPr>
          <w:p w14:paraId="51777349" w14:textId="77777777" w:rsidR="00C92FA8" w:rsidRPr="00C92FA8" w:rsidRDefault="00C92FA8" w:rsidP="00C92FA8">
            <w:pPr>
              <w:spacing w:line="256" w:lineRule="exact"/>
              <w:ind w:left="113" w:right="107"/>
              <w:jc w:val="center"/>
              <w:rPr>
                <w:b/>
                <w:sz w:val="24"/>
                <w:lang w:val="en-US"/>
              </w:rPr>
            </w:pPr>
            <w:r w:rsidRPr="00C92FA8">
              <w:rPr>
                <w:b/>
                <w:spacing w:val="-5"/>
                <w:sz w:val="24"/>
                <w:lang w:val="en-US"/>
              </w:rPr>
              <w:t>62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E8EA403" w14:textId="77777777" w:rsidR="00C92FA8" w:rsidRPr="00C92FA8" w:rsidRDefault="00C92FA8" w:rsidP="00C92FA8">
            <w:pPr>
              <w:rPr>
                <w:sz w:val="24"/>
                <w:lang w:val="en-US"/>
              </w:rPr>
            </w:pPr>
          </w:p>
        </w:tc>
      </w:tr>
      <w:tr w:rsidR="00C92FA8" w:rsidRPr="00C92FA8" w14:paraId="25C3CA15"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673698F5"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496D4D5" w14:textId="77777777" w:rsidR="00C92FA8" w:rsidRPr="00C92FA8" w:rsidRDefault="00C92FA8" w:rsidP="00C92FA8">
            <w:pPr>
              <w:spacing w:line="268" w:lineRule="exact"/>
              <w:ind w:left="110"/>
              <w:rPr>
                <w:b/>
                <w:sz w:val="24"/>
              </w:rPr>
            </w:pPr>
            <w:r w:rsidRPr="00C92FA8">
              <w:rPr>
                <w:sz w:val="24"/>
              </w:rPr>
              <w:t>Практическая</w:t>
            </w:r>
            <w:r w:rsidRPr="00C92FA8">
              <w:rPr>
                <w:spacing w:val="-6"/>
                <w:sz w:val="24"/>
              </w:rPr>
              <w:t xml:space="preserve"> </w:t>
            </w:r>
            <w:r w:rsidRPr="00C92FA8">
              <w:rPr>
                <w:sz w:val="24"/>
              </w:rPr>
              <w:t>работа</w:t>
            </w:r>
            <w:r w:rsidRPr="00C92FA8">
              <w:rPr>
                <w:spacing w:val="-4"/>
                <w:sz w:val="24"/>
              </w:rPr>
              <w:t xml:space="preserve"> </w:t>
            </w:r>
            <w:r w:rsidRPr="00C92FA8">
              <w:rPr>
                <w:sz w:val="24"/>
              </w:rPr>
              <w:t>№</w:t>
            </w:r>
            <w:r w:rsidRPr="00C92FA8">
              <w:rPr>
                <w:spacing w:val="-3"/>
                <w:sz w:val="24"/>
              </w:rPr>
              <w:t xml:space="preserve"> </w:t>
            </w:r>
            <w:r w:rsidRPr="00C92FA8">
              <w:rPr>
                <w:sz w:val="24"/>
              </w:rPr>
              <w:t>3</w:t>
            </w:r>
            <w:r w:rsidRPr="00C92FA8">
              <w:rPr>
                <w:spacing w:val="-3"/>
                <w:sz w:val="24"/>
              </w:rPr>
              <w:t xml:space="preserve"> </w:t>
            </w:r>
            <w:r w:rsidRPr="00C92FA8">
              <w:rPr>
                <w:b/>
                <w:sz w:val="24"/>
              </w:rPr>
              <w:t>Двигатели</w:t>
            </w:r>
            <w:r w:rsidRPr="00C92FA8">
              <w:rPr>
                <w:b/>
                <w:spacing w:val="-3"/>
                <w:sz w:val="24"/>
              </w:rPr>
              <w:t xml:space="preserve"> </w:t>
            </w:r>
            <w:r w:rsidRPr="00C92FA8">
              <w:rPr>
                <w:b/>
                <w:sz w:val="24"/>
              </w:rPr>
              <w:t>внутреннего</w:t>
            </w:r>
            <w:r w:rsidRPr="00C92FA8">
              <w:rPr>
                <w:b/>
                <w:spacing w:val="-3"/>
                <w:sz w:val="24"/>
              </w:rPr>
              <w:t xml:space="preserve"> </w:t>
            </w:r>
            <w:r w:rsidRPr="00C92FA8">
              <w:rPr>
                <w:b/>
                <w:spacing w:val="-2"/>
                <w:sz w:val="24"/>
              </w:rPr>
              <w:t>сгорания.</w:t>
            </w:r>
          </w:p>
          <w:p w14:paraId="196FC373" w14:textId="77777777" w:rsidR="00C92FA8" w:rsidRPr="00C92FA8" w:rsidRDefault="00C92FA8" w:rsidP="00C92FA8">
            <w:pPr>
              <w:spacing w:line="264" w:lineRule="exact"/>
              <w:ind w:left="110"/>
              <w:rPr>
                <w:sz w:val="24"/>
              </w:rPr>
            </w:pPr>
            <w:r w:rsidRPr="00C92FA8">
              <w:rPr>
                <w:sz w:val="24"/>
              </w:rPr>
              <w:t>Соотнесение</w:t>
            </w:r>
            <w:r w:rsidRPr="00C92FA8">
              <w:rPr>
                <w:spacing w:val="-8"/>
                <w:sz w:val="24"/>
              </w:rPr>
              <w:t xml:space="preserve"> </w:t>
            </w:r>
            <w:r w:rsidRPr="00C92FA8">
              <w:rPr>
                <w:sz w:val="24"/>
              </w:rPr>
              <w:t>схем</w:t>
            </w:r>
            <w:r w:rsidRPr="00C92FA8">
              <w:rPr>
                <w:spacing w:val="-6"/>
                <w:sz w:val="24"/>
              </w:rPr>
              <w:t xml:space="preserve"> </w:t>
            </w:r>
            <w:r w:rsidRPr="00C92FA8">
              <w:rPr>
                <w:sz w:val="24"/>
              </w:rPr>
              <w:t>с</w:t>
            </w:r>
            <w:r w:rsidRPr="00C92FA8">
              <w:rPr>
                <w:spacing w:val="-3"/>
                <w:sz w:val="24"/>
              </w:rPr>
              <w:t xml:space="preserve"> </w:t>
            </w:r>
            <w:r w:rsidRPr="00C92FA8">
              <w:rPr>
                <w:sz w:val="24"/>
              </w:rPr>
              <w:t>устройством</w:t>
            </w:r>
            <w:r w:rsidRPr="00C92FA8">
              <w:rPr>
                <w:spacing w:val="-5"/>
                <w:sz w:val="24"/>
              </w:rPr>
              <w:t xml:space="preserve"> </w:t>
            </w:r>
            <w:r w:rsidRPr="00C92FA8">
              <w:rPr>
                <w:sz w:val="24"/>
              </w:rPr>
              <w:t>кривошипно-шатунного</w:t>
            </w:r>
            <w:r w:rsidRPr="00C92FA8">
              <w:rPr>
                <w:spacing w:val="-4"/>
                <w:sz w:val="24"/>
              </w:rPr>
              <w:t xml:space="preserve"> </w:t>
            </w:r>
            <w:r w:rsidRPr="00C92FA8">
              <w:rPr>
                <w:spacing w:val="-2"/>
                <w:sz w:val="24"/>
              </w:rPr>
              <w:t>механизма.</w:t>
            </w:r>
          </w:p>
        </w:tc>
        <w:tc>
          <w:tcPr>
            <w:tcW w:w="2456" w:type="dxa"/>
            <w:tcBorders>
              <w:top w:val="single" w:sz="4" w:space="0" w:color="000000"/>
              <w:left w:val="single" w:sz="4" w:space="0" w:color="000000"/>
              <w:bottom w:val="single" w:sz="4" w:space="0" w:color="000000"/>
              <w:right w:val="single" w:sz="4" w:space="0" w:color="000000"/>
            </w:tcBorders>
            <w:hideMark/>
          </w:tcPr>
          <w:p w14:paraId="6FA9E4F9" w14:textId="77777777" w:rsidR="00C92FA8" w:rsidRPr="00C92FA8" w:rsidRDefault="00C92FA8" w:rsidP="00C92FA8">
            <w:pPr>
              <w:spacing w:before="131"/>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3C20842" w14:textId="77777777" w:rsidR="00C92FA8" w:rsidRPr="00C92FA8" w:rsidRDefault="00C92FA8" w:rsidP="00C92FA8">
            <w:pPr>
              <w:rPr>
                <w:sz w:val="24"/>
                <w:lang w:val="en-US"/>
              </w:rPr>
            </w:pPr>
          </w:p>
        </w:tc>
      </w:tr>
      <w:tr w:rsidR="00C92FA8" w:rsidRPr="00C92FA8" w14:paraId="37785490"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632C5601"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6EC3E0E" w14:textId="77777777" w:rsidR="00C92FA8" w:rsidRPr="00C92FA8" w:rsidRDefault="00C92FA8" w:rsidP="00C92FA8">
            <w:pPr>
              <w:spacing w:line="268" w:lineRule="exact"/>
              <w:ind w:left="110"/>
              <w:rPr>
                <w:sz w:val="24"/>
              </w:rPr>
            </w:pPr>
            <w:r w:rsidRPr="00C92FA8">
              <w:rPr>
                <w:sz w:val="24"/>
              </w:rPr>
              <w:t>Практическая</w:t>
            </w:r>
            <w:r w:rsidRPr="00C92FA8">
              <w:rPr>
                <w:spacing w:val="-4"/>
                <w:sz w:val="24"/>
              </w:rPr>
              <w:t xml:space="preserve"> </w:t>
            </w:r>
            <w:r w:rsidRPr="00C92FA8">
              <w:rPr>
                <w:sz w:val="24"/>
              </w:rPr>
              <w:t>работа</w:t>
            </w:r>
            <w:r w:rsidRPr="00C92FA8">
              <w:rPr>
                <w:spacing w:val="-3"/>
                <w:sz w:val="24"/>
              </w:rPr>
              <w:t xml:space="preserve"> </w:t>
            </w:r>
            <w:r w:rsidRPr="00C92FA8">
              <w:rPr>
                <w:sz w:val="24"/>
              </w:rPr>
              <w:t>№</w:t>
            </w:r>
            <w:r w:rsidRPr="00C92FA8">
              <w:rPr>
                <w:spacing w:val="-2"/>
                <w:sz w:val="24"/>
              </w:rPr>
              <w:t xml:space="preserve"> </w:t>
            </w:r>
            <w:r w:rsidRPr="00C92FA8">
              <w:rPr>
                <w:sz w:val="24"/>
              </w:rPr>
              <w:t>4</w:t>
            </w:r>
            <w:r w:rsidRPr="00C92FA8">
              <w:rPr>
                <w:spacing w:val="-1"/>
                <w:sz w:val="24"/>
              </w:rPr>
              <w:t xml:space="preserve"> </w:t>
            </w:r>
            <w:r w:rsidRPr="00C92FA8">
              <w:rPr>
                <w:sz w:val="24"/>
              </w:rPr>
              <w:t>Разборка</w:t>
            </w:r>
            <w:r w:rsidRPr="00C92FA8">
              <w:rPr>
                <w:spacing w:val="-3"/>
                <w:sz w:val="24"/>
              </w:rPr>
              <w:t xml:space="preserve"> </w:t>
            </w:r>
            <w:r w:rsidRPr="00C92FA8">
              <w:rPr>
                <w:sz w:val="24"/>
              </w:rPr>
              <w:t>и</w:t>
            </w:r>
            <w:r w:rsidRPr="00C92FA8">
              <w:rPr>
                <w:spacing w:val="-2"/>
                <w:sz w:val="24"/>
              </w:rPr>
              <w:t xml:space="preserve"> </w:t>
            </w:r>
            <w:r w:rsidRPr="00C92FA8">
              <w:rPr>
                <w:sz w:val="24"/>
              </w:rPr>
              <w:t>сборка</w:t>
            </w:r>
            <w:r w:rsidRPr="00C92FA8">
              <w:rPr>
                <w:spacing w:val="-2"/>
                <w:sz w:val="24"/>
              </w:rPr>
              <w:t xml:space="preserve"> </w:t>
            </w:r>
            <w:r w:rsidRPr="00C92FA8">
              <w:rPr>
                <w:sz w:val="24"/>
              </w:rPr>
              <w:t>кривошипно-</w:t>
            </w:r>
            <w:r w:rsidRPr="00C92FA8">
              <w:rPr>
                <w:spacing w:val="-2"/>
                <w:sz w:val="24"/>
              </w:rPr>
              <w:t>шатунного</w:t>
            </w:r>
          </w:p>
          <w:p w14:paraId="201562D3" w14:textId="77777777" w:rsidR="00C92FA8" w:rsidRPr="00C92FA8" w:rsidRDefault="00C92FA8" w:rsidP="00C92FA8">
            <w:pPr>
              <w:spacing w:line="264" w:lineRule="exact"/>
              <w:ind w:left="110"/>
              <w:rPr>
                <w:sz w:val="24"/>
                <w:lang w:val="en-US"/>
              </w:rPr>
            </w:pPr>
            <w:proofErr w:type="spellStart"/>
            <w:r w:rsidRPr="00C92FA8">
              <w:rPr>
                <w:spacing w:val="-2"/>
                <w:sz w:val="24"/>
                <w:lang w:val="en-US"/>
              </w:rPr>
              <w:t>механизма</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6F7CF3EB" w14:textId="77777777" w:rsidR="00C92FA8" w:rsidRPr="00C92FA8" w:rsidRDefault="00C92FA8" w:rsidP="00C92FA8">
            <w:pPr>
              <w:spacing w:before="131"/>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7A67236" w14:textId="77777777" w:rsidR="00C92FA8" w:rsidRPr="00C92FA8" w:rsidRDefault="00C92FA8" w:rsidP="00C92FA8">
            <w:pPr>
              <w:rPr>
                <w:sz w:val="24"/>
                <w:lang w:val="en-US"/>
              </w:rPr>
            </w:pPr>
          </w:p>
        </w:tc>
      </w:tr>
      <w:tr w:rsidR="00C92FA8" w:rsidRPr="00C92FA8" w14:paraId="6536F876"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1E50F513"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2D6AECC" w14:textId="77777777" w:rsidR="00C92FA8" w:rsidRPr="00C92FA8" w:rsidRDefault="00C92FA8" w:rsidP="00C92FA8">
            <w:pPr>
              <w:spacing w:line="268" w:lineRule="exact"/>
              <w:ind w:left="110"/>
              <w:rPr>
                <w:sz w:val="24"/>
              </w:rPr>
            </w:pPr>
            <w:r w:rsidRPr="00C92FA8">
              <w:rPr>
                <w:sz w:val="24"/>
              </w:rPr>
              <w:t>Практическая</w:t>
            </w:r>
            <w:r w:rsidRPr="00C92FA8">
              <w:rPr>
                <w:spacing w:val="-5"/>
                <w:sz w:val="24"/>
              </w:rPr>
              <w:t xml:space="preserve"> </w:t>
            </w:r>
            <w:r w:rsidRPr="00C92FA8">
              <w:rPr>
                <w:sz w:val="24"/>
              </w:rPr>
              <w:t>работа</w:t>
            </w:r>
            <w:r w:rsidRPr="00C92FA8">
              <w:rPr>
                <w:spacing w:val="-4"/>
                <w:sz w:val="24"/>
              </w:rPr>
              <w:t xml:space="preserve"> </w:t>
            </w:r>
            <w:r w:rsidRPr="00C92FA8">
              <w:rPr>
                <w:sz w:val="24"/>
              </w:rPr>
              <w:t>№</w:t>
            </w:r>
            <w:r w:rsidRPr="00C92FA8">
              <w:rPr>
                <w:spacing w:val="-2"/>
                <w:sz w:val="24"/>
              </w:rPr>
              <w:t xml:space="preserve"> </w:t>
            </w:r>
            <w:r w:rsidRPr="00C92FA8">
              <w:rPr>
                <w:sz w:val="24"/>
              </w:rPr>
              <w:t>5</w:t>
            </w:r>
            <w:r w:rsidRPr="00C92FA8">
              <w:rPr>
                <w:spacing w:val="-2"/>
                <w:sz w:val="24"/>
              </w:rPr>
              <w:t xml:space="preserve"> </w:t>
            </w:r>
            <w:r w:rsidRPr="00C92FA8">
              <w:rPr>
                <w:sz w:val="24"/>
              </w:rPr>
              <w:t>Определение</w:t>
            </w:r>
            <w:r w:rsidRPr="00C92FA8">
              <w:rPr>
                <w:spacing w:val="-4"/>
                <w:sz w:val="24"/>
              </w:rPr>
              <w:t xml:space="preserve"> </w:t>
            </w:r>
            <w:r w:rsidRPr="00C92FA8">
              <w:rPr>
                <w:sz w:val="24"/>
              </w:rPr>
              <w:t>износа</w:t>
            </w:r>
            <w:r w:rsidRPr="00C92FA8">
              <w:rPr>
                <w:spacing w:val="-6"/>
                <w:sz w:val="24"/>
              </w:rPr>
              <w:t xml:space="preserve"> </w:t>
            </w:r>
            <w:r w:rsidRPr="00C92FA8">
              <w:rPr>
                <w:sz w:val="24"/>
              </w:rPr>
              <w:t>кривошипно-</w:t>
            </w:r>
            <w:r w:rsidRPr="00C92FA8">
              <w:rPr>
                <w:spacing w:val="-2"/>
                <w:sz w:val="24"/>
              </w:rPr>
              <w:t>шатунного</w:t>
            </w:r>
          </w:p>
          <w:p w14:paraId="20FC9A3C" w14:textId="77777777" w:rsidR="00C92FA8" w:rsidRPr="00C92FA8" w:rsidRDefault="00C92FA8" w:rsidP="00C92FA8">
            <w:pPr>
              <w:spacing w:line="264" w:lineRule="exact"/>
              <w:ind w:left="110"/>
              <w:rPr>
                <w:sz w:val="24"/>
                <w:lang w:val="en-US"/>
              </w:rPr>
            </w:pPr>
            <w:proofErr w:type="spellStart"/>
            <w:r w:rsidRPr="00C92FA8">
              <w:rPr>
                <w:spacing w:val="-2"/>
                <w:sz w:val="24"/>
                <w:lang w:val="en-US"/>
              </w:rPr>
              <w:t>механизма</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15B5A646" w14:textId="77777777" w:rsidR="00C92FA8" w:rsidRPr="00C92FA8" w:rsidRDefault="00C92FA8" w:rsidP="00C92FA8">
            <w:pPr>
              <w:spacing w:before="131"/>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4B880ED" w14:textId="77777777" w:rsidR="00C92FA8" w:rsidRPr="00C92FA8" w:rsidRDefault="00C92FA8" w:rsidP="00C92FA8">
            <w:pPr>
              <w:rPr>
                <w:sz w:val="24"/>
                <w:lang w:val="en-US"/>
              </w:rPr>
            </w:pPr>
          </w:p>
        </w:tc>
      </w:tr>
      <w:tr w:rsidR="00C92FA8" w:rsidRPr="00C92FA8" w14:paraId="2B49AE45" w14:textId="77777777" w:rsidTr="00C92FA8">
        <w:trPr>
          <w:trHeight w:val="554"/>
        </w:trPr>
        <w:tc>
          <w:tcPr>
            <w:tcW w:w="2043" w:type="dxa"/>
            <w:tcBorders>
              <w:top w:val="single" w:sz="4" w:space="0" w:color="000000"/>
              <w:left w:val="single" w:sz="4" w:space="0" w:color="000000"/>
              <w:bottom w:val="single" w:sz="4" w:space="0" w:color="000000"/>
              <w:right w:val="single" w:sz="4" w:space="0" w:color="000000"/>
            </w:tcBorders>
          </w:tcPr>
          <w:p w14:paraId="08E6A428"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3344B7B" w14:textId="77777777" w:rsidR="00C92FA8" w:rsidRPr="00C92FA8" w:rsidRDefault="00C92FA8" w:rsidP="00C92FA8">
            <w:pPr>
              <w:spacing w:line="270" w:lineRule="exact"/>
              <w:ind w:left="110"/>
              <w:rPr>
                <w:sz w:val="24"/>
              </w:rPr>
            </w:pPr>
            <w:r w:rsidRPr="00C92FA8">
              <w:rPr>
                <w:sz w:val="24"/>
              </w:rPr>
              <w:t>Практическая</w:t>
            </w:r>
            <w:r w:rsidRPr="00C92FA8">
              <w:rPr>
                <w:spacing w:val="-2"/>
                <w:sz w:val="24"/>
              </w:rPr>
              <w:t xml:space="preserve"> </w:t>
            </w:r>
            <w:r w:rsidRPr="00C92FA8">
              <w:rPr>
                <w:sz w:val="24"/>
              </w:rPr>
              <w:t>работа</w:t>
            </w:r>
            <w:r w:rsidRPr="00C92FA8">
              <w:rPr>
                <w:spacing w:val="-3"/>
                <w:sz w:val="24"/>
              </w:rPr>
              <w:t xml:space="preserve"> </w:t>
            </w:r>
            <w:r w:rsidRPr="00C92FA8">
              <w:rPr>
                <w:sz w:val="24"/>
              </w:rPr>
              <w:t>№</w:t>
            </w:r>
            <w:r w:rsidRPr="00C92FA8">
              <w:rPr>
                <w:spacing w:val="-1"/>
                <w:sz w:val="24"/>
              </w:rPr>
              <w:t xml:space="preserve"> </w:t>
            </w:r>
            <w:r w:rsidRPr="00C92FA8">
              <w:rPr>
                <w:sz w:val="24"/>
              </w:rPr>
              <w:t>6 Соотнесение</w:t>
            </w:r>
            <w:r w:rsidRPr="00C92FA8">
              <w:rPr>
                <w:spacing w:val="-3"/>
                <w:sz w:val="24"/>
              </w:rPr>
              <w:t xml:space="preserve"> </w:t>
            </w:r>
            <w:r w:rsidRPr="00C92FA8">
              <w:rPr>
                <w:sz w:val="24"/>
              </w:rPr>
              <w:t>схем</w:t>
            </w:r>
            <w:r w:rsidRPr="00C92FA8">
              <w:rPr>
                <w:spacing w:val="-3"/>
                <w:sz w:val="24"/>
              </w:rPr>
              <w:t xml:space="preserve"> </w:t>
            </w:r>
            <w:r w:rsidRPr="00C92FA8">
              <w:rPr>
                <w:sz w:val="24"/>
              </w:rPr>
              <w:t xml:space="preserve">с </w:t>
            </w:r>
            <w:r w:rsidRPr="00C92FA8">
              <w:rPr>
                <w:spacing w:val="-2"/>
                <w:sz w:val="24"/>
              </w:rPr>
              <w:t>устройством</w:t>
            </w:r>
          </w:p>
          <w:p w14:paraId="584062F5" w14:textId="77777777" w:rsidR="00C92FA8" w:rsidRPr="00C92FA8" w:rsidRDefault="00C92FA8" w:rsidP="00C92FA8">
            <w:pPr>
              <w:spacing w:line="264" w:lineRule="exact"/>
              <w:ind w:left="110"/>
              <w:rPr>
                <w:sz w:val="24"/>
                <w:lang w:val="en-US"/>
              </w:rPr>
            </w:pPr>
            <w:proofErr w:type="spellStart"/>
            <w:r w:rsidRPr="00C92FA8">
              <w:rPr>
                <w:sz w:val="24"/>
                <w:lang w:val="en-US"/>
              </w:rPr>
              <w:t>газораспределительного</w:t>
            </w:r>
            <w:proofErr w:type="spellEnd"/>
            <w:r w:rsidRPr="00C92FA8">
              <w:rPr>
                <w:spacing w:val="-12"/>
                <w:sz w:val="24"/>
                <w:lang w:val="en-US"/>
              </w:rPr>
              <w:t xml:space="preserve"> </w:t>
            </w:r>
            <w:proofErr w:type="spellStart"/>
            <w:r w:rsidRPr="00C92FA8">
              <w:rPr>
                <w:spacing w:val="-2"/>
                <w:sz w:val="24"/>
                <w:lang w:val="en-US"/>
              </w:rPr>
              <w:t>механизма</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39213077" w14:textId="77777777" w:rsidR="00C92FA8" w:rsidRPr="00C92FA8" w:rsidRDefault="00C92FA8" w:rsidP="00C92FA8">
            <w:pPr>
              <w:spacing w:before="131"/>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94D0871" w14:textId="77777777" w:rsidR="00C92FA8" w:rsidRPr="00C92FA8" w:rsidRDefault="00C92FA8" w:rsidP="00C92FA8">
            <w:pPr>
              <w:rPr>
                <w:sz w:val="24"/>
                <w:lang w:val="en-US"/>
              </w:rPr>
            </w:pPr>
          </w:p>
        </w:tc>
      </w:tr>
      <w:tr w:rsidR="00C92FA8" w:rsidRPr="00C92FA8" w14:paraId="085C491C"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44AF5107"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4C449B8" w14:textId="77777777" w:rsidR="00C92FA8" w:rsidRPr="00C92FA8" w:rsidRDefault="00C92FA8" w:rsidP="00C92FA8">
            <w:pPr>
              <w:spacing w:line="268" w:lineRule="exact"/>
              <w:ind w:left="110"/>
              <w:rPr>
                <w:sz w:val="24"/>
              </w:rPr>
            </w:pPr>
            <w:r w:rsidRPr="00C92FA8">
              <w:rPr>
                <w:sz w:val="24"/>
              </w:rPr>
              <w:t>Практическая</w:t>
            </w:r>
            <w:r w:rsidRPr="00C92FA8">
              <w:rPr>
                <w:spacing w:val="-1"/>
                <w:sz w:val="24"/>
              </w:rPr>
              <w:t xml:space="preserve"> </w:t>
            </w:r>
            <w:r w:rsidRPr="00C92FA8">
              <w:rPr>
                <w:sz w:val="24"/>
              </w:rPr>
              <w:t>работа</w:t>
            </w:r>
            <w:r w:rsidRPr="00C92FA8">
              <w:rPr>
                <w:spacing w:val="-2"/>
                <w:sz w:val="24"/>
              </w:rPr>
              <w:t xml:space="preserve"> </w:t>
            </w:r>
            <w:r w:rsidRPr="00C92FA8">
              <w:rPr>
                <w:sz w:val="24"/>
              </w:rPr>
              <w:t>№ 7</w:t>
            </w:r>
            <w:r w:rsidRPr="00C92FA8">
              <w:rPr>
                <w:spacing w:val="-1"/>
                <w:sz w:val="24"/>
              </w:rPr>
              <w:t xml:space="preserve"> </w:t>
            </w:r>
            <w:r w:rsidRPr="00C92FA8">
              <w:rPr>
                <w:sz w:val="24"/>
              </w:rPr>
              <w:t>Разборка</w:t>
            </w:r>
            <w:r w:rsidRPr="00C92FA8">
              <w:rPr>
                <w:spacing w:val="-2"/>
                <w:sz w:val="24"/>
              </w:rPr>
              <w:t xml:space="preserve"> </w:t>
            </w:r>
            <w:r w:rsidRPr="00C92FA8">
              <w:rPr>
                <w:sz w:val="24"/>
              </w:rPr>
              <w:t>и</w:t>
            </w:r>
            <w:r w:rsidRPr="00C92FA8">
              <w:rPr>
                <w:spacing w:val="-1"/>
                <w:sz w:val="24"/>
              </w:rPr>
              <w:t xml:space="preserve"> </w:t>
            </w:r>
            <w:r w:rsidRPr="00C92FA8">
              <w:rPr>
                <w:sz w:val="24"/>
              </w:rPr>
              <w:t>сборка</w:t>
            </w:r>
            <w:r w:rsidRPr="00C92FA8">
              <w:rPr>
                <w:spacing w:val="-1"/>
                <w:sz w:val="24"/>
              </w:rPr>
              <w:t xml:space="preserve"> </w:t>
            </w:r>
            <w:r w:rsidRPr="00C92FA8">
              <w:rPr>
                <w:spacing w:val="-2"/>
                <w:sz w:val="24"/>
              </w:rPr>
              <w:t>газораспределительного</w:t>
            </w:r>
          </w:p>
          <w:p w14:paraId="494CD8F5" w14:textId="77777777" w:rsidR="00C92FA8" w:rsidRPr="00C92FA8" w:rsidRDefault="00C92FA8" w:rsidP="00C92FA8">
            <w:pPr>
              <w:spacing w:line="264" w:lineRule="exact"/>
              <w:ind w:left="110"/>
              <w:rPr>
                <w:sz w:val="24"/>
                <w:lang w:val="en-US"/>
              </w:rPr>
            </w:pPr>
            <w:proofErr w:type="spellStart"/>
            <w:r w:rsidRPr="00C92FA8">
              <w:rPr>
                <w:spacing w:val="-2"/>
                <w:sz w:val="24"/>
                <w:lang w:val="en-US"/>
              </w:rPr>
              <w:t>механизма</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242C02ED" w14:textId="77777777" w:rsidR="00C92FA8" w:rsidRPr="00C92FA8" w:rsidRDefault="00C92FA8" w:rsidP="00C92FA8">
            <w:pPr>
              <w:spacing w:before="128"/>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779025B" w14:textId="77777777" w:rsidR="00C92FA8" w:rsidRPr="00C92FA8" w:rsidRDefault="00C92FA8" w:rsidP="00C92FA8">
            <w:pPr>
              <w:rPr>
                <w:sz w:val="24"/>
                <w:lang w:val="en-US"/>
              </w:rPr>
            </w:pPr>
          </w:p>
        </w:tc>
      </w:tr>
      <w:tr w:rsidR="00C92FA8" w:rsidRPr="00C92FA8" w14:paraId="0B9FAA3E"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576D67CD"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B33F8E5" w14:textId="77777777" w:rsidR="00C92FA8" w:rsidRPr="00C92FA8" w:rsidRDefault="00C92FA8" w:rsidP="00C92FA8">
            <w:pPr>
              <w:spacing w:line="268" w:lineRule="exact"/>
              <w:ind w:left="110"/>
              <w:rPr>
                <w:sz w:val="24"/>
              </w:rPr>
            </w:pPr>
            <w:r w:rsidRPr="00C92FA8">
              <w:rPr>
                <w:sz w:val="24"/>
              </w:rPr>
              <w:t>Практическая</w:t>
            </w:r>
            <w:r w:rsidRPr="00C92FA8">
              <w:rPr>
                <w:spacing w:val="-5"/>
                <w:sz w:val="24"/>
              </w:rPr>
              <w:t xml:space="preserve"> </w:t>
            </w:r>
            <w:r w:rsidRPr="00C92FA8">
              <w:rPr>
                <w:sz w:val="24"/>
              </w:rPr>
              <w:t>работа</w:t>
            </w:r>
            <w:r w:rsidRPr="00C92FA8">
              <w:rPr>
                <w:spacing w:val="-3"/>
                <w:sz w:val="24"/>
              </w:rPr>
              <w:t xml:space="preserve"> </w:t>
            </w:r>
            <w:r w:rsidRPr="00C92FA8">
              <w:rPr>
                <w:sz w:val="24"/>
              </w:rPr>
              <w:t>№</w:t>
            </w:r>
            <w:r w:rsidRPr="00C92FA8">
              <w:rPr>
                <w:spacing w:val="-1"/>
                <w:sz w:val="24"/>
              </w:rPr>
              <w:t xml:space="preserve"> </w:t>
            </w:r>
            <w:r w:rsidRPr="00C92FA8">
              <w:rPr>
                <w:sz w:val="24"/>
              </w:rPr>
              <w:t>8</w:t>
            </w:r>
            <w:r w:rsidRPr="00C92FA8">
              <w:rPr>
                <w:spacing w:val="-1"/>
                <w:sz w:val="24"/>
              </w:rPr>
              <w:t xml:space="preserve"> </w:t>
            </w:r>
            <w:r w:rsidRPr="00C92FA8">
              <w:rPr>
                <w:sz w:val="24"/>
              </w:rPr>
              <w:t>Определение</w:t>
            </w:r>
            <w:r w:rsidRPr="00C92FA8">
              <w:rPr>
                <w:spacing w:val="-3"/>
                <w:sz w:val="24"/>
              </w:rPr>
              <w:t xml:space="preserve"> </w:t>
            </w:r>
            <w:r w:rsidRPr="00C92FA8">
              <w:rPr>
                <w:sz w:val="24"/>
              </w:rPr>
              <w:t>износа</w:t>
            </w:r>
            <w:r w:rsidRPr="00C92FA8">
              <w:rPr>
                <w:spacing w:val="-5"/>
                <w:sz w:val="24"/>
              </w:rPr>
              <w:t xml:space="preserve"> </w:t>
            </w:r>
            <w:r w:rsidRPr="00C92FA8">
              <w:rPr>
                <w:spacing w:val="-2"/>
                <w:sz w:val="24"/>
              </w:rPr>
              <w:t>газораспределительного</w:t>
            </w:r>
          </w:p>
          <w:p w14:paraId="33E01F5E" w14:textId="77777777" w:rsidR="00C92FA8" w:rsidRPr="00C92FA8" w:rsidRDefault="00C92FA8" w:rsidP="00C92FA8">
            <w:pPr>
              <w:spacing w:line="264" w:lineRule="exact"/>
              <w:ind w:left="110"/>
              <w:rPr>
                <w:sz w:val="24"/>
              </w:rPr>
            </w:pPr>
            <w:r w:rsidRPr="00C92FA8">
              <w:rPr>
                <w:spacing w:val="-2"/>
                <w:sz w:val="24"/>
              </w:rPr>
              <w:t>механизма.</w:t>
            </w:r>
          </w:p>
        </w:tc>
        <w:tc>
          <w:tcPr>
            <w:tcW w:w="2456" w:type="dxa"/>
            <w:tcBorders>
              <w:top w:val="single" w:sz="4" w:space="0" w:color="000000"/>
              <w:left w:val="single" w:sz="4" w:space="0" w:color="000000"/>
              <w:bottom w:val="single" w:sz="4" w:space="0" w:color="000000"/>
              <w:right w:val="single" w:sz="4" w:space="0" w:color="000000"/>
            </w:tcBorders>
            <w:hideMark/>
          </w:tcPr>
          <w:p w14:paraId="38201923" w14:textId="77777777" w:rsidR="00C92FA8" w:rsidRPr="00C92FA8" w:rsidRDefault="00C92FA8" w:rsidP="00C92FA8">
            <w:pPr>
              <w:spacing w:before="128"/>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2713233" w14:textId="77777777" w:rsidR="00C92FA8" w:rsidRPr="00C92FA8" w:rsidRDefault="00C92FA8" w:rsidP="00C92FA8">
            <w:pPr>
              <w:rPr>
                <w:sz w:val="24"/>
                <w:lang w:val="en-US"/>
              </w:rPr>
            </w:pPr>
          </w:p>
        </w:tc>
      </w:tr>
      <w:tr w:rsidR="00C92FA8" w:rsidRPr="00C92FA8" w14:paraId="3FB064B0" w14:textId="77777777" w:rsidTr="00C92FA8">
        <w:trPr>
          <w:trHeight w:val="400"/>
        </w:trPr>
        <w:tc>
          <w:tcPr>
            <w:tcW w:w="2043" w:type="dxa"/>
            <w:tcBorders>
              <w:top w:val="single" w:sz="4" w:space="0" w:color="000000"/>
              <w:left w:val="single" w:sz="4" w:space="0" w:color="000000"/>
              <w:bottom w:val="single" w:sz="4" w:space="0" w:color="000000"/>
              <w:right w:val="single" w:sz="4" w:space="0" w:color="000000"/>
            </w:tcBorders>
          </w:tcPr>
          <w:p w14:paraId="0752CC97"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E7F7BF3" w14:textId="77777777" w:rsidR="00C92FA8" w:rsidRPr="00C92FA8" w:rsidRDefault="00C92FA8" w:rsidP="00C92FA8">
            <w:pPr>
              <w:spacing w:line="268" w:lineRule="exact"/>
              <w:ind w:left="110"/>
              <w:rPr>
                <w:sz w:val="24"/>
              </w:rPr>
            </w:pPr>
            <w:r w:rsidRPr="00C92FA8">
              <w:rPr>
                <w:sz w:val="24"/>
              </w:rPr>
              <w:t>Практическая</w:t>
            </w:r>
            <w:r w:rsidRPr="00C92FA8">
              <w:rPr>
                <w:spacing w:val="-2"/>
                <w:sz w:val="24"/>
              </w:rPr>
              <w:t xml:space="preserve"> </w:t>
            </w:r>
            <w:r w:rsidRPr="00C92FA8">
              <w:rPr>
                <w:sz w:val="24"/>
              </w:rPr>
              <w:t>работа</w:t>
            </w:r>
            <w:r w:rsidRPr="00C92FA8">
              <w:rPr>
                <w:spacing w:val="-3"/>
                <w:sz w:val="24"/>
              </w:rPr>
              <w:t xml:space="preserve"> </w:t>
            </w:r>
            <w:r w:rsidRPr="00C92FA8">
              <w:rPr>
                <w:sz w:val="24"/>
              </w:rPr>
              <w:t>№</w:t>
            </w:r>
            <w:r w:rsidRPr="00C92FA8">
              <w:rPr>
                <w:spacing w:val="-1"/>
                <w:sz w:val="24"/>
              </w:rPr>
              <w:t xml:space="preserve"> </w:t>
            </w:r>
            <w:r w:rsidRPr="00C92FA8">
              <w:rPr>
                <w:sz w:val="24"/>
              </w:rPr>
              <w:t>9</w:t>
            </w:r>
            <w:r w:rsidRPr="00C92FA8">
              <w:rPr>
                <w:spacing w:val="-1"/>
                <w:sz w:val="24"/>
              </w:rPr>
              <w:t xml:space="preserve"> </w:t>
            </w:r>
            <w:r w:rsidRPr="00C92FA8">
              <w:rPr>
                <w:sz w:val="24"/>
              </w:rPr>
              <w:t>Регулировка</w:t>
            </w:r>
            <w:r w:rsidRPr="00C92FA8">
              <w:rPr>
                <w:spacing w:val="-2"/>
                <w:sz w:val="24"/>
              </w:rPr>
              <w:t xml:space="preserve"> </w:t>
            </w:r>
            <w:r w:rsidRPr="00C92FA8">
              <w:rPr>
                <w:sz w:val="24"/>
              </w:rPr>
              <w:t>теплового</w:t>
            </w:r>
            <w:r w:rsidRPr="00C92FA8">
              <w:rPr>
                <w:spacing w:val="-2"/>
                <w:sz w:val="24"/>
              </w:rPr>
              <w:t xml:space="preserve"> </w:t>
            </w:r>
            <w:r w:rsidRPr="00C92FA8">
              <w:rPr>
                <w:sz w:val="24"/>
              </w:rPr>
              <w:t>зазора</w:t>
            </w:r>
            <w:r w:rsidRPr="00C92FA8">
              <w:rPr>
                <w:spacing w:val="-3"/>
                <w:sz w:val="24"/>
              </w:rPr>
              <w:t xml:space="preserve"> </w:t>
            </w:r>
            <w:r w:rsidRPr="00C92FA8">
              <w:rPr>
                <w:sz w:val="24"/>
              </w:rPr>
              <w:t>клапанов</w:t>
            </w:r>
            <w:r w:rsidRPr="00C92FA8">
              <w:rPr>
                <w:spacing w:val="-2"/>
                <w:sz w:val="24"/>
              </w:rPr>
              <w:t xml:space="preserve"> </w:t>
            </w:r>
            <w:r w:rsidRPr="00C92FA8">
              <w:rPr>
                <w:spacing w:val="-4"/>
                <w:sz w:val="24"/>
              </w:rPr>
              <w:t>ГРМ.</w:t>
            </w:r>
          </w:p>
        </w:tc>
        <w:tc>
          <w:tcPr>
            <w:tcW w:w="2456" w:type="dxa"/>
            <w:tcBorders>
              <w:top w:val="single" w:sz="4" w:space="0" w:color="000000"/>
              <w:left w:val="single" w:sz="4" w:space="0" w:color="000000"/>
              <w:bottom w:val="single" w:sz="4" w:space="0" w:color="000000"/>
              <w:right w:val="single" w:sz="4" w:space="0" w:color="000000"/>
            </w:tcBorders>
            <w:hideMark/>
          </w:tcPr>
          <w:p w14:paraId="4BC2CA81" w14:textId="77777777" w:rsidR="00C92FA8" w:rsidRPr="00C92FA8" w:rsidRDefault="00C92FA8" w:rsidP="00C92FA8">
            <w:pPr>
              <w:spacing w:before="54"/>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ADF9DAB" w14:textId="77777777" w:rsidR="00C92FA8" w:rsidRPr="00C92FA8" w:rsidRDefault="00C92FA8" w:rsidP="00C92FA8">
            <w:pPr>
              <w:rPr>
                <w:sz w:val="24"/>
                <w:lang w:val="en-US"/>
              </w:rPr>
            </w:pPr>
          </w:p>
        </w:tc>
      </w:tr>
      <w:tr w:rsidR="00C92FA8" w:rsidRPr="00C92FA8" w14:paraId="26D2C413" w14:textId="77777777" w:rsidTr="00C92FA8">
        <w:trPr>
          <w:trHeight w:val="553"/>
        </w:trPr>
        <w:tc>
          <w:tcPr>
            <w:tcW w:w="2043" w:type="dxa"/>
            <w:tcBorders>
              <w:top w:val="single" w:sz="4" w:space="0" w:color="000000"/>
              <w:left w:val="single" w:sz="4" w:space="0" w:color="000000"/>
              <w:bottom w:val="single" w:sz="4" w:space="0" w:color="000000"/>
              <w:right w:val="single" w:sz="4" w:space="0" w:color="000000"/>
            </w:tcBorders>
          </w:tcPr>
          <w:p w14:paraId="6D139D49"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485E232" w14:textId="77777777" w:rsidR="00C92FA8" w:rsidRPr="00C92FA8" w:rsidRDefault="00C92FA8" w:rsidP="00C92FA8">
            <w:pPr>
              <w:spacing w:line="270" w:lineRule="exact"/>
              <w:ind w:left="110"/>
              <w:rPr>
                <w:sz w:val="24"/>
              </w:rPr>
            </w:pPr>
            <w:r w:rsidRPr="00C92FA8">
              <w:rPr>
                <w:sz w:val="24"/>
              </w:rPr>
              <w:t>Практическая</w:t>
            </w:r>
            <w:r w:rsidRPr="00C92FA8">
              <w:rPr>
                <w:spacing w:val="-4"/>
                <w:sz w:val="24"/>
              </w:rPr>
              <w:t xml:space="preserve"> </w:t>
            </w:r>
            <w:r w:rsidRPr="00C92FA8">
              <w:rPr>
                <w:sz w:val="24"/>
              </w:rPr>
              <w:t>работа</w:t>
            </w:r>
            <w:r w:rsidRPr="00C92FA8">
              <w:rPr>
                <w:spacing w:val="-3"/>
                <w:sz w:val="24"/>
              </w:rPr>
              <w:t xml:space="preserve"> </w:t>
            </w:r>
            <w:r w:rsidRPr="00C92FA8">
              <w:rPr>
                <w:sz w:val="24"/>
              </w:rPr>
              <w:t>№</w:t>
            </w:r>
            <w:r w:rsidRPr="00C92FA8">
              <w:rPr>
                <w:spacing w:val="-1"/>
                <w:sz w:val="24"/>
              </w:rPr>
              <w:t xml:space="preserve"> </w:t>
            </w:r>
            <w:r w:rsidRPr="00C92FA8">
              <w:rPr>
                <w:sz w:val="24"/>
              </w:rPr>
              <w:t>10 Соотнесение</w:t>
            </w:r>
            <w:r w:rsidRPr="00C92FA8">
              <w:rPr>
                <w:spacing w:val="-3"/>
                <w:sz w:val="24"/>
              </w:rPr>
              <w:t xml:space="preserve"> </w:t>
            </w:r>
            <w:r w:rsidRPr="00C92FA8">
              <w:rPr>
                <w:sz w:val="24"/>
              </w:rPr>
              <w:t>схем</w:t>
            </w:r>
            <w:r w:rsidRPr="00C92FA8">
              <w:rPr>
                <w:spacing w:val="-3"/>
                <w:sz w:val="24"/>
              </w:rPr>
              <w:t xml:space="preserve"> </w:t>
            </w:r>
            <w:r w:rsidRPr="00C92FA8">
              <w:rPr>
                <w:sz w:val="24"/>
              </w:rPr>
              <w:t>с</w:t>
            </w:r>
            <w:r w:rsidRPr="00C92FA8">
              <w:rPr>
                <w:spacing w:val="-2"/>
                <w:sz w:val="24"/>
              </w:rPr>
              <w:t xml:space="preserve"> устройством</w:t>
            </w:r>
          </w:p>
          <w:p w14:paraId="3F436890" w14:textId="77777777" w:rsidR="00C92FA8" w:rsidRPr="00C92FA8" w:rsidRDefault="00C92FA8" w:rsidP="00C92FA8">
            <w:pPr>
              <w:spacing w:line="264" w:lineRule="exact"/>
              <w:ind w:left="110"/>
              <w:rPr>
                <w:sz w:val="24"/>
                <w:lang w:val="en-US"/>
              </w:rPr>
            </w:pPr>
            <w:proofErr w:type="spellStart"/>
            <w:r w:rsidRPr="00C92FA8">
              <w:rPr>
                <w:sz w:val="24"/>
                <w:lang w:val="en-US"/>
              </w:rPr>
              <w:t>жидкостной</w:t>
            </w:r>
            <w:proofErr w:type="spellEnd"/>
            <w:r w:rsidRPr="00C92FA8">
              <w:rPr>
                <w:spacing w:val="-4"/>
                <w:sz w:val="24"/>
                <w:lang w:val="en-US"/>
              </w:rPr>
              <w:t xml:space="preserve"> </w:t>
            </w:r>
            <w:proofErr w:type="spellStart"/>
            <w:r w:rsidRPr="00C92FA8">
              <w:rPr>
                <w:sz w:val="24"/>
                <w:lang w:val="en-US"/>
              </w:rPr>
              <w:t>системы</w:t>
            </w:r>
            <w:proofErr w:type="spellEnd"/>
            <w:r w:rsidRPr="00C92FA8">
              <w:rPr>
                <w:spacing w:val="-3"/>
                <w:sz w:val="24"/>
                <w:lang w:val="en-US"/>
              </w:rPr>
              <w:t xml:space="preserve"> </w:t>
            </w:r>
            <w:proofErr w:type="spellStart"/>
            <w:r w:rsidRPr="00C92FA8">
              <w:rPr>
                <w:spacing w:val="-2"/>
                <w:sz w:val="24"/>
                <w:lang w:val="en-US"/>
              </w:rPr>
              <w:t>охлаждения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180F3255" w14:textId="77777777" w:rsidR="00C92FA8" w:rsidRPr="00C92FA8" w:rsidRDefault="00C92FA8" w:rsidP="00C92FA8">
            <w:pPr>
              <w:spacing w:before="131"/>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A0AAE70" w14:textId="77777777" w:rsidR="00C92FA8" w:rsidRPr="00C92FA8" w:rsidRDefault="00C92FA8" w:rsidP="00C92FA8">
            <w:pPr>
              <w:rPr>
                <w:sz w:val="24"/>
                <w:lang w:val="en-US"/>
              </w:rPr>
            </w:pPr>
          </w:p>
        </w:tc>
      </w:tr>
      <w:tr w:rsidR="00C92FA8" w:rsidRPr="00C92FA8" w14:paraId="1759F344"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7EB8C804"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1DE4DB9" w14:textId="77777777" w:rsidR="00C92FA8" w:rsidRPr="00C92FA8" w:rsidRDefault="00C92FA8" w:rsidP="00C92FA8">
            <w:pPr>
              <w:spacing w:line="268" w:lineRule="exact"/>
              <w:ind w:left="110"/>
              <w:rPr>
                <w:sz w:val="24"/>
              </w:rPr>
            </w:pPr>
            <w:r w:rsidRPr="00C92FA8">
              <w:rPr>
                <w:sz w:val="24"/>
              </w:rPr>
              <w:t>Практическая</w:t>
            </w:r>
            <w:r w:rsidRPr="00C92FA8">
              <w:rPr>
                <w:spacing w:val="-5"/>
                <w:sz w:val="24"/>
              </w:rPr>
              <w:t xml:space="preserve"> </w:t>
            </w:r>
            <w:r w:rsidRPr="00C92FA8">
              <w:rPr>
                <w:sz w:val="24"/>
              </w:rPr>
              <w:t>работа</w:t>
            </w:r>
            <w:r w:rsidRPr="00C92FA8">
              <w:rPr>
                <w:spacing w:val="-4"/>
                <w:sz w:val="24"/>
              </w:rPr>
              <w:t xml:space="preserve"> </w:t>
            </w:r>
            <w:r w:rsidRPr="00C92FA8">
              <w:rPr>
                <w:sz w:val="24"/>
              </w:rPr>
              <w:t>№</w:t>
            </w:r>
            <w:r w:rsidRPr="00C92FA8">
              <w:rPr>
                <w:spacing w:val="-1"/>
                <w:sz w:val="24"/>
              </w:rPr>
              <w:t xml:space="preserve"> </w:t>
            </w:r>
            <w:r w:rsidRPr="00C92FA8">
              <w:rPr>
                <w:sz w:val="24"/>
              </w:rPr>
              <w:t>11</w:t>
            </w:r>
            <w:r w:rsidRPr="00C92FA8">
              <w:rPr>
                <w:spacing w:val="-2"/>
                <w:sz w:val="24"/>
              </w:rPr>
              <w:t xml:space="preserve"> </w:t>
            </w:r>
            <w:r w:rsidRPr="00C92FA8">
              <w:rPr>
                <w:sz w:val="24"/>
              </w:rPr>
              <w:t>Разборка</w:t>
            </w:r>
            <w:r w:rsidRPr="00C92FA8">
              <w:rPr>
                <w:spacing w:val="-3"/>
                <w:sz w:val="24"/>
              </w:rPr>
              <w:t xml:space="preserve"> </w:t>
            </w:r>
            <w:r w:rsidRPr="00C92FA8">
              <w:rPr>
                <w:sz w:val="24"/>
              </w:rPr>
              <w:t>и</w:t>
            </w:r>
            <w:r w:rsidRPr="00C92FA8">
              <w:rPr>
                <w:spacing w:val="-3"/>
                <w:sz w:val="24"/>
              </w:rPr>
              <w:t xml:space="preserve"> </w:t>
            </w:r>
            <w:r w:rsidRPr="00C92FA8">
              <w:rPr>
                <w:sz w:val="24"/>
              </w:rPr>
              <w:t>сборка</w:t>
            </w:r>
            <w:r w:rsidRPr="00C92FA8">
              <w:rPr>
                <w:spacing w:val="-2"/>
                <w:sz w:val="24"/>
              </w:rPr>
              <w:t xml:space="preserve"> </w:t>
            </w:r>
            <w:r w:rsidRPr="00C92FA8">
              <w:rPr>
                <w:sz w:val="24"/>
              </w:rPr>
              <w:t>основных узлов</w:t>
            </w:r>
            <w:r w:rsidRPr="00C92FA8">
              <w:rPr>
                <w:spacing w:val="-1"/>
                <w:sz w:val="24"/>
              </w:rPr>
              <w:t xml:space="preserve"> </w:t>
            </w:r>
            <w:r w:rsidRPr="00C92FA8">
              <w:rPr>
                <w:spacing w:val="-2"/>
                <w:sz w:val="24"/>
              </w:rPr>
              <w:t>системы</w:t>
            </w:r>
          </w:p>
          <w:p w14:paraId="185866E2" w14:textId="77777777" w:rsidR="00C92FA8" w:rsidRPr="00C92FA8" w:rsidRDefault="00C92FA8" w:rsidP="00C92FA8">
            <w:pPr>
              <w:spacing w:line="264" w:lineRule="exact"/>
              <w:ind w:left="110"/>
              <w:rPr>
                <w:sz w:val="24"/>
                <w:lang w:val="en-US"/>
              </w:rPr>
            </w:pPr>
            <w:proofErr w:type="spellStart"/>
            <w:r w:rsidRPr="00C92FA8">
              <w:rPr>
                <w:spacing w:val="-2"/>
                <w:sz w:val="24"/>
                <w:lang w:val="en-US"/>
              </w:rPr>
              <w:t>охлаждения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126FBA2E" w14:textId="77777777" w:rsidR="00C92FA8" w:rsidRPr="00C92FA8" w:rsidRDefault="00C92FA8" w:rsidP="00C92FA8">
            <w:pPr>
              <w:spacing w:before="128"/>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3463486" w14:textId="77777777" w:rsidR="00C92FA8" w:rsidRPr="00C92FA8" w:rsidRDefault="00C92FA8" w:rsidP="00C92FA8">
            <w:pPr>
              <w:rPr>
                <w:sz w:val="24"/>
                <w:lang w:val="en-US"/>
              </w:rPr>
            </w:pPr>
          </w:p>
        </w:tc>
      </w:tr>
      <w:tr w:rsidR="00C92FA8" w:rsidRPr="00C92FA8" w14:paraId="6AC24B23"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70D63178"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434CA84" w14:textId="77777777" w:rsidR="00C92FA8" w:rsidRPr="00C92FA8" w:rsidRDefault="00C92FA8" w:rsidP="00C92FA8">
            <w:pPr>
              <w:spacing w:line="268" w:lineRule="exact"/>
              <w:ind w:left="110"/>
              <w:rPr>
                <w:sz w:val="24"/>
              </w:rPr>
            </w:pPr>
            <w:r w:rsidRPr="00C92FA8">
              <w:rPr>
                <w:sz w:val="24"/>
              </w:rPr>
              <w:t>Практическая</w:t>
            </w:r>
            <w:r w:rsidRPr="00C92FA8">
              <w:rPr>
                <w:spacing w:val="-5"/>
                <w:sz w:val="24"/>
              </w:rPr>
              <w:t xml:space="preserve"> </w:t>
            </w:r>
            <w:r w:rsidRPr="00C92FA8">
              <w:rPr>
                <w:sz w:val="24"/>
              </w:rPr>
              <w:t>работа</w:t>
            </w:r>
            <w:r w:rsidRPr="00C92FA8">
              <w:rPr>
                <w:spacing w:val="-3"/>
                <w:sz w:val="24"/>
              </w:rPr>
              <w:t xml:space="preserve"> </w:t>
            </w:r>
            <w:r w:rsidRPr="00C92FA8">
              <w:rPr>
                <w:sz w:val="24"/>
              </w:rPr>
              <w:t>№</w:t>
            </w:r>
            <w:r w:rsidRPr="00C92FA8">
              <w:rPr>
                <w:spacing w:val="-2"/>
                <w:sz w:val="24"/>
              </w:rPr>
              <w:t xml:space="preserve"> </w:t>
            </w:r>
            <w:r w:rsidRPr="00C92FA8">
              <w:rPr>
                <w:sz w:val="24"/>
              </w:rPr>
              <w:t>12</w:t>
            </w:r>
            <w:r w:rsidRPr="00C92FA8">
              <w:rPr>
                <w:spacing w:val="-1"/>
                <w:sz w:val="24"/>
              </w:rPr>
              <w:t xml:space="preserve"> </w:t>
            </w:r>
            <w:r w:rsidRPr="00C92FA8">
              <w:rPr>
                <w:sz w:val="24"/>
              </w:rPr>
              <w:t>Соотнесение</w:t>
            </w:r>
            <w:r w:rsidRPr="00C92FA8">
              <w:rPr>
                <w:spacing w:val="-3"/>
                <w:sz w:val="24"/>
              </w:rPr>
              <w:t xml:space="preserve"> </w:t>
            </w:r>
            <w:r w:rsidRPr="00C92FA8">
              <w:rPr>
                <w:sz w:val="24"/>
              </w:rPr>
              <w:t>схем</w:t>
            </w:r>
            <w:r w:rsidRPr="00C92FA8">
              <w:rPr>
                <w:spacing w:val="-4"/>
                <w:sz w:val="24"/>
              </w:rPr>
              <w:t xml:space="preserve"> </w:t>
            </w:r>
            <w:r w:rsidRPr="00C92FA8">
              <w:rPr>
                <w:sz w:val="24"/>
              </w:rPr>
              <w:t>с</w:t>
            </w:r>
            <w:r w:rsidRPr="00C92FA8">
              <w:rPr>
                <w:spacing w:val="-3"/>
                <w:sz w:val="24"/>
              </w:rPr>
              <w:t xml:space="preserve"> </w:t>
            </w:r>
            <w:r w:rsidRPr="00C92FA8">
              <w:rPr>
                <w:sz w:val="24"/>
              </w:rPr>
              <w:t>устройством</w:t>
            </w:r>
            <w:r w:rsidRPr="00C92FA8">
              <w:rPr>
                <w:spacing w:val="-1"/>
                <w:sz w:val="24"/>
              </w:rPr>
              <w:t xml:space="preserve"> </w:t>
            </w:r>
            <w:r w:rsidRPr="00C92FA8">
              <w:rPr>
                <w:spacing w:val="-2"/>
                <w:sz w:val="24"/>
              </w:rPr>
              <w:t>системы</w:t>
            </w:r>
          </w:p>
          <w:p w14:paraId="584A28F5" w14:textId="77777777" w:rsidR="00C92FA8" w:rsidRPr="00C92FA8" w:rsidRDefault="00C92FA8" w:rsidP="00C92FA8">
            <w:pPr>
              <w:spacing w:line="264" w:lineRule="exact"/>
              <w:ind w:left="110"/>
              <w:rPr>
                <w:sz w:val="24"/>
                <w:lang w:val="en-US"/>
              </w:rPr>
            </w:pPr>
            <w:proofErr w:type="spellStart"/>
            <w:r w:rsidRPr="00C92FA8">
              <w:rPr>
                <w:spacing w:val="-2"/>
                <w:sz w:val="24"/>
                <w:lang w:val="en-US"/>
              </w:rPr>
              <w:t>смазки</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30121446" w14:textId="77777777" w:rsidR="00C92FA8" w:rsidRPr="00C92FA8" w:rsidRDefault="00C92FA8" w:rsidP="00C92FA8">
            <w:pPr>
              <w:spacing w:before="128"/>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0A09008" w14:textId="77777777" w:rsidR="00C92FA8" w:rsidRPr="00C92FA8" w:rsidRDefault="00C92FA8" w:rsidP="00C92FA8">
            <w:pPr>
              <w:rPr>
                <w:sz w:val="24"/>
                <w:lang w:val="en-US"/>
              </w:rPr>
            </w:pPr>
          </w:p>
        </w:tc>
      </w:tr>
      <w:tr w:rsidR="00C92FA8" w:rsidRPr="00C92FA8" w14:paraId="6B57E299" w14:textId="77777777" w:rsidTr="00C92FA8">
        <w:trPr>
          <w:trHeight w:val="552"/>
        </w:trPr>
        <w:tc>
          <w:tcPr>
            <w:tcW w:w="2043" w:type="dxa"/>
            <w:tcBorders>
              <w:top w:val="single" w:sz="4" w:space="0" w:color="000000"/>
              <w:left w:val="single" w:sz="4" w:space="0" w:color="000000"/>
              <w:bottom w:val="single" w:sz="4" w:space="0" w:color="000000"/>
              <w:right w:val="single" w:sz="4" w:space="0" w:color="000000"/>
            </w:tcBorders>
          </w:tcPr>
          <w:p w14:paraId="3AC95B73"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9C62D88" w14:textId="77777777" w:rsidR="00C92FA8" w:rsidRPr="00C92FA8" w:rsidRDefault="00C92FA8" w:rsidP="00C92FA8">
            <w:pPr>
              <w:spacing w:line="268" w:lineRule="exact"/>
              <w:ind w:left="110"/>
              <w:rPr>
                <w:sz w:val="24"/>
              </w:rPr>
            </w:pPr>
            <w:r w:rsidRPr="00C92FA8">
              <w:rPr>
                <w:sz w:val="24"/>
              </w:rPr>
              <w:t>Практическая</w:t>
            </w:r>
            <w:r w:rsidRPr="00C92FA8">
              <w:rPr>
                <w:spacing w:val="-5"/>
                <w:sz w:val="24"/>
              </w:rPr>
              <w:t xml:space="preserve"> </w:t>
            </w:r>
            <w:r w:rsidRPr="00C92FA8">
              <w:rPr>
                <w:sz w:val="24"/>
              </w:rPr>
              <w:t>работа</w:t>
            </w:r>
            <w:r w:rsidRPr="00C92FA8">
              <w:rPr>
                <w:spacing w:val="-3"/>
                <w:sz w:val="24"/>
              </w:rPr>
              <w:t xml:space="preserve"> </w:t>
            </w:r>
            <w:r w:rsidRPr="00C92FA8">
              <w:rPr>
                <w:sz w:val="24"/>
              </w:rPr>
              <w:t>№</w:t>
            </w:r>
            <w:r w:rsidRPr="00C92FA8">
              <w:rPr>
                <w:spacing w:val="-2"/>
                <w:sz w:val="24"/>
              </w:rPr>
              <w:t xml:space="preserve"> </w:t>
            </w:r>
            <w:r w:rsidRPr="00C92FA8">
              <w:rPr>
                <w:sz w:val="24"/>
              </w:rPr>
              <w:t>13</w:t>
            </w:r>
            <w:r w:rsidRPr="00C92FA8">
              <w:rPr>
                <w:spacing w:val="-1"/>
                <w:sz w:val="24"/>
              </w:rPr>
              <w:t xml:space="preserve"> </w:t>
            </w:r>
            <w:r w:rsidRPr="00C92FA8">
              <w:rPr>
                <w:sz w:val="24"/>
              </w:rPr>
              <w:t>Соотнесение</w:t>
            </w:r>
            <w:r w:rsidRPr="00C92FA8">
              <w:rPr>
                <w:spacing w:val="-3"/>
                <w:sz w:val="24"/>
              </w:rPr>
              <w:t xml:space="preserve"> </w:t>
            </w:r>
            <w:r w:rsidRPr="00C92FA8">
              <w:rPr>
                <w:sz w:val="24"/>
              </w:rPr>
              <w:t>схем</w:t>
            </w:r>
            <w:r w:rsidRPr="00C92FA8">
              <w:rPr>
                <w:spacing w:val="-4"/>
                <w:sz w:val="24"/>
              </w:rPr>
              <w:t xml:space="preserve"> </w:t>
            </w:r>
            <w:r w:rsidRPr="00C92FA8">
              <w:rPr>
                <w:sz w:val="24"/>
              </w:rPr>
              <w:t>с</w:t>
            </w:r>
            <w:r w:rsidRPr="00C92FA8">
              <w:rPr>
                <w:spacing w:val="-3"/>
                <w:sz w:val="24"/>
              </w:rPr>
              <w:t xml:space="preserve"> </w:t>
            </w:r>
            <w:r w:rsidRPr="00C92FA8">
              <w:rPr>
                <w:sz w:val="24"/>
              </w:rPr>
              <w:t>устройством</w:t>
            </w:r>
            <w:r w:rsidRPr="00C92FA8">
              <w:rPr>
                <w:spacing w:val="-1"/>
                <w:sz w:val="24"/>
              </w:rPr>
              <w:t xml:space="preserve"> </w:t>
            </w:r>
            <w:r w:rsidRPr="00C92FA8">
              <w:rPr>
                <w:spacing w:val="-2"/>
                <w:sz w:val="24"/>
              </w:rPr>
              <w:t>системы</w:t>
            </w:r>
          </w:p>
          <w:p w14:paraId="22CDA3AF" w14:textId="77777777" w:rsidR="00C92FA8" w:rsidRPr="00C92FA8" w:rsidRDefault="00C92FA8" w:rsidP="00C92FA8">
            <w:pPr>
              <w:spacing w:line="264" w:lineRule="exact"/>
              <w:ind w:left="110"/>
              <w:rPr>
                <w:sz w:val="24"/>
                <w:lang w:val="en-US"/>
              </w:rPr>
            </w:pPr>
            <w:proofErr w:type="spellStart"/>
            <w:r w:rsidRPr="00C92FA8">
              <w:rPr>
                <w:sz w:val="24"/>
                <w:lang w:val="en-US"/>
              </w:rPr>
              <w:t>питания</w:t>
            </w:r>
            <w:proofErr w:type="spellEnd"/>
            <w:r w:rsidRPr="00C92FA8">
              <w:rPr>
                <w:spacing w:val="-4"/>
                <w:sz w:val="24"/>
                <w:lang w:val="en-US"/>
              </w:rPr>
              <w:t xml:space="preserve"> </w:t>
            </w:r>
            <w:proofErr w:type="spellStart"/>
            <w:r w:rsidRPr="00C92FA8">
              <w:rPr>
                <w:sz w:val="24"/>
                <w:lang w:val="en-US"/>
              </w:rPr>
              <w:t>бензинового</w:t>
            </w:r>
            <w:proofErr w:type="spellEnd"/>
            <w:r w:rsidRPr="00C92FA8">
              <w:rPr>
                <w:spacing w:val="-3"/>
                <w:sz w:val="24"/>
                <w:lang w:val="en-US"/>
              </w:rPr>
              <w:t xml:space="preserve"> </w:t>
            </w:r>
            <w:proofErr w:type="spellStart"/>
            <w:r w:rsidRPr="00C92FA8">
              <w:rPr>
                <w:spacing w:val="-2"/>
                <w:sz w:val="24"/>
                <w:lang w:val="en-US"/>
              </w:rPr>
              <w:t>двигателя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460D2BEB" w14:textId="77777777" w:rsidR="00C92FA8" w:rsidRPr="00C92FA8" w:rsidRDefault="00C92FA8" w:rsidP="00C92FA8">
            <w:pPr>
              <w:spacing w:before="131"/>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25AAAD2" w14:textId="77777777" w:rsidR="00C92FA8" w:rsidRPr="00C92FA8" w:rsidRDefault="00C92FA8" w:rsidP="00C92FA8">
            <w:pPr>
              <w:rPr>
                <w:sz w:val="24"/>
                <w:lang w:val="en-US"/>
              </w:rPr>
            </w:pPr>
          </w:p>
        </w:tc>
      </w:tr>
    </w:tbl>
    <w:p w14:paraId="259CFD26" w14:textId="77777777" w:rsidR="00C92FA8" w:rsidRPr="00C92FA8" w:rsidRDefault="00C92FA8" w:rsidP="00C92FA8">
      <w:pPr>
        <w:widowControl/>
        <w:autoSpaceDE/>
        <w:autoSpaceDN/>
        <w:rPr>
          <w:sz w:val="2"/>
          <w:szCs w:val="2"/>
        </w:rPr>
        <w:sectPr w:rsidR="00C92FA8" w:rsidRPr="00C92FA8" w:rsidSect="00C92FA8">
          <w:type w:val="continuous"/>
          <w:pgSz w:w="16840" w:h="11910" w:orient="landscape"/>
          <w:pgMar w:top="1220" w:right="850" w:bottom="1570" w:left="1275" w:header="0" w:footer="1002" w:gutter="0"/>
          <w:cols w:space="720"/>
        </w:sectPr>
      </w:pPr>
    </w:p>
    <w:tbl>
      <w:tblPr>
        <w:tblStyle w:val="TableNormal11"/>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C92FA8" w:rsidRPr="00C92FA8" w14:paraId="3308CCB8"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12A86510"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139CA83" w14:textId="77777777" w:rsidR="00C92FA8" w:rsidRPr="00C92FA8" w:rsidRDefault="00C92FA8" w:rsidP="00C92FA8">
            <w:pPr>
              <w:spacing w:line="268" w:lineRule="exact"/>
              <w:ind w:left="110"/>
              <w:rPr>
                <w:sz w:val="24"/>
              </w:rPr>
            </w:pPr>
            <w:r w:rsidRPr="00C92FA8">
              <w:rPr>
                <w:sz w:val="24"/>
              </w:rPr>
              <w:t>Практическая</w:t>
            </w:r>
            <w:r w:rsidRPr="00C92FA8">
              <w:rPr>
                <w:spacing w:val="-5"/>
                <w:sz w:val="24"/>
              </w:rPr>
              <w:t xml:space="preserve"> </w:t>
            </w:r>
            <w:r w:rsidRPr="00C92FA8">
              <w:rPr>
                <w:sz w:val="24"/>
              </w:rPr>
              <w:t>работа</w:t>
            </w:r>
            <w:r w:rsidRPr="00C92FA8">
              <w:rPr>
                <w:spacing w:val="-4"/>
                <w:sz w:val="24"/>
              </w:rPr>
              <w:t xml:space="preserve"> </w:t>
            </w:r>
            <w:r w:rsidRPr="00C92FA8">
              <w:rPr>
                <w:sz w:val="24"/>
              </w:rPr>
              <w:t>№</w:t>
            </w:r>
            <w:r w:rsidRPr="00C92FA8">
              <w:rPr>
                <w:spacing w:val="-1"/>
                <w:sz w:val="24"/>
              </w:rPr>
              <w:t xml:space="preserve"> </w:t>
            </w:r>
            <w:r w:rsidRPr="00C92FA8">
              <w:rPr>
                <w:sz w:val="24"/>
              </w:rPr>
              <w:t>14</w:t>
            </w:r>
            <w:r w:rsidRPr="00C92FA8">
              <w:rPr>
                <w:spacing w:val="-2"/>
                <w:sz w:val="24"/>
              </w:rPr>
              <w:t xml:space="preserve"> </w:t>
            </w:r>
            <w:r w:rsidRPr="00C92FA8">
              <w:rPr>
                <w:sz w:val="24"/>
              </w:rPr>
              <w:t>Разборка</w:t>
            </w:r>
            <w:r w:rsidRPr="00C92FA8">
              <w:rPr>
                <w:spacing w:val="-3"/>
                <w:sz w:val="24"/>
              </w:rPr>
              <w:t xml:space="preserve"> </w:t>
            </w:r>
            <w:r w:rsidRPr="00C92FA8">
              <w:rPr>
                <w:sz w:val="24"/>
              </w:rPr>
              <w:t>и</w:t>
            </w:r>
            <w:r w:rsidRPr="00C92FA8">
              <w:rPr>
                <w:spacing w:val="-2"/>
                <w:sz w:val="24"/>
              </w:rPr>
              <w:t xml:space="preserve"> </w:t>
            </w:r>
            <w:r w:rsidRPr="00C92FA8">
              <w:rPr>
                <w:sz w:val="24"/>
              </w:rPr>
              <w:t>сборка</w:t>
            </w:r>
            <w:r w:rsidRPr="00C92FA8">
              <w:rPr>
                <w:spacing w:val="-3"/>
                <w:sz w:val="24"/>
              </w:rPr>
              <w:t xml:space="preserve"> </w:t>
            </w:r>
            <w:r w:rsidRPr="00C92FA8">
              <w:rPr>
                <w:sz w:val="24"/>
              </w:rPr>
              <w:t>основных узлов</w:t>
            </w:r>
            <w:r w:rsidRPr="00C92FA8">
              <w:rPr>
                <w:spacing w:val="-3"/>
                <w:sz w:val="24"/>
              </w:rPr>
              <w:t xml:space="preserve"> </w:t>
            </w:r>
            <w:r w:rsidRPr="00C92FA8">
              <w:rPr>
                <w:spacing w:val="-2"/>
                <w:sz w:val="24"/>
              </w:rPr>
              <w:t>системы</w:t>
            </w:r>
          </w:p>
          <w:p w14:paraId="011AEA2C" w14:textId="77777777" w:rsidR="00C92FA8" w:rsidRPr="00C92FA8" w:rsidRDefault="00C92FA8" w:rsidP="00C92FA8">
            <w:pPr>
              <w:spacing w:line="264" w:lineRule="exact"/>
              <w:ind w:left="110"/>
              <w:rPr>
                <w:sz w:val="24"/>
                <w:lang w:val="en-US"/>
              </w:rPr>
            </w:pPr>
            <w:proofErr w:type="spellStart"/>
            <w:r w:rsidRPr="00C92FA8">
              <w:rPr>
                <w:sz w:val="24"/>
                <w:lang w:val="en-US"/>
              </w:rPr>
              <w:t>питания</w:t>
            </w:r>
            <w:proofErr w:type="spellEnd"/>
            <w:r w:rsidRPr="00C92FA8">
              <w:rPr>
                <w:spacing w:val="-4"/>
                <w:sz w:val="24"/>
                <w:lang w:val="en-US"/>
              </w:rPr>
              <w:t xml:space="preserve"> </w:t>
            </w:r>
            <w:proofErr w:type="spellStart"/>
            <w:r w:rsidRPr="00C92FA8">
              <w:rPr>
                <w:sz w:val="24"/>
                <w:lang w:val="en-US"/>
              </w:rPr>
              <w:t>бензинового</w:t>
            </w:r>
            <w:proofErr w:type="spellEnd"/>
            <w:r w:rsidRPr="00C92FA8">
              <w:rPr>
                <w:spacing w:val="-3"/>
                <w:sz w:val="24"/>
                <w:lang w:val="en-US"/>
              </w:rPr>
              <w:t xml:space="preserve"> </w:t>
            </w:r>
            <w:proofErr w:type="spellStart"/>
            <w:r w:rsidRPr="00C92FA8">
              <w:rPr>
                <w:spacing w:val="-2"/>
                <w:sz w:val="24"/>
                <w:lang w:val="en-US"/>
              </w:rPr>
              <w:t>двигателя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009640A7" w14:textId="77777777" w:rsidR="00C92FA8" w:rsidRPr="00C92FA8" w:rsidRDefault="00C92FA8" w:rsidP="00C92FA8">
            <w:pPr>
              <w:spacing w:before="131"/>
              <w:ind w:left="113" w:right="107"/>
              <w:jc w:val="center"/>
              <w:rPr>
                <w:sz w:val="24"/>
                <w:lang w:val="en-US"/>
              </w:rPr>
            </w:pPr>
            <w:r w:rsidRPr="00C92FA8">
              <w:rPr>
                <w:spacing w:val="-10"/>
                <w:sz w:val="24"/>
                <w:lang w:val="en-US"/>
              </w:rPr>
              <w:t>2</w:t>
            </w:r>
          </w:p>
        </w:tc>
        <w:tc>
          <w:tcPr>
            <w:tcW w:w="2456" w:type="dxa"/>
            <w:vMerge w:val="restart"/>
            <w:tcBorders>
              <w:top w:val="single" w:sz="4" w:space="0" w:color="000000"/>
              <w:left w:val="single" w:sz="4" w:space="0" w:color="000000"/>
              <w:bottom w:val="single" w:sz="4" w:space="0" w:color="000000"/>
              <w:right w:val="single" w:sz="4" w:space="0" w:color="000000"/>
            </w:tcBorders>
          </w:tcPr>
          <w:p w14:paraId="1F3AEFA8" w14:textId="77777777" w:rsidR="00C92FA8" w:rsidRPr="00C92FA8" w:rsidRDefault="00C92FA8" w:rsidP="00C92FA8">
            <w:pPr>
              <w:rPr>
                <w:sz w:val="24"/>
                <w:lang w:val="en-US"/>
              </w:rPr>
            </w:pPr>
          </w:p>
        </w:tc>
      </w:tr>
      <w:tr w:rsidR="00C92FA8" w:rsidRPr="00C92FA8" w14:paraId="4F270004" w14:textId="77777777" w:rsidTr="00C92FA8">
        <w:trPr>
          <w:trHeight w:val="553"/>
        </w:trPr>
        <w:tc>
          <w:tcPr>
            <w:tcW w:w="2043" w:type="dxa"/>
            <w:tcBorders>
              <w:top w:val="single" w:sz="4" w:space="0" w:color="000000"/>
              <w:left w:val="single" w:sz="4" w:space="0" w:color="000000"/>
              <w:bottom w:val="single" w:sz="4" w:space="0" w:color="000000"/>
              <w:right w:val="single" w:sz="4" w:space="0" w:color="000000"/>
            </w:tcBorders>
          </w:tcPr>
          <w:p w14:paraId="73A28160"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C4A2FDB" w14:textId="77777777" w:rsidR="00C92FA8" w:rsidRPr="00C92FA8" w:rsidRDefault="00C92FA8" w:rsidP="00C92FA8">
            <w:pPr>
              <w:spacing w:line="270" w:lineRule="exact"/>
              <w:ind w:left="110"/>
              <w:rPr>
                <w:sz w:val="24"/>
              </w:rPr>
            </w:pPr>
            <w:r w:rsidRPr="00C92FA8">
              <w:rPr>
                <w:sz w:val="24"/>
              </w:rPr>
              <w:t>Практическая</w:t>
            </w:r>
            <w:r w:rsidRPr="00C92FA8">
              <w:rPr>
                <w:spacing w:val="-5"/>
                <w:sz w:val="24"/>
              </w:rPr>
              <w:t xml:space="preserve"> </w:t>
            </w:r>
            <w:r w:rsidRPr="00C92FA8">
              <w:rPr>
                <w:sz w:val="24"/>
              </w:rPr>
              <w:t>работа</w:t>
            </w:r>
            <w:r w:rsidRPr="00C92FA8">
              <w:rPr>
                <w:spacing w:val="-3"/>
                <w:sz w:val="24"/>
              </w:rPr>
              <w:t xml:space="preserve"> </w:t>
            </w:r>
            <w:r w:rsidRPr="00C92FA8">
              <w:rPr>
                <w:sz w:val="24"/>
              </w:rPr>
              <w:t>№</w:t>
            </w:r>
            <w:r w:rsidRPr="00C92FA8">
              <w:rPr>
                <w:spacing w:val="-2"/>
                <w:sz w:val="24"/>
              </w:rPr>
              <w:t xml:space="preserve"> </w:t>
            </w:r>
            <w:r w:rsidRPr="00C92FA8">
              <w:rPr>
                <w:sz w:val="24"/>
              </w:rPr>
              <w:t>15</w:t>
            </w:r>
            <w:r w:rsidRPr="00C92FA8">
              <w:rPr>
                <w:spacing w:val="-1"/>
                <w:sz w:val="24"/>
              </w:rPr>
              <w:t xml:space="preserve"> </w:t>
            </w:r>
            <w:r w:rsidRPr="00C92FA8">
              <w:rPr>
                <w:sz w:val="24"/>
              </w:rPr>
              <w:t>Соотнесение</w:t>
            </w:r>
            <w:r w:rsidRPr="00C92FA8">
              <w:rPr>
                <w:spacing w:val="-3"/>
                <w:sz w:val="24"/>
              </w:rPr>
              <w:t xml:space="preserve"> </w:t>
            </w:r>
            <w:r w:rsidRPr="00C92FA8">
              <w:rPr>
                <w:sz w:val="24"/>
              </w:rPr>
              <w:t>схем</w:t>
            </w:r>
            <w:r w:rsidRPr="00C92FA8">
              <w:rPr>
                <w:spacing w:val="-4"/>
                <w:sz w:val="24"/>
              </w:rPr>
              <w:t xml:space="preserve"> </w:t>
            </w:r>
            <w:r w:rsidRPr="00C92FA8">
              <w:rPr>
                <w:sz w:val="24"/>
              </w:rPr>
              <w:t>с</w:t>
            </w:r>
            <w:r w:rsidRPr="00C92FA8">
              <w:rPr>
                <w:spacing w:val="-3"/>
                <w:sz w:val="24"/>
              </w:rPr>
              <w:t xml:space="preserve"> </w:t>
            </w:r>
            <w:r w:rsidRPr="00C92FA8">
              <w:rPr>
                <w:sz w:val="24"/>
              </w:rPr>
              <w:t>устройством</w:t>
            </w:r>
            <w:r w:rsidRPr="00C92FA8">
              <w:rPr>
                <w:spacing w:val="-1"/>
                <w:sz w:val="24"/>
              </w:rPr>
              <w:t xml:space="preserve"> </w:t>
            </w:r>
            <w:r w:rsidRPr="00C92FA8">
              <w:rPr>
                <w:spacing w:val="-2"/>
                <w:sz w:val="24"/>
              </w:rPr>
              <w:t>системы</w:t>
            </w:r>
          </w:p>
          <w:p w14:paraId="051ABD0E" w14:textId="77777777" w:rsidR="00C92FA8" w:rsidRPr="00C92FA8" w:rsidRDefault="00C92FA8" w:rsidP="00C92FA8">
            <w:pPr>
              <w:spacing w:line="264" w:lineRule="exact"/>
              <w:ind w:left="110"/>
              <w:rPr>
                <w:sz w:val="24"/>
                <w:lang w:val="en-US"/>
              </w:rPr>
            </w:pPr>
            <w:proofErr w:type="spellStart"/>
            <w:r w:rsidRPr="00C92FA8">
              <w:rPr>
                <w:sz w:val="24"/>
                <w:lang w:val="en-US"/>
              </w:rPr>
              <w:t>питания</w:t>
            </w:r>
            <w:proofErr w:type="spellEnd"/>
            <w:r w:rsidRPr="00C92FA8">
              <w:rPr>
                <w:spacing w:val="-5"/>
                <w:sz w:val="24"/>
                <w:lang w:val="en-US"/>
              </w:rPr>
              <w:t xml:space="preserve"> </w:t>
            </w:r>
            <w:proofErr w:type="spellStart"/>
            <w:r w:rsidRPr="00C92FA8">
              <w:rPr>
                <w:sz w:val="24"/>
                <w:lang w:val="en-US"/>
              </w:rPr>
              <w:t>дизельного</w:t>
            </w:r>
            <w:proofErr w:type="spellEnd"/>
            <w:r w:rsidRPr="00C92FA8">
              <w:rPr>
                <w:spacing w:val="-6"/>
                <w:sz w:val="24"/>
                <w:lang w:val="en-US"/>
              </w:rPr>
              <w:t xml:space="preserve"> </w:t>
            </w:r>
            <w:proofErr w:type="spellStart"/>
            <w:r w:rsidRPr="00C92FA8">
              <w:rPr>
                <w:spacing w:val="-2"/>
                <w:sz w:val="24"/>
                <w:lang w:val="en-US"/>
              </w:rPr>
              <w:t>двигателя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6DD3630D" w14:textId="77777777" w:rsidR="00C92FA8" w:rsidRPr="00C92FA8" w:rsidRDefault="00C92FA8" w:rsidP="00C92FA8">
            <w:pPr>
              <w:spacing w:before="131"/>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18BE6ED" w14:textId="77777777" w:rsidR="00C92FA8" w:rsidRPr="00C92FA8" w:rsidRDefault="00C92FA8" w:rsidP="00C92FA8">
            <w:pPr>
              <w:rPr>
                <w:sz w:val="24"/>
                <w:lang w:val="en-US"/>
              </w:rPr>
            </w:pPr>
          </w:p>
        </w:tc>
      </w:tr>
      <w:tr w:rsidR="00C92FA8" w:rsidRPr="00C92FA8" w14:paraId="33BF1BF3"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26388534"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15AD702" w14:textId="77777777" w:rsidR="00C92FA8" w:rsidRPr="00C92FA8" w:rsidRDefault="00C92FA8" w:rsidP="00C92FA8">
            <w:pPr>
              <w:spacing w:line="268" w:lineRule="exact"/>
              <w:ind w:left="110"/>
              <w:rPr>
                <w:sz w:val="24"/>
              </w:rPr>
            </w:pPr>
            <w:r w:rsidRPr="00C92FA8">
              <w:rPr>
                <w:sz w:val="24"/>
              </w:rPr>
              <w:t>Практическая</w:t>
            </w:r>
            <w:r w:rsidRPr="00C92FA8">
              <w:rPr>
                <w:spacing w:val="-5"/>
                <w:sz w:val="24"/>
              </w:rPr>
              <w:t xml:space="preserve"> </w:t>
            </w:r>
            <w:r w:rsidRPr="00C92FA8">
              <w:rPr>
                <w:sz w:val="24"/>
              </w:rPr>
              <w:t>работа</w:t>
            </w:r>
            <w:r w:rsidRPr="00C92FA8">
              <w:rPr>
                <w:spacing w:val="-4"/>
                <w:sz w:val="24"/>
              </w:rPr>
              <w:t xml:space="preserve"> </w:t>
            </w:r>
            <w:r w:rsidRPr="00C92FA8">
              <w:rPr>
                <w:sz w:val="24"/>
              </w:rPr>
              <w:t>№</w:t>
            </w:r>
            <w:r w:rsidRPr="00C92FA8">
              <w:rPr>
                <w:spacing w:val="-1"/>
                <w:sz w:val="24"/>
              </w:rPr>
              <w:t xml:space="preserve"> </w:t>
            </w:r>
            <w:r w:rsidRPr="00C92FA8">
              <w:rPr>
                <w:sz w:val="24"/>
              </w:rPr>
              <w:t>16</w:t>
            </w:r>
            <w:r w:rsidRPr="00C92FA8">
              <w:rPr>
                <w:spacing w:val="-2"/>
                <w:sz w:val="24"/>
              </w:rPr>
              <w:t xml:space="preserve"> </w:t>
            </w:r>
            <w:r w:rsidRPr="00C92FA8">
              <w:rPr>
                <w:sz w:val="24"/>
              </w:rPr>
              <w:t>Разборка</w:t>
            </w:r>
            <w:r w:rsidRPr="00C92FA8">
              <w:rPr>
                <w:spacing w:val="-3"/>
                <w:sz w:val="24"/>
              </w:rPr>
              <w:t xml:space="preserve"> </w:t>
            </w:r>
            <w:r w:rsidRPr="00C92FA8">
              <w:rPr>
                <w:sz w:val="24"/>
              </w:rPr>
              <w:t>и</w:t>
            </w:r>
            <w:r w:rsidRPr="00C92FA8">
              <w:rPr>
                <w:spacing w:val="-3"/>
                <w:sz w:val="24"/>
              </w:rPr>
              <w:t xml:space="preserve"> </w:t>
            </w:r>
            <w:r w:rsidRPr="00C92FA8">
              <w:rPr>
                <w:sz w:val="24"/>
              </w:rPr>
              <w:t>сборка</w:t>
            </w:r>
            <w:r w:rsidRPr="00C92FA8">
              <w:rPr>
                <w:spacing w:val="-3"/>
                <w:sz w:val="24"/>
              </w:rPr>
              <w:t xml:space="preserve"> </w:t>
            </w:r>
            <w:r w:rsidRPr="00C92FA8">
              <w:rPr>
                <w:sz w:val="24"/>
              </w:rPr>
              <w:t>основных узлов</w:t>
            </w:r>
            <w:r w:rsidRPr="00C92FA8">
              <w:rPr>
                <w:spacing w:val="-3"/>
                <w:sz w:val="24"/>
              </w:rPr>
              <w:t xml:space="preserve"> </w:t>
            </w:r>
            <w:r w:rsidRPr="00C92FA8">
              <w:rPr>
                <w:spacing w:val="-2"/>
                <w:sz w:val="24"/>
              </w:rPr>
              <w:t>системы</w:t>
            </w:r>
          </w:p>
          <w:p w14:paraId="74F74DA0" w14:textId="77777777" w:rsidR="00C92FA8" w:rsidRPr="00C92FA8" w:rsidRDefault="00C92FA8" w:rsidP="00C92FA8">
            <w:pPr>
              <w:spacing w:line="264" w:lineRule="exact"/>
              <w:ind w:left="110"/>
              <w:rPr>
                <w:sz w:val="24"/>
                <w:lang w:val="en-US"/>
              </w:rPr>
            </w:pPr>
            <w:proofErr w:type="spellStart"/>
            <w:r w:rsidRPr="00C92FA8">
              <w:rPr>
                <w:sz w:val="24"/>
                <w:lang w:val="en-US"/>
              </w:rPr>
              <w:t>питания</w:t>
            </w:r>
            <w:proofErr w:type="spellEnd"/>
            <w:r w:rsidRPr="00C92FA8">
              <w:rPr>
                <w:spacing w:val="-5"/>
                <w:sz w:val="24"/>
                <w:lang w:val="en-US"/>
              </w:rPr>
              <w:t xml:space="preserve"> </w:t>
            </w:r>
            <w:proofErr w:type="spellStart"/>
            <w:r w:rsidRPr="00C92FA8">
              <w:rPr>
                <w:sz w:val="24"/>
                <w:lang w:val="en-US"/>
              </w:rPr>
              <w:t>дизельного</w:t>
            </w:r>
            <w:proofErr w:type="spellEnd"/>
            <w:r w:rsidRPr="00C92FA8">
              <w:rPr>
                <w:spacing w:val="-4"/>
                <w:sz w:val="24"/>
                <w:lang w:val="en-US"/>
              </w:rPr>
              <w:t xml:space="preserve"> </w:t>
            </w:r>
            <w:proofErr w:type="spellStart"/>
            <w:r w:rsidRPr="00C92FA8">
              <w:rPr>
                <w:spacing w:val="-2"/>
                <w:sz w:val="24"/>
                <w:lang w:val="en-US"/>
              </w:rPr>
              <w:t>двигателя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4E69F487" w14:textId="77777777" w:rsidR="00C92FA8" w:rsidRPr="00C92FA8" w:rsidRDefault="00C92FA8" w:rsidP="00C92FA8">
            <w:pPr>
              <w:spacing w:before="128"/>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1D6AD31" w14:textId="77777777" w:rsidR="00C92FA8" w:rsidRPr="00C92FA8" w:rsidRDefault="00C92FA8" w:rsidP="00C92FA8">
            <w:pPr>
              <w:rPr>
                <w:sz w:val="24"/>
                <w:lang w:val="en-US"/>
              </w:rPr>
            </w:pPr>
          </w:p>
        </w:tc>
      </w:tr>
      <w:tr w:rsidR="00C92FA8" w:rsidRPr="00C92FA8" w14:paraId="44C79E38" w14:textId="77777777" w:rsidTr="00C92FA8">
        <w:trPr>
          <w:trHeight w:val="401"/>
        </w:trPr>
        <w:tc>
          <w:tcPr>
            <w:tcW w:w="2043" w:type="dxa"/>
            <w:tcBorders>
              <w:top w:val="single" w:sz="4" w:space="0" w:color="000000"/>
              <w:left w:val="single" w:sz="4" w:space="0" w:color="000000"/>
              <w:bottom w:val="single" w:sz="4" w:space="0" w:color="000000"/>
              <w:right w:val="single" w:sz="4" w:space="0" w:color="000000"/>
            </w:tcBorders>
          </w:tcPr>
          <w:p w14:paraId="45A00960"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7948862" w14:textId="77777777" w:rsidR="00C92FA8" w:rsidRPr="00C92FA8" w:rsidRDefault="00C92FA8" w:rsidP="00C92FA8">
            <w:pPr>
              <w:spacing w:line="268" w:lineRule="exact"/>
              <w:ind w:left="110"/>
              <w:rPr>
                <w:sz w:val="24"/>
              </w:rPr>
            </w:pPr>
            <w:r w:rsidRPr="00C92FA8">
              <w:rPr>
                <w:sz w:val="24"/>
              </w:rPr>
              <w:t>Практическая</w:t>
            </w:r>
            <w:r w:rsidRPr="00C92FA8">
              <w:rPr>
                <w:spacing w:val="-4"/>
                <w:sz w:val="24"/>
              </w:rPr>
              <w:t xml:space="preserve"> </w:t>
            </w:r>
            <w:r w:rsidRPr="00C92FA8">
              <w:rPr>
                <w:sz w:val="24"/>
              </w:rPr>
              <w:t>работа</w:t>
            </w:r>
            <w:r w:rsidRPr="00C92FA8">
              <w:rPr>
                <w:spacing w:val="-2"/>
                <w:sz w:val="24"/>
              </w:rPr>
              <w:t xml:space="preserve"> </w:t>
            </w:r>
            <w:r w:rsidRPr="00C92FA8">
              <w:rPr>
                <w:sz w:val="24"/>
              </w:rPr>
              <w:t>№</w:t>
            </w:r>
            <w:r w:rsidRPr="00C92FA8">
              <w:rPr>
                <w:spacing w:val="-1"/>
                <w:sz w:val="24"/>
              </w:rPr>
              <w:t xml:space="preserve"> </w:t>
            </w:r>
            <w:r w:rsidRPr="00C92FA8">
              <w:rPr>
                <w:sz w:val="24"/>
              </w:rPr>
              <w:t>17</w:t>
            </w:r>
            <w:r w:rsidRPr="00C92FA8">
              <w:rPr>
                <w:spacing w:val="-1"/>
                <w:sz w:val="24"/>
              </w:rPr>
              <w:t xml:space="preserve"> </w:t>
            </w:r>
            <w:r w:rsidRPr="00C92FA8">
              <w:rPr>
                <w:sz w:val="24"/>
              </w:rPr>
              <w:t>Разборка,</w:t>
            </w:r>
            <w:r w:rsidRPr="00C92FA8">
              <w:rPr>
                <w:spacing w:val="-1"/>
                <w:sz w:val="24"/>
              </w:rPr>
              <w:t xml:space="preserve"> </w:t>
            </w:r>
            <w:r w:rsidRPr="00C92FA8">
              <w:rPr>
                <w:sz w:val="24"/>
              </w:rPr>
              <w:t>сборка</w:t>
            </w:r>
            <w:r w:rsidRPr="00C92FA8">
              <w:rPr>
                <w:spacing w:val="-3"/>
                <w:sz w:val="24"/>
              </w:rPr>
              <w:t xml:space="preserve"> </w:t>
            </w:r>
            <w:r w:rsidRPr="00C92FA8">
              <w:rPr>
                <w:sz w:val="24"/>
              </w:rPr>
              <w:t>и</w:t>
            </w:r>
            <w:r w:rsidRPr="00C92FA8">
              <w:rPr>
                <w:spacing w:val="-3"/>
                <w:sz w:val="24"/>
              </w:rPr>
              <w:t xml:space="preserve"> </w:t>
            </w:r>
            <w:r w:rsidRPr="00C92FA8">
              <w:rPr>
                <w:sz w:val="24"/>
              </w:rPr>
              <w:t>регулировка</w:t>
            </w:r>
            <w:r w:rsidRPr="00C92FA8">
              <w:rPr>
                <w:spacing w:val="-1"/>
                <w:sz w:val="24"/>
              </w:rPr>
              <w:t xml:space="preserve"> </w:t>
            </w:r>
            <w:r w:rsidRPr="00C92FA8">
              <w:rPr>
                <w:spacing w:val="-2"/>
                <w:sz w:val="24"/>
              </w:rPr>
              <w:t>форсунок.</w:t>
            </w:r>
          </w:p>
        </w:tc>
        <w:tc>
          <w:tcPr>
            <w:tcW w:w="2456" w:type="dxa"/>
            <w:tcBorders>
              <w:top w:val="single" w:sz="4" w:space="0" w:color="000000"/>
              <w:left w:val="single" w:sz="4" w:space="0" w:color="000000"/>
              <w:bottom w:val="single" w:sz="4" w:space="0" w:color="000000"/>
              <w:right w:val="single" w:sz="4" w:space="0" w:color="000000"/>
            </w:tcBorders>
            <w:hideMark/>
          </w:tcPr>
          <w:p w14:paraId="0840EFA5" w14:textId="77777777" w:rsidR="00C92FA8" w:rsidRPr="00C92FA8" w:rsidRDefault="00C92FA8" w:rsidP="00C92FA8">
            <w:pPr>
              <w:spacing w:before="54"/>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E3650D4" w14:textId="77777777" w:rsidR="00C92FA8" w:rsidRPr="00C92FA8" w:rsidRDefault="00C92FA8" w:rsidP="00C92FA8">
            <w:pPr>
              <w:rPr>
                <w:sz w:val="24"/>
                <w:lang w:val="en-US"/>
              </w:rPr>
            </w:pPr>
          </w:p>
        </w:tc>
      </w:tr>
      <w:tr w:rsidR="00C92FA8" w:rsidRPr="00C92FA8" w14:paraId="59CDA485" w14:textId="77777777" w:rsidTr="00C92FA8">
        <w:trPr>
          <w:trHeight w:val="402"/>
        </w:trPr>
        <w:tc>
          <w:tcPr>
            <w:tcW w:w="2043" w:type="dxa"/>
            <w:tcBorders>
              <w:top w:val="single" w:sz="4" w:space="0" w:color="000000"/>
              <w:left w:val="single" w:sz="4" w:space="0" w:color="000000"/>
              <w:bottom w:val="single" w:sz="4" w:space="0" w:color="000000"/>
              <w:right w:val="single" w:sz="4" w:space="0" w:color="000000"/>
            </w:tcBorders>
          </w:tcPr>
          <w:p w14:paraId="390DB5F1"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E09B218" w14:textId="77777777" w:rsidR="00C92FA8" w:rsidRPr="00C92FA8" w:rsidRDefault="00C92FA8" w:rsidP="00C92FA8">
            <w:pPr>
              <w:spacing w:line="268" w:lineRule="exact"/>
              <w:ind w:left="110"/>
              <w:rPr>
                <w:sz w:val="24"/>
              </w:rPr>
            </w:pPr>
            <w:r w:rsidRPr="00C92FA8">
              <w:rPr>
                <w:sz w:val="24"/>
              </w:rPr>
              <w:t>Практическая</w:t>
            </w:r>
            <w:r w:rsidRPr="00C92FA8">
              <w:rPr>
                <w:spacing w:val="-4"/>
                <w:sz w:val="24"/>
              </w:rPr>
              <w:t xml:space="preserve"> </w:t>
            </w:r>
            <w:r w:rsidRPr="00C92FA8">
              <w:rPr>
                <w:sz w:val="24"/>
              </w:rPr>
              <w:t>работа</w:t>
            </w:r>
            <w:r w:rsidRPr="00C92FA8">
              <w:rPr>
                <w:spacing w:val="-2"/>
                <w:sz w:val="24"/>
              </w:rPr>
              <w:t xml:space="preserve"> </w:t>
            </w:r>
            <w:r w:rsidRPr="00C92FA8">
              <w:rPr>
                <w:sz w:val="24"/>
              </w:rPr>
              <w:t>№</w:t>
            </w:r>
            <w:r w:rsidRPr="00C92FA8">
              <w:rPr>
                <w:spacing w:val="-1"/>
                <w:sz w:val="24"/>
              </w:rPr>
              <w:t xml:space="preserve"> </w:t>
            </w:r>
            <w:r w:rsidRPr="00C92FA8">
              <w:rPr>
                <w:sz w:val="24"/>
              </w:rPr>
              <w:t>18</w:t>
            </w:r>
            <w:r w:rsidRPr="00C92FA8">
              <w:rPr>
                <w:spacing w:val="-1"/>
                <w:sz w:val="24"/>
              </w:rPr>
              <w:t xml:space="preserve"> </w:t>
            </w:r>
            <w:r w:rsidRPr="00C92FA8">
              <w:rPr>
                <w:sz w:val="24"/>
              </w:rPr>
              <w:t>Разборка,</w:t>
            </w:r>
            <w:r w:rsidRPr="00C92FA8">
              <w:rPr>
                <w:spacing w:val="-1"/>
                <w:sz w:val="24"/>
              </w:rPr>
              <w:t xml:space="preserve"> </w:t>
            </w:r>
            <w:r w:rsidRPr="00C92FA8">
              <w:rPr>
                <w:sz w:val="24"/>
              </w:rPr>
              <w:t>сборка</w:t>
            </w:r>
            <w:r w:rsidRPr="00C92FA8">
              <w:rPr>
                <w:spacing w:val="-3"/>
                <w:sz w:val="24"/>
              </w:rPr>
              <w:t xml:space="preserve"> </w:t>
            </w:r>
            <w:r w:rsidRPr="00C92FA8">
              <w:rPr>
                <w:sz w:val="24"/>
              </w:rPr>
              <w:t>и</w:t>
            </w:r>
            <w:r w:rsidRPr="00C92FA8">
              <w:rPr>
                <w:spacing w:val="-3"/>
                <w:sz w:val="24"/>
              </w:rPr>
              <w:t xml:space="preserve"> </w:t>
            </w:r>
            <w:r w:rsidRPr="00C92FA8">
              <w:rPr>
                <w:sz w:val="24"/>
              </w:rPr>
              <w:t>регулировка</w:t>
            </w:r>
            <w:r w:rsidRPr="00C92FA8">
              <w:rPr>
                <w:spacing w:val="-1"/>
                <w:sz w:val="24"/>
              </w:rPr>
              <w:t xml:space="preserve"> </w:t>
            </w:r>
            <w:r w:rsidRPr="00C92FA8">
              <w:rPr>
                <w:spacing w:val="-2"/>
                <w:sz w:val="24"/>
              </w:rPr>
              <w:t>ТНВД.</w:t>
            </w:r>
          </w:p>
        </w:tc>
        <w:tc>
          <w:tcPr>
            <w:tcW w:w="2456" w:type="dxa"/>
            <w:tcBorders>
              <w:top w:val="single" w:sz="4" w:space="0" w:color="000000"/>
              <w:left w:val="single" w:sz="4" w:space="0" w:color="000000"/>
              <w:bottom w:val="single" w:sz="4" w:space="0" w:color="000000"/>
              <w:right w:val="single" w:sz="4" w:space="0" w:color="000000"/>
            </w:tcBorders>
            <w:hideMark/>
          </w:tcPr>
          <w:p w14:paraId="350230DD" w14:textId="77777777" w:rsidR="00C92FA8" w:rsidRPr="00C92FA8" w:rsidRDefault="00C92FA8" w:rsidP="00C92FA8">
            <w:pPr>
              <w:spacing w:before="56"/>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0196893" w14:textId="77777777" w:rsidR="00C92FA8" w:rsidRPr="00C92FA8" w:rsidRDefault="00C92FA8" w:rsidP="00C92FA8">
            <w:pPr>
              <w:rPr>
                <w:sz w:val="24"/>
                <w:lang w:val="en-US"/>
              </w:rPr>
            </w:pPr>
          </w:p>
        </w:tc>
      </w:tr>
      <w:tr w:rsidR="00C92FA8" w:rsidRPr="00C92FA8" w14:paraId="1585A593"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412D6958"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62F2572" w14:textId="77777777" w:rsidR="00C92FA8" w:rsidRPr="00C92FA8" w:rsidRDefault="00C92FA8" w:rsidP="00C92FA8">
            <w:pPr>
              <w:spacing w:line="268" w:lineRule="exact"/>
              <w:ind w:left="110"/>
              <w:rPr>
                <w:sz w:val="24"/>
              </w:rPr>
            </w:pPr>
            <w:r w:rsidRPr="00C92FA8">
              <w:rPr>
                <w:sz w:val="24"/>
              </w:rPr>
              <w:t>Практическая</w:t>
            </w:r>
            <w:r w:rsidRPr="00C92FA8">
              <w:rPr>
                <w:spacing w:val="-3"/>
                <w:sz w:val="24"/>
              </w:rPr>
              <w:t xml:space="preserve"> </w:t>
            </w:r>
            <w:r w:rsidRPr="00C92FA8">
              <w:rPr>
                <w:sz w:val="24"/>
              </w:rPr>
              <w:t>работа</w:t>
            </w:r>
            <w:r w:rsidRPr="00C92FA8">
              <w:rPr>
                <w:spacing w:val="-3"/>
                <w:sz w:val="24"/>
              </w:rPr>
              <w:t xml:space="preserve"> </w:t>
            </w:r>
            <w:r w:rsidRPr="00C92FA8">
              <w:rPr>
                <w:sz w:val="24"/>
              </w:rPr>
              <w:t>№</w:t>
            </w:r>
            <w:r w:rsidRPr="00C92FA8">
              <w:rPr>
                <w:spacing w:val="-1"/>
                <w:sz w:val="24"/>
              </w:rPr>
              <w:t xml:space="preserve"> </w:t>
            </w:r>
            <w:r w:rsidRPr="00C92FA8">
              <w:rPr>
                <w:sz w:val="24"/>
              </w:rPr>
              <w:t>20</w:t>
            </w:r>
            <w:r w:rsidRPr="00C92FA8">
              <w:rPr>
                <w:spacing w:val="-2"/>
                <w:sz w:val="24"/>
              </w:rPr>
              <w:t xml:space="preserve"> </w:t>
            </w:r>
            <w:r w:rsidRPr="00C92FA8">
              <w:rPr>
                <w:b/>
                <w:sz w:val="24"/>
              </w:rPr>
              <w:t>Трансмиссия</w:t>
            </w:r>
            <w:r w:rsidRPr="00C92FA8">
              <w:rPr>
                <w:sz w:val="24"/>
              </w:rPr>
              <w:t>.</w:t>
            </w:r>
            <w:r w:rsidRPr="00C92FA8">
              <w:rPr>
                <w:spacing w:val="-2"/>
                <w:sz w:val="24"/>
              </w:rPr>
              <w:t xml:space="preserve"> </w:t>
            </w:r>
            <w:r w:rsidRPr="00C92FA8">
              <w:rPr>
                <w:sz w:val="24"/>
              </w:rPr>
              <w:t>Разборка,</w:t>
            </w:r>
            <w:r w:rsidRPr="00C92FA8">
              <w:rPr>
                <w:spacing w:val="-2"/>
                <w:sz w:val="24"/>
              </w:rPr>
              <w:t xml:space="preserve"> </w:t>
            </w:r>
            <w:r w:rsidRPr="00C92FA8">
              <w:rPr>
                <w:sz w:val="24"/>
              </w:rPr>
              <w:t>сборка</w:t>
            </w:r>
            <w:r w:rsidRPr="00C92FA8">
              <w:rPr>
                <w:spacing w:val="-3"/>
                <w:sz w:val="24"/>
              </w:rPr>
              <w:t xml:space="preserve"> </w:t>
            </w:r>
            <w:r w:rsidRPr="00C92FA8">
              <w:rPr>
                <w:spacing w:val="-10"/>
                <w:sz w:val="24"/>
              </w:rPr>
              <w:t>и</w:t>
            </w:r>
          </w:p>
          <w:p w14:paraId="59BC3D09" w14:textId="77777777" w:rsidR="00C92FA8" w:rsidRPr="00C92FA8" w:rsidRDefault="00C92FA8" w:rsidP="00C92FA8">
            <w:pPr>
              <w:spacing w:line="264" w:lineRule="exact"/>
              <w:ind w:left="110"/>
              <w:rPr>
                <w:sz w:val="24"/>
                <w:lang w:val="en-US"/>
              </w:rPr>
            </w:pPr>
            <w:proofErr w:type="spellStart"/>
            <w:r w:rsidRPr="00C92FA8">
              <w:rPr>
                <w:sz w:val="24"/>
                <w:lang w:val="en-US"/>
              </w:rPr>
              <w:t>регулировка</w:t>
            </w:r>
            <w:proofErr w:type="spellEnd"/>
            <w:r w:rsidRPr="00C92FA8">
              <w:rPr>
                <w:spacing w:val="-4"/>
                <w:sz w:val="24"/>
                <w:lang w:val="en-US"/>
              </w:rPr>
              <w:t xml:space="preserve"> </w:t>
            </w:r>
            <w:proofErr w:type="spellStart"/>
            <w:r w:rsidRPr="00C92FA8">
              <w:rPr>
                <w:spacing w:val="-2"/>
                <w:sz w:val="24"/>
                <w:lang w:val="en-US"/>
              </w:rPr>
              <w:t>сцепления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257E6C12" w14:textId="77777777" w:rsidR="00C92FA8" w:rsidRPr="00C92FA8" w:rsidRDefault="00C92FA8" w:rsidP="00C92FA8">
            <w:pPr>
              <w:spacing w:before="131"/>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E04B44B" w14:textId="77777777" w:rsidR="00C92FA8" w:rsidRPr="00C92FA8" w:rsidRDefault="00C92FA8" w:rsidP="00C92FA8">
            <w:pPr>
              <w:rPr>
                <w:sz w:val="24"/>
                <w:lang w:val="en-US"/>
              </w:rPr>
            </w:pPr>
          </w:p>
        </w:tc>
      </w:tr>
      <w:tr w:rsidR="00C92FA8" w:rsidRPr="00C92FA8" w14:paraId="600E0AC8"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432DA37C"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8E5B6E5" w14:textId="77777777" w:rsidR="00C92FA8" w:rsidRPr="00C92FA8" w:rsidRDefault="00C92FA8" w:rsidP="00C92FA8">
            <w:pPr>
              <w:spacing w:line="268" w:lineRule="exact"/>
              <w:ind w:left="110"/>
              <w:rPr>
                <w:sz w:val="24"/>
              </w:rPr>
            </w:pPr>
            <w:r w:rsidRPr="00C92FA8">
              <w:rPr>
                <w:sz w:val="24"/>
              </w:rPr>
              <w:t>Практическая</w:t>
            </w:r>
            <w:r w:rsidRPr="00C92FA8">
              <w:rPr>
                <w:spacing w:val="-2"/>
                <w:sz w:val="24"/>
              </w:rPr>
              <w:t xml:space="preserve"> </w:t>
            </w:r>
            <w:r w:rsidRPr="00C92FA8">
              <w:rPr>
                <w:sz w:val="24"/>
              </w:rPr>
              <w:t>работа</w:t>
            </w:r>
            <w:r w:rsidRPr="00C92FA8">
              <w:rPr>
                <w:spacing w:val="-3"/>
                <w:sz w:val="24"/>
              </w:rPr>
              <w:t xml:space="preserve"> </w:t>
            </w:r>
            <w:r w:rsidRPr="00C92FA8">
              <w:rPr>
                <w:sz w:val="24"/>
              </w:rPr>
              <w:t>№</w:t>
            </w:r>
            <w:r w:rsidRPr="00C92FA8">
              <w:rPr>
                <w:spacing w:val="-1"/>
                <w:sz w:val="24"/>
              </w:rPr>
              <w:t xml:space="preserve"> </w:t>
            </w:r>
            <w:r w:rsidRPr="00C92FA8">
              <w:rPr>
                <w:sz w:val="24"/>
              </w:rPr>
              <w:t>21</w:t>
            </w:r>
            <w:r w:rsidRPr="00C92FA8">
              <w:rPr>
                <w:spacing w:val="-2"/>
                <w:sz w:val="24"/>
              </w:rPr>
              <w:t xml:space="preserve"> </w:t>
            </w:r>
            <w:r w:rsidRPr="00C92FA8">
              <w:rPr>
                <w:sz w:val="24"/>
              </w:rPr>
              <w:t>Разборка,</w:t>
            </w:r>
            <w:r w:rsidRPr="00C92FA8">
              <w:rPr>
                <w:spacing w:val="-2"/>
                <w:sz w:val="24"/>
              </w:rPr>
              <w:t xml:space="preserve"> </w:t>
            </w:r>
            <w:r w:rsidRPr="00C92FA8">
              <w:rPr>
                <w:sz w:val="24"/>
              </w:rPr>
              <w:t>сборка,</w:t>
            </w:r>
            <w:r w:rsidRPr="00C92FA8">
              <w:rPr>
                <w:spacing w:val="-2"/>
                <w:sz w:val="24"/>
              </w:rPr>
              <w:t xml:space="preserve"> </w:t>
            </w:r>
            <w:r w:rsidRPr="00C92FA8">
              <w:rPr>
                <w:sz w:val="24"/>
              </w:rPr>
              <w:t>проверка</w:t>
            </w:r>
            <w:r w:rsidRPr="00C92FA8">
              <w:rPr>
                <w:spacing w:val="-2"/>
                <w:sz w:val="24"/>
              </w:rPr>
              <w:t xml:space="preserve"> технического</w:t>
            </w:r>
          </w:p>
          <w:p w14:paraId="2FA649C8" w14:textId="77777777" w:rsidR="00C92FA8" w:rsidRPr="00C92FA8" w:rsidRDefault="00C92FA8" w:rsidP="00C92FA8">
            <w:pPr>
              <w:spacing w:line="264" w:lineRule="exact"/>
              <w:ind w:left="110"/>
              <w:rPr>
                <w:sz w:val="24"/>
                <w:lang w:val="en-US"/>
              </w:rPr>
            </w:pPr>
            <w:proofErr w:type="spellStart"/>
            <w:r w:rsidRPr="00C92FA8">
              <w:rPr>
                <w:sz w:val="24"/>
                <w:lang w:val="en-US"/>
              </w:rPr>
              <w:t>состояния</w:t>
            </w:r>
            <w:proofErr w:type="spellEnd"/>
            <w:r w:rsidRPr="00C92FA8">
              <w:rPr>
                <w:spacing w:val="-3"/>
                <w:sz w:val="24"/>
                <w:lang w:val="en-US"/>
              </w:rPr>
              <w:t xml:space="preserve"> </w:t>
            </w:r>
            <w:proofErr w:type="spellStart"/>
            <w:r w:rsidRPr="00C92FA8">
              <w:rPr>
                <w:sz w:val="24"/>
                <w:lang w:val="en-US"/>
              </w:rPr>
              <w:t>коробки</w:t>
            </w:r>
            <w:proofErr w:type="spellEnd"/>
            <w:r w:rsidRPr="00C92FA8">
              <w:rPr>
                <w:spacing w:val="-3"/>
                <w:sz w:val="24"/>
                <w:lang w:val="en-US"/>
              </w:rPr>
              <w:t xml:space="preserve"> </w:t>
            </w:r>
            <w:proofErr w:type="spellStart"/>
            <w:r w:rsidRPr="00C92FA8">
              <w:rPr>
                <w:spacing w:val="-2"/>
                <w:sz w:val="24"/>
                <w:lang w:val="en-US"/>
              </w:rPr>
              <w:t>передач</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1969484A" w14:textId="77777777" w:rsidR="00C92FA8" w:rsidRPr="00C92FA8" w:rsidRDefault="00C92FA8" w:rsidP="00C92FA8">
            <w:pPr>
              <w:spacing w:before="131"/>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706EF0F" w14:textId="77777777" w:rsidR="00C92FA8" w:rsidRPr="00C92FA8" w:rsidRDefault="00C92FA8" w:rsidP="00C92FA8">
            <w:pPr>
              <w:rPr>
                <w:sz w:val="24"/>
                <w:lang w:val="en-US"/>
              </w:rPr>
            </w:pPr>
          </w:p>
        </w:tc>
      </w:tr>
      <w:tr w:rsidR="00C92FA8" w:rsidRPr="00C92FA8" w14:paraId="56674026"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15C09012"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763CE38" w14:textId="77777777" w:rsidR="00C92FA8" w:rsidRPr="00C92FA8" w:rsidRDefault="00C92FA8" w:rsidP="00C92FA8">
            <w:pPr>
              <w:spacing w:line="268" w:lineRule="exact"/>
              <w:ind w:left="110"/>
              <w:rPr>
                <w:sz w:val="24"/>
              </w:rPr>
            </w:pPr>
            <w:r w:rsidRPr="00C92FA8">
              <w:rPr>
                <w:sz w:val="24"/>
              </w:rPr>
              <w:t>Практическая</w:t>
            </w:r>
            <w:r w:rsidRPr="00C92FA8">
              <w:rPr>
                <w:spacing w:val="-7"/>
                <w:sz w:val="24"/>
              </w:rPr>
              <w:t xml:space="preserve"> </w:t>
            </w:r>
            <w:r w:rsidRPr="00C92FA8">
              <w:rPr>
                <w:sz w:val="24"/>
              </w:rPr>
              <w:t>работа</w:t>
            </w:r>
            <w:r w:rsidRPr="00C92FA8">
              <w:rPr>
                <w:spacing w:val="-4"/>
                <w:sz w:val="24"/>
              </w:rPr>
              <w:t xml:space="preserve"> </w:t>
            </w:r>
            <w:r w:rsidRPr="00C92FA8">
              <w:rPr>
                <w:sz w:val="24"/>
              </w:rPr>
              <w:t>№</w:t>
            </w:r>
            <w:r w:rsidRPr="00C92FA8">
              <w:rPr>
                <w:spacing w:val="-4"/>
                <w:sz w:val="24"/>
              </w:rPr>
              <w:t xml:space="preserve"> </w:t>
            </w:r>
            <w:r w:rsidRPr="00C92FA8">
              <w:rPr>
                <w:sz w:val="24"/>
              </w:rPr>
              <w:t>22</w:t>
            </w:r>
            <w:r w:rsidRPr="00C92FA8">
              <w:rPr>
                <w:spacing w:val="-4"/>
                <w:sz w:val="24"/>
              </w:rPr>
              <w:t xml:space="preserve"> </w:t>
            </w:r>
            <w:r w:rsidRPr="00C92FA8">
              <w:rPr>
                <w:sz w:val="24"/>
              </w:rPr>
              <w:t>Устранение</w:t>
            </w:r>
            <w:r w:rsidRPr="00C92FA8">
              <w:rPr>
                <w:spacing w:val="-4"/>
                <w:sz w:val="24"/>
              </w:rPr>
              <w:t xml:space="preserve"> </w:t>
            </w:r>
            <w:r w:rsidRPr="00C92FA8">
              <w:rPr>
                <w:sz w:val="24"/>
              </w:rPr>
              <w:t>неисправностей</w:t>
            </w:r>
            <w:r w:rsidRPr="00C92FA8">
              <w:rPr>
                <w:spacing w:val="-4"/>
                <w:sz w:val="24"/>
              </w:rPr>
              <w:t xml:space="preserve"> </w:t>
            </w:r>
            <w:r w:rsidRPr="00C92FA8">
              <w:rPr>
                <w:spacing w:val="-2"/>
                <w:sz w:val="24"/>
              </w:rPr>
              <w:t>коробки</w:t>
            </w:r>
          </w:p>
          <w:p w14:paraId="6AEAFF5A" w14:textId="77777777" w:rsidR="00C92FA8" w:rsidRPr="00C92FA8" w:rsidRDefault="00C92FA8" w:rsidP="00C92FA8">
            <w:pPr>
              <w:spacing w:line="264" w:lineRule="exact"/>
              <w:ind w:left="110"/>
              <w:rPr>
                <w:sz w:val="24"/>
              </w:rPr>
            </w:pPr>
            <w:r w:rsidRPr="00C92FA8">
              <w:rPr>
                <w:spacing w:val="-2"/>
                <w:sz w:val="24"/>
              </w:rPr>
              <w:t>передач.</w:t>
            </w:r>
          </w:p>
        </w:tc>
        <w:tc>
          <w:tcPr>
            <w:tcW w:w="2456" w:type="dxa"/>
            <w:tcBorders>
              <w:top w:val="single" w:sz="4" w:space="0" w:color="000000"/>
              <w:left w:val="single" w:sz="4" w:space="0" w:color="000000"/>
              <w:bottom w:val="single" w:sz="4" w:space="0" w:color="000000"/>
              <w:right w:val="single" w:sz="4" w:space="0" w:color="000000"/>
            </w:tcBorders>
            <w:hideMark/>
          </w:tcPr>
          <w:p w14:paraId="545304B3" w14:textId="77777777" w:rsidR="00C92FA8" w:rsidRPr="00C92FA8" w:rsidRDefault="00C92FA8" w:rsidP="00C92FA8">
            <w:pPr>
              <w:spacing w:before="131"/>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FE81B2D" w14:textId="77777777" w:rsidR="00C92FA8" w:rsidRPr="00C92FA8" w:rsidRDefault="00C92FA8" w:rsidP="00C92FA8">
            <w:pPr>
              <w:rPr>
                <w:sz w:val="24"/>
                <w:lang w:val="en-US"/>
              </w:rPr>
            </w:pPr>
          </w:p>
        </w:tc>
      </w:tr>
      <w:tr w:rsidR="00C92FA8" w:rsidRPr="00C92FA8" w14:paraId="7E780B75" w14:textId="77777777" w:rsidTr="00C92FA8">
        <w:trPr>
          <w:trHeight w:val="554"/>
        </w:trPr>
        <w:tc>
          <w:tcPr>
            <w:tcW w:w="2043" w:type="dxa"/>
            <w:tcBorders>
              <w:top w:val="single" w:sz="4" w:space="0" w:color="000000"/>
              <w:left w:val="single" w:sz="4" w:space="0" w:color="000000"/>
              <w:bottom w:val="single" w:sz="4" w:space="0" w:color="000000"/>
              <w:right w:val="single" w:sz="4" w:space="0" w:color="000000"/>
            </w:tcBorders>
          </w:tcPr>
          <w:p w14:paraId="5214D17D"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3B58088" w14:textId="77777777" w:rsidR="00C92FA8" w:rsidRPr="00C92FA8" w:rsidRDefault="00C92FA8" w:rsidP="00C92FA8">
            <w:pPr>
              <w:spacing w:line="271" w:lineRule="exact"/>
              <w:ind w:left="110"/>
              <w:rPr>
                <w:sz w:val="24"/>
              </w:rPr>
            </w:pPr>
            <w:r w:rsidRPr="00C92FA8">
              <w:rPr>
                <w:sz w:val="24"/>
              </w:rPr>
              <w:t>Практическая</w:t>
            </w:r>
            <w:r w:rsidRPr="00C92FA8">
              <w:rPr>
                <w:spacing w:val="-5"/>
                <w:sz w:val="24"/>
              </w:rPr>
              <w:t xml:space="preserve"> </w:t>
            </w:r>
            <w:r w:rsidRPr="00C92FA8">
              <w:rPr>
                <w:sz w:val="24"/>
              </w:rPr>
              <w:t>работа</w:t>
            </w:r>
            <w:r w:rsidRPr="00C92FA8">
              <w:rPr>
                <w:spacing w:val="-4"/>
                <w:sz w:val="24"/>
              </w:rPr>
              <w:t xml:space="preserve"> </w:t>
            </w:r>
            <w:r w:rsidRPr="00C92FA8">
              <w:rPr>
                <w:sz w:val="24"/>
              </w:rPr>
              <w:t>№</w:t>
            </w:r>
            <w:r w:rsidRPr="00C92FA8">
              <w:rPr>
                <w:spacing w:val="-2"/>
                <w:sz w:val="24"/>
              </w:rPr>
              <w:t xml:space="preserve"> </w:t>
            </w:r>
            <w:r w:rsidRPr="00C92FA8">
              <w:rPr>
                <w:sz w:val="24"/>
              </w:rPr>
              <w:t>23Разборка,</w:t>
            </w:r>
            <w:r w:rsidRPr="00C92FA8">
              <w:rPr>
                <w:spacing w:val="-2"/>
                <w:sz w:val="24"/>
              </w:rPr>
              <w:t xml:space="preserve"> </w:t>
            </w:r>
            <w:r w:rsidRPr="00C92FA8">
              <w:rPr>
                <w:sz w:val="24"/>
              </w:rPr>
              <w:t>сборка,</w:t>
            </w:r>
            <w:r w:rsidRPr="00C92FA8">
              <w:rPr>
                <w:spacing w:val="-3"/>
                <w:sz w:val="24"/>
              </w:rPr>
              <w:t xml:space="preserve"> </w:t>
            </w:r>
            <w:r w:rsidRPr="00C92FA8">
              <w:rPr>
                <w:sz w:val="24"/>
              </w:rPr>
              <w:t>проверка</w:t>
            </w:r>
            <w:r w:rsidRPr="00C92FA8">
              <w:rPr>
                <w:spacing w:val="-3"/>
                <w:sz w:val="24"/>
              </w:rPr>
              <w:t xml:space="preserve"> </w:t>
            </w:r>
            <w:r w:rsidRPr="00C92FA8">
              <w:rPr>
                <w:spacing w:val="-2"/>
                <w:sz w:val="24"/>
              </w:rPr>
              <w:t>технического</w:t>
            </w:r>
          </w:p>
          <w:p w14:paraId="651085E5" w14:textId="77777777" w:rsidR="00C92FA8" w:rsidRPr="00C92FA8" w:rsidRDefault="00C92FA8" w:rsidP="00C92FA8">
            <w:pPr>
              <w:spacing w:line="264" w:lineRule="exact"/>
              <w:ind w:left="110"/>
              <w:rPr>
                <w:sz w:val="24"/>
              </w:rPr>
            </w:pPr>
            <w:r w:rsidRPr="00C92FA8">
              <w:rPr>
                <w:sz w:val="24"/>
              </w:rPr>
              <w:t>состояния,</w:t>
            </w:r>
            <w:r w:rsidRPr="00C92FA8">
              <w:rPr>
                <w:spacing w:val="-7"/>
                <w:sz w:val="24"/>
              </w:rPr>
              <w:t xml:space="preserve"> </w:t>
            </w:r>
            <w:r w:rsidRPr="00C92FA8">
              <w:rPr>
                <w:sz w:val="24"/>
              </w:rPr>
              <w:t>устранение</w:t>
            </w:r>
            <w:r w:rsidRPr="00C92FA8">
              <w:rPr>
                <w:spacing w:val="-6"/>
                <w:sz w:val="24"/>
              </w:rPr>
              <w:t xml:space="preserve"> </w:t>
            </w:r>
            <w:r w:rsidRPr="00C92FA8">
              <w:rPr>
                <w:sz w:val="24"/>
              </w:rPr>
              <w:t>неисправностей</w:t>
            </w:r>
            <w:r w:rsidRPr="00C92FA8">
              <w:rPr>
                <w:spacing w:val="-7"/>
                <w:sz w:val="24"/>
              </w:rPr>
              <w:t xml:space="preserve"> </w:t>
            </w:r>
            <w:r w:rsidRPr="00C92FA8">
              <w:rPr>
                <w:sz w:val="24"/>
              </w:rPr>
              <w:t>раздаточной</w:t>
            </w:r>
            <w:r w:rsidRPr="00C92FA8">
              <w:rPr>
                <w:spacing w:val="-6"/>
                <w:sz w:val="24"/>
              </w:rPr>
              <w:t xml:space="preserve"> </w:t>
            </w:r>
            <w:r w:rsidRPr="00C92FA8">
              <w:rPr>
                <w:spacing w:val="-2"/>
                <w:sz w:val="24"/>
              </w:rPr>
              <w:t>коробки.</w:t>
            </w:r>
          </w:p>
        </w:tc>
        <w:tc>
          <w:tcPr>
            <w:tcW w:w="2456" w:type="dxa"/>
            <w:tcBorders>
              <w:top w:val="single" w:sz="4" w:space="0" w:color="000000"/>
              <w:left w:val="single" w:sz="4" w:space="0" w:color="000000"/>
              <w:bottom w:val="single" w:sz="4" w:space="0" w:color="000000"/>
              <w:right w:val="single" w:sz="4" w:space="0" w:color="000000"/>
            </w:tcBorders>
            <w:hideMark/>
          </w:tcPr>
          <w:p w14:paraId="45ED8DA3" w14:textId="77777777" w:rsidR="00C92FA8" w:rsidRPr="00C92FA8" w:rsidRDefault="00C92FA8" w:rsidP="00C92FA8">
            <w:pPr>
              <w:spacing w:before="131"/>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55F9230" w14:textId="77777777" w:rsidR="00C92FA8" w:rsidRPr="00C92FA8" w:rsidRDefault="00C92FA8" w:rsidP="00C92FA8">
            <w:pPr>
              <w:rPr>
                <w:sz w:val="24"/>
                <w:lang w:val="en-US"/>
              </w:rPr>
            </w:pPr>
          </w:p>
        </w:tc>
      </w:tr>
      <w:tr w:rsidR="00C92FA8" w:rsidRPr="00C92FA8" w14:paraId="43BC4F50"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5E5C8768"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EC37D05" w14:textId="77777777" w:rsidR="00C92FA8" w:rsidRPr="00C92FA8" w:rsidRDefault="00C92FA8" w:rsidP="00C92FA8">
            <w:pPr>
              <w:spacing w:line="268" w:lineRule="exact"/>
              <w:ind w:left="110"/>
              <w:rPr>
                <w:sz w:val="24"/>
              </w:rPr>
            </w:pPr>
            <w:r w:rsidRPr="00C92FA8">
              <w:rPr>
                <w:sz w:val="24"/>
              </w:rPr>
              <w:t>Практическая</w:t>
            </w:r>
            <w:r w:rsidRPr="00C92FA8">
              <w:rPr>
                <w:spacing w:val="-2"/>
                <w:sz w:val="24"/>
              </w:rPr>
              <w:t xml:space="preserve"> </w:t>
            </w:r>
            <w:r w:rsidRPr="00C92FA8">
              <w:rPr>
                <w:sz w:val="24"/>
              </w:rPr>
              <w:t>работа</w:t>
            </w:r>
            <w:r w:rsidRPr="00C92FA8">
              <w:rPr>
                <w:spacing w:val="-3"/>
                <w:sz w:val="24"/>
              </w:rPr>
              <w:t xml:space="preserve"> </w:t>
            </w:r>
            <w:r w:rsidRPr="00C92FA8">
              <w:rPr>
                <w:sz w:val="24"/>
              </w:rPr>
              <w:t>№</w:t>
            </w:r>
            <w:r w:rsidRPr="00C92FA8">
              <w:rPr>
                <w:spacing w:val="-1"/>
                <w:sz w:val="24"/>
              </w:rPr>
              <w:t xml:space="preserve"> </w:t>
            </w:r>
            <w:r w:rsidRPr="00C92FA8">
              <w:rPr>
                <w:sz w:val="24"/>
              </w:rPr>
              <w:t>24</w:t>
            </w:r>
            <w:r w:rsidRPr="00C92FA8">
              <w:rPr>
                <w:spacing w:val="-2"/>
                <w:sz w:val="24"/>
              </w:rPr>
              <w:t xml:space="preserve"> </w:t>
            </w:r>
            <w:r w:rsidRPr="00C92FA8">
              <w:rPr>
                <w:sz w:val="24"/>
              </w:rPr>
              <w:t>Разборка,</w:t>
            </w:r>
            <w:r w:rsidRPr="00C92FA8">
              <w:rPr>
                <w:spacing w:val="-2"/>
                <w:sz w:val="24"/>
              </w:rPr>
              <w:t xml:space="preserve"> </w:t>
            </w:r>
            <w:r w:rsidRPr="00C92FA8">
              <w:rPr>
                <w:sz w:val="24"/>
              </w:rPr>
              <w:t>сборка,</w:t>
            </w:r>
            <w:r w:rsidRPr="00C92FA8">
              <w:rPr>
                <w:spacing w:val="-2"/>
                <w:sz w:val="24"/>
              </w:rPr>
              <w:t xml:space="preserve"> </w:t>
            </w:r>
            <w:r w:rsidRPr="00C92FA8">
              <w:rPr>
                <w:sz w:val="24"/>
              </w:rPr>
              <w:t>проверка</w:t>
            </w:r>
            <w:r w:rsidRPr="00C92FA8">
              <w:rPr>
                <w:spacing w:val="-2"/>
                <w:sz w:val="24"/>
              </w:rPr>
              <w:t xml:space="preserve"> технического</w:t>
            </w:r>
          </w:p>
          <w:p w14:paraId="4C9FF34B" w14:textId="77777777" w:rsidR="00C92FA8" w:rsidRPr="00C92FA8" w:rsidRDefault="00C92FA8" w:rsidP="00C92FA8">
            <w:pPr>
              <w:spacing w:line="264" w:lineRule="exact"/>
              <w:ind w:left="110"/>
              <w:rPr>
                <w:sz w:val="24"/>
              </w:rPr>
            </w:pPr>
            <w:r w:rsidRPr="00C92FA8">
              <w:rPr>
                <w:sz w:val="24"/>
              </w:rPr>
              <w:t>состояния,</w:t>
            </w:r>
            <w:r w:rsidRPr="00C92FA8">
              <w:rPr>
                <w:spacing w:val="-5"/>
                <w:sz w:val="24"/>
              </w:rPr>
              <w:t xml:space="preserve"> </w:t>
            </w:r>
            <w:r w:rsidRPr="00C92FA8">
              <w:rPr>
                <w:sz w:val="24"/>
              </w:rPr>
              <w:t>устранение</w:t>
            </w:r>
            <w:r w:rsidRPr="00C92FA8">
              <w:rPr>
                <w:spacing w:val="-8"/>
                <w:sz w:val="24"/>
              </w:rPr>
              <w:t xml:space="preserve"> </w:t>
            </w:r>
            <w:r w:rsidRPr="00C92FA8">
              <w:rPr>
                <w:sz w:val="24"/>
              </w:rPr>
              <w:t>неисправностей</w:t>
            </w:r>
            <w:r w:rsidRPr="00C92FA8">
              <w:rPr>
                <w:spacing w:val="-6"/>
                <w:sz w:val="24"/>
              </w:rPr>
              <w:t xml:space="preserve"> </w:t>
            </w:r>
            <w:r w:rsidRPr="00C92FA8">
              <w:rPr>
                <w:sz w:val="24"/>
              </w:rPr>
              <w:t>карданной</w:t>
            </w:r>
            <w:r w:rsidRPr="00C92FA8">
              <w:rPr>
                <w:spacing w:val="-6"/>
                <w:sz w:val="24"/>
              </w:rPr>
              <w:t xml:space="preserve"> </w:t>
            </w:r>
            <w:r w:rsidRPr="00C92FA8">
              <w:rPr>
                <w:spacing w:val="-2"/>
                <w:sz w:val="24"/>
              </w:rPr>
              <w:t>передачи.</w:t>
            </w:r>
          </w:p>
        </w:tc>
        <w:tc>
          <w:tcPr>
            <w:tcW w:w="2456" w:type="dxa"/>
            <w:tcBorders>
              <w:top w:val="single" w:sz="4" w:space="0" w:color="000000"/>
              <w:left w:val="single" w:sz="4" w:space="0" w:color="000000"/>
              <w:bottom w:val="single" w:sz="4" w:space="0" w:color="000000"/>
              <w:right w:val="single" w:sz="4" w:space="0" w:color="000000"/>
            </w:tcBorders>
            <w:hideMark/>
          </w:tcPr>
          <w:p w14:paraId="2F457337" w14:textId="77777777" w:rsidR="00C92FA8" w:rsidRPr="00C92FA8" w:rsidRDefault="00C92FA8" w:rsidP="00C92FA8">
            <w:pPr>
              <w:spacing w:before="128"/>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661DF32" w14:textId="77777777" w:rsidR="00C92FA8" w:rsidRPr="00C92FA8" w:rsidRDefault="00C92FA8" w:rsidP="00C92FA8">
            <w:pPr>
              <w:rPr>
                <w:sz w:val="24"/>
                <w:lang w:val="en-US"/>
              </w:rPr>
            </w:pPr>
          </w:p>
        </w:tc>
      </w:tr>
      <w:tr w:rsidR="00C92FA8" w:rsidRPr="00C92FA8" w14:paraId="6608A33F"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2A3B9B36"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BBE36B7" w14:textId="77777777" w:rsidR="00C92FA8" w:rsidRPr="00C92FA8" w:rsidRDefault="00C92FA8" w:rsidP="00C92FA8">
            <w:pPr>
              <w:spacing w:line="268" w:lineRule="exact"/>
              <w:ind w:left="110"/>
              <w:rPr>
                <w:sz w:val="24"/>
              </w:rPr>
            </w:pPr>
            <w:r w:rsidRPr="00C92FA8">
              <w:rPr>
                <w:sz w:val="24"/>
              </w:rPr>
              <w:t>Практическая</w:t>
            </w:r>
            <w:r w:rsidRPr="00C92FA8">
              <w:rPr>
                <w:spacing w:val="-2"/>
                <w:sz w:val="24"/>
              </w:rPr>
              <w:t xml:space="preserve"> </w:t>
            </w:r>
            <w:r w:rsidRPr="00C92FA8">
              <w:rPr>
                <w:sz w:val="24"/>
              </w:rPr>
              <w:t>работа</w:t>
            </w:r>
            <w:r w:rsidRPr="00C92FA8">
              <w:rPr>
                <w:spacing w:val="-3"/>
                <w:sz w:val="24"/>
              </w:rPr>
              <w:t xml:space="preserve"> </w:t>
            </w:r>
            <w:r w:rsidRPr="00C92FA8">
              <w:rPr>
                <w:sz w:val="24"/>
              </w:rPr>
              <w:t>№</w:t>
            </w:r>
            <w:r w:rsidRPr="00C92FA8">
              <w:rPr>
                <w:spacing w:val="-1"/>
                <w:sz w:val="24"/>
              </w:rPr>
              <w:t xml:space="preserve"> </w:t>
            </w:r>
            <w:r w:rsidRPr="00C92FA8">
              <w:rPr>
                <w:sz w:val="24"/>
              </w:rPr>
              <w:t>25</w:t>
            </w:r>
            <w:r w:rsidRPr="00C92FA8">
              <w:rPr>
                <w:spacing w:val="-2"/>
                <w:sz w:val="24"/>
              </w:rPr>
              <w:t xml:space="preserve"> </w:t>
            </w:r>
            <w:r w:rsidRPr="00C92FA8">
              <w:rPr>
                <w:sz w:val="24"/>
              </w:rPr>
              <w:t>Разборка,</w:t>
            </w:r>
            <w:r w:rsidRPr="00C92FA8">
              <w:rPr>
                <w:spacing w:val="-2"/>
                <w:sz w:val="24"/>
              </w:rPr>
              <w:t xml:space="preserve"> </w:t>
            </w:r>
            <w:r w:rsidRPr="00C92FA8">
              <w:rPr>
                <w:sz w:val="24"/>
              </w:rPr>
              <w:t>сборка,</w:t>
            </w:r>
            <w:r w:rsidRPr="00C92FA8">
              <w:rPr>
                <w:spacing w:val="-2"/>
                <w:sz w:val="24"/>
              </w:rPr>
              <w:t xml:space="preserve"> </w:t>
            </w:r>
            <w:r w:rsidRPr="00C92FA8">
              <w:rPr>
                <w:sz w:val="24"/>
              </w:rPr>
              <w:t>проверка</w:t>
            </w:r>
            <w:r w:rsidRPr="00C92FA8">
              <w:rPr>
                <w:spacing w:val="-2"/>
                <w:sz w:val="24"/>
              </w:rPr>
              <w:t xml:space="preserve"> технического</w:t>
            </w:r>
          </w:p>
          <w:p w14:paraId="5B45EAFD" w14:textId="77777777" w:rsidR="00C92FA8" w:rsidRPr="00C92FA8" w:rsidRDefault="00C92FA8" w:rsidP="00C92FA8">
            <w:pPr>
              <w:spacing w:line="264" w:lineRule="exact"/>
              <w:ind w:left="110"/>
              <w:rPr>
                <w:sz w:val="24"/>
              </w:rPr>
            </w:pPr>
            <w:r w:rsidRPr="00C92FA8">
              <w:rPr>
                <w:sz w:val="24"/>
              </w:rPr>
              <w:t>состояния,</w:t>
            </w:r>
            <w:r w:rsidRPr="00C92FA8">
              <w:rPr>
                <w:spacing w:val="-5"/>
                <w:sz w:val="24"/>
              </w:rPr>
              <w:t xml:space="preserve"> </w:t>
            </w:r>
            <w:r w:rsidRPr="00C92FA8">
              <w:rPr>
                <w:sz w:val="24"/>
              </w:rPr>
              <w:t>устранение</w:t>
            </w:r>
            <w:r w:rsidRPr="00C92FA8">
              <w:rPr>
                <w:spacing w:val="-5"/>
                <w:sz w:val="24"/>
              </w:rPr>
              <w:t xml:space="preserve"> </w:t>
            </w:r>
            <w:r w:rsidRPr="00C92FA8">
              <w:rPr>
                <w:sz w:val="24"/>
              </w:rPr>
              <w:t>неисправностей</w:t>
            </w:r>
            <w:r w:rsidRPr="00C92FA8">
              <w:rPr>
                <w:spacing w:val="-6"/>
                <w:sz w:val="24"/>
              </w:rPr>
              <w:t xml:space="preserve"> </w:t>
            </w:r>
            <w:r w:rsidRPr="00C92FA8">
              <w:rPr>
                <w:sz w:val="24"/>
              </w:rPr>
              <w:t>приводных</w:t>
            </w:r>
            <w:r w:rsidRPr="00C92FA8">
              <w:rPr>
                <w:spacing w:val="-5"/>
                <w:sz w:val="24"/>
              </w:rPr>
              <w:t xml:space="preserve"> </w:t>
            </w:r>
            <w:r w:rsidRPr="00C92FA8">
              <w:rPr>
                <w:spacing w:val="-2"/>
                <w:sz w:val="24"/>
              </w:rPr>
              <w:t>валов.</w:t>
            </w:r>
          </w:p>
        </w:tc>
        <w:tc>
          <w:tcPr>
            <w:tcW w:w="2456" w:type="dxa"/>
            <w:tcBorders>
              <w:top w:val="single" w:sz="4" w:space="0" w:color="000000"/>
              <w:left w:val="single" w:sz="4" w:space="0" w:color="000000"/>
              <w:bottom w:val="single" w:sz="4" w:space="0" w:color="000000"/>
              <w:right w:val="single" w:sz="4" w:space="0" w:color="000000"/>
            </w:tcBorders>
            <w:hideMark/>
          </w:tcPr>
          <w:p w14:paraId="2454C3F4" w14:textId="77777777" w:rsidR="00C92FA8" w:rsidRPr="00C92FA8" w:rsidRDefault="00C92FA8" w:rsidP="00C92FA8">
            <w:pPr>
              <w:spacing w:before="128"/>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2EE2B86" w14:textId="77777777" w:rsidR="00C92FA8" w:rsidRPr="00C92FA8" w:rsidRDefault="00C92FA8" w:rsidP="00C92FA8">
            <w:pPr>
              <w:rPr>
                <w:sz w:val="24"/>
                <w:lang w:val="en-US"/>
              </w:rPr>
            </w:pPr>
          </w:p>
        </w:tc>
      </w:tr>
      <w:tr w:rsidR="00C92FA8" w:rsidRPr="00C92FA8" w14:paraId="088BE73C"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746B937B"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E05CF97" w14:textId="77777777" w:rsidR="00C92FA8" w:rsidRPr="00C92FA8" w:rsidRDefault="00C92FA8" w:rsidP="00C92FA8">
            <w:pPr>
              <w:spacing w:line="268" w:lineRule="exact"/>
              <w:ind w:left="110"/>
              <w:rPr>
                <w:sz w:val="24"/>
              </w:rPr>
            </w:pPr>
            <w:r w:rsidRPr="00C92FA8">
              <w:rPr>
                <w:sz w:val="24"/>
              </w:rPr>
              <w:t>Практическая</w:t>
            </w:r>
            <w:r w:rsidRPr="00C92FA8">
              <w:rPr>
                <w:spacing w:val="-3"/>
                <w:sz w:val="24"/>
              </w:rPr>
              <w:t xml:space="preserve"> </w:t>
            </w:r>
            <w:r w:rsidRPr="00C92FA8">
              <w:rPr>
                <w:sz w:val="24"/>
              </w:rPr>
              <w:t>работа</w:t>
            </w:r>
            <w:r w:rsidRPr="00C92FA8">
              <w:rPr>
                <w:spacing w:val="-4"/>
                <w:sz w:val="24"/>
              </w:rPr>
              <w:t xml:space="preserve"> </w:t>
            </w:r>
            <w:r w:rsidRPr="00C92FA8">
              <w:rPr>
                <w:sz w:val="24"/>
              </w:rPr>
              <w:t>№</w:t>
            </w:r>
            <w:r w:rsidRPr="00C92FA8">
              <w:rPr>
                <w:spacing w:val="-2"/>
                <w:sz w:val="24"/>
              </w:rPr>
              <w:t xml:space="preserve"> </w:t>
            </w:r>
            <w:r w:rsidRPr="00C92FA8">
              <w:rPr>
                <w:sz w:val="24"/>
              </w:rPr>
              <w:t>26</w:t>
            </w:r>
            <w:r w:rsidRPr="00C92FA8">
              <w:rPr>
                <w:spacing w:val="-3"/>
                <w:sz w:val="24"/>
              </w:rPr>
              <w:t xml:space="preserve"> </w:t>
            </w:r>
            <w:r w:rsidRPr="00C92FA8">
              <w:rPr>
                <w:sz w:val="24"/>
              </w:rPr>
              <w:t>Замена</w:t>
            </w:r>
            <w:r w:rsidRPr="00C92FA8">
              <w:rPr>
                <w:spacing w:val="-4"/>
                <w:sz w:val="24"/>
              </w:rPr>
              <w:t xml:space="preserve"> </w:t>
            </w:r>
            <w:r w:rsidRPr="00C92FA8">
              <w:rPr>
                <w:sz w:val="24"/>
              </w:rPr>
              <w:t>технологических</w:t>
            </w:r>
            <w:r w:rsidRPr="00C92FA8">
              <w:rPr>
                <w:spacing w:val="-1"/>
                <w:sz w:val="24"/>
              </w:rPr>
              <w:t xml:space="preserve"> </w:t>
            </w:r>
            <w:r w:rsidRPr="00C92FA8">
              <w:rPr>
                <w:sz w:val="24"/>
              </w:rPr>
              <w:t>жидкостей</w:t>
            </w:r>
            <w:r w:rsidRPr="00C92FA8">
              <w:rPr>
                <w:spacing w:val="-3"/>
                <w:sz w:val="24"/>
              </w:rPr>
              <w:t xml:space="preserve"> </w:t>
            </w:r>
            <w:r w:rsidRPr="00C92FA8">
              <w:rPr>
                <w:spacing w:val="-10"/>
                <w:sz w:val="24"/>
              </w:rPr>
              <w:t>в</w:t>
            </w:r>
          </w:p>
          <w:p w14:paraId="1FF9C214" w14:textId="77777777" w:rsidR="00C92FA8" w:rsidRPr="00C92FA8" w:rsidRDefault="00C92FA8" w:rsidP="00C92FA8">
            <w:pPr>
              <w:spacing w:line="264" w:lineRule="exact"/>
              <w:ind w:left="110"/>
              <w:rPr>
                <w:sz w:val="24"/>
                <w:lang w:val="en-US"/>
              </w:rPr>
            </w:pPr>
            <w:r w:rsidRPr="00C92FA8">
              <w:rPr>
                <w:spacing w:val="-2"/>
                <w:sz w:val="24"/>
                <w:lang w:val="en-US"/>
              </w:rPr>
              <w:t>АККП.</w:t>
            </w:r>
          </w:p>
        </w:tc>
        <w:tc>
          <w:tcPr>
            <w:tcW w:w="2456" w:type="dxa"/>
            <w:tcBorders>
              <w:top w:val="single" w:sz="4" w:space="0" w:color="000000"/>
              <w:left w:val="single" w:sz="4" w:space="0" w:color="000000"/>
              <w:bottom w:val="single" w:sz="4" w:space="0" w:color="000000"/>
              <w:right w:val="single" w:sz="4" w:space="0" w:color="000000"/>
            </w:tcBorders>
            <w:hideMark/>
          </w:tcPr>
          <w:p w14:paraId="4B973429" w14:textId="77777777" w:rsidR="00C92FA8" w:rsidRPr="00C92FA8" w:rsidRDefault="00C92FA8" w:rsidP="00C92FA8">
            <w:pPr>
              <w:spacing w:before="131"/>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2B8D9E5" w14:textId="77777777" w:rsidR="00C92FA8" w:rsidRPr="00C92FA8" w:rsidRDefault="00C92FA8" w:rsidP="00C92FA8">
            <w:pPr>
              <w:rPr>
                <w:sz w:val="24"/>
                <w:lang w:val="en-US"/>
              </w:rPr>
            </w:pPr>
          </w:p>
        </w:tc>
      </w:tr>
      <w:tr w:rsidR="00C92FA8" w:rsidRPr="00C92FA8" w14:paraId="27B02F94" w14:textId="77777777" w:rsidTr="00C92FA8">
        <w:trPr>
          <w:trHeight w:val="552"/>
        </w:trPr>
        <w:tc>
          <w:tcPr>
            <w:tcW w:w="2043" w:type="dxa"/>
            <w:tcBorders>
              <w:top w:val="single" w:sz="4" w:space="0" w:color="000000"/>
              <w:left w:val="single" w:sz="4" w:space="0" w:color="000000"/>
              <w:bottom w:val="single" w:sz="4" w:space="0" w:color="000000"/>
              <w:right w:val="single" w:sz="4" w:space="0" w:color="000000"/>
            </w:tcBorders>
          </w:tcPr>
          <w:p w14:paraId="7A328F62"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0B3A858" w14:textId="77777777" w:rsidR="00C92FA8" w:rsidRPr="00C92FA8" w:rsidRDefault="00C92FA8" w:rsidP="00C92FA8">
            <w:pPr>
              <w:spacing w:line="268" w:lineRule="exact"/>
              <w:ind w:left="110"/>
              <w:rPr>
                <w:sz w:val="24"/>
              </w:rPr>
            </w:pPr>
            <w:r w:rsidRPr="00C92FA8">
              <w:rPr>
                <w:sz w:val="24"/>
              </w:rPr>
              <w:t>Практическая</w:t>
            </w:r>
            <w:r w:rsidRPr="00C92FA8">
              <w:rPr>
                <w:spacing w:val="-2"/>
                <w:sz w:val="24"/>
              </w:rPr>
              <w:t xml:space="preserve"> </w:t>
            </w:r>
            <w:r w:rsidRPr="00C92FA8">
              <w:rPr>
                <w:sz w:val="24"/>
              </w:rPr>
              <w:t>работа</w:t>
            </w:r>
            <w:r w:rsidRPr="00C92FA8">
              <w:rPr>
                <w:spacing w:val="-3"/>
                <w:sz w:val="24"/>
              </w:rPr>
              <w:t xml:space="preserve"> </w:t>
            </w:r>
            <w:r w:rsidRPr="00C92FA8">
              <w:rPr>
                <w:sz w:val="24"/>
              </w:rPr>
              <w:t>№</w:t>
            </w:r>
            <w:r w:rsidRPr="00C92FA8">
              <w:rPr>
                <w:spacing w:val="-1"/>
                <w:sz w:val="24"/>
              </w:rPr>
              <w:t xml:space="preserve"> </w:t>
            </w:r>
            <w:r w:rsidRPr="00C92FA8">
              <w:rPr>
                <w:sz w:val="24"/>
              </w:rPr>
              <w:t>27</w:t>
            </w:r>
            <w:r w:rsidRPr="00C92FA8">
              <w:rPr>
                <w:spacing w:val="-2"/>
                <w:sz w:val="24"/>
              </w:rPr>
              <w:t xml:space="preserve"> </w:t>
            </w:r>
            <w:r w:rsidRPr="00C92FA8">
              <w:rPr>
                <w:sz w:val="24"/>
              </w:rPr>
              <w:t>Разборка,</w:t>
            </w:r>
            <w:r w:rsidRPr="00C92FA8">
              <w:rPr>
                <w:spacing w:val="-2"/>
                <w:sz w:val="24"/>
              </w:rPr>
              <w:t xml:space="preserve"> </w:t>
            </w:r>
            <w:r w:rsidRPr="00C92FA8">
              <w:rPr>
                <w:sz w:val="24"/>
              </w:rPr>
              <w:t>сборка,</w:t>
            </w:r>
            <w:r w:rsidRPr="00C92FA8">
              <w:rPr>
                <w:spacing w:val="-2"/>
                <w:sz w:val="24"/>
              </w:rPr>
              <w:t xml:space="preserve"> </w:t>
            </w:r>
            <w:r w:rsidRPr="00C92FA8">
              <w:rPr>
                <w:sz w:val="24"/>
              </w:rPr>
              <w:t>проверка</w:t>
            </w:r>
            <w:r w:rsidRPr="00C92FA8">
              <w:rPr>
                <w:spacing w:val="-2"/>
                <w:sz w:val="24"/>
              </w:rPr>
              <w:t xml:space="preserve"> технического</w:t>
            </w:r>
          </w:p>
          <w:p w14:paraId="074DE501" w14:textId="77777777" w:rsidR="00C92FA8" w:rsidRPr="00C92FA8" w:rsidRDefault="00C92FA8" w:rsidP="00C92FA8">
            <w:pPr>
              <w:spacing w:line="264" w:lineRule="exact"/>
              <w:ind w:left="110"/>
              <w:rPr>
                <w:sz w:val="24"/>
              </w:rPr>
            </w:pPr>
            <w:r w:rsidRPr="00C92FA8">
              <w:rPr>
                <w:sz w:val="24"/>
              </w:rPr>
              <w:t>состояния,</w:t>
            </w:r>
            <w:r w:rsidRPr="00C92FA8">
              <w:rPr>
                <w:spacing w:val="-7"/>
                <w:sz w:val="24"/>
              </w:rPr>
              <w:t xml:space="preserve"> </w:t>
            </w:r>
            <w:r w:rsidRPr="00C92FA8">
              <w:rPr>
                <w:sz w:val="24"/>
              </w:rPr>
              <w:t>устранение</w:t>
            </w:r>
            <w:r w:rsidRPr="00C92FA8">
              <w:rPr>
                <w:spacing w:val="-7"/>
                <w:sz w:val="24"/>
              </w:rPr>
              <w:t xml:space="preserve"> </w:t>
            </w:r>
            <w:r w:rsidRPr="00C92FA8">
              <w:rPr>
                <w:sz w:val="24"/>
              </w:rPr>
              <w:t>неисправностей</w:t>
            </w:r>
            <w:r w:rsidRPr="00C92FA8">
              <w:rPr>
                <w:spacing w:val="-6"/>
                <w:sz w:val="24"/>
              </w:rPr>
              <w:t xml:space="preserve"> </w:t>
            </w:r>
            <w:r w:rsidRPr="00C92FA8">
              <w:rPr>
                <w:sz w:val="24"/>
              </w:rPr>
              <w:t>ведущего</w:t>
            </w:r>
            <w:r w:rsidRPr="00C92FA8">
              <w:rPr>
                <w:spacing w:val="-6"/>
                <w:sz w:val="24"/>
              </w:rPr>
              <w:t xml:space="preserve"> </w:t>
            </w:r>
            <w:r w:rsidRPr="00C92FA8">
              <w:rPr>
                <w:spacing w:val="-2"/>
                <w:sz w:val="24"/>
              </w:rPr>
              <w:t>моста.</w:t>
            </w:r>
          </w:p>
        </w:tc>
        <w:tc>
          <w:tcPr>
            <w:tcW w:w="2456" w:type="dxa"/>
            <w:tcBorders>
              <w:top w:val="single" w:sz="4" w:space="0" w:color="000000"/>
              <w:left w:val="single" w:sz="4" w:space="0" w:color="000000"/>
              <w:bottom w:val="single" w:sz="4" w:space="0" w:color="000000"/>
              <w:right w:val="single" w:sz="4" w:space="0" w:color="000000"/>
            </w:tcBorders>
            <w:hideMark/>
          </w:tcPr>
          <w:p w14:paraId="52571135" w14:textId="77777777" w:rsidR="00C92FA8" w:rsidRPr="00C92FA8" w:rsidRDefault="00C92FA8" w:rsidP="00C92FA8">
            <w:pPr>
              <w:spacing w:before="131"/>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13C0C49" w14:textId="77777777" w:rsidR="00C92FA8" w:rsidRPr="00C92FA8" w:rsidRDefault="00C92FA8" w:rsidP="00C92FA8">
            <w:pPr>
              <w:rPr>
                <w:sz w:val="24"/>
                <w:lang w:val="en-US"/>
              </w:rPr>
            </w:pPr>
          </w:p>
        </w:tc>
      </w:tr>
      <w:tr w:rsidR="00C92FA8" w:rsidRPr="00C92FA8" w14:paraId="0B08C9EF"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2D1DF957"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1F33766" w14:textId="77777777" w:rsidR="00C92FA8" w:rsidRPr="00C92FA8" w:rsidRDefault="00C92FA8" w:rsidP="00C92FA8">
            <w:pPr>
              <w:spacing w:line="268" w:lineRule="exact"/>
              <w:ind w:left="110"/>
              <w:rPr>
                <w:sz w:val="24"/>
              </w:rPr>
            </w:pPr>
            <w:r w:rsidRPr="00C92FA8">
              <w:rPr>
                <w:sz w:val="24"/>
              </w:rPr>
              <w:t>Практическая</w:t>
            </w:r>
            <w:r w:rsidRPr="00C92FA8">
              <w:rPr>
                <w:spacing w:val="-5"/>
                <w:sz w:val="24"/>
              </w:rPr>
              <w:t xml:space="preserve"> </w:t>
            </w:r>
            <w:r w:rsidRPr="00C92FA8">
              <w:rPr>
                <w:sz w:val="24"/>
              </w:rPr>
              <w:t>работа</w:t>
            </w:r>
            <w:r w:rsidRPr="00C92FA8">
              <w:rPr>
                <w:spacing w:val="-3"/>
                <w:sz w:val="24"/>
              </w:rPr>
              <w:t xml:space="preserve"> </w:t>
            </w:r>
            <w:r w:rsidRPr="00C92FA8">
              <w:rPr>
                <w:sz w:val="24"/>
              </w:rPr>
              <w:t>№</w:t>
            </w:r>
            <w:r w:rsidRPr="00C92FA8">
              <w:rPr>
                <w:spacing w:val="-2"/>
                <w:sz w:val="24"/>
              </w:rPr>
              <w:t xml:space="preserve"> </w:t>
            </w:r>
            <w:r w:rsidRPr="00C92FA8">
              <w:rPr>
                <w:sz w:val="24"/>
              </w:rPr>
              <w:t>28</w:t>
            </w:r>
            <w:r w:rsidRPr="00C92FA8">
              <w:rPr>
                <w:spacing w:val="-2"/>
                <w:sz w:val="24"/>
              </w:rPr>
              <w:t xml:space="preserve"> </w:t>
            </w:r>
            <w:r w:rsidRPr="00C92FA8">
              <w:rPr>
                <w:sz w:val="24"/>
              </w:rPr>
              <w:t>Регулировка</w:t>
            </w:r>
            <w:r w:rsidRPr="00C92FA8">
              <w:rPr>
                <w:spacing w:val="-2"/>
                <w:sz w:val="24"/>
              </w:rPr>
              <w:t xml:space="preserve"> </w:t>
            </w:r>
            <w:r w:rsidRPr="00C92FA8">
              <w:rPr>
                <w:sz w:val="24"/>
              </w:rPr>
              <w:t>дифференциала</w:t>
            </w:r>
            <w:r w:rsidRPr="00C92FA8">
              <w:rPr>
                <w:spacing w:val="-3"/>
                <w:sz w:val="24"/>
              </w:rPr>
              <w:t xml:space="preserve"> </w:t>
            </w:r>
            <w:r w:rsidRPr="00C92FA8">
              <w:rPr>
                <w:spacing w:val="-2"/>
                <w:sz w:val="24"/>
              </w:rPr>
              <w:t>ведущего</w:t>
            </w:r>
          </w:p>
          <w:p w14:paraId="1AA1381F" w14:textId="77777777" w:rsidR="00C92FA8" w:rsidRPr="00C92FA8" w:rsidRDefault="00C92FA8" w:rsidP="00C92FA8">
            <w:pPr>
              <w:spacing w:line="264" w:lineRule="exact"/>
              <w:ind w:left="110"/>
              <w:rPr>
                <w:sz w:val="24"/>
              </w:rPr>
            </w:pPr>
            <w:r w:rsidRPr="00C92FA8">
              <w:rPr>
                <w:spacing w:val="-2"/>
                <w:sz w:val="24"/>
              </w:rPr>
              <w:t>моста.</w:t>
            </w:r>
          </w:p>
        </w:tc>
        <w:tc>
          <w:tcPr>
            <w:tcW w:w="2456" w:type="dxa"/>
            <w:tcBorders>
              <w:top w:val="single" w:sz="4" w:space="0" w:color="000000"/>
              <w:left w:val="single" w:sz="4" w:space="0" w:color="000000"/>
              <w:bottom w:val="single" w:sz="4" w:space="0" w:color="000000"/>
              <w:right w:val="single" w:sz="4" w:space="0" w:color="000000"/>
            </w:tcBorders>
            <w:hideMark/>
          </w:tcPr>
          <w:p w14:paraId="35F2BEAD" w14:textId="77777777" w:rsidR="00C92FA8" w:rsidRPr="00C92FA8" w:rsidRDefault="00C92FA8" w:rsidP="00C92FA8">
            <w:pPr>
              <w:spacing w:before="131"/>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C89BC47" w14:textId="77777777" w:rsidR="00C92FA8" w:rsidRPr="00C92FA8" w:rsidRDefault="00C92FA8" w:rsidP="00C92FA8">
            <w:pPr>
              <w:rPr>
                <w:sz w:val="24"/>
                <w:lang w:val="en-US"/>
              </w:rPr>
            </w:pPr>
          </w:p>
        </w:tc>
      </w:tr>
      <w:tr w:rsidR="00C92FA8" w:rsidRPr="00C92FA8" w14:paraId="2C4BA9F7"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6B379D01"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F8F1EA2" w14:textId="77777777" w:rsidR="00C92FA8" w:rsidRPr="00C92FA8" w:rsidRDefault="00C92FA8" w:rsidP="00C92FA8">
            <w:pPr>
              <w:spacing w:line="268" w:lineRule="exact"/>
              <w:ind w:left="110"/>
              <w:rPr>
                <w:sz w:val="24"/>
              </w:rPr>
            </w:pPr>
            <w:r w:rsidRPr="00C92FA8">
              <w:rPr>
                <w:sz w:val="24"/>
              </w:rPr>
              <w:t>Практическая</w:t>
            </w:r>
            <w:r w:rsidRPr="00C92FA8">
              <w:rPr>
                <w:spacing w:val="-4"/>
                <w:sz w:val="24"/>
              </w:rPr>
              <w:t xml:space="preserve"> </w:t>
            </w:r>
            <w:r w:rsidRPr="00C92FA8">
              <w:rPr>
                <w:sz w:val="24"/>
              </w:rPr>
              <w:t>работа</w:t>
            </w:r>
            <w:r w:rsidRPr="00C92FA8">
              <w:rPr>
                <w:spacing w:val="-3"/>
                <w:sz w:val="24"/>
              </w:rPr>
              <w:t xml:space="preserve"> </w:t>
            </w:r>
            <w:r w:rsidRPr="00C92FA8">
              <w:rPr>
                <w:sz w:val="24"/>
              </w:rPr>
              <w:t>№</w:t>
            </w:r>
            <w:r w:rsidRPr="00C92FA8">
              <w:rPr>
                <w:spacing w:val="-1"/>
                <w:sz w:val="24"/>
              </w:rPr>
              <w:t xml:space="preserve"> </w:t>
            </w:r>
            <w:r w:rsidRPr="00C92FA8">
              <w:rPr>
                <w:sz w:val="24"/>
              </w:rPr>
              <w:t>29</w:t>
            </w:r>
            <w:r w:rsidRPr="00C92FA8">
              <w:rPr>
                <w:spacing w:val="-2"/>
                <w:sz w:val="24"/>
              </w:rPr>
              <w:t xml:space="preserve"> </w:t>
            </w:r>
            <w:r w:rsidRPr="00C92FA8">
              <w:rPr>
                <w:b/>
                <w:sz w:val="24"/>
              </w:rPr>
              <w:t>Ходовая</w:t>
            </w:r>
            <w:r w:rsidRPr="00C92FA8">
              <w:rPr>
                <w:b/>
                <w:spacing w:val="-2"/>
                <w:sz w:val="24"/>
              </w:rPr>
              <w:t xml:space="preserve"> </w:t>
            </w:r>
            <w:r w:rsidRPr="00C92FA8">
              <w:rPr>
                <w:b/>
                <w:sz w:val="24"/>
              </w:rPr>
              <w:t>часть.</w:t>
            </w:r>
            <w:r w:rsidRPr="00C92FA8">
              <w:rPr>
                <w:b/>
                <w:spacing w:val="-2"/>
                <w:sz w:val="24"/>
              </w:rPr>
              <w:t xml:space="preserve"> </w:t>
            </w:r>
            <w:r w:rsidRPr="00C92FA8">
              <w:rPr>
                <w:sz w:val="24"/>
              </w:rPr>
              <w:t>Диагностика</w:t>
            </w:r>
            <w:r w:rsidRPr="00C92FA8">
              <w:rPr>
                <w:spacing w:val="-2"/>
                <w:sz w:val="24"/>
              </w:rPr>
              <w:t xml:space="preserve"> ходовой</w:t>
            </w:r>
          </w:p>
          <w:p w14:paraId="4096FCA7" w14:textId="77777777" w:rsidR="00C92FA8" w:rsidRPr="00C92FA8" w:rsidRDefault="00C92FA8" w:rsidP="00C92FA8">
            <w:pPr>
              <w:spacing w:line="264" w:lineRule="exact"/>
              <w:ind w:left="110"/>
              <w:rPr>
                <w:sz w:val="24"/>
                <w:lang w:val="en-US"/>
              </w:rPr>
            </w:pPr>
            <w:proofErr w:type="spellStart"/>
            <w:r w:rsidRPr="00C92FA8">
              <w:rPr>
                <w:spacing w:val="-2"/>
                <w:sz w:val="24"/>
                <w:lang w:val="en-US"/>
              </w:rPr>
              <w:t>части</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7B67574D"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68D0D7F" w14:textId="77777777" w:rsidR="00C92FA8" w:rsidRPr="00C92FA8" w:rsidRDefault="00C92FA8" w:rsidP="00C92FA8">
            <w:pPr>
              <w:rPr>
                <w:sz w:val="24"/>
                <w:lang w:val="en-US"/>
              </w:rPr>
            </w:pPr>
          </w:p>
        </w:tc>
      </w:tr>
      <w:tr w:rsidR="00C92FA8" w:rsidRPr="00C92FA8" w14:paraId="3340B5A1" w14:textId="77777777" w:rsidTr="00C92FA8">
        <w:trPr>
          <w:trHeight w:val="402"/>
        </w:trPr>
        <w:tc>
          <w:tcPr>
            <w:tcW w:w="2043" w:type="dxa"/>
            <w:tcBorders>
              <w:top w:val="single" w:sz="4" w:space="0" w:color="000000"/>
              <w:left w:val="single" w:sz="4" w:space="0" w:color="000000"/>
              <w:bottom w:val="single" w:sz="4" w:space="0" w:color="000000"/>
              <w:right w:val="single" w:sz="4" w:space="0" w:color="000000"/>
            </w:tcBorders>
          </w:tcPr>
          <w:p w14:paraId="6DC420A0"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824874C" w14:textId="77777777" w:rsidR="00C92FA8" w:rsidRPr="00C92FA8" w:rsidRDefault="00C92FA8" w:rsidP="00C92FA8">
            <w:pPr>
              <w:spacing w:line="270" w:lineRule="exact"/>
              <w:ind w:left="110"/>
              <w:rPr>
                <w:sz w:val="24"/>
              </w:rPr>
            </w:pPr>
            <w:r w:rsidRPr="00C92FA8">
              <w:rPr>
                <w:sz w:val="24"/>
              </w:rPr>
              <w:t>Практическая</w:t>
            </w:r>
            <w:r w:rsidRPr="00C92FA8">
              <w:rPr>
                <w:spacing w:val="-5"/>
                <w:sz w:val="24"/>
              </w:rPr>
              <w:t xml:space="preserve"> </w:t>
            </w:r>
            <w:r w:rsidRPr="00C92FA8">
              <w:rPr>
                <w:sz w:val="24"/>
              </w:rPr>
              <w:t>работа</w:t>
            </w:r>
            <w:r w:rsidRPr="00C92FA8">
              <w:rPr>
                <w:spacing w:val="-4"/>
                <w:sz w:val="24"/>
              </w:rPr>
              <w:t xml:space="preserve"> </w:t>
            </w:r>
            <w:r w:rsidRPr="00C92FA8">
              <w:rPr>
                <w:sz w:val="24"/>
              </w:rPr>
              <w:t>№</w:t>
            </w:r>
            <w:r w:rsidRPr="00C92FA8">
              <w:rPr>
                <w:spacing w:val="-1"/>
                <w:sz w:val="24"/>
              </w:rPr>
              <w:t xml:space="preserve"> </w:t>
            </w:r>
            <w:r w:rsidRPr="00C92FA8">
              <w:rPr>
                <w:sz w:val="24"/>
              </w:rPr>
              <w:t>30</w:t>
            </w:r>
            <w:r w:rsidRPr="00C92FA8">
              <w:rPr>
                <w:spacing w:val="-2"/>
                <w:sz w:val="24"/>
              </w:rPr>
              <w:t xml:space="preserve"> </w:t>
            </w:r>
            <w:r w:rsidRPr="00C92FA8">
              <w:rPr>
                <w:sz w:val="24"/>
              </w:rPr>
              <w:t>Замена</w:t>
            </w:r>
            <w:r w:rsidRPr="00C92FA8">
              <w:rPr>
                <w:spacing w:val="-4"/>
                <w:sz w:val="24"/>
              </w:rPr>
              <w:t xml:space="preserve"> </w:t>
            </w:r>
            <w:r w:rsidRPr="00C92FA8">
              <w:rPr>
                <w:sz w:val="24"/>
              </w:rPr>
              <w:t>неисправных</w:t>
            </w:r>
            <w:r w:rsidRPr="00C92FA8">
              <w:rPr>
                <w:spacing w:val="-1"/>
                <w:sz w:val="24"/>
              </w:rPr>
              <w:t xml:space="preserve"> </w:t>
            </w:r>
            <w:r w:rsidRPr="00C92FA8">
              <w:rPr>
                <w:sz w:val="24"/>
              </w:rPr>
              <w:t>элементов</w:t>
            </w:r>
            <w:r w:rsidRPr="00C92FA8">
              <w:rPr>
                <w:spacing w:val="-3"/>
                <w:sz w:val="24"/>
              </w:rPr>
              <w:t xml:space="preserve"> </w:t>
            </w:r>
            <w:r w:rsidRPr="00C92FA8">
              <w:rPr>
                <w:spacing w:val="-2"/>
                <w:sz w:val="24"/>
              </w:rPr>
              <w:t>подвески.</w:t>
            </w:r>
          </w:p>
        </w:tc>
        <w:tc>
          <w:tcPr>
            <w:tcW w:w="2456" w:type="dxa"/>
            <w:tcBorders>
              <w:top w:val="single" w:sz="4" w:space="0" w:color="000000"/>
              <w:left w:val="single" w:sz="4" w:space="0" w:color="000000"/>
              <w:bottom w:val="single" w:sz="4" w:space="0" w:color="000000"/>
              <w:right w:val="single" w:sz="4" w:space="0" w:color="000000"/>
            </w:tcBorders>
            <w:hideMark/>
          </w:tcPr>
          <w:p w14:paraId="4C673B1C" w14:textId="77777777" w:rsidR="00C92FA8" w:rsidRPr="00C92FA8" w:rsidRDefault="00C92FA8" w:rsidP="00C92FA8">
            <w:pPr>
              <w:spacing w:before="56"/>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F538C78" w14:textId="77777777" w:rsidR="00C92FA8" w:rsidRPr="00C92FA8" w:rsidRDefault="00C92FA8" w:rsidP="00C92FA8">
            <w:pPr>
              <w:rPr>
                <w:sz w:val="24"/>
                <w:lang w:val="en-US"/>
              </w:rPr>
            </w:pPr>
          </w:p>
        </w:tc>
      </w:tr>
    </w:tbl>
    <w:p w14:paraId="5484B9C1" w14:textId="77777777" w:rsidR="00C92FA8" w:rsidRPr="00C92FA8" w:rsidRDefault="00C92FA8" w:rsidP="00C92FA8">
      <w:pPr>
        <w:widowControl/>
        <w:autoSpaceDE/>
        <w:autoSpaceDN/>
        <w:rPr>
          <w:sz w:val="2"/>
          <w:szCs w:val="2"/>
        </w:rPr>
        <w:sectPr w:rsidR="00C92FA8" w:rsidRPr="00C92FA8" w:rsidSect="00C92FA8">
          <w:type w:val="continuous"/>
          <w:pgSz w:w="16840" w:h="11910" w:orient="landscape"/>
          <w:pgMar w:top="1220" w:right="850" w:bottom="1944" w:left="1275" w:header="0" w:footer="1002" w:gutter="0"/>
          <w:cols w:space="720"/>
        </w:sectPr>
      </w:pPr>
    </w:p>
    <w:tbl>
      <w:tblPr>
        <w:tblStyle w:val="TableNormal11"/>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C92FA8" w:rsidRPr="00C92FA8" w14:paraId="4FF5B105" w14:textId="77777777" w:rsidTr="00C92FA8">
        <w:trPr>
          <w:trHeight w:val="402"/>
        </w:trPr>
        <w:tc>
          <w:tcPr>
            <w:tcW w:w="2043" w:type="dxa"/>
            <w:tcBorders>
              <w:top w:val="single" w:sz="4" w:space="0" w:color="000000"/>
              <w:left w:val="single" w:sz="4" w:space="0" w:color="000000"/>
              <w:bottom w:val="single" w:sz="4" w:space="0" w:color="000000"/>
              <w:right w:val="single" w:sz="4" w:space="0" w:color="000000"/>
            </w:tcBorders>
          </w:tcPr>
          <w:p w14:paraId="02D6F9E8"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C3DF620" w14:textId="77777777" w:rsidR="00C92FA8" w:rsidRPr="00C92FA8" w:rsidRDefault="00C92FA8" w:rsidP="00C92FA8">
            <w:pPr>
              <w:spacing w:line="268" w:lineRule="exact"/>
              <w:ind w:left="110"/>
              <w:rPr>
                <w:sz w:val="24"/>
              </w:rPr>
            </w:pPr>
            <w:r w:rsidRPr="00C92FA8">
              <w:rPr>
                <w:sz w:val="24"/>
              </w:rPr>
              <w:t>Практическая</w:t>
            </w:r>
            <w:r w:rsidRPr="00C92FA8">
              <w:rPr>
                <w:spacing w:val="-3"/>
                <w:sz w:val="24"/>
              </w:rPr>
              <w:t xml:space="preserve"> </w:t>
            </w:r>
            <w:r w:rsidRPr="00C92FA8">
              <w:rPr>
                <w:sz w:val="24"/>
              </w:rPr>
              <w:t>работа</w:t>
            </w:r>
            <w:r w:rsidRPr="00C92FA8">
              <w:rPr>
                <w:spacing w:val="-4"/>
                <w:sz w:val="24"/>
              </w:rPr>
              <w:t xml:space="preserve"> </w:t>
            </w:r>
            <w:r w:rsidRPr="00C92FA8">
              <w:rPr>
                <w:sz w:val="24"/>
              </w:rPr>
              <w:t>№</w:t>
            </w:r>
            <w:r w:rsidRPr="00C92FA8">
              <w:rPr>
                <w:spacing w:val="-1"/>
                <w:sz w:val="24"/>
              </w:rPr>
              <w:t xml:space="preserve"> </w:t>
            </w:r>
            <w:r w:rsidRPr="00C92FA8">
              <w:rPr>
                <w:sz w:val="24"/>
              </w:rPr>
              <w:t>31</w:t>
            </w:r>
            <w:r w:rsidRPr="00C92FA8">
              <w:rPr>
                <w:spacing w:val="-3"/>
                <w:sz w:val="24"/>
              </w:rPr>
              <w:t xml:space="preserve"> </w:t>
            </w:r>
            <w:r w:rsidRPr="00C92FA8">
              <w:rPr>
                <w:sz w:val="24"/>
              </w:rPr>
              <w:t>Ремонт</w:t>
            </w:r>
            <w:r w:rsidRPr="00C92FA8">
              <w:rPr>
                <w:spacing w:val="-3"/>
                <w:sz w:val="24"/>
              </w:rPr>
              <w:t xml:space="preserve"> </w:t>
            </w:r>
            <w:r w:rsidRPr="00C92FA8">
              <w:rPr>
                <w:sz w:val="24"/>
              </w:rPr>
              <w:t>и</w:t>
            </w:r>
            <w:r w:rsidRPr="00C92FA8">
              <w:rPr>
                <w:spacing w:val="-2"/>
                <w:sz w:val="24"/>
              </w:rPr>
              <w:t xml:space="preserve"> </w:t>
            </w:r>
            <w:r w:rsidRPr="00C92FA8">
              <w:rPr>
                <w:sz w:val="24"/>
              </w:rPr>
              <w:t>регулировка</w:t>
            </w:r>
            <w:r w:rsidRPr="00C92FA8">
              <w:rPr>
                <w:spacing w:val="-3"/>
                <w:sz w:val="24"/>
              </w:rPr>
              <w:t xml:space="preserve"> </w:t>
            </w:r>
            <w:r w:rsidRPr="00C92FA8">
              <w:rPr>
                <w:sz w:val="24"/>
              </w:rPr>
              <w:t xml:space="preserve">ступичных </w:t>
            </w:r>
            <w:r w:rsidRPr="00C92FA8">
              <w:rPr>
                <w:spacing w:val="-2"/>
                <w:sz w:val="24"/>
              </w:rPr>
              <w:t>узлов.</w:t>
            </w:r>
          </w:p>
        </w:tc>
        <w:tc>
          <w:tcPr>
            <w:tcW w:w="2456" w:type="dxa"/>
            <w:tcBorders>
              <w:top w:val="single" w:sz="4" w:space="0" w:color="000000"/>
              <w:left w:val="single" w:sz="4" w:space="0" w:color="000000"/>
              <w:bottom w:val="single" w:sz="4" w:space="0" w:color="000000"/>
              <w:right w:val="single" w:sz="4" w:space="0" w:color="000000"/>
            </w:tcBorders>
            <w:hideMark/>
          </w:tcPr>
          <w:p w14:paraId="4017EFFC" w14:textId="77777777" w:rsidR="00C92FA8" w:rsidRPr="00C92FA8" w:rsidRDefault="00C92FA8" w:rsidP="00C92FA8">
            <w:pPr>
              <w:spacing w:before="56"/>
              <w:ind w:left="113" w:right="107"/>
              <w:jc w:val="center"/>
              <w:rPr>
                <w:sz w:val="24"/>
                <w:lang w:val="en-US"/>
              </w:rPr>
            </w:pPr>
            <w:r w:rsidRPr="00C92FA8">
              <w:rPr>
                <w:spacing w:val="-10"/>
                <w:sz w:val="24"/>
                <w:lang w:val="en-US"/>
              </w:rPr>
              <w:t>1</w:t>
            </w:r>
          </w:p>
        </w:tc>
        <w:tc>
          <w:tcPr>
            <w:tcW w:w="2456" w:type="dxa"/>
            <w:vMerge w:val="restart"/>
            <w:tcBorders>
              <w:top w:val="single" w:sz="4" w:space="0" w:color="000000"/>
              <w:left w:val="single" w:sz="4" w:space="0" w:color="000000"/>
              <w:bottom w:val="single" w:sz="4" w:space="0" w:color="000000"/>
              <w:right w:val="single" w:sz="4" w:space="0" w:color="000000"/>
            </w:tcBorders>
          </w:tcPr>
          <w:p w14:paraId="715E7685" w14:textId="77777777" w:rsidR="00C92FA8" w:rsidRPr="00C92FA8" w:rsidRDefault="00C92FA8" w:rsidP="00C92FA8">
            <w:pPr>
              <w:rPr>
                <w:sz w:val="24"/>
                <w:lang w:val="en-US"/>
              </w:rPr>
            </w:pPr>
          </w:p>
        </w:tc>
      </w:tr>
      <w:tr w:rsidR="00C92FA8" w:rsidRPr="00C92FA8" w14:paraId="7B59A40C"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1F94EB74"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F19846D" w14:textId="77777777" w:rsidR="00C92FA8" w:rsidRPr="00C92FA8" w:rsidRDefault="00C92FA8" w:rsidP="00C92FA8">
            <w:pPr>
              <w:spacing w:line="268" w:lineRule="exact"/>
              <w:ind w:left="110"/>
              <w:rPr>
                <w:sz w:val="24"/>
              </w:rPr>
            </w:pPr>
            <w:r w:rsidRPr="00C92FA8">
              <w:rPr>
                <w:sz w:val="24"/>
              </w:rPr>
              <w:t>Практическая</w:t>
            </w:r>
            <w:r w:rsidRPr="00C92FA8">
              <w:rPr>
                <w:spacing w:val="-5"/>
                <w:sz w:val="24"/>
              </w:rPr>
              <w:t xml:space="preserve"> </w:t>
            </w:r>
            <w:r w:rsidRPr="00C92FA8">
              <w:rPr>
                <w:sz w:val="24"/>
              </w:rPr>
              <w:t>работа</w:t>
            </w:r>
            <w:r w:rsidRPr="00C92FA8">
              <w:rPr>
                <w:spacing w:val="-4"/>
                <w:sz w:val="24"/>
              </w:rPr>
              <w:t xml:space="preserve"> </w:t>
            </w:r>
            <w:r w:rsidRPr="00C92FA8">
              <w:rPr>
                <w:sz w:val="24"/>
              </w:rPr>
              <w:t>№ 32</w:t>
            </w:r>
            <w:r w:rsidRPr="00C92FA8">
              <w:rPr>
                <w:spacing w:val="-3"/>
                <w:sz w:val="24"/>
              </w:rPr>
              <w:t xml:space="preserve"> </w:t>
            </w:r>
            <w:r w:rsidRPr="00C92FA8">
              <w:rPr>
                <w:sz w:val="24"/>
              </w:rPr>
              <w:t>Ремонт</w:t>
            </w:r>
            <w:r w:rsidRPr="00C92FA8">
              <w:rPr>
                <w:spacing w:val="-2"/>
                <w:sz w:val="24"/>
              </w:rPr>
              <w:t xml:space="preserve"> </w:t>
            </w:r>
            <w:r w:rsidRPr="00C92FA8">
              <w:rPr>
                <w:sz w:val="24"/>
              </w:rPr>
              <w:t>и</w:t>
            </w:r>
            <w:r w:rsidRPr="00C92FA8">
              <w:rPr>
                <w:spacing w:val="-2"/>
                <w:sz w:val="24"/>
              </w:rPr>
              <w:t xml:space="preserve"> </w:t>
            </w:r>
            <w:r w:rsidRPr="00C92FA8">
              <w:rPr>
                <w:sz w:val="24"/>
              </w:rPr>
              <w:t>обслуживание</w:t>
            </w:r>
            <w:r w:rsidRPr="00C92FA8">
              <w:rPr>
                <w:spacing w:val="-3"/>
                <w:sz w:val="24"/>
              </w:rPr>
              <w:t xml:space="preserve"> </w:t>
            </w:r>
            <w:r w:rsidRPr="00C92FA8">
              <w:rPr>
                <w:spacing w:val="-2"/>
                <w:sz w:val="24"/>
              </w:rPr>
              <w:t>амортизационных</w:t>
            </w:r>
          </w:p>
          <w:p w14:paraId="00FA27C9" w14:textId="77777777" w:rsidR="00C92FA8" w:rsidRPr="00C92FA8" w:rsidRDefault="00C92FA8" w:rsidP="00C92FA8">
            <w:pPr>
              <w:spacing w:line="264" w:lineRule="exact"/>
              <w:ind w:left="110"/>
              <w:rPr>
                <w:sz w:val="24"/>
                <w:lang w:val="en-US"/>
              </w:rPr>
            </w:pPr>
            <w:proofErr w:type="spellStart"/>
            <w:r w:rsidRPr="00C92FA8">
              <w:rPr>
                <w:spacing w:val="-2"/>
                <w:sz w:val="24"/>
                <w:lang w:val="en-US"/>
              </w:rPr>
              <w:t>стоек</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17D509DC" w14:textId="77777777" w:rsidR="00C92FA8" w:rsidRPr="00C92FA8" w:rsidRDefault="00C92FA8" w:rsidP="00C92FA8">
            <w:pPr>
              <w:spacing w:before="131"/>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2E80D78" w14:textId="77777777" w:rsidR="00C92FA8" w:rsidRPr="00C92FA8" w:rsidRDefault="00C92FA8" w:rsidP="00C92FA8">
            <w:pPr>
              <w:rPr>
                <w:sz w:val="24"/>
                <w:lang w:val="en-US"/>
              </w:rPr>
            </w:pPr>
          </w:p>
        </w:tc>
      </w:tr>
      <w:tr w:rsidR="00C92FA8" w:rsidRPr="00C92FA8" w14:paraId="663E5097" w14:textId="77777777" w:rsidTr="00C92FA8">
        <w:trPr>
          <w:trHeight w:val="402"/>
        </w:trPr>
        <w:tc>
          <w:tcPr>
            <w:tcW w:w="2043" w:type="dxa"/>
            <w:tcBorders>
              <w:top w:val="single" w:sz="4" w:space="0" w:color="000000"/>
              <w:left w:val="single" w:sz="4" w:space="0" w:color="000000"/>
              <w:bottom w:val="single" w:sz="4" w:space="0" w:color="000000"/>
              <w:right w:val="single" w:sz="4" w:space="0" w:color="000000"/>
            </w:tcBorders>
          </w:tcPr>
          <w:p w14:paraId="38F754A6"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3773A8D" w14:textId="77777777" w:rsidR="00C92FA8" w:rsidRPr="00C92FA8" w:rsidRDefault="00C92FA8" w:rsidP="00C92FA8">
            <w:pPr>
              <w:spacing w:line="268" w:lineRule="exact"/>
              <w:ind w:left="110"/>
              <w:rPr>
                <w:sz w:val="24"/>
              </w:rPr>
            </w:pPr>
            <w:r w:rsidRPr="00C92FA8">
              <w:rPr>
                <w:sz w:val="24"/>
              </w:rPr>
              <w:t>Практическая</w:t>
            </w:r>
            <w:r w:rsidRPr="00C92FA8">
              <w:rPr>
                <w:spacing w:val="-3"/>
                <w:sz w:val="24"/>
              </w:rPr>
              <w:t xml:space="preserve"> </w:t>
            </w:r>
            <w:r w:rsidRPr="00C92FA8">
              <w:rPr>
                <w:sz w:val="24"/>
              </w:rPr>
              <w:t>работа</w:t>
            </w:r>
            <w:r w:rsidRPr="00C92FA8">
              <w:rPr>
                <w:spacing w:val="-4"/>
                <w:sz w:val="24"/>
              </w:rPr>
              <w:t xml:space="preserve"> </w:t>
            </w:r>
            <w:r w:rsidRPr="00C92FA8">
              <w:rPr>
                <w:sz w:val="24"/>
              </w:rPr>
              <w:t>№</w:t>
            </w:r>
            <w:r w:rsidRPr="00C92FA8">
              <w:rPr>
                <w:spacing w:val="-1"/>
                <w:sz w:val="24"/>
              </w:rPr>
              <w:t xml:space="preserve"> </w:t>
            </w:r>
            <w:r w:rsidRPr="00C92FA8">
              <w:rPr>
                <w:sz w:val="24"/>
              </w:rPr>
              <w:t>33</w:t>
            </w:r>
            <w:r w:rsidRPr="00C92FA8">
              <w:rPr>
                <w:spacing w:val="-2"/>
                <w:sz w:val="24"/>
              </w:rPr>
              <w:t xml:space="preserve"> </w:t>
            </w:r>
            <w:r w:rsidRPr="00C92FA8">
              <w:rPr>
                <w:sz w:val="24"/>
              </w:rPr>
              <w:t>Замена</w:t>
            </w:r>
            <w:r w:rsidRPr="00C92FA8">
              <w:rPr>
                <w:spacing w:val="-4"/>
                <w:sz w:val="24"/>
              </w:rPr>
              <w:t xml:space="preserve"> </w:t>
            </w:r>
            <w:r w:rsidRPr="00C92FA8">
              <w:rPr>
                <w:sz w:val="24"/>
              </w:rPr>
              <w:t>кузовных</w:t>
            </w:r>
            <w:r w:rsidRPr="00C92FA8">
              <w:rPr>
                <w:spacing w:val="-1"/>
                <w:sz w:val="24"/>
              </w:rPr>
              <w:t xml:space="preserve"> </w:t>
            </w:r>
            <w:r w:rsidRPr="00C92FA8">
              <w:rPr>
                <w:spacing w:val="-2"/>
                <w:sz w:val="24"/>
              </w:rPr>
              <w:t>элементов.</w:t>
            </w:r>
          </w:p>
        </w:tc>
        <w:tc>
          <w:tcPr>
            <w:tcW w:w="2456" w:type="dxa"/>
            <w:tcBorders>
              <w:top w:val="single" w:sz="4" w:space="0" w:color="000000"/>
              <w:left w:val="single" w:sz="4" w:space="0" w:color="000000"/>
              <w:bottom w:val="single" w:sz="4" w:space="0" w:color="000000"/>
              <w:right w:val="single" w:sz="4" w:space="0" w:color="000000"/>
            </w:tcBorders>
            <w:hideMark/>
          </w:tcPr>
          <w:p w14:paraId="100DE953" w14:textId="77777777" w:rsidR="00C92FA8" w:rsidRPr="00C92FA8" w:rsidRDefault="00C92FA8" w:rsidP="00C92FA8">
            <w:pPr>
              <w:spacing w:before="54"/>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0BCCE2D" w14:textId="77777777" w:rsidR="00C92FA8" w:rsidRPr="00C92FA8" w:rsidRDefault="00C92FA8" w:rsidP="00C92FA8">
            <w:pPr>
              <w:rPr>
                <w:sz w:val="24"/>
                <w:lang w:val="en-US"/>
              </w:rPr>
            </w:pPr>
          </w:p>
        </w:tc>
      </w:tr>
      <w:tr w:rsidR="00C92FA8" w:rsidRPr="00C92FA8" w14:paraId="23CC5450" w14:textId="77777777" w:rsidTr="00C92FA8">
        <w:trPr>
          <w:trHeight w:val="400"/>
        </w:trPr>
        <w:tc>
          <w:tcPr>
            <w:tcW w:w="2043" w:type="dxa"/>
            <w:tcBorders>
              <w:top w:val="single" w:sz="4" w:space="0" w:color="000000"/>
              <w:left w:val="single" w:sz="4" w:space="0" w:color="000000"/>
              <w:bottom w:val="single" w:sz="4" w:space="0" w:color="000000"/>
              <w:right w:val="single" w:sz="4" w:space="0" w:color="000000"/>
            </w:tcBorders>
          </w:tcPr>
          <w:p w14:paraId="7FA68C31"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35D2937" w14:textId="77777777" w:rsidR="00C92FA8" w:rsidRPr="00C92FA8" w:rsidRDefault="00C92FA8" w:rsidP="00C92FA8">
            <w:pPr>
              <w:spacing w:line="268" w:lineRule="exact"/>
              <w:ind w:left="110"/>
              <w:rPr>
                <w:sz w:val="24"/>
              </w:rPr>
            </w:pPr>
            <w:r w:rsidRPr="00C92FA8">
              <w:rPr>
                <w:sz w:val="24"/>
              </w:rPr>
              <w:t>Практическая</w:t>
            </w:r>
            <w:r w:rsidRPr="00C92FA8">
              <w:rPr>
                <w:spacing w:val="-3"/>
                <w:sz w:val="24"/>
              </w:rPr>
              <w:t xml:space="preserve"> </w:t>
            </w:r>
            <w:r w:rsidRPr="00C92FA8">
              <w:rPr>
                <w:sz w:val="24"/>
              </w:rPr>
              <w:t>работа</w:t>
            </w:r>
            <w:r w:rsidRPr="00C92FA8">
              <w:rPr>
                <w:spacing w:val="-3"/>
                <w:sz w:val="24"/>
              </w:rPr>
              <w:t xml:space="preserve"> </w:t>
            </w:r>
            <w:r w:rsidRPr="00C92FA8">
              <w:rPr>
                <w:sz w:val="24"/>
              </w:rPr>
              <w:t>№ 34</w:t>
            </w:r>
            <w:r w:rsidRPr="00C92FA8">
              <w:rPr>
                <w:spacing w:val="-2"/>
                <w:sz w:val="24"/>
              </w:rPr>
              <w:t xml:space="preserve"> </w:t>
            </w:r>
            <w:r w:rsidRPr="00C92FA8">
              <w:rPr>
                <w:sz w:val="24"/>
              </w:rPr>
              <w:t>Рихтовка</w:t>
            </w:r>
            <w:r w:rsidRPr="00C92FA8">
              <w:rPr>
                <w:spacing w:val="-3"/>
                <w:sz w:val="24"/>
              </w:rPr>
              <w:t xml:space="preserve"> </w:t>
            </w:r>
            <w:r w:rsidRPr="00C92FA8">
              <w:rPr>
                <w:sz w:val="24"/>
              </w:rPr>
              <w:t>кузовных</w:t>
            </w:r>
            <w:r w:rsidRPr="00C92FA8">
              <w:rPr>
                <w:spacing w:val="-3"/>
                <w:sz w:val="24"/>
              </w:rPr>
              <w:t xml:space="preserve"> </w:t>
            </w:r>
            <w:r w:rsidRPr="00C92FA8">
              <w:rPr>
                <w:spacing w:val="-2"/>
                <w:sz w:val="24"/>
              </w:rPr>
              <w:t>элементов.</w:t>
            </w:r>
          </w:p>
        </w:tc>
        <w:tc>
          <w:tcPr>
            <w:tcW w:w="2456" w:type="dxa"/>
            <w:tcBorders>
              <w:top w:val="single" w:sz="4" w:space="0" w:color="000000"/>
              <w:left w:val="single" w:sz="4" w:space="0" w:color="000000"/>
              <w:bottom w:val="single" w:sz="4" w:space="0" w:color="000000"/>
              <w:right w:val="single" w:sz="4" w:space="0" w:color="000000"/>
            </w:tcBorders>
            <w:hideMark/>
          </w:tcPr>
          <w:p w14:paraId="1802EEBC" w14:textId="77777777" w:rsidR="00C92FA8" w:rsidRPr="00C92FA8" w:rsidRDefault="00C92FA8" w:rsidP="00C92FA8">
            <w:pPr>
              <w:spacing w:before="54"/>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38D6E46" w14:textId="77777777" w:rsidR="00C92FA8" w:rsidRPr="00C92FA8" w:rsidRDefault="00C92FA8" w:rsidP="00C92FA8">
            <w:pPr>
              <w:rPr>
                <w:sz w:val="24"/>
                <w:lang w:val="en-US"/>
              </w:rPr>
            </w:pPr>
          </w:p>
        </w:tc>
      </w:tr>
      <w:tr w:rsidR="00C92FA8" w:rsidRPr="00C92FA8" w14:paraId="17F724FB" w14:textId="77777777" w:rsidTr="00C92FA8">
        <w:trPr>
          <w:trHeight w:val="403"/>
        </w:trPr>
        <w:tc>
          <w:tcPr>
            <w:tcW w:w="2043" w:type="dxa"/>
            <w:tcBorders>
              <w:top w:val="single" w:sz="4" w:space="0" w:color="000000"/>
              <w:left w:val="single" w:sz="4" w:space="0" w:color="000000"/>
              <w:bottom w:val="single" w:sz="4" w:space="0" w:color="000000"/>
              <w:right w:val="single" w:sz="4" w:space="0" w:color="000000"/>
            </w:tcBorders>
          </w:tcPr>
          <w:p w14:paraId="70CB5594"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39F0AC6" w14:textId="77777777" w:rsidR="00C92FA8" w:rsidRPr="00C92FA8" w:rsidRDefault="00C92FA8" w:rsidP="00C92FA8">
            <w:pPr>
              <w:spacing w:line="270" w:lineRule="exact"/>
              <w:ind w:left="110"/>
              <w:rPr>
                <w:sz w:val="24"/>
                <w:lang w:val="en-US"/>
              </w:rPr>
            </w:pPr>
            <w:proofErr w:type="spellStart"/>
            <w:r w:rsidRPr="00C92FA8">
              <w:rPr>
                <w:sz w:val="24"/>
                <w:lang w:val="en-US"/>
              </w:rPr>
              <w:t>Практическая</w:t>
            </w:r>
            <w:proofErr w:type="spellEnd"/>
            <w:r w:rsidRPr="00C92FA8">
              <w:rPr>
                <w:spacing w:val="-2"/>
                <w:sz w:val="24"/>
                <w:lang w:val="en-US"/>
              </w:rPr>
              <w:t xml:space="preserve"> </w:t>
            </w:r>
            <w:proofErr w:type="spellStart"/>
            <w:r w:rsidRPr="00C92FA8">
              <w:rPr>
                <w:sz w:val="24"/>
                <w:lang w:val="en-US"/>
              </w:rPr>
              <w:t>работа</w:t>
            </w:r>
            <w:proofErr w:type="spellEnd"/>
            <w:r w:rsidRPr="00C92FA8">
              <w:rPr>
                <w:spacing w:val="-3"/>
                <w:sz w:val="24"/>
                <w:lang w:val="en-US"/>
              </w:rPr>
              <w:t xml:space="preserve"> </w:t>
            </w:r>
            <w:r w:rsidRPr="00C92FA8">
              <w:rPr>
                <w:sz w:val="24"/>
                <w:lang w:val="en-US"/>
              </w:rPr>
              <w:t>№</w:t>
            </w:r>
            <w:r w:rsidRPr="00C92FA8">
              <w:rPr>
                <w:spacing w:val="-1"/>
                <w:sz w:val="24"/>
                <w:lang w:val="en-US"/>
              </w:rPr>
              <w:t xml:space="preserve"> </w:t>
            </w:r>
            <w:r w:rsidRPr="00C92FA8">
              <w:rPr>
                <w:sz w:val="24"/>
                <w:lang w:val="en-US"/>
              </w:rPr>
              <w:t>35</w:t>
            </w:r>
            <w:r w:rsidRPr="00C92FA8">
              <w:rPr>
                <w:spacing w:val="-1"/>
                <w:sz w:val="24"/>
                <w:lang w:val="en-US"/>
              </w:rPr>
              <w:t xml:space="preserve"> </w:t>
            </w:r>
            <w:proofErr w:type="spellStart"/>
            <w:r w:rsidRPr="00C92FA8">
              <w:rPr>
                <w:sz w:val="24"/>
                <w:lang w:val="en-US"/>
              </w:rPr>
              <w:t>Полировка</w:t>
            </w:r>
            <w:proofErr w:type="spellEnd"/>
            <w:r w:rsidRPr="00C92FA8">
              <w:rPr>
                <w:spacing w:val="-2"/>
                <w:sz w:val="24"/>
                <w:lang w:val="en-US"/>
              </w:rPr>
              <w:t xml:space="preserve"> </w:t>
            </w:r>
            <w:r w:rsidRPr="00C92FA8">
              <w:rPr>
                <w:spacing w:val="-4"/>
                <w:sz w:val="24"/>
                <w:lang w:val="en-US"/>
              </w:rPr>
              <w:t>ЛКП.</w:t>
            </w:r>
          </w:p>
        </w:tc>
        <w:tc>
          <w:tcPr>
            <w:tcW w:w="2456" w:type="dxa"/>
            <w:tcBorders>
              <w:top w:val="single" w:sz="4" w:space="0" w:color="000000"/>
              <w:left w:val="single" w:sz="4" w:space="0" w:color="000000"/>
              <w:bottom w:val="single" w:sz="4" w:space="0" w:color="000000"/>
              <w:right w:val="single" w:sz="4" w:space="0" w:color="000000"/>
            </w:tcBorders>
            <w:hideMark/>
          </w:tcPr>
          <w:p w14:paraId="476D1915" w14:textId="77777777" w:rsidR="00C92FA8" w:rsidRPr="00C92FA8" w:rsidRDefault="00C92FA8" w:rsidP="00C92FA8">
            <w:pPr>
              <w:spacing w:before="57"/>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F681B96" w14:textId="77777777" w:rsidR="00C92FA8" w:rsidRPr="00C92FA8" w:rsidRDefault="00C92FA8" w:rsidP="00C92FA8">
            <w:pPr>
              <w:rPr>
                <w:sz w:val="24"/>
                <w:lang w:val="en-US"/>
              </w:rPr>
            </w:pPr>
          </w:p>
        </w:tc>
      </w:tr>
      <w:tr w:rsidR="00C92FA8" w:rsidRPr="00C92FA8" w14:paraId="7DE85F25"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7F5282B4"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B6D2536" w14:textId="77777777" w:rsidR="00C92FA8" w:rsidRPr="00C92FA8" w:rsidRDefault="00C92FA8" w:rsidP="00C92FA8">
            <w:pPr>
              <w:spacing w:line="268" w:lineRule="exact"/>
              <w:ind w:left="110"/>
              <w:rPr>
                <w:sz w:val="24"/>
              </w:rPr>
            </w:pPr>
            <w:r w:rsidRPr="00C92FA8">
              <w:rPr>
                <w:sz w:val="24"/>
              </w:rPr>
              <w:t>Практическая</w:t>
            </w:r>
            <w:r w:rsidRPr="00C92FA8">
              <w:rPr>
                <w:spacing w:val="-3"/>
                <w:sz w:val="24"/>
              </w:rPr>
              <w:t xml:space="preserve"> </w:t>
            </w:r>
            <w:r w:rsidRPr="00C92FA8">
              <w:rPr>
                <w:sz w:val="24"/>
              </w:rPr>
              <w:t>работа</w:t>
            </w:r>
            <w:r w:rsidRPr="00C92FA8">
              <w:rPr>
                <w:spacing w:val="-3"/>
                <w:sz w:val="24"/>
              </w:rPr>
              <w:t xml:space="preserve"> </w:t>
            </w:r>
            <w:r w:rsidRPr="00C92FA8">
              <w:rPr>
                <w:sz w:val="24"/>
              </w:rPr>
              <w:t>№</w:t>
            </w:r>
            <w:r w:rsidRPr="00C92FA8">
              <w:rPr>
                <w:spacing w:val="-1"/>
                <w:sz w:val="24"/>
              </w:rPr>
              <w:t xml:space="preserve"> </w:t>
            </w:r>
            <w:r w:rsidRPr="00C92FA8">
              <w:rPr>
                <w:sz w:val="24"/>
              </w:rPr>
              <w:t>36</w:t>
            </w:r>
            <w:r w:rsidRPr="00C92FA8">
              <w:rPr>
                <w:spacing w:val="-2"/>
                <w:sz w:val="24"/>
              </w:rPr>
              <w:t xml:space="preserve"> </w:t>
            </w:r>
            <w:r w:rsidRPr="00C92FA8">
              <w:rPr>
                <w:b/>
                <w:sz w:val="24"/>
              </w:rPr>
              <w:t>Органы</w:t>
            </w:r>
            <w:r w:rsidRPr="00C92FA8">
              <w:rPr>
                <w:b/>
                <w:spacing w:val="-3"/>
                <w:sz w:val="24"/>
              </w:rPr>
              <w:t xml:space="preserve"> </w:t>
            </w:r>
            <w:r w:rsidRPr="00C92FA8">
              <w:rPr>
                <w:b/>
                <w:sz w:val="24"/>
              </w:rPr>
              <w:t>управления.</w:t>
            </w:r>
            <w:r w:rsidRPr="00C92FA8">
              <w:rPr>
                <w:b/>
                <w:spacing w:val="-2"/>
                <w:sz w:val="24"/>
              </w:rPr>
              <w:t xml:space="preserve"> </w:t>
            </w:r>
            <w:r w:rsidRPr="00C92FA8">
              <w:rPr>
                <w:sz w:val="24"/>
              </w:rPr>
              <w:t>Ремонт</w:t>
            </w:r>
            <w:r w:rsidRPr="00C92FA8">
              <w:rPr>
                <w:spacing w:val="-2"/>
                <w:sz w:val="24"/>
              </w:rPr>
              <w:t xml:space="preserve"> элементов</w:t>
            </w:r>
          </w:p>
          <w:p w14:paraId="453938CC" w14:textId="77777777" w:rsidR="00C92FA8" w:rsidRPr="00C92FA8" w:rsidRDefault="00C92FA8" w:rsidP="00C92FA8">
            <w:pPr>
              <w:spacing w:line="264" w:lineRule="exact"/>
              <w:ind w:left="110"/>
              <w:rPr>
                <w:sz w:val="24"/>
                <w:lang w:val="en-US"/>
              </w:rPr>
            </w:pPr>
            <w:proofErr w:type="spellStart"/>
            <w:r w:rsidRPr="00C92FA8">
              <w:rPr>
                <w:sz w:val="24"/>
                <w:lang w:val="en-US"/>
              </w:rPr>
              <w:t>рулевого</w:t>
            </w:r>
            <w:proofErr w:type="spellEnd"/>
            <w:r w:rsidRPr="00C92FA8">
              <w:rPr>
                <w:spacing w:val="2"/>
                <w:sz w:val="24"/>
                <w:lang w:val="en-US"/>
              </w:rPr>
              <w:t xml:space="preserve"> </w:t>
            </w:r>
            <w:proofErr w:type="spellStart"/>
            <w:r w:rsidRPr="00C92FA8">
              <w:rPr>
                <w:spacing w:val="-2"/>
                <w:sz w:val="24"/>
                <w:lang w:val="en-US"/>
              </w:rPr>
              <w:t>управления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3F44BC15" w14:textId="77777777" w:rsidR="00C92FA8" w:rsidRPr="00C92FA8" w:rsidRDefault="00C92FA8" w:rsidP="00C92FA8">
            <w:pPr>
              <w:spacing w:before="131"/>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AF04087" w14:textId="77777777" w:rsidR="00C92FA8" w:rsidRPr="00C92FA8" w:rsidRDefault="00C92FA8" w:rsidP="00C92FA8">
            <w:pPr>
              <w:rPr>
                <w:sz w:val="24"/>
                <w:lang w:val="en-US"/>
              </w:rPr>
            </w:pPr>
          </w:p>
        </w:tc>
      </w:tr>
      <w:tr w:rsidR="00C92FA8" w:rsidRPr="00C92FA8" w14:paraId="6170605B" w14:textId="77777777" w:rsidTr="00C92FA8">
        <w:trPr>
          <w:trHeight w:val="402"/>
        </w:trPr>
        <w:tc>
          <w:tcPr>
            <w:tcW w:w="2043" w:type="dxa"/>
            <w:tcBorders>
              <w:top w:val="single" w:sz="4" w:space="0" w:color="000000"/>
              <w:left w:val="single" w:sz="4" w:space="0" w:color="000000"/>
              <w:bottom w:val="single" w:sz="4" w:space="0" w:color="000000"/>
              <w:right w:val="single" w:sz="4" w:space="0" w:color="000000"/>
            </w:tcBorders>
          </w:tcPr>
          <w:p w14:paraId="5697020E"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A36B769" w14:textId="77777777" w:rsidR="00C92FA8" w:rsidRPr="00C92FA8" w:rsidRDefault="00C92FA8" w:rsidP="00C92FA8">
            <w:pPr>
              <w:spacing w:line="268" w:lineRule="exact"/>
              <w:ind w:left="110"/>
              <w:rPr>
                <w:sz w:val="24"/>
              </w:rPr>
            </w:pPr>
            <w:r w:rsidRPr="00C92FA8">
              <w:rPr>
                <w:sz w:val="24"/>
              </w:rPr>
              <w:t>Практическая</w:t>
            </w:r>
            <w:r w:rsidRPr="00C92FA8">
              <w:rPr>
                <w:spacing w:val="-4"/>
                <w:sz w:val="24"/>
              </w:rPr>
              <w:t xml:space="preserve"> </w:t>
            </w:r>
            <w:r w:rsidRPr="00C92FA8">
              <w:rPr>
                <w:sz w:val="24"/>
              </w:rPr>
              <w:t>работа</w:t>
            </w:r>
            <w:r w:rsidRPr="00C92FA8">
              <w:rPr>
                <w:spacing w:val="-3"/>
                <w:sz w:val="24"/>
              </w:rPr>
              <w:t xml:space="preserve"> </w:t>
            </w:r>
            <w:r w:rsidRPr="00C92FA8">
              <w:rPr>
                <w:sz w:val="24"/>
              </w:rPr>
              <w:t>№</w:t>
            </w:r>
            <w:r w:rsidRPr="00C92FA8">
              <w:rPr>
                <w:spacing w:val="-1"/>
                <w:sz w:val="24"/>
              </w:rPr>
              <w:t xml:space="preserve"> </w:t>
            </w:r>
            <w:r w:rsidRPr="00C92FA8">
              <w:rPr>
                <w:sz w:val="24"/>
              </w:rPr>
              <w:t>37</w:t>
            </w:r>
            <w:r w:rsidRPr="00C92FA8">
              <w:rPr>
                <w:spacing w:val="-2"/>
                <w:sz w:val="24"/>
              </w:rPr>
              <w:t xml:space="preserve"> </w:t>
            </w:r>
            <w:r w:rsidRPr="00C92FA8">
              <w:rPr>
                <w:sz w:val="24"/>
              </w:rPr>
              <w:t>Регулировка</w:t>
            </w:r>
            <w:r w:rsidRPr="00C92FA8">
              <w:rPr>
                <w:spacing w:val="-1"/>
                <w:sz w:val="24"/>
              </w:rPr>
              <w:t xml:space="preserve"> </w:t>
            </w:r>
            <w:r w:rsidRPr="00C92FA8">
              <w:rPr>
                <w:sz w:val="24"/>
              </w:rPr>
              <w:t>рулевой</w:t>
            </w:r>
            <w:r w:rsidRPr="00C92FA8">
              <w:rPr>
                <w:spacing w:val="-2"/>
                <w:sz w:val="24"/>
              </w:rPr>
              <w:t xml:space="preserve"> трапеции.</w:t>
            </w:r>
          </w:p>
        </w:tc>
        <w:tc>
          <w:tcPr>
            <w:tcW w:w="2456" w:type="dxa"/>
            <w:tcBorders>
              <w:top w:val="single" w:sz="4" w:space="0" w:color="000000"/>
              <w:left w:val="single" w:sz="4" w:space="0" w:color="000000"/>
              <w:bottom w:val="single" w:sz="4" w:space="0" w:color="000000"/>
              <w:right w:val="single" w:sz="4" w:space="0" w:color="000000"/>
            </w:tcBorders>
            <w:hideMark/>
          </w:tcPr>
          <w:p w14:paraId="20273FAB" w14:textId="77777777" w:rsidR="00C92FA8" w:rsidRPr="00C92FA8" w:rsidRDefault="00C92FA8" w:rsidP="00C92FA8">
            <w:pPr>
              <w:spacing w:before="56"/>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CC234CD" w14:textId="77777777" w:rsidR="00C92FA8" w:rsidRPr="00C92FA8" w:rsidRDefault="00C92FA8" w:rsidP="00C92FA8">
            <w:pPr>
              <w:rPr>
                <w:sz w:val="24"/>
                <w:lang w:val="en-US"/>
              </w:rPr>
            </w:pPr>
          </w:p>
        </w:tc>
      </w:tr>
      <w:tr w:rsidR="00C92FA8" w:rsidRPr="00C92FA8" w14:paraId="570612B1"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2F2D72A1"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D934FB8" w14:textId="77777777" w:rsidR="00C92FA8" w:rsidRPr="00C92FA8" w:rsidRDefault="00C92FA8" w:rsidP="00C92FA8">
            <w:pPr>
              <w:spacing w:line="268" w:lineRule="exact"/>
              <w:ind w:left="110"/>
              <w:rPr>
                <w:sz w:val="24"/>
              </w:rPr>
            </w:pPr>
            <w:r w:rsidRPr="00C92FA8">
              <w:rPr>
                <w:sz w:val="24"/>
              </w:rPr>
              <w:t>Практическая</w:t>
            </w:r>
            <w:r w:rsidRPr="00C92FA8">
              <w:rPr>
                <w:spacing w:val="-5"/>
                <w:sz w:val="24"/>
              </w:rPr>
              <w:t xml:space="preserve"> </w:t>
            </w:r>
            <w:r w:rsidRPr="00C92FA8">
              <w:rPr>
                <w:sz w:val="24"/>
              </w:rPr>
              <w:t>работа</w:t>
            </w:r>
            <w:r w:rsidRPr="00C92FA8">
              <w:rPr>
                <w:spacing w:val="-4"/>
                <w:sz w:val="24"/>
              </w:rPr>
              <w:t xml:space="preserve"> </w:t>
            </w:r>
            <w:r w:rsidRPr="00C92FA8">
              <w:rPr>
                <w:sz w:val="24"/>
              </w:rPr>
              <w:t>№</w:t>
            </w:r>
            <w:r w:rsidRPr="00C92FA8">
              <w:rPr>
                <w:spacing w:val="-1"/>
                <w:sz w:val="24"/>
              </w:rPr>
              <w:t xml:space="preserve"> </w:t>
            </w:r>
            <w:r w:rsidRPr="00C92FA8">
              <w:rPr>
                <w:sz w:val="24"/>
              </w:rPr>
              <w:t>38</w:t>
            </w:r>
            <w:r w:rsidRPr="00C92FA8">
              <w:rPr>
                <w:spacing w:val="-2"/>
                <w:sz w:val="24"/>
              </w:rPr>
              <w:t xml:space="preserve"> </w:t>
            </w:r>
            <w:r w:rsidRPr="00C92FA8">
              <w:rPr>
                <w:sz w:val="24"/>
              </w:rPr>
              <w:t>Прокачка</w:t>
            </w:r>
            <w:r w:rsidRPr="00C92FA8">
              <w:rPr>
                <w:spacing w:val="-4"/>
                <w:sz w:val="24"/>
              </w:rPr>
              <w:t xml:space="preserve"> </w:t>
            </w:r>
            <w:r w:rsidRPr="00C92FA8">
              <w:rPr>
                <w:sz w:val="24"/>
              </w:rPr>
              <w:t>гидравлического</w:t>
            </w:r>
            <w:r w:rsidRPr="00C92FA8">
              <w:rPr>
                <w:spacing w:val="-2"/>
                <w:sz w:val="24"/>
              </w:rPr>
              <w:t xml:space="preserve"> рулевого</w:t>
            </w:r>
          </w:p>
          <w:p w14:paraId="17663FC1" w14:textId="77777777" w:rsidR="00C92FA8" w:rsidRPr="00C92FA8" w:rsidRDefault="00C92FA8" w:rsidP="00C92FA8">
            <w:pPr>
              <w:spacing w:line="264" w:lineRule="exact"/>
              <w:ind w:left="110"/>
              <w:rPr>
                <w:sz w:val="24"/>
              </w:rPr>
            </w:pPr>
            <w:r w:rsidRPr="00C92FA8">
              <w:rPr>
                <w:sz w:val="24"/>
              </w:rPr>
              <w:t>привода</w:t>
            </w:r>
            <w:r w:rsidRPr="00C92FA8">
              <w:rPr>
                <w:spacing w:val="-4"/>
                <w:sz w:val="24"/>
              </w:rPr>
              <w:t xml:space="preserve"> </w:t>
            </w:r>
            <w:r w:rsidRPr="00C92FA8">
              <w:rPr>
                <w:sz w:val="24"/>
              </w:rPr>
              <w:t>с</w:t>
            </w:r>
            <w:r w:rsidRPr="00C92FA8">
              <w:rPr>
                <w:spacing w:val="-3"/>
                <w:sz w:val="24"/>
              </w:rPr>
              <w:t xml:space="preserve"> </w:t>
            </w:r>
            <w:r w:rsidRPr="00C92FA8">
              <w:rPr>
                <w:sz w:val="24"/>
              </w:rPr>
              <w:t>заменой</w:t>
            </w:r>
            <w:r w:rsidRPr="00C92FA8">
              <w:rPr>
                <w:spacing w:val="-1"/>
                <w:sz w:val="24"/>
              </w:rPr>
              <w:t xml:space="preserve"> </w:t>
            </w:r>
            <w:r w:rsidRPr="00C92FA8">
              <w:rPr>
                <w:spacing w:val="-2"/>
                <w:sz w:val="24"/>
              </w:rPr>
              <w:t>жидкости.</w:t>
            </w:r>
          </w:p>
        </w:tc>
        <w:tc>
          <w:tcPr>
            <w:tcW w:w="2456" w:type="dxa"/>
            <w:tcBorders>
              <w:top w:val="single" w:sz="4" w:space="0" w:color="000000"/>
              <w:left w:val="single" w:sz="4" w:space="0" w:color="000000"/>
              <w:bottom w:val="single" w:sz="4" w:space="0" w:color="000000"/>
              <w:right w:val="single" w:sz="4" w:space="0" w:color="000000"/>
            </w:tcBorders>
            <w:hideMark/>
          </w:tcPr>
          <w:p w14:paraId="48A896F8" w14:textId="77777777" w:rsidR="00C92FA8" w:rsidRPr="00C92FA8" w:rsidRDefault="00C92FA8" w:rsidP="00C92FA8">
            <w:pPr>
              <w:spacing w:before="131"/>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6B4895B" w14:textId="77777777" w:rsidR="00C92FA8" w:rsidRPr="00C92FA8" w:rsidRDefault="00C92FA8" w:rsidP="00C92FA8">
            <w:pPr>
              <w:rPr>
                <w:sz w:val="24"/>
                <w:lang w:val="en-US"/>
              </w:rPr>
            </w:pPr>
          </w:p>
        </w:tc>
      </w:tr>
      <w:tr w:rsidR="00C92FA8" w:rsidRPr="00C92FA8" w14:paraId="60677666" w14:textId="77777777" w:rsidTr="00C92FA8">
        <w:trPr>
          <w:trHeight w:val="552"/>
        </w:trPr>
        <w:tc>
          <w:tcPr>
            <w:tcW w:w="2043" w:type="dxa"/>
            <w:tcBorders>
              <w:top w:val="single" w:sz="4" w:space="0" w:color="000000"/>
              <w:left w:val="single" w:sz="4" w:space="0" w:color="000000"/>
              <w:bottom w:val="single" w:sz="4" w:space="0" w:color="000000"/>
              <w:right w:val="single" w:sz="4" w:space="0" w:color="000000"/>
            </w:tcBorders>
          </w:tcPr>
          <w:p w14:paraId="1F07F7B4"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FB68158" w14:textId="77777777" w:rsidR="00C92FA8" w:rsidRPr="00C92FA8" w:rsidRDefault="00C92FA8" w:rsidP="00C92FA8">
            <w:pPr>
              <w:spacing w:line="268" w:lineRule="exact"/>
              <w:ind w:left="110"/>
              <w:rPr>
                <w:sz w:val="24"/>
              </w:rPr>
            </w:pPr>
            <w:r w:rsidRPr="00C92FA8">
              <w:rPr>
                <w:sz w:val="24"/>
              </w:rPr>
              <w:t>Практическая</w:t>
            </w:r>
            <w:r w:rsidRPr="00C92FA8">
              <w:rPr>
                <w:spacing w:val="-3"/>
                <w:sz w:val="24"/>
              </w:rPr>
              <w:t xml:space="preserve"> </w:t>
            </w:r>
            <w:r w:rsidRPr="00C92FA8">
              <w:rPr>
                <w:sz w:val="24"/>
              </w:rPr>
              <w:t>работа</w:t>
            </w:r>
            <w:r w:rsidRPr="00C92FA8">
              <w:rPr>
                <w:spacing w:val="-3"/>
                <w:sz w:val="24"/>
              </w:rPr>
              <w:t xml:space="preserve"> </w:t>
            </w:r>
            <w:r w:rsidRPr="00C92FA8">
              <w:rPr>
                <w:sz w:val="24"/>
              </w:rPr>
              <w:t>№</w:t>
            </w:r>
            <w:r w:rsidRPr="00C92FA8">
              <w:rPr>
                <w:spacing w:val="-1"/>
                <w:sz w:val="24"/>
              </w:rPr>
              <w:t xml:space="preserve"> </w:t>
            </w:r>
            <w:r w:rsidRPr="00C92FA8">
              <w:rPr>
                <w:sz w:val="24"/>
              </w:rPr>
              <w:t>39</w:t>
            </w:r>
            <w:r w:rsidRPr="00C92FA8">
              <w:rPr>
                <w:spacing w:val="-2"/>
                <w:sz w:val="24"/>
              </w:rPr>
              <w:t xml:space="preserve"> </w:t>
            </w:r>
            <w:r w:rsidRPr="00C92FA8">
              <w:rPr>
                <w:sz w:val="24"/>
              </w:rPr>
              <w:t>Исправление</w:t>
            </w:r>
            <w:r w:rsidRPr="00C92FA8">
              <w:rPr>
                <w:spacing w:val="-3"/>
                <w:sz w:val="24"/>
              </w:rPr>
              <w:t xml:space="preserve"> </w:t>
            </w:r>
            <w:r w:rsidRPr="00C92FA8">
              <w:rPr>
                <w:spacing w:val="-2"/>
                <w:sz w:val="24"/>
              </w:rPr>
              <w:t>неисправностей</w:t>
            </w:r>
          </w:p>
          <w:p w14:paraId="678CD559" w14:textId="77777777" w:rsidR="00C92FA8" w:rsidRPr="00C92FA8" w:rsidRDefault="00C92FA8" w:rsidP="00C92FA8">
            <w:pPr>
              <w:spacing w:line="264" w:lineRule="exact"/>
              <w:ind w:left="110"/>
              <w:rPr>
                <w:sz w:val="24"/>
              </w:rPr>
            </w:pPr>
            <w:r w:rsidRPr="00C92FA8">
              <w:rPr>
                <w:sz w:val="24"/>
              </w:rPr>
              <w:t>пневматической</w:t>
            </w:r>
            <w:r w:rsidRPr="00C92FA8">
              <w:rPr>
                <w:spacing w:val="-6"/>
                <w:sz w:val="24"/>
              </w:rPr>
              <w:t xml:space="preserve"> </w:t>
            </w:r>
            <w:r w:rsidRPr="00C92FA8">
              <w:rPr>
                <w:sz w:val="24"/>
              </w:rPr>
              <w:t>тормозной</w:t>
            </w:r>
            <w:r w:rsidRPr="00C92FA8">
              <w:rPr>
                <w:spacing w:val="-5"/>
                <w:sz w:val="24"/>
              </w:rPr>
              <w:t xml:space="preserve"> </w:t>
            </w:r>
            <w:r w:rsidRPr="00C92FA8">
              <w:rPr>
                <w:spacing w:val="-2"/>
                <w:sz w:val="24"/>
              </w:rPr>
              <w:t>системы</w:t>
            </w:r>
          </w:p>
        </w:tc>
        <w:tc>
          <w:tcPr>
            <w:tcW w:w="2456" w:type="dxa"/>
            <w:tcBorders>
              <w:top w:val="single" w:sz="4" w:space="0" w:color="000000"/>
              <w:left w:val="single" w:sz="4" w:space="0" w:color="000000"/>
              <w:bottom w:val="single" w:sz="4" w:space="0" w:color="000000"/>
              <w:right w:val="single" w:sz="4" w:space="0" w:color="000000"/>
            </w:tcBorders>
            <w:hideMark/>
          </w:tcPr>
          <w:p w14:paraId="20E1A302" w14:textId="77777777" w:rsidR="00C92FA8" w:rsidRPr="00C92FA8" w:rsidRDefault="00C92FA8" w:rsidP="00C92FA8">
            <w:pPr>
              <w:spacing w:before="131"/>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B3737E1" w14:textId="77777777" w:rsidR="00C92FA8" w:rsidRPr="00C92FA8" w:rsidRDefault="00C92FA8" w:rsidP="00C92FA8">
            <w:pPr>
              <w:rPr>
                <w:sz w:val="24"/>
                <w:lang w:val="en-US"/>
              </w:rPr>
            </w:pPr>
          </w:p>
        </w:tc>
      </w:tr>
      <w:tr w:rsidR="00C92FA8" w:rsidRPr="00C92FA8" w14:paraId="0116D79C" w14:textId="77777777" w:rsidTr="00C92FA8">
        <w:trPr>
          <w:trHeight w:val="402"/>
        </w:trPr>
        <w:tc>
          <w:tcPr>
            <w:tcW w:w="2043" w:type="dxa"/>
            <w:tcBorders>
              <w:top w:val="single" w:sz="4" w:space="0" w:color="000000"/>
              <w:left w:val="single" w:sz="4" w:space="0" w:color="000000"/>
              <w:bottom w:val="single" w:sz="4" w:space="0" w:color="000000"/>
              <w:right w:val="single" w:sz="4" w:space="0" w:color="000000"/>
            </w:tcBorders>
          </w:tcPr>
          <w:p w14:paraId="7C3601B7"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EECC171" w14:textId="77777777" w:rsidR="00C92FA8" w:rsidRPr="00C92FA8" w:rsidRDefault="00C92FA8" w:rsidP="00C92FA8">
            <w:pPr>
              <w:spacing w:line="268" w:lineRule="exact"/>
              <w:ind w:left="110"/>
              <w:rPr>
                <w:sz w:val="24"/>
              </w:rPr>
            </w:pPr>
            <w:r w:rsidRPr="00C92FA8">
              <w:rPr>
                <w:sz w:val="24"/>
              </w:rPr>
              <w:t>Практическая</w:t>
            </w:r>
            <w:r w:rsidRPr="00C92FA8">
              <w:rPr>
                <w:spacing w:val="-5"/>
                <w:sz w:val="24"/>
              </w:rPr>
              <w:t xml:space="preserve"> </w:t>
            </w:r>
            <w:r w:rsidRPr="00C92FA8">
              <w:rPr>
                <w:sz w:val="24"/>
              </w:rPr>
              <w:t>работа</w:t>
            </w:r>
            <w:r w:rsidRPr="00C92FA8">
              <w:rPr>
                <w:spacing w:val="-3"/>
                <w:sz w:val="24"/>
              </w:rPr>
              <w:t xml:space="preserve"> </w:t>
            </w:r>
            <w:r w:rsidRPr="00C92FA8">
              <w:rPr>
                <w:sz w:val="24"/>
              </w:rPr>
              <w:t>№ 40</w:t>
            </w:r>
            <w:r w:rsidRPr="00C92FA8">
              <w:rPr>
                <w:spacing w:val="-2"/>
                <w:sz w:val="24"/>
              </w:rPr>
              <w:t xml:space="preserve"> </w:t>
            </w:r>
            <w:r w:rsidRPr="00C92FA8">
              <w:rPr>
                <w:sz w:val="24"/>
              </w:rPr>
              <w:t>Ремонт</w:t>
            </w:r>
            <w:r w:rsidRPr="00C92FA8">
              <w:rPr>
                <w:spacing w:val="-2"/>
                <w:sz w:val="24"/>
              </w:rPr>
              <w:t xml:space="preserve"> </w:t>
            </w:r>
            <w:r w:rsidRPr="00C92FA8">
              <w:rPr>
                <w:sz w:val="24"/>
              </w:rPr>
              <w:t>тормозных</w:t>
            </w:r>
            <w:r w:rsidRPr="00C92FA8">
              <w:rPr>
                <w:spacing w:val="-3"/>
                <w:sz w:val="24"/>
              </w:rPr>
              <w:t xml:space="preserve"> </w:t>
            </w:r>
            <w:r w:rsidRPr="00C92FA8">
              <w:rPr>
                <w:spacing w:val="-2"/>
                <w:sz w:val="24"/>
              </w:rPr>
              <w:t>механизмов.</w:t>
            </w:r>
          </w:p>
        </w:tc>
        <w:tc>
          <w:tcPr>
            <w:tcW w:w="2456" w:type="dxa"/>
            <w:tcBorders>
              <w:top w:val="single" w:sz="4" w:space="0" w:color="000000"/>
              <w:left w:val="single" w:sz="4" w:space="0" w:color="000000"/>
              <w:bottom w:val="single" w:sz="4" w:space="0" w:color="000000"/>
              <w:right w:val="single" w:sz="4" w:space="0" w:color="000000"/>
            </w:tcBorders>
            <w:hideMark/>
          </w:tcPr>
          <w:p w14:paraId="1BC5DE8D" w14:textId="77777777" w:rsidR="00C92FA8" w:rsidRPr="00C92FA8" w:rsidRDefault="00C92FA8" w:rsidP="00C92FA8">
            <w:pPr>
              <w:spacing w:before="56"/>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0F77A2D" w14:textId="77777777" w:rsidR="00C92FA8" w:rsidRPr="00C92FA8" w:rsidRDefault="00C92FA8" w:rsidP="00C92FA8">
            <w:pPr>
              <w:rPr>
                <w:sz w:val="24"/>
                <w:lang w:val="en-US"/>
              </w:rPr>
            </w:pPr>
          </w:p>
        </w:tc>
      </w:tr>
      <w:tr w:rsidR="00C92FA8" w:rsidRPr="00C92FA8" w14:paraId="7B0F198A"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645A252E"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15147AD" w14:textId="77777777" w:rsidR="00C92FA8" w:rsidRPr="00C92FA8" w:rsidRDefault="00C92FA8" w:rsidP="00C92FA8">
            <w:pPr>
              <w:spacing w:line="268" w:lineRule="exact"/>
              <w:ind w:left="110"/>
              <w:rPr>
                <w:sz w:val="24"/>
              </w:rPr>
            </w:pPr>
            <w:r w:rsidRPr="00C92FA8">
              <w:rPr>
                <w:sz w:val="24"/>
              </w:rPr>
              <w:t>Практическая</w:t>
            </w:r>
            <w:r w:rsidRPr="00C92FA8">
              <w:rPr>
                <w:spacing w:val="-5"/>
                <w:sz w:val="24"/>
              </w:rPr>
              <w:t xml:space="preserve"> </w:t>
            </w:r>
            <w:r w:rsidRPr="00C92FA8">
              <w:rPr>
                <w:sz w:val="24"/>
              </w:rPr>
              <w:t>работа</w:t>
            </w:r>
            <w:r w:rsidRPr="00C92FA8">
              <w:rPr>
                <w:spacing w:val="-4"/>
                <w:sz w:val="24"/>
              </w:rPr>
              <w:t xml:space="preserve"> </w:t>
            </w:r>
            <w:r w:rsidRPr="00C92FA8">
              <w:rPr>
                <w:sz w:val="24"/>
              </w:rPr>
              <w:t>№</w:t>
            </w:r>
            <w:r w:rsidRPr="00C92FA8">
              <w:rPr>
                <w:spacing w:val="-1"/>
                <w:sz w:val="24"/>
              </w:rPr>
              <w:t xml:space="preserve"> </w:t>
            </w:r>
            <w:r w:rsidRPr="00C92FA8">
              <w:rPr>
                <w:sz w:val="24"/>
              </w:rPr>
              <w:t>41</w:t>
            </w:r>
            <w:r w:rsidRPr="00C92FA8">
              <w:rPr>
                <w:spacing w:val="-2"/>
                <w:sz w:val="24"/>
              </w:rPr>
              <w:t xml:space="preserve"> </w:t>
            </w:r>
            <w:r w:rsidRPr="00C92FA8">
              <w:rPr>
                <w:sz w:val="24"/>
              </w:rPr>
              <w:t>Прокачка</w:t>
            </w:r>
            <w:r w:rsidRPr="00C92FA8">
              <w:rPr>
                <w:spacing w:val="-4"/>
                <w:sz w:val="24"/>
              </w:rPr>
              <w:t xml:space="preserve"> </w:t>
            </w:r>
            <w:r w:rsidRPr="00C92FA8">
              <w:rPr>
                <w:sz w:val="24"/>
              </w:rPr>
              <w:t>гидравлического</w:t>
            </w:r>
            <w:r w:rsidRPr="00C92FA8">
              <w:rPr>
                <w:spacing w:val="-2"/>
                <w:sz w:val="24"/>
              </w:rPr>
              <w:t xml:space="preserve"> тормозного</w:t>
            </w:r>
          </w:p>
          <w:p w14:paraId="5637A7B7" w14:textId="77777777" w:rsidR="00C92FA8" w:rsidRPr="00C92FA8" w:rsidRDefault="00C92FA8" w:rsidP="00C92FA8">
            <w:pPr>
              <w:spacing w:line="264" w:lineRule="exact"/>
              <w:ind w:left="110"/>
              <w:rPr>
                <w:sz w:val="24"/>
              </w:rPr>
            </w:pPr>
            <w:r w:rsidRPr="00C92FA8">
              <w:rPr>
                <w:sz w:val="24"/>
              </w:rPr>
              <w:t>привода</w:t>
            </w:r>
            <w:r w:rsidRPr="00C92FA8">
              <w:rPr>
                <w:spacing w:val="-5"/>
                <w:sz w:val="24"/>
              </w:rPr>
              <w:t xml:space="preserve"> </w:t>
            </w:r>
            <w:r w:rsidRPr="00C92FA8">
              <w:rPr>
                <w:sz w:val="24"/>
              </w:rPr>
              <w:t>с</w:t>
            </w:r>
            <w:r w:rsidRPr="00C92FA8">
              <w:rPr>
                <w:spacing w:val="-3"/>
                <w:sz w:val="24"/>
              </w:rPr>
              <w:t xml:space="preserve"> </w:t>
            </w:r>
            <w:r w:rsidRPr="00C92FA8">
              <w:rPr>
                <w:sz w:val="24"/>
              </w:rPr>
              <w:t>заменой</w:t>
            </w:r>
            <w:r w:rsidRPr="00C92FA8">
              <w:rPr>
                <w:spacing w:val="-2"/>
                <w:sz w:val="24"/>
              </w:rPr>
              <w:t xml:space="preserve"> </w:t>
            </w:r>
            <w:r w:rsidRPr="00C92FA8">
              <w:rPr>
                <w:sz w:val="24"/>
              </w:rPr>
              <w:t>тормозной</w:t>
            </w:r>
            <w:r w:rsidRPr="00C92FA8">
              <w:rPr>
                <w:spacing w:val="-2"/>
                <w:sz w:val="24"/>
              </w:rPr>
              <w:t xml:space="preserve"> жидкости.</w:t>
            </w:r>
          </w:p>
        </w:tc>
        <w:tc>
          <w:tcPr>
            <w:tcW w:w="2456" w:type="dxa"/>
            <w:tcBorders>
              <w:top w:val="single" w:sz="4" w:space="0" w:color="000000"/>
              <w:left w:val="single" w:sz="4" w:space="0" w:color="000000"/>
              <w:bottom w:val="single" w:sz="4" w:space="0" w:color="000000"/>
              <w:right w:val="single" w:sz="4" w:space="0" w:color="000000"/>
            </w:tcBorders>
            <w:hideMark/>
          </w:tcPr>
          <w:p w14:paraId="3029F8AA" w14:textId="77777777" w:rsidR="00C92FA8" w:rsidRPr="00C92FA8" w:rsidRDefault="00C92FA8" w:rsidP="00C92FA8">
            <w:pPr>
              <w:spacing w:before="128"/>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5355BC9" w14:textId="77777777" w:rsidR="00C92FA8" w:rsidRPr="00C92FA8" w:rsidRDefault="00C92FA8" w:rsidP="00C92FA8">
            <w:pPr>
              <w:rPr>
                <w:sz w:val="24"/>
                <w:lang w:val="en-US"/>
              </w:rPr>
            </w:pPr>
          </w:p>
        </w:tc>
      </w:tr>
      <w:tr w:rsidR="00C92FA8" w:rsidRPr="00C92FA8" w14:paraId="505C5FEB"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0D53B614"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F7CC2F4" w14:textId="77777777" w:rsidR="00C92FA8" w:rsidRPr="00C92FA8" w:rsidRDefault="00C92FA8" w:rsidP="00C92FA8">
            <w:pPr>
              <w:spacing w:line="268" w:lineRule="exact"/>
              <w:ind w:left="110"/>
              <w:rPr>
                <w:sz w:val="24"/>
              </w:rPr>
            </w:pPr>
            <w:r w:rsidRPr="00C92FA8">
              <w:rPr>
                <w:sz w:val="24"/>
              </w:rPr>
              <w:t>Практическая</w:t>
            </w:r>
            <w:r w:rsidRPr="00C92FA8">
              <w:rPr>
                <w:spacing w:val="-3"/>
                <w:sz w:val="24"/>
              </w:rPr>
              <w:t xml:space="preserve"> </w:t>
            </w:r>
            <w:r w:rsidRPr="00C92FA8">
              <w:rPr>
                <w:sz w:val="24"/>
              </w:rPr>
              <w:t>работа</w:t>
            </w:r>
            <w:r w:rsidRPr="00C92FA8">
              <w:rPr>
                <w:spacing w:val="-4"/>
                <w:sz w:val="24"/>
              </w:rPr>
              <w:t xml:space="preserve"> </w:t>
            </w:r>
            <w:r w:rsidRPr="00C92FA8">
              <w:rPr>
                <w:sz w:val="24"/>
              </w:rPr>
              <w:t>№</w:t>
            </w:r>
            <w:r w:rsidRPr="00C92FA8">
              <w:rPr>
                <w:spacing w:val="-1"/>
                <w:sz w:val="24"/>
              </w:rPr>
              <w:t xml:space="preserve"> </w:t>
            </w:r>
            <w:r w:rsidRPr="00C92FA8">
              <w:rPr>
                <w:sz w:val="24"/>
              </w:rPr>
              <w:t>42</w:t>
            </w:r>
            <w:r w:rsidRPr="00C92FA8">
              <w:rPr>
                <w:spacing w:val="-2"/>
                <w:sz w:val="24"/>
              </w:rPr>
              <w:t xml:space="preserve"> </w:t>
            </w:r>
            <w:r w:rsidRPr="00C92FA8">
              <w:rPr>
                <w:b/>
                <w:sz w:val="24"/>
              </w:rPr>
              <w:t>Электрооборудование.</w:t>
            </w:r>
            <w:r w:rsidRPr="00C92FA8">
              <w:rPr>
                <w:b/>
                <w:spacing w:val="-2"/>
                <w:sz w:val="24"/>
              </w:rPr>
              <w:t xml:space="preserve"> </w:t>
            </w:r>
            <w:r w:rsidRPr="00C92FA8">
              <w:rPr>
                <w:sz w:val="24"/>
              </w:rPr>
              <w:t>Соотнесение</w:t>
            </w:r>
            <w:r w:rsidRPr="00C92FA8">
              <w:rPr>
                <w:spacing w:val="-4"/>
                <w:sz w:val="24"/>
              </w:rPr>
              <w:t xml:space="preserve"> </w:t>
            </w:r>
            <w:r w:rsidRPr="00C92FA8">
              <w:rPr>
                <w:sz w:val="24"/>
              </w:rPr>
              <w:t>схем</w:t>
            </w:r>
            <w:r w:rsidRPr="00C92FA8">
              <w:rPr>
                <w:spacing w:val="-6"/>
                <w:sz w:val="24"/>
              </w:rPr>
              <w:t xml:space="preserve"> </w:t>
            </w:r>
            <w:r w:rsidRPr="00C92FA8">
              <w:rPr>
                <w:spacing w:val="-10"/>
                <w:sz w:val="24"/>
              </w:rPr>
              <w:t>с</w:t>
            </w:r>
          </w:p>
          <w:p w14:paraId="504FF27E" w14:textId="77777777" w:rsidR="00C92FA8" w:rsidRPr="00C92FA8" w:rsidRDefault="00C92FA8" w:rsidP="00C92FA8">
            <w:pPr>
              <w:spacing w:line="264" w:lineRule="exact"/>
              <w:ind w:left="110"/>
              <w:rPr>
                <w:sz w:val="24"/>
              </w:rPr>
            </w:pPr>
            <w:r w:rsidRPr="00C92FA8">
              <w:rPr>
                <w:sz w:val="24"/>
              </w:rPr>
              <w:t>устройством</w:t>
            </w:r>
            <w:r w:rsidRPr="00C92FA8">
              <w:rPr>
                <w:spacing w:val="-3"/>
                <w:sz w:val="24"/>
              </w:rPr>
              <w:t xml:space="preserve"> </w:t>
            </w:r>
            <w:r w:rsidRPr="00C92FA8">
              <w:rPr>
                <w:sz w:val="24"/>
              </w:rPr>
              <w:t>генератора</w:t>
            </w:r>
            <w:r w:rsidRPr="00C92FA8">
              <w:rPr>
                <w:spacing w:val="-4"/>
                <w:sz w:val="24"/>
              </w:rPr>
              <w:t xml:space="preserve"> </w:t>
            </w:r>
            <w:r w:rsidRPr="00C92FA8">
              <w:rPr>
                <w:sz w:val="24"/>
              </w:rPr>
              <w:t>и</w:t>
            </w:r>
            <w:r w:rsidRPr="00C92FA8">
              <w:rPr>
                <w:spacing w:val="-2"/>
                <w:sz w:val="24"/>
              </w:rPr>
              <w:t xml:space="preserve"> </w:t>
            </w:r>
            <w:r w:rsidRPr="00C92FA8">
              <w:rPr>
                <w:sz w:val="24"/>
              </w:rPr>
              <w:t>реле-</w:t>
            </w:r>
            <w:r w:rsidRPr="00C92FA8">
              <w:rPr>
                <w:spacing w:val="-2"/>
                <w:sz w:val="24"/>
              </w:rPr>
              <w:t>регуляторов.</w:t>
            </w:r>
          </w:p>
        </w:tc>
        <w:tc>
          <w:tcPr>
            <w:tcW w:w="2456" w:type="dxa"/>
            <w:tcBorders>
              <w:top w:val="single" w:sz="4" w:space="0" w:color="000000"/>
              <w:left w:val="single" w:sz="4" w:space="0" w:color="000000"/>
              <w:bottom w:val="single" w:sz="4" w:space="0" w:color="000000"/>
              <w:right w:val="single" w:sz="4" w:space="0" w:color="000000"/>
            </w:tcBorders>
            <w:hideMark/>
          </w:tcPr>
          <w:p w14:paraId="26169C2C" w14:textId="77777777" w:rsidR="00C92FA8" w:rsidRPr="00C92FA8" w:rsidRDefault="00C92FA8" w:rsidP="00C92FA8">
            <w:pPr>
              <w:spacing w:before="131"/>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C721A00" w14:textId="77777777" w:rsidR="00C92FA8" w:rsidRPr="00C92FA8" w:rsidRDefault="00C92FA8" w:rsidP="00C92FA8">
            <w:pPr>
              <w:rPr>
                <w:sz w:val="24"/>
                <w:lang w:val="en-US"/>
              </w:rPr>
            </w:pPr>
          </w:p>
        </w:tc>
      </w:tr>
      <w:tr w:rsidR="00C92FA8" w:rsidRPr="00C92FA8" w14:paraId="55524612"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02D8A61F"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C69AE61" w14:textId="77777777" w:rsidR="00C92FA8" w:rsidRPr="00C92FA8" w:rsidRDefault="00C92FA8" w:rsidP="00C92FA8">
            <w:pPr>
              <w:spacing w:line="268" w:lineRule="exact"/>
              <w:ind w:left="110"/>
              <w:rPr>
                <w:sz w:val="24"/>
              </w:rPr>
            </w:pPr>
            <w:r w:rsidRPr="00C92FA8">
              <w:rPr>
                <w:b/>
                <w:sz w:val="24"/>
              </w:rPr>
              <w:t>Самостоятельная</w:t>
            </w:r>
            <w:r w:rsidRPr="00C92FA8">
              <w:rPr>
                <w:b/>
                <w:spacing w:val="-2"/>
                <w:sz w:val="24"/>
              </w:rPr>
              <w:t xml:space="preserve"> </w:t>
            </w:r>
            <w:r w:rsidRPr="00C92FA8">
              <w:rPr>
                <w:b/>
                <w:sz w:val="24"/>
              </w:rPr>
              <w:t>работа</w:t>
            </w:r>
            <w:r w:rsidRPr="00C92FA8">
              <w:rPr>
                <w:b/>
                <w:spacing w:val="-2"/>
                <w:sz w:val="24"/>
              </w:rPr>
              <w:t xml:space="preserve"> </w:t>
            </w:r>
            <w:r w:rsidRPr="00C92FA8">
              <w:rPr>
                <w:b/>
                <w:sz w:val="24"/>
              </w:rPr>
              <w:t>№</w:t>
            </w:r>
            <w:r w:rsidRPr="00C92FA8">
              <w:rPr>
                <w:b/>
                <w:spacing w:val="-4"/>
                <w:sz w:val="24"/>
              </w:rPr>
              <w:t xml:space="preserve"> </w:t>
            </w:r>
            <w:r w:rsidRPr="00C92FA8">
              <w:rPr>
                <w:b/>
                <w:sz w:val="24"/>
              </w:rPr>
              <w:t xml:space="preserve">2 </w:t>
            </w:r>
            <w:r w:rsidRPr="00C92FA8">
              <w:rPr>
                <w:sz w:val="24"/>
              </w:rPr>
              <w:t>Соотнесение</w:t>
            </w:r>
            <w:r w:rsidRPr="00C92FA8">
              <w:rPr>
                <w:spacing w:val="-3"/>
                <w:sz w:val="24"/>
              </w:rPr>
              <w:t xml:space="preserve"> </w:t>
            </w:r>
            <w:r w:rsidRPr="00C92FA8">
              <w:rPr>
                <w:sz w:val="24"/>
              </w:rPr>
              <w:t>схем</w:t>
            </w:r>
            <w:r w:rsidRPr="00C92FA8">
              <w:rPr>
                <w:spacing w:val="-3"/>
                <w:sz w:val="24"/>
              </w:rPr>
              <w:t xml:space="preserve"> </w:t>
            </w:r>
            <w:r w:rsidRPr="00C92FA8">
              <w:rPr>
                <w:sz w:val="24"/>
              </w:rPr>
              <w:t xml:space="preserve">с </w:t>
            </w:r>
            <w:r w:rsidRPr="00C92FA8">
              <w:rPr>
                <w:spacing w:val="-2"/>
                <w:sz w:val="24"/>
              </w:rPr>
              <w:t>устройством</w:t>
            </w:r>
          </w:p>
          <w:p w14:paraId="0D53A526" w14:textId="77777777" w:rsidR="00C92FA8" w:rsidRPr="00C92FA8" w:rsidRDefault="00C92FA8" w:rsidP="00C92FA8">
            <w:pPr>
              <w:spacing w:line="264" w:lineRule="exact"/>
              <w:ind w:left="110"/>
              <w:rPr>
                <w:sz w:val="24"/>
                <w:lang w:val="en-US"/>
              </w:rPr>
            </w:pPr>
            <w:proofErr w:type="spellStart"/>
            <w:r w:rsidRPr="00C92FA8">
              <w:rPr>
                <w:spacing w:val="-2"/>
                <w:sz w:val="24"/>
                <w:lang w:val="en-US"/>
              </w:rPr>
              <w:t>стартера</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5CF3481E" w14:textId="77777777" w:rsidR="00C92FA8" w:rsidRPr="00C92FA8" w:rsidRDefault="00C92FA8" w:rsidP="00C92FA8">
            <w:pPr>
              <w:spacing w:before="131"/>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C229244" w14:textId="77777777" w:rsidR="00C92FA8" w:rsidRPr="00C92FA8" w:rsidRDefault="00C92FA8" w:rsidP="00C92FA8">
            <w:pPr>
              <w:rPr>
                <w:sz w:val="24"/>
                <w:lang w:val="en-US"/>
              </w:rPr>
            </w:pPr>
          </w:p>
        </w:tc>
      </w:tr>
      <w:tr w:rsidR="00C92FA8" w:rsidRPr="00C92FA8" w14:paraId="6E531FEA" w14:textId="77777777" w:rsidTr="00C92FA8">
        <w:trPr>
          <w:trHeight w:val="552"/>
        </w:trPr>
        <w:tc>
          <w:tcPr>
            <w:tcW w:w="2043" w:type="dxa"/>
            <w:tcBorders>
              <w:top w:val="single" w:sz="4" w:space="0" w:color="000000"/>
              <w:left w:val="single" w:sz="4" w:space="0" w:color="000000"/>
              <w:bottom w:val="single" w:sz="4" w:space="0" w:color="000000"/>
              <w:right w:val="single" w:sz="4" w:space="0" w:color="000000"/>
            </w:tcBorders>
          </w:tcPr>
          <w:p w14:paraId="5056F4AF"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2F5B6BD" w14:textId="77777777" w:rsidR="00C92FA8" w:rsidRPr="00C92FA8" w:rsidRDefault="00C92FA8" w:rsidP="00C92FA8">
            <w:pPr>
              <w:spacing w:line="268" w:lineRule="exact"/>
              <w:ind w:left="110"/>
              <w:rPr>
                <w:sz w:val="24"/>
              </w:rPr>
            </w:pPr>
            <w:r w:rsidRPr="00C92FA8">
              <w:rPr>
                <w:b/>
                <w:sz w:val="24"/>
              </w:rPr>
              <w:t>Самостоятельная</w:t>
            </w:r>
            <w:r w:rsidRPr="00C92FA8">
              <w:rPr>
                <w:b/>
                <w:spacing w:val="-5"/>
                <w:sz w:val="24"/>
              </w:rPr>
              <w:t xml:space="preserve"> </w:t>
            </w:r>
            <w:r w:rsidRPr="00C92FA8">
              <w:rPr>
                <w:b/>
                <w:sz w:val="24"/>
              </w:rPr>
              <w:t>работа</w:t>
            </w:r>
            <w:r w:rsidRPr="00C92FA8">
              <w:rPr>
                <w:b/>
                <w:spacing w:val="-2"/>
                <w:sz w:val="24"/>
              </w:rPr>
              <w:t xml:space="preserve"> </w:t>
            </w:r>
            <w:r w:rsidRPr="00C92FA8">
              <w:rPr>
                <w:b/>
                <w:sz w:val="24"/>
              </w:rPr>
              <w:t>№</w:t>
            </w:r>
            <w:r w:rsidRPr="00C92FA8">
              <w:rPr>
                <w:b/>
                <w:spacing w:val="-4"/>
                <w:sz w:val="24"/>
              </w:rPr>
              <w:t xml:space="preserve"> </w:t>
            </w:r>
            <w:r w:rsidRPr="00C92FA8">
              <w:rPr>
                <w:b/>
                <w:sz w:val="24"/>
              </w:rPr>
              <w:t>3</w:t>
            </w:r>
            <w:r w:rsidRPr="00C92FA8">
              <w:rPr>
                <w:b/>
                <w:spacing w:val="-3"/>
                <w:sz w:val="24"/>
              </w:rPr>
              <w:t xml:space="preserve"> </w:t>
            </w:r>
            <w:r w:rsidRPr="00C92FA8">
              <w:rPr>
                <w:sz w:val="24"/>
              </w:rPr>
              <w:t>Проверка</w:t>
            </w:r>
            <w:r w:rsidRPr="00C92FA8">
              <w:rPr>
                <w:spacing w:val="-4"/>
                <w:sz w:val="24"/>
              </w:rPr>
              <w:t xml:space="preserve"> </w:t>
            </w:r>
            <w:r w:rsidRPr="00C92FA8">
              <w:rPr>
                <w:sz w:val="24"/>
              </w:rPr>
              <w:t>технического</w:t>
            </w:r>
            <w:r w:rsidRPr="00C92FA8">
              <w:rPr>
                <w:spacing w:val="-2"/>
                <w:sz w:val="24"/>
              </w:rPr>
              <w:t xml:space="preserve"> состояния</w:t>
            </w:r>
          </w:p>
          <w:p w14:paraId="17705059" w14:textId="77777777" w:rsidR="00C92FA8" w:rsidRPr="00C92FA8" w:rsidRDefault="00C92FA8" w:rsidP="00C92FA8">
            <w:pPr>
              <w:spacing w:line="264" w:lineRule="exact"/>
              <w:ind w:left="110"/>
              <w:rPr>
                <w:sz w:val="24"/>
              </w:rPr>
            </w:pPr>
            <w:r w:rsidRPr="00C92FA8">
              <w:rPr>
                <w:sz w:val="24"/>
              </w:rPr>
              <w:t>источников</w:t>
            </w:r>
            <w:r w:rsidRPr="00C92FA8">
              <w:rPr>
                <w:spacing w:val="-7"/>
                <w:sz w:val="24"/>
              </w:rPr>
              <w:t xml:space="preserve"> </w:t>
            </w:r>
            <w:r w:rsidRPr="00C92FA8">
              <w:rPr>
                <w:spacing w:val="-2"/>
                <w:sz w:val="24"/>
              </w:rPr>
              <w:t>тока.</w:t>
            </w:r>
          </w:p>
        </w:tc>
        <w:tc>
          <w:tcPr>
            <w:tcW w:w="2456" w:type="dxa"/>
            <w:tcBorders>
              <w:top w:val="single" w:sz="4" w:space="0" w:color="000000"/>
              <w:left w:val="single" w:sz="4" w:space="0" w:color="000000"/>
              <w:bottom w:val="single" w:sz="4" w:space="0" w:color="000000"/>
              <w:right w:val="single" w:sz="4" w:space="0" w:color="000000"/>
            </w:tcBorders>
            <w:hideMark/>
          </w:tcPr>
          <w:p w14:paraId="4AC71816" w14:textId="77777777" w:rsidR="00C92FA8" w:rsidRPr="00C92FA8" w:rsidRDefault="00C92FA8" w:rsidP="00C92FA8">
            <w:pPr>
              <w:spacing w:before="131"/>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2F3CED8" w14:textId="77777777" w:rsidR="00C92FA8" w:rsidRPr="00C92FA8" w:rsidRDefault="00C92FA8" w:rsidP="00C92FA8">
            <w:pPr>
              <w:rPr>
                <w:sz w:val="24"/>
                <w:lang w:val="en-US"/>
              </w:rPr>
            </w:pPr>
          </w:p>
        </w:tc>
      </w:tr>
      <w:tr w:rsidR="00C92FA8" w:rsidRPr="00C92FA8" w14:paraId="5347D9C7" w14:textId="77777777" w:rsidTr="00C92FA8">
        <w:trPr>
          <w:trHeight w:val="553"/>
        </w:trPr>
        <w:tc>
          <w:tcPr>
            <w:tcW w:w="2043" w:type="dxa"/>
            <w:tcBorders>
              <w:top w:val="single" w:sz="4" w:space="0" w:color="000000"/>
              <w:left w:val="single" w:sz="4" w:space="0" w:color="000000"/>
              <w:bottom w:val="single" w:sz="4" w:space="0" w:color="000000"/>
              <w:right w:val="single" w:sz="4" w:space="0" w:color="000000"/>
            </w:tcBorders>
          </w:tcPr>
          <w:p w14:paraId="05FC3FFC"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92F5048" w14:textId="77777777" w:rsidR="00C92FA8" w:rsidRPr="00C92FA8" w:rsidRDefault="00C92FA8" w:rsidP="00C92FA8">
            <w:pPr>
              <w:spacing w:line="270" w:lineRule="exact"/>
              <w:ind w:left="110"/>
              <w:rPr>
                <w:sz w:val="24"/>
              </w:rPr>
            </w:pPr>
            <w:r w:rsidRPr="00C92FA8">
              <w:rPr>
                <w:sz w:val="24"/>
              </w:rPr>
              <w:t>Практическая</w:t>
            </w:r>
            <w:r w:rsidRPr="00C92FA8">
              <w:rPr>
                <w:spacing w:val="-5"/>
                <w:sz w:val="24"/>
              </w:rPr>
              <w:t xml:space="preserve"> </w:t>
            </w:r>
            <w:r w:rsidRPr="00C92FA8">
              <w:rPr>
                <w:sz w:val="24"/>
              </w:rPr>
              <w:t>работа</w:t>
            </w:r>
            <w:r w:rsidRPr="00C92FA8">
              <w:rPr>
                <w:spacing w:val="-4"/>
                <w:sz w:val="24"/>
              </w:rPr>
              <w:t xml:space="preserve"> </w:t>
            </w:r>
            <w:r w:rsidRPr="00C92FA8">
              <w:rPr>
                <w:sz w:val="24"/>
              </w:rPr>
              <w:t>№ 43</w:t>
            </w:r>
            <w:r w:rsidRPr="00C92FA8">
              <w:rPr>
                <w:spacing w:val="-3"/>
                <w:sz w:val="24"/>
              </w:rPr>
              <w:t xml:space="preserve"> </w:t>
            </w:r>
            <w:r w:rsidRPr="00C92FA8">
              <w:rPr>
                <w:sz w:val="24"/>
              </w:rPr>
              <w:t>Проверка</w:t>
            </w:r>
            <w:r w:rsidRPr="00C92FA8">
              <w:rPr>
                <w:spacing w:val="-3"/>
                <w:sz w:val="24"/>
              </w:rPr>
              <w:t xml:space="preserve"> </w:t>
            </w:r>
            <w:r w:rsidRPr="00C92FA8">
              <w:rPr>
                <w:sz w:val="24"/>
              </w:rPr>
              <w:t>технического</w:t>
            </w:r>
            <w:r w:rsidRPr="00C92FA8">
              <w:rPr>
                <w:spacing w:val="-3"/>
                <w:sz w:val="24"/>
              </w:rPr>
              <w:t xml:space="preserve"> </w:t>
            </w:r>
            <w:r w:rsidRPr="00C92FA8">
              <w:rPr>
                <w:sz w:val="24"/>
              </w:rPr>
              <w:t>состояния</w:t>
            </w:r>
            <w:r w:rsidRPr="00C92FA8">
              <w:rPr>
                <w:spacing w:val="-2"/>
                <w:sz w:val="24"/>
              </w:rPr>
              <w:t xml:space="preserve"> системы</w:t>
            </w:r>
          </w:p>
          <w:p w14:paraId="6727BAA9" w14:textId="77777777" w:rsidR="00C92FA8" w:rsidRPr="00C92FA8" w:rsidRDefault="00C92FA8" w:rsidP="00C92FA8">
            <w:pPr>
              <w:spacing w:line="264" w:lineRule="exact"/>
              <w:ind w:left="110"/>
              <w:rPr>
                <w:sz w:val="24"/>
                <w:lang w:val="en-US"/>
              </w:rPr>
            </w:pPr>
            <w:proofErr w:type="spellStart"/>
            <w:r w:rsidRPr="00C92FA8">
              <w:rPr>
                <w:spacing w:val="-2"/>
                <w:sz w:val="24"/>
                <w:lang w:val="en-US"/>
              </w:rPr>
              <w:t>зажигания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7A30E3CC" w14:textId="77777777" w:rsidR="00C92FA8" w:rsidRPr="00C92FA8" w:rsidRDefault="00C92FA8" w:rsidP="00C92FA8">
            <w:pPr>
              <w:spacing w:before="131"/>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09FF35C" w14:textId="77777777" w:rsidR="00C92FA8" w:rsidRPr="00C92FA8" w:rsidRDefault="00C92FA8" w:rsidP="00C92FA8">
            <w:pPr>
              <w:rPr>
                <w:sz w:val="24"/>
                <w:lang w:val="en-US"/>
              </w:rPr>
            </w:pPr>
          </w:p>
        </w:tc>
      </w:tr>
      <w:tr w:rsidR="00C92FA8" w:rsidRPr="00C92FA8" w14:paraId="4BA1899D" w14:textId="77777777" w:rsidTr="00C92FA8">
        <w:trPr>
          <w:trHeight w:val="400"/>
        </w:trPr>
        <w:tc>
          <w:tcPr>
            <w:tcW w:w="2043" w:type="dxa"/>
            <w:tcBorders>
              <w:top w:val="single" w:sz="4" w:space="0" w:color="000000"/>
              <w:left w:val="single" w:sz="4" w:space="0" w:color="000000"/>
              <w:bottom w:val="single" w:sz="4" w:space="0" w:color="000000"/>
              <w:right w:val="single" w:sz="4" w:space="0" w:color="000000"/>
            </w:tcBorders>
          </w:tcPr>
          <w:p w14:paraId="067A7A78"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3B8F289" w14:textId="77777777" w:rsidR="00C92FA8" w:rsidRPr="00C92FA8" w:rsidRDefault="00C92FA8" w:rsidP="00C92FA8">
            <w:pPr>
              <w:spacing w:line="268" w:lineRule="exact"/>
              <w:ind w:left="110"/>
              <w:rPr>
                <w:sz w:val="24"/>
                <w:lang w:val="en-US"/>
              </w:rPr>
            </w:pPr>
            <w:proofErr w:type="spellStart"/>
            <w:r w:rsidRPr="00C92FA8">
              <w:rPr>
                <w:sz w:val="24"/>
                <w:lang w:val="en-US"/>
              </w:rPr>
              <w:t>Практическая</w:t>
            </w:r>
            <w:proofErr w:type="spellEnd"/>
            <w:r w:rsidRPr="00C92FA8">
              <w:rPr>
                <w:spacing w:val="-2"/>
                <w:sz w:val="24"/>
                <w:lang w:val="en-US"/>
              </w:rPr>
              <w:t xml:space="preserve"> </w:t>
            </w:r>
            <w:proofErr w:type="spellStart"/>
            <w:r w:rsidRPr="00C92FA8">
              <w:rPr>
                <w:sz w:val="24"/>
                <w:lang w:val="en-US"/>
              </w:rPr>
              <w:t>работа</w:t>
            </w:r>
            <w:proofErr w:type="spellEnd"/>
            <w:r w:rsidRPr="00C92FA8">
              <w:rPr>
                <w:spacing w:val="-3"/>
                <w:sz w:val="24"/>
                <w:lang w:val="en-US"/>
              </w:rPr>
              <w:t xml:space="preserve"> </w:t>
            </w:r>
            <w:r w:rsidRPr="00C92FA8">
              <w:rPr>
                <w:sz w:val="24"/>
                <w:lang w:val="en-US"/>
              </w:rPr>
              <w:t>№</w:t>
            </w:r>
            <w:r w:rsidRPr="00C92FA8">
              <w:rPr>
                <w:spacing w:val="-1"/>
                <w:sz w:val="24"/>
                <w:lang w:val="en-US"/>
              </w:rPr>
              <w:t xml:space="preserve"> </w:t>
            </w:r>
            <w:r w:rsidRPr="00C92FA8">
              <w:rPr>
                <w:sz w:val="24"/>
                <w:lang w:val="en-US"/>
              </w:rPr>
              <w:t>44</w:t>
            </w:r>
            <w:r w:rsidRPr="00C92FA8">
              <w:rPr>
                <w:spacing w:val="-1"/>
                <w:sz w:val="24"/>
                <w:lang w:val="en-US"/>
              </w:rPr>
              <w:t xml:space="preserve"> </w:t>
            </w:r>
            <w:proofErr w:type="spellStart"/>
            <w:r w:rsidRPr="00C92FA8">
              <w:rPr>
                <w:sz w:val="24"/>
                <w:lang w:val="en-US"/>
              </w:rPr>
              <w:t>Ремонт</w:t>
            </w:r>
            <w:proofErr w:type="spellEnd"/>
            <w:r w:rsidRPr="00C92FA8">
              <w:rPr>
                <w:spacing w:val="-2"/>
                <w:sz w:val="24"/>
                <w:lang w:val="en-US"/>
              </w:rPr>
              <w:t xml:space="preserve"> </w:t>
            </w:r>
            <w:proofErr w:type="spellStart"/>
            <w:r w:rsidRPr="00C92FA8">
              <w:rPr>
                <w:spacing w:val="-2"/>
                <w:sz w:val="24"/>
                <w:lang w:val="en-US"/>
              </w:rPr>
              <w:t>стартера</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093D3A4E" w14:textId="77777777" w:rsidR="00C92FA8" w:rsidRPr="00C92FA8" w:rsidRDefault="00C92FA8" w:rsidP="00C92FA8">
            <w:pPr>
              <w:spacing w:before="54"/>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CF26F39" w14:textId="77777777" w:rsidR="00C92FA8" w:rsidRPr="00C92FA8" w:rsidRDefault="00C92FA8" w:rsidP="00C92FA8">
            <w:pPr>
              <w:rPr>
                <w:sz w:val="24"/>
                <w:lang w:val="en-US"/>
              </w:rPr>
            </w:pPr>
          </w:p>
        </w:tc>
      </w:tr>
      <w:tr w:rsidR="00C92FA8" w:rsidRPr="00C92FA8" w14:paraId="15277BF8" w14:textId="77777777" w:rsidTr="00C92FA8">
        <w:trPr>
          <w:trHeight w:val="402"/>
        </w:trPr>
        <w:tc>
          <w:tcPr>
            <w:tcW w:w="2043" w:type="dxa"/>
            <w:tcBorders>
              <w:top w:val="single" w:sz="4" w:space="0" w:color="000000"/>
              <w:left w:val="single" w:sz="4" w:space="0" w:color="000000"/>
              <w:bottom w:val="single" w:sz="4" w:space="0" w:color="000000"/>
              <w:right w:val="single" w:sz="4" w:space="0" w:color="000000"/>
            </w:tcBorders>
          </w:tcPr>
          <w:p w14:paraId="0F2936D0"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B2876D2" w14:textId="77777777" w:rsidR="00C92FA8" w:rsidRPr="00C92FA8" w:rsidRDefault="00C92FA8" w:rsidP="00C92FA8">
            <w:pPr>
              <w:spacing w:line="268" w:lineRule="exact"/>
              <w:ind w:left="110"/>
              <w:rPr>
                <w:sz w:val="24"/>
                <w:lang w:val="en-US"/>
              </w:rPr>
            </w:pPr>
            <w:proofErr w:type="spellStart"/>
            <w:r w:rsidRPr="00C92FA8">
              <w:rPr>
                <w:sz w:val="24"/>
                <w:lang w:val="en-US"/>
              </w:rPr>
              <w:t>Практическая</w:t>
            </w:r>
            <w:proofErr w:type="spellEnd"/>
            <w:r w:rsidRPr="00C92FA8">
              <w:rPr>
                <w:spacing w:val="-2"/>
                <w:sz w:val="24"/>
                <w:lang w:val="en-US"/>
              </w:rPr>
              <w:t xml:space="preserve"> </w:t>
            </w:r>
            <w:proofErr w:type="spellStart"/>
            <w:r w:rsidRPr="00C92FA8">
              <w:rPr>
                <w:sz w:val="24"/>
                <w:lang w:val="en-US"/>
              </w:rPr>
              <w:t>работа</w:t>
            </w:r>
            <w:proofErr w:type="spellEnd"/>
            <w:r w:rsidRPr="00C92FA8">
              <w:rPr>
                <w:spacing w:val="-3"/>
                <w:sz w:val="24"/>
                <w:lang w:val="en-US"/>
              </w:rPr>
              <w:t xml:space="preserve"> </w:t>
            </w:r>
            <w:r w:rsidRPr="00C92FA8">
              <w:rPr>
                <w:sz w:val="24"/>
                <w:lang w:val="en-US"/>
              </w:rPr>
              <w:t>№</w:t>
            </w:r>
            <w:r w:rsidRPr="00C92FA8">
              <w:rPr>
                <w:spacing w:val="-1"/>
                <w:sz w:val="24"/>
                <w:lang w:val="en-US"/>
              </w:rPr>
              <w:t xml:space="preserve"> </w:t>
            </w:r>
            <w:r w:rsidRPr="00C92FA8">
              <w:rPr>
                <w:sz w:val="24"/>
                <w:lang w:val="en-US"/>
              </w:rPr>
              <w:t>45</w:t>
            </w:r>
            <w:r w:rsidRPr="00C92FA8">
              <w:rPr>
                <w:spacing w:val="-1"/>
                <w:sz w:val="24"/>
                <w:lang w:val="en-US"/>
              </w:rPr>
              <w:t xml:space="preserve"> </w:t>
            </w:r>
            <w:proofErr w:type="spellStart"/>
            <w:r w:rsidRPr="00C92FA8">
              <w:rPr>
                <w:sz w:val="24"/>
                <w:lang w:val="en-US"/>
              </w:rPr>
              <w:t>Ремонт</w:t>
            </w:r>
            <w:proofErr w:type="spellEnd"/>
            <w:r w:rsidRPr="00C92FA8">
              <w:rPr>
                <w:spacing w:val="-2"/>
                <w:sz w:val="24"/>
                <w:lang w:val="en-US"/>
              </w:rPr>
              <w:t xml:space="preserve"> </w:t>
            </w:r>
            <w:proofErr w:type="spellStart"/>
            <w:r w:rsidRPr="00C92FA8">
              <w:rPr>
                <w:spacing w:val="-2"/>
                <w:sz w:val="24"/>
                <w:lang w:val="en-US"/>
              </w:rPr>
              <w:t>генератора</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1A63250B" w14:textId="77777777" w:rsidR="00C92FA8" w:rsidRPr="00C92FA8" w:rsidRDefault="00C92FA8" w:rsidP="00C92FA8">
            <w:pPr>
              <w:spacing w:before="56"/>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890C6CC" w14:textId="77777777" w:rsidR="00C92FA8" w:rsidRPr="00C92FA8" w:rsidRDefault="00C92FA8" w:rsidP="00C92FA8">
            <w:pPr>
              <w:rPr>
                <w:sz w:val="24"/>
                <w:lang w:val="en-US"/>
              </w:rPr>
            </w:pPr>
          </w:p>
        </w:tc>
      </w:tr>
      <w:tr w:rsidR="00C92FA8" w:rsidRPr="00C92FA8" w14:paraId="3858DB08" w14:textId="77777777" w:rsidTr="00C92FA8">
        <w:trPr>
          <w:trHeight w:val="552"/>
        </w:trPr>
        <w:tc>
          <w:tcPr>
            <w:tcW w:w="2043" w:type="dxa"/>
            <w:tcBorders>
              <w:top w:val="single" w:sz="4" w:space="0" w:color="000000"/>
              <w:left w:val="single" w:sz="4" w:space="0" w:color="000000"/>
              <w:bottom w:val="single" w:sz="4" w:space="0" w:color="000000"/>
              <w:right w:val="single" w:sz="4" w:space="0" w:color="000000"/>
            </w:tcBorders>
          </w:tcPr>
          <w:p w14:paraId="26CB963D"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B4F5E07" w14:textId="77777777" w:rsidR="00C92FA8" w:rsidRPr="00C92FA8" w:rsidRDefault="00C92FA8" w:rsidP="00C92FA8">
            <w:pPr>
              <w:spacing w:line="268" w:lineRule="exact"/>
              <w:ind w:left="110"/>
              <w:rPr>
                <w:sz w:val="24"/>
              </w:rPr>
            </w:pPr>
            <w:r w:rsidRPr="00C92FA8">
              <w:rPr>
                <w:sz w:val="24"/>
              </w:rPr>
              <w:t>Практическая</w:t>
            </w:r>
            <w:r w:rsidRPr="00C92FA8">
              <w:rPr>
                <w:spacing w:val="-5"/>
                <w:sz w:val="24"/>
              </w:rPr>
              <w:t xml:space="preserve"> </w:t>
            </w:r>
            <w:r w:rsidRPr="00C92FA8">
              <w:rPr>
                <w:sz w:val="24"/>
              </w:rPr>
              <w:t>работа</w:t>
            </w:r>
            <w:r w:rsidRPr="00C92FA8">
              <w:rPr>
                <w:spacing w:val="-3"/>
                <w:sz w:val="24"/>
              </w:rPr>
              <w:t xml:space="preserve"> </w:t>
            </w:r>
            <w:r w:rsidRPr="00C92FA8">
              <w:rPr>
                <w:sz w:val="24"/>
              </w:rPr>
              <w:t>№</w:t>
            </w:r>
            <w:r w:rsidRPr="00C92FA8">
              <w:rPr>
                <w:spacing w:val="-1"/>
                <w:sz w:val="24"/>
              </w:rPr>
              <w:t xml:space="preserve"> </w:t>
            </w:r>
            <w:r w:rsidRPr="00C92FA8">
              <w:rPr>
                <w:sz w:val="24"/>
              </w:rPr>
              <w:t>46</w:t>
            </w:r>
            <w:r w:rsidRPr="00C92FA8">
              <w:rPr>
                <w:spacing w:val="-2"/>
                <w:sz w:val="24"/>
              </w:rPr>
              <w:t xml:space="preserve"> </w:t>
            </w:r>
            <w:r w:rsidRPr="00C92FA8">
              <w:rPr>
                <w:sz w:val="24"/>
              </w:rPr>
              <w:t>Поиск</w:t>
            </w:r>
            <w:r w:rsidRPr="00C92FA8">
              <w:rPr>
                <w:spacing w:val="-3"/>
                <w:sz w:val="24"/>
              </w:rPr>
              <w:t xml:space="preserve"> </w:t>
            </w:r>
            <w:r w:rsidRPr="00C92FA8">
              <w:rPr>
                <w:sz w:val="24"/>
              </w:rPr>
              <w:t>неисправностей</w:t>
            </w:r>
            <w:r w:rsidRPr="00C92FA8">
              <w:rPr>
                <w:spacing w:val="-2"/>
                <w:sz w:val="24"/>
              </w:rPr>
              <w:t xml:space="preserve"> </w:t>
            </w:r>
            <w:r w:rsidRPr="00C92FA8">
              <w:rPr>
                <w:sz w:val="24"/>
              </w:rPr>
              <w:t>в</w:t>
            </w:r>
            <w:r w:rsidRPr="00C92FA8">
              <w:rPr>
                <w:spacing w:val="-3"/>
                <w:sz w:val="24"/>
              </w:rPr>
              <w:t xml:space="preserve"> </w:t>
            </w:r>
            <w:r w:rsidRPr="00C92FA8">
              <w:rPr>
                <w:spacing w:val="-2"/>
                <w:sz w:val="24"/>
              </w:rPr>
              <w:t>электрических</w:t>
            </w:r>
          </w:p>
          <w:p w14:paraId="5ED71167" w14:textId="77777777" w:rsidR="00C92FA8" w:rsidRPr="00C92FA8" w:rsidRDefault="00C92FA8" w:rsidP="00C92FA8">
            <w:pPr>
              <w:spacing w:line="264" w:lineRule="exact"/>
              <w:ind w:left="110"/>
              <w:rPr>
                <w:sz w:val="24"/>
                <w:lang w:val="en-US"/>
              </w:rPr>
            </w:pPr>
            <w:proofErr w:type="spellStart"/>
            <w:r w:rsidRPr="00C92FA8">
              <w:rPr>
                <w:spacing w:val="-2"/>
                <w:sz w:val="24"/>
                <w:lang w:val="en-US"/>
              </w:rPr>
              <w:t>цепях</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7BC374C1" w14:textId="77777777" w:rsidR="00C92FA8" w:rsidRPr="00C92FA8" w:rsidRDefault="00C92FA8" w:rsidP="00C92FA8">
            <w:pPr>
              <w:spacing w:before="131"/>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463163D" w14:textId="77777777" w:rsidR="00C92FA8" w:rsidRPr="00C92FA8" w:rsidRDefault="00C92FA8" w:rsidP="00C92FA8">
            <w:pPr>
              <w:rPr>
                <w:sz w:val="24"/>
                <w:lang w:val="en-US"/>
              </w:rPr>
            </w:pPr>
          </w:p>
        </w:tc>
      </w:tr>
    </w:tbl>
    <w:p w14:paraId="43D79693" w14:textId="77777777" w:rsidR="00C92FA8" w:rsidRPr="00C92FA8" w:rsidRDefault="00C92FA8" w:rsidP="00C92FA8">
      <w:pPr>
        <w:widowControl/>
        <w:autoSpaceDE/>
        <w:autoSpaceDN/>
        <w:rPr>
          <w:sz w:val="2"/>
          <w:szCs w:val="2"/>
        </w:rPr>
        <w:sectPr w:rsidR="00C92FA8" w:rsidRPr="00C92FA8" w:rsidSect="00C92FA8">
          <w:type w:val="continuous"/>
          <w:pgSz w:w="16840" w:h="11910" w:orient="landscape"/>
          <w:pgMar w:top="1220" w:right="850" w:bottom="1496" w:left="1275" w:header="0" w:footer="1002" w:gutter="0"/>
          <w:cols w:space="720"/>
        </w:sectPr>
      </w:pPr>
    </w:p>
    <w:tbl>
      <w:tblPr>
        <w:tblStyle w:val="TableNormal11"/>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C92FA8" w:rsidRPr="00C92FA8" w14:paraId="5A560D21" w14:textId="77777777" w:rsidTr="00C92FA8">
        <w:trPr>
          <w:trHeight w:val="551"/>
        </w:trPr>
        <w:tc>
          <w:tcPr>
            <w:tcW w:w="2043" w:type="dxa"/>
            <w:tcBorders>
              <w:top w:val="single" w:sz="4" w:space="0" w:color="000000"/>
              <w:left w:val="single" w:sz="4" w:space="0" w:color="000000"/>
              <w:bottom w:val="single" w:sz="4" w:space="0" w:color="000000"/>
              <w:right w:val="single" w:sz="4" w:space="0" w:color="000000"/>
            </w:tcBorders>
          </w:tcPr>
          <w:p w14:paraId="40B868FB"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DA04E61" w14:textId="77777777" w:rsidR="00C92FA8" w:rsidRPr="00C92FA8" w:rsidRDefault="00C92FA8" w:rsidP="00C92FA8">
            <w:pPr>
              <w:spacing w:line="268" w:lineRule="exact"/>
              <w:ind w:left="110"/>
              <w:rPr>
                <w:sz w:val="24"/>
              </w:rPr>
            </w:pPr>
            <w:r w:rsidRPr="00C92FA8">
              <w:rPr>
                <w:sz w:val="24"/>
              </w:rPr>
              <w:t>Практическая</w:t>
            </w:r>
            <w:r w:rsidRPr="00C92FA8">
              <w:rPr>
                <w:spacing w:val="-5"/>
                <w:sz w:val="24"/>
              </w:rPr>
              <w:t xml:space="preserve"> </w:t>
            </w:r>
            <w:r w:rsidRPr="00C92FA8">
              <w:rPr>
                <w:sz w:val="24"/>
              </w:rPr>
              <w:t>работа</w:t>
            </w:r>
            <w:r w:rsidRPr="00C92FA8">
              <w:rPr>
                <w:spacing w:val="-3"/>
                <w:sz w:val="24"/>
              </w:rPr>
              <w:t xml:space="preserve"> </w:t>
            </w:r>
            <w:r w:rsidRPr="00C92FA8">
              <w:rPr>
                <w:sz w:val="24"/>
              </w:rPr>
              <w:t>№ 47</w:t>
            </w:r>
            <w:r w:rsidRPr="00C92FA8">
              <w:rPr>
                <w:spacing w:val="-2"/>
                <w:sz w:val="24"/>
              </w:rPr>
              <w:t xml:space="preserve"> </w:t>
            </w:r>
            <w:r w:rsidRPr="00C92FA8">
              <w:rPr>
                <w:sz w:val="24"/>
              </w:rPr>
              <w:t>Диагностика</w:t>
            </w:r>
            <w:r w:rsidRPr="00C92FA8">
              <w:rPr>
                <w:spacing w:val="-3"/>
                <w:sz w:val="24"/>
              </w:rPr>
              <w:t xml:space="preserve"> </w:t>
            </w:r>
            <w:r w:rsidRPr="00C92FA8">
              <w:rPr>
                <w:spacing w:val="-2"/>
                <w:sz w:val="24"/>
              </w:rPr>
              <w:t>исполнительных</w:t>
            </w:r>
          </w:p>
          <w:p w14:paraId="09EBE058" w14:textId="77777777" w:rsidR="00C92FA8" w:rsidRPr="00C92FA8" w:rsidRDefault="00C92FA8" w:rsidP="00C92FA8">
            <w:pPr>
              <w:spacing w:line="264" w:lineRule="exact"/>
              <w:ind w:left="110"/>
              <w:rPr>
                <w:sz w:val="24"/>
              </w:rPr>
            </w:pPr>
            <w:r w:rsidRPr="00C92FA8">
              <w:rPr>
                <w:sz w:val="24"/>
              </w:rPr>
              <w:t>электрических</w:t>
            </w:r>
            <w:r w:rsidRPr="00C92FA8">
              <w:rPr>
                <w:spacing w:val="-4"/>
                <w:sz w:val="24"/>
              </w:rPr>
              <w:t xml:space="preserve"> </w:t>
            </w:r>
            <w:r w:rsidRPr="00C92FA8">
              <w:rPr>
                <w:spacing w:val="-2"/>
                <w:sz w:val="24"/>
              </w:rPr>
              <w:t>цепей.</w:t>
            </w:r>
          </w:p>
        </w:tc>
        <w:tc>
          <w:tcPr>
            <w:tcW w:w="2456" w:type="dxa"/>
            <w:tcBorders>
              <w:top w:val="single" w:sz="4" w:space="0" w:color="000000"/>
              <w:left w:val="single" w:sz="4" w:space="0" w:color="000000"/>
              <w:bottom w:val="single" w:sz="4" w:space="0" w:color="000000"/>
              <w:right w:val="single" w:sz="4" w:space="0" w:color="000000"/>
            </w:tcBorders>
            <w:hideMark/>
          </w:tcPr>
          <w:p w14:paraId="390A423F" w14:textId="77777777" w:rsidR="00C92FA8" w:rsidRPr="00C92FA8" w:rsidRDefault="00C92FA8" w:rsidP="00C92FA8">
            <w:pPr>
              <w:spacing w:before="131"/>
              <w:ind w:left="113" w:right="107"/>
              <w:jc w:val="center"/>
              <w:rPr>
                <w:sz w:val="24"/>
                <w:lang w:val="en-US"/>
              </w:rPr>
            </w:pPr>
            <w:r w:rsidRPr="00C92FA8">
              <w:rPr>
                <w:spacing w:val="-10"/>
                <w:sz w:val="24"/>
                <w:lang w:val="en-US"/>
              </w:rPr>
              <w:t>1</w:t>
            </w:r>
          </w:p>
        </w:tc>
        <w:tc>
          <w:tcPr>
            <w:tcW w:w="2456" w:type="dxa"/>
            <w:vMerge w:val="restart"/>
            <w:tcBorders>
              <w:top w:val="single" w:sz="4" w:space="0" w:color="000000"/>
              <w:left w:val="single" w:sz="4" w:space="0" w:color="000000"/>
              <w:bottom w:val="single" w:sz="4" w:space="0" w:color="000000"/>
              <w:right w:val="single" w:sz="4" w:space="0" w:color="000000"/>
            </w:tcBorders>
          </w:tcPr>
          <w:p w14:paraId="599C4027" w14:textId="77777777" w:rsidR="00C92FA8" w:rsidRPr="00C92FA8" w:rsidRDefault="00C92FA8" w:rsidP="00C92FA8">
            <w:pPr>
              <w:rPr>
                <w:sz w:val="24"/>
                <w:lang w:val="en-US"/>
              </w:rPr>
            </w:pPr>
          </w:p>
        </w:tc>
      </w:tr>
      <w:tr w:rsidR="00C92FA8" w:rsidRPr="00C92FA8" w14:paraId="313DE23A" w14:textId="77777777" w:rsidTr="00C92FA8">
        <w:trPr>
          <w:trHeight w:val="553"/>
        </w:trPr>
        <w:tc>
          <w:tcPr>
            <w:tcW w:w="2043" w:type="dxa"/>
            <w:tcBorders>
              <w:top w:val="single" w:sz="4" w:space="0" w:color="000000"/>
              <w:left w:val="single" w:sz="4" w:space="0" w:color="000000"/>
              <w:bottom w:val="single" w:sz="4" w:space="0" w:color="000000"/>
              <w:right w:val="single" w:sz="4" w:space="0" w:color="000000"/>
            </w:tcBorders>
          </w:tcPr>
          <w:p w14:paraId="32429995"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00AC6DD" w14:textId="77777777" w:rsidR="00C92FA8" w:rsidRPr="00C92FA8" w:rsidRDefault="00C92FA8" w:rsidP="00C92FA8">
            <w:pPr>
              <w:spacing w:line="270" w:lineRule="exact"/>
              <w:ind w:left="110"/>
              <w:rPr>
                <w:sz w:val="24"/>
              </w:rPr>
            </w:pPr>
            <w:r w:rsidRPr="00C92FA8">
              <w:rPr>
                <w:sz w:val="24"/>
              </w:rPr>
              <w:t>Практическая</w:t>
            </w:r>
            <w:r w:rsidRPr="00C92FA8">
              <w:rPr>
                <w:spacing w:val="-5"/>
                <w:sz w:val="24"/>
              </w:rPr>
              <w:t xml:space="preserve"> </w:t>
            </w:r>
            <w:r w:rsidRPr="00C92FA8">
              <w:rPr>
                <w:sz w:val="24"/>
              </w:rPr>
              <w:t>работа</w:t>
            </w:r>
            <w:r w:rsidRPr="00C92FA8">
              <w:rPr>
                <w:spacing w:val="-4"/>
                <w:sz w:val="24"/>
              </w:rPr>
              <w:t xml:space="preserve"> </w:t>
            </w:r>
            <w:r w:rsidRPr="00C92FA8">
              <w:rPr>
                <w:sz w:val="24"/>
              </w:rPr>
              <w:t>№</w:t>
            </w:r>
            <w:r w:rsidRPr="00C92FA8">
              <w:rPr>
                <w:spacing w:val="-1"/>
                <w:sz w:val="24"/>
              </w:rPr>
              <w:t xml:space="preserve"> </w:t>
            </w:r>
            <w:r w:rsidRPr="00C92FA8">
              <w:rPr>
                <w:sz w:val="24"/>
              </w:rPr>
              <w:t>48</w:t>
            </w:r>
            <w:r w:rsidRPr="00C92FA8">
              <w:rPr>
                <w:spacing w:val="-3"/>
                <w:sz w:val="24"/>
              </w:rPr>
              <w:t xml:space="preserve"> </w:t>
            </w:r>
            <w:r w:rsidRPr="00C92FA8">
              <w:rPr>
                <w:sz w:val="24"/>
              </w:rPr>
              <w:t>Диагностика</w:t>
            </w:r>
            <w:r w:rsidRPr="00C92FA8">
              <w:rPr>
                <w:spacing w:val="-4"/>
                <w:sz w:val="24"/>
              </w:rPr>
              <w:t xml:space="preserve"> </w:t>
            </w:r>
            <w:r w:rsidRPr="00C92FA8">
              <w:rPr>
                <w:sz w:val="24"/>
              </w:rPr>
              <w:t>электронных</w:t>
            </w:r>
            <w:r w:rsidRPr="00C92FA8">
              <w:rPr>
                <w:spacing w:val="-1"/>
                <w:sz w:val="24"/>
              </w:rPr>
              <w:t xml:space="preserve"> </w:t>
            </w:r>
            <w:r w:rsidRPr="00C92FA8">
              <w:rPr>
                <w:spacing w:val="-2"/>
                <w:sz w:val="24"/>
              </w:rPr>
              <w:t>систем</w:t>
            </w:r>
          </w:p>
          <w:p w14:paraId="787BEF0A" w14:textId="77777777" w:rsidR="00C92FA8" w:rsidRPr="00C92FA8" w:rsidRDefault="00C92FA8" w:rsidP="00C92FA8">
            <w:pPr>
              <w:spacing w:line="264" w:lineRule="exact"/>
              <w:ind w:left="110"/>
              <w:rPr>
                <w:sz w:val="24"/>
              </w:rPr>
            </w:pPr>
            <w:r w:rsidRPr="00C92FA8">
              <w:rPr>
                <w:sz w:val="24"/>
              </w:rPr>
              <w:t>управления</w:t>
            </w:r>
            <w:r w:rsidRPr="00C92FA8">
              <w:rPr>
                <w:spacing w:val="-5"/>
                <w:sz w:val="24"/>
              </w:rPr>
              <w:t xml:space="preserve"> </w:t>
            </w:r>
            <w:r w:rsidRPr="00C92FA8">
              <w:rPr>
                <w:spacing w:val="-2"/>
                <w:sz w:val="24"/>
              </w:rPr>
              <w:t>двигателя.</w:t>
            </w:r>
          </w:p>
        </w:tc>
        <w:tc>
          <w:tcPr>
            <w:tcW w:w="2456" w:type="dxa"/>
            <w:tcBorders>
              <w:top w:val="single" w:sz="4" w:space="0" w:color="000000"/>
              <w:left w:val="single" w:sz="4" w:space="0" w:color="000000"/>
              <w:bottom w:val="single" w:sz="4" w:space="0" w:color="000000"/>
              <w:right w:val="single" w:sz="4" w:space="0" w:color="000000"/>
            </w:tcBorders>
            <w:hideMark/>
          </w:tcPr>
          <w:p w14:paraId="458E3BE8" w14:textId="77777777" w:rsidR="00C92FA8" w:rsidRPr="00C92FA8" w:rsidRDefault="00C92FA8" w:rsidP="00C92FA8">
            <w:pPr>
              <w:spacing w:before="131"/>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C9D150F" w14:textId="77777777" w:rsidR="00C92FA8" w:rsidRPr="00C92FA8" w:rsidRDefault="00C92FA8" w:rsidP="00C92FA8">
            <w:pPr>
              <w:rPr>
                <w:sz w:val="24"/>
                <w:lang w:val="en-US"/>
              </w:rPr>
            </w:pPr>
          </w:p>
        </w:tc>
      </w:tr>
      <w:tr w:rsidR="00C92FA8" w:rsidRPr="00C92FA8" w14:paraId="54CD92C9" w14:textId="77777777" w:rsidTr="00C92FA8">
        <w:trPr>
          <w:trHeight w:val="400"/>
        </w:trPr>
        <w:tc>
          <w:tcPr>
            <w:tcW w:w="9640" w:type="dxa"/>
            <w:gridSpan w:val="2"/>
            <w:tcBorders>
              <w:top w:val="single" w:sz="4" w:space="0" w:color="000000"/>
              <w:left w:val="single" w:sz="4" w:space="0" w:color="000000"/>
              <w:bottom w:val="single" w:sz="4" w:space="0" w:color="000000"/>
              <w:right w:val="single" w:sz="4" w:space="0" w:color="000000"/>
            </w:tcBorders>
            <w:hideMark/>
          </w:tcPr>
          <w:p w14:paraId="2E1C95A0" w14:textId="77777777" w:rsidR="00C92FA8" w:rsidRPr="00C92FA8" w:rsidRDefault="00C92FA8" w:rsidP="00C92FA8">
            <w:pPr>
              <w:spacing w:before="54"/>
              <w:ind w:left="107"/>
              <w:rPr>
                <w:sz w:val="24"/>
                <w:lang w:val="en-US"/>
              </w:rPr>
            </w:pPr>
            <w:proofErr w:type="spellStart"/>
            <w:r w:rsidRPr="00C92FA8">
              <w:rPr>
                <w:sz w:val="24"/>
                <w:lang w:val="en-US"/>
              </w:rPr>
              <w:t>Учебная</w:t>
            </w:r>
            <w:proofErr w:type="spellEnd"/>
            <w:r w:rsidRPr="00C92FA8">
              <w:rPr>
                <w:spacing w:val="-3"/>
                <w:sz w:val="24"/>
                <w:lang w:val="en-US"/>
              </w:rPr>
              <w:t xml:space="preserve"> </w:t>
            </w:r>
            <w:proofErr w:type="spellStart"/>
            <w:r w:rsidRPr="00C92FA8">
              <w:rPr>
                <w:spacing w:val="-2"/>
                <w:sz w:val="24"/>
                <w:lang w:val="en-US"/>
              </w:rPr>
              <w:t>практика</w:t>
            </w:r>
            <w:proofErr w:type="spellEnd"/>
          </w:p>
        </w:tc>
        <w:tc>
          <w:tcPr>
            <w:tcW w:w="2456" w:type="dxa"/>
            <w:tcBorders>
              <w:top w:val="single" w:sz="4" w:space="0" w:color="000000"/>
              <w:left w:val="single" w:sz="4" w:space="0" w:color="000000"/>
              <w:bottom w:val="single" w:sz="4" w:space="0" w:color="000000"/>
              <w:right w:val="single" w:sz="4" w:space="0" w:color="000000"/>
            </w:tcBorders>
          </w:tcPr>
          <w:p w14:paraId="19A4EAB4" w14:textId="77777777" w:rsidR="00C92FA8" w:rsidRPr="00C92FA8" w:rsidRDefault="00C92FA8" w:rsidP="00C92FA8">
            <w:pPr>
              <w:rPr>
                <w:sz w:val="24"/>
                <w:lang w:val="en-US"/>
              </w:rPr>
            </w:pP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6CCAB1E" w14:textId="77777777" w:rsidR="00C92FA8" w:rsidRPr="00C92FA8" w:rsidRDefault="00C92FA8" w:rsidP="00C92FA8">
            <w:pPr>
              <w:rPr>
                <w:sz w:val="24"/>
                <w:lang w:val="en-US"/>
              </w:rPr>
            </w:pPr>
          </w:p>
        </w:tc>
      </w:tr>
      <w:tr w:rsidR="00C92FA8" w:rsidRPr="00C92FA8" w14:paraId="6E358EF2" w14:textId="77777777" w:rsidTr="00C92FA8">
        <w:trPr>
          <w:trHeight w:val="402"/>
        </w:trPr>
        <w:tc>
          <w:tcPr>
            <w:tcW w:w="9640" w:type="dxa"/>
            <w:gridSpan w:val="2"/>
            <w:tcBorders>
              <w:top w:val="single" w:sz="4" w:space="0" w:color="000000"/>
              <w:left w:val="single" w:sz="4" w:space="0" w:color="000000"/>
              <w:bottom w:val="single" w:sz="4" w:space="0" w:color="000000"/>
              <w:right w:val="single" w:sz="4" w:space="0" w:color="000000"/>
            </w:tcBorders>
            <w:hideMark/>
          </w:tcPr>
          <w:p w14:paraId="6D8510A5" w14:textId="77777777" w:rsidR="00C92FA8" w:rsidRPr="00C92FA8" w:rsidRDefault="00C92FA8" w:rsidP="00C92FA8">
            <w:pPr>
              <w:spacing w:before="56"/>
              <w:ind w:left="107"/>
              <w:rPr>
                <w:sz w:val="24"/>
                <w:lang w:val="en-US"/>
              </w:rPr>
            </w:pPr>
            <w:proofErr w:type="spellStart"/>
            <w:r w:rsidRPr="00C92FA8">
              <w:rPr>
                <w:sz w:val="24"/>
                <w:lang w:val="en-US"/>
              </w:rPr>
              <w:t>Производственная</w:t>
            </w:r>
            <w:proofErr w:type="spellEnd"/>
            <w:r w:rsidRPr="00C92FA8">
              <w:rPr>
                <w:spacing w:val="-7"/>
                <w:sz w:val="24"/>
                <w:lang w:val="en-US"/>
              </w:rPr>
              <w:t xml:space="preserve"> </w:t>
            </w:r>
            <w:proofErr w:type="spellStart"/>
            <w:r w:rsidRPr="00C92FA8">
              <w:rPr>
                <w:spacing w:val="-2"/>
                <w:sz w:val="24"/>
                <w:lang w:val="en-US"/>
              </w:rPr>
              <w:t>практика</w:t>
            </w:r>
            <w:proofErr w:type="spellEnd"/>
          </w:p>
        </w:tc>
        <w:tc>
          <w:tcPr>
            <w:tcW w:w="2456" w:type="dxa"/>
            <w:tcBorders>
              <w:top w:val="single" w:sz="4" w:space="0" w:color="000000"/>
              <w:left w:val="single" w:sz="4" w:space="0" w:color="000000"/>
              <w:bottom w:val="single" w:sz="4" w:space="0" w:color="000000"/>
              <w:right w:val="single" w:sz="4" w:space="0" w:color="000000"/>
            </w:tcBorders>
          </w:tcPr>
          <w:p w14:paraId="24DC6BCD" w14:textId="77777777" w:rsidR="00C92FA8" w:rsidRPr="00C92FA8" w:rsidRDefault="00C92FA8" w:rsidP="00C92FA8">
            <w:pPr>
              <w:rPr>
                <w:sz w:val="24"/>
                <w:lang w:val="en-US"/>
              </w:rPr>
            </w:pP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72053A4" w14:textId="77777777" w:rsidR="00C92FA8" w:rsidRPr="00C92FA8" w:rsidRDefault="00C92FA8" w:rsidP="00C92FA8">
            <w:pPr>
              <w:rPr>
                <w:sz w:val="24"/>
                <w:lang w:val="en-US"/>
              </w:rPr>
            </w:pPr>
          </w:p>
        </w:tc>
      </w:tr>
      <w:tr w:rsidR="00C92FA8" w:rsidRPr="00C92FA8" w14:paraId="7E128701" w14:textId="77777777" w:rsidTr="00C92FA8">
        <w:trPr>
          <w:trHeight w:val="403"/>
        </w:trPr>
        <w:tc>
          <w:tcPr>
            <w:tcW w:w="9640" w:type="dxa"/>
            <w:gridSpan w:val="2"/>
            <w:tcBorders>
              <w:top w:val="single" w:sz="4" w:space="0" w:color="000000"/>
              <w:left w:val="single" w:sz="4" w:space="0" w:color="000000"/>
              <w:bottom w:val="single" w:sz="4" w:space="0" w:color="000000"/>
              <w:right w:val="single" w:sz="4" w:space="0" w:color="000000"/>
            </w:tcBorders>
            <w:hideMark/>
          </w:tcPr>
          <w:p w14:paraId="17B9C7FD" w14:textId="77777777" w:rsidR="00C92FA8" w:rsidRPr="00C92FA8" w:rsidRDefault="00C92FA8" w:rsidP="00C92FA8">
            <w:pPr>
              <w:spacing w:before="50"/>
              <w:ind w:left="107"/>
              <w:rPr>
                <w:b/>
                <w:sz w:val="26"/>
              </w:rPr>
            </w:pPr>
            <w:r w:rsidRPr="00C92FA8">
              <w:rPr>
                <w:b/>
                <w:sz w:val="26"/>
              </w:rPr>
              <w:t>МДК.04.02</w:t>
            </w:r>
            <w:r w:rsidRPr="00C92FA8">
              <w:rPr>
                <w:b/>
                <w:spacing w:val="-9"/>
                <w:sz w:val="26"/>
              </w:rPr>
              <w:t xml:space="preserve"> </w:t>
            </w:r>
            <w:r w:rsidRPr="00C92FA8">
              <w:rPr>
                <w:b/>
                <w:sz w:val="26"/>
              </w:rPr>
              <w:t>Выполнение</w:t>
            </w:r>
            <w:r w:rsidRPr="00C92FA8">
              <w:rPr>
                <w:b/>
                <w:spacing w:val="-11"/>
                <w:sz w:val="26"/>
              </w:rPr>
              <w:t xml:space="preserve"> </w:t>
            </w:r>
            <w:r w:rsidRPr="00C92FA8">
              <w:rPr>
                <w:b/>
                <w:sz w:val="26"/>
              </w:rPr>
              <w:t>работ</w:t>
            </w:r>
            <w:r w:rsidRPr="00C92FA8">
              <w:rPr>
                <w:b/>
                <w:spacing w:val="-9"/>
                <w:sz w:val="26"/>
              </w:rPr>
              <w:t xml:space="preserve"> </w:t>
            </w:r>
            <w:r w:rsidRPr="00C92FA8">
              <w:rPr>
                <w:b/>
                <w:sz w:val="26"/>
              </w:rPr>
              <w:t>по</w:t>
            </w:r>
            <w:r w:rsidRPr="00C92FA8">
              <w:rPr>
                <w:b/>
                <w:spacing w:val="-11"/>
                <w:sz w:val="26"/>
              </w:rPr>
              <w:t xml:space="preserve"> </w:t>
            </w:r>
            <w:r w:rsidRPr="00C92FA8">
              <w:rPr>
                <w:b/>
                <w:sz w:val="26"/>
              </w:rPr>
              <w:t>профессии</w:t>
            </w:r>
            <w:r w:rsidRPr="00C92FA8">
              <w:rPr>
                <w:b/>
                <w:spacing w:val="-9"/>
                <w:sz w:val="26"/>
              </w:rPr>
              <w:t xml:space="preserve"> </w:t>
            </w:r>
            <w:r w:rsidRPr="00C92FA8">
              <w:rPr>
                <w:b/>
                <w:sz w:val="26"/>
              </w:rPr>
              <w:t>Водитель</w:t>
            </w:r>
            <w:r w:rsidRPr="00C92FA8">
              <w:rPr>
                <w:b/>
                <w:spacing w:val="-8"/>
                <w:sz w:val="26"/>
              </w:rPr>
              <w:t xml:space="preserve"> </w:t>
            </w:r>
            <w:r w:rsidRPr="00C92FA8">
              <w:rPr>
                <w:b/>
                <w:spacing w:val="-2"/>
                <w:sz w:val="26"/>
              </w:rPr>
              <w:t>автомобиля</w:t>
            </w:r>
          </w:p>
        </w:tc>
        <w:tc>
          <w:tcPr>
            <w:tcW w:w="2456" w:type="dxa"/>
            <w:tcBorders>
              <w:top w:val="single" w:sz="4" w:space="0" w:color="000000"/>
              <w:left w:val="single" w:sz="4" w:space="0" w:color="000000"/>
              <w:bottom w:val="single" w:sz="4" w:space="0" w:color="000000"/>
              <w:right w:val="single" w:sz="4" w:space="0" w:color="000000"/>
            </w:tcBorders>
            <w:hideMark/>
          </w:tcPr>
          <w:p w14:paraId="4D39E1F1" w14:textId="77777777" w:rsidR="00C92FA8" w:rsidRPr="00C92FA8" w:rsidRDefault="00C92FA8" w:rsidP="00C92FA8">
            <w:pPr>
              <w:spacing w:before="50"/>
              <w:ind w:left="113" w:right="107"/>
              <w:jc w:val="center"/>
              <w:rPr>
                <w:b/>
                <w:sz w:val="26"/>
                <w:lang w:val="en-US"/>
              </w:rPr>
            </w:pPr>
            <w:r w:rsidRPr="00C92FA8">
              <w:rPr>
                <w:b/>
                <w:spacing w:val="-5"/>
                <w:sz w:val="26"/>
                <w:lang w:val="en-US"/>
              </w:rPr>
              <w:t>174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09DBAC2" w14:textId="77777777" w:rsidR="00C92FA8" w:rsidRPr="00C92FA8" w:rsidRDefault="00C92FA8" w:rsidP="00C92FA8">
            <w:pPr>
              <w:rPr>
                <w:sz w:val="24"/>
                <w:lang w:val="en-US"/>
              </w:rPr>
            </w:pPr>
          </w:p>
        </w:tc>
      </w:tr>
      <w:tr w:rsidR="00C92FA8" w:rsidRPr="00C92FA8" w14:paraId="6A3B538B" w14:textId="77777777" w:rsidTr="00C92FA8">
        <w:trPr>
          <w:trHeight w:val="275"/>
        </w:trPr>
        <w:tc>
          <w:tcPr>
            <w:tcW w:w="2043" w:type="dxa"/>
            <w:vMerge w:val="restart"/>
            <w:tcBorders>
              <w:top w:val="single" w:sz="4" w:space="0" w:color="000000"/>
              <w:left w:val="single" w:sz="4" w:space="0" w:color="000000"/>
              <w:bottom w:val="single" w:sz="4" w:space="0" w:color="000000"/>
              <w:right w:val="single" w:sz="4" w:space="0" w:color="000000"/>
            </w:tcBorders>
            <w:hideMark/>
          </w:tcPr>
          <w:p w14:paraId="27D22C19" w14:textId="77777777" w:rsidR="00C92FA8" w:rsidRPr="00C92FA8" w:rsidRDefault="00C92FA8" w:rsidP="00C92FA8">
            <w:pPr>
              <w:ind w:left="107"/>
              <w:rPr>
                <w:b/>
                <w:sz w:val="24"/>
                <w:lang w:val="en-US"/>
              </w:rPr>
            </w:pPr>
            <w:proofErr w:type="spellStart"/>
            <w:r w:rsidRPr="00C92FA8">
              <w:rPr>
                <w:b/>
                <w:sz w:val="24"/>
                <w:lang w:val="en-US"/>
              </w:rPr>
              <w:t>Тема</w:t>
            </w:r>
            <w:proofErr w:type="spellEnd"/>
            <w:r w:rsidRPr="00C92FA8">
              <w:rPr>
                <w:b/>
                <w:sz w:val="24"/>
                <w:lang w:val="en-US"/>
              </w:rPr>
              <w:t xml:space="preserve"> 1. </w:t>
            </w:r>
            <w:proofErr w:type="spellStart"/>
            <w:r w:rsidRPr="00C92FA8">
              <w:rPr>
                <w:b/>
                <w:spacing w:val="-2"/>
                <w:sz w:val="24"/>
                <w:lang w:val="en-US"/>
              </w:rPr>
              <w:t>Техническое</w:t>
            </w:r>
            <w:proofErr w:type="spellEnd"/>
            <w:r w:rsidRPr="00C92FA8">
              <w:rPr>
                <w:b/>
                <w:spacing w:val="-2"/>
                <w:sz w:val="24"/>
                <w:lang w:val="en-US"/>
              </w:rPr>
              <w:t xml:space="preserve"> </w:t>
            </w:r>
            <w:proofErr w:type="spellStart"/>
            <w:r w:rsidRPr="00C92FA8">
              <w:rPr>
                <w:b/>
                <w:spacing w:val="-2"/>
                <w:sz w:val="24"/>
                <w:lang w:val="en-US"/>
              </w:rPr>
              <w:t>обслуживание</w:t>
            </w:r>
            <w:proofErr w:type="spellEnd"/>
            <w:r w:rsidRPr="00C92FA8">
              <w:rPr>
                <w:b/>
                <w:spacing w:val="-2"/>
                <w:sz w:val="24"/>
                <w:lang w:val="en-US"/>
              </w:rPr>
              <w:t xml:space="preserve"> </w:t>
            </w:r>
            <w:proofErr w:type="spellStart"/>
            <w:r w:rsidRPr="00C92FA8">
              <w:rPr>
                <w:b/>
                <w:spacing w:val="-2"/>
                <w:sz w:val="24"/>
                <w:lang w:val="en-US"/>
              </w:rPr>
              <w:t>автомобилей</w:t>
            </w:r>
            <w:proofErr w:type="spellEnd"/>
          </w:p>
        </w:tc>
        <w:tc>
          <w:tcPr>
            <w:tcW w:w="7597" w:type="dxa"/>
            <w:tcBorders>
              <w:top w:val="single" w:sz="4" w:space="0" w:color="000000"/>
              <w:left w:val="single" w:sz="4" w:space="0" w:color="000000"/>
              <w:bottom w:val="single" w:sz="4" w:space="0" w:color="000000"/>
              <w:right w:val="single" w:sz="4" w:space="0" w:color="000000"/>
            </w:tcBorders>
            <w:hideMark/>
          </w:tcPr>
          <w:p w14:paraId="44F282F0" w14:textId="77777777" w:rsidR="00C92FA8" w:rsidRPr="00C92FA8" w:rsidRDefault="00C92FA8" w:rsidP="00C92FA8">
            <w:pPr>
              <w:spacing w:line="256" w:lineRule="exact"/>
              <w:ind w:left="110"/>
              <w:rPr>
                <w:b/>
                <w:sz w:val="24"/>
                <w:lang w:val="en-US"/>
              </w:rPr>
            </w:pPr>
            <w:proofErr w:type="spellStart"/>
            <w:r w:rsidRPr="00C92FA8">
              <w:rPr>
                <w:b/>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26961272" w14:textId="77777777" w:rsidR="00C92FA8" w:rsidRPr="00C92FA8" w:rsidRDefault="00C92FA8" w:rsidP="00C92FA8">
            <w:pPr>
              <w:jc w:val="center"/>
              <w:rPr>
                <w:b/>
                <w:spacing w:val="-5"/>
                <w:sz w:val="26"/>
                <w:lang w:val="en-US"/>
              </w:rPr>
            </w:pPr>
            <w:r w:rsidRPr="00C92FA8">
              <w:rPr>
                <w:b/>
                <w:spacing w:val="-5"/>
                <w:sz w:val="26"/>
                <w:lang w:val="en-US"/>
              </w:rPr>
              <w:t>141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64E7069" w14:textId="77777777" w:rsidR="00C92FA8" w:rsidRPr="00C92FA8" w:rsidRDefault="00C92FA8" w:rsidP="00C92FA8">
            <w:pPr>
              <w:rPr>
                <w:sz w:val="24"/>
                <w:lang w:val="en-US"/>
              </w:rPr>
            </w:pPr>
          </w:p>
        </w:tc>
      </w:tr>
      <w:tr w:rsidR="00C92FA8" w:rsidRPr="00C92FA8" w14:paraId="7CEF5983" w14:textId="77777777" w:rsidTr="00C92FA8">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100EED1"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BD669F2" w14:textId="77777777" w:rsidR="00C92FA8" w:rsidRPr="00C92FA8" w:rsidRDefault="00C92FA8" w:rsidP="00C92FA8">
            <w:pPr>
              <w:spacing w:line="272" w:lineRule="exact"/>
              <w:ind w:left="110"/>
              <w:rPr>
                <w:sz w:val="24"/>
                <w:lang w:val="en-US"/>
              </w:rPr>
            </w:pPr>
            <w:r w:rsidRPr="00C92FA8">
              <w:rPr>
                <w:b/>
                <w:sz w:val="24"/>
              </w:rPr>
              <w:t>1.Организация и регламенты технического обслуживания автомобилей.</w:t>
            </w:r>
            <w:r w:rsidRPr="00C92FA8">
              <w:rPr>
                <w:b/>
                <w:spacing w:val="-10"/>
                <w:sz w:val="24"/>
              </w:rPr>
              <w:t xml:space="preserve"> </w:t>
            </w:r>
            <w:proofErr w:type="spellStart"/>
            <w:r w:rsidRPr="00C92FA8">
              <w:rPr>
                <w:sz w:val="24"/>
                <w:lang w:val="en-US"/>
              </w:rPr>
              <w:t>Основы</w:t>
            </w:r>
            <w:proofErr w:type="spellEnd"/>
            <w:r w:rsidRPr="00C92FA8">
              <w:rPr>
                <w:spacing w:val="-11"/>
                <w:sz w:val="24"/>
                <w:lang w:val="en-US"/>
              </w:rPr>
              <w:t xml:space="preserve"> </w:t>
            </w:r>
            <w:proofErr w:type="spellStart"/>
            <w:r w:rsidRPr="00C92FA8">
              <w:rPr>
                <w:sz w:val="24"/>
                <w:lang w:val="en-US"/>
              </w:rPr>
              <w:t>технической</w:t>
            </w:r>
            <w:proofErr w:type="spellEnd"/>
            <w:r w:rsidRPr="00C92FA8">
              <w:rPr>
                <w:spacing w:val="-10"/>
                <w:sz w:val="24"/>
                <w:lang w:val="en-US"/>
              </w:rPr>
              <w:t xml:space="preserve"> </w:t>
            </w:r>
            <w:proofErr w:type="spellStart"/>
            <w:r w:rsidRPr="00C92FA8">
              <w:rPr>
                <w:sz w:val="24"/>
                <w:lang w:val="en-US"/>
              </w:rPr>
              <w:t>эксплуатации</w:t>
            </w:r>
            <w:proofErr w:type="spellEnd"/>
            <w:r w:rsidRPr="00C92FA8">
              <w:rPr>
                <w:spacing w:val="-10"/>
                <w:sz w:val="24"/>
                <w:lang w:val="en-US"/>
              </w:rPr>
              <w:t xml:space="preserve"> </w:t>
            </w:r>
            <w:proofErr w:type="spellStart"/>
            <w:r w:rsidRPr="00C92FA8">
              <w:rPr>
                <w:sz w:val="24"/>
                <w:lang w:val="en-US"/>
              </w:rPr>
              <w:t>автомобиля</w:t>
            </w:r>
            <w:proofErr w:type="spellEnd"/>
            <w:r w:rsidRPr="00C92FA8">
              <w:rPr>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0BAB2E3A"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11926B9" w14:textId="77777777" w:rsidR="00C92FA8" w:rsidRPr="00C92FA8" w:rsidRDefault="00C92FA8" w:rsidP="00C92FA8">
            <w:pPr>
              <w:rPr>
                <w:sz w:val="24"/>
                <w:lang w:val="en-US"/>
              </w:rPr>
            </w:pPr>
          </w:p>
        </w:tc>
      </w:tr>
      <w:tr w:rsidR="00C92FA8" w:rsidRPr="00C92FA8" w14:paraId="6B90DBB2" w14:textId="77777777" w:rsidTr="00C92FA8">
        <w:trPr>
          <w:trHeight w:val="45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549F812"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1BE7939" w14:textId="77777777" w:rsidR="00C92FA8" w:rsidRPr="00C92FA8" w:rsidRDefault="00C92FA8" w:rsidP="00C92FA8">
            <w:pPr>
              <w:spacing w:line="268" w:lineRule="exact"/>
              <w:ind w:left="110"/>
              <w:rPr>
                <w:sz w:val="24"/>
                <w:lang w:val="en-US"/>
              </w:rPr>
            </w:pPr>
            <w:proofErr w:type="spellStart"/>
            <w:r w:rsidRPr="00C92FA8">
              <w:rPr>
                <w:sz w:val="24"/>
                <w:lang w:val="en-US"/>
              </w:rPr>
              <w:t>Общее</w:t>
            </w:r>
            <w:proofErr w:type="spellEnd"/>
            <w:r w:rsidRPr="00C92FA8">
              <w:rPr>
                <w:spacing w:val="-3"/>
                <w:sz w:val="24"/>
                <w:lang w:val="en-US"/>
              </w:rPr>
              <w:t xml:space="preserve"> </w:t>
            </w:r>
            <w:proofErr w:type="spellStart"/>
            <w:r w:rsidRPr="00C92FA8">
              <w:rPr>
                <w:sz w:val="24"/>
                <w:lang w:val="en-US"/>
              </w:rPr>
              <w:t>устройство</w:t>
            </w:r>
            <w:proofErr w:type="spellEnd"/>
            <w:r w:rsidRPr="00C92FA8">
              <w:rPr>
                <w:spacing w:val="-5"/>
                <w:sz w:val="24"/>
                <w:lang w:val="en-US"/>
              </w:rPr>
              <w:t xml:space="preserve"> </w:t>
            </w:r>
            <w:proofErr w:type="spellStart"/>
            <w:r w:rsidRPr="00C92FA8">
              <w:rPr>
                <w:spacing w:val="-2"/>
                <w:sz w:val="24"/>
                <w:lang w:val="en-US"/>
              </w:rPr>
              <w:t>автомобиля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033D3968"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ECFF903" w14:textId="77777777" w:rsidR="00C92FA8" w:rsidRPr="00C92FA8" w:rsidRDefault="00C92FA8" w:rsidP="00C92FA8">
            <w:pPr>
              <w:rPr>
                <w:sz w:val="24"/>
                <w:lang w:val="en-US"/>
              </w:rPr>
            </w:pPr>
          </w:p>
        </w:tc>
      </w:tr>
      <w:tr w:rsidR="00C92FA8" w:rsidRPr="00C92FA8" w14:paraId="6233A1AA" w14:textId="77777777" w:rsidTr="00C92FA8">
        <w:trPr>
          <w:trHeight w:val="457"/>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2F493EA4"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7F4E089" w14:textId="77777777" w:rsidR="00C92FA8" w:rsidRPr="00C92FA8" w:rsidRDefault="00C92FA8" w:rsidP="00C92FA8">
            <w:pPr>
              <w:spacing w:line="270" w:lineRule="exact"/>
              <w:ind w:left="110"/>
              <w:rPr>
                <w:sz w:val="24"/>
                <w:lang w:val="en-US"/>
              </w:rPr>
            </w:pPr>
            <w:proofErr w:type="spellStart"/>
            <w:r w:rsidRPr="00C92FA8">
              <w:rPr>
                <w:sz w:val="24"/>
                <w:lang w:val="en-US"/>
              </w:rPr>
              <w:t>Приемка</w:t>
            </w:r>
            <w:proofErr w:type="spellEnd"/>
            <w:r w:rsidRPr="00C92FA8">
              <w:rPr>
                <w:spacing w:val="-5"/>
                <w:sz w:val="24"/>
                <w:lang w:val="en-US"/>
              </w:rPr>
              <w:t xml:space="preserve"> </w:t>
            </w:r>
            <w:proofErr w:type="spellStart"/>
            <w:r w:rsidRPr="00C92FA8">
              <w:rPr>
                <w:spacing w:val="-2"/>
                <w:sz w:val="24"/>
                <w:lang w:val="en-US"/>
              </w:rPr>
              <w:t>автомобиля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7856C221" w14:textId="77777777" w:rsidR="00C92FA8" w:rsidRPr="00C92FA8" w:rsidRDefault="00C92FA8" w:rsidP="00C92FA8">
            <w:pPr>
              <w:spacing w:line="270"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3626E71" w14:textId="77777777" w:rsidR="00C92FA8" w:rsidRPr="00C92FA8" w:rsidRDefault="00C92FA8" w:rsidP="00C92FA8">
            <w:pPr>
              <w:rPr>
                <w:sz w:val="24"/>
                <w:lang w:val="en-US"/>
              </w:rPr>
            </w:pPr>
          </w:p>
        </w:tc>
      </w:tr>
      <w:tr w:rsidR="00C92FA8" w:rsidRPr="00C92FA8" w14:paraId="0CE79A77" w14:textId="77777777" w:rsidTr="00C92FA8">
        <w:trPr>
          <w:trHeight w:val="458"/>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71CDF4EF"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53A7089" w14:textId="77777777" w:rsidR="00C92FA8" w:rsidRPr="00C92FA8" w:rsidRDefault="00C92FA8" w:rsidP="00C92FA8">
            <w:pPr>
              <w:spacing w:line="268" w:lineRule="exact"/>
              <w:ind w:left="110"/>
              <w:rPr>
                <w:sz w:val="24"/>
              </w:rPr>
            </w:pPr>
            <w:r w:rsidRPr="00C92FA8">
              <w:rPr>
                <w:sz w:val="24"/>
              </w:rPr>
              <w:t>Планово-предупредительная</w:t>
            </w:r>
            <w:r w:rsidRPr="00C92FA8">
              <w:rPr>
                <w:spacing w:val="-8"/>
                <w:sz w:val="24"/>
              </w:rPr>
              <w:t xml:space="preserve"> </w:t>
            </w:r>
            <w:r w:rsidRPr="00C92FA8">
              <w:rPr>
                <w:sz w:val="24"/>
              </w:rPr>
              <w:t>система</w:t>
            </w:r>
            <w:r w:rsidRPr="00C92FA8">
              <w:rPr>
                <w:spacing w:val="-5"/>
                <w:sz w:val="24"/>
              </w:rPr>
              <w:t xml:space="preserve"> </w:t>
            </w:r>
            <w:r w:rsidRPr="00C92FA8">
              <w:rPr>
                <w:sz w:val="24"/>
              </w:rPr>
              <w:t>технического</w:t>
            </w:r>
            <w:r w:rsidRPr="00C92FA8">
              <w:rPr>
                <w:spacing w:val="-5"/>
                <w:sz w:val="24"/>
              </w:rPr>
              <w:t xml:space="preserve"> </w:t>
            </w:r>
            <w:r w:rsidRPr="00C92FA8">
              <w:rPr>
                <w:spacing w:val="-2"/>
                <w:sz w:val="24"/>
              </w:rPr>
              <w:t>обслуживания.</w:t>
            </w:r>
          </w:p>
        </w:tc>
        <w:tc>
          <w:tcPr>
            <w:tcW w:w="2456" w:type="dxa"/>
            <w:tcBorders>
              <w:top w:val="single" w:sz="4" w:space="0" w:color="000000"/>
              <w:left w:val="single" w:sz="4" w:space="0" w:color="000000"/>
              <w:bottom w:val="single" w:sz="4" w:space="0" w:color="000000"/>
              <w:right w:val="single" w:sz="4" w:space="0" w:color="000000"/>
            </w:tcBorders>
            <w:hideMark/>
          </w:tcPr>
          <w:p w14:paraId="2DFBE70D"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3DBA8CD" w14:textId="77777777" w:rsidR="00C92FA8" w:rsidRPr="00C92FA8" w:rsidRDefault="00C92FA8" w:rsidP="00C92FA8">
            <w:pPr>
              <w:rPr>
                <w:sz w:val="24"/>
                <w:lang w:val="en-US"/>
              </w:rPr>
            </w:pPr>
          </w:p>
        </w:tc>
      </w:tr>
      <w:tr w:rsidR="00C92FA8" w:rsidRPr="00C92FA8" w14:paraId="28452DE3" w14:textId="77777777" w:rsidTr="00C92FA8">
        <w:trPr>
          <w:trHeight w:val="45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2C1D807A"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2D69979" w14:textId="77777777" w:rsidR="00C92FA8" w:rsidRPr="00C92FA8" w:rsidRDefault="00C92FA8" w:rsidP="00C92FA8">
            <w:pPr>
              <w:spacing w:line="268" w:lineRule="exact"/>
              <w:ind w:left="110"/>
              <w:rPr>
                <w:sz w:val="24"/>
                <w:lang w:val="en-US"/>
              </w:rPr>
            </w:pPr>
            <w:proofErr w:type="spellStart"/>
            <w:r w:rsidRPr="00C92FA8">
              <w:rPr>
                <w:sz w:val="24"/>
                <w:lang w:val="en-US"/>
              </w:rPr>
              <w:t>Номерное</w:t>
            </w:r>
            <w:proofErr w:type="spellEnd"/>
            <w:r w:rsidRPr="00C92FA8">
              <w:rPr>
                <w:spacing w:val="-4"/>
                <w:sz w:val="24"/>
                <w:lang w:val="en-US"/>
              </w:rPr>
              <w:t xml:space="preserve"> </w:t>
            </w:r>
            <w:proofErr w:type="spellStart"/>
            <w:r w:rsidRPr="00C92FA8">
              <w:rPr>
                <w:sz w:val="24"/>
                <w:lang w:val="en-US"/>
              </w:rPr>
              <w:t>техническое</w:t>
            </w:r>
            <w:proofErr w:type="spellEnd"/>
            <w:r w:rsidRPr="00C92FA8">
              <w:rPr>
                <w:spacing w:val="-4"/>
                <w:sz w:val="24"/>
                <w:lang w:val="en-US"/>
              </w:rPr>
              <w:t xml:space="preserve"> </w:t>
            </w:r>
            <w:proofErr w:type="spellStart"/>
            <w:r w:rsidRPr="00C92FA8">
              <w:rPr>
                <w:spacing w:val="-2"/>
                <w:sz w:val="24"/>
                <w:lang w:val="en-US"/>
              </w:rPr>
              <w:t>обслуживание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7DCA5F91"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7C128C0" w14:textId="77777777" w:rsidR="00C92FA8" w:rsidRPr="00C92FA8" w:rsidRDefault="00C92FA8" w:rsidP="00C92FA8">
            <w:pPr>
              <w:rPr>
                <w:sz w:val="24"/>
                <w:lang w:val="en-US"/>
              </w:rPr>
            </w:pPr>
          </w:p>
        </w:tc>
      </w:tr>
      <w:tr w:rsidR="00C92FA8" w:rsidRPr="00C92FA8" w14:paraId="715DB032" w14:textId="77777777" w:rsidTr="00C92FA8">
        <w:trPr>
          <w:trHeight w:val="457"/>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0FE12AB"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E1EDC40" w14:textId="77777777" w:rsidR="00C92FA8" w:rsidRPr="00C92FA8" w:rsidRDefault="00C92FA8" w:rsidP="00C92FA8">
            <w:pPr>
              <w:spacing w:line="268" w:lineRule="exact"/>
              <w:ind w:left="110"/>
              <w:rPr>
                <w:sz w:val="24"/>
              </w:rPr>
            </w:pPr>
            <w:r w:rsidRPr="00C92FA8">
              <w:rPr>
                <w:sz w:val="24"/>
              </w:rPr>
              <w:t>Содержание</w:t>
            </w:r>
            <w:r w:rsidRPr="00C92FA8">
              <w:rPr>
                <w:spacing w:val="-8"/>
                <w:sz w:val="24"/>
              </w:rPr>
              <w:t xml:space="preserve"> </w:t>
            </w:r>
            <w:r w:rsidRPr="00C92FA8">
              <w:rPr>
                <w:sz w:val="24"/>
              </w:rPr>
              <w:t>и</w:t>
            </w:r>
            <w:r w:rsidRPr="00C92FA8">
              <w:rPr>
                <w:spacing w:val="-5"/>
                <w:sz w:val="24"/>
              </w:rPr>
              <w:t xml:space="preserve"> </w:t>
            </w:r>
            <w:r w:rsidRPr="00C92FA8">
              <w:rPr>
                <w:sz w:val="24"/>
              </w:rPr>
              <w:t>технологии</w:t>
            </w:r>
            <w:r w:rsidRPr="00C92FA8">
              <w:rPr>
                <w:spacing w:val="-4"/>
                <w:sz w:val="24"/>
              </w:rPr>
              <w:t xml:space="preserve"> </w:t>
            </w:r>
            <w:r w:rsidRPr="00C92FA8">
              <w:rPr>
                <w:sz w:val="24"/>
              </w:rPr>
              <w:t>технического</w:t>
            </w:r>
            <w:r w:rsidRPr="00C92FA8">
              <w:rPr>
                <w:spacing w:val="-5"/>
                <w:sz w:val="24"/>
              </w:rPr>
              <w:t xml:space="preserve"> </w:t>
            </w:r>
            <w:r w:rsidRPr="00C92FA8">
              <w:rPr>
                <w:sz w:val="24"/>
              </w:rPr>
              <w:t>обслуживания</w:t>
            </w:r>
            <w:r w:rsidRPr="00C92FA8">
              <w:rPr>
                <w:spacing w:val="-4"/>
                <w:sz w:val="24"/>
              </w:rPr>
              <w:t xml:space="preserve"> </w:t>
            </w:r>
            <w:r w:rsidRPr="00C92FA8">
              <w:rPr>
                <w:spacing w:val="-2"/>
                <w:sz w:val="24"/>
              </w:rPr>
              <w:t>автомобилей</w:t>
            </w:r>
          </w:p>
        </w:tc>
        <w:tc>
          <w:tcPr>
            <w:tcW w:w="2456" w:type="dxa"/>
            <w:tcBorders>
              <w:top w:val="single" w:sz="4" w:space="0" w:color="000000"/>
              <w:left w:val="single" w:sz="4" w:space="0" w:color="000000"/>
              <w:bottom w:val="single" w:sz="4" w:space="0" w:color="000000"/>
              <w:right w:val="single" w:sz="4" w:space="0" w:color="000000"/>
            </w:tcBorders>
            <w:hideMark/>
          </w:tcPr>
          <w:p w14:paraId="70F44A95"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6DE1878" w14:textId="77777777" w:rsidR="00C92FA8" w:rsidRPr="00C92FA8" w:rsidRDefault="00C92FA8" w:rsidP="00C92FA8">
            <w:pPr>
              <w:rPr>
                <w:sz w:val="24"/>
                <w:lang w:val="en-US"/>
              </w:rPr>
            </w:pPr>
          </w:p>
        </w:tc>
      </w:tr>
      <w:tr w:rsidR="00C92FA8" w:rsidRPr="00C92FA8" w14:paraId="153F0D81" w14:textId="77777777" w:rsidTr="00C92FA8">
        <w:trPr>
          <w:trHeight w:val="455"/>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323D70FD"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A247971" w14:textId="77777777" w:rsidR="00C92FA8" w:rsidRPr="00C92FA8" w:rsidRDefault="00C92FA8" w:rsidP="00C92FA8">
            <w:pPr>
              <w:spacing w:line="268" w:lineRule="exact"/>
              <w:ind w:left="110"/>
              <w:rPr>
                <w:sz w:val="24"/>
              </w:rPr>
            </w:pPr>
            <w:r w:rsidRPr="00C92FA8">
              <w:rPr>
                <w:sz w:val="24"/>
              </w:rPr>
              <w:t>Производственная</w:t>
            </w:r>
            <w:r w:rsidRPr="00C92FA8">
              <w:rPr>
                <w:spacing w:val="-7"/>
                <w:sz w:val="24"/>
              </w:rPr>
              <w:t xml:space="preserve"> </w:t>
            </w:r>
            <w:r w:rsidRPr="00C92FA8">
              <w:rPr>
                <w:sz w:val="24"/>
              </w:rPr>
              <w:t>база</w:t>
            </w:r>
            <w:r w:rsidRPr="00C92FA8">
              <w:rPr>
                <w:spacing w:val="-4"/>
                <w:sz w:val="24"/>
              </w:rPr>
              <w:t xml:space="preserve"> </w:t>
            </w:r>
            <w:r w:rsidRPr="00C92FA8">
              <w:rPr>
                <w:sz w:val="24"/>
              </w:rPr>
              <w:t>технического</w:t>
            </w:r>
            <w:r w:rsidRPr="00C92FA8">
              <w:rPr>
                <w:spacing w:val="-4"/>
                <w:sz w:val="24"/>
              </w:rPr>
              <w:t xml:space="preserve"> </w:t>
            </w:r>
            <w:r w:rsidRPr="00C92FA8">
              <w:rPr>
                <w:sz w:val="24"/>
              </w:rPr>
              <w:t>обслуживания</w:t>
            </w:r>
            <w:r w:rsidRPr="00C92FA8">
              <w:rPr>
                <w:spacing w:val="-4"/>
                <w:sz w:val="24"/>
              </w:rPr>
              <w:t xml:space="preserve"> </w:t>
            </w:r>
            <w:r w:rsidRPr="00C92FA8">
              <w:rPr>
                <w:spacing w:val="-2"/>
                <w:sz w:val="24"/>
              </w:rPr>
              <w:t>автомобилей</w:t>
            </w:r>
          </w:p>
        </w:tc>
        <w:tc>
          <w:tcPr>
            <w:tcW w:w="2456" w:type="dxa"/>
            <w:tcBorders>
              <w:top w:val="single" w:sz="4" w:space="0" w:color="000000"/>
              <w:left w:val="single" w:sz="4" w:space="0" w:color="000000"/>
              <w:bottom w:val="single" w:sz="4" w:space="0" w:color="000000"/>
              <w:right w:val="single" w:sz="4" w:space="0" w:color="000000"/>
            </w:tcBorders>
            <w:hideMark/>
          </w:tcPr>
          <w:p w14:paraId="6453D497"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F0F9E76" w14:textId="77777777" w:rsidR="00C92FA8" w:rsidRPr="00C92FA8" w:rsidRDefault="00C92FA8" w:rsidP="00C92FA8">
            <w:pPr>
              <w:rPr>
                <w:sz w:val="24"/>
                <w:lang w:val="en-US"/>
              </w:rPr>
            </w:pPr>
          </w:p>
        </w:tc>
      </w:tr>
      <w:tr w:rsidR="00C92FA8" w:rsidRPr="00C92FA8" w14:paraId="3D60F7DB" w14:textId="77777777" w:rsidTr="00C92FA8">
        <w:trPr>
          <w:trHeight w:val="458"/>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2EF5D26D"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7965ACB" w14:textId="77777777" w:rsidR="00C92FA8" w:rsidRPr="00C92FA8" w:rsidRDefault="00C92FA8" w:rsidP="00C92FA8">
            <w:pPr>
              <w:spacing w:line="268" w:lineRule="exact"/>
              <w:ind w:left="110"/>
              <w:rPr>
                <w:sz w:val="24"/>
                <w:lang w:val="en-US"/>
              </w:rPr>
            </w:pPr>
            <w:proofErr w:type="spellStart"/>
            <w:r w:rsidRPr="00C92FA8">
              <w:rPr>
                <w:sz w:val="24"/>
                <w:lang w:val="en-US"/>
              </w:rPr>
              <w:t>Рабочее</w:t>
            </w:r>
            <w:proofErr w:type="spellEnd"/>
            <w:r w:rsidRPr="00C92FA8">
              <w:rPr>
                <w:spacing w:val="-3"/>
                <w:sz w:val="24"/>
                <w:lang w:val="en-US"/>
              </w:rPr>
              <w:t xml:space="preserve"> </w:t>
            </w:r>
            <w:proofErr w:type="spellStart"/>
            <w:r w:rsidRPr="00C92FA8">
              <w:rPr>
                <w:sz w:val="24"/>
                <w:lang w:val="en-US"/>
              </w:rPr>
              <w:t>место</w:t>
            </w:r>
            <w:proofErr w:type="spellEnd"/>
            <w:r w:rsidRPr="00C92FA8">
              <w:rPr>
                <w:spacing w:val="-2"/>
                <w:sz w:val="24"/>
                <w:lang w:val="en-US"/>
              </w:rPr>
              <w:t xml:space="preserve"> </w:t>
            </w:r>
            <w:proofErr w:type="spellStart"/>
            <w:r w:rsidRPr="00C92FA8">
              <w:rPr>
                <w:spacing w:val="-2"/>
                <w:sz w:val="24"/>
                <w:lang w:val="en-US"/>
              </w:rPr>
              <w:t>автомеханика</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4E25E441"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EB26888" w14:textId="77777777" w:rsidR="00C92FA8" w:rsidRPr="00C92FA8" w:rsidRDefault="00C92FA8" w:rsidP="00C92FA8">
            <w:pPr>
              <w:rPr>
                <w:sz w:val="24"/>
                <w:lang w:val="en-US"/>
              </w:rPr>
            </w:pPr>
          </w:p>
        </w:tc>
      </w:tr>
      <w:tr w:rsidR="00C92FA8" w:rsidRPr="00C92FA8" w14:paraId="4C5B51CA" w14:textId="77777777" w:rsidTr="00C92FA8">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4C116D37"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397BCF5" w14:textId="77777777" w:rsidR="00C92FA8" w:rsidRPr="00C92FA8" w:rsidRDefault="00C92FA8" w:rsidP="00C92FA8">
            <w:pPr>
              <w:spacing w:line="268" w:lineRule="exact"/>
              <w:ind w:left="110"/>
              <w:rPr>
                <w:sz w:val="24"/>
              </w:rPr>
            </w:pPr>
            <w:r w:rsidRPr="00C92FA8">
              <w:rPr>
                <w:sz w:val="24"/>
              </w:rPr>
              <w:t>Планирование</w:t>
            </w:r>
            <w:r w:rsidRPr="00C92FA8">
              <w:rPr>
                <w:spacing w:val="-5"/>
                <w:sz w:val="24"/>
              </w:rPr>
              <w:t xml:space="preserve"> </w:t>
            </w:r>
            <w:r w:rsidRPr="00C92FA8">
              <w:rPr>
                <w:sz w:val="24"/>
              </w:rPr>
              <w:t>и</w:t>
            </w:r>
            <w:r w:rsidRPr="00C92FA8">
              <w:rPr>
                <w:spacing w:val="-3"/>
                <w:sz w:val="24"/>
              </w:rPr>
              <w:t xml:space="preserve"> </w:t>
            </w:r>
            <w:r w:rsidRPr="00C92FA8">
              <w:rPr>
                <w:sz w:val="24"/>
              </w:rPr>
              <w:t>организация</w:t>
            </w:r>
            <w:r w:rsidRPr="00C92FA8">
              <w:rPr>
                <w:spacing w:val="-4"/>
                <w:sz w:val="24"/>
              </w:rPr>
              <w:t xml:space="preserve"> </w:t>
            </w:r>
            <w:r w:rsidRPr="00C92FA8">
              <w:rPr>
                <w:sz w:val="24"/>
              </w:rPr>
              <w:t>технического</w:t>
            </w:r>
            <w:r w:rsidRPr="00C92FA8">
              <w:rPr>
                <w:spacing w:val="-3"/>
                <w:sz w:val="24"/>
              </w:rPr>
              <w:t xml:space="preserve"> </w:t>
            </w:r>
            <w:r w:rsidRPr="00C92FA8">
              <w:rPr>
                <w:spacing w:val="-2"/>
                <w:sz w:val="24"/>
              </w:rPr>
              <w:t>обслуживания</w:t>
            </w:r>
          </w:p>
          <w:p w14:paraId="7F38E502" w14:textId="77777777" w:rsidR="00C92FA8" w:rsidRPr="00C92FA8" w:rsidRDefault="00C92FA8" w:rsidP="00C92FA8">
            <w:pPr>
              <w:spacing w:line="264" w:lineRule="exact"/>
              <w:ind w:left="110"/>
              <w:rPr>
                <w:sz w:val="24"/>
              </w:rPr>
            </w:pPr>
            <w:r w:rsidRPr="00C92FA8">
              <w:rPr>
                <w:spacing w:val="-2"/>
                <w:sz w:val="24"/>
              </w:rPr>
              <w:t>автомобилей.</w:t>
            </w:r>
          </w:p>
        </w:tc>
        <w:tc>
          <w:tcPr>
            <w:tcW w:w="2456" w:type="dxa"/>
            <w:tcBorders>
              <w:top w:val="single" w:sz="4" w:space="0" w:color="000000"/>
              <w:left w:val="single" w:sz="4" w:space="0" w:color="000000"/>
              <w:bottom w:val="single" w:sz="4" w:space="0" w:color="000000"/>
              <w:right w:val="single" w:sz="4" w:space="0" w:color="000000"/>
            </w:tcBorders>
            <w:hideMark/>
          </w:tcPr>
          <w:p w14:paraId="44B66E0B"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5A880A0" w14:textId="77777777" w:rsidR="00C92FA8" w:rsidRPr="00C92FA8" w:rsidRDefault="00C92FA8" w:rsidP="00C92FA8">
            <w:pPr>
              <w:rPr>
                <w:sz w:val="24"/>
                <w:lang w:val="en-US"/>
              </w:rPr>
            </w:pPr>
          </w:p>
        </w:tc>
      </w:tr>
      <w:tr w:rsidR="00C92FA8" w:rsidRPr="00C92FA8" w14:paraId="56F026E3" w14:textId="77777777" w:rsidTr="00C92FA8">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665DA027"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0D5D5FB" w14:textId="77777777" w:rsidR="00C92FA8" w:rsidRPr="00C92FA8" w:rsidRDefault="00C92FA8" w:rsidP="00C92FA8">
            <w:pPr>
              <w:spacing w:line="268" w:lineRule="exact"/>
              <w:ind w:left="110"/>
              <w:rPr>
                <w:sz w:val="24"/>
              </w:rPr>
            </w:pPr>
            <w:r w:rsidRPr="00C92FA8">
              <w:rPr>
                <w:sz w:val="24"/>
              </w:rPr>
              <w:t>Особенности</w:t>
            </w:r>
            <w:r w:rsidRPr="00C92FA8">
              <w:rPr>
                <w:spacing w:val="-5"/>
                <w:sz w:val="24"/>
              </w:rPr>
              <w:t xml:space="preserve"> </w:t>
            </w:r>
            <w:r w:rsidRPr="00C92FA8">
              <w:rPr>
                <w:sz w:val="24"/>
              </w:rPr>
              <w:t>технического</w:t>
            </w:r>
            <w:r w:rsidRPr="00C92FA8">
              <w:rPr>
                <w:spacing w:val="-5"/>
                <w:sz w:val="24"/>
              </w:rPr>
              <w:t xml:space="preserve"> </w:t>
            </w:r>
            <w:r w:rsidRPr="00C92FA8">
              <w:rPr>
                <w:sz w:val="24"/>
              </w:rPr>
              <w:t>обслуживания</w:t>
            </w:r>
            <w:r w:rsidRPr="00C92FA8">
              <w:rPr>
                <w:spacing w:val="-5"/>
                <w:sz w:val="24"/>
              </w:rPr>
              <w:t xml:space="preserve"> </w:t>
            </w:r>
            <w:r w:rsidRPr="00C92FA8">
              <w:rPr>
                <w:sz w:val="24"/>
              </w:rPr>
              <w:t>и</w:t>
            </w:r>
            <w:r w:rsidRPr="00C92FA8">
              <w:rPr>
                <w:spacing w:val="-5"/>
                <w:sz w:val="24"/>
              </w:rPr>
              <w:t xml:space="preserve"> </w:t>
            </w:r>
            <w:r w:rsidRPr="00C92FA8">
              <w:rPr>
                <w:sz w:val="24"/>
              </w:rPr>
              <w:t>диагностики</w:t>
            </w:r>
            <w:r w:rsidRPr="00C92FA8">
              <w:rPr>
                <w:spacing w:val="-4"/>
                <w:sz w:val="24"/>
              </w:rPr>
              <w:t xml:space="preserve"> </w:t>
            </w:r>
            <w:r w:rsidRPr="00C92FA8">
              <w:rPr>
                <w:spacing w:val="-2"/>
                <w:sz w:val="24"/>
              </w:rPr>
              <w:t>автомобилей</w:t>
            </w:r>
          </w:p>
          <w:p w14:paraId="167EC18C" w14:textId="77777777" w:rsidR="00C92FA8" w:rsidRPr="00C92FA8" w:rsidRDefault="00C92FA8" w:rsidP="00C92FA8">
            <w:pPr>
              <w:spacing w:line="264" w:lineRule="exact"/>
              <w:ind w:left="110"/>
              <w:rPr>
                <w:sz w:val="24"/>
                <w:lang w:val="en-US"/>
              </w:rPr>
            </w:pPr>
            <w:proofErr w:type="spellStart"/>
            <w:r w:rsidRPr="00C92FA8">
              <w:rPr>
                <w:sz w:val="24"/>
                <w:lang w:val="en-US"/>
              </w:rPr>
              <w:t>зарубежного</w:t>
            </w:r>
            <w:proofErr w:type="spellEnd"/>
            <w:r w:rsidRPr="00C92FA8">
              <w:rPr>
                <w:spacing w:val="-8"/>
                <w:sz w:val="24"/>
                <w:lang w:val="en-US"/>
              </w:rPr>
              <w:t xml:space="preserve"> </w:t>
            </w:r>
            <w:proofErr w:type="spellStart"/>
            <w:r w:rsidRPr="00C92FA8">
              <w:rPr>
                <w:spacing w:val="-2"/>
                <w:sz w:val="24"/>
                <w:lang w:val="en-US"/>
              </w:rPr>
              <w:t>производства</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17D3D6A7"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4DE8063" w14:textId="77777777" w:rsidR="00C92FA8" w:rsidRPr="00C92FA8" w:rsidRDefault="00C92FA8" w:rsidP="00C92FA8">
            <w:pPr>
              <w:rPr>
                <w:sz w:val="24"/>
                <w:lang w:val="en-US"/>
              </w:rPr>
            </w:pPr>
          </w:p>
        </w:tc>
      </w:tr>
      <w:tr w:rsidR="00C92FA8" w:rsidRPr="00C92FA8" w14:paraId="177FC0FC" w14:textId="77777777" w:rsidTr="00C92FA8">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5610B2E6"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9ABF2A0" w14:textId="77777777" w:rsidR="00C92FA8" w:rsidRPr="00C92FA8" w:rsidRDefault="00C92FA8" w:rsidP="00C92FA8">
            <w:pPr>
              <w:spacing w:line="268" w:lineRule="exact"/>
              <w:ind w:left="110"/>
              <w:rPr>
                <w:sz w:val="24"/>
              </w:rPr>
            </w:pPr>
            <w:r w:rsidRPr="00C92FA8">
              <w:rPr>
                <w:b/>
                <w:sz w:val="24"/>
              </w:rPr>
              <w:t>2.Техническое</w:t>
            </w:r>
            <w:r w:rsidRPr="00C92FA8">
              <w:rPr>
                <w:b/>
                <w:spacing w:val="-7"/>
                <w:sz w:val="24"/>
              </w:rPr>
              <w:t xml:space="preserve"> </w:t>
            </w:r>
            <w:r w:rsidRPr="00C92FA8">
              <w:rPr>
                <w:b/>
                <w:sz w:val="24"/>
              </w:rPr>
              <w:t>обслуживание</w:t>
            </w:r>
            <w:r w:rsidRPr="00C92FA8">
              <w:rPr>
                <w:b/>
                <w:spacing w:val="-6"/>
                <w:sz w:val="24"/>
              </w:rPr>
              <w:t xml:space="preserve"> </w:t>
            </w:r>
            <w:r w:rsidRPr="00C92FA8">
              <w:rPr>
                <w:b/>
                <w:sz w:val="24"/>
              </w:rPr>
              <w:t>автомобильных</w:t>
            </w:r>
            <w:r w:rsidRPr="00C92FA8">
              <w:rPr>
                <w:b/>
                <w:spacing w:val="-5"/>
                <w:sz w:val="24"/>
              </w:rPr>
              <w:t xml:space="preserve"> </w:t>
            </w:r>
            <w:r w:rsidRPr="00C92FA8">
              <w:rPr>
                <w:b/>
                <w:sz w:val="24"/>
              </w:rPr>
              <w:t>двигателей</w:t>
            </w:r>
            <w:r w:rsidRPr="00C92FA8">
              <w:rPr>
                <w:sz w:val="24"/>
              </w:rPr>
              <w:t>.</w:t>
            </w:r>
            <w:r w:rsidRPr="00C92FA8">
              <w:rPr>
                <w:spacing w:val="-4"/>
                <w:sz w:val="24"/>
              </w:rPr>
              <w:t xml:space="preserve"> </w:t>
            </w:r>
            <w:r w:rsidRPr="00C92FA8">
              <w:rPr>
                <w:spacing w:val="-2"/>
                <w:sz w:val="24"/>
              </w:rPr>
              <w:t>Общие</w:t>
            </w:r>
          </w:p>
          <w:p w14:paraId="3487D27F" w14:textId="77777777" w:rsidR="00C92FA8" w:rsidRPr="00C92FA8" w:rsidRDefault="00C92FA8" w:rsidP="00C92FA8">
            <w:pPr>
              <w:spacing w:line="264" w:lineRule="exact"/>
              <w:ind w:left="110"/>
              <w:rPr>
                <w:sz w:val="24"/>
              </w:rPr>
            </w:pPr>
            <w:r w:rsidRPr="00C92FA8">
              <w:rPr>
                <w:sz w:val="24"/>
              </w:rPr>
              <w:t>сведения</w:t>
            </w:r>
            <w:r w:rsidRPr="00C92FA8">
              <w:rPr>
                <w:spacing w:val="-5"/>
                <w:sz w:val="24"/>
              </w:rPr>
              <w:t xml:space="preserve"> </w:t>
            </w:r>
            <w:r w:rsidRPr="00C92FA8">
              <w:rPr>
                <w:sz w:val="24"/>
              </w:rPr>
              <w:t>об</w:t>
            </w:r>
            <w:r w:rsidRPr="00C92FA8">
              <w:rPr>
                <w:spacing w:val="-5"/>
                <w:sz w:val="24"/>
              </w:rPr>
              <w:t xml:space="preserve"> </w:t>
            </w:r>
            <w:r w:rsidRPr="00C92FA8">
              <w:rPr>
                <w:sz w:val="24"/>
              </w:rPr>
              <w:t>автомобильных</w:t>
            </w:r>
            <w:r w:rsidRPr="00C92FA8">
              <w:rPr>
                <w:spacing w:val="-3"/>
                <w:sz w:val="24"/>
              </w:rPr>
              <w:t xml:space="preserve"> </w:t>
            </w:r>
            <w:r w:rsidRPr="00C92FA8">
              <w:rPr>
                <w:spacing w:val="-2"/>
                <w:sz w:val="24"/>
              </w:rPr>
              <w:t>двигателях</w:t>
            </w:r>
          </w:p>
        </w:tc>
        <w:tc>
          <w:tcPr>
            <w:tcW w:w="2456" w:type="dxa"/>
            <w:tcBorders>
              <w:top w:val="single" w:sz="4" w:space="0" w:color="000000"/>
              <w:left w:val="single" w:sz="4" w:space="0" w:color="000000"/>
              <w:bottom w:val="single" w:sz="4" w:space="0" w:color="000000"/>
              <w:right w:val="single" w:sz="4" w:space="0" w:color="000000"/>
            </w:tcBorders>
            <w:hideMark/>
          </w:tcPr>
          <w:p w14:paraId="59A31AF7"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14E64D9" w14:textId="77777777" w:rsidR="00C92FA8" w:rsidRPr="00C92FA8" w:rsidRDefault="00C92FA8" w:rsidP="00C92FA8">
            <w:pPr>
              <w:rPr>
                <w:sz w:val="24"/>
                <w:lang w:val="en-US"/>
              </w:rPr>
            </w:pPr>
          </w:p>
        </w:tc>
      </w:tr>
      <w:tr w:rsidR="00C92FA8" w:rsidRPr="00C92FA8" w14:paraId="06FEA4D6" w14:textId="77777777" w:rsidTr="00C92FA8">
        <w:trPr>
          <w:trHeight w:val="458"/>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1B1B4975"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0DDD30B" w14:textId="77777777" w:rsidR="00C92FA8" w:rsidRPr="00C92FA8" w:rsidRDefault="00C92FA8" w:rsidP="00C92FA8">
            <w:pPr>
              <w:spacing w:line="270" w:lineRule="exact"/>
              <w:ind w:left="110"/>
              <w:rPr>
                <w:sz w:val="24"/>
              </w:rPr>
            </w:pPr>
            <w:r w:rsidRPr="00C92FA8">
              <w:rPr>
                <w:sz w:val="24"/>
              </w:rPr>
              <w:t>Технология</w:t>
            </w:r>
            <w:r w:rsidRPr="00C92FA8">
              <w:rPr>
                <w:spacing w:val="-6"/>
                <w:sz w:val="24"/>
              </w:rPr>
              <w:t xml:space="preserve"> </w:t>
            </w:r>
            <w:r w:rsidRPr="00C92FA8">
              <w:rPr>
                <w:sz w:val="24"/>
              </w:rPr>
              <w:t>регламентных</w:t>
            </w:r>
            <w:r w:rsidRPr="00C92FA8">
              <w:rPr>
                <w:spacing w:val="-3"/>
                <w:sz w:val="24"/>
              </w:rPr>
              <w:t xml:space="preserve"> </w:t>
            </w:r>
            <w:r w:rsidRPr="00C92FA8">
              <w:rPr>
                <w:sz w:val="24"/>
              </w:rPr>
              <w:t>работ</w:t>
            </w:r>
            <w:r w:rsidRPr="00C92FA8">
              <w:rPr>
                <w:spacing w:val="-4"/>
                <w:sz w:val="24"/>
              </w:rPr>
              <w:t xml:space="preserve"> </w:t>
            </w:r>
            <w:r w:rsidRPr="00C92FA8">
              <w:rPr>
                <w:sz w:val="24"/>
              </w:rPr>
              <w:t>по</w:t>
            </w:r>
            <w:r w:rsidRPr="00C92FA8">
              <w:rPr>
                <w:spacing w:val="-4"/>
                <w:sz w:val="24"/>
              </w:rPr>
              <w:t xml:space="preserve"> </w:t>
            </w:r>
            <w:r w:rsidRPr="00C92FA8">
              <w:rPr>
                <w:sz w:val="24"/>
              </w:rPr>
              <w:t>обслуживанию</w:t>
            </w:r>
            <w:r w:rsidRPr="00C92FA8">
              <w:rPr>
                <w:spacing w:val="-3"/>
                <w:sz w:val="24"/>
              </w:rPr>
              <w:t xml:space="preserve"> </w:t>
            </w:r>
            <w:r w:rsidRPr="00C92FA8">
              <w:rPr>
                <w:spacing w:val="-2"/>
                <w:sz w:val="24"/>
              </w:rPr>
              <w:t>двигателя.</w:t>
            </w:r>
          </w:p>
        </w:tc>
        <w:tc>
          <w:tcPr>
            <w:tcW w:w="2456" w:type="dxa"/>
            <w:tcBorders>
              <w:top w:val="single" w:sz="4" w:space="0" w:color="000000"/>
              <w:left w:val="single" w:sz="4" w:space="0" w:color="000000"/>
              <w:bottom w:val="single" w:sz="4" w:space="0" w:color="000000"/>
              <w:right w:val="single" w:sz="4" w:space="0" w:color="000000"/>
            </w:tcBorders>
            <w:hideMark/>
          </w:tcPr>
          <w:p w14:paraId="58F5EFB0" w14:textId="77777777" w:rsidR="00C92FA8" w:rsidRPr="00C92FA8" w:rsidRDefault="00C92FA8" w:rsidP="00C92FA8">
            <w:pPr>
              <w:spacing w:line="270"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DF91099" w14:textId="77777777" w:rsidR="00C92FA8" w:rsidRPr="00C92FA8" w:rsidRDefault="00C92FA8" w:rsidP="00C92FA8">
            <w:pPr>
              <w:rPr>
                <w:sz w:val="24"/>
                <w:lang w:val="en-US"/>
              </w:rPr>
            </w:pPr>
          </w:p>
        </w:tc>
      </w:tr>
    </w:tbl>
    <w:p w14:paraId="720664E7" w14:textId="77777777" w:rsidR="00C92FA8" w:rsidRPr="00C92FA8" w:rsidRDefault="00C92FA8" w:rsidP="00C92FA8">
      <w:pPr>
        <w:widowControl/>
        <w:autoSpaceDE/>
        <w:autoSpaceDN/>
        <w:rPr>
          <w:sz w:val="2"/>
          <w:szCs w:val="2"/>
        </w:rPr>
        <w:sectPr w:rsidR="00C92FA8" w:rsidRPr="00C92FA8" w:rsidSect="00C92FA8">
          <w:type w:val="continuous"/>
          <w:pgSz w:w="16840" w:h="11910" w:orient="landscape"/>
          <w:pgMar w:top="1220" w:right="850" w:bottom="1783" w:left="1275" w:header="0" w:footer="1002" w:gutter="0"/>
          <w:cols w:space="720"/>
        </w:sectPr>
      </w:pPr>
    </w:p>
    <w:tbl>
      <w:tblPr>
        <w:tblStyle w:val="TableNormal11"/>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C92FA8" w:rsidRPr="00C92FA8" w14:paraId="023A55C1" w14:textId="77777777" w:rsidTr="00C92FA8">
        <w:trPr>
          <w:trHeight w:val="551"/>
        </w:trPr>
        <w:tc>
          <w:tcPr>
            <w:tcW w:w="2043" w:type="dxa"/>
            <w:vMerge w:val="restart"/>
            <w:tcBorders>
              <w:top w:val="single" w:sz="4" w:space="0" w:color="000000"/>
              <w:left w:val="single" w:sz="4" w:space="0" w:color="000000"/>
              <w:bottom w:val="single" w:sz="4" w:space="0" w:color="000000"/>
              <w:right w:val="single" w:sz="4" w:space="0" w:color="000000"/>
            </w:tcBorders>
          </w:tcPr>
          <w:p w14:paraId="7A59F6D6"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85F78EF" w14:textId="77777777" w:rsidR="00C92FA8" w:rsidRPr="00C92FA8" w:rsidRDefault="00C92FA8" w:rsidP="00C92FA8">
            <w:pPr>
              <w:spacing w:line="268" w:lineRule="exact"/>
              <w:ind w:left="110"/>
              <w:rPr>
                <w:sz w:val="24"/>
              </w:rPr>
            </w:pPr>
            <w:r w:rsidRPr="00C92FA8">
              <w:rPr>
                <w:sz w:val="24"/>
              </w:rPr>
              <w:t>Проведение</w:t>
            </w:r>
            <w:r w:rsidRPr="00C92FA8">
              <w:rPr>
                <w:spacing w:val="-9"/>
                <w:sz w:val="24"/>
              </w:rPr>
              <w:t xml:space="preserve"> </w:t>
            </w:r>
            <w:r w:rsidRPr="00C92FA8">
              <w:rPr>
                <w:sz w:val="24"/>
              </w:rPr>
              <w:t>работ,</w:t>
            </w:r>
            <w:r w:rsidRPr="00C92FA8">
              <w:rPr>
                <w:spacing w:val="-2"/>
                <w:sz w:val="24"/>
              </w:rPr>
              <w:t xml:space="preserve"> </w:t>
            </w:r>
            <w:r w:rsidRPr="00C92FA8">
              <w:rPr>
                <w:sz w:val="24"/>
              </w:rPr>
              <w:t>установленным</w:t>
            </w:r>
            <w:r w:rsidRPr="00C92FA8">
              <w:rPr>
                <w:spacing w:val="-7"/>
                <w:sz w:val="24"/>
              </w:rPr>
              <w:t xml:space="preserve"> </w:t>
            </w:r>
            <w:r w:rsidRPr="00C92FA8">
              <w:rPr>
                <w:sz w:val="24"/>
              </w:rPr>
              <w:t>заводом-изготовителем</w:t>
            </w:r>
            <w:r w:rsidRPr="00C92FA8">
              <w:rPr>
                <w:spacing w:val="-6"/>
                <w:sz w:val="24"/>
              </w:rPr>
              <w:t xml:space="preserve"> </w:t>
            </w:r>
            <w:r w:rsidRPr="00C92FA8">
              <w:rPr>
                <w:spacing w:val="-2"/>
                <w:sz w:val="24"/>
              </w:rPr>
              <w:t>через</w:t>
            </w:r>
          </w:p>
          <w:p w14:paraId="31AF5925" w14:textId="77777777" w:rsidR="00C92FA8" w:rsidRPr="00C92FA8" w:rsidRDefault="00C92FA8" w:rsidP="00C92FA8">
            <w:pPr>
              <w:spacing w:line="264" w:lineRule="exact"/>
              <w:ind w:left="110"/>
              <w:rPr>
                <w:sz w:val="24"/>
                <w:lang w:val="en-US"/>
              </w:rPr>
            </w:pPr>
            <w:proofErr w:type="spellStart"/>
            <w:r w:rsidRPr="00C92FA8">
              <w:rPr>
                <w:sz w:val="24"/>
                <w:lang w:val="en-US"/>
              </w:rPr>
              <w:t>определенные</w:t>
            </w:r>
            <w:proofErr w:type="spellEnd"/>
            <w:r w:rsidRPr="00C92FA8">
              <w:rPr>
                <w:spacing w:val="-6"/>
                <w:sz w:val="24"/>
                <w:lang w:val="en-US"/>
              </w:rPr>
              <w:t xml:space="preserve"> </w:t>
            </w:r>
            <w:proofErr w:type="spellStart"/>
            <w:r w:rsidRPr="00C92FA8">
              <w:rPr>
                <w:spacing w:val="-2"/>
                <w:sz w:val="24"/>
                <w:lang w:val="en-US"/>
              </w:rPr>
              <w:t>пробеги</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2EFB9EA2"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val="restart"/>
            <w:tcBorders>
              <w:top w:val="single" w:sz="4" w:space="0" w:color="000000"/>
              <w:left w:val="single" w:sz="4" w:space="0" w:color="000000"/>
              <w:bottom w:val="single" w:sz="4" w:space="0" w:color="000000"/>
              <w:right w:val="single" w:sz="4" w:space="0" w:color="000000"/>
            </w:tcBorders>
          </w:tcPr>
          <w:p w14:paraId="06017D8E" w14:textId="77777777" w:rsidR="00C92FA8" w:rsidRPr="00C92FA8" w:rsidRDefault="00C92FA8" w:rsidP="00C92FA8">
            <w:pPr>
              <w:rPr>
                <w:sz w:val="24"/>
                <w:lang w:val="en-US"/>
              </w:rPr>
            </w:pPr>
          </w:p>
        </w:tc>
      </w:tr>
      <w:tr w:rsidR="00C92FA8" w:rsidRPr="00C92FA8" w14:paraId="312C9E8F" w14:textId="77777777" w:rsidTr="00C92FA8">
        <w:trPr>
          <w:trHeight w:val="55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2F88430"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2F3EC52" w14:textId="77777777" w:rsidR="00C92FA8" w:rsidRPr="00C92FA8" w:rsidRDefault="00C92FA8" w:rsidP="00C92FA8">
            <w:pPr>
              <w:spacing w:line="270" w:lineRule="exact"/>
              <w:ind w:left="110"/>
              <w:rPr>
                <w:sz w:val="24"/>
              </w:rPr>
            </w:pPr>
            <w:r w:rsidRPr="00C92FA8">
              <w:rPr>
                <w:sz w:val="24"/>
              </w:rPr>
              <w:t>Основные</w:t>
            </w:r>
            <w:r w:rsidRPr="00C92FA8">
              <w:rPr>
                <w:spacing w:val="-7"/>
                <w:sz w:val="24"/>
              </w:rPr>
              <w:t xml:space="preserve"> </w:t>
            </w:r>
            <w:r w:rsidRPr="00C92FA8">
              <w:rPr>
                <w:sz w:val="24"/>
              </w:rPr>
              <w:t>неисправности</w:t>
            </w:r>
            <w:r w:rsidRPr="00C92FA8">
              <w:rPr>
                <w:spacing w:val="-2"/>
                <w:sz w:val="24"/>
              </w:rPr>
              <w:t xml:space="preserve"> </w:t>
            </w:r>
            <w:r w:rsidRPr="00C92FA8">
              <w:rPr>
                <w:sz w:val="24"/>
              </w:rPr>
              <w:t>двигателя.</w:t>
            </w:r>
            <w:r w:rsidRPr="00C92FA8">
              <w:rPr>
                <w:spacing w:val="-4"/>
                <w:sz w:val="24"/>
              </w:rPr>
              <w:t xml:space="preserve"> </w:t>
            </w:r>
            <w:r w:rsidRPr="00C92FA8">
              <w:rPr>
                <w:sz w:val="24"/>
              </w:rPr>
              <w:t>Методы</w:t>
            </w:r>
            <w:r w:rsidRPr="00C92FA8">
              <w:rPr>
                <w:spacing w:val="-3"/>
                <w:sz w:val="24"/>
              </w:rPr>
              <w:t xml:space="preserve"> </w:t>
            </w:r>
            <w:r w:rsidRPr="00C92FA8">
              <w:rPr>
                <w:spacing w:val="-2"/>
                <w:sz w:val="24"/>
              </w:rPr>
              <w:t>определения</w:t>
            </w:r>
          </w:p>
          <w:p w14:paraId="42BDF030" w14:textId="77777777" w:rsidR="00C92FA8" w:rsidRPr="00C92FA8" w:rsidRDefault="00C92FA8" w:rsidP="00C92FA8">
            <w:pPr>
              <w:spacing w:line="264" w:lineRule="exact"/>
              <w:ind w:left="110"/>
              <w:rPr>
                <w:sz w:val="24"/>
              </w:rPr>
            </w:pPr>
            <w:r w:rsidRPr="00C92FA8">
              <w:rPr>
                <w:sz w:val="24"/>
              </w:rPr>
              <w:t>неисправностей</w:t>
            </w:r>
            <w:r w:rsidRPr="00C92FA8">
              <w:rPr>
                <w:spacing w:val="-7"/>
                <w:sz w:val="24"/>
              </w:rPr>
              <w:t xml:space="preserve"> </w:t>
            </w:r>
            <w:r w:rsidRPr="00C92FA8">
              <w:rPr>
                <w:spacing w:val="-4"/>
                <w:sz w:val="24"/>
              </w:rPr>
              <w:t>КШМ.</w:t>
            </w:r>
          </w:p>
        </w:tc>
        <w:tc>
          <w:tcPr>
            <w:tcW w:w="2456" w:type="dxa"/>
            <w:tcBorders>
              <w:top w:val="single" w:sz="4" w:space="0" w:color="000000"/>
              <w:left w:val="single" w:sz="4" w:space="0" w:color="000000"/>
              <w:bottom w:val="single" w:sz="4" w:space="0" w:color="000000"/>
              <w:right w:val="single" w:sz="4" w:space="0" w:color="000000"/>
            </w:tcBorders>
            <w:hideMark/>
          </w:tcPr>
          <w:p w14:paraId="0BB43895" w14:textId="77777777" w:rsidR="00C92FA8" w:rsidRPr="00C92FA8" w:rsidRDefault="00C92FA8" w:rsidP="00C92FA8">
            <w:pPr>
              <w:spacing w:line="270"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BEB6920" w14:textId="77777777" w:rsidR="00C92FA8" w:rsidRPr="00C92FA8" w:rsidRDefault="00C92FA8" w:rsidP="00C92FA8">
            <w:pPr>
              <w:rPr>
                <w:sz w:val="24"/>
                <w:lang w:val="en-US"/>
              </w:rPr>
            </w:pPr>
          </w:p>
        </w:tc>
      </w:tr>
      <w:tr w:rsidR="00C92FA8" w:rsidRPr="00C92FA8" w14:paraId="00937724"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7CB94B1"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813FB60" w14:textId="77777777" w:rsidR="00C92FA8" w:rsidRPr="00C92FA8" w:rsidRDefault="00C92FA8" w:rsidP="00C92FA8">
            <w:pPr>
              <w:spacing w:line="268" w:lineRule="exact"/>
              <w:ind w:left="110"/>
              <w:rPr>
                <w:sz w:val="24"/>
              </w:rPr>
            </w:pPr>
            <w:r w:rsidRPr="00C92FA8">
              <w:rPr>
                <w:sz w:val="24"/>
              </w:rPr>
              <w:t>Основные</w:t>
            </w:r>
            <w:r w:rsidRPr="00C92FA8">
              <w:rPr>
                <w:spacing w:val="-8"/>
                <w:sz w:val="24"/>
              </w:rPr>
              <w:t xml:space="preserve"> </w:t>
            </w:r>
            <w:r w:rsidRPr="00C92FA8">
              <w:rPr>
                <w:sz w:val="24"/>
              </w:rPr>
              <w:t>неисправности</w:t>
            </w:r>
            <w:r w:rsidRPr="00C92FA8">
              <w:rPr>
                <w:spacing w:val="-3"/>
                <w:sz w:val="24"/>
              </w:rPr>
              <w:t xml:space="preserve"> </w:t>
            </w:r>
            <w:r w:rsidRPr="00C92FA8">
              <w:rPr>
                <w:sz w:val="24"/>
              </w:rPr>
              <w:t>ГРМ.</w:t>
            </w:r>
            <w:r w:rsidRPr="00C92FA8">
              <w:rPr>
                <w:spacing w:val="-4"/>
                <w:sz w:val="24"/>
              </w:rPr>
              <w:t xml:space="preserve"> </w:t>
            </w:r>
            <w:r w:rsidRPr="00C92FA8">
              <w:rPr>
                <w:sz w:val="24"/>
              </w:rPr>
              <w:t>Методы</w:t>
            </w:r>
            <w:r w:rsidRPr="00C92FA8">
              <w:rPr>
                <w:spacing w:val="-4"/>
                <w:sz w:val="24"/>
              </w:rPr>
              <w:t xml:space="preserve"> </w:t>
            </w:r>
            <w:r w:rsidRPr="00C92FA8">
              <w:rPr>
                <w:sz w:val="24"/>
              </w:rPr>
              <w:t>определения</w:t>
            </w:r>
            <w:r w:rsidRPr="00C92FA8">
              <w:rPr>
                <w:spacing w:val="-4"/>
                <w:sz w:val="24"/>
              </w:rPr>
              <w:t xml:space="preserve"> </w:t>
            </w:r>
            <w:r w:rsidRPr="00C92FA8">
              <w:rPr>
                <w:spacing w:val="-2"/>
                <w:sz w:val="24"/>
              </w:rPr>
              <w:t>неисправностей</w:t>
            </w:r>
          </w:p>
          <w:p w14:paraId="319F911B" w14:textId="77777777" w:rsidR="00C92FA8" w:rsidRPr="00C92FA8" w:rsidRDefault="00C92FA8" w:rsidP="00C92FA8">
            <w:pPr>
              <w:spacing w:line="264" w:lineRule="exact"/>
              <w:ind w:left="110"/>
              <w:rPr>
                <w:sz w:val="24"/>
                <w:lang w:val="en-US"/>
              </w:rPr>
            </w:pPr>
            <w:r w:rsidRPr="00C92FA8">
              <w:rPr>
                <w:spacing w:val="-5"/>
                <w:sz w:val="24"/>
                <w:lang w:val="en-US"/>
              </w:rPr>
              <w:t>ГРМ</w:t>
            </w:r>
          </w:p>
        </w:tc>
        <w:tc>
          <w:tcPr>
            <w:tcW w:w="2456" w:type="dxa"/>
            <w:tcBorders>
              <w:top w:val="single" w:sz="4" w:space="0" w:color="000000"/>
              <w:left w:val="single" w:sz="4" w:space="0" w:color="000000"/>
              <w:bottom w:val="single" w:sz="4" w:space="0" w:color="000000"/>
              <w:right w:val="single" w:sz="4" w:space="0" w:color="000000"/>
            </w:tcBorders>
            <w:hideMark/>
          </w:tcPr>
          <w:p w14:paraId="518E7CC5"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25561BD" w14:textId="77777777" w:rsidR="00C92FA8" w:rsidRPr="00C92FA8" w:rsidRDefault="00C92FA8" w:rsidP="00C92FA8">
            <w:pPr>
              <w:rPr>
                <w:sz w:val="24"/>
                <w:lang w:val="en-US"/>
              </w:rPr>
            </w:pPr>
          </w:p>
        </w:tc>
      </w:tr>
      <w:tr w:rsidR="00C92FA8" w:rsidRPr="00C92FA8" w14:paraId="534FD409" w14:textId="77777777" w:rsidTr="00C92FA8">
        <w:trPr>
          <w:trHeight w:val="55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44E4DA3"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B052A7A" w14:textId="77777777" w:rsidR="00C92FA8" w:rsidRPr="00C92FA8" w:rsidRDefault="00C92FA8" w:rsidP="00C92FA8">
            <w:pPr>
              <w:spacing w:line="268" w:lineRule="exact"/>
              <w:ind w:left="110"/>
              <w:rPr>
                <w:sz w:val="24"/>
              </w:rPr>
            </w:pPr>
            <w:r w:rsidRPr="00C92FA8">
              <w:rPr>
                <w:sz w:val="24"/>
              </w:rPr>
              <w:t>Основные</w:t>
            </w:r>
            <w:r w:rsidRPr="00C92FA8">
              <w:rPr>
                <w:spacing w:val="-7"/>
                <w:sz w:val="24"/>
              </w:rPr>
              <w:t xml:space="preserve"> </w:t>
            </w:r>
            <w:r w:rsidRPr="00C92FA8">
              <w:rPr>
                <w:sz w:val="24"/>
              </w:rPr>
              <w:t>неисправности</w:t>
            </w:r>
            <w:r w:rsidRPr="00C92FA8">
              <w:rPr>
                <w:spacing w:val="-3"/>
                <w:sz w:val="24"/>
              </w:rPr>
              <w:t xml:space="preserve"> </w:t>
            </w:r>
            <w:r w:rsidRPr="00C92FA8">
              <w:rPr>
                <w:sz w:val="24"/>
              </w:rPr>
              <w:t>систем</w:t>
            </w:r>
            <w:r w:rsidRPr="00C92FA8">
              <w:rPr>
                <w:spacing w:val="-4"/>
                <w:sz w:val="24"/>
              </w:rPr>
              <w:t xml:space="preserve"> </w:t>
            </w:r>
            <w:r w:rsidRPr="00C92FA8">
              <w:rPr>
                <w:sz w:val="24"/>
              </w:rPr>
              <w:t>охлаждения.</w:t>
            </w:r>
            <w:r w:rsidRPr="00C92FA8">
              <w:rPr>
                <w:spacing w:val="-5"/>
                <w:sz w:val="24"/>
              </w:rPr>
              <w:t xml:space="preserve"> </w:t>
            </w:r>
            <w:r w:rsidRPr="00C92FA8">
              <w:rPr>
                <w:spacing w:val="-2"/>
                <w:sz w:val="24"/>
              </w:rPr>
              <w:t>Техническое</w:t>
            </w:r>
          </w:p>
          <w:p w14:paraId="503B5B81" w14:textId="77777777" w:rsidR="00C92FA8" w:rsidRPr="00C92FA8" w:rsidRDefault="00C92FA8" w:rsidP="00C92FA8">
            <w:pPr>
              <w:spacing w:line="264" w:lineRule="exact"/>
              <w:ind w:left="110"/>
              <w:rPr>
                <w:sz w:val="24"/>
              </w:rPr>
            </w:pPr>
            <w:r w:rsidRPr="00C92FA8">
              <w:rPr>
                <w:sz w:val="24"/>
              </w:rPr>
              <w:t>обслуживание</w:t>
            </w:r>
            <w:r w:rsidRPr="00C92FA8">
              <w:rPr>
                <w:spacing w:val="-5"/>
                <w:sz w:val="24"/>
              </w:rPr>
              <w:t xml:space="preserve"> </w:t>
            </w:r>
            <w:r w:rsidRPr="00C92FA8">
              <w:rPr>
                <w:sz w:val="24"/>
              </w:rPr>
              <w:t>систем</w:t>
            </w:r>
            <w:r w:rsidRPr="00C92FA8">
              <w:rPr>
                <w:spacing w:val="-5"/>
                <w:sz w:val="24"/>
              </w:rPr>
              <w:t xml:space="preserve"> </w:t>
            </w:r>
            <w:r w:rsidRPr="00C92FA8">
              <w:rPr>
                <w:spacing w:val="-2"/>
                <w:sz w:val="24"/>
              </w:rPr>
              <w:t>охлаждения.</w:t>
            </w:r>
          </w:p>
        </w:tc>
        <w:tc>
          <w:tcPr>
            <w:tcW w:w="2456" w:type="dxa"/>
            <w:tcBorders>
              <w:top w:val="single" w:sz="4" w:space="0" w:color="000000"/>
              <w:left w:val="single" w:sz="4" w:space="0" w:color="000000"/>
              <w:bottom w:val="single" w:sz="4" w:space="0" w:color="000000"/>
              <w:right w:val="single" w:sz="4" w:space="0" w:color="000000"/>
            </w:tcBorders>
            <w:hideMark/>
          </w:tcPr>
          <w:p w14:paraId="10324978"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4393FC1" w14:textId="77777777" w:rsidR="00C92FA8" w:rsidRPr="00C92FA8" w:rsidRDefault="00C92FA8" w:rsidP="00C92FA8">
            <w:pPr>
              <w:rPr>
                <w:sz w:val="24"/>
                <w:lang w:val="en-US"/>
              </w:rPr>
            </w:pPr>
          </w:p>
        </w:tc>
      </w:tr>
      <w:tr w:rsidR="00C92FA8" w:rsidRPr="00C92FA8" w14:paraId="430CE6B3"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886401A"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155EF54" w14:textId="77777777" w:rsidR="00C92FA8" w:rsidRPr="00C92FA8" w:rsidRDefault="00C92FA8" w:rsidP="00C92FA8">
            <w:pPr>
              <w:spacing w:line="268" w:lineRule="exact"/>
              <w:ind w:left="110"/>
              <w:rPr>
                <w:sz w:val="24"/>
              </w:rPr>
            </w:pPr>
            <w:r w:rsidRPr="00C92FA8">
              <w:rPr>
                <w:sz w:val="24"/>
              </w:rPr>
              <w:t>Основные</w:t>
            </w:r>
            <w:r w:rsidRPr="00C92FA8">
              <w:rPr>
                <w:spacing w:val="-8"/>
                <w:sz w:val="24"/>
              </w:rPr>
              <w:t xml:space="preserve"> </w:t>
            </w:r>
            <w:r w:rsidRPr="00C92FA8">
              <w:rPr>
                <w:sz w:val="24"/>
              </w:rPr>
              <w:t>неисправности</w:t>
            </w:r>
            <w:r w:rsidRPr="00C92FA8">
              <w:rPr>
                <w:spacing w:val="-2"/>
                <w:sz w:val="24"/>
              </w:rPr>
              <w:t xml:space="preserve"> </w:t>
            </w:r>
            <w:r w:rsidRPr="00C92FA8">
              <w:rPr>
                <w:sz w:val="24"/>
              </w:rPr>
              <w:t>систем</w:t>
            </w:r>
            <w:r w:rsidRPr="00C92FA8">
              <w:rPr>
                <w:spacing w:val="-4"/>
                <w:sz w:val="24"/>
              </w:rPr>
              <w:t xml:space="preserve"> </w:t>
            </w:r>
            <w:r w:rsidRPr="00C92FA8">
              <w:rPr>
                <w:spacing w:val="-2"/>
                <w:sz w:val="24"/>
              </w:rPr>
              <w:t>смазки.</w:t>
            </w:r>
          </w:p>
          <w:p w14:paraId="28CB20BD" w14:textId="77777777" w:rsidR="00C92FA8" w:rsidRPr="00C92FA8" w:rsidRDefault="00C92FA8" w:rsidP="00C92FA8">
            <w:pPr>
              <w:spacing w:line="264" w:lineRule="exact"/>
              <w:ind w:left="110"/>
              <w:rPr>
                <w:sz w:val="24"/>
              </w:rPr>
            </w:pPr>
            <w:r w:rsidRPr="00C92FA8">
              <w:rPr>
                <w:sz w:val="24"/>
              </w:rPr>
              <w:t>Техническое</w:t>
            </w:r>
            <w:r w:rsidRPr="00C92FA8">
              <w:rPr>
                <w:spacing w:val="-7"/>
                <w:sz w:val="24"/>
              </w:rPr>
              <w:t xml:space="preserve"> </w:t>
            </w:r>
            <w:r w:rsidRPr="00C92FA8">
              <w:rPr>
                <w:sz w:val="24"/>
              </w:rPr>
              <w:t>обслуживание</w:t>
            </w:r>
            <w:r w:rsidRPr="00C92FA8">
              <w:rPr>
                <w:spacing w:val="-4"/>
                <w:sz w:val="24"/>
              </w:rPr>
              <w:t xml:space="preserve"> </w:t>
            </w:r>
            <w:r w:rsidRPr="00C92FA8">
              <w:rPr>
                <w:sz w:val="24"/>
              </w:rPr>
              <w:t>систем</w:t>
            </w:r>
            <w:r w:rsidRPr="00C92FA8">
              <w:rPr>
                <w:spacing w:val="-4"/>
                <w:sz w:val="24"/>
              </w:rPr>
              <w:t xml:space="preserve"> </w:t>
            </w:r>
            <w:r w:rsidRPr="00C92FA8">
              <w:rPr>
                <w:spacing w:val="-2"/>
                <w:sz w:val="24"/>
              </w:rPr>
              <w:t>смазки.</w:t>
            </w:r>
          </w:p>
        </w:tc>
        <w:tc>
          <w:tcPr>
            <w:tcW w:w="2456" w:type="dxa"/>
            <w:tcBorders>
              <w:top w:val="single" w:sz="4" w:space="0" w:color="000000"/>
              <w:left w:val="single" w:sz="4" w:space="0" w:color="000000"/>
              <w:bottom w:val="single" w:sz="4" w:space="0" w:color="000000"/>
              <w:right w:val="single" w:sz="4" w:space="0" w:color="000000"/>
            </w:tcBorders>
            <w:hideMark/>
          </w:tcPr>
          <w:p w14:paraId="13B3C77B"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2F884D5" w14:textId="77777777" w:rsidR="00C92FA8" w:rsidRPr="00C92FA8" w:rsidRDefault="00C92FA8" w:rsidP="00C92FA8">
            <w:pPr>
              <w:rPr>
                <w:sz w:val="24"/>
                <w:lang w:val="en-US"/>
              </w:rPr>
            </w:pPr>
          </w:p>
        </w:tc>
      </w:tr>
      <w:tr w:rsidR="00C92FA8" w:rsidRPr="00C92FA8" w14:paraId="4FA6C248"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0FB3CAA"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1532538" w14:textId="77777777" w:rsidR="00C92FA8" w:rsidRPr="00C92FA8" w:rsidRDefault="00C92FA8" w:rsidP="00C92FA8">
            <w:pPr>
              <w:spacing w:line="268" w:lineRule="exact"/>
              <w:ind w:left="110"/>
              <w:rPr>
                <w:sz w:val="24"/>
              </w:rPr>
            </w:pPr>
            <w:r w:rsidRPr="00C92FA8">
              <w:rPr>
                <w:sz w:val="24"/>
              </w:rPr>
              <w:t>Техническое</w:t>
            </w:r>
            <w:r w:rsidRPr="00C92FA8">
              <w:rPr>
                <w:spacing w:val="-5"/>
                <w:sz w:val="24"/>
              </w:rPr>
              <w:t xml:space="preserve"> </w:t>
            </w:r>
            <w:r w:rsidRPr="00C92FA8">
              <w:rPr>
                <w:sz w:val="24"/>
              </w:rPr>
              <w:t>обслуживание</w:t>
            </w:r>
            <w:r w:rsidRPr="00C92FA8">
              <w:rPr>
                <w:spacing w:val="-4"/>
                <w:sz w:val="24"/>
              </w:rPr>
              <w:t xml:space="preserve"> </w:t>
            </w:r>
            <w:r w:rsidRPr="00C92FA8">
              <w:rPr>
                <w:sz w:val="24"/>
              </w:rPr>
              <w:t>системы</w:t>
            </w:r>
            <w:r w:rsidRPr="00C92FA8">
              <w:rPr>
                <w:spacing w:val="-3"/>
                <w:sz w:val="24"/>
              </w:rPr>
              <w:t xml:space="preserve"> </w:t>
            </w:r>
            <w:r w:rsidRPr="00C92FA8">
              <w:rPr>
                <w:sz w:val="24"/>
              </w:rPr>
              <w:t>питания</w:t>
            </w:r>
            <w:r w:rsidRPr="00C92FA8">
              <w:rPr>
                <w:spacing w:val="-6"/>
                <w:sz w:val="24"/>
              </w:rPr>
              <w:t xml:space="preserve"> </w:t>
            </w:r>
            <w:r w:rsidRPr="00C92FA8">
              <w:rPr>
                <w:spacing w:val="-2"/>
                <w:sz w:val="24"/>
              </w:rPr>
              <w:t>карбюраторного</w:t>
            </w:r>
          </w:p>
          <w:p w14:paraId="0DC7988F" w14:textId="77777777" w:rsidR="00C92FA8" w:rsidRPr="00C92FA8" w:rsidRDefault="00C92FA8" w:rsidP="00C92FA8">
            <w:pPr>
              <w:spacing w:line="264" w:lineRule="exact"/>
              <w:ind w:left="110"/>
              <w:rPr>
                <w:sz w:val="24"/>
              </w:rPr>
            </w:pPr>
            <w:r w:rsidRPr="00C92FA8">
              <w:rPr>
                <w:spacing w:val="-2"/>
                <w:sz w:val="24"/>
              </w:rPr>
              <w:t>двигателя</w:t>
            </w:r>
          </w:p>
        </w:tc>
        <w:tc>
          <w:tcPr>
            <w:tcW w:w="2456" w:type="dxa"/>
            <w:tcBorders>
              <w:top w:val="single" w:sz="4" w:space="0" w:color="000000"/>
              <w:left w:val="single" w:sz="4" w:space="0" w:color="000000"/>
              <w:bottom w:val="single" w:sz="4" w:space="0" w:color="000000"/>
              <w:right w:val="single" w:sz="4" w:space="0" w:color="000000"/>
            </w:tcBorders>
            <w:hideMark/>
          </w:tcPr>
          <w:p w14:paraId="3D3456CE"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BF2E0CC" w14:textId="77777777" w:rsidR="00C92FA8" w:rsidRPr="00C92FA8" w:rsidRDefault="00C92FA8" w:rsidP="00C92FA8">
            <w:pPr>
              <w:rPr>
                <w:sz w:val="24"/>
                <w:lang w:val="en-US"/>
              </w:rPr>
            </w:pPr>
          </w:p>
        </w:tc>
      </w:tr>
      <w:tr w:rsidR="00C92FA8" w:rsidRPr="00C92FA8" w14:paraId="6F2F8209" w14:textId="77777777" w:rsidTr="00C92FA8">
        <w:trPr>
          <w:trHeight w:val="458"/>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B782BA2"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C2EB9C5" w14:textId="77777777" w:rsidR="00C92FA8" w:rsidRPr="00C92FA8" w:rsidRDefault="00C92FA8" w:rsidP="00C92FA8">
            <w:pPr>
              <w:spacing w:line="268" w:lineRule="exact"/>
              <w:ind w:left="110"/>
              <w:rPr>
                <w:sz w:val="24"/>
              </w:rPr>
            </w:pPr>
            <w:r w:rsidRPr="00C92FA8">
              <w:rPr>
                <w:sz w:val="24"/>
              </w:rPr>
              <w:t>Техническое</w:t>
            </w:r>
            <w:r w:rsidRPr="00C92FA8">
              <w:rPr>
                <w:spacing w:val="-7"/>
                <w:sz w:val="24"/>
              </w:rPr>
              <w:t xml:space="preserve"> </w:t>
            </w:r>
            <w:r w:rsidRPr="00C92FA8">
              <w:rPr>
                <w:sz w:val="24"/>
              </w:rPr>
              <w:t>обслуживание</w:t>
            </w:r>
            <w:r w:rsidRPr="00C92FA8">
              <w:rPr>
                <w:spacing w:val="-4"/>
                <w:sz w:val="24"/>
              </w:rPr>
              <w:t xml:space="preserve"> </w:t>
            </w:r>
            <w:r w:rsidRPr="00C92FA8">
              <w:rPr>
                <w:sz w:val="24"/>
              </w:rPr>
              <w:t>системы</w:t>
            </w:r>
            <w:r w:rsidRPr="00C92FA8">
              <w:rPr>
                <w:spacing w:val="-4"/>
                <w:sz w:val="24"/>
              </w:rPr>
              <w:t xml:space="preserve"> </w:t>
            </w:r>
            <w:r w:rsidRPr="00C92FA8">
              <w:rPr>
                <w:sz w:val="24"/>
              </w:rPr>
              <w:t>питания</w:t>
            </w:r>
            <w:r w:rsidRPr="00C92FA8">
              <w:rPr>
                <w:spacing w:val="-6"/>
                <w:sz w:val="24"/>
              </w:rPr>
              <w:t xml:space="preserve"> </w:t>
            </w:r>
            <w:r w:rsidRPr="00C92FA8">
              <w:rPr>
                <w:sz w:val="24"/>
              </w:rPr>
              <w:t>инжекторного</w:t>
            </w:r>
            <w:r w:rsidRPr="00C92FA8">
              <w:rPr>
                <w:spacing w:val="-3"/>
                <w:sz w:val="24"/>
              </w:rPr>
              <w:t xml:space="preserve"> </w:t>
            </w:r>
            <w:r w:rsidRPr="00C92FA8">
              <w:rPr>
                <w:spacing w:val="-2"/>
                <w:sz w:val="24"/>
              </w:rPr>
              <w:t>двигателя</w:t>
            </w:r>
          </w:p>
        </w:tc>
        <w:tc>
          <w:tcPr>
            <w:tcW w:w="2456" w:type="dxa"/>
            <w:tcBorders>
              <w:top w:val="single" w:sz="4" w:space="0" w:color="000000"/>
              <w:left w:val="single" w:sz="4" w:space="0" w:color="000000"/>
              <w:bottom w:val="single" w:sz="4" w:space="0" w:color="000000"/>
              <w:right w:val="single" w:sz="4" w:space="0" w:color="000000"/>
            </w:tcBorders>
            <w:hideMark/>
          </w:tcPr>
          <w:p w14:paraId="0799A531"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C630E7C" w14:textId="77777777" w:rsidR="00C92FA8" w:rsidRPr="00C92FA8" w:rsidRDefault="00C92FA8" w:rsidP="00C92FA8">
            <w:pPr>
              <w:rPr>
                <w:sz w:val="24"/>
                <w:lang w:val="en-US"/>
              </w:rPr>
            </w:pPr>
          </w:p>
        </w:tc>
      </w:tr>
      <w:tr w:rsidR="00C92FA8" w:rsidRPr="00C92FA8" w14:paraId="28D6C054" w14:textId="77777777" w:rsidTr="00C92FA8">
        <w:trPr>
          <w:trHeight w:val="55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C9C8F0E"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D28C242" w14:textId="77777777" w:rsidR="00C92FA8" w:rsidRPr="00C92FA8" w:rsidRDefault="00C92FA8" w:rsidP="00C92FA8">
            <w:pPr>
              <w:spacing w:line="268" w:lineRule="exact"/>
              <w:ind w:left="110"/>
              <w:rPr>
                <w:sz w:val="24"/>
              </w:rPr>
            </w:pPr>
            <w:r w:rsidRPr="00C92FA8">
              <w:rPr>
                <w:sz w:val="24"/>
              </w:rPr>
              <w:t>Основные</w:t>
            </w:r>
            <w:r w:rsidRPr="00C92FA8">
              <w:rPr>
                <w:spacing w:val="-9"/>
                <w:sz w:val="24"/>
              </w:rPr>
              <w:t xml:space="preserve"> </w:t>
            </w:r>
            <w:r w:rsidRPr="00C92FA8">
              <w:rPr>
                <w:sz w:val="24"/>
              </w:rPr>
              <w:t>неисправности</w:t>
            </w:r>
            <w:r w:rsidRPr="00C92FA8">
              <w:rPr>
                <w:spacing w:val="-3"/>
                <w:sz w:val="24"/>
              </w:rPr>
              <w:t xml:space="preserve"> </w:t>
            </w:r>
            <w:r w:rsidRPr="00C92FA8">
              <w:rPr>
                <w:sz w:val="24"/>
              </w:rPr>
              <w:t>системы</w:t>
            </w:r>
            <w:r w:rsidRPr="00C92FA8">
              <w:rPr>
                <w:spacing w:val="-4"/>
                <w:sz w:val="24"/>
              </w:rPr>
              <w:t xml:space="preserve"> </w:t>
            </w:r>
            <w:r w:rsidRPr="00C92FA8">
              <w:rPr>
                <w:sz w:val="24"/>
              </w:rPr>
              <w:t>питания</w:t>
            </w:r>
            <w:r w:rsidRPr="00C92FA8">
              <w:rPr>
                <w:spacing w:val="-4"/>
                <w:sz w:val="24"/>
              </w:rPr>
              <w:t xml:space="preserve"> </w:t>
            </w:r>
            <w:r w:rsidRPr="00C92FA8">
              <w:rPr>
                <w:sz w:val="24"/>
              </w:rPr>
              <w:t xml:space="preserve">дизельного </w:t>
            </w:r>
            <w:r w:rsidRPr="00C92FA8">
              <w:rPr>
                <w:spacing w:val="-2"/>
                <w:sz w:val="24"/>
              </w:rPr>
              <w:t>двигателя.</w:t>
            </w:r>
          </w:p>
          <w:p w14:paraId="4FB14454" w14:textId="77777777" w:rsidR="00C92FA8" w:rsidRPr="00C92FA8" w:rsidRDefault="00C92FA8" w:rsidP="00C92FA8">
            <w:pPr>
              <w:spacing w:line="264" w:lineRule="exact"/>
              <w:ind w:left="110"/>
              <w:rPr>
                <w:sz w:val="24"/>
              </w:rPr>
            </w:pPr>
            <w:r w:rsidRPr="00C92FA8">
              <w:rPr>
                <w:sz w:val="24"/>
              </w:rPr>
              <w:t>Диагностика</w:t>
            </w:r>
            <w:r w:rsidRPr="00C92FA8">
              <w:rPr>
                <w:spacing w:val="-7"/>
                <w:sz w:val="24"/>
              </w:rPr>
              <w:t xml:space="preserve"> </w:t>
            </w:r>
            <w:r w:rsidRPr="00C92FA8">
              <w:rPr>
                <w:sz w:val="24"/>
              </w:rPr>
              <w:t>системы</w:t>
            </w:r>
            <w:r w:rsidRPr="00C92FA8">
              <w:rPr>
                <w:spacing w:val="-4"/>
                <w:sz w:val="24"/>
              </w:rPr>
              <w:t xml:space="preserve"> </w:t>
            </w:r>
            <w:r w:rsidRPr="00C92FA8">
              <w:rPr>
                <w:sz w:val="24"/>
              </w:rPr>
              <w:t>питания</w:t>
            </w:r>
            <w:r w:rsidRPr="00C92FA8">
              <w:rPr>
                <w:spacing w:val="-4"/>
                <w:sz w:val="24"/>
              </w:rPr>
              <w:t xml:space="preserve"> </w:t>
            </w:r>
            <w:r w:rsidRPr="00C92FA8">
              <w:rPr>
                <w:sz w:val="24"/>
              </w:rPr>
              <w:t>дизельного</w:t>
            </w:r>
            <w:r w:rsidRPr="00C92FA8">
              <w:rPr>
                <w:spacing w:val="-4"/>
                <w:sz w:val="24"/>
              </w:rPr>
              <w:t xml:space="preserve"> </w:t>
            </w:r>
            <w:r w:rsidRPr="00C92FA8">
              <w:rPr>
                <w:spacing w:val="-2"/>
                <w:sz w:val="24"/>
              </w:rPr>
              <w:t>двигателя</w:t>
            </w:r>
          </w:p>
        </w:tc>
        <w:tc>
          <w:tcPr>
            <w:tcW w:w="2456" w:type="dxa"/>
            <w:tcBorders>
              <w:top w:val="single" w:sz="4" w:space="0" w:color="000000"/>
              <w:left w:val="single" w:sz="4" w:space="0" w:color="000000"/>
              <w:bottom w:val="single" w:sz="4" w:space="0" w:color="000000"/>
              <w:right w:val="single" w:sz="4" w:space="0" w:color="000000"/>
            </w:tcBorders>
            <w:hideMark/>
          </w:tcPr>
          <w:p w14:paraId="5E972926"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8128074" w14:textId="77777777" w:rsidR="00C92FA8" w:rsidRPr="00C92FA8" w:rsidRDefault="00C92FA8" w:rsidP="00C92FA8">
            <w:pPr>
              <w:rPr>
                <w:sz w:val="24"/>
                <w:lang w:val="en-US"/>
              </w:rPr>
            </w:pPr>
          </w:p>
        </w:tc>
      </w:tr>
      <w:tr w:rsidR="00C92FA8" w:rsidRPr="00C92FA8" w14:paraId="44F978F3" w14:textId="77777777" w:rsidTr="00C92FA8">
        <w:trPr>
          <w:trHeight w:val="45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19D165B"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26F719C" w14:textId="77777777" w:rsidR="00C92FA8" w:rsidRPr="00C92FA8" w:rsidRDefault="00C92FA8" w:rsidP="00C92FA8">
            <w:pPr>
              <w:spacing w:line="268" w:lineRule="exact"/>
              <w:ind w:left="110"/>
              <w:rPr>
                <w:sz w:val="24"/>
              </w:rPr>
            </w:pPr>
            <w:r w:rsidRPr="00C92FA8">
              <w:rPr>
                <w:sz w:val="24"/>
              </w:rPr>
              <w:t>Техническое</w:t>
            </w:r>
            <w:r w:rsidRPr="00C92FA8">
              <w:rPr>
                <w:spacing w:val="-7"/>
                <w:sz w:val="24"/>
              </w:rPr>
              <w:t xml:space="preserve"> </w:t>
            </w:r>
            <w:r w:rsidRPr="00C92FA8">
              <w:rPr>
                <w:sz w:val="24"/>
              </w:rPr>
              <w:t>обслуживание</w:t>
            </w:r>
            <w:r w:rsidRPr="00C92FA8">
              <w:rPr>
                <w:spacing w:val="-4"/>
                <w:sz w:val="24"/>
              </w:rPr>
              <w:t xml:space="preserve"> </w:t>
            </w:r>
            <w:r w:rsidRPr="00C92FA8">
              <w:rPr>
                <w:sz w:val="24"/>
              </w:rPr>
              <w:t>системы</w:t>
            </w:r>
            <w:r w:rsidRPr="00C92FA8">
              <w:rPr>
                <w:spacing w:val="-4"/>
                <w:sz w:val="24"/>
              </w:rPr>
              <w:t xml:space="preserve"> </w:t>
            </w:r>
            <w:r w:rsidRPr="00C92FA8">
              <w:rPr>
                <w:sz w:val="24"/>
              </w:rPr>
              <w:t>питания</w:t>
            </w:r>
            <w:r w:rsidRPr="00C92FA8">
              <w:rPr>
                <w:spacing w:val="-6"/>
                <w:sz w:val="24"/>
              </w:rPr>
              <w:t xml:space="preserve"> </w:t>
            </w:r>
            <w:r w:rsidRPr="00C92FA8">
              <w:rPr>
                <w:sz w:val="24"/>
              </w:rPr>
              <w:t>дизельного</w:t>
            </w:r>
            <w:r w:rsidRPr="00C92FA8">
              <w:rPr>
                <w:spacing w:val="-3"/>
                <w:sz w:val="24"/>
              </w:rPr>
              <w:t xml:space="preserve"> </w:t>
            </w:r>
            <w:r w:rsidRPr="00C92FA8">
              <w:rPr>
                <w:spacing w:val="-2"/>
                <w:sz w:val="24"/>
              </w:rPr>
              <w:t>двигателя</w:t>
            </w:r>
          </w:p>
        </w:tc>
        <w:tc>
          <w:tcPr>
            <w:tcW w:w="2456" w:type="dxa"/>
            <w:tcBorders>
              <w:top w:val="single" w:sz="4" w:space="0" w:color="000000"/>
              <w:left w:val="single" w:sz="4" w:space="0" w:color="000000"/>
              <w:bottom w:val="single" w:sz="4" w:space="0" w:color="000000"/>
              <w:right w:val="single" w:sz="4" w:space="0" w:color="000000"/>
            </w:tcBorders>
            <w:hideMark/>
          </w:tcPr>
          <w:p w14:paraId="58662B43"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2968F04" w14:textId="77777777" w:rsidR="00C92FA8" w:rsidRPr="00C92FA8" w:rsidRDefault="00C92FA8" w:rsidP="00C92FA8">
            <w:pPr>
              <w:rPr>
                <w:sz w:val="24"/>
                <w:lang w:val="en-US"/>
              </w:rPr>
            </w:pPr>
          </w:p>
        </w:tc>
      </w:tr>
      <w:tr w:rsidR="00C92FA8" w:rsidRPr="00C92FA8" w14:paraId="5CCFD024" w14:textId="77777777" w:rsidTr="00C92FA8">
        <w:trPr>
          <w:trHeight w:val="45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1A1DCB8"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99D3B8A" w14:textId="77777777" w:rsidR="00C92FA8" w:rsidRPr="00C92FA8" w:rsidRDefault="00C92FA8" w:rsidP="00C92FA8">
            <w:pPr>
              <w:spacing w:line="270" w:lineRule="exact"/>
              <w:ind w:left="110"/>
              <w:rPr>
                <w:sz w:val="24"/>
              </w:rPr>
            </w:pPr>
            <w:r w:rsidRPr="00C92FA8">
              <w:rPr>
                <w:sz w:val="24"/>
              </w:rPr>
              <w:t>Оборудование</w:t>
            </w:r>
            <w:r w:rsidRPr="00C92FA8">
              <w:rPr>
                <w:spacing w:val="-8"/>
                <w:sz w:val="24"/>
              </w:rPr>
              <w:t xml:space="preserve"> </w:t>
            </w:r>
            <w:r w:rsidRPr="00C92FA8">
              <w:rPr>
                <w:sz w:val="24"/>
              </w:rPr>
              <w:t>для</w:t>
            </w:r>
            <w:r w:rsidRPr="00C92FA8">
              <w:rPr>
                <w:spacing w:val="-4"/>
                <w:sz w:val="24"/>
              </w:rPr>
              <w:t xml:space="preserve"> </w:t>
            </w:r>
            <w:r w:rsidRPr="00C92FA8">
              <w:rPr>
                <w:sz w:val="24"/>
              </w:rPr>
              <w:t>обслуживания</w:t>
            </w:r>
            <w:r w:rsidRPr="00C92FA8">
              <w:rPr>
                <w:spacing w:val="-4"/>
                <w:sz w:val="24"/>
              </w:rPr>
              <w:t xml:space="preserve"> </w:t>
            </w:r>
            <w:r w:rsidRPr="00C92FA8">
              <w:rPr>
                <w:sz w:val="24"/>
              </w:rPr>
              <w:t>двигателей</w:t>
            </w:r>
            <w:r w:rsidRPr="00C92FA8">
              <w:rPr>
                <w:spacing w:val="-4"/>
                <w:sz w:val="24"/>
              </w:rPr>
              <w:t xml:space="preserve"> </w:t>
            </w:r>
            <w:r w:rsidRPr="00C92FA8">
              <w:rPr>
                <w:spacing w:val="-2"/>
                <w:sz w:val="24"/>
              </w:rPr>
              <w:t>автомобилей.</w:t>
            </w:r>
          </w:p>
        </w:tc>
        <w:tc>
          <w:tcPr>
            <w:tcW w:w="2456" w:type="dxa"/>
            <w:tcBorders>
              <w:top w:val="single" w:sz="4" w:space="0" w:color="000000"/>
              <w:left w:val="single" w:sz="4" w:space="0" w:color="000000"/>
              <w:bottom w:val="single" w:sz="4" w:space="0" w:color="000000"/>
              <w:right w:val="single" w:sz="4" w:space="0" w:color="000000"/>
            </w:tcBorders>
            <w:hideMark/>
          </w:tcPr>
          <w:p w14:paraId="1001D58F" w14:textId="77777777" w:rsidR="00C92FA8" w:rsidRPr="00C92FA8" w:rsidRDefault="00C92FA8" w:rsidP="00C92FA8">
            <w:pPr>
              <w:spacing w:line="270"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16A79CF" w14:textId="77777777" w:rsidR="00C92FA8" w:rsidRPr="00C92FA8" w:rsidRDefault="00C92FA8" w:rsidP="00C92FA8">
            <w:pPr>
              <w:rPr>
                <w:sz w:val="24"/>
                <w:lang w:val="en-US"/>
              </w:rPr>
            </w:pPr>
          </w:p>
        </w:tc>
      </w:tr>
      <w:tr w:rsidR="00C92FA8" w:rsidRPr="00C92FA8" w14:paraId="3961D531" w14:textId="77777777" w:rsidTr="00C92FA8">
        <w:trPr>
          <w:trHeight w:val="110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B70DC08"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3B5E86A" w14:textId="77777777" w:rsidR="00C92FA8" w:rsidRPr="00C92FA8" w:rsidRDefault="00C92FA8" w:rsidP="00C92FA8">
            <w:pPr>
              <w:spacing w:line="235" w:lineRule="auto"/>
              <w:ind w:left="110" w:right="122"/>
              <w:rPr>
                <w:sz w:val="24"/>
              </w:rPr>
            </w:pPr>
            <w:r w:rsidRPr="00C92FA8">
              <w:rPr>
                <w:b/>
                <w:sz w:val="24"/>
              </w:rPr>
              <w:t>3. Техническое обслуживание электрических и электронных</w:t>
            </w:r>
            <w:r w:rsidRPr="00C92FA8">
              <w:rPr>
                <w:b/>
                <w:spacing w:val="40"/>
                <w:sz w:val="24"/>
              </w:rPr>
              <w:t xml:space="preserve"> </w:t>
            </w:r>
            <w:r w:rsidRPr="00C92FA8">
              <w:rPr>
                <w:b/>
                <w:sz w:val="24"/>
              </w:rPr>
              <w:t>систем</w:t>
            </w:r>
            <w:r w:rsidRPr="00C92FA8">
              <w:rPr>
                <w:b/>
                <w:spacing w:val="-7"/>
                <w:sz w:val="24"/>
              </w:rPr>
              <w:t xml:space="preserve"> </w:t>
            </w:r>
            <w:r w:rsidRPr="00C92FA8">
              <w:rPr>
                <w:b/>
                <w:sz w:val="24"/>
              </w:rPr>
              <w:t>автомобиля.</w:t>
            </w:r>
            <w:r w:rsidRPr="00C92FA8">
              <w:rPr>
                <w:b/>
                <w:spacing w:val="-6"/>
                <w:sz w:val="24"/>
              </w:rPr>
              <w:t xml:space="preserve"> </w:t>
            </w:r>
            <w:r w:rsidRPr="00C92FA8">
              <w:rPr>
                <w:sz w:val="24"/>
              </w:rPr>
              <w:t>Технология</w:t>
            </w:r>
            <w:r w:rsidRPr="00C92FA8">
              <w:rPr>
                <w:spacing w:val="-7"/>
                <w:sz w:val="24"/>
              </w:rPr>
              <w:t xml:space="preserve"> </w:t>
            </w:r>
            <w:r w:rsidRPr="00C92FA8">
              <w:rPr>
                <w:sz w:val="24"/>
              </w:rPr>
              <w:t>регламентных</w:t>
            </w:r>
            <w:r w:rsidRPr="00C92FA8">
              <w:rPr>
                <w:spacing w:val="-6"/>
                <w:sz w:val="24"/>
              </w:rPr>
              <w:t xml:space="preserve"> </w:t>
            </w:r>
            <w:r w:rsidRPr="00C92FA8">
              <w:rPr>
                <w:sz w:val="24"/>
              </w:rPr>
              <w:t>работ</w:t>
            </w:r>
            <w:r w:rsidRPr="00C92FA8">
              <w:rPr>
                <w:spacing w:val="-7"/>
                <w:sz w:val="24"/>
              </w:rPr>
              <w:t xml:space="preserve"> </w:t>
            </w:r>
            <w:r w:rsidRPr="00C92FA8">
              <w:rPr>
                <w:sz w:val="24"/>
              </w:rPr>
              <w:t>по</w:t>
            </w:r>
            <w:r w:rsidRPr="00C92FA8">
              <w:rPr>
                <w:spacing w:val="-9"/>
                <w:sz w:val="24"/>
              </w:rPr>
              <w:t xml:space="preserve"> </w:t>
            </w:r>
            <w:r w:rsidRPr="00C92FA8">
              <w:rPr>
                <w:sz w:val="24"/>
              </w:rPr>
              <w:t xml:space="preserve">техническому </w:t>
            </w:r>
            <w:r w:rsidRPr="00C92FA8">
              <w:rPr>
                <w:spacing w:val="-2"/>
                <w:sz w:val="24"/>
              </w:rPr>
              <w:t>обслуживанию</w:t>
            </w:r>
          </w:p>
          <w:p w14:paraId="14A1E541" w14:textId="77777777" w:rsidR="00C92FA8" w:rsidRPr="00C92FA8" w:rsidRDefault="00C92FA8" w:rsidP="00C92FA8">
            <w:pPr>
              <w:spacing w:line="264" w:lineRule="exact"/>
              <w:ind w:left="110"/>
              <w:rPr>
                <w:sz w:val="24"/>
              </w:rPr>
            </w:pPr>
            <w:r w:rsidRPr="00C92FA8">
              <w:rPr>
                <w:sz w:val="24"/>
              </w:rPr>
              <w:t>электрических</w:t>
            </w:r>
            <w:r w:rsidRPr="00C92FA8">
              <w:rPr>
                <w:spacing w:val="-5"/>
                <w:sz w:val="24"/>
              </w:rPr>
              <w:t xml:space="preserve"> </w:t>
            </w:r>
            <w:r w:rsidRPr="00C92FA8">
              <w:rPr>
                <w:sz w:val="24"/>
              </w:rPr>
              <w:t>и</w:t>
            </w:r>
            <w:r w:rsidRPr="00C92FA8">
              <w:rPr>
                <w:spacing w:val="-4"/>
                <w:sz w:val="24"/>
              </w:rPr>
              <w:t xml:space="preserve"> </w:t>
            </w:r>
            <w:r w:rsidRPr="00C92FA8">
              <w:rPr>
                <w:sz w:val="24"/>
              </w:rPr>
              <w:t>электронных</w:t>
            </w:r>
            <w:r w:rsidRPr="00C92FA8">
              <w:rPr>
                <w:spacing w:val="-2"/>
                <w:sz w:val="24"/>
              </w:rPr>
              <w:t xml:space="preserve"> </w:t>
            </w:r>
            <w:r w:rsidRPr="00C92FA8">
              <w:rPr>
                <w:sz w:val="24"/>
              </w:rPr>
              <w:t>систем</w:t>
            </w:r>
            <w:r w:rsidRPr="00C92FA8">
              <w:rPr>
                <w:spacing w:val="-4"/>
                <w:sz w:val="24"/>
              </w:rPr>
              <w:t xml:space="preserve"> </w:t>
            </w:r>
            <w:r w:rsidRPr="00C92FA8">
              <w:rPr>
                <w:spacing w:val="-2"/>
                <w:sz w:val="24"/>
              </w:rPr>
              <w:t>автомобиля</w:t>
            </w:r>
          </w:p>
        </w:tc>
        <w:tc>
          <w:tcPr>
            <w:tcW w:w="2456" w:type="dxa"/>
            <w:tcBorders>
              <w:top w:val="single" w:sz="4" w:space="0" w:color="000000"/>
              <w:left w:val="single" w:sz="4" w:space="0" w:color="000000"/>
              <w:bottom w:val="single" w:sz="4" w:space="0" w:color="000000"/>
              <w:right w:val="single" w:sz="4" w:space="0" w:color="000000"/>
            </w:tcBorders>
            <w:hideMark/>
          </w:tcPr>
          <w:p w14:paraId="21E4B1AD"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D810320" w14:textId="77777777" w:rsidR="00C92FA8" w:rsidRPr="00C92FA8" w:rsidRDefault="00C92FA8" w:rsidP="00C92FA8">
            <w:pPr>
              <w:rPr>
                <w:sz w:val="24"/>
                <w:lang w:val="en-US"/>
              </w:rPr>
            </w:pPr>
          </w:p>
        </w:tc>
      </w:tr>
      <w:tr w:rsidR="00C92FA8" w:rsidRPr="00C92FA8" w14:paraId="1963E2C9" w14:textId="77777777" w:rsidTr="00C92FA8">
        <w:trPr>
          <w:trHeight w:val="55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93C8839"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242E13A" w14:textId="77777777" w:rsidR="00C92FA8" w:rsidRPr="00C92FA8" w:rsidRDefault="00C92FA8" w:rsidP="00C92FA8">
            <w:pPr>
              <w:spacing w:line="268" w:lineRule="exact"/>
              <w:ind w:left="110"/>
              <w:rPr>
                <w:sz w:val="24"/>
              </w:rPr>
            </w:pPr>
            <w:r w:rsidRPr="00C92FA8">
              <w:rPr>
                <w:sz w:val="24"/>
              </w:rPr>
              <w:t>Общее</w:t>
            </w:r>
            <w:r w:rsidRPr="00C92FA8">
              <w:rPr>
                <w:spacing w:val="-4"/>
                <w:sz w:val="24"/>
              </w:rPr>
              <w:t xml:space="preserve"> </w:t>
            </w:r>
            <w:r w:rsidRPr="00C92FA8">
              <w:rPr>
                <w:sz w:val="24"/>
              </w:rPr>
              <w:t>устройство</w:t>
            </w:r>
            <w:r w:rsidRPr="00C92FA8">
              <w:rPr>
                <w:spacing w:val="-4"/>
                <w:sz w:val="24"/>
              </w:rPr>
              <w:t xml:space="preserve"> </w:t>
            </w:r>
            <w:r w:rsidRPr="00C92FA8">
              <w:rPr>
                <w:sz w:val="24"/>
              </w:rPr>
              <w:t>электрооборудования</w:t>
            </w:r>
            <w:r w:rsidRPr="00C92FA8">
              <w:rPr>
                <w:spacing w:val="-4"/>
                <w:sz w:val="24"/>
              </w:rPr>
              <w:t xml:space="preserve"> </w:t>
            </w:r>
            <w:r w:rsidRPr="00C92FA8">
              <w:rPr>
                <w:sz w:val="24"/>
              </w:rPr>
              <w:t>автомобиля.</w:t>
            </w:r>
            <w:r w:rsidRPr="00C92FA8">
              <w:rPr>
                <w:spacing w:val="-3"/>
                <w:sz w:val="24"/>
              </w:rPr>
              <w:t xml:space="preserve"> </w:t>
            </w:r>
            <w:r w:rsidRPr="00C92FA8">
              <w:rPr>
                <w:spacing w:val="-2"/>
                <w:sz w:val="24"/>
              </w:rPr>
              <w:t>Электронные</w:t>
            </w:r>
          </w:p>
          <w:p w14:paraId="7AC744E9" w14:textId="77777777" w:rsidR="00C92FA8" w:rsidRPr="00C92FA8" w:rsidRDefault="00C92FA8" w:rsidP="00C92FA8">
            <w:pPr>
              <w:spacing w:line="264" w:lineRule="exact"/>
              <w:ind w:left="110"/>
              <w:rPr>
                <w:sz w:val="24"/>
              </w:rPr>
            </w:pPr>
            <w:r w:rsidRPr="00C92FA8">
              <w:rPr>
                <w:sz w:val="24"/>
              </w:rPr>
              <w:t>системы</w:t>
            </w:r>
            <w:r w:rsidRPr="00C92FA8">
              <w:rPr>
                <w:spacing w:val="-2"/>
                <w:sz w:val="24"/>
              </w:rPr>
              <w:t xml:space="preserve"> </w:t>
            </w:r>
            <w:r w:rsidRPr="00C92FA8">
              <w:rPr>
                <w:sz w:val="24"/>
              </w:rPr>
              <w:t>управления.</w:t>
            </w:r>
            <w:r w:rsidRPr="00C92FA8">
              <w:rPr>
                <w:spacing w:val="-2"/>
                <w:sz w:val="24"/>
              </w:rPr>
              <w:t xml:space="preserve"> </w:t>
            </w:r>
            <w:r w:rsidRPr="00C92FA8">
              <w:rPr>
                <w:sz w:val="24"/>
              </w:rPr>
              <w:t>Проверка</w:t>
            </w:r>
            <w:r w:rsidRPr="00C92FA8">
              <w:rPr>
                <w:spacing w:val="-4"/>
                <w:sz w:val="24"/>
              </w:rPr>
              <w:t xml:space="preserve"> </w:t>
            </w:r>
            <w:r w:rsidRPr="00C92FA8">
              <w:rPr>
                <w:sz w:val="24"/>
              </w:rPr>
              <w:t>пучков</w:t>
            </w:r>
            <w:r w:rsidRPr="00C92FA8">
              <w:rPr>
                <w:spacing w:val="-4"/>
                <w:sz w:val="24"/>
              </w:rPr>
              <w:t xml:space="preserve"> </w:t>
            </w:r>
            <w:r w:rsidRPr="00C92FA8">
              <w:rPr>
                <w:sz w:val="24"/>
              </w:rPr>
              <w:t>проводов</w:t>
            </w:r>
            <w:r w:rsidRPr="00C92FA8">
              <w:rPr>
                <w:spacing w:val="-4"/>
                <w:sz w:val="24"/>
              </w:rPr>
              <w:t xml:space="preserve"> </w:t>
            </w:r>
            <w:r w:rsidRPr="00C92FA8">
              <w:rPr>
                <w:sz w:val="24"/>
              </w:rPr>
              <w:t>и</w:t>
            </w:r>
            <w:r w:rsidRPr="00C92FA8">
              <w:rPr>
                <w:spacing w:val="-2"/>
                <w:sz w:val="24"/>
              </w:rPr>
              <w:t xml:space="preserve"> приборов</w:t>
            </w:r>
          </w:p>
        </w:tc>
        <w:tc>
          <w:tcPr>
            <w:tcW w:w="2456" w:type="dxa"/>
            <w:tcBorders>
              <w:top w:val="single" w:sz="4" w:space="0" w:color="000000"/>
              <w:left w:val="single" w:sz="4" w:space="0" w:color="000000"/>
              <w:bottom w:val="single" w:sz="4" w:space="0" w:color="000000"/>
              <w:right w:val="single" w:sz="4" w:space="0" w:color="000000"/>
            </w:tcBorders>
            <w:hideMark/>
          </w:tcPr>
          <w:p w14:paraId="49AB8C7D"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6</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5397C56" w14:textId="77777777" w:rsidR="00C92FA8" w:rsidRPr="00C92FA8" w:rsidRDefault="00C92FA8" w:rsidP="00C92FA8">
            <w:pPr>
              <w:rPr>
                <w:sz w:val="24"/>
                <w:lang w:val="en-US"/>
              </w:rPr>
            </w:pPr>
          </w:p>
        </w:tc>
      </w:tr>
      <w:tr w:rsidR="00C92FA8" w:rsidRPr="00C92FA8" w14:paraId="56AEF004"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7FFEFF2"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0A4CFDD" w14:textId="77777777" w:rsidR="00C92FA8" w:rsidRPr="00C92FA8" w:rsidRDefault="00C92FA8" w:rsidP="00C92FA8">
            <w:pPr>
              <w:spacing w:line="268" w:lineRule="exact"/>
              <w:ind w:left="110"/>
              <w:rPr>
                <w:sz w:val="24"/>
              </w:rPr>
            </w:pPr>
            <w:r w:rsidRPr="00C92FA8">
              <w:rPr>
                <w:sz w:val="24"/>
              </w:rPr>
              <w:t>Техническое</w:t>
            </w:r>
            <w:r w:rsidRPr="00C92FA8">
              <w:rPr>
                <w:spacing w:val="-7"/>
                <w:sz w:val="24"/>
              </w:rPr>
              <w:t xml:space="preserve"> </w:t>
            </w:r>
            <w:r w:rsidRPr="00C92FA8">
              <w:rPr>
                <w:sz w:val="24"/>
              </w:rPr>
              <w:t>обслуживание</w:t>
            </w:r>
            <w:r w:rsidRPr="00C92FA8">
              <w:rPr>
                <w:spacing w:val="-5"/>
                <w:sz w:val="24"/>
              </w:rPr>
              <w:t xml:space="preserve"> </w:t>
            </w:r>
            <w:r w:rsidRPr="00C92FA8">
              <w:rPr>
                <w:sz w:val="24"/>
              </w:rPr>
              <w:t>и</w:t>
            </w:r>
            <w:r w:rsidRPr="00C92FA8">
              <w:rPr>
                <w:spacing w:val="-4"/>
                <w:sz w:val="24"/>
              </w:rPr>
              <w:t xml:space="preserve"> </w:t>
            </w:r>
            <w:r w:rsidRPr="00C92FA8">
              <w:rPr>
                <w:sz w:val="24"/>
              </w:rPr>
              <w:t>проверка</w:t>
            </w:r>
            <w:r w:rsidRPr="00C92FA8">
              <w:rPr>
                <w:spacing w:val="-5"/>
                <w:sz w:val="24"/>
              </w:rPr>
              <w:t xml:space="preserve"> </w:t>
            </w:r>
            <w:r w:rsidRPr="00C92FA8">
              <w:rPr>
                <w:sz w:val="24"/>
              </w:rPr>
              <w:t>аккумуляторной</w:t>
            </w:r>
            <w:r w:rsidRPr="00C92FA8">
              <w:rPr>
                <w:spacing w:val="-3"/>
                <w:sz w:val="24"/>
              </w:rPr>
              <w:t xml:space="preserve"> </w:t>
            </w:r>
            <w:r w:rsidRPr="00C92FA8">
              <w:rPr>
                <w:spacing w:val="-2"/>
                <w:sz w:val="24"/>
              </w:rPr>
              <w:t>батареи,</w:t>
            </w:r>
          </w:p>
          <w:p w14:paraId="6DC7068F" w14:textId="77777777" w:rsidR="00C92FA8" w:rsidRPr="00C92FA8" w:rsidRDefault="00C92FA8" w:rsidP="00C92FA8">
            <w:pPr>
              <w:spacing w:line="264" w:lineRule="exact"/>
              <w:ind w:left="110"/>
              <w:rPr>
                <w:sz w:val="24"/>
              </w:rPr>
            </w:pPr>
            <w:r w:rsidRPr="00C92FA8">
              <w:rPr>
                <w:sz w:val="24"/>
              </w:rPr>
              <w:t>системы</w:t>
            </w:r>
            <w:r w:rsidRPr="00C92FA8">
              <w:rPr>
                <w:spacing w:val="-4"/>
                <w:sz w:val="24"/>
              </w:rPr>
              <w:t xml:space="preserve"> </w:t>
            </w:r>
            <w:r w:rsidRPr="00C92FA8">
              <w:rPr>
                <w:sz w:val="24"/>
              </w:rPr>
              <w:t>освещения</w:t>
            </w:r>
            <w:r w:rsidRPr="00C92FA8">
              <w:rPr>
                <w:spacing w:val="-3"/>
                <w:sz w:val="24"/>
              </w:rPr>
              <w:t xml:space="preserve"> </w:t>
            </w:r>
            <w:r w:rsidRPr="00C92FA8">
              <w:rPr>
                <w:sz w:val="24"/>
              </w:rPr>
              <w:t>и</w:t>
            </w:r>
            <w:r w:rsidRPr="00C92FA8">
              <w:rPr>
                <w:spacing w:val="-3"/>
                <w:sz w:val="24"/>
              </w:rPr>
              <w:t xml:space="preserve"> </w:t>
            </w:r>
            <w:r w:rsidRPr="00C92FA8">
              <w:rPr>
                <w:sz w:val="24"/>
              </w:rPr>
              <w:t>световой</w:t>
            </w:r>
            <w:r w:rsidRPr="00C92FA8">
              <w:rPr>
                <w:spacing w:val="-2"/>
                <w:sz w:val="24"/>
              </w:rPr>
              <w:t xml:space="preserve"> сигнализации.</w:t>
            </w:r>
          </w:p>
        </w:tc>
        <w:tc>
          <w:tcPr>
            <w:tcW w:w="2456" w:type="dxa"/>
            <w:tcBorders>
              <w:top w:val="single" w:sz="4" w:space="0" w:color="000000"/>
              <w:left w:val="single" w:sz="4" w:space="0" w:color="000000"/>
              <w:bottom w:val="single" w:sz="4" w:space="0" w:color="000000"/>
              <w:right w:val="single" w:sz="4" w:space="0" w:color="000000"/>
            </w:tcBorders>
            <w:hideMark/>
          </w:tcPr>
          <w:p w14:paraId="07537B69"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8B22E82" w14:textId="77777777" w:rsidR="00C92FA8" w:rsidRPr="00C92FA8" w:rsidRDefault="00C92FA8" w:rsidP="00C92FA8">
            <w:pPr>
              <w:rPr>
                <w:sz w:val="24"/>
                <w:lang w:val="en-US"/>
              </w:rPr>
            </w:pPr>
          </w:p>
        </w:tc>
      </w:tr>
      <w:tr w:rsidR="00C92FA8" w:rsidRPr="00C92FA8" w14:paraId="67E35684" w14:textId="77777777" w:rsidTr="00C92FA8">
        <w:trPr>
          <w:trHeight w:val="27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03AAB8A"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5D377B1" w14:textId="77777777" w:rsidR="00C92FA8" w:rsidRPr="00C92FA8" w:rsidRDefault="00C92FA8" w:rsidP="00C92FA8">
            <w:pPr>
              <w:spacing w:line="258" w:lineRule="exact"/>
              <w:ind w:left="110"/>
              <w:rPr>
                <w:sz w:val="24"/>
                <w:lang w:val="en-US"/>
              </w:rPr>
            </w:pPr>
            <w:proofErr w:type="spellStart"/>
            <w:r w:rsidRPr="00C92FA8">
              <w:rPr>
                <w:sz w:val="24"/>
                <w:lang w:val="en-US"/>
              </w:rPr>
              <w:t>Ремонт</w:t>
            </w:r>
            <w:proofErr w:type="spellEnd"/>
            <w:r w:rsidRPr="00C92FA8">
              <w:rPr>
                <w:spacing w:val="-3"/>
                <w:sz w:val="24"/>
                <w:lang w:val="en-US"/>
              </w:rPr>
              <w:t xml:space="preserve"> </w:t>
            </w:r>
            <w:proofErr w:type="spellStart"/>
            <w:r w:rsidRPr="00C92FA8">
              <w:rPr>
                <w:sz w:val="24"/>
                <w:lang w:val="en-US"/>
              </w:rPr>
              <w:t>генератора</w:t>
            </w:r>
            <w:proofErr w:type="spellEnd"/>
            <w:r w:rsidRPr="00C92FA8">
              <w:rPr>
                <w:sz w:val="24"/>
                <w:lang w:val="en-US"/>
              </w:rPr>
              <w:t>.</w:t>
            </w:r>
            <w:r w:rsidRPr="00C92FA8">
              <w:rPr>
                <w:spacing w:val="-2"/>
                <w:sz w:val="24"/>
                <w:lang w:val="en-US"/>
              </w:rPr>
              <w:t xml:space="preserve"> </w:t>
            </w:r>
            <w:proofErr w:type="spellStart"/>
            <w:r w:rsidRPr="00C92FA8">
              <w:rPr>
                <w:sz w:val="24"/>
                <w:lang w:val="en-US"/>
              </w:rPr>
              <w:t>Ремонт</w:t>
            </w:r>
            <w:proofErr w:type="spellEnd"/>
            <w:r w:rsidRPr="00C92FA8">
              <w:rPr>
                <w:spacing w:val="-2"/>
                <w:sz w:val="24"/>
                <w:lang w:val="en-US"/>
              </w:rPr>
              <w:t xml:space="preserve"> </w:t>
            </w:r>
            <w:proofErr w:type="spellStart"/>
            <w:r w:rsidRPr="00C92FA8">
              <w:rPr>
                <w:spacing w:val="-2"/>
                <w:sz w:val="24"/>
                <w:lang w:val="en-US"/>
              </w:rPr>
              <w:t>стартера</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0CA3A1BD" w14:textId="77777777" w:rsidR="00C92FA8" w:rsidRPr="00C92FA8" w:rsidRDefault="00C92FA8" w:rsidP="00C92FA8">
            <w:pPr>
              <w:spacing w:line="258" w:lineRule="exact"/>
              <w:ind w:left="113" w:right="107"/>
              <w:jc w:val="center"/>
              <w:rPr>
                <w:sz w:val="24"/>
                <w:lang w:val="en-US"/>
              </w:rPr>
            </w:pPr>
            <w:r w:rsidRPr="00C92FA8">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C807A5E" w14:textId="77777777" w:rsidR="00C92FA8" w:rsidRPr="00C92FA8" w:rsidRDefault="00C92FA8" w:rsidP="00C92FA8">
            <w:pPr>
              <w:rPr>
                <w:sz w:val="24"/>
                <w:lang w:val="en-US"/>
              </w:rPr>
            </w:pPr>
          </w:p>
        </w:tc>
      </w:tr>
      <w:tr w:rsidR="00C92FA8" w:rsidRPr="00C92FA8" w14:paraId="0A404BF7" w14:textId="77777777" w:rsidTr="00C92FA8">
        <w:trPr>
          <w:trHeight w:val="50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77AF539"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31E5B6E" w14:textId="77777777" w:rsidR="00C92FA8" w:rsidRPr="00C92FA8" w:rsidRDefault="00C92FA8" w:rsidP="00C92FA8">
            <w:pPr>
              <w:spacing w:before="104"/>
              <w:ind w:left="110"/>
              <w:rPr>
                <w:sz w:val="24"/>
              </w:rPr>
            </w:pPr>
            <w:r w:rsidRPr="00C92FA8">
              <w:rPr>
                <w:sz w:val="24"/>
              </w:rPr>
              <w:t>Датчики</w:t>
            </w:r>
            <w:r w:rsidRPr="00C92FA8">
              <w:rPr>
                <w:spacing w:val="-5"/>
                <w:sz w:val="24"/>
              </w:rPr>
              <w:t xml:space="preserve"> </w:t>
            </w:r>
            <w:r w:rsidRPr="00C92FA8">
              <w:rPr>
                <w:sz w:val="24"/>
              </w:rPr>
              <w:t>электронной</w:t>
            </w:r>
            <w:r w:rsidRPr="00C92FA8">
              <w:rPr>
                <w:spacing w:val="-5"/>
                <w:sz w:val="24"/>
              </w:rPr>
              <w:t xml:space="preserve"> </w:t>
            </w:r>
            <w:r w:rsidRPr="00C92FA8">
              <w:rPr>
                <w:sz w:val="24"/>
              </w:rPr>
              <w:t>системы</w:t>
            </w:r>
            <w:r w:rsidRPr="00C92FA8">
              <w:rPr>
                <w:spacing w:val="-4"/>
                <w:sz w:val="24"/>
              </w:rPr>
              <w:t xml:space="preserve"> </w:t>
            </w:r>
            <w:r w:rsidRPr="00C92FA8">
              <w:rPr>
                <w:sz w:val="24"/>
              </w:rPr>
              <w:t>управления</w:t>
            </w:r>
            <w:r w:rsidRPr="00C92FA8">
              <w:rPr>
                <w:spacing w:val="-4"/>
                <w:sz w:val="24"/>
              </w:rPr>
              <w:t xml:space="preserve"> </w:t>
            </w:r>
            <w:r w:rsidRPr="00C92FA8">
              <w:rPr>
                <w:spacing w:val="-2"/>
                <w:sz w:val="24"/>
              </w:rPr>
              <w:t>двигателем</w:t>
            </w:r>
          </w:p>
        </w:tc>
        <w:tc>
          <w:tcPr>
            <w:tcW w:w="2456" w:type="dxa"/>
            <w:tcBorders>
              <w:top w:val="single" w:sz="4" w:space="0" w:color="000000"/>
              <w:left w:val="single" w:sz="4" w:space="0" w:color="000000"/>
              <w:bottom w:val="single" w:sz="4" w:space="0" w:color="000000"/>
              <w:right w:val="single" w:sz="4" w:space="0" w:color="000000"/>
            </w:tcBorders>
            <w:hideMark/>
          </w:tcPr>
          <w:p w14:paraId="1EA66EFE" w14:textId="77777777" w:rsidR="00C92FA8" w:rsidRPr="00C92FA8" w:rsidRDefault="00C92FA8" w:rsidP="00C92FA8">
            <w:pPr>
              <w:spacing w:line="275" w:lineRule="exact"/>
              <w:ind w:left="113" w:right="107"/>
              <w:jc w:val="center"/>
              <w:rPr>
                <w:b/>
                <w:sz w:val="24"/>
                <w:lang w:val="en-US"/>
              </w:rPr>
            </w:pPr>
            <w:r w:rsidRPr="00C92FA8">
              <w:rPr>
                <w:b/>
                <w:spacing w:val="-10"/>
                <w:sz w:val="24"/>
                <w:lang w:val="en-US"/>
              </w:rPr>
              <w:t>3</w:t>
            </w:r>
          </w:p>
        </w:tc>
        <w:tc>
          <w:tcPr>
            <w:tcW w:w="2456" w:type="dxa"/>
            <w:vMerge w:val="restart"/>
            <w:tcBorders>
              <w:top w:val="single" w:sz="4" w:space="0" w:color="000000"/>
              <w:left w:val="single" w:sz="4" w:space="0" w:color="000000"/>
              <w:bottom w:val="single" w:sz="4" w:space="0" w:color="000000"/>
              <w:right w:val="single" w:sz="4" w:space="0" w:color="000000"/>
            </w:tcBorders>
          </w:tcPr>
          <w:p w14:paraId="71FCCC8E" w14:textId="77777777" w:rsidR="00C92FA8" w:rsidRPr="00C92FA8" w:rsidRDefault="00C92FA8" w:rsidP="00C92FA8">
            <w:pPr>
              <w:rPr>
                <w:sz w:val="24"/>
                <w:lang w:val="en-US"/>
              </w:rPr>
            </w:pPr>
          </w:p>
        </w:tc>
      </w:tr>
      <w:tr w:rsidR="00C92FA8" w:rsidRPr="00C92FA8" w14:paraId="59266A22" w14:textId="77777777" w:rsidTr="00C92FA8">
        <w:trPr>
          <w:trHeight w:val="50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FAEF741"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6505F1D" w14:textId="77777777" w:rsidR="00C92FA8" w:rsidRPr="00C92FA8" w:rsidRDefault="00C92FA8" w:rsidP="00C92FA8">
            <w:pPr>
              <w:spacing w:before="105"/>
              <w:ind w:left="110"/>
              <w:rPr>
                <w:sz w:val="24"/>
                <w:lang w:val="en-US"/>
              </w:rPr>
            </w:pPr>
            <w:proofErr w:type="spellStart"/>
            <w:r w:rsidRPr="00C92FA8">
              <w:rPr>
                <w:sz w:val="24"/>
                <w:lang w:val="en-US"/>
              </w:rPr>
              <w:t>Электрический</w:t>
            </w:r>
            <w:proofErr w:type="spellEnd"/>
            <w:r w:rsidRPr="00C92FA8">
              <w:rPr>
                <w:spacing w:val="-7"/>
                <w:sz w:val="24"/>
                <w:lang w:val="en-US"/>
              </w:rPr>
              <w:t xml:space="preserve"> </w:t>
            </w:r>
            <w:proofErr w:type="spellStart"/>
            <w:r w:rsidRPr="00C92FA8">
              <w:rPr>
                <w:sz w:val="24"/>
                <w:lang w:val="en-US"/>
              </w:rPr>
              <w:t>бензиновый</w:t>
            </w:r>
            <w:proofErr w:type="spellEnd"/>
            <w:r w:rsidRPr="00C92FA8">
              <w:rPr>
                <w:spacing w:val="-7"/>
                <w:sz w:val="24"/>
                <w:lang w:val="en-US"/>
              </w:rPr>
              <w:t xml:space="preserve"> </w:t>
            </w:r>
            <w:proofErr w:type="spellStart"/>
            <w:r w:rsidRPr="00C92FA8">
              <w:rPr>
                <w:spacing w:val="-4"/>
                <w:sz w:val="24"/>
                <w:lang w:val="en-US"/>
              </w:rPr>
              <w:t>насос</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645DC7F4"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CCCD578" w14:textId="77777777" w:rsidR="00C92FA8" w:rsidRPr="00C92FA8" w:rsidRDefault="00C92FA8" w:rsidP="00C92FA8">
            <w:pPr>
              <w:rPr>
                <w:sz w:val="24"/>
                <w:lang w:val="en-US"/>
              </w:rPr>
            </w:pPr>
          </w:p>
        </w:tc>
      </w:tr>
    </w:tbl>
    <w:p w14:paraId="31C278D6" w14:textId="77777777" w:rsidR="00C92FA8" w:rsidRPr="00C92FA8" w:rsidRDefault="00C92FA8" w:rsidP="00C92FA8">
      <w:pPr>
        <w:widowControl/>
        <w:autoSpaceDE/>
        <w:autoSpaceDN/>
        <w:rPr>
          <w:sz w:val="2"/>
          <w:szCs w:val="2"/>
        </w:rPr>
        <w:sectPr w:rsidR="00C92FA8" w:rsidRPr="00C92FA8" w:rsidSect="00C92FA8">
          <w:type w:val="continuous"/>
          <w:pgSz w:w="16840" w:h="11910" w:orient="landscape"/>
          <w:pgMar w:top="1220" w:right="850" w:bottom="1200" w:left="1275" w:header="0" w:footer="1002" w:gutter="0"/>
          <w:cols w:space="720"/>
        </w:sectPr>
      </w:pPr>
    </w:p>
    <w:tbl>
      <w:tblPr>
        <w:tblStyle w:val="TableNormal11"/>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C92FA8" w:rsidRPr="00C92FA8" w14:paraId="3EB3BA9C" w14:textId="77777777" w:rsidTr="00C92FA8">
        <w:trPr>
          <w:trHeight w:val="827"/>
        </w:trPr>
        <w:tc>
          <w:tcPr>
            <w:tcW w:w="2043" w:type="dxa"/>
            <w:vMerge w:val="restart"/>
            <w:tcBorders>
              <w:top w:val="single" w:sz="4" w:space="0" w:color="000000"/>
              <w:left w:val="single" w:sz="4" w:space="0" w:color="000000"/>
              <w:bottom w:val="single" w:sz="4" w:space="0" w:color="000000"/>
              <w:right w:val="single" w:sz="4" w:space="0" w:color="000000"/>
            </w:tcBorders>
          </w:tcPr>
          <w:p w14:paraId="0CA28575"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1E69991" w14:textId="77777777" w:rsidR="00C92FA8" w:rsidRPr="00C92FA8" w:rsidRDefault="00C92FA8" w:rsidP="00C92FA8">
            <w:pPr>
              <w:ind w:left="110"/>
              <w:rPr>
                <w:sz w:val="24"/>
              </w:rPr>
            </w:pPr>
            <w:r w:rsidRPr="00C92FA8">
              <w:rPr>
                <w:b/>
                <w:sz w:val="24"/>
              </w:rPr>
              <w:t>4.Техническое</w:t>
            </w:r>
            <w:r w:rsidRPr="00C92FA8">
              <w:rPr>
                <w:b/>
                <w:spacing w:val="-10"/>
                <w:sz w:val="24"/>
              </w:rPr>
              <w:t xml:space="preserve"> </w:t>
            </w:r>
            <w:r w:rsidRPr="00C92FA8">
              <w:rPr>
                <w:b/>
                <w:sz w:val="24"/>
              </w:rPr>
              <w:t>обслуживание</w:t>
            </w:r>
            <w:r w:rsidRPr="00C92FA8">
              <w:rPr>
                <w:b/>
                <w:spacing w:val="-10"/>
                <w:sz w:val="24"/>
              </w:rPr>
              <w:t xml:space="preserve"> </w:t>
            </w:r>
            <w:r w:rsidRPr="00C92FA8">
              <w:rPr>
                <w:b/>
                <w:sz w:val="24"/>
              </w:rPr>
              <w:t>автомобильных</w:t>
            </w:r>
            <w:r w:rsidRPr="00C92FA8">
              <w:rPr>
                <w:b/>
                <w:spacing w:val="-9"/>
                <w:sz w:val="24"/>
              </w:rPr>
              <w:t xml:space="preserve"> </w:t>
            </w:r>
            <w:r w:rsidRPr="00C92FA8">
              <w:rPr>
                <w:b/>
                <w:sz w:val="24"/>
              </w:rPr>
              <w:t>трансмиссий</w:t>
            </w:r>
            <w:r w:rsidRPr="00C92FA8">
              <w:rPr>
                <w:sz w:val="24"/>
              </w:rPr>
              <w:t>.</w:t>
            </w:r>
            <w:r w:rsidRPr="00C92FA8">
              <w:rPr>
                <w:spacing w:val="-9"/>
                <w:sz w:val="24"/>
              </w:rPr>
              <w:t xml:space="preserve"> </w:t>
            </w:r>
            <w:r w:rsidRPr="00C92FA8">
              <w:rPr>
                <w:sz w:val="24"/>
              </w:rPr>
              <w:t>Общее устройство. Обслуживание и ремонт. Неисправности сцепления, их</w:t>
            </w:r>
          </w:p>
          <w:p w14:paraId="169E3522" w14:textId="77777777" w:rsidR="00C92FA8" w:rsidRPr="00C92FA8" w:rsidRDefault="00C92FA8" w:rsidP="00C92FA8">
            <w:pPr>
              <w:spacing w:line="264" w:lineRule="exact"/>
              <w:ind w:left="110"/>
              <w:rPr>
                <w:sz w:val="24"/>
              </w:rPr>
            </w:pPr>
            <w:r w:rsidRPr="00C92FA8">
              <w:rPr>
                <w:sz w:val="24"/>
              </w:rPr>
              <w:t>причины</w:t>
            </w:r>
            <w:r w:rsidRPr="00C92FA8">
              <w:rPr>
                <w:spacing w:val="-2"/>
                <w:sz w:val="24"/>
              </w:rPr>
              <w:t xml:space="preserve"> </w:t>
            </w:r>
            <w:r w:rsidRPr="00C92FA8">
              <w:rPr>
                <w:sz w:val="24"/>
              </w:rPr>
              <w:t>и</w:t>
            </w:r>
            <w:r w:rsidRPr="00C92FA8">
              <w:rPr>
                <w:spacing w:val="-2"/>
                <w:sz w:val="24"/>
              </w:rPr>
              <w:t xml:space="preserve"> </w:t>
            </w:r>
            <w:r w:rsidRPr="00C92FA8">
              <w:rPr>
                <w:sz w:val="24"/>
              </w:rPr>
              <w:t>способы</w:t>
            </w:r>
            <w:r w:rsidRPr="00C92FA8">
              <w:rPr>
                <w:spacing w:val="-1"/>
                <w:sz w:val="24"/>
              </w:rPr>
              <w:t xml:space="preserve"> </w:t>
            </w:r>
            <w:r w:rsidRPr="00C92FA8">
              <w:rPr>
                <w:spacing w:val="-2"/>
                <w:sz w:val="24"/>
              </w:rPr>
              <w:t>устранения</w:t>
            </w:r>
          </w:p>
        </w:tc>
        <w:tc>
          <w:tcPr>
            <w:tcW w:w="2456" w:type="dxa"/>
            <w:tcBorders>
              <w:top w:val="single" w:sz="4" w:space="0" w:color="000000"/>
              <w:left w:val="single" w:sz="4" w:space="0" w:color="000000"/>
              <w:bottom w:val="single" w:sz="4" w:space="0" w:color="000000"/>
              <w:right w:val="single" w:sz="4" w:space="0" w:color="000000"/>
            </w:tcBorders>
            <w:hideMark/>
          </w:tcPr>
          <w:p w14:paraId="4E690A94"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4</w:t>
            </w:r>
          </w:p>
        </w:tc>
        <w:tc>
          <w:tcPr>
            <w:tcW w:w="2456" w:type="dxa"/>
            <w:vMerge w:val="restart"/>
            <w:tcBorders>
              <w:top w:val="single" w:sz="4" w:space="0" w:color="000000"/>
              <w:left w:val="single" w:sz="4" w:space="0" w:color="000000"/>
              <w:bottom w:val="single" w:sz="4" w:space="0" w:color="000000"/>
              <w:right w:val="single" w:sz="4" w:space="0" w:color="000000"/>
            </w:tcBorders>
          </w:tcPr>
          <w:p w14:paraId="2EC7B692" w14:textId="77777777" w:rsidR="00C92FA8" w:rsidRPr="00C92FA8" w:rsidRDefault="00C92FA8" w:rsidP="00C92FA8">
            <w:pPr>
              <w:rPr>
                <w:sz w:val="24"/>
                <w:lang w:val="en-US"/>
              </w:rPr>
            </w:pPr>
          </w:p>
        </w:tc>
      </w:tr>
      <w:tr w:rsidR="00C92FA8" w:rsidRPr="00C92FA8" w14:paraId="27BFC7D2"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00AB5A9"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5E7D6B6" w14:textId="77777777" w:rsidR="00C92FA8" w:rsidRPr="00C92FA8" w:rsidRDefault="00C92FA8" w:rsidP="00C92FA8">
            <w:pPr>
              <w:spacing w:line="270" w:lineRule="exact"/>
              <w:ind w:left="110"/>
              <w:rPr>
                <w:sz w:val="24"/>
              </w:rPr>
            </w:pPr>
            <w:r w:rsidRPr="00C92FA8">
              <w:rPr>
                <w:sz w:val="24"/>
              </w:rPr>
              <w:t>Обслуживание</w:t>
            </w:r>
            <w:r w:rsidRPr="00C92FA8">
              <w:rPr>
                <w:spacing w:val="-7"/>
                <w:sz w:val="24"/>
              </w:rPr>
              <w:t xml:space="preserve"> </w:t>
            </w:r>
            <w:r w:rsidRPr="00C92FA8">
              <w:rPr>
                <w:sz w:val="24"/>
              </w:rPr>
              <w:t>и</w:t>
            </w:r>
            <w:r w:rsidRPr="00C92FA8">
              <w:rPr>
                <w:spacing w:val="-3"/>
                <w:sz w:val="24"/>
              </w:rPr>
              <w:t xml:space="preserve"> </w:t>
            </w:r>
            <w:r w:rsidRPr="00C92FA8">
              <w:rPr>
                <w:sz w:val="24"/>
              </w:rPr>
              <w:t>ремонт</w:t>
            </w:r>
            <w:r w:rsidRPr="00C92FA8">
              <w:rPr>
                <w:spacing w:val="-3"/>
                <w:sz w:val="24"/>
              </w:rPr>
              <w:t xml:space="preserve"> </w:t>
            </w:r>
            <w:r w:rsidRPr="00C92FA8">
              <w:rPr>
                <w:sz w:val="24"/>
              </w:rPr>
              <w:t>механических</w:t>
            </w:r>
            <w:r w:rsidRPr="00C92FA8">
              <w:rPr>
                <w:spacing w:val="-2"/>
                <w:sz w:val="24"/>
              </w:rPr>
              <w:t xml:space="preserve"> </w:t>
            </w:r>
            <w:r w:rsidRPr="00C92FA8">
              <w:rPr>
                <w:sz w:val="24"/>
              </w:rPr>
              <w:t>коробок</w:t>
            </w:r>
            <w:r w:rsidRPr="00C92FA8">
              <w:rPr>
                <w:spacing w:val="-3"/>
                <w:sz w:val="24"/>
              </w:rPr>
              <w:t xml:space="preserve"> </w:t>
            </w:r>
            <w:r w:rsidRPr="00C92FA8">
              <w:rPr>
                <w:sz w:val="24"/>
              </w:rPr>
              <w:t>передач</w:t>
            </w:r>
            <w:r w:rsidRPr="00C92FA8">
              <w:rPr>
                <w:spacing w:val="-4"/>
                <w:sz w:val="24"/>
              </w:rPr>
              <w:t xml:space="preserve"> </w:t>
            </w:r>
            <w:r w:rsidRPr="00C92FA8">
              <w:rPr>
                <w:sz w:val="24"/>
              </w:rPr>
              <w:t>и</w:t>
            </w:r>
            <w:r w:rsidRPr="00C92FA8">
              <w:rPr>
                <w:spacing w:val="2"/>
                <w:sz w:val="24"/>
              </w:rPr>
              <w:t xml:space="preserve"> </w:t>
            </w:r>
            <w:r w:rsidRPr="00C92FA8">
              <w:rPr>
                <w:spacing w:val="-2"/>
                <w:sz w:val="24"/>
              </w:rPr>
              <w:t>раздаточных</w:t>
            </w:r>
          </w:p>
          <w:p w14:paraId="2A24AE14" w14:textId="77777777" w:rsidR="00C92FA8" w:rsidRPr="00C92FA8" w:rsidRDefault="00C92FA8" w:rsidP="00C92FA8">
            <w:pPr>
              <w:spacing w:line="261" w:lineRule="exact"/>
              <w:ind w:left="110"/>
              <w:rPr>
                <w:sz w:val="24"/>
                <w:lang w:val="en-US"/>
              </w:rPr>
            </w:pPr>
            <w:proofErr w:type="spellStart"/>
            <w:r w:rsidRPr="00C92FA8">
              <w:rPr>
                <w:spacing w:val="-2"/>
                <w:sz w:val="24"/>
                <w:lang w:val="en-US"/>
              </w:rPr>
              <w:t>коробок</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5C370450" w14:textId="77777777" w:rsidR="00C92FA8" w:rsidRPr="00C92FA8" w:rsidRDefault="00C92FA8" w:rsidP="00C92FA8">
            <w:pPr>
              <w:spacing w:line="270"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5AD631A" w14:textId="77777777" w:rsidR="00C92FA8" w:rsidRPr="00C92FA8" w:rsidRDefault="00C92FA8" w:rsidP="00C92FA8">
            <w:pPr>
              <w:rPr>
                <w:sz w:val="24"/>
                <w:lang w:val="en-US"/>
              </w:rPr>
            </w:pPr>
          </w:p>
        </w:tc>
      </w:tr>
      <w:tr w:rsidR="00C92FA8" w:rsidRPr="00C92FA8" w14:paraId="328BC985" w14:textId="77777777" w:rsidTr="00C92FA8">
        <w:trPr>
          <w:trHeight w:val="55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36181EF"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EC25B9B" w14:textId="77777777" w:rsidR="00C92FA8" w:rsidRPr="00C92FA8" w:rsidRDefault="00C92FA8" w:rsidP="00C92FA8">
            <w:pPr>
              <w:spacing w:line="270" w:lineRule="exact"/>
              <w:ind w:left="170"/>
              <w:rPr>
                <w:sz w:val="24"/>
              </w:rPr>
            </w:pPr>
            <w:r w:rsidRPr="00C92FA8">
              <w:rPr>
                <w:sz w:val="24"/>
              </w:rPr>
              <w:t>Обслуживание</w:t>
            </w:r>
            <w:r w:rsidRPr="00C92FA8">
              <w:rPr>
                <w:spacing w:val="-7"/>
                <w:sz w:val="24"/>
              </w:rPr>
              <w:t xml:space="preserve"> </w:t>
            </w:r>
            <w:r w:rsidRPr="00C92FA8">
              <w:rPr>
                <w:sz w:val="24"/>
              </w:rPr>
              <w:t>и</w:t>
            </w:r>
            <w:r w:rsidRPr="00C92FA8">
              <w:rPr>
                <w:spacing w:val="-4"/>
                <w:sz w:val="24"/>
              </w:rPr>
              <w:t xml:space="preserve"> </w:t>
            </w:r>
            <w:r w:rsidRPr="00C92FA8">
              <w:rPr>
                <w:sz w:val="24"/>
              </w:rPr>
              <w:t>ремонт</w:t>
            </w:r>
            <w:r w:rsidRPr="00C92FA8">
              <w:rPr>
                <w:spacing w:val="-3"/>
                <w:sz w:val="24"/>
              </w:rPr>
              <w:t xml:space="preserve"> </w:t>
            </w:r>
            <w:r w:rsidRPr="00C92FA8">
              <w:rPr>
                <w:sz w:val="24"/>
              </w:rPr>
              <w:t>автоматических</w:t>
            </w:r>
            <w:r w:rsidRPr="00C92FA8">
              <w:rPr>
                <w:spacing w:val="-2"/>
                <w:sz w:val="24"/>
              </w:rPr>
              <w:t xml:space="preserve"> </w:t>
            </w:r>
            <w:r w:rsidRPr="00C92FA8">
              <w:rPr>
                <w:sz w:val="24"/>
              </w:rPr>
              <w:t>коробок</w:t>
            </w:r>
            <w:r w:rsidRPr="00C92FA8">
              <w:rPr>
                <w:spacing w:val="-2"/>
                <w:sz w:val="24"/>
              </w:rPr>
              <w:t xml:space="preserve"> передач.</w:t>
            </w:r>
          </w:p>
          <w:p w14:paraId="1141227A" w14:textId="77777777" w:rsidR="00C92FA8" w:rsidRPr="00C92FA8" w:rsidRDefault="00C92FA8" w:rsidP="00C92FA8">
            <w:pPr>
              <w:spacing w:line="264" w:lineRule="exact"/>
              <w:ind w:left="110"/>
              <w:rPr>
                <w:sz w:val="24"/>
              </w:rPr>
            </w:pPr>
            <w:r w:rsidRPr="00C92FA8">
              <w:rPr>
                <w:sz w:val="24"/>
              </w:rPr>
              <w:t>Обслуживание</w:t>
            </w:r>
            <w:r w:rsidRPr="00C92FA8">
              <w:rPr>
                <w:spacing w:val="-5"/>
                <w:sz w:val="24"/>
              </w:rPr>
              <w:t xml:space="preserve"> </w:t>
            </w:r>
            <w:r w:rsidRPr="00C92FA8">
              <w:rPr>
                <w:sz w:val="24"/>
              </w:rPr>
              <w:t>и</w:t>
            </w:r>
            <w:r w:rsidRPr="00C92FA8">
              <w:rPr>
                <w:spacing w:val="-3"/>
                <w:sz w:val="24"/>
              </w:rPr>
              <w:t xml:space="preserve"> </w:t>
            </w:r>
            <w:r w:rsidRPr="00C92FA8">
              <w:rPr>
                <w:sz w:val="24"/>
              </w:rPr>
              <w:t>ремонт</w:t>
            </w:r>
            <w:r w:rsidRPr="00C92FA8">
              <w:rPr>
                <w:spacing w:val="-3"/>
                <w:sz w:val="24"/>
              </w:rPr>
              <w:t xml:space="preserve"> </w:t>
            </w:r>
            <w:r w:rsidRPr="00C92FA8">
              <w:rPr>
                <w:sz w:val="24"/>
              </w:rPr>
              <w:t>карданных</w:t>
            </w:r>
            <w:r w:rsidRPr="00C92FA8">
              <w:rPr>
                <w:spacing w:val="-1"/>
                <w:sz w:val="24"/>
              </w:rPr>
              <w:t xml:space="preserve"> </w:t>
            </w:r>
            <w:r w:rsidRPr="00C92FA8">
              <w:rPr>
                <w:spacing w:val="-2"/>
                <w:sz w:val="24"/>
              </w:rPr>
              <w:t>передач</w:t>
            </w:r>
          </w:p>
        </w:tc>
        <w:tc>
          <w:tcPr>
            <w:tcW w:w="2456" w:type="dxa"/>
            <w:tcBorders>
              <w:top w:val="single" w:sz="4" w:space="0" w:color="000000"/>
              <w:left w:val="single" w:sz="4" w:space="0" w:color="000000"/>
              <w:bottom w:val="single" w:sz="4" w:space="0" w:color="000000"/>
              <w:right w:val="single" w:sz="4" w:space="0" w:color="000000"/>
            </w:tcBorders>
            <w:hideMark/>
          </w:tcPr>
          <w:p w14:paraId="0AD45BA5" w14:textId="77777777" w:rsidR="00C92FA8" w:rsidRPr="00C92FA8" w:rsidRDefault="00C92FA8" w:rsidP="00C92FA8">
            <w:pPr>
              <w:spacing w:line="270" w:lineRule="exact"/>
              <w:ind w:left="113" w:right="107"/>
              <w:jc w:val="center"/>
              <w:rPr>
                <w:sz w:val="24"/>
                <w:lang w:val="en-US"/>
              </w:rPr>
            </w:pPr>
            <w:r w:rsidRPr="00C92FA8">
              <w:rPr>
                <w:spacing w:val="-10"/>
                <w:sz w:val="24"/>
                <w:lang w:val="en-US"/>
              </w:rPr>
              <w:t>6</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FCC7AB2" w14:textId="77777777" w:rsidR="00C92FA8" w:rsidRPr="00C92FA8" w:rsidRDefault="00C92FA8" w:rsidP="00C92FA8">
            <w:pPr>
              <w:rPr>
                <w:sz w:val="24"/>
                <w:lang w:val="en-US"/>
              </w:rPr>
            </w:pPr>
          </w:p>
        </w:tc>
      </w:tr>
      <w:tr w:rsidR="00C92FA8" w:rsidRPr="00C92FA8" w14:paraId="5A35BDD2" w14:textId="77777777" w:rsidTr="00C92FA8">
        <w:trPr>
          <w:trHeight w:val="55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7BEB867"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AB50D07" w14:textId="77777777" w:rsidR="00C92FA8" w:rsidRPr="00C92FA8" w:rsidRDefault="00C92FA8" w:rsidP="00C92FA8">
            <w:pPr>
              <w:spacing w:line="268" w:lineRule="exact"/>
              <w:ind w:left="110"/>
              <w:rPr>
                <w:sz w:val="24"/>
              </w:rPr>
            </w:pPr>
            <w:r w:rsidRPr="00C92FA8">
              <w:rPr>
                <w:sz w:val="24"/>
              </w:rPr>
              <w:t>Обслуживание</w:t>
            </w:r>
            <w:r w:rsidRPr="00C92FA8">
              <w:rPr>
                <w:spacing w:val="-6"/>
                <w:sz w:val="24"/>
              </w:rPr>
              <w:t xml:space="preserve"> </w:t>
            </w:r>
            <w:r w:rsidRPr="00C92FA8">
              <w:rPr>
                <w:sz w:val="24"/>
              </w:rPr>
              <w:t>и</w:t>
            </w:r>
            <w:r w:rsidRPr="00C92FA8">
              <w:rPr>
                <w:spacing w:val="-3"/>
                <w:sz w:val="24"/>
              </w:rPr>
              <w:t xml:space="preserve"> </w:t>
            </w:r>
            <w:r w:rsidRPr="00C92FA8">
              <w:rPr>
                <w:sz w:val="24"/>
              </w:rPr>
              <w:t>ремонт</w:t>
            </w:r>
            <w:r w:rsidRPr="00C92FA8">
              <w:rPr>
                <w:spacing w:val="-2"/>
                <w:sz w:val="24"/>
              </w:rPr>
              <w:t xml:space="preserve"> </w:t>
            </w:r>
            <w:r w:rsidRPr="00C92FA8">
              <w:rPr>
                <w:sz w:val="24"/>
              </w:rPr>
              <w:t>главной</w:t>
            </w:r>
            <w:r w:rsidRPr="00C92FA8">
              <w:rPr>
                <w:spacing w:val="-3"/>
                <w:sz w:val="24"/>
              </w:rPr>
              <w:t xml:space="preserve"> </w:t>
            </w:r>
            <w:r w:rsidRPr="00C92FA8">
              <w:rPr>
                <w:sz w:val="24"/>
              </w:rPr>
              <w:t>передачи</w:t>
            </w:r>
            <w:r w:rsidRPr="00C92FA8">
              <w:rPr>
                <w:spacing w:val="-3"/>
                <w:sz w:val="24"/>
              </w:rPr>
              <w:t xml:space="preserve"> </w:t>
            </w:r>
            <w:r w:rsidRPr="00C92FA8">
              <w:rPr>
                <w:sz w:val="24"/>
              </w:rPr>
              <w:t>и</w:t>
            </w:r>
            <w:r w:rsidRPr="00C92FA8">
              <w:rPr>
                <w:spacing w:val="-2"/>
                <w:sz w:val="24"/>
              </w:rPr>
              <w:t xml:space="preserve"> дифференциала.</w:t>
            </w:r>
          </w:p>
          <w:p w14:paraId="7EC19590" w14:textId="77777777" w:rsidR="00C92FA8" w:rsidRPr="00C92FA8" w:rsidRDefault="00C92FA8" w:rsidP="00C92FA8">
            <w:pPr>
              <w:spacing w:line="264" w:lineRule="exact"/>
              <w:ind w:left="110"/>
              <w:rPr>
                <w:sz w:val="24"/>
              </w:rPr>
            </w:pPr>
            <w:r w:rsidRPr="00C92FA8">
              <w:rPr>
                <w:sz w:val="24"/>
              </w:rPr>
              <w:t>Техническое</w:t>
            </w:r>
            <w:r w:rsidRPr="00C92FA8">
              <w:rPr>
                <w:spacing w:val="-5"/>
                <w:sz w:val="24"/>
              </w:rPr>
              <w:t xml:space="preserve"> </w:t>
            </w:r>
            <w:r w:rsidRPr="00C92FA8">
              <w:rPr>
                <w:sz w:val="24"/>
              </w:rPr>
              <w:t>обслуживание</w:t>
            </w:r>
            <w:r w:rsidRPr="00C92FA8">
              <w:rPr>
                <w:spacing w:val="-4"/>
                <w:sz w:val="24"/>
              </w:rPr>
              <w:t xml:space="preserve"> </w:t>
            </w:r>
            <w:r w:rsidRPr="00C92FA8">
              <w:rPr>
                <w:sz w:val="24"/>
              </w:rPr>
              <w:t>раздаточной</w:t>
            </w:r>
            <w:r w:rsidRPr="00C92FA8">
              <w:rPr>
                <w:spacing w:val="-3"/>
                <w:sz w:val="24"/>
              </w:rPr>
              <w:t xml:space="preserve"> </w:t>
            </w:r>
            <w:r w:rsidRPr="00C92FA8">
              <w:rPr>
                <w:sz w:val="24"/>
              </w:rPr>
              <w:t>коробки</w:t>
            </w:r>
            <w:r w:rsidRPr="00C92FA8">
              <w:rPr>
                <w:spacing w:val="-3"/>
                <w:sz w:val="24"/>
              </w:rPr>
              <w:t xml:space="preserve"> </w:t>
            </w:r>
            <w:r w:rsidRPr="00C92FA8">
              <w:rPr>
                <w:sz w:val="24"/>
              </w:rPr>
              <w:t>и</w:t>
            </w:r>
            <w:r w:rsidRPr="00C92FA8">
              <w:rPr>
                <w:spacing w:val="-5"/>
                <w:sz w:val="24"/>
              </w:rPr>
              <w:t xml:space="preserve"> </w:t>
            </w:r>
            <w:r w:rsidRPr="00C92FA8">
              <w:rPr>
                <w:spacing w:val="-2"/>
                <w:sz w:val="24"/>
              </w:rPr>
              <w:t>делителя</w:t>
            </w:r>
          </w:p>
        </w:tc>
        <w:tc>
          <w:tcPr>
            <w:tcW w:w="2456" w:type="dxa"/>
            <w:tcBorders>
              <w:top w:val="single" w:sz="4" w:space="0" w:color="000000"/>
              <w:left w:val="single" w:sz="4" w:space="0" w:color="000000"/>
              <w:bottom w:val="single" w:sz="4" w:space="0" w:color="000000"/>
              <w:right w:val="single" w:sz="4" w:space="0" w:color="000000"/>
            </w:tcBorders>
            <w:hideMark/>
          </w:tcPr>
          <w:p w14:paraId="6393B537"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6</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49BDB38" w14:textId="77777777" w:rsidR="00C92FA8" w:rsidRPr="00C92FA8" w:rsidRDefault="00C92FA8" w:rsidP="00C92FA8">
            <w:pPr>
              <w:rPr>
                <w:sz w:val="24"/>
                <w:lang w:val="en-US"/>
              </w:rPr>
            </w:pPr>
          </w:p>
        </w:tc>
      </w:tr>
      <w:tr w:rsidR="00C92FA8" w:rsidRPr="00C92FA8" w14:paraId="2F97622C"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AC01042"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53C8E31" w14:textId="77777777" w:rsidR="00C92FA8" w:rsidRPr="00C92FA8" w:rsidRDefault="00C92FA8" w:rsidP="00C92FA8">
            <w:pPr>
              <w:spacing w:line="268" w:lineRule="exact"/>
              <w:ind w:left="110"/>
              <w:rPr>
                <w:sz w:val="24"/>
              </w:rPr>
            </w:pPr>
            <w:r w:rsidRPr="00C92FA8">
              <w:rPr>
                <w:sz w:val="24"/>
              </w:rPr>
              <w:t>Материалы</w:t>
            </w:r>
            <w:r w:rsidRPr="00C92FA8">
              <w:rPr>
                <w:spacing w:val="-4"/>
                <w:sz w:val="24"/>
              </w:rPr>
              <w:t xml:space="preserve"> </w:t>
            </w:r>
            <w:r w:rsidRPr="00C92FA8">
              <w:rPr>
                <w:sz w:val="24"/>
              </w:rPr>
              <w:t>и</w:t>
            </w:r>
            <w:r w:rsidRPr="00C92FA8">
              <w:rPr>
                <w:spacing w:val="-2"/>
                <w:sz w:val="24"/>
              </w:rPr>
              <w:t xml:space="preserve"> </w:t>
            </w:r>
            <w:r w:rsidRPr="00C92FA8">
              <w:rPr>
                <w:sz w:val="24"/>
              </w:rPr>
              <w:t>оборудования</w:t>
            </w:r>
            <w:r w:rsidRPr="00C92FA8">
              <w:rPr>
                <w:spacing w:val="-4"/>
                <w:sz w:val="24"/>
              </w:rPr>
              <w:t xml:space="preserve"> </w:t>
            </w:r>
            <w:r w:rsidRPr="00C92FA8">
              <w:rPr>
                <w:sz w:val="24"/>
              </w:rPr>
              <w:t>для</w:t>
            </w:r>
            <w:r w:rsidRPr="00C92FA8">
              <w:rPr>
                <w:spacing w:val="-3"/>
                <w:sz w:val="24"/>
              </w:rPr>
              <w:t xml:space="preserve"> </w:t>
            </w:r>
            <w:r w:rsidRPr="00C92FA8">
              <w:rPr>
                <w:sz w:val="24"/>
              </w:rPr>
              <w:t>технического</w:t>
            </w:r>
            <w:r w:rsidRPr="00C92FA8">
              <w:rPr>
                <w:spacing w:val="-3"/>
                <w:sz w:val="24"/>
              </w:rPr>
              <w:t xml:space="preserve"> </w:t>
            </w:r>
            <w:r w:rsidRPr="00C92FA8">
              <w:rPr>
                <w:spacing w:val="-2"/>
                <w:sz w:val="24"/>
              </w:rPr>
              <w:t>обслуживания</w:t>
            </w:r>
          </w:p>
          <w:p w14:paraId="4F27BBF3" w14:textId="77777777" w:rsidR="00C92FA8" w:rsidRPr="00C92FA8" w:rsidRDefault="00C92FA8" w:rsidP="00C92FA8">
            <w:pPr>
              <w:spacing w:line="264" w:lineRule="exact"/>
              <w:ind w:left="110"/>
              <w:rPr>
                <w:sz w:val="24"/>
                <w:lang w:val="en-US"/>
              </w:rPr>
            </w:pPr>
            <w:proofErr w:type="spellStart"/>
            <w:r w:rsidRPr="00C92FA8">
              <w:rPr>
                <w:sz w:val="24"/>
                <w:lang w:val="en-US"/>
              </w:rPr>
              <w:t>автомобильных</w:t>
            </w:r>
            <w:proofErr w:type="spellEnd"/>
            <w:r w:rsidRPr="00C92FA8">
              <w:rPr>
                <w:spacing w:val="-9"/>
                <w:sz w:val="24"/>
                <w:lang w:val="en-US"/>
              </w:rPr>
              <w:t xml:space="preserve"> </w:t>
            </w:r>
            <w:proofErr w:type="spellStart"/>
            <w:r w:rsidRPr="00C92FA8">
              <w:rPr>
                <w:spacing w:val="-2"/>
                <w:sz w:val="24"/>
                <w:lang w:val="en-US"/>
              </w:rPr>
              <w:t>трансмиссий</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4262446D"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EE7D9B2" w14:textId="77777777" w:rsidR="00C92FA8" w:rsidRPr="00C92FA8" w:rsidRDefault="00C92FA8" w:rsidP="00C92FA8">
            <w:pPr>
              <w:rPr>
                <w:sz w:val="24"/>
                <w:lang w:val="en-US"/>
              </w:rPr>
            </w:pPr>
          </w:p>
        </w:tc>
      </w:tr>
      <w:tr w:rsidR="00C92FA8" w:rsidRPr="00C92FA8" w14:paraId="6C2F95AA" w14:textId="77777777" w:rsidTr="00C92FA8">
        <w:trPr>
          <w:trHeight w:val="82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D9E0A06"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2F3726E" w14:textId="77777777" w:rsidR="00C92FA8" w:rsidRPr="00C92FA8" w:rsidRDefault="00C92FA8" w:rsidP="00C92FA8">
            <w:pPr>
              <w:spacing w:before="1" w:line="232" w:lineRule="auto"/>
              <w:ind w:left="110"/>
              <w:rPr>
                <w:sz w:val="24"/>
              </w:rPr>
            </w:pPr>
            <w:r w:rsidRPr="00C92FA8">
              <w:rPr>
                <w:b/>
                <w:sz w:val="24"/>
              </w:rPr>
              <w:t>5.Техническое обслуживание ходовой части и механизмов управления</w:t>
            </w:r>
            <w:r w:rsidRPr="00C92FA8">
              <w:rPr>
                <w:b/>
                <w:spacing w:val="-7"/>
                <w:sz w:val="24"/>
              </w:rPr>
              <w:t xml:space="preserve"> </w:t>
            </w:r>
            <w:r w:rsidRPr="00C92FA8">
              <w:rPr>
                <w:b/>
                <w:sz w:val="24"/>
              </w:rPr>
              <w:t>автомобилей.</w:t>
            </w:r>
            <w:r w:rsidRPr="00C92FA8">
              <w:rPr>
                <w:b/>
                <w:spacing w:val="-6"/>
                <w:sz w:val="24"/>
              </w:rPr>
              <w:t xml:space="preserve"> </w:t>
            </w:r>
            <w:r w:rsidRPr="00C92FA8">
              <w:rPr>
                <w:sz w:val="24"/>
              </w:rPr>
              <w:t>Общее</w:t>
            </w:r>
            <w:r w:rsidRPr="00C92FA8">
              <w:rPr>
                <w:spacing w:val="-5"/>
                <w:sz w:val="24"/>
              </w:rPr>
              <w:t xml:space="preserve"> </w:t>
            </w:r>
            <w:r w:rsidRPr="00C92FA8">
              <w:rPr>
                <w:sz w:val="24"/>
              </w:rPr>
              <w:t>устройство</w:t>
            </w:r>
            <w:r w:rsidRPr="00C92FA8">
              <w:rPr>
                <w:spacing w:val="-6"/>
                <w:sz w:val="24"/>
              </w:rPr>
              <w:t xml:space="preserve"> </w:t>
            </w:r>
            <w:r w:rsidRPr="00C92FA8">
              <w:rPr>
                <w:sz w:val="24"/>
              </w:rPr>
              <w:t>и</w:t>
            </w:r>
            <w:r w:rsidRPr="00C92FA8">
              <w:rPr>
                <w:spacing w:val="-7"/>
                <w:sz w:val="24"/>
              </w:rPr>
              <w:t xml:space="preserve"> </w:t>
            </w:r>
            <w:r w:rsidRPr="00C92FA8">
              <w:rPr>
                <w:sz w:val="24"/>
              </w:rPr>
              <w:t>принцип</w:t>
            </w:r>
            <w:r w:rsidRPr="00C92FA8">
              <w:rPr>
                <w:spacing w:val="-7"/>
                <w:sz w:val="24"/>
              </w:rPr>
              <w:t xml:space="preserve"> </w:t>
            </w:r>
            <w:r w:rsidRPr="00C92FA8">
              <w:rPr>
                <w:sz w:val="24"/>
              </w:rPr>
              <w:t>работы</w:t>
            </w:r>
          </w:p>
          <w:p w14:paraId="2079AF2B" w14:textId="77777777" w:rsidR="00C92FA8" w:rsidRPr="00C92FA8" w:rsidRDefault="00C92FA8" w:rsidP="00C92FA8">
            <w:pPr>
              <w:spacing w:before="2" w:line="264" w:lineRule="exact"/>
              <w:ind w:left="110"/>
              <w:rPr>
                <w:sz w:val="24"/>
              </w:rPr>
            </w:pPr>
            <w:r w:rsidRPr="00C92FA8">
              <w:rPr>
                <w:sz w:val="24"/>
              </w:rPr>
              <w:t>ходовой</w:t>
            </w:r>
            <w:r w:rsidRPr="00C92FA8">
              <w:rPr>
                <w:spacing w:val="-6"/>
                <w:sz w:val="24"/>
              </w:rPr>
              <w:t xml:space="preserve"> </w:t>
            </w:r>
            <w:r w:rsidRPr="00C92FA8">
              <w:rPr>
                <w:sz w:val="24"/>
              </w:rPr>
              <w:t>части,</w:t>
            </w:r>
            <w:r w:rsidRPr="00C92FA8">
              <w:rPr>
                <w:spacing w:val="-5"/>
                <w:sz w:val="24"/>
              </w:rPr>
              <w:t xml:space="preserve"> </w:t>
            </w:r>
            <w:r w:rsidRPr="00C92FA8">
              <w:rPr>
                <w:sz w:val="24"/>
              </w:rPr>
              <w:t>механизмов</w:t>
            </w:r>
            <w:r w:rsidRPr="00C92FA8">
              <w:rPr>
                <w:spacing w:val="-2"/>
                <w:sz w:val="24"/>
              </w:rPr>
              <w:t xml:space="preserve"> </w:t>
            </w:r>
            <w:r w:rsidRPr="00C92FA8">
              <w:rPr>
                <w:sz w:val="24"/>
              </w:rPr>
              <w:t>управления</w:t>
            </w:r>
            <w:r w:rsidRPr="00C92FA8">
              <w:rPr>
                <w:spacing w:val="-5"/>
                <w:sz w:val="24"/>
              </w:rPr>
              <w:t xml:space="preserve"> </w:t>
            </w:r>
            <w:r w:rsidRPr="00C92FA8">
              <w:rPr>
                <w:spacing w:val="-2"/>
                <w:sz w:val="24"/>
              </w:rPr>
              <w:t>автомобилей.</w:t>
            </w:r>
          </w:p>
        </w:tc>
        <w:tc>
          <w:tcPr>
            <w:tcW w:w="2456" w:type="dxa"/>
            <w:tcBorders>
              <w:top w:val="single" w:sz="4" w:space="0" w:color="000000"/>
              <w:left w:val="single" w:sz="4" w:space="0" w:color="000000"/>
              <w:bottom w:val="single" w:sz="4" w:space="0" w:color="000000"/>
              <w:right w:val="single" w:sz="4" w:space="0" w:color="000000"/>
            </w:tcBorders>
            <w:hideMark/>
          </w:tcPr>
          <w:p w14:paraId="7741C9DA"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1E9AA1B" w14:textId="77777777" w:rsidR="00C92FA8" w:rsidRPr="00C92FA8" w:rsidRDefault="00C92FA8" w:rsidP="00C92FA8">
            <w:pPr>
              <w:rPr>
                <w:sz w:val="24"/>
                <w:lang w:val="en-US"/>
              </w:rPr>
            </w:pPr>
          </w:p>
        </w:tc>
      </w:tr>
      <w:tr w:rsidR="00C92FA8" w:rsidRPr="00C92FA8" w14:paraId="326C6270" w14:textId="77777777" w:rsidTr="00C92FA8">
        <w:trPr>
          <w:trHeight w:val="50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88D7C03"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6DB7699" w14:textId="77777777" w:rsidR="00C92FA8" w:rsidRPr="00C92FA8" w:rsidRDefault="00C92FA8" w:rsidP="00C92FA8">
            <w:pPr>
              <w:spacing w:before="104"/>
              <w:ind w:left="110"/>
              <w:rPr>
                <w:sz w:val="24"/>
              </w:rPr>
            </w:pPr>
            <w:r w:rsidRPr="00C92FA8">
              <w:rPr>
                <w:sz w:val="24"/>
              </w:rPr>
              <w:t>Оборудование</w:t>
            </w:r>
            <w:r w:rsidRPr="00C92FA8">
              <w:rPr>
                <w:spacing w:val="-4"/>
                <w:sz w:val="24"/>
              </w:rPr>
              <w:t xml:space="preserve"> </w:t>
            </w:r>
            <w:r w:rsidRPr="00C92FA8">
              <w:rPr>
                <w:sz w:val="24"/>
              </w:rPr>
              <w:t>для</w:t>
            </w:r>
            <w:r w:rsidRPr="00C92FA8">
              <w:rPr>
                <w:spacing w:val="-3"/>
                <w:sz w:val="24"/>
              </w:rPr>
              <w:t xml:space="preserve"> </w:t>
            </w:r>
            <w:r w:rsidRPr="00C92FA8">
              <w:rPr>
                <w:sz w:val="24"/>
              </w:rPr>
              <w:t>ТО</w:t>
            </w:r>
            <w:r w:rsidRPr="00C92FA8">
              <w:rPr>
                <w:spacing w:val="-5"/>
                <w:sz w:val="24"/>
              </w:rPr>
              <w:t xml:space="preserve"> </w:t>
            </w:r>
            <w:r w:rsidRPr="00C92FA8">
              <w:rPr>
                <w:sz w:val="24"/>
              </w:rPr>
              <w:t>ходовой</w:t>
            </w:r>
            <w:r w:rsidRPr="00C92FA8">
              <w:rPr>
                <w:spacing w:val="-3"/>
                <w:sz w:val="24"/>
              </w:rPr>
              <w:t xml:space="preserve"> </w:t>
            </w:r>
            <w:r w:rsidRPr="00C92FA8">
              <w:rPr>
                <w:sz w:val="24"/>
              </w:rPr>
              <w:t>части,</w:t>
            </w:r>
            <w:r w:rsidRPr="00C92FA8">
              <w:rPr>
                <w:spacing w:val="-4"/>
                <w:sz w:val="24"/>
              </w:rPr>
              <w:t xml:space="preserve"> </w:t>
            </w:r>
            <w:r w:rsidRPr="00C92FA8">
              <w:rPr>
                <w:sz w:val="24"/>
              </w:rPr>
              <w:t>механизмов</w:t>
            </w:r>
            <w:r w:rsidRPr="00C92FA8">
              <w:rPr>
                <w:spacing w:val="1"/>
                <w:sz w:val="24"/>
              </w:rPr>
              <w:t xml:space="preserve"> </w:t>
            </w:r>
            <w:r w:rsidRPr="00C92FA8">
              <w:rPr>
                <w:spacing w:val="-2"/>
                <w:sz w:val="24"/>
              </w:rPr>
              <w:t>управления</w:t>
            </w:r>
          </w:p>
        </w:tc>
        <w:tc>
          <w:tcPr>
            <w:tcW w:w="2456" w:type="dxa"/>
            <w:tcBorders>
              <w:top w:val="single" w:sz="4" w:space="0" w:color="000000"/>
              <w:left w:val="single" w:sz="4" w:space="0" w:color="000000"/>
              <w:bottom w:val="single" w:sz="4" w:space="0" w:color="000000"/>
              <w:right w:val="single" w:sz="4" w:space="0" w:color="000000"/>
            </w:tcBorders>
            <w:hideMark/>
          </w:tcPr>
          <w:p w14:paraId="0C61C100"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6</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D35C251" w14:textId="77777777" w:rsidR="00C92FA8" w:rsidRPr="00C92FA8" w:rsidRDefault="00C92FA8" w:rsidP="00C92FA8">
            <w:pPr>
              <w:rPr>
                <w:sz w:val="24"/>
                <w:lang w:val="en-US"/>
              </w:rPr>
            </w:pPr>
          </w:p>
        </w:tc>
      </w:tr>
      <w:tr w:rsidR="00C92FA8" w:rsidRPr="00C92FA8" w14:paraId="758E3F61"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3092155"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05067AA" w14:textId="77777777" w:rsidR="00C92FA8" w:rsidRPr="00C92FA8" w:rsidRDefault="00C92FA8" w:rsidP="00C92FA8">
            <w:pPr>
              <w:spacing w:line="268" w:lineRule="exact"/>
              <w:ind w:left="110"/>
              <w:rPr>
                <w:sz w:val="24"/>
              </w:rPr>
            </w:pPr>
            <w:r w:rsidRPr="00C92FA8">
              <w:rPr>
                <w:sz w:val="24"/>
              </w:rPr>
              <w:t>Приемы</w:t>
            </w:r>
            <w:r w:rsidRPr="00C92FA8">
              <w:rPr>
                <w:spacing w:val="-5"/>
                <w:sz w:val="24"/>
              </w:rPr>
              <w:t xml:space="preserve"> </w:t>
            </w:r>
            <w:r w:rsidRPr="00C92FA8">
              <w:rPr>
                <w:sz w:val="24"/>
              </w:rPr>
              <w:t>выполнения</w:t>
            </w:r>
            <w:r w:rsidRPr="00C92FA8">
              <w:rPr>
                <w:spacing w:val="-4"/>
                <w:sz w:val="24"/>
              </w:rPr>
              <w:t xml:space="preserve"> </w:t>
            </w:r>
            <w:r w:rsidRPr="00C92FA8">
              <w:rPr>
                <w:sz w:val="24"/>
              </w:rPr>
              <w:t>операций</w:t>
            </w:r>
            <w:r w:rsidRPr="00C92FA8">
              <w:rPr>
                <w:spacing w:val="-3"/>
                <w:sz w:val="24"/>
              </w:rPr>
              <w:t xml:space="preserve"> </w:t>
            </w:r>
            <w:r w:rsidRPr="00C92FA8">
              <w:rPr>
                <w:sz w:val="24"/>
              </w:rPr>
              <w:t>ТО</w:t>
            </w:r>
            <w:r w:rsidRPr="00C92FA8">
              <w:rPr>
                <w:spacing w:val="-3"/>
                <w:sz w:val="24"/>
              </w:rPr>
              <w:t xml:space="preserve"> </w:t>
            </w:r>
            <w:r w:rsidRPr="00C92FA8">
              <w:rPr>
                <w:sz w:val="24"/>
              </w:rPr>
              <w:t>ходовой</w:t>
            </w:r>
            <w:r w:rsidRPr="00C92FA8">
              <w:rPr>
                <w:spacing w:val="-3"/>
                <w:sz w:val="24"/>
              </w:rPr>
              <w:t xml:space="preserve"> </w:t>
            </w:r>
            <w:r w:rsidRPr="00C92FA8">
              <w:rPr>
                <w:sz w:val="24"/>
              </w:rPr>
              <w:t>части,</w:t>
            </w:r>
            <w:r w:rsidRPr="00C92FA8">
              <w:rPr>
                <w:spacing w:val="-3"/>
                <w:sz w:val="24"/>
              </w:rPr>
              <w:t xml:space="preserve"> </w:t>
            </w:r>
            <w:r w:rsidRPr="00C92FA8">
              <w:rPr>
                <w:spacing w:val="-2"/>
                <w:sz w:val="24"/>
              </w:rPr>
              <w:t>механизмов</w:t>
            </w:r>
          </w:p>
          <w:p w14:paraId="77A5978F" w14:textId="77777777" w:rsidR="00C92FA8" w:rsidRPr="00C92FA8" w:rsidRDefault="00C92FA8" w:rsidP="00C92FA8">
            <w:pPr>
              <w:spacing w:line="264" w:lineRule="exact"/>
              <w:ind w:left="110"/>
              <w:rPr>
                <w:sz w:val="24"/>
                <w:lang w:val="en-US"/>
              </w:rPr>
            </w:pPr>
            <w:proofErr w:type="spellStart"/>
            <w:r w:rsidRPr="00C92FA8">
              <w:rPr>
                <w:spacing w:val="-2"/>
                <w:sz w:val="24"/>
                <w:lang w:val="en-US"/>
              </w:rPr>
              <w:t>управления</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26B43FA3"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6</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BFA1F43" w14:textId="77777777" w:rsidR="00C92FA8" w:rsidRPr="00C92FA8" w:rsidRDefault="00C92FA8" w:rsidP="00C92FA8">
            <w:pPr>
              <w:rPr>
                <w:sz w:val="24"/>
                <w:lang w:val="en-US"/>
              </w:rPr>
            </w:pPr>
          </w:p>
        </w:tc>
      </w:tr>
      <w:tr w:rsidR="00C92FA8" w:rsidRPr="00C92FA8" w14:paraId="0F585B04"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D2257C2"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98DA07E" w14:textId="77777777" w:rsidR="00C92FA8" w:rsidRPr="00C92FA8" w:rsidRDefault="00C92FA8" w:rsidP="00C92FA8">
            <w:pPr>
              <w:spacing w:line="268" w:lineRule="exact"/>
              <w:ind w:left="110"/>
              <w:rPr>
                <w:sz w:val="24"/>
              </w:rPr>
            </w:pPr>
            <w:r w:rsidRPr="00C92FA8">
              <w:rPr>
                <w:b/>
                <w:sz w:val="24"/>
              </w:rPr>
              <w:t>6.Техническое</w:t>
            </w:r>
            <w:r w:rsidRPr="00C92FA8">
              <w:rPr>
                <w:b/>
                <w:spacing w:val="-8"/>
                <w:sz w:val="24"/>
              </w:rPr>
              <w:t xml:space="preserve"> </w:t>
            </w:r>
            <w:r w:rsidRPr="00C92FA8">
              <w:rPr>
                <w:b/>
                <w:sz w:val="24"/>
              </w:rPr>
              <w:t>обслуживание</w:t>
            </w:r>
            <w:r w:rsidRPr="00C92FA8">
              <w:rPr>
                <w:b/>
                <w:spacing w:val="-5"/>
                <w:sz w:val="24"/>
              </w:rPr>
              <w:t xml:space="preserve"> </w:t>
            </w:r>
            <w:r w:rsidRPr="00C92FA8">
              <w:rPr>
                <w:b/>
                <w:sz w:val="24"/>
              </w:rPr>
              <w:t>и</w:t>
            </w:r>
            <w:r w:rsidRPr="00C92FA8">
              <w:rPr>
                <w:b/>
                <w:spacing w:val="-5"/>
                <w:sz w:val="24"/>
              </w:rPr>
              <w:t xml:space="preserve"> </w:t>
            </w:r>
            <w:r w:rsidRPr="00C92FA8">
              <w:rPr>
                <w:b/>
                <w:sz w:val="24"/>
              </w:rPr>
              <w:t>ремонт</w:t>
            </w:r>
            <w:r w:rsidRPr="00C92FA8">
              <w:rPr>
                <w:b/>
                <w:spacing w:val="-3"/>
                <w:sz w:val="24"/>
              </w:rPr>
              <w:t xml:space="preserve"> </w:t>
            </w:r>
            <w:r w:rsidRPr="00C92FA8">
              <w:rPr>
                <w:b/>
                <w:sz w:val="24"/>
              </w:rPr>
              <w:t>автомобильных</w:t>
            </w:r>
            <w:r w:rsidRPr="00C92FA8">
              <w:rPr>
                <w:b/>
                <w:spacing w:val="-4"/>
                <w:sz w:val="24"/>
              </w:rPr>
              <w:t xml:space="preserve"> </w:t>
            </w:r>
            <w:r w:rsidRPr="00C92FA8">
              <w:rPr>
                <w:b/>
                <w:spacing w:val="-2"/>
                <w:sz w:val="24"/>
              </w:rPr>
              <w:t>кузовов</w:t>
            </w:r>
            <w:r w:rsidRPr="00C92FA8">
              <w:rPr>
                <w:spacing w:val="-2"/>
                <w:sz w:val="24"/>
              </w:rPr>
              <w:t>.</w:t>
            </w:r>
          </w:p>
          <w:p w14:paraId="2952D4B9" w14:textId="77777777" w:rsidR="00C92FA8" w:rsidRPr="00C92FA8" w:rsidRDefault="00C92FA8" w:rsidP="00C92FA8">
            <w:pPr>
              <w:spacing w:line="264" w:lineRule="exact"/>
              <w:ind w:left="110"/>
              <w:rPr>
                <w:sz w:val="24"/>
              </w:rPr>
            </w:pPr>
            <w:r w:rsidRPr="00C92FA8">
              <w:rPr>
                <w:sz w:val="24"/>
              </w:rPr>
              <w:t>Регламентные</w:t>
            </w:r>
            <w:r w:rsidRPr="00C92FA8">
              <w:rPr>
                <w:spacing w:val="-6"/>
                <w:sz w:val="24"/>
              </w:rPr>
              <w:t xml:space="preserve"> </w:t>
            </w:r>
            <w:r w:rsidRPr="00C92FA8">
              <w:rPr>
                <w:sz w:val="24"/>
              </w:rPr>
              <w:t>работы</w:t>
            </w:r>
            <w:r w:rsidRPr="00C92FA8">
              <w:rPr>
                <w:spacing w:val="-2"/>
                <w:sz w:val="24"/>
              </w:rPr>
              <w:t xml:space="preserve"> </w:t>
            </w:r>
            <w:r w:rsidRPr="00C92FA8">
              <w:rPr>
                <w:sz w:val="24"/>
              </w:rPr>
              <w:t>для</w:t>
            </w:r>
            <w:r w:rsidRPr="00C92FA8">
              <w:rPr>
                <w:spacing w:val="-2"/>
                <w:sz w:val="24"/>
              </w:rPr>
              <w:t xml:space="preserve"> </w:t>
            </w:r>
            <w:r w:rsidRPr="00C92FA8">
              <w:rPr>
                <w:sz w:val="24"/>
              </w:rPr>
              <w:t>ТО</w:t>
            </w:r>
            <w:r w:rsidRPr="00C92FA8">
              <w:rPr>
                <w:spacing w:val="-3"/>
                <w:sz w:val="24"/>
              </w:rPr>
              <w:t xml:space="preserve"> </w:t>
            </w:r>
            <w:r w:rsidRPr="00C92FA8">
              <w:rPr>
                <w:sz w:val="24"/>
              </w:rPr>
              <w:t>и</w:t>
            </w:r>
            <w:r w:rsidRPr="00C92FA8">
              <w:rPr>
                <w:spacing w:val="-2"/>
                <w:sz w:val="24"/>
              </w:rPr>
              <w:t xml:space="preserve"> </w:t>
            </w:r>
            <w:r w:rsidRPr="00C92FA8">
              <w:rPr>
                <w:sz w:val="24"/>
              </w:rPr>
              <w:t>ремонта</w:t>
            </w:r>
            <w:r w:rsidRPr="00C92FA8">
              <w:rPr>
                <w:spacing w:val="-3"/>
                <w:sz w:val="24"/>
              </w:rPr>
              <w:t xml:space="preserve"> </w:t>
            </w:r>
            <w:r w:rsidRPr="00C92FA8">
              <w:rPr>
                <w:sz w:val="24"/>
              </w:rPr>
              <w:t>автомобильных</w:t>
            </w:r>
            <w:r w:rsidRPr="00C92FA8">
              <w:rPr>
                <w:spacing w:val="-2"/>
                <w:sz w:val="24"/>
              </w:rPr>
              <w:t xml:space="preserve"> кузовов</w:t>
            </w:r>
          </w:p>
        </w:tc>
        <w:tc>
          <w:tcPr>
            <w:tcW w:w="2456" w:type="dxa"/>
            <w:tcBorders>
              <w:top w:val="single" w:sz="4" w:space="0" w:color="000000"/>
              <w:left w:val="single" w:sz="4" w:space="0" w:color="000000"/>
              <w:bottom w:val="single" w:sz="4" w:space="0" w:color="000000"/>
              <w:right w:val="single" w:sz="4" w:space="0" w:color="000000"/>
            </w:tcBorders>
            <w:hideMark/>
          </w:tcPr>
          <w:p w14:paraId="69B7739A"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DDAD634" w14:textId="77777777" w:rsidR="00C92FA8" w:rsidRPr="00C92FA8" w:rsidRDefault="00C92FA8" w:rsidP="00C92FA8">
            <w:pPr>
              <w:rPr>
                <w:sz w:val="24"/>
                <w:lang w:val="en-US"/>
              </w:rPr>
            </w:pPr>
          </w:p>
        </w:tc>
      </w:tr>
      <w:tr w:rsidR="00C92FA8" w:rsidRPr="00C92FA8" w14:paraId="6FA5C4C3" w14:textId="77777777" w:rsidTr="00C92FA8">
        <w:trPr>
          <w:trHeight w:val="50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BA85EED"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54E85F6" w14:textId="77777777" w:rsidR="00C92FA8" w:rsidRPr="00C92FA8" w:rsidRDefault="00C92FA8" w:rsidP="00C92FA8">
            <w:pPr>
              <w:spacing w:before="104"/>
              <w:ind w:left="110"/>
              <w:rPr>
                <w:sz w:val="24"/>
              </w:rPr>
            </w:pPr>
            <w:r w:rsidRPr="00C92FA8">
              <w:rPr>
                <w:sz w:val="24"/>
              </w:rPr>
              <w:t>Оборудование</w:t>
            </w:r>
            <w:r w:rsidRPr="00C92FA8">
              <w:rPr>
                <w:spacing w:val="-6"/>
                <w:sz w:val="24"/>
              </w:rPr>
              <w:t xml:space="preserve"> </w:t>
            </w:r>
            <w:r w:rsidRPr="00C92FA8">
              <w:rPr>
                <w:sz w:val="24"/>
              </w:rPr>
              <w:t>и</w:t>
            </w:r>
            <w:r w:rsidRPr="00C92FA8">
              <w:rPr>
                <w:spacing w:val="-3"/>
                <w:sz w:val="24"/>
              </w:rPr>
              <w:t xml:space="preserve"> </w:t>
            </w:r>
            <w:r w:rsidRPr="00C92FA8">
              <w:rPr>
                <w:sz w:val="24"/>
              </w:rPr>
              <w:t>материалы</w:t>
            </w:r>
            <w:r w:rsidRPr="00C92FA8">
              <w:rPr>
                <w:spacing w:val="-3"/>
                <w:sz w:val="24"/>
              </w:rPr>
              <w:t xml:space="preserve"> </w:t>
            </w:r>
            <w:r w:rsidRPr="00C92FA8">
              <w:rPr>
                <w:sz w:val="24"/>
              </w:rPr>
              <w:t>для</w:t>
            </w:r>
            <w:r w:rsidRPr="00C92FA8">
              <w:rPr>
                <w:spacing w:val="-3"/>
                <w:sz w:val="24"/>
              </w:rPr>
              <w:t xml:space="preserve"> </w:t>
            </w:r>
            <w:r w:rsidRPr="00C92FA8">
              <w:rPr>
                <w:sz w:val="24"/>
              </w:rPr>
              <w:t>ТО</w:t>
            </w:r>
            <w:r w:rsidRPr="00C92FA8">
              <w:rPr>
                <w:spacing w:val="-4"/>
                <w:sz w:val="24"/>
              </w:rPr>
              <w:t xml:space="preserve"> </w:t>
            </w:r>
            <w:r w:rsidRPr="00C92FA8">
              <w:rPr>
                <w:sz w:val="24"/>
              </w:rPr>
              <w:t>и</w:t>
            </w:r>
            <w:r w:rsidRPr="00C92FA8">
              <w:rPr>
                <w:spacing w:val="-4"/>
                <w:sz w:val="24"/>
              </w:rPr>
              <w:t xml:space="preserve"> </w:t>
            </w:r>
            <w:r w:rsidRPr="00C92FA8">
              <w:rPr>
                <w:sz w:val="24"/>
              </w:rPr>
              <w:t>ремонта</w:t>
            </w:r>
            <w:r w:rsidRPr="00C92FA8">
              <w:rPr>
                <w:spacing w:val="-3"/>
                <w:sz w:val="24"/>
              </w:rPr>
              <w:t xml:space="preserve"> </w:t>
            </w:r>
            <w:r w:rsidRPr="00C92FA8">
              <w:rPr>
                <w:sz w:val="24"/>
              </w:rPr>
              <w:t>автомобильных</w:t>
            </w:r>
            <w:r w:rsidRPr="00C92FA8">
              <w:rPr>
                <w:spacing w:val="-3"/>
                <w:sz w:val="24"/>
              </w:rPr>
              <w:t xml:space="preserve"> </w:t>
            </w:r>
            <w:r w:rsidRPr="00C92FA8">
              <w:rPr>
                <w:spacing w:val="-2"/>
                <w:sz w:val="24"/>
              </w:rPr>
              <w:t>кузовов</w:t>
            </w:r>
          </w:p>
        </w:tc>
        <w:tc>
          <w:tcPr>
            <w:tcW w:w="2456" w:type="dxa"/>
            <w:tcBorders>
              <w:top w:val="single" w:sz="4" w:space="0" w:color="000000"/>
              <w:left w:val="single" w:sz="4" w:space="0" w:color="000000"/>
              <w:bottom w:val="single" w:sz="4" w:space="0" w:color="000000"/>
              <w:right w:val="single" w:sz="4" w:space="0" w:color="000000"/>
            </w:tcBorders>
            <w:hideMark/>
          </w:tcPr>
          <w:p w14:paraId="0075FC5F"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95F7F5C" w14:textId="77777777" w:rsidR="00C92FA8" w:rsidRPr="00C92FA8" w:rsidRDefault="00C92FA8" w:rsidP="00C92FA8">
            <w:pPr>
              <w:rPr>
                <w:sz w:val="24"/>
                <w:lang w:val="en-US"/>
              </w:rPr>
            </w:pPr>
          </w:p>
        </w:tc>
      </w:tr>
      <w:tr w:rsidR="00C92FA8" w:rsidRPr="00C92FA8" w14:paraId="58C071F7" w14:textId="77777777" w:rsidTr="00C92FA8">
        <w:trPr>
          <w:trHeight w:val="55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57A5810"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19134F5" w14:textId="77777777" w:rsidR="00C92FA8" w:rsidRPr="00C92FA8" w:rsidRDefault="00C92FA8" w:rsidP="00C92FA8">
            <w:pPr>
              <w:spacing w:line="268" w:lineRule="exact"/>
              <w:ind w:left="110"/>
              <w:rPr>
                <w:sz w:val="24"/>
              </w:rPr>
            </w:pPr>
            <w:r w:rsidRPr="00C92FA8">
              <w:rPr>
                <w:sz w:val="24"/>
              </w:rPr>
              <w:t>Приёмы</w:t>
            </w:r>
            <w:r w:rsidRPr="00C92FA8">
              <w:rPr>
                <w:spacing w:val="-7"/>
                <w:sz w:val="24"/>
              </w:rPr>
              <w:t xml:space="preserve"> </w:t>
            </w:r>
            <w:r w:rsidRPr="00C92FA8">
              <w:rPr>
                <w:sz w:val="24"/>
              </w:rPr>
              <w:t>выполнения</w:t>
            </w:r>
            <w:r w:rsidRPr="00C92FA8">
              <w:rPr>
                <w:spacing w:val="-5"/>
                <w:sz w:val="24"/>
              </w:rPr>
              <w:t xml:space="preserve"> </w:t>
            </w:r>
            <w:r w:rsidRPr="00C92FA8">
              <w:rPr>
                <w:sz w:val="24"/>
              </w:rPr>
              <w:t>операций</w:t>
            </w:r>
            <w:r w:rsidRPr="00C92FA8">
              <w:rPr>
                <w:spacing w:val="-5"/>
                <w:sz w:val="24"/>
              </w:rPr>
              <w:t xml:space="preserve"> </w:t>
            </w:r>
            <w:r w:rsidRPr="00C92FA8">
              <w:rPr>
                <w:sz w:val="24"/>
              </w:rPr>
              <w:t>технического</w:t>
            </w:r>
            <w:r w:rsidRPr="00C92FA8">
              <w:rPr>
                <w:spacing w:val="-4"/>
                <w:sz w:val="24"/>
              </w:rPr>
              <w:t xml:space="preserve"> </w:t>
            </w:r>
            <w:r w:rsidRPr="00C92FA8">
              <w:rPr>
                <w:spacing w:val="-2"/>
                <w:sz w:val="24"/>
              </w:rPr>
              <w:t>обслуживания</w:t>
            </w:r>
          </w:p>
          <w:p w14:paraId="3AA957FF" w14:textId="77777777" w:rsidR="00C92FA8" w:rsidRPr="00C92FA8" w:rsidRDefault="00C92FA8" w:rsidP="00C92FA8">
            <w:pPr>
              <w:spacing w:line="264" w:lineRule="exact"/>
              <w:ind w:left="110"/>
              <w:rPr>
                <w:sz w:val="24"/>
              </w:rPr>
            </w:pPr>
            <w:r w:rsidRPr="00C92FA8">
              <w:rPr>
                <w:sz w:val="24"/>
              </w:rPr>
              <w:t>автомобильных</w:t>
            </w:r>
            <w:r w:rsidRPr="00C92FA8">
              <w:rPr>
                <w:spacing w:val="-9"/>
                <w:sz w:val="24"/>
              </w:rPr>
              <w:t xml:space="preserve"> </w:t>
            </w:r>
            <w:r w:rsidRPr="00C92FA8">
              <w:rPr>
                <w:spacing w:val="-2"/>
                <w:sz w:val="24"/>
              </w:rPr>
              <w:t>кузовов</w:t>
            </w:r>
          </w:p>
        </w:tc>
        <w:tc>
          <w:tcPr>
            <w:tcW w:w="2456" w:type="dxa"/>
            <w:tcBorders>
              <w:top w:val="single" w:sz="4" w:space="0" w:color="000000"/>
              <w:left w:val="single" w:sz="4" w:space="0" w:color="000000"/>
              <w:bottom w:val="single" w:sz="4" w:space="0" w:color="000000"/>
              <w:right w:val="single" w:sz="4" w:space="0" w:color="000000"/>
            </w:tcBorders>
            <w:hideMark/>
          </w:tcPr>
          <w:p w14:paraId="0DA1A5F0"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D678E08" w14:textId="77777777" w:rsidR="00C92FA8" w:rsidRPr="00C92FA8" w:rsidRDefault="00C92FA8" w:rsidP="00C92FA8">
            <w:pPr>
              <w:rPr>
                <w:sz w:val="24"/>
                <w:lang w:val="en-US"/>
              </w:rPr>
            </w:pPr>
          </w:p>
        </w:tc>
      </w:tr>
      <w:tr w:rsidR="00C92FA8" w:rsidRPr="00C92FA8" w14:paraId="0C9AE23E"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9E0FF3F"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7AD1104" w14:textId="77777777" w:rsidR="00C92FA8" w:rsidRPr="00C92FA8" w:rsidRDefault="00C92FA8" w:rsidP="00C92FA8">
            <w:pPr>
              <w:spacing w:line="270" w:lineRule="exact"/>
              <w:ind w:left="110"/>
              <w:rPr>
                <w:sz w:val="24"/>
              </w:rPr>
            </w:pPr>
            <w:r w:rsidRPr="00C92FA8">
              <w:rPr>
                <w:sz w:val="24"/>
              </w:rPr>
              <w:t>Приемы</w:t>
            </w:r>
            <w:r w:rsidRPr="00C92FA8">
              <w:rPr>
                <w:spacing w:val="-4"/>
                <w:sz w:val="24"/>
              </w:rPr>
              <w:t xml:space="preserve"> </w:t>
            </w:r>
            <w:r w:rsidRPr="00C92FA8">
              <w:rPr>
                <w:sz w:val="24"/>
              </w:rPr>
              <w:t>выполнения</w:t>
            </w:r>
            <w:r w:rsidRPr="00C92FA8">
              <w:rPr>
                <w:spacing w:val="-4"/>
                <w:sz w:val="24"/>
              </w:rPr>
              <w:t xml:space="preserve"> </w:t>
            </w:r>
            <w:r w:rsidRPr="00C92FA8">
              <w:rPr>
                <w:sz w:val="24"/>
              </w:rPr>
              <w:t>операций</w:t>
            </w:r>
            <w:r w:rsidRPr="00C92FA8">
              <w:rPr>
                <w:spacing w:val="-3"/>
                <w:sz w:val="24"/>
              </w:rPr>
              <w:t xml:space="preserve"> </w:t>
            </w:r>
            <w:r w:rsidRPr="00C92FA8">
              <w:rPr>
                <w:sz w:val="24"/>
              </w:rPr>
              <w:t>ТО</w:t>
            </w:r>
            <w:r w:rsidRPr="00C92FA8">
              <w:rPr>
                <w:spacing w:val="-5"/>
                <w:sz w:val="24"/>
              </w:rPr>
              <w:t xml:space="preserve"> </w:t>
            </w:r>
            <w:r w:rsidRPr="00C92FA8">
              <w:rPr>
                <w:sz w:val="24"/>
              </w:rPr>
              <w:t>лакокрасочных</w:t>
            </w:r>
            <w:r w:rsidRPr="00C92FA8">
              <w:rPr>
                <w:spacing w:val="-2"/>
                <w:sz w:val="24"/>
              </w:rPr>
              <w:t xml:space="preserve"> </w:t>
            </w:r>
            <w:r w:rsidRPr="00C92FA8">
              <w:rPr>
                <w:sz w:val="24"/>
              </w:rPr>
              <w:t>покрытий</w:t>
            </w:r>
            <w:r w:rsidRPr="00C92FA8">
              <w:rPr>
                <w:spacing w:val="-4"/>
                <w:sz w:val="24"/>
              </w:rPr>
              <w:t xml:space="preserve"> </w:t>
            </w:r>
            <w:r w:rsidRPr="00C92FA8">
              <w:rPr>
                <w:sz w:val="24"/>
              </w:rPr>
              <w:t>и</w:t>
            </w:r>
            <w:r w:rsidRPr="00C92FA8">
              <w:rPr>
                <w:spacing w:val="-3"/>
                <w:sz w:val="24"/>
              </w:rPr>
              <w:t xml:space="preserve"> </w:t>
            </w:r>
            <w:r w:rsidRPr="00C92FA8">
              <w:rPr>
                <w:spacing w:val="-2"/>
                <w:sz w:val="24"/>
              </w:rPr>
              <w:t>салонов</w:t>
            </w:r>
          </w:p>
          <w:p w14:paraId="4572AD54" w14:textId="77777777" w:rsidR="00C92FA8" w:rsidRPr="00C92FA8" w:rsidRDefault="00C92FA8" w:rsidP="00C92FA8">
            <w:pPr>
              <w:spacing w:line="261" w:lineRule="exact"/>
              <w:ind w:left="110"/>
              <w:rPr>
                <w:sz w:val="24"/>
                <w:lang w:val="en-US"/>
              </w:rPr>
            </w:pPr>
            <w:proofErr w:type="spellStart"/>
            <w:r w:rsidRPr="00C92FA8">
              <w:rPr>
                <w:sz w:val="24"/>
                <w:lang w:val="en-US"/>
              </w:rPr>
              <w:t>автомобильных</w:t>
            </w:r>
            <w:proofErr w:type="spellEnd"/>
            <w:r w:rsidRPr="00C92FA8">
              <w:rPr>
                <w:spacing w:val="-9"/>
                <w:sz w:val="24"/>
                <w:lang w:val="en-US"/>
              </w:rPr>
              <w:t xml:space="preserve"> </w:t>
            </w:r>
            <w:proofErr w:type="spellStart"/>
            <w:r w:rsidRPr="00C92FA8">
              <w:rPr>
                <w:spacing w:val="-2"/>
                <w:sz w:val="24"/>
                <w:lang w:val="en-US"/>
              </w:rPr>
              <w:t>кузовов</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5B70587D" w14:textId="77777777" w:rsidR="00C92FA8" w:rsidRPr="00C92FA8" w:rsidRDefault="00C92FA8" w:rsidP="00C92FA8">
            <w:pPr>
              <w:spacing w:line="270" w:lineRule="exact"/>
              <w:ind w:left="113" w:right="107"/>
              <w:jc w:val="center"/>
              <w:rPr>
                <w:sz w:val="24"/>
                <w:lang w:val="en-US"/>
              </w:rPr>
            </w:pPr>
            <w:r w:rsidRPr="00C92FA8">
              <w:rPr>
                <w:spacing w:val="-10"/>
                <w:sz w:val="24"/>
                <w:lang w:val="en-US"/>
              </w:rPr>
              <w:t>3</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FFF9F9A" w14:textId="77777777" w:rsidR="00C92FA8" w:rsidRPr="00C92FA8" w:rsidRDefault="00C92FA8" w:rsidP="00C92FA8">
            <w:pPr>
              <w:rPr>
                <w:sz w:val="24"/>
                <w:lang w:val="en-US"/>
              </w:rPr>
            </w:pPr>
          </w:p>
        </w:tc>
      </w:tr>
      <w:tr w:rsidR="00C92FA8" w:rsidRPr="00C92FA8" w14:paraId="34E444B9" w14:textId="77777777" w:rsidTr="00C92FA8">
        <w:trPr>
          <w:trHeight w:val="830"/>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CE60B6A"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0509F67" w14:textId="77777777" w:rsidR="00C92FA8" w:rsidRPr="00C92FA8" w:rsidRDefault="00C92FA8" w:rsidP="00C92FA8">
            <w:pPr>
              <w:spacing w:line="273" w:lineRule="exact"/>
              <w:ind w:left="110"/>
              <w:rPr>
                <w:b/>
                <w:sz w:val="24"/>
              </w:rPr>
            </w:pPr>
            <w:r w:rsidRPr="00C92FA8">
              <w:rPr>
                <w:b/>
                <w:sz w:val="24"/>
              </w:rPr>
              <w:t>7.Оформление</w:t>
            </w:r>
            <w:r w:rsidRPr="00C92FA8">
              <w:rPr>
                <w:b/>
                <w:spacing w:val="-7"/>
                <w:sz w:val="24"/>
              </w:rPr>
              <w:t xml:space="preserve"> </w:t>
            </w:r>
            <w:r w:rsidRPr="00C92FA8">
              <w:rPr>
                <w:b/>
                <w:sz w:val="24"/>
              </w:rPr>
              <w:t>отчетной</w:t>
            </w:r>
            <w:r w:rsidRPr="00C92FA8">
              <w:rPr>
                <w:b/>
                <w:spacing w:val="-4"/>
                <w:sz w:val="24"/>
              </w:rPr>
              <w:t xml:space="preserve"> </w:t>
            </w:r>
            <w:r w:rsidRPr="00C92FA8">
              <w:rPr>
                <w:b/>
                <w:sz w:val="24"/>
              </w:rPr>
              <w:t>документации</w:t>
            </w:r>
            <w:r w:rsidRPr="00C92FA8">
              <w:rPr>
                <w:b/>
                <w:spacing w:val="-4"/>
                <w:sz w:val="24"/>
              </w:rPr>
              <w:t xml:space="preserve"> </w:t>
            </w:r>
            <w:r w:rsidRPr="00C92FA8">
              <w:rPr>
                <w:b/>
                <w:sz w:val="24"/>
              </w:rPr>
              <w:t>по</w:t>
            </w:r>
            <w:r w:rsidRPr="00C92FA8">
              <w:rPr>
                <w:b/>
                <w:spacing w:val="-6"/>
                <w:sz w:val="24"/>
              </w:rPr>
              <w:t xml:space="preserve"> </w:t>
            </w:r>
            <w:r w:rsidRPr="00C92FA8">
              <w:rPr>
                <w:b/>
                <w:spacing w:val="-2"/>
                <w:sz w:val="24"/>
              </w:rPr>
              <w:t>техническому</w:t>
            </w:r>
          </w:p>
          <w:p w14:paraId="7FFFE73D" w14:textId="77777777" w:rsidR="00C92FA8" w:rsidRPr="00C92FA8" w:rsidRDefault="00C92FA8" w:rsidP="00C92FA8">
            <w:pPr>
              <w:spacing w:line="276" w:lineRule="exact"/>
              <w:ind w:left="110"/>
              <w:rPr>
                <w:sz w:val="24"/>
                <w:lang w:val="en-US"/>
              </w:rPr>
            </w:pPr>
            <w:r w:rsidRPr="00C92FA8">
              <w:rPr>
                <w:b/>
                <w:sz w:val="24"/>
              </w:rPr>
              <w:t>обслуживанию</w:t>
            </w:r>
            <w:r w:rsidRPr="00C92FA8">
              <w:rPr>
                <w:b/>
                <w:spacing w:val="-9"/>
                <w:sz w:val="24"/>
              </w:rPr>
              <w:t xml:space="preserve"> </w:t>
            </w:r>
            <w:r w:rsidRPr="00C92FA8">
              <w:rPr>
                <w:b/>
                <w:sz w:val="24"/>
              </w:rPr>
              <w:t>и</w:t>
            </w:r>
            <w:r w:rsidRPr="00C92FA8">
              <w:rPr>
                <w:b/>
                <w:spacing w:val="-8"/>
                <w:sz w:val="24"/>
              </w:rPr>
              <w:t xml:space="preserve"> </w:t>
            </w:r>
            <w:r w:rsidRPr="00C92FA8">
              <w:rPr>
                <w:b/>
                <w:sz w:val="24"/>
              </w:rPr>
              <w:t>ремонту</w:t>
            </w:r>
            <w:r w:rsidRPr="00C92FA8">
              <w:rPr>
                <w:b/>
                <w:spacing w:val="-8"/>
                <w:sz w:val="24"/>
              </w:rPr>
              <w:t xml:space="preserve"> </w:t>
            </w:r>
            <w:r w:rsidRPr="00C92FA8">
              <w:rPr>
                <w:b/>
                <w:sz w:val="24"/>
              </w:rPr>
              <w:t>автомобилей.</w:t>
            </w:r>
            <w:r w:rsidRPr="00C92FA8">
              <w:rPr>
                <w:b/>
                <w:spacing w:val="-6"/>
                <w:sz w:val="24"/>
              </w:rPr>
              <w:t xml:space="preserve"> </w:t>
            </w:r>
            <w:r w:rsidRPr="00C92FA8">
              <w:rPr>
                <w:sz w:val="24"/>
              </w:rPr>
              <w:t>Электронный</w:t>
            </w:r>
            <w:r w:rsidRPr="00C92FA8">
              <w:rPr>
                <w:spacing w:val="-7"/>
                <w:sz w:val="24"/>
              </w:rPr>
              <w:t xml:space="preserve"> </w:t>
            </w:r>
            <w:r w:rsidRPr="00C92FA8">
              <w:rPr>
                <w:sz w:val="24"/>
              </w:rPr>
              <w:t>журнал</w:t>
            </w:r>
            <w:r w:rsidRPr="00C92FA8">
              <w:rPr>
                <w:spacing w:val="-5"/>
                <w:sz w:val="24"/>
              </w:rPr>
              <w:t xml:space="preserve"> </w:t>
            </w:r>
            <w:r w:rsidRPr="00C92FA8">
              <w:rPr>
                <w:sz w:val="24"/>
              </w:rPr>
              <w:t xml:space="preserve">учета технических осмотров. </w:t>
            </w:r>
            <w:proofErr w:type="spellStart"/>
            <w:r w:rsidRPr="00C92FA8">
              <w:rPr>
                <w:sz w:val="24"/>
                <w:lang w:val="en-US"/>
              </w:rPr>
              <w:t>Гарантийно-сервисная</w:t>
            </w:r>
            <w:proofErr w:type="spellEnd"/>
            <w:r w:rsidRPr="00C92FA8">
              <w:rPr>
                <w:sz w:val="24"/>
                <w:lang w:val="en-US"/>
              </w:rPr>
              <w:t xml:space="preserve"> </w:t>
            </w:r>
            <w:proofErr w:type="spellStart"/>
            <w:r w:rsidRPr="00C92FA8">
              <w:rPr>
                <w:sz w:val="24"/>
                <w:lang w:val="en-US"/>
              </w:rPr>
              <w:t>книжка</w:t>
            </w:r>
            <w:proofErr w:type="spellEnd"/>
            <w:r w:rsidRPr="00C92FA8">
              <w:rPr>
                <w:sz w:val="24"/>
                <w:lang w:val="en-US"/>
              </w:rPr>
              <w:t xml:space="preserve"> и </w:t>
            </w:r>
            <w:proofErr w:type="spellStart"/>
            <w:r w:rsidRPr="00C92FA8">
              <w:rPr>
                <w:sz w:val="24"/>
                <w:lang w:val="en-US"/>
              </w:rPr>
              <w:t>заказ-наряд</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1757118A" w14:textId="77777777" w:rsidR="00C92FA8" w:rsidRPr="00C92FA8" w:rsidRDefault="00C92FA8" w:rsidP="00C92FA8">
            <w:pPr>
              <w:spacing w:line="270" w:lineRule="exact"/>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24890B6" w14:textId="77777777" w:rsidR="00C92FA8" w:rsidRPr="00C92FA8" w:rsidRDefault="00C92FA8" w:rsidP="00C92FA8">
            <w:pPr>
              <w:rPr>
                <w:sz w:val="24"/>
                <w:lang w:val="en-US"/>
              </w:rPr>
            </w:pPr>
          </w:p>
        </w:tc>
      </w:tr>
      <w:tr w:rsidR="00C92FA8" w:rsidRPr="00C92FA8" w14:paraId="2A9CE80E" w14:textId="77777777" w:rsidTr="00C92FA8">
        <w:trPr>
          <w:trHeight w:val="32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42D464D"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7EEC154" w14:textId="77777777" w:rsidR="00C92FA8" w:rsidRPr="00C92FA8" w:rsidRDefault="00C92FA8" w:rsidP="00C92FA8">
            <w:pPr>
              <w:spacing w:line="273" w:lineRule="exact"/>
              <w:ind w:left="110"/>
              <w:rPr>
                <w:b/>
                <w:sz w:val="24"/>
              </w:rPr>
            </w:pPr>
            <w:r w:rsidRPr="00C92FA8">
              <w:rPr>
                <w:b/>
                <w:sz w:val="24"/>
              </w:rPr>
              <w:t>В</w:t>
            </w:r>
            <w:r w:rsidRPr="00C92FA8">
              <w:rPr>
                <w:b/>
                <w:spacing w:val="-6"/>
                <w:sz w:val="24"/>
              </w:rPr>
              <w:t xml:space="preserve"> </w:t>
            </w:r>
            <w:r w:rsidRPr="00C92FA8">
              <w:rPr>
                <w:b/>
                <w:sz w:val="24"/>
              </w:rPr>
              <w:t>том</w:t>
            </w:r>
            <w:r w:rsidRPr="00C92FA8">
              <w:rPr>
                <w:b/>
                <w:spacing w:val="-5"/>
                <w:sz w:val="24"/>
              </w:rPr>
              <w:t xml:space="preserve"> </w:t>
            </w:r>
            <w:r w:rsidRPr="00C92FA8">
              <w:rPr>
                <w:b/>
                <w:sz w:val="24"/>
              </w:rPr>
              <w:t>числе,</w:t>
            </w:r>
            <w:r w:rsidRPr="00C92FA8">
              <w:rPr>
                <w:b/>
                <w:spacing w:val="-3"/>
                <w:sz w:val="24"/>
              </w:rPr>
              <w:t xml:space="preserve"> </w:t>
            </w:r>
            <w:r w:rsidRPr="00C92FA8">
              <w:rPr>
                <w:b/>
                <w:sz w:val="24"/>
              </w:rPr>
              <w:t>практических</w:t>
            </w:r>
            <w:r w:rsidRPr="00C92FA8">
              <w:rPr>
                <w:b/>
                <w:spacing w:val="-4"/>
                <w:sz w:val="24"/>
              </w:rPr>
              <w:t xml:space="preserve"> </w:t>
            </w:r>
            <w:r w:rsidRPr="00C92FA8">
              <w:rPr>
                <w:b/>
                <w:sz w:val="24"/>
              </w:rPr>
              <w:t>занятий</w:t>
            </w:r>
            <w:r w:rsidRPr="00C92FA8">
              <w:rPr>
                <w:b/>
                <w:spacing w:val="-3"/>
                <w:sz w:val="24"/>
              </w:rPr>
              <w:t xml:space="preserve"> </w:t>
            </w:r>
            <w:r w:rsidRPr="00C92FA8">
              <w:rPr>
                <w:b/>
                <w:sz w:val="24"/>
              </w:rPr>
              <w:t>и</w:t>
            </w:r>
            <w:r w:rsidRPr="00C92FA8">
              <w:rPr>
                <w:b/>
                <w:spacing w:val="-4"/>
                <w:sz w:val="24"/>
              </w:rPr>
              <w:t xml:space="preserve"> </w:t>
            </w:r>
            <w:r w:rsidRPr="00C92FA8">
              <w:rPr>
                <w:b/>
                <w:sz w:val="24"/>
              </w:rPr>
              <w:t>лабораторных</w:t>
            </w:r>
            <w:r w:rsidRPr="00C92FA8">
              <w:rPr>
                <w:b/>
                <w:spacing w:val="-3"/>
                <w:sz w:val="24"/>
              </w:rPr>
              <w:t xml:space="preserve"> </w:t>
            </w:r>
            <w:r w:rsidRPr="00C92FA8">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2D7B86B0" w14:textId="77777777" w:rsidR="00C92FA8" w:rsidRPr="00C92FA8" w:rsidRDefault="00C92FA8" w:rsidP="00C92FA8">
            <w:pPr>
              <w:jc w:val="center"/>
              <w:rPr>
                <w:sz w:val="24"/>
                <w:lang w:val="en-US"/>
              </w:rPr>
            </w:pPr>
            <w:r w:rsidRPr="00C92FA8">
              <w:rPr>
                <w:sz w:val="24"/>
                <w:lang w:val="en-US"/>
              </w:rPr>
              <w:t>54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6EAD93D" w14:textId="77777777" w:rsidR="00C92FA8" w:rsidRPr="00C92FA8" w:rsidRDefault="00C92FA8" w:rsidP="00C92FA8">
            <w:pPr>
              <w:rPr>
                <w:sz w:val="24"/>
                <w:lang w:val="en-US"/>
              </w:rPr>
            </w:pPr>
          </w:p>
        </w:tc>
      </w:tr>
      <w:tr w:rsidR="00C92FA8" w:rsidRPr="00C92FA8" w14:paraId="795A8EA5"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07F3454"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B077327" w14:textId="77777777" w:rsidR="00C92FA8" w:rsidRPr="00C92FA8" w:rsidRDefault="00C92FA8" w:rsidP="00C92FA8">
            <w:pPr>
              <w:spacing w:line="268" w:lineRule="exact"/>
              <w:ind w:left="110"/>
              <w:rPr>
                <w:sz w:val="24"/>
              </w:rPr>
            </w:pPr>
            <w:r w:rsidRPr="00C92FA8">
              <w:rPr>
                <w:b/>
                <w:sz w:val="24"/>
              </w:rPr>
              <w:t>Практическая</w:t>
            </w:r>
            <w:r w:rsidRPr="00C92FA8">
              <w:rPr>
                <w:b/>
                <w:spacing w:val="-5"/>
                <w:sz w:val="24"/>
              </w:rPr>
              <w:t xml:space="preserve"> </w:t>
            </w:r>
            <w:r w:rsidRPr="00C92FA8">
              <w:rPr>
                <w:b/>
                <w:sz w:val="24"/>
              </w:rPr>
              <w:t>работа</w:t>
            </w:r>
            <w:r w:rsidRPr="00C92FA8">
              <w:rPr>
                <w:b/>
                <w:spacing w:val="-5"/>
                <w:sz w:val="24"/>
              </w:rPr>
              <w:t xml:space="preserve"> </w:t>
            </w:r>
            <w:r w:rsidRPr="00C92FA8">
              <w:rPr>
                <w:b/>
                <w:sz w:val="24"/>
              </w:rPr>
              <w:t>№</w:t>
            </w:r>
            <w:r w:rsidRPr="00C92FA8">
              <w:rPr>
                <w:b/>
                <w:spacing w:val="-4"/>
                <w:sz w:val="24"/>
              </w:rPr>
              <w:t xml:space="preserve"> </w:t>
            </w:r>
            <w:r w:rsidRPr="00C92FA8">
              <w:rPr>
                <w:b/>
                <w:sz w:val="24"/>
              </w:rPr>
              <w:t>1.</w:t>
            </w:r>
            <w:r w:rsidRPr="00C92FA8">
              <w:rPr>
                <w:b/>
                <w:spacing w:val="-2"/>
                <w:sz w:val="24"/>
              </w:rPr>
              <w:t xml:space="preserve"> </w:t>
            </w:r>
            <w:r w:rsidRPr="00C92FA8">
              <w:rPr>
                <w:b/>
                <w:sz w:val="24"/>
              </w:rPr>
              <w:t>ТО</w:t>
            </w:r>
            <w:r w:rsidRPr="00C92FA8">
              <w:rPr>
                <w:b/>
                <w:spacing w:val="-2"/>
                <w:sz w:val="24"/>
              </w:rPr>
              <w:t xml:space="preserve"> </w:t>
            </w:r>
            <w:r w:rsidRPr="00C92FA8">
              <w:rPr>
                <w:b/>
                <w:sz w:val="24"/>
              </w:rPr>
              <w:t>автомобильных</w:t>
            </w:r>
            <w:r w:rsidRPr="00C92FA8">
              <w:rPr>
                <w:b/>
                <w:spacing w:val="-2"/>
                <w:sz w:val="24"/>
              </w:rPr>
              <w:t xml:space="preserve"> двигателей</w:t>
            </w:r>
            <w:r w:rsidRPr="00C92FA8">
              <w:rPr>
                <w:spacing w:val="-2"/>
                <w:sz w:val="24"/>
              </w:rPr>
              <w:t>.</w:t>
            </w:r>
          </w:p>
          <w:p w14:paraId="37D96394" w14:textId="77777777" w:rsidR="00C92FA8" w:rsidRPr="00C92FA8" w:rsidRDefault="00C92FA8" w:rsidP="00C92FA8">
            <w:pPr>
              <w:spacing w:line="264" w:lineRule="exact"/>
              <w:ind w:left="110"/>
              <w:rPr>
                <w:sz w:val="24"/>
                <w:lang w:val="en-US"/>
              </w:rPr>
            </w:pPr>
            <w:proofErr w:type="spellStart"/>
            <w:r w:rsidRPr="00C92FA8">
              <w:rPr>
                <w:sz w:val="24"/>
                <w:lang w:val="en-US"/>
              </w:rPr>
              <w:t>Техническое</w:t>
            </w:r>
            <w:proofErr w:type="spellEnd"/>
            <w:r w:rsidRPr="00C92FA8">
              <w:rPr>
                <w:spacing w:val="-6"/>
                <w:sz w:val="24"/>
                <w:lang w:val="en-US"/>
              </w:rPr>
              <w:t xml:space="preserve"> </w:t>
            </w:r>
            <w:proofErr w:type="spellStart"/>
            <w:r w:rsidRPr="00C92FA8">
              <w:rPr>
                <w:sz w:val="24"/>
                <w:lang w:val="en-US"/>
              </w:rPr>
              <w:t>обслуживание</w:t>
            </w:r>
            <w:proofErr w:type="spellEnd"/>
            <w:r w:rsidRPr="00C92FA8">
              <w:rPr>
                <w:spacing w:val="-4"/>
                <w:sz w:val="24"/>
                <w:lang w:val="en-US"/>
              </w:rPr>
              <w:t xml:space="preserve"> </w:t>
            </w:r>
            <w:r w:rsidRPr="00C92FA8">
              <w:rPr>
                <w:sz w:val="24"/>
                <w:lang w:val="en-US"/>
              </w:rPr>
              <w:t>КШМ</w:t>
            </w:r>
            <w:r w:rsidRPr="00C92FA8">
              <w:rPr>
                <w:spacing w:val="-4"/>
                <w:sz w:val="24"/>
                <w:lang w:val="en-US"/>
              </w:rPr>
              <w:t xml:space="preserve"> </w:t>
            </w:r>
            <w:proofErr w:type="spellStart"/>
            <w:r w:rsidRPr="00C92FA8">
              <w:rPr>
                <w:spacing w:val="-2"/>
                <w:sz w:val="24"/>
                <w:lang w:val="en-US"/>
              </w:rPr>
              <w:t>двигателя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29CDF863"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DBEBCB7" w14:textId="77777777" w:rsidR="00C92FA8" w:rsidRPr="00C92FA8" w:rsidRDefault="00C92FA8" w:rsidP="00C92FA8">
            <w:pPr>
              <w:rPr>
                <w:sz w:val="24"/>
                <w:lang w:val="en-US"/>
              </w:rPr>
            </w:pPr>
          </w:p>
        </w:tc>
      </w:tr>
    </w:tbl>
    <w:p w14:paraId="221F4BCD" w14:textId="77777777" w:rsidR="00C92FA8" w:rsidRPr="00C92FA8" w:rsidRDefault="00C92FA8" w:rsidP="00C92FA8">
      <w:pPr>
        <w:widowControl/>
        <w:autoSpaceDE/>
        <w:autoSpaceDN/>
        <w:rPr>
          <w:sz w:val="2"/>
          <w:szCs w:val="2"/>
        </w:rPr>
        <w:sectPr w:rsidR="00C92FA8" w:rsidRPr="00C92FA8" w:rsidSect="00C92FA8">
          <w:type w:val="continuous"/>
          <w:pgSz w:w="16840" w:h="11910" w:orient="landscape"/>
          <w:pgMar w:top="1220" w:right="850" w:bottom="1509" w:left="1275" w:header="0" w:footer="1002" w:gutter="0"/>
          <w:cols w:space="720"/>
        </w:sectPr>
      </w:pPr>
    </w:p>
    <w:tbl>
      <w:tblPr>
        <w:tblStyle w:val="TableNormal11"/>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C92FA8" w:rsidRPr="00C92FA8" w14:paraId="70D00234" w14:textId="77777777" w:rsidTr="00C92FA8">
        <w:trPr>
          <w:trHeight w:val="501"/>
        </w:trPr>
        <w:tc>
          <w:tcPr>
            <w:tcW w:w="2043" w:type="dxa"/>
            <w:vMerge w:val="restart"/>
            <w:tcBorders>
              <w:top w:val="single" w:sz="4" w:space="0" w:color="000000"/>
              <w:left w:val="single" w:sz="4" w:space="0" w:color="000000"/>
              <w:bottom w:val="single" w:sz="4" w:space="0" w:color="000000"/>
              <w:right w:val="single" w:sz="4" w:space="0" w:color="000000"/>
            </w:tcBorders>
          </w:tcPr>
          <w:p w14:paraId="25ABB4B1"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73FAD23" w14:textId="77777777" w:rsidR="00C92FA8" w:rsidRPr="00C92FA8" w:rsidRDefault="00C92FA8" w:rsidP="00C92FA8">
            <w:pPr>
              <w:spacing w:line="268" w:lineRule="exact"/>
              <w:ind w:left="110"/>
              <w:rPr>
                <w:sz w:val="24"/>
              </w:rPr>
            </w:pPr>
            <w:r w:rsidRPr="00C92FA8">
              <w:rPr>
                <w:sz w:val="24"/>
              </w:rPr>
              <w:t>Выявление</w:t>
            </w:r>
            <w:r w:rsidRPr="00C92FA8">
              <w:rPr>
                <w:spacing w:val="-6"/>
                <w:sz w:val="24"/>
              </w:rPr>
              <w:t xml:space="preserve"> </w:t>
            </w:r>
            <w:r w:rsidRPr="00C92FA8">
              <w:rPr>
                <w:sz w:val="24"/>
              </w:rPr>
              <w:t>и</w:t>
            </w:r>
            <w:r w:rsidRPr="00C92FA8">
              <w:rPr>
                <w:spacing w:val="-1"/>
                <w:sz w:val="24"/>
              </w:rPr>
              <w:t xml:space="preserve"> </w:t>
            </w:r>
            <w:r w:rsidRPr="00C92FA8">
              <w:rPr>
                <w:sz w:val="24"/>
              </w:rPr>
              <w:t>устранение</w:t>
            </w:r>
            <w:r w:rsidRPr="00C92FA8">
              <w:rPr>
                <w:spacing w:val="-5"/>
                <w:sz w:val="24"/>
              </w:rPr>
              <w:t xml:space="preserve"> </w:t>
            </w:r>
            <w:r w:rsidRPr="00C92FA8">
              <w:rPr>
                <w:sz w:val="24"/>
              </w:rPr>
              <w:t>неисправностей</w:t>
            </w:r>
            <w:r w:rsidRPr="00C92FA8">
              <w:rPr>
                <w:spacing w:val="-4"/>
                <w:sz w:val="24"/>
              </w:rPr>
              <w:t xml:space="preserve"> </w:t>
            </w:r>
            <w:r w:rsidRPr="00C92FA8">
              <w:rPr>
                <w:sz w:val="24"/>
              </w:rPr>
              <w:t>деталей</w:t>
            </w:r>
            <w:r w:rsidRPr="00C92FA8">
              <w:rPr>
                <w:spacing w:val="-4"/>
                <w:sz w:val="24"/>
              </w:rPr>
              <w:t xml:space="preserve"> </w:t>
            </w:r>
            <w:r w:rsidRPr="00C92FA8">
              <w:rPr>
                <w:spacing w:val="-5"/>
                <w:sz w:val="24"/>
              </w:rPr>
              <w:t>КШМ</w:t>
            </w:r>
          </w:p>
        </w:tc>
        <w:tc>
          <w:tcPr>
            <w:tcW w:w="2456" w:type="dxa"/>
            <w:tcBorders>
              <w:top w:val="single" w:sz="4" w:space="0" w:color="000000"/>
              <w:left w:val="single" w:sz="4" w:space="0" w:color="000000"/>
              <w:bottom w:val="single" w:sz="4" w:space="0" w:color="000000"/>
              <w:right w:val="single" w:sz="4" w:space="0" w:color="000000"/>
            </w:tcBorders>
            <w:hideMark/>
          </w:tcPr>
          <w:p w14:paraId="70E1F273" w14:textId="77777777" w:rsidR="00C92FA8" w:rsidRPr="00C92FA8" w:rsidRDefault="00C92FA8" w:rsidP="00C92FA8">
            <w:pPr>
              <w:jc w:val="center"/>
              <w:rPr>
                <w:sz w:val="24"/>
                <w:lang w:val="en-US"/>
              </w:rPr>
            </w:pPr>
            <w:r w:rsidRPr="00C92FA8">
              <w:rPr>
                <w:sz w:val="24"/>
                <w:lang w:val="en-US"/>
              </w:rPr>
              <w:t>4</w:t>
            </w:r>
          </w:p>
        </w:tc>
        <w:tc>
          <w:tcPr>
            <w:tcW w:w="2456" w:type="dxa"/>
            <w:vMerge w:val="restart"/>
            <w:tcBorders>
              <w:top w:val="single" w:sz="4" w:space="0" w:color="000000"/>
              <w:left w:val="single" w:sz="4" w:space="0" w:color="000000"/>
              <w:bottom w:val="single" w:sz="4" w:space="0" w:color="000000"/>
              <w:right w:val="single" w:sz="4" w:space="0" w:color="000000"/>
            </w:tcBorders>
          </w:tcPr>
          <w:p w14:paraId="271F24B5" w14:textId="77777777" w:rsidR="00C92FA8" w:rsidRPr="00C92FA8" w:rsidRDefault="00C92FA8" w:rsidP="00C92FA8">
            <w:pPr>
              <w:rPr>
                <w:sz w:val="24"/>
                <w:lang w:val="en-US"/>
              </w:rPr>
            </w:pPr>
          </w:p>
        </w:tc>
      </w:tr>
      <w:tr w:rsidR="00C92FA8" w:rsidRPr="00C92FA8" w14:paraId="6769834B" w14:textId="77777777" w:rsidTr="00C92FA8">
        <w:trPr>
          <w:trHeight w:val="110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6F1658C"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5D191FD" w14:textId="77777777" w:rsidR="00C92FA8" w:rsidRPr="00C92FA8" w:rsidRDefault="00C92FA8" w:rsidP="00C92FA8">
            <w:pPr>
              <w:ind w:left="110" w:right="275"/>
              <w:rPr>
                <w:sz w:val="24"/>
              </w:rPr>
            </w:pPr>
            <w:r w:rsidRPr="00C92FA8">
              <w:rPr>
                <w:b/>
                <w:sz w:val="24"/>
              </w:rPr>
              <w:t>Практическая</w:t>
            </w:r>
            <w:r w:rsidRPr="00C92FA8">
              <w:rPr>
                <w:b/>
                <w:spacing w:val="-6"/>
                <w:sz w:val="24"/>
              </w:rPr>
              <w:t xml:space="preserve"> </w:t>
            </w:r>
            <w:r w:rsidRPr="00C92FA8">
              <w:rPr>
                <w:b/>
                <w:sz w:val="24"/>
              </w:rPr>
              <w:t>работа</w:t>
            </w:r>
            <w:r w:rsidRPr="00C92FA8">
              <w:rPr>
                <w:b/>
                <w:spacing w:val="-9"/>
                <w:sz w:val="24"/>
              </w:rPr>
              <w:t xml:space="preserve"> </w:t>
            </w:r>
            <w:r w:rsidRPr="00C92FA8">
              <w:rPr>
                <w:b/>
                <w:sz w:val="24"/>
              </w:rPr>
              <w:t>№</w:t>
            </w:r>
            <w:r w:rsidRPr="00C92FA8">
              <w:rPr>
                <w:b/>
                <w:spacing w:val="-8"/>
                <w:sz w:val="24"/>
              </w:rPr>
              <w:t xml:space="preserve"> </w:t>
            </w:r>
            <w:r w:rsidRPr="00C92FA8">
              <w:rPr>
                <w:b/>
                <w:sz w:val="24"/>
              </w:rPr>
              <w:t>2.</w:t>
            </w:r>
            <w:r w:rsidRPr="00C92FA8">
              <w:rPr>
                <w:b/>
                <w:spacing w:val="-5"/>
                <w:sz w:val="24"/>
              </w:rPr>
              <w:t xml:space="preserve"> </w:t>
            </w:r>
            <w:r w:rsidRPr="00C92FA8">
              <w:rPr>
                <w:sz w:val="24"/>
              </w:rPr>
              <w:t>Техническое</w:t>
            </w:r>
            <w:r w:rsidRPr="00C92FA8">
              <w:rPr>
                <w:spacing w:val="-7"/>
                <w:sz w:val="24"/>
              </w:rPr>
              <w:t xml:space="preserve"> </w:t>
            </w:r>
            <w:r w:rsidRPr="00C92FA8">
              <w:rPr>
                <w:sz w:val="24"/>
              </w:rPr>
              <w:t>обслуживание</w:t>
            </w:r>
            <w:r w:rsidRPr="00C92FA8">
              <w:rPr>
                <w:spacing w:val="-7"/>
                <w:sz w:val="24"/>
              </w:rPr>
              <w:t xml:space="preserve"> </w:t>
            </w:r>
            <w:r w:rsidRPr="00C92FA8">
              <w:rPr>
                <w:sz w:val="24"/>
              </w:rPr>
              <w:t xml:space="preserve">ГРМ </w:t>
            </w:r>
            <w:r w:rsidRPr="00C92FA8">
              <w:rPr>
                <w:spacing w:val="-2"/>
                <w:sz w:val="24"/>
              </w:rPr>
              <w:t>двигателя.</w:t>
            </w:r>
          </w:p>
          <w:p w14:paraId="73DA6090" w14:textId="77777777" w:rsidR="00C92FA8" w:rsidRPr="00C92FA8" w:rsidRDefault="00C92FA8" w:rsidP="00C92FA8">
            <w:pPr>
              <w:spacing w:line="270" w:lineRule="atLeast"/>
              <w:ind w:left="110"/>
              <w:rPr>
                <w:sz w:val="24"/>
              </w:rPr>
            </w:pPr>
            <w:r w:rsidRPr="00C92FA8">
              <w:rPr>
                <w:b/>
                <w:sz w:val="24"/>
              </w:rPr>
              <w:t>Практическая</w:t>
            </w:r>
            <w:r w:rsidRPr="00C92FA8">
              <w:rPr>
                <w:b/>
                <w:spacing w:val="-6"/>
                <w:sz w:val="24"/>
              </w:rPr>
              <w:t xml:space="preserve"> </w:t>
            </w:r>
            <w:r w:rsidRPr="00C92FA8">
              <w:rPr>
                <w:b/>
                <w:sz w:val="24"/>
              </w:rPr>
              <w:t>работа</w:t>
            </w:r>
            <w:r w:rsidRPr="00C92FA8">
              <w:rPr>
                <w:b/>
                <w:spacing w:val="-8"/>
                <w:sz w:val="24"/>
              </w:rPr>
              <w:t xml:space="preserve"> </w:t>
            </w:r>
            <w:r w:rsidRPr="00C92FA8">
              <w:rPr>
                <w:b/>
                <w:sz w:val="24"/>
              </w:rPr>
              <w:t>№</w:t>
            </w:r>
            <w:r w:rsidRPr="00C92FA8">
              <w:rPr>
                <w:b/>
                <w:spacing w:val="-8"/>
                <w:sz w:val="24"/>
              </w:rPr>
              <w:t xml:space="preserve"> </w:t>
            </w:r>
            <w:r w:rsidRPr="00C92FA8">
              <w:rPr>
                <w:b/>
                <w:sz w:val="24"/>
              </w:rPr>
              <w:t>3.</w:t>
            </w:r>
            <w:r w:rsidRPr="00C92FA8">
              <w:rPr>
                <w:b/>
                <w:spacing w:val="-5"/>
                <w:sz w:val="24"/>
              </w:rPr>
              <w:t xml:space="preserve"> </w:t>
            </w:r>
            <w:r w:rsidRPr="00C92FA8">
              <w:rPr>
                <w:sz w:val="24"/>
              </w:rPr>
              <w:t>Выявление</w:t>
            </w:r>
            <w:r w:rsidRPr="00C92FA8">
              <w:rPr>
                <w:spacing w:val="-7"/>
                <w:sz w:val="24"/>
              </w:rPr>
              <w:t xml:space="preserve"> </w:t>
            </w:r>
            <w:r w:rsidRPr="00C92FA8">
              <w:rPr>
                <w:sz w:val="24"/>
              </w:rPr>
              <w:t>и</w:t>
            </w:r>
            <w:r w:rsidRPr="00C92FA8">
              <w:rPr>
                <w:spacing w:val="-2"/>
                <w:sz w:val="24"/>
              </w:rPr>
              <w:t xml:space="preserve"> </w:t>
            </w:r>
            <w:r w:rsidRPr="00C92FA8">
              <w:rPr>
                <w:sz w:val="24"/>
              </w:rPr>
              <w:t>устранение</w:t>
            </w:r>
            <w:r w:rsidRPr="00C92FA8">
              <w:rPr>
                <w:spacing w:val="-7"/>
                <w:sz w:val="24"/>
              </w:rPr>
              <w:t xml:space="preserve"> </w:t>
            </w:r>
            <w:r w:rsidRPr="00C92FA8">
              <w:rPr>
                <w:sz w:val="24"/>
              </w:rPr>
              <w:t>неисправностей деталей ГРМ</w:t>
            </w:r>
          </w:p>
        </w:tc>
        <w:tc>
          <w:tcPr>
            <w:tcW w:w="2456" w:type="dxa"/>
            <w:tcBorders>
              <w:top w:val="single" w:sz="4" w:space="0" w:color="000000"/>
              <w:left w:val="single" w:sz="4" w:space="0" w:color="000000"/>
              <w:bottom w:val="single" w:sz="4" w:space="0" w:color="000000"/>
              <w:right w:val="single" w:sz="4" w:space="0" w:color="000000"/>
            </w:tcBorders>
            <w:hideMark/>
          </w:tcPr>
          <w:p w14:paraId="1BB7635C" w14:textId="77777777" w:rsidR="00C92FA8" w:rsidRPr="00C92FA8" w:rsidRDefault="00C92FA8" w:rsidP="00C92FA8">
            <w:pPr>
              <w:spacing w:line="268" w:lineRule="exact"/>
              <w:ind w:right="1159"/>
              <w:jc w:val="right"/>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56B7B63" w14:textId="77777777" w:rsidR="00C92FA8" w:rsidRPr="00C92FA8" w:rsidRDefault="00C92FA8" w:rsidP="00C92FA8">
            <w:pPr>
              <w:rPr>
                <w:sz w:val="24"/>
                <w:lang w:val="en-US"/>
              </w:rPr>
            </w:pPr>
          </w:p>
        </w:tc>
      </w:tr>
      <w:tr w:rsidR="00C92FA8" w:rsidRPr="00C92FA8" w14:paraId="6FA43595" w14:textId="77777777" w:rsidTr="00C92FA8">
        <w:trPr>
          <w:trHeight w:val="55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5DEB786"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C33835E" w14:textId="77777777" w:rsidR="00C92FA8" w:rsidRPr="00C92FA8" w:rsidRDefault="00C92FA8" w:rsidP="00C92FA8">
            <w:pPr>
              <w:spacing w:line="267" w:lineRule="exact"/>
              <w:ind w:left="110"/>
              <w:rPr>
                <w:sz w:val="24"/>
              </w:rPr>
            </w:pPr>
            <w:r w:rsidRPr="00C92FA8">
              <w:rPr>
                <w:b/>
                <w:sz w:val="24"/>
              </w:rPr>
              <w:t>Практическая</w:t>
            </w:r>
            <w:r w:rsidRPr="00C92FA8">
              <w:rPr>
                <w:b/>
                <w:spacing w:val="-5"/>
                <w:sz w:val="24"/>
              </w:rPr>
              <w:t xml:space="preserve"> </w:t>
            </w:r>
            <w:r w:rsidRPr="00C92FA8">
              <w:rPr>
                <w:b/>
                <w:sz w:val="24"/>
              </w:rPr>
              <w:t>работа</w:t>
            </w:r>
            <w:r w:rsidRPr="00C92FA8">
              <w:rPr>
                <w:b/>
                <w:spacing w:val="-5"/>
                <w:sz w:val="24"/>
              </w:rPr>
              <w:t xml:space="preserve"> </w:t>
            </w:r>
            <w:r w:rsidRPr="00C92FA8">
              <w:rPr>
                <w:b/>
                <w:sz w:val="24"/>
              </w:rPr>
              <w:t>№</w:t>
            </w:r>
            <w:r w:rsidRPr="00C92FA8">
              <w:rPr>
                <w:b/>
                <w:spacing w:val="-4"/>
                <w:sz w:val="24"/>
              </w:rPr>
              <w:t xml:space="preserve"> </w:t>
            </w:r>
            <w:r w:rsidRPr="00C92FA8">
              <w:rPr>
                <w:b/>
                <w:sz w:val="24"/>
              </w:rPr>
              <w:t>5</w:t>
            </w:r>
            <w:r w:rsidRPr="00C92FA8">
              <w:rPr>
                <w:b/>
                <w:spacing w:val="-2"/>
                <w:sz w:val="24"/>
              </w:rPr>
              <w:t xml:space="preserve"> </w:t>
            </w:r>
            <w:r w:rsidRPr="00C92FA8">
              <w:rPr>
                <w:sz w:val="24"/>
              </w:rPr>
              <w:t>Техническое</w:t>
            </w:r>
            <w:r w:rsidRPr="00C92FA8">
              <w:rPr>
                <w:spacing w:val="-3"/>
                <w:sz w:val="24"/>
              </w:rPr>
              <w:t xml:space="preserve"> </w:t>
            </w:r>
            <w:r w:rsidRPr="00C92FA8">
              <w:rPr>
                <w:sz w:val="24"/>
              </w:rPr>
              <w:t>обслуживание</w:t>
            </w:r>
            <w:r w:rsidRPr="00C92FA8">
              <w:rPr>
                <w:spacing w:val="-3"/>
                <w:sz w:val="24"/>
              </w:rPr>
              <w:t xml:space="preserve"> </w:t>
            </w:r>
            <w:r w:rsidRPr="00C92FA8">
              <w:rPr>
                <w:spacing w:val="-2"/>
                <w:sz w:val="24"/>
              </w:rPr>
              <w:t>жидкостной</w:t>
            </w:r>
          </w:p>
          <w:p w14:paraId="3F43985F" w14:textId="77777777" w:rsidR="00C92FA8" w:rsidRPr="00C92FA8" w:rsidRDefault="00C92FA8" w:rsidP="00C92FA8">
            <w:pPr>
              <w:spacing w:line="264" w:lineRule="exact"/>
              <w:ind w:left="110"/>
              <w:rPr>
                <w:sz w:val="24"/>
              </w:rPr>
            </w:pPr>
            <w:r w:rsidRPr="00C92FA8">
              <w:rPr>
                <w:sz w:val="24"/>
              </w:rPr>
              <w:t>системы</w:t>
            </w:r>
            <w:r w:rsidRPr="00C92FA8">
              <w:rPr>
                <w:spacing w:val="-5"/>
                <w:sz w:val="24"/>
              </w:rPr>
              <w:t xml:space="preserve"> </w:t>
            </w:r>
            <w:r w:rsidRPr="00C92FA8">
              <w:rPr>
                <w:spacing w:val="-2"/>
                <w:sz w:val="24"/>
              </w:rPr>
              <w:t>охлаждения</w:t>
            </w:r>
          </w:p>
        </w:tc>
        <w:tc>
          <w:tcPr>
            <w:tcW w:w="2456" w:type="dxa"/>
            <w:tcBorders>
              <w:top w:val="single" w:sz="4" w:space="0" w:color="000000"/>
              <w:left w:val="single" w:sz="4" w:space="0" w:color="000000"/>
              <w:bottom w:val="single" w:sz="4" w:space="0" w:color="000000"/>
              <w:right w:val="single" w:sz="4" w:space="0" w:color="000000"/>
            </w:tcBorders>
            <w:hideMark/>
          </w:tcPr>
          <w:p w14:paraId="1F394B95" w14:textId="77777777" w:rsidR="00C92FA8" w:rsidRPr="00C92FA8" w:rsidRDefault="00C92FA8" w:rsidP="00C92FA8">
            <w:pPr>
              <w:spacing w:line="267" w:lineRule="exact"/>
              <w:ind w:right="1159"/>
              <w:jc w:val="right"/>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4154926" w14:textId="77777777" w:rsidR="00C92FA8" w:rsidRPr="00C92FA8" w:rsidRDefault="00C92FA8" w:rsidP="00C92FA8">
            <w:pPr>
              <w:rPr>
                <w:sz w:val="24"/>
                <w:lang w:val="en-US"/>
              </w:rPr>
            </w:pPr>
          </w:p>
        </w:tc>
      </w:tr>
      <w:tr w:rsidR="00C92FA8" w:rsidRPr="00C92FA8" w14:paraId="59D9B2E9" w14:textId="77777777" w:rsidTr="00C92FA8">
        <w:trPr>
          <w:trHeight w:val="50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9A87BDC"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FA45B99" w14:textId="77777777" w:rsidR="00C92FA8" w:rsidRPr="00C92FA8" w:rsidRDefault="00C92FA8" w:rsidP="00C92FA8">
            <w:pPr>
              <w:spacing w:line="270" w:lineRule="exact"/>
              <w:ind w:left="110"/>
              <w:rPr>
                <w:sz w:val="24"/>
              </w:rPr>
            </w:pPr>
            <w:r w:rsidRPr="00C92FA8">
              <w:rPr>
                <w:sz w:val="24"/>
              </w:rPr>
              <w:t>Техническое</w:t>
            </w:r>
            <w:r w:rsidRPr="00C92FA8">
              <w:rPr>
                <w:spacing w:val="-7"/>
                <w:sz w:val="24"/>
              </w:rPr>
              <w:t xml:space="preserve"> </w:t>
            </w:r>
            <w:r w:rsidRPr="00C92FA8">
              <w:rPr>
                <w:sz w:val="24"/>
              </w:rPr>
              <w:t>обслуживание</w:t>
            </w:r>
            <w:r w:rsidRPr="00C92FA8">
              <w:rPr>
                <w:spacing w:val="-4"/>
                <w:sz w:val="24"/>
              </w:rPr>
              <w:t xml:space="preserve"> </w:t>
            </w:r>
            <w:r w:rsidRPr="00C92FA8">
              <w:rPr>
                <w:sz w:val="24"/>
              </w:rPr>
              <w:t>системы</w:t>
            </w:r>
            <w:r w:rsidRPr="00C92FA8">
              <w:rPr>
                <w:spacing w:val="-3"/>
                <w:sz w:val="24"/>
              </w:rPr>
              <w:t xml:space="preserve"> </w:t>
            </w:r>
            <w:r w:rsidRPr="00C92FA8">
              <w:rPr>
                <w:sz w:val="24"/>
              </w:rPr>
              <w:t>питания</w:t>
            </w:r>
            <w:r w:rsidRPr="00C92FA8">
              <w:rPr>
                <w:spacing w:val="-6"/>
                <w:sz w:val="24"/>
              </w:rPr>
              <w:t xml:space="preserve"> </w:t>
            </w:r>
            <w:r w:rsidRPr="00C92FA8">
              <w:rPr>
                <w:sz w:val="24"/>
              </w:rPr>
              <w:t>бензинового</w:t>
            </w:r>
            <w:r w:rsidRPr="00C92FA8">
              <w:rPr>
                <w:spacing w:val="-3"/>
                <w:sz w:val="24"/>
              </w:rPr>
              <w:t xml:space="preserve"> </w:t>
            </w:r>
            <w:r w:rsidRPr="00C92FA8">
              <w:rPr>
                <w:spacing w:val="-2"/>
                <w:sz w:val="24"/>
              </w:rPr>
              <w:t>двигателя</w:t>
            </w:r>
          </w:p>
        </w:tc>
        <w:tc>
          <w:tcPr>
            <w:tcW w:w="2456" w:type="dxa"/>
            <w:tcBorders>
              <w:top w:val="single" w:sz="4" w:space="0" w:color="000000"/>
              <w:left w:val="single" w:sz="4" w:space="0" w:color="000000"/>
              <w:bottom w:val="single" w:sz="4" w:space="0" w:color="000000"/>
              <w:right w:val="single" w:sz="4" w:space="0" w:color="000000"/>
            </w:tcBorders>
            <w:hideMark/>
          </w:tcPr>
          <w:p w14:paraId="7F5ACAA7" w14:textId="77777777" w:rsidR="00C92FA8" w:rsidRPr="00C92FA8" w:rsidRDefault="00C92FA8" w:rsidP="00C92FA8">
            <w:pPr>
              <w:spacing w:line="270" w:lineRule="exact"/>
              <w:ind w:right="1159"/>
              <w:jc w:val="right"/>
              <w:rPr>
                <w:sz w:val="24"/>
                <w:lang w:val="en-US"/>
              </w:rPr>
            </w:pPr>
            <w:r w:rsidRPr="00C92FA8">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91D7336" w14:textId="77777777" w:rsidR="00C92FA8" w:rsidRPr="00C92FA8" w:rsidRDefault="00C92FA8" w:rsidP="00C92FA8">
            <w:pPr>
              <w:rPr>
                <w:sz w:val="24"/>
                <w:lang w:val="en-US"/>
              </w:rPr>
            </w:pPr>
          </w:p>
        </w:tc>
      </w:tr>
      <w:tr w:rsidR="00C92FA8" w:rsidRPr="00C92FA8" w14:paraId="16584E3F" w14:textId="77777777" w:rsidTr="00C92FA8">
        <w:trPr>
          <w:trHeight w:val="50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FB17BC0"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6E525D4" w14:textId="77777777" w:rsidR="00C92FA8" w:rsidRPr="00C92FA8" w:rsidRDefault="00C92FA8" w:rsidP="00C92FA8">
            <w:pPr>
              <w:spacing w:line="268" w:lineRule="exact"/>
              <w:ind w:left="110"/>
              <w:rPr>
                <w:sz w:val="24"/>
              </w:rPr>
            </w:pPr>
            <w:r w:rsidRPr="00C92FA8">
              <w:rPr>
                <w:sz w:val="24"/>
              </w:rPr>
              <w:t>Техническое</w:t>
            </w:r>
            <w:r w:rsidRPr="00C92FA8">
              <w:rPr>
                <w:spacing w:val="-7"/>
                <w:sz w:val="24"/>
              </w:rPr>
              <w:t xml:space="preserve"> </w:t>
            </w:r>
            <w:r w:rsidRPr="00C92FA8">
              <w:rPr>
                <w:sz w:val="24"/>
              </w:rPr>
              <w:t>обслуживание</w:t>
            </w:r>
            <w:r w:rsidRPr="00C92FA8">
              <w:rPr>
                <w:spacing w:val="-4"/>
                <w:sz w:val="24"/>
              </w:rPr>
              <w:t xml:space="preserve"> </w:t>
            </w:r>
            <w:r w:rsidRPr="00C92FA8">
              <w:rPr>
                <w:sz w:val="24"/>
              </w:rPr>
              <w:t>системы</w:t>
            </w:r>
            <w:r w:rsidRPr="00C92FA8">
              <w:rPr>
                <w:spacing w:val="-4"/>
                <w:sz w:val="24"/>
              </w:rPr>
              <w:t xml:space="preserve"> </w:t>
            </w:r>
            <w:r w:rsidRPr="00C92FA8">
              <w:rPr>
                <w:sz w:val="24"/>
              </w:rPr>
              <w:t>питания</w:t>
            </w:r>
            <w:r w:rsidRPr="00C92FA8">
              <w:rPr>
                <w:spacing w:val="-6"/>
                <w:sz w:val="24"/>
              </w:rPr>
              <w:t xml:space="preserve"> </w:t>
            </w:r>
            <w:r w:rsidRPr="00C92FA8">
              <w:rPr>
                <w:sz w:val="24"/>
              </w:rPr>
              <w:t>дизельного</w:t>
            </w:r>
            <w:r w:rsidRPr="00C92FA8">
              <w:rPr>
                <w:spacing w:val="-3"/>
                <w:sz w:val="24"/>
              </w:rPr>
              <w:t xml:space="preserve"> </w:t>
            </w:r>
            <w:r w:rsidRPr="00C92FA8">
              <w:rPr>
                <w:spacing w:val="-2"/>
                <w:sz w:val="24"/>
              </w:rPr>
              <w:t>двигателя</w:t>
            </w:r>
          </w:p>
        </w:tc>
        <w:tc>
          <w:tcPr>
            <w:tcW w:w="2456" w:type="dxa"/>
            <w:tcBorders>
              <w:top w:val="single" w:sz="4" w:space="0" w:color="000000"/>
              <w:left w:val="single" w:sz="4" w:space="0" w:color="000000"/>
              <w:bottom w:val="single" w:sz="4" w:space="0" w:color="000000"/>
              <w:right w:val="single" w:sz="4" w:space="0" w:color="000000"/>
            </w:tcBorders>
            <w:hideMark/>
          </w:tcPr>
          <w:p w14:paraId="3FE90EE2" w14:textId="77777777" w:rsidR="00C92FA8" w:rsidRPr="00C92FA8" w:rsidRDefault="00C92FA8" w:rsidP="00C92FA8">
            <w:pPr>
              <w:spacing w:line="273" w:lineRule="exact"/>
              <w:ind w:right="1159"/>
              <w:jc w:val="right"/>
              <w:rPr>
                <w:bCs/>
                <w:sz w:val="24"/>
                <w:lang w:val="en-US"/>
              </w:rPr>
            </w:pPr>
            <w:r w:rsidRPr="00C92FA8">
              <w:rPr>
                <w:bCs/>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AECB7E9" w14:textId="77777777" w:rsidR="00C92FA8" w:rsidRPr="00C92FA8" w:rsidRDefault="00C92FA8" w:rsidP="00C92FA8">
            <w:pPr>
              <w:rPr>
                <w:sz w:val="24"/>
                <w:lang w:val="en-US"/>
              </w:rPr>
            </w:pPr>
          </w:p>
        </w:tc>
      </w:tr>
      <w:tr w:rsidR="00C92FA8" w:rsidRPr="00C92FA8" w14:paraId="1069D9C9"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4BE903E"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DB06DB2" w14:textId="77777777" w:rsidR="00C92FA8" w:rsidRPr="00C92FA8" w:rsidRDefault="00C92FA8" w:rsidP="00C92FA8">
            <w:pPr>
              <w:spacing w:line="268" w:lineRule="exact"/>
              <w:ind w:left="110"/>
              <w:rPr>
                <w:sz w:val="24"/>
              </w:rPr>
            </w:pPr>
            <w:r w:rsidRPr="00C92FA8">
              <w:rPr>
                <w:b/>
                <w:sz w:val="24"/>
              </w:rPr>
              <w:t>Самостоятельная</w:t>
            </w:r>
            <w:r w:rsidRPr="00C92FA8">
              <w:rPr>
                <w:b/>
                <w:spacing w:val="-6"/>
                <w:sz w:val="24"/>
              </w:rPr>
              <w:t xml:space="preserve"> </w:t>
            </w:r>
            <w:r w:rsidRPr="00C92FA8">
              <w:rPr>
                <w:b/>
                <w:sz w:val="24"/>
              </w:rPr>
              <w:t>работа</w:t>
            </w:r>
            <w:r w:rsidRPr="00C92FA8">
              <w:rPr>
                <w:b/>
                <w:spacing w:val="-3"/>
                <w:sz w:val="24"/>
              </w:rPr>
              <w:t xml:space="preserve"> </w:t>
            </w:r>
            <w:r w:rsidRPr="00C92FA8">
              <w:rPr>
                <w:b/>
                <w:sz w:val="24"/>
              </w:rPr>
              <w:t>№</w:t>
            </w:r>
            <w:r w:rsidRPr="00C92FA8">
              <w:rPr>
                <w:b/>
                <w:spacing w:val="-4"/>
                <w:sz w:val="24"/>
              </w:rPr>
              <w:t xml:space="preserve"> </w:t>
            </w:r>
            <w:r w:rsidRPr="00C92FA8">
              <w:rPr>
                <w:b/>
                <w:sz w:val="24"/>
              </w:rPr>
              <w:t>1</w:t>
            </w:r>
            <w:r w:rsidRPr="00C92FA8">
              <w:rPr>
                <w:sz w:val="24"/>
              </w:rPr>
              <w:t>.</w:t>
            </w:r>
            <w:r w:rsidRPr="00C92FA8">
              <w:rPr>
                <w:spacing w:val="-4"/>
                <w:sz w:val="24"/>
              </w:rPr>
              <w:t xml:space="preserve"> </w:t>
            </w:r>
            <w:r w:rsidRPr="00C92FA8">
              <w:rPr>
                <w:sz w:val="24"/>
              </w:rPr>
              <w:t>Техническое</w:t>
            </w:r>
            <w:r w:rsidRPr="00C92FA8">
              <w:rPr>
                <w:spacing w:val="-4"/>
                <w:sz w:val="24"/>
              </w:rPr>
              <w:t xml:space="preserve"> </w:t>
            </w:r>
            <w:r w:rsidRPr="00C92FA8">
              <w:rPr>
                <w:sz w:val="24"/>
              </w:rPr>
              <w:t>обслуживание</w:t>
            </w:r>
            <w:r w:rsidRPr="00C92FA8">
              <w:rPr>
                <w:spacing w:val="-3"/>
                <w:sz w:val="24"/>
              </w:rPr>
              <w:t xml:space="preserve"> </w:t>
            </w:r>
            <w:r w:rsidRPr="00C92FA8">
              <w:rPr>
                <w:spacing w:val="-2"/>
                <w:sz w:val="24"/>
              </w:rPr>
              <w:t>воздушной</w:t>
            </w:r>
          </w:p>
          <w:p w14:paraId="646D10F7" w14:textId="77777777" w:rsidR="00C92FA8" w:rsidRPr="00C92FA8" w:rsidRDefault="00C92FA8" w:rsidP="00C92FA8">
            <w:pPr>
              <w:spacing w:line="264" w:lineRule="exact"/>
              <w:ind w:left="110"/>
              <w:rPr>
                <w:sz w:val="24"/>
              </w:rPr>
            </w:pPr>
            <w:r w:rsidRPr="00C92FA8">
              <w:rPr>
                <w:sz w:val="24"/>
              </w:rPr>
              <w:t>системы</w:t>
            </w:r>
            <w:r w:rsidRPr="00C92FA8">
              <w:rPr>
                <w:spacing w:val="-5"/>
                <w:sz w:val="24"/>
              </w:rPr>
              <w:t xml:space="preserve"> </w:t>
            </w:r>
            <w:r w:rsidRPr="00C92FA8">
              <w:rPr>
                <w:spacing w:val="-2"/>
                <w:sz w:val="24"/>
              </w:rPr>
              <w:t>охлаждения</w:t>
            </w:r>
          </w:p>
        </w:tc>
        <w:tc>
          <w:tcPr>
            <w:tcW w:w="2456" w:type="dxa"/>
            <w:tcBorders>
              <w:top w:val="single" w:sz="4" w:space="0" w:color="000000"/>
              <w:left w:val="single" w:sz="4" w:space="0" w:color="000000"/>
              <w:bottom w:val="single" w:sz="4" w:space="0" w:color="000000"/>
              <w:right w:val="single" w:sz="4" w:space="0" w:color="000000"/>
            </w:tcBorders>
            <w:hideMark/>
          </w:tcPr>
          <w:p w14:paraId="4730C2A0" w14:textId="77777777" w:rsidR="00C92FA8" w:rsidRPr="00C92FA8" w:rsidRDefault="00C92FA8" w:rsidP="00C92FA8">
            <w:pPr>
              <w:spacing w:line="273" w:lineRule="exact"/>
              <w:ind w:right="1159"/>
              <w:jc w:val="right"/>
              <w:rPr>
                <w:bCs/>
                <w:sz w:val="24"/>
                <w:lang w:val="en-US"/>
              </w:rPr>
            </w:pPr>
            <w:r w:rsidRPr="00C92FA8">
              <w:rPr>
                <w:bCs/>
                <w:spacing w:val="-10"/>
                <w:sz w:val="24"/>
                <w:lang w:val="en-US"/>
              </w:rPr>
              <w:t>2</w:t>
            </w:r>
          </w:p>
        </w:tc>
        <w:tc>
          <w:tcPr>
            <w:tcW w:w="2456" w:type="dxa"/>
            <w:tcBorders>
              <w:top w:val="single" w:sz="4" w:space="0" w:color="000000"/>
              <w:left w:val="single" w:sz="4" w:space="0" w:color="000000"/>
              <w:bottom w:val="single" w:sz="4" w:space="0" w:color="000000"/>
              <w:right w:val="single" w:sz="4" w:space="0" w:color="000000"/>
            </w:tcBorders>
          </w:tcPr>
          <w:p w14:paraId="34A7475F" w14:textId="77777777" w:rsidR="00C92FA8" w:rsidRPr="00C92FA8" w:rsidRDefault="00C92FA8" w:rsidP="00C92FA8">
            <w:pPr>
              <w:rPr>
                <w:sz w:val="24"/>
                <w:lang w:val="en-US"/>
              </w:rPr>
            </w:pPr>
          </w:p>
        </w:tc>
      </w:tr>
      <w:tr w:rsidR="00C92FA8" w:rsidRPr="00C92FA8" w14:paraId="45B347C6" w14:textId="77777777" w:rsidTr="00C92FA8">
        <w:trPr>
          <w:trHeight w:val="278"/>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7D4B86E"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6B42795" w14:textId="77777777" w:rsidR="00C92FA8" w:rsidRPr="00C92FA8" w:rsidRDefault="00C92FA8" w:rsidP="00C92FA8">
            <w:pPr>
              <w:spacing w:line="258" w:lineRule="exact"/>
              <w:ind w:left="110"/>
              <w:rPr>
                <w:sz w:val="24"/>
                <w:lang w:val="en-US"/>
              </w:rPr>
            </w:pPr>
            <w:proofErr w:type="spellStart"/>
            <w:r w:rsidRPr="00C92FA8">
              <w:rPr>
                <w:sz w:val="24"/>
                <w:lang w:val="en-US"/>
              </w:rPr>
              <w:t>Техническое</w:t>
            </w:r>
            <w:proofErr w:type="spellEnd"/>
            <w:r w:rsidRPr="00C92FA8">
              <w:rPr>
                <w:spacing w:val="-9"/>
                <w:sz w:val="24"/>
                <w:lang w:val="en-US"/>
              </w:rPr>
              <w:t xml:space="preserve"> </w:t>
            </w:r>
            <w:proofErr w:type="spellStart"/>
            <w:r w:rsidRPr="00C92FA8">
              <w:rPr>
                <w:sz w:val="24"/>
                <w:lang w:val="en-US"/>
              </w:rPr>
              <w:t>обслуживание</w:t>
            </w:r>
            <w:proofErr w:type="spellEnd"/>
            <w:r w:rsidRPr="00C92FA8">
              <w:rPr>
                <w:spacing w:val="-6"/>
                <w:sz w:val="24"/>
                <w:lang w:val="en-US"/>
              </w:rPr>
              <w:t xml:space="preserve"> </w:t>
            </w:r>
            <w:proofErr w:type="spellStart"/>
            <w:r w:rsidRPr="00C92FA8">
              <w:rPr>
                <w:sz w:val="24"/>
                <w:lang w:val="en-US"/>
              </w:rPr>
              <w:t>аккумуляторной</w:t>
            </w:r>
            <w:proofErr w:type="spellEnd"/>
            <w:r w:rsidRPr="00C92FA8">
              <w:rPr>
                <w:spacing w:val="-5"/>
                <w:sz w:val="24"/>
                <w:lang w:val="en-US"/>
              </w:rPr>
              <w:t xml:space="preserve"> </w:t>
            </w:r>
            <w:proofErr w:type="spellStart"/>
            <w:r w:rsidRPr="00C92FA8">
              <w:rPr>
                <w:spacing w:val="-2"/>
                <w:sz w:val="24"/>
                <w:lang w:val="en-US"/>
              </w:rPr>
              <w:t>батареи</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085F4DE2" w14:textId="77777777" w:rsidR="00C92FA8" w:rsidRPr="00C92FA8" w:rsidRDefault="00C92FA8" w:rsidP="00C92FA8">
            <w:pPr>
              <w:spacing w:line="273" w:lineRule="exact"/>
              <w:ind w:right="1159"/>
              <w:jc w:val="right"/>
              <w:rPr>
                <w:bCs/>
                <w:spacing w:val="-10"/>
                <w:sz w:val="24"/>
                <w:lang w:val="en-US"/>
              </w:rPr>
            </w:pPr>
            <w:r w:rsidRPr="00C92FA8">
              <w:rPr>
                <w:bCs/>
                <w:spacing w:val="-10"/>
                <w:sz w:val="24"/>
                <w:lang w:val="en-US"/>
              </w:rPr>
              <w:t>4</w:t>
            </w:r>
          </w:p>
        </w:tc>
        <w:tc>
          <w:tcPr>
            <w:tcW w:w="2456" w:type="dxa"/>
            <w:vMerge w:val="restart"/>
            <w:tcBorders>
              <w:top w:val="single" w:sz="4" w:space="0" w:color="000000"/>
              <w:left w:val="single" w:sz="4" w:space="0" w:color="000000"/>
              <w:bottom w:val="single" w:sz="4" w:space="0" w:color="000000"/>
              <w:right w:val="single" w:sz="4" w:space="0" w:color="000000"/>
            </w:tcBorders>
          </w:tcPr>
          <w:p w14:paraId="4B3B86E8" w14:textId="77777777" w:rsidR="00C92FA8" w:rsidRPr="00C92FA8" w:rsidRDefault="00C92FA8" w:rsidP="00C92FA8">
            <w:pPr>
              <w:rPr>
                <w:sz w:val="24"/>
                <w:lang w:val="en-US"/>
              </w:rPr>
            </w:pPr>
          </w:p>
        </w:tc>
      </w:tr>
      <w:tr w:rsidR="00C92FA8" w:rsidRPr="00C92FA8" w14:paraId="45270921" w14:textId="77777777" w:rsidTr="00C92FA8">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9D55A70"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8FB368E" w14:textId="77777777" w:rsidR="00C92FA8" w:rsidRPr="00C92FA8" w:rsidRDefault="00C92FA8" w:rsidP="00C92FA8">
            <w:pPr>
              <w:spacing w:line="256" w:lineRule="exact"/>
              <w:ind w:left="110"/>
              <w:rPr>
                <w:sz w:val="24"/>
              </w:rPr>
            </w:pPr>
            <w:r w:rsidRPr="00C92FA8">
              <w:rPr>
                <w:sz w:val="24"/>
              </w:rPr>
              <w:t>Диагностика</w:t>
            </w:r>
            <w:r w:rsidRPr="00C92FA8">
              <w:rPr>
                <w:spacing w:val="-4"/>
                <w:sz w:val="24"/>
              </w:rPr>
              <w:t xml:space="preserve"> </w:t>
            </w:r>
            <w:r w:rsidRPr="00C92FA8">
              <w:rPr>
                <w:sz w:val="24"/>
              </w:rPr>
              <w:t>и</w:t>
            </w:r>
            <w:r w:rsidRPr="00C92FA8">
              <w:rPr>
                <w:spacing w:val="-3"/>
                <w:sz w:val="24"/>
              </w:rPr>
              <w:t xml:space="preserve"> </w:t>
            </w:r>
            <w:r w:rsidRPr="00C92FA8">
              <w:rPr>
                <w:sz w:val="24"/>
              </w:rPr>
              <w:t>ТО</w:t>
            </w:r>
            <w:r w:rsidRPr="00C92FA8">
              <w:rPr>
                <w:spacing w:val="-4"/>
                <w:sz w:val="24"/>
              </w:rPr>
              <w:t xml:space="preserve"> </w:t>
            </w:r>
            <w:r w:rsidRPr="00C92FA8">
              <w:rPr>
                <w:sz w:val="24"/>
              </w:rPr>
              <w:t>контактной</w:t>
            </w:r>
            <w:r w:rsidRPr="00C92FA8">
              <w:rPr>
                <w:spacing w:val="-3"/>
                <w:sz w:val="24"/>
              </w:rPr>
              <w:t xml:space="preserve"> </w:t>
            </w:r>
            <w:r w:rsidRPr="00C92FA8">
              <w:rPr>
                <w:sz w:val="24"/>
              </w:rPr>
              <w:t>системы</w:t>
            </w:r>
            <w:r w:rsidRPr="00C92FA8">
              <w:rPr>
                <w:spacing w:val="-3"/>
                <w:sz w:val="24"/>
              </w:rPr>
              <w:t xml:space="preserve"> </w:t>
            </w:r>
            <w:r w:rsidRPr="00C92FA8">
              <w:rPr>
                <w:spacing w:val="-2"/>
                <w:sz w:val="24"/>
              </w:rPr>
              <w:t>зажигания.</w:t>
            </w:r>
          </w:p>
        </w:tc>
        <w:tc>
          <w:tcPr>
            <w:tcW w:w="2456" w:type="dxa"/>
            <w:tcBorders>
              <w:top w:val="single" w:sz="4" w:space="0" w:color="000000"/>
              <w:left w:val="single" w:sz="4" w:space="0" w:color="000000"/>
              <w:bottom w:val="single" w:sz="4" w:space="0" w:color="000000"/>
              <w:right w:val="single" w:sz="4" w:space="0" w:color="000000"/>
            </w:tcBorders>
            <w:hideMark/>
          </w:tcPr>
          <w:p w14:paraId="3868C472" w14:textId="77777777" w:rsidR="00C92FA8" w:rsidRPr="00C92FA8" w:rsidRDefault="00C92FA8" w:rsidP="00C92FA8">
            <w:pPr>
              <w:spacing w:line="273" w:lineRule="exact"/>
              <w:ind w:right="1159"/>
              <w:jc w:val="right"/>
              <w:rPr>
                <w:bCs/>
                <w:spacing w:val="-10"/>
                <w:sz w:val="24"/>
                <w:lang w:val="en-US"/>
              </w:rPr>
            </w:pPr>
            <w:r w:rsidRPr="00C92FA8">
              <w:rPr>
                <w:bCs/>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645219B" w14:textId="77777777" w:rsidR="00C92FA8" w:rsidRPr="00C92FA8" w:rsidRDefault="00C92FA8" w:rsidP="00C92FA8">
            <w:pPr>
              <w:rPr>
                <w:sz w:val="24"/>
                <w:lang w:val="en-US"/>
              </w:rPr>
            </w:pPr>
          </w:p>
        </w:tc>
      </w:tr>
      <w:tr w:rsidR="00C92FA8" w:rsidRPr="00C92FA8" w14:paraId="1E37A611" w14:textId="77777777" w:rsidTr="00C92FA8">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5961E51"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B15CF68" w14:textId="77777777" w:rsidR="00C92FA8" w:rsidRPr="00C92FA8" w:rsidRDefault="00C92FA8" w:rsidP="00C92FA8">
            <w:pPr>
              <w:spacing w:line="256" w:lineRule="exact"/>
              <w:ind w:left="110"/>
              <w:rPr>
                <w:sz w:val="24"/>
              </w:rPr>
            </w:pPr>
            <w:r w:rsidRPr="00C92FA8">
              <w:rPr>
                <w:sz w:val="24"/>
              </w:rPr>
              <w:t>Диагностика</w:t>
            </w:r>
            <w:r w:rsidRPr="00C92FA8">
              <w:rPr>
                <w:spacing w:val="-4"/>
                <w:sz w:val="24"/>
              </w:rPr>
              <w:t xml:space="preserve"> </w:t>
            </w:r>
            <w:r w:rsidRPr="00C92FA8">
              <w:rPr>
                <w:sz w:val="24"/>
              </w:rPr>
              <w:t>и</w:t>
            </w:r>
            <w:r w:rsidRPr="00C92FA8">
              <w:rPr>
                <w:spacing w:val="-3"/>
                <w:sz w:val="24"/>
              </w:rPr>
              <w:t xml:space="preserve"> </w:t>
            </w:r>
            <w:r w:rsidRPr="00C92FA8">
              <w:rPr>
                <w:sz w:val="24"/>
              </w:rPr>
              <w:t>ТО</w:t>
            </w:r>
            <w:r w:rsidRPr="00C92FA8">
              <w:rPr>
                <w:spacing w:val="-4"/>
                <w:sz w:val="24"/>
              </w:rPr>
              <w:t xml:space="preserve"> </w:t>
            </w:r>
            <w:r w:rsidRPr="00C92FA8">
              <w:rPr>
                <w:sz w:val="24"/>
              </w:rPr>
              <w:t>бесконтактной</w:t>
            </w:r>
            <w:r w:rsidRPr="00C92FA8">
              <w:rPr>
                <w:spacing w:val="-3"/>
                <w:sz w:val="24"/>
              </w:rPr>
              <w:t xml:space="preserve"> </w:t>
            </w:r>
            <w:r w:rsidRPr="00C92FA8">
              <w:rPr>
                <w:sz w:val="24"/>
              </w:rPr>
              <w:t>системы</w:t>
            </w:r>
            <w:r w:rsidRPr="00C92FA8">
              <w:rPr>
                <w:spacing w:val="-3"/>
                <w:sz w:val="24"/>
              </w:rPr>
              <w:t xml:space="preserve"> </w:t>
            </w:r>
            <w:r w:rsidRPr="00C92FA8">
              <w:rPr>
                <w:spacing w:val="-2"/>
                <w:sz w:val="24"/>
              </w:rPr>
              <w:t>зажигания.</w:t>
            </w:r>
          </w:p>
        </w:tc>
        <w:tc>
          <w:tcPr>
            <w:tcW w:w="2456" w:type="dxa"/>
            <w:tcBorders>
              <w:top w:val="single" w:sz="4" w:space="0" w:color="000000"/>
              <w:left w:val="single" w:sz="4" w:space="0" w:color="000000"/>
              <w:bottom w:val="single" w:sz="4" w:space="0" w:color="000000"/>
              <w:right w:val="single" w:sz="4" w:space="0" w:color="000000"/>
            </w:tcBorders>
            <w:hideMark/>
          </w:tcPr>
          <w:p w14:paraId="3EC2BBA6" w14:textId="77777777" w:rsidR="00C92FA8" w:rsidRPr="00C92FA8" w:rsidRDefault="00C92FA8" w:rsidP="00C92FA8">
            <w:pPr>
              <w:spacing w:line="273" w:lineRule="exact"/>
              <w:ind w:right="1159"/>
              <w:jc w:val="right"/>
              <w:rPr>
                <w:bCs/>
                <w:spacing w:val="-10"/>
                <w:sz w:val="24"/>
                <w:lang w:val="en-US"/>
              </w:rPr>
            </w:pPr>
            <w:r w:rsidRPr="00C92FA8">
              <w:rPr>
                <w:bCs/>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FA59450" w14:textId="77777777" w:rsidR="00C92FA8" w:rsidRPr="00C92FA8" w:rsidRDefault="00C92FA8" w:rsidP="00C92FA8">
            <w:pPr>
              <w:rPr>
                <w:sz w:val="24"/>
                <w:lang w:val="en-US"/>
              </w:rPr>
            </w:pPr>
          </w:p>
        </w:tc>
      </w:tr>
      <w:tr w:rsidR="00C92FA8" w:rsidRPr="00C92FA8" w14:paraId="401EF1EC" w14:textId="77777777" w:rsidTr="00C92FA8">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7EAAE52"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12E58F4" w14:textId="77777777" w:rsidR="00C92FA8" w:rsidRPr="00C92FA8" w:rsidRDefault="00C92FA8" w:rsidP="00C92FA8">
            <w:pPr>
              <w:spacing w:line="256" w:lineRule="exact"/>
              <w:ind w:left="110"/>
              <w:rPr>
                <w:sz w:val="24"/>
              </w:rPr>
            </w:pPr>
            <w:r w:rsidRPr="00C92FA8">
              <w:rPr>
                <w:sz w:val="24"/>
              </w:rPr>
              <w:t>Техническое</w:t>
            </w:r>
            <w:r w:rsidRPr="00C92FA8">
              <w:rPr>
                <w:spacing w:val="-7"/>
                <w:sz w:val="24"/>
              </w:rPr>
              <w:t xml:space="preserve"> </w:t>
            </w:r>
            <w:r w:rsidRPr="00C92FA8">
              <w:rPr>
                <w:sz w:val="24"/>
              </w:rPr>
              <w:t>обслуживание</w:t>
            </w:r>
            <w:r w:rsidRPr="00C92FA8">
              <w:rPr>
                <w:spacing w:val="-5"/>
                <w:sz w:val="24"/>
              </w:rPr>
              <w:t xml:space="preserve"> </w:t>
            </w:r>
            <w:r w:rsidRPr="00C92FA8">
              <w:rPr>
                <w:sz w:val="24"/>
              </w:rPr>
              <w:t>приборов</w:t>
            </w:r>
            <w:r w:rsidRPr="00C92FA8">
              <w:rPr>
                <w:spacing w:val="-4"/>
                <w:sz w:val="24"/>
              </w:rPr>
              <w:t xml:space="preserve"> </w:t>
            </w:r>
            <w:r w:rsidRPr="00C92FA8">
              <w:rPr>
                <w:sz w:val="24"/>
              </w:rPr>
              <w:t>освещения</w:t>
            </w:r>
            <w:r w:rsidRPr="00C92FA8">
              <w:rPr>
                <w:spacing w:val="-4"/>
                <w:sz w:val="24"/>
              </w:rPr>
              <w:t xml:space="preserve"> </w:t>
            </w:r>
            <w:r w:rsidRPr="00C92FA8">
              <w:rPr>
                <w:sz w:val="24"/>
              </w:rPr>
              <w:t>и</w:t>
            </w:r>
            <w:r w:rsidRPr="00C92FA8">
              <w:rPr>
                <w:spacing w:val="-3"/>
                <w:sz w:val="24"/>
              </w:rPr>
              <w:t xml:space="preserve"> </w:t>
            </w:r>
            <w:r w:rsidRPr="00C92FA8">
              <w:rPr>
                <w:spacing w:val="-5"/>
                <w:sz w:val="24"/>
              </w:rPr>
              <w:t>КИП</w:t>
            </w:r>
          </w:p>
        </w:tc>
        <w:tc>
          <w:tcPr>
            <w:tcW w:w="2456" w:type="dxa"/>
            <w:tcBorders>
              <w:top w:val="single" w:sz="4" w:space="0" w:color="000000"/>
              <w:left w:val="single" w:sz="4" w:space="0" w:color="000000"/>
              <w:bottom w:val="single" w:sz="4" w:space="0" w:color="000000"/>
              <w:right w:val="single" w:sz="4" w:space="0" w:color="000000"/>
            </w:tcBorders>
            <w:hideMark/>
          </w:tcPr>
          <w:p w14:paraId="4A176853" w14:textId="77777777" w:rsidR="00C92FA8" w:rsidRPr="00C92FA8" w:rsidRDefault="00C92FA8" w:rsidP="00C92FA8">
            <w:pPr>
              <w:spacing w:line="273" w:lineRule="exact"/>
              <w:ind w:right="1159"/>
              <w:jc w:val="right"/>
              <w:rPr>
                <w:bCs/>
                <w:spacing w:val="-10"/>
                <w:sz w:val="24"/>
                <w:lang w:val="en-US"/>
              </w:rPr>
            </w:pPr>
            <w:r w:rsidRPr="00C92FA8">
              <w:rPr>
                <w:bCs/>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F0A1044" w14:textId="77777777" w:rsidR="00C92FA8" w:rsidRPr="00C92FA8" w:rsidRDefault="00C92FA8" w:rsidP="00C92FA8">
            <w:pPr>
              <w:rPr>
                <w:sz w:val="24"/>
                <w:lang w:val="en-US"/>
              </w:rPr>
            </w:pPr>
          </w:p>
        </w:tc>
      </w:tr>
      <w:tr w:rsidR="00C92FA8" w:rsidRPr="00C92FA8" w14:paraId="57B391A6" w14:textId="77777777" w:rsidTr="00C92FA8">
        <w:trPr>
          <w:trHeight w:val="354"/>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E33AFE4"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FEFB0C5" w14:textId="77777777" w:rsidR="00C92FA8" w:rsidRPr="00C92FA8" w:rsidRDefault="00C92FA8" w:rsidP="00C92FA8">
            <w:pPr>
              <w:spacing w:before="32"/>
              <w:ind w:left="110"/>
              <w:rPr>
                <w:sz w:val="24"/>
              </w:rPr>
            </w:pPr>
            <w:r w:rsidRPr="00C92FA8">
              <w:rPr>
                <w:b/>
                <w:sz w:val="24"/>
              </w:rPr>
              <w:t>Самостоятельная</w:t>
            </w:r>
            <w:r w:rsidRPr="00C92FA8">
              <w:rPr>
                <w:b/>
                <w:spacing w:val="-3"/>
                <w:sz w:val="24"/>
              </w:rPr>
              <w:t xml:space="preserve"> </w:t>
            </w:r>
            <w:r w:rsidRPr="00C92FA8">
              <w:rPr>
                <w:b/>
                <w:sz w:val="24"/>
              </w:rPr>
              <w:t>работа</w:t>
            </w:r>
            <w:r w:rsidRPr="00C92FA8">
              <w:rPr>
                <w:b/>
                <w:spacing w:val="-3"/>
                <w:sz w:val="24"/>
              </w:rPr>
              <w:t xml:space="preserve"> </w:t>
            </w:r>
            <w:r w:rsidRPr="00C92FA8">
              <w:rPr>
                <w:b/>
                <w:sz w:val="24"/>
              </w:rPr>
              <w:t>№</w:t>
            </w:r>
            <w:r w:rsidRPr="00C92FA8">
              <w:rPr>
                <w:b/>
                <w:spacing w:val="-5"/>
                <w:sz w:val="24"/>
              </w:rPr>
              <w:t xml:space="preserve"> </w:t>
            </w:r>
            <w:r w:rsidRPr="00C92FA8">
              <w:rPr>
                <w:b/>
                <w:sz w:val="24"/>
              </w:rPr>
              <w:t>2.</w:t>
            </w:r>
            <w:r w:rsidRPr="00C92FA8">
              <w:rPr>
                <w:b/>
                <w:spacing w:val="-2"/>
                <w:sz w:val="24"/>
              </w:rPr>
              <w:t xml:space="preserve"> </w:t>
            </w:r>
            <w:r w:rsidRPr="00C92FA8">
              <w:rPr>
                <w:sz w:val="24"/>
              </w:rPr>
              <w:t>Основные</w:t>
            </w:r>
            <w:r w:rsidRPr="00C92FA8">
              <w:rPr>
                <w:spacing w:val="-5"/>
                <w:sz w:val="24"/>
              </w:rPr>
              <w:t xml:space="preserve"> </w:t>
            </w:r>
            <w:r w:rsidRPr="00C92FA8">
              <w:rPr>
                <w:sz w:val="24"/>
              </w:rPr>
              <w:t>неисправности</w:t>
            </w:r>
            <w:r w:rsidRPr="00C92FA8">
              <w:rPr>
                <w:spacing w:val="-1"/>
                <w:sz w:val="24"/>
              </w:rPr>
              <w:t xml:space="preserve"> </w:t>
            </w:r>
            <w:r w:rsidRPr="00C92FA8">
              <w:rPr>
                <w:spacing w:val="-5"/>
                <w:sz w:val="24"/>
              </w:rPr>
              <w:t>АКБ</w:t>
            </w:r>
          </w:p>
        </w:tc>
        <w:tc>
          <w:tcPr>
            <w:tcW w:w="2456" w:type="dxa"/>
            <w:tcBorders>
              <w:top w:val="single" w:sz="4" w:space="0" w:color="000000"/>
              <w:left w:val="single" w:sz="4" w:space="0" w:color="000000"/>
              <w:bottom w:val="single" w:sz="4" w:space="0" w:color="000000"/>
              <w:right w:val="single" w:sz="4" w:space="0" w:color="000000"/>
            </w:tcBorders>
            <w:hideMark/>
          </w:tcPr>
          <w:p w14:paraId="495D419E" w14:textId="77777777" w:rsidR="00C92FA8" w:rsidRPr="00C92FA8" w:rsidRDefault="00C92FA8" w:rsidP="00C92FA8">
            <w:pPr>
              <w:spacing w:line="273" w:lineRule="exact"/>
              <w:ind w:right="1159"/>
              <w:jc w:val="right"/>
              <w:rPr>
                <w:bCs/>
                <w:spacing w:val="-10"/>
                <w:sz w:val="24"/>
                <w:lang w:val="en-US"/>
              </w:rPr>
            </w:pPr>
            <w:r w:rsidRPr="00C92FA8">
              <w:rPr>
                <w:bCs/>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9AB3240" w14:textId="77777777" w:rsidR="00C92FA8" w:rsidRPr="00C92FA8" w:rsidRDefault="00C92FA8" w:rsidP="00C92FA8">
            <w:pPr>
              <w:rPr>
                <w:sz w:val="24"/>
                <w:lang w:val="en-US"/>
              </w:rPr>
            </w:pPr>
          </w:p>
        </w:tc>
      </w:tr>
      <w:tr w:rsidR="00C92FA8" w:rsidRPr="00C92FA8" w14:paraId="7D1C4A07"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EE76353"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DDA2EB6" w14:textId="77777777" w:rsidR="00C92FA8" w:rsidRPr="00C92FA8" w:rsidRDefault="00C92FA8" w:rsidP="00C92FA8">
            <w:pPr>
              <w:spacing w:line="268" w:lineRule="exact"/>
              <w:ind w:left="217" w:right="-72"/>
              <w:rPr>
                <w:sz w:val="24"/>
              </w:rPr>
            </w:pPr>
            <w:r w:rsidRPr="00C92FA8">
              <w:rPr>
                <w:sz w:val="24"/>
              </w:rPr>
              <w:t>Техническое</w:t>
            </w:r>
            <w:r w:rsidRPr="00C92FA8">
              <w:rPr>
                <w:spacing w:val="-6"/>
                <w:sz w:val="24"/>
              </w:rPr>
              <w:t xml:space="preserve"> </w:t>
            </w:r>
            <w:r w:rsidRPr="00C92FA8">
              <w:rPr>
                <w:sz w:val="24"/>
              </w:rPr>
              <w:t>обслуживание</w:t>
            </w:r>
            <w:r w:rsidRPr="00C92FA8">
              <w:rPr>
                <w:spacing w:val="-6"/>
                <w:sz w:val="24"/>
              </w:rPr>
              <w:t xml:space="preserve"> </w:t>
            </w:r>
            <w:r w:rsidRPr="00C92FA8">
              <w:rPr>
                <w:sz w:val="24"/>
              </w:rPr>
              <w:t>сцепления.</w:t>
            </w:r>
            <w:r w:rsidRPr="00C92FA8">
              <w:rPr>
                <w:spacing w:val="-6"/>
                <w:sz w:val="24"/>
              </w:rPr>
              <w:t xml:space="preserve"> </w:t>
            </w:r>
            <w:r w:rsidRPr="00C92FA8">
              <w:rPr>
                <w:sz w:val="24"/>
              </w:rPr>
              <w:t>Техническое</w:t>
            </w:r>
            <w:r w:rsidRPr="00C92FA8">
              <w:rPr>
                <w:spacing w:val="-6"/>
                <w:sz w:val="24"/>
              </w:rPr>
              <w:t xml:space="preserve"> </w:t>
            </w:r>
            <w:r w:rsidRPr="00C92FA8">
              <w:rPr>
                <w:sz w:val="24"/>
              </w:rPr>
              <w:t>обслуживание</w:t>
            </w:r>
            <w:r w:rsidRPr="00C92FA8">
              <w:rPr>
                <w:spacing w:val="-5"/>
                <w:sz w:val="24"/>
              </w:rPr>
              <w:t xml:space="preserve"> </w:t>
            </w:r>
            <w:r w:rsidRPr="00C92FA8">
              <w:rPr>
                <w:spacing w:val="-4"/>
                <w:sz w:val="24"/>
              </w:rPr>
              <w:t>кард</w:t>
            </w:r>
          </w:p>
          <w:p w14:paraId="263EC181" w14:textId="77777777" w:rsidR="00C92FA8" w:rsidRPr="00C92FA8" w:rsidRDefault="00C92FA8" w:rsidP="00C92FA8">
            <w:pPr>
              <w:spacing w:line="264" w:lineRule="exact"/>
              <w:ind w:left="217"/>
              <w:rPr>
                <w:sz w:val="24"/>
                <w:lang w:val="en-US"/>
              </w:rPr>
            </w:pPr>
            <w:proofErr w:type="spellStart"/>
            <w:r w:rsidRPr="00C92FA8">
              <w:rPr>
                <w:spacing w:val="-2"/>
                <w:sz w:val="24"/>
                <w:lang w:val="en-US"/>
              </w:rPr>
              <w:t>передачи</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50922CFB" w14:textId="77777777" w:rsidR="00C92FA8" w:rsidRPr="00C92FA8" w:rsidRDefault="00C92FA8" w:rsidP="00C92FA8">
            <w:pPr>
              <w:tabs>
                <w:tab w:val="right" w:pos="1237"/>
              </w:tabs>
              <w:spacing w:line="268" w:lineRule="exact"/>
              <w:ind w:right="1159"/>
              <w:jc w:val="right"/>
              <w:rPr>
                <w:sz w:val="24"/>
                <w:lang w:val="en-US"/>
              </w:rPr>
            </w:pPr>
            <w:proofErr w:type="spellStart"/>
            <w:r w:rsidRPr="00C92FA8">
              <w:rPr>
                <w:spacing w:val="-4"/>
                <w:sz w:val="24"/>
                <w:lang w:val="en-US"/>
              </w:rPr>
              <w:t>анной</w:t>
            </w:r>
            <w:proofErr w:type="spellEnd"/>
            <w:r w:rsidRPr="00C92FA8">
              <w:rPr>
                <w:sz w:val="24"/>
                <w:lang w:val="en-US"/>
              </w:rPr>
              <w:tab/>
            </w: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2D47F17" w14:textId="77777777" w:rsidR="00C92FA8" w:rsidRPr="00C92FA8" w:rsidRDefault="00C92FA8" w:rsidP="00C92FA8">
            <w:pPr>
              <w:rPr>
                <w:sz w:val="24"/>
                <w:lang w:val="en-US"/>
              </w:rPr>
            </w:pPr>
          </w:p>
        </w:tc>
      </w:tr>
      <w:tr w:rsidR="00C92FA8" w:rsidRPr="00C92FA8" w14:paraId="18CA9D1B" w14:textId="77777777" w:rsidTr="00C92FA8">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150E2FB"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7209B83" w14:textId="77777777" w:rsidR="00C92FA8" w:rsidRPr="00C92FA8" w:rsidRDefault="00C92FA8" w:rsidP="00C92FA8">
            <w:pPr>
              <w:spacing w:line="256" w:lineRule="exact"/>
              <w:ind w:left="110"/>
              <w:rPr>
                <w:sz w:val="24"/>
                <w:lang w:val="en-US"/>
              </w:rPr>
            </w:pPr>
            <w:proofErr w:type="spellStart"/>
            <w:r w:rsidRPr="00C92FA8">
              <w:rPr>
                <w:sz w:val="24"/>
                <w:lang w:val="en-US"/>
              </w:rPr>
              <w:t>Техническое</w:t>
            </w:r>
            <w:proofErr w:type="spellEnd"/>
            <w:r w:rsidRPr="00C92FA8">
              <w:rPr>
                <w:spacing w:val="-6"/>
                <w:sz w:val="24"/>
                <w:lang w:val="en-US"/>
              </w:rPr>
              <w:t xml:space="preserve"> </w:t>
            </w:r>
            <w:proofErr w:type="spellStart"/>
            <w:r w:rsidRPr="00C92FA8">
              <w:rPr>
                <w:sz w:val="24"/>
                <w:lang w:val="en-US"/>
              </w:rPr>
              <w:t>обслуживание</w:t>
            </w:r>
            <w:proofErr w:type="spellEnd"/>
            <w:r w:rsidRPr="00C92FA8">
              <w:rPr>
                <w:spacing w:val="-5"/>
                <w:sz w:val="24"/>
                <w:lang w:val="en-US"/>
              </w:rPr>
              <w:t xml:space="preserve"> </w:t>
            </w:r>
            <w:proofErr w:type="spellStart"/>
            <w:r w:rsidRPr="00C92FA8">
              <w:rPr>
                <w:sz w:val="24"/>
                <w:lang w:val="en-US"/>
              </w:rPr>
              <w:t>механической</w:t>
            </w:r>
            <w:proofErr w:type="spellEnd"/>
            <w:r w:rsidRPr="00C92FA8">
              <w:rPr>
                <w:spacing w:val="-4"/>
                <w:sz w:val="24"/>
                <w:lang w:val="en-US"/>
              </w:rPr>
              <w:t xml:space="preserve"> КПП.</w:t>
            </w:r>
          </w:p>
        </w:tc>
        <w:tc>
          <w:tcPr>
            <w:tcW w:w="2456" w:type="dxa"/>
            <w:tcBorders>
              <w:top w:val="single" w:sz="4" w:space="0" w:color="000000"/>
              <w:left w:val="single" w:sz="4" w:space="0" w:color="000000"/>
              <w:bottom w:val="single" w:sz="4" w:space="0" w:color="000000"/>
              <w:right w:val="single" w:sz="4" w:space="0" w:color="000000"/>
            </w:tcBorders>
            <w:hideMark/>
          </w:tcPr>
          <w:p w14:paraId="18FAD2C0" w14:textId="77777777" w:rsidR="00C92FA8" w:rsidRPr="00C92FA8" w:rsidRDefault="00C92FA8" w:rsidP="00C92FA8">
            <w:pPr>
              <w:spacing w:line="256" w:lineRule="exact"/>
              <w:ind w:right="1159"/>
              <w:jc w:val="right"/>
              <w:rPr>
                <w:sz w:val="24"/>
                <w:lang w:val="en-US"/>
              </w:rPr>
            </w:pPr>
            <w:r w:rsidRPr="00C92FA8">
              <w:rPr>
                <w:spacing w:val="-10"/>
                <w:sz w:val="24"/>
                <w:lang w:val="en-US"/>
              </w:rPr>
              <w:t>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973C147" w14:textId="77777777" w:rsidR="00C92FA8" w:rsidRPr="00C92FA8" w:rsidRDefault="00C92FA8" w:rsidP="00C92FA8">
            <w:pPr>
              <w:rPr>
                <w:sz w:val="24"/>
                <w:lang w:val="en-US"/>
              </w:rPr>
            </w:pPr>
          </w:p>
        </w:tc>
      </w:tr>
      <w:tr w:rsidR="00C92FA8" w:rsidRPr="00C92FA8" w14:paraId="0116872B" w14:textId="77777777" w:rsidTr="00C92FA8">
        <w:trPr>
          <w:trHeight w:val="554"/>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FF9E642"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1033677" w14:textId="77777777" w:rsidR="00C92FA8" w:rsidRPr="00C92FA8" w:rsidRDefault="00C92FA8" w:rsidP="00C92FA8">
            <w:pPr>
              <w:spacing w:line="270" w:lineRule="exact"/>
              <w:ind w:left="110"/>
              <w:rPr>
                <w:sz w:val="24"/>
              </w:rPr>
            </w:pPr>
            <w:r w:rsidRPr="00C92FA8">
              <w:rPr>
                <w:sz w:val="24"/>
              </w:rPr>
              <w:t>Изучение</w:t>
            </w:r>
            <w:r w:rsidRPr="00C92FA8">
              <w:rPr>
                <w:spacing w:val="-6"/>
                <w:sz w:val="24"/>
              </w:rPr>
              <w:t xml:space="preserve"> </w:t>
            </w:r>
            <w:r w:rsidRPr="00C92FA8">
              <w:rPr>
                <w:sz w:val="24"/>
              </w:rPr>
              <w:t>операций</w:t>
            </w:r>
            <w:r w:rsidRPr="00C92FA8">
              <w:rPr>
                <w:spacing w:val="-3"/>
                <w:sz w:val="24"/>
              </w:rPr>
              <w:t xml:space="preserve"> </w:t>
            </w:r>
            <w:r w:rsidRPr="00C92FA8">
              <w:rPr>
                <w:sz w:val="24"/>
              </w:rPr>
              <w:t>по</w:t>
            </w:r>
            <w:r w:rsidRPr="00C92FA8">
              <w:rPr>
                <w:spacing w:val="-5"/>
                <w:sz w:val="24"/>
              </w:rPr>
              <w:t xml:space="preserve"> </w:t>
            </w:r>
            <w:r w:rsidRPr="00C92FA8">
              <w:rPr>
                <w:sz w:val="24"/>
              </w:rPr>
              <w:t>техническому</w:t>
            </w:r>
            <w:r w:rsidRPr="00C92FA8">
              <w:rPr>
                <w:spacing w:val="-8"/>
                <w:sz w:val="24"/>
              </w:rPr>
              <w:t xml:space="preserve"> </w:t>
            </w:r>
            <w:r w:rsidRPr="00C92FA8">
              <w:rPr>
                <w:sz w:val="24"/>
              </w:rPr>
              <w:t>обслуживанию</w:t>
            </w:r>
            <w:r w:rsidRPr="00C92FA8">
              <w:rPr>
                <w:spacing w:val="-2"/>
                <w:sz w:val="24"/>
              </w:rPr>
              <w:t xml:space="preserve"> автоматической</w:t>
            </w:r>
          </w:p>
          <w:p w14:paraId="134D2775" w14:textId="77777777" w:rsidR="00C92FA8" w:rsidRPr="00C92FA8" w:rsidRDefault="00C92FA8" w:rsidP="00C92FA8">
            <w:pPr>
              <w:spacing w:line="264" w:lineRule="exact"/>
              <w:ind w:left="110"/>
              <w:rPr>
                <w:sz w:val="24"/>
                <w:lang w:val="en-US"/>
              </w:rPr>
            </w:pPr>
            <w:r w:rsidRPr="00C92FA8">
              <w:rPr>
                <w:spacing w:val="-4"/>
                <w:sz w:val="24"/>
                <w:lang w:val="en-US"/>
              </w:rPr>
              <w:t>КПП.</w:t>
            </w:r>
          </w:p>
        </w:tc>
        <w:tc>
          <w:tcPr>
            <w:tcW w:w="2456" w:type="dxa"/>
            <w:tcBorders>
              <w:top w:val="single" w:sz="4" w:space="0" w:color="000000"/>
              <w:left w:val="single" w:sz="4" w:space="0" w:color="000000"/>
              <w:bottom w:val="single" w:sz="4" w:space="0" w:color="000000"/>
              <w:right w:val="single" w:sz="4" w:space="0" w:color="000000"/>
            </w:tcBorders>
            <w:hideMark/>
          </w:tcPr>
          <w:p w14:paraId="11EF7E23" w14:textId="77777777" w:rsidR="00C92FA8" w:rsidRPr="00C92FA8" w:rsidRDefault="00C92FA8" w:rsidP="00C92FA8">
            <w:pPr>
              <w:spacing w:line="270" w:lineRule="exact"/>
              <w:ind w:right="1159"/>
              <w:jc w:val="right"/>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BC6B4E5" w14:textId="77777777" w:rsidR="00C92FA8" w:rsidRPr="00C92FA8" w:rsidRDefault="00C92FA8" w:rsidP="00C92FA8">
            <w:pPr>
              <w:rPr>
                <w:sz w:val="24"/>
                <w:lang w:val="en-US"/>
              </w:rPr>
            </w:pPr>
          </w:p>
        </w:tc>
      </w:tr>
      <w:tr w:rsidR="00C92FA8" w:rsidRPr="00C92FA8" w14:paraId="65DC1781" w14:textId="77777777" w:rsidTr="00C92FA8">
        <w:trPr>
          <w:trHeight w:val="364"/>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84C2528"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C3A53A2" w14:textId="77777777" w:rsidR="00C92FA8" w:rsidRPr="00C92FA8" w:rsidRDefault="00C92FA8" w:rsidP="00C92FA8">
            <w:pPr>
              <w:spacing w:before="35"/>
              <w:ind w:left="110"/>
              <w:rPr>
                <w:sz w:val="24"/>
              </w:rPr>
            </w:pPr>
            <w:r w:rsidRPr="00C92FA8">
              <w:rPr>
                <w:sz w:val="24"/>
              </w:rPr>
              <w:t>Техническое</w:t>
            </w:r>
            <w:r w:rsidRPr="00C92FA8">
              <w:rPr>
                <w:spacing w:val="-5"/>
                <w:sz w:val="24"/>
              </w:rPr>
              <w:t xml:space="preserve"> </w:t>
            </w:r>
            <w:r w:rsidRPr="00C92FA8">
              <w:rPr>
                <w:sz w:val="24"/>
              </w:rPr>
              <w:t>обслуживание</w:t>
            </w:r>
            <w:r w:rsidRPr="00C92FA8">
              <w:rPr>
                <w:spacing w:val="-4"/>
                <w:sz w:val="24"/>
              </w:rPr>
              <w:t xml:space="preserve"> </w:t>
            </w:r>
            <w:r w:rsidRPr="00C92FA8">
              <w:rPr>
                <w:sz w:val="24"/>
              </w:rPr>
              <w:t>ходовой</w:t>
            </w:r>
            <w:r w:rsidRPr="00C92FA8">
              <w:rPr>
                <w:spacing w:val="-3"/>
                <w:sz w:val="24"/>
              </w:rPr>
              <w:t xml:space="preserve"> </w:t>
            </w:r>
            <w:r w:rsidRPr="00C92FA8">
              <w:rPr>
                <w:sz w:val="24"/>
              </w:rPr>
              <w:t>части</w:t>
            </w:r>
            <w:r w:rsidRPr="00C92FA8">
              <w:rPr>
                <w:spacing w:val="-2"/>
                <w:sz w:val="24"/>
              </w:rPr>
              <w:t xml:space="preserve"> автомобилей</w:t>
            </w:r>
          </w:p>
        </w:tc>
        <w:tc>
          <w:tcPr>
            <w:tcW w:w="2456" w:type="dxa"/>
            <w:tcBorders>
              <w:top w:val="single" w:sz="4" w:space="0" w:color="000000"/>
              <w:left w:val="single" w:sz="4" w:space="0" w:color="000000"/>
              <w:bottom w:val="single" w:sz="4" w:space="0" w:color="000000"/>
              <w:right w:val="single" w:sz="4" w:space="0" w:color="000000"/>
            </w:tcBorders>
            <w:hideMark/>
          </w:tcPr>
          <w:p w14:paraId="64A76CEE" w14:textId="77777777" w:rsidR="00C92FA8" w:rsidRPr="00C92FA8" w:rsidRDefault="00C92FA8" w:rsidP="00C92FA8">
            <w:pPr>
              <w:spacing w:line="268" w:lineRule="exact"/>
              <w:ind w:right="1159"/>
              <w:jc w:val="right"/>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60AC2B4" w14:textId="77777777" w:rsidR="00C92FA8" w:rsidRPr="00C92FA8" w:rsidRDefault="00C92FA8" w:rsidP="00C92FA8">
            <w:pPr>
              <w:rPr>
                <w:sz w:val="24"/>
                <w:lang w:val="en-US"/>
              </w:rPr>
            </w:pPr>
          </w:p>
        </w:tc>
      </w:tr>
      <w:tr w:rsidR="00C92FA8" w:rsidRPr="00C92FA8" w14:paraId="25B764B6" w14:textId="77777777" w:rsidTr="00C92FA8">
        <w:trPr>
          <w:trHeight w:val="56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77E9ED5"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FA02B97" w14:textId="77777777" w:rsidR="00C92FA8" w:rsidRPr="00C92FA8" w:rsidRDefault="00C92FA8" w:rsidP="00C92FA8">
            <w:pPr>
              <w:spacing w:before="135"/>
              <w:ind w:left="110"/>
              <w:rPr>
                <w:sz w:val="24"/>
                <w:lang w:val="en-US"/>
              </w:rPr>
            </w:pPr>
            <w:proofErr w:type="spellStart"/>
            <w:r w:rsidRPr="00C92FA8">
              <w:rPr>
                <w:sz w:val="24"/>
                <w:lang w:val="en-US"/>
              </w:rPr>
              <w:t>Техническое</w:t>
            </w:r>
            <w:proofErr w:type="spellEnd"/>
            <w:r w:rsidRPr="00C92FA8">
              <w:rPr>
                <w:spacing w:val="-5"/>
                <w:sz w:val="24"/>
                <w:lang w:val="en-US"/>
              </w:rPr>
              <w:t xml:space="preserve"> </w:t>
            </w:r>
            <w:proofErr w:type="spellStart"/>
            <w:r w:rsidRPr="00C92FA8">
              <w:rPr>
                <w:sz w:val="24"/>
                <w:lang w:val="en-US"/>
              </w:rPr>
              <w:t>обслуживание</w:t>
            </w:r>
            <w:proofErr w:type="spellEnd"/>
            <w:r w:rsidRPr="00C92FA8">
              <w:rPr>
                <w:spacing w:val="-5"/>
                <w:sz w:val="24"/>
                <w:lang w:val="en-US"/>
              </w:rPr>
              <w:t xml:space="preserve"> </w:t>
            </w:r>
            <w:proofErr w:type="spellStart"/>
            <w:r w:rsidRPr="00C92FA8">
              <w:rPr>
                <w:sz w:val="24"/>
                <w:lang w:val="en-US"/>
              </w:rPr>
              <w:t>рулевого</w:t>
            </w:r>
            <w:proofErr w:type="spellEnd"/>
            <w:r w:rsidRPr="00C92FA8">
              <w:rPr>
                <w:sz w:val="24"/>
                <w:lang w:val="en-US"/>
              </w:rPr>
              <w:t xml:space="preserve"> </w:t>
            </w:r>
            <w:proofErr w:type="spellStart"/>
            <w:r w:rsidRPr="00C92FA8">
              <w:rPr>
                <w:spacing w:val="-2"/>
                <w:sz w:val="24"/>
                <w:lang w:val="en-US"/>
              </w:rPr>
              <w:t>управления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1EB5345F" w14:textId="77777777" w:rsidR="00C92FA8" w:rsidRPr="00C92FA8" w:rsidRDefault="00C92FA8" w:rsidP="00C92FA8">
            <w:pPr>
              <w:spacing w:line="268" w:lineRule="exact"/>
              <w:ind w:right="1159"/>
              <w:jc w:val="right"/>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8A6E54C" w14:textId="77777777" w:rsidR="00C92FA8" w:rsidRPr="00C92FA8" w:rsidRDefault="00C92FA8" w:rsidP="00C92FA8">
            <w:pPr>
              <w:rPr>
                <w:sz w:val="24"/>
                <w:lang w:val="en-US"/>
              </w:rPr>
            </w:pPr>
          </w:p>
        </w:tc>
      </w:tr>
      <w:tr w:rsidR="00C92FA8" w:rsidRPr="00C92FA8" w14:paraId="69AFAD65" w14:textId="77777777" w:rsidTr="00C92FA8">
        <w:trPr>
          <w:trHeight w:val="56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79F5444"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6706662" w14:textId="77777777" w:rsidR="00C92FA8" w:rsidRPr="00C92FA8" w:rsidRDefault="00C92FA8" w:rsidP="00C92FA8">
            <w:pPr>
              <w:spacing w:line="268" w:lineRule="exact"/>
              <w:ind w:left="110"/>
              <w:rPr>
                <w:sz w:val="24"/>
              </w:rPr>
            </w:pPr>
            <w:r w:rsidRPr="00C92FA8">
              <w:rPr>
                <w:sz w:val="24"/>
              </w:rPr>
              <w:t>Техническое</w:t>
            </w:r>
            <w:r w:rsidRPr="00C92FA8">
              <w:rPr>
                <w:spacing w:val="-6"/>
                <w:sz w:val="24"/>
              </w:rPr>
              <w:t xml:space="preserve"> </w:t>
            </w:r>
            <w:r w:rsidRPr="00C92FA8">
              <w:rPr>
                <w:sz w:val="24"/>
              </w:rPr>
              <w:t>обслуживание</w:t>
            </w:r>
            <w:r w:rsidRPr="00C92FA8">
              <w:rPr>
                <w:spacing w:val="-5"/>
                <w:sz w:val="24"/>
              </w:rPr>
              <w:t xml:space="preserve"> </w:t>
            </w:r>
            <w:r w:rsidRPr="00C92FA8">
              <w:rPr>
                <w:sz w:val="24"/>
              </w:rPr>
              <w:t>лакокрасочных</w:t>
            </w:r>
            <w:r w:rsidRPr="00C92FA8">
              <w:rPr>
                <w:spacing w:val="-3"/>
                <w:sz w:val="24"/>
              </w:rPr>
              <w:t xml:space="preserve"> </w:t>
            </w:r>
            <w:r w:rsidRPr="00C92FA8">
              <w:rPr>
                <w:sz w:val="24"/>
              </w:rPr>
              <w:t>покрытий</w:t>
            </w:r>
            <w:r w:rsidRPr="00C92FA8">
              <w:rPr>
                <w:spacing w:val="-4"/>
                <w:sz w:val="24"/>
              </w:rPr>
              <w:t xml:space="preserve"> </w:t>
            </w:r>
            <w:r w:rsidRPr="00C92FA8">
              <w:rPr>
                <w:spacing w:val="-2"/>
                <w:sz w:val="24"/>
              </w:rPr>
              <w:t>автомобильных</w:t>
            </w:r>
          </w:p>
          <w:p w14:paraId="2114817D" w14:textId="77777777" w:rsidR="00C92FA8" w:rsidRPr="00C92FA8" w:rsidRDefault="00C92FA8" w:rsidP="00C92FA8">
            <w:pPr>
              <w:spacing w:line="273" w:lineRule="exact"/>
              <w:ind w:left="110"/>
              <w:rPr>
                <w:sz w:val="24"/>
              </w:rPr>
            </w:pPr>
            <w:r w:rsidRPr="00C92FA8">
              <w:rPr>
                <w:spacing w:val="-2"/>
                <w:sz w:val="24"/>
              </w:rPr>
              <w:t>кузовов</w:t>
            </w:r>
          </w:p>
        </w:tc>
        <w:tc>
          <w:tcPr>
            <w:tcW w:w="2456" w:type="dxa"/>
            <w:tcBorders>
              <w:top w:val="single" w:sz="4" w:space="0" w:color="000000"/>
              <w:left w:val="single" w:sz="4" w:space="0" w:color="000000"/>
              <w:bottom w:val="single" w:sz="4" w:space="0" w:color="000000"/>
              <w:right w:val="single" w:sz="4" w:space="0" w:color="000000"/>
            </w:tcBorders>
            <w:hideMark/>
          </w:tcPr>
          <w:p w14:paraId="2AB8619E" w14:textId="77777777" w:rsidR="00C92FA8" w:rsidRPr="00C92FA8" w:rsidRDefault="00C92FA8" w:rsidP="00C92FA8">
            <w:pPr>
              <w:spacing w:line="268" w:lineRule="exact"/>
              <w:ind w:right="1159"/>
              <w:jc w:val="right"/>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E85AFA1" w14:textId="77777777" w:rsidR="00C92FA8" w:rsidRPr="00C92FA8" w:rsidRDefault="00C92FA8" w:rsidP="00C92FA8">
            <w:pPr>
              <w:rPr>
                <w:sz w:val="24"/>
                <w:lang w:val="en-US"/>
              </w:rPr>
            </w:pPr>
          </w:p>
        </w:tc>
      </w:tr>
      <w:tr w:rsidR="00C92FA8" w:rsidRPr="00C92FA8" w14:paraId="155C2F19" w14:textId="77777777" w:rsidTr="00C92FA8">
        <w:trPr>
          <w:trHeight w:val="56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39BE9EA"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F6970E6" w14:textId="77777777" w:rsidR="00C92FA8" w:rsidRPr="00C92FA8" w:rsidRDefault="00C92FA8" w:rsidP="00C92FA8">
            <w:pPr>
              <w:spacing w:before="135"/>
              <w:ind w:left="110"/>
              <w:rPr>
                <w:sz w:val="24"/>
              </w:rPr>
            </w:pPr>
            <w:r w:rsidRPr="00C92FA8">
              <w:rPr>
                <w:sz w:val="24"/>
              </w:rPr>
              <w:t>Ведение</w:t>
            </w:r>
            <w:r w:rsidRPr="00C92FA8">
              <w:rPr>
                <w:spacing w:val="-8"/>
                <w:sz w:val="24"/>
              </w:rPr>
              <w:t xml:space="preserve"> </w:t>
            </w:r>
            <w:proofErr w:type="spellStart"/>
            <w:r w:rsidRPr="00C92FA8">
              <w:rPr>
                <w:sz w:val="24"/>
              </w:rPr>
              <w:t>гарантийно</w:t>
            </w:r>
            <w:proofErr w:type="spellEnd"/>
            <w:r w:rsidRPr="00C92FA8">
              <w:rPr>
                <w:sz w:val="24"/>
              </w:rPr>
              <w:t>-сервисных</w:t>
            </w:r>
            <w:r w:rsidRPr="00C92FA8">
              <w:rPr>
                <w:spacing w:val="-6"/>
                <w:sz w:val="24"/>
              </w:rPr>
              <w:t xml:space="preserve"> </w:t>
            </w:r>
            <w:r w:rsidRPr="00C92FA8">
              <w:rPr>
                <w:sz w:val="24"/>
              </w:rPr>
              <w:t>книжек</w:t>
            </w:r>
            <w:r w:rsidRPr="00C92FA8">
              <w:rPr>
                <w:spacing w:val="-4"/>
                <w:sz w:val="24"/>
              </w:rPr>
              <w:t xml:space="preserve"> </w:t>
            </w:r>
            <w:r w:rsidRPr="00C92FA8">
              <w:rPr>
                <w:sz w:val="24"/>
              </w:rPr>
              <w:t>и</w:t>
            </w:r>
            <w:r w:rsidRPr="00C92FA8">
              <w:rPr>
                <w:spacing w:val="-5"/>
                <w:sz w:val="24"/>
              </w:rPr>
              <w:t xml:space="preserve"> </w:t>
            </w:r>
            <w:r w:rsidRPr="00C92FA8">
              <w:rPr>
                <w:sz w:val="24"/>
              </w:rPr>
              <w:t>заполнение</w:t>
            </w:r>
            <w:r w:rsidRPr="00C92FA8">
              <w:rPr>
                <w:spacing w:val="-5"/>
                <w:sz w:val="24"/>
              </w:rPr>
              <w:t xml:space="preserve"> </w:t>
            </w:r>
            <w:r w:rsidRPr="00C92FA8">
              <w:rPr>
                <w:sz w:val="24"/>
              </w:rPr>
              <w:t>заказ-</w:t>
            </w:r>
            <w:r w:rsidRPr="00C92FA8">
              <w:rPr>
                <w:spacing w:val="-2"/>
                <w:sz w:val="24"/>
              </w:rPr>
              <w:t>нарядов</w:t>
            </w:r>
          </w:p>
        </w:tc>
        <w:tc>
          <w:tcPr>
            <w:tcW w:w="2456" w:type="dxa"/>
            <w:tcBorders>
              <w:top w:val="single" w:sz="4" w:space="0" w:color="000000"/>
              <w:left w:val="single" w:sz="4" w:space="0" w:color="000000"/>
              <w:bottom w:val="single" w:sz="4" w:space="0" w:color="000000"/>
              <w:right w:val="single" w:sz="4" w:space="0" w:color="000000"/>
            </w:tcBorders>
            <w:hideMark/>
          </w:tcPr>
          <w:p w14:paraId="6B1D1EEA" w14:textId="77777777" w:rsidR="00C92FA8" w:rsidRPr="00C92FA8" w:rsidRDefault="00C92FA8" w:rsidP="00C92FA8">
            <w:pPr>
              <w:spacing w:line="268" w:lineRule="exact"/>
              <w:ind w:right="1159"/>
              <w:jc w:val="right"/>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737DE68" w14:textId="77777777" w:rsidR="00C92FA8" w:rsidRPr="00C92FA8" w:rsidRDefault="00C92FA8" w:rsidP="00C92FA8">
            <w:pPr>
              <w:rPr>
                <w:sz w:val="24"/>
                <w:lang w:val="en-US"/>
              </w:rPr>
            </w:pPr>
          </w:p>
        </w:tc>
      </w:tr>
    </w:tbl>
    <w:p w14:paraId="0C879A77" w14:textId="77777777" w:rsidR="00C92FA8" w:rsidRPr="00C92FA8" w:rsidRDefault="00C92FA8" w:rsidP="00C92FA8">
      <w:pPr>
        <w:widowControl/>
        <w:autoSpaceDE/>
        <w:autoSpaceDN/>
        <w:rPr>
          <w:sz w:val="2"/>
          <w:szCs w:val="2"/>
        </w:rPr>
        <w:sectPr w:rsidR="00C92FA8" w:rsidRPr="00C92FA8" w:rsidSect="00C92FA8">
          <w:type w:val="continuous"/>
          <w:pgSz w:w="16840" w:h="11910" w:orient="landscape"/>
          <w:pgMar w:top="1220" w:right="850" w:bottom="1767" w:left="1275" w:header="0" w:footer="1002" w:gutter="0"/>
          <w:cols w:space="720"/>
        </w:sectPr>
      </w:pPr>
    </w:p>
    <w:tbl>
      <w:tblPr>
        <w:tblStyle w:val="TableNormal11"/>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C92FA8" w:rsidRPr="00C92FA8" w14:paraId="65372058" w14:textId="77777777" w:rsidTr="00C92FA8">
        <w:trPr>
          <w:trHeight w:val="275"/>
        </w:trPr>
        <w:tc>
          <w:tcPr>
            <w:tcW w:w="2043" w:type="dxa"/>
            <w:vMerge w:val="restart"/>
            <w:tcBorders>
              <w:top w:val="single" w:sz="4" w:space="0" w:color="000000"/>
              <w:left w:val="single" w:sz="4" w:space="0" w:color="000000"/>
              <w:bottom w:val="single" w:sz="4" w:space="0" w:color="000000"/>
              <w:right w:val="single" w:sz="4" w:space="0" w:color="000000"/>
            </w:tcBorders>
          </w:tcPr>
          <w:p w14:paraId="493D8C8A" w14:textId="77777777" w:rsidR="00C92FA8" w:rsidRPr="00C92FA8" w:rsidRDefault="00C92FA8" w:rsidP="00C92FA8">
            <w:pPr>
              <w:rPr>
                <w:b/>
                <w:sz w:val="24"/>
              </w:rPr>
            </w:pPr>
          </w:p>
          <w:p w14:paraId="594564A5" w14:textId="77777777" w:rsidR="00C92FA8" w:rsidRPr="00C92FA8" w:rsidRDefault="00C92FA8" w:rsidP="00C92FA8">
            <w:pPr>
              <w:rPr>
                <w:b/>
                <w:sz w:val="24"/>
              </w:rPr>
            </w:pPr>
          </w:p>
          <w:p w14:paraId="5632F7F7" w14:textId="77777777" w:rsidR="00C92FA8" w:rsidRPr="00C92FA8" w:rsidRDefault="00C92FA8" w:rsidP="00C92FA8">
            <w:pPr>
              <w:rPr>
                <w:b/>
                <w:sz w:val="24"/>
              </w:rPr>
            </w:pPr>
          </w:p>
          <w:p w14:paraId="7C5F9964" w14:textId="77777777" w:rsidR="00C92FA8" w:rsidRPr="00C92FA8" w:rsidRDefault="00C92FA8" w:rsidP="00C92FA8">
            <w:pPr>
              <w:rPr>
                <w:b/>
                <w:sz w:val="24"/>
              </w:rPr>
            </w:pPr>
          </w:p>
          <w:p w14:paraId="7A8C8949" w14:textId="77777777" w:rsidR="00C92FA8" w:rsidRPr="00C92FA8" w:rsidRDefault="00C92FA8" w:rsidP="00C92FA8">
            <w:pPr>
              <w:rPr>
                <w:b/>
                <w:sz w:val="24"/>
              </w:rPr>
            </w:pPr>
          </w:p>
          <w:p w14:paraId="7C7BAE60" w14:textId="77777777" w:rsidR="00C92FA8" w:rsidRPr="00C92FA8" w:rsidRDefault="00C92FA8" w:rsidP="00C92FA8">
            <w:pPr>
              <w:rPr>
                <w:b/>
                <w:sz w:val="24"/>
              </w:rPr>
            </w:pPr>
          </w:p>
          <w:p w14:paraId="2FDD98A1" w14:textId="77777777" w:rsidR="00C92FA8" w:rsidRPr="00C92FA8" w:rsidRDefault="00C92FA8" w:rsidP="00C92FA8">
            <w:pPr>
              <w:rPr>
                <w:b/>
                <w:sz w:val="24"/>
              </w:rPr>
            </w:pPr>
          </w:p>
          <w:p w14:paraId="633526C9" w14:textId="77777777" w:rsidR="00C92FA8" w:rsidRPr="00C92FA8" w:rsidRDefault="00C92FA8" w:rsidP="00C92FA8">
            <w:pPr>
              <w:rPr>
                <w:b/>
                <w:sz w:val="24"/>
              </w:rPr>
            </w:pPr>
          </w:p>
          <w:p w14:paraId="091DE61B" w14:textId="77777777" w:rsidR="00C92FA8" w:rsidRPr="00C92FA8" w:rsidRDefault="00C92FA8" w:rsidP="00C92FA8">
            <w:pPr>
              <w:rPr>
                <w:b/>
                <w:sz w:val="24"/>
              </w:rPr>
            </w:pPr>
          </w:p>
          <w:p w14:paraId="5B1161AA" w14:textId="77777777" w:rsidR="00C92FA8" w:rsidRPr="00C92FA8" w:rsidRDefault="00C92FA8" w:rsidP="00C92FA8">
            <w:pPr>
              <w:rPr>
                <w:b/>
                <w:sz w:val="24"/>
              </w:rPr>
            </w:pPr>
          </w:p>
          <w:p w14:paraId="44DC9804" w14:textId="77777777" w:rsidR="00C92FA8" w:rsidRPr="00C92FA8" w:rsidRDefault="00C92FA8" w:rsidP="00C92FA8">
            <w:pPr>
              <w:spacing w:before="230"/>
              <w:rPr>
                <w:b/>
                <w:sz w:val="24"/>
              </w:rPr>
            </w:pPr>
          </w:p>
          <w:p w14:paraId="5DC0A273" w14:textId="77777777" w:rsidR="00C92FA8" w:rsidRPr="00C92FA8" w:rsidRDefault="00C92FA8" w:rsidP="00C92FA8">
            <w:pPr>
              <w:ind w:left="107"/>
              <w:rPr>
                <w:b/>
                <w:sz w:val="24"/>
              </w:rPr>
            </w:pPr>
            <w:r w:rsidRPr="00C92FA8">
              <w:rPr>
                <w:b/>
                <w:sz w:val="24"/>
              </w:rPr>
              <w:t xml:space="preserve">Тема 2. </w:t>
            </w:r>
            <w:r w:rsidRPr="00C92FA8">
              <w:rPr>
                <w:b/>
                <w:spacing w:val="-2"/>
                <w:sz w:val="24"/>
              </w:rPr>
              <w:t>Теоретическая подготовка</w:t>
            </w:r>
          </w:p>
          <w:p w14:paraId="4224FD2E" w14:textId="77777777" w:rsidR="00C92FA8" w:rsidRPr="00C92FA8" w:rsidRDefault="00C92FA8" w:rsidP="00C92FA8">
            <w:pPr>
              <w:ind w:left="107"/>
              <w:rPr>
                <w:b/>
                <w:sz w:val="24"/>
              </w:rPr>
            </w:pPr>
            <w:r w:rsidRPr="00C92FA8">
              <w:rPr>
                <w:b/>
                <w:spacing w:val="-2"/>
                <w:sz w:val="24"/>
              </w:rPr>
              <w:t xml:space="preserve">водителя автомобиля </w:t>
            </w:r>
            <w:r w:rsidRPr="00C92FA8">
              <w:rPr>
                <w:b/>
                <w:sz w:val="24"/>
              </w:rPr>
              <w:t>категории</w:t>
            </w:r>
            <w:r w:rsidRPr="00C92FA8">
              <w:rPr>
                <w:b/>
                <w:spacing w:val="-15"/>
                <w:sz w:val="24"/>
              </w:rPr>
              <w:t xml:space="preserve"> </w:t>
            </w:r>
            <w:r w:rsidRPr="00C92FA8">
              <w:rPr>
                <w:b/>
                <w:sz w:val="24"/>
              </w:rPr>
              <w:t>«В»</w:t>
            </w:r>
            <w:r w:rsidRPr="00C92FA8">
              <w:rPr>
                <w:b/>
                <w:spacing w:val="-15"/>
                <w:sz w:val="24"/>
              </w:rPr>
              <w:t xml:space="preserve"> </w:t>
            </w:r>
            <w:r w:rsidRPr="00C92FA8">
              <w:rPr>
                <w:b/>
                <w:sz w:val="24"/>
              </w:rPr>
              <w:t>и</w:t>
            </w:r>
          </w:p>
          <w:p w14:paraId="20119AAA" w14:textId="77777777" w:rsidR="00C92FA8" w:rsidRPr="0054753A" w:rsidRDefault="00C92FA8" w:rsidP="00C92FA8">
            <w:pPr>
              <w:ind w:left="107"/>
              <w:rPr>
                <w:b/>
                <w:sz w:val="24"/>
              </w:rPr>
            </w:pPr>
            <w:r w:rsidRPr="0054753A">
              <w:rPr>
                <w:b/>
                <w:spacing w:val="-5"/>
                <w:sz w:val="24"/>
              </w:rPr>
              <w:t>«С»</w:t>
            </w:r>
          </w:p>
        </w:tc>
        <w:tc>
          <w:tcPr>
            <w:tcW w:w="7597" w:type="dxa"/>
            <w:tcBorders>
              <w:top w:val="single" w:sz="4" w:space="0" w:color="000000"/>
              <w:left w:val="single" w:sz="4" w:space="0" w:color="000000"/>
              <w:bottom w:val="single" w:sz="4" w:space="0" w:color="000000"/>
              <w:right w:val="single" w:sz="4" w:space="0" w:color="000000"/>
            </w:tcBorders>
            <w:hideMark/>
          </w:tcPr>
          <w:p w14:paraId="5E673423" w14:textId="77777777" w:rsidR="00C92FA8" w:rsidRPr="00C92FA8" w:rsidRDefault="00C92FA8" w:rsidP="00C92FA8">
            <w:pPr>
              <w:spacing w:line="256" w:lineRule="exact"/>
              <w:ind w:left="110"/>
              <w:rPr>
                <w:bCs/>
                <w:sz w:val="24"/>
                <w:lang w:val="en-US"/>
              </w:rPr>
            </w:pPr>
            <w:proofErr w:type="spellStart"/>
            <w:r w:rsidRPr="00C92FA8">
              <w:rPr>
                <w:bCs/>
                <w:spacing w:val="-2"/>
                <w:sz w:val="24"/>
                <w:lang w:val="en-US"/>
              </w:rPr>
              <w:t>Содержание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38480E63" w14:textId="77777777" w:rsidR="00C92FA8" w:rsidRPr="00C92FA8" w:rsidRDefault="00C92FA8" w:rsidP="00C92FA8">
            <w:pPr>
              <w:spacing w:line="273" w:lineRule="exact"/>
              <w:ind w:left="113" w:right="107"/>
              <w:jc w:val="center"/>
              <w:rPr>
                <w:b/>
                <w:sz w:val="20"/>
                <w:lang w:val="en-US"/>
              </w:rPr>
            </w:pPr>
            <w:r w:rsidRPr="00C92FA8">
              <w:rPr>
                <w:b/>
                <w:spacing w:val="-5"/>
                <w:sz w:val="24"/>
                <w:lang w:val="en-US"/>
              </w:rPr>
              <w:t>37</w:t>
            </w:r>
          </w:p>
        </w:tc>
        <w:tc>
          <w:tcPr>
            <w:tcW w:w="2456" w:type="dxa"/>
            <w:vMerge w:val="restart"/>
            <w:tcBorders>
              <w:top w:val="single" w:sz="4" w:space="0" w:color="000000"/>
              <w:left w:val="single" w:sz="4" w:space="0" w:color="000000"/>
              <w:bottom w:val="single" w:sz="4" w:space="0" w:color="000000"/>
              <w:right w:val="single" w:sz="4" w:space="0" w:color="000000"/>
            </w:tcBorders>
          </w:tcPr>
          <w:p w14:paraId="3F5CC67B" w14:textId="77777777" w:rsidR="00C92FA8" w:rsidRPr="00C92FA8" w:rsidRDefault="00C92FA8" w:rsidP="00C92FA8">
            <w:pPr>
              <w:rPr>
                <w:sz w:val="24"/>
                <w:lang w:val="en-US"/>
              </w:rPr>
            </w:pPr>
          </w:p>
        </w:tc>
      </w:tr>
      <w:tr w:rsidR="00C92FA8" w:rsidRPr="00C92FA8" w14:paraId="36240DC3" w14:textId="77777777" w:rsidTr="00C92FA8">
        <w:trPr>
          <w:trHeight w:val="56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EE0AAA3"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BFEDA72" w14:textId="77777777" w:rsidR="00C92FA8" w:rsidRPr="00C92FA8" w:rsidRDefault="00C92FA8" w:rsidP="00C92FA8">
            <w:pPr>
              <w:spacing w:line="273" w:lineRule="exact"/>
              <w:ind w:left="110"/>
              <w:rPr>
                <w:b/>
                <w:sz w:val="24"/>
              </w:rPr>
            </w:pPr>
            <w:r w:rsidRPr="00C92FA8">
              <w:rPr>
                <w:b/>
                <w:sz w:val="24"/>
              </w:rPr>
              <w:t>1.</w:t>
            </w:r>
            <w:r w:rsidRPr="00C92FA8">
              <w:rPr>
                <w:b/>
                <w:spacing w:val="-5"/>
                <w:sz w:val="24"/>
              </w:rPr>
              <w:t xml:space="preserve"> </w:t>
            </w:r>
            <w:r w:rsidRPr="00C92FA8">
              <w:rPr>
                <w:b/>
                <w:sz w:val="24"/>
              </w:rPr>
              <w:t>Основы</w:t>
            </w:r>
            <w:r w:rsidRPr="00C92FA8">
              <w:rPr>
                <w:b/>
                <w:spacing w:val="-4"/>
                <w:sz w:val="24"/>
              </w:rPr>
              <w:t xml:space="preserve"> </w:t>
            </w:r>
            <w:r w:rsidRPr="00C92FA8">
              <w:rPr>
                <w:b/>
                <w:sz w:val="24"/>
              </w:rPr>
              <w:t>законодательства</w:t>
            </w:r>
            <w:r w:rsidRPr="00C92FA8">
              <w:rPr>
                <w:b/>
                <w:spacing w:val="-3"/>
                <w:sz w:val="24"/>
              </w:rPr>
              <w:t xml:space="preserve"> </w:t>
            </w:r>
            <w:r w:rsidRPr="00C92FA8">
              <w:rPr>
                <w:b/>
                <w:sz w:val="24"/>
              </w:rPr>
              <w:t>в</w:t>
            </w:r>
            <w:r w:rsidRPr="00C92FA8">
              <w:rPr>
                <w:b/>
                <w:spacing w:val="-3"/>
                <w:sz w:val="24"/>
              </w:rPr>
              <w:t xml:space="preserve"> </w:t>
            </w:r>
            <w:r w:rsidRPr="00C92FA8">
              <w:rPr>
                <w:b/>
                <w:sz w:val="24"/>
              </w:rPr>
              <w:t>сфере</w:t>
            </w:r>
            <w:r w:rsidRPr="00C92FA8">
              <w:rPr>
                <w:b/>
                <w:spacing w:val="-3"/>
                <w:sz w:val="24"/>
              </w:rPr>
              <w:t xml:space="preserve"> </w:t>
            </w:r>
            <w:r w:rsidRPr="00C92FA8">
              <w:rPr>
                <w:b/>
                <w:sz w:val="24"/>
              </w:rPr>
              <w:t>дорожного</w:t>
            </w:r>
            <w:r w:rsidRPr="00C92FA8">
              <w:rPr>
                <w:b/>
                <w:spacing w:val="-3"/>
                <w:sz w:val="24"/>
              </w:rPr>
              <w:t xml:space="preserve"> </w:t>
            </w:r>
            <w:r w:rsidRPr="00C92FA8">
              <w:rPr>
                <w:b/>
                <w:spacing w:val="-2"/>
                <w:sz w:val="24"/>
              </w:rPr>
              <w:t>движения.</w:t>
            </w:r>
          </w:p>
          <w:p w14:paraId="5B0F4032" w14:textId="77777777" w:rsidR="00C92FA8" w:rsidRPr="00C92FA8" w:rsidRDefault="00C92FA8" w:rsidP="00C92FA8">
            <w:pPr>
              <w:spacing w:line="271" w:lineRule="exact"/>
              <w:ind w:left="110"/>
              <w:rPr>
                <w:sz w:val="24"/>
                <w:lang w:val="en-US"/>
              </w:rPr>
            </w:pPr>
            <w:proofErr w:type="spellStart"/>
            <w:r w:rsidRPr="00C92FA8">
              <w:rPr>
                <w:sz w:val="24"/>
                <w:lang w:val="en-US"/>
              </w:rPr>
              <w:t>Освоение</w:t>
            </w:r>
            <w:proofErr w:type="spellEnd"/>
            <w:r w:rsidRPr="00C92FA8">
              <w:rPr>
                <w:spacing w:val="-5"/>
                <w:sz w:val="24"/>
                <w:lang w:val="en-US"/>
              </w:rPr>
              <w:t xml:space="preserve"> </w:t>
            </w:r>
            <w:proofErr w:type="spellStart"/>
            <w:r w:rsidRPr="00C92FA8">
              <w:rPr>
                <w:sz w:val="24"/>
                <w:lang w:val="en-US"/>
              </w:rPr>
              <w:t>правил</w:t>
            </w:r>
            <w:proofErr w:type="spellEnd"/>
            <w:r w:rsidRPr="00C92FA8">
              <w:rPr>
                <w:spacing w:val="-3"/>
                <w:sz w:val="24"/>
                <w:lang w:val="en-US"/>
              </w:rPr>
              <w:t xml:space="preserve"> </w:t>
            </w:r>
            <w:proofErr w:type="spellStart"/>
            <w:r w:rsidRPr="00C92FA8">
              <w:rPr>
                <w:sz w:val="24"/>
                <w:lang w:val="en-US"/>
              </w:rPr>
              <w:t>дорожного</w:t>
            </w:r>
            <w:proofErr w:type="spellEnd"/>
            <w:r w:rsidRPr="00C92FA8">
              <w:rPr>
                <w:spacing w:val="-3"/>
                <w:sz w:val="24"/>
                <w:lang w:val="en-US"/>
              </w:rPr>
              <w:t xml:space="preserve"> </w:t>
            </w:r>
            <w:proofErr w:type="spellStart"/>
            <w:r w:rsidRPr="00C92FA8">
              <w:rPr>
                <w:spacing w:val="-2"/>
                <w:sz w:val="24"/>
                <w:lang w:val="en-US"/>
              </w:rPr>
              <w:t>движения</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731EB6DF" w14:textId="77777777" w:rsidR="00C92FA8" w:rsidRPr="00C92FA8" w:rsidRDefault="00C92FA8" w:rsidP="00C92FA8">
            <w:pPr>
              <w:spacing w:line="270" w:lineRule="exact"/>
              <w:ind w:left="113" w:right="107"/>
              <w:jc w:val="center"/>
              <w:rPr>
                <w:sz w:val="24"/>
                <w:lang w:val="en-US"/>
              </w:rPr>
            </w:pPr>
            <w:r w:rsidRPr="00C92FA8">
              <w:rPr>
                <w:spacing w:val="-5"/>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C5A7AC0" w14:textId="77777777" w:rsidR="00C92FA8" w:rsidRPr="00C92FA8" w:rsidRDefault="00C92FA8" w:rsidP="00C92FA8">
            <w:pPr>
              <w:rPr>
                <w:sz w:val="24"/>
                <w:lang w:val="en-US"/>
              </w:rPr>
            </w:pPr>
          </w:p>
        </w:tc>
      </w:tr>
      <w:tr w:rsidR="00C92FA8" w:rsidRPr="00C92FA8" w14:paraId="0FF3CCFA" w14:textId="77777777" w:rsidTr="00C92FA8">
        <w:trPr>
          <w:trHeight w:val="82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030CEFA"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B811E32" w14:textId="77777777" w:rsidR="00C92FA8" w:rsidRPr="00C92FA8" w:rsidRDefault="00C92FA8" w:rsidP="00C92FA8">
            <w:pPr>
              <w:spacing w:line="270" w:lineRule="exact"/>
              <w:ind w:left="110"/>
              <w:rPr>
                <w:b/>
                <w:sz w:val="24"/>
              </w:rPr>
            </w:pPr>
            <w:r w:rsidRPr="00C92FA8">
              <w:rPr>
                <w:b/>
                <w:sz w:val="24"/>
              </w:rPr>
              <w:t>2.</w:t>
            </w:r>
            <w:r w:rsidRPr="00C92FA8">
              <w:rPr>
                <w:b/>
                <w:spacing w:val="-6"/>
                <w:sz w:val="24"/>
              </w:rPr>
              <w:t xml:space="preserve"> </w:t>
            </w:r>
            <w:r w:rsidRPr="00C92FA8">
              <w:rPr>
                <w:b/>
                <w:sz w:val="24"/>
              </w:rPr>
              <w:t>Психофизические</w:t>
            </w:r>
            <w:r w:rsidRPr="00C92FA8">
              <w:rPr>
                <w:b/>
                <w:spacing w:val="-3"/>
                <w:sz w:val="24"/>
              </w:rPr>
              <w:t xml:space="preserve"> </w:t>
            </w:r>
            <w:r w:rsidRPr="00C92FA8">
              <w:rPr>
                <w:b/>
                <w:sz w:val="24"/>
              </w:rPr>
              <w:t>основы</w:t>
            </w:r>
            <w:r w:rsidRPr="00C92FA8">
              <w:rPr>
                <w:b/>
                <w:spacing w:val="-3"/>
                <w:sz w:val="24"/>
              </w:rPr>
              <w:t xml:space="preserve"> </w:t>
            </w:r>
            <w:r w:rsidRPr="00C92FA8">
              <w:rPr>
                <w:b/>
                <w:sz w:val="24"/>
              </w:rPr>
              <w:t>деятельности</w:t>
            </w:r>
            <w:r w:rsidRPr="00C92FA8">
              <w:rPr>
                <w:b/>
                <w:spacing w:val="-3"/>
                <w:sz w:val="24"/>
              </w:rPr>
              <w:t xml:space="preserve"> </w:t>
            </w:r>
            <w:r w:rsidRPr="00C92FA8">
              <w:rPr>
                <w:b/>
                <w:spacing w:val="-2"/>
                <w:sz w:val="24"/>
              </w:rPr>
              <w:t>водителя.</w:t>
            </w:r>
          </w:p>
          <w:p w14:paraId="737021AD" w14:textId="77777777" w:rsidR="00C92FA8" w:rsidRPr="00C92FA8" w:rsidRDefault="00C92FA8" w:rsidP="00C92FA8">
            <w:pPr>
              <w:spacing w:line="276" w:lineRule="exact"/>
              <w:ind w:left="110" w:right="275"/>
              <w:rPr>
                <w:sz w:val="24"/>
              </w:rPr>
            </w:pPr>
            <w:r w:rsidRPr="00C92FA8">
              <w:rPr>
                <w:sz w:val="24"/>
              </w:rPr>
              <w:t>Познавательные</w:t>
            </w:r>
            <w:r w:rsidRPr="00C92FA8">
              <w:rPr>
                <w:spacing w:val="-10"/>
                <w:sz w:val="24"/>
              </w:rPr>
              <w:t xml:space="preserve"> </w:t>
            </w:r>
            <w:r w:rsidRPr="00C92FA8">
              <w:rPr>
                <w:sz w:val="24"/>
              </w:rPr>
              <w:t>функции,</w:t>
            </w:r>
            <w:r w:rsidRPr="00C92FA8">
              <w:rPr>
                <w:spacing w:val="-8"/>
                <w:sz w:val="24"/>
              </w:rPr>
              <w:t xml:space="preserve"> </w:t>
            </w:r>
            <w:r w:rsidRPr="00C92FA8">
              <w:rPr>
                <w:sz w:val="24"/>
              </w:rPr>
              <w:t>системы</w:t>
            </w:r>
            <w:r w:rsidRPr="00C92FA8">
              <w:rPr>
                <w:spacing w:val="-8"/>
                <w:sz w:val="24"/>
              </w:rPr>
              <w:t xml:space="preserve"> </w:t>
            </w:r>
            <w:r w:rsidRPr="00C92FA8">
              <w:rPr>
                <w:sz w:val="24"/>
              </w:rPr>
              <w:t>восприятия</w:t>
            </w:r>
            <w:r w:rsidRPr="00C92FA8">
              <w:rPr>
                <w:spacing w:val="-8"/>
                <w:sz w:val="24"/>
              </w:rPr>
              <w:t xml:space="preserve"> </w:t>
            </w:r>
            <w:r w:rsidRPr="00C92FA8">
              <w:rPr>
                <w:sz w:val="24"/>
              </w:rPr>
              <w:t>и</w:t>
            </w:r>
            <w:r w:rsidRPr="00C92FA8">
              <w:rPr>
                <w:spacing w:val="-9"/>
                <w:sz w:val="24"/>
              </w:rPr>
              <w:t xml:space="preserve"> </w:t>
            </w:r>
            <w:r w:rsidRPr="00C92FA8">
              <w:rPr>
                <w:sz w:val="24"/>
              </w:rPr>
              <w:t xml:space="preserve">психомоторные </w:t>
            </w:r>
            <w:r w:rsidRPr="00C92FA8">
              <w:rPr>
                <w:spacing w:val="-2"/>
                <w:sz w:val="24"/>
              </w:rPr>
              <w:t>навыки</w:t>
            </w:r>
          </w:p>
        </w:tc>
        <w:tc>
          <w:tcPr>
            <w:tcW w:w="2456" w:type="dxa"/>
            <w:tcBorders>
              <w:top w:val="single" w:sz="4" w:space="0" w:color="000000"/>
              <w:left w:val="single" w:sz="4" w:space="0" w:color="000000"/>
              <w:bottom w:val="single" w:sz="4" w:space="0" w:color="000000"/>
              <w:right w:val="single" w:sz="4" w:space="0" w:color="000000"/>
            </w:tcBorders>
            <w:hideMark/>
          </w:tcPr>
          <w:p w14:paraId="2FC8EEEC" w14:textId="77777777" w:rsidR="00C92FA8" w:rsidRPr="00C92FA8" w:rsidRDefault="00C92FA8" w:rsidP="00C92FA8">
            <w:pPr>
              <w:spacing w:line="273" w:lineRule="exact"/>
              <w:ind w:left="113" w:right="107"/>
              <w:jc w:val="center"/>
              <w:rPr>
                <w:b/>
                <w:sz w:val="24"/>
                <w:lang w:val="en-US"/>
              </w:rPr>
            </w:pPr>
            <w:r w:rsidRPr="00C92FA8">
              <w:rPr>
                <w:b/>
                <w:spacing w:val="-5"/>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A829DFD" w14:textId="77777777" w:rsidR="00C92FA8" w:rsidRPr="00C92FA8" w:rsidRDefault="00C92FA8" w:rsidP="00C92FA8">
            <w:pPr>
              <w:rPr>
                <w:sz w:val="24"/>
                <w:lang w:val="en-US"/>
              </w:rPr>
            </w:pPr>
          </w:p>
        </w:tc>
      </w:tr>
      <w:tr w:rsidR="00C92FA8" w:rsidRPr="00C92FA8" w14:paraId="21FC4776" w14:textId="77777777" w:rsidTr="00C92FA8">
        <w:trPr>
          <w:trHeight w:val="55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70B5309"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87D4D4C" w14:textId="77777777" w:rsidR="00C92FA8" w:rsidRPr="00C92FA8" w:rsidRDefault="00C92FA8" w:rsidP="00C92FA8">
            <w:pPr>
              <w:spacing w:line="268" w:lineRule="exact"/>
              <w:ind w:left="110"/>
              <w:rPr>
                <w:sz w:val="24"/>
              </w:rPr>
            </w:pPr>
            <w:r w:rsidRPr="00C92FA8">
              <w:rPr>
                <w:sz w:val="24"/>
              </w:rPr>
              <w:t>Задачи</w:t>
            </w:r>
            <w:r w:rsidRPr="00C92FA8">
              <w:rPr>
                <w:spacing w:val="-2"/>
                <w:sz w:val="24"/>
              </w:rPr>
              <w:t xml:space="preserve"> </w:t>
            </w:r>
            <w:r w:rsidRPr="00C92FA8">
              <w:rPr>
                <w:sz w:val="24"/>
              </w:rPr>
              <w:t>управления</w:t>
            </w:r>
            <w:r w:rsidRPr="00C92FA8">
              <w:rPr>
                <w:spacing w:val="-6"/>
                <w:sz w:val="24"/>
              </w:rPr>
              <w:t xml:space="preserve"> </w:t>
            </w:r>
            <w:r w:rsidRPr="00C92FA8">
              <w:rPr>
                <w:spacing w:val="-2"/>
                <w:sz w:val="24"/>
              </w:rPr>
              <w:t>автомобилем</w:t>
            </w:r>
          </w:p>
          <w:p w14:paraId="6A0B2BF5" w14:textId="77777777" w:rsidR="00C92FA8" w:rsidRPr="00C92FA8" w:rsidRDefault="00C92FA8" w:rsidP="00C92FA8">
            <w:pPr>
              <w:spacing w:line="264" w:lineRule="exact"/>
              <w:ind w:left="110"/>
              <w:rPr>
                <w:sz w:val="24"/>
              </w:rPr>
            </w:pPr>
            <w:r w:rsidRPr="00C92FA8">
              <w:rPr>
                <w:sz w:val="24"/>
              </w:rPr>
              <w:t>Обработка</w:t>
            </w:r>
            <w:r w:rsidRPr="00C92FA8">
              <w:rPr>
                <w:spacing w:val="-4"/>
                <w:sz w:val="24"/>
              </w:rPr>
              <w:t xml:space="preserve"> </w:t>
            </w:r>
            <w:r w:rsidRPr="00C92FA8">
              <w:rPr>
                <w:sz w:val="24"/>
              </w:rPr>
              <w:t>водителем</w:t>
            </w:r>
            <w:r w:rsidRPr="00C92FA8">
              <w:rPr>
                <w:spacing w:val="-4"/>
                <w:sz w:val="24"/>
              </w:rPr>
              <w:t xml:space="preserve"> </w:t>
            </w:r>
            <w:r w:rsidRPr="00C92FA8">
              <w:rPr>
                <w:spacing w:val="-2"/>
                <w:sz w:val="24"/>
              </w:rPr>
              <w:t>информации</w:t>
            </w:r>
          </w:p>
        </w:tc>
        <w:tc>
          <w:tcPr>
            <w:tcW w:w="2456" w:type="dxa"/>
            <w:tcBorders>
              <w:top w:val="single" w:sz="4" w:space="0" w:color="000000"/>
              <w:left w:val="single" w:sz="4" w:space="0" w:color="000000"/>
              <w:bottom w:val="single" w:sz="4" w:space="0" w:color="000000"/>
              <w:right w:val="single" w:sz="4" w:space="0" w:color="000000"/>
            </w:tcBorders>
            <w:hideMark/>
          </w:tcPr>
          <w:p w14:paraId="49A23D8E" w14:textId="77777777" w:rsidR="00C92FA8" w:rsidRPr="00C92FA8" w:rsidRDefault="00C92FA8" w:rsidP="00C92FA8">
            <w:pPr>
              <w:jc w:val="center"/>
              <w:rPr>
                <w:sz w:val="24"/>
                <w:lang w:val="en-US"/>
              </w:rPr>
            </w:pPr>
            <w:r w:rsidRPr="00C92FA8">
              <w:rPr>
                <w:sz w:val="24"/>
                <w:lang w:val="en-US"/>
              </w:rPr>
              <w:t>1</w:t>
            </w:r>
          </w:p>
        </w:tc>
        <w:tc>
          <w:tcPr>
            <w:tcW w:w="2456" w:type="dxa"/>
            <w:vMerge w:val="restart"/>
            <w:tcBorders>
              <w:top w:val="single" w:sz="4" w:space="0" w:color="000000"/>
              <w:left w:val="single" w:sz="4" w:space="0" w:color="000000"/>
              <w:bottom w:val="single" w:sz="4" w:space="0" w:color="000000"/>
              <w:right w:val="single" w:sz="4" w:space="0" w:color="000000"/>
            </w:tcBorders>
          </w:tcPr>
          <w:p w14:paraId="70204B79" w14:textId="77777777" w:rsidR="00C92FA8" w:rsidRPr="00C92FA8" w:rsidRDefault="00C92FA8" w:rsidP="00C92FA8">
            <w:pPr>
              <w:rPr>
                <w:sz w:val="24"/>
                <w:lang w:val="en-US"/>
              </w:rPr>
            </w:pPr>
          </w:p>
        </w:tc>
      </w:tr>
      <w:tr w:rsidR="00C92FA8" w:rsidRPr="00C92FA8" w14:paraId="1D365F0E" w14:textId="77777777" w:rsidTr="00C92FA8">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64E3FEC"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2F73A91" w14:textId="77777777" w:rsidR="00C92FA8" w:rsidRPr="00C92FA8" w:rsidRDefault="00C92FA8" w:rsidP="00C92FA8">
            <w:pPr>
              <w:spacing w:line="256" w:lineRule="exact"/>
              <w:ind w:left="110"/>
              <w:rPr>
                <w:sz w:val="24"/>
                <w:lang w:val="en-US"/>
              </w:rPr>
            </w:pPr>
            <w:proofErr w:type="spellStart"/>
            <w:r w:rsidRPr="00C92FA8">
              <w:rPr>
                <w:sz w:val="24"/>
                <w:lang w:val="en-US"/>
              </w:rPr>
              <w:t>Этические</w:t>
            </w:r>
            <w:proofErr w:type="spellEnd"/>
            <w:r w:rsidRPr="00C92FA8">
              <w:rPr>
                <w:spacing w:val="-7"/>
                <w:sz w:val="24"/>
                <w:lang w:val="en-US"/>
              </w:rPr>
              <w:t xml:space="preserve"> </w:t>
            </w:r>
            <w:proofErr w:type="spellStart"/>
            <w:r w:rsidRPr="00C92FA8">
              <w:rPr>
                <w:sz w:val="24"/>
                <w:lang w:val="en-US"/>
              </w:rPr>
              <w:t>основы</w:t>
            </w:r>
            <w:proofErr w:type="spellEnd"/>
            <w:r w:rsidRPr="00C92FA8">
              <w:rPr>
                <w:spacing w:val="-5"/>
                <w:sz w:val="24"/>
                <w:lang w:val="en-US"/>
              </w:rPr>
              <w:t xml:space="preserve"> </w:t>
            </w:r>
            <w:proofErr w:type="spellStart"/>
            <w:r w:rsidRPr="00C92FA8">
              <w:rPr>
                <w:sz w:val="24"/>
                <w:lang w:val="en-US"/>
              </w:rPr>
              <w:t>деятельности</w:t>
            </w:r>
            <w:proofErr w:type="spellEnd"/>
            <w:r w:rsidRPr="00C92FA8">
              <w:rPr>
                <w:spacing w:val="-2"/>
                <w:sz w:val="24"/>
                <w:lang w:val="en-US"/>
              </w:rPr>
              <w:t xml:space="preserve"> </w:t>
            </w:r>
            <w:proofErr w:type="spellStart"/>
            <w:r w:rsidRPr="00C92FA8">
              <w:rPr>
                <w:spacing w:val="-2"/>
                <w:sz w:val="24"/>
                <w:lang w:val="en-US"/>
              </w:rPr>
              <w:t>водителя</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418EB3DA" w14:textId="77777777" w:rsidR="00C92FA8" w:rsidRPr="00C92FA8" w:rsidRDefault="00C92FA8" w:rsidP="00C92FA8">
            <w:pPr>
              <w:jc w:val="center"/>
              <w:rPr>
                <w:sz w:val="20"/>
                <w:lang w:val="en-US"/>
              </w:rPr>
            </w:pPr>
            <w:r w:rsidRPr="00C92FA8">
              <w:rPr>
                <w:sz w:val="20"/>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A96909C" w14:textId="77777777" w:rsidR="00C92FA8" w:rsidRPr="00C92FA8" w:rsidRDefault="00C92FA8" w:rsidP="00C92FA8">
            <w:pPr>
              <w:rPr>
                <w:sz w:val="24"/>
                <w:lang w:val="en-US"/>
              </w:rPr>
            </w:pPr>
          </w:p>
        </w:tc>
      </w:tr>
      <w:tr w:rsidR="00C92FA8" w:rsidRPr="00C92FA8" w14:paraId="55BCA574"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9E96045"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91F1C26" w14:textId="77777777" w:rsidR="00C92FA8" w:rsidRPr="00C92FA8" w:rsidRDefault="00C92FA8" w:rsidP="00C92FA8">
            <w:pPr>
              <w:spacing w:line="268" w:lineRule="exact"/>
              <w:ind w:left="110"/>
              <w:rPr>
                <w:sz w:val="24"/>
              </w:rPr>
            </w:pPr>
            <w:r w:rsidRPr="00C92FA8">
              <w:rPr>
                <w:sz w:val="24"/>
              </w:rPr>
              <w:t>Влияние</w:t>
            </w:r>
            <w:r w:rsidRPr="00C92FA8">
              <w:rPr>
                <w:spacing w:val="-6"/>
                <w:sz w:val="24"/>
              </w:rPr>
              <w:t xml:space="preserve"> </w:t>
            </w:r>
            <w:r w:rsidRPr="00C92FA8">
              <w:rPr>
                <w:sz w:val="24"/>
              </w:rPr>
              <w:t>личностных</w:t>
            </w:r>
            <w:r w:rsidRPr="00C92FA8">
              <w:rPr>
                <w:spacing w:val="-4"/>
                <w:sz w:val="24"/>
              </w:rPr>
              <w:t xml:space="preserve"> </w:t>
            </w:r>
            <w:r w:rsidRPr="00C92FA8">
              <w:rPr>
                <w:sz w:val="24"/>
              </w:rPr>
              <w:t>качеств</w:t>
            </w:r>
            <w:r w:rsidRPr="00C92FA8">
              <w:rPr>
                <w:spacing w:val="1"/>
                <w:sz w:val="24"/>
              </w:rPr>
              <w:t xml:space="preserve"> </w:t>
            </w:r>
            <w:r w:rsidRPr="00C92FA8">
              <w:rPr>
                <w:sz w:val="24"/>
              </w:rPr>
              <w:t>водителя</w:t>
            </w:r>
            <w:r w:rsidRPr="00C92FA8">
              <w:rPr>
                <w:spacing w:val="-3"/>
                <w:sz w:val="24"/>
              </w:rPr>
              <w:t xml:space="preserve"> </w:t>
            </w:r>
            <w:r w:rsidRPr="00C92FA8">
              <w:rPr>
                <w:sz w:val="24"/>
              </w:rPr>
              <w:t>на</w:t>
            </w:r>
            <w:r w:rsidRPr="00C92FA8">
              <w:rPr>
                <w:spacing w:val="-4"/>
                <w:sz w:val="24"/>
              </w:rPr>
              <w:t xml:space="preserve"> </w:t>
            </w:r>
            <w:r w:rsidRPr="00C92FA8">
              <w:rPr>
                <w:sz w:val="24"/>
              </w:rPr>
              <w:t>его</w:t>
            </w:r>
            <w:r w:rsidRPr="00C92FA8">
              <w:rPr>
                <w:spacing w:val="-2"/>
                <w:sz w:val="24"/>
              </w:rPr>
              <w:t xml:space="preserve"> профессиональную</w:t>
            </w:r>
          </w:p>
          <w:p w14:paraId="5987928E" w14:textId="77777777" w:rsidR="00C92FA8" w:rsidRPr="00C92FA8" w:rsidRDefault="00C92FA8" w:rsidP="00C92FA8">
            <w:pPr>
              <w:spacing w:line="264" w:lineRule="exact"/>
              <w:ind w:left="110"/>
              <w:rPr>
                <w:sz w:val="24"/>
                <w:lang w:val="en-US"/>
              </w:rPr>
            </w:pPr>
            <w:proofErr w:type="spellStart"/>
            <w:r w:rsidRPr="00C92FA8">
              <w:rPr>
                <w:spacing w:val="-2"/>
                <w:sz w:val="24"/>
                <w:lang w:val="en-US"/>
              </w:rPr>
              <w:t>надёжность</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410E26A1" w14:textId="77777777" w:rsidR="00C92FA8" w:rsidRPr="00C92FA8" w:rsidRDefault="00C92FA8" w:rsidP="00C92FA8">
            <w:pPr>
              <w:jc w:val="center"/>
              <w:rPr>
                <w:sz w:val="24"/>
                <w:lang w:val="en-US"/>
              </w:rPr>
            </w:pPr>
            <w:r w:rsidRPr="00C92FA8">
              <w:rPr>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6ECCE8C" w14:textId="77777777" w:rsidR="00C92FA8" w:rsidRPr="00C92FA8" w:rsidRDefault="00C92FA8" w:rsidP="00C92FA8">
            <w:pPr>
              <w:rPr>
                <w:sz w:val="24"/>
                <w:lang w:val="en-US"/>
              </w:rPr>
            </w:pPr>
          </w:p>
        </w:tc>
      </w:tr>
      <w:tr w:rsidR="00C92FA8" w:rsidRPr="00C92FA8" w14:paraId="77152544" w14:textId="77777777" w:rsidTr="00C92FA8">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1242FC1"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448C613" w14:textId="77777777" w:rsidR="00C92FA8" w:rsidRPr="00C92FA8" w:rsidRDefault="00C92FA8" w:rsidP="00C92FA8">
            <w:pPr>
              <w:spacing w:line="256" w:lineRule="exact"/>
              <w:ind w:left="110"/>
              <w:rPr>
                <w:sz w:val="24"/>
                <w:lang w:val="en-US"/>
              </w:rPr>
            </w:pPr>
            <w:proofErr w:type="spellStart"/>
            <w:r w:rsidRPr="00C92FA8">
              <w:rPr>
                <w:sz w:val="24"/>
                <w:lang w:val="en-US"/>
              </w:rPr>
              <w:t>Этика</w:t>
            </w:r>
            <w:proofErr w:type="spellEnd"/>
            <w:r w:rsidRPr="00C92FA8">
              <w:rPr>
                <w:spacing w:val="-3"/>
                <w:sz w:val="24"/>
                <w:lang w:val="en-US"/>
              </w:rPr>
              <w:t xml:space="preserve"> </w:t>
            </w:r>
            <w:proofErr w:type="spellStart"/>
            <w:r w:rsidRPr="00C92FA8">
              <w:rPr>
                <w:spacing w:val="-2"/>
                <w:sz w:val="24"/>
                <w:lang w:val="en-US"/>
              </w:rPr>
              <w:t>водителя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16E37AE8" w14:textId="77777777" w:rsidR="00C92FA8" w:rsidRPr="00C92FA8" w:rsidRDefault="00C92FA8" w:rsidP="00C92FA8">
            <w:pPr>
              <w:jc w:val="center"/>
              <w:rPr>
                <w:sz w:val="20"/>
                <w:lang w:val="en-US"/>
              </w:rPr>
            </w:pPr>
            <w:r w:rsidRPr="00C92FA8">
              <w:rPr>
                <w:sz w:val="20"/>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FEECC02" w14:textId="77777777" w:rsidR="00C92FA8" w:rsidRPr="00C92FA8" w:rsidRDefault="00C92FA8" w:rsidP="00C92FA8">
            <w:pPr>
              <w:rPr>
                <w:sz w:val="24"/>
                <w:lang w:val="en-US"/>
              </w:rPr>
            </w:pPr>
          </w:p>
        </w:tc>
      </w:tr>
      <w:tr w:rsidR="00C92FA8" w:rsidRPr="00C92FA8" w14:paraId="5D7AA188" w14:textId="77777777" w:rsidTr="00C92FA8">
        <w:trPr>
          <w:trHeight w:val="554"/>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14398EB"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94E228D" w14:textId="77777777" w:rsidR="00C92FA8" w:rsidRPr="00C92FA8" w:rsidRDefault="00C92FA8" w:rsidP="00C92FA8">
            <w:pPr>
              <w:spacing w:line="270" w:lineRule="exact"/>
              <w:ind w:left="110"/>
              <w:rPr>
                <w:sz w:val="24"/>
              </w:rPr>
            </w:pPr>
            <w:r w:rsidRPr="00C92FA8">
              <w:rPr>
                <w:sz w:val="24"/>
              </w:rPr>
              <w:t>Взаимоотношения</w:t>
            </w:r>
            <w:r w:rsidRPr="00C92FA8">
              <w:rPr>
                <w:spacing w:val="-6"/>
                <w:sz w:val="24"/>
              </w:rPr>
              <w:t xml:space="preserve"> </w:t>
            </w:r>
            <w:r w:rsidRPr="00C92FA8">
              <w:rPr>
                <w:sz w:val="24"/>
              </w:rPr>
              <w:t>водителя</w:t>
            </w:r>
            <w:r w:rsidRPr="00C92FA8">
              <w:rPr>
                <w:spacing w:val="-5"/>
                <w:sz w:val="24"/>
              </w:rPr>
              <w:t xml:space="preserve"> </w:t>
            </w:r>
            <w:r w:rsidRPr="00C92FA8">
              <w:rPr>
                <w:sz w:val="24"/>
              </w:rPr>
              <w:t>с</w:t>
            </w:r>
            <w:r w:rsidRPr="00C92FA8">
              <w:rPr>
                <w:spacing w:val="-6"/>
                <w:sz w:val="24"/>
              </w:rPr>
              <w:t xml:space="preserve"> </w:t>
            </w:r>
            <w:r w:rsidRPr="00C92FA8">
              <w:rPr>
                <w:sz w:val="24"/>
              </w:rPr>
              <w:t>другими</w:t>
            </w:r>
            <w:r w:rsidRPr="00C92FA8">
              <w:rPr>
                <w:spacing w:val="-1"/>
                <w:sz w:val="24"/>
              </w:rPr>
              <w:t xml:space="preserve"> </w:t>
            </w:r>
            <w:r w:rsidRPr="00C92FA8">
              <w:rPr>
                <w:sz w:val="24"/>
              </w:rPr>
              <w:t>участниками</w:t>
            </w:r>
            <w:r w:rsidRPr="00C92FA8">
              <w:rPr>
                <w:spacing w:val="-5"/>
                <w:sz w:val="24"/>
              </w:rPr>
              <w:t xml:space="preserve"> </w:t>
            </w:r>
            <w:r w:rsidRPr="00C92FA8">
              <w:rPr>
                <w:spacing w:val="-2"/>
                <w:sz w:val="24"/>
              </w:rPr>
              <w:t>дорожного</w:t>
            </w:r>
          </w:p>
          <w:p w14:paraId="65903105" w14:textId="77777777" w:rsidR="00C92FA8" w:rsidRPr="00C92FA8" w:rsidRDefault="00C92FA8" w:rsidP="00C92FA8">
            <w:pPr>
              <w:spacing w:line="264" w:lineRule="exact"/>
              <w:ind w:left="110"/>
              <w:rPr>
                <w:sz w:val="24"/>
                <w:lang w:val="en-US"/>
              </w:rPr>
            </w:pPr>
            <w:proofErr w:type="spellStart"/>
            <w:r w:rsidRPr="00C92FA8">
              <w:rPr>
                <w:spacing w:val="-2"/>
                <w:sz w:val="24"/>
                <w:lang w:val="en-US"/>
              </w:rPr>
              <w:t>движения</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67B58231" w14:textId="77777777" w:rsidR="00C92FA8" w:rsidRPr="00C92FA8" w:rsidRDefault="00C92FA8" w:rsidP="00C92FA8">
            <w:pPr>
              <w:jc w:val="center"/>
              <w:rPr>
                <w:sz w:val="24"/>
                <w:lang w:val="en-US"/>
              </w:rPr>
            </w:pPr>
            <w:r w:rsidRPr="00C92FA8">
              <w:rPr>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9506D37" w14:textId="77777777" w:rsidR="00C92FA8" w:rsidRPr="00C92FA8" w:rsidRDefault="00C92FA8" w:rsidP="00C92FA8">
            <w:pPr>
              <w:rPr>
                <w:sz w:val="24"/>
                <w:lang w:val="en-US"/>
              </w:rPr>
            </w:pPr>
          </w:p>
        </w:tc>
      </w:tr>
      <w:tr w:rsidR="00C92FA8" w:rsidRPr="00C92FA8" w14:paraId="510A8E94" w14:textId="77777777" w:rsidTr="00C92FA8">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493D458"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6460A0F" w14:textId="77777777" w:rsidR="00C92FA8" w:rsidRPr="00C92FA8" w:rsidRDefault="00C92FA8" w:rsidP="00C92FA8">
            <w:pPr>
              <w:spacing w:line="256" w:lineRule="exact"/>
              <w:ind w:left="110"/>
              <w:rPr>
                <w:sz w:val="24"/>
                <w:lang w:val="en-US"/>
              </w:rPr>
            </w:pPr>
            <w:proofErr w:type="spellStart"/>
            <w:r w:rsidRPr="00C92FA8">
              <w:rPr>
                <w:sz w:val="24"/>
                <w:lang w:val="en-US"/>
              </w:rPr>
              <w:t>Понятие</w:t>
            </w:r>
            <w:proofErr w:type="spellEnd"/>
            <w:r w:rsidRPr="00C92FA8">
              <w:rPr>
                <w:spacing w:val="-3"/>
                <w:sz w:val="24"/>
                <w:lang w:val="en-US"/>
              </w:rPr>
              <w:t xml:space="preserve"> </w:t>
            </w:r>
            <w:proofErr w:type="spellStart"/>
            <w:r w:rsidRPr="00C92FA8">
              <w:rPr>
                <w:sz w:val="24"/>
                <w:lang w:val="en-US"/>
              </w:rPr>
              <w:t>общения</w:t>
            </w:r>
            <w:proofErr w:type="spellEnd"/>
            <w:r w:rsidRPr="00C92FA8">
              <w:rPr>
                <w:sz w:val="24"/>
                <w:lang w:val="en-US"/>
              </w:rPr>
              <w:t>,</w:t>
            </w:r>
            <w:r w:rsidRPr="00C92FA8">
              <w:rPr>
                <w:spacing w:val="-2"/>
                <w:sz w:val="24"/>
                <w:lang w:val="en-US"/>
              </w:rPr>
              <w:t xml:space="preserve"> </w:t>
            </w:r>
            <w:proofErr w:type="spellStart"/>
            <w:r w:rsidRPr="00C92FA8">
              <w:rPr>
                <w:sz w:val="24"/>
                <w:lang w:val="en-US"/>
              </w:rPr>
              <w:t>его</w:t>
            </w:r>
            <w:proofErr w:type="spellEnd"/>
            <w:r w:rsidRPr="00C92FA8">
              <w:rPr>
                <w:spacing w:val="-4"/>
                <w:sz w:val="24"/>
                <w:lang w:val="en-US"/>
              </w:rPr>
              <w:t xml:space="preserve"> </w:t>
            </w:r>
            <w:proofErr w:type="spellStart"/>
            <w:r w:rsidRPr="00C92FA8">
              <w:rPr>
                <w:spacing w:val="-2"/>
                <w:sz w:val="24"/>
                <w:lang w:val="en-US"/>
              </w:rPr>
              <w:t>функции</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77FCD656" w14:textId="77777777" w:rsidR="00C92FA8" w:rsidRPr="00C92FA8" w:rsidRDefault="00C92FA8" w:rsidP="00C92FA8">
            <w:pPr>
              <w:jc w:val="center"/>
              <w:rPr>
                <w:sz w:val="20"/>
                <w:lang w:val="en-US"/>
              </w:rPr>
            </w:pPr>
            <w:r w:rsidRPr="00C92FA8">
              <w:rPr>
                <w:sz w:val="20"/>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9B788DE" w14:textId="77777777" w:rsidR="00C92FA8" w:rsidRPr="00C92FA8" w:rsidRDefault="00C92FA8" w:rsidP="00C92FA8">
            <w:pPr>
              <w:rPr>
                <w:sz w:val="24"/>
                <w:lang w:val="en-US"/>
              </w:rPr>
            </w:pPr>
          </w:p>
        </w:tc>
      </w:tr>
      <w:tr w:rsidR="00C92FA8" w:rsidRPr="00C92FA8" w14:paraId="4FF87C9F" w14:textId="77777777" w:rsidTr="00C92FA8">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D0CAD1E"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A5A1A37" w14:textId="77777777" w:rsidR="00C92FA8" w:rsidRPr="00C92FA8" w:rsidRDefault="00C92FA8" w:rsidP="00C92FA8">
            <w:pPr>
              <w:spacing w:line="256" w:lineRule="exact"/>
              <w:ind w:left="110"/>
              <w:rPr>
                <w:sz w:val="24"/>
              </w:rPr>
            </w:pPr>
            <w:r w:rsidRPr="00C92FA8">
              <w:rPr>
                <w:sz w:val="24"/>
              </w:rPr>
              <w:t>Характеристика</w:t>
            </w:r>
            <w:r w:rsidRPr="00C92FA8">
              <w:rPr>
                <w:spacing w:val="-6"/>
                <w:sz w:val="24"/>
              </w:rPr>
              <w:t xml:space="preserve"> </w:t>
            </w:r>
            <w:r w:rsidRPr="00C92FA8">
              <w:rPr>
                <w:sz w:val="24"/>
              </w:rPr>
              <w:t>вербальных</w:t>
            </w:r>
            <w:r w:rsidRPr="00C92FA8">
              <w:rPr>
                <w:spacing w:val="-3"/>
                <w:sz w:val="24"/>
              </w:rPr>
              <w:t xml:space="preserve"> </w:t>
            </w:r>
            <w:r w:rsidRPr="00C92FA8">
              <w:rPr>
                <w:sz w:val="24"/>
              </w:rPr>
              <w:t>и</w:t>
            </w:r>
            <w:r w:rsidRPr="00C92FA8">
              <w:rPr>
                <w:spacing w:val="-6"/>
                <w:sz w:val="24"/>
              </w:rPr>
              <w:t xml:space="preserve"> </w:t>
            </w:r>
            <w:r w:rsidRPr="00C92FA8">
              <w:rPr>
                <w:sz w:val="24"/>
              </w:rPr>
              <w:t>невербальных</w:t>
            </w:r>
            <w:r w:rsidRPr="00C92FA8">
              <w:rPr>
                <w:spacing w:val="-4"/>
                <w:sz w:val="24"/>
              </w:rPr>
              <w:t xml:space="preserve"> </w:t>
            </w:r>
            <w:r w:rsidRPr="00C92FA8">
              <w:rPr>
                <w:sz w:val="24"/>
              </w:rPr>
              <w:t>средств</w:t>
            </w:r>
            <w:r w:rsidRPr="00C92FA8">
              <w:rPr>
                <w:spacing w:val="-5"/>
                <w:sz w:val="24"/>
              </w:rPr>
              <w:t xml:space="preserve"> </w:t>
            </w:r>
            <w:r w:rsidRPr="00C92FA8">
              <w:rPr>
                <w:spacing w:val="-2"/>
                <w:sz w:val="24"/>
              </w:rPr>
              <w:t>общения.</w:t>
            </w:r>
          </w:p>
        </w:tc>
        <w:tc>
          <w:tcPr>
            <w:tcW w:w="2456" w:type="dxa"/>
            <w:tcBorders>
              <w:top w:val="single" w:sz="4" w:space="0" w:color="000000"/>
              <w:left w:val="single" w:sz="4" w:space="0" w:color="000000"/>
              <w:bottom w:val="single" w:sz="4" w:space="0" w:color="000000"/>
              <w:right w:val="single" w:sz="4" w:space="0" w:color="000000"/>
            </w:tcBorders>
            <w:hideMark/>
          </w:tcPr>
          <w:p w14:paraId="3DAC59F1" w14:textId="77777777" w:rsidR="00C92FA8" w:rsidRPr="00C92FA8" w:rsidRDefault="00C92FA8" w:rsidP="00C92FA8">
            <w:pPr>
              <w:jc w:val="center"/>
              <w:rPr>
                <w:sz w:val="20"/>
                <w:lang w:val="en-US"/>
              </w:rPr>
            </w:pPr>
            <w:r w:rsidRPr="00C92FA8">
              <w:rPr>
                <w:sz w:val="20"/>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803419A" w14:textId="77777777" w:rsidR="00C92FA8" w:rsidRPr="00C92FA8" w:rsidRDefault="00C92FA8" w:rsidP="00C92FA8">
            <w:pPr>
              <w:rPr>
                <w:sz w:val="24"/>
                <w:lang w:val="en-US"/>
              </w:rPr>
            </w:pPr>
          </w:p>
        </w:tc>
      </w:tr>
      <w:tr w:rsidR="00C92FA8" w:rsidRPr="00C92FA8" w14:paraId="53FCC86C" w14:textId="77777777" w:rsidTr="00C92FA8">
        <w:trPr>
          <w:trHeight w:val="588"/>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AD1CB23"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D6ABC5B" w14:textId="77777777" w:rsidR="00C92FA8" w:rsidRPr="00C92FA8" w:rsidRDefault="00C92FA8" w:rsidP="00C92FA8">
            <w:pPr>
              <w:spacing w:line="268" w:lineRule="exact"/>
              <w:ind w:left="110"/>
              <w:rPr>
                <w:sz w:val="24"/>
              </w:rPr>
            </w:pPr>
            <w:r w:rsidRPr="00C92FA8">
              <w:rPr>
                <w:sz w:val="24"/>
              </w:rPr>
              <w:t>Барьеры</w:t>
            </w:r>
            <w:r w:rsidRPr="00C92FA8">
              <w:rPr>
                <w:spacing w:val="-6"/>
                <w:sz w:val="24"/>
              </w:rPr>
              <w:t xml:space="preserve"> </w:t>
            </w:r>
            <w:r w:rsidRPr="00C92FA8">
              <w:rPr>
                <w:sz w:val="24"/>
              </w:rPr>
              <w:t>в</w:t>
            </w:r>
            <w:r w:rsidRPr="00C92FA8">
              <w:rPr>
                <w:spacing w:val="-3"/>
                <w:sz w:val="24"/>
              </w:rPr>
              <w:t xml:space="preserve"> </w:t>
            </w:r>
            <w:r w:rsidRPr="00C92FA8">
              <w:rPr>
                <w:sz w:val="24"/>
              </w:rPr>
              <w:t>межличностном</w:t>
            </w:r>
            <w:r w:rsidRPr="00C92FA8">
              <w:rPr>
                <w:spacing w:val="-4"/>
                <w:sz w:val="24"/>
              </w:rPr>
              <w:t xml:space="preserve"> </w:t>
            </w:r>
            <w:r w:rsidRPr="00C92FA8">
              <w:rPr>
                <w:sz w:val="24"/>
              </w:rPr>
              <w:t>общении,</w:t>
            </w:r>
            <w:r w:rsidRPr="00C92FA8">
              <w:rPr>
                <w:spacing w:val="-7"/>
                <w:sz w:val="24"/>
              </w:rPr>
              <w:t xml:space="preserve"> </w:t>
            </w:r>
            <w:r w:rsidRPr="00C92FA8">
              <w:rPr>
                <w:sz w:val="24"/>
              </w:rPr>
              <w:t>причины</w:t>
            </w:r>
            <w:r w:rsidRPr="00C92FA8">
              <w:rPr>
                <w:spacing w:val="-6"/>
                <w:sz w:val="24"/>
              </w:rPr>
              <w:t xml:space="preserve"> </w:t>
            </w:r>
            <w:r w:rsidRPr="00C92FA8">
              <w:rPr>
                <w:sz w:val="24"/>
              </w:rPr>
              <w:t>и</w:t>
            </w:r>
            <w:r w:rsidRPr="00C92FA8">
              <w:rPr>
                <w:spacing w:val="-1"/>
                <w:sz w:val="24"/>
              </w:rPr>
              <w:t xml:space="preserve"> </w:t>
            </w:r>
            <w:r w:rsidRPr="00C92FA8">
              <w:rPr>
                <w:sz w:val="24"/>
              </w:rPr>
              <w:t>условия</w:t>
            </w:r>
            <w:r w:rsidRPr="00C92FA8">
              <w:rPr>
                <w:spacing w:val="-3"/>
                <w:sz w:val="24"/>
              </w:rPr>
              <w:t xml:space="preserve"> </w:t>
            </w:r>
            <w:r w:rsidRPr="00C92FA8">
              <w:rPr>
                <w:spacing w:val="-5"/>
                <w:sz w:val="24"/>
              </w:rPr>
              <w:t>их</w:t>
            </w:r>
          </w:p>
          <w:p w14:paraId="72C8C333" w14:textId="77777777" w:rsidR="00C92FA8" w:rsidRPr="00C92FA8" w:rsidRDefault="00C92FA8" w:rsidP="00C92FA8">
            <w:pPr>
              <w:spacing w:line="264" w:lineRule="exact"/>
              <w:ind w:left="110"/>
              <w:rPr>
                <w:sz w:val="24"/>
                <w:lang w:val="en-US"/>
              </w:rPr>
            </w:pPr>
            <w:proofErr w:type="spellStart"/>
            <w:r w:rsidRPr="00C92FA8">
              <w:rPr>
                <w:spacing w:val="-2"/>
                <w:sz w:val="24"/>
                <w:lang w:val="en-US"/>
              </w:rPr>
              <w:t>формирования</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1AF57B0F" w14:textId="77777777" w:rsidR="00C92FA8" w:rsidRPr="00C92FA8" w:rsidRDefault="00C92FA8" w:rsidP="00C92FA8">
            <w:pPr>
              <w:jc w:val="center"/>
              <w:rPr>
                <w:sz w:val="24"/>
                <w:lang w:val="en-US"/>
              </w:rPr>
            </w:pPr>
            <w:r w:rsidRPr="00C92FA8">
              <w:rPr>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67EA7EB" w14:textId="77777777" w:rsidR="00C92FA8" w:rsidRPr="00C92FA8" w:rsidRDefault="00C92FA8" w:rsidP="00C92FA8">
            <w:pPr>
              <w:rPr>
                <w:sz w:val="24"/>
                <w:lang w:val="en-US"/>
              </w:rPr>
            </w:pPr>
          </w:p>
        </w:tc>
      </w:tr>
      <w:tr w:rsidR="00C92FA8" w:rsidRPr="00C92FA8" w14:paraId="745E74BE" w14:textId="77777777" w:rsidTr="00C92FA8">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3A1C036"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F579D74" w14:textId="77777777" w:rsidR="00C92FA8" w:rsidRPr="00C92FA8" w:rsidRDefault="00C92FA8" w:rsidP="00C92FA8">
            <w:pPr>
              <w:spacing w:line="256" w:lineRule="exact"/>
              <w:ind w:left="110"/>
              <w:rPr>
                <w:sz w:val="24"/>
                <w:lang w:val="en-US"/>
              </w:rPr>
            </w:pPr>
            <w:proofErr w:type="spellStart"/>
            <w:r w:rsidRPr="00C92FA8">
              <w:rPr>
                <w:sz w:val="24"/>
                <w:lang w:val="en-US"/>
              </w:rPr>
              <w:t>Общение</w:t>
            </w:r>
            <w:proofErr w:type="spellEnd"/>
            <w:r w:rsidRPr="00C92FA8">
              <w:rPr>
                <w:spacing w:val="-4"/>
                <w:sz w:val="24"/>
                <w:lang w:val="en-US"/>
              </w:rPr>
              <w:t xml:space="preserve"> </w:t>
            </w:r>
            <w:r w:rsidRPr="00C92FA8">
              <w:rPr>
                <w:sz w:val="24"/>
                <w:lang w:val="en-US"/>
              </w:rPr>
              <w:t>в</w:t>
            </w:r>
            <w:r w:rsidRPr="00C92FA8">
              <w:rPr>
                <w:spacing w:val="-1"/>
                <w:sz w:val="24"/>
                <w:lang w:val="en-US"/>
              </w:rPr>
              <w:t xml:space="preserve"> </w:t>
            </w:r>
            <w:proofErr w:type="spellStart"/>
            <w:r w:rsidRPr="00C92FA8">
              <w:rPr>
                <w:sz w:val="24"/>
                <w:lang w:val="en-US"/>
              </w:rPr>
              <w:t>условиях</w:t>
            </w:r>
            <w:proofErr w:type="spellEnd"/>
            <w:r w:rsidRPr="00C92FA8">
              <w:rPr>
                <w:sz w:val="24"/>
                <w:lang w:val="en-US"/>
              </w:rPr>
              <w:t xml:space="preserve"> </w:t>
            </w:r>
            <w:proofErr w:type="spellStart"/>
            <w:r w:rsidRPr="00C92FA8">
              <w:rPr>
                <w:spacing w:val="-2"/>
                <w:sz w:val="24"/>
                <w:lang w:val="en-US"/>
              </w:rPr>
              <w:t>конфликта</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2F4029B5" w14:textId="77777777" w:rsidR="00C92FA8" w:rsidRPr="00C92FA8" w:rsidRDefault="00C92FA8" w:rsidP="00C92FA8">
            <w:pPr>
              <w:jc w:val="center"/>
              <w:rPr>
                <w:sz w:val="20"/>
                <w:lang w:val="en-US"/>
              </w:rPr>
            </w:pPr>
            <w:r w:rsidRPr="00C92FA8">
              <w:rPr>
                <w:sz w:val="20"/>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B8CD1EE" w14:textId="77777777" w:rsidR="00C92FA8" w:rsidRPr="00C92FA8" w:rsidRDefault="00C92FA8" w:rsidP="00C92FA8">
            <w:pPr>
              <w:rPr>
                <w:sz w:val="24"/>
                <w:lang w:val="en-US"/>
              </w:rPr>
            </w:pPr>
          </w:p>
        </w:tc>
      </w:tr>
      <w:tr w:rsidR="00C92FA8" w:rsidRPr="00C92FA8" w14:paraId="05B56B11" w14:textId="77777777" w:rsidTr="00C92FA8">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6B1A2B2"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7BB624D" w14:textId="77777777" w:rsidR="00C92FA8" w:rsidRPr="00C92FA8" w:rsidRDefault="00C92FA8" w:rsidP="00C92FA8">
            <w:pPr>
              <w:spacing w:line="256" w:lineRule="exact"/>
              <w:ind w:left="110"/>
              <w:rPr>
                <w:sz w:val="24"/>
              </w:rPr>
            </w:pPr>
            <w:r w:rsidRPr="00C92FA8">
              <w:rPr>
                <w:sz w:val="24"/>
              </w:rPr>
              <w:t>Эмоциональные</w:t>
            </w:r>
            <w:r w:rsidRPr="00C92FA8">
              <w:rPr>
                <w:spacing w:val="-6"/>
                <w:sz w:val="24"/>
              </w:rPr>
              <w:t xml:space="preserve"> </w:t>
            </w:r>
            <w:r w:rsidRPr="00C92FA8">
              <w:rPr>
                <w:sz w:val="24"/>
              </w:rPr>
              <w:t>состояния</w:t>
            </w:r>
            <w:r w:rsidRPr="00C92FA8">
              <w:rPr>
                <w:spacing w:val="-3"/>
                <w:sz w:val="24"/>
              </w:rPr>
              <w:t xml:space="preserve"> </w:t>
            </w:r>
            <w:r w:rsidRPr="00C92FA8">
              <w:rPr>
                <w:sz w:val="24"/>
              </w:rPr>
              <w:t>и</w:t>
            </w:r>
            <w:r w:rsidRPr="00C92FA8">
              <w:rPr>
                <w:spacing w:val="-6"/>
                <w:sz w:val="24"/>
              </w:rPr>
              <w:t xml:space="preserve"> </w:t>
            </w:r>
            <w:r w:rsidRPr="00C92FA8">
              <w:rPr>
                <w:sz w:val="24"/>
              </w:rPr>
              <w:t>профилактика</w:t>
            </w:r>
            <w:r w:rsidRPr="00C92FA8">
              <w:rPr>
                <w:spacing w:val="-3"/>
                <w:sz w:val="24"/>
              </w:rPr>
              <w:t xml:space="preserve"> </w:t>
            </w:r>
            <w:r w:rsidRPr="00C92FA8">
              <w:rPr>
                <w:spacing w:val="-2"/>
                <w:sz w:val="24"/>
              </w:rPr>
              <w:t>конфликтов</w:t>
            </w:r>
          </w:p>
        </w:tc>
        <w:tc>
          <w:tcPr>
            <w:tcW w:w="2456" w:type="dxa"/>
            <w:tcBorders>
              <w:top w:val="single" w:sz="4" w:space="0" w:color="000000"/>
              <w:left w:val="single" w:sz="4" w:space="0" w:color="000000"/>
              <w:bottom w:val="single" w:sz="4" w:space="0" w:color="000000"/>
              <w:right w:val="single" w:sz="4" w:space="0" w:color="000000"/>
            </w:tcBorders>
            <w:hideMark/>
          </w:tcPr>
          <w:p w14:paraId="7AB7036E" w14:textId="77777777" w:rsidR="00C92FA8" w:rsidRPr="00C92FA8" w:rsidRDefault="00C92FA8" w:rsidP="00C92FA8">
            <w:pPr>
              <w:jc w:val="center"/>
              <w:rPr>
                <w:sz w:val="20"/>
                <w:lang w:val="en-US"/>
              </w:rPr>
            </w:pPr>
            <w:r w:rsidRPr="00C92FA8">
              <w:rPr>
                <w:sz w:val="20"/>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A0B7C89" w14:textId="77777777" w:rsidR="00C92FA8" w:rsidRPr="00C92FA8" w:rsidRDefault="00C92FA8" w:rsidP="00C92FA8">
            <w:pPr>
              <w:rPr>
                <w:sz w:val="24"/>
                <w:lang w:val="en-US"/>
              </w:rPr>
            </w:pPr>
          </w:p>
        </w:tc>
      </w:tr>
      <w:tr w:rsidR="00C92FA8" w:rsidRPr="00C92FA8" w14:paraId="6149DB59" w14:textId="77777777" w:rsidTr="00C92FA8">
        <w:trPr>
          <w:trHeight w:val="27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BD90FBE"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13DB813" w14:textId="77777777" w:rsidR="00C92FA8" w:rsidRPr="00C92FA8" w:rsidRDefault="00C92FA8" w:rsidP="00C92FA8">
            <w:pPr>
              <w:spacing w:line="258" w:lineRule="exact"/>
              <w:ind w:left="110"/>
              <w:rPr>
                <w:sz w:val="24"/>
                <w:lang w:val="en-US"/>
              </w:rPr>
            </w:pPr>
            <w:proofErr w:type="spellStart"/>
            <w:r w:rsidRPr="00C92FA8">
              <w:rPr>
                <w:sz w:val="24"/>
                <w:lang w:val="en-US"/>
              </w:rPr>
              <w:t>Эмоции</w:t>
            </w:r>
            <w:proofErr w:type="spellEnd"/>
            <w:r w:rsidRPr="00C92FA8">
              <w:rPr>
                <w:spacing w:val="-4"/>
                <w:sz w:val="24"/>
                <w:lang w:val="en-US"/>
              </w:rPr>
              <w:t xml:space="preserve"> </w:t>
            </w:r>
            <w:r w:rsidRPr="00C92FA8">
              <w:rPr>
                <w:sz w:val="24"/>
                <w:lang w:val="en-US"/>
              </w:rPr>
              <w:t>и</w:t>
            </w:r>
            <w:r w:rsidRPr="00C92FA8">
              <w:rPr>
                <w:spacing w:val="-2"/>
                <w:sz w:val="24"/>
                <w:lang w:val="en-US"/>
              </w:rPr>
              <w:t xml:space="preserve"> </w:t>
            </w:r>
            <w:proofErr w:type="spellStart"/>
            <w:r w:rsidRPr="00C92FA8">
              <w:rPr>
                <w:sz w:val="24"/>
                <w:lang w:val="en-US"/>
              </w:rPr>
              <w:t>поведение</w:t>
            </w:r>
            <w:proofErr w:type="spellEnd"/>
            <w:r w:rsidRPr="00C92FA8">
              <w:rPr>
                <w:spacing w:val="-2"/>
                <w:sz w:val="24"/>
                <w:lang w:val="en-US"/>
              </w:rPr>
              <w:t xml:space="preserve"> </w:t>
            </w:r>
            <w:proofErr w:type="spellStart"/>
            <w:r w:rsidRPr="00C92FA8">
              <w:rPr>
                <w:spacing w:val="-2"/>
                <w:sz w:val="24"/>
                <w:lang w:val="en-US"/>
              </w:rPr>
              <w:t>водителя</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67CB98C0" w14:textId="77777777" w:rsidR="00C92FA8" w:rsidRPr="00C92FA8" w:rsidRDefault="00C92FA8" w:rsidP="00C92FA8">
            <w:pPr>
              <w:jc w:val="center"/>
              <w:rPr>
                <w:sz w:val="20"/>
                <w:lang w:val="en-US"/>
              </w:rPr>
            </w:pPr>
            <w:r w:rsidRPr="00C92FA8">
              <w:rPr>
                <w:sz w:val="20"/>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8AFF4AA" w14:textId="77777777" w:rsidR="00C92FA8" w:rsidRPr="00C92FA8" w:rsidRDefault="00C92FA8" w:rsidP="00C92FA8">
            <w:pPr>
              <w:rPr>
                <w:sz w:val="24"/>
                <w:lang w:val="en-US"/>
              </w:rPr>
            </w:pPr>
          </w:p>
        </w:tc>
      </w:tr>
      <w:tr w:rsidR="00C92FA8" w:rsidRPr="00C92FA8" w14:paraId="451001EC" w14:textId="77777777" w:rsidTr="00C92FA8">
        <w:trPr>
          <w:trHeight w:val="27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970CB02"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728F839" w14:textId="77777777" w:rsidR="00C92FA8" w:rsidRPr="00C92FA8" w:rsidRDefault="00C92FA8" w:rsidP="00C92FA8">
            <w:pPr>
              <w:spacing w:line="256" w:lineRule="exact"/>
              <w:ind w:left="110"/>
              <w:rPr>
                <w:sz w:val="24"/>
                <w:lang w:val="en-US"/>
              </w:rPr>
            </w:pPr>
            <w:proofErr w:type="spellStart"/>
            <w:r w:rsidRPr="00C92FA8">
              <w:rPr>
                <w:sz w:val="24"/>
                <w:lang w:val="en-US"/>
              </w:rPr>
              <w:t>Управление</w:t>
            </w:r>
            <w:proofErr w:type="spellEnd"/>
            <w:r w:rsidRPr="00C92FA8">
              <w:rPr>
                <w:spacing w:val="-7"/>
                <w:sz w:val="24"/>
                <w:lang w:val="en-US"/>
              </w:rPr>
              <w:t xml:space="preserve"> </w:t>
            </w:r>
            <w:proofErr w:type="spellStart"/>
            <w:r w:rsidRPr="00C92FA8">
              <w:rPr>
                <w:sz w:val="24"/>
                <w:lang w:val="en-US"/>
              </w:rPr>
              <w:t>поведением</w:t>
            </w:r>
            <w:proofErr w:type="spellEnd"/>
            <w:r w:rsidRPr="00C92FA8">
              <w:rPr>
                <w:spacing w:val="-4"/>
                <w:sz w:val="24"/>
                <w:lang w:val="en-US"/>
              </w:rPr>
              <w:t xml:space="preserve"> </w:t>
            </w:r>
            <w:proofErr w:type="spellStart"/>
            <w:r w:rsidRPr="00C92FA8">
              <w:rPr>
                <w:sz w:val="24"/>
                <w:lang w:val="en-US"/>
              </w:rPr>
              <w:t>на</w:t>
            </w:r>
            <w:proofErr w:type="spellEnd"/>
            <w:r w:rsidRPr="00C92FA8">
              <w:rPr>
                <w:spacing w:val="-4"/>
                <w:sz w:val="24"/>
                <w:lang w:val="en-US"/>
              </w:rPr>
              <w:t xml:space="preserve"> </w:t>
            </w:r>
            <w:proofErr w:type="spellStart"/>
            <w:r w:rsidRPr="00C92FA8">
              <w:rPr>
                <w:spacing w:val="-2"/>
                <w:sz w:val="24"/>
                <w:lang w:val="en-US"/>
              </w:rPr>
              <w:t>дороге</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69C77D25" w14:textId="77777777" w:rsidR="00C92FA8" w:rsidRPr="00C92FA8" w:rsidRDefault="00C92FA8" w:rsidP="00C92FA8">
            <w:pPr>
              <w:jc w:val="center"/>
              <w:rPr>
                <w:sz w:val="20"/>
                <w:lang w:val="en-US"/>
              </w:rPr>
            </w:pPr>
            <w:r w:rsidRPr="00C92FA8">
              <w:rPr>
                <w:sz w:val="20"/>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518D780" w14:textId="77777777" w:rsidR="00C92FA8" w:rsidRPr="00C92FA8" w:rsidRDefault="00C92FA8" w:rsidP="00C92FA8">
            <w:pPr>
              <w:rPr>
                <w:sz w:val="24"/>
                <w:lang w:val="en-US"/>
              </w:rPr>
            </w:pPr>
          </w:p>
        </w:tc>
      </w:tr>
      <w:tr w:rsidR="00C92FA8" w:rsidRPr="00C92FA8" w14:paraId="213FC005" w14:textId="77777777" w:rsidTr="00C92FA8">
        <w:trPr>
          <w:trHeight w:val="276"/>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2268BF6"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BD40BF2" w14:textId="77777777" w:rsidR="00C92FA8" w:rsidRPr="00C92FA8" w:rsidRDefault="00C92FA8" w:rsidP="00C92FA8">
            <w:pPr>
              <w:spacing w:line="256" w:lineRule="exact"/>
              <w:ind w:left="110"/>
              <w:rPr>
                <w:sz w:val="24"/>
              </w:rPr>
            </w:pPr>
            <w:r w:rsidRPr="00C92FA8">
              <w:rPr>
                <w:sz w:val="24"/>
              </w:rPr>
              <w:t>Конфликтные</w:t>
            </w:r>
            <w:r w:rsidRPr="00C92FA8">
              <w:rPr>
                <w:spacing w:val="-5"/>
                <w:sz w:val="24"/>
              </w:rPr>
              <w:t xml:space="preserve"> </w:t>
            </w:r>
            <w:r w:rsidRPr="00C92FA8">
              <w:rPr>
                <w:sz w:val="24"/>
              </w:rPr>
              <w:t>ситуации</w:t>
            </w:r>
            <w:r w:rsidRPr="00C92FA8">
              <w:rPr>
                <w:spacing w:val="-5"/>
                <w:sz w:val="24"/>
              </w:rPr>
              <w:t xml:space="preserve"> </w:t>
            </w:r>
            <w:r w:rsidRPr="00C92FA8">
              <w:rPr>
                <w:sz w:val="24"/>
              </w:rPr>
              <w:t>и</w:t>
            </w:r>
            <w:r w:rsidRPr="00C92FA8">
              <w:rPr>
                <w:spacing w:val="-3"/>
                <w:sz w:val="24"/>
              </w:rPr>
              <w:t xml:space="preserve"> </w:t>
            </w:r>
            <w:r w:rsidRPr="00C92FA8">
              <w:rPr>
                <w:sz w:val="24"/>
              </w:rPr>
              <w:t>конфликты</w:t>
            </w:r>
            <w:r w:rsidRPr="00C92FA8">
              <w:rPr>
                <w:spacing w:val="-3"/>
                <w:sz w:val="24"/>
              </w:rPr>
              <w:t xml:space="preserve"> </w:t>
            </w:r>
            <w:r w:rsidRPr="00C92FA8">
              <w:rPr>
                <w:sz w:val="24"/>
              </w:rPr>
              <w:t>на</w:t>
            </w:r>
            <w:r w:rsidRPr="00C92FA8">
              <w:rPr>
                <w:spacing w:val="1"/>
                <w:sz w:val="24"/>
              </w:rPr>
              <w:t xml:space="preserve"> </w:t>
            </w:r>
            <w:r w:rsidRPr="00C92FA8">
              <w:rPr>
                <w:spacing w:val="-2"/>
                <w:sz w:val="24"/>
              </w:rPr>
              <w:t>дороге.</w:t>
            </w:r>
          </w:p>
        </w:tc>
        <w:tc>
          <w:tcPr>
            <w:tcW w:w="2456" w:type="dxa"/>
            <w:tcBorders>
              <w:top w:val="single" w:sz="4" w:space="0" w:color="000000"/>
              <w:left w:val="single" w:sz="4" w:space="0" w:color="000000"/>
              <w:bottom w:val="single" w:sz="4" w:space="0" w:color="000000"/>
              <w:right w:val="single" w:sz="4" w:space="0" w:color="000000"/>
            </w:tcBorders>
            <w:hideMark/>
          </w:tcPr>
          <w:p w14:paraId="40DB29DE" w14:textId="77777777" w:rsidR="00C92FA8" w:rsidRPr="00C92FA8" w:rsidRDefault="00C92FA8" w:rsidP="00C92FA8">
            <w:pPr>
              <w:jc w:val="center"/>
              <w:rPr>
                <w:sz w:val="20"/>
                <w:lang w:val="en-US"/>
              </w:rPr>
            </w:pPr>
            <w:r w:rsidRPr="00C92FA8">
              <w:rPr>
                <w:sz w:val="20"/>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2E1F34E" w14:textId="77777777" w:rsidR="00C92FA8" w:rsidRPr="00C92FA8" w:rsidRDefault="00C92FA8" w:rsidP="00C92FA8">
            <w:pPr>
              <w:rPr>
                <w:sz w:val="24"/>
                <w:lang w:val="en-US"/>
              </w:rPr>
            </w:pPr>
          </w:p>
        </w:tc>
      </w:tr>
      <w:tr w:rsidR="00C92FA8" w:rsidRPr="00C92FA8" w14:paraId="33D42258"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5B63AA3"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AF4493E" w14:textId="77777777" w:rsidR="00C92FA8" w:rsidRPr="00C92FA8" w:rsidRDefault="00C92FA8" w:rsidP="00C92FA8">
            <w:pPr>
              <w:spacing w:line="268" w:lineRule="exact"/>
              <w:ind w:left="110"/>
              <w:rPr>
                <w:sz w:val="24"/>
              </w:rPr>
            </w:pPr>
            <w:r w:rsidRPr="00C92FA8">
              <w:rPr>
                <w:sz w:val="24"/>
              </w:rPr>
              <w:t>3.</w:t>
            </w:r>
            <w:r w:rsidRPr="00C92FA8">
              <w:rPr>
                <w:spacing w:val="-3"/>
                <w:sz w:val="24"/>
              </w:rPr>
              <w:t xml:space="preserve"> </w:t>
            </w:r>
            <w:r w:rsidRPr="00C92FA8">
              <w:rPr>
                <w:sz w:val="24"/>
              </w:rPr>
              <w:t>Основы</w:t>
            </w:r>
            <w:r w:rsidRPr="00C92FA8">
              <w:rPr>
                <w:spacing w:val="-3"/>
                <w:sz w:val="24"/>
              </w:rPr>
              <w:t xml:space="preserve"> </w:t>
            </w:r>
            <w:r w:rsidRPr="00C92FA8">
              <w:rPr>
                <w:sz w:val="24"/>
              </w:rPr>
              <w:t>управления</w:t>
            </w:r>
            <w:r w:rsidRPr="00C92FA8">
              <w:rPr>
                <w:spacing w:val="-3"/>
                <w:sz w:val="24"/>
              </w:rPr>
              <w:t xml:space="preserve"> </w:t>
            </w:r>
            <w:r w:rsidRPr="00C92FA8">
              <w:rPr>
                <w:sz w:val="24"/>
              </w:rPr>
              <w:t>транспортными</w:t>
            </w:r>
            <w:r w:rsidRPr="00C92FA8">
              <w:rPr>
                <w:spacing w:val="-4"/>
                <w:sz w:val="24"/>
              </w:rPr>
              <w:t xml:space="preserve"> </w:t>
            </w:r>
            <w:r w:rsidRPr="00C92FA8">
              <w:rPr>
                <w:sz w:val="24"/>
              </w:rPr>
              <w:t>средствами.</w:t>
            </w:r>
            <w:r w:rsidRPr="00C92FA8">
              <w:rPr>
                <w:spacing w:val="-2"/>
                <w:sz w:val="24"/>
              </w:rPr>
              <w:t xml:space="preserve"> Дорожное</w:t>
            </w:r>
          </w:p>
          <w:p w14:paraId="68AABB0B" w14:textId="77777777" w:rsidR="00C92FA8" w:rsidRPr="00C92FA8" w:rsidRDefault="00C92FA8" w:rsidP="00C92FA8">
            <w:pPr>
              <w:spacing w:line="264" w:lineRule="exact"/>
              <w:ind w:left="110"/>
              <w:rPr>
                <w:sz w:val="24"/>
                <w:lang w:val="en-US"/>
              </w:rPr>
            </w:pPr>
            <w:r w:rsidRPr="00C92FA8">
              <w:rPr>
                <w:sz w:val="24"/>
              </w:rPr>
              <w:t>движение.</w:t>
            </w:r>
            <w:r w:rsidRPr="00C92FA8">
              <w:rPr>
                <w:spacing w:val="-6"/>
                <w:sz w:val="24"/>
              </w:rPr>
              <w:t xml:space="preserve"> </w:t>
            </w:r>
            <w:proofErr w:type="spellStart"/>
            <w:r w:rsidRPr="00C92FA8">
              <w:rPr>
                <w:sz w:val="24"/>
                <w:lang w:val="en-US"/>
              </w:rPr>
              <w:t>Профессиональная</w:t>
            </w:r>
            <w:proofErr w:type="spellEnd"/>
            <w:r w:rsidRPr="00C92FA8">
              <w:rPr>
                <w:spacing w:val="-6"/>
                <w:sz w:val="24"/>
                <w:lang w:val="en-US"/>
              </w:rPr>
              <w:t xml:space="preserve"> </w:t>
            </w:r>
            <w:proofErr w:type="spellStart"/>
            <w:r w:rsidRPr="00C92FA8">
              <w:rPr>
                <w:sz w:val="24"/>
                <w:lang w:val="en-US"/>
              </w:rPr>
              <w:t>надёжность</w:t>
            </w:r>
            <w:proofErr w:type="spellEnd"/>
            <w:r w:rsidRPr="00C92FA8">
              <w:rPr>
                <w:spacing w:val="-4"/>
                <w:sz w:val="24"/>
                <w:lang w:val="en-US"/>
              </w:rPr>
              <w:t xml:space="preserve"> </w:t>
            </w:r>
            <w:proofErr w:type="spellStart"/>
            <w:r w:rsidRPr="00C92FA8">
              <w:rPr>
                <w:spacing w:val="-2"/>
                <w:sz w:val="24"/>
                <w:lang w:val="en-US"/>
              </w:rPr>
              <w:t>водителя</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78D687EF" w14:textId="77777777" w:rsidR="00C92FA8" w:rsidRPr="00C92FA8" w:rsidRDefault="00C92FA8" w:rsidP="00C92FA8">
            <w:pPr>
              <w:spacing w:line="273" w:lineRule="exact"/>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929CE17" w14:textId="77777777" w:rsidR="00C92FA8" w:rsidRPr="00C92FA8" w:rsidRDefault="00C92FA8" w:rsidP="00C92FA8">
            <w:pPr>
              <w:rPr>
                <w:sz w:val="24"/>
                <w:lang w:val="en-US"/>
              </w:rPr>
            </w:pPr>
          </w:p>
        </w:tc>
      </w:tr>
      <w:tr w:rsidR="00C92FA8" w:rsidRPr="00C92FA8" w14:paraId="1B093989"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C366993"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E7D23E9" w14:textId="77777777" w:rsidR="00C92FA8" w:rsidRPr="00C92FA8" w:rsidRDefault="00C92FA8" w:rsidP="00C92FA8">
            <w:pPr>
              <w:spacing w:line="268" w:lineRule="exact"/>
              <w:ind w:left="110"/>
              <w:rPr>
                <w:sz w:val="24"/>
              </w:rPr>
            </w:pPr>
            <w:r w:rsidRPr="00C92FA8">
              <w:rPr>
                <w:sz w:val="24"/>
              </w:rPr>
              <w:t>Влияние</w:t>
            </w:r>
            <w:r w:rsidRPr="00C92FA8">
              <w:rPr>
                <w:spacing w:val="-7"/>
                <w:sz w:val="24"/>
              </w:rPr>
              <w:t xml:space="preserve"> </w:t>
            </w:r>
            <w:r w:rsidRPr="00C92FA8">
              <w:rPr>
                <w:sz w:val="24"/>
              </w:rPr>
              <w:t>свойств</w:t>
            </w:r>
            <w:r w:rsidRPr="00C92FA8">
              <w:rPr>
                <w:spacing w:val="-4"/>
                <w:sz w:val="24"/>
              </w:rPr>
              <w:t xml:space="preserve"> </w:t>
            </w:r>
            <w:r w:rsidRPr="00C92FA8">
              <w:rPr>
                <w:sz w:val="24"/>
              </w:rPr>
              <w:t>транспортного</w:t>
            </w:r>
            <w:r w:rsidRPr="00C92FA8">
              <w:rPr>
                <w:spacing w:val="-3"/>
                <w:sz w:val="24"/>
              </w:rPr>
              <w:t xml:space="preserve"> </w:t>
            </w:r>
            <w:r w:rsidRPr="00C92FA8">
              <w:rPr>
                <w:sz w:val="24"/>
              </w:rPr>
              <w:t>средства</w:t>
            </w:r>
            <w:r w:rsidRPr="00C92FA8">
              <w:rPr>
                <w:spacing w:val="-5"/>
                <w:sz w:val="24"/>
              </w:rPr>
              <w:t xml:space="preserve"> </w:t>
            </w:r>
            <w:r w:rsidRPr="00C92FA8">
              <w:rPr>
                <w:sz w:val="24"/>
              </w:rPr>
              <w:t>на</w:t>
            </w:r>
            <w:r w:rsidRPr="00C92FA8">
              <w:rPr>
                <w:spacing w:val="-4"/>
                <w:sz w:val="24"/>
              </w:rPr>
              <w:t xml:space="preserve"> </w:t>
            </w:r>
            <w:r w:rsidRPr="00C92FA8">
              <w:rPr>
                <w:sz w:val="24"/>
              </w:rPr>
              <w:t>эффективность</w:t>
            </w:r>
            <w:r w:rsidRPr="00C92FA8">
              <w:rPr>
                <w:spacing w:val="-3"/>
                <w:sz w:val="24"/>
              </w:rPr>
              <w:t xml:space="preserve"> </w:t>
            </w:r>
            <w:r w:rsidRPr="00C92FA8">
              <w:rPr>
                <w:spacing w:val="-10"/>
                <w:sz w:val="24"/>
              </w:rPr>
              <w:t>и</w:t>
            </w:r>
          </w:p>
          <w:p w14:paraId="21D7970F" w14:textId="77777777" w:rsidR="00C92FA8" w:rsidRPr="00C92FA8" w:rsidRDefault="00C92FA8" w:rsidP="00C92FA8">
            <w:pPr>
              <w:spacing w:line="264" w:lineRule="exact"/>
              <w:ind w:left="110"/>
              <w:rPr>
                <w:sz w:val="24"/>
              </w:rPr>
            </w:pPr>
            <w:r w:rsidRPr="00C92FA8">
              <w:rPr>
                <w:sz w:val="24"/>
              </w:rPr>
              <w:t>безопасность</w:t>
            </w:r>
            <w:r w:rsidRPr="00C92FA8">
              <w:rPr>
                <w:spacing w:val="-5"/>
                <w:sz w:val="24"/>
              </w:rPr>
              <w:t xml:space="preserve"> </w:t>
            </w:r>
            <w:r w:rsidRPr="00C92FA8">
              <w:rPr>
                <w:sz w:val="24"/>
              </w:rPr>
              <w:t>управления.</w:t>
            </w:r>
            <w:r w:rsidRPr="00C92FA8">
              <w:rPr>
                <w:spacing w:val="-5"/>
                <w:sz w:val="24"/>
              </w:rPr>
              <w:t xml:space="preserve"> </w:t>
            </w:r>
            <w:r w:rsidRPr="00C92FA8">
              <w:rPr>
                <w:sz w:val="24"/>
              </w:rPr>
              <w:t>Дорожные</w:t>
            </w:r>
            <w:r w:rsidRPr="00C92FA8">
              <w:rPr>
                <w:spacing w:val="-4"/>
                <w:sz w:val="24"/>
              </w:rPr>
              <w:t xml:space="preserve"> </w:t>
            </w:r>
            <w:r w:rsidRPr="00C92FA8">
              <w:rPr>
                <w:sz w:val="24"/>
              </w:rPr>
              <w:t>условия</w:t>
            </w:r>
            <w:r w:rsidRPr="00C92FA8">
              <w:rPr>
                <w:spacing w:val="-3"/>
                <w:sz w:val="24"/>
              </w:rPr>
              <w:t xml:space="preserve"> </w:t>
            </w:r>
            <w:r w:rsidRPr="00C92FA8">
              <w:rPr>
                <w:sz w:val="24"/>
              </w:rPr>
              <w:t>и</w:t>
            </w:r>
            <w:r w:rsidRPr="00C92FA8">
              <w:rPr>
                <w:spacing w:val="-5"/>
                <w:sz w:val="24"/>
              </w:rPr>
              <w:t xml:space="preserve"> </w:t>
            </w:r>
            <w:r w:rsidRPr="00C92FA8">
              <w:rPr>
                <w:sz w:val="24"/>
              </w:rPr>
              <w:t>безопасность</w:t>
            </w:r>
            <w:r w:rsidRPr="00C92FA8">
              <w:rPr>
                <w:spacing w:val="-3"/>
                <w:sz w:val="24"/>
              </w:rPr>
              <w:t xml:space="preserve"> </w:t>
            </w:r>
            <w:r w:rsidRPr="00C92FA8">
              <w:rPr>
                <w:spacing w:val="-2"/>
                <w:sz w:val="24"/>
              </w:rPr>
              <w:t>движения</w:t>
            </w:r>
          </w:p>
        </w:tc>
        <w:tc>
          <w:tcPr>
            <w:tcW w:w="2456" w:type="dxa"/>
            <w:tcBorders>
              <w:top w:val="single" w:sz="4" w:space="0" w:color="000000"/>
              <w:left w:val="single" w:sz="4" w:space="0" w:color="000000"/>
              <w:bottom w:val="single" w:sz="4" w:space="0" w:color="000000"/>
              <w:right w:val="single" w:sz="4" w:space="0" w:color="000000"/>
            </w:tcBorders>
            <w:hideMark/>
          </w:tcPr>
          <w:p w14:paraId="66CAE633" w14:textId="77777777" w:rsidR="00C92FA8" w:rsidRPr="00C92FA8" w:rsidRDefault="00C92FA8" w:rsidP="00C92FA8">
            <w:pPr>
              <w:spacing w:line="273" w:lineRule="exact"/>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0EE24DF" w14:textId="77777777" w:rsidR="00C92FA8" w:rsidRPr="00C92FA8" w:rsidRDefault="00C92FA8" w:rsidP="00C92FA8">
            <w:pPr>
              <w:rPr>
                <w:sz w:val="24"/>
                <w:lang w:val="en-US"/>
              </w:rPr>
            </w:pPr>
          </w:p>
        </w:tc>
      </w:tr>
      <w:tr w:rsidR="00C92FA8" w:rsidRPr="00C92FA8" w14:paraId="2DDAE8C1" w14:textId="77777777" w:rsidTr="00C92FA8">
        <w:trPr>
          <w:trHeight w:val="82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BF0EAED" w14:textId="77777777" w:rsidR="00C92FA8" w:rsidRPr="00C92FA8" w:rsidRDefault="00C92FA8" w:rsidP="00C92FA8">
            <w:pPr>
              <w:rPr>
                <w:b/>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4715BBD" w14:textId="77777777" w:rsidR="00C92FA8" w:rsidRPr="00C92FA8" w:rsidRDefault="00C92FA8" w:rsidP="00C92FA8">
            <w:pPr>
              <w:spacing w:line="268" w:lineRule="exact"/>
              <w:ind w:left="110"/>
              <w:rPr>
                <w:sz w:val="24"/>
              </w:rPr>
            </w:pPr>
            <w:r w:rsidRPr="00C92FA8">
              <w:rPr>
                <w:sz w:val="24"/>
              </w:rPr>
              <w:t>Принципы</w:t>
            </w:r>
            <w:r w:rsidRPr="00C92FA8">
              <w:rPr>
                <w:spacing w:val="-8"/>
                <w:sz w:val="24"/>
              </w:rPr>
              <w:t xml:space="preserve"> </w:t>
            </w:r>
            <w:r w:rsidRPr="00C92FA8">
              <w:rPr>
                <w:sz w:val="24"/>
              </w:rPr>
              <w:t>эффективного</w:t>
            </w:r>
            <w:r w:rsidRPr="00C92FA8">
              <w:rPr>
                <w:spacing w:val="-5"/>
                <w:sz w:val="24"/>
              </w:rPr>
              <w:t xml:space="preserve"> </w:t>
            </w:r>
            <w:r w:rsidRPr="00C92FA8">
              <w:rPr>
                <w:sz w:val="24"/>
              </w:rPr>
              <w:t>и</w:t>
            </w:r>
            <w:r w:rsidRPr="00C92FA8">
              <w:rPr>
                <w:spacing w:val="-5"/>
                <w:sz w:val="24"/>
              </w:rPr>
              <w:t xml:space="preserve"> </w:t>
            </w:r>
            <w:r w:rsidRPr="00C92FA8">
              <w:rPr>
                <w:sz w:val="24"/>
              </w:rPr>
              <w:t>безопасного</w:t>
            </w:r>
            <w:r w:rsidRPr="00C92FA8">
              <w:rPr>
                <w:spacing w:val="-3"/>
                <w:sz w:val="24"/>
              </w:rPr>
              <w:t xml:space="preserve"> </w:t>
            </w:r>
            <w:r w:rsidRPr="00C92FA8">
              <w:rPr>
                <w:sz w:val="24"/>
              </w:rPr>
              <w:t>управления</w:t>
            </w:r>
            <w:r w:rsidRPr="00C92FA8">
              <w:rPr>
                <w:spacing w:val="-5"/>
                <w:sz w:val="24"/>
              </w:rPr>
              <w:t xml:space="preserve"> </w:t>
            </w:r>
            <w:r w:rsidRPr="00C92FA8">
              <w:rPr>
                <w:spacing w:val="-2"/>
                <w:sz w:val="24"/>
              </w:rPr>
              <w:t>транспортным</w:t>
            </w:r>
          </w:p>
          <w:p w14:paraId="3BD9531A" w14:textId="77777777" w:rsidR="00C92FA8" w:rsidRPr="00C92FA8" w:rsidRDefault="00C92FA8" w:rsidP="00C92FA8">
            <w:pPr>
              <w:spacing w:line="270" w:lineRule="atLeast"/>
              <w:ind w:left="110"/>
              <w:rPr>
                <w:sz w:val="24"/>
              </w:rPr>
            </w:pPr>
            <w:r w:rsidRPr="00C92FA8">
              <w:rPr>
                <w:sz w:val="24"/>
              </w:rPr>
              <w:t>средством.</w:t>
            </w:r>
            <w:r w:rsidRPr="00C92FA8">
              <w:rPr>
                <w:spacing w:val="-9"/>
                <w:sz w:val="24"/>
              </w:rPr>
              <w:t xml:space="preserve"> </w:t>
            </w:r>
            <w:r w:rsidRPr="00C92FA8">
              <w:rPr>
                <w:sz w:val="24"/>
              </w:rPr>
              <w:t>Обеспечение</w:t>
            </w:r>
            <w:r w:rsidRPr="00C92FA8">
              <w:rPr>
                <w:spacing w:val="-10"/>
                <w:sz w:val="24"/>
              </w:rPr>
              <w:t xml:space="preserve"> </w:t>
            </w:r>
            <w:r w:rsidRPr="00C92FA8">
              <w:rPr>
                <w:sz w:val="24"/>
              </w:rPr>
              <w:t>безопасности</w:t>
            </w:r>
            <w:r w:rsidRPr="00C92FA8">
              <w:rPr>
                <w:spacing w:val="-9"/>
                <w:sz w:val="24"/>
              </w:rPr>
              <w:t xml:space="preserve"> </w:t>
            </w:r>
            <w:r w:rsidRPr="00C92FA8">
              <w:rPr>
                <w:sz w:val="24"/>
              </w:rPr>
              <w:t>наиболее</w:t>
            </w:r>
            <w:r w:rsidRPr="00C92FA8">
              <w:rPr>
                <w:spacing w:val="-9"/>
                <w:sz w:val="24"/>
              </w:rPr>
              <w:t xml:space="preserve"> </w:t>
            </w:r>
            <w:r w:rsidRPr="00C92FA8">
              <w:rPr>
                <w:sz w:val="24"/>
              </w:rPr>
              <w:t>уязвимых</w:t>
            </w:r>
            <w:r w:rsidRPr="00C92FA8">
              <w:rPr>
                <w:spacing w:val="-7"/>
                <w:sz w:val="24"/>
              </w:rPr>
              <w:t xml:space="preserve"> </w:t>
            </w:r>
            <w:r w:rsidRPr="00C92FA8">
              <w:rPr>
                <w:sz w:val="24"/>
              </w:rPr>
              <w:t>участников дорожного движения</w:t>
            </w:r>
          </w:p>
        </w:tc>
        <w:tc>
          <w:tcPr>
            <w:tcW w:w="2456" w:type="dxa"/>
            <w:tcBorders>
              <w:top w:val="single" w:sz="4" w:space="0" w:color="000000"/>
              <w:left w:val="single" w:sz="4" w:space="0" w:color="000000"/>
              <w:bottom w:val="single" w:sz="4" w:space="0" w:color="000000"/>
              <w:right w:val="single" w:sz="4" w:space="0" w:color="000000"/>
            </w:tcBorders>
            <w:hideMark/>
          </w:tcPr>
          <w:p w14:paraId="1B55E696" w14:textId="77777777" w:rsidR="00C92FA8" w:rsidRPr="00C92FA8" w:rsidRDefault="00C92FA8" w:rsidP="00C92FA8">
            <w:pPr>
              <w:spacing w:line="273" w:lineRule="exact"/>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97BCFAC" w14:textId="77777777" w:rsidR="00C92FA8" w:rsidRPr="00C92FA8" w:rsidRDefault="00C92FA8" w:rsidP="00C92FA8">
            <w:pPr>
              <w:rPr>
                <w:sz w:val="24"/>
                <w:lang w:val="en-US"/>
              </w:rPr>
            </w:pPr>
          </w:p>
        </w:tc>
      </w:tr>
    </w:tbl>
    <w:p w14:paraId="422003D6" w14:textId="77777777" w:rsidR="00C92FA8" w:rsidRPr="00C92FA8" w:rsidRDefault="00C92FA8" w:rsidP="00C92FA8">
      <w:pPr>
        <w:widowControl/>
        <w:autoSpaceDE/>
        <w:autoSpaceDN/>
        <w:rPr>
          <w:sz w:val="2"/>
          <w:szCs w:val="2"/>
        </w:rPr>
        <w:sectPr w:rsidR="00C92FA8" w:rsidRPr="00C92FA8" w:rsidSect="00C92FA8">
          <w:type w:val="continuous"/>
          <w:pgSz w:w="16840" w:h="11910" w:orient="landscape"/>
          <w:pgMar w:top="1220" w:right="850" w:bottom="1796" w:left="1275" w:header="0" w:footer="1002" w:gutter="0"/>
          <w:cols w:space="720"/>
        </w:sectPr>
      </w:pPr>
    </w:p>
    <w:tbl>
      <w:tblPr>
        <w:tblStyle w:val="TableNormal11"/>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C92FA8" w:rsidRPr="00C92FA8" w14:paraId="6263BA1C" w14:textId="77777777" w:rsidTr="00C92FA8">
        <w:trPr>
          <w:trHeight w:val="827"/>
        </w:trPr>
        <w:tc>
          <w:tcPr>
            <w:tcW w:w="2043" w:type="dxa"/>
            <w:vMerge w:val="restart"/>
            <w:tcBorders>
              <w:top w:val="single" w:sz="4" w:space="0" w:color="000000"/>
              <w:left w:val="single" w:sz="4" w:space="0" w:color="000000"/>
              <w:bottom w:val="single" w:sz="4" w:space="0" w:color="000000"/>
              <w:right w:val="single" w:sz="4" w:space="0" w:color="000000"/>
            </w:tcBorders>
          </w:tcPr>
          <w:p w14:paraId="61400CC5"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136CE36" w14:textId="77777777" w:rsidR="00C92FA8" w:rsidRPr="00C92FA8" w:rsidRDefault="00C92FA8" w:rsidP="00C92FA8">
            <w:pPr>
              <w:ind w:left="110"/>
              <w:rPr>
                <w:sz w:val="24"/>
                <w:lang w:val="en-US"/>
              </w:rPr>
            </w:pPr>
            <w:r w:rsidRPr="00C92FA8">
              <w:rPr>
                <w:sz w:val="24"/>
              </w:rPr>
              <w:t>Приемы управления транспортным средством. Управление транспортным</w:t>
            </w:r>
            <w:r w:rsidRPr="00C92FA8">
              <w:rPr>
                <w:spacing w:val="-8"/>
                <w:sz w:val="24"/>
              </w:rPr>
              <w:t xml:space="preserve"> </w:t>
            </w:r>
            <w:r w:rsidRPr="00C92FA8">
              <w:rPr>
                <w:sz w:val="24"/>
              </w:rPr>
              <w:t>средством</w:t>
            </w:r>
            <w:r w:rsidRPr="00C92FA8">
              <w:rPr>
                <w:spacing w:val="-6"/>
                <w:sz w:val="24"/>
              </w:rPr>
              <w:t xml:space="preserve"> </w:t>
            </w:r>
            <w:r w:rsidRPr="00C92FA8">
              <w:rPr>
                <w:sz w:val="24"/>
              </w:rPr>
              <w:t>в</w:t>
            </w:r>
            <w:r w:rsidRPr="00C92FA8">
              <w:rPr>
                <w:spacing w:val="-7"/>
                <w:sz w:val="24"/>
              </w:rPr>
              <w:t xml:space="preserve"> </w:t>
            </w:r>
            <w:r w:rsidRPr="00C92FA8">
              <w:rPr>
                <w:sz w:val="24"/>
              </w:rPr>
              <w:t>штатных</w:t>
            </w:r>
            <w:r w:rsidRPr="00C92FA8">
              <w:rPr>
                <w:spacing w:val="-5"/>
                <w:sz w:val="24"/>
              </w:rPr>
              <w:t xml:space="preserve"> </w:t>
            </w:r>
            <w:r w:rsidRPr="00C92FA8">
              <w:rPr>
                <w:sz w:val="24"/>
              </w:rPr>
              <w:t>ситуациях.</w:t>
            </w:r>
            <w:r w:rsidRPr="00C92FA8">
              <w:rPr>
                <w:spacing w:val="-6"/>
                <w:sz w:val="24"/>
              </w:rPr>
              <w:t xml:space="preserve"> </w:t>
            </w:r>
            <w:proofErr w:type="spellStart"/>
            <w:r w:rsidRPr="00C92FA8">
              <w:rPr>
                <w:sz w:val="24"/>
                <w:lang w:val="en-US"/>
              </w:rPr>
              <w:t>Маневрирование</w:t>
            </w:r>
            <w:proofErr w:type="spellEnd"/>
            <w:r w:rsidRPr="00C92FA8">
              <w:rPr>
                <w:spacing w:val="-7"/>
                <w:sz w:val="24"/>
                <w:lang w:val="en-US"/>
              </w:rPr>
              <w:t xml:space="preserve"> </w:t>
            </w:r>
            <w:r w:rsidRPr="00C92FA8">
              <w:rPr>
                <w:sz w:val="24"/>
                <w:lang w:val="en-US"/>
              </w:rPr>
              <w:t>в</w:t>
            </w:r>
          </w:p>
          <w:p w14:paraId="5E91D5FE" w14:textId="77777777" w:rsidR="00C92FA8" w:rsidRPr="00C92FA8" w:rsidRDefault="00C92FA8" w:rsidP="00C92FA8">
            <w:pPr>
              <w:spacing w:line="264" w:lineRule="exact"/>
              <w:ind w:left="110"/>
              <w:rPr>
                <w:sz w:val="24"/>
                <w:lang w:val="en-US"/>
              </w:rPr>
            </w:pPr>
            <w:proofErr w:type="spellStart"/>
            <w:r w:rsidRPr="00C92FA8">
              <w:rPr>
                <w:sz w:val="24"/>
                <w:lang w:val="en-US"/>
              </w:rPr>
              <w:t>ограниченном</w:t>
            </w:r>
            <w:proofErr w:type="spellEnd"/>
            <w:r w:rsidRPr="00C92FA8">
              <w:rPr>
                <w:spacing w:val="-4"/>
                <w:sz w:val="24"/>
                <w:lang w:val="en-US"/>
              </w:rPr>
              <w:t xml:space="preserve"> </w:t>
            </w:r>
            <w:proofErr w:type="spellStart"/>
            <w:r w:rsidRPr="00C92FA8">
              <w:rPr>
                <w:spacing w:val="-2"/>
                <w:sz w:val="24"/>
                <w:lang w:val="en-US"/>
              </w:rPr>
              <w:t>пространстве</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1BCB4C2A" w14:textId="77777777" w:rsidR="00C92FA8" w:rsidRPr="00C92FA8" w:rsidRDefault="00C92FA8" w:rsidP="00C92FA8">
            <w:pPr>
              <w:spacing w:line="273" w:lineRule="exact"/>
              <w:ind w:left="113" w:right="107"/>
              <w:jc w:val="center"/>
              <w:rPr>
                <w:sz w:val="24"/>
                <w:lang w:val="en-US"/>
              </w:rPr>
            </w:pPr>
            <w:r w:rsidRPr="00C92FA8">
              <w:rPr>
                <w:spacing w:val="-10"/>
                <w:sz w:val="24"/>
                <w:lang w:val="en-US"/>
              </w:rPr>
              <w:t>1</w:t>
            </w:r>
          </w:p>
        </w:tc>
        <w:tc>
          <w:tcPr>
            <w:tcW w:w="2456" w:type="dxa"/>
            <w:vMerge w:val="restart"/>
            <w:tcBorders>
              <w:top w:val="single" w:sz="4" w:space="0" w:color="000000"/>
              <w:left w:val="single" w:sz="4" w:space="0" w:color="000000"/>
              <w:bottom w:val="single" w:sz="4" w:space="0" w:color="000000"/>
              <w:right w:val="single" w:sz="4" w:space="0" w:color="000000"/>
            </w:tcBorders>
          </w:tcPr>
          <w:p w14:paraId="6135A765" w14:textId="77777777" w:rsidR="00C92FA8" w:rsidRPr="00C92FA8" w:rsidRDefault="00C92FA8" w:rsidP="00C92FA8">
            <w:pPr>
              <w:rPr>
                <w:sz w:val="24"/>
                <w:lang w:val="en-US"/>
              </w:rPr>
            </w:pPr>
          </w:p>
        </w:tc>
      </w:tr>
      <w:tr w:rsidR="00C92FA8" w:rsidRPr="00C92FA8" w14:paraId="656F0AFB"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6E7BE02"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371138B" w14:textId="77777777" w:rsidR="00C92FA8" w:rsidRPr="00C92FA8" w:rsidRDefault="00C92FA8" w:rsidP="00C92FA8">
            <w:pPr>
              <w:spacing w:line="270" w:lineRule="exact"/>
              <w:ind w:left="110"/>
              <w:rPr>
                <w:sz w:val="24"/>
              </w:rPr>
            </w:pPr>
            <w:r w:rsidRPr="00C92FA8">
              <w:rPr>
                <w:sz w:val="24"/>
              </w:rPr>
              <w:t>Управление</w:t>
            </w:r>
            <w:r w:rsidRPr="00C92FA8">
              <w:rPr>
                <w:spacing w:val="-4"/>
                <w:sz w:val="24"/>
              </w:rPr>
              <w:t xml:space="preserve"> </w:t>
            </w:r>
            <w:r w:rsidRPr="00C92FA8">
              <w:rPr>
                <w:sz w:val="24"/>
              </w:rPr>
              <w:t>транспортным</w:t>
            </w:r>
            <w:r w:rsidRPr="00C92FA8">
              <w:rPr>
                <w:spacing w:val="-5"/>
                <w:sz w:val="24"/>
              </w:rPr>
              <w:t xml:space="preserve"> </w:t>
            </w:r>
            <w:r w:rsidRPr="00C92FA8">
              <w:rPr>
                <w:sz w:val="24"/>
              </w:rPr>
              <w:t>средством</w:t>
            </w:r>
            <w:r w:rsidRPr="00C92FA8">
              <w:rPr>
                <w:spacing w:val="-3"/>
                <w:sz w:val="24"/>
              </w:rPr>
              <w:t xml:space="preserve"> </w:t>
            </w:r>
            <w:r w:rsidRPr="00C92FA8">
              <w:rPr>
                <w:sz w:val="24"/>
              </w:rPr>
              <w:t>при</w:t>
            </w:r>
            <w:r w:rsidRPr="00C92FA8">
              <w:rPr>
                <w:spacing w:val="-2"/>
                <w:sz w:val="24"/>
              </w:rPr>
              <w:t xml:space="preserve"> </w:t>
            </w:r>
            <w:r w:rsidRPr="00C92FA8">
              <w:rPr>
                <w:sz w:val="24"/>
              </w:rPr>
              <w:t>движении</w:t>
            </w:r>
            <w:r w:rsidRPr="00C92FA8">
              <w:rPr>
                <w:spacing w:val="-3"/>
                <w:sz w:val="24"/>
              </w:rPr>
              <w:t xml:space="preserve"> </w:t>
            </w:r>
            <w:r w:rsidRPr="00C92FA8">
              <w:rPr>
                <w:sz w:val="24"/>
              </w:rPr>
              <w:t>в</w:t>
            </w:r>
            <w:r w:rsidRPr="00C92FA8">
              <w:rPr>
                <w:spacing w:val="-2"/>
                <w:sz w:val="24"/>
              </w:rPr>
              <w:t xml:space="preserve"> условиях</w:t>
            </w:r>
          </w:p>
          <w:p w14:paraId="4407738B" w14:textId="77777777" w:rsidR="00C92FA8" w:rsidRPr="00C92FA8" w:rsidRDefault="00C92FA8" w:rsidP="00C92FA8">
            <w:pPr>
              <w:spacing w:line="261" w:lineRule="exact"/>
              <w:ind w:left="110"/>
              <w:rPr>
                <w:sz w:val="24"/>
                <w:lang w:val="en-US"/>
              </w:rPr>
            </w:pPr>
            <w:proofErr w:type="spellStart"/>
            <w:r w:rsidRPr="00C92FA8">
              <w:rPr>
                <w:sz w:val="24"/>
                <w:lang w:val="en-US"/>
              </w:rPr>
              <w:t>недостаточной</w:t>
            </w:r>
            <w:proofErr w:type="spellEnd"/>
            <w:r w:rsidRPr="00C92FA8">
              <w:rPr>
                <w:spacing w:val="-8"/>
                <w:sz w:val="24"/>
                <w:lang w:val="en-US"/>
              </w:rPr>
              <w:t xml:space="preserve"> </w:t>
            </w:r>
            <w:proofErr w:type="spellStart"/>
            <w:r w:rsidRPr="00C92FA8">
              <w:rPr>
                <w:spacing w:val="-2"/>
                <w:sz w:val="24"/>
                <w:lang w:val="en-US"/>
              </w:rPr>
              <w:t>видимости</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6CE8703D" w14:textId="77777777" w:rsidR="00C92FA8" w:rsidRPr="00C92FA8" w:rsidRDefault="00C92FA8" w:rsidP="00C92FA8">
            <w:pPr>
              <w:spacing w:line="275" w:lineRule="exact"/>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C26BEB6" w14:textId="77777777" w:rsidR="00C92FA8" w:rsidRPr="00C92FA8" w:rsidRDefault="00C92FA8" w:rsidP="00C92FA8">
            <w:pPr>
              <w:rPr>
                <w:sz w:val="24"/>
                <w:lang w:val="en-US"/>
              </w:rPr>
            </w:pPr>
          </w:p>
        </w:tc>
      </w:tr>
      <w:tr w:rsidR="00C92FA8" w:rsidRPr="00C92FA8" w14:paraId="44EBE5C5" w14:textId="77777777" w:rsidTr="00C92FA8">
        <w:trPr>
          <w:trHeight w:val="55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7005283B"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0E5529A" w14:textId="77777777" w:rsidR="00C92FA8" w:rsidRPr="00C92FA8" w:rsidRDefault="00C92FA8" w:rsidP="00C92FA8">
            <w:pPr>
              <w:spacing w:line="270" w:lineRule="exact"/>
              <w:ind w:left="110"/>
              <w:rPr>
                <w:sz w:val="24"/>
              </w:rPr>
            </w:pPr>
            <w:r w:rsidRPr="00C92FA8">
              <w:rPr>
                <w:sz w:val="24"/>
              </w:rPr>
              <w:t>Управление</w:t>
            </w:r>
            <w:r w:rsidRPr="00C92FA8">
              <w:rPr>
                <w:spacing w:val="-7"/>
                <w:sz w:val="24"/>
              </w:rPr>
              <w:t xml:space="preserve"> </w:t>
            </w:r>
            <w:r w:rsidRPr="00C92FA8">
              <w:rPr>
                <w:sz w:val="24"/>
              </w:rPr>
              <w:t>транспортным</w:t>
            </w:r>
            <w:r w:rsidRPr="00C92FA8">
              <w:rPr>
                <w:spacing w:val="-6"/>
                <w:sz w:val="24"/>
              </w:rPr>
              <w:t xml:space="preserve"> </w:t>
            </w:r>
            <w:r w:rsidRPr="00C92FA8">
              <w:rPr>
                <w:sz w:val="24"/>
              </w:rPr>
              <w:t>средством</w:t>
            </w:r>
            <w:r w:rsidRPr="00C92FA8">
              <w:rPr>
                <w:spacing w:val="-3"/>
                <w:sz w:val="24"/>
              </w:rPr>
              <w:t xml:space="preserve"> </w:t>
            </w:r>
            <w:r w:rsidRPr="00C92FA8">
              <w:rPr>
                <w:sz w:val="24"/>
              </w:rPr>
              <w:t>при</w:t>
            </w:r>
            <w:r w:rsidRPr="00C92FA8">
              <w:rPr>
                <w:spacing w:val="-3"/>
                <w:sz w:val="24"/>
              </w:rPr>
              <w:t xml:space="preserve"> </w:t>
            </w:r>
            <w:r w:rsidRPr="00C92FA8">
              <w:rPr>
                <w:sz w:val="24"/>
              </w:rPr>
              <w:t>прохождении</w:t>
            </w:r>
            <w:r w:rsidRPr="00C92FA8">
              <w:rPr>
                <w:spacing w:val="-5"/>
                <w:sz w:val="24"/>
              </w:rPr>
              <w:t xml:space="preserve"> </w:t>
            </w:r>
            <w:r w:rsidRPr="00C92FA8">
              <w:rPr>
                <w:spacing w:val="-2"/>
                <w:sz w:val="24"/>
              </w:rPr>
              <w:t>поворотов</w:t>
            </w:r>
          </w:p>
          <w:p w14:paraId="489E9877" w14:textId="77777777" w:rsidR="00C92FA8" w:rsidRPr="00C92FA8" w:rsidRDefault="00C92FA8" w:rsidP="00C92FA8">
            <w:pPr>
              <w:spacing w:line="264" w:lineRule="exact"/>
              <w:ind w:left="110"/>
              <w:rPr>
                <w:sz w:val="24"/>
              </w:rPr>
            </w:pPr>
            <w:r w:rsidRPr="00C92FA8">
              <w:rPr>
                <w:sz w:val="24"/>
              </w:rPr>
              <w:t>Способы</w:t>
            </w:r>
            <w:r w:rsidRPr="00C92FA8">
              <w:rPr>
                <w:spacing w:val="-4"/>
                <w:sz w:val="24"/>
              </w:rPr>
              <w:t xml:space="preserve"> </w:t>
            </w:r>
            <w:r w:rsidRPr="00C92FA8">
              <w:rPr>
                <w:sz w:val="24"/>
              </w:rPr>
              <w:t>выполнения</w:t>
            </w:r>
            <w:r w:rsidRPr="00C92FA8">
              <w:rPr>
                <w:spacing w:val="-3"/>
                <w:sz w:val="24"/>
              </w:rPr>
              <w:t xml:space="preserve"> </w:t>
            </w:r>
            <w:r w:rsidRPr="00C92FA8">
              <w:rPr>
                <w:sz w:val="24"/>
              </w:rPr>
              <w:t>разворота</w:t>
            </w:r>
            <w:r w:rsidRPr="00C92FA8">
              <w:rPr>
                <w:spacing w:val="-3"/>
                <w:sz w:val="24"/>
              </w:rPr>
              <w:t xml:space="preserve"> </w:t>
            </w:r>
            <w:r w:rsidRPr="00C92FA8">
              <w:rPr>
                <w:sz w:val="24"/>
              </w:rPr>
              <w:t>вне</w:t>
            </w:r>
            <w:r w:rsidRPr="00C92FA8">
              <w:rPr>
                <w:spacing w:val="-4"/>
                <w:sz w:val="24"/>
              </w:rPr>
              <w:t xml:space="preserve"> </w:t>
            </w:r>
            <w:r w:rsidRPr="00C92FA8">
              <w:rPr>
                <w:spacing w:val="-2"/>
                <w:sz w:val="24"/>
              </w:rPr>
              <w:t>перекрестков</w:t>
            </w:r>
          </w:p>
        </w:tc>
        <w:tc>
          <w:tcPr>
            <w:tcW w:w="2456" w:type="dxa"/>
            <w:tcBorders>
              <w:top w:val="single" w:sz="4" w:space="0" w:color="000000"/>
              <w:left w:val="single" w:sz="4" w:space="0" w:color="000000"/>
              <w:bottom w:val="single" w:sz="4" w:space="0" w:color="000000"/>
              <w:right w:val="single" w:sz="4" w:space="0" w:color="000000"/>
            </w:tcBorders>
            <w:hideMark/>
          </w:tcPr>
          <w:p w14:paraId="074BE1C1" w14:textId="77777777" w:rsidR="00C92FA8" w:rsidRPr="00C92FA8" w:rsidRDefault="00C92FA8" w:rsidP="00C92FA8">
            <w:pPr>
              <w:spacing w:line="275" w:lineRule="exact"/>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5205866" w14:textId="77777777" w:rsidR="00C92FA8" w:rsidRPr="00C92FA8" w:rsidRDefault="00C92FA8" w:rsidP="00C92FA8">
            <w:pPr>
              <w:rPr>
                <w:sz w:val="24"/>
                <w:lang w:val="en-US"/>
              </w:rPr>
            </w:pPr>
          </w:p>
        </w:tc>
      </w:tr>
      <w:tr w:rsidR="00C92FA8" w:rsidRPr="00C92FA8" w14:paraId="791FBA57" w14:textId="77777777" w:rsidTr="00C92FA8">
        <w:trPr>
          <w:trHeight w:val="276"/>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8DA908F"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3E87731" w14:textId="77777777" w:rsidR="00C92FA8" w:rsidRPr="00C92FA8" w:rsidRDefault="00C92FA8" w:rsidP="00C92FA8">
            <w:pPr>
              <w:spacing w:line="256" w:lineRule="exact"/>
              <w:ind w:left="110"/>
              <w:rPr>
                <w:sz w:val="24"/>
              </w:rPr>
            </w:pPr>
            <w:r w:rsidRPr="00C92FA8">
              <w:rPr>
                <w:sz w:val="24"/>
              </w:rPr>
              <w:t>Управление</w:t>
            </w:r>
            <w:r w:rsidRPr="00C92FA8">
              <w:rPr>
                <w:spacing w:val="-6"/>
                <w:sz w:val="24"/>
              </w:rPr>
              <w:t xml:space="preserve"> </w:t>
            </w:r>
            <w:r w:rsidRPr="00C92FA8">
              <w:rPr>
                <w:sz w:val="24"/>
              </w:rPr>
              <w:t>транспортным</w:t>
            </w:r>
            <w:r w:rsidRPr="00C92FA8">
              <w:rPr>
                <w:spacing w:val="-4"/>
                <w:sz w:val="24"/>
              </w:rPr>
              <w:t xml:space="preserve"> </w:t>
            </w:r>
            <w:r w:rsidRPr="00C92FA8">
              <w:rPr>
                <w:sz w:val="24"/>
              </w:rPr>
              <w:t>средством</w:t>
            </w:r>
            <w:r w:rsidRPr="00C92FA8">
              <w:rPr>
                <w:spacing w:val="-2"/>
                <w:sz w:val="24"/>
              </w:rPr>
              <w:t xml:space="preserve"> </w:t>
            </w:r>
            <w:r w:rsidRPr="00C92FA8">
              <w:rPr>
                <w:sz w:val="24"/>
              </w:rPr>
              <w:t>в</w:t>
            </w:r>
            <w:r w:rsidRPr="00C92FA8">
              <w:rPr>
                <w:spacing w:val="-3"/>
                <w:sz w:val="24"/>
              </w:rPr>
              <w:t xml:space="preserve"> </w:t>
            </w:r>
            <w:r w:rsidRPr="00C92FA8">
              <w:rPr>
                <w:sz w:val="24"/>
              </w:rPr>
              <w:t>нештатных</w:t>
            </w:r>
            <w:r w:rsidRPr="00C92FA8">
              <w:rPr>
                <w:spacing w:val="-1"/>
                <w:sz w:val="24"/>
              </w:rPr>
              <w:t xml:space="preserve"> </w:t>
            </w:r>
            <w:r w:rsidRPr="00C92FA8">
              <w:rPr>
                <w:spacing w:val="-2"/>
                <w:sz w:val="24"/>
              </w:rPr>
              <w:t>ситуациях</w:t>
            </w:r>
          </w:p>
        </w:tc>
        <w:tc>
          <w:tcPr>
            <w:tcW w:w="2456" w:type="dxa"/>
            <w:tcBorders>
              <w:top w:val="single" w:sz="4" w:space="0" w:color="000000"/>
              <w:left w:val="single" w:sz="4" w:space="0" w:color="000000"/>
              <w:bottom w:val="single" w:sz="4" w:space="0" w:color="000000"/>
              <w:right w:val="single" w:sz="4" w:space="0" w:color="000000"/>
            </w:tcBorders>
            <w:hideMark/>
          </w:tcPr>
          <w:p w14:paraId="68318A4F" w14:textId="77777777" w:rsidR="00C92FA8" w:rsidRPr="00C92FA8" w:rsidRDefault="00C92FA8" w:rsidP="00C92FA8">
            <w:pPr>
              <w:spacing w:line="256" w:lineRule="exact"/>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F93EE09" w14:textId="77777777" w:rsidR="00C92FA8" w:rsidRPr="00C92FA8" w:rsidRDefault="00C92FA8" w:rsidP="00C92FA8">
            <w:pPr>
              <w:rPr>
                <w:sz w:val="24"/>
                <w:lang w:val="en-US"/>
              </w:rPr>
            </w:pPr>
          </w:p>
        </w:tc>
      </w:tr>
      <w:tr w:rsidR="00C92FA8" w:rsidRPr="00C92FA8" w14:paraId="7981EF80"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13C8B19"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AB122B7" w14:textId="77777777" w:rsidR="00C92FA8" w:rsidRPr="00C92FA8" w:rsidRDefault="00C92FA8" w:rsidP="00C92FA8">
            <w:pPr>
              <w:spacing w:line="270" w:lineRule="exact"/>
              <w:ind w:left="110"/>
              <w:rPr>
                <w:sz w:val="24"/>
              </w:rPr>
            </w:pPr>
            <w:r w:rsidRPr="00C92FA8">
              <w:rPr>
                <w:sz w:val="24"/>
              </w:rPr>
              <w:t>4.</w:t>
            </w:r>
            <w:r w:rsidRPr="00C92FA8">
              <w:rPr>
                <w:spacing w:val="-6"/>
                <w:sz w:val="24"/>
              </w:rPr>
              <w:t xml:space="preserve"> </w:t>
            </w:r>
            <w:r w:rsidRPr="00C92FA8">
              <w:rPr>
                <w:sz w:val="24"/>
              </w:rPr>
              <w:t>Первая</w:t>
            </w:r>
            <w:r w:rsidRPr="00C92FA8">
              <w:rPr>
                <w:spacing w:val="-4"/>
                <w:sz w:val="24"/>
              </w:rPr>
              <w:t xml:space="preserve"> </w:t>
            </w:r>
            <w:r w:rsidRPr="00C92FA8">
              <w:rPr>
                <w:sz w:val="24"/>
              </w:rPr>
              <w:t>помощь</w:t>
            </w:r>
            <w:r w:rsidRPr="00C92FA8">
              <w:rPr>
                <w:spacing w:val="-3"/>
                <w:sz w:val="24"/>
              </w:rPr>
              <w:t xml:space="preserve"> </w:t>
            </w:r>
            <w:r w:rsidRPr="00C92FA8">
              <w:rPr>
                <w:sz w:val="24"/>
              </w:rPr>
              <w:t>при</w:t>
            </w:r>
            <w:r w:rsidRPr="00C92FA8">
              <w:rPr>
                <w:spacing w:val="-4"/>
                <w:sz w:val="24"/>
              </w:rPr>
              <w:t xml:space="preserve"> </w:t>
            </w:r>
            <w:r w:rsidRPr="00C92FA8">
              <w:rPr>
                <w:sz w:val="24"/>
              </w:rPr>
              <w:t>дорожно-транспортном</w:t>
            </w:r>
            <w:r w:rsidRPr="00C92FA8">
              <w:rPr>
                <w:spacing w:val="-4"/>
                <w:sz w:val="24"/>
              </w:rPr>
              <w:t xml:space="preserve"> </w:t>
            </w:r>
            <w:r w:rsidRPr="00C92FA8">
              <w:rPr>
                <w:spacing w:val="-2"/>
                <w:sz w:val="24"/>
              </w:rPr>
              <w:t>происшествии.</w:t>
            </w:r>
          </w:p>
          <w:p w14:paraId="188D77C9" w14:textId="77777777" w:rsidR="00C92FA8" w:rsidRPr="00C92FA8" w:rsidRDefault="00C92FA8" w:rsidP="00C92FA8">
            <w:pPr>
              <w:spacing w:line="261" w:lineRule="exact"/>
              <w:ind w:left="110"/>
              <w:rPr>
                <w:sz w:val="24"/>
              </w:rPr>
            </w:pPr>
            <w:r w:rsidRPr="00C92FA8">
              <w:rPr>
                <w:sz w:val="24"/>
              </w:rPr>
              <w:t>Организационно-правовые</w:t>
            </w:r>
            <w:r w:rsidRPr="00C92FA8">
              <w:rPr>
                <w:spacing w:val="-9"/>
                <w:sz w:val="24"/>
              </w:rPr>
              <w:t xml:space="preserve"> </w:t>
            </w:r>
            <w:r w:rsidRPr="00C92FA8">
              <w:rPr>
                <w:sz w:val="24"/>
              </w:rPr>
              <w:t>аспекты</w:t>
            </w:r>
            <w:r w:rsidRPr="00C92FA8">
              <w:rPr>
                <w:spacing w:val="-6"/>
                <w:sz w:val="24"/>
              </w:rPr>
              <w:t xml:space="preserve"> </w:t>
            </w:r>
            <w:r w:rsidRPr="00C92FA8">
              <w:rPr>
                <w:sz w:val="24"/>
              </w:rPr>
              <w:t>оказания</w:t>
            </w:r>
            <w:r w:rsidRPr="00C92FA8">
              <w:rPr>
                <w:spacing w:val="-7"/>
                <w:sz w:val="24"/>
              </w:rPr>
              <w:t xml:space="preserve"> </w:t>
            </w:r>
            <w:r w:rsidRPr="00C92FA8">
              <w:rPr>
                <w:sz w:val="24"/>
              </w:rPr>
              <w:t>первой</w:t>
            </w:r>
            <w:r w:rsidRPr="00C92FA8">
              <w:rPr>
                <w:spacing w:val="-5"/>
                <w:sz w:val="24"/>
              </w:rPr>
              <w:t xml:space="preserve"> </w:t>
            </w:r>
            <w:r w:rsidRPr="00C92FA8">
              <w:rPr>
                <w:spacing w:val="-2"/>
                <w:sz w:val="24"/>
              </w:rPr>
              <w:t>помощи.</w:t>
            </w:r>
          </w:p>
        </w:tc>
        <w:tc>
          <w:tcPr>
            <w:tcW w:w="2456" w:type="dxa"/>
            <w:tcBorders>
              <w:top w:val="single" w:sz="4" w:space="0" w:color="000000"/>
              <w:left w:val="single" w:sz="4" w:space="0" w:color="000000"/>
              <w:bottom w:val="single" w:sz="4" w:space="0" w:color="000000"/>
              <w:right w:val="single" w:sz="4" w:space="0" w:color="000000"/>
            </w:tcBorders>
            <w:hideMark/>
          </w:tcPr>
          <w:p w14:paraId="0639216E" w14:textId="77777777" w:rsidR="00C92FA8" w:rsidRPr="00C92FA8" w:rsidRDefault="00C92FA8" w:rsidP="00C92FA8">
            <w:pPr>
              <w:spacing w:line="273" w:lineRule="exact"/>
              <w:ind w:left="113" w:right="107"/>
              <w:jc w:val="center"/>
              <w:rPr>
                <w:sz w:val="24"/>
                <w:lang w:val="en-US"/>
              </w:rPr>
            </w:pPr>
            <w:r w:rsidRPr="00C92FA8">
              <w:rPr>
                <w:spacing w:val="-5"/>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8C43068" w14:textId="77777777" w:rsidR="00C92FA8" w:rsidRPr="00C92FA8" w:rsidRDefault="00C92FA8" w:rsidP="00C92FA8">
            <w:pPr>
              <w:rPr>
                <w:sz w:val="24"/>
                <w:lang w:val="en-US"/>
              </w:rPr>
            </w:pPr>
          </w:p>
        </w:tc>
      </w:tr>
      <w:tr w:rsidR="00C92FA8" w:rsidRPr="00C92FA8" w14:paraId="6B3EDE41" w14:textId="77777777" w:rsidTr="00C92FA8">
        <w:trPr>
          <w:trHeight w:val="110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8CE0D05"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3D634AF" w14:textId="77777777" w:rsidR="00C92FA8" w:rsidRPr="00C92FA8" w:rsidRDefault="00C92FA8" w:rsidP="00C92FA8">
            <w:pPr>
              <w:ind w:left="110"/>
              <w:rPr>
                <w:sz w:val="24"/>
                <w:lang w:val="en-US"/>
              </w:rPr>
            </w:pPr>
            <w:r w:rsidRPr="00C92FA8">
              <w:rPr>
                <w:sz w:val="24"/>
              </w:rPr>
              <w:t>Дорожно-транспортный</w:t>
            </w:r>
            <w:r w:rsidRPr="00C92FA8">
              <w:rPr>
                <w:spacing w:val="-7"/>
                <w:sz w:val="24"/>
              </w:rPr>
              <w:t xml:space="preserve"> </w:t>
            </w:r>
            <w:r w:rsidRPr="00C92FA8">
              <w:rPr>
                <w:sz w:val="24"/>
              </w:rPr>
              <w:t>травматизм.</w:t>
            </w:r>
            <w:r w:rsidRPr="00C92FA8">
              <w:rPr>
                <w:spacing w:val="-7"/>
                <w:sz w:val="24"/>
              </w:rPr>
              <w:t xml:space="preserve"> </w:t>
            </w:r>
            <w:r w:rsidRPr="00C92FA8">
              <w:rPr>
                <w:sz w:val="24"/>
              </w:rPr>
              <w:t>Порядок</w:t>
            </w:r>
            <w:r w:rsidRPr="00C92FA8">
              <w:rPr>
                <w:spacing w:val="-9"/>
                <w:sz w:val="24"/>
              </w:rPr>
              <w:t xml:space="preserve"> </w:t>
            </w:r>
            <w:r w:rsidRPr="00C92FA8">
              <w:rPr>
                <w:sz w:val="24"/>
              </w:rPr>
              <w:t>действия</w:t>
            </w:r>
            <w:r w:rsidRPr="00C92FA8">
              <w:rPr>
                <w:spacing w:val="-7"/>
                <w:sz w:val="24"/>
              </w:rPr>
              <w:t xml:space="preserve"> </w:t>
            </w:r>
            <w:r w:rsidRPr="00C92FA8">
              <w:rPr>
                <w:sz w:val="24"/>
              </w:rPr>
              <w:t>на</w:t>
            </w:r>
            <w:r w:rsidRPr="00C92FA8">
              <w:rPr>
                <w:spacing w:val="-8"/>
                <w:sz w:val="24"/>
              </w:rPr>
              <w:t xml:space="preserve"> </w:t>
            </w:r>
            <w:r w:rsidRPr="00C92FA8">
              <w:rPr>
                <w:sz w:val="24"/>
              </w:rPr>
              <w:t>месте</w:t>
            </w:r>
            <w:r w:rsidRPr="00C92FA8">
              <w:rPr>
                <w:spacing w:val="-7"/>
                <w:sz w:val="24"/>
              </w:rPr>
              <w:t xml:space="preserve"> </w:t>
            </w:r>
            <w:r w:rsidRPr="00C92FA8">
              <w:rPr>
                <w:sz w:val="24"/>
              </w:rPr>
              <w:t>ДТП. Оказание первой помощи. Определение характера повреждений и признаков жизни у</w:t>
            </w:r>
            <w:r w:rsidRPr="00C92FA8">
              <w:rPr>
                <w:spacing w:val="-2"/>
                <w:sz w:val="24"/>
              </w:rPr>
              <w:t xml:space="preserve"> </w:t>
            </w:r>
            <w:r w:rsidRPr="00C92FA8">
              <w:rPr>
                <w:sz w:val="24"/>
              </w:rPr>
              <w:t xml:space="preserve">пострадавших. </w:t>
            </w:r>
            <w:proofErr w:type="spellStart"/>
            <w:r w:rsidRPr="00C92FA8">
              <w:rPr>
                <w:sz w:val="24"/>
                <w:lang w:val="en-US"/>
              </w:rPr>
              <w:t>Порядок</w:t>
            </w:r>
            <w:proofErr w:type="spellEnd"/>
            <w:r w:rsidRPr="00C92FA8">
              <w:rPr>
                <w:sz w:val="24"/>
                <w:lang w:val="en-US"/>
              </w:rPr>
              <w:t xml:space="preserve"> </w:t>
            </w:r>
            <w:proofErr w:type="spellStart"/>
            <w:r w:rsidRPr="00C92FA8">
              <w:rPr>
                <w:sz w:val="24"/>
                <w:lang w:val="en-US"/>
              </w:rPr>
              <w:t>действия</w:t>
            </w:r>
            <w:proofErr w:type="spellEnd"/>
            <w:r w:rsidRPr="00C92FA8">
              <w:rPr>
                <w:sz w:val="24"/>
                <w:lang w:val="en-US"/>
              </w:rPr>
              <w:t xml:space="preserve"> </w:t>
            </w:r>
            <w:proofErr w:type="spellStart"/>
            <w:r w:rsidRPr="00C92FA8">
              <w:rPr>
                <w:sz w:val="24"/>
                <w:lang w:val="en-US"/>
              </w:rPr>
              <w:t>при</w:t>
            </w:r>
            <w:proofErr w:type="spellEnd"/>
            <w:r w:rsidRPr="00C92FA8">
              <w:rPr>
                <w:sz w:val="24"/>
                <w:lang w:val="en-US"/>
              </w:rPr>
              <w:t xml:space="preserve"> </w:t>
            </w:r>
            <w:proofErr w:type="spellStart"/>
            <w:r w:rsidRPr="00C92FA8">
              <w:rPr>
                <w:sz w:val="24"/>
                <w:lang w:val="en-US"/>
              </w:rPr>
              <w:t>проведении</w:t>
            </w:r>
            <w:proofErr w:type="spellEnd"/>
          </w:p>
          <w:p w14:paraId="2BAFFC6F" w14:textId="77777777" w:rsidR="00C92FA8" w:rsidRPr="00C92FA8" w:rsidRDefault="00C92FA8" w:rsidP="00C92FA8">
            <w:pPr>
              <w:spacing w:line="264" w:lineRule="exact"/>
              <w:ind w:left="110"/>
              <w:rPr>
                <w:sz w:val="24"/>
                <w:lang w:val="en-US"/>
              </w:rPr>
            </w:pPr>
            <w:proofErr w:type="spellStart"/>
            <w:r w:rsidRPr="00C92FA8">
              <w:rPr>
                <w:sz w:val="24"/>
                <w:lang w:val="en-US"/>
              </w:rPr>
              <w:t>сердечно-легочной</w:t>
            </w:r>
            <w:proofErr w:type="spellEnd"/>
            <w:r w:rsidRPr="00C92FA8">
              <w:rPr>
                <w:spacing w:val="-6"/>
                <w:sz w:val="24"/>
                <w:lang w:val="en-US"/>
              </w:rPr>
              <w:t xml:space="preserve"> </w:t>
            </w:r>
            <w:proofErr w:type="spellStart"/>
            <w:r w:rsidRPr="00C92FA8">
              <w:rPr>
                <w:spacing w:val="-2"/>
                <w:sz w:val="24"/>
                <w:lang w:val="en-US"/>
              </w:rPr>
              <w:t>реанимации</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19740684" w14:textId="77777777" w:rsidR="00C92FA8" w:rsidRPr="00C92FA8" w:rsidRDefault="00C92FA8" w:rsidP="00C92FA8">
            <w:pPr>
              <w:jc w:val="center"/>
              <w:rPr>
                <w:sz w:val="24"/>
                <w:lang w:val="en-US"/>
              </w:rPr>
            </w:pPr>
            <w:r w:rsidRPr="00C92FA8">
              <w:rPr>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32AC7C7" w14:textId="77777777" w:rsidR="00C92FA8" w:rsidRPr="00C92FA8" w:rsidRDefault="00C92FA8" w:rsidP="00C92FA8">
            <w:pPr>
              <w:rPr>
                <w:sz w:val="24"/>
                <w:lang w:val="en-US"/>
              </w:rPr>
            </w:pPr>
          </w:p>
        </w:tc>
      </w:tr>
      <w:tr w:rsidR="00C92FA8" w:rsidRPr="00C92FA8" w14:paraId="38C74606" w14:textId="77777777" w:rsidTr="00C92FA8">
        <w:trPr>
          <w:trHeight w:val="110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5E14FF5"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FC55D06" w14:textId="77777777" w:rsidR="00C92FA8" w:rsidRPr="00C92FA8" w:rsidRDefault="00C92FA8" w:rsidP="00C92FA8">
            <w:pPr>
              <w:ind w:left="110"/>
              <w:rPr>
                <w:sz w:val="24"/>
              </w:rPr>
            </w:pPr>
            <w:r w:rsidRPr="00C92FA8">
              <w:rPr>
                <w:sz w:val="24"/>
              </w:rPr>
              <w:t>Признаки жизни у пострадавших. Оказание первой помощи при наружных</w:t>
            </w:r>
            <w:r w:rsidRPr="00C92FA8">
              <w:rPr>
                <w:spacing w:val="-7"/>
                <w:sz w:val="24"/>
              </w:rPr>
              <w:t xml:space="preserve"> </w:t>
            </w:r>
            <w:r w:rsidRPr="00C92FA8">
              <w:rPr>
                <w:sz w:val="24"/>
              </w:rPr>
              <w:t>кровотечениях</w:t>
            </w:r>
            <w:r w:rsidRPr="00C92FA8">
              <w:rPr>
                <w:spacing w:val="-6"/>
                <w:sz w:val="24"/>
              </w:rPr>
              <w:t xml:space="preserve"> </w:t>
            </w:r>
            <w:r w:rsidRPr="00C92FA8">
              <w:rPr>
                <w:sz w:val="24"/>
              </w:rPr>
              <w:t>и</w:t>
            </w:r>
            <w:r w:rsidRPr="00C92FA8">
              <w:rPr>
                <w:spacing w:val="-9"/>
                <w:sz w:val="24"/>
              </w:rPr>
              <w:t xml:space="preserve"> </w:t>
            </w:r>
            <w:r w:rsidRPr="00C92FA8">
              <w:rPr>
                <w:sz w:val="24"/>
              </w:rPr>
              <w:t>травмах.</w:t>
            </w:r>
            <w:r w:rsidRPr="00C92FA8">
              <w:rPr>
                <w:spacing w:val="-7"/>
                <w:sz w:val="24"/>
              </w:rPr>
              <w:t xml:space="preserve"> </w:t>
            </w:r>
            <w:r w:rsidRPr="00C92FA8">
              <w:rPr>
                <w:sz w:val="24"/>
              </w:rPr>
              <w:t>Виды</w:t>
            </w:r>
            <w:r w:rsidRPr="00C92FA8">
              <w:rPr>
                <w:spacing w:val="-7"/>
                <w:sz w:val="24"/>
              </w:rPr>
              <w:t xml:space="preserve"> </w:t>
            </w:r>
            <w:r w:rsidRPr="00C92FA8">
              <w:rPr>
                <w:sz w:val="24"/>
              </w:rPr>
              <w:t>наружных</w:t>
            </w:r>
            <w:r w:rsidRPr="00C92FA8">
              <w:rPr>
                <w:spacing w:val="-7"/>
                <w:sz w:val="24"/>
              </w:rPr>
              <w:t xml:space="preserve"> </w:t>
            </w:r>
            <w:r w:rsidRPr="00C92FA8">
              <w:rPr>
                <w:sz w:val="24"/>
              </w:rPr>
              <w:t>кровотечениях.</w:t>
            </w:r>
          </w:p>
          <w:p w14:paraId="218E5BB0" w14:textId="77777777" w:rsidR="00C92FA8" w:rsidRPr="00C92FA8" w:rsidRDefault="00C92FA8" w:rsidP="00C92FA8">
            <w:pPr>
              <w:spacing w:line="270" w:lineRule="atLeast"/>
              <w:ind w:left="110"/>
              <w:rPr>
                <w:sz w:val="24"/>
              </w:rPr>
            </w:pPr>
            <w:r w:rsidRPr="00C92FA8">
              <w:rPr>
                <w:sz w:val="24"/>
              </w:rPr>
              <w:t>Понятия</w:t>
            </w:r>
            <w:r w:rsidRPr="00C92FA8">
              <w:rPr>
                <w:spacing w:val="-6"/>
                <w:sz w:val="24"/>
              </w:rPr>
              <w:t xml:space="preserve"> </w:t>
            </w:r>
            <w:r w:rsidRPr="00C92FA8">
              <w:rPr>
                <w:sz w:val="24"/>
              </w:rPr>
              <w:t>о</w:t>
            </w:r>
            <w:r w:rsidRPr="00C92FA8">
              <w:rPr>
                <w:spacing w:val="-6"/>
                <w:sz w:val="24"/>
              </w:rPr>
              <w:t xml:space="preserve"> </w:t>
            </w:r>
            <w:r w:rsidRPr="00C92FA8">
              <w:rPr>
                <w:sz w:val="24"/>
              </w:rPr>
              <w:t>травмах.</w:t>
            </w:r>
            <w:r w:rsidRPr="00C92FA8">
              <w:rPr>
                <w:spacing w:val="-6"/>
                <w:sz w:val="24"/>
              </w:rPr>
              <w:t xml:space="preserve"> </w:t>
            </w:r>
            <w:r w:rsidRPr="00C92FA8">
              <w:rPr>
                <w:sz w:val="24"/>
              </w:rPr>
              <w:t>Оказание</w:t>
            </w:r>
            <w:r w:rsidRPr="00C92FA8">
              <w:rPr>
                <w:spacing w:val="-7"/>
                <w:sz w:val="24"/>
              </w:rPr>
              <w:t xml:space="preserve"> </w:t>
            </w:r>
            <w:r w:rsidRPr="00C92FA8">
              <w:rPr>
                <w:sz w:val="24"/>
              </w:rPr>
              <w:t>медицинской</w:t>
            </w:r>
            <w:r w:rsidRPr="00C92FA8">
              <w:rPr>
                <w:spacing w:val="-6"/>
                <w:sz w:val="24"/>
              </w:rPr>
              <w:t xml:space="preserve"> </w:t>
            </w:r>
            <w:r w:rsidRPr="00C92FA8">
              <w:rPr>
                <w:sz w:val="24"/>
              </w:rPr>
              <w:t>помощи</w:t>
            </w:r>
            <w:r w:rsidRPr="00C92FA8">
              <w:rPr>
                <w:spacing w:val="-6"/>
                <w:sz w:val="24"/>
              </w:rPr>
              <w:t xml:space="preserve"> </w:t>
            </w:r>
            <w:r w:rsidRPr="00C92FA8">
              <w:rPr>
                <w:sz w:val="24"/>
              </w:rPr>
              <w:t>при</w:t>
            </w:r>
            <w:r w:rsidRPr="00C92FA8">
              <w:rPr>
                <w:spacing w:val="-8"/>
                <w:sz w:val="24"/>
              </w:rPr>
              <w:t xml:space="preserve"> </w:t>
            </w:r>
            <w:r w:rsidRPr="00C92FA8">
              <w:rPr>
                <w:sz w:val="24"/>
              </w:rPr>
              <w:t xml:space="preserve">наружных </w:t>
            </w:r>
            <w:r w:rsidRPr="00C92FA8">
              <w:rPr>
                <w:spacing w:val="-2"/>
                <w:sz w:val="24"/>
              </w:rPr>
              <w:t>кровотечениях.</w:t>
            </w:r>
          </w:p>
        </w:tc>
        <w:tc>
          <w:tcPr>
            <w:tcW w:w="2456" w:type="dxa"/>
            <w:tcBorders>
              <w:top w:val="single" w:sz="4" w:space="0" w:color="000000"/>
              <w:left w:val="single" w:sz="4" w:space="0" w:color="000000"/>
              <w:bottom w:val="single" w:sz="4" w:space="0" w:color="000000"/>
              <w:right w:val="single" w:sz="4" w:space="0" w:color="000000"/>
            </w:tcBorders>
            <w:hideMark/>
          </w:tcPr>
          <w:p w14:paraId="6D6044BA" w14:textId="77777777" w:rsidR="00C92FA8" w:rsidRPr="00C92FA8" w:rsidRDefault="00C92FA8" w:rsidP="00C92FA8">
            <w:pPr>
              <w:jc w:val="center"/>
              <w:rPr>
                <w:sz w:val="24"/>
                <w:lang w:val="en-US"/>
              </w:rPr>
            </w:pPr>
            <w:r w:rsidRPr="00C92FA8">
              <w:rPr>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13992F3" w14:textId="77777777" w:rsidR="00C92FA8" w:rsidRPr="00C92FA8" w:rsidRDefault="00C92FA8" w:rsidP="00C92FA8">
            <w:pPr>
              <w:rPr>
                <w:sz w:val="24"/>
                <w:lang w:val="en-US"/>
              </w:rPr>
            </w:pPr>
          </w:p>
        </w:tc>
      </w:tr>
      <w:tr w:rsidR="00C92FA8" w:rsidRPr="00C92FA8" w14:paraId="3796F87F"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FD63489"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7AA5C3C" w14:textId="77777777" w:rsidR="00C92FA8" w:rsidRPr="00C92FA8" w:rsidRDefault="00C92FA8" w:rsidP="00C92FA8">
            <w:pPr>
              <w:spacing w:line="268" w:lineRule="exact"/>
              <w:ind w:left="110"/>
              <w:rPr>
                <w:sz w:val="24"/>
              </w:rPr>
            </w:pPr>
            <w:r w:rsidRPr="00C92FA8">
              <w:rPr>
                <w:sz w:val="24"/>
              </w:rPr>
              <w:t>Оказание</w:t>
            </w:r>
            <w:r w:rsidRPr="00C92FA8">
              <w:rPr>
                <w:spacing w:val="-6"/>
                <w:sz w:val="24"/>
              </w:rPr>
              <w:t xml:space="preserve"> </w:t>
            </w:r>
            <w:r w:rsidRPr="00C92FA8">
              <w:rPr>
                <w:sz w:val="24"/>
              </w:rPr>
              <w:t>первой</w:t>
            </w:r>
            <w:r w:rsidRPr="00C92FA8">
              <w:rPr>
                <w:spacing w:val="-2"/>
                <w:sz w:val="24"/>
              </w:rPr>
              <w:t xml:space="preserve"> </w:t>
            </w:r>
            <w:r w:rsidRPr="00C92FA8">
              <w:rPr>
                <w:sz w:val="24"/>
              </w:rPr>
              <w:t>помощи</w:t>
            </w:r>
            <w:r w:rsidRPr="00C92FA8">
              <w:rPr>
                <w:spacing w:val="-3"/>
                <w:sz w:val="24"/>
              </w:rPr>
              <w:t xml:space="preserve"> </w:t>
            </w:r>
            <w:r w:rsidRPr="00C92FA8">
              <w:rPr>
                <w:sz w:val="24"/>
              </w:rPr>
              <w:t>при</w:t>
            </w:r>
            <w:r w:rsidRPr="00C92FA8">
              <w:rPr>
                <w:spacing w:val="-4"/>
                <w:sz w:val="24"/>
              </w:rPr>
              <w:t xml:space="preserve"> </w:t>
            </w:r>
            <w:r w:rsidRPr="00C92FA8">
              <w:rPr>
                <w:sz w:val="24"/>
              </w:rPr>
              <w:t>прочих состояниях,</w:t>
            </w:r>
            <w:r w:rsidRPr="00C92FA8">
              <w:rPr>
                <w:spacing w:val="-5"/>
                <w:sz w:val="24"/>
              </w:rPr>
              <w:t xml:space="preserve"> </w:t>
            </w:r>
            <w:r w:rsidRPr="00C92FA8">
              <w:rPr>
                <w:spacing w:val="-2"/>
                <w:sz w:val="24"/>
              </w:rPr>
              <w:t>транспортировка</w:t>
            </w:r>
          </w:p>
          <w:p w14:paraId="0DA15C4A" w14:textId="77777777" w:rsidR="00C92FA8" w:rsidRPr="00C92FA8" w:rsidRDefault="00C92FA8" w:rsidP="00C92FA8">
            <w:pPr>
              <w:spacing w:line="264" w:lineRule="exact"/>
              <w:ind w:left="110"/>
              <w:rPr>
                <w:sz w:val="24"/>
              </w:rPr>
            </w:pPr>
            <w:r w:rsidRPr="00C92FA8">
              <w:rPr>
                <w:sz w:val="24"/>
              </w:rPr>
              <w:t>пострадавших</w:t>
            </w:r>
            <w:r w:rsidRPr="00C92FA8">
              <w:rPr>
                <w:spacing w:val="-3"/>
                <w:sz w:val="24"/>
              </w:rPr>
              <w:t xml:space="preserve"> </w:t>
            </w:r>
            <w:r w:rsidRPr="00C92FA8">
              <w:rPr>
                <w:sz w:val="24"/>
              </w:rPr>
              <w:t>в</w:t>
            </w:r>
            <w:r w:rsidRPr="00C92FA8">
              <w:rPr>
                <w:spacing w:val="-5"/>
                <w:sz w:val="24"/>
              </w:rPr>
              <w:t xml:space="preserve"> </w:t>
            </w:r>
            <w:r w:rsidRPr="00C92FA8">
              <w:rPr>
                <w:sz w:val="24"/>
              </w:rPr>
              <w:t>дорожно-транспортном</w:t>
            </w:r>
            <w:r w:rsidRPr="00C92FA8">
              <w:rPr>
                <w:spacing w:val="-8"/>
                <w:sz w:val="24"/>
              </w:rPr>
              <w:t xml:space="preserve"> </w:t>
            </w:r>
            <w:r w:rsidRPr="00C92FA8">
              <w:rPr>
                <w:spacing w:val="-2"/>
                <w:sz w:val="24"/>
              </w:rPr>
              <w:t>происшествии</w:t>
            </w:r>
          </w:p>
        </w:tc>
        <w:tc>
          <w:tcPr>
            <w:tcW w:w="2456" w:type="dxa"/>
            <w:tcBorders>
              <w:top w:val="single" w:sz="4" w:space="0" w:color="000000"/>
              <w:left w:val="single" w:sz="4" w:space="0" w:color="000000"/>
              <w:bottom w:val="single" w:sz="4" w:space="0" w:color="000000"/>
              <w:right w:val="single" w:sz="4" w:space="0" w:color="000000"/>
            </w:tcBorders>
            <w:hideMark/>
          </w:tcPr>
          <w:p w14:paraId="025E4B58" w14:textId="77777777" w:rsidR="00C92FA8" w:rsidRPr="00C92FA8" w:rsidRDefault="00C92FA8" w:rsidP="00C92FA8">
            <w:pPr>
              <w:jc w:val="center"/>
              <w:rPr>
                <w:sz w:val="24"/>
                <w:lang w:val="en-US"/>
              </w:rPr>
            </w:pPr>
            <w:r w:rsidRPr="00C92FA8">
              <w:rPr>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767D14E1" w14:textId="77777777" w:rsidR="00C92FA8" w:rsidRPr="00C92FA8" w:rsidRDefault="00C92FA8" w:rsidP="00C92FA8">
            <w:pPr>
              <w:rPr>
                <w:sz w:val="24"/>
                <w:lang w:val="en-US"/>
              </w:rPr>
            </w:pPr>
          </w:p>
        </w:tc>
      </w:tr>
      <w:tr w:rsidR="00C92FA8" w:rsidRPr="00C92FA8" w14:paraId="6B6227F3"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5C7FB2D"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3FBBB6C" w14:textId="77777777" w:rsidR="00C92FA8" w:rsidRPr="00C92FA8" w:rsidRDefault="00C92FA8" w:rsidP="00C92FA8">
            <w:pPr>
              <w:spacing w:line="270" w:lineRule="exact"/>
              <w:ind w:left="110"/>
              <w:rPr>
                <w:sz w:val="24"/>
              </w:rPr>
            </w:pPr>
            <w:r w:rsidRPr="00C92FA8">
              <w:rPr>
                <w:sz w:val="24"/>
              </w:rPr>
              <w:t>Цель</w:t>
            </w:r>
            <w:r w:rsidRPr="00C92FA8">
              <w:rPr>
                <w:spacing w:val="-3"/>
                <w:sz w:val="24"/>
              </w:rPr>
              <w:t xml:space="preserve"> </w:t>
            </w:r>
            <w:r w:rsidRPr="00C92FA8">
              <w:rPr>
                <w:sz w:val="24"/>
              </w:rPr>
              <w:t>и</w:t>
            </w:r>
            <w:r w:rsidRPr="00C92FA8">
              <w:rPr>
                <w:spacing w:val="-3"/>
                <w:sz w:val="24"/>
              </w:rPr>
              <w:t xml:space="preserve"> </w:t>
            </w:r>
            <w:r w:rsidRPr="00C92FA8">
              <w:rPr>
                <w:sz w:val="24"/>
              </w:rPr>
              <w:t>порядок</w:t>
            </w:r>
            <w:r w:rsidRPr="00C92FA8">
              <w:rPr>
                <w:spacing w:val="-1"/>
                <w:sz w:val="24"/>
              </w:rPr>
              <w:t xml:space="preserve"> </w:t>
            </w:r>
            <w:r w:rsidRPr="00C92FA8">
              <w:rPr>
                <w:sz w:val="24"/>
              </w:rPr>
              <w:t>выполнения</w:t>
            </w:r>
            <w:r w:rsidRPr="00C92FA8">
              <w:rPr>
                <w:spacing w:val="-3"/>
                <w:sz w:val="24"/>
              </w:rPr>
              <w:t xml:space="preserve"> </w:t>
            </w:r>
            <w:r w:rsidRPr="00C92FA8">
              <w:rPr>
                <w:sz w:val="24"/>
              </w:rPr>
              <w:t>обзорного</w:t>
            </w:r>
            <w:r w:rsidRPr="00C92FA8">
              <w:rPr>
                <w:spacing w:val="-2"/>
                <w:sz w:val="24"/>
              </w:rPr>
              <w:t xml:space="preserve"> </w:t>
            </w:r>
            <w:r w:rsidRPr="00C92FA8">
              <w:rPr>
                <w:sz w:val="24"/>
              </w:rPr>
              <w:t>осмотра</w:t>
            </w:r>
            <w:r w:rsidRPr="00C92FA8">
              <w:rPr>
                <w:spacing w:val="-3"/>
                <w:sz w:val="24"/>
              </w:rPr>
              <w:t xml:space="preserve"> </w:t>
            </w:r>
            <w:r w:rsidRPr="00C92FA8">
              <w:rPr>
                <w:sz w:val="24"/>
              </w:rPr>
              <w:t xml:space="preserve">пострадавшего </w:t>
            </w:r>
            <w:r w:rsidRPr="00C92FA8">
              <w:rPr>
                <w:spacing w:val="-10"/>
                <w:sz w:val="24"/>
              </w:rPr>
              <w:t>в</w:t>
            </w:r>
          </w:p>
          <w:p w14:paraId="7B520269" w14:textId="77777777" w:rsidR="00C92FA8" w:rsidRPr="00C92FA8" w:rsidRDefault="00C92FA8" w:rsidP="00C92FA8">
            <w:pPr>
              <w:spacing w:line="261" w:lineRule="exact"/>
              <w:ind w:left="110"/>
              <w:rPr>
                <w:sz w:val="24"/>
                <w:lang w:val="en-US"/>
              </w:rPr>
            </w:pPr>
            <w:proofErr w:type="spellStart"/>
            <w:r w:rsidRPr="00C92FA8">
              <w:rPr>
                <w:spacing w:val="-2"/>
                <w:sz w:val="24"/>
                <w:lang w:val="en-US"/>
              </w:rPr>
              <w:t>дорожно-транспортном</w:t>
            </w:r>
            <w:proofErr w:type="spellEnd"/>
            <w:r w:rsidRPr="00C92FA8">
              <w:rPr>
                <w:spacing w:val="24"/>
                <w:sz w:val="24"/>
                <w:lang w:val="en-US"/>
              </w:rPr>
              <w:t xml:space="preserve"> </w:t>
            </w:r>
            <w:proofErr w:type="spellStart"/>
            <w:r w:rsidRPr="00C92FA8">
              <w:rPr>
                <w:spacing w:val="-2"/>
                <w:sz w:val="24"/>
                <w:lang w:val="en-US"/>
              </w:rPr>
              <w:t>происшествии</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143370BB" w14:textId="77777777" w:rsidR="00C92FA8" w:rsidRPr="00C92FA8" w:rsidRDefault="00C92FA8" w:rsidP="00C92FA8">
            <w:pPr>
              <w:jc w:val="center"/>
              <w:rPr>
                <w:sz w:val="24"/>
                <w:lang w:val="en-US"/>
              </w:rPr>
            </w:pPr>
            <w:r w:rsidRPr="00C92FA8">
              <w:rPr>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4786FB5" w14:textId="77777777" w:rsidR="00C92FA8" w:rsidRPr="00C92FA8" w:rsidRDefault="00C92FA8" w:rsidP="00C92FA8">
            <w:pPr>
              <w:rPr>
                <w:sz w:val="24"/>
                <w:lang w:val="en-US"/>
              </w:rPr>
            </w:pPr>
          </w:p>
        </w:tc>
      </w:tr>
      <w:tr w:rsidR="00C92FA8" w:rsidRPr="00C92FA8" w14:paraId="56E300AD" w14:textId="77777777" w:rsidTr="00C92FA8">
        <w:trPr>
          <w:trHeight w:val="446"/>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FA39422"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176A3C2" w14:textId="77777777" w:rsidR="00C92FA8" w:rsidRPr="00C92FA8" w:rsidRDefault="00C92FA8" w:rsidP="00C92FA8">
            <w:pPr>
              <w:spacing w:line="270" w:lineRule="exact"/>
              <w:ind w:left="110"/>
              <w:rPr>
                <w:sz w:val="24"/>
                <w:lang w:val="en-US"/>
              </w:rPr>
            </w:pPr>
            <w:proofErr w:type="spellStart"/>
            <w:r w:rsidRPr="00C92FA8">
              <w:rPr>
                <w:sz w:val="24"/>
                <w:lang w:val="en-US"/>
              </w:rPr>
              <w:t>Способы</w:t>
            </w:r>
            <w:proofErr w:type="spellEnd"/>
            <w:r w:rsidRPr="00C92FA8">
              <w:rPr>
                <w:spacing w:val="-3"/>
                <w:sz w:val="24"/>
                <w:lang w:val="en-US"/>
              </w:rPr>
              <w:t xml:space="preserve"> </w:t>
            </w:r>
            <w:proofErr w:type="spellStart"/>
            <w:r w:rsidRPr="00C92FA8">
              <w:rPr>
                <w:sz w:val="24"/>
                <w:lang w:val="en-US"/>
              </w:rPr>
              <w:t>контроля</w:t>
            </w:r>
            <w:proofErr w:type="spellEnd"/>
            <w:r w:rsidRPr="00C92FA8">
              <w:rPr>
                <w:spacing w:val="-3"/>
                <w:sz w:val="24"/>
                <w:lang w:val="en-US"/>
              </w:rPr>
              <w:t xml:space="preserve"> </w:t>
            </w:r>
            <w:proofErr w:type="spellStart"/>
            <w:r w:rsidRPr="00C92FA8">
              <w:rPr>
                <w:sz w:val="24"/>
                <w:lang w:val="en-US"/>
              </w:rPr>
              <w:t>состояния</w:t>
            </w:r>
            <w:proofErr w:type="spellEnd"/>
            <w:r w:rsidRPr="00C92FA8">
              <w:rPr>
                <w:spacing w:val="-2"/>
                <w:sz w:val="24"/>
                <w:lang w:val="en-US"/>
              </w:rPr>
              <w:t xml:space="preserve"> </w:t>
            </w:r>
            <w:proofErr w:type="spellStart"/>
            <w:r w:rsidRPr="00C92FA8">
              <w:rPr>
                <w:spacing w:val="-2"/>
                <w:sz w:val="24"/>
                <w:lang w:val="en-US"/>
              </w:rPr>
              <w:t>пострадавшего</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2F75274A" w14:textId="77777777" w:rsidR="00C92FA8" w:rsidRPr="00C92FA8" w:rsidRDefault="00C92FA8" w:rsidP="00C92FA8">
            <w:pPr>
              <w:jc w:val="center"/>
              <w:rPr>
                <w:sz w:val="24"/>
                <w:lang w:val="en-US"/>
              </w:rPr>
            </w:pPr>
            <w:r w:rsidRPr="00C92FA8">
              <w:rPr>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C71053E" w14:textId="77777777" w:rsidR="00C92FA8" w:rsidRPr="00C92FA8" w:rsidRDefault="00C92FA8" w:rsidP="00C92FA8">
            <w:pPr>
              <w:rPr>
                <w:sz w:val="24"/>
                <w:lang w:val="en-US"/>
              </w:rPr>
            </w:pPr>
          </w:p>
        </w:tc>
      </w:tr>
      <w:tr w:rsidR="00C92FA8" w:rsidRPr="00C92FA8" w14:paraId="3DE6E5A7" w14:textId="77777777" w:rsidTr="00C92FA8">
        <w:trPr>
          <w:trHeight w:val="554"/>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D9DCEED"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A185163" w14:textId="77777777" w:rsidR="00C92FA8" w:rsidRPr="00C92FA8" w:rsidRDefault="00C92FA8" w:rsidP="00C92FA8">
            <w:pPr>
              <w:spacing w:line="270" w:lineRule="exact"/>
              <w:ind w:left="110"/>
              <w:rPr>
                <w:sz w:val="24"/>
              </w:rPr>
            </w:pPr>
            <w:r w:rsidRPr="00C92FA8">
              <w:rPr>
                <w:sz w:val="24"/>
              </w:rPr>
              <w:t>Наиболее</w:t>
            </w:r>
            <w:r w:rsidRPr="00C92FA8">
              <w:rPr>
                <w:spacing w:val="-7"/>
                <w:sz w:val="24"/>
              </w:rPr>
              <w:t xml:space="preserve"> </w:t>
            </w:r>
            <w:r w:rsidRPr="00C92FA8">
              <w:rPr>
                <w:sz w:val="24"/>
              </w:rPr>
              <w:t>часто</w:t>
            </w:r>
            <w:r w:rsidRPr="00C92FA8">
              <w:rPr>
                <w:spacing w:val="-2"/>
                <w:sz w:val="24"/>
              </w:rPr>
              <w:t xml:space="preserve"> </w:t>
            </w:r>
            <w:r w:rsidRPr="00C92FA8">
              <w:rPr>
                <w:sz w:val="24"/>
              </w:rPr>
              <w:t>встречающиеся</w:t>
            </w:r>
            <w:r w:rsidRPr="00C92FA8">
              <w:rPr>
                <w:spacing w:val="-2"/>
                <w:sz w:val="24"/>
              </w:rPr>
              <w:t xml:space="preserve"> </w:t>
            </w:r>
            <w:r w:rsidRPr="00C92FA8">
              <w:rPr>
                <w:sz w:val="24"/>
              </w:rPr>
              <w:t>повреждения</w:t>
            </w:r>
            <w:r w:rsidRPr="00C92FA8">
              <w:rPr>
                <w:spacing w:val="-2"/>
                <w:sz w:val="24"/>
              </w:rPr>
              <w:t xml:space="preserve"> </w:t>
            </w:r>
            <w:r w:rsidRPr="00C92FA8">
              <w:rPr>
                <w:sz w:val="24"/>
              </w:rPr>
              <w:t>при</w:t>
            </w:r>
            <w:r w:rsidRPr="00C92FA8">
              <w:rPr>
                <w:spacing w:val="-2"/>
                <w:sz w:val="24"/>
              </w:rPr>
              <w:t xml:space="preserve"> дорожно-</w:t>
            </w:r>
          </w:p>
          <w:p w14:paraId="61F6FD08" w14:textId="77777777" w:rsidR="00C92FA8" w:rsidRPr="00C92FA8" w:rsidRDefault="00C92FA8" w:rsidP="00C92FA8">
            <w:pPr>
              <w:spacing w:line="264" w:lineRule="exact"/>
              <w:ind w:left="110"/>
              <w:rPr>
                <w:sz w:val="24"/>
                <w:lang w:val="en-US"/>
              </w:rPr>
            </w:pPr>
            <w:proofErr w:type="spellStart"/>
            <w:r w:rsidRPr="00C92FA8">
              <w:rPr>
                <w:sz w:val="24"/>
                <w:lang w:val="en-US"/>
              </w:rPr>
              <w:t>транспортном</w:t>
            </w:r>
            <w:proofErr w:type="spellEnd"/>
            <w:r w:rsidRPr="00C92FA8">
              <w:rPr>
                <w:spacing w:val="-7"/>
                <w:sz w:val="24"/>
                <w:lang w:val="en-US"/>
              </w:rPr>
              <w:t xml:space="preserve"> </w:t>
            </w:r>
            <w:proofErr w:type="spellStart"/>
            <w:r w:rsidRPr="00C92FA8">
              <w:rPr>
                <w:spacing w:val="-2"/>
                <w:sz w:val="24"/>
                <w:lang w:val="en-US"/>
              </w:rPr>
              <w:t>происшествии</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5B561357" w14:textId="77777777" w:rsidR="00C92FA8" w:rsidRPr="00C92FA8" w:rsidRDefault="00C92FA8" w:rsidP="00C92FA8">
            <w:pPr>
              <w:jc w:val="center"/>
              <w:rPr>
                <w:sz w:val="24"/>
                <w:lang w:val="en-US"/>
              </w:rPr>
            </w:pPr>
            <w:r w:rsidRPr="00C92FA8">
              <w:rPr>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030DEFA" w14:textId="77777777" w:rsidR="00C92FA8" w:rsidRPr="00C92FA8" w:rsidRDefault="00C92FA8" w:rsidP="00C92FA8">
            <w:pPr>
              <w:rPr>
                <w:sz w:val="24"/>
                <w:lang w:val="en-US"/>
              </w:rPr>
            </w:pPr>
          </w:p>
        </w:tc>
      </w:tr>
      <w:tr w:rsidR="00C92FA8" w:rsidRPr="00C92FA8" w14:paraId="2683232A" w14:textId="77777777" w:rsidTr="00C92FA8">
        <w:trPr>
          <w:trHeight w:val="445"/>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E05006C"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0EE1764" w14:textId="77777777" w:rsidR="00C92FA8" w:rsidRPr="00C92FA8" w:rsidRDefault="00C92FA8" w:rsidP="00C92FA8">
            <w:pPr>
              <w:spacing w:line="268" w:lineRule="exact"/>
              <w:ind w:left="110"/>
              <w:rPr>
                <w:sz w:val="24"/>
              </w:rPr>
            </w:pPr>
            <w:r w:rsidRPr="00C92FA8">
              <w:rPr>
                <w:sz w:val="24"/>
              </w:rPr>
              <w:t>Доврачебная</w:t>
            </w:r>
            <w:r w:rsidRPr="00C92FA8">
              <w:rPr>
                <w:spacing w:val="-3"/>
                <w:sz w:val="24"/>
              </w:rPr>
              <w:t xml:space="preserve"> </w:t>
            </w:r>
            <w:r w:rsidRPr="00C92FA8">
              <w:rPr>
                <w:sz w:val="24"/>
              </w:rPr>
              <w:t>помощь</w:t>
            </w:r>
            <w:r w:rsidRPr="00C92FA8">
              <w:rPr>
                <w:spacing w:val="-3"/>
                <w:sz w:val="24"/>
              </w:rPr>
              <w:t xml:space="preserve"> </w:t>
            </w:r>
            <w:r w:rsidRPr="00C92FA8">
              <w:rPr>
                <w:sz w:val="24"/>
              </w:rPr>
              <w:t>при</w:t>
            </w:r>
            <w:r w:rsidRPr="00C92FA8">
              <w:rPr>
                <w:spacing w:val="-3"/>
                <w:sz w:val="24"/>
              </w:rPr>
              <w:t xml:space="preserve"> </w:t>
            </w:r>
            <w:r w:rsidRPr="00C92FA8">
              <w:rPr>
                <w:sz w:val="24"/>
              </w:rPr>
              <w:t>травмах</w:t>
            </w:r>
            <w:r w:rsidRPr="00C92FA8">
              <w:rPr>
                <w:spacing w:val="-2"/>
                <w:sz w:val="24"/>
              </w:rPr>
              <w:t xml:space="preserve"> </w:t>
            </w:r>
            <w:r w:rsidRPr="00C92FA8">
              <w:rPr>
                <w:sz w:val="24"/>
              </w:rPr>
              <w:t>живота</w:t>
            </w:r>
            <w:r w:rsidRPr="00C92FA8">
              <w:rPr>
                <w:spacing w:val="-3"/>
                <w:sz w:val="24"/>
              </w:rPr>
              <w:t xml:space="preserve"> </w:t>
            </w:r>
            <w:r w:rsidRPr="00C92FA8">
              <w:rPr>
                <w:sz w:val="24"/>
              </w:rPr>
              <w:t>и</w:t>
            </w:r>
            <w:r w:rsidRPr="00C92FA8">
              <w:rPr>
                <w:spacing w:val="-3"/>
                <w:sz w:val="24"/>
              </w:rPr>
              <w:t xml:space="preserve"> </w:t>
            </w:r>
            <w:r w:rsidRPr="00C92FA8">
              <w:rPr>
                <w:spacing w:val="-4"/>
                <w:sz w:val="24"/>
              </w:rPr>
              <w:t>таза</w:t>
            </w:r>
          </w:p>
        </w:tc>
        <w:tc>
          <w:tcPr>
            <w:tcW w:w="2456" w:type="dxa"/>
            <w:tcBorders>
              <w:top w:val="single" w:sz="4" w:space="0" w:color="000000"/>
              <w:left w:val="single" w:sz="4" w:space="0" w:color="000000"/>
              <w:bottom w:val="single" w:sz="4" w:space="0" w:color="000000"/>
              <w:right w:val="single" w:sz="4" w:space="0" w:color="000000"/>
            </w:tcBorders>
            <w:hideMark/>
          </w:tcPr>
          <w:p w14:paraId="4903F6DF" w14:textId="77777777" w:rsidR="00C92FA8" w:rsidRPr="00C92FA8" w:rsidRDefault="00C92FA8" w:rsidP="00C92FA8">
            <w:pPr>
              <w:jc w:val="center"/>
              <w:rPr>
                <w:sz w:val="24"/>
                <w:lang w:val="en-US"/>
              </w:rPr>
            </w:pPr>
            <w:r w:rsidRPr="00C92FA8">
              <w:rPr>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822B4E9" w14:textId="77777777" w:rsidR="00C92FA8" w:rsidRPr="00C92FA8" w:rsidRDefault="00C92FA8" w:rsidP="00C92FA8">
            <w:pPr>
              <w:rPr>
                <w:sz w:val="24"/>
                <w:lang w:val="en-US"/>
              </w:rPr>
            </w:pPr>
          </w:p>
        </w:tc>
      </w:tr>
      <w:tr w:rsidR="00C92FA8" w:rsidRPr="00C92FA8" w14:paraId="2377DB48" w14:textId="77777777" w:rsidTr="00C92FA8">
        <w:trPr>
          <w:trHeight w:val="1104"/>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FE8D7E7"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72AF83FE" w14:textId="77777777" w:rsidR="00C92FA8" w:rsidRPr="00C92FA8" w:rsidRDefault="00C92FA8" w:rsidP="00C92FA8">
            <w:pPr>
              <w:spacing w:line="235" w:lineRule="auto"/>
              <w:ind w:left="110"/>
              <w:rPr>
                <w:sz w:val="24"/>
              </w:rPr>
            </w:pPr>
            <w:r w:rsidRPr="00C92FA8">
              <w:rPr>
                <w:b/>
                <w:sz w:val="24"/>
              </w:rPr>
              <w:t>5.</w:t>
            </w:r>
            <w:r w:rsidRPr="00C92FA8">
              <w:rPr>
                <w:b/>
                <w:spacing w:val="-6"/>
                <w:sz w:val="24"/>
              </w:rPr>
              <w:t xml:space="preserve"> </w:t>
            </w:r>
            <w:r w:rsidRPr="00C92FA8">
              <w:rPr>
                <w:b/>
                <w:sz w:val="24"/>
              </w:rPr>
              <w:t>Организация</w:t>
            </w:r>
            <w:r w:rsidRPr="00C92FA8">
              <w:rPr>
                <w:b/>
                <w:spacing w:val="-9"/>
                <w:sz w:val="24"/>
              </w:rPr>
              <w:t xml:space="preserve"> </w:t>
            </w:r>
            <w:r w:rsidRPr="00C92FA8">
              <w:rPr>
                <w:b/>
                <w:sz w:val="24"/>
              </w:rPr>
              <w:t>и</w:t>
            </w:r>
            <w:r w:rsidRPr="00C92FA8">
              <w:rPr>
                <w:b/>
                <w:spacing w:val="-6"/>
                <w:sz w:val="24"/>
              </w:rPr>
              <w:t xml:space="preserve"> </w:t>
            </w:r>
            <w:r w:rsidRPr="00C92FA8">
              <w:rPr>
                <w:b/>
                <w:sz w:val="24"/>
              </w:rPr>
              <w:t>выполнение</w:t>
            </w:r>
            <w:r w:rsidRPr="00C92FA8">
              <w:rPr>
                <w:b/>
                <w:spacing w:val="-7"/>
                <w:sz w:val="24"/>
              </w:rPr>
              <w:t xml:space="preserve"> </w:t>
            </w:r>
            <w:r w:rsidRPr="00C92FA8">
              <w:rPr>
                <w:b/>
                <w:sz w:val="24"/>
              </w:rPr>
              <w:t>грузовых</w:t>
            </w:r>
            <w:r w:rsidRPr="00C92FA8">
              <w:rPr>
                <w:b/>
                <w:spacing w:val="-6"/>
                <w:sz w:val="24"/>
              </w:rPr>
              <w:t xml:space="preserve"> </w:t>
            </w:r>
            <w:r w:rsidRPr="00C92FA8">
              <w:rPr>
                <w:b/>
                <w:sz w:val="24"/>
              </w:rPr>
              <w:t>перевозок</w:t>
            </w:r>
            <w:r w:rsidRPr="00C92FA8">
              <w:rPr>
                <w:b/>
                <w:spacing w:val="-7"/>
                <w:sz w:val="24"/>
              </w:rPr>
              <w:t xml:space="preserve"> </w:t>
            </w:r>
            <w:r w:rsidRPr="00C92FA8">
              <w:rPr>
                <w:b/>
                <w:sz w:val="24"/>
              </w:rPr>
              <w:t xml:space="preserve">автомобильным транспортом. </w:t>
            </w:r>
            <w:r w:rsidRPr="00C92FA8">
              <w:rPr>
                <w:sz w:val="24"/>
              </w:rPr>
              <w:t>Нормативные правовые акты, определяющие порядок перевозки грузов автомобильным транспортом. Основные показатели</w:t>
            </w:r>
          </w:p>
          <w:p w14:paraId="5267A7A0" w14:textId="77777777" w:rsidR="00C92FA8" w:rsidRPr="00C92FA8" w:rsidRDefault="00C92FA8" w:rsidP="00C92FA8">
            <w:pPr>
              <w:spacing w:line="264" w:lineRule="exact"/>
              <w:ind w:left="110"/>
              <w:rPr>
                <w:sz w:val="24"/>
                <w:lang w:val="en-US"/>
              </w:rPr>
            </w:pPr>
            <w:proofErr w:type="spellStart"/>
            <w:r w:rsidRPr="00C92FA8">
              <w:rPr>
                <w:sz w:val="24"/>
                <w:lang w:val="en-US"/>
              </w:rPr>
              <w:t>работы</w:t>
            </w:r>
            <w:proofErr w:type="spellEnd"/>
            <w:r w:rsidRPr="00C92FA8">
              <w:rPr>
                <w:spacing w:val="-3"/>
                <w:sz w:val="24"/>
                <w:lang w:val="en-US"/>
              </w:rPr>
              <w:t xml:space="preserve"> </w:t>
            </w:r>
            <w:proofErr w:type="spellStart"/>
            <w:r w:rsidRPr="00C92FA8">
              <w:rPr>
                <w:sz w:val="24"/>
                <w:lang w:val="en-US"/>
              </w:rPr>
              <w:t>грузовых</w:t>
            </w:r>
            <w:proofErr w:type="spellEnd"/>
            <w:r w:rsidRPr="00C92FA8">
              <w:rPr>
                <w:spacing w:val="-1"/>
                <w:sz w:val="24"/>
                <w:lang w:val="en-US"/>
              </w:rPr>
              <w:t xml:space="preserve"> </w:t>
            </w:r>
            <w:proofErr w:type="spellStart"/>
            <w:r w:rsidRPr="00C92FA8">
              <w:rPr>
                <w:spacing w:val="-2"/>
                <w:sz w:val="24"/>
                <w:lang w:val="en-US"/>
              </w:rPr>
              <w:t>автомобилей</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6D9684CE"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271D151" w14:textId="77777777" w:rsidR="00C92FA8" w:rsidRPr="00C92FA8" w:rsidRDefault="00C92FA8" w:rsidP="00C92FA8">
            <w:pPr>
              <w:rPr>
                <w:sz w:val="24"/>
                <w:lang w:val="en-US"/>
              </w:rPr>
            </w:pPr>
          </w:p>
        </w:tc>
      </w:tr>
    </w:tbl>
    <w:p w14:paraId="48241E3D" w14:textId="77777777" w:rsidR="00C92FA8" w:rsidRPr="00C92FA8" w:rsidRDefault="00C92FA8" w:rsidP="00C92FA8">
      <w:pPr>
        <w:widowControl/>
        <w:autoSpaceDE/>
        <w:autoSpaceDN/>
        <w:rPr>
          <w:sz w:val="2"/>
          <w:szCs w:val="2"/>
        </w:rPr>
        <w:sectPr w:rsidR="00C92FA8" w:rsidRPr="00C92FA8" w:rsidSect="00C92FA8">
          <w:type w:val="continuous"/>
          <w:pgSz w:w="16840" w:h="11910" w:orient="landscape"/>
          <w:pgMar w:top="1220" w:right="850" w:bottom="1521" w:left="1275" w:header="0" w:footer="1002" w:gutter="0"/>
          <w:cols w:space="720"/>
        </w:sectPr>
      </w:pPr>
    </w:p>
    <w:tbl>
      <w:tblPr>
        <w:tblStyle w:val="TableNormal11"/>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C92FA8" w:rsidRPr="00C92FA8" w14:paraId="25D8081B" w14:textId="77777777" w:rsidTr="00C92FA8">
        <w:trPr>
          <w:trHeight w:val="827"/>
        </w:trPr>
        <w:tc>
          <w:tcPr>
            <w:tcW w:w="2043" w:type="dxa"/>
            <w:vMerge w:val="restart"/>
            <w:tcBorders>
              <w:top w:val="single" w:sz="4" w:space="0" w:color="000000"/>
              <w:left w:val="single" w:sz="4" w:space="0" w:color="000000"/>
              <w:bottom w:val="single" w:sz="4" w:space="0" w:color="000000"/>
              <w:right w:val="single" w:sz="4" w:space="0" w:color="000000"/>
            </w:tcBorders>
          </w:tcPr>
          <w:p w14:paraId="2CA8F622"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8F7465F" w14:textId="77777777" w:rsidR="00C92FA8" w:rsidRPr="00C92FA8" w:rsidRDefault="00C92FA8" w:rsidP="00C92FA8">
            <w:pPr>
              <w:ind w:left="110"/>
              <w:rPr>
                <w:sz w:val="24"/>
                <w:lang w:val="en-US"/>
              </w:rPr>
            </w:pPr>
            <w:r w:rsidRPr="00C92FA8">
              <w:rPr>
                <w:sz w:val="24"/>
              </w:rPr>
              <w:t>Организация грузовых перевозок. Основные</w:t>
            </w:r>
            <w:r w:rsidRPr="00C92FA8">
              <w:rPr>
                <w:spacing w:val="-1"/>
                <w:sz w:val="24"/>
              </w:rPr>
              <w:t xml:space="preserve"> </w:t>
            </w:r>
            <w:r w:rsidRPr="00C92FA8">
              <w:rPr>
                <w:sz w:val="24"/>
              </w:rPr>
              <w:t>показатели работы автотранспортных</w:t>
            </w:r>
            <w:r w:rsidRPr="00C92FA8">
              <w:rPr>
                <w:spacing w:val="-9"/>
                <w:sz w:val="24"/>
              </w:rPr>
              <w:t xml:space="preserve"> </w:t>
            </w:r>
            <w:r w:rsidRPr="00C92FA8">
              <w:rPr>
                <w:sz w:val="24"/>
              </w:rPr>
              <w:t>средств.</w:t>
            </w:r>
            <w:r w:rsidRPr="00C92FA8">
              <w:rPr>
                <w:spacing w:val="-11"/>
                <w:sz w:val="24"/>
              </w:rPr>
              <w:t xml:space="preserve"> </w:t>
            </w:r>
            <w:proofErr w:type="spellStart"/>
            <w:r w:rsidRPr="00C92FA8">
              <w:rPr>
                <w:sz w:val="24"/>
                <w:lang w:val="en-US"/>
              </w:rPr>
              <w:t>Диспетчерское</w:t>
            </w:r>
            <w:proofErr w:type="spellEnd"/>
            <w:r w:rsidRPr="00C92FA8">
              <w:rPr>
                <w:spacing w:val="-11"/>
                <w:sz w:val="24"/>
                <w:lang w:val="en-US"/>
              </w:rPr>
              <w:t xml:space="preserve"> </w:t>
            </w:r>
            <w:proofErr w:type="spellStart"/>
            <w:r w:rsidRPr="00C92FA8">
              <w:rPr>
                <w:sz w:val="24"/>
                <w:lang w:val="en-US"/>
              </w:rPr>
              <w:t>руководство</w:t>
            </w:r>
            <w:proofErr w:type="spellEnd"/>
            <w:r w:rsidRPr="00C92FA8">
              <w:rPr>
                <w:spacing w:val="-11"/>
                <w:sz w:val="24"/>
                <w:lang w:val="en-US"/>
              </w:rPr>
              <w:t xml:space="preserve"> </w:t>
            </w:r>
            <w:proofErr w:type="spellStart"/>
            <w:r w:rsidRPr="00C92FA8">
              <w:rPr>
                <w:sz w:val="24"/>
                <w:lang w:val="en-US"/>
              </w:rPr>
              <w:t>работой</w:t>
            </w:r>
            <w:proofErr w:type="spellEnd"/>
          </w:p>
          <w:p w14:paraId="7153AA69" w14:textId="77777777" w:rsidR="00C92FA8" w:rsidRPr="00C92FA8" w:rsidRDefault="00C92FA8" w:rsidP="00C92FA8">
            <w:pPr>
              <w:spacing w:line="264" w:lineRule="exact"/>
              <w:ind w:left="110"/>
              <w:rPr>
                <w:sz w:val="24"/>
                <w:lang w:val="en-US"/>
              </w:rPr>
            </w:pPr>
            <w:proofErr w:type="spellStart"/>
            <w:r w:rsidRPr="00C92FA8">
              <w:rPr>
                <w:sz w:val="24"/>
                <w:lang w:val="en-US"/>
              </w:rPr>
              <w:t>подвижного</w:t>
            </w:r>
            <w:proofErr w:type="spellEnd"/>
            <w:r w:rsidRPr="00C92FA8">
              <w:rPr>
                <w:spacing w:val="-4"/>
                <w:sz w:val="24"/>
                <w:lang w:val="en-US"/>
              </w:rPr>
              <w:t xml:space="preserve"> </w:t>
            </w:r>
            <w:proofErr w:type="spellStart"/>
            <w:r w:rsidRPr="00C92FA8">
              <w:rPr>
                <w:spacing w:val="-2"/>
                <w:sz w:val="24"/>
                <w:lang w:val="en-US"/>
              </w:rPr>
              <w:t>состава</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31BD80AC"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1</w:t>
            </w:r>
          </w:p>
        </w:tc>
        <w:tc>
          <w:tcPr>
            <w:tcW w:w="2456" w:type="dxa"/>
            <w:vMerge w:val="restart"/>
            <w:tcBorders>
              <w:top w:val="single" w:sz="4" w:space="0" w:color="000000"/>
              <w:left w:val="single" w:sz="4" w:space="0" w:color="000000"/>
              <w:bottom w:val="single" w:sz="4" w:space="0" w:color="000000"/>
              <w:right w:val="single" w:sz="4" w:space="0" w:color="000000"/>
            </w:tcBorders>
          </w:tcPr>
          <w:p w14:paraId="4DFE0A25" w14:textId="77777777" w:rsidR="00C92FA8" w:rsidRPr="00C92FA8" w:rsidRDefault="00C92FA8" w:rsidP="00C92FA8">
            <w:pPr>
              <w:rPr>
                <w:sz w:val="24"/>
                <w:lang w:val="en-US"/>
              </w:rPr>
            </w:pPr>
          </w:p>
        </w:tc>
      </w:tr>
      <w:tr w:rsidR="00C92FA8" w:rsidRPr="00C92FA8" w14:paraId="56227FFA"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6BBBC567"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D90F934" w14:textId="77777777" w:rsidR="00C92FA8" w:rsidRPr="00C92FA8" w:rsidRDefault="00C92FA8" w:rsidP="00C92FA8">
            <w:pPr>
              <w:spacing w:line="270" w:lineRule="exact"/>
              <w:ind w:left="110"/>
              <w:rPr>
                <w:sz w:val="24"/>
              </w:rPr>
            </w:pPr>
            <w:r w:rsidRPr="00C92FA8">
              <w:rPr>
                <w:sz w:val="24"/>
              </w:rPr>
              <w:t>Организация</w:t>
            </w:r>
            <w:r w:rsidRPr="00C92FA8">
              <w:rPr>
                <w:spacing w:val="-11"/>
                <w:sz w:val="24"/>
              </w:rPr>
              <w:t xml:space="preserve"> </w:t>
            </w:r>
            <w:r w:rsidRPr="00C92FA8">
              <w:rPr>
                <w:sz w:val="24"/>
              </w:rPr>
              <w:t>централизованной</w:t>
            </w:r>
            <w:r w:rsidRPr="00C92FA8">
              <w:rPr>
                <w:spacing w:val="-5"/>
                <w:sz w:val="24"/>
              </w:rPr>
              <w:t xml:space="preserve"> </w:t>
            </w:r>
            <w:r w:rsidRPr="00C92FA8">
              <w:rPr>
                <w:sz w:val="24"/>
              </w:rPr>
              <w:t>перевозки</w:t>
            </w:r>
            <w:r w:rsidRPr="00C92FA8">
              <w:rPr>
                <w:spacing w:val="-6"/>
                <w:sz w:val="24"/>
              </w:rPr>
              <w:t xml:space="preserve"> </w:t>
            </w:r>
            <w:r w:rsidRPr="00C92FA8">
              <w:rPr>
                <w:sz w:val="24"/>
              </w:rPr>
              <w:t>грузов.</w:t>
            </w:r>
            <w:r w:rsidRPr="00C92FA8">
              <w:rPr>
                <w:spacing w:val="-5"/>
                <w:sz w:val="24"/>
              </w:rPr>
              <w:t xml:space="preserve"> </w:t>
            </w:r>
            <w:r w:rsidRPr="00C92FA8">
              <w:rPr>
                <w:spacing w:val="-2"/>
                <w:sz w:val="24"/>
              </w:rPr>
              <w:t>Применение</w:t>
            </w:r>
          </w:p>
          <w:p w14:paraId="5DB5123C" w14:textId="77777777" w:rsidR="00C92FA8" w:rsidRPr="00C92FA8" w:rsidRDefault="00C92FA8" w:rsidP="00C92FA8">
            <w:pPr>
              <w:spacing w:line="261" w:lineRule="exact"/>
              <w:ind w:left="110"/>
              <w:rPr>
                <w:sz w:val="24"/>
              </w:rPr>
            </w:pPr>
            <w:r w:rsidRPr="00C92FA8">
              <w:rPr>
                <w:sz w:val="24"/>
              </w:rPr>
              <w:t>тахографов.</w:t>
            </w:r>
            <w:r w:rsidRPr="00C92FA8">
              <w:rPr>
                <w:spacing w:val="-6"/>
                <w:sz w:val="24"/>
              </w:rPr>
              <w:t xml:space="preserve"> </w:t>
            </w:r>
            <w:r w:rsidRPr="00C92FA8">
              <w:rPr>
                <w:sz w:val="24"/>
              </w:rPr>
              <w:t>Приборы</w:t>
            </w:r>
            <w:r w:rsidRPr="00C92FA8">
              <w:rPr>
                <w:spacing w:val="-3"/>
                <w:sz w:val="24"/>
              </w:rPr>
              <w:t xml:space="preserve"> </w:t>
            </w:r>
            <w:r w:rsidRPr="00C92FA8">
              <w:rPr>
                <w:sz w:val="24"/>
              </w:rPr>
              <w:t>контроля</w:t>
            </w:r>
            <w:r w:rsidRPr="00C92FA8">
              <w:rPr>
                <w:spacing w:val="-4"/>
                <w:sz w:val="24"/>
              </w:rPr>
              <w:t xml:space="preserve"> </w:t>
            </w:r>
            <w:r w:rsidRPr="00C92FA8">
              <w:rPr>
                <w:sz w:val="24"/>
              </w:rPr>
              <w:t>за</w:t>
            </w:r>
            <w:r w:rsidRPr="00C92FA8">
              <w:rPr>
                <w:spacing w:val="-4"/>
                <w:sz w:val="24"/>
              </w:rPr>
              <w:t xml:space="preserve"> </w:t>
            </w:r>
            <w:r w:rsidRPr="00C92FA8">
              <w:rPr>
                <w:sz w:val="24"/>
              </w:rPr>
              <w:t>работой</w:t>
            </w:r>
            <w:r w:rsidRPr="00C92FA8">
              <w:rPr>
                <w:spacing w:val="-4"/>
                <w:sz w:val="24"/>
              </w:rPr>
              <w:t xml:space="preserve"> </w:t>
            </w:r>
            <w:r w:rsidRPr="00C92FA8">
              <w:rPr>
                <w:sz w:val="24"/>
              </w:rPr>
              <w:t>автотранспортных</w:t>
            </w:r>
            <w:r w:rsidRPr="00C92FA8">
              <w:rPr>
                <w:spacing w:val="-1"/>
                <w:sz w:val="24"/>
              </w:rPr>
              <w:t xml:space="preserve"> </w:t>
            </w:r>
            <w:r w:rsidRPr="00C92FA8">
              <w:rPr>
                <w:spacing w:val="-2"/>
                <w:sz w:val="24"/>
              </w:rPr>
              <w:t>средств</w:t>
            </w:r>
          </w:p>
        </w:tc>
        <w:tc>
          <w:tcPr>
            <w:tcW w:w="2456" w:type="dxa"/>
            <w:tcBorders>
              <w:top w:val="single" w:sz="4" w:space="0" w:color="000000"/>
              <w:left w:val="single" w:sz="4" w:space="0" w:color="000000"/>
              <w:bottom w:val="single" w:sz="4" w:space="0" w:color="000000"/>
              <w:right w:val="single" w:sz="4" w:space="0" w:color="000000"/>
            </w:tcBorders>
            <w:hideMark/>
          </w:tcPr>
          <w:p w14:paraId="0689798B" w14:textId="77777777" w:rsidR="00C92FA8" w:rsidRPr="00C92FA8" w:rsidRDefault="00C92FA8" w:rsidP="00C92FA8">
            <w:pPr>
              <w:spacing w:line="270" w:lineRule="exact"/>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30872A1" w14:textId="77777777" w:rsidR="00C92FA8" w:rsidRPr="00C92FA8" w:rsidRDefault="00C92FA8" w:rsidP="00C92FA8">
            <w:pPr>
              <w:rPr>
                <w:sz w:val="24"/>
                <w:lang w:val="en-US"/>
              </w:rPr>
            </w:pPr>
          </w:p>
        </w:tc>
      </w:tr>
      <w:tr w:rsidR="00C92FA8" w:rsidRPr="00C92FA8" w14:paraId="7F400D84" w14:textId="77777777" w:rsidTr="00C92FA8">
        <w:trPr>
          <w:trHeight w:val="830"/>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4946C78"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D11F87B" w14:textId="77777777" w:rsidR="00C92FA8" w:rsidRPr="00C92FA8" w:rsidRDefault="00C92FA8" w:rsidP="00C92FA8">
            <w:pPr>
              <w:spacing w:before="3" w:line="232" w:lineRule="auto"/>
              <w:ind w:left="110"/>
              <w:rPr>
                <w:sz w:val="24"/>
                <w:lang w:val="en-US"/>
              </w:rPr>
            </w:pPr>
            <w:r w:rsidRPr="00C92FA8">
              <w:rPr>
                <w:b/>
                <w:sz w:val="24"/>
              </w:rPr>
              <w:t>6. Организация и выполнение пассажирских перевозок автомобильным</w:t>
            </w:r>
            <w:r w:rsidRPr="00C92FA8">
              <w:rPr>
                <w:b/>
                <w:spacing w:val="-12"/>
                <w:sz w:val="24"/>
              </w:rPr>
              <w:t xml:space="preserve"> </w:t>
            </w:r>
            <w:r w:rsidRPr="00C92FA8">
              <w:rPr>
                <w:b/>
                <w:sz w:val="24"/>
              </w:rPr>
              <w:t>транспортом</w:t>
            </w:r>
            <w:r w:rsidRPr="00C92FA8">
              <w:rPr>
                <w:sz w:val="24"/>
              </w:rPr>
              <w:t>.</w:t>
            </w:r>
            <w:r w:rsidRPr="00C92FA8">
              <w:rPr>
                <w:spacing w:val="-9"/>
                <w:sz w:val="24"/>
              </w:rPr>
              <w:t xml:space="preserve"> </w:t>
            </w:r>
            <w:proofErr w:type="spellStart"/>
            <w:r w:rsidRPr="00C92FA8">
              <w:rPr>
                <w:sz w:val="24"/>
                <w:lang w:val="en-US"/>
              </w:rPr>
              <w:t>Нормативное</w:t>
            </w:r>
            <w:proofErr w:type="spellEnd"/>
            <w:r w:rsidRPr="00C92FA8">
              <w:rPr>
                <w:spacing w:val="-10"/>
                <w:sz w:val="24"/>
                <w:lang w:val="en-US"/>
              </w:rPr>
              <w:t xml:space="preserve"> </w:t>
            </w:r>
            <w:proofErr w:type="spellStart"/>
            <w:r w:rsidRPr="00C92FA8">
              <w:rPr>
                <w:sz w:val="24"/>
                <w:lang w:val="en-US"/>
              </w:rPr>
              <w:t>правовое</w:t>
            </w:r>
            <w:proofErr w:type="spellEnd"/>
            <w:r w:rsidRPr="00C92FA8">
              <w:rPr>
                <w:spacing w:val="-10"/>
                <w:sz w:val="24"/>
                <w:lang w:val="en-US"/>
              </w:rPr>
              <w:t xml:space="preserve"> </w:t>
            </w:r>
            <w:proofErr w:type="spellStart"/>
            <w:r w:rsidRPr="00C92FA8">
              <w:rPr>
                <w:sz w:val="24"/>
                <w:lang w:val="en-US"/>
              </w:rPr>
              <w:t>обеспечение</w:t>
            </w:r>
            <w:proofErr w:type="spellEnd"/>
          </w:p>
          <w:p w14:paraId="45766C10" w14:textId="77777777" w:rsidR="00C92FA8" w:rsidRPr="00C92FA8" w:rsidRDefault="00C92FA8" w:rsidP="00C92FA8">
            <w:pPr>
              <w:spacing w:before="3" w:line="264" w:lineRule="exact"/>
              <w:ind w:left="110"/>
              <w:rPr>
                <w:sz w:val="24"/>
                <w:lang w:val="en-US"/>
              </w:rPr>
            </w:pPr>
            <w:proofErr w:type="spellStart"/>
            <w:r w:rsidRPr="00C92FA8">
              <w:rPr>
                <w:sz w:val="24"/>
                <w:lang w:val="en-US"/>
              </w:rPr>
              <w:t>пассажирских</w:t>
            </w:r>
            <w:proofErr w:type="spellEnd"/>
            <w:r w:rsidRPr="00C92FA8">
              <w:rPr>
                <w:spacing w:val="-5"/>
                <w:sz w:val="24"/>
                <w:lang w:val="en-US"/>
              </w:rPr>
              <w:t xml:space="preserve"> </w:t>
            </w:r>
            <w:proofErr w:type="spellStart"/>
            <w:r w:rsidRPr="00C92FA8">
              <w:rPr>
                <w:sz w:val="24"/>
                <w:lang w:val="en-US"/>
              </w:rPr>
              <w:t>перевозок</w:t>
            </w:r>
            <w:proofErr w:type="spellEnd"/>
            <w:r w:rsidRPr="00C92FA8">
              <w:rPr>
                <w:spacing w:val="-6"/>
                <w:sz w:val="24"/>
                <w:lang w:val="en-US"/>
              </w:rPr>
              <w:t xml:space="preserve"> </w:t>
            </w:r>
            <w:proofErr w:type="spellStart"/>
            <w:r w:rsidRPr="00C92FA8">
              <w:rPr>
                <w:sz w:val="24"/>
                <w:lang w:val="en-US"/>
              </w:rPr>
              <w:t>автомобильным</w:t>
            </w:r>
            <w:proofErr w:type="spellEnd"/>
            <w:r w:rsidRPr="00C92FA8">
              <w:rPr>
                <w:spacing w:val="-8"/>
                <w:sz w:val="24"/>
                <w:lang w:val="en-US"/>
              </w:rPr>
              <w:t xml:space="preserve"> </w:t>
            </w:r>
            <w:proofErr w:type="spellStart"/>
            <w:r w:rsidRPr="00C92FA8">
              <w:rPr>
                <w:spacing w:val="-2"/>
                <w:sz w:val="24"/>
                <w:lang w:val="en-US"/>
              </w:rPr>
              <w:t>транспортом</w:t>
            </w:r>
            <w:proofErr w:type="spellEnd"/>
            <w:r w:rsidRPr="00C92FA8">
              <w:rPr>
                <w:spacing w:val="-2"/>
                <w:sz w:val="24"/>
                <w:lang w:val="en-US"/>
              </w:rPr>
              <w:t>.</w:t>
            </w:r>
          </w:p>
        </w:tc>
        <w:tc>
          <w:tcPr>
            <w:tcW w:w="2456" w:type="dxa"/>
            <w:tcBorders>
              <w:top w:val="single" w:sz="4" w:space="0" w:color="000000"/>
              <w:left w:val="single" w:sz="4" w:space="0" w:color="000000"/>
              <w:bottom w:val="single" w:sz="4" w:space="0" w:color="000000"/>
              <w:right w:val="single" w:sz="4" w:space="0" w:color="000000"/>
            </w:tcBorders>
            <w:hideMark/>
          </w:tcPr>
          <w:p w14:paraId="6B1C726F" w14:textId="77777777" w:rsidR="00C92FA8" w:rsidRPr="00C92FA8" w:rsidRDefault="00C92FA8" w:rsidP="00C92FA8">
            <w:pPr>
              <w:jc w:val="center"/>
              <w:rPr>
                <w:sz w:val="24"/>
                <w:lang w:val="en-US"/>
              </w:rPr>
            </w:pPr>
            <w:r w:rsidRPr="00C92FA8">
              <w:rPr>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D5EF73F" w14:textId="77777777" w:rsidR="00C92FA8" w:rsidRPr="00C92FA8" w:rsidRDefault="00C92FA8" w:rsidP="00C92FA8">
            <w:pPr>
              <w:rPr>
                <w:sz w:val="24"/>
                <w:lang w:val="en-US"/>
              </w:rPr>
            </w:pPr>
          </w:p>
        </w:tc>
      </w:tr>
      <w:tr w:rsidR="00C92FA8" w:rsidRPr="00C92FA8" w14:paraId="3E65A8E0" w14:textId="77777777" w:rsidTr="00C92FA8">
        <w:trPr>
          <w:trHeight w:val="446"/>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75374CB"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37B462B1" w14:textId="77777777" w:rsidR="00C92FA8" w:rsidRPr="00C92FA8" w:rsidRDefault="00C92FA8" w:rsidP="00C92FA8">
            <w:pPr>
              <w:spacing w:line="268" w:lineRule="exact"/>
              <w:ind w:left="110"/>
              <w:rPr>
                <w:sz w:val="24"/>
              </w:rPr>
            </w:pPr>
            <w:r w:rsidRPr="00C92FA8">
              <w:rPr>
                <w:sz w:val="24"/>
              </w:rPr>
              <w:t>Технико-эксплуатационные</w:t>
            </w:r>
            <w:r w:rsidRPr="00C92FA8">
              <w:rPr>
                <w:spacing w:val="-12"/>
                <w:sz w:val="24"/>
              </w:rPr>
              <w:t xml:space="preserve"> </w:t>
            </w:r>
            <w:r w:rsidRPr="00C92FA8">
              <w:rPr>
                <w:sz w:val="24"/>
              </w:rPr>
              <w:t>показатели</w:t>
            </w:r>
            <w:r w:rsidRPr="00C92FA8">
              <w:rPr>
                <w:spacing w:val="-9"/>
                <w:sz w:val="24"/>
              </w:rPr>
              <w:t xml:space="preserve"> </w:t>
            </w:r>
            <w:r w:rsidRPr="00C92FA8">
              <w:rPr>
                <w:sz w:val="24"/>
              </w:rPr>
              <w:t>пассажирского</w:t>
            </w:r>
            <w:r w:rsidRPr="00C92FA8">
              <w:rPr>
                <w:spacing w:val="-7"/>
                <w:sz w:val="24"/>
              </w:rPr>
              <w:t xml:space="preserve"> </w:t>
            </w:r>
            <w:r w:rsidRPr="00C92FA8">
              <w:rPr>
                <w:spacing w:val="-2"/>
                <w:sz w:val="24"/>
              </w:rPr>
              <w:t>автотранспорта</w:t>
            </w:r>
          </w:p>
        </w:tc>
        <w:tc>
          <w:tcPr>
            <w:tcW w:w="2456" w:type="dxa"/>
            <w:tcBorders>
              <w:top w:val="single" w:sz="4" w:space="0" w:color="000000"/>
              <w:left w:val="single" w:sz="4" w:space="0" w:color="000000"/>
              <w:bottom w:val="single" w:sz="4" w:space="0" w:color="000000"/>
              <w:right w:val="single" w:sz="4" w:space="0" w:color="000000"/>
            </w:tcBorders>
            <w:hideMark/>
          </w:tcPr>
          <w:p w14:paraId="1E3AFD10" w14:textId="77777777" w:rsidR="00C92FA8" w:rsidRPr="00C92FA8" w:rsidRDefault="00C92FA8" w:rsidP="00C92FA8">
            <w:pPr>
              <w:jc w:val="center"/>
              <w:rPr>
                <w:sz w:val="24"/>
                <w:lang w:val="en-US"/>
              </w:rPr>
            </w:pPr>
            <w:r w:rsidRPr="00C92FA8">
              <w:rPr>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80B23B5" w14:textId="77777777" w:rsidR="00C92FA8" w:rsidRPr="00C92FA8" w:rsidRDefault="00C92FA8" w:rsidP="00C92FA8">
            <w:pPr>
              <w:rPr>
                <w:sz w:val="24"/>
                <w:lang w:val="en-US"/>
              </w:rPr>
            </w:pPr>
          </w:p>
        </w:tc>
      </w:tr>
      <w:tr w:rsidR="00C92FA8" w:rsidRPr="00C92FA8" w14:paraId="3CDB7741" w14:textId="77777777" w:rsidTr="00C92FA8">
        <w:trPr>
          <w:trHeight w:val="110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5D0C7636"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21FD17B" w14:textId="77777777" w:rsidR="00C92FA8" w:rsidRPr="00C92FA8" w:rsidRDefault="00C92FA8" w:rsidP="00C92FA8">
            <w:pPr>
              <w:ind w:left="110" w:right="275"/>
              <w:rPr>
                <w:sz w:val="24"/>
                <w:lang w:val="en-US"/>
              </w:rPr>
            </w:pPr>
            <w:r w:rsidRPr="00C92FA8">
              <w:rPr>
                <w:sz w:val="24"/>
              </w:rPr>
              <w:t>Диспетчерское руководство работой такси на линии. Средства диспетчерской</w:t>
            </w:r>
            <w:r w:rsidRPr="00C92FA8">
              <w:rPr>
                <w:spacing w:val="-6"/>
                <w:sz w:val="24"/>
              </w:rPr>
              <w:t xml:space="preserve"> </w:t>
            </w:r>
            <w:r w:rsidRPr="00C92FA8">
              <w:rPr>
                <w:sz w:val="24"/>
              </w:rPr>
              <w:t>связи</w:t>
            </w:r>
            <w:r w:rsidRPr="00C92FA8">
              <w:rPr>
                <w:spacing w:val="-6"/>
                <w:sz w:val="24"/>
              </w:rPr>
              <w:t xml:space="preserve"> </w:t>
            </w:r>
            <w:r w:rsidRPr="00C92FA8">
              <w:rPr>
                <w:sz w:val="24"/>
              </w:rPr>
              <w:t>с</w:t>
            </w:r>
            <w:r w:rsidRPr="00C92FA8">
              <w:rPr>
                <w:spacing w:val="-7"/>
                <w:sz w:val="24"/>
              </w:rPr>
              <w:t xml:space="preserve"> </w:t>
            </w:r>
            <w:r w:rsidRPr="00C92FA8">
              <w:rPr>
                <w:sz w:val="24"/>
              </w:rPr>
              <w:t>водителями</w:t>
            </w:r>
            <w:r w:rsidRPr="00C92FA8">
              <w:rPr>
                <w:spacing w:val="-6"/>
                <w:sz w:val="24"/>
              </w:rPr>
              <w:t xml:space="preserve"> </w:t>
            </w:r>
            <w:r w:rsidRPr="00C92FA8">
              <w:rPr>
                <w:sz w:val="24"/>
              </w:rPr>
              <w:t>такси,</w:t>
            </w:r>
            <w:r w:rsidRPr="00C92FA8">
              <w:rPr>
                <w:spacing w:val="-6"/>
                <w:sz w:val="24"/>
              </w:rPr>
              <w:t xml:space="preserve"> </w:t>
            </w:r>
            <w:r w:rsidRPr="00C92FA8">
              <w:rPr>
                <w:sz w:val="24"/>
              </w:rPr>
              <w:t>работающими</w:t>
            </w:r>
            <w:r w:rsidRPr="00C92FA8">
              <w:rPr>
                <w:spacing w:val="-6"/>
                <w:sz w:val="24"/>
              </w:rPr>
              <w:t xml:space="preserve"> </w:t>
            </w:r>
            <w:r w:rsidRPr="00C92FA8">
              <w:rPr>
                <w:sz w:val="24"/>
              </w:rPr>
              <w:t>на</w:t>
            </w:r>
            <w:r w:rsidRPr="00C92FA8">
              <w:rPr>
                <w:spacing w:val="-7"/>
                <w:sz w:val="24"/>
              </w:rPr>
              <w:t xml:space="preserve"> </w:t>
            </w:r>
            <w:r w:rsidRPr="00C92FA8">
              <w:rPr>
                <w:sz w:val="24"/>
              </w:rPr>
              <w:t xml:space="preserve">линии. </w:t>
            </w:r>
            <w:proofErr w:type="spellStart"/>
            <w:r w:rsidRPr="00C92FA8">
              <w:rPr>
                <w:sz w:val="24"/>
                <w:lang w:val="en-US"/>
              </w:rPr>
              <w:t>Работа</w:t>
            </w:r>
            <w:proofErr w:type="spellEnd"/>
            <w:r w:rsidRPr="00C92FA8">
              <w:rPr>
                <w:sz w:val="24"/>
                <w:lang w:val="en-US"/>
              </w:rPr>
              <w:t xml:space="preserve"> </w:t>
            </w:r>
            <w:proofErr w:type="spellStart"/>
            <w:r w:rsidRPr="00C92FA8">
              <w:rPr>
                <w:sz w:val="24"/>
                <w:lang w:val="en-US"/>
              </w:rPr>
              <w:t>такси</w:t>
            </w:r>
            <w:proofErr w:type="spellEnd"/>
            <w:r w:rsidRPr="00C92FA8">
              <w:rPr>
                <w:sz w:val="24"/>
                <w:lang w:val="en-US"/>
              </w:rPr>
              <w:t xml:space="preserve"> </w:t>
            </w:r>
            <w:proofErr w:type="spellStart"/>
            <w:r w:rsidRPr="00C92FA8">
              <w:rPr>
                <w:sz w:val="24"/>
                <w:lang w:val="en-US"/>
              </w:rPr>
              <w:t>на</w:t>
            </w:r>
            <w:proofErr w:type="spellEnd"/>
            <w:r w:rsidRPr="00C92FA8">
              <w:rPr>
                <w:sz w:val="24"/>
                <w:lang w:val="en-US"/>
              </w:rPr>
              <w:t xml:space="preserve"> </w:t>
            </w:r>
            <w:proofErr w:type="spellStart"/>
            <w:r w:rsidRPr="00C92FA8">
              <w:rPr>
                <w:sz w:val="24"/>
                <w:lang w:val="en-US"/>
              </w:rPr>
              <w:t>линии</w:t>
            </w:r>
            <w:proofErr w:type="spellEnd"/>
            <w:r w:rsidRPr="00C92FA8">
              <w:rPr>
                <w:sz w:val="24"/>
                <w:lang w:val="en-US"/>
              </w:rPr>
              <w:t xml:space="preserve">. </w:t>
            </w:r>
            <w:proofErr w:type="spellStart"/>
            <w:r w:rsidRPr="00C92FA8">
              <w:rPr>
                <w:sz w:val="24"/>
                <w:lang w:val="en-US"/>
              </w:rPr>
              <w:t>Организация</w:t>
            </w:r>
            <w:proofErr w:type="spellEnd"/>
            <w:r w:rsidRPr="00C92FA8">
              <w:rPr>
                <w:sz w:val="24"/>
                <w:lang w:val="en-US"/>
              </w:rPr>
              <w:t xml:space="preserve"> </w:t>
            </w:r>
            <w:proofErr w:type="spellStart"/>
            <w:r w:rsidRPr="00C92FA8">
              <w:rPr>
                <w:sz w:val="24"/>
                <w:lang w:val="en-US"/>
              </w:rPr>
              <w:t>таксомоторных</w:t>
            </w:r>
            <w:proofErr w:type="spellEnd"/>
            <w:r w:rsidRPr="00C92FA8">
              <w:rPr>
                <w:sz w:val="24"/>
                <w:lang w:val="en-US"/>
              </w:rPr>
              <w:t xml:space="preserve"> </w:t>
            </w:r>
            <w:proofErr w:type="spellStart"/>
            <w:r w:rsidRPr="00C92FA8">
              <w:rPr>
                <w:sz w:val="24"/>
                <w:lang w:val="en-US"/>
              </w:rPr>
              <w:t>перевозок</w:t>
            </w:r>
            <w:proofErr w:type="spellEnd"/>
          </w:p>
          <w:p w14:paraId="59B429AF" w14:textId="77777777" w:rsidR="00C92FA8" w:rsidRPr="00C92FA8" w:rsidRDefault="00C92FA8" w:rsidP="00C92FA8">
            <w:pPr>
              <w:spacing w:line="264" w:lineRule="exact"/>
              <w:ind w:left="110"/>
              <w:rPr>
                <w:sz w:val="24"/>
                <w:lang w:val="en-US"/>
              </w:rPr>
            </w:pPr>
            <w:proofErr w:type="spellStart"/>
            <w:r w:rsidRPr="00C92FA8">
              <w:rPr>
                <w:spacing w:val="-2"/>
                <w:sz w:val="24"/>
                <w:lang w:val="en-US"/>
              </w:rPr>
              <w:t>пассажиров</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6FAFFBC8" w14:textId="77777777" w:rsidR="00C92FA8" w:rsidRPr="00C92FA8" w:rsidRDefault="00C92FA8" w:rsidP="00C92FA8">
            <w:pPr>
              <w:jc w:val="center"/>
              <w:rPr>
                <w:sz w:val="24"/>
                <w:lang w:val="en-US"/>
              </w:rPr>
            </w:pPr>
            <w:r w:rsidRPr="00C92FA8">
              <w:rPr>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D5B265C" w14:textId="77777777" w:rsidR="00C92FA8" w:rsidRPr="00C92FA8" w:rsidRDefault="00C92FA8" w:rsidP="00C92FA8">
            <w:pPr>
              <w:rPr>
                <w:sz w:val="24"/>
                <w:lang w:val="en-US"/>
              </w:rPr>
            </w:pPr>
          </w:p>
        </w:tc>
      </w:tr>
      <w:tr w:rsidR="00C92FA8" w:rsidRPr="00C92FA8" w14:paraId="7A2FEC9E" w14:textId="77777777" w:rsidTr="00C92FA8">
        <w:trPr>
          <w:trHeight w:val="333"/>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4A7ADEAA"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6BD08BB" w14:textId="77777777" w:rsidR="00C92FA8" w:rsidRPr="00C92FA8" w:rsidRDefault="00C92FA8" w:rsidP="00C92FA8">
            <w:pPr>
              <w:spacing w:before="25"/>
              <w:ind w:left="110"/>
              <w:rPr>
                <w:b/>
                <w:sz w:val="24"/>
              </w:rPr>
            </w:pPr>
            <w:r w:rsidRPr="00C92FA8">
              <w:rPr>
                <w:b/>
                <w:sz w:val="24"/>
              </w:rPr>
              <w:t>В</w:t>
            </w:r>
            <w:r w:rsidRPr="00C92FA8">
              <w:rPr>
                <w:b/>
                <w:spacing w:val="-6"/>
                <w:sz w:val="24"/>
              </w:rPr>
              <w:t xml:space="preserve"> </w:t>
            </w:r>
            <w:r w:rsidRPr="00C92FA8">
              <w:rPr>
                <w:b/>
                <w:sz w:val="24"/>
              </w:rPr>
              <w:t>том</w:t>
            </w:r>
            <w:r w:rsidRPr="00C92FA8">
              <w:rPr>
                <w:b/>
                <w:spacing w:val="-4"/>
                <w:sz w:val="24"/>
              </w:rPr>
              <w:t xml:space="preserve"> </w:t>
            </w:r>
            <w:r w:rsidRPr="00C92FA8">
              <w:rPr>
                <w:b/>
                <w:sz w:val="24"/>
              </w:rPr>
              <w:t>числе</w:t>
            </w:r>
            <w:r w:rsidRPr="00C92FA8">
              <w:rPr>
                <w:b/>
                <w:spacing w:val="-5"/>
                <w:sz w:val="24"/>
              </w:rPr>
              <w:t xml:space="preserve"> </w:t>
            </w:r>
            <w:r w:rsidRPr="00C92FA8">
              <w:rPr>
                <w:b/>
                <w:sz w:val="24"/>
              </w:rPr>
              <w:t>практических</w:t>
            </w:r>
            <w:r w:rsidRPr="00C92FA8">
              <w:rPr>
                <w:b/>
                <w:spacing w:val="-4"/>
                <w:sz w:val="24"/>
              </w:rPr>
              <w:t xml:space="preserve"> </w:t>
            </w:r>
            <w:r w:rsidRPr="00C92FA8">
              <w:rPr>
                <w:b/>
                <w:sz w:val="24"/>
              </w:rPr>
              <w:t>занятий</w:t>
            </w:r>
            <w:r w:rsidRPr="00C92FA8">
              <w:rPr>
                <w:b/>
                <w:spacing w:val="-3"/>
                <w:sz w:val="24"/>
              </w:rPr>
              <w:t xml:space="preserve"> </w:t>
            </w:r>
            <w:r w:rsidRPr="00C92FA8">
              <w:rPr>
                <w:b/>
                <w:sz w:val="24"/>
              </w:rPr>
              <w:t>и</w:t>
            </w:r>
            <w:r w:rsidRPr="00C92FA8">
              <w:rPr>
                <w:b/>
                <w:spacing w:val="-3"/>
                <w:sz w:val="24"/>
              </w:rPr>
              <w:t xml:space="preserve"> </w:t>
            </w:r>
            <w:r w:rsidRPr="00C92FA8">
              <w:rPr>
                <w:b/>
                <w:sz w:val="24"/>
              </w:rPr>
              <w:t>лабораторных</w:t>
            </w:r>
            <w:r w:rsidRPr="00C92FA8">
              <w:rPr>
                <w:b/>
                <w:spacing w:val="-3"/>
                <w:sz w:val="24"/>
              </w:rPr>
              <w:t xml:space="preserve"> </w:t>
            </w:r>
            <w:r w:rsidRPr="00C92FA8">
              <w:rPr>
                <w:b/>
                <w:spacing w:val="-2"/>
                <w:sz w:val="24"/>
              </w:rPr>
              <w:t>работ</w:t>
            </w:r>
          </w:p>
        </w:tc>
        <w:tc>
          <w:tcPr>
            <w:tcW w:w="2456" w:type="dxa"/>
            <w:tcBorders>
              <w:top w:val="single" w:sz="4" w:space="0" w:color="000000"/>
              <w:left w:val="single" w:sz="4" w:space="0" w:color="000000"/>
              <w:bottom w:val="single" w:sz="4" w:space="0" w:color="000000"/>
              <w:right w:val="single" w:sz="4" w:space="0" w:color="000000"/>
            </w:tcBorders>
            <w:hideMark/>
          </w:tcPr>
          <w:p w14:paraId="7D04DA20" w14:textId="77777777" w:rsidR="00C92FA8" w:rsidRPr="00C92FA8" w:rsidRDefault="00C92FA8" w:rsidP="00C92FA8">
            <w:pPr>
              <w:rPr>
                <w:sz w:val="24"/>
                <w:lang w:val="en-US"/>
              </w:rPr>
            </w:pPr>
            <w:r w:rsidRPr="00C92FA8">
              <w:rPr>
                <w:sz w:val="24"/>
                <w:lang w:val="en-US"/>
              </w:rPr>
              <w:t>14</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E3108EB" w14:textId="77777777" w:rsidR="00C92FA8" w:rsidRPr="00C92FA8" w:rsidRDefault="00C92FA8" w:rsidP="00C92FA8">
            <w:pPr>
              <w:rPr>
                <w:sz w:val="24"/>
                <w:lang w:val="en-US"/>
              </w:rPr>
            </w:pPr>
          </w:p>
        </w:tc>
      </w:tr>
      <w:tr w:rsidR="00C92FA8" w:rsidRPr="00C92FA8" w14:paraId="5DB2B32D"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B957405"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F9098CA" w14:textId="77777777" w:rsidR="00C92FA8" w:rsidRPr="00C92FA8" w:rsidRDefault="00C92FA8" w:rsidP="00C92FA8">
            <w:pPr>
              <w:spacing w:line="268" w:lineRule="exact"/>
              <w:ind w:left="110"/>
              <w:rPr>
                <w:sz w:val="24"/>
                <w:lang w:val="en-US"/>
              </w:rPr>
            </w:pPr>
            <w:r w:rsidRPr="00C92FA8">
              <w:rPr>
                <w:b/>
                <w:sz w:val="24"/>
              </w:rPr>
              <w:t>Основы</w:t>
            </w:r>
            <w:r w:rsidRPr="00C92FA8">
              <w:rPr>
                <w:b/>
                <w:spacing w:val="-6"/>
                <w:sz w:val="24"/>
              </w:rPr>
              <w:t xml:space="preserve"> </w:t>
            </w:r>
            <w:r w:rsidRPr="00C92FA8">
              <w:rPr>
                <w:b/>
                <w:sz w:val="24"/>
              </w:rPr>
              <w:t>законодательства</w:t>
            </w:r>
            <w:r w:rsidRPr="00C92FA8">
              <w:rPr>
                <w:b/>
                <w:spacing w:val="-4"/>
                <w:sz w:val="24"/>
              </w:rPr>
              <w:t xml:space="preserve"> </w:t>
            </w:r>
            <w:r w:rsidRPr="00C92FA8">
              <w:rPr>
                <w:b/>
                <w:sz w:val="24"/>
              </w:rPr>
              <w:t>в</w:t>
            </w:r>
            <w:r w:rsidRPr="00C92FA8">
              <w:rPr>
                <w:b/>
                <w:spacing w:val="-3"/>
                <w:sz w:val="24"/>
              </w:rPr>
              <w:t xml:space="preserve"> </w:t>
            </w:r>
            <w:r w:rsidRPr="00C92FA8">
              <w:rPr>
                <w:b/>
                <w:sz w:val="24"/>
              </w:rPr>
              <w:t>сфере</w:t>
            </w:r>
            <w:r w:rsidRPr="00C92FA8">
              <w:rPr>
                <w:b/>
                <w:spacing w:val="-5"/>
                <w:sz w:val="24"/>
              </w:rPr>
              <w:t xml:space="preserve"> </w:t>
            </w:r>
            <w:r w:rsidRPr="00C92FA8">
              <w:rPr>
                <w:b/>
                <w:sz w:val="24"/>
              </w:rPr>
              <w:t>дорожного</w:t>
            </w:r>
            <w:r w:rsidRPr="00C92FA8">
              <w:rPr>
                <w:b/>
                <w:spacing w:val="-4"/>
                <w:sz w:val="24"/>
              </w:rPr>
              <w:t xml:space="preserve"> </w:t>
            </w:r>
            <w:r w:rsidRPr="00C92FA8">
              <w:rPr>
                <w:b/>
                <w:sz w:val="24"/>
              </w:rPr>
              <w:t>движения.</w:t>
            </w:r>
            <w:r w:rsidRPr="00C92FA8">
              <w:rPr>
                <w:b/>
                <w:spacing w:val="-2"/>
                <w:sz w:val="24"/>
              </w:rPr>
              <w:t xml:space="preserve"> </w:t>
            </w:r>
            <w:proofErr w:type="spellStart"/>
            <w:r w:rsidRPr="00C92FA8">
              <w:rPr>
                <w:spacing w:val="-2"/>
                <w:sz w:val="24"/>
                <w:lang w:val="en-US"/>
              </w:rPr>
              <w:t>Решение</w:t>
            </w:r>
            <w:proofErr w:type="spellEnd"/>
          </w:p>
          <w:p w14:paraId="79426754" w14:textId="77777777" w:rsidR="00C92FA8" w:rsidRPr="00C92FA8" w:rsidRDefault="00C92FA8" w:rsidP="00C92FA8">
            <w:pPr>
              <w:spacing w:line="264" w:lineRule="exact"/>
              <w:ind w:left="110"/>
              <w:rPr>
                <w:sz w:val="24"/>
                <w:lang w:val="en-US"/>
              </w:rPr>
            </w:pPr>
            <w:proofErr w:type="spellStart"/>
            <w:r w:rsidRPr="00C92FA8">
              <w:rPr>
                <w:sz w:val="24"/>
                <w:lang w:val="en-US"/>
              </w:rPr>
              <w:t>ситуационных</w:t>
            </w:r>
            <w:proofErr w:type="spellEnd"/>
            <w:r w:rsidRPr="00C92FA8">
              <w:rPr>
                <w:spacing w:val="-9"/>
                <w:sz w:val="24"/>
                <w:lang w:val="en-US"/>
              </w:rPr>
              <w:t xml:space="preserve"> </w:t>
            </w:r>
            <w:proofErr w:type="spellStart"/>
            <w:r w:rsidRPr="00C92FA8">
              <w:rPr>
                <w:spacing w:val="-4"/>
                <w:sz w:val="24"/>
                <w:lang w:val="en-US"/>
              </w:rPr>
              <w:t>задач</w:t>
            </w:r>
            <w:proofErr w:type="spellEnd"/>
          </w:p>
        </w:tc>
        <w:tc>
          <w:tcPr>
            <w:tcW w:w="2456" w:type="dxa"/>
            <w:tcBorders>
              <w:top w:val="single" w:sz="4" w:space="0" w:color="000000"/>
              <w:left w:val="single" w:sz="4" w:space="0" w:color="000000"/>
              <w:bottom w:val="single" w:sz="4" w:space="0" w:color="000000"/>
              <w:right w:val="single" w:sz="4" w:space="0" w:color="000000"/>
            </w:tcBorders>
            <w:hideMark/>
          </w:tcPr>
          <w:p w14:paraId="0382FB94" w14:textId="77777777" w:rsidR="00C92FA8" w:rsidRPr="00C92FA8" w:rsidRDefault="00C92FA8" w:rsidP="00C92FA8">
            <w:pPr>
              <w:spacing w:line="268" w:lineRule="exact"/>
              <w:ind w:left="113" w:right="107"/>
              <w:jc w:val="center"/>
              <w:rPr>
                <w:sz w:val="24"/>
                <w:lang w:val="en-US"/>
              </w:rPr>
            </w:pPr>
            <w:r w:rsidRPr="00C92FA8">
              <w:rPr>
                <w:spacing w:val="-5"/>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2FA0C32" w14:textId="77777777" w:rsidR="00C92FA8" w:rsidRPr="00C92FA8" w:rsidRDefault="00C92FA8" w:rsidP="00C92FA8">
            <w:pPr>
              <w:rPr>
                <w:sz w:val="24"/>
                <w:lang w:val="en-US"/>
              </w:rPr>
            </w:pPr>
          </w:p>
        </w:tc>
      </w:tr>
      <w:tr w:rsidR="00C92FA8" w:rsidRPr="00C92FA8" w14:paraId="0B282AA6" w14:textId="77777777" w:rsidTr="00C92FA8">
        <w:trPr>
          <w:trHeight w:val="551"/>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2B90BD76"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AC111DC" w14:textId="77777777" w:rsidR="00C92FA8" w:rsidRPr="00C92FA8" w:rsidRDefault="00C92FA8" w:rsidP="00C92FA8">
            <w:pPr>
              <w:spacing w:line="268" w:lineRule="exact"/>
              <w:ind w:left="110"/>
              <w:rPr>
                <w:sz w:val="24"/>
              </w:rPr>
            </w:pPr>
            <w:r w:rsidRPr="00C92FA8">
              <w:rPr>
                <w:b/>
                <w:sz w:val="24"/>
              </w:rPr>
              <w:t>Самостоятельная</w:t>
            </w:r>
            <w:r w:rsidRPr="00C92FA8">
              <w:rPr>
                <w:b/>
                <w:spacing w:val="-6"/>
                <w:sz w:val="24"/>
              </w:rPr>
              <w:t xml:space="preserve"> </w:t>
            </w:r>
            <w:r w:rsidRPr="00C92FA8">
              <w:rPr>
                <w:b/>
                <w:sz w:val="24"/>
              </w:rPr>
              <w:t>работа</w:t>
            </w:r>
            <w:r w:rsidRPr="00C92FA8">
              <w:rPr>
                <w:b/>
                <w:spacing w:val="-3"/>
                <w:sz w:val="24"/>
              </w:rPr>
              <w:t xml:space="preserve"> </w:t>
            </w:r>
            <w:r w:rsidRPr="00C92FA8">
              <w:rPr>
                <w:b/>
                <w:sz w:val="24"/>
              </w:rPr>
              <w:t>№</w:t>
            </w:r>
            <w:r w:rsidRPr="00C92FA8">
              <w:rPr>
                <w:b/>
                <w:spacing w:val="-4"/>
                <w:sz w:val="24"/>
              </w:rPr>
              <w:t xml:space="preserve"> </w:t>
            </w:r>
            <w:r w:rsidRPr="00C92FA8">
              <w:rPr>
                <w:b/>
                <w:sz w:val="24"/>
              </w:rPr>
              <w:t>3.</w:t>
            </w:r>
            <w:r w:rsidRPr="00C92FA8">
              <w:rPr>
                <w:b/>
                <w:spacing w:val="-3"/>
                <w:sz w:val="24"/>
              </w:rPr>
              <w:t xml:space="preserve"> </w:t>
            </w:r>
            <w:r w:rsidRPr="00C92FA8">
              <w:rPr>
                <w:sz w:val="24"/>
              </w:rPr>
              <w:t>Типы</w:t>
            </w:r>
            <w:r w:rsidRPr="00C92FA8">
              <w:rPr>
                <w:spacing w:val="-3"/>
                <w:sz w:val="24"/>
              </w:rPr>
              <w:t xml:space="preserve"> </w:t>
            </w:r>
            <w:r w:rsidRPr="00C92FA8">
              <w:rPr>
                <w:sz w:val="24"/>
              </w:rPr>
              <w:t>регистрационных</w:t>
            </w:r>
            <w:r w:rsidRPr="00C92FA8">
              <w:rPr>
                <w:spacing w:val="-3"/>
                <w:sz w:val="24"/>
              </w:rPr>
              <w:t xml:space="preserve"> </w:t>
            </w:r>
            <w:r w:rsidRPr="00C92FA8">
              <w:rPr>
                <w:spacing w:val="-2"/>
                <w:sz w:val="24"/>
              </w:rPr>
              <w:t>знаков,</w:t>
            </w:r>
          </w:p>
          <w:p w14:paraId="0BD71565" w14:textId="77777777" w:rsidR="00C92FA8" w:rsidRPr="00C92FA8" w:rsidRDefault="00C92FA8" w:rsidP="00C92FA8">
            <w:pPr>
              <w:spacing w:line="264" w:lineRule="exact"/>
              <w:ind w:left="110"/>
              <w:rPr>
                <w:sz w:val="24"/>
              </w:rPr>
            </w:pPr>
            <w:r w:rsidRPr="00C92FA8">
              <w:rPr>
                <w:sz w:val="24"/>
              </w:rPr>
              <w:t>применяемые</w:t>
            </w:r>
            <w:r w:rsidRPr="00C92FA8">
              <w:rPr>
                <w:spacing w:val="-8"/>
                <w:sz w:val="24"/>
              </w:rPr>
              <w:t xml:space="preserve"> </w:t>
            </w:r>
            <w:r w:rsidRPr="00C92FA8">
              <w:rPr>
                <w:sz w:val="24"/>
              </w:rPr>
              <w:t>для</w:t>
            </w:r>
            <w:r w:rsidRPr="00C92FA8">
              <w:rPr>
                <w:spacing w:val="-3"/>
                <w:sz w:val="24"/>
              </w:rPr>
              <w:t xml:space="preserve"> </w:t>
            </w:r>
            <w:r w:rsidRPr="00C92FA8">
              <w:rPr>
                <w:sz w:val="24"/>
              </w:rPr>
              <w:t>различных</w:t>
            </w:r>
            <w:r w:rsidRPr="00C92FA8">
              <w:rPr>
                <w:spacing w:val="-3"/>
                <w:sz w:val="24"/>
              </w:rPr>
              <w:t xml:space="preserve"> </w:t>
            </w:r>
            <w:r w:rsidRPr="00C92FA8">
              <w:rPr>
                <w:sz w:val="24"/>
              </w:rPr>
              <w:t>групп</w:t>
            </w:r>
            <w:r w:rsidRPr="00C92FA8">
              <w:rPr>
                <w:spacing w:val="-3"/>
                <w:sz w:val="24"/>
              </w:rPr>
              <w:t xml:space="preserve"> </w:t>
            </w:r>
            <w:r w:rsidRPr="00C92FA8">
              <w:rPr>
                <w:sz w:val="24"/>
              </w:rPr>
              <w:t>транспортных</w:t>
            </w:r>
            <w:r w:rsidRPr="00C92FA8">
              <w:rPr>
                <w:spacing w:val="-1"/>
                <w:sz w:val="24"/>
              </w:rPr>
              <w:t xml:space="preserve"> </w:t>
            </w:r>
            <w:r w:rsidRPr="00C92FA8">
              <w:rPr>
                <w:spacing w:val="-2"/>
                <w:sz w:val="24"/>
              </w:rPr>
              <w:t>средств</w:t>
            </w:r>
          </w:p>
        </w:tc>
        <w:tc>
          <w:tcPr>
            <w:tcW w:w="2456" w:type="dxa"/>
            <w:tcBorders>
              <w:top w:val="single" w:sz="4" w:space="0" w:color="000000"/>
              <w:left w:val="single" w:sz="4" w:space="0" w:color="000000"/>
              <w:bottom w:val="single" w:sz="4" w:space="0" w:color="000000"/>
              <w:right w:val="single" w:sz="4" w:space="0" w:color="000000"/>
            </w:tcBorders>
            <w:hideMark/>
          </w:tcPr>
          <w:p w14:paraId="555C6974"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554675F5" w14:textId="77777777" w:rsidR="00C92FA8" w:rsidRPr="00C92FA8" w:rsidRDefault="00C92FA8" w:rsidP="00C92FA8">
            <w:pPr>
              <w:rPr>
                <w:sz w:val="24"/>
                <w:lang w:val="en-US"/>
              </w:rPr>
            </w:pPr>
          </w:p>
        </w:tc>
      </w:tr>
      <w:tr w:rsidR="00C92FA8" w:rsidRPr="00C92FA8" w14:paraId="5A4E7934" w14:textId="77777777" w:rsidTr="00C92FA8">
        <w:trPr>
          <w:trHeight w:val="552"/>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1EF8D256"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4AA9F147" w14:textId="77777777" w:rsidR="00C92FA8" w:rsidRPr="00C92FA8" w:rsidRDefault="00C92FA8" w:rsidP="00C92FA8">
            <w:pPr>
              <w:spacing w:line="268" w:lineRule="exact"/>
              <w:ind w:left="110"/>
              <w:rPr>
                <w:sz w:val="24"/>
              </w:rPr>
            </w:pPr>
            <w:r w:rsidRPr="00C92FA8">
              <w:rPr>
                <w:b/>
                <w:sz w:val="24"/>
              </w:rPr>
              <w:t>Самостоятельная</w:t>
            </w:r>
            <w:r w:rsidRPr="00C92FA8">
              <w:rPr>
                <w:b/>
                <w:spacing w:val="-5"/>
                <w:sz w:val="24"/>
              </w:rPr>
              <w:t xml:space="preserve"> </w:t>
            </w:r>
            <w:r w:rsidRPr="00C92FA8">
              <w:rPr>
                <w:b/>
                <w:sz w:val="24"/>
              </w:rPr>
              <w:t>работа</w:t>
            </w:r>
            <w:r w:rsidRPr="00C92FA8">
              <w:rPr>
                <w:b/>
                <w:spacing w:val="-3"/>
                <w:sz w:val="24"/>
              </w:rPr>
              <w:t xml:space="preserve"> </w:t>
            </w:r>
            <w:r w:rsidRPr="00C92FA8">
              <w:rPr>
                <w:b/>
                <w:sz w:val="24"/>
              </w:rPr>
              <w:t>№</w:t>
            </w:r>
            <w:r w:rsidRPr="00C92FA8">
              <w:rPr>
                <w:b/>
                <w:spacing w:val="-5"/>
                <w:sz w:val="24"/>
              </w:rPr>
              <w:t xml:space="preserve"> </w:t>
            </w:r>
            <w:r w:rsidRPr="00C92FA8">
              <w:rPr>
                <w:b/>
                <w:sz w:val="24"/>
              </w:rPr>
              <w:t>4.</w:t>
            </w:r>
            <w:r w:rsidRPr="00C92FA8">
              <w:rPr>
                <w:b/>
                <w:spacing w:val="-2"/>
                <w:sz w:val="24"/>
              </w:rPr>
              <w:t xml:space="preserve"> </w:t>
            </w:r>
            <w:r w:rsidRPr="00C92FA8">
              <w:rPr>
                <w:sz w:val="24"/>
              </w:rPr>
              <w:t>Опознавательные</w:t>
            </w:r>
            <w:r w:rsidRPr="00C92FA8">
              <w:rPr>
                <w:spacing w:val="-5"/>
                <w:sz w:val="24"/>
              </w:rPr>
              <w:t xml:space="preserve"> </w:t>
            </w:r>
            <w:r w:rsidRPr="00C92FA8">
              <w:rPr>
                <w:sz w:val="24"/>
              </w:rPr>
              <w:t>знаки</w:t>
            </w:r>
            <w:r w:rsidRPr="00C92FA8">
              <w:rPr>
                <w:spacing w:val="-4"/>
                <w:sz w:val="24"/>
              </w:rPr>
              <w:t xml:space="preserve"> </w:t>
            </w:r>
            <w:r w:rsidRPr="00C92FA8">
              <w:rPr>
                <w:spacing w:val="-2"/>
                <w:sz w:val="24"/>
              </w:rPr>
              <w:t>транспортных</w:t>
            </w:r>
          </w:p>
          <w:p w14:paraId="749A07EF" w14:textId="77777777" w:rsidR="00C92FA8" w:rsidRPr="00C92FA8" w:rsidRDefault="00C92FA8" w:rsidP="00C92FA8">
            <w:pPr>
              <w:spacing w:line="264" w:lineRule="exact"/>
              <w:ind w:left="110"/>
              <w:rPr>
                <w:sz w:val="24"/>
              </w:rPr>
            </w:pPr>
            <w:r w:rsidRPr="00C92FA8">
              <w:rPr>
                <w:spacing w:val="-2"/>
                <w:sz w:val="24"/>
              </w:rPr>
              <w:t>средств</w:t>
            </w:r>
          </w:p>
        </w:tc>
        <w:tc>
          <w:tcPr>
            <w:tcW w:w="2456" w:type="dxa"/>
            <w:tcBorders>
              <w:top w:val="single" w:sz="4" w:space="0" w:color="000000"/>
              <w:left w:val="single" w:sz="4" w:space="0" w:color="000000"/>
              <w:bottom w:val="single" w:sz="4" w:space="0" w:color="000000"/>
              <w:right w:val="single" w:sz="4" w:space="0" w:color="000000"/>
            </w:tcBorders>
            <w:hideMark/>
          </w:tcPr>
          <w:p w14:paraId="542F3F2E"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33979C28" w14:textId="77777777" w:rsidR="00C92FA8" w:rsidRPr="00C92FA8" w:rsidRDefault="00C92FA8" w:rsidP="00C92FA8">
            <w:pPr>
              <w:rPr>
                <w:sz w:val="24"/>
                <w:lang w:val="en-US"/>
              </w:rPr>
            </w:pPr>
          </w:p>
        </w:tc>
      </w:tr>
      <w:tr w:rsidR="00C92FA8" w:rsidRPr="00C92FA8" w14:paraId="1F524E83" w14:textId="77777777" w:rsidTr="00C92FA8">
        <w:trPr>
          <w:trHeight w:val="827"/>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0F8CB575"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419FCC2" w14:textId="77777777" w:rsidR="00C92FA8" w:rsidRPr="00C92FA8" w:rsidRDefault="00C92FA8" w:rsidP="00C92FA8">
            <w:pPr>
              <w:ind w:left="110"/>
              <w:rPr>
                <w:sz w:val="24"/>
              </w:rPr>
            </w:pPr>
            <w:r w:rsidRPr="00C92FA8">
              <w:rPr>
                <w:b/>
                <w:sz w:val="24"/>
              </w:rPr>
              <w:t xml:space="preserve">Психофизические основы деятельности водителя. </w:t>
            </w:r>
            <w:r w:rsidRPr="00C92FA8">
              <w:rPr>
                <w:sz w:val="24"/>
              </w:rPr>
              <w:t>Решение ситуационных</w:t>
            </w:r>
            <w:r w:rsidRPr="00C92FA8">
              <w:rPr>
                <w:spacing w:val="-5"/>
                <w:sz w:val="24"/>
              </w:rPr>
              <w:t xml:space="preserve"> </w:t>
            </w:r>
            <w:r w:rsidRPr="00C92FA8">
              <w:rPr>
                <w:sz w:val="24"/>
              </w:rPr>
              <w:t>задач</w:t>
            </w:r>
            <w:r w:rsidRPr="00C92FA8">
              <w:rPr>
                <w:spacing w:val="-8"/>
                <w:sz w:val="24"/>
              </w:rPr>
              <w:t xml:space="preserve"> </w:t>
            </w:r>
            <w:r w:rsidRPr="00C92FA8">
              <w:rPr>
                <w:sz w:val="24"/>
              </w:rPr>
              <w:t>по</w:t>
            </w:r>
            <w:r w:rsidRPr="00C92FA8">
              <w:rPr>
                <w:spacing w:val="-9"/>
                <w:sz w:val="24"/>
              </w:rPr>
              <w:t xml:space="preserve"> </w:t>
            </w:r>
            <w:r w:rsidRPr="00C92FA8">
              <w:rPr>
                <w:sz w:val="24"/>
              </w:rPr>
              <w:t>оценке</w:t>
            </w:r>
            <w:r w:rsidRPr="00C92FA8">
              <w:rPr>
                <w:spacing w:val="-8"/>
                <w:sz w:val="24"/>
              </w:rPr>
              <w:t xml:space="preserve"> </w:t>
            </w:r>
            <w:r w:rsidRPr="00C92FA8">
              <w:rPr>
                <w:sz w:val="24"/>
              </w:rPr>
              <w:t>психического</w:t>
            </w:r>
            <w:r w:rsidRPr="00C92FA8">
              <w:rPr>
                <w:spacing w:val="-7"/>
                <w:sz w:val="24"/>
              </w:rPr>
              <w:t xml:space="preserve"> </w:t>
            </w:r>
            <w:r w:rsidRPr="00C92FA8">
              <w:rPr>
                <w:sz w:val="24"/>
              </w:rPr>
              <w:t>состояния,</w:t>
            </w:r>
            <w:r w:rsidRPr="00C92FA8">
              <w:rPr>
                <w:spacing w:val="-7"/>
                <w:sz w:val="24"/>
              </w:rPr>
              <w:t xml:space="preserve"> </w:t>
            </w:r>
            <w:r w:rsidRPr="00C92FA8">
              <w:rPr>
                <w:sz w:val="24"/>
              </w:rPr>
              <w:t>поведения,</w:t>
            </w:r>
          </w:p>
          <w:p w14:paraId="14025B3F" w14:textId="77777777" w:rsidR="00C92FA8" w:rsidRPr="00C92FA8" w:rsidRDefault="00C92FA8" w:rsidP="00C92FA8">
            <w:pPr>
              <w:spacing w:line="264" w:lineRule="exact"/>
              <w:ind w:left="110"/>
              <w:rPr>
                <w:sz w:val="24"/>
              </w:rPr>
            </w:pPr>
            <w:r w:rsidRPr="00C92FA8">
              <w:rPr>
                <w:sz w:val="24"/>
              </w:rPr>
              <w:t>профилактике</w:t>
            </w:r>
            <w:r w:rsidRPr="00C92FA8">
              <w:rPr>
                <w:spacing w:val="-7"/>
                <w:sz w:val="24"/>
              </w:rPr>
              <w:t xml:space="preserve"> </w:t>
            </w:r>
            <w:r w:rsidRPr="00C92FA8">
              <w:rPr>
                <w:sz w:val="24"/>
              </w:rPr>
              <w:t>конфликтов</w:t>
            </w:r>
            <w:r w:rsidRPr="00C92FA8">
              <w:rPr>
                <w:spacing w:val="-5"/>
                <w:sz w:val="24"/>
              </w:rPr>
              <w:t xml:space="preserve"> </w:t>
            </w:r>
            <w:r w:rsidRPr="00C92FA8">
              <w:rPr>
                <w:sz w:val="24"/>
              </w:rPr>
              <w:t>и</w:t>
            </w:r>
            <w:r w:rsidRPr="00C92FA8">
              <w:rPr>
                <w:spacing w:val="-3"/>
                <w:sz w:val="24"/>
              </w:rPr>
              <w:t xml:space="preserve"> </w:t>
            </w:r>
            <w:r w:rsidRPr="00C92FA8">
              <w:rPr>
                <w:sz w:val="24"/>
              </w:rPr>
              <w:t>общению</w:t>
            </w:r>
            <w:r w:rsidRPr="00C92FA8">
              <w:rPr>
                <w:spacing w:val="-4"/>
                <w:sz w:val="24"/>
              </w:rPr>
              <w:t xml:space="preserve"> </w:t>
            </w:r>
            <w:r w:rsidRPr="00C92FA8">
              <w:rPr>
                <w:sz w:val="24"/>
              </w:rPr>
              <w:t>в</w:t>
            </w:r>
            <w:r w:rsidRPr="00C92FA8">
              <w:rPr>
                <w:spacing w:val="-4"/>
                <w:sz w:val="24"/>
              </w:rPr>
              <w:t xml:space="preserve"> </w:t>
            </w:r>
            <w:r w:rsidRPr="00C92FA8">
              <w:rPr>
                <w:sz w:val="24"/>
              </w:rPr>
              <w:t>условиях</w:t>
            </w:r>
            <w:r w:rsidRPr="00C92FA8">
              <w:rPr>
                <w:spacing w:val="-4"/>
                <w:sz w:val="24"/>
              </w:rPr>
              <w:t xml:space="preserve"> </w:t>
            </w:r>
            <w:r w:rsidRPr="00C92FA8">
              <w:rPr>
                <w:spacing w:val="-2"/>
                <w:sz w:val="24"/>
              </w:rPr>
              <w:t>конфликта</w:t>
            </w:r>
          </w:p>
        </w:tc>
        <w:tc>
          <w:tcPr>
            <w:tcW w:w="2456" w:type="dxa"/>
            <w:tcBorders>
              <w:top w:val="single" w:sz="4" w:space="0" w:color="000000"/>
              <w:left w:val="single" w:sz="4" w:space="0" w:color="000000"/>
              <w:bottom w:val="single" w:sz="4" w:space="0" w:color="000000"/>
              <w:right w:val="single" w:sz="4" w:space="0" w:color="000000"/>
            </w:tcBorders>
            <w:hideMark/>
          </w:tcPr>
          <w:p w14:paraId="39733F47"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154F53E6" w14:textId="77777777" w:rsidR="00C92FA8" w:rsidRPr="00C92FA8" w:rsidRDefault="00C92FA8" w:rsidP="00C92FA8">
            <w:pPr>
              <w:rPr>
                <w:sz w:val="24"/>
                <w:lang w:val="en-US"/>
              </w:rPr>
            </w:pPr>
          </w:p>
        </w:tc>
      </w:tr>
      <w:tr w:rsidR="00C92FA8" w:rsidRPr="00C92FA8" w14:paraId="02DC43C5" w14:textId="77777777" w:rsidTr="00C92FA8">
        <w:trPr>
          <w:trHeight w:val="830"/>
        </w:trPr>
        <w:tc>
          <w:tcPr>
            <w:tcW w:w="2043" w:type="dxa"/>
            <w:vMerge/>
            <w:tcBorders>
              <w:top w:val="single" w:sz="4" w:space="0" w:color="000000"/>
              <w:left w:val="single" w:sz="4" w:space="0" w:color="000000"/>
              <w:bottom w:val="single" w:sz="4" w:space="0" w:color="000000"/>
              <w:right w:val="single" w:sz="4" w:space="0" w:color="000000"/>
            </w:tcBorders>
            <w:vAlign w:val="center"/>
            <w:hideMark/>
          </w:tcPr>
          <w:p w14:paraId="339AB4A8"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1116C4B" w14:textId="77777777" w:rsidR="00C92FA8" w:rsidRPr="00C92FA8" w:rsidRDefault="00C92FA8" w:rsidP="00C92FA8">
            <w:pPr>
              <w:spacing w:line="268" w:lineRule="exact"/>
              <w:ind w:left="110"/>
              <w:rPr>
                <w:sz w:val="24"/>
              </w:rPr>
            </w:pPr>
            <w:r w:rsidRPr="00C92FA8">
              <w:rPr>
                <w:sz w:val="24"/>
              </w:rPr>
              <w:t>Решение</w:t>
            </w:r>
            <w:r w:rsidRPr="00C92FA8">
              <w:rPr>
                <w:spacing w:val="-7"/>
                <w:sz w:val="24"/>
              </w:rPr>
              <w:t xml:space="preserve"> </w:t>
            </w:r>
            <w:r w:rsidRPr="00C92FA8">
              <w:rPr>
                <w:sz w:val="24"/>
              </w:rPr>
              <w:t>ситуационных</w:t>
            </w:r>
            <w:r w:rsidRPr="00C92FA8">
              <w:rPr>
                <w:spacing w:val="-4"/>
                <w:sz w:val="24"/>
              </w:rPr>
              <w:t xml:space="preserve"> </w:t>
            </w:r>
            <w:r w:rsidRPr="00C92FA8">
              <w:rPr>
                <w:sz w:val="24"/>
              </w:rPr>
              <w:t>задач</w:t>
            </w:r>
            <w:r w:rsidRPr="00C92FA8">
              <w:rPr>
                <w:spacing w:val="-5"/>
                <w:sz w:val="24"/>
              </w:rPr>
              <w:t xml:space="preserve"> </w:t>
            </w:r>
            <w:r w:rsidRPr="00C92FA8">
              <w:rPr>
                <w:sz w:val="24"/>
              </w:rPr>
              <w:t>по</w:t>
            </w:r>
            <w:r w:rsidRPr="00C92FA8">
              <w:rPr>
                <w:spacing w:val="-4"/>
                <w:sz w:val="24"/>
              </w:rPr>
              <w:t xml:space="preserve"> </w:t>
            </w:r>
            <w:r w:rsidRPr="00C92FA8">
              <w:rPr>
                <w:sz w:val="24"/>
              </w:rPr>
              <w:t>оценке</w:t>
            </w:r>
            <w:r w:rsidRPr="00C92FA8">
              <w:rPr>
                <w:spacing w:val="-5"/>
                <w:sz w:val="24"/>
              </w:rPr>
              <w:t xml:space="preserve"> </w:t>
            </w:r>
            <w:r w:rsidRPr="00C92FA8">
              <w:rPr>
                <w:sz w:val="24"/>
              </w:rPr>
              <w:t>психического</w:t>
            </w:r>
            <w:r w:rsidRPr="00C92FA8">
              <w:rPr>
                <w:spacing w:val="-4"/>
                <w:sz w:val="24"/>
              </w:rPr>
              <w:t xml:space="preserve"> </w:t>
            </w:r>
            <w:r w:rsidRPr="00C92FA8">
              <w:rPr>
                <w:spacing w:val="-2"/>
                <w:sz w:val="24"/>
              </w:rPr>
              <w:t>состояния,</w:t>
            </w:r>
          </w:p>
          <w:p w14:paraId="24745C3A" w14:textId="77777777" w:rsidR="00C92FA8" w:rsidRPr="00C92FA8" w:rsidRDefault="00C92FA8" w:rsidP="00C92FA8">
            <w:pPr>
              <w:spacing w:line="270" w:lineRule="atLeast"/>
              <w:ind w:left="110" w:right="275"/>
              <w:rPr>
                <w:sz w:val="24"/>
              </w:rPr>
            </w:pPr>
            <w:r w:rsidRPr="00C92FA8">
              <w:rPr>
                <w:sz w:val="24"/>
              </w:rPr>
              <w:t>поведения,</w:t>
            </w:r>
            <w:r w:rsidRPr="00C92FA8">
              <w:rPr>
                <w:spacing w:val="-7"/>
                <w:sz w:val="24"/>
              </w:rPr>
              <w:t xml:space="preserve"> </w:t>
            </w:r>
            <w:r w:rsidRPr="00C92FA8">
              <w:rPr>
                <w:sz w:val="24"/>
              </w:rPr>
              <w:t>профилактике</w:t>
            </w:r>
            <w:r w:rsidRPr="00C92FA8">
              <w:rPr>
                <w:spacing w:val="-8"/>
                <w:sz w:val="24"/>
              </w:rPr>
              <w:t xml:space="preserve"> </w:t>
            </w:r>
            <w:r w:rsidRPr="00C92FA8">
              <w:rPr>
                <w:sz w:val="24"/>
              </w:rPr>
              <w:t>конфликтов</w:t>
            </w:r>
            <w:r w:rsidRPr="00C92FA8">
              <w:rPr>
                <w:spacing w:val="-10"/>
                <w:sz w:val="24"/>
              </w:rPr>
              <w:t xml:space="preserve"> </w:t>
            </w:r>
            <w:r w:rsidRPr="00C92FA8">
              <w:rPr>
                <w:sz w:val="24"/>
              </w:rPr>
              <w:t>и</w:t>
            </w:r>
            <w:r w:rsidRPr="00C92FA8">
              <w:rPr>
                <w:spacing w:val="-7"/>
                <w:sz w:val="24"/>
              </w:rPr>
              <w:t xml:space="preserve"> </w:t>
            </w:r>
            <w:r w:rsidRPr="00C92FA8">
              <w:rPr>
                <w:sz w:val="24"/>
              </w:rPr>
              <w:t>общению</w:t>
            </w:r>
            <w:r w:rsidRPr="00C92FA8">
              <w:rPr>
                <w:spacing w:val="-7"/>
                <w:sz w:val="24"/>
              </w:rPr>
              <w:t xml:space="preserve"> </w:t>
            </w:r>
            <w:r w:rsidRPr="00C92FA8">
              <w:rPr>
                <w:sz w:val="24"/>
              </w:rPr>
              <w:t>в</w:t>
            </w:r>
            <w:r w:rsidRPr="00C92FA8">
              <w:rPr>
                <w:spacing w:val="-6"/>
                <w:sz w:val="24"/>
              </w:rPr>
              <w:t xml:space="preserve"> </w:t>
            </w:r>
            <w:r w:rsidRPr="00C92FA8">
              <w:rPr>
                <w:sz w:val="24"/>
              </w:rPr>
              <w:t xml:space="preserve">условиях </w:t>
            </w:r>
            <w:r w:rsidRPr="00C92FA8">
              <w:rPr>
                <w:spacing w:val="-2"/>
                <w:sz w:val="24"/>
              </w:rPr>
              <w:t>конфликта</w:t>
            </w:r>
          </w:p>
        </w:tc>
        <w:tc>
          <w:tcPr>
            <w:tcW w:w="2456" w:type="dxa"/>
            <w:tcBorders>
              <w:top w:val="single" w:sz="4" w:space="0" w:color="000000"/>
              <w:left w:val="single" w:sz="4" w:space="0" w:color="000000"/>
              <w:bottom w:val="single" w:sz="4" w:space="0" w:color="000000"/>
              <w:right w:val="single" w:sz="4" w:space="0" w:color="000000"/>
            </w:tcBorders>
            <w:hideMark/>
          </w:tcPr>
          <w:p w14:paraId="1F02F4E3"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F797DCF" w14:textId="77777777" w:rsidR="00C92FA8" w:rsidRPr="00C92FA8" w:rsidRDefault="00C92FA8" w:rsidP="00C92FA8">
            <w:pPr>
              <w:rPr>
                <w:sz w:val="24"/>
                <w:lang w:val="en-US"/>
              </w:rPr>
            </w:pPr>
          </w:p>
        </w:tc>
      </w:tr>
    </w:tbl>
    <w:p w14:paraId="5720A0AD" w14:textId="77777777" w:rsidR="00C92FA8" w:rsidRPr="00C92FA8" w:rsidRDefault="00C92FA8" w:rsidP="00C92FA8">
      <w:pPr>
        <w:widowControl/>
        <w:autoSpaceDE/>
        <w:autoSpaceDN/>
        <w:rPr>
          <w:sz w:val="2"/>
          <w:szCs w:val="2"/>
        </w:rPr>
        <w:sectPr w:rsidR="00C92FA8" w:rsidRPr="00C92FA8" w:rsidSect="00C92FA8">
          <w:type w:val="continuous"/>
          <w:pgSz w:w="16840" w:h="11910" w:orient="landscape"/>
          <w:pgMar w:top="1220" w:right="850" w:bottom="1981" w:left="1275" w:header="0" w:footer="1002" w:gutter="0"/>
          <w:cols w:space="720"/>
        </w:sectPr>
      </w:pPr>
    </w:p>
    <w:tbl>
      <w:tblPr>
        <w:tblStyle w:val="TableNormal11"/>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597"/>
        <w:gridCol w:w="2456"/>
        <w:gridCol w:w="2456"/>
      </w:tblGrid>
      <w:tr w:rsidR="00C92FA8" w:rsidRPr="00C92FA8" w14:paraId="6BA1F1E3" w14:textId="77777777" w:rsidTr="00C92FA8">
        <w:trPr>
          <w:trHeight w:val="551"/>
        </w:trPr>
        <w:tc>
          <w:tcPr>
            <w:tcW w:w="2043" w:type="dxa"/>
            <w:vMerge w:val="restart"/>
            <w:tcBorders>
              <w:top w:val="single" w:sz="4" w:space="0" w:color="000000"/>
              <w:left w:val="single" w:sz="4" w:space="0" w:color="000000"/>
              <w:bottom w:val="single" w:sz="4" w:space="0" w:color="000000"/>
              <w:right w:val="single" w:sz="4" w:space="0" w:color="000000"/>
            </w:tcBorders>
          </w:tcPr>
          <w:p w14:paraId="19C0EAF6"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902AF3E" w14:textId="77777777" w:rsidR="00C92FA8" w:rsidRPr="00C92FA8" w:rsidRDefault="00C92FA8" w:rsidP="00C92FA8">
            <w:pPr>
              <w:spacing w:line="268" w:lineRule="exact"/>
              <w:ind w:left="110"/>
              <w:rPr>
                <w:sz w:val="24"/>
              </w:rPr>
            </w:pPr>
            <w:r w:rsidRPr="00C92FA8">
              <w:rPr>
                <w:b/>
                <w:sz w:val="24"/>
              </w:rPr>
              <w:t>Основы</w:t>
            </w:r>
            <w:r w:rsidRPr="00C92FA8">
              <w:rPr>
                <w:b/>
                <w:spacing w:val="-6"/>
                <w:sz w:val="24"/>
              </w:rPr>
              <w:t xml:space="preserve"> </w:t>
            </w:r>
            <w:r w:rsidRPr="00C92FA8">
              <w:rPr>
                <w:b/>
                <w:sz w:val="24"/>
              </w:rPr>
              <w:t>управления</w:t>
            </w:r>
            <w:r w:rsidRPr="00C92FA8">
              <w:rPr>
                <w:b/>
                <w:spacing w:val="-7"/>
                <w:sz w:val="24"/>
              </w:rPr>
              <w:t xml:space="preserve"> </w:t>
            </w:r>
            <w:r w:rsidRPr="00C92FA8">
              <w:rPr>
                <w:b/>
                <w:sz w:val="24"/>
              </w:rPr>
              <w:t>транспортными</w:t>
            </w:r>
            <w:r w:rsidRPr="00C92FA8">
              <w:rPr>
                <w:b/>
                <w:spacing w:val="-4"/>
                <w:sz w:val="24"/>
              </w:rPr>
              <w:t xml:space="preserve"> </w:t>
            </w:r>
            <w:r w:rsidRPr="00C92FA8">
              <w:rPr>
                <w:b/>
                <w:sz w:val="24"/>
              </w:rPr>
              <w:t>средствами.</w:t>
            </w:r>
            <w:r w:rsidRPr="00C92FA8">
              <w:rPr>
                <w:b/>
                <w:spacing w:val="1"/>
                <w:sz w:val="24"/>
              </w:rPr>
              <w:t xml:space="preserve"> </w:t>
            </w:r>
            <w:r w:rsidRPr="00C92FA8">
              <w:rPr>
                <w:spacing w:val="-2"/>
                <w:sz w:val="24"/>
              </w:rPr>
              <w:t>Решение</w:t>
            </w:r>
          </w:p>
          <w:p w14:paraId="1709A921" w14:textId="77777777" w:rsidR="00C92FA8" w:rsidRPr="00C92FA8" w:rsidRDefault="00C92FA8" w:rsidP="00C92FA8">
            <w:pPr>
              <w:spacing w:line="264" w:lineRule="exact"/>
              <w:ind w:left="110"/>
              <w:rPr>
                <w:sz w:val="24"/>
              </w:rPr>
            </w:pPr>
            <w:r w:rsidRPr="00C92FA8">
              <w:rPr>
                <w:sz w:val="24"/>
              </w:rPr>
              <w:t>ситуационных</w:t>
            </w:r>
            <w:r w:rsidRPr="00C92FA8">
              <w:rPr>
                <w:spacing w:val="-9"/>
                <w:sz w:val="24"/>
              </w:rPr>
              <w:t xml:space="preserve"> </w:t>
            </w:r>
            <w:r w:rsidRPr="00C92FA8">
              <w:rPr>
                <w:spacing w:val="-4"/>
                <w:sz w:val="24"/>
              </w:rPr>
              <w:t>задач</w:t>
            </w:r>
          </w:p>
        </w:tc>
        <w:tc>
          <w:tcPr>
            <w:tcW w:w="2456" w:type="dxa"/>
            <w:tcBorders>
              <w:top w:val="single" w:sz="4" w:space="0" w:color="000000"/>
              <w:left w:val="single" w:sz="4" w:space="0" w:color="000000"/>
              <w:bottom w:val="single" w:sz="4" w:space="0" w:color="000000"/>
              <w:right w:val="single" w:sz="4" w:space="0" w:color="000000"/>
            </w:tcBorders>
            <w:hideMark/>
          </w:tcPr>
          <w:p w14:paraId="68AA1507"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6</w:t>
            </w:r>
          </w:p>
        </w:tc>
        <w:tc>
          <w:tcPr>
            <w:tcW w:w="2456" w:type="dxa"/>
            <w:vMerge w:val="restart"/>
            <w:tcBorders>
              <w:top w:val="single" w:sz="4" w:space="0" w:color="000000"/>
              <w:left w:val="single" w:sz="4" w:space="0" w:color="000000"/>
              <w:bottom w:val="single" w:sz="4" w:space="0" w:color="000000"/>
              <w:right w:val="single" w:sz="4" w:space="0" w:color="000000"/>
            </w:tcBorders>
          </w:tcPr>
          <w:p w14:paraId="5FF596AA" w14:textId="77777777" w:rsidR="00C92FA8" w:rsidRPr="00C92FA8" w:rsidRDefault="00C92FA8" w:rsidP="00C92FA8">
            <w:pPr>
              <w:rPr>
                <w:sz w:val="24"/>
                <w:lang w:val="en-US"/>
              </w:rPr>
            </w:pPr>
          </w:p>
        </w:tc>
      </w:tr>
      <w:tr w:rsidR="00C92FA8" w:rsidRPr="00C92FA8" w14:paraId="37FA2A21" w14:textId="77777777" w:rsidTr="00C92FA8">
        <w:trPr>
          <w:trHeight w:val="553"/>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3EC99484"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65359F4" w14:textId="77777777" w:rsidR="00C92FA8" w:rsidRPr="00C92FA8" w:rsidRDefault="00C92FA8" w:rsidP="00C92FA8">
            <w:pPr>
              <w:spacing w:line="270" w:lineRule="exact"/>
              <w:ind w:left="110"/>
              <w:rPr>
                <w:sz w:val="24"/>
              </w:rPr>
            </w:pPr>
            <w:r w:rsidRPr="00C92FA8">
              <w:rPr>
                <w:b/>
                <w:sz w:val="24"/>
              </w:rPr>
              <w:t>Самостоятельная</w:t>
            </w:r>
            <w:r w:rsidRPr="00C92FA8">
              <w:rPr>
                <w:b/>
                <w:spacing w:val="-5"/>
                <w:sz w:val="24"/>
              </w:rPr>
              <w:t xml:space="preserve"> </w:t>
            </w:r>
            <w:r w:rsidRPr="00C92FA8">
              <w:rPr>
                <w:b/>
                <w:sz w:val="24"/>
              </w:rPr>
              <w:t>работа</w:t>
            </w:r>
            <w:r w:rsidRPr="00C92FA8">
              <w:rPr>
                <w:b/>
                <w:spacing w:val="-3"/>
                <w:sz w:val="24"/>
              </w:rPr>
              <w:t xml:space="preserve"> </w:t>
            </w:r>
            <w:r w:rsidRPr="00C92FA8">
              <w:rPr>
                <w:b/>
                <w:sz w:val="24"/>
              </w:rPr>
              <w:t>№</w:t>
            </w:r>
            <w:r w:rsidRPr="00C92FA8">
              <w:rPr>
                <w:b/>
                <w:spacing w:val="-4"/>
                <w:sz w:val="24"/>
              </w:rPr>
              <w:t xml:space="preserve"> </w:t>
            </w:r>
            <w:r w:rsidRPr="00C92FA8">
              <w:rPr>
                <w:b/>
                <w:sz w:val="24"/>
              </w:rPr>
              <w:t>5</w:t>
            </w:r>
            <w:r w:rsidRPr="00C92FA8">
              <w:rPr>
                <w:b/>
                <w:spacing w:val="-2"/>
                <w:sz w:val="24"/>
              </w:rPr>
              <w:t xml:space="preserve"> </w:t>
            </w:r>
            <w:r w:rsidRPr="00C92FA8">
              <w:rPr>
                <w:sz w:val="24"/>
              </w:rPr>
              <w:t>Действия</w:t>
            </w:r>
            <w:r w:rsidRPr="00C92FA8">
              <w:rPr>
                <w:spacing w:val="-2"/>
                <w:sz w:val="24"/>
              </w:rPr>
              <w:t xml:space="preserve"> </w:t>
            </w:r>
            <w:r w:rsidRPr="00C92FA8">
              <w:rPr>
                <w:sz w:val="24"/>
              </w:rPr>
              <w:t>водителя</w:t>
            </w:r>
            <w:r w:rsidRPr="00C92FA8">
              <w:rPr>
                <w:spacing w:val="-3"/>
                <w:sz w:val="24"/>
              </w:rPr>
              <w:t xml:space="preserve"> </w:t>
            </w:r>
            <w:r w:rsidRPr="00C92FA8">
              <w:rPr>
                <w:sz w:val="24"/>
              </w:rPr>
              <w:t>при</w:t>
            </w:r>
            <w:r w:rsidRPr="00C92FA8">
              <w:rPr>
                <w:spacing w:val="-2"/>
                <w:sz w:val="24"/>
              </w:rPr>
              <w:t xml:space="preserve"> </w:t>
            </w:r>
            <w:r w:rsidRPr="00C92FA8">
              <w:rPr>
                <w:sz w:val="24"/>
              </w:rPr>
              <w:t>возгорании</w:t>
            </w:r>
            <w:r w:rsidRPr="00C92FA8">
              <w:rPr>
                <w:spacing w:val="-4"/>
                <w:sz w:val="24"/>
              </w:rPr>
              <w:t xml:space="preserve"> </w:t>
            </w:r>
            <w:r w:rsidRPr="00C92FA8">
              <w:rPr>
                <w:spacing w:val="-10"/>
                <w:sz w:val="24"/>
              </w:rPr>
              <w:t>и</w:t>
            </w:r>
          </w:p>
          <w:p w14:paraId="56AEC2DA" w14:textId="77777777" w:rsidR="00C92FA8" w:rsidRPr="00C92FA8" w:rsidRDefault="00C92FA8" w:rsidP="00C92FA8">
            <w:pPr>
              <w:spacing w:line="264" w:lineRule="exact"/>
              <w:ind w:left="110"/>
              <w:rPr>
                <w:sz w:val="24"/>
              </w:rPr>
            </w:pPr>
            <w:r w:rsidRPr="00C92FA8">
              <w:rPr>
                <w:sz w:val="24"/>
              </w:rPr>
              <w:t>падении</w:t>
            </w:r>
            <w:r w:rsidRPr="00C92FA8">
              <w:rPr>
                <w:spacing w:val="-5"/>
                <w:sz w:val="24"/>
              </w:rPr>
              <w:t xml:space="preserve"> </w:t>
            </w:r>
            <w:r w:rsidRPr="00C92FA8">
              <w:rPr>
                <w:sz w:val="24"/>
              </w:rPr>
              <w:t>транспортного</w:t>
            </w:r>
            <w:r w:rsidRPr="00C92FA8">
              <w:rPr>
                <w:spacing w:val="-3"/>
                <w:sz w:val="24"/>
              </w:rPr>
              <w:t xml:space="preserve"> </w:t>
            </w:r>
            <w:r w:rsidRPr="00C92FA8">
              <w:rPr>
                <w:sz w:val="24"/>
              </w:rPr>
              <w:t>средства</w:t>
            </w:r>
            <w:r w:rsidRPr="00C92FA8">
              <w:rPr>
                <w:spacing w:val="-2"/>
                <w:sz w:val="24"/>
              </w:rPr>
              <w:t xml:space="preserve"> </w:t>
            </w:r>
            <w:r w:rsidRPr="00C92FA8">
              <w:rPr>
                <w:sz w:val="24"/>
              </w:rPr>
              <w:t>в</w:t>
            </w:r>
            <w:r w:rsidRPr="00C92FA8">
              <w:rPr>
                <w:spacing w:val="-3"/>
                <w:sz w:val="24"/>
              </w:rPr>
              <w:t xml:space="preserve"> </w:t>
            </w:r>
            <w:r w:rsidRPr="00C92FA8">
              <w:rPr>
                <w:spacing w:val="-4"/>
                <w:sz w:val="24"/>
              </w:rPr>
              <w:t>воду</w:t>
            </w:r>
          </w:p>
        </w:tc>
        <w:tc>
          <w:tcPr>
            <w:tcW w:w="2456" w:type="dxa"/>
            <w:tcBorders>
              <w:top w:val="single" w:sz="4" w:space="0" w:color="000000"/>
              <w:left w:val="single" w:sz="4" w:space="0" w:color="000000"/>
              <w:bottom w:val="single" w:sz="4" w:space="0" w:color="000000"/>
              <w:right w:val="single" w:sz="4" w:space="0" w:color="000000"/>
            </w:tcBorders>
            <w:hideMark/>
          </w:tcPr>
          <w:p w14:paraId="0975FD8A" w14:textId="77777777" w:rsidR="00C92FA8" w:rsidRPr="00C92FA8" w:rsidRDefault="00C92FA8" w:rsidP="00C92FA8">
            <w:pPr>
              <w:spacing w:line="270" w:lineRule="exact"/>
              <w:ind w:left="113" w:right="107"/>
              <w:jc w:val="center"/>
              <w:rPr>
                <w:sz w:val="24"/>
                <w:lang w:val="en-US"/>
              </w:rPr>
            </w:pPr>
            <w:r w:rsidRPr="00C92FA8">
              <w:rPr>
                <w:spacing w:val="-10"/>
                <w:sz w:val="24"/>
                <w:lang w:val="en-US"/>
              </w:rPr>
              <w:t>2</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0E8C5088" w14:textId="77777777" w:rsidR="00C92FA8" w:rsidRPr="00C92FA8" w:rsidRDefault="00C92FA8" w:rsidP="00C92FA8">
            <w:pPr>
              <w:rPr>
                <w:sz w:val="24"/>
                <w:lang w:val="en-US"/>
              </w:rPr>
            </w:pPr>
          </w:p>
        </w:tc>
      </w:tr>
      <w:tr w:rsidR="00C92FA8" w:rsidRPr="00C92FA8" w14:paraId="4A4ECD21" w14:textId="77777777" w:rsidTr="00C92FA8">
        <w:trPr>
          <w:trHeight w:val="827"/>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132EFAB9"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C5550AB" w14:textId="77777777" w:rsidR="00C92FA8" w:rsidRPr="00C92FA8" w:rsidRDefault="00C92FA8" w:rsidP="00C92FA8">
            <w:pPr>
              <w:spacing w:line="270" w:lineRule="exact"/>
              <w:ind w:left="110"/>
              <w:rPr>
                <w:b/>
                <w:sz w:val="24"/>
              </w:rPr>
            </w:pPr>
            <w:r w:rsidRPr="00C92FA8">
              <w:rPr>
                <w:b/>
                <w:sz w:val="24"/>
              </w:rPr>
              <w:t>Первая</w:t>
            </w:r>
            <w:r w:rsidRPr="00C92FA8">
              <w:rPr>
                <w:b/>
                <w:spacing w:val="-7"/>
                <w:sz w:val="24"/>
              </w:rPr>
              <w:t xml:space="preserve"> </w:t>
            </w:r>
            <w:r w:rsidRPr="00C92FA8">
              <w:rPr>
                <w:b/>
                <w:sz w:val="24"/>
              </w:rPr>
              <w:t>помощь</w:t>
            </w:r>
            <w:r w:rsidRPr="00C92FA8">
              <w:rPr>
                <w:b/>
                <w:spacing w:val="-5"/>
                <w:sz w:val="24"/>
              </w:rPr>
              <w:t xml:space="preserve"> </w:t>
            </w:r>
            <w:r w:rsidRPr="00C92FA8">
              <w:rPr>
                <w:b/>
                <w:sz w:val="24"/>
              </w:rPr>
              <w:t>при</w:t>
            </w:r>
            <w:r w:rsidRPr="00C92FA8">
              <w:rPr>
                <w:b/>
                <w:spacing w:val="-2"/>
                <w:sz w:val="24"/>
              </w:rPr>
              <w:t xml:space="preserve"> </w:t>
            </w:r>
            <w:r w:rsidRPr="00C92FA8">
              <w:rPr>
                <w:b/>
                <w:sz w:val="24"/>
              </w:rPr>
              <w:t>дорожно-транспортном</w:t>
            </w:r>
            <w:r w:rsidRPr="00C92FA8">
              <w:rPr>
                <w:b/>
                <w:spacing w:val="-7"/>
                <w:sz w:val="24"/>
              </w:rPr>
              <w:t xml:space="preserve"> </w:t>
            </w:r>
            <w:r w:rsidRPr="00C92FA8">
              <w:rPr>
                <w:b/>
                <w:spacing w:val="-2"/>
                <w:sz w:val="24"/>
              </w:rPr>
              <w:t>происшествии.</w:t>
            </w:r>
          </w:p>
          <w:p w14:paraId="40047235" w14:textId="77777777" w:rsidR="00C92FA8" w:rsidRPr="00C92FA8" w:rsidRDefault="00C92FA8" w:rsidP="00C92FA8">
            <w:pPr>
              <w:spacing w:line="276" w:lineRule="exact"/>
              <w:ind w:left="110" w:right="81"/>
              <w:rPr>
                <w:sz w:val="24"/>
              </w:rPr>
            </w:pPr>
            <w:r w:rsidRPr="00C92FA8">
              <w:rPr>
                <w:sz w:val="24"/>
              </w:rPr>
              <w:t>Оказание</w:t>
            </w:r>
            <w:r w:rsidRPr="00C92FA8">
              <w:rPr>
                <w:spacing w:val="-7"/>
                <w:sz w:val="24"/>
              </w:rPr>
              <w:t xml:space="preserve"> </w:t>
            </w:r>
            <w:r w:rsidRPr="00C92FA8">
              <w:rPr>
                <w:sz w:val="24"/>
              </w:rPr>
              <w:t>первой</w:t>
            </w:r>
            <w:r w:rsidRPr="00C92FA8">
              <w:rPr>
                <w:spacing w:val="-6"/>
                <w:sz w:val="24"/>
              </w:rPr>
              <w:t xml:space="preserve"> </w:t>
            </w:r>
            <w:r w:rsidRPr="00C92FA8">
              <w:rPr>
                <w:sz w:val="24"/>
              </w:rPr>
              <w:t>помощи</w:t>
            </w:r>
            <w:r w:rsidRPr="00C92FA8">
              <w:rPr>
                <w:spacing w:val="-6"/>
                <w:sz w:val="24"/>
              </w:rPr>
              <w:t xml:space="preserve"> </w:t>
            </w:r>
            <w:r w:rsidRPr="00C92FA8">
              <w:rPr>
                <w:sz w:val="24"/>
              </w:rPr>
              <w:t>при</w:t>
            </w:r>
            <w:r w:rsidRPr="00C92FA8">
              <w:rPr>
                <w:spacing w:val="-6"/>
                <w:sz w:val="24"/>
              </w:rPr>
              <w:t xml:space="preserve"> </w:t>
            </w:r>
            <w:r w:rsidRPr="00C92FA8">
              <w:rPr>
                <w:sz w:val="24"/>
              </w:rPr>
              <w:t>отсутствии</w:t>
            </w:r>
            <w:r w:rsidRPr="00C92FA8">
              <w:rPr>
                <w:spacing w:val="-6"/>
                <w:sz w:val="24"/>
              </w:rPr>
              <w:t xml:space="preserve"> </w:t>
            </w:r>
            <w:r w:rsidRPr="00C92FA8">
              <w:rPr>
                <w:sz w:val="24"/>
              </w:rPr>
              <w:t>сознания,</w:t>
            </w:r>
            <w:r w:rsidRPr="00C92FA8">
              <w:rPr>
                <w:spacing w:val="-6"/>
                <w:sz w:val="24"/>
              </w:rPr>
              <w:t xml:space="preserve"> </w:t>
            </w:r>
            <w:r w:rsidRPr="00C92FA8">
              <w:rPr>
                <w:sz w:val="24"/>
              </w:rPr>
              <w:t>остановке</w:t>
            </w:r>
            <w:r w:rsidRPr="00C92FA8">
              <w:rPr>
                <w:spacing w:val="-6"/>
                <w:sz w:val="24"/>
              </w:rPr>
              <w:t xml:space="preserve"> </w:t>
            </w:r>
            <w:r w:rsidRPr="00C92FA8">
              <w:rPr>
                <w:sz w:val="24"/>
              </w:rPr>
              <w:t>дыхания и кровообращения</w:t>
            </w:r>
          </w:p>
        </w:tc>
        <w:tc>
          <w:tcPr>
            <w:tcW w:w="2456" w:type="dxa"/>
            <w:tcBorders>
              <w:top w:val="single" w:sz="4" w:space="0" w:color="000000"/>
              <w:left w:val="single" w:sz="4" w:space="0" w:color="000000"/>
              <w:bottom w:val="single" w:sz="4" w:space="0" w:color="000000"/>
              <w:right w:val="single" w:sz="4" w:space="0" w:color="000000"/>
            </w:tcBorders>
            <w:hideMark/>
          </w:tcPr>
          <w:p w14:paraId="059E3D0A"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2985DAF" w14:textId="77777777" w:rsidR="00C92FA8" w:rsidRPr="00C92FA8" w:rsidRDefault="00C92FA8" w:rsidP="00C92FA8">
            <w:pPr>
              <w:rPr>
                <w:sz w:val="24"/>
                <w:lang w:val="en-US"/>
              </w:rPr>
            </w:pPr>
          </w:p>
        </w:tc>
      </w:tr>
      <w:tr w:rsidR="00C92FA8" w:rsidRPr="00C92FA8" w14:paraId="1ACA8A3A" w14:textId="77777777" w:rsidTr="00C92FA8">
        <w:trPr>
          <w:trHeight w:val="386"/>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4C203A90"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0B737C69" w14:textId="77777777" w:rsidR="00C92FA8" w:rsidRPr="00C92FA8" w:rsidRDefault="00C92FA8" w:rsidP="00C92FA8">
            <w:pPr>
              <w:spacing w:line="268" w:lineRule="exact"/>
              <w:ind w:left="110"/>
              <w:rPr>
                <w:sz w:val="24"/>
              </w:rPr>
            </w:pPr>
            <w:r w:rsidRPr="00C92FA8">
              <w:rPr>
                <w:sz w:val="24"/>
              </w:rPr>
              <w:t>Оказание</w:t>
            </w:r>
            <w:r w:rsidRPr="00C92FA8">
              <w:rPr>
                <w:spacing w:val="-7"/>
                <w:sz w:val="24"/>
              </w:rPr>
              <w:t xml:space="preserve"> </w:t>
            </w:r>
            <w:r w:rsidRPr="00C92FA8">
              <w:rPr>
                <w:sz w:val="24"/>
              </w:rPr>
              <w:t>первой</w:t>
            </w:r>
            <w:r w:rsidRPr="00C92FA8">
              <w:rPr>
                <w:spacing w:val="-3"/>
                <w:sz w:val="24"/>
              </w:rPr>
              <w:t xml:space="preserve"> </w:t>
            </w:r>
            <w:r w:rsidRPr="00C92FA8">
              <w:rPr>
                <w:sz w:val="24"/>
              </w:rPr>
              <w:t>помощи</w:t>
            </w:r>
            <w:r w:rsidRPr="00C92FA8">
              <w:rPr>
                <w:spacing w:val="-3"/>
                <w:sz w:val="24"/>
              </w:rPr>
              <w:t xml:space="preserve"> </w:t>
            </w:r>
            <w:r w:rsidRPr="00C92FA8">
              <w:rPr>
                <w:sz w:val="24"/>
              </w:rPr>
              <w:t>при</w:t>
            </w:r>
            <w:r w:rsidRPr="00C92FA8">
              <w:rPr>
                <w:spacing w:val="-6"/>
                <w:sz w:val="24"/>
              </w:rPr>
              <w:t xml:space="preserve"> </w:t>
            </w:r>
            <w:r w:rsidRPr="00C92FA8">
              <w:rPr>
                <w:sz w:val="24"/>
              </w:rPr>
              <w:t>наружных</w:t>
            </w:r>
            <w:r w:rsidRPr="00C92FA8">
              <w:rPr>
                <w:spacing w:val="-2"/>
                <w:sz w:val="24"/>
              </w:rPr>
              <w:t xml:space="preserve"> </w:t>
            </w:r>
            <w:r w:rsidRPr="00C92FA8">
              <w:rPr>
                <w:sz w:val="24"/>
              </w:rPr>
              <w:t>кровотечениях</w:t>
            </w:r>
            <w:r w:rsidRPr="00C92FA8">
              <w:rPr>
                <w:spacing w:val="-4"/>
                <w:sz w:val="24"/>
              </w:rPr>
              <w:t xml:space="preserve"> </w:t>
            </w:r>
            <w:r w:rsidRPr="00C92FA8">
              <w:rPr>
                <w:sz w:val="24"/>
              </w:rPr>
              <w:t>и</w:t>
            </w:r>
            <w:r w:rsidRPr="00C92FA8">
              <w:rPr>
                <w:spacing w:val="-3"/>
                <w:sz w:val="24"/>
              </w:rPr>
              <w:t xml:space="preserve"> </w:t>
            </w:r>
            <w:r w:rsidRPr="00C92FA8">
              <w:rPr>
                <w:spacing w:val="-2"/>
                <w:sz w:val="24"/>
              </w:rPr>
              <w:t>травмах</w:t>
            </w:r>
          </w:p>
        </w:tc>
        <w:tc>
          <w:tcPr>
            <w:tcW w:w="2456" w:type="dxa"/>
            <w:tcBorders>
              <w:top w:val="single" w:sz="4" w:space="0" w:color="000000"/>
              <w:left w:val="single" w:sz="4" w:space="0" w:color="000000"/>
              <w:bottom w:val="single" w:sz="4" w:space="0" w:color="000000"/>
              <w:right w:val="single" w:sz="4" w:space="0" w:color="000000"/>
            </w:tcBorders>
            <w:hideMark/>
          </w:tcPr>
          <w:p w14:paraId="6878704E" w14:textId="77777777" w:rsidR="00C92FA8" w:rsidRPr="00C92FA8" w:rsidRDefault="00C92FA8" w:rsidP="00C92FA8">
            <w:pPr>
              <w:spacing w:line="268" w:lineRule="exact"/>
              <w:ind w:left="113" w:right="107"/>
              <w:jc w:val="center"/>
              <w:rPr>
                <w:sz w:val="24"/>
                <w:lang w:val="en-US"/>
              </w:rPr>
            </w:pPr>
            <w:r w:rsidRPr="00C92FA8">
              <w:rPr>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6F7947F6" w14:textId="77777777" w:rsidR="00C92FA8" w:rsidRPr="00C92FA8" w:rsidRDefault="00C92FA8" w:rsidP="00C92FA8">
            <w:pPr>
              <w:rPr>
                <w:sz w:val="24"/>
                <w:lang w:val="en-US"/>
              </w:rPr>
            </w:pPr>
          </w:p>
        </w:tc>
      </w:tr>
      <w:tr w:rsidR="00C92FA8" w:rsidRPr="00C92FA8" w14:paraId="3766A5C3" w14:textId="77777777" w:rsidTr="00C92FA8">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67258F3C"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6F4EB88" w14:textId="77777777" w:rsidR="00C92FA8" w:rsidRPr="00C92FA8" w:rsidRDefault="00C92FA8" w:rsidP="00C92FA8">
            <w:pPr>
              <w:spacing w:line="268" w:lineRule="exact"/>
              <w:ind w:left="110"/>
              <w:rPr>
                <w:sz w:val="24"/>
              </w:rPr>
            </w:pPr>
            <w:r w:rsidRPr="00C92FA8">
              <w:rPr>
                <w:sz w:val="24"/>
              </w:rPr>
              <w:t>Оказание</w:t>
            </w:r>
            <w:r w:rsidRPr="00C92FA8">
              <w:rPr>
                <w:spacing w:val="-6"/>
                <w:sz w:val="24"/>
              </w:rPr>
              <w:t xml:space="preserve"> </w:t>
            </w:r>
            <w:r w:rsidRPr="00C92FA8">
              <w:rPr>
                <w:sz w:val="24"/>
              </w:rPr>
              <w:t>первой</w:t>
            </w:r>
            <w:r w:rsidRPr="00C92FA8">
              <w:rPr>
                <w:spacing w:val="-2"/>
                <w:sz w:val="24"/>
              </w:rPr>
              <w:t xml:space="preserve"> </w:t>
            </w:r>
            <w:r w:rsidRPr="00C92FA8">
              <w:rPr>
                <w:sz w:val="24"/>
              </w:rPr>
              <w:t>помощи</w:t>
            </w:r>
            <w:r w:rsidRPr="00C92FA8">
              <w:rPr>
                <w:spacing w:val="-3"/>
                <w:sz w:val="24"/>
              </w:rPr>
              <w:t xml:space="preserve"> </w:t>
            </w:r>
            <w:r w:rsidRPr="00C92FA8">
              <w:rPr>
                <w:sz w:val="24"/>
              </w:rPr>
              <w:t>при</w:t>
            </w:r>
            <w:r w:rsidRPr="00C92FA8">
              <w:rPr>
                <w:spacing w:val="-4"/>
                <w:sz w:val="24"/>
              </w:rPr>
              <w:t xml:space="preserve"> </w:t>
            </w:r>
            <w:r w:rsidRPr="00C92FA8">
              <w:rPr>
                <w:sz w:val="24"/>
              </w:rPr>
              <w:t>прочих состояниях,</w:t>
            </w:r>
            <w:r w:rsidRPr="00C92FA8">
              <w:rPr>
                <w:spacing w:val="-5"/>
                <w:sz w:val="24"/>
              </w:rPr>
              <w:t xml:space="preserve"> </w:t>
            </w:r>
            <w:r w:rsidRPr="00C92FA8">
              <w:rPr>
                <w:spacing w:val="-2"/>
                <w:sz w:val="24"/>
              </w:rPr>
              <w:t>транспортировка</w:t>
            </w:r>
          </w:p>
          <w:p w14:paraId="1CFC881D" w14:textId="77777777" w:rsidR="00C92FA8" w:rsidRPr="00C92FA8" w:rsidRDefault="00C92FA8" w:rsidP="00C92FA8">
            <w:pPr>
              <w:spacing w:line="264" w:lineRule="exact"/>
              <w:ind w:left="110"/>
              <w:rPr>
                <w:sz w:val="24"/>
              </w:rPr>
            </w:pPr>
            <w:r w:rsidRPr="00C92FA8">
              <w:rPr>
                <w:sz w:val="24"/>
              </w:rPr>
              <w:t>пострадавших</w:t>
            </w:r>
            <w:r w:rsidRPr="00C92FA8">
              <w:rPr>
                <w:spacing w:val="-3"/>
                <w:sz w:val="24"/>
              </w:rPr>
              <w:t xml:space="preserve"> </w:t>
            </w:r>
            <w:r w:rsidRPr="00C92FA8">
              <w:rPr>
                <w:sz w:val="24"/>
              </w:rPr>
              <w:t>в</w:t>
            </w:r>
            <w:r w:rsidRPr="00C92FA8">
              <w:rPr>
                <w:spacing w:val="-5"/>
                <w:sz w:val="24"/>
              </w:rPr>
              <w:t xml:space="preserve"> </w:t>
            </w:r>
            <w:r w:rsidRPr="00C92FA8">
              <w:rPr>
                <w:sz w:val="24"/>
              </w:rPr>
              <w:t>дорожно-транспортном</w:t>
            </w:r>
            <w:r w:rsidRPr="00C92FA8">
              <w:rPr>
                <w:spacing w:val="-8"/>
                <w:sz w:val="24"/>
              </w:rPr>
              <w:t xml:space="preserve"> </w:t>
            </w:r>
            <w:r w:rsidRPr="00C92FA8">
              <w:rPr>
                <w:spacing w:val="-2"/>
                <w:sz w:val="24"/>
              </w:rPr>
              <w:t>происшествии</w:t>
            </w:r>
          </w:p>
        </w:tc>
        <w:tc>
          <w:tcPr>
            <w:tcW w:w="2456" w:type="dxa"/>
            <w:tcBorders>
              <w:top w:val="single" w:sz="4" w:space="0" w:color="000000"/>
              <w:left w:val="single" w:sz="4" w:space="0" w:color="000000"/>
              <w:bottom w:val="single" w:sz="4" w:space="0" w:color="000000"/>
              <w:right w:val="single" w:sz="4" w:space="0" w:color="000000"/>
            </w:tcBorders>
            <w:hideMark/>
          </w:tcPr>
          <w:p w14:paraId="1EFE93DC" w14:textId="77777777" w:rsidR="00C92FA8" w:rsidRPr="00C92FA8" w:rsidRDefault="00C92FA8" w:rsidP="00C92FA8">
            <w:pPr>
              <w:spacing w:line="273" w:lineRule="exact"/>
              <w:ind w:left="113" w:right="107"/>
              <w:jc w:val="center"/>
              <w:rPr>
                <w:b/>
                <w:sz w:val="24"/>
                <w:lang w:val="en-US"/>
              </w:rPr>
            </w:pPr>
            <w:r w:rsidRPr="00C92FA8">
              <w:rPr>
                <w:b/>
                <w:spacing w:val="-10"/>
                <w:sz w:val="24"/>
                <w:lang w:val="en-US"/>
              </w:rPr>
              <w:t>1</w:t>
            </w:r>
          </w:p>
        </w:tc>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277B11CD" w14:textId="77777777" w:rsidR="00C92FA8" w:rsidRPr="00C92FA8" w:rsidRDefault="00C92FA8" w:rsidP="00C92FA8">
            <w:pPr>
              <w:rPr>
                <w:sz w:val="24"/>
                <w:lang w:val="en-US"/>
              </w:rPr>
            </w:pPr>
          </w:p>
        </w:tc>
      </w:tr>
      <w:tr w:rsidR="00C92FA8" w:rsidRPr="00C92FA8" w14:paraId="4238C277" w14:textId="77777777" w:rsidTr="00C92FA8">
        <w:trPr>
          <w:trHeight w:val="827"/>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77F1FDD5"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19A3C5F9" w14:textId="77777777" w:rsidR="00C92FA8" w:rsidRPr="00C92FA8" w:rsidRDefault="00C92FA8" w:rsidP="00C92FA8">
            <w:pPr>
              <w:spacing w:line="268" w:lineRule="exact"/>
              <w:ind w:left="110"/>
              <w:rPr>
                <w:sz w:val="24"/>
              </w:rPr>
            </w:pPr>
            <w:r w:rsidRPr="00C92FA8">
              <w:rPr>
                <w:sz w:val="24"/>
              </w:rPr>
              <w:t>Организация</w:t>
            </w:r>
            <w:r w:rsidRPr="00C92FA8">
              <w:rPr>
                <w:spacing w:val="-9"/>
                <w:sz w:val="24"/>
              </w:rPr>
              <w:t xml:space="preserve"> </w:t>
            </w:r>
            <w:r w:rsidRPr="00C92FA8">
              <w:rPr>
                <w:sz w:val="24"/>
              </w:rPr>
              <w:t>и</w:t>
            </w:r>
            <w:r w:rsidRPr="00C92FA8">
              <w:rPr>
                <w:spacing w:val="-3"/>
                <w:sz w:val="24"/>
              </w:rPr>
              <w:t xml:space="preserve"> </w:t>
            </w:r>
            <w:r w:rsidRPr="00C92FA8">
              <w:rPr>
                <w:sz w:val="24"/>
              </w:rPr>
              <w:t>выполнение</w:t>
            </w:r>
            <w:r w:rsidRPr="00C92FA8">
              <w:rPr>
                <w:spacing w:val="-5"/>
                <w:sz w:val="24"/>
              </w:rPr>
              <w:t xml:space="preserve"> </w:t>
            </w:r>
            <w:r w:rsidRPr="00C92FA8">
              <w:rPr>
                <w:sz w:val="24"/>
              </w:rPr>
              <w:t>грузовых</w:t>
            </w:r>
            <w:r w:rsidRPr="00C92FA8">
              <w:rPr>
                <w:spacing w:val="-1"/>
                <w:sz w:val="24"/>
              </w:rPr>
              <w:t xml:space="preserve"> </w:t>
            </w:r>
            <w:r w:rsidRPr="00C92FA8">
              <w:rPr>
                <w:sz w:val="24"/>
              </w:rPr>
              <w:t>перевозок</w:t>
            </w:r>
            <w:r w:rsidRPr="00C92FA8">
              <w:rPr>
                <w:spacing w:val="-3"/>
                <w:sz w:val="24"/>
              </w:rPr>
              <w:t xml:space="preserve"> </w:t>
            </w:r>
            <w:r w:rsidRPr="00C92FA8">
              <w:rPr>
                <w:spacing w:val="-2"/>
                <w:sz w:val="24"/>
              </w:rPr>
              <w:t>автомобильным</w:t>
            </w:r>
          </w:p>
          <w:p w14:paraId="3AEEA305" w14:textId="77777777" w:rsidR="00C92FA8" w:rsidRPr="00C92FA8" w:rsidRDefault="00C92FA8" w:rsidP="00C92FA8">
            <w:pPr>
              <w:spacing w:line="270" w:lineRule="atLeast"/>
              <w:ind w:left="110"/>
              <w:rPr>
                <w:sz w:val="24"/>
              </w:rPr>
            </w:pPr>
            <w:r w:rsidRPr="00C92FA8">
              <w:rPr>
                <w:sz w:val="24"/>
              </w:rPr>
              <w:t>транспортом.</w:t>
            </w:r>
            <w:r w:rsidRPr="00C92FA8">
              <w:rPr>
                <w:spacing w:val="-11"/>
                <w:sz w:val="24"/>
              </w:rPr>
              <w:t xml:space="preserve"> </w:t>
            </w:r>
            <w:r w:rsidRPr="00C92FA8">
              <w:rPr>
                <w:sz w:val="24"/>
              </w:rPr>
              <w:t>Расчет</w:t>
            </w:r>
            <w:r w:rsidRPr="00C92FA8">
              <w:rPr>
                <w:spacing w:val="-11"/>
                <w:sz w:val="24"/>
              </w:rPr>
              <w:t xml:space="preserve"> </w:t>
            </w:r>
            <w:r w:rsidRPr="00C92FA8">
              <w:rPr>
                <w:sz w:val="24"/>
              </w:rPr>
              <w:t>экономической</w:t>
            </w:r>
            <w:r w:rsidRPr="00C92FA8">
              <w:rPr>
                <w:spacing w:val="-11"/>
                <w:sz w:val="24"/>
              </w:rPr>
              <w:t xml:space="preserve"> </w:t>
            </w:r>
            <w:r w:rsidRPr="00C92FA8">
              <w:rPr>
                <w:sz w:val="24"/>
              </w:rPr>
              <w:t>эффективности</w:t>
            </w:r>
            <w:r w:rsidRPr="00C92FA8">
              <w:rPr>
                <w:spacing w:val="-11"/>
                <w:sz w:val="24"/>
              </w:rPr>
              <w:t xml:space="preserve"> </w:t>
            </w:r>
            <w:r w:rsidRPr="00C92FA8">
              <w:rPr>
                <w:sz w:val="24"/>
              </w:rPr>
              <w:t xml:space="preserve">автомобильных </w:t>
            </w:r>
            <w:r w:rsidRPr="00C92FA8">
              <w:rPr>
                <w:spacing w:val="-2"/>
                <w:sz w:val="24"/>
              </w:rPr>
              <w:t>перевозок</w:t>
            </w:r>
          </w:p>
        </w:tc>
        <w:tc>
          <w:tcPr>
            <w:tcW w:w="2456" w:type="dxa"/>
            <w:tcBorders>
              <w:top w:val="single" w:sz="4" w:space="0" w:color="000000"/>
              <w:left w:val="single" w:sz="4" w:space="0" w:color="000000"/>
              <w:bottom w:val="single" w:sz="4" w:space="0" w:color="000000"/>
              <w:right w:val="single" w:sz="4" w:space="0" w:color="000000"/>
            </w:tcBorders>
            <w:hideMark/>
          </w:tcPr>
          <w:p w14:paraId="6FF0CE2E" w14:textId="77777777" w:rsidR="00C92FA8" w:rsidRPr="00C92FA8" w:rsidRDefault="00C92FA8" w:rsidP="00C92FA8">
            <w:pPr>
              <w:spacing w:line="273" w:lineRule="exact"/>
              <w:ind w:left="113" w:right="107"/>
              <w:jc w:val="center"/>
              <w:rPr>
                <w:b/>
                <w:sz w:val="24"/>
                <w:lang w:val="en-US"/>
              </w:rPr>
            </w:pPr>
            <w:r w:rsidRPr="00C92FA8">
              <w:rPr>
                <w:b/>
                <w:spacing w:val="-10"/>
                <w:sz w:val="24"/>
                <w:lang w:val="en-US"/>
              </w:rPr>
              <w:t>1</w:t>
            </w:r>
          </w:p>
        </w:tc>
        <w:tc>
          <w:tcPr>
            <w:tcW w:w="2456" w:type="dxa"/>
            <w:tcBorders>
              <w:top w:val="single" w:sz="4" w:space="0" w:color="000000"/>
              <w:left w:val="single" w:sz="4" w:space="0" w:color="000000"/>
              <w:bottom w:val="single" w:sz="4" w:space="0" w:color="000000"/>
              <w:right w:val="single" w:sz="4" w:space="0" w:color="000000"/>
            </w:tcBorders>
          </w:tcPr>
          <w:p w14:paraId="0422B2FA" w14:textId="77777777" w:rsidR="00C92FA8" w:rsidRPr="00C92FA8" w:rsidRDefault="00C92FA8" w:rsidP="00C92FA8">
            <w:pPr>
              <w:rPr>
                <w:sz w:val="24"/>
                <w:lang w:val="en-US"/>
              </w:rPr>
            </w:pPr>
          </w:p>
        </w:tc>
      </w:tr>
      <w:tr w:rsidR="00C92FA8" w:rsidRPr="00C92FA8" w14:paraId="30761BA2" w14:textId="77777777" w:rsidTr="00C92FA8">
        <w:trPr>
          <w:trHeight w:val="388"/>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16891810"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246CE692" w14:textId="77777777" w:rsidR="00C92FA8" w:rsidRPr="00C92FA8" w:rsidRDefault="00C92FA8" w:rsidP="00C92FA8">
            <w:pPr>
              <w:spacing w:line="270" w:lineRule="exact"/>
              <w:ind w:left="110"/>
              <w:rPr>
                <w:sz w:val="24"/>
              </w:rPr>
            </w:pPr>
            <w:r w:rsidRPr="00C92FA8">
              <w:rPr>
                <w:sz w:val="24"/>
              </w:rPr>
              <w:t>Оформление</w:t>
            </w:r>
            <w:r w:rsidRPr="00C92FA8">
              <w:rPr>
                <w:spacing w:val="-6"/>
                <w:sz w:val="24"/>
              </w:rPr>
              <w:t xml:space="preserve"> </w:t>
            </w:r>
            <w:r w:rsidRPr="00C92FA8">
              <w:rPr>
                <w:sz w:val="24"/>
              </w:rPr>
              <w:t>путевых</w:t>
            </w:r>
            <w:r w:rsidRPr="00C92FA8">
              <w:rPr>
                <w:spacing w:val="-1"/>
                <w:sz w:val="24"/>
              </w:rPr>
              <w:t xml:space="preserve"> </w:t>
            </w:r>
            <w:r w:rsidRPr="00C92FA8">
              <w:rPr>
                <w:sz w:val="24"/>
              </w:rPr>
              <w:t>листов</w:t>
            </w:r>
            <w:r w:rsidRPr="00C92FA8">
              <w:rPr>
                <w:spacing w:val="-4"/>
                <w:sz w:val="24"/>
              </w:rPr>
              <w:t xml:space="preserve"> </w:t>
            </w:r>
            <w:r w:rsidRPr="00C92FA8">
              <w:rPr>
                <w:sz w:val="24"/>
              </w:rPr>
              <w:t>и</w:t>
            </w:r>
            <w:r w:rsidRPr="00C92FA8">
              <w:rPr>
                <w:spacing w:val="-1"/>
                <w:sz w:val="24"/>
              </w:rPr>
              <w:t xml:space="preserve"> </w:t>
            </w:r>
            <w:r w:rsidRPr="00C92FA8">
              <w:rPr>
                <w:sz w:val="24"/>
              </w:rPr>
              <w:t>товарно-</w:t>
            </w:r>
            <w:r w:rsidRPr="00C92FA8">
              <w:rPr>
                <w:spacing w:val="-2"/>
                <w:sz w:val="24"/>
              </w:rPr>
              <w:t>транспортных</w:t>
            </w:r>
          </w:p>
        </w:tc>
        <w:tc>
          <w:tcPr>
            <w:tcW w:w="2456" w:type="dxa"/>
            <w:tcBorders>
              <w:top w:val="single" w:sz="4" w:space="0" w:color="000000"/>
              <w:left w:val="single" w:sz="4" w:space="0" w:color="000000"/>
              <w:bottom w:val="single" w:sz="4" w:space="0" w:color="000000"/>
              <w:right w:val="single" w:sz="4" w:space="0" w:color="000000"/>
            </w:tcBorders>
            <w:hideMark/>
          </w:tcPr>
          <w:p w14:paraId="00D630D5" w14:textId="77777777" w:rsidR="00C92FA8" w:rsidRPr="00C92FA8" w:rsidRDefault="00C92FA8" w:rsidP="00C92FA8">
            <w:pPr>
              <w:spacing w:line="275" w:lineRule="exact"/>
              <w:ind w:left="113" w:right="107"/>
              <w:jc w:val="center"/>
              <w:rPr>
                <w:b/>
                <w:sz w:val="24"/>
                <w:lang w:val="en-US"/>
              </w:rPr>
            </w:pPr>
            <w:r w:rsidRPr="00C92FA8">
              <w:rPr>
                <w:b/>
                <w:spacing w:val="-10"/>
                <w:sz w:val="24"/>
                <w:lang w:val="en-US"/>
              </w:rPr>
              <w:t>1</w:t>
            </w:r>
          </w:p>
        </w:tc>
        <w:tc>
          <w:tcPr>
            <w:tcW w:w="2456" w:type="dxa"/>
            <w:tcBorders>
              <w:top w:val="single" w:sz="4" w:space="0" w:color="000000"/>
              <w:left w:val="single" w:sz="4" w:space="0" w:color="000000"/>
              <w:bottom w:val="single" w:sz="4" w:space="0" w:color="000000"/>
              <w:right w:val="single" w:sz="4" w:space="0" w:color="000000"/>
            </w:tcBorders>
          </w:tcPr>
          <w:p w14:paraId="341BFAED" w14:textId="77777777" w:rsidR="00C92FA8" w:rsidRPr="00C92FA8" w:rsidRDefault="00C92FA8" w:rsidP="00C92FA8">
            <w:pPr>
              <w:rPr>
                <w:sz w:val="24"/>
                <w:lang w:val="en-US"/>
              </w:rPr>
            </w:pPr>
          </w:p>
        </w:tc>
      </w:tr>
      <w:tr w:rsidR="00C92FA8" w:rsidRPr="00C92FA8" w14:paraId="72B459DD" w14:textId="77777777" w:rsidTr="00C92FA8">
        <w:trPr>
          <w:trHeight w:val="828"/>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3E0EEA69"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5D438417" w14:textId="77777777" w:rsidR="00C92FA8" w:rsidRPr="00C92FA8" w:rsidRDefault="00C92FA8" w:rsidP="00C92FA8">
            <w:pPr>
              <w:spacing w:before="1" w:line="232" w:lineRule="auto"/>
              <w:ind w:left="110"/>
              <w:rPr>
                <w:sz w:val="24"/>
              </w:rPr>
            </w:pPr>
            <w:r w:rsidRPr="00C92FA8">
              <w:rPr>
                <w:b/>
                <w:sz w:val="24"/>
              </w:rPr>
              <w:t>Организация и выполнение пассажирских перевозок автомобильным</w:t>
            </w:r>
            <w:r w:rsidRPr="00C92FA8">
              <w:rPr>
                <w:b/>
                <w:spacing w:val="-9"/>
                <w:sz w:val="24"/>
              </w:rPr>
              <w:t xml:space="preserve"> </w:t>
            </w:r>
            <w:r w:rsidRPr="00C92FA8">
              <w:rPr>
                <w:b/>
                <w:sz w:val="24"/>
              </w:rPr>
              <w:t>транспортом</w:t>
            </w:r>
            <w:r w:rsidRPr="00C92FA8">
              <w:rPr>
                <w:sz w:val="24"/>
              </w:rPr>
              <w:t>.</w:t>
            </w:r>
            <w:r w:rsidRPr="00C92FA8">
              <w:rPr>
                <w:spacing w:val="-6"/>
                <w:sz w:val="24"/>
              </w:rPr>
              <w:t xml:space="preserve"> </w:t>
            </w:r>
            <w:r w:rsidRPr="00C92FA8">
              <w:rPr>
                <w:sz w:val="24"/>
              </w:rPr>
              <w:t>Прием</w:t>
            </w:r>
            <w:r w:rsidRPr="00C92FA8">
              <w:rPr>
                <w:spacing w:val="-7"/>
                <w:sz w:val="24"/>
              </w:rPr>
              <w:t xml:space="preserve"> </w:t>
            </w:r>
            <w:r w:rsidRPr="00C92FA8">
              <w:rPr>
                <w:sz w:val="24"/>
              </w:rPr>
              <w:t>подвижного</w:t>
            </w:r>
            <w:r w:rsidRPr="00C92FA8">
              <w:rPr>
                <w:spacing w:val="-6"/>
                <w:sz w:val="24"/>
              </w:rPr>
              <w:t xml:space="preserve"> </w:t>
            </w:r>
            <w:r w:rsidRPr="00C92FA8">
              <w:rPr>
                <w:sz w:val="24"/>
              </w:rPr>
              <w:t>состава</w:t>
            </w:r>
            <w:r w:rsidRPr="00C92FA8">
              <w:rPr>
                <w:spacing w:val="-7"/>
                <w:sz w:val="24"/>
              </w:rPr>
              <w:t xml:space="preserve"> </w:t>
            </w:r>
            <w:r w:rsidRPr="00C92FA8">
              <w:rPr>
                <w:sz w:val="24"/>
              </w:rPr>
              <w:t>на</w:t>
            </w:r>
            <w:r w:rsidRPr="00C92FA8">
              <w:rPr>
                <w:spacing w:val="-7"/>
                <w:sz w:val="24"/>
              </w:rPr>
              <w:t xml:space="preserve"> </w:t>
            </w:r>
            <w:r w:rsidRPr="00C92FA8">
              <w:rPr>
                <w:sz w:val="24"/>
              </w:rPr>
              <w:t>линии,</w:t>
            </w:r>
          </w:p>
          <w:p w14:paraId="022F4285" w14:textId="77777777" w:rsidR="00C92FA8" w:rsidRPr="00C92FA8" w:rsidRDefault="00C92FA8" w:rsidP="00C92FA8">
            <w:pPr>
              <w:spacing w:before="2" w:line="264" w:lineRule="exact"/>
              <w:ind w:left="110"/>
              <w:rPr>
                <w:sz w:val="24"/>
              </w:rPr>
            </w:pPr>
            <w:r w:rsidRPr="00C92FA8">
              <w:rPr>
                <w:sz w:val="24"/>
              </w:rPr>
              <w:t>порядок</w:t>
            </w:r>
            <w:r w:rsidRPr="00C92FA8">
              <w:rPr>
                <w:spacing w:val="-3"/>
                <w:sz w:val="24"/>
              </w:rPr>
              <w:t xml:space="preserve"> </w:t>
            </w:r>
            <w:r w:rsidRPr="00C92FA8">
              <w:rPr>
                <w:sz w:val="24"/>
              </w:rPr>
              <w:t>оказания</w:t>
            </w:r>
            <w:r w:rsidRPr="00C92FA8">
              <w:rPr>
                <w:spacing w:val="-3"/>
                <w:sz w:val="24"/>
              </w:rPr>
              <w:t xml:space="preserve"> </w:t>
            </w:r>
            <w:r w:rsidRPr="00C92FA8">
              <w:rPr>
                <w:sz w:val="24"/>
              </w:rPr>
              <w:t>технической</w:t>
            </w:r>
            <w:r w:rsidRPr="00C92FA8">
              <w:rPr>
                <w:spacing w:val="-3"/>
                <w:sz w:val="24"/>
              </w:rPr>
              <w:t xml:space="preserve"> </w:t>
            </w:r>
            <w:r w:rsidRPr="00C92FA8">
              <w:rPr>
                <w:sz w:val="24"/>
              </w:rPr>
              <w:t>помощи</w:t>
            </w:r>
            <w:r w:rsidRPr="00C92FA8">
              <w:rPr>
                <w:spacing w:val="-3"/>
                <w:sz w:val="24"/>
              </w:rPr>
              <w:t xml:space="preserve"> </w:t>
            </w:r>
            <w:r w:rsidRPr="00C92FA8">
              <w:rPr>
                <w:sz w:val="24"/>
              </w:rPr>
              <w:t>на</w:t>
            </w:r>
            <w:r w:rsidRPr="00C92FA8">
              <w:rPr>
                <w:spacing w:val="-3"/>
                <w:sz w:val="24"/>
              </w:rPr>
              <w:t xml:space="preserve"> </w:t>
            </w:r>
            <w:r w:rsidRPr="00C92FA8">
              <w:rPr>
                <w:spacing w:val="-4"/>
                <w:sz w:val="24"/>
              </w:rPr>
              <w:t>линии</w:t>
            </w:r>
          </w:p>
        </w:tc>
        <w:tc>
          <w:tcPr>
            <w:tcW w:w="2456" w:type="dxa"/>
            <w:tcBorders>
              <w:top w:val="single" w:sz="4" w:space="0" w:color="000000"/>
              <w:left w:val="single" w:sz="4" w:space="0" w:color="000000"/>
              <w:bottom w:val="single" w:sz="4" w:space="0" w:color="000000"/>
              <w:right w:val="single" w:sz="4" w:space="0" w:color="000000"/>
            </w:tcBorders>
            <w:hideMark/>
          </w:tcPr>
          <w:p w14:paraId="6A17ABD3" w14:textId="77777777" w:rsidR="00C92FA8" w:rsidRPr="00C92FA8" w:rsidRDefault="00C92FA8" w:rsidP="00C92FA8">
            <w:pPr>
              <w:jc w:val="center"/>
              <w:rPr>
                <w:sz w:val="24"/>
                <w:lang w:val="en-US"/>
              </w:rPr>
            </w:pPr>
            <w:r w:rsidRPr="00C92FA8">
              <w:rPr>
                <w:sz w:val="24"/>
                <w:lang w:val="en-US"/>
              </w:rPr>
              <w:t>1</w:t>
            </w:r>
          </w:p>
        </w:tc>
        <w:tc>
          <w:tcPr>
            <w:tcW w:w="2456" w:type="dxa"/>
            <w:tcBorders>
              <w:top w:val="single" w:sz="4" w:space="0" w:color="000000"/>
              <w:left w:val="single" w:sz="4" w:space="0" w:color="000000"/>
              <w:bottom w:val="single" w:sz="4" w:space="0" w:color="000000"/>
              <w:right w:val="single" w:sz="4" w:space="0" w:color="000000"/>
            </w:tcBorders>
          </w:tcPr>
          <w:p w14:paraId="2927B0BF" w14:textId="77777777" w:rsidR="00C92FA8" w:rsidRPr="00C92FA8" w:rsidRDefault="00C92FA8" w:rsidP="00C92FA8">
            <w:pPr>
              <w:rPr>
                <w:sz w:val="24"/>
                <w:lang w:val="en-US"/>
              </w:rPr>
            </w:pPr>
          </w:p>
        </w:tc>
      </w:tr>
      <w:tr w:rsidR="00C92FA8" w:rsidRPr="00C92FA8" w14:paraId="4F15669D" w14:textId="77777777" w:rsidTr="00C92FA8">
        <w:trPr>
          <w:trHeight w:val="551"/>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14:paraId="0BE86242" w14:textId="77777777" w:rsidR="00C92FA8" w:rsidRPr="00C92FA8" w:rsidRDefault="00C92FA8" w:rsidP="00C92FA8">
            <w:pPr>
              <w:rPr>
                <w:sz w:val="24"/>
                <w:lang w:val="en-US"/>
              </w:rPr>
            </w:pPr>
          </w:p>
        </w:tc>
        <w:tc>
          <w:tcPr>
            <w:tcW w:w="7597" w:type="dxa"/>
            <w:tcBorders>
              <w:top w:val="single" w:sz="4" w:space="0" w:color="000000"/>
              <w:left w:val="single" w:sz="4" w:space="0" w:color="000000"/>
              <w:bottom w:val="single" w:sz="4" w:space="0" w:color="000000"/>
              <w:right w:val="single" w:sz="4" w:space="0" w:color="000000"/>
            </w:tcBorders>
            <w:hideMark/>
          </w:tcPr>
          <w:p w14:paraId="6D0E31E6" w14:textId="77777777" w:rsidR="00C92FA8" w:rsidRPr="00C92FA8" w:rsidRDefault="00C92FA8" w:rsidP="00C92FA8">
            <w:pPr>
              <w:spacing w:line="268" w:lineRule="exact"/>
              <w:ind w:left="110"/>
              <w:rPr>
                <w:sz w:val="24"/>
              </w:rPr>
            </w:pPr>
            <w:r w:rsidRPr="00C92FA8">
              <w:rPr>
                <w:sz w:val="24"/>
              </w:rPr>
              <w:t>Расчет</w:t>
            </w:r>
            <w:r w:rsidRPr="00C92FA8">
              <w:rPr>
                <w:spacing w:val="-3"/>
                <w:sz w:val="24"/>
              </w:rPr>
              <w:t xml:space="preserve"> </w:t>
            </w:r>
            <w:r w:rsidRPr="00C92FA8">
              <w:rPr>
                <w:sz w:val="24"/>
              </w:rPr>
              <w:t>нормы</w:t>
            </w:r>
            <w:r w:rsidRPr="00C92FA8">
              <w:rPr>
                <w:spacing w:val="-3"/>
                <w:sz w:val="24"/>
              </w:rPr>
              <w:t xml:space="preserve"> </w:t>
            </w:r>
            <w:r w:rsidRPr="00C92FA8">
              <w:rPr>
                <w:sz w:val="24"/>
              </w:rPr>
              <w:t>расхода</w:t>
            </w:r>
            <w:r w:rsidRPr="00C92FA8">
              <w:rPr>
                <w:spacing w:val="-4"/>
                <w:sz w:val="24"/>
              </w:rPr>
              <w:t xml:space="preserve"> </w:t>
            </w:r>
            <w:r w:rsidRPr="00C92FA8">
              <w:rPr>
                <w:sz w:val="24"/>
              </w:rPr>
              <w:t>топлива</w:t>
            </w:r>
            <w:r w:rsidRPr="00C92FA8">
              <w:rPr>
                <w:spacing w:val="-4"/>
                <w:sz w:val="24"/>
              </w:rPr>
              <w:t xml:space="preserve"> </w:t>
            </w:r>
            <w:r w:rsidRPr="00C92FA8">
              <w:rPr>
                <w:sz w:val="24"/>
              </w:rPr>
              <w:t>и</w:t>
            </w:r>
            <w:r w:rsidRPr="00C92FA8">
              <w:rPr>
                <w:spacing w:val="-3"/>
                <w:sz w:val="24"/>
              </w:rPr>
              <w:t xml:space="preserve"> </w:t>
            </w:r>
            <w:r w:rsidRPr="00C92FA8">
              <w:rPr>
                <w:sz w:val="24"/>
              </w:rPr>
              <w:t>смазочных</w:t>
            </w:r>
            <w:r w:rsidRPr="00C92FA8">
              <w:rPr>
                <w:spacing w:val="-2"/>
                <w:sz w:val="24"/>
              </w:rPr>
              <w:t xml:space="preserve"> </w:t>
            </w:r>
            <w:r w:rsidRPr="00C92FA8">
              <w:rPr>
                <w:sz w:val="24"/>
              </w:rPr>
              <w:t>материалов</w:t>
            </w:r>
            <w:r w:rsidRPr="00C92FA8">
              <w:rPr>
                <w:spacing w:val="-3"/>
                <w:sz w:val="24"/>
              </w:rPr>
              <w:t xml:space="preserve"> </w:t>
            </w:r>
            <w:r w:rsidRPr="00C92FA8">
              <w:rPr>
                <w:spacing w:val="-5"/>
                <w:sz w:val="24"/>
              </w:rPr>
              <w:t>для</w:t>
            </w:r>
          </w:p>
          <w:p w14:paraId="549D4009" w14:textId="77777777" w:rsidR="00C92FA8" w:rsidRPr="00C92FA8" w:rsidRDefault="00C92FA8" w:rsidP="00C92FA8">
            <w:pPr>
              <w:spacing w:line="264" w:lineRule="exact"/>
              <w:ind w:left="110"/>
              <w:rPr>
                <w:sz w:val="24"/>
              </w:rPr>
            </w:pPr>
            <w:r w:rsidRPr="00C92FA8">
              <w:rPr>
                <w:sz w:val="24"/>
              </w:rPr>
              <w:t>автомобилей,</w:t>
            </w:r>
            <w:r w:rsidRPr="00C92FA8">
              <w:rPr>
                <w:spacing w:val="-7"/>
                <w:sz w:val="24"/>
              </w:rPr>
              <w:t xml:space="preserve"> </w:t>
            </w:r>
            <w:r w:rsidRPr="00C92FA8">
              <w:rPr>
                <w:sz w:val="24"/>
              </w:rPr>
              <w:t>используемых</w:t>
            </w:r>
            <w:r w:rsidRPr="00C92FA8">
              <w:rPr>
                <w:spacing w:val="-3"/>
                <w:sz w:val="24"/>
              </w:rPr>
              <w:t xml:space="preserve"> </w:t>
            </w:r>
            <w:r w:rsidRPr="00C92FA8">
              <w:rPr>
                <w:sz w:val="24"/>
              </w:rPr>
              <w:t>в</w:t>
            </w:r>
            <w:r w:rsidRPr="00C92FA8">
              <w:rPr>
                <w:spacing w:val="-5"/>
                <w:sz w:val="24"/>
              </w:rPr>
              <w:t xml:space="preserve"> </w:t>
            </w:r>
            <w:r w:rsidRPr="00C92FA8">
              <w:rPr>
                <w:sz w:val="24"/>
              </w:rPr>
              <w:t>качестве</w:t>
            </w:r>
            <w:r w:rsidRPr="00C92FA8">
              <w:rPr>
                <w:spacing w:val="-4"/>
                <w:sz w:val="24"/>
              </w:rPr>
              <w:t xml:space="preserve"> </w:t>
            </w:r>
            <w:r w:rsidRPr="00C92FA8">
              <w:rPr>
                <w:sz w:val="24"/>
              </w:rPr>
              <w:t>легкового</w:t>
            </w:r>
            <w:r w:rsidRPr="00C92FA8">
              <w:rPr>
                <w:spacing w:val="-4"/>
                <w:sz w:val="24"/>
              </w:rPr>
              <w:t xml:space="preserve"> </w:t>
            </w:r>
            <w:r w:rsidRPr="00C92FA8">
              <w:rPr>
                <w:spacing w:val="-2"/>
                <w:sz w:val="24"/>
              </w:rPr>
              <w:t>такси</w:t>
            </w:r>
          </w:p>
        </w:tc>
        <w:tc>
          <w:tcPr>
            <w:tcW w:w="2456" w:type="dxa"/>
            <w:tcBorders>
              <w:top w:val="single" w:sz="4" w:space="0" w:color="000000"/>
              <w:left w:val="single" w:sz="4" w:space="0" w:color="000000"/>
              <w:bottom w:val="single" w:sz="4" w:space="0" w:color="000000"/>
              <w:right w:val="single" w:sz="4" w:space="0" w:color="000000"/>
            </w:tcBorders>
            <w:hideMark/>
          </w:tcPr>
          <w:p w14:paraId="2FAE804C" w14:textId="77777777" w:rsidR="00C92FA8" w:rsidRPr="00C92FA8" w:rsidRDefault="00C92FA8" w:rsidP="00C92FA8">
            <w:pPr>
              <w:jc w:val="center"/>
              <w:rPr>
                <w:sz w:val="24"/>
                <w:lang w:val="en-US"/>
              </w:rPr>
            </w:pPr>
            <w:r w:rsidRPr="00C92FA8">
              <w:rPr>
                <w:sz w:val="24"/>
                <w:lang w:val="en-US"/>
              </w:rPr>
              <w:t>1</w:t>
            </w:r>
          </w:p>
        </w:tc>
        <w:tc>
          <w:tcPr>
            <w:tcW w:w="2456" w:type="dxa"/>
            <w:tcBorders>
              <w:top w:val="single" w:sz="4" w:space="0" w:color="000000"/>
              <w:left w:val="single" w:sz="4" w:space="0" w:color="000000"/>
              <w:bottom w:val="single" w:sz="4" w:space="0" w:color="000000"/>
              <w:right w:val="single" w:sz="4" w:space="0" w:color="000000"/>
            </w:tcBorders>
          </w:tcPr>
          <w:p w14:paraId="547CB415" w14:textId="77777777" w:rsidR="00C92FA8" w:rsidRPr="00C92FA8" w:rsidRDefault="00C92FA8" w:rsidP="00C92FA8">
            <w:pPr>
              <w:rPr>
                <w:sz w:val="24"/>
                <w:lang w:val="en-US"/>
              </w:rPr>
            </w:pPr>
          </w:p>
        </w:tc>
      </w:tr>
      <w:tr w:rsidR="00C92FA8" w:rsidRPr="00C92FA8" w14:paraId="7CD58106" w14:textId="77777777" w:rsidTr="00C92FA8">
        <w:trPr>
          <w:trHeight w:val="3312"/>
        </w:trPr>
        <w:tc>
          <w:tcPr>
            <w:tcW w:w="9640" w:type="dxa"/>
            <w:gridSpan w:val="2"/>
            <w:tcBorders>
              <w:top w:val="single" w:sz="4" w:space="0" w:color="000000"/>
              <w:left w:val="single" w:sz="4" w:space="0" w:color="000000"/>
              <w:bottom w:val="single" w:sz="4" w:space="0" w:color="000000"/>
              <w:right w:val="single" w:sz="4" w:space="0" w:color="000000"/>
            </w:tcBorders>
            <w:hideMark/>
          </w:tcPr>
          <w:p w14:paraId="030E7ED7" w14:textId="77777777" w:rsidR="00C92FA8" w:rsidRPr="00C92FA8" w:rsidRDefault="00C92FA8" w:rsidP="00C92FA8">
            <w:pPr>
              <w:ind w:left="107" w:right="7487"/>
              <w:rPr>
                <w:b/>
                <w:sz w:val="24"/>
              </w:rPr>
            </w:pPr>
            <w:r w:rsidRPr="00C92FA8">
              <w:rPr>
                <w:b/>
                <w:sz w:val="24"/>
              </w:rPr>
              <w:t>Учебная</w:t>
            </w:r>
            <w:r w:rsidRPr="00C92FA8">
              <w:rPr>
                <w:b/>
                <w:spacing w:val="-15"/>
                <w:sz w:val="24"/>
              </w:rPr>
              <w:t xml:space="preserve"> </w:t>
            </w:r>
            <w:r w:rsidRPr="00C92FA8">
              <w:rPr>
                <w:b/>
                <w:sz w:val="24"/>
              </w:rPr>
              <w:t>практика Виды работ</w:t>
            </w:r>
          </w:p>
          <w:p w14:paraId="5E249D80" w14:textId="77777777" w:rsidR="00C92FA8" w:rsidRPr="00C92FA8" w:rsidRDefault="00C92FA8" w:rsidP="00C92FA8">
            <w:pPr>
              <w:spacing w:line="271" w:lineRule="exact"/>
              <w:ind w:left="107"/>
              <w:rPr>
                <w:sz w:val="24"/>
              </w:rPr>
            </w:pPr>
            <w:r w:rsidRPr="00C92FA8">
              <w:rPr>
                <w:sz w:val="24"/>
              </w:rPr>
              <w:t>Занятия</w:t>
            </w:r>
            <w:r w:rsidRPr="00C92FA8">
              <w:rPr>
                <w:spacing w:val="-2"/>
                <w:sz w:val="24"/>
              </w:rPr>
              <w:t xml:space="preserve"> </w:t>
            </w:r>
            <w:r w:rsidRPr="00C92FA8">
              <w:rPr>
                <w:sz w:val="24"/>
              </w:rPr>
              <w:t>на</w:t>
            </w:r>
            <w:r w:rsidRPr="00C92FA8">
              <w:rPr>
                <w:spacing w:val="-2"/>
                <w:sz w:val="24"/>
              </w:rPr>
              <w:t xml:space="preserve"> тренажере</w:t>
            </w:r>
          </w:p>
          <w:p w14:paraId="3DBB1576" w14:textId="77777777" w:rsidR="00C92FA8" w:rsidRPr="00C92FA8" w:rsidRDefault="00C92FA8" w:rsidP="00C92FA8">
            <w:pPr>
              <w:ind w:left="107"/>
              <w:rPr>
                <w:sz w:val="24"/>
              </w:rPr>
            </w:pPr>
            <w:r w:rsidRPr="00C92FA8">
              <w:rPr>
                <w:sz w:val="24"/>
              </w:rPr>
              <w:t>Вождение</w:t>
            </w:r>
            <w:r w:rsidRPr="00C92FA8">
              <w:rPr>
                <w:spacing w:val="40"/>
                <w:sz w:val="24"/>
              </w:rPr>
              <w:t xml:space="preserve"> </w:t>
            </w:r>
            <w:r w:rsidRPr="00C92FA8">
              <w:rPr>
                <w:sz w:val="24"/>
              </w:rPr>
              <w:t>по</w:t>
            </w:r>
            <w:r w:rsidRPr="00C92FA8">
              <w:rPr>
                <w:spacing w:val="40"/>
                <w:sz w:val="24"/>
              </w:rPr>
              <w:t xml:space="preserve"> </w:t>
            </w:r>
            <w:r w:rsidRPr="00C92FA8">
              <w:rPr>
                <w:sz w:val="24"/>
              </w:rPr>
              <w:t>маршрутам</w:t>
            </w:r>
            <w:r w:rsidRPr="00C92FA8">
              <w:rPr>
                <w:spacing w:val="40"/>
                <w:sz w:val="24"/>
              </w:rPr>
              <w:t xml:space="preserve"> </w:t>
            </w:r>
            <w:r w:rsidRPr="00C92FA8">
              <w:rPr>
                <w:sz w:val="24"/>
              </w:rPr>
              <w:t>с</w:t>
            </w:r>
            <w:r w:rsidRPr="00C92FA8">
              <w:rPr>
                <w:spacing w:val="40"/>
                <w:sz w:val="24"/>
              </w:rPr>
              <w:t xml:space="preserve"> </w:t>
            </w:r>
            <w:r w:rsidRPr="00C92FA8">
              <w:rPr>
                <w:sz w:val="24"/>
              </w:rPr>
              <w:t>малой</w:t>
            </w:r>
            <w:r w:rsidRPr="00C92FA8">
              <w:rPr>
                <w:spacing w:val="40"/>
                <w:sz w:val="24"/>
              </w:rPr>
              <w:t xml:space="preserve"> </w:t>
            </w:r>
            <w:r w:rsidRPr="00C92FA8">
              <w:rPr>
                <w:sz w:val="24"/>
              </w:rPr>
              <w:t>интенсивностью</w:t>
            </w:r>
            <w:r w:rsidRPr="00C92FA8">
              <w:rPr>
                <w:spacing w:val="40"/>
                <w:sz w:val="24"/>
              </w:rPr>
              <w:t xml:space="preserve"> </w:t>
            </w:r>
            <w:r w:rsidRPr="00C92FA8">
              <w:rPr>
                <w:sz w:val="24"/>
              </w:rPr>
              <w:t>движения</w:t>
            </w:r>
            <w:r w:rsidRPr="00C92FA8">
              <w:rPr>
                <w:spacing w:val="40"/>
                <w:sz w:val="24"/>
              </w:rPr>
              <w:t xml:space="preserve"> </w:t>
            </w:r>
            <w:r w:rsidRPr="00C92FA8">
              <w:rPr>
                <w:sz w:val="24"/>
              </w:rPr>
              <w:t>на</w:t>
            </w:r>
            <w:r w:rsidRPr="00C92FA8">
              <w:rPr>
                <w:spacing w:val="40"/>
                <w:sz w:val="24"/>
              </w:rPr>
              <w:t xml:space="preserve"> </w:t>
            </w:r>
            <w:r w:rsidRPr="00C92FA8">
              <w:rPr>
                <w:sz w:val="24"/>
              </w:rPr>
              <w:t>легковом</w:t>
            </w:r>
            <w:r w:rsidRPr="00C92FA8">
              <w:rPr>
                <w:spacing w:val="40"/>
                <w:sz w:val="24"/>
              </w:rPr>
              <w:t xml:space="preserve"> </w:t>
            </w:r>
            <w:r w:rsidRPr="00C92FA8">
              <w:rPr>
                <w:sz w:val="24"/>
              </w:rPr>
              <w:t>и</w:t>
            </w:r>
            <w:r w:rsidRPr="00C92FA8">
              <w:rPr>
                <w:spacing w:val="40"/>
                <w:sz w:val="24"/>
              </w:rPr>
              <w:t xml:space="preserve"> </w:t>
            </w:r>
            <w:r w:rsidRPr="00C92FA8">
              <w:rPr>
                <w:sz w:val="24"/>
              </w:rPr>
              <w:t>грузовом</w:t>
            </w:r>
            <w:r w:rsidRPr="00C92FA8">
              <w:rPr>
                <w:spacing w:val="40"/>
                <w:sz w:val="24"/>
              </w:rPr>
              <w:t xml:space="preserve"> </w:t>
            </w:r>
            <w:r w:rsidRPr="00C92FA8">
              <w:rPr>
                <w:spacing w:val="-2"/>
                <w:sz w:val="24"/>
              </w:rPr>
              <w:t>автомобиле.</w:t>
            </w:r>
          </w:p>
          <w:p w14:paraId="4D33382B" w14:textId="77777777" w:rsidR="00C92FA8" w:rsidRPr="00C92FA8" w:rsidRDefault="00C92FA8" w:rsidP="00C92FA8">
            <w:pPr>
              <w:ind w:left="107"/>
              <w:rPr>
                <w:sz w:val="24"/>
              </w:rPr>
            </w:pPr>
            <w:r w:rsidRPr="00C92FA8">
              <w:rPr>
                <w:sz w:val="24"/>
              </w:rPr>
              <w:t>Вождение</w:t>
            </w:r>
            <w:r w:rsidRPr="00C92FA8">
              <w:rPr>
                <w:spacing w:val="36"/>
                <w:sz w:val="24"/>
              </w:rPr>
              <w:t xml:space="preserve"> </w:t>
            </w:r>
            <w:r w:rsidRPr="00C92FA8">
              <w:rPr>
                <w:sz w:val="24"/>
              </w:rPr>
              <w:t>по</w:t>
            </w:r>
            <w:r w:rsidRPr="00C92FA8">
              <w:rPr>
                <w:spacing w:val="37"/>
                <w:sz w:val="24"/>
              </w:rPr>
              <w:t xml:space="preserve"> </w:t>
            </w:r>
            <w:r w:rsidRPr="00C92FA8">
              <w:rPr>
                <w:sz w:val="24"/>
              </w:rPr>
              <w:t>маршрутам</w:t>
            </w:r>
            <w:r w:rsidRPr="00C92FA8">
              <w:rPr>
                <w:spacing w:val="36"/>
                <w:sz w:val="24"/>
              </w:rPr>
              <w:t xml:space="preserve"> </w:t>
            </w:r>
            <w:r w:rsidRPr="00C92FA8">
              <w:rPr>
                <w:sz w:val="24"/>
              </w:rPr>
              <w:t>с</w:t>
            </w:r>
            <w:r w:rsidRPr="00C92FA8">
              <w:rPr>
                <w:spacing w:val="36"/>
                <w:sz w:val="24"/>
              </w:rPr>
              <w:t xml:space="preserve"> </w:t>
            </w:r>
            <w:r w:rsidRPr="00C92FA8">
              <w:rPr>
                <w:sz w:val="24"/>
              </w:rPr>
              <w:t>большой</w:t>
            </w:r>
            <w:r w:rsidRPr="00C92FA8">
              <w:rPr>
                <w:spacing w:val="38"/>
                <w:sz w:val="24"/>
              </w:rPr>
              <w:t xml:space="preserve"> </w:t>
            </w:r>
            <w:r w:rsidRPr="00C92FA8">
              <w:rPr>
                <w:sz w:val="24"/>
              </w:rPr>
              <w:t>интенсивностью</w:t>
            </w:r>
            <w:r w:rsidRPr="00C92FA8">
              <w:rPr>
                <w:spacing w:val="38"/>
                <w:sz w:val="24"/>
              </w:rPr>
              <w:t xml:space="preserve"> </w:t>
            </w:r>
            <w:r w:rsidRPr="00C92FA8">
              <w:rPr>
                <w:sz w:val="24"/>
              </w:rPr>
              <w:t>движения</w:t>
            </w:r>
            <w:r w:rsidRPr="00C92FA8">
              <w:rPr>
                <w:spacing w:val="35"/>
                <w:sz w:val="24"/>
              </w:rPr>
              <w:t xml:space="preserve"> </w:t>
            </w:r>
            <w:r w:rsidRPr="00C92FA8">
              <w:rPr>
                <w:sz w:val="24"/>
              </w:rPr>
              <w:t>на</w:t>
            </w:r>
            <w:r w:rsidRPr="00C92FA8">
              <w:rPr>
                <w:spacing w:val="36"/>
                <w:sz w:val="24"/>
              </w:rPr>
              <w:t xml:space="preserve"> </w:t>
            </w:r>
            <w:r w:rsidRPr="00C92FA8">
              <w:rPr>
                <w:sz w:val="24"/>
              </w:rPr>
              <w:t>легковом</w:t>
            </w:r>
            <w:r w:rsidRPr="00C92FA8">
              <w:rPr>
                <w:spacing w:val="36"/>
                <w:sz w:val="24"/>
              </w:rPr>
              <w:t xml:space="preserve"> </w:t>
            </w:r>
            <w:r w:rsidRPr="00C92FA8">
              <w:rPr>
                <w:sz w:val="24"/>
              </w:rPr>
              <w:t>и</w:t>
            </w:r>
            <w:r w:rsidRPr="00C92FA8">
              <w:rPr>
                <w:spacing w:val="38"/>
                <w:sz w:val="24"/>
              </w:rPr>
              <w:t xml:space="preserve"> </w:t>
            </w:r>
            <w:r w:rsidRPr="00C92FA8">
              <w:rPr>
                <w:sz w:val="24"/>
              </w:rPr>
              <w:t xml:space="preserve">грузовом </w:t>
            </w:r>
            <w:r w:rsidRPr="00C92FA8">
              <w:rPr>
                <w:spacing w:val="-2"/>
                <w:sz w:val="24"/>
              </w:rPr>
              <w:t>автомобиле.</w:t>
            </w:r>
          </w:p>
          <w:p w14:paraId="40FE9D77" w14:textId="77777777" w:rsidR="00C92FA8" w:rsidRPr="00C92FA8" w:rsidRDefault="00C92FA8" w:rsidP="00C92FA8">
            <w:pPr>
              <w:ind w:left="107"/>
              <w:rPr>
                <w:sz w:val="24"/>
              </w:rPr>
            </w:pPr>
            <w:r w:rsidRPr="00C92FA8">
              <w:rPr>
                <w:sz w:val="24"/>
              </w:rPr>
              <w:t>Совершенствование</w:t>
            </w:r>
            <w:r w:rsidRPr="00C92FA8">
              <w:rPr>
                <w:spacing w:val="32"/>
                <w:sz w:val="24"/>
              </w:rPr>
              <w:t xml:space="preserve"> </w:t>
            </w:r>
            <w:r w:rsidRPr="00C92FA8">
              <w:rPr>
                <w:sz w:val="24"/>
              </w:rPr>
              <w:t>навыков</w:t>
            </w:r>
            <w:r w:rsidRPr="00C92FA8">
              <w:rPr>
                <w:spacing w:val="32"/>
                <w:sz w:val="24"/>
              </w:rPr>
              <w:t xml:space="preserve"> </w:t>
            </w:r>
            <w:r w:rsidRPr="00C92FA8">
              <w:rPr>
                <w:sz w:val="24"/>
              </w:rPr>
              <w:t>вождения</w:t>
            </w:r>
            <w:r w:rsidRPr="00C92FA8">
              <w:rPr>
                <w:spacing w:val="33"/>
                <w:sz w:val="24"/>
              </w:rPr>
              <w:t xml:space="preserve"> </w:t>
            </w:r>
            <w:r w:rsidRPr="00C92FA8">
              <w:rPr>
                <w:sz w:val="24"/>
              </w:rPr>
              <w:t>в</w:t>
            </w:r>
            <w:r w:rsidRPr="00C92FA8">
              <w:rPr>
                <w:spacing w:val="32"/>
                <w:sz w:val="24"/>
              </w:rPr>
              <w:t xml:space="preserve"> </w:t>
            </w:r>
            <w:r w:rsidRPr="00C92FA8">
              <w:rPr>
                <w:sz w:val="24"/>
              </w:rPr>
              <w:t>различных</w:t>
            </w:r>
            <w:r w:rsidRPr="00C92FA8">
              <w:rPr>
                <w:spacing w:val="35"/>
                <w:sz w:val="24"/>
              </w:rPr>
              <w:t xml:space="preserve"> </w:t>
            </w:r>
            <w:r w:rsidRPr="00C92FA8">
              <w:rPr>
                <w:sz w:val="24"/>
              </w:rPr>
              <w:t>дорожных</w:t>
            </w:r>
            <w:r w:rsidRPr="00C92FA8">
              <w:rPr>
                <w:spacing w:val="37"/>
                <w:sz w:val="24"/>
              </w:rPr>
              <w:t xml:space="preserve"> </w:t>
            </w:r>
            <w:r w:rsidRPr="00C92FA8">
              <w:rPr>
                <w:sz w:val="24"/>
              </w:rPr>
              <w:t>условиях</w:t>
            </w:r>
            <w:r w:rsidRPr="00C92FA8">
              <w:rPr>
                <w:spacing w:val="32"/>
                <w:sz w:val="24"/>
              </w:rPr>
              <w:t xml:space="preserve"> </w:t>
            </w:r>
            <w:r w:rsidRPr="00C92FA8">
              <w:rPr>
                <w:sz w:val="24"/>
              </w:rPr>
              <w:t>на</w:t>
            </w:r>
            <w:r w:rsidRPr="00C92FA8">
              <w:rPr>
                <w:spacing w:val="32"/>
                <w:sz w:val="24"/>
              </w:rPr>
              <w:t xml:space="preserve"> </w:t>
            </w:r>
            <w:r w:rsidRPr="00C92FA8">
              <w:rPr>
                <w:sz w:val="24"/>
              </w:rPr>
              <w:t>легковом</w:t>
            </w:r>
            <w:r w:rsidRPr="00C92FA8">
              <w:rPr>
                <w:spacing w:val="80"/>
                <w:sz w:val="24"/>
              </w:rPr>
              <w:t xml:space="preserve"> </w:t>
            </w:r>
            <w:r w:rsidRPr="00C92FA8">
              <w:rPr>
                <w:sz w:val="24"/>
              </w:rPr>
              <w:t>и грузовом автомобиле.</w:t>
            </w:r>
          </w:p>
          <w:p w14:paraId="02EBC1E4" w14:textId="77777777" w:rsidR="00C92FA8" w:rsidRPr="00C92FA8" w:rsidRDefault="00C92FA8" w:rsidP="00C92FA8">
            <w:pPr>
              <w:ind w:left="107"/>
              <w:rPr>
                <w:sz w:val="24"/>
              </w:rPr>
            </w:pPr>
            <w:r w:rsidRPr="00C92FA8">
              <w:rPr>
                <w:sz w:val="24"/>
              </w:rPr>
              <w:t>Формирование</w:t>
            </w:r>
            <w:r w:rsidRPr="00C92FA8">
              <w:rPr>
                <w:spacing w:val="40"/>
                <w:sz w:val="24"/>
              </w:rPr>
              <w:t xml:space="preserve"> </w:t>
            </w:r>
            <w:r w:rsidRPr="00C92FA8">
              <w:rPr>
                <w:sz w:val="24"/>
              </w:rPr>
              <w:t>безопасного</w:t>
            </w:r>
            <w:r w:rsidRPr="00C92FA8">
              <w:rPr>
                <w:spacing w:val="40"/>
                <w:sz w:val="24"/>
              </w:rPr>
              <w:t xml:space="preserve"> </w:t>
            </w:r>
            <w:r w:rsidRPr="00C92FA8">
              <w:rPr>
                <w:sz w:val="24"/>
              </w:rPr>
              <w:t>пространства</w:t>
            </w:r>
            <w:r w:rsidRPr="00C92FA8">
              <w:rPr>
                <w:spacing w:val="40"/>
                <w:sz w:val="24"/>
              </w:rPr>
              <w:t xml:space="preserve"> </w:t>
            </w:r>
            <w:r w:rsidRPr="00C92FA8">
              <w:rPr>
                <w:sz w:val="24"/>
              </w:rPr>
              <w:t>вокруг</w:t>
            </w:r>
            <w:r w:rsidRPr="00C92FA8">
              <w:rPr>
                <w:spacing w:val="40"/>
                <w:sz w:val="24"/>
              </w:rPr>
              <w:t xml:space="preserve"> </w:t>
            </w:r>
            <w:r w:rsidRPr="00C92FA8">
              <w:rPr>
                <w:sz w:val="24"/>
              </w:rPr>
              <w:t>транспортного</w:t>
            </w:r>
            <w:r w:rsidRPr="00C92FA8">
              <w:rPr>
                <w:spacing w:val="40"/>
                <w:sz w:val="24"/>
              </w:rPr>
              <w:t xml:space="preserve"> </w:t>
            </w:r>
            <w:r w:rsidRPr="00C92FA8">
              <w:rPr>
                <w:sz w:val="24"/>
              </w:rPr>
              <w:t>средства</w:t>
            </w:r>
            <w:r w:rsidRPr="00C92FA8">
              <w:rPr>
                <w:spacing w:val="40"/>
                <w:sz w:val="24"/>
              </w:rPr>
              <w:t xml:space="preserve"> </w:t>
            </w:r>
            <w:r w:rsidRPr="00C92FA8">
              <w:rPr>
                <w:sz w:val="24"/>
              </w:rPr>
              <w:t>в</w:t>
            </w:r>
            <w:r w:rsidRPr="00C92FA8">
              <w:rPr>
                <w:spacing w:val="40"/>
                <w:sz w:val="24"/>
              </w:rPr>
              <w:t xml:space="preserve"> </w:t>
            </w:r>
            <w:r w:rsidRPr="00C92FA8">
              <w:rPr>
                <w:sz w:val="24"/>
              </w:rPr>
              <w:t>различных</w:t>
            </w:r>
            <w:r w:rsidRPr="00C92FA8">
              <w:rPr>
                <w:spacing w:val="40"/>
                <w:sz w:val="24"/>
              </w:rPr>
              <w:t xml:space="preserve"> </w:t>
            </w:r>
            <w:r w:rsidRPr="00C92FA8">
              <w:rPr>
                <w:sz w:val="24"/>
              </w:rPr>
              <w:t>условиях движения</w:t>
            </w:r>
          </w:p>
          <w:p w14:paraId="2979EB45" w14:textId="77777777" w:rsidR="00C92FA8" w:rsidRPr="00C92FA8" w:rsidRDefault="00C92FA8" w:rsidP="00C92FA8">
            <w:pPr>
              <w:spacing w:line="264" w:lineRule="exact"/>
              <w:ind w:left="107"/>
              <w:rPr>
                <w:sz w:val="24"/>
              </w:rPr>
            </w:pPr>
            <w:r w:rsidRPr="00C92FA8">
              <w:rPr>
                <w:sz w:val="24"/>
              </w:rPr>
              <w:t>Управление</w:t>
            </w:r>
            <w:r w:rsidRPr="00C92FA8">
              <w:rPr>
                <w:spacing w:val="-6"/>
                <w:sz w:val="24"/>
              </w:rPr>
              <w:t xml:space="preserve"> </w:t>
            </w:r>
            <w:r w:rsidRPr="00C92FA8">
              <w:rPr>
                <w:sz w:val="24"/>
              </w:rPr>
              <w:t>транспортным</w:t>
            </w:r>
            <w:r w:rsidRPr="00C92FA8">
              <w:rPr>
                <w:spacing w:val="-5"/>
                <w:sz w:val="24"/>
              </w:rPr>
              <w:t xml:space="preserve"> </w:t>
            </w:r>
            <w:r w:rsidRPr="00C92FA8">
              <w:rPr>
                <w:sz w:val="24"/>
              </w:rPr>
              <w:t>средством</w:t>
            </w:r>
            <w:r w:rsidRPr="00C92FA8">
              <w:rPr>
                <w:spacing w:val="-3"/>
                <w:sz w:val="24"/>
              </w:rPr>
              <w:t xml:space="preserve"> </w:t>
            </w:r>
            <w:r w:rsidRPr="00C92FA8">
              <w:rPr>
                <w:sz w:val="24"/>
              </w:rPr>
              <w:t>в</w:t>
            </w:r>
            <w:r w:rsidRPr="00C92FA8">
              <w:rPr>
                <w:spacing w:val="-4"/>
                <w:sz w:val="24"/>
              </w:rPr>
              <w:t xml:space="preserve"> </w:t>
            </w:r>
            <w:r w:rsidRPr="00C92FA8">
              <w:rPr>
                <w:sz w:val="24"/>
              </w:rPr>
              <w:t>штатных</w:t>
            </w:r>
            <w:r w:rsidRPr="00C92FA8">
              <w:rPr>
                <w:spacing w:val="-2"/>
                <w:sz w:val="24"/>
              </w:rPr>
              <w:t xml:space="preserve"> ситуациях</w:t>
            </w:r>
          </w:p>
        </w:tc>
        <w:tc>
          <w:tcPr>
            <w:tcW w:w="2456" w:type="dxa"/>
            <w:tcBorders>
              <w:top w:val="single" w:sz="4" w:space="0" w:color="000000"/>
              <w:left w:val="single" w:sz="4" w:space="0" w:color="000000"/>
              <w:bottom w:val="single" w:sz="4" w:space="0" w:color="000000"/>
              <w:right w:val="single" w:sz="4" w:space="0" w:color="000000"/>
            </w:tcBorders>
            <w:hideMark/>
          </w:tcPr>
          <w:p w14:paraId="45438CB0" w14:textId="77777777" w:rsidR="00C92FA8" w:rsidRPr="00C92FA8" w:rsidRDefault="00C92FA8" w:rsidP="00C92FA8">
            <w:pPr>
              <w:spacing w:line="273" w:lineRule="exact"/>
              <w:ind w:left="113" w:right="107"/>
              <w:jc w:val="center"/>
              <w:rPr>
                <w:b/>
                <w:sz w:val="24"/>
                <w:lang w:val="en-US"/>
              </w:rPr>
            </w:pPr>
            <w:r w:rsidRPr="00C92FA8">
              <w:rPr>
                <w:b/>
                <w:spacing w:val="-5"/>
                <w:sz w:val="24"/>
                <w:lang w:val="en-US"/>
              </w:rPr>
              <w:t>180</w:t>
            </w:r>
          </w:p>
        </w:tc>
        <w:tc>
          <w:tcPr>
            <w:tcW w:w="2456" w:type="dxa"/>
            <w:tcBorders>
              <w:top w:val="single" w:sz="4" w:space="0" w:color="000000"/>
              <w:left w:val="single" w:sz="4" w:space="0" w:color="000000"/>
              <w:bottom w:val="single" w:sz="4" w:space="0" w:color="000000"/>
              <w:right w:val="single" w:sz="4" w:space="0" w:color="000000"/>
            </w:tcBorders>
          </w:tcPr>
          <w:p w14:paraId="4B790584" w14:textId="77777777" w:rsidR="00C92FA8" w:rsidRPr="00C92FA8" w:rsidRDefault="00C92FA8" w:rsidP="00C92FA8">
            <w:pPr>
              <w:rPr>
                <w:sz w:val="24"/>
                <w:lang w:val="en-US"/>
              </w:rPr>
            </w:pPr>
          </w:p>
        </w:tc>
      </w:tr>
    </w:tbl>
    <w:p w14:paraId="25C3CED9" w14:textId="77777777" w:rsidR="00C92FA8" w:rsidRPr="00C92FA8" w:rsidRDefault="00C92FA8" w:rsidP="00C92FA8">
      <w:pPr>
        <w:widowControl/>
        <w:autoSpaceDE/>
        <w:autoSpaceDN/>
        <w:rPr>
          <w:sz w:val="24"/>
        </w:rPr>
        <w:sectPr w:rsidR="00C92FA8" w:rsidRPr="00C92FA8" w:rsidSect="00C92FA8">
          <w:type w:val="continuous"/>
          <w:pgSz w:w="16840" w:h="11910" w:orient="landscape"/>
          <w:pgMar w:top="1220" w:right="850" w:bottom="1200" w:left="1275" w:header="0" w:footer="1002" w:gutter="0"/>
          <w:cols w:space="720"/>
        </w:sectPr>
      </w:pPr>
    </w:p>
    <w:tbl>
      <w:tblPr>
        <w:tblStyle w:val="TableNormal11"/>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gridCol w:w="2456"/>
        <w:gridCol w:w="2456"/>
      </w:tblGrid>
      <w:tr w:rsidR="00C92FA8" w:rsidRPr="00C92FA8" w14:paraId="14019487" w14:textId="77777777" w:rsidTr="00C92FA8">
        <w:trPr>
          <w:trHeight w:val="1379"/>
        </w:trPr>
        <w:tc>
          <w:tcPr>
            <w:tcW w:w="9640" w:type="dxa"/>
            <w:tcBorders>
              <w:top w:val="single" w:sz="4" w:space="0" w:color="000000"/>
              <w:left w:val="single" w:sz="4" w:space="0" w:color="000000"/>
              <w:bottom w:val="single" w:sz="4" w:space="0" w:color="000000"/>
              <w:right w:val="single" w:sz="4" w:space="0" w:color="000000"/>
            </w:tcBorders>
            <w:hideMark/>
          </w:tcPr>
          <w:p w14:paraId="63E3247C" w14:textId="77777777" w:rsidR="00C92FA8" w:rsidRPr="00C92FA8" w:rsidRDefault="00C92FA8" w:rsidP="00C92FA8">
            <w:pPr>
              <w:spacing w:line="268" w:lineRule="exact"/>
              <w:ind w:left="107"/>
              <w:rPr>
                <w:sz w:val="24"/>
              </w:rPr>
            </w:pPr>
            <w:r w:rsidRPr="00C92FA8">
              <w:rPr>
                <w:sz w:val="24"/>
              </w:rPr>
              <w:t>Управление</w:t>
            </w:r>
            <w:r w:rsidRPr="00C92FA8">
              <w:rPr>
                <w:spacing w:val="-6"/>
                <w:sz w:val="24"/>
              </w:rPr>
              <w:t xml:space="preserve"> </w:t>
            </w:r>
            <w:r w:rsidRPr="00C92FA8">
              <w:rPr>
                <w:sz w:val="24"/>
              </w:rPr>
              <w:t>транспортным</w:t>
            </w:r>
            <w:r w:rsidRPr="00C92FA8">
              <w:rPr>
                <w:spacing w:val="-4"/>
                <w:sz w:val="24"/>
              </w:rPr>
              <w:t xml:space="preserve"> </w:t>
            </w:r>
            <w:r w:rsidRPr="00C92FA8">
              <w:rPr>
                <w:sz w:val="24"/>
              </w:rPr>
              <w:t>средством</w:t>
            </w:r>
            <w:r w:rsidRPr="00C92FA8">
              <w:rPr>
                <w:spacing w:val="-2"/>
                <w:sz w:val="24"/>
              </w:rPr>
              <w:t xml:space="preserve"> </w:t>
            </w:r>
            <w:r w:rsidRPr="00C92FA8">
              <w:rPr>
                <w:sz w:val="24"/>
              </w:rPr>
              <w:t>в</w:t>
            </w:r>
            <w:r w:rsidRPr="00C92FA8">
              <w:rPr>
                <w:spacing w:val="-3"/>
                <w:sz w:val="24"/>
              </w:rPr>
              <w:t xml:space="preserve"> </w:t>
            </w:r>
            <w:r w:rsidRPr="00C92FA8">
              <w:rPr>
                <w:sz w:val="24"/>
              </w:rPr>
              <w:t>нештатных</w:t>
            </w:r>
            <w:r w:rsidRPr="00C92FA8">
              <w:rPr>
                <w:spacing w:val="-1"/>
                <w:sz w:val="24"/>
              </w:rPr>
              <w:t xml:space="preserve"> </w:t>
            </w:r>
            <w:r w:rsidRPr="00C92FA8">
              <w:rPr>
                <w:spacing w:val="-2"/>
                <w:sz w:val="24"/>
              </w:rPr>
              <w:t>ситуациях</w:t>
            </w:r>
          </w:p>
          <w:p w14:paraId="1BFB9818" w14:textId="77777777" w:rsidR="00C92FA8" w:rsidRPr="00C92FA8" w:rsidRDefault="00C92FA8" w:rsidP="00C92FA8">
            <w:pPr>
              <w:tabs>
                <w:tab w:val="left" w:pos="1582"/>
                <w:tab w:val="left" w:pos="2985"/>
                <w:tab w:val="left" w:pos="3487"/>
                <w:tab w:val="left" w:pos="4355"/>
                <w:tab w:val="left" w:pos="6019"/>
                <w:tab w:val="left" w:pos="7737"/>
                <w:tab w:val="left" w:pos="8783"/>
              </w:tabs>
              <w:ind w:left="107" w:right="103"/>
              <w:rPr>
                <w:sz w:val="24"/>
              </w:rPr>
            </w:pPr>
            <w:r w:rsidRPr="00C92FA8">
              <w:rPr>
                <w:spacing w:val="-2"/>
                <w:sz w:val="24"/>
              </w:rPr>
              <w:t>Устранение</w:t>
            </w:r>
            <w:r w:rsidRPr="00C92FA8">
              <w:rPr>
                <w:sz w:val="24"/>
              </w:rPr>
              <w:tab/>
            </w:r>
            <w:r w:rsidRPr="00C92FA8">
              <w:rPr>
                <w:spacing w:val="-2"/>
                <w:sz w:val="24"/>
              </w:rPr>
              <w:t>возникших</w:t>
            </w:r>
            <w:r w:rsidRPr="00C92FA8">
              <w:rPr>
                <w:sz w:val="24"/>
              </w:rPr>
              <w:tab/>
            </w:r>
            <w:r w:rsidRPr="00C92FA8">
              <w:rPr>
                <w:spacing w:val="-6"/>
                <w:sz w:val="24"/>
              </w:rPr>
              <w:t>во</w:t>
            </w:r>
            <w:r w:rsidRPr="00C92FA8">
              <w:rPr>
                <w:sz w:val="24"/>
              </w:rPr>
              <w:tab/>
            </w:r>
            <w:r w:rsidRPr="00C92FA8">
              <w:rPr>
                <w:spacing w:val="-4"/>
                <w:sz w:val="24"/>
              </w:rPr>
              <w:t>время</w:t>
            </w:r>
            <w:r w:rsidRPr="00C92FA8">
              <w:rPr>
                <w:sz w:val="24"/>
              </w:rPr>
              <w:tab/>
            </w:r>
            <w:r w:rsidRPr="00C92FA8">
              <w:rPr>
                <w:spacing w:val="-2"/>
                <w:sz w:val="24"/>
              </w:rPr>
              <w:t>эксплуатации</w:t>
            </w:r>
            <w:r w:rsidRPr="00C92FA8">
              <w:rPr>
                <w:sz w:val="24"/>
              </w:rPr>
              <w:tab/>
            </w:r>
            <w:r w:rsidRPr="00C92FA8">
              <w:rPr>
                <w:spacing w:val="-2"/>
                <w:sz w:val="24"/>
              </w:rPr>
              <w:t>транспортных</w:t>
            </w:r>
            <w:r w:rsidRPr="00C92FA8">
              <w:rPr>
                <w:sz w:val="24"/>
              </w:rPr>
              <w:tab/>
            </w:r>
            <w:r w:rsidRPr="00C92FA8">
              <w:rPr>
                <w:spacing w:val="-2"/>
                <w:sz w:val="24"/>
              </w:rPr>
              <w:t>средств</w:t>
            </w:r>
            <w:r w:rsidRPr="00C92FA8">
              <w:rPr>
                <w:sz w:val="24"/>
              </w:rPr>
              <w:tab/>
            </w:r>
            <w:r w:rsidRPr="00C92FA8">
              <w:rPr>
                <w:spacing w:val="-2"/>
                <w:sz w:val="24"/>
              </w:rPr>
              <w:t xml:space="preserve">мелких </w:t>
            </w:r>
            <w:r w:rsidRPr="00C92FA8">
              <w:rPr>
                <w:sz w:val="24"/>
              </w:rPr>
              <w:t>неисправностей с соблюдением требований безопасности</w:t>
            </w:r>
          </w:p>
          <w:p w14:paraId="1E068B8A" w14:textId="77777777" w:rsidR="00C92FA8" w:rsidRPr="00C92FA8" w:rsidRDefault="00C92FA8" w:rsidP="00C92FA8">
            <w:pPr>
              <w:ind w:left="107"/>
              <w:rPr>
                <w:sz w:val="24"/>
              </w:rPr>
            </w:pPr>
            <w:r w:rsidRPr="00C92FA8">
              <w:rPr>
                <w:sz w:val="24"/>
              </w:rPr>
              <w:t>Получение,</w:t>
            </w:r>
            <w:r w:rsidRPr="00C92FA8">
              <w:rPr>
                <w:spacing w:val="-6"/>
                <w:sz w:val="24"/>
              </w:rPr>
              <w:t xml:space="preserve"> </w:t>
            </w:r>
            <w:r w:rsidRPr="00C92FA8">
              <w:rPr>
                <w:sz w:val="24"/>
              </w:rPr>
              <w:t>оформление</w:t>
            </w:r>
            <w:r w:rsidRPr="00C92FA8">
              <w:rPr>
                <w:spacing w:val="-4"/>
                <w:sz w:val="24"/>
              </w:rPr>
              <w:t xml:space="preserve"> </w:t>
            </w:r>
            <w:r w:rsidRPr="00C92FA8">
              <w:rPr>
                <w:sz w:val="24"/>
              </w:rPr>
              <w:t>и</w:t>
            </w:r>
            <w:r w:rsidRPr="00C92FA8">
              <w:rPr>
                <w:spacing w:val="-3"/>
                <w:sz w:val="24"/>
              </w:rPr>
              <w:t xml:space="preserve"> </w:t>
            </w:r>
            <w:r w:rsidRPr="00C92FA8">
              <w:rPr>
                <w:sz w:val="24"/>
              </w:rPr>
              <w:t>сдача</w:t>
            </w:r>
            <w:r w:rsidRPr="00C92FA8">
              <w:rPr>
                <w:spacing w:val="-4"/>
                <w:sz w:val="24"/>
              </w:rPr>
              <w:t xml:space="preserve"> </w:t>
            </w:r>
            <w:r w:rsidRPr="00C92FA8">
              <w:rPr>
                <w:sz w:val="24"/>
              </w:rPr>
              <w:t>путевой</w:t>
            </w:r>
            <w:r w:rsidRPr="00C92FA8">
              <w:rPr>
                <w:spacing w:val="-3"/>
                <w:sz w:val="24"/>
              </w:rPr>
              <w:t xml:space="preserve"> </w:t>
            </w:r>
            <w:r w:rsidRPr="00C92FA8">
              <w:rPr>
                <w:sz w:val="24"/>
              </w:rPr>
              <w:t>и</w:t>
            </w:r>
            <w:r w:rsidRPr="00C92FA8">
              <w:rPr>
                <w:spacing w:val="-3"/>
                <w:sz w:val="24"/>
              </w:rPr>
              <w:t xml:space="preserve"> </w:t>
            </w:r>
            <w:r w:rsidRPr="00C92FA8">
              <w:rPr>
                <w:sz w:val="24"/>
              </w:rPr>
              <w:t>транспортной</w:t>
            </w:r>
            <w:r w:rsidRPr="00C92FA8">
              <w:rPr>
                <w:spacing w:val="-3"/>
                <w:sz w:val="24"/>
              </w:rPr>
              <w:t xml:space="preserve"> </w:t>
            </w:r>
            <w:r w:rsidRPr="00C92FA8">
              <w:rPr>
                <w:spacing w:val="-2"/>
                <w:sz w:val="24"/>
              </w:rPr>
              <w:t>документации</w:t>
            </w:r>
          </w:p>
        </w:tc>
        <w:tc>
          <w:tcPr>
            <w:tcW w:w="2456" w:type="dxa"/>
            <w:tcBorders>
              <w:top w:val="single" w:sz="4" w:space="0" w:color="000000"/>
              <w:left w:val="single" w:sz="4" w:space="0" w:color="000000"/>
              <w:bottom w:val="single" w:sz="4" w:space="0" w:color="000000"/>
              <w:right w:val="single" w:sz="4" w:space="0" w:color="000000"/>
            </w:tcBorders>
          </w:tcPr>
          <w:p w14:paraId="7C23F729" w14:textId="77777777" w:rsidR="00C92FA8" w:rsidRPr="00C92FA8" w:rsidRDefault="00C92FA8" w:rsidP="00C92FA8">
            <w:pPr>
              <w:rPr>
                <w:sz w:val="24"/>
              </w:rPr>
            </w:pPr>
          </w:p>
        </w:tc>
        <w:tc>
          <w:tcPr>
            <w:tcW w:w="2456" w:type="dxa"/>
            <w:tcBorders>
              <w:top w:val="single" w:sz="4" w:space="0" w:color="000000"/>
              <w:left w:val="single" w:sz="4" w:space="0" w:color="000000"/>
              <w:bottom w:val="single" w:sz="4" w:space="0" w:color="000000"/>
              <w:right w:val="single" w:sz="4" w:space="0" w:color="000000"/>
            </w:tcBorders>
          </w:tcPr>
          <w:p w14:paraId="0ACDCB6C" w14:textId="77777777" w:rsidR="00C92FA8" w:rsidRPr="00C92FA8" w:rsidRDefault="00C92FA8" w:rsidP="00C92FA8">
            <w:pPr>
              <w:rPr>
                <w:sz w:val="24"/>
              </w:rPr>
            </w:pPr>
          </w:p>
        </w:tc>
      </w:tr>
      <w:tr w:rsidR="00C92FA8" w:rsidRPr="00C92FA8" w14:paraId="65EDEB56" w14:textId="77777777" w:rsidTr="00C92FA8">
        <w:trPr>
          <w:trHeight w:val="2417"/>
        </w:trPr>
        <w:tc>
          <w:tcPr>
            <w:tcW w:w="9640" w:type="dxa"/>
            <w:tcBorders>
              <w:top w:val="single" w:sz="4" w:space="0" w:color="000000"/>
              <w:left w:val="single" w:sz="4" w:space="0" w:color="000000"/>
              <w:bottom w:val="single" w:sz="4" w:space="0" w:color="000000"/>
              <w:right w:val="single" w:sz="4" w:space="0" w:color="000000"/>
            </w:tcBorders>
            <w:hideMark/>
          </w:tcPr>
          <w:p w14:paraId="1BABAB8E" w14:textId="77777777" w:rsidR="00C92FA8" w:rsidRPr="00C92FA8" w:rsidRDefault="00C92FA8" w:rsidP="00C92FA8">
            <w:pPr>
              <w:ind w:left="107" w:right="6380"/>
              <w:rPr>
                <w:b/>
                <w:sz w:val="24"/>
              </w:rPr>
            </w:pPr>
            <w:r w:rsidRPr="00C92FA8">
              <w:rPr>
                <w:b/>
                <w:sz w:val="24"/>
              </w:rPr>
              <w:lastRenderedPageBreak/>
              <w:t>Производственная</w:t>
            </w:r>
            <w:r w:rsidRPr="00C92FA8">
              <w:rPr>
                <w:b/>
                <w:spacing w:val="-15"/>
                <w:sz w:val="24"/>
              </w:rPr>
              <w:t xml:space="preserve"> </w:t>
            </w:r>
            <w:r w:rsidRPr="00C92FA8">
              <w:rPr>
                <w:b/>
                <w:sz w:val="24"/>
              </w:rPr>
              <w:t>практика Виды работ</w:t>
            </w:r>
          </w:p>
          <w:p w14:paraId="23E11605" w14:textId="77777777" w:rsidR="00C92FA8" w:rsidRPr="00C92FA8" w:rsidRDefault="00C92FA8" w:rsidP="00C92FA8">
            <w:pPr>
              <w:spacing w:line="274" w:lineRule="exact"/>
              <w:ind w:left="107"/>
              <w:rPr>
                <w:sz w:val="24"/>
              </w:rPr>
            </w:pPr>
            <w:r w:rsidRPr="00C92FA8">
              <w:rPr>
                <w:sz w:val="24"/>
              </w:rPr>
              <w:t>Техническое</w:t>
            </w:r>
            <w:r w:rsidRPr="00C92FA8">
              <w:rPr>
                <w:spacing w:val="-6"/>
                <w:sz w:val="24"/>
              </w:rPr>
              <w:t xml:space="preserve"> </w:t>
            </w:r>
            <w:r w:rsidRPr="00C92FA8">
              <w:rPr>
                <w:sz w:val="24"/>
              </w:rPr>
              <w:t>обслуживание</w:t>
            </w:r>
            <w:r w:rsidRPr="00C92FA8">
              <w:rPr>
                <w:spacing w:val="-4"/>
                <w:sz w:val="24"/>
              </w:rPr>
              <w:t xml:space="preserve"> </w:t>
            </w:r>
            <w:r w:rsidRPr="00C92FA8">
              <w:rPr>
                <w:sz w:val="24"/>
              </w:rPr>
              <w:t>систем</w:t>
            </w:r>
            <w:r w:rsidRPr="00C92FA8">
              <w:rPr>
                <w:spacing w:val="-4"/>
                <w:sz w:val="24"/>
              </w:rPr>
              <w:t xml:space="preserve"> </w:t>
            </w:r>
            <w:r w:rsidRPr="00C92FA8">
              <w:rPr>
                <w:sz w:val="24"/>
              </w:rPr>
              <w:t>и</w:t>
            </w:r>
            <w:r w:rsidRPr="00C92FA8">
              <w:rPr>
                <w:spacing w:val="-4"/>
                <w:sz w:val="24"/>
              </w:rPr>
              <w:t xml:space="preserve"> </w:t>
            </w:r>
            <w:r w:rsidRPr="00C92FA8">
              <w:rPr>
                <w:sz w:val="24"/>
              </w:rPr>
              <w:t>механизмов</w:t>
            </w:r>
            <w:r w:rsidRPr="00C92FA8">
              <w:rPr>
                <w:spacing w:val="-3"/>
                <w:sz w:val="24"/>
              </w:rPr>
              <w:t xml:space="preserve"> </w:t>
            </w:r>
            <w:r w:rsidRPr="00C92FA8">
              <w:rPr>
                <w:spacing w:val="-2"/>
                <w:sz w:val="24"/>
              </w:rPr>
              <w:t>автомобилей</w:t>
            </w:r>
          </w:p>
          <w:p w14:paraId="0D167079" w14:textId="77777777" w:rsidR="00C92FA8" w:rsidRPr="00C92FA8" w:rsidRDefault="00C92FA8" w:rsidP="00C92FA8">
            <w:pPr>
              <w:spacing w:before="39" w:line="276" w:lineRule="auto"/>
              <w:ind w:left="107"/>
              <w:rPr>
                <w:sz w:val="24"/>
              </w:rPr>
            </w:pPr>
            <w:r w:rsidRPr="00C92FA8">
              <w:rPr>
                <w:sz w:val="24"/>
              </w:rPr>
              <w:t>Оформление</w:t>
            </w:r>
            <w:r w:rsidRPr="00C92FA8">
              <w:rPr>
                <w:spacing w:val="-5"/>
                <w:sz w:val="24"/>
              </w:rPr>
              <w:t xml:space="preserve"> </w:t>
            </w:r>
            <w:r w:rsidRPr="00C92FA8">
              <w:rPr>
                <w:sz w:val="24"/>
              </w:rPr>
              <w:t>учетно-отчетной</w:t>
            </w:r>
            <w:r w:rsidRPr="00C92FA8">
              <w:rPr>
                <w:spacing w:val="-6"/>
                <w:sz w:val="24"/>
              </w:rPr>
              <w:t xml:space="preserve"> </w:t>
            </w:r>
            <w:r w:rsidRPr="00C92FA8">
              <w:rPr>
                <w:sz w:val="24"/>
              </w:rPr>
              <w:t>документации</w:t>
            </w:r>
            <w:r w:rsidRPr="00C92FA8">
              <w:rPr>
                <w:spacing w:val="-8"/>
                <w:sz w:val="24"/>
              </w:rPr>
              <w:t xml:space="preserve"> </w:t>
            </w:r>
            <w:r w:rsidRPr="00C92FA8">
              <w:rPr>
                <w:sz w:val="24"/>
              </w:rPr>
              <w:t>по</w:t>
            </w:r>
            <w:r w:rsidRPr="00C92FA8">
              <w:rPr>
                <w:spacing w:val="-6"/>
                <w:sz w:val="24"/>
              </w:rPr>
              <w:t xml:space="preserve"> </w:t>
            </w:r>
            <w:r w:rsidRPr="00C92FA8">
              <w:rPr>
                <w:sz w:val="24"/>
              </w:rPr>
              <w:t>техническому</w:t>
            </w:r>
            <w:r w:rsidRPr="00C92FA8">
              <w:rPr>
                <w:spacing w:val="-11"/>
                <w:sz w:val="24"/>
              </w:rPr>
              <w:t xml:space="preserve"> </w:t>
            </w:r>
            <w:r w:rsidRPr="00C92FA8">
              <w:rPr>
                <w:sz w:val="24"/>
              </w:rPr>
              <w:t>обслуживанию</w:t>
            </w:r>
            <w:r w:rsidRPr="00C92FA8">
              <w:rPr>
                <w:spacing w:val="-6"/>
                <w:sz w:val="24"/>
              </w:rPr>
              <w:t xml:space="preserve"> </w:t>
            </w:r>
            <w:r w:rsidRPr="00C92FA8">
              <w:rPr>
                <w:sz w:val="24"/>
              </w:rPr>
              <w:t>автомобилей Безопасное управление транспортными средствами</w:t>
            </w:r>
          </w:p>
          <w:p w14:paraId="30E57D57" w14:textId="77777777" w:rsidR="00C92FA8" w:rsidRPr="00C92FA8" w:rsidRDefault="00C92FA8" w:rsidP="00C92FA8">
            <w:pPr>
              <w:spacing w:line="276" w:lineRule="auto"/>
              <w:ind w:left="107" w:right="103"/>
              <w:rPr>
                <w:sz w:val="24"/>
              </w:rPr>
            </w:pPr>
            <w:r w:rsidRPr="00C92FA8">
              <w:rPr>
                <w:sz w:val="24"/>
              </w:rPr>
              <w:t>Устранение</w:t>
            </w:r>
            <w:r w:rsidRPr="00C92FA8">
              <w:rPr>
                <w:spacing w:val="-7"/>
                <w:sz w:val="24"/>
              </w:rPr>
              <w:t xml:space="preserve"> </w:t>
            </w:r>
            <w:r w:rsidRPr="00C92FA8">
              <w:rPr>
                <w:sz w:val="24"/>
              </w:rPr>
              <w:t>возникших</w:t>
            </w:r>
            <w:r w:rsidRPr="00C92FA8">
              <w:rPr>
                <w:spacing w:val="-6"/>
                <w:sz w:val="24"/>
              </w:rPr>
              <w:t xml:space="preserve"> </w:t>
            </w:r>
            <w:r w:rsidRPr="00C92FA8">
              <w:rPr>
                <w:sz w:val="24"/>
              </w:rPr>
              <w:t>во</w:t>
            </w:r>
            <w:r w:rsidRPr="00C92FA8">
              <w:rPr>
                <w:spacing w:val="-6"/>
                <w:sz w:val="24"/>
              </w:rPr>
              <w:t xml:space="preserve"> </w:t>
            </w:r>
            <w:r w:rsidRPr="00C92FA8">
              <w:rPr>
                <w:sz w:val="24"/>
              </w:rPr>
              <w:t>время</w:t>
            </w:r>
            <w:r w:rsidRPr="00C92FA8">
              <w:rPr>
                <w:spacing w:val="-6"/>
                <w:sz w:val="24"/>
              </w:rPr>
              <w:t xml:space="preserve"> </w:t>
            </w:r>
            <w:r w:rsidRPr="00C92FA8">
              <w:rPr>
                <w:sz w:val="24"/>
              </w:rPr>
              <w:t>эксплуатации</w:t>
            </w:r>
            <w:r w:rsidRPr="00C92FA8">
              <w:rPr>
                <w:spacing w:val="-7"/>
                <w:sz w:val="24"/>
              </w:rPr>
              <w:t xml:space="preserve"> </w:t>
            </w:r>
            <w:r w:rsidRPr="00C92FA8">
              <w:rPr>
                <w:sz w:val="24"/>
              </w:rPr>
              <w:t>транспортных</w:t>
            </w:r>
            <w:r w:rsidRPr="00C92FA8">
              <w:rPr>
                <w:spacing w:val="-4"/>
                <w:sz w:val="24"/>
              </w:rPr>
              <w:t xml:space="preserve"> </w:t>
            </w:r>
            <w:r w:rsidRPr="00C92FA8">
              <w:rPr>
                <w:sz w:val="24"/>
              </w:rPr>
              <w:t>средств</w:t>
            </w:r>
            <w:r w:rsidRPr="00C92FA8">
              <w:rPr>
                <w:spacing w:val="-7"/>
                <w:sz w:val="24"/>
              </w:rPr>
              <w:t xml:space="preserve"> </w:t>
            </w:r>
            <w:r w:rsidRPr="00C92FA8">
              <w:rPr>
                <w:sz w:val="24"/>
              </w:rPr>
              <w:t xml:space="preserve">мелких </w:t>
            </w:r>
            <w:r w:rsidRPr="00C92FA8">
              <w:rPr>
                <w:spacing w:val="-2"/>
                <w:sz w:val="24"/>
              </w:rPr>
              <w:t>неисправностей</w:t>
            </w:r>
          </w:p>
          <w:p w14:paraId="6F0652F6" w14:textId="77777777" w:rsidR="00C92FA8" w:rsidRPr="00C92FA8" w:rsidRDefault="00C92FA8" w:rsidP="00C92FA8">
            <w:pPr>
              <w:spacing w:line="263" w:lineRule="exact"/>
              <w:ind w:left="107"/>
              <w:rPr>
                <w:sz w:val="24"/>
              </w:rPr>
            </w:pPr>
            <w:r w:rsidRPr="00C92FA8">
              <w:rPr>
                <w:sz w:val="24"/>
              </w:rPr>
              <w:t>Получение,</w:t>
            </w:r>
            <w:r w:rsidRPr="00C92FA8">
              <w:rPr>
                <w:spacing w:val="-6"/>
                <w:sz w:val="24"/>
              </w:rPr>
              <w:t xml:space="preserve"> </w:t>
            </w:r>
            <w:r w:rsidRPr="00C92FA8">
              <w:rPr>
                <w:sz w:val="24"/>
              </w:rPr>
              <w:t>оформление</w:t>
            </w:r>
            <w:r w:rsidRPr="00C92FA8">
              <w:rPr>
                <w:spacing w:val="-4"/>
                <w:sz w:val="24"/>
              </w:rPr>
              <w:t xml:space="preserve"> </w:t>
            </w:r>
            <w:r w:rsidRPr="00C92FA8">
              <w:rPr>
                <w:sz w:val="24"/>
              </w:rPr>
              <w:t>и</w:t>
            </w:r>
            <w:r w:rsidRPr="00C92FA8">
              <w:rPr>
                <w:spacing w:val="-3"/>
                <w:sz w:val="24"/>
              </w:rPr>
              <w:t xml:space="preserve"> </w:t>
            </w:r>
            <w:r w:rsidRPr="00C92FA8">
              <w:rPr>
                <w:sz w:val="24"/>
              </w:rPr>
              <w:t>сдача</w:t>
            </w:r>
            <w:r w:rsidRPr="00C92FA8">
              <w:rPr>
                <w:spacing w:val="-4"/>
                <w:sz w:val="24"/>
              </w:rPr>
              <w:t xml:space="preserve"> </w:t>
            </w:r>
            <w:r w:rsidRPr="00C92FA8">
              <w:rPr>
                <w:sz w:val="24"/>
              </w:rPr>
              <w:t>путевой</w:t>
            </w:r>
            <w:r w:rsidRPr="00C92FA8">
              <w:rPr>
                <w:spacing w:val="-3"/>
                <w:sz w:val="24"/>
              </w:rPr>
              <w:t xml:space="preserve"> </w:t>
            </w:r>
            <w:r w:rsidRPr="00C92FA8">
              <w:rPr>
                <w:sz w:val="24"/>
              </w:rPr>
              <w:t>и</w:t>
            </w:r>
            <w:r w:rsidRPr="00C92FA8">
              <w:rPr>
                <w:spacing w:val="-3"/>
                <w:sz w:val="24"/>
              </w:rPr>
              <w:t xml:space="preserve"> </w:t>
            </w:r>
            <w:r w:rsidRPr="00C92FA8">
              <w:rPr>
                <w:sz w:val="24"/>
              </w:rPr>
              <w:t>транспортной</w:t>
            </w:r>
            <w:r w:rsidRPr="00C92FA8">
              <w:rPr>
                <w:spacing w:val="-3"/>
                <w:sz w:val="24"/>
              </w:rPr>
              <w:t xml:space="preserve"> </w:t>
            </w:r>
            <w:r w:rsidRPr="00C92FA8">
              <w:rPr>
                <w:spacing w:val="-2"/>
                <w:sz w:val="24"/>
              </w:rPr>
              <w:t>документации</w:t>
            </w:r>
          </w:p>
        </w:tc>
        <w:tc>
          <w:tcPr>
            <w:tcW w:w="2456" w:type="dxa"/>
            <w:tcBorders>
              <w:top w:val="single" w:sz="4" w:space="0" w:color="000000"/>
              <w:left w:val="single" w:sz="4" w:space="0" w:color="000000"/>
              <w:bottom w:val="single" w:sz="4" w:space="0" w:color="000000"/>
              <w:right w:val="single" w:sz="4" w:space="0" w:color="000000"/>
            </w:tcBorders>
            <w:hideMark/>
          </w:tcPr>
          <w:p w14:paraId="60A997D5" w14:textId="77777777" w:rsidR="00C92FA8" w:rsidRPr="00C92FA8" w:rsidRDefault="00C92FA8" w:rsidP="00C92FA8">
            <w:pPr>
              <w:spacing w:line="273" w:lineRule="exact"/>
              <w:ind w:left="113" w:right="107"/>
              <w:jc w:val="center"/>
              <w:rPr>
                <w:b/>
                <w:sz w:val="24"/>
                <w:lang w:val="en-US"/>
              </w:rPr>
            </w:pPr>
            <w:r w:rsidRPr="00C92FA8">
              <w:rPr>
                <w:b/>
                <w:spacing w:val="-5"/>
                <w:sz w:val="24"/>
                <w:lang w:val="en-US"/>
              </w:rPr>
              <w:t>180</w:t>
            </w:r>
          </w:p>
        </w:tc>
        <w:tc>
          <w:tcPr>
            <w:tcW w:w="2456" w:type="dxa"/>
            <w:tcBorders>
              <w:top w:val="single" w:sz="4" w:space="0" w:color="000000"/>
              <w:left w:val="single" w:sz="4" w:space="0" w:color="000000"/>
              <w:bottom w:val="single" w:sz="4" w:space="0" w:color="000000"/>
              <w:right w:val="single" w:sz="4" w:space="0" w:color="000000"/>
            </w:tcBorders>
          </w:tcPr>
          <w:p w14:paraId="6532B8F1" w14:textId="77777777" w:rsidR="00C92FA8" w:rsidRPr="00C92FA8" w:rsidRDefault="00C92FA8" w:rsidP="00C92FA8">
            <w:pPr>
              <w:rPr>
                <w:sz w:val="24"/>
                <w:lang w:val="en-US"/>
              </w:rPr>
            </w:pPr>
          </w:p>
        </w:tc>
      </w:tr>
      <w:tr w:rsidR="00C92FA8" w:rsidRPr="00C92FA8" w14:paraId="2CCB67B7" w14:textId="77777777" w:rsidTr="00C92FA8">
        <w:trPr>
          <w:trHeight w:val="297"/>
        </w:trPr>
        <w:tc>
          <w:tcPr>
            <w:tcW w:w="9640" w:type="dxa"/>
            <w:tcBorders>
              <w:top w:val="single" w:sz="4" w:space="0" w:color="000000"/>
              <w:left w:val="single" w:sz="4" w:space="0" w:color="000000"/>
              <w:bottom w:val="single" w:sz="4" w:space="0" w:color="000000"/>
              <w:right w:val="single" w:sz="4" w:space="0" w:color="000000"/>
            </w:tcBorders>
            <w:hideMark/>
          </w:tcPr>
          <w:p w14:paraId="736A30C2" w14:textId="77777777" w:rsidR="00C92FA8" w:rsidRPr="00C92FA8" w:rsidRDefault="00C92FA8" w:rsidP="00C92FA8">
            <w:pPr>
              <w:spacing w:line="277" w:lineRule="exact"/>
              <w:ind w:left="107"/>
              <w:rPr>
                <w:b/>
                <w:sz w:val="26"/>
              </w:rPr>
            </w:pPr>
            <w:r w:rsidRPr="00C92FA8">
              <w:rPr>
                <w:b/>
                <w:sz w:val="26"/>
              </w:rPr>
              <w:t>Промежуточная</w:t>
            </w:r>
            <w:r w:rsidRPr="00C92FA8">
              <w:rPr>
                <w:b/>
                <w:spacing w:val="-12"/>
                <w:sz w:val="26"/>
              </w:rPr>
              <w:t xml:space="preserve"> </w:t>
            </w:r>
            <w:r w:rsidRPr="00C92FA8">
              <w:rPr>
                <w:b/>
                <w:sz w:val="26"/>
              </w:rPr>
              <w:t>аттестация</w:t>
            </w:r>
            <w:r w:rsidRPr="00C92FA8">
              <w:rPr>
                <w:b/>
                <w:spacing w:val="-8"/>
                <w:sz w:val="26"/>
              </w:rPr>
              <w:t xml:space="preserve"> </w:t>
            </w:r>
            <w:r w:rsidRPr="00C92FA8">
              <w:rPr>
                <w:b/>
                <w:sz w:val="26"/>
              </w:rPr>
              <w:t>–</w:t>
            </w:r>
            <w:r w:rsidRPr="00C92FA8">
              <w:rPr>
                <w:b/>
                <w:spacing w:val="-11"/>
                <w:sz w:val="26"/>
              </w:rPr>
              <w:t xml:space="preserve"> </w:t>
            </w:r>
            <w:r w:rsidRPr="00C92FA8">
              <w:rPr>
                <w:b/>
                <w:sz w:val="26"/>
              </w:rPr>
              <w:t>экзамен</w:t>
            </w:r>
            <w:r w:rsidRPr="00C92FA8">
              <w:rPr>
                <w:b/>
                <w:spacing w:val="-10"/>
                <w:sz w:val="26"/>
              </w:rPr>
              <w:t xml:space="preserve"> </w:t>
            </w:r>
            <w:r w:rsidRPr="00C92FA8">
              <w:rPr>
                <w:b/>
                <w:sz w:val="26"/>
              </w:rPr>
              <w:t>по</w:t>
            </w:r>
            <w:r w:rsidRPr="00C92FA8">
              <w:rPr>
                <w:b/>
                <w:spacing w:val="-10"/>
                <w:sz w:val="26"/>
              </w:rPr>
              <w:t xml:space="preserve"> </w:t>
            </w:r>
            <w:r w:rsidRPr="00C92FA8">
              <w:rPr>
                <w:b/>
                <w:spacing w:val="-2"/>
                <w:sz w:val="26"/>
              </w:rPr>
              <w:t>модулю</w:t>
            </w:r>
          </w:p>
        </w:tc>
        <w:tc>
          <w:tcPr>
            <w:tcW w:w="2456" w:type="dxa"/>
            <w:tcBorders>
              <w:top w:val="single" w:sz="4" w:space="0" w:color="000000"/>
              <w:left w:val="single" w:sz="4" w:space="0" w:color="000000"/>
              <w:bottom w:val="single" w:sz="4" w:space="0" w:color="000000"/>
              <w:right w:val="single" w:sz="4" w:space="0" w:color="000000"/>
            </w:tcBorders>
            <w:hideMark/>
          </w:tcPr>
          <w:p w14:paraId="4BDD7F9B" w14:textId="77777777" w:rsidR="00C92FA8" w:rsidRPr="00C92FA8" w:rsidRDefault="00C92FA8" w:rsidP="00C92FA8">
            <w:pPr>
              <w:spacing w:line="277" w:lineRule="exact"/>
              <w:ind w:left="113" w:right="107"/>
              <w:jc w:val="center"/>
              <w:rPr>
                <w:b/>
                <w:sz w:val="26"/>
                <w:lang w:val="en-US"/>
              </w:rPr>
            </w:pPr>
            <w:r w:rsidRPr="00C92FA8">
              <w:rPr>
                <w:b/>
                <w:spacing w:val="-10"/>
                <w:sz w:val="26"/>
                <w:lang w:val="en-US"/>
              </w:rPr>
              <w:t>24</w:t>
            </w:r>
          </w:p>
        </w:tc>
        <w:tc>
          <w:tcPr>
            <w:tcW w:w="2456" w:type="dxa"/>
            <w:tcBorders>
              <w:top w:val="single" w:sz="4" w:space="0" w:color="000000"/>
              <w:left w:val="single" w:sz="4" w:space="0" w:color="000000"/>
              <w:bottom w:val="single" w:sz="4" w:space="0" w:color="000000"/>
              <w:right w:val="single" w:sz="4" w:space="0" w:color="000000"/>
            </w:tcBorders>
          </w:tcPr>
          <w:p w14:paraId="0B754457" w14:textId="77777777" w:rsidR="00C92FA8" w:rsidRPr="00C92FA8" w:rsidRDefault="00C92FA8" w:rsidP="00C92FA8">
            <w:pPr>
              <w:rPr>
                <w:lang w:val="en-US"/>
              </w:rPr>
            </w:pPr>
          </w:p>
        </w:tc>
      </w:tr>
      <w:tr w:rsidR="00C92FA8" w:rsidRPr="00C92FA8" w14:paraId="7581EAB7" w14:textId="77777777" w:rsidTr="00C92FA8">
        <w:trPr>
          <w:trHeight w:val="300"/>
        </w:trPr>
        <w:tc>
          <w:tcPr>
            <w:tcW w:w="9640" w:type="dxa"/>
            <w:tcBorders>
              <w:top w:val="single" w:sz="4" w:space="0" w:color="000000"/>
              <w:left w:val="single" w:sz="4" w:space="0" w:color="000000"/>
              <w:bottom w:val="single" w:sz="4" w:space="0" w:color="000000"/>
              <w:right w:val="single" w:sz="4" w:space="0" w:color="000000"/>
            </w:tcBorders>
            <w:shd w:val="clear" w:color="auto" w:fill="D9D9D9"/>
            <w:hideMark/>
          </w:tcPr>
          <w:p w14:paraId="1256B478" w14:textId="77777777" w:rsidR="00C92FA8" w:rsidRPr="00C92FA8" w:rsidRDefault="00C92FA8" w:rsidP="00C92FA8">
            <w:pPr>
              <w:spacing w:before="2" w:line="278" w:lineRule="exact"/>
              <w:ind w:left="107"/>
              <w:rPr>
                <w:b/>
                <w:sz w:val="26"/>
                <w:lang w:val="en-US"/>
              </w:rPr>
            </w:pPr>
            <w:proofErr w:type="spellStart"/>
            <w:r w:rsidRPr="00C92FA8">
              <w:rPr>
                <w:b/>
                <w:spacing w:val="-2"/>
                <w:sz w:val="26"/>
                <w:lang w:val="en-US"/>
              </w:rPr>
              <w:t>Всего</w:t>
            </w:r>
            <w:proofErr w:type="spellEnd"/>
            <w:r w:rsidRPr="00C92FA8">
              <w:rPr>
                <w:b/>
                <w:spacing w:val="-2"/>
                <w:sz w:val="26"/>
                <w:lang w:val="en-US"/>
              </w:rPr>
              <w:t>:</w:t>
            </w:r>
          </w:p>
        </w:tc>
        <w:tc>
          <w:tcPr>
            <w:tcW w:w="2456" w:type="dxa"/>
            <w:tcBorders>
              <w:top w:val="single" w:sz="4" w:space="0" w:color="000000"/>
              <w:left w:val="single" w:sz="4" w:space="0" w:color="000000"/>
              <w:bottom w:val="single" w:sz="4" w:space="0" w:color="000000"/>
              <w:right w:val="single" w:sz="4" w:space="0" w:color="000000"/>
            </w:tcBorders>
            <w:shd w:val="clear" w:color="auto" w:fill="D9D9D9"/>
            <w:hideMark/>
          </w:tcPr>
          <w:p w14:paraId="23562308" w14:textId="77777777" w:rsidR="00C92FA8" w:rsidRPr="00C92FA8" w:rsidRDefault="00C92FA8" w:rsidP="00C92FA8">
            <w:pPr>
              <w:spacing w:line="275" w:lineRule="exact"/>
              <w:ind w:left="113" w:right="107"/>
              <w:jc w:val="center"/>
              <w:rPr>
                <w:b/>
                <w:sz w:val="24"/>
                <w:lang w:val="en-US"/>
              </w:rPr>
            </w:pPr>
            <w:r w:rsidRPr="00C92FA8">
              <w:rPr>
                <w:b/>
                <w:spacing w:val="-5"/>
                <w:sz w:val="24"/>
                <w:lang w:val="en-US"/>
              </w:rPr>
              <w:t>690</w:t>
            </w:r>
          </w:p>
        </w:tc>
        <w:tc>
          <w:tcPr>
            <w:tcW w:w="2456" w:type="dxa"/>
            <w:tcBorders>
              <w:top w:val="single" w:sz="4" w:space="0" w:color="000000"/>
              <w:left w:val="single" w:sz="4" w:space="0" w:color="000000"/>
              <w:bottom w:val="single" w:sz="4" w:space="0" w:color="000000"/>
              <w:right w:val="single" w:sz="4" w:space="0" w:color="000000"/>
            </w:tcBorders>
            <w:shd w:val="clear" w:color="auto" w:fill="D9D9D9"/>
          </w:tcPr>
          <w:p w14:paraId="3A8AAFAA" w14:textId="77777777" w:rsidR="00C92FA8" w:rsidRPr="00C92FA8" w:rsidRDefault="00C92FA8" w:rsidP="00C92FA8">
            <w:pPr>
              <w:rPr>
                <w:lang w:val="en-US"/>
              </w:rPr>
            </w:pPr>
          </w:p>
        </w:tc>
      </w:tr>
    </w:tbl>
    <w:p w14:paraId="14166625" w14:textId="77777777" w:rsidR="00C92FA8" w:rsidRPr="00C92FA8" w:rsidRDefault="00C92FA8" w:rsidP="00C92FA8">
      <w:pPr>
        <w:widowControl/>
        <w:autoSpaceDE/>
        <w:autoSpaceDN/>
        <w:sectPr w:rsidR="00C92FA8" w:rsidRPr="00C92FA8" w:rsidSect="00C92FA8">
          <w:type w:val="continuous"/>
          <w:pgSz w:w="16840" w:h="11910" w:orient="landscape"/>
          <w:pgMar w:top="1220" w:right="850" w:bottom="1200" w:left="1275" w:header="0" w:footer="1002" w:gutter="0"/>
          <w:cols w:space="720"/>
        </w:sectPr>
      </w:pPr>
    </w:p>
    <w:p w14:paraId="3A595011" w14:textId="77777777" w:rsidR="00C92FA8" w:rsidRPr="00C92FA8" w:rsidRDefault="00C92FA8" w:rsidP="000015B5">
      <w:pPr>
        <w:numPr>
          <w:ilvl w:val="0"/>
          <w:numId w:val="162"/>
        </w:numPr>
        <w:tabs>
          <w:tab w:val="left" w:pos="1317"/>
        </w:tabs>
        <w:spacing w:before="64"/>
        <w:ind w:left="1317"/>
        <w:rPr>
          <w:b/>
          <w:sz w:val="24"/>
        </w:rPr>
      </w:pPr>
      <w:r w:rsidRPr="00C92FA8">
        <w:rPr>
          <w:b/>
          <w:sz w:val="24"/>
        </w:rPr>
        <w:lastRenderedPageBreak/>
        <w:t>УСЛОВИЯ</w:t>
      </w:r>
      <w:r w:rsidRPr="00C92FA8">
        <w:rPr>
          <w:b/>
          <w:spacing w:val="-6"/>
          <w:sz w:val="24"/>
        </w:rPr>
        <w:t xml:space="preserve"> </w:t>
      </w:r>
      <w:r w:rsidRPr="00C92FA8">
        <w:rPr>
          <w:b/>
          <w:sz w:val="24"/>
        </w:rPr>
        <w:t>РЕАЛИЗАЦИИ</w:t>
      </w:r>
      <w:r w:rsidRPr="00C92FA8">
        <w:rPr>
          <w:b/>
          <w:spacing w:val="-5"/>
          <w:sz w:val="24"/>
        </w:rPr>
        <w:t xml:space="preserve"> </w:t>
      </w:r>
      <w:r w:rsidRPr="00C92FA8">
        <w:rPr>
          <w:b/>
          <w:sz w:val="24"/>
        </w:rPr>
        <w:t>ПРОФЕССИОНАЛЬНОГО</w:t>
      </w:r>
      <w:r w:rsidRPr="00C92FA8">
        <w:rPr>
          <w:b/>
          <w:spacing w:val="-2"/>
          <w:sz w:val="24"/>
        </w:rPr>
        <w:t xml:space="preserve"> МОДУЛЯ</w:t>
      </w:r>
    </w:p>
    <w:p w14:paraId="0F615F9D" w14:textId="77777777" w:rsidR="00C92FA8" w:rsidRPr="00C92FA8" w:rsidRDefault="00C92FA8" w:rsidP="00C92FA8">
      <w:pPr>
        <w:spacing w:before="8"/>
        <w:rPr>
          <w:b/>
          <w:sz w:val="24"/>
          <w:szCs w:val="24"/>
        </w:rPr>
      </w:pPr>
    </w:p>
    <w:p w14:paraId="259DCFCC" w14:textId="77777777" w:rsidR="00C92FA8" w:rsidRPr="00C92FA8" w:rsidRDefault="00C92FA8" w:rsidP="000015B5">
      <w:pPr>
        <w:numPr>
          <w:ilvl w:val="1"/>
          <w:numId w:val="162"/>
        </w:numPr>
        <w:tabs>
          <w:tab w:val="left" w:pos="1130"/>
        </w:tabs>
        <w:ind w:left="1130"/>
        <w:rPr>
          <w:b/>
          <w:sz w:val="24"/>
        </w:rPr>
      </w:pPr>
      <w:r w:rsidRPr="00C92FA8">
        <w:rPr>
          <w:b/>
          <w:sz w:val="24"/>
        </w:rPr>
        <w:t>Материально-техническое</w:t>
      </w:r>
      <w:r w:rsidRPr="00C92FA8">
        <w:rPr>
          <w:b/>
          <w:spacing w:val="-13"/>
          <w:sz w:val="24"/>
        </w:rPr>
        <w:t xml:space="preserve"> </w:t>
      </w:r>
      <w:r w:rsidRPr="00C92FA8">
        <w:rPr>
          <w:b/>
          <w:spacing w:val="-2"/>
          <w:sz w:val="24"/>
        </w:rPr>
        <w:t>обеспечение</w:t>
      </w:r>
    </w:p>
    <w:p w14:paraId="32397CB5" w14:textId="77777777" w:rsidR="00C92FA8" w:rsidRPr="00C92FA8" w:rsidRDefault="00C92FA8" w:rsidP="00C92FA8">
      <w:pPr>
        <w:spacing w:line="276" w:lineRule="auto"/>
        <w:ind w:left="2" w:right="3" w:firstLine="707"/>
        <w:rPr>
          <w:sz w:val="24"/>
          <w:szCs w:val="24"/>
        </w:rPr>
      </w:pPr>
    </w:p>
    <w:p w14:paraId="6271FD0D" w14:textId="77777777" w:rsidR="00C92FA8" w:rsidRPr="00C92FA8" w:rsidRDefault="00C92FA8" w:rsidP="00C92FA8">
      <w:pPr>
        <w:spacing w:line="276" w:lineRule="auto"/>
        <w:ind w:left="2" w:right="3" w:firstLine="707"/>
        <w:rPr>
          <w:sz w:val="24"/>
          <w:szCs w:val="24"/>
        </w:rPr>
      </w:pPr>
      <w:r w:rsidRPr="00C92FA8">
        <w:rPr>
          <w:sz w:val="24"/>
          <w:szCs w:val="24"/>
        </w:rPr>
        <w:t>Мастерская</w:t>
      </w:r>
      <w:r w:rsidRPr="00C92FA8">
        <w:rPr>
          <w:spacing w:val="-5"/>
          <w:sz w:val="24"/>
          <w:szCs w:val="24"/>
        </w:rPr>
        <w:t xml:space="preserve"> </w:t>
      </w:r>
      <w:r w:rsidRPr="00C92FA8">
        <w:rPr>
          <w:sz w:val="24"/>
          <w:szCs w:val="24"/>
        </w:rPr>
        <w:t>«Техническое</w:t>
      </w:r>
      <w:r w:rsidRPr="00C92FA8">
        <w:rPr>
          <w:spacing w:val="-9"/>
          <w:sz w:val="24"/>
          <w:szCs w:val="24"/>
        </w:rPr>
        <w:t xml:space="preserve"> </w:t>
      </w:r>
      <w:r w:rsidRPr="00C92FA8">
        <w:rPr>
          <w:sz w:val="24"/>
          <w:szCs w:val="24"/>
        </w:rPr>
        <w:t>обслуживание и ремонт автотранспортных средств»,</w:t>
      </w:r>
      <w:r w:rsidRPr="00C92FA8">
        <w:rPr>
          <w:spacing w:val="-9"/>
          <w:sz w:val="24"/>
          <w:szCs w:val="24"/>
        </w:rPr>
        <w:t xml:space="preserve"> </w:t>
      </w:r>
      <w:r w:rsidRPr="00C92FA8">
        <w:rPr>
          <w:sz w:val="24"/>
          <w:szCs w:val="24"/>
        </w:rPr>
        <w:t>оснащенная(</w:t>
      </w:r>
      <w:proofErr w:type="spellStart"/>
      <w:r w:rsidRPr="00C92FA8">
        <w:rPr>
          <w:sz w:val="24"/>
          <w:szCs w:val="24"/>
        </w:rPr>
        <w:t>ые</w:t>
      </w:r>
      <w:proofErr w:type="spellEnd"/>
      <w:r w:rsidRPr="00C92FA8">
        <w:rPr>
          <w:sz w:val="24"/>
          <w:szCs w:val="24"/>
        </w:rPr>
        <w:t>)</w:t>
      </w:r>
      <w:r w:rsidRPr="00C92FA8">
        <w:rPr>
          <w:spacing w:val="-9"/>
          <w:sz w:val="24"/>
          <w:szCs w:val="24"/>
        </w:rPr>
        <w:t xml:space="preserve"> </w:t>
      </w:r>
      <w:r w:rsidRPr="00C92FA8">
        <w:rPr>
          <w:sz w:val="24"/>
          <w:szCs w:val="24"/>
        </w:rPr>
        <w:t>в соответствии с приложением 3 ПОП-П.</w:t>
      </w:r>
    </w:p>
    <w:p w14:paraId="4A05B8A2" w14:textId="77777777" w:rsidR="00C92FA8" w:rsidRPr="00C92FA8" w:rsidRDefault="00C92FA8" w:rsidP="00C92FA8">
      <w:pPr>
        <w:spacing w:line="276" w:lineRule="auto"/>
        <w:ind w:left="2" w:right="3" w:firstLine="707"/>
        <w:rPr>
          <w:sz w:val="24"/>
          <w:szCs w:val="24"/>
        </w:rPr>
      </w:pPr>
      <w:r w:rsidRPr="00C92FA8">
        <w:rPr>
          <w:sz w:val="24"/>
          <w:szCs w:val="24"/>
        </w:rPr>
        <w:t>Оснащенные</w:t>
      </w:r>
      <w:r w:rsidRPr="00C92FA8">
        <w:rPr>
          <w:spacing w:val="-7"/>
          <w:sz w:val="24"/>
          <w:szCs w:val="24"/>
        </w:rPr>
        <w:t xml:space="preserve"> </w:t>
      </w:r>
      <w:r w:rsidRPr="00C92FA8">
        <w:rPr>
          <w:sz w:val="24"/>
          <w:szCs w:val="24"/>
        </w:rPr>
        <w:t>базы</w:t>
      </w:r>
      <w:r w:rsidRPr="00C92FA8">
        <w:rPr>
          <w:spacing w:val="-5"/>
          <w:sz w:val="24"/>
          <w:szCs w:val="24"/>
        </w:rPr>
        <w:t xml:space="preserve"> </w:t>
      </w:r>
      <w:r w:rsidRPr="00C92FA8">
        <w:rPr>
          <w:sz w:val="24"/>
          <w:szCs w:val="24"/>
        </w:rPr>
        <w:t>практики</w:t>
      </w:r>
      <w:r w:rsidRPr="00C92FA8">
        <w:rPr>
          <w:spacing w:val="-5"/>
          <w:sz w:val="24"/>
          <w:szCs w:val="24"/>
        </w:rPr>
        <w:t xml:space="preserve"> </w:t>
      </w:r>
      <w:r w:rsidRPr="00C92FA8">
        <w:rPr>
          <w:sz w:val="24"/>
          <w:szCs w:val="24"/>
        </w:rPr>
        <w:t>(мастерские/зоны</w:t>
      </w:r>
      <w:r w:rsidRPr="00C92FA8">
        <w:rPr>
          <w:spacing w:val="-5"/>
          <w:sz w:val="24"/>
          <w:szCs w:val="24"/>
        </w:rPr>
        <w:t xml:space="preserve"> </w:t>
      </w:r>
      <w:r w:rsidRPr="00C92FA8">
        <w:rPr>
          <w:sz w:val="24"/>
          <w:szCs w:val="24"/>
        </w:rPr>
        <w:t>по</w:t>
      </w:r>
      <w:r w:rsidRPr="00C92FA8">
        <w:rPr>
          <w:spacing w:val="-5"/>
          <w:sz w:val="24"/>
          <w:szCs w:val="24"/>
        </w:rPr>
        <w:t xml:space="preserve"> </w:t>
      </w:r>
      <w:r w:rsidRPr="00C92FA8">
        <w:rPr>
          <w:sz w:val="24"/>
          <w:szCs w:val="24"/>
        </w:rPr>
        <w:t>видам</w:t>
      </w:r>
      <w:r w:rsidRPr="00C92FA8">
        <w:rPr>
          <w:spacing w:val="-6"/>
          <w:sz w:val="24"/>
          <w:szCs w:val="24"/>
        </w:rPr>
        <w:t xml:space="preserve"> </w:t>
      </w:r>
      <w:r w:rsidRPr="00C92FA8">
        <w:rPr>
          <w:sz w:val="24"/>
          <w:szCs w:val="24"/>
        </w:rPr>
        <w:t>работ),</w:t>
      </w:r>
      <w:r w:rsidRPr="00C92FA8">
        <w:rPr>
          <w:spacing w:val="-5"/>
          <w:sz w:val="24"/>
          <w:szCs w:val="24"/>
        </w:rPr>
        <w:t xml:space="preserve"> </w:t>
      </w:r>
      <w:r w:rsidRPr="00C92FA8">
        <w:rPr>
          <w:sz w:val="24"/>
          <w:szCs w:val="24"/>
        </w:rPr>
        <w:t>оснащенная(</w:t>
      </w:r>
      <w:proofErr w:type="spellStart"/>
      <w:r w:rsidRPr="00C92FA8">
        <w:rPr>
          <w:sz w:val="24"/>
          <w:szCs w:val="24"/>
        </w:rPr>
        <w:t>ые</w:t>
      </w:r>
      <w:proofErr w:type="spellEnd"/>
      <w:r w:rsidRPr="00C92FA8">
        <w:rPr>
          <w:sz w:val="24"/>
          <w:szCs w:val="24"/>
        </w:rPr>
        <w:t>)</w:t>
      </w:r>
      <w:r w:rsidRPr="00C92FA8">
        <w:rPr>
          <w:spacing w:val="-5"/>
          <w:sz w:val="24"/>
          <w:szCs w:val="24"/>
        </w:rPr>
        <w:t xml:space="preserve"> </w:t>
      </w:r>
      <w:r w:rsidRPr="00C92FA8">
        <w:rPr>
          <w:sz w:val="24"/>
          <w:szCs w:val="24"/>
        </w:rPr>
        <w:t>в соответствии с приложением 3 ПОП-П.</w:t>
      </w:r>
    </w:p>
    <w:p w14:paraId="588901AE" w14:textId="77777777" w:rsidR="00C92FA8" w:rsidRPr="00C92FA8" w:rsidRDefault="00C92FA8" w:rsidP="000015B5">
      <w:pPr>
        <w:numPr>
          <w:ilvl w:val="1"/>
          <w:numId w:val="162"/>
        </w:numPr>
        <w:tabs>
          <w:tab w:val="left" w:pos="1130"/>
        </w:tabs>
        <w:spacing w:before="4"/>
        <w:ind w:left="1130"/>
        <w:rPr>
          <w:b/>
          <w:sz w:val="24"/>
        </w:rPr>
      </w:pPr>
      <w:r w:rsidRPr="00C92FA8">
        <w:rPr>
          <w:b/>
          <w:sz w:val="24"/>
        </w:rPr>
        <w:t>Учебно-методическое</w:t>
      </w:r>
      <w:r w:rsidRPr="00C92FA8">
        <w:rPr>
          <w:b/>
          <w:spacing w:val="-8"/>
          <w:sz w:val="24"/>
        </w:rPr>
        <w:t xml:space="preserve"> </w:t>
      </w:r>
      <w:r w:rsidRPr="00C92FA8">
        <w:rPr>
          <w:b/>
          <w:spacing w:val="-2"/>
          <w:sz w:val="24"/>
        </w:rPr>
        <w:t>обеспечение</w:t>
      </w:r>
    </w:p>
    <w:p w14:paraId="1B126075" w14:textId="77777777" w:rsidR="00C92FA8" w:rsidRPr="00C92FA8" w:rsidRDefault="00C92FA8" w:rsidP="00C92FA8">
      <w:pPr>
        <w:spacing w:before="156" w:line="276" w:lineRule="auto"/>
        <w:ind w:left="2" w:right="141" w:firstLine="707"/>
        <w:jc w:val="both"/>
        <w:rPr>
          <w:sz w:val="24"/>
          <w:szCs w:val="24"/>
        </w:rPr>
      </w:pPr>
      <w:r w:rsidRPr="00C92FA8">
        <w:rPr>
          <w:sz w:val="24"/>
          <w:szCs w:val="24"/>
        </w:rPr>
        <w:t>Для</w:t>
      </w:r>
      <w:r w:rsidRPr="00C92FA8">
        <w:rPr>
          <w:spacing w:val="-5"/>
          <w:sz w:val="24"/>
          <w:szCs w:val="24"/>
        </w:rPr>
        <w:t xml:space="preserve"> </w:t>
      </w:r>
      <w:r w:rsidRPr="00C92FA8">
        <w:rPr>
          <w:sz w:val="24"/>
          <w:szCs w:val="24"/>
        </w:rPr>
        <w:t>реализации</w:t>
      </w:r>
      <w:r w:rsidRPr="00C92FA8">
        <w:rPr>
          <w:spacing w:val="-7"/>
          <w:sz w:val="24"/>
          <w:szCs w:val="24"/>
        </w:rPr>
        <w:t xml:space="preserve"> </w:t>
      </w:r>
      <w:r w:rsidRPr="00C92FA8">
        <w:rPr>
          <w:sz w:val="24"/>
          <w:szCs w:val="24"/>
        </w:rPr>
        <w:t>программы</w:t>
      </w:r>
      <w:r w:rsidRPr="00C92FA8">
        <w:rPr>
          <w:spacing w:val="-5"/>
          <w:sz w:val="24"/>
          <w:szCs w:val="24"/>
        </w:rPr>
        <w:t xml:space="preserve"> </w:t>
      </w:r>
      <w:r w:rsidRPr="00C92FA8">
        <w:rPr>
          <w:sz w:val="24"/>
          <w:szCs w:val="24"/>
        </w:rPr>
        <w:t>библиотечный</w:t>
      </w:r>
      <w:r w:rsidRPr="00C92FA8">
        <w:rPr>
          <w:spacing w:val="-5"/>
          <w:sz w:val="24"/>
          <w:szCs w:val="24"/>
        </w:rPr>
        <w:t xml:space="preserve"> </w:t>
      </w:r>
      <w:r w:rsidRPr="00C92FA8">
        <w:rPr>
          <w:sz w:val="24"/>
          <w:szCs w:val="24"/>
        </w:rPr>
        <w:t>фонд</w:t>
      </w:r>
      <w:r w:rsidRPr="00C92FA8">
        <w:rPr>
          <w:spacing w:val="-5"/>
          <w:sz w:val="24"/>
          <w:szCs w:val="24"/>
        </w:rPr>
        <w:t xml:space="preserve"> </w:t>
      </w:r>
      <w:r w:rsidRPr="00C92FA8">
        <w:rPr>
          <w:sz w:val="24"/>
          <w:szCs w:val="24"/>
        </w:rPr>
        <w:t>образовательной</w:t>
      </w:r>
      <w:r w:rsidRPr="00C92FA8">
        <w:rPr>
          <w:spacing w:val="-5"/>
          <w:sz w:val="24"/>
          <w:szCs w:val="24"/>
        </w:rPr>
        <w:t xml:space="preserve"> </w:t>
      </w:r>
      <w:r w:rsidRPr="00C92FA8">
        <w:rPr>
          <w:sz w:val="24"/>
          <w:szCs w:val="24"/>
        </w:rPr>
        <w:t>организации</w:t>
      </w:r>
      <w:r w:rsidRPr="00C92FA8">
        <w:rPr>
          <w:spacing w:val="-5"/>
          <w:sz w:val="24"/>
          <w:szCs w:val="24"/>
        </w:rPr>
        <w:t xml:space="preserve"> </w:t>
      </w:r>
      <w:r w:rsidRPr="00C92FA8">
        <w:rPr>
          <w:sz w:val="24"/>
          <w:szCs w:val="24"/>
        </w:rPr>
        <w:t>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w:t>
      </w:r>
      <w:r w:rsidRPr="00C92FA8">
        <w:rPr>
          <w:spacing w:val="-7"/>
          <w:sz w:val="24"/>
          <w:szCs w:val="24"/>
        </w:rPr>
        <w:t xml:space="preserve"> </w:t>
      </w:r>
      <w:r w:rsidRPr="00C92FA8">
        <w:rPr>
          <w:sz w:val="24"/>
          <w:szCs w:val="24"/>
        </w:rPr>
        <w:t>изданий</w:t>
      </w:r>
      <w:r w:rsidRPr="00C92FA8">
        <w:rPr>
          <w:spacing w:val="-7"/>
          <w:sz w:val="24"/>
          <w:szCs w:val="24"/>
        </w:rPr>
        <w:t xml:space="preserve"> </w:t>
      </w:r>
      <w:r w:rsidRPr="00C92FA8">
        <w:rPr>
          <w:sz w:val="24"/>
          <w:szCs w:val="24"/>
        </w:rPr>
        <w:t>и</w:t>
      </w:r>
      <w:r w:rsidRPr="00C92FA8">
        <w:rPr>
          <w:spacing w:val="-7"/>
          <w:sz w:val="24"/>
          <w:szCs w:val="24"/>
        </w:rPr>
        <w:t xml:space="preserve"> </w:t>
      </w:r>
      <w:r w:rsidRPr="00C92FA8">
        <w:rPr>
          <w:sz w:val="24"/>
          <w:szCs w:val="24"/>
        </w:rPr>
        <w:t>(или)</w:t>
      </w:r>
      <w:r w:rsidRPr="00C92FA8">
        <w:rPr>
          <w:spacing w:val="-9"/>
          <w:sz w:val="24"/>
          <w:szCs w:val="24"/>
        </w:rPr>
        <w:t xml:space="preserve"> </w:t>
      </w:r>
      <w:r w:rsidRPr="00C92FA8">
        <w:rPr>
          <w:sz w:val="24"/>
          <w:szCs w:val="24"/>
        </w:rPr>
        <w:t>электронных</w:t>
      </w:r>
      <w:r w:rsidRPr="00C92FA8">
        <w:rPr>
          <w:spacing w:val="-7"/>
          <w:sz w:val="24"/>
          <w:szCs w:val="24"/>
        </w:rPr>
        <w:t xml:space="preserve"> </w:t>
      </w:r>
      <w:r w:rsidRPr="00C92FA8">
        <w:rPr>
          <w:sz w:val="24"/>
          <w:szCs w:val="24"/>
        </w:rPr>
        <w:t>изданий</w:t>
      </w:r>
      <w:r w:rsidRPr="00C92FA8">
        <w:rPr>
          <w:spacing w:val="-7"/>
          <w:sz w:val="24"/>
          <w:szCs w:val="24"/>
        </w:rPr>
        <w:t xml:space="preserve"> </w:t>
      </w:r>
      <w:r w:rsidRPr="00C92FA8">
        <w:rPr>
          <w:sz w:val="24"/>
          <w:szCs w:val="24"/>
        </w:rPr>
        <w:t>в</w:t>
      </w:r>
      <w:r w:rsidRPr="00C92FA8">
        <w:rPr>
          <w:spacing w:val="-5"/>
          <w:sz w:val="24"/>
          <w:szCs w:val="24"/>
        </w:rPr>
        <w:t xml:space="preserve"> </w:t>
      </w:r>
      <w:r w:rsidRPr="00C92FA8">
        <w:rPr>
          <w:sz w:val="24"/>
          <w:szCs w:val="24"/>
        </w:rPr>
        <w:t>качестве</w:t>
      </w:r>
      <w:r w:rsidRPr="00C92FA8">
        <w:rPr>
          <w:spacing w:val="-9"/>
          <w:sz w:val="24"/>
          <w:szCs w:val="24"/>
        </w:rPr>
        <w:t xml:space="preserve"> </w:t>
      </w:r>
      <w:r w:rsidRPr="00C92FA8">
        <w:rPr>
          <w:sz w:val="24"/>
          <w:szCs w:val="24"/>
        </w:rPr>
        <w:t>основного,</w:t>
      </w:r>
      <w:r w:rsidRPr="00C92FA8">
        <w:rPr>
          <w:spacing w:val="-7"/>
          <w:sz w:val="24"/>
          <w:szCs w:val="24"/>
        </w:rPr>
        <w:t xml:space="preserve"> </w:t>
      </w:r>
      <w:r w:rsidRPr="00C92FA8">
        <w:rPr>
          <w:sz w:val="24"/>
          <w:szCs w:val="24"/>
        </w:rPr>
        <w:t>при</w:t>
      </w:r>
      <w:r w:rsidRPr="00C92FA8">
        <w:rPr>
          <w:spacing w:val="-7"/>
          <w:sz w:val="24"/>
          <w:szCs w:val="24"/>
        </w:rPr>
        <w:t xml:space="preserve"> </w:t>
      </w:r>
      <w:r w:rsidRPr="00C92FA8">
        <w:rPr>
          <w:sz w:val="24"/>
          <w:szCs w:val="24"/>
        </w:rPr>
        <w:t>этом</w:t>
      </w:r>
      <w:r w:rsidRPr="00C92FA8">
        <w:rPr>
          <w:spacing w:val="-9"/>
          <w:sz w:val="24"/>
          <w:szCs w:val="24"/>
        </w:rPr>
        <w:t xml:space="preserve"> </w:t>
      </w:r>
      <w:r w:rsidRPr="00C92FA8">
        <w:rPr>
          <w:sz w:val="24"/>
          <w:szCs w:val="24"/>
        </w:rPr>
        <w:t>список</w:t>
      </w:r>
      <w:r w:rsidRPr="00C92FA8">
        <w:rPr>
          <w:spacing w:val="-8"/>
          <w:sz w:val="24"/>
          <w:szCs w:val="24"/>
        </w:rPr>
        <w:t xml:space="preserve"> </w:t>
      </w:r>
      <w:r w:rsidRPr="00C92FA8">
        <w:rPr>
          <w:sz w:val="24"/>
          <w:szCs w:val="24"/>
        </w:rPr>
        <w:t>может быть дополнен новыми изданиями.</w:t>
      </w:r>
    </w:p>
    <w:p w14:paraId="2B0B1FBA" w14:textId="77777777" w:rsidR="00C92FA8" w:rsidRPr="00C92FA8" w:rsidRDefault="00C92FA8" w:rsidP="00C92FA8">
      <w:pPr>
        <w:spacing w:before="47"/>
        <w:rPr>
          <w:sz w:val="24"/>
          <w:szCs w:val="24"/>
        </w:rPr>
      </w:pPr>
    </w:p>
    <w:p w14:paraId="64CCF763" w14:textId="77777777" w:rsidR="00C92FA8" w:rsidRPr="00C92FA8" w:rsidRDefault="00C92FA8" w:rsidP="000015B5">
      <w:pPr>
        <w:numPr>
          <w:ilvl w:val="2"/>
          <w:numId w:val="162"/>
        </w:numPr>
        <w:tabs>
          <w:tab w:val="left" w:pos="1310"/>
        </w:tabs>
        <w:jc w:val="both"/>
        <w:rPr>
          <w:b/>
          <w:sz w:val="24"/>
        </w:rPr>
      </w:pPr>
      <w:r w:rsidRPr="00C92FA8">
        <w:rPr>
          <w:b/>
          <w:sz w:val="24"/>
        </w:rPr>
        <w:t>Основные</w:t>
      </w:r>
      <w:r w:rsidRPr="00C92FA8">
        <w:rPr>
          <w:b/>
          <w:spacing w:val="-7"/>
          <w:sz w:val="24"/>
        </w:rPr>
        <w:t xml:space="preserve"> </w:t>
      </w:r>
      <w:r w:rsidRPr="00C92FA8">
        <w:rPr>
          <w:b/>
          <w:sz w:val="24"/>
        </w:rPr>
        <w:t>печатные</w:t>
      </w:r>
      <w:r w:rsidRPr="00C92FA8">
        <w:rPr>
          <w:b/>
          <w:spacing w:val="-6"/>
          <w:sz w:val="24"/>
        </w:rPr>
        <w:t xml:space="preserve"> </w:t>
      </w:r>
      <w:r w:rsidRPr="00C92FA8">
        <w:rPr>
          <w:b/>
          <w:sz w:val="24"/>
        </w:rPr>
        <w:t>и/или</w:t>
      </w:r>
      <w:r w:rsidRPr="00C92FA8">
        <w:rPr>
          <w:b/>
          <w:spacing w:val="-4"/>
          <w:sz w:val="24"/>
        </w:rPr>
        <w:t xml:space="preserve"> </w:t>
      </w:r>
      <w:r w:rsidRPr="00C92FA8">
        <w:rPr>
          <w:b/>
          <w:sz w:val="24"/>
        </w:rPr>
        <w:t>электронные</w:t>
      </w:r>
      <w:r w:rsidRPr="00C92FA8">
        <w:rPr>
          <w:b/>
          <w:spacing w:val="-6"/>
          <w:sz w:val="24"/>
        </w:rPr>
        <w:t xml:space="preserve"> </w:t>
      </w:r>
      <w:r w:rsidRPr="00C92FA8">
        <w:rPr>
          <w:b/>
          <w:spacing w:val="-2"/>
          <w:sz w:val="24"/>
        </w:rPr>
        <w:t>издания</w:t>
      </w:r>
    </w:p>
    <w:p w14:paraId="263B827C" w14:textId="77777777" w:rsidR="00C92FA8" w:rsidRPr="00C92FA8" w:rsidRDefault="00C92FA8" w:rsidP="000015B5">
      <w:pPr>
        <w:numPr>
          <w:ilvl w:val="0"/>
          <w:numId w:val="163"/>
        </w:numPr>
        <w:tabs>
          <w:tab w:val="left" w:pos="361"/>
        </w:tabs>
        <w:spacing w:before="34"/>
        <w:ind w:left="361" w:right="501" w:hanging="360"/>
        <w:jc w:val="both"/>
        <w:rPr>
          <w:sz w:val="24"/>
        </w:rPr>
      </w:pPr>
      <w:r w:rsidRPr="00C92FA8">
        <w:rPr>
          <w:sz w:val="24"/>
        </w:rPr>
        <w:t xml:space="preserve"> 1. Бачурин А.А., Спирин И.В., </w:t>
      </w:r>
      <w:proofErr w:type="spellStart"/>
      <w:r w:rsidRPr="00C92FA8">
        <w:rPr>
          <w:sz w:val="24"/>
        </w:rPr>
        <w:t>Ходош</w:t>
      </w:r>
      <w:proofErr w:type="spellEnd"/>
      <w:r w:rsidRPr="00C92FA8">
        <w:rPr>
          <w:sz w:val="24"/>
        </w:rPr>
        <w:t xml:space="preserve"> М.С., Самосина М.И. Организация сервисного обслуживания на автомобильном транспорте: учебник для СПО. 4-е </w:t>
      </w:r>
      <w:proofErr w:type="spellStart"/>
      <w:r w:rsidRPr="00C92FA8">
        <w:rPr>
          <w:sz w:val="24"/>
        </w:rPr>
        <w:t>изд</w:t>
      </w:r>
      <w:proofErr w:type="spellEnd"/>
      <w:r w:rsidRPr="00C92FA8">
        <w:rPr>
          <w:sz w:val="24"/>
        </w:rPr>
        <w:t xml:space="preserve">, </w:t>
      </w:r>
      <w:proofErr w:type="spellStart"/>
      <w:r w:rsidRPr="00C92FA8">
        <w:rPr>
          <w:sz w:val="24"/>
        </w:rPr>
        <w:t>испр</w:t>
      </w:r>
      <w:proofErr w:type="spellEnd"/>
      <w:r w:rsidRPr="00C92FA8">
        <w:rPr>
          <w:sz w:val="24"/>
        </w:rPr>
        <w:t>. - Москва: Академия, 2021. – 288 с.</w:t>
      </w:r>
    </w:p>
    <w:p w14:paraId="540989A4" w14:textId="77777777" w:rsidR="00C92FA8" w:rsidRPr="00C92FA8" w:rsidRDefault="00C92FA8" w:rsidP="000015B5">
      <w:pPr>
        <w:numPr>
          <w:ilvl w:val="0"/>
          <w:numId w:val="163"/>
        </w:numPr>
        <w:tabs>
          <w:tab w:val="left" w:pos="361"/>
        </w:tabs>
        <w:ind w:left="361" w:right="505" w:hanging="360"/>
        <w:jc w:val="both"/>
        <w:rPr>
          <w:sz w:val="24"/>
        </w:rPr>
      </w:pPr>
      <w:r w:rsidRPr="00C92FA8">
        <w:rPr>
          <w:sz w:val="24"/>
        </w:rPr>
        <w:t xml:space="preserve">Виноградов В.М. Технологические процессы ремонта автомобилей: </w:t>
      </w:r>
      <w:proofErr w:type="spellStart"/>
      <w:r w:rsidRPr="00C92FA8">
        <w:rPr>
          <w:sz w:val="24"/>
        </w:rPr>
        <w:t>учебноепособие</w:t>
      </w:r>
      <w:proofErr w:type="spellEnd"/>
      <w:r w:rsidRPr="00C92FA8">
        <w:rPr>
          <w:spacing w:val="-1"/>
          <w:sz w:val="24"/>
        </w:rPr>
        <w:t xml:space="preserve"> </w:t>
      </w:r>
      <w:r w:rsidRPr="00C92FA8">
        <w:rPr>
          <w:sz w:val="24"/>
        </w:rPr>
        <w:t>/ В.М. Виноградов. – Москва:</w:t>
      </w:r>
      <w:r w:rsidRPr="00C92FA8">
        <w:rPr>
          <w:spacing w:val="40"/>
          <w:sz w:val="24"/>
        </w:rPr>
        <w:t xml:space="preserve"> </w:t>
      </w:r>
      <w:r w:rsidRPr="00C92FA8">
        <w:rPr>
          <w:sz w:val="24"/>
        </w:rPr>
        <w:t>Академия, 2021. – 432 с.</w:t>
      </w:r>
    </w:p>
    <w:p w14:paraId="0CF23412" w14:textId="77777777" w:rsidR="00C92FA8" w:rsidRPr="00C92FA8" w:rsidRDefault="00C92FA8" w:rsidP="000015B5">
      <w:pPr>
        <w:numPr>
          <w:ilvl w:val="0"/>
          <w:numId w:val="163"/>
        </w:numPr>
        <w:tabs>
          <w:tab w:val="left" w:pos="361"/>
        </w:tabs>
        <w:spacing w:before="1"/>
        <w:ind w:left="361" w:right="497" w:hanging="360"/>
        <w:jc w:val="both"/>
        <w:rPr>
          <w:sz w:val="24"/>
        </w:rPr>
      </w:pPr>
      <w:r w:rsidRPr="00C92FA8">
        <w:rPr>
          <w:sz w:val="24"/>
        </w:rPr>
        <w:t>Гладов</w:t>
      </w:r>
      <w:r w:rsidRPr="00C92FA8">
        <w:rPr>
          <w:spacing w:val="-15"/>
          <w:sz w:val="24"/>
        </w:rPr>
        <w:t xml:space="preserve"> </w:t>
      </w:r>
      <w:r w:rsidRPr="00C92FA8">
        <w:rPr>
          <w:sz w:val="24"/>
        </w:rPr>
        <w:t>Г.И.</w:t>
      </w:r>
      <w:r w:rsidRPr="00C92FA8">
        <w:rPr>
          <w:spacing w:val="-15"/>
          <w:sz w:val="24"/>
        </w:rPr>
        <w:t xml:space="preserve"> </w:t>
      </w:r>
      <w:r w:rsidRPr="00C92FA8">
        <w:rPr>
          <w:sz w:val="24"/>
        </w:rPr>
        <w:t>Устройство</w:t>
      </w:r>
      <w:r w:rsidRPr="00C92FA8">
        <w:rPr>
          <w:spacing w:val="-14"/>
          <w:sz w:val="24"/>
        </w:rPr>
        <w:t xml:space="preserve"> </w:t>
      </w:r>
      <w:r w:rsidRPr="00C92FA8">
        <w:rPr>
          <w:sz w:val="24"/>
        </w:rPr>
        <w:t>автомобилей:</w:t>
      </w:r>
      <w:r w:rsidRPr="00C92FA8">
        <w:rPr>
          <w:spacing w:val="-9"/>
          <w:sz w:val="24"/>
        </w:rPr>
        <w:t xml:space="preserve"> </w:t>
      </w:r>
      <w:r w:rsidRPr="00C92FA8">
        <w:rPr>
          <w:sz w:val="24"/>
        </w:rPr>
        <w:t>учебник</w:t>
      </w:r>
      <w:r w:rsidRPr="00C92FA8">
        <w:rPr>
          <w:spacing w:val="-6"/>
          <w:sz w:val="24"/>
        </w:rPr>
        <w:t xml:space="preserve"> </w:t>
      </w:r>
      <w:r w:rsidRPr="00C92FA8">
        <w:rPr>
          <w:sz w:val="24"/>
        </w:rPr>
        <w:t>/</w:t>
      </w:r>
      <w:r w:rsidRPr="00C92FA8">
        <w:rPr>
          <w:spacing w:val="-12"/>
          <w:sz w:val="24"/>
        </w:rPr>
        <w:t xml:space="preserve"> </w:t>
      </w:r>
      <w:r w:rsidRPr="00C92FA8">
        <w:rPr>
          <w:sz w:val="24"/>
        </w:rPr>
        <w:t>Г.И.</w:t>
      </w:r>
      <w:r w:rsidRPr="00C92FA8">
        <w:rPr>
          <w:spacing w:val="-13"/>
          <w:sz w:val="24"/>
        </w:rPr>
        <w:t xml:space="preserve"> </w:t>
      </w:r>
      <w:r w:rsidRPr="00C92FA8">
        <w:rPr>
          <w:sz w:val="24"/>
        </w:rPr>
        <w:t>Гладов,</w:t>
      </w:r>
      <w:r w:rsidRPr="00C92FA8">
        <w:rPr>
          <w:spacing w:val="-13"/>
          <w:sz w:val="24"/>
        </w:rPr>
        <w:t xml:space="preserve"> </w:t>
      </w:r>
      <w:r w:rsidRPr="00C92FA8">
        <w:rPr>
          <w:sz w:val="24"/>
        </w:rPr>
        <w:t>А.М.</w:t>
      </w:r>
      <w:r w:rsidRPr="00C92FA8">
        <w:rPr>
          <w:spacing w:val="-13"/>
          <w:sz w:val="24"/>
        </w:rPr>
        <w:t xml:space="preserve"> </w:t>
      </w:r>
      <w:r w:rsidRPr="00C92FA8">
        <w:rPr>
          <w:sz w:val="24"/>
        </w:rPr>
        <w:t>Петренко.</w:t>
      </w:r>
      <w:r w:rsidRPr="00C92FA8">
        <w:rPr>
          <w:spacing w:val="-15"/>
          <w:sz w:val="24"/>
        </w:rPr>
        <w:t xml:space="preserve"> </w:t>
      </w:r>
      <w:r w:rsidRPr="00C92FA8">
        <w:rPr>
          <w:sz w:val="24"/>
        </w:rPr>
        <w:t>–</w:t>
      </w:r>
      <w:r w:rsidRPr="00C92FA8">
        <w:rPr>
          <w:spacing w:val="-15"/>
          <w:sz w:val="24"/>
        </w:rPr>
        <w:t xml:space="preserve"> </w:t>
      </w:r>
      <w:r w:rsidRPr="00C92FA8">
        <w:rPr>
          <w:sz w:val="24"/>
        </w:rPr>
        <w:t>Москва: Академия, 2020. – 352 с.</w:t>
      </w:r>
    </w:p>
    <w:p w14:paraId="42C441B3" w14:textId="77777777" w:rsidR="00C92FA8" w:rsidRPr="00C92FA8" w:rsidRDefault="00C92FA8" w:rsidP="000015B5">
      <w:pPr>
        <w:numPr>
          <w:ilvl w:val="0"/>
          <w:numId w:val="163"/>
        </w:numPr>
        <w:tabs>
          <w:tab w:val="left" w:pos="361"/>
        </w:tabs>
        <w:ind w:left="361" w:right="137" w:hanging="360"/>
        <w:rPr>
          <w:sz w:val="24"/>
        </w:rPr>
      </w:pPr>
      <w:r w:rsidRPr="00C92FA8">
        <w:rPr>
          <w:sz w:val="24"/>
        </w:rPr>
        <w:t>Пузанков</w:t>
      </w:r>
      <w:r w:rsidRPr="00C92FA8">
        <w:rPr>
          <w:spacing w:val="40"/>
          <w:sz w:val="24"/>
        </w:rPr>
        <w:t xml:space="preserve"> </w:t>
      </w:r>
      <w:r w:rsidRPr="00C92FA8">
        <w:rPr>
          <w:sz w:val="24"/>
        </w:rPr>
        <w:t>А.Г.</w:t>
      </w:r>
      <w:r w:rsidRPr="00C92FA8">
        <w:rPr>
          <w:spacing w:val="40"/>
          <w:sz w:val="24"/>
        </w:rPr>
        <w:t xml:space="preserve"> </w:t>
      </w:r>
      <w:r w:rsidRPr="00C92FA8">
        <w:rPr>
          <w:sz w:val="24"/>
        </w:rPr>
        <w:t>Автомобили:</w:t>
      </w:r>
      <w:r w:rsidRPr="00C92FA8">
        <w:rPr>
          <w:spacing w:val="40"/>
          <w:sz w:val="24"/>
        </w:rPr>
        <w:t xml:space="preserve"> </w:t>
      </w:r>
      <w:r w:rsidRPr="00C92FA8">
        <w:rPr>
          <w:sz w:val="24"/>
        </w:rPr>
        <w:t>Устройство</w:t>
      </w:r>
      <w:r w:rsidRPr="00C92FA8">
        <w:rPr>
          <w:spacing w:val="40"/>
          <w:sz w:val="24"/>
        </w:rPr>
        <w:t xml:space="preserve"> </w:t>
      </w:r>
      <w:r w:rsidRPr="00C92FA8">
        <w:rPr>
          <w:sz w:val="24"/>
        </w:rPr>
        <w:t>автотранспортных</w:t>
      </w:r>
      <w:r w:rsidRPr="00C92FA8">
        <w:rPr>
          <w:spacing w:val="40"/>
          <w:sz w:val="24"/>
        </w:rPr>
        <w:t xml:space="preserve"> </w:t>
      </w:r>
      <w:r w:rsidRPr="00C92FA8">
        <w:rPr>
          <w:sz w:val="24"/>
        </w:rPr>
        <w:t>средств</w:t>
      </w:r>
      <w:r w:rsidRPr="00C92FA8">
        <w:rPr>
          <w:spacing w:val="40"/>
          <w:sz w:val="24"/>
        </w:rPr>
        <w:t xml:space="preserve"> </w:t>
      </w:r>
      <w:r w:rsidRPr="00C92FA8">
        <w:rPr>
          <w:sz w:val="24"/>
        </w:rPr>
        <w:t>/</w:t>
      </w:r>
      <w:r w:rsidRPr="00C92FA8">
        <w:rPr>
          <w:spacing w:val="40"/>
          <w:sz w:val="24"/>
        </w:rPr>
        <w:t xml:space="preserve"> </w:t>
      </w:r>
      <w:r w:rsidRPr="00C92FA8">
        <w:rPr>
          <w:sz w:val="24"/>
        </w:rPr>
        <w:t>А.Г.</w:t>
      </w:r>
      <w:r w:rsidRPr="00C92FA8">
        <w:rPr>
          <w:spacing w:val="40"/>
          <w:sz w:val="24"/>
        </w:rPr>
        <w:t xml:space="preserve"> </w:t>
      </w:r>
      <w:r w:rsidRPr="00C92FA8">
        <w:rPr>
          <w:sz w:val="24"/>
        </w:rPr>
        <w:t>Пузанков.</w:t>
      </w:r>
      <w:r w:rsidRPr="00C92FA8">
        <w:rPr>
          <w:spacing w:val="40"/>
          <w:sz w:val="24"/>
        </w:rPr>
        <w:t xml:space="preserve"> </w:t>
      </w:r>
      <w:r w:rsidRPr="00C92FA8">
        <w:rPr>
          <w:sz w:val="24"/>
        </w:rPr>
        <w:t>– Москва: Академия, 2021. – 560 с.</w:t>
      </w:r>
    </w:p>
    <w:p w14:paraId="7E193B7A" w14:textId="77777777" w:rsidR="00C92FA8" w:rsidRPr="00C92FA8" w:rsidRDefault="00C92FA8" w:rsidP="000015B5">
      <w:pPr>
        <w:numPr>
          <w:ilvl w:val="0"/>
          <w:numId w:val="163"/>
        </w:numPr>
        <w:tabs>
          <w:tab w:val="left" w:pos="361"/>
        </w:tabs>
        <w:ind w:left="361" w:right="139" w:hanging="360"/>
        <w:rPr>
          <w:sz w:val="24"/>
        </w:rPr>
      </w:pPr>
      <w:proofErr w:type="spellStart"/>
      <w:r w:rsidRPr="00C92FA8">
        <w:rPr>
          <w:sz w:val="24"/>
        </w:rPr>
        <w:t>Стуканов</w:t>
      </w:r>
      <w:proofErr w:type="spellEnd"/>
      <w:r w:rsidRPr="00C92FA8">
        <w:rPr>
          <w:spacing w:val="40"/>
          <w:sz w:val="24"/>
        </w:rPr>
        <w:t xml:space="preserve"> </w:t>
      </w:r>
      <w:r w:rsidRPr="00C92FA8">
        <w:rPr>
          <w:sz w:val="24"/>
        </w:rPr>
        <w:t>В.А.</w:t>
      </w:r>
      <w:r w:rsidRPr="00C92FA8">
        <w:rPr>
          <w:spacing w:val="40"/>
          <w:sz w:val="24"/>
        </w:rPr>
        <w:t xml:space="preserve"> </w:t>
      </w:r>
      <w:r w:rsidRPr="00C92FA8">
        <w:rPr>
          <w:sz w:val="24"/>
        </w:rPr>
        <w:t>Основы</w:t>
      </w:r>
      <w:r w:rsidRPr="00C92FA8">
        <w:rPr>
          <w:spacing w:val="40"/>
          <w:sz w:val="24"/>
        </w:rPr>
        <w:t xml:space="preserve"> </w:t>
      </w:r>
      <w:r w:rsidRPr="00C92FA8">
        <w:rPr>
          <w:sz w:val="24"/>
        </w:rPr>
        <w:t>теории</w:t>
      </w:r>
      <w:r w:rsidRPr="00C92FA8">
        <w:rPr>
          <w:spacing w:val="40"/>
          <w:sz w:val="24"/>
        </w:rPr>
        <w:t xml:space="preserve"> </w:t>
      </w:r>
      <w:r w:rsidRPr="00C92FA8">
        <w:rPr>
          <w:sz w:val="24"/>
        </w:rPr>
        <w:t>автомобильных</w:t>
      </w:r>
      <w:r w:rsidRPr="00C92FA8">
        <w:rPr>
          <w:spacing w:val="40"/>
          <w:sz w:val="24"/>
        </w:rPr>
        <w:t xml:space="preserve"> </w:t>
      </w:r>
      <w:r w:rsidRPr="00C92FA8">
        <w:rPr>
          <w:sz w:val="24"/>
        </w:rPr>
        <w:t>двигателей/В.А.</w:t>
      </w:r>
      <w:r w:rsidRPr="00C92FA8">
        <w:rPr>
          <w:spacing w:val="40"/>
          <w:sz w:val="24"/>
        </w:rPr>
        <w:t xml:space="preserve"> </w:t>
      </w:r>
      <w:proofErr w:type="spellStart"/>
      <w:r w:rsidRPr="00C92FA8">
        <w:rPr>
          <w:sz w:val="24"/>
        </w:rPr>
        <w:t>Стуканов</w:t>
      </w:r>
      <w:proofErr w:type="spellEnd"/>
      <w:r w:rsidRPr="00C92FA8">
        <w:rPr>
          <w:sz w:val="24"/>
        </w:rPr>
        <w:t>.</w:t>
      </w:r>
      <w:r w:rsidRPr="00C92FA8">
        <w:rPr>
          <w:spacing w:val="40"/>
          <w:sz w:val="24"/>
        </w:rPr>
        <w:t xml:space="preserve"> </w:t>
      </w:r>
      <w:r w:rsidRPr="00C92FA8">
        <w:rPr>
          <w:sz w:val="24"/>
        </w:rPr>
        <w:t>–</w:t>
      </w:r>
      <w:r w:rsidRPr="00C92FA8">
        <w:rPr>
          <w:spacing w:val="40"/>
          <w:sz w:val="24"/>
        </w:rPr>
        <w:t xml:space="preserve"> </w:t>
      </w:r>
      <w:r w:rsidRPr="00C92FA8">
        <w:rPr>
          <w:sz w:val="24"/>
        </w:rPr>
        <w:t>Москва:</w:t>
      </w:r>
      <w:r w:rsidRPr="00C92FA8">
        <w:rPr>
          <w:spacing w:val="40"/>
          <w:sz w:val="24"/>
        </w:rPr>
        <w:t xml:space="preserve"> </w:t>
      </w:r>
      <w:r w:rsidRPr="00C92FA8">
        <w:rPr>
          <w:sz w:val="24"/>
        </w:rPr>
        <w:t>Форум, 2021. – 368 с.</w:t>
      </w:r>
    </w:p>
    <w:p w14:paraId="290BB427" w14:textId="77777777" w:rsidR="00C92FA8" w:rsidRPr="00C92FA8" w:rsidRDefault="00C92FA8" w:rsidP="000015B5">
      <w:pPr>
        <w:numPr>
          <w:ilvl w:val="0"/>
          <w:numId w:val="163"/>
        </w:numPr>
        <w:tabs>
          <w:tab w:val="left" w:pos="361"/>
        </w:tabs>
        <w:ind w:left="361" w:right="497" w:hanging="360"/>
      </w:pPr>
      <w:r w:rsidRPr="00C92FA8">
        <w:rPr>
          <w:sz w:val="24"/>
        </w:rPr>
        <w:t>Технологические</w:t>
      </w:r>
      <w:r w:rsidRPr="00C92FA8">
        <w:rPr>
          <w:spacing w:val="-14"/>
          <w:sz w:val="24"/>
        </w:rPr>
        <w:t xml:space="preserve"> </w:t>
      </w:r>
      <w:r w:rsidRPr="00C92FA8">
        <w:rPr>
          <w:sz w:val="24"/>
        </w:rPr>
        <w:t>процессы</w:t>
      </w:r>
      <w:r w:rsidRPr="00C92FA8">
        <w:rPr>
          <w:spacing w:val="-10"/>
          <w:sz w:val="24"/>
        </w:rPr>
        <w:t xml:space="preserve"> </w:t>
      </w:r>
      <w:r w:rsidRPr="00C92FA8">
        <w:rPr>
          <w:sz w:val="24"/>
        </w:rPr>
        <w:t>в</w:t>
      </w:r>
      <w:r w:rsidRPr="00C92FA8">
        <w:rPr>
          <w:spacing w:val="-15"/>
          <w:sz w:val="24"/>
        </w:rPr>
        <w:t xml:space="preserve"> </w:t>
      </w:r>
      <w:r w:rsidRPr="00C92FA8">
        <w:rPr>
          <w:sz w:val="24"/>
        </w:rPr>
        <w:t>сервисе:</w:t>
      </w:r>
      <w:r w:rsidRPr="00C92FA8">
        <w:rPr>
          <w:spacing w:val="-6"/>
          <w:sz w:val="24"/>
        </w:rPr>
        <w:t xml:space="preserve"> </w:t>
      </w:r>
      <w:r w:rsidRPr="00C92FA8">
        <w:rPr>
          <w:sz w:val="24"/>
        </w:rPr>
        <w:t>учебное</w:t>
      </w:r>
      <w:r w:rsidRPr="00C92FA8">
        <w:rPr>
          <w:spacing w:val="-11"/>
          <w:sz w:val="24"/>
        </w:rPr>
        <w:t xml:space="preserve"> </w:t>
      </w:r>
      <w:r w:rsidRPr="00C92FA8">
        <w:rPr>
          <w:sz w:val="24"/>
        </w:rPr>
        <w:t>пособие</w:t>
      </w:r>
      <w:r w:rsidRPr="00C92FA8">
        <w:rPr>
          <w:spacing w:val="-15"/>
          <w:sz w:val="24"/>
        </w:rPr>
        <w:t xml:space="preserve"> </w:t>
      </w:r>
      <w:r w:rsidRPr="00C92FA8">
        <w:rPr>
          <w:sz w:val="24"/>
        </w:rPr>
        <w:t>/</w:t>
      </w:r>
      <w:r w:rsidRPr="00C92FA8">
        <w:rPr>
          <w:spacing w:val="-11"/>
          <w:sz w:val="24"/>
        </w:rPr>
        <w:t xml:space="preserve"> </w:t>
      </w:r>
      <w:r w:rsidRPr="00C92FA8">
        <w:rPr>
          <w:sz w:val="24"/>
        </w:rPr>
        <w:t>А.А.</w:t>
      </w:r>
      <w:r w:rsidRPr="00C92FA8">
        <w:rPr>
          <w:spacing w:val="-8"/>
          <w:sz w:val="24"/>
        </w:rPr>
        <w:t xml:space="preserve"> </w:t>
      </w:r>
      <w:proofErr w:type="spellStart"/>
      <w:r w:rsidRPr="00C92FA8">
        <w:rPr>
          <w:sz w:val="24"/>
        </w:rPr>
        <w:t>Пузряков</w:t>
      </w:r>
      <w:proofErr w:type="spellEnd"/>
      <w:r w:rsidRPr="00C92FA8">
        <w:rPr>
          <w:sz w:val="24"/>
        </w:rPr>
        <w:t>,</w:t>
      </w:r>
      <w:r w:rsidRPr="00C92FA8">
        <w:rPr>
          <w:spacing w:val="-15"/>
          <w:sz w:val="24"/>
        </w:rPr>
        <w:t xml:space="preserve"> </w:t>
      </w:r>
      <w:proofErr w:type="spellStart"/>
      <w:r w:rsidRPr="00C92FA8">
        <w:rPr>
          <w:sz w:val="24"/>
        </w:rPr>
        <w:t>А.Ф.Пузряков</w:t>
      </w:r>
      <w:proofErr w:type="spellEnd"/>
      <w:r w:rsidRPr="00C92FA8">
        <w:rPr>
          <w:sz w:val="24"/>
        </w:rPr>
        <w:t>, А.В. Олейник, М.Е. Ставровский. –</w:t>
      </w:r>
      <w:r w:rsidRPr="00C92FA8">
        <w:rPr>
          <w:spacing w:val="-9"/>
          <w:sz w:val="24"/>
        </w:rPr>
        <w:t xml:space="preserve"> </w:t>
      </w:r>
      <w:r w:rsidRPr="00C92FA8">
        <w:rPr>
          <w:sz w:val="24"/>
        </w:rPr>
        <w:t>Москва: Инфра-М, 2021. – 346 с.</w:t>
      </w:r>
    </w:p>
    <w:p w14:paraId="410B0752" w14:textId="77777777" w:rsidR="00C92FA8" w:rsidRPr="00C92FA8" w:rsidRDefault="00C92FA8" w:rsidP="000015B5">
      <w:pPr>
        <w:numPr>
          <w:ilvl w:val="0"/>
          <w:numId w:val="163"/>
        </w:numPr>
        <w:tabs>
          <w:tab w:val="left" w:pos="361"/>
        </w:tabs>
        <w:ind w:left="361" w:right="137" w:hanging="360"/>
        <w:rPr>
          <w:sz w:val="24"/>
        </w:rPr>
      </w:pPr>
      <w:proofErr w:type="spellStart"/>
      <w:r w:rsidRPr="00C92FA8">
        <w:rPr>
          <w:sz w:val="24"/>
        </w:rPr>
        <w:t>Туревский</w:t>
      </w:r>
      <w:proofErr w:type="spellEnd"/>
      <w:r w:rsidRPr="00C92FA8">
        <w:rPr>
          <w:spacing w:val="30"/>
          <w:sz w:val="24"/>
        </w:rPr>
        <w:t xml:space="preserve"> </w:t>
      </w:r>
      <w:r w:rsidRPr="00C92FA8">
        <w:rPr>
          <w:sz w:val="24"/>
        </w:rPr>
        <w:t>И.С.</w:t>
      </w:r>
      <w:r w:rsidRPr="00C92FA8">
        <w:rPr>
          <w:spacing w:val="29"/>
          <w:sz w:val="24"/>
        </w:rPr>
        <w:t xml:space="preserve"> </w:t>
      </w:r>
      <w:r w:rsidRPr="00C92FA8">
        <w:rPr>
          <w:sz w:val="24"/>
        </w:rPr>
        <w:t>Электрооборудование автомобилей</w:t>
      </w:r>
      <w:r w:rsidRPr="00C92FA8">
        <w:rPr>
          <w:spacing w:val="30"/>
          <w:sz w:val="24"/>
        </w:rPr>
        <w:t xml:space="preserve"> </w:t>
      </w:r>
      <w:r w:rsidRPr="00C92FA8">
        <w:rPr>
          <w:sz w:val="24"/>
        </w:rPr>
        <w:t>/И.С.</w:t>
      </w:r>
      <w:r w:rsidRPr="00C92FA8">
        <w:rPr>
          <w:spacing w:val="29"/>
          <w:sz w:val="24"/>
        </w:rPr>
        <w:t xml:space="preserve"> </w:t>
      </w:r>
      <w:proofErr w:type="spellStart"/>
      <w:r w:rsidRPr="00C92FA8">
        <w:rPr>
          <w:sz w:val="24"/>
        </w:rPr>
        <w:t>Туревский</w:t>
      </w:r>
      <w:proofErr w:type="spellEnd"/>
      <w:r w:rsidRPr="00C92FA8">
        <w:rPr>
          <w:sz w:val="24"/>
        </w:rPr>
        <w:t>.</w:t>
      </w:r>
      <w:r w:rsidRPr="00C92FA8">
        <w:rPr>
          <w:spacing w:val="35"/>
          <w:sz w:val="24"/>
        </w:rPr>
        <w:t xml:space="preserve"> </w:t>
      </w:r>
      <w:r w:rsidRPr="00C92FA8">
        <w:rPr>
          <w:sz w:val="24"/>
        </w:rPr>
        <w:t>–</w:t>
      </w:r>
      <w:r w:rsidRPr="00C92FA8">
        <w:rPr>
          <w:spacing w:val="29"/>
          <w:sz w:val="24"/>
        </w:rPr>
        <w:t xml:space="preserve"> </w:t>
      </w:r>
      <w:r w:rsidRPr="00C92FA8">
        <w:rPr>
          <w:sz w:val="24"/>
        </w:rPr>
        <w:t>Москва:</w:t>
      </w:r>
      <w:r w:rsidRPr="00C92FA8">
        <w:rPr>
          <w:spacing w:val="29"/>
          <w:sz w:val="24"/>
        </w:rPr>
        <w:t xml:space="preserve"> </w:t>
      </w:r>
      <w:r w:rsidRPr="00C92FA8">
        <w:rPr>
          <w:sz w:val="24"/>
        </w:rPr>
        <w:t>Форум, 2021. – 368 с.</w:t>
      </w:r>
    </w:p>
    <w:p w14:paraId="5F24B5BF" w14:textId="77777777" w:rsidR="00C92FA8" w:rsidRPr="00C92FA8" w:rsidRDefault="00C92FA8" w:rsidP="000015B5">
      <w:pPr>
        <w:numPr>
          <w:ilvl w:val="0"/>
          <w:numId w:val="163"/>
        </w:numPr>
        <w:tabs>
          <w:tab w:val="left" w:pos="361"/>
        </w:tabs>
        <w:ind w:left="361" w:right="142" w:hanging="360"/>
        <w:rPr>
          <w:sz w:val="24"/>
        </w:rPr>
      </w:pPr>
      <w:proofErr w:type="spellStart"/>
      <w:r w:rsidRPr="00C92FA8">
        <w:rPr>
          <w:sz w:val="24"/>
        </w:rPr>
        <w:t>Туревский</w:t>
      </w:r>
      <w:proofErr w:type="spellEnd"/>
      <w:r w:rsidRPr="00C92FA8">
        <w:rPr>
          <w:spacing w:val="80"/>
          <w:sz w:val="24"/>
        </w:rPr>
        <w:t xml:space="preserve"> </w:t>
      </w:r>
      <w:r w:rsidRPr="00C92FA8">
        <w:rPr>
          <w:sz w:val="24"/>
        </w:rPr>
        <w:t>И.С.</w:t>
      </w:r>
      <w:r w:rsidRPr="00C92FA8">
        <w:rPr>
          <w:spacing w:val="80"/>
          <w:sz w:val="24"/>
        </w:rPr>
        <w:t xml:space="preserve"> </w:t>
      </w:r>
      <w:r w:rsidRPr="00C92FA8">
        <w:rPr>
          <w:sz w:val="24"/>
        </w:rPr>
        <w:t>Техническое</w:t>
      </w:r>
      <w:r w:rsidRPr="00C92FA8">
        <w:rPr>
          <w:spacing w:val="80"/>
          <w:sz w:val="24"/>
        </w:rPr>
        <w:t xml:space="preserve"> </w:t>
      </w:r>
      <w:r w:rsidRPr="00C92FA8">
        <w:rPr>
          <w:sz w:val="24"/>
        </w:rPr>
        <w:t>обслуживание</w:t>
      </w:r>
      <w:r w:rsidRPr="00C92FA8">
        <w:rPr>
          <w:spacing w:val="80"/>
          <w:sz w:val="24"/>
        </w:rPr>
        <w:t xml:space="preserve"> </w:t>
      </w:r>
      <w:r w:rsidRPr="00C92FA8">
        <w:rPr>
          <w:sz w:val="24"/>
        </w:rPr>
        <w:t>и</w:t>
      </w:r>
      <w:r w:rsidRPr="00C92FA8">
        <w:rPr>
          <w:spacing w:val="80"/>
          <w:sz w:val="24"/>
        </w:rPr>
        <w:t xml:space="preserve"> </w:t>
      </w:r>
      <w:r w:rsidRPr="00C92FA8">
        <w:rPr>
          <w:sz w:val="24"/>
        </w:rPr>
        <w:t>ремонт</w:t>
      </w:r>
      <w:r w:rsidRPr="00C92FA8">
        <w:rPr>
          <w:spacing w:val="80"/>
          <w:sz w:val="24"/>
        </w:rPr>
        <w:t xml:space="preserve"> </w:t>
      </w:r>
      <w:r w:rsidRPr="00C92FA8">
        <w:rPr>
          <w:sz w:val="24"/>
        </w:rPr>
        <w:t>автомобильного</w:t>
      </w:r>
      <w:r w:rsidRPr="00C92FA8">
        <w:rPr>
          <w:spacing w:val="80"/>
          <w:sz w:val="24"/>
        </w:rPr>
        <w:t xml:space="preserve"> </w:t>
      </w:r>
      <w:r w:rsidRPr="00C92FA8">
        <w:rPr>
          <w:sz w:val="24"/>
        </w:rPr>
        <w:t>транспорта.</w:t>
      </w:r>
      <w:r w:rsidRPr="00C92FA8">
        <w:rPr>
          <w:spacing w:val="40"/>
          <w:sz w:val="24"/>
        </w:rPr>
        <w:t xml:space="preserve"> </w:t>
      </w:r>
      <w:r w:rsidRPr="00C92FA8">
        <w:rPr>
          <w:sz w:val="24"/>
        </w:rPr>
        <w:t>Введение в специальность. – Москва: Форум, 2021. – 191 с.</w:t>
      </w:r>
    </w:p>
    <w:p w14:paraId="1E5D3BE0" w14:textId="77777777" w:rsidR="00C92FA8" w:rsidRPr="00C92FA8" w:rsidRDefault="00C92FA8" w:rsidP="000015B5">
      <w:pPr>
        <w:numPr>
          <w:ilvl w:val="0"/>
          <w:numId w:val="163"/>
        </w:numPr>
        <w:tabs>
          <w:tab w:val="left" w:pos="361"/>
        </w:tabs>
        <w:ind w:left="361" w:right="139" w:hanging="360"/>
        <w:rPr>
          <w:sz w:val="24"/>
        </w:rPr>
      </w:pPr>
      <w:r w:rsidRPr="00C92FA8">
        <w:rPr>
          <w:sz w:val="24"/>
        </w:rPr>
        <w:t>Виноградов В.М.</w:t>
      </w:r>
      <w:r w:rsidRPr="00C92FA8">
        <w:rPr>
          <w:spacing w:val="31"/>
          <w:sz w:val="24"/>
        </w:rPr>
        <w:t xml:space="preserve"> </w:t>
      </w:r>
      <w:r w:rsidRPr="00C92FA8">
        <w:rPr>
          <w:sz w:val="24"/>
        </w:rPr>
        <w:t xml:space="preserve">«Устройство, техническое обслуживание и ремонт автомобилей» - М, </w:t>
      </w:r>
      <w:proofErr w:type="spellStart"/>
      <w:r w:rsidRPr="00C92FA8">
        <w:rPr>
          <w:sz w:val="24"/>
        </w:rPr>
        <w:t>Академа</w:t>
      </w:r>
      <w:proofErr w:type="spellEnd"/>
      <w:r w:rsidRPr="00C92FA8">
        <w:rPr>
          <w:sz w:val="24"/>
        </w:rPr>
        <w:t xml:space="preserve">, 2023. </w:t>
      </w:r>
      <w:hyperlink r:id="rId60" w:history="1">
        <w:r w:rsidRPr="00C92FA8">
          <w:rPr>
            <w:sz w:val="24"/>
            <w:u w:val="single"/>
          </w:rPr>
          <w:t>https://znanium.com/catalog/document?id=421522</w:t>
        </w:r>
      </w:hyperlink>
    </w:p>
    <w:p w14:paraId="79CED1E5" w14:textId="77777777" w:rsidR="00C92FA8" w:rsidRPr="00C92FA8" w:rsidRDefault="00C92FA8" w:rsidP="000015B5">
      <w:pPr>
        <w:numPr>
          <w:ilvl w:val="0"/>
          <w:numId w:val="163"/>
        </w:numPr>
        <w:tabs>
          <w:tab w:val="left" w:pos="361"/>
        </w:tabs>
        <w:spacing w:before="1"/>
        <w:ind w:left="361" w:right="137" w:hanging="360"/>
        <w:jc w:val="both"/>
        <w:rPr>
          <w:sz w:val="24"/>
        </w:rPr>
      </w:pPr>
      <w:proofErr w:type="spellStart"/>
      <w:r w:rsidRPr="00C92FA8">
        <w:rPr>
          <w:sz w:val="24"/>
        </w:rPr>
        <w:t>Набоких</w:t>
      </w:r>
      <w:proofErr w:type="spellEnd"/>
      <w:r w:rsidRPr="00C92FA8">
        <w:rPr>
          <w:sz w:val="24"/>
        </w:rPr>
        <w:t xml:space="preserve"> В.А. «Датчики автомобильных систем управления и диагностического оборудования: учебное пособие» – Москва, Форум: ИНФРА-М, 2021 г. </w:t>
      </w:r>
      <w:hyperlink r:id="rId61" w:history="1">
        <w:r w:rsidRPr="00C92FA8">
          <w:rPr>
            <w:spacing w:val="-2"/>
            <w:sz w:val="24"/>
            <w:u w:val="single"/>
          </w:rPr>
          <w:t>https://znanium.com/catalog/product/1248675</w:t>
        </w:r>
      </w:hyperlink>
    </w:p>
    <w:p w14:paraId="0E573003" w14:textId="77777777" w:rsidR="00C92FA8" w:rsidRPr="00C92FA8" w:rsidRDefault="00C92FA8" w:rsidP="000015B5">
      <w:pPr>
        <w:numPr>
          <w:ilvl w:val="0"/>
          <w:numId w:val="163"/>
        </w:numPr>
        <w:tabs>
          <w:tab w:val="left" w:pos="361"/>
          <w:tab w:val="left" w:pos="3996"/>
        </w:tabs>
        <w:ind w:left="361" w:right="134" w:hanging="360"/>
        <w:jc w:val="both"/>
        <w:rPr>
          <w:sz w:val="24"/>
        </w:rPr>
      </w:pPr>
      <w:r w:rsidRPr="00C92FA8">
        <w:rPr>
          <w:sz w:val="24"/>
        </w:rPr>
        <w:t xml:space="preserve">Родин А.В. «Электрооборудование и ЭСУД бюджетных легковых автомобилей»: </w:t>
      </w:r>
      <w:proofErr w:type="gramStart"/>
      <w:r w:rsidRPr="00C92FA8">
        <w:rPr>
          <w:sz w:val="24"/>
        </w:rPr>
        <w:t>Практическое</w:t>
      </w:r>
      <w:r w:rsidRPr="00C92FA8">
        <w:rPr>
          <w:spacing w:val="80"/>
          <w:w w:val="150"/>
          <w:sz w:val="24"/>
        </w:rPr>
        <w:t xml:space="preserve">  </w:t>
      </w:r>
      <w:r w:rsidRPr="00C92FA8">
        <w:rPr>
          <w:sz w:val="24"/>
        </w:rPr>
        <w:t>пособие</w:t>
      </w:r>
      <w:proofErr w:type="gramEnd"/>
      <w:r w:rsidRPr="00C92FA8">
        <w:rPr>
          <w:sz w:val="24"/>
        </w:rPr>
        <w:tab/>
        <w:t xml:space="preserve">- М.: СОЛОН-Пр., 2021. - 112 с. </w:t>
      </w:r>
      <w:hyperlink r:id="rId62" w:history="1">
        <w:r w:rsidRPr="00C92FA8">
          <w:rPr>
            <w:spacing w:val="-2"/>
            <w:sz w:val="24"/>
            <w:u w:val="single"/>
          </w:rPr>
          <w:t>https://znanium.com/catalog/document?id=159691</w:t>
        </w:r>
      </w:hyperlink>
    </w:p>
    <w:p w14:paraId="41D99345" w14:textId="77777777" w:rsidR="00C92FA8" w:rsidRPr="00C92FA8" w:rsidRDefault="00C92FA8" w:rsidP="000015B5">
      <w:pPr>
        <w:numPr>
          <w:ilvl w:val="0"/>
          <w:numId w:val="163"/>
        </w:numPr>
        <w:tabs>
          <w:tab w:val="left" w:pos="361"/>
        </w:tabs>
        <w:ind w:left="361" w:right="138" w:hanging="360"/>
        <w:jc w:val="both"/>
        <w:rPr>
          <w:sz w:val="24"/>
        </w:rPr>
      </w:pPr>
      <w:proofErr w:type="spellStart"/>
      <w:r w:rsidRPr="00C92FA8">
        <w:rPr>
          <w:sz w:val="24"/>
        </w:rPr>
        <w:t>Стуканов</w:t>
      </w:r>
      <w:proofErr w:type="spellEnd"/>
      <w:r w:rsidRPr="00C92FA8">
        <w:rPr>
          <w:sz w:val="24"/>
        </w:rPr>
        <w:t xml:space="preserve"> В.А., Леонтьев К.Н. Устройство автомобилей: Учебное пособие / - </w:t>
      </w:r>
      <w:proofErr w:type="gramStart"/>
      <w:r w:rsidRPr="00C92FA8">
        <w:rPr>
          <w:sz w:val="24"/>
        </w:rPr>
        <w:t>М.:ИД</w:t>
      </w:r>
      <w:proofErr w:type="gramEnd"/>
      <w:r w:rsidRPr="00C92FA8">
        <w:rPr>
          <w:sz w:val="24"/>
        </w:rPr>
        <w:t xml:space="preserve"> ФОРУМ,</w:t>
      </w:r>
      <w:r w:rsidRPr="00C92FA8">
        <w:rPr>
          <w:spacing w:val="80"/>
          <w:w w:val="150"/>
          <w:sz w:val="24"/>
        </w:rPr>
        <w:t xml:space="preserve">   </w:t>
      </w:r>
      <w:r w:rsidRPr="00C92FA8">
        <w:rPr>
          <w:sz w:val="24"/>
        </w:rPr>
        <w:t>НИЦ</w:t>
      </w:r>
      <w:r w:rsidRPr="00C92FA8">
        <w:rPr>
          <w:spacing w:val="80"/>
          <w:w w:val="150"/>
          <w:sz w:val="24"/>
        </w:rPr>
        <w:t xml:space="preserve">   </w:t>
      </w:r>
      <w:r w:rsidRPr="00C92FA8">
        <w:rPr>
          <w:sz w:val="24"/>
        </w:rPr>
        <w:t>ИНФРА-М,</w:t>
      </w:r>
      <w:r w:rsidRPr="00C92FA8">
        <w:rPr>
          <w:spacing w:val="80"/>
          <w:w w:val="150"/>
          <w:sz w:val="24"/>
        </w:rPr>
        <w:t xml:space="preserve">   </w:t>
      </w:r>
      <w:r w:rsidRPr="00C92FA8">
        <w:rPr>
          <w:sz w:val="24"/>
        </w:rPr>
        <w:t>2019.</w:t>
      </w:r>
      <w:r w:rsidRPr="00C92FA8">
        <w:rPr>
          <w:spacing w:val="80"/>
          <w:w w:val="150"/>
          <w:sz w:val="24"/>
        </w:rPr>
        <w:t xml:space="preserve">   </w:t>
      </w:r>
      <w:r w:rsidRPr="00C92FA8">
        <w:rPr>
          <w:sz w:val="24"/>
        </w:rPr>
        <w:t>-</w:t>
      </w:r>
      <w:r w:rsidRPr="00C92FA8">
        <w:rPr>
          <w:spacing w:val="80"/>
          <w:w w:val="150"/>
          <w:sz w:val="24"/>
        </w:rPr>
        <w:t xml:space="preserve">   </w:t>
      </w:r>
      <w:r w:rsidRPr="00C92FA8">
        <w:rPr>
          <w:sz w:val="24"/>
        </w:rPr>
        <w:t>496</w:t>
      </w:r>
      <w:r w:rsidRPr="00C92FA8">
        <w:rPr>
          <w:spacing w:val="80"/>
          <w:w w:val="150"/>
          <w:sz w:val="24"/>
        </w:rPr>
        <w:t xml:space="preserve">   </w:t>
      </w:r>
      <w:r w:rsidRPr="00C92FA8">
        <w:rPr>
          <w:sz w:val="24"/>
        </w:rPr>
        <w:t>с.:</w:t>
      </w:r>
      <w:r w:rsidRPr="00C92FA8">
        <w:rPr>
          <w:spacing w:val="80"/>
          <w:w w:val="150"/>
          <w:sz w:val="24"/>
        </w:rPr>
        <w:t xml:space="preserve">   </w:t>
      </w:r>
      <w:r w:rsidRPr="00C92FA8">
        <w:rPr>
          <w:sz w:val="24"/>
        </w:rPr>
        <w:t>70x100</w:t>
      </w:r>
      <w:r w:rsidRPr="00C92FA8">
        <w:rPr>
          <w:spacing w:val="80"/>
          <w:w w:val="150"/>
          <w:sz w:val="24"/>
        </w:rPr>
        <w:t xml:space="preserve">   </w:t>
      </w:r>
      <w:r w:rsidRPr="00C92FA8">
        <w:rPr>
          <w:sz w:val="24"/>
        </w:rPr>
        <w:t>1/16.</w:t>
      </w:r>
    </w:p>
    <w:p w14:paraId="52F3900A" w14:textId="77777777" w:rsidR="00C92FA8" w:rsidRPr="00C92FA8" w:rsidRDefault="00CC3F3F" w:rsidP="00C92FA8">
      <w:pPr>
        <w:ind w:left="361"/>
        <w:rPr>
          <w:sz w:val="24"/>
          <w:szCs w:val="24"/>
        </w:rPr>
      </w:pPr>
      <w:hyperlink r:id="rId63" w:history="1">
        <w:r w:rsidR="00C92FA8" w:rsidRPr="00C92FA8">
          <w:rPr>
            <w:spacing w:val="-2"/>
            <w:sz w:val="24"/>
            <w:szCs w:val="24"/>
            <w:u w:val="single"/>
          </w:rPr>
          <w:t>http://znanium.com/catalog/product/1010660</w:t>
        </w:r>
      </w:hyperlink>
    </w:p>
    <w:p w14:paraId="64E99E88" w14:textId="77777777" w:rsidR="00C92FA8" w:rsidRPr="00C92FA8" w:rsidRDefault="00C92FA8" w:rsidP="00C92FA8">
      <w:pPr>
        <w:widowControl/>
        <w:autoSpaceDE/>
        <w:autoSpaceDN/>
        <w:rPr>
          <w:sz w:val="24"/>
          <w:szCs w:val="24"/>
        </w:rPr>
        <w:sectPr w:rsidR="00C92FA8" w:rsidRPr="00C92FA8" w:rsidSect="00C92FA8">
          <w:pgSz w:w="11910" w:h="16840"/>
          <w:pgMar w:top="1440" w:right="425" w:bottom="1160" w:left="1700" w:header="0" w:footer="971" w:gutter="0"/>
          <w:cols w:space="720"/>
        </w:sectPr>
      </w:pPr>
    </w:p>
    <w:p w14:paraId="7173AB82" w14:textId="77777777" w:rsidR="00C92FA8" w:rsidRPr="00C92FA8" w:rsidRDefault="00C92FA8" w:rsidP="000015B5">
      <w:pPr>
        <w:numPr>
          <w:ilvl w:val="0"/>
          <w:numId w:val="163"/>
        </w:numPr>
        <w:tabs>
          <w:tab w:val="left" w:pos="361"/>
          <w:tab w:val="left" w:pos="1403"/>
          <w:tab w:val="left" w:pos="2444"/>
          <w:tab w:val="left" w:pos="4327"/>
          <w:tab w:val="left" w:pos="6229"/>
          <w:tab w:val="left" w:pos="7472"/>
          <w:tab w:val="left" w:pos="8413"/>
          <w:tab w:val="left" w:pos="9474"/>
        </w:tabs>
        <w:spacing w:before="79"/>
        <w:ind w:left="361" w:right="137" w:hanging="360"/>
        <w:rPr>
          <w:sz w:val="24"/>
        </w:rPr>
      </w:pPr>
      <w:proofErr w:type="spellStart"/>
      <w:r w:rsidRPr="00C92FA8">
        <w:rPr>
          <w:sz w:val="24"/>
        </w:rPr>
        <w:lastRenderedPageBreak/>
        <w:t>Стуканов</w:t>
      </w:r>
      <w:proofErr w:type="spellEnd"/>
      <w:r w:rsidRPr="00C92FA8">
        <w:rPr>
          <w:spacing w:val="40"/>
          <w:sz w:val="24"/>
        </w:rPr>
        <w:t xml:space="preserve"> </w:t>
      </w:r>
      <w:r w:rsidRPr="00C92FA8">
        <w:rPr>
          <w:sz w:val="24"/>
        </w:rPr>
        <w:t>В.А.</w:t>
      </w:r>
      <w:r w:rsidRPr="00C92FA8">
        <w:rPr>
          <w:spacing w:val="-3"/>
          <w:sz w:val="24"/>
        </w:rPr>
        <w:t xml:space="preserve"> </w:t>
      </w:r>
      <w:r w:rsidRPr="00C92FA8">
        <w:rPr>
          <w:sz w:val="24"/>
        </w:rPr>
        <w:t>«Сервисное</w:t>
      </w:r>
      <w:r w:rsidRPr="00C92FA8">
        <w:rPr>
          <w:spacing w:val="-9"/>
          <w:sz w:val="24"/>
        </w:rPr>
        <w:t xml:space="preserve"> </w:t>
      </w:r>
      <w:r w:rsidRPr="00C92FA8">
        <w:rPr>
          <w:sz w:val="24"/>
        </w:rPr>
        <w:t>обслуживание</w:t>
      </w:r>
      <w:r w:rsidRPr="00C92FA8">
        <w:rPr>
          <w:spacing w:val="-9"/>
          <w:sz w:val="24"/>
        </w:rPr>
        <w:t xml:space="preserve"> </w:t>
      </w:r>
      <w:r w:rsidRPr="00C92FA8">
        <w:rPr>
          <w:sz w:val="24"/>
        </w:rPr>
        <w:t>автомобильного</w:t>
      </w:r>
      <w:r w:rsidRPr="00C92FA8">
        <w:rPr>
          <w:spacing w:val="-8"/>
          <w:sz w:val="24"/>
        </w:rPr>
        <w:t xml:space="preserve"> </w:t>
      </w:r>
      <w:r w:rsidRPr="00C92FA8">
        <w:rPr>
          <w:sz w:val="24"/>
        </w:rPr>
        <w:t>транспорта»:</w:t>
      </w:r>
      <w:r w:rsidRPr="00C92FA8">
        <w:rPr>
          <w:spacing w:val="-2"/>
          <w:sz w:val="24"/>
        </w:rPr>
        <w:t xml:space="preserve"> </w:t>
      </w:r>
      <w:r w:rsidRPr="00C92FA8">
        <w:rPr>
          <w:sz w:val="24"/>
        </w:rPr>
        <w:t>учеб.</w:t>
      </w:r>
      <w:r w:rsidRPr="00C92FA8">
        <w:rPr>
          <w:spacing w:val="-8"/>
          <w:sz w:val="24"/>
        </w:rPr>
        <w:t xml:space="preserve"> </w:t>
      </w:r>
      <w:r w:rsidRPr="00C92FA8">
        <w:rPr>
          <w:sz w:val="24"/>
        </w:rPr>
        <w:t xml:space="preserve">пособие. — </w:t>
      </w:r>
      <w:r w:rsidRPr="00C92FA8">
        <w:rPr>
          <w:spacing w:val="-5"/>
          <w:sz w:val="24"/>
        </w:rPr>
        <w:t>М.:</w:t>
      </w:r>
      <w:r w:rsidRPr="00C92FA8">
        <w:rPr>
          <w:sz w:val="24"/>
        </w:rPr>
        <w:tab/>
      </w:r>
      <w:r w:rsidRPr="00C92FA8">
        <w:rPr>
          <w:spacing w:val="-5"/>
          <w:sz w:val="24"/>
        </w:rPr>
        <w:t>ИД</w:t>
      </w:r>
      <w:r w:rsidRPr="00C92FA8">
        <w:rPr>
          <w:sz w:val="24"/>
        </w:rPr>
        <w:tab/>
      </w:r>
      <w:r w:rsidRPr="00C92FA8">
        <w:rPr>
          <w:spacing w:val="-2"/>
          <w:sz w:val="24"/>
        </w:rPr>
        <w:t>«ФОРУМ»:</w:t>
      </w:r>
      <w:r w:rsidRPr="00C92FA8">
        <w:rPr>
          <w:sz w:val="24"/>
        </w:rPr>
        <w:tab/>
        <w:t>ИНФРА-</w:t>
      </w:r>
      <w:r w:rsidRPr="00C92FA8">
        <w:rPr>
          <w:spacing w:val="-5"/>
          <w:sz w:val="24"/>
        </w:rPr>
        <w:t>М,</w:t>
      </w:r>
      <w:r w:rsidRPr="00C92FA8">
        <w:rPr>
          <w:sz w:val="24"/>
        </w:rPr>
        <w:tab/>
      </w:r>
      <w:r w:rsidRPr="00C92FA8">
        <w:rPr>
          <w:spacing w:val="-2"/>
          <w:sz w:val="24"/>
        </w:rPr>
        <w:t>2022.</w:t>
      </w:r>
      <w:r w:rsidRPr="00C92FA8">
        <w:rPr>
          <w:sz w:val="24"/>
        </w:rPr>
        <w:tab/>
      </w:r>
      <w:r w:rsidRPr="00C92FA8">
        <w:rPr>
          <w:spacing w:val="-10"/>
          <w:sz w:val="24"/>
        </w:rPr>
        <w:t>—</w:t>
      </w:r>
      <w:r w:rsidRPr="00C92FA8">
        <w:rPr>
          <w:sz w:val="24"/>
        </w:rPr>
        <w:tab/>
      </w:r>
      <w:r w:rsidRPr="00C92FA8">
        <w:rPr>
          <w:spacing w:val="-5"/>
          <w:sz w:val="24"/>
        </w:rPr>
        <w:t>207</w:t>
      </w:r>
      <w:r w:rsidRPr="00C92FA8">
        <w:rPr>
          <w:sz w:val="24"/>
        </w:rPr>
        <w:tab/>
      </w:r>
      <w:r w:rsidRPr="00C92FA8">
        <w:rPr>
          <w:spacing w:val="-5"/>
          <w:sz w:val="24"/>
        </w:rPr>
        <w:t>с.</w:t>
      </w:r>
    </w:p>
    <w:p w14:paraId="7D878DD6" w14:textId="77777777" w:rsidR="00C92FA8" w:rsidRPr="00C92FA8" w:rsidRDefault="00CC3F3F" w:rsidP="00C92FA8">
      <w:pPr>
        <w:ind w:left="361"/>
        <w:rPr>
          <w:sz w:val="24"/>
          <w:szCs w:val="24"/>
        </w:rPr>
      </w:pPr>
      <w:hyperlink r:id="rId64" w:history="1">
        <w:r w:rsidR="00C92FA8" w:rsidRPr="00C92FA8">
          <w:rPr>
            <w:spacing w:val="-2"/>
            <w:sz w:val="24"/>
            <w:szCs w:val="24"/>
            <w:u w:val="single"/>
          </w:rPr>
          <w:t>https://znanium.com/catalog/document?id=415766</w:t>
        </w:r>
      </w:hyperlink>
    </w:p>
    <w:p w14:paraId="5459556F" w14:textId="77777777" w:rsidR="00C92FA8" w:rsidRPr="00C92FA8" w:rsidRDefault="00C92FA8" w:rsidP="000015B5">
      <w:pPr>
        <w:numPr>
          <w:ilvl w:val="0"/>
          <w:numId w:val="163"/>
        </w:numPr>
        <w:tabs>
          <w:tab w:val="left" w:pos="361"/>
        </w:tabs>
        <w:ind w:left="361" w:hanging="359"/>
        <w:rPr>
          <w:sz w:val="24"/>
        </w:rPr>
      </w:pPr>
      <w:proofErr w:type="spellStart"/>
      <w:r w:rsidRPr="00C92FA8">
        <w:rPr>
          <w:spacing w:val="-2"/>
          <w:sz w:val="24"/>
        </w:rPr>
        <w:t>Стуканов</w:t>
      </w:r>
      <w:proofErr w:type="spellEnd"/>
      <w:r w:rsidRPr="00C92FA8">
        <w:rPr>
          <w:spacing w:val="-1"/>
          <w:sz w:val="24"/>
        </w:rPr>
        <w:t xml:space="preserve"> </w:t>
      </w:r>
      <w:r w:rsidRPr="00C92FA8">
        <w:rPr>
          <w:spacing w:val="-2"/>
          <w:sz w:val="24"/>
        </w:rPr>
        <w:t>В.А.</w:t>
      </w:r>
      <w:r w:rsidRPr="00C92FA8">
        <w:rPr>
          <w:spacing w:val="9"/>
          <w:sz w:val="24"/>
        </w:rPr>
        <w:t xml:space="preserve"> </w:t>
      </w:r>
      <w:r w:rsidRPr="00C92FA8">
        <w:rPr>
          <w:spacing w:val="-2"/>
          <w:sz w:val="24"/>
        </w:rPr>
        <w:t>«Автомобильные</w:t>
      </w:r>
      <w:r w:rsidRPr="00C92FA8">
        <w:rPr>
          <w:sz w:val="24"/>
        </w:rPr>
        <w:t xml:space="preserve"> </w:t>
      </w:r>
      <w:r w:rsidRPr="00C92FA8">
        <w:rPr>
          <w:spacing w:val="-2"/>
          <w:sz w:val="24"/>
        </w:rPr>
        <w:t>эксплуатационные</w:t>
      </w:r>
      <w:r w:rsidRPr="00C92FA8">
        <w:rPr>
          <w:spacing w:val="1"/>
          <w:sz w:val="24"/>
        </w:rPr>
        <w:t xml:space="preserve"> </w:t>
      </w:r>
      <w:r w:rsidRPr="00C92FA8">
        <w:rPr>
          <w:spacing w:val="-2"/>
          <w:sz w:val="24"/>
        </w:rPr>
        <w:t>материалы».</w:t>
      </w:r>
      <w:r w:rsidRPr="00C92FA8">
        <w:rPr>
          <w:spacing w:val="3"/>
          <w:sz w:val="24"/>
        </w:rPr>
        <w:t xml:space="preserve"> </w:t>
      </w:r>
      <w:r w:rsidRPr="00C92FA8">
        <w:rPr>
          <w:spacing w:val="-2"/>
          <w:sz w:val="24"/>
        </w:rPr>
        <w:t>Лабораторный</w:t>
      </w:r>
      <w:r w:rsidRPr="00C92FA8">
        <w:rPr>
          <w:spacing w:val="1"/>
          <w:sz w:val="24"/>
        </w:rPr>
        <w:t xml:space="preserve"> </w:t>
      </w:r>
      <w:r w:rsidRPr="00C92FA8">
        <w:rPr>
          <w:spacing w:val="-2"/>
          <w:sz w:val="24"/>
        </w:rPr>
        <w:t>практикум</w:t>
      </w:r>
    </w:p>
    <w:p w14:paraId="022F658F" w14:textId="77777777" w:rsidR="00C92FA8" w:rsidRPr="00C92FA8" w:rsidRDefault="00C92FA8" w:rsidP="00C92FA8">
      <w:pPr>
        <w:ind w:left="361" w:right="3"/>
        <w:rPr>
          <w:sz w:val="24"/>
          <w:szCs w:val="24"/>
        </w:rPr>
      </w:pPr>
      <w:r w:rsidRPr="00C92FA8">
        <w:rPr>
          <w:sz w:val="24"/>
          <w:szCs w:val="24"/>
        </w:rPr>
        <w:t>: учеб. пособие</w:t>
      </w:r>
      <w:r w:rsidRPr="00C92FA8">
        <w:rPr>
          <w:spacing w:val="40"/>
          <w:sz w:val="24"/>
          <w:szCs w:val="24"/>
        </w:rPr>
        <w:t xml:space="preserve"> </w:t>
      </w:r>
      <w:r w:rsidRPr="00C92FA8">
        <w:rPr>
          <w:sz w:val="24"/>
          <w:szCs w:val="24"/>
        </w:rPr>
        <w:t xml:space="preserve">— 2-е изд., </w:t>
      </w:r>
      <w:proofErr w:type="spellStart"/>
      <w:r w:rsidRPr="00C92FA8">
        <w:rPr>
          <w:sz w:val="24"/>
          <w:szCs w:val="24"/>
        </w:rPr>
        <w:t>перераб</w:t>
      </w:r>
      <w:proofErr w:type="spellEnd"/>
      <w:r w:rsidRPr="00C92FA8">
        <w:rPr>
          <w:sz w:val="24"/>
          <w:szCs w:val="24"/>
        </w:rPr>
        <w:t>. и доп. — М. : ИД «ФОРУМ»</w:t>
      </w:r>
      <w:r w:rsidRPr="00C92FA8">
        <w:rPr>
          <w:spacing w:val="-5"/>
          <w:sz w:val="24"/>
          <w:szCs w:val="24"/>
        </w:rPr>
        <w:t xml:space="preserve"> </w:t>
      </w:r>
      <w:r w:rsidRPr="00C92FA8">
        <w:rPr>
          <w:sz w:val="24"/>
          <w:szCs w:val="24"/>
        </w:rPr>
        <w:t xml:space="preserve">: ИНФРА-М, 2021 г. — 304 с. </w:t>
      </w:r>
      <w:hyperlink r:id="rId65" w:history="1">
        <w:r w:rsidRPr="00C92FA8">
          <w:rPr>
            <w:sz w:val="24"/>
            <w:szCs w:val="24"/>
            <w:u w:val="single"/>
          </w:rPr>
          <w:t>https://znanium.com/catalog/document?id=362125</w:t>
        </w:r>
      </w:hyperlink>
    </w:p>
    <w:p w14:paraId="6F57D771" w14:textId="77777777" w:rsidR="00C92FA8" w:rsidRPr="00C92FA8" w:rsidRDefault="00C92FA8" w:rsidP="000015B5">
      <w:pPr>
        <w:numPr>
          <w:ilvl w:val="0"/>
          <w:numId w:val="163"/>
        </w:numPr>
        <w:tabs>
          <w:tab w:val="left" w:pos="361"/>
        </w:tabs>
        <w:ind w:left="361" w:hanging="359"/>
        <w:rPr>
          <w:sz w:val="24"/>
        </w:rPr>
      </w:pPr>
      <w:proofErr w:type="spellStart"/>
      <w:r w:rsidRPr="00C92FA8">
        <w:rPr>
          <w:sz w:val="24"/>
        </w:rPr>
        <w:t>Туревский</w:t>
      </w:r>
      <w:proofErr w:type="spellEnd"/>
      <w:r w:rsidRPr="00C92FA8">
        <w:rPr>
          <w:spacing w:val="64"/>
          <w:w w:val="150"/>
          <w:sz w:val="24"/>
        </w:rPr>
        <w:t xml:space="preserve"> </w:t>
      </w:r>
      <w:r w:rsidRPr="00C92FA8">
        <w:rPr>
          <w:sz w:val="24"/>
        </w:rPr>
        <w:t>И.С.</w:t>
      </w:r>
      <w:r w:rsidRPr="00C92FA8">
        <w:rPr>
          <w:spacing w:val="65"/>
          <w:w w:val="150"/>
          <w:sz w:val="24"/>
        </w:rPr>
        <w:t xml:space="preserve"> </w:t>
      </w:r>
      <w:r w:rsidRPr="00C92FA8">
        <w:rPr>
          <w:sz w:val="24"/>
        </w:rPr>
        <w:t>«Электрооборудование</w:t>
      </w:r>
      <w:r w:rsidRPr="00C92FA8">
        <w:rPr>
          <w:spacing w:val="62"/>
          <w:w w:val="150"/>
          <w:sz w:val="24"/>
        </w:rPr>
        <w:t xml:space="preserve"> </w:t>
      </w:r>
      <w:r w:rsidRPr="00C92FA8">
        <w:rPr>
          <w:sz w:val="24"/>
        </w:rPr>
        <w:t>автомобилей»:</w:t>
      </w:r>
      <w:r w:rsidRPr="00C92FA8">
        <w:rPr>
          <w:spacing w:val="67"/>
          <w:w w:val="150"/>
          <w:sz w:val="24"/>
        </w:rPr>
        <w:t xml:space="preserve"> </w:t>
      </w:r>
      <w:r w:rsidRPr="00C92FA8">
        <w:rPr>
          <w:sz w:val="24"/>
        </w:rPr>
        <w:t>учебное</w:t>
      </w:r>
      <w:r w:rsidRPr="00C92FA8">
        <w:rPr>
          <w:spacing w:val="63"/>
          <w:w w:val="150"/>
          <w:sz w:val="24"/>
        </w:rPr>
        <w:t xml:space="preserve"> </w:t>
      </w:r>
      <w:r w:rsidRPr="00C92FA8">
        <w:rPr>
          <w:sz w:val="24"/>
        </w:rPr>
        <w:t>пособие</w:t>
      </w:r>
      <w:r w:rsidRPr="00C92FA8">
        <w:rPr>
          <w:spacing w:val="69"/>
          <w:w w:val="150"/>
          <w:sz w:val="24"/>
        </w:rPr>
        <w:t xml:space="preserve"> </w:t>
      </w:r>
      <w:r w:rsidRPr="00C92FA8">
        <w:rPr>
          <w:sz w:val="24"/>
        </w:rPr>
        <w:t>—</w:t>
      </w:r>
      <w:r w:rsidRPr="00C92FA8">
        <w:rPr>
          <w:spacing w:val="63"/>
          <w:w w:val="150"/>
          <w:sz w:val="24"/>
        </w:rPr>
        <w:t xml:space="preserve"> </w:t>
      </w:r>
      <w:r w:rsidRPr="00C92FA8">
        <w:rPr>
          <w:sz w:val="24"/>
        </w:rPr>
        <w:t>М.:</w:t>
      </w:r>
      <w:r w:rsidRPr="00C92FA8">
        <w:rPr>
          <w:spacing w:val="64"/>
          <w:w w:val="150"/>
          <w:sz w:val="24"/>
        </w:rPr>
        <w:t xml:space="preserve"> </w:t>
      </w:r>
      <w:r w:rsidRPr="00C92FA8">
        <w:rPr>
          <w:spacing w:val="-5"/>
          <w:sz w:val="24"/>
        </w:rPr>
        <w:t>ИД</w:t>
      </w:r>
    </w:p>
    <w:p w14:paraId="17F1089C" w14:textId="77777777" w:rsidR="00C92FA8" w:rsidRPr="00C92FA8" w:rsidRDefault="00C92FA8" w:rsidP="00C92FA8">
      <w:pPr>
        <w:ind w:left="361"/>
        <w:rPr>
          <w:sz w:val="24"/>
          <w:szCs w:val="24"/>
        </w:rPr>
      </w:pPr>
      <w:r w:rsidRPr="00C92FA8">
        <w:rPr>
          <w:sz w:val="24"/>
          <w:szCs w:val="24"/>
        </w:rPr>
        <w:t>«ФОРУМ»:</w:t>
      </w:r>
      <w:r w:rsidRPr="00C92FA8">
        <w:rPr>
          <w:spacing w:val="-2"/>
          <w:sz w:val="24"/>
          <w:szCs w:val="24"/>
        </w:rPr>
        <w:t xml:space="preserve"> </w:t>
      </w:r>
      <w:r w:rsidRPr="00C92FA8">
        <w:rPr>
          <w:sz w:val="24"/>
          <w:szCs w:val="24"/>
        </w:rPr>
        <w:t>ИНФРА-М, 2022.</w:t>
      </w:r>
      <w:r w:rsidRPr="00C92FA8">
        <w:rPr>
          <w:spacing w:val="-2"/>
          <w:sz w:val="24"/>
          <w:szCs w:val="24"/>
        </w:rPr>
        <w:t xml:space="preserve"> </w:t>
      </w:r>
      <w:r w:rsidRPr="00C92FA8">
        <w:rPr>
          <w:sz w:val="24"/>
          <w:szCs w:val="24"/>
        </w:rPr>
        <w:t>—</w:t>
      </w:r>
      <w:r w:rsidRPr="00C92FA8">
        <w:rPr>
          <w:spacing w:val="-2"/>
          <w:sz w:val="24"/>
          <w:szCs w:val="24"/>
        </w:rPr>
        <w:t xml:space="preserve"> </w:t>
      </w:r>
      <w:r w:rsidRPr="00C92FA8">
        <w:rPr>
          <w:sz w:val="24"/>
          <w:szCs w:val="24"/>
        </w:rPr>
        <w:t>368</w:t>
      </w:r>
      <w:r w:rsidRPr="00C92FA8">
        <w:rPr>
          <w:spacing w:val="-2"/>
          <w:sz w:val="24"/>
          <w:szCs w:val="24"/>
        </w:rPr>
        <w:t xml:space="preserve"> </w:t>
      </w:r>
      <w:r w:rsidRPr="00C92FA8">
        <w:rPr>
          <w:sz w:val="24"/>
          <w:szCs w:val="24"/>
        </w:rPr>
        <w:t>с.</w:t>
      </w:r>
      <w:r w:rsidRPr="00C92FA8">
        <w:rPr>
          <w:spacing w:val="-1"/>
          <w:sz w:val="24"/>
          <w:szCs w:val="24"/>
        </w:rPr>
        <w:t xml:space="preserve"> </w:t>
      </w:r>
      <w:hyperlink r:id="rId66" w:history="1">
        <w:r w:rsidRPr="00C92FA8">
          <w:rPr>
            <w:spacing w:val="-2"/>
            <w:sz w:val="24"/>
            <w:szCs w:val="24"/>
            <w:u w:val="single"/>
          </w:rPr>
          <w:t>https://znanium.com/catalog/document?id=398070</w:t>
        </w:r>
      </w:hyperlink>
    </w:p>
    <w:p w14:paraId="14E40B23" w14:textId="77777777" w:rsidR="00C92FA8" w:rsidRPr="00C92FA8" w:rsidRDefault="00C92FA8" w:rsidP="00C92FA8">
      <w:pPr>
        <w:spacing w:before="7"/>
        <w:rPr>
          <w:sz w:val="24"/>
          <w:szCs w:val="24"/>
        </w:rPr>
      </w:pPr>
    </w:p>
    <w:p w14:paraId="0B8BF59D" w14:textId="77777777" w:rsidR="00C92FA8" w:rsidRPr="00C92FA8" w:rsidRDefault="00C92FA8" w:rsidP="000015B5">
      <w:pPr>
        <w:numPr>
          <w:ilvl w:val="2"/>
          <w:numId w:val="162"/>
        </w:numPr>
        <w:tabs>
          <w:tab w:val="left" w:pos="1310"/>
        </w:tabs>
        <w:spacing w:before="1"/>
        <w:rPr>
          <w:b/>
          <w:sz w:val="24"/>
        </w:rPr>
      </w:pPr>
      <w:r w:rsidRPr="00C92FA8">
        <w:rPr>
          <w:b/>
          <w:sz w:val="24"/>
        </w:rPr>
        <w:t>Дополнительные</w:t>
      </w:r>
      <w:r w:rsidRPr="00C92FA8">
        <w:rPr>
          <w:b/>
          <w:spacing w:val="-11"/>
          <w:sz w:val="24"/>
        </w:rPr>
        <w:t xml:space="preserve"> </w:t>
      </w:r>
      <w:r w:rsidRPr="00C92FA8">
        <w:rPr>
          <w:b/>
          <w:spacing w:val="-2"/>
          <w:sz w:val="24"/>
        </w:rPr>
        <w:t>источники</w:t>
      </w:r>
    </w:p>
    <w:p w14:paraId="135A4ED8" w14:textId="77777777" w:rsidR="00C92FA8" w:rsidRPr="00C92FA8" w:rsidRDefault="00C92FA8" w:rsidP="000015B5">
      <w:pPr>
        <w:numPr>
          <w:ilvl w:val="0"/>
          <w:numId w:val="164"/>
        </w:numPr>
        <w:tabs>
          <w:tab w:val="left" w:pos="361"/>
        </w:tabs>
        <w:spacing w:before="40"/>
        <w:ind w:left="361" w:right="296"/>
        <w:rPr>
          <w:sz w:val="24"/>
        </w:rPr>
      </w:pPr>
      <w:r w:rsidRPr="00C92FA8">
        <w:rPr>
          <w:sz w:val="24"/>
        </w:rPr>
        <w:t>Епифанов</w:t>
      </w:r>
      <w:r w:rsidRPr="00C92FA8">
        <w:rPr>
          <w:spacing w:val="40"/>
          <w:sz w:val="24"/>
        </w:rPr>
        <w:t xml:space="preserve"> </w:t>
      </w:r>
      <w:r w:rsidRPr="00C92FA8">
        <w:rPr>
          <w:sz w:val="24"/>
        </w:rPr>
        <w:t>Л.И.</w:t>
      </w:r>
      <w:r w:rsidRPr="00C92FA8">
        <w:rPr>
          <w:spacing w:val="40"/>
          <w:sz w:val="24"/>
        </w:rPr>
        <w:t xml:space="preserve"> </w:t>
      </w:r>
      <w:r w:rsidRPr="00C92FA8">
        <w:rPr>
          <w:sz w:val="24"/>
        </w:rPr>
        <w:t>Техническое</w:t>
      </w:r>
      <w:r w:rsidRPr="00C92FA8">
        <w:rPr>
          <w:spacing w:val="40"/>
          <w:sz w:val="24"/>
        </w:rPr>
        <w:t xml:space="preserve"> </w:t>
      </w:r>
      <w:r w:rsidRPr="00C92FA8">
        <w:rPr>
          <w:sz w:val="24"/>
        </w:rPr>
        <w:t>обслуживание</w:t>
      </w:r>
      <w:r w:rsidRPr="00C92FA8">
        <w:rPr>
          <w:spacing w:val="40"/>
          <w:sz w:val="24"/>
        </w:rPr>
        <w:t xml:space="preserve"> </w:t>
      </w:r>
      <w:r w:rsidRPr="00C92FA8">
        <w:rPr>
          <w:sz w:val="24"/>
        </w:rPr>
        <w:t>и</w:t>
      </w:r>
      <w:r w:rsidRPr="00C92FA8">
        <w:rPr>
          <w:spacing w:val="40"/>
          <w:sz w:val="24"/>
        </w:rPr>
        <w:t xml:space="preserve"> </w:t>
      </w:r>
      <w:r w:rsidRPr="00C92FA8">
        <w:rPr>
          <w:sz w:val="24"/>
        </w:rPr>
        <w:t>ремонт</w:t>
      </w:r>
      <w:r w:rsidRPr="00C92FA8">
        <w:rPr>
          <w:spacing w:val="40"/>
          <w:sz w:val="24"/>
        </w:rPr>
        <w:t xml:space="preserve"> </w:t>
      </w:r>
      <w:r w:rsidRPr="00C92FA8">
        <w:rPr>
          <w:sz w:val="24"/>
        </w:rPr>
        <w:t>автомобильного</w:t>
      </w:r>
      <w:r w:rsidRPr="00C92FA8">
        <w:rPr>
          <w:spacing w:val="40"/>
          <w:sz w:val="24"/>
        </w:rPr>
        <w:t xml:space="preserve"> </w:t>
      </w:r>
      <w:r w:rsidRPr="00C92FA8">
        <w:rPr>
          <w:sz w:val="24"/>
        </w:rPr>
        <w:t>транспорта</w:t>
      </w:r>
      <w:r w:rsidRPr="00C92FA8">
        <w:rPr>
          <w:spacing w:val="40"/>
          <w:sz w:val="24"/>
        </w:rPr>
        <w:t xml:space="preserve"> </w:t>
      </w:r>
      <w:r w:rsidRPr="00C92FA8">
        <w:rPr>
          <w:sz w:val="24"/>
        </w:rPr>
        <w:t>/</w:t>
      </w:r>
      <w:r w:rsidRPr="00C92FA8">
        <w:rPr>
          <w:spacing w:val="80"/>
          <w:sz w:val="24"/>
        </w:rPr>
        <w:t xml:space="preserve"> </w:t>
      </w:r>
      <w:r w:rsidRPr="00C92FA8">
        <w:rPr>
          <w:sz w:val="24"/>
        </w:rPr>
        <w:t>Л.И. Епифанов, Е.А. Епифанова. – Москва: Инфра-М, 2014. – 352 с.</w:t>
      </w:r>
    </w:p>
    <w:p w14:paraId="0A8F80E6" w14:textId="77777777" w:rsidR="00C92FA8" w:rsidRPr="00C92FA8" w:rsidRDefault="00C92FA8" w:rsidP="000015B5">
      <w:pPr>
        <w:numPr>
          <w:ilvl w:val="0"/>
          <w:numId w:val="164"/>
        </w:numPr>
        <w:tabs>
          <w:tab w:val="left" w:pos="361"/>
        </w:tabs>
        <w:spacing w:before="10" w:line="235" w:lineRule="auto"/>
        <w:ind w:left="361" w:right="305"/>
        <w:rPr>
          <w:sz w:val="24"/>
        </w:rPr>
      </w:pPr>
      <w:r w:rsidRPr="00C92FA8">
        <w:rPr>
          <w:sz w:val="24"/>
        </w:rPr>
        <w:t>Кузнецов</w:t>
      </w:r>
      <w:r w:rsidRPr="00C92FA8">
        <w:rPr>
          <w:spacing w:val="40"/>
          <w:sz w:val="24"/>
        </w:rPr>
        <w:t xml:space="preserve"> </w:t>
      </w:r>
      <w:r w:rsidRPr="00C92FA8">
        <w:rPr>
          <w:sz w:val="24"/>
        </w:rPr>
        <w:t>А.С.</w:t>
      </w:r>
      <w:r w:rsidRPr="00C92FA8">
        <w:rPr>
          <w:spacing w:val="40"/>
          <w:sz w:val="24"/>
        </w:rPr>
        <w:t xml:space="preserve"> </w:t>
      </w:r>
      <w:r w:rsidRPr="00C92FA8">
        <w:rPr>
          <w:sz w:val="24"/>
        </w:rPr>
        <w:t>«Техническое</w:t>
      </w:r>
      <w:r w:rsidRPr="00C92FA8">
        <w:rPr>
          <w:spacing w:val="40"/>
          <w:sz w:val="24"/>
        </w:rPr>
        <w:t xml:space="preserve"> </w:t>
      </w:r>
      <w:r w:rsidRPr="00C92FA8">
        <w:rPr>
          <w:sz w:val="24"/>
        </w:rPr>
        <w:t>обслуживание</w:t>
      </w:r>
      <w:r w:rsidRPr="00C92FA8">
        <w:rPr>
          <w:spacing w:val="40"/>
          <w:sz w:val="24"/>
        </w:rPr>
        <w:t xml:space="preserve"> </w:t>
      </w:r>
      <w:r w:rsidRPr="00C92FA8">
        <w:rPr>
          <w:sz w:val="24"/>
        </w:rPr>
        <w:t>и</w:t>
      </w:r>
      <w:r w:rsidRPr="00C92FA8">
        <w:rPr>
          <w:spacing w:val="40"/>
          <w:sz w:val="24"/>
        </w:rPr>
        <w:t xml:space="preserve"> </w:t>
      </w:r>
      <w:r w:rsidRPr="00C92FA8">
        <w:rPr>
          <w:sz w:val="24"/>
        </w:rPr>
        <w:t>ремонт</w:t>
      </w:r>
      <w:r w:rsidRPr="00C92FA8">
        <w:rPr>
          <w:spacing w:val="40"/>
          <w:sz w:val="24"/>
        </w:rPr>
        <w:t xml:space="preserve"> </w:t>
      </w:r>
      <w:r w:rsidRPr="00C92FA8">
        <w:rPr>
          <w:sz w:val="24"/>
        </w:rPr>
        <w:t>автомобиля».</w:t>
      </w:r>
      <w:r w:rsidRPr="00C92FA8">
        <w:rPr>
          <w:spacing w:val="40"/>
          <w:sz w:val="24"/>
        </w:rPr>
        <w:t xml:space="preserve"> </w:t>
      </w:r>
      <w:r w:rsidRPr="00C92FA8">
        <w:rPr>
          <w:sz w:val="24"/>
        </w:rPr>
        <w:t>Учебник.</w:t>
      </w:r>
      <w:r w:rsidRPr="00C92FA8">
        <w:rPr>
          <w:spacing w:val="40"/>
          <w:sz w:val="24"/>
        </w:rPr>
        <w:t xml:space="preserve"> </w:t>
      </w:r>
      <w:r w:rsidRPr="00C92FA8">
        <w:rPr>
          <w:sz w:val="24"/>
        </w:rPr>
        <w:t>В</w:t>
      </w:r>
      <w:r w:rsidRPr="00C92FA8">
        <w:rPr>
          <w:spacing w:val="40"/>
          <w:sz w:val="24"/>
        </w:rPr>
        <w:t xml:space="preserve"> </w:t>
      </w:r>
      <w:r w:rsidRPr="00C92FA8">
        <w:rPr>
          <w:sz w:val="24"/>
        </w:rPr>
        <w:t>двух частях. М.: Академия – 2018.</w:t>
      </w:r>
    </w:p>
    <w:p w14:paraId="3E50B585" w14:textId="77777777" w:rsidR="00C92FA8" w:rsidRPr="00C92FA8" w:rsidRDefault="00C92FA8" w:rsidP="000015B5">
      <w:pPr>
        <w:numPr>
          <w:ilvl w:val="0"/>
          <w:numId w:val="164"/>
        </w:numPr>
        <w:tabs>
          <w:tab w:val="left" w:pos="361"/>
        </w:tabs>
        <w:spacing w:before="9"/>
        <w:ind w:left="361" w:hanging="359"/>
        <w:rPr>
          <w:sz w:val="24"/>
        </w:rPr>
      </w:pPr>
      <w:r w:rsidRPr="00C92FA8">
        <w:rPr>
          <w:sz w:val="24"/>
        </w:rPr>
        <w:t>Приходько</w:t>
      </w:r>
      <w:r w:rsidRPr="00C92FA8">
        <w:rPr>
          <w:spacing w:val="-7"/>
          <w:sz w:val="24"/>
        </w:rPr>
        <w:t xml:space="preserve"> </w:t>
      </w:r>
      <w:r w:rsidRPr="00C92FA8">
        <w:rPr>
          <w:sz w:val="24"/>
        </w:rPr>
        <w:t>В.М.</w:t>
      </w:r>
      <w:r w:rsidRPr="00C92FA8">
        <w:rPr>
          <w:spacing w:val="-4"/>
          <w:sz w:val="24"/>
        </w:rPr>
        <w:t xml:space="preserve"> </w:t>
      </w:r>
      <w:r w:rsidRPr="00C92FA8">
        <w:rPr>
          <w:sz w:val="24"/>
        </w:rPr>
        <w:t>Автомобильный</w:t>
      </w:r>
      <w:r w:rsidRPr="00C92FA8">
        <w:rPr>
          <w:spacing w:val="-5"/>
          <w:sz w:val="24"/>
        </w:rPr>
        <w:t xml:space="preserve"> </w:t>
      </w:r>
      <w:r w:rsidRPr="00C92FA8">
        <w:rPr>
          <w:sz w:val="24"/>
        </w:rPr>
        <w:t>справочник –</w:t>
      </w:r>
      <w:r w:rsidRPr="00C92FA8">
        <w:rPr>
          <w:spacing w:val="-8"/>
          <w:sz w:val="24"/>
        </w:rPr>
        <w:t xml:space="preserve"> </w:t>
      </w:r>
      <w:r w:rsidRPr="00C92FA8">
        <w:rPr>
          <w:sz w:val="24"/>
        </w:rPr>
        <w:t>Москва:</w:t>
      </w:r>
      <w:r w:rsidRPr="00C92FA8">
        <w:rPr>
          <w:spacing w:val="-4"/>
          <w:sz w:val="24"/>
        </w:rPr>
        <w:t xml:space="preserve"> </w:t>
      </w:r>
      <w:r w:rsidRPr="00C92FA8">
        <w:rPr>
          <w:sz w:val="24"/>
        </w:rPr>
        <w:t>Машиностроение,</w:t>
      </w:r>
      <w:r w:rsidRPr="00C92FA8">
        <w:rPr>
          <w:spacing w:val="-4"/>
          <w:sz w:val="24"/>
        </w:rPr>
        <w:t xml:space="preserve"> </w:t>
      </w:r>
      <w:r w:rsidRPr="00C92FA8">
        <w:rPr>
          <w:spacing w:val="-2"/>
          <w:sz w:val="24"/>
        </w:rPr>
        <w:t>2013.</w:t>
      </w:r>
    </w:p>
    <w:p w14:paraId="39509179" w14:textId="77777777" w:rsidR="00C92FA8" w:rsidRPr="00C92FA8" w:rsidRDefault="00C92FA8" w:rsidP="000015B5">
      <w:pPr>
        <w:numPr>
          <w:ilvl w:val="0"/>
          <w:numId w:val="164"/>
        </w:numPr>
        <w:tabs>
          <w:tab w:val="left" w:pos="361"/>
        </w:tabs>
        <w:spacing w:before="2"/>
        <w:ind w:left="361" w:right="293"/>
        <w:jc w:val="both"/>
        <w:rPr>
          <w:sz w:val="24"/>
        </w:rPr>
      </w:pPr>
      <w:r w:rsidRPr="00C92FA8">
        <w:rPr>
          <w:sz w:val="24"/>
        </w:rPr>
        <w:t>Смирнов Ю.А. Автомобильная электроника и электрооборудование. Диагностика: учебное</w:t>
      </w:r>
      <w:r w:rsidRPr="00C92FA8">
        <w:rPr>
          <w:spacing w:val="9"/>
          <w:sz w:val="24"/>
        </w:rPr>
        <w:t xml:space="preserve"> </w:t>
      </w:r>
      <w:r w:rsidRPr="00C92FA8">
        <w:rPr>
          <w:sz w:val="24"/>
        </w:rPr>
        <w:t>пособие</w:t>
      </w:r>
      <w:r w:rsidRPr="00C92FA8">
        <w:rPr>
          <w:spacing w:val="-15"/>
          <w:sz w:val="24"/>
        </w:rPr>
        <w:t xml:space="preserve"> </w:t>
      </w:r>
      <w:r w:rsidRPr="00C92FA8">
        <w:rPr>
          <w:sz w:val="24"/>
        </w:rPr>
        <w:t>для</w:t>
      </w:r>
      <w:r w:rsidRPr="00C92FA8">
        <w:rPr>
          <w:spacing w:val="-15"/>
          <w:sz w:val="24"/>
        </w:rPr>
        <w:t xml:space="preserve"> </w:t>
      </w:r>
      <w:r w:rsidRPr="00C92FA8">
        <w:rPr>
          <w:sz w:val="24"/>
        </w:rPr>
        <w:t>СПО</w:t>
      </w:r>
      <w:r w:rsidRPr="00C92FA8">
        <w:rPr>
          <w:spacing w:val="-15"/>
          <w:sz w:val="24"/>
        </w:rPr>
        <w:t xml:space="preserve"> </w:t>
      </w:r>
      <w:r w:rsidRPr="00C92FA8">
        <w:rPr>
          <w:sz w:val="24"/>
        </w:rPr>
        <w:t>/</w:t>
      </w:r>
      <w:r w:rsidRPr="00C92FA8">
        <w:rPr>
          <w:spacing w:val="-15"/>
          <w:sz w:val="24"/>
        </w:rPr>
        <w:t xml:space="preserve"> </w:t>
      </w:r>
      <w:r w:rsidRPr="00C92FA8">
        <w:rPr>
          <w:sz w:val="24"/>
        </w:rPr>
        <w:t>Ю.А.</w:t>
      </w:r>
      <w:r w:rsidRPr="00C92FA8">
        <w:rPr>
          <w:spacing w:val="-15"/>
          <w:sz w:val="24"/>
        </w:rPr>
        <w:t xml:space="preserve"> </w:t>
      </w:r>
      <w:r w:rsidRPr="00C92FA8">
        <w:rPr>
          <w:sz w:val="24"/>
        </w:rPr>
        <w:t>Смирнов,</w:t>
      </w:r>
      <w:r w:rsidRPr="00C92FA8">
        <w:rPr>
          <w:spacing w:val="-15"/>
          <w:sz w:val="24"/>
        </w:rPr>
        <w:t xml:space="preserve"> </w:t>
      </w:r>
      <w:r w:rsidRPr="00C92FA8">
        <w:rPr>
          <w:sz w:val="24"/>
        </w:rPr>
        <w:t>В.А.</w:t>
      </w:r>
      <w:r w:rsidRPr="00C92FA8">
        <w:rPr>
          <w:spacing w:val="-15"/>
          <w:sz w:val="24"/>
        </w:rPr>
        <w:t xml:space="preserve"> </w:t>
      </w:r>
      <w:proofErr w:type="spellStart"/>
      <w:r w:rsidRPr="00C92FA8">
        <w:rPr>
          <w:sz w:val="24"/>
        </w:rPr>
        <w:t>Детисов</w:t>
      </w:r>
      <w:proofErr w:type="spellEnd"/>
      <w:r w:rsidRPr="00C92FA8">
        <w:rPr>
          <w:sz w:val="24"/>
        </w:rPr>
        <w:t>.</w:t>
      </w:r>
      <w:r w:rsidRPr="00C92FA8">
        <w:rPr>
          <w:spacing w:val="-13"/>
          <w:sz w:val="24"/>
        </w:rPr>
        <w:t xml:space="preserve"> </w:t>
      </w:r>
      <w:r w:rsidRPr="00C92FA8">
        <w:rPr>
          <w:sz w:val="24"/>
        </w:rPr>
        <w:t>–</w:t>
      </w:r>
      <w:r w:rsidRPr="00C92FA8">
        <w:rPr>
          <w:spacing w:val="-15"/>
          <w:sz w:val="24"/>
        </w:rPr>
        <w:t xml:space="preserve"> </w:t>
      </w:r>
      <w:r w:rsidRPr="00C92FA8">
        <w:rPr>
          <w:sz w:val="24"/>
        </w:rPr>
        <w:t>Санкт-Петербург:</w:t>
      </w:r>
      <w:r w:rsidRPr="00C92FA8">
        <w:rPr>
          <w:spacing w:val="-15"/>
          <w:sz w:val="24"/>
        </w:rPr>
        <w:t xml:space="preserve"> </w:t>
      </w:r>
      <w:r w:rsidRPr="00C92FA8">
        <w:rPr>
          <w:sz w:val="24"/>
        </w:rPr>
        <w:t>Лань,</w:t>
      </w:r>
      <w:r w:rsidRPr="00C92FA8">
        <w:rPr>
          <w:spacing w:val="-15"/>
          <w:sz w:val="24"/>
        </w:rPr>
        <w:t xml:space="preserve"> </w:t>
      </w:r>
      <w:r w:rsidRPr="00C92FA8">
        <w:rPr>
          <w:sz w:val="24"/>
        </w:rPr>
        <w:t>2021. 324 с.</w:t>
      </w:r>
    </w:p>
    <w:p w14:paraId="62E9A6D9" w14:textId="77777777" w:rsidR="00C92FA8" w:rsidRPr="00C92FA8" w:rsidRDefault="00C92FA8" w:rsidP="000015B5">
      <w:pPr>
        <w:numPr>
          <w:ilvl w:val="0"/>
          <w:numId w:val="164"/>
        </w:numPr>
        <w:tabs>
          <w:tab w:val="left" w:pos="361"/>
        </w:tabs>
        <w:spacing w:before="2" w:line="235" w:lineRule="auto"/>
        <w:ind w:left="361" w:right="140"/>
        <w:rPr>
          <w:sz w:val="24"/>
        </w:rPr>
      </w:pPr>
      <w:r w:rsidRPr="00C92FA8">
        <w:rPr>
          <w:sz w:val="24"/>
        </w:rPr>
        <w:t>Шатров</w:t>
      </w:r>
      <w:r w:rsidRPr="00C92FA8">
        <w:rPr>
          <w:spacing w:val="80"/>
          <w:sz w:val="24"/>
        </w:rPr>
        <w:t xml:space="preserve"> </w:t>
      </w:r>
      <w:r w:rsidRPr="00C92FA8">
        <w:rPr>
          <w:sz w:val="24"/>
        </w:rPr>
        <w:t>М.Г.</w:t>
      </w:r>
      <w:r w:rsidRPr="00C92FA8">
        <w:rPr>
          <w:spacing w:val="80"/>
          <w:sz w:val="24"/>
        </w:rPr>
        <w:t xml:space="preserve"> </w:t>
      </w:r>
      <w:r w:rsidRPr="00C92FA8">
        <w:rPr>
          <w:sz w:val="24"/>
        </w:rPr>
        <w:t>Двигатели</w:t>
      </w:r>
      <w:r w:rsidRPr="00C92FA8">
        <w:rPr>
          <w:spacing w:val="80"/>
          <w:sz w:val="24"/>
        </w:rPr>
        <w:t xml:space="preserve"> </w:t>
      </w:r>
      <w:r w:rsidRPr="00C92FA8">
        <w:rPr>
          <w:sz w:val="24"/>
        </w:rPr>
        <w:t>внутреннего</w:t>
      </w:r>
      <w:r w:rsidRPr="00C92FA8">
        <w:rPr>
          <w:spacing w:val="80"/>
          <w:sz w:val="24"/>
        </w:rPr>
        <w:t xml:space="preserve"> </w:t>
      </w:r>
      <w:r w:rsidRPr="00C92FA8">
        <w:rPr>
          <w:sz w:val="24"/>
        </w:rPr>
        <w:t>сгорания</w:t>
      </w:r>
      <w:r w:rsidRPr="00C92FA8">
        <w:rPr>
          <w:spacing w:val="80"/>
          <w:sz w:val="24"/>
        </w:rPr>
        <w:t xml:space="preserve"> </w:t>
      </w:r>
      <w:r w:rsidRPr="00C92FA8">
        <w:rPr>
          <w:sz w:val="24"/>
        </w:rPr>
        <w:t>/М.Г.</w:t>
      </w:r>
      <w:r w:rsidRPr="00C92FA8">
        <w:rPr>
          <w:spacing w:val="80"/>
          <w:sz w:val="24"/>
        </w:rPr>
        <w:t xml:space="preserve"> </w:t>
      </w:r>
      <w:r w:rsidRPr="00C92FA8">
        <w:rPr>
          <w:sz w:val="24"/>
        </w:rPr>
        <w:t>Шатров.</w:t>
      </w:r>
      <w:r w:rsidRPr="00C92FA8">
        <w:rPr>
          <w:spacing w:val="80"/>
          <w:sz w:val="24"/>
        </w:rPr>
        <w:t xml:space="preserve"> </w:t>
      </w:r>
      <w:r w:rsidRPr="00C92FA8">
        <w:rPr>
          <w:sz w:val="24"/>
        </w:rPr>
        <w:t>–</w:t>
      </w:r>
      <w:r w:rsidRPr="00C92FA8">
        <w:rPr>
          <w:spacing w:val="80"/>
          <w:sz w:val="24"/>
        </w:rPr>
        <w:t xml:space="preserve"> </w:t>
      </w:r>
      <w:r w:rsidRPr="00C92FA8">
        <w:rPr>
          <w:sz w:val="24"/>
        </w:rPr>
        <w:t>Москва:</w:t>
      </w:r>
      <w:r w:rsidRPr="00C92FA8">
        <w:rPr>
          <w:spacing w:val="80"/>
          <w:sz w:val="24"/>
        </w:rPr>
        <w:t xml:space="preserve"> </w:t>
      </w:r>
      <w:r w:rsidRPr="00C92FA8">
        <w:rPr>
          <w:sz w:val="24"/>
        </w:rPr>
        <w:t>Высшая</w:t>
      </w:r>
      <w:r w:rsidRPr="00C92FA8">
        <w:rPr>
          <w:spacing w:val="40"/>
          <w:sz w:val="24"/>
        </w:rPr>
        <w:t xml:space="preserve"> </w:t>
      </w:r>
      <w:r w:rsidRPr="00C92FA8">
        <w:rPr>
          <w:sz w:val="24"/>
        </w:rPr>
        <w:t>школа,2015. – 400 с.</w:t>
      </w:r>
    </w:p>
    <w:p w14:paraId="38B2AF25" w14:textId="77777777" w:rsidR="00C92FA8" w:rsidRPr="00C92FA8" w:rsidRDefault="00C92FA8" w:rsidP="000015B5">
      <w:pPr>
        <w:numPr>
          <w:ilvl w:val="0"/>
          <w:numId w:val="164"/>
        </w:numPr>
        <w:tabs>
          <w:tab w:val="left" w:pos="361"/>
        </w:tabs>
        <w:spacing w:before="8" w:line="235" w:lineRule="auto"/>
        <w:ind w:left="361" w:right="277"/>
        <w:rPr>
          <w:sz w:val="24"/>
        </w:rPr>
      </w:pPr>
      <w:r w:rsidRPr="00C92FA8">
        <w:rPr>
          <w:sz w:val="24"/>
        </w:rPr>
        <w:t>Вербицкий</w:t>
      </w:r>
      <w:r w:rsidRPr="00C92FA8">
        <w:rPr>
          <w:spacing w:val="-15"/>
          <w:sz w:val="24"/>
        </w:rPr>
        <w:t xml:space="preserve"> </w:t>
      </w:r>
      <w:r w:rsidRPr="00C92FA8">
        <w:rPr>
          <w:sz w:val="24"/>
        </w:rPr>
        <w:t>В.В.</w:t>
      </w:r>
      <w:r w:rsidRPr="00C92FA8">
        <w:rPr>
          <w:spacing w:val="-15"/>
          <w:sz w:val="24"/>
        </w:rPr>
        <w:t xml:space="preserve"> </w:t>
      </w:r>
      <w:r w:rsidRPr="00C92FA8">
        <w:rPr>
          <w:sz w:val="24"/>
        </w:rPr>
        <w:t>Автомобильные</w:t>
      </w:r>
      <w:r w:rsidRPr="00C92FA8">
        <w:rPr>
          <w:spacing w:val="-16"/>
          <w:sz w:val="24"/>
        </w:rPr>
        <w:t xml:space="preserve"> </w:t>
      </w:r>
      <w:r w:rsidRPr="00C92FA8">
        <w:rPr>
          <w:sz w:val="24"/>
        </w:rPr>
        <w:t>эксплуатационные</w:t>
      </w:r>
      <w:r w:rsidRPr="00C92FA8">
        <w:rPr>
          <w:spacing w:val="-16"/>
          <w:sz w:val="24"/>
        </w:rPr>
        <w:t xml:space="preserve"> </w:t>
      </w:r>
      <w:r w:rsidRPr="00C92FA8">
        <w:rPr>
          <w:sz w:val="24"/>
        </w:rPr>
        <w:t>материалы</w:t>
      </w:r>
      <w:r w:rsidRPr="00C92FA8">
        <w:rPr>
          <w:spacing w:val="-15"/>
          <w:sz w:val="24"/>
        </w:rPr>
        <w:t xml:space="preserve"> </w:t>
      </w:r>
      <w:r w:rsidRPr="00C92FA8">
        <w:rPr>
          <w:sz w:val="24"/>
        </w:rPr>
        <w:t>/</w:t>
      </w:r>
      <w:r w:rsidRPr="00C92FA8">
        <w:rPr>
          <w:spacing w:val="-15"/>
          <w:sz w:val="24"/>
        </w:rPr>
        <w:t xml:space="preserve"> </w:t>
      </w:r>
      <w:r w:rsidRPr="00C92FA8">
        <w:rPr>
          <w:sz w:val="24"/>
        </w:rPr>
        <w:t>В.В.</w:t>
      </w:r>
      <w:r w:rsidRPr="00C92FA8">
        <w:rPr>
          <w:spacing w:val="-15"/>
          <w:sz w:val="24"/>
        </w:rPr>
        <w:t xml:space="preserve"> </w:t>
      </w:r>
      <w:r w:rsidRPr="00C92FA8">
        <w:rPr>
          <w:sz w:val="24"/>
        </w:rPr>
        <w:t>Вербицкий</w:t>
      </w:r>
      <w:r w:rsidRPr="00C92FA8">
        <w:rPr>
          <w:spacing w:val="-15"/>
          <w:sz w:val="24"/>
        </w:rPr>
        <w:t xml:space="preserve"> </w:t>
      </w:r>
      <w:r w:rsidRPr="00C92FA8">
        <w:rPr>
          <w:sz w:val="24"/>
        </w:rPr>
        <w:t>–</w:t>
      </w:r>
      <w:r w:rsidRPr="00C92FA8">
        <w:rPr>
          <w:spacing w:val="-15"/>
          <w:sz w:val="24"/>
        </w:rPr>
        <w:t xml:space="preserve"> </w:t>
      </w:r>
      <w:r w:rsidRPr="00C92FA8">
        <w:rPr>
          <w:sz w:val="24"/>
        </w:rPr>
        <w:t>Санкт- Петербург: Лань, 2021. – 118 с.</w:t>
      </w:r>
    </w:p>
    <w:p w14:paraId="39F5EFE4" w14:textId="77777777" w:rsidR="00C92FA8" w:rsidRPr="00C92FA8" w:rsidRDefault="00C92FA8" w:rsidP="00C92FA8">
      <w:pPr>
        <w:rPr>
          <w:sz w:val="24"/>
          <w:szCs w:val="24"/>
        </w:rPr>
      </w:pPr>
    </w:p>
    <w:p w14:paraId="2B00C250" w14:textId="77777777" w:rsidR="00C92FA8" w:rsidRPr="00C92FA8" w:rsidRDefault="00C92FA8" w:rsidP="00C92FA8">
      <w:pPr>
        <w:spacing w:before="9"/>
        <w:rPr>
          <w:sz w:val="24"/>
          <w:szCs w:val="24"/>
        </w:rPr>
      </w:pPr>
    </w:p>
    <w:p w14:paraId="572B51A6" w14:textId="77777777" w:rsidR="00C92FA8" w:rsidRPr="00C92FA8" w:rsidRDefault="00C92FA8" w:rsidP="000015B5">
      <w:pPr>
        <w:numPr>
          <w:ilvl w:val="0"/>
          <w:numId w:val="162"/>
        </w:numPr>
        <w:tabs>
          <w:tab w:val="left" w:pos="2325"/>
          <w:tab w:val="left" w:pos="3077"/>
        </w:tabs>
        <w:spacing w:before="1"/>
        <w:ind w:left="3077" w:right="2186" w:hanging="1032"/>
        <w:rPr>
          <w:b/>
          <w:sz w:val="28"/>
        </w:rPr>
      </w:pPr>
      <w:r w:rsidRPr="00C92FA8">
        <w:rPr>
          <w:b/>
          <w:sz w:val="28"/>
        </w:rPr>
        <w:t>Контроль</w:t>
      </w:r>
      <w:r w:rsidRPr="00C92FA8">
        <w:rPr>
          <w:b/>
          <w:spacing w:val="-8"/>
          <w:sz w:val="28"/>
        </w:rPr>
        <w:t xml:space="preserve"> </w:t>
      </w:r>
      <w:r w:rsidRPr="00C92FA8">
        <w:rPr>
          <w:b/>
          <w:sz w:val="28"/>
        </w:rPr>
        <w:t>и</w:t>
      </w:r>
      <w:r w:rsidRPr="00C92FA8">
        <w:rPr>
          <w:b/>
          <w:spacing w:val="-13"/>
          <w:sz w:val="28"/>
        </w:rPr>
        <w:t xml:space="preserve"> </w:t>
      </w:r>
      <w:r w:rsidRPr="00C92FA8">
        <w:rPr>
          <w:b/>
          <w:sz w:val="28"/>
        </w:rPr>
        <w:t>оценка</w:t>
      </w:r>
      <w:r w:rsidRPr="00C92FA8">
        <w:rPr>
          <w:b/>
          <w:spacing w:val="-8"/>
          <w:sz w:val="28"/>
        </w:rPr>
        <w:t xml:space="preserve"> </w:t>
      </w:r>
      <w:r w:rsidRPr="00C92FA8">
        <w:rPr>
          <w:b/>
          <w:sz w:val="28"/>
        </w:rPr>
        <w:t>результатов</w:t>
      </w:r>
      <w:r w:rsidRPr="00C92FA8">
        <w:rPr>
          <w:b/>
          <w:spacing w:val="-9"/>
          <w:sz w:val="28"/>
        </w:rPr>
        <w:t xml:space="preserve"> </w:t>
      </w:r>
      <w:r w:rsidRPr="00C92FA8">
        <w:rPr>
          <w:b/>
          <w:sz w:val="28"/>
        </w:rPr>
        <w:t>освоения профессионального модуля</w:t>
      </w:r>
    </w:p>
    <w:p w14:paraId="33E83E4C" w14:textId="77777777" w:rsidR="00C92FA8" w:rsidRPr="00C92FA8" w:rsidRDefault="00C92FA8" w:rsidP="00C92FA8">
      <w:pPr>
        <w:spacing w:before="55"/>
        <w:rPr>
          <w:b/>
          <w:sz w:val="20"/>
          <w:szCs w:val="24"/>
        </w:rPr>
      </w:pPr>
    </w:p>
    <w:tbl>
      <w:tblPr>
        <w:tblStyle w:val="TableNormal11"/>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8"/>
        <w:gridCol w:w="5308"/>
        <w:gridCol w:w="2784"/>
      </w:tblGrid>
      <w:tr w:rsidR="00C92FA8" w:rsidRPr="00C92FA8" w14:paraId="462A7AFE" w14:textId="77777777" w:rsidTr="00C92FA8">
        <w:trPr>
          <w:trHeight w:val="551"/>
        </w:trPr>
        <w:tc>
          <w:tcPr>
            <w:tcW w:w="1538" w:type="dxa"/>
            <w:tcBorders>
              <w:top w:val="single" w:sz="4" w:space="0" w:color="000000"/>
              <w:left w:val="single" w:sz="4" w:space="0" w:color="000000"/>
              <w:bottom w:val="single" w:sz="4" w:space="0" w:color="000000"/>
              <w:right w:val="single" w:sz="4" w:space="0" w:color="000000"/>
            </w:tcBorders>
            <w:hideMark/>
          </w:tcPr>
          <w:p w14:paraId="6FAAC026" w14:textId="77777777" w:rsidR="00C92FA8" w:rsidRPr="00C92FA8" w:rsidRDefault="00C92FA8" w:rsidP="00C92FA8">
            <w:pPr>
              <w:spacing w:line="273" w:lineRule="exact"/>
              <w:ind w:left="110"/>
              <w:rPr>
                <w:b/>
                <w:sz w:val="24"/>
                <w:lang w:val="en-US"/>
              </w:rPr>
            </w:pPr>
            <w:proofErr w:type="spellStart"/>
            <w:r w:rsidRPr="00C92FA8">
              <w:rPr>
                <w:b/>
                <w:sz w:val="24"/>
                <w:lang w:val="en-US"/>
              </w:rPr>
              <w:t>Код</w:t>
            </w:r>
            <w:proofErr w:type="spellEnd"/>
            <w:r w:rsidRPr="00C92FA8">
              <w:rPr>
                <w:b/>
                <w:spacing w:val="-1"/>
                <w:sz w:val="24"/>
                <w:lang w:val="en-US"/>
              </w:rPr>
              <w:t xml:space="preserve"> </w:t>
            </w:r>
            <w:r w:rsidRPr="00C92FA8">
              <w:rPr>
                <w:b/>
                <w:sz w:val="24"/>
                <w:lang w:val="en-US"/>
              </w:rPr>
              <w:t>ПК,</w:t>
            </w:r>
            <w:r w:rsidRPr="00C92FA8">
              <w:rPr>
                <w:b/>
                <w:spacing w:val="-1"/>
                <w:sz w:val="24"/>
                <w:lang w:val="en-US"/>
              </w:rPr>
              <w:t xml:space="preserve"> </w:t>
            </w:r>
            <w:r w:rsidRPr="00C92FA8">
              <w:rPr>
                <w:b/>
                <w:spacing w:val="-5"/>
                <w:sz w:val="24"/>
                <w:lang w:val="en-US"/>
              </w:rPr>
              <w:t>ОК</w:t>
            </w:r>
          </w:p>
        </w:tc>
        <w:tc>
          <w:tcPr>
            <w:tcW w:w="5308" w:type="dxa"/>
            <w:tcBorders>
              <w:top w:val="single" w:sz="4" w:space="0" w:color="000000"/>
              <w:left w:val="single" w:sz="4" w:space="0" w:color="000000"/>
              <w:bottom w:val="single" w:sz="4" w:space="0" w:color="000000"/>
              <w:right w:val="single" w:sz="4" w:space="0" w:color="000000"/>
            </w:tcBorders>
            <w:hideMark/>
          </w:tcPr>
          <w:p w14:paraId="049A6A25" w14:textId="77777777" w:rsidR="00C92FA8" w:rsidRPr="00C92FA8" w:rsidRDefault="00C92FA8" w:rsidP="00C92FA8">
            <w:pPr>
              <w:spacing w:line="273" w:lineRule="exact"/>
              <w:ind w:left="7" w:right="5"/>
              <w:jc w:val="center"/>
              <w:rPr>
                <w:b/>
                <w:sz w:val="24"/>
              </w:rPr>
            </w:pPr>
            <w:r w:rsidRPr="00C92FA8">
              <w:rPr>
                <w:b/>
                <w:sz w:val="24"/>
              </w:rPr>
              <w:t>Критерии</w:t>
            </w:r>
            <w:r w:rsidRPr="00C92FA8">
              <w:rPr>
                <w:b/>
                <w:spacing w:val="-4"/>
                <w:sz w:val="24"/>
              </w:rPr>
              <w:t xml:space="preserve"> </w:t>
            </w:r>
            <w:r w:rsidRPr="00C92FA8">
              <w:rPr>
                <w:b/>
                <w:sz w:val="24"/>
              </w:rPr>
              <w:t>оценки</w:t>
            </w:r>
            <w:r w:rsidRPr="00C92FA8">
              <w:rPr>
                <w:b/>
                <w:spacing w:val="-4"/>
                <w:sz w:val="24"/>
              </w:rPr>
              <w:t xml:space="preserve"> </w:t>
            </w:r>
            <w:r w:rsidRPr="00C92FA8">
              <w:rPr>
                <w:b/>
                <w:spacing w:val="-2"/>
                <w:sz w:val="24"/>
              </w:rPr>
              <w:t>результата</w:t>
            </w:r>
          </w:p>
          <w:p w14:paraId="32E6B621" w14:textId="77777777" w:rsidR="00C92FA8" w:rsidRPr="00C92FA8" w:rsidRDefault="00C92FA8" w:rsidP="00C92FA8">
            <w:pPr>
              <w:spacing w:line="259" w:lineRule="exact"/>
              <w:ind w:left="7"/>
              <w:jc w:val="center"/>
              <w:rPr>
                <w:b/>
                <w:sz w:val="24"/>
              </w:rPr>
            </w:pPr>
            <w:r w:rsidRPr="00C92FA8">
              <w:rPr>
                <w:b/>
                <w:sz w:val="24"/>
              </w:rPr>
              <w:t>(показатели</w:t>
            </w:r>
            <w:r w:rsidRPr="00C92FA8">
              <w:rPr>
                <w:b/>
                <w:spacing w:val="-7"/>
                <w:sz w:val="24"/>
              </w:rPr>
              <w:t xml:space="preserve"> </w:t>
            </w:r>
            <w:r w:rsidRPr="00C92FA8">
              <w:rPr>
                <w:b/>
                <w:sz w:val="24"/>
              </w:rPr>
              <w:t>освоенности</w:t>
            </w:r>
            <w:r w:rsidRPr="00C92FA8">
              <w:rPr>
                <w:b/>
                <w:spacing w:val="-7"/>
                <w:sz w:val="24"/>
              </w:rPr>
              <w:t xml:space="preserve"> </w:t>
            </w:r>
            <w:r w:rsidRPr="00C92FA8">
              <w:rPr>
                <w:b/>
                <w:spacing w:val="-2"/>
                <w:sz w:val="24"/>
              </w:rPr>
              <w:t>компетенций)</w:t>
            </w:r>
          </w:p>
        </w:tc>
        <w:tc>
          <w:tcPr>
            <w:tcW w:w="2784" w:type="dxa"/>
            <w:tcBorders>
              <w:top w:val="single" w:sz="4" w:space="0" w:color="000000"/>
              <w:left w:val="single" w:sz="4" w:space="0" w:color="000000"/>
              <w:bottom w:val="single" w:sz="4" w:space="0" w:color="000000"/>
              <w:right w:val="single" w:sz="4" w:space="0" w:color="000000"/>
            </w:tcBorders>
            <w:hideMark/>
          </w:tcPr>
          <w:p w14:paraId="57E5DBAA" w14:textId="77777777" w:rsidR="00C92FA8" w:rsidRPr="00C92FA8" w:rsidRDefault="00C92FA8" w:rsidP="00C92FA8">
            <w:pPr>
              <w:spacing w:line="270" w:lineRule="exact"/>
              <w:ind w:left="4" w:right="2"/>
              <w:jc w:val="center"/>
              <w:rPr>
                <w:b/>
                <w:sz w:val="24"/>
              </w:rPr>
            </w:pPr>
            <w:r w:rsidRPr="00C92FA8">
              <w:rPr>
                <w:b/>
                <w:sz w:val="24"/>
              </w:rPr>
              <w:t>Формы</w:t>
            </w:r>
            <w:r w:rsidRPr="00C92FA8">
              <w:rPr>
                <w:b/>
                <w:spacing w:val="-4"/>
                <w:sz w:val="24"/>
              </w:rPr>
              <w:t xml:space="preserve"> </w:t>
            </w:r>
            <w:r w:rsidRPr="00C92FA8">
              <w:rPr>
                <w:b/>
                <w:sz w:val="24"/>
              </w:rPr>
              <w:t>контроля</w:t>
            </w:r>
            <w:r w:rsidRPr="00C92FA8">
              <w:rPr>
                <w:b/>
                <w:spacing w:val="-2"/>
                <w:sz w:val="24"/>
              </w:rPr>
              <w:t xml:space="preserve"> </w:t>
            </w:r>
            <w:r w:rsidRPr="00C92FA8">
              <w:rPr>
                <w:b/>
                <w:spacing w:val="-10"/>
                <w:sz w:val="24"/>
              </w:rPr>
              <w:t>и</w:t>
            </w:r>
          </w:p>
          <w:p w14:paraId="2828F422" w14:textId="77777777" w:rsidR="00C92FA8" w:rsidRPr="00C92FA8" w:rsidRDefault="00C92FA8" w:rsidP="00C92FA8">
            <w:pPr>
              <w:spacing w:line="262" w:lineRule="exact"/>
              <w:ind w:left="4"/>
              <w:jc w:val="center"/>
              <w:rPr>
                <w:b/>
                <w:position w:val="8"/>
                <w:sz w:val="16"/>
              </w:rPr>
            </w:pPr>
            <w:r w:rsidRPr="00C92FA8">
              <w:rPr>
                <w:b/>
                <w:sz w:val="24"/>
              </w:rPr>
              <w:t>методы</w:t>
            </w:r>
            <w:r w:rsidRPr="00C92FA8">
              <w:rPr>
                <w:b/>
                <w:spacing w:val="-1"/>
                <w:sz w:val="24"/>
              </w:rPr>
              <w:t xml:space="preserve"> </w:t>
            </w:r>
            <w:r w:rsidRPr="00C92FA8">
              <w:rPr>
                <w:b/>
                <w:spacing w:val="-2"/>
                <w:sz w:val="24"/>
              </w:rPr>
              <w:t>оценки</w:t>
            </w:r>
            <w:r w:rsidRPr="00C92FA8">
              <w:rPr>
                <w:b/>
                <w:spacing w:val="-2"/>
                <w:position w:val="8"/>
                <w:sz w:val="16"/>
              </w:rPr>
              <w:t>3</w:t>
            </w:r>
          </w:p>
        </w:tc>
      </w:tr>
      <w:tr w:rsidR="00C92FA8" w:rsidRPr="00C92FA8" w14:paraId="2D0C0AF7" w14:textId="77777777" w:rsidTr="00C92FA8">
        <w:trPr>
          <w:trHeight w:val="1103"/>
        </w:trPr>
        <w:tc>
          <w:tcPr>
            <w:tcW w:w="1538" w:type="dxa"/>
            <w:tcBorders>
              <w:top w:val="single" w:sz="4" w:space="0" w:color="000000"/>
              <w:left w:val="single" w:sz="4" w:space="0" w:color="000000"/>
              <w:bottom w:val="single" w:sz="4" w:space="0" w:color="000000"/>
              <w:right w:val="single" w:sz="4" w:space="0" w:color="000000"/>
            </w:tcBorders>
            <w:hideMark/>
          </w:tcPr>
          <w:p w14:paraId="66BD366A" w14:textId="77777777" w:rsidR="00C92FA8" w:rsidRPr="00C92FA8" w:rsidRDefault="00C92FA8" w:rsidP="00C92FA8">
            <w:pPr>
              <w:spacing w:line="275" w:lineRule="exact"/>
              <w:ind w:left="107"/>
              <w:rPr>
                <w:sz w:val="24"/>
                <w:lang w:val="en-US"/>
              </w:rPr>
            </w:pPr>
            <w:r w:rsidRPr="00C92FA8">
              <w:rPr>
                <w:sz w:val="24"/>
                <w:lang w:val="en-US"/>
              </w:rPr>
              <w:t xml:space="preserve">ПК </w:t>
            </w:r>
            <w:r w:rsidRPr="00C92FA8">
              <w:rPr>
                <w:spacing w:val="-5"/>
                <w:sz w:val="24"/>
                <w:lang w:val="en-US"/>
              </w:rPr>
              <w:t>3.1</w:t>
            </w:r>
          </w:p>
        </w:tc>
        <w:tc>
          <w:tcPr>
            <w:tcW w:w="5308" w:type="dxa"/>
            <w:tcBorders>
              <w:top w:val="single" w:sz="4" w:space="0" w:color="000000"/>
              <w:left w:val="single" w:sz="4" w:space="0" w:color="000000"/>
              <w:bottom w:val="single" w:sz="4" w:space="0" w:color="000000"/>
              <w:right w:val="single" w:sz="4" w:space="0" w:color="000000"/>
            </w:tcBorders>
            <w:hideMark/>
          </w:tcPr>
          <w:p w14:paraId="03DD800A" w14:textId="77777777" w:rsidR="00C92FA8" w:rsidRPr="00C92FA8" w:rsidRDefault="00C92FA8" w:rsidP="00C92FA8">
            <w:pPr>
              <w:ind w:left="108" w:right="95"/>
              <w:jc w:val="both"/>
              <w:rPr>
                <w:sz w:val="24"/>
                <w:lang w:val="en-US"/>
              </w:rPr>
            </w:pPr>
            <w:r w:rsidRPr="00C92FA8">
              <w:rPr>
                <w:sz w:val="24"/>
              </w:rPr>
              <w:t>Выполнение работ по взаимодействию с потребителями в процессе оказания услуг по техническому</w:t>
            </w:r>
            <w:r w:rsidRPr="00C92FA8">
              <w:rPr>
                <w:spacing w:val="64"/>
                <w:sz w:val="24"/>
              </w:rPr>
              <w:t xml:space="preserve">   </w:t>
            </w:r>
            <w:r w:rsidRPr="00C92FA8">
              <w:rPr>
                <w:sz w:val="24"/>
              </w:rPr>
              <w:t>обслуживанию</w:t>
            </w:r>
            <w:r w:rsidRPr="00C92FA8">
              <w:rPr>
                <w:spacing w:val="66"/>
                <w:sz w:val="24"/>
              </w:rPr>
              <w:t xml:space="preserve">   </w:t>
            </w:r>
            <w:r w:rsidRPr="00C92FA8">
              <w:rPr>
                <w:sz w:val="24"/>
                <w:lang w:val="en-US"/>
              </w:rPr>
              <w:t>и</w:t>
            </w:r>
            <w:r w:rsidRPr="00C92FA8">
              <w:rPr>
                <w:spacing w:val="66"/>
                <w:sz w:val="24"/>
                <w:lang w:val="en-US"/>
              </w:rPr>
              <w:t xml:space="preserve">   </w:t>
            </w:r>
            <w:proofErr w:type="spellStart"/>
            <w:r w:rsidRPr="00C92FA8">
              <w:rPr>
                <w:spacing w:val="-2"/>
                <w:sz w:val="24"/>
                <w:lang w:val="en-US"/>
              </w:rPr>
              <w:t>ремонту</w:t>
            </w:r>
            <w:proofErr w:type="spellEnd"/>
          </w:p>
          <w:p w14:paraId="6385B8F3" w14:textId="77777777" w:rsidR="00C92FA8" w:rsidRPr="0054753A" w:rsidRDefault="00C92FA8" w:rsidP="00C92FA8">
            <w:pPr>
              <w:spacing w:line="264" w:lineRule="exact"/>
              <w:ind w:left="108"/>
              <w:jc w:val="both"/>
              <w:rPr>
                <w:sz w:val="24"/>
              </w:rPr>
            </w:pPr>
            <w:r w:rsidRPr="0054753A">
              <w:rPr>
                <w:sz w:val="24"/>
              </w:rPr>
              <w:t>автотранспортных</w:t>
            </w:r>
            <w:r w:rsidRPr="0054753A">
              <w:rPr>
                <w:spacing w:val="-2"/>
                <w:sz w:val="24"/>
              </w:rPr>
              <w:t xml:space="preserve"> </w:t>
            </w:r>
            <w:r w:rsidRPr="0054753A">
              <w:rPr>
                <w:sz w:val="24"/>
              </w:rPr>
              <w:t>средств</w:t>
            </w:r>
            <w:r w:rsidRPr="0054753A">
              <w:rPr>
                <w:spacing w:val="-4"/>
                <w:sz w:val="24"/>
              </w:rPr>
              <w:t xml:space="preserve"> </w:t>
            </w:r>
            <w:r w:rsidRPr="0054753A">
              <w:rPr>
                <w:sz w:val="24"/>
              </w:rPr>
              <w:t>и</w:t>
            </w:r>
            <w:r w:rsidRPr="0054753A">
              <w:rPr>
                <w:spacing w:val="-3"/>
                <w:sz w:val="24"/>
              </w:rPr>
              <w:t xml:space="preserve"> </w:t>
            </w:r>
            <w:r w:rsidRPr="0054753A">
              <w:rPr>
                <w:sz w:val="24"/>
              </w:rPr>
              <w:t>их</w:t>
            </w:r>
            <w:r w:rsidRPr="0054753A">
              <w:rPr>
                <w:spacing w:val="-1"/>
                <w:sz w:val="24"/>
              </w:rPr>
              <w:t xml:space="preserve"> </w:t>
            </w:r>
            <w:r w:rsidRPr="0054753A">
              <w:rPr>
                <w:spacing w:val="-2"/>
                <w:sz w:val="24"/>
              </w:rPr>
              <w:t>компонентов</w:t>
            </w:r>
          </w:p>
        </w:tc>
        <w:tc>
          <w:tcPr>
            <w:tcW w:w="2784" w:type="dxa"/>
            <w:vMerge w:val="restart"/>
            <w:tcBorders>
              <w:top w:val="single" w:sz="4" w:space="0" w:color="000000"/>
              <w:left w:val="single" w:sz="4" w:space="0" w:color="000000"/>
              <w:bottom w:val="single" w:sz="4" w:space="0" w:color="000000"/>
              <w:right w:val="single" w:sz="4" w:space="0" w:color="000000"/>
            </w:tcBorders>
            <w:hideMark/>
          </w:tcPr>
          <w:p w14:paraId="1C1540C2" w14:textId="77777777" w:rsidR="00C92FA8" w:rsidRPr="00C92FA8" w:rsidRDefault="00C92FA8" w:rsidP="00C92FA8">
            <w:pPr>
              <w:ind w:left="105" w:right="138"/>
              <w:rPr>
                <w:sz w:val="24"/>
              </w:rPr>
            </w:pPr>
            <w:r w:rsidRPr="00C92FA8">
              <w:rPr>
                <w:sz w:val="24"/>
              </w:rPr>
              <w:t xml:space="preserve">Контрольные работы, </w:t>
            </w:r>
            <w:r w:rsidRPr="00C92FA8">
              <w:rPr>
                <w:spacing w:val="-2"/>
                <w:sz w:val="24"/>
              </w:rPr>
              <w:t xml:space="preserve">зачеты, квалификационные </w:t>
            </w:r>
            <w:r w:rsidRPr="00C92FA8">
              <w:rPr>
                <w:sz w:val="24"/>
              </w:rPr>
              <w:t>испытания, защита курсовых</w:t>
            </w:r>
            <w:r w:rsidRPr="00C92FA8">
              <w:rPr>
                <w:spacing w:val="-15"/>
                <w:sz w:val="24"/>
              </w:rPr>
              <w:t xml:space="preserve"> </w:t>
            </w:r>
            <w:r w:rsidRPr="00C92FA8">
              <w:rPr>
                <w:sz w:val="24"/>
              </w:rPr>
              <w:t>и</w:t>
            </w:r>
            <w:r w:rsidRPr="00C92FA8">
              <w:rPr>
                <w:spacing w:val="-15"/>
                <w:sz w:val="24"/>
              </w:rPr>
              <w:t xml:space="preserve"> </w:t>
            </w:r>
            <w:r w:rsidRPr="00C92FA8">
              <w:rPr>
                <w:sz w:val="24"/>
              </w:rPr>
              <w:t xml:space="preserve">дипломных проектов (работ), </w:t>
            </w:r>
            <w:r w:rsidRPr="00C92FA8">
              <w:rPr>
                <w:spacing w:val="-2"/>
                <w:sz w:val="24"/>
              </w:rPr>
              <w:t>экзамены.</w:t>
            </w:r>
          </w:p>
          <w:p w14:paraId="76621D54" w14:textId="77777777" w:rsidR="00C92FA8" w:rsidRPr="00C92FA8" w:rsidRDefault="00C92FA8" w:rsidP="00C92FA8">
            <w:pPr>
              <w:ind w:left="105" w:right="138"/>
              <w:rPr>
                <w:sz w:val="24"/>
              </w:rPr>
            </w:pPr>
            <w:r w:rsidRPr="00C92FA8">
              <w:rPr>
                <w:spacing w:val="-2"/>
                <w:sz w:val="24"/>
              </w:rPr>
              <w:t xml:space="preserve">Интерпретация </w:t>
            </w:r>
            <w:r w:rsidRPr="00C92FA8">
              <w:rPr>
                <w:sz w:val="24"/>
              </w:rPr>
              <w:t>результатов</w:t>
            </w:r>
            <w:r w:rsidRPr="00C92FA8">
              <w:rPr>
                <w:spacing w:val="-15"/>
                <w:sz w:val="24"/>
              </w:rPr>
              <w:t xml:space="preserve"> </w:t>
            </w:r>
            <w:r w:rsidRPr="00C92FA8">
              <w:rPr>
                <w:sz w:val="24"/>
              </w:rPr>
              <w:t xml:space="preserve">выполнения практических и лабораторных заданий, оценка решения ситуационных задач, оценка тестового </w:t>
            </w:r>
            <w:r w:rsidRPr="00C92FA8">
              <w:rPr>
                <w:spacing w:val="-2"/>
                <w:sz w:val="24"/>
              </w:rPr>
              <w:t>контроля.</w:t>
            </w:r>
          </w:p>
        </w:tc>
      </w:tr>
      <w:tr w:rsidR="00C92FA8" w:rsidRPr="00C92FA8" w14:paraId="768BBC00" w14:textId="77777777" w:rsidTr="00C92FA8">
        <w:trPr>
          <w:trHeight w:val="1103"/>
        </w:trPr>
        <w:tc>
          <w:tcPr>
            <w:tcW w:w="1538" w:type="dxa"/>
            <w:tcBorders>
              <w:top w:val="single" w:sz="4" w:space="0" w:color="000000"/>
              <w:left w:val="single" w:sz="4" w:space="0" w:color="000000"/>
              <w:bottom w:val="single" w:sz="4" w:space="0" w:color="000000"/>
              <w:right w:val="single" w:sz="4" w:space="0" w:color="000000"/>
            </w:tcBorders>
            <w:hideMark/>
          </w:tcPr>
          <w:p w14:paraId="420D6B7D" w14:textId="77777777" w:rsidR="00C92FA8" w:rsidRPr="00C92FA8" w:rsidRDefault="00C92FA8" w:rsidP="00C92FA8">
            <w:pPr>
              <w:spacing w:line="275" w:lineRule="exact"/>
              <w:ind w:left="107"/>
              <w:rPr>
                <w:sz w:val="24"/>
                <w:lang w:val="en-US"/>
              </w:rPr>
            </w:pPr>
            <w:r w:rsidRPr="00C92FA8">
              <w:rPr>
                <w:sz w:val="24"/>
                <w:lang w:val="en-US"/>
              </w:rPr>
              <w:t xml:space="preserve">ПК </w:t>
            </w:r>
            <w:r w:rsidRPr="00C92FA8">
              <w:rPr>
                <w:spacing w:val="-5"/>
                <w:sz w:val="24"/>
                <w:lang w:val="en-US"/>
              </w:rPr>
              <w:t>3.2</w:t>
            </w:r>
          </w:p>
        </w:tc>
        <w:tc>
          <w:tcPr>
            <w:tcW w:w="5308" w:type="dxa"/>
            <w:tcBorders>
              <w:top w:val="single" w:sz="4" w:space="0" w:color="000000"/>
              <w:left w:val="single" w:sz="4" w:space="0" w:color="000000"/>
              <w:bottom w:val="single" w:sz="4" w:space="0" w:color="000000"/>
              <w:right w:val="single" w:sz="4" w:space="0" w:color="000000"/>
            </w:tcBorders>
            <w:hideMark/>
          </w:tcPr>
          <w:p w14:paraId="17E1785F" w14:textId="77777777" w:rsidR="00C92FA8" w:rsidRPr="00C92FA8" w:rsidRDefault="00C92FA8" w:rsidP="00C92FA8">
            <w:pPr>
              <w:ind w:left="108"/>
              <w:rPr>
                <w:sz w:val="24"/>
              </w:rPr>
            </w:pPr>
            <w:r w:rsidRPr="00C92FA8">
              <w:rPr>
                <w:sz w:val="24"/>
              </w:rPr>
              <w:t>Выполнение работ по консультированию потребителей</w:t>
            </w:r>
            <w:r w:rsidRPr="00C92FA8">
              <w:rPr>
                <w:spacing w:val="-10"/>
                <w:sz w:val="24"/>
              </w:rPr>
              <w:t xml:space="preserve"> </w:t>
            </w:r>
            <w:r w:rsidRPr="00C92FA8">
              <w:rPr>
                <w:sz w:val="24"/>
              </w:rPr>
              <w:t>в</w:t>
            </w:r>
            <w:r w:rsidRPr="00C92FA8">
              <w:rPr>
                <w:spacing w:val="-11"/>
                <w:sz w:val="24"/>
              </w:rPr>
              <w:t xml:space="preserve"> </w:t>
            </w:r>
            <w:r w:rsidRPr="00C92FA8">
              <w:rPr>
                <w:sz w:val="24"/>
              </w:rPr>
              <w:t>соответствии</w:t>
            </w:r>
            <w:r w:rsidRPr="00C92FA8">
              <w:rPr>
                <w:spacing w:val="-10"/>
                <w:sz w:val="24"/>
              </w:rPr>
              <w:t xml:space="preserve"> </w:t>
            </w:r>
            <w:r w:rsidRPr="00C92FA8">
              <w:rPr>
                <w:sz w:val="24"/>
              </w:rPr>
              <w:t>с</w:t>
            </w:r>
            <w:r w:rsidRPr="00C92FA8">
              <w:rPr>
                <w:spacing w:val="-9"/>
                <w:sz w:val="24"/>
              </w:rPr>
              <w:t xml:space="preserve"> </w:t>
            </w:r>
            <w:r w:rsidRPr="00C92FA8">
              <w:rPr>
                <w:sz w:val="24"/>
              </w:rPr>
              <w:t>установленными регламентами с соблюдением правил</w:t>
            </w:r>
          </w:p>
          <w:p w14:paraId="3FD3A5CF" w14:textId="77777777" w:rsidR="00C92FA8" w:rsidRPr="00C92FA8" w:rsidRDefault="00C92FA8" w:rsidP="00C92FA8">
            <w:pPr>
              <w:spacing w:line="264" w:lineRule="exact"/>
              <w:ind w:left="108"/>
              <w:rPr>
                <w:sz w:val="24"/>
                <w:lang w:val="en-US"/>
              </w:rPr>
            </w:pPr>
            <w:proofErr w:type="spellStart"/>
            <w:r w:rsidRPr="00C92FA8">
              <w:rPr>
                <w:sz w:val="24"/>
                <w:lang w:val="en-US"/>
              </w:rPr>
              <w:t>безопасности</w:t>
            </w:r>
            <w:proofErr w:type="spellEnd"/>
            <w:r w:rsidRPr="00C92FA8">
              <w:rPr>
                <w:spacing w:val="-8"/>
                <w:sz w:val="24"/>
                <w:lang w:val="en-US"/>
              </w:rPr>
              <w:t xml:space="preserve"> </w:t>
            </w:r>
            <w:proofErr w:type="spellStart"/>
            <w:r w:rsidRPr="00C92FA8">
              <w:rPr>
                <w:sz w:val="24"/>
                <w:lang w:val="en-US"/>
              </w:rPr>
              <w:t>труда</w:t>
            </w:r>
            <w:proofErr w:type="spellEnd"/>
            <w:r w:rsidRPr="00C92FA8">
              <w:rPr>
                <w:sz w:val="24"/>
                <w:lang w:val="en-US"/>
              </w:rPr>
              <w:t>,</w:t>
            </w:r>
            <w:r w:rsidRPr="00C92FA8">
              <w:rPr>
                <w:spacing w:val="-4"/>
                <w:sz w:val="24"/>
                <w:lang w:val="en-US"/>
              </w:rPr>
              <w:t xml:space="preserve"> </w:t>
            </w:r>
            <w:proofErr w:type="spellStart"/>
            <w:r w:rsidRPr="00C92FA8">
              <w:rPr>
                <w:sz w:val="24"/>
                <w:lang w:val="en-US"/>
              </w:rPr>
              <w:t>санитарными</w:t>
            </w:r>
            <w:proofErr w:type="spellEnd"/>
            <w:r w:rsidRPr="00C92FA8">
              <w:rPr>
                <w:spacing w:val="-7"/>
                <w:sz w:val="24"/>
                <w:lang w:val="en-US"/>
              </w:rPr>
              <w:t xml:space="preserve"> </w:t>
            </w:r>
            <w:proofErr w:type="spellStart"/>
            <w:r w:rsidRPr="00C92FA8">
              <w:rPr>
                <w:spacing w:val="-2"/>
                <w:sz w:val="24"/>
                <w:lang w:val="en-US"/>
              </w:rPr>
              <w:t>нормами</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358CD31C" w14:textId="77777777" w:rsidR="00C92FA8" w:rsidRPr="00C92FA8" w:rsidRDefault="00C92FA8" w:rsidP="00C92FA8">
            <w:pPr>
              <w:rPr>
                <w:sz w:val="24"/>
                <w:lang w:val="en-US"/>
              </w:rPr>
            </w:pPr>
          </w:p>
        </w:tc>
      </w:tr>
      <w:tr w:rsidR="00C92FA8" w:rsidRPr="00C92FA8" w14:paraId="19B8DFF7" w14:textId="77777777" w:rsidTr="00C92FA8">
        <w:trPr>
          <w:trHeight w:val="551"/>
        </w:trPr>
        <w:tc>
          <w:tcPr>
            <w:tcW w:w="1538" w:type="dxa"/>
            <w:tcBorders>
              <w:top w:val="single" w:sz="4" w:space="0" w:color="000000"/>
              <w:left w:val="single" w:sz="4" w:space="0" w:color="000000"/>
              <w:bottom w:val="single" w:sz="4" w:space="0" w:color="000000"/>
              <w:right w:val="single" w:sz="4" w:space="0" w:color="000000"/>
            </w:tcBorders>
            <w:hideMark/>
          </w:tcPr>
          <w:p w14:paraId="69B83C3E" w14:textId="77777777" w:rsidR="00C92FA8" w:rsidRPr="00C92FA8" w:rsidRDefault="00C92FA8" w:rsidP="00C92FA8">
            <w:pPr>
              <w:spacing w:line="275" w:lineRule="exact"/>
              <w:ind w:left="107"/>
              <w:rPr>
                <w:sz w:val="24"/>
                <w:lang w:val="en-US"/>
              </w:rPr>
            </w:pPr>
            <w:r w:rsidRPr="00C92FA8">
              <w:rPr>
                <w:sz w:val="24"/>
                <w:lang w:val="en-US"/>
              </w:rPr>
              <w:t xml:space="preserve">ПК </w:t>
            </w:r>
            <w:r w:rsidRPr="00C92FA8">
              <w:rPr>
                <w:spacing w:val="-5"/>
                <w:sz w:val="24"/>
                <w:lang w:val="en-US"/>
              </w:rPr>
              <w:t>3.3</w:t>
            </w:r>
          </w:p>
        </w:tc>
        <w:tc>
          <w:tcPr>
            <w:tcW w:w="5308" w:type="dxa"/>
            <w:tcBorders>
              <w:top w:val="single" w:sz="4" w:space="0" w:color="000000"/>
              <w:left w:val="single" w:sz="4" w:space="0" w:color="000000"/>
              <w:bottom w:val="single" w:sz="4" w:space="0" w:color="000000"/>
              <w:right w:val="single" w:sz="4" w:space="0" w:color="000000"/>
            </w:tcBorders>
            <w:hideMark/>
          </w:tcPr>
          <w:p w14:paraId="5BEBF442" w14:textId="77777777" w:rsidR="00C92FA8" w:rsidRPr="00C92FA8" w:rsidRDefault="00C92FA8" w:rsidP="00C92FA8">
            <w:pPr>
              <w:spacing w:line="268" w:lineRule="exact"/>
              <w:ind w:left="108"/>
              <w:rPr>
                <w:sz w:val="24"/>
              </w:rPr>
            </w:pPr>
            <w:r w:rsidRPr="00C92FA8">
              <w:rPr>
                <w:sz w:val="24"/>
              </w:rPr>
              <w:t>Выполнение</w:t>
            </w:r>
            <w:r w:rsidRPr="00C92FA8">
              <w:rPr>
                <w:spacing w:val="-6"/>
                <w:sz w:val="24"/>
              </w:rPr>
              <w:t xml:space="preserve"> </w:t>
            </w:r>
            <w:r w:rsidRPr="00C92FA8">
              <w:rPr>
                <w:sz w:val="24"/>
              </w:rPr>
              <w:t>работ</w:t>
            </w:r>
            <w:r w:rsidRPr="00C92FA8">
              <w:rPr>
                <w:spacing w:val="-2"/>
                <w:sz w:val="24"/>
              </w:rPr>
              <w:t xml:space="preserve"> </w:t>
            </w:r>
            <w:r w:rsidRPr="00C92FA8">
              <w:rPr>
                <w:sz w:val="24"/>
              </w:rPr>
              <w:t>по</w:t>
            </w:r>
            <w:r w:rsidRPr="00C92FA8">
              <w:rPr>
                <w:spacing w:val="-2"/>
                <w:sz w:val="24"/>
              </w:rPr>
              <w:t xml:space="preserve"> </w:t>
            </w:r>
            <w:r w:rsidRPr="00C92FA8">
              <w:rPr>
                <w:sz w:val="24"/>
              </w:rPr>
              <w:t>приемке</w:t>
            </w:r>
            <w:r w:rsidRPr="00C92FA8">
              <w:rPr>
                <w:spacing w:val="-3"/>
                <w:sz w:val="24"/>
              </w:rPr>
              <w:t xml:space="preserve"> </w:t>
            </w:r>
            <w:r w:rsidRPr="00C92FA8">
              <w:rPr>
                <w:sz w:val="24"/>
              </w:rPr>
              <w:t>и</w:t>
            </w:r>
            <w:r w:rsidRPr="00C92FA8">
              <w:rPr>
                <w:spacing w:val="-2"/>
                <w:sz w:val="24"/>
              </w:rPr>
              <w:t xml:space="preserve"> обработке</w:t>
            </w:r>
          </w:p>
          <w:p w14:paraId="06066ABC" w14:textId="77777777" w:rsidR="00C92FA8" w:rsidRPr="00C92FA8" w:rsidRDefault="00C92FA8" w:rsidP="00C92FA8">
            <w:pPr>
              <w:spacing w:line="264" w:lineRule="exact"/>
              <w:ind w:left="108"/>
              <w:rPr>
                <w:sz w:val="24"/>
                <w:lang w:val="en-US"/>
              </w:rPr>
            </w:pPr>
            <w:proofErr w:type="spellStart"/>
            <w:r w:rsidRPr="00C92FA8">
              <w:rPr>
                <w:sz w:val="24"/>
                <w:lang w:val="en-US"/>
              </w:rPr>
              <w:t>рекламаций</w:t>
            </w:r>
            <w:proofErr w:type="spellEnd"/>
            <w:r w:rsidRPr="00C92FA8">
              <w:rPr>
                <w:spacing w:val="-2"/>
                <w:sz w:val="24"/>
                <w:lang w:val="en-US"/>
              </w:rPr>
              <w:t xml:space="preserve"> </w:t>
            </w:r>
            <w:proofErr w:type="spellStart"/>
            <w:r w:rsidRPr="00C92FA8">
              <w:rPr>
                <w:sz w:val="24"/>
                <w:lang w:val="en-US"/>
              </w:rPr>
              <w:t>от</w:t>
            </w:r>
            <w:proofErr w:type="spellEnd"/>
            <w:r w:rsidRPr="00C92FA8">
              <w:rPr>
                <w:spacing w:val="-2"/>
                <w:sz w:val="24"/>
                <w:lang w:val="en-US"/>
              </w:rPr>
              <w:t xml:space="preserve"> </w:t>
            </w:r>
            <w:proofErr w:type="spellStart"/>
            <w:r w:rsidRPr="00C92FA8">
              <w:rPr>
                <w:spacing w:val="-2"/>
                <w:sz w:val="24"/>
                <w:lang w:val="en-US"/>
              </w:rPr>
              <w:t>потребителей</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3F397135" w14:textId="77777777" w:rsidR="00C92FA8" w:rsidRPr="00C92FA8" w:rsidRDefault="00C92FA8" w:rsidP="00C92FA8">
            <w:pPr>
              <w:rPr>
                <w:sz w:val="24"/>
                <w:lang w:val="en-US"/>
              </w:rPr>
            </w:pPr>
          </w:p>
        </w:tc>
      </w:tr>
      <w:tr w:rsidR="00C92FA8" w:rsidRPr="00C92FA8" w14:paraId="1671F446" w14:textId="77777777" w:rsidTr="00C92FA8">
        <w:trPr>
          <w:trHeight w:val="828"/>
        </w:trPr>
        <w:tc>
          <w:tcPr>
            <w:tcW w:w="1538" w:type="dxa"/>
            <w:tcBorders>
              <w:top w:val="single" w:sz="4" w:space="0" w:color="000000"/>
              <w:left w:val="single" w:sz="4" w:space="0" w:color="000000"/>
              <w:bottom w:val="single" w:sz="4" w:space="0" w:color="000000"/>
              <w:right w:val="single" w:sz="4" w:space="0" w:color="000000"/>
            </w:tcBorders>
            <w:hideMark/>
          </w:tcPr>
          <w:p w14:paraId="6474B4CF" w14:textId="77777777" w:rsidR="00C92FA8" w:rsidRPr="00C92FA8" w:rsidRDefault="00C92FA8" w:rsidP="00C92FA8">
            <w:pPr>
              <w:spacing w:line="268" w:lineRule="exact"/>
              <w:ind w:left="107"/>
              <w:rPr>
                <w:sz w:val="24"/>
                <w:lang w:val="en-US"/>
              </w:rPr>
            </w:pPr>
            <w:r w:rsidRPr="00C92FA8">
              <w:rPr>
                <w:sz w:val="24"/>
                <w:lang w:val="en-US"/>
              </w:rPr>
              <w:t xml:space="preserve">ОК </w:t>
            </w:r>
            <w:r w:rsidRPr="00C92FA8">
              <w:rPr>
                <w:spacing w:val="-5"/>
                <w:sz w:val="24"/>
                <w:lang w:val="en-US"/>
              </w:rPr>
              <w:t>01</w:t>
            </w:r>
          </w:p>
        </w:tc>
        <w:tc>
          <w:tcPr>
            <w:tcW w:w="5308" w:type="dxa"/>
            <w:tcBorders>
              <w:top w:val="single" w:sz="4" w:space="0" w:color="000000"/>
              <w:left w:val="single" w:sz="4" w:space="0" w:color="000000"/>
              <w:bottom w:val="single" w:sz="4" w:space="0" w:color="000000"/>
              <w:right w:val="single" w:sz="4" w:space="0" w:color="000000"/>
            </w:tcBorders>
            <w:hideMark/>
          </w:tcPr>
          <w:p w14:paraId="6C495E3C" w14:textId="77777777" w:rsidR="00C92FA8" w:rsidRPr="00C92FA8" w:rsidRDefault="00C92FA8" w:rsidP="00C92FA8">
            <w:pPr>
              <w:spacing w:line="268" w:lineRule="exact"/>
              <w:ind w:left="108"/>
              <w:rPr>
                <w:sz w:val="24"/>
              </w:rPr>
            </w:pPr>
            <w:r w:rsidRPr="00C92FA8">
              <w:rPr>
                <w:sz w:val="24"/>
              </w:rPr>
              <w:t>Использование</w:t>
            </w:r>
            <w:r w:rsidRPr="00C92FA8">
              <w:rPr>
                <w:spacing w:val="42"/>
                <w:sz w:val="24"/>
              </w:rPr>
              <w:t xml:space="preserve"> </w:t>
            </w:r>
            <w:r w:rsidRPr="00C92FA8">
              <w:rPr>
                <w:sz w:val="24"/>
              </w:rPr>
              <w:t>оптимальных</w:t>
            </w:r>
            <w:r w:rsidRPr="00C92FA8">
              <w:rPr>
                <w:spacing w:val="45"/>
                <w:sz w:val="24"/>
              </w:rPr>
              <w:t xml:space="preserve"> </w:t>
            </w:r>
            <w:r w:rsidRPr="00C92FA8">
              <w:rPr>
                <w:sz w:val="24"/>
              </w:rPr>
              <w:t>способов</w:t>
            </w:r>
            <w:r w:rsidRPr="00C92FA8">
              <w:rPr>
                <w:spacing w:val="43"/>
                <w:sz w:val="24"/>
              </w:rPr>
              <w:t xml:space="preserve"> </w:t>
            </w:r>
            <w:r w:rsidRPr="00C92FA8">
              <w:rPr>
                <w:spacing w:val="-2"/>
                <w:sz w:val="24"/>
              </w:rPr>
              <w:t>решения</w:t>
            </w:r>
          </w:p>
          <w:p w14:paraId="55B1195C" w14:textId="77777777" w:rsidR="00C92FA8" w:rsidRPr="00C92FA8" w:rsidRDefault="00C92FA8" w:rsidP="00C92FA8">
            <w:pPr>
              <w:spacing w:line="270" w:lineRule="atLeast"/>
              <w:ind w:left="108"/>
              <w:rPr>
                <w:sz w:val="24"/>
              </w:rPr>
            </w:pPr>
            <w:r w:rsidRPr="00C92FA8">
              <w:rPr>
                <w:sz w:val="24"/>
              </w:rPr>
              <w:t>задач по техническому</w:t>
            </w:r>
            <w:r w:rsidRPr="00C92FA8">
              <w:rPr>
                <w:spacing w:val="-2"/>
                <w:sz w:val="24"/>
              </w:rPr>
              <w:t xml:space="preserve"> </w:t>
            </w:r>
            <w:r w:rsidRPr="00C92FA8">
              <w:rPr>
                <w:sz w:val="24"/>
              </w:rPr>
              <w:t>обслуживанию и ремонту автотранспортных средств</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0626B81D" w14:textId="77777777" w:rsidR="00C92FA8" w:rsidRPr="00C92FA8" w:rsidRDefault="00C92FA8" w:rsidP="00C92FA8">
            <w:pPr>
              <w:rPr>
                <w:sz w:val="24"/>
              </w:rPr>
            </w:pPr>
          </w:p>
        </w:tc>
      </w:tr>
      <w:tr w:rsidR="00C92FA8" w:rsidRPr="00C92FA8" w14:paraId="63F6F67A" w14:textId="77777777" w:rsidTr="00C92FA8">
        <w:trPr>
          <w:trHeight w:val="1106"/>
        </w:trPr>
        <w:tc>
          <w:tcPr>
            <w:tcW w:w="1538" w:type="dxa"/>
            <w:tcBorders>
              <w:top w:val="single" w:sz="4" w:space="0" w:color="000000"/>
              <w:left w:val="single" w:sz="4" w:space="0" w:color="000000"/>
              <w:bottom w:val="single" w:sz="4" w:space="0" w:color="000000"/>
              <w:right w:val="single" w:sz="4" w:space="0" w:color="000000"/>
            </w:tcBorders>
            <w:hideMark/>
          </w:tcPr>
          <w:p w14:paraId="2CB4DCB3" w14:textId="77777777" w:rsidR="00C92FA8" w:rsidRPr="00C92FA8" w:rsidRDefault="00C92FA8" w:rsidP="00C92FA8">
            <w:pPr>
              <w:spacing w:line="270" w:lineRule="exact"/>
              <w:ind w:left="107"/>
              <w:rPr>
                <w:sz w:val="24"/>
                <w:lang w:val="en-US"/>
              </w:rPr>
            </w:pPr>
            <w:r w:rsidRPr="00C92FA8">
              <w:rPr>
                <w:sz w:val="24"/>
                <w:lang w:val="en-US"/>
              </w:rPr>
              <w:t xml:space="preserve">ОК </w:t>
            </w:r>
            <w:r w:rsidRPr="00C92FA8">
              <w:rPr>
                <w:spacing w:val="-5"/>
                <w:sz w:val="24"/>
                <w:lang w:val="en-US"/>
              </w:rPr>
              <w:t>02</w:t>
            </w:r>
          </w:p>
        </w:tc>
        <w:tc>
          <w:tcPr>
            <w:tcW w:w="5308" w:type="dxa"/>
            <w:tcBorders>
              <w:top w:val="single" w:sz="4" w:space="0" w:color="000000"/>
              <w:left w:val="single" w:sz="4" w:space="0" w:color="000000"/>
              <w:bottom w:val="single" w:sz="4" w:space="0" w:color="000000"/>
              <w:right w:val="single" w:sz="4" w:space="0" w:color="000000"/>
            </w:tcBorders>
            <w:hideMark/>
          </w:tcPr>
          <w:p w14:paraId="31838C81" w14:textId="77777777" w:rsidR="00C92FA8" w:rsidRPr="00C92FA8" w:rsidRDefault="00C92FA8" w:rsidP="00C92FA8">
            <w:pPr>
              <w:ind w:left="108" w:right="101"/>
              <w:jc w:val="both"/>
              <w:rPr>
                <w:sz w:val="24"/>
              </w:rPr>
            </w:pPr>
            <w:r w:rsidRPr="00C92FA8">
              <w:rPr>
                <w:sz w:val="24"/>
              </w:rPr>
              <w:t>Использование различных источников при осуществлении поиска и анализа необходимой информации</w:t>
            </w:r>
            <w:r w:rsidRPr="00C92FA8">
              <w:rPr>
                <w:spacing w:val="47"/>
                <w:sz w:val="24"/>
              </w:rPr>
              <w:t xml:space="preserve"> </w:t>
            </w:r>
            <w:r w:rsidRPr="00C92FA8">
              <w:rPr>
                <w:sz w:val="24"/>
              </w:rPr>
              <w:t>по</w:t>
            </w:r>
            <w:r w:rsidRPr="00C92FA8">
              <w:rPr>
                <w:spacing w:val="46"/>
                <w:sz w:val="24"/>
              </w:rPr>
              <w:t xml:space="preserve"> </w:t>
            </w:r>
            <w:r w:rsidRPr="00C92FA8">
              <w:rPr>
                <w:sz w:val="24"/>
              </w:rPr>
              <w:t>техническому</w:t>
            </w:r>
            <w:r w:rsidRPr="00C92FA8">
              <w:rPr>
                <w:spacing w:val="44"/>
                <w:sz w:val="24"/>
              </w:rPr>
              <w:t xml:space="preserve"> </w:t>
            </w:r>
            <w:r w:rsidRPr="00C92FA8">
              <w:rPr>
                <w:sz w:val="24"/>
              </w:rPr>
              <w:t>обслуживанию</w:t>
            </w:r>
            <w:r w:rsidRPr="00C92FA8">
              <w:rPr>
                <w:spacing w:val="47"/>
                <w:sz w:val="24"/>
              </w:rPr>
              <w:t xml:space="preserve"> </w:t>
            </w:r>
            <w:r w:rsidRPr="00C92FA8">
              <w:rPr>
                <w:spacing w:val="-10"/>
                <w:sz w:val="24"/>
              </w:rPr>
              <w:t>и</w:t>
            </w:r>
          </w:p>
          <w:p w14:paraId="1EB203A9" w14:textId="77777777" w:rsidR="00C92FA8" w:rsidRPr="00C92FA8" w:rsidRDefault="00C92FA8" w:rsidP="00C92FA8">
            <w:pPr>
              <w:spacing w:line="264" w:lineRule="exact"/>
              <w:ind w:left="108"/>
              <w:jc w:val="both"/>
              <w:rPr>
                <w:sz w:val="24"/>
                <w:lang w:val="en-US"/>
              </w:rPr>
            </w:pPr>
            <w:proofErr w:type="spellStart"/>
            <w:r w:rsidRPr="00C92FA8">
              <w:rPr>
                <w:sz w:val="24"/>
                <w:lang w:val="en-US"/>
              </w:rPr>
              <w:t>ремонту</w:t>
            </w:r>
            <w:proofErr w:type="spellEnd"/>
            <w:r w:rsidRPr="00C92FA8">
              <w:rPr>
                <w:spacing w:val="-7"/>
                <w:sz w:val="24"/>
                <w:lang w:val="en-US"/>
              </w:rPr>
              <w:t xml:space="preserve"> </w:t>
            </w:r>
            <w:proofErr w:type="spellStart"/>
            <w:r w:rsidRPr="00C92FA8">
              <w:rPr>
                <w:sz w:val="24"/>
                <w:lang w:val="en-US"/>
              </w:rPr>
              <w:t>автотранспортных</w:t>
            </w:r>
            <w:proofErr w:type="spellEnd"/>
            <w:r w:rsidRPr="00C92FA8">
              <w:rPr>
                <w:spacing w:val="-1"/>
                <w:sz w:val="24"/>
                <w:lang w:val="en-US"/>
              </w:rPr>
              <w:t xml:space="preserve"> </w:t>
            </w:r>
            <w:proofErr w:type="spellStart"/>
            <w:r w:rsidRPr="00C92FA8">
              <w:rPr>
                <w:spacing w:val="-2"/>
                <w:sz w:val="24"/>
                <w:lang w:val="en-US"/>
              </w:rPr>
              <w:t>средств</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2E433938" w14:textId="77777777" w:rsidR="00C92FA8" w:rsidRPr="00C92FA8" w:rsidRDefault="00C92FA8" w:rsidP="00C92FA8">
            <w:pPr>
              <w:rPr>
                <w:sz w:val="24"/>
                <w:lang w:val="en-US"/>
              </w:rPr>
            </w:pPr>
          </w:p>
        </w:tc>
      </w:tr>
    </w:tbl>
    <w:p w14:paraId="145A9E0F" w14:textId="77777777" w:rsidR="00C92FA8" w:rsidRPr="00C92FA8" w:rsidRDefault="00C92FA8" w:rsidP="00C92FA8">
      <w:pPr>
        <w:spacing w:before="127"/>
        <w:rPr>
          <w:b/>
          <w:sz w:val="20"/>
          <w:szCs w:val="24"/>
        </w:rPr>
      </w:pPr>
      <w:r w:rsidRPr="00C92FA8">
        <w:rPr>
          <w:noProof/>
          <w:sz w:val="24"/>
          <w:szCs w:val="24"/>
        </w:rPr>
        <mc:AlternateContent>
          <mc:Choice Requires="wps">
            <w:drawing>
              <wp:anchor distT="0" distB="0" distL="0" distR="0" simplePos="0" relativeHeight="487627776" behindDoc="1" locked="0" layoutInCell="1" allowOverlap="1" wp14:anchorId="6FBCF83D" wp14:editId="3F8C1D44">
                <wp:simplePos x="0" y="0"/>
                <wp:positionH relativeFrom="page">
                  <wp:posOffset>1080770</wp:posOffset>
                </wp:positionH>
                <wp:positionV relativeFrom="paragraph">
                  <wp:posOffset>241935</wp:posOffset>
                </wp:positionV>
                <wp:extent cx="1829435" cy="9525"/>
                <wp:effectExtent l="0" t="0" r="0" b="0"/>
                <wp:wrapTopAndBottom/>
                <wp:docPr id="39"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4AC163E4" id="Graphic 11" o:spid="_x0000_s1026" style="position:absolute;margin-left:85.1pt;margin-top:19.05pt;width:144.05pt;height:.7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" path="m1829054,l,,,9144r1829054,l1829054,xe" fillcolor="black" stroked="f">
                <v:path arrowok="t"/>
                <w10:wrap type="topAndBottom" anchorx="page"/>
              </v:shape>
            </w:pict>
          </mc:Fallback>
        </mc:AlternateContent>
      </w:r>
    </w:p>
    <w:p w14:paraId="736E62F6" w14:textId="77777777" w:rsidR="00C92FA8" w:rsidRPr="00C92FA8" w:rsidRDefault="00C92FA8" w:rsidP="00C92FA8">
      <w:pPr>
        <w:spacing w:before="96"/>
        <w:ind w:left="2" w:right="144"/>
        <w:jc w:val="both"/>
        <w:rPr>
          <w:sz w:val="20"/>
        </w:rPr>
      </w:pPr>
      <w:r w:rsidRPr="00C92FA8">
        <w:rPr>
          <w:sz w:val="20"/>
          <w:vertAlign w:val="superscript"/>
        </w:rPr>
        <w:t>3</w:t>
      </w:r>
      <w:r w:rsidRPr="00C92FA8">
        <w:rPr>
          <w:sz w:val="20"/>
        </w:rPr>
        <w:t xml:space="preserve"> Примеры оформления формы контроля: контрольные работы, зачеты, квалификационные испытания, защита курсовых и дипломных проектов (работ), экзамены. Примеры оформления методов оценки: интерпретация результатов выполнения практических и лабораторных заданий, оценка решения ситуационных задач, оценка тестового контроля.</w:t>
      </w:r>
    </w:p>
    <w:p w14:paraId="6CD77C70" w14:textId="77777777" w:rsidR="00C92FA8" w:rsidRPr="00C92FA8" w:rsidRDefault="00C92FA8" w:rsidP="00C92FA8">
      <w:pPr>
        <w:widowControl/>
        <w:autoSpaceDE/>
        <w:autoSpaceDN/>
        <w:rPr>
          <w:sz w:val="20"/>
        </w:rPr>
        <w:sectPr w:rsidR="00C92FA8" w:rsidRPr="00C92FA8" w:rsidSect="00C92FA8">
          <w:pgSz w:w="11910" w:h="16840"/>
          <w:pgMar w:top="1140" w:right="425" w:bottom="1160" w:left="1700" w:header="0" w:footer="971" w:gutter="0"/>
          <w:cols w:space="720"/>
        </w:sectPr>
      </w:pPr>
    </w:p>
    <w:p w14:paraId="21CDC54F" w14:textId="77777777" w:rsidR="00C92FA8" w:rsidRPr="00C92FA8" w:rsidRDefault="00C92FA8" w:rsidP="00C92FA8">
      <w:pPr>
        <w:spacing w:before="4"/>
        <w:rPr>
          <w:sz w:val="2"/>
          <w:szCs w:val="24"/>
        </w:rPr>
      </w:pPr>
    </w:p>
    <w:tbl>
      <w:tblPr>
        <w:tblStyle w:val="TableNormal11"/>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8"/>
        <w:gridCol w:w="5308"/>
        <w:gridCol w:w="2784"/>
      </w:tblGrid>
      <w:tr w:rsidR="00C92FA8" w:rsidRPr="00C92FA8" w14:paraId="7850CAB1" w14:textId="77777777" w:rsidTr="00C92FA8">
        <w:trPr>
          <w:trHeight w:val="827"/>
        </w:trPr>
        <w:tc>
          <w:tcPr>
            <w:tcW w:w="1538" w:type="dxa"/>
            <w:tcBorders>
              <w:top w:val="single" w:sz="4" w:space="0" w:color="000000"/>
              <w:left w:val="single" w:sz="4" w:space="0" w:color="000000"/>
              <w:bottom w:val="single" w:sz="4" w:space="0" w:color="000000"/>
              <w:right w:val="single" w:sz="4" w:space="0" w:color="000000"/>
            </w:tcBorders>
            <w:hideMark/>
          </w:tcPr>
          <w:p w14:paraId="6E171B79" w14:textId="77777777" w:rsidR="00C92FA8" w:rsidRPr="00C92FA8" w:rsidRDefault="00C92FA8" w:rsidP="00C92FA8">
            <w:pPr>
              <w:spacing w:before="267"/>
              <w:ind w:left="107"/>
              <w:rPr>
                <w:sz w:val="24"/>
                <w:lang w:val="en-US"/>
              </w:rPr>
            </w:pPr>
            <w:r w:rsidRPr="00C92FA8">
              <w:rPr>
                <w:sz w:val="24"/>
                <w:lang w:val="en-US"/>
              </w:rPr>
              <w:t xml:space="preserve">ОК </w:t>
            </w:r>
            <w:r w:rsidRPr="00C92FA8">
              <w:rPr>
                <w:spacing w:val="-10"/>
                <w:sz w:val="24"/>
                <w:lang w:val="en-US"/>
              </w:rPr>
              <w:t>3</w:t>
            </w:r>
          </w:p>
        </w:tc>
        <w:tc>
          <w:tcPr>
            <w:tcW w:w="5308" w:type="dxa"/>
            <w:tcBorders>
              <w:top w:val="single" w:sz="4" w:space="0" w:color="000000"/>
              <w:left w:val="single" w:sz="4" w:space="0" w:color="000000"/>
              <w:bottom w:val="single" w:sz="4" w:space="0" w:color="000000"/>
              <w:right w:val="single" w:sz="4" w:space="0" w:color="000000"/>
            </w:tcBorders>
            <w:hideMark/>
          </w:tcPr>
          <w:p w14:paraId="0785DE82" w14:textId="77777777" w:rsidR="00C92FA8" w:rsidRPr="00C92FA8" w:rsidRDefault="00C92FA8" w:rsidP="00C92FA8">
            <w:pPr>
              <w:tabs>
                <w:tab w:val="left" w:pos="1420"/>
                <w:tab w:val="left" w:pos="1825"/>
                <w:tab w:val="left" w:pos="3423"/>
                <w:tab w:val="left" w:pos="3764"/>
                <w:tab w:val="left" w:pos="4208"/>
                <w:tab w:val="left" w:pos="5064"/>
              </w:tabs>
              <w:ind w:left="108" w:right="100"/>
              <w:rPr>
                <w:sz w:val="24"/>
              </w:rPr>
            </w:pPr>
            <w:r w:rsidRPr="00C92FA8">
              <w:rPr>
                <w:spacing w:val="-2"/>
                <w:sz w:val="24"/>
              </w:rPr>
              <w:t>Демонстрация</w:t>
            </w:r>
            <w:r w:rsidRPr="00C92FA8">
              <w:rPr>
                <w:sz w:val="24"/>
              </w:rPr>
              <w:tab/>
            </w:r>
            <w:r w:rsidRPr="00C92FA8">
              <w:rPr>
                <w:spacing w:val="-2"/>
                <w:sz w:val="24"/>
              </w:rPr>
              <w:t>ответственности</w:t>
            </w:r>
            <w:r w:rsidRPr="00C92FA8">
              <w:rPr>
                <w:sz w:val="24"/>
              </w:rPr>
              <w:tab/>
            </w:r>
            <w:r w:rsidRPr="00C92FA8">
              <w:rPr>
                <w:spacing w:val="-6"/>
                <w:sz w:val="24"/>
              </w:rPr>
              <w:t>за</w:t>
            </w:r>
            <w:r w:rsidRPr="00C92FA8">
              <w:rPr>
                <w:sz w:val="24"/>
              </w:rPr>
              <w:tab/>
            </w:r>
            <w:r w:rsidRPr="00C92FA8">
              <w:rPr>
                <w:spacing w:val="-2"/>
                <w:sz w:val="24"/>
              </w:rPr>
              <w:t>принятые решения,</w:t>
            </w:r>
            <w:r w:rsidRPr="00C92FA8">
              <w:rPr>
                <w:sz w:val="24"/>
              </w:rPr>
              <w:tab/>
            </w:r>
            <w:r w:rsidRPr="00C92FA8">
              <w:rPr>
                <w:spacing w:val="-2"/>
                <w:sz w:val="24"/>
              </w:rPr>
              <w:t>обоснованность</w:t>
            </w:r>
            <w:r w:rsidRPr="00C92FA8">
              <w:rPr>
                <w:sz w:val="24"/>
              </w:rPr>
              <w:tab/>
            </w:r>
            <w:r w:rsidRPr="00C92FA8">
              <w:rPr>
                <w:spacing w:val="-2"/>
                <w:sz w:val="24"/>
              </w:rPr>
              <w:t>самоанализа</w:t>
            </w:r>
            <w:r w:rsidRPr="00C92FA8">
              <w:rPr>
                <w:sz w:val="24"/>
              </w:rPr>
              <w:tab/>
            </w:r>
            <w:r w:rsidRPr="00C92FA8">
              <w:rPr>
                <w:spacing w:val="-10"/>
                <w:sz w:val="24"/>
              </w:rPr>
              <w:t>и</w:t>
            </w:r>
          </w:p>
          <w:p w14:paraId="35B5C3EB" w14:textId="77777777" w:rsidR="00C92FA8" w:rsidRPr="00C92FA8" w:rsidRDefault="00C92FA8" w:rsidP="00C92FA8">
            <w:pPr>
              <w:spacing w:line="264" w:lineRule="exact"/>
              <w:ind w:left="108"/>
              <w:rPr>
                <w:sz w:val="24"/>
                <w:lang w:val="en-US"/>
              </w:rPr>
            </w:pPr>
            <w:proofErr w:type="spellStart"/>
            <w:r w:rsidRPr="00C92FA8">
              <w:rPr>
                <w:sz w:val="24"/>
                <w:lang w:val="en-US"/>
              </w:rPr>
              <w:t>коррекции</w:t>
            </w:r>
            <w:proofErr w:type="spellEnd"/>
            <w:r w:rsidRPr="00C92FA8">
              <w:rPr>
                <w:spacing w:val="-8"/>
                <w:sz w:val="24"/>
                <w:lang w:val="en-US"/>
              </w:rPr>
              <w:t xml:space="preserve"> </w:t>
            </w:r>
            <w:proofErr w:type="spellStart"/>
            <w:r w:rsidRPr="00C92FA8">
              <w:rPr>
                <w:sz w:val="24"/>
                <w:lang w:val="en-US"/>
              </w:rPr>
              <w:t>результатов</w:t>
            </w:r>
            <w:proofErr w:type="spellEnd"/>
            <w:r w:rsidRPr="00C92FA8">
              <w:rPr>
                <w:spacing w:val="-5"/>
                <w:sz w:val="24"/>
                <w:lang w:val="en-US"/>
              </w:rPr>
              <w:t xml:space="preserve"> </w:t>
            </w:r>
            <w:proofErr w:type="spellStart"/>
            <w:r w:rsidRPr="00C92FA8">
              <w:rPr>
                <w:sz w:val="24"/>
                <w:lang w:val="en-US"/>
              </w:rPr>
              <w:t>собственной</w:t>
            </w:r>
            <w:proofErr w:type="spellEnd"/>
            <w:r w:rsidRPr="00C92FA8">
              <w:rPr>
                <w:spacing w:val="-5"/>
                <w:sz w:val="24"/>
                <w:lang w:val="en-US"/>
              </w:rPr>
              <w:t xml:space="preserve"> </w:t>
            </w:r>
            <w:proofErr w:type="spellStart"/>
            <w:r w:rsidRPr="00C92FA8">
              <w:rPr>
                <w:spacing w:val="-2"/>
                <w:sz w:val="24"/>
                <w:lang w:val="en-US"/>
              </w:rPr>
              <w:t>работы</w:t>
            </w:r>
            <w:proofErr w:type="spellEnd"/>
          </w:p>
        </w:tc>
        <w:tc>
          <w:tcPr>
            <w:tcW w:w="2784" w:type="dxa"/>
            <w:vMerge w:val="restart"/>
            <w:tcBorders>
              <w:top w:val="single" w:sz="4" w:space="0" w:color="000000"/>
              <w:left w:val="single" w:sz="4" w:space="0" w:color="000000"/>
              <w:bottom w:val="single" w:sz="4" w:space="0" w:color="000000"/>
              <w:right w:val="single" w:sz="4" w:space="0" w:color="000000"/>
            </w:tcBorders>
          </w:tcPr>
          <w:p w14:paraId="1929EC09" w14:textId="77777777" w:rsidR="00C92FA8" w:rsidRPr="00C92FA8" w:rsidRDefault="00C92FA8" w:rsidP="00C92FA8">
            <w:pPr>
              <w:rPr>
                <w:lang w:val="en-US"/>
              </w:rPr>
            </w:pPr>
          </w:p>
        </w:tc>
      </w:tr>
      <w:tr w:rsidR="00C92FA8" w:rsidRPr="00C92FA8" w14:paraId="5EC6DD65" w14:textId="77777777" w:rsidTr="00C92FA8">
        <w:trPr>
          <w:trHeight w:val="1103"/>
        </w:trPr>
        <w:tc>
          <w:tcPr>
            <w:tcW w:w="1538" w:type="dxa"/>
            <w:tcBorders>
              <w:top w:val="single" w:sz="4" w:space="0" w:color="000000"/>
              <w:left w:val="single" w:sz="4" w:space="0" w:color="000000"/>
              <w:bottom w:val="single" w:sz="4" w:space="0" w:color="000000"/>
              <w:right w:val="single" w:sz="4" w:space="0" w:color="000000"/>
            </w:tcBorders>
            <w:hideMark/>
          </w:tcPr>
          <w:p w14:paraId="4E7CD5B2" w14:textId="77777777" w:rsidR="00C92FA8" w:rsidRPr="00C92FA8" w:rsidRDefault="00C92FA8" w:rsidP="00C92FA8">
            <w:pPr>
              <w:spacing w:before="1"/>
              <w:ind w:left="107"/>
              <w:rPr>
                <w:sz w:val="24"/>
                <w:lang w:val="en-US"/>
              </w:rPr>
            </w:pPr>
            <w:r w:rsidRPr="00C92FA8">
              <w:rPr>
                <w:sz w:val="24"/>
                <w:lang w:val="en-US"/>
              </w:rPr>
              <w:t xml:space="preserve">ОК </w:t>
            </w:r>
            <w:r w:rsidRPr="00C92FA8">
              <w:rPr>
                <w:spacing w:val="-5"/>
                <w:sz w:val="24"/>
                <w:lang w:val="en-US"/>
              </w:rPr>
              <w:t>04</w:t>
            </w:r>
          </w:p>
        </w:tc>
        <w:tc>
          <w:tcPr>
            <w:tcW w:w="5308" w:type="dxa"/>
            <w:tcBorders>
              <w:top w:val="single" w:sz="4" w:space="0" w:color="000000"/>
              <w:left w:val="single" w:sz="4" w:space="0" w:color="000000"/>
              <w:bottom w:val="single" w:sz="4" w:space="0" w:color="000000"/>
              <w:right w:val="single" w:sz="4" w:space="0" w:color="000000"/>
            </w:tcBorders>
            <w:hideMark/>
          </w:tcPr>
          <w:p w14:paraId="261EEEFF" w14:textId="77777777" w:rsidR="00C92FA8" w:rsidRPr="00C92FA8" w:rsidRDefault="00C92FA8" w:rsidP="00C92FA8">
            <w:pPr>
              <w:ind w:left="108"/>
              <w:rPr>
                <w:sz w:val="24"/>
              </w:rPr>
            </w:pPr>
            <w:r w:rsidRPr="00C92FA8">
              <w:rPr>
                <w:sz w:val="24"/>
              </w:rPr>
              <w:t>Взаимодействии</w:t>
            </w:r>
            <w:r w:rsidRPr="00C92FA8">
              <w:rPr>
                <w:spacing w:val="-12"/>
                <w:sz w:val="24"/>
              </w:rPr>
              <w:t xml:space="preserve"> </w:t>
            </w:r>
            <w:r w:rsidRPr="00C92FA8">
              <w:rPr>
                <w:sz w:val="24"/>
              </w:rPr>
              <w:t>с</w:t>
            </w:r>
            <w:r w:rsidRPr="00C92FA8">
              <w:rPr>
                <w:spacing w:val="-13"/>
                <w:sz w:val="24"/>
              </w:rPr>
              <w:t xml:space="preserve"> </w:t>
            </w:r>
            <w:r w:rsidRPr="00C92FA8">
              <w:rPr>
                <w:sz w:val="24"/>
              </w:rPr>
              <w:t>руководством</w:t>
            </w:r>
            <w:r w:rsidRPr="00C92FA8">
              <w:rPr>
                <w:spacing w:val="-13"/>
                <w:sz w:val="24"/>
              </w:rPr>
              <w:t xml:space="preserve"> </w:t>
            </w:r>
            <w:r w:rsidRPr="00C92FA8">
              <w:rPr>
                <w:sz w:val="24"/>
              </w:rPr>
              <w:t>в</w:t>
            </w:r>
            <w:r w:rsidRPr="00C92FA8">
              <w:rPr>
                <w:spacing w:val="-13"/>
                <w:sz w:val="24"/>
              </w:rPr>
              <w:t xml:space="preserve"> </w:t>
            </w:r>
            <w:r w:rsidRPr="00C92FA8">
              <w:rPr>
                <w:sz w:val="24"/>
              </w:rPr>
              <w:t>соответствии</w:t>
            </w:r>
            <w:r w:rsidRPr="00C92FA8">
              <w:rPr>
                <w:spacing w:val="-12"/>
                <w:sz w:val="24"/>
              </w:rPr>
              <w:t xml:space="preserve"> </w:t>
            </w:r>
            <w:r w:rsidRPr="00C92FA8">
              <w:rPr>
                <w:sz w:val="24"/>
              </w:rPr>
              <w:t>с установленными</w:t>
            </w:r>
            <w:r w:rsidRPr="00C92FA8">
              <w:rPr>
                <w:spacing w:val="52"/>
                <w:w w:val="150"/>
                <w:sz w:val="24"/>
              </w:rPr>
              <w:t xml:space="preserve"> </w:t>
            </w:r>
            <w:r w:rsidRPr="00C92FA8">
              <w:rPr>
                <w:sz w:val="24"/>
              </w:rPr>
              <w:t>регламентами</w:t>
            </w:r>
            <w:r w:rsidRPr="00C92FA8">
              <w:rPr>
                <w:spacing w:val="53"/>
                <w:w w:val="150"/>
                <w:sz w:val="24"/>
              </w:rPr>
              <w:t xml:space="preserve"> </w:t>
            </w:r>
            <w:r w:rsidRPr="00C92FA8">
              <w:rPr>
                <w:sz w:val="24"/>
              </w:rPr>
              <w:t>с</w:t>
            </w:r>
            <w:r w:rsidRPr="00C92FA8">
              <w:rPr>
                <w:spacing w:val="51"/>
                <w:w w:val="150"/>
                <w:sz w:val="24"/>
              </w:rPr>
              <w:t xml:space="preserve"> </w:t>
            </w:r>
            <w:r w:rsidRPr="00C92FA8">
              <w:rPr>
                <w:spacing w:val="-2"/>
                <w:sz w:val="24"/>
              </w:rPr>
              <w:t>соблюдением</w:t>
            </w:r>
          </w:p>
          <w:p w14:paraId="0BC3849B" w14:textId="77777777" w:rsidR="00C92FA8" w:rsidRPr="00C92FA8" w:rsidRDefault="00C92FA8" w:rsidP="00C92FA8">
            <w:pPr>
              <w:tabs>
                <w:tab w:val="left" w:pos="1156"/>
                <w:tab w:val="left" w:pos="2859"/>
                <w:tab w:val="left" w:pos="3824"/>
              </w:tabs>
              <w:spacing w:line="276" w:lineRule="exact"/>
              <w:ind w:left="108" w:right="101"/>
              <w:rPr>
                <w:sz w:val="24"/>
              </w:rPr>
            </w:pPr>
            <w:r w:rsidRPr="00C92FA8">
              <w:rPr>
                <w:spacing w:val="-2"/>
                <w:sz w:val="24"/>
              </w:rPr>
              <w:t>правил</w:t>
            </w:r>
            <w:r w:rsidRPr="00C92FA8">
              <w:rPr>
                <w:sz w:val="24"/>
              </w:rPr>
              <w:tab/>
            </w:r>
            <w:r w:rsidRPr="00C92FA8">
              <w:rPr>
                <w:spacing w:val="-2"/>
                <w:sz w:val="24"/>
              </w:rPr>
              <w:t>безопасности</w:t>
            </w:r>
            <w:r w:rsidRPr="00C92FA8">
              <w:rPr>
                <w:sz w:val="24"/>
              </w:rPr>
              <w:tab/>
            </w:r>
            <w:r w:rsidRPr="00C92FA8">
              <w:rPr>
                <w:spacing w:val="-2"/>
                <w:sz w:val="24"/>
              </w:rPr>
              <w:t>труда,</w:t>
            </w:r>
            <w:r w:rsidRPr="00C92FA8">
              <w:rPr>
                <w:sz w:val="24"/>
              </w:rPr>
              <w:tab/>
            </w:r>
            <w:r w:rsidRPr="00C92FA8">
              <w:rPr>
                <w:spacing w:val="-2"/>
                <w:sz w:val="24"/>
              </w:rPr>
              <w:t>санитарными нормами</w:t>
            </w:r>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66C2EB39" w14:textId="77777777" w:rsidR="00C92FA8" w:rsidRPr="00C92FA8" w:rsidRDefault="00C92FA8" w:rsidP="00C92FA8"/>
        </w:tc>
      </w:tr>
      <w:tr w:rsidR="00C92FA8" w:rsidRPr="00C92FA8" w14:paraId="19F1F857" w14:textId="77777777" w:rsidTr="00C92FA8">
        <w:trPr>
          <w:trHeight w:val="1106"/>
        </w:trPr>
        <w:tc>
          <w:tcPr>
            <w:tcW w:w="1538" w:type="dxa"/>
            <w:tcBorders>
              <w:top w:val="single" w:sz="4" w:space="0" w:color="000000"/>
              <w:left w:val="single" w:sz="4" w:space="0" w:color="000000"/>
              <w:bottom w:val="single" w:sz="4" w:space="0" w:color="000000"/>
              <w:right w:val="single" w:sz="4" w:space="0" w:color="000000"/>
            </w:tcBorders>
            <w:hideMark/>
          </w:tcPr>
          <w:p w14:paraId="0E2856EB" w14:textId="77777777" w:rsidR="00C92FA8" w:rsidRPr="00C92FA8" w:rsidRDefault="00C92FA8" w:rsidP="00C92FA8">
            <w:pPr>
              <w:spacing w:line="270" w:lineRule="exact"/>
              <w:ind w:left="107"/>
              <w:rPr>
                <w:sz w:val="24"/>
                <w:lang w:val="en-US"/>
              </w:rPr>
            </w:pPr>
            <w:r w:rsidRPr="00C92FA8">
              <w:rPr>
                <w:sz w:val="24"/>
                <w:lang w:val="en-US"/>
              </w:rPr>
              <w:t xml:space="preserve">ОК </w:t>
            </w:r>
            <w:r w:rsidRPr="00C92FA8">
              <w:rPr>
                <w:spacing w:val="-5"/>
                <w:sz w:val="24"/>
                <w:lang w:val="en-US"/>
              </w:rPr>
              <w:t>09</w:t>
            </w:r>
          </w:p>
        </w:tc>
        <w:tc>
          <w:tcPr>
            <w:tcW w:w="5308" w:type="dxa"/>
            <w:tcBorders>
              <w:top w:val="single" w:sz="4" w:space="0" w:color="000000"/>
              <w:left w:val="single" w:sz="4" w:space="0" w:color="000000"/>
              <w:bottom w:val="single" w:sz="4" w:space="0" w:color="000000"/>
              <w:right w:val="single" w:sz="4" w:space="0" w:color="000000"/>
            </w:tcBorders>
            <w:hideMark/>
          </w:tcPr>
          <w:p w14:paraId="3C9B2613" w14:textId="77777777" w:rsidR="00C92FA8" w:rsidRPr="00C92FA8" w:rsidRDefault="00C92FA8" w:rsidP="00C92FA8">
            <w:pPr>
              <w:ind w:left="108" w:right="100"/>
              <w:jc w:val="both"/>
              <w:rPr>
                <w:sz w:val="24"/>
                <w:lang w:val="en-US"/>
              </w:rPr>
            </w:pPr>
            <w:r w:rsidRPr="00C92FA8">
              <w:rPr>
                <w:sz w:val="24"/>
              </w:rPr>
              <w:t>Эффективное использование и применение технологической</w:t>
            </w:r>
            <w:r w:rsidRPr="00C92FA8">
              <w:rPr>
                <w:spacing w:val="-5"/>
                <w:sz w:val="24"/>
              </w:rPr>
              <w:t xml:space="preserve"> </w:t>
            </w:r>
            <w:r w:rsidRPr="00C92FA8">
              <w:rPr>
                <w:sz w:val="24"/>
              </w:rPr>
              <w:t>документации</w:t>
            </w:r>
            <w:r w:rsidRPr="00C92FA8">
              <w:rPr>
                <w:spacing w:val="-7"/>
                <w:sz w:val="24"/>
              </w:rPr>
              <w:t xml:space="preserve"> </w:t>
            </w:r>
            <w:r w:rsidRPr="00C92FA8">
              <w:rPr>
                <w:sz w:val="24"/>
              </w:rPr>
              <w:t>по</w:t>
            </w:r>
            <w:r w:rsidRPr="00C92FA8">
              <w:rPr>
                <w:spacing w:val="-6"/>
                <w:sz w:val="24"/>
              </w:rPr>
              <w:t xml:space="preserve"> </w:t>
            </w:r>
            <w:r w:rsidRPr="00C92FA8">
              <w:rPr>
                <w:sz w:val="24"/>
              </w:rPr>
              <w:t xml:space="preserve">техническому </w:t>
            </w:r>
            <w:proofErr w:type="gramStart"/>
            <w:r w:rsidRPr="00C92FA8">
              <w:rPr>
                <w:sz w:val="24"/>
              </w:rPr>
              <w:t>обслуживанию</w:t>
            </w:r>
            <w:r w:rsidRPr="00C92FA8">
              <w:rPr>
                <w:spacing w:val="51"/>
                <w:sz w:val="24"/>
              </w:rPr>
              <w:t xml:space="preserve">  </w:t>
            </w:r>
            <w:r w:rsidRPr="00C92FA8">
              <w:rPr>
                <w:sz w:val="24"/>
                <w:lang w:val="en-US"/>
              </w:rPr>
              <w:t>и</w:t>
            </w:r>
            <w:proofErr w:type="gramEnd"/>
            <w:r w:rsidRPr="00C92FA8">
              <w:rPr>
                <w:spacing w:val="51"/>
                <w:sz w:val="24"/>
                <w:lang w:val="en-US"/>
              </w:rPr>
              <w:t xml:space="preserve">  </w:t>
            </w:r>
            <w:proofErr w:type="spellStart"/>
            <w:r w:rsidRPr="00C92FA8">
              <w:rPr>
                <w:sz w:val="24"/>
                <w:lang w:val="en-US"/>
              </w:rPr>
              <w:t>ремонту</w:t>
            </w:r>
            <w:proofErr w:type="spellEnd"/>
            <w:r w:rsidRPr="00C92FA8">
              <w:rPr>
                <w:spacing w:val="49"/>
                <w:sz w:val="24"/>
                <w:lang w:val="en-US"/>
              </w:rPr>
              <w:t xml:space="preserve">  </w:t>
            </w:r>
            <w:proofErr w:type="spellStart"/>
            <w:r w:rsidRPr="00C92FA8">
              <w:rPr>
                <w:spacing w:val="-2"/>
                <w:sz w:val="24"/>
                <w:lang w:val="en-US"/>
              </w:rPr>
              <w:t>автотранспортных</w:t>
            </w:r>
            <w:proofErr w:type="spellEnd"/>
          </w:p>
          <w:p w14:paraId="2710834A" w14:textId="77777777" w:rsidR="00C92FA8" w:rsidRPr="00C92FA8" w:rsidRDefault="00C92FA8" w:rsidP="00C92FA8">
            <w:pPr>
              <w:spacing w:line="264" w:lineRule="exact"/>
              <w:ind w:left="108"/>
              <w:rPr>
                <w:sz w:val="24"/>
                <w:lang w:val="en-US"/>
              </w:rPr>
            </w:pPr>
            <w:proofErr w:type="spellStart"/>
            <w:r w:rsidRPr="00C92FA8">
              <w:rPr>
                <w:spacing w:val="-2"/>
                <w:sz w:val="24"/>
                <w:lang w:val="en-US"/>
              </w:rPr>
              <w:t>средств</w:t>
            </w:r>
            <w:proofErr w:type="spellEnd"/>
          </w:p>
        </w:tc>
        <w:tc>
          <w:tcPr>
            <w:tcW w:w="2784" w:type="dxa"/>
            <w:vMerge/>
            <w:tcBorders>
              <w:top w:val="single" w:sz="4" w:space="0" w:color="000000"/>
              <w:left w:val="single" w:sz="4" w:space="0" w:color="000000"/>
              <w:bottom w:val="single" w:sz="4" w:space="0" w:color="000000"/>
              <w:right w:val="single" w:sz="4" w:space="0" w:color="000000"/>
            </w:tcBorders>
            <w:vAlign w:val="center"/>
            <w:hideMark/>
          </w:tcPr>
          <w:p w14:paraId="3F89864C" w14:textId="77777777" w:rsidR="00C92FA8" w:rsidRPr="00C92FA8" w:rsidRDefault="00C92FA8" w:rsidP="00C92FA8">
            <w:pPr>
              <w:rPr>
                <w:lang w:val="en-US"/>
              </w:rPr>
            </w:pPr>
          </w:p>
        </w:tc>
      </w:tr>
    </w:tbl>
    <w:p w14:paraId="72D0D634" w14:textId="77777777" w:rsidR="00C92FA8" w:rsidRPr="00C92FA8" w:rsidRDefault="00C92FA8" w:rsidP="00C92FA8"/>
    <w:p w14:paraId="7ED9CA0A" w14:textId="77777777" w:rsidR="00C92FA8" w:rsidRDefault="00C92FA8" w:rsidP="00F6682F">
      <w:pPr>
        <w:pStyle w:val="a5"/>
        <w:tabs>
          <w:tab w:val="left" w:pos="1217"/>
        </w:tabs>
        <w:spacing w:line="276" w:lineRule="auto"/>
        <w:ind w:left="809" w:right="105" w:firstLine="0"/>
        <w:jc w:val="right"/>
        <w:rPr>
          <w:bCs/>
          <w:sz w:val="24"/>
        </w:rPr>
      </w:pPr>
    </w:p>
    <w:p w14:paraId="5C50C071" w14:textId="77777777" w:rsidR="001B309E" w:rsidRDefault="001B309E" w:rsidP="00F6682F">
      <w:pPr>
        <w:pStyle w:val="a5"/>
        <w:tabs>
          <w:tab w:val="left" w:pos="1217"/>
        </w:tabs>
        <w:spacing w:line="276" w:lineRule="auto"/>
        <w:ind w:left="809" w:right="105" w:firstLine="0"/>
        <w:jc w:val="right"/>
        <w:rPr>
          <w:bCs/>
          <w:sz w:val="24"/>
        </w:rPr>
      </w:pPr>
    </w:p>
    <w:p w14:paraId="3DDC7634" w14:textId="77777777" w:rsidR="001B309E" w:rsidRDefault="001B309E" w:rsidP="00F6682F">
      <w:pPr>
        <w:pStyle w:val="a5"/>
        <w:tabs>
          <w:tab w:val="left" w:pos="1217"/>
        </w:tabs>
        <w:spacing w:line="276" w:lineRule="auto"/>
        <w:ind w:left="809" w:right="105" w:firstLine="0"/>
        <w:jc w:val="right"/>
        <w:rPr>
          <w:bCs/>
          <w:sz w:val="24"/>
        </w:rPr>
      </w:pPr>
    </w:p>
    <w:p w14:paraId="5E8530A4" w14:textId="77777777" w:rsidR="001B309E" w:rsidRDefault="001B309E" w:rsidP="00F6682F">
      <w:pPr>
        <w:pStyle w:val="a5"/>
        <w:tabs>
          <w:tab w:val="left" w:pos="1217"/>
        </w:tabs>
        <w:spacing w:line="276" w:lineRule="auto"/>
        <w:ind w:left="809" w:right="105" w:firstLine="0"/>
        <w:jc w:val="right"/>
        <w:rPr>
          <w:bCs/>
          <w:sz w:val="24"/>
        </w:rPr>
      </w:pPr>
    </w:p>
    <w:p w14:paraId="6552B096" w14:textId="77777777" w:rsidR="001B309E" w:rsidRDefault="001B309E" w:rsidP="00F6682F">
      <w:pPr>
        <w:pStyle w:val="a5"/>
        <w:tabs>
          <w:tab w:val="left" w:pos="1217"/>
        </w:tabs>
        <w:spacing w:line="276" w:lineRule="auto"/>
        <w:ind w:left="809" w:right="105" w:firstLine="0"/>
        <w:jc w:val="right"/>
        <w:rPr>
          <w:bCs/>
          <w:sz w:val="24"/>
        </w:rPr>
      </w:pPr>
    </w:p>
    <w:p w14:paraId="23149695" w14:textId="77777777" w:rsidR="001B309E" w:rsidRDefault="001B309E" w:rsidP="00F6682F">
      <w:pPr>
        <w:pStyle w:val="a5"/>
        <w:tabs>
          <w:tab w:val="left" w:pos="1217"/>
        </w:tabs>
        <w:spacing w:line="276" w:lineRule="auto"/>
        <w:ind w:left="809" w:right="105" w:firstLine="0"/>
        <w:jc w:val="right"/>
        <w:rPr>
          <w:bCs/>
          <w:sz w:val="24"/>
        </w:rPr>
      </w:pPr>
    </w:p>
    <w:p w14:paraId="547B7E33" w14:textId="77777777" w:rsidR="001B309E" w:rsidRDefault="001B309E" w:rsidP="00F6682F">
      <w:pPr>
        <w:pStyle w:val="a5"/>
        <w:tabs>
          <w:tab w:val="left" w:pos="1217"/>
        </w:tabs>
        <w:spacing w:line="276" w:lineRule="auto"/>
        <w:ind w:left="809" w:right="105" w:firstLine="0"/>
        <w:jc w:val="right"/>
        <w:rPr>
          <w:bCs/>
          <w:sz w:val="24"/>
        </w:rPr>
      </w:pPr>
    </w:p>
    <w:p w14:paraId="01A97FE4" w14:textId="77777777" w:rsidR="001B309E" w:rsidRDefault="001B309E" w:rsidP="00F6682F">
      <w:pPr>
        <w:pStyle w:val="a5"/>
        <w:tabs>
          <w:tab w:val="left" w:pos="1217"/>
        </w:tabs>
        <w:spacing w:line="276" w:lineRule="auto"/>
        <w:ind w:left="809" w:right="105" w:firstLine="0"/>
        <w:jc w:val="right"/>
        <w:rPr>
          <w:bCs/>
          <w:sz w:val="24"/>
        </w:rPr>
      </w:pPr>
    </w:p>
    <w:p w14:paraId="20AEAD3D" w14:textId="77777777" w:rsidR="001B309E" w:rsidRDefault="001B309E" w:rsidP="00F6682F">
      <w:pPr>
        <w:pStyle w:val="a5"/>
        <w:tabs>
          <w:tab w:val="left" w:pos="1217"/>
        </w:tabs>
        <w:spacing w:line="276" w:lineRule="auto"/>
        <w:ind w:left="809" w:right="105" w:firstLine="0"/>
        <w:jc w:val="right"/>
        <w:rPr>
          <w:bCs/>
          <w:sz w:val="24"/>
        </w:rPr>
      </w:pPr>
    </w:p>
    <w:p w14:paraId="62758808" w14:textId="77777777" w:rsidR="001B309E" w:rsidRDefault="001B309E" w:rsidP="00F6682F">
      <w:pPr>
        <w:pStyle w:val="a5"/>
        <w:tabs>
          <w:tab w:val="left" w:pos="1217"/>
        </w:tabs>
        <w:spacing w:line="276" w:lineRule="auto"/>
        <w:ind w:left="809" w:right="105" w:firstLine="0"/>
        <w:jc w:val="right"/>
        <w:rPr>
          <w:bCs/>
          <w:sz w:val="24"/>
        </w:rPr>
      </w:pPr>
    </w:p>
    <w:p w14:paraId="126DA189" w14:textId="77777777" w:rsidR="001B309E" w:rsidRDefault="001B309E" w:rsidP="00F6682F">
      <w:pPr>
        <w:pStyle w:val="a5"/>
        <w:tabs>
          <w:tab w:val="left" w:pos="1217"/>
        </w:tabs>
        <w:spacing w:line="276" w:lineRule="auto"/>
        <w:ind w:left="809" w:right="105" w:firstLine="0"/>
        <w:jc w:val="right"/>
        <w:rPr>
          <w:bCs/>
          <w:sz w:val="24"/>
        </w:rPr>
      </w:pPr>
    </w:p>
    <w:p w14:paraId="6A8509F2" w14:textId="77777777" w:rsidR="001B309E" w:rsidRDefault="001B309E" w:rsidP="00F6682F">
      <w:pPr>
        <w:pStyle w:val="a5"/>
        <w:tabs>
          <w:tab w:val="left" w:pos="1217"/>
        </w:tabs>
        <w:spacing w:line="276" w:lineRule="auto"/>
        <w:ind w:left="809" w:right="105" w:firstLine="0"/>
        <w:jc w:val="right"/>
        <w:rPr>
          <w:bCs/>
          <w:sz w:val="24"/>
        </w:rPr>
      </w:pPr>
    </w:p>
    <w:p w14:paraId="5BD7C4B3" w14:textId="77777777" w:rsidR="001B309E" w:rsidRDefault="001B309E" w:rsidP="00F6682F">
      <w:pPr>
        <w:pStyle w:val="a5"/>
        <w:tabs>
          <w:tab w:val="left" w:pos="1217"/>
        </w:tabs>
        <w:spacing w:line="276" w:lineRule="auto"/>
        <w:ind w:left="809" w:right="105" w:firstLine="0"/>
        <w:jc w:val="right"/>
        <w:rPr>
          <w:bCs/>
          <w:sz w:val="24"/>
        </w:rPr>
      </w:pPr>
    </w:p>
    <w:p w14:paraId="036FB177" w14:textId="77777777" w:rsidR="001B309E" w:rsidRDefault="001B309E" w:rsidP="00F6682F">
      <w:pPr>
        <w:pStyle w:val="a5"/>
        <w:tabs>
          <w:tab w:val="left" w:pos="1217"/>
        </w:tabs>
        <w:spacing w:line="276" w:lineRule="auto"/>
        <w:ind w:left="809" w:right="105" w:firstLine="0"/>
        <w:jc w:val="right"/>
        <w:rPr>
          <w:bCs/>
          <w:sz w:val="24"/>
        </w:rPr>
      </w:pPr>
    </w:p>
    <w:p w14:paraId="36F63999" w14:textId="77777777" w:rsidR="001B309E" w:rsidRDefault="001B309E" w:rsidP="00F6682F">
      <w:pPr>
        <w:pStyle w:val="a5"/>
        <w:tabs>
          <w:tab w:val="left" w:pos="1217"/>
        </w:tabs>
        <w:spacing w:line="276" w:lineRule="auto"/>
        <w:ind w:left="809" w:right="105" w:firstLine="0"/>
        <w:jc w:val="right"/>
        <w:rPr>
          <w:bCs/>
          <w:sz w:val="24"/>
        </w:rPr>
      </w:pPr>
    </w:p>
    <w:p w14:paraId="396AB6CF" w14:textId="77777777" w:rsidR="001B309E" w:rsidRDefault="001B309E" w:rsidP="00F6682F">
      <w:pPr>
        <w:pStyle w:val="a5"/>
        <w:tabs>
          <w:tab w:val="left" w:pos="1217"/>
        </w:tabs>
        <w:spacing w:line="276" w:lineRule="auto"/>
        <w:ind w:left="809" w:right="105" w:firstLine="0"/>
        <w:jc w:val="right"/>
        <w:rPr>
          <w:bCs/>
          <w:sz w:val="24"/>
        </w:rPr>
      </w:pPr>
    </w:p>
    <w:p w14:paraId="230E8804" w14:textId="77777777" w:rsidR="001B309E" w:rsidRDefault="001B309E" w:rsidP="00F6682F">
      <w:pPr>
        <w:pStyle w:val="a5"/>
        <w:tabs>
          <w:tab w:val="left" w:pos="1217"/>
        </w:tabs>
        <w:spacing w:line="276" w:lineRule="auto"/>
        <w:ind w:left="809" w:right="105" w:firstLine="0"/>
        <w:jc w:val="right"/>
        <w:rPr>
          <w:bCs/>
          <w:sz w:val="24"/>
        </w:rPr>
      </w:pPr>
    </w:p>
    <w:p w14:paraId="2345C74E" w14:textId="77777777" w:rsidR="001B309E" w:rsidRDefault="001B309E" w:rsidP="00F6682F">
      <w:pPr>
        <w:pStyle w:val="a5"/>
        <w:tabs>
          <w:tab w:val="left" w:pos="1217"/>
        </w:tabs>
        <w:spacing w:line="276" w:lineRule="auto"/>
        <w:ind w:left="809" w:right="105" w:firstLine="0"/>
        <w:jc w:val="right"/>
        <w:rPr>
          <w:bCs/>
          <w:sz w:val="24"/>
        </w:rPr>
      </w:pPr>
    </w:p>
    <w:p w14:paraId="428A9AEC" w14:textId="77777777" w:rsidR="001B309E" w:rsidRDefault="001B309E" w:rsidP="00F6682F">
      <w:pPr>
        <w:pStyle w:val="a5"/>
        <w:tabs>
          <w:tab w:val="left" w:pos="1217"/>
        </w:tabs>
        <w:spacing w:line="276" w:lineRule="auto"/>
        <w:ind w:left="809" w:right="105" w:firstLine="0"/>
        <w:jc w:val="right"/>
        <w:rPr>
          <w:bCs/>
          <w:sz w:val="24"/>
        </w:rPr>
      </w:pPr>
    </w:p>
    <w:p w14:paraId="1B250BC9" w14:textId="77777777" w:rsidR="001B309E" w:rsidRDefault="001B309E" w:rsidP="00F6682F">
      <w:pPr>
        <w:pStyle w:val="a5"/>
        <w:tabs>
          <w:tab w:val="left" w:pos="1217"/>
        </w:tabs>
        <w:spacing w:line="276" w:lineRule="auto"/>
        <w:ind w:left="809" w:right="105" w:firstLine="0"/>
        <w:jc w:val="right"/>
        <w:rPr>
          <w:bCs/>
          <w:sz w:val="24"/>
        </w:rPr>
      </w:pPr>
    </w:p>
    <w:p w14:paraId="3536ADFB" w14:textId="77777777" w:rsidR="001B309E" w:rsidRDefault="001B309E" w:rsidP="00F6682F">
      <w:pPr>
        <w:pStyle w:val="a5"/>
        <w:tabs>
          <w:tab w:val="left" w:pos="1217"/>
        </w:tabs>
        <w:spacing w:line="276" w:lineRule="auto"/>
        <w:ind w:left="809" w:right="105" w:firstLine="0"/>
        <w:jc w:val="right"/>
        <w:rPr>
          <w:bCs/>
          <w:sz w:val="24"/>
        </w:rPr>
      </w:pPr>
    </w:p>
    <w:p w14:paraId="2F1071C1" w14:textId="77777777" w:rsidR="001B309E" w:rsidRDefault="001B309E" w:rsidP="00F6682F">
      <w:pPr>
        <w:pStyle w:val="a5"/>
        <w:tabs>
          <w:tab w:val="left" w:pos="1217"/>
        </w:tabs>
        <w:spacing w:line="276" w:lineRule="auto"/>
        <w:ind w:left="809" w:right="105" w:firstLine="0"/>
        <w:jc w:val="right"/>
        <w:rPr>
          <w:bCs/>
          <w:sz w:val="24"/>
        </w:rPr>
      </w:pPr>
    </w:p>
    <w:p w14:paraId="11C0FA06" w14:textId="77777777" w:rsidR="001B309E" w:rsidRDefault="001B309E" w:rsidP="00F6682F">
      <w:pPr>
        <w:pStyle w:val="a5"/>
        <w:tabs>
          <w:tab w:val="left" w:pos="1217"/>
        </w:tabs>
        <w:spacing w:line="276" w:lineRule="auto"/>
        <w:ind w:left="809" w:right="105" w:firstLine="0"/>
        <w:jc w:val="right"/>
        <w:rPr>
          <w:bCs/>
          <w:sz w:val="24"/>
        </w:rPr>
      </w:pPr>
    </w:p>
    <w:p w14:paraId="650AC4DF" w14:textId="77777777" w:rsidR="001B309E" w:rsidRDefault="001B309E" w:rsidP="00F6682F">
      <w:pPr>
        <w:pStyle w:val="a5"/>
        <w:tabs>
          <w:tab w:val="left" w:pos="1217"/>
        </w:tabs>
        <w:spacing w:line="276" w:lineRule="auto"/>
        <w:ind w:left="809" w:right="105" w:firstLine="0"/>
        <w:jc w:val="right"/>
        <w:rPr>
          <w:bCs/>
          <w:sz w:val="24"/>
        </w:rPr>
      </w:pPr>
    </w:p>
    <w:p w14:paraId="5F52BCD0" w14:textId="77777777" w:rsidR="001B309E" w:rsidRDefault="001B309E" w:rsidP="00F6682F">
      <w:pPr>
        <w:pStyle w:val="a5"/>
        <w:tabs>
          <w:tab w:val="left" w:pos="1217"/>
        </w:tabs>
        <w:spacing w:line="276" w:lineRule="auto"/>
        <w:ind w:left="809" w:right="105" w:firstLine="0"/>
        <w:jc w:val="right"/>
        <w:rPr>
          <w:bCs/>
          <w:sz w:val="24"/>
        </w:rPr>
      </w:pPr>
    </w:p>
    <w:p w14:paraId="33A52D93" w14:textId="77777777" w:rsidR="001B309E" w:rsidRDefault="001B309E" w:rsidP="00F6682F">
      <w:pPr>
        <w:pStyle w:val="a5"/>
        <w:tabs>
          <w:tab w:val="left" w:pos="1217"/>
        </w:tabs>
        <w:spacing w:line="276" w:lineRule="auto"/>
        <w:ind w:left="809" w:right="105" w:firstLine="0"/>
        <w:jc w:val="right"/>
        <w:rPr>
          <w:bCs/>
          <w:sz w:val="24"/>
        </w:rPr>
      </w:pPr>
    </w:p>
    <w:p w14:paraId="33878B6D" w14:textId="77777777" w:rsidR="001B309E" w:rsidRDefault="001B309E" w:rsidP="00F6682F">
      <w:pPr>
        <w:pStyle w:val="a5"/>
        <w:tabs>
          <w:tab w:val="left" w:pos="1217"/>
        </w:tabs>
        <w:spacing w:line="276" w:lineRule="auto"/>
        <w:ind w:left="809" w:right="105" w:firstLine="0"/>
        <w:jc w:val="right"/>
        <w:rPr>
          <w:bCs/>
          <w:sz w:val="24"/>
        </w:rPr>
      </w:pPr>
    </w:p>
    <w:p w14:paraId="018400FD" w14:textId="77777777" w:rsidR="001B309E" w:rsidRDefault="001B309E" w:rsidP="00F6682F">
      <w:pPr>
        <w:pStyle w:val="a5"/>
        <w:tabs>
          <w:tab w:val="left" w:pos="1217"/>
        </w:tabs>
        <w:spacing w:line="276" w:lineRule="auto"/>
        <w:ind w:left="809" w:right="105" w:firstLine="0"/>
        <w:jc w:val="right"/>
        <w:rPr>
          <w:bCs/>
          <w:sz w:val="24"/>
        </w:rPr>
      </w:pPr>
    </w:p>
    <w:p w14:paraId="26A4174B" w14:textId="77777777" w:rsidR="001B309E" w:rsidRDefault="001B309E" w:rsidP="00F6682F">
      <w:pPr>
        <w:pStyle w:val="a5"/>
        <w:tabs>
          <w:tab w:val="left" w:pos="1217"/>
        </w:tabs>
        <w:spacing w:line="276" w:lineRule="auto"/>
        <w:ind w:left="809" w:right="105" w:firstLine="0"/>
        <w:jc w:val="right"/>
        <w:rPr>
          <w:bCs/>
          <w:sz w:val="24"/>
        </w:rPr>
      </w:pPr>
    </w:p>
    <w:p w14:paraId="26A1DA7E" w14:textId="77777777" w:rsidR="001B309E" w:rsidRDefault="001B309E" w:rsidP="00F6682F">
      <w:pPr>
        <w:pStyle w:val="a5"/>
        <w:tabs>
          <w:tab w:val="left" w:pos="1217"/>
        </w:tabs>
        <w:spacing w:line="276" w:lineRule="auto"/>
        <w:ind w:left="809" w:right="105" w:firstLine="0"/>
        <w:jc w:val="right"/>
        <w:rPr>
          <w:bCs/>
          <w:sz w:val="24"/>
        </w:rPr>
      </w:pPr>
    </w:p>
    <w:p w14:paraId="1FE194BB" w14:textId="77777777" w:rsidR="001B309E" w:rsidRDefault="001B309E" w:rsidP="00F6682F">
      <w:pPr>
        <w:pStyle w:val="a5"/>
        <w:tabs>
          <w:tab w:val="left" w:pos="1217"/>
        </w:tabs>
        <w:spacing w:line="276" w:lineRule="auto"/>
        <w:ind w:left="809" w:right="105" w:firstLine="0"/>
        <w:jc w:val="right"/>
        <w:rPr>
          <w:bCs/>
          <w:sz w:val="24"/>
        </w:rPr>
      </w:pPr>
    </w:p>
    <w:p w14:paraId="061A7027" w14:textId="77777777" w:rsidR="001B309E" w:rsidRDefault="001B309E" w:rsidP="00F6682F">
      <w:pPr>
        <w:pStyle w:val="a5"/>
        <w:tabs>
          <w:tab w:val="left" w:pos="1217"/>
        </w:tabs>
        <w:spacing w:line="276" w:lineRule="auto"/>
        <w:ind w:left="809" w:right="105" w:firstLine="0"/>
        <w:jc w:val="right"/>
        <w:rPr>
          <w:bCs/>
          <w:sz w:val="24"/>
        </w:rPr>
      </w:pPr>
    </w:p>
    <w:p w14:paraId="10356348" w14:textId="77777777" w:rsidR="001B309E" w:rsidRDefault="001B309E" w:rsidP="00F6682F">
      <w:pPr>
        <w:pStyle w:val="a5"/>
        <w:tabs>
          <w:tab w:val="left" w:pos="1217"/>
        </w:tabs>
        <w:spacing w:line="276" w:lineRule="auto"/>
        <w:ind w:left="809" w:right="105" w:firstLine="0"/>
        <w:jc w:val="right"/>
        <w:rPr>
          <w:bCs/>
          <w:sz w:val="24"/>
        </w:rPr>
      </w:pPr>
    </w:p>
    <w:p w14:paraId="714E503C" w14:textId="77777777" w:rsidR="001B309E" w:rsidRDefault="001B309E" w:rsidP="00F6682F">
      <w:pPr>
        <w:pStyle w:val="a5"/>
        <w:tabs>
          <w:tab w:val="left" w:pos="1217"/>
        </w:tabs>
        <w:spacing w:line="276" w:lineRule="auto"/>
        <w:ind w:left="809" w:right="105" w:firstLine="0"/>
        <w:jc w:val="right"/>
        <w:rPr>
          <w:bCs/>
          <w:sz w:val="24"/>
        </w:rPr>
      </w:pPr>
    </w:p>
    <w:p w14:paraId="6CE6EE6A" w14:textId="77777777" w:rsidR="001B309E" w:rsidRDefault="001B309E" w:rsidP="00F6682F">
      <w:pPr>
        <w:pStyle w:val="a5"/>
        <w:tabs>
          <w:tab w:val="left" w:pos="1217"/>
        </w:tabs>
        <w:spacing w:line="276" w:lineRule="auto"/>
        <w:ind w:left="809" w:right="105" w:firstLine="0"/>
        <w:jc w:val="right"/>
        <w:rPr>
          <w:bCs/>
          <w:sz w:val="24"/>
        </w:rPr>
      </w:pPr>
    </w:p>
    <w:p w14:paraId="4F390FDD" w14:textId="14C3E04D" w:rsidR="001B309E" w:rsidRDefault="001B309E" w:rsidP="00F6682F">
      <w:pPr>
        <w:pStyle w:val="a5"/>
        <w:tabs>
          <w:tab w:val="left" w:pos="1217"/>
        </w:tabs>
        <w:spacing w:line="276" w:lineRule="auto"/>
        <w:ind w:left="809" w:right="105" w:firstLine="0"/>
        <w:jc w:val="right"/>
        <w:rPr>
          <w:bCs/>
          <w:sz w:val="24"/>
        </w:rPr>
      </w:pPr>
      <w:r w:rsidRPr="001B309E">
        <w:rPr>
          <w:bCs/>
          <w:sz w:val="24"/>
        </w:rPr>
        <w:t>Приложение 4</w:t>
      </w:r>
    </w:p>
    <w:p w14:paraId="0672229F" w14:textId="4B912A98" w:rsidR="00C127D2" w:rsidRDefault="00C127D2" w:rsidP="00F6682F">
      <w:pPr>
        <w:pStyle w:val="a5"/>
        <w:tabs>
          <w:tab w:val="left" w:pos="1217"/>
        </w:tabs>
        <w:spacing w:line="276" w:lineRule="auto"/>
        <w:ind w:left="809" w:right="105" w:firstLine="0"/>
        <w:jc w:val="right"/>
        <w:rPr>
          <w:bCs/>
          <w:sz w:val="24"/>
        </w:rPr>
      </w:pPr>
      <w:r w:rsidRPr="00C127D2">
        <w:rPr>
          <w:bCs/>
          <w:sz w:val="24"/>
        </w:rPr>
        <w:t>Рабочая программа воспитания</w:t>
      </w:r>
    </w:p>
    <w:p w14:paraId="14BE98D9" w14:textId="77777777" w:rsidR="005835B6" w:rsidRDefault="005835B6" w:rsidP="00F6682F">
      <w:pPr>
        <w:pStyle w:val="a5"/>
        <w:tabs>
          <w:tab w:val="left" w:pos="1217"/>
        </w:tabs>
        <w:spacing w:line="276" w:lineRule="auto"/>
        <w:ind w:left="809" w:right="105" w:firstLine="0"/>
        <w:jc w:val="right"/>
        <w:rPr>
          <w:bCs/>
          <w:sz w:val="24"/>
        </w:rPr>
      </w:pPr>
    </w:p>
    <w:p w14:paraId="61104E04" w14:textId="77777777" w:rsidR="005835B6" w:rsidRDefault="005835B6" w:rsidP="005835B6">
      <w:pPr>
        <w:widowControl/>
        <w:autoSpaceDE/>
        <w:autoSpaceDN/>
        <w:spacing w:after="5" w:line="265" w:lineRule="auto"/>
        <w:ind w:left="154" w:right="173" w:hanging="10"/>
        <w:jc w:val="center"/>
        <w:rPr>
          <w:color w:val="000000"/>
          <w:sz w:val="24"/>
          <w:szCs w:val="24"/>
        </w:rPr>
      </w:pPr>
    </w:p>
    <w:p w14:paraId="61A93A4F" w14:textId="77777777" w:rsidR="005835B6" w:rsidRDefault="005835B6" w:rsidP="005835B6">
      <w:pPr>
        <w:widowControl/>
        <w:autoSpaceDE/>
        <w:autoSpaceDN/>
        <w:spacing w:after="5" w:line="265" w:lineRule="auto"/>
        <w:ind w:left="154" w:right="173" w:hanging="10"/>
        <w:jc w:val="center"/>
        <w:rPr>
          <w:color w:val="000000"/>
          <w:sz w:val="24"/>
          <w:szCs w:val="24"/>
        </w:rPr>
      </w:pPr>
    </w:p>
    <w:p w14:paraId="050BCA37" w14:textId="77777777" w:rsidR="005835B6" w:rsidRDefault="005835B6" w:rsidP="005835B6">
      <w:pPr>
        <w:widowControl/>
        <w:autoSpaceDE/>
        <w:autoSpaceDN/>
        <w:spacing w:after="5" w:line="265" w:lineRule="auto"/>
        <w:ind w:left="154" w:right="173" w:hanging="10"/>
        <w:jc w:val="center"/>
        <w:rPr>
          <w:color w:val="000000"/>
          <w:sz w:val="24"/>
          <w:szCs w:val="24"/>
        </w:rPr>
      </w:pPr>
    </w:p>
    <w:p w14:paraId="708422E9" w14:textId="77777777" w:rsidR="005835B6" w:rsidRDefault="005835B6" w:rsidP="005835B6">
      <w:pPr>
        <w:widowControl/>
        <w:autoSpaceDE/>
        <w:autoSpaceDN/>
        <w:spacing w:after="5" w:line="265" w:lineRule="auto"/>
        <w:ind w:left="154" w:right="173" w:hanging="10"/>
        <w:jc w:val="center"/>
        <w:rPr>
          <w:color w:val="000000"/>
          <w:sz w:val="24"/>
          <w:szCs w:val="24"/>
        </w:rPr>
      </w:pPr>
    </w:p>
    <w:p w14:paraId="5A4F9468" w14:textId="77777777" w:rsidR="005835B6" w:rsidRDefault="005835B6" w:rsidP="005835B6">
      <w:pPr>
        <w:widowControl/>
        <w:autoSpaceDE/>
        <w:autoSpaceDN/>
        <w:spacing w:after="5" w:line="265" w:lineRule="auto"/>
        <w:ind w:left="154" w:right="173" w:hanging="10"/>
        <w:jc w:val="center"/>
        <w:rPr>
          <w:color w:val="000000"/>
          <w:sz w:val="24"/>
          <w:szCs w:val="24"/>
        </w:rPr>
      </w:pPr>
    </w:p>
    <w:p w14:paraId="439DB652" w14:textId="77777777" w:rsidR="005835B6" w:rsidRDefault="005835B6" w:rsidP="005835B6">
      <w:pPr>
        <w:widowControl/>
        <w:autoSpaceDE/>
        <w:autoSpaceDN/>
        <w:spacing w:after="5" w:line="265" w:lineRule="auto"/>
        <w:ind w:left="154" w:right="173" w:hanging="10"/>
        <w:jc w:val="center"/>
        <w:rPr>
          <w:color w:val="000000"/>
          <w:sz w:val="24"/>
          <w:szCs w:val="24"/>
        </w:rPr>
      </w:pPr>
    </w:p>
    <w:p w14:paraId="7C7A0860" w14:textId="77777777" w:rsidR="005835B6" w:rsidRDefault="005835B6" w:rsidP="005835B6">
      <w:pPr>
        <w:widowControl/>
        <w:autoSpaceDE/>
        <w:autoSpaceDN/>
        <w:spacing w:after="5" w:line="265" w:lineRule="auto"/>
        <w:ind w:left="154" w:right="173" w:hanging="10"/>
        <w:jc w:val="center"/>
        <w:rPr>
          <w:color w:val="000000"/>
          <w:sz w:val="24"/>
          <w:szCs w:val="24"/>
        </w:rPr>
      </w:pPr>
    </w:p>
    <w:p w14:paraId="500E345B" w14:textId="77777777" w:rsidR="005835B6" w:rsidRDefault="005835B6" w:rsidP="005835B6">
      <w:pPr>
        <w:widowControl/>
        <w:autoSpaceDE/>
        <w:autoSpaceDN/>
        <w:spacing w:after="5" w:line="265" w:lineRule="auto"/>
        <w:ind w:left="154" w:right="173" w:hanging="10"/>
        <w:jc w:val="center"/>
        <w:rPr>
          <w:color w:val="000000"/>
          <w:sz w:val="24"/>
          <w:szCs w:val="24"/>
        </w:rPr>
      </w:pPr>
    </w:p>
    <w:p w14:paraId="052BAFF5" w14:textId="77777777" w:rsidR="005835B6" w:rsidRDefault="005835B6" w:rsidP="005835B6">
      <w:pPr>
        <w:widowControl/>
        <w:autoSpaceDE/>
        <w:autoSpaceDN/>
        <w:spacing w:after="5" w:line="265" w:lineRule="auto"/>
        <w:ind w:left="154" w:right="173" w:hanging="10"/>
        <w:jc w:val="center"/>
        <w:rPr>
          <w:color w:val="000000"/>
          <w:sz w:val="24"/>
          <w:szCs w:val="24"/>
        </w:rPr>
      </w:pPr>
    </w:p>
    <w:p w14:paraId="2FDB858D" w14:textId="77777777" w:rsidR="005835B6" w:rsidRDefault="005835B6" w:rsidP="005835B6">
      <w:pPr>
        <w:widowControl/>
        <w:autoSpaceDE/>
        <w:autoSpaceDN/>
        <w:spacing w:after="5" w:line="265" w:lineRule="auto"/>
        <w:ind w:left="154" w:right="173" w:hanging="10"/>
        <w:jc w:val="center"/>
        <w:rPr>
          <w:color w:val="000000"/>
          <w:sz w:val="24"/>
          <w:szCs w:val="24"/>
        </w:rPr>
      </w:pPr>
    </w:p>
    <w:p w14:paraId="5DCBFACC" w14:textId="77777777" w:rsidR="005835B6" w:rsidRDefault="005835B6" w:rsidP="005835B6">
      <w:pPr>
        <w:widowControl/>
        <w:autoSpaceDE/>
        <w:autoSpaceDN/>
        <w:spacing w:after="5" w:line="265" w:lineRule="auto"/>
        <w:ind w:left="154" w:right="173" w:hanging="10"/>
        <w:jc w:val="center"/>
        <w:rPr>
          <w:color w:val="000000"/>
          <w:sz w:val="24"/>
          <w:szCs w:val="24"/>
        </w:rPr>
      </w:pPr>
    </w:p>
    <w:p w14:paraId="3B9AE8C8" w14:textId="139F3549" w:rsidR="005835B6" w:rsidRPr="005835B6" w:rsidRDefault="005835B6" w:rsidP="005835B6">
      <w:pPr>
        <w:widowControl/>
        <w:autoSpaceDE/>
        <w:autoSpaceDN/>
        <w:spacing w:after="5" w:line="265" w:lineRule="auto"/>
        <w:ind w:left="154" w:right="173" w:hanging="10"/>
        <w:jc w:val="center"/>
        <w:rPr>
          <w:color w:val="000000"/>
          <w:sz w:val="24"/>
          <w:szCs w:val="24"/>
        </w:rPr>
      </w:pPr>
      <w:r w:rsidRPr="005835B6">
        <w:rPr>
          <w:color w:val="000000"/>
          <w:sz w:val="24"/>
          <w:szCs w:val="24"/>
        </w:rPr>
        <w:t xml:space="preserve">РАБОЧАЯ ПРОГРАММА ВОСПИТАНИЯ </w:t>
      </w:r>
    </w:p>
    <w:p w14:paraId="40E1024B" w14:textId="77777777" w:rsidR="005835B6" w:rsidRPr="005835B6" w:rsidRDefault="005835B6" w:rsidP="005835B6">
      <w:pPr>
        <w:widowControl/>
        <w:autoSpaceDE/>
        <w:autoSpaceDN/>
        <w:spacing w:after="5" w:line="265" w:lineRule="auto"/>
        <w:ind w:left="154" w:right="173" w:hanging="10"/>
        <w:jc w:val="center"/>
        <w:rPr>
          <w:color w:val="000000"/>
          <w:sz w:val="24"/>
          <w:szCs w:val="24"/>
        </w:rPr>
      </w:pPr>
      <w:r w:rsidRPr="005835B6">
        <w:rPr>
          <w:color w:val="000000"/>
          <w:sz w:val="24"/>
          <w:szCs w:val="24"/>
        </w:rPr>
        <w:t>Специальность 23.02.07 Техническое обслуживание и ремонт автотранспортных средств</w:t>
      </w:r>
    </w:p>
    <w:p w14:paraId="1321D595" w14:textId="77777777" w:rsidR="005835B6" w:rsidRPr="005835B6" w:rsidRDefault="005835B6" w:rsidP="005835B6">
      <w:pPr>
        <w:widowControl/>
        <w:autoSpaceDE/>
        <w:autoSpaceDN/>
        <w:spacing w:after="5" w:line="265" w:lineRule="auto"/>
        <w:ind w:left="154" w:right="173" w:hanging="10"/>
        <w:jc w:val="center"/>
        <w:rPr>
          <w:color w:val="000000"/>
          <w:sz w:val="24"/>
          <w:szCs w:val="24"/>
        </w:rPr>
      </w:pPr>
      <w:r w:rsidRPr="005835B6">
        <w:rPr>
          <w:color w:val="000000"/>
          <w:sz w:val="24"/>
          <w:szCs w:val="24"/>
        </w:rPr>
        <w:t>(программа подготовки специалистов среднего звена)</w:t>
      </w:r>
    </w:p>
    <w:p w14:paraId="140B82E8"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18A9C697"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44344D32"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258255CD"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14225CC3"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054D5CAA"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03E8A59A"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0F25AF22"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33BC68F2"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5E12CB3A"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120B5C92"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58EB011D"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4A969897"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0E68B7A5"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6259DFCC"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2CEB916B"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64367675"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186B5660"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68DD5B9E"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0F10A5D3"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0CB658F0"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4A7E9507"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7527FCF7"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1A207E41" w14:textId="77777777" w:rsidR="005835B6" w:rsidRPr="005835B6" w:rsidRDefault="005835B6" w:rsidP="005835B6">
      <w:pPr>
        <w:widowControl/>
        <w:autoSpaceDE/>
        <w:autoSpaceDN/>
        <w:spacing w:after="56" w:line="265" w:lineRule="auto"/>
        <w:ind w:left="276" w:right="302" w:hanging="10"/>
        <w:jc w:val="center"/>
        <w:rPr>
          <w:color w:val="000000"/>
          <w:sz w:val="24"/>
        </w:rPr>
      </w:pPr>
    </w:p>
    <w:p w14:paraId="6B983417" w14:textId="77777777" w:rsidR="005835B6" w:rsidRPr="005835B6" w:rsidRDefault="005835B6" w:rsidP="005835B6">
      <w:pPr>
        <w:widowControl/>
        <w:autoSpaceDE/>
        <w:autoSpaceDN/>
        <w:spacing w:after="56" w:line="265" w:lineRule="auto"/>
        <w:ind w:right="302"/>
        <w:jc w:val="center"/>
        <w:rPr>
          <w:color w:val="000000"/>
          <w:sz w:val="24"/>
        </w:rPr>
      </w:pPr>
      <w:r w:rsidRPr="005835B6">
        <w:rPr>
          <w:color w:val="000000"/>
          <w:sz w:val="24"/>
        </w:rPr>
        <w:t>2025</w:t>
      </w:r>
    </w:p>
    <w:p w14:paraId="49134433" w14:textId="77777777" w:rsidR="005835B6" w:rsidRPr="005835B6" w:rsidRDefault="005835B6" w:rsidP="005835B6">
      <w:pPr>
        <w:widowControl/>
        <w:autoSpaceDE/>
        <w:autoSpaceDN/>
        <w:spacing w:after="572" w:line="265" w:lineRule="auto"/>
        <w:ind w:left="276" w:right="274" w:hanging="10"/>
        <w:jc w:val="center"/>
        <w:rPr>
          <w:color w:val="000000"/>
          <w:sz w:val="24"/>
        </w:rPr>
      </w:pPr>
    </w:p>
    <w:p w14:paraId="4C65AB69" w14:textId="77777777" w:rsidR="005835B6" w:rsidRDefault="005835B6" w:rsidP="005835B6">
      <w:pPr>
        <w:widowControl/>
        <w:autoSpaceDE/>
        <w:autoSpaceDN/>
        <w:spacing w:after="572" w:line="265" w:lineRule="auto"/>
        <w:ind w:left="276" w:right="274" w:hanging="10"/>
        <w:jc w:val="center"/>
        <w:rPr>
          <w:color w:val="000000"/>
          <w:sz w:val="24"/>
        </w:rPr>
      </w:pPr>
    </w:p>
    <w:p w14:paraId="52325FD0" w14:textId="77777777" w:rsidR="005835B6" w:rsidRDefault="005835B6" w:rsidP="005835B6">
      <w:pPr>
        <w:widowControl/>
        <w:autoSpaceDE/>
        <w:autoSpaceDN/>
        <w:spacing w:after="572" w:line="265" w:lineRule="auto"/>
        <w:ind w:left="276" w:right="274" w:hanging="10"/>
        <w:jc w:val="center"/>
        <w:rPr>
          <w:color w:val="000000"/>
          <w:sz w:val="24"/>
        </w:rPr>
      </w:pPr>
    </w:p>
    <w:p w14:paraId="20398A0E" w14:textId="77777777" w:rsidR="005835B6" w:rsidRDefault="005835B6" w:rsidP="005835B6">
      <w:pPr>
        <w:widowControl/>
        <w:autoSpaceDE/>
        <w:autoSpaceDN/>
        <w:spacing w:after="572" w:line="265" w:lineRule="auto"/>
        <w:ind w:left="276" w:right="274" w:hanging="10"/>
        <w:jc w:val="center"/>
        <w:rPr>
          <w:color w:val="000000"/>
          <w:sz w:val="24"/>
        </w:rPr>
      </w:pPr>
    </w:p>
    <w:p w14:paraId="032C3D76" w14:textId="71929A62" w:rsidR="005835B6" w:rsidRPr="005835B6" w:rsidRDefault="005835B6" w:rsidP="005835B6">
      <w:pPr>
        <w:widowControl/>
        <w:autoSpaceDE/>
        <w:autoSpaceDN/>
        <w:spacing w:after="572" w:line="265" w:lineRule="auto"/>
        <w:ind w:left="276" w:right="274" w:hanging="10"/>
        <w:jc w:val="center"/>
        <w:rPr>
          <w:color w:val="000000"/>
          <w:sz w:val="24"/>
        </w:rPr>
      </w:pPr>
      <w:r w:rsidRPr="005835B6">
        <w:rPr>
          <w:color w:val="000000"/>
          <w:sz w:val="24"/>
        </w:rPr>
        <w:t>СОДЕРЖАНИЕ</w:t>
      </w:r>
    </w:p>
    <w:p w14:paraId="533E7EAE" w14:textId="77777777" w:rsidR="005835B6" w:rsidRPr="005835B6" w:rsidRDefault="005835B6" w:rsidP="005835B6">
      <w:pPr>
        <w:widowControl/>
        <w:tabs>
          <w:tab w:val="right" w:leader="dot" w:pos="9670"/>
        </w:tabs>
        <w:autoSpaceDE/>
        <w:autoSpaceDN/>
        <w:spacing w:after="100" w:line="259" w:lineRule="auto"/>
        <w:rPr>
          <w:sz w:val="24"/>
          <w:szCs w:val="24"/>
          <w:lang w:eastAsia="ru-RU"/>
        </w:rPr>
      </w:pPr>
      <w:r w:rsidRPr="005835B6">
        <w:rPr>
          <w:sz w:val="24"/>
          <w:szCs w:val="24"/>
          <w:lang w:eastAsia="ru-RU"/>
        </w:rPr>
        <w:t>РАЗДЕЛ 1. ЦЕЛЕВОЙ</w:t>
      </w:r>
      <w:r w:rsidRPr="005835B6">
        <w:rPr>
          <w:sz w:val="24"/>
          <w:szCs w:val="24"/>
          <w:lang w:eastAsia="ru-RU"/>
        </w:rPr>
        <w:tab/>
        <w:t>5</w:t>
      </w:r>
    </w:p>
    <w:p w14:paraId="1F8EB680" w14:textId="77777777" w:rsidR="005835B6" w:rsidRPr="005835B6" w:rsidRDefault="005835B6" w:rsidP="005835B6">
      <w:pPr>
        <w:widowControl/>
        <w:tabs>
          <w:tab w:val="right" w:leader="dot" w:pos="9670"/>
        </w:tabs>
        <w:autoSpaceDE/>
        <w:autoSpaceDN/>
        <w:spacing w:after="100" w:line="259" w:lineRule="auto"/>
        <w:rPr>
          <w:sz w:val="24"/>
          <w:szCs w:val="24"/>
          <w:lang w:eastAsia="ru-RU"/>
        </w:rPr>
      </w:pPr>
      <w:r w:rsidRPr="005835B6">
        <w:rPr>
          <w:sz w:val="24"/>
          <w:szCs w:val="24"/>
          <w:lang w:eastAsia="ru-RU"/>
        </w:rPr>
        <w:t>1.1. Цель и задачи воспитания обучающихся</w:t>
      </w:r>
      <w:r w:rsidRPr="005835B6">
        <w:rPr>
          <w:sz w:val="24"/>
          <w:szCs w:val="24"/>
          <w:lang w:eastAsia="ru-RU"/>
        </w:rPr>
        <w:tab/>
        <w:t>5</w:t>
      </w:r>
    </w:p>
    <w:p w14:paraId="40FC1C73" w14:textId="77777777" w:rsidR="005835B6" w:rsidRPr="005835B6" w:rsidRDefault="005835B6" w:rsidP="005835B6">
      <w:pPr>
        <w:widowControl/>
        <w:tabs>
          <w:tab w:val="right" w:leader="dot" w:pos="9670"/>
        </w:tabs>
        <w:autoSpaceDE/>
        <w:autoSpaceDN/>
        <w:spacing w:after="100" w:line="259" w:lineRule="auto"/>
        <w:rPr>
          <w:sz w:val="24"/>
          <w:szCs w:val="24"/>
          <w:lang w:eastAsia="ru-RU"/>
        </w:rPr>
      </w:pPr>
      <w:r w:rsidRPr="005835B6">
        <w:rPr>
          <w:sz w:val="24"/>
          <w:szCs w:val="24"/>
          <w:lang w:eastAsia="ru-RU"/>
        </w:rPr>
        <w:t>1.2. Направления воспитания</w:t>
      </w:r>
      <w:r w:rsidRPr="005835B6">
        <w:rPr>
          <w:sz w:val="24"/>
          <w:szCs w:val="24"/>
          <w:lang w:eastAsia="ru-RU"/>
        </w:rPr>
        <w:tab/>
        <w:t>6</w:t>
      </w:r>
    </w:p>
    <w:p w14:paraId="22DC3A5A" w14:textId="77777777" w:rsidR="005835B6" w:rsidRPr="005835B6" w:rsidRDefault="005835B6" w:rsidP="005835B6">
      <w:pPr>
        <w:widowControl/>
        <w:tabs>
          <w:tab w:val="right" w:leader="dot" w:pos="9670"/>
        </w:tabs>
        <w:autoSpaceDE/>
        <w:autoSpaceDN/>
        <w:spacing w:after="100" w:line="259" w:lineRule="auto"/>
        <w:rPr>
          <w:sz w:val="24"/>
          <w:szCs w:val="24"/>
          <w:lang w:eastAsia="ru-RU"/>
        </w:rPr>
      </w:pPr>
      <w:r w:rsidRPr="005835B6">
        <w:rPr>
          <w:sz w:val="24"/>
          <w:szCs w:val="24"/>
          <w:lang w:eastAsia="ru-RU"/>
        </w:rPr>
        <w:t>1.3. Целевые ориентиры воспитания</w:t>
      </w:r>
      <w:r w:rsidRPr="005835B6">
        <w:rPr>
          <w:sz w:val="24"/>
          <w:szCs w:val="24"/>
          <w:lang w:eastAsia="ru-RU"/>
        </w:rPr>
        <w:tab/>
        <w:t>7</w:t>
      </w:r>
    </w:p>
    <w:p w14:paraId="75B7489D" w14:textId="77777777" w:rsidR="005835B6" w:rsidRPr="005835B6" w:rsidRDefault="005835B6" w:rsidP="005835B6">
      <w:pPr>
        <w:widowControl/>
        <w:tabs>
          <w:tab w:val="right" w:leader="dot" w:pos="9670"/>
        </w:tabs>
        <w:autoSpaceDE/>
        <w:autoSpaceDN/>
        <w:spacing w:after="100" w:line="259" w:lineRule="auto"/>
        <w:rPr>
          <w:sz w:val="24"/>
          <w:szCs w:val="24"/>
          <w:lang w:eastAsia="ru-RU"/>
        </w:rPr>
      </w:pPr>
      <w:r w:rsidRPr="005835B6">
        <w:rPr>
          <w:sz w:val="24"/>
          <w:szCs w:val="24"/>
          <w:lang w:eastAsia="ru-RU"/>
        </w:rPr>
        <w:t>РАЗДЕЛ 2. СОДЕРЖАТЕЛЬНЫЙ</w:t>
      </w:r>
      <w:r w:rsidRPr="005835B6">
        <w:rPr>
          <w:sz w:val="24"/>
          <w:szCs w:val="24"/>
          <w:lang w:eastAsia="ru-RU"/>
        </w:rPr>
        <w:tab/>
        <w:t>12</w:t>
      </w:r>
    </w:p>
    <w:p w14:paraId="1369988A" w14:textId="77777777" w:rsidR="005835B6" w:rsidRPr="005835B6" w:rsidRDefault="005835B6" w:rsidP="005835B6">
      <w:pPr>
        <w:widowControl/>
        <w:tabs>
          <w:tab w:val="right" w:leader="dot" w:pos="9670"/>
        </w:tabs>
        <w:autoSpaceDE/>
        <w:autoSpaceDN/>
        <w:spacing w:after="100" w:line="259" w:lineRule="auto"/>
        <w:rPr>
          <w:sz w:val="24"/>
          <w:szCs w:val="24"/>
          <w:lang w:eastAsia="ru-RU"/>
        </w:rPr>
      </w:pPr>
      <w:r w:rsidRPr="005835B6">
        <w:rPr>
          <w:sz w:val="24"/>
          <w:szCs w:val="24"/>
          <w:lang w:eastAsia="ru-RU"/>
        </w:rPr>
        <w:t>2.1. Уклад образовательной организации, реализующей программы СПО</w:t>
      </w:r>
      <w:r w:rsidRPr="005835B6">
        <w:rPr>
          <w:sz w:val="24"/>
          <w:szCs w:val="24"/>
          <w:lang w:eastAsia="ru-RU"/>
        </w:rPr>
        <w:tab/>
        <w:t>12</w:t>
      </w:r>
    </w:p>
    <w:p w14:paraId="550D9004" w14:textId="77777777" w:rsidR="005835B6" w:rsidRPr="005835B6" w:rsidRDefault="005835B6" w:rsidP="005835B6">
      <w:pPr>
        <w:widowControl/>
        <w:tabs>
          <w:tab w:val="right" w:leader="dot" w:pos="9670"/>
        </w:tabs>
        <w:autoSpaceDE/>
        <w:autoSpaceDN/>
        <w:spacing w:after="100" w:line="259" w:lineRule="auto"/>
        <w:rPr>
          <w:sz w:val="24"/>
          <w:szCs w:val="24"/>
          <w:lang w:eastAsia="ru-RU"/>
        </w:rPr>
      </w:pPr>
      <w:r w:rsidRPr="005835B6">
        <w:rPr>
          <w:sz w:val="24"/>
          <w:szCs w:val="24"/>
          <w:lang w:eastAsia="ru-RU"/>
        </w:rPr>
        <w:t>2.2. Воспитательные модули: виды, формы, содержание воспитательной деятельности</w:t>
      </w:r>
      <w:r w:rsidRPr="005835B6">
        <w:rPr>
          <w:sz w:val="24"/>
          <w:szCs w:val="24"/>
          <w:lang w:eastAsia="ru-RU"/>
        </w:rPr>
        <w:tab/>
        <w:t>13</w:t>
      </w:r>
    </w:p>
    <w:p w14:paraId="045AD7E7" w14:textId="77777777" w:rsidR="005835B6" w:rsidRPr="005835B6" w:rsidRDefault="005835B6" w:rsidP="005835B6">
      <w:pPr>
        <w:widowControl/>
        <w:tabs>
          <w:tab w:val="right" w:leader="dot" w:pos="9670"/>
        </w:tabs>
        <w:autoSpaceDE/>
        <w:autoSpaceDN/>
        <w:spacing w:after="100" w:line="259" w:lineRule="auto"/>
        <w:rPr>
          <w:sz w:val="24"/>
          <w:szCs w:val="24"/>
          <w:lang w:eastAsia="ru-RU"/>
        </w:rPr>
      </w:pPr>
      <w:r w:rsidRPr="005835B6">
        <w:rPr>
          <w:sz w:val="24"/>
          <w:szCs w:val="24"/>
          <w:lang w:eastAsia="ru-RU"/>
        </w:rPr>
        <w:t>РАЗДЕЛ 3. ОРГАНИЗАЦИОННЫЙ</w:t>
      </w:r>
      <w:r w:rsidRPr="005835B6">
        <w:rPr>
          <w:sz w:val="24"/>
          <w:szCs w:val="24"/>
          <w:lang w:eastAsia="ru-RU"/>
        </w:rPr>
        <w:tab/>
        <w:t>20</w:t>
      </w:r>
    </w:p>
    <w:p w14:paraId="2C19625B" w14:textId="77777777" w:rsidR="005835B6" w:rsidRPr="005835B6" w:rsidRDefault="005835B6" w:rsidP="005835B6">
      <w:pPr>
        <w:widowControl/>
        <w:tabs>
          <w:tab w:val="right" w:leader="dot" w:pos="9670"/>
        </w:tabs>
        <w:autoSpaceDE/>
        <w:autoSpaceDN/>
        <w:spacing w:after="100" w:line="259" w:lineRule="auto"/>
        <w:rPr>
          <w:sz w:val="24"/>
          <w:szCs w:val="24"/>
          <w:lang w:eastAsia="ru-RU"/>
        </w:rPr>
      </w:pPr>
      <w:r w:rsidRPr="005835B6">
        <w:rPr>
          <w:sz w:val="24"/>
          <w:szCs w:val="24"/>
          <w:lang w:eastAsia="ru-RU"/>
        </w:rPr>
        <w:t>3.1. Кадровое обеспечение</w:t>
      </w:r>
      <w:r w:rsidRPr="005835B6">
        <w:rPr>
          <w:sz w:val="24"/>
          <w:szCs w:val="24"/>
          <w:lang w:eastAsia="ru-RU"/>
        </w:rPr>
        <w:tab/>
        <w:t>20</w:t>
      </w:r>
    </w:p>
    <w:p w14:paraId="64DF01B1" w14:textId="77777777" w:rsidR="005835B6" w:rsidRPr="005835B6" w:rsidRDefault="005835B6" w:rsidP="005835B6">
      <w:pPr>
        <w:widowControl/>
        <w:tabs>
          <w:tab w:val="right" w:leader="dot" w:pos="9670"/>
        </w:tabs>
        <w:autoSpaceDE/>
        <w:autoSpaceDN/>
        <w:spacing w:after="100" w:line="259" w:lineRule="auto"/>
        <w:rPr>
          <w:sz w:val="24"/>
          <w:szCs w:val="24"/>
          <w:lang w:eastAsia="ru-RU"/>
        </w:rPr>
      </w:pPr>
      <w:r w:rsidRPr="005835B6">
        <w:rPr>
          <w:sz w:val="24"/>
          <w:szCs w:val="24"/>
          <w:lang w:eastAsia="ru-RU"/>
        </w:rPr>
        <w:t>3.2. Нормативно-методическое обеспечение</w:t>
      </w:r>
      <w:r w:rsidRPr="005835B6">
        <w:rPr>
          <w:sz w:val="24"/>
          <w:szCs w:val="24"/>
          <w:lang w:eastAsia="ru-RU"/>
        </w:rPr>
        <w:tab/>
        <w:t>21</w:t>
      </w:r>
    </w:p>
    <w:p w14:paraId="5A50CBD3" w14:textId="77777777" w:rsidR="005835B6" w:rsidRPr="005835B6" w:rsidRDefault="005835B6" w:rsidP="005835B6">
      <w:pPr>
        <w:widowControl/>
        <w:tabs>
          <w:tab w:val="right" w:leader="dot" w:pos="9670"/>
        </w:tabs>
        <w:autoSpaceDE/>
        <w:autoSpaceDN/>
        <w:spacing w:after="100" w:line="259" w:lineRule="auto"/>
        <w:rPr>
          <w:sz w:val="24"/>
          <w:szCs w:val="24"/>
          <w:lang w:eastAsia="ru-RU"/>
        </w:rPr>
      </w:pPr>
      <w:r w:rsidRPr="005835B6">
        <w:rPr>
          <w:sz w:val="24"/>
          <w:szCs w:val="24"/>
          <w:lang w:eastAsia="ru-RU"/>
        </w:rPr>
        <w:t>3.3. Требования к условиям работы с обучающимися с особыми образовательными потребностями</w:t>
      </w:r>
      <w:r w:rsidRPr="005835B6">
        <w:rPr>
          <w:sz w:val="24"/>
          <w:szCs w:val="24"/>
          <w:lang w:eastAsia="ru-RU"/>
        </w:rPr>
        <w:tab/>
        <w:t>21</w:t>
      </w:r>
    </w:p>
    <w:p w14:paraId="68A84666" w14:textId="77777777" w:rsidR="005835B6" w:rsidRPr="005835B6" w:rsidRDefault="005835B6" w:rsidP="005835B6">
      <w:pPr>
        <w:widowControl/>
        <w:tabs>
          <w:tab w:val="right" w:leader="dot" w:pos="9670"/>
        </w:tabs>
        <w:autoSpaceDE/>
        <w:autoSpaceDN/>
        <w:spacing w:after="100" w:line="259" w:lineRule="auto"/>
        <w:rPr>
          <w:sz w:val="24"/>
          <w:szCs w:val="24"/>
          <w:lang w:eastAsia="ru-RU"/>
        </w:rPr>
      </w:pPr>
      <w:r w:rsidRPr="005835B6">
        <w:rPr>
          <w:sz w:val="24"/>
          <w:szCs w:val="24"/>
          <w:lang w:eastAsia="ru-RU"/>
        </w:rPr>
        <w:t>3.4. Система поощрения профессиональной успешности и проявлений активной жизненной позиции обучающихся</w:t>
      </w:r>
      <w:r w:rsidRPr="005835B6">
        <w:rPr>
          <w:sz w:val="24"/>
          <w:szCs w:val="24"/>
          <w:lang w:eastAsia="ru-RU"/>
        </w:rPr>
        <w:tab/>
        <w:t>22</w:t>
      </w:r>
    </w:p>
    <w:p w14:paraId="1AA1B4B6" w14:textId="77777777" w:rsidR="005835B6" w:rsidRPr="005835B6" w:rsidRDefault="005835B6" w:rsidP="005835B6">
      <w:pPr>
        <w:widowControl/>
        <w:tabs>
          <w:tab w:val="right" w:leader="dot" w:pos="9670"/>
        </w:tabs>
        <w:autoSpaceDE/>
        <w:autoSpaceDN/>
        <w:spacing w:after="100" w:line="259" w:lineRule="auto"/>
        <w:rPr>
          <w:sz w:val="24"/>
          <w:szCs w:val="24"/>
          <w:lang w:eastAsia="ru-RU"/>
        </w:rPr>
      </w:pPr>
      <w:r w:rsidRPr="005835B6">
        <w:rPr>
          <w:sz w:val="24"/>
          <w:szCs w:val="24"/>
          <w:lang w:eastAsia="ru-RU"/>
        </w:rPr>
        <w:t>3.5. Анализ воспитательного процесса</w:t>
      </w:r>
      <w:r w:rsidRPr="005835B6">
        <w:rPr>
          <w:sz w:val="24"/>
          <w:szCs w:val="24"/>
          <w:lang w:eastAsia="ru-RU"/>
        </w:rPr>
        <w:tab/>
        <w:t>22</w:t>
      </w:r>
    </w:p>
    <w:p w14:paraId="489E750C" w14:textId="77777777" w:rsidR="005835B6" w:rsidRPr="005835B6" w:rsidRDefault="005835B6" w:rsidP="005835B6">
      <w:pPr>
        <w:widowControl/>
        <w:tabs>
          <w:tab w:val="right" w:leader="dot" w:pos="9670"/>
        </w:tabs>
        <w:autoSpaceDE/>
        <w:autoSpaceDN/>
        <w:spacing w:after="100" w:line="259" w:lineRule="auto"/>
        <w:rPr>
          <w:sz w:val="24"/>
          <w:szCs w:val="24"/>
          <w:lang w:eastAsia="ru-RU"/>
        </w:rPr>
      </w:pPr>
      <w:r w:rsidRPr="005835B6">
        <w:rPr>
          <w:sz w:val="24"/>
          <w:szCs w:val="24"/>
          <w:lang w:eastAsia="ru-RU"/>
        </w:rPr>
        <w:t>Приложение 1. Примерный календарный план воспитательной работы</w:t>
      </w:r>
      <w:r w:rsidRPr="005835B6">
        <w:rPr>
          <w:sz w:val="24"/>
          <w:szCs w:val="24"/>
          <w:lang w:eastAsia="ru-RU"/>
        </w:rPr>
        <w:tab/>
        <w:t>25</w:t>
      </w:r>
    </w:p>
    <w:p w14:paraId="01FD196A" w14:textId="77777777" w:rsidR="005835B6" w:rsidRPr="005835B6" w:rsidRDefault="005835B6" w:rsidP="005835B6">
      <w:pPr>
        <w:widowControl/>
        <w:tabs>
          <w:tab w:val="right" w:leader="dot" w:pos="9670"/>
        </w:tabs>
        <w:autoSpaceDE/>
        <w:autoSpaceDN/>
        <w:spacing w:after="100" w:line="259" w:lineRule="auto"/>
        <w:rPr>
          <w:sz w:val="24"/>
          <w:szCs w:val="24"/>
          <w:lang w:eastAsia="ru-RU"/>
        </w:rPr>
      </w:pPr>
      <w:r w:rsidRPr="005835B6">
        <w:rPr>
          <w:sz w:val="24"/>
          <w:szCs w:val="24"/>
          <w:lang w:eastAsia="ru-RU"/>
        </w:rPr>
        <w:t>Приложение 2. Примерная рабочая программа воспитания по профессии/специальности</w:t>
      </w:r>
      <w:r w:rsidRPr="005835B6">
        <w:rPr>
          <w:sz w:val="24"/>
          <w:szCs w:val="24"/>
          <w:lang w:eastAsia="ru-RU"/>
        </w:rPr>
        <w:tab/>
        <w:t>27</w:t>
      </w:r>
    </w:p>
    <w:p w14:paraId="65C4B8FE" w14:textId="77777777" w:rsidR="005835B6" w:rsidRPr="005835B6" w:rsidRDefault="005835B6" w:rsidP="005835B6">
      <w:pPr>
        <w:widowControl/>
        <w:autoSpaceDE/>
        <w:autoSpaceDN/>
        <w:spacing w:line="360" w:lineRule="auto"/>
        <w:ind w:firstLine="709"/>
        <w:jc w:val="center"/>
        <w:rPr>
          <w:b/>
          <w:bCs/>
          <w:color w:val="000000"/>
          <w:sz w:val="24"/>
          <w:szCs w:val="24"/>
        </w:rPr>
      </w:pPr>
      <w:r w:rsidRPr="005835B6">
        <w:rPr>
          <w:color w:val="000000"/>
          <w:sz w:val="24"/>
        </w:rPr>
        <w:br w:type="page" w:clear="all"/>
      </w:r>
      <w:r w:rsidRPr="005835B6">
        <w:rPr>
          <w:b/>
          <w:bCs/>
          <w:color w:val="000000"/>
          <w:sz w:val="24"/>
          <w:szCs w:val="24"/>
        </w:rPr>
        <w:lastRenderedPageBreak/>
        <w:t>РАЗДЕЛ 1. ЦЕЛЕВОЙ</w:t>
      </w:r>
    </w:p>
    <w:p w14:paraId="46F9DF09"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7AEE4949"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в краевом государственном бюджетном профессиональном учреждении «Черниговский сельскохозяйственный колледж» (далее – колледж)</w:t>
      </w:r>
      <w:r w:rsidRPr="005835B6">
        <w:rPr>
          <w:i/>
          <w:iCs/>
          <w:color w:val="000000"/>
          <w:sz w:val="24"/>
          <w:szCs w:val="24"/>
        </w:rPr>
        <w:t>.</w:t>
      </w:r>
      <w:r w:rsidRPr="005835B6">
        <w:rPr>
          <w:color w:val="000000"/>
          <w:sz w:val="24"/>
          <w:szCs w:val="24"/>
        </w:rPr>
        <w:t xml:space="preserve"> Родители (законные представители) несовершеннолетних обучающихся имеют преимущественное право на воспитание своих детей.</w:t>
      </w:r>
    </w:p>
    <w:p w14:paraId="227E80BD" w14:textId="77777777" w:rsidR="005835B6" w:rsidRPr="005835B6" w:rsidRDefault="005835B6" w:rsidP="000015B5">
      <w:pPr>
        <w:widowControl/>
        <w:numPr>
          <w:ilvl w:val="1"/>
          <w:numId w:val="170"/>
        </w:numPr>
        <w:autoSpaceDE/>
        <w:autoSpaceDN/>
        <w:spacing w:before="120" w:after="200" w:line="360" w:lineRule="auto"/>
        <w:jc w:val="both"/>
        <w:rPr>
          <w:b/>
          <w:bCs/>
          <w:color w:val="000000"/>
          <w:sz w:val="24"/>
          <w:szCs w:val="24"/>
        </w:rPr>
      </w:pPr>
      <w:r w:rsidRPr="005835B6">
        <w:rPr>
          <w:b/>
          <w:bCs/>
          <w:color w:val="000000"/>
          <w:sz w:val="24"/>
          <w:szCs w:val="24"/>
        </w:rPr>
        <w:t>Цель и задачи воспитания обучающихся</w:t>
      </w:r>
    </w:p>
    <w:p w14:paraId="6A1D9904"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Инвариантные компоненты Программы, примерного календарного плана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общие для любой образовательной организации, реализующей программы СПО, цель и задачи воспитательной деятельности, положения ФГОС СПО в контексте формирования общих компетенций у обучающихся.</w:t>
      </w:r>
    </w:p>
    <w:p w14:paraId="0C841DCD"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Вариативные компоненты обеспечивают реализацию и развитие внутреннего потенциала образовательной организации, реализующей программы СПО.</w:t>
      </w:r>
    </w:p>
    <w:p w14:paraId="4377F1CD"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xml:space="preserve">В соответствии с нормативными правовыми актами Российской Федерации в сфере образования </w:t>
      </w:r>
      <w:r w:rsidRPr="005835B6">
        <w:rPr>
          <w:b/>
          <w:bCs/>
          <w:color w:val="000000"/>
          <w:sz w:val="24"/>
          <w:szCs w:val="24"/>
        </w:rPr>
        <w:t>цель воспитания</w:t>
      </w:r>
      <w:r w:rsidRPr="005835B6">
        <w:rPr>
          <w:color w:val="000000"/>
          <w:sz w:val="24"/>
          <w:szCs w:val="24"/>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B842561" w14:textId="77777777" w:rsidR="005835B6" w:rsidRPr="005835B6" w:rsidRDefault="005835B6" w:rsidP="005835B6">
      <w:pPr>
        <w:widowControl/>
        <w:autoSpaceDE/>
        <w:autoSpaceDN/>
        <w:spacing w:line="360" w:lineRule="auto"/>
        <w:ind w:firstLine="709"/>
        <w:jc w:val="both"/>
        <w:rPr>
          <w:b/>
          <w:bCs/>
          <w:color w:val="000000"/>
          <w:sz w:val="24"/>
          <w:szCs w:val="24"/>
          <w:lang w:val="en-US"/>
        </w:rPr>
      </w:pPr>
      <w:proofErr w:type="spellStart"/>
      <w:r w:rsidRPr="005835B6">
        <w:rPr>
          <w:b/>
          <w:bCs/>
          <w:color w:val="000000"/>
          <w:sz w:val="24"/>
          <w:szCs w:val="24"/>
          <w:lang w:val="en-US"/>
        </w:rPr>
        <w:t>Задачи</w:t>
      </w:r>
      <w:proofErr w:type="spellEnd"/>
      <w:r w:rsidRPr="005835B6">
        <w:rPr>
          <w:b/>
          <w:bCs/>
          <w:color w:val="000000"/>
          <w:sz w:val="24"/>
          <w:szCs w:val="24"/>
          <w:lang w:val="en-US"/>
        </w:rPr>
        <w:t xml:space="preserve"> </w:t>
      </w:r>
      <w:proofErr w:type="spellStart"/>
      <w:r w:rsidRPr="005835B6">
        <w:rPr>
          <w:b/>
          <w:bCs/>
          <w:color w:val="000000"/>
          <w:sz w:val="24"/>
          <w:szCs w:val="24"/>
          <w:lang w:val="en-US"/>
        </w:rPr>
        <w:t>воспитания</w:t>
      </w:r>
      <w:proofErr w:type="spellEnd"/>
      <w:r w:rsidRPr="005835B6">
        <w:rPr>
          <w:b/>
          <w:bCs/>
          <w:color w:val="000000"/>
          <w:sz w:val="24"/>
          <w:szCs w:val="24"/>
          <w:lang w:val="en-US"/>
        </w:rPr>
        <w:t>:</w:t>
      </w:r>
    </w:p>
    <w:p w14:paraId="479AE742" w14:textId="77777777" w:rsidR="005835B6" w:rsidRPr="005835B6" w:rsidRDefault="005835B6" w:rsidP="000015B5">
      <w:pPr>
        <w:widowControl/>
        <w:numPr>
          <w:ilvl w:val="0"/>
          <w:numId w:val="165"/>
        </w:numPr>
        <w:autoSpaceDE/>
        <w:autoSpaceDN/>
        <w:spacing w:after="200" w:line="360" w:lineRule="auto"/>
        <w:ind w:left="0" w:firstLine="709"/>
        <w:jc w:val="both"/>
        <w:rPr>
          <w:color w:val="000000"/>
          <w:sz w:val="24"/>
          <w:szCs w:val="24"/>
        </w:rPr>
      </w:pPr>
      <w:r w:rsidRPr="005835B6">
        <w:rPr>
          <w:color w:val="000000"/>
          <w:sz w:val="24"/>
          <w:szCs w:val="24"/>
        </w:rPr>
        <w:t>усвоение обучающимися знаний о нормах, духовно-нравственных ценностях, которые выработало российское общество (социально значимых знаний);</w:t>
      </w:r>
    </w:p>
    <w:p w14:paraId="1CA6B3E8" w14:textId="77777777" w:rsidR="005835B6" w:rsidRPr="005835B6" w:rsidRDefault="005835B6" w:rsidP="000015B5">
      <w:pPr>
        <w:widowControl/>
        <w:numPr>
          <w:ilvl w:val="0"/>
          <w:numId w:val="165"/>
        </w:numPr>
        <w:autoSpaceDE/>
        <w:autoSpaceDN/>
        <w:spacing w:after="200" w:line="360" w:lineRule="auto"/>
        <w:ind w:left="0" w:firstLine="709"/>
        <w:jc w:val="both"/>
        <w:rPr>
          <w:color w:val="000000"/>
          <w:sz w:val="24"/>
          <w:szCs w:val="24"/>
        </w:rPr>
      </w:pPr>
      <w:r w:rsidRPr="005835B6">
        <w:rPr>
          <w:color w:val="000000"/>
          <w:sz w:val="24"/>
          <w:szCs w:val="24"/>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sidRPr="005835B6">
        <w:rPr>
          <w:noProof/>
          <w:color w:val="000000"/>
          <w:sz w:val="24"/>
          <w:szCs w:val="24"/>
          <w:lang w:eastAsia="ru-RU"/>
        </w:rPr>
        <w:drawing>
          <wp:inline distT="0" distB="0" distL="0" distR="0" wp14:anchorId="6C4C6F84" wp14:editId="4B5F1D2E">
            <wp:extent cx="12700" cy="12700"/>
            <wp:effectExtent l="0" t="0" r="0" b="0"/>
            <wp:docPr id="40"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835B6">
        <w:rPr>
          <w:color w:val="000000"/>
          <w:sz w:val="24"/>
          <w:szCs w:val="24"/>
        </w:rPr>
        <w:t>современного научного мировоззрения, мотивации к труду, непрерывному личностному и профессиональному росту;</w:t>
      </w:r>
    </w:p>
    <w:p w14:paraId="42509875" w14:textId="77777777" w:rsidR="005835B6" w:rsidRPr="005835B6" w:rsidRDefault="005835B6" w:rsidP="000015B5">
      <w:pPr>
        <w:widowControl/>
        <w:numPr>
          <w:ilvl w:val="0"/>
          <w:numId w:val="165"/>
        </w:numPr>
        <w:autoSpaceDE/>
        <w:autoSpaceDN/>
        <w:spacing w:after="200" w:line="360" w:lineRule="auto"/>
        <w:ind w:left="0" w:firstLine="709"/>
        <w:jc w:val="both"/>
        <w:rPr>
          <w:color w:val="000000"/>
          <w:sz w:val="24"/>
          <w:szCs w:val="24"/>
        </w:rPr>
      </w:pPr>
      <w:r w:rsidRPr="005835B6">
        <w:rPr>
          <w:color w:val="000000"/>
          <w:sz w:val="24"/>
          <w:szCs w:val="24"/>
        </w:rPr>
        <w:lastRenderedPageBreak/>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28F59DCB" w14:textId="77777777" w:rsidR="005835B6" w:rsidRPr="005835B6" w:rsidRDefault="005835B6" w:rsidP="000015B5">
      <w:pPr>
        <w:widowControl/>
        <w:numPr>
          <w:ilvl w:val="0"/>
          <w:numId w:val="165"/>
        </w:numPr>
        <w:autoSpaceDE/>
        <w:autoSpaceDN/>
        <w:spacing w:after="200" w:line="360" w:lineRule="auto"/>
        <w:ind w:left="0" w:firstLine="709"/>
        <w:jc w:val="both"/>
        <w:rPr>
          <w:color w:val="000000"/>
          <w:sz w:val="24"/>
          <w:szCs w:val="24"/>
        </w:rPr>
      </w:pPr>
      <w:r w:rsidRPr="005835B6">
        <w:rPr>
          <w:color w:val="000000"/>
          <w:sz w:val="24"/>
          <w:szCs w:val="24"/>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71B32DB0" w14:textId="77777777" w:rsidR="005835B6" w:rsidRPr="005835B6" w:rsidRDefault="005835B6" w:rsidP="000015B5">
      <w:pPr>
        <w:widowControl/>
        <w:numPr>
          <w:ilvl w:val="0"/>
          <w:numId w:val="165"/>
        </w:numPr>
        <w:autoSpaceDE/>
        <w:autoSpaceDN/>
        <w:spacing w:after="200" w:line="360" w:lineRule="auto"/>
        <w:ind w:left="0" w:firstLine="709"/>
        <w:jc w:val="both"/>
        <w:rPr>
          <w:color w:val="000000"/>
          <w:sz w:val="24"/>
          <w:szCs w:val="24"/>
        </w:rPr>
      </w:pPr>
      <w:r w:rsidRPr="005835B6">
        <w:rPr>
          <w:color w:val="000000"/>
          <w:sz w:val="24"/>
          <w:szCs w:val="24"/>
        </w:rPr>
        <w:t>подготовка к созданию семьи и рождению детей.</w:t>
      </w:r>
    </w:p>
    <w:p w14:paraId="01ECBAF1" w14:textId="77777777" w:rsidR="005835B6" w:rsidRPr="005835B6" w:rsidRDefault="005835B6" w:rsidP="005835B6">
      <w:pPr>
        <w:widowControl/>
        <w:autoSpaceDE/>
        <w:autoSpaceDN/>
        <w:spacing w:line="360" w:lineRule="auto"/>
        <w:ind w:firstLine="709"/>
        <w:jc w:val="both"/>
        <w:rPr>
          <w:b/>
          <w:bCs/>
          <w:color w:val="000000"/>
          <w:sz w:val="24"/>
          <w:szCs w:val="24"/>
        </w:rPr>
      </w:pPr>
    </w:p>
    <w:p w14:paraId="71CC68B8"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1.2. Направления воспитания</w:t>
      </w:r>
    </w:p>
    <w:p w14:paraId="49DA4B63"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Рабочая программа воспитания реализуется в единстве учебной и воспитательной деятельности с учётом направлений воспитания:</w:t>
      </w:r>
    </w:p>
    <w:p w14:paraId="568AFF23" w14:textId="77777777" w:rsidR="005835B6" w:rsidRPr="005835B6" w:rsidRDefault="005835B6" w:rsidP="000015B5">
      <w:pPr>
        <w:widowControl/>
        <w:numPr>
          <w:ilvl w:val="0"/>
          <w:numId w:val="165"/>
        </w:numPr>
        <w:autoSpaceDE/>
        <w:autoSpaceDN/>
        <w:spacing w:after="200" w:line="360" w:lineRule="auto"/>
        <w:ind w:left="0" w:firstLine="709"/>
        <w:jc w:val="both"/>
        <w:rPr>
          <w:color w:val="000000"/>
          <w:sz w:val="24"/>
          <w:szCs w:val="24"/>
        </w:rPr>
      </w:pPr>
      <w:r w:rsidRPr="005835B6">
        <w:rPr>
          <w:b/>
          <w:bCs/>
          <w:color w:val="000000"/>
          <w:sz w:val="24"/>
          <w:szCs w:val="24"/>
        </w:rPr>
        <w:t>гражданское воспитание</w:t>
      </w:r>
      <w:r w:rsidRPr="005835B6">
        <w:rPr>
          <w:color w:val="000000"/>
          <w:sz w:val="24"/>
          <w:szCs w:val="24"/>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Pr="005835B6">
        <w:rPr>
          <w:noProof/>
          <w:color w:val="000000"/>
          <w:sz w:val="24"/>
          <w:szCs w:val="24"/>
          <w:lang w:eastAsia="ru-RU"/>
        </w:rPr>
        <w:drawing>
          <wp:inline distT="0" distB="0" distL="0" distR="0" wp14:anchorId="1AEF3BDD" wp14:editId="66D85211">
            <wp:extent cx="12700" cy="76200"/>
            <wp:effectExtent l="0" t="0" r="6350" b="0"/>
            <wp:docPr id="42"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5835B6">
        <w:rPr>
          <w:color w:val="000000"/>
          <w:sz w:val="24"/>
          <w:szCs w:val="24"/>
        </w:rPr>
        <w:t>формирование активной гражданской позиции, правовых знаний и правовой культуры;</w:t>
      </w:r>
    </w:p>
    <w:p w14:paraId="2D6ACA51" w14:textId="77777777" w:rsidR="005835B6" w:rsidRPr="005835B6" w:rsidRDefault="005835B6" w:rsidP="000015B5">
      <w:pPr>
        <w:widowControl/>
        <w:numPr>
          <w:ilvl w:val="0"/>
          <w:numId w:val="165"/>
        </w:numPr>
        <w:autoSpaceDE/>
        <w:autoSpaceDN/>
        <w:spacing w:after="200" w:line="360" w:lineRule="auto"/>
        <w:ind w:left="0" w:firstLine="709"/>
        <w:jc w:val="both"/>
        <w:rPr>
          <w:color w:val="000000"/>
          <w:sz w:val="24"/>
          <w:szCs w:val="24"/>
        </w:rPr>
      </w:pPr>
      <w:r w:rsidRPr="005835B6">
        <w:rPr>
          <w:b/>
          <w:bCs/>
          <w:color w:val="000000"/>
          <w:sz w:val="24"/>
          <w:szCs w:val="24"/>
        </w:rPr>
        <w:t>патриотическое воспитание</w:t>
      </w:r>
      <w:r w:rsidRPr="005835B6">
        <w:rPr>
          <w:color w:val="000000"/>
          <w:sz w:val="24"/>
          <w:szCs w:val="24"/>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74E04EC7" w14:textId="77777777" w:rsidR="005835B6" w:rsidRPr="005835B6" w:rsidRDefault="005835B6" w:rsidP="000015B5">
      <w:pPr>
        <w:widowControl/>
        <w:numPr>
          <w:ilvl w:val="0"/>
          <w:numId w:val="165"/>
        </w:numPr>
        <w:autoSpaceDE/>
        <w:autoSpaceDN/>
        <w:spacing w:after="200" w:line="360" w:lineRule="auto"/>
        <w:ind w:left="0" w:firstLine="709"/>
        <w:jc w:val="both"/>
        <w:rPr>
          <w:color w:val="000000"/>
          <w:sz w:val="24"/>
          <w:szCs w:val="24"/>
        </w:rPr>
      </w:pPr>
      <w:r w:rsidRPr="005835B6">
        <w:rPr>
          <w:b/>
          <w:bCs/>
          <w:color w:val="000000"/>
          <w:sz w:val="24"/>
          <w:szCs w:val="24"/>
        </w:rPr>
        <w:t>духовно-нравственное воспитание</w:t>
      </w:r>
      <w:r w:rsidRPr="005835B6">
        <w:rPr>
          <w:color w:val="000000"/>
          <w:sz w:val="24"/>
          <w:szCs w:val="24"/>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5C3B21D3" w14:textId="77777777" w:rsidR="005835B6" w:rsidRPr="005835B6" w:rsidRDefault="005835B6" w:rsidP="000015B5">
      <w:pPr>
        <w:widowControl/>
        <w:numPr>
          <w:ilvl w:val="0"/>
          <w:numId w:val="165"/>
        </w:numPr>
        <w:autoSpaceDE/>
        <w:autoSpaceDN/>
        <w:spacing w:after="200" w:line="360" w:lineRule="auto"/>
        <w:ind w:left="0" w:firstLine="709"/>
        <w:jc w:val="both"/>
        <w:rPr>
          <w:color w:val="000000"/>
          <w:sz w:val="24"/>
          <w:szCs w:val="24"/>
        </w:rPr>
      </w:pPr>
      <w:r w:rsidRPr="005835B6">
        <w:rPr>
          <w:b/>
          <w:bCs/>
          <w:color w:val="000000"/>
          <w:sz w:val="24"/>
          <w:szCs w:val="24"/>
        </w:rPr>
        <w:t>эстетическое воспитание</w:t>
      </w:r>
      <w:r w:rsidRPr="005835B6">
        <w:rPr>
          <w:color w:val="000000"/>
          <w:sz w:val="24"/>
          <w:szCs w:val="24"/>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638D8D77" w14:textId="77777777" w:rsidR="005835B6" w:rsidRPr="005835B6" w:rsidRDefault="005835B6" w:rsidP="000015B5">
      <w:pPr>
        <w:widowControl/>
        <w:numPr>
          <w:ilvl w:val="0"/>
          <w:numId w:val="165"/>
        </w:numPr>
        <w:autoSpaceDE/>
        <w:autoSpaceDN/>
        <w:spacing w:after="200" w:line="360" w:lineRule="auto"/>
        <w:ind w:left="0" w:firstLine="709"/>
        <w:jc w:val="both"/>
        <w:rPr>
          <w:color w:val="000000"/>
          <w:sz w:val="24"/>
          <w:szCs w:val="24"/>
        </w:rPr>
      </w:pPr>
      <w:r w:rsidRPr="005835B6">
        <w:rPr>
          <w:b/>
          <w:bCs/>
          <w:color w:val="000000"/>
          <w:sz w:val="24"/>
          <w:szCs w:val="24"/>
        </w:rPr>
        <w:t>физическое воспитание, формирование культуры здорового образа жизни и эмоционального благополучия</w:t>
      </w:r>
      <w:r w:rsidRPr="005835B6">
        <w:rPr>
          <w:color w:val="000000"/>
          <w:sz w:val="24"/>
          <w:szCs w:val="24"/>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48790B10" w14:textId="77777777" w:rsidR="005835B6" w:rsidRPr="005835B6" w:rsidRDefault="005835B6" w:rsidP="000015B5">
      <w:pPr>
        <w:widowControl/>
        <w:numPr>
          <w:ilvl w:val="0"/>
          <w:numId w:val="165"/>
        </w:numPr>
        <w:autoSpaceDE/>
        <w:autoSpaceDN/>
        <w:spacing w:after="200" w:line="360" w:lineRule="auto"/>
        <w:ind w:left="0" w:firstLine="709"/>
        <w:jc w:val="both"/>
        <w:rPr>
          <w:color w:val="000000"/>
          <w:sz w:val="24"/>
          <w:szCs w:val="24"/>
        </w:rPr>
      </w:pPr>
      <w:r w:rsidRPr="005835B6">
        <w:rPr>
          <w:b/>
          <w:bCs/>
          <w:color w:val="000000"/>
          <w:sz w:val="24"/>
          <w:szCs w:val="24"/>
        </w:rPr>
        <w:t>профессионально-трудовое воспитание</w:t>
      </w:r>
      <w:r w:rsidRPr="005835B6">
        <w:rPr>
          <w:color w:val="000000"/>
          <w:sz w:val="24"/>
          <w:szCs w:val="24"/>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w:t>
      </w:r>
      <w:r w:rsidRPr="005835B6">
        <w:rPr>
          <w:color w:val="000000"/>
          <w:sz w:val="24"/>
          <w:szCs w:val="24"/>
        </w:rPr>
        <w:lastRenderedPageBreak/>
        <w:t>успешной профессиональной деятельности, к профессиональной деятельности как средству реализации собственных жизненных планов;</w:t>
      </w:r>
    </w:p>
    <w:p w14:paraId="66AA2FD0" w14:textId="77777777" w:rsidR="005835B6" w:rsidRPr="005835B6" w:rsidRDefault="005835B6" w:rsidP="000015B5">
      <w:pPr>
        <w:widowControl/>
        <w:numPr>
          <w:ilvl w:val="0"/>
          <w:numId w:val="165"/>
        </w:numPr>
        <w:autoSpaceDE/>
        <w:autoSpaceDN/>
        <w:spacing w:after="200" w:line="360" w:lineRule="auto"/>
        <w:ind w:left="0" w:firstLine="709"/>
        <w:jc w:val="both"/>
        <w:rPr>
          <w:color w:val="000000"/>
          <w:sz w:val="24"/>
          <w:szCs w:val="24"/>
        </w:rPr>
      </w:pPr>
      <w:r w:rsidRPr="005835B6">
        <w:rPr>
          <w:b/>
          <w:bCs/>
          <w:color w:val="000000"/>
          <w:sz w:val="24"/>
          <w:szCs w:val="24"/>
        </w:rPr>
        <w:t>экологическое воспитание</w:t>
      </w:r>
      <w:r w:rsidRPr="005835B6">
        <w:rPr>
          <w:color w:val="000000"/>
          <w:sz w:val="24"/>
          <w:szCs w:val="24"/>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29F937F3" w14:textId="77777777" w:rsidR="005835B6" w:rsidRPr="005835B6" w:rsidRDefault="005835B6" w:rsidP="000015B5">
      <w:pPr>
        <w:widowControl/>
        <w:numPr>
          <w:ilvl w:val="0"/>
          <w:numId w:val="165"/>
        </w:numPr>
        <w:autoSpaceDE/>
        <w:autoSpaceDN/>
        <w:spacing w:after="200" w:line="360" w:lineRule="auto"/>
        <w:ind w:left="0" w:firstLine="709"/>
        <w:jc w:val="both"/>
        <w:rPr>
          <w:color w:val="000000"/>
          <w:sz w:val="24"/>
          <w:szCs w:val="24"/>
        </w:rPr>
      </w:pPr>
      <w:r w:rsidRPr="005835B6">
        <w:rPr>
          <w:b/>
          <w:bCs/>
          <w:color w:val="000000"/>
          <w:sz w:val="24"/>
          <w:szCs w:val="24"/>
        </w:rPr>
        <w:t>ценности научного познания</w:t>
      </w:r>
      <w:r w:rsidRPr="005835B6">
        <w:rPr>
          <w:color w:val="000000"/>
          <w:sz w:val="24"/>
          <w:szCs w:val="24"/>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8E422A4" w14:textId="77777777" w:rsidR="005835B6" w:rsidRPr="005835B6" w:rsidRDefault="005835B6" w:rsidP="005835B6">
      <w:pPr>
        <w:widowControl/>
        <w:autoSpaceDE/>
        <w:autoSpaceDN/>
        <w:spacing w:line="360" w:lineRule="auto"/>
        <w:ind w:firstLine="709"/>
        <w:jc w:val="both"/>
        <w:rPr>
          <w:color w:val="000000"/>
          <w:sz w:val="24"/>
          <w:szCs w:val="24"/>
        </w:rPr>
      </w:pPr>
    </w:p>
    <w:p w14:paraId="4311E4B7"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1.3. Целевые ориентиры воспитания</w:t>
      </w:r>
    </w:p>
    <w:p w14:paraId="208012FB"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1.3.1. Инвариантные целевые ориентиры</w:t>
      </w:r>
    </w:p>
    <w:p w14:paraId="6C64DA22"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41137F8"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В соответствии с Федеральным законом от 29.12.2012 г. № 273-ФЗ «Об образовании в Российской Федерации»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39D1B68"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4D31376D"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СПО):</w:t>
      </w:r>
    </w:p>
    <w:p w14:paraId="742837D9" w14:textId="77777777" w:rsidR="005835B6" w:rsidRPr="005835B6" w:rsidRDefault="005835B6" w:rsidP="000015B5">
      <w:pPr>
        <w:widowControl/>
        <w:numPr>
          <w:ilvl w:val="0"/>
          <w:numId w:val="166"/>
        </w:numPr>
        <w:autoSpaceDE/>
        <w:autoSpaceDN/>
        <w:spacing w:after="200" w:line="360" w:lineRule="auto"/>
        <w:ind w:left="0" w:firstLine="709"/>
        <w:jc w:val="both"/>
        <w:rPr>
          <w:color w:val="000000"/>
          <w:sz w:val="24"/>
          <w:szCs w:val="24"/>
        </w:rPr>
      </w:pPr>
      <w:r w:rsidRPr="005835B6">
        <w:rPr>
          <w:color w:val="000000"/>
          <w:sz w:val="24"/>
          <w:szCs w:val="24"/>
        </w:rPr>
        <w:t>выбирать способы решения задач профессиональной деятельности, применительно к различным контекстам (ОК 01);</w:t>
      </w:r>
    </w:p>
    <w:p w14:paraId="45F36536" w14:textId="77777777" w:rsidR="005835B6" w:rsidRPr="005835B6" w:rsidRDefault="005835B6" w:rsidP="000015B5">
      <w:pPr>
        <w:widowControl/>
        <w:numPr>
          <w:ilvl w:val="0"/>
          <w:numId w:val="166"/>
        </w:numPr>
        <w:autoSpaceDE/>
        <w:autoSpaceDN/>
        <w:spacing w:after="200" w:line="360" w:lineRule="auto"/>
        <w:ind w:left="0" w:firstLine="709"/>
        <w:jc w:val="both"/>
        <w:rPr>
          <w:color w:val="000000"/>
          <w:sz w:val="24"/>
          <w:szCs w:val="24"/>
        </w:rPr>
      </w:pPr>
      <w:r w:rsidRPr="005835B6">
        <w:rPr>
          <w:color w:val="000000"/>
          <w:sz w:val="24"/>
          <w:szCs w:val="24"/>
        </w:rPr>
        <w:lastRenderedPageBreak/>
        <w:t>использовать современные средства поиска, анализа и интерпретации информации и</w:t>
      </w:r>
      <w:r w:rsidRPr="005835B6">
        <w:rPr>
          <w:noProof/>
          <w:color w:val="000000"/>
          <w:sz w:val="24"/>
          <w:szCs w:val="24"/>
          <w:lang w:eastAsia="ru-RU"/>
        </w:rPr>
        <w:drawing>
          <wp:inline distT="0" distB="0" distL="0" distR="0" wp14:anchorId="13D14CA4" wp14:editId="5F75E9B9">
            <wp:extent cx="12700" cy="6350"/>
            <wp:effectExtent l="0" t="0" r="0" b="0"/>
            <wp:docPr id="46" name="Picture 1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a:ln>
                      <a:noFill/>
                    </a:ln>
                  </pic:spPr>
                </pic:pic>
              </a:graphicData>
            </a:graphic>
          </wp:inline>
        </w:drawing>
      </w:r>
      <w:r w:rsidRPr="005835B6">
        <w:rPr>
          <w:color w:val="000000"/>
          <w:sz w:val="24"/>
          <w:szCs w:val="24"/>
        </w:rPr>
        <w:t xml:space="preserve"> информационные технологии для выполнения задач профессиональной деятельности (ОК 02);</w:t>
      </w:r>
    </w:p>
    <w:p w14:paraId="257E9951" w14:textId="77777777" w:rsidR="005835B6" w:rsidRPr="005835B6" w:rsidRDefault="005835B6" w:rsidP="000015B5">
      <w:pPr>
        <w:widowControl/>
        <w:numPr>
          <w:ilvl w:val="0"/>
          <w:numId w:val="166"/>
        </w:numPr>
        <w:autoSpaceDE/>
        <w:autoSpaceDN/>
        <w:spacing w:after="200" w:line="360" w:lineRule="auto"/>
        <w:ind w:left="0" w:firstLine="709"/>
        <w:jc w:val="both"/>
        <w:rPr>
          <w:color w:val="000000"/>
          <w:sz w:val="24"/>
          <w:szCs w:val="24"/>
        </w:rPr>
      </w:pPr>
      <w:r w:rsidRPr="005835B6">
        <w:rPr>
          <w:color w:val="00000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04CC83F5" w14:textId="77777777" w:rsidR="005835B6" w:rsidRPr="005835B6" w:rsidRDefault="005835B6" w:rsidP="000015B5">
      <w:pPr>
        <w:widowControl/>
        <w:numPr>
          <w:ilvl w:val="0"/>
          <w:numId w:val="166"/>
        </w:numPr>
        <w:autoSpaceDE/>
        <w:autoSpaceDN/>
        <w:spacing w:after="200" w:line="360" w:lineRule="auto"/>
        <w:ind w:left="0" w:firstLine="709"/>
        <w:jc w:val="both"/>
        <w:rPr>
          <w:color w:val="000000"/>
          <w:sz w:val="24"/>
          <w:szCs w:val="24"/>
        </w:rPr>
      </w:pPr>
      <w:r w:rsidRPr="005835B6">
        <w:rPr>
          <w:color w:val="000000"/>
          <w:sz w:val="24"/>
          <w:szCs w:val="24"/>
        </w:rPr>
        <w:t>эффективно взаимодействовать и работать в коллективе и команде (ОК 04);</w:t>
      </w:r>
    </w:p>
    <w:p w14:paraId="34EF0514" w14:textId="77777777" w:rsidR="005835B6" w:rsidRPr="005835B6" w:rsidRDefault="005835B6" w:rsidP="000015B5">
      <w:pPr>
        <w:widowControl/>
        <w:numPr>
          <w:ilvl w:val="0"/>
          <w:numId w:val="166"/>
        </w:numPr>
        <w:autoSpaceDE/>
        <w:autoSpaceDN/>
        <w:spacing w:after="200" w:line="360" w:lineRule="auto"/>
        <w:ind w:left="0" w:firstLine="709"/>
        <w:jc w:val="both"/>
        <w:rPr>
          <w:color w:val="000000"/>
          <w:sz w:val="24"/>
          <w:szCs w:val="24"/>
        </w:rPr>
      </w:pPr>
      <w:r w:rsidRPr="005835B6">
        <w:rPr>
          <w:color w:val="00000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50A29726" w14:textId="77777777" w:rsidR="005835B6" w:rsidRPr="005835B6" w:rsidRDefault="005835B6" w:rsidP="000015B5">
      <w:pPr>
        <w:widowControl/>
        <w:numPr>
          <w:ilvl w:val="0"/>
          <w:numId w:val="166"/>
        </w:numPr>
        <w:autoSpaceDE/>
        <w:autoSpaceDN/>
        <w:spacing w:after="200" w:line="360" w:lineRule="auto"/>
        <w:ind w:left="0" w:firstLine="709"/>
        <w:jc w:val="both"/>
        <w:rPr>
          <w:color w:val="000000"/>
          <w:sz w:val="24"/>
          <w:szCs w:val="24"/>
        </w:rPr>
      </w:pPr>
      <w:r w:rsidRPr="005835B6">
        <w:rPr>
          <w:color w:val="00000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088D6034" w14:textId="77777777" w:rsidR="005835B6" w:rsidRPr="005835B6" w:rsidRDefault="005835B6" w:rsidP="000015B5">
      <w:pPr>
        <w:widowControl/>
        <w:numPr>
          <w:ilvl w:val="0"/>
          <w:numId w:val="166"/>
        </w:numPr>
        <w:autoSpaceDE/>
        <w:autoSpaceDN/>
        <w:spacing w:after="200" w:line="360" w:lineRule="auto"/>
        <w:ind w:left="0" w:firstLine="709"/>
        <w:jc w:val="both"/>
        <w:rPr>
          <w:color w:val="000000"/>
          <w:sz w:val="24"/>
          <w:szCs w:val="24"/>
        </w:rPr>
      </w:pPr>
      <w:r w:rsidRPr="005835B6">
        <w:rPr>
          <w:color w:val="00000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32B064BD" w14:textId="77777777" w:rsidR="005835B6" w:rsidRPr="005835B6" w:rsidRDefault="005835B6" w:rsidP="000015B5">
      <w:pPr>
        <w:widowControl/>
        <w:numPr>
          <w:ilvl w:val="0"/>
          <w:numId w:val="166"/>
        </w:numPr>
        <w:autoSpaceDE/>
        <w:autoSpaceDN/>
        <w:spacing w:after="200" w:line="360" w:lineRule="auto"/>
        <w:ind w:left="0" w:firstLine="709"/>
        <w:jc w:val="both"/>
        <w:rPr>
          <w:color w:val="000000"/>
          <w:sz w:val="24"/>
          <w:szCs w:val="24"/>
        </w:rPr>
      </w:pPr>
      <w:r w:rsidRPr="005835B6">
        <w:rPr>
          <w:color w:val="00000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341562D4" w14:textId="77777777" w:rsidR="005835B6" w:rsidRPr="005835B6" w:rsidRDefault="005835B6" w:rsidP="000015B5">
      <w:pPr>
        <w:widowControl/>
        <w:numPr>
          <w:ilvl w:val="0"/>
          <w:numId w:val="166"/>
        </w:numPr>
        <w:autoSpaceDE/>
        <w:autoSpaceDN/>
        <w:spacing w:after="200" w:line="360" w:lineRule="auto"/>
        <w:ind w:left="0" w:firstLine="709"/>
        <w:jc w:val="both"/>
        <w:rPr>
          <w:color w:val="000000"/>
          <w:sz w:val="24"/>
          <w:szCs w:val="24"/>
        </w:rPr>
      </w:pPr>
      <w:r w:rsidRPr="005835B6">
        <w:rPr>
          <w:color w:val="000000"/>
          <w:sz w:val="24"/>
          <w:szCs w:val="24"/>
        </w:rPr>
        <w:t>пользоваться профессиональной документацией на государственном и иностранном языке (ОК 09).</w:t>
      </w:r>
    </w:p>
    <w:p w14:paraId="337D3363" w14:textId="77777777" w:rsidR="005835B6" w:rsidRPr="005835B6" w:rsidRDefault="005835B6" w:rsidP="005835B6">
      <w:pPr>
        <w:widowControl/>
        <w:autoSpaceDE/>
        <w:autoSpaceDN/>
        <w:spacing w:line="360" w:lineRule="auto"/>
        <w:ind w:firstLine="709"/>
        <w:jc w:val="center"/>
        <w:rPr>
          <w:b/>
          <w:bCs/>
          <w:color w:val="000000"/>
          <w:sz w:val="24"/>
          <w:szCs w:val="24"/>
        </w:rPr>
      </w:pPr>
      <w:r w:rsidRPr="005835B6">
        <w:rPr>
          <w:b/>
          <w:bCs/>
          <w:color w:val="000000"/>
          <w:sz w:val="24"/>
          <w:szCs w:val="24"/>
        </w:rPr>
        <w:t>Инвариантные целевые ориентиры воспитания выпускников образовательной организации, реализующей программы СПО</w:t>
      </w:r>
    </w:p>
    <w:tbl>
      <w:tblPr>
        <w:tblW w:w="9781" w:type="dxa"/>
        <w:tblInd w:w="281" w:type="dxa"/>
        <w:tblCellMar>
          <w:top w:w="47" w:type="dxa"/>
          <w:left w:w="96" w:type="dxa"/>
          <w:right w:w="98" w:type="dxa"/>
        </w:tblCellMar>
        <w:tblLook w:val="04A0" w:firstRow="1" w:lastRow="0" w:firstColumn="1" w:lastColumn="0" w:noHBand="0" w:noVBand="1"/>
      </w:tblPr>
      <w:tblGrid>
        <w:gridCol w:w="9781"/>
      </w:tblGrid>
      <w:tr w:rsidR="005835B6" w:rsidRPr="005835B6" w14:paraId="7670ADCD" w14:textId="77777777" w:rsidTr="00537345">
        <w:trPr>
          <w:trHeight w:val="281"/>
        </w:trPr>
        <w:tc>
          <w:tcPr>
            <w:tcW w:w="9781" w:type="dxa"/>
            <w:tcBorders>
              <w:top w:val="single" w:sz="2" w:space="0" w:color="000000"/>
              <w:left w:val="single" w:sz="2" w:space="0" w:color="000000"/>
              <w:bottom w:val="single" w:sz="2" w:space="0" w:color="000000"/>
              <w:right w:val="single" w:sz="2" w:space="0" w:color="000000"/>
            </w:tcBorders>
            <w:shd w:val="clear" w:color="auto" w:fill="auto"/>
          </w:tcPr>
          <w:p w14:paraId="652924AB" w14:textId="77777777" w:rsidR="005835B6" w:rsidRPr="005835B6" w:rsidRDefault="005835B6" w:rsidP="005835B6">
            <w:pPr>
              <w:widowControl/>
              <w:autoSpaceDE/>
              <w:autoSpaceDN/>
              <w:spacing w:line="360" w:lineRule="auto"/>
              <w:ind w:firstLine="709"/>
              <w:rPr>
                <w:b/>
                <w:bCs/>
                <w:color w:val="000000"/>
                <w:sz w:val="24"/>
                <w:szCs w:val="24"/>
              </w:rPr>
            </w:pPr>
            <w:r w:rsidRPr="005835B6">
              <w:rPr>
                <w:b/>
                <w:bCs/>
                <w:color w:val="000000"/>
                <w:sz w:val="24"/>
                <w:szCs w:val="24"/>
              </w:rPr>
              <w:t>Целевые ориентиры</w:t>
            </w:r>
          </w:p>
        </w:tc>
      </w:tr>
      <w:tr w:rsidR="005835B6" w:rsidRPr="005835B6" w14:paraId="38726CA1" w14:textId="77777777" w:rsidTr="00537345">
        <w:trPr>
          <w:trHeight w:val="288"/>
        </w:trPr>
        <w:tc>
          <w:tcPr>
            <w:tcW w:w="9781" w:type="dxa"/>
            <w:tcBorders>
              <w:top w:val="single" w:sz="2" w:space="0" w:color="000000"/>
              <w:left w:val="single" w:sz="2" w:space="0" w:color="000000"/>
              <w:bottom w:val="single" w:sz="2" w:space="0" w:color="000000"/>
              <w:right w:val="single" w:sz="2" w:space="0" w:color="000000"/>
            </w:tcBorders>
            <w:shd w:val="clear" w:color="auto" w:fill="auto"/>
          </w:tcPr>
          <w:p w14:paraId="5BC89113" w14:textId="77777777" w:rsidR="005835B6" w:rsidRPr="005835B6" w:rsidRDefault="005835B6" w:rsidP="005835B6">
            <w:pPr>
              <w:widowControl/>
              <w:autoSpaceDE/>
              <w:autoSpaceDN/>
              <w:spacing w:line="360" w:lineRule="auto"/>
              <w:ind w:firstLine="709"/>
              <w:rPr>
                <w:b/>
                <w:bCs/>
                <w:color w:val="000000"/>
                <w:sz w:val="24"/>
                <w:szCs w:val="24"/>
              </w:rPr>
            </w:pPr>
            <w:r w:rsidRPr="005835B6">
              <w:rPr>
                <w:b/>
                <w:bCs/>
                <w:color w:val="000000"/>
                <w:sz w:val="24"/>
                <w:szCs w:val="24"/>
              </w:rPr>
              <w:t>Гражданское воспитание</w:t>
            </w:r>
          </w:p>
        </w:tc>
      </w:tr>
      <w:tr w:rsidR="005835B6" w:rsidRPr="005835B6" w14:paraId="0265D8C5" w14:textId="77777777" w:rsidTr="00537345">
        <w:trPr>
          <w:trHeight w:val="288"/>
        </w:trPr>
        <w:tc>
          <w:tcPr>
            <w:tcW w:w="9781" w:type="dxa"/>
            <w:tcBorders>
              <w:top w:val="single" w:sz="2" w:space="0" w:color="000000"/>
              <w:left w:val="single" w:sz="2" w:space="0" w:color="000000"/>
              <w:bottom w:val="single" w:sz="2" w:space="0" w:color="000000"/>
              <w:right w:val="single" w:sz="2" w:space="0" w:color="000000"/>
            </w:tcBorders>
            <w:shd w:val="clear" w:color="auto" w:fill="auto"/>
          </w:tcPr>
          <w:p w14:paraId="18BE3774"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462243F"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54156D30"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lastRenderedPageBreak/>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550A9E48"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136713D0"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746FDC5D" w14:textId="77777777" w:rsidR="005835B6" w:rsidRPr="005835B6" w:rsidRDefault="005835B6" w:rsidP="005835B6">
            <w:pPr>
              <w:widowControl/>
              <w:autoSpaceDE/>
              <w:autoSpaceDN/>
              <w:spacing w:line="360" w:lineRule="auto"/>
              <w:ind w:firstLine="709"/>
              <w:rPr>
                <w:color w:val="000000"/>
                <w:sz w:val="24"/>
                <w:szCs w:val="24"/>
              </w:rPr>
            </w:pPr>
            <w:r w:rsidRPr="005835B6">
              <w:rPr>
                <w:color w:val="000000"/>
                <w:sz w:val="24"/>
                <w:szCs w:val="24"/>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5835B6" w:rsidRPr="005835B6" w14:paraId="78274638" w14:textId="77777777" w:rsidTr="00537345">
        <w:trPr>
          <w:trHeight w:val="124"/>
        </w:trPr>
        <w:tc>
          <w:tcPr>
            <w:tcW w:w="9781" w:type="dxa"/>
            <w:tcBorders>
              <w:top w:val="single" w:sz="2" w:space="0" w:color="000000"/>
              <w:left w:val="single" w:sz="2" w:space="0" w:color="000000"/>
              <w:bottom w:val="single" w:sz="2" w:space="0" w:color="000000"/>
              <w:right w:val="single" w:sz="2" w:space="0" w:color="000000"/>
            </w:tcBorders>
            <w:shd w:val="clear" w:color="auto" w:fill="auto"/>
          </w:tcPr>
          <w:p w14:paraId="1839B025"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lastRenderedPageBreak/>
              <w:t>Патриотическое воспитание</w:t>
            </w:r>
          </w:p>
        </w:tc>
      </w:tr>
      <w:tr w:rsidR="005835B6" w:rsidRPr="005835B6" w14:paraId="55EE86BF" w14:textId="77777777" w:rsidTr="00537345">
        <w:trPr>
          <w:trHeight w:val="124"/>
        </w:trPr>
        <w:tc>
          <w:tcPr>
            <w:tcW w:w="9781" w:type="dxa"/>
            <w:tcBorders>
              <w:top w:val="single" w:sz="2" w:space="0" w:color="000000"/>
              <w:left w:val="single" w:sz="2" w:space="0" w:color="000000"/>
              <w:bottom w:val="single" w:sz="2" w:space="0" w:color="000000"/>
              <w:right w:val="single" w:sz="2" w:space="0" w:color="000000"/>
            </w:tcBorders>
            <w:shd w:val="clear" w:color="auto" w:fill="auto"/>
          </w:tcPr>
          <w:p w14:paraId="15BDCDD4"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Осознающий свою национальную, этническую принадлежность, демонстрирующий приверженность к родной культуре, любовь к своему народу.</w:t>
            </w:r>
          </w:p>
          <w:p w14:paraId="2D8DFEAE"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Сознающий причастность к многонациональному народу Российской Федерации, Отечеству, общероссийскую идентичность.</w:t>
            </w:r>
          </w:p>
          <w:p w14:paraId="3B7029AF"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58FBFB8F"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color w:val="000000"/>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5835B6" w:rsidRPr="005835B6" w14:paraId="2F0F0E30" w14:textId="77777777" w:rsidTr="00537345">
        <w:trPr>
          <w:trHeight w:val="124"/>
        </w:trPr>
        <w:tc>
          <w:tcPr>
            <w:tcW w:w="9781" w:type="dxa"/>
            <w:tcBorders>
              <w:top w:val="single" w:sz="2" w:space="0" w:color="000000"/>
              <w:left w:val="single" w:sz="2" w:space="0" w:color="000000"/>
              <w:bottom w:val="single" w:sz="2" w:space="0" w:color="000000"/>
              <w:right w:val="single" w:sz="2" w:space="0" w:color="000000"/>
            </w:tcBorders>
            <w:shd w:val="clear" w:color="auto" w:fill="auto"/>
          </w:tcPr>
          <w:p w14:paraId="3AB43982"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Духовно-нравственное воспитание</w:t>
            </w:r>
          </w:p>
        </w:tc>
      </w:tr>
      <w:tr w:rsidR="005835B6" w:rsidRPr="005835B6" w14:paraId="2309864B" w14:textId="77777777" w:rsidTr="00537345">
        <w:trPr>
          <w:trHeight w:val="124"/>
        </w:trPr>
        <w:tc>
          <w:tcPr>
            <w:tcW w:w="9781" w:type="dxa"/>
            <w:tcBorders>
              <w:top w:val="single" w:sz="2" w:space="0" w:color="000000"/>
              <w:left w:val="single" w:sz="2" w:space="0" w:color="000000"/>
              <w:bottom w:val="single" w:sz="2" w:space="0" w:color="000000"/>
              <w:right w:val="single" w:sz="2" w:space="0" w:color="000000"/>
            </w:tcBorders>
            <w:shd w:val="clear" w:color="auto" w:fill="auto"/>
          </w:tcPr>
          <w:p w14:paraId="6FA018BB"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6BE1C135"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4EBDF115"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67D6A2F2"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lastRenderedPageBreak/>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30360278"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color w:val="000000"/>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5835B6" w:rsidRPr="005835B6" w14:paraId="087DA75E" w14:textId="77777777" w:rsidTr="00537345">
        <w:trPr>
          <w:trHeight w:val="124"/>
        </w:trPr>
        <w:tc>
          <w:tcPr>
            <w:tcW w:w="9781" w:type="dxa"/>
            <w:tcBorders>
              <w:top w:val="single" w:sz="2" w:space="0" w:color="000000"/>
              <w:left w:val="single" w:sz="2" w:space="0" w:color="000000"/>
              <w:bottom w:val="single" w:sz="2" w:space="0" w:color="000000"/>
              <w:right w:val="single" w:sz="2" w:space="0" w:color="000000"/>
            </w:tcBorders>
            <w:shd w:val="clear" w:color="auto" w:fill="auto"/>
          </w:tcPr>
          <w:p w14:paraId="3F71B6C6"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lastRenderedPageBreak/>
              <w:t>Эстетическое воспитание</w:t>
            </w:r>
          </w:p>
        </w:tc>
      </w:tr>
      <w:tr w:rsidR="005835B6" w:rsidRPr="005835B6" w14:paraId="6603C9F7" w14:textId="77777777" w:rsidTr="00537345">
        <w:trPr>
          <w:trHeight w:val="124"/>
        </w:trPr>
        <w:tc>
          <w:tcPr>
            <w:tcW w:w="9781" w:type="dxa"/>
            <w:tcBorders>
              <w:top w:val="single" w:sz="2" w:space="0" w:color="000000"/>
              <w:left w:val="single" w:sz="2" w:space="0" w:color="000000"/>
              <w:bottom w:val="single" w:sz="2" w:space="0" w:color="000000"/>
              <w:right w:val="single" w:sz="2" w:space="0" w:color="000000"/>
            </w:tcBorders>
            <w:shd w:val="clear" w:color="auto" w:fill="auto"/>
          </w:tcPr>
          <w:p w14:paraId="578A8808"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Выражающий понимание ценности отечественного и мирового искусства, российского и мирового художественного наследия.</w:t>
            </w:r>
          </w:p>
          <w:p w14:paraId="78916E4C"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7E41602D"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2D13A73E"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color w:val="000000"/>
                <w:sz w:val="24"/>
                <w:szCs w:val="24"/>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5835B6" w:rsidRPr="005835B6" w14:paraId="427F3DC4" w14:textId="77777777" w:rsidTr="00537345">
        <w:trPr>
          <w:trHeight w:val="124"/>
        </w:trPr>
        <w:tc>
          <w:tcPr>
            <w:tcW w:w="9781" w:type="dxa"/>
            <w:tcBorders>
              <w:top w:val="single" w:sz="2" w:space="0" w:color="000000"/>
              <w:left w:val="single" w:sz="2" w:space="0" w:color="000000"/>
              <w:bottom w:val="single" w:sz="2" w:space="0" w:color="000000"/>
              <w:right w:val="single" w:sz="2" w:space="0" w:color="000000"/>
            </w:tcBorders>
            <w:shd w:val="clear" w:color="auto" w:fill="auto"/>
          </w:tcPr>
          <w:p w14:paraId="3A67FDC5"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Физическое воспитание, формирование культуры здоровья и эмоционального благополучия</w:t>
            </w:r>
          </w:p>
        </w:tc>
      </w:tr>
      <w:tr w:rsidR="005835B6" w:rsidRPr="005835B6" w14:paraId="65CF9689" w14:textId="77777777" w:rsidTr="00537345">
        <w:trPr>
          <w:trHeight w:val="124"/>
        </w:trPr>
        <w:tc>
          <w:tcPr>
            <w:tcW w:w="9781" w:type="dxa"/>
            <w:tcBorders>
              <w:top w:val="single" w:sz="2" w:space="0" w:color="000000"/>
              <w:left w:val="single" w:sz="2" w:space="0" w:color="000000"/>
              <w:bottom w:val="single" w:sz="2" w:space="0" w:color="000000"/>
              <w:right w:val="single" w:sz="2" w:space="0" w:color="000000"/>
            </w:tcBorders>
            <w:shd w:val="clear" w:color="auto" w:fill="auto"/>
          </w:tcPr>
          <w:p w14:paraId="267161D2"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66C2720E"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Соблюдающий правила личной и общественной безопасности, в том числе безопасного поведения в информационной среде.</w:t>
            </w:r>
          </w:p>
          <w:p w14:paraId="4C9E68D7"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7428CD34" w14:textId="77777777" w:rsidR="005835B6" w:rsidRPr="005835B6" w:rsidRDefault="005835B6" w:rsidP="005835B6">
            <w:pPr>
              <w:widowControl/>
              <w:autoSpaceDE/>
              <w:autoSpaceDN/>
              <w:spacing w:line="360" w:lineRule="auto"/>
              <w:ind w:firstLine="709"/>
              <w:rPr>
                <w:color w:val="000000"/>
                <w:sz w:val="24"/>
                <w:szCs w:val="24"/>
              </w:rPr>
            </w:pPr>
            <w:r w:rsidRPr="005835B6">
              <w:rPr>
                <w:color w:val="000000"/>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5C554092"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Демонстрирующий навыки рефлексии своего состояния (физического, эмоционального, психологического), понимания состояния других людей.</w:t>
            </w:r>
          </w:p>
          <w:p w14:paraId="4D9B0478"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xml:space="preserve">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w:t>
            </w:r>
            <w:r w:rsidRPr="005835B6">
              <w:rPr>
                <w:color w:val="000000"/>
                <w:sz w:val="24"/>
                <w:szCs w:val="24"/>
              </w:rPr>
              <w:lastRenderedPageBreak/>
              <w:t>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4F074ADB"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color w:val="000000"/>
                <w:sz w:val="24"/>
                <w:szCs w:val="24"/>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5835B6" w:rsidRPr="005835B6" w14:paraId="0BD756A0" w14:textId="77777777" w:rsidTr="00537345">
        <w:trPr>
          <w:trHeight w:val="124"/>
        </w:trPr>
        <w:tc>
          <w:tcPr>
            <w:tcW w:w="9781" w:type="dxa"/>
            <w:tcBorders>
              <w:top w:val="single" w:sz="2" w:space="0" w:color="000000"/>
              <w:left w:val="single" w:sz="2" w:space="0" w:color="000000"/>
              <w:bottom w:val="single" w:sz="2" w:space="0" w:color="000000"/>
              <w:right w:val="single" w:sz="2" w:space="0" w:color="000000"/>
            </w:tcBorders>
            <w:shd w:val="clear" w:color="auto" w:fill="auto"/>
          </w:tcPr>
          <w:p w14:paraId="67CF03F2"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lastRenderedPageBreak/>
              <w:t>Профессионально-трудовое воспитание</w:t>
            </w:r>
          </w:p>
        </w:tc>
      </w:tr>
      <w:tr w:rsidR="005835B6" w:rsidRPr="005835B6" w14:paraId="0D0C617C" w14:textId="77777777" w:rsidTr="00537345">
        <w:trPr>
          <w:trHeight w:val="124"/>
        </w:trPr>
        <w:tc>
          <w:tcPr>
            <w:tcW w:w="9781" w:type="dxa"/>
            <w:tcBorders>
              <w:top w:val="single" w:sz="2" w:space="0" w:color="000000"/>
              <w:left w:val="single" w:sz="2" w:space="0" w:color="000000"/>
              <w:bottom w:val="single" w:sz="2" w:space="0" w:color="000000"/>
              <w:right w:val="single" w:sz="2" w:space="0" w:color="000000"/>
            </w:tcBorders>
            <w:shd w:val="clear" w:color="auto" w:fill="auto"/>
          </w:tcPr>
          <w:p w14:paraId="5F22E754"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59116BFD"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0C68A706"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Выражающий осознанную готовность к непрерывному образованию и самообразованию в выбранной сфере профессиональной деятельности.</w:t>
            </w:r>
          </w:p>
          <w:p w14:paraId="25DC4A0D"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0F11A965"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339C44E9"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color w:val="000000"/>
                <w:sz w:val="24"/>
                <w:szCs w:val="24"/>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5835B6" w:rsidRPr="005835B6" w14:paraId="5BA5B5CC" w14:textId="77777777" w:rsidTr="00537345">
        <w:trPr>
          <w:trHeight w:val="124"/>
        </w:trPr>
        <w:tc>
          <w:tcPr>
            <w:tcW w:w="9781" w:type="dxa"/>
            <w:tcBorders>
              <w:top w:val="single" w:sz="2" w:space="0" w:color="000000"/>
              <w:left w:val="single" w:sz="2" w:space="0" w:color="000000"/>
              <w:bottom w:val="single" w:sz="2" w:space="0" w:color="000000"/>
              <w:right w:val="single" w:sz="2" w:space="0" w:color="000000"/>
            </w:tcBorders>
            <w:shd w:val="clear" w:color="auto" w:fill="auto"/>
          </w:tcPr>
          <w:p w14:paraId="2F04866C"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Экологическое воспитание</w:t>
            </w:r>
          </w:p>
        </w:tc>
      </w:tr>
      <w:tr w:rsidR="005835B6" w:rsidRPr="005835B6" w14:paraId="5B57F42F" w14:textId="77777777" w:rsidTr="00537345">
        <w:trPr>
          <w:trHeight w:val="124"/>
        </w:trPr>
        <w:tc>
          <w:tcPr>
            <w:tcW w:w="9781" w:type="dxa"/>
            <w:tcBorders>
              <w:top w:val="single" w:sz="2" w:space="0" w:color="000000"/>
              <w:left w:val="single" w:sz="2" w:space="0" w:color="000000"/>
              <w:bottom w:val="single" w:sz="2" w:space="0" w:color="000000"/>
              <w:right w:val="single" w:sz="2" w:space="0" w:color="000000"/>
            </w:tcBorders>
            <w:shd w:val="clear" w:color="auto" w:fill="auto"/>
          </w:tcPr>
          <w:p w14:paraId="7F3C47C5"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469A49A7"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Выражающий деятельное неприятие действий, приносящих вред природе, содействующий сохранению и защите окружающей среды.</w:t>
            </w:r>
          </w:p>
          <w:p w14:paraId="28085387"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62791CEF"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color w:val="000000"/>
                <w:sz w:val="24"/>
                <w:szCs w:val="24"/>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5835B6" w:rsidRPr="005835B6" w14:paraId="1A7C9346" w14:textId="77777777" w:rsidTr="00537345">
        <w:trPr>
          <w:trHeight w:val="124"/>
        </w:trPr>
        <w:tc>
          <w:tcPr>
            <w:tcW w:w="9781" w:type="dxa"/>
            <w:tcBorders>
              <w:top w:val="single" w:sz="2" w:space="0" w:color="000000"/>
              <w:left w:val="single" w:sz="2" w:space="0" w:color="000000"/>
              <w:bottom w:val="single" w:sz="2" w:space="0" w:color="000000"/>
              <w:right w:val="single" w:sz="2" w:space="0" w:color="000000"/>
            </w:tcBorders>
            <w:shd w:val="clear" w:color="auto" w:fill="auto"/>
          </w:tcPr>
          <w:p w14:paraId="583F9679"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lastRenderedPageBreak/>
              <w:t>Ценности научного познания</w:t>
            </w:r>
          </w:p>
        </w:tc>
      </w:tr>
      <w:tr w:rsidR="005835B6" w:rsidRPr="005835B6" w14:paraId="20D432E3" w14:textId="77777777" w:rsidTr="00537345">
        <w:trPr>
          <w:trHeight w:val="124"/>
        </w:trPr>
        <w:tc>
          <w:tcPr>
            <w:tcW w:w="9781" w:type="dxa"/>
            <w:tcBorders>
              <w:top w:val="single" w:sz="2" w:space="0" w:color="000000"/>
              <w:left w:val="single" w:sz="2" w:space="0" w:color="000000"/>
              <w:bottom w:val="single" w:sz="2" w:space="0" w:color="000000"/>
              <w:right w:val="single" w:sz="2" w:space="0" w:color="000000"/>
            </w:tcBorders>
            <w:shd w:val="clear" w:color="auto" w:fill="auto"/>
          </w:tcPr>
          <w:p w14:paraId="382AACD0"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58346CDF"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6E418186"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6212DBB4"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Умеющий выбирать способы решения задач профессиональной деятельности применительно к различным контекстам.</w:t>
            </w:r>
          </w:p>
          <w:p w14:paraId="08836322"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337EC18E"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color w:val="000000"/>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07B10130" w14:textId="77777777" w:rsidR="005835B6" w:rsidRPr="005835B6" w:rsidRDefault="005835B6" w:rsidP="005835B6">
      <w:pPr>
        <w:widowControl/>
        <w:autoSpaceDE/>
        <w:autoSpaceDN/>
        <w:spacing w:line="360" w:lineRule="auto"/>
        <w:ind w:firstLine="709"/>
        <w:rPr>
          <w:color w:val="000000"/>
          <w:sz w:val="24"/>
          <w:szCs w:val="24"/>
        </w:rPr>
      </w:pPr>
    </w:p>
    <w:p w14:paraId="2C87564C" w14:textId="77777777" w:rsidR="005835B6" w:rsidRPr="005835B6" w:rsidRDefault="005835B6" w:rsidP="005835B6">
      <w:pPr>
        <w:widowControl/>
        <w:autoSpaceDE/>
        <w:autoSpaceDN/>
        <w:spacing w:line="360" w:lineRule="auto"/>
        <w:ind w:firstLine="709"/>
        <w:rPr>
          <w:b/>
          <w:bCs/>
          <w:color w:val="000000"/>
          <w:sz w:val="24"/>
          <w:szCs w:val="24"/>
        </w:rPr>
      </w:pPr>
    </w:p>
    <w:p w14:paraId="5F065C80" w14:textId="77777777" w:rsidR="005835B6" w:rsidRPr="005835B6" w:rsidRDefault="005835B6" w:rsidP="005835B6">
      <w:pPr>
        <w:widowControl/>
        <w:autoSpaceDE/>
        <w:autoSpaceDN/>
        <w:spacing w:line="360" w:lineRule="auto"/>
        <w:ind w:firstLine="709"/>
        <w:jc w:val="center"/>
        <w:rPr>
          <w:b/>
          <w:bCs/>
          <w:color w:val="000000"/>
          <w:sz w:val="24"/>
          <w:szCs w:val="24"/>
        </w:rPr>
      </w:pPr>
      <w:r w:rsidRPr="005835B6">
        <w:rPr>
          <w:b/>
          <w:bCs/>
          <w:color w:val="000000"/>
          <w:sz w:val="24"/>
          <w:szCs w:val="24"/>
        </w:rPr>
        <w:br w:type="page"/>
      </w:r>
    </w:p>
    <w:p w14:paraId="121791DD" w14:textId="77777777" w:rsidR="005835B6" w:rsidRPr="005835B6" w:rsidRDefault="005835B6" w:rsidP="005835B6">
      <w:pPr>
        <w:widowControl/>
        <w:autoSpaceDE/>
        <w:autoSpaceDN/>
        <w:spacing w:line="360" w:lineRule="auto"/>
        <w:ind w:firstLine="709"/>
        <w:jc w:val="center"/>
        <w:rPr>
          <w:b/>
          <w:bCs/>
          <w:color w:val="000000"/>
          <w:sz w:val="24"/>
          <w:szCs w:val="24"/>
        </w:rPr>
      </w:pPr>
      <w:r w:rsidRPr="005835B6">
        <w:rPr>
          <w:b/>
          <w:bCs/>
          <w:color w:val="000000"/>
          <w:sz w:val="24"/>
          <w:szCs w:val="24"/>
        </w:rPr>
        <w:lastRenderedPageBreak/>
        <w:t>РАЗДЕЛ 2. СОДЕРЖАТЕЛЬНЫЙ</w:t>
      </w:r>
    </w:p>
    <w:p w14:paraId="2D438C53" w14:textId="77777777" w:rsidR="005835B6" w:rsidRPr="005835B6" w:rsidRDefault="005835B6" w:rsidP="005835B6">
      <w:pPr>
        <w:widowControl/>
        <w:autoSpaceDE/>
        <w:autoSpaceDN/>
        <w:spacing w:line="360" w:lineRule="auto"/>
        <w:ind w:firstLine="709"/>
        <w:jc w:val="center"/>
        <w:rPr>
          <w:b/>
          <w:bCs/>
          <w:color w:val="000000"/>
          <w:sz w:val="24"/>
          <w:szCs w:val="24"/>
        </w:rPr>
      </w:pPr>
    </w:p>
    <w:p w14:paraId="136B191B"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2.1 Уклад образовательной организации, реализующей программы СПО</w:t>
      </w:r>
    </w:p>
    <w:p w14:paraId="0EAEE931" w14:textId="77777777" w:rsidR="005835B6" w:rsidRPr="005835B6" w:rsidRDefault="005835B6" w:rsidP="005835B6">
      <w:pPr>
        <w:widowControl/>
        <w:autoSpaceDE/>
        <w:autoSpaceDN/>
        <w:spacing w:line="360" w:lineRule="auto"/>
        <w:ind w:firstLine="709"/>
        <w:jc w:val="both"/>
        <w:rPr>
          <w:i/>
          <w:iCs/>
          <w:sz w:val="24"/>
          <w:szCs w:val="24"/>
          <w:lang w:eastAsia="ru-RU"/>
        </w:rPr>
      </w:pPr>
      <w:r w:rsidRPr="005835B6">
        <w:rPr>
          <w:sz w:val="24"/>
          <w:szCs w:val="24"/>
          <w:lang w:eastAsia="ru-RU"/>
        </w:rPr>
        <w:t xml:space="preserve">Организация воспитательной деятельности Колледжа опирается на традиционный уклад, выражающий самобытный облик образовательной организации. Колледж представляет собой интенсивно развивающуюся организацию. Основная цель - достижение качества образования посредством создания открытой, доступной, высокотехнологичной, конвергентной и многофункциональной образовательной среды. КГА ПОУ «ЧСК» - образовательная организация, которая имеет символику, реализует адаптированные образовательные программы. </w:t>
      </w:r>
    </w:p>
    <w:p w14:paraId="6734C21B" w14:textId="77777777" w:rsidR="005835B6" w:rsidRPr="005835B6" w:rsidRDefault="005835B6" w:rsidP="005835B6">
      <w:pPr>
        <w:widowControl/>
        <w:autoSpaceDE/>
        <w:autoSpaceDN/>
        <w:spacing w:line="360" w:lineRule="auto"/>
        <w:ind w:firstLine="709"/>
        <w:jc w:val="both"/>
        <w:rPr>
          <w:sz w:val="24"/>
          <w:szCs w:val="24"/>
          <w:lang w:eastAsia="ru-RU"/>
        </w:rPr>
      </w:pPr>
      <w:r w:rsidRPr="005835B6">
        <w:rPr>
          <w:sz w:val="24"/>
          <w:szCs w:val="24"/>
          <w:lang w:eastAsia="ru-RU"/>
        </w:rPr>
        <w:t xml:space="preserve">Достижения Колледжа: Региональный Чемпионат по профессиональному мастерству «Профессионалы» 2022-2023 – 1 победитель, 1 призер, 1 призер регионального Чемпионата по профессиональному мастерству 2024, 1 победитель регионального Чемпионата по профессиональному мастерству 2025, чемпионат «Абилимпикс-2023» 1 победитель, 1 призер, </w:t>
      </w:r>
      <w:bookmarkStart w:id="10" w:name="_Hlk206769941"/>
      <w:r w:rsidRPr="005835B6">
        <w:rPr>
          <w:sz w:val="24"/>
          <w:szCs w:val="24"/>
          <w:lang w:eastAsia="ru-RU"/>
        </w:rPr>
        <w:t xml:space="preserve">чемпионат «Абилимпикс-2024» </w:t>
      </w:r>
      <w:bookmarkEnd w:id="10"/>
      <w:r w:rsidRPr="005835B6">
        <w:rPr>
          <w:sz w:val="24"/>
          <w:szCs w:val="24"/>
          <w:lang w:eastAsia="ru-RU"/>
        </w:rPr>
        <w:t>- 1 победитель,</w:t>
      </w:r>
      <w:r w:rsidRPr="005835B6">
        <w:rPr>
          <w:rFonts w:ascii="Calibri" w:hAnsi="Calibri"/>
          <w:lang w:eastAsia="ru-RU"/>
        </w:rPr>
        <w:t xml:space="preserve"> </w:t>
      </w:r>
      <w:r w:rsidRPr="005835B6">
        <w:rPr>
          <w:sz w:val="24"/>
          <w:szCs w:val="24"/>
          <w:lang w:eastAsia="ru-RU"/>
        </w:rPr>
        <w:t xml:space="preserve">чемпионат «Абилимпикс-2025» - 1 </w:t>
      </w:r>
      <w:proofErr w:type="gramStart"/>
      <w:r w:rsidRPr="005835B6">
        <w:rPr>
          <w:sz w:val="24"/>
          <w:szCs w:val="24"/>
          <w:lang w:eastAsia="ru-RU"/>
        </w:rPr>
        <w:t>победитель,  1</w:t>
      </w:r>
      <w:proofErr w:type="gramEnd"/>
      <w:r w:rsidRPr="005835B6">
        <w:rPr>
          <w:sz w:val="24"/>
          <w:szCs w:val="24"/>
          <w:lang w:eastAsia="ru-RU"/>
        </w:rPr>
        <w:t xml:space="preserve"> призер. Краевой конкурс «Пахарь» 2022- 2023- 2 победителя.</w:t>
      </w:r>
    </w:p>
    <w:p w14:paraId="6E0786AF" w14:textId="77777777" w:rsidR="005835B6" w:rsidRPr="005835B6" w:rsidRDefault="005835B6" w:rsidP="005835B6">
      <w:pPr>
        <w:widowControl/>
        <w:autoSpaceDE/>
        <w:autoSpaceDN/>
        <w:spacing w:line="360" w:lineRule="auto"/>
        <w:ind w:firstLine="709"/>
        <w:jc w:val="both"/>
        <w:rPr>
          <w:sz w:val="24"/>
          <w:szCs w:val="24"/>
          <w:lang w:eastAsia="ru-RU"/>
        </w:rPr>
      </w:pPr>
      <w:r w:rsidRPr="005835B6">
        <w:rPr>
          <w:sz w:val="24"/>
          <w:szCs w:val="24"/>
          <w:lang w:eastAsia="ru-RU"/>
        </w:rPr>
        <w:t>Колледж расположен в с. Черниговка Черниговского муниципального округа. Использование образовательного ландшафта села способствует расширению возможностей и развитию талантов обучающихся. В Колледже более 10 социальных партнеров, общественных и профессиональных организаций, предприятий, которые расширяют возможности обучения и воспитательной деятельности.</w:t>
      </w:r>
      <w:r w:rsidRPr="005835B6">
        <w:rPr>
          <w:color w:val="FF0000"/>
          <w:sz w:val="24"/>
          <w:szCs w:val="24"/>
          <w:lang w:eastAsia="ru-RU"/>
        </w:rPr>
        <w:t xml:space="preserve"> </w:t>
      </w:r>
      <w:r w:rsidRPr="005835B6">
        <w:rPr>
          <w:sz w:val="24"/>
          <w:szCs w:val="24"/>
          <w:lang w:eastAsia="ru-RU"/>
        </w:rPr>
        <w:t>В Колледже организовано волонтерское движение, в нем принимают участие более 50 человек. В Колледже сформированы многолетние воспитательные традиции и мероприятия: День Знаний, День здоровья и др.</w:t>
      </w:r>
    </w:p>
    <w:p w14:paraId="31C6D199" w14:textId="77777777" w:rsidR="005835B6" w:rsidRPr="005835B6" w:rsidRDefault="005835B6" w:rsidP="005835B6">
      <w:pPr>
        <w:widowControl/>
        <w:autoSpaceDE/>
        <w:autoSpaceDN/>
        <w:spacing w:line="360" w:lineRule="auto"/>
        <w:ind w:firstLine="709"/>
        <w:jc w:val="both"/>
        <w:rPr>
          <w:sz w:val="24"/>
          <w:szCs w:val="24"/>
          <w:lang w:eastAsia="ru-RU"/>
        </w:rPr>
      </w:pPr>
    </w:p>
    <w:p w14:paraId="3363B552"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2.2. Воспитательные модули: виды, формы, содержание воспитательной деятельности.</w:t>
      </w:r>
    </w:p>
    <w:p w14:paraId="132FE35B"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Модуль «Образовательная деятельность»</w:t>
      </w:r>
    </w:p>
    <w:p w14:paraId="2F31E85C"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xml:space="preserve">Реализация воспитательного потенциала образовательной деятельности предусматривает: </w:t>
      </w:r>
    </w:p>
    <w:p w14:paraId="28ABE425"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655C274C"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1B5C6FDE"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lastRenderedPageBreak/>
        <w:t>— использование учебных материалов (образовательного контента, художественных фильмов, литературных произведений и проч.), способствующих повышению статуса и престижа рабочих профессий, прославляющих трудовые достижения, повествующих о семейных трудовых династиях;</w:t>
      </w:r>
    </w:p>
    <w:p w14:paraId="443C68A5"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реализация мероприятий, дополнительных факультативных занятий исторического просвещения, патриотической, гражданской, экологической, научно-познавательной, краеведческой, историко-культурной, туристско-краеведческой, спортивно-оздоровительной, художественно-эстетической, духовно-нравственной направленности, а также курсов, направленных на формирование готовности обучающихся к вступлению в брак и осознанному родительству;</w:t>
      </w:r>
    </w:p>
    <w:p w14:paraId="5C876957"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организация и проведение экскурсий (в музеи, картинные галереи, технопарки, на предприятия и др.), экспедиций, походов.</w:t>
      </w:r>
    </w:p>
    <w:p w14:paraId="51E121EB" w14:textId="77777777" w:rsidR="005835B6" w:rsidRPr="005835B6" w:rsidRDefault="005835B6" w:rsidP="005835B6">
      <w:pPr>
        <w:widowControl/>
        <w:autoSpaceDE/>
        <w:autoSpaceDN/>
        <w:spacing w:line="360" w:lineRule="auto"/>
        <w:ind w:firstLine="709"/>
        <w:jc w:val="both"/>
        <w:rPr>
          <w:color w:val="000000"/>
          <w:sz w:val="24"/>
          <w:szCs w:val="24"/>
        </w:rPr>
      </w:pPr>
    </w:p>
    <w:p w14:paraId="44DF231D"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Модуль «Кураторство»</w:t>
      </w:r>
    </w:p>
    <w:p w14:paraId="3F52FB35"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xml:space="preserve">Реализация воспитательного потенциала кураторства как особого вида </w:t>
      </w:r>
      <w:r w:rsidRPr="005835B6">
        <w:rPr>
          <w:noProof/>
          <w:color w:val="000000"/>
          <w:sz w:val="24"/>
          <w:szCs w:val="24"/>
          <w:lang w:eastAsia="ru-RU"/>
        </w:rPr>
        <w:drawing>
          <wp:inline distT="0" distB="0" distL="0" distR="0" wp14:anchorId="4994363F" wp14:editId="55F1F922">
            <wp:extent cx="12700" cy="12700"/>
            <wp:effectExtent l="0" t="0" r="0" b="0"/>
            <wp:docPr id="47" name="Picture 2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835B6">
        <w:rPr>
          <w:noProof/>
          <w:color w:val="000000"/>
          <w:sz w:val="24"/>
          <w:szCs w:val="24"/>
          <w:lang w:eastAsia="ru-RU"/>
        </w:rPr>
        <w:drawing>
          <wp:inline distT="0" distB="0" distL="0" distR="0" wp14:anchorId="3EEF7CEC" wp14:editId="04982EF9">
            <wp:extent cx="12700" cy="76200"/>
            <wp:effectExtent l="0" t="0" r="6350" b="0"/>
            <wp:docPr id="48" name="Picture 9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5835B6">
        <w:rPr>
          <w:color w:val="000000"/>
          <w:sz w:val="24"/>
          <w:szCs w:val="24"/>
        </w:rPr>
        <w:t xml:space="preserve">педагогической деятельности, направленной в первую очередь на решение задач воспитания </w:t>
      </w:r>
      <w:r w:rsidRPr="005835B6">
        <w:rPr>
          <w:noProof/>
          <w:color w:val="000000"/>
          <w:sz w:val="24"/>
          <w:szCs w:val="24"/>
          <w:lang w:eastAsia="ru-RU"/>
        </w:rPr>
        <w:drawing>
          <wp:inline distT="0" distB="0" distL="0" distR="0" wp14:anchorId="5D4EB3A3" wp14:editId="2F4E625C">
            <wp:extent cx="12700" cy="12700"/>
            <wp:effectExtent l="0" t="0" r="0" b="0"/>
            <wp:docPr id="49" name="Picture 2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835B6">
        <w:rPr>
          <w:color w:val="000000"/>
          <w:sz w:val="24"/>
          <w:szCs w:val="24"/>
        </w:rPr>
        <w:t>и социализации обучающихся, предусматривает (выбираются и конкретизируются позиции, имеющиеся или запланированные):</w:t>
      </w:r>
    </w:p>
    <w:p w14:paraId="6D7BFAC4"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noProof/>
          <w:color w:val="000000"/>
          <w:sz w:val="24"/>
          <w:szCs w:val="24"/>
          <w:lang w:eastAsia="ru-RU"/>
        </w:rPr>
        <w:drawing>
          <wp:inline distT="0" distB="0" distL="0" distR="0" wp14:anchorId="6D203DB5" wp14:editId="08EC443D">
            <wp:extent cx="12700" cy="12700"/>
            <wp:effectExtent l="0" t="0" r="0" b="0"/>
            <wp:docPr id="50" name="Picture 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835B6">
        <w:rPr>
          <w:color w:val="000000"/>
          <w:sz w:val="24"/>
          <w:szCs w:val="24"/>
        </w:rPr>
        <w:t xml:space="preserve">—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w:t>
      </w:r>
      <w:r w:rsidRPr="005835B6">
        <w:rPr>
          <w:noProof/>
          <w:color w:val="000000"/>
          <w:sz w:val="24"/>
          <w:szCs w:val="24"/>
          <w:lang w:eastAsia="ru-RU"/>
        </w:rPr>
        <w:drawing>
          <wp:inline distT="0" distB="0" distL="0" distR="0" wp14:anchorId="6B0298D2" wp14:editId="5DADA720">
            <wp:extent cx="12700" cy="12700"/>
            <wp:effectExtent l="0" t="0" r="0" b="0"/>
            <wp:docPr id="51" name="Picture 2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835B6">
        <w:rPr>
          <w:color w:val="000000"/>
          <w:sz w:val="24"/>
          <w:szCs w:val="24"/>
        </w:rPr>
        <w:t>доверительных отношений внутри учебной группы и между группой и куратором;</w:t>
      </w:r>
    </w:p>
    <w:p w14:paraId="48501B3A"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xml:space="preserve">— сплочение коллектива группы через игры и тренинги на </w:t>
      </w:r>
      <w:proofErr w:type="spellStart"/>
      <w:r w:rsidRPr="005835B6">
        <w:rPr>
          <w:color w:val="000000"/>
          <w:sz w:val="24"/>
          <w:szCs w:val="24"/>
        </w:rPr>
        <w:t>командообразование</w:t>
      </w:r>
      <w:proofErr w:type="spellEnd"/>
      <w:r w:rsidRPr="005835B6">
        <w:rPr>
          <w:color w:val="000000"/>
          <w:sz w:val="24"/>
          <w:szCs w:val="24"/>
        </w:rPr>
        <w:t xml:space="preserve">, </w:t>
      </w:r>
      <w:r w:rsidRPr="005835B6">
        <w:rPr>
          <w:noProof/>
          <w:color w:val="000000"/>
          <w:sz w:val="24"/>
          <w:szCs w:val="24"/>
          <w:lang w:eastAsia="ru-RU"/>
        </w:rPr>
        <w:drawing>
          <wp:inline distT="0" distB="0" distL="0" distR="0" wp14:anchorId="69F153C2" wp14:editId="6A273136">
            <wp:extent cx="12700" cy="12700"/>
            <wp:effectExtent l="0" t="0" r="0" b="0"/>
            <wp:docPr id="52" name="Picture 2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835B6">
        <w:rPr>
          <w:noProof/>
          <w:color w:val="000000"/>
          <w:sz w:val="24"/>
          <w:szCs w:val="24"/>
          <w:lang w:eastAsia="ru-RU"/>
        </w:rPr>
        <w:drawing>
          <wp:inline distT="0" distB="0" distL="0" distR="0" wp14:anchorId="7C97C87E" wp14:editId="65F38ED8">
            <wp:extent cx="12700" cy="19050"/>
            <wp:effectExtent l="0" t="0" r="0" b="0"/>
            <wp:docPr id="53" name="Picture 9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sidRPr="005835B6">
        <w:rPr>
          <w:color w:val="000000"/>
          <w:sz w:val="24"/>
          <w:szCs w:val="24"/>
        </w:rPr>
        <w:t>походы, экскурсии, празднования дней рождения, тематические вечера и т. п.;</w:t>
      </w:r>
    </w:p>
    <w:p w14:paraId="44315ACF"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организацию и проведение регулярных родительских собраний, информирование родителей об академических успехах и проблемах обучающихся, их положении в студенческой группе, о жизни группы в целом; помощь родителям и иным членам семьи во взаимодействии с педагогическим коллективом и администрацией;</w:t>
      </w:r>
      <w:r w:rsidRPr="005835B6">
        <w:rPr>
          <w:noProof/>
          <w:color w:val="000000"/>
          <w:sz w:val="24"/>
          <w:szCs w:val="24"/>
          <w:lang w:eastAsia="ru-RU"/>
        </w:rPr>
        <w:drawing>
          <wp:inline distT="0" distB="0" distL="0" distR="0" wp14:anchorId="4BBBE516" wp14:editId="0250570F">
            <wp:extent cx="12700" cy="12700"/>
            <wp:effectExtent l="0" t="0" r="0" b="0"/>
            <wp:docPr id="54" name="Picture 2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4758FC4"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работа со студентами, вступившими в ранние семейные отношения, проведение консультаций по вопросам этики и психологии семейной жизни, семейного права;</w:t>
      </w:r>
    </w:p>
    <w:p w14:paraId="1D192081"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планирование, подготовку и проведение праздников, фестивалей, конкурсов, соревнований и т. д. с обучающимися.</w:t>
      </w:r>
    </w:p>
    <w:p w14:paraId="6800C795" w14:textId="77777777" w:rsidR="005835B6" w:rsidRPr="005835B6" w:rsidRDefault="005835B6" w:rsidP="005835B6">
      <w:pPr>
        <w:widowControl/>
        <w:autoSpaceDE/>
        <w:autoSpaceDN/>
        <w:spacing w:line="360" w:lineRule="auto"/>
        <w:ind w:firstLine="709"/>
        <w:jc w:val="both"/>
        <w:rPr>
          <w:b/>
          <w:bCs/>
          <w:color w:val="000000"/>
          <w:sz w:val="24"/>
          <w:szCs w:val="24"/>
        </w:rPr>
      </w:pPr>
    </w:p>
    <w:p w14:paraId="00F58D5A" w14:textId="77777777" w:rsidR="005835B6" w:rsidRPr="005835B6" w:rsidRDefault="005835B6" w:rsidP="005835B6">
      <w:pPr>
        <w:widowControl/>
        <w:autoSpaceDE/>
        <w:autoSpaceDN/>
        <w:spacing w:line="360" w:lineRule="auto"/>
        <w:ind w:firstLine="709"/>
        <w:jc w:val="both"/>
        <w:rPr>
          <w:b/>
          <w:bCs/>
          <w:color w:val="000000"/>
          <w:sz w:val="24"/>
          <w:szCs w:val="24"/>
        </w:rPr>
      </w:pPr>
    </w:p>
    <w:p w14:paraId="673C7096"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Модуль «Наставничество»</w:t>
      </w:r>
    </w:p>
    <w:p w14:paraId="14B821DB"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lastRenderedPageBreak/>
        <w:t>Реализация воспитательного потенциала наставничества как универсальной технологии передачи опыта и знаний предусматривает (выбираются и конкретизируются позиции, имеющиеся или запланированные):</w:t>
      </w:r>
    </w:p>
    <w:p w14:paraId="76F79B0F" w14:textId="77777777" w:rsidR="005835B6" w:rsidRPr="005835B6" w:rsidRDefault="005835B6" w:rsidP="000015B5">
      <w:pPr>
        <w:widowControl/>
        <w:numPr>
          <w:ilvl w:val="0"/>
          <w:numId w:val="167"/>
        </w:numPr>
        <w:autoSpaceDE/>
        <w:autoSpaceDN/>
        <w:spacing w:after="200" w:line="360" w:lineRule="auto"/>
        <w:ind w:left="0" w:firstLine="709"/>
        <w:jc w:val="both"/>
        <w:rPr>
          <w:color w:val="000000"/>
          <w:sz w:val="24"/>
          <w:szCs w:val="24"/>
          <w:lang w:val="en-US"/>
        </w:rPr>
      </w:pPr>
      <w:proofErr w:type="spellStart"/>
      <w:r w:rsidRPr="005835B6">
        <w:rPr>
          <w:color w:val="000000"/>
          <w:sz w:val="24"/>
          <w:szCs w:val="24"/>
          <w:lang w:val="en-US"/>
        </w:rPr>
        <w:t>разработку</w:t>
      </w:r>
      <w:proofErr w:type="spellEnd"/>
      <w:r w:rsidRPr="005835B6">
        <w:rPr>
          <w:color w:val="000000"/>
          <w:sz w:val="24"/>
          <w:szCs w:val="24"/>
          <w:lang w:val="en-US"/>
        </w:rPr>
        <w:t xml:space="preserve"> </w:t>
      </w:r>
      <w:proofErr w:type="spellStart"/>
      <w:r w:rsidRPr="005835B6">
        <w:rPr>
          <w:color w:val="000000"/>
          <w:sz w:val="24"/>
          <w:szCs w:val="24"/>
          <w:lang w:val="en-US"/>
        </w:rPr>
        <w:t>программы</w:t>
      </w:r>
      <w:proofErr w:type="spellEnd"/>
      <w:r w:rsidRPr="005835B6">
        <w:rPr>
          <w:color w:val="000000"/>
          <w:sz w:val="24"/>
          <w:szCs w:val="24"/>
          <w:lang w:val="en-US"/>
        </w:rPr>
        <w:t xml:space="preserve"> </w:t>
      </w:r>
      <w:proofErr w:type="spellStart"/>
      <w:r w:rsidRPr="005835B6">
        <w:rPr>
          <w:color w:val="000000"/>
          <w:sz w:val="24"/>
          <w:szCs w:val="24"/>
          <w:lang w:val="en-US"/>
        </w:rPr>
        <w:t>наставничества</w:t>
      </w:r>
      <w:proofErr w:type="spellEnd"/>
      <w:r w:rsidRPr="005835B6">
        <w:rPr>
          <w:color w:val="000000"/>
          <w:sz w:val="24"/>
          <w:szCs w:val="24"/>
          <w:lang w:val="en-US"/>
        </w:rPr>
        <w:t>;</w:t>
      </w:r>
    </w:p>
    <w:p w14:paraId="140479C0" w14:textId="77777777" w:rsidR="005835B6" w:rsidRPr="005835B6" w:rsidRDefault="005835B6" w:rsidP="000015B5">
      <w:pPr>
        <w:widowControl/>
        <w:numPr>
          <w:ilvl w:val="0"/>
          <w:numId w:val="167"/>
        </w:numPr>
        <w:autoSpaceDE/>
        <w:autoSpaceDN/>
        <w:spacing w:after="200" w:line="360" w:lineRule="auto"/>
        <w:ind w:left="0" w:firstLine="709"/>
        <w:jc w:val="both"/>
        <w:rPr>
          <w:color w:val="000000"/>
          <w:sz w:val="24"/>
          <w:szCs w:val="24"/>
        </w:rPr>
      </w:pPr>
      <w:r w:rsidRPr="005835B6">
        <w:rPr>
          <w:color w:val="000000"/>
          <w:sz w:val="24"/>
          <w:szCs w:val="24"/>
        </w:rPr>
        <w:t>содействие осознанному выбору оптимальной образовательной траектории, в том числе для обучающихся с особыми потребностями (детей с ОВЗ, одаренных, обучающихся, находящихся в трудной жизненной ситуации);</w:t>
      </w:r>
    </w:p>
    <w:p w14:paraId="0ABF726D" w14:textId="77777777" w:rsidR="005835B6" w:rsidRPr="005835B6" w:rsidRDefault="005835B6" w:rsidP="000015B5">
      <w:pPr>
        <w:widowControl/>
        <w:numPr>
          <w:ilvl w:val="0"/>
          <w:numId w:val="167"/>
        </w:numPr>
        <w:autoSpaceDE/>
        <w:autoSpaceDN/>
        <w:spacing w:after="200" w:line="360" w:lineRule="auto"/>
        <w:ind w:left="0" w:firstLine="709"/>
        <w:jc w:val="both"/>
        <w:rPr>
          <w:color w:val="000000"/>
          <w:sz w:val="24"/>
          <w:szCs w:val="24"/>
        </w:rPr>
      </w:pPr>
      <w:r w:rsidRPr="005835B6">
        <w:rPr>
          <w:color w:val="000000"/>
          <w:sz w:val="24"/>
          <w:szCs w:val="24"/>
        </w:rPr>
        <w:t>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6D95717F" w14:textId="77777777" w:rsidR="005835B6" w:rsidRPr="005835B6" w:rsidRDefault="005835B6" w:rsidP="000015B5">
      <w:pPr>
        <w:widowControl/>
        <w:numPr>
          <w:ilvl w:val="0"/>
          <w:numId w:val="167"/>
        </w:numPr>
        <w:autoSpaceDE/>
        <w:autoSpaceDN/>
        <w:spacing w:after="200" w:line="360" w:lineRule="auto"/>
        <w:ind w:left="0" w:firstLine="709"/>
        <w:jc w:val="both"/>
        <w:rPr>
          <w:color w:val="000000"/>
          <w:sz w:val="24"/>
          <w:szCs w:val="24"/>
        </w:rPr>
      </w:pPr>
      <w:r w:rsidRPr="005835B6">
        <w:rPr>
          <w:color w:val="000000"/>
          <w:sz w:val="24"/>
          <w:szCs w:val="24"/>
        </w:rPr>
        <w:t>определение инструментов оценки эффективности мероприятий по адаптации и стажировке наставляемого;</w:t>
      </w:r>
    </w:p>
    <w:p w14:paraId="1930144B" w14:textId="77777777" w:rsidR="005835B6" w:rsidRPr="005835B6" w:rsidRDefault="005835B6" w:rsidP="000015B5">
      <w:pPr>
        <w:widowControl/>
        <w:numPr>
          <w:ilvl w:val="0"/>
          <w:numId w:val="167"/>
        </w:numPr>
        <w:autoSpaceDE/>
        <w:autoSpaceDN/>
        <w:spacing w:after="200" w:line="360" w:lineRule="auto"/>
        <w:ind w:left="0" w:firstLine="709"/>
        <w:jc w:val="both"/>
        <w:rPr>
          <w:color w:val="000000"/>
          <w:sz w:val="24"/>
          <w:szCs w:val="24"/>
        </w:rPr>
      </w:pPr>
      <w:r w:rsidRPr="005835B6">
        <w:rPr>
          <w:noProof/>
          <w:color w:val="000000"/>
          <w:sz w:val="24"/>
          <w:szCs w:val="24"/>
          <w:lang w:eastAsia="ru-RU"/>
        </w:rPr>
        <w:drawing>
          <wp:anchor distT="0" distB="0" distL="114300" distR="114300" simplePos="0" relativeHeight="487629824" behindDoc="0" locked="0" layoutInCell="1" allowOverlap="0" wp14:anchorId="5F289AA9" wp14:editId="33C238CA">
            <wp:simplePos x="0" y="0"/>
            <wp:positionH relativeFrom="page">
              <wp:posOffset>7283450</wp:posOffset>
            </wp:positionH>
            <wp:positionV relativeFrom="page">
              <wp:posOffset>8335010</wp:posOffset>
            </wp:positionV>
            <wp:extent cx="13970" cy="18415"/>
            <wp:effectExtent l="0" t="0" r="0" b="0"/>
            <wp:wrapSquare wrapText="bothSides"/>
            <wp:docPr id="70" name="Picture 2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sidRPr="005835B6">
        <w:rPr>
          <w:noProof/>
          <w:color w:val="000000"/>
          <w:sz w:val="24"/>
          <w:szCs w:val="24"/>
          <w:lang w:eastAsia="ru-RU"/>
        </w:rPr>
        <w:drawing>
          <wp:anchor distT="0" distB="0" distL="114300" distR="114300" simplePos="0" relativeHeight="487630848" behindDoc="0" locked="0" layoutInCell="1" allowOverlap="0" wp14:anchorId="3D095D5F" wp14:editId="2B4FE3FF">
            <wp:simplePos x="0" y="0"/>
            <wp:positionH relativeFrom="page">
              <wp:posOffset>7296785</wp:posOffset>
            </wp:positionH>
            <wp:positionV relativeFrom="page">
              <wp:posOffset>1485900</wp:posOffset>
            </wp:positionV>
            <wp:extent cx="4445" cy="4445"/>
            <wp:effectExtent l="0" t="0" r="0" b="0"/>
            <wp:wrapSquare wrapText="bothSides"/>
            <wp:docPr id="69" name="Picture 2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5835B6">
        <w:rPr>
          <w:noProof/>
          <w:color w:val="000000"/>
          <w:sz w:val="24"/>
          <w:szCs w:val="24"/>
          <w:lang w:eastAsia="ru-RU"/>
        </w:rPr>
        <w:drawing>
          <wp:anchor distT="0" distB="0" distL="114300" distR="114300" simplePos="0" relativeHeight="487631872" behindDoc="0" locked="0" layoutInCell="1" allowOverlap="0" wp14:anchorId="32EA895A" wp14:editId="6AA401C2">
            <wp:simplePos x="0" y="0"/>
            <wp:positionH relativeFrom="page">
              <wp:posOffset>7306310</wp:posOffset>
            </wp:positionH>
            <wp:positionV relativeFrom="page">
              <wp:posOffset>1490345</wp:posOffset>
            </wp:positionV>
            <wp:extent cx="8890" cy="36830"/>
            <wp:effectExtent l="0" t="0" r="10160" b="0"/>
            <wp:wrapSquare wrapText="bothSides"/>
            <wp:docPr id="68" name="Picture 2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90" cy="36830"/>
                    </a:xfrm>
                    <a:prstGeom prst="rect">
                      <a:avLst/>
                    </a:prstGeom>
                    <a:noFill/>
                  </pic:spPr>
                </pic:pic>
              </a:graphicData>
            </a:graphic>
            <wp14:sizeRelH relativeFrom="page">
              <wp14:pctWidth>0</wp14:pctWidth>
            </wp14:sizeRelH>
            <wp14:sizeRelV relativeFrom="page">
              <wp14:pctHeight>0</wp14:pctHeight>
            </wp14:sizeRelV>
          </wp:anchor>
        </w:drawing>
      </w:r>
      <w:r w:rsidRPr="005835B6">
        <w:rPr>
          <w:noProof/>
          <w:color w:val="000000"/>
          <w:sz w:val="24"/>
          <w:szCs w:val="24"/>
          <w:lang w:eastAsia="ru-RU"/>
        </w:rPr>
        <w:drawing>
          <wp:anchor distT="0" distB="0" distL="114300" distR="114300" simplePos="0" relativeHeight="487632896" behindDoc="0" locked="0" layoutInCell="1" allowOverlap="0" wp14:anchorId="30E454EE" wp14:editId="429B060D">
            <wp:simplePos x="0" y="0"/>
            <wp:positionH relativeFrom="page">
              <wp:posOffset>7319645</wp:posOffset>
            </wp:positionH>
            <wp:positionV relativeFrom="page">
              <wp:posOffset>1499870</wp:posOffset>
            </wp:positionV>
            <wp:extent cx="4445" cy="4445"/>
            <wp:effectExtent l="0" t="0" r="0" b="0"/>
            <wp:wrapSquare wrapText="bothSides"/>
            <wp:docPr id="67" name="Picture 2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5835B6">
        <w:rPr>
          <w:noProof/>
          <w:color w:val="000000"/>
          <w:sz w:val="24"/>
          <w:szCs w:val="24"/>
          <w:lang w:eastAsia="ru-RU"/>
        </w:rPr>
        <w:drawing>
          <wp:anchor distT="0" distB="0" distL="114300" distR="114300" simplePos="0" relativeHeight="487633920" behindDoc="0" locked="0" layoutInCell="1" allowOverlap="0" wp14:anchorId="50440786" wp14:editId="5CE1819C">
            <wp:simplePos x="0" y="0"/>
            <wp:positionH relativeFrom="page">
              <wp:posOffset>7287895</wp:posOffset>
            </wp:positionH>
            <wp:positionV relativeFrom="page">
              <wp:posOffset>4919345</wp:posOffset>
            </wp:positionV>
            <wp:extent cx="13970" cy="18415"/>
            <wp:effectExtent l="0" t="0" r="0" b="0"/>
            <wp:wrapSquare wrapText="bothSides"/>
            <wp:docPr id="66" name="Picture 2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sidRPr="005835B6">
        <w:rPr>
          <w:noProof/>
          <w:color w:val="000000"/>
          <w:sz w:val="24"/>
          <w:szCs w:val="24"/>
          <w:lang w:eastAsia="ru-RU"/>
        </w:rPr>
        <w:drawing>
          <wp:anchor distT="0" distB="0" distL="114300" distR="114300" simplePos="0" relativeHeight="487634944" behindDoc="0" locked="0" layoutInCell="1" allowOverlap="0" wp14:anchorId="52362705" wp14:editId="0283D37F">
            <wp:simplePos x="0" y="0"/>
            <wp:positionH relativeFrom="page">
              <wp:posOffset>7306310</wp:posOffset>
            </wp:positionH>
            <wp:positionV relativeFrom="page">
              <wp:posOffset>4933315</wp:posOffset>
            </wp:positionV>
            <wp:extent cx="4445" cy="4445"/>
            <wp:effectExtent l="0" t="0" r="0" b="0"/>
            <wp:wrapSquare wrapText="bothSides"/>
            <wp:docPr id="65" name="Picture 2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5835B6">
        <w:rPr>
          <w:color w:val="000000"/>
          <w:sz w:val="24"/>
          <w:szCs w:val="24"/>
        </w:rPr>
        <w:t>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организаций-партнеров).</w:t>
      </w:r>
    </w:p>
    <w:p w14:paraId="64873E29" w14:textId="77777777" w:rsidR="005835B6" w:rsidRPr="005835B6" w:rsidRDefault="005835B6" w:rsidP="005835B6">
      <w:pPr>
        <w:widowControl/>
        <w:autoSpaceDE/>
        <w:autoSpaceDN/>
        <w:spacing w:line="360" w:lineRule="auto"/>
        <w:ind w:left="709"/>
        <w:jc w:val="both"/>
        <w:rPr>
          <w:color w:val="000000"/>
          <w:sz w:val="24"/>
          <w:szCs w:val="24"/>
        </w:rPr>
      </w:pPr>
    </w:p>
    <w:p w14:paraId="33689E96"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Модуль «Основные воспитательные мероприятия»</w:t>
      </w:r>
    </w:p>
    <w:p w14:paraId="4F98A55A"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xml:space="preserve">Реализация воспитательного потенциала основных воспитательных мероприятий предусматривает </w:t>
      </w:r>
    </w:p>
    <w:p w14:paraId="2E0C44C3"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проведение общих для всей образовательной организации праздников, ежегодных творческих (театрализованных, музыкальных, литературных и т. п.) мероприятий, связанных с общероссийскими, региональными, местными праздниками, памятными датами;</w:t>
      </w:r>
    </w:p>
    <w:p w14:paraId="27B6C93A" w14:textId="77777777" w:rsidR="005835B6" w:rsidRPr="005835B6" w:rsidRDefault="005835B6" w:rsidP="005835B6">
      <w:pPr>
        <w:widowControl/>
        <w:autoSpaceDE/>
        <w:autoSpaceDN/>
        <w:spacing w:line="360" w:lineRule="auto"/>
        <w:ind w:firstLine="709"/>
        <w:rPr>
          <w:color w:val="000000"/>
          <w:sz w:val="24"/>
          <w:szCs w:val="24"/>
        </w:rPr>
      </w:pPr>
      <w:r w:rsidRPr="005835B6">
        <w:rPr>
          <w:color w:val="000000"/>
          <w:sz w:val="24"/>
          <w:szCs w:val="24"/>
        </w:rPr>
        <w:t xml:space="preserve">— проведение торжественных мероприятий, связанных с завершением образования, </w:t>
      </w:r>
      <w:r w:rsidRPr="005835B6">
        <w:rPr>
          <w:noProof/>
          <w:color w:val="000000"/>
          <w:sz w:val="24"/>
          <w:szCs w:val="24"/>
          <w:lang w:eastAsia="ru-RU"/>
        </w:rPr>
        <w:drawing>
          <wp:inline distT="0" distB="0" distL="0" distR="0" wp14:anchorId="16555919" wp14:editId="6347E322">
            <wp:extent cx="12700" cy="12700"/>
            <wp:effectExtent l="0" t="0" r="0" b="0"/>
            <wp:docPr id="55" name="Picture 2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835B6">
        <w:rPr>
          <w:color w:val="000000"/>
          <w:sz w:val="24"/>
          <w:szCs w:val="24"/>
        </w:rPr>
        <w:t>переходом на следующий курс, а также совместных мероприятий с организациями партнерами, направленных на знакомство и приобщение к корпоративной культуре предприятия, организации;</w:t>
      </w:r>
    </w:p>
    <w:p w14:paraId="2A528E7D" w14:textId="77777777" w:rsidR="005835B6" w:rsidRPr="005835B6" w:rsidRDefault="005835B6" w:rsidP="005835B6">
      <w:pPr>
        <w:widowControl/>
        <w:autoSpaceDE/>
        <w:autoSpaceDN/>
        <w:spacing w:line="360" w:lineRule="auto"/>
        <w:ind w:firstLine="709"/>
        <w:rPr>
          <w:color w:val="000000"/>
          <w:sz w:val="24"/>
          <w:szCs w:val="24"/>
        </w:rPr>
      </w:pPr>
      <w:r w:rsidRPr="005835B6">
        <w:rPr>
          <w:color w:val="000000"/>
          <w:sz w:val="24"/>
          <w:szCs w:val="24"/>
        </w:rPr>
        <w:t>—  разработку и реализацию обучающимися социальных, социально-профессиональных проектов, в том числе с участием социальных партнёров образовательной организации;</w:t>
      </w:r>
    </w:p>
    <w:p w14:paraId="3C3111C6" w14:textId="77777777" w:rsidR="005835B6" w:rsidRPr="005835B6" w:rsidRDefault="005835B6" w:rsidP="005835B6">
      <w:pPr>
        <w:widowControl/>
        <w:autoSpaceDE/>
        <w:autoSpaceDN/>
        <w:spacing w:line="360" w:lineRule="auto"/>
        <w:ind w:firstLine="709"/>
        <w:rPr>
          <w:color w:val="000000"/>
          <w:sz w:val="24"/>
          <w:szCs w:val="24"/>
        </w:rPr>
      </w:pPr>
      <w:r w:rsidRPr="005835B6">
        <w:rPr>
          <w:color w:val="000000"/>
          <w:sz w:val="24"/>
          <w:szCs w:val="24"/>
        </w:rPr>
        <w:t>— организацию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любви и верности и т. д.)</w:t>
      </w:r>
    </w:p>
    <w:p w14:paraId="4183B3E5"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Модуль «Организация предметно-пространственной среды»</w:t>
      </w:r>
    </w:p>
    <w:p w14:paraId="74991F4C"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w:t>
      </w:r>
    </w:p>
    <w:p w14:paraId="31528EE9" w14:textId="77777777" w:rsidR="005835B6" w:rsidRPr="005835B6" w:rsidRDefault="005835B6" w:rsidP="005835B6">
      <w:pPr>
        <w:widowControl/>
        <w:autoSpaceDE/>
        <w:autoSpaceDN/>
        <w:spacing w:line="360" w:lineRule="auto"/>
        <w:ind w:firstLine="709"/>
        <w:rPr>
          <w:color w:val="000000"/>
          <w:sz w:val="24"/>
          <w:szCs w:val="24"/>
        </w:rPr>
      </w:pPr>
      <w:r w:rsidRPr="005835B6">
        <w:rPr>
          <w:color w:val="000000"/>
          <w:sz w:val="24"/>
          <w:szCs w:val="24"/>
        </w:rPr>
        <w:lastRenderedPageBreak/>
        <w:t>— организация в доступных для обучающихся и посетителей местах музейно-выставочного пространства, содержащего экспозиции об истории и развитии образовательной организации с использованием исторических символов государства, региона, местности в разные периоды, о значимых исторических, культурных, природных, производственных объектах России, региона, местности;</w:t>
      </w:r>
    </w:p>
    <w:p w14:paraId="4741547D" w14:textId="77777777" w:rsidR="005835B6" w:rsidRPr="005835B6" w:rsidRDefault="005835B6" w:rsidP="005835B6">
      <w:pPr>
        <w:widowControl/>
        <w:autoSpaceDE/>
        <w:autoSpaceDN/>
        <w:spacing w:line="360" w:lineRule="auto"/>
        <w:ind w:firstLine="709"/>
        <w:rPr>
          <w:noProof/>
          <w:color w:val="000000"/>
          <w:sz w:val="24"/>
          <w:szCs w:val="24"/>
        </w:rPr>
      </w:pPr>
      <w:r w:rsidRPr="005835B6">
        <w:rPr>
          <w:color w:val="000000"/>
          <w:sz w:val="24"/>
          <w:szCs w:val="24"/>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региона, России; портретов выдающихся государственных деятелей России, деятелей культуры, науки, производства, искусства, военных деятелей, героев и защитников Отечества; </w:t>
      </w:r>
    </w:p>
    <w:p w14:paraId="30532311" w14:textId="77777777" w:rsidR="005835B6" w:rsidRPr="005835B6" w:rsidRDefault="005835B6" w:rsidP="005835B6">
      <w:pPr>
        <w:widowControl/>
        <w:autoSpaceDE/>
        <w:autoSpaceDN/>
        <w:spacing w:line="360" w:lineRule="auto"/>
        <w:ind w:firstLine="709"/>
        <w:rPr>
          <w:color w:val="000000"/>
          <w:sz w:val="24"/>
          <w:szCs w:val="24"/>
        </w:rPr>
      </w:pPr>
      <w:r w:rsidRPr="005835B6">
        <w:rPr>
          <w:color w:val="000000"/>
          <w:sz w:val="24"/>
          <w:szCs w:val="24"/>
        </w:rPr>
        <w:t>— размещение, обновление художественных изображений (символических, живописных, фотографических, интерактивных) объектов природного и культурного наследия региона, местности, предметов традиционной культуры и быта;</w:t>
      </w:r>
    </w:p>
    <w:p w14:paraId="00750CFC" w14:textId="77777777" w:rsidR="005835B6" w:rsidRPr="005835B6" w:rsidRDefault="005835B6" w:rsidP="005835B6">
      <w:pPr>
        <w:widowControl/>
        <w:autoSpaceDE/>
        <w:autoSpaceDN/>
        <w:spacing w:line="360" w:lineRule="auto"/>
        <w:ind w:firstLine="709"/>
        <w:rPr>
          <w:color w:val="000000"/>
          <w:sz w:val="24"/>
          <w:szCs w:val="24"/>
        </w:rPr>
      </w:pPr>
      <w:r w:rsidRPr="005835B6">
        <w:rPr>
          <w:color w:val="000000"/>
          <w:sz w:val="24"/>
          <w:szCs w:val="24"/>
        </w:rPr>
        <w:t>— организацию и поддержание в образовательной организации звукового пространства</w:t>
      </w:r>
      <w:r w:rsidRPr="005835B6">
        <w:rPr>
          <w:color w:val="000000"/>
          <w:sz w:val="24"/>
          <w:szCs w:val="24"/>
        </w:rPr>
        <w:tab/>
        <w:t>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257FCFCD" w14:textId="77777777" w:rsidR="005835B6" w:rsidRPr="005835B6" w:rsidRDefault="005835B6" w:rsidP="005835B6">
      <w:pPr>
        <w:widowControl/>
        <w:autoSpaceDE/>
        <w:autoSpaceDN/>
        <w:spacing w:line="360" w:lineRule="auto"/>
        <w:ind w:firstLine="709"/>
        <w:rPr>
          <w:color w:val="000000"/>
          <w:sz w:val="24"/>
          <w:szCs w:val="24"/>
        </w:rPr>
      </w:pPr>
      <w:r w:rsidRPr="005835B6">
        <w:rPr>
          <w:color w:val="000000"/>
          <w:sz w:val="24"/>
          <w:szCs w:val="24"/>
        </w:rPr>
        <w:t>— оформление и обновление «мест новостей», стендов в помещениях общего пользования (холл первого этажа, рекреации и др.), содержащих в доступной, привлекательной форме новостную информацию позитивного профессионального, гражданско-патриотического, духовно-нравственного содержания;</w:t>
      </w:r>
    </w:p>
    <w:p w14:paraId="3353C46A" w14:textId="77777777" w:rsidR="005835B6" w:rsidRPr="005835B6" w:rsidRDefault="005835B6" w:rsidP="005835B6">
      <w:pPr>
        <w:widowControl/>
        <w:autoSpaceDE/>
        <w:autoSpaceDN/>
        <w:spacing w:line="360" w:lineRule="auto"/>
        <w:ind w:firstLine="709"/>
        <w:rPr>
          <w:color w:val="000000"/>
          <w:sz w:val="24"/>
          <w:szCs w:val="24"/>
        </w:rPr>
      </w:pPr>
      <w:r w:rsidRPr="005835B6">
        <w:rPr>
          <w:color w:val="000000"/>
          <w:sz w:val="24"/>
          <w:szCs w:val="24"/>
        </w:rPr>
        <w:t>— размещение материалов, отражающих ценность труда как важнейшей нравственной категории, представляющих трудовые достижения в профессиональной области, прославляющих героев и ветеранов труда, выдающихся деятелей производственной сферы, имеющей отношение к образовательной организации, предметов-символов профессиональной сферы;</w:t>
      </w:r>
    </w:p>
    <w:p w14:paraId="2FA2ECCA" w14:textId="77777777" w:rsidR="005835B6" w:rsidRPr="005835B6" w:rsidRDefault="005835B6" w:rsidP="005835B6">
      <w:pPr>
        <w:widowControl/>
        <w:autoSpaceDE/>
        <w:autoSpaceDN/>
        <w:spacing w:line="360" w:lineRule="auto"/>
        <w:ind w:firstLine="709"/>
        <w:rPr>
          <w:color w:val="000000"/>
          <w:sz w:val="24"/>
          <w:szCs w:val="24"/>
        </w:rPr>
      </w:pPr>
      <w:r w:rsidRPr="005835B6">
        <w:rPr>
          <w:color w:val="000000"/>
          <w:sz w:val="24"/>
          <w:szCs w:val="24"/>
        </w:rPr>
        <w:t>—  размещение информационных справочных материалов о предприятиях профессиональной сферы, имеющих отношение к профилю образовательной организации;</w:t>
      </w:r>
    </w:p>
    <w:p w14:paraId="1862CE26" w14:textId="77777777" w:rsidR="005835B6" w:rsidRPr="005835B6" w:rsidRDefault="005835B6" w:rsidP="005835B6">
      <w:pPr>
        <w:widowControl/>
        <w:autoSpaceDE/>
        <w:autoSpaceDN/>
        <w:spacing w:line="360" w:lineRule="auto"/>
        <w:ind w:firstLine="709"/>
        <w:rPr>
          <w:color w:val="000000"/>
          <w:sz w:val="24"/>
          <w:szCs w:val="24"/>
        </w:rPr>
      </w:pPr>
      <w:r w:rsidRPr="005835B6">
        <w:rPr>
          <w:color w:val="000000"/>
          <w:sz w:val="24"/>
          <w:szCs w:val="24"/>
        </w:rPr>
        <w:t>— размещение, поддержание, обновление на территории образовательной организации выставочных объектов, ассоциирующихся с профессиональными направлениями обучения;</w:t>
      </w:r>
    </w:p>
    <w:p w14:paraId="218B51F3" w14:textId="77777777" w:rsidR="005835B6" w:rsidRPr="005835B6" w:rsidRDefault="005835B6" w:rsidP="005835B6">
      <w:pPr>
        <w:widowControl/>
        <w:autoSpaceDE/>
        <w:autoSpaceDN/>
        <w:spacing w:line="360" w:lineRule="auto"/>
        <w:ind w:firstLine="709"/>
        <w:rPr>
          <w:color w:val="000000"/>
          <w:sz w:val="24"/>
          <w:szCs w:val="24"/>
        </w:rPr>
      </w:pPr>
      <w:r w:rsidRPr="005835B6">
        <w:rPr>
          <w:color w:val="000000"/>
          <w:sz w:val="24"/>
          <w:szCs w:val="24"/>
        </w:rPr>
        <w:t>— оборудование, оформление, поддержание и использование спортивных и игровых пространств, площадок, зон активного и спокойного отдыха;</w:t>
      </w:r>
    </w:p>
    <w:p w14:paraId="78D393B4" w14:textId="77777777" w:rsidR="005835B6" w:rsidRPr="005835B6" w:rsidRDefault="005835B6" w:rsidP="005835B6">
      <w:pPr>
        <w:widowControl/>
        <w:autoSpaceDE/>
        <w:autoSpaceDN/>
        <w:spacing w:line="360" w:lineRule="auto"/>
        <w:ind w:firstLine="709"/>
        <w:rPr>
          <w:color w:val="000000"/>
          <w:sz w:val="24"/>
          <w:szCs w:val="24"/>
        </w:rPr>
      </w:pPr>
      <w:r w:rsidRPr="005835B6">
        <w:rPr>
          <w:color w:val="000000"/>
          <w:sz w:val="24"/>
          <w:szCs w:val="24"/>
        </w:rPr>
        <w:t>— совместная с обучающимися разработка, создание и популяризация символики образовательной организации (эмблема, логотип и т. п.), используемой как повседневно, так и в торжественных ситуациях;</w:t>
      </w:r>
    </w:p>
    <w:p w14:paraId="67D66054" w14:textId="77777777" w:rsidR="005835B6" w:rsidRPr="005835B6" w:rsidRDefault="005835B6" w:rsidP="005835B6">
      <w:pPr>
        <w:widowControl/>
        <w:autoSpaceDE/>
        <w:autoSpaceDN/>
        <w:spacing w:line="360" w:lineRule="auto"/>
        <w:ind w:firstLine="709"/>
        <w:rPr>
          <w:color w:val="000000"/>
          <w:sz w:val="24"/>
          <w:szCs w:val="24"/>
        </w:rPr>
      </w:pPr>
      <w:r w:rsidRPr="005835B6">
        <w:rPr>
          <w:color w:val="000000"/>
          <w:sz w:val="24"/>
          <w:szCs w:val="24"/>
        </w:rPr>
        <w:lastRenderedPageBreak/>
        <w:t>— разработка и обновление материалов (стендов, плакатов, инсталляций и др.), акцентирующих внимание обучающихся на важных для воспитания правилах, традициях, укладе образовательной организации, актуальных вопросах профилактики и безопасности.</w:t>
      </w:r>
    </w:p>
    <w:p w14:paraId="263A6962"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29E9998A" w14:textId="77777777" w:rsidR="005835B6" w:rsidRPr="005835B6" w:rsidRDefault="005835B6" w:rsidP="005835B6">
      <w:pPr>
        <w:widowControl/>
        <w:autoSpaceDE/>
        <w:autoSpaceDN/>
        <w:spacing w:line="360" w:lineRule="auto"/>
        <w:ind w:firstLine="709"/>
        <w:jc w:val="both"/>
        <w:rPr>
          <w:color w:val="000000"/>
          <w:sz w:val="24"/>
          <w:szCs w:val="24"/>
        </w:rPr>
      </w:pPr>
    </w:p>
    <w:p w14:paraId="01B3FACF"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Модуль «Взаимодействие с родителями (законными представителями)»</w:t>
      </w:r>
    </w:p>
    <w:p w14:paraId="70A98919"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r w:rsidRPr="005835B6">
        <w:rPr>
          <w:i/>
          <w:iCs/>
          <w:color w:val="000000"/>
          <w:sz w:val="24"/>
          <w:szCs w:val="24"/>
        </w:rPr>
        <w:t>:</w:t>
      </w:r>
    </w:p>
    <w:p w14:paraId="32FD833D" w14:textId="77777777" w:rsidR="005835B6" w:rsidRPr="005835B6" w:rsidRDefault="005835B6" w:rsidP="000015B5">
      <w:pPr>
        <w:widowControl/>
        <w:numPr>
          <w:ilvl w:val="0"/>
          <w:numId w:val="168"/>
        </w:numPr>
        <w:autoSpaceDE/>
        <w:autoSpaceDN/>
        <w:spacing w:after="200" w:line="360" w:lineRule="auto"/>
        <w:ind w:left="0" w:firstLine="709"/>
        <w:jc w:val="both"/>
        <w:rPr>
          <w:color w:val="000000"/>
          <w:sz w:val="24"/>
          <w:szCs w:val="24"/>
        </w:rPr>
      </w:pPr>
      <w:r w:rsidRPr="005835B6">
        <w:rPr>
          <w:color w:val="000000"/>
          <w:sz w:val="24"/>
          <w:szCs w:val="24"/>
        </w:rPr>
        <w:t xml:space="preserve">организацию взаимодействия между родителями обучающихся и преподавателями, администрацией в области воспитания и профессиональной реализации студентов; </w:t>
      </w:r>
      <w:r w:rsidRPr="005835B6">
        <w:rPr>
          <w:noProof/>
          <w:color w:val="000000"/>
          <w:sz w:val="24"/>
          <w:szCs w:val="24"/>
          <w:lang w:eastAsia="ru-RU"/>
        </w:rPr>
        <w:drawing>
          <wp:inline distT="0" distB="0" distL="0" distR="0" wp14:anchorId="57E17208" wp14:editId="7EE07F35">
            <wp:extent cx="50800" cy="19050"/>
            <wp:effectExtent l="0" t="0" r="0" b="0"/>
            <wp:docPr id="56" name="Picture 3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800" cy="19050"/>
                    </a:xfrm>
                    <a:prstGeom prst="rect">
                      <a:avLst/>
                    </a:prstGeom>
                    <a:noFill/>
                    <a:ln>
                      <a:noFill/>
                    </a:ln>
                  </pic:spPr>
                </pic:pic>
              </a:graphicData>
            </a:graphic>
          </wp:inline>
        </w:drawing>
      </w:r>
      <w:r w:rsidRPr="005835B6">
        <w:rPr>
          <w:color w:val="000000"/>
          <w:sz w:val="24"/>
          <w:szCs w:val="24"/>
        </w:rPr>
        <w:t xml:space="preserve"> проведение родительских собраний по вопросам воспитания, взаимоотношений обучающихся и педагогов, условий обучения и воспитания;</w:t>
      </w:r>
    </w:p>
    <w:p w14:paraId="42A08F01" w14:textId="77777777" w:rsidR="005835B6" w:rsidRPr="005835B6" w:rsidRDefault="005835B6" w:rsidP="000015B5">
      <w:pPr>
        <w:widowControl/>
        <w:numPr>
          <w:ilvl w:val="0"/>
          <w:numId w:val="168"/>
        </w:numPr>
        <w:autoSpaceDE/>
        <w:autoSpaceDN/>
        <w:spacing w:after="200" w:line="360" w:lineRule="auto"/>
        <w:ind w:left="0" w:firstLine="709"/>
        <w:jc w:val="both"/>
        <w:rPr>
          <w:color w:val="000000"/>
          <w:sz w:val="24"/>
          <w:szCs w:val="24"/>
        </w:rPr>
      </w:pPr>
      <w:r w:rsidRPr="005835B6">
        <w:rPr>
          <w:color w:val="000000"/>
          <w:sz w:val="24"/>
          <w:szCs w:val="24"/>
        </w:rPr>
        <w:t>привлечение родителей к подготовке и проведению мероприятий воспитательной направленности.</w:t>
      </w:r>
    </w:p>
    <w:p w14:paraId="249AFD05" w14:textId="77777777" w:rsidR="005835B6" w:rsidRPr="005835B6" w:rsidRDefault="005835B6" w:rsidP="005835B6">
      <w:pPr>
        <w:widowControl/>
        <w:autoSpaceDE/>
        <w:autoSpaceDN/>
        <w:spacing w:line="360" w:lineRule="auto"/>
        <w:ind w:firstLine="709"/>
        <w:jc w:val="both"/>
        <w:rPr>
          <w:color w:val="000000"/>
          <w:sz w:val="24"/>
          <w:szCs w:val="24"/>
        </w:rPr>
      </w:pPr>
    </w:p>
    <w:p w14:paraId="68E9729E"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 xml:space="preserve">          Модуль «Самоуправление»</w:t>
      </w:r>
    </w:p>
    <w:p w14:paraId="5EDF1461"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Реализация воспитательного потенциала самоуправления обучающихся в образовательной организации, реализующей программы СПО), предусматривает:</w:t>
      </w:r>
    </w:p>
    <w:p w14:paraId="2F1DA62E" w14:textId="77777777" w:rsidR="005835B6" w:rsidRPr="005835B6" w:rsidRDefault="005835B6" w:rsidP="000015B5">
      <w:pPr>
        <w:widowControl/>
        <w:numPr>
          <w:ilvl w:val="0"/>
          <w:numId w:val="168"/>
        </w:numPr>
        <w:autoSpaceDE/>
        <w:autoSpaceDN/>
        <w:spacing w:after="200" w:line="360" w:lineRule="auto"/>
        <w:ind w:left="0" w:firstLine="709"/>
        <w:jc w:val="both"/>
        <w:rPr>
          <w:color w:val="000000"/>
          <w:sz w:val="24"/>
          <w:szCs w:val="24"/>
        </w:rPr>
      </w:pPr>
      <w:r w:rsidRPr="005835B6">
        <w:rPr>
          <w:color w:val="000000"/>
          <w:sz w:val="24"/>
          <w:szCs w:val="24"/>
        </w:rPr>
        <w:t xml:space="preserve">организацию и деятельность в образовательной организации органов самоуправления обучающихся (совет обучающихся или др.); </w:t>
      </w:r>
      <w:r w:rsidRPr="005835B6">
        <w:rPr>
          <w:noProof/>
          <w:color w:val="000000"/>
          <w:sz w:val="24"/>
          <w:szCs w:val="24"/>
          <w:lang w:eastAsia="ru-RU"/>
        </w:rPr>
        <w:drawing>
          <wp:inline distT="0" distB="0" distL="0" distR="0" wp14:anchorId="057D2073" wp14:editId="2C52898F">
            <wp:extent cx="12700" cy="12700"/>
            <wp:effectExtent l="0" t="0" r="0" b="0"/>
            <wp:docPr id="57" name="Picture 3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F7CFD7E" w14:textId="77777777" w:rsidR="005835B6" w:rsidRPr="005835B6" w:rsidRDefault="005835B6" w:rsidP="000015B5">
      <w:pPr>
        <w:widowControl/>
        <w:numPr>
          <w:ilvl w:val="0"/>
          <w:numId w:val="168"/>
        </w:numPr>
        <w:autoSpaceDE/>
        <w:autoSpaceDN/>
        <w:spacing w:after="200" w:line="360" w:lineRule="auto"/>
        <w:ind w:left="0" w:firstLine="709"/>
        <w:jc w:val="both"/>
        <w:rPr>
          <w:color w:val="000000"/>
          <w:sz w:val="24"/>
          <w:szCs w:val="24"/>
        </w:rPr>
      </w:pPr>
      <w:r w:rsidRPr="005835B6">
        <w:rPr>
          <w:color w:val="000000"/>
          <w:sz w:val="24"/>
          <w:szCs w:val="24"/>
        </w:rPr>
        <w:t>представление органами самоуправления интересов обучающихся в процессе управления образовательной организацией, защита законных интересов, прав обучающихся;</w:t>
      </w:r>
    </w:p>
    <w:p w14:paraId="191588E4" w14:textId="77777777" w:rsidR="005835B6" w:rsidRPr="005835B6" w:rsidRDefault="005835B6" w:rsidP="000015B5">
      <w:pPr>
        <w:widowControl/>
        <w:numPr>
          <w:ilvl w:val="0"/>
          <w:numId w:val="168"/>
        </w:numPr>
        <w:autoSpaceDE/>
        <w:autoSpaceDN/>
        <w:spacing w:after="200" w:line="360" w:lineRule="auto"/>
        <w:ind w:left="0" w:firstLine="709"/>
        <w:jc w:val="both"/>
        <w:rPr>
          <w:color w:val="000000"/>
          <w:sz w:val="24"/>
          <w:szCs w:val="24"/>
        </w:rPr>
      </w:pPr>
      <w:r w:rsidRPr="005835B6">
        <w:rPr>
          <w:color w:val="000000"/>
          <w:sz w:val="24"/>
          <w:szCs w:val="24"/>
        </w:rPr>
        <w:t>участие представителей органов самоуправления обучающихся в разработке, обсуждении и реализации рабочей программы воспитания, в анализе воспитательной деятельности;</w:t>
      </w:r>
    </w:p>
    <w:p w14:paraId="6A315C8E" w14:textId="77777777" w:rsidR="005835B6" w:rsidRPr="005835B6" w:rsidRDefault="005835B6" w:rsidP="000015B5">
      <w:pPr>
        <w:widowControl/>
        <w:numPr>
          <w:ilvl w:val="0"/>
          <w:numId w:val="168"/>
        </w:numPr>
        <w:autoSpaceDE/>
        <w:autoSpaceDN/>
        <w:spacing w:after="200" w:line="360" w:lineRule="auto"/>
        <w:ind w:left="0" w:firstLine="709"/>
        <w:jc w:val="both"/>
        <w:rPr>
          <w:color w:val="000000"/>
          <w:sz w:val="24"/>
          <w:szCs w:val="24"/>
        </w:rPr>
      </w:pPr>
      <w:r w:rsidRPr="005835B6">
        <w:rPr>
          <w:color w:val="000000"/>
          <w:sz w:val="24"/>
          <w:szCs w:val="24"/>
        </w:rPr>
        <w:t xml:space="preserve">привлечение к деятельности студенческого самоуправления выпускников, </w:t>
      </w:r>
      <w:r w:rsidRPr="005835B6">
        <w:rPr>
          <w:noProof/>
          <w:color w:val="000000"/>
          <w:sz w:val="24"/>
          <w:szCs w:val="24"/>
          <w:lang w:eastAsia="ru-RU"/>
        </w:rPr>
        <w:drawing>
          <wp:inline distT="0" distB="0" distL="0" distR="0" wp14:anchorId="75740C1C" wp14:editId="00019439">
            <wp:extent cx="12700" cy="12700"/>
            <wp:effectExtent l="0" t="0" r="0" b="0"/>
            <wp:docPr id="58" name="Picture 3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835B6">
        <w:rPr>
          <w:color w:val="000000"/>
          <w:sz w:val="24"/>
          <w:szCs w:val="24"/>
        </w:rPr>
        <w:t>работающих по профессии/специальности, добившихся успехов в профессиональной деятельности и личной жизни.</w:t>
      </w:r>
    </w:p>
    <w:p w14:paraId="02B8A99A" w14:textId="77777777" w:rsidR="005835B6" w:rsidRPr="005835B6" w:rsidRDefault="005835B6" w:rsidP="005835B6">
      <w:pPr>
        <w:widowControl/>
        <w:autoSpaceDE/>
        <w:autoSpaceDN/>
        <w:spacing w:line="360" w:lineRule="auto"/>
        <w:ind w:firstLine="709"/>
        <w:jc w:val="both"/>
        <w:rPr>
          <w:color w:val="000000"/>
          <w:sz w:val="24"/>
          <w:szCs w:val="24"/>
        </w:rPr>
      </w:pPr>
    </w:p>
    <w:p w14:paraId="014F2FA6" w14:textId="77777777" w:rsidR="005835B6" w:rsidRPr="005835B6" w:rsidRDefault="005835B6" w:rsidP="005835B6">
      <w:pPr>
        <w:widowControl/>
        <w:autoSpaceDE/>
        <w:autoSpaceDN/>
        <w:spacing w:line="360" w:lineRule="auto"/>
        <w:ind w:left="709"/>
        <w:jc w:val="both"/>
        <w:rPr>
          <w:b/>
          <w:bCs/>
          <w:color w:val="000000"/>
          <w:sz w:val="24"/>
          <w:szCs w:val="24"/>
        </w:rPr>
      </w:pPr>
      <w:r w:rsidRPr="005835B6">
        <w:rPr>
          <w:b/>
          <w:bCs/>
          <w:color w:val="000000"/>
          <w:sz w:val="24"/>
          <w:szCs w:val="24"/>
        </w:rPr>
        <w:t xml:space="preserve">                                Модуль «Профилактика и безопасность»</w:t>
      </w:r>
      <w:r w:rsidRPr="005835B6">
        <w:rPr>
          <w:noProof/>
          <w:sz w:val="24"/>
          <w:szCs w:val="24"/>
          <w:lang w:eastAsia="ru-RU"/>
        </w:rPr>
        <w:drawing>
          <wp:inline distT="0" distB="0" distL="0" distR="0" wp14:anchorId="57A00089" wp14:editId="30415998">
            <wp:extent cx="12700" cy="12700"/>
            <wp:effectExtent l="0" t="0" r="0" b="0"/>
            <wp:docPr id="59" name="Picture 3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5E39759"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предусматривает:</w:t>
      </w:r>
    </w:p>
    <w:p w14:paraId="173209F8"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lastRenderedPageBreak/>
        <w:t>— организацию деятельности педагогического коллектива по созданию в образовательной организации безопасной среды как условия успешной воспитательной деятельности;</w:t>
      </w:r>
    </w:p>
    <w:p w14:paraId="75B53141"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вовлечение обучающихся в проекты, программы профилактической направленности, реализуемые в образовательной организации и в социокультурном окружении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r w:rsidRPr="005835B6">
        <w:rPr>
          <w:noProof/>
          <w:color w:val="000000"/>
          <w:sz w:val="24"/>
          <w:szCs w:val="24"/>
          <w:lang w:eastAsia="ru-RU"/>
        </w:rPr>
        <w:drawing>
          <wp:inline distT="0" distB="0" distL="0" distR="0" wp14:anchorId="5616EB0B" wp14:editId="4843E222">
            <wp:extent cx="12700" cy="19050"/>
            <wp:effectExtent l="0" t="0" r="0" b="0"/>
            <wp:docPr id="60" name="Picture 9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p>
    <w:p w14:paraId="432F735D"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xml:space="preserve">— сбор информации и регулярный мониторинг семей обучающихся, находящихся в сложной жизненной ситуации, профилактическая работа с неблагополучными семьями; </w:t>
      </w:r>
      <w:r w:rsidRPr="005835B6">
        <w:rPr>
          <w:noProof/>
          <w:color w:val="000000"/>
          <w:sz w:val="24"/>
          <w:szCs w:val="24"/>
          <w:lang w:eastAsia="ru-RU"/>
        </w:rPr>
        <w:drawing>
          <wp:inline distT="0" distB="0" distL="0" distR="0" wp14:anchorId="6F4703B9" wp14:editId="1266B417">
            <wp:extent cx="12700" cy="107950"/>
            <wp:effectExtent l="0" t="0" r="6350" b="0"/>
            <wp:docPr id="64" name="Picture 9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700" cy="107950"/>
                    </a:xfrm>
                    <a:prstGeom prst="rect">
                      <a:avLst/>
                    </a:prstGeom>
                    <a:noFill/>
                    <a:ln>
                      <a:noFill/>
                    </a:ln>
                  </pic:spPr>
                </pic:pic>
              </a:graphicData>
            </a:graphic>
          </wp:inline>
        </w:drawing>
      </w:r>
      <w:r w:rsidRPr="005835B6">
        <w:rPr>
          <w:noProof/>
          <w:color w:val="000000"/>
          <w:sz w:val="24"/>
          <w:szCs w:val="24"/>
          <w:lang w:eastAsia="ru-RU"/>
        </w:rPr>
        <w:drawing>
          <wp:inline distT="0" distB="0" distL="0" distR="0" wp14:anchorId="09178EC8" wp14:editId="67CD3983">
            <wp:extent cx="69850" cy="19050"/>
            <wp:effectExtent l="0" t="0" r="0" b="0"/>
            <wp:docPr id="71" name="Picture 9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850" cy="19050"/>
                    </a:xfrm>
                    <a:prstGeom prst="rect">
                      <a:avLst/>
                    </a:prstGeom>
                    <a:noFill/>
                    <a:ln>
                      <a:noFill/>
                    </a:ln>
                  </pic:spPr>
                </pic:pic>
              </a:graphicData>
            </a:graphic>
          </wp:inline>
        </w:drawing>
      </w:r>
      <w:r w:rsidRPr="005835B6">
        <w:rPr>
          <w:color w:val="000000"/>
          <w:sz w:val="24"/>
          <w:szCs w:val="24"/>
        </w:rPr>
        <w:t>организация психолого-педагогической поддержки обучающихся групп риска;</w:t>
      </w:r>
      <w:r w:rsidRPr="005835B6">
        <w:rPr>
          <w:noProof/>
          <w:color w:val="000000"/>
          <w:sz w:val="24"/>
          <w:szCs w:val="24"/>
          <w:lang w:eastAsia="ru-RU"/>
        </w:rPr>
        <w:drawing>
          <wp:inline distT="0" distB="0" distL="0" distR="0" wp14:anchorId="472452E5" wp14:editId="578D0224">
            <wp:extent cx="12700" cy="12700"/>
            <wp:effectExtent l="0" t="0" r="0" b="0"/>
            <wp:docPr id="73" name="Picture 3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E698E3B"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xml:space="preserve">— организацию работы по развитию у обучающихся навыков </w:t>
      </w:r>
      <w:proofErr w:type="spellStart"/>
      <w:r w:rsidRPr="005835B6">
        <w:rPr>
          <w:color w:val="000000"/>
          <w:sz w:val="24"/>
          <w:szCs w:val="24"/>
        </w:rPr>
        <w:t>саморефлексии</w:t>
      </w:r>
      <w:proofErr w:type="spellEnd"/>
      <w:r w:rsidRPr="005835B6">
        <w:rPr>
          <w:color w:val="000000"/>
          <w:sz w:val="24"/>
          <w:szCs w:val="24"/>
        </w:rPr>
        <w:t>, самоконтроля, устойчивости к негативному воздействию, групповому давлению;</w:t>
      </w:r>
    </w:p>
    <w:p w14:paraId="02821FF0"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поддержку инициатив обучающихся, педагогов в сфере укрепления безопасности жизнедеятельности.</w:t>
      </w:r>
    </w:p>
    <w:p w14:paraId="550FFDFF"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 xml:space="preserve">            </w:t>
      </w:r>
    </w:p>
    <w:p w14:paraId="6190083D"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Модуль «Социальное партнёрство и участие работодателей»</w:t>
      </w:r>
    </w:p>
    <w:p w14:paraId="6D98EC84"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xml:space="preserve">Реализация воспитательного потенциала социального партнёрства образовательной организацией, реализующей программы СПО, в том числе во взаимодействии с </w:t>
      </w:r>
      <w:r w:rsidRPr="005835B6">
        <w:rPr>
          <w:noProof/>
          <w:color w:val="000000"/>
          <w:sz w:val="24"/>
          <w:szCs w:val="24"/>
          <w:lang w:eastAsia="ru-RU"/>
        </w:rPr>
        <w:drawing>
          <wp:inline distT="0" distB="0" distL="0" distR="0" wp14:anchorId="57980EF2" wp14:editId="7F823B04">
            <wp:extent cx="12700" cy="31750"/>
            <wp:effectExtent l="0" t="0" r="6350" b="0"/>
            <wp:docPr id="41" name="Picture 9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sidRPr="005835B6">
        <w:rPr>
          <w:color w:val="000000"/>
          <w:sz w:val="24"/>
          <w:szCs w:val="24"/>
        </w:rPr>
        <w:t>предприятиями рынка труда, предусматривает:</w:t>
      </w:r>
    </w:p>
    <w:p w14:paraId="1EB6746C" w14:textId="77777777" w:rsidR="005835B6" w:rsidRPr="005835B6" w:rsidRDefault="005835B6" w:rsidP="000015B5">
      <w:pPr>
        <w:widowControl/>
        <w:numPr>
          <w:ilvl w:val="0"/>
          <w:numId w:val="169"/>
        </w:numPr>
        <w:autoSpaceDE/>
        <w:autoSpaceDN/>
        <w:spacing w:after="200" w:line="360" w:lineRule="auto"/>
        <w:ind w:left="0" w:firstLine="709"/>
        <w:jc w:val="both"/>
        <w:rPr>
          <w:color w:val="000000"/>
          <w:sz w:val="24"/>
          <w:szCs w:val="24"/>
        </w:rPr>
      </w:pPr>
      <w:r w:rsidRPr="005835B6">
        <w:rPr>
          <w:color w:val="000000"/>
          <w:sz w:val="24"/>
          <w:szCs w:val="24"/>
        </w:rPr>
        <w:t>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 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589D1F6F" w14:textId="77777777" w:rsidR="005835B6" w:rsidRPr="005835B6" w:rsidRDefault="005835B6" w:rsidP="000015B5">
      <w:pPr>
        <w:widowControl/>
        <w:numPr>
          <w:ilvl w:val="0"/>
          <w:numId w:val="169"/>
        </w:numPr>
        <w:autoSpaceDE/>
        <w:autoSpaceDN/>
        <w:spacing w:after="200" w:line="360" w:lineRule="auto"/>
        <w:ind w:left="0" w:firstLine="709"/>
        <w:jc w:val="both"/>
        <w:rPr>
          <w:color w:val="000000"/>
          <w:sz w:val="24"/>
          <w:szCs w:val="24"/>
        </w:rPr>
      </w:pPr>
      <w:r w:rsidRPr="005835B6">
        <w:rPr>
          <w:color w:val="000000"/>
          <w:sz w:val="24"/>
          <w:szCs w:val="24"/>
        </w:rPr>
        <w:t>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p w14:paraId="1ECBDB1D" w14:textId="77777777" w:rsidR="005835B6" w:rsidRPr="005835B6" w:rsidRDefault="005835B6" w:rsidP="000015B5">
      <w:pPr>
        <w:widowControl/>
        <w:numPr>
          <w:ilvl w:val="0"/>
          <w:numId w:val="169"/>
        </w:numPr>
        <w:autoSpaceDE/>
        <w:autoSpaceDN/>
        <w:spacing w:after="200" w:line="360" w:lineRule="auto"/>
        <w:ind w:left="0" w:firstLine="709"/>
        <w:jc w:val="both"/>
        <w:rPr>
          <w:color w:val="000000"/>
          <w:sz w:val="24"/>
          <w:szCs w:val="24"/>
        </w:rPr>
      </w:pPr>
      <w:r w:rsidRPr="005835B6">
        <w:rPr>
          <w:color w:val="000000"/>
          <w:sz w:val="24"/>
          <w:szCs w:val="24"/>
        </w:rPr>
        <w:t>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образовательной организации, реализующей программы СПО, муниципального образования, региона, страны;</w:t>
      </w:r>
    </w:p>
    <w:p w14:paraId="0DA1AFB2" w14:textId="77777777" w:rsidR="005835B6" w:rsidRPr="005835B6" w:rsidRDefault="005835B6" w:rsidP="000015B5">
      <w:pPr>
        <w:widowControl/>
        <w:numPr>
          <w:ilvl w:val="0"/>
          <w:numId w:val="169"/>
        </w:numPr>
        <w:autoSpaceDE/>
        <w:autoSpaceDN/>
        <w:spacing w:after="200" w:line="360" w:lineRule="auto"/>
        <w:ind w:left="0" w:firstLine="709"/>
        <w:jc w:val="both"/>
        <w:rPr>
          <w:color w:val="000000"/>
          <w:sz w:val="24"/>
          <w:szCs w:val="24"/>
        </w:rPr>
      </w:pPr>
      <w:r w:rsidRPr="005835B6">
        <w:rPr>
          <w:color w:val="000000"/>
          <w:sz w:val="24"/>
          <w:szCs w:val="24"/>
        </w:rPr>
        <w:t xml:space="preserve">реализация социальных проектов, разрабатываемых и реализуемых обучающимися и педагогами совместно с организациями-партнёрами (профессионально-трудовой, </w:t>
      </w:r>
      <w:r w:rsidRPr="005835B6">
        <w:rPr>
          <w:color w:val="000000"/>
          <w:sz w:val="24"/>
          <w:szCs w:val="24"/>
        </w:rPr>
        <w:lastRenderedPageBreak/>
        <w:t>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EDDF012" w14:textId="77777777" w:rsidR="005835B6" w:rsidRPr="005835B6" w:rsidRDefault="005835B6" w:rsidP="005835B6">
      <w:pPr>
        <w:widowControl/>
        <w:autoSpaceDE/>
        <w:autoSpaceDN/>
        <w:spacing w:line="360" w:lineRule="auto"/>
        <w:ind w:firstLine="709"/>
        <w:jc w:val="both"/>
        <w:rPr>
          <w:b/>
          <w:iCs/>
          <w:sz w:val="24"/>
          <w:szCs w:val="24"/>
          <w:lang w:eastAsia="ru-RU"/>
        </w:rPr>
      </w:pPr>
    </w:p>
    <w:p w14:paraId="734FA30D" w14:textId="77777777" w:rsidR="005835B6" w:rsidRPr="005835B6" w:rsidRDefault="005835B6" w:rsidP="005835B6">
      <w:pPr>
        <w:widowControl/>
        <w:autoSpaceDE/>
        <w:autoSpaceDN/>
        <w:spacing w:line="360" w:lineRule="auto"/>
        <w:ind w:firstLine="709"/>
        <w:jc w:val="both"/>
        <w:rPr>
          <w:b/>
          <w:iCs/>
          <w:sz w:val="24"/>
          <w:szCs w:val="24"/>
          <w:lang w:eastAsia="ru-RU"/>
        </w:rPr>
      </w:pPr>
      <w:r w:rsidRPr="005835B6">
        <w:rPr>
          <w:b/>
          <w:iCs/>
          <w:sz w:val="24"/>
          <w:szCs w:val="24"/>
          <w:lang w:eastAsia="ru-RU"/>
        </w:rPr>
        <w:t>Основные направления в развитии социального партнерства:</w:t>
      </w:r>
    </w:p>
    <w:p w14:paraId="512F129F" w14:textId="77777777" w:rsidR="005835B6" w:rsidRPr="005835B6" w:rsidRDefault="005835B6" w:rsidP="000015B5">
      <w:pPr>
        <w:widowControl/>
        <w:numPr>
          <w:ilvl w:val="0"/>
          <w:numId w:val="169"/>
        </w:numPr>
        <w:autoSpaceDE/>
        <w:autoSpaceDN/>
        <w:spacing w:after="200" w:line="360" w:lineRule="auto"/>
        <w:ind w:left="0" w:firstLine="709"/>
        <w:jc w:val="both"/>
        <w:rPr>
          <w:sz w:val="24"/>
          <w:szCs w:val="24"/>
          <w:lang w:eastAsia="ru-RU"/>
        </w:rPr>
      </w:pPr>
      <w:r w:rsidRPr="005835B6">
        <w:rPr>
          <w:sz w:val="24"/>
          <w:szCs w:val="24"/>
          <w:lang w:eastAsia="ru-RU"/>
        </w:rPr>
        <w:t>- определение перечня профессий и специальностей, востребованных на рынке труда;</w:t>
      </w:r>
    </w:p>
    <w:p w14:paraId="15EA42FE" w14:textId="77777777" w:rsidR="005835B6" w:rsidRPr="005835B6" w:rsidRDefault="005835B6" w:rsidP="000015B5">
      <w:pPr>
        <w:widowControl/>
        <w:numPr>
          <w:ilvl w:val="0"/>
          <w:numId w:val="169"/>
        </w:numPr>
        <w:autoSpaceDE/>
        <w:autoSpaceDN/>
        <w:spacing w:after="200" w:line="360" w:lineRule="auto"/>
        <w:ind w:left="0" w:firstLine="709"/>
        <w:jc w:val="both"/>
        <w:rPr>
          <w:sz w:val="24"/>
          <w:szCs w:val="24"/>
          <w:lang w:eastAsia="ru-RU"/>
        </w:rPr>
      </w:pPr>
      <w:r w:rsidRPr="005835B6">
        <w:rPr>
          <w:sz w:val="24"/>
          <w:szCs w:val="24"/>
          <w:lang w:eastAsia="ru-RU"/>
        </w:rPr>
        <w:t>- определение требований работодателей к качеству подготовки специалистов и к качеству учебно-программной документации;</w:t>
      </w:r>
    </w:p>
    <w:p w14:paraId="5718CCF5" w14:textId="77777777" w:rsidR="005835B6" w:rsidRPr="005835B6" w:rsidRDefault="005835B6" w:rsidP="000015B5">
      <w:pPr>
        <w:widowControl/>
        <w:numPr>
          <w:ilvl w:val="0"/>
          <w:numId w:val="169"/>
        </w:numPr>
        <w:autoSpaceDE/>
        <w:autoSpaceDN/>
        <w:spacing w:after="200" w:line="360" w:lineRule="auto"/>
        <w:ind w:left="0" w:firstLine="709"/>
        <w:jc w:val="both"/>
        <w:rPr>
          <w:sz w:val="24"/>
          <w:szCs w:val="24"/>
          <w:lang w:eastAsia="ru-RU"/>
        </w:rPr>
      </w:pPr>
      <w:r w:rsidRPr="005835B6">
        <w:rPr>
          <w:sz w:val="24"/>
          <w:szCs w:val="24"/>
          <w:lang w:eastAsia="ru-RU"/>
        </w:rPr>
        <w:t>- обеспечение участия работодателей в итоговой государственной аттестации выпускников;</w:t>
      </w:r>
    </w:p>
    <w:p w14:paraId="6D7BC62B" w14:textId="77777777" w:rsidR="005835B6" w:rsidRPr="005835B6" w:rsidRDefault="005835B6" w:rsidP="000015B5">
      <w:pPr>
        <w:widowControl/>
        <w:numPr>
          <w:ilvl w:val="0"/>
          <w:numId w:val="169"/>
        </w:numPr>
        <w:autoSpaceDE/>
        <w:autoSpaceDN/>
        <w:spacing w:after="200" w:line="360" w:lineRule="auto"/>
        <w:ind w:left="0" w:firstLine="709"/>
        <w:jc w:val="both"/>
        <w:rPr>
          <w:sz w:val="24"/>
          <w:szCs w:val="24"/>
          <w:lang w:eastAsia="ru-RU"/>
        </w:rPr>
      </w:pPr>
      <w:r w:rsidRPr="005835B6">
        <w:rPr>
          <w:sz w:val="24"/>
          <w:szCs w:val="24"/>
          <w:lang w:eastAsia="ru-RU"/>
        </w:rPr>
        <w:t>- совершенствование организации образовательного процесса;</w:t>
      </w:r>
    </w:p>
    <w:p w14:paraId="406E406E" w14:textId="77777777" w:rsidR="005835B6" w:rsidRPr="005835B6" w:rsidRDefault="005835B6" w:rsidP="000015B5">
      <w:pPr>
        <w:widowControl/>
        <w:numPr>
          <w:ilvl w:val="0"/>
          <w:numId w:val="169"/>
        </w:numPr>
        <w:autoSpaceDE/>
        <w:autoSpaceDN/>
        <w:spacing w:after="200" w:line="360" w:lineRule="auto"/>
        <w:ind w:left="0" w:firstLine="709"/>
        <w:jc w:val="both"/>
        <w:rPr>
          <w:sz w:val="24"/>
          <w:szCs w:val="24"/>
          <w:lang w:eastAsia="ru-RU"/>
        </w:rPr>
      </w:pPr>
      <w:r w:rsidRPr="005835B6">
        <w:rPr>
          <w:sz w:val="24"/>
          <w:szCs w:val="24"/>
          <w:lang w:eastAsia="ru-RU"/>
        </w:rPr>
        <w:t>- развитие материально-технической базы колледжа;</w:t>
      </w:r>
    </w:p>
    <w:p w14:paraId="60AA8983" w14:textId="77777777" w:rsidR="005835B6" w:rsidRPr="005835B6" w:rsidRDefault="005835B6" w:rsidP="000015B5">
      <w:pPr>
        <w:widowControl/>
        <w:numPr>
          <w:ilvl w:val="0"/>
          <w:numId w:val="169"/>
        </w:numPr>
        <w:autoSpaceDE/>
        <w:autoSpaceDN/>
        <w:spacing w:after="200" w:line="360" w:lineRule="auto"/>
        <w:ind w:left="0" w:firstLine="709"/>
        <w:jc w:val="both"/>
        <w:rPr>
          <w:sz w:val="24"/>
          <w:szCs w:val="24"/>
          <w:lang w:eastAsia="ru-RU"/>
        </w:rPr>
      </w:pPr>
      <w:r w:rsidRPr="005835B6">
        <w:rPr>
          <w:sz w:val="24"/>
          <w:szCs w:val="24"/>
          <w:lang w:eastAsia="ru-RU"/>
        </w:rPr>
        <w:t>- развитие профориентации населения, трудоустройство выпускников колледжа;</w:t>
      </w:r>
    </w:p>
    <w:p w14:paraId="096A405C" w14:textId="77777777" w:rsidR="005835B6" w:rsidRPr="005835B6" w:rsidRDefault="005835B6" w:rsidP="000015B5">
      <w:pPr>
        <w:widowControl/>
        <w:numPr>
          <w:ilvl w:val="0"/>
          <w:numId w:val="169"/>
        </w:numPr>
        <w:autoSpaceDE/>
        <w:autoSpaceDN/>
        <w:spacing w:after="200" w:line="360" w:lineRule="auto"/>
        <w:ind w:left="0" w:firstLine="709"/>
        <w:jc w:val="both"/>
        <w:rPr>
          <w:sz w:val="24"/>
          <w:szCs w:val="24"/>
          <w:lang w:eastAsia="ru-RU"/>
        </w:rPr>
      </w:pPr>
      <w:r w:rsidRPr="005835B6">
        <w:rPr>
          <w:sz w:val="24"/>
          <w:szCs w:val="24"/>
          <w:lang w:eastAsia="ru-RU"/>
        </w:rPr>
        <w:t>- создание производственно-образовательных комплексов.</w:t>
      </w:r>
    </w:p>
    <w:p w14:paraId="4C33ADC3" w14:textId="77777777" w:rsidR="005835B6" w:rsidRPr="005835B6" w:rsidRDefault="005835B6" w:rsidP="005835B6">
      <w:pPr>
        <w:widowControl/>
        <w:autoSpaceDE/>
        <w:autoSpaceDN/>
        <w:spacing w:line="360" w:lineRule="auto"/>
        <w:jc w:val="both"/>
        <w:rPr>
          <w:rFonts w:ascii="Calibri" w:hAnsi="Calibri"/>
          <w:lang w:eastAsia="ru-RU"/>
        </w:rPr>
      </w:pPr>
    </w:p>
    <w:p w14:paraId="759DEF59" w14:textId="77777777" w:rsidR="005835B6" w:rsidRPr="005835B6" w:rsidRDefault="005835B6" w:rsidP="005835B6">
      <w:pPr>
        <w:widowControl/>
        <w:autoSpaceDE/>
        <w:autoSpaceDN/>
        <w:spacing w:line="360" w:lineRule="auto"/>
        <w:ind w:firstLine="709"/>
        <w:jc w:val="both"/>
        <w:rPr>
          <w:b/>
          <w:sz w:val="24"/>
          <w:szCs w:val="24"/>
          <w:lang w:eastAsia="ru-RU"/>
        </w:rPr>
      </w:pPr>
      <w:r w:rsidRPr="005835B6">
        <w:rPr>
          <w:b/>
          <w:sz w:val="24"/>
          <w:szCs w:val="24"/>
          <w:lang w:eastAsia="ru-RU"/>
        </w:rPr>
        <w:t>Перечень мероприятий:</w:t>
      </w:r>
    </w:p>
    <w:p w14:paraId="46F41D8C" w14:textId="77777777" w:rsidR="005835B6" w:rsidRPr="005835B6" w:rsidRDefault="005835B6" w:rsidP="005835B6">
      <w:pPr>
        <w:widowControl/>
        <w:autoSpaceDE/>
        <w:autoSpaceDN/>
        <w:spacing w:line="360" w:lineRule="auto"/>
        <w:ind w:firstLine="709"/>
        <w:jc w:val="both"/>
        <w:rPr>
          <w:sz w:val="24"/>
          <w:szCs w:val="24"/>
          <w:lang w:eastAsia="ru-RU"/>
        </w:rPr>
      </w:pPr>
      <w:r w:rsidRPr="005835B6">
        <w:rPr>
          <w:sz w:val="24"/>
          <w:szCs w:val="24"/>
          <w:lang w:eastAsia="ru-RU"/>
        </w:rPr>
        <w:t>1.</w:t>
      </w:r>
      <w:r w:rsidRPr="005835B6">
        <w:rPr>
          <w:sz w:val="24"/>
          <w:szCs w:val="24"/>
          <w:lang w:eastAsia="ru-RU"/>
        </w:rPr>
        <w:tab/>
        <w:t>Заключение договоров о сотрудничестве соглашений о создании производственно-образовательных комплексов между субъектами социального партнерства</w:t>
      </w:r>
    </w:p>
    <w:p w14:paraId="1E1E5336" w14:textId="77777777" w:rsidR="005835B6" w:rsidRPr="005835B6" w:rsidRDefault="005835B6" w:rsidP="005835B6">
      <w:pPr>
        <w:widowControl/>
        <w:autoSpaceDE/>
        <w:autoSpaceDN/>
        <w:spacing w:line="360" w:lineRule="auto"/>
        <w:ind w:firstLine="709"/>
        <w:jc w:val="both"/>
        <w:rPr>
          <w:sz w:val="24"/>
          <w:szCs w:val="24"/>
          <w:lang w:eastAsia="ru-RU"/>
        </w:rPr>
      </w:pPr>
      <w:r w:rsidRPr="005835B6">
        <w:rPr>
          <w:sz w:val="24"/>
          <w:szCs w:val="24"/>
          <w:lang w:eastAsia="ru-RU"/>
        </w:rPr>
        <w:t>2.</w:t>
      </w:r>
      <w:r w:rsidRPr="005835B6">
        <w:rPr>
          <w:sz w:val="24"/>
          <w:szCs w:val="24"/>
          <w:lang w:eastAsia="ru-RU"/>
        </w:rPr>
        <w:tab/>
        <w:t>Организация производственной (профессиональной) практики</w:t>
      </w:r>
    </w:p>
    <w:p w14:paraId="0C6AFFCF" w14:textId="77777777" w:rsidR="005835B6" w:rsidRPr="005835B6" w:rsidRDefault="005835B6" w:rsidP="005835B6">
      <w:pPr>
        <w:widowControl/>
        <w:autoSpaceDE/>
        <w:autoSpaceDN/>
        <w:spacing w:line="360" w:lineRule="auto"/>
        <w:ind w:firstLine="709"/>
        <w:jc w:val="both"/>
        <w:rPr>
          <w:sz w:val="24"/>
          <w:szCs w:val="24"/>
          <w:lang w:eastAsia="ru-RU"/>
        </w:rPr>
      </w:pPr>
      <w:r w:rsidRPr="005835B6">
        <w:rPr>
          <w:sz w:val="24"/>
          <w:szCs w:val="24"/>
          <w:lang w:eastAsia="ru-RU"/>
        </w:rPr>
        <w:t>3.</w:t>
      </w:r>
      <w:r w:rsidRPr="005835B6">
        <w:rPr>
          <w:sz w:val="24"/>
          <w:szCs w:val="24"/>
          <w:lang w:eastAsia="ru-RU"/>
        </w:rPr>
        <w:tab/>
        <w:t>Организация производственного обучения, учебных практик на предприятиях</w:t>
      </w:r>
    </w:p>
    <w:p w14:paraId="7FE45CB8" w14:textId="77777777" w:rsidR="005835B6" w:rsidRPr="005835B6" w:rsidRDefault="005835B6" w:rsidP="005835B6">
      <w:pPr>
        <w:widowControl/>
        <w:autoSpaceDE/>
        <w:autoSpaceDN/>
        <w:spacing w:line="360" w:lineRule="auto"/>
        <w:ind w:firstLine="709"/>
        <w:jc w:val="both"/>
        <w:rPr>
          <w:sz w:val="24"/>
          <w:szCs w:val="24"/>
          <w:lang w:eastAsia="ru-RU"/>
        </w:rPr>
      </w:pPr>
      <w:r w:rsidRPr="005835B6">
        <w:rPr>
          <w:sz w:val="24"/>
          <w:szCs w:val="24"/>
          <w:lang w:eastAsia="ru-RU"/>
        </w:rPr>
        <w:t>4.</w:t>
      </w:r>
      <w:r w:rsidRPr="005835B6">
        <w:rPr>
          <w:sz w:val="24"/>
          <w:szCs w:val="24"/>
          <w:lang w:eastAsia="ru-RU"/>
        </w:rPr>
        <w:tab/>
        <w:t>Организация профориентационной работы</w:t>
      </w:r>
    </w:p>
    <w:p w14:paraId="76C60BB5" w14:textId="77777777" w:rsidR="005835B6" w:rsidRPr="005835B6" w:rsidRDefault="005835B6" w:rsidP="005835B6">
      <w:pPr>
        <w:widowControl/>
        <w:autoSpaceDE/>
        <w:autoSpaceDN/>
        <w:spacing w:line="360" w:lineRule="auto"/>
        <w:ind w:firstLine="709"/>
        <w:jc w:val="both"/>
        <w:rPr>
          <w:sz w:val="24"/>
          <w:szCs w:val="24"/>
          <w:lang w:eastAsia="ru-RU"/>
        </w:rPr>
      </w:pPr>
      <w:r w:rsidRPr="005835B6">
        <w:rPr>
          <w:sz w:val="24"/>
          <w:szCs w:val="24"/>
          <w:lang w:eastAsia="ru-RU"/>
        </w:rPr>
        <w:t>5.</w:t>
      </w:r>
      <w:r w:rsidRPr="005835B6">
        <w:rPr>
          <w:sz w:val="24"/>
          <w:szCs w:val="24"/>
          <w:lang w:eastAsia="ru-RU"/>
        </w:rPr>
        <w:tab/>
        <w:t>Содействие трудоустройству выпускников колледжа</w:t>
      </w:r>
    </w:p>
    <w:p w14:paraId="26BC0B2D" w14:textId="77777777" w:rsidR="005835B6" w:rsidRPr="005835B6" w:rsidRDefault="005835B6" w:rsidP="005835B6">
      <w:pPr>
        <w:widowControl/>
        <w:autoSpaceDE/>
        <w:autoSpaceDN/>
        <w:spacing w:line="360" w:lineRule="auto"/>
        <w:ind w:firstLine="709"/>
        <w:jc w:val="both"/>
        <w:rPr>
          <w:b/>
          <w:bCs/>
          <w:color w:val="000000"/>
          <w:sz w:val="24"/>
          <w:szCs w:val="24"/>
        </w:rPr>
      </w:pPr>
    </w:p>
    <w:p w14:paraId="170590E5"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Модуль «Профессиональное развитие, адаптация и трудоустройство»</w:t>
      </w:r>
    </w:p>
    <w:p w14:paraId="4B9468F9"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Реализация воспитательного потенциала работы по профессиональному развитию, адаптации и трудоустройству в образовательной организации, реализующей программы СПС), предусматривает:</w:t>
      </w:r>
    </w:p>
    <w:p w14:paraId="178BF2C0" w14:textId="77777777" w:rsidR="005835B6" w:rsidRPr="005835B6" w:rsidRDefault="005835B6" w:rsidP="000015B5">
      <w:pPr>
        <w:widowControl/>
        <w:numPr>
          <w:ilvl w:val="0"/>
          <w:numId w:val="169"/>
        </w:numPr>
        <w:autoSpaceDE/>
        <w:autoSpaceDN/>
        <w:spacing w:after="200" w:line="360" w:lineRule="auto"/>
        <w:ind w:left="0" w:firstLine="709"/>
        <w:jc w:val="both"/>
        <w:rPr>
          <w:color w:val="000000"/>
          <w:sz w:val="24"/>
          <w:szCs w:val="24"/>
        </w:rPr>
      </w:pPr>
      <w:r w:rsidRPr="005835B6">
        <w:rPr>
          <w:color w:val="000000"/>
          <w:sz w:val="24"/>
          <w:szCs w:val="24"/>
        </w:rPr>
        <w:t>участие в конкурсах, фестивалях, олимпиадах профессионального мастерства (в т. ч. международных), работе над профессиональными проектами различного уровня (регионального, всероссийского, международного) и др.;</w:t>
      </w:r>
    </w:p>
    <w:p w14:paraId="6EEC5E81" w14:textId="77777777" w:rsidR="005835B6" w:rsidRPr="005835B6" w:rsidRDefault="005835B6" w:rsidP="000015B5">
      <w:pPr>
        <w:widowControl/>
        <w:numPr>
          <w:ilvl w:val="0"/>
          <w:numId w:val="169"/>
        </w:numPr>
        <w:autoSpaceDE/>
        <w:autoSpaceDN/>
        <w:spacing w:after="200" w:line="360" w:lineRule="auto"/>
        <w:ind w:left="0" w:firstLine="709"/>
        <w:jc w:val="both"/>
        <w:rPr>
          <w:color w:val="000000"/>
          <w:sz w:val="24"/>
          <w:szCs w:val="24"/>
        </w:rPr>
      </w:pPr>
      <w:r w:rsidRPr="005835B6">
        <w:rPr>
          <w:color w:val="000000"/>
          <w:sz w:val="24"/>
          <w:szCs w:val="24"/>
        </w:rPr>
        <w:lastRenderedPageBreak/>
        <w:t>циклы мероприятий, направленных на подготовку обучающихся к осознанному планированию своей карьеры, профессионального будущего (посещения центра содействия профессиональному трудоустройству выпускников, профессиональных выставок, ярмарок вакансий, дней открытых дверей на предприятиях, в организациях высшего образования и др.);</w:t>
      </w:r>
    </w:p>
    <w:p w14:paraId="7CF261E3" w14:textId="77777777" w:rsidR="005835B6" w:rsidRPr="005835B6" w:rsidRDefault="005835B6" w:rsidP="000015B5">
      <w:pPr>
        <w:widowControl/>
        <w:numPr>
          <w:ilvl w:val="0"/>
          <w:numId w:val="169"/>
        </w:numPr>
        <w:autoSpaceDE/>
        <w:autoSpaceDN/>
        <w:spacing w:after="200" w:line="360" w:lineRule="auto"/>
        <w:ind w:left="0" w:firstLine="709"/>
        <w:jc w:val="both"/>
        <w:rPr>
          <w:color w:val="000000"/>
          <w:sz w:val="24"/>
          <w:szCs w:val="24"/>
        </w:rPr>
      </w:pPr>
      <w:r w:rsidRPr="005835B6">
        <w:rPr>
          <w:color w:val="000000"/>
          <w:sz w:val="24"/>
          <w:szCs w:val="24"/>
        </w:rPr>
        <w:t>экскурсии (на предприятия, в организации), дающие углублённые представления о выбранной специальности и условиях работы;</w:t>
      </w:r>
    </w:p>
    <w:p w14:paraId="79A2385F" w14:textId="77777777" w:rsidR="005835B6" w:rsidRPr="005835B6" w:rsidRDefault="005835B6" w:rsidP="000015B5">
      <w:pPr>
        <w:widowControl/>
        <w:numPr>
          <w:ilvl w:val="0"/>
          <w:numId w:val="169"/>
        </w:numPr>
        <w:autoSpaceDE/>
        <w:autoSpaceDN/>
        <w:spacing w:after="200" w:line="360" w:lineRule="auto"/>
        <w:ind w:left="0" w:firstLine="709"/>
        <w:jc w:val="both"/>
        <w:rPr>
          <w:color w:val="000000"/>
          <w:sz w:val="24"/>
          <w:szCs w:val="24"/>
        </w:rPr>
      </w:pPr>
      <w:r w:rsidRPr="005835B6">
        <w:rPr>
          <w:color w:val="000000"/>
          <w:sz w:val="24"/>
          <w:szCs w:val="24"/>
        </w:rPr>
        <w:t>организацию мероприятий, посвященных истории организаций/предприятий партнёров; встреч с представителями коллективов, с сотрудниками-</w:t>
      </w:r>
      <w:proofErr w:type="spellStart"/>
      <w:r w:rsidRPr="005835B6">
        <w:rPr>
          <w:color w:val="000000"/>
          <w:sz w:val="24"/>
          <w:szCs w:val="24"/>
        </w:rPr>
        <w:t>стажистами</w:t>
      </w:r>
      <w:proofErr w:type="spellEnd"/>
      <w:r w:rsidRPr="005835B6">
        <w:rPr>
          <w:color w:val="000000"/>
          <w:sz w:val="24"/>
          <w:szCs w:val="24"/>
        </w:rPr>
        <w:t xml:space="preserve">, представителями трудовых династий, авторитетными специалистами, героями и ветеранами </w:t>
      </w:r>
      <w:r w:rsidRPr="005835B6">
        <w:rPr>
          <w:noProof/>
          <w:color w:val="000000"/>
          <w:sz w:val="24"/>
          <w:szCs w:val="24"/>
          <w:lang w:eastAsia="ru-RU"/>
        </w:rPr>
        <w:drawing>
          <wp:inline distT="0" distB="0" distL="0" distR="0" wp14:anchorId="421F183E" wp14:editId="3DF1CBE1">
            <wp:extent cx="12700" cy="12700"/>
            <wp:effectExtent l="0" t="0" r="0" b="0"/>
            <wp:docPr id="43" name="Picture 37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835B6">
        <w:rPr>
          <w:color w:val="000000"/>
          <w:sz w:val="24"/>
          <w:szCs w:val="24"/>
        </w:rPr>
        <w:t>труда, представителями профессиональных династий;</w:t>
      </w:r>
    </w:p>
    <w:p w14:paraId="5F599EE7" w14:textId="77777777" w:rsidR="005835B6" w:rsidRPr="005835B6" w:rsidRDefault="005835B6" w:rsidP="000015B5">
      <w:pPr>
        <w:widowControl/>
        <w:numPr>
          <w:ilvl w:val="0"/>
          <w:numId w:val="169"/>
        </w:numPr>
        <w:autoSpaceDE/>
        <w:autoSpaceDN/>
        <w:spacing w:after="200" w:line="360" w:lineRule="auto"/>
        <w:ind w:left="0" w:firstLine="709"/>
        <w:jc w:val="both"/>
        <w:rPr>
          <w:color w:val="000000"/>
          <w:sz w:val="24"/>
          <w:szCs w:val="24"/>
        </w:rPr>
      </w:pPr>
      <w:r w:rsidRPr="005835B6">
        <w:rPr>
          <w:color w:val="000000"/>
          <w:sz w:val="24"/>
          <w:szCs w:val="24"/>
        </w:rPr>
        <w:t>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 онлайн курсов по интересующим темам и направлениям профессионального образования;</w:t>
      </w:r>
    </w:p>
    <w:p w14:paraId="0C31F0A4" w14:textId="77777777" w:rsidR="005835B6" w:rsidRPr="005835B6" w:rsidRDefault="005835B6" w:rsidP="000015B5">
      <w:pPr>
        <w:widowControl/>
        <w:numPr>
          <w:ilvl w:val="0"/>
          <w:numId w:val="169"/>
        </w:numPr>
        <w:autoSpaceDE/>
        <w:autoSpaceDN/>
        <w:spacing w:after="200" w:line="360" w:lineRule="auto"/>
        <w:ind w:left="0" w:firstLine="709"/>
        <w:jc w:val="both"/>
        <w:rPr>
          <w:color w:val="000000"/>
          <w:sz w:val="24"/>
          <w:szCs w:val="24"/>
        </w:rPr>
      </w:pPr>
      <w:r w:rsidRPr="005835B6">
        <w:rPr>
          <w:color w:val="000000"/>
          <w:sz w:val="24"/>
          <w:szCs w:val="24"/>
        </w:rPr>
        <w:t xml:space="preserve">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 </w:t>
      </w:r>
      <w:r w:rsidRPr="005835B6">
        <w:rPr>
          <w:noProof/>
          <w:color w:val="000000"/>
          <w:sz w:val="24"/>
          <w:szCs w:val="24"/>
          <w:lang w:eastAsia="ru-RU"/>
        </w:rPr>
        <w:drawing>
          <wp:inline distT="0" distB="0" distL="0" distR="0" wp14:anchorId="002749EA" wp14:editId="7E4B3AF2">
            <wp:extent cx="12700" cy="12700"/>
            <wp:effectExtent l="0" t="0" r="0" b="0"/>
            <wp:docPr id="44" name="Picture 3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835B6">
        <w:rPr>
          <w:noProof/>
          <w:color w:val="000000"/>
          <w:sz w:val="24"/>
          <w:szCs w:val="24"/>
          <w:lang w:eastAsia="ru-RU"/>
        </w:rPr>
        <w:drawing>
          <wp:inline distT="0" distB="0" distL="0" distR="0" wp14:anchorId="272144D0" wp14:editId="42599AD5">
            <wp:extent cx="50800" cy="19050"/>
            <wp:effectExtent l="0" t="0" r="0" b="0"/>
            <wp:docPr id="45" name="Picture 3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800" cy="19050"/>
                    </a:xfrm>
                    <a:prstGeom prst="rect">
                      <a:avLst/>
                    </a:prstGeom>
                    <a:noFill/>
                    <a:ln>
                      <a:noFill/>
                    </a:ln>
                  </pic:spPr>
                </pic:pic>
              </a:graphicData>
            </a:graphic>
          </wp:inline>
        </w:drawing>
      </w:r>
      <w:r w:rsidRPr="005835B6">
        <w:rPr>
          <w:color w:val="000000"/>
          <w:sz w:val="24"/>
          <w:szCs w:val="24"/>
        </w:rPr>
        <w:t xml:space="preserve"> проведение тренингов, нацеленных на формирование рефлексивной культуры, совершенствование умений в области анализа и оценки результатов деятельности.</w:t>
      </w:r>
    </w:p>
    <w:p w14:paraId="72E98C8E"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br w:type="page"/>
      </w:r>
    </w:p>
    <w:p w14:paraId="04C220A5" w14:textId="77777777" w:rsidR="005835B6" w:rsidRPr="005835B6" w:rsidRDefault="005835B6" w:rsidP="005835B6">
      <w:pPr>
        <w:widowControl/>
        <w:autoSpaceDE/>
        <w:autoSpaceDN/>
        <w:spacing w:line="360" w:lineRule="auto"/>
        <w:ind w:firstLine="709"/>
        <w:jc w:val="both"/>
        <w:rPr>
          <w:b/>
          <w:bCs/>
          <w:color w:val="000000"/>
          <w:sz w:val="24"/>
          <w:szCs w:val="24"/>
        </w:rPr>
      </w:pPr>
    </w:p>
    <w:p w14:paraId="266B1390" w14:textId="77777777" w:rsidR="005835B6" w:rsidRPr="005835B6" w:rsidRDefault="005835B6" w:rsidP="005835B6">
      <w:pPr>
        <w:widowControl/>
        <w:autoSpaceDE/>
        <w:autoSpaceDN/>
        <w:spacing w:line="360" w:lineRule="auto"/>
        <w:ind w:firstLine="709"/>
        <w:jc w:val="center"/>
        <w:rPr>
          <w:b/>
          <w:bCs/>
          <w:color w:val="000000"/>
          <w:sz w:val="24"/>
          <w:szCs w:val="24"/>
        </w:rPr>
      </w:pPr>
      <w:r w:rsidRPr="005835B6">
        <w:rPr>
          <w:b/>
          <w:bCs/>
          <w:color w:val="000000"/>
          <w:sz w:val="24"/>
          <w:szCs w:val="24"/>
        </w:rPr>
        <w:t>РАЗДЕЛ З. ОРГАНИЗАЦИОННЫЙ</w:t>
      </w:r>
    </w:p>
    <w:p w14:paraId="74DA48EF"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3.1 Кадровое обеспечение</w:t>
      </w:r>
    </w:p>
    <w:p w14:paraId="752CFFEB"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Кадровое обеспечение воспитательной деятельности осуществляется следующим образом:</w:t>
      </w:r>
    </w:p>
    <w:p w14:paraId="5A62C764"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kern w:val="32"/>
          <w:sz w:val="24"/>
          <w:szCs w:val="24"/>
          <w:lang w:eastAsia="ru-RU"/>
        </w:rPr>
        <w:t xml:space="preserve">Для реализации программы воспитания образовательная организация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в профессиональной образовательной организации, заместителя директора по учебно-воспитательной работе, непосредственно курирующего </w:t>
      </w:r>
      <w:r w:rsidRPr="005835B6">
        <w:rPr>
          <w:bCs/>
          <w:kern w:val="32"/>
          <w:sz w:val="24"/>
          <w:szCs w:val="24"/>
          <w:lang w:eastAsia="ru-RU"/>
        </w:rPr>
        <w:t>обеспечение воспитательной работы</w:t>
      </w:r>
      <w:r w:rsidRPr="005835B6">
        <w:rPr>
          <w:kern w:val="32"/>
          <w:sz w:val="24"/>
          <w:szCs w:val="24"/>
          <w:lang w:eastAsia="ru-RU"/>
        </w:rPr>
        <w:t xml:space="preserve">, заместителя директора по учебной работе, методистов, педагога-организатора, социального педагога, педагога-психолога, руководителя физического воспитания, преподавателя-организатора ОБЗР, кураторов, преподавателей, мастеров производственного обучения, педагогов дополнительного образования, воспитателей общежития. </w:t>
      </w:r>
      <w:r w:rsidRPr="005835B6">
        <w:rPr>
          <w:sz w:val="24"/>
          <w:szCs w:val="24"/>
          <w:lang w:eastAsia="ru-RU"/>
        </w:rPr>
        <w:t>Функционал работников регламентируется профессиональными стандартами, должностными инструкциями и иными локальными нормативными актами образовательной организации по направлениям деятельности.</w:t>
      </w:r>
    </w:p>
    <w:p w14:paraId="1A882C42" w14:textId="77777777" w:rsidR="005835B6" w:rsidRPr="005835B6" w:rsidRDefault="005835B6" w:rsidP="005835B6">
      <w:pPr>
        <w:widowControl/>
        <w:autoSpaceDE/>
        <w:autoSpaceDN/>
        <w:spacing w:line="360" w:lineRule="auto"/>
        <w:ind w:firstLine="709"/>
        <w:jc w:val="both"/>
        <w:rPr>
          <w:color w:val="000000"/>
          <w:sz w:val="24"/>
          <w:szCs w:val="24"/>
        </w:rPr>
      </w:pPr>
    </w:p>
    <w:p w14:paraId="7516AD26"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3.2 Нормативно-методическое обеспечение</w:t>
      </w:r>
    </w:p>
    <w:p w14:paraId="01FD8E75"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Нормативно-методическое обеспечение воспитательной деятельности осуществляется следующим образом.</w:t>
      </w:r>
    </w:p>
    <w:p w14:paraId="774ED785"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Программа воспитания обучающихся колледжа создана на основе Федерального закона от 29 декабря 2012 г. № 273-ФЗ «Об образовании в Российской Федерации», с учетом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ее реализации, федеральных государственных образовательных стандартов основного общего образования (далее – ФГОС). Воспитательная деятельность в колледже планируется и осуществляется в соответствии с приоритетами государственной политики в сфере воспитания.</w:t>
      </w:r>
    </w:p>
    <w:p w14:paraId="26AF124A"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xml:space="preserve"> Локальные и нормативно - правовые акты и документы КГА ПОУ «ЧСК», обеспечивающие реализацию программы воспитания: Устав, локальные документы колледжа (должностные инструкции, Положения, планы и др.),</w:t>
      </w:r>
    </w:p>
    <w:p w14:paraId="255D6CF0" w14:textId="77777777" w:rsidR="005835B6" w:rsidRPr="005835B6" w:rsidRDefault="005835B6" w:rsidP="005835B6">
      <w:pPr>
        <w:widowControl/>
        <w:autoSpaceDE/>
        <w:autoSpaceDN/>
        <w:spacing w:line="360" w:lineRule="auto"/>
        <w:ind w:firstLine="709"/>
        <w:jc w:val="both"/>
        <w:rPr>
          <w:sz w:val="24"/>
          <w:szCs w:val="24"/>
        </w:rPr>
      </w:pPr>
      <w:r w:rsidRPr="005835B6">
        <w:rPr>
          <w:color w:val="000000"/>
          <w:sz w:val="24"/>
          <w:szCs w:val="24"/>
        </w:rPr>
        <w:t xml:space="preserve"> Документы по взаимодействию с учреждениями </w:t>
      </w:r>
      <w:proofErr w:type="spellStart"/>
      <w:r w:rsidRPr="005835B6">
        <w:rPr>
          <w:color w:val="000000"/>
          <w:sz w:val="24"/>
          <w:szCs w:val="24"/>
        </w:rPr>
        <w:t>гражданско</w:t>
      </w:r>
      <w:proofErr w:type="spellEnd"/>
      <w:r w:rsidRPr="005835B6">
        <w:rPr>
          <w:color w:val="000000"/>
          <w:sz w:val="24"/>
          <w:szCs w:val="24"/>
        </w:rPr>
        <w:t xml:space="preserve"> - патриотической направленности:. приказ о проведении родительского собрания; положение о кураторе; приказы директора: об утверждении программы и положения о наставничестве, об утверждении плана мероприятий наставнической деятельности и дорожной карты внедрения программы наставничества; Ведение договорных отношений, сотрудничество с социальными партнерами договоры о сотрудничестве с социальными партнерами и работодателями; Воспитательная деятельность в колледже регламентируется следующими локальными актами: – Положение о совете </w:t>
      </w:r>
      <w:r w:rsidRPr="005835B6">
        <w:rPr>
          <w:color w:val="000000"/>
          <w:sz w:val="24"/>
          <w:szCs w:val="24"/>
        </w:rPr>
        <w:lastRenderedPageBreak/>
        <w:t xml:space="preserve">колледжа, Положение о студенческом совете, </w:t>
      </w:r>
      <w:r w:rsidRPr="005835B6">
        <w:rPr>
          <w:sz w:val="24"/>
          <w:szCs w:val="24"/>
        </w:rPr>
        <w:t>Положение о классном руководителе (кураторе) учебных групп,</w:t>
      </w:r>
      <w:r w:rsidRPr="005835B6">
        <w:rPr>
          <w:color w:val="FF0000"/>
          <w:sz w:val="24"/>
          <w:szCs w:val="24"/>
        </w:rPr>
        <w:t xml:space="preserve"> </w:t>
      </w:r>
      <w:r w:rsidRPr="005835B6">
        <w:rPr>
          <w:sz w:val="24"/>
          <w:szCs w:val="24"/>
        </w:rPr>
        <w:t xml:space="preserve">Положение о порядке применения к обучающимся и снятия с обучающихся мер дисциплинарного взыскания,  </w:t>
      </w:r>
      <w:r w:rsidRPr="005835B6">
        <w:rPr>
          <w:color w:val="FF0000"/>
          <w:sz w:val="24"/>
          <w:szCs w:val="24"/>
        </w:rPr>
        <w:t xml:space="preserve"> </w:t>
      </w:r>
      <w:r w:rsidRPr="005835B6">
        <w:rPr>
          <w:sz w:val="24"/>
          <w:szCs w:val="24"/>
        </w:rPr>
        <w:t xml:space="preserve">Положение о совете профилактики правонарушений, Положение о студенческом спортивном клубе, </w:t>
      </w:r>
      <w:r w:rsidRPr="005835B6">
        <w:rPr>
          <w:color w:val="FF0000"/>
          <w:sz w:val="24"/>
          <w:szCs w:val="24"/>
        </w:rPr>
        <w:t xml:space="preserve"> </w:t>
      </w:r>
      <w:r w:rsidRPr="005835B6">
        <w:rPr>
          <w:sz w:val="24"/>
          <w:szCs w:val="24"/>
        </w:rPr>
        <w:t>Положение о волонтерской организации</w:t>
      </w:r>
      <w:r w:rsidRPr="005835B6">
        <w:rPr>
          <w:color w:val="FF0000"/>
          <w:sz w:val="24"/>
          <w:szCs w:val="24"/>
        </w:rPr>
        <w:t xml:space="preserve">, </w:t>
      </w:r>
      <w:r w:rsidRPr="005835B6">
        <w:rPr>
          <w:sz w:val="24"/>
          <w:szCs w:val="24"/>
        </w:rPr>
        <w:t>Положение о программе наставничества, правила внутреннего распорядка обучающихся.</w:t>
      </w:r>
    </w:p>
    <w:p w14:paraId="0C28F4AE" w14:textId="77777777" w:rsidR="005835B6" w:rsidRPr="005835B6" w:rsidRDefault="005835B6" w:rsidP="005835B6">
      <w:pPr>
        <w:widowControl/>
        <w:autoSpaceDE/>
        <w:autoSpaceDN/>
        <w:spacing w:line="360" w:lineRule="auto"/>
        <w:ind w:firstLine="709"/>
        <w:jc w:val="both"/>
        <w:rPr>
          <w:sz w:val="24"/>
          <w:szCs w:val="24"/>
        </w:rPr>
      </w:pPr>
    </w:p>
    <w:p w14:paraId="1A3F6140"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3.3 Требования к условиям работы с обучающимися с особыми образовательными потребностями</w:t>
      </w:r>
    </w:p>
    <w:p w14:paraId="0C8283E8"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xml:space="preserve">В воспитательной работе с категориями обучающихся, имеющих особые образовательные потребности, обучающиеся с инвалидностью, с ОВЗ, из социально уязвимых групп (воспитанники детских домов, обучающиеся из семей мигрантов, и др.), одарённые, с отклоняющимся поведением — создаются особые условия: Программы воспитания и социализации для детей с ОВЗ учитывают рекомендации </w:t>
      </w:r>
      <w:proofErr w:type="spellStart"/>
      <w:r w:rsidRPr="005835B6">
        <w:rPr>
          <w:color w:val="000000"/>
          <w:sz w:val="24"/>
          <w:szCs w:val="24"/>
        </w:rPr>
        <w:t>ППк</w:t>
      </w:r>
      <w:proofErr w:type="spellEnd"/>
      <w:r w:rsidRPr="005835B6">
        <w:rPr>
          <w:color w:val="000000"/>
          <w:sz w:val="24"/>
          <w:szCs w:val="24"/>
        </w:rPr>
        <w:t xml:space="preserve"> Колледжа и направлены на решение проблем гармоничного вхождения обучающихся с ОВЗ в социальный мир и налаживания ответственных взаимоотношений с окружающими их людьми. На основе рекомендаций </w:t>
      </w:r>
      <w:proofErr w:type="spellStart"/>
      <w:r w:rsidRPr="005835B6">
        <w:rPr>
          <w:color w:val="000000"/>
          <w:sz w:val="24"/>
          <w:szCs w:val="24"/>
        </w:rPr>
        <w:t>ППк</w:t>
      </w:r>
      <w:proofErr w:type="spellEnd"/>
      <w:r w:rsidRPr="005835B6">
        <w:rPr>
          <w:color w:val="000000"/>
          <w:sz w:val="24"/>
          <w:szCs w:val="24"/>
        </w:rPr>
        <w:t xml:space="preserve"> разрабатываются рекомендации, каким образом педагогические работники (учитель, куратор, заместитель директора по воспитательной работе, социальный педагог, педагог дополнительного образования и т.п.) и другие специалисты образовательной организации могут реализовать воспитательный потенциал их совместной с обучающимися деятельности. </w:t>
      </w:r>
    </w:p>
    <w:p w14:paraId="060B22D7"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Программа воспитания адаптируется для обучающихся с ОВЗ, и направлена на: · учет индивидуальных, возрастных и психофизиологических особенностей обучающихся с ОВЗ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ОВЗ; - 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 - обеспечение достижения обучающимися с ОВЗ личностных результатов, указанных во ФГОС СПО, с учетом их особых образовательных потребностей.</w:t>
      </w:r>
    </w:p>
    <w:p w14:paraId="7444577C" w14:textId="77777777" w:rsidR="005835B6" w:rsidRPr="005835B6" w:rsidRDefault="005835B6" w:rsidP="005835B6">
      <w:pPr>
        <w:widowControl/>
        <w:autoSpaceDE/>
        <w:autoSpaceDN/>
        <w:spacing w:line="360" w:lineRule="auto"/>
        <w:ind w:firstLine="709"/>
        <w:jc w:val="both"/>
        <w:rPr>
          <w:color w:val="000000"/>
          <w:sz w:val="24"/>
          <w:szCs w:val="24"/>
        </w:rPr>
      </w:pPr>
    </w:p>
    <w:p w14:paraId="7CDD37E3"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3.4 Система поощрения профессиональной успешности и проявлений активной жизненной позиции обучающихся</w:t>
      </w:r>
    </w:p>
    <w:p w14:paraId="4DB60BCE"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noProof/>
          <w:color w:val="000000"/>
          <w:sz w:val="24"/>
          <w:szCs w:val="24"/>
          <w:lang w:eastAsia="ru-RU"/>
        </w:rPr>
        <w:drawing>
          <wp:anchor distT="0" distB="0" distL="114300" distR="114300" simplePos="0" relativeHeight="487635968" behindDoc="0" locked="0" layoutInCell="1" allowOverlap="0" wp14:anchorId="0295AADC" wp14:editId="42C8665B">
            <wp:simplePos x="0" y="0"/>
            <wp:positionH relativeFrom="page">
              <wp:posOffset>3945890</wp:posOffset>
            </wp:positionH>
            <wp:positionV relativeFrom="page">
              <wp:posOffset>9971405</wp:posOffset>
            </wp:positionV>
            <wp:extent cx="4445" cy="4445"/>
            <wp:effectExtent l="0" t="0" r="0" b="0"/>
            <wp:wrapTopAndBottom/>
            <wp:docPr id="63" name="Picture 4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5835B6">
        <w:rPr>
          <w:noProof/>
          <w:color w:val="000000"/>
          <w:sz w:val="24"/>
          <w:szCs w:val="24"/>
          <w:lang w:eastAsia="ru-RU"/>
        </w:rPr>
        <w:drawing>
          <wp:anchor distT="0" distB="0" distL="114300" distR="114300" simplePos="0" relativeHeight="487636992" behindDoc="0" locked="0" layoutInCell="1" allowOverlap="0" wp14:anchorId="1D0B7FE3" wp14:editId="5D35F53D">
            <wp:simplePos x="0" y="0"/>
            <wp:positionH relativeFrom="page">
              <wp:posOffset>7287895</wp:posOffset>
            </wp:positionH>
            <wp:positionV relativeFrom="page">
              <wp:posOffset>4942205</wp:posOffset>
            </wp:positionV>
            <wp:extent cx="13970" cy="18415"/>
            <wp:effectExtent l="0" t="0" r="0" b="0"/>
            <wp:wrapSquare wrapText="bothSides"/>
            <wp:docPr id="62" name="Picture 4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sidRPr="005835B6">
        <w:rPr>
          <w:noProof/>
          <w:color w:val="000000"/>
          <w:sz w:val="24"/>
          <w:szCs w:val="24"/>
          <w:lang w:eastAsia="ru-RU"/>
        </w:rPr>
        <w:drawing>
          <wp:anchor distT="0" distB="0" distL="114300" distR="114300" simplePos="0" relativeHeight="487638016" behindDoc="0" locked="0" layoutInCell="1" allowOverlap="0" wp14:anchorId="7A0E13D3" wp14:editId="091B90B9">
            <wp:simplePos x="0" y="0"/>
            <wp:positionH relativeFrom="page">
              <wp:posOffset>7310755</wp:posOffset>
            </wp:positionH>
            <wp:positionV relativeFrom="page">
              <wp:posOffset>4946650</wp:posOffset>
            </wp:positionV>
            <wp:extent cx="4445" cy="4445"/>
            <wp:effectExtent l="0" t="0" r="0" b="0"/>
            <wp:wrapSquare wrapText="bothSides"/>
            <wp:docPr id="61" name="Picture 4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5835B6">
        <w:rPr>
          <w:noProof/>
          <w:color w:val="000000"/>
          <w:sz w:val="24"/>
          <w:szCs w:val="24"/>
          <w:lang w:eastAsia="ru-RU"/>
        </w:rPr>
        <w:drawing>
          <wp:anchor distT="0" distB="0" distL="114300" distR="114300" simplePos="0" relativeHeight="487639040" behindDoc="0" locked="0" layoutInCell="1" allowOverlap="0" wp14:anchorId="018BC17B" wp14:editId="698A4EF8">
            <wp:simplePos x="0" y="0"/>
            <wp:positionH relativeFrom="page">
              <wp:posOffset>7283450</wp:posOffset>
            </wp:positionH>
            <wp:positionV relativeFrom="page">
              <wp:posOffset>4965065</wp:posOffset>
            </wp:positionV>
            <wp:extent cx="4445" cy="4445"/>
            <wp:effectExtent l="0" t="0" r="0" b="0"/>
            <wp:wrapSquare wrapText="bothSides"/>
            <wp:docPr id="74" name="Picture 4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5835B6">
        <w:rPr>
          <w:noProof/>
          <w:color w:val="000000"/>
          <w:sz w:val="24"/>
          <w:szCs w:val="24"/>
          <w:lang w:eastAsia="ru-RU"/>
        </w:rPr>
        <w:drawing>
          <wp:anchor distT="0" distB="0" distL="114300" distR="114300" simplePos="0" relativeHeight="487640064" behindDoc="0" locked="0" layoutInCell="1" allowOverlap="0" wp14:anchorId="7A045E47" wp14:editId="14A1BB76">
            <wp:simplePos x="0" y="0"/>
            <wp:positionH relativeFrom="page">
              <wp:posOffset>7306310</wp:posOffset>
            </wp:positionH>
            <wp:positionV relativeFrom="page">
              <wp:posOffset>8357870</wp:posOffset>
            </wp:positionV>
            <wp:extent cx="18415" cy="18415"/>
            <wp:effectExtent l="0" t="0" r="0" b="0"/>
            <wp:wrapSquare wrapText="bothSides"/>
            <wp:docPr id="75" name="Picture 4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pic:spPr>
                </pic:pic>
              </a:graphicData>
            </a:graphic>
            <wp14:sizeRelH relativeFrom="page">
              <wp14:pctWidth>0</wp14:pctWidth>
            </wp14:sizeRelH>
            <wp14:sizeRelV relativeFrom="page">
              <wp14:pctHeight>0</wp14:pctHeight>
            </wp14:sizeRelV>
          </wp:anchor>
        </w:drawing>
      </w:r>
      <w:r w:rsidRPr="005835B6">
        <w:rPr>
          <w:noProof/>
          <w:color w:val="000000"/>
          <w:sz w:val="24"/>
          <w:szCs w:val="24"/>
          <w:lang w:eastAsia="ru-RU"/>
        </w:rPr>
        <w:drawing>
          <wp:anchor distT="0" distB="0" distL="114300" distR="114300" simplePos="0" relativeHeight="487641088" behindDoc="0" locked="0" layoutInCell="1" allowOverlap="0" wp14:anchorId="1BA1667A" wp14:editId="19E50A2C">
            <wp:simplePos x="0" y="0"/>
            <wp:positionH relativeFrom="page">
              <wp:posOffset>7296785</wp:posOffset>
            </wp:positionH>
            <wp:positionV relativeFrom="page">
              <wp:posOffset>8371205</wp:posOffset>
            </wp:positionV>
            <wp:extent cx="4445" cy="4445"/>
            <wp:effectExtent l="0" t="0" r="0" b="0"/>
            <wp:wrapSquare wrapText="bothSides"/>
            <wp:docPr id="72" name="Picture 4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5835B6">
        <w:rPr>
          <w:color w:val="000000"/>
          <w:sz w:val="24"/>
          <w:szCs w:val="24"/>
        </w:rPr>
        <w:t>Поощрение профессиональной успешности и проявлений активной жизненной позиции обучающихся осуществляется следующим образом:</w:t>
      </w:r>
    </w:p>
    <w:p w14:paraId="5BEFBFEA"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xml:space="preserve">Система поощрения проявлений активной жизненной позиции и социальной успешности обучающихся колледжа способствует формированию у обучающихся ориентации на активную жизненную позицию, инициативность, максимально вовлекает их в совместную деятельность в </w:t>
      </w:r>
      <w:r w:rsidRPr="005835B6">
        <w:rPr>
          <w:color w:val="000000"/>
          <w:sz w:val="24"/>
          <w:szCs w:val="24"/>
        </w:rPr>
        <w:lastRenderedPageBreak/>
        <w:t>воспитательных целях. Система проявлений активной жизненной позиции и поощрения социальной успешности обучающихся строится на принципах: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соответствия качеству воспитывающей среды, специфической символике, выработанной и существующей в укладе;    сочетания индивидуального и коллективного поощрения (использование индивидуальных и коллективных наград даёт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  привлечения к участию в системе поощрений на всех стадиях обучающихся, их представителей (наличие ученического самоуправления), сторонние организации, их статусных представителей;  дифференцированности поощрений (наличие уровней и типов наград позволяет продлить стимулирующее действие системы поощрения). активное участие в волонтёрских и общественных проектах, связанных с профессией/специальностью; проявление лидерских качеств в рамках студенческих организаций и сообществ; вклад в установление и развитие партнёрских отношений с профильными организациями.</w:t>
      </w:r>
    </w:p>
    <w:p w14:paraId="17A26B4C" w14:textId="77777777" w:rsidR="005835B6" w:rsidRPr="005835B6" w:rsidRDefault="005835B6" w:rsidP="005835B6">
      <w:pPr>
        <w:widowControl/>
        <w:autoSpaceDE/>
        <w:autoSpaceDN/>
        <w:spacing w:line="360" w:lineRule="auto"/>
        <w:ind w:firstLine="709"/>
        <w:jc w:val="both"/>
        <w:rPr>
          <w:sz w:val="24"/>
          <w:szCs w:val="24"/>
          <w:lang w:eastAsia="ru-RU"/>
        </w:rPr>
      </w:pPr>
      <w:r w:rsidRPr="005835B6">
        <w:rPr>
          <w:color w:val="000000"/>
          <w:sz w:val="24"/>
          <w:szCs w:val="24"/>
        </w:rPr>
        <w:t xml:space="preserve"> Формы поощрения: направление на мастер-классы и семинары от ведущих специалистов в области; включение в программы менторства и наставничества с признанными экспертами в профессии/специальности; поддержка в создании персонального бренда;  фото-выставки изделий, работ,  публичное признание заслуг,  публикации в СМИ, интервью,  персональная выставка работ, направление на дополнительные образовательные программы, стажировки и др.</w:t>
      </w:r>
      <w:r w:rsidRPr="005835B6">
        <w:rPr>
          <w:sz w:val="24"/>
          <w:szCs w:val="24"/>
          <w:lang w:eastAsia="ru-RU"/>
        </w:rPr>
        <w:t xml:space="preserve"> </w:t>
      </w:r>
    </w:p>
    <w:p w14:paraId="4CFAFCAE"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xml:space="preserve">Формы поощрения проявлений активной жизненной позиции обучающихся и социальной успешности: индивидуальные и групповые: сертификаты, дипломы, грамоты, стипендии или призы, поощрительные письма и др. </w:t>
      </w:r>
    </w:p>
    <w:p w14:paraId="53BC7048" w14:textId="77777777" w:rsidR="005835B6" w:rsidRPr="005835B6" w:rsidRDefault="005835B6" w:rsidP="005835B6">
      <w:pPr>
        <w:widowControl/>
        <w:autoSpaceDE/>
        <w:autoSpaceDN/>
        <w:spacing w:line="360" w:lineRule="auto"/>
        <w:ind w:firstLine="709"/>
        <w:jc w:val="both"/>
        <w:rPr>
          <w:b/>
          <w:bCs/>
          <w:color w:val="000000"/>
          <w:sz w:val="24"/>
          <w:szCs w:val="24"/>
        </w:rPr>
      </w:pPr>
    </w:p>
    <w:p w14:paraId="7F2C6886" w14:textId="77777777" w:rsidR="005835B6" w:rsidRPr="005835B6" w:rsidRDefault="005835B6" w:rsidP="005835B6">
      <w:pPr>
        <w:widowControl/>
        <w:autoSpaceDE/>
        <w:autoSpaceDN/>
        <w:spacing w:line="360" w:lineRule="auto"/>
        <w:ind w:firstLine="709"/>
        <w:jc w:val="both"/>
        <w:rPr>
          <w:b/>
          <w:bCs/>
          <w:color w:val="000000"/>
          <w:sz w:val="24"/>
          <w:szCs w:val="24"/>
        </w:rPr>
      </w:pPr>
    </w:p>
    <w:p w14:paraId="65B2CBDF"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3.5 Анализ воспитательного процесса</w:t>
      </w:r>
    </w:p>
    <w:p w14:paraId="17441922"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b/>
          <w:bCs/>
          <w:color w:val="000000"/>
          <w:sz w:val="24"/>
          <w:szCs w:val="24"/>
        </w:rPr>
        <w:t xml:space="preserve"> </w:t>
      </w:r>
    </w:p>
    <w:p w14:paraId="2A84EF24"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xml:space="preserve">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уровне СПО, установленными ФГОС. Основным методом анализа воспитательного процесса в колледже является ежегодный самоанализ воспитательной работы с целью выявления основных проблем и последующего их решения. Анализ условий воспитательной деятельности проводится по следующим позициям:  описание кадрового обеспечения воспитательной деятельности (наличие специалистов, прохождение курсов повышения квалификации);  наличие студенческих объединений, кружков и секций, которые могут посещать обучающиеся;  взаимодействие с социальными партнёрами по организации воспитательной деятельности (базами практик, </w:t>
      </w:r>
      <w:r w:rsidRPr="005835B6">
        <w:rPr>
          <w:color w:val="000000"/>
          <w:sz w:val="24"/>
          <w:szCs w:val="24"/>
        </w:rPr>
        <w:lastRenderedPageBreak/>
        <w:t xml:space="preserve">учреждениями культуры, образовательными организациями и др.);  оформление предметно-пространственной среды образовательной организации. Анализ состояния воспитательной деятельности проводится по следующим позициям: проводимые в образовательной организации мероприятия и реализованные проекты; степень вовлеченности обучающихся в проекты и мероприятия на муниципальном, региональном и федеральном уровнях;  включённость обучающихся и преподавателей в деятельность различных объединений;  участие обучающихся в конкурсах (в том числе в конкурсах профессионального мастерства). </w:t>
      </w:r>
    </w:p>
    <w:p w14:paraId="48D6FDFC"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 xml:space="preserve">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Анализ ориентирует на изучение, прежде всего, не количественных, а качественных показателей, таких как: сохранение уклада колледжа, качество воспитывающей среды, содержание и разнообразие деятельности, стиль общения, характер отношений между педагогами, обучающимися и родителями (законными представителями);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так и их стихийной социализации и саморазвития. </w:t>
      </w:r>
    </w:p>
    <w:p w14:paraId="7ADA9871" w14:textId="77777777" w:rsidR="005835B6" w:rsidRPr="005835B6" w:rsidRDefault="005835B6" w:rsidP="005835B6">
      <w:pPr>
        <w:widowControl/>
        <w:autoSpaceDE/>
        <w:autoSpaceDN/>
        <w:spacing w:line="360" w:lineRule="auto"/>
        <w:ind w:firstLine="709"/>
        <w:jc w:val="both"/>
        <w:rPr>
          <w:color w:val="000000"/>
          <w:sz w:val="24"/>
          <w:szCs w:val="24"/>
        </w:rPr>
      </w:pPr>
      <w:r w:rsidRPr="005835B6">
        <w:rPr>
          <w:color w:val="000000"/>
          <w:sz w:val="24"/>
          <w:szCs w:val="24"/>
        </w:rPr>
        <w:t>Основными способами получения информации являются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по таким вопросам, как: - какие проблемы, затруднения в профессиональном развитии обучающихся удалось решить за прошедший учебный год? - какие проблемы, затруднения решить не удалось и почему? - какие новые проблемы, трудности появились? - над чем предстоит работать педагогическому коллективу? и пр. Анализ проводится заместителем директора по воспитательной работе, советником директора по воспитанию и другими специалистами в области воспитания. Итогом самоанализа является перечень выявленных проблем, над решением которых предстоит работать педагогическому коллективу.</w:t>
      </w:r>
    </w:p>
    <w:p w14:paraId="2F171678" w14:textId="77777777" w:rsidR="005835B6" w:rsidRPr="005835B6" w:rsidRDefault="005835B6" w:rsidP="005835B6">
      <w:pPr>
        <w:widowControl/>
        <w:autoSpaceDE/>
        <w:autoSpaceDN/>
        <w:spacing w:line="360" w:lineRule="auto"/>
        <w:ind w:firstLine="709"/>
        <w:jc w:val="both"/>
        <w:rPr>
          <w:b/>
          <w:bCs/>
          <w:color w:val="000000"/>
          <w:sz w:val="24"/>
          <w:szCs w:val="24"/>
        </w:rPr>
      </w:pPr>
      <w:r w:rsidRPr="005835B6">
        <w:rPr>
          <w:color w:val="000000"/>
          <w:sz w:val="24"/>
          <w:szCs w:val="24"/>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в конце учебного года, рассматриваются и утверждаются педагогическим советом. 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 Планирование самоанализа воспитательного процесса включается </w:t>
      </w:r>
      <w:r w:rsidRPr="005835B6">
        <w:rPr>
          <w:color w:val="000000"/>
          <w:sz w:val="24"/>
          <w:szCs w:val="24"/>
        </w:rPr>
        <w:lastRenderedPageBreak/>
        <w:t>в календарный план воспитательной работы. В ходе планирования воспитательной деятельности учитывается воспитательный потенциал участия обучающихся в мероприятиях, проектах, конкурсах, акциях, проводимых на уровне Российской Федерации, в том числе, с учетом профессии/специальности: Россия – страна возможностей https://rsv.ru/; Российское общество «Знание» https://znanierussia.ru/; Российский Союз Молодежи https://www.ruy.ru/; Российское Содружество Колледжей https://rosdk.ru/; Ассоциация Волонтерских Центров https://авц.рф; Всероссийский студенческий союз https://rosstudent.ru/; https://bolshayaperemena.online/; «Лидеры России» https://лидерыроссии.рф/; «Мы Вместе» (</w:t>
      </w:r>
      <w:proofErr w:type="spellStart"/>
      <w:r w:rsidRPr="005835B6">
        <w:rPr>
          <w:color w:val="000000"/>
          <w:sz w:val="24"/>
          <w:szCs w:val="24"/>
        </w:rPr>
        <w:t>волонтерство</w:t>
      </w:r>
      <w:proofErr w:type="spellEnd"/>
      <w:r w:rsidRPr="005835B6">
        <w:rPr>
          <w:color w:val="000000"/>
          <w:sz w:val="24"/>
          <w:szCs w:val="24"/>
        </w:rPr>
        <w:t xml:space="preserve">) https://onf.ru. «Разговоры о важном» https://razgovor.edsoo.ru/ отраслевые конкурсы профессионального мастерства: движение «Молодые профессионалы»; движение «Абилимпикс». </w:t>
      </w:r>
    </w:p>
    <w:p w14:paraId="23C5D755" w14:textId="77777777" w:rsidR="005835B6" w:rsidRPr="005835B6" w:rsidRDefault="005835B6" w:rsidP="005835B6">
      <w:pPr>
        <w:widowControl/>
        <w:autoSpaceDE/>
        <w:autoSpaceDN/>
        <w:spacing w:line="360" w:lineRule="auto"/>
        <w:ind w:firstLine="709"/>
        <w:jc w:val="right"/>
        <w:rPr>
          <w:color w:val="000000"/>
          <w:sz w:val="24"/>
          <w:szCs w:val="24"/>
        </w:rPr>
      </w:pPr>
      <w:r w:rsidRPr="005835B6">
        <w:rPr>
          <w:color w:val="000000"/>
          <w:sz w:val="24"/>
          <w:szCs w:val="24"/>
        </w:rPr>
        <w:t>Приложение 1</w:t>
      </w:r>
    </w:p>
    <w:tbl>
      <w:tblPr>
        <w:tblStyle w:val="TableNormal12"/>
        <w:tblW w:w="9781"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389"/>
        <w:gridCol w:w="106"/>
        <w:gridCol w:w="1447"/>
        <w:gridCol w:w="10"/>
        <w:gridCol w:w="27"/>
        <w:gridCol w:w="1391"/>
        <w:gridCol w:w="2411"/>
      </w:tblGrid>
      <w:tr w:rsidR="005835B6" w:rsidRPr="005835B6" w14:paraId="4A4437CB" w14:textId="77777777" w:rsidTr="00537345">
        <w:trPr>
          <w:trHeight w:val="743"/>
        </w:trPr>
        <w:tc>
          <w:tcPr>
            <w:tcW w:w="4496" w:type="dxa"/>
            <w:gridSpan w:val="2"/>
            <w:tcBorders>
              <w:top w:val="single" w:sz="2" w:space="0" w:color="000000"/>
              <w:left w:val="single" w:sz="2" w:space="0" w:color="000000"/>
              <w:bottom w:val="single" w:sz="2" w:space="0" w:color="000000"/>
              <w:right w:val="single" w:sz="2" w:space="0" w:color="000000"/>
            </w:tcBorders>
            <w:hideMark/>
          </w:tcPr>
          <w:p w14:paraId="77E29445"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Модуль</w:t>
            </w:r>
          </w:p>
        </w:tc>
        <w:tc>
          <w:tcPr>
            <w:tcW w:w="1485" w:type="dxa"/>
            <w:gridSpan w:val="3"/>
            <w:tcBorders>
              <w:top w:val="single" w:sz="2" w:space="0" w:color="000000"/>
              <w:left w:val="single" w:sz="2" w:space="0" w:color="000000"/>
              <w:bottom w:val="single" w:sz="2" w:space="0" w:color="000000"/>
              <w:right w:val="single" w:sz="2" w:space="0" w:color="000000"/>
            </w:tcBorders>
            <w:hideMark/>
          </w:tcPr>
          <w:p w14:paraId="4A5F0457" w14:textId="77777777" w:rsidR="005835B6" w:rsidRPr="005835B6" w:rsidRDefault="005835B6" w:rsidP="005835B6">
            <w:pPr>
              <w:widowControl/>
              <w:spacing w:line="240" w:lineRule="atLeast"/>
              <w:jc w:val="center"/>
              <w:rPr>
                <w:rFonts w:eastAsia="Calibri"/>
                <w:color w:val="000000"/>
                <w:sz w:val="24"/>
                <w:szCs w:val="24"/>
                <w:lang w:val="en-US"/>
              </w:rPr>
            </w:pPr>
            <w:proofErr w:type="spellStart"/>
            <w:r w:rsidRPr="005835B6">
              <w:rPr>
                <w:rFonts w:eastAsia="Calibri"/>
                <w:color w:val="000000"/>
                <w:sz w:val="24"/>
                <w:szCs w:val="24"/>
                <w:lang w:val="en-US"/>
              </w:rPr>
              <w:t>Курсы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группы</w:t>
            </w:r>
            <w:proofErr w:type="spellEnd"/>
          </w:p>
        </w:tc>
        <w:tc>
          <w:tcPr>
            <w:tcW w:w="1388" w:type="dxa"/>
            <w:tcBorders>
              <w:top w:val="single" w:sz="2" w:space="0" w:color="000000"/>
              <w:left w:val="single" w:sz="2" w:space="0" w:color="000000"/>
              <w:bottom w:val="single" w:sz="2" w:space="0" w:color="000000"/>
              <w:right w:val="single" w:sz="2" w:space="0" w:color="000000"/>
            </w:tcBorders>
            <w:hideMark/>
          </w:tcPr>
          <w:p w14:paraId="3A365F63" w14:textId="77777777" w:rsidR="005835B6" w:rsidRPr="005835B6" w:rsidRDefault="005835B6" w:rsidP="005835B6">
            <w:pPr>
              <w:widowControl/>
              <w:spacing w:line="240" w:lineRule="atLeast"/>
              <w:jc w:val="center"/>
              <w:rPr>
                <w:rFonts w:eastAsia="Calibri"/>
                <w:color w:val="000000"/>
                <w:sz w:val="24"/>
                <w:szCs w:val="24"/>
                <w:lang w:val="en-US"/>
              </w:rPr>
            </w:pPr>
            <w:proofErr w:type="spellStart"/>
            <w:r w:rsidRPr="005835B6">
              <w:rPr>
                <w:rFonts w:eastAsia="Calibri"/>
                <w:color w:val="000000"/>
                <w:sz w:val="24"/>
                <w:szCs w:val="24"/>
                <w:lang w:val="en-US"/>
              </w:rPr>
              <w:t>Сроки</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52F63460" w14:textId="77777777" w:rsidR="005835B6" w:rsidRPr="005835B6" w:rsidRDefault="005835B6" w:rsidP="005835B6">
            <w:pPr>
              <w:widowControl/>
              <w:spacing w:line="240" w:lineRule="atLeast"/>
              <w:jc w:val="center"/>
              <w:rPr>
                <w:rFonts w:eastAsia="Calibri"/>
                <w:color w:val="000000"/>
                <w:sz w:val="24"/>
                <w:szCs w:val="24"/>
                <w:lang w:val="en-US"/>
              </w:rPr>
            </w:pPr>
            <w:proofErr w:type="spellStart"/>
            <w:r w:rsidRPr="005835B6">
              <w:rPr>
                <w:rFonts w:eastAsia="Calibri"/>
                <w:color w:val="000000"/>
                <w:sz w:val="24"/>
                <w:szCs w:val="24"/>
                <w:lang w:val="en-US"/>
              </w:rPr>
              <w:t>Ответственные</w:t>
            </w:r>
            <w:proofErr w:type="spellEnd"/>
          </w:p>
        </w:tc>
      </w:tr>
      <w:tr w:rsidR="005835B6" w:rsidRPr="005835B6" w14:paraId="19B9BDE2" w14:textId="77777777" w:rsidTr="00537345">
        <w:trPr>
          <w:trHeight w:val="417"/>
        </w:trPr>
        <w:tc>
          <w:tcPr>
            <w:tcW w:w="9781" w:type="dxa"/>
            <w:gridSpan w:val="7"/>
            <w:tcBorders>
              <w:top w:val="single" w:sz="2" w:space="0" w:color="000000"/>
              <w:left w:val="single" w:sz="2" w:space="0" w:color="000000"/>
              <w:bottom w:val="single" w:sz="2" w:space="0" w:color="000000"/>
              <w:right w:val="single" w:sz="2" w:space="0" w:color="000000"/>
            </w:tcBorders>
            <w:hideMark/>
          </w:tcPr>
          <w:p w14:paraId="361D3652" w14:textId="77777777" w:rsidR="005835B6" w:rsidRPr="005835B6" w:rsidRDefault="005835B6" w:rsidP="005835B6">
            <w:pPr>
              <w:widowControl/>
              <w:spacing w:line="240" w:lineRule="atLeast"/>
              <w:jc w:val="center"/>
              <w:rPr>
                <w:rFonts w:eastAsia="Calibri"/>
                <w:b/>
                <w:color w:val="000000"/>
                <w:sz w:val="24"/>
                <w:szCs w:val="24"/>
                <w:lang w:val="en-US"/>
              </w:rPr>
            </w:pPr>
            <w:r w:rsidRPr="005835B6">
              <w:rPr>
                <w:rFonts w:eastAsia="Calibri"/>
                <w:color w:val="000000"/>
                <w:sz w:val="24"/>
                <w:szCs w:val="24"/>
                <w:lang w:val="en-US"/>
              </w:rPr>
              <w:t>1.  Модуль «</w:t>
            </w:r>
            <w:proofErr w:type="spellStart"/>
            <w:r w:rsidRPr="005835B6">
              <w:rPr>
                <w:rFonts w:eastAsia="Calibri"/>
                <w:b/>
                <w:color w:val="000000"/>
                <w:sz w:val="24"/>
                <w:szCs w:val="24"/>
                <w:lang w:val="en-US"/>
              </w:rPr>
              <w:t>Образовательная</w:t>
            </w:r>
            <w:proofErr w:type="spellEnd"/>
            <w:r w:rsidRPr="005835B6">
              <w:rPr>
                <w:rFonts w:eastAsia="Calibri"/>
                <w:b/>
                <w:color w:val="000000"/>
                <w:sz w:val="24"/>
                <w:szCs w:val="24"/>
                <w:lang w:val="en-US"/>
              </w:rPr>
              <w:t xml:space="preserve"> </w:t>
            </w:r>
            <w:proofErr w:type="spellStart"/>
            <w:r w:rsidRPr="005835B6">
              <w:rPr>
                <w:rFonts w:eastAsia="Calibri"/>
                <w:b/>
                <w:color w:val="000000"/>
                <w:sz w:val="24"/>
                <w:szCs w:val="24"/>
                <w:lang w:val="en-US"/>
              </w:rPr>
              <w:t>деятельность</w:t>
            </w:r>
            <w:proofErr w:type="spellEnd"/>
            <w:r w:rsidRPr="005835B6">
              <w:rPr>
                <w:rFonts w:eastAsia="Calibri"/>
                <w:b/>
                <w:color w:val="000000"/>
                <w:sz w:val="24"/>
                <w:szCs w:val="24"/>
                <w:lang w:val="en-US"/>
              </w:rPr>
              <w:t>»</w:t>
            </w:r>
          </w:p>
        </w:tc>
      </w:tr>
      <w:tr w:rsidR="005835B6" w:rsidRPr="005835B6" w14:paraId="70FB61CE" w14:textId="77777777" w:rsidTr="00537345">
        <w:trPr>
          <w:trHeight w:val="1228"/>
        </w:trPr>
        <w:tc>
          <w:tcPr>
            <w:tcW w:w="4496" w:type="dxa"/>
            <w:gridSpan w:val="2"/>
            <w:tcBorders>
              <w:top w:val="single" w:sz="2" w:space="0" w:color="000000"/>
              <w:left w:val="single" w:sz="2" w:space="0" w:color="000000"/>
              <w:bottom w:val="single" w:sz="2" w:space="0" w:color="000000"/>
              <w:right w:val="single" w:sz="2" w:space="0" w:color="000000"/>
            </w:tcBorders>
            <w:hideMark/>
          </w:tcPr>
          <w:p w14:paraId="05B655A1"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Час истории "Первая мировая война – известная и неизвестная», посвящённый Дню окончания Второй мировой войны"</w:t>
            </w:r>
          </w:p>
        </w:tc>
        <w:tc>
          <w:tcPr>
            <w:tcW w:w="1485" w:type="dxa"/>
            <w:gridSpan w:val="3"/>
            <w:tcBorders>
              <w:top w:val="single" w:sz="2" w:space="0" w:color="000000"/>
              <w:left w:val="single" w:sz="2" w:space="0" w:color="000000"/>
              <w:bottom w:val="single" w:sz="2" w:space="0" w:color="000000"/>
              <w:right w:val="single" w:sz="2" w:space="0" w:color="000000"/>
            </w:tcBorders>
            <w:hideMark/>
          </w:tcPr>
          <w:p w14:paraId="3EFFC2C0"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1-3 </w:t>
            </w:r>
            <w:proofErr w:type="spellStart"/>
            <w:r w:rsidRPr="005835B6">
              <w:rPr>
                <w:rFonts w:eastAsia="Calibri"/>
                <w:color w:val="000000"/>
                <w:sz w:val="24"/>
                <w:szCs w:val="24"/>
                <w:lang w:val="en-US"/>
              </w:rPr>
              <w:t>курсы</w:t>
            </w:r>
            <w:proofErr w:type="spellEnd"/>
          </w:p>
        </w:tc>
        <w:tc>
          <w:tcPr>
            <w:tcW w:w="1388" w:type="dxa"/>
            <w:tcBorders>
              <w:top w:val="single" w:sz="2" w:space="0" w:color="000000"/>
              <w:left w:val="single" w:sz="2" w:space="0" w:color="000000"/>
              <w:bottom w:val="single" w:sz="2" w:space="0" w:color="000000"/>
              <w:right w:val="single" w:sz="2" w:space="0" w:color="000000"/>
            </w:tcBorders>
            <w:hideMark/>
          </w:tcPr>
          <w:p w14:paraId="74DF219A" w14:textId="77777777" w:rsidR="005835B6" w:rsidRPr="005835B6" w:rsidRDefault="005835B6" w:rsidP="005835B6">
            <w:pPr>
              <w:widowControl/>
              <w:spacing w:line="240" w:lineRule="atLeast"/>
              <w:jc w:val="center"/>
              <w:rPr>
                <w:rFonts w:eastAsia="Calibri"/>
                <w:color w:val="000000"/>
                <w:sz w:val="24"/>
                <w:szCs w:val="24"/>
              </w:rPr>
            </w:pPr>
            <w:r w:rsidRPr="005835B6">
              <w:rPr>
                <w:rFonts w:eastAsia="Calibri"/>
                <w:color w:val="000000"/>
                <w:sz w:val="24"/>
                <w:szCs w:val="24"/>
                <w:lang w:val="en-US"/>
              </w:rPr>
              <w:t>03.09.2</w:t>
            </w:r>
            <w:r w:rsidRPr="005835B6">
              <w:rPr>
                <w:rFonts w:eastAsia="Calibri"/>
                <w:color w:val="000000"/>
                <w:sz w:val="24"/>
                <w:szCs w:val="24"/>
              </w:rPr>
              <w:t>5</w:t>
            </w:r>
          </w:p>
        </w:tc>
        <w:tc>
          <w:tcPr>
            <w:tcW w:w="2412" w:type="dxa"/>
            <w:tcBorders>
              <w:top w:val="single" w:sz="2" w:space="0" w:color="000000"/>
              <w:left w:val="single" w:sz="2" w:space="0" w:color="000000"/>
              <w:bottom w:val="single" w:sz="2" w:space="0" w:color="000000"/>
              <w:right w:val="single" w:sz="2" w:space="0" w:color="000000"/>
            </w:tcBorders>
            <w:hideMark/>
          </w:tcPr>
          <w:p w14:paraId="2F1919B1"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преподаватели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истории</w:t>
            </w:r>
            <w:proofErr w:type="spellEnd"/>
          </w:p>
        </w:tc>
      </w:tr>
      <w:tr w:rsidR="005835B6" w:rsidRPr="005835B6" w14:paraId="59DCD35C" w14:textId="77777777" w:rsidTr="00537345">
        <w:trPr>
          <w:trHeight w:val="929"/>
        </w:trPr>
        <w:tc>
          <w:tcPr>
            <w:tcW w:w="4496" w:type="dxa"/>
            <w:gridSpan w:val="2"/>
            <w:tcBorders>
              <w:top w:val="single" w:sz="2" w:space="0" w:color="000000"/>
              <w:left w:val="single" w:sz="2" w:space="0" w:color="000000"/>
              <w:bottom w:val="single" w:sz="2" w:space="0" w:color="000000"/>
              <w:right w:val="single" w:sz="2" w:space="0" w:color="000000"/>
            </w:tcBorders>
            <w:hideMark/>
          </w:tcPr>
          <w:p w14:paraId="76E4191D"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Информационные часы, посвящённые Дню солидарности в борьбе с терроризмом</w:t>
            </w:r>
          </w:p>
        </w:tc>
        <w:tc>
          <w:tcPr>
            <w:tcW w:w="1485" w:type="dxa"/>
            <w:gridSpan w:val="3"/>
            <w:tcBorders>
              <w:top w:val="single" w:sz="2" w:space="0" w:color="000000"/>
              <w:left w:val="single" w:sz="2" w:space="0" w:color="000000"/>
              <w:bottom w:val="single" w:sz="2" w:space="0" w:color="000000"/>
              <w:right w:val="single" w:sz="2" w:space="0" w:color="000000"/>
            </w:tcBorders>
            <w:hideMark/>
          </w:tcPr>
          <w:p w14:paraId="27A4625A"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1-</w:t>
            </w:r>
            <w:r w:rsidRPr="005835B6">
              <w:rPr>
                <w:rFonts w:eastAsia="Calibri"/>
                <w:color w:val="000000"/>
                <w:sz w:val="24"/>
                <w:szCs w:val="24"/>
              </w:rPr>
              <w:t>3</w:t>
            </w:r>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курсы</w:t>
            </w:r>
            <w:proofErr w:type="spellEnd"/>
          </w:p>
        </w:tc>
        <w:tc>
          <w:tcPr>
            <w:tcW w:w="1388" w:type="dxa"/>
            <w:tcBorders>
              <w:top w:val="single" w:sz="2" w:space="0" w:color="000000"/>
              <w:left w:val="single" w:sz="2" w:space="0" w:color="000000"/>
              <w:bottom w:val="single" w:sz="2" w:space="0" w:color="000000"/>
              <w:right w:val="single" w:sz="2" w:space="0" w:color="000000"/>
            </w:tcBorders>
            <w:hideMark/>
          </w:tcPr>
          <w:p w14:paraId="685DD110" w14:textId="77777777" w:rsidR="005835B6" w:rsidRPr="005835B6" w:rsidRDefault="005835B6" w:rsidP="005835B6">
            <w:pPr>
              <w:widowControl/>
              <w:spacing w:line="240" w:lineRule="atLeast"/>
              <w:jc w:val="center"/>
              <w:rPr>
                <w:rFonts w:eastAsia="Calibri"/>
                <w:color w:val="000000"/>
                <w:sz w:val="24"/>
                <w:szCs w:val="24"/>
              </w:rPr>
            </w:pPr>
            <w:r w:rsidRPr="005835B6">
              <w:rPr>
                <w:rFonts w:eastAsia="Calibri"/>
                <w:color w:val="000000"/>
                <w:sz w:val="24"/>
                <w:szCs w:val="24"/>
                <w:lang w:val="en-US"/>
              </w:rPr>
              <w:t>03.09.2</w:t>
            </w:r>
            <w:r w:rsidRPr="005835B6">
              <w:rPr>
                <w:rFonts w:eastAsia="Calibri"/>
                <w:color w:val="000000"/>
                <w:sz w:val="24"/>
                <w:szCs w:val="24"/>
              </w:rPr>
              <w:t>5</w:t>
            </w:r>
          </w:p>
        </w:tc>
        <w:tc>
          <w:tcPr>
            <w:tcW w:w="2412" w:type="dxa"/>
            <w:tcBorders>
              <w:top w:val="single" w:sz="2" w:space="0" w:color="000000"/>
              <w:left w:val="single" w:sz="2" w:space="0" w:color="000000"/>
              <w:bottom w:val="single" w:sz="2" w:space="0" w:color="000000"/>
              <w:right w:val="single" w:sz="2" w:space="0" w:color="000000"/>
            </w:tcBorders>
            <w:hideMark/>
          </w:tcPr>
          <w:p w14:paraId="722A3FC1"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преподаватели</w:t>
            </w:r>
            <w:proofErr w:type="spellEnd"/>
            <w:r w:rsidRPr="005835B6">
              <w:rPr>
                <w:rFonts w:eastAsia="Calibri"/>
                <w:color w:val="000000"/>
                <w:sz w:val="24"/>
                <w:szCs w:val="24"/>
                <w:lang w:val="en-US"/>
              </w:rPr>
              <w:t xml:space="preserve"> ОБЖ, БЖ</w:t>
            </w:r>
          </w:p>
        </w:tc>
      </w:tr>
      <w:tr w:rsidR="005835B6" w:rsidRPr="005835B6" w14:paraId="7D4B332D" w14:textId="77777777" w:rsidTr="00537345">
        <w:trPr>
          <w:trHeight w:val="1226"/>
        </w:trPr>
        <w:tc>
          <w:tcPr>
            <w:tcW w:w="4496" w:type="dxa"/>
            <w:gridSpan w:val="2"/>
            <w:tcBorders>
              <w:top w:val="single" w:sz="2" w:space="0" w:color="000000"/>
              <w:left w:val="single" w:sz="2" w:space="0" w:color="000000"/>
              <w:bottom w:val="single" w:sz="4" w:space="0" w:color="000000"/>
              <w:right w:val="single" w:sz="2" w:space="0" w:color="000000"/>
            </w:tcBorders>
            <w:hideMark/>
          </w:tcPr>
          <w:p w14:paraId="07A56131"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Викторина «Знания границ не знают», посвящённая Международному дню распространения грамотности</w:t>
            </w:r>
          </w:p>
        </w:tc>
        <w:tc>
          <w:tcPr>
            <w:tcW w:w="1485" w:type="dxa"/>
            <w:gridSpan w:val="3"/>
            <w:tcBorders>
              <w:top w:val="single" w:sz="2" w:space="0" w:color="000000"/>
              <w:left w:val="single" w:sz="2" w:space="0" w:color="000000"/>
              <w:bottom w:val="single" w:sz="2" w:space="0" w:color="000000"/>
              <w:right w:val="single" w:sz="2" w:space="0" w:color="000000"/>
            </w:tcBorders>
            <w:hideMark/>
          </w:tcPr>
          <w:p w14:paraId="6E8E566F"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1-2 </w:t>
            </w:r>
            <w:proofErr w:type="spellStart"/>
            <w:r w:rsidRPr="005835B6">
              <w:rPr>
                <w:rFonts w:eastAsia="Calibri"/>
                <w:color w:val="000000"/>
                <w:sz w:val="24"/>
                <w:szCs w:val="24"/>
                <w:lang w:val="en-US"/>
              </w:rPr>
              <w:t>курсы</w:t>
            </w:r>
            <w:proofErr w:type="spellEnd"/>
          </w:p>
        </w:tc>
        <w:tc>
          <w:tcPr>
            <w:tcW w:w="1388" w:type="dxa"/>
            <w:tcBorders>
              <w:top w:val="single" w:sz="2" w:space="0" w:color="000000"/>
              <w:left w:val="single" w:sz="2" w:space="0" w:color="000000"/>
              <w:bottom w:val="single" w:sz="2" w:space="0" w:color="000000"/>
              <w:right w:val="single" w:sz="2" w:space="0" w:color="000000"/>
            </w:tcBorders>
            <w:hideMark/>
          </w:tcPr>
          <w:p w14:paraId="6596E505" w14:textId="77777777" w:rsidR="005835B6" w:rsidRPr="005835B6" w:rsidRDefault="005835B6" w:rsidP="005835B6">
            <w:pPr>
              <w:widowControl/>
              <w:spacing w:line="240" w:lineRule="atLeast"/>
              <w:jc w:val="center"/>
              <w:rPr>
                <w:rFonts w:eastAsia="Calibri"/>
                <w:color w:val="000000"/>
                <w:sz w:val="24"/>
                <w:szCs w:val="24"/>
              </w:rPr>
            </w:pPr>
            <w:r w:rsidRPr="005835B6">
              <w:rPr>
                <w:rFonts w:eastAsia="Calibri"/>
                <w:color w:val="000000"/>
                <w:sz w:val="24"/>
                <w:szCs w:val="24"/>
                <w:lang w:val="en-US"/>
              </w:rPr>
              <w:t>08.09.2</w:t>
            </w:r>
            <w:r w:rsidRPr="005835B6">
              <w:rPr>
                <w:rFonts w:eastAsia="Calibri"/>
                <w:color w:val="000000"/>
                <w:sz w:val="24"/>
                <w:szCs w:val="24"/>
              </w:rPr>
              <w:t>5</w:t>
            </w:r>
          </w:p>
        </w:tc>
        <w:tc>
          <w:tcPr>
            <w:tcW w:w="2412" w:type="dxa"/>
            <w:tcBorders>
              <w:top w:val="single" w:sz="2" w:space="0" w:color="000000"/>
              <w:left w:val="single" w:sz="2" w:space="0" w:color="000000"/>
              <w:bottom w:val="single" w:sz="2" w:space="0" w:color="000000"/>
              <w:right w:val="single" w:sz="2" w:space="0" w:color="000000"/>
            </w:tcBorders>
            <w:hideMark/>
          </w:tcPr>
          <w:p w14:paraId="68DCE507"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преподаватели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спец.дисциплин</w:t>
            </w:r>
            <w:proofErr w:type="spellEnd"/>
          </w:p>
        </w:tc>
      </w:tr>
      <w:tr w:rsidR="005835B6" w:rsidRPr="005835B6" w14:paraId="3727D939" w14:textId="77777777" w:rsidTr="00537345">
        <w:trPr>
          <w:trHeight w:val="964"/>
        </w:trPr>
        <w:tc>
          <w:tcPr>
            <w:tcW w:w="4496" w:type="dxa"/>
            <w:gridSpan w:val="2"/>
            <w:tcBorders>
              <w:top w:val="single" w:sz="4" w:space="0" w:color="000000"/>
              <w:left w:val="single" w:sz="2" w:space="0" w:color="000000"/>
              <w:bottom w:val="single" w:sz="2" w:space="0" w:color="000000"/>
              <w:right w:val="single" w:sz="2" w:space="0" w:color="000000"/>
            </w:tcBorders>
            <w:hideMark/>
          </w:tcPr>
          <w:p w14:paraId="48F74C4B"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Всероссийский открытый урок ОБЗР, приуроченный ко Дню гражданской обороны</w:t>
            </w:r>
          </w:p>
        </w:tc>
        <w:tc>
          <w:tcPr>
            <w:tcW w:w="1485" w:type="dxa"/>
            <w:gridSpan w:val="3"/>
            <w:tcBorders>
              <w:top w:val="single" w:sz="2" w:space="0" w:color="000000"/>
              <w:left w:val="single" w:sz="2" w:space="0" w:color="000000"/>
              <w:bottom w:val="single" w:sz="2" w:space="0" w:color="000000"/>
              <w:right w:val="single" w:sz="2" w:space="0" w:color="000000"/>
            </w:tcBorders>
            <w:hideMark/>
          </w:tcPr>
          <w:p w14:paraId="5236B854"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1-2 </w:t>
            </w:r>
            <w:proofErr w:type="spellStart"/>
            <w:r w:rsidRPr="005835B6">
              <w:rPr>
                <w:rFonts w:eastAsia="Calibri"/>
                <w:color w:val="000000"/>
                <w:sz w:val="24"/>
                <w:szCs w:val="24"/>
                <w:lang w:val="en-US"/>
              </w:rPr>
              <w:t>курсы</w:t>
            </w:r>
            <w:proofErr w:type="spellEnd"/>
          </w:p>
        </w:tc>
        <w:tc>
          <w:tcPr>
            <w:tcW w:w="1388" w:type="dxa"/>
            <w:tcBorders>
              <w:top w:val="single" w:sz="2" w:space="0" w:color="000000"/>
              <w:left w:val="single" w:sz="2" w:space="0" w:color="000000"/>
              <w:bottom w:val="single" w:sz="2" w:space="0" w:color="000000"/>
              <w:right w:val="single" w:sz="2" w:space="0" w:color="000000"/>
            </w:tcBorders>
            <w:hideMark/>
          </w:tcPr>
          <w:p w14:paraId="184A5B9D" w14:textId="77777777" w:rsidR="005835B6" w:rsidRPr="005835B6" w:rsidRDefault="005835B6" w:rsidP="005835B6">
            <w:pPr>
              <w:widowControl/>
              <w:spacing w:line="240" w:lineRule="atLeast"/>
              <w:jc w:val="center"/>
              <w:rPr>
                <w:rFonts w:eastAsia="Calibri"/>
                <w:color w:val="000000"/>
                <w:sz w:val="24"/>
                <w:szCs w:val="24"/>
              </w:rPr>
            </w:pPr>
            <w:r w:rsidRPr="005835B6">
              <w:rPr>
                <w:rFonts w:eastAsia="Calibri"/>
                <w:color w:val="000000"/>
                <w:sz w:val="24"/>
                <w:szCs w:val="24"/>
                <w:lang w:val="en-US"/>
              </w:rPr>
              <w:t>04.10.2</w:t>
            </w:r>
            <w:r w:rsidRPr="005835B6">
              <w:rPr>
                <w:rFonts w:eastAsia="Calibri"/>
                <w:color w:val="000000"/>
                <w:sz w:val="24"/>
                <w:szCs w:val="24"/>
              </w:rPr>
              <w:t>5</w:t>
            </w:r>
          </w:p>
        </w:tc>
        <w:tc>
          <w:tcPr>
            <w:tcW w:w="2412" w:type="dxa"/>
            <w:tcBorders>
              <w:top w:val="single" w:sz="2" w:space="0" w:color="000000"/>
              <w:left w:val="single" w:sz="2" w:space="0" w:color="000000"/>
              <w:bottom w:val="single" w:sz="2" w:space="0" w:color="000000"/>
              <w:right w:val="single" w:sz="2" w:space="0" w:color="000000"/>
            </w:tcBorders>
            <w:hideMark/>
          </w:tcPr>
          <w:p w14:paraId="77A95B7E"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педагоги-организаторы</w:t>
            </w:r>
            <w:proofErr w:type="spellEnd"/>
            <w:r w:rsidRPr="005835B6">
              <w:rPr>
                <w:rFonts w:eastAsia="Calibri"/>
                <w:color w:val="000000"/>
                <w:sz w:val="24"/>
                <w:szCs w:val="24"/>
              </w:rPr>
              <w:t xml:space="preserve"> </w:t>
            </w:r>
            <w:r w:rsidRPr="005835B6">
              <w:rPr>
                <w:rFonts w:eastAsia="Calibri"/>
                <w:color w:val="000000"/>
                <w:sz w:val="24"/>
                <w:szCs w:val="24"/>
                <w:lang w:val="en-US"/>
              </w:rPr>
              <w:t>ОБЖ</w:t>
            </w:r>
          </w:p>
        </w:tc>
      </w:tr>
      <w:tr w:rsidR="005835B6" w:rsidRPr="005835B6" w14:paraId="6CDA79D8" w14:textId="77777777" w:rsidTr="00537345">
        <w:trPr>
          <w:trHeight w:val="1523"/>
        </w:trPr>
        <w:tc>
          <w:tcPr>
            <w:tcW w:w="4496" w:type="dxa"/>
            <w:gridSpan w:val="2"/>
            <w:tcBorders>
              <w:top w:val="single" w:sz="2" w:space="0" w:color="000000"/>
              <w:left w:val="single" w:sz="2" w:space="0" w:color="000000"/>
              <w:bottom w:val="single" w:sz="2" w:space="0" w:color="000000"/>
              <w:right w:val="single" w:sz="2" w:space="0" w:color="000000"/>
            </w:tcBorders>
            <w:hideMark/>
          </w:tcPr>
          <w:p w14:paraId="0EC541A4"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Тематические уроки «Я гражданин своей страны» (о государственном устройстве и символике России), посвященные Дню народного единства (4 ноября)</w:t>
            </w:r>
          </w:p>
        </w:tc>
        <w:tc>
          <w:tcPr>
            <w:tcW w:w="1485" w:type="dxa"/>
            <w:gridSpan w:val="3"/>
            <w:tcBorders>
              <w:top w:val="single" w:sz="2" w:space="0" w:color="000000"/>
              <w:left w:val="single" w:sz="2" w:space="0" w:color="000000"/>
              <w:bottom w:val="single" w:sz="2" w:space="0" w:color="000000"/>
              <w:right w:val="single" w:sz="2" w:space="0" w:color="000000"/>
            </w:tcBorders>
            <w:hideMark/>
          </w:tcPr>
          <w:p w14:paraId="4073F390"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1-2 </w:t>
            </w:r>
            <w:proofErr w:type="spellStart"/>
            <w:r w:rsidRPr="005835B6">
              <w:rPr>
                <w:rFonts w:eastAsia="Calibri"/>
                <w:color w:val="000000"/>
                <w:sz w:val="24"/>
                <w:szCs w:val="24"/>
                <w:lang w:val="en-US"/>
              </w:rPr>
              <w:t>курсы</w:t>
            </w:r>
            <w:proofErr w:type="spellEnd"/>
          </w:p>
        </w:tc>
        <w:tc>
          <w:tcPr>
            <w:tcW w:w="1388" w:type="dxa"/>
            <w:tcBorders>
              <w:top w:val="single" w:sz="2" w:space="0" w:color="000000"/>
              <w:left w:val="single" w:sz="2" w:space="0" w:color="000000"/>
              <w:bottom w:val="single" w:sz="2" w:space="0" w:color="000000"/>
              <w:right w:val="single" w:sz="2" w:space="0" w:color="000000"/>
            </w:tcBorders>
            <w:hideMark/>
          </w:tcPr>
          <w:p w14:paraId="3B53C3FD" w14:textId="77777777" w:rsidR="005835B6" w:rsidRPr="005835B6" w:rsidRDefault="005835B6" w:rsidP="005835B6">
            <w:pPr>
              <w:widowControl/>
              <w:spacing w:line="240" w:lineRule="atLeast"/>
              <w:jc w:val="center"/>
              <w:rPr>
                <w:rFonts w:eastAsia="Calibri"/>
                <w:color w:val="000000"/>
                <w:sz w:val="24"/>
                <w:szCs w:val="24"/>
              </w:rPr>
            </w:pPr>
            <w:r w:rsidRPr="005835B6">
              <w:rPr>
                <w:rFonts w:eastAsia="Calibri"/>
                <w:color w:val="000000"/>
                <w:sz w:val="24"/>
                <w:szCs w:val="24"/>
                <w:lang w:val="en-US"/>
              </w:rPr>
              <w:t>03.11.2</w:t>
            </w:r>
            <w:r w:rsidRPr="005835B6">
              <w:rPr>
                <w:rFonts w:eastAsia="Calibri"/>
                <w:color w:val="000000"/>
                <w:sz w:val="24"/>
                <w:szCs w:val="24"/>
              </w:rPr>
              <w:t>5</w:t>
            </w:r>
          </w:p>
        </w:tc>
        <w:tc>
          <w:tcPr>
            <w:tcW w:w="2412" w:type="dxa"/>
            <w:tcBorders>
              <w:top w:val="single" w:sz="2" w:space="0" w:color="000000"/>
              <w:left w:val="single" w:sz="2" w:space="0" w:color="000000"/>
              <w:bottom w:val="single" w:sz="2" w:space="0" w:color="000000"/>
              <w:right w:val="single" w:sz="2" w:space="0" w:color="000000"/>
            </w:tcBorders>
            <w:hideMark/>
          </w:tcPr>
          <w:p w14:paraId="1792913C"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преподаватели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истории</w:t>
            </w:r>
            <w:proofErr w:type="spellEnd"/>
            <w:r w:rsidRPr="005835B6">
              <w:rPr>
                <w:rFonts w:eastAsia="Calibri"/>
                <w:color w:val="000000"/>
                <w:sz w:val="24"/>
                <w:szCs w:val="24"/>
                <w:lang w:val="en-US"/>
              </w:rPr>
              <w:t>,</w:t>
            </w:r>
            <w:r w:rsidRPr="005835B6">
              <w:rPr>
                <w:rFonts w:eastAsia="Calibri"/>
                <w:color w:val="000000"/>
                <w:sz w:val="24"/>
                <w:szCs w:val="24"/>
              </w:rPr>
              <w:t xml:space="preserve"> </w:t>
            </w:r>
            <w:proofErr w:type="spellStart"/>
            <w:r w:rsidRPr="005835B6">
              <w:rPr>
                <w:rFonts w:eastAsia="Calibri"/>
                <w:color w:val="000000"/>
                <w:sz w:val="24"/>
                <w:szCs w:val="24"/>
                <w:lang w:val="en-US"/>
              </w:rPr>
              <w:t>обществознания</w:t>
            </w:r>
            <w:proofErr w:type="spellEnd"/>
          </w:p>
        </w:tc>
      </w:tr>
      <w:tr w:rsidR="005835B6" w:rsidRPr="005835B6" w14:paraId="73ED71C8" w14:textId="77777777" w:rsidTr="00537345">
        <w:trPr>
          <w:trHeight w:val="630"/>
        </w:trPr>
        <w:tc>
          <w:tcPr>
            <w:tcW w:w="4496" w:type="dxa"/>
            <w:gridSpan w:val="2"/>
            <w:tcBorders>
              <w:top w:val="single" w:sz="2" w:space="0" w:color="000000"/>
              <w:left w:val="single" w:sz="2" w:space="0" w:color="000000"/>
              <w:bottom w:val="single" w:sz="2" w:space="0" w:color="000000"/>
              <w:right w:val="single" w:sz="2" w:space="0" w:color="000000"/>
            </w:tcBorders>
            <w:hideMark/>
          </w:tcPr>
          <w:p w14:paraId="14814583"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Час истории «День начала Нюрнбергского процесса»</w:t>
            </w:r>
          </w:p>
        </w:tc>
        <w:tc>
          <w:tcPr>
            <w:tcW w:w="1485" w:type="dxa"/>
            <w:gridSpan w:val="3"/>
            <w:tcBorders>
              <w:top w:val="single" w:sz="2" w:space="0" w:color="000000"/>
              <w:left w:val="single" w:sz="2" w:space="0" w:color="000000"/>
              <w:bottom w:val="single" w:sz="2" w:space="0" w:color="000000"/>
              <w:right w:val="single" w:sz="2" w:space="0" w:color="000000"/>
            </w:tcBorders>
            <w:hideMark/>
          </w:tcPr>
          <w:p w14:paraId="3E5477C0"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1-2 </w:t>
            </w:r>
            <w:proofErr w:type="spellStart"/>
            <w:r w:rsidRPr="005835B6">
              <w:rPr>
                <w:rFonts w:eastAsia="Calibri"/>
                <w:color w:val="000000"/>
                <w:sz w:val="24"/>
                <w:szCs w:val="24"/>
                <w:lang w:val="en-US"/>
              </w:rPr>
              <w:t>курсы</w:t>
            </w:r>
            <w:proofErr w:type="spellEnd"/>
          </w:p>
        </w:tc>
        <w:tc>
          <w:tcPr>
            <w:tcW w:w="1388" w:type="dxa"/>
            <w:tcBorders>
              <w:top w:val="single" w:sz="2" w:space="0" w:color="000000"/>
              <w:left w:val="single" w:sz="2" w:space="0" w:color="000000"/>
              <w:bottom w:val="single" w:sz="2" w:space="0" w:color="000000"/>
              <w:right w:val="single" w:sz="2" w:space="0" w:color="000000"/>
            </w:tcBorders>
            <w:hideMark/>
          </w:tcPr>
          <w:p w14:paraId="4982CD54" w14:textId="77777777" w:rsidR="005835B6" w:rsidRPr="005835B6" w:rsidRDefault="005835B6" w:rsidP="005835B6">
            <w:pPr>
              <w:widowControl/>
              <w:spacing w:line="240" w:lineRule="atLeast"/>
              <w:jc w:val="center"/>
              <w:rPr>
                <w:rFonts w:eastAsia="Calibri"/>
                <w:color w:val="000000"/>
                <w:sz w:val="24"/>
                <w:szCs w:val="24"/>
              </w:rPr>
            </w:pPr>
            <w:r w:rsidRPr="005835B6">
              <w:rPr>
                <w:rFonts w:eastAsia="Calibri"/>
                <w:color w:val="000000"/>
                <w:sz w:val="24"/>
                <w:szCs w:val="24"/>
                <w:lang w:val="en-US"/>
              </w:rPr>
              <w:t>20.11.2</w:t>
            </w:r>
            <w:r w:rsidRPr="005835B6">
              <w:rPr>
                <w:rFonts w:eastAsia="Calibri"/>
                <w:color w:val="000000"/>
                <w:sz w:val="24"/>
                <w:szCs w:val="24"/>
              </w:rPr>
              <w:t>5</w:t>
            </w:r>
          </w:p>
        </w:tc>
        <w:tc>
          <w:tcPr>
            <w:tcW w:w="2412" w:type="dxa"/>
            <w:tcBorders>
              <w:top w:val="single" w:sz="2" w:space="0" w:color="000000"/>
              <w:left w:val="single" w:sz="2" w:space="0" w:color="000000"/>
              <w:bottom w:val="single" w:sz="2" w:space="0" w:color="000000"/>
              <w:right w:val="single" w:sz="2" w:space="0" w:color="000000"/>
            </w:tcBorders>
            <w:hideMark/>
          </w:tcPr>
          <w:p w14:paraId="3A0BDB6B"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преподаватели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истории</w:t>
            </w:r>
            <w:proofErr w:type="spellEnd"/>
          </w:p>
        </w:tc>
      </w:tr>
      <w:tr w:rsidR="005835B6" w:rsidRPr="005835B6" w14:paraId="495FBF5E" w14:textId="77777777" w:rsidTr="00537345">
        <w:trPr>
          <w:trHeight w:val="931"/>
        </w:trPr>
        <w:tc>
          <w:tcPr>
            <w:tcW w:w="4496" w:type="dxa"/>
            <w:gridSpan w:val="2"/>
            <w:tcBorders>
              <w:top w:val="single" w:sz="2" w:space="0" w:color="000000"/>
              <w:left w:val="single" w:sz="2" w:space="0" w:color="000000"/>
              <w:bottom w:val="single" w:sz="2" w:space="0" w:color="000000"/>
              <w:right w:val="single" w:sz="2" w:space="0" w:color="000000"/>
            </w:tcBorders>
            <w:hideMark/>
          </w:tcPr>
          <w:p w14:paraId="773304A8"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Патриотический час «День Государственного герба Российской Федерации»</w:t>
            </w:r>
          </w:p>
        </w:tc>
        <w:tc>
          <w:tcPr>
            <w:tcW w:w="1485" w:type="dxa"/>
            <w:gridSpan w:val="3"/>
            <w:tcBorders>
              <w:top w:val="single" w:sz="2" w:space="0" w:color="000000"/>
              <w:left w:val="single" w:sz="2" w:space="0" w:color="000000"/>
              <w:bottom w:val="single" w:sz="2" w:space="0" w:color="000000"/>
              <w:right w:val="single" w:sz="2" w:space="0" w:color="000000"/>
            </w:tcBorders>
            <w:hideMark/>
          </w:tcPr>
          <w:p w14:paraId="7B469CBC"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1-2 </w:t>
            </w:r>
            <w:proofErr w:type="spellStart"/>
            <w:r w:rsidRPr="005835B6">
              <w:rPr>
                <w:rFonts w:eastAsia="Calibri"/>
                <w:color w:val="000000"/>
                <w:sz w:val="24"/>
                <w:szCs w:val="24"/>
                <w:lang w:val="en-US"/>
              </w:rPr>
              <w:t>курсы</w:t>
            </w:r>
            <w:proofErr w:type="spellEnd"/>
          </w:p>
        </w:tc>
        <w:tc>
          <w:tcPr>
            <w:tcW w:w="1388" w:type="dxa"/>
            <w:tcBorders>
              <w:top w:val="single" w:sz="2" w:space="0" w:color="000000"/>
              <w:left w:val="single" w:sz="2" w:space="0" w:color="000000"/>
              <w:bottom w:val="single" w:sz="2" w:space="0" w:color="000000"/>
              <w:right w:val="single" w:sz="2" w:space="0" w:color="000000"/>
            </w:tcBorders>
            <w:hideMark/>
          </w:tcPr>
          <w:p w14:paraId="5EF7D44D" w14:textId="77777777" w:rsidR="005835B6" w:rsidRPr="005835B6" w:rsidRDefault="005835B6" w:rsidP="005835B6">
            <w:pPr>
              <w:widowControl/>
              <w:spacing w:line="240" w:lineRule="atLeast"/>
              <w:jc w:val="center"/>
              <w:rPr>
                <w:rFonts w:eastAsia="Calibri"/>
                <w:color w:val="000000"/>
                <w:sz w:val="24"/>
                <w:szCs w:val="24"/>
              </w:rPr>
            </w:pPr>
            <w:r w:rsidRPr="005835B6">
              <w:rPr>
                <w:rFonts w:eastAsia="Calibri"/>
                <w:color w:val="000000"/>
                <w:sz w:val="24"/>
                <w:szCs w:val="24"/>
                <w:lang w:val="en-US"/>
              </w:rPr>
              <w:t>30.11.2</w:t>
            </w:r>
            <w:r w:rsidRPr="005835B6">
              <w:rPr>
                <w:rFonts w:eastAsia="Calibri"/>
                <w:color w:val="000000"/>
                <w:sz w:val="24"/>
                <w:szCs w:val="24"/>
              </w:rPr>
              <w:t>5</w:t>
            </w:r>
          </w:p>
        </w:tc>
        <w:tc>
          <w:tcPr>
            <w:tcW w:w="2412" w:type="dxa"/>
            <w:tcBorders>
              <w:top w:val="single" w:sz="2" w:space="0" w:color="000000"/>
              <w:left w:val="single" w:sz="2" w:space="0" w:color="000000"/>
              <w:bottom w:val="single" w:sz="2" w:space="0" w:color="000000"/>
              <w:right w:val="single" w:sz="2" w:space="0" w:color="000000"/>
            </w:tcBorders>
            <w:hideMark/>
          </w:tcPr>
          <w:p w14:paraId="64987F7D"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преподаватели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истории</w:t>
            </w:r>
            <w:proofErr w:type="spellEnd"/>
            <w:r w:rsidRPr="005835B6">
              <w:rPr>
                <w:rFonts w:eastAsia="Calibri"/>
                <w:color w:val="000000"/>
                <w:sz w:val="24"/>
                <w:szCs w:val="24"/>
                <w:lang w:val="en-US"/>
              </w:rPr>
              <w:t>,</w:t>
            </w:r>
            <w:r w:rsidRPr="005835B6">
              <w:rPr>
                <w:rFonts w:eastAsia="Calibri"/>
                <w:color w:val="000000"/>
                <w:sz w:val="24"/>
                <w:szCs w:val="24"/>
              </w:rPr>
              <w:t xml:space="preserve"> </w:t>
            </w:r>
            <w:proofErr w:type="spellStart"/>
            <w:r w:rsidRPr="005835B6">
              <w:rPr>
                <w:rFonts w:eastAsia="Calibri"/>
                <w:color w:val="000000"/>
                <w:sz w:val="24"/>
                <w:szCs w:val="24"/>
                <w:lang w:val="en-US"/>
              </w:rPr>
              <w:t>обществознания</w:t>
            </w:r>
            <w:proofErr w:type="spellEnd"/>
          </w:p>
        </w:tc>
      </w:tr>
      <w:tr w:rsidR="005835B6" w:rsidRPr="005835B6" w14:paraId="6FBB5C5D" w14:textId="77777777" w:rsidTr="00537345">
        <w:trPr>
          <w:trHeight w:val="931"/>
        </w:trPr>
        <w:tc>
          <w:tcPr>
            <w:tcW w:w="4496" w:type="dxa"/>
            <w:gridSpan w:val="2"/>
            <w:tcBorders>
              <w:top w:val="single" w:sz="2" w:space="0" w:color="000000"/>
              <w:left w:val="single" w:sz="2" w:space="0" w:color="000000"/>
              <w:bottom w:val="single" w:sz="2" w:space="0" w:color="000000"/>
              <w:right w:val="single" w:sz="2" w:space="0" w:color="000000"/>
            </w:tcBorders>
            <w:hideMark/>
          </w:tcPr>
          <w:p w14:paraId="793D54A2"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 xml:space="preserve">Правовая игра «Имею право и обязан», посвящённая Дню </w:t>
            </w:r>
            <w:proofErr w:type="spellStart"/>
            <w:r w:rsidRPr="005835B6">
              <w:rPr>
                <w:rFonts w:eastAsia="Calibri"/>
                <w:color w:val="000000"/>
                <w:sz w:val="24"/>
                <w:szCs w:val="24"/>
                <w:lang w:val="en-US"/>
              </w:rPr>
              <w:t>Конституции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Российской</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Федерации</w:t>
            </w:r>
            <w:proofErr w:type="spellEnd"/>
          </w:p>
        </w:tc>
        <w:tc>
          <w:tcPr>
            <w:tcW w:w="1485" w:type="dxa"/>
            <w:gridSpan w:val="3"/>
            <w:tcBorders>
              <w:top w:val="single" w:sz="2" w:space="0" w:color="000000"/>
              <w:left w:val="single" w:sz="2" w:space="0" w:color="000000"/>
              <w:bottom w:val="single" w:sz="2" w:space="0" w:color="000000"/>
              <w:right w:val="single" w:sz="2" w:space="0" w:color="000000"/>
            </w:tcBorders>
            <w:hideMark/>
          </w:tcPr>
          <w:p w14:paraId="40E4C2BD"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1-3 </w:t>
            </w:r>
            <w:proofErr w:type="spellStart"/>
            <w:r w:rsidRPr="005835B6">
              <w:rPr>
                <w:rFonts w:eastAsia="Calibri"/>
                <w:color w:val="000000"/>
                <w:sz w:val="24"/>
                <w:szCs w:val="24"/>
                <w:lang w:val="en-US"/>
              </w:rPr>
              <w:t>курсы</w:t>
            </w:r>
            <w:proofErr w:type="spellEnd"/>
          </w:p>
        </w:tc>
        <w:tc>
          <w:tcPr>
            <w:tcW w:w="1388" w:type="dxa"/>
            <w:tcBorders>
              <w:top w:val="single" w:sz="2" w:space="0" w:color="000000"/>
              <w:left w:val="single" w:sz="2" w:space="0" w:color="000000"/>
              <w:bottom w:val="single" w:sz="2" w:space="0" w:color="000000"/>
              <w:right w:val="single" w:sz="2" w:space="0" w:color="000000"/>
            </w:tcBorders>
            <w:hideMark/>
          </w:tcPr>
          <w:p w14:paraId="230F981D" w14:textId="77777777" w:rsidR="005835B6" w:rsidRPr="005835B6" w:rsidRDefault="005835B6" w:rsidP="005835B6">
            <w:pPr>
              <w:widowControl/>
              <w:spacing w:line="240" w:lineRule="atLeast"/>
              <w:jc w:val="center"/>
              <w:rPr>
                <w:rFonts w:eastAsia="Calibri"/>
                <w:color w:val="000000"/>
                <w:sz w:val="24"/>
                <w:szCs w:val="24"/>
              </w:rPr>
            </w:pPr>
            <w:r w:rsidRPr="005835B6">
              <w:rPr>
                <w:rFonts w:eastAsia="Calibri"/>
                <w:color w:val="000000"/>
                <w:sz w:val="24"/>
                <w:szCs w:val="24"/>
                <w:lang w:val="en-US"/>
              </w:rPr>
              <w:t>12.12.2</w:t>
            </w:r>
            <w:r w:rsidRPr="005835B6">
              <w:rPr>
                <w:rFonts w:eastAsia="Calibri"/>
                <w:color w:val="000000"/>
                <w:sz w:val="24"/>
                <w:szCs w:val="24"/>
              </w:rPr>
              <w:t>5</w:t>
            </w:r>
          </w:p>
        </w:tc>
        <w:tc>
          <w:tcPr>
            <w:tcW w:w="2412" w:type="dxa"/>
            <w:tcBorders>
              <w:top w:val="single" w:sz="2" w:space="0" w:color="000000"/>
              <w:left w:val="single" w:sz="2" w:space="0" w:color="000000"/>
              <w:bottom w:val="single" w:sz="2" w:space="0" w:color="000000"/>
              <w:right w:val="single" w:sz="2" w:space="0" w:color="000000"/>
            </w:tcBorders>
            <w:hideMark/>
          </w:tcPr>
          <w:p w14:paraId="284B6701"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преподаватели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истории</w:t>
            </w:r>
            <w:proofErr w:type="spellEnd"/>
            <w:r w:rsidRPr="005835B6">
              <w:rPr>
                <w:rFonts w:eastAsia="Calibri"/>
                <w:color w:val="000000"/>
                <w:sz w:val="24"/>
                <w:szCs w:val="24"/>
                <w:lang w:val="en-US"/>
              </w:rPr>
              <w:t>,</w:t>
            </w:r>
            <w:r w:rsidRPr="005835B6">
              <w:rPr>
                <w:rFonts w:eastAsia="Calibri"/>
                <w:color w:val="000000"/>
                <w:sz w:val="24"/>
                <w:szCs w:val="24"/>
              </w:rPr>
              <w:t xml:space="preserve"> </w:t>
            </w:r>
            <w:proofErr w:type="spellStart"/>
            <w:r w:rsidRPr="005835B6">
              <w:rPr>
                <w:rFonts w:eastAsia="Calibri"/>
                <w:color w:val="000000"/>
                <w:sz w:val="24"/>
                <w:szCs w:val="24"/>
                <w:lang w:val="en-US"/>
              </w:rPr>
              <w:t>обществознания</w:t>
            </w:r>
            <w:proofErr w:type="spellEnd"/>
          </w:p>
        </w:tc>
      </w:tr>
      <w:tr w:rsidR="005835B6" w:rsidRPr="005835B6" w14:paraId="064B1CF9" w14:textId="77777777" w:rsidTr="00537345">
        <w:trPr>
          <w:trHeight w:val="1226"/>
        </w:trPr>
        <w:tc>
          <w:tcPr>
            <w:tcW w:w="4496" w:type="dxa"/>
            <w:gridSpan w:val="2"/>
            <w:tcBorders>
              <w:top w:val="single" w:sz="2" w:space="0" w:color="000000"/>
              <w:left w:val="single" w:sz="2" w:space="0" w:color="000000"/>
              <w:bottom w:val="single" w:sz="2" w:space="0" w:color="000000"/>
              <w:right w:val="single" w:sz="2" w:space="0" w:color="000000"/>
            </w:tcBorders>
            <w:hideMark/>
          </w:tcPr>
          <w:p w14:paraId="01D3552C"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lastRenderedPageBreak/>
              <w:t>Уроки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мужества</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Блокадный</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Ленинград</w:t>
            </w:r>
            <w:proofErr w:type="spellEnd"/>
            <w:r w:rsidRPr="005835B6">
              <w:rPr>
                <w:rFonts w:eastAsia="Calibri"/>
                <w:color w:val="000000"/>
                <w:sz w:val="24"/>
                <w:szCs w:val="24"/>
                <w:lang w:val="en-US"/>
              </w:rPr>
              <w:t>»</w:t>
            </w:r>
          </w:p>
        </w:tc>
        <w:tc>
          <w:tcPr>
            <w:tcW w:w="1485" w:type="dxa"/>
            <w:gridSpan w:val="3"/>
            <w:tcBorders>
              <w:top w:val="single" w:sz="2" w:space="0" w:color="000000"/>
              <w:left w:val="single" w:sz="2" w:space="0" w:color="000000"/>
              <w:bottom w:val="single" w:sz="2" w:space="0" w:color="000000"/>
              <w:right w:val="single" w:sz="2" w:space="0" w:color="000000"/>
            </w:tcBorders>
            <w:hideMark/>
          </w:tcPr>
          <w:p w14:paraId="2377365A"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1-2 </w:t>
            </w:r>
            <w:proofErr w:type="spellStart"/>
            <w:r w:rsidRPr="005835B6">
              <w:rPr>
                <w:rFonts w:eastAsia="Calibri"/>
                <w:color w:val="000000"/>
                <w:sz w:val="24"/>
                <w:szCs w:val="24"/>
                <w:lang w:val="en-US"/>
              </w:rPr>
              <w:t>курсы</w:t>
            </w:r>
            <w:proofErr w:type="spellEnd"/>
          </w:p>
        </w:tc>
        <w:tc>
          <w:tcPr>
            <w:tcW w:w="1388" w:type="dxa"/>
            <w:tcBorders>
              <w:top w:val="single" w:sz="2" w:space="0" w:color="000000"/>
              <w:left w:val="single" w:sz="2" w:space="0" w:color="000000"/>
              <w:bottom w:val="single" w:sz="2" w:space="0" w:color="000000"/>
              <w:right w:val="single" w:sz="2" w:space="0" w:color="000000"/>
            </w:tcBorders>
            <w:hideMark/>
          </w:tcPr>
          <w:p w14:paraId="2F6CEB79" w14:textId="77777777" w:rsidR="005835B6" w:rsidRPr="005835B6" w:rsidRDefault="005835B6" w:rsidP="005835B6">
            <w:pPr>
              <w:widowControl/>
              <w:spacing w:line="240" w:lineRule="atLeast"/>
              <w:jc w:val="center"/>
              <w:rPr>
                <w:rFonts w:eastAsia="Calibri"/>
                <w:color w:val="000000"/>
                <w:sz w:val="24"/>
                <w:szCs w:val="24"/>
              </w:rPr>
            </w:pPr>
            <w:r w:rsidRPr="005835B6">
              <w:rPr>
                <w:rFonts w:eastAsia="Calibri"/>
                <w:color w:val="000000"/>
                <w:sz w:val="24"/>
                <w:szCs w:val="24"/>
                <w:lang w:val="en-US"/>
              </w:rPr>
              <w:t>27.01.2</w:t>
            </w:r>
            <w:r w:rsidRPr="005835B6">
              <w:rPr>
                <w:rFonts w:eastAsia="Calibri"/>
                <w:color w:val="000000"/>
                <w:sz w:val="24"/>
                <w:szCs w:val="24"/>
              </w:rPr>
              <w:t>6</w:t>
            </w:r>
          </w:p>
        </w:tc>
        <w:tc>
          <w:tcPr>
            <w:tcW w:w="2412" w:type="dxa"/>
            <w:tcBorders>
              <w:top w:val="single" w:sz="2" w:space="0" w:color="000000"/>
              <w:left w:val="single" w:sz="2" w:space="0" w:color="000000"/>
              <w:bottom w:val="single" w:sz="2" w:space="0" w:color="000000"/>
              <w:right w:val="single" w:sz="2" w:space="0" w:color="000000"/>
            </w:tcBorders>
            <w:hideMark/>
          </w:tcPr>
          <w:p w14:paraId="00924419"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преподаватели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истории</w:t>
            </w:r>
            <w:proofErr w:type="spellEnd"/>
            <w:r w:rsidRPr="005835B6">
              <w:rPr>
                <w:rFonts w:eastAsia="Calibri"/>
                <w:color w:val="000000"/>
                <w:sz w:val="24"/>
                <w:szCs w:val="24"/>
                <w:lang w:val="en-US"/>
              </w:rPr>
              <w:t>,</w:t>
            </w:r>
            <w:r w:rsidRPr="005835B6">
              <w:rPr>
                <w:rFonts w:eastAsia="Calibri"/>
                <w:color w:val="000000"/>
                <w:sz w:val="24"/>
                <w:szCs w:val="24"/>
              </w:rPr>
              <w:t xml:space="preserve"> </w:t>
            </w:r>
            <w:proofErr w:type="spellStart"/>
            <w:r w:rsidRPr="005835B6">
              <w:rPr>
                <w:rFonts w:eastAsia="Calibri"/>
                <w:color w:val="000000"/>
                <w:sz w:val="24"/>
                <w:szCs w:val="24"/>
                <w:lang w:val="en-US"/>
              </w:rPr>
              <w:t>обществознания</w:t>
            </w:r>
            <w:proofErr w:type="spellEnd"/>
            <w:r w:rsidRPr="005835B6">
              <w:rPr>
                <w:rFonts w:eastAsia="Calibri"/>
                <w:color w:val="000000"/>
                <w:sz w:val="24"/>
                <w:szCs w:val="24"/>
                <w:lang w:val="en-US"/>
              </w:rPr>
              <w:t>,</w:t>
            </w:r>
            <w:r w:rsidRPr="005835B6">
              <w:rPr>
                <w:rFonts w:eastAsia="Calibri"/>
                <w:color w:val="000000"/>
                <w:sz w:val="24"/>
                <w:szCs w:val="24"/>
              </w:rPr>
              <w:t xml:space="preserve"> </w:t>
            </w:r>
            <w:proofErr w:type="spellStart"/>
            <w:r w:rsidRPr="005835B6">
              <w:rPr>
                <w:rFonts w:eastAsia="Calibri"/>
                <w:color w:val="000000"/>
                <w:sz w:val="24"/>
                <w:szCs w:val="24"/>
                <w:lang w:val="en-US"/>
              </w:rPr>
              <w:t>библиотекарь</w:t>
            </w:r>
            <w:proofErr w:type="spellEnd"/>
          </w:p>
        </w:tc>
      </w:tr>
      <w:tr w:rsidR="005835B6" w:rsidRPr="005835B6" w14:paraId="1736749C" w14:textId="77777777" w:rsidTr="00537345">
        <w:trPr>
          <w:trHeight w:val="930"/>
        </w:trPr>
        <w:tc>
          <w:tcPr>
            <w:tcW w:w="4496" w:type="dxa"/>
            <w:gridSpan w:val="2"/>
            <w:tcBorders>
              <w:top w:val="single" w:sz="2" w:space="0" w:color="000000"/>
              <w:left w:val="single" w:sz="2" w:space="0" w:color="000000"/>
              <w:bottom w:val="single" w:sz="2" w:space="0" w:color="000000"/>
              <w:right w:val="single" w:sz="2" w:space="0" w:color="000000"/>
            </w:tcBorders>
            <w:hideMark/>
          </w:tcPr>
          <w:p w14:paraId="0AA31E2E"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Международный исторический диктант «Диктант Победы»</w:t>
            </w:r>
          </w:p>
        </w:tc>
        <w:tc>
          <w:tcPr>
            <w:tcW w:w="1485" w:type="dxa"/>
            <w:gridSpan w:val="3"/>
            <w:tcBorders>
              <w:top w:val="single" w:sz="2" w:space="0" w:color="000000"/>
              <w:left w:val="single" w:sz="2" w:space="0" w:color="000000"/>
              <w:bottom w:val="single" w:sz="2" w:space="0" w:color="000000"/>
              <w:right w:val="single" w:sz="2" w:space="0" w:color="000000"/>
            </w:tcBorders>
            <w:hideMark/>
          </w:tcPr>
          <w:p w14:paraId="2EC97FA5"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 </w:t>
            </w:r>
            <w:proofErr w:type="spellStart"/>
            <w:r w:rsidRPr="005835B6">
              <w:rPr>
                <w:rFonts w:eastAsia="Calibri"/>
                <w:color w:val="000000"/>
                <w:sz w:val="24"/>
                <w:szCs w:val="24"/>
                <w:lang w:val="en-US"/>
              </w:rPr>
              <w:t>курс</w:t>
            </w:r>
            <w:proofErr w:type="spellEnd"/>
          </w:p>
        </w:tc>
        <w:tc>
          <w:tcPr>
            <w:tcW w:w="1388" w:type="dxa"/>
            <w:tcBorders>
              <w:top w:val="single" w:sz="2" w:space="0" w:color="000000"/>
              <w:left w:val="single" w:sz="2" w:space="0" w:color="000000"/>
              <w:bottom w:val="single" w:sz="2" w:space="0" w:color="000000"/>
              <w:right w:val="single" w:sz="2" w:space="0" w:color="000000"/>
            </w:tcBorders>
            <w:hideMark/>
          </w:tcPr>
          <w:p w14:paraId="0332A89B" w14:textId="77777777" w:rsidR="005835B6" w:rsidRPr="005835B6" w:rsidRDefault="005835B6" w:rsidP="005835B6">
            <w:pPr>
              <w:widowControl/>
              <w:spacing w:line="240" w:lineRule="atLeast"/>
              <w:jc w:val="center"/>
              <w:rPr>
                <w:rFonts w:eastAsia="Calibri"/>
                <w:color w:val="000000"/>
                <w:sz w:val="24"/>
                <w:szCs w:val="24"/>
                <w:lang w:val="en-US"/>
              </w:rPr>
            </w:pPr>
            <w:proofErr w:type="spellStart"/>
            <w:r w:rsidRPr="005835B6">
              <w:rPr>
                <w:rFonts w:eastAsia="Calibri"/>
                <w:color w:val="000000"/>
                <w:sz w:val="24"/>
                <w:szCs w:val="24"/>
                <w:lang w:val="en-US"/>
              </w:rPr>
              <w:t>май</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497AE8D2"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Преподаватели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истории</w:t>
            </w:r>
            <w:proofErr w:type="spellEnd"/>
            <w:r w:rsidRPr="005835B6">
              <w:rPr>
                <w:rFonts w:eastAsia="Calibri"/>
                <w:color w:val="000000"/>
                <w:sz w:val="24"/>
                <w:szCs w:val="24"/>
                <w:lang w:val="en-US"/>
              </w:rPr>
              <w:t>,</w:t>
            </w:r>
          </w:p>
          <w:p w14:paraId="0B42A812"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литературы</w:t>
            </w:r>
            <w:proofErr w:type="spellEnd"/>
          </w:p>
        </w:tc>
      </w:tr>
      <w:tr w:rsidR="005835B6" w:rsidRPr="005835B6" w14:paraId="50BD143A" w14:textId="77777777" w:rsidTr="00537345">
        <w:trPr>
          <w:trHeight w:val="928"/>
        </w:trPr>
        <w:tc>
          <w:tcPr>
            <w:tcW w:w="4496" w:type="dxa"/>
            <w:gridSpan w:val="2"/>
            <w:tcBorders>
              <w:top w:val="single" w:sz="2" w:space="0" w:color="000000"/>
              <w:left w:val="single" w:sz="2" w:space="0" w:color="000000"/>
              <w:bottom w:val="single" w:sz="2" w:space="0" w:color="000000"/>
              <w:right w:val="single" w:sz="2" w:space="0" w:color="000000"/>
            </w:tcBorders>
            <w:hideMark/>
          </w:tcPr>
          <w:p w14:paraId="1F2455BF"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Открытый урок «День славянской письменности»</w:t>
            </w:r>
          </w:p>
        </w:tc>
        <w:tc>
          <w:tcPr>
            <w:tcW w:w="1485" w:type="dxa"/>
            <w:gridSpan w:val="3"/>
            <w:tcBorders>
              <w:top w:val="single" w:sz="2" w:space="0" w:color="000000"/>
              <w:left w:val="single" w:sz="2" w:space="0" w:color="000000"/>
              <w:bottom w:val="single" w:sz="2" w:space="0" w:color="000000"/>
              <w:right w:val="single" w:sz="2" w:space="0" w:color="000000"/>
            </w:tcBorders>
            <w:hideMark/>
          </w:tcPr>
          <w:p w14:paraId="4FFA4864"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1-2 </w:t>
            </w:r>
            <w:proofErr w:type="spellStart"/>
            <w:r w:rsidRPr="005835B6">
              <w:rPr>
                <w:rFonts w:eastAsia="Calibri"/>
                <w:color w:val="000000"/>
                <w:sz w:val="24"/>
                <w:szCs w:val="24"/>
                <w:lang w:val="en-US"/>
              </w:rPr>
              <w:t>курс</w:t>
            </w:r>
            <w:proofErr w:type="spellEnd"/>
          </w:p>
        </w:tc>
        <w:tc>
          <w:tcPr>
            <w:tcW w:w="1388" w:type="dxa"/>
            <w:tcBorders>
              <w:top w:val="single" w:sz="2" w:space="0" w:color="000000"/>
              <w:left w:val="single" w:sz="2" w:space="0" w:color="000000"/>
              <w:bottom w:val="single" w:sz="2" w:space="0" w:color="000000"/>
              <w:right w:val="single" w:sz="2" w:space="0" w:color="000000"/>
            </w:tcBorders>
            <w:hideMark/>
          </w:tcPr>
          <w:p w14:paraId="4FB81385" w14:textId="77777777" w:rsidR="005835B6" w:rsidRPr="005835B6" w:rsidRDefault="005835B6" w:rsidP="005835B6">
            <w:pPr>
              <w:widowControl/>
              <w:spacing w:line="240" w:lineRule="atLeast"/>
              <w:jc w:val="center"/>
              <w:rPr>
                <w:rFonts w:eastAsia="Calibri"/>
                <w:color w:val="000000"/>
                <w:sz w:val="24"/>
                <w:szCs w:val="24"/>
              </w:rPr>
            </w:pPr>
            <w:r w:rsidRPr="005835B6">
              <w:rPr>
                <w:rFonts w:eastAsia="Calibri"/>
                <w:color w:val="000000"/>
                <w:sz w:val="24"/>
                <w:szCs w:val="24"/>
                <w:lang w:val="en-US"/>
              </w:rPr>
              <w:t>24.05.2</w:t>
            </w:r>
            <w:r w:rsidRPr="005835B6">
              <w:rPr>
                <w:rFonts w:eastAsia="Calibri"/>
                <w:color w:val="000000"/>
                <w:sz w:val="24"/>
                <w:szCs w:val="24"/>
              </w:rPr>
              <w:t>6</w:t>
            </w:r>
          </w:p>
        </w:tc>
        <w:tc>
          <w:tcPr>
            <w:tcW w:w="2412" w:type="dxa"/>
            <w:tcBorders>
              <w:top w:val="single" w:sz="2" w:space="0" w:color="000000"/>
              <w:left w:val="single" w:sz="2" w:space="0" w:color="000000"/>
              <w:bottom w:val="single" w:sz="2" w:space="0" w:color="000000"/>
              <w:right w:val="single" w:sz="2" w:space="0" w:color="000000"/>
            </w:tcBorders>
            <w:hideMark/>
          </w:tcPr>
          <w:p w14:paraId="63D1C46F"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преподаватели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истории</w:t>
            </w:r>
            <w:proofErr w:type="spellEnd"/>
            <w:r w:rsidRPr="005835B6">
              <w:rPr>
                <w:rFonts w:eastAsia="Calibri"/>
                <w:color w:val="000000"/>
                <w:sz w:val="24"/>
                <w:szCs w:val="24"/>
                <w:lang w:val="en-US"/>
              </w:rPr>
              <w:t>,</w:t>
            </w:r>
          </w:p>
          <w:p w14:paraId="0169BE7B"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литературы</w:t>
            </w:r>
            <w:proofErr w:type="spellEnd"/>
          </w:p>
        </w:tc>
      </w:tr>
      <w:tr w:rsidR="005835B6" w:rsidRPr="005835B6" w14:paraId="7AE9E4FB" w14:textId="77777777" w:rsidTr="00537345">
        <w:trPr>
          <w:trHeight w:val="926"/>
        </w:trPr>
        <w:tc>
          <w:tcPr>
            <w:tcW w:w="4390" w:type="dxa"/>
            <w:tcBorders>
              <w:top w:val="single" w:sz="2" w:space="0" w:color="000000"/>
              <w:left w:val="single" w:sz="2" w:space="0" w:color="000000"/>
              <w:bottom w:val="single" w:sz="2" w:space="0" w:color="000000"/>
              <w:right w:val="single" w:sz="2" w:space="0" w:color="000000"/>
            </w:tcBorders>
            <w:hideMark/>
          </w:tcPr>
          <w:p w14:paraId="00BDE0F9"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 xml:space="preserve">Информационно – познавательная беседа «Я гражданин своей </w:t>
            </w:r>
            <w:proofErr w:type="spellStart"/>
            <w:r w:rsidRPr="005835B6">
              <w:rPr>
                <w:rFonts w:eastAsia="Calibri"/>
                <w:color w:val="000000"/>
                <w:sz w:val="24"/>
                <w:szCs w:val="24"/>
              </w:rPr>
              <w:t>страны</w:t>
            </w:r>
            <w:proofErr w:type="gramStart"/>
            <w:r w:rsidRPr="005835B6">
              <w:rPr>
                <w:rFonts w:eastAsia="Calibri"/>
                <w:color w:val="000000"/>
                <w:sz w:val="24"/>
                <w:szCs w:val="24"/>
              </w:rPr>
              <w:t>»,приуроченная</w:t>
            </w:r>
            <w:proofErr w:type="spellEnd"/>
            <w:proofErr w:type="gramEnd"/>
            <w:r w:rsidRPr="005835B6">
              <w:rPr>
                <w:rFonts w:eastAsia="Calibri"/>
                <w:color w:val="000000"/>
                <w:sz w:val="24"/>
                <w:szCs w:val="24"/>
              </w:rPr>
              <w:t xml:space="preserve"> ко Дню </w:t>
            </w:r>
            <w:proofErr w:type="spellStart"/>
            <w:r w:rsidRPr="005835B6">
              <w:rPr>
                <w:rFonts w:eastAsia="Calibri"/>
                <w:color w:val="000000"/>
                <w:sz w:val="24"/>
                <w:szCs w:val="24"/>
                <w:lang w:val="en-US"/>
              </w:rPr>
              <w:t>России</w:t>
            </w:r>
            <w:proofErr w:type="spellEnd"/>
          </w:p>
        </w:tc>
        <w:tc>
          <w:tcPr>
            <w:tcW w:w="1560" w:type="dxa"/>
            <w:gridSpan w:val="3"/>
            <w:tcBorders>
              <w:top w:val="single" w:sz="2" w:space="0" w:color="000000"/>
              <w:left w:val="single" w:sz="2" w:space="0" w:color="000000"/>
              <w:bottom w:val="single" w:sz="2" w:space="0" w:color="000000"/>
              <w:right w:val="single" w:sz="2" w:space="0" w:color="000000"/>
            </w:tcBorders>
            <w:hideMark/>
          </w:tcPr>
          <w:p w14:paraId="0F6C5E9E"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1</w:t>
            </w:r>
            <w:r w:rsidRPr="005835B6">
              <w:rPr>
                <w:rFonts w:eastAsia="Calibri"/>
                <w:color w:val="000000"/>
                <w:sz w:val="24"/>
                <w:szCs w:val="24"/>
              </w:rPr>
              <w:t>-</w:t>
            </w:r>
            <w:r w:rsidRPr="005835B6">
              <w:rPr>
                <w:rFonts w:eastAsia="Calibri"/>
                <w:color w:val="000000"/>
                <w:sz w:val="24"/>
                <w:szCs w:val="24"/>
                <w:lang w:val="en-US"/>
              </w:rPr>
              <w:t xml:space="preserve"> 3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4B7682AE" w14:textId="77777777" w:rsidR="005835B6" w:rsidRPr="005835B6" w:rsidRDefault="005835B6" w:rsidP="005835B6">
            <w:pPr>
              <w:widowControl/>
              <w:spacing w:line="240" w:lineRule="atLeast"/>
              <w:jc w:val="center"/>
              <w:rPr>
                <w:rFonts w:eastAsia="Calibri"/>
                <w:color w:val="000000"/>
                <w:sz w:val="24"/>
                <w:szCs w:val="24"/>
              </w:rPr>
            </w:pPr>
            <w:r w:rsidRPr="005835B6">
              <w:rPr>
                <w:rFonts w:eastAsia="Calibri"/>
                <w:color w:val="000000"/>
                <w:sz w:val="24"/>
                <w:szCs w:val="24"/>
                <w:lang w:val="en-US"/>
              </w:rPr>
              <w:t>11.06.2</w:t>
            </w:r>
            <w:r w:rsidRPr="005835B6">
              <w:rPr>
                <w:rFonts w:eastAsia="Calibri"/>
                <w:color w:val="000000"/>
                <w:sz w:val="24"/>
                <w:szCs w:val="24"/>
              </w:rPr>
              <w:t>6</w:t>
            </w:r>
          </w:p>
        </w:tc>
        <w:tc>
          <w:tcPr>
            <w:tcW w:w="2412" w:type="dxa"/>
            <w:tcBorders>
              <w:top w:val="single" w:sz="2" w:space="0" w:color="000000"/>
              <w:left w:val="single" w:sz="2" w:space="0" w:color="000000"/>
              <w:bottom w:val="single" w:sz="2" w:space="0" w:color="000000"/>
              <w:right w:val="single" w:sz="2" w:space="0" w:color="000000"/>
            </w:tcBorders>
            <w:hideMark/>
          </w:tcPr>
          <w:p w14:paraId="1C8023CB"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преподаватели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истории</w:t>
            </w:r>
            <w:proofErr w:type="spellEnd"/>
          </w:p>
        </w:tc>
      </w:tr>
      <w:tr w:rsidR="005835B6" w:rsidRPr="005835B6" w14:paraId="1D2B5A70" w14:textId="77777777" w:rsidTr="00537345">
        <w:trPr>
          <w:trHeight w:val="1024"/>
        </w:trPr>
        <w:tc>
          <w:tcPr>
            <w:tcW w:w="4390" w:type="dxa"/>
            <w:tcBorders>
              <w:top w:val="single" w:sz="2" w:space="0" w:color="000000"/>
              <w:left w:val="single" w:sz="2" w:space="0" w:color="000000"/>
              <w:bottom w:val="single" w:sz="2" w:space="0" w:color="000000"/>
              <w:right w:val="single" w:sz="2" w:space="0" w:color="000000"/>
            </w:tcBorders>
            <w:hideMark/>
          </w:tcPr>
          <w:p w14:paraId="7A0260E6"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День памяти и скорби - день начала Великой Отечественной войны. Беседы, классные часы в группах</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484C512A"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1</w:t>
            </w:r>
            <w:r w:rsidRPr="005835B6">
              <w:rPr>
                <w:rFonts w:eastAsia="Calibri"/>
                <w:color w:val="000000"/>
                <w:sz w:val="24"/>
                <w:szCs w:val="24"/>
              </w:rPr>
              <w:t>-</w:t>
            </w:r>
            <w:r w:rsidRPr="005835B6">
              <w:rPr>
                <w:rFonts w:eastAsia="Calibri"/>
                <w:color w:val="000000"/>
                <w:sz w:val="24"/>
                <w:szCs w:val="24"/>
                <w:lang w:val="en-US"/>
              </w:rPr>
              <w:t xml:space="preserve"> 3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32D28A9B" w14:textId="77777777" w:rsidR="005835B6" w:rsidRPr="005835B6" w:rsidRDefault="005835B6" w:rsidP="005835B6">
            <w:pPr>
              <w:widowControl/>
              <w:spacing w:line="240" w:lineRule="atLeast"/>
              <w:jc w:val="center"/>
              <w:rPr>
                <w:rFonts w:eastAsia="Calibri"/>
                <w:color w:val="000000"/>
                <w:sz w:val="24"/>
                <w:szCs w:val="24"/>
              </w:rPr>
            </w:pPr>
            <w:r w:rsidRPr="005835B6">
              <w:rPr>
                <w:rFonts w:eastAsia="Calibri"/>
                <w:color w:val="000000"/>
                <w:sz w:val="24"/>
                <w:szCs w:val="24"/>
                <w:lang w:val="en-US"/>
              </w:rPr>
              <w:t>22.06.2</w:t>
            </w:r>
            <w:r w:rsidRPr="005835B6">
              <w:rPr>
                <w:rFonts w:eastAsia="Calibri"/>
                <w:color w:val="000000"/>
                <w:sz w:val="24"/>
                <w:szCs w:val="24"/>
              </w:rPr>
              <w:t>6</w:t>
            </w:r>
          </w:p>
        </w:tc>
        <w:tc>
          <w:tcPr>
            <w:tcW w:w="2412" w:type="dxa"/>
            <w:tcBorders>
              <w:top w:val="single" w:sz="2" w:space="0" w:color="000000"/>
              <w:left w:val="single" w:sz="2" w:space="0" w:color="000000"/>
              <w:bottom w:val="single" w:sz="2" w:space="0" w:color="000000"/>
              <w:right w:val="single" w:sz="2" w:space="0" w:color="000000"/>
            </w:tcBorders>
            <w:hideMark/>
          </w:tcPr>
          <w:p w14:paraId="521C27B0"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преподаватели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истории</w:t>
            </w:r>
            <w:proofErr w:type="spellEnd"/>
          </w:p>
        </w:tc>
      </w:tr>
      <w:tr w:rsidR="005835B6" w:rsidRPr="005835B6" w14:paraId="3BAC5439" w14:textId="77777777" w:rsidTr="00537345">
        <w:trPr>
          <w:trHeight w:val="928"/>
        </w:trPr>
        <w:tc>
          <w:tcPr>
            <w:tcW w:w="4390" w:type="dxa"/>
            <w:tcBorders>
              <w:top w:val="single" w:sz="2" w:space="0" w:color="000000"/>
              <w:left w:val="single" w:sz="2" w:space="0" w:color="000000"/>
              <w:bottom w:val="single" w:sz="2" w:space="0" w:color="000000"/>
              <w:right w:val="single" w:sz="2" w:space="0" w:color="000000"/>
            </w:tcBorders>
            <w:hideMark/>
          </w:tcPr>
          <w:p w14:paraId="233949D0"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Уроки литературы, приуроченные к юбилеям российских писателей и поэтов</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67D18335"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1-2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6BA36F81"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77F98D3D"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преподаватели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литературы</w:t>
            </w:r>
            <w:proofErr w:type="spellEnd"/>
          </w:p>
        </w:tc>
      </w:tr>
      <w:tr w:rsidR="005835B6" w:rsidRPr="005835B6" w14:paraId="5CEEED1A" w14:textId="77777777" w:rsidTr="00537345">
        <w:trPr>
          <w:trHeight w:val="492"/>
        </w:trPr>
        <w:tc>
          <w:tcPr>
            <w:tcW w:w="9781" w:type="dxa"/>
            <w:gridSpan w:val="7"/>
            <w:tcBorders>
              <w:top w:val="single" w:sz="2" w:space="0" w:color="000000"/>
              <w:left w:val="single" w:sz="2" w:space="0" w:color="000000"/>
              <w:bottom w:val="single" w:sz="4" w:space="0" w:color="000000"/>
              <w:right w:val="single" w:sz="2" w:space="0" w:color="000000"/>
            </w:tcBorders>
            <w:hideMark/>
          </w:tcPr>
          <w:p w14:paraId="5D27DA4F" w14:textId="77777777" w:rsidR="005835B6" w:rsidRPr="005835B6" w:rsidRDefault="005835B6" w:rsidP="005835B6">
            <w:pPr>
              <w:widowControl/>
              <w:spacing w:line="240" w:lineRule="atLeast"/>
              <w:jc w:val="center"/>
              <w:rPr>
                <w:rFonts w:eastAsia="Calibri"/>
                <w:b/>
                <w:color w:val="000000"/>
                <w:sz w:val="24"/>
                <w:szCs w:val="24"/>
                <w:lang w:val="en-US"/>
              </w:rPr>
            </w:pPr>
            <w:r w:rsidRPr="005835B6">
              <w:rPr>
                <w:rFonts w:eastAsia="Calibri"/>
                <w:color w:val="000000"/>
                <w:sz w:val="24"/>
                <w:szCs w:val="24"/>
                <w:lang w:val="en-US"/>
              </w:rPr>
              <w:t xml:space="preserve">2. </w:t>
            </w:r>
            <w:proofErr w:type="spellStart"/>
            <w:r w:rsidRPr="005835B6">
              <w:rPr>
                <w:rFonts w:eastAsia="Calibri"/>
                <w:b/>
                <w:color w:val="000000"/>
                <w:sz w:val="24"/>
                <w:szCs w:val="24"/>
                <w:lang w:val="en-US"/>
              </w:rPr>
              <w:t>Кураторство</w:t>
            </w:r>
            <w:proofErr w:type="spellEnd"/>
          </w:p>
        </w:tc>
      </w:tr>
      <w:tr w:rsidR="005835B6" w:rsidRPr="005835B6" w14:paraId="38FFE092" w14:textId="77777777" w:rsidTr="00537345">
        <w:trPr>
          <w:trHeight w:val="628"/>
        </w:trPr>
        <w:tc>
          <w:tcPr>
            <w:tcW w:w="4390" w:type="dxa"/>
            <w:tcBorders>
              <w:top w:val="single" w:sz="4" w:space="0" w:color="000000"/>
              <w:left w:val="single" w:sz="4" w:space="0" w:color="000000"/>
              <w:bottom w:val="single" w:sz="4" w:space="0" w:color="000000"/>
              <w:right w:val="single" w:sz="4" w:space="0" w:color="000000"/>
            </w:tcBorders>
          </w:tcPr>
          <w:p w14:paraId="550AE792" w14:textId="77777777" w:rsidR="005835B6" w:rsidRPr="005835B6" w:rsidRDefault="005835B6" w:rsidP="005835B6">
            <w:pPr>
              <w:spacing w:line="240" w:lineRule="atLeast"/>
              <w:jc w:val="both"/>
              <w:rPr>
                <w:rFonts w:eastAsia="Calibri"/>
                <w:color w:val="000000"/>
                <w:sz w:val="24"/>
                <w:szCs w:val="24"/>
              </w:rPr>
            </w:pPr>
            <w:r w:rsidRPr="005835B6">
              <w:rPr>
                <w:rFonts w:eastAsia="Calibri"/>
                <w:color w:val="000000"/>
                <w:sz w:val="24"/>
                <w:szCs w:val="24"/>
              </w:rPr>
              <w:t>Интеграционная неделя</w:t>
            </w:r>
          </w:p>
        </w:tc>
        <w:tc>
          <w:tcPr>
            <w:tcW w:w="1560" w:type="dxa"/>
            <w:gridSpan w:val="3"/>
            <w:tcBorders>
              <w:top w:val="single" w:sz="4" w:space="0" w:color="000000"/>
              <w:left w:val="single" w:sz="4" w:space="0" w:color="000000"/>
              <w:bottom w:val="single" w:sz="2" w:space="0" w:color="000000"/>
              <w:right w:val="single" w:sz="2" w:space="0" w:color="000000"/>
            </w:tcBorders>
          </w:tcPr>
          <w:p w14:paraId="1E629FD0" w14:textId="77777777" w:rsidR="005835B6" w:rsidRPr="005835B6" w:rsidRDefault="005835B6" w:rsidP="005835B6">
            <w:pPr>
              <w:spacing w:line="240" w:lineRule="atLeast"/>
              <w:jc w:val="center"/>
              <w:rPr>
                <w:rFonts w:eastAsia="Calibri"/>
                <w:color w:val="000000"/>
                <w:sz w:val="24"/>
                <w:szCs w:val="24"/>
              </w:rPr>
            </w:pPr>
            <w:r w:rsidRPr="005835B6">
              <w:rPr>
                <w:rFonts w:eastAsia="Calibri"/>
                <w:color w:val="000000"/>
                <w:sz w:val="24"/>
                <w:szCs w:val="24"/>
              </w:rPr>
              <w:t>1 курс</w:t>
            </w:r>
          </w:p>
        </w:tc>
        <w:tc>
          <w:tcPr>
            <w:tcW w:w="1419" w:type="dxa"/>
            <w:gridSpan w:val="2"/>
            <w:tcBorders>
              <w:top w:val="single" w:sz="4" w:space="0" w:color="000000"/>
              <w:left w:val="single" w:sz="2" w:space="0" w:color="000000"/>
              <w:bottom w:val="single" w:sz="2" w:space="0" w:color="000000"/>
              <w:right w:val="single" w:sz="2" w:space="0" w:color="000000"/>
            </w:tcBorders>
          </w:tcPr>
          <w:p w14:paraId="4899A4E3" w14:textId="77777777" w:rsidR="005835B6" w:rsidRPr="005835B6" w:rsidRDefault="005835B6" w:rsidP="005835B6">
            <w:pPr>
              <w:spacing w:line="240" w:lineRule="atLeast"/>
              <w:jc w:val="center"/>
              <w:rPr>
                <w:rFonts w:eastAsia="Calibri"/>
                <w:color w:val="000000"/>
                <w:sz w:val="24"/>
                <w:szCs w:val="24"/>
              </w:rPr>
            </w:pPr>
            <w:r w:rsidRPr="005835B6">
              <w:rPr>
                <w:rFonts w:eastAsia="Calibri"/>
                <w:color w:val="000000"/>
                <w:sz w:val="24"/>
                <w:szCs w:val="24"/>
              </w:rPr>
              <w:t>сентябрь</w:t>
            </w:r>
          </w:p>
        </w:tc>
        <w:tc>
          <w:tcPr>
            <w:tcW w:w="2412" w:type="dxa"/>
            <w:tcBorders>
              <w:top w:val="single" w:sz="2" w:space="0" w:color="000000"/>
              <w:left w:val="single" w:sz="2" w:space="0" w:color="000000"/>
              <w:bottom w:val="single" w:sz="2" w:space="0" w:color="000000"/>
              <w:right w:val="single" w:sz="2" w:space="0" w:color="000000"/>
            </w:tcBorders>
          </w:tcPr>
          <w:p w14:paraId="49576664" w14:textId="77777777" w:rsidR="005835B6" w:rsidRPr="005835B6" w:rsidRDefault="005835B6" w:rsidP="005835B6">
            <w:pPr>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p>
        </w:tc>
      </w:tr>
      <w:tr w:rsidR="005835B6" w:rsidRPr="005835B6" w14:paraId="7ADF394D" w14:textId="77777777" w:rsidTr="00537345">
        <w:trPr>
          <w:trHeight w:val="628"/>
        </w:trPr>
        <w:tc>
          <w:tcPr>
            <w:tcW w:w="4390" w:type="dxa"/>
            <w:tcBorders>
              <w:top w:val="single" w:sz="4" w:space="0" w:color="000000"/>
              <w:left w:val="single" w:sz="4" w:space="0" w:color="000000"/>
              <w:bottom w:val="single" w:sz="4" w:space="0" w:color="000000"/>
              <w:right w:val="single" w:sz="4" w:space="0" w:color="000000"/>
            </w:tcBorders>
            <w:hideMark/>
          </w:tcPr>
          <w:p w14:paraId="4B571D80"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Тематические классные часы «Наш колледж: традиции и нормы».</w:t>
            </w:r>
          </w:p>
        </w:tc>
        <w:tc>
          <w:tcPr>
            <w:tcW w:w="1560" w:type="dxa"/>
            <w:gridSpan w:val="3"/>
            <w:tcBorders>
              <w:top w:val="single" w:sz="4" w:space="0" w:color="000000"/>
              <w:left w:val="single" w:sz="4" w:space="0" w:color="000000"/>
              <w:bottom w:val="single" w:sz="2" w:space="0" w:color="000000"/>
              <w:right w:val="single" w:sz="2" w:space="0" w:color="000000"/>
            </w:tcBorders>
            <w:hideMark/>
          </w:tcPr>
          <w:p w14:paraId="681396E2"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 </w:t>
            </w:r>
            <w:proofErr w:type="spellStart"/>
            <w:r w:rsidRPr="005835B6">
              <w:rPr>
                <w:rFonts w:eastAsia="Calibri"/>
                <w:color w:val="000000"/>
                <w:sz w:val="24"/>
                <w:szCs w:val="24"/>
                <w:lang w:val="en-US"/>
              </w:rPr>
              <w:t>курс</w:t>
            </w:r>
            <w:proofErr w:type="spellEnd"/>
          </w:p>
        </w:tc>
        <w:tc>
          <w:tcPr>
            <w:tcW w:w="1419" w:type="dxa"/>
            <w:gridSpan w:val="2"/>
            <w:tcBorders>
              <w:top w:val="single" w:sz="4" w:space="0" w:color="000000"/>
              <w:left w:val="single" w:sz="2" w:space="0" w:color="000000"/>
              <w:bottom w:val="single" w:sz="2" w:space="0" w:color="000000"/>
              <w:right w:val="single" w:sz="2" w:space="0" w:color="000000"/>
            </w:tcBorders>
            <w:hideMark/>
          </w:tcPr>
          <w:p w14:paraId="52903EB5" w14:textId="77777777" w:rsidR="005835B6" w:rsidRPr="005835B6" w:rsidRDefault="005835B6" w:rsidP="005835B6">
            <w:pPr>
              <w:widowControl/>
              <w:spacing w:line="240" w:lineRule="atLeast"/>
              <w:jc w:val="center"/>
              <w:rPr>
                <w:rFonts w:eastAsia="Calibri"/>
                <w:color w:val="000000"/>
                <w:sz w:val="24"/>
                <w:szCs w:val="24"/>
                <w:lang w:val="en-US"/>
              </w:rPr>
            </w:pPr>
            <w:proofErr w:type="spellStart"/>
            <w:r w:rsidRPr="005835B6">
              <w:rPr>
                <w:rFonts w:eastAsia="Calibri"/>
                <w:color w:val="000000"/>
                <w:sz w:val="24"/>
                <w:szCs w:val="24"/>
                <w:lang w:val="en-US"/>
              </w:rPr>
              <w:t>сентябрь</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02C28118"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p>
        </w:tc>
      </w:tr>
      <w:tr w:rsidR="005835B6" w:rsidRPr="005835B6" w14:paraId="74982F6D" w14:textId="77777777" w:rsidTr="00537345">
        <w:trPr>
          <w:trHeight w:val="1070"/>
        </w:trPr>
        <w:tc>
          <w:tcPr>
            <w:tcW w:w="4390" w:type="dxa"/>
            <w:tcBorders>
              <w:top w:val="single" w:sz="4" w:space="0" w:color="000000"/>
              <w:left w:val="single" w:sz="4" w:space="0" w:color="000000"/>
              <w:bottom w:val="single" w:sz="4" w:space="0" w:color="000000"/>
              <w:right w:val="single" w:sz="4" w:space="0" w:color="000000"/>
            </w:tcBorders>
            <w:hideMark/>
          </w:tcPr>
          <w:p w14:paraId="60A63908"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Курс внеурочной деятельности «Разговоры о важном»</w:t>
            </w:r>
          </w:p>
        </w:tc>
        <w:tc>
          <w:tcPr>
            <w:tcW w:w="1560" w:type="dxa"/>
            <w:gridSpan w:val="3"/>
            <w:tcBorders>
              <w:top w:val="single" w:sz="2" w:space="0" w:color="000000"/>
              <w:left w:val="single" w:sz="4" w:space="0" w:color="000000"/>
              <w:bottom w:val="single" w:sz="2" w:space="0" w:color="000000"/>
              <w:right w:val="single" w:sz="2" w:space="0" w:color="000000"/>
            </w:tcBorders>
            <w:hideMark/>
          </w:tcPr>
          <w:p w14:paraId="63E6D4A0"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1-</w:t>
            </w:r>
            <w:r w:rsidRPr="005835B6">
              <w:rPr>
                <w:rFonts w:eastAsia="Calibri"/>
                <w:color w:val="000000"/>
                <w:sz w:val="24"/>
                <w:szCs w:val="24"/>
              </w:rPr>
              <w:t>4</w:t>
            </w:r>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2977ED78" w14:textId="77777777" w:rsidR="005835B6" w:rsidRPr="005835B6" w:rsidRDefault="005835B6" w:rsidP="005835B6">
            <w:pPr>
              <w:widowControl/>
              <w:spacing w:line="240" w:lineRule="atLeast"/>
              <w:jc w:val="center"/>
              <w:rPr>
                <w:rFonts w:eastAsia="Calibri"/>
                <w:color w:val="000000"/>
                <w:sz w:val="24"/>
                <w:szCs w:val="24"/>
                <w:lang w:val="en-US"/>
              </w:rPr>
            </w:pPr>
            <w:proofErr w:type="spellStart"/>
            <w:r w:rsidRPr="005835B6">
              <w:rPr>
                <w:rFonts w:eastAsia="Calibri"/>
                <w:color w:val="000000"/>
                <w:sz w:val="24"/>
                <w:szCs w:val="24"/>
                <w:lang w:val="en-US"/>
              </w:rPr>
              <w:t>каждый</w:t>
            </w:r>
            <w:proofErr w:type="spellEnd"/>
            <w:r w:rsidRPr="005835B6">
              <w:rPr>
                <w:rFonts w:eastAsia="Calibri"/>
                <w:color w:val="000000"/>
                <w:sz w:val="24"/>
                <w:szCs w:val="24"/>
                <w:lang w:val="en-US"/>
              </w:rPr>
              <w:t xml:space="preserve"> понедельник,1 </w:t>
            </w:r>
            <w:proofErr w:type="spellStart"/>
            <w:r w:rsidRPr="005835B6">
              <w:rPr>
                <w:rFonts w:eastAsia="Calibri"/>
                <w:color w:val="000000"/>
                <w:sz w:val="24"/>
                <w:szCs w:val="24"/>
                <w:lang w:val="en-US"/>
              </w:rPr>
              <w:t>урок</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78DDEB48"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p>
        </w:tc>
      </w:tr>
      <w:tr w:rsidR="005835B6" w:rsidRPr="005835B6" w14:paraId="70C94AE0" w14:textId="77777777" w:rsidTr="00537345">
        <w:trPr>
          <w:trHeight w:val="630"/>
        </w:trPr>
        <w:tc>
          <w:tcPr>
            <w:tcW w:w="4390" w:type="dxa"/>
            <w:tcBorders>
              <w:top w:val="single" w:sz="4" w:space="0" w:color="000000"/>
              <w:left w:val="single" w:sz="2" w:space="0" w:color="000000"/>
              <w:bottom w:val="single" w:sz="4" w:space="0" w:color="000000"/>
              <w:right w:val="single" w:sz="2" w:space="0" w:color="000000"/>
            </w:tcBorders>
            <w:hideMark/>
          </w:tcPr>
          <w:p w14:paraId="0D60559F"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Проведение классных часов, участие в Днях единых действий</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43C17354"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1- 4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6F722AB0"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09DCA597"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p>
        </w:tc>
      </w:tr>
      <w:tr w:rsidR="005835B6" w:rsidRPr="005835B6" w14:paraId="273751AA" w14:textId="77777777" w:rsidTr="00537345">
        <w:trPr>
          <w:trHeight w:val="628"/>
        </w:trPr>
        <w:tc>
          <w:tcPr>
            <w:tcW w:w="4390" w:type="dxa"/>
            <w:tcBorders>
              <w:top w:val="single" w:sz="4" w:space="0" w:color="000000"/>
              <w:left w:val="single" w:sz="4" w:space="0" w:color="000000"/>
              <w:bottom w:val="single" w:sz="4" w:space="0" w:color="000000"/>
              <w:right w:val="single" w:sz="4" w:space="0" w:color="000000"/>
            </w:tcBorders>
            <w:hideMark/>
          </w:tcPr>
          <w:p w14:paraId="754A55FA"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Проведение инструктажей с обучающимися по ТБ, ПДД</w:t>
            </w:r>
          </w:p>
        </w:tc>
        <w:tc>
          <w:tcPr>
            <w:tcW w:w="1560" w:type="dxa"/>
            <w:gridSpan w:val="3"/>
            <w:tcBorders>
              <w:top w:val="single" w:sz="2" w:space="0" w:color="000000"/>
              <w:left w:val="single" w:sz="4" w:space="0" w:color="000000"/>
              <w:bottom w:val="single" w:sz="2" w:space="0" w:color="000000"/>
              <w:right w:val="single" w:sz="2" w:space="0" w:color="000000"/>
            </w:tcBorders>
            <w:hideMark/>
          </w:tcPr>
          <w:p w14:paraId="3FD15986"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1- 4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tcPr>
          <w:p w14:paraId="5D642D57" w14:textId="77777777" w:rsidR="005835B6" w:rsidRPr="005835B6" w:rsidRDefault="005835B6" w:rsidP="005835B6">
            <w:pPr>
              <w:widowControl/>
              <w:spacing w:line="240" w:lineRule="atLeast"/>
              <w:jc w:val="center"/>
              <w:rPr>
                <w:rFonts w:eastAsia="Calibri"/>
                <w:color w:val="000000"/>
                <w:sz w:val="24"/>
                <w:szCs w:val="24"/>
                <w:lang w:val="en-US"/>
              </w:rPr>
            </w:pPr>
          </w:p>
        </w:tc>
        <w:tc>
          <w:tcPr>
            <w:tcW w:w="2412" w:type="dxa"/>
            <w:tcBorders>
              <w:top w:val="single" w:sz="2" w:space="0" w:color="000000"/>
              <w:left w:val="single" w:sz="2" w:space="0" w:color="000000"/>
              <w:bottom w:val="single" w:sz="2" w:space="0" w:color="000000"/>
              <w:right w:val="single" w:sz="2" w:space="0" w:color="000000"/>
            </w:tcBorders>
            <w:hideMark/>
          </w:tcPr>
          <w:p w14:paraId="672C3D44"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p>
        </w:tc>
      </w:tr>
      <w:tr w:rsidR="005835B6" w:rsidRPr="005835B6" w14:paraId="395FD114" w14:textId="77777777" w:rsidTr="00537345">
        <w:trPr>
          <w:trHeight w:val="1821"/>
        </w:trPr>
        <w:tc>
          <w:tcPr>
            <w:tcW w:w="4390" w:type="dxa"/>
            <w:tcBorders>
              <w:top w:val="single" w:sz="4" w:space="0" w:color="000000"/>
              <w:left w:val="single" w:sz="4" w:space="0" w:color="000000"/>
              <w:bottom w:val="single" w:sz="4" w:space="0" w:color="000000"/>
              <w:right w:val="single" w:sz="4" w:space="0" w:color="000000"/>
            </w:tcBorders>
            <w:hideMark/>
          </w:tcPr>
          <w:p w14:paraId="1044B92F"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Консультации</w:t>
            </w:r>
            <w:r w:rsidRPr="005835B6">
              <w:rPr>
                <w:rFonts w:eastAsia="Calibri"/>
                <w:color w:val="000000"/>
                <w:sz w:val="24"/>
                <w:szCs w:val="24"/>
              </w:rPr>
              <w:tab/>
              <w:t>с преподавателями- предметниками (соблюдение единых требований в воспитании, предупреждение и разрешение конфликтов)</w:t>
            </w:r>
          </w:p>
        </w:tc>
        <w:tc>
          <w:tcPr>
            <w:tcW w:w="1560" w:type="dxa"/>
            <w:gridSpan w:val="3"/>
            <w:tcBorders>
              <w:top w:val="single" w:sz="2" w:space="0" w:color="000000"/>
              <w:left w:val="single" w:sz="4" w:space="0" w:color="000000"/>
              <w:bottom w:val="single" w:sz="2" w:space="0" w:color="000000"/>
              <w:right w:val="single" w:sz="2" w:space="0" w:color="000000"/>
            </w:tcBorders>
            <w:hideMark/>
          </w:tcPr>
          <w:p w14:paraId="3780EC0F"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1- 4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67ECC6D3"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01948285"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p>
        </w:tc>
      </w:tr>
      <w:tr w:rsidR="005835B6" w:rsidRPr="005835B6" w14:paraId="56FA1ED7" w14:textId="77777777" w:rsidTr="00537345">
        <w:trPr>
          <w:trHeight w:val="604"/>
        </w:trPr>
        <w:tc>
          <w:tcPr>
            <w:tcW w:w="4390" w:type="dxa"/>
            <w:tcBorders>
              <w:top w:val="single" w:sz="4" w:space="0" w:color="000000"/>
              <w:left w:val="single" w:sz="4" w:space="0" w:color="000000"/>
              <w:bottom w:val="single" w:sz="4" w:space="0" w:color="000000"/>
              <w:right w:val="single" w:sz="4" w:space="0" w:color="000000"/>
            </w:tcBorders>
            <w:hideMark/>
          </w:tcPr>
          <w:p w14:paraId="2BE4BEEA"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Работа</w:t>
            </w:r>
            <w:proofErr w:type="spellEnd"/>
            <w:r w:rsidRPr="005835B6">
              <w:rPr>
                <w:rFonts w:eastAsia="Calibri"/>
                <w:color w:val="000000"/>
                <w:sz w:val="24"/>
                <w:szCs w:val="24"/>
                <w:lang w:val="en-US"/>
              </w:rPr>
              <w:t xml:space="preserve"> с </w:t>
            </w:r>
            <w:proofErr w:type="spellStart"/>
            <w:r w:rsidRPr="005835B6">
              <w:rPr>
                <w:rFonts w:eastAsia="Calibri"/>
                <w:color w:val="000000"/>
                <w:sz w:val="24"/>
                <w:szCs w:val="24"/>
                <w:lang w:val="en-US"/>
              </w:rPr>
              <w:t>родителями</w:t>
            </w:r>
            <w:proofErr w:type="spellEnd"/>
          </w:p>
        </w:tc>
        <w:tc>
          <w:tcPr>
            <w:tcW w:w="1560" w:type="dxa"/>
            <w:gridSpan w:val="3"/>
            <w:tcBorders>
              <w:top w:val="single" w:sz="2" w:space="0" w:color="000000"/>
              <w:left w:val="single" w:sz="4" w:space="0" w:color="000000"/>
              <w:bottom w:val="single" w:sz="2" w:space="0" w:color="000000"/>
              <w:right w:val="single" w:sz="2" w:space="0" w:color="000000"/>
            </w:tcBorders>
            <w:hideMark/>
          </w:tcPr>
          <w:p w14:paraId="017CE35D"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1- 4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2F2B1DC9"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242267F0"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p>
        </w:tc>
      </w:tr>
      <w:tr w:rsidR="005835B6" w:rsidRPr="005835B6" w14:paraId="54EC1E88" w14:textId="77777777" w:rsidTr="00537345">
        <w:trPr>
          <w:trHeight w:val="604"/>
        </w:trPr>
        <w:tc>
          <w:tcPr>
            <w:tcW w:w="4390" w:type="dxa"/>
            <w:tcBorders>
              <w:top w:val="single" w:sz="4" w:space="0" w:color="000000"/>
              <w:left w:val="single" w:sz="4" w:space="0" w:color="000000"/>
              <w:bottom w:val="single" w:sz="4" w:space="0" w:color="000000"/>
              <w:right w:val="single" w:sz="4" w:space="0" w:color="000000"/>
            </w:tcBorders>
            <w:hideMark/>
          </w:tcPr>
          <w:p w14:paraId="547E0C96"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Мониторинг</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социальных</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сетей</w:t>
            </w:r>
            <w:proofErr w:type="spellEnd"/>
          </w:p>
        </w:tc>
        <w:tc>
          <w:tcPr>
            <w:tcW w:w="1560" w:type="dxa"/>
            <w:gridSpan w:val="3"/>
            <w:tcBorders>
              <w:top w:val="single" w:sz="2" w:space="0" w:color="000000"/>
              <w:left w:val="single" w:sz="4" w:space="0" w:color="000000"/>
              <w:bottom w:val="single" w:sz="2" w:space="0" w:color="000000"/>
              <w:right w:val="single" w:sz="2" w:space="0" w:color="000000"/>
            </w:tcBorders>
            <w:hideMark/>
          </w:tcPr>
          <w:p w14:paraId="02B5BD00"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1- 4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112048B3"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1E91A824"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p>
        </w:tc>
      </w:tr>
      <w:tr w:rsidR="005835B6" w:rsidRPr="005835B6" w14:paraId="71511E34" w14:textId="77777777" w:rsidTr="00537345">
        <w:trPr>
          <w:trHeight w:val="493"/>
        </w:trPr>
        <w:tc>
          <w:tcPr>
            <w:tcW w:w="4390" w:type="dxa"/>
            <w:tcBorders>
              <w:top w:val="single" w:sz="4" w:space="0" w:color="000000"/>
              <w:left w:val="single" w:sz="4" w:space="0" w:color="000000"/>
              <w:bottom w:val="single" w:sz="4" w:space="0" w:color="000000"/>
              <w:right w:val="single" w:sz="4" w:space="0" w:color="000000"/>
            </w:tcBorders>
            <w:hideMark/>
          </w:tcPr>
          <w:p w14:paraId="015C1CC1"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Экскурсии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выездные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мероприятия</w:t>
            </w:r>
            <w:proofErr w:type="spellEnd"/>
          </w:p>
        </w:tc>
        <w:tc>
          <w:tcPr>
            <w:tcW w:w="1560" w:type="dxa"/>
            <w:gridSpan w:val="3"/>
            <w:tcBorders>
              <w:top w:val="single" w:sz="2" w:space="0" w:color="000000"/>
              <w:left w:val="single" w:sz="4" w:space="0" w:color="000000"/>
              <w:bottom w:val="single" w:sz="2" w:space="0" w:color="000000"/>
              <w:right w:val="single" w:sz="2" w:space="0" w:color="000000"/>
            </w:tcBorders>
            <w:hideMark/>
          </w:tcPr>
          <w:p w14:paraId="45C7C751"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1- 4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1C3658E7"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6BFD5920"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p>
        </w:tc>
      </w:tr>
      <w:tr w:rsidR="005835B6" w:rsidRPr="005835B6" w14:paraId="1AFC33D3" w14:textId="77777777" w:rsidTr="00537345">
        <w:trPr>
          <w:trHeight w:val="628"/>
        </w:trPr>
        <w:tc>
          <w:tcPr>
            <w:tcW w:w="4390" w:type="dxa"/>
            <w:tcBorders>
              <w:top w:val="single" w:sz="4" w:space="0" w:color="000000"/>
              <w:left w:val="single" w:sz="4" w:space="0" w:color="000000"/>
              <w:bottom w:val="single" w:sz="4" w:space="0" w:color="000000"/>
              <w:right w:val="single" w:sz="4" w:space="0" w:color="000000"/>
            </w:tcBorders>
            <w:hideMark/>
          </w:tcPr>
          <w:p w14:paraId="50009B37"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Контроль выполнения Правил внутреннего распорядка</w:t>
            </w:r>
          </w:p>
        </w:tc>
        <w:tc>
          <w:tcPr>
            <w:tcW w:w="1560" w:type="dxa"/>
            <w:gridSpan w:val="3"/>
            <w:tcBorders>
              <w:top w:val="single" w:sz="2" w:space="0" w:color="000000"/>
              <w:left w:val="single" w:sz="4" w:space="0" w:color="000000"/>
              <w:bottom w:val="single" w:sz="2" w:space="0" w:color="000000"/>
              <w:right w:val="single" w:sz="2" w:space="0" w:color="000000"/>
            </w:tcBorders>
            <w:hideMark/>
          </w:tcPr>
          <w:p w14:paraId="424F5D3B"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1- 4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79B86883"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328E5FC1"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p>
        </w:tc>
      </w:tr>
      <w:tr w:rsidR="005835B6" w:rsidRPr="005835B6" w14:paraId="67B109AA" w14:textId="77777777" w:rsidTr="00537345">
        <w:trPr>
          <w:trHeight w:val="630"/>
        </w:trPr>
        <w:tc>
          <w:tcPr>
            <w:tcW w:w="4390" w:type="dxa"/>
            <w:tcBorders>
              <w:top w:val="single" w:sz="4" w:space="0" w:color="000000"/>
              <w:left w:val="single" w:sz="4" w:space="0" w:color="000000"/>
              <w:bottom w:val="single" w:sz="4" w:space="0" w:color="000000"/>
              <w:right w:val="single" w:sz="4" w:space="0" w:color="000000"/>
            </w:tcBorders>
            <w:hideMark/>
          </w:tcPr>
          <w:p w14:paraId="585CEEC8"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Организация</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внеурочной</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занятости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обучающихся</w:t>
            </w:r>
            <w:proofErr w:type="spellEnd"/>
          </w:p>
        </w:tc>
        <w:tc>
          <w:tcPr>
            <w:tcW w:w="1560" w:type="dxa"/>
            <w:gridSpan w:val="3"/>
            <w:tcBorders>
              <w:top w:val="single" w:sz="2" w:space="0" w:color="000000"/>
              <w:left w:val="single" w:sz="4" w:space="0" w:color="000000"/>
              <w:bottom w:val="single" w:sz="2" w:space="0" w:color="000000"/>
              <w:right w:val="single" w:sz="2" w:space="0" w:color="000000"/>
            </w:tcBorders>
            <w:hideMark/>
          </w:tcPr>
          <w:p w14:paraId="0041534A"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1- 4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6524EF2F" w14:textId="77777777" w:rsidR="005835B6" w:rsidRPr="005835B6" w:rsidRDefault="005835B6" w:rsidP="005835B6">
            <w:pPr>
              <w:widowControl/>
              <w:spacing w:line="240" w:lineRule="atLeast"/>
              <w:jc w:val="center"/>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54F8CBD8"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p>
        </w:tc>
      </w:tr>
      <w:tr w:rsidR="005835B6" w:rsidRPr="005835B6" w14:paraId="4261D517" w14:textId="77777777" w:rsidTr="00537345">
        <w:trPr>
          <w:trHeight w:val="631"/>
        </w:trPr>
        <w:tc>
          <w:tcPr>
            <w:tcW w:w="4390" w:type="dxa"/>
            <w:tcBorders>
              <w:top w:val="single" w:sz="4" w:space="0" w:color="000000"/>
              <w:left w:val="single" w:sz="4" w:space="0" w:color="000000"/>
              <w:bottom w:val="single" w:sz="4" w:space="0" w:color="000000"/>
              <w:right w:val="single" w:sz="4" w:space="0" w:color="000000"/>
            </w:tcBorders>
            <w:hideMark/>
          </w:tcPr>
          <w:p w14:paraId="0DCCA3B1"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lastRenderedPageBreak/>
              <w:t>Контроль</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посещаемости</w:t>
            </w:r>
            <w:proofErr w:type="spellEnd"/>
            <w:r w:rsidRPr="005835B6">
              <w:rPr>
                <w:rFonts w:eastAsia="Calibri"/>
                <w:color w:val="000000"/>
                <w:sz w:val="24"/>
                <w:szCs w:val="24"/>
                <w:lang w:val="en-US"/>
              </w:rPr>
              <w:t xml:space="preserve"> и </w:t>
            </w:r>
            <w:proofErr w:type="spellStart"/>
            <w:r w:rsidRPr="005835B6">
              <w:rPr>
                <w:rFonts w:eastAsia="Calibri"/>
                <w:color w:val="000000"/>
                <w:sz w:val="24"/>
                <w:szCs w:val="24"/>
                <w:lang w:val="en-US"/>
              </w:rPr>
              <w:t>успеваемости</w:t>
            </w:r>
            <w:proofErr w:type="spellEnd"/>
          </w:p>
        </w:tc>
        <w:tc>
          <w:tcPr>
            <w:tcW w:w="1564" w:type="dxa"/>
            <w:gridSpan w:val="3"/>
            <w:tcBorders>
              <w:top w:val="single" w:sz="2" w:space="0" w:color="000000"/>
              <w:left w:val="single" w:sz="4" w:space="0" w:color="000000"/>
              <w:bottom w:val="single" w:sz="4" w:space="0" w:color="000000"/>
              <w:right w:val="single" w:sz="2" w:space="0" w:color="000000"/>
            </w:tcBorders>
            <w:hideMark/>
          </w:tcPr>
          <w:p w14:paraId="7EB0641C"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1- 4 </w:t>
            </w:r>
            <w:proofErr w:type="spellStart"/>
            <w:r w:rsidRPr="005835B6">
              <w:rPr>
                <w:rFonts w:eastAsia="Calibri"/>
                <w:color w:val="000000"/>
                <w:sz w:val="24"/>
                <w:szCs w:val="24"/>
                <w:lang w:val="en-US"/>
              </w:rPr>
              <w:t>курсы</w:t>
            </w:r>
            <w:proofErr w:type="spellEnd"/>
          </w:p>
        </w:tc>
        <w:tc>
          <w:tcPr>
            <w:tcW w:w="1415" w:type="dxa"/>
            <w:gridSpan w:val="2"/>
            <w:tcBorders>
              <w:top w:val="single" w:sz="2" w:space="0" w:color="000000"/>
              <w:left w:val="single" w:sz="2" w:space="0" w:color="000000"/>
              <w:bottom w:val="single" w:sz="4" w:space="0" w:color="000000"/>
              <w:right w:val="single" w:sz="2" w:space="0" w:color="000000"/>
            </w:tcBorders>
            <w:hideMark/>
          </w:tcPr>
          <w:p w14:paraId="4FFD89D2"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4C9D1CAC"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p>
        </w:tc>
      </w:tr>
      <w:tr w:rsidR="005835B6" w:rsidRPr="005835B6" w14:paraId="1F92A640" w14:textId="77777777" w:rsidTr="00537345">
        <w:trPr>
          <w:trHeight w:val="491"/>
        </w:trPr>
        <w:tc>
          <w:tcPr>
            <w:tcW w:w="9781" w:type="dxa"/>
            <w:gridSpan w:val="7"/>
            <w:tcBorders>
              <w:top w:val="single" w:sz="4" w:space="0" w:color="000000"/>
              <w:left w:val="single" w:sz="2" w:space="0" w:color="000000"/>
              <w:bottom w:val="single" w:sz="2" w:space="0" w:color="000000"/>
              <w:right w:val="single" w:sz="2" w:space="0" w:color="000000"/>
            </w:tcBorders>
            <w:hideMark/>
          </w:tcPr>
          <w:p w14:paraId="3E38AEB2" w14:textId="77777777" w:rsidR="005835B6" w:rsidRPr="005835B6" w:rsidRDefault="005835B6" w:rsidP="005835B6">
            <w:pPr>
              <w:widowControl/>
              <w:spacing w:line="240" w:lineRule="atLeast"/>
              <w:jc w:val="both"/>
              <w:rPr>
                <w:rFonts w:eastAsia="Calibri"/>
                <w:b/>
                <w:color w:val="000000"/>
                <w:sz w:val="24"/>
                <w:szCs w:val="24"/>
                <w:lang w:val="en-US"/>
              </w:rPr>
            </w:pPr>
            <w:r w:rsidRPr="005835B6">
              <w:rPr>
                <w:rFonts w:eastAsia="Calibri"/>
                <w:color w:val="000000"/>
                <w:sz w:val="24"/>
                <w:szCs w:val="24"/>
                <w:lang w:val="en-US"/>
              </w:rPr>
              <w:t>2.</w:t>
            </w:r>
            <w:r w:rsidRPr="005835B6">
              <w:rPr>
                <w:rFonts w:eastAsia="Calibri"/>
                <w:color w:val="000000"/>
                <w:sz w:val="24"/>
                <w:szCs w:val="24"/>
                <w:lang w:val="en-US"/>
              </w:rPr>
              <w:tab/>
            </w:r>
            <w:r w:rsidRPr="005835B6">
              <w:rPr>
                <w:rFonts w:eastAsia="Calibri"/>
                <w:b/>
                <w:color w:val="000000"/>
                <w:sz w:val="24"/>
                <w:szCs w:val="24"/>
                <w:lang w:val="en-US"/>
              </w:rPr>
              <w:t>Модуль «</w:t>
            </w:r>
            <w:proofErr w:type="spellStart"/>
            <w:r w:rsidRPr="005835B6">
              <w:rPr>
                <w:rFonts w:eastAsia="Calibri"/>
                <w:b/>
                <w:color w:val="000000"/>
                <w:sz w:val="24"/>
                <w:szCs w:val="24"/>
                <w:lang w:val="en-US"/>
              </w:rPr>
              <w:t>Наставничество</w:t>
            </w:r>
            <w:proofErr w:type="spellEnd"/>
            <w:r w:rsidRPr="005835B6">
              <w:rPr>
                <w:rFonts w:eastAsia="Calibri"/>
                <w:b/>
                <w:color w:val="000000"/>
                <w:sz w:val="24"/>
                <w:szCs w:val="24"/>
                <w:lang w:val="en-US"/>
              </w:rPr>
              <w:t>»</w:t>
            </w:r>
          </w:p>
        </w:tc>
      </w:tr>
      <w:tr w:rsidR="005835B6" w:rsidRPr="005835B6" w14:paraId="3CAD9538" w14:textId="77777777" w:rsidTr="00537345">
        <w:trPr>
          <w:trHeight w:val="628"/>
        </w:trPr>
        <w:tc>
          <w:tcPr>
            <w:tcW w:w="4390" w:type="dxa"/>
            <w:tcBorders>
              <w:top w:val="single" w:sz="2" w:space="0" w:color="000000"/>
              <w:left w:val="single" w:sz="2" w:space="0" w:color="000000"/>
              <w:bottom w:val="single" w:sz="2" w:space="0" w:color="000000"/>
              <w:right w:val="single" w:sz="2" w:space="0" w:color="000000"/>
            </w:tcBorders>
            <w:hideMark/>
          </w:tcPr>
          <w:p w14:paraId="5800B8F2"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Формирование базы наставников и наставляемых</w:t>
            </w:r>
          </w:p>
        </w:tc>
        <w:tc>
          <w:tcPr>
            <w:tcW w:w="1564" w:type="dxa"/>
            <w:gridSpan w:val="3"/>
            <w:tcBorders>
              <w:top w:val="single" w:sz="2" w:space="0" w:color="000000"/>
              <w:left w:val="single" w:sz="2" w:space="0" w:color="000000"/>
              <w:bottom w:val="single" w:sz="2" w:space="0" w:color="000000"/>
              <w:right w:val="single" w:sz="2" w:space="0" w:color="000000"/>
            </w:tcBorders>
            <w:hideMark/>
          </w:tcPr>
          <w:p w14:paraId="2EC3F1A2"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5" w:type="dxa"/>
            <w:gridSpan w:val="2"/>
            <w:tcBorders>
              <w:top w:val="single" w:sz="2" w:space="0" w:color="000000"/>
              <w:left w:val="single" w:sz="2" w:space="0" w:color="000000"/>
              <w:bottom w:val="single" w:sz="2" w:space="0" w:color="000000"/>
              <w:right w:val="single" w:sz="2" w:space="0" w:color="000000"/>
            </w:tcBorders>
            <w:hideMark/>
          </w:tcPr>
          <w:p w14:paraId="2E19A5E6"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по</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запросу</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28FE3E6D"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программы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наставничества</w:t>
            </w:r>
            <w:proofErr w:type="spellEnd"/>
          </w:p>
        </w:tc>
      </w:tr>
      <w:tr w:rsidR="005835B6" w:rsidRPr="005835B6" w14:paraId="41C6CBFF" w14:textId="77777777" w:rsidTr="00537345">
        <w:trPr>
          <w:trHeight w:val="630"/>
        </w:trPr>
        <w:tc>
          <w:tcPr>
            <w:tcW w:w="4390" w:type="dxa"/>
            <w:tcBorders>
              <w:top w:val="single" w:sz="2" w:space="0" w:color="000000"/>
              <w:left w:val="single" w:sz="2" w:space="0" w:color="000000"/>
              <w:bottom w:val="single" w:sz="2" w:space="0" w:color="000000"/>
              <w:right w:val="single" w:sz="2" w:space="0" w:color="000000"/>
            </w:tcBorders>
            <w:hideMark/>
          </w:tcPr>
          <w:p w14:paraId="6A4252F8"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Формирование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наставнических</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пар</w:t>
            </w:r>
            <w:proofErr w:type="spellEnd"/>
          </w:p>
        </w:tc>
        <w:tc>
          <w:tcPr>
            <w:tcW w:w="1564" w:type="dxa"/>
            <w:gridSpan w:val="3"/>
            <w:tcBorders>
              <w:top w:val="single" w:sz="2" w:space="0" w:color="000000"/>
              <w:left w:val="single" w:sz="2" w:space="0" w:color="000000"/>
              <w:bottom w:val="single" w:sz="2" w:space="0" w:color="000000"/>
              <w:right w:val="single" w:sz="2" w:space="0" w:color="000000"/>
            </w:tcBorders>
            <w:hideMark/>
          </w:tcPr>
          <w:p w14:paraId="0D75D4D4"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5" w:type="dxa"/>
            <w:gridSpan w:val="2"/>
            <w:tcBorders>
              <w:top w:val="single" w:sz="2" w:space="0" w:color="000000"/>
              <w:left w:val="single" w:sz="2" w:space="0" w:color="000000"/>
              <w:bottom w:val="single" w:sz="2" w:space="0" w:color="000000"/>
              <w:right w:val="single" w:sz="2" w:space="0" w:color="000000"/>
            </w:tcBorders>
            <w:hideMark/>
          </w:tcPr>
          <w:p w14:paraId="7C728F98"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51FBBE77"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программы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наставничества</w:t>
            </w:r>
            <w:proofErr w:type="spellEnd"/>
          </w:p>
        </w:tc>
      </w:tr>
      <w:tr w:rsidR="005835B6" w:rsidRPr="005835B6" w14:paraId="61382035" w14:textId="77777777" w:rsidTr="00537345">
        <w:trPr>
          <w:trHeight w:val="429"/>
        </w:trPr>
        <w:tc>
          <w:tcPr>
            <w:tcW w:w="4390" w:type="dxa"/>
            <w:tcBorders>
              <w:top w:val="single" w:sz="2" w:space="0" w:color="000000"/>
              <w:left w:val="single" w:sz="2" w:space="0" w:color="000000"/>
              <w:bottom w:val="single" w:sz="2" w:space="0" w:color="000000"/>
              <w:right w:val="single" w:sz="2" w:space="0" w:color="000000"/>
            </w:tcBorders>
            <w:hideMark/>
          </w:tcPr>
          <w:p w14:paraId="028CDDA4"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Тренинг</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Мы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команда</w:t>
            </w:r>
            <w:proofErr w:type="spellEnd"/>
            <w:r w:rsidRPr="005835B6">
              <w:rPr>
                <w:rFonts w:eastAsia="Calibri"/>
                <w:color w:val="000000"/>
                <w:sz w:val="24"/>
                <w:szCs w:val="24"/>
                <w:lang w:val="en-US"/>
              </w:rPr>
              <w:t>»</w:t>
            </w:r>
          </w:p>
        </w:tc>
        <w:tc>
          <w:tcPr>
            <w:tcW w:w="1564" w:type="dxa"/>
            <w:gridSpan w:val="3"/>
            <w:tcBorders>
              <w:top w:val="single" w:sz="2" w:space="0" w:color="000000"/>
              <w:left w:val="single" w:sz="2" w:space="0" w:color="000000"/>
              <w:bottom w:val="single" w:sz="2" w:space="0" w:color="000000"/>
              <w:right w:val="single" w:sz="2" w:space="0" w:color="000000"/>
            </w:tcBorders>
            <w:hideMark/>
          </w:tcPr>
          <w:p w14:paraId="711F948C"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1-2 </w:t>
            </w:r>
            <w:proofErr w:type="spellStart"/>
            <w:r w:rsidRPr="005835B6">
              <w:rPr>
                <w:rFonts w:eastAsia="Calibri"/>
                <w:color w:val="000000"/>
                <w:sz w:val="24"/>
                <w:szCs w:val="24"/>
                <w:lang w:val="en-US"/>
              </w:rPr>
              <w:t>курсы</w:t>
            </w:r>
            <w:proofErr w:type="spellEnd"/>
          </w:p>
        </w:tc>
        <w:tc>
          <w:tcPr>
            <w:tcW w:w="1415" w:type="dxa"/>
            <w:gridSpan w:val="2"/>
            <w:tcBorders>
              <w:top w:val="single" w:sz="2" w:space="0" w:color="000000"/>
              <w:left w:val="single" w:sz="2" w:space="0" w:color="000000"/>
              <w:bottom w:val="single" w:sz="2" w:space="0" w:color="000000"/>
              <w:right w:val="single" w:sz="2" w:space="0" w:color="000000"/>
            </w:tcBorders>
            <w:hideMark/>
          </w:tcPr>
          <w:p w14:paraId="6392B300"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0DE9E663"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педагог-психолог</w:t>
            </w:r>
            <w:proofErr w:type="spellEnd"/>
          </w:p>
        </w:tc>
      </w:tr>
      <w:tr w:rsidR="005835B6" w:rsidRPr="005835B6" w14:paraId="460B38AC" w14:textId="77777777" w:rsidTr="00537345">
        <w:trPr>
          <w:trHeight w:val="628"/>
        </w:trPr>
        <w:tc>
          <w:tcPr>
            <w:tcW w:w="4390" w:type="dxa"/>
            <w:tcBorders>
              <w:top w:val="single" w:sz="2" w:space="0" w:color="000000"/>
              <w:left w:val="single" w:sz="2" w:space="0" w:color="000000"/>
              <w:bottom w:val="single" w:sz="2" w:space="0" w:color="000000"/>
              <w:right w:val="single" w:sz="2" w:space="0" w:color="000000"/>
            </w:tcBorders>
            <w:hideMark/>
          </w:tcPr>
          <w:p w14:paraId="41386C97"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Мониторинг</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оценка</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результатов</w:t>
            </w:r>
            <w:proofErr w:type="spellEnd"/>
          </w:p>
        </w:tc>
        <w:tc>
          <w:tcPr>
            <w:tcW w:w="1564" w:type="dxa"/>
            <w:gridSpan w:val="3"/>
            <w:tcBorders>
              <w:top w:val="single" w:sz="2" w:space="0" w:color="000000"/>
              <w:left w:val="single" w:sz="2" w:space="0" w:color="000000"/>
              <w:bottom w:val="single" w:sz="2" w:space="0" w:color="000000"/>
              <w:right w:val="single" w:sz="2" w:space="0" w:color="000000"/>
            </w:tcBorders>
            <w:hideMark/>
          </w:tcPr>
          <w:p w14:paraId="2CAAC6CE"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5" w:type="dxa"/>
            <w:gridSpan w:val="2"/>
            <w:tcBorders>
              <w:top w:val="single" w:sz="2" w:space="0" w:color="000000"/>
              <w:left w:val="single" w:sz="2" w:space="0" w:color="000000"/>
              <w:bottom w:val="single" w:sz="2" w:space="0" w:color="000000"/>
              <w:right w:val="single" w:sz="2" w:space="0" w:color="000000"/>
            </w:tcBorders>
            <w:hideMark/>
          </w:tcPr>
          <w:p w14:paraId="2E99A088"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56B05720"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программы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наставничества</w:t>
            </w:r>
            <w:proofErr w:type="spellEnd"/>
          </w:p>
        </w:tc>
      </w:tr>
      <w:tr w:rsidR="005835B6" w:rsidRPr="005835B6" w14:paraId="1774D8E8" w14:textId="77777777" w:rsidTr="00537345">
        <w:trPr>
          <w:trHeight w:val="1898"/>
        </w:trPr>
        <w:tc>
          <w:tcPr>
            <w:tcW w:w="4390" w:type="dxa"/>
            <w:tcBorders>
              <w:top w:val="single" w:sz="2" w:space="0" w:color="000000"/>
              <w:left w:val="single" w:sz="2" w:space="0" w:color="000000"/>
              <w:bottom w:val="single" w:sz="2" w:space="0" w:color="000000"/>
              <w:right w:val="single" w:sz="2" w:space="0" w:color="000000"/>
            </w:tcBorders>
            <w:hideMark/>
          </w:tcPr>
          <w:p w14:paraId="3789F45A"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Содействие осознанному выбору оптимальной образовательной траектории, в том числе для обучающихся с особыми потребностями (детей с ОВЗ, одаренных, обучающихся, находящихся в трудной жизненной ситуации)</w:t>
            </w:r>
          </w:p>
        </w:tc>
        <w:tc>
          <w:tcPr>
            <w:tcW w:w="1564" w:type="dxa"/>
            <w:gridSpan w:val="3"/>
            <w:tcBorders>
              <w:top w:val="single" w:sz="2" w:space="0" w:color="000000"/>
              <w:left w:val="single" w:sz="2" w:space="0" w:color="000000"/>
              <w:bottom w:val="single" w:sz="2" w:space="0" w:color="000000"/>
              <w:right w:val="single" w:sz="2" w:space="0" w:color="000000"/>
            </w:tcBorders>
            <w:hideMark/>
          </w:tcPr>
          <w:p w14:paraId="427000AE"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5" w:type="dxa"/>
            <w:gridSpan w:val="2"/>
            <w:tcBorders>
              <w:top w:val="single" w:sz="2" w:space="0" w:color="000000"/>
              <w:left w:val="single" w:sz="2" w:space="0" w:color="000000"/>
              <w:bottom w:val="single" w:sz="2" w:space="0" w:color="000000"/>
              <w:right w:val="single" w:sz="2" w:space="0" w:color="000000"/>
            </w:tcBorders>
            <w:hideMark/>
          </w:tcPr>
          <w:p w14:paraId="5DD6E0D6"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177C527A"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программы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наставничества</w:t>
            </w:r>
            <w:proofErr w:type="spellEnd"/>
          </w:p>
        </w:tc>
      </w:tr>
      <w:tr w:rsidR="005835B6" w:rsidRPr="005835B6" w14:paraId="303D8802" w14:textId="77777777" w:rsidTr="00537345">
        <w:trPr>
          <w:trHeight w:val="1573"/>
        </w:trPr>
        <w:tc>
          <w:tcPr>
            <w:tcW w:w="4390" w:type="dxa"/>
            <w:tcBorders>
              <w:top w:val="single" w:sz="2" w:space="0" w:color="000000"/>
              <w:left w:val="single" w:sz="2" w:space="0" w:color="000000"/>
              <w:bottom w:val="single" w:sz="2" w:space="0" w:color="000000"/>
              <w:right w:val="single" w:sz="2" w:space="0" w:color="000000"/>
            </w:tcBorders>
            <w:hideMark/>
          </w:tcPr>
          <w:p w14:paraId="78B1F3CD"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Проведение персонализированных консультаций и индивидуального сопровождения, наставляемых в рамках профессионального развития и решения возникающих проблем и задач</w:t>
            </w:r>
          </w:p>
        </w:tc>
        <w:tc>
          <w:tcPr>
            <w:tcW w:w="1564" w:type="dxa"/>
            <w:gridSpan w:val="3"/>
            <w:tcBorders>
              <w:top w:val="single" w:sz="2" w:space="0" w:color="000000"/>
              <w:left w:val="single" w:sz="2" w:space="0" w:color="000000"/>
              <w:bottom w:val="single" w:sz="2" w:space="0" w:color="000000"/>
              <w:right w:val="single" w:sz="2" w:space="0" w:color="000000"/>
            </w:tcBorders>
            <w:hideMark/>
          </w:tcPr>
          <w:p w14:paraId="5DE2F02A"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5" w:type="dxa"/>
            <w:gridSpan w:val="2"/>
            <w:tcBorders>
              <w:top w:val="single" w:sz="2" w:space="0" w:color="000000"/>
              <w:left w:val="single" w:sz="2" w:space="0" w:color="000000"/>
              <w:bottom w:val="single" w:sz="2" w:space="0" w:color="000000"/>
              <w:right w:val="single" w:sz="2" w:space="0" w:color="000000"/>
            </w:tcBorders>
            <w:hideMark/>
          </w:tcPr>
          <w:p w14:paraId="66245C4A"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1BF56557"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программы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наставничества</w:t>
            </w:r>
            <w:proofErr w:type="spellEnd"/>
          </w:p>
        </w:tc>
      </w:tr>
      <w:tr w:rsidR="005835B6" w:rsidRPr="005835B6" w14:paraId="248EB827" w14:textId="77777777" w:rsidTr="00537345">
        <w:trPr>
          <w:trHeight w:val="1521"/>
        </w:trPr>
        <w:tc>
          <w:tcPr>
            <w:tcW w:w="4390" w:type="dxa"/>
            <w:tcBorders>
              <w:top w:val="single" w:sz="2" w:space="0" w:color="000000"/>
              <w:left w:val="single" w:sz="2" w:space="0" w:color="000000"/>
              <w:bottom w:val="single" w:sz="2" w:space="0" w:color="000000"/>
              <w:right w:val="single" w:sz="2" w:space="0" w:color="000000"/>
            </w:tcBorders>
            <w:hideMark/>
          </w:tcPr>
          <w:p w14:paraId="4397808E"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 xml:space="preserve">Разработка и реализация индивидуальных планов </w:t>
            </w:r>
            <w:proofErr w:type="spellStart"/>
            <w:proofErr w:type="gramStart"/>
            <w:r w:rsidRPr="005835B6">
              <w:rPr>
                <w:rFonts w:eastAsia="Calibri"/>
                <w:color w:val="000000"/>
                <w:sz w:val="24"/>
                <w:szCs w:val="24"/>
              </w:rPr>
              <w:t>развития,нацеленных</w:t>
            </w:r>
            <w:proofErr w:type="spellEnd"/>
            <w:proofErr w:type="gramEnd"/>
            <w:r w:rsidRPr="005835B6">
              <w:rPr>
                <w:rFonts w:eastAsia="Calibri"/>
                <w:color w:val="000000"/>
                <w:sz w:val="24"/>
                <w:szCs w:val="24"/>
              </w:rPr>
              <w:t xml:space="preserve"> на удовлетворение специфических потребностей и интересов каждого наставляемого;</w:t>
            </w:r>
          </w:p>
        </w:tc>
        <w:tc>
          <w:tcPr>
            <w:tcW w:w="1564" w:type="dxa"/>
            <w:gridSpan w:val="3"/>
            <w:tcBorders>
              <w:top w:val="single" w:sz="2" w:space="0" w:color="000000"/>
              <w:left w:val="single" w:sz="2" w:space="0" w:color="000000"/>
              <w:bottom w:val="single" w:sz="2" w:space="0" w:color="000000"/>
              <w:right w:val="single" w:sz="2" w:space="0" w:color="000000"/>
            </w:tcBorders>
            <w:hideMark/>
          </w:tcPr>
          <w:p w14:paraId="262B9A89"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5" w:type="dxa"/>
            <w:gridSpan w:val="2"/>
            <w:tcBorders>
              <w:top w:val="single" w:sz="2" w:space="0" w:color="000000"/>
              <w:left w:val="single" w:sz="2" w:space="0" w:color="000000"/>
              <w:bottom w:val="single" w:sz="2" w:space="0" w:color="000000"/>
              <w:right w:val="single" w:sz="2" w:space="0" w:color="000000"/>
            </w:tcBorders>
            <w:hideMark/>
          </w:tcPr>
          <w:p w14:paraId="71D4302A"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7448B683"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программы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наставничества</w:t>
            </w:r>
            <w:proofErr w:type="spellEnd"/>
          </w:p>
        </w:tc>
      </w:tr>
      <w:tr w:rsidR="005835B6" w:rsidRPr="005835B6" w14:paraId="1F38C6DA" w14:textId="77777777" w:rsidTr="00537345">
        <w:trPr>
          <w:trHeight w:val="2119"/>
        </w:trPr>
        <w:tc>
          <w:tcPr>
            <w:tcW w:w="4390" w:type="dxa"/>
            <w:tcBorders>
              <w:top w:val="single" w:sz="2" w:space="0" w:color="000000"/>
              <w:left w:val="single" w:sz="2" w:space="0" w:color="000000"/>
              <w:bottom w:val="single" w:sz="2" w:space="0" w:color="000000"/>
              <w:right w:val="single" w:sz="2" w:space="0" w:color="000000"/>
            </w:tcBorders>
            <w:hideMark/>
          </w:tcPr>
          <w:p w14:paraId="123B6DB0"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 xml:space="preserve">Предоставление наставляемым доступа к ресурсам и инструментам, необходимым для их профессионального развития, включая специализированные </w:t>
            </w:r>
            <w:proofErr w:type="spellStart"/>
            <w:proofErr w:type="gramStart"/>
            <w:r w:rsidRPr="005835B6">
              <w:rPr>
                <w:rFonts w:eastAsia="Calibri"/>
                <w:color w:val="000000"/>
                <w:sz w:val="24"/>
                <w:szCs w:val="24"/>
              </w:rPr>
              <w:t>книги,программное</w:t>
            </w:r>
            <w:proofErr w:type="spellEnd"/>
            <w:proofErr w:type="gramEnd"/>
            <w:r w:rsidRPr="005835B6">
              <w:rPr>
                <w:rFonts w:eastAsia="Calibri"/>
                <w:color w:val="000000"/>
                <w:sz w:val="24"/>
                <w:szCs w:val="24"/>
              </w:rPr>
              <w:t xml:space="preserve"> обеспечение, лабораторное оборудование</w:t>
            </w:r>
            <w:r w:rsidRPr="005835B6">
              <w:rPr>
                <w:rFonts w:eastAsia="Calibri"/>
                <w:color w:val="000000"/>
                <w:sz w:val="24"/>
                <w:szCs w:val="24"/>
              </w:rPr>
              <w:tab/>
              <w:t>и т. д.</w:t>
            </w:r>
          </w:p>
        </w:tc>
        <w:tc>
          <w:tcPr>
            <w:tcW w:w="1564" w:type="dxa"/>
            <w:gridSpan w:val="3"/>
            <w:tcBorders>
              <w:top w:val="single" w:sz="2" w:space="0" w:color="000000"/>
              <w:left w:val="single" w:sz="2" w:space="0" w:color="000000"/>
              <w:bottom w:val="single" w:sz="2" w:space="0" w:color="000000"/>
              <w:right w:val="single" w:sz="2" w:space="0" w:color="000000"/>
            </w:tcBorders>
            <w:hideMark/>
          </w:tcPr>
          <w:p w14:paraId="0CEBB149"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5" w:type="dxa"/>
            <w:gridSpan w:val="2"/>
            <w:tcBorders>
              <w:top w:val="single" w:sz="2" w:space="0" w:color="000000"/>
              <w:left w:val="single" w:sz="2" w:space="0" w:color="000000"/>
              <w:bottom w:val="single" w:sz="2" w:space="0" w:color="000000"/>
              <w:right w:val="single" w:sz="2" w:space="0" w:color="000000"/>
            </w:tcBorders>
            <w:hideMark/>
          </w:tcPr>
          <w:p w14:paraId="48FD07C6"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2E2010FF"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программы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наставничества</w:t>
            </w:r>
            <w:proofErr w:type="spellEnd"/>
          </w:p>
        </w:tc>
      </w:tr>
      <w:tr w:rsidR="005835B6" w:rsidRPr="005835B6" w14:paraId="5E2BFBF2" w14:textId="77777777" w:rsidTr="00537345">
        <w:trPr>
          <w:trHeight w:val="1523"/>
        </w:trPr>
        <w:tc>
          <w:tcPr>
            <w:tcW w:w="4390" w:type="dxa"/>
            <w:tcBorders>
              <w:top w:val="single" w:sz="2" w:space="0" w:color="000000"/>
              <w:left w:val="single" w:sz="2" w:space="0" w:color="000000"/>
              <w:bottom w:val="single" w:sz="2" w:space="0" w:color="000000"/>
              <w:right w:val="single" w:sz="2" w:space="0" w:color="000000"/>
            </w:tcBorders>
            <w:hideMark/>
          </w:tcPr>
          <w:p w14:paraId="60316638"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Организация совместных исследований и научно-практических работ с наставляемыми, поддерживая и развивая их научный интерес и исследовательские навыки</w:t>
            </w:r>
          </w:p>
        </w:tc>
        <w:tc>
          <w:tcPr>
            <w:tcW w:w="1564" w:type="dxa"/>
            <w:gridSpan w:val="3"/>
            <w:tcBorders>
              <w:top w:val="single" w:sz="2" w:space="0" w:color="000000"/>
              <w:left w:val="single" w:sz="2" w:space="0" w:color="000000"/>
              <w:bottom w:val="single" w:sz="2" w:space="0" w:color="000000"/>
              <w:right w:val="single" w:sz="2" w:space="0" w:color="000000"/>
            </w:tcBorders>
            <w:hideMark/>
          </w:tcPr>
          <w:p w14:paraId="622B680E"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5" w:type="dxa"/>
            <w:gridSpan w:val="2"/>
            <w:tcBorders>
              <w:top w:val="single" w:sz="2" w:space="0" w:color="000000"/>
              <w:left w:val="single" w:sz="2" w:space="0" w:color="000000"/>
              <w:bottom w:val="single" w:sz="2" w:space="0" w:color="000000"/>
              <w:right w:val="single" w:sz="2" w:space="0" w:color="000000"/>
            </w:tcBorders>
            <w:hideMark/>
          </w:tcPr>
          <w:p w14:paraId="3643C8A3"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6174F01A"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программы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наставничества</w:t>
            </w:r>
            <w:proofErr w:type="spellEnd"/>
          </w:p>
        </w:tc>
      </w:tr>
      <w:tr w:rsidR="005835B6" w:rsidRPr="005835B6" w14:paraId="47E522A5" w14:textId="77777777" w:rsidTr="00537345">
        <w:trPr>
          <w:trHeight w:val="1821"/>
        </w:trPr>
        <w:tc>
          <w:tcPr>
            <w:tcW w:w="4390" w:type="dxa"/>
            <w:tcBorders>
              <w:top w:val="single" w:sz="2" w:space="0" w:color="000000"/>
              <w:left w:val="single" w:sz="2" w:space="0" w:color="000000"/>
              <w:bottom w:val="single" w:sz="2" w:space="0" w:color="000000"/>
              <w:right w:val="single" w:sz="2" w:space="0" w:color="000000"/>
            </w:tcBorders>
            <w:hideMark/>
          </w:tcPr>
          <w:p w14:paraId="586D5F56"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Взаимодействие с родителями или законными представителями наставляемых (для младших и несовершеннолетних студентов), чтобы обеспечить координацию и поддержку в домашней среде</w:t>
            </w:r>
          </w:p>
        </w:tc>
        <w:tc>
          <w:tcPr>
            <w:tcW w:w="1564" w:type="dxa"/>
            <w:gridSpan w:val="3"/>
            <w:tcBorders>
              <w:top w:val="single" w:sz="2" w:space="0" w:color="000000"/>
              <w:left w:val="single" w:sz="2" w:space="0" w:color="000000"/>
              <w:bottom w:val="single" w:sz="2" w:space="0" w:color="000000"/>
              <w:right w:val="single" w:sz="2" w:space="0" w:color="000000"/>
            </w:tcBorders>
            <w:hideMark/>
          </w:tcPr>
          <w:p w14:paraId="76EF39B6"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5" w:type="dxa"/>
            <w:gridSpan w:val="2"/>
            <w:tcBorders>
              <w:top w:val="single" w:sz="2" w:space="0" w:color="000000"/>
              <w:left w:val="single" w:sz="2" w:space="0" w:color="000000"/>
              <w:bottom w:val="single" w:sz="2" w:space="0" w:color="000000"/>
              <w:right w:val="single" w:sz="2" w:space="0" w:color="000000"/>
            </w:tcBorders>
            <w:hideMark/>
          </w:tcPr>
          <w:p w14:paraId="5285E24B"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754735BA"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программы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наставничества</w:t>
            </w:r>
            <w:proofErr w:type="spellEnd"/>
          </w:p>
        </w:tc>
      </w:tr>
      <w:tr w:rsidR="005835B6" w:rsidRPr="005835B6" w14:paraId="0887CD9B" w14:textId="77777777" w:rsidTr="00537345">
        <w:trPr>
          <w:trHeight w:val="443"/>
        </w:trPr>
        <w:tc>
          <w:tcPr>
            <w:tcW w:w="9781" w:type="dxa"/>
            <w:gridSpan w:val="7"/>
            <w:tcBorders>
              <w:top w:val="single" w:sz="2" w:space="0" w:color="000000"/>
              <w:left w:val="single" w:sz="2" w:space="0" w:color="000000"/>
              <w:bottom w:val="single" w:sz="2" w:space="0" w:color="000000"/>
              <w:right w:val="single" w:sz="2" w:space="0" w:color="000000"/>
            </w:tcBorders>
            <w:hideMark/>
          </w:tcPr>
          <w:p w14:paraId="3C6EFA5E" w14:textId="77777777" w:rsidR="005835B6" w:rsidRPr="005835B6" w:rsidRDefault="005835B6" w:rsidP="005835B6">
            <w:pPr>
              <w:widowControl/>
              <w:spacing w:line="240" w:lineRule="atLeast"/>
              <w:jc w:val="both"/>
              <w:rPr>
                <w:rFonts w:eastAsia="Calibri"/>
                <w:b/>
                <w:color w:val="000000"/>
                <w:sz w:val="24"/>
                <w:szCs w:val="24"/>
              </w:rPr>
            </w:pPr>
            <w:r w:rsidRPr="005835B6">
              <w:rPr>
                <w:rFonts w:eastAsia="Calibri"/>
                <w:color w:val="000000"/>
                <w:sz w:val="24"/>
                <w:szCs w:val="24"/>
              </w:rPr>
              <w:t>4. Модуль «</w:t>
            </w:r>
            <w:r w:rsidRPr="005835B6">
              <w:rPr>
                <w:rFonts w:eastAsia="Calibri"/>
                <w:b/>
                <w:color w:val="000000"/>
                <w:sz w:val="24"/>
                <w:szCs w:val="24"/>
              </w:rPr>
              <w:t>Основные воспитательные мероприятия в образовательной организации»</w:t>
            </w:r>
          </w:p>
        </w:tc>
      </w:tr>
      <w:tr w:rsidR="005835B6" w:rsidRPr="005835B6" w14:paraId="6260DAB9" w14:textId="77777777" w:rsidTr="00537345">
        <w:trPr>
          <w:trHeight w:val="1226"/>
        </w:trPr>
        <w:tc>
          <w:tcPr>
            <w:tcW w:w="4390" w:type="dxa"/>
            <w:tcBorders>
              <w:top w:val="single" w:sz="2" w:space="0" w:color="000000"/>
              <w:left w:val="single" w:sz="2" w:space="0" w:color="000000"/>
              <w:bottom w:val="single" w:sz="2" w:space="0" w:color="000000"/>
              <w:right w:val="single" w:sz="2" w:space="0" w:color="000000"/>
            </w:tcBorders>
            <w:hideMark/>
          </w:tcPr>
          <w:p w14:paraId="5CE76489"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lastRenderedPageBreak/>
              <w:t>День знаний. Праздничная линейка, тематические уроки</w:t>
            </w:r>
          </w:p>
        </w:tc>
        <w:tc>
          <w:tcPr>
            <w:tcW w:w="1564" w:type="dxa"/>
            <w:gridSpan w:val="3"/>
            <w:tcBorders>
              <w:top w:val="single" w:sz="2" w:space="0" w:color="000000"/>
              <w:left w:val="single" w:sz="2" w:space="0" w:color="000000"/>
              <w:bottom w:val="single" w:sz="2" w:space="0" w:color="000000"/>
              <w:right w:val="single" w:sz="2" w:space="0" w:color="000000"/>
            </w:tcBorders>
            <w:hideMark/>
          </w:tcPr>
          <w:p w14:paraId="3408C292"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5" w:type="dxa"/>
            <w:gridSpan w:val="2"/>
            <w:tcBorders>
              <w:top w:val="single" w:sz="2" w:space="0" w:color="000000"/>
              <w:left w:val="single" w:sz="2" w:space="0" w:color="000000"/>
              <w:bottom w:val="single" w:sz="2" w:space="0" w:color="000000"/>
              <w:right w:val="single" w:sz="2" w:space="0" w:color="000000"/>
            </w:tcBorders>
            <w:hideMark/>
          </w:tcPr>
          <w:p w14:paraId="4F1D3CF8"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lang w:val="en-US"/>
              </w:rPr>
              <w:t>01.09.202</w:t>
            </w:r>
            <w:r w:rsidRPr="005835B6">
              <w:rPr>
                <w:rFonts w:eastAsia="Calibri"/>
                <w:color w:val="000000"/>
                <w:sz w:val="24"/>
                <w:szCs w:val="24"/>
              </w:rPr>
              <w:t>5</w:t>
            </w:r>
          </w:p>
        </w:tc>
        <w:tc>
          <w:tcPr>
            <w:tcW w:w="2412" w:type="dxa"/>
            <w:tcBorders>
              <w:top w:val="single" w:sz="2" w:space="0" w:color="000000"/>
              <w:left w:val="single" w:sz="2" w:space="0" w:color="000000"/>
              <w:bottom w:val="single" w:sz="2" w:space="0" w:color="000000"/>
              <w:right w:val="single" w:sz="2" w:space="0" w:color="000000"/>
            </w:tcBorders>
            <w:hideMark/>
          </w:tcPr>
          <w:p w14:paraId="2FB8DF72"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советник директора по воспитанию, педагог-организатор</w:t>
            </w:r>
          </w:p>
        </w:tc>
      </w:tr>
      <w:tr w:rsidR="005835B6" w:rsidRPr="005835B6" w14:paraId="7EC3E68E" w14:textId="77777777" w:rsidTr="00537345">
        <w:trPr>
          <w:trHeight w:val="1226"/>
        </w:trPr>
        <w:tc>
          <w:tcPr>
            <w:tcW w:w="4390" w:type="dxa"/>
            <w:tcBorders>
              <w:top w:val="single" w:sz="2" w:space="0" w:color="000000"/>
              <w:left w:val="single" w:sz="2" w:space="0" w:color="000000"/>
              <w:bottom w:val="single" w:sz="2" w:space="0" w:color="000000"/>
              <w:right w:val="single" w:sz="2" w:space="0" w:color="000000"/>
            </w:tcBorders>
            <w:hideMark/>
          </w:tcPr>
          <w:p w14:paraId="38B3E1E5"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Торжественная церемония поднятия Государственного флага Российской Федерации</w:t>
            </w:r>
          </w:p>
        </w:tc>
        <w:tc>
          <w:tcPr>
            <w:tcW w:w="1564" w:type="dxa"/>
            <w:gridSpan w:val="3"/>
            <w:tcBorders>
              <w:top w:val="single" w:sz="2" w:space="0" w:color="000000"/>
              <w:left w:val="single" w:sz="2" w:space="0" w:color="000000"/>
              <w:bottom w:val="single" w:sz="2" w:space="0" w:color="000000"/>
              <w:right w:val="single" w:sz="2" w:space="0" w:color="000000"/>
            </w:tcBorders>
            <w:hideMark/>
          </w:tcPr>
          <w:p w14:paraId="67EDDD3D"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5" w:type="dxa"/>
            <w:gridSpan w:val="2"/>
            <w:tcBorders>
              <w:top w:val="single" w:sz="2" w:space="0" w:color="000000"/>
              <w:left w:val="single" w:sz="2" w:space="0" w:color="000000"/>
              <w:bottom w:val="single" w:sz="2" w:space="0" w:color="000000"/>
              <w:right w:val="single" w:sz="2" w:space="0" w:color="000000"/>
            </w:tcBorders>
            <w:hideMark/>
          </w:tcPr>
          <w:p w14:paraId="2B4D5F34"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каждый</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понедельник</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524A12E6"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советник по воспитанию, педагоги- организаторы</w:t>
            </w:r>
          </w:p>
        </w:tc>
      </w:tr>
      <w:tr w:rsidR="005835B6" w:rsidRPr="005835B6" w14:paraId="78437EC5" w14:textId="77777777" w:rsidTr="00537345">
        <w:trPr>
          <w:trHeight w:val="1226"/>
        </w:trPr>
        <w:tc>
          <w:tcPr>
            <w:tcW w:w="4390" w:type="dxa"/>
            <w:tcBorders>
              <w:top w:val="single" w:sz="2" w:space="0" w:color="000000"/>
              <w:left w:val="single" w:sz="2" w:space="0" w:color="000000"/>
              <w:bottom w:val="single" w:sz="2" w:space="0" w:color="000000"/>
              <w:right w:val="single" w:sz="2" w:space="0" w:color="000000"/>
            </w:tcBorders>
            <w:hideMark/>
          </w:tcPr>
          <w:p w14:paraId="3C70D018"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Мероприятия</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посвященные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Дню</w:t>
            </w:r>
            <w:proofErr w:type="spellEnd"/>
            <w:r w:rsidRPr="005835B6">
              <w:rPr>
                <w:rFonts w:eastAsia="Calibri"/>
                <w:color w:val="000000"/>
                <w:sz w:val="24"/>
                <w:szCs w:val="24"/>
                <w:lang w:val="en-US"/>
              </w:rPr>
              <w:t xml:space="preserve"> СПО</w:t>
            </w:r>
          </w:p>
        </w:tc>
        <w:tc>
          <w:tcPr>
            <w:tcW w:w="1564" w:type="dxa"/>
            <w:gridSpan w:val="3"/>
            <w:tcBorders>
              <w:top w:val="single" w:sz="2" w:space="0" w:color="000000"/>
              <w:left w:val="single" w:sz="2" w:space="0" w:color="000000"/>
              <w:bottom w:val="single" w:sz="2" w:space="0" w:color="000000"/>
              <w:right w:val="single" w:sz="2" w:space="0" w:color="000000"/>
            </w:tcBorders>
            <w:hideMark/>
          </w:tcPr>
          <w:p w14:paraId="4EEC01F5"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Все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группы</w:t>
            </w:r>
            <w:proofErr w:type="spellEnd"/>
            <w:r w:rsidRPr="005835B6">
              <w:rPr>
                <w:rFonts w:eastAsia="Calibri"/>
                <w:color w:val="000000"/>
                <w:sz w:val="24"/>
                <w:szCs w:val="24"/>
                <w:lang w:val="en-US"/>
              </w:rPr>
              <w:t xml:space="preserve"> СПО</w:t>
            </w:r>
          </w:p>
        </w:tc>
        <w:tc>
          <w:tcPr>
            <w:tcW w:w="1415" w:type="dxa"/>
            <w:gridSpan w:val="2"/>
            <w:tcBorders>
              <w:top w:val="single" w:sz="2" w:space="0" w:color="000000"/>
              <w:left w:val="single" w:sz="2" w:space="0" w:color="000000"/>
              <w:bottom w:val="single" w:sz="2" w:space="0" w:color="000000"/>
              <w:right w:val="single" w:sz="2" w:space="0" w:color="000000"/>
            </w:tcBorders>
            <w:hideMark/>
          </w:tcPr>
          <w:p w14:paraId="4F13FAA8"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lang w:val="en-US"/>
              </w:rPr>
              <w:t>02.10.2</w:t>
            </w:r>
            <w:r w:rsidRPr="005835B6">
              <w:rPr>
                <w:rFonts w:eastAsia="Calibri"/>
                <w:color w:val="000000"/>
                <w:sz w:val="24"/>
                <w:szCs w:val="24"/>
              </w:rPr>
              <w:t>5</w:t>
            </w:r>
          </w:p>
        </w:tc>
        <w:tc>
          <w:tcPr>
            <w:tcW w:w="2412" w:type="dxa"/>
            <w:tcBorders>
              <w:top w:val="single" w:sz="2" w:space="0" w:color="000000"/>
              <w:left w:val="single" w:sz="2" w:space="0" w:color="000000"/>
              <w:bottom w:val="single" w:sz="2" w:space="0" w:color="000000"/>
              <w:right w:val="single" w:sz="2" w:space="0" w:color="000000"/>
            </w:tcBorders>
            <w:hideMark/>
          </w:tcPr>
          <w:p w14:paraId="4C83D307"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советник директора по воспитанию, педагог-организатор</w:t>
            </w:r>
          </w:p>
        </w:tc>
      </w:tr>
      <w:tr w:rsidR="005835B6" w:rsidRPr="005835B6" w14:paraId="27BD2A2E" w14:textId="77777777" w:rsidTr="00537345">
        <w:trPr>
          <w:trHeight w:val="926"/>
        </w:trPr>
        <w:tc>
          <w:tcPr>
            <w:tcW w:w="4390" w:type="dxa"/>
            <w:tcBorders>
              <w:top w:val="single" w:sz="2" w:space="0" w:color="000000"/>
              <w:left w:val="single" w:sz="2" w:space="0" w:color="000000"/>
              <w:bottom w:val="single" w:sz="2" w:space="0" w:color="000000"/>
              <w:right w:val="single" w:sz="2" w:space="0" w:color="000000"/>
            </w:tcBorders>
            <w:hideMark/>
          </w:tcPr>
          <w:p w14:paraId="5063337E"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День учителя. Праздничный концерт, выставки стенгазет</w:t>
            </w:r>
          </w:p>
        </w:tc>
        <w:tc>
          <w:tcPr>
            <w:tcW w:w="1564" w:type="dxa"/>
            <w:gridSpan w:val="3"/>
            <w:tcBorders>
              <w:top w:val="single" w:sz="2" w:space="0" w:color="000000"/>
              <w:left w:val="single" w:sz="2" w:space="0" w:color="000000"/>
              <w:bottom w:val="single" w:sz="2" w:space="0" w:color="000000"/>
              <w:right w:val="single" w:sz="2" w:space="0" w:color="000000"/>
            </w:tcBorders>
            <w:hideMark/>
          </w:tcPr>
          <w:p w14:paraId="08BB4038"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1-2 </w:t>
            </w:r>
            <w:proofErr w:type="spellStart"/>
            <w:r w:rsidRPr="005835B6">
              <w:rPr>
                <w:rFonts w:eastAsia="Calibri"/>
                <w:color w:val="000000"/>
                <w:sz w:val="24"/>
                <w:szCs w:val="24"/>
                <w:lang w:val="en-US"/>
              </w:rPr>
              <w:t>курсы</w:t>
            </w:r>
            <w:proofErr w:type="spellEnd"/>
          </w:p>
        </w:tc>
        <w:tc>
          <w:tcPr>
            <w:tcW w:w="1415" w:type="dxa"/>
            <w:gridSpan w:val="2"/>
            <w:tcBorders>
              <w:top w:val="single" w:sz="2" w:space="0" w:color="000000"/>
              <w:left w:val="single" w:sz="2" w:space="0" w:color="000000"/>
              <w:bottom w:val="single" w:sz="2" w:space="0" w:color="000000"/>
              <w:right w:val="single" w:sz="2" w:space="0" w:color="000000"/>
            </w:tcBorders>
            <w:hideMark/>
          </w:tcPr>
          <w:p w14:paraId="129B56D9"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lang w:val="en-US"/>
              </w:rPr>
              <w:t>05.10.2</w:t>
            </w:r>
            <w:r w:rsidRPr="005835B6">
              <w:rPr>
                <w:rFonts w:eastAsia="Calibri"/>
                <w:color w:val="000000"/>
                <w:sz w:val="24"/>
                <w:szCs w:val="24"/>
              </w:rPr>
              <w:t>5</w:t>
            </w:r>
          </w:p>
        </w:tc>
        <w:tc>
          <w:tcPr>
            <w:tcW w:w="2412" w:type="dxa"/>
            <w:tcBorders>
              <w:top w:val="single" w:sz="2" w:space="0" w:color="000000"/>
              <w:left w:val="single" w:sz="2" w:space="0" w:color="000000"/>
              <w:bottom w:val="single" w:sz="2" w:space="0" w:color="000000"/>
              <w:right w:val="single" w:sz="2" w:space="0" w:color="000000"/>
            </w:tcBorders>
            <w:hideMark/>
          </w:tcPr>
          <w:p w14:paraId="6C5F86A4"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педагоги</w:t>
            </w:r>
            <w:proofErr w:type="spellEnd"/>
            <w:r w:rsidRPr="005835B6">
              <w:rPr>
                <w:rFonts w:eastAsia="Calibri"/>
                <w:color w:val="000000"/>
                <w:sz w:val="24"/>
                <w:szCs w:val="24"/>
              </w:rPr>
              <w:t xml:space="preserve"> </w:t>
            </w:r>
            <w:proofErr w:type="spellStart"/>
            <w:r w:rsidRPr="005835B6">
              <w:rPr>
                <w:rFonts w:eastAsia="Calibri"/>
                <w:color w:val="000000"/>
                <w:sz w:val="24"/>
                <w:szCs w:val="24"/>
                <w:lang w:val="en-US"/>
              </w:rPr>
              <w:t>организаторы</w:t>
            </w:r>
            <w:proofErr w:type="spellEnd"/>
          </w:p>
        </w:tc>
      </w:tr>
      <w:tr w:rsidR="005835B6" w:rsidRPr="005835B6" w14:paraId="0BFC67A3" w14:textId="77777777" w:rsidTr="00537345">
        <w:trPr>
          <w:trHeight w:val="964"/>
        </w:trPr>
        <w:tc>
          <w:tcPr>
            <w:tcW w:w="4390" w:type="dxa"/>
            <w:tcBorders>
              <w:top w:val="single" w:sz="2" w:space="0" w:color="000000"/>
              <w:left w:val="single" w:sz="2" w:space="0" w:color="000000"/>
              <w:bottom w:val="single" w:sz="2" w:space="0" w:color="000000"/>
              <w:right w:val="single" w:sz="2" w:space="0" w:color="000000"/>
            </w:tcBorders>
            <w:hideMark/>
          </w:tcPr>
          <w:p w14:paraId="1F07F011"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Посвящение</w:t>
            </w:r>
            <w:proofErr w:type="spellEnd"/>
            <w:r w:rsidRPr="005835B6">
              <w:rPr>
                <w:rFonts w:eastAsia="Calibri"/>
                <w:color w:val="000000"/>
                <w:sz w:val="24"/>
                <w:szCs w:val="24"/>
                <w:lang w:val="en-US"/>
              </w:rPr>
              <w:t xml:space="preserve"> в </w:t>
            </w:r>
            <w:proofErr w:type="spellStart"/>
            <w:r w:rsidRPr="005835B6">
              <w:rPr>
                <w:rFonts w:eastAsia="Calibri"/>
                <w:color w:val="000000"/>
                <w:sz w:val="24"/>
                <w:szCs w:val="24"/>
                <w:lang w:val="en-US"/>
              </w:rPr>
              <w:t>студенты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первокурсников</w:t>
            </w:r>
            <w:proofErr w:type="spellEnd"/>
          </w:p>
        </w:tc>
        <w:tc>
          <w:tcPr>
            <w:tcW w:w="1564" w:type="dxa"/>
            <w:gridSpan w:val="3"/>
            <w:tcBorders>
              <w:top w:val="single" w:sz="2" w:space="0" w:color="000000"/>
              <w:left w:val="single" w:sz="2" w:space="0" w:color="000000"/>
              <w:bottom w:val="single" w:sz="2" w:space="0" w:color="000000"/>
              <w:right w:val="single" w:sz="2" w:space="0" w:color="000000"/>
            </w:tcBorders>
            <w:hideMark/>
          </w:tcPr>
          <w:p w14:paraId="0E918F59"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 </w:t>
            </w:r>
            <w:proofErr w:type="spellStart"/>
            <w:r w:rsidRPr="005835B6">
              <w:rPr>
                <w:rFonts w:eastAsia="Calibri"/>
                <w:color w:val="000000"/>
                <w:sz w:val="24"/>
                <w:szCs w:val="24"/>
                <w:lang w:val="en-US"/>
              </w:rPr>
              <w:t>курс</w:t>
            </w:r>
            <w:proofErr w:type="spellEnd"/>
          </w:p>
        </w:tc>
        <w:tc>
          <w:tcPr>
            <w:tcW w:w="1415" w:type="dxa"/>
            <w:gridSpan w:val="2"/>
            <w:tcBorders>
              <w:top w:val="single" w:sz="2" w:space="0" w:color="000000"/>
              <w:left w:val="single" w:sz="2" w:space="0" w:color="000000"/>
              <w:bottom w:val="single" w:sz="2" w:space="0" w:color="000000"/>
              <w:right w:val="single" w:sz="2" w:space="0" w:color="000000"/>
            </w:tcBorders>
            <w:hideMark/>
          </w:tcPr>
          <w:p w14:paraId="013514A4"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октябрь</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6C6579BE"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педагоги-организаторы</w:t>
            </w:r>
            <w:proofErr w:type="spellEnd"/>
          </w:p>
        </w:tc>
      </w:tr>
      <w:tr w:rsidR="005835B6" w:rsidRPr="005835B6" w14:paraId="661E5C40" w14:textId="77777777" w:rsidTr="00537345">
        <w:trPr>
          <w:trHeight w:val="3131"/>
        </w:trPr>
        <w:tc>
          <w:tcPr>
            <w:tcW w:w="4390" w:type="dxa"/>
            <w:tcBorders>
              <w:top w:val="single" w:sz="2" w:space="0" w:color="000000"/>
              <w:left w:val="single" w:sz="2" w:space="0" w:color="000000"/>
              <w:bottom w:val="single" w:sz="2" w:space="0" w:color="000000"/>
              <w:right w:val="single" w:sz="2" w:space="0" w:color="000000"/>
            </w:tcBorders>
            <w:hideMark/>
          </w:tcPr>
          <w:p w14:paraId="6D208FBC"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Мероприятия, посвящённые Дню неизвестного солдата (03 декабря), 82-й годовщине начала контрнаступления Советских войск под Москвой в годы Великой Отечественной войны 1941-1945 гг. (05 декабря), Дню героев Отечества (09 декабря):</w:t>
            </w:r>
          </w:p>
          <w:p w14:paraId="15370FFE"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ab/>
              <w:t>акция «Красная гвоздика»;</w:t>
            </w:r>
          </w:p>
          <w:p w14:paraId="7C6D3DF0"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встреча с Героями РФ (участниками локальных войн, бойцами спецназа)</w:t>
            </w:r>
          </w:p>
        </w:tc>
        <w:tc>
          <w:tcPr>
            <w:tcW w:w="1554" w:type="dxa"/>
            <w:gridSpan w:val="2"/>
            <w:tcBorders>
              <w:top w:val="single" w:sz="2" w:space="0" w:color="000000"/>
              <w:left w:val="single" w:sz="2" w:space="0" w:color="000000"/>
              <w:bottom w:val="single" w:sz="2" w:space="0" w:color="000000"/>
              <w:right w:val="single" w:sz="2" w:space="0" w:color="000000"/>
            </w:tcBorders>
            <w:hideMark/>
          </w:tcPr>
          <w:p w14:paraId="05EE2903"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Все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группы</w:t>
            </w:r>
            <w:proofErr w:type="spellEnd"/>
            <w:r w:rsidRPr="005835B6">
              <w:rPr>
                <w:rFonts w:eastAsia="Calibri"/>
                <w:color w:val="000000"/>
                <w:sz w:val="24"/>
                <w:szCs w:val="24"/>
                <w:lang w:val="en-US"/>
              </w:rPr>
              <w:t xml:space="preserve"> СПО</w:t>
            </w:r>
          </w:p>
        </w:tc>
        <w:tc>
          <w:tcPr>
            <w:tcW w:w="1425" w:type="dxa"/>
            <w:gridSpan w:val="3"/>
            <w:tcBorders>
              <w:top w:val="single" w:sz="2" w:space="0" w:color="000000"/>
              <w:left w:val="single" w:sz="2" w:space="0" w:color="000000"/>
              <w:bottom w:val="single" w:sz="2" w:space="0" w:color="000000"/>
              <w:right w:val="single" w:sz="2" w:space="0" w:color="000000"/>
            </w:tcBorders>
            <w:hideMark/>
          </w:tcPr>
          <w:p w14:paraId="1CA7FF48"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04.12.2</w:t>
            </w:r>
            <w:r w:rsidRPr="005835B6">
              <w:rPr>
                <w:rFonts w:eastAsia="Calibri"/>
                <w:color w:val="000000"/>
                <w:sz w:val="24"/>
                <w:szCs w:val="24"/>
              </w:rPr>
              <w:t>5</w:t>
            </w:r>
            <w:r w:rsidRPr="005835B6">
              <w:rPr>
                <w:rFonts w:eastAsia="Calibri"/>
                <w:color w:val="000000"/>
                <w:sz w:val="24"/>
                <w:szCs w:val="24"/>
                <w:lang w:val="en-US"/>
              </w:rPr>
              <w:t xml:space="preserve"> -</w:t>
            </w:r>
          </w:p>
          <w:p w14:paraId="73F9208E"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lang w:val="en-US"/>
              </w:rPr>
              <w:t>08.12.2</w:t>
            </w:r>
            <w:r w:rsidRPr="005835B6">
              <w:rPr>
                <w:rFonts w:eastAsia="Calibri"/>
                <w:color w:val="000000"/>
                <w:sz w:val="24"/>
                <w:szCs w:val="24"/>
              </w:rPr>
              <w:t>5</w:t>
            </w:r>
          </w:p>
        </w:tc>
        <w:tc>
          <w:tcPr>
            <w:tcW w:w="2412" w:type="dxa"/>
            <w:tcBorders>
              <w:top w:val="single" w:sz="2" w:space="0" w:color="000000"/>
              <w:left w:val="single" w:sz="2" w:space="0" w:color="000000"/>
              <w:bottom w:val="single" w:sz="2" w:space="0" w:color="000000"/>
              <w:right w:val="single" w:sz="2" w:space="0" w:color="000000"/>
            </w:tcBorders>
            <w:hideMark/>
          </w:tcPr>
          <w:p w14:paraId="3762D8A7"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педагоги-организаторы</w:t>
            </w:r>
            <w:proofErr w:type="spellEnd"/>
          </w:p>
        </w:tc>
      </w:tr>
      <w:tr w:rsidR="005835B6" w:rsidRPr="005835B6" w14:paraId="7EC86EAD" w14:textId="77777777" w:rsidTr="00537345">
        <w:trPr>
          <w:trHeight w:val="928"/>
        </w:trPr>
        <w:tc>
          <w:tcPr>
            <w:tcW w:w="4390" w:type="dxa"/>
            <w:tcBorders>
              <w:top w:val="single" w:sz="2" w:space="0" w:color="000000"/>
              <w:left w:val="single" w:sz="2" w:space="0" w:color="000000"/>
              <w:bottom w:val="single" w:sz="2" w:space="0" w:color="000000"/>
              <w:right w:val="single" w:sz="2" w:space="0" w:color="000000"/>
            </w:tcBorders>
            <w:hideMark/>
          </w:tcPr>
          <w:p w14:paraId="35C5FE6F"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День</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студенческого</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самоуправления</w:t>
            </w:r>
            <w:proofErr w:type="spellEnd"/>
          </w:p>
        </w:tc>
        <w:tc>
          <w:tcPr>
            <w:tcW w:w="1554" w:type="dxa"/>
            <w:gridSpan w:val="2"/>
            <w:tcBorders>
              <w:top w:val="single" w:sz="2" w:space="0" w:color="000000"/>
              <w:left w:val="single" w:sz="2" w:space="0" w:color="000000"/>
              <w:bottom w:val="single" w:sz="2" w:space="0" w:color="000000"/>
              <w:right w:val="single" w:sz="2" w:space="0" w:color="000000"/>
            </w:tcBorders>
            <w:hideMark/>
          </w:tcPr>
          <w:p w14:paraId="07BEB37B"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Все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группы</w:t>
            </w:r>
            <w:proofErr w:type="spellEnd"/>
            <w:r w:rsidRPr="005835B6">
              <w:rPr>
                <w:rFonts w:eastAsia="Calibri"/>
                <w:color w:val="000000"/>
                <w:sz w:val="24"/>
                <w:szCs w:val="24"/>
                <w:lang w:val="en-US"/>
              </w:rPr>
              <w:t xml:space="preserve"> СПО</w:t>
            </w:r>
          </w:p>
        </w:tc>
        <w:tc>
          <w:tcPr>
            <w:tcW w:w="1425" w:type="dxa"/>
            <w:gridSpan w:val="3"/>
            <w:tcBorders>
              <w:top w:val="single" w:sz="2" w:space="0" w:color="000000"/>
              <w:left w:val="single" w:sz="2" w:space="0" w:color="000000"/>
              <w:bottom w:val="single" w:sz="2" w:space="0" w:color="000000"/>
              <w:right w:val="single" w:sz="2" w:space="0" w:color="000000"/>
            </w:tcBorders>
            <w:hideMark/>
          </w:tcPr>
          <w:p w14:paraId="39F83047"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lang w:val="en-US"/>
              </w:rPr>
              <w:t>25.01.2</w:t>
            </w:r>
            <w:r w:rsidRPr="005835B6">
              <w:rPr>
                <w:rFonts w:eastAsia="Calibri"/>
                <w:color w:val="000000"/>
                <w:sz w:val="24"/>
                <w:szCs w:val="24"/>
              </w:rPr>
              <w:t>6</w:t>
            </w:r>
          </w:p>
        </w:tc>
        <w:tc>
          <w:tcPr>
            <w:tcW w:w="2412" w:type="dxa"/>
            <w:tcBorders>
              <w:top w:val="single" w:sz="2" w:space="0" w:color="000000"/>
              <w:left w:val="single" w:sz="2" w:space="0" w:color="000000"/>
              <w:bottom w:val="single" w:sz="2" w:space="0" w:color="000000"/>
              <w:right w:val="single" w:sz="2" w:space="0" w:color="000000"/>
            </w:tcBorders>
            <w:hideMark/>
          </w:tcPr>
          <w:p w14:paraId="0160EF49"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педагог-организатор</w:t>
            </w:r>
            <w:proofErr w:type="spellEnd"/>
          </w:p>
        </w:tc>
      </w:tr>
      <w:tr w:rsidR="005835B6" w:rsidRPr="005835B6" w14:paraId="19F3EC5A" w14:textId="77777777" w:rsidTr="00537345">
        <w:trPr>
          <w:trHeight w:val="929"/>
        </w:trPr>
        <w:tc>
          <w:tcPr>
            <w:tcW w:w="4390" w:type="dxa"/>
            <w:tcBorders>
              <w:top w:val="single" w:sz="2" w:space="0" w:color="000000"/>
              <w:left w:val="single" w:sz="2" w:space="0" w:color="000000"/>
              <w:bottom w:val="single" w:sz="2" w:space="0" w:color="000000"/>
              <w:right w:val="single" w:sz="2" w:space="0" w:color="000000"/>
            </w:tcBorders>
            <w:hideMark/>
          </w:tcPr>
          <w:p w14:paraId="6A4AD4AA"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Участие в метапредметной олимпиаде</w:t>
            </w:r>
          </w:p>
          <w:p w14:paraId="53CD5FD7"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«Не прервется связь поколений»</w:t>
            </w:r>
          </w:p>
        </w:tc>
        <w:tc>
          <w:tcPr>
            <w:tcW w:w="1554" w:type="dxa"/>
            <w:gridSpan w:val="2"/>
            <w:tcBorders>
              <w:top w:val="single" w:sz="2" w:space="0" w:color="000000"/>
              <w:left w:val="single" w:sz="2" w:space="0" w:color="000000"/>
              <w:bottom w:val="single" w:sz="2" w:space="0" w:color="000000"/>
              <w:right w:val="single" w:sz="2" w:space="0" w:color="000000"/>
            </w:tcBorders>
            <w:hideMark/>
          </w:tcPr>
          <w:p w14:paraId="08E28C08"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Все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группы</w:t>
            </w:r>
            <w:proofErr w:type="spellEnd"/>
            <w:r w:rsidRPr="005835B6">
              <w:rPr>
                <w:rFonts w:eastAsia="Calibri"/>
                <w:color w:val="000000"/>
                <w:sz w:val="24"/>
                <w:szCs w:val="24"/>
                <w:lang w:val="en-US"/>
              </w:rPr>
              <w:t xml:space="preserve"> СПО</w:t>
            </w:r>
          </w:p>
        </w:tc>
        <w:tc>
          <w:tcPr>
            <w:tcW w:w="1425" w:type="dxa"/>
            <w:gridSpan w:val="3"/>
            <w:tcBorders>
              <w:top w:val="single" w:sz="2" w:space="0" w:color="000000"/>
              <w:left w:val="single" w:sz="2" w:space="0" w:color="000000"/>
              <w:bottom w:val="single" w:sz="2" w:space="0" w:color="000000"/>
              <w:right w:val="single" w:sz="2" w:space="0" w:color="000000"/>
            </w:tcBorders>
            <w:hideMark/>
          </w:tcPr>
          <w:p w14:paraId="7622C8F9"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lang w:val="en-US"/>
              </w:rPr>
              <w:t>19.01.2</w:t>
            </w:r>
            <w:r w:rsidRPr="005835B6">
              <w:rPr>
                <w:rFonts w:eastAsia="Calibri"/>
                <w:color w:val="000000"/>
                <w:sz w:val="24"/>
                <w:szCs w:val="24"/>
              </w:rPr>
              <w:t>6</w:t>
            </w:r>
          </w:p>
        </w:tc>
        <w:tc>
          <w:tcPr>
            <w:tcW w:w="2412" w:type="dxa"/>
            <w:tcBorders>
              <w:top w:val="single" w:sz="2" w:space="0" w:color="000000"/>
              <w:left w:val="single" w:sz="2" w:space="0" w:color="000000"/>
              <w:bottom w:val="single" w:sz="2" w:space="0" w:color="000000"/>
              <w:right w:val="single" w:sz="2" w:space="0" w:color="000000"/>
            </w:tcBorders>
            <w:hideMark/>
          </w:tcPr>
          <w:p w14:paraId="2F84EFE5"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преподаватели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литературы</w:t>
            </w:r>
            <w:proofErr w:type="spellEnd"/>
            <w:r w:rsidRPr="005835B6">
              <w:rPr>
                <w:rFonts w:eastAsia="Calibri"/>
                <w:color w:val="000000"/>
                <w:sz w:val="24"/>
                <w:szCs w:val="24"/>
                <w:lang w:val="en-US"/>
              </w:rPr>
              <w:t xml:space="preserve"> и </w:t>
            </w:r>
            <w:proofErr w:type="spellStart"/>
            <w:r w:rsidRPr="005835B6">
              <w:rPr>
                <w:rFonts w:eastAsia="Calibri"/>
                <w:color w:val="000000"/>
                <w:sz w:val="24"/>
                <w:szCs w:val="24"/>
                <w:lang w:val="en-US"/>
              </w:rPr>
              <w:t>истории</w:t>
            </w:r>
            <w:proofErr w:type="spellEnd"/>
          </w:p>
        </w:tc>
      </w:tr>
      <w:tr w:rsidR="005835B6" w:rsidRPr="005835B6" w14:paraId="05F6547F" w14:textId="77777777" w:rsidTr="00537345">
        <w:trPr>
          <w:trHeight w:val="1228"/>
        </w:trPr>
        <w:tc>
          <w:tcPr>
            <w:tcW w:w="4390" w:type="dxa"/>
            <w:tcBorders>
              <w:top w:val="single" w:sz="2" w:space="0" w:color="000000"/>
              <w:left w:val="single" w:sz="2" w:space="0" w:color="000000"/>
              <w:bottom w:val="single" w:sz="2" w:space="0" w:color="000000"/>
              <w:right w:val="single" w:sz="2" w:space="0" w:color="000000"/>
            </w:tcBorders>
            <w:hideMark/>
          </w:tcPr>
          <w:p w14:paraId="3DBEE919"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Участие в фестивале «1+1»: равные возможности.</w:t>
            </w:r>
          </w:p>
        </w:tc>
        <w:tc>
          <w:tcPr>
            <w:tcW w:w="1554" w:type="dxa"/>
            <w:gridSpan w:val="2"/>
            <w:tcBorders>
              <w:top w:val="single" w:sz="2" w:space="0" w:color="000000"/>
              <w:left w:val="single" w:sz="2" w:space="0" w:color="000000"/>
              <w:bottom w:val="single" w:sz="2" w:space="0" w:color="000000"/>
              <w:right w:val="single" w:sz="2" w:space="0" w:color="000000"/>
            </w:tcBorders>
            <w:hideMark/>
          </w:tcPr>
          <w:p w14:paraId="60014AF5"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Актив</w:t>
            </w:r>
            <w:proofErr w:type="spellEnd"/>
          </w:p>
        </w:tc>
        <w:tc>
          <w:tcPr>
            <w:tcW w:w="1425" w:type="dxa"/>
            <w:gridSpan w:val="3"/>
            <w:tcBorders>
              <w:top w:val="single" w:sz="2" w:space="0" w:color="000000"/>
              <w:left w:val="single" w:sz="2" w:space="0" w:color="000000"/>
              <w:bottom w:val="single" w:sz="2" w:space="0" w:color="000000"/>
              <w:right w:val="single" w:sz="2" w:space="0" w:color="000000"/>
            </w:tcBorders>
            <w:hideMark/>
          </w:tcPr>
          <w:p w14:paraId="2CA581E8"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февраль</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64756025"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советник по воспитанию, педагоги -организаторы</w:t>
            </w:r>
          </w:p>
        </w:tc>
      </w:tr>
      <w:tr w:rsidR="005835B6" w:rsidRPr="005835B6" w14:paraId="6480077B" w14:textId="77777777" w:rsidTr="00537345">
        <w:trPr>
          <w:trHeight w:val="1229"/>
        </w:trPr>
        <w:tc>
          <w:tcPr>
            <w:tcW w:w="4390" w:type="dxa"/>
            <w:tcBorders>
              <w:top w:val="single" w:sz="2" w:space="0" w:color="000000"/>
              <w:left w:val="single" w:sz="2" w:space="0" w:color="000000"/>
              <w:bottom w:val="single" w:sz="2" w:space="0" w:color="000000"/>
              <w:right w:val="single" w:sz="2" w:space="0" w:color="000000"/>
            </w:tcBorders>
            <w:hideMark/>
          </w:tcPr>
          <w:p w14:paraId="56143293"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Патриотический час «Высокий долг – Отчизну защищать», посвященный Дню защитника Отечества.</w:t>
            </w:r>
          </w:p>
          <w:p w14:paraId="5FE51235"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Спортивные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игры</w:t>
            </w:r>
            <w:proofErr w:type="spellEnd"/>
            <w:r w:rsidRPr="005835B6">
              <w:rPr>
                <w:rFonts w:eastAsia="Calibri"/>
                <w:color w:val="000000"/>
                <w:sz w:val="24"/>
                <w:szCs w:val="24"/>
                <w:lang w:val="en-US"/>
              </w:rPr>
              <w:t>.</w:t>
            </w:r>
          </w:p>
        </w:tc>
        <w:tc>
          <w:tcPr>
            <w:tcW w:w="1554" w:type="dxa"/>
            <w:gridSpan w:val="2"/>
            <w:tcBorders>
              <w:top w:val="single" w:sz="2" w:space="0" w:color="000000"/>
              <w:left w:val="single" w:sz="2" w:space="0" w:color="000000"/>
              <w:bottom w:val="single" w:sz="2" w:space="0" w:color="000000"/>
              <w:right w:val="single" w:sz="2" w:space="0" w:color="000000"/>
            </w:tcBorders>
            <w:hideMark/>
          </w:tcPr>
          <w:p w14:paraId="71F86F2A"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1,2 </w:t>
            </w:r>
            <w:proofErr w:type="spellStart"/>
            <w:r w:rsidRPr="005835B6">
              <w:rPr>
                <w:rFonts w:eastAsia="Calibri"/>
                <w:color w:val="000000"/>
                <w:sz w:val="24"/>
                <w:szCs w:val="24"/>
                <w:lang w:val="en-US"/>
              </w:rPr>
              <w:t>курсы</w:t>
            </w:r>
            <w:proofErr w:type="spellEnd"/>
          </w:p>
        </w:tc>
        <w:tc>
          <w:tcPr>
            <w:tcW w:w="1425" w:type="dxa"/>
            <w:gridSpan w:val="3"/>
            <w:tcBorders>
              <w:top w:val="single" w:sz="2" w:space="0" w:color="000000"/>
              <w:left w:val="single" w:sz="2" w:space="0" w:color="000000"/>
              <w:bottom w:val="single" w:sz="2" w:space="0" w:color="000000"/>
              <w:right w:val="single" w:sz="2" w:space="0" w:color="000000"/>
            </w:tcBorders>
            <w:hideMark/>
          </w:tcPr>
          <w:p w14:paraId="62CD9E62"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22.02.2</w:t>
            </w:r>
            <w:r w:rsidRPr="005835B6">
              <w:rPr>
                <w:rFonts w:eastAsia="Calibri"/>
                <w:color w:val="000000"/>
                <w:sz w:val="24"/>
                <w:szCs w:val="24"/>
              </w:rPr>
              <w:t>6</w:t>
            </w:r>
            <w:r w:rsidRPr="005835B6">
              <w:rPr>
                <w:rFonts w:eastAsia="Calibri"/>
                <w:color w:val="000000"/>
                <w:sz w:val="24"/>
                <w:szCs w:val="24"/>
                <w:lang w:val="en-US"/>
              </w:rPr>
              <w:t>-</w:t>
            </w:r>
          </w:p>
          <w:p w14:paraId="054206D2"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lang w:val="en-US"/>
              </w:rPr>
              <w:t>23.02.2</w:t>
            </w:r>
            <w:r w:rsidRPr="005835B6">
              <w:rPr>
                <w:rFonts w:eastAsia="Calibri"/>
                <w:color w:val="000000"/>
                <w:sz w:val="24"/>
                <w:szCs w:val="24"/>
              </w:rPr>
              <w:t>6</w:t>
            </w:r>
          </w:p>
        </w:tc>
        <w:tc>
          <w:tcPr>
            <w:tcW w:w="2412" w:type="dxa"/>
            <w:tcBorders>
              <w:top w:val="single" w:sz="2" w:space="0" w:color="000000"/>
              <w:left w:val="single" w:sz="2" w:space="0" w:color="000000"/>
              <w:bottom w:val="single" w:sz="2" w:space="0" w:color="000000"/>
              <w:right w:val="single" w:sz="2" w:space="0" w:color="000000"/>
            </w:tcBorders>
            <w:hideMark/>
          </w:tcPr>
          <w:p w14:paraId="510C6B5F"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преподаватель- организатор ОБЖ, преподаватель физвоспитания</w:t>
            </w:r>
          </w:p>
        </w:tc>
      </w:tr>
      <w:tr w:rsidR="005835B6" w:rsidRPr="005835B6" w14:paraId="7D0AC369" w14:textId="77777777" w:rsidTr="00537345">
        <w:trPr>
          <w:trHeight w:val="1445"/>
        </w:trPr>
        <w:tc>
          <w:tcPr>
            <w:tcW w:w="4390" w:type="dxa"/>
            <w:tcBorders>
              <w:top w:val="single" w:sz="2" w:space="0" w:color="000000"/>
              <w:left w:val="single" w:sz="2" w:space="0" w:color="000000"/>
              <w:bottom w:val="single" w:sz="2" w:space="0" w:color="000000"/>
              <w:right w:val="single" w:sz="2" w:space="0" w:color="000000"/>
            </w:tcBorders>
            <w:hideMark/>
          </w:tcPr>
          <w:p w14:paraId="1EABF013"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Фотоконкурсы, конкурсы, Дни</w:t>
            </w:r>
          </w:p>
          <w:p w14:paraId="4525BC14"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открытых дверей и другие массовые мероприятия</w:t>
            </w:r>
          </w:p>
        </w:tc>
        <w:tc>
          <w:tcPr>
            <w:tcW w:w="1554" w:type="dxa"/>
            <w:gridSpan w:val="2"/>
            <w:tcBorders>
              <w:top w:val="single" w:sz="2" w:space="0" w:color="000000"/>
              <w:left w:val="single" w:sz="2" w:space="0" w:color="000000"/>
              <w:bottom w:val="single" w:sz="2" w:space="0" w:color="000000"/>
              <w:right w:val="single" w:sz="2" w:space="0" w:color="000000"/>
            </w:tcBorders>
            <w:hideMark/>
          </w:tcPr>
          <w:p w14:paraId="53AD276D"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25" w:type="dxa"/>
            <w:gridSpan w:val="3"/>
            <w:tcBorders>
              <w:top w:val="single" w:sz="2" w:space="0" w:color="000000"/>
              <w:left w:val="single" w:sz="2" w:space="0" w:color="000000"/>
              <w:bottom w:val="single" w:sz="2" w:space="0" w:color="000000"/>
              <w:right w:val="single" w:sz="2" w:space="0" w:color="000000"/>
            </w:tcBorders>
            <w:hideMark/>
          </w:tcPr>
          <w:p w14:paraId="34CE6A79"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6DD770AE"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советник директора по воспитанию, педагог- организатор, специалисты, кураторы групп</w:t>
            </w:r>
          </w:p>
        </w:tc>
      </w:tr>
      <w:tr w:rsidR="005835B6" w:rsidRPr="005835B6" w14:paraId="6DBF57DF" w14:textId="77777777" w:rsidTr="00537345">
        <w:trPr>
          <w:trHeight w:val="799"/>
        </w:trPr>
        <w:tc>
          <w:tcPr>
            <w:tcW w:w="4390" w:type="dxa"/>
            <w:tcBorders>
              <w:top w:val="single" w:sz="2" w:space="0" w:color="000000"/>
              <w:left w:val="single" w:sz="2" w:space="0" w:color="000000"/>
              <w:bottom w:val="single" w:sz="2" w:space="0" w:color="000000"/>
              <w:right w:val="single" w:sz="2" w:space="0" w:color="000000"/>
            </w:tcBorders>
            <w:hideMark/>
          </w:tcPr>
          <w:p w14:paraId="20F78B42"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lastRenderedPageBreak/>
              <w:t>Международный женский день.</w:t>
            </w:r>
          </w:p>
          <w:p w14:paraId="53A61D0C"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Праздничные мероприятия</w:t>
            </w:r>
          </w:p>
        </w:tc>
        <w:tc>
          <w:tcPr>
            <w:tcW w:w="1554" w:type="dxa"/>
            <w:gridSpan w:val="2"/>
            <w:tcBorders>
              <w:top w:val="single" w:sz="2" w:space="0" w:color="000000"/>
              <w:left w:val="single" w:sz="2" w:space="0" w:color="000000"/>
              <w:bottom w:val="single" w:sz="2" w:space="0" w:color="000000"/>
              <w:right w:val="single" w:sz="2" w:space="0" w:color="000000"/>
            </w:tcBorders>
            <w:hideMark/>
          </w:tcPr>
          <w:p w14:paraId="26B5266F"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25" w:type="dxa"/>
            <w:gridSpan w:val="3"/>
            <w:tcBorders>
              <w:top w:val="single" w:sz="2" w:space="0" w:color="000000"/>
              <w:left w:val="single" w:sz="2" w:space="0" w:color="000000"/>
              <w:bottom w:val="single" w:sz="2" w:space="0" w:color="000000"/>
              <w:right w:val="single" w:sz="2" w:space="0" w:color="000000"/>
            </w:tcBorders>
            <w:hideMark/>
          </w:tcPr>
          <w:p w14:paraId="0E903855"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lang w:val="en-US"/>
              </w:rPr>
              <w:t>07.0</w:t>
            </w:r>
            <w:r w:rsidRPr="005835B6">
              <w:rPr>
                <w:rFonts w:eastAsia="Calibri"/>
                <w:color w:val="000000"/>
                <w:sz w:val="24"/>
                <w:szCs w:val="24"/>
              </w:rPr>
              <w:t>3</w:t>
            </w:r>
            <w:r w:rsidRPr="005835B6">
              <w:rPr>
                <w:rFonts w:eastAsia="Calibri"/>
                <w:color w:val="000000"/>
                <w:sz w:val="24"/>
                <w:szCs w:val="24"/>
                <w:lang w:val="en-US"/>
              </w:rPr>
              <w:t>.2</w:t>
            </w:r>
            <w:r w:rsidRPr="005835B6">
              <w:rPr>
                <w:rFonts w:eastAsia="Calibri"/>
                <w:color w:val="000000"/>
                <w:sz w:val="24"/>
                <w:szCs w:val="24"/>
              </w:rPr>
              <w:t>6</w:t>
            </w:r>
          </w:p>
        </w:tc>
        <w:tc>
          <w:tcPr>
            <w:tcW w:w="2412" w:type="dxa"/>
            <w:tcBorders>
              <w:top w:val="single" w:sz="2" w:space="0" w:color="000000"/>
              <w:left w:val="single" w:sz="2" w:space="0" w:color="000000"/>
              <w:bottom w:val="single" w:sz="2" w:space="0" w:color="000000"/>
              <w:right w:val="single" w:sz="2" w:space="0" w:color="000000"/>
            </w:tcBorders>
            <w:hideMark/>
          </w:tcPr>
          <w:p w14:paraId="4DCDDDB5"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p>
        </w:tc>
      </w:tr>
      <w:tr w:rsidR="005835B6" w:rsidRPr="005835B6" w14:paraId="1FAF158F" w14:textId="77777777" w:rsidTr="00537345">
        <w:trPr>
          <w:trHeight w:val="799"/>
        </w:trPr>
        <w:tc>
          <w:tcPr>
            <w:tcW w:w="4390" w:type="dxa"/>
            <w:tcBorders>
              <w:top w:val="single" w:sz="2" w:space="0" w:color="000000"/>
              <w:left w:val="single" w:sz="2" w:space="0" w:color="000000"/>
              <w:bottom w:val="single" w:sz="2" w:space="0" w:color="000000"/>
              <w:right w:val="single" w:sz="2" w:space="0" w:color="000000"/>
            </w:tcBorders>
            <w:hideMark/>
          </w:tcPr>
          <w:p w14:paraId="609AEE29"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Праздник</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весны</w:t>
            </w:r>
            <w:proofErr w:type="spellEnd"/>
            <w:r w:rsidRPr="005835B6">
              <w:rPr>
                <w:rFonts w:eastAsia="Calibri"/>
                <w:color w:val="000000"/>
                <w:sz w:val="24"/>
                <w:szCs w:val="24"/>
                <w:lang w:val="en-US"/>
              </w:rPr>
              <w:t xml:space="preserve"> и </w:t>
            </w:r>
            <w:proofErr w:type="spellStart"/>
            <w:r w:rsidRPr="005835B6">
              <w:rPr>
                <w:rFonts w:eastAsia="Calibri"/>
                <w:color w:val="000000"/>
                <w:sz w:val="24"/>
                <w:szCs w:val="24"/>
                <w:lang w:val="en-US"/>
              </w:rPr>
              <w:t>труда</w:t>
            </w:r>
            <w:proofErr w:type="spellEnd"/>
          </w:p>
        </w:tc>
        <w:tc>
          <w:tcPr>
            <w:tcW w:w="1554" w:type="dxa"/>
            <w:gridSpan w:val="2"/>
            <w:tcBorders>
              <w:top w:val="single" w:sz="2" w:space="0" w:color="000000"/>
              <w:left w:val="single" w:sz="2" w:space="0" w:color="000000"/>
              <w:bottom w:val="single" w:sz="2" w:space="0" w:color="000000"/>
              <w:right w:val="single" w:sz="2" w:space="0" w:color="000000"/>
            </w:tcBorders>
            <w:hideMark/>
          </w:tcPr>
          <w:p w14:paraId="32AF8751"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1-2 </w:t>
            </w:r>
            <w:proofErr w:type="spellStart"/>
            <w:r w:rsidRPr="005835B6">
              <w:rPr>
                <w:rFonts w:eastAsia="Calibri"/>
                <w:color w:val="000000"/>
                <w:sz w:val="24"/>
                <w:szCs w:val="24"/>
                <w:lang w:val="en-US"/>
              </w:rPr>
              <w:t>курсы</w:t>
            </w:r>
            <w:proofErr w:type="spellEnd"/>
          </w:p>
        </w:tc>
        <w:tc>
          <w:tcPr>
            <w:tcW w:w="1425" w:type="dxa"/>
            <w:gridSpan w:val="3"/>
            <w:tcBorders>
              <w:top w:val="single" w:sz="2" w:space="0" w:color="000000"/>
              <w:left w:val="single" w:sz="2" w:space="0" w:color="000000"/>
              <w:bottom w:val="single" w:sz="2" w:space="0" w:color="000000"/>
              <w:right w:val="single" w:sz="2" w:space="0" w:color="000000"/>
            </w:tcBorders>
            <w:hideMark/>
          </w:tcPr>
          <w:p w14:paraId="12E701E6"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lang w:val="en-US"/>
              </w:rPr>
              <w:t>01.05.</w:t>
            </w:r>
            <w:r w:rsidRPr="005835B6">
              <w:rPr>
                <w:rFonts w:eastAsia="Calibri"/>
                <w:color w:val="000000"/>
                <w:sz w:val="24"/>
                <w:szCs w:val="24"/>
              </w:rPr>
              <w:t>26</w:t>
            </w:r>
          </w:p>
        </w:tc>
        <w:tc>
          <w:tcPr>
            <w:tcW w:w="2412" w:type="dxa"/>
            <w:tcBorders>
              <w:top w:val="single" w:sz="2" w:space="0" w:color="000000"/>
              <w:left w:val="single" w:sz="2" w:space="0" w:color="000000"/>
              <w:bottom w:val="single" w:sz="2" w:space="0" w:color="000000"/>
              <w:right w:val="single" w:sz="2" w:space="0" w:color="000000"/>
            </w:tcBorders>
            <w:hideMark/>
          </w:tcPr>
          <w:p w14:paraId="4340955E"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Преподаватели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кураторы</w:t>
            </w:r>
            <w:proofErr w:type="spellEnd"/>
          </w:p>
        </w:tc>
      </w:tr>
      <w:tr w:rsidR="005835B6" w:rsidRPr="005835B6" w14:paraId="70811667" w14:textId="77777777" w:rsidTr="00537345">
        <w:trPr>
          <w:trHeight w:val="3196"/>
        </w:trPr>
        <w:tc>
          <w:tcPr>
            <w:tcW w:w="4390" w:type="dxa"/>
            <w:tcBorders>
              <w:top w:val="single" w:sz="2" w:space="0" w:color="000000"/>
              <w:left w:val="single" w:sz="2" w:space="0" w:color="000000"/>
              <w:bottom w:val="single" w:sz="2" w:space="0" w:color="000000"/>
              <w:right w:val="single" w:sz="2" w:space="0" w:color="000000"/>
            </w:tcBorders>
            <w:hideMark/>
          </w:tcPr>
          <w:p w14:paraId="1ADAE3B2"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Торжественные</w:t>
            </w:r>
            <w:r w:rsidRPr="005835B6">
              <w:rPr>
                <w:rFonts w:eastAsia="Calibri"/>
                <w:color w:val="000000"/>
                <w:sz w:val="24"/>
                <w:szCs w:val="24"/>
              </w:rPr>
              <w:tab/>
              <w:t>мероприятия, посвященные Великой Победе:</w:t>
            </w:r>
          </w:p>
          <w:p w14:paraId="5A5DE7D9"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w:t>
            </w:r>
            <w:r w:rsidRPr="005835B6">
              <w:rPr>
                <w:rFonts w:eastAsia="Calibri"/>
                <w:color w:val="000000"/>
                <w:sz w:val="24"/>
                <w:szCs w:val="24"/>
              </w:rPr>
              <w:tab/>
              <w:t>уроки мужества,</w:t>
            </w:r>
          </w:p>
          <w:p w14:paraId="5F9454E9"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w:t>
            </w:r>
            <w:r w:rsidRPr="005835B6">
              <w:rPr>
                <w:rFonts w:eastAsia="Calibri"/>
                <w:color w:val="000000"/>
                <w:sz w:val="24"/>
                <w:szCs w:val="24"/>
              </w:rPr>
              <w:tab/>
              <w:t>участие в городских проектах и мероприятиях, конкурсах, выставках и др.</w:t>
            </w:r>
          </w:p>
          <w:p w14:paraId="588A49C2"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участие в торжественной церемонии возложения цветов</w:t>
            </w:r>
          </w:p>
        </w:tc>
        <w:tc>
          <w:tcPr>
            <w:tcW w:w="1554" w:type="dxa"/>
            <w:gridSpan w:val="2"/>
            <w:tcBorders>
              <w:top w:val="single" w:sz="2" w:space="0" w:color="000000"/>
              <w:left w:val="single" w:sz="2" w:space="0" w:color="000000"/>
              <w:bottom w:val="single" w:sz="2" w:space="0" w:color="000000"/>
              <w:right w:val="single" w:sz="2" w:space="0" w:color="000000"/>
            </w:tcBorders>
            <w:hideMark/>
          </w:tcPr>
          <w:p w14:paraId="4C3C6C85"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25" w:type="dxa"/>
            <w:gridSpan w:val="3"/>
            <w:tcBorders>
              <w:top w:val="single" w:sz="2" w:space="0" w:color="000000"/>
              <w:left w:val="single" w:sz="2" w:space="0" w:color="000000"/>
              <w:bottom w:val="single" w:sz="2" w:space="0" w:color="000000"/>
              <w:right w:val="single" w:sz="2" w:space="0" w:color="000000"/>
            </w:tcBorders>
            <w:hideMark/>
          </w:tcPr>
          <w:p w14:paraId="451C0A60"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май</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5FC6D978"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советник директора по воспитанию, преподаватели, кураторы</w:t>
            </w:r>
          </w:p>
          <w:p w14:paraId="6A91AD34" w14:textId="77777777" w:rsidR="005835B6" w:rsidRPr="005835B6" w:rsidRDefault="005835B6" w:rsidP="005835B6">
            <w:pPr>
              <w:widowControl/>
              <w:spacing w:line="240" w:lineRule="atLeast"/>
              <w:jc w:val="both"/>
              <w:rPr>
                <w:rFonts w:eastAsia="Calibri"/>
                <w:color w:val="000000"/>
                <w:sz w:val="24"/>
                <w:szCs w:val="24"/>
              </w:rPr>
            </w:pPr>
          </w:p>
          <w:p w14:paraId="71AE9135" w14:textId="77777777" w:rsidR="005835B6" w:rsidRPr="005835B6" w:rsidRDefault="005835B6" w:rsidP="005835B6">
            <w:pPr>
              <w:widowControl/>
              <w:spacing w:line="240" w:lineRule="atLeast"/>
              <w:jc w:val="both"/>
              <w:rPr>
                <w:rFonts w:eastAsia="Calibri"/>
                <w:color w:val="000000"/>
                <w:sz w:val="24"/>
                <w:szCs w:val="24"/>
              </w:rPr>
            </w:pPr>
          </w:p>
          <w:p w14:paraId="51059EFB" w14:textId="77777777" w:rsidR="005835B6" w:rsidRPr="005835B6" w:rsidRDefault="005835B6" w:rsidP="005835B6">
            <w:pPr>
              <w:widowControl/>
              <w:spacing w:line="240" w:lineRule="atLeast"/>
              <w:jc w:val="both"/>
              <w:rPr>
                <w:rFonts w:eastAsia="Calibri"/>
                <w:color w:val="000000"/>
                <w:sz w:val="24"/>
                <w:szCs w:val="24"/>
              </w:rPr>
            </w:pPr>
          </w:p>
          <w:p w14:paraId="5FB0DF6B" w14:textId="77777777" w:rsidR="005835B6" w:rsidRPr="005835B6" w:rsidRDefault="005835B6" w:rsidP="005835B6">
            <w:pPr>
              <w:widowControl/>
              <w:spacing w:line="240" w:lineRule="atLeast"/>
              <w:jc w:val="both"/>
              <w:rPr>
                <w:rFonts w:eastAsia="Calibri"/>
                <w:color w:val="000000"/>
                <w:sz w:val="24"/>
                <w:szCs w:val="24"/>
              </w:rPr>
            </w:pPr>
          </w:p>
          <w:p w14:paraId="1F77FCB7" w14:textId="77777777" w:rsidR="005835B6" w:rsidRPr="005835B6" w:rsidRDefault="005835B6" w:rsidP="005835B6">
            <w:pPr>
              <w:widowControl/>
              <w:spacing w:line="240" w:lineRule="atLeast"/>
              <w:jc w:val="both"/>
              <w:rPr>
                <w:rFonts w:eastAsia="Calibri"/>
                <w:color w:val="000000"/>
                <w:sz w:val="24"/>
                <w:szCs w:val="24"/>
              </w:rPr>
            </w:pPr>
          </w:p>
          <w:p w14:paraId="5926C116" w14:textId="77777777" w:rsidR="005835B6" w:rsidRPr="005835B6" w:rsidRDefault="005835B6" w:rsidP="005835B6">
            <w:pPr>
              <w:widowControl/>
              <w:spacing w:line="240" w:lineRule="atLeast"/>
              <w:jc w:val="both"/>
              <w:rPr>
                <w:rFonts w:eastAsia="Calibri"/>
                <w:color w:val="000000"/>
                <w:sz w:val="24"/>
                <w:szCs w:val="24"/>
              </w:rPr>
            </w:pPr>
          </w:p>
          <w:p w14:paraId="3ECA4335" w14:textId="77777777" w:rsidR="005835B6" w:rsidRPr="005835B6" w:rsidRDefault="005835B6" w:rsidP="005835B6">
            <w:pPr>
              <w:widowControl/>
              <w:spacing w:line="240" w:lineRule="atLeast"/>
              <w:jc w:val="both"/>
              <w:rPr>
                <w:rFonts w:eastAsia="Calibri"/>
                <w:color w:val="000000"/>
                <w:sz w:val="24"/>
                <w:szCs w:val="24"/>
              </w:rPr>
            </w:pPr>
          </w:p>
        </w:tc>
      </w:tr>
      <w:tr w:rsidR="005835B6" w:rsidRPr="005835B6" w14:paraId="068A003A" w14:textId="77777777" w:rsidTr="00537345">
        <w:trPr>
          <w:trHeight w:val="1050"/>
        </w:trPr>
        <w:tc>
          <w:tcPr>
            <w:tcW w:w="4390" w:type="dxa"/>
            <w:tcBorders>
              <w:top w:val="single" w:sz="2" w:space="0" w:color="000000"/>
              <w:left w:val="single" w:sz="2" w:space="0" w:color="000000"/>
              <w:bottom w:val="single" w:sz="2" w:space="0" w:color="000000"/>
              <w:right w:val="single" w:sz="2" w:space="0" w:color="000000"/>
            </w:tcBorders>
            <w:hideMark/>
          </w:tcPr>
          <w:p w14:paraId="23455891"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Торжественная церемония вручения дипломов «Выпуск-2025»</w:t>
            </w:r>
          </w:p>
        </w:tc>
        <w:tc>
          <w:tcPr>
            <w:tcW w:w="1554" w:type="dxa"/>
            <w:gridSpan w:val="2"/>
            <w:tcBorders>
              <w:top w:val="single" w:sz="2" w:space="0" w:color="000000"/>
              <w:left w:val="single" w:sz="2" w:space="0" w:color="000000"/>
              <w:bottom w:val="single" w:sz="2" w:space="0" w:color="000000"/>
              <w:right w:val="single" w:sz="2" w:space="0" w:color="000000"/>
            </w:tcBorders>
            <w:hideMark/>
          </w:tcPr>
          <w:p w14:paraId="366382ED"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rPr>
              <w:t>2-3-</w:t>
            </w:r>
            <w:r w:rsidRPr="005835B6">
              <w:rPr>
                <w:rFonts w:eastAsia="Calibri"/>
                <w:color w:val="000000"/>
                <w:sz w:val="24"/>
                <w:szCs w:val="24"/>
                <w:lang w:val="en-US"/>
              </w:rPr>
              <w:t xml:space="preserve">4 </w:t>
            </w:r>
            <w:proofErr w:type="spellStart"/>
            <w:r w:rsidRPr="005835B6">
              <w:rPr>
                <w:rFonts w:eastAsia="Calibri"/>
                <w:color w:val="000000"/>
                <w:sz w:val="24"/>
                <w:szCs w:val="24"/>
                <w:lang w:val="en-US"/>
              </w:rPr>
              <w:t>курс</w:t>
            </w:r>
            <w:proofErr w:type="spellEnd"/>
          </w:p>
        </w:tc>
        <w:tc>
          <w:tcPr>
            <w:tcW w:w="1425" w:type="dxa"/>
            <w:gridSpan w:val="3"/>
            <w:tcBorders>
              <w:top w:val="single" w:sz="2" w:space="0" w:color="000000"/>
              <w:left w:val="single" w:sz="2" w:space="0" w:color="000000"/>
              <w:bottom w:val="single" w:sz="2" w:space="0" w:color="000000"/>
              <w:right w:val="single" w:sz="2" w:space="0" w:color="000000"/>
            </w:tcBorders>
            <w:hideMark/>
          </w:tcPr>
          <w:p w14:paraId="22A2862E"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rPr>
              <w:t>01</w:t>
            </w:r>
            <w:r w:rsidRPr="005835B6">
              <w:rPr>
                <w:rFonts w:eastAsia="Calibri"/>
                <w:color w:val="000000"/>
                <w:sz w:val="24"/>
                <w:szCs w:val="24"/>
                <w:lang w:val="en-US"/>
              </w:rPr>
              <w:t>.0</w:t>
            </w:r>
            <w:r w:rsidRPr="005835B6">
              <w:rPr>
                <w:rFonts w:eastAsia="Calibri"/>
                <w:color w:val="000000"/>
                <w:sz w:val="24"/>
                <w:szCs w:val="24"/>
              </w:rPr>
              <w:t>7</w:t>
            </w:r>
            <w:r w:rsidRPr="005835B6">
              <w:rPr>
                <w:rFonts w:eastAsia="Calibri"/>
                <w:color w:val="000000"/>
                <w:sz w:val="24"/>
                <w:szCs w:val="24"/>
                <w:lang w:val="en-US"/>
              </w:rPr>
              <w:t>.</w:t>
            </w:r>
            <w:r w:rsidRPr="005835B6">
              <w:rPr>
                <w:rFonts w:eastAsia="Calibri"/>
                <w:color w:val="000000"/>
                <w:sz w:val="24"/>
                <w:szCs w:val="24"/>
              </w:rPr>
              <w:t>26</w:t>
            </w:r>
          </w:p>
        </w:tc>
        <w:tc>
          <w:tcPr>
            <w:tcW w:w="2412" w:type="dxa"/>
            <w:tcBorders>
              <w:top w:val="single" w:sz="2" w:space="0" w:color="000000"/>
              <w:left w:val="single" w:sz="2" w:space="0" w:color="000000"/>
              <w:bottom w:val="single" w:sz="2" w:space="0" w:color="000000"/>
              <w:right w:val="single" w:sz="2" w:space="0" w:color="000000"/>
            </w:tcBorders>
            <w:hideMark/>
          </w:tcPr>
          <w:p w14:paraId="50026282"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советник директора по воспитанию, преподаватели, кураторы</w:t>
            </w:r>
          </w:p>
        </w:tc>
      </w:tr>
      <w:tr w:rsidR="005835B6" w:rsidRPr="005835B6" w14:paraId="2533711A" w14:textId="77777777" w:rsidTr="00537345">
        <w:trPr>
          <w:trHeight w:val="782"/>
        </w:trPr>
        <w:tc>
          <w:tcPr>
            <w:tcW w:w="4390" w:type="dxa"/>
            <w:tcBorders>
              <w:top w:val="single" w:sz="2" w:space="0" w:color="000000"/>
              <w:left w:val="single" w:sz="2" w:space="0" w:color="000000"/>
              <w:bottom w:val="single" w:sz="2" w:space="0" w:color="000000"/>
              <w:right w:val="single" w:sz="2" w:space="0" w:color="000000"/>
            </w:tcBorders>
            <w:hideMark/>
          </w:tcPr>
          <w:p w14:paraId="7737733B"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Проведение учебных 5-дневных сборов. Ведение воинского учета</w:t>
            </w:r>
          </w:p>
        </w:tc>
        <w:tc>
          <w:tcPr>
            <w:tcW w:w="1554" w:type="dxa"/>
            <w:gridSpan w:val="2"/>
            <w:tcBorders>
              <w:top w:val="single" w:sz="2" w:space="0" w:color="000000"/>
              <w:left w:val="single" w:sz="2" w:space="0" w:color="000000"/>
              <w:bottom w:val="single" w:sz="2" w:space="0" w:color="000000"/>
              <w:right w:val="single" w:sz="2" w:space="0" w:color="000000"/>
            </w:tcBorders>
            <w:hideMark/>
          </w:tcPr>
          <w:p w14:paraId="254C872F"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Все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курсы</w:t>
            </w:r>
            <w:proofErr w:type="spellEnd"/>
          </w:p>
        </w:tc>
        <w:tc>
          <w:tcPr>
            <w:tcW w:w="1425" w:type="dxa"/>
            <w:gridSpan w:val="3"/>
            <w:tcBorders>
              <w:top w:val="single" w:sz="2" w:space="0" w:color="000000"/>
              <w:left w:val="single" w:sz="2" w:space="0" w:color="000000"/>
              <w:bottom w:val="single" w:sz="2" w:space="0" w:color="000000"/>
              <w:right w:val="single" w:sz="2" w:space="0" w:color="000000"/>
            </w:tcBorders>
            <w:hideMark/>
          </w:tcPr>
          <w:p w14:paraId="03EAED85"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66A6B9D1"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педагог-организатор</w:t>
            </w:r>
            <w:proofErr w:type="spellEnd"/>
            <w:r w:rsidRPr="005835B6">
              <w:rPr>
                <w:rFonts w:eastAsia="Calibri"/>
                <w:color w:val="000000"/>
                <w:sz w:val="24"/>
                <w:szCs w:val="24"/>
                <w:lang w:val="en-US"/>
              </w:rPr>
              <w:t xml:space="preserve"> ОБЖ</w:t>
            </w:r>
          </w:p>
        </w:tc>
      </w:tr>
      <w:tr w:rsidR="005835B6" w:rsidRPr="005835B6" w14:paraId="67CE66ED" w14:textId="77777777" w:rsidTr="00537345">
        <w:trPr>
          <w:trHeight w:val="494"/>
        </w:trPr>
        <w:tc>
          <w:tcPr>
            <w:tcW w:w="9781" w:type="dxa"/>
            <w:gridSpan w:val="7"/>
            <w:tcBorders>
              <w:top w:val="single" w:sz="2" w:space="0" w:color="000000"/>
              <w:left w:val="single" w:sz="2" w:space="0" w:color="000000"/>
              <w:bottom w:val="single" w:sz="2" w:space="0" w:color="000000"/>
              <w:right w:val="single" w:sz="2" w:space="0" w:color="000000"/>
            </w:tcBorders>
            <w:hideMark/>
          </w:tcPr>
          <w:p w14:paraId="4186B4AF"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 xml:space="preserve">5. Модуль </w:t>
            </w:r>
            <w:r w:rsidRPr="005835B6">
              <w:rPr>
                <w:rFonts w:eastAsia="Calibri"/>
                <w:b/>
                <w:color w:val="000000"/>
                <w:sz w:val="24"/>
                <w:szCs w:val="24"/>
              </w:rPr>
              <w:t>«Организация предметно-пространственной среды</w:t>
            </w:r>
            <w:r w:rsidRPr="005835B6">
              <w:rPr>
                <w:rFonts w:eastAsia="Calibri"/>
                <w:color w:val="000000"/>
                <w:sz w:val="24"/>
                <w:szCs w:val="24"/>
              </w:rPr>
              <w:t>»</w:t>
            </w:r>
          </w:p>
        </w:tc>
      </w:tr>
      <w:tr w:rsidR="005835B6" w:rsidRPr="005835B6" w14:paraId="61A3449C" w14:textId="77777777" w:rsidTr="00537345">
        <w:trPr>
          <w:trHeight w:val="621"/>
        </w:trPr>
        <w:tc>
          <w:tcPr>
            <w:tcW w:w="4390" w:type="dxa"/>
            <w:tcBorders>
              <w:top w:val="single" w:sz="2" w:space="0" w:color="000000"/>
              <w:left w:val="single" w:sz="2" w:space="0" w:color="000000"/>
              <w:bottom w:val="single" w:sz="2" w:space="0" w:color="000000"/>
              <w:right w:val="single" w:sz="2" w:space="0" w:color="000000"/>
            </w:tcBorders>
            <w:hideMark/>
          </w:tcPr>
          <w:p w14:paraId="744F8BA1"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Оформление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стендов</w:t>
            </w:r>
            <w:proofErr w:type="spellEnd"/>
          </w:p>
        </w:tc>
        <w:tc>
          <w:tcPr>
            <w:tcW w:w="1560" w:type="dxa"/>
            <w:gridSpan w:val="3"/>
            <w:tcBorders>
              <w:top w:val="single" w:sz="2" w:space="0" w:color="000000"/>
              <w:left w:val="single" w:sz="2" w:space="0" w:color="000000"/>
              <w:bottom w:val="single" w:sz="2" w:space="0" w:color="000000"/>
              <w:right w:val="single" w:sz="2" w:space="0" w:color="000000"/>
            </w:tcBorders>
            <w:hideMark/>
          </w:tcPr>
          <w:p w14:paraId="2AAC9128"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39497423"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51F93CEE"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педагоги-организаторы</w:t>
            </w:r>
            <w:proofErr w:type="spellEnd"/>
          </w:p>
        </w:tc>
      </w:tr>
      <w:tr w:rsidR="005835B6" w:rsidRPr="005835B6" w14:paraId="338B12E3" w14:textId="77777777" w:rsidTr="00537345">
        <w:trPr>
          <w:trHeight w:val="619"/>
        </w:trPr>
        <w:tc>
          <w:tcPr>
            <w:tcW w:w="4390" w:type="dxa"/>
            <w:tcBorders>
              <w:top w:val="single" w:sz="2" w:space="0" w:color="000000"/>
              <w:left w:val="single" w:sz="2" w:space="0" w:color="000000"/>
              <w:bottom w:val="single" w:sz="2" w:space="0" w:color="000000"/>
              <w:right w:val="single" w:sz="2" w:space="0" w:color="000000"/>
            </w:tcBorders>
            <w:hideMark/>
          </w:tcPr>
          <w:p w14:paraId="4F8BFFD2"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Выпуск</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стенгазет</w:t>
            </w:r>
            <w:proofErr w:type="spellEnd"/>
          </w:p>
        </w:tc>
        <w:tc>
          <w:tcPr>
            <w:tcW w:w="1560" w:type="dxa"/>
            <w:gridSpan w:val="3"/>
            <w:tcBorders>
              <w:top w:val="single" w:sz="2" w:space="0" w:color="000000"/>
              <w:left w:val="single" w:sz="2" w:space="0" w:color="000000"/>
              <w:bottom w:val="single" w:sz="2" w:space="0" w:color="000000"/>
              <w:right w:val="single" w:sz="2" w:space="0" w:color="000000"/>
            </w:tcBorders>
            <w:hideMark/>
          </w:tcPr>
          <w:p w14:paraId="48E1EB63"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1E10157A"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6A149AFF"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p>
        </w:tc>
      </w:tr>
      <w:tr w:rsidR="005835B6" w:rsidRPr="005835B6" w14:paraId="001026B9" w14:textId="77777777" w:rsidTr="00537345">
        <w:trPr>
          <w:trHeight w:val="482"/>
        </w:trPr>
        <w:tc>
          <w:tcPr>
            <w:tcW w:w="9781" w:type="dxa"/>
            <w:gridSpan w:val="7"/>
            <w:tcBorders>
              <w:top w:val="single" w:sz="2" w:space="0" w:color="000000"/>
              <w:left w:val="single" w:sz="2" w:space="0" w:color="000000"/>
              <w:bottom w:val="single" w:sz="2" w:space="0" w:color="000000"/>
              <w:right w:val="single" w:sz="2" w:space="0" w:color="000000"/>
            </w:tcBorders>
            <w:hideMark/>
          </w:tcPr>
          <w:p w14:paraId="796057AB" w14:textId="77777777" w:rsidR="005835B6" w:rsidRPr="005835B6" w:rsidRDefault="005835B6" w:rsidP="005835B6">
            <w:pPr>
              <w:widowControl/>
              <w:spacing w:line="240" w:lineRule="atLeast"/>
              <w:jc w:val="both"/>
              <w:rPr>
                <w:rFonts w:eastAsia="Calibri"/>
                <w:b/>
                <w:color w:val="000000"/>
                <w:sz w:val="24"/>
                <w:szCs w:val="24"/>
              </w:rPr>
            </w:pPr>
            <w:r w:rsidRPr="005835B6">
              <w:rPr>
                <w:rFonts w:eastAsia="Calibri"/>
                <w:color w:val="000000"/>
                <w:sz w:val="24"/>
                <w:szCs w:val="24"/>
              </w:rPr>
              <w:t>6. Модуль «</w:t>
            </w:r>
            <w:r w:rsidRPr="005835B6">
              <w:rPr>
                <w:rFonts w:eastAsia="Calibri"/>
                <w:b/>
                <w:color w:val="000000"/>
                <w:sz w:val="24"/>
                <w:szCs w:val="24"/>
              </w:rPr>
              <w:t>Взаимодействие с родителями (законными представителями)»</w:t>
            </w:r>
          </w:p>
        </w:tc>
      </w:tr>
      <w:tr w:rsidR="005835B6" w:rsidRPr="005835B6" w14:paraId="7924202D" w14:textId="77777777" w:rsidTr="00537345">
        <w:trPr>
          <w:trHeight w:val="813"/>
        </w:trPr>
        <w:tc>
          <w:tcPr>
            <w:tcW w:w="4390" w:type="dxa"/>
            <w:tcBorders>
              <w:top w:val="single" w:sz="2" w:space="0" w:color="000000"/>
              <w:left w:val="single" w:sz="2" w:space="0" w:color="000000"/>
              <w:bottom w:val="single" w:sz="2" w:space="0" w:color="000000"/>
              <w:right w:val="single" w:sz="2" w:space="0" w:color="000000"/>
            </w:tcBorders>
            <w:hideMark/>
          </w:tcPr>
          <w:p w14:paraId="06AA3465"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Проведение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родительских</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собраний</w:t>
            </w:r>
            <w:proofErr w:type="spellEnd"/>
          </w:p>
        </w:tc>
        <w:tc>
          <w:tcPr>
            <w:tcW w:w="1560" w:type="dxa"/>
            <w:gridSpan w:val="3"/>
            <w:tcBorders>
              <w:top w:val="single" w:sz="2" w:space="0" w:color="000000"/>
              <w:left w:val="single" w:sz="2" w:space="0" w:color="000000"/>
              <w:bottom w:val="single" w:sz="2" w:space="0" w:color="000000"/>
              <w:right w:val="single" w:sz="2" w:space="0" w:color="000000"/>
            </w:tcBorders>
            <w:hideMark/>
          </w:tcPr>
          <w:p w14:paraId="4AA8A81C"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родители</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4346221E"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7497A865"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администрация</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p>
        </w:tc>
      </w:tr>
      <w:tr w:rsidR="005835B6" w:rsidRPr="005835B6" w14:paraId="6071317B" w14:textId="77777777" w:rsidTr="00537345">
        <w:trPr>
          <w:trHeight w:val="777"/>
        </w:trPr>
        <w:tc>
          <w:tcPr>
            <w:tcW w:w="4390" w:type="dxa"/>
            <w:tcBorders>
              <w:top w:val="single" w:sz="2" w:space="0" w:color="000000"/>
              <w:left w:val="single" w:sz="2" w:space="0" w:color="000000"/>
              <w:bottom w:val="single" w:sz="2" w:space="0" w:color="000000"/>
              <w:right w:val="single" w:sz="2" w:space="0" w:color="000000"/>
            </w:tcBorders>
            <w:hideMark/>
          </w:tcPr>
          <w:p w14:paraId="79F3575B"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Информационные семинары с родителями в области развития и воспитания детей</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076B2563"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родители</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34860D06"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ноябрь</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15AE72A7"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социальные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педагоги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педагог-психолог</w:t>
            </w:r>
            <w:proofErr w:type="spellEnd"/>
          </w:p>
        </w:tc>
      </w:tr>
      <w:tr w:rsidR="005835B6" w:rsidRPr="005835B6" w14:paraId="782F6670" w14:textId="77777777" w:rsidTr="00537345">
        <w:trPr>
          <w:trHeight w:val="1514"/>
        </w:trPr>
        <w:tc>
          <w:tcPr>
            <w:tcW w:w="4390" w:type="dxa"/>
            <w:tcBorders>
              <w:top w:val="single" w:sz="2" w:space="0" w:color="000000"/>
              <w:left w:val="single" w:sz="2" w:space="0" w:color="000000"/>
              <w:bottom w:val="single" w:sz="2" w:space="0" w:color="000000"/>
              <w:right w:val="single" w:sz="2" w:space="0" w:color="000000"/>
            </w:tcBorders>
            <w:hideMark/>
          </w:tcPr>
          <w:p w14:paraId="71841A17"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 xml:space="preserve">Тематические родительские собрания, направленные на формирование правовой культуры родителей, предупреждения безнадзорности и правонарушений </w:t>
            </w:r>
            <w:proofErr w:type="spellStart"/>
            <w:r w:rsidRPr="005835B6">
              <w:rPr>
                <w:rFonts w:eastAsia="Calibri"/>
                <w:color w:val="000000"/>
                <w:sz w:val="24"/>
                <w:szCs w:val="24"/>
              </w:rPr>
              <w:t>срединесовершеннолетних</w:t>
            </w:r>
            <w:proofErr w:type="spellEnd"/>
            <w:r w:rsidRPr="005835B6">
              <w:rPr>
                <w:rFonts w:eastAsia="Calibri"/>
                <w:color w:val="000000"/>
                <w:sz w:val="24"/>
                <w:szCs w:val="24"/>
              </w:rPr>
              <w:t>.</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73E9DF76"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родители</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6E2E9C7D"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декабрь</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0D365389"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социальные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педагоги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педагог-психолог</w:t>
            </w:r>
            <w:proofErr w:type="spellEnd"/>
          </w:p>
        </w:tc>
      </w:tr>
      <w:tr w:rsidR="005835B6" w:rsidRPr="005835B6" w14:paraId="10297080" w14:textId="77777777" w:rsidTr="00537345">
        <w:trPr>
          <w:trHeight w:val="621"/>
        </w:trPr>
        <w:tc>
          <w:tcPr>
            <w:tcW w:w="4390" w:type="dxa"/>
            <w:tcBorders>
              <w:top w:val="single" w:sz="2" w:space="0" w:color="000000"/>
              <w:left w:val="single" w:sz="2" w:space="0" w:color="000000"/>
              <w:bottom w:val="single" w:sz="2" w:space="0" w:color="000000"/>
              <w:right w:val="single" w:sz="2" w:space="0" w:color="000000"/>
            </w:tcBorders>
            <w:hideMark/>
          </w:tcPr>
          <w:p w14:paraId="4D79D551"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Организация проведения разъяснительных профилактических мероприятий с родителями</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55F95D5D"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родители</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5A7FA9ED"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6EA6CD93"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социальные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педагоги</w:t>
            </w:r>
            <w:proofErr w:type="spellEnd"/>
          </w:p>
        </w:tc>
      </w:tr>
      <w:tr w:rsidR="005835B6" w:rsidRPr="005835B6" w14:paraId="6E78262C" w14:textId="77777777" w:rsidTr="00537345">
        <w:trPr>
          <w:trHeight w:val="638"/>
        </w:trPr>
        <w:tc>
          <w:tcPr>
            <w:tcW w:w="4390" w:type="dxa"/>
            <w:tcBorders>
              <w:top w:val="single" w:sz="2" w:space="0" w:color="000000"/>
              <w:left w:val="single" w:sz="2" w:space="0" w:color="000000"/>
              <w:bottom w:val="single" w:sz="2" w:space="0" w:color="000000"/>
              <w:right w:val="single" w:sz="2" w:space="0" w:color="000000"/>
            </w:tcBorders>
            <w:hideMark/>
          </w:tcPr>
          <w:p w14:paraId="20CD87CA"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Индивидуальные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беседы</w:t>
            </w:r>
            <w:proofErr w:type="spellEnd"/>
            <w:r w:rsidRPr="005835B6">
              <w:rPr>
                <w:rFonts w:eastAsia="Calibri"/>
                <w:color w:val="000000"/>
                <w:sz w:val="24"/>
                <w:szCs w:val="24"/>
                <w:lang w:val="en-US"/>
              </w:rPr>
              <w:t xml:space="preserve"> и </w:t>
            </w:r>
            <w:proofErr w:type="spellStart"/>
            <w:r w:rsidRPr="005835B6">
              <w:rPr>
                <w:rFonts w:eastAsia="Calibri"/>
                <w:color w:val="000000"/>
                <w:sz w:val="24"/>
                <w:szCs w:val="24"/>
                <w:lang w:val="en-US"/>
              </w:rPr>
              <w:t>консультации</w:t>
            </w:r>
            <w:proofErr w:type="spellEnd"/>
          </w:p>
        </w:tc>
        <w:tc>
          <w:tcPr>
            <w:tcW w:w="1560" w:type="dxa"/>
            <w:gridSpan w:val="3"/>
            <w:tcBorders>
              <w:top w:val="single" w:sz="2" w:space="0" w:color="000000"/>
              <w:left w:val="single" w:sz="2" w:space="0" w:color="000000"/>
              <w:bottom w:val="single" w:sz="2" w:space="0" w:color="000000"/>
              <w:right w:val="single" w:sz="2" w:space="0" w:color="000000"/>
            </w:tcBorders>
            <w:hideMark/>
          </w:tcPr>
          <w:p w14:paraId="07DF0716"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родители</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121F7B09"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5CBFC9E8"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социальные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педагоги</w:t>
            </w:r>
            <w:proofErr w:type="spellEnd"/>
          </w:p>
          <w:p w14:paraId="44B1A79E"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педагог-психолог</w:t>
            </w:r>
            <w:proofErr w:type="spellEnd"/>
          </w:p>
        </w:tc>
      </w:tr>
      <w:tr w:rsidR="005835B6" w:rsidRPr="005835B6" w14:paraId="04F97FBF" w14:textId="77777777" w:rsidTr="00537345">
        <w:trPr>
          <w:trHeight w:val="566"/>
        </w:trPr>
        <w:tc>
          <w:tcPr>
            <w:tcW w:w="4390" w:type="dxa"/>
            <w:tcBorders>
              <w:top w:val="single" w:sz="2" w:space="0" w:color="000000"/>
              <w:left w:val="single" w:sz="2" w:space="0" w:color="000000"/>
              <w:bottom w:val="single" w:sz="2" w:space="0" w:color="000000"/>
              <w:right w:val="single" w:sz="2" w:space="0" w:color="000000"/>
            </w:tcBorders>
            <w:hideMark/>
          </w:tcPr>
          <w:p w14:paraId="125D54A8"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Составление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социального</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паспорта</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p>
        </w:tc>
        <w:tc>
          <w:tcPr>
            <w:tcW w:w="1560" w:type="dxa"/>
            <w:gridSpan w:val="3"/>
            <w:tcBorders>
              <w:top w:val="single" w:sz="2" w:space="0" w:color="000000"/>
              <w:left w:val="single" w:sz="2" w:space="0" w:color="000000"/>
              <w:bottom w:val="single" w:sz="2" w:space="0" w:color="000000"/>
              <w:right w:val="single" w:sz="2" w:space="0" w:color="000000"/>
            </w:tcBorders>
            <w:hideMark/>
          </w:tcPr>
          <w:p w14:paraId="21856F73"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все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17114E05"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сентябрь</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0DEAD4FC"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p>
        </w:tc>
      </w:tr>
      <w:tr w:rsidR="005835B6" w:rsidRPr="005835B6" w14:paraId="23EC988A" w14:textId="77777777" w:rsidTr="00537345">
        <w:trPr>
          <w:trHeight w:val="916"/>
        </w:trPr>
        <w:tc>
          <w:tcPr>
            <w:tcW w:w="4390" w:type="dxa"/>
            <w:tcBorders>
              <w:top w:val="single" w:sz="2" w:space="0" w:color="000000"/>
              <w:left w:val="single" w:sz="2" w:space="0" w:color="000000"/>
              <w:bottom w:val="single" w:sz="2" w:space="0" w:color="000000"/>
              <w:right w:val="single" w:sz="2" w:space="0" w:color="000000"/>
            </w:tcBorders>
            <w:hideMark/>
          </w:tcPr>
          <w:p w14:paraId="72A67EB4"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Сопровождение чатов с родителями обучающихся в мессенджерах и социальных сетях</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7857A1B2"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все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54E30F7E"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25D628EB"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p>
        </w:tc>
      </w:tr>
      <w:tr w:rsidR="005835B6" w:rsidRPr="005835B6" w14:paraId="2D0519D7" w14:textId="77777777" w:rsidTr="00537345">
        <w:trPr>
          <w:trHeight w:val="622"/>
        </w:trPr>
        <w:tc>
          <w:tcPr>
            <w:tcW w:w="4390" w:type="dxa"/>
            <w:tcBorders>
              <w:top w:val="single" w:sz="2" w:space="0" w:color="000000"/>
              <w:left w:val="single" w:sz="2" w:space="0" w:color="000000"/>
              <w:bottom w:val="single" w:sz="2" w:space="0" w:color="000000"/>
              <w:right w:val="single" w:sz="2" w:space="0" w:color="000000"/>
            </w:tcBorders>
            <w:hideMark/>
          </w:tcPr>
          <w:p w14:paraId="46A49F74"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lastRenderedPageBreak/>
              <w:t>Работа в Управляющем совете колледжа</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3485FD42"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актив</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135197D5"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3C3A8B77"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члены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Совета</w:t>
            </w:r>
            <w:proofErr w:type="spellEnd"/>
          </w:p>
        </w:tc>
      </w:tr>
      <w:tr w:rsidR="005835B6" w:rsidRPr="005835B6" w14:paraId="6D135486" w14:textId="77777777" w:rsidTr="00537345">
        <w:trPr>
          <w:trHeight w:val="482"/>
        </w:trPr>
        <w:tc>
          <w:tcPr>
            <w:tcW w:w="9781" w:type="dxa"/>
            <w:gridSpan w:val="7"/>
            <w:tcBorders>
              <w:top w:val="single" w:sz="2" w:space="0" w:color="000000"/>
              <w:left w:val="single" w:sz="2" w:space="0" w:color="000000"/>
              <w:bottom w:val="single" w:sz="2" w:space="0" w:color="000000"/>
              <w:right w:val="single" w:sz="2" w:space="0" w:color="000000"/>
            </w:tcBorders>
            <w:hideMark/>
          </w:tcPr>
          <w:p w14:paraId="37BD1D21" w14:textId="77777777" w:rsidR="005835B6" w:rsidRPr="005835B6" w:rsidRDefault="005835B6" w:rsidP="005835B6">
            <w:pPr>
              <w:widowControl/>
              <w:spacing w:line="240" w:lineRule="atLeast"/>
              <w:jc w:val="both"/>
              <w:rPr>
                <w:rFonts w:eastAsia="Calibri"/>
                <w:b/>
                <w:color w:val="000000"/>
                <w:sz w:val="24"/>
                <w:szCs w:val="24"/>
                <w:lang w:val="en-US"/>
              </w:rPr>
            </w:pPr>
            <w:r w:rsidRPr="005835B6">
              <w:rPr>
                <w:rFonts w:eastAsia="Calibri"/>
                <w:color w:val="000000"/>
                <w:sz w:val="24"/>
                <w:szCs w:val="24"/>
                <w:lang w:val="en-US"/>
              </w:rPr>
              <w:t>7. Модуль «</w:t>
            </w:r>
            <w:proofErr w:type="spellStart"/>
            <w:r w:rsidRPr="005835B6">
              <w:rPr>
                <w:rFonts w:eastAsia="Calibri"/>
                <w:b/>
                <w:color w:val="000000"/>
                <w:sz w:val="24"/>
                <w:szCs w:val="24"/>
                <w:lang w:val="en-US"/>
              </w:rPr>
              <w:t>Самоуправление</w:t>
            </w:r>
            <w:proofErr w:type="spellEnd"/>
            <w:r w:rsidRPr="005835B6">
              <w:rPr>
                <w:rFonts w:eastAsia="Calibri"/>
                <w:b/>
                <w:color w:val="000000"/>
                <w:sz w:val="24"/>
                <w:szCs w:val="24"/>
                <w:lang w:val="en-US"/>
              </w:rPr>
              <w:t>»</w:t>
            </w:r>
          </w:p>
        </w:tc>
      </w:tr>
      <w:tr w:rsidR="005835B6" w:rsidRPr="005835B6" w14:paraId="6BAA81CA" w14:textId="77777777" w:rsidTr="00537345">
        <w:trPr>
          <w:trHeight w:val="1521"/>
        </w:trPr>
        <w:tc>
          <w:tcPr>
            <w:tcW w:w="4390" w:type="dxa"/>
            <w:tcBorders>
              <w:top w:val="single" w:sz="2" w:space="0" w:color="000000"/>
              <w:left w:val="single" w:sz="2" w:space="0" w:color="000000"/>
              <w:bottom w:val="single" w:sz="2" w:space="0" w:color="000000"/>
              <w:right w:val="single" w:sz="2" w:space="0" w:color="000000"/>
            </w:tcBorders>
            <w:hideMark/>
          </w:tcPr>
          <w:p w14:paraId="199E9B35"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Собрание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Совета</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обучающихся</w:t>
            </w:r>
            <w:proofErr w:type="spellEnd"/>
          </w:p>
        </w:tc>
        <w:tc>
          <w:tcPr>
            <w:tcW w:w="1560" w:type="dxa"/>
            <w:gridSpan w:val="3"/>
            <w:tcBorders>
              <w:top w:val="single" w:sz="2" w:space="0" w:color="000000"/>
              <w:left w:val="single" w:sz="2" w:space="0" w:color="000000"/>
              <w:bottom w:val="single" w:sz="2" w:space="0" w:color="000000"/>
              <w:right w:val="single" w:sz="2" w:space="0" w:color="000000"/>
            </w:tcBorders>
            <w:hideMark/>
          </w:tcPr>
          <w:p w14:paraId="74B503E9"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студсовет</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5F6402AB"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1AC7523C"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советник директора по</w:t>
            </w:r>
            <w:r w:rsidRPr="005835B6">
              <w:rPr>
                <w:rFonts w:eastAsia="Calibri"/>
                <w:color w:val="000000"/>
                <w:sz w:val="24"/>
                <w:szCs w:val="24"/>
              </w:rPr>
              <w:tab/>
              <w:t>воспитанию, педагог-организатор, кураторы групп</w:t>
            </w:r>
          </w:p>
        </w:tc>
      </w:tr>
      <w:tr w:rsidR="005835B6" w:rsidRPr="005835B6" w14:paraId="6A5889DF" w14:textId="77777777" w:rsidTr="00537345">
        <w:trPr>
          <w:trHeight w:val="621"/>
        </w:trPr>
        <w:tc>
          <w:tcPr>
            <w:tcW w:w="4390" w:type="dxa"/>
            <w:tcBorders>
              <w:top w:val="single" w:sz="2" w:space="0" w:color="000000"/>
              <w:left w:val="single" w:sz="2" w:space="0" w:color="000000"/>
              <w:bottom w:val="single" w:sz="2" w:space="0" w:color="000000"/>
              <w:right w:val="single" w:sz="2" w:space="0" w:color="000000"/>
            </w:tcBorders>
            <w:hideMark/>
          </w:tcPr>
          <w:p w14:paraId="074212DB"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Выборы новых старост. Формирование Совета обучающихся.</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0CDA0167"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студсовет</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2274757B"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сентябрь</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68CBB7D6"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советник</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директора</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по</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воспитанию</w:t>
            </w:r>
            <w:proofErr w:type="spellEnd"/>
          </w:p>
        </w:tc>
      </w:tr>
      <w:tr w:rsidR="005835B6" w:rsidRPr="005835B6" w14:paraId="7EF651BF" w14:textId="77777777" w:rsidTr="00537345">
        <w:trPr>
          <w:trHeight w:val="621"/>
        </w:trPr>
        <w:tc>
          <w:tcPr>
            <w:tcW w:w="4390" w:type="dxa"/>
            <w:tcBorders>
              <w:top w:val="single" w:sz="2" w:space="0" w:color="000000"/>
              <w:left w:val="single" w:sz="2" w:space="0" w:color="000000"/>
              <w:bottom w:val="single" w:sz="2" w:space="0" w:color="000000"/>
              <w:right w:val="single" w:sz="2" w:space="0" w:color="000000"/>
            </w:tcBorders>
            <w:hideMark/>
          </w:tcPr>
          <w:p w14:paraId="61AE16E3"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Организация</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работы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Движения</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первых</w:t>
            </w:r>
            <w:proofErr w:type="spellEnd"/>
          </w:p>
        </w:tc>
        <w:tc>
          <w:tcPr>
            <w:tcW w:w="1560" w:type="dxa"/>
            <w:gridSpan w:val="3"/>
            <w:tcBorders>
              <w:top w:val="single" w:sz="2" w:space="0" w:color="000000"/>
              <w:left w:val="single" w:sz="2" w:space="0" w:color="000000"/>
              <w:bottom w:val="single" w:sz="2" w:space="0" w:color="000000"/>
              <w:right w:val="single" w:sz="2" w:space="0" w:color="000000"/>
            </w:tcBorders>
            <w:hideMark/>
          </w:tcPr>
          <w:p w14:paraId="6EB0EB5D"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студсовет</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14423404"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4AD24037"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советник</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директора</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по</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воспитанию</w:t>
            </w:r>
            <w:proofErr w:type="spellEnd"/>
          </w:p>
        </w:tc>
      </w:tr>
      <w:tr w:rsidR="005835B6" w:rsidRPr="005835B6" w14:paraId="6D969F46" w14:textId="77777777" w:rsidTr="00537345">
        <w:trPr>
          <w:trHeight w:val="1274"/>
        </w:trPr>
        <w:tc>
          <w:tcPr>
            <w:tcW w:w="4390" w:type="dxa"/>
            <w:tcBorders>
              <w:top w:val="single" w:sz="2" w:space="0" w:color="000000"/>
              <w:left w:val="single" w:sz="2" w:space="0" w:color="000000"/>
              <w:bottom w:val="single" w:sz="2" w:space="0" w:color="000000"/>
              <w:right w:val="single" w:sz="2" w:space="0" w:color="000000"/>
            </w:tcBorders>
            <w:hideMark/>
          </w:tcPr>
          <w:p w14:paraId="4AAB0F70"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Проведение традиционных праздников, акций и коллективных дел в колледже</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1F7C09B1"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студсовет</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748C8225"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4D69C425"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советник директора по воспитанию, педагог-организатор, кураторы групп</w:t>
            </w:r>
          </w:p>
        </w:tc>
      </w:tr>
      <w:tr w:rsidR="005835B6" w:rsidRPr="005835B6" w14:paraId="07D64596" w14:textId="77777777" w:rsidTr="00537345">
        <w:trPr>
          <w:trHeight w:val="621"/>
        </w:trPr>
        <w:tc>
          <w:tcPr>
            <w:tcW w:w="4390" w:type="dxa"/>
            <w:tcBorders>
              <w:top w:val="single" w:sz="2" w:space="0" w:color="000000"/>
              <w:left w:val="single" w:sz="2" w:space="0" w:color="000000"/>
              <w:bottom w:val="single" w:sz="2" w:space="0" w:color="000000"/>
              <w:right w:val="single" w:sz="2" w:space="0" w:color="000000"/>
            </w:tcBorders>
            <w:hideMark/>
          </w:tcPr>
          <w:p w14:paraId="4669267B"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Организация</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работы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медиа-службы</w:t>
            </w:r>
            <w:proofErr w:type="spellEnd"/>
          </w:p>
        </w:tc>
        <w:tc>
          <w:tcPr>
            <w:tcW w:w="1560" w:type="dxa"/>
            <w:gridSpan w:val="3"/>
            <w:tcBorders>
              <w:top w:val="single" w:sz="2" w:space="0" w:color="000000"/>
              <w:left w:val="single" w:sz="2" w:space="0" w:color="000000"/>
              <w:bottom w:val="single" w:sz="2" w:space="0" w:color="000000"/>
              <w:right w:val="single" w:sz="2" w:space="0" w:color="000000"/>
            </w:tcBorders>
            <w:hideMark/>
          </w:tcPr>
          <w:p w14:paraId="4AF625CF"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студсовет</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601549F8"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2BC38BC8"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советник</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директора</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по</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воспитанию</w:t>
            </w:r>
            <w:proofErr w:type="spellEnd"/>
          </w:p>
        </w:tc>
      </w:tr>
      <w:tr w:rsidR="005835B6" w:rsidRPr="005835B6" w14:paraId="2E6D3474" w14:textId="77777777" w:rsidTr="00537345">
        <w:trPr>
          <w:trHeight w:val="918"/>
        </w:trPr>
        <w:tc>
          <w:tcPr>
            <w:tcW w:w="4390" w:type="dxa"/>
            <w:tcBorders>
              <w:top w:val="single" w:sz="2" w:space="0" w:color="000000"/>
              <w:left w:val="single" w:sz="2" w:space="0" w:color="000000"/>
              <w:bottom w:val="single" w:sz="2" w:space="0" w:color="000000"/>
              <w:right w:val="single" w:sz="2" w:space="0" w:color="000000"/>
            </w:tcBorders>
            <w:hideMark/>
          </w:tcPr>
          <w:p w14:paraId="42383B5F"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Проведение встречи директора колледжа с активом студенческого совета и лучшими студентами</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024A87FA"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студсовет</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004F3AD8"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январь</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7A912CB6"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советник</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директора</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по</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воспитанию</w:t>
            </w:r>
            <w:proofErr w:type="spellEnd"/>
          </w:p>
        </w:tc>
      </w:tr>
      <w:tr w:rsidR="005835B6" w:rsidRPr="005835B6" w14:paraId="4FA7C499" w14:textId="77777777" w:rsidTr="00537345">
        <w:trPr>
          <w:trHeight w:val="1514"/>
        </w:trPr>
        <w:tc>
          <w:tcPr>
            <w:tcW w:w="4390" w:type="dxa"/>
            <w:tcBorders>
              <w:top w:val="single" w:sz="2" w:space="0" w:color="000000"/>
              <w:left w:val="single" w:sz="2" w:space="0" w:color="000000"/>
              <w:bottom w:val="single" w:sz="2" w:space="0" w:color="000000"/>
              <w:right w:val="single" w:sz="2" w:space="0" w:color="000000"/>
            </w:tcBorders>
            <w:hideMark/>
          </w:tcPr>
          <w:p w14:paraId="2E8216D7"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Выездные образовательные программы, участие в конкурсах</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4FB301A2"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студсовет</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2152814A"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7536BAC3"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советник директора по воспитанию, педагог-организатор, кураторы групп</w:t>
            </w:r>
          </w:p>
        </w:tc>
      </w:tr>
      <w:tr w:rsidR="005835B6" w:rsidRPr="005835B6" w14:paraId="558F5F9A" w14:textId="77777777" w:rsidTr="00537345">
        <w:trPr>
          <w:trHeight w:val="1421"/>
        </w:trPr>
        <w:tc>
          <w:tcPr>
            <w:tcW w:w="4390" w:type="dxa"/>
            <w:tcBorders>
              <w:top w:val="single" w:sz="2" w:space="0" w:color="000000"/>
              <w:left w:val="single" w:sz="2" w:space="0" w:color="000000"/>
              <w:bottom w:val="single" w:sz="2" w:space="0" w:color="000000"/>
              <w:right w:val="single" w:sz="2" w:space="0" w:color="000000"/>
            </w:tcBorders>
            <w:hideMark/>
          </w:tcPr>
          <w:p w14:paraId="722E01DD"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Участие в конференциях, семинарах, деловых играх, акциях.</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6A0A64C8"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студсовет</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2BC94345"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63267625"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советник директора по воспитанию, педагог-организатор, кураторы групп</w:t>
            </w:r>
          </w:p>
        </w:tc>
      </w:tr>
      <w:tr w:rsidR="005835B6" w:rsidRPr="005835B6" w14:paraId="36ACE314" w14:textId="77777777" w:rsidTr="00537345">
        <w:trPr>
          <w:trHeight w:val="436"/>
        </w:trPr>
        <w:tc>
          <w:tcPr>
            <w:tcW w:w="9781" w:type="dxa"/>
            <w:gridSpan w:val="7"/>
            <w:tcBorders>
              <w:top w:val="single" w:sz="2" w:space="0" w:color="000000"/>
              <w:left w:val="single" w:sz="2" w:space="0" w:color="000000"/>
              <w:bottom w:val="single" w:sz="2" w:space="0" w:color="000000"/>
              <w:right w:val="single" w:sz="2" w:space="0" w:color="000000"/>
            </w:tcBorders>
            <w:hideMark/>
          </w:tcPr>
          <w:p w14:paraId="785381F1" w14:textId="77777777" w:rsidR="005835B6" w:rsidRPr="005835B6" w:rsidRDefault="005835B6" w:rsidP="005835B6">
            <w:pPr>
              <w:widowControl/>
              <w:spacing w:line="240" w:lineRule="atLeast"/>
              <w:jc w:val="both"/>
              <w:rPr>
                <w:rFonts w:eastAsia="Calibri"/>
                <w:b/>
                <w:color w:val="000000"/>
                <w:sz w:val="24"/>
                <w:szCs w:val="24"/>
                <w:lang w:val="en-US"/>
              </w:rPr>
            </w:pPr>
            <w:r w:rsidRPr="005835B6">
              <w:rPr>
                <w:rFonts w:eastAsia="Calibri"/>
                <w:color w:val="000000"/>
                <w:sz w:val="24"/>
                <w:szCs w:val="24"/>
                <w:lang w:val="en-US"/>
              </w:rPr>
              <w:t xml:space="preserve">8. Модуль </w:t>
            </w:r>
            <w:r w:rsidRPr="005835B6">
              <w:rPr>
                <w:rFonts w:eastAsia="Calibri"/>
                <w:b/>
                <w:color w:val="000000"/>
                <w:sz w:val="24"/>
                <w:szCs w:val="24"/>
                <w:lang w:val="en-US"/>
              </w:rPr>
              <w:t>«</w:t>
            </w:r>
            <w:proofErr w:type="spellStart"/>
            <w:r w:rsidRPr="005835B6">
              <w:rPr>
                <w:rFonts w:eastAsia="Calibri"/>
                <w:b/>
                <w:color w:val="000000"/>
                <w:sz w:val="24"/>
                <w:szCs w:val="24"/>
                <w:lang w:val="en-US"/>
              </w:rPr>
              <w:t>Профилактика</w:t>
            </w:r>
            <w:proofErr w:type="spellEnd"/>
            <w:r w:rsidRPr="005835B6">
              <w:rPr>
                <w:rFonts w:eastAsia="Calibri"/>
                <w:b/>
                <w:color w:val="000000"/>
                <w:sz w:val="24"/>
                <w:szCs w:val="24"/>
                <w:lang w:val="en-US"/>
              </w:rPr>
              <w:t xml:space="preserve"> и </w:t>
            </w:r>
            <w:proofErr w:type="spellStart"/>
            <w:r w:rsidRPr="005835B6">
              <w:rPr>
                <w:rFonts w:eastAsia="Calibri"/>
                <w:b/>
                <w:color w:val="000000"/>
                <w:sz w:val="24"/>
                <w:szCs w:val="24"/>
                <w:lang w:val="en-US"/>
              </w:rPr>
              <w:t>безопасность</w:t>
            </w:r>
            <w:proofErr w:type="spellEnd"/>
            <w:r w:rsidRPr="005835B6">
              <w:rPr>
                <w:rFonts w:eastAsia="Calibri"/>
                <w:b/>
                <w:color w:val="000000"/>
                <w:sz w:val="24"/>
                <w:szCs w:val="24"/>
                <w:lang w:val="en-US"/>
              </w:rPr>
              <w:t>»</w:t>
            </w:r>
          </w:p>
        </w:tc>
      </w:tr>
      <w:tr w:rsidR="005835B6" w:rsidRPr="005835B6" w14:paraId="1C3A169E" w14:textId="77777777" w:rsidTr="00537345">
        <w:trPr>
          <w:trHeight w:val="1695"/>
        </w:trPr>
        <w:tc>
          <w:tcPr>
            <w:tcW w:w="4390" w:type="dxa"/>
            <w:tcBorders>
              <w:top w:val="single" w:sz="2" w:space="0" w:color="000000"/>
              <w:left w:val="single" w:sz="2" w:space="0" w:color="000000"/>
              <w:bottom w:val="single" w:sz="2" w:space="0" w:color="000000"/>
              <w:right w:val="single" w:sz="2" w:space="0" w:color="000000"/>
            </w:tcBorders>
            <w:hideMark/>
          </w:tcPr>
          <w:p w14:paraId="219038BB"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Реализация Комплексного плана по профилактике негативных явлений (по отдельному плану)</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34DD15D5"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209B5330"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01D324DE"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Зам. директора по воспитанию и социализации, социальный педагог кураторы</w:t>
            </w:r>
          </w:p>
        </w:tc>
      </w:tr>
      <w:tr w:rsidR="005835B6" w:rsidRPr="005835B6" w14:paraId="0A3173C9" w14:textId="77777777" w:rsidTr="00537345">
        <w:trPr>
          <w:trHeight w:val="659"/>
        </w:trPr>
        <w:tc>
          <w:tcPr>
            <w:tcW w:w="4390" w:type="dxa"/>
            <w:tcBorders>
              <w:top w:val="single" w:sz="2" w:space="0" w:color="000000"/>
              <w:left w:val="single" w:sz="2" w:space="0" w:color="000000"/>
              <w:bottom w:val="single" w:sz="2" w:space="0" w:color="000000"/>
              <w:right w:val="single" w:sz="2" w:space="0" w:color="000000"/>
            </w:tcBorders>
            <w:hideMark/>
          </w:tcPr>
          <w:p w14:paraId="7B826731"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Организация работы Совета по профилактике правонарушений колледжа</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54BDB1B2"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1-2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0C56CCEA"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78FFD8EA"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члены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Совета</w:t>
            </w:r>
            <w:proofErr w:type="spellEnd"/>
          </w:p>
        </w:tc>
      </w:tr>
      <w:tr w:rsidR="005835B6" w:rsidRPr="005835B6" w14:paraId="4B11BC20" w14:textId="77777777" w:rsidTr="00537345">
        <w:trPr>
          <w:trHeight w:val="915"/>
        </w:trPr>
        <w:tc>
          <w:tcPr>
            <w:tcW w:w="4390" w:type="dxa"/>
            <w:tcBorders>
              <w:top w:val="single" w:sz="2" w:space="0" w:color="000000"/>
              <w:left w:val="single" w:sz="2" w:space="0" w:color="000000"/>
              <w:bottom w:val="single" w:sz="2" w:space="0" w:color="000000"/>
              <w:right w:val="single" w:sz="2" w:space="0" w:color="000000"/>
            </w:tcBorders>
            <w:hideMark/>
          </w:tcPr>
          <w:p w14:paraId="2633935A"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Проведение социально-психологического тестирования студентов</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23A8B96A"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1ADDE98F"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4E55C274"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социальный педагог, педагог-психолог, кураторы</w:t>
            </w:r>
          </w:p>
        </w:tc>
      </w:tr>
      <w:tr w:rsidR="005835B6" w:rsidRPr="005835B6" w14:paraId="7E33A8FF" w14:textId="77777777" w:rsidTr="00537345">
        <w:trPr>
          <w:trHeight w:val="1531"/>
        </w:trPr>
        <w:tc>
          <w:tcPr>
            <w:tcW w:w="4390" w:type="dxa"/>
            <w:tcBorders>
              <w:top w:val="single" w:sz="2" w:space="0" w:color="000000"/>
              <w:left w:val="single" w:sz="2" w:space="0" w:color="000000"/>
              <w:bottom w:val="single" w:sz="2" w:space="0" w:color="000000"/>
              <w:right w:val="single" w:sz="2" w:space="0" w:color="000000"/>
            </w:tcBorders>
            <w:hideMark/>
          </w:tcPr>
          <w:p w14:paraId="026AE541"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Индивидуальные профилактические беседы с несовершеннолетними, требующими особого педагогического внимания, в том числе с несовершеннолетними, находящимися в СОП, ТЖС</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59E9A8FB"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74049221"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6E66F0E0"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социальный педагог, педагог-психолог, кураторы</w:t>
            </w:r>
          </w:p>
        </w:tc>
      </w:tr>
      <w:tr w:rsidR="005835B6" w:rsidRPr="005835B6" w14:paraId="22EE495B" w14:textId="77777777" w:rsidTr="00537345">
        <w:trPr>
          <w:trHeight w:val="1252"/>
        </w:trPr>
        <w:tc>
          <w:tcPr>
            <w:tcW w:w="4390" w:type="dxa"/>
            <w:tcBorders>
              <w:top w:val="single" w:sz="2" w:space="0" w:color="000000"/>
              <w:left w:val="single" w:sz="2" w:space="0" w:color="000000"/>
              <w:bottom w:val="single" w:sz="2" w:space="0" w:color="000000"/>
              <w:right w:val="single" w:sz="2" w:space="0" w:color="000000"/>
            </w:tcBorders>
            <w:hideMark/>
          </w:tcPr>
          <w:p w14:paraId="1EE746EF"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lastRenderedPageBreak/>
              <w:t>Вовлечение обучающихся, находящихся в социально-опасном положении в мероприятия, проводимые в образовательной организации</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299901E3"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6DEA2ABE"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4B76AD97"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 xml:space="preserve">социальный </w:t>
            </w:r>
            <w:proofErr w:type="spellStart"/>
            <w:proofErr w:type="gramStart"/>
            <w:r w:rsidRPr="005835B6">
              <w:rPr>
                <w:rFonts w:eastAsia="Calibri"/>
                <w:color w:val="000000"/>
                <w:sz w:val="24"/>
                <w:szCs w:val="24"/>
              </w:rPr>
              <w:t>педагог,педагог</w:t>
            </w:r>
            <w:proofErr w:type="spellEnd"/>
            <w:proofErr w:type="gramEnd"/>
            <w:r w:rsidRPr="005835B6">
              <w:rPr>
                <w:rFonts w:eastAsia="Calibri"/>
                <w:color w:val="000000"/>
                <w:sz w:val="24"/>
                <w:szCs w:val="24"/>
              </w:rPr>
              <w:t>-психолог, кураторы</w:t>
            </w:r>
          </w:p>
        </w:tc>
      </w:tr>
      <w:tr w:rsidR="005835B6" w:rsidRPr="005835B6" w14:paraId="69D8A8FB" w14:textId="77777777" w:rsidTr="00537345">
        <w:trPr>
          <w:trHeight w:val="1612"/>
        </w:trPr>
        <w:tc>
          <w:tcPr>
            <w:tcW w:w="4390" w:type="dxa"/>
            <w:tcBorders>
              <w:top w:val="single" w:sz="2" w:space="0" w:color="000000"/>
              <w:left w:val="single" w:sz="2" w:space="0" w:color="000000"/>
              <w:bottom w:val="single" w:sz="2" w:space="0" w:color="000000"/>
              <w:right w:val="single" w:sz="2" w:space="0" w:color="000000"/>
            </w:tcBorders>
            <w:hideMark/>
          </w:tcPr>
          <w:p w14:paraId="2A80F72F"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Неделя безопасности. Уроки безопасности:</w:t>
            </w:r>
          </w:p>
          <w:p w14:paraId="309798B9"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 «Безопасность в обществе», в ОУ;</w:t>
            </w:r>
          </w:p>
          <w:p w14:paraId="42CAB218"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 «Безопасность при занятиях физической культурой и спортом»;</w:t>
            </w:r>
          </w:p>
          <w:p w14:paraId="751F2818"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 «Подготовка к действиям в ЧС»</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475217B4"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33643F50"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04.09.2</w:t>
            </w:r>
            <w:r w:rsidRPr="005835B6">
              <w:rPr>
                <w:rFonts w:eastAsia="Calibri"/>
                <w:color w:val="000000"/>
                <w:sz w:val="24"/>
                <w:szCs w:val="24"/>
              </w:rPr>
              <w:t>5</w:t>
            </w:r>
            <w:r w:rsidRPr="005835B6">
              <w:rPr>
                <w:rFonts w:eastAsia="Calibri"/>
                <w:color w:val="000000"/>
                <w:sz w:val="24"/>
                <w:szCs w:val="24"/>
                <w:lang w:val="en-US"/>
              </w:rPr>
              <w:t>-</w:t>
            </w:r>
          </w:p>
          <w:p w14:paraId="27DDC19F"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lang w:val="en-US"/>
              </w:rPr>
              <w:t>08.09.2</w:t>
            </w:r>
            <w:r w:rsidRPr="005835B6">
              <w:rPr>
                <w:rFonts w:eastAsia="Calibri"/>
                <w:color w:val="000000"/>
                <w:sz w:val="24"/>
                <w:szCs w:val="24"/>
              </w:rPr>
              <w:t>5</w:t>
            </w:r>
          </w:p>
        </w:tc>
        <w:tc>
          <w:tcPr>
            <w:tcW w:w="2412" w:type="dxa"/>
            <w:tcBorders>
              <w:top w:val="single" w:sz="2" w:space="0" w:color="000000"/>
              <w:left w:val="single" w:sz="2" w:space="0" w:color="000000"/>
              <w:bottom w:val="single" w:sz="2" w:space="0" w:color="000000"/>
              <w:right w:val="single" w:sz="2" w:space="0" w:color="000000"/>
            </w:tcBorders>
            <w:hideMark/>
          </w:tcPr>
          <w:p w14:paraId="0159B746"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преподаватели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физкультуры</w:t>
            </w:r>
            <w:proofErr w:type="spellEnd"/>
            <w:r w:rsidRPr="005835B6">
              <w:rPr>
                <w:rFonts w:eastAsia="Calibri"/>
                <w:color w:val="000000"/>
                <w:sz w:val="24"/>
                <w:szCs w:val="24"/>
                <w:lang w:val="en-US"/>
              </w:rPr>
              <w:t>, ОБЖ, БЖ</w:t>
            </w:r>
          </w:p>
        </w:tc>
      </w:tr>
      <w:tr w:rsidR="005835B6" w:rsidRPr="005835B6" w14:paraId="7327C355" w14:textId="77777777" w:rsidTr="00537345">
        <w:trPr>
          <w:trHeight w:val="1700"/>
        </w:trPr>
        <w:tc>
          <w:tcPr>
            <w:tcW w:w="4390" w:type="dxa"/>
            <w:tcBorders>
              <w:top w:val="single" w:sz="2" w:space="0" w:color="000000"/>
              <w:left w:val="single" w:sz="2" w:space="0" w:color="000000"/>
              <w:bottom w:val="single" w:sz="2" w:space="0" w:color="000000"/>
              <w:right w:val="single" w:sz="2" w:space="0" w:color="000000"/>
            </w:tcBorders>
            <w:hideMark/>
          </w:tcPr>
          <w:p w14:paraId="37D79A00"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Неделя профилактики употребления алкоголя и табакокурения «Будущее в моих руках! »</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653BB7C2"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3F056B70"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09.10.2</w:t>
            </w:r>
            <w:r w:rsidRPr="005835B6">
              <w:rPr>
                <w:rFonts w:eastAsia="Calibri"/>
                <w:color w:val="000000"/>
                <w:sz w:val="24"/>
                <w:szCs w:val="24"/>
              </w:rPr>
              <w:t>5</w:t>
            </w:r>
            <w:r w:rsidRPr="005835B6">
              <w:rPr>
                <w:rFonts w:eastAsia="Calibri"/>
                <w:color w:val="000000"/>
                <w:sz w:val="24"/>
                <w:szCs w:val="24"/>
                <w:lang w:val="en-US"/>
              </w:rPr>
              <w:t>-</w:t>
            </w:r>
          </w:p>
          <w:p w14:paraId="4DF778FC"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lang w:val="en-US"/>
              </w:rPr>
              <w:t>15.10.2</w:t>
            </w:r>
            <w:r w:rsidRPr="005835B6">
              <w:rPr>
                <w:rFonts w:eastAsia="Calibri"/>
                <w:color w:val="000000"/>
                <w:sz w:val="24"/>
                <w:szCs w:val="24"/>
              </w:rPr>
              <w:t>5</w:t>
            </w:r>
          </w:p>
        </w:tc>
        <w:tc>
          <w:tcPr>
            <w:tcW w:w="2412" w:type="dxa"/>
            <w:tcBorders>
              <w:top w:val="single" w:sz="2" w:space="0" w:color="000000"/>
              <w:left w:val="single" w:sz="2" w:space="0" w:color="000000"/>
              <w:bottom w:val="single" w:sz="2" w:space="0" w:color="000000"/>
              <w:right w:val="single" w:sz="2" w:space="0" w:color="000000"/>
            </w:tcBorders>
            <w:hideMark/>
          </w:tcPr>
          <w:p w14:paraId="29E93876"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социальный педагог, педагог-психолог, кураторы, советник директора по воспитанию, педагоги- организаторы</w:t>
            </w:r>
          </w:p>
        </w:tc>
      </w:tr>
      <w:tr w:rsidR="005835B6" w:rsidRPr="005835B6" w14:paraId="1C5415A8" w14:textId="77777777" w:rsidTr="00537345">
        <w:trPr>
          <w:trHeight w:val="1366"/>
        </w:trPr>
        <w:tc>
          <w:tcPr>
            <w:tcW w:w="4390" w:type="dxa"/>
            <w:tcBorders>
              <w:top w:val="single" w:sz="2" w:space="0" w:color="000000"/>
              <w:left w:val="single" w:sz="2" w:space="0" w:color="000000"/>
              <w:bottom w:val="single" w:sz="2" w:space="0" w:color="000000"/>
              <w:right w:val="single" w:sz="2" w:space="0" w:color="000000"/>
            </w:tcBorders>
            <w:hideMark/>
          </w:tcPr>
          <w:p w14:paraId="577D841F"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Неделя профилактики ментального здоровья «Неделя психологии»</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05427700"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61DBF764"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ноябрь</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4EAEA09A"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педагог-психолог, кураторы, советник директора по воспитанию, педагог- организатор</w:t>
            </w:r>
          </w:p>
        </w:tc>
      </w:tr>
      <w:tr w:rsidR="005835B6" w:rsidRPr="005835B6" w14:paraId="0C2B8119" w14:textId="77777777" w:rsidTr="00537345">
        <w:trPr>
          <w:trHeight w:val="1633"/>
        </w:trPr>
        <w:tc>
          <w:tcPr>
            <w:tcW w:w="4390" w:type="dxa"/>
            <w:tcBorders>
              <w:top w:val="single" w:sz="2" w:space="0" w:color="000000"/>
              <w:left w:val="single" w:sz="2" w:space="0" w:color="000000"/>
              <w:bottom w:val="single" w:sz="2" w:space="0" w:color="000000"/>
              <w:right w:val="single" w:sz="2" w:space="0" w:color="000000"/>
            </w:tcBorders>
            <w:hideMark/>
          </w:tcPr>
          <w:p w14:paraId="60CF7C1C"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Неделя профилактики ВИЧ и пропаганды нравственных и семейных ценностей «Здоровая семья»</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12D93337"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318E6DD1"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27.11.2</w:t>
            </w:r>
            <w:r w:rsidRPr="005835B6">
              <w:rPr>
                <w:rFonts w:eastAsia="Calibri"/>
                <w:color w:val="000000"/>
                <w:sz w:val="24"/>
                <w:szCs w:val="24"/>
              </w:rPr>
              <w:t>5</w:t>
            </w:r>
            <w:r w:rsidRPr="005835B6">
              <w:rPr>
                <w:rFonts w:eastAsia="Calibri"/>
                <w:color w:val="000000"/>
                <w:sz w:val="24"/>
                <w:szCs w:val="24"/>
                <w:lang w:val="en-US"/>
              </w:rPr>
              <w:t>-</w:t>
            </w:r>
          </w:p>
          <w:p w14:paraId="4017C48A"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lang w:val="en-US"/>
              </w:rPr>
              <w:t>04.12.2</w:t>
            </w:r>
            <w:r w:rsidRPr="005835B6">
              <w:rPr>
                <w:rFonts w:eastAsia="Calibri"/>
                <w:color w:val="000000"/>
                <w:sz w:val="24"/>
                <w:szCs w:val="24"/>
              </w:rPr>
              <w:t>5</w:t>
            </w:r>
          </w:p>
        </w:tc>
        <w:tc>
          <w:tcPr>
            <w:tcW w:w="2412" w:type="dxa"/>
            <w:tcBorders>
              <w:top w:val="single" w:sz="2" w:space="0" w:color="000000"/>
              <w:left w:val="single" w:sz="2" w:space="0" w:color="000000"/>
              <w:bottom w:val="single" w:sz="2" w:space="0" w:color="000000"/>
              <w:right w:val="single" w:sz="2" w:space="0" w:color="000000"/>
            </w:tcBorders>
            <w:hideMark/>
          </w:tcPr>
          <w:p w14:paraId="6ADBC543"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социальный педагог, педагог-психолог, кураторы, советник директора по воспитанию, педагог- организатор</w:t>
            </w:r>
          </w:p>
        </w:tc>
      </w:tr>
      <w:tr w:rsidR="005835B6" w:rsidRPr="005835B6" w14:paraId="3D755884" w14:textId="77777777" w:rsidTr="00537345">
        <w:trPr>
          <w:trHeight w:val="1250"/>
        </w:trPr>
        <w:tc>
          <w:tcPr>
            <w:tcW w:w="4390" w:type="dxa"/>
            <w:tcBorders>
              <w:top w:val="single" w:sz="2" w:space="0" w:color="000000"/>
              <w:left w:val="single" w:sz="2" w:space="0" w:color="000000"/>
              <w:bottom w:val="single" w:sz="2" w:space="0" w:color="000000"/>
              <w:right w:val="single" w:sz="2" w:space="0" w:color="000000"/>
            </w:tcBorders>
            <w:hideMark/>
          </w:tcPr>
          <w:p w14:paraId="7C0442F7"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Неделя профилактики употребления психоактивных веществ «Независимое детство» Приурочена к Международному дню борьбы с наркоманией 1 марта</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4A8A0859"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2C6F19AC"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26.02.2</w:t>
            </w:r>
            <w:r w:rsidRPr="005835B6">
              <w:rPr>
                <w:rFonts w:eastAsia="Calibri"/>
                <w:color w:val="000000"/>
                <w:sz w:val="24"/>
                <w:szCs w:val="24"/>
              </w:rPr>
              <w:t>6</w:t>
            </w:r>
            <w:r w:rsidRPr="005835B6">
              <w:rPr>
                <w:rFonts w:eastAsia="Calibri"/>
                <w:color w:val="000000"/>
                <w:sz w:val="24"/>
                <w:szCs w:val="24"/>
                <w:lang w:val="en-US"/>
              </w:rPr>
              <w:t xml:space="preserve"> -</w:t>
            </w:r>
          </w:p>
          <w:p w14:paraId="3D389F12"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lang w:val="en-US"/>
              </w:rPr>
              <w:t>04.03.</w:t>
            </w:r>
            <w:r w:rsidRPr="005835B6">
              <w:rPr>
                <w:rFonts w:eastAsia="Calibri"/>
                <w:color w:val="000000"/>
                <w:sz w:val="24"/>
                <w:szCs w:val="24"/>
              </w:rPr>
              <w:t>26</w:t>
            </w:r>
          </w:p>
        </w:tc>
        <w:tc>
          <w:tcPr>
            <w:tcW w:w="2412" w:type="dxa"/>
            <w:tcBorders>
              <w:top w:val="single" w:sz="2" w:space="0" w:color="000000"/>
              <w:left w:val="single" w:sz="2" w:space="0" w:color="000000"/>
              <w:bottom w:val="single" w:sz="2" w:space="0" w:color="000000"/>
              <w:right w:val="single" w:sz="2" w:space="0" w:color="000000"/>
            </w:tcBorders>
            <w:hideMark/>
          </w:tcPr>
          <w:p w14:paraId="403B493C"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социальный педагог, педагог-психолог, кураторы,</w:t>
            </w:r>
          </w:p>
        </w:tc>
      </w:tr>
      <w:tr w:rsidR="005835B6" w:rsidRPr="005835B6" w14:paraId="1AC752AD" w14:textId="77777777" w:rsidTr="00537345">
        <w:trPr>
          <w:trHeight w:val="1253"/>
        </w:trPr>
        <w:tc>
          <w:tcPr>
            <w:tcW w:w="4390" w:type="dxa"/>
            <w:tcBorders>
              <w:top w:val="single" w:sz="2" w:space="0" w:color="000000"/>
              <w:left w:val="single" w:sz="2" w:space="0" w:color="000000"/>
              <w:bottom w:val="single" w:sz="2" w:space="0" w:color="000000"/>
              <w:right w:val="single" w:sz="2" w:space="0" w:color="000000"/>
            </w:tcBorders>
          </w:tcPr>
          <w:p w14:paraId="59D19200" w14:textId="77777777" w:rsidR="005835B6" w:rsidRPr="005835B6" w:rsidRDefault="005835B6" w:rsidP="005835B6">
            <w:pPr>
              <w:widowControl/>
              <w:spacing w:line="240" w:lineRule="atLeast"/>
              <w:jc w:val="both"/>
              <w:rPr>
                <w:rFonts w:eastAsia="Calibri"/>
                <w:color w:val="000000"/>
                <w:sz w:val="24"/>
                <w:szCs w:val="24"/>
              </w:rPr>
            </w:pPr>
          </w:p>
        </w:tc>
        <w:tc>
          <w:tcPr>
            <w:tcW w:w="1560" w:type="dxa"/>
            <w:gridSpan w:val="3"/>
            <w:tcBorders>
              <w:top w:val="single" w:sz="2" w:space="0" w:color="000000"/>
              <w:left w:val="single" w:sz="2" w:space="0" w:color="000000"/>
              <w:bottom w:val="single" w:sz="2" w:space="0" w:color="000000"/>
              <w:right w:val="single" w:sz="2" w:space="0" w:color="000000"/>
            </w:tcBorders>
          </w:tcPr>
          <w:p w14:paraId="57DADFDE" w14:textId="77777777" w:rsidR="005835B6" w:rsidRPr="005835B6" w:rsidRDefault="005835B6" w:rsidP="005835B6">
            <w:pPr>
              <w:widowControl/>
              <w:spacing w:line="240" w:lineRule="atLeast"/>
              <w:jc w:val="both"/>
              <w:rPr>
                <w:rFonts w:eastAsia="Calibri"/>
                <w:color w:val="000000"/>
                <w:sz w:val="24"/>
                <w:szCs w:val="24"/>
              </w:rPr>
            </w:pPr>
          </w:p>
        </w:tc>
        <w:tc>
          <w:tcPr>
            <w:tcW w:w="1419" w:type="dxa"/>
            <w:gridSpan w:val="2"/>
            <w:tcBorders>
              <w:top w:val="single" w:sz="2" w:space="0" w:color="000000"/>
              <w:left w:val="single" w:sz="2" w:space="0" w:color="000000"/>
              <w:bottom w:val="single" w:sz="2" w:space="0" w:color="000000"/>
              <w:right w:val="single" w:sz="2" w:space="0" w:color="000000"/>
            </w:tcBorders>
          </w:tcPr>
          <w:p w14:paraId="02CB27A3" w14:textId="77777777" w:rsidR="005835B6" w:rsidRPr="005835B6" w:rsidRDefault="005835B6" w:rsidP="005835B6">
            <w:pPr>
              <w:widowControl/>
              <w:spacing w:line="240" w:lineRule="atLeast"/>
              <w:jc w:val="both"/>
              <w:rPr>
                <w:rFonts w:eastAsia="Calibri"/>
                <w:color w:val="000000"/>
                <w:sz w:val="24"/>
                <w:szCs w:val="24"/>
              </w:rPr>
            </w:pPr>
          </w:p>
        </w:tc>
        <w:tc>
          <w:tcPr>
            <w:tcW w:w="2412" w:type="dxa"/>
            <w:tcBorders>
              <w:top w:val="single" w:sz="2" w:space="0" w:color="000000"/>
              <w:left w:val="single" w:sz="2" w:space="0" w:color="000000"/>
              <w:bottom w:val="single" w:sz="2" w:space="0" w:color="000000"/>
              <w:right w:val="single" w:sz="2" w:space="0" w:color="000000"/>
            </w:tcBorders>
            <w:hideMark/>
          </w:tcPr>
          <w:p w14:paraId="46BC3F7A"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советник директора по воспитанию, педагоги-</w:t>
            </w:r>
          </w:p>
          <w:p w14:paraId="3EDC0C0E"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организаторы</w:t>
            </w:r>
            <w:proofErr w:type="spellEnd"/>
          </w:p>
        </w:tc>
      </w:tr>
      <w:tr w:rsidR="005835B6" w:rsidRPr="005835B6" w14:paraId="055A0983" w14:textId="77777777" w:rsidTr="00537345">
        <w:trPr>
          <w:trHeight w:val="436"/>
        </w:trPr>
        <w:tc>
          <w:tcPr>
            <w:tcW w:w="9781" w:type="dxa"/>
            <w:gridSpan w:val="7"/>
            <w:tcBorders>
              <w:top w:val="single" w:sz="2" w:space="0" w:color="000000"/>
              <w:left w:val="single" w:sz="2" w:space="0" w:color="000000"/>
              <w:bottom w:val="single" w:sz="4" w:space="0" w:color="000000"/>
              <w:right w:val="single" w:sz="2" w:space="0" w:color="000000"/>
            </w:tcBorders>
            <w:hideMark/>
          </w:tcPr>
          <w:p w14:paraId="6BBB654D" w14:textId="77777777" w:rsidR="005835B6" w:rsidRPr="005835B6" w:rsidRDefault="005835B6" w:rsidP="005835B6">
            <w:pPr>
              <w:widowControl/>
              <w:spacing w:line="240" w:lineRule="atLeast"/>
              <w:jc w:val="both"/>
              <w:rPr>
                <w:rFonts w:eastAsia="Calibri"/>
                <w:color w:val="000000"/>
                <w:sz w:val="24"/>
                <w:szCs w:val="24"/>
              </w:rPr>
            </w:pPr>
          </w:p>
          <w:p w14:paraId="0F2A2C7E" w14:textId="77777777" w:rsidR="005835B6" w:rsidRPr="005835B6" w:rsidRDefault="005835B6" w:rsidP="005835B6">
            <w:pPr>
              <w:widowControl/>
              <w:spacing w:line="240" w:lineRule="atLeast"/>
              <w:jc w:val="both"/>
              <w:rPr>
                <w:rFonts w:eastAsia="Calibri"/>
                <w:b/>
                <w:color w:val="000000"/>
                <w:sz w:val="24"/>
                <w:szCs w:val="24"/>
              </w:rPr>
            </w:pPr>
            <w:r w:rsidRPr="005835B6">
              <w:rPr>
                <w:rFonts w:eastAsia="Calibri"/>
                <w:color w:val="000000"/>
                <w:sz w:val="24"/>
                <w:szCs w:val="24"/>
              </w:rPr>
              <w:t xml:space="preserve">9. Модуль </w:t>
            </w:r>
            <w:r w:rsidRPr="005835B6">
              <w:rPr>
                <w:rFonts w:eastAsia="Calibri"/>
                <w:b/>
                <w:color w:val="000000"/>
                <w:sz w:val="24"/>
                <w:szCs w:val="24"/>
              </w:rPr>
              <w:t>«Социальное партнёрство и участие работодателей»</w:t>
            </w:r>
          </w:p>
          <w:p w14:paraId="5FF99871" w14:textId="77777777" w:rsidR="005835B6" w:rsidRPr="005835B6" w:rsidRDefault="005835B6" w:rsidP="005835B6">
            <w:pPr>
              <w:widowControl/>
              <w:spacing w:line="240" w:lineRule="atLeast"/>
              <w:jc w:val="both"/>
              <w:rPr>
                <w:rFonts w:eastAsia="Calibri"/>
                <w:b/>
                <w:color w:val="000000"/>
                <w:sz w:val="24"/>
                <w:szCs w:val="24"/>
              </w:rPr>
            </w:pPr>
          </w:p>
        </w:tc>
      </w:tr>
      <w:tr w:rsidR="005835B6" w:rsidRPr="005835B6" w14:paraId="6F3E4652" w14:textId="77777777" w:rsidTr="00537345">
        <w:trPr>
          <w:trHeight w:val="642"/>
        </w:trPr>
        <w:tc>
          <w:tcPr>
            <w:tcW w:w="4390" w:type="dxa"/>
            <w:tcBorders>
              <w:top w:val="single" w:sz="4" w:space="0" w:color="000000"/>
              <w:left w:val="single" w:sz="4" w:space="0" w:color="000000"/>
              <w:bottom w:val="single" w:sz="4" w:space="0" w:color="000000"/>
              <w:right w:val="single" w:sz="4" w:space="0" w:color="000000"/>
            </w:tcBorders>
            <w:hideMark/>
          </w:tcPr>
          <w:p w14:paraId="6A2B8DA0"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Участие работодателей в разработке рабочей учебно-программной документации</w:t>
            </w:r>
          </w:p>
        </w:tc>
        <w:tc>
          <w:tcPr>
            <w:tcW w:w="1560" w:type="dxa"/>
            <w:gridSpan w:val="3"/>
            <w:tcBorders>
              <w:top w:val="single" w:sz="4" w:space="0" w:color="000000"/>
              <w:left w:val="single" w:sz="4" w:space="0" w:color="000000"/>
              <w:bottom w:val="single" w:sz="2" w:space="0" w:color="000000"/>
              <w:right w:val="single" w:sz="2" w:space="0" w:color="000000"/>
            </w:tcBorders>
            <w:hideMark/>
          </w:tcPr>
          <w:p w14:paraId="23E52551"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работодате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ли</w:t>
            </w:r>
            <w:proofErr w:type="spellEnd"/>
          </w:p>
        </w:tc>
        <w:tc>
          <w:tcPr>
            <w:tcW w:w="1419" w:type="dxa"/>
            <w:gridSpan w:val="2"/>
            <w:tcBorders>
              <w:top w:val="single" w:sz="4" w:space="0" w:color="000000"/>
              <w:left w:val="single" w:sz="2" w:space="0" w:color="000000"/>
              <w:bottom w:val="single" w:sz="2" w:space="0" w:color="000000"/>
              <w:right w:val="single" w:sz="2" w:space="0" w:color="000000"/>
            </w:tcBorders>
            <w:hideMark/>
          </w:tcPr>
          <w:p w14:paraId="28D56760"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4" w:space="0" w:color="000000"/>
              <w:left w:val="single" w:sz="2" w:space="0" w:color="000000"/>
              <w:bottom w:val="single" w:sz="2" w:space="0" w:color="000000"/>
              <w:right w:val="single" w:sz="2" w:space="0" w:color="000000"/>
            </w:tcBorders>
            <w:hideMark/>
          </w:tcPr>
          <w:p w14:paraId="1DEB8446"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Заместители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директора</w:t>
            </w:r>
            <w:proofErr w:type="spellEnd"/>
          </w:p>
        </w:tc>
      </w:tr>
      <w:tr w:rsidR="005835B6" w:rsidRPr="005835B6" w14:paraId="1CD71010" w14:textId="77777777" w:rsidTr="00537345">
        <w:trPr>
          <w:trHeight w:val="635"/>
        </w:trPr>
        <w:tc>
          <w:tcPr>
            <w:tcW w:w="4390" w:type="dxa"/>
            <w:tcBorders>
              <w:top w:val="single" w:sz="4" w:space="0" w:color="000000"/>
              <w:left w:val="single" w:sz="4" w:space="0" w:color="000000"/>
              <w:bottom w:val="single" w:sz="4" w:space="0" w:color="000000"/>
              <w:right w:val="single" w:sz="4" w:space="0" w:color="000000"/>
            </w:tcBorders>
            <w:hideMark/>
          </w:tcPr>
          <w:p w14:paraId="431CB046"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Участие работодателей в государственной итоговой аттестации выпускников</w:t>
            </w:r>
          </w:p>
        </w:tc>
        <w:tc>
          <w:tcPr>
            <w:tcW w:w="1560" w:type="dxa"/>
            <w:gridSpan w:val="3"/>
            <w:tcBorders>
              <w:top w:val="single" w:sz="2" w:space="0" w:color="000000"/>
              <w:left w:val="single" w:sz="4" w:space="0" w:color="000000"/>
              <w:bottom w:val="single" w:sz="2" w:space="0" w:color="000000"/>
              <w:right w:val="single" w:sz="2" w:space="0" w:color="000000"/>
            </w:tcBorders>
            <w:hideMark/>
          </w:tcPr>
          <w:p w14:paraId="3EA34A44"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работодате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ли</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1964EE91"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5020FEAD"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Заместители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директора</w:t>
            </w:r>
            <w:proofErr w:type="spellEnd"/>
          </w:p>
        </w:tc>
      </w:tr>
      <w:tr w:rsidR="005835B6" w:rsidRPr="005835B6" w14:paraId="0916F2E2" w14:textId="77777777" w:rsidTr="00537345">
        <w:trPr>
          <w:trHeight w:val="638"/>
        </w:trPr>
        <w:tc>
          <w:tcPr>
            <w:tcW w:w="4390" w:type="dxa"/>
            <w:tcBorders>
              <w:top w:val="single" w:sz="4" w:space="0" w:color="000000"/>
              <w:left w:val="single" w:sz="4" w:space="0" w:color="000000"/>
              <w:bottom w:val="single" w:sz="4" w:space="0" w:color="000000"/>
              <w:right w:val="single" w:sz="4" w:space="0" w:color="000000"/>
            </w:tcBorders>
            <w:hideMark/>
          </w:tcPr>
          <w:p w14:paraId="018FE7CB"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Развитие сотрудничества с центром «Моя карьера»</w:t>
            </w:r>
          </w:p>
        </w:tc>
        <w:tc>
          <w:tcPr>
            <w:tcW w:w="1560" w:type="dxa"/>
            <w:gridSpan w:val="3"/>
            <w:tcBorders>
              <w:top w:val="single" w:sz="2" w:space="0" w:color="000000"/>
              <w:left w:val="single" w:sz="4" w:space="0" w:color="000000"/>
              <w:bottom w:val="single" w:sz="2" w:space="0" w:color="000000"/>
              <w:right w:val="single" w:sz="2" w:space="0" w:color="000000"/>
            </w:tcBorders>
          </w:tcPr>
          <w:p w14:paraId="08BC1025" w14:textId="77777777" w:rsidR="005835B6" w:rsidRPr="005835B6" w:rsidRDefault="005835B6" w:rsidP="005835B6">
            <w:pPr>
              <w:widowControl/>
              <w:spacing w:line="240" w:lineRule="atLeast"/>
              <w:jc w:val="both"/>
              <w:rPr>
                <w:rFonts w:eastAsia="Calibri"/>
                <w:color w:val="000000"/>
                <w:sz w:val="24"/>
                <w:szCs w:val="24"/>
              </w:rPr>
            </w:pPr>
          </w:p>
        </w:tc>
        <w:tc>
          <w:tcPr>
            <w:tcW w:w="1419" w:type="dxa"/>
            <w:gridSpan w:val="2"/>
            <w:tcBorders>
              <w:top w:val="single" w:sz="2" w:space="0" w:color="000000"/>
              <w:left w:val="single" w:sz="2" w:space="0" w:color="000000"/>
              <w:bottom w:val="single" w:sz="2" w:space="0" w:color="000000"/>
              <w:right w:val="single" w:sz="2" w:space="0" w:color="000000"/>
            </w:tcBorders>
            <w:hideMark/>
          </w:tcPr>
          <w:p w14:paraId="31C4142A"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4A46617E"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ответственный</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за</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профориентацию</w:t>
            </w:r>
            <w:proofErr w:type="spellEnd"/>
          </w:p>
        </w:tc>
      </w:tr>
      <w:tr w:rsidR="005835B6" w:rsidRPr="005835B6" w14:paraId="5EAAD7B1" w14:textId="77777777" w:rsidTr="00537345">
        <w:trPr>
          <w:trHeight w:val="935"/>
        </w:trPr>
        <w:tc>
          <w:tcPr>
            <w:tcW w:w="4390" w:type="dxa"/>
            <w:tcBorders>
              <w:top w:val="single" w:sz="4" w:space="0" w:color="000000"/>
              <w:left w:val="single" w:sz="4" w:space="0" w:color="000000"/>
              <w:bottom w:val="single" w:sz="4" w:space="0" w:color="000000"/>
              <w:right w:val="single" w:sz="4" w:space="0" w:color="000000"/>
            </w:tcBorders>
            <w:hideMark/>
          </w:tcPr>
          <w:p w14:paraId="50708AA3"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Организация практической подготовки на базе работодателя</w:t>
            </w:r>
          </w:p>
        </w:tc>
        <w:tc>
          <w:tcPr>
            <w:tcW w:w="1560" w:type="dxa"/>
            <w:gridSpan w:val="3"/>
            <w:tcBorders>
              <w:top w:val="single" w:sz="2" w:space="0" w:color="000000"/>
              <w:left w:val="single" w:sz="4" w:space="0" w:color="000000"/>
              <w:bottom w:val="single" w:sz="2" w:space="0" w:color="000000"/>
              <w:right w:val="single" w:sz="2" w:space="0" w:color="000000"/>
            </w:tcBorders>
            <w:hideMark/>
          </w:tcPr>
          <w:p w14:paraId="08837472"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работодате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ли</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3616FC1A"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2AD23E40"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педагоги- организаторы, мастера п/о</w:t>
            </w:r>
          </w:p>
        </w:tc>
      </w:tr>
      <w:tr w:rsidR="005835B6" w:rsidRPr="005835B6" w14:paraId="134458DA" w14:textId="77777777" w:rsidTr="00537345">
        <w:trPr>
          <w:trHeight w:val="1609"/>
        </w:trPr>
        <w:tc>
          <w:tcPr>
            <w:tcW w:w="4390" w:type="dxa"/>
            <w:tcBorders>
              <w:top w:val="single" w:sz="4" w:space="0" w:color="000000"/>
              <w:left w:val="single" w:sz="4" w:space="0" w:color="000000"/>
              <w:bottom w:val="single" w:sz="4" w:space="0" w:color="000000"/>
              <w:right w:val="single" w:sz="4" w:space="0" w:color="000000"/>
            </w:tcBorders>
            <w:hideMark/>
          </w:tcPr>
          <w:p w14:paraId="5B219537"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lastRenderedPageBreak/>
              <w:t>Проведение совместных мероприятий: организация и проведение на базе организаций-партнёров мероприятий, посвященных профессии /специальности: презентации, лекции, акции, экскурсии,</w:t>
            </w:r>
          </w:p>
        </w:tc>
        <w:tc>
          <w:tcPr>
            <w:tcW w:w="1560" w:type="dxa"/>
            <w:gridSpan w:val="3"/>
            <w:tcBorders>
              <w:top w:val="single" w:sz="2" w:space="0" w:color="000000"/>
              <w:left w:val="single" w:sz="4" w:space="0" w:color="000000"/>
              <w:bottom w:val="single" w:sz="2" w:space="0" w:color="000000"/>
              <w:right w:val="single" w:sz="2" w:space="0" w:color="000000"/>
            </w:tcBorders>
            <w:hideMark/>
          </w:tcPr>
          <w:p w14:paraId="326638BF"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работодате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ли</w:t>
            </w:r>
            <w:proofErr w:type="spellEnd"/>
          </w:p>
          <w:p w14:paraId="169BC218"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7071C9DD"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585A177F"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педагог- организатор, мастера п/о</w:t>
            </w:r>
          </w:p>
        </w:tc>
      </w:tr>
      <w:tr w:rsidR="005835B6" w:rsidRPr="005835B6" w14:paraId="3F115645" w14:textId="77777777" w:rsidTr="00537345">
        <w:trPr>
          <w:trHeight w:val="1233"/>
        </w:trPr>
        <w:tc>
          <w:tcPr>
            <w:tcW w:w="4390" w:type="dxa"/>
            <w:tcBorders>
              <w:top w:val="single" w:sz="4" w:space="0" w:color="000000"/>
              <w:left w:val="single" w:sz="4" w:space="0" w:color="000000"/>
              <w:bottom w:val="single" w:sz="4" w:space="0" w:color="000000"/>
              <w:right w:val="single" w:sz="4" w:space="0" w:color="000000"/>
            </w:tcBorders>
            <w:hideMark/>
          </w:tcPr>
          <w:p w14:paraId="40116462"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Реализация социальных проектов, разрабатываемых и реализуемых обучающимися и педагогами совместно с организациями-партнёрами</w:t>
            </w:r>
          </w:p>
        </w:tc>
        <w:tc>
          <w:tcPr>
            <w:tcW w:w="1560" w:type="dxa"/>
            <w:gridSpan w:val="3"/>
            <w:tcBorders>
              <w:top w:val="single" w:sz="2" w:space="0" w:color="000000"/>
              <w:left w:val="single" w:sz="4" w:space="0" w:color="000000"/>
              <w:bottom w:val="single" w:sz="4" w:space="0" w:color="000000"/>
              <w:right w:val="single" w:sz="2" w:space="0" w:color="000000"/>
            </w:tcBorders>
            <w:hideMark/>
          </w:tcPr>
          <w:p w14:paraId="7644DE7D"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работодате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ли</w:t>
            </w:r>
            <w:proofErr w:type="spellEnd"/>
          </w:p>
          <w:p w14:paraId="4B1847E9"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1-4 </w:t>
            </w:r>
            <w:proofErr w:type="spellStart"/>
            <w:r w:rsidRPr="005835B6">
              <w:rPr>
                <w:rFonts w:eastAsia="Calibri"/>
                <w:color w:val="000000"/>
                <w:sz w:val="24"/>
                <w:szCs w:val="24"/>
                <w:lang w:val="en-US"/>
              </w:rPr>
              <w:t>курс</w:t>
            </w:r>
            <w:proofErr w:type="spellEnd"/>
          </w:p>
        </w:tc>
        <w:tc>
          <w:tcPr>
            <w:tcW w:w="1419" w:type="dxa"/>
            <w:gridSpan w:val="2"/>
            <w:tcBorders>
              <w:top w:val="single" w:sz="2" w:space="0" w:color="000000"/>
              <w:left w:val="single" w:sz="2" w:space="0" w:color="000000"/>
              <w:bottom w:val="single" w:sz="4" w:space="0" w:color="000000"/>
              <w:right w:val="single" w:sz="2" w:space="0" w:color="000000"/>
            </w:tcBorders>
            <w:hideMark/>
          </w:tcPr>
          <w:p w14:paraId="7D8BA210"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4" w:space="0" w:color="000000"/>
              <w:right w:val="single" w:sz="2" w:space="0" w:color="000000"/>
            </w:tcBorders>
            <w:hideMark/>
          </w:tcPr>
          <w:p w14:paraId="70D539A5"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педагог-организатор, мастера п/о</w:t>
            </w:r>
          </w:p>
        </w:tc>
      </w:tr>
      <w:tr w:rsidR="005835B6" w:rsidRPr="005835B6" w14:paraId="5BDFAE18" w14:textId="77777777" w:rsidTr="00537345">
        <w:trPr>
          <w:trHeight w:val="422"/>
        </w:trPr>
        <w:tc>
          <w:tcPr>
            <w:tcW w:w="9781" w:type="dxa"/>
            <w:gridSpan w:val="7"/>
            <w:tcBorders>
              <w:top w:val="single" w:sz="4" w:space="0" w:color="000000"/>
              <w:left w:val="single" w:sz="2" w:space="0" w:color="000000"/>
              <w:bottom w:val="single" w:sz="2" w:space="0" w:color="000000"/>
              <w:right w:val="single" w:sz="2" w:space="0" w:color="000000"/>
            </w:tcBorders>
            <w:hideMark/>
          </w:tcPr>
          <w:p w14:paraId="17275B21" w14:textId="77777777" w:rsidR="005835B6" w:rsidRPr="005835B6" w:rsidRDefault="005835B6" w:rsidP="005835B6">
            <w:pPr>
              <w:widowControl/>
              <w:spacing w:line="240" w:lineRule="atLeast"/>
              <w:jc w:val="both"/>
              <w:rPr>
                <w:rFonts w:eastAsia="Calibri"/>
                <w:b/>
                <w:color w:val="000000"/>
                <w:sz w:val="24"/>
                <w:szCs w:val="24"/>
              </w:rPr>
            </w:pPr>
            <w:r w:rsidRPr="005835B6">
              <w:rPr>
                <w:rFonts w:eastAsia="Calibri"/>
                <w:color w:val="000000"/>
                <w:sz w:val="24"/>
                <w:szCs w:val="24"/>
              </w:rPr>
              <w:t xml:space="preserve">10. Модуль </w:t>
            </w:r>
            <w:r w:rsidRPr="005835B6">
              <w:rPr>
                <w:rFonts w:eastAsia="Calibri"/>
                <w:b/>
                <w:color w:val="000000"/>
                <w:sz w:val="24"/>
                <w:szCs w:val="24"/>
              </w:rPr>
              <w:t>«Профессиональное развитие, адаптация и трудоустройство»</w:t>
            </w:r>
          </w:p>
        </w:tc>
      </w:tr>
      <w:tr w:rsidR="005835B6" w:rsidRPr="005835B6" w14:paraId="09EE1400" w14:textId="77777777" w:rsidTr="00537345">
        <w:trPr>
          <w:trHeight w:val="710"/>
        </w:trPr>
        <w:tc>
          <w:tcPr>
            <w:tcW w:w="4390" w:type="dxa"/>
            <w:tcBorders>
              <w:top w:val="single" w:sz="2" w:space="0" w:color="000000"/>
              <w:left w:val="single" w:sz="2" w:space="0" w:color="000000"/>
              <w:bottom w:val="single" w:sz="2" w:space="0" w:color="000000"/>
              <w:right w:val="single" w:sz="2" w:space="0" w:color="000000"/>
            </w:tcBorders>
            <w:hideMark/>
          </w:tcPr>
          <w:p w14:paraId="2F26B5E5"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Профессиональный старт» - знакомство с профессией и наставником (экскурсия)</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7B1CF099"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 </w:t>
            </w:r>
            <w:proofErr w:type="spellStart"/>
            <w:r w:rsidRPr="005835B6">
              <w:rPr>
                <w:rFonts w:eastAsia="Calibri"/>
                <w:color w:val="000000"/>
                <w:sz w:val="24"/>
                <w:szCs w:val="24"/>
                <w:lang w:val="en-US"/>
              </w:rPr>
              <w:t>курс</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204718B1"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628B028F"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w:t>
            </w:r>
            <w:r w:rsidRPr="005835B6">
              <w:rPr>
                <w:rFonts w:eastAsia="Calibri"/>
                <w:color w:val="000000"/>
                <w:sz w:val="24"/>
                <w:szCs w:val="24"/>
              </w:rPr>
              <w:t xml:space="preserve"> </w:t>
            </w:r>
            <w:proofErr w:type="spellStart"/>
            <w:r w:rsidRPr="005835B6">
              <w:rPr>
                <w:rFonts w:eastAsia="Calibri"/>
                <w:color w:val="000000"/>
                <w:sz w:val="24"/>
                <w:szCs w:val="24"/>
                <w:lang w:val="en-US"/>
              </w:rPr>
              <w:t>мастера</w:t>
            </w:r>
            <w:proofErr w:type="spellEnd"/>
            <w:r w:rsidRPr="005835B6">
              <w:rPr>
                <w:rFonts w:eastAsia="Calibri"/>
                <w:color w:val="000000"/>
                <w:sz w:val="24"/>
                <w:szCs w:val="24"/>
                <w:lang w:val="en-US"/>
              </w:rPr>
              <w:t xml:space="preserve"> п/о</w:t>
            </w:r>
          </w:p>
        </w:tc>
      </w:tr>
      <w:tr w:rsidR="005835B6" w:rsidRPr="005835B6" w14:paraId="12617748" w14:textId="77777777" w:rsidTr="00537345">
        <w:trPr>
          <w:trHeight w:val="935"/>
        </w:trPr>
        <w:tc>
          <w:tcPr>
            <w:tcW w:w="4390" w:type="dxa"/>
            <w:tcBorders>
              <w:top w:val="single" w:sz="2" w:space="0" w:color="000000"/>
              <w:left w:val="single" w:sz="2" w:space="0" w:color="000000"/>
              <w:bottom w:val="single" w:sz="2" w:space="0" w:color="000000"/>
              <w:right w:val="single" w:sz="2" w:space="0" w:color="000000"/>
            </w:tcBorders>
            <w:hideMark/>
          </w:tcPr>
          <w:p w14:paraId="0D81F4A2"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Социально-психологический тренинг на тему «Коммуникативные навыки в профессии»</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4D9299E8"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3-4 </w:t>
            </w:r>
            <w:proofErr w:type="spellStart"/>
            <w:r w:rsidRPr="005835B6">
              <w:rPr>
                <w:rFonts w:eastAsia="Calibri"/>
                <w:color w:val="000000"/>
                <w:sz w:val="24"/>
                <w:szCs w:val="24"/>
                <w:lang w:val="en-US"/>
              </w:rPr>
              <w:t>курс</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0C2735D2"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ноябрь</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57487947" w14:textId="77777777" w:rsidR="005835B6" w:rsidRPr="005835B6" w:rsidRDefault="005835B6" w:rsidP="005835B6">
            <w:pPr>
              <w:widowControl/>
              <w:spacing w:line="240" w:lineRule="atLeast"/>
              <w:ind w:right="286"/>
              <w:jc w:val="both"/>
              <w:rPr>
                <w:rFonts w:eastAsia="Calibri"/>
                <w:color w:val="000000"/>
                <w:sz w:val="24"/>
                <w:szCs w:val="24"/>
                <w:lang w:val="en-US"/>
              </w:rPr>
            </w:pPr>
            <w:proofErr w:type="spellStart"/>
            <w:r w:rsidRPr="005835B6">
              <w:rPr>
                <w:rFonts w:eastAsia="Calibri"/>
                <w:color w:val="000000"/>
                <w:sz w:val="24"/>
                <w:szCs w:val="24"/>
                <w:lang w:val="en-US"/>
              </w:rPr>
              <w:t>педагог</w:t>
            </w:r>
            <w:proofErr w:type="spellEnd"/>
            <w:r w:rsidRPr="005835B6">
              <w:rPr>
                <w:rFonts w:eastAsia="Calibri"/>
                <w:color w:val="000000"/>
                <w:sz w:val="24"/>
                <w:szCs w:val="24"/>
                <w:lang w:val="en-US"/>
              </w:rPr>
              <w:t xml:space="preserve"> - </w:t>
            </w:r>
            <w:proofErr w:type="spellStart"/>
            <w:r w:rsidRPr="005835B6">
              <w:rPr>
                <w:rFonts w:eastAsia="Calibri"/>
                <w:color w:val="000000"/>
                <w:sz w:val="24"/>
                <w:szCs w:val="24"/>
                <w:lang w:val="en-US"/>
              </w:rPr>
              <w:t>психолог</w:t>
            </w:r>
            <w:proofErr w:type="spellEnd"/>
          </w:p>
        </w:tc>
      </w:tr>
      <w:tr w:rsidR="005835B6" w:rsidRPr="005835B6" w14:paraId="06A2412F" w14:textId="77777777" w:rsidTr="00537345">
        <w:trPr>
          <w:trHeight w:val="681"/>
        </w:trPr>
        <w:tc>
          <w:tcPr>
            <w:tcW w:w="4390" w:type="dxa"/>
            <w:tcBorders>
              <w:top w:val="single" w:sz="2" w:space="0" w:color="000000"/>
              <w:left w:val="single" w:sz="2" w:space="0" w:color="000000"/>
              <w:bottom w:val="single" w:sz="2" w:space="0" w:color="000000"/>
              <w:right w:val="single" w:sz="2" w:space="0" w:color="000000"/>
            </w:tcBorders>
            <w:hideMark/>
          </w:tcPr>
          <w:p w14:paraId="4029BA81"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Участие в ярмарках учебных заведений</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1BE4CD4B"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2-3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33A47556"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47363BD5"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кураторы групп мастера п/о</w:t>
            </w:r>
          </w:p>
        </w:tc>
      </w:tr>
      <w:tr w:rsidR="005835B6" w:rsidRPr="005835B6" w14:paraId="0A357C70" w14:textId="77777777" w:rsidTr="00537345">
        <w:trPr>
          <w:trHeight w:val="1531"/>
        </w:trPr>
        <w:tc>
          <w:tcPr>
            <w:tcW w:w="4390" w:type="dxa"/>
            <w:tcBorders>
              <w:top w:val="single" w:sz="2" w:space="0" w:color="000000"/>
              <w:left w:val="single" w:sz="2" w:space="0" w:color="000000"/>
              <w:bottom w:val="single" w:sz="2" w:space="0" w:color="000000"/>
              <w:right w:val="single" w:sz="2" w:space="0" w:color="000000"/>
            </w:tcBorders>
            <w:hideMark/>
          </w:tcPr>
          <w:p w14:paraId="19AB63A5"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 xml:space="preserve">Проведение конкурсов профессионального мастерства: Абилимпикс, </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5F1A73ED"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2-3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14DE33C7"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В</w:t>
            </w:r>
          </w:p>
          <w:p w14:paraId="2B750341"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430AA3AA"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заместитель директора по воспитанию и социализации, мастера п/о</w:t>
            </w:r>
          </w:p>
        </w:tc>
      </w:tr>
      <w:tr w:rsidR="005835B6" w:rsidRPr="005835B6" w14:paraId="3C343B55" w14:textId="77777777" w:rsidTr="00537345">
        <w:trPr>
          <w:trHeight w:val="935"/>
        </w:trPr>
        <w:tc>
          <w:tcPr>
            <w:tcW w:w="4390" w:type="dxa"/>
            <w:tcBorders>
              <w:top w:val="single" w:sz="2" w:space="0" w:color="000000"/>
              <w:left w:val="single" w:sz="2" w:space="0" w:color="000000"/>
              <w:bottom w:val="single" w:sz="2" w:space="0" w:color="000000"/>
              <w:right w:val="single" w:sz="2" w:space="0" w:color="000000"/>
            </w:tcBorders>
            <w:hideMark/>
          </w:tcPr>
          <w:p w14:paraId="40F399B2"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Экскурсии на предприятия, встречи с работодателями</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5C5C26AA"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3-4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56444244"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13AF03DF"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педагог- организатор, мастера п/о</w:t>
            </w:r>
          </w:p>
        </w:tc>
      </w:tr>
      <w:tr w:rsidR="005835B6" w:rsidRPr="005835B6" w14:paraId="1817A86F" w14:textId="77777777" w:rsidTr="00537345">
        <w:trPr>
          <w:trHeight w:val="1015"/>
        </w:trPr>
        <w:tc>
          <w:tcPr>
            <w:tcW w:w="4390" w:type="dxa"/>
            <w:tcBorders>
              <w:top w:val="single" w:sz="2" w:space="0" w:color="000000"/>
              <w:left w:val="single" w:sz="2" w:space="0" w:color="000000"/>
              <w:bottom w:val="single" w:sz="2" w:space="0" w:color="000000"/>
              <w:right w:val="single" w:sz="2" w:space="0" w:color="000000"/>
            </w:tcBorders>
            <w:hideMark/>
          </w:tcPr>
          <w:p w14:paraId="3AD503FF"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Профориентационное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тестирование</w:t>
            </w:r>
            <w:proofErr w:type="spellEnd"/>
            <w:r w:rsidRPr="005835B6">
              <w:rPr>
                <w:rFonts w:eastAsia="Calibri"/>
                <w:color w:val="000000"/>
                <w:sz w:val="24"/>
                <w:szCs w:val="24"/>
                <w:lang w:val="en-US"/>
              </w:rPr>
              <w:t xml:space="preserve"> – </w:t>
            </w:r>
            <w:proofErr w:type="spellStart"/>
            <w:r w:rsidRPr="005835B6">
              <w:rPr>
                <w:rFonts w:eastAsia="Calibri"/>
                <w:color w:val="000000"/>
                <w:sz w:val="24"/>
                <w:szCs w:val="24"/>
                <w:lang w:val="en-US"/>
              </w:rPr>
              <w:t>обсуждение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результатов</w:t>
            </w:r>
            <w:proofErr w:type="spellEnd"/>
          </w:p>
        </w:tc>
        <w:tc>
          <w:tcPr>
            <w:tcW w:w="1560" w:type="dxa"/>
            <w:gridSpan w:val="3"/>
            <w:tcBorders>
              <w:top w:val="single" w:sz="2" w:space="0" w:color="000000"/>
              <w:left w:val="single" w:sz="2" w:space="0" w:color="000000"/>
              <w:bottom w:val="single" w:sz="2" w:space="0" w:color="000000"/>
              <w:right w:val="single" w:sz="2" w:space="0" w:color="000000"/>
            </w:tcBorders>
            <w:hideMark/>
          </w:tcPr>
          <w:p w14:paraId="1907187E"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1,2,3 </w:t>
            </w:r>
            <w:proofErr w:type="spellStart"/>
            <w:r w:rsidRPr="005835B6">
              <w:rPr>
                <w:rFonts w:eastAsia="Calibri"/>
                <w:color w:val="000000"/>
                <w:sz w:val="24"/>
                <w:szCs w:val="24"/>
                <w:lang w:val="en-US"/>
              </w:rPr>
              <w:t>курсы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40435EDC"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сентябрь</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739AE387"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кураторы</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групп</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представители</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работодателей</w:t>
            </w:r>
            <w:proofErr w:type="spellEnd"/>
          </w:p>
        </w:tc>
      </w:tr>
      <w:tr w:rsidR="005835B6" w:rsidRPr="005835B6" w14:paraId="0900D3AA" w14:textId="77777777" w:rsidTr="00537345">
        <w:trPr>
          <w:trHeight w:val="431"/>
        </w:trPr>
        <w:tc>
          <w:tcPr>
            <w:tcW w:w="9781" w:type="dxa"/>
            <w:gridSpan w:val="7"/>
            <w:tcBorders>
              <w:top w:val="single" w:sz="2" w:space="0" w:color="000000"/>
              <w:left w:val="single" w:sz="2" w:space="0" w:color="000000"/>
              <w:bottom w:val="single" w:sz="2" w:space="0" w:color="000000"/>
              <w:right w:val="single" w:sz="2" w:space="0" w:color="000000"/>
            </w:tcBorders>
            <w:hideMark/>
          </w:tcPr>
          <w:p w14:paraId="5EA55D80" w14:textId="77777777" w:rsidR="005835B6" w:rsidRPr="005835B6" w:rsidRDefault="005835B6" w:rsidP="005835B6">
            <w:pPr>
              <w:widowControl/>
              <w:spacing w:line="240" w:lineRule="atLeast"/>
              <w:jc w:val="both"/>
              <w:rPr>
                <w:rFonts w:eastAsia="Calibri"/>
                <w:b/>
                <w:color w:val="000000"/>
                <w:sz w:val="24"/>
                <w:szCs w:val="24"/>
                <w:lang w:val="en-US"/>
              </w:rPr>
            </w:pPr>
            <w:r w:rsidRPr="005835B6">
              <w:rPr>
                <w:rFonts w:eastAsia="Calibri"/>
                <w:b/>
                <w:color w:val="000000"/>
                <w:sz w:val="24"/>
                <w:szCs w:val="24"/>
                <w:lang w:val="en-US"/>
              </w:rPr>
              <w:t>1</w:t>
            </w:r>
            <w:r w:rsidRPr="005835B6">
              <w:rPr>
                <w:rFonts w:eastAsia="Calibri"/>
                <w:b/>
                <w:color w:val="000000"/>
                <w:sz w:val="24"/>
                <w:szCs w:val="24"/>
              </w:rPr>
              <w:t>1</w:t>
            </w:r>
            <w:r w:rsidRPr="005835B6">
              <w:rPr>
                <w:rFonts w:eastAsia="Calibri"/>
                <w:b/>
                <w:color w:val="000000"/>
                <w:sz w:val="24"/>
                <w:szCs w:val="24"/>
                <w:lang w:val="en-US"/>
              </w:rPr>
              <w:t>. Модуль «</w:t>
            </w:r>
            <w:proofErr w:type="spellStart"/>
            <w:r w:rsidRPr="005835B6">
              <w:rPr>
                <w:rFonts w:eastAsia="Calibri"/>
                <w:b/>
                <w:color w:val="000000"/>
                <w:sz w:val="24"/>
                <w:szCs w:val="24"/>
                <w:lang w:val="en-US"/>
              </w:rPr>
              <w:t>Студенческие</w:t>
            </w:r>
            <w:proofErr w:type="spellEnd"/>
            <w:r w:rsidRPr="005835B6">
              <w:rPr>
                <w:rFonts w:eastAsia="Calibri"/>
                <w:b/>
                <w:color w:val="000000"/>
                <w:sz w:val="24"/>
                <w:szCs w:val="24"/>
                <w:lang w:val="en-US"/>
              </w:rPr>
              <w:t xml:space="preserve"> </w:t>
            </w:r>
            <w:proofErr w:type="spellStart"/>
            <w:r w:rsidRPr="005835B6">
              <w:rPr>
                <w:rFonts w:eastAsia="Calibri"/>
                <w:b/>
                <w:color w:val="000000"/>
                <w:sz w:val="24"/>
                <w:szCs w:val="24"/>
                <w:lang w:val="en-US"/>
              </w:rPr>
              <w:t>спортивные</w:t>
            </w:r>
            <w:proofErr w:type="spellEnd"/>
            <w:r w:rsidRPr="005835B6">
              <w:rPr>
                <w:rFonts w:eastAsia="Calibri"/>
                <w:b/>
                <w:color w:val="000000"/>
                <w:sz w:val="24"/>
                <w:szCs w:val="24"/>
                <w:lang w:val="en-US"/>
              </w:rPr>
              <w:t xml:space="preserve"> </w:t>
            </w:r>
            <w:proofErr w:type="spellStart"/>
            <w:r w:rsidRPr="005835B6">
              <w:rPr>
                <w:rFonts w:eastAsia="Calibri"/>
                <w:b/>
                <w:color w:val="000000"/>
                <w:sz w:val="24"/>
                <w:szCs w:val="24"/>
                <w:lang w:val="en-US"/>
              </w:rPr>
              <w:t>клубы</w:t>
            </w:r>
            <w:proofErr w:type="spellEnd"/>
            <w:r w:rsidRPr="005835B6">
              <w:rPr>
                <w:rFonts w:eastAsia="Calibri"/>
                <w:b/>
                <w:color w:val="000000"/>
                <w:sz w:val="24"/>
                <w:szCs w:val="24"/>
                <w:lang w:val="en-US"/>
              </w:rPr>
              <w:t>»</w:t>
            </w:r>
          </w:p>
        </w:tc>
      </w:tr>
      <w:tr w:rsidR="005835B6" w:rsidRPr="005835B6" w14:paraId="34B46E88" w14:textId="77777777" w:rsidTr="00537345">
        <w:trPr>
          <w:trHeight w:val="1571"/>
        </w:trPr>
        <w:tc>
          <w:tcPr>
            <w:tcW w:w="4390" w:type="dxa"/>
            <w:tcBorders>
              <w:top w:val="single" w:sz="2" w:space="0" w:color="000000"/>
              <w:left w:val="single" w:sz="2" w:space="0" w:color="000000"/>
              <w:bottom w:val="single" w:sz="2" w:space="0" w:color="000000"/>
              <w:right w:val="single" w:sz="2" w:space="0" w:color="000000"/>
            </w:tcBorders>
            <w:hideMark/>
          </w:tcPr>
          <w:p w14:paraId="7FC4E444"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Заседание совета ССК: Организация работы со студентами колледжа с целью привлечения в спортивные секции;</w:t>
            </w:r>
          </w:p>
          <w:p w14:paraId="3F75F7CB"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Составление плана работы на учебный год.</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2BB00096"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участники</w:t>
            </w:r>
            <w:proofErr w:type="spellEnd"/>
            <w:r w:rsidRPr="005835B6">
              <w:rPr>
                <w:rFonts w:eastAsia="Calibri"/>
                <w:color w:val="000000"/>
                <w:sz w:val="24"/>
                <w:szCs w:val="24"/>
                <w:lang w:val="en-US"/>
              </w:rPr>
              <w:t xml:space="preserve"> ССК</w:t>
            </w:r>
          </w:p>
        </w:tc>
        <w:tc>
          <w:tcPr>
            <w:tcW w:w="1419" w:type="dxa"/>
            <w:gridSpan w:val="2"/>
            <w:tcBorders>
              <w:top w:val="single" w:sz="2" w:space="0" w:color="000000"/>
              <w:left w:val="single" w:sz="2" w:space="0" w:color="000000"/>
              <w:bottom w:val="single" w:sz="2" w:space="0" w:color="000000"/>
              <w:right w:val="single" w:sz="2" w:space="0" w:color="000000"/>
            </w:tcBorders>
            <w:hideMark/>
          </w:tcPr>
          <w:p w14:paraId="1A134C2B"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сентябрь</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715DC0A5"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руководитель ССК, преподаватели физической культуры</w:t>
            </w:r>
          </w:p>
        </w:tc>
      </w:tr>
      <w:tr w:rsidR="005835B6" w:rsidRPr="005835B6" w14:paraId="465FB2C3" w14:textId="77777777" w:rsidTr="00537345">
        <w:trPr>
          <w:trHeight w:val="1236"/>
        </w:trPr>
        <w:tc>
          <w:tcPr>
            <w:tcW w:w="4390" w:type="dxa"/>
            <w:tcBorders>
              <w:top w:val="single" w:sz="2" w:space="0" w:color="000000"/>
              <w:left w:val="single" w:sz="2" w:space="0" w:color="000000"/>
              <w:bottom w:val="single" w:sz="2" w:space="0" w:color="000000"/>
              <w:right w:val="single" w:sz="2" w:space="0" w:color="000000"/>
            </w:tcBorders>
            <w:hideMark/>
          </w:tcPr>
          <w:p w14:paraId="0901232A"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Организация работы спортивных секций (по расписанию).</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0BAEA7E0"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участники</w:t>
            </w:r>
            <w:proofErr w:type="spellEnd"/>
            <w:r w:rsidRPr="005835B6">
              <w:rPr>
                <w:rFonts w:eastAsia="Calibri"/>
                <w:color w:val="000000"/>
                <w:sz w:val="24"/>
                <w:szCs w:val="24"/>
                <w:lang w:val="en-US"/>
              </w:rPr>
              <w:t xml:space="preserve"> ССК</w:t>
            </w:r>
          </w:p>
        </w:tc>
        <w:tc>
          <w:tcPr>
            <w:tcW w:w="1419" w:type="dxa"/>
            <w:gridSpan w:val="2"/>
            <w:tcBorders>
              <w:top w:val="single" w:sz="2" w:space="0" w:color="000000"/>
              <w:left w:val="single" w:sz="2" w:space="0" w:color="000000"/>
              <w:bottom w:val="single" w:sz="2" w:space="0" w:color="000000"/>
              <w:right w:val="single" w:sz="2" w:space="0" w:color="000000"/>
            </w:tcBorders>
            <w:hideMark/>
          </w:tcPr>
          <w:p w14:paraId="466AF6E5"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108E83B7"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руководитель ССК, преподаватели физической культуры</w:t>
            </w:r>
          </w:p>
        </w:tc>
      </w:tr>
      <w:tr w:rsidR="005835B6" w:rsidRPr="005835B6" w14:paraId="077B9F10" w14:textId="77777777" w:rsidTr="00537345">
        <w:trPr>
          <w:trHeight w:val="1233"/>
        </w:trPr>
        <w:tc>
          <w:tcPr>
            <w:tcW w:w="4390" w:type="dxa"/>
            <w:tcBorders>
              <w:top w:val="single" w:sz="2" w:space="0" w:color="000000"/>
              <w:left w:val="single" w:sz="2" w:space="0" w:color="000000"/>
              <w:bottom w:val="single" w:sz="2" w:space="0" w:color="000000"/>
              <w:right w:val="single" w:sz="2" w:space="0" w:color="000000"/>
            </w:tcBorders>
            <w:hideMark/>
          </w:tcPr>
          <w:p w14:paraId="6059ADEB"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Организация соревнований по разным видам спорта</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6B71EA5C"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участники</w:t>
            </w:r>
            <w:proofErr w:type="spellEnd"/>
            <w:r w:rsidRPr="005835B6">
              <w:rPr>
                <w:rFonts w:eastAsia="Calibri"/>
                <w:color w:val="000000"/>
                <w:sz w:val="24"/>
                <w:szCs w:val="24"/>
                <w:lang w:val="en-US"/>
              </w:rPr>
              <w:t xml:space="preserve"> ССК</w:t>
            </w:r>
          </w:p>
        </w:tc>
        <w:tc>
          <w:tcPr>
            <w:tcW w:w="1419" w:type="dxa"/>
            <w:gridSpan w:val="2"/>
            <w:tcBorders>
              <w:top w:val="single" w:sz="2" w:space="0" w:color="000000"/>
              <w:left w:val="single" w:sz="2" w:space="0" w:color="000000"/>
              <w:bottom w:val="single" w:sz="2" w:space="0" w:color="000000"/>
              <w:right w:val="single" w:sz="2" w:space="0" w:color="000000"/>
            </w:tcBorders>
            <w:hideMark/>
          </w:tcPr>
          <w:p w14:paraId="0C38AB09"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Октябрь</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ноябрь</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7506230D"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руководитель ССК, преподаватели физической культуры</w:t>
            </w:r>
          </w:p>
        </w:tc>
      </w:tr>
      <w:tr w:rsidR="005835B6" w:rsidRPr="005835B6" w14:paraId="10B7A302" w14:textId="77777777" w:rsidTr="00537345">
        <w:trPr>
          <w:trHeight w:val="1706"/>
        </w:trPr>
        <w:tc>
          <w:tcPr>
            <w:tcW w:w="4390" w:type="dxa"/>
            <w:tcBorders>
              <w:top w:val="single" w:sz="2" w:space="0" w:color="000000"/>
              <w:left w:val="single" w:sz="2" w:space="0" w:color="000000"/>
              <w:bottom w:val="single" w:sz="2" w:space="0" w:color="000000"/>
              <w:right w:val="single" w:sz="2" w:space="0" w:color="000000"/>
            </w:tcBorders>
            <w:hideMark/>
          </w:tcPr>
          <w:p w14:paraId="2C91EDAC"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lastRenderedPageBreak/>
              <w:t>Заседание совета ССК:</w:t>
            </w:r>
          </w:p>
          <w:p w14:paraId="7557B68C"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 корректировка документации работы спортивного клуба;</w:t>
            </w:r>
          </w:p>
          <w:p w14:paraId="41031B9C"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-уточнение обязанностей членов СКК.</w:t>
            </w:r>
          </w:p>
          <w:p w14:paraId="2F47082A"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-подведение итогов за полугодие.</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5310FA97"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участники</w:t>
            </w:r>
            <w:proofErr w:type="spellEnd"/>
            <w:r w:rsidRPr="005835B6">
              <w:rPr>
                <w:rFonts w:eastAsia="Calibri"/>
                <w:color w:val="000000"/>
                <w:sz w:val="24"/>
                <w:szCs w:val="24"/>
                <w:lang w:val="en-US"/>
              </w:rPr>
              <w:t xml:space="preserve"> ССК</w:t>
            </w:r>
          </w:p>
        </w:tc>
        <w:tc>
          <w:tcPr>
            <w:tcW w:w="1419" w:type="dxa"/>
            <w:gridSpan w:val="2"/>
            <w:tcBorders>
              <w:top w:val="single" w:sz="2" w:space="0" w:color="000000"/>
              <w:left w:val="single" w:sz="2" w:space="0" w:color="000000"/>
              <w:bottom w:val="single" w:sz="2" w:space="0" w:color="000000"/>
              <w:right w:val="single" w:sz="2" w:space="0" w:color="000000"/>
            </w:tcBorders>
            <w:hideMark/>
          </w:tcPr>
          <w:p w14:paraId="4D6A49B2"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декабрь</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019A1F83"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руководитель ССК, преподаватели физической культуры</w:t>
            </w:r>
          </w:p>
        </w:tc>
      </w:tr>
      <w:tr w:rsidR="005835B6" w:rsidRPr="005835B6" w14:paraId="018C170C" w14:textId="77777777" w:rsidTr="00537345">
        <w:trPr>
          <w:trHeight w:val="1233"/>
        </w:trPr>
        <w:tc>
          <w:tcPr>
            <w:tcW w:w="4390" w:type="dxa"/>
            <w:tcBorders>
              <w:top w:val="single" w:sz="2" w:space="0" w:color="000000"/>
              <w:left w:val="single" w:sz="2" w:space="0" w:color="000000"/>
              <w:bottom w:val="single" w:sz="2" w:space="0" w:color="000000"/>
              <w:right w:val="single" w:sz="2" w:space="0" w:color="000000"/>
            </w:tcBorders>
            <w:hideMark/>
          </w:tcPr>
          <w:p w14:paraId="6FF542F7"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Организация спортивного мероприятия, посвященного дню студента</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2F16EEC3"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участники</w:t>
            </w:r>
            <w:proofErr w:type="spellEnd"/>
            <w:r w:rsidRPr="005835B6">
              <w:rPr>
                <w:rFonts w:eastAsia="Calibri"/>
                <w:color w:val="000000"/>
                <w:sz w:val="24"/>
                <w:szCs w:val="24"/>
                <w:lang w:val="en-US"/>
              </w:rPr>
              <w:t xml:space="preserve"> ССК</w:t>
            </w:r>
          </w:p>
        </w:tc>
        <w:tc>
          <w:tcPr>
            <w:tcW w:w="1419" w:type="dxa"/>
            <w:gridSpan w:val="2"/>
            <w:tcBorders>
              <w:top w:val="single" w:sz="2" w:space="0" w:color="000000"/>
              <w:left w:val="single" w:sz="2" w:space="0" w:color="000000"/>
              <w:bottom w:val="single" w:sz="2" w:space="0" w:color="000000"/>
              <w:right w:val="single" w:sz="2" w:space="0" w:color="000000"/>
            </w:tcBorders>
            <w:hideMark/>
          </w:tcPr>
          <w:p w14:paraId="1DD275CD"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январь</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2DFDED79"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руководитель ССК, преподаватели физической культуры</w:t>
            </w:r>
          </w:p>
        </w:tc>
      </w:tr>
      <w:tr w:rsidR="005835B6" w:rsidRPr="005835B6" w14:paraId="5A96FA1C" w14:textId="77777777" w:rsidTr="00537345">
        <w:trPr>
          <w:trHeight w:val="1233"/>
        </w:trPr>
        <w:tc>
          <w:tcPr>
            <w:tcW w:w="4390" w:type="dxa"/>
            <w:tcBorders>
              <w:top w:val="single" w:sz="2" w:space="0" w:color="000000"/>
              <w:left w:val="single" w:sz="2" w:space="0" w:color="000000"/>
              <w:bottom w:val="single" w:sz="2" w:space="0" w:color="000000"/>
              <w:right w:val="single" w:sz="2" w:space="0" w:color="000000"/>
            </w:tcBorders>
            <w:hideMark/>
          </w:tcPr>
          <w:p w14:paraId="765CE3E6"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Организация спортивного мероприятия, посвященного Дню защитника Отечества</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649FE5C4"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участники</w:t>
            </w:r>
            <w:proofErr w:type="spellEnd"/>
            <w:r w:rsidRPr="005835B6">
              <w:rPr>
                <w:rFonts w:eastAsia="Calibri"/>
                <w:color w:val="000000"/>
                <w:sz w:val="24"/>
                <w:szCs w:val="24"/>
                <w:lang w:val="en-US"/>
              </w:rPr>
              <w:t xml:space="preserve"> ССК</w:t>
            </w:r>
          </w:p>
        </w:tc>
        <w:tc>
          <w:tcPr>
            <w:tcW w:w="1419" w:type="dxa"/>
            <w:gridSpan w:val="2"/>
            <w:tcBorders>
              <w:top w:val="single" w:sz="2" w:space="0" w:color="000000"/>
              <w:left w:val="single" w:sz="2" w:space="0" w:color="000000"/>
              <w:bottom w:val="single" w:sz="2" w:space="0" w:color="000000"/>
              <w:right w:val="single" w:sz="2" w:space="0" w:color="000000"/>
            </w:tcBorders>
            <w:hideMark/>
          </w:tcPr>
          <w:p w14:paraId="653E7548"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февраль</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28262645"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руководитель ССК, преподаватели физической культуры</w:t>
            </w:r>
          </w:p>
        </w:tc>
      </w:tr>
      <w:tr w:rsidR="005835B6" w:rsidRPr="005835B6" w14:paraId="1CBE01AB" w14:textId="77777777" w:rsidTr="00537345">
        <w:trPr>
          <w:trHeight w:val="1236"/>
        </w:trPr>
        <w:tc>
          <w:tcPr>
            <w:tcW w:w="4390" w:type="dxa"/>
            <w:tcBorders>
              <w:top w:val="single" w:sz="2" w:space="0" w:color="000000"/>
              <w:left w:val="single" w:sz="2" w:space="0" w:color="000000"/>
              <w:bottom w:val="single" w:sz="2" w:space="0" w:color="000000"/>
              <w:right w:val="single" w:sz="2" w:space="0" w:color="000000"/>
            </w:tcBorders>
            <w:hideMark/>
          </w:tcPr>
          <w:p w14:paraId="6D05E43A"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Организация спортивного мероприятия, посвященного 80 годовщине Победы в Великой Отечественной войне</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16118008"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участники</w:t>
            </w:r>
            <w:proofErr w:type="spellEnd"/>
            <w:r w:rsidRPr="005835B6">
              <w:rPr>
                <w:rFonts w:eastAsia="Calibri"/>
                <w:color w:val="000000"/>
                <w:sz w:val="24"/>
                <w:szCs w:val="24"/>
                <w:lang w:val="en-US"/>
              </w:rPr>
              <w:t xml:space="preserve"> ССК</w:t>
            </w:r>
          </w:p>
        </w:tc>
        <w:tc>
          <w:tcPr>
            <w:tcW w:w="1419" w:type="dxa"/>
            <w:gridSpan w:val="2"/>
            <w:tcBorders>
              <w:top w:val="single" w:sz="2" w:space="0" w:color="000000"/>
              <w:left w:val="single" w:sz="2" w:space="0" w:color="000000"/>
              <w:bottom w:val="single" w:sz="2" w:space="0" w:color="000000"/>
              <w:right w:val="single" w:sz="2" w:space="0" w:color="000000"/>
            </w:tcBorders>
            <w:hideMark/>
          </w:tcPr>
          <w:p w14:paraId="3869693B"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май</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3EF6CA5C"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руководитель ССК, преподаватели физической культуры</w:t>
            </w:r>
          </w:p>
        </w:tc>
      </w:tr>
      <w:tr w:rsidR="005835B6" w:rsidRPr="005835B6" w14:paraId="08817C87" w14:textId="77777777" w:rsidTr="00537345">
        <w:trPr>
          <w:trHeight w:val="1233"/>
        </w:trPr>
        <w:tc>
          <w:tcPr>
            <w:tcW w:w="4390" w:type="dxa"/>
            <w:tcBorders>
              <w:top w:val="single" w:sz="2" w:space="0" w:color="000000"/>
              <w:left w:val="single" w:sz="2" w:space="0" w:color="000000"/>
              <w:bottom w:val="single" w:sz="2" w:space="0" w:color="000000"/>
              <w:right w:val="single" w:sz="2" w:space="0" w:color="000000"/>
            </w:tcBorders>
            <w:hideMark/>
          </w:tcPr>
          <w:p w14:paraId="4052B338"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Заседание совета клуба. Подведение итогов работы ССК, отчет о проведенной работе)</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3FB24ABA"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участники</w:t>
            </w:r>
            <w:proofErr w:type="spellEnd"/>
            <w:r w:rsidRPr="005835B6">
              <w:rPr>
                <w:rFonts w:eastAsia="Calibri"/>
                <w:color w:val="000000"/>
                <w:sz w:val="24"/>
                <w:szCs w:val="24"/>
                <w:lang w:val="en-US"/>
              </w:rPr>
              <w:t xml:space="preserve"> ССК</w:t>
            </w:r>
          </w:p>
        </w:tc>
        <w:tc>
          <w:tcPr>
            <w:tcW w:w="1419" w:type="dxa"/>
            <w:gridSpan w:val="2"/>
            <w:tcBorders>
              <w:top w:val="single" w:sz="2" w:space="0" w:color="000000"/>
              <w:left w:val="single" w:sz="2" w:space="0" w:color="000000"/>
              <w:bottom w:val="single" w:sz="2" w:space="0" w:color="000000"/>
              <w:right w:val="single" w:sz="2" w:space="0" w:color="000000"/>
            </w:tcBorders>
            <w:hideMark/>
          </w:tcPr>
          <w:p w14:paraId="35E9A42D"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май</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5F4C2DAF"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руководитель ССК, преподаватели физической культуры</w:t>
            </w:r>
          </w:p>
        </w:tc>
      </w:tr>
      <w:tr w:rsidR="005835B6" w:rsidRPr="005835B6" w14:paraId="30B95C06" w14:textId="77777777" w:rsidTr="00537345">
        <w:trPr>
          <w:trHeight w:val="638"/>
        </w:trPr>
        <w:tc>
          <w:tcPr>
            <w:tcW w:w="4390" w:type="dxa"/>
            <w:tcBorders>
              <w:top w:val="single" w:sz="2" w:space="0" w:color="000000"/>
              <w:left w:val="single" w:sz="2" w:space="0" w:color="000000"/>
              <w:bottom w:val="single" w:sz="2" w:space="0" w:color="000000"/>
              <w:right w:val="single" w:sz="2" w:space="0" w:color="000000"/>
            </w:tcBorders>
            <w:hideMark/>
          </w:tcPr>
          <w:p w14:paraId="6A92F45F"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Составление плана на следующий учебный год</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22B5DC98"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участники</w:t>
            </w:r>
            <w:proofErr w:type="spellEnd"/>
            <w:r w:rsidRPr="005835B6">
              <w:rPr>
                <w:rFonts w:eastAsia="Calibri"/>
                <w:color w:val="000000"/>
                <w:sz w:val="24"/>
                <w:szCs w:val="24"/>
                <w:lang w:val="en-US"/>
              </w:rPr>
              <w:t xml:space="preserve"> ССК</w:t>
            </w:r>
          </w:p>
        </w:tc>
        <w:tc>
          <w:tcPr>
            <w:tcW w:w="1419" w:type="dxa"/>
            <w:gridSpan w:val="2"/>
            <w:tcBorders>
              <w:top w:val="single" w:sz="2" w:space="0" w:color="000000"/>
              <w:left w:val="single" w:sz="2" w:space="0" w:color="000000"/>
              <w:bottom w:val="single" w:sz="2" w:space="0" w:color="000000"/>
              <w:right w:val="single" w:sz="2" w:space="0" w:color="000000"/>
            </w:tcBorders>
            <w:hideMark/>
          </w:tcPr>
          <w:p w14:paraId="35DC8544"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июнь</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67F15792"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руководитель</w:t>
            </w:r>
            <w:proofErr w:type="spellEnd"/>
            <w:r w:rsidRPr="005835B6">
              <w:rPr>
                <w:rFonts w:eastAsia="Calibri"/>
                <w:color w:val="000000"/>
                <w:sz w:val="24"/>
                <w:szCs w:val="24"/>
                <w:lang w:val="en-US"/>
              </w:rPr>
              <w:t xml:space="preserve"> ССК</w:t>
            </w:r>
          </w:p>
        </w:tc>
      </w:tr>
      <w:tr w:rsidR="005835B6" w:rsidRPr="005835B6" w14:paraId="362D0292" w14:textId="77777777" w:rsidTr="00537345">
        <w:trPr>
          <w:trHeight w:val="434"/>
        </w:trPr>
        <w:tc>
          <w:tcPr>
            <w:tcW w:w="9781" w:type="dxa"/>
            <w:gridSpan w:val="7"/>
            <w:tcBorders>
              <w:top w:val="single" w:sz="2" w:space="0" w:color="000000"/>
              <w:left w:val="single" w:sz="2" w:space="0" w:color="000000"/>
              <w:bottom w:val="single" w:sz="2" w:space="0" w:color="000000"/>
              <w:right w:val="single" w:sz="2" w:space="0" w:color="000000"/>
            </w:tcBorders>
            <w:hideMark/>
          </w:tcPr>
          <w:p w14:paraId="520C1FCE" w14:textId="77777777" w:rsidR="005835B6" w:rsidRPr="005835B6" w:rsidRDefault="005835B6" w:rsidP="005835B6">
            <w:pPr>
              <w:widowControl/>
              <w:spacing w:line="240" w:lineRule="atLeast"/>
              <w:jc w:val="both"/>
              <w:rPr>
                <w:rFonts w:eastAsia="Calibri"/>
                <w:b/>
                <w:color w:val="000000"/>
                <w:sz w:val="24"/>
                <w:szCs w:val="24"/>
                <w:lang w:val="en-US"/>
              </w:rPr>
            </w:pPr>
            <w:r w:rsidRPr="005835B6">
              <w:rPr>
                <w:rFonts w:eastAsia="Calibri"/>
                <w:b/>
                <w:color w:val="000000"/>
                <w:sz w:val="24"/>
                <w:szCs w:val="24"/>
                <w:lang w:val="en-US"/>
              </w:rPr>
              <w:t>1</w:t>
            </w:r>
            <w:r w:rsidRPr="005835B6">
              <w:rPr>
                <w:rFonts w:eastAsia="Calibri"/>
                <w:b/>
                <w:color w:val="000000"/>
                <w:sz w:val="24"/>
                <w:szCs w:val="24"/>
              </w:rPr>
              <w:t>2</w:t>
            </w:r>
            <w:r w:rsidRPr="005835B6">
              <w:rPr>
                <w:rFonts w:eastAsia="Calibri"/>
                <w:b/>
                <w:color w:val="000000"/>
                <w:sz w:val="24"/>
                <w:szCs w:val="24"/>
                <w:lang w:val="en-US"/>
              </w:rPr>
              <w:t>. Модуль «</w:t>
            </w:r>
            <w:proofErr w:type="spellStart"/>
            <w:r w:rsidRPr="005835B6">
              <w:rPr>
                <w:rFonts w:eastAsia="Calibri"/>
                <w:b/>
                <w:color w:val="000000"/>
                <w:sz w:val="24"/>
                <w:szCs w:val="24"/>
                <w:lang w:val="en-US"/>
              </w:rPr>
              <w:t>Волонтерский</w:t>
            </w:r>
            <w:proofErr w:type="spellEnd"/>
            <w:r w:rsidRPr="005835B6">
              <w:rPr>
                <w:rFonts w:eastAsia="Calibri"/>
                <w:b/>
                <w:color w:val="000000"/>
                <w:sz w:val="24"/>
                <w:szCs w:val="24"/>
                <w:lang w:val="en-US"/>
              </w:rPr>
              <w:t xml:space="preserve"> </w:t>
            </w:r>
            <w:proofErr w:type="spellStart"/>
            <w:r w:rsidRPr="005835B6">
              <w:rPr>
                <w:rFonts w:eastAsia="Calibri"/>
                <w:b/>
                <w:color w:val="000000"/>
                <w:sz w:val="24"/>
                <w:szCs w:val="24"/>
                <w:lang w:val="en-US"/>
              </w:rPr>
              <w:t>отряд</w:t>
            </w:r>
            <w:proofErr w:type="spellEnd"/>
            <w:r w:rsidRPr="005835B6">
              <w:rPr>
                <w:rFonts w:eastAsia="Calibri"/>
                <w:b/>
                <w:color w:val="000000"/>
                <w:sz w:val="24"/>
                <w:szCs w:val="24"/>
                <w:lang w:val="en-US"/>
              </w:rPr>
              <w:t>»</w:t>
            </w:r>
          </w:p>
        </w:tc>
      </w:tr>
      <w:tr w:rsidR="005835B6" w:rsidRPr="005835B6" w14:paraId="7D707572" w14:textId="77777777" w:rsidTr="00537345">
        <w:trPr>
          <w:trHeight w:val="1018"/>
        </w:trPr>
        <w:tc>
          <w:tcPr>
            <w:tcW w:w="4390" w:type="dxa"/>
            <w:tcBorders>
              <w:top w:val="single" w:sz="2" w:space="0" w:color="000000"/>
              <w:left w:val="single" w:sz="2" w:space="0" w:color="000000"/>
              <w:bottom w:val="single" w:sz="2" w:space="0" w:color="000000"/>
              <w:right w:val="single" w:sz="2" w:space="0" w:color="000000"/>
            </w:tcBorders>
            <w:hideMark/>
          </w:tcPr>
          <w:p w14:paraId="77C8619E"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День добровольца (волонтера в России)</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5D55EEA5"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волонтеры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44B120B5"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lang w:val="en-US"/>
              </w:rPr>
              <w:t>05.12.2</w:t>
            </w:r>
            <w:r w:rsidRPr="005835B6">
              <w:rPr>
                <w:rFonts w:eastAsia="Calibri"/>
                <w:color w:val="000000"/>
                <w:sz w:val="24"/>
                <w:szCs w:val="24"/>
              </w:rPr>
              <w:t>5</w:t>
            </w:r>
          </w:p>
        </w:tc>
        <w:tc>
          <w:tcPr>
            <w:tcW w:w="2412" w:type="dxa"/>
            <w:tcBorders>
              <w:top w:val="single" w:sz="2" w:space="0" w:color="000000"/>
              <w:left w:val="single" w:sz="2" w:space="0" w:color="000000"/>
              <w:bottom w:val="single" w:sz="2" w:space="0" w:color="000000"/>
              <w:right w:val="single" w:sz="2" w:space="0" w:color="000000"/>
            </w:tcBorders>
            <w:hideMark/>
          </w:tcPr>
          <w:p w14:paraId="5A40A7C1"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добровольческой</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команды</w:t>
            </w:r>
            <w:proofErr w:type="spellEnd"/>
          </w:p>
        </w:tc>
      </w:tr>
      <w:tr w:rsidR="005835B6" w:rsidRPr="005835B6" w14:paraId="49D005C3" w14:textId="77777777" w:rsidTr="00537345">
        <w:trPr>
          <w:trHeight w:val="847"/>
        </w:trPr>
        <w:tc>
          <w:tcPr>
            <w:tcW w:w="4390" w:type="dxa"/>
            <w:tcBorders>
              <w:top w:val="single" w:sz="2" w:space="0" w:color="000000"/>
              <w:left w:val="single" w:sz="2" w:space="0" w:color="000000"/>
              <w:bottom w:val="single" w:sz="2" w:space="0" w:color="000000"/>
              <w:right w:val="single" w:sz="2" w:space="0" w:color="000000"/>
            </w:tcBorders>
            <w:hideMark/>
          </w:tcPr>
          <w:p w14:paraId="5E568A8D" w14:textId="77777777" w:rsidR="005835B6" w:rsidRPr="005835B6" w:rsidRDefault="005835B6" w:rsidP="005835B6">
            <w:pPr>
              <w:widowControl/>
              <w:spacing w:line="240" w:lineRule="atLeast"/>
              <w:jc w:val="both"/>
              <w:rPr>
                <w:rFonts w:eastAsia="Calibri"/>
                <w:color w:val="000000"/>
                <w:sz w:val="24"/>
                <w:szCs w:val="24"/>
              </w:rPr>
            </w:pPr>
            <w:r w:rsidRPr="005835B6">
              <w:rPr>
                <w:rFonts w:eastAsia="Calibri"/>
                <w:color w:val="000000"/>
                <w:sz w:val="24"/>
                <w:szCs w:val="24"/>
              </w:rPr>
              <w:t>Участие в конкурсах и проектах</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390E320B"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волонтеры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70A29C45"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2951FFD3"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добровольческой</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команды</w:t>
            </w:r>
            <w:proofErr w:type="spellEnd"/>
          </w:p>
        </w:tc>
      </w:tr>
      <w:tr w:rsidR="005835B6" w:rsidRPr="005835B6" w14:paraId="3107E587" w14:textId="77777777" w:rsidTr="00537345">
        <w:trPr>
          <w:trHeight w:val="1017"/>
        </w:trPr>
        <w:tc>
          <w:tcPr>
            <w:tcW w:w="4390" w:type="dxa"/>
            <w:tcBorders>
              <w:top w:val="single" w:sz="2" w:space="0" w:color="000000"/>
              <w:left w:val="single" w:sz="2" w:space="0" w:color="000000"/>
              <w:bottom w:val="single" w:sz="2" w:space="0" w:color="000000"/>
              <w:right w:val="single" w:sz="2" w:space="0" w:color="000000"/>
            </w:tcBorders>
            <w:hideMark/>
          </w:tcPr>
          <w:p w14:paraId="4C79E7F3"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Экоквесты</w:t>
            </w:r>
            <w:proofErr w:type="spellEnd"/>
          </w:p>
        </w:tc>
        <w:tc>
          <w:tcPr>
            <w:tcW w:w="1560" w:type="dxa"/>
            <w:gridSpan w:val="3"/>
            <w:tcBorders>
              <w:top w:val="single" w:sz="2" w:space="0" w:color="000000"/>
              <w:left w:val="single" w:sz="2" w:space="0" w:color="000000"/>
              <w:bottom w:val="single" w:sz="2" w:space="0" w:color="000000"/>
              <w:right w:val="single" w:sz="2" w:space="0" w:color="000000"/>
            </w:tcBorders>
            <w:hideMark/>
          </w:tcPr>
          <w:p w14:paraId="7BC43482"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волонтеры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311F5A43"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1AD679B5"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добровольческой</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команды</w:t>
            </w:r>
            <w:proofErr w:type="spellEnd"/>
          </w:p>
        </w:tc>
      </w:tr>
      <w:tr w:rsidR="005835B6" w:rsidRPr="005835B6" w14:paraId="1FE5D80C" w14:textId="77777777" w:rsidTr="00537345">
        <w:trPr>
          <w:trHeight w:val="1017"/>
        </w:trPr>
        <w:tc>
          <w:tcPr>
            <w:tcW w:w="4390" w:type="dxa"/>
            <w:tcBorders>
              <w:top w:val="single" w:sz="2" w:space="0" w:color="000000"/>
              <w:left w:val="single" w:sz="2" w:space="0" w:color="000000"/>
              <w:bottom w:val="single" w:sz="2" w:space="0" w:color="000000"/>
              <w:right w:val="single" w:sz="2" w:space="0" w:color="000000"/>
            </w:tcBorders>
            <w:hideMark/>
          </w:tcPr>
          <w:p w14:paraId="16FD3E8B"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Проект</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Сопричастность</w:t>
            </w:r>
            <w:proofErr w:type="spellEnd"/>
            <w:r w:rsidRPr="005835B6">
              <w:rPr>
                <w:rFonts w:eastAsia="Calibri"/>
                <w:color w:val="000000"/>
                <w:sz w:val="24"/>
                <w:szCs w:val="24"/>
                <w:lang w:val="en-US"/>
              </w:rPr>
              <w:t>»</w:t>
            </w:r>
          </w:p>
        </w:tc>
        <w:tc>
          <w:tcPr>
            <w:tcW w:w="1560" w:type="dxa"/>
            <w:gridSpan w:val="3"/>
            <w:tcBorders>
              <w:top w:val="single" w:sz="2" w:space="0" w:color="000000"/>
              <w:left w:val="single" w:sz="2" w:space="0" w:color="000000"/>
              <w:bottom w:val="single" w:sz="2" w:space="0" w:color="000000"/>
              <w:right w:val="single" w:sz="2" w:space="0" w:color="000000"/>
            </w:tcBorders>
            <w:hideMark/>
          </w:tcPr>
          <w:p w14:paraId="0C550D73"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волонтеры</w:t>
            </w:r>
            <w:proofErr w:type="spellEnd"/>
          </w:p>
        </w:tc>
        <w:tc>
          <w:tcPr>
            <w:tcW w:w="1419" w:type="dxa"/>
            <w:gridSpan w:val="2"/>
            <w:tcBorders>
              <w:top w:val="single" w:sz="2" w:space="0" w:color="000000"/>
              <w:left w:val="single" w:sz="2" w:space="0" w:color="000000"/>
              <w:bottom w:val="single" w:sz="2" w:space="0" w:color="000000"/>
              <w:right w:val="single" w:sz="2" w:space="0" w:color="000000"/>
            </w:tcBorders>
            <w:hideMark/>
          </w:tcPr>
          <w:p w14:paraId="35F1BC09" w14:textId="77777777" w:rsidR="005835B6" w:rsidRPr="005835B6" w:rsidRDefault="005835B6" w:rsidP="005835B6">
            <w:pPr>
              <w:widowControl/>
              <w:spacing w:line="240" w:lineRule="atLeast"/>
              <w:jc w:val="both"/>
              <w:rPr>
                <w:rFonts w:eastAsia="Calibri"/>
                <w:color w:val="000000"/>
                <w:sz w:val="24"/>
                <w:szCs w:val="24"/>
                <w:lang w:val="en-US"/>
              </w:rPr>
            </w:pPr>
            <w:r w:rsidRPr="005835B6">
              <w:rPr>
                <w:rFonts w:eastAsia="Calibri"/>
                <w:color w:val="000000"/>
                <w:sz w:val="24"/>
                <w:szCs w:val="24"/>
                <w:lang w:val="en-US"/>
              </w:rPr>
              <w:t xml:space="preserve">в </w:t>
            </w:r>
            <w:proofErr w:type="spellStart"/>
            <w:r w:rsidRPr="005835B6">
              <w:rPr>
                <w:rFonts w:eastAsia="Calibri"/>
                <w:color w:val="000000"/>
                <w:sz w:val="24"/>
                <w:szCs w:val="24"/>
                <w:lang w:val="en-US"/>
              </w:rPr>
              <w:t>течение</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года</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14:paraId="15C77525" w14:textId="77777777" w:rsidR="005835B6" w:rsidRPr="005835B6" w:rsidRDefault="005835B6" w:rsidP="005835B6">
            <w:pPr>
              <w:widowControl/>
              <w:spacing w:line="240" w:lineRule="atLeast"/>
              <w:jc w:val="both"/>
              <w:rPr>
                <w:rFonts w:eastAsia="Calibri"/>
                <w:color w:val="000000"/>
                <w:sz w:val="24"/>
                <w:szCs w:val="24"/>
                <w:lang w:val="en-US"/>
              </w:rPr>
            </w:pPr>
            <w:proofErr w:type="spellStart"/>
            <w:r w:rsidRPr="005835B6">
              <w:rPr>
                <w:rFonts w:eastAsia="Calibri"/>
                <w:color w:val="000000"/>
                <w:sz w:val="24"/>
                <w:szCs w:val="24"/>
                <w:lang w:val="en-US"/>
              </w:rPr>
              <w:t>куратор</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добровольческой</w:t>
            </w:r>
            <w:proofErr w:type="spellEnd"/>
            <w:r w:rsidRPr="005835B6">
              <w:rPr>
                <w:rFonts w:eastAsia="Calibri"/>
                <w:color w:val="000000"/>
                <w:sz w:val="24"/>
                <w:szCs w:val="24"/>
                <w:lang w:val="en-US"/>
              </w:rPr>
              <w:t xml:space="preserve"> </w:t>
            </w:r>
            <w:proofErr w:type="spellStart"/>
            <w:r w:rsidRPr="005835B6">
              <w:rPr>
                <w:rFonts w:eastAsia="Calibri"/>
                <w:color w:val="000000"/>
                <w:sz w:val="24"/>
                <w:szCs w:val="24"/>
                <w:lang w:val="en-US"/>
              </w:rPr>
              <w:t>команды</w:t>
            </w:r>
            <w:proofErr w:type="spellEnd"/>
          </w:p>
        </w:tc>
      </w:tr>
    </w:tbl>
    <w:p w14:paraId="4F9E0266" w14:textId="77777777" w:rsidR="005835B6" w:rsidRPr="005835B6" w:rsidRDefault="005835B6" w:rsidP="005835B6">
      <w:pPr>
        <w:widowControl/>
        <w:autoSpaceDE/>
        <w:autoSpaceDN/>
        <w:spacing w:line="360" w:lineRule="auto"/>
        <w:ind w:firstLine="709"/>
        <w:jc w:val="right"/>
        <w:rPr>
          <w:color w:val="000000"/>
          <w:sz w:val="24"/>
          <w:szCs w:val="24"/>
        </w:rPr>
      </w:pPr>
    </w:p>
    <w:p w14:paraId="7BCEEC2D" w14:textId="77777777" w:rsidR="005835B6" w:rsidRPr="005835B6" w:rsidRDefault="005835B6" w:rsidP="005835B6">
      <w:pPr>
        <w:widowControl/>
        <w:autoSpaceDE/>
        <w:autoSpaceDN/>
        <w:spacing w:line="360" w:lineRule="auto"/>
        <w:ind w:firstLine="709"/>
        <w:jc w:val="right"/>
        <w:rPr>
          <w:color w:val="000000"/>
          <w:sz w:val="24"/>
          <w:szCs w:val="24"/>
        </w:rPr>
      </w:pPr>
      <w:r w:rsidRPr="005835B6">
        <w:rPr>
          <w:color w:val="000000"/>
          <w:sz w:val="24"/>
          <w:szCs w:val="24"/>
        </w:rPr>
        <w:t xml:space="preserve"> </w:t>
      </w:r>
    </w:p>
    <w:p w14:paraId="4C47747B" w14:textId="77777777" w:rsidR="005835B6" w:rsidRPr="005835B6" w:rsidRDefault="005835B6" w:rsidP="005835B6">
      <w:pPr>
        <w:widowControl/>
        <w:tabs>
          <w:tab w:val="right" w:pos="9670"/>
        </w:tabs>
        <w:autoSpaceDE/>
        <w:autoSpaceDN/>
        <w:spacing w:after="69" w:line="271" w:lineRule="auto"/>
        <w:rPr>
          <w:bCs/>
          <w:sz w:val="24"/>
          <w:szCs w:val="24"/>
          <w:lang w:eastAsia="ru-RU"/>
        </w:rPr>
      </w:pPr>
    </w:p>
    <w:p w14:paraId="174C088A" w14:textId="7DC431D7" w:rsidR="005835B6" w:rsidRDefault="005835B6" w:rsidP="00F6682F">
      <w:pPr>
        <w:pStyle w:val="a5"/>
        <w:tabs>
          <w:tab w:val="left" w:pos="1217"/>
        </w:tabs>
        <w:spacing w:line="276" w:lineRule="auto"/>
        <w:ind w:left="809" w:right="105" w:firstLine="0"/>
        <w:jc w:val="right"/>
        <w:rPr>
          <w:bCs/>
          <w:sz w:val="24"/>
        </w:rPr>
      </w:pPr>
    </w:p>
    <w:p w14:paraId="6AB91245" w14:textId="58FEC2FF" w:rsidR="00A74200" w:rsidRDefault="00A74200" w:rsidP="00F6682F">
      <w:pPr>
        <w:pStyle w:val="a5"/>
        <w:tabs>
          <w:tab w:val="left" w:pos="1217"/>
        </w:tabs>
        <w:spacing w:line="276" w:lineRule="auto"/>
        <w:ind w:left="809" w:right="105" w:firstLine="0"/>
        <w:jc w:val="right"/>
        <w:rPr>
          <w:bCs/>
          <w:sz w:val="24"/>
        </w:rPr>
      </w:pPr>
    </w:p>
    <w:p w14:paraId="408B99FC" w14:textId="469F4139" w:rsidR="00A74200" w:rsidRDefault="00A74200" w:rsidP="00F6682F">
      <w:pPr>
        <w:pStyle w:val="a5"/>
        <w:tabs>
          <w:tab w:val="left" w:pos="1217"/>
        </w:tabs>
        <w:spacing w:line="276" w:lineRule="auto"/>
        <w:ind w:left="809" w:right="105" w:firstLine="0"/>
        <w:jc w:val="right"/>
        <w:rPr>
          <w:bCs/>
          <w:sz w:val="24"/>
        </w:rPr>
      </w:pPr>
    </w:p>
    <w:p w14:paraId="6695F807" w14:textId="225919F5" w:rsidR="00A74200" w:rsidRDefault="00A74200" w:rsidP="00F6682F">
      <w:pPr>
        <w:pStyle w:val="a5"/>
        <w:tabs>
          <w:tab w:val="left" w:pos="1217"/>
        </w:tabs>
        <w:spacing w:line="276" w:lineRule="auto"/>
        <w:ind w:left="809" w:right="105" w:firstLine="0"/>
        <w:jc w:val="right"/>
        <w:rPr>
          <w:bCs/>
          <w:sz w:val="24"/>
        </w:rPr>
      </w:pPr>
    </w:p>
    <w:p w14:paraId="4F4597AE" w14:textId="3BD8D995" w:rsidR="00A74200" w:rsidRDefault="00A74200" w:rsidP="00F6682F">
      <w:pPr>
        <w:pStyle w:val="a5"/>
        <w:tabs>
          <w:tab w:val="left" w:pos="1217"/>
        </w:tabs>
        <w:spacing w:line="276" w:lineRule="auto"/>
        <w:ind w:left="809" w:right="105" w:firstLine="0"/>
        <w:jc w:val="right"/>
        <w:rPr>
          <w:bCs/>
          <w:sz w:val="24"/>
        </w:rPr>
      </w:pPr>
    </w:p>
    <w:p w14:paraId="09200E23" w14:textId="2DCB027F" w:rsidR="00A74200" w:rsidRDefault="00A74200" w:rsidP="00F6682F">
      <w:pPr>
        <w:pStyle w:val="a5"/>
        <w:tabs>
          <w:tab w:val="left" w:pos="1217"/>
        </w:tabs>
        <w:spacing w:line="276" w:lineRule="auto"/>
        <w:ind w:left="809" w:right="105" w:firstLine="0"/>
        <w:jc w:val="right"/>
        <w:rPr>
          <w:bCs/>
          <w:sz w:val="24"/>
        </w:rPr>
      </w:pPr>
    </w:p>
    <w:p w14:paraId="602B9B4D" w14:textId="03F1B8A9" w:rsidR="00A74200" w:rsidRDefault="00A74200" w:rsidP="00F6682F">
      <w:pPr>
        <w:pStyle w:val="a5"/>
        <w:tabs>
          <w:tab w:val="left" w:pos="1217"/>
        </w:tabs>
        <w:spacing w:line="276" w:lineRule="auto"/>
        <w:ind w:left="809" w:right="105" w:firstLine="0"/>
        <w:jc w:val="right"/>
        <w:rPr>
          <w:bCs/>
          <w:sz w:val="24"/>
        </w:rPr>
      </w:pPr>
    </w:p>
    <w:p w14:paraId="6B45DD25" w14:textId="0FBFF048" w:rsidR="00A74200" w:rsidRDefault="00A74200" w:rsidP="00F6682F">
      <w:pPr>
        <w:pStyle w:val="a5"/>
        <w:tabs>
          <w:tab w:val="left" w:pos="1217"/>
        </w:tabs>
        <w:spacing w:line="276" w:lineRule="auto"/>
        <w:ind w:left="809" w:right="105" w:firstLine="0"/>
        <w:jc w:val="right"/>
        <w:rPr>
          <w:bCs/>
          <w:sz w:val="24"/>
        </w:rPr>
      </w:pPr>
      <w:r>
        <w:rPr>
          <w:bCs/>
          <w:sz w:val="24"/>
        </w:rPr>
        <w:lastRenderedPageBreak/>
        <w:t>Приложение 5</w:t>
      </w:r>
    </w:p>
    <w:p w14:paraId="6048A98D" w14:textId="5E9D793C" w:rsidR="00A74200" w:rsidRDefault="00A74200" w:rsidP="00F6682F">
      <w:pPr>
        <w:pStyle w:val="a5"/>
        <w:tabs>
          <w:tab w:val="left" w:pos="1217"/>
        </w:tabs>
        <w:spacing w:line="276" w:lineRule="auto"/>
        <w:ind w:left="809" w:right="105" w:firstLine="0"/>
        <w:jc w:val="right"/>
        <w:rPr>
          <w:bCs/>
          <w:sz w:val="24"/>
        </w:rPr>
      </w:pPr>
    </w:p>
    <w:p w14:paraId="5A40EC08" w14:textId="07ABC4B4" w:rsidR="00A74200" w:rsidRDefault="00A74200" w:rsidP="00F6682F">
      <w:pPr>
        <w:pStyle w:val="a5"/>
        <w:tabs>
          <w:tab w:val="left" w:pos="1217"/>
        </w:tabs>
        <w:spacing w:line="276" w:lineRule="auto"/>
        <w:ind w:left="809" w:right="105" w:firstLine="0"/>
        <w:jc w:val="right"/>
        <w:rPr>
          <w:bCs/>
          <w:sz w:val="24"/>
        </w:rPr>
      </w:pPr>
    </w:p>
    <w:p w14:paraId="63A5E00A" w14:textId="6D90D7BE" w:rsidR="00A74200" w:rsidRDefault="00A74200" w:rsidP="00F6682F">
      <w:pPr>
        <w:pStyle w:val="a5"/>
        <w:tabs>
          <w:tab w:val="left" w:pos="1217"/>
        </w:tabs>
        <w:spacing w:line="276" w:lineRule="auto"/>
        <w:ind w:left="809" w:right="105" w:firstLine="0"/>
        <w:jc w:val="right"/>
        <w:rPr>
          <w:bCs/>
          <w:sz w:val="24"/>
        </w:rPr>
      </w:pPr>
    </w:p>
    <w:p w14:paraId="68B17461" w14:textId="7ACA9DDA" w:rsidR="00A74200" w:rsidRDefault="00A74200" w:rsidP="00F6682F">
      <w:pPr>
        <w:pStyle w:val="a5"/>
        <w:tabs>
          <w:tab w:val="left" w:pos="1217"/>
        </w:tabs>
        <w:spacing w:line="276" w:lineRule="auto"/>
        <w:ind w:left="809" w:right="105" w:firstLine="0"/>
        <w:jc w:val="right"/>
        <w:rPr>
          <w:bCs/>
          <w:sz w:val="24"/>
        </w:rPr>
      </w:pPr>
    </w:p>
    <w:p w14:paraId="4A16B49F" w14:textId="641C1E7D" w:rsidR="00A74200" w:rsidRDefault="00A74200" w:rsidP="00F6682F">
      <w:pPr>
        <w:pStyle w:val="a5"/>
        <w:tabs>
          <w:tab w:val="left" w:pos="1217"/>
        </w:tabs>
        <w:spacing w:line="276" w:lineRule="auto"/>
        <w:ind w:left="809" w:right="105" w:firstLine="0"/>
        <w:jc w:val="right"/>
        <w:rPr>
          <w:bCs/>
          <w:sz w:val="24"/>
        </w:rPr>
      </w:pPr>
    </w:p>
    <w:p w14:paraId="25CA7C60" w14:textId="641235FB" w:rsidR="00A74200" w:rsidRDefault="00A74200" w:rsidP="00F6682F">
      <w:pPr>
        <w:pStyle w:val="a5"/>
        <w:tabs>
          <w:tab w:val="left" w:pos="1217"/>
        </w:tabs>
        <w:spacing w:line="276" w:lineRule="auto"/>
        <w:ind w:left="809" w:right="105" w:firstLine="0"/>
        <w:jc w:val="right"/>
        <w:rPr>
          <w:bCs/>
          <w:sz w:val="24"/>
        </w:rPr>
      </w:pPr>
    </w:p>
    <w:p w14:paraId="29ADC67C" w14:textId="0AA456E5" w:rsidR="00A74200" w:rsidRDefault="00A74200" w:rsidP="00F6682F">
      <w:pPr>
        <w:pStyle w:val="a5"/>
        <w:tabs>
          <w:tab w:val="left" w:pos="1217"/>
        </w:tabs>
        <w:spacing w:line="276" w:lineRule="auto"/>
        <w:ind w:left="809" w:right="105" w:firstLine="0"/>
        <w:jc w:val="right"/>
        <w:rPr>
          <w:bCs/>
          <w:sz w:val="24"/>
        </w:rPr>
      </w:pPr>
    </w:p>
    <w:p w14:paraId="5DA64C7B" w14:textId="4FD0FADA" w:rsidR="00A74200" w:rsidRDefault="00A74200" w:rsidP="00F6682F">
      <w:pPr>
        <w:pStyle w:val="a5"/>
        <w:tabs>
          <w:tab w:val="left" w:pos="1217"/>
        </w:tabs>
        <w:spacing w:line="276" w:lineRule="auto"/>
        <w:ind w:left="809" w:right="105" w:firstLine="0"/>
        <w:jc w:val="right"/>
        <w:rPr>
          <w:bCs/>
          <w:sz w:val="24"/>
        </w:rPr>
      </w:pPr>
    </w:p>
    <w:p w14:paraId="1F3453D1" w14:textId="35802B81" w:rsidR="00A74200" w:rsidRDefault="00A74200" w:rsidP="00F6682F">
      <w:pPr>
        <w:pStyle w:val="a5"/>
        <w:tabs>
          <w:tab w:val="left" w:pos="1217"/>
        </w:tabs>
        <w:spacing w:line="276" w:lineRule="auto"/>
        <w:ind w:left="809" w:right="105" w:firstLine="0"/>
        <w:jc w:val="right"/>
        <w:rPr>
          <w:bCs/>
          <w:sz w:val="24"/>
        </w:rPr>
      </w:pPr>
    </w:p>
    <w:p w14:paraId="1111BEA5" w14:textId="70CB7E0E" w:rsidR="00A74200" w:rsidRDefault="00A74200" w:rsidP="00F6682F">
      <w:pPr>
        <w:pStyle w:val="a5"/>
        <w:tabs>
          <w:tab w:val="left" w:pos="1217"/>
        </w:tabs>
        <w:spacing w:line="276" w:lineRule="auto"/>
        <w:ind w:left="809" w:right="105" w:firstLine="0"/>
        <w:jc w:val="right"/>
        <w:rPr>
          <w:bCs/>
          <w:sz w:val="24"/>
        </w:rPr>
      </w:pPr>
    </w:p>
    <w:p w14:paraId="69F50C99" w14:textId="77777777" w:rsidR="00A74200" w:rsidRPr="00A74200" w:rsidRDefault="00A74200" w:rsidP="00A74200">
      <w:pPr>
        <w:spacing w:before="1"/>
        <w:ind w:right="257"/>
        <w:jc w:val="center"/>
        <w:rPr>
          <w:b/>
          <w:bCs/>
          <w:sz w:val="28"/>
          <w:szCs w:val="28"/>
        </w:rPr>
      </w:pPr>
      <w:r w:rsidRPr="00A74200">
        <w:rPr>
          <w:b/>
          <w:bCs/>
          <w:sz w:val="28"/>
          <w:szCs w:val="28"/>
        </w:rPr>
        <w:t>ФОНД</w:t>
      </w:r>
      <w:r w:rsidRPr="00A74200">
        <w:rPr>
          <w:b/>
          <w:bCs/>
          <w:spacing w:val="-8"/>
          <w:sz w:val="28"/>
          <w:szCs w:val="28"/>
        </w:rPr>
        <w:t xml:space="preserve"> </w:t>
      </w:r>
      <w:r w:rsidRPr="00A74200">
        <w:rPr>
          <w:b/>
          <w:bCs/>
          <w:sz w:val="28"/>
          <w:szCs w:val="28"/>
        </w:rPr>
        <w:t>ОЦЕНОЧНЫХ</w:t>
      </w:r>
      <w:r w:rsidRPr="00A74200">
        <w:rPr>
          <w:b/>
          <w:bCs/>
          <w:spacing w:val="-17"/>
          <w:sz w:val="28"/>
          <w:szCs w:val="28"/>
        </w:rPr>
        <w:t xml:space="preserve"> </w:t>
      </w:r>
      <w:r w:rsidRPr="00A74200">
        <w:rPr>
          <w:b/>
          <w:bCs/>
          <w:spacing w:val="-2"/>
          <w:sz w:val="28"/>
          <w:szCs w:val="28"/>
        </w:rPr>
        <w:t>СРЕДСТВ</w:t>
      </w:r>
    </w:p>
    <w:p w14:paraId="78F13F97" w14:textId="77777777" w:rsidR="00A74200" w:rsidRPr="00A74200" w:rsidRDefault="00A74200" w:rsidP="00A74200">
      <w:pPr>
        <w:spacing w:before="248"/>
        <w:ind w:right="245"/>
        <w:jc w:val="center"/>
        <w:rPr>
          <w:b/>
          <w:bCs/>
          <w:sz w:val="28"/>
          <w:szCs w:val="28"/>
        </w:rPr>
      </w:pPr>
      <w:r w:rsidRPr="00A74200">
        <w:rPr>
          <w:b/>
          <w:bCs/>
          <w:sz w:val="28"/>
          <w:szCs w:val="28"/>
        </w:rPr>
        <w:t>ДЛЯ</w:t>
      </w:r>
      <w:r w:rsidRPr="00A74200">
        <w:rPr>
          <w:b/>
          <w:bCs/>
          <w:spacing w:val="6"/>
          <w:sz w:val="28"/>
          <w:szCs w:val="28"/>
        </w:rPr>
        <w:t xml:space="preserve"> </w:t>
      </w:r>
      <w:r w:rsidRPr="00A74200">
        <w:rPr>
          <w:b/>
          <w:bCs/>
          <w:sz w:val="28"/>
          <w:szCs w:val="28"/>
        </w:rPr>
        <w:t>ГОСУДАРСТВЕННОЙ</w:t>
      </w:r>
      <w:r w:rsidRPr="00A74200">
        <w:rPr>
          <w:b/>
          <w:bCs/>
          <w:spacing w:val="-30"/>
          <w:sz w:val="28"/>
          <w:szCs w:val="28"/>
        </w:rPr>
        <w:t xml:space="preserve"> </w:t>
      </w:r>
      <w:r w:rsidRPr="00A74200">
        <w:rPr>
          <w:b/>
          <w:bCs/>
          <w:sz w:val="28"/>
          <w:szCs w:val="28"/>
        </w:rPr>
        <w:t>ИТОГОВОЙ</w:t>
      </w:r>
      <w:r w:rsidRPr="00A74200">
        <w:rPr>
          <w:b/>
          <w:bCs/>
          <w:spacing w:val="-30"/>
          <w:sz w:val="28"/>
          <w:szCs w:val="28"/>
        </w:rPr>
        <w:t xml:space="preserve"> </w:t>
      </w:r>
      <w:r w:rsidRPr="00A74200">
        <w:rPr>
          <w:b/>
          <w:bCs/>
          <w:spacing w:val="-2"/>
          <w:sz w:val="28"/>
          <w:szCs w:val="28"/>
        </w:rPr>
        <w:t>АТТЕСТАЦИИ</w:t>
      </w:r>
    </w:p>
    <w:p w14:paraId="5A218747" w14:textId="77777777" w:rsidR="00A74200" w:rsidRPr="00A74200" w:rsidRDefault="00A74200" w:rsidP="00A74200">
      <w:pPr>
        <w:rPr>
          <w:b/>
          <w:sz w:val="28"/>
          <w:szCs w:val="24"/>
        </w:rPr>
      </w:pPr>
    </w:p>
    <w:p w14:paraId="534F9FB6" w14:textId="77777777" w:rsidR="00A74200" w:rsidRPr="00A74200" w:rsidRDefault="00A74200" w:rsidP="00A74200">
      <w:pPr>
        <w:rPr>
          <w:b/>
          <w:sz w:val="28"/>
          <w:szCs w:val="24"/>
        </w:rPr>
      </w:pPr>
    </w:p>
    <w:p w14:paraId="30AED8B1" w14:textId="77777777" w:rsidR="00A74200" w:rsidRPr="00A74200" w:rsidRDefault="00A74200" w:rsidP="00A74200">
      <w:pPr>
        <w:rPr>
          <w:b/>
          <w:sz w:val="28"/>
          <w:szCs w:val="24"/>
        </w:rPr>
      </w:pPr>
    </w:p>
    <w:p w14:paraId="3EBBD465" w14:textId="77777777" w:rsidR="00A74200" w:rsidRPr="00A74200" w:rsidRDefault="00A74200" w:rsidP="00A74200">
      <w:pPr>
        <w:spacing w:before="11"/>
        <w:rPr>
          <w:b/>
          <w:sz w:val="28"/>
          <w:szCs w:val="24"/>
        </w:rPr>
      </w:pPr>
    </w:p>
    <w:p w14:paraId="46CFF537" w14:textId="77777777" w:rsidR="00A74200" w:rsidRPr="00A74200" w:rsidRDefault="00A74200" w:rsidP="00A74200">
      <w:pPr>
        <w:spacing w:before="1" w:line="482" w:lineRule="auto"/>
        <w:ind w:right="869"/>
        <w:jc w:val="center"/>
        <w:rPr>
          <w:sz w:val="28"/>
        </w:rPr>
      </w:pPr>
      <w:r w:rsidRPr="00A74200">
        <w:rPr>
          <w:sz w:val="28"/>
        </w:rPr>
        <w:t>по ПОП СПО – программе</w:t>
      </w:r>
      <w:r w:rsidRPr="00A74200">
        <w:rPr>
          <w:spacing w:val="-22"/>
          <w:sz w:val="28"/>
        </w:rPr>
        <w:t xml:space="preserve"> </w:t>
      </w:r>
      <w:r w:rsidRPr="00A74200">
        <w:rPr>
          <w:sz w:val="28"/>
        </w:rPr>
        <w:t>подготовки</w:t>
      </w:r>
      <w:r w:rsidRPr="00A74200">
        <w:rPr>
          <w:spacing w:val="-17"/>
          <w:sz w:val="28"/>
        </w:rPr>
        <w:t xml:space="preserve"> </w:t>
      </w:r>
      <w:r w:rsidRPr="00A74200">
        <w:rPr>
          <w:sz w:val="28"/>
        </w:rPr>
        <w:t>специалистов</w:t>
      </w:r>
      <w:r w:rsidRPr="00A74200">
        <w:rPr>
          <w:spacing w:val="-13"/>
          <w:sz w:val="28"/>
        </w:rPr>
        <w:t xml:space="preserve"> </w:t>
      </w:r>
      <w:r w:rsidRPr="00A74200">
        <w:rPr>
          <w:sz w:val="28"/>
        </w:rPr>
        <w:t>среднего</w:t>
      </w:r>
      <w:r w:rsidRPr="00A74200">
        <w:rPr>
          <w:spacing w:val="-6"/>
          <w:sz w:val="28"/>
        </w:rPr>
        <w:t xml:space="preserve"> </w:t>
      </w:r>
      <w:r w:rsidRPr="00A74200">
        <w:rPr>
          <w:sz w:val="28"/>
        </w:rPr>
        <w:t>звена на базе основного</w:t>
      </w:r>
      <w:r w:rsidRPr="00A74200">
        <w:rPr>
          <w:spacing w:val="-4"/>
          <w:sz w:val="28"/>
        </w:rPr>
        <w:t xml:space="preserve"> </w:t>
      </w:r>
      <w:r w:rsidRPr="00A74200">
        <w:rPr>
          <w:sz w:val="28"/>
        </w:rPr>
        <w:t>общего образования</w:t>
      </w:r>
    </w:p>
    <w:p w14:paraId="32FF269B" w14:textId="77777777" w:rsidR="00A74200" w:rsidRPr="00A74200" w:rsidRDefault="00A74200" w:rsidP="00A74200">
      <w:pPr>
        <w:spacing w:before="2" w:line="235" w:lineRule="auto"/>
        <w:ind w:right="247"/>
        <w:jc w:val="center"/>
        <w:rPr>
          <w:sz w:val="28"/>
        </w:rPr>
      </w:pPr>
      <w:r w:rsidRPr="00A74200">
        <w:rPr>
          <w:sz w:val="28"/>
        </w:rPr>
        <w:t>по специальности</w:t>
      </w:r>
      <w:r w:rsidRPr="00A74200">
        <w:rPr>
          <w:spacing w:val="-17"/>
          <w:sz w:val="28"/>
        </w:rPr>
        <w:t xml:space="preserve"> </w:t>
      </w:r>
      <w:r w:rsidRPr="00A74200">
        <w:rPr>
          <w:sz w:val="28"/>
        </w:rPr>
        <w:t>23.02.07</w:t>
      </w:r>
      <w:r w:rsidRPr="00A74200">
        <w:rPr>
          <w:spacing w:val="25"/>
          <w:sz w:val="28"/>
        </w:rPr>
        <w:t xml:space="preserve"> </w:t>
      </w:r>
      <w:r w:rsidRPr="00A74200">
        <w:rPr>
          <w:sz w:val="28"/>
        </w:rPr>
        <w:t>«Техническое</w:t>
      </w:r>
      <w:r w:rsidRPr="00A74200">
        <w:rPr>
          <w:spacing w:val="-23"/>
          <w:sz w:val="28"/>
        </w:rPr>
        <w:t xml:space="preserve"> </w:t>
      </w:r>
      <w:r w:rsidRPr="00A74200">
        <w:rPr>
          <w:sz w:val="28"/>
        </w:rPr>
        <w:t>обслуживание</w:t>
      </w:r>
      <w:r w:rsidRPr="00A74200">
        <w:rPr>
          <w:spacing w:val="-10"/>
          <w:sz w:val="28"/>
        </w:rPr>
        <w:t xml:space="preserve"> </w:t>
      </w:r>
      <w:r w:rsidRPr="00A74200">
        <w:rPr>
          <w:sz w:val="28"/>
        </w:rPr>
        <w:t>и</w:t>
      </w:r>
      <w:r w:rsidRPr="00A74200">
        <w:rPr>
          <w:spacing w:val="-6"/>
          <w:sz w:val="28"/>
        </w:rPr>
        <w:t xml:space="preserve"> </w:t>
      </w:r>
      <w:r w:rsidRPr="00A74200">
        <w:rPr>
          <w:sz w:val="28"/>
        </w:rPr>
        <w:t>ремонт</w:t>
      </w:r>
      <w:r w:rsidRPr="00A74200">
        <w:rPr>
          <w:spacing w:val="-8"/>
          <w:sz w:val="28"/>
        </w:rPr>
        <w:t xml:space="preserve"> </w:t>
      </w:r>
      <w:r w:rsidRPr="00A74200">
        <w:rPr>
          <w:sz w:val="28"/>
        </w:rPr>
        <w:t>автотранспортных средств»</w:t>
      </w:r>
    </w:p>
    <w:p w14:paraId="0178EA2B" w14:textId="77777777" w:rsidR="00A74200" w:rsidRPr="00A74200" w:rsidRDefault="00A74200" w:rsidP="00A74200">
      <w:pPr>
        <w:spacing w:before="2"/>
        <w:rPr>
          <w:sz w:val="28"/>
          <w:szCs w:val="24"/>
        </w:rPr>
      </w:pPr>
    </w:p>
    <w:p w14:paraId="16BC2FA4" w14:textId="77777777" w:rsidR="00A74200" w:rsidRPr="00A74200" w:rsidRDefault="00A74200" w:rsidP="00A74200">
      <w:pPr>
        <w:rPr>
          <w:sz w:val="28"/>
        </w:rPr>
      </w:pPr>
    </w:p>
    <w:p w14:paraId="4C7C6D03" w14:textId="77777777" w:rsidR="00A74200" w:rsidRPr="00A74200" w:rsidRDefault="00A74200" w:rsidP="00A74200">
      <w:pPr>
        <w:rPr>
          <w:sz w:val="28"/>
          <w:szCs w:val="24"/>
        </w:rPr>
      </w:pPr>
    </w:p>
    <w:p w14:paraId="5C6EE78A" w14:textId="77777777" w:rsidR="00A74200" w:rsidRPr="00A74200" w:rsidRDefault="00A74200" w:rsidP="00A74200">
      <w:pPr>
        <w:rPr>
          <w:sz w:val="28"/>
          <w:szCs w:val="24"/>
        </w:rPr>
      </w:pPr>
    </w:p>
    <w:p w14:paraId="25B57A64" w14:textId="77777777" w:rsidR="00A74200" w:rsidRPr="00A74200" w:rsidRDefault="00A74200" w:rsidP="00A74200">
      <w:pPr>
        <w:rPr>
          <w:sz w:val="28"/>
          <w:szCs w:val="24"/>
        </w:rPr>
      </w:pPr>
    </w:p>
    <w:p w14:paraId="3E251F53" w14:textId="77777777" w:rsidR="00A74200" w:rsidRPr="00A74200" w:rsidRDefault="00A74200" w:rsidP="00A74200">
      <w:pPr>
        <w:rPr>
          <w:sz w:val="28"/>
          <w:szCs w:val="24"/>
        </w:rPr>
      </w:pPr>
    </w:p>
    <w:p w14:paraId="312F9A8E" w14:textId="77777777" w:rsidR="00A74200" w:rsidRPr="00A74200" w:rsidRDefault="00A74200" w:rsidP="00A74200">
      <w:pPr>
        <w:rPr>
          <w:sz w:val="28"/>
          <w:szCs w:val="24"/>
        </w:rPr>
      </w:pPr>
    </w:p>
    <w:p w14:paraId="0A49068A" w14:textId="77777777" w:rsidR="00A74200" w:rsidRPr="00A74200" w:rsidRDefault="00A74200" w:rsidP="00A74200">
      <w:pPr>
        <w:rPr>
          <w:sz w:val="28"/>
          <w:szCs w:val="24"/>
        </w:rPr>
      </w:pPr>
    </w:p>
    <w:p w14:paraId="2E8CA484" w14:textId="77777777" w:rsidR="00A74200" w:rsidRPr="00A74200" w:rsidRDefault="00A74200" w:rsidP="00A74200">
      <w:pPr>
        <w:rPr>
          <w:sz w:val="28"/>
          <w:szCs w:val="24"/>
        </w:rPr>
      </w:pPr>
    </w:p>
    <w:p w14:paraId="64902143" w14:textId="77777777" w:rsidR="00A74200" w:rsidRPr="00A74200" w:rsidRDefault="00A74200" w:rsidP="00A74200">
      <w:pPr>
        <w:rPr>
          <w:sz w:val="28"/>
          <w:szCs w:val="24"/>
        </w:rPr>
      </w:pPr>
    </w:p>
    <w:p w14:paraId="0858E1DB" w14:textId="77777777" w:rsidR="00A74200" w:rsidRPr="00A74200" w:rsidRDefault="00A74200" w:rsidP="00A74200">
      <w:pPr>
        <w:rPr>
          <w:sz w:val="28"/>
          <w:szCs w:val="24"/>
        </w:rPr>
      </w:pPr>
    </w:p>
    <w:p w14:paraId="54DD5238" w14:textId="77777777" w:rsidR="00A74200" w:rsidRPr="00A74200" w:rsidRDefault="00A74200" w:rsidP="00A74200">
      <w:pPr>
        <w:rPr>
          <w:sz w:val="28"/>
          <w:szCs w:val="24"/>
        </w:rPr>
      </w:pPr>
    </w:p>
    <w:p w14:paraId="49A80902" w14:textId="77777777" w:rsidR="00A74200" w:rsidRPr="00A74200" w:rsidRDefault="00A74200" w:rsidP="00A74200">
      <w:pPr>
        <w:rPr>
          <w:sz w:val="28"/>
          <w:szCs w:val="24"/>
        </w:rPr>
      </w:pPr>
    </w:p>
    <w:p w14:paraId="4E6E6353" w14:textId="77777777" w:rsidR="00A74200" w:rsidRPr="00A74200" w:rsidRDefault="00A74200" w:rsidP="00A74200">
      <w:pPr>
        <w:spacing w:before="93"/>
        <w:rPr>
          <w:sz w:val="28"/>
          <w:szCs w:val="24"/>
        </w:rPr>
      </w:pPr>
    </w:p>
    <w:p w14:paraId="7BE53992" w14:textId="77777777" w:rsidR="00A74200" w:rsidRPr="00A74200" w:rsidRDefault="00A74200" w:rsidP="00A74200">
      <w:pPr>
        <w:spacing w:before="1"/>
        <w:ind w:right="245"/>
        <w:jc w:val="center"/>
        <w:rPr>
          <w:sz w:val="28"/>
        </w:rPr>
      </w:pPr>
      <w:r w:rsidRPr="00A74200">
        <w:rPr>
          <w:sz w:val="28"/>
        </w:rPr>
        <w:t>с. Черниговка</w:t>
      </w:r>
      <w:r w:rsidRPr="00A74200">
        <w:rPr>
          <w:spacing w:val="-15"/>
          <w:sz w:val="28"/>
        </w:rPr>
        <w:t xml:space="preserve"> </w:t>
      </w:r>
      <w:r w:rsidRPr="00A74200">
        <w:rPr>
          <w:sz w:val="28"/>
        </w:rPr>
        <w:t>2025</w:t>
      </w:r>
      <w:r w:rsidRPr="00A74200">
        <w:rPr>
          <w:spacing w:val="2"/>
          <w:sz w:val="28"/>
        </w:rPr>
        <w:t xml:space="preserve"> </w:t>
      </w:r>
      <w:r w:rsidRPr="00A74200">
        <w:rPr>
          <w:spacing w:val="-5"/>
          <w:sz w:val="28"/>
        </w:rPr>
        <w:t>г.</w:t>
      </w:r>
    </w:p>
    <w:p w14:paraId="23DE8EC0" w14:textId="77777777" w:rsidR="00A74200" w:rsidRPr="00A74200" w:rsidRDefault="00A74200" w:rsidP="00A74200">
      <w:pPr>
        <w:jc w:val="center"/>
        <w:rPr>
          <w:sz w:val="28"/>
        </w:rPr>
        <w:sectPr w:rsidR="00A74200" w:rsidRPr="00A74200" w:rsidSect="00A74200">
          <w:pgSz w:w="11910" w:h="16850"/>
          <w:pgMar w:top="960" w:right="283" w:bottom="280" w:left="1417" w:header="720" w:footer="720" w:gutter="0"/>
          <w:cols w:space="720"/>
        </w:sectPr>
      </w:pPr>
    </w:p>
    <w:p w14:paraId="2C172734" w14:textId="77777777" w:rsidR="00A74200" w:rsidRPr="00A74200" w:rsidRDefault="00A74200" w:rsidP="00A74200">
      <w:pPr>
        <w:spacing w:before="62" w:line="273" w:lineRule="auto"/>
        <w:ind w:right="152"/>
        <w:jc w:val="both"/>
        <w:rPr>
          <w:sz w:val="24"/>
          <w:szCs w:val="24"/>
        </w:rPr>
      </w:pPr>
      <w:r w:rsidRPr="00A74200">
        <w:rPr>
          <w:sz w:val="24"/>
          <w:szCs w:val="24"/>
        </w:rPr>
        <w:lastRenderedPageBreak/>
        <w:t>Фонд оценочных средств (далее – ФОС) для государственной итоговой аттестации (далее – ГИА) разработан на основе федерального государственного образовательного стандарта среднего</w:t>
      </w:r>
      <w:r w:rsidRPr="00A74200">
        <w:rPr>
          <w:spacing w:val="39"/>
          <w:sz w:val="24"/>
          <w:szCs w:val="24"/>
        </w:rPr>
        <w:t xml:space="preserve"> </w:t>
      </w:r>
      <w:r w:rsidRPr="00A74200">
        <w:rPr>
          <w:sz w:val="24"/>
          <w:szCs w:val="24"/>
        </w:rPr>
        <w:t>профессионального</w:t>
      </w:r>
      <w:r w:rsidRPr="00A74200">
        <w:rPr>
          <w:spacing w:val="42"/>
          <w:sz w:val="24"/>
          <w:szCs w:val="24"/>
        </w:rPr>
        <w:t xml:space="preserve"> </w:t>
      </w:r>
      <w:r w:rsidRPr="00A74200">
        <w:rPr>
          <w:sz w:val="24"/>
          <w:szCs w:val="24"/>
        </w:rPr>
        <w:t>образования</w:t>
      </w:r>
      <w:r w:rsidRPr="00A74200">
        <w:rPr>
          <w:spacing w:val="37"/>
          <w:sz w:val="24"/>
          <w:szCs w:val="24"/>
        </w:rPr>
        <w:t xml:space="preserve"> </w:t>
      </w:r>
      <w:r w:rsidRPr="00A74200">
        <w:rPr>
          <w:sz w:val="24"/>
          <w:szCs w:val="24"/>
        </w:rPr>
        <w:t>(далее</w:t>
      </w:r>
      <w:r w:rsidRPr="00A74200">
        <w:rPr>
          <w:spacing w:val="52"/>
          <w:sz w:val="24"/>
          <w:szCs w:val="24"/>
        </w:rPr>
        <w:t xml:space="preserve"> </w:t>
      </w:r>
      <w:r w:rsidRPr="00A74200">
        <w:rPr>
          <w:sz w:val="24"/>
          <w:szCs w:val="24"/>
        </w:rPr>
        <w:t>–</w:t>
      </w:r>
      <w:r w:rsidRPr="00A74200">
        <w:rPr>
          <w:spacing w:val="43"/>
          <w:sz w:val="24"/>
          <w:szCs w:val="24"/>
        </w:rPr>
        <w:t xml:space="preserve"> </w:t>
      </w:r>
      <w:r w:rsidRPr="00A74200">
        <w:rPr>
          <w:sz w:val="24"/>
          <w:szCs w:val="24"/>
        </w:rPr>
        <w:t>ФГОС</w:t>
      </w:r>
      <w:r w:rsidRPr="00A74200">
        <w:rPr>
          <w:spacing w:val="47"/>
          <w:sz w:val="24"/>
          <w:szCs w:val="24"/>
        </w:rPr>
        <w:t xml:space="preserve"> </w:t>
      </w:r>
      <w:r w:rsidRPr="00A74200">
        <w:rPr>
          <w:sz w:val="24"/>
          <w:szCs w:val="24"/>
        </w:rPr>
        <w:t>СПО)</w:t>
      </w:r>
      <w:r w:rsidRPr="00A74200">
        <w:rPr>
          <w:spacing w:val="37"/>
          <w:sz w:val="24"/>
          <w:szCs w:val="24"/>
        </w:rPr>
        <w:t xml:space="preserve"> </w:t>
      </w:r>
      <w:r w:rsidRPr="00A74200">
        <w:rPr>
          <w:sz w:val="24"/>
          <w:szCs w:val="24"/>
        </w:rPr>
        <w:t>по</w:t>
      </w:r>
      <w:r w:rsidRPr="00A74200">
        <w:rPr>
          <w:spacing w:val="42"/>
          <w:sz w:val="24"/>
          <w:szCs w:val="24"/>
        </w:rPr>
        <w:t xml:space="preserve"> </w:t>
      </w:r>
      <w:r w:rsidRPr="00A74200">
        <w:rPr>
          <w:sz w:val="24"/>
          <w:szCs w:val="24"/>
        </w:rPr>
        <w:t>специальности</w:t>
      </w:r>
      <w:r w:rsidRPr="00A74200">
        <w:rPr>
          <w:spacing w:val="42"/>
          <w:sz w:val="24"/>
          <w:szCs w:val="24"/>
        </w:rPr>
        <w:t xml:space="preserve"> </w:t>
      </w:r>
      <w:r w:rsidRPr="00A74200">
        <w:rPr>
          <w:spacing w:val="-2"/>
          <w:sz w:val="24"/>
          <w:szCs w:val="24"/>
        </w:rPr>
        <w:t>23.02.07</w:t>
      </w:r>
    </w:p>
    <w:p w14:paraId="0F47CC5C" w14:textId="77777777" w:rsidR="00A74200" w:rsidRPr="00A74200" w:rsidRDefault="00A74200" w:rsidP="00A74200">
      <w:pPr>
        <w:spacing w:before="2" w:line="276" w:lineRule="auto"/>
        <w:ind w:right="141"/>
        <w:jc w:val="both"/>
        <w:rPr>
          <w:sz w:val="24"/>
          <w:szCs w:val="24"/>
        </w:rPr>
      </w:pPr>
      <w:r w:rsidRPr="00A74200">
        <w:rPr>
          <w:sz w:val="24"/>
          <w:szCs w:val="24"/>
        </w:rPr>
        <w:t>«Техническое обслуживание и ремонт автотранспортных средств», утвержденного приказом Министерства</w:t>
      </w:r>
      <w:r w:rsidRPr="00A74200">
        <w:rPr>
          <w:spacing w:val="-14"/>
          <w:sz w:val="24"/>
          <w:szCs w:val="24"/>
        </w:rPr>
        <w:t xml:space="preserve"> </w:t>
      </w:r>
      <w:r w:rsidRPr="00A74200">
        <w:rPr>
          <w:sz w:val="24"/>
          <w:szCs w:val="24"/>
        </w:rPr>
        <w:t>просвещения</w:t>
      </w:r>
      <w:r w:rsidRPr="00A74200">
        <w:rPr>
          <w:spacing w:val="-6"/>
          <w:sz w:val="24"/>
          <w:szCs w:val="24"/>
        </w:rPr>
        <w:t xml:space="preserve"> </w:t>
      </w:r>
      <w:r w:rsidRPr="00A74200">
        <w:rPr>
          <w:sz w:val="24"/>
          <w:szCs w:val="24"/>
        </w:rPr>
        <w:t>РФ от 02 июля</w:t>
      </w:r>
      <w:r w:rsidRPr="00A74200">
        <w:rPr>
          <w:spacing w:val="-6"/>
          <w:sz w:val="24"/>
          <w:szCs w:val="24"/>
        </w:rPr>
        <w:t xml:space="preserve"> </w:t>
      </w:r>
      <w:r w:rsidRPr="00A74200">
        <w:rPr>
          <w:sz w:val="24"/>
          <w:szCs w:val="24"/>
        </w:rPr>
        <w:t>2024 года</w:t>
      </w:r>
      <w:r w:rsidRPr="00A74200">
        <w:rPr>
          <w:spacing w:val="-2"/>
          <w:sz w:val="24"/>
          <w:szCs w:val="24"/>
        </w:rPr>
        <w:t xml:space="preserve"> </w:t>
      </w:r>
      <w:r w:rsidRPr="00A74200">
        <w:rPr>
          <w:sz w:val="24"/>
          <w:szCs w:val="24"/>
        </w:rPr>
        <w:t xml:space="preserve">№ 453 (зарегистрирован Министерством юстиции Российской Федерации </w:t>
      </w:r>
      <w:r w:rsidRPr="00A74200">
        <w:rPr>
          <w:color w:val="333333"/>
          <w:sz w:val="24"/>
          <w:szCs w:val="24"/>
        </w:rPr>
        <w:t>07 августа 2024 г.</w:t>
      </w:r>
      <w:r w:rsidRPr="00A74200">
        <w:rPr>
          <w:sz w:val="24"/>
          <w:szCs w:val="24"/>
        </w:rPr>
        <w:t xml:space="preserve">, регистрационный №79036, профессионального стандарта «Специалист по техническому обслуживанию и ремонту </w:t>
      </w:r>
      <w:proofErr w:type="spellStart"/>
      <w:r w:rsidRPr="00A74200">
        <w:rPr>
          <w:sz w:val="24"/>
          <w:szCs w:val="24"/>
        </w:rPr>
        <w:t>мехатронных</w:t>
      </w:r>
      <w:proofErr w:type="spellEnd"/>
      <w:r w:rsidRPr="00A74200">
        <w:rPr>
          <w:sz w:val="24"/>
          <w:szCs w:val="24"/>
        </w:rPr>
        <w:t xml:space="preserve"> систем автотранспортных средств и их компонентов в автомобилестроении», утвержденного приказом</w:t>
      </w:r>
      <w:r w:rsidRPr="00A74200">
        <w:rPr>
          <w:spacing w:val="-5"/>
          <w:sz w:val="24"/>
          <w:szCs w:val="24"/>
        </w:rPr>
        <w:t xml:space="preserve"> </w:t>
      </w:r>
      <w:r w:rsidRPr="00A74200">
        <w:rPr>
          <w:sz w:val="24"/>
          <w:szCs w:val="24"/>
        </w:rPr>
        <w:t>Министерства</w:t>
      </w:r>
      <w:r w:rsidRPr="00A74200">
        <w:rPr>
          <w:spacing w:val="-15"/>
          <w:sz w:val="24"/>
          <w:szCs w:val="24"/>
        </w:rPr>
        <w:t xml:space="preserve"> </w:t>
      </w:r>
      <w:r w:rsidRPr="00A74200">
        <w:rPr>
          <w:sz w:val="24"/>
          <w:szCs w:val="24"/>
        </w:rPr>
        <w:t>труда и социальной</w:t>
      </w:r>
      <w:r w:rsidRPr="00A74200">
        <w:rPr>
          <w:spacing w:val="-11"/>
          <w:sz w:val="24"/>
          <w:szCs w:val="24"/>
        </w:rPr>
        <w:t xml:space="preserve"> </w:t>
      </w:r>
      <w:r w:rsidRPr="00A74200">
        <w:rPr>
          <w:sz w:val="24"/>
          <w:szCs w:val="24"/>
        </w:rPr>
        <w:t>защиты Российской</w:t>
      </w:r>
      <w:r w:rsidRPr="00A74200">
        <w:rPr>
          <w:spacing w:val="-11"/>
          <w:sz w:val="24"/>
          <w:szCs w:val="24"/>
        </w:rPr>
        <w:t xml:space="preserve"> </w:t>
      </w:r>
      <w:r w:rsidRPr="00A74200">
        <w:rPr>
          <w:sz w:val="24"/>
          <w:szCs w:val="24"/>
        </w:rPr>
        <w:t>Федерации</w:t>
      </w:r>
      <w:r w:rsidRPr="00A74200">
        <w:rPr>
          <w:spacing w:val="-11"/>
          <w:sz w:val="24"/>
          <w:szCs w:val="24"/>
        </w:rPr>
        <w:t xml:space="preserve"> </w:t>
      </w:r>
      <w:r w:rsidRPr="00A74200">
        <w:rPr>
          <w:sz w:val="24"/>
          <w:szCs w:val="24"/>
        </w:rPr>
        <w:t>от 02 апреля</w:t>
      </w:r>
      <w:r w:rsidRPr="00A74200">
        <w:rPr>
          <w:spacing w:val="-8"/>
          <w:sz w:val="24"/>
          <w:szCs w:val="24"/>
        </w:rPr>
        <w:t xml:space="preserve"> </w:t>
      </w:r>
      <w:r w:rsidRPr="00A74200">
        <w:rPr>
          <w:sz w:val="24"/>
          <w:szCs w:val="24"/>
        </w:rPr>
        <w:t>2024</w:t>
      </w:r>
      <w:r w:rsidRPr="00A74200">
        <w:rPr>
          <w:spacing w:val="-2"/>
          <w:sz w:val="24"/>
          <w:szCs w:val="24"/>
        </w:rPr>
        <w:t xml:space="preserve"> </w:t>
      </w:r>
      <w:r w:rsidRPr="00A74200">
        <w:rPr>
          <w:sz w:val="24"/>
          <w:szCs w:val="24"/>
        </w:rPr>
        <w:t>года</w:t>
      </w:r>
      <w:r w:rsidRPr="00A74200">
        <w:rPr>
          <w:spacing w:val="-4"/>
          <w:sz w:val="24"/>
          <w:szCs w:val="24"/>
        </w:rPr>
        <w:t xml:space="preserve"> </w:t>
      </w:r>
      <w:r w:rsidRPr="00A74200">
        <w:rPr>
          <w:sz w:val="24"/>
          <w:szCs w:val="24"/>
        </w:rPr>
        <w:t>№</w:t>
      </w:r>
      <w:r w:rsidRPr="00A74200">
        <w:rPr>
          <w:spacing w:val="-3"/>
          <w:sz w:val="24"/>
          <w:szCs w:val="24"/>
        </w:rPr>
        <w:t xml:space="preserve"> </w:t>
      </w:r>
      <w:r w:rsidRPr="00A74200">
        <w:rPr>
          <w:sz w:val="24"/>
          <w:szCs w:val="24"/>
        </w:rPr>
        <w:t>170н.</w:t>
      </w:r>
    </w:p>
    <w:p w14:paraId="5077B06D" w14:textId="77777777" w:rsidR="00A74200" w:rsidRPr="00A74200" w:rsidRDefault="00A74200" w:rsidP="00A74200">
      <w:pPr>
        <w:rPr>
          <w:sz w:val="24"/>
          <w:szCs w:val="24"/>
        </w:rPr>
      </w:pPr>
    </w:p>
    <w:p w14:paraId="1AB8189F" w14:textId="77777777" w:rsidR="00A74200" w:rsidRPr="00A74200" w:rsidRDefault="00A74200" w:rsidP="00A74200">
      <w:pPr>
        <w:rPr>
          <w:sz w:val="24"/>
          <w:szCs w:val="24"/>
        </w:rPr>
      </w:pPr>
    </w:p>
    <w:p w14:paraId="23954921" w14:textId="77777777" w:rsidR="00A74200" w:rsidRPr="00A74200" w:rsidRDefault="00A74200" w:rsidP="00A74200">
      <w:pPr>
        <w:rPr>
          <w:sz w:val="24"/>
          <w:szCs w:val="24"/>
        </w:rPr>
      </w:pPr>
    </w:p>
    <w:p w14:paraId="312347C3" w14:textId="77777777" w:rsidR="00A74200" w:rsidRPr="00A74200" w:rsidRDefault="00A74200" w:rsidP="00A74200">
      <w:pPr>
        <w:rPr>
          <w:sz w:val="24"/>
          <w:szCs w:val="24"/>
        </w:rPr>
      </w:pPr>
    </w:p>
    <w:p w14:paraId="3184D656" w14:textId="77777777" w:rsidR="00A74200" w:rsidRPr="00A74200" w:rsidRDefault="00A74200" w:rsidP="00A74200">
      <w:pPr>
        <w:rPr>
          <w:sz w:val="24"/>
          <w:szCs w:val="24"/>
        </w:rPr>
      </w:pPr>
    </w:p>
    <w:p w14:paraId="501F7A8E" w14:textId="77777777" w:rsidR="00A74200" w:rsidRPr="00A74200" w:rsidRDefault="00A74200" w:rsidP="00A74200">
      <w:pPr>
        <w:rPr>
          <w:sz w:val="24"/>
          <w:szCs w:val="24"/>
        </w:rPr>
      </w:pPr>
    </w:p>
    <w:p w14:paraId="62AD8734" w14:textId="77777777" w:rsidR="00A74200" w:rsidRPr="00A74200" w:rsidRDefault="00A74200" w:rsidP="00A74200">
      <w:pPr>
        <w:rPr>
          <w:sz w:val="24"/>
          <w:szCs w:val="24"/>
        </w:rPr>
      </w:pPr>
    </w:p>
    <w:p w14:paraId="3628CC21" w14:textId="77777777" w:rsidR="00A74200" w:rsidRPr="00A74200" w:rsidRDefault="00A74200" w:rsidP="00A74200">
      <w:pPr>
        <w:spacing w:before="203"/>
        <w:rPr>
          <w:sz w:val="24"/>
          <w:szCs w:val="24"/>
        </w:rPr>
      </w:pPr>
    </w:p>
    <w:p w14:paraId="562BD997" w14:textId="77777777" w:rsidR="00A74200" w:rsidRPr="00A74200" w:rsidRDefault="00A74200" w:rsidP="00A74200">
      <w:pPr>
        <w:rPr>
          <w:sz w:val="24"/>
          <w:szCs w:val="24"/>
        </w:rPr>
        <w:sectPr w:rsidR="00A74200" w:rsidRPr="00A74200">
          <w:footerReference w:type="default" r:id="rId97"/>
          <w:pgSz w:w="11910" w:h="16850"/>
          <w:pgMar w:top="1540" w:right="283" w:bottom="640" w:left="1417" w:header="0" w:footer="449" w:gutter="0"/>
          <w:pgNumType w:start="3"/>
          <w:cols w:space="720"/>
        </w:sectPr>
      </w:pPr>
    </w:p>
    <w:p w14:paraId="6B475A42" w14:textId="77777777" w:rsidR="00A74200" w:rsidRPr="00A74200" w:rsidRDefault="00A74200" w:rsidP="00A74200">
      <w:pPr>
        <w:spacing w:before="72"/>
        <w:ind w:right="245"/>
        <w:jc w:val="center"/>
        <w:rPr>
          <w:sz w:val="24"/>
          <w:szCs w:val="24"/>
        </w:rPr>
      </w:pPr>
      <w:r w:rsidRPr="00A74200">
        <w:rPr>
          <w:spacing w:val="-2"/>
          <w:sz w:val="24"/>
          <w:szCs w:val="24"/>
        </w:rPr>
        <w:lastRenderedPageBreak/>
        <w:t>СОДЕРЖАНИЕ</w:t>
      </w:r>
    </w:p>
    <w:p w14:paraId="2B5E7F1A" w14:textId="77777777" w:rsidR="00A74200" w:rsidRPr="00A74200" w:rsidRDefault="00A74200" w:rsidP="00CD4A10">
      <w:pPr>
        <w:numPr>
          <w:ilvl w:val="0"/>
          <w:numId w:val="183"/>
        </w:numPr>
        <w:tabs>
          <w:tab w:val="left" w:pos="850"/>
          <w:tab w:val="right" w:leader="dot" w:pos="8374"/>
        </w:tabs>
        <w:spacing w:before="685"/>
        <w:ind w:left="850" w:hanging="495"/>
        <w:rPr>
          <w:sz w:val="24"/>
        </w:rPr>
      </w:pPr>
      <w:r w:rsidRPr="00A74200">
        <w:rPr>
          <w:sz w:val="24"/>
        </w:rPr>
        <w:t>ПАСПОРТ</w:t>
      </w:r>
      <w:r w:rsidRPr="00A74200">
        <w:rPr>
          <w:spacing w:val="-4"/>
          <w:sz w:val="24"/>
        </w:rPr>
        <w:t xml:space="preserve"> </w:t>
      </w:r>
      <w:r w:rsidRPr="00A74200">
        <w:rPr>
          <w:sz w:val="24"/>
        </w:rPr>
        <w:t>ОЦЕНОЧНЫХ</w:t>
      </w:r>
      <w:r w:rsidRPr="00A74200">
        <w:rPr>
          <w:spacing w:val="-1"/>
          <w:sz w:val="24"/>
        </w:rPr>
        <w:t xml:space="preserve"> </w:t>
      </w:r>
      <w:r w:rsidRPr="00A74200">
        <w:rPr>
          <w:spacing w:val="-2"/>
          <w:sz w:val="24"/>
        </w:rPr>
        <w:t>СРЕДСТВ</w:t>
      </w:r>
      <w:r w:rsidRPr="00A74200">
        <w:rPr>
          <w:sz w:val="24"/>
        </w:rPr>
        <w:tab/>
      </w:r>
      <w:r w:rsidRPr="00A74200">
        <w:rPr>
          <w:spacing w:val="-10"/>
          <w:sz w:val="24"/>
        </w:rPr>
        <w:t>5</w:t>
      </w:r>
    </w:p>
    <w:p w14:paraId="633EDC4A" w14:textId="77777777" w:rsidR="00A74200" w:rsidRPr="00A74200" w:rsidRDefault="00A74200" w:rsidP="00CD4A10">
      <w:pPr>
        <w:numPr>
          <w:ilvl w:val="0"/>
          <w:numId w:val="183"/>
        </w:numPr>
        <w:tabs>
          <w:tab w:val="left" w:pos="850"/>
          <w:tab w:val="right" w:leader="dot" w:pos="8389"/>
        </w:tabs>
        <w:spacing w:before="355"/>
        <w:ind w:left="850" w:hanging="495"/>
        <w:rPr>
          <w:sz w:val="24"/>
        </w:rPr>
      </w:pPr>
      <w:r w:rsidRPr="00A74200">
        <w:rPr>
          <w:sz w:val="24"/>
        </w:rPr>
        <w:t>СТРУТУРА</w:t>
      </w:r>
      <w:r w:rsidRPr="00A74200">
        <w:rPr>
          <w:spacing w:val="-5"/>
          <w:sz w:val="24"/>
        </w:rPr>
        <w:t xml:space="preserve"> </w:t>
      </w:r>
      <w:r w:rsidRPr="00A74200">
        <w:rPr>
          <w:sz w:val="24"/>
        </w:rPr>
        <w:t>ПРОЦЕДУР</w:t>
      </w:r>
      <w:r w:rsidRPr="00A74200">
        <w:rPr>
          <w:spacing w:val="4"/>
          <w:sz w:val="24"/>
        </w:rPr>
        <w:t xml:space="preserve"> </w:t>
      </w:r>
      <w:r w:rsidRPr="00A74200">
        <w:rPr>
          <w:spacing w:val="-5"/>
          <w:sz w:val="24"/>
        </w:rPr>
        <w:t>ГИА</w:t>
      </w:r>
      <w:r w:rsidRPr="00A74200">
        <w:rPr>
          <w:sz w:val="24"/>
        </w:rPr>
        <w:tab/>
      </w:r>
      <w:r w:rsidRPr="00A74200">
        <w:rPr>
          <w:spacing w:val="-10"/>
          <w:sz w:val="24"/>
        </w:rPr>
        <w:t>9</w:t>
      </w:r>
    </w:p>
    <w:p w14:paraId="7D95E689" w14:textId="77777777" w:rsidR="00A74200" w:rsidRPr="00A74200" w:rsidRDefault="00A74200" w:rsidP="00CD4A10">
      <w:pPr>
        <w:numPr>
          <w:ilvl w:val="0"/>
          <w:numId w:val="183"/>
        </w:numPr>
        <w:tabs>
          <w:tab w:val="left" w:pos="850"/>
        </w:tabs>
        <w:spacing w:before="639"/>
        <w:ind w:left="850" w:hanging="495"/>
        <w:rPr>
          <w:sz w:val="24"/>
        </w:rPr>
      </w:pPr>
      <w:r w:rsidRPr="00A74200">
        <w:rPr>
          <w:sz w:val="24"/>
        </w:rPr>
        <w:t>ТИПОВОЕ</w:t>
      </w:r>
      <w:r w:rsidRPr="00A74200">
        <w:rPr>
          <w:spacing w:val="-3"/>
          <w:sz w:val="24"/>
        </w:rPr>
        <w:t xml:space="preserve"> </w:t>
      </w:r>
      <w:r w:rsidRPr="00A74200">
        <w:rPr>
          <w:sz w:val="24"/>
        </w:rPr>
        <w:t>ЗАДАНИЕ</w:t>
      </w:r>
      <w:r w:rsidRPr="00A74200">
        <w:rPr>
          <w:spacing w:val="10"/>
          <w:sz w:val="24"/>
        </w:rPr>
        <w:t xml:space="preserve"> </w:t>
      </w:r>
      <w:r w:rsidRPr="00A74200">
        <w:rPr>
          <w:sz w:val="24"/>
        </w:rPr>
        <w:t>ДЛЯ</w:t>
      </w:r>
      <w:r w:rsidRPr="00A74200">
        <w:rPr>
          <w:spacing w:val="-11"/>
          <w:sz w:val="24"/>
        </w:rPr>
        <w:t xml:space="preserve"> </w:t>
      </w:r>
      <w:r w:rsidRPr="00A74200">
        <w:rPr>
          <w:spacing w:val="-2"/>
          <w:sz w:val="24"/>
        </w:rPr>
        <w:t>ДЕМОНСТРАЦИОННОГО</w:t>
      </w:r>
    </w:p>
    <w:p w14:paraId="7ABA05EF" w14:textId="77777777" w:rsidR="00A74200" w:rsidRPr="00A74200" w:rsidRDefault="00A74200" w:rsidP="00A74200">
      <w:pPr>
        <w:tabs>
          <w:tab w:val="right" w:leader="dot" w:pos="8389"/>
        </w:tabs>
        <w:spacing w:before="40"/>
        <w:rPr>
          <w:sz w:val="24"/>
          <w:szCs w:val="24"/>
        </w:rPr>
      </w:pPr>
      <w:r w:rsidRPr="00A74200">
        <w:rPr>
          <w:spacing w:val="-2"/>
          <w:sz w:val="24"/>
          <w:szCs w:val="24"/>
        </w:rPr>
        <w:t>ЭКЗАМЕНА</w:t>
      </w:r>
      <w:r w:rsidRPr="00A74200">
        <w:rPr>
          <w:sz w:val="24"/>
          <w:szCs w:val="24"/>
        </w:rPr>
        <w:tab/>
      </w:r>
      <w:r w:rsidRPr="00A74200">
        <w:rPr>
          <w:spacing w:val="-10"/>
          <w:sz w:val="24"/>
          <w:szCs w:val="24"/>
        </w:rPr>
        <w:t>9</w:t>
      </w:r>
    </w:p>
    <w:p w14:paraId="4D829EE1" w14:textId="77777777" w:rsidR="00A74200" w:rsidRPr="00A74200" w:rsidRDefault="00A74200" w:rsidP="00CD4A10">
      <w:pPr>
        <w:numPr>
          <w:ilvl w:val="0"/>
          <w:numId w:val="183"/>
        </w:numPr>
        <w:tabs>
          <w:tab w:val="left" w:pos="850"/>
        </w:tabs>
        <w:spacing w:before="354"/>
        <w:ind w:left="850" w:hanging="495"/>
        <w:rPr>
          <w:sz w:val="24"/>
        </w:rPr>
      </w:pPr>
      <w:r w:rsidRPr="00A74200">
        <w:rPr>
          <w:spacing w:val="-2"/>
          <w:sz w:val="24"/>
        </w:rPr>
        <w:t>ПОРЯДОК</w:t>
      </w:r>
      <w:r w:rsidRPr="00A74200">
        <w:rPr>
          <w:spacing w:val="-13"/>
          <w:sz w:val="24"/>
        </w:rPr>
        <w:t xml:space="preserve"> </w:t>
      </w:r>
      <w:r w:rsidRPr="00A74200">
        <w:rPr>
          <w:spacing w:val="-2"/>
          <w:sz w:val="24"/>
        </w:rPr>
        <w:t>ОРГАНИЗАЦИИ</w:t>
      </w:r>
      <w:r w:rsidRPr="00A74200">
        <w:rPr>
          <w:spacing w:val="39"/>
          <w:sz w:val="24"/>
        </w:rPr>
        <w:t xml:space="preserve"> </w:t>
      </w:r>
      <w:r w:rsidRPr="00A74200">
        <w:rPr>
          <w:spacing w:val="-2"/>
          <w:sz w:val="24"/>
        </w:rPr>
        <w:t>И</w:t>
      </w:r>
      <w:r w:rsidRPr="00A74200">
        <w:rPr>
          <w:spacing w:val="-13"/>
          <w:sz w:val="24"/>
        </w:rPr>
        <w:t xml:space="preserve"> </w:t>
      </w:r>
      <w:r w:rsidRPr="00A74200">
        <w:rPr>
          <w:spacing w:val="-2"/>
          <w:sz w:val="24"/>
        </w:rPr>
        <w:t>ПРОВЕДЕНИЯ</w:t>
      </w:r>
      <w:r w:rsidRPr="00A74200">
        <w:rPr>
          <w:spacing w:val="40"/>
          <w:sz w:val="24"/>
        </w:rPr>
        <w:t xml:space="preserve"> </w:t>
      </w:r>
      <w:r w:rsidRPr="00A74200">
        <w:rPr>
          <w:spacing w:val="-2"/>
          <w:sz w:val="24"/>
        </w:rPr>
        <w:t>ЗАЩИТЫ</w:t>
      </w:r>
    </w:p>
    <w:p w14:paraId="2715FDB9" w14:textId="77777777" w:rsidR="00A74200" w:rsidRPr="00A74200" w:rsidRDefault="00A74200" w:rsidP="00A74200">
      <w:pPr>
        <w:tabs>
          <w:tab w:val="right" w:leader="dot" w:pos="8585"/>
        </w:tabs>
        <w:spacing w:before="54"/>
        <w:rPr>
          <w:sz w:val="24"/>
          <w:szCs w:val="24"/>
        </w:rPr>
      </w:pPr>
      <w:r w:rsidRPr="00A74200">
        <w:rPr>
          <w:sz w:val="24"/>
          <w:szCs w:val="24"/>
        </w:rPr>
        <w:t>ДИПЛОМНОГО</w:t>
      </w:r>
      <w:r w:rsidRPr="00A74200">
        <w:rPr>
          <w:spacing w:val="-10"/>
          <w:sz w:val="24"/>
          <w:szCs w:val="24"/>
        </w:rPr>
        <w:t xml:space="preserve"> </w:t>
      </w:r>
      <w:r w:rsidRPr="00A74200">
        <w:rPr>
          <w:sz w:val="24"/>
          <w:szCs w:val="24"/>
        </w:rPr>
        <w:t>ПРОЕКТА</w:t>
      </w:r>
      <w:r w:rsidRPr="00A74200">
        <w:rPr>
          <w:spacing w:val="2"/>
          <w:sz w:val="24"/>
          <w:szCs w:val="24"/>
        </w:rPr>
        <w:t xml:space="preserve"> </w:t>
      </w:r>
      <w:r w:rsidRPr="00A74200">
        <w:rPr>
          <w:spacing w:val="-2"/>
          <w:sz w:val="24"/>
          <w:szCs w:val="24"/>
        </w:rPr>
        <w:t>(РАБОТЫ)</w:t>
      </w:r>
      <w:r w:rsidRPr="00A74200">
        <w:rPr>
          <w:sz w:val="24"/>
          <w:szCs w:val="24"/>
        </w:rPr>
        <w:tab/>
      </w:r>
      <w:r w:rsidRPr="00A74200">
        <w:rPr>
          <w:spacing w:val="-5"/>
          <w:sz w:val="24"/>
          <w:szCs w:val="24"/>
        </w:rPr>
        <w:t>12</w:t>
      </w:r>
    </w:p>
    <w:p w14:paraId="11B36FD6" w14:textId="77777777" w:rsidR="00A74200" w:rsidRPr="00A74200" w:rsidRDefault="00A74200" w:rsidP="00A74200">
      <w:pPr>
        <w:rPr>
          <w:sz w:val="24"/>
          <w:szCs w:val="24"/>
        </w:rPr>
        <w:sectPr w:rsidR="00A74200" w:rsidRPr="00A74200">
          <w:pgSz w:w="11910" w:h="16850"/>
          <w:pgMar w:top="1260" w:right="283" w:bottom="700" w:left="1417" w:header="0" w:footer="449" w:gutter="0"/>
          <w:cols w:space="720"/>
        </w:sectPr>
      </w:pPr>
    </w:p>
    <w:p w14:paraId="2BD61F1D" w14:textId="77777777" w:rsidR="00A74200" w:rsidRPr="00A74200" w:rsidRDefault="00A74200" w:rsidP="00CD4A10">
      <w:pPr>
        <w:numPr>
          <w:ilvl w:val="0"/>
          <w:numId w:val="182"/>
        </w:numPr>
        <w:tabs>
          <w:tab w:val="left" w:pos="1510"/>
        </w:tabs>
        <w:spacing w:before="62"/>
        <w:ind w:left="1510" w:hanging="284"/>
        <w:outlineLvl w:val="0"/>
        <w:rPr>
          <w:b/>
          <w:bCs/>
          <w:sz w:val="24"/>
          <w:szCs w:val="24"/>
        </w:rPr>
      </w:pPr>
      <w:r w:rsidRPr="00A74200">
        <w:rPr>
          <w:b/>
          <w:bCs/>
          <w:spacing w:val="-2"/>
          <w:sz w:val="24"/>
          <w:szCs w:val="24"/>
        </w:rPr>
        <w:lastRenderedPageBreak/>
        <w:t>ПАСПОРТ</w:t>
      </w:r>
      <w:r w:rsidRPr="00A74200">
        <w:rPr>
          <w:b/>
          <w:bCs/>
          <w:spacing w:val="24"/>
          <w:sz w:val="24"/>
          <w:szCs w:val="24"/>
        </w:rPr>
        <w:t xml:space="preserve"> </w:t>
      </w:r>
      <w:r w:rsidRPr="00A74200">
        <w:rPr>
          <w:b/>
          <w:bCs/>
          <w:spacing w:val="-2"/>
          <w:sz w:val="24"/>
          <w:szCs w:val="24"/>
        </w:rPr>
        <w:t>ОЦЕНОЧНЫХ</w:t>
      </w:r>
      <w:r w:rsidRPr="00A74200">
        <w:rPr>
          <w:b/>
          <w:bCs/>
          <w:spacing w:val="2"/>
          <w:sz w:val="24"/>
          <w:szCs w:val="24"/>
        </w:rPr>
        <w:t xml:space="preserve"> </w:t>
      </w:r>
      <w:r w:rsidRPr="00A74200">
        <w:rPr>
          <w:b/>
          <w:bCs/>
          <w:spacing w:val="-2"/>
          <w:sz w:val="24"/>
          <w:szCs w:val="24"/>
        </w:rPr>
        <w:t>СРЕДСТВ</w:t>
      </w:r>
      <w:r w:rsidRPr="00A74200">
        <w:rPr>
          <w:b/>
          <w:bCs/>
          <w:spacing w:val="24"/>
          <w:sz w:val="24"/>
          <w:szCs w:val="24"/>
        </w:rPr>
        <w:t xml:space="preserve"> </w:t>
      </w:r>
      <w:r w:rsidRPr="00A74200">
        <w:rPr>
          <w:b/>
          <w:bCs/>
          <w:spacing w:val="-2"/>
          <w:sz w:val="24"/>
          <w:szCs w:val="24"/>
        </w:rPr>
        <w:t>ДЛЯ</w:t>
      </w:r>
      <w:r w:rsidRPr="00A74200">
        <w:rPr>
          <w:b/>
          <w:bCs/>
          <w:spacing w:val="-9"/>
          <w:sz w:val="24"/>
          <w:szCs w:val="24"/>
        </w:rPr>
        <w:t xml:space="preserve"> </w:t>
      </w:r>
      <w:r w:rsidRPr="00A74200">
        <w:rPr>
          <w:b/>
          <w:bCs/>
          <w:spacing w:val="-5"/>
          <w:sz w:val="24"/>
          <w:szCs w:val="24"/>
        </w:rPr>
        <w:t>ГИА</w:t>
      </w:r>
    </w:p>
    <w:p w14:paraId="5074621E" w14:textId="77777777" w:rsidR="00A74200" w:rsidRPr="00A74200" w:rsidRDefault="00A74200" w:rsidP="00A74200">
      <w:pPr>
        <w:spacing w:before="138"/>
        <w:rPr>
          <w:b/>
          <w:sz w:val="24"/>
          <w:szCs w:val="24"/>
        </w:rPr>
      </w:pPr>
    </w:p>
    <w:p w14:paraId="1BE4F6C9" w14:textId="77777777" w:rsidR="00A74200" w:rsidRPr="00A74200" w:rsidRDefault="00A74200" w:rsidP="00CD4A10">
      <w:pPr>
        <w:numPr>
          <w:ilvl w:val="1"/>
          <w:numId w:val="182"/>
        </w:numPr>
        <w:tabs>
          <w:tab w:val="left" w:pos="1646"/>
        </w:tabs>
        <w:spacing w:before="1"/>
        <w:ind w:left="1646" w:hanging="420"/>
        <w:outlineLvl w:val="1"/>
        <w:rPr>
          <w:b/>
          <w:bCs/>
          <w:sz w:val="24"/>
          <w:szCs w:val="24"/>
        </w:rPr>
      </w:pPr>
      <w:r w:rsidRPr="00A74200">
        <w:rPr>
          <w:b/>
          <w:bCs/>
          <w:sz w:val="24"/>
          <w:szCs w:val="24"/>
        </w:rPr>
        <w:t>Особенности</w:t>
      </w:r>
      <w:r w:rsidRPr="00A74200">
        <w:rPr>
          <w:b/>
          <w:bCs/>
          <w:spacing w:val="-13"/>
          <w:sz w:val="24"/>
          <w:szCs w:val="24"/>
        </w:rPr>
        <w:t xml:space="preserve"> </w:t>
      </w:r>
      <w:r w:rsidRPr="00A74200">
        <w:rPr>
          <w:b/>
          <w:bCs/>
          <w:sz w:val="24"/>
          <w:szCs w:val="24"/>
        </w:rPr>
        <w:t>образовательной</w:t>
      </w:r>
      <w:r w:rsidRPr="00A74200">
        <w:rPr>
          <w:b/>
          <w:bCs/>
          <w:spacing w:val="-12"/>
          <w:sz w:val="24"/>
          <w:szCs w:val="24"/>
        </w:rPr>
        <w:t xml:space="preserve"> </w:t>
      </w:r>
      <w:r w:rsidRPr="00A74200">
        <w:rPr>
          <w:b/>
          <w:bCs/>
          <w:spacing w:val="-2"/>
          <w:sz w:val="24"/>
          <w:szCs w:val="24"/>
        </w:rPr>
        <w:t>программы</w:t>
      </w:r>
    </w:p>
    <w:p w14:paraId="39DC4759" w14:textId="77777777" w:rsidR="00A74200" w:rsidRPr="00A74200" w:rsidRDefault="00A74200" w:rsidP="00A74200">
      <w:pPr>
        <w:spacing w:before="78"/>
        <w:rPr>
          <w:b/>
          <w:sz w:val="24"/>
          <w:szCs w:val="24"/>
        </w:rPr>
      </w:pPr>
    </w:p>
    <w:p w14:paraId="52AA025D" w14:textId="77777777" w:rsidR="00A74200" w:rsidRPr="00A74200" w:rsidRDefault="00A74200" w:rsidP="00A74200">
      <w:pPr>
        <w:tabs>
          <w:tab w:val="left" w:pos="2067"/>
          <w:tab w:val="left" w:pos="2697"/>
          <w:tab w:val="left" w:pos="3493"/>
          <w:tab w:val="left" w:pos="5040"/>
          <w:tab w:val="left" w:pos="5686"/>
          <w:tab w:val="left" w:pos="7684"/>
        </w:tabs>
        <w:spacing w:line="273" w:lineRule="auto"/>
        <w:ind w:right="348"/>
        <w:rPr>
          <w:sz w:val="24"/>
          <w:szCs w:val="24"/>
        </w:rPr>
      </w:pPr>
      <w:r w:rsidRPr="00A74200">
        <w:rPr>
          <w:spacing w:val="-4"/>
          <w:sz w:val="24"/>
          <w:szCs w:val="24"/>
        </w:rPr>
        <w:t>ФОС</w:t>
      </w:r>
      <w:r w:rsidRPr="00A74200">
        <w:rPr>
          <w:sz w:val="24"/>
          <w:szCs w:val="24"/>
        </w:rPr>
        <w:tab/>
      </w:r>
      <w:r w:rsidRPr="00A74200">
        <w:rPr>
          <w:spacing w:val="-4"/>
          <w:sz w:val="24"/>
          <w:szCs w:val="24"/>
        </w:rPr>
        <w:t>для</w:t>
      </w:r>
      <w:r w:rsidRPr="00A74200">
        <w:rPr>
          <w:sz w:val="24"/>
          <w:szCs w:val="24"/>
        </w:rPr>
        <w:tab/>
      </w:r>
      <w:r w:rsidRPr="00A74200">
        <w:rPr>
          <w:spacing w:val="-4"/>
          <w:sz w:val="24"/>
          <w:szCs w:val="24"/>
        </w:rPr>
        <w:t>ГИА</w:t>
      </w:r>
      <w:r w:rsidRPr="00A74200">
        <w:rPr>
          <w:sz w:val="24"/>
          <w:szCs w:val="24"/>
        </w:rPr>
        <w:tab/>
      </w:r>
      <w:r w:rsidRPr="00A74200">
        <w:rPr>
          <w:spacing w:val="-2"/>
          <w:sz w:val="24"/>
          <w:szCs w:val="24"/>
        </w:rPr>
        <w:t>разработан</w:t>
      </w:r>
      <w:r w:rsidRPr="00A74200">
        <w:rPr>
          <w:sz w:val="24"/>
          <w:szCs w:val="24"/>
        </w:rPr>
        <w:tab/>
      </w:r>
      <w:r w:rsidRPr="00A74200">
        <w:rPr>
          <w:spacing w:val="-4"/>
          <w:sz w:val="24"/>
          <w:szCs w:val="24"/>
        </w:rPr>
        <w:t>для</w:t>
      </w:r>
      <w:r w:rsidRPr="00A74200">
        <w:rPr>
          <w:sz w:val="24"/>
          <w:szCs w:val="24"/>
        </w:rPr>
        <w:tab/>
      </w:r>
      <w:r w:rsidRPr="00A74200">
        <w:rPr>
          <w:spacing w:val="-2"/>
          <w:sz w:val="24"/>
          <w:szCs w:val="24"/>
        </w:rPr>
        <w:t>специальности</w:t>
      </w:r>
      <w:r w:rsidRPr="00A74200">
        <w:rPr>
          <w:sz w:val="24"/>
          <w:szCs w:val="24"/>
        </w:rPr>
        <w:tab/>
      </w:r>
      <w:r w:rsidRPr="00A74200">
        <w:rPr>
          <w:spacing w:val="-2"/>
          <w:sz w:val="24"/>
          <w:szCs w:val="24"/>
        </w:rPr>
        <w:t>23.02.07</w:t>
      </w:r>
      <w:r w:rsidRPr="00A74200">
        <w:rPr>
          <w:spacing w:val="-15"/>
          <w:sz w:val="24"/>
          <w:szCs w:val="24"/>
        </w:rPr>
        <w:t xml:space="preserve"> </w:t>
      </w:r>
      <w:r w:rsidRPr="00A74200">
        <w:rPr>
          <w:spacing w:val="-2"/>
          <w:sz w:val="24"/>
          <w:szCs w:val="24"/>
        </w:rPr>
        <w:t xml:space="preserve">Техническое </w:t>
      </w:r>
      <w:r w:rsidRPr="00A74200">
        <w:rPr>
          <w:sz w:val="24"/>
          <w:szCs w:val="24"/>
        </w:rPr>
        <w:t>обслуживание и ремонт автотранспортных</w:t>
      </w:r>
      <w:r w:rsidRPr="00A74200">
        <w:rPr>
          <w:spacing w:val="-8"/>
          <w:sz w:val="24"/>
          <w:szCs w:val="24"/>
        </w:rPr>
        <w:t xml:space="preserve"> </w:t>
      </w:r>
      <w:r w:rsidRPr="00A74200">
        <w:rPr>
          <w:sz w:val="24"/>
          <w:szCs w:val="24"/>
        </w:rPr>
        <w:t>средств.</w:t>
      </w:r>
    </w:p>
    <w:p w14:paraId="5F298C3D" w14:textId="77777777" w:rsidR="00A74200" w:rsidRPr="00A74200" w:rsidRDefault="00A74200" w:rsidP="00A74200">
      <w:pPr>
        <w:tabs>
          <w:tab w:val="left" w:pos="1646"/>
          <w:tab w:val="left" w:pos="2712"/>
          <w:tab w:val="left" w:pos="4710"/>
          <w:tab w:val="left" w:pos="5536"/>
          <w:tab w:val="left" w:pos="7579"/>
        </w:tabs>
        <w:spacing w:before="2" w:line="280" w:lineRule="auto"/>
        <w:ind w:right="634"/>
        <w:rPr>
          <w:sz w:val="24"/>
          <w:szCs w:val="24"/>
        </w:rPr>
      </w:pPr>
      <w:r w:rsidRPr="00A74200">
        <w:rPr>
          <w:spacing w:val="-10"/>
          <w:sz w:val="24"/>
          <w:szCs w:val="24"/>
        </w:rPr>
        <w:t>В</w:t>
      </w:r>
      <w:r w:rsidRPr="00A74200">
        <w:rPr>
          <w:sz w:val="24"/>
          <w:szCs w:val="24"/>
        </w:rPr>
        <w:tab/>
      </w:r>
      <w:r w:rsidRPr="00A74200">
        <w:rPr>
          <w:spacing w:val="-2"/>
          <w:sz w:val="24"/>
          <w:szCs w:val="24"/>
        </w:rPr>
        <w:t>рамках</w:t>
      </w:r>
      <w:r w:rsidRPr="00A74200">
        <w:rPr>
          <w:sz w:val="24"/>
          <w:szCs w:val="24"/>
        </w:rPr>
        <w:tab/>
      </w:r>
      <w:r w:rsidRPr="00A74200">
        <w:rPr>
          <w:spacing w:val="-2"/>
          <w:sz w:val="24"/>
          <w:szCs w:val="24"/>
        </w:rPr>
        <w:t>специальности</w:t>
      </w:r>
      <w:r w:rsidRPr="00A74200">
        <w:rPr>
          <w:sz w:val="24"/>
          <w:szCs w:val="24"/>
        </w:rPr>
        <w:tab/>
      </w:r>
      <w:r w:rsidRPr="00A74200">
        <w:rPr>
          <w:spacing w:val="-4"/>
          <w:sz w:val="24"/>
          <w:szCs w:val="24"/>
        </w:rPr>
        <w:t>СПО</w:t>
      </w:r>
      <w:r w:rsidRPr="00A74200">
        <w:rPr>
          <w:sz w:val="24"/>
          <w:szCs w:val="24"/>
        </w:rPr>
        <w:tab/>
      </w:r>
      <w:r w:rsidRPr="00A74200">
        <w:rPr>
          <w:spacing w:val="-2"/>
          <w:sz w:val="24"/>
          <w:szCs w:val="24"/>
        </w:rPr>
        <w:t>предусмотрено</w:t>
      </w:r>
      <w:r w:rsidRPr="00A74200">
        <w:rPr>
          <w:sz w:val="24"/>
          <w:szCs w:val="24"/>
        </w:rPr>
        <w:tab/>
      </w:r>
      <w:r w:rsidRPr="00A74200">
        <w:rPr>
          <w:spacing w:val="-2"/>
          <w:sz w:val="24"/>
          <w:szCs w:val="24"/>
        </w:rPr>
        <w:t xml:space="preserve">освоение </w:t>
      </w:r>
      <w:r w:rsidRPr="00A74200">
        <w:rPr>
          <w:sz w:val="24"/>
          <w:szCs w:val="24"/>
        </w:rPr>
        <w:t>квалификации</w:t>
      </w:r>
      <w:r w:rsidRPr="00A74200">
        <w:rPr>
          <w:spacing w:val="15"/>
          <w:sz w:val="24"/>
          <w:szCs w:val="24"/>
        </w:rPr>
        <w:t xml:space="preserve"> </w:t>
      </w:r>
      <w:r w:rsidRPr="00A74200">
        <w:rPr>
          <w:sz w:val="24"/>
          <w:szCs w:val="24"/>
        </w:rPr>
        <w:t>«специалист</w:t>
      </w:r>
      <w:r w:rsidRPr="00A74200">
        <w:rPr>
          <w:spacing w:val="-15"/>
          <w:sz w:val="24"/>
          <w:szCs w:val="24"/>
        </w:rPr>
        <w:t xml:space="preserve"> </w:t>
      </w:r>
      <w:r w:rsidRPr="00A74200">
        <w:rPr>
          <w:sz w:val="24"/>
          <w:szCs w:val="24"/>
        </w:rPr>
        <w:t>по</w:t>
      </w:r>
      <w:r w:rsidRPr="00A74200">
        <w:rPr>
          <w:spacing w:val="-5"/>
          <w:sz w:val="24"/>
          <w:szCs w:val="24"/>
        </w:rPr>
        <w:t xml:space="preserve"> </w:t>
      </w:r>
      <w:r w:rsidRPr="00A74200">
        <w:rPr>
          <w:sz w:val="24"/>
          <w:szCs w:val="24"/>
        </w:rPr>
        <w:t>техническому обслуживанию</w:t>
      </w:r>
      <w:r w:rsidRPr="00A74200">
        <w:rPr>
          <w:spacing w:val="-5"/>
          <w:sz w:val="24"/>
          <w:szCs w:val="24"/>
        </w:rPr>
        <w:t xml:space="preserve"> </w:t>
      </w:r>
      <w:r w:rsidRPr="00A74200">
        <w:rPr>
          <w:sz w:val="24"/>
          <w:szCs w:val="24"/>
        </w:rPr>
        <w:t>и</w:t>
      </w:r>
      <w:r w:rsidRPr="00A74200">
        <w:rPr>
          <w:spacing w:val="-13"/>
          <w:sz w:val="24"/>
          <w:szCs w:val="24"/>
        </w:rPr>
        <w:t xml:space="preserve"> </w:t>
      </w:r>
      <w:r w:rsidRPr="00A74200">
        <w:rPr>
          <w:sz w:val="24"/>
          <w:szCs w:val="24"/>
        </w:rPr>
        <w:t>ремонту</w:t>
      </w:r>
      <w:r w:rsidRPr="00A74200">
        <w:rPr>
          <w:spacing w:val="-5"/>
          <w:sz w:val="24"/>
          <w:szCs w:val="24"/>
        </w:rPr>
        <w:t xml:space="preserve"> </w:t>
      </w:r>
      <w:r w:rsidRPr="00A74200">
        <w:rPr>
          <w:sz w:val="24"/>
          <w:szCs w:val="24"/>
        </w:rPr>
        <w:t xml:space="preserve">автотранспортных </w:t>
      </w:r>
      <w:r w:rsidRPr="00A74200">
        <w:rPr>
          <w:spacing w:val="-2"/>
          <w:sz w:val="24"/>
          <w:szCs w:val="24"/>
        </w:rPr>
        <w:t>средств».</w:t>
      </w:r>
    </w:p>
    <w:p w14:paraId="57F5F3EC" w14:textId="77777777" w:rsidR="00A74200" w:rsidRPr="00A74200" w:rsidRDefault="00A74200" w:rsidP="00A74200">
      <w:pPr>
        <w:spacing w:line="273" w:lineRule="auto"/>
        <w:ind w:right="158"/>
        <w:rPr>
          <w:sz w:val="24"/>
          <w:szCs w:val="24"/>
        </w:rPr>
      </w:pPr>
      <w:r w:rsidRPr="00A74200">
        <w:rPr>
          <w:spacing w:val="-2"/>
          <w:sz w:val="24"/>
          <w:szCs w:val="24"/>
        </w:rPr>
        <w:t>Выпускник,</w:t>
      </w:r>
      <w:r w:rsidRPr="00A74200">
        <w:rPr>
          <w:sz w:val="24"/>
          <w:szCs w:val="24"/>
        </w:rPr>
        <w:t xml:space="preserve"> </w:t>
      </w:r>
      <w:r w:rsidRPr="00A74200">
        <w:rPr>
          <w:spacing w:val="-2"/>
          <w:sz w:val="24"/>
          <w:szCs w:val="24"/>
        </w:rPr>
        <w:t>освоивший</w:t>
      </w:r>
      <w:r w:rsidRPr="00A74200">
        <w:rPr>
          <w:spacing w:val="-5"/>
          <w:sz w:val="24"/>
          <w:szCs w:val="24"/>
        </w:rPr>
        <w:t xml:space="preserve"> </w:t>
      </w:r>
      <w:r w:rsidRPr="00A74200">
        <w:rPr>
          <w:spacing w:val="-2"/>
          <w:sz w:val="24"/>
          <w:szCs w:val="24"/>
        </w:rPr>
        <w:t>ППССЗ, должен быть</w:t>
      </w:r>
      <w:r w:rsidRPr="00A74200">
        <w:rPr>
          <w:spacing w:val="-4"/>
          <w:sz w:val="24"/>
          <w:szCs w:val="24"/>
        </w:rPr>
        <w:t xml:space="preserve"> </w:t>
      </w:r>
      <w:r w:rsidRPr="00A74200">
        <w:rPr>
          <w:spacing w:val="-2"/>
          <w:sz w:val="24"/>
          <w:szCs w:val="24"/>
        </w:rPr>
        <w:t>готов</w:t>
      </w:r>
      <w:r w:rsidRPr="00A74200">
        <w:rPr>
          <w:spacing w:val="-7"/>
          <w:sz w:val="24"/>
          <w:szCs w:val="24"/>
        </w:rPr>
        <w:t xml:space="preserve"> </w:t>
      </w:r>
      <w:r w:rsidRPr="00A74200">
        <w:rPr>
          <w:spacing w:val="-2"/>
          <w:sz w:val="24"/>
          <w:szCs w:val="24"/>
        </w:rPr>
        <w:t>к выполнению</w:t>
      </w:r>
      <w:r w:rsidRPr="00A74200">
        <w:rPr>
          <w:spacing w:val="-13"/>
          <w:sz w:val="24"/>
          <w:szCs w:val="24"/>
        </w:rPr>
        <w:t xml:space="preserve"> </w:t>
      </w:r>
      <w:r w:rsidRPr="00A74200">
        <w:rPr>
          <w:spacing w:val="-2"/>
          <w:sz w:val="24"/>
          <w:szCs w:val="24"/>
        </w:rPr>
        <w:t>основных</w:t>
      </w:r>
      <w:r w:rsidRPr="00A74200">
        <w:rPr>
          <w:spacing w:val="-28"/>
          <w:sz w:val="24"/>
          <w:szCs w:val="24"/>
        </w:rPr>
        <w:t xml:space="preserve"> </w:t>
      </w:r>
      <w:r w:rsidRPr="00A74200">
        <w:rPr>
          <w:spacing w:val="-2"/>
          <w:sz w:val="24"/>
          <w:szCs w:val="24"/>
        </w:rPr>
        <w:t xml:space="preserve">видов </w:t>
      </w:r>
      <w:r w:rsidRPr="00A74200">
        <w:rPr>
          <w:sz w:val="24"/>
          <w:szCs w:val="24"/>
        </w:rPr>
        <w:t>деятельности, согласно получаемой квалификации,</w:t>
      </w:r>
      <w:r w:rsidRPr="00A74200">
        <w:rPr>
          <w:spacing w:val="40"/>
          <w:sz w:val="24"/>
          <w:szCs w:val="24"/>
        </w:rPr>
        <w:t xml:space="preserve"> </w:t>
      </w:r>
      <w:r w:rsidRPr="00A74200">
        <w:rPr>
          <w:sz w:val="24"/>
          <w:szCs w:val="24"/>
        </w:rPr>
        <w:t>«специалист</w:t>
      </w:r>
      <w:r w:rsidRPr="00A74200">
        <w:rPr>
          <w:spacing w:val="-5"/>
          <w:sz w:val="24"/>
          <w:szCs w:val="24"/>
        </w:rPr>
        <w:t xml:space="preserve"> </w:t>
      </w:r>
      <w:r w:rsidRPr="00A74200">
        <w:rPr>
          <w:sz w:val="24"/>
          <w:szCs w:val="24"/>
        </w:rPr>
        <w:t>по техническому</w:t>
      </w:r>
    </w:p>
    <w:p w14:paraId="119B96EE" w14:textId="77777777" w:rsidR="00A74200" w:rsidRPr="00A74200" w:rsidRDefault="00A74200" w:rsidP="00A74200">
      <w:pPr>
        <w:rPr>
          <w:sz w:val="24"/>
          <w:szCs w:val="24"/>
        </w:rPr>
      </w:pPr>
      <w:r w:rsidRPr="00A74200">
        <w:rPr>
          <w:sz w:val="24"/>
          <w:szCs w:val="24"/>
        </w:rPr>
        <w:t>обслуживанию</w:t>
      </w:r>
      <w:r w:rsidRPr="00A74200">
        <w:rPr>
          <w:spacing w:val="5"/>
          <w:sz w:val="24"/>
          <w:szCs w:val="24"/>
        </w:rPr>
        <w:t xml:space="preserve"> </w:t>
      </w:r>
      <w:r w:rsidRPr="00A74200">
        <w:rPr>
          <w:sz w:val="24"/>
          <w:szCs w:val="24"/>
        </w:rPr>
        <w:t>и</w:t>
      </w:r>
      <w:r w:rsidRPr="00A74200">
        <w:rPr>
          <w:spacing w:val="-4"/>
          <w:sz w:val="24"/>
          <w:szCs w:val="24"/>
        </w:rPr>
        <w:t xml:space="preserve"> </w:t>
      </w:r>
      <w:r w:rsidRPr="00A74200">
        <w:rPr>
          <w:sz w:val="24"/>
          <w:szCs w:val="24"/>
        </w:rPr>
        <w:t>ремонту</w:t>
      </w:r>
      <w:r w:rsidRPr="00A74200">
        <w:rPr>
          <w:spacing w:val="13"/>
          <w:sz w:val="24"/>
          <w:szCs w:val="24"/>
        </w:rPr>
        <w:t xml:space="preserve"> </w:t>
      </w:r>
      <w:r w:rsidRPr="00A74200">
        <w:rPr>
          <w:sz w:val="24"/>
          <w:szCs w:val="24"/>
        </w:rPr>
        <w:t>автотранспортных</w:t>
      </w:r>
      <w:r w:rsidRPr="00A74200">
        <w:rPr>
          <w:spacing w:val="-28"/>
          <w:sz w:val="24"/>
          <w:szCs w:val="24"/>
        </w:rPr>
        <w:t xml:space="preserve"> </w:t>
      </w:r>
      <w:r w:rsidRPr="00A74200">
        <w:rPr>
          <w:spacing w:val="-2"/>
          <w:sz w:val="24"/>
          <w:szCs w:val="24"/>
        </w:rPr>
        <w:t>средств».</w:t>
      </w:r>
    </w:p>
    <w:p w14:paraId="18F9D50C" w14:textId="77777777" w:rsidR="00A74200" w:rsidRPr="00A74200" w:rsidRDefault="00A74200" w:rsidP="00A74200">
      <w:pPr>
        <w:tabs>
          <w:tab w:val="left" w:pos="1616"/>
          <w:tab w:val="left" w:pos="3418"/>
          <w:tab w:val="left" w:pos="3749"/>
          <w:tab w:val="left" w:pos="5311"/>
          <w:tab w:val="left" w:pos="6392"/>
        </w:tabs>
        <w:spacing w:before="33" w:line="288" w:lineRule="auto"/>
        <w:ind w:right="692"/>
        <w:rPr>
          <w:sz w:val="24"/>
          <w:szCs w:val="24"/>
        </w:rPr>
      </w:pPr>
      <w:r w:rsidRPr="00A74200">
        <w:rPr>
          <w:spacing w:val="-10"/>
          <w:sz w:val="24"/>
          <w:szCs w:val="24"/>
        </w:rPr>
        <w:t>В</w:t>
      </w:r>
      <w:r w:rsidRPr="00A74200">
        <w:rPr>
          <w:sz w:val="24"/>
          <w:szCs w:val="24"/>
        </w:rPr>
        <w:tab/>
      </w:r>
      <w:r w:rsidRPr="00A74200">
        <w:rPr>
          <w:spacing w:val="-2"/>
          <w:sz w:val="24"/>
          <w:szCs w:val="24"/>
        </w:rPr>
        <w:t>соответствии</w:t>
      </w:r>
      <w:r w:rsidRPr="00A74200">
        <w:rPr>
          <w:sz w:val="24"/>
          <w:szCs w:val="24"/>
        </w:rPr>
        <w:tab/>
      </w:r>
      <w:r w:rsidRPr="00A74200">
        <w:rPr>
          <w:spacing w:val="-10"/>
          <w:sz w:val="24"/>
          <w:szCs w:val="24"/>
        </w:rPr>
        <w:t>с</w:t>
      </w:r>
      <w:r w:rsidRPr="00A74200">
        <w:rPr>
          <w:sz w:val="24"/>
          <w:szCs w:val="24"/>
        </w:rPr>
        <w:tab/>
      </w:r>
      <w:r w:rsidRPr="00A74200">
        <w:rPr>
          <w:spacing w:val="-2"/>
          <w:sz w:val="24"/>
          <w:szCs w:val="24"/>
        </w:rPr>
        <w:t>основными</w:t>
      </w:r>
      <w:r w:rsidRPr="00A74200">
        <w:rPr>
          <w:sz w:val="24"/>
          <w:szCs w:val="24"/>
        </w:rPr>
        <w:tab/>
      </w:r>
      <w:r w:rsidRPr="00A74200">
        <w:rPr>
          <w:spacing w:val="-2"/>
          <w:sz w:val="24"/>
          <w:szCs w:val="24"/>
        </w:rPr>
        <w:t>видами</w:t>
      </w:r>
      <w:r w:rsidRPr="00A74200">
        <w:rPr>
          <w:sz w:val="24"/>
          <w:szCs w:val="24"/>
        </w:rPr>
        <w:tab/>
        <w:t>деятельности</w:t>
      </w:r>
      <w:r w:rsidRPr="00A74200">
        <w:rPr>
          <w:spacing w:val="-15"/>
          <w:sz w:val="24"/>
          <w:szCs w:val="24"/>
        </w:rPr>
        <w:t xml:space="preserve"> </w:t>
      </w:r>
      <w:r w:rsidRPr="00A74200">
        <w:rPr>
          <w:sz w:val="24"/>
          <w:szCs w:val="24"/>
        </w:rPr>
        <w:t>в</w:t>
      </w:r>
      <w:r w:rsidRPr="00A74200">
        <w:rPr>
          <w:spacing w:val="-15"/>
          <w:sz w:val="24"/>
          <w:szCs w:val="24"/>
        </w:rPr>
        <w:t xml:space="preserve"> </w:t>
      </w:r>
      <w:r w:rsidRPr="00A74200">
        <w:rPr>
          <w:sz w:val="24"/>
          <w:szCs w:val="24"/>
        </w:rPr>
        <w:t>ППССЗ</w:t>
      </w:r>
      <w:r w:rsidRPr="00A74200">
        <w:rPr>
          <w:spacing w:val="-15"/>
          <w:sz w:val="24"/>
          <w:szCs w:val="24"/>
        </w:rPr>
        <w:t xml:space="preserve"> </w:t>
      </w:r>
      <w:r w:rsidRPr="00A74200">
        <w:rPr>
          <w:sz w:val="24"/>
          <w:szCs w:val="24"/>
        </w:rPr>
        <w:t>входят профессиональные модули.</w:t>
      </w:r>
    </w:p>
    <w:p w14:paraId="436EE3C2" w14:textId="77777777" w:rsidR="00A74200" w:rsidRPr="00A74200" w:rsidRDefault="00A74200" w:rsidP="00A74200">
      <w:pPr>
        <w:spacing w:before="22"/>
        <w:rPr>
          <w:sz w:val="24"/>
          <w:szCs w:val="24"/>
        </w:rPr>
      </w:pPr>
    </w:p>
    <w:p w14:paraId="10245E60" w14:textId="77777777" w:rsidR="00A74200" w:rsidRPr="00A74200" w:rsidRDefault="00A74200" w:rsidP="00A74200">
      <w:pPr>
        <w:rPr>
          <w:sz w:val="24"/>
          <w:szCs w:val="24"/>
        </w:rPr>
      </w:pPr>
      <w:r w:rsidRPr="00A74200">
        <w:rPr>
          <w:sz w:val="24"/>
          <w:szCs w:val="24"/>
        </w:rPr>
        <w:t>Таблица</w:t>
      </w:r>
      <w:r w:rsidRPr="00A74200">
        <w:rPr>
          <w:spacing w:val="-11"/>
          <w:sz w:val="24"/>
          <w:szCs w:val="24"/>
        </w:rPr>
        <w:t xml:space="preserve"> </w:t>
      </w:r>
      <w:r w:rsidRPr="00A74200">
        <w:rPr>
          <w:sz w:val="24"/>
          <w:szCs w:val="24"/>
        </w:rPr>
        <w:t>1</w:t>
      </w:r>
      <w:r w:rsidRPr="00A74200">
        <w:rPr>
          <w:spacing w:val="-8"/>
          <w:sz w:val="24"/>
          <w:szCs w:val="24"/>
        </w:rPr>
        <w:t xml:space="preserve"> </w:t>
      </w:r>
      <w:r w:rsidRPr="00A74200">
        <w:rPr>
          <w:sz w:val="24"/>
          <w:szCs w:val="24"/>
        </w:rPr>
        <w:t>–</w:t>
      </w:r>
      <w:r w:rsidRPr="00A74200">
        <w:rPr>
          <w:spacing w:val="-7"/>
          <w:sz w:val="24"/>
          <w:szCs w:val="24"/>
        </w:rPr>
        <w:t xml:space="preserve"> </w:t>
      </w:r>
      <w:r w:rsidRPr="00A74200">
        <w:rPr>
          <w:sz w:val="24"/>
          <w:szCs w:val="24"/>
        </w:rPr>
        <w:t>Количество</w:t>
      </w:r>
      <w:r w:rsidRPr="00A74200">
        <w:rPr>
          <w:spacing w:val="-15"/>
          <w:sz w:val="24"/>
          <w:szCs w:val="24"/>
        </w:rPr>
        <w:t xml:space="preserve"> </w:t>
      </w:r>
      <w:r w:rsidRPr="00A74200">
        <w:rPr>
          <w:sz w:val="24"/>
          <w:szCs w:val="24"/>
        </w:rPr>
        <w:t>и</w:t>
      </w:r>
      <w:r w:rsidRPr="00A74200">
        <w:rPr>
          <w:spacing w:val="-15"/>
          <w:sz w:val="24"/>
          <w:szCs w:val="24"/>
        </w:rPr>
        <w:t xml:space="preserve"> </w:t>
      </w:r>
      <w:r w:rsidRPr="00A74200">
        <w:rPr>
          <w:sz w:val="24"/>
          <w:szCs w:val="24"/>
        </w:rPr>
        <w:t>номенклатура</w:t>
      </w:r>
      <w:r w:rsidRPr="00A74200">
        <w:rPr>
          <w:spacing w:val="7"/>
          <w:sz w:val="24"/>
          <w:szCs w:val="24"/>
        </w:rPr>
        <w:t xml:space="preserve"> </w:t>
      </w:r>
      <w:r w:rsidRPr="00A74200">
        <w:rPr>
          <w:sz w:val="24"/>
          <w:szCs w:val="24"/>
        </w:rPr>
        <w:t>модулей,</w:t>
      </w:r>
      <w:r w:rsidRPr="00A74200">
        <w:rPr>
          <w:spacing w:val="8"/>
          <w:sz w:val="24"/>
          <w:szCs w:val="24"/>
        </w:rPr>
        <w:t xml:space="preserve"> </w:t>
      </w:r>
      <w:r w:rsidRPr="00A74200">
        <w:rPr>
          <w:sz w:val="24"/>
          <w:szCs w:val="24"/>
        </w:rPr>
        <w:t>входящих</w:t>
      </w:r>
      <w:r w:rsidRPr="00A74200">
        <w:rPr>
          <w:spacing w:val="7"/>
          <w:sz w:val="24"/>
          <w:szCs w:val="24"/>
        </w:rPr>
        <w:t xml:space="preserve"> </w:t>
      </w:r>
      <w:r w:rsidRPr="00A74200">
        <w:rPr>
          <w:sz w:val="24"/>
          <w:szCs w:val="24"/>
        </w:rPr>
        <w:t>в</w:t>
      </w:r>
      <w:r w:rsidRPr="00A74200">
        <w:rPr>
          <w:spacing w:val="-1"/>
          <w:sz w:val="24"/>
          <w:szCs w:val="24"/>
        </w:rPr>
        <w:t xml:space="preserve"> </w:t>
      </w:r>
      <w:r w:rsidRPr="00A74200">
        <w:rPr>
          <w:spacing w:val="-2"/>
          <w:sz w:val="24"/>
          <w:szCs w:val="24"/>
        </w:rPr>
        <w:t>ППССЗ</w:t>
      </w:r>
    </w:p>
    <w:p w14:paraId="5E4534A2" w14:textId="77777777" w:rsidR="00A74200" w:rsidRPr="00A74200" w:rsidRDefault="00A74200" w:rsidP="00A74200">
      <w:pPr>
        <w:spacing w:before="153"/>
        <w:rPr>
          <w:sz w:val="20"/>
          <w:szCs w:val="24"/>
        </w:rPr>
      </w:pPr>
    </w:p>
    <w:tbl>
      <w:tblPr>
        <w:tblStyle w:val="TableNormal14"/>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24"/>
        <w:gridCol w:w="6533"/>
      </w:tblGrid>
      <w:tr w:rsidR="00A74200" w:rsidRPr="00A74200" w14:paraId="6FAC232A" w14:textId="77777777" w:rsidTr="00CC3F3F">
        <w:trPr>
          <w:trHeight w:val="615"/>
        </w:trPr>
        <w:tc>
          <w:tcPr>
            <w:tcW w:w="3124" w:type="dxa"/>
          </w:tcPr>
          <w:p w14:paraId="200107B1" w14:textId="77777777" w:rsidR="00A74200" w:rsidRPr="00A74200" w:rsidRDefault="00A74200" w:rsidP="00A74200">
            <w:pPr>
              <w:spacing w:line="242" w:lineRule="auto"/>
              <w:rPr>
                <w:b/>
              </w:rPr>
            </w:pPr>
            <w:r w:rsidRPr="00A74200">
              <w:rPr>
                <w:b/>
              </w:rPr>
              <w:t>Индекс</w:t>
            </w:r>
            <w:r w:rsidRPr="00A74200">
              <w:rPr>
                <w:b/>
                <w:spacing w:val="-6"/>
              </w:rPr>
              <w:t xml:space="preserve"> </w:t>
            </w:r>
            <w:r w:rsidRPr="00A74200">
              <w:rPr>
                <w:b/>
              </w:rPr>
              <w:t>профессионального модуля</w:t>
            </w:r>
            <w:r w:rsidRPr="00A74200">
              <w:rPr>
                <w:b/>
                <w:spacing w:val="5"/>
              </w:rPr>
              <w:t xml:space="preserve"> </w:t>
            </w:r>
            <w:r w:rsidRPr="00A74200">
              <w:rPr>
                <w:b/>
              </w:rPr>
              <w:t>по</w:t>
            </w:r>
            <w:r w:rsidRPr="00A74200">
              <w:rPr>
                <w:b/>
                <w:spacing w:val="21"/>
              </w:rPr>
              <w:t xml:space="preserve"> </w:t>
            </w:r>
            <w:r w:rsidRPr="00A74200">
              <w:rPr>
                <w:b/>
              </w:rPr>
              <w:t>учебному</w:t>
            </w:r>
            <w:r w:rsidRPr="00A74200">
              <w:rPr>
                <w:b/>
                <w:spacing w:val="-1"/>
              </w:rPr>
              <w:t xml:space="preserve"> </w:t>
            </w:r>
            <w:r w:rsidRPr="00A74200">
              <w:rPr>
                <w:b/>
                <w:spacing w:val="-2"/>
              </w:rPr>
              <w:t>плану</w:t>
            </w:r>
          </w:p>
        </w:tc>
        <w:tc>
          <w:tcPr>
            <w:tcW w:w="6533" w:type="dxa"/>
          </w:tcPr>
          <w:p w14:paraId="6290C6CC" w14:textId="77777777" w:rsidR="00A74200" w:rsidRPr="00A74200" w:rsidRDefault="00A74200" w:rsidP="00A74200">
            <w:pPr>
              <w:spacing w:line="243" w:lineRule="exact"/>
              <w:ind w:right="530"/>
              <w:jc w:val="center"/>
              <w:rPr>
                <w:b/>
              </w:rPr>
            </w:pPr>
            <w:r w:rsidRPr="00A74200">
              <w:rPr>
                <w:b/>
              </w:rPr>
              <w:t>Наименование</w:t>
            </w:r>
            <w:r w:rsidRPr="00A74200">
              <w:rPr>
                <w:b/>
                <w:spacing w:val="10"/>
              </w:rPr>
              <w:t xml:space="preserve"> </w:t>
            </w:r>
            <w:proofErr w:type="spellStart"/>
            <w:r w:rsidRPr="00A74200">
              <w:rPr>
                <w:b/>
                <w:spacing w:val="-2"/>
              </w:rPr>
              <w:t>профессиональногомодуля</w:t>
            </w:r>
            <w:proofErr w:type="spellEnd"/>
          </w:p>
          <w:p w14:paraId="67277479" w14:textId="77777777" w:rsidR="00A74200" w:rsidRPr="00A74200" w:rsidRDefault="00A74200" w:rsidP="00A74200">
            <w:pPr>
              <w:spacing w:before="2"/>
              <w:jc w:val="center"/>
              <w:rPr>
                <w:b/>
              </w:rPr>
            </w:pPr>
            <w:r w:rsidRPr="00A74200">
              <w:rPr>
                <w:b/>
              </w:rPr>
              <w:t>по</w:t>
            </w:r>
            <w:r w:rsidRPr="00A74200">
              <w:rPr>
                <w:b/>
                <w:spacing w:val="24"/>
              </w:rPr>
              <w:t xml:space="preserve"> </w:t>
            </w:r>
            <w:r w:rsidRPr="00A74200">
              <w:rPr>
                <w:b/>
              </w:rPr>
              <w:t>учебному</w:t>
            </w:r>
            <w:r w:rsidRPr="00A74200">
              <w:rPr>
                <w:b/>
                <w:spacing w:val="2"/>
              </w:rPr>
              <w:t xml:space="preserve"> </w:t>
            </w:r>
            <w:r w:rsidRPr="00A74200">
              <w:rPr>
                <w:b/>
                <w:spacing w:val="-4"/>
              </w:rPr>
              <w:t>плану</w:t>
            </w:r>
          </w:p>
        </w:tc>
      </w:tr>
      <w:tr w:rsidR="00A74200" w:rsidRPr="00A74200" w14:paraId="24B19DBE" w14:textId="77777777" w:rsidTr="00CC3F3F">
        <w:trPr>
          <w:trHeight w:val="510"/>
        </w:trPr>
        <w:tc>
          <w:tcPr>
            <w:tcW w:w="3124" w:type="dxa"/>
          </w:tcPr>
          <w:p w14:paraId="39CE00F6" w14:textId="77777777" w:rsidR="00A74200" w:rsidRPr="00A74200" w:rsidRDefault="00A74200" w:rsidP="00A74200">
            <w:pPr>
              <w:spacing w:line="243" w:lineRule="exact"/>
              <w:ind w:right="1154"/>
              <w:jc w:val="right"/>
            </w:pPr>
            <w:r w:rsidRPr="00A74200">
              <w:rPr>
                <w:spacing w:val="-2"/>
              </w:rPr>
              <w:t>ПМ.01</w:t>
            </w:r>
          </w:p>
        </w:tc>
        <w:tc>
          <w:tcPr>
            <w:tcW w:w="6533" w:type="dxa"/>
          </w:tcPr>
          <w:p w14:paraId="2F07BD34" w14:textId="77777777" w:rsidR="00A74200" w:rsidRPr="00A74200" w:rsidRDefault="00A74200" w:rsidP="00A74200">
            <w:pPr>
              <w:spacing w:line="243" w:lineRule="exact"/>
            </w:pPr>
            <w:r w:rsidRPr="00A74200">
              <w:rPr>
                <w:spacing w:val="-2"/>
              </w:rPr>
              <w:t>Диагностика,</w:t>
            </w:r>
            <w:r w:rsidRPr="00A74200">
              <w:rPr>
                <w:spacing w:val="8"/>
              </w:rPr>
              <w:t xml:space="preserve"> </w:t>
            </w:r>
            <w:r w:rsidRPr="00A74200">
              <w:rPr>
                <w:spacing w:val="-2"/>
              </w:rPr>
              <w:t>техническое</w:t>
            </w:r>
            <w:r w:rsidRPr="00A74200">
              <w:rPr>
                <w:spacing w:val="-5"/>
              </w:rPr>
              <w:t xml:space="preserve"> </w:t>
            </w:r>
            <w:r w:rsidRPr="00A74200">
              <w:rPr>
                <w:spacing w:val="-2"/>
              </w:rPr>
              <w:t>обслуживание</w:t>
            </w:r>
            <w:r w:rsidRPr="00A74200">
              <w:rPr>
                <w:spacing w:val="40"/>
              </w:rPr>
              <w:t xml:space="preserve"> </w:t>
            </w:r>
            <w:r w:rsidRPr="00A74200">
              <w:rPr>
                <w:spacing w:val="-2"/>
              </w:rPr>
              <w:t>и</w:t>
            </w:r>
            <w:r w:rsidRPr="00A74200">
              <w:rPr>
                <w:spacing w:val="-10"/>
              </w:rPr>
              <w:t xml:space="preserve"> </w:t>
            </w:r>
            <w:r w:rsidRPr="00A74200">
              <w:rPr>
                <w:spacing w:val="-2"/>
              </w:rPr>
              <w:t>ремонт</w:t>
            </w:r>
          </w:p>
          <w:p w14:paraId="56F23394" w14:textId="77777777" w:rsidR="00A74200" w:rsidRPr="00A74200" w:rsidRDefault="00A74200" w:rsidP="00A74200">
            <w:pPr>
              <w:spacing w:before="2" w:line="245" w:lineRule="exact"/>
            </w:pPr>
            <w:r w:rsidRPr="00A74200">
              <w:t>автотранспортных</w:t>
            </w:r>
            <w:r w:rsidRPr="00A74200">
              <w:rPr>
                <w:spacing w:val="-3"/>
              </w:rPr>
              <w:t xml:space="preserve"> </w:t>
            </w:r>
            <w:r w:rsidRPr="00A74200">
              <w:t>средств</w:t>
            </w:r>
            <w:r w:rsidRPr="00A74200">
              <w:rPr>
                <w:spacing w:val="-12"/>
              </w:rPr>
              <w:t xml:space="preserve"> </w:t>
            </w:r>
            <w:r w:rsidRPr="00A74200">
              <w:t>и</w:t>
            </w:r>
            <w:r w:rsidRPr="00A74200">
              <w:rPr>
                <w:spacing w:val="-26"/>
              </w:rPr>
              <w:t xml:space="preserve"> </w:t>
            </w:r>
            <w:r w:rsidRPr="00A74200">
              <w:t>их</w:t>
            </w:r>
            <w:r w:rsidRPr="00A74200">
              <w:rPr>
                <w:spacing w:val="12"/>
              </w:rPr>
              <w:t xml:space="preserve"> </w:t>
            </w:r>
            <w:r w:rsidRPr="00A74200">
              <w:rPr>
                <w:spacing w:val="-2"/>
              </w:rPr>
              <w:t>компонентов</w:t>
            </w:r>
          </w:p>
        </w:tc>
      </w:tr>
      <w:tr w:rsidR="00A74200" w:rsidRPr="00A74200" w14:paraId="697408C7" w14:textId="77777777" w:rsidTr="00CC3F3F">
        <w:trPr>
          <w:trHeight w:val="765"/>
        </w:trPr>
        <w:tc>
          <w:tcPr>
            <w:tcW w:w="3124" w:type="dxa"/>
          </w:tcPr>
          <w:p w14:paraId="4CFD47DB" w14:textId="77777777" w:rsidR="00A74200" w:rsidRPr="00A74200" w:rsidRDefault="00A74200" w:rsidP="00A74200">
            <w:pPr>
              <w:spacing w:line="243" w:lineRule="exact"/>
              <w:ind w:right="1154"/>
              <w:jc w:val="right"/>
            </w:pPr>
            <w:r w:rsidRPr="00A74200">
              <w:rPr>
                <w:spacing w:val="-2"/>
              </w:rPr>
              <w:t>ПМ.02</w:t>
            </w:r>
          </w:p>
        </w:tc>
        <w:tc>
          <w:tcPr>
            <w:tcW w:w="6533" w:type="dxa"/>
          </w:tcPr>
          <w:p w14:paraId="2BBA817D" w14:textId="77777777" w:rsidR="00A74200" w:rsidRPr="00A74200" w:rsidRDefault="00A74200" w:rsidP="00A74200">
            <w:pPr>
              <w:tabs>
                <w:tab w:val="left" w:pos="1747"/>
                <w:tab w:val="left" w:pos="3412"/>
                <w:tab w:val="left" w:pos="4357"/>
                <w:tab w:val="left" w:pos="4973"/>
              </w:tabs>
              <w:spacing w:line="242" w:lineRule="auto"/>
              <w:ind w:right="216"/>
            </w:pPr>
            <w:r w:rsidRPr="00A74200">
              <w:rPr>
                <w:spacing w:val="-2"/>
              </w:rPr>
              <w:t>Руководство</w:t>
            </w:r>
            <w:r w:rsidRPr="00A74200">
              <w:tab/>
            </w:r>
            <w:r w:rsidRPr="00A74200">
              <w:rPr>
                <w:spacing w:val="-2"/>
              </w:rPr>
              <w:t>выполнением</w:t>
            </w:r>
            <w:r w:rsidRPr="00A74200">
              <w:tab/>
            </w:r>
            <w:r w:rsidRPr="00A74200">
              <w:rPr>
                <w:spacing w:val="-4"/>
              </w:rPr>
              <w:t>работ</w:t>
            </w:r>
            <w:r w:rsidRPr="00A74200">
              <w:tab/>
            </w:r>
            <w:r w:rsidRPr="00A74200">
              <w:rPr>
                <w:spacing w:val="-6"/>
              </w:rPr>
              <w:t>по</w:t>
            </w:r>
            <w:r w:rsidRPr="00A74200">
              <w:tab/>
            </w:r>
            <w:r w:rsidRPr="00A74200">
              <w:rPr>
                <w:spacing w:val="-2"/>
              </w:rPr>
              <w:t xml:space="preserve">техническому </w:t>
            </w:r>
            <w:proofErr w:type="gramStart"/>
            <w:r w:rsidRPr="00A74200">
              <w:t>обслуживанию</w:t>
            </w:r>
            <w:r w:rsidRPr="00A74200">
              <w:rPr>
                <w:spacing w:val="38"/>
              </w:rPr>
              <w:t xml:space="preserve">  </w:t>
            </w:r>
            <w:r w:rsidRPr="00A74200">
              <w:t>и</w:t>
            </w:r>
            <w:proofErr w:type="gramEnd"/>
            <w:r w:rsidRPr="00A74200">
              <w:rPr>
                <w:spacing w:val="33"/>
              </w:rPr>
              <w:t xml:space="preserve">  </w:t>
            </w:r>
            <w:r w:rsidRPr="00A74200">
              <w:t>ремонту</w:t>
            </w:r>
            <w:r w:rsidRPr="00A74200">
              <w:rPr>
                <w:spacing w:val="29"/>
              </w:rPr>
              <w:t xml:space="preserve">  </w:t>
            </w:r>
            <w:r w:rsidRPr="00A74200">
              <w:t>автотранспортных</w:t>
            </w:r>
            <w:r w:rsidRPr="00A74200">
              <w:rPr>
                <w:spacing w:val="29"/>
              </w:rPr>
              <w:t xml:space="preserve">  </w:t>
            </w:r>
            <w:r w:rsidRPr="00A74200">
              <w:t>средств</w:t>
            </w:r>
            <w:r w:rsidRPr="00A74200">
              <w:rPr>
                <w:spacing w:val="32"/>
              </w:rPr>
              <w:t xml:space="preserve">  </w:t>
            </w:r>
            <w:r w:rsidRPr="00A74200">
              <w:t>и</w:t>
            </w:r>
            <w:r w:rsidRPr="00A74200">
              <w:rPr>
                <w:spacing w:val="79"/>
                <w:w w:val="150"/>
              </w:rPr>
              <w:t xml:space="preserve"> </w:t>
            </w:r>
            <w:r w:rsidRPr="00A74200">
              <w:rPr>
                <w:spacing w:val="-5"/>
              </w:rPr>
              <w:t>их</w:t>
            </w:r>
          </w:p>
          <w:p w14:paraId="2D066596" w14:textId="77777777" w:rsidR="00A74200" w:rsidRPr="00A74200" w:rsidRDefault="00A74200" w:rsidP="00A74200">
            <w:pPr>
              <w:spacing w:line="245" w:lineRule="exact"/>
            </w:pPr>
            <w:r w:rsidRPr="00A74200">
              <w:rPr>
                <w:spacing w:val="-2"/>
              </w:rPr>
              <w:t>компонентов</w:t>
            </w:r>
          </w:p>
        </w:tc>
      </w:tr>
      <w:tr w:rsidR="00A74200" w:rsidRPr="00A74200" w14:paraId="64388F10" w14:textId="77777777" w:rsidTr="00CC3F3F">
        <w:trPr>
          <w:trHeight w:val="750"/>
        </w:trPr>
        <w:tc>
          <w:tcPr>
            <w:tcW w:w="3124" w:type="dxa"/>
          </w:tcPr>
          <w:p w14:paraId="2381999B" w14:textId="77777777" w:rsidR="00A74200" w:rsidRPr="00A74200" w:rsidRDefault="00A74200" w:rsidP="00A74200">
            <w:pPr>
              <w:spacing w:line="243" w:lineRule="exact"/>
              <w:ind w:right="1154"/>
              <w:jc w:val="right"/>
            </w:pPr>
            <w:r w:rsidRPr="00A74200">
              <w:rPr>
                <w:spacing w:val="-2"/>
              </w:rPr>
              <w:t>ПМ.03</w:t>
            </w:r>
          </w:p>
        </w:tc>
        <w:tc>
          <w:tcPr>
            <w:tcW w:w="6533" w:type="dxa"/>
          </w:tcPr>
          <w:p w14:paraId="3DEE8495" w14:textId="77777777" w:rsidR="00A74200" w:rsidRPr="00A74200" w:rsidRDefault="00A74200" w:rsidP="00A74200">
            <w:pPr>
              <w:spacing w:line="228" w:lineRule="auto"/>
            </w:pPr>
            <w:r w:rsidRPr="00A74200">
              <w:t>Взаимодействие</w:t>
            </w:r>
            <w:r w:rsidRPr="00A74200">
              <w:rPr>
                <w:spacing w:val="-14"/>
              </w:rPr>
              <w:t xml:space="preserve"> </w:t>
            </w:r>
            <w:r w:rsidRPr="00A74200">
              <w:t>с</w:t>
            </w:r>
            <w:r w:rsidRPr="00A74200">
              <w:rPr>
                <w:spacing w:val="-11"/>
              </w:rPr>
              <w:t xml:space="preserve"> </w:t>
            </w:r>
            <w:r w:rsidRPr="00A74200">
              <w:t>потребителями</w:t>
            </w:r>
            <w:r w:rsidRPr="00A74200">
              <w:rPr>
                <w:spacing w:val="-26"/>
              </w:rPr>
              <w:t xml:space="preserve"> </w:t>
            </w:r>
            <w:r w:rsidRPr="00A74200">
              <w:t>в</w:t>
            </w:r>
            <w:r w:rsidRPr="00A74200">
              <w:rPr>
                <w:spacing w:val="-3"/>
              </w:rPr>
              <w:t xml:space="preserve"> </w:t>
            </w:r>
            <w:r w:rsidRPr="00A74200">
              <w:t>процессе оказания услуг</w:t>
            </w:r>
            <w:r w:rsidRPr="00A74200">
              <w:rPr>
                <w:spacing w:val="-4"/>
              </w:rPr>
              <w:t xml:space="preserve"> </w:t>
            </w:r>
            <w:r w:rsidRPr="00A74200">
              <w:t>по техническому обслуживанию</w:t>
            </w:r>
            <w:r w:rsidRPr="00A74200">
              <w:rPr>
                <w:spacing w:val="40"/>
              </w:rPr>
              <w:t xml:space="preserve"> </w:t>
            </w:r>
            <w:r w:rsidRPr="00A74200">
              <w:t>и ремонту автотранспортных</w:t>
            </w:r>
          </w:p>
          <w:p w14:paraId="02612797" w14:textId="77777777" w:rsidR="00A74200" w:rsidRPr="00A74200" w:rsidRDefault="00A74200" w:rsidP="00A74200">
            <w:pPr>
              <w:spacing w:before="4" w:line="246" w:lineRule="exact"/>
            </w:pPr>
            <w:r w:rsidRPr="00A74200">
              <w:t>средств</w:t>
            </w:r>
            <w:r w:rsidRPr="00A74200">
              <w:rPr>
                <w:spacing w:val="-6"/>
              </w:rPr>
              <w:t xml:space="preserve"> </w:t>
            </w:r>
            <w:r w:rsidRPr="00A74200">
              <w:t>и</w:t>
            </w:r>
            <w:r w:rsidRPr="00A74200">
              <w:rPr>
                <w:spacing w:val="-22"/>
              </w:rPr>
              <w:t xml:space="preserve"> </w:t>
            </w:r>
            <w:r w:rsidRPr="00A74200">
              <w:t>их</w:t>
            </w:r>
            <w:r w:rsidRPr="00A74200">
              <w:rPr>
                <w:spacing w:val="22"/>
              </w:rPr>
              <w:t xml:space="preserve"> </w:t>
            </w:r>
            <w:r w:rsidRPr="00A74200">
              <w:rPr>
                <w:spacing w:val="-2"/>
              </w:rPr>
              <w:t>компонентов</w:t>
            </w:r>
          </w:p>
        </w:tc>
      </w:tr>
      <w:tr w:rsidR="00A74200" w:rsidRPr="00A74200" w14:paraId="69311E03" w14:textId="77777777" w:rsidTr="00CC3F3F">
        <w:trPr>
          <w:trHeight w:val="765"/>
        </w:trPr>
        <w:tc>
          <w:tcPr>
            <w:tcW w:w="3124" w:type="dxa"/>
          </w:tcPr>
          <w:p w14:paraId="68D55664" w14:textId="77777777" w:rsidR="00A74200" w:rsidRPr="00A74200" w:rsidRDefault="00A74200" w:rsidP="00A74200">
            <w:pPr>
              <w:spacing w:line="242" w:lineRule="exact"/>
              <w:ind w:right="1154"/>
              <w:jc w:val="right"/>
            </w:pPr>
            <w:r w:rsidRPr="00A74200">
              <w:rPr>
                <w:spacing w:val="-2"/>
              </w:rPr>
              <w:t>ПМ.04</w:t>
            </w:r>
          </w:p>
        </w:tc>
        <w:tc>
          <w:tcPr>
            <w:tcW w:w="6533" w:type="dxa"/>
          </w:tcPr>
          <w:p w14:paraId="5B603BA7" w14:textId="77777777" w:rsidR="00A74200" w:rsidRPr="00A74200" w:rsidRDefault="00A74200" w:rsidP="00A74200">
            <w:pPr>
              <w:spacing w:line="242" w:lineRule="exact"/>
            </w:pPr>
            <w:r w:rsidRPr="00A74200">
              <w:t>Освоение</w:t>
            </w:r>
            <w:r w:rsidRPr="00A74200">
              <w:rPr>
                <w:spacing w:val="-5"/>
              </w:rPr>
              <w:t xml:space="preserve"> </w:t>
            </w:r>
            <w:r w:rsidRPr="00A74200">
              <w:t>видов</w:t>
            </w:r>
            <w:r w:rsidRPr="00A74200">
              <w:rPr>
                <w:spacing w:val="-9"/>
              </w:rPr>
              <w:t xml:space="preserve"> </w:t>
            </w:r>
            <w:r w:rsidRPr="00A74200">
              <w:t>работ</w:t>
            </w:r>
            <w:r w:rsidRPr="00A74200">
              <w:rPr>
                <w:spacing w:val="-14"/>
              </w:rPr>
              <w:t xml:space="preserve"> </w:t>
            </w:r>
            <w:r w:rsidRPr="00A74200">
              <w:t>по</w:t>
            </w:r>
            <w:r w:rsidRPr="00A74200">
              <w:rPr>
                <w:spacing w:val="-2"/>
              </w:rPr>
              <w:t xml:space="preserve"> </w:t>
            </w:r>
            <w:r w:rsidRPr="00A74200">
              <w:t>одной</w:t>
            </w:r>
            <w:r w:rsidRPr="00A74200">
              <w:rPr>
                <w:spacing w:val="-8"/>
              </w:rPr>
              <w:t xml:space="preserve"> </w:t>
            </w:r>
            <w:r w:rsidRPr="00A74200">
              <w:t>или</w:t>
            </w:r>
            <w:r w:rsidRPr="00A74200">
              <w:rPr>
                <w:spacing w:val="4"/>
              </w:rPr>
              <w:t xml:space="preserve"> </w:t>
            </w:r>
            <w:r w:rsidRPr="00A74200">
              <w:t>нескольким</w:t>
            </w:r>
            <w:r w:rsidRPr="00A74200">
              <w:rPr>
                <w:spacing w:val="-2"/>
              </w:rPr>
              <w:t xml:space="preserve"> профессиям</w:t>
            </w:r>
          </w:p>
          <w:p w14:paraId="15DD6324" w14:textId="77777777" w:rsidR="00A74200" w:rsidRPr="00A74200" w:rsidRDefault="00A74200" w:rsidP="00A74200">
            <w:pPr>
              <w:spacing w:line="250" w:lineRule="atLeast"/>
            </w:pPr>
            <w:r w:rsidRPr="00A74200">
              <w:t>рабочих,</w:t>
            </w:r>
            <w:r w:rsidRPr="00A74200">
              <w:rPr>
                <w:spacing w:val="-3"/>
              </w:rPr>
              <w:t xml:space="preserve"> </w:t>
            </w:r>
            <w:r w:rsidRPr="00A74200">
              <w:t>должностям</w:t>
            </w:r>
            <w:r w:rsidRPr="00A74200">
              <w:rPr>
                <w:spacing w:val="-13"/>
              </w:rPr>
              <w:t xml:space="preserve"> </w:t>
            </w:r>
            <w:r w:rsidRPr="00A74200">
              <w:t>служащих (Выполнение</w:t>
            </w:r>
            <w:r w:rsidRPr="00A74200">
              <w:rPr>
                <w:spacing w:val="22"/>
              </w:rPr>
              <w:t xml:space="preserve"> </w:t>
            </w:r>
            <w:r w:rsidRPr="00A74200">
              <w:t>работ</w:t>
            </w:r>
            <w:r w:rsidRPr="00A74200">
              <w:rPr>
                <w:spacing w:val="-6"/>
              </w:rPr>
              <w:t xml:space="preserve"> </w:t>
            </w:r>
            <w:r w:rsidRPr="00A74200">
              <w:t>по рабочей профессии</w:t>
            </w:r>
            <w:r w:rsidRPr="00A74200">
              <w:rPr>
                <w:spacing w:val="40"/>
              </w:rPr>
              <w:t xml:space="preserve"> </w:t>
            </w:r>
            <w:r w:rsidRPr="00A74200">
              <w:t>слесарь по ремонту автомобилей, водитель)</w:t>
            </w:r>
          </w:p>
        </w:tc>
      </w:tr>
    </w:tbl>
    <w:p w14:paraId="1C59534D" w14:textId="77777777" w:rsidR="00A74200" w:rsidRPr="00A74200" w:rsidRDefault="00A74200" w:rsidP="00A74200">
      <w:pPr>
        <w:spacing w:before="28"/>
        <w:rPr>
          <w:sz w:val="24"/>
          <w:szCs w:val="24"/>
        </w:rPr>
      </w:pPr>
    </w:p>
    <w:p w14:paraId="29DD6E44" w14:textId="77777777" w:rsidR="00A74200" w:rsidRPr="00A74200" w:rsidRDefault="00A74200" w:rsidP="00A74200">
      <w:pPr>
        <w:spacing w:line="288" w:lineRule="auto"/>
        <w:ind w:right="158"/>
        <w:rPr>
          <w:sz w:val="24"/>
          <w:szCs w:val="24"/>
        </w:rPr>
      </w:pPr>
      <w:r w:rsidRPr="00A74200">
        <w:rPr>
          <w:sz w:val="24"/>
          <w:szCs w:val="24"/>
        </w:rPr>
        <w:t>К</w:t>
      </w:r>
      <w:r w:rsidRPr="00A74200">
        <w:rPr>
          <w:spacing w:val="80"/>
          <w:sz w:val="24"/>
          <w:szCs w:val="24"/>
        </w:rPr>
        <w:t xml:space="preserve"> </w:t>
      </w:r>
      <w:r w:rsidRPr="00A74200">
        <w:rPr>
          <w:sz w:val="24"/>
          <w:szCs w:val="24"/>
        </w:rPr>
        <w:t>основным</w:t>
      </w:r>
      <w:r w:rsidRPr="00A74200">
        <w:rPr>
          <w:spacing w:val="40"/>
          <w:sz w:val="24"/>
          <w:szCs w:val="24"/>
        </w:rPr>
        <w:t xml:space="preserve"> </w:t>
      </w:r>
      <w:r w:rsidRPr="00A74200">
        <w:rPr>
          <w:sz w:val="24"/>
          <w:szCs w:val="24"/>
        </w:rPr>
        <w:t>видам</w:t>
      </w:r>
      <w:r w:rsidRPr="00A74200">
        <w:rPr>
          <w:spacing w:val="40"/>
          <w:sz w:val="24"/>
          <w:szCs w:val="24"/>
        </w:rPr>
        <w:t xml:space="preserve"> </w:t>
      </w:r>
      <w:r w:rsidRPr="00A74200">
        <w:rPr>
          <w:sz w:val="24"/>
          <w:szCs w:val="24"/>
        </w:rPr>
        <w:t>деятельности</w:t>
      </w:r>
      <w:r w:rsidRPr="00A74200">
        <w:rPr>
          <w:spacing w:val="80"/>
          <w:sz w:val="24"/>
          <w:szCs w:val="24"/>
        </w:rPr>
        <w:t xml:space="preserve"> </w:t>
      </w:r>
      <w:r w:rsidRPr="00A74200">
        <w:rPr>
          <w:sz w:val="24"/>
          <w:szCs w:val="24"/>
        </w:rPr>
        <w:t>также</w:t>
      </w:r>
      <w:r w:rsidRPr="00A74200">
        <w:rPr>
          <w:spacing w:val="40"/>
          <w:sz w:val="24"/>
          <w:szCs w:val="24"/>
        </w:rPr>
        <w:t xml:space="preserve"> </w:t>
      </w:r>
      <w:r w:rsidRPr="00A74200">
        <w:rPr>
          <w:sz w:val="24"/>
          <w:szCs w:val="24"/>
        </w:rPr>
        <w:t>относится</w:t>
      </w:r>
      <w:r w:rsidRPr="00A74200">
        <w:rPr>
          <w:spacing w:val="40"/>
          <w:sz w:val="24"/>
          <w:szCs w:val="24"/>
        </w:rPr>
        <w:t xml:space="preserve"> </w:t>
      </w:r>
      <w:r w:rsidRPr="00A74200">
        <w:rPr>
          <w:sz w:val="24"/>
          <w:szCs w:val="24"/>
        </w:rPr>
        <w:t>освоение</w:t>
      </w:r>
      <w:r w:rsidRPr="00A74200">
        <w:rPr>
          <w:spacing w:val="40"/>
          <w:sz w:val="24"/>
          <w:szCs w:val="24"/>
        </w:rPr>
        <w:t xml:space="preserve"> </w:t>
      </w:r>
      <w:r w:rsidRPr="00A74200">
        <w:rPr>
          <w:sz w:val="24"/>
          <w:szCs w:val="24"/>
        </w:rPr>
        <w:t>одной</w:t>
      </w:r>
      <w:r w:rsidRPr="00A74200">
        <w:rPr>
          <w:spacing w:val="80"/>
          <w:sz w:val="24"/>
          <w:szCs w:val="24"/>
        </w:rPr>
        <w:t xml:space="preserve"> </w:t>
      </w:r>
      <w:r w:rsidRPr="00A74200">
        <w:rPr>
          <w:sz w:val="24"/>
          <w:szCs w:val="24"/>
        </w:rPr>
        <w:t>или</w:t>
      </w:r>
      <w:r w:rsidRPr="00A74200">
        <w:rPr>
          <w:spacing w:val="-23"/>
          <w:sz w:val="24"/>
          <w:szCs w:val="24"/>
        </w:rPr>
        <w:t xml:space="preserve"> </w:t>
      </w:r>
      <w:r w:rsidRPr="00A74200">
        <w:rPr>
          <w:sz w:val="24"/>
          <w:szCs w:val="24"/>
        </w:rPr>
        <w:t>нескольких профессий</w:t>
      </w:r>
      <w:r w:rsidRPr="00A74200">
        <w:rPr>
          <w:spacing w:val="40"/>
          <w:sz w:val="24"/>
          <w:szCs w:val="24"/>
        </w:rPr>
        <w:t xml:space="preserve"> </w:t>
      </w:r>
      <w:r w:rsidRPr="00A74200">
        <w:rPr>
          <w:sz w:val="24"/>
          <w:szCs w:val="24"/>
        </w:rPr>
        <w:t>рабочих,</w:t>
      </w:r>
      <w:r w:rsidRPr="00A74200">
        <w:rPr>
          <w:spacing w:val="40"/>
          <w:sz w:val="24"/>
          <w:szCs w:val="24"/>
        </w:rPr>
        <w:t xml:space="preserve"> </w:t>
      </w:r>
      <w:r w:rsidRPr="00A74200">
        <w:rPr>
          <w:sz w:val="24"/>
          <w:szCs w:val="24"/>
        </w:rPr>
        <w:t>должностей</w:t>
      </w:r>
      <w:r w:rsidRPr="00A74200">
        <w:rPr>
          <w:spacing w:val="40"/>
          <w:sz w:val="24"/>
          <w:szCs w:val="24"/>
        </w:rPr>
        <w:t xml:space="preserve"> </w:t>
      </w:r>
      <w:r w:rsidRPr="00A74200">
        <w:rPr>
          <w:sz w:val="24"/>
          <w:szCs w:val="24"/>
        </w:rPr>
        <w:t>служащих</w:t>
      </w:r>
      <w:r w:rsidRPr="00A74200">
        <w:rPr>
          <w:spacing w:val="40"/>
          <w:sz w:val="24"/>
          <w:szCs w:val="24"/>
        </w:rPr>
        <w:t xml:space="preserve"> </w:t>
      </w:r>
      <w:r w:rsidRPr="00A74200">
        <w:rPr>
          <w:sz w:val="24"/>
          <w:szCs w:val="24"/>
        </w:rPr>
        <w:t>(п.3.6 ФГОС</w:t>
      </w:r>
      <w:r w:rsidRPr="00A74200">
        <w:rPr>
          <w:spacing w:val="-3"/>
          <w:sz w:val="24"/>
          <w:szCs w:val="24"/>
        </w:rPr>
        <w:t xml:space="preserve"> </w:t>
      </w:r>
      <w:r w:rsidRPr="00A74200">
        <w:rPr>
          <w:sz w:val="24"/>
          <w:szCs w:val="24"/>
        </w:rPr>
        <w:t>СПО).</w:t>
      </w:r>
    </w:p>
    <w:p w14:paraId="2EDBF082" w14:textId="77777777" w:rsidR="00A74200" w:rsidRPr="00A74200" w:rsidRDefault="00A74200" w:rsidP="00A74200">
      <w:pPr>
        <w:tabs>
          <w:tab w:val="left" w:pos="3298"/>
        </w:tabs>
        <w:spacing w:line="259" w:lineRule="exact"/>
        <w:rPr>
          <w:sz w:val="24"/>
          <w:szCs w:val="24"/>
        </w:rPr>
      </w:pPr>
      <w:r w:rsidRPr="00A74200">
        <w:rPr>
          <w:sz w:val="24"/>
          <w:szCs w:val="24"/>
        </w:rPr>
        <w:t>На</w:t>
      </w:r>
      <w:r w:rsidRPr="00A74200">
        <w:rPr>
          <w:spacing w:val="69"/>
          <w:sz w:val="24"/>
          <w:szCs w:val="24"/>
        </w:rPr>
        <w:t xml:space="preserve"> </w:t>
      </w:r>
      <w:r w:rsidRPr="00A74200">
        <w:rPr>
          <w:sz w:val="24"/>
          <w:szCs w:val="24"/>
        </w:rPr>
        <w:t>этом</w:t>
      </w:r>
      <w:r w:rsidRPr="00A74200">
        <w:rPr>
          <w:spacing w:val="56"/>
          <w:sz w:val="24"/>
          <w:szCs w:val="24"/>
        </w:rPr>
        <w:t xml:space="preserve"> </w:t>
      </w:r>
      <w:r w:rsidRPr="00A74200">
        <w:rPr>
          <w:spacing w:val="-2"/>
          <w:sz w:val="24"/>
          <w:szCs w:val="24"/>
        </w:rPr>
        <w:t>основании</w:t>
      </w:r>
      <w:r w:rsidRPr="00A74200">
        <w:rPr>
          <w:sz w:val="24"/>
          <w:szCs w:val="24"/>
        </w:rPr>
        <w:tab/>
        <w:t>в</w:t>
      </w:r>
      <w:r w:rsidRPr="00A74200">
        <w:rPr>
          <w:spacing w:val="52"/>
          <w:sz w:val="24"/>
          <w:szCs w:val="24"/>
        </w:rPr>
        <w:t xml:space="preserve"> </w:t>
      </w:r>
      <w:r w:rsidRPr="00A74200">
        <w:rPr>
          <w:sz w:val="24"/>
          <w:szCs w:val="24"/>
        </w:rPr>
        <w:t>ППССЗ</w:t>
      </w:r>
      <w:r w:rsidRPr="00A74200">
        <w:rPr>
          <w:spacing w:val="51"/>
          <w:sz w:val="24"/>
          <w:szCs w:val="24"/>
        </w:rPr>
        <w:t xml:space="preserve"> </w:t>
      </w:r>
      <w:r w:rsidRPr="00A74200">
        <w:rPr>
          <w:sz w:val="24"/>
          <w:szCs w:val="24"/>
        </w:rPr>
        <w:t>входит</w:t>
      </w:r>
      <w:r w:rsidRPr="00A74200">
        <w:rPr>
          <w:spacing w:val="50"/>
          <w:sz w:val="24"/>
          <w:szCs w:val="24"/>
        </w:rPr>
        <w:t xml:space="preserve"> </w:t>
      </w:r>
      <w:r w:rsidRPr="00A74200">
        <w:rPr>
          <w:sz w:val="24"/>
          <w:szCs w:val="24"/>
        </w:rPr>
        <w:t>профессиональный</w:t>
      </w:r>
      <w:r w:rsidRPr="00A74200">
        <w:rPr>
          <w:spacing w:val="59"/>
          <w:sz w:val="24"/>
          <w:szCs w:val="24"/>
        </w:rPr>
        <w:t xml:space="preserve"> </w:t>
      </w:r>
      <w:r w:rsidRPr="00A74200">
        <w:rPr>
          <w:sz w:val="24"/>
          <w:szCs w:val="24"/>
        </w:rPr>
        <w:t>модуль</w:t>
      </w:r>
      <w:r w:rsidRPr="00A74200">
        <w:rPr>
          <w:spacing w:val="-9"/>
          <w:sz w:val="24"/>
          <w:szCs w:val="24"/>
        </w:rPr>
        <w:t xml:space="preserve"> </w:t>
      </w:r>
      <w:r w:rsidRPr="00A74200">
        <w:rPr>
          <w:sz w:val="24"/>
          <w:szCs w:val="24"/>
        </w:rPr>
        <w:t>ПМ.04</w:t>
      </w:r>
      <w:r w:rsidRPr="00A74200">
        <w:rPr>
          <w:spacing w:val="50"/>
          <w:sz w:val="24"/>
          <w:szCs w:val="24"/>
        </w:rPr>
        <w:t xml:space="preserve"> </w:t>
      </w:r>
      <w:r w:rsidRPr="00A74200">
        <w:rPr>
          <w:spacing w:val="-2"/>
          <w:sz w:val="24"/>
          <w:szCs w:val="24"/>
        </w:rPr>
        <w:t>«Освоение</w:t>
      </w:r>
    </w:p>
    <w:p w14:paraId="46A681D8" w14:textId="77777777" w:rsidR="00A74200" w:rsidRPr="00A74200" w:rsidRDefault="00A74200" w:rsidP="00A74200">
      <w:pPr>
        <w:spacing w:before="47"/>
        <w:rPr>
          <w:sz w:val="28"/>
          <w:szCs w:val="24"/>
        </w:rPr>
      </w:pPr>
      <w:r w:rsidRPr="00A74200">
        <w:rPr>
          <w:sz w:val="24"/>
          <w:szCs w:val="24"/>
        </w:rPr>
        <w:t>видов</w:t>
      </w:r>
      <w:r w:rsidRPr="00A74200">
        <w:rPr>
          <w:spacing w:val="-16"/>
          <w:sz w:val="24"/>
          <w:szCs w:val="24"/>
        </w:rPr>
        <w:t xml:space="preserve"> </w:t>
      </w:r>
      <w:r w:rsidRPr="00A74200">
        <w:rPr>
          <w:sz w:val="24"/>
          <w:szCs w:val="24"/>
        </w:rPr>
        <w:t>работ</w:t>
      </w:r>
      <w:r w:rsidRPr="00A74200">
        <w:rPr>
          <w:spacing w:val="-6"/>
          <w:sz w:val="24"/>
          <w:szCs w:val="24"/>
        </w:rPr>
        <w:t xml:space="preserve"> </w:t>
      </w:r>
      <w:r w:rsidRPr="00A74200">
        <w:rPr>
          <w:sz w:val="24"/>
          <w:szCs w:val="24"/>
        </w:rPr>
        <w:t>по</w:t>
      </w:r>
      <w:r w:rsidRPr="00A74200">
        <w:rPr>
          <w:spacing w:val="-6"/>
          <w:sz w:val="24"/>
          <w:szCs w:val="24"/>
        </w:rPr>
        <w:t xml:space="preserve"> </w:t>
      </w:r>
      <w:r w:rsidRPr="00A74200">
        <w:rPr>
          <w:sz w:val="24"/>
          <w:szCs w:val="24"/>
        </w:rPr>
        <w:t>одной</w:t>
      </w:r>
      <w:r w:rsidRPr="00A74200">
        <w:rPr>
          <w:spacing w:val="-13"/>
          <w:sz w:val="24"/>
          <w:szCs w:val="24"/>
        </w:rPr>
        <w:t xml:space="preserve"> </w:t>
      </w:r>
      <w:r w:rsidRPr="00A74200">
        <w:rPr>
          <w:sz w:val="24"/>
          <w:szCs w:val="24"/>
        </w:rPr>
        <w:t>или</w:t>
      </w:r>
      <w:r w:rsidRPr="00A74200">
        <w:rPr>
          <w:spacing w:val="-14"/>
          <w:sz w:val="24"/>
          <w:szCs w:val="24"/>
        </w:rPr>
        <w:t xml:space="preserve"> </w:t>
      </w:r>
      <w:r w:rsidRPr="00A74200">
        <w:rPr>
          <w:sz w:val="24"/>
          <w:szCs w:val="24"/>
        </w:rPr>
        <w:t>нескольким</w:t>
      </w:r>
      <w:r w:rsidRPr="00A74200">
        <w:rPr>
          <w:spacing w:val="6"/>
          <w:sz w:val="24"/>
          <w:szCs w:val="24"/>
        </w:rPr>
        <w:t xml:space="preserve"> </w:t>
      </w:r>
      <w:r w:rsidRPr="00A74200">
        <w:rPr>
          <w:sz w:val="24"/>
          <w:szCs w:val="24"/>
        </w:rPr>
        <w:t>профессиям</w:t>
      </w:r>
      <w:r w:rsidRPr="00A74200">
        <w:rPr>
          <w:spacing w:val="19"/>
          <w:sz w:val="24"/>
          <w:szCs w:val="24"/>
        </w:rPr>
        <w:t xml:space="preserve"> </w:t>
      </w:r>
      <w:r w:rsidRPr="00A74200">
        <w:rPr>
          <w:sz w:val="24"/>
          <w:szCs w:val="24"/>
        </w:rPr>
        <w:t>рабочих,</w:t>
      </w:r>
      <w:r w:rsidRPr="00A74200">
        <w:rPr>
          <w:spacing w:val="7"/>
          <w:sz w:val="24"/>
          <w:szCs w:val="24"/>
        </w:rPr>
        <w:t xml:space="preserve"> </w:t>
      </w:r>
      <w:r w:rsidRPr="00A74200">
        <w:rPr>
          <w:sz w:val="24"/>
          <w:szCs w:val="24"/>
        </w:rPr>
        <w:t>должностям</w:t>
      </w:r>
      <w:r w:rsidRPr="00A74200">
        <w:rPr>
          <w:spacing w:val="-7"/>
          <w:sz w:val="24"/>
          <w:szCs w:val="24"/>
        </w:rPr>
        <w:t xml:space="preserve"> </w:t>
      </w:r>
      <w:r w:rsidRPr="00A74200">
        <w:rPr>
          <w:spacing w:val="-2"/>
          <w:sz w:val="24"/>
          <w:szCs w:val="24"/>
        </w:rPr>
        <w:t>служащих</w:t>
      </w:r>
      <w:r w:rsidRPr="00A74200">
        <w:rPr>
          <w:spacing w:val="-2"/>
          <w:sz w:val="28"/>
          <w:szCs w:val="24"/>
        </w:rPr>
        <w:t>».</w:t>
      </w:r>
    </w:p>
    <w:p w14:paraId="7CD01468" w14:textId="77777777" w:rsidR="00A74200" w:rsidRPr="00A74200" w:rsidRDefault="00A74200" w:rsidP="00A74200">
      <w:pPr>
        <w:spacing w:before="85"/>
        <w:rPr>
          <w:sz w:val="24"/>
          <w:szCs w:val="24"/>
        </w:rPr>
      </w:pPr>
    </w:p>
    <w:p w14:paraId="55ABCAEC" w14:textId="77777777" w:rsidR="00A74200" w:rsidRPr="00A74200" w:rsidRDefault="00A74200" w:rsidP="00CD4A10">
      <w:pPr>
        <w:numPr>
          <w:ilvl w:val="1"/>
          <w:numId w:val="182"/>
        </w:numPr>
        <w:tabs>
          <w:tab w:val="left" w:pos="1646"/>
        </w:tabs>
        <w:ind w:left="1646" w:hanging="420"/>
        <w:outlineLvl w:val="1"/>
        <w:rPr>
          <w:b/>
          <w:bCs/>
          <w:sz w:val="24"/>
          <w:szCs w:val="24"/>
        </w:rPr>
      </w:pPr>
      <w:r w:rsidRPr="00A74200">
        <w:rPr>
          <w:b/>
          <w:bCs/>
          <w:sz w:val="24"/>
          <w:szCs w:val="24"/>
        </w:rPr>
        <w:t>Применяемые</w:t>
      </w:r>
      <w:r w:rsidRPr="00A74200">
        <w:rPr>
          <w:b/>
          <w:bCs/>
          <w:spacing w:val="10"/>
          <w:sz w:val="24"/>
          <w:szCs w:val="24"/>
        </w:rPr>
        <w:t xml:space="preserve"> </w:t>
      </w:r>
      <w:r w:rsidRPr="00A74200">
        <w:rPr>
          <w:b/>
          <w:bCs/>
          <w:spacing w:val="-2"/>
          <w:sz w:val="24"/>
          <w:szCs w:val="24"/>
        </w:rPr>
        <w:t>материалы</w:t>
      </w:r>
    </w:p>
    <w:p w14:paraId="3A94A45D" w14:textId="77777777" w:rsidR="00A74200" w:rsidRPr="00A74200" w:rsidRDefault="00A74200" w:rsidP="00A74200">
      <w:pPr>
        <w:spacing w:before="79"/>
        <w:rPr>
          <w:b/>
          <w:sz w:val="24"/>
          <w:szCs w:val="24"/>
        </w:rPr>
      </w:pPr>
    </w:p>
    <w:p w14:paraId="73725B73" w14:textId="77777777" w:rsidR="00A74200" w:rsidRPr="00A74200" w:rsidRDefault="00A74200" w:rsidP="00A74200">
      <w:pPr>
        <w:tabs>
          <w:tab w:val="left" w:pos="1992"/>
          <w:tab w:val="left" w:pos="3629"/>
          <w:tab w:val="left" w:pos="5251"/>
          <w:tab w:val="left" w:pos="6512"/>
          <w:tab w:val="left" w:pos="7113"/>
        </w:tabs>
        <w:rPr>
          <w:sz w:val="24"/>
          <w:szCs w:val="24"/>
        </w:rPr>
      </w:pPr>
      <w:r w:rsidRPr="00A74200">
        <w:rPr>
          <w:spacing w:val="-5"/>
          <w:sz w:val="24"/>
          <w:szCs w:val="24"/>
        </w:rPr>
        <w:t>Для</w:t>
      </w:r>
      <w:r w:rsidRPr="00A74200">
        <w:rPr>
          <w:sz w:val="24"/>
          <w:szCs w:val="24"/>
        </w:rPr>
        <w:tab/>
      </w:r>
      <w:r w:rsidRPr="00A74200">
        <w:rPr>
          <w:spacing w:val="-2"/>
          <w:sz w:val="24"/>
          <w:szCs w:val="24"/>
        </w:rPr>
        <w:t>разработки</w:t>
      </w:r>
      <w:r w:rsidRPr="00A74200">
        <w:rPr>
          <w:sz w:val="24"/>
          <w:szCs w:val="24"/>
        </w:rPr>
        <w:tab/>
      </w:r>
      <w:r w:rsidRPr="00A74200">
        <w:rPr>
          <w:spacing w:val="-2"/>
          <w:sz w:val="24"/>
          <w:szCs w:val="24"/>
        </w:rPr>
        <w:t>оценочных</w:t>
      </w:r>
      <w:r w:rsidRPr="00A74200">
        <w:rPr>
          <w:sz w:val="24"/>
          <w:szCs w:val="24"/>
        </w:rPr>
        <w:tab/>
      </w:r>
      <w:r w:rsidRPr="00A74200">
        <w:rPr>
          <w:spacing w:val="-2"/>
          <w:sz w:val="24"/>
          <w:szCs w:val="24"/>
        </w:rPr>
        <w:t>заданий</w:t>
      </w:r>
      <w:r w:rsidRPr="00A74200">
        <w:rPr>
          <w:sz w:val="24"/>
          <w:szCs w:val="24"/>
        </w:rPr>
        <w:tab/>
      </w:r>
      <w:r w:rsidRPr="00A74200">
        <w:rPr>
          <w:spacing w:val="-5"/>
          <w:sz w:val="24"/>
          <w:szCs w:val="24"/>
        </w:rPr>
        <w:t>по</w:t>
      </w:r>
      <w:r w:rsidRPr="00A74200">
        <w:rPr>
          <w:sz w:val="24"/>
          <w:szCs w:val="24"/>
        </w:rPr>
        <w:tab/>
      </w:r>
      <w:r w:rsidRPr="00A74200">
        <w:rPr>
          <w:spacing w:val="-2"/>
          <w:sz w:val="24"/>
          <w:szCs w:val="24"/>
        </w:rPr>
        <w:t>квалификации</w:t>
      </w:r>
    </w:p>
    <w:p w14:paraId="052B388D" w14:textId="77777777" w:rsidR="00A74200" w:rsidRPr="00A74200" w:rsidRDefault="00A74200" w:rsidP="00A74200">
      <w:pPr>
        <w:spacing w:before="39" w:line="273" w:lineRule="auto"/>
        <w:ind w:right="158"/>
        <w:rPr>
          <w:sz w:val="24"/>
          <w:szCs w:val="24"/>
        </w:rPr>
      </w:pPr>
      <w:r w:rsidRPr="00A74200">
        <w:rPr>
          <w:sz w:val="24"/>
          <w:szCs w:val="24"/>
        </w:rPr>
        <w:t>«специалист</w:t>
      </w:r>
      <w:r w:rsidRPr="00A74200">
        <w:rPr>
          <w:spacing w:val="-15"/>
          <w:sz w:val="24"/>
          <w:szCs w:val="24"/>
        </w:rPr>
        <w:t xml:space="preserve"> </w:t>
      </w:r>
      <w:r w:rsidRPr="00A74200">
        <w:rPr>
          <w:sz w:val="24"/>
          <w:szCs w:val="24"/>
        </w:rPr>
        <w:t>по</w:t>
      </w:r>
      <w:r w:rsidRPr="00A74200">
        <w:rPr>
          <w:spacing w:val="-16"/>
          <w:sz w:val="24"/>
          <w:szCs w:val="24"/>
        </w:rPr>
        <w:t xml:space="preserve"> </w:t>
      </w:r>
      <w:r w:rsidRPr="00A74200">
        <w:rPr>
          <w:sz w:val="24"/>
          <w:szCs w:val="24"/>
        </w:rPr>
        <w:t>техническому обслуживанию</w:t>
      </w:r>
      <w:r w:rsidRPr="00A74200">
        <w:rPr>
          <w:spacing w:val="-15"/>
          <w:sz w:val="24"/>
          <w:szCs w:val="24"/>
        </w:rPr>
        <w:t xml:space="preserve"> </w:t>
      </w:r>
      <w:r w:rsidRPr="00A74200">
        <w:rPr>
          <w:sz w:val="24"/>
          <w:szCs w:val="24"/>
        </w:rPr>
        <w:t>и</w:t>
      </w:r>
      <w:r w:rsidRPr="00A74200">
        <w:rPr>
          <w:spacing w:val="-11"/>
          <w:sz w:val="24"/>
          <w:szCs w:val="24"/>
        </w:rPr>
        <w:t xml:space="preserve"> </w:t>
      </w:r>
      <w:r w:rsidRPr="00A74200">
        <w:rPr>
          <w:sz w:val="24"/>
          <w:szCs w:val="24"/>
        </w:rPr>
        <w:t>ремонту</w:t>
      </w:r>
      <w:r w:rsidRPr="00A74200">
        <w:rPr>
          <w:spacing w:val="-15"/>
          <w:sz w:val="24"/>
          <w:szCs w:val="24"/>
        </w:rPr>
        <w:t xml:space="preserve"> </w:t>
      </w:r>
      <w:r w:rsidRPr="00A74200">
        <w:rPr>
          <w:sz w:val="24"/>
          <w:szCs w:val="24"/>
        </w:rPr>
        <w:t>автотранспортных</w:t>
      </w:r>
      <w:r w:rsidRPr="00A74200">
        <w:rPr>
          <w:spacing w:val="-31"/>
          <w:sz w:val="24"/>
          <w:szCs w:val="24"/>
        </w:rPr>
        <w:t xml:space="preserve"> </w:t>
      </w:r>
      <w:r w:rsidRPr="00A74200">
        <w:rPr>
          <w:sz w:val="24"/>
          <w:szCs w:val="24"/>
        </w:rPr>
        <w:t>средств» применяются следующие</w:t>
      </w:r>
      <w:r w:rsidRPr="00A74200">
        <w:rPr>
          <w:spacing w:val="40"/>
          <w:sz w:val="24"/>
          <w:szCs w:val="24"/>
        </w:rPr>
        <w:t xml:space="preserve"> </w:t>
      </w:r>
      <w:r w:rsidRPr="00A74200">
        <w:rPr>
          <w:sz w:val="24"/>
          <w:szCs w:val="24"/>
        </w:rPr>
        <w:t>материалы:</w:t>
      </w:r>
    </w:p>
    <w:p w14:paraId="662530BE" w14:textId="77777777" w:rsidR="00A74200" w:rsidRPr="00A74200" w:rsidRDefault="00A74200" w:rsidP="00A74200">
      <w:pPr>
        <w:spacing w:line="273" w:lineRule="auto"/>
        <w:rPr>
          <w:sz w:val="24"/>
          <w:szCs w:val="24"/>
        </w:rPr>
        <w:sectPr w:rsidR="00A74200" w:rsidRPr="00A74200">
          <w:pgSz w:w="11910" w:h="16850"/>
          <w:pgMar w:top="1360" w:right="283" w:bottom="700" w:left="1417" w:header="0" w:footer="449" w:gutter="0"/>
          <w:cols w:space="720"/>
        </w:sectPr>
      </w:pPr>
    </w:p>
    <w:p w14:paraId="3BCBD9B7" w14:textId="77777777" w:rsidR="00A74200" w:rsidRPr="00A74200" w:rsidRDefault="00A74200" w:rsidP="00A74200">
      <w:pPr>
        <w:spacing w:before="77" w:after="9"/>
        <w:ind w:right="153"/>
        <w:jc w:val="right"/>
        <w:rPr>
          <w:sz w:val="24"/>
          <w:szCs w:val="24"/>
        </w:rPr>
      </w:pPr>
      <w:r w:rsidRPr="00A74200">
        <w:rPr>
          <w:sz w:val="24"/>
          <w:szCs w:val="24"/>
        </w:rPr>
        <w:lastRenderedPageBreak/>
        <w:t>Таблица</w:t>
      </w:r>
      <w:r w:rsidRPr="00A74200">
        <w:rPr>
          <w:spacing w:val="-10"/>
          <w:sz w:val="24"/>
          <w:szCs w:val="24"/>
        </w:rPr>
        <w:t xml:space="preserve"> 2</w:t>
      </w:r>
    </w:p>
    <w:tbl>
      <w:tblPr>
        <w:tblStyle w:val="TableNormal14"/>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3"/>
        <w:gridCol w:w="3695"/>
        <w:gridCol w:w="3980"/>
      </w:tblGrid>
      <w:tr w:rsidR="00A74200" w:rsidRPr="00A74200" w14:paraId="2D255E11" w14:textId="77777777" w:rsidTr="00CC3F3F">
        <w:trPr>
          <w:trHeight w:val="765"/>
        </w:trPr>
        <w:tc>
          <w:tcPr>
            <w:tcW w:w="1983" w:type="dxa"/>
          </w:tcPr>
          <w:p w14:paraId="166C2284" w14:textId="77777777" w:rsidR="00A74200" w:rsidRPr="00A74200" w:rsidRDefault="00A74200" w:rsidP="00A74200">
            <w:pPr>
              <w:spacing w:before="4" w:line="242" w:lineRule="auto"/>
              <w:ind w:right="135"/>
              <w:jc w:val="center"/>
              <w:rPr>
                <w:b/>
              </w:rPr>
            </w:pPr>
            <w:r w:rsidRPr="00A74200">
              <w:rPr>
                <w:b/>
                <w:spacing w:val="-2"/>
              </w:rPr>
              <w:t xml:space="preserve">Квалификация </w:t>
            </w:r>
            <w:proofErr w:type="spellStart"/>
            <w:r w:rsidRPr="00A74200">
              <w:rPr>
                <w:b/>
              </w:rPr>
              <w:t>всоответствии</w:t>
            </w:r>
            <w:proofErr w:type="spellEnd"/>
            <w:r w:rsidRPr="00A74200">
              <w:rPr>
                <w:b/>
                <w:spacing w:val="31"/>
              </w:rPr>
              <w:t xml:space="preserve"> </w:t>
            </w:r>
            <w:r w:rsidRPr="00A74200">
              <w:rPr>
                <w:b/>
                <w:spacing w:val="-10"/>
              </w:rPr>
              <w:t>с</w:t>
            </w:r>
          </w:p>
          <w:p w14:paraId="4D74DE0C" w14:textId="77777777" w:rsidR="00A74200" w:rsidRPr="00A74200" w:rsidRDefault="00A74200" w:rsidP="00A74200">
            <w:pPr>
              <w:spacing w:line="230" w:lineRule="exact"/>
              <w:jc w:val="center"/>
              <w:rPr>
                <w:b/>
              </w:rPr>
            </w:pPr>
            <w:r w:rsidRPr="00A74200">
              <w:rPr>
                <w:b/>
              </w:rPr>
              <w:t>ФГОС</w:t>
            </w:r>
            <w:r w:rsidRPr="00A74200">
              <w:rPr>
                <w:b/>
                <w:spacing w:val="33"/>
              </w:rPr>
              <w:t xml:space="preserve"> </w:t>
            </w:r>
            <w:r w:rsidRPr="00A74200">
              <w:rPr>
                <w:b/>
                <w:spacing w:val="-5"/>
              </w:rPr>
              <w:t>СПО</w:t>
            </w:r>
          </w:p>
        </w:tc>
        <w:tc>
          <w:tcPr>
            <w:tcW w:w="3695" w:type="dxa"/>
            <w:tcBorders>
              <w:right w:val="single" w:sz="8" w:space="0" w:color="000000"/>
            </w:tcBorders>
          </w:tcPr>
          <w:p w14:paraId="17773FC3" w14:textId="77777777" w:rsidR="00A74200" w:rsidRPr="00A74200" w:rsidRDefault="00A74200" w:rsidP="00A74200">
            <w:pPr>
              <w:spacing w:before="4"/>
              <w:rPr>
                <w:b/>
              </w:rPr>
            </w:pPr>
            <w:r w:rsidRPr="00A74200">
              <w:rPr>
                <w:b/>
              </w:rPr>
              <w:t>Образовательный</w:t>
            </w:r>
            <w:r w:rsidRPr="00A74200">
              <w:rPr>
                <w:b/>
                <w:spacing w:val="28"/>
              </w:rPr>
              <w:t xml:space="preserve"> </w:t>
            </w:r>
            <w:r w:rsidRPr="00A74200">
              <w:rPr>
                <w:b/>
                <w:spacing w:val="-2"/>
              </w:rPr>
              <w:t>стандарт</w:t>
            </w:r>
          </w:p>
        </w:tc>
        <w:tc>
          <w:tcPr>
            <w:tcW w:w="3980" w:type="dxa"/>
            <w:tcBorders>
              <w:left w:val="single" w:sz="8" w:space="0" w:color="000000"/>
            </w:tcBorders>
          </w:tcPr>
          <w:p w14:paraId="54D5E7AB" w14:textId="77777777" w:rsidR="00A74200" w:rsidRPr="00A74200" w:rsidRDefault="00A74200" w:rsidP="00A74200">
            <w:pPr>
              <w:spacing w:before="4"/>
              <w:rPr>
                <w:b/>
              </w:rPr>
            </w:pPr>
            <w:r w:rsidRPr="00A74200">
              <w:rPr>
                <w:b/>
              </w:rPr>
              <w:t>Профессиональный</w:t>
            </w:r>
            <w:r w:rsidRPr="00A74200">
              <w:rPr>
                <w:b/>
                <w:spacing w:val="16"/>
              </w:rPr>
              <w:t xml:space="preserve"> </w:t>
            </w:r>
            <w:r w:rsidRPr="00A74200">
              <w:rPr>
                <w:b/>
                <w:spacing w:val="-2"/>
              </w:rPr>
              <w:t>стандарт</w:t>
            </w:r>
          </w:p>
        </w:tc>
      </w:tr>
      <w:tr w:rsidR="00A74200" w:rsidRPr="00A74200" w14:paraId="36DD95EE" w14:textId="77777777" w:rsidTr="00CC3F3F">
        <w:trPr>
          <w:trHeight w:val="1771"/>
        </w:trPr>
        <w:tc>
          <w:tcPr>
            <w:tcW w:w="1983" w:type="dxa"/>
          </w:tcPr>
          <w:p w14:paraId="0D968EF1" w14:textId="77777777" w:rsidR="00A74200" w:rsidRPr="00A74200" w:rsidRDefault="00A74200" w:rsidP="00A74200">
            <w:pPr>
              <w:ind w:right="45"/>
              <w:jc w:val="center"/>
            </w:pPr>
            <w:r w:rsidRPr="00A74200">
              <w:t xml:space="preserve">специалист по </w:t>
            </w:r>
            <w:r w:rsidRPr="00A74200">
              <w:rPr>
                <w:spacing w:val="-2"/>
              </w:rPr>
              <w:t xml:space="preserve">техническому </w:t>
            </w:r>
            <w:r w:rsidRPr="00A74200">
              <w:t>обслуживанию</w:t>
            </w:r>
            <w:r w:rsidRPr="00A74200">
              <w:rPr>
                <w:spacing w:val="40"/>
              </w:rPr>
              <w:t xml:space="preserve"> </w:t>
            </w:r>
            <w:r w:rsidRPr="00A74200">
              <w:t xml:space="preserve">и </w:t>
            </w:r>
            <w:r w:rsidRPr="00A74200">
              <w:rPr>
                <w:spacing w:val="-2"/>
              </w:rPr>
              <w:t>ремонту автотранспортных средств</w:t>
            </w:r>
          </w:p>
        </w:tc>
        <w:tc>
          <w:tcPr>
            <w:tcW w:w="3695" w:type="dxa"/>
            <w:tcBorders>
              <w:right w:val="single" w:sz="8" w:space="0" w:color="000000"/>
            </w:tcBorders>
          </w:tcPr>
          <w:p w14:paraId="63F66214" w14:textId="77777777" w:rsidR="00A74200" w:rsidRPr="00A74200" w:rsidRDefault="00A74200" w:rsidP="00A74200">
            <w:pPr>
              <w:spacing w:line="243" w:lineRule="exact"/>
            </w:pPr>
            <w:r w:rsidRPr="00A74200">
              <w:t>ФГОС</w:t>
            </w:r>
            <w:r w:rsidRPr="00A74200">
              <w:rPr>
                <w:spacing w:val="-2"/>
              </w:rPr>
              <w:t xml:space="preserve"> </w:t>
            </w:r>
            <w:r w:rsidRPr="00A74200">
              <w:t>СПО</w:t>
            </w:r>
            <w:r w:rsidRPr="00A74200">
              <w:rPr>
                <w:spacing w:val="1"/>
              </w:rPr>
              <w:t xml:space="preserve"> </w:t>
            </w:r>
            <w:r w:rsidRPr="00A74200">
              <w:rPr>
                <w:spacing w:val="-5"/>
              </w:rPr>
              <w:t>по</w:t>
            </w:r>
          </w:p>
          <w:p w14:paraId="7E1D91BF" w14:textId="77777777" w:rsidR="00A74200" w:rsidRPr="00A74200" w:rsidRDefault="00A74200" w:rsidP="00A74200">
            <w:pPr>
              <w:spacing w:before="4" w:line="237" w:lineRule="auto"/>
              <w:ind w:right="263"/>
              <w:jc w:val="center"/>
            </w:pPr>
            <w:r w:rsidRPr="00A74200">
              <w:t>специальности 23.02.07 Техническое обслуживание и ремонт</w:t>
            </w:r>
            <w:r w:rsidRPr="00A74200">
              <w:rPr>
                <w:spacing w:val="-8"/>
              </w:rPr>
              <w:t xml:space="preserve"> </w:t>
            </w:r>
            <w:r w:rsidRPr="00A74200">
              <w:t>автотранспортных средств (Приказ</w:t>
            </w:r>
            <w:r w:rsidRPr="00A74200">
              <w:rPr>
                <w:spacing w:val="-3"/>
              </w:rPr>
              <w:t xml:space="preserve"> </w:t>
            </w:r>
            <w:r w:rsidRPr="00A74200">
              <w:t>Минпросвещения</w:t>
            </w:r>
            <w:r w:rsidRPr="00A74200">
              <w:rPr>
                <w:spacing w:val="38"/>
              </w:rPr>
              <w:t xml:space="preserve"> </w:t>
            </w:r>
            <w:r w:rsidRPr="00A74200">
              <w:t>России от 02 июля 2024 года № 453)</w:t>
            </w:r>
          </w:p>
        </w:tc>
        <w:tc>
          <w:tcPr>
            <w:tcW w:w="3980" w:type="dxa"/>
            <w:tcBorders>
              <w:left w:val="single" w:sz="8" w:space="0" w:color="000000"/>
            </w:tcBorders>
          </w:tcPr>
          <w:p w14:paraId="4F6D4F96" w14:textId="77777777" w:rsidR="00A74200" w:rsidRPr="00A74200" w:rsidRDefault="00A74200" w:rsidP="00A74200">
            <w:pPr>
              <w:ind w:right="41"/>
              <w:jc w:val="center"/>
            </w:pPr>
            <w:r w:rsidRPr="00A74200">
              <w:rPr>
                <w:noProof/>
              </w:rPr>
              <mc:AlternateContent>
                <mc:Choice Requires="wpg">
                  <w:drawing>
                    <wp:anchor distT="0" distB="0" distL="0" distR="0" simplePos="0" relativeHeight="487643136" behindDoc="1" locked="0" layoutInCell="1" allowOverlap="1" wp14:anchorId="7B154AB8" wp14:editId="7AE06BC0">
                      <wp:simplePos x="0" y="0"/>
                      <wp:positionH relativeFrom="column">
                        <wp:posOffset>119284</wp:posOffset>
                      </wp:positionH>
                      <wp:positionV relativeFrom="paragraph">
                        <wp:posOffset>311779</wp:posOffset>
                      </wp:positionV>
                      <wp:extent cx="2365375" cy="171450"/>
                      <wp:effectExtent l="0" t="0" r="0" b="0"/>
                      <wp:wrapNone/>
                      <wp:docPr id="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5375" cy="171450"/>
                                <a:chOff x="0" y="0"/>
                                <a:chExt cx="2365375" cy="171450"/>
                              </a:xfrm>
                            </wpg:grpSpPr>
                            <wps:wsp>
                              <wps:cNvPr id="78" name="Graphic 3"/>
                              <wps:cNvSpPr/>
                              <wps:spPr>
                                <a:xfrm>
                                  <a:off x="0" y="0"/>
                                  <a:ext cx="2365375" cy="171450"/>
                                </a:xfrm>
                                <a:custGeom>
                                  <a:avLst/>
                                  <a:gdLst/>
                                  <a:ahLst/>
                                  <a:cxnLst/>
                                  <a:rect l="l" t="t" r="r" b="b"/>
                                  <a:pathLst>
                                    <a:path w="2365375" h="171450">
                                      <a:moveTo>
                                        <a:pt x="2365121" y="0"/>
                                      </a:moveTo>
                                      <a:lnTo>
                                        <a:pt x="0" y="0"/>
                                      </a:lnTo>
                                      <a:lnTo>
                                        <a:pt x="0" y="171450"/>
                                      </a:lnTo>
                                      <a:lnTo>
                                        <a:pt x="2365121" y="171450"/>
                                      </a:lnTo>
                                      <a:lnTo>
                                        <a:pt x="236512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BE8AC97" id="Group 2" o:spid="_x0000_s1026" style="position:absolute;margin-left:9.4pt;margin-top:24.55pt;width:186.25pt;height:13.5pt;z-index:-15673344;mso-wrap-distance-left:0;mso-wrap-distance-right:0" coordsize="23653,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">
                      <v:shape id="Graphic 3" o:spid="_x0000_s1027" style="position:absolute;width:23653;height:1714;visibility:visible;mso-wrap-style:square;v-text-anchor:top" coordsize="236537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" path="m2365121,l,,,171450r2365121,l2365121,xe" stroked="f">
                        <v:path arrowok="t"/>
                      </v:shape>
                    </v:group>
                  </w:pict>
                </mc:Fallback>
              </mc:AlternateContent>
            </w:r>
            <w:r w:rsidRPr="00A74200">
              <w:t>ПС</w:t>
            </w:r>
            <w:r w:rsidRPr="00A74200">
              <w:rPr>
                <w:spacing w:val="-14"/>
              </w:rPr>
              <w:t xml:space="preserve"> </w:t>
            </w:r>
            <w:r w:rsidRPr="00A74200">
              <w:t>31.004</w:t>
            </w:r>
            <w:r w:rsidRPr="00A74200">
              <w:rPr>
                <w:spacing w:val="-11"/>
              </w:rPr>
              <w:t xml:space="preserve"> </w:t>
            </w:r>
            <w:r w:rsidRPr="00A74200">
              <w:t>Специалист</w:t>
            </w:r>
            <w:r w:rsidRPr="00A74200">
              <w:rPr>
                <w:spacing w:val="7"/>
              </w:rPr>
              <w:t xml:space="preserve"> </w:t>
            </w:r>
            <w:r w:rsidRPr="00A74200">
              <w:t>по</w:t>
            </w:r>
            <w:r w:rsidRPr="00A74200">
              <w:rPr>
                <w:spacing w:val="-4"/>
              </w:rPr>
              <w:t xml:space="preserve"> </w:t>
            </w:r>
            <w:r w:rsidRPr="00A74200">
              <w:t>техническому обслуживанию</w:t>
            </w:r>
            <w:r w:rsidRPr="00A74200">
              <w:rPr>
                <w:spacing w:val="40"/>
              </w:rPr>
              <w:t xml:space="preserve"> </w:t>
            </w:r>
            <w:r w:rsidRPr="00A74200">
              <w:t>и</w:t>
            </w:r>
            <w:r w:rsidRPr="00A74200">
              <w:rPr>
                <w:spacing w:val="-7"/>
              </w:rPr>
              <w:t xml:space="preserve"> </w:t>
            </w:r>
            <w:r w:rsidRPr="00A74200">
              <w:t xml:space="preserve">ремонту </w:t>
            </w:r>
            <w:proofErr w:type="spellStart"/>
            <w:r w:rsidRPr="00A74200">
              <w:t>мехатронных</w:t>
            </w:r>
            <w:proofErr w:type="spellEnd"/>
            <w:r w:rsidRPr="00A74200">
              <w:t xml:space="preserve"> систем автотранспортных средств и</w:t>
            </w:r>
            <w:r w:rsidRPr="00A74200">
              <w:rPr>
                <w:spacing w:val="-5"/>
              </w:rPr>
              <w:t xml:space="preserve"> </w:t>
            </w:r>
            <w:r w:rsidRPr="00A74200">
              <w:t>их компонентов</w:t>
            </w:r>
            <w:r w:rsidRPr="00A74200">
              <w:rPr>
                <w:spacing w:val="40"/>
              </w:rPr>
              <w:t xml:space="preserve"> </w:t>
            </w:r>
            <w:r w:rsidRPr="00A74200">
              <w:t>в автомобилестроении, утв. приказом</w:t>
            </w:r>
            <w:r w:rsidRPr="00A74200">
              <w:rPr>
                <w:spacing w:val="40"/>
              </w:rPr>
              <w:t xml:space="preserve"> </w:t>
            </w:r>
            <w:r w:rsidRPr="00A74200">
              <w:t>Министерства труда и социальной</w:t>
            </w:r>
            <w:r w:rsidRPr="00A74200">
              <w:rPr>
                <w:spacing w:val="40"/>
              </w:rPr>
              <w:t xml:space="preserve"> </w:t>
            </w:r>
            <w:r w:rsidRPr="00A74200">
              <w:t>защиты РФ от 02 апреля</w:t>
            </w:r>
          </w:p>
          <w:p w14:paraId="2F93096E" w14:textId="77777777" w:rsidR="00A74200" w:rsidRPr="00A74200" w:rsidRDefault="00A74200" w:rsidP="00A74200">
            <w:pPr>
              <w:spacing w:line="244" w:lineRule="exact"/>
              <w:ind w:right="47"/>
              <w:jc w:val="center"/>
            </w:pPr>
            <w:r w:rsidRPr="00A74200">
              <w:t>2024</w:t>
            </w:r>
            <w:r w:rsidRPr="00A74200">
              <w:rPr>
                <w:spacing w:val="8"/>
              </w:rPr>
              <w:t xml:space="preserve"> </w:t>
            </w:r>
            <w:r w:rsidRPr="00A74200">
              <w:t>года</w:t>
            </w:r>
            <w:r w:rsidRPr="00A74200">
              <w:rPr>
                <w:spacing w:val="-8"/>
              </w:rPr>
              <w:t xml:space="preserve"> </w:t>
            </w:r>
            <w:r w:rsidRPr="00A74200">
              <w:t>№</w:t>
            </w:r>
            <w:r w:rsidRPr="00A74200">
              <w:rPr>
                <w:spacing w:val="-3"/>
              </w:rPr>
              <w:t xml:space="preserve"> </w:t>
            </w:r>
            <w:r w:rsidRPr="00A74200">
              <w:rPr>
                <w:spacing w:val="-4"/>
              </w:rPr>
              <w:t>170н</w:t>
            </w:r>
          </w:p>
        </w:tc>
      </w:tr>
    </w:tbl>
    <w:p w14:paraId="6DCDA48C" w14:textId="77777777" w:rsidR="00A74200" w:rsidRPr="00A74200" w:rsidRDefault="00A74200" w:rsidP="00A74200">
      <w:pPr>
        <w:spacing w:before="212" w:line="278" w:lineRule="auto"/>
        <w:ind w:right="397"/>
        <w:jc w:val="both"/>
        <w:rPr>
          <w:sz w:val="24"/>
          <w:szCs w:val="24"/>
        </w:rPr>
      </w:pPr>
      <w:r w:rsidRPr="00A74200">
        <w:rPr>
          <w:sz w:val="24"/>
          <w:szCs w:val="24"/>
        </w:rPr>
        <w:t>Оценочные</w:t>
      </w:r>
      <w:r w:rsidRPr="00A74200">
        <w:rPr>
          <w:spacing w:val="-15"/>
          <w:sz w:val="24"/>
          <w:szCs w:val="24"/>
        </w:rPr>
        <w:t xml:space="preserve"> </w:t>
      </w:r>
      <w:r w:rsidRPr="00A74200">
        <w:rPr>
          <w:sz w:val="24"/>
          <w:szCs w:val="24"/>
        </w:rPr>
        <w:t>задания</w:t>
      </w:r>
      <w:r w:rsidRPr="00A74200">
        <w:rPr>
          <w:spacing w:val="-8"/>
          <w:sz w:val="24"/>
          <w:szCs w:val="24"/>
        </w:rPr>
        <w:t xml:space="preserve"> </w:t>
      </w:r>
      <w:r w:rsidRPr="00A74200">
        <w:rPr>
          <w:sz w:val="24"/>
          <w:szCs w:val="24"/>
        </w:rPr>
        <w:t>по</w:t>
      </w:r>
      <w:r w:rsidRPr="00A74200">
        <w:rPr>
          <w:spacing w:val="-15"/>
          <w:sz w:val="24"/>
          <w:szCs w:val="24"/>
        </w:rPr>
        <w:t xml:space="preserve"> </w:t>
      </w:r>
      <w:r w:rsidRPr="00A74200">
        <w:rPr>
          <w:sz w:val="24"/>
          <w:szCs w:val="24"/>
        </w:rPr>
        <w:t>квалификации</w:t>
      </w:r>
      <w:r w:rsidRPr="00A74200">
        <w:rPr>
          <w:spacing w:val="23"/>
          <w:sz w:val="24"/>
          <w:szCs w:val="24"/>
        </w:rPr>
        <w:t xml:space="preserve"> </w:t>
      </w:r>
      <w:r w:rsidRPr="00A74200">
        <w:rPr>
          <w:sz w:val="24"/>
          <w:szCs w:val="24"/>
        </w:rPr>
        <w:t>«специалист</w:t>
      </w:r>
      <w:r w:rsidRPr="00A74200">
        <w:rPr>
          <w:spacing w:val="-15"/>
          <w:sz w:val="24"/>
          <w:szCs w:val="24"/>
        </w:rPr>
        <w:t xml:space="preserve"> </w:t>
      </w:r>
      <w:r w:rsidRPr="00A74200">
        <w:rPr>
          <w:sz w:val="24"/>
          <w:szCs w:val="24"/>
        </w:rPr>
        <w:t>по</w:t>
      </w:r>
      <w:r w:rsidRPr="00A74200">
        <w:rPr>
          <w:spacing w:val="-2"/>
          <w:sz w:val="24"/>
          <w:szCs w:val="24"/>
        </w:rPr>
        <w:t xml:space="preserve"> </w:t>
      </w:r>
      <w:r w:rsidRPr="00A74200">
        <w:rPr>
          <w:sz w:val="24"/>
          <w:szCs w:val="24"/>
        </w:rPr>
        <w:t>техническому обслуживанию</w:t>
      </w:r>
      <w:r w:rsidRPr="00A74200">
        <w:rPr>
          <w:spacing w:val="-2"/>
          <w:sz w:val="24"/>
          <w:szCs w:val="24"/>
        </w:rPr>
        <w:t xml:space="preserve"> </w:t>
      </w:r>
      <w:r w:rsidRPr="00A74200">
        <w:rPr>
          <w:sz w:val="24"/>
          <w:szCs w:val="24"/>
        </w:rPr>
        <w:t>и ремонту автотранспортных средств» разработаны с учетом соответствия основных видов деятельности и профессиональных компетенций, установленных</w:t>
      </w:r>
      <w:r w:rsidRPr="00A74200">
        <w:rPr>
          <w:spacing w:val="-4"/>
          <w:sz w:val="24"/>
          <w:szCs w:val="24"/>
        </w:rPr>
        <w:t xml:space="preserve"> </w:t>
      </w:r>
      <w:r w:rsidRPr="00A74200">
        <w:rPr>
          <w:sz w:val="24"/>
          <w:szCs w:val="24"/>
        </w:rPr>
        <w:t>ФГОС СПО,</w:t>
      </w:r>
      <w:r w:rsidRPr="00A74200">
        <w:rPr>
          <w:spacing w:val="-3"/>
          <w:sz w:val="24"/>
          <w:szCs w:val="24"/>
        </w:rPr>
        <w:t xml:space="preserve"> </w:t>
      </w:r>
      <w:r w:rsidRPr="00A74200">
        <w:rPr>
          <w:sz w:val="24"/>
          <w:szCs w:val="24"/>
        </w:rPr>
        <w:t>обобщенным трудовым функциям (ОТФ) и трудовым функциям (ТФ), установленным указанным профессиональным стандартом для 5 уровня квалификации.</w:t>
      </w:r>
    </w:p>
    <w:p w14:paraId="052E8DF1" w14:textId="77777777" w:rsidR="00A74200" w:rsidRPr="00A74200" w:rsidRDefault="00A74200" w:rsidP="00A74200">
      <w:pPr>
        <w:spacing w:before="30"/>
        <w:rPr>
          <w:sz w:val="24"/>
          <w:szCs w:val="24"/>
        </w:rPr>
      </w:pPr>
    </w:p>
    <w:p w14:paraId="66080C6C" w14:textId="77777777" w:rsidR="00A74200" w:rsidRPr="00A74200" w:rsidRDefault="00A74200" w:rsidP="00A74200">
      <w:pPr>
        <w:spacing w:line="276" w:lineRule="auto"/>
        <w:ind w:right="124"/>
        <w:jc w:val="both"/>
        <w:rPr>
          <w:sz w:val="24"/>
          <w:szCs w:val="24"/>
        </w:rPr>
      </w:pPr>
      <w:r w:rsidRPr="00A74200">
        <w:rPr>
          <w:sz w:val="24"/>
          <w:szCs w:val="24"/>
        </w:rPr>
        <w:t xml:space="preserve">Таблица 3 </w:t>
      </w:r>
      <w:r w:rsidRPr="00A74200">
        <w:rPr>
          <w:i/>
          <w:sz w:val="24"/>
          <w:szCs w:val="24"/>
        </w:rPr>
        <w:t xml:space="preserve">– </w:t>
      </w:r>
      <w:r w:rsidRPr="00A74200">
        <w:rPr>
          <w:sz w:val="24"/>
          <w:szCs w:val="24"/>
        </w:rPr>
        <w:t>Соответствие основных видов деятельности и</w:t>
      </w:r>
      <w:r w:rsidRPr="00A74200">
        <w:rPr>
          <w:spacing w:val="-15"/>
          <w:sz w:val="24"/>
          <w:szCs w:val="24"/>
        </w:rPr>
        <w:t xml:space="preserve"> </w:t>
      </w:r>
      <w:r w:rsidRPr="00A74200">
        <w:rPr>
          <w:sz w:val="24"/>
          <w:szCs w:val="24"/>
        </w:rPr>
        <w:t>профессиональных компетенций, установленных ФГОС СПО 23.02.07 Техническое обслуживание и ремонт автотранспортных средств, обобщенным трудовым функциям</w:t>
      </w:r>
      <w:r w:rsidRPr="00A74200">
        <w:rPr>
          <w:spacing w:val="40"/>
          <w:sz w:val="24"/>
          <w:szCs w:val="24"/>
        </w:rPr>
        <w:t xml:space="preserve"> </w:t>
      </w:r>
      <w:r w:rsidRPr="00A74200">
        <w:rPr>
          <w:sz w:val="24"/>
          <w:szCs w:val="24"/>
        </w:rPr>
        <w:t>и трудовым функциям, установленным для 5 уровня квалификации профессиональным стандартом ПС 31.004</w:t>
      </w:r>
      <w:r w:rsidRPr="00A74200">
        <w:rPr>
          <w:spacing w:val="-5"/>
          <w:sz w:val="24"/>
          <w:szCs w:val="24"/>
        </w:rPr>
        <w:t xml:space="preserve"> </w:t>
      </w:r>
      <w:r w:rsidRPr="00A74200">
        <w:rPr>
          <w:sz w:val="24"/>
          <w:szCs w:val="24"/>
        </w:rPr>
        <w:t>Специалист</w:t>
      </w:r>
      <w:r w:rsidRPr="00A74200">
        <w:rPr>
          <w:spacing w:val="-6"/>
          <w:sz w:val="24"/>
          <w:szCs w:val="24"/>
        </w:rPr>
        <w:t xml:space="preserve"> </w:t>
      </w:r>
      <w:r w:rsidRPr="00A74200">
        <w:rPr>
          <w:sz w:val="24"/>
          <w:szCs w:val="24"/>
        </w:rPr>
        <w:t>по</w:t>
      </w:r>
      <w:r w:rsidRPr="00A74200">
        <w:rPr>
          <w:spacing w:val="-6"/>
          <w:sz w:val="24"/>
          <w:szCs w:val="24"/>
        </w:rPr>
        <w:t xml:space="preserve"> </w:t>
      </w:r>
      <w:r w:rsidRPr="00A74200">
        <w:rPr>
          <w:sz w:val="24"/>
          <w:szCs w:val="24"/>
        </w:rPr>
        <w:t xml:space="preserve">техническому обслуживанию и ремонту </w:t>
      </w:r>
      <w:proofErr w:type="spellStart"/>
      <w:r w:rsidRPr="00A74200">
        <w:rPr>
          <w:sz w:val="24"/>
          <w:szCs w:val="24"/>
        </w:rPr>
        <w:t>мехатронных</w:t>
      </w:r>
      <w:proofErr w:type="spellEnd"/>
      <w:r w:rsidRPr="00A74200">
        <w:rPr>
          <w:sz w:val="24"/>
          <w:szCs w:val="24"/>
        </w:rPr>
        <w:t xml:space="preserve"> систем автотранспортных</w:t>
      </w:r>
      <w:r w:rsidRPr="00A74200">
        <w:rPr>
          <w:spacing w:val="-14"/>
          <w:sz w:val="24"/>
          <w:szCs w:val="24"/>
        </w:rPr>
        <w:t xml:space="preserve"> </w:t>
      </w:r>
      <w:r w:rsidRPr="00A74200">
        <w:rPr>
          <w:sz w:val="24"/>
          <w:szCs w:val="24"/>
        </w:rPr>
        <w:t>средств и их</w:t>
      </w:r>
      <w:r w:rsidRPr="00A74200">
        <w:rPr>
          <w:spacing w:val="-14"/>
          <w:sz w:val="24"/>
          <w:szCs w:val="24"/>
        </w:rPr>
        <w:t xml:space="preserve"> </w:t>
      </w:r>
      <w:r w:rsidRPr="00A74200">
        <w:rPr>
          <w:sz w:val="24"/>
          <w:szCs w:val="24"/>
        </w:rPr>
        <w:t>компонентов в автомобилестроении, утв. приказом Министерства труда и социальной защиты РФ от 02 апреля 2024 года № 170н</w:t>
      </w:r>
    </w:p>
    <w:p w14:paraId="5DD17C13" w14:textId="77777777" w:rsidR="00A74200" w:rsidRPr="00A74200" w:rsidRDefault="00A74200" w:rsidP="00A74200">
      <w:pPr>
        <w:spacing w:before="99"/>
        <w:rPr>
          <w:sz w:val="20"/>
          <w:szCs w:val="24"/>
        </w:rPr>
      </w:pPr>
    </w:p>
    <w:tbl>
      <w:tblPr>
        <w:tblStyle w:val="TableNormal14"/>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21"/>
        <w:gridCol w:w="4972"/>
      </w:tblGrid>
      <w:tr w:rsidR="00A74200" w:rsidRPr="00A74200" w14:paraId="5EB4BE7D" w14:textId="77777777" w:rsidTr="00CC3F3F">
        <w:trPr>
          <w:trHeight w:val="1021"/>
        </w:trPr>
        <w:tc>
          <w:tcPr>
            <w:tcW w:w="4821" w:type="dxa"/>
          </w:tcPr>
          <w:p w14:paraId="4891D3DF" w14:textId="77777777" w:rsidR="00A74200" w:rsidRPr="00A74200" w:rsidRDefault="00A74200" w:rsidP="00A74200">
            <w:pPr>
              <w:spacing w:before="5"/>
              <w:ind w:right="2"/>
              <w:jc w:val="center"/>
              <w:rPr>
                <w:b/>
              </w:rPr>
            </w:pPr>
            <w:r w:rsidRPr="00A74200">
              <w:rPr>
                <w:b/>
              </w:rPr>
              <w:t>ФГОС</w:t>
            </w:r>
            <w:r w:rsidRPr="00A74200">
              <w:rPr>
                <w:b/>
                <w:spacing w:val="32"/>
              </w:rPr>
              <w:t xml:space="preserve"> </w:t>
            </w:r>
            <w:r w:rsidRPr="00A74200">
              <w:rPr>
                <w:b/>
                <w:spacing w:val="-5"/>
              </w:rPr>
              <w:t>СПО</w:t>
            </w:r>
          </w:p>
        </w:tc>
        <w:tc>
          <w:tcPr>
            <w:tcW w:w="4972" w:type="dxa"/>
          </w:tcPr>
          <w:p w14:paraId="1D79EC3A" w14:textId="77777777" w:rsidR="00A74200" w:rsidRPr="00A74200" w:rsidRDefault="00A74200" w:rsidP="00A74200">
            <w:pPr>
              <w:spacing w:before="5" w:line="242" w:lineRule="auto"/>
              <w:ind w:right="59"/>
              <w:jc w:val="center"/>
              <w:rPr>
                <w:b/>
              </w:rPr>
            </w:pPr>
            <w:r w:rsidRPr="00A74200">
              <w:rPr>
                <w:b/>
                <w:noProof/>
              </w:rPr>
              <mc:AlternateContent>
                <mc:Choice Requires="wpg">
                  <w:drawing>
                    <wp:anchor distT="0" distB="0" distL="0" distR="0" simplePos="0" relativeHeight="487644160" behindDoc="1" locked="0" layoutInCell="1" allowOverlap="1" wp14:anchorId="0E92AF25" wp14:editId="2C55E4CD">
                      <wp:simplePos x="0" y="0"/>
                      <wp:positionH relativeFrom="column">
                        <wp:posOffset>90868</wp:posOffset>
                      </wp:positionH>
                      <wp:positionV relativeFrom="paragraph">
                        <wp:posOffset>152648</wp:posOffset>
                      </wp:positionV>
                      <wp:extent cx="3051810" cy="495934"/>
                      <wp:effectExtent l="0" t="0" r="0" b="0"/>
                      <wp:wrapNone/>
                      <wp:docPr id="7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1810" cy="495934"/>
                                <a:chOff x="0" y="0"/>
                                <a:chExt cx="3051810" cy="495934"/>
                              </a:xfrm>
                            </wpg:grpSpPr>
                            <wps:wsp>
                              <wps:cNvPr id="80" name="Graphic 5"/>
                              <wps:cNvSpPr/>
                              <wps:spPr>
                                <a:xfrm>
                                  <a:off x="0" y="0"/>
                                  <a:ext cx="3051810" cy="495934"/>
                                </a:xfrm>
                                <a:custGeom>
                                  <a:avLst/>
                                  <a:gdLst/>
                                  <a:ahLst/>
                                  <a:cxnLst/>
                                  <a:rect l="l" t="t" r="r" b="b"/>
                                  <a:pathLst>
                                    <a:path w="3051810" h="495934">
                                      <a:moveTo>
                                        <a:pt x="3051810" y="161861"/>
                                      </a:moveTo>
                                      <a:lnTo>
                                        <a:pt x="3042285" y="161861"/>
                                      </a:lnTo>
                                      <a:lnTo>
                                        <a:pt x="3042285" y="0"/>
                                      </a:lnTo>
                                      <a:lnTo>
                                        <a:pt x="9525" y="0"/>
                                      </a:lnTo>
                                      <a:lnTo>
                                        <a:pt x="9525" y="161861"/>
                                      </a:lnTo>
                                      <a:lnTo>
                                        <a:pt x="0" y="161861"/>
                                      </a:lnTo>
                                      <a:lnTo>
                                        <a:pt x="0" y="333629"/>
                                      </a:lnTo>
                                      <a:lnTo>
                                        <a:pt x="829564" y="333629"/>
                                      </a:lnTo>
                                      <a:lnTo>
                                        <a:pt x="829564" y="495554"/>
                                      </a:lnTo>
                                      <a:lnTo>
                                        <a:pt x="2183638" y="495554"/>
                                      </a:lnTo>
                                      <a:lnTo>
                                        <a:pt x="2183638" y="333629"/>
                                      </a:lnTo>
                                      <a:lnTo>
                                        <a:pt x="3051810" y="333629"/>
                                      </a:lnTo>
                                      <a:lnTo>
                                        <a:pt x="3051810" y="16186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B72CE34" id="Group 4" o:spid="_x0000_s1026" style="position:absolute;margin-left:7.15pt;margin-top:12pt;width:240.3pt;height:39.05pt;z-index:-15672320;mso-wrap-distance-left:0;mso-wrap-distance-right:0" coordsize="30518,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">
                      <v:shape id="Graphic 5" o:spid="_x0000_s1027" style="position:absolute;width:30518;height:4959;visibility:visible;mso-wrap-style:square;v-text-anchor:top" coordsize="3051810,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" path="m3051810,161861r-9525,l3042285,,9525,r,161861l,161861,,333629r829564,l829564,495554r1354074,l2183638,333629r868172,l3051810,161861xe" stroked="f">
                        <v:path arrowok="t"/>
                      </v:shape>
                    </v:group>
                  </w:pict>
                </mc:Fallback>
              </mc:AlternateContent>
            </w:r>
            <w:r w:rsidRPr="00A74200">
              <w:rPr>
                <w:b/>
              </w:rPr>
              <w:t xml:space="preserve">ПС 31.004 Специалист по техническому обслуживанию и ремонту </w:t>
            </w:r>
            <w:proofErr w:type="spellStart"/>
            <w:r w:rsidRPr="00A74200">
              <w:rPr>
                <w:b/>
              </w:rPr>
              <w:t>мехатронных</w:t>
            </w:r>
            <w:proofErr w:type="spellEnd"/>
            <w:r w:rsidRPr="00A74200">
              <w:rPr>
                <w:b/>
              </w:rPr>
              <w:t xml:space="preserve"> систем автотранспортных</w:t>
            </w:r>
            <w:r w:rsidRPr="00A74200">
              <w:rPr>
                <w:b/>
                <w:spacing w:val="-5"/>
              </w:rPr>
              <w:t xml:space="preserve"> </w:t>
            </w:r>
            <w:r w:rsidRPr="00A74200">
              <w:rPr>
                <w:b/>
              </w:rPr>
              <w:t>средств</w:t>
            </w:r>
            <w:r w:rsidRPr="00A74200">
              <w:rPr>
                <w:b/>
                <w:spacing w:val="4"/>
              </w:rPr>
              <w:t xml:space="preserve"> </w:t>
            </w:r>
            <w:r w:rsidRPr="00A74200">
              <w:rPr>
                <w:b/>
              </w:rPr>
              <w:t>и</w:t>
            </w:r>
            <w:r w:rsidRPr="00A74200">
              <w:rPr>
                <w:b/>
                <w:spacing w:val="13"/>
              </w:rPr>
              <w:t xml:space="preserve"> </w:t>
            </w:r>
            <w:r w:rsidRPr="00A74200">
              <w:rPr>
                <w:b/>
              </w:rPr>
              <w:t>их</w:t>
            </w:r>
            <w:r w:rsidRPr="00A74200">
              <w:rPr>
                <w:b/>
                <w:spacing w:val="-5"/>
              </w:rPr>
              <w:t xml:space="preserve"> </w:t>
            </w:r>
            <w:r w:rsidRPr="00A74200">
              <w:rPr>
                <w:b/>
              </w:rPr>
              <w:t>компонентов</w:t>
            </w:r>
            <w:r w:rsidRPr="00A74200">
              <w:rPr>
                <w:b/>
                <w:spacing w:val="4"/>
              </w:rPr>
              <w:t xml:space="preserve"> </w:t>
            </w:r>
            <w:r w:rsidRPr="00A74200">
              <w:rPr>
                <w:b/>
                <w:spacing w:val="-10"/>
              </w:rPr>
              <w:t>в</w:t>
            </w:r>
          </w:p>
          <w:p w14:paraId="69683B38" w14:textId="77777777" w:rsidR="00A74200" w:rsidRPr="00A74200" w:rsidRDefault="00A74200" w:rsidP="00A74200">
            <w:pPr>
              <w:spacing w:line="229" w:lineRule="exact"/>
              <w:jc w:val="center"/>
              <w:rPr>
                <w:b/>
              </w:rPr>
            </w:pPr>
            <w:r w:rsidRPr="00A74200">
              <w:rPr>
                <w:b/>
                <w:spacing w:val="-2"/>
              </w:rPr>
              <w:t>автомобилестроении</w:t>
            </w:r>
          </w:p>
        </w:tc>
      </w:tr>
      <w:tr w:rsidR="00A74200" w:rsidRPr="00A74200" w14:paraId="4405F14F" w14:textId="77777777" w:rsidTr="00CC3F3F">
        <w:trPr>
          <w:trHeight w:val="600"/>
        </w:trPr>
        <w:tc>
          <w:tcPr>
            <w:tcW w:w="4821" w:type="dxa"/>
          </w:tcPr>
          <w:p w14:paraId="56FCB7DF" w14:textId="77777777" w:rsidR="00A74200" w:rsidRPr="00A74200" w:rsidRDefault="00A74200" w:rsidP="00A74200">
            <w:pPr>
              <w:spacing w:before="5"/>
              <w:rPr>
                <w:b/>
              </w:rPr>
            </w:pPr>
            <w:r w:rsidRPr="00A74200">
              <w:rPr>
                <w:b/>
              </w:rPr>
              <w:t>основные</w:t>
            </w:r>
            <w:r w:rsidRPr="00A74200">
              <w:rPr>
                <w:b/>
                <w:spacing w:val="7"/>
              </w:rPr>
              <w:t xml:space="preserve"> </w:t>
            </w:r>
            <w:r w:rsidRPr="00A74200">
              <w:rPr>
                <w:b/>
              </w:rPr>
              <w:t>виды</w:t>
            </w:r>
            <w:r w:rsidRPr="00A74200">
              <w:rPr>
                <w:b/>
                <w:spacing w:val="5"/>
              </w:rPr>
              <w:t xml:space="preserve"> </w:t>
            </w:r>
            <w:r w:rsidRPr="00A74200">
              <w:rPr>
                <w:b/>
              </w:rPr>
              <w:t>деятельности</w:t>
            </w:r>
            <w:r w:rsidRPr="00A74200">
              <w:rPr>
                <w:b/>
                <w:spacing w:val="7"/>
              </w:rPr>
              <w:t xml:space="preserve"> </w:t>
            </w:r>
            <w:r w:rsidRPr="00A74200">
              <w:rPr>
                <w:b/>
                <w:spacing w:val="-4"/>
              </w:rPr>
              <w:t>(ВД)</w:t>
            </w:r>
          </w:p>
          <w:p w14:paraId="3826C685" w14:textId="77777777" w:rsidR="00A74200" w:rsidRPr="00A74200" w:rsidRDefault="00A74200" w:rsidP="00A74200">
            <w:pPr>
              <w:spacing w:before="2"/>
              <w:rPr>
                <w:b/>
              </w:rPr>
            </w:pPr>
            <w:r w:rsidRPr="00A74200">
              <w:rPr>
                <w:b/>
              </w:rPr>
              <w:t>и</w:t>
            </w:r>
            <w:r w:rsidRPr="00A74200">
              <w:rPr>
                <w:b/>
                <w:spacing w:val="6"/>
              </w:rPr>
              <w:t xml:space="preserve"> </w:t>
            </w:r>
            <w:r w:rsidRPr="00A74200">
              <w:rPr>
                <w:b/>
              </w:rPr>
              <w:t>профессиональные</w:t>
            </w:r>
            <w:r w:rsidRPr="00A74200">
              <w:rPr>
                <w:b/>
                <w:spacing w:val="11"/>
              </w:rPr>
              <w:t xml:space="preserve"> </w:t>
            </w:r>
            <w:r w:rsidRPr="00A74200">
              <w:rPr>
                <w:b/>
              </w:rPr>
              <w:t>компетенции</w:t>
            </w:r>
            <w:r w:rsidRPr="00A74200">
              <w:rPr>
                <w:b/>
                <w:spacing w:val="-8"/>
              </w:rPr>
              <w:t xml:space="preserve"> </w:t>
            </w:r>
            <w:r w:rsidRPr="00A74200">
              <w:rPr>
                <w:b/>
                <w:spacing w:val="-4"/>
              </w:rPr>
              <w:t>(ПК)</w:t>
            </w:r>
          </w:p>
        </w:tc>
        <w:tc>
          <w:tcPr>
            <w:tcW w:w="4972" w:type="dxa"/>
          </w:tcPr>
          <w:p w14:paraId="429AB45B" w14:textId="77777777" w:rsidR="00A74200" w:rsidRPr="00A74200" w:rsidRDefault="00A74200" w:rsidP="00A74200">
            <w:pPr>
              <w:spacing w:before="5" w:line="242" w:lineRule="auto"/>
              <w:ind w:right="419"/>
              <w:rPr>
                <w:b/>
              </w:rPr>
            </w:pPr>
            <w:r w:rsidRPr="00A74200">
              <w:rPr>
                <w:b/>
              </w:rPr>
              <w:t>обобщенные трудовые функции</w:t>
            </w:r>
            <w:r w:rsidRPr="00A74200">
              <w:rPr>
                <w:b/>
                <w:spacing w:val="-13"/>
              </w:rPr>
              <w:t xml:space="preserve"> </w:t>
            </w:r>
            <w:r w:rsidRPr="00A74200">
              <w:rPr>
                <w:b/>
              </w:rPr>
              <w:t>(ОТФ) и трудовые функции (ТФ)</w:t>
            </w:r>
          </w:p>
        </w:tc>
      </w:tr>
      <w:tr w:rsidR="00A74200" w:rsidRPr="00A74200" w14:paraId="54BBCBBB" w14:textId="77777777" w:rsidTr="00CC3F3F">
        <w:trPr>
          <w:trHeight w:val="5059"/>
        </w:trPr>
        <w:tc>
          <w:tcPr>
            <w:tcW w:w="4821" w:type="dxa"/>
          </w:tcPr>
          <w:p w14:paraId="33072CE8" w14:textId="77777777" w:rsidR="00A74200" w:rsidRPr="00A74200" w:rsidRDefault="00A74200" w:rsidP="00A74200">
            <w:pPr>
              <w:tabs>
                <w:tab w:val="left" w:pos="743"/>
              </w:tabs>
              <w:spacing w:before="5" w:line="242" w:lineRule="auto"/>
              <w:ind w:right="291"/>
              <w:rPr>
                <w:b/>
              </w:rPr>
            </w:pPr>
            <w:r w:rsidRPr="00A74200">
              <w:rPr>
                <w:b/>
                <w:spacing w:val="-6"/>
              </w:rPr>
              <w:t>ВД</w:t>
            </w:r>
            <w:r w:rsidRPr="00A74200">
              <w:rPr>
                <w:b/>
              </w:rPr>
              <w:tab/>
              <w:t>Диагностика, техническое обслуживание и ремонт</w:t>
            </w:r>
            <w:r w:rsidRPr="00A74200">
              <w:rPr>
                <w:b/>
                <w:spacing w:val="-12"/>
              </w:rPr>
              <w:t xml:space="preserve"> </w:t>
            </w:r>
            <w:r w:rsidRPr="00A74200">
              <w:rPr>
                <w:b/>
              </w:rPr>
              <w:t>автотранспортных средств и их компонентов</w:t>
            </w:r>
          </w:p>
          <w:p w14:paraId="35528584" w14:textId="77777777" w:rsidR="00A74200" w:rsidRPr="00A74200" w:rsidRDefault="00A74200" w:rsidP="00A74200">
            <w:pPr>
              <w:spacing w:line="228" w:lineRule="auto"/>
            </w:pPr>
            <w:r w:rsidRPr="00A74200">
              <w:t>ПК</w:t>
            </w:r>
            <w:r w:rsidRPr="00A74200">
              <w:rPr>
                <w:spacing w:val="-12"/>
              </w:rPr>
              <w:t xml:space="preserve"> </w:t>
            </w:r>
            <w:r w:rsidRPr="00A74200">
              <w:t>1.1. Осуществлять</w:t>
            </w:r>
            <w:r w:rsidRPr="00A74200">
              <w:rPr>
                <w:spacing w:val="-10"/>
              </w:rPr>
              <w:t xml:space="preserve"> </w:t>
            </w:r>
            <w:r w:rsidRPr="00A74200">
              <w:t>диагностику автотранспортных средств.</w:t>
            </w:r>
          </w:p>
          <w:p w14:paraId="39D8EC80" w14:textId="77777777" w:rsidR="00A74200" w:rsidRPr="00A74200" w:rsidRDefault="00A74200" w:rsidP="00A74200">
            <w:pPr>
              <w:ind w:right="402"/>
            </w:pPr>
            <w:r w:rsidRPr="00A74200">
              <w:t>ПК 1.2. Осуществлять техническое обслуживание автотранспортных средств. ПК 1.3. Проводить ремонт и устранение неисправностей автотранспортных</w:t>
            </w:r>
            <w:r w:rsidRPr="00A74200">
              <w:rPr>
                <w:spacing w:val="-11"/>
              </w:rPr>
              <w:t xml:space="preserve"> </w:t>
            </w:r>
            <w:r w:rsidRPr="00A74200">
              <w:t>средств. ПК 1.4. Разрабатывать и</w:t>
            </w:r>
            <w:r w:rsidRPr="00A74200">
              <w:rPr>
                <w:spacing w:val="-4"/>
              </w:rPr>
              <w:t xml:space="preserve"> </w:t>
            </w:r>
            <w:r w:rsidRPr="00A74200">
              <w:t>осуществлять технологические процессы установки дополнительного</w:t>
            </w:r>
            <w:r w:rsidRPr="00A74200">
              <w:rPr>
                <w:spacing w:val="40"/>
              </w:rPr>
              <w:t xml:space="preserve"> </w:t>
            </w:r>
            <w:r w:rsidRPr="00A74200">
              <w:t>оборудования на автотранспортные средства.</w:t>
            </w:r>
          </w:p>
        </w:tc>
        <w:tc>
          <w:tcPr>
            <w:tcW w:w="4972" w:type="dxa"/>
          </w:tcPr>
          <w:p w14:paraId="51F5B248" w14:textId="77777777" w:rsidR="00A74200" w:rsidRPr="00A74200" w:rsidRDefault="00A74200" w:rsidP="00A74200">
            <w:pPr>
              <w:spacing w:before="5" w:line="242" w:lineRule="auto"/>
              <w:ind w:right="419"/>
              <w:rPr>
                <w:b/>
              </w:rPr>
            </w:pPr>
            <w:r w:rsidRPr="00A74200">
              <w:rPr>
                <w:b/>
              </w:rPr>
              <w:t>ОТФ С. Диагностика и устранение неисправностей</w:t>
            </w:r>
            <w:r w:rsidRPr="00A74200">
              <w:rPr>
                <w:b/>
                <w:spacing w:val="-10"/>
              </w:rPr>
              <w:t xml:space="preserve"> </w:t>
            </w:r>
            <w:proofErr w:type="spellStart"/>
            <w:r w:rsidRPr="00A74200">
              <w:rPr>
                <w:b/>
              </w:rPr>
              <w:t>мехатронных</w:t>
            </w:r>
            <w:proofErr w:type="spellEnd"/>
            <w:r w:rsidRPr="00A74200">
              <w:rPr>
                <w:b/>
              </w:rPr>
              <w:t xml:space="preserve"> систем</w:t>
            </w:r>
          </w:p>
          <w:p w14:paraId="59C54E72" w14:textId="77777777" w:rsidR="00A74200" w:rsidRPr="00A74200" w:rsidRDefault="00A74200" w:rsidP="00A74200">
            <w:pPr>
              <w:spacing w:line="242" w:lineRule="auto"/>
              <w:ind w:right="216"/>
              <w:rPr>
                <w:b/>
              </w:rPr>
            </w:pPr>
            <w:r w:rsidRPr="00A74200">
              <w:rPr>
                <w:b/>
              </w:rPr>
              <w:t>автотранспортных средств и их</w:t>
            </w:r>
            <w:r w:rsidRPr="00A74200">
              <w:rPr>
                <w:b/>
                <w:spacing w:val="-4"/>
              </w:rPr>
              <w:t xml:space="preserve"> </w:t>
            </w:r>
            <w:r w:rsidRPr="00A74200">
              <w:rPr>
                <w:b/>
              </w:rPr>
              <w:t>компонентов в автомобилестроении</w:t>
            </w:r>
          </w:p>
          <w:p w14:paraId="015F4089" w14:textId="77777777" w:rsidR="00A74200" w:rsidRPr="00A74200" w:rsidRDefault="00A74200" w:rsidP="00A74200">
            <w:pPr>
              <w:spacing w:line="222" w:lineRule="exact"/>
            </w:pPr>
            <w:r w:rsidRPr="00A74200">
              <w:t>ТФ</w:t>
            </w:r>
            <w:r w:rsidRPr="00A74200">
              <w:rPr>
                <w:spacing w:val="-14"/>
              </w:rPr>
              <w:t xml:space="preserve"> </w:t>
            </w:r>
            <w:r w:rsidRPr="00A74200">
              <w:t>С/01.55</w:t>
            </w:r>
            <w:r w:rsidRPr="00A74200">
              <w:rPr>
                <w:spacing w:val="-5"/>
              </w:rPr>
              <w:t xml:space="preserve"> </w:t>
            </w:r>
            <w:r w:rsidRPr="00A74200">
              <w:t>Диагностика</w:t>
            </w:r>
            <w:r w:rsidRPr="00A74200">
              <w:rPr>
                <w:spacing w:val="-4"/>
              </w:rPr>
              <w:t xml:space="preserve"> </w:t>
            </w:r>
            <w:proofErr w:type="spellStart"/>
            <w:r w:rsidRPr="00A74200">
              <w:t>мехатронных</w:t>
            </w:r>
            <w:proofErr w:type="spellEnd"/>
            <w:r w:rsidRPr="00A74200">
              <w:rPr>
                <w:spacing w:val="-1"/>
              </w:rPr>
              <w:t xml:space="preserve"> </w:t>
            </w:r>
            <w:r w:rsidRPr="00A74200">
              <w:rPr>
                <w:spacing w:val="-2"/>
              </w:rPr>
              <w:t>систем</w:t>
            </w:r>
          </w:p>
          <w:p w14:paraId="3E3B886F" w14:textId="77777777" w:rsidR="00A74200" w:rsidRPr="00A74200" w:rsidRDefault="00A74200" w:rsidP="00A74200">
            <w:pPr>
              <w:spacing w:before="2" w:line="242" w:lineRule="auto"/>
              <w:ind w:right="419"/>
            </w:pPr>
            <w:r w:rsidRPr="00A74200">
              <w:t>автотранспортных средств в процессе выполнения</w:t>
            </w:r>
            <w:r w:rsidRPr="00A74200">
              <w:rPr>
                <w:spacing w:val="40"/>
              </w:rPr>
              <w:t xml:space="preserve"> </w:t>
            </w:r>
            <w:r w:rsidRPr="00A74200">
              <w:t>работ по техническому обслуживанию и</w:t>
            </w:r>
            <w:r w:rsidRPr="00A74200">
              <w:rPr>
                <w:spacing w:val="-13"/>
              </w:rPr>
              <w:t xml:space="preserve"> </w:t>
            </w:r>
            <w:r w:rsidRPr="00A74200">
              <w:t>ремонту</w:t>
            </w:r>
            <w:r w:rsidRPr="00A74200">
              <w:rPr>
                <w:spacing w:val="-14"/>
              </w:rPr>
              <w:t xml:space="preserve"> </w:t>
            </w:r>
            <w:r w:rsidRPr="00A74200">
              <w:t>автотранспортных средств и</w:t>
            </w:r>
            <w:r w:rsidRPr="00A74200">
              <w:rPr>
                <w:spacing w:val="-6"/>
              </w:rPr>
              <w:t xml:space="preserve"> </w:t>
            </w:r>
            <w:r w:rsidRPr="00A74200">
              <w:t>их компонентов</w:t>
            </w:r>
            <w:r w:rsidRPr="00A74200">
              <w:rPr>
                <w:spacing w:val="40"/>
              </w:rPr>
              <w:t xml:space="preserve"> </w:t>
            </w:r>
            <w:r w:rsidRPr="00A74200">
              <w:t xml:space="preserve">в </w:t>
            </w:r>
            <w:r w:rsidRPr="00A74200">
              <w:rPr>
                <w:spacing w:val="-2"/>
              </w:rPr>
              <w:t>автомобилестроении</w:t>
            </w:r>
          </w:p>
          <w:p w14:paraId="0CEDDACD" w14:textId="77777777" w:rsidR="00A74200" w:rsidRPr="00A74200" w:rsidRDefault="00A74200" w:rsidP="00A74200">
            <w:pPr>
              <w:ind w:right="123"/>
            </w:pPr>
            <w:r w:rsidRPr="00A74200">
              <w:t>ТФ</w:t>
            </w:r>
            <w:r w:rsidRPr="00A74200">
              <w:rPr>
                <w:spacing w:val="-3"/>
              </w:rPr>
              <w:t xml:space="preserve"> </w:t>
            </w:r>
            <w:r w:rsidRPr="00A74200">
              <w:t>С/02.55 Ремонт и</w:t>
            </w:r>
            <w:r w:rsidRPr="00A74200">
              <w:rPr>
                <w:spacing w:val="-6"/>
              </w:rPr>
              <w:t xml:space="preserve"> </w:t>
            </w:r>
            <w:r w:rsidRPr="00A74200">
              <w:t xml:space="preserve">устранение неисправностей </w:t>
            </w:r>
            <w:proofErr w:type="spellStart"/>
            <w:r w:rsidRPr="00A74200">
              <w:t>мехатронных</w:t>
            </w:r>
            <w:proofErr w:type="spellEnd"/>
            <w:r w:rsidRPr="00A74200">
              <w:t xml:space="preserve"> систем автотранспортных средств</w:t>
            </w:r>
            <w:r w:rsidRPr="00A74200">
              <w:rPr>
                <w:spacing w:val="-8"/>
              </w:rPr>
              <w:t xml:space="preserve"> </w:t>
            </w:r>
            <w:r w:rsidRPr="00A74200">
              <w:t>в процессе выполнения</w:t>
            </w:r>
            <w:r w:rsidRPr="00A74200">
              <w:rPr>
                <w:spacing w:val="40"/>
              </w:rPr>
              <w:t xml:space="preserve"> </w:t>
            </w:r>
            <w:r w:rsidRPr="00A74200">
              <w:t>работ по техническому обслуживанию</w:t>
            </w:r>
            <w:r w:rsidRPr="00A74200">
              <w:rPr>
                <w:spacing w:val="40"/>
              </w:rPr>
              <w:t xml:space="preserve"> </w:t>
            </w:r>
            <w:r w:rsidRPr="00A74200">
              <w:t>и ремонту автотранспортных средств</w:t>
            </w:r>
            <w:r w:rsidRPr="00A74200">
              <w:rPr>
                <w:spacing w:val="-4"/>
              </w:rPr>
              <w:t xml:space="preserve"> </w:t>
            </w:r>
            <w:r w:rsidRPr="00A74200">
              <w:t>и</w:t>
            </w:r>
            <w:r w:rsidRPr="00A74200">
              <w:rPr>
                <w:spacing w:val="-21"/>
              </w:rPr>
              <w:t xml:space="preserve"> </w:t>
            </w:r>
            <w:r w:rsidRPr="00A74200">
              <w:t>их компонентов в автомобилестроении ТФ С/03.55 Разработка технологического процесса установки дополнительного оборудования на автотранспортные средства в</w:t>
            </w:r>
          </w:p>
          <w:p w14:paraId="1BEFAC90" w14:textId="77777777" w:rsidR="00A74200" w:rsidRPr="00A74200" w:rsidRDefault="00A74200" w:rsidP="00A74200">
            <w:pPr>
              <w:spacing w:before="7" w:line="240" w:lineRule="exact"/>
              <w:ind w:right="123"/>
            </w:pPr>
            <w:r w:rsidRPr="00A74200">
              <w:t>процессе</w:t>
            </w:r>
            <w:r w:rsidRPr="00A74200">
              <w:rPr>
                <w:spacing w:val="-3"/>
              </w:rPr>
              <w:t xml:space="preserve"> </w:t>
            </w:r>
            <w:r w:rsidRPr="00A74200">
              <w:t>их подготовки</w:t>
            </w:r>
            <w:r w:rsidRPr="00A74200">
              <w:rPr>
                <w:spacing w:val="-7"/>
              </w:rPr>
              <w:t xml:space="preserve"> </w:t>
            </w:r>
            <w:r w:rsidRPr="00A74200">
              <w:t>к</w:t>
            </w:r>
            <w:r w:rsidRPr="00A74200">
              <w:rPr>
                <w:spacing w:val="-10"/>
              </w:rPr>
              <w:t xml:space="preserve"> </w:t>
            </w:r>
            <w:r w:rsidRPr="00A74200">
              <w:t>продаже</w:t>
            </w:r>
            <w:r w:rsidRPr="00A74200">
              <w:rPr>
                <w:spacing w:val="-3"/>
              </w:rPr>
              <w:t xml:space="preserve"> </w:t>
            </w:r>
            <w:r w:rsidRPr="00A74200">
              <w:t>потребителям, а также выполнения</w:t>
            </w:r>
            <w:r w:rsidRPr="00A74200">
              <w:rPr>
                <w:spacing w:val="40"/>
              </w:rPr>
              <w:t xml:space="preserve"> </w:t>
            </w:r>
            <w:r w:rsidRPr="00A74200">
              <w:t>работ по техническому</w:t>
            </w:r>
          </w:p>
        </w:tc>
      </w:tr>
    </w:tbl>
    <w:p w14:paraId="4383A059" w14:textId="77777777" w:rsidR="00A74200" w:rsidRPr="00A74200" w:rsidRDefault="00A74200" w:rsidP="00A74200">
      <w:pPr>
        <w:spacing w:line="240" w:lineRule="exact"/>
        <w:sectPr w:rsidR="00A74200" w:rsidRPr="00A74200">
          <w:pgSz w:w="11910" w:h="16850"/>
          <w:pgMar w:top="1600" w:right="283" w:bottom="700" w:left="1417" w:header="0" w:footer="449" w:gutter="0"/>
          <w:cols w:space="720"/>
        </w:sectPr>
      </w:pPr>
    </w:p>
    <w:tbl>
      <w:tblPr>
        <w:tblStyle w:val="TableNormal14"/>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21"/>
        <w:gridCol w:w="4972"/>
      </w:tblGrid>
      <w:tr w:rsidR="00A74200" w:rsidRPr="00A74200" w14:paraId="663E99B9" w14:textId="77777777" w:rsidTr="00CC3F3F">
        <w:trPr>
          <w:trHeight w:val="2822"/>
        </w:trPr>
        <w:tc>
          <w:tcPr>
            <w:tcW w:w="4821" w:type="dxa"/>
          </w:tcPr>
          <w:p w14:paraId="2BAB40E3" w14:textId="77777777" w:rsidR="00A74200" w:rsidRPr="00A74200" w:rsidRDefault="00A74200" w:rsidP="00A74200"/>
        </w:tc>
        <w:tc>
          <w:tcPr>
            <w:tcW w:w="4972" w:type="dxa"/>
          </w:tcPr>
          <w:p w14:paraId="63E51409" w14:textId="77777777" w:rsidR="00A74200" w:rsidRPr="00A74200" w:rsidRDefault="00A74200" w:rsidP="00A74200">
            <w:pPr>
              <w:spacing w:line="242" w:lineRule="auto"/>
            </w:pPr>
            <w:r w:rsidRPr="00A74200">
              <w:t>обслуживанию</w:t>
            </w:r>
            <w:r w:rsidRPr="00A74200">
              <w:rPr>
                <w:spacing w:val="40"/>
              </w:rPr>
              <w:t xml:space="preserve"> </w:t>
            </w:r>
            <w:r w:rsidRPr="00A74200">
              <w:t>и ремонту автотранспортных средств</w:t>
            </w:r>
            <w:r w:rsidRPr="00A74200">
              <w:rPr>
                <w:spacing w:val="-14"/>
              </w:rPr>
              <w:t xml:space="preserve"> </w:t>
            </w:r>
            <w:r w:rsidRPr="00A74200">
              <w:t>и</w:t>
            </w:r>
            <w:r w:rsidRPr="00A74200">
              <w:rPr>
                <w:spacing w:val="-26"/>
              </w:rPr>
              <w:t xml:space="preserve"> </w:t>
            </w:r>
            <w:r w:rsidRPr="00A74200">
              <w:t>их</w:t>
            </w:r>
            <w:r w:rsidRPr="00A74200">
              <w:rPr>
                <w:spacing w:val="-6"/>
              </w:rPr>
              <w:t xml:space="preserve"> </w:t>
            </w:r>
            <w:r w:rsidRPr="00A74200">
              <w:t>компонентов</w:t>
            </w:r>
            <w:r w:rsidRPr="00A74200">
              <w:rPr>
                <w:spacing w:val="8"/>
              </w:rPr>
              <w:t xml:space="preserve"> </w:t>
            </w:r>
            <w:r w:rsidRPr="00A74200">
              <w:t>в</w:t>
            </w:r>
            <w:r w:rsidRPr="00A74200">
              <w:rPr>
                <w:spacing w:val="-5"/>
              </w:rPr>
              <w:t xml:space="preserve"> </w:t>
            </w:r>
            <w:r w:rsidRPr="00A74200">
              <w:t>автомобилестроении.</w:t>
            </w:r>
          </w:p>
        </w:tc>
      </w:tr>
      <w:tr w:rsidR="00A74200" w:rsidRPr="00A74200" w14:paraId="343603A2" w14:textId="77777777" w:rsidTr="00CC3F3F">
        <w:trPr>
          <w:trHeight w:val="4563"/>
        </w:trPr>
        <w:tc>
          <w:tcPr>
            <w:tcW w:w="4821" w:type="dxa"/>
          </w:tcPr>
          <w:p w14:paraId="0A9C4319" w14:textId="77777777" w:rsidR="00A74200" w:rsidRPr="00A74200" w:rsidRDefault="00A74200" w:rsidP="00A74200">
            <w:pPr>
              <w:tabs>
                <w:tab w:val="left" w:pos="743"/>
                <w:tab w:val="left" w:pos="1806"/>
                <w:tab w:val="left" w:pos="3529"/>
                <w:tab w:val="left" w:pos="3860"/>
              </w:tabs>
              <w:spacing w:before="6" w:line="237" w:lineRule="auto"/>
              <w:ind w:right="67"/>
            </w:pPr>
            <w:r w:rsidRPr="00A74200">
              <w:rPr>
                <w:b/>
                <w:spacing w:val="-6"/>
              </w:rPr>
              <w:t>ВД</w:t>
            </w:r>
            <w:r w:rsidRPr="00A74200">
              <w:rPr>
                <w:b/>
              </w:rPr>
              <w:tab/>
              <w:t>Руководство</w:t>
            </w:r>
            <w:r w:rsidRPr="00A74200">
              <w:rPr>
                <w:b/>
                <w:spacing w:val="40"/>
              </w:rPr>
              <w:t xml:space="preserve"> </w:t>
            </w:r>
            <w:r w:rsidRPr="00A74200">
              <w:rPr>
                <w:b/>
              </w:rPr>
              <w:t>выполнением</w:t>
            </w:r>
            <w:r w:rsidRPr="00A74200">
              <w:rPr>
                <w:b/>
                <w:spacing w:val="40"/>
              </w:rPr>
              <w:t xml:space="preserve"> </w:t>
            </w:r>
            <w:r w:rsidRPr="00A74200">
              <w:rPr>
                <w:b/>
              </w:rPr>
              <w:t>работ</w:t>
            </w:r>
            <w:r w:rsidRPr="00A74200">
              <w:rPr>
                <w:b/>
                <w:spacing w:val="40"/>
              </w:rPr>
              <w:t xml:space="preserve"> </w:t>
            </w:r>
            <w:r w:rsidRPr="00A74200">
              <w:rPr>
                <w:b/>
              </w:rPr>
              <w:t>по</w:t>
            </w:r>
            <w:r w:rsidRPr="00A74200">
              <w:rPr>
                <w:b/>
                <w:spacing w:val="40"/>
              </w:rPr>
              <w:t xml:space="preserve"> </w:t>
            </w:r>
            <w:r w:rsidRPr="00A74200">
              <w:rPr>
                <w:b/>
                <w:spacing w:val="-2"/>
              </w:rPr>
              <w:t>техническому</w:t>
            </w:r>
            <w:r w:rsidRPr="00A74200">
              <w:rPr>
                <w:b/>
              </w:rPr>
              <w:tab/>
            </w:r>
            <w:r w:rsidRPr="00A74200">
              <w:rPr>
                <w:b/>
                <w:spacing w:val="-2"/>
              </w:rPr>
              <w:t>обслуживанию</w:t>
            </w:r>
            <w:r w:rsidRPr="00A74200">
              <w:rPr>
                <w:b/>
              </w:rPr>
              <w:tab/>
            </w:r>
            <w:r w:rsidRPr="00A74200">
              <w:rPr>
                <w:b/>
                <w:spacing w:val="-10"/>
              </w:rPr>
              <w:t>и</w:t>
            </w:r>
            <w:r w:rsidRPr="00A74200">
              <w:rPr>
                <w:b/>
              </w:rPr>
              <w:tab/>
            </w:r>
            <w:r w:rsidRPr="00A74200">
              <w:rPr>
                <w:b/>
                <w:spacing w:val="-2"/>
              </w:rPr>
              <w:t xml:space="preserve">ремонту </w:t>
            </w:r>
            <w:r w:rsidRPr="00A74200">
              <w:rPr>
                <w:b/>
              </w:rPr>
              <w:t xml:space="preserve">автотранспортных средств и их компонентов </w:t>
            </w:r>
            <w:r w:rsidRPr="00A74200">
              <w:t>ПК 2.1. Планировать и организовывать материально-техническое обеспечение процесса технического обслуживания и ремонта автотранспортных средств и</w:t>
            </w:r>
            <w:r w:rsidRPr="00A74200">
              <w:rPr>
                <w:spacing w:val="-5"/>
              </w:rPr>
              <w:t xml:space="preserve"> </w:t>
            </w:r>
            <w:r w:rsidRPr="00A74200">
              <w:t>их компонентов.</w:t>
            </w:r>
          </w:p>
          <w:p w14:paraId="27C6D759" w14:textId="77777777" w:rsidR="00A74200" w:rsidRPr="00A74200" w:rsidRDefault="00A74200" w:rsidP="00A74200">
            <w:pPr>
              <w:spacing w:before="2"/>
              <w:ind w:right="79"/>
            </w:pPr>
            <w:r w:rsidRPr="00A74200">
              <w:t>ПК</w:t>
            </w:r>
            <w:r w:rsidRPr="00A74200">
              <w:rPr>
                <w:spacing w:val="-14"/>
              </w:rPr>
              <w:t xml:space="preserve"> </w:t>
            </w:r>
            <w:r w:rsidRPr="00A74200">
              <w:t>2.2.</w:t>
            </w:r>
            <w:r w:rsidRPr="00A74200">
              <w:rPr>
                <w:spacing w:val="-13"/>
              </w:rPr>
              <w:t xml:space="preserve"> </w:t>
            </w:r>
            <w:r w:rsidRPr="00A74200">
              <w:t>Осуществлять</w:t>
            </w:r>
            <w:r w:rsidRPr="00A74200">
              <w:rPr>
                <w:spacing w:val="-14"/>
              </w:rPr>
              <w:t xml:space="preserve"> </w:t>
            </w:r>
            <w:r w:rsidRPr="00A74200">
              <w:t>организацию</w:t>
            </w:r>
            <w:r w:rsidRPr="00A74200">
              <w:rPr>
                <w:spacing w:val="-10"/>
              </w:rPr>
              <w:t xml:space="preserve"> </w:t>
            </w:r>
            <w:r w:rsidRPr="00A74200">
              <w:t>и</w:t>
            </w:r>
            <w:r w:rsidRPr="00A74200">
              <w:rPr>
                <w:spacing w:val="-8"/>
              </w:rPr>
              <w:t xml:space="preserve"> </w:t>
            </w:r>
            <w:r w:rsidRPr="00A74200">
              <w:t>контроль деятельности</w:t>
            </w:r>
            <w:r w:rsidRPr="00A74200">
              <w:rPr>
                <w:spacing w:val="-26"/>
              </w:rPr>
              <w:t xml:space="preserve"> </w:t>
            </w:r>
            <w:r w:rsidRPr="00A74200">
              <w:t>персонала</w:t>
            </w:r>
            <w:r w:rsidRPr="00A74200">
              <w:rPr>
                <w:spacing w:val="-2"/>
              </w:rPr>
              <w:t xml:space="preserve"> </w:t>
            </w:r>
            <w:r w:rsidRPr="00A74200">
              <w:t>по выполнению</w:t>
            </w:r>
            <w:r w:rsidRPr="00A74200">
              <w:rPr>
                <w:spacing w:val="34"/>
              </w:rPr>
              <w:t xml:space="preserve"> </w:t>
            </w:r>
            <w:r w:rsidRPr="00A74200">
              <w:t>работ по техническому обслуживанию</w:t>
            </w:r>
            <w:r w:rsidRPr="00A74200">
              <w:rPr>
                <w:spacing w:val="40"/>
              </w:rPr>
              <w:t xml:space="preserve"> </w:t>
            </w:r>
            <w:r w:rsidRPr="00A74200">
              <w:t>и ремонту автотранспортных средств и</w:t>
            </w:r>
            <w:r w:rsidRPr="00A74200">
              <w:rPr>
                <w:spacing w:val="-7"/>
              </w:rPr>
              <w:t xml:space="preserve"> </w:t>
            </w:r>
            <w:r w:rsidRPr="00A74200">
              <w:t>их компонентов. ПК 2.3. Осуществлять взаимодействие со смежными</w:t>
            </w:r>
            <w:r w:rsidRPr="00A74200">
              <w:rPr>
                <w:spacing w:val="-13"/>
              </w:rPr>
              <w:t xml:space="preserve"> </w:t>
            </w:r>
            <w:r w:rsidRPr="00A74200">
              <w:t>структурными подразделениями предприятия</w:t>
            </w:r>
            <w:r w:rsidRPr="00A74200">
              <w:rPr>
                <w:spacing w:val="40"/>
              </w:rPr>
              <w:t xml:space="preserve"> </w:t>
            </w:r>
            <w:r w:rsidRPr="00A74200">
              <w:t>и</w:t>
            </w:r>
            <w:r w:rsidRPr="00A74200">
              <w:rPr>
                <w:spacing w:val="-1"/>
              </w:rPr>
              <w:t xml:space="preserve"> </w:t>
            </w:r>
            <w:r w:rsidRPr="00A74200">
              <w:t>внешними организациями.</w:t>
            </w:r>
          </w:p>
          <w:p w14:paraId="12402CD4" w14:textId="77777777" w:rsidR="00A74200" w:rsidRPr="00A74200" w:rsidRDefault="00A74200" w:rsidP="00A74200">
            <w:pPr>
              <w:spacing w:line="242" w:lineRule="auto"/>
              <w:ind w:right="100"/>
              <w:jc w:val="both"/>
            </w:pPr>
            <w:r w:rsidRPr="00A74200">
              <w:t>ПК 2.4.</w:t>
            </w:r>
            <w:r w:rsidRPr="00A74200">
              <w:rPr>
                <w:spacing w:val="31"/>
              </w:rPr>
              <w:t xml:space="preserve"> </w:t>
            </w:r>
            <w:r w:rsidRPr="00A74200">
              <w:t>Осуществлять документооборот и</w:t>
            </w:r>
            <w:r w:rsidRPr="00A74200">
              <w:rPr>
                <w:spacing w:val="-14"/>
              </w:rPr>
              <w:t xml:space="preserve"> </w:t>
            </w:r>
            <w:r w:rsidRPr="00A74200">
              <w:t xml:space="preserve">учет движения запасных частей при осуществлении </w:t>
            </w:r>
            <w:proofErr w:type="gramStart"/>
            <w:r w:rsidRPr="00A74200">
              <w:t>работ</w:t>
            </w:r>
            <w:r w:rsidRPr="00A74200">
              <w:rPr>
                <w:spacing w:val="69"/>
              </w:rPr>
              <w:t xml:space="preserve">  </w:t>
            </w:r>
            <w:r w:rsidRPr="00A74200">
              <w:t>по</w:t>
            </w:r>
            <w:proofErr w:type="gramEnd"/>
            <w:r w:rsidRPr="00A74200">
              <w:rPr>
                <w:spacing w:val="56"/>
              </w:rPr>
              <w:t xml:space="preserve">  </w:t>
            </w:r>
            <w:r w:rsidRPr="00A74200">
              <w:t>техническому</w:t>
            </w:r>
            <w:r w:rsidRPr="00A74200">
              <w:rPr>
                <w:spacing w:val="56"/>
              </w:rPr>
              <w:t xml:space="preserve">  </w:t>
            </w:r>
            <w:r w:rsidRPr="00A74200">
              <w:t>обслуживанию</w:t>
            </w:r>
            <w:r w:rsidRPr="00A74200">
              <w:rPr>
                <w:spacing w:val="58"/>
              </w:rPr>
              <w:t xml:space="preserve">  </w:t>
            </w:r>
            <w:r w:rsidRPr="00A74200">
              <w:rPr>
                <w:spacing w:val="-10"/>
              </w:rPr>
              <w:t>и</w:t>
            </w:r>
          </w:p>
          <w:p w14:paraId="43047D09" w14:textId="77777777" w:rsidR="00A74200" w:rsidRPr="00A74200" w:rsidRDefault="00A74200" w:rsidP="00A74200">
            <w:pPr>
              <w:spacing w:line="245" w:lineRule="exact"/>
              <w:jc w:val="both"/>
            </w:pPr>
            <w:r w:rsidRPr="00A74200">
              <w:t>ремонту</w:t>
            </w:r>
            <w:r w:rsidRPr="00A74200">
              <w:rPr>
                <w:spacing w:val="-13"/>
              </w:rPr>
              <w:t xml:space="preserve"> </w:t>
            </w:r>
            <w:r w:rsidRPr="00A74200">
              <w:t>автотранспортных</w:t>
            </w:r>
            <w:r w:rsidRPr="00A74200">
              <w:rPr>
                <w:spacing w:val="-12"/>
              </w:rPr>
              <w:t xml:space="preserve"> </w:t>
            </w:r>
            <w:r w:rsidRPr="00A74200">
              <w:rPr>
                <w:spacing w:val="-2"/>
              </w:rPr>
              <w:t>средств.</w:t>
            </w:r>
          </w:p>
        </w:tc>
        <w:tc>
          <w:tcPr>
            <w:tcW w:w="4972" w:type="dxa"/>
          </w:tcPr>
          <w:p w14:paraId="1E3D88B4" w14:textId="77777777" w:rsidR="00A74200" w:rsidRPr="00A74200" w:rsidRDefault="00A74200" w:rsidP="00A74200">
            <w:pPr>
              <w:spacing w:before="6" w:line="237" w:lineRule="auto"/>
              <w:ind w:right="216"/>
              <w:rPr>
                <w:b/>
              </w:rPr>
            </w:pPr>
            <w:r w:rsidRPr="00A74200">
              <w:rPr>
                <w:b/>
              </w:rPr>
              <w:t>ОТФ D. Руководство выполнением работ по техническому обслуживанию и ремонту автотранспортных</w:t>
            </w:r>
            <w:r w:rsidRPr="00A74200">
              <w:rPr>
                <w:b/>
                <w:spacing w:val="-3"/>
              </w:rPr>
              <w:t xml:space="preserve"> </w:t>
            </w:r>
            <w:r w:rsidRPr="00A74200">
              <w:rPr>
                <w:b/>
              </w:rPr>
              <w:t>средств и их</w:t>
            </w:r>
            <w:r w:rsidRPr="00A74200">
              <w:rPr>
                <w:b/>
                <w:spacing w:val="-3"/>
              </w:rPr>
              <w:t xml:space="preserve"> </w:t>
            </w:r>
            <w:r w:rsidRPr="00A74200">
              <w:rPr>
                <w:b/>
              </w:rPr>
              <w:t>компонентов в автомобилестроении</w:t>
            </w:r>
          </w:p>
          <w:p w14:paraId="39B23157" w14:textId="77777777" w:rsidR="00A74200" w:rsidRPr="00A74200" w:rsidRDefault="00A74200" w:rsidP="00A74200">
            <w:pPr>
              <w:spacing w:line="242" w:lineRule="auto"/>
              <w:ind w:right="419"/>
            </w:pPr>
            <w:r w:rsidRPr="00A74200">
              <w:t>ТФ D/01.55 Материально-техническое обеспечение процесса технического обслуживания</w:t>
            </w:r>
            <w:r w:rsidRPr="00A74200">
              <w:rPr>
                <w:spacing w:val="4"/>
              </w:rPr>
              <w:t xml:space="preserve"> </w:t>
            </w:r>
            <w:r w:rsidRPr="00A74200">
              <w:t>и</w:t>
            </w:r>
            <w:r w:rsidRPr="00A74200">
              <w:rPr>
                <w:spacing w:val="-14"/>
              </w:rPr>
              <w:t xml:space="preserve"> </w:t>
            </w:r>
            <w:r w:rsidRPr="00A74200">
              <w:t>ремонта</w:t>
            </w:r>
            <w:r w:rsidRPr="00A74200">
              <w:rPr>
                <w:spacing w:val="-14"/>
              </w:rPr>
              <w:t xml:space="preserve"> </w:t>
            </w:r>
            <w:r w:rsidRPr="00A74200">
              <w:t>автотранспортных средств и</w:t>
            </w:r>
            <w:r w:rsidRPr="00A74200">
              <w:rPr>
                <w:spacing w:val="-6"/>
              </w:rPr>
              <w:t xml:space="preserve"> </w:t>
            </w:r>
            <w:r w:rsidRPr="00A74200">
              <w:t>их компонентов</w:t>
            </w:r>
            <w:r w:rsidRPr="00A74200">
              <w:rPr>
                <w:spacing w:val="40"/>
              </w:rPr>
              <w:t xml:space="preserve"> </w:t>
            </w:r>
            <w:r w:rsidRPr="00A74200">
              <w:t xml:space="preserve">в </w:t>
            </w:r>
            <w:r w:rsidRPr="00A74200">
              <w:rPr>
                <w:spacing w:val="-2"/>
              </w:rPr>
              <w:t>автомобилестроении</w:t>
            </w:r>
          </w:p>
          <w:p w14:paraId="041BA92E" w14:textId="77777777" w:rsidR="00A74200" w:rsidRPr="00A74200" w:rsidRDefault="00A74200" w:rsidP="00A74200">
            <w:pPr>
              <w:spacing w:line="235" w:lineRule="auto"/>
            </w:pPr>
            <w:r w:rsidRPr="00A74200">
              <w:t>ТФ</w:t>
            </w:r>
            <w:r w:rsidRPr="00A74200">
              <w:rPr>
                <w:spacing w:val="-3"/>
              </w:rPr>
              <w:t xml:space="preserve"> </w:t>
            </w:r>
            <w:r w:rsidRPr="00A74200">
              <w:t>D/02.55 Организация работ по техническому обслуживанию</w:t>
            </w:r>
            <w:r w:rsidRPr="00A74200">
              <w:rPr>
                <w:spacing w:val="40"/>
              </w:rPr>
              <w:t xml:space="preserve"> </w:t>
            </w:r>
            <w:r w:rsidRPr="00A74200">
              <w:t>и ремонту автотранспортных средств</w:t>
            </w:r>
            <w:r w:rsidRPr="00A74200">
              <w:rPr>
                <w:spacing w:val="-14"/>
              </w:rPr>
              <w:t xml:space="preserve"> </w:t>
            </w:r>
            <w:r w:rsidRPr="00A74200">
              <w:t>и</w:t>
            </w:r>
            <w:r w:rsidRPr="00A74200">
              <w:rPr>
                <w:spacing w:val="-26"/>
              </w:rPr>
              <w:t xml:space="preserve"> </w:t>
            </w:r>
            <w:r w:rsidRPr="00A74200">
              <w:t>их</w:t>
            </w:r>
            <w:r w:rsidRPr="00A74200">
              <w:rPr>
                <w:spacing w:val="-6"/>
              </w:rPr>
              <w:t xml:space="preserve"> </w:t>
            </w:r>
            <w:r w:rsidRPr="00A74200">
              <w:t>компонентов</w:t>
            </w:r>
            <w:r w:rsidRPr="00A74200">
              <w:rPr>
                <w:spacing w:val="8"/>
              </w:rPr>
              <w:t xml:space="preserve"> </w:t>
            </w:r>
            <w:r w:rsidRPr="00A74200">
              <w:t>в</w:t>
            </w:r>
            <w:r w:rsidRPr="00A74200">
              <w:rPr>
                <w:spacing w:val="-5"/>
              </w:rPr>
              <w:t xml:space="preserve"> </w:t>
            </w:r>
            <w:r w:rsidRPr="00A74200">
              <w:t>автомобилестроении/</w:t>
            </w:r>
          </w:p>
        </w:tc>
      </w:tr>
      <w:tr w:rsidR="00A74200" w:rsidRPr="00A74200" w14:paraId="29FC8FE4" w14:textId="77777777" w:rsidTr="00CC3F3F">
        <w:trPr>
          <w:trHeight w:val="6575"/>
        </w:trPr>
        <w:tc>
          <w:tcPr>
            <w:tcW w:w="4821" w:type="dxa"/>
          </w:tcPr>
          <w:p w14:paraId="173620FD" w14:textId="77777777" w:rsidR="00A74200" w:rsidRPr="00A74200" w:rsidRDefault="00A74200" w:rsidP="00A74200">
            <w:pPr>
              <w:spacing w:line="242" w:lineRule="auto"/>
              <w:ind w:right="69"/>
              <w:jc w:val="both"/>
              <w:rPr>
                <w:b/>
              </w:rPr>
            </w:pPr>
            <w:r w:rsidRPr="00A74200">
              <w:rPr>
                <w:b/>
              </w:rPr>
              <w:t>ВД</w:t>
            </w:r>
            <w:r w:rsidRPr="00A74200">
              <w:rPr>
                <w:b/>
                <w:spacing w:val="40"/>
              </w:rPr>
              <w:t xml:space="preserve"> </w:t>
            </w:r>
            <w:r w:rsidRPr="00A74200">
              <w:rPr>
                <w:b/>
              </w:rPr>
              <w:t>Взаимодействие с потребителями в процессе оказания услуг по техническому обслуживанию и ремонту автотранспортных средств и их компонентов</w:t>
            </w:r>
          </w:p>
          <w:p w14:paraId="129C5A29" w14:textId="77777777" w:rsidR="00A74200" w:rsidRPr="00A74200" w:rsidRDefault="00A74200" w:rsidP="00A74200">
            <w:pPr>
              <w:spacing w:line="237" w:lineRule="exact"/>
            </w:pPr>
            <w:r w:rsidRPr="00A74200">
              <w:t>ПК</w:t>
            </w:r>
            <w:r w:rsidRPr="00A74200">
              <w:rPr>
                <w:spacing w:val="-7"/>
              </w:rPr>
              <w:t xml:space="preserve"> </w:t>
            </w:r>
            <w:r w:rsidRPr="00A74200">
              <w:t>3.1.</w:t>
            </w:r>
            <w:r w:rsidRPr="00A74200">
              <w:rPr>
                <w:spacing w:val="12"/>
              </w:rPr>
              <w:t xml:space="preserve"> </w:t>
            </w:r>
            <w:r w:rsidRPr="00A74200">
              <w:t>Осуществлять</w:t>
            </w:r>
            <w:r w:rsidRPr="00A74200">
              <w:rPr>
                <w:spacing w:val="-5"/>
              </w:rPr>
              <w:t xml:space="preserve"> </w:t>
            </w:r>
            <w:r w:rsidRPr="00A74200">
              <w:t>взаимодействие</w:t>
            </w:r>
            <w:r w:rsidRPr="00A74200">
              <w:rPr>
                <w:spacing w:val="-2"/>
              </w:rPr>
              <w:t xml:space="preserve"> </w:t>
            </w:r>
            <w:r w:rsidRPr="00A74200">
              <w:rPr>
                <w:spacing w:val="-10"/>
              </w:rPr>
              <w:t>с</w:t>
            </w:r>
          </w:p>
          <w:p w14:paraId="133B9EFB" w14:textId="77777777" w:rsidR="00A74200" w:rsidRPr="00A74200" w:rsidRDefault="00A74200" w:rsidP="00A74200">
            <w:pPr>
              <w:ind w:right="79"/>
            </w:pPr>
            <w:r w:rsidRPr="00A74200">
              <w:t>потребителями в процессе оказания</w:t>
            </w:r>
            <w:r w:rsidRPr="00A74200">
              <w:rPr>
                <w:spacing w:val="40"/>
              </w:rPr>
              <w:t xml:space="preserve"> </w:t>
            </w:r>
            <w:r w:rsidRPr="00A74200">
              <w:t>услуг по техническому обслуживанию</w:t>
            </w:r>
            <w:r w:rsidRPr="00A74200">
              <w:rPr>
                <w:spacing w:val="40"/>
              </w:rPr>
              <w:t xml:space="preserve"> </w:t>
            </w:r>
            <w:r w:rsidRPr="00A74200">
              <w:t>и ремонту автотранспортных средств и</w:t>
            </w:r>
            <w:r w:rsidRPr="00A74200">
              <w:rPr>
                <w:spacing w:val="-6"/>
              </w:rPr>
              <w:t xml:space="preserve"> </w:t>
            </w:r>
            <w:r w:rsidRPr="00A74200">
              <w:t>их компонентов. ПК 3.2. Осуществлять консультирование потребителей по вопросам эксплуатации автотранспортных средств и</w:t>
            </w:r>
            <w:r w:rsidRPr="00A74200">
              <w:rPr>
                <w:spacing w:val="-7"/>
              </w:rPr>
              <w:t xml:space="preserve"> </w:t>
            </w:r>
            <w:r w:rsidRPr="00A74200">
              <w:t>предварительной записи на сервисное обслуживание и ремонт. ПК</w:t>
            </w:r>
            <w:r w:rsidRPr="00A74200">
              <w:rPr>
                <w:spacing w:val="80"/>
              </w:rPr>
              <w:t xml:space="preserve"> </w:t>
            </w:r>
            <w:r w:rsidRPr="00A74200">
              <w:t>3.3.</w:t>
            </w:r>
            <w:r w:rsidRPr="00A74200">
              <w:rPr>
                <w:spacing w:val="80"/>
              </w:rPr>
              <w:t xml:space="preserve"> </w:t>
            </w:r>
            <w:r w:rsidRPr="00A74200">
              <w:t>Осуществлять</w:t>
            </w:r>
            <w:r w:rsidRPr="00A74200">
              <w:rPr>
                <w:spacing w:val="80"/>
              </w:rPr>
              <w:t xml:space="preserve"> </w:t>
            </w:r>
            <w:r w:rsidRPr="00A74200">
              <w:t>прием</w:t>
            </w:r>
            <w:r w:rsidRPr="00A74200">
              <w:rPr>
                <w:spacing w:val="80"/>
              </w:rPr>
              <w:t xml:space="preserve"> </w:t>
            </w:r>
            <w:r w:rsidRPr="00A74200">
              <w:t>и</w:t>
            </w:r>
            <w:r w:rsidRPr="00A74200">
              <w:rPr>
                <w:spacing w:val="80"/>
              </w:rPr>
              <w:t xml:space="preserve"> </w:t>
            </w:r>
            <w:r w:rsidRPr="00A74200">
              <w:t>обработку</w:t>
            </w:r>
            <w:r w:rsidRPr="00A74200">
              <w:rPr>
                <w:spacing w:val="40"/>
              </w:rPr>
              <w:t xml:space="preserve"> </w:t>
            </w:r>
            <w:r w:rsidRPr="00A74200">
              <w:t>рекламаций от потребителей.</w:t>
            </w:r>
          </w:p>
        </w:tc>
        <w:tc>
          <w:tcPr>
            <w:tcW w:w="4972" w:type="dxa"/>
          </w:tcPr>
          <w:p w14:paraId="714EAC9E" w14:textId="77777777" w:rsidR="00A74200" w:rsidRPr="00A74200" w:rsidRDefault="00A74200" w:rsidP="00A74200">
            <w:pPr>
              <w:spacing w:line="242" w:lineRule="auto"/>
              <w:ind w:right="216"/>
              <w:rPr>
                <w:b/>
              </w:rPr>
            </w:pPr>
            <w:r w:rsidRPr="00A74200">
              <w:rPr>
                <w:b/>
              </w:rPr>
              <w:t>ОТФ E. Взаимодействие с потребителями в процессе выполнения работ</w:t>
            </w:r>
            <w:r w:rsidRPr="00A74200">
              <w:rPr>
                <w:b/>
                <w:spacing w:val="-6"/>
              </w:rPr>
              <w:t xml:space="preserve"> </w:t>
            </w:r>
            <w:r w:rsidRPr="00A74200">
              <w:rPr>
                <w:b/>
              </w:rPr>
              <w:t xml:space="preserve">по техническому обслуживанию и ремонту автотранспортных средств и их компонентов в </w:t>
            </w:r>
            <w:r w:rsidRPr="00A74200">
              <w:rPr>
                <w:b/>
                <w:spacing w:val="-2"/>
              </w:rPr>
              <w:t>автомобилестроении</w:t>
            </w:r>
          </w:p>
          <w:p w14:paraId="72411465" w14:textId="77777777" w:rsidR="00A74200" w:rsidRPr="00A74200" w:rsidRDefault="00A74200" w:rsidP="00A74200">
            <w:pPr>
              <w:spacing w:line="236" w:lineRule="exact"/>
            </w:pPr>
            <w:r w:rsidRPr="00A74200">
              <w:rPr>
                <w:spacing w:val="-4"/>
              </w:rPr>
              <w:t>ТФ</w:t>
            </w:r>
            <w:r w:rsidRPr="00A74200">
              <w:rPr>
                <w:spacing w:val="-5"/>
              </w:rPr>
              <w:t xml:space="preserve"> </w:t>
            </w:r>
            <w:r w:rsidRPr="00A74200">
              <w:rPr>
                <w:spacing w:val="-4"/>
              </w:rPr>
              <w:t>E/01.55</w:t>
            </w:r>
            <w:r w:rsidRPr="00A74200">
              <w:rPr>
                <w:spacing w:val="16"/>
              </w:rPr>
              <w:t xml:space="preserve"> </w:t>
            </w:r>
            <w:r w:rsidRPr="00A74200">
              <w:rPr>
                <w:spacing w:val="-4"/>
              </w:rPr>
              <w:t>Информационно-консультационное</w:t>
            </w:r>
          </w:p>
          <w:p w14:paraId="45B84F37" w14:textId="77777777" w:rsidR="00A74200" w:rsidRPr="00A74200" w:rsidRDefault="00A74200" w:rsidP="00A74200">
            <w:pPr>
              <w:spacing w:line="237" w:lineRule="auto"/>
              <w:ind w:right="419"/>
            </w:pPr>
            <w:r w:rsidRPr="00A74200">
              <w:t>взаимодействие</w:t>
            </w:r>
            <w:r w:rsidRPr="00A74200">
              <w:rPr>
                <w:spacing w:val="-14"/>
              </w:rPr>
              <w:t xml:space="preserve"> </w:t>
            </w:r>
            <w:r w:rsidRPr="00A74200">
              <w:t>с</w:t>
            </w:r>
            <w:r w:rsidRPr="00A74200">
              <w:rPr>
                <w:spacing w:val="-12"/>
              </w:rPr>
              <w:t xml:space="preserve"> </w:t>
            </w:r>
            <w:r w:rsidRPr="00A74200">
              <w:t>потребителями</w:t>
            </w:r>
            <w:r w:rsidRPr="00A74200">
              <w:rPr>
                <w:spacing w:val="-26"/>
              </w:rPr>
              <w:t xml:space="preserve"> </w:t>
            </w:r>
            <w:r w:rsidRPr="00A74200">
              <w:t>по вопросам эксплуатации,</w:t>
            </w:r>
            <w:r w:rsidRPr="00A74200">
              <w:rPr>
                <w:spacing w:val="40"/>
              </w:rPr>
              <w:t xml:space="preserve"> </w:t>
            </w:r>
            <w:r w:rsidRPr="00A74200">
              <w:t>технического обслуживания и ремонта автотранспортных средств и осуществление предварительной записи на сервисное обслуживание</w:t>
            </w:r>
            <w:r w:rsidRPr="00A74200">
              <w:rPr>
                <w:spacing w:val="23"/>
              </w:rPr>
              <w:t xml:space="preserve"> </w:t>
            </w:r>
            <w:r w:rsidRPr="00A74200">
              <w:t>(ремонт) в</w:t>
            </w:r>
            <w:r w:rsidRPr="00A74200">
              <w:rPr>
                <w:spacing w:val="-13"/>
              </w:rPr>
              <w:t xml:space="preserve"> </w:t>
            </w:r>
            <w:r w:rsidRPr="00A74200">
              <w:t>процессе выполнения</w:t>
            </w:r>
            <w:r w:rsidRPr="00A74200">
              <w:rPr>
                <w:spacing w:val="40"/>
              </w:rPr>
              <w:t xml:space="preserve"> </w:t>
            </w:r>
            <w:r w:rsidRPr="00A74200">
              <w:t>работ по техническому обслуживанию</w:t>
            </w:r>
            <w:r w:rsidRPr="00A74200">
              <w:rPr>
                <w:spacing w:val="40"/>
              </w:rPr>
              <w:t xml:space="preserve"> </w:t>
            </w:r>
            <w:r w:rsidRPr="00A74200">
              <w:t>и ремонту автотранспортных средств и</w:t>
            </w:r>
            <w:r w:rsidRPr="00A74200">
              <w:rPr>
                <w:spacing w:val="-6"/>
              </w:rPr>
              <w:t xml:space="preserve"> </w:t>
            </w:r>
            <w:r w:rsidRPr="00A74200">
              <w:t>их компонентов</w:t>
            </w:r>
            <w:r w:rsidRPr="00A74200">
              <w:rPr>
                <w:spacing w:val="40"/>
              </w:rPr>
              <w:t xml:space="preserve"> </w:t>
            </w:r>
            <w:r w:rsidRPr="00A74200">
              <w:t xml:space="preserve">в </w:t>
            </w:r>
            <w:r w:rsidRPr="00A74200">
              <w:rPr>
                <w:spacing w:val="-2"/>
              </w:rPr>
              <w:t>автомобилестроении/</w:t>
            </w:r>
          </w:p>
          <w:p w14:paraId="4AC3D9CE" w14:textId="77777777" w:rsidR="00A74200" w:rsidRPr="00A74200" w:rsidRDefault="00A74200" w:rsidP="00A74200">
            <w:pPr>
              <w:spacing w:before="5"/>
              <w:ind w:right="123"/>
            </w:pPr>
            <w:r w:rsidRPr="00A74200">
              <w:t>ТФ E/02.55 Консультационно-информационное взаимодействие с потребителями</w:t>
            </w:r>
            <w:r w:rsidRPr="00A74200">
              <w:rPr>
                <w:spacing w:val="-4"/>
              </w:rPr>
              <w:t xml:space="preserve"> </w:t>
            </w:r>
            <w:r w:rsidRPr="00A74200">
              <w:t>в процессе выполнения</w:t>
            </w:r>
            <w:r w:rsidRPr="00A74200">
              <w:rPr>
                <w:spacing w:val="40"/>
              </w:rPr>
              <w:t xml:space="preserve"> </w:t>
            </w:r>
            <w:r w:rsidRPr="00A74200">
              <w:t>работ по техническому обслуживанию</w:t>
            </w:r>
            <w:r w:rsidRPr="00A74200">
              <w:rPr>
                <w:spacing w:val="40"/>
              </w:rPr>
              <w:t xml:space="preserve"> </w:t>
            </w:r>
            <w:r w:rsidRPr="00A74200">
              <w:t>и ремонту автотранспортных средств</w:t>
            </w:r>
            <w:r w:rsidRPr="00A74200">
              <w:rPr>
                <w:spacing w:val="-14"/>
              </w:rPr>
              <w:t xml:space="preserve"> </w:t>
            </w:r>
            <w:r w:rsidRPr="00A74200">
              <w:t>и</w:t>
            </w:r>
            <w:r w:rsidRPr="00A74200">
              <w:rPr>
                <w:spacing w:val="-26"/>
              </w:rPr>
              <w:t xml:space="preserve"> </w:t>
            </w:r>
            <w:r w:rsidRPr="00A74200">
              <w:t>их компонентов в</w:t>
            </w:r>
            <w:r w:rsidRPr="00A74200">
              <w:rPr>
                <w:spacing w:val="-2"/>
              </w:rPr>
              <w:t xml:space="preserve"> </w:t>
            </w:r>
            <w:r w:rsidRPr="00A74200">
              <w:t>автомобилестроении ТФ</w:t>
            </w:r>
            <w:r w:rsidRPr="00A74200">
              <w:rPr>
                <w:spacing w:val="-14"/>
              </w:rPr>
              <w:t xml:space="preserve"> </w:t>
            </w:r>
            <w:r w:rsidRPr="00A74200">
              <w:t>E/03.55</w:t>
            </w:r>
            <w:r w:rsidRPr="00A74200">
              <w:rPr>
                <w:spacing w:val="-7"/>
              </w:rPr>
              <w:t xml:space="preserve"> </w:t>
            </w:r>
            <w:r w:rsidRPr="00A74200">
              <w:t>Организационное</w:t>
            </w:r>
            <w:r w:rsidRPr="00A74200">
              <w:rPr>
                <w:spacing w:val="40"/>
              </w:rPr>
              <w:t xml:space="preserve"> </w:t>
            </w:r>
            <w:r w:rsidRPr="00A74200">
              <w:t>взаимодействие</w:t>
            </w:r>
            <w:r w:rsidRPr="00A74200">
              <w:rPr>
                <w:spacing w:val="-14"/>
              </w:rPr>
              <w:t xml:space="preserve"> </w:t>
            </w:r>
            <w:r w:rsidRPr="00A74200">
              <w:t>со смежными</w:t>
            </w:r>
            <w:r w:rsidRPr="00A74200">
              <w:rPr>
                <w:spacing w:val="-13"/>
              </w:rPr>
              <w:t xml:space="preserve"> </w:t>
            </w:r>
            <w:r w:rsidRPr="00A74200">
              <w:t>структурными подразделениями предприятия</w:t>
            </w:r>
            <w:r w:rsidRPr="00A74200">
              <w:rPr>
                <w:spacing w:val="40"/>
              </w:rPr>
              <w:t xml:space="preserve"> </w:t>
            </w:r>
            <w:r w:rsidRPr="00A74200">
              <w:t>и</w:t>
            </w:r>
            <w:r w:rsidRPr="00A74200">
              <w:rPr>
                <w:spacing w:val="-1"/>
              </w:rPr>
              <w:t xml:space="preserve"> </w:t>
            </w:r>
            <w:r w:rsidRPr="00A74200">
              <w:t>внешними организациями</w:t>
            </w:r>
            <w:r w:rsidRPr="00A74200">
              <w:rPr>
                <w:spacing w:val="40"/>
              </w:rPr>
              <w:t xml:space="preserve"> </w:t>
            </w:r>
            <w:r w:rsidRPr="00A74200">
              <w:t>в процессе выполнения</w:t>
            </w:r>
            <w:r w:rsidRPr="00A74200">
              <w:rPr>
                <w:spacing w:val="40"/>
              </w:rPr>
              <w:t xml:space="preserve"> </w:t>
            </w:r>
            <w:r w:rsidRPr="00A74200">
              <w:t>работ по техническому обслуживанию</w:t>
            </w:r>
            <w:r w:rsidRPr="00A74200">
              <w:rPr>
                <w:spacing w:val="40"/>
              </w:rPr>
              <w:t xml:space="preserve"> </w:t>
            </w:r>
            <w:r w:rsidRPr="00A74200">
              <w:t>и ремонту автотранспортных</w:t>
            </w:r>
          </w:p>
          <w:p w14:paraId="56879218" w14:textId="77777777" w:rsidR="00A74200" w:rsidRPr="00A74200" w:rsidRDefault="00A74200" w:rsidP="00A74200">
            <w:pPr>
              <w:spacing w:before="7" w:line="245" w:lineRule="exact"/>
            </w:pPr>
            <w:r w:rsidRPr="00A74200">
              <w:t>средств</w:t>
            </w:r>
            <w:r w:rsidRPr="00A74200">
              <w:rPr>
                <w:spacing w:val="-14"/>
              </w:rPr>
              <w:t xml:space="preserve"> </w:t>
            </w:r>
            <w:r w:rsidRPr="00A74200">
              <w:t>и</w:t>
            </w:r>
            <w:r w:rsidRPr="00A74200">
              <w:rPr>
                <w:spacing w:val="-26"/>
              </w:rPr>
              <w:t xml:space="preserve"> </w:t>
            </w:r>
            <w:r w:rsidRPr="00A74200">
              <w:t>их</w:t>
            </w:r>
            <w:r w:rsidRPr="00A74200">
              <w:rPr>
                <w:spacing w:val="7"/>
              </w:rPr>
              <w:t xml:space="preserve"> </w:t>
            </w:r>
            <w:r w:rsidRPr="00A74200">
              <w:t>компонентов</w:t>
            </w:r>
            <w:r w:rsidRPr="00A74200">
              <w:rPr>
                <w:spacing w:val="14"/>
              </w:rPr>
              <w:t xml:space="preserve"> </w:t>
            </w:r>
            <w:r w:rsidRPr="00A74200">
              <w:t xml:space="preserve">в </w:t>
            </w:r>
            <w:r w:rsidRPr="00A74200">
              <w:rPr>
                <w:spacing w:val="-2"/>
              </w:rPr>
              <w:t>автомобилестроении</w:t>
            </w:r>
          </w:p>
        </w:tc>
      </w:tr>
    </w:tbl>
    <w:p w14:paraId="5928EA41" w14:textId="77777777" w:rsidR="00A74200" w:rsidRPr="00A74200" w:rsidRDefault="00A74200" w:rsidP="00A74200">
      <w:pPr>
        <w:spacing w:line="245" w:lineRule="exact"/>
        <w:sectPr w:rsidR="00A74200" w:rsidRPr="00A74200">
          <w:type w:val="continuous"/>
          <w:pgSz w:w="11910" w:h="16850"/>
          <w:pgMar w:top="1420" w:right="283" w:bottom="700" w:left="1417" w:header="0" w:footer="449" w:gutter="0"/>
          <w:cols w:space="720"/>
        </w:sectPr>
      </w:pPr>
    </w:p>
    <w:p w14:paraId="11AFA3F2" w14:textId="77777777" w:rsidR="00A74200" w:rsidRPr="00A74200" w:rsidRDefault="00A74200" w:rsidP="00CD4A10">
      <w:pPr>
        <w:numPr>
          <w:ilvl w:val="1"/>
          <w:numId w:val="182"/>
        </w:numPr>
        <w:tabs>
          <w:tab w:val="left" w:pos="1646"/>
        </w:tabs>
        <w:spacing w:before="62"/>
        <w:ind w:left="1646" w:hanging="420"/>
        <w:outlineLvl w:val="1"/>
        <w:rPr>
          <w:b/>
          <w:bCs/>
          <w:sz w:val="24"/>
          <w:szCs w:val="24"/>
        </w:rPr>
      </w:pPr>
      <w:r w:rsidRPr="00A74200">
        <w:rPr>
          <w:b/>
          <w:bCs/>
          <w:sz w:val="24"/>
          <w:szCs w:val="24"/>
        </w:rPr>
        <w:lastRenderedPageBreak/>
        <w:t>Перечень</w:t>
      </w:r>
      <w:r w:rsidRPr="00A74200">
        <w:rPr>
          <w:b/>
          <w:bCs/>
          <w:spacing w:val="-21"/>
          <w:sz w:val="24"/>
          <w:szCs w:val="24"/>
        </w:rPr>
        <w:t xml:space="preserve"> </w:t>
      </w:r>
      <w:r w:rsidRPr="00A74200">
        <w:rPr>
          <w:b/>
          <w:bCs/>
          <w:sz w:val="24"/>
          <w:szCs w:val="24"/>
        </w:rPr>
        <w:t>результатов,</w:t>
      </w:r>
      <w:r w:rsidRPr="00A74200">
        <w:rPr>
          <w:b/>
          <w:bCs/>
          <w:spacing w:val="-1"/>
          <w:sz w:val="24"/>
          <w:szCs w:val="24"/>
        </w:rPr>
        <w:t xml:space="preserve"> </w:t>
      </w:r>
      <w:r w:rsidRPr="00A74200">
        <w:rPr>
          <w:b/>
          <w:bCs/>
          <w:sz w:val="24"/>
          <w:szCs w:val="24"/>
        </w:rPr>
        <w:t>демонстрируемых</w:t>
      </w:r>
      <w:r w:rsidRPr="00A74200">
        <w:rPr>
          <w:b/>
          <w:bCs/>
          <w:spacing w:val="2"/>
          <w:sz w:val="24"/>
          <w:szCs w:val="24"/>
        </w:rPr>
        <w:t xml:space="preserve"> </w:t>
      </w:r>
      <w:r w:rsidRPr="00A74200">
        <w:rPr>
          <w:b/>
          <w:bCs/>
          <w:sz w:val="24"/>
          <w:szCs w:val="24"/>
        </w:rPr>
        <w:t>на</w:t>
      </w:r>
      <w:r w:rsidRPr="00A74200">
        <w:rPr>
          <w:b/>
          <w:bCs/>
          <w:spacing w:val="-1"/>
          <w:sz w:val="24"/>
          <w:szCs w:val="24"/>
        </w:rPr>
        <w:t xml:space="preserve"> </w:t>
      </w:r>
      <w:r w:rsidRPr="00A74200">
        <w:rPr>
          <w:b/>
          <w:bCs/>
          <w:spacing w:val="-5"/>
          <w:sz w:val="24"/>
          <w:szCs w:val="24"/>
        </w:rPr>
        <w:t>ГИА</w:t>
      </w:r>
    </w:p>
    <w:p w14:paraId="1A3136B6" w14:textId="77777777" w:rsidR="00A74200" w:rsidRPr="00A74200" w:rsidRDefault="00A74200" w:rsidP="00A74200">
      <w:pPr>
        <w:spacing w:before="9" w:after="24"/>
        <w:rPr>
          <w:sz w:val="24"/>
          <w:szCs w:val="24"/>
        </w:rPr>
      </w:pPr>
      <w:r w:rsidRPr="00A74200">
        <w:rPr>
          <w:sz w:val="24"/>
          <w:szCs w:val="24"/>
        </w:rPr>
        <w:t>Таблица</w:t>
      </w:r>
      <w:r w:rsidRPr="00A74200">
        <w:rPr>
          <w:spacing w:val="-10"/>
          <w:sz w:val="24"/>
          <w:szCs w:val="24"/>
        </w:rPr>
        <w:t xml:space="preserve"> 4</w:t>
      </w:r>
    </w:p>
    <w:tbl>
      <w:tblPr>
        <w:tblStyle w:val="TableNormal14"/>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21"/>
        <w:gridCol w:w="4836"/>
      </w:tblGrid>
      <w:tr w:rsidR="00A74200" w:rsidRPr="00A74200" w14:paraId="0A62CC4D" w14:textId="77777777" w:rsidTr="00CC3F3F">
        <w:trPr>
          <w:trHeight w:val="540"/>
        </w:trPr>
        <w:tc>
          <w:tcPr>
            <w:tcW w:w="4821" w:type="dxa"/>
          </w:tcPr>
          <w:p w14:paraId="6D0C95A4" w14:textId="77777777" w:rsidR="00A74200" w:rsidRPr="00A74200" w:rsidRDefault="00A74200" w:rsidP="00A74200">
            <w:pPr>
              <w:spacing w:line="243" w:lineRule="exact"/>
              <w:jc w:val="center"/>
              <w:rPr>
                <w:b/>
              </w:rPr>
            </w:pPr>
            <w:r w:rsidRPr="00A74200">
              <w:rPr>
                <w:b/>
              </w:rPr>
              <w:t>Оцениваемые</w:t>
            </w:r>
            <w:r w:rsidRPr="00A74200">
              <w:rPr>
                <w:b/>
                <w:spacing w:val="7"/>
              </w:rPr>
              <w:t xml:space="preserve"> </w:t>
            </w:r>
            <w:r w:rsidRPr="00A74200">
              <w:rPr>
                <w:b/>
              </w:rPr>
              <w:t>основные</w:t>
            </w:r>
            <w:r w:rsidRPr="00A74200">
              <w:rPr>
                <w:b/>
                <w:spacing w:val="7"/>
              </w:rPr>
              <w:t xml:space="preserve"> </w:t>
            </w:r>
            <w:r w:rsidRPr="00A74200">
              <w:rPr>
                <w:b/>
                <w:spacing w:val="-4"/>
              </w:rPr>
              <w:t>виды</w:t>
            </w:r>
          </w:p>
          <w:p w14:paraId="16D5B742" w14:textId="77777777" w:rsidR="00A74200" w:rsidRPr="00A74200" w:rsidRDefault="00A74200" w:rsidP="00A74200">
            <w:pPr>
              <w:spacing w:before="2"/>
              <w:ind w:right="26"/>
              <w:jc w:val="center"/>
              <w:rPr>
                <w:b/>
              </w:rPr>
            </w:pPr>
            <w:r w:rsidRPr="00A74200">
              <w:rPr>
                <w:b/>
              </w:rPr>
              <w:t>деятельности</w:t>
            </w:r>
            <w:r w:rsidRPr="00A74200">
              <w:rPr>
                <w:b/>
                <w:spacing w:val="10"/>
              </w:rPr>
              <w:t xml:space="preserve"> </w:t>
            </w:r>
            <w:r w:rsidRPr="00A74200">
              <w:rPr>
                <w:b/>
              </w:rPr>
              <w:t>и компетенции</w:t>
            </w:r>
            <w:r w:rsidRPr="00A74200">
              <w:rPr>
                <w:b/>
                <w:spacing w:val="7"/>
              </w:rPr>
              <w:t xml:space="preserve"> </w:t>
            </w:r>
            <w:r w:rsidRPr="00A74200">
              <w:rPr>
                <w:b/>
              </w:rPr>
              <w:t>по</w:t>
            </w:r>
            <w:r w:rsidRPr="00A74200">
              <w:rPr>
                <w:b/>
                <w:spacing w:val="-9"/>
              </w:rPr>
              <w:t xml:space="preserve"> </w:t>
            </w:r>
            <w:r w:rsidRPr="00A74200">
              <w:rPr>
                <w:b/>
                <w:spacing w:val="-5"/>
              </w:rPr>
              <w:t>ним</w:t>
            </w:r>
          </w:p>
        </w:tc>
        <w:tc>
          <w:tcPr>
            <w:tcW w:w="4836" w:type="dxa"/>
          </w:tcPr>
          <w:p w14:paraId="1FE40A10" w14:textId="77777777" w:rsidR="00A74200" w:rsidRPr="00A74200" w:rsidRDefault="00A74200" w:rsidP="00A74200">
            <w:pPr>
              <w:spacing w:line="242" w:lineRule="auto"/>
              <w:rPr>
                <w:b/>
              </w:rPr>
            </w:pPr>
            <w:r w:rsidRPr="00A74200">
              <w:rPr>
                <w:b/>
              </w:rPr>
              <w:t>Описание тематики выполняемых</w:t>
            </w:r>
            <w:r w:rsidRPr="00A74200">
              <w:rPr>
                <w:b/>
                <w:spacing w:val="-8"/>
              </w:rPr>
              <w:t xml:space="preserve"> </w:t>
            </w:r>
            <w:r w:rsidRPr="00A74200">
              <w:rPr>
                <w:b/>
              </w:rPr>
              <w:t>в</w:t>
            </w:r>
            <w:r w:rsidRPr="00A74200">
              <w:rPr>
                <w:b/>
                <w:spacing w:val="-4"/>
              </w:rPr>
              <w:t xml:space="preserve"> </w:t>
            </w:r>
            <w:r w:rsidRPr="00A74200">
              <w:rPr>
                <w:b/>
              </w:rPr>
              <w:t>ходе процедур ГИА заданий</w:t>
            </w:r>
          </w:p>
        </w:tc>
      </w:tr>
      <w:tr w:rsidR="00A74200" w:rsidRPr="00A74200" w14:paraId="58452128" w14:textId="77777777" w:rsidTr="00CC3F3F">
        <w:trPr>
          <w:trHeight w:val="255"/>
        </w:trPr>
        <w:tc>
          <w:tcPr>
            <w:tcW w:w="9657" w:type="dxa"/>
            <w:gridSpan w:val="2"/>
          </w:tcPr>
          <w:p w14:paraId="0B445A34" w14:textId="77777777" w:rsidR="00A74200" w:rsidRPr="00A74200" w:rsidRDefault="00A74200" w:rsidP="00A74200">
            <w:pPr>
              <w:spacing w:line="235" w:lineRule="exact"/>
              <w:rPr>
                <w:b/>
              </w:rPr>
            </w:pPr>
            <w:r w:rsidRPr="00A74200">
              <w:rPr>
                <w:b/>
              </w:rPr>
              <w:t>Демонстрационный</w:t>
            </w:r>
            <w:r w:rsidRPr="00A74200">
              <w:rPr>
                <w:b/>
                <w:spacing w:val="12"/>
              </w:rPr>
              <w:t xml:space="preserve"> </w:t>
            </w:r>
            <w:r w:rsidRPr="00A74200">
              <w:rPr>
                <w:b/>
              </w:rPr>
              <w:t>экзамен</w:t>
            </w:r>
            <w:r w:rsidRPr="00A74200">
              <w:rPr>
                <w:b/>
                <w:spacing w:val="-9"/>
              </w:rPr>
              <w:t xml:space="preserve"> </w:t>
            </w:r>
            <w:r w:rsidRPr="00A74200">
              <w:rPr>
                <w:b/>
              </w:rPr>
              <w:t>базового</w:t>
            </w:r>
            <w:r w:rsidRPr="00A74200">
              <w:rPr>
                <w:b/>
                <w:spacing w:val="12"/>
              </w:rPr>
              <w:t xml:space="preserve"> </w:t>
            </w:r>
            <w:r w:rsidRPr="00A74200">
              <w:rPr>
                <w:b/>
                <w:spacing w:val="-2"/>
              </w:rPr>
              <w:t>уровня</w:t>
            </w:r>
          </w:p>
        </w:tc>
      </w:tr>
      <w:tr w:rsidR="00A74200" w:rsidRPr="00A74200" w14:paraId="4F65EF6B" w14:textId="77777777" w:rsidTr="00CC3F3F">
        <w:trPr>
          <w:trHeight w:val="4053"/>
        </w:trPr>
        <w:tc>
          <w:tcPr>
            <w:tcW w:w="4821" w:type="dxa"/>
          </w:tcPr>
          <w:p w14:paraId="6F15D212" w14:textId="77777777" w:rsidR="00A74200" w:rsidRPr="00A74200" w:rsidRDefault="00A74200" w:rsidP="00A74200">
            <w:pPr>
              <w:tabs>
                <w:tab w:val="left" w:pos="743"/>
              </w:tabs>
              <w:spacing w:before="4" w:line="242" w:lineRule="auto"/>
              <w:ind w:right="291"/>
              <w:rPr>
                <w:b/>
              </w:rPr>
            </w:pPr>
            <w:r w:rsidRPr="00A74200">
              <w:rPr>
                <w:b/>
                <w:spacing w:val="-6"/>
              </w:rPr>
              <w:t>ВД</w:t>
            </w:r>
            <w:r w:rsidRPr="00A74200">
              <w:rPr>
                <w:b/>
              </w:rPr>
              <w:tab/>
              <w:t>Диагностика, техническое обслуживание и ремонт</w:t>
            </w:r>
            <w:r w:rsidRPr="00A74200">
              <w:rPr>
                <w:b/>
                <w:spacing w:val="-12"/>
              </w:rPr>
              <w:t xml:space="preserve"> </w:t>
            </w:r>
            <w:r w:rsidRPr="00A74200">
              <w:rPr>
                <w:b/>
              </w:rPr>
              <w:t>автотранспортных средств и их компонентов</w:t>
            </w:r>
          </w:p>
          <w:p w14:paraId="3328F4E0" w14:textId="77777777" w:rsidR="00A74200" w:rsidRPr="00A74200" w:rsidRDefault="00A74200" w:rsidP="00A74200">
            <w:pPr>
              <w:spacing w:line="237" w:lineRule="exact"/>
            </w:pPr>
            <w:r w:rsidRPr="00A74200">
              <w:t>ПК</w:t>
            </w:r>
            <w:r w:rsidRPr="00A74200">
              <w:rPr>
                <w:spacing w:val="-2"/>
              </w:rPr>
              <w:t xml:space="preserve"> </w:t>
            </w:r>
            <w:r w:rsidRPr="00A74200">
              <w:t>1.1.</w:t>
            </w:r>
            <w:r w:rsidRPr="00A74200">
              <w:rPr>
                <w:spacing w:val="19"/>
              </w:rPr>
              <w:t xml:space="preserve"> </w:t>
            </w:r>
            <w:r w:rsidRPr="00A74200">
              <w:t>Осуществлять</w:t>
            </w:r>
            <w:r w:rsidRPr="00A74200">
              <w:rPr>
                <w:spacing w:val="1"/>
              </w:rPr>
              <w:t xml:space="preserve"> </w:t>
            </w:r>
            <w:r w:rsidRPr="00A74200">
              <w:rPr>
                <w:spacing w:val="-2"/>
              </w:rPr>
              <w:t>диагностику</w:t>
            </w:r>
          </w:p>
          <w:p w14:paraId="4547046D" w14:textId="77777777" w:rsidR="00A74200" w:rsidRPr="00A74200" w:rsidRDefault="00A74200" w:rsidP="00A74200">
            <w:pPr>
              <w:spacing w:before="2" w:line="247" w:lineRule="exact"/>
            </w:pPr>
            <w:r w:rsidRPr="00A74200">
              <w:rPr>
                <w:spacing w:val="-2"/>
              </w:rPr>
              <w:t>автотранспортных</w:t>
            </w:r>
            <w:r w:rsidRPr="00A74200">
              <w:rPr>
                <w:spacing w:val="9"/>
              </w:rPr>
              <w:t xml:space="preserve"> </w:t>
            </w:r>
            <w:r w:rsidRPr="00A74200">
              <w:rPr>
                <w:spacing w:val="-2"/>
              </w:rPr>
              <w:t>средств.</w:t>
            </w:r>
          </w:p>
          <w:p w14:paraId="50819546" w14:textId="77777777" w:rsidR="00A74200" w:rsidRPr="00A74200" w:rsidRDefault="00A74200" w:rsidP="00A74200">
            <w:pPr>
              <w:ind w:right="402"/>
            </w:pPr>
            <w:r w:rsidRPr="00A74200">
              <w:t>ПК 1.2. Осуществлять техническое обслуживание автотранспортных средств. ПК 1.3. Проводить ремонт и устранение неисправностей автотранспортных</w:t>
            </w:r>
            <w:r w:rsidRPr="00A74200">
              <w:rPr>
                <w:spacing w:val="-11"/>
              </w:rPr>
              <w:t xml:space="preserve"> </w:t>
            </w:r>
            <w:r w:rsidRPr="00A74200">
              <w:t>средств. ПК 1.4. Разрабатывать и</w:t>
            </w:r>
            <w:r w:rsidRPr="00A74200">
              <w:rPr>
                <w:spacing w:val="-4"/>
              </w:rPr>
              <w:t xml:space="preserve"> </w:t>
            </w:r>
            <w:r w:rsidRPr="00A74200">
              <w:t>осуществлять технологические процессы установки дополнительного</w:t>
            </w:r>
            <w:r w:rsidRPr="00A74200">
              <w:rPr>
                <w:spacing w:val="40"/>
              </w:rPr>
              <w:t xml:space="preserve"> </w:t>
            </w:r>
            <w:r w:rsidRPr="00A74200">
              <w:t>оборудования на автотранспортные средства.</w:t>
            </w:r>
          </w:p>
        </w:tc>
        <w:tc>
          <w:tcPr>
            <w:tcW w:w="4836" w:type="dxa"/>
          </w:tcPr>
          <w:p w14:paraId="164889CE" w14:textId="77777777" w:rsidR="00A74200" w:rsidRPr="00A74200" w:rsidRDefault="00A74200" w:rsidP="00A74200">
            <w:pPr>
              <w:spacing w:line="243" w:lineRule="exact"/>
            </w:pPr>
            <w:r w:rsidRPr="00A74200">
              <w:t>Выполнение</w:t>
            </w:r>
            <w:r w:rsidRPr="00A74200">
              <w:rPr>
                <w:spacing w:val="15"/>
              </w:rPr>
              <w:t xml:space="preserve"> </w:t>
            </w:r>
            <w:r w:rsidRPr="00A74200">
              <w:t>заданий</w:t>
            </w:r>
            <w:r w:rsidRPr="00A74200">
              <w:rPr>
                <w:spacing w:val="-8"/>
              </w:rPr>
              <w:t xml:space="preserve"> </w:t>
            </w:r>
            <w:r w:rsidRPr="00A74200">
              <w:t>модуля</w:t>
            </w:r>
            <w:r w:rsidRPr="00A74200">
              <w:rPr>
                <w:spacing w:val="-14"/>
              </w:rPr>
              <w:t xml:space="preserve"> </w:t>
            </w:r>
            <w:r w:rsidRPr="00A74200">
              <w:t>№</w:t>
            </w:r>
            <w:r w:rsidRPr="00A74200">
              <w:rPr>
                <w:spacing w:val="-7"/>
              </w:rPr>
              <w:t xml:space="preserve"> </w:t>
            </w:r>
            <w:r w:rsidRPr="00A74200">
              <w:rPr>
                <w:spacing w:val="-10"/>
              </w:rPr>
              <w:t>1</w:t>
            </w:r>
          </w:p>
          <w:p w14:paraId="77DB6279" w14:textId="77777777" w:rsidR="00A74200" w:rsidRPr="00A74200" w:rsidRDefault="00A74200" w:rsidP="00A74200">
            <w:pPr>
              <w:spacing w:before="2"/>
            </w:pPr>
            <w:r w:rsidRPr="00A74200">
              <w:t>«Техническое</w:t>
            </w:r>
            <w:r w:rsidRPr="00A74200">
              <w:rPr>
                <w:spacing w:val="-10"/>
              </w:rPr>
              <w:t xml:space="preserve"> </w:t>
            </w:r>
            <w:r w:rsidRPr="00A74200">
              <w:t>обслуживание</w:t>
            </w:r>
            <w:r w:rsidRPr="00A74200">
              <w:rPr>
                <w:spacing w:val="2"/>
              </w:rPr>
              <w:t xml:space="preserve"> </w:t>
            </w:r>
            <w:r w:rsidRPr="00A74200">
              <w:t>и</w:t>
            </w:r>
            <w:r w:rsidRPr="00A74200">
              <w:rPr>
                <w:spacing w:val="-13"/>
              </w:rPr>
              <w:t xml:space="preserve"> </w:t>
            </w:r>
            <w:r w:rsidRPr="00A74200">
              <w:rPr>
                <w:spacing w:val="-2"/>
              </w:rPr>
              <w:t>ремонт</w:t>
            </w:r>
          </w:p>
          <w:p w14:paraId="365DB677" w14:textId="77777777" w:rsidR="00A74200" w:rsidRPr="00A74200" w:rsidRDefault="00A74200" w:rsidP="00A74200">
            <w:pPr>
              <w:spacing w:before="2" w:line="242" w:lineRule="auto"/>
              <w:ind w:right="145"/>
            </w:pPr>
            <w:r w:rsidRPr="00A74200">
              <w:t>электрооборудования</w:t>
            </w:r>
            <w:r w:rsidRPr="00A74200">
              <w:rPr>
                <w:spacing w:val="4"/>
              </w:rPr>
              <w:t xml:space="preserve"> </w:t>
            </w:r>
            <w:r w:rsidRPr="00A74200">
              <w:t>и</w:t>
            </w:r>
            <w:r w:rsidRPr="00A74200">
              <w:rPr>
                <w:spacing w:val="-14"/>
              </w:rPr>
              <w:t xml:space="preserve"> </w:t>
            </w:r>
            <w:r w:rsidRPr="00A74200">
              <w:t>электронных</w:t>
            </w:r>
            <w:r w:rsidRPr="00A74200">
              <w:rPr>
                <w:spacing w:val="1"/>
              </w:rPr>
              <w:t xml:space="preserve"> </w:t>
            </w:r>
            <w:r w:rsidRPr="00A74200">
              <w:t>систем автомобилей» комплекта оценочной документации (далее – КОД)</w:t>
            </w:r>
          </w:p>
          <w:p w14:paraId="442DCC78" w14:textId="77777777" w:rsidR="00A74200" w:rsidRPr="00A74200" w:rsidRDefault="00A74200" w:rsidP="00A74200">
            <w:pPr>
              <w:spacing w:line="237" w:lineRule="exact"/>
            </w:pPr>
            <w:r w:rsidRPr="00A74200">
              <w:rPr>
                <w:spacing w:val="-2"/>
              </w:rPr>
              <w:t>КОД</w:t>
            </w:r>
            <w:r w:rsidRPr="00A74200">
              <w:rPr>
                <w:spacing w:val="-4"/>
              </w:rPr>
              <w:t xml:space="preserve"> </w:t>
            </w:r>
            <w:r w:rsidRPr="00A74200">
              <w:rPr>
                <w:spacing w:val="-2"/>
              </w:rPr>
              <w:t>23.02.07-1-</w:t>
            </w:r>
            <w:r w:rsidRPr="00A74200">
              <w:rPr>
                <w:spacing w:val="-4"/>
              </w:rPr>
              <w:t>2025.</w:t>
            </w:r>
          </w:p>
          <w:p w14:paraId="2C09FE3F" w14:textId="77777777" w:rsidR="00A74200" w:rsidRPr="00A74200" w:rsidRDefault="00A74200" w:rsidP="00A74200">
            <w:pPr>
              <w:spacing w:before="2"/>
            </w:pPr>
            <w:r w:rsidRPr="00A74200">
              <w:t>Выполнение</w:t>
            </w:r>
            <w:r w:rsidRPr="00A74200">
              <w:rPr>
                <w:spacing w:val="8"/>
              </w:rPr>
              <w:t xml:space="preserve"> </w:t>
            </w:r>
            <w:r w:rsidRPr="00A74200">
              <w:t>заданий</w:t>
            </w:r>
            <w:r w:rsidRPr="00A74200">
              <w:rPr>
                <w:spacing w:val="-8"/>
              </w:rPr>
              <w:t xml:space="preserve"> </w:t>
            </w:r>
            <w:r w:rsidRPr="00A74200">
              <w:t>модуля</w:t>
            </w:r>
            <w:r w:rsidRPr="00A74200">
              <w:rPr>
                <w:spacing w:val="-14"/>
              </w:rPr>
              <w:t xml:space="preserve"> </w:t>
            </w:r>
            <w:r w:rsidRPr="00A74200">
              <w:t>№</w:t>
            </w:r>
            <w:r w:rsidRPr="00A74200">
              <w:rPr>
                <w:spacing w:val="-15"/>
              </w:rPr>
              <w:t xml:space="preserve"> </w:t>
            </w:r>
            <w:r w:rsidRPr="00A74200">
              <w:rPr>
                <w:spacing w:val="-10"/>
              </w:rPr>
              <w:t>2</w:t>
            </w:r>
          </w:p>
          <w:p w14:paraId="166B8AE2" w14:textId="77777777" w:rsidR="00A74200" w:rsidRPr="00A74200" w:rsidRDefault="00A74200" w:rsidP="00A74200">
            <w:pPr>
              <w:spacing w:before="3" w:line="242" w:lineRule="auto"/>
              <w:ind w:right="145"/>
            </w:pPr>
            <w:r w:rsidRPr="00A74200">
              <w:t>«Техническое обслуживание и ремонт автомобильных</w:t>
            </w:r>
            <w:r w:rsidRPr="00A74200">
              <w:rPr>
                <w:spacing w:val="-16"/>
              </w:rPr>
              <w:t xml:space="preserve"> </w:t>
            </w:r>
            <w:r w:rsidRPr="00A74200">
              <w:t>двигателей»</w:t>
            </w:r>
            <w:r w:rsidRPr="00A74200">
              <w:rPr>
                <w:spacing w:val="31"/>
              </w:rPr>
              <w:t xml:space="preserve"> </w:t>
            </w:r>
            <w:r w:rsidRPr="00A74200">
              <w:t>КОД</w:t>
            </w:r>
            <w:r w:rsidRPr="00A74200">
              <w:rPr>
                <w:spacing w:val="-14"/>
              </w:rPr>
              <w:t xml:space="preserve"> </w:t>
            </w:r>
            <w:r w:rsidRPr="00A74200">
              <w:t>23.02.07-1- 2025,</w:t>
            </w:r>
            <w:r w:rsidRPr="00A74200">
              <w:rPr>
                <w:spacing w:val="40"/>
              </w:rPr>
              <w:t xml:space="preserve"> </w:t>
            </w:r>
            <w:r w:rsidRPr="00A74200">
              <w:t>разработанного оператором</w:t>
            </w:r>
          </w:p>
          <w:p w14:paraId="36BBCB55" w14:textId="77777777" w:rsidR="00A74200" w:rsidRPr="00A74200" w:rsidRDefault="00A74200" w:rsidP="00A74200">
            <w:pPr>
              <w:spacing w:before="1" w:line="237" w:lineRule="auto"/>
            </w:pPr>
            <w:r w:rsidRPr="00A74200">
              <w:t xml:space="preserve">Оценочные средства </w:t>
            </w:r>
            <w:proofErr w:type="spellStart"/>
            <w:r w:rsidRPr="00A74200">
              <w:t>разработанны</w:t>
            </w:r>
            <w:proofErr w:type="spellEnd"/>
            <w:r w:rsidRPr="00A74200">
              <w:t xml:space="preserve"> уполномоченной</w:t>
            </w:r>
            <w:r w:rsidRPr="00A74200">
              <w:rPr>
                <w:spacing w:val="40"/>
              </w:rPr>
              <w:t xml:space="preserve"> </w:t>
            </w:r>
            <w:r w:rsidRPr="00A74200">
              <w:t>Минпросвещения</w:t>
            </w:r>
            <w:r w:rsidRPr="00A74200">
              <w:rPr>
                <w:spacing w:val="40"/>
              </w:rPr>
              <w:t xml:space="preserve"> </w:t>
            </w:r>
            <w:r w:rsidRPr="00A74200">
              <w:t>России организацией</w:t>
            </w:r>
            <w:r w:rsidRPr="00A74200">
              <w:rPr>
                <w:spacing w:val="40"/>
              </w:rPr>
              <w:t xml:space="preserve"> </w:t>
            </w:r>
            <w:r w:rsidRPr="00A74200">
              <w:t>(оператором): в 2025 году оператором является ФГБОУ</w:t>
            </w:r>
            <w:r w:rsidRPr="00A74200">
              <w:rPr>
                <w:spacing w:val="-18"/>
              </w:rPr>
              <w:t xml:space="preserve"> </w:t>
            </w:r>
            <w:r w:rsidRPr="00A74200">
              <w:t>ДПО</w:t>
            </w:r>
            <w:r w:rsidRPr="00A74200">
              <w:rPr>
                <w:spacing w:val="-5"/>
              </w:rPr>
              <w:t xml:space="preserve"> </w:t>
            </w:r>
            <w:r w:rsidRPr="00A74200">
              <w:t>«Институт развития профессионального</w:t>
            </w:r>
            <w:r w:rsidRPr="00A74200">
              <w:rPr>
                <w:spacing w:val="40"/>
              </w:rPr>
              <w:t xml:space="preserve"> </w:t>
            </w:r>
            <w:r w:rsidRPr="00A74200">
              <w:t>образования»</w:t>
            </w:r>
          </w:p>
          <w:p w14:paraId="5D743D71" w14:textId="77777777" w:rsidR="00A74200" w:rsidRPr="00A74200" w:rsidRDefault="00A74200" w:rsidP="00A74200">
            <w:pPr>
              <w:spacing w:before="7" w:line="245" w:lineRule="exact"/>
            </w:pPr>
            <w:r w:rsidRPr="00A74200">
              <w:t>далее</w:t>
            </w:r>
            <w:r w:rsidRPr="00A74200">
              <w:rPr>
                <w:spacing w:val="2"/>
              </w:rPr>
              <w:t xml:space="preserve"> </w:t>
            </w:r>
            <w:r w:rsidRPr="00A74200">
              <w:t>оператор</w:t>
            </w:r>
            <w:r w:rsidRPr="00A74200">
              <w:rPr>
                <w:spacing w:val="-12"/>
              </w:rPr>
              <w:t xml:space="preserve"> </w:t>
            </w:r>
            <w:r w:rsidRPr="00A74200">
              <w:t>(далее</w:t>
            </w:r>
            <w:r w:rsidRPr="00A74200">
              <w:rPr>
                <w:spacing w:val="3"/>
              </w:rPr>
              <w:t xml:space="preserve"> </w:t>
            </w:r>
            <w:r w:rsidRPr="00A74200">
              <w:t>–</w:t>
            </w:r>
            <w:r w:rsidRPr="00A74200">
              <w:rPr>
                <w:spacing w:val="4"/>
              </w:rPr>
              <w:t xml:space="preserve"> </w:t>
            </w:r>
            <w:r w:rsidRPr="00A74200">
              <w:rPr>
                <w:spacing w:val="-2"/>
              </w:rPr>
              <w:t>оператор)</w:t>
            </w:r>
          </w:p>
        </w:tc>
      </w:tr>
      <w:tr w:rsidR="00A74200" w:rsidRPr="00A74200" w14:paraId="2A3ABE5D" w14:textId="77777777" w:rsidTr="00CC3F3F">
        <w:trPr>
          <w:trHeight w:val="585"/>
        </w:trPr>
        <w:tc>
          <w:tcPr>
            <w:tcW w:w="4821" w:type="dxa"/>
          </w:tcPr>
          <w:p w14:paraId="149EADC5" w14:textId="77777777" w:rsidR="00A74200" w:rsidRPr="00A74200" w:rsidRDefault="00A74200" w:rsidP="00A74200">
            <w:pPr>
              <w:spacing w:before="5"/>
              <w:rPr>
                <w:b/>
              </w:rPr>
            </w:pPr>
            <w:r w:rsidRPr="00A74200">
              <w:rPr>
                <w:b/>
              </w:rPr>
              <w:t>Оцениваемые</w:t>
            </w:r>
            <w:r w:rsidRPr="00A74200">
              <w:rPr>
                <w:b/>
                <w:spacing w:val="-1"/>
              </w:rPr>
              <w:t xml:space="preserve"> </w:t>
            </w:r>
            <w:r w:rsidRPr="00A74200">
              <w:rPr>
                <w:b/>
              </w:rPr>
              <w:t>основные</w:t>
            </w:r>
            <w:r w:rsidRPr="00A74200">
              <w:rPr>
                <w:b/>
                <w:spacing w:val="-1"/>
              </w:rPr>
              <w:t xml:space="preserve"> </w:t>
            </w:r>
            <w:r w:rsidRPr="00A74200">
              <w:rPr>
                <w:b/>
              </w:rPr>
              <w:t>виды</w:t>
            </w:r>
            <w:r w:rsidRPr="00A74200">
              <w:rPr>
                <w:b/>
                <w:spacing w:val="-19"/>
              </w:rPr>
              <w:t xml:space="preserve"> </w:t>
            </w:r>
            <w:r w:rsidRPr="00A74200">
              <w:rPr>
                <w:b/>
              </w:rPr>
              <w:t>деятельности</w:t>
            </w:r>
            <w:r w:rsidRPr="00A74200">
              <w:rPr>
                <w:b/>
                <w:spacing w:val="-16"/>
              </w:rPr>
              <w:t xml:space="preserve"> </w:t>
            </w:r>
            <w:r w:rsidRPr="00A74200">
              <w:rPr>
                <w:b/>
              </w:rPr>
              <w:t>и компетенции</w:t>
            </w:r>
            <w:r w:rsidRPr="00A74200">
              <w:rPr>
                <w:b/>
                <w:spacing w:val="-2"/>
              </w:rPr>
              <w:t xml:space="preserve"> </w:t>
            </w:r>
            <w:r w:rsidRPr="00A74200">
              <w:rPr>
                <w:b/>
              </w:rPr>
              <w:t>по ним</w:t>
            </w:r>
          </w:p>
        </w:tc>
        <w:tc>
          <w:tcPr>
            <w:tcW w:w="4836" w:type="dxa"/>
          </w:tcPr>
          <w:p w14:paraId="267D2680" w14:textId="77777777" w:rsidR="00A74200" w:rsidRPr="00A74200" w:rsidRDefault="00A74200" w:rsidP="00A74200">
            <w:pPr>
              <w:spacing w:before="5"/>
              <w:rPr>
                <w:b/>
              </w:rPr>
            </w:pPr>
            <w:r w:rsidRPr="00A74200">
              <w:rPr>
                <w:b/>
              </w:rPr>
              <w:t>Описание тематики выполняемых</w:t>
            </w:r>
            <w:r w:rsidRPr="00A74200">
              <w:rPr>
                <w:b/>
                <w:spacing w:val="-9"/>
              </w:rPr>
              <w:t xml:space="preserve"> </w:t>
            </w:r>
            <w:r w:rsidRPr="00A74200">
              <w:rPr>
                <w:b/>
              </w:rPr>
              <w:t>в</w:t>
            </w:r>
            <w:r w:rsidRPr="00A74200">
              <w:rPr>
                <w:b/>
                <w:spacing w:val="-4"/>
              </w:rPr>
              <w:t xml:space="preserve"> </w:t>
            </w:r>
            <w:r w:rsidRPr="00A74200">
              <w:rPr>
                <w:b/>
              </w:rPr>
              <w:t>ходе процедур ГИА заданий</w:t>
            </w:r>
          </w:p>
        </w:tc>
      </w:tr>
      <w:tr w:rsidR="00A74200" w:rsidRPr="00A74200" w14:paraId="3429B52C" w14:textId="77777777" w:rsidTr="00CC3F3F">
        <w:trPr>
          <w:trHeight w:val="270"/>
        </w:trPr>
        <w:tc>
          <w:tcPr>
            <w:tcW w:w="9657" w:type="dxa"/>
            <w:gridSpan w:val="2"/>
          </w:tcPr>
          <w:p w14:paraId="2AA5C2AA" w14:textId="77777777" w:rsidR="00A74200" w:rsidRPr="00A74200" w:rsidRDefault="00A74200" w:rsidP="00A74200">
            <w:pPr>
              <w:spacing w:before="5" w:line="245" w:lineRule="exact"/>
              <w:rPr>
                <w:b/>
              </w:rPr>
            </w:pPr>
            <w:r w:rsidRPr="00A74200">
              <w:rPr>
                <w:b/>
              </w:rPr>
              <w:t>Защита</w:t>
            </w:r>
            <w:r w:rsidRPr="00A74200">
              <w:rPr>
                <w:b/>
                <w:spacing w:val="2"/>
              </w:rPr>
              <w:t xml:space="preserve"> </w:t>
            </w:r>
            <w:r w:rsidRPr="00A74200">
              <w:rPr>
                <w:b/>
              </w:rPr>
              <w:t>дипломного</w:t>
            </w:r>
            <w:r w:rsidRPr="00A74200">
              <w:rPr>
                <w:b/>
                <w:spacing w:val="3"/>
              </w:rPr>
              <w:t xml:space="preserve"> </w:t>
            </w:r>
            <w:r w:rsidRPr="00A74200">
              <w:rPr>
                <w:b/>
              </w:rPr>
              <w:t>проекта</w:t>
            </w:r>
            <w:r w:rsidRPr="00A74200">
              <w:rPr>
                <w:b/>
                <w:spacing w:val="3"/>
              </w:rPr>
              <w:t xml:space="preserve"> </w:t>
            </w:r>
            <w:r w:rsidRPr="00A74200">
              <w:rPr>
                <w:b/>
                <w:spacing w:val="-2"/>
              </w:rPr>
              <w:t>(работы)</w:t>
            </w:r>
          </w:p>
        </w:tc>
      </w:tr>
      <w:tr w:rsidR="00A74200" w:rsidRPr="00A74200" w14:paraId="00717519" w14:textId="77777777" w:rsidTr="00CC3F3F">
        <w:trPr>
          <w:trHeight w:val="3317"/>
        </w:trPr>
        <w:tc>
          <w:tcPr>
            <w:tcW w:w="4821" w:type="dxa"/>
          </w:tcPr>
          <w:p w14:paraId="3F18226A" w14:textId="77777777" w:rsidR="00A74200" w:rsidRPr="00A74200" w:rsidRDefault="00A74200" w:rsidP="00A74200">
            <w:pPr>
              <w:tabs>
                <w:tab w:val="left" w:pos="743"/>
              </w:tabs>
              <w:spacing w:before="4" w:line="242" w:lineRule="auto"/>
              <w:ind w:right="291"/>
              <w:rPr>
                <w:b/>
              </w:rPr>
            </w:pPr>
            <w:r w:rsidRPr="00A74200">
              <w:rPr>
                <w:b/>
                <w:spacing w:val="-6"/>
              </w:rPr>
              <w:t>ВД</w:t>
            </w:r>
            <w:r w:rsidRPr="00A74200">
              <w:rPr>
                <w:b/>
              </w:rPr>
              <w:tab/>
              <w:t>Диагностика, техническое обслуживание и ремонт</w:t>
            </w:r>
            <w:r w:rsidRPr="00A74200">
              <w:rPr>
                <w:b/>
                <w:spacing w:val="-12"/>
              </w:rPr>
              <w:t xml:space="preserve"> </w:t>
            </w:r>
            <w:r w:rsidRPr="00A74200">
              <w:rPr>
                <w:b/>
              </w:rPr>
              <w:t>автотранспортных средств и их компонентов</w:t>
            </w:r>
          </w:p>
          <w:p w14:paraId="1BED16A6" w14:textId="77777777" w:rsidR="00A74200" w:rsidRPr="00A74200" w:rsidRDefault="00A74200" w:rsidP="00A74200">
            <w:pPr>
              <w:spacing w:line="228" w:lineRule="auto"/>
            </w:pPr>
            <w:r w:rsidRPr="00A74200">
              <w:t>ПК</w:t>
            </w:r>
            <w:r w:rsidRPr="00A74200">
              <w:rPr>
                <w:spacing w:val="-12"/>
              </w:rPr>
              <w:t xml:space="preserve"> </w:t>
            </w:r>
            <w:r w:rsidRPr="00A74200">
              <w:t>1.1. Осуществлять</w:t>
            </w:r>
            <w:r w:rsidRPr="00A74200">
              <w:rPr>
                <w:spacing w:val="-10"/>
              </w:rPr>
              <w:t xml:space="preserve"> </w:t>
            </w:r>
            <w:r w:rsidRPr="00A74200">
              <w:t>диагностику автотранспортных средств.</w:t>
            </w:r>
          </w:p>
          <w:p w14:paraId="718AA57C" w14:textId="77777777" w:rsidR="00A74200" w:rsidRPr="00A74200" w:rsidRDefault="00A74200" w:rsidP="00A74200">
            <w:pPr>
              <w:ind w:right="402"/>
            </w:pPr>
            <w:r w:rsidRPr="00A74200">
              <w:t>ПК 1.2. Осуществлять техническое обслуживание автотранспортных средств. ПК 1.3. Проводить ремонт и устранение неисправностей автотранспортных</w:t>
            </w:r>
            <w:r w:rsidRPr="00A74200">
              <w:rPr>
                <w:spacing w:val="-9"/>
              </w:rPr>
              <w:t xml:space="preserve"> </w:t>
            </w:r>
            <w:r w:rsidRPr="00A74200">
              <w:t>средств. ПК 1.4. Разрабатывать и</w:t>
            </w:r>
            <w:r w:rsidRPr="00A74200">
              <w:rPr>
                <w:spacing w:val="-4"/>
              </w:rPr>
              <w:t xml:space="preserve"> </w:t>
            </w:r>
            <w:r w:rsidRPr="00A74200">
              <w:t>осуществлять технологические процессы установки дополнительного</w:t>
            </w:r>
            <w:r w:rsidRPr="00A74200">
              <w:rPr>
                <w:spacing w:val="40"/>
              </w:rPr>
              <w:t xml:space="preserve"> </w:t>
            </w:r>
            <w:r w:rsidRPr="00A74200">
              <w:t>оборудования на автотранспортные средства.</w:t>
            </w:r>
          </w:p>
        </w:tc>
        <w:tc>
          <w:tcPr>
            <w:tcW w:w="4836" w:type="dxa"/>
          </w:tcPr>
          <w:p w14:paraId="6EFB7550" w14:textId="77777777" w:rsidR="00A74200" w:rsidRPr="00A74200" w:rsidRDefault="00A74200" w:rsidP="00CD4A10">
            <w:pPr>
              <w:numPr>
                <w:ilvl w:val="0"/>
                <w:numId w:val="181"/>
              </w:numPr>
              <w:tabs>
                <w:tab w:val="left" w:pos="275"/>
              </w:tabs>
              <w:spacing w:before="4" w:line="242" w:lineRule="auto"/>
              <w:ind w:right="541" w:firstLine="0"/>
            </w:pPr>
            <w:r w:rsidRPr="00A74200">
              <w:t>Защита дипломного</w:t>
            </w:r>
            <w:r w:rsidRPr="00A74200">
              <w:rPr>
                <w:spacing w:val="40"/>
              </w:rPr>
              <w:t xml:space="preserve"> </w:t>
            </w:r>
            <w:r w:rsidRPr="00A74200">
              <w:t xml:space="preserve">проекта (работы): </w:t>
            </w:r>
            <w:r w:rsidRPr="00A74200">
              <w:rPr>
                <w:spacing w:val="-2"/>
              </w:rPr>
              <w:t>использование</w:t>
            </w:r>
            <w:r w:rsidRPr="00A74200">
              <w:rPr>
                <w:spacing w:val="6"/>
              </w:rPr>
              <w:t xml:space="preserve"> </w:t>
            </w:r>
            <w:r w:rsidRPr="00A74200">
              <w:rPr>
                <w:spacing w:val="-2"/>
              </w:rPr>
              <w:t>при</w:t>
            </w:r>
            <w:r w:rsidRPr="00A74200">
              <w:rPr>
                <w:spacing w:val="-7"/>
              </w:rPr>
              <w:t xml:space="preserve"> </w:t>
            </w:r>
            <w:r w:rsidRPr="00A74200">
              <w:rPr>
                <w:spacing w:val="-2"/>
              </w:rPr>
              <w:t>выполнении</w:t>
            </w:r>
            <w:r w:rsidRPr="00A74200">
              <w:rPr>
                <w:spacing w:val="15"/>
              </w:rPr>
              <w:t xml:space="preserve"> </w:t>
            </w:r>
            <w:r w:rsidRPr="00A74200">
              <w:rPr>
                <w:spacing w:val="-2"/>
              </w:rPr>
              <w:t xml:space="preserve">дипломного </w:t>
            </w:r>
            <w:r w:rsidRPr="00A74200">
              <w:t>проекта.</w:t>
            </w:r>
            <w:r w:rsidRPr="00A74200">
              <w:rPr>
                <w:spacing w:val="-14"/>
              </w:rPr>
              <w:t xml:space="preserve"> </w:t>
            </w:r>
            <w:r w:rsidRPr="00A74200">
              <w:t>профессиональных</w:t>
            </w:r>
            <w:r w:rsidRPr="00A74200">
              <w:rPr>
                <w:spacing w:val="20"/>
              </w:rPr>
              <w:t xml:space="preserve"> </w:t>
            </w:r>
            <w:r w:rsidRPr="00A74200">
              <w:t xml:space="preserve">компьютерных </w:t>
            </w:r>
            <w:proofErr w:type="gramStart"/>
            <w:r w:rsidRPr="00A74200">
              <w:t>программ(</w:t>
            </w:r>
            <w:proofErr w:type="gramEnd"/>
            <w:r w:rsidRPr="00A74200">
              <w:t>«</w:t>
            </w:r>
            <w:proofErr w:type="spellStart"/>
            <w:r w:rsidRPr="00A74200">
              <w:t>MicrosoftOffice</w:t>
            </w:r>
            <w:proofErr w:type="spellEnd"/>
            <w:r w:rsidRPr="00A74200">
              <w:t xml:space="preserve">», компас 3d.); </w:t>
            </w:r>
            <w:r w:rsidRPr="00A74200">
              <w:rPr>
                <w:spacing w:val="-2"/>
              </w:rPr>
              <w:t>разделы:</w:t>
            </w:r>
          </w:p>
          <w:p w14:paraId="3FD0743A" w14:textId="77777777" w:rsidR="00A74200" w:rsidRPr="00A74200" w:rsidRDefault="00A74200" w:rsidP="00CD4A10">
            <w:pPr>
              <w:numPr>
                <w:ilvl w:val="1"/>
                <w:numId w:val="181"/>
              </w:numPr>
              <w:tabs>
                <w:tab w:val="left" w:pos="291"/>
              </w:tabs>
              <w:spacing w:line="245" w:lineRule="exact"/>
              <w:ind w:left="291" w:hanging="179"/>
            </w:pPr>
            <w:r w:rsidRPr="00A74200">
              <w:rPr>
                <w:spacing w:val="-2"/>
              </w:rPr>
              <w:t>введение;</w:t>
            </w:r>
          </w:p>
          <w:p w14:paraId="3B0799C8" w14:textId="77777777" w:rsidR="00A74200" w:rsidRPr="00A74200" w:rsidRDefault="00A74200" w:rsidP="00CD4A10">
            <w:pPr>
              <w:numPr>
                <w:ilvl w:val="1"/>
                <w:numId w:val="181"/>
              </w:numPr>
              <w:tabs>
                <w:tab w:val="left" w:pos="291"/>
                <w:tab w:val="left" w:pos="1911"/>
              </w:tabs>
              <w:spacing w:line="247" w:lineRule="exact"/>
              <w:ind w:left="291" w:hanging="119"/>
            </w:pPr>
            <w:r w:rsidRPr="00A74200">
              <w:rPr>
                <w:spacing w:val="-2"/>
              </w:rPr>
              <w:t>аналитический</w:t>
            </w:r>
            <w:r w:rsidRPr="00A74200">
              <w:tab/>
            </w:r>
            <w:r w:rsidRPr="00A74200">
              <w:rPr>
                <w:spacing w:val="-2"/>
              </w:rPr>
              <w:t>раздел;</w:t>
            </w:r>
          </w:p>
          <w:p w14:paraId="2DA356CA" w14:textId="77777777" w:rsidR="00A74200" w:rsidRPr="00A74200" w:rsidRDefault="00A74200" w:rsidP="00CD4A10">
            <w:pPr>
              <w:numPr>
                <w:ilvl w:val="1"/>
                <w:numId w:val="181"/>
              </w:numPr>
              <w:tabs>
                <w:tab w:val="left" w:pos="246"/>
                <w:tab w:val="left" w:pos="1597"/>
              </w:tabs>
              <w:spacing w:before="2"/>
              <w:ind w:left="246" w:hanging="134"/>
            </w:pPr>
            <w:r w:rsidRPr="00A74200">
              <w:rPr>
                <w:spacing w:val="-2"/>
              </w:rPr>
              <w:t>проектный</w:t>
            </w:r>
            <w:r w:rsidRPr="00A74200">
              <w:tab/>
            </w:r>
            <w:r w:rsidRPr="00A74200">
              <w:rPr>
                <w:spacing w:val="-2"/>
              </w:rPr>
              <w:t>раздел;</w:t>
            </w:r>
          </w:p>
          <w:p w14:paraId="6E4541A5" w14:textId="77777777" w:rsidR="00A74200" w:rsidRPr="00A74200" w:rsidRDefault="00A74200" w:rsidP="00CD4A10">
            <w:pPr>
              <w:numPr>
                <w:ilvl w:val="1"/>
                <w:numId w:val="181"/>
              </w:numPr>
              <w:tabs>
                <w:tab w:val="left" w:pos="246"/>
              </w:tabs>
              <w:spacing w:before="3"/>
              <w:ind w:left="246" w:hanging="134"/>
            </w:pPr>
            <w:r w:rsidRPr="00A74200">
              <w:t>выводы</w:t>
            </w:r>
            <w:r w:rsidRPr="00A74200">
              <w:rPr>
                <w:spacing w:val="-9"/>
              </w:rPr>
              <w:t xml:space="preserve"> </w:t>
            </w:r>
            <w:r w:rsidRPr="00A74200">
              <w:t>и</w:t>
            </w:r>
            <w:r w:rsidRPr="00A74200">
              <w:rPr>
                <w:spacing w:val="-7"/>
              </w:rPr>
              <w:t xml:space="preserve"> </w:t>
            </w:r>
            <w:r w:rsidRPr="00A74200">
              <w:rPr>
                <w:spacing w:val="-2"/>
              </w:rPr>
              <w:t>заключение;</w:t>
            </w:r>
          </w:p>
          <w:p w14:paraId="71F454F8" w14:textId="77777777" w:rsidR="00A74200" w:rsidRPr="00A74200" w:rsidRDefault="00A74200" w:rsidP="00CD4A10">
            <w:pPr>
              <w:numPr>
                <w:ilvl w:val="1"/>
                <w:numId w:val="181"/>
              </w:numPr>
              <w:tabs>
                <w:tab w:val="left" w:pos="246"/>
              </w:tabs>
              <w:spacing w:before="2"/>
              <w:ind w:left="246" w:hanging="134"/>
            </w:pPr>
            <w:r w:rsidRPr="00A74200">
              <w:t>графическая</w:t>
            </w:r>
            <w:r w:rsidRPr="00A74200">
              <w:rPr>
                <w:spacing w:val="-5"/>
              </w:rPr>
              <w:t xml:space="preserve"> </w:t>
            </w:r>
            <w:r w:rsidRPr="00A74200">
              <w:rPr>
                <w:spacing w:val="-2"/>
              </w:rPr>
              <w:t>часть.</w:t>
            </w:r>
          </w:p>
          <w:p w14:paraId="456C9C03" w14:textId="77777777" w:rsidR="00A74200" w:rsidRPr="00A74200" w:rsidRDefault="00A74200" w:rsidP="00A74200">
            <w:pPr>
              <w:spacing w:before="2"/>
              <w:ind w:right="145"/>
            </w:pPr>
            <w:r w:rsidRPr="00A74200">
              <w:t>2. Защита дипломного</w:t>
            </w:r>
            <w:r w:rsidRPr="00A74200">
              <w:rPr>
                <w:spacing w:val="40"/>
              </w:rPr>
              <w:t xml:space="preserve"> </w:t>
            </w:r>
            <w:r w:rsidRPr="00A74200">
              <w:t>проекта (работы) и ответы</w:t>
            </w:r>
            <w:r w:rsidRPr="00A74200">
              <w:rPr>
                <w:spacing w:val="-9"/>
              </w:rPr>
              <w:t xml:space="preserve"> </w:t>
            </w:r>
            <w:r w:rsidRPr="00A74200">
              <w:t>на</w:t>
            </w:r>
            <w:r w:rsidRPr="00A74200">
              <w:rPr>
                <w:spacing w:val="-2"/>
              </w:rPr>
              <w:t xml:space="preserve"> </w:t>
            </w:r>
            <w:r w:rsidRPr="00A74200">
              <w:t>вопросы</w:t>
            </w:r>
            <w:r w:rsidRPr="00A74200">
              <w:rPr>
                <w:spacing w:val="-9"/>
              </w:rPr>
              <w:t xml:space="preserve"> </w:t>
            </w:r>
            <w:r w:rsidRPr="00A74200">
              <w:t>ГЭК</w:t>
            </w:r>
            <w:r w:rsidRPr="00A74200">
              <w:rPr>
                <w:spacing w:val="-8"/>
              </w:rPr>
              <w:t xml:space="preserve"> </w:t>
            </w:r>
            <w:r w:rsidRPr="00A74200">
              <w:t>по теме</w:t>
            </w:r>
            <w:r w:rsidRPr="00A74200">
              <w:rPr>
                <w:spacing w:val="-3"/>
              </w:rPr>
              <w:t xml:space="preserve"> </w:t>
            </w:r>
            <w:r w:rsidRPr="00A74200">
              <w:t>ДП,</w:t>
            </w:r>
            <w:r w:rsidRPr="00A74200">
              <w:rPr>
                <w:spacing w:val="-20"/>
              </w:rPr>
              <w:t xml:space="preserve"> </w:t>
            </w:r>
            <w:r w:rsidRPr="00A74200">
              <w:t>качество</w:t>
            </w:r>
          </w:p>
          <w:p w14:paraId="72AA0AE9" w14:textId="77777777" w:rsidR="00A74200" w:rsidRPr="00A74200" w:rsidRDefault="00A74200" w:rsidP="00A74200">
            <w:pPr>
              <w:spacing w:before="5" w:line="245" w:lineRule="exact"/>
            </w:pPr>
            <w:r w:rsidRPr="00A74200">
              <w:rPr>
                <w:spacing w:val="-4"/>
              </w:rPr>
              <w:t>выполненной</w:t>
            </w:r>
            <w:r w:rsidRPr="00A74200">
              <w:rPr>
                <w:spacing w:val="30"/>
              </w:rPr>
              <w:t xml:space="preserve"> </w:t>
            </w:r>
            <w:r w:rsidRPr="00A74200">
              <w:rPr>
                <w:spacing w:val="-2"/>
              </w:rPr>
              <w:t>работы.</w:t>
            </w:r>
          </w:p>
        </w:tc>
      </w:tr>
      <w:tr w:rsidR="00A74200" w:rsidRPr="00A74200" w14:paraId="3DB29029" w14:textId="77777777" w:rsidTr="00CC3F3F">
        <w:trPr>
          <w:trHeight w:val="4549"/>
        </w:trPr>
        <w:tc>
          <w:tcPr>
            <w:tcW w:w="4821" w:type="dxa"/>
          </w:tcPr>
          <w:p w14:paraId="1BA5FBA7" w14:textId="77777777" w:rsidR="00A74200" w:rsidRPr="00A74200" w:rsidRDefault="00A74200" w:rsidP="00A74200">
            <w:pPr>
              <w:tabs>
                <w:tab w:val="left" w:pos="743"/>
                <w:tab w:val="left" w:pos="1806"/>
                <w:tab w:val="left" w:pos="3529"/>
                <w:tab w:val="left" w:pos="3860"/>
              </w:tabs>
              <w:ind w:right="67"/>
            </w:pPr>
            <w:r w:rsidRPr="00A74200">
              <w:rPr>
                <w:b/>
                <w:spacing w:val="-6"/>
              </w:rPr>
              <w:t>ВД</w:t>
            </w:r>
            <w:r w:rsidRPr="00A74200">
              <w:rPr>
                <w:b/>
              </w:rPr>
              <w:tab/>
              <w:t>Руководство</w:t>
            </w:r>
            <w:r w:rsidRPr="00A74200">
              <w:rPr>
                <w:b/>
                <w:spacing w:val="40"/>
              </w:rPr>
              <w:t xml:space="preserve"> </w:t>
            </w:r>
            <w:r w:rsidRPr="00A74200">
              <w:rPr>
                <w:b/>
              </w:rPr>
              <w:t>выполнением</w:t>
            </w:r>
            <w:r w:rsidRPr="00A74200">
              <w:rPr>
                <w:b/>
                <w:spacing w:val="40"/>
              </w:rPr>
              <w:t xml:space="preserve"> </w:t>
            </w:r>
            <w:r w:rsidRPr="00A74200">
              <w:rPr>
                <w:b/>
              </w:rPr>
              <w:t>работ</w:t>
            </w:r>
            <w:r w:rsidRPr="00A74200">
              <w:rPr>
                <w:b/>
                <w:spacing w:val="40"/>
              </w:rPr>
              <w:t xml:space="preserve"> </w:t>
            </w:r>
            <w:r w:rsidRPr="00A74200">
              <w:rPr>
                <w:b/>
              </w:rPr>
              <w:t>по</w:t>
            </w:r>
            <w:r w:rsidRPr="00A74200">
              <w:rPr>
                <w:b/>
                <w:spacing w:val="40"/>
              </w:rPr>
              <w:t xml:space="preserve"> </w:t>
            </w:r>
            <w:r w:rsidRPr="00A74200">
              <w:rPr>
                <w:b/>
                <w:spacing w:val="-2"/>
              </w:rPr>
              <w:t>техническому</w:t>
            </w:r>
            <w:r w:rsidRPr="00A74200">
              <w:rPr>
                <w:b/>
              </w:rPr>
              <w:tab/>
            </w:r>
            <w:r w:rsidRPr="00A74200">
              <w:rPr>
                <w:b/>
                <w:spacing w:val="-2"/>
              </w:rPr>
              <w:t>обслуживанию</w:t>
            </w:r>
            <w:r w:rsidRPr="00A74200">
              <w:rPr>
                <w:b/>
              </w:rPr>
              <w:tab/>
            </w:r>
            <w:r w:rsidRPr="00A74200">
              <w:rPr>
                <w:b/>
                <w:spacing w:val="-10"/>
              </w:rPr>
              <w:t>и</w:t>
            </w:r>
            <w:r w:rsidRPr="00A74200">
              <w:rPr>
                <w:b/>
              </w:rPr>
              <w:tab/>
            </w:r>
            <w:r w:rsidRPr="00A74200">
              <w:rPr>
                <w:b/>
                <w:spacing w:val="-2"/>
              </w:rPr>
              <w:t xml:space="preserve">ремонту </w:t>
            </w:r>
            <w:r w:rsidRPr="00A74200">
              <w:rPr>
                <w:b/>
              </w:rPr>
              <w:t xml:space="preserve">автотранспортных средств и их компонентов </w:t>
            </w:r>
            <w:r w:rsidRPr="00A74200">
              <w:t>ПК 2.1. Планировать и организовывать материально-техническое обеспечение процесса технического обслуживания и ремонта автотранспортных средств и</w:t>
            </w:r>
            <w:r w:rsidRPr="00A74200">
              <w:rPr>
                <w:spacing w:val="-6"/>
              </w:rPr>
              <w:t xml:space="preserve"> </w:t>
            </w:r>
            <w:r w:rsidRPr="00A74200">
              <w:t>их компонентов.</w:t>
            </w:r>
          </w:p>
          <w:p w14:paraId="49B3F8A8" w14:textId="77777777" w:rsidR="00A74200" w:rsidRPr="00A74200" w:rsidRDefault="00A74200" w:rsidP="00A74200">
            <w:pPr>
              <w:ind w:right="79"/>
            </w:pPr>
            <w:r w:rsidRPr="00A74200">
              <w:t>ПК</w:t>
            </w:r>
            <w:r w:rsidRPr="00A74200">
              <w:rPr>
                <w:spacing w:val="-14"/>
              </w:rPr>
              <w:t xml:space="preserve"> </w:t>
            </w:r>
            <w:r w:rsidRPr="00A74200">
              <w:t>2.2.</w:t>
            </w:r>
            <w:r w:rsidRPr="00A74200">
              <w:rPr>
                <w:spacing w:val="-13"/>
              </w:rPr>
              <w:t xml:space="preserve"> </w:t>
            </w:r>
            <w:r w:rsidRPr="00A74200">
              <w:t>Осуществлять</w:t>
            </w:r>
            <w:r w:rsidRPr="00A74200">
              <w:rPr>
                <w:spacing w:val="-14"/>
              </w:rPr>
              <w:t xml:space="preserve"> </w:t>
            </w:r>
            <w:r w:rsidRPr="00A74200">
              <w:t>организацию</w:t>
            </w:r>
            <w:r w:rsidRPr="00A74200">
              <w:rPr>
                <w:spacing w:val="-10"/>
              </w:rPr>
              <w:t xml:space="preserve"> </w:t>
            </w:r>
            <w:r w:rsidRPr="00A74200">
              <w:t>и</w:t>
            </w:r>
            <w:r w:rsidRPr="00A74200">
              <w:rPr>
                <w:spacing w:val="-8"/>
              </w:rPr>
              <w:t xml:space="preserve"> </w:t>
            </w:r>
            <w:r w:rsidRPr="00A74200">
              <w:t>контроль деятельности</w:t>
            </w:r>
            <w:r w:rsidRPr="00A74200">
              <w:rPr>
                <w:spacing w:val="-26"/>
              </w:rPr>
              <w:t xml:space="preserve"> </w:t>
            </w:r>
            <w:r w:rsidRPr="00A74200">
              <w:t>персонала</w:t>
            </w:r>
            <w:r w:rsidRPr="00A74200">
              <w:rPr>
                <w:spacing w:val="-2"/>
              </w:rPr>
              <w:t xml:space="preserve"> </w:t>
            </w:r>
            <w:r w:rsidRPr="00A74200">
              <w:t>по выполнению</w:t>
            </w:r>
            <w:r w:rsidRPr="00A74200">
              <w:rPr>
                <w:spacing w:val="34"/>
              </w:rPr>
              <w:t xml:space="preserve"> </w:t>
            </w:r>
            <w:r w:rsidRPr="00A74200">
              <w:t>работ по техническому обслуживанию</w:t>
            </w:r>
            <w:r w:rsidRPr="00A74200">
              <w:rPr>
                <w:spacing w:val="40"/>
              </w:rPr>
              <w:t xml:space="preserve"> </w:t>
            </w:r>
            <w:r w:rsidRPr="00A74200">
              <w:t>и ремонту автотранспортных средств и</w:t>
            </w:r>
            <w:r w:rsidRPr="00A74200">
              <w:rPr>
                <w:spacing w:val="-7"/>
              </w:rPr>
              <w:t xml:space="preserve"> </w:t>
            </w:r>
            <w:r w:rsidRPr="00A74200">
              <w:t>их компонентов. ПК 2.3. Осуществлять взаимодействие со смежными</w:t>
            </w:r>
            <w:r w:rsidRPr="00A74200">
              <w:rPr>
                <w:spacing w:val="-13"/>
              </w:rPr>
              <w:t xml:space="preserve"> </w:t>
            </w:r>
            <w:r w:rsidRPr="00A74200">
              <w:t>структурными подразделениями предприятия</w:t>
            </w:r>
            <w:r w:rsidRPr="00A74200">
              <w:rPr>
                <w:spacing w:val="40"/>
              </w:rPr>
              <w:t xml:space="preserve"> </w:t>
            </w:r>
            <w:r w:rsidRPr="00A74200">
              <w:t>и</w:t>
            </w:r>
            <w:r w:rsidRPr="00A74200">
              <w:rPr>
                <w:spacing w:val="-1"/>
              </w:rPr>
              <w:t xml:space="preserve"> </w:t>
            </w:r>
            <w:r w:rsidRPr="00A74200">
              <w:t>внешними организациями.</w:t>
            </w:r>
          </w:p>
          <w:p w14:paraId="185712D9" w14:textId="77777777" w:rsidR="00A74200" w:rsidRPr="00A74200" w:rsidRDefault="00A74200" w:rsidP="00A74200">
            <w:pPr>
              <w:spacing w:line="235" w:lineRule="auto"/>
              <w:ind w:right="200"/>
              <w:jc w:val="both"/>
            </w:pPr>
            <w:r w:rsidRPr="00A74200">
              <w:t>ПК</w:t>
            </w:r>
            <w:r w:rsidRPr="00A74200">
              <w:rPr>
                <w:spacing w:val="-14"/>
              </w:rPr>
              <w:t xml:space="preserve"> </w:t>
            </w:r>
            <w:r w:rsidRPr="00A74200">
              <w:t>2.4.</w:t>
            </w:r>
            <w:r w:rsidRPr="00A74200">
              <w:rPr>
                <w:spacing w:val="10"/>
              </w:rPr>
              <w:t xml:space="preserve"> </w:t>
            </w:r>
            <w:r w:rsidRPr="00A74200">
              <w:t>Осуществлять</w:t>
            </w:r>
            <w:r w:rsidRPr="00A74200">
              <w:rPr>
                <w:spacing w:val="-5"/>
              </w:rPr>
              <w:t xml:space="preserve"> </w:t>
            </w:r>
            <w:r w:rsidRPr="00A74200">
              <w:t>документооборот и</w:t>
            </w:r>
            <w:r w:rsidRPr="00A74200">
              <w:rPr>
                <w:spacing w:val="-14"/>
              </w:rPr>
              <w:t xml:space="preserve"> </w:t>
            </w:r>
            <w:r w:rsidRPr="00A74200">
              <w:t>учет движения</w:t>
            </w:r>
            <w:r w:rsidRPr="00A74200">
              <w:rPr>
                <w:spacing w:val="12"/>
              </w:rPr>
              <w:t xml:space="preserve"> </w:t>
            </w:r>
            <w:r w:rsidRPr="00A74200">
              <w:t>запасных</w:t>
            </w:r>
            <w:r w:rsidRPr="00A74200">
              <w:rPr>
                <w:spacing w:val="-1"/>
              </w:rPr>
              <w:t xml:space="preserve"> </w:t>
            </w:r>
            <w:r w:rsidRPr="00A74200">
              <w:t>частей</w:t>
            </w:r>
            <w:r w:rsidRPr="00A74200">
              <w:rPr>
                <w:spacing w:val="-14"/>
              </w:rPr>
              <w:t xml:space="preserve"> </w:t>
            </w:r>
            <w:r w:rsidRPr="00A74200">
              <w:t>при</w:t>
            </w:r>
            <w:r w:rsidRPr="00A74200">
              <w:rPr>
                <w:spacing w:val="-10"/>
              </w:rPr>
              <w:t xml:space="preserve"> </w:t>
            </w:r>
            <w:r w:rsidRPr="00A74200">
              <w:t>осуществлении работ по техническому обслуживанию и</w:t>
            </w:r>
          </w:p>
          <w:p w14:paraId="5F7AC77A" w14:textId="77777777" w:rsidR="00A74200" w:rsidRPr="00A74200" w:rsidRDefault="00A74200" w:rsidP="00A74200">
            <w:pPr>
              <w:spacing w:line="245" w:lineRule="exact"/>
              <w:jc w:val="both"/>
            </w:pPr>
            <w:r w:rsidRPr="00A74200">
              <w:t>ремонту</w:t>
            </w:r>
            <w:r w:rsidRPr="00A74200">
              <w:rPr>
                <w:spacing w:val="-13"/>
              </w:rPr>
              <w:t xml:space="preserve"> </w:t>
            </w:r>
            <w:r w:rsidRPr="00A74200">
              <w:t>автотранспортных</w:t>
            </w:r>
            <w:r w:rsidRPr="00A74200">
              <w:rPr>
                <w:spacing w:val="-12"/>
              </w:rPr>
              <w:t xml:space="preserve"> </w:t>
            </w:r>
            <w:r w:rsidRPr="00A74200">
              <w:rPr>
                <w:spacing w:val="-2"/>
              </w:rPr>
              <w:t>средств.</w:t>
            </w:r>
          </w:p>
        </w:tc>
        <w:tc>
          <w:tcPr>
            <w:tcW w:w="4836" w:type="dxa"/>
          </w:tcPr>
          <w:p w14:paraId="04437974" w14:textId="77777777" w:rsidR="00A74200" w:rsidRPr="00A74200" w:rsidRDefault="00A74200" w:rsidP="00CD4A10">
            <w:pPr>
              <w:numPr>
                <w:ilvl w:val="0"/>
                <w:numId w:val="180"/>
              </w:numPr>
              <w:tabs>
                <w:tab w:val="left" w:pos="275"/>
              </w:tabs>
              <w:spacing w:before="6" w:line="237" w:lineRule="auto"/>
              <w:ind w:right="541" w:firstLine="0"/>
            </w:pPr>
            <w:r w:rsidRPr="00A74200">
              <w:t>Защита дипломного</w:t>
            </w:r>
            <w:r w:rsidRPr="00A74200">
              <w:rPr>
                <w:spacing w:val="40"/>
              </w:rPr>
              <w:t xml:space="preserve"> </w:t>
            </w:r>
            <w:r w:rsidRPr="00A74200">
              <w:t xml:space="preserve">проекта (работы): </w:t>
            </w:r>
            <w:r w:rsidRPr="00A74200">
              <w:rPr>
                <w:spacing w:val="-2"/>
              </w:rPr>
              <w:t>использование</w:t>
            </w:r>
            <w:r w:rsidRPr="00A74200">
              <w:rPr>
                <w:spacing w:val="6"/>
              </w:rPr>
              <w:t xml:space="preserve"> </w:t>
            </w:r>
            <w:r w:rsidRPr="00A74200">
              <w:rPr>
                <w:spacing w:val="-2"/>
              </w:rPr>
              <w:t>при</w:t>
            </w:r>
            <w:r w:rsidRPr="00A74200">
              <w:rPr>
                <w:spacing w:val="-7"/>
              </w:rPr>
              <w:t xml:space="preserve"> </w:t>
            </w:r>
            <w:r w:rsidRPr="00A74200">
              <w:rPr>
                <w:spacing w:val="-2"/>
              </w:rPr>
              <w:t>выполнении</w:t>
            </w:r>
            <w:r w:rsidRPr="00A74200">
              <w:rPr>
                <w:spacing w:val="15"/>
              </w:rPr>
              <w:t xml:space="preserve"> </w:t>
            </w:r>
            <w:r w:rsidRPr="00A74200">
              <w:rPr>
                <w:spacing w:val="-2"/>
              </w:rPr>
              <w:t xml:space="preserve">дипломного </w:t>
            </w:r>
            <w:r w:rsidRPr="00A74200">
              <w:t>проекта.</w:t>
            </w:r>
            <w:r w:rsidRPr="00A74200">
              <w:rPr>
                <w:spacing w:val="-14"/>
              </w:rPr>
              <w:t xml:space="preserve"> </w:t>
            </w:r>
            <w:r w:rsidRPr="00A74200">
              <w:t>профессиональных</w:t>
            </w:r>
            <w:r w:rsidRPr="00A74200">
              <w:rPr>
                <w:spacing w:val="20"/>
              </w:rPr>
              <w:t xml:space="preserve"> </w:t>
            </w:r>
            <w:r w:rsidRPr="00A74200">
              <w:t xml:space="preserve">компьютерных </w:t>
            </w:r>
            <w:proofErr w:type="gramStart"/>
            <w:r w:rsidRPr="00A74200">
              <w:t>программ(</w:t>
            </w:r>
            <w:proofErr w:type="gramEnd"/>
            <w:r w:rsidRPr="00A74200">
              <w:t>«</w:t>
            </w:r>
            <w:proofErr w:type="spellStart"/>
            <w:r w:rsidRPr="00A74200">
              <w:t>MicrosoftOffice</w:t>
            </w:r>
            <w:proofErr w:type="spellEnd"/>
            <w:r w:rsidRPr="00A74200">
              <w:t xml:space="preserve">», компас 3d.); </w:t>
            </w:r>
            <w:r w:rsidRPr="00A74200">
              <w:rPr>
                <w:spacing w:val="-2"/>
              </w:rPr>
              <w:t>разделы:</w:t>
            </w:r>
          </w:p>
          <w:p w14:paraId="2B96FA5C" w14:textId="77777777" w:rsidR="00A74200" w:rsidRPr="00A74200" w:rsidRDefault="00A74200" w:rsidP="00CD4A10">
            <w:pPr>
              <w:numPr>
                <w:ilvl w:val="1"/>
                <w:numId w:val="180"/>
              </w:numPr>
              <w:tabs>
                <w:tab w:val="left" w:pos="291"/>
              </w:tabs>
              <w:spacing w:before="7"/>
              <w:ind w:left="291" w:hanging="179"/>
            </w:pPr>
            <w:r w:rsidRPr="00A74200">
              <w:rPr>
                <w:spacing w:val="-2"/>
              </w:rPr>
              <w:t>введение;</w:t>
            </w:r>
          </w:p>
          <w:p w14:paraId="5A0F5D22" w14:textId="77777777" w:rsidR="00A74200" w:rsidRPr="00A74200" w:rsidRDefault="00A74200" w:rsidP="00CD4A10">
            <w:pPr>
              <w:numPr>
                <w:ilvl w:val="1"/>
                <w:numId w:val="180"/>
              </w:numPr>
              <w:tabs>
                <w:tab w:val="left" w:pos="291"/>
                <w:tab w:val="left" w:pos="1911"/>
              </w:tabs>
              <w:spacing w:before="2"/>
              <w:ind w:left="291" w:hanging="119"/>
            </w:pPr>
            <w:r w:rsidRPr="00A74200">
              <w:rPr>
                <w:spacing w:val="-2"/>
              </w:rPr>
              <w:t>аналитический</w:t>
            </w:r>
            <w:r w:rsidRPr="00A74200">
              <w:tab/>
            </w:r>
            <w:r w:rsidRPr="00A74200">
              <w:rPr>
                <w:spacing w:val="-2"/>
              </w:rPr>
              <w:t>раздел;</w:t>
            </w:r>
          </w:p>
          <w:p w14:paraId="1A74C6A8" w14:textId="77777777" w:rsidR="00A74200" w:rsidRPr="00A74200" w:rsidRDefault="00A74200" w:rsidP="00CD4A10">
            <w:pPr>
              <w:numPr>
                <w:ilvl w:val="1"/>
                <w:numId w:val="180"/>
              </w:numPr>
              <w:tabs>
                <w:tab w:val="left" w:pos="246"/>
                <w:tab w:val="left" w:pos="1597"/>
              </w:tabs>
              <w:spacing w:before="3"/>
              <w:ind w:left="246" w:hanging="134"/>
            </w:pPr>
            <w:r w:rsidRPr="00A74200">
              <w:rPr>
                <w:spacing w:val="-2"/>
              </w:rPr>
              <w:t>проектный</w:t>
            </w:r>
            <w:r w:rsidRPr="00A74200">
              <w:tab/>
            </w:r>
            <w:r w:rsidRPr="00A74200">
              <w:rPr>
                <w:spacing w:val="-2"/>
              </w:rPr>
              <w:t>раздел;</w:t>
            </w:r>
          </w:p>
          <w:p w14:paraId="0CF5E4B0" w14:textId="77777777" w:rsidR="00A74200" w:rsidRPr="00A74200" w:rsidRDefault="00A74200" w:rsidP="00CD4A10">
            <w:pPr>
              <w:numPr>
                <w:ilvl w:val="1"/>
                <w:numId w:val="180"/>
              </w:numPr>
              <w:tabs>
                <w:tab w:val="left" w:pos="246"/>
              </w:tabs>
              <w:spacing w:before="2" w:line="246" w:lineRule="exact"/>
              <w:ind w:left="246" w:hanging="134"/>
            </w:pPr>
            <w:r w:rsidRPr="00A74200">
              <w:t>выводы</w:t>
            </w:r>
            <w:r w:rsidRPr="00A74200">
              <w:rPr>
                <w:spacing w:val="-9"/>
              </w:rPr>
              <w:t xml:space="preserve"> </w:t>
            </w:r>
            <w:r w:rsidRPr="00A74200">
              <w:t>и</w:t>
            </w:r>
            <w:r w:rsidRPr="00A74200">
              <w:rPr>
                <w:spacing w:val="-7"/>
              </w:rPr>
              <w:t xml:space="preserve"> </w:t>
            </w:r>
            <w:r w:rsidRPr="00A74200">
              <w:rPr>
                <w:spacing w:val="-2"/>
              </w:rPr>
              <w:t>заключение;</w:t>
            </w:r>
          </w:p>
          <w:p w14:paraId="5052FC9E" w14:textId="77777777" w:rsidR="00A74200" w:rsidRPr="00A74200" w:rsidRDefault="00A74200" w:rsidP="00CD4A10">
            <w:pPr>
              <w:numPr>
                <w:ilvl w:val="1"/>
                <w:numId w:val="180"/>
              </w:numPr>
              <w:tabs>
                <w:tab w:val="left" w:pos="246"/>
              </w:tabs>
              <w:spacing w:line="246" w:lineRule="exact"/>
              <w:ind w:left="246" w:hanging="134"/>
            </w:pPr>
            <w:r w:rsidRPr="00A74200">
              <w:t>графическая</w:t>
            </w:r>
            <w:r w:rsidRPr="00A74200">
              <w:rPr>
                <w:spacing w:val="-5"/>
              </w:rPr>
              <w:t xml:space="preserve"> </w:t>
            </w:r>
            <w:r w:rsidRPr="00A74200">
              <w:rPr>
                <w:spacing w:val="-2"/>
              </w:rPr>
              <w:t>часть.</w:t>
            </w:r>
          </w:p>
          <w:p w14:paraId="1AB21A95" w14:textId="77777777" w:rsidR="00A74200" w:rsidRPr="00A74200" w:rsidRDefault="00A74200" w:rsidP="00A74200">
            <w:pPr>
              <w:spacing w:before="3" w:line="242" w:lineRule="auto"/>
              <w:ind w:right="145"/>
            </w:pPr>
            <w:r w:rsidRPr="00A74200">
              <w:t>2. Защита дипломного</w:t>
            </w:r>
            <w:r w:rsidRPr="00A74200">
              <w:rPr>
                <w:spacing w:val="40"/>
              </w:rPr>
              <w:t xml:space="preserve"> </w:t>
            </w:r>
            <w:r w:rsidRPr="00A74200">
              <w:t>проекта (работы) и ответы</w:t>
            </w:r>
            <w:r w:rsidRPr="00A74200">
              <w:rPr>
                <w:spacing w:val="-9"/>
              </w:rPr>
              <w:t xml:space="preserve"> </w:t>
            </w:r>
            <w:r w:rsidRPr="00A74200">
              <w:t>на</w:t>
            </w:r>
            <w:r w:rsidRPr="00A74200">
              <w:rPr>
                <w:spacing w:val="-2"/>
              </w:rPr>
              <w:t xml:space="preserve"> </w:t>
            </w:r>
            <w:r w:rsidRPr="00A74200">
              <w:t>вопросы</w:t>
            </w:r>
            <w:r w:rsidRPr="00A74200">
              <w:rPr>
                <w:spacing w:val="-9"/>
              </w:rPr>
              <w:t xml:space="preserve"> </w:t>
            </w:r>
            <w:r w:rsidRPr="00A74200">
              <w:t>ГЭК</w:t>
            </w:r>
            <w:r w:rsidRPr="00A74200">
              <w:rPr>
                <w:spacing w:val="-8"/>
              </w:rPr>
              <w:t xml:space="preserve"> </w:t>
            </w:r>
            <w:r w:rsidRPr="00A74200">
              <w:t>по теме</w:t>
            </w:r>
            <w:r w:rsidRPr="00A74200">
              <w:rPr>
                <w:spacing w:val="-3"/>
              </w:rPr>
              <w:t xml:space="preserve"> </w:t>
            </w:r>
            <w:r w:rsidRPr="00A74200">
              <w:t>ДП,</w:t>
            </w:r>
            <w:r w:rsidRPr="00A74200">
              <w:rPr>
                <w:spacing w:val="-20"/>
              </w:rPr>
              <w:t xml:space="preserve"> </w:t>
            </w:r>
            <w:r w:rsidRPr="00A74200">
              <w:t>качество выполненной</w:t>
            </w:r>
            <w:r w:rsidRPr="00A74200">
              <w:rPr>
                <w:spacing w:val="40"/>
              </w:rPr>
              <w:t xml:space="preserve"> </w:t>
            </w:r>
            <w:r w:rsidRPr="00A74200">
              <w:t>работы.</w:t>
            </w:r>
          </w:p>
        </w:tc>
      </w:tr>
    </w:tbl>
    <w:p w14:paraId="06513A0F" w14:textId="77777777" w:rsidR="00A74200" w:rsidRPr="00A74200" w:rsidRDefault="00A74200" w:rsidP="00A74200">
      <w:pPr>
        <w:spacing w:line="242" w:lineRule="auto"/>
        <w:sectPr w:rsidR="00A74200" w:rsidRPr="00A74200">
          <w:pgSz w:w="11910" w:h="16850"/>
          <w:pgMar w:top="1360" w:right="283" w:bottom="700" w:left="1417" w:header="0" w:footer="449" w:gutter="0"/>
          <w:cols w:space="720"/>
        </w:sectPr>
      </w:pPr>
    </w:p>
    <w:tbl>
      <w:tblPr>
        <w:tblStyle w:val="TableNormal14"/>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21"/>
        <w:gridCol w:w="4836"/>
      </w:tblGrid>
      <w:tr w:rsidR="00A74200" w:rsidRPr="00A74200" w14:paraId="7D5BA2C0" w14:textId="77777777" w:rsidTr="00CC3F3F">
        <w:trPr>
          <w:trHeight w:val="3542"/>
        </w:trPr>
        <w:tc>
          <w:tcPr>
            <w:tcW w:w="4821" w:type="dxa"/>
          </w:tcPr>
          <w:p w14:paraId="752CF7A9" w14:textId="77777777" w:rsidR="00A74200" w:rsidRPr="00A74200" w:rsidRDefault="00A74200" w:rsidP="00A74200">
            <w:pPr>
              <w:spacing w:before="6" w:line="237" w:lineRule="auto"/>
              <w:ind w:right="69"/>
              <w:jc w:val="both"/>
              <w:rPr>
                <w:b/>
              </w:rPr>
            </w:pPr>
            <w:r w:rsidRPr="00A74200">
              <w:rPr>
                <w:b/>
              </w:rPr>
              <w:lastRenderedPageBreak/>
              <w:t>ВД</w:t>
            </w:r>
            <w:r w:rsidRPr="00A74200">
              <w:rPr>
                <w:b/>
                <w:spacing w:val="40"/>
              </w:rPr>
              <w:t xml:space="preserve"> </w:t>
            </w:r>
            <w:r w:rsidRPr="00A74200">
              <w:rPr>
                <w:b/>
              </w:rPr>
              <w:t>Взаимодействие с потребителями в процессе оказания услуг по техническому обслуживанию и ремонту автотранспортных средств и их компонентов</w:t>
            </w:r>
          </w:p>
          <w:p w14:paraId="592600A9" w14:textId="77777777" w:rsidR="00A74200" w:rsidRPr="00A74200" w:rsidRDefault="00A74200" w:rsidP="00A74200">
            <w:pPr>
              <w:ind w:right="291"/>
            </w:pPr>
            <w:r w:rsidRPr="00A74200">
              <w:t>ПК 3.1. Осуществлять взаимодействие с потребителями</w:t>
            </w:r>
            <w:r w:rsidRPr="00A74200">
              <w:rPr>
                <w:spacing w:val="-2"/>
              </w:rPr>
              <w:t xml:space="preserve"> </w:t>
            </w:r>
            <w:r w:rsidRPr="00A74200">
              <w:t>в</w:t>
            </w:r>
            <w:r w:rsidRPr="00A74200">
              <w:rPr>
                <w:spacing w:val="-3"/>
              </w:rPr>
              <w:t xml:space="preserve"> </w:t>
            </w:r>
            <w:r w:rsidRPr="00A74200">
              <w:t>процессе оказания</w:t>
            </w:r>
            <w:r w:rsidRPr="00A74200">
              <w:rPr>
                <w:spacing w:val="37"/>
              </w:rPr>
              <w:t xml:space="preserve"> </w:t>
            </w:r>
            <w:r w:rsidRPr="00A74200">
              <w:t>услуг по техническому обслуживанию</w:t>
            </w:r>
            <w:r w:rsidRPr="00A74200">
              <w:rPr>
                <w:spacing w:val="40"/>
              </w:rPr>
              <w:t xml:space="preserve"> </w:t>
            </w:r>
            <w:r w:rsidRPr="00A74200">
              <w:t>и ремонту автотранспортных средств</w:t>
            </w:r>
            <w:r w:rsidRPr="00A74200">
              <w:rPr>
                <w:spacing w:val="-5"/>
              </w:rPr>
              <w:t xml:space="preserve"> </w:t>
            </w:r>
            <w:r w:rsidRPr="00A74200">
              <w:t>и</w:t>
            </w:r>
            <w:r w:rsidRPr="00A74200">
              <w:rPr>
                <w:spacing w:val="-22"/>
              </w:rPr>
              <w:t xml:space="preserve"> </w:t>
            </w:r>
            <w:r w:rsidRPr="00A74200">
              <w:t>их компонентов. ПК 3.2. Осуществлять консультирование потребителей по вопросам эксплуатации автотранспортных</w:t>
            </w:r>
            <w:r w:rsidRPr="00A74200">
              <w:rPr>
                <w:spacing w:val="-10"/>
              </w:rPr>
              <w:t xml:space="preserve"> </w:t>
            </w:r>
            <w:r w:rsidRPr="00A74200">
              <w:t>средств</w:t>
            </w:r>
            <w:r w:rsidRPr="00A74200">
              <w:rPr>
                <w:spacing w:val="-14"/>
              </w:rPr>
              <w:t xml:space="preserve"> </w:t>
            </w:r>
            <w:r w:rsidRPr="00A74200">
              <w:t>и</w:t>
            </w:r>
            <w:r w:rsidRPr="00A74200">
              <w:rPr>
                <w:spacing w:val="-26"/>
              </w:rPr>
              <w:t xml:space="preserve"> </w:t>
            </w:r>
            <w:r w:rsidRPr="00A74200">
              <w:t>предварительной записи на сервисное обслуживание и ремонт. ПК 3.3. Осуществлять прием и обработку</w:t>
            </w:r>
          </w:p>
          <w:p w14:paraId="21F42D63" w14:textId="77777777" w:rsidR="00A74200" w:rsidRPr="00A74200" w:rsidRDefault="00A74200" w:rsidP="00A74200">
            <w:pPr>
              <w:spacing w:line="245" w:lineRule="exact"/>
            </w:pPr>
            <w:r w:rsidRPr="00A74200">
              <w:t>рекламаций</w:t>
            </w:r>
            <w:r w:rsidRPr="00A74200">
              <w:rPr>
                <w:spacing w:val="-5"/>
              </w:rPr>
              <w:t xml:space="preserve"> </w:t>
            </w:r>
            <w:r w:rsidRPr="00A74200">
              <w:t>от</w:t>
            </w:r>
            <w:r w:rsidRPr="00A74200">
              <w:rPr>
                <w:spacing w:val="-11"/>
              </w:rPr>
              <w:t xml:space="preserve"> </w:t>
            </w:r>
            <w:r w:rsidRPr="00A74200">
              <w:rPr>
                <w:spacing w:val="-2"/>
              </w:rPr>
              <w:t>потребителей.</w:t>
            </w:r>
          </w:p>
        </w:tc>
        <w:tc>
          <w:tcPr>
            <w:tcW w:w="4836" w:type="dxa"/>
          </w:tcPr>
          <w:p w14:paraId="2F7DE836" w14:textId="77777777" w:rsidR="00A74200" w:rsidRPr="00A74200" w:rsidRDefault="00A74200" w:rsidP="00CD4A10">
            <w:pPr>
              <w:numPr>
                <w:ilvl w:val="0"/>
                <w:numId w:val="179"/>
              </w:numPr>
              <w:tabs>
                <w:tab w:val="left" w:pos="275"/>
              </w:tabs>
              <w:spacing w:before="4" w:line="242" w:lineRule="auto"/>
              <w:ind w:right="541" w:firstLine="0"/>
            </w:pPr>
            <w:r w:rsidRPr="00A74200">
              <w:t>Защита дипломного</w:t>
            </w:r>
            <w:r w:rsidRPr="00A74200">
              <w:rPr>
                <w:spacing w:val="40"/>
              </w:rPr>
              <w:t xml:space="preserve"> </w:t>
            </w:r>
            <w:r w:rsidRPr="00A74200">
              <w:t xml:space="preserve">проекта (работы): </w:t>
            </w:r>
            <w:r w:rsidRPr="00A74200">
              <w:rPr>
                <w:spacing w:val="-2"/>
              </w:rPr>
              <w:t>использование</w:t>
            </w:r>
            <w:r w:rsidRPr="00A74200">
              <w:rPr>
                <w:spacing w:val="6"/>
              </w:rPr>
              <w:t xml:space="preserve"> </w:t>
            </w:r>
            <w:r w:rsidRPr="00A74200">
              <w:rPr>
                <w:spacing w:val="-2"/>
              </w:rPr>
              <w:t>при</w:t>
            </w:r>
            <w:r w:rsidRPr="00A74200">
              <w:rPr>
                <w:spacing w:val="-7"/>
              </w:rPr>
              <w:t xml:space="preserve"> </w:t>
            </w:r>
            <w:r w:rsidRPr="00A74200">
              <w:rPr>
                <w:spacing w:val="-2"/>
              </w:rPr>
              <w:t>выполнении</w:t>
            </w:r>
            <w:r w:rsidRPr="00A74200">
              <w:rPr>
                <w:spacing w:val="15"/>
              </w:rPr>
              <w:t xml:space="preserve"> </w:t>
            </w:r>
            <w:r w:rsidRPr="00A74200">
              <w:rPr>
                <w:spacing w:val="-2"/>
              </w:rPr>
              <w:t xml:space="preserve">дипломного </w:t>
            </w:r>
            <w:r w:rsidRPr="00A74200">
              <w:t>проекта.</w:t>
            </w:r>
            <w:r w:rsidRPr="00A74200">
              <w:rPr>
                <w:spacing w:val="-14"/>
              </w:rPr>
              <w:t xml:space="preserve"> </w:t>
            </w:r>
            <w:r w:rsidRPr="00A74200">
              <w:t>профессиональных</w:t>
            </w:r>
            <w:r w:rsidRPr="00A74200">
              <w:rPr>
                <w:spacing w:val="20"/>
              </w:rPr>
              <w:t xml:space="preserve"> </w:t>
            </w:r>
            <w:r w:rsidRPr="00A74200">
              <w:t xml:space="preserve">компьютерных </w:t>
            </w:r>
            <w:proofErr w:type="gramStart"/>
            <w:r w:rsidRPr="00A74200">
              <w:t>программ(</w:t>
            </w:r>
            <w:proofErr w:type="gramEnd"/>
            <w:r w:rsidRPr="00A74200">
              <w:t>«</w:t>
            </w:r>
            <w:proofErr w:type="spellStart"/>
            <w:r w:rsidRPr="00A74200">
              <w:t>MicrosoftOffice</w:t>
            </w:r>
            <w:proofErr w:type="spellEnd"/>
            <w:r w:rsidRPr="00A74200">
              <w:t xml:space="preserve">», компас 3d.); </w:t>
            </w:r>
            <w:r w:rsidRPr="00A74200">
              <w:rPr>
                <w:spacing w:val="-2"/>
              </w:rPr>
              <w:t>разделы:</w:t>
            </w:r>
          </w:p>
          <w:p w14:paraId="0C4230C5" w14:textId="77777777" w:rsidR="00A74200" w:rsidRPr="00A74200" w:rsidRDefault="00A74200" w:rsidP="00CD4A10">
            <w:pPr>
              <w:numPr>
                <w:ilvl w:val="1"/>
                <w:numId w:val="179"/>
              </w:numPr>
              <w:tabs>
                <w:tab w:val="left" w:pos="291"/>
              </w:tabs>
              <w:spacing w:line="236" w:lineRule="exact"/>
              <w:ind w:left="291" w:hanging="179"/>
            </w:pPr>
            <w:r w:rsidRPr="00A74200">
              <w:rPr>
                <w:spacing w:val="-2"/>
              </w:rPr>
              <w:t>введение;</w:t>
            </w:r>
          </w:p>
          <w:p w14:paraId="62559E2D" w14:textId="77777777" w:rsidR="00A74200" w:rsidRPr="00A74200" w:rsidRDefault="00A74200" w:rsidP="00CD4A10">
            <w:pPr>
              <w:numPr>
                <w:ilvl w:val="1"/>
                <w:numId w:val="179"/>
              </w:numPr>
              <w:tabs>
                <w:tab w:val="left" w:pos="291"/>
                <w:tab w:val="left" w:pos="1911"/>
              </w:tabs>
              <w:spacing w:before="3"/>
              <w:ind w:left="291" w:hanging="119"/>
            </w:pPr>
            <w:r w:rsidRPr="00A74200">
              <w:rPr>
                <w:spacing w:val="-2"/>
              </w:rPr>
              <w:t>аналитический</w:t>
            </w:r>
            <w:r w:rsidRPr="00A74200">
              <w:tab/>
            </w:r>
            <w:r w:rsidRPr="00A74200">
              <w:rPr>
                <w:spacing w:val="-2"/>
              </w:rPr>
              <w:t>раздел;</w:t>
            </w:r>
          </w:p>
          <w:p w14:paraId="09A20F6C" w14:textId="77777777" w:rsidR="00A74200" w:rsidRPr="00A74200" w:rsidRDefault="00A74200" w:rsidP="00CD4A10">
            <w:pPr>
              <w:numPr>
                <w:ilvl w:val="1"/>
                <w:numId w:val="179"/>
              </w:numPr>
              <w:tabs>
                <w:tab w:val="left" w:pos="246"/>
                <w:tab w:val="left" w:pos="1597"/>
              </w:tabs>
              <w:spacing w:before="2"/>
              <w:ind w:left="246" w:hanging="134"/>
            </w:pPr>
            <w:r w:rsidRPr="00A74200">
              <w:rPr>
                <w:spacing w:val="-2"/>
              </w:rPr>
              <w:t>проектный</w:t>
            </w:r>
            <w:r w:rsidRPr="00A74200">
              <w:tab/>
            </w:r>
            <w:r w:rsidRPr="00A74200">
              <w:rPr>
                <w:spacing w:val="-2"/>
              </w:rPr>
              <w:t>раздел;</w:t>
            </w:r>
          </w:p>
          <w:p w14:paraId="29366B5E" w14:textId="77777777" w:rsidR="00A74200" w:rsidRPr="00A74200" w:rsidRDefault="00A74200" w:rsidP="00CD4A10">
            <w:pPr>
              <w:numPr>
                <w:ilvl w:val="1"/>
                <w:numId w:val="179"/>
              </w:numPr>
              <w:tabs>
                <w:tab w:val="left" w:pos="246"/>
              </w:tabs>
              <w:spacing w:before="2"/>
              <w:ind w:left="246" w:hanging="134"/>
            </w:pPr>
            <w:r w:rsidRPr="00A74200">
              <w:t>выводы</w:t>
            </w:r>
            <w:r w:rsidRPr="00A74200">
              <w:rPr>
                <w:spacing w:val="-9"/>
              </w:rPr>
              <w:t xml:space="preserve"> </w:t>
            </w:r>
            <w:r w:rsidRPr="00A74200">
              <w:t>и</w:t>
            </w:r>
            <w:r w:rsidRPr="00A74200">
              <w:rPr>
                <w:spacing w:val="-7"/>
              </w:rPr>
              <w:t xml:space="preserve"> </w:t>
            </w:r>
            <w:r w:rsidRPr="00A74200">
              <w:rPr>
                <w:spacing w:val="-2"/>
              </w:rPr>
              <w:t>заключение;</w:t>
            </w:r>
          </w:p>
          <w:p w14:paraId="27C1B36A" w14:textId="77777777" w:rsidR="00A74200" w:rsidRPr="00A74200" w:rsidRDefault="00A74200" w:rsidP="00CD4A10">
            <w:pPr>
              <w:numPr>
                <w:ilvl w:val="1"/>
                <w:numId w:val="179"/>
              </w:numPr>
              <w:tabs>
                <w:tab w:val="left" w:pos="246"/>
              </w:tabs>
              <w:spacing w:before="2"/>
              <w:ind w:left="246" w:hanging="134"/>
            </w:pPr>
            <w:r w:rsidRPr="00A74200">
              <w:t>графическая</w:t>
            </w:r>
            <w:r w:rsidRPr="00A74200">
              <w:rPr>
                <w:spacing w:val="-5"/>
              </w:rPr>
              <w:t xml:space="preserve"> </w:t>
            </w:r>
            <w:r w:rsidRPr="00A74200">
              <w:rPr>
                <w:spacing w:val="-2"/>
              </w:rPr>
              <w:t>часть.</w:t>
            </w:r>
          </w:p>
          <w:p w14:paraId="4D0CC12C" w14:textId="77777777" w:rsidR="00A74200" w:rsidRPr="00A74200" w:rsidRDefault="00A74200" w:rsidP="00A74200">
            <w:pPr>
              <w:spacing w:before="7" w:line="235" w:lineRule="auto"/>
              <w:ind w:right="145"/>
            </w:pPr>
            <w:r w:rsidRPr="00A74200">
              <w:t>2. Защита дипломного</w:t>
            </w:r>
            <w:r w:rsidRPr="00A74200">
              <w:rPr>
                <w:spacing w:val="40"/>
              </w:rPr>
              <w:t xml:space="preserve"> </w:t>
            </w:r>
            <w:r w:rsidRPr="00A74200">
              <w:t>проекта (работы) и ответы</w:t>
            </w:r>
            <w:r w:rsidRPr="00A74200">
              <w:rPr>
                <w:spacing w:val="-9"/>
              </w:rPr>
              <w:t xml:space="preserve"> </w:t>
            </w:r>
            <w:r w:rsidRPr="00A74200">
              <w:t>на</w:t>
            </w:r>
            <w:r w:rsidRPr="00A74200">
              <w:rPr>
                <w:spacing w:val="-2"/>
              </w:rPr>
              <w:t xml:space="preserve"> </w:t>
            </w:r>
            <w:r w:rsidRPr="00A74200">
              <w:t>вопросы</w:t>
            </w:r>
            <w:r w:rsidRPr="00A74200">
              <w:rPr>
                <w:spacing w:val="-9"/>
              </w:rPr>
              <w:t xml:space="preserve"> </w:t>
            </w:r>
            <w:r w:rsidRPr="00A74200">
              <w:t>ГЭК</w:t>
            </w:r>
            <w:r w:rsidRPr="00A74200">
              <w:rPr>
                <w:spacing w:val="-8"/>
              </w:rPr>
              <w:t xml:space="preserve"> </w:t>
            </w:r>
            <w:r w:rsidRPr="00A74200">
              <w:t>по теме</w:t>
            </w:r>
            <w:r w:rsidRPr="00A74200">
              <w:rPr>
                <w:spacing w:val="-3"/>
              </w:rPr>
              <w:t xml:space="preserve"> </w:t>
            </w:r>
            <w:r w:rsidRPr="00A74200">
              <w:t>ДП,</w:t>
            </w:r>
            <w:r w:rsidRPr="00A74200">
              <w:rPr>
                <w:spacing w:val="-20"/>
              </w:rPr>
              <w:t xml:space="preserve"> </w:t>
            </w:r>
            <w:r w:rsidRPr="00A74200">
              <w:t>качество выполненной</w:t>
            </w:r>
            <w:r w:rsidRPr="00A74200">
              <w:rPr>
                <w:spacing w:val="40"/>
              </w:rPr>
              <w:t xml:space="preserve"> </w:t>
            </w:r>
            <w:r w:rsidRPr="00A74200">
              <w:t>работы.</w:t>
            </w:r>
          </w:p>
        </w:tc>
      </w:tr>
    </w:tbl>
    <w:p w14:paraId="3F7FA3ED" w14:textId="77777777" w:rsidR="00A74200" w:rsidRPr="00A74200" w:rsidRDefault="00A74200" w:rsidP="00A74200">
      <w:pPr>
        <w:rPr>
          <w:sz w:val="24"/>
          <w:szCs w:val="24"/>
        </w:rPr>
      </w:pPr>
    </w:p>
    <w:p w14:paraId="1EC07E76" w14:textId="77777777" w:rsidR="00A74200" w:rsidRPr="00A74200" w:rsidRDefault="00A74200" w:rsidP="00A74200">
      <w:pPr>
        <w:spacing w:before="187"/>
        <w:rPr>
          <w:sz w:val="24"/>
          <w:szCs w:val="24"/>
        </w:rPr>
      </w:pPr>
    </w:p>
    <w:p w14:paraId="59C033A8" w14:textId="77777777" w:rsidR="00A74200" w:rsidRPr="00A74200" w:rsidRDefault="00A74200" w:rsidP="00CD4A10">
      <w:pPr>
        <w:numPr>
          <w:ilvl w:val="0"/>
          <w:numId w:val="182"/>
        </w:numPr>
        <w:tabs>
          <w:tab w:val="left" w:pos="1510"/>
        </w:tabs>
        <w:ind w:left="1510" w:hanging="284"/>
        <w:outlineLvl w:val="0"/>
        <w:rPr>
          <w:b/>
          <w:bCs/>
          <w:sz w:val="24"/>
          <w:szCs w:val="24"/>
        </w:rPr>
      </w:pPr>
      <w:r w:rsidRPr="00A74200">
        <w:rPr>
          <w:b/>
          <w:bCs/>
          <w:sz w:val="24"/>
          <w:szCs w:val="24"/>
        </w:rPr>
        <w:t>СТРУКТУРА</w:t>
      </w:r>
      <w:r w:rsidRPr="00A74200">
        <w:rPr>
          <w:b/>
          <w:bCs/>
          <w:spacing w:val="2"/>
          <w:sz w:val="24"/>
          <w:szCs w:val="24"/>
        </w:rPr>
        <w:t xml:space="preserve"> </w:t>
      </w:r>
      <w:r w:rsidRPr="00A74200">
        <w:rPr>
          <w:b/>
          <w:bCs/>
          <w:sz w:val="24"/>
          <w:szCs w:val="24"/>
        </w:rPr>
        <w:t>ПРОЦЕДУР</w:t>
      </w:r>
      <w:r w:rsidRPr="00A74200">
        <w:rPr>
          <w:b/>
          <w:bCs/>
          <w:spacing w:val="2"/>
          <w:sz w:val="24"/>
          <w:szCs w:val="24"/>
        </w:rPr>
        <w:t xml:space="preserve"> </w:t>
      </w:r>
      <w:r w:rsidRPr="00A74200">
        <w:rPr>
          <w:b/>
          <w:bCs/>
          <w:sz w:val="24"/>
          <w:szCs w:val="24"/>
        </w:rPr>
        <w:t>ГИА</w:t>
      </w:r>
      <w:r w:rsidRPr="00A74200">
        <w:rPr>
          <w:b/>
          <w:bCs/>
          <w:spacing w:val="-14"/>
          <w:sz w:val="24"/>
          <w:szCs w:val="24"/>
        </w:rPr>
        <w:t xml:space="preserve"> </w:t>
      </w:r>
      <w:r w:rsidRPr="00A74200">
        <w:rPr>
          <w:b/>
          <w:bCs/>
          <w:sz w:val="24"/>
          <w:szCs w:val="24"/>
        </w:rPr>
        <w:t>И</w:t>
      </w:r>
      <w:r w:rsidRPr="00A74200">
        <w:rPr>
          <w:b/>
          <w:bCs/>
          <w:spacing w:val="-15"/>
          <w:sz w:val="24"/>
          <w:szCs w:val="24"/>
        </w:rPr>
        <w:t xml:space="preserve"> </w:t>
      </w:r>
      <w:r w:rsidRPr="00A74200">
        <w:rPr>
          <w:b/>
          <w:bCs/>
          <w:sz w:val="24"/>
          <w:szCs w:val="24"/>
        </w:rPr>
        <w:t>ПОРЯДОК</w:t>
      </w:r>
      <w:r w:rsidRPr="00A74200">
        <w:rPr>
          <w:b/>
          <w:bCs/>
          <w:spacing w:val="-3"/>
          <w:sz w:val="24"/>
          <w:szCs w:val="24"/>
        </w:rPr>
        <w:t xml:space="preserve"> </w:t>
      </w:r>
      <w:r w:rsidRPr="00A74200">
        <w:rPr>
          <w:b/>
          <w:bCs/>
          <w:spacing w:val="-2"/>
          <w:sz w:val="24"/>
          <w:szCs w:val="24"/>
        </w:rPr>
        <w:t>ПРОВЕДЕНИЯ</w:t>
      </w:r>
    </w:p>
    <w:p w14:paraId="3D8A961D" w14:textId="77777777" w:rsidR="00A74200" w:rsidRPr="00A74200" w:rsidRDefault="00A74200" w:rsidP="00A74200">
      <w:pPr>
        <w:spacing w:before="94"/>
        <w:rPr>
          <w:b/>
          <w:sz w:val="24"/>
          <w:szCs w:val="24"/>
        </w:rPr>
      </w:pPr>
    </w:p>
    <w:p w14:paraId="08ADA776" w14:textId="77777777" w:rsidR="00A74200" w:rsidRPr="00A74200" w:rsidRDefault="00A74200" w:rsidP="00CD4A10">
      <w:pPr>
        <w:numPr>
          <w:ilvl w:val="1"/>
          <w:numId w:val="182"/>
        </w:numPr>
        <w:tabs>
          <w:tab w:val="left" w:pos="1646"/>
        </w:tabs>
        <w:ind w:left="1646" w:hanging="420"/>
        <w:outlineLvl w:val="1"/>
        <w:rPr>
          <w:b/>
          <w:bCs/>
          <w:sz w:val="24"/>
          <w:szCs w:val="24"/>
        </w:rPr>
      </w:pPr>
      <w:r w:rsidRPr="00A74200">
        <w:rPr>
          <w:b/>
          <w:bCs/>
          <w:sz w:val="24"/>
          <w:szCs w:val="24"/>
        </w:rPr>
        <w:t>Структура</w:t>
      </w:r>
      <w:r w:rsidRPr="00A74200">
        <w:rPr>
          <w:b/>
          <w:bCs/>
          <w:spacing w:val="-1"/>
          <w:sz w:val="24"/>
          <w:szCs w:val="24"/>
        </w:rPr>
        <w:t xml:space="preserve"> </w:t>
      </w:r>
      <w:r w:rsidRPr="00A74200">
        <w:rPr>
          <w:b/>
          <w:bCs/>
          <w:sz w:val="24"/>
          <w:szCs w:val="24"/>
        </w:rPr>
        <w:t>задания</w:t>
      </w:r>
      <w:r w:rsidRPr="00A74200">
        <w:rPr>
          <w:b/>
          <w:bCs/>
          <w:spacing w:val="-6"/>
          <w:sz w:val="24"/>
          <w:szCs w:val="24"/>
        </w:rPr>
        <w:t xml:space="preserve"> </w:t>
      </w:r>
      <w:r w:rsidRPr="00A74200">
        <w:rPr>
          <w:b/>
          <w:bCs/>
          <w:sz w:val="24"/>
          <w:szCs w:val="24"/>
        </w:rPr>
        <w:t>для</w:t>
      </w:r>
      <w:r w:rsidRPr="00A74200">
        <w:rPr>
          <w:b/>
          <w:bCs/>
          <w:spacing w:val="-15"/>
          <w:sz w:val="24"/>
          <w:szCs w:val="24"/>
        </w:rPr>
        <w:t xml:space="preserve"> </w:t>
      </w:r>
      <w:r w:rsidRPr="00A74200">
        <w:rPr>
          <w:b/>
          <w:bCs/>
          <w:sz w:val="24"/>
          <w:szCs w:val="24"/>
        </w:rPr>
        <w:t xml:space="preserve">процедуры </w:t>
      </w:r>
      <w:r w:rsidRPr="00A74200">
        <w:rPr>
          <w:b/>
          <w:bCs/>
          <w:spacing w:val="-5"/>
          <w:sz w:val="24"/>
          <w:szCs w:val="24"/>
        </w:rPr>
        <w:t>ГИА</w:t>
      </w:r>
    </w:p>
    <w:p w14:paraId="08FE13F1" w14:textId="77777777" w:rsidR="00A74200" w:rsidRPr="00A74200" w:rsidRDefault="00A74200" w:rsidP="00A74200">
      <w:pPr>
        <w:spacing w:before="39" w:line="273" w:lineRule="auto"/>
        <w:ind w:right="144"/>
        <w:jc w:val="both"/>
        <w:rPr>
          <w:sz w:val="24"/>
          <w:szCs w:val="24"/>
        </w:rPr>
      </w:pPr>
      <w:r w:rsidRPr="00A74200">
        <w:rPr>
          <w:sz w:val="24"/>
          <w:szCs w:val="24"/>
        </w:rPr>
        <w:t>В соответствии с ФГОС СПО ГИА по ППССЗ 23.02.07 Техническое</w:t>
      </w:r>
      <w:r w:rsidRPr="00A74200">
        <w:rPr>
          <w:spacing w:val="-6"/>
          <w:sz w:val="24"/>
          <w:szCs w:val="24"/>
        </w:rPr>
        <w:t xml:space="preserve"> </w:t>
      </w:r>
      <w:r w:rsidRPr="00A74200">
        <w:rPr>
          <w:sz w:val="24"/>
          <w:szCs w:val="24"/>
        </w:rPr>
        <w:t>обслуживание</w:t>
      </w:r>
      <w:r w:rsidRPr="00A74200">
        <w:rPr>
          <w:spacing w:val="-6"/>
          <w:sz w:val="24"/>
          <w:szCs w:val="24"/>
        </w:rPr>
        <w:t xml:space="preserve"> </w:t>
      </w:r>
      <w:r w:rsidRPr="00A74200">
        <w:rPr>
          <w:sz w:val="24"/>
          <w:szCs w:val="24"/>
        </w:rPr>
        <w:t>и ремонт автотранспортных средств проводится в форме</w:t>
      </w:r>
      <w:r w:rsidRPr="00A74200">
        <w:rPr>
          <w:spacing w:val="40"/>
          <w:sz w:val="24"/>
          <w:szCs w:val="24"/>
        </w:rPr>
        <w:t xml:space="preserve"> </w:t>
      </w:r>
      <w:r w:rsidRPr="00A74200">
        <w:rPr>
          <w:sz w:val="24"/>
          <w:szCs w:val="24"/>
        </w:rPr>
        <w:t>демонстрационного экзамена и защиты дипломного проекта (работы).</w:t>
      </w:r>
    </w:p>
    <w:p w14:paraId="164FAF43" w14:textId="77777777" w:rsidR="00A74200" w:rsidRPr="00A74200" w:rsidRDefault="00A74200" w:rsidP="00A74200">
      <w:pPr>
        <w:spacing w:before="2" w:line="280" w:lineRule="auto"/>
        <w:ind w:right="132"/>
        <w:jc w:val="both"/>
        <w:rPr>
          <w:sz w:val="24"/>
          <w:szCs w:val="24"/>
        </w:rPr>
      </w:pPr>
      <w:r w:rsidRPr="00A74200">
        <w:rPr>
          <w:sz w:val="24"/>
          <w:szCs w:val="24"/>
        </w:rPr>
        <w:t>Структура задания</w:t>
      </w:r>
      <w:r w:rsidRPr="00A74200">
        <w:rPr>
          <w:spacing w:val="-3"/>
          <w:sz w:val="24"/>
          <w:szCs w:val="24"/>
        </w:rPr>
        <w:t xml:space="preserve"> </w:t>
      </w:r>
      <w:r w:rsidRPr="00A74200">
        <w:rPr>
          <w:sz w:val="24"/>
          <w:szCs w:val="24"/>
        </w:rPr>
        <w:t>для</w:t>
      </w:r>
      <w:r w:rsidRPr="00A74200">
        <w:rPr>
          <w:spacing w:val="-3"/>
          <w:sz w:val="24"/>
          <w:szCs w:val="24"/>
        </w:rPr>
        <w:t xml:space="preserve"> </w:t>
      </w:r>
      <w:r w:rsidRPr="00A74200">
        <w:rPr>
          <w:sz w:val="24"/>
          <w:szCs w:val="24"/>
        </w:rPr>
        <w:t>процедуры ГИА</w:t>
      </w:r>
      <w:r w:rsidRPr="00A74200">
        <w:rPr>
          <w:spacing w:val="-6"/>
          <w:sz w:val="24"/>
          <w:szCs w:val="24"/>
        </w:rPr>
        <w:t xml:space="preserve"> </w:t>
      </w:r>
      <w:r w:rsidRPr="00A74200">
        <w:rPr>
          <w:sz w:val="24"/>
          <w:szCs w:val="24"/>
        </w:rPr>
        <w:t xml:space="preserve">включает выполнение каждым обучающимся заданий демонстрационного экзамена базового уровня и защиты дипломного проекта </w:t>
      </w:r>
      <w:r w:rsidRPr="00A74200">
        <w:rPr>
          <w:spacing w:val="-2"/>
          <w:sz w:val="24"/>
          <w:szCs w:val="24"/>
        </w:rPr>
        <w:t>(работы).</w:t>
      </w:r>
    </w:p>
    <w:p w14:paraId="0A036559" w14:textId="77777777" w:rsidR="00A74200" w:rsidRPr="00A74200" w:rsidRDefault="00A74200" w:rsidP="00A74200">
      <w:pPr>
        <w:spacing w:before="31"/>
        <w:rPr>
          <w:sz w:val="24"/>
          <w:szCs w:val="24"/>
        </w:rPr>
      </w:pPr>
    </w:p>
    <w:p w14:paraId="3F53D02A" w14:textId="77777777" w:rsidR="00A74200" w:rsidRPr="00A74200" w:rsidRDefault="00A74200" w:rsidP="00CD4A10">
      <w:pPr>
        <w:numPr>
          <w:ilvl w:val="1"/>
          <w:numId w:val="182"/>
        </w:numPr>
        <w:tabs>
          <w:tab w:val="left" w:pos="1646"/>
        </w:tabs>
        <w:ind w:left="1646" w:hanging="420"/>
        <w:outlineLvl w:val="1"/>
        <w:rPr>
          <w:b/>
          <w:bCs/>
          <w:sz w:val="24"/>
          <w:szCs w:val="24"/>
        </w:rPr>
      </w:pPr>
      <w:r w:rsidRPr="00A74200">
        <w:rPr>
          <w:b/>
          <w:bCs/>
          <w:sz w:val="24"/>
          <w:szCs w:val="24"/>
        </w:rPr>
        <w:t>Порядок</w:t>
      </w:r>
      <w:r w:rsidRPr="00A74200">
        <w:rPr>
          <w:b/>
          <w:bCs/>
          <w:spacing w:val="2"/>
          <w:sz w:val="24"/>
          <w:szCs w:val="24"/>
        </w:rPr>
        <w:t xml:space="preserve"> </w:t>
      </w:r>
      <w:r w:rsidRPr="00A74200">
        <w:rPr>
          <w:b/>
          <w:bCs/>
          <w:sz w:val="24"/>
          <w:szCs w:val="24"/>
        </w:rPr>
        <w:t>проведения</w:t>
      </w:r>
      <w:r w:rsidRPr="00A74200">
        <w:rPr>
          <w:b/>
          <w:bCs/>
          <w:spacing w:val="-15"/>
          <w:sz w:val="24"/>
          <w:szCs w:val="24"/>
        </w:rPr>
        <w:t xml:space="preserve"> </w:t>
      </w:r>
      <w:r w:rsidRPr="00A74200">
        <w:rPr>
          <w:b/>
          <w:bCs/>
          <w:spacing w:val="-2"/>
          <w:sz w:val="24"/>
          <w:szCs w:val="24"/>
        </w:rPr>
        <w:t>процедуры</w:t>
      </w:r>
    </w:p>
    <w:p w14:paraId="0D65A404" w14:textId="77777777" w:rsidR="00A74200" w:rsidRPr="00A74200" w:rsidRDefault="00A74200" w:rsidP="00A74200">
      <w:pPr>
        <w:spacing w:before="40" w:line="273" w:lineRule="auto"/>
        <w:ind w:right="143"/>
        <w:jc w:val="both"/>
        <w:rPr>
          <w:sz w:val="24"/>
          <w:szCs w:val="24"/>
        </w:rPr>
      </w:pPr>
      <w:r w:rsidRPr="00A74200">
        <w:rPr>
          <w:sz w:val="24"/>
          <w:szCs w:val="24"/>
        </w:rPr>
        <w:t>Процедура выполнения обучающимися заданий демонстрационного экзамена предшествует</w:t>
      </w:r>
      <w:r w:rsidRPr="00A74200">
        <w:rPr>
          <w:spacing w:val="40"/>
          <w:sz w:val="24"/>
          <w:szCs w:val="24"/>
        </w:rPr>
        <w:t xml:space="preserve"> </w:t>
      </w:r>
      <w:r w:rsidRPr="00A74200">
        <w:rPr>
          <w:sz w:val="24"/>
          <w:szCs w:val="24"/>
        </w:rPr>
        <w:t>процедуре защиты дипломного проекта (работы).</w:t>
      </w:r>
    </w:p>
    <w:p w14:paraId="0F51EF3E" w14:textId="77777777" w:rsidR="00A74200" w:rsidRPr="00A74200" w:rsidRDefault="00A74200" w:rsidP="00A74200">
      <w:pPr>
        <w:spacing w:before="1" w:line="278" w:lineRule="auto"/>
        <w:ind w:right="133"/>
        <w:jc w:val="both"/>
        <w:rPr>
          <w:sz w:val="24"/>
          <w:szCs w:val="24"/>
        </w:rPr>
      </w:pPr>
      <w:r w:rsidRPr="00A74200">
        <w:rPr>
          <w:sz w:val="24"/>
          <w:szCs w:val="24"/>
        </w:rPr>
        <w:t>Порядок проведения демонстрационного экзамена (включая процедуру выполнения обучающимися заданий демонстрационного экзамена базового уровня) установлен в программе ГИА по ППССЗ 23.02.07 Техническое обслуживание и ремонт Техническое</w:t>
      </w:r>
      <w:r w:rsidRPr="00A74200">
        <w:rPr>
          <w:spacing w:val="40"/>
          <w:sz w:val="24"/>
          <w:szCs w:val="24"/>
        </w:rPr>
        <w:t xml:space="preserve"> </w:t>
      </w:r>
      <w:r w:rsidRPr="00A74200">
        <w:rPr>
          <w:sz w:val="24"/>
          <w:szCs w:val="24"/>
        </w:rPr>
        <w:t>обслуживание и ремонт</w:t>
      </w:r>
      <w:r w:rsidRPr="00A74200">
        <w:rPr>
          <w:spacing w:val="-6"/>
          <w:sz w:val="24"/>
          <w:szCs w:val="24"/>
        </w:rPr>
        <w:t xml:space="preserve"> </w:t>
      </w:r>
      <w:r w:rsidRPr="00A74200">
        <w:rPr>
          <w:sz w:val="24"/>
          <w:szCs w:val="24"/>
        </w:rPr>
        <w:t>автотранспортных</w:t>
      </w:r>
      <w:r w:rsidRPr="00A74200">
        <w:rPr>
          <w:spacing w:val="-7"/>
          <w:sz w:val="24"/>
          <w:szCs w:val="24"/>
        </w:rPr>
        <w:t xml:space="preserve"> </w:t>
      </w:r>
      <w:proofErr w:type="gramStart"/>
      <w:r w:rsidRPr="00A74200">
        <w:rPr>
          <w:sz w:val="24"/>
          <w:szCs w:val="24"/>
        </w:rPr>
        <w:t>средств</w:t>
      </w:r>
      <w:r w:rsidRPr="00A74200">
        <w:rPr>
          <w:spacing w:val="-35"/>
          <w:sz w:val="24"/>
          <w:szCs w:val="24"/>
        </w:rPr>
        <w:t xml:space="preserve"> </w:t>
      </w:r>
      <w:r w:rsidRPr="00A74200">
        <w:rPr>
          <w:sz w:val="24"/>
          <w:szCs w:val="24"/>
        </w:rPr>
        <w:t>,</w:t>
      </w:r>
      <w:proofErr w:type="gramEnd"/>
      <w:r w:rsidRPr="00A74200">
        <w:rPr>
          <w:sz w:val="24"/>
          <w:szCs w:val="24"/>
        </w:rPr>
        <w:t xml:space="preserve"> утвержденной на 2025 год.</w:t>
      </w:r>
    </w:p>
    <w:p w14:paraId="5553E36E" w14:textId="77777777" w:rsidR="00A74200" w:rsidRPr="00A74200" w:rsidRDefault="00A74200" w:rsidP="00A74200">
      <w:pPr>
        <w:spacing w:line="271" w:lineRule="exact"/>
        <w:jc w:val="both"/>
        <w:rPr>
          <w:sz w:val="24"/>
          <w:szCs w:val="24"/>
        </w:rPr>
      </w:pPr>
      <w:r w:rsidRPr="00A74200">
        <w:rPr>
          <w:sz w:val="24"/>
          <w:szCs w:val="24"/>
        </w:rPr>
        <w:t>Порядок</w:t>
      </w:r>
      <w:r w:rsidRPr="00A74200">
        <w:rPr>
          <w:spacing w:val="-2"/>
          <w:sz w:val="24"/>
          <w:szCs w:val="24"/>
        </w:rPr>
        <w:t xml:space="preserve"> </w:t>
      </w:r>
      <w:r w:rsidRPr="00A74200">
        <w:rPr>
          <w:sz w:val="24"/>
          <w:szCs w:val="24"/>
        </w:rPr>
        <w:t>проведения</w:t>
      </w:r>
      <w:r w:rsidRPr="00A74200">
        <w:rPr>
          <w:spacing w:val="9"/>
          <w:sz w:val="24"/>
          <w:szCs w:val="24"/>
        </w:rPr>
        <w:t xml:space="preserve"> </w:t>
      </w:r>
      <w:r w:rsidRPr="00A74200">
        <w:rPr>
          <w:sz w:val="24"/>
          <w:szCs w:val="24"/>
        </w:rPr>
        <w:t>процедуры</w:t>
      </w:r>
      <w:r w:rsidRPr="00A74200">
        <w:rPr>
          <w:spacing w:val="16"/>
          <w:sz w:val="24"/>
          <w:szCs w:val="24"/>
        </w:rPr>
        <w:t xml:space="preserve"> </w:t>
      </w:r>
      <w:r w:rsidRPr="00A74200">
        <w:rPr>
          <w:sz w:val="24"/>
          <w:szCs w:val="24"/>
        </w:rPr>
        <w:t>защиты</w:t>
      </w:r>
      <w:r w:rsidRPr="00A74200">
        <w:rPr>
          <w:spacing w:val="15"/>
          <w:sz w:val="24"/>
          <w:szCs w:val="24"/>
        </w:rPr>
        <w:t xml:space="preserve"> </w:t>
      </w:r>
      <w:r w:rsidRPr="00A74200">
        <w:rPr>
          <w:sz w:val="24"/>
          <w:szCs w:val="24"/>
        </w:rPr>
        <w:t>дипломного</w:t>
      </w:r>
      <w:r w:rsidRPr="00A74200">
        <w:rPr>
          <w:spacing w:val="13"/>
          <w:sz w:val="24"/>
          <w:szCs w:val="24"/>
        </w:rPr>
        <w:t xml:space="preserve"> </w:t>
      </w:r>
      <w:r w:rsidRPr="00A74200">
        <w:rPr>
          <w:sz w:val="24"/>
          <w:szCs w:val="24"/>
        </w:rPr>
        <w:t>проекта</w:t>
      </w:r>
      <w:r w:rsidRPr="00A74200">
        <w:rPr>
          <w:spacing w:val="10"/>
          <w:sz w:val="24"/>
          <w:szCs w:val="24"/>
        </w:rPr>
        <w:t xml:space="preserve"> </w:t>
      </w:r>
      <w:r w:rsidRPr="00A74200">
        <w:rPr>
          <w:sz w:val="24"/>
          <w:szCs w:val="24"/>
        </w:rPr>
        <w:t>(работы)представлен</w:t>
      </w:r>
      <w:r w:rsidRPr="00A74200">
        <w:rPr>
          <w:spacing w:val="16"/>
          <w:sz w:val="24"/>
          <w:szCs w:val="24"/>
        </w:rPr>
        <w:t xml:space="preserve"> </w:t>
      </w:r>
      <w:r w:rsidRPr="00A74200">
        <w:rPr>
          <w:sz w:val="24"/>
          <w:szCs w:val="24"/>
        </w:rPr>
        <w:t>в</w:t>
      </w:r>
      <w:r w:rsidRPr="00A74200">
        <w:rPr>
          <w:spacing w:val="21"/>
          <w:sz w:val="24"/>
          <w:szCs w:val="24"/>
        </w:rPr>
        <w:t xml:space="preserve"> </w:t>
      </w:r>
      <w:r w:rsidRPr="00A74200">
        <w:rPr>
          <w:spacing w:val="-5"/>
          <w:sz w:val="24"/>
          <w:szCs w:val="24"/>
        </w:rPr>
        <w:t>п.</w:t>
      </w:r>
    </w:p>
    <w:p w14:paraId="0E48DEDC" w14:textId="77777777" w:rsidR="00A74200" w:rsidRPr="00A74200" w:rsidRDefault="00A74200" w:rsidP="00A74200">
      <w:pPr>
        <w:spacing w:before="40"/>
        <w:jc w:val="both"/>
        <w:rPr>
          <w:sz w:val="24"/>
          <w:szCs w:val="24"/>
        </w:rPr>
      </w:pPr>
      <w:r w:rsidRPr="00A74200">
        <w:rPr>
          <w:sz w:val="24"/>
          <w:szCs w:val="24"/>
        </w:rPr>
        <w:t>4.1</w:t>
      </w:r>
      <w:r w:rsidRPr="00A74200">
        <w:rPr>
          <w:spacing w:val="-16"/>
          <w:sz w:val="24"/>
          <w:szCs w:val="24"/>
        </w:rPr>
        <w:t xml:space="preserve"> </w:t>
      </w:r>
      <w:r w:rsidRPr="00A74200">
        <w:rPr>
          <w:sz w:val="24"/>
          <w:szCs w:val="24"/>
        </w:rPr>
        <w:t>настоящего</w:t>
      </w:r>
      <w:r w:rsidRPr="00A74200">
        <w:rPr>
          <w:spacing w:val="11"/>
          <w:sz w:val="24"/>
          <w:szCs w:val="24"/>
        </w:rPr>
        <w:t xml:space="preserve"> </w:t>
      </w:r>
      <w:r w:rsidRPr="00A74200">
        <w:rPr>
          <w:spacing w:val="-4"/>
          <w:sz w:val="24"/>
          <w:szCs w:val="24"/>
        </w:rPr>
        <w:t>ФОС.</w:t>
      </w:r>
    </w:p>
    <w:p w14:paraId="1C9A66FB" w14:textId="77777777" w:rsidR="00A74200" w:rsidRPr="00A74200" w:rsidRDefault="00A74200" w:rsidP="00A74200">
      <w:pPr>
        <w:spacing w:before="93"/>
        <w:rPr>
          <w:sz w:val="24"/>
          <w:szCs w:val="24"/>
        </w:rPr>
      </w:pPr>
    </w:p>
    <w:p w14:paraId="6A6D627A" w14:textId="77777777" w:rsidR="00A74200" w:rsidRPr="00A74200" w:rsidRDefault="00A74200" w:rsidP="00CD4A10">
      <w:pPr>
        <w:numPr>
          <w:ilvl w:val="0"/>
          <w:numId w:val="182"/>
        </w:numPr>
        <w:tabs>
          <w:tab w:val="left" w:pos="1510"/>
        </w:tabs>
        <w:ind w:left="1510" w:hanging="284"/>
        <w:outlineLvl w:val="0"/>
        <w:rPr>
          <w:b/>
          <w:bCs/>
          <w:sz w:val="24"/>
          <w:szCs w:val="24"/>
        </w:rPr>
      </w:pPr>
      <w:r w:rsidRPr="00A74200">
        <w:rPr>
          <w:b/>
          <w:bCs/>
          <w:spacing w:val="-2"/>
          <w:sz w:val="24"/>
          <w:szCs w:val="24"/>
        </w:rPr>
        <w:t>ТИПОВОЕ</w:t>
      </w:r>
      <w:r w:rsidRPr="00A74200">
        <w:rPr>
          <w:b/>
          <w:bCs/>
          <w:spacing w:val="11"/>
          <w:sz w:val="24"/>
          <w:szCs w:val="24"/>
        </w:rPr>
        <w:t xml:space="preserve"> </w:t>
      </w:r>
      <w:r w:rsidRPr="00A74200">
        <w:rPr>
          <w:b/>
          <w:bCs/>
          <w:spacing w:val="-2"/>
          <w:sz w:val="24"/>
          <w:szCs w:val="24"/>
        </w:rPr>
        <w:t>ЗАДАНИЕ</w:t>
      </w:r>
      <w:r w:rsidRPr="00A74200">
        <w:rPr>
          <w:b/>
          <w:bCs/>
          <w:spacing w:val="2"/>
          <w:sz w:val="24"/>
          <w:szCs w:val="24"/>
        </w:rPr>
        <w:t xml:space="preserve"> </w:t>
      </w:r>
      <w:r w:rsidRPr="00A74200">
        <w:rPr>
          <w:b/>
          <w:bCs/>
          <w:spacing w:val="-2"/>
          <w:sz w:val="24"/>
          <w:szCs w:val="24"/>
        </w:rPr>
        <w:t>ДЛЯ</w:t>
      </w:r>
      <w:r w:rsidRPr="00A74200">
        <w:rPr>
          <w:b/>
          <w:bCs/>
          <w:spacing w:val="-10"/>
          <w:sz w:val="24"/>
          <w:szCs w:val="24"/>
        </w:rPr>
        <w:t xml:space="preserve"> </w:t>
      </w:r>
      <w:r w:rsidRPr="00A74200">
        <w:rPr>
          <w:b/>
          <w:bCs/>
          <w:spacing w:val="-2"/>
          <w:sz w:val="24"/>
          <w:szCs w:val="24"/>
        </w:rPr>
        <w:t>ДЕМОНСТРАЦИОННОГО</w:t>
      </w:r>
      <w:r w:rsidRPr="00A74200">
        <w:rPr>
          <w:b/>
          <w:bCs/>
          <w:spacing w:val="41"/>
          <w:sz w:val="24"/>
          <w:szCs w:val="24"/>
        </w:rPr>
        <w:t xml:space="preserve"> </w:t>
      </w:r>
      <w:r w:rsidRPr="00A74200">
        <w:rPr>
          <w:b/>
          <w:bCs/>
          <w:spacing w:val="-2"/>
          <w:sz w:val="24"/>
          <w:szCs w:val="24"/>
        </w:rPr>
        <w:t>ЭКЗАМЕНА</w:t>
      </w:r>
    </w:p>
    <w:p w14:paraId="0167E47A" w14:textId="77777777" w:rsidR="00A74200" w:rsidRPr="00A74200" w:rsidRDefault="00A74200" w:rsidP="00A74200">
      <w:pPr>
        <w:spacing w:before="78"/>
        <w:rPr>
          <w:b/>
          <w:sz w:val="24"/>
          <w:szCs w:val="24"/>
        </w:rPr>
      </w:pPr>
    </w:p>
    <w:p w14:paraId="09B4BCFE" w14:textId="77777777" w:rsidR="00A74200" w:rsidRPr="00A74200" w:rsidRDefault="00A74200" w:rsidP="00CD4A10">
      <w:pPr>
        <w:numPr>
          <w:ilvl w:val="1"/>
          <w:numId w:val="182"/>
        </w:numPr>
        <w:tabs>
          <w:tab w:val="left" w:pos="1646"/>
        </w:tabs>
        <w:spacing w:before="1"/>
        <w:ind w:left="1646" w:hanging="420"/>
        <w:outlineLvl w:val="1"/>
        <w:rPr>
          <w:b/>
          <w:bCs/>
          <w:sz w:val="24"/>
          <w:szCs w:val="24"/>
        </w:rPr>
      </w:pPr>
      <w:r w:rsidRPr="00A74200">
        <w:rPr>
          <w:b/>
          <w:bCs/>
          <w:sz w:val="24"/>
          <w:szCs w:val="24"/>
        </w:rPr>
        <w:t>Структура</w:t>
      </w:r>
      <w:r w:rsidRPr="00A74200">
        <w:rPr>
          <w:b/>
          <w:bCs/>
          <w:spacing w:val="11"/>
          <w:sz w:val="24"/>
          <w:szCs w:val="24"/>
        </w:rPr>
        <w:t xml:space="preserve"> </w:t>
      </w:r>
      <w:r w:rsidRPr="00A74200">
        <w:rPr>
          <w:b/>
          <w:bCs/>
          <w:sz w:val="24"/>
          <w:szCs w:val="24"/>
        </w:rPr>
        <w:t>и</w:t>
      </w:r>
      <w:r w:rsidRPr="00A74200">
        <w:rPr>
          <w:b/>
          <w:bCs/>
          <w:spacing w:val="-15"/>
          <w:sz w:val="24"/>
          <w:szCs w:val="24"/>
        </w:rPr>
        <w:t xml:space="preserve"> </w:t>
      </w:r>
      <w:r w:rsidRPr="00A74200">
        <w:rPr>
          <w:b/>
          <w:bCs/>
          <w:sz w:val="24"/>
          <w:szCs w:val="24"/>
        </w:rPr>
        <w:t>содержание</w:t>
      </w:r>
      <w:r w:rsidRPr="00A74200">
        <w:rPr>
          <w:b/>
          <w:bCs/>
          <w:spacing w:val="-12"/>
          <w:sz w:val="24"/>
          <w:szCs w:val="24"/>
        </w:rPr>
        <w:t xml:space="preserve"> </w:t>
      </w:r>
      <w:r w:rsidRPr="00A74200">
        <w:rPr>
          <w:b/>
          <w:bCs/>
          <w:sz w:val="24"/>
          <w:szCs w:val="24"/>
        </w:rPr>
        <w:t>типового</w:t>
      </w:r>
      <w:r w:rsidRPr="00A74200">
        <w:rPr>
          <w:b/>
          <w:bCs/>
          <w:spacing w:val="-12"/>
          <w:sz w:val="24"/>
          <w:szCs w:val="24"/>
        </w:rPr>
        <w:t xml:space="preserve"> </w:t>
      </w:r>
      <w:r w:rsidRPr="00A74200">
        <w:rPr>
          <w:b/>
          <w:bCs/>
          <w:spacing w:val="-2"/>
          <w:sz w:val="24"/>
          <w:szCs w:val="24"/>
        </w:rPr>
        <w:t>задания</w:t>
      </w:r>
    </w:p>
    <w:p w14:paraId="75C3173D" w14:textId="77777777" w:rsidR="00A74200" w:rsidRPr="00A74200" w:rsidRDefault="00A74200" w:rsidP="00A74200">
      <w:pPr>
        <w:spacing w:before="78"/>
        <w:rPr>
          <w:b/>
          <w:sz w:val="24"/>
          <w:szCs w:val="24"/>
        </w:rPr>
      </w:pPr>
    </w:p>
    <w:p w14:paraId="585F88FD" w14:textId="77777777" w:rsidR="00A74200" w:rsidRPr="00A74200" w:rsidRDefault="00A74200" w:rsidP="00CD4A10">
      <w:pPr>
        <w:numPr>
          <w:ilvl w:val="2"/>
          <w:numId w:val="182"/>
        </w:numPr>
        <w:tabs>
          <w:tab w:val="left" w:pos="1931"/>
        </w:tabs>
        <w:ind w:left="1931" w:hanging="660"/>
        <w:rPr>
          <w:sz w:val="24"/>
        </w:rPr>
      </w:pPr>
      <w:r w:rsidRPr="00A74200">
        <w:rPr>
          <w:sz w:val="24"/>
        </w:rPr>
        <w:t>Формулировка</w:t>
      </w:r>
      <w:r w:rsidRPr="00A74200">
        <w:rPr>
          <w:spacing w:val="-8"/>
          <w:sz w:val="24"/>
        </w:rPr>
        <w:t xml:space="preserve"> </w:t>
      </w:r>
      <w:r w:rsidRPr="00A74200">
        <w:rPr>
          <w:sz w:val="24"/>
        </w:rPr>
        <w:t>типового</w:t>
      </w:r>
      <w:r w:rsidRPr="00A74200">
        <w:rPr>
          <w:spacing w:val="-15"/>
          <w:sz w:val="24"/>
        </w:rPr>
        <w:t xml:space="preserve"> </w:t>
      </w:r>
      <w:r w:rsidRPr="00A74200">
        <w:rPr>
          <w:sz w:val="24"/>
        </w:rPr>
        <w:t>практического</w:t>
      </w:r>
      <w:r w:rsidRPr="00A74200">
        <w:rPr>
          <w:spacing w:val="3"/>
          <w:sz w:val="24"/>
        </w:rPr>
        <w:t xml:space="preserve"> </w:t>
      </w:r>
      <w:r w:rsidRPr="00A74200">
        <w:rPr>
          <w:spacing w:val="-2"/>
          <w:sz w:val="24"/>
        </w:rPr>
        <w:t>задания</w:t>
      </w:r>
    </w:p>
    <w:p w14:paraId="641743E0" w14:textId="77777777" w:rsidR="00A74200" w:rsidRPr="00A74200" w:rsidRDefault="00A74200" w:rsidP="00A74200">
      <w:pPr>
        <w:spacing w:before="55" w:line="273" w:lineRule="auto"/>
        <w:ind w:right="136"/>
        <w:jc w:val="both"/>
        <w:rPr>
          <w:sz w:val="24"/>
          <w:szCs w:val="24"/>
        </w:rPr>
      </w:pPr>
      <w:r w:rsidRPr="00A74200">
        <w:rPr>
          <w:sz w:val="24"/>
          <w:szCs w:val="24"/>
        </w:rPr>
        <w:t>Задание в КОД 23.02.07-1-2025, разработанном оператором, состоит из</w:t>
      </w:r>
      <w:r w:rsidRPr="00A74200">
        <w:rPr>
          <w:spacing w:val="40"/>
          <w:sz w:val="24"/>
          <w:szCs w:val="24"/>
        </w:rPr>
        <w:t xml:space="preserve"> </w:t>
      </w:r>
      <w:r w:rsidRPr="00A74200">
        <w:rPr>
          <w:sz w:val="24"/>
          <w:szCs w:val="24"/>
        </w:rPr>
        <w:t>3</w:t>
      </w:r>
      <w:r w:rsidRPr="00A74200">
        <w:rPr>
          <w:spacing w:val="-15"/>
          <w:sz w:val="24"/>
          <w:szCs w:val="24"/>
        </w:rPr>
        <w:t xml:space="preserve"> </w:t>
      </w:r>
      <w:r w:rsidRPr="00A74200">
        <w:rPr>
          <w:sz w:val="24"/>
          <w:szCs w:val="24"/>
        </w:rPr>
        <w:t>модулей (3 отдельных производственных</w:t>
      </w:r>
      <w:r w:rsidRPr="00A74200">
        <w:rPr>
          <w:spacing w:val="-7"/>
          <w:sz w:val="24"/>
          <w:szCs w:val="24"/>
        </w:rPr>
        <w:t xml:space="preserve"> </w:t>
      </w:r>
      <w:r w:rsidRPr="00A74200">
        <w:rPr>
          <w:sz w:val="24"/>
          <w:szCs w:val="24"/>
        </w:rPr>
        <w:t>задач).</w:t>
      </w:r>
    </w:p>
    <w:p w14:paraId="6B93CCC7" w14:textId="77777777" w:rsidR="00A74200" w:rsidRPr="00A74200" w:rsidRDefault="00A74200" w:rsidP="00A74200">
      <w:pPr>
        <w:spacing w:before="40"/>
        <w:rPr>
          <w:sz w:val="24"/>
          <w:szCs w:val="24"/>
        </w:rPr>
      </w:pPr>
    </w:p>
    <w:p w14:paraId="2023D76B" w14:textId="77777777" w:rsidR="00A74200" w:rsidRPr="00A74200" w:rsidRDefault="00A74200" w:rsidP="00A74200">
      <w:pPr>
        <w:ind w:right="245"/>
        <w:jc w:val="center"/>
        <w:outlineLvl w:val="0"/>
        <w:rPr>
          <w:b/>
          <w:bCs/>
          <w:sz w:val="24"/>
          <w:szCs w:val="24"/>
        </w:rPr>
      </w:pPr>
      <w:r w:rsidRPr="00A74200">
        <w:rPr>
          <w:b/>
          <w:bCs/>
          <w:spacing w:val="-2"/>
          <w:sz w:val="24"/>
          <w:szCs w:val="24"/>
        </w:rPr>
        <w:t>ОБРАЗЕЦ</w:t>
      </w:r>
      <w:r w:rsidRPr="00A74200">
        <w:rPr>
          <w:b/>
          <w:bCs/>
          <w:spacing w:val="13"/>
          <w:sz w:val="24"/>
          <w:szCs w:val="24"/>
        </w:rPr>
        <w:t xml:space="preserve"> </w:t>
      </w:r>
      <w:r w:rsidRPr="00A74200">
        <w:rPr>
          <w:b/>
          <w:bCs/>
          <w:spacing w:val="-2"/>
          <w:sz w:val="24"/>
          <w:szCs w:val="24"/>
        </w:rPr>
        <w:t>ЗАДАНИЯ</w:t>
      </w:r>
    </w:p>
    <w:p w14:paraId="1A0BF7B8" w14:textId="77777777" w:rsidR="00A74200" w:rsidRPr="00A74200" w:rsidRDefault="00A74200" w:rsidP="00A74200">
      <w:pPr>
        <w:spacing w:before="78"/>
        <w:rPr>
          <w:b/>
          <w:sz w:val="24"/>
          <w:szCs w:val="24"/>
        </w:rPr>
      </w:pPr>
    </w:p>
    <w:p w14:paraId="582B0B22" w14:textId="77777777" w:rsidR="00A74200" w:rsidRPr="00A74200" w:rsidRDefault="00A74200" w:rsidP="00A74200">
      <w:pPr>
        <w:spacing w:before="1" w:line="273" w:lineRule="auto"/>
        <w:ind w:right="882"/>
        <w:jc w:val="center"/>
        <w:outlineLvl w:val="1"/>
        <w:rPr>
          <w:b/>
          <w:bCs/>
          <w:sz w:val="24"/>
          <w:szCs w:val="24"/>
        </w:rPr>
      </w:pPr>
      <w:r w:rsidRPr="00A74200">
        <w:rPr>
          <w:b/>
          <w:bCs/>
          <w:sz w:val="24"/>
          <w:szCs w:val="24"/>
        </w:rPr>
        <w:t>Модуль</w:t>
      </w:r>
      <w:r w:rsidRPr="00A74200">
        <w:rPr>
          <w:b/>
          <w:bCs/>
          <w:spacing w:val="-21"/>
          <w:sz w:val="24"/>
          <w:szCs w:val="24"/>
        </w:rPr>
        <w:t xml:space="preserve"> </w:t>
      </w:r>
      <w:r w:rsidRPr="00A74200">
        <w:rPr>
          <w:b/>
          <w:bCs/>
          <w:sz w:val="24"/>
          <w:szCs w:val="24"/>
        </w:rPr>
        <w:t>1:</w:t>
      </w:r>
      <w:r w:rsidRPr="00A74200">
        <w:rPr>
          <w:b/>
          <w:bCs/>
          <w:spacing w:val="-14"/>
          <w:sz w:val="24"/>
          <w:szCs w:val="24"/>
        </w:rPr>
        <w:t xml:space="preserve"> </w:t>
      </w:r>
      <w:r w:rsidRPr="00A74200">
        <w:rPr>
          <w:b/>
          <w:bCs/>
          <w:sz w:val="24"/>
          <w:szCs w:val="24"/>
        </w:rPr>
        <w:t>Техническое</w:t>
      </w:r>
      <w:r w:rsidRPr="00A74200">
        <w:rPr>
          <w:b/>
          <w:bCs/>
          <w:spacing w:val="-7"/>
          <w:sz w:val="24"/>
          <w:szCs w:val="24"/>
        </w:rPr>
        <w:t xml:space="preserve"> </w:t>
      </w:r>
      <w:r w:rsidRPr="00A74200">
        <w:rPr>
          <w:b/>
          <w:bCs/>
          <w:sz w:val="24"/>
          <w:szCs w:val="24"/>
        </w:rPr>
        <w:t>обслуживание</w:t>
      </w:r>
      <w:r w:rsidRPr="00A74200">
        <w:rPr>
          <w:b/>
          <w:bCs/>
          <w:spacing w:val="-7"/>
          <w:sz w:val="24"/>
          <w:szCs w:val="24"/>
        </w:rPr>
        <w:t xml:space="preserve"> </w:t>
      </w:r>
      <w:r w:rsidRPr="00A74200">
        <w:rPr>
          <w:b/>
          <w:bCs/>
          <w:sz w:val="24"/>
          <w:szCs w:val="24"/>
        </w:rPr>
        <w:t>и</w:t>
      </w:r>
      <w:r w:rsidRPr="00A74200">
        <w:rPr>
          <w:b/>
          <w:bCs/>
          <w:spacing w:val="-9"/>
          <w:sz w:val="24"/>
          <w:szCs w:val="24"/>
        </w:rPr>
        <w:t xml:space="preserve"> </w:t>
      </w:r>
      <w:r w:rsidRPr="00A74200">
        <w:rPr>
          <w:b/>
          <w:bCs/>
          <w:sz w:val="24"/>
          <w:szCs w:val="24"/>
        </w:rPr>
        <w:t>ремонт</w:t>
      </w:r>
      <w:r w:rsidRPr="00A74200">
        <w:rPr>
          <w:b/>
          <w:bCs/>
          <w:spacing w:val="-5"/>
          <w:sz w:val="24"/>
          <w:szCs w:val="24"/>
        </w:rPr>
        <w:t xml:space="preserve"> </w:t>
      </w:r>
      <w:r w:rsidRPr="00A74200">
        <w:rPr>
          <w:b/>
          <w:bCs/>
          <w:sz w:val="24"/>
          <w:szCs w:val="24"/>
        </w:rPr>
        <w:t>электрооборудования</w:t>
      </w:r>
      <w:r w:rsidRPr="00A74200">
        <w:rPr>
          <w:b/>
          <w:bCs/>
          <w:spacing w:val="12"/>
          <w:sz w:val="24"/>
          <w:szCs w:val="24"/>
        </w:rPr>
        <w:t xml:space="preserve"> </w:t>
      </w:r>
      <w:r w:rsidRPr="00A74200">
        <w:rPr>
          <w:b/>
          <w:bCs/>
          <w:sz w:val="24"/>
          <w:szCs w:val="24"/>
        </w:rPr>
        <w:t>и электронных систем автомобилей</w:t>
      </w:r>
    </w:p>
    <w:p w14:paraId="06570786" w14:textId="77777777" w:rsidR="00A74200" w:rsidRPr="00A74200" w:rsidRDefault="00A74200" w:rsidP="00A74200">
      <w:pPr>
        <w:spacing w:line="273" w:lineRule="auto"/>
        <w:jc w:val="center"/>
        <w:outlineLvl w:val="1"/>
        <w:rPr>
          <w:b/>
          <w:bCs/>
          <w:sz w:val="24"/>
          <w:szCs w:val="24"/>
        </w:rPr>
        <w:sectPr w:rsidR="00A74200" w:rsidRPr="00A74200">
          <w:type w:val="continuous"/>
          <w:pgSz w:w="11910" w:h="16850"/>
          <w:pgMar w:top="1420" w:right="283" w:bottom="700" w:left="1417" w:header="0" w:footer="449" w:gutter="0"/>
          <w:cols w:space="720"/>
        </w:sectPr>
      </w:pPr>
    </w:p>
    <w:p w14:paraId="53C84FEF" w14:textId="77777777" w:rsidR="00A74200" w:rsidRPr="00A74200" w:rsidRDefault="00A74200" w:rsidP="00A74200">
      <w:pPr>
        <w:spacing w:before="62"/>
        <w:jc w:val="both"/>
        <w:rPr>
          <w:b/>
          <w:sz w:val="24"/>
        </w:rPr>
      </w:pPr>
      <w:r w:rsidRPr="00A74200">
        <w:rPr>
          <w:b/>
          <w:sz w:val="24"/>
        </w:rPr>
        <w:lastRenderedPageBreak/>
        <w:t>Задание</w:t>
      </w:r>
      <w:r w:rsidRPr="00A74200">
        <w:rPr>
          <w:b/>
          <w:spacing w:val="2"/>
          <w:sz w:val="24"/>
        </w:rPr>
        <w:t xml:space="preserve"> </w:t>
      </w:r>
      <w:r w:rsidRPr="00A74200">
        <w:rPr>
          <w:b/>
          <w:sz w:val="24"/>
        </w:rPr>
        <w:t>модуля</w:t>
      </w:r>
      <w:r w:rsidRPr="00A74200">
        <w:rPr>
          <w:b/>
          <w:spacing w:val="-3"/>
          <w:sz w:val="24"/>
        </w:rPr>
        <w:t xml:space="preserve"> </w:t>
      </w:r>
      <w:r w:rsidRPr="00A74200">
        <w:rPr>
          <w:b/>
          <w:spacing w:val="-5"/>
          <w:sz w:val="24"/>
        </w:rPr>
        <w:t>1:</w:t>
      </w:r>
    </w:p>
    <w:p w14:paraId="46AF5CC4" w14:textId="77777777" w:rsidR="00A74200" w:rsidRPr="00A74200" w:rsidRDefault="00A74200" w:rsidP="00A74200">
      <w:pPr>
        <w:spacing w:before="40"/>
        <w:jc w:val="both"/>
        <w:rPr>
          <w:sz w:val="24"/>
          <w:szCs w:val="24"/>
        </w:rPr>
      </w:pPr>
      <w:r w:rsidRPr="00A74200">
        <w:rPr>
          <w:sz w:val="24"/>
          <w:szCs w:val="24"/>
        </w:rPr>
        <w:t>Участнику</w:t>
      </w:r>
      <w:r w:rsidRPr="00A74200">
        <w:rPr>
          <w:spacing w:val="-1"/>
          <w:sz w:val="24"/>
          <w:szCs w:val="24"/>
        </w:rPr>
        <w:t xml:space="preserve"> </w:t>
      </w:r>
      <w:r w:rsidRPr="00A74200">
        <w:rPr>
          <w:sz w:val="24"/>
          <w:szCs w:val="24"/>
        </w:rPr>
        <w:t>демонстрационного</w:t>
      </w:r>
      <w:r w:rsidRPr="00A74200">
        <w:rPr>
          <w:spacing w:val="-16"/>
          <w:sz w:val="24"/>
          <w:szCs w:val="24"/>
        </w:rPr>
        <w:t xml:space="preserve"> </w:t>
      </w:r>
      <w:r w:rsidRPr="00A74200">
        <w:rPr>
          <w:sz w:val="24"/>
          <w:szCs w:val="24"/>
        </w:rPr>
        <w:t>экзамена</w:t>
      </w:r>
      <w:r w:rsidRPr="00A74200">
        <w:rPr>
          <w:spacing w:val="-8"/>
          <w:sz w:val="24"/>
          <w:szCs w:val="24"/>
        </w:rPr>
        <w:t xml:space="preserve"> </w:t>
      </w:r>
      <w:r w:rsidRPr="00A74200">
        <w:rPr>
          <w:spacing w:val="-2"/>
          <w:sz w:val="24"/>
          <w:szCs w:val="24"/>
        </w:rPr>
        <w:t>необходимо:</w:t>
      </w:r>
    </w:p>
    <w:p w14:paraId="508695FB" w14:textId="77777777" w:rsidR="00A74200" w:rsidRPr="00A74200" w:rsidRDefault="00A74200" w:rsidP="00CD4A10">
      <w:pPr>
        <w:numPr>
          <w:ilvl w:val="0"/>
          <w:numId w:val="178"/>
        </w:numPr>
        <w:tabs>
          <w:tab w:val="left" w:pos="504"/>
        </w:tabs>
        <w:spacing w:before="39" w:line="276" w:lineRule="auto"/>
        <w:ind w:right="163" w:firstLine="0"/>
        <w:rPr>
          <w:sz w:val="24"/>
        </w:rPr>
      </w:pPr>
      <w:r w:rsidRPr="00A74200">
        <w:rPr>
          <w:sz w:val="24"/>
        </w:rPr>
        <w:t>Осуществить диагностику электрооборудования и электронных систем автомобиля: цепей распределения питания в электронной системе управления двигателем; цепей подключения</w:t>
      </w:r>
      <w:r w:rsidRPr="00A74200">
        <w:rPr>
          <w:spacing w:val="-5"/>
          <w:sz w:val="24"/>
        </w:rPr>
        <w:t xml:space="preserve"> </w:t>
      </w:r>
      <w:r w:rsidRPr="00A74200">
        <w:rPr>
          <w:sz w:val="24"/>
        </w:rPr>
        <w:t>к отрицательному выводу источника питания; провести диагностику всех потребителей электрического тока (в системах наружного освещения, световой и звуковой сигнализации, систем комфорта, информационных и мультимедийных систем, электрооборудование кузова автомобиля); мультиплексной системы автомобиля.</w:t>
      </w:r>
    </w:p>
    <w:p w14:paraId="5634A2A9" w14:textId="77777777" w:rsidR="00A74200" w:rsidRPr="00A74200" w:rsidRDefault="00A74200" w:rsidP="00CD4A10">
      <w:pPr>
        <w:numPr>
          <w:ilvl w:val="0"/>
          <w:numId w:val="178"/>
        </w:numPr>
        <w:tabs>
          <w:tab w:val="left" w:pos="579"/>
        </w:tabs>
        <w:spacing w:before="2" w:line="276" w:lineRule="auto"/>
        <w:ind w:right="143" w:firstLine="0"/>
        <w:rPr>
          <w:sz w:val="24"/>
        </w:rPr>
      </w:pPr>
      <w:r w:rsidRPr="00A74200">
        <w:rPr>
          <w:sz w:val="24"/>
        </w:rPr>
        <w:t>Осуществить техническое обслуживание электрооборудования и электронных систем автомобиля согласно технологической документации: цепей распределения питания в электронной системе управления двигателем; цепей подключения к отрицательному выводу источника питания; провести диагностику</w:t>
      </w:r>
      <w:r w:rsidRPr="00A74200">
        <w:rPr>
          <w:spacing w:val="-5"/>
          <w:sz w:val="24"/>
        </w:rPr>
        <w:t xml:space="preserve"> </w:t>
      </w:r>
      <w:r w:rsidRPr="00A74200">
        <w:rPr>
          <w:sz w:val="24"/>
        </w:rPr>
        <w:t>всех</w:t>
      </w:r>
      <w:r w:rsidRPr="00A74200">
        <w:rPr>
          <w:spacing w:val="-5"/>
          <w:sz w:val="24"/>
        </w:rPr>
        <w:t xml:space="preserve"> </w:t>
      </w:r>
      <w:r w:rsidRPr="00A74200">
        <w:rPr>
          <w:sz w:val="24"/>
        </w:rPr>
        <w:t>потребителей электрического</w:t>
      </w:r>
      <w:r w:rsidRPr="00A74200">
        <w:rPr>
          <w:spacing w:val="-4"/>
          <w:sz w:val="24"/>
        </w:rPr>
        <w:t xml:space="preserve"> </w:t>
      </w:r>
      <w:r w:rsidRPr="00A74200">
        <w:rPr>
          <w:sz w:val="24"/>
        </w:rPr>
        <w:t>тока</w:t>
      </w:r>
      <w:r w:rsidRPr="00A74200">
        <w:rPr>
          <w:spacing w:val="-6"/>
          <w:sz w:val="24"/>
        </w:rPr>
        <w:t xml:space="preserve"> </w:t>
      </w:r>
      <w:r w:rsidRPr="00A74200">
        <w:rPr>
          <w:sz w:val="24"/>
        </w:rPr>
        <w:t>(в системах наружного освещения, световой и звуковой сигнализации, систем комфорта,</w:t>
      </w:r>
      <w:r w:rsidRPr="00A74200">
        <w:rPr>
          <w:spacing w:val="80"/>
          <w:sz w:val="24"/>
        </w:rPr>
        <w:t xml:space="preserve"> </w:t>
      </w:r>
      <w:r w:rsidRPr="00A74200">
        <w:rPr>
          <w:sz w:val="24"/>
        </w:rPr>
        <w:t>информационных и мультимедийных систем, электрооборудование кузова автомобиля); мультиплексной</w:t>
      </w:r>
      <w:r w:rsidRPr="00A74200">
        <w:rPr>
          <w:spacing w:val="40"/>
          <w:sz w:val="24"/>
        </w:rPr>
        <w:t xml:space="preserve"> </w:t>
      </w:r>
      <w:r w:rsidRPr="00A74200">
        <w:rPr>
          <w:sz w:val="24"/>
        </w:rPr>
        <w:t>системы автомобиля.</w:t>
      </w:r>
    </w:p>
    <w:p w14:paraId="3C511D7D" w14:textId="77777777" w:rsidR="00A74200" w:rsidRPr="00A74200" w:rsidRDefault="00A74200" w:rsidP="00CD4A10">
      <w:pPr>
        <w:numPr>
          <w:ilvl w:val="0"/>
          <w:numId w:val="178"/>
        </w:numPr>
        <w:tabs>
          <w:tab w:val="left" w:pos="489"/>
        </w:tabs>
        <w:spacing w:line="288" w:lineRule="auto"/>
        <w:ind w:right="164" w:firstLine="0"/>
        <w:rPr>
          <w:sz w:val="24"/>
        </w:rPr>
      </w:pPr>
      <w:r w:rsidRPr="00A74200">
        <w:rPr>
          <w:sz w:val="24"/>
        </w:rPr>
        <w:t>Провести ремонт электрооборудования и электронных</w:t>
      </w:r>
      <w:r w:rsidRPr="00A74200">
        <w:rPr>
          <w:spacing w:val="-3"/>
          <w:sz w:val="24"/>
        </w:rPr>
        <w:t xml:space="preserve"> </w:t>
      </w:r>
      <w:r w:rsidRPr="00A74200">
        <w:rPr>
          <w:sz w:val="24"/>
        </w:rPr>
        <w:t>систем автомобиля в соответствии с технологической документацией</w:t>
      </w:r>
    </w:p>
    <w:p w14:paraId="0EE51410" w14:textId="77777777" w:rsidR="00A74200" w:rsidRPr="00A74200" w:rsidRDefault="00A74200" w:rsidP="00A74200">
      <w:pPr>
        <w:spacing w:before="23"/>
        <w:rPr>
          <w:sz w:val="24"/>
          <w:szCs w:val="24"/>
        </w:rPr>
      </w:pPr>
    </w:p>
    <w:p w14:paraId="053F6084" w14:textId="77777777" w:rsidR="00A74200" w:rsidRPr="00A74200" w:rsidRDefault="00A74200" w:rsidP="00A74200">
      <w:pPr>
        <w:jc w:val="both"/>
        <w:outlineLvl w:val="1"/>
        <w:rPr>
          <w:b/>
          <w:bCs/>
          <w:sz w:val="24"/>
          <w:szCs w:val="24"/>
        </w:rPr>
      </w:pPr>
      <w:proofErr w:type="gramStart"/>
      <w:r w:rsidRPr="00A74200">
        <w:rPr>
          <w:b/>
          <w:bCs/>
          <w:sz w:val="24"/>
          <w:szCs w:val="24"/>
        </w:rPr>
        <w:t>Модуль</w:t>
      </w:r>
      <w:r w:rsidRPr="00A74200">
        <w:rPr>
          <w:b/>
          <w:bCs/>
          <w:spacing w:val="54"/>
          <w:sz w:val="24"/>
          <w:szCs w:val="24"/>
        </w:rPr>
        <w:t xml:space="preserve">  </w:t>
      </w:r>
      <w:r w:rsidRPr="00A74200">
        <w:rPr>
          <w:b/>
          <w:bCs/>
          <w:sz w:val="24"/>
          <w:szCs w:val="24"/>
        </w:rPr>
        <w:t>2</w:t>
      </w:r>
      <w:proofErr w:type="gramEnd"/>
      <w:r w:rsidRPr="00A74200">
        <w:rPr>
          <w:b/>
          <w:bCs/>
          <w:sz w:val="24"/>
          <w:szCs w:val="24"/>
        </w:rPr>
        <w:t>:</w:t>
      </w:r>
      <w:r w:rsidRPr="00A74200">
        <w:rPr>
          <w:b/>
          <w:bCs/>
          <w:spacing w:val="57"/>
          <w:sz w:val="24"/>
          <w:szCs w:val="24"/>
        </w:rPr>
        <w:t xml:space="preserve">  </w:t>
      </w:r>
      <w:r w:rsidRPr="00A74200">
        <w:rPr>
          <w:b/>
          <w:bCs/>
          <w:sz w:val="24"/>
          <w:szCs w:val="24"/>
        </w:rPr>
        <w:t>Техническое</w:t>
      </w:r>
      <w:r w:rsidRPr="00A74200">
        <w:rPr>
          <w:b/>
          <w:bCs/>
          <w:spacing w:val="66"/>
          <w:sz w:val="24"/>
          <w:szCs w:val="24"/>
        </w:rPr>
        <w:t xml:space="preserve">  </w:t>
      </w:r>
      <w:r w:rsidRPr="00A74200">
        <w:rPr>
          <w:b/>
          <w:bCs/>
          <w:sz w:val="24"/>
          <w:szCs w:val="24"/>
        </w:rPr>
        <w:t>обслуживание</w:t>
      </w:r>
      <w:r w:rsidRPr="00A74200">
        <w:rPr>
          <w:b/>
          <w:bCs/>
          <w:spacing w:val="59"/>
          <w:sz w:val="24"/>
          <w:szCs w:val="24"/>
        </w:rPr>
        <w:t xml:space="preserve">  </w:t>
      </w:r>
      <w:r w:rsidRPr="00A74200">
        <w:rPr>
          <w:b/>
          <w:bCs/>
          <w:sz w:val="24"/>
          <w:szCs w:val="24"/>
        </w:rPr>
        <w:t>и</w:t>
      </w:r>
      <w:r w:rsidRPr="00A74200">
        <w:rPr>
          <w:b/>
          <w:bCs/>
          <w:spacing w:val="50"/>
          <w:sz w:val="24"/>
          <w:szCs w:val="24"/>
        </w:rPr>
        <w:t xml:space="preserve">  </w:t>
      </w:r>
      <w:r w:rsidRPr="00A74200">
        <w:rPr>
          <w:b/>
          <w:bCs/>
          <w:sz w:val="24"/>
          <w:szCs w:val="24"/>
        </w:rPr>
        <w:t>ремонт</w:t>
      </w:r>
      <w:r w:rsidRPr="00A74200">
        <w:rPr>
          <w:b/>
          <w:bCs/>
          <w:spacing w:val="53"/>
          <w:sz w:val="24"/>
          <w:szCs w:val="24"/>
        </w:rPr>
        <w:t xml:space="preserve">  </w:t>
      </w:r>
      <w:r w:rsidRPr="00A74200">
        <w:rPr>
          <w:b/>
          <w:bCs/>
          <w:sz w:val="24"/>
          <w:szCs w:val="24"/>
        </w:rPr>
        <w:t>автомобильных</w:t>
      </w:r>
      <w:r w:rsidRPr="00A74200">
        <w:rPr>
          <w:b/>
          <w:bCs/>
          <w:spacing w:val="53"/>
          <w:sz w:val="24"/>
          <w:szCs w:val="24"/>
        </w:rPr>
        <w:t xml:space="preserve">  </w:t>
      </w:r>
      <w:r w:rsidRPr="00A74200">
        <w:rPr>
          <w:b/>
          <w:bCs/>
          <w:spacing w:val="-2"/>
          <w:sz w:val="24"/>
          <w:szCs w:val="24"/>
        </w:rPr>
        <w:t>двигателей</w:t>
      </w:r>
    </w:p>
    <w:p w14:paraId="6B664BFE" w14:textId="77777777" w:rsidR="00A74200" w:rsidRPr="00A74200" w:rsidRDefault="00A74200" w:rsidP="00A74200">
      <w:pPr>
        <w:tabs>
          <w:tab w:val="left" w:pos="2770"/>
          <w:tab w:val="left" w:pos="6234"/>
          <w:tab w:val="left" w:pos="8530"/>
        </w:tabs>
        <w:spacing w:before="40"/>
        <w:jc w:val="both"/>
        <w:rPr>
          <w:sz w:val="24"/>
          <w:szCs w:val="24"/>
        </w:rPr>
      </w:pPr>
      <w:r w:rsidRPr="00A74200">
        <w:rPr>
          <w:spacing w:val="-2"/>
          <w:sz w:val="24"/>
          <w:szCs w:val="24"/>
        </w:rPr>
        <w:t>Участнику</w:t>
      </w:r>
      <w:r w:rsidRPr="00A74200">
        <w:rPr>
          <w:sz w:val="24"/>
          <w:szCs w:val="24"/>
        </w:rPr>
        <w:tab/>
      </w:r>
      <w:r w:rsidRPr="00A74200">
        <w:rPr>
          <w:spacing w:val="-2"/>
          <w:sz w:val="24"/>
          <w:szCs w:val="24"/>
        </w:rPr>
        <w:t>демонстрационного</w:t>
      </w:r>
      <w:r w:rsidRPr="00A74200">
        <w:rPr>
          <w:sz w:val="24"/>
          <w:szCs w:val="24"/>
        </w:rPr>
        <w:tab/>
      </w:r>
      <w:r w:rsidRPr="00A74200">
        <w:rPr>
          <w:spacing w:val="-2"/>
          <w:sz w:val="24"/>
          <w:szCs w:val="24"/>
        </w:rPr>
        <w:t>экзамена</w:t>
      </w:r>
      <w:r w:rsidRPr="00A74200">
        <w:rPr>
          <w:sz w:val="24"/>
          <w:szCs w:val="24"/>
        </w:rPr>
        <w:tab/>
      </w:r>
      <w:r w:rsidRPr="00A74200">
        <w:rPr>
          <w:spacing w:val="-2"/>
          <w:sz w:val="24"/>
          <w:szCs w:val="24"/>
        </w:rPr>
        <w:t>необходимо:</w:t>
      </w:r>
    </w:p>
    <w:p w14:paraId="4E7E3746" w14:textId="77777777" w:rsidR="00A74200" w:rsidRPr="00A74200" w:rsidRDefault="00A74200" w:rsidP="00CD4A10">
      <w:pPr>
        <w:numPr>
          <w:ilvl w:val="0"/>
          <w:numId w:val="177"/>
        </w:numPr>
        <w:tabs>
          <w:tab w:val="left" w:pos="564"/>
          <w:tab w:val="left" w:pos="2228"/>
          <w:tab w:val="left" w:pos="3804"/>
          <w:tab w:val="left" w:pos="4584"/>
          <w:tab w:val="left" w:pos="6488"/>
          <w:tab w:val="left" w:pos="8798"/>
        </w:tabs>
        <w:spacing w:before="39" w:line="273" w:lineRule="auto"/>
        <w:ind w:right="399" w:firstLine="0"/>
        <w:rPr>
          <w:sz w:val="24"/>
        </w:rPr>
      </w:pPr>
      <w:r w:rsidRPr="00A74200">
        <w:rPr>
          <w:sz w:val="24"/>
        </w:rPr>
        <w:t xml:space="preserve">Осуществить диагностику узлов и механизмов автомобильного двигателя: провести </w:t>
      </w:r>
      <w:r w:rsidRPr="00A74200">
        <w:rPr>
          <w:spacing w:val="-2"/>
          <w:sz w:val="24"/>
        </w:rPr>
        <w:t>технический</w:t>
      </w:r>
      <w:r w:rsidRPr="00A74200">
        <w:rPr>
          <w:sz w:val="24"/>
        </w:rPr>
        <w:tab/>
      </w:r>
      <w:r w:rsidRPr="00A74200">
        <w:rPr>
          <w:spacing w:val="-2"/>
          <w:sz w:val="24"/>
        </w:rPr>
        <w:t>контроль</w:t>
      </w:r>
      <w:r w:rsidRPr="00A74200">
        <w:rPr>
          <w:sz w:val="24"/>
        </w:rPr>
        <w:tab/>
      </w:r>
      <w:r w:rsidRPr="00A74200">
        <w:rPr>
          <w:spacing w:val="-10"/>
          <w:sz w:val="24"/>
        </w:rPr>
        <w:t>и</w:t>
      </w:r>
      <w:r w:rsidRPr="00A74200">
        <w:rPr>
          <w:sz w:val="24"/>
        </w:rPr>
        <w:tab/>
      </w:r>
      <w:r w:rsidRPr="00A74200">
        <w:rPr>
          <w:spacing w:val="-2"/>
          <w:sz w:val="24"/>
        </w:rPr>
        <w:t>диагностику</w:t>
      </w:r>
      <w:r w:rsidRPr="00A74200">
        <w:rPr>
          <w:sz w:val="24"/>
        </w:rPr>
        <w:tab/>
      </w:r>
      <w:r w:rsidRPr="00A74200">
        <w:rPr>
          <w:spacing w:val="-2"/>
          <w:sz w:val="24"/>
        </w:rPr>
        <w:t>автомобильного</w:t>
      </w:r>
      <w:r w:rsidRPr="00A74200">
        <w:rPr>
          <w:sz w:val="24"/>
        </w:rPr>
        <w:tab/>
      </w:r>
      <w:r w:rsidRPr="00A74200">
        <w:rPr>
          <w:spacing w:val="-2"/>
          <w:sz w:val="24"/>
        </w:rPr>
        <w:t>двигателя</w:t>
      </w:r>
    </w:p>
    <w:p w14:paraId="5B1B56C3" w14:textId="77777777" w:rsidR="00A74200" w:rsidRPr="00A74200" w:rsidRDefault="00A74200" w:rsidP="00CD4A10">
      <w:pPr>
        <w:numPr>
          <w:ilvl w:val="0"/>
          <w:numId w:val="177"/>
        </w:numPr>
        <w:tabs>
          <w:tab w:val="left" w:pos="700"/>
        </w:tabs>
        <w:spacing w:before="1" w:line="280" w:lineRule="auto"/>
        <w:ind w:right="396" w:firstLine="0"/>
        <w:rPr>
          <w:sz w:val="24"/>
        </w:rPr>
      </w:pPr>
      <w:r w:rsidRPr="00A74200">
        <w:rPr>
          <w:sz w:val="24"/>
        </w:rPr>
        <w:t>Осуществить техническое обслуживание автомобильного двигателя согласно технологической документации:</w:t>
      </w:r>
      <w:r w:rsidRPr="00A74200">
        <w:rPr>
          <w:spacing w:val="-7"/>
          <w:sz w:val="24"/>
        </w:rPr>
        <w:t xml:space="preserve"> </w:t>
      </w:r>
      <w:r w:rsidRPr="00A74200">
        <w:rPr>
          <w:sz w:val="24"/>
        </w:rPr>
        <w:t>провести разборку</w:t>
      </w:r>
      <w:r w:rsidRPr="00A74200">
        <w:rPr>
          <w:spacing w:val="-1"/>
          <w:sz w:val="24"/>
        </w:rPr>
        <w:t xml:space="preserve"> </w:t>
      </w:r>
      <w:r w:rsidRPr="00A74200">
        <w:rPr>
          <w:sz w:val="24"/>
        </w:rPr>
        <w:t>автомобильного двигателя</w:t>
      </w:r>
      <w:r w:rsidRPr="00A74200">
        <w:rPr>
          <w:spacing w:val="-5"/>
          <w:sz w:val="24"/>
        </w:rPr>
        <w:t xml:space="preserve"> </w:t>
      </w:r>
      <w:r w:rsidRPr="00A74200">
        <w:rPr>
          <w:sz w:val="24"/>
        </w:rPr>
        <w:t>осуществить техническое обслуживание автомобильного двигателя.</w:t>
      </w:r>
    </w:p>
    <w:p w14:paraId="42DC6AFB" w14:textId="77777777" w:rsidR="00A74200" w:rsidRPr="00A74200" w:rsidRDefault="00A74200" w:rsidP="00CD4A10">
      <w:pPr>
        <w:numPr>
          <w:ilvl w:val="0"/>
          <w:numId w:val="177"/>
        </w:numPr>
        <w:tabs>
          <w:tab w:val="left" w:pos="625"/>
        </w:tabs>
        <w:spacing w:line="273" w:lineRule="auto"/>
        <w:ind w:right="413" w:firstLine="0"/>
        <w:rPr>
          <w:sz w:val="24"/>
        </w:rPr>
      </w:pPr>
      <w:r w:rsidRPr="00A74200">
        <w:rPr>
          <w:sz w:val="24"/>
        </w:rPr>
        <w:t>Провести сборку двигателя по техпроцессу в соответствии с технологической документацией, при необходимости произвести необходимые измерительные операции, произвести замену отсутствующих</w:t>
      </w:r>
      <w:r w:rsidRPr="00A74200">
        <w:rPr>
          <w:spacing w:val="40"/>
          <w:sz w:val="24"/>
        </w:rPr>
        <w:t xml:space="preserve"> </w:t>
      </w:r>
      <w:r w:rsidRPr="00A74200">
        <w:rPr>
          <w:sz w:val="24"/>
        </w:rPr>
        <w:t>или негодных деталей.</w:t>
      </w:r>
    </w:p>
    <w:p w14:paraId="1D00E77E" w14:textId="77777777" w:rsidR="00A74200" w:rsidRPr="00A74200" w:rsidRDefault="00A74200" w:rsidP="00A74200">
      <w:pPr>
        <w:spacing w:before="48"/>
        <w:rPr>
          <w:sz w:val="24"/>
          <w:szCs w:val="24"/>
        </w:rPr>
      </w:pPr>
    </w:p>
    <w:p w14:paraId="46BD8B1D" w14:textId="77777777" w:rsidR="00A74200" w:rsidRPr="00A74200" w:rsidRDefault="00A74200" w:rsidP="00CD4A10">
      <w:pPr>
        <w:numPr>
          <w:ilvl w:val="2"/>
          <w:numId w:val="182"/>
        </w:numPr>
        <w:tabs>
          <w:tab w:val="left" w:pos="1931"/>
        </w:tabs>
        <w:ind w:left="1931" w:hanging="705"/>
        <w:outlineLvl w:val="1"/>
        <w:rPr>
          <w:b/>
          <w:bCs/>
          <w:sz w:val="24"/>
          <w:szCs w:val="24"/>
        </w:rPr>
      </w:pPr>
      <w:r w:rsidRPr="00A74200">
        <w:rPr>
          <w:b/>
          <w:bCs/>
          <w:sz w:val="24"/>
          <w:szCs w:val="24"/>
        </w:rPr>
        <w:t>Условия</w:t>
      </w:r>
      <w:r w:rsidRPr="00A74200">
        <w:rPr>
          <w:b/>
          <w:bCs/>
          <w:spacing w:val="-13"/>
          <w:sz w:val="24"/>
          <w:szCs w:val="24"/>
        </w:rPr>
        <w:t xml:space="preserve"> </w:t>
      </w:r>
      <w:r w:rsidRPr="00A74200">
        <w:rPr>
          <w:b/>
          <w:bCs/>
          <w:sz w:val="24"/>
          <w:szCs w:val="24"/>
        </w:rPr>
        <w:t>выполнения</w:t>
      </w:r>
      <w:r w:rsidRPr="00A74200">
        <w:rPr>
          <w:b/>
          <w:bCs/>
          <w:spacing w:val="-13"/>
          <w:sz w:val="24"/>
          <w:szCs w:val="24"/>
        </w:rPr>
        <w:t xml:space="preserve"> </w:t>
      </w:r>
      <w:r w:rsidRPr="00A74200">
        <w:rPr>
          <w:b/>
          <w:bCs/>
          <w:sz w:val="24"/>
          <w:szCs w:val="24"/>
        </w:rPr>
        <w:t>практического</w:t>
      </w:r>
      <w:r w:rsidRPr="00A74200">
        <w:rPr>
          <w:b/>
          <w:bCs/>
          <w:spacing w:val="11"/>
          <w:sz w:val="24"/>
          <w:szCs w:val="24"/>
        </w:rPr>
        <w:t xml:space="preserve"> </w:t>
      </w:r>
      <w:r w:rsidRPr="00A74200">
        <w:rPr>
          <w:b/>
          <w:bCs/>
          <w:spacing w:val="-2"/>
          <w:sz w:val="24"/>
          <w:szCs w:val="24"/>
        </w:rPr>
        <w:t>задания</w:t>
      </w:r>
    </w:p>
    <w:p w14:paraId="708EB62B" w14:textId="77777777" w:rsidR="00A74200" w:rsidRPr="00A74200" w:rsidRDefault="00A74200" w:rsidP="00A74200">
      <w:pPr>
        <w:spacing w:before="79"/>
        <w:rPr>
          <w:b/>
          <w:sz w:val="24"/>
          <w:szCs w:val="24"/>
        </w:rPr>
      </w:pPr>
    </w:p>
    <w:p w14:paraId="2DEF7945" w14:textId="77777777" w:rsidR="00A74200" w:rsidRPr="00A74200" w:rsidRDefault="00A74200" w:rsidP="00A74200">
      <w:pPr>
        <w:spacing w:line="273" w:lineRule="auto"/>
        <w:ind w:right="139"/>
        <w:jc w:val="both"/>
        <w:rPr>
          <w:sz w:val="24"/>
          <w:szCs w:val="24"/>
        </w:rPr>
      </w:pPr>
      <w:r w:rsidRPr="00A74200">
        <w:rPr>
          <w:sz w:val="24"/>
          <w:szCs w:val="24"/>
        </w:rPr>
        <w:t>Демонстрационный экзамен проводится в Центре проведения демонстрационного экзамена (далее</w:t>
      </w:r>
      <w:r w:rsidRPr="00A74200">
        <w:rPr>
          <w:spacing w:val="-3"/>
          <w:sz w:val="24"/>
          <w:szCs w:val="24"/>
        </w:rPr>
        <w:t xml:space="preserve"> </w:t>
      </w:r>
      <w:r w:rsidRPr="00A74200">
        <w:rPr>
          <w:sz w:val="24"/>
          <w:szCs w:val="24"/>
        </w:rPr>
        <w:t>–</w:t>
      </w:r>
      <w:r w:rsidRPr="00A74200">
        <w:rPr>
          <w:spacing w:val="-4"/>
          <w:sz w:val="24"/>
          <w:szCs w:val="24"/>
        </w:rPr>
        <w:t xml:space="preserve"> </w:t>
      </w:r>
      <w:r w:rsidRPr="00A74200">
        <w:rPr>
          <w:sz w:val="24"/>
          <w:szCs w:val="24"/>
        </w:rPr>
        <w:t>ЦПДЭ),</w:t>
      </w:r>
      <w:r w:rsidRPr="00A74200">
        <w:rPr>
          <w:spacing w:val="-5"/>
          <w:sz w:val="24"/>
          <w:szCs w:val="24"/>
        </w:rPr>
        <w:t xml:space="preserve"> </w:t>
      </w:r>
      <w:r w:rsidRPr="00A74200">
        <w:rPr>
          <w:sz w:val="24"/>
          <w:szCs w:val="24"/>
        </w:rPr>
        <w:t>представляющем</w:t>
      </w:r>
      <w:r w:rsidRPr="00A74200">
        <w:rPr>
          <w:spacing w:val="-6"/>
          <w:sz w:val="24"/>
          <w:szCs w:val="24"/>
        </w:rPr>
        <w:t xml:space="preserve"> </w:t>
      </w:r>
      <w:r w:rsidRPr="00A74200">
        <w:rPr>
          <w:sz w:val="24"/>
          <w:szCs w:val="24"/>
        </w:rPr>
        <w:t>собой площадку, оборудованную</w:t>
      </w:r>
      <w:r w:rsidRPr="00A74200">
        <w:rPr>
          <w:spacing w:val="-1"/>
          <w:sz w:val="24"/>
          <w:szCs w:val="24"/>
        </w:rPr>
        <w:t xml:space="preserve"> </w:t>
      </w:r>
      <w:r w:rsidRPr="00A74200">
        <w:rPr>
          <w:sz w:val="24"/>
          <w:szCs w:val="24"/>
        </w:rPr>
        <w:t>и оснащенную в соответствии с требованиями КОД 23.02.07-1-2025.</w:t>
      </w:r>
    </w:p>
    <w:p w14:paraId="570C2A66" w14:textId="77777777" w:rsidR="00A74200" w:rsidRPr="00A74200" w:rsidRDefault="00A74200" w:rsidP="00A74200">
      <w:pPr>
        <w:spacing w:before="2" w:line="280" w:lineRule="auto"/>
        <w:ind w:right="135"/>
        <w:jc w:val="both"/>
        <w:rPr>
          <w:sz w:val="24"/>
          <w:szCs w:val="24"/>
        </w:rPr>
      </w:pPr>
      <w:r w:rsidRPr="00A74200">
        <w:rPr>
          <w:sz w:val="24"/>
          <w:szCs w:val="24"/>
        </w:rPr>
        <w:t>ЦПДЭ может располагаться на территории колледжа, а при</w:t>
      </w:r>
      <w:r w:rsidRPr="00A74200">
        <w:rPr>
          <w:spacing w:val="40"/>
          <w:sz w:val="24"/>
          <w:szCs w:val="24"/>
        </w:rPr>
        <w:t xml:space="preserve"> </w:t>
      </w:r>
      <w:r w:rsidRPr="00A74200">
        <w:rPr>
          <w:sz w:val="24"/>
          <w:szCs w:val="24"/>
        </w:rPr>
        <w:t>сетевой форме реализации ППССЗ – также на территории иной организации, обладающей необходимыми ресурсами</w:t>
      </w:r>
      <w:r w:rsidRPr="00A74200">
        <w:rPr>
          <w:spacing w:val="40"/>
          <w:sz w:val="24"/>
          <w:szCs w:val="24"/>
        </w:rPr>
        <w:t xml:space="preserve"> </w:t>
      </w:r>
      <w:r w:rsidRPr="00A74200">
        <w:rPr>
          <w:sz w:val="24"/>
          <w:szCs w:val="24"/>
        </w:rPr>
        <w:t>для организации ЦПДЭ.</w:t>
      </w:r>
    </w:p>
    <w:p w14:paraId="08C37F32" w14:textId="77777777" w:rsidR="00A74200" w:rsidRPr="00A74200" w:rsidRDefault="00A74200" w:rsidP="00A74200">
      <w:pPr>
        <w:spacing w:line="273" w:lineRule="auto"/>
        <w:ind w:right="138"/>
        <w:jc w:val="both"/>
        <w:rPr>
          <w:sz w:val="24"/>
          <w:szCs w:val="24"/>
        </w:rPr>
      </w:pPr>
      <w:r w:rsidRPr="00A74200">
        <w:rPr>
          <w:sz w:val="24"/>
          <w:szCs w:val="24"/>
        </w:rPr>
        <w:t>ЦПДЭ</w:t>
      </w:r>
      <w:r w:rsidRPr="00A74200">
        <w:rPr>
          <w:spacing w:val="24"/>
          <w:sz w:val="24"/>
          <w:szCs w:val="24"/>
        </w:rPr>
        <w:t xml:space="preserve"> </w:t>
      </w:r>
      <w:r w:rsidRPr="00A74200">
        <w:rPr>
          <w:sz w:val="24"/>
          <w:szCs w:val="24"/>
        </w:rPr>
        <w:t>должен быть</w:t>
      </w:r>
      <w:r w:rsidRPr="00A74200">
        <w:rPr>
          <w:spacing w:val="-3"/>
          <w:sz w:val="24"/>
          <w:szCs w:val="24"/>
        </w:rPr>
        <w:t xml:space="preserve"> </w:t>
      </w:r>
      <w:r w:rsidRPr="00A74200">
        <w:rPr>
          <w:sz w:val="24"/>
          <w:szCs w:val="24"/>
        </w:rPr>
        <w:t>оборудован в соответствии</w:t>
      </w:r>
      <w:r w:rsidRPr="00A74200">
        <w:rPr>
          <w:spacing w:val="-5"/>
          <w:sz w:val="24"/>
          <w:szCs w:val="24"/>
        </w:rPr>
        <w:t xml:space="preserve"> </w:t>
      </w:r>
      <w:r w:rsidRPr="00A74200">
        <w:rPr>
          <w:sz w:val="24"/>
          <w:szCs w:val="24"/>
        </w:rPr>
        <w:t>с требованиями</w:t>
      </w:r>
      <w:r w:rsidRPr="00A74200">
        <w:rPr>
          <w:spacing w:val="-5"/>
          <w:sz w:val="24"/>
          <w:szCs w:val="24"/>
        </w:rPr>
        <w:t xml:space="preserve"> </w:t>
      </w:r>
      <w:r w:rsidRPr="00A74200">
        <w:rPr>
          <w:sz w:val="24"/>
          <w:szCs w:val="24"/>
        </w:rPr>
        <w:t>КОД</w:t>
      </w:r>
      <w:r w:rsidRPr="00A74200">
        <w:rPr>
          <w:spacing w:val="-13"/>
          <w:sz w:val="24"/>
          <w:szCs w:val="24"/>
        </w:rPr>
        <w:t xml:space="preserve"> </w:t>
      </w:r>
      <w:r w:rsidRPr="00A74200">
        <w:rPr>
          <w:sz w:val="24"/>
          <w:szCs w:val="24"/>
        </w:rPr>
        <w:t>23.02.07-1-2025 (пункт 1.2 «Перечень оборудования и оснащения, расходных</w:t>
      </w:r>
      <w:r w:rsidRPr="00A74200">
        <w:rPr>
          <w:spacing w:val="-8"/>
          <w:sz w:val="24"/>
          <w:szCs w:val="24"/>
        </w:rPr>
        <w:t xml:space="preserve"> </w:t>
      </w:r>
      <w:r w:rsidRPr="00A74200">
        <w:rPr>
          <w:sz w:val="24"/>
          <w:szCs w:val="24"/>
        </w:rPr>
        <w:t>материалов, средств обучения и воспитания»;</w:t>
      </w:r>
      <w:r w:rsidRPr="00A74200">
        <w:rPr>
          <w:spacing w:val="-19"/>
          <w:sz w:val="24"/>
          <w:szCs w:val="24"/>
        </w:rPr>
        <w:t xml:space="preserve"> </w:t>
      </w:r>
      <w:r w:rsidRPr="00A74200">
        <w:rPr>
          <w:sz w:val="24"/>
          <w:szCs w:val="24"/>
        </w:rPr>
        <w:t>пункт 1.3 «План</w:t>
      </w:r>
      <w:r w:rsidRPr="00A74200">
        <w:rPr>
          <w:spacing w:val="40"/>
          <w:sz w:val="24"/>
          <w:szCs w:val="24"/>
        </w:rPr>
        <w:t xml:space="preserve"> </w:t>
      </w:r>
      <w:r w:rsidRPr="00A74200">
        <w:rPr>
          <w:sz w:val="24"/>
          <w:szCs w:val="24"/>
        </w:rPr>
        <w:t>застройки площадки</w:t>
      </w:r>
      <w:r w:rsidRPr="00A74200">
        <w:rPr>
          <w:spacing w:val="-24"/>
          <w:sz w:val="24"/>
          <w:szCs w:val="24"/>
        </w:rPr>
        <w:t xml:space="preserve"> </w:t>
      </w:r>
      <w:r w:rsidRPr="00A74200">
        <w:rPr>
          <w:sz w:val="24"/>
          <w:szCs w:val="24"/>
        </w:rPr>
        <w:t>демонстрационного экзамена»).</w:t>
      </w:r>
    </w:p>
    <w:p w14:paraId="4EF36978" w14:textId="77777777" w:rsidR="00A74200" w:rsidRPr="00A74200" w:rsidRDefault="00A74200" w:rsidP="00A74200">
      <w:pPr>
        <w:spacing w:before="33"/>
        <w:rPr>
          <w:sz w:val="24"/>
          <w:szCs w:val="24"/>
        </w:rPr>
      </w:pPr>
    </w:p>
    <w:p w14:paraId="6B22054C" w14:textId="77777777" w:rsidR="00A74200" w:rsidRPr="00A74200" w:rsidRDefault="00A74200" w:rsidP="00CD4A10">
      <w:pPr>
        <w:numPr>
          <w:ilvl w:val="1"/>
          <w:numId w:val="182"/>
        </w:numPr>
        <w:tabs>
          <w:tab w:val="left" w:pos="1646"/>
        </w:tabs>
        <w:spacing w:before="1"/>
        <w:ind w:left="1646" w:hanging="420"/>
        <w:outlineLvl w:val="1"/>
        <w:rPr>
          <w:b/>
          <w:bCs/>
          <w:sz w:val="24"/>
          <w:szCs w:val="24"/>
        </w:rPr>
      </w:pPr>
      <w:r w:rsidRPr="00A74200">
        <w:rPr>
          <w:b/>
          <w:bCs/>
          <w:sz w:val="24"/>
          <w:szCs w:val="24"/>
        </w:rPr>
        <w:t>Критерии</w:t>
      </w:r>
      <w:r w:rsidRPr="00A74200">
        <w:rPr>
          <w:b/>
          <w:bCs/>
          <w:spacing w:val="-15"/>
          <w:sz w:val="24"/>
          <w:szCs w:val="24"/>
        </w:rPr>
        <w:t xml:space="preserve"> </w:t>
      </w:r>
      <w:r w:rsidRPr="00A74200">
        <w:rPr>
          <w:b/>
          <w:bCs/>
          <w:sz w:val="24"/>
          <w:szCs w:val="24"/>
        </w:rPr>
        <w:t>оценки</w:t>
      </w:r>
      <w:r w:rsidRPr="00A74200">
        <w:rPr>
          <w:b/>
          <w:bCs/>
          <w:spacing w:val="-18"/>
          <w:sz w:val="24"/>
          <w:szCs w:val="24"/>
        </w:rPr>
        <w:t xml:space="preserve"> </w:t>
      </w:r>
      <w:r w:rsidRPr="00A74200">
        <w:rPr>
          <w:b/>
          <w:bCs/>
          <w:sz w:val="24"/>
          <w:szCs w:val="24"/>
        </w:rPr>
        <w:t>выполнения</w:t>
      </w:r>
      <w:r w:rsidRPr="00A74200">
        <w:rPr>
          <w:b/>
          <w:bCs/>
          <w:spacing w:val="-15"/>
          <w:sz w:val="24"/>
          <w:szCs w:val="24"/>
        </w:rPr>
        <w:t xml:space="preserve"> </w:t>
      </w:r>
      <w:r w:rsidRPr="00A74200">
        <w:rPr>
          <w:b/>
          <w:bCs/>
          <w:sz w:val="24"/>
          <w:szCs w:val="24"/>
        </w:rPr>
        <w:t>задания</w:t>
      </w:r>
      <w:r w:rsidRPr="00A74200">
        <w:rPr>
          <w:b/>
          <w:bCs/>
          <w:spacing w:val="-6"/>
          <w:sz w:val="24"/>
          <w:szCs w:val="24"/>
        </w:rPr>
        <w:t xml:space="preserve"> </w:t>
      </w:r>
      <w:r w:rsidRPr="00A74200">
        <w:rPr>
          <w:b/>
          <w:bCs/>
          <w:sz w:val="24"/>
          <w:szCs w:val="24"/>
        </w:rPr>
        <w:t>демонстрационного</w:t>
      </w:r>
      <w:r w:rsidRPr="00A74200">
        <w:rPr>
          <w:b/>
          <w:bCs/>
          <w:spacing w:val="3"/>
          <w:sz w:val="24"/>
          <w:szCs w:val="24"/>
        </w:rPr>
        <w:t xml:space="preserve"> </w:t>
      </w:r>
      <w:r w:rsidRPr="00A74200">
        <w:rPr>
          <w:b/>
          <w:bCs/>
          <w:spacing w:val="-2"/>
          <w:sz w:val="24"/>
          <w:szCs w:val="24"/>
        </w:rPr>
        <w:t>экзамена</w:t>
      </w:r>
    </w:p>
    <w:p w14:paraId="1332133F" w14:textId="77777777" w:rsidR="00A74200" w:rsidRPr="00A74200" w:rsidRDefault="00A74200" w:rsidP="00A74200">
      <w:pPr>
        <w:spacing w:before="93"/>
        <w:rPr>
          <w:b/>
          <w:sz w:val="24"/>
          <w:szCs w:val="24"/>
        </w:rPr>
      </w:pPr>
    </w:p>
    <w:p w14:paraId="03191B40" w14:textId="77777777" w:rsidR="00A74200" w:rsidRPr="00A74200" w:rsidRDefault="00A74200" w:rsidP="00CD4A10">
      <w:pPr>
        <w:numPr>
          <w:ilvl w:val="2"/>
          <w:numId w:val="182"/>
        </w:numPr>
        <w:tabs>
          <w:tab w:val="left" w:pos="1931"/>
        </w:tabs>
        <w:ind w:left="1931" w:hanging="705"/>
        <w:rPr>
          <w:sz w:val="24"/>
        </w:rPr>
      </w:pPr>
      <w:r w:rsidRPr="00A74200">
        <w:rPr>
          <w:sz w:val="24"/>
        </w:rPr>
        <w:t>Порядок</w:t>
      </w:r>
      <w:r w:rsidRPr="00A74200">
        <w:rPr>
          <w:spacing w:val="2"/>
          <w:sz w:val="24"/>
        </w:rPr>
        <w:t xml:space="preserve"> </w:t>
      </w:r>
      <w:r w:rsidRPr="00A74200">
        <w:rPr>
          <w:spacing w:val="-2"/>
          <w:sz w:val="24"/>
        </w:rPr>
        <w:t>оценки</w:t>
      </w:r>
    </w:p>
    <w:p w14:paraId="75372509" w14:textId="77777777" w:rsidR="00A74200" w:rsidRPr="00A74200" w:rsidRDefault="00A74200" w:rsidP="00A74200">
      <w:pPr>
        <w:spacing w:before="34" w:line="273" w:lineRule="auto"/>
        <w:rPr>
          <w:sz w:val="24"/>
          <w:szCs w:val="24"/>
        </w:rPr>
      </w:pPr>
      <w:r w:rsidRPr="00A74200">
        <w:rPr>
          <w:sz w:val="24"/>
          <w:szCs w:val="24"/>
        </w:rPr>
        <w:t>Процедура оценивания результатов выполнения</w:t>
      </w:r>
      <w:r w:rsidRPr="00A74200">
        <w:rPr>
          <w:spacing w:val="-7"/>
          <w:sz w:val="24"/>
          <w:szCs w:val="24"/>
        </w:rPr>
        <w:t xml:space="preserve"> </w:t>
      </w:r>
      <w:r w:rsidRPr="00A74200">
        <w:rPr>
          <w:sz w:val="24"/>
          <w:szCs w:val="24"/>
        </w:rPr>
        <w:t>заданий демонстрационного экзамена</w:t>
      </w:r>
      <w:r w:rsidRPr="00A74200">
        <w:rPr>
          <w:position w:val="8"/>
          <w:sz w:val="16"/>
          <w:szCs w:val="24"/>
        </w:rPr>
        <w:t>1</w:t>
      </w:r>
      <w:r w:rsidRPr="00A74200">
        <w:rPr>
          <w:spacing w:val="40"/>
          <w:position w:val="8"/>
          <w:sz w:val="16"/>
          <w:szCs w:val="24"/>
        </w:rPr>
        <w:t xml:space="preserve"> </w:t>
      </w:r>
      <w:r w:rsidRPr="00A74200">
        <w:rPr>
          <w:sz w:val="24"/>
          <w:szCs w:val="24"/>
        </w:rPr>
        <w:t>осуществляется</w:t>
      </w:r>
      <w:r w:rsidRPr="00A74200">
        <w:rPr>
          <w:spacing w:val="74"/>
          <w:w w:val="150"/>
          <w:sz w:val="24"/>
          <w:szCs w:val="24"/>
        </w:rPr>
        <w:t xml:space="preserve"> </w:t>
      </w:r>
      <w:proofErr w:type="gramStart"/>
      <w:r w:rsidRPr="00A74200">
        <w:rPr>
          <w:sz w:val="24"/>
          <w:szCs w:val="24"/>
        </w:rPr>
        <w:t>членами</w:t>
      </w:r>
      <w:r w:rsidRPr="00A74200">
        <w:rPr>
          <w:spacing w:val="28"/>
          <w:sz w:val="24"/>
          <w:szCs w:val="24"/>
        </w:rPr>
        <w:t xml:space="preserve">  </w:t>
      </w:r>
      <w:r w:rsidRPr="00A74200">
        <w:rPr>
          <w:sz w:val="24"/>
          <w:szCs w:val="24"/>
        </w:rPr>
        <w:t>экспертной</w:t>
      </w:r>
      <w:proofErr w:type="gramEnd"/>
      <w:r w:rsidRPr="00A74200">
        <w:rPr>
          <w:spacing w:val="28"/>
          <w:sz w:val="24"/>
          <w:szCs w:val="24"/>
        </w:rPr>
        <w:t xml:space="preserve">  </w:t>
      </w:r>
      <w:r w:rsidRPr="00A74200">
        <w:rPr>
          <w:sz w:val="24"/>
          <w:szCs w:val="24"/>
        </w:rPr>
        <w:t>группы</w:t>
      </w:r>
      <w:r w:rsidRPr="00A74200">
        <w:rPr>
          <w:spacing w:val="28"/>
          <w:sz w:val="24"/>
          <w:szCs w:val="24"/>
        </w:rPr>
        <w:t xml:space="preserve">  </w:t>
      </w:r>
      <w:r w:rsidRPr="00A74200">
        <w:rPr>
          <w:sz w:val="24"/>
          <w:szCs w:val="24"/>
        </w:rPr>
        <w:t>по</w:t>
      </w:r>
      <w:r w:rsidRPr="00A74200">
        <w:rPr>
          <w:spacing w:val="67"/>
          <w:w w:val="150"/>
          <w:sz w:val="24"/>
          <w:szCs w:val="24"/>
        </w:rPr>
        <w:t xml:space="preserve"> </w:t>
      </w:r>
      <w:r w:rsidRPr="00A74200">
        <w:rPr>
          <w:sz w:val="24"/>
          <w:szCs w:val="24"/>
        </w:rPr>
        <w:t>100-балльной</w:t>
      </w:r>
      <w:r w:rsidRPr="00A74200">
        <w:rPr>
          <w:spacing w:val="73"/>
          <w:w w:val="150"/>
          <w:sz w:val="24"/>
          <w:szCs w:val="24"/>
        </w:rPr>
        <w:t xml:space="preserve"> </w:t>
      </w:r>
      <w:r w:rsidRPr="00A74200">
        <w:rPr>
          <w:sz w:val="24"/>
          <w:szCs w:val="24"/>
        </w:rPr>
        <w:t>шкале</w:t>
      </w:r>
      <w:r w:rsidRPr="00A74200">
        <w:rPr>
          <w:spacing w:val="66"/>
          <w:w w:val="150"/>
          <w:sz w:val="24"/>
          <w:szCs w:val="24"/>
        </w:rPr>
        <w:t xml:space="preserve"> </w:t>
      </w:r>
      <w:r w:rsidRPr="00A74200">
        <w:rPr>
          <w:sz w:val="24"/>
          <w:szCs w:val="24"/>
        </w:rPr>
        <w:t>в</w:t>
      </w:r>
      <w:r w:rsidRPr="00A74200">
        <w:rPr>
          <w:spacing w:val="78"/>
          <w:w w:val="150"/>
          <w:sz w:val="24"/>
          <w:szCs w:val="24"/>
        </w:rPr>
        <w:t xml:space="preserve"> </w:t>
      </w:r>
      <w:r w:rsidRPr="00A74200">
        <w:rPr>
          <w:sz w:val="24"/>
          <w:szCs w:val="24"/>
        </w:rPr>
        <w:t>соответствии</w:t>
      </w:r>
      <w:r w:rsidRPr="00A74200">
        <w:rPr>
          <w:spacing w:val="74"/>
          <w:w w:val="150"/>
          <w:sz w:val="24"/>
          <w:szCs w:val="24"/>
        </w:rPr>
        <w:t xml:space="preserve"> </w:t>
      </w:r>
      <w:r w:rsidRPr="00A74200">
        <w:rPr>
          <w:spacing w:val="-10"/>
          <w:sz w:val="24"/>
          <w:szCs w:val="24"/>
        </w:rPr>
        <w:t>с</w:t>
      </w:r>
    </w:p>
    <w:p w14:paraId="5F94D2B7" w14:textId="77777777" w:rsidR="00A74200" w:rsidRPr="00A74200" w:rsidRDefault="00A74200" w:rsidP="00A74200">
      <w:pPr>
        <w:spacing w:line="273" w:lineRule="auto"/>
        <w:rPr>
          <w:sz w:val="24"/>
          <w:szCs w:val="24"/>
        </w:rPr>
        <w:sectPr w:rsidR="00A74200" w:rsidRPr="00A74200">
          <w:pgSz w:w="11910" w:h="16850"/>
          <w:pgMar w:top="1360" w:right="283" w:bottom="700" w:left="1417" w:header="0" w:footer="449" w:gutter="0"/>
          <w:cols w:space="720"/>
        </w:sectPr>
      </w:pPr>
    </w:p>
    <w:p w14:paraId="6B649E67" w14:textId="77777777" w:rsidR="00A74200" w:rsidRPr="00A74200" w:rsidRDefault="00A74200" w:rsidP="00A74200">
      <w:pPr>
        <w:spacing w:before="62"/>
        <w:rPr>
          <w:sz w:val="24"/>
          <w:szCs w:val="24"/>
        </w:rPr>
      </w:pPr>
      <w:r w:rsidRPr="00A74200">
        <w:rPr>
          <w:sz w:val="24"/>
          <w:szCs w:val="24"/>
        </w:rPr>
        <w:lastRenderedPageBreak/>
        <w:t>требованиями</w:t>
      </w:r>
      <w:r w:rsidRPr="00A74200">
        <w:rPr>
          <w:spacing w:val="12"/>
          <w:sz w:val="24"/>
          <w:szCs w:val="24"/>
        </w:rPr>
        <w:t xml:space="preserve"> </w:t>
      </w:r>
      <w:r w:rsidRPr="00A74200">
        <w:rPr>
          <w:sz w:val="24"/>
          <w:szCs w:val="24"/>
        </w:rPr>
        <w:t>КОД</w:t>
      </w:r>
      <w:r w:rsidRPr="00A74200">
        <w:rPr>
          <w:spacing w:val="2"/>
          <w:sz w:val="24"/>
          <w:szCs w:val="24"/>
        </w:rPr>
        <w:t xml:space="preserve"> </w:t>
      </w:r>
      <w:r w:rsidRPr="00A74200">
        <w:rPr>
          <w:sz w:val="24"/>
          <w:szCs w:val="24"/>
        </w:rPr>
        <w:t>23.02.07-1-</w:t>
      </w:r>
      <w:r w:rsidRPr="00A74200">
        <w:rPr>
          <w:spacing w:val="-2"/>
          <w:sz w:val="24"/>
          <w:szCs w:val="24"/>
        </w:rPr>
        <w:t>2025.</w:t>
      </w:r>
    </w:p>
    <w:p w14:paraId="0E1DD327" w14:textId="77777777" w:rsidR="00A74200" w:rsidRPr="00A74200" w:rsidRDefault="00A74200" w:rsidP="00A74200">
      <w:pPr>
        <w:spacing w:before="40" w:line="273" w:lineRule="auto"/>
        <w:ind w:right="137"/>
        <w:jc w:val="both"/>
        <w:rPr>
          <w:sz w:val="24"/>
          <w:szCs w:val="24"/>
        </w:rPr>
      </w:pPr>
      <w:r w:rsidRPr="00A74200">
        <w:rPr>
          <w:sz w:val="24"/>
          <w:szCs w:val="24"/>
        </w:rPr>
        <w:t>Требования к оцениванию результатов демонстрационного экзамена базового</w:t>
      </w:r>
      <w:r w:rsidRPr="00A74200">
        <w:rPr>
          <w:spacing w:val="-15"/>
          <w:sz w:val="24"/>
          <w:szCs w:val="24"/>
        </w:rPr>
        <w:t xml:space="preserve"> </w:t>
      </w:r>
      <w:r w:rsidRPr="00A74200">
        <w:rPr>
          <w:sz w:val="24"/>
          <w:szCs w:val="24"/>
        </w:rPr>
        <w:t>уровня, установленные в КОД 23.02.07-1-2025, приведены в таблице 1.</w:t>
      </w:r>
    </w:p>
    <w:p w14:paraId="293A2ADA" w14:textId="77777777" w:rsidR="00A74200" w:rsidRPr="00A74200" w:rsidRDefault="00A74200" w:rsidP="00A74200">
      <w:pPr>
        <w:spacing w:before="55"/>
        <w:rPr>
          <w:sz w:val="24"/>
          <w:szCs w:val="24"/>
        </w:rPr>
      </w:pPr>
    </w:p>
    <w:p w14:paraId="378AC310" w14:textId="77777777" w:rsidR="00A74200" w:rsidRPr="00A74200" w:rsidRDefault="00A74200" w:rsidP="00A74200">
      <w:pPr>
        <w:spacing w:line="273" w:lineRule="auto"/>
        <w:rPr>
          <w:sz w:val="24"/>
          <w:szCs w:val="24"/>
        </w:rPr>
      </w:pPr>
      <w:r w:rsidRPr="00A74200">
        <w:rPr>
          <w:sz w:val="24"/>
          <w:szCs w:val="24"/>
        </w:rPr>
        <w:t>Таблица</w:t>
      </w:r>
      <w:r w:rsidRPr="00A74200">
        <w:rPr>
          <w:spacing w:val="40"/>
          <w:sz w:val="24"/>
          <w:szCs w:val="24"/>
        </w:rPr>
        <w:t xml:space="preserve"> </w:t>
      </w:r>
      <w:r w:rsidRPr="00A74200">
        <w:rPr>
          <w:sz w:val="24"/>
          <w:szCs w:val="24"/>
        </w:rPr>
        <w:t>5</w:t>
      </w:r>
      <w:r w:rsidRPr="00A74200">
        <w:rPr>
          <w:spacing w:val="40"/>
          <w:sz w:val="24"/>
          <w:szCs w:val="24"/>
        </w:rPr>
        <w:t xml:space="preserve"> </w:t>
      </w:r>
      <w:r w:rsidRPr="00A74200">
        <w:rPr>
          <w:sz w:val="24"/>
          <w:szCs w:val="24"/>
        </w:rPr>
        <w:t>–</w:t>
      </w:r>
      <w:r w:rsidRPr="00A74200">
        <w:rPr>
          <w:spacing w:val="40"/>
          <w:sz w:val="24"/>
          <w:szCs w:val="24"/>
        </w:rPr>
        <w:t xml:space="preserve"> </w:t>
      </w:r>
      <w:r w:rsidRPr="00A74200">
        <w:rPr>
          <w:sz w:val="24"/>
          <w:szCs w:val="24"/>
        </w:rPr>
        <w:t>Требования</w:t>
      </w:r>
      <w:r w:rsidRPr="00A74200">
        <w:rPr>
          <w:spacing w:val="40"/>
          <w:sz w:val="24"/>
          <w:szCs w:val="24"/>
        </w:rPr>
        <w:t xml:space="preserve"> </w:t>
      </w:r>
      <w:r w:rsidRPr="00A74200">
        <w:rPr>
          <w:sz w:val="24"/>
          <w:szCs w:val="24"/>
        </w:rPr>
        <w:t>к</w:t>
      </w:r>
      <w:r w:rsidRPr="00A74200">
        <w:rPr>
          <w:spacing w:val="40"/>
          <w:sz w:val="24"/>
          <w:szCs w:val="24"/>
        </w:rPr>
        <w:t xml:space="preserve"> </w:t>
      </w:r>
      <w:r w:rsidRPr="00A74200">
        <w:rPr>
          <w:sz w:val="24"/>
          <w:szCs w:val="24"/>
        </w:rPr>
        <w:t>оцениванию</w:t>
      </w:r>
      <w:r w:rsidRPr="00A74200">
        <w:rPr>
          <w:spacing w:val="40"/>
          <w:sz w:val="24"/>
          <w:szCs w:val="24"/>
        </w:rPr>
        <w:t xml:space="preserve"> </w:t>
      </w:r>
      <w:r w:rsidRPr="00A74200">
        <w:rPr>
          <w:sz w:val="24"/>
          <w:szCs w:val="24"/>
        </w:rPr>
        <w:t>результатов</w:t>
      </w:r>
      <w:r w:rsidRPr="00A74200">
        <w:rPr>
          <w:spacing w:val="40"/>
          <w:sz w:val="24"/>
          <w:szCs w:val="24"/>
        </w:rPr>
        <w:t xml:space="preserve"> </w:t>
      </w:r>
      <w:r w:rsidRPr="00A74200">
        <w:rPr>
          <w:sz w:val="24"/>
          <w:szCs w:val="24"/>
        </w:rPr>
        <w:t>демонстрационного</w:t>
      </w:r>
      <w:r w:rsidRPr="00A74200">
        <w:rPr>
          <w:spacing w:val="40"/>
          <w:sz w:val="24"/>
          <w:szCs w:val="24"/>
        </w:rPr>
        <w:t xml:space="preserve"> </w:t>
      </w:r>
      <w:r w:rsidRPr="00A74200">
        <w:rPr>
          <w:sz w:val="24"/>
          <w:szCs w:val="24"/>
        </w:rPr>
        <w:t>экзамена</w:t>
      </w:r>
      <w:r w:rsidRPr="00A74200">
        <w:rPr>
          <w:spacing w:val="39"/>
          <w:sz w:val="24"/>
          <w:szCs w:val="24"/>
        </w:rPr>
        <w:t xml:space="preserve"> </w:t>
      </w:r>
      <w:r w:rsidRPr="00A74200">
        <w:rPr>
          <w:sz w:val="24"/>
          <w:szCs w:val="24"/>
        </w:rPr>
        <w:t xml:space="preserve">базового </w:t>
      </w:r>
      <w:r w:rsidRPr="00A74200">
        <w:rPr>
          <w:spacing w:val="-2"/>
          <w:sz w:val="24"/>
          <w:szCs w:val="24"/>
        </w:rPr>
        <w:t>уровня</w:t>
      </w:r>
    </w:p>
    <w:p w14:paraId="616A1CCB" w14:textId="77777777" w:rsidR="00A74200" w:rsidRPr="00A74200" w:rsidRDefault="00A74200" w:rsidP="00A74200">
      <w:pPr>
        <w:spacing w:before="101"/>
        <w:rPr>
          <w:sz w:val="20"/>
          <w:szCs w:val="24"/>
        </w:rPr>
      </w:pPr>
    </w:p>
    <w:tbl>
      <w:tblPr>
        <w:tblStyle w:val="TableNormal14"/>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42"/>
        <w:gridCol w:w="4851"/>
      </w:tblGrid>
      <w:tr w:rsidR="00A74200" w:rsidRPr="00A74200" w14:paraId="2D08D57D" w14:textId="77777777" w:rsidTr="00CC3F3F">
        <w:trPr>
          <w:trHeight w:val="555"/>
        </w:trPr>
        <w:tc>
          <w:tcPr>
            <w:tcW w:w="4942" w:type="dxa"/>
          </w:tcPr>
          <w:p w14:paraId="3EDF8BBC" w14:textId="77777777" w:rsidR="00A74200" w:rsidRPr="00A74200" w:rsidRDefault="00A74200" w:rsidP="00A74200">
            <w:pPr>
              <w:spacing w:before="139"/>
            </w:pPr>
            <w:r w:rsidRPr="00A74200">
              <w:t>Максимально</w:t>
            </w:r>
            <w:r w:rsidRPr="00A74200">
              <w:rPr>
                <w:spacing w:val="-14"/>
              </w:rPr>
              <w:t xml:space="preserve"> </w:t>
            </w:r>
            <w:r w:rsidRPr="00A74200">
              <w:t>возможное</w:t>
            </w:r>
            <w:r w:rsidRPr="00A74200">
              <w:rPr>
                <w:spacing w:val="-1"/>
              </w:rPr>
              <w:t xml:space="preserve"> </w:t>
            </w:r>
            <w:r w:rsidRPr="00A74200">
              <w:t>количество</w:t>
            </w:r>
            <w:r w:rsidRPr="00A74200">
              <w:rPr>
                <w:spacing w:val="-14"/>
              </w:rPr>
              <w:t xml:space="preserve"> </w:t>
            </w:r>
            <w:r w:rsidRPr="00A74200">
              <w:rPr>
                <w:spacing w:val="-2"/>
              </w:rPr>
              <w:t>баллов</w:t>
            </w:r>
          </w:p>
        </w:tc>
        <w:tc>
          <w:tcPr>
            <w:tcW w:w="4851" w:type="dxa"/>
          </w:tcPr>
          <w:p w14:paraId="21008C08" w14:textId="77777777" w:rsidR="00A74200" w:rsidRPr="00A74200" w:rsidRDefault="00A74200" w:rsidP="00A74200">
            <w:pPr>
              <w:spacing w:before="139"/>
              <w:jc w:val="center"/>
            </w:pPr>
            <w:r w:rsidRPr="00A74200">
              <w:rPr>
                <w:spacing w:val="-5"/>
              </w:rPr>
              <w:t>50</w:t>
            </w:r>
          </w:p>
        </w:tc>
      </w:tr>
    </w:tbl>
    <w:p w14:paraId="46F2FA4C" w14:textId="77777777" w:rsidR="00A74200" w:rsidRPr="00A74200" w:rsidRDefault="00A74200" w:rsidP="00A74200">
      <w:pPr>
        <w:spacing w:before="205"/>
        <w:rPr>
          <w:sz w:val="20"/>
          <w:szCs w:val="24"/>
        </w:rPr>
      </w:pPr>
    </w:p>
    <w:tbl>
      <w:tblPr>
        <w:tblStyle w:val="TableNormal14"/>
        <w:tblW w:w="0" w:type="auto"/>
        <w:tblInd w:w="2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6"/>
        <w:gridCol w:w="4010"/>
        <w:gridCol w:w="3830"/>
        <w:gridCol w:w="1292"/>
      </w:tblGrid>
      <w:tr w:rsidR="00A74200" w:rsidRPr="00A74200" w14:paraId="6A8DED09" w14:textId="77777777" w:rsidTr="00CC3F3F">
        <w:trPr>
          <w:trHeight w:val="765"/>
        </w:trPr>
        <w:tc>
          <w:tcPr>
            <w:tcW w:w="676" w:type="dxa"/>
          </w:tcPr>
          <w:p w14:paraId="7278FFEF" w14:textId="77777777" w:rsidR="00A74200" w:rsidRPr="00A74200" w:rsidRDefault="00A74200" w:rsidP="00A74200">
            <w:pPr>
              <w:spacing w:before="5" w:line="242" w:lineRule="auto"/>
              <w:rPr>
                <w:b/>
              </w:rPr>
            </w:pPr>
            <w:r w:rsidRPr="00A74200">
              <w:rPr>
                <w:b/>
                <w:spacing w:val="-10"/>
              </w:rPr>
              <w:t xml:space="preserve">№ </w:t>
            </w:r>
            <w:r w:rsidRPr="00A74200">
              <w:rPr>
                <w:b/>
                <w:spacing w:val="-4"/>
              </w:rPr>
              <w:t>п/п</w:t>
            </w:r>
          </w:p>
        </w:tc>
        <w:tc>
          <w:tcPr>
            <w:tcW w:w="4010" w:type="dxa"/>
          </w:tcPr>
          <w:p w14:paraId="26FF7B39" w14:textId="77777777" w:rsidR="00A74200" w:rsidRPr="00A74200" w:rsidRDefault="00A74200" w:rsidP="00A74200">
            <w:pPr>
              <w:spacing w:before="5" w:line="242" w:lineRule="auto"/>
              <w:ind w:right="44"/>
              <w:jc w:val="center"/>
              <w:rPr>
                <w:b/>
              </w:rPr>
            </w:pPr>
            <w:r w:rsidRPr="00A74200">
              <w:rPr>
                <w:b/>
              </w:rPr>
              <w:t>Модуль задания (вид деятельности, вид профессиональной</w:t>
            </w:r>
          </w:p>
          <w:p w14:paraId="3226F5E0" w14:textId="77777777" w:rsidR="00A74200" w:rsidRPr="00A74200" w:rsidRDefault="00A74200" w:rsidP="00A74200">
            <w:pPr>
              <w:spacing w:line="230" w:lineRule="exact"/>
              <w:ind w:right="58"/>
              <w:jc w:val="center"/>
              <w:rPr>
                <w:b/>
              </w:rPr>
            </w:pPr>
            <w:r w:rsidRPr="00A74200">
              <w:rPr>
                <w:b/>
                <w:spacing w:val="-2"/>
              </w:rPr>
              <w:t>деятельности)</w:t>
            </w:r>
          </w:p>
        </w:tc>
        <w:tc>
          <w:tcPr>
            <w:tcW w:w="3830" w:type="dxa"/>
          </w:tcPr>
          <w:p w14:paraId="1BB366BF" w14:textId="77777777" w:rsidR="00A74200" w:rsidRPr="00A74200" w:rsidRDefault="00A74200" w:rsidP="00A74200">
            <w:pPr>
              <w:spacing w:before="5"/>
              <w:rPr>
                <w:b/>
              </w:rPr>
            </w:pPr>
            <w:r w:rsidRPr="00A74200">
              <w:rPr>
                <w:b/>
                <w:spacing w:val="2"/>
              </w:rPr>
              <w:t>Критерий</w:t>
            </w:r>
            <w:r w:rsidRPr="00A74200">
              <w:rPr>
                <w:b/>
                <w:spacing w:val="13"/>
              </w:rPr>
              <w:t xml:space="preserve"> </w:t>
            </w:r>
            <w:r w:rsidRPr="00A74200">
              <w:rPr>
                <w:b/>
                <w:spacing w:val="-2"/>
              </w:rPr>
              <w:t>оценивания</w:t>
            </w:r>
          </w:p>
        </w:tc>
        <w:tc>
          <w:tcPr>
            <w:tcW w:w="1292" w:type="dxa"/>
          </w:tcPr>
          <w:p w14:paraId="4C797518" w14:textId="77777777" w:rsidR="00A74200" w:rsidRPr="00A74200" w:rsidRDefault="00A74200" w:rsidP="00A74200">
            <w:pPr>
              <w:spacing w:before="5"/>
              <w:rPr>
                <w:b/>
              </w:rPr>
            </w:pPr>
            <w:r w:rsidRPr="00A74200">
              <w:rPr>
                <w:b/>
                <w:spacing w:val="-2"/>
              </w:rPr>
              <w:t>Баллы</w:t>
            </w:r>
          </w:p>
        </w:tc>
      </w:tr>
      <w:tr w:rsidR="00A74200" w:rsidRPr="00A74200" w14:paraId="770DCA6B" w14:textId="77777777" w:rsidTr="00CC3F3F">
        <w:trPr>
          <w:trHeight w:val="750"/>
        </w:trPr>
        <w:tc>
          <w:tcPr>
            <w:tcW w:w="676" w:type="dxa"/>
            <w:vMerge w:val="restart"/>
          </w:tcPr>
          <w:p w14:paraId="61CB71DF" w14:textId="77777777" w:rsidR="00A74200" w:rsidRPr="00A74200" w:rsidRDefault="00A74200" w:rsidP="00A74200"/>
          <w:p w14:paraId="54DC5EAA" w14:textId="77777777" w:rsidR="00A74200" w:rsidRPr="00A74200" w:rsidRDefault="00A74200" w:rsidP="00A74200"/>
          <w:p w14:paraId="252873C1" w14:textId="77777777" w:rsidR="00A74200" w:rsidRPr="00A74200" w:rsidRDefault="00A74200" w:rsidP="00A74200"/>
          <w:p w14:paraId="1BED7E58" w14:textId="77777777" w:rsidR="00A74200" w:rsidRPr="00A74200" w:rsidRDefault="00A74200" w:rsidP="00A74200"/>
          <w:p w14:paraId="0114B789" w14:textId="77777777" w:rsidR="00A74200" w:rsidRPr="00A74200" w:rsidRDefault="00A74200" w:rsidP="00A74200"/>
          <w:p w14:paraId="12D1B3C7" w14:textId="77777777" w:rsidR="00A74200" w:rsidRPr="00A74200" w:rsidRDefault="00A74200" w:rsidP="00A74200">
            <w:pPr>
              <w:spacing w:before="3"/>
            </w:pPr>
          </w:p>
          <w:p w14:paraId="11EA84D5" w14:textId="77777777" w:rsidR="00A74200" w:rsidRPr="00A74200" w:rsidRDefault="00A74200" w:rsidP="00A74200">
            <w:pPr>
              <w:jc w:val="center"/>
            </w:pPr>
            <w:r w:rsidRPr="00A74200">
              <w:rPr>
                <w:spacing w:val="-10"/>
              </w:rPr>
              <w:t>1</w:t>
            </w:r>
          </w:p>
        </w:tc>
        <w:tc>
          <w:tcPr>
            <w:tcW w:w="4010" w:type="dxa"/>
            <w:vMerge w:val="restart"/>
          </w:tcPr>
          <w:p w14:paraId="6CF68C72" w14:textId="77777777" w:rsidR="00A74200" w:rsidRPr="00A74200" w:rsidRDefault="00A74200" w:rsidP="00A74200"/>
          <w:p w14:paraId="4976E84A" w14:textId="77777777" w:rsidR="00A74200" w:rsidRPr="00A74200" w:rsidRDefault="00A74200" w:rsidP="00A74200"/>
          <w:p w14:paraId="71BA2C48" w14:textId="77777777" w:rsidR="00A74200" w:rsidRPr="00A74200" w:rsidRDefault="00A74200" w:rsidP="00A74200"/>
          <w:p w14:paraId="0E41B85A" w14:textId="77777777" w:rsidR="00A74200" w:rsidRPr="00A74200" w:rsidRDefault="00A74200" w:rsidP="00A74200"/>
          <w:p w14:paraId="0A4A0148" w14:textId="77777777" w:rsidR="00A74200" w:rsidRPr="00A74200" w:rsidRDefault="00A74200" w:rsidP="00A74200"/>
          <w:p w14:paraId="541FDD8E" w14:textId="77777777" w:rsidR="00A74200" w:rsidRPr="00A74200" w:rsidRDefault="00A74200" w:rsidP="00A74200">
            <w:pPr>
              <w:spacing w:line="242" w:lineRule="auto"/>
              <w:ind w:right="257"/>
              <w:jc w:val="center"/>
            </w:pPr>
            <w:r w:rsidRPr="00A74200">
              <w:t>Техническое</w:t>
            </w:r>
            <w:r w:rsidRPr="00A74200">
              <w:rPr>
                <w:spacing w:val="-14"/>
              </w:rPr>
              <w:t xml:space="preserve"> </w:t>
            </w:r>
            <w:r w:rsidRPr="00A74200">
              <w:t>обслуживание</w:t>
            </w:r>
            <w:r w:rsidRPr="00A74200">
              <w:rPr>
                <w:spacing w:val="-4"/>
              </w:rPr>
              <w:t xml:space="preserve"> </w:t>
            </w:r>
            <w:r w:rsidRPr="00A74200">
              <w:t>и</w:t>
            </w:r>
            <w:r w:rsidRPr="00A74200">
              <w:rPr>
                <w:spacing w:val="-13"/>
              </w:rPr>
              <w:t xml:space="preserve"> </w:t>
            </w:r>
            <w:r w:rsidRPr="00A74200">
              <w:t>ремонт электрооборудования</w:t>
            </w:r>
            <w:r w:rsidRPr="00A74200">
              <w:rPr>
                <w:spacing w:val="4"/>
              </w:rPr>
              <w:t xml:space="preserve"> </w:t>
            </w:r>
            <w:r w:rsidRPr="00A74200">
              <w:t>и</w:t>
            </w:r>
            <w:r w:rsidRPr="00A74200">
              <w:rPr>
                <w:spacing w:val="-14"/>
              </w:rPr>
              <w:t xml:space="preserve"> </w:t>
            </w:r>
            <w:r w:rsidRPr="00A74200">
              <w:t>электронных систем автомобилей</w:t>
            </w:r>
          </w:p>
        </w:tc>
        <w:tc>
          <w:tcPr>
            <w:tcW w:w="3830" w:type="dxa"/>
          </w:tcPr>
          <w:p w14:paraId="6583657A" w14:textId="77777777" w:rsidR="00A74200" w:rsidRPr="00A74200" w:rsidRDefault="00A74200" w:rsidP="00A74200">
            <w:pPr>
              <w:spacing w:line="243" w:lineRule="exact"/>
            </w:pPr>
            <w:r w:rsidRPr="00A74200">
              <w:t>Осуществление</w:t>
            </w:r>
            <w:r w:rsidRPr="00A74200">
              <w:rPr>
                <w:spacing w:val="-12"/>
              </w:rPr>
              <w:t xml:space="preserve"> </w:t>
            </w:r>
            <w:r w:rsidRPr="00A74200">
              <w:rPr>
                <w:spacing w:val="-2"/>
              </w:rPr>
              <w:t>диагностики</w:t>
            </w:r>
          </w:p>
          <w:p w14:paraId="7CD8F1CD" w14:textId="77777777" w:rsidR="00A74200" w:rsidRPr="00A74200" w:rsidRDefault="00A74200" w:rsidP="00A74200">
            <w:pPr>
              <w:spacing w:before="8" w:line="240" w:lineRule="exact"/>
              <w:ind w:right="195"/>
            </w:pPr>
            <w:r w:rsidRPr="00A74200">
              <w:t>электрооборудования</w:t>
            </w:r>
            <w:r w:rsidRPr="00A74200">
              <w:rPr>
                <w:spacing w:val="40"/>
              </w:rPr>
              <w:t xml:space="preserve"> </w:t>
            </w:r>
            <w:r w:rsidRPr="00A74200">
              <w:t>и электронных</w:t>
            </w:r>
            <w:r w:rsidRPr="00A74200">
              <w:rPr>
                <w:spacing w:val="12"/>
              </w:rPr>
              <w:t xml:space="preserve"> </w:t>
            </w:r>
            <w:r w:rsidRPr="00A74200">
              <w:t>систем</w:t>
            </w:r>
            <w:r w:rsidRPr="00A74200">
              <w:rPr>
                <w:spacing w:val="-12"/>
              </w:rPr>
              <w:t xml:space="preserve"> </w:t>
            </w:r>
            <w:r w:rsidRPr="00A74200">
              <w:t>автомобилей</w:t>
            </w:r>
          </w:p>
        </w:tc>
        <w:tc>
          <w:tcPr>
            <w:tcW w:w="1292" w:type="dxa"/>
          </w:tcPr>
          <w:p w14:paraId="29C148AC" w14:textId="77777777" w:rsidR="00A74200" w:rsidRPr="00A74200" w:rsidRDefault="00A74200" w:rsidP="00A74200">
            <w:pPr>
              <w:spacing w:before="245"/>
              <w:ind w:right="23"/>
              <w:jc w:val="center"/>
            </w:pPr>
            <w:r w:rsidRPr="00A74200">
              <w:rPr>
                <w:spacing w:val="-5"/>
              </w:rPr>
              <w:t>10</w:t>
            </w:r>
          </w:p>
        </w:tc>
      </w:tr>
      <w:tr w:rsidR="00A74200" w:rsidRPr="00A74200" w14:paraId="19E6A8E0" w14:textId="77777777" w:rsidTr="00CC3F3F">
        <w:trPr>
          <w:trHeight w:val="1276"/>
        </w:trPr>
        <w:tc>
          <w:tcPr>
            <w:tcW w:w="676" w:type="dxa"/>
            <w:vMerge/>
            <w:tcBorders>
              <w:top w:val="nil"/>
            </w:tcBorders>
          </w:tcPr>
          <w:p w14:paraId="671B6633" w14:textId="77777777" w:rsidR="00A74200" w:rsidRPr="00A74200" w:rsidRDefault="00A74200" w:rsidP="00A74200">
            <w:pPr>
              <w:rPr>
                <w:sz w:val="2"/>
                <w:szCs w:val="2"/>
              </w:rPr>
            </w:pPr>
          </w:p>
        </w:tc>
        <w:tc>
          <w:tcPr>
            <w:tcW w:w="4010" w:type="dxa"/>
            <w:vMerge/>
            <w:tcBorders>
              <w:top w:val="nil"/>
            </w:tcBorders>
          </w:tcPr>
          <w:p w14:paraId="212CB222" w14:textId="77777777" w:rsidR="00A74200" w:rsidRPr="00A74200" w:rsidRDefault="00A74200" w:rsidP="00A74200">
            <w:pPr>
              <w:rPr>
                <w:sz w:val="2"/>
                <w:szCs w:val="2"/>
              </w:rPr>
            </w:pPr>
          </w:p>
        </w:tc>
        <w:tc>
          <w:tcPr>
            <w:tcW w:w="3830" w:type="dxa"/>
          </w:tcPr>
          <w:p w14:paraId="4ABA82A4" w14:textId="77777777" w:rsidR="00A74200" w:rsidRPr="00A74200" w:rsidRDefault="00A74200" w:rsidP="00A74200">
            <w:pPr>
              <w:spacing w:line="242" w:lineRule="auto"/>
              <w:ind w:right="195"/>
            </w:pPr>
            <w:r w:rsidRPr="00A74200">
              <w:t xml:space="preserve">Осуществление технического </w:t>
            </w:r>
            <w:r w:rsidRPr="00A74200">
              <w:rPr>
                <w:spacing w:val="-2"/>
              </w:rPr>
              <w:t>обслуживания</w:t>
            </w:r>
            <w:r w:rsidRPr="00A74200">
              <w:rPr>
                <w:spacing w:val="4"/>
              </w:rPr>
              <w:t xml:space="preserve"> </w:t>
            </w:r>
            <w:r w:rsidRPr="00A74200">
              <w:rPr>
                <w:spacing w:val="-2"/>
              </w:rPr>
              <w:t xml:space="preserve">электрооборудования </w:t>
            </w:r>
            <w:r w:rsidRPr="00A74200">
              <w:t>и</w:t>
            </w:r>
            <w:r w:rsidRPr="00A74200">
              <w:rPr>
                <w:spacing w:val="-3"/>
              </w:rPr>
              <w:t xml:space="preserve"> </w:t>
            </w:r>
            <w:r w:rsidRPr="00A74200">
              <w:t>электронных</w:t>
            </w:r>
            <w:r w:rsidRPr="00A74200">
              <w:rPr>
                <w:spacing w:val="6"/>
              </w:rPr>
              <w:t xml:space="preserve"> </w:t>
            </w:r>
            <w:r w:rsidRPr="00A74200">
              <w:t>систем</w:t>
            </w:r>
            <w:r w:rsidRPr="00A74200">
              <w:rPr>
                <w:spacing w:val="-9"/>
              </w:rPr>
              <w:t xml:space="preserve"> </w:t>
            </w:r>
            <w:r w:rsidRPr="00A74200">
              <w:rPr>
                <w:spacing w:val="-2"/>
              </w:rPr>
              <w:t>автомобилей</w:t>
            </w:r>
          </w:p>
          <w:p w14:paraId="7032A192" w14:textId="77777777" w:rsidR="00A74200" w:rsidRPr="00A74200" w:rsidRDefault="00A74200" w:rsidP="00A74200">
            <w:pPr>
              <w:spacing w:line="256" w:lineRule="exact"/>
            </w:pPr>
            <w:r w:rsidRPr="00A74200">
              <w:rPr>
                <w:spacing w:val="-2"/>
              </w:rPr>
              <w:t>согласно технологической документации</w:t>
            </w:r>
          </w:p>
        </w:tc>
        <w:tc>
          <w:tcPr>
            <w:tcW w:w="1292" w:type="dxa"/>
          </w:tcPr>
          <w:p w14:paraId="616D4FA1" w14:textId="77777777" w:rsidR="00A74200" w:rsidRPr="00A74200" w:rsidRDefault="00A74200" w:rsidP="00A74200">
            <w:pPr>
              <w:spacing w:before="247"/>
            </w:pPr>
          </w:p>
          <w:p w14:paraId="3994BB6A" w14:textId="77777777" w:rsidR="00A74200" w:rsidRPr="00A74200" w:rsidRDefault="00A74200" w:rsidP="00A74200">
            <w:pPr>
              <w:jc w:val="center"/>
            </w:pPr>
            <w:r w:rsidRPr="00A74200">
              <w:rPr>
                <w:spacing w:val="-10"/>
              </w:rPr>
              <w:t>6</w:t>
            </w:r>
          </w:p>
        </w:tc>
      </w:tr>
      <w:tr w:rsidR="00A74200" w:rsidRPr="00A74200" w14:paraId="6937683E" w14:textId="77777777" w:rsidTr="00CC3F3F">
        <w:trPr>
          <w:trHeight w:val="1258"/>
        </w:trPr>
        <w:tc>
          <w:tcPr>
            <w:tcW w:w="676" w:type="dxa"/>
            <w:vMerge/>
            <w:tcBorders>
              <w:top w:val="nil"/>
            </w:tcBorders>
          </w:tcPr>
          <w:p w14:paraId="40E96B46" w14:textId="77777777" w:rsidR="00A74200" w:rsidRPr="00A74200" w:rsidRDefault="00A74200" w:rsidP="00A74200">
            <w:pPr>
              <w:rPr>
                <w:sz w:val="2"/>
                <w:szCs w:val="2"/>
              </w:rPr>
            </w:pPr>
          </w:p>
        </w:tc>
        <w:tc>
          <w:tcPr>
            <w:tcW w:w="4010" w:type="dxa"/>
            <w:vMerge/>
            <w:tcBorders>
              <w:top w:val="nil"/>
            </w:tcBorders>
          </w:tcPr>
          <w:p w14:paraId="55C5245C" w14:textId="77777777" w:rsidR="00A74200" w:rsidRPr="00A74200" w:rsidRDefault="00A74200" w:rsidP="00A74200">
            <w:pPr>
              <w:rPr>
                <w:sz w:val="2"/>
                <w:szCs w:val="2"/>
              </w:rPr>
            </w:pPr>
          </w:p>
        </w:tc>
        <w:tc>
          <w:tcPr>
            <w:tcW w:w="3830" w:type="dxa"/>
          </w:tcPr>
          <w:p w14:paraId="0710C5A7" w14:textId="77777777" w:rsidR="00A74200" w:rsidRPr="00A74200" w:rsidRDefault="00A74200" w:rsidP="00A74200">
            <w:pPr>
              <w:spacing w:line="237" w:lineRule="auto"/>
              <w:ind w:right="195"/>
            </w:pPr>
            <w:r w:rsidRPr="00A74200">
              <w:t>Проведение ремонта электрооборудования</w:t>
            </w:r>
            <w:r w:rsidRPr="00A74200">
              <w:rPr>
                <w:spacing w:val="40"/>
              </w:rPr>
              <w:t xml:space="preserve"> </w:t>
            </w:r>
            <w:r w:rsidRPr="00A74200">
              <w:t>и электронных</w:t>
            </w:r>
            <w:r w:rsidRPr="00A74200">
              <w:rPr>
                <w:spacing w:val="13"/>
              </w:rPr>
              <w:t xml:space="preserve"> </w:t>
            </w:r>
            <w:r w:rsidRPr="00A74200">
              <w:t>систем</w:t>
            </w:r>
            <w:r w:rsidRPr="00A74200">
              <w:rPr>
                <w:spacing w:val="-10"/>
              </w:rPr>
              <w:t xml:space="preserve"> </w:t>
            </w:r>
            <w:r w:rsidRPr="00A74200">
              <w:t>автомобилей</w:t>
            </w:r>
            <w:r w:rsidRPr="00A74200">
              <w:rPr>
                <w:spacing w:val="-26"/>
              </w:rPr>
              <w:t xml:space="preserve"> </w:t>
            </w:r>
            <w:r w:rsidRPr="00A74200">
              <w:t>в соответствии</w:t>
            </w:r>
            <w:r w:rsidRPr="00A74200">
              <w:rPr>
                <w:spacing w:val="-12"/>
              </w:rPr>
              <w:t xml:space="preserve"> </w:t>
            </w:r>
            <w:r w:rsidRPr="00A74200">
              <w:t>с технологической</w:t>
            </w:r>
          </w:p>
          <w:p w14:paraId="297B3E2F" w14:textId="77777777" w:rsidR="00A74200" w:rsidRPr="00A74200" w:rsidRDefault="00A74200" w:rsidP="00A74200">
            <w:pPr>
              <w:spacing w:line="246" w:lineRule="exact"/>
            </w:pPr>
            <w:r w:rsidRPr="00A74200">
              <w:rPr>
                <w:spacing w:val="-2"/>
              </w:rPr>
              <w:t>документацией</w:t>
            </w:r>
          </w:p>
        </w:tc>
        <w:tc>
          <w:tcPr>
            <w:tcW w:w="1292" w:type="dxa"/>
          </w:tcPr>
          <w:p w14:paraId="780D527C" w14:textId="77777777" w:rsidR="00A74200" w:rsidRPr="00A74200" w:rsidRDefault="00A74200" w:rsidP="00A74200">
            <w:pPr>
              <w:spacing w:before="229"/>
            </w:pPr>
          </w:p>
          <w:p w14:paraId="32224ED7" w14:textId="77777777" w:rsidR="00A74200" w:rsidRPr="00A74200" w:rsidRDefault="00A74200" w:rsidP="00A74200">
            <w:pPr>
              <w:spacing w:before="1"/>
              <w:ind w:right="23"/>
              <w:jc w:val="center"/>
            </w:pPr>
            <w:r w:rsidRPr="00A74200">
              <w:rPr>
                <w:spacing w:val="-5"/>
              </w:rPr>
              <w:t>10</w:t>
            </w:r>
          </w:p>
        </w:tc>
      </w:tr>
      <w:tr w:rsidR="00A74200" w:rsidRPr="00A74200" w14:paraId="27CC6095" w14:textId="77777777" w:rsidTr="00CC3F3F">
        <w:trPr>
          <w:trHeight w:val="825"/>
        </w:trPr>
        <w:tc>
          <w:tcPr>
            <w:tcW w:w="676" w:type="dxa"/>
            <w:vMerge w:val="restart"/>
          </w:tcPr>
          <w:p w14:paraId="0DA70012" w14:textId="77777777" w:rsidR="00A74200" w:rsidRPr="00A74200" w:rsidRDefault="00A74200" w:rsidP="00A74200"/>
          <w:p w14:paraId="5ABA7B71" w14:textId="77777777" w:rsidR="00A74200" w:rsidRPr="00A74200" w:rsidRDefault="00A74200" w:rsidP="00A74200"/>
          <w:p w14:paraId="3F1E9423" w14:textId="77777777" w:rsidR="00A74200" w:rsidRPr="00A74200" w:rsidRDefault="00A74200" w:rsidP="00A74200"/>
          <w:p w14:paraId="1325E6BF" w14:textId="77777777" w:rsidR="00A74200" w:rsidRPr="00A74200" w:rsidRDefault="00A74200" w:rsidP="00A74200">
            <w:pPr>
              <w:spacing w:before="163"/>
            </w:pPr>
          </w:p>
          <w:p w14:paraId="3011F3AC" w14:textId="77777777" w:rsidR="00A74200" w:rsidRPr="00A74200" w:rsidRDefault="00A74200" w:rsidP="00A74200">
            <w:pPr>
              <w:ind w:right="60"/>
              <w:jc w:val="center"/>
            </w:pPr>
            <w:r w:rsidRPr="00A74200">
              <w:rPr>
                <w:spacing w:val="-10"/>
              </w:rPr>
              <w:t>2</w:t>
            </w:r>
          </w:p>
        </w:tc>
        <w:tc>
          <w:tcPr>
            <w:tcW w:w="4010" w:type="dxa"/>
            <w:vMerge w:val="restart"/>
          </w:tcPr>
          <w:p w14:paraId="3BBDCF7F" w14:textId="77777777" w:rsidR="00A74200" w:rsidRPr="00A74200" w:rsidRDefault="00A74200" w:rsidP="00A74200"/>
          <w:p w14:paraId="7BCE15F2" w14:textId="77777777" w:rsidR="00A74200" w:rsidRPr="00A74200" w:rsidRDefault="00A74200" w:rsidP="00A74200"/>
          <w:p w14:paraId="2C2CEAD0" w14:textId="77777777" w:rsidR="00A74200" w:rsidRPr="00A74200" w:rsidRDefault="00A74200" w:rsidP="00A74200"/>
          <w:p w14:paraId="5238F7D1" w14:textId="77777777" w:rsidR="00A74200" w:rsidRPr="00A74200" w:rsidRDefault="00A74200" w:rsidP="00A74200">
            <w:pPr>
              <w:spacing w:before="53"/>
            </w:pPr>
          </w:p>
          <w:p w14:paraId="6E87E6FD" w14:textId="77777777" w:rsidR="00A74200" w:rsidRPr="00A74200" w:rsidRDefault="00A74200" w:rsidP="00A74200">
            <w:pPr>
              <w:spacing w:before="1" w:line="228" w:lineRule="auto"/>
            </w:pPr>
            <w:r w:rsidRPr="00A74200">
              <w:t>Техническое</w:t>
            </w:r>
            <w:r w:rsidRPr="00A74200">
              <w:rPr>
                <w:spacing w:val="-14"/>
              </w:rPr>
              <w:t xml:space="preserve"> </w:t>
            </w:r>
            <w:r w:rsidRPr="00A74200">
              <w:t>обслуживание</w:t>
            </w:r>
            <w:r w:rsidRPr="00A74200">
              <w:rPr>
                <w:spacing w:val="-4"/>
              </w:rPr>
              <w:t xml:space="preserve"> </w:t>
            </w:r>
            <w:r w:rsidRPr="00A74200">
              <w:t>и</w:t>
            </w:r>
            <w:r w:rsidRPr="00A74200">
              <w:rPr>
                <w:spacing w:val="-13"/>
              </w:rPr>
              <w:t xml:space="preserve"> </w:t>
            </w:r>
            <w:r w:rsidRPr="00A74200">
              <w:t>ремонт автомобильных двигателей</w:t>
            </w:r>
          </w:p>
        </w:tc>
        <w:tc>
          <w:tcPr>
            <w:tcW w:w="3830" w:type="dxa"/>
          </w:tcPr>
          <w:p w14:paraId="6EB55E7C" w14:textId="77777777" w:rsidR="00A74200" w:rsidRPr="00A74200" w:rsidRDefault="00A74200" w:rsidP="00A74200">
            <w:pPr>
              <w:spacing w:line="242" w:lineRule="auto"/>
              <w:ind w:right="348"/>
            </w:pPr>
            <w:r w:rsidRPr="00A74200">
              <w:rPr>
                <w:spacing w:val="-2"/>
              </w:rPr>
              <w:t xml:space="preserve">Осуществление диагностики </w:t>
            </w:r>
            <w:r w:rsidRPr="00A74200">
              <w:t>систем,</w:t>
            </w:r>
            <w:r w:rsidRPr="00A74200">
              <w:rPr>
                <w:spacing w:val="-7"/>
              </w:rPr>
              <w:t xml:space="preserve"> </w:t>
            </w:r>
            <w:r w:rsidRPr="00A74200">
              <w:t>узлов и механизмов автомобильных двигателей.</w:t>
            </w:r>
          </w:p>
        </w:tc>
        <w:tc>
          <w:tcPr>
            <w:tcW w:w="1292" w:type="dxa"/>
          </w:tcPr>
          <w:p w14:paraId="3EF6AE83" w14:textId="77777777" w:rsidR="00A74200" w:rsidRPr="00A74200" w:rsidRDefault="00A74200" w:rsidP="00A74200">
            <w:pPr>
              <w:spacing w:before="21"/>
            </w:pPr>
          </w:p>
          <w:p w14:paraId="1891ADFC" w14:textId="77777777" w:rsidR="00A74200" w:rsidRPr="00A74200" w:rsidRDefault="00A74200" w:rsidP="00A74200">
            <w:pPr>
              <w:jc w:val="center"/>
            </w:pPr>
            <w:r w:rsidRPr="00A74200">
              <w:rPr>
                <w:spacing w:val="-10"/>
              </w:rPr>
              <w:t>6</w:t>
            </w:r>
          </w:p>
        </w:tc>
      </w:tr>
      <w:tr w:rsidR="00A74200" w:rsidRPr="00A74200" w14:paraId="7339301B" w14:textId="77777777" w:rsidTr="00CC3F3F">
        <w:trPr>
          <w:trHeight w:val="1006"/>
        </w:trPr>
        <w:tc>
          <w:tcPr>
            <w:tcW w:w="676" w:type="dxa"/>
            <w:vMerge/>
            <w:tcBorders>
              <w:top w:val="nil"/>
            </w:tcBorders>
          </w:tcPr>
          <w:p w14:paraId="66A20B45" w14:textId="77777777" w:rsidR="00A74200" w:rsidRPr="00A74200" w:rsidRDefault="00A74200" w:rsidP="00A74200">
            <w:pPr>
              <w:rPr>
                <w:sz w:val="2"/>
                <w:szCs w:val="2"/>
              </w:rPr>
            </w:pPr>
          </w:p>
        </w:tc>
        <w:tc>
          <w:tcPr>
            <w:tcW w:w="4010" w:type="dxa"/>
            <w:vMerge/>
            <w:tcBorders>
              <w:top w:val="nil"/>
            </w:tcBorders>
          </w:tcPr>
          <w:p w14:paraId="7197396B" w14:textId="77777777" w:rsidR="00A74200" w:rsidRPr="00A74200" w:rsidRDefault="00A74200" w:rsidP="00A74200">
            <w:pPr>
              <w:rPr>
                <w:sz w:val="2"/>
                <w:szCs w:val="2"/>
              </w:rPr>
            </w:pPr>
          </w:p>
        </w:tc>
        <w:tc>
          <w:tcPr>
            <w:tcW w:w="3830" w:type="dxa"/>
          </w:tcPr>
          <w:p w14:paraId="5182B887" w14:textId="77777777" w:rsidR="00A74200" w:rsidRPr="00A74200" w:rsidRDefault="00A74200" w:rsidP="00A74200">
            <w:pPr>
              <w:spacing w:line="242" w:lineRule="auto"/>
            </w:pPr>
            <w:r w:rsidRPr="00A74200">
              <w:t>Осуществление технического обслуживания</w:t>
            </w:r>
            <w:r w:rsidRPr="00A74200">
              <w:rPr>
                <w:spacing w:val="40"/>
              </w:rPr>
              <w:t xml:space="preserve"> </w:t>
            </w:r>
            <w:r w:rsidRPr="00A74200">
              <w:t>автомобильных</w:t>
            </w:r>
          </w:p>
          <w:p w14:paraId="1EEDFA39" w14:textId="77777777" w:rsidR="00A74200" w:rsidRPr="00A74200" w:rsidRDefault="00A74200" w:rsidP="00A74200">
            <w:pPr>
              <w:spacing w:line="240" w:lineRule="exact"/>
            </w:pPr>
            <w:r w:rsidRPr="00A74200">
              <w:t>двигателей</w:t>
            </w:r>
            <w:r w:rsidRPr="00A74200">
              <w:rPr>
                <w:spacing w:val="-26"/>
              </w:rPr>
              <w:t xml:space="preserve"> </w:t>
            </w:r>
            <w:r w:rsidRPr="00A74200">
              <w:t>согласно</w:t>
            </w:r>
            <w:r w:rsidRPr="00A74200">
              <w:rPr>
                <w:spacing w:val="-14"/>
              </w:rPr>
              <w:t xml:space="preserve"> </w:t>
            </w:r>
            <w:r w:rsidRPr="00A74200">
              <w:t xml:space="preserve">технологической </w:t>
            </w:r>
            <w:r w:rsidRPr="00A74200">
              <w:rPr>
                <w:spacing w:val="-2"/>
              </w:rPr>
              <w:t>документации</w:t>
            </w:r>
          </w:p>
        </w:tc>
        <w:tc>
          <w:tcPr>
            <w:tcW w:w="1292" w:type="dxa"/>
          </w:tcPr>
          <w:p w14:paraId="2AA514C1" w14:textId="77777777" w:rsidR="00A74200" w:rsidRPr="00A74200" w:rsidRDefault="00A74200" w:rsidP="00A74200">
            <w:pPr>
              <w:spacing w:before="112"/>
            </w:pPr>
          </w:p>
          <w:p w14:paraId="1A1A04DC" w14:textId="77777777" w:rsidR="00A74200" w:rsidRPr="00A74200" w:rsidRDefault="00A74200" w:rsidP="00A74200">
            <w:pPr>
              <w:jc w:val="center"/>
            </w:pPr>
            <w:r w:rsidRPr="00A74200">
              <w:rPr>
                <w:spacing w:val="-10"/>
              </w:rPr>
              <w:t>9</w:t>
            </w:r>
          </w:p>
        </w:tc>
      </w:tr>
      <w:tr w:rsidR="00A74200" w:rsidRPr="00A74200" w14:paraId="1D2EED1E" w14:textId="77777777" w:rsidTr="00CC3F3F">
        <w:trPr>
          <w:trHeight w:val="765"/>
        </w:trPr>
        <w:tc>
          <w:tcPr>
            <w:tcW w:w="676" w:type="dxa"/>
            <w:vMerge/>
            <w:tcBorders>
              <w:top w:val="nil"/>
            </w:tcBorders>
          </w:tcPr>
          <w:p w14:paraId="73F760E2" w14:textId="77777777" w:rsidR="00A74200" w:rsidRPr="00A74200" w:rsidRDefault="00A74200" w:rsidP="00A74200">
            <w:pPr>
              <w:rPr>
                <w:sz w:val="2"/>
                <w:szCs w:val="2"/>
              </w:rPr>
            </w:pPr>
          </w:p>
        </w:tc>
        <w:tc>
          <w:tcPr>
            <w:tcW w:w="4010" w:type="dxa"/>
            <w:vMerge/>
            <w:tcBorders>
              <w:top w:val="nil"/>
            </w:tcBorders>
          </w:tcPr>
          <w:p w14:paraId="744CBFA6" w14:textId="77777777" w:rsidR="00A74200" w:rsidRPr="00A74200" w:rsidRDefault="00A74200" w:rsidP="00A74200">
            <w:pPr>
              <w:rPr>
                <w:sz w:val="2"/>
                <w:szCs w:val="2"/>
              </w:rPr>
            </w:pPr>
          </w:p>
        </w:tc>
        <w:tc>
          <w:tcPr>
            <w:tcW w:w="3830" w:type="dxa"/>
          </w:tcPr>
          <w:p w14:paraId="3F6145C1" w14:textId="77777777" w:rsidR="00A74200" w:rsidRPr="00A74200" w:rsidRDefault="00A74200" w:rsidP="00A74200">
            <w:pPr>
              <w:spacing w:line="243" w:lineRule="exact"/>
            </w:pPr>
            <w:r w:rsidRPr="00A74200">
              <w:t>Проведение</w:t>
            </w:r>
            <w:r w:rsidRPr="00A74200">
              <w:rPr>
                <w:spacing w:val="2"/>
              </w:rPr>
              <w:t xml:space="preserve"> </w:t>
            </w:r>
            <w:r w:rsidRPr="00A74200">
              <w:t>ремонта</w:t>
            </w:r>
            <w:r w:rsidRPr="00A74200">
              <w:rPr>
                <w:spacing w:val="-12"/>
              </w:rPr>
              <w:t xml:space="preserve"> </w:t>
            </w:r>
            <w:r w:rsidRPr="00A74200">
              <w:rPr>
                <w:spacing w:val="-2"/>
              </w:rPr>
              <w:t>различных</w:t>
            </w:r>
          </w:p>
          <w:p w14:paraId="11BDE019" w14:textId="77777777" w:rsidR="00A74200" w:rsidRPr="00A74200" w:rsidRDefault="00A74200" w:rsidP="00A74200">
            <w:pPr>
              <w:spacing w:line="250" w:lineRule="atLeast"/>
            </w:pPr>
            <w:r w:rsidRPr="00A74200">
              <w:t>типов</w:t>
            </w:r>
            <w:r w:rsidRPr="00A74200">
              <w:rPr>
                <w:spacing w:val="20"/>
              </w:rPr>
              <w:t xml:space="preserve"> </w:t>
            </w:r>
            <w:r w:rsidRPr="00A74200">
              <w:t>двигателей</w:t>
            </w:r>
            <w:r w:rsidRPr="00A74200">
              <w:rPr>
                <w:spacing w:val="-26"/>
              </w:rPr>
              <w:t xml:space="preserve"> </w:t>
            </w:r>
            <w:r w:rsidRPr="00A74200">
              <w:t>в соответствии</w:t>
            </w:r>
            <w:r w:rsidRPr="00A74200">
              <w:rPr>
                <w:spacing w:val="-26"/>
              </w:rPr>
              <w:t xml:space="preserve"> </w:t>
            </w:r>
            <w:r w:rsidRPr="00A74200">
              <w:t>с технологической документацией.</w:t>
            </w:r>
          </w:p>
        </w:tc>
        <w:tc>
          <w:tcPr>
            <w:tcW w:w="1292" w:type="dxa"/>
          </w:tcPr>
          <w:p w14:paraId="3C4AD089" w14:textId="77777777" w:rsidR="00A74200" w:rsidRPr="00A74200" w:rsidRDefault="00A74200" w:rsidP="00A74200">
            <w:pPr>
              <w:spacing w:before="245"/>
              <w:jc w:val="center"/>
            </w:pPr>
            <w:r w:rsidRPr="00A74200">
              <w:rPr>
                <w:spacing w:val="-10"/>
              </w:rPr>
              <w:t>6</w:t>
            </w:r>
          </w:p>
        </w:tc>
      </w:tr>
      <w:tr w:rsidR="00A74200" w:rsidRPr="00A74200" w14:paraId="428B077B" w14:textId="77777777" w:rsidTr="00CC3F3F">
        <w:trPr>
          <w:trHeight w:val="270"/>
        </w:trPr>
        <w:tc>
          <w:tcPr>
            <w:tcW w:w="8516" w:type="dxa"/>
            <w:gridSpan w:val="3"/>
          </w:tcPr>
          <w:p w14:paraId="2C4B471B" w14:textId="77777777" w:rsidR="00A74200" w:rsidRPr="00A74200" w:rsidRDefault="00A74200" w:rsidP="00A74200">
            <w:pPr>
              <w:spacing w:before="5" w:line="245" w:lineRule="exact"/>
              <w:rPr>
                <w:b/>
              </w:rPr>
            </w:pPr>
            <w:r w:rsidRPr="00A74200">
              <w:rPr>
                <w:b/>
                <w:spacing w:val="-2"/>
              </w:rPr>
              <w:t>Итого</w:t>
            </w:r>
          </w:p>
        </w:tc>
        <w:tc>
          <w:tcPr>
            <w:tcW w:w="1292" w:type="dxa"/>
          </w:tcPr>
          <w:p w14:paraId="5EF39AEB" w14:textId="77777777" w:rsidR="00A74200" w:rsidRPr="00A74200" w:rsidRDefault="00A74200" w:rsidP="00A74200">
            <w:pPr>
              <w:spacing w:before="5" w:line="245" w:lineRule="exact"/>
              <w:rPr>
                <w:b/>
              </w:rPr>
            </w:pPr>
            <w:r w:rsidRPr="00A74200">
              <w:rPr>
                <w:b/>
                <w:spacing w:val="-2"/>
              </w:rPr>
              <w:t>50,00</w:t>
            </w:r>
          </w:p>
        </w:tc>
      </w:tr>
    </w:tbl>
    <w:p w14:paraId="6AAAD8EA" w14:textId="77777777" w:rsidR="00A74200" w:rsidRPr="00A74200" w:rsidRDefault="00A74200" w:rsidP="00A74200">
      <w:pPr>
        <w:spacing w:before="13"/>
        <w:rPr>
          <w:sz w:val="24"/>
          <w:szCs w:val="24"/>
        </w:rPr>
      </w:pPr>
    </w:p>
    <w:p w14:paraId="3750840A" w14:textId="77777777" w:rsidR="00A74200" w:rsidRPr="00A74200" w:rsidRDefault="00A74200" w:rsidP="00A74200">
      <w:pPr>
        <w:spacing w:before="1" w:line="280" w:lineRule="auto"/>
        <w:ind w:right="135"/>
        <w:jc w:val="both"/>
        <w:rPr>
          <w:sz w:val="24"/>
          <w:szCs w:val="24"/>
        </w:rPr>
      </w:pPr>
      <w:r w:rsidRPr="00A74200">
        <w:rPr>
          <w:sz w:val="24"/>
          <w:szCs w:val="24"/>
        </w:rPr>
        <w:t>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демонстрационного экзамена для экзаменационной группы.</w:t>
      </w:r>
    </w:p>
    <w:p w14:paraId="26E65737" w14:textId="77777777" w:rsidR="00A74200" w:rsidRPr="00A74200" w:rsidRDefault="00A74200" w:rsidP="00A74200">
      <w:pPr>
        <w:spacing w:line="273" w:lineRule="auto"/>
        <w:ind w:right="137"/>
        <w:jc w:val="both"/>
        <w:rPr>
          <w:sz w:val="24"/>
          <w:szCs w:val="24"/>
        </w:rPr>
      </w:pPr>
      <w:r w:rsidRPr="00A74200">
        <w:rPr>
          <w:sz w:val="24"/>
          <w:szCs w:val="24"/>
        </w:rPr>
        <w:t>При выставлении баллов присутствует член ГЭК, не входящий в экспертную группу, присутствие других лиц запрещено.</w:t>
      </w:r>
    </w:p>
    <w:p w14:paraId="6DAC9BD0" w14:textId="77777777" w:rsidR="00A74200" w:rsidRPr="00A74200" w:rsidRDefault="00A74200" w:rsidP="00A74200">
      <w:pPr>
        <w:spacing w:line="280" w:lineRule="auto"/>
        <w:ind w:right="133"/>
        <w:jc w:val="both"/>
        <w:rPr>
          <w:sz w:val="24"/>
          <w:szCs w:val="24"/>
        </w:rPr>
      </w:pPr>
      <w:r w:rsidRPr="00A74200">
        <w:rPr>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государственной итоговой аттестации.</w:t>
      </w:r>
    </w:p>
    <w:p w14:paraId="11E27BAB" w14:textId="77777777" w:rsidR="00A74200" w:rsidRPr="00A74200" w:rsidRDefault="00A74200" w:rsidP="00A74200">
      <w:pPr>
        <w:spacing w:line="273" w:lineRule="auto"/>
        <w:ind w:right="136"/>
        <w:jc w:val="both"/>
        <w:rPr>
          <w:sz w:val="24"/>
          <w:szCs w:val="24"/>
        </w:rPr>
      </w:pPr>
      <w:r w:rsidRPr="00A74200">
        <w:rPr>
          <w:sz w:val="24"/>
          <w:szCs w:val="24"/>
        </w:rPr>
        <w:t>Оригинал протокола проведения демонстрационного экзамена передается на хранение</w:t>
      </w:r>
      <w:r w:rsidRPr="00A74200">
        <w:rPr>
          <w:spacing w:val="40"/>
          <w:sz w:val="24"/>
          <w:szCs w:val="24"/>
        </w:rPr>
        <w:t xml:space="preserve"> </w:t>
      </w:r>
      <w:r w:rsidRPr="00A74200">
        <w:rPr>
          <w:sz w:val="24"/>
          <w:szCs w:val="24"/>
        </w:rPr>
        <w:t>в университет в составе архивных документов.</w:t>
      </w:r>
    </w:p>
    <w:p w14:paraId="38AF0166" w14:textId="77777777" w:rsidR="00A74200" w:rsidRPr="00A74200" w:rsidRDefault="00A74200" w:rsidP="00A74200">
      <w:pPr>
        <w:spacing w:line="273" w:lineRule="auto"/>
        <w:jc w:val="both"/>
        <w:rPr>
          <w:sz w:val="24"/>
          <w:szCs w:val="24"/>
        </w:rPr>
        <w:sectPr w:rsidR="00A74200" w:rsidRPr="00A74200">
          <w:pgSz w:w="11910" w:h="16850"/>
          <w:pgMar w:top="1360" w:right="283" w:bottom="700" w:left="1417" w:header="0" w:footer="449" w:gutter="0"/>
          <w:cols w:space="720"/>
        </w:sectPr>
      </w:pPr>
    </w:p>
    <w:p w14:paraId="2CD57B53" w14:textId="77777777" w:rsidR="00A74200" w:rsidRPr="00A74200" w:rsidRDefault="00A74200" w:rsidP="00CD4A10">
      <w:pPr>
        <w:numPr>
          <w:ilvl w:val="2"/>
          <w:numId w:val="182"/>
        </w:numPr>
        <w:tabs>
          <w:tab w:val="left" w:pos="1691"/>
        </w:tabs>
        <w:spacing w:before="62"/>
        <w:ind w:left="1691" w:hanging="705"/>
        <w:rPr>
          <w:sz w:val="24"/>
        </w:rPr>
      </w:pPr>
      <w:r w:rsidRPr="00A74200">
        <w:rPr>
          <w:sz w:val="24"/>
        </w:rPr>
        <w:lastRenderedPageBreak/>
        <w:t>Оценивание</w:t>
      </w:r>
      <w:r w:rsidRPr="00A74200">
        <w:rPr>
          <w:spacing w:val="-4"/>
          <w:sz w:val="24"/>
        </w:rPr>
        <w:t xml:space="preserve"> </w:t>
      </w:r>
      <w:r w:rsidRPr="00A74200">
        <w:rPr>
          <w:sz w:val="24"/>
        </w:rPr>
        <w:t>качества</w:t>
      </w:r>
      <w:r w:rsidRPr="00A74200">
        <w:rPr>
          <w:spacing w:val="-2"/>
          <w:sz w:val="24"/>
        </w:rPr>
        <w:t xml:space="preserve"> </w:t>
      </w:r>
      <w:r w:rsidRPr="00A74200">
        <w:rPr>
          <w:sz w:val="24"/>
        </w:rPr>
        <w:t>выполнения</w:t>
      </w:r>
      <w:r w:rsidRPr="00A74200">
        <w:rPr>
          <w:spacing w:val="-7"/>
          <w:sz w:val="24"/>
        </w:rPr>
        <w:t xml:space="preserve"> </w:t>
      </w:r>
      <w:r w:rsidRPr="00A74200">
        <w:rPr>
          <w:sz w:val="24"/>
        </w:rPr>
        <w:t xml:space="preserve">демонстрационного </w:t>
      </w:r>
      <w:r w:rsidRPr="00A74200">
        <w:rPr>
          <w:spacing w:val="-2"/>
          <w:sz w:val="24"/>
        </w:rPr>
        <w:t>экзамена</w:t>
      </w:r>
    </w:p>
    <w:p w14:paraId="14E8EDC1" w14:textId="77777777" w:rsidR="00A74200" w:rsidRPr="00A74200" w:rsidRDefault="00A74200" w:rsidP="00A74200">
      <w:pPr>
        <w:spacing w:before="78"/>
        <w:rPr>
          <w:sz w:val="24"/>
          <w:szCs w:val="24"/>
        </w:rPr>
      </w:pPr>
    </w:p>
    <w:p w14:paraId="46F5CD58" w14:textId="77777777" w:rsidR="00A74200" w:rsidRPr="00A74200" w:rsidRDefault="00A74200" w:rsidP="00A74200">
      <w:pPr>
        <w:spacing w:before="1" w:line="273" w:lineRule="auto"/>
        <w:ind w:right="158"/>
        <w:rPr>
          <w:sz w:val="24"/>
          <w:szCs w:val="24"/>
        </w:rPr>
      </w:pPr>
      <w:r w:rsidRPr="00A74200">
        <w:rPr>
          <w:sz w:val="24"/>
          <w:szCs w:val="24"/>
        </w:rPr>
        <w:t>Оценивание результатов</w:t>
      </w:r>
      <w:r w:rsidRPr="00A74200">
        <w:rPr>
          <w:spacing w:val="30"/>
          <w:sz w:val="24"/>
          <w:szCs w:val="24"/>
        </w:rPr>
        <w:t xml:space="preserve"> </w:t>
      </w:r>
      <w:r w:rsidRPr="00A74200">
        <w:rPr>
          <w:sz w:val="24"/>
          <w:szCs w:val="24"/>
        </w:rPr>
        <w:t>демонстрационного экзамена по схеме, рекомендованной в КОД 23.02.07-1-2025 (таблица № 6).</w:t>
      </w:r>
    </w:p>
    <w:p w14:paraId="5ED386B4" w14:textId="77777777" w:rsidR="00A74200" w:rsidRPr="00A74200" w:rsidRDefault="00A74200" w:rsidP="00A74200">
      <w:pPr>
        <w:spacing w:before="16"/>
        <w:rPr>
          <w:sz w:val="24"/>
          <w:szCs w:val="24"/>
        </w:rPr>
      </w:pPr>
      <w:r w:rsidRPr="00A74200">
        <w:rPr>
          <w:sz w:val="24"/>
          <w:szCs w:val="24"/>
        </w:rPr>
        <w:t>Перевод</w:t>
      </w:r>
      <w:r w:rsidRPr="00A74200">
        <w:rPr>
          <w:spacing w:val="-14"/>
          <w:sz w:val="24"/>
          <w:szCs w:val="24"/>
        </w:rPr>
        <w:t xml:space="preserve"> </w:t>
      </w:r>
      <w:r w:rsidRPr="00A74200">
        <w:rPr>
          <w:sz w:val="24"/>
          <w:szCs w:val="24"/>
        </w:rPr>
        <w:t>осуществляется</w:t>
      </w:r>
      <w:r w:rsidRPr="00A74200">
        <w:rPr>
          <w:spacing w:val="46"/>
          <w:sz w:val="24"/>
          <w:szCs w:val="24"/>
        </w:rPr>
        <w:t xml:space="preserve"> </w:t>
      </w:r>
      <w:r w:rsidRPr="00A74200">
        <w:rPr>
          <w:sz w:val="24"/>
          <w:szCs w:val="24"/>
        </w:rPr>
        <w:t>на</w:t>
      </w:r>
      <w:r w:rsidRPr="00A74200">
        <w:rPr>
          <w:spacing w:val="-17"/>
          <w:sz w:val="24"/>
          <w:szCs w:val="24"/>
        </w:rPr>
        <w:t xml:space="preserve"> </w:t>
      </w:r>
      <w:r w:rsidRPr="00A74200">
        <w:rPr>
          <w:sz w:val="24"/>
          <w:szCs w:val="24"/>
        </w:rPr>
        <w:t>основе</w:t>
      </w:r>
      <w:r w:rsidRPr="00A74200">
        <w:rPr>
          <w:spacing w:val="-6"/>
          <w:sz w:val="24"/>
          <w:szCs w:val="24"/>
        </w:rPr>
        <w:t xml:space="preserve"> </w:t>
      </w:r>
      <w:r w:rsidRPr="00A74200">
        <w:rPr>
          <w:sz w:val="24"/>
          <w:szCs w:val="24"/>
        </w:rPr>
        <w:t>данных,</w:t>
      </w:r>
      <w:r w:rsidRPr="00A74200">
        <w:rPr>
          <w:spacing w:val="-4"/>
          <w:sz w:val="24"/>
          <w:szCs w:val="24"/>
        </w:rPr>
        <w:t xml:space="preserve"> </w:t>
      </w:r>
      <w:r w:rsidRPr="00A74200">
        <w:rPr>
          <w:sz w:val="24"/>
          <w:szCs w:val="24"/>
        </w:rPr>
        <w:t>представленных</w:t>
      </w:r>
      <w:r w:rsidRPr="00A74200">
        <w:rPr>
          <w:spacing w:val="-31"/>
          <w:sz w:val="24"/>
          <w:szCs w:val="24"/>
        </w:rPr>
        <w:t xml:space="preserve"> </w:t>
      </w:r>
      <w:r w:rsidRPr="00A74200">
        <w:rPr>
          <w:sz w:val="24"/>
          <w:szCs w:val="24"/>
        </w:rPr>
        <w:t>в</w:t>
      </w:r>
      <w:r w:rsidRPr="00A74200">
        <w:rPr>
          <w:spacing w:val="2"/>
          <w:sz w:val="24"/>
          <w:szCs w:val="24"/>
        </w:rPr>
        <w:t xml:space="preserve"> </w:t>
      </w:r>
      <w:r w:rsidRPr="00A74200">
        <w:rPr>
          <w:spacing w:val="-2"/>
          <w:sz w:val="24"/>
          <w:szCs w:val="24"/>
        </w:rPr>
        <w:t>таблице.</w:t>
      </w:r>
    </w:p>
    <w:p w14:paraId="73E38A25" w14:textId="77777777" w:rsidR="00A74200" w:rsidRPr="00A74200" w:rsidRDefault="00A74200" w:rsidP="00A74200">
      <w:pPr>
        <w:spacing w:before="78"/>
        <w:rPr>
          <w:sz w:val="24"/>
          <w:szCs w:val="24"/>
        </w:rPr>
      </w:pPr>
    </w:p>
    <w:p w14:paraId="7B3796B6" w14:textId="77777777" w:rsidR="00A74200" w:rsidRPr="00A74200" w:rsidRDefault="00A74200" w:rsidP="00A74200">
      <w:pPr>
        <w:spacing w:before="1" w:after="53"/>
        <w:rPr>
          <w:sz w:val="24"/>
          <w:szCs w:val="24"/>
        </w:rPr>
      </w:pPr>
      <w:r w:rsidRPr="00A74200">
        <w:rPr>
          <w:sz w:val="24"/>
          <w:szCs w:val="24"/>
        </w:rPr>
        <w:t>Таблица</w:t>
      </w:r>
      <w:r w:rsidRPr="00A74200">
        <w:rPr>
          <w:spacing w:val="-8"/>
          <w:sz w:val="24"/>
          <w:szCs w:val="24"/>
        </w:rPr>
        <w:t xml:space="preserve"> </w:t>
      </w:r>
      <w:r w:rsidRPr="00A74200">
        <w:rPr>
          <w:sz w:val="24"/>
          <w:szCs w:val="24"/>
        </w:rPr>
        <w:t>№</w:t>
      </w:r>
      <w:r w:rsidRPr="00A74200">
        <w:rPr>
          <w:spacing w:val="12"/>
          <w:sz w:val="24"/>
          <w:szCs w:val="24"/>
        </w:rPr>
        <w:t xml:space="preserve"> </w:t>
      </w:r>
      <w:r w:rsidRPr="00A74200">
        <w:rPr>
          <w:sz w:val="24"/>
          <w:szCs w:val="24"/>
        </w:rPr>
        <w:t>6</w:t>
      </w:r>
      <w:r w:rsidRPr="00A74200">
        <w:rPr>
          <w:spacing w:val="-1"/>
          <w:sz w:val="24"/>
          <w:szCs w:val="24"/>
        </w:rPr>
        <w:t xml:space="preserve"> </w:t>
      </w:r>
      <w:r w:rsidRPr="00A74200">
        <w:rPr>
          <w:sz w:val="24"/>
          <w:szCs w:val="24"/>
        </w:rPr>
        <w:t>–</w:t>
      </w:r>
      <w:r w:rsidRPr="00A74200">
        <w:rPr>
          <w:spacing w:val="-2"/>
          <w:sz w:val="24"/>
          <w:szCs w:val="24"/>
        </w:rPr>
        <w:t xml:space="preserve"> </w:t>
      </w:r>
      <w:r w:rsidRPr="00A74200">
        <w:rPr>
          <w:sz w:val="24"/>
          <w:szCs w:val="24"/>
        </w:rPr>
        <w:t>Схема</w:t>
      </w:r>
      <w:r w:rsidRPr="00A74200">
        <w:rPr>
          <w:spacing w:val="12"/>
          <w:sz w:val="24"/>
          <w:szCs w:val="24"/>
        </w:rPr>
        <w:t xml:space="preserve"> </w:t>
      </w:r>
      <w:r w:rsidRPr="00A74200">
        <w:rPr>
          <w:sz w:val="24"/>
          <w:szCs w:val="24"/>
        </w:rPr>
        <w:t>оценивания</w:t>
      </w:r>
      <w:r w:rsidRPr="00A74200">
        <w:rPr>
          <w:spacing w:val="-21"/>
          <w:sz w:val="24"/>
          <w:szCs w:val="24"/>
        </w:rPr>
        <w:t xml:space="preserve"> </w:t>
      </w:r>
      <w:r w:rsidRPr="00A74200">
        <w:rPr>
          <w:sz w:val="24"/>
          <w:szCs w:val="24"/>
        </w:rPr>
        <w:t>(в</w:t>
      </w:r>
      <w:r w:rsidRPr="00A74200">
        <w:rPr>
          <w:spacing w:val="-11"/>
          <w:sz w:val="24"/>
          <w:szCs w:val="24"/>
        </w:rPr>
        <w:t xml:space="preserve"> </w:t>
      </w:r>
      <w:r w:rsidRPr="00A74200">
        <w:rPr>
          <w:sz w:val="24"/>
          <w:szCs w:val="24"/>
        </w:rPr>
        <w:t>баллах)</w:t>
      </w:r>
      <w:r w:rsidRPr="00A74200">
        <w:rPr>
          <w:spacing w:val="8"/>
          <w:sz w:val="24"/>
          <w:szCs w:val="24"/>
        </w:rPr>
        <w:t xml:space="preserve"> </w:t>
      </w:r>
      <w:r w:rsidRPr="00A74200">
        <w:rPr>
          <w:sz w:val="24"/>
          <w:szCs w:val="24"/>
        </w:rPr>
        <w:t>представлена</w:t>
      </w:r>
      <w:r w:rsidRPr="00A74200">
        <w:rPr>
          <w:spacing w:val="-17"/>
          <w:sz w:val="24"/>
          <w:szCs w:val="24"/>
        </w:rPr>
        <w:t xml:space="preserve"> </w:t>
      </w:r>
      <w:r w:rsidRPr="00A74200">
        <w:rPr>
          <w:sz w:val="24"/>
          <w:szCs w:val="24"/>
        </w:rPr>
        <w:t>в</w:t>
      </w:r>
      <w:r w:rsidRPr="00A74200">
        <w:rPr>
          <w:spacing w:val="5"/>
          <w:sz w:val="24"/>
          <w:szCs w:val="24"/>
        </w:rPr>
        <w:t xml:space="preserve"> </w:t>
      </w:r>
      <w:r w:rsidRPr="00A74200">
        <w:rPr>
          <w:spacing w:val="-2"/>
          <w:sz w:val="24"/>
          <w:szCs w:val="24"/>
        </w:rPr>
        <w:t>таблице</w:t>
      </w:r>
    </w:p>
    <w:tbl>
      <w:tblPr>
        <w:tblStyle w:val="TableNormal14"/>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277"/>
        <w:gridCol w:w="6624"/>
      </w:tblGrid>
      <w:tr w:rsidR="00A74200" w:rsidRPr="00A74200" w14:paraId="6E55A788" w14:textId="77777777" w:rsidTr="00CC3F3F">
        <w:trPr>
          <w:trHeight w:val="585"/>
        </w:trPr>
        <w:tc>
          <w:tcPr>
            <w:tcW w:w="2088" w:type="dxa"/>
            <w:vMerge w:val="restart"/>
          </w:tcPr>
          <w:p w14:paraId="1E9DCC44" w14:textId="77777777" w:rsidR="00A74200" w:rsidRPr="00A74200" w:rsidRDefault="00A74200" w:rsidP="00A74200"/>
          <w:p w14:paraId="26B201D4" w14:textId="77777777" w:rsidR="00A74200" w:rsidRPr="00A74200" w:rsidRDefault="00A74200" w:rsidP="00A74200">
            <w:pPr>
              <w:spacing w:before="54"/>
            </w:pPr>
          </w:p>
          <w:p w14:paraId="15FCF38A" w14:textId="77777777" w:rsidR="00A74200" w:rsidRPr="00A74200" w:rsidRDefault="00A74200" w:rsidP="00A74200">
            <w:r w:rsidRPr="00A74200">
              <w:t>Схема</w:t>
            </w:r>
            <w:r w:rsidRPr="00A74200">
              <w:rPr>
                <w:spacing w:val="8"/>
              </w:rPr>
              <w:t xml:space="preserve"> </w:t>
            </w:r>
            <w:r w:rsidRPr="00A74200">
              <w:rPr>
                <w:spacing w:val="-2"/>
              </w:rPr>
              <w:t>оценивания</w:t>
            </w:r>
          </w:p>
        </w:tc>
        <w:tc>
          <w:tcPr>
            <w:tcW w:w="1277" w:type="dxa"/>
          </w:tcPr>
          <w:p w14:paraId="2417C096" w14:textId="77777777" w:rsidR="00A74200" w:rsidRPr="00A74200" w:rsidRDefault="00A74200" w:rsidP="00A74200">
            <w:pPr>
              <w:spacing w:before="110"/>
              <w:ind w:right="13"/>
              <w:jc w:val="center"/>
            </w:pPr>
            <w:r w:rsidRPr="00A74200">
              <w:t>2</w:t>
            </w:r>
            <w:r w:rsidRPr="00A74200">
              <w:rPr>
                <w:spacing w:val="-1"/>
              </w:rPr>
              <w:t xml:space="preserve"> </w:t>
            </w:r>
            <w:r w:rsidRPr="00A74200">
              <w:rPr>
                <w:spacing w:val="-2"/>
              </w:rPr>
              <w:t>балла</w:t>
            </w:r>
          </w:p>
        </w:tc>
        <w:tc>
          <w:tcPr>
            <w:tcW w:w="6624" w:type="dxa"/>
          </w:tcPr>
          <w:p w14:paraId="3E4410F6" w14:textId="77777777" w:rsidR="00A74200" w:rsidRPr="00A74200" w:rsidRDefault="00A74200" w:rsidP="00A74200">
            <w:pPr>
              <w:spacing w:line="228" w:lineRule="exact"/>
            </w:pPr>
            <w:r w:rsidRPr="00A74200">
              <w:t>действие</w:t>
            </w:r>
            <w:r w:rsidRPr="00A74200">
              <w:rPr>
                <w:spacing w:val="-14"/>
              </w:rPr>
              <w:t xml:space="preserve"> </w:t>
            </w:r>
            <w:r w:rsidRPr="00A74200">
              <w:t>(операция)</w:t>
            </w:r>
            <w:r w:rsidRPr="00A74200">
              <w:rPr>
                <w:spacing w:val="-7"/>
              </w:rPr>
              <w:t xml:space="preserve"> </w:t>
            </w:r>
            <w:r w:rsidRPr="00A74200">
              <w:t>выполнена</w:t>
            </w:r>
            <w:r w:rsidRPr="00A74200">
              <w:rPr>
                <w:spacing w:val="6"/>
              </w:rPr>
              <w:t xml:space="preserve"> </w:t>
            </w:r>
            <w:r w:rsidRPr="00A74200">
              <w:t>в</w:t>
            </w:r>
            <w:r w:rsidRPr="00A74200">
              <w:rPr>
                <w:spacing w:val="-14"/>
              </w:rPr>
              <w:t xml:space="preserve"> </w:t>
            </w:r>
            <w:r w:rsidRPr="00A74200">
              <w:t>полной</w:t>
            </w:r>
            <w:r w:rsidRPr="00A74200">
              <w:rPr>
                <w:spacing w:val="20"/>
              </w:rPr>
              <w:t xml:space="preserve"> </w:t>
            </w:r>
            <w:r w:rsidRPr="00A74200">
              <w:t>мере</w:t>
            </w:r>
            <w:r w:rsidRPr="00A74200">
              <w:rPr>
                <w:spacing w:val="-13"/>
              </w:rPr>
              <w:t xml:space="preserve"> </w:t>
            </w:r>
            <w:r w:rsidRPr="00A74200">
              <w:rPr>
                <w:spacing w:val="-2"/>
              </w:rPr>
              <w:t>согласно</w:t>
            </w:r>
          </w:p>
          <w:p w14:paraId="544B785F" w14:textId="77777777" w:rsidR="00A74200" w:rsidRPr="00A74200" w:rsidRDefault="00A74200" w:rsidP="00A74200">
            <w:pPr>
              <w:spacing w:before="32"/>
            </w:pPr>
            <w:r w:rsidRPr="00A74200">
              <w:rPr>
                <w:spacing w:val="-2"/>
              </w:rPr>
              <w:t>установленным</w:t>
            </w:r>
            <w:r w:rsidRPr="00A74200">
              <w:rPr>
                <w:spacing w:val="9"/>
              </w:rPr>
              <w:t xml:space="preserve"> </w:t>
            </w:r>
            <w:r w:rsidRPr="00A74200">
              <w:rPr>
                <w:spacing w:val="-2"/>
              </w:rPr>
              <w:t>требованиям</w:t>
            </w:r>
          </w:p>
        </w:tc>
      </w:tr>
      <w:tr w:rsidR="00A74200" w:rsidRPr="00A74200" w14:paraId="10D6FE0B" w14:textId="77777777" w:rsidTr="00CC3F3F">
        <w:trPr>
          <w:trHeight w:val="568"/>
        </w:trPr>
        <w:tc>
          <w:tcPr>
            <w:tcW w:w="2088" w:type="dxa"/>
            <w:vMerge/>
            <w:tcBorders>
              <w:top w:val="nil"/>
            </w:tcBorders>
          </w:tcPr>
          <w:p w14:paraId="6708F022" w14:textId="77777777" w:rsidR="00A74200" w:rsidRPr="00A74200" w:rsidRDefault="00A74200" w:rsidP="00A74200">
            <w:pPr>
              <w:rPr>
                <w:sz w:val="2"/>
                <w:szCs w:val="2"/>
              </w:rPr>
            </w:pPr>
          </w:p>
        </w:tc>
        <w:tc>
          <w:tcPr>
            <w:tcW w:w="1277" w:type="dxa"/>
            <w:tcBorders>
              <w:bottom w:val="single" w:sz="8" w:space="0" w:color="000000"/>
            </w:tcBorders>
          </w:tcPr>
          <w:p w14:paraId="5CF13F90" w14:textId="77777777" w:rsidR="00A74200" w:rsidRPr="00A74200" w:rsidRDefault="00A74200" w:rsidP="00A74200">
            <w:pPr>
              <w:spacing w:before="110"/>
              <w:jc w:val="center"/>
            </w:pPr>
            <w:r w:rsidRPr="00A74200">
              <w:t xml:space="preserve">1 </w:t>
            </w:r>
            <w:r w:rsidRPr="00A74200">
              <w:rPr>
                <w:spacing w:val="-5"/>
              </w:rPr>
              <w:t>бал</w:t>
            </w:r>
          </w:p>
        </w:tc>
        <w:tc>
          <w:tcPr>
            <w:tcW w:w="6624" w:type="dxa"/>
            <w:tcBorders>
              <w:bottom w:val="single" w:sz="8" w:space="0" w:color="000000"/>
            </w:tcBorders>
          </w:tcPr>
          <w:p w14:paraId="2E2050C7" w14:textId="77777777" w:rsidR="00A74200" w:rsidRPr="00A74200" w:rsidRDefault="00A74200" w:rsidP="00A74200">
            <w:pPr>
              <w:spacing w:line="213" w:lineRule="exact"/>
            </w:pPr>
            <w:r w:rsidRPr="00A74200">
              <w:rPr>
                <w:spacing w:val="-2"/>
              </w:rPr>
              <w:t>действие</w:t>
            </w:r>
            <w:r w:rsidRPr="00A74200">
              <w:rPr>
                <w:spacing w:val="-12"/>
              </w:rPr>
              <w:t xml:space="preserve"> </w:t>
            </w:r>
            <w:r w:rsidRPr="00A74200">
              <w:rPr>
                <w:spacing w:val="-2"/>
              </w:rPr>
              <w:t>(операция)</w:t>
            </w:r>
            <w:r w:rsidRPr="00A74200">
              <w:rPr>
                <w:spacing w:val="9"/>
              </w:rPr>
              <w:t xml:space="preserve"> </w:t>
            </w:r>
            <w:r w:rsidRPr="00A74200">
              <w:rPr>
                <w:spacing w:val="-2"/>
              </w:rPr>
              <w:t>выполнена,</w:t>
            </w:r>
            <w:r w:rsidRPr="00A74200">
              <w:rPr>
                <w:spacing w:val="27"/>
              </w:rPr>
              <w:t xml:space="preserve"> </w:t>
            </w:r>
            <w:r w:rsidRPr="00A74200">
              <w:rPr>
                <w:spacing w:val="-2"/>
              </w:rPr>
              <w:t>но</w:t>
            </w:r>
            <w:r w:rsidRPr="00A74200">
              <w:rPr>
                <w:spacing w:val="-10"/>
              </w:rPr>
              <w:t xml:space="preserve"> </w:t>
            </w:r>
            <w:r w:rsidRPr="00A74200">
              <w:rPr>
                <w:spacing w:val="-2"/>
              </w:rPr>
              <w:t>ниже</w:t>
            </w:r>
            <w:r w:rsidRPr="00A74200">
              <w:rPr>
                <w:spacing w:val="14"/>
              </w:rPr>
              <w:t xml:space="preserve"> </w:t>
            </w:r>
            <w:r w:rsidRPr="00A74200">
              <w:rPr>
                <w:spacing w:val="-2"/>
              </w:rPr>
              <w:t>установленных</w:t>
            </w:r>
          </w:p>
          <w:p w14:paraId="28C7B77D" w14:textId="77777777" w:rsidR="00A74200" w:rsidRPr="00A74200" w:rsidRDefault="00A74200" w:rsidP="00A74200">
            <w:pPr>
              <w:spacing w:before="47"/>
            </w:pPr>
            <w:r w:rsidRPr="00A74200">
              <w:t>требований (имеются</w:t>
            </w:r>
            <w:r w:rsidRPr="00A74200">
              <w:rPr>
                <w:spacing w:val="-12"/>
              </w:rPr>
              <w:t xml:space="preserve"> </w:t>
            </w:r>
            <w:r w:rsidRPr="00A74200">
              <w:t>незначительные</w:t>
            </w:r>
            <w:r w:rsidRPr="00A74200">
              <w:rPr>
                <w:spacing w:val="-9"/>
              </w:rPr>
              <w:t xml:space="preserve"> </w:t>
            </w:r>
            <w:r w:rsidRPr="00A74200">
              <w:rPr>
                <w:spacing w:val="-2"/>
              </w:rPr>
              <w:t>ошибки)</w:t>
            </w:r>
          </w:p>
        </w:tc>
      </w:tr>
      <w:tr w:rsidR="00A74200" w:rsidRPr="00A74200" w14:paraId="44C5E448" w14:textId="77777777" w:rsidTr="00CC3F3F">
        <w:trPr>
          <w:trHeight w:val="282"/>
        </w:trPr>
        <w:tc>
          <w:tcPr>
            <w:tcW w:w="2088" w:type="dxa"/>
            <w:vMerge/>
            <w:tcBorders>
              <w:top w:val="nil"/>
            </w:tcBorders>
          </w:tcPr>
          <w:p w14:paraId="22DCB85A" w14:textId="77777777" w:rsidR="00A74200" w:rsidRPr="00A74200" w:rsidRDefault="00A74200" w:rsidP="00A74200">
            <w:pPr>
              <w:rPr>
                <w:sz w:val="2"/>
                <w:szCs w:val="2"/>
              </w:rPr>
            </w:pPr>
          </w:p>
        </w:tc>
        <w:tc>
          <w:tcPr>
            <w:tcW w:w="1277" w:type="dxa"/>
            <w:tcBorders>
              <w:top w:val="single" w:sz="8" w:space="0" w:color="000000"/>
            </w:tcBorders>
          </w:tcPr>
          <w:p w14:paraId="08990BB2" w14:textId="77777777" w:rsidR="00A74200" w:rsidRPr="00A74200" w:rsidRDefault="00A74200" w:rsidP="00A74200">
            <w:pPr>
              <w:spacing w:line="225" w:lineRule="exact"/>
              <w:ind w:right="7"/>
              <w:jc w:val="center"/>
            </w:pPr>
            <w:r w:rsidRPr="00A74200">
              <w:t>0</w:t>
            </w:r>
            <w:r w:rsidRPr="00A74200">
              <w:rPr>
                <w:spacing w:val="-1"/>
              </w:rPr>
              <w:t xml:space="preserve"> </w:t>
            </w:r>
            <w:r w:rsidRPr="00A74200">
              <w:rPr>
                <w:spacing w:val="-2"/>
              </w:rPr>
              <w:t>балов</w:t>
            </w:r>
          </w:p>
        </w:tc>
        <w:tc>
          <w:tcPr>
            <w:tcW w:w="6624" w:type="dxa"/>
            <w:tcBorders>
              <w:top w:val="single" w:sz="8" w:space="0" w:color="000000"/>
            </w:tcBorders>
          </w:tcPr>
          <w:p w14:paraId="72626B93" w14:textId="77777777" w:rsidR="00A74200" w:rsidRPr="00A74200" w:rsidRDefault="00A74200" w:rsidP="00A74200">
            <w:pPr>
              <w:spacing w:line="225" w:lineRule="exact"/>
            </w:pPr>
            <w:r w:rsidRPr="00A74200">
              <w:t>действие</w:t>
            </w:r>
            <w:r w:rsidRPr="00A74200">
              <w:rPr>
                <w:spacing w:val="-14"/>
              </w:rPr>
              <w:t xml:space="preserve"> </w:t>
            </w:r>
            <w:r w:rsidRPr="00A74200">
              <w:t>(операция)</w:t>
            </w:r>
            <w:r w:rsidRPr="00A74200">
              <w:rPr>
                <w:spacing w:val="-2"/>
              </w:rPr>
              <w:t xml:space="preserve"> </w:t>
            </w:r>
            <w:r w:rsidRPr="00A74200">
              <w:t>не</w:t>
            </w:r>
            <w:r w:rsidRPr="00A74200">
              <w:rPr>
                <w:spacing w:val="-5"/>
              </w:rPr>
              <w:t xml:space="preserve"> </w:t>
            </w:r>
            <w:r w:rsidRPr="00A74200">
              <w:t>выполнена,</w:t>
            </w:r>
            <w:r w:rsidRPr="00A74200">
              <w:rPr>
                <w:spacing w:val="17"/>
              </w:rPr>
              <w:t xml:space="preserve"> </w:t>
            </w:r>
            <w:r w:rsidRPr="00A74200">
              <w:t>результат</w:t>
            </w:r>
            <w:r w:rsidRPr="00A74200">
              <w:rPr>
                <w:spacing w:val="-13"/>
              </w:rPr>
              <w:t xml:space="preserve"> </w:t>
            </w:r>
            <w:r w:rsidRPr="00A74200">
              <w:rPr>
                <w:spacing w:val="-2"/>
              </w:rPr>
              <w:t>отсутствует</w:t>
            </w:r>
          </w:p>
        </w:tc>
      </w:tr>
    </w:tbl>
    <w:p w14:paraId="76D37DFD" w14:textId="77777777" w:rsidR="00A74200" w:rsidRPr="00A74200" w:rsidRDefault="00A74200" w:rsidP="00A74200">
      <w:pPr>
        <w:spacing w:before="26"/>
        <w:rPr>
          <w:sz w:val="24"/>
          <w:szCs w:val="24"/>
        </w:rPr>
      </w:pPr>
    </w:p>
    <w:p w14:paraId="2A9538F7" w14:textId="77777777" w:rsidR="00A74200" w:rsidRPr="00A74200" w:rsidRDefault="00A74200" w:rsidP="00A74200">
      <w:pPr>
        <w:spacing w:before="1" w:line="273" w:lineRule="auto"/>
        <w:ind w:right="150"/>
        <w:jc w:val="both"/>
        <w:rPr>
          <w:sz w:val="24"/>
          <w:szCs w:val="24"/>
        </w:rPr>
      </w:pPr>
      <w:r w:rsidRPr="00A74200">
        <w:rPr>
          <w:sz w:val="24"/>
          <w:szCs w:val="24"/>
        </w:rPr>
        <w:t>Для оценки качества выполнения демонстрационного экзамена, а также</w:t>
      </w:r>
      <w:r w:rsidRPr="00A74200">
        <w:rPr>
          <w:spacing w:val="-4"/>
          <w:sz w:val="24"/>
          <w:szCs w:val="24"/>
        </w:rPr>
        <w:t xml:space="preserve"> </w:t>
      </w:r>
      <w:r w:rsidRPr="00A74200">
        <w:rPr>
          <w:sz w:val="24"/>
          <w:szCs w:val="24"/>
        </w:rPr>
        <w:t>оценки уровня подготовки выпускника к самостоятельной работе применяется высокий уровень оценивания знаний и умений по специальности при решении конкретных профессиональных задач:</w:t>
      </w:r>
    </w:p>
    <w:p w14:paraId="39B71E7E" w14:textId="77777777" w:rsidR="00A74200" w:rsidRPr="00A74200" w:rsidRDefault="00A74200" w:rsidP="00A74200">
      <w:pPr>
        <w:spacing w:before="2"/>
        <w:jc w:val="both"/>
        <w:outlineLvl w:val="1"/>
        <w:rPr>
          <w:b/>
          <w:bCs/>
          <w:sz w:val="24"/>
          <w:szCs w:val="24"/>
        </w:rPr>
      </w:pPr>
      <w:r w:rsidRPr="00A74200">
        <w:rPr>
          <w:b/>
          <w:bCs/>
          <w:sz w:val="24"/>
          <w:szCs w:val="24"/>
        </w:rPr>
        <w:t>Оценка</w:t>
      </w:r>
      <w:r w:rsidRPr="00A74200">
        <w:rPr>
          <w:b/>
          <w:bCs/>
          <w:spacing w:val="-6"/>
          <w:sz w:val="24"/>
          <w:szCs w:val="24"/>
        </w:rPr>
        <w:t xml:space="preserve"> </w:t>
      </w:r>
      <w:r w:rsidRPr="00A74200">
        <w:rPr>
          <w:b/>
          <w:bCs/>
          <w:spacing w:val="-2"/>
          <w:sz w:val="24"/>
          <w:szCs w:val="24"/>
        </w:rPr>
        <w:t>«отлично»:</w:t>
      </w:r>
    </w:p>
    <w:p w14:paraId="41199B8B" w14:textId="77777777" w:rsidR="00A74200" w:rsidRPr="00A74200" w:rsidRDefault="00A74200" w:rsidP="00CD4A10">
      <w:pPr>
        <w:numPr>
          <w:ilvl w:val="0"/>
          <w:numId w:val="176"/>
        </w:numPr>
        <w:tabs>
          <w:tab w:val="left" w:pos="999"/>
        </w:tabs>
        <w:spacing w:before="52"/>
        <w:ind w:left="999" w:hanging="359"/>
        <w:jc w:val="both"/>
        <w:rPr>
          <w:sz w:val="24"/>
        </w:rPr>
      </w:pPr>
      <w:r w:rsidRPr="00A74200">
        <w:rPr>
          <w:sz w:val="24"/>
        </w:rPr>
        <w:t>полнота</w:t>
      </w:r>
      <w:r w:rsidRPr="00A74200">
        <w:rPr>
          <w:spacing w:val="-8"/>
          <w:sz w:val="24"/>
        </w:rPr>
        <w:t xml:space="preserve"> </w:t>
      </w:r>
      <w:r w:rsidRPr="00A74200">
        <w:rPr>
          <w:sz w:val="24"/>
        </w:rPr>
        <w:t>владения</w:t>
      </w:r>
      <w:r w:rsidRPr="00A74200">
        <w:rPr>
          <w:spacing w:val="6"/>
          <w:sz w:val="24"/>
        </w:rPr>
        <w:t xml:space="preserve"> </w:t>
      </w:r>
      <w:r w:rsidRPr="00A74200">
        <w:rPr>
          <w:spacing w:val="-2"/>
          <w:sz w:val="24"/>
        </w:rPr>
        <w:t>материалом;</w:t>
      </w:r>
    </w:p>
    <w:p w14:paraId="0E710030" w14:textId="77777777" w:rsidR="00A74200" w:rsidRPr="00A74200" w:rsidRDefault="00A74200" w:rsidP="00CD4A10">
      <w:pPr>
        <w:numPr>
          <w:ilvl w:val="0"/>
          <w:numId w:val="176"/>
        </w:numPr>
        <w:tabs>
          <w:tab w:val="left" w:pos="999"/>
        </w:tabs>
        <w:spacing w:before="36"/>
        <w:ind w:left="999" w:hanging="359"/>
        <w:jc w:val="both"/>
        <w:rPr>
          <w:sz w:val="24"/>
        </w:rPr>
      </w:pPr>
      <w:r w:rsidRPr="00A74200">
        <w:rPr>
          <w:sz w:val="24"/>
        </w:rPr>
        <w:t>профессиональная</w:t>
      </w:r>
      <w:r w:rsidRPr="00A74200">
        <w:rPr>
          <w:spacing w:val="-5"/>
          <w:sz w:val="24"/>
        </w:rPr>
        <w:t xml:space="preserve"> </w:t>
      </w:r>
      <w:r w:rsidRPr="00A74200">
        <w:rPr>
          <w:spacing w:val="-2"/>
          <w:sz w:val="24"/>
        </w:rPr>
        <w:t>грамотность;</w:t>
      </w:r>
    </w:p>
    <w:p w14:paraId="2020D900" w14:textId="77777777" w:rsidR="00A74200" w:rsidRPr="00A74200" w:rsidRDefault="00A74200" w:rsidP="00CD4A10">
      <w:pPr>
        <w:numPr>
          <w:ilvl w:val="0"/>
          <w:numId w:val="176"/>
        </w:numPr>
        <w:tabs>
          <w:tab w:val="left" w:pos="999"/>
          <w:tab w:val="left" w:pos="1001"/>
        </w:tabs>
        <w:spacing w:before="36" w:line="271" w:lineRule="auto"/>
        <w:ind w:right="165"/>
        <w:jc w:val="both"/>
        <w:rPr>
          <w:sz w:val="24"/>
        </w:rPr>
      </w:pPr>
      <w:r w:rsidRPr="00A74200">
        <w:rPr>
          <w:sz w:val="24"/>
        </w:rPr>
        <w:t>комплексность демонстрации практических результатов работы, их целостное освещение и комментарий.</w:t>
      </w:r>
    </w:p>
    <w:p w14:paraId="2731AB3F" w14:textId="77777777" w:rsidR="00A74200" w:rsidRPr="00A74200" w:rsidRDefault="00A74200" w:rsidP="00A74200">
      <w:pPr>
        <w:spacing w:before="19"/>
        <w:jc w:val="both"/>
        <w:outlineLvl w:val="1"/>
        <w:rPr>
          <w:b/>
          <w:bCs/>
          <w:sz w:val="24"/>
          <w:szCs w:val="24"/>
        </w:rPr>
      </w:pPr>
      <w:r w:rsidRPr="00A74200">
        <w:rPr>
          <w:b/>
          <w:bCs/>
          <w:sz w:val="24"/>
          <w:szCs w:val="24"/>
        </w:rPr>
        <w:t>Оценка</w:t>
      </w:r>
      <w:r w:rsidRPr="00A74200">
        <w:rPr>
          <w:b/>
          <w:bCs/>
          <w:spacing w:val="-6"/>
          <w:sz w:val="24"/>
          <w:szCs w:val="24"/>
        </w:rPr>
        <w:t xml:space="preserve"> </w:t>
      </w:r>
      <w:r w:rsidRPr="00A74200">
        <w:rPr>
          <w:b/>
          <w:bCs/>
          <w:spacing w:val="-2"/>
          <w:sz w:val="24"/>
          <w:szCs w:val="24"/>
        </w:rPr>
        <w:t>«хорошо»:</w:t>
      </w:r>
    </w:p>
    <w:p w14:paraId="378345FC" w14:textId="77777777" w:rsidR="00A74200" w:rsidRPr="00A74200" w:rsidRDefault="00A74200" w:rsidP="00CD4A10">
      <w:pPr>
        <w:numPr>
          <w:ilvl w:val="0"/>
          <w:numId w:val="176"/>
        </w:numPr>
        <w:tabs>
          <w:tab w:val="left" w:pos="999"/>
        </w:tabs>
        <w:spacing w:before="37"/>
        <w:ind w:left="999" w:hanging="359"/>
        <w:jc w:val="both"/>
        <w:rPr>
          <w:sz w:val="24"/>
        </w:rPr>
      </w:pPr>
      <w:r w:rsidRPr="00A74200">
        <w:rPr>
          <w:sz w:val="24"/>
        </w:rPr>
        <w:t>полнота</w:t>
      </w:r>
      <w:r w:rsidRPr="00A74200">
        <w:rPr>
          <w:spacing w:val="-8"/>
          <w:sz w:val="24"/>
        </w:rPr>
        <w:t xml:space="preserve"> </w:t>
      </w:r>
      <w:r w:rsidRPr="00A74200">
        <w:rPr>
          <w:sz w:val="24"/>
        </w:rPr>
        <w:t>владения</w:t>
      </w:r>
      <w:r w:rsidRPr="00A74200">
        <w:rPr>
          <w:spacing w:val="6"/>
          <w:sz w:val="24"/>
        </w:rPr>
        <w:t xml:space="preserve"> </w:t>
      </w:r>
      <w:r w:rsidRPr="00A74200">
        <w:rPr>
          <w:spacing w:val="-2"/>
          <w:sz w:val="24"/>
        </w:rPr>
        <w:t>материалом;</w:t>
      </w:r>
    </w:p>
    <w:p w14:paraId="4220B3EE" w14:textId="77777777" w:rsidR="00A74200" w:rsidRPr="00A74200" w:rsidRDefault="00A74200" w:rsidP="00CD4A10">
      <w:pPr>
        <w:numPr>
          <w:ilvl w:val="0"/>
          <w:numId w:val="176"/>
        </w:numPr>
        <w:tabs>
          <w:tab w:val="left" w:pos="999"/>
        </w:tabs>
        <w:spacing w:before="36"/>
        <w:ind w:left="999" w:hanging="359"/>
        <w:jc w:val="both"/>
        <w:rPr>
          <w:sz w:val="24"/>
        </w:rPr>
      </w:pPr>
      <w:r w:rsidRPr="00A74200">
        <w:rPr>
          <w:sz w:val="24"/>
        </w:rPr>
        <w:t>профессиональная</w:t>
      </w:r>
      <w:r w:rsidRPr="00A74200">
        <w:rPr>
          <w:spacing w:val="-5"/>
          <w:sz w:val="24"/>
        </w:rPr>
        <w:t xml:space="preserve"> </w:t>
      </w:r>
      <w:r w:rsidRPr="00A74200">
        <w:rPr>
          <w:spacing w:val="-2"/>
          <w:sz w:val="24"/>
        </w:rPr>
        <w:t>грамотность;</w:t>
      </w:r>
    </w:p>
    <w:p w14:paraId="7BA39410" w14:textId="77777777" w:rsidR="00A74200" w:rsidRPr="00A74200" w:rsidRDefault="00A74200" w:rsidP="00CD4A10">
      <w:pPr>
        <w:numPr>
          <w:ilvl w:val="0"/>
          <w:numId w:val="176"/>
        </w:numPr>
        <w:tabs>
          <w:tab w:val="left" w:pos="999"/>
          <w:tab w:val="left" w:pos="1001"/>
        </w:tabs>
        <w:spacing w:before="36" w:line="283" w:lineRule="auto"/>
        <w:ind w:right="172"/>
        <w:jc w:val="both"/>
        <w:rPr>
          <w:sz w:val="24"/>
        </w:rPr>
      </w:pPr>
      <w:r w:rsidRPr="00A74200">
        <w:rPr>
          <w:sz w:val="24"/>
        </w:rPr>
        <w:t>демонстрации практических результатов работы, их освещение и комментарий имеют небольшие неточности.</w:t>
      </w:r>
    </w:p>
    <w:p w14:paraId="4D742B83" w14:textId="77777777" w:rsidR="00A74200" w:rsidRPr="00A74200" w:rsidRDefault="00A74200" w:rsidP="00A74200">
      <w:pPr>
        <w:spacing w:line="266" w:lineRule="exact"/>
        <w:jc w:val="both"/>
        <w:outlineLvl w:val="1"/>
        <w:rPr>
          <w:b/>
          <w:bCs/>
          <w:sz w:val="24"/>
          <w:szCs w:val="24"/>
        </w:rPr>
      </w:pPr>
      <w:r w:rsidRPr="00A74200">
        <w:rPr>
          <w:b/>
          <w:bCs/>
          <w:sz w:val="24"/>
          <w:szCs w:val="24"/>
        </w:rPr>
        <w:t>Оценка</w:t>
      </w:r>
      <w:r w:rsidRPr="00A74200">
        <w:rPr>
          <w:b/>
          <w:bCs/>
          <w:spacing w:val="-6"/>
          <w:sz w:val="24"/>
          <w:szCs w:val="24"/>
        </w:rPr>
        <w:t xml:space="preserve"> </w:t>
      </w:r>
      <w:r w:rsidRPr="00A74200">
        <w:rPr>
          <w:b/>
          <w:bCs/>
          <w:spacing w:val="-2"/>
          <w:sz w:val="24"/>
          <w:szCs w:val="24"/>
        </w:rPr>
        <w:t>«удовлетворительно»:</w:t>
      </w:r>
    </w:p>
    <w:p w14:paraId="7CB62A9C" w14:textId="77777777" w:rsidR="00A74200" w:rsidRPr="00A74200" w:rsidRDefault="00A74200" w:rsidP="00CD4A10">
      <w:pPr>
        <w:numPr>
          <w:ilvl w:val="0"/>
          <w:numId w:val="176"/>
        </w:numPr>
        <w:tabs>
          <w:tab w:val="left" w:pos="999"/>
        </w:tabs>
        <w:spacing w:before="38"/>
        <w:ind w:left="999" w:hanging="359"/>
        <w:jc w:val="both"/>
        <w:rPr>
          <w:sz w:val="24"/>
        </w:rPr>
      </w:pPr>
      <w:r w:rsidRPr="00A74200">
        <w:rPr>
          <w:sz w:val="24"/>
        </w:rPr>
        <w:t xml:space="preserve">слабое владение </w:t>
      </w:r>
      <w:r w:rsidRPr="00A74200">
        <w:rPr>
          <w:spacing w:val="-2"/>
          <w:sz w:val="24"/>
        </w:rPr>
        <w:t>материалом;</w:t>
      </w:r>
    </w:p>
    <w:p w14:paraId="738DA3B2" w14:textId="77777777" w:rsidR="00A74200" w:rsidRPr="00A74200" w:rsidRDefault="00A74200" w:rsidP="00CD4A10">
      <w:pPr>
        <w:numPr>
          <w:ilvl w:val="0"/>
          <w:numId w:val="176"/>
        </w:numPr>
        <w:tabs>
          <w:tab w:val="left" w:pos="999"/>
        </w:tabs>
        <w:spacing w:before="36"/>
        <w:ind w:left="999" w:hanging="359"/>
        <w:jc w:val="both"/>
        <w:rPr>
          <w:sz w:val="24"/>
        </w:rPr>
      </w:pPr>
      <w:r w:rsidRPr="00A74200">
        <w:rPr>
          <w:sz w:val="24"/>
        </w:rPr>
        <w:t>профессиональное</w:t>
      </w:r>
      <w:r w:rsidRPr="00A74200">
        <w:rPr>
          <w:spacing w:val="-2"/>
          <w:sz w:val="24"/>
        </w:rPr>
        <w:t xml:space="preserve"> </w:t>
      </w:r>
      <w:r w:rsidRPr="00A74200">
        <w:rPr>
          <w:sz w:val="24"/>
        </w:rPr>
        <w:t>использование</w:t>
      </w:r>
      <w:r w:rsidRPr="00A74200">
        <w:rPr>
          <w:spacing w:val="-16"/>
          <w:sz w:val="24"/>
        </w:rPr>
        <w:t xml:space="preserve"> </w:t>
      </w:r>
      <w:r w:rsidRPr="00A74200">
        <w:rPr>
          <w:spacing w:val="-2"/>
          <w:sz w:val="24"/>
        </w:rPr>
        <w:t>терминологии;</w:t>
      </w:r>
    </w:p>
    <w:p w14:paraId="1BCDDBC7" w14:textId="77777777" w:rsidR="00A74200" w:rsidRPr="00A74200" w:rsidRDefault="00A74200" w:rsidP="00CD4A10">
      <w:pPr>
        <w:numPr>
          <w:ilvl w:val="0"/>
          <w:numId w:val="176"/>
        </w:numPr>
        <w:tabs>
          <w:tab w:val="left" w:pos="999"/>
          <w:tab w:val="left" w:pos="1001"/>
        </w:tabs>
        <w:spacing w:before="51" w:line="271" w:lineRule="auto"/>
        <w:ind w:right="170"/>
        <w:jc w:val="both"/>
        <w:rPr>
          <w:sz w:val="24"/>
        </w:rPr>
      </w:pPr>
      <w:r w:rsidRPr="00A74200">
        <w:rPr>
          <w:sz w:val="24"/>
        </w:rPr>
        <w:t>демонстрации практических результатов работы на низком профессиональном уровне или ее отсутствие.</w:t>
      </w:r>
    </w:p>
    <w:p w14:paraId="43751B5D" w14:textId="77777777" w:rsidR="00A74200" w:rsidRPr="00A74200" w:rsidRDefault="00A74200" w:rsidP="00A74200">
      <w:pPr>
        <w:spacing w:before="4"/>
        <w:jc w:val="both"/>
        <w:outlineLvl w:val="1"/>
        <w:rPr>
          <w:b/>
          <w:bCs/>
          <w:sz w:val="24"/>
          <w:szCs w:val="24"/>
        </w:rPr>
      </w:pPr>
      <w:r w:rsidRPr="00A74200">
        <w:rPr>
          <w:b/>
          <w:bCs/>
          <w:sz w:val="24"/>
          <w:szCs w:val="24"/>
        </w:rPr>
        <w:t>Оценка</w:t>
      </w:r>
      <w:r w:rsidRPr="00A74200">
        <w:rPr>
          <w:b/>
          <w:bCs/>
          <w:spacing w:val="-6"/>
          <w:sz w:val="24"/>
          <w:szCs w:val="24"/>
        </w:rPr>
        <w:t xml:space="preserve"> </w:t>
      </w:r>
      <w:r w:rsidRPr="00A74200">
        <w:rPr>
          <w:b/>
          <w:bCs/>
          <w:spacing w:val="-2"/>
          <w:sz w:val="24"/>
          <w:szCs w:val="24"/>
        </w:rPr>
        <w:t>«неудовлетворительно»:</w:t>
      </w:r>
    </w:p>
    <w:p w14:paraId="7EA78FDB" w14:textId="77777777" w:rsidR="00A74200" w:rsidRPr="00A74200" w:rsidRDefault="00A74200" w:rsidP="00CD4A10">
      <w:pPr>
        <w:numPr>
          <w:ilvl w:val="0"/>
          <w:numId w:val="176"/>
        </w:numPr>
        <w:tabs>
          <w:tab w:val="left" w:pos="999"/>
        </w:tabs>
        <w:spacing w:before="37"/>
        <w:ind w:left="999" w:hanging="359"/>
        <w:jc w:val="both"/>
        <w:rPr>
          <w:sz w:val="24"/>
        </w:rPr>
      </w:pPr>
      <w:r w:rsidRPr="00A74200">
        <w:rPr>
          <w:sz w:val="24"/>
        </w:rPr>
        <w:t>незнание</w:t>
      </w:r>
      <w:r w:rsidRPr="00A74200">
        <w:rPr>
          <w:spacing w:val="-10"/>
          <w:sz w:val="24"/>
        </w:rPr>
        <w:t xml:space="preserve"> </w:t>
      </w:r>
      <w:r w:rsidRPr="00A74200">
        <w:rPr>
          <w:sz w:val="24"/>
        </w:rPr>
        <w:t>теории</w:t>
      </w:r>
      <w:r w:rsidRPr="00A74200">
        <w:rPr>
          <w:spacing w:val="1"/>
          <w:sz w:val="24"/>
        </w:rPr>
        <w:t xml:space="preserve"> </w:t>
      </w:r>
      <w:r w:rsidRPr="00A74200">
        <w:rPr>
          <w:spacing w:val="-2"/>
          <w:sz w:val="24"/>
        </w:rPr>
        <w:t>вопроса;</w:t>
      </w:r>
    </w:p>
    <w:p w14:paraId="7D46B2ED" w14:textId="77777777" w:rsidR="00A74200" w:rsidRPr="00A74200" w:rsidRDefault="00A74200" w:rsidP="00CD4A10">
      <w:pPr>
        <w:numPr>
          <w:ilvl w:val="0"/>
          <w:numId w:val="176"/>
        </w:numPr>
        <w:tabs>
          <w:tab w:val="left" w:pos="999"/>
        </w:tabs>
        <w:spacing w:before="52"/>
        <w:ind w:left="999" w:hanging="359"/>
        <w:jc w:val="both"/>
        <w:rPr>
          <w:sz w:val="24"/>
        </w:rPr>
      </w:pPr>
      <w:r w:rsidRPr="00A74200">
        <w:rPr>
          <w:sz w:val="24"/>
        </w:rPr>
        <w:t>отсутствие</w:t>
      </w:r>
      <w:r w:rsidRPr="00A74200">
        <w:rPr>
          <w:spacing w:val="-17"/>
          <w:sz w:val="24"/>
        </w:rPr>
        <w:t xml:space="preserve"> </w:t>
      </w:r>
      <w:r w:rsidRPr="00A74200">
        <w:rPr>
          <w:sz w:val="24"/>
        </w:rPr>
        <w:t>демонстрации</w:t>
      </w:r>
      <w:r w:rsidRPr="00A74200">
        <w:rPr>
          <w:spacing w:val="-15"/>
          <w:sz w:val="24"/>
        </w:rPr>
        <w:t xml:space="preserve"> </w:t>
      </w:r>
      <w:r w:rsidRPr="00A74200">
        <w:rPr>
          <w:sz w:val="24"/>
        </w:rPr>
        <w:t>практических</w:t>
      </w:r>
      <w:r w:rsidRPr="00A74200">
        <w:rPr>
          <w:spacing w:val="-2"/>
          <w:sz w:val="24"/>
        </w:rPr>
        <w:t xml:space="preserve"> </w:t>
      </w:r>
      <w:r w:rsidRPr="00A74200">
        <w:rPr>
          <w:sz w:val="24"/>
        </w:rPr>
        <w:t>результатов</w:t>
      </w:r>
      <w:r w:rsidRPr="00A74200">
        <w:rPr>
          <w:spacing w:val="6"/>
          <w:sz w:val="24"/>
        </w:rPr>
        <w:t xml:space="preserve"> </w:t>
      </w:r>
      <w:r w:rsidRPr="00A74200">
        <w:rPr>
          <w:spacing w:val="-2"/>
          <w:sz w:val="24"/>
        </w:rPr>
        <w:t>работы.</w:t>
      </w:r>
    </w:p>
    <w:p w14:paraId="1C4B1D5E" w14:textId="77777777" w:rsidR="00A74200" w:rsidRPr="00A74200" w:rsidRDefault="00A74200" w:rsidP="00A74200">
      <w:pPr>
        <w:spacing w:before="77"/>
        <w:rPr>
          <w:sz w:val="24"/>
          <w:szCs w:val="24"/>
        </w:rPr>
      </w:pPr>
    </w:p>
    <w:p w14:paraId="08B26EF3" w14:textId="77777777" w:rsidR="00A74200" w:rsidRPr="00A74200" w:rsidRDefault="00A74200" w:rsidP="00CD4A10">
      <w:pPr>
        <w:numPr>
          <w:ilvl w:val="0"/>
          <w:numId w:val="175"/>
        </w:numPr>
        <w:tabs>
          <w:tab w:val="left" w:pos="565"/>
          <w:tab w:val="left" w:pos="610"/>
          <w:tab w:val="left" w:pos="2097"/>
          <w:tab w:val="left" w:pos="4199"/>
          <w:tab w:val="left" w:pos="4665"/>
          <w:tab w:val="left" w:pos="6602"/>
          <w:tab w:val="left" w:pos="7999"/>
        </w:tabs>
        <w:spacing w:before="1" w:line="273" w:lineRule="auto"/>
        <w:ind w:right="386" w:hanging="421"/>
        <w:outlineLvl w:val="0"/>
        <w:rPr>
          <w:b/>
          <w:bCs/>
          <w:sz w:val="24"/>
          <w:szCs w:val="24"/>
        </w:rPr>
      </w:pPr>
      <w:r w:rsidRPr="00A74200">
        <w:rPr>
          <w:b/>
          <w:bCs/>
          <w:spacing w:val="-2"/>
          <w:sz w:val="24"/>
          <w:szCs w:val="24"/>
        </w:rPr>
        <w:t>ПОРЯДОК</w:t>
      </w:r>
      <w:r w:rsidRPr="00A74200">
        <w:rPr>
          <w:b/>
          <w:bCs/>
          <w:sz w:val="24"/>
          <w:szCs w:val="24"/>
        </w:rPr>
        <w:tab/>
      </w:r>
      <w:r w:rsidRPr="00A74200">
        <w:rPr>
          <w:b/>
          <w:bCs/>
          <w:spacing w:val="-2"/>
          <w:sz w:val="24"/>
          <w:szCs w:val="24"/>
        </w:rPr>
        <w:t>ОРГАНИЗАЦИИ</w:t>
      </w:r>
      <w:r w:rsidRPr="00A74200">
        <w:rPr>
          <w:b/>
          <w:bCs/>
          <w:sz w:val="24"/>
          <w:szCs w:val="24"/>
        </w:rPr>
        <w:tab/>
      </w:r>
      <w:r w:rsidRPr="00A74200">
        <w:rPr>
          <w:b/>
          <w:bCs/>
          <w:spacing w:val="-10"/>
          <w:sz w:val="24"/>
          <w:szCs w:val="24"/>
        </w:rPr>
        <w:t>И</w:t>
      </w:r>
      <w:r w:rsidRPr="00A74200">
        <w:rPr>
          <w:b/>
          <w:bCs/>
          <w:sz w:val="24"/>
          <w:szCs w:val="24"/>
        </w:rPr>
        <w:tab/>
      </w:r>
      <w:r w:rsidRPr="00A74200">
        <w:rPr>
          <w:b/>
          <w:bCs/>
          <w:spacing w:val="-2"/>
          <w:sz w:val="24"/>
          <w:szCs w:val="24"/>
        </w:rPr>
        <w:t>ПРОВЕДЕНИЯ</w:t>
      </w:r>
      <w:r w:rsidRPr="00A74200">
        <w:rPr>
          <w:b/>
          <w:bCs/>
          <w:sz w:val="24"/>
          <w:szCs w:val="24"/>
        </w:rPr>
        <w:tab/>
      </w:r>
      <w:r w:rsidRPr="00A74200">
        <w:rPr>
          <w:b/>
          <w:bCs/>
          <w:spacing w:val="-2"/>
          <w:sz w:val="24"/>
          <w:szCs w:val="24"/>
        </w:rPr>
        <w:t>ЗАЩИТЫ</w:t>
      </w:r>
      <w:r w:rsidRPr="00A74200">
        <w:rPr>
          <w:b/>
          <w:bCs/>
          <w:sz w:val="24"/>
          <w:szCs w:val="24"/>
        </w:rPr>
        <w:tab/>
      </w:r>
      <w:r w:rsidRPr="00A74200">
        <w:rPr>
          <w:b/>
          <w:bCs/>
          <w:spacing w:val="-4"/>
          <w:sz w:val="24"/>
          <w:szCs w:val="24"/>
        </w:rPr>
        <w:t xml:space="preserve">ДИПЛОМНОГО </w:t>
      </w:r>
      <w:r w:rsidRPr="00A74200">
        <w:rPr>
          <w:b/>
          <w:bCs/>
          <w:sz w:val="24"/>
          <w:szCs w:val="24"/>
        </w:rPr>
        <w:t>ПРОЕКТА</w:t>
      </w:r>
      <w:r w:rsidRPr="00A74200">
        <w:rPr>
          <w:b/>
          <w:bCs/>
          <w:spacing w:val="40"/>
          <w:sz w:val="24"/>
          <w:szCs w:val="24"/>
        </w:rPr>
        <w:t xml:space="preserve"> </w:t>
      </w:r>
      <w:r w:rsidRPr="00A74200">
        <w:rPr>
          <w:b/>
          <w:bCs/>
          <w:sz w:val="24"/>
          <w:szCs w:val="24"/>
        </w:rPr>
        <w:t>(РАБОТЫ)</w:t>
      </w:r>
    </w:p>
    <w:p w14:paraId="405724E9" w14:textId="77777777" w:rsidR="00A74200" w:rsidRPr="00A74200" w:rsidRDefault="00A74200" w:rsidP="00A74200">
      <w:pPr>
        <w:spacing w:before="40"/>
        <w:rPr>
          <w:b/>
          <w:sz w:val="24"/>
          <w:szCs w:val="24"/>
        </w:rPr>
      </w:pPr>
    </w:p>
    <w:p w14:paraId="6A2FE72B" w14:textId="77777777" w:rsidR="00A74200" w:rsidRPr="00A74200" w:rsidRDefault="00A74200" w:rsidP="00CD4A10">
      <w:pPr>
        <w:numPr>
          <w:ilvl w:val="1"/>
          <w:numId w:val="175"/>
        </w:numPr>
        <w:tabs>
          <w:tab w:val="left" w:pos="1722"/>
        </w:tabs>
        <w:spacing w:line="288" w:lineRule="auto"/>
        <w:ind w:right="399" w:firstLine="706"/>
        <w:outlineLvl w:val="1"/>
        <w:rPr>
          <w:b/>
          <w:bCs/>
          <w:sz w:val="24"/>
          <w:szCs w:val="24"/>
        </w:rPr>
      </w:pPr>
      <w:r w:rsidRPr="00A74200">
        <w:rPr>
          <w:b/>
          <w:bCs/>
          <w:sz w:val="24"/>
          <w:szCs w:val="24"/>
        </w:rPr>
        <w:t>Общие положения (включают описание порядка подготовки</w:t>
      </w:r>
      <w:r w:rsidRPr="00A74200">
        <w:rPr>
          <w:b/>
          <w:bCs/>
          <w:spacing w:val="40"/>
          <w:sz w:val="24"/>
          <w:szCs w:val="24"/>
        </w:rPr>
        <w:t xml:space="preserve"> </w:t>
      </w:r>
      <w:r w:rsidRPr="00A74200">
        <w:rPr>
          <w:b/>
          <w:bCs/>
          <w:sz w:val="24"/>
          <w:szCs w:val="24"/>
        </w:rPr>
        <w:t>и защиты дипломного проекта (работы), основные требования к организации</w:t>
      </w:r>
      <w:r w:rsidRPr="00A74200">
        <w:rPr>
          <w:b/>
          <w:bCs/>
          <w:spacing w:val="40"/>
          <w:sz w:val="24"/>
          <w:szCs w:val="24"/>
        </w:rPr>
        <w:t xml:space="preserve"> </w:t>
      </w:r>
      <w:r w:rsidRPr="00A74200">
        <w:rPr>
          <w:b/>
          <w:bCs/>
          <w:sz w:val="24"/>
          <w:szCs w:val="24"/>
        </w:rPr>
        <w:t>процедур)</w:t>
      </w:r>
    </w:p>
    <w:p w14:paraId="4AC4455F" w14:textId="77777777" w:rsidR="00A74200" w:rsidRPr="00A74200" w:rsidRDefault="00A74200" w:rsidP="00A74200">
      <w:pPr>
        <w:spacing w:line="259" w:lineRule="exact"/>
        <w:jc w:val="both"/>
        <w:rPr>
          <w:sz w:val="24"/>
          <w:szCs w:val="24"/>
        </w:rPr>
      </w:pPr>
      <w:proofErr w:type="gramStart"/>
      <w:r w:rsidRPr="00A74200">
        <w:rPr>
          <w:sz w:val="24"/>
          <w:szCs w:val="24"/>
        </w:rPr>
        <w:t>Подготовка</w:t>
      </w:r>
      <w:r w:rsidRPr="00A74200">
        <w:rPr>
          <w:spacing w:val="47"/>
          <w:sz w:val="24"/>
          <w:szCs w:val="24"/>
        </w:rPr>
        <w:t xml:space="preserve">  </w:t>
      </w:r>
      <w:r w:rsidRPr="00A74200">
        <w:rPr>
          <w:sz w:val="24"/>
          <w:szCs w:val="24"/>
        </w:rPr>
        <w:t>к</w:t>
      </w:r>
      <w:proofErr w:type="gramEnd"/>
      <w:r w:rsidRPr="00A74200">
        <w:rPr>
          <w:spacing w:val="43"/>
          <w:sz w:val="24"/>
          <w:szCs w:val="24"/>
        </w:rPr>
        <w:t xml:space="preserve">  </w:t>
      </w:r>
      <w:r w:rsidRPr="00A74200">
        <w:rPr>
          <w:sz w:val="24"/>
          <w:szCs w:val="24"/>
        </w:rPr>
        <w:t>государственной</w:t>
      </w:r>
      <w:r w:rsidRPr="00A74200">
        <w:rPr>
          <w:spacing w:val="52"/>
          <w:sz w:val="24"/>
          <w:szCs w:val="24"/>
        </w:rPr>
        <w:t xml:space="preserve">  </w:t>
      </w:r>
      <w:r w:rsidRPr="00A74200">
        <w:rPr>
          <w:sz w:val="24"/>
          <w:szCs w:val="24"/>
        </w:rPr>
        <w:t>итоговой</w:t>
      </w:r>
      <w:r w:rsidRPr="00A74200">
        <w:rPr>
          <w:spacing w:val="52"/>
          <w:sz w:val="24"/>
          <w:szCs w:val="24"/>
        </w:rPr>
        <w:t xml:space="preserve">  </w:t>
      </w:r>
      <w:r w:rsidRPr="00A74200">
        <w:rPr>
          <w:sz w:val="24"/>
          <w:szCs w:val="24"/>
        </w:rPr>
        <w:t>аттестации</w:t>
      </w:r>
      <w:r w:rsidRPr="00A74200">
        <w:rPr>
          <w:spacing w:val="51"/>
          <w:sz w:val="24"/>
          <w:szCs w:val="24"/>
        </w:rPr>
        <w:t xml:space="preserve">  </w:t>
      </w:r>
      <w:r w:rsidRPr="00A74200">
        <w:rPr>
          <w:sz w:val="24"/>
          <w:szCs w:val="24"/>
        </w:rPr>
        <w:t>и</w:t>
      </w:r>
      <w:r w:rsidRPr="00A74200">
        <w:rPr>
          <w:spacing w:val="52"/>
          <w:sz w:val="24"/>
          <w:szCs w:val="24"/>
        </w:rPr>
        <w:t xml:space="preserve">  </w:t>
      </w:r>
      <w:r w:rsidRPr="00A74200">
        <w:rPr>
          <w:sz w:val="24"/>
          <w:szCs w:val="24"/>
        </w:rPr>
        <w:t>работа</w:t>
      </w:r>
      <w:r w:rsidRPr="00A74200">
        <w:rPr>
          <w:spacing w:val="48"/>
          <w:sz w:val="24"/>
          <w:szCs w:val="24"/>
        </w:rPr>
        <w:t xml:space="preserve">  </w:t>
      </w:r>
      <w:r w:rsidRPr="00A74200">
        <w:rPr>
          <w:spacing w:val="-2"/>
          <w:sz w:val="24"/>
          <w:szCs w:val="24"/>
        </w:rPr>
        <w:t>государственной</w:t>
      </w:r>
    </w:p>
    <w:p w14:paraId="66A624CD" w14:textId="77777777" w:rsidR="00A74200" w:rsidRPr="00A74200" w:rsidRDefault="00A74200" w:rsidP="00A74200">
      <w:pPr>
        <w:spacing w:before="39" w:line="278" w:lineRule="auto"/>
        <w:ind w:right="149"/>
        <w:jc w:val="both"/>
        <w:rPr>
          <w:sz w:val="24"/>
          <w:szCs w:val="24"/>
        </w:rPr>
      </w:pPr>
      <w:r w:rsidRPr="00A74200">
        <w:rPr>
          <w:sz w:val="24"/>
          <w:szCs w:val="24"/>
        </w:rPr>
        <w:t>экзаменационной комиссии определяется расписаниями консультаций, защиты ВКР и сдачи демонстрационного экзамена. Колледж контролирует реализацию процедур демонстрационного экзамена как части образовательной программы, в том</w:t>
      </w:r>
      <w:r w:rsidRPr="00A74200">
        <w:rPr>
          <w:spacing w:val="-2"/>
          <w:sz w:val="24"/>
          <w:szCs w:val="24"/>
        </w:rPr>
        <w:t xml:space="preserve"> </w:t>
      </w:r>
      <w:r w:rsidRPr="00A74200">
        <w:rPr>
          <w:sz w:val="24"/>
          <w:szCs w:val="24"/>
        </w:rPr>
        <w:t>числе</w:t>
      </w:r>
      <w:r w:rsidRPr="00A74200">
        <w:rPr>
          <w:spacing w:val="-2"/>
          <w:sz w:val="24"/>
          <w:szCs w:val="24"/>
        </w:rPr>
        <w:t xml:space="preserve"> </w:t>
      </w:r>
      <w:r w:rsidRPr="00A74200">
        <w:rPr>
          <w:sz w:val="24"/>
          <w:szCs w:val="24"/>
        </w:rPr>
        <w:t xml:space="preserve">выполнение требований охраны труда, безопасности жизнедеятельности и пожарной безопасности, </w:t>
      </w:r>
      <w:proofErr w:type="gramStart"/>
      <w:r w:rsidRPr="00A74200">
        <w:rPr>
          <w:sz w:val="24"/>
          <w:szCs w:val="24"/>
        </w:rPr>
        <w:t>соответствие</w:t>
      </w:r>
      <w:r w:rsidRPr="00A74200">
        <w:rPr>
          <w:spacing w:val="70"/>
          <w:sz w:val="24"/>
          <w:szCs w:val="24"/>
        </w:rPr>
        <w:t xml:space="preserve">  </w:t>
      </w:r>
      <w:r w:rsidRPr="00A74200">
        <w:rPr>
          <w:sz w:val="24"/>
          <w:szCs w:val="24"/>
        </w:rPr>
        <w:t>санитарным</w:t>
      </w:r>
      <w:proofErr w:type="gramEnd"/>
      <w:r w:rsidRPr="00A74200">
        <w:rPr>
          <w:spacing w:val="62"/>
          <w:sz w:val="24"/>
          <w:szCs w:val="24"/>
        </w:rPr>
        <w:t xml:space="preserve">  </w:t>
      </w:r>
      <w:r w:rsidRPr="00A74200">
        <w:rPr>
          <w:sz w:val="24"/>
          <w:szCs w:val="24"/>
        </w:rPr>
        <w:t>нормам</w:t>
      </w:r>
      <w:r w:rsidRPr="00A74200">
        <w:rPr>
          <w:spacing w:val="62"/>
          <w:sz w:val="24"/>
          <w:szCs w:val="24"/>
        </w:rPr>
        <w:t xml:space="preserve">  </w:t>
      </w:r>
      <w:r w:rsidRPr="00A74200">
        <w:rPr>
          <w:sz w:val="24"/>
          <w:szCs w:val="24"/>
        </w:rPr>
        <w:t>и</w:t>
      </w:r>
      <w:r w:rsidRPr="00A74200">
        <w:rPr>
          <w:spacing w:val="67"/>
          <w:sz w:val="24"/>
          <w:szCs w:val="24"/>
        </w:rPr>
        <w:t xml:space="preserve">  </w:t>
      </w:r>
      <w:r w:rsidRPr="00A74200">
        <w:rPr>
          <w:sz w:val="24"/>
          <w:szCs w:val="24"/>
        </w:rPr>
        <w:t>правилам.</w:t>
      </w:r>
      <w:r w:rsidRPr="00A74200">
        <w:rPr>
          <w:spacing w:val="63"/>
          <w:sz w:val="24"/>
          <w:szCs w:val="24"/>
        </w:rPr>
        <w:t xml:space="preserve">  </w:t>
      </w:r>
      <w:proofErr w:type="gramStart"/>
      <w:r w:rsidRPr="00A74200">
        <w:rPr>
          <w:sz w:val="24"/>
          <w:szCs w:val="24"/>
        </w:rPr>
        <w:t>Колледж</w:t>
      </w:r>
      <w:r w:rsidRPr="00A74200">
        <w:rPr>
          <w:spacing w:val="63"/>
          <w:sz w:val="24"/>
          <w:szCs w:val="24"/>
        </w:rPr>
        <w:t xml:space="preserve">  </w:t>
      </w:r>
      <w:r w:rsidRPr="00A74200">
        <w:rPr>
          <w:sz w:val="24"/>
          <w:szCs w:val="24"/>
        </w:rPr>
        <w:t>обеспечивает</w:t>
      </w:r>
      <w:proofErr w:type="gramEnd"/>
      <w:r w:rsidRPr="00A74200">
        <w:rPr>
          <w:spacing w:val="63"/>
          <w:sz w:val="24"/>
          <w:szCs w:val="24"/>
        </w:rPr>
        <w:t xml:space="preserve">  </w:t>
      </w:r>
      <w:proofErr w:type="spellStart"/>
      <w:r w:rsidRPr="00A74200">
        <w:rPr>
          <w:sz w:val="24"/>
          <w:szCs w:val="24"/>
        </w:rPr>
        <w:t>проведени</w:t>
      </w:r>
      <w:proofErr w:type="spellEnd"/>
      <w:r w:rsidRPr="00A74200">
        <w:rPr>
          <w:spacing w:val="-34"/>
          <w:sz w:val="24"/>
          <w:szCs w:val="24"/>
        </w:rPr>
        <w:t xml:space="preserve"> </w:t>
      </w:r>
      <w:r w:rsidRPr="00A74200">
        <w:rPr>
          <w:spacing w:val="-10"/>
          <w:sz w:val="24"/>
          <w:szCs w:val="24"/>
        </w:rPr>
        <w:t>е</w:t>
      </w:r>
    </w:p>
    <w:p w14:paraId="0EDEBDC4" w14:textId="77777777" w:rsidR="00A74200" w:rsidRPr="00A74200" w:rsidRDefault="00A74200" w:rsidP="00A74200">
      <w:pPr>
        <w:spacing w:line="278" w:lineRule="auto"/>
        <w:jc w:val="both"/>
        <w:rPr>
          <w:sz w:val="24"/>
          <w:szCs w:val="24"/>
        </w:rPr>
        <w:sectPr w:rsidR="00A74200" w:rsidRPr="00A74200">
          <w:pgSz w:w="11910" w:h="16850"/>
          <w:pgMar w:top="1300" w:right="283" w:bottom="700" w:left="1417" w:header="0" w:footer="449" w:gutter="0"/>
          <w:cols w:space="720"/>
        </w:sectPr>
      </w:pPr>
    </w:p>
    <w:p w14:paraId="1222D442" w14:textId="77777777" w:rsidR="00A74200" w:rsidRPr="00A74200" w:rsidRDefault="00A74200" w:rsidP="00A74200">
      <w:pPr>
        <w:spacing w:before="62" w:line="273" w:lineRule="auto"/>
        <w:ind w:right="165"/>
        <w:jc w:val="both"/>
        <w:rPr>
          <w:sz w:val="24"/>
          <w:szCs w:val="24"/>
        </w:rPr>
      </w:pPr>
      <w:r w:rsidRPr="00A74200">
        <w:rPr>
          <w:sz w:val="24"/>
          <w:szCs w:val="24"/>
        </w:rPr>
        <w:lastRenderedPageBreak/>
        <w:t>предварительного инструктажа выпускников непосредственно в месте проведения демонстрационного</w:t>
      </w:r>
      <w:r w:rsidRPr="00A74200">
        <w:rPr>
          <w:spacing w:val="-13"/>
          <w:sz w:val="24"/>
          <w:szCs w:val="24"/>
        </w:rPr>
        <w:t xml:space="preserve"> </w:t>
      </w:r>
      <w:r w:rsidRPr="00A74200">
        <w:rPr>
          <w:sz w:val="24"/>
          <w:szCs w:val="24"/>
        </w:rPr>
        <w:t>экзамена.</w:t>
      </w:r>
    </w:p>
    <w:p w14:paraId="5D35A976" w14:textId="77777777" w:rsidR="00A74200" w:rsidRPr="00A74200" w:rsidRDefault="00A74200" w:rsidP="00A74200">
      <w:pPr>
        <w:spacing w:before="1" w:line="280" w:lineRule="auto"/>
        <w:ind w:right="152"/>
        <w:jc w:val="both"/>
        <w:rPr>
          <w:sz w:val="24"/>
          <w:szCs w:val="24"/>
        </w:rPr>
      </w:pPr>
      <w:r w:rsidRPr="00A74200">
        <w:rPr>
          <w:sz w:val="24"/>
          <w:szCs w:val="24"/>
        </w:rPr>
        <w:t>К государственной итоговой аттестации допускаются лица, выполнившие требования, предусмотренные</w:t>
      </w:r>
      <w:r w:rsidRPr="00A74200">
        <w:rPr>
          <w:spacing w:val="-1"/>
          <w:sz w:val="24"/>
          <w:szCs w:val="24"/>
        </w:rPr>
        <w:t xml:space="preserve"> </w:t>
      </w:r>
      <w:r w:rsidRPr="00A74200">
        <w:rPr>
          <w:sz w:val="24"/>
          <w:szCs w:val="24"/>
        </w:rPr>
        <w:t>профессиональной образовательной программой и успешно прошедшие</w:t>
      </w:r>
      <w:r w:rsidRPr="00A74200">
        <w:rPr>
          <w:spacing w:val="-1"/>
          <w:sz w:val="24"/>
          <w:szCs w:val="24"/>
        </w:rPr>
        <w:t xml:space="preserve"> </w:t>
      </w:r>
      <w:r w:rsidRPr="00A74200">
        <w:rPr>
          <w:sz w:val="24"/>
          <w:szCs w:val="24"/>
        </w:rPr>
        <w:t>все промежуточные аттестационные испытания, предусмотренные учебным планом колледжа.</w:t>
      </w:r>
    </w:p>
    <w:p w14:paraId="6EB30AA0" w14:textId="77777777" w:rsidR="00A74200" w:rsidRPr="00A74200" w:rsidRDefault="00A74200" w:rsidP="00A74200">
      <w:pPr>
        <w:spacing w:line="273" w:lineRule="auto"/>
        <w:ind w:right="152"/>
        <w:jc w:val="both"/>
        <w:rPr>
          <w:sz w:val="24"/>
          <w:szCs w:val="24"/>
        </w:rPr>
      </w:pPr>
      <w:r w:rsidRPr="00A74200">
        <w:rPr>
          <w:sz w:val="24"/>
          <w:szCs w:val="24"/>
        </w:rPr>
        <w:t>Государственная итоговая аттестация проводится на открытых заседаниях государственной экзаменационной комиссии с участием не менее двух третей ее состава, не считая членов экспертной группы. Результаты защиты ВКР и демонстрационного экзамена объявляются в день их проведения после оформления в установленном порядке протоколов заседаний государственных экзаменационных комиссий.</w:t>
      </w:r>
    </w:p>
    <w:p w14:paraId="65AB9881" w14:textId="77777777" w:rsidR="00A74200" w:rsidRPr="00A74200" w:rsidRDefault="00A74200" w:rsidP="00A74200">
      <w:pPr>
        <w:spacing w:before="11"/>
        <w:jc w:val="both"/>
        <w:rPr>
          <w:sz w:val="24"/>
          <w:szCs w:val="24"/>
        </w:rPr>
      </w:pPr>
      <w:r w:rsidRPr="00A74200">
        <w:rPr>
          <w:sz w:val="24"/>
          <w:szCs w:val="24"/>
        </w:rPr>
        <w:t>В</w:t>
      </w:r>
      <w:r w:rsidRPr="00A74200">
        <w:rPr>
          <w:spacing w:val="6"/>
          <w:sz w:val="24"/>
          <w:szCs w:val="24"/>
        </w:rPr>
        <w:t xml:space="preserve"> </w:t>
      </w:r>
      <w:r w:rsidRPr="00A74200">
        <w:rPr>
          <w:sz w:val="24"/>
          <w:szCs w:val="24"/>
        </w:rPr>
        <w:t>протоколе</w:t>
      </w:r>
      <w:r w:rsidRPr="00A74200">
        <w:rPr>
          <w:spacing w:val="3"/>
          <w:sz w:val="24"/>
          <w:szCs w:val="24"/>
        </w:rPr>
        <w:t xml:space="preserve"> </w:t>
      </w:r>
      <w:r w:rsidRPr="00A74200">
        <w:rPr>
          <w:sz w:val="24"/>
          <w:szCs w:val="24"/>
        </w:rPr>
        <w:t>заседания</w:t>
      </w:r>
      <w:r w:rsidRPr="00A74200">
        <w:rPr>
          <w:spacing w:val="14"/>
          <w:sz w:val="24"/>
          <w:szCs w:val="24"/>
        </w:rPr>
        <w:t xml:space="preserve"> </w:t>
      </w:r>
      <w:r w:rsidRPr="00A74200">
        <w:rPr>
          <w:sz w:val="24"/>
          <w:szCs w:val="24"/>
        </w:rPr>
        <w:t>ГЭК</w:t>
      </w:r>
      <w:r w:rsidRPr="00A74200">
        <w:rPr>
          <w:spacing w:val="-7"/>
          <w:sz w:val="24"/>
          <w:szCs w:val="24"/>
        </w:rPr>
        <w:t xml:space="preserve"> </w:t>
      </w:r>
      <w:r w:rsidRPr="00A74200">
        <w:rPr>
          <w:sz w:val="24"/>
          <w:szCs w:val="24"/>
        </w:rPr>
        <w:t>по</w:t>
      </w:r>
      <w:r w:rsidRPr="00A74200">
        <w:rPr>
          <w:spacing w:val="4"/>
          <w:sz w:val="24"/>
          <w:szCs w:val="24"/>
        </w:rPr>
        <w:t xml:space="preserve"> </w:t>
      </w:r>
      <w:r w:rsidRPr="00A74200">
        <w:rPr>
          <w:sz w:val="24"/>
          <w:szCs w:val="24"/>
        </w:rPr>
        <w:t>приему</w:t>
      </w:r>
      <w:r w:rsidRPr="00A74200">
        <w:rPr>
          <w:spacing w:val="-3"/>
          <w:sz w:val="24"/>
          <w:szCs w:val="24"/>
        </w:rPr>
        <w:t xml:space="preserve"> </w:t>
      </w:r>
      <w:r w:rsidRPr="00A74200">
        <w:rPr>
          <w:sz w:val="24"/>
          <w:szCs w:val="24"/>
        </w:rPr>
        <w:t>аттестационного</w:t>
      </w:r>
      <w:r w:rsidRPr="00A74200">
        <w:rPr>
          <w:spacing w:val="-12"/>
          <w:sz w:val="24"/>
          <w:szCs w:val="24"/>
        </w:rPr>
        <w:t xml:space="preserve"> </w:t>
      </w:r>
      <w:r w:rsidRPr="00A74200">
        <w:rPr>
          <w:sz w:val="24"/>
          <w:szCs w:val="24"/>
        </w:rPr>
        <w:t>испытания</w:t>
      </w:r>
      <w:r w:rsidRPr="00A74200">
        <w:rPr>
          <w:spacing w:val="-18"/>
          <w:sz w:val="24"/>
          <w:szCs w:val="24"/>
        </w:rPr>
        <w:t xml:space="preserve"> </w:t>
      </w:r>
      <w:r w:rsidRPr="00A74200">
        <w:rPr>
          <w:spacing w:val="-2"/>
          <w:sz w:val="24"/>
          <w:szCs w:val="24"/>
        </w:rPr>
        <w:t>отражаются:</w:t>
      </w:r>
    </w:p>
    <w:p w14:paraId="03067ACA" w14:textId="77777777" w:rsidR="00A74200" w:rsidRPr="00A74200" w:rsidRDefault="00A74200" w:rsidP="00CD4A10">
      <w:pPr>
        <w:numPr>
          <w:ilvl w:val="0"/>
          <w:numId w:val="174"/>
        </w:numPr>
        <w:tabs>
          <w:tab w:val="left" w:pos="1135"/>
        </w:tabs>
        <w:spacing w:before="37"/>
        <w:ind w:left="1135" w:hanging="284"/>
        <w:rPr>
          <w:sz w:val="24"/>
        </w:rPr>
      </w:pPr>
      <w:r w:rsidRPr="00A74200">
        <w:rPr>
          <w:sz w:val="24"/>
        </w:rPr>
        <w:t>перечень</w:t>
      </w:r>
      <w:r w:rsidRPr="00A74200">
        <w:rPr>
          <w:spacing w:val="-14"/>
          <w:sz w:val="24"/>
        </w:rPr>
        <w:t xml:space="preserve"> </w:t>
      </w:r>
      <w:r w:rsidRPr="00A74200">
        <w:rPr>
          <w:sz w:val="24"/>
        </w:rPr>
        <w:t>заданных</w:t>
      </w:r>
      <w:r w:rsidRPr="00A74200">
        <w:rPr>
          <w:spacing w:val="-16"/>
          <w:sz w:val="24"/>
        </w:rPr>
        <w:t xml:space="preserve"> </w:t>
      </w:r>
      <w:r w:rsidRPr="00A74200">
        <w:rPr>
          <w:sz w:val="24"/>
        </w:rPr>
        <w:t>студенту</w:t>
      </w:r>
      <w:r w:rsidRPr="00A74200">
        <w:rPr>
          <w:spacing w:val="9"/>
          <w:sz w:val="24"/>
        </w:rPr>
        <w:t xml:space="preserve"> </w:t>
      </w:r>
      <w:r w:rsidRPr="00A74200">
        <w:rPr>
          <w:sz w:val="24"/>
        </w:rPr>
        <w:t>вопросов</w:t>
      </w:r>
      <w:r w:rsidRPr="00A74200">
        <w:rPr>
          <w:spacing w:val="-12"/>
          <w:sz w:val="24"/>
        </w:rPr>
        <w:t xml:space="preserve"> </w:t>
      </w:r>
      <w:r w:rsidRPr="00A74200">
        <w:rPr>
          <w:sz w:val="24"/>
        </w:rPr>
        <w:t>и</w:t>
      </w:r>
      <w:r w:rsidRPr="00A74200">
        <w:rPr>
          <w:spacing w:val="1"/>
          <w:sz w:val="24"/>
        </w:rPr>
        <w:t xml:space="preserve"> </w:t>
      </w:r>
      <w:r w:rsidRPr="00A74200">
        <w:rPr>
          <w:sz w:val="24"/>
        </w:rPr>
        <w:t>характеристика</w:t>
      </w:r>
      <w:r w:rsidRPr="00A74200">
        <w:rPr>
          <w:spacing w:val="23"/>
          <w:sz w:val="24"/>
        </w:rPr>
        <w:t xml:space="preserve"> </w:t>
      </w:r>
      <w:r w:rsidRPr="00A74200">
        <w:rPr>
          <w:sz w:val="24"/>
        </w:rPr>
        <w:t>ответов</w:t>
      </w:r>
      <w:r w:rsidRPr="00A74200">
        <w:rPr>
          <w:spacing w:val="-13"/>
          <w:sz w:val="24"/>
        </w:rPr>
        <w:t xml:space="preserve"> </w:t>
      </w:r>
      <w:r w:rsidRPr="00A74200">
        <w:rPr>
          <w:sz w:val="24"/>
        </w:rPr>
        <w:t>на</w:t>
      </w:r>
      <w:r w:rsidRPr="00A74200">
        <w:rPr>
          <w:spacing w:val="-5"/>
          <w:sz w:val="24"/>
        </w:rPr>
        <w:t xml:space="preserve"> </w:t>
      </w:r>
      <w:r w:rsidRPr="00A74200">
        <w:rPr>
          <w:spacing w:val="-4"/>
          <w:sz w:val="24"/>
        </w:rPr>
        <w:t>них,</w:t>
      </w:r>
    </w:p>
    <w:p w14:paraId="2AA13668" w14:textId="77777777" w:rsidR="00A74200" w:rsidRPr="00A74200" w:rsidRDefault="00A74200" w:rsidP="00CD4A10">
      <w:pPr>
        <w:numPr>
          <w:ilvl w:val="0"/>
          <w:numId w:val="174"/>
        </w:numPr>
        <w:tabs>
          <w:tab w:val="left" w:pos="1135"/>
        </w:tabs>
        <w:spacing w:before="36"/>
        <w:ind w:left="1135" w:hanging="284"/>
        <w:rPr>
          <w:sz w:val="24"/>
        </w:rPr>
      </w:pPr>
      <w:r w:rsidRPr="00A74200">
        <w:rPr>
          <w:sz w:val="24"/>
        </w:rPr>
        <w:t>оценка,</w:t>
      </w:r>
      <w:r w:rsidRPr="00A74200">
        <w:rPr>
          <w:spacing w:val="8"/>
          <w:sz w:val="24"/>
        </w:rPr>
        <w:t xml:space="preserve"> </w:t>
      </w:r>
      <w:r w:rsidRPr="00A74200">
        <w:rPr>
          <w:sz w:val="24"/>
        </w:rPr>
        <w:t>выставленная</w:t>
      </w:r>
      <w:r w:rsidRPr="00A74200">
        <w:rPr>
          <w:spacing w:val="-16"/>
          <w:sz w:val="24"/>
        </w:rPr>
        <w:t xml:space="preserve"> </w:t>
      </w:r>
      <w:r w:rsidRPr="00A74200">
        <w:rPr>
          <w:sz w:val="24"/>
        </w:rPr>
        <w:t>за</w:t>
      </w:r>
      <w:r w:rsidRPr="00A74200">
        <w:rPr>
          <w:spacing w:val="6"/>
          <w:sz w:val="24"/>
        </w:rPr>
        <w:t xml:space="preserve"> </w:t>
      </w:r>
      <w:r w:rsidRPr="00A74200">
        <w:rPr>
          <w:sz w:val="24"/>
        </w:rPr>
        <w:t>демонстрационный</w:t>
      </w:r>
      <w:r w:rsidRPr="00A74200">
        <w:rPr>
          <w:spacing w:val="-1"/>
          <w:sz w:val="24"/>
        </w:rPr>
        <w:t xml:space="preserve"> </w:t>
      </w:r>
      <w:r w:rsidRPr="00A74200">
        <w:rPr>
          <w:spacing w:val="-2"/>
          <w:sz w:val="24"/>
        </w:rPr>
        <w:t>экзамен;</w:t>
      </w:r>
    </w:p>
    <w:p w14:paraId="05B0EEE8" w14:textId="77777777" w:rsidR="00A74200" w:rsidRPr="00A74200" w:rsidRDefault="00A74200" w:rsidP="00CD4A10">
      <w:pPr>
        <w:numPr>
          <w:ilvl w:val="0"/>
          <w:numId w:val="174"/>
        </w:numPr>
        <w:tabs>
          <w:tab w:val="left" w:pos="1135"/>
        </w:tabs>
        <w:spacing w:before="36"/>
        <w:ind w:left="1135" w:hanging="284"/>
        <w:rPr>
          <w:sz w:val="24"/>
        </w:rPr>
      </w:pPr>
      <w:r w:rsidRPr="00A74200">
        <w:rPr>
          <w:sz w:val="24"/>
        </w:rPr>
        <w:t>оценка</w:t>
      </w:r>
      <w:r w:rsidRPr="00A74200">
        <w:rPr>
          <w:spacing w:val="-8"/>
          <w:sz w:val="24"/>
        </w:rPr>
        <w:t xml:space="preserve"> </w:t>
      </w:r>
      <w:r w:rsidRPr="00A74200">
        <w:rPr>
          <w:sz w:val="24"/>
        </w:rPr>
        <w:t>за</w:t>
      </w:r>
      <w:r w:rsidRPr="00A74200">
        <w:rPr>
          <w:spacing w:val="9"/>
          <w:sz w:val="24"/>
        </w:rPr>
        <w:t xml:space="preserve"> </w:t>
      </w:r>
      <w:r w:rsidRPr="00A74200">
        <w:rPr>
          <w:spacing w:val="-4"/>
          <w:sz w:val="24"/>
        </w:rPr>
        <w:t>ВКР;</w:t>
      </w:r>
    </w:p>
    <w:p w14:paraId="6FC9EA75" w14:textId="77777777" w:rsidR="00A74200" w:rsidRPr="00A74200" w:rsidRDefault="00A74200" w:rsidP="00CD4A10">
      <w:pPr>
        <w:numPr>
          <w:ilvl w:val="0"/>
          <w:numId w:val="174"/>
        </w:numPr>
        <w:tabs>
          <w:tab w:val="left" w:pos="1136"/>
        </w:tabs>
        <w:spacing w:before="52" w:line="271" w:lineRule="auto"/>
        <w:ind w:right="164"/>
        <w:rPr>
          <w:sz w:val="24"/>
        </w:rPr>
      </w:pPr>
      <w:r w:rsidRPr="00A74200">
        <w:rPr>
          <w:sz w:val="24"/>
        </w:rPr>
        <w:t>итоговая</w:t>
      </w:r>
      <w:r w:rsidRPr="00A74200">
        <w:rPr>
          <w:spacing w:val="31"/>
          <w:sz w:val="24"/>
        </w:rPr>
        <w:t xml:space="preserve"> </w:t>
      </w:r>
      <w:r w:rsidRPr="00A74200">
        <w:rPr>
          <w:sz w:val="24"/>
        </w:rPr>
        <w:t>оценка</w:t>
      </w:r>
      <w:r w:rsidRPr="00A74200">
        <w:rPr>
          <w:spacing w:val="39"/>
          <w:sz w:val="24"/>
        </w:rPr>
        <w:t xml:space="preserve"> </w:t>
      </w:r>
      <w:r w:rsidRPr="00A74200">
        <w:rPr>
          <w:sz w:val="24"/>
        </w:rPr>
        <w:t>–</w:t>
      </w:r>
      <w:r w:rsidRPr="00A74200">
        <w:rPr>
          <w:spacing w:val="37"/>
          <w:sz w:val="24"/>
        </w:rPr>
        <w:t xml:space="preserve"> </w:t>
      </w:r>
      <w:r w:rsidRPr="00A74200">
        <w:rPr>
          <w:sz w:val="24"/>
        </w:rPr>
        <w:t>как</w:t>
      </w:r>
      <w:r w:rsidRPr="00A74200">
        <w:rPr>
          <w:spacing w:val="26"/>
          <w:sz w:val="24"/>
        </w:rPr>
        <w:t xml:space="preserve"> </w:t>
      </w:r>
      <w:r w:rsidRPr="00A74200">
        <w:rPr>
          <w:sz w:val="24"/>
        </w:rPr>
        <w:t>среднее</w:t>
      </w:r>
      <w:r w:rsidRPr="00A74200">
        <w:rPr>
          <w:spacing w:val="35"/>
          <w:sz w:val="24"/>
        </w:rPr>
        <w:t xml:space="preserve"> </w:t>
      </w:r>
      <w:r w:rsidRPr="00A74200">
        <w:rPr>
          <w:sz w:val="24"/>
        </w:rPr>
        <w:t>арифметическое оценок, полученных по всем частям аттестационного испытания:</w:t>
      </w:r>
      <w:r w:rsidRPr="00A74200">
        <w:rPr>
          <w:spacing w:val="-5"/>
          <w:sz w:val="24"/>
        </w:rPr>
        <w:t xml:space="preserve"> </w:t>
      </w:r>
      <w:r w:rsidRPr="00A74200">
        <w:rPr>
          <w:sz w:val="24"/>
        </w:rPr>
        <w:t>демонстрационный экзамен и защита</w:t>
      </w:r>
      <w:r w:rsidRPr="00A74200">
        <w:rPr>
          <w:spacing w:val="40"/>
          <w:sz w:val="24"/>
        </w:rPr>
        <w:t xml:space="preserve"> </w:t>
      </w:r>
      <w:r w:rsidRPr="00A74200">
        <w:rPr>
          <w:sz w:val="24"/>
        </w:rPr>
        <w:t>ВКР.</w:t>
      </w:r>
    </w:p>
    <w:p w14:paraId="303482D7" w14:textId="77777777" w:rsidR="00A74200" w:rsidRPr="00A74200" w:rsidRDefault="00A74200" w:rsidP="00CD4A10">
      <w:pPr>
        <w:numPr>
          <w:ilvl w:val="0"/>
          <w:numId w:val="174"/>
        </w:numPr>
        <w:tabs>
          <w:tab w:val="left" w:pos="1135"/>
        </w:tabs>
        <w:spacing w:before="1"/>
        <w:ind w:left="1135" w:hanging="284"/>
        <w:rPr>
          <w:sz w:val="24"/>
        </w:rPr>
      </w:pPr>
      <w:r w:rsidRPr="00A74200">
        <w:rPr>
          <w:sz w:val="24"/>
        </w:rPr>
        <w:t>итоги</w:t>
      </w:r>
      <w:r w:rsidRPr="00A74200">
        <w:rPr>
          <w:spacing w:val="1"/>
          <w:sz w:val="24"/>
        </w:rPr>
        <w:t xml:space="preserve"> </w:t>
      </w:r>
      <w:r w:rsidRPr="00A74200">
        <w:rPr>
          <w:spacing w:val="-2"/>
          <w:sz w:val="24"/>
        </w:rPr>
        <w:t>голосования;</w:t>
      </w:r>
    </w:p>
    <w:p w14:paraId="698C4127" w14:textId="77777777" w:rsidR="00A74200" w:rsidRPr="00A74200" w:rsidRDefault="00A74200" w:rsidP="00CD4A10">
      <w:pPr>
        <w:numPr>
          <w:ilvl w:val="0"/>
          <w:numId w:val="174"/>
        </w:numPr>
        <w:tabs>
          <w:tab w:val="left" w:pos="1136"/>
        </w:tabs>
        <w:spacing w:before="37" w:line="278" w:lineRule="auto"/>
        <w:ind w:right="166"/>
        <w:jc w:val="both"/>
        <w:rPr>
          <w:sz w:val="24"/>
        </w:rPr>
      </w:pPr>
      <w:r w:rsidRPr="00A74200">
        <w:rPr>
          <w:sz w:val="24"/>
        </w:rPr>
        <w:t>мнения председателя и членов ГЭК о выявленном</w:t>
      </w:r>
      <w:r w:rsidRPr="00A74200">
        <w:rPr>
          <w:spacing w:val="-1"/>
          <w:sz w:val="24"/>
        </w:rPr>
        <w:t xml:space="preserve"> </w:t>
      </w:r>
      <w:r w:rsidRPr="00A74200">
        <w:rPr>
          <w:sz w:val="24"/>
        </w:rPr>
        <w:t>в ходе</w:t>
      </w:r>
      <w:r w:rsidRPr="00A74200">
        <w:rPr>
          <w:spacing w:val="-1"/>
          <w:sz w:val="24"/>
        </w:rPr>
        <w:t xml:space="preserve"> </w:t>
      </w:r>
      <w:r w:rsidRPr="00A74200">
        <w:rPr>
          <w:sz w:val="24"/>
        </w:rPr>
        <w:t>аттестационного испытания уровне подготовленности выпускника к</w:t>
      </w:r>
      <w:r w:rsidRPr="00A74200">
        <w:rPr>
          <w:spacing w:val="-4"/>
          <w:sz w:val="24"/>
        </w:rPr>
        <w:t xml:space="preserve"> </w:t>
      </w:r>
      <w:r w:rsidRPr="00A74200">
        <w:rPr>
          <w:sz w:val="24"/>
        </w:rPr>
        <w:t>решению профессиональных</w:t>
      </w:r>
      <w:r w:rsidRPr="00A74200">
        <w:rPr>
          <w:spacing w:val="-8"/>
          <w:sz w:val="24"/>
        </w:rPr>
        <w:t xml:space="preserve"> </w:t>
      </w:r>
      <w:r w:rsidRPr="00A74200">
        <w:rPr>
          <w:sz w:val="24"/>
        </w:rPr>
        <w:t>задач, а также о выявленных</w:t>
      </w:r>
      <w:r w:rsidRPr="00A74200">
        <w:rPr>
          <w:spacing w:val="-25"/>
          <w:sz w:val="24"/>
        </w:rPr>
        <w:t xml:space="preserve"> </w:t>
      </w:r>
      <w:r w:rsidRPr="00A74200">
        <w:rPr>
          <w:sz w:val="24"/>
        </w:rPr>
        <w:t>недостатках в теоретической и практической подготовке студента.</w:t>
      </w:r>
    </w:p>
    <w:p w14:paraId="44AC6735" w14:textId="77777777" w:rsidR="00A74200" w:rsidRPr="00A74200" w:rsidRDefault="00A74200" w:rsidP="00A74200">
      <w:pPr>
        <w:spacing w:line="272" w:lineRule="exact"/>
        <w:jc w:val="both"/>
        <w:rPr>
          <w:sz w:val="24"/>
          <w:szCs w:val="24"/>
        </w:rPr>
      </w:pPr>
      <w:r w:rsidRPr="00A74200">
        <w:rPr>
          <w:sz w:val="24"/>
          <w:szCs w:val="24"/>
        </w:rPr>
        <w:t>Каждый</w:t>
      </w:r>
      <w:r w:rsidRPr="00A74200">
        <w:rPr>
          <w:spacing w:val="-12"/>
          <w:sz w:val="24"/>
          <w:szCs w:val="24"/>
        </w:rPr>
        <w:t xml:space="preserve"> </w:t>
      </w:r>
      <w:r w:rsidRPr="00A74200">
        <w:rPr>
          <w:sz w:val="24"/>
          <w:szCs w:val="24"/>
        </w:rPr>
        <w:t>протокол</w:t>
      </w:r>
      <w:r w:rsidRPr="00A74200">
        <w:rPr>
          <w:spacing w:val="13"/>
          <w:sz w:val="24"/>
          <w:szCs w:val="24"/>
        </w:rPr>
        <w:t xml:space="preserve"> </w:t>
      </w:r>
      <w:r w:rsidRPr="00A74200">
        <w:rPr>
          <w:sz w:val="24"/>
          <w:szCs w:val="24"/>
        </w:rPr>
        <w:t>заседания</w:t>
      </w:r>
      <w:r w:rsidRPr="00A74200">
        <w:rPr>
          <w:spacing w:val="-6"/>
          <w:sz w:val="24"/>
          <w:szCs w:val="24"/>
        </w:rPr>
        <w:t xml:space="preserve"> </w:t>
      </w:r>
      <w:r w:rsidRPr="00A74200">
        <w:rPr>
          <w:sz w:val="24"/>
          <w:szCs w:val="24"/>
        </w:rPr>
        <w:t>ГЭК</w:t>
      </w:r>
      <w:r w:rsidRPr="00A74200">
        <w:rPr>
          <w:spacing w:val="3"/>
          <w:sz w:val="24"/>
          <w:szCs w:val="24"/>
        </w:rPr>
        <w:t xml:space="preserve"> </w:t>
      </w:r>
      <w:r w:rsidRPr="00A74200">
        <w:rPr>
          <w:sz w:val="24"/>
          <w:szCs w:val="24"/>
        </w:rPr>
        <w:t>подписывается</w:t>
      </w:r>
      <w:r w:rsidRPr="00A74200">
        <w:rPr>
          <w:spacing w:val="-21"/>
          <w:sz w:val="24"/>
          <w:szCs w:val="24"/>
        </w:rPr>
        <w:t xml:space="preserve"> </w:t>
      </w:r>
      <w:r w:rsidRPr="00A74200">
        <w:rPr>
          <w:sz w:val="24"/>
          <w:szCs w:val="24"/>
        </w:rPr>
        <w:t>председателем</w:t>
      </w:r>
      <w:r w:rsidRPr="00A74200">
        <w:rPr>
          <w:spacing w:val="-2"/>
          <w:sz w:val="24"/>
          <w:szCs w:val="24"/>
        </w:rPr>
        <w:t xml:space="preserve"> </w:t>
      </w:r>
      <w:r w:rsidRPr="00A74200">
        <w:rPr>
          <w:sz w:val="24"/>
          <w:szCs w:val="24"/>
        </w:rPr>
        <w:t>и</w:t>
      </w:r>
      <w:r w:rsidRPr="00A74200">
        <w:rPr>
          <w:spacing w:val="6"/>
          <w:sz w:val="24"/>
          <w:szCs w:val="24"/>
        </w:rPr>
        <w:t xml:space="preserve"> </w:t>
      </w:r>
      <w:r w:rsidRPr="00A74200">
        <w:rPr>
          <w:spacing w:val="-2"/>
          <w:sz w:val="24"/>
          <w:szCs w:val="24"/>
        </w:rPr>
        <w:t>секретарем.</w:t>
      </w:r>
    </w:p>
    <w:p w14:paraId="250047A1" w14:textId="77777777" w:rsidR="00A74200" w:rsidRPr="00A74200" w:rsidRDefault="00A74200" w:rsidP="00A74200">
      <w:pPr>
        <w:spacing w:before="39" w:line="273" w:lineRule="auto"/>
        <w:ind w:right="175"/>
        <w:jc w:val="both"/>
        <w:rPr>
          <w:sz w:val="24"/>
          <w:szCs w:val="24"/>
        </w:rPr>
      </w:pPr>
      <w:r w:rsidRPr="00A74200">
        <w:rPr>
          <w:sz w:val="24"/>
          <w:szCs w:val="24"/>
        </w:rPr>
        <w:t>На основании решения ГЭК лицам, успешно прошедшим ГИА, выдаются документы об образовании и о квалификации (диплом с приложением</w:t>
      </w:r>
      <w:r w:rsidRPr="00A74200">
        <w:rPr>
          <w:spacing w:val="-4"/>
          <w:sz w:val="24"/>
          <w:szCs w:val="24"/>
        </w:rPr>
        <w:t xml:space="preserve"> </w:t>
      </w:r>
      <w:r w:rsidRPr="00A74200">
        <w:rPr>
          <w:sz w:val="24"/>
          <w:szCs w:val="24"/>
        </w:rPr>
        <w:t>к нему).</w:t>
      </w:r>
    </w:p>
    <w:p w14:paraId="16C8AA22" w14:textId="77777777" w:rsidR="00A74200" w:rsidRPr="00A74200" w:rsidRDefault="00A74200" w:rsidP="00A74200">
      <w:pPr>
        <w:spacing w:before="55"/>
        <w:rPr>
          <w:sz w:val="24"/>
          <w:szCs w:val="24"/>
        </w:rPr>
      </w:pPr>
    </w:p>
    <w:p w14:paraId="2B338822" w14:textId="77777777" w:rsidR="00A74200" w:rsidRPr="00A74200" w:rsidRDefault="00A74200" w:rsidP="00CD4A10">
      <w:pPr>
        <w:numPr>
          <w:ilvl w:val="1"/>
          <w:numId w:val="175"/>
        </w:numPr>
        <w:tabs>
          <w:tab w:val="left" w:pos="1556"/>
        </w:tabs>
        <w:spacing w:before="1"/>
        <w:ind w:left="1556" w:hanging="420"/>
        <w:outlineLvl w:val="1"/>
        <w:rPr>
          <w:b/>
          <w:bCs/>
          <w:sz w:val="24"/>
          <w:szCs w:val="24"/>
        </w:rPr>
      </w:pPr>
      <w:r w:rsidRPr="00A74200">
        <w:rPr>
          <w:b/>
          <w:bCs/>
          <w:sz w:val="24"/>
          <w:szCs w:val="24"/>
        </w:rPr>
        <w:t>Правила</w:t>
      </w:r>
      <w:r w:rsidRPr="00A74200">
        <w:rPr>
          <w:b/>
          <w:bCs/>
          <w:spacing w:val="6"/>
          <w:sz w:val="24"/>
          <w:szCs w:val="24"/>
        </w:rPr>
        <w:t xml:space="preserve"> </w:t>
      </w:r>
      <w:r w:rsidRPr="00A74200">
        <w:rPr>
          <w:b/>
          <w:bCs/>
          <w:sz w:val="24"/>
          <w:szCs w:val="24"/>
        </w:rPr>
        <w:t>проведения</w:t>
      </w:r>
      <w:r w:rsidRPr="00A74200">
        <w:rPr>
          <w:b/>
          <w:bCs/>
          <w:spacing w:val="-15"/>
          <w:sz w:val="24"/>
          <w:szCs w:val="24"/>
        </w:rPr>
        <w:t xml:space="preserve"> </w:t>
      </w:r>
      <w:r w:rsidRPr="00A74200">
        <w:rPr>
          <w:b/>
          <w:bCs/>
          <w:sz w:val="24"/>
          <w:szCs w:val="24"/>
        </w:rPr>
        <w:t>ГИА</w:t>
      </w:r>
      <w:r w:rsidRPr="00A74200">
        <w:rPr>
          <w:b/>
          <w:bCs/>
          <w:spacing w:val="12"/>
          <w:sz w:val="24"/>
          <w:szCs w:val="24"/>
        </w:rPr>
        <w:t xml:space="preserve"> </w:t>
      </w:r>
      <w:r w:rsidRPr="00A74200">
        <w:rPr>
          <w:b/>
          <w:bCs/>
          <w:sz w:val="24"/>
          <w:szCs w:val="24"/>
        </w:rPr>
        <w:t>для</w:t>
      </w:r>
      <w:r w:rsidRPr="00A74200">
        <w:rPr>
          <w:b/>
          <w:bCs/>
          <w:spacing w:val="-15"/>
          <w:sz w:val="24"/>
          <w:szCs w:val="24"/>
        </w:rPr>
        <w:t xml:space="preserve"> </w:t>
      </w:r>
      <w:r w:rsidRPr="00A74200">
        <w:rPr>
          <w:b/>
          <w:bCs/>
          <w:sz w:val="24"/>
          <w:szCs w:val="24"/>
        </w:rPr>
        <w:t>выпускников</w:t>
      </w:r>
      <w:r w:rsidRPr="00A74200">
        <w:rPr>
          <w:b/>
          <w:bCs/>
          <w:spacing w:val="-2"/>
          <w:sz w:val="24"/>
          <w:szCs w:val="24"/>
        </w:rPr>
        <w:t xml:space="preserve"> </w:t>
      </w:r>
      <w:r w:rsidRPr="00A74200">
        <w:rPr>
          <w:b/>
          <w:bCs/>
          <w:sz w:val="24"/>
          <w:szCs w:val="24"/>
        </w:rPr>
        <w:t>с</w:t>
      </w:r>
      <w:r w:rsidRPr="00A74200">
        <w:rPr>
          <w:b/>
          <w:bCs/>
          <w:spacing w:val="-7"/>
          <w:sz w:val="24"/>
          <w:szCs w:val="24"/>
        </w:rPr>
        <w:t xml:space="preserve"> </w:t>
      </w:r>
      <w:r w:rsidRPr="00A74200">
        <w:rPr>
          <w:b/>
          <w:bCs/>
          <w:spacing w:val="-5"/>
          <w:sz w:val="24"/>
          <w:szCs w:val="24"/>
        </w:rPr>
        <w:t>ОВЗ</w:t>
      </w:r>
    </w:p>
    <w:p w14:paraId="72FA5983" w14:textId="77777777" w:rsidR="00A74200" w:rsidRPr="00A74200" w:rsidRDefault="00A74200" w:rsidP="00CD4A10">
      <w:pPr>
        <w:numPr>
          <w:ilvl w:val="0"/>
          <w:numId w:val="179"/>
        </w:numPr>
        <w:tabs>
          <w:tab w:val="left" w:pos="353"/>
          <w:tab w:val="left" w:pos="565"/>
        </w:tabs>
        <w:spacing w:before="39" w:line="273" w:lineRule="auto"/>
        <w:ind w:right="160"/>
        <w:rPr>
          <w:sz w:val="24"/>
        </w:rPr>
      </w:pPr>
      <w:r w:rsidRPr="00A74200">
        <w:rPr>
          <w:sz w:val="24"/>
        </w:rPr>
        <w:t>Для выпускников из числа лиц с ограниченными возможностями здоровья ГИА проводится структурным подразделением с учетом особенностей психофизического развития, индивидуальных возможностей и состояния здоровья таких выпускников (далее - индивидуальные</w:t>
      </w:r>
      <w:r w:rsidRPr="00A74200">
        <w:rPr>
          <w:spacing w:val="-15"/>
          <w:sz w:val="24"/>
        </w:rPr>
        <w:t xml:space="preserve"> </w:t>
      </w:r>
      <w:r w:rsidRPr="00A74200">
        <w:rPr>
          <w:sz w:val="24"/>
        </w:rPr>
        <w:t>особенности).</w:t>
      </w:r>
    </w:p>
    <w:p w14:paraId="0948FCA4" w14:textId="77777777" w:rsidR="00A74200" w:rsidRPr="00A74200" w:rsidRDefault="00A74200" w:rsidP="00CD4A10">
      <w:pPr>
        <w:numPr>
          <w:ilvl w:val="0"/>
          <w:numId w:val="179"/>
        </w:numPr>
        <w:tabs>
          <w:tab w:val="left" w:pos="460"/>
        </w:tabs>
        <w:spacing w:before="3"/>
        <w:rPr>
          <w:sz w:val="24"/>
        </w:rPr>
      </w:pPr>
      <w:r w:rsidRPr="00A74200">
        <w:rPr>
          <w:sz w:val="24"/>
        </w:rPr>
        <w:t>При</w:t>
      </w:r>
      <w:r w:rsidRPr="00A74200">
        <w:rPr>
          <w:spacing w:val="-11"/>
          <w:sz w:val="24"/>
        </w:rPr>
        <w:t xml:space="preserve"> </w:t>
      </w:r>
      <w:r w:rsidRPr="00A74200">
        <w:rPr>
          <w:sz w:val="24"/>
        </w:rPr>
        <w:t>проведении</w:t>
      </w:r>
      <w:r w:rsidRPr="00A74200">
        <w:rPr>
          <w:spacing w:val="-15"/>
          <w:sz w:val="24"/>
        </w:rPr>
        <w:t xml:space="preserve"> </w:t>
      </w:r>
      <w:r w:rsidRPr="00A74200">
        <w:rPr>
          <w:sz w:val="24"/>
        </w:rPr>
        <w:t>ГИА</w:t>
      </w:r>
      <w:r w:rsidRPr="00A74200">
        <w:rPr>
          <w:spacing w:val="-3"/>
          <w:sz w:val="24"/>
        </w:rPr>
        <w:t xml:space="preserve"> </w:t>
      </w:r>
      <w:r w:rsidRPr="00A74200">
        <w:rPr>
          <w:sz w:val="24"/>
        </w:rPr>
        <w:t>обеспечивается</w:t>
      </w:r>
      <w:r w:rsidRPr="00A74200">
        <w:rPr>
          <w:spacing w:val="-13"/>
          <w:sz w:val="24"/>
        </w:rPr>
        <w:t xml:space="preserve"> </w:t>
      </w:r>
      <w:r w:rsidRPr="00A74200">
        <w:rPr>
          <w:sz w:val="24"/>
        </w:rPr>
        <w:t>соблюдение</w:t>
      </w:r>
      <w:r w:rsidRPr="00A74200">
        <w:rPr>
          <w:spacing w:val="-17"/>
          <w:sz w:val="24"/>
        </w:rPr>
        <w:t xml:space="preserve"> </w:t>
      </w:r>
      <w:r w:rsidRPr="00A74200">
        <w:rPr>
          <w:sz w:val="24"/>
        </w:rPr>
        <w:t>следующих</w:t>
      </w:r>
      <w:r w:rsidRPr="00A74200">
        <w:rPr>
          <w:spacing w:val="18"/>
          <w:sz w:val="24"/>
        </w:rPr>
        <w:t xml:space="preserve"> </w:t>
      </w:r>
      <w:r w:rsidRPr="00A74200">
        <w:rPr>
          <w:sz w:val="24"/>
        </w:rPr>
        <w:t>общих</w:t>
      </w:r>
      <w:r w:rsidRPr="00A74200">
        <w:rPr>
          <w:spacing w:val="18"/>
          <w:sz w:val="24"/>
        </w:rPr>
        <w:t xml:space="preserve"> </w:t>
      </w:r>
      <w:r w:rsidRPr="00A74200">
        <w:rPr>
          <w:spacing w:val="-2"/>
          <w:sz w:val="24"/>
        </w:rPr>
        <w:t>требований:</w:t>
      </w:r>
    </w:p>
    <w:p w14:paraId="5010D168" w14:textId="77777777" w:rsidR="00A74200" w:rsidRPr="00A74200" w:rsidRDefault="00A74200" w:rsidP="00CD4A10">
      <w:pPr>
        <w:numPr>
          <w:ilvl w:val="1"/>
          <w:numId w:val="179"/>
        </w:numPr>
        <w:tabs>
          <w:tab w:val="left" w:pos="999"/>
          <w:tab w:val="left" w:pos="1001"/>
        </w:tabs>
        <w:spacing w:before="52" w:line="273" w:lineRule="auto"/>
        <w:ind w:right="173"/>
        <w:jc w:val="both"/>
        <w:rPr>
          <w:sz w:val="24"/>
        </w:rPr>
      </w:pPr>
      <w:r w:rsidRPr="00A74200">
        <w:rPr>
          <w:sz w:val="24"/>
        </w:rPr>
        <w:t>проведение ГИА для лиц с ограниченными возможностями здоровья в одной</w:t>
      </w:r>
      <w:r w:rsidRPr="00A74200">
        <w:rPr>
          <w:spacing w:val="40"/>
          <w:sz w:val="24"/>
        </w:rPr>
        <w:t xml:space="preserve"> </w:t>
      </w:r>
      <w:r w:rsidRPr="00A74200">
        <w:rPr>
          <w:sz w:val="24"/>
        </w:rPr>
        <w:t>аудитории совместно с выпускниками, не имеющими ограниченных возможностей здоровья, если</w:t>
      </w:r>
      <w:r w:rsidRPr="00A74200">
        <w:rPr>
          <w:spacing w:val="-3"/>
          <w:sz w:val="24"/>
        </w:rPr>
        <w:t xml:space="preserve"> </w:t>
      </w:r>
      <w:r w:rsidRPr="00A74200">
        <w:rPr>
          <w:sz w:val="24"/>
        </w:rPr>
        <w:t>это не создает трудностей для выпускников при</w:t>
      </w:r>
      <w:r w:rsidRPr="00A74200">
        <w:rPr>
          <w:spacing w:val="-3"/>
          <w:sz w:val="24"/>
        </w:rPr>
        <w:t xml:space="preserve"> </w:t>
      </w:r>
      <w:r w:rsidRPr="00A74200">
        <w:rPr>
          <w:sz w:val="24"/>
        </w:rPr>
        <w:t>прохождении ГИА;</w:t>
      </w:r>
    </w:p>
    <w:p w14:paraId="303E549B" w14:textId="77777777" w:rsidR="00A74200" w:rsidRPr="00A74200" w:rsidRDefault="00A74200" w:rsidP="00CD4A10">
      <w:pPr>
        <w:numPr>
          <w:ilvl w:val="1"/>
          <w:numId w:val="179"/>
        </w:numPr>
        <w:tabs>
          <w:tab w:val="left" w:pos="999"/>
          <w:tab w:val="left" w:pos="1001"/>
        </w:tabs>
        <w:spacing w:line="278" w:lineRule="auto"/>
        <w:ind w:right="155"/>
        <w:jc w:val="both"/>
        <w:rPr>
          <w:sz w:val="24"/>
        </w:rPr>
      </w:pPr>
      <w:r w:rsidRPr="00A74200">
        <w:rPr>
          <w:sz w:val="24"/>
        </w:rPr>
        <w:t>присутствие в аудитории ассистента, оказывающего выпускникам необходимую техническую помощь с учетом их индивидуальных особенностей (занять рабочее</w:t>
      </w:r>
      <w:r w:rsidRPr="00A74200">
        <w:rPr>
          <w:spacing w:val="40"/>
          <w:sz w:val="24"/>
        </w:rPr>
        <w:t xml:space="preserve"> </w:t>
      </w:r>
      <w:r w:rsidRPr="00A74200">
        <w:rPr>
          <w:sz w:val="24"/>
        </w:rPr>
        <w:t>место, передвигаться, прочитать</w:t>
      </w:r>
      <w:r w:rsidRPr="00A74200">
        <w:rPr>
          <w:spacing w:val="-14"/>
          <w:sz w:val="24"/>
        </w:rPr>
        <w:t xml:space="preserve"> </w:t>
      </w:r>
      <w:r w:rsidRPr="00A74200">
        <w:rPr>
          <w:sz w:val="24"/>
        </w:rPr>
        <w:t>и оформить задание, общаться</w:t>
      </w:r>
      <w:r w:rsidRPr="00A74200">
        <w:rPr>
          <w:spacing w:val="40"/>
          <w:sz w:val="24"/>
        </w:rPr>
        <w:t xml:space="preserve"> </w:t>
      </w:r>
      <w:r w:rsidRPr="00A74200">
        <w:rPr>
          <w:sz w:val="24"/>
        </w:rPr>
        <w:t>с членами</w:t>
      </w:r>
      <w:r w:rsidRPr="00A74200">
        <w:rPr>
          <w:spacing w:val="-1"/>
          <w:sz w:val="24"/>
        </w:rPr>
        <w:t xml:space="preserve"> </w:t>
      </w:r>
      <w:r w:rsidRPr="00A74200">
        <w:rPr>
          <w:sz w:val="24"/>
        </w:rPr>
        <w:t>ГЭК);</w:t>
      </w:r>
    </w:p>
    <w:p w14:paraId="62407F45" w14:textId="77777777" w:rsidR="00A74200" w:rsidRPr="00A74200" w:rsidRDefault="00A74200" w:rsidP="00CD4A10">
      <w:pPr>
        <w:numPr>
          <w:ilvl w:val="1"/>
          <w:numId w:val="179"/>
        </w:numPr>
        <w:tabs>
          <w:tab w:val="left" w:pos="999"/>
          <w:tab w:val="left" w:pos="1001"/>
        </w:tabs>
        <w:spacing w:line="271" w:lineRule="auto"/>
        <w:ind w:right="179"/>
        <w:jc w:val="both"/>
        <w:rPr>
          <w:sz w:val="24"/>
        </w:rPr>
      </w:pPr>
      <w:r w:rsidRPr="00A74200">
        <w:rPr>
          <w:sz w:val="24"/>
        </w:rPr>
        <w:t>пользование необходимыми выпускникам техническими средствами при</w:t>
      </w:r>
      <w:r w:rsidRPr="00A74200">
        <w:rPr>
          <w:spacing w:val="-3"/>
          <w:sz w:val="24"/>
        </w:rPr>
        <w:t xml:space="preserve"> </w:t>
      </w:r>
      <w:r w:rsidRPr="00A74200">
        <w:rPr>
          <w:sz w:val="24"/>
        </w:rPr>
        <w:t>прохождении ГИА с учетом</w:t>
      </w:r>
      <w:r w:rsidRPr="00A74200">
        <w:rPr>
          <w:spacing w:val="40"/>
          <w:sz w:val="24"/>
        </w:rPr>
        <w:t xml:space="preserve"> </w:t>
      </w:r>
      <w:r w:rsidRPr="00A74200">
        <w:rPr>
          <w:sz w:val="24"/>
        </w:rPr>
        <w:t>их индивидуальных особенностей;</w:t>
      </w:r>
    </w:p>
    <w:p w14:paraId="5F5F6669" w14:textId="77777777" w:rsidR="00A74200" w:rsidRPr="00A74200" w:rsidRDefault="00A74200" w:rsidP="00CD4A10">
      <w:pPr>
        <w:numPr>
          <w:ilvl w:val="1"/>
          <w:numId w:val="179"/>
        </w:numPr>
        <w:tabs>
          <w:tab w:val="left" w:pos="999"/>
          <w:tab w:val="left" w:pos="1001"/>
        </w:tabs>
        <w:spacing w:line="276" w:lineRule="auto"/>
        <w:ind w:right="156"/>
        <w:jc w:val="both"/>
        <w:rPr>
          <w:sz w:val="24"/>
        </w:rPr>
      </w:pPr>
      <w:r w:rsidRPr="00A74200">
        <w:rPr>
          <w:sz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 ручней, расширенных</w:t>
      </w:r>
      <w:r w:rsidRPr="00A74200">
        <w:rPr>
          <w:spacing w:val="-15"/>
          <w:sz w:val="24"/>
        </w:rPr>
        <w:t xml:space="preserve"> </w:t>
      </w:r>
      <w:r w:rsidRPr="00A74200">
        <w:rPr>
          <w:sz w:val="24"/>
        </w:rPr>
        <w:t>дверных</w:t>
      </w:r>
      <w:r w:rsidRPr="00A74200">
        <w:rPr>
          <w:spacing w:val="-15"/>
          <w:sz w:val="24"/>
        </w:rPr>
        <w:t xml:space="preserve"> </w:t>
      </w:r>
      <w:r w:rsidRPr="00A74200">
        <w:rPr>
          <w:sz w:val="24"/>
        </w:rPr>
        <w:t>проемов, лифтов, при отсутствии лифтов</w:t>
      </w:r>
      <w:r w:rsidRPr="00A74200">
        <w:rPr>
          <w:spacing w:val="16"/>
          <w:sz w:val="24"/>
        </w:rPr>
        <w:t xml:space="preserve"> </w:t>
      </w:r>
      <w:r w:rsidRPr="00A74200">
        <w:rPr>
          <w:sz w:val="24"/>
        </w:rPr>
        <w:t>аудитория должна</w:t>
      </w:r>
      <w:r w:rsidRPr="00A74200">
        <w:rPr>
          <w:spacing w:val="-4"/>
          <w:sz w:val="24"/>
        </w:rPr>
        <w:t xml:space="preserve"> </w:t>
      </w:r>
      <w:r w:rsidRPr="00A74200">
        <w:rPr>
          <w:sz w:val="24"/>
        </w:rPr>
        <w:t>располагаться</w:t>
      </w:r>
      <w:r w:rsidRPr="00A74200">
        <w:rPr>
          <w:spacing w:val="-8"/>
          <w:sz w:val="24"/>
        </w:rPr>
        <w:t xml:space="preserve"> </w:t>
      </w:r>
      <w:r w:rsidRPr="00A74200">
        <w:rPr>
          <w:sz w:val="24"/>
        </w:rPr>
        <w:t>на</w:t>
      </w:r>
      <w:r w:rsidRPr="00A74200">
        <w:rPr>
          <w:spacing w:val="-4"/>
          <w:sz w:val="24"/>
        </w:rPr>
        <w:t xml:space="preserve"> </w:t>
      </w:r>
      <w:r w:rsidRPr="00A74200">
        <w:rPr>
          <w:sz w:val="24"/>
        </w:rPr>
        <w:t>первом</w:t>
      </w:r>
      <w:r w:rsidRPr="00A74200">
        <w:rPr>
          <w:spacing w:val="-4"/>
          <w:sz w:val="24"/>
        </w:rPr>
        <w:t xml:space="preserve"> </w:t>
      </w:r>
      <w:r w:rsidRPr="00A74200">
        <w:rPr>
          <w:sz w:val="24"/>
        </w:rPr>
        <w:t>этаже,</w:t>
      </w:r>
      <w:r w:rsidRPr="00A74200">
        <w:rPr>
          <w:spacing w:val="-2"/>
          <w:sz w:val="24"/>
        </w:rPr>
        <w:t xml:space="preserve"> </w:t>
      </w:r>
      <w:r w:rsidRPr="00A74200">
        <w:rPr>
          <w:sz w:val="24"/>
        </w:rPr>
        <w:t>наличие</w:t>
      </w:r>
      <w:r w:rsidRPr="00A74200">
        <w:rPr>
          <w:spacing w:val="-4"/>
          <w:sz w:val="24"/>
        </w:rPr>
        <w:t xml:space="preserve"> </w:t>
      </w:r>
      <w:r w:rsidRPr="00A74200">
        <w:rPr>
          <w:sz w:val="24"/>
        </w:rPr>
        <w:t>специальных</w:t>
      </w:r>
      <w:r w:rsidRPr="00A74200">
        <w:rPr>
          <w:spacing w:val="-15"/>
          <w:sz w:val="24"/>
        </w:rPr>
        <w:t xml:space="preserve"> </w:t>
      </w:r>
      <w:r w:rsidRPr="00A74200">
        <w:rPr>
          <w:sz w:val="24"/>
        </w:rPr>
        <w:t>кресел и других приспособлений).</w:t>
      </w:r>
    </w:p>
    <w:p w14:paraId="69E8BD02" w14:textId="77777777" w:rsidR="00A74200" w:rsidRPr="00A74200" w:rsidRDefault="00A74200" w:rsidP="00CD4A10">
      <w:pPr>
        <w:numPr>
          <w:ilvl w:val="0"/>
          <w:numId w:val="184"/>
        </w:numPr>
        <w:tabs>
          <w:tab w:val="left" w:pos="489"/>
        </w:tabs>
        <w:spacing w:before="37" w:line="273" w:lineRule="auto"/>
        <w:ind w:right="174"/>
        <w:jc w:val="both"/>
        <w:rPr>
          <w:sz w:val="24"/>
        </w:rPr>
      </w:pPr>
      <w:r w:rsidRPr="00A74200">
        <w:rPr>
          <w:sz w:val="24"/>
        </w:rPr>
        <w:t>Выпускники или родители (законные представители) несовершеннолетних</w:t>
      </w:r>
      <w:r w:rsidRPr="00A74200">
        <w:rPr>
          <w:spacing w:val="-6"/>
          <w:sz w:val="24"/>
        </w:rPr>
        <w:t xml:space="preserve"> </w:t>
      </w:r>
      <w:r w:rsidRPr="00A74200">
        <w:rPr>
          <w:sz w:val="24"/>
        </w:rPr>
        <w:t xml:space="preserve">выпускников </w:t>
      </w:r>
      <w:r w:rsidRPr="00A74200">
        <w:rPr>
          <w:sz w:val="24"/>
        </w:rPr>
        <w:lastRenderedPageBreak/>
        <w:t>не позднее чем за 3 месяца до начала ГИА подают письменное заявление о необходимости создания для них специальных</w:t>
      </w:r>
      <w:r w:rsidRPr="00A74200">
        <w:rPr>
          <w:spacing w:val="-18"/>
          <w:sz w:val="24"/>
        </w:rPr>
        <w:t xml:space="preserve"> </w:t>
      </w:r>
      <w:r w:rsidRPr="00A74200">
        <w:rPr>
          <w:sz w:val="24"/>
        </w:rPr>
        <w:t>условий при проведении ГИА.</w:t>
      </w:r>
    </w:p>
    <w:p w14:paraId="20A7E107" w14:textId="77777777" w:rsidR="00A74200" w:rsidRPr="00A74200" w:rsidRDefault="00A74200" w:rsidP="00CD4A10">
      <w:pPr>
        <w:numPr>
          <w:ilvl w:val="0"/>
          <w:numId w:val="184"/>
        </w:numPr>
        <w:tabs>
          <w:tab w:val="left" w:pos="609"/>
        </w:tabs>
        <w:spacing w:before="17" w:line="273" w:lineRule="auto"/>
        <w:ind w:right="163"/>
        <w:jc w:val="both"/>
        <w:rPr>
          <w:sz w:val="24"/>
        </w:rPr>
      </w:pPr>
      <w:r w:rsidRPr="00A74200">
        <w:rPr>
          <w:sz w:val="24"/>
        </w:rPr>
        <w:t>При проведении демонстрационного экзамена</w:t>
      </w:r>
      <w:r w:rsidRPr="00A74200">
        <w:rPr>
          <w:spacing w:val="80"/>
          <w:sz w:val="24"/>
        </w:rPr>
        <w:t xml:space="preserve"> </w:t>
      </w:r>
      <w:r w:rsidRPr="00A74200">
        <w:rPr>
          <w:sz w:val="24"/>
        </w:rPr>
        <w:t>у обучающихся с инвалидностью и ограниченными возможностями здоровья предусматривается возможность увеличения времени, отведенного на выполнение задания, с учётом особенностей психофизического развития, индивидуальных возможностей и состояния здоровья.</w:t>
      </w:r>
    </w:p>
    <w:p w14:paraId="63708136" w14:textId="77777777" w:rsidR="00A74200" w:rsidRPr="00A74200" w:rsidRDefault="00A74200" w:rsidP="00A74200">
      <w:pPr>
        <w:spacing w:before="57"/>
        <w:rPr>
          <w:sz w:val="24"/>
          <w:szCs w:val="24"/>
        </w:rPr>
      </w:pPr>
    </w:p>
    <w:p w14:paraId="6E19F33E" w14:textId="77777777" w:rsidR="00A74200" w:rsidRPr="00A74200" w:rsidRDefault="00A74200" w:rsidP="00A74200">
      <w:pPr>
        <w:numPr>
          <w:ilvl w:val="1"/>
          <w:numId w:val="173"/>
        </w:numPr>
        <w:tabs>
          <w:tab w:val="left" w:pos="1646"/>
        </w:tabs>
        <w:ind w:left="1646" w:hanging="420"/>
        <w:outlineLvl w:val="1"/>
        <w:rPr>
          <w:b/>
          <w:bCs/>
          <w:sz w:val="24"/>
          <w:szCs w:val="24"/>
        </w:rPr>
      </w:pPr>
      <w:r w:rsidRPr="00A74200">
        <w:rPr>
          <w:b/>
          <w:bCs/>
          <w:sz w:val="24"/>
          <w:szCs w:val="24"/>
        </w:rPr>
        <w:t>Примерная</w:t>
      </w:r>
      <w:r w:rsidRPr="00A74200">
        <w:rPr>
          <w:b/>
          <w:bCs/>
          <w:spacing w:val="2"/>
          <w:sz w:val="24"/>
          <w:szCs w:val="24"/>
        </w:rPr>
        <w:t xml:space="preserve"> </w:t>
      </w:r>
      <w:r w:rsidRPr="00A74200">
        <w:rPr>
          <w:b/>
          <w:bCs/>
          <w:sz w:val="24"/>
          <w:szCs w:val="24"/>
        </w:rPr>
        <w:t>тематика</w:t>
      </w:r>
      <w:r w:rsidRPr="00A74200">
        <w:rPr>
          <w:b/>
          <w:bCs/>
          <w:spacing w:val="-15"/>
          <w:sz w:val="24"/>
          <w:szCs w:val="24"/>
        </w:rPr>
        <w:t xml:space="preserve"> </w:t>
      </w:r>
      <w:r w:rsidRPr="00A74200">
        <w:rPr>
          <w:b/>
          <w:bCs/>
          <w:sz w:val="24"/>
          <w:szCs w:val="24"/>
        </w:rPr>
        <w:t>дипломных</w:t>
      </w:r>
      <w:r w:rsidRPr="00A74200">
        <w:rPr>
          <w:b/>
          <w:bCs/>
          <w:spacing w:val="-9"/>
          <w:sz w:val="24"/>
          <w:szCs w:val="24"/>
        </w:rPr>
        <w:t xml:space="preserve"> </w:t>
      </w:r>
      <w:r w:rsidRPr="00A74200">
        <w:rPr>
          <w:b/>
          <w:bCs/>
          <w:spacing w:val="-2"/>
          <w:sz w:val="24"/>
          <w:szCs w:val="24"/>
        </w:rPr>
        <w:t>проектов</w:t>
      </w:r>
    </w:p>
    <w:p w14:paraId="749590AD" w14:textId="77777777" w:rsidR="00A74200" w:rsidRPr="00A74200" w:rsidRDefault="00A74200" w:rsidP="00A74200">
      <w:pPr>
        <w:spacing w:before="40"/>
        <w:jc w:val="both"/>
        <w:rPr>
          <w:sz w:val="24"/>
          <w:szCs w:val="24"/>
        </w:rPr>
      </w:pPr>
      <w:r w:rsidRPr="00A74200">
        <w:rPr>
          <w:sz w:val="24"/>
          <w:szCs w:val="24"/>
        </w:rPr>
        <w:t>по</w:t>
      </w:r>
      <w:r w:rsidRPr="00A74200">
        <w:rPr>
          <w:spacing w:val="-7"/>
          <w:sz w:val="24"/>
          <w:szCs w:val="24"/>
        </w:rPr>
        <w:t xml:space="preserve"> </w:t>
      </w:r>
      <w:r w:rsidRPr="00A74200">
        <w:rPr>
          <w:sz w:val="24"/>
          <w:szCs w:val="24"/>
        </w:rPr>
        <w:t>специальности</w:t>
      </w:r>
      <w:r w:rsidRPr="00A74200">
        <w:rPr>
          <w:spacing w:val="-11"/>
          <w:sz w:val="24"/>
          <w:szCs w:val="24"/>
        </w:rPr>
        <w:t xml:space="preserve"> </w:t>
      </w:r>
      <w:r w:rsidRPr="00A74200">
        <w:rPr>
          <w:sz w:val="24"/>
          <w:szCs w:val="24"/>
        </w:rPr>
        <w:t>23.02.07</w:t>
      </w:r>
      <w:r w:rsidRPr="00A74200">
        <w:rPr>
          <w:spacing w:val="-16"/>
          <w:sz w:val="24"/>
          <w:szCs w:val="24"/>
        </w:rPr>
        <w:t xml:space="preserve"> </w:t>
      </w:r>
      <w:r w:rsidRPr="00A74200">
        <w:rPr>
          <w:sz w:val="24"/>
          <w:szCs w:val="24"/>
        </w:rPr>
        <w:t>«Техническое</w:t>
      </w:r>
      <w:r w:rsidRPr="00A74200">
        <w:rPr>
          <w:spacing w:val="40"/>
          <w:sz w:val="24"/>
          <w:szCs w:val="24"/>
        </w:rPr>
        <w:t xml:space="preserve"> </w:t>
      </w:r>
      <w:r w:rsidRPr="00A74200">
        <w:rPr>
          <w:sz w:val="24"/>
          <w:szCs w:val="24"/>
        </w:rPr>
        <w:t>обслуживание</w:t>
      </w:r>
      <w:r w:rsidRPr="00A74200">
        <w:rPr>
          <w:spacing w:val="-4"/>
          <w:sz w:val="24"/>
          <w:szCs w:val="24"/>
        </w:rPr>
        <w:t xml:space="preserve"> </w:t>
      </w:r>
      <w:r w:rsidRPr="00A74200">
        <w:rPr>
          <w:sz w:val="24"/>
          <w:szCs w:val="24"/>
        </w:rPr>
        <w:t>и</w:t>
      </w:r>
      <w:r w:rsidRPr="00A74200">
        <w:rPr>
          <w:spacing w:val="3"/>
          <w:sz w:val="24"/>
          <w:szCs w:val="24"/>
        </w:rPr>
        <w:t xml:space="preserve"> </w:t>
      </w:r>
      <w:r w:rsidRPr="00A74200">
        <w:rPr>
          <w:sz w:val="24"/>
          <w:szCs w:val="24"/>
        </w:rPr>
        <w:t>ремонт</w:t>
      </w:r>
      <w:r w:rsidRPr="00A74200">
        <w:rPr>
          <w:spacing w:val="-1"/>
          <w:sz w:val="24"/>
          <w:szCs w:val="24"/>
        </w:rPr>
        <w:t xml:space="preserve"> </w:t>
      </w:r>
      <w:r w:rsidRPr="00A74200">
        <w:rPr>
          <w:sz w:val="24"/>
          <w:szCs w:val="24"/>
        </w:rPr>
        <w:t>автотранспортных</w:t>
      </w:r>
      <w:r w:rsidRPr="00A74200">
        <w:rPr>
          <w:spacing w:val="-16"/>
          <w:sz w:val="24"/>
          <w:szCs w:val="24"/>
        </w:rPr>
        <w:t xml:space="preserve"> </w:t>
      </w:r>
      <w:r w:rsidRPr="00A74200">
        <w:rPr>
          <w:spacing w:val="-2"/>
          <w:sz w:val="24"/>
          <w:szCs w:val="24"/>
        </w:rPr>
        <w:t>средств»</w:t>
      </w:r>
    </w:p>
    <w:p w14:paraId="28DC2021" w14:textId="77777777" w:rsidR="00A74200" w:rsidRPr="00A74200" w:rsidRDefault="00A74200" w:rsidP="00A74200">
      <w:pPr>
        <w:spacing w:before="39" w:line="273" w:lineRule="auto"/>
        <w:ind w:right="156"/>
        <w:jc w:val="both"/>
        <w:rPr>
          <w:sz w:val="24"/>
          <w:szCs w:val="24"/>
        </w:rPr>
      </w:pPr>
      <w:r w:rsidRPr="00A74200">
        <w:rPr>
          <w:sz w:val="24"/>
          <w:szCs w:val="24"/>
        </w:rPr>
        <w:t>Тематика дипломного проекта выбирается студентом самостоятельно, но должна отражать реальные задачи, стоящие перед конкретным производственным участком автотранспортных</w:t>
      </w:r>
      <w:r w:rsidRPr="00A74200">
        <w:rPr>
          <w:spacing w:val="-7"/>
          <w:sz w:val="24"/>
          <w:szCs w:val="24"/>
        </w:rPr>
        <w:t xml:space="preserve"> </w:t>
      </w:r>
      <w:r w:rsidRPr="00A74200">
        <w:rPr>
          <w:sz w:val="24"/>
          <w:szCs w:val="24"/>
        </w:rPr>
        <w:t>и сервисных предприятий автомобильного транспорта.</w:t>
      </w:r>
    </w:p>
    <w:p w14:paraId="1FC95F64" w14:textId="77777777" w:rsidR="00A74200" w:rsidRPr="00A74200" w:rsidRDefault="00A74200" w:rsidP="00A74200">
      <w:pPr>
        <w:spacing w:before="2"/>
        <w:jc w:val="both"/>
        <w:rPr>
          <w:sz w:val="24"/>
          <w:szCs w:val="24"/>
        </w:rPr>
      </w:pPr>
      <w:r w:rsidRPr="00A74200">
        <w:rPr>
          <w:sz w:val="24"/>
          <w:szCs w:val="24"/>
        </w:rPr>
        <w:t>Она</w:t>
      </w:r>
      <w:r w:rsidRPr="00A74200">
        <w:rPr>
          <w:spacing w:val="-17"/>
          <w:sz w:val="24"/>
          <w:szCs w:val="24"/>
        </w:rPr>
        <w:t xml:space="preserve"> </w:t>
      </w:r>
      <w:r w:rsidRPr="00A74200">
        <w:rPr>
          <w:sz w:val="24"/>
          <w:szCs w:val="24"/>
        </w:rPr>
        <w:t>предусматривает</w:t>
      </w:r>
      <w:r w:rsidRPr="00A74200">
        <w:rPr>
          <w:spacing w:val="11"/>
          <w:sz w:val="24"/>
          <w:szCs w:val="24"/>
        </w:rPr>
        <w:t xml:space="preserve"> </w:t>
      </w:r>
      <w:r w:rsidRPr="00A74200">
        <w:rPr>
          <w:spacing w:val="-2"/>
          <w:sz w:val="24"/>
          <w:szCs w:val="24"/>
        </w:rPr>
        <w:t>проекты:</w:t>
      </w:r>
    </w:p>
    <w:p w14:paraId="0B5D4B29" w14:textId="77777777" w:rsidR="00A74200" w:rsidRPr="00A74200" w:rsidRDefault="00A74200" w:rsidP="00A74200">
      <w:pPr>
        <w:numPr>
          <w:ilvl w:val="0"/>
          <w:numId w:val="172"/>
        </w:numPr>
        <w:tabs>
          <w:tab w:val="left" w:pos="699"/>
        </w:tabs>
        <w:spacing w:before="52"/>
        <w:ind w:left="699" w:hanging="359"/>
        <w:jc w:val="both"/>
        <w:rPr>
          <w:sz w:val="24"/>
        </w:rPr>
      </w:pPr>
      <w:r w:rsidRPr="00A74200">
        <w:rPr>
          <w:sz w:val="24"/>
        </w:rPr>
        <w:t>специализированных</w:t>
      </w:r>
      <w:r w:rsidRPr="00A74200">
        <w:rPr>
          <w:spacing w:val="-33"/>
          <w:sz w:val="24"/>
        </w:rPr>
        <w:t xml:space="preserve"> </w:t>
      </w:r>
      <w:r w:rsidRPr="00A74200">
        <w:rPr>
          <w:sz w:val="24"/>
        </w:rPr>
        <w:t>постов</w:t>
      </w:r>
      <w:r w:rsidRPr="00A74200">
        <w:rPr>
          <w:spacing w:val="-15"/>
          <w:sz w:val="24"/>
        </w:rPr>
        <w:t xml:space="preserve"> </w:t>
      </w:r>
      <w:r w:rsidRPr="00A74200">
        <w:rPr>
          <w:sz w:val="24"/>
        </w:rPr>
        <w:t>и</w:t>
      </w:r>
      <w:r w:rsidRPr="00A74200">
        <w:rPr>
          <w:spacing w:val="-15"/>
          <w:sz w:val="24"/>
        </w:rPr>
        <w:t xml:space="preserve"> </w:t>
      </w:r>
      <w:r w:rsidRPr="00A74200">
        <w:rPr>
          <w:sz w:val="24"/>
        </w:rPr>
        <w:t>участков</w:t>
      </w:r>
      <w:r w:rsidRPr="00A74200">
        <w:rPr>
          <w:spacing w:val="13"/>
          <w:sz w:val="24"/>
        </w:rPr>
        <w:t xml:space="preserve"> </w:t>
      </w:r>
      <w:r w:rsidRPr="00A74200">
        <w:rPr>
          <w:sz w:val="24"/>
        </w:rPr>
        <w:t>по</w:t>
      </w:r>
      <w:r w:rsidRPr="00A74200">
        <w:rPr>
          <w:spacing w:val="-4"/>
          <w:sz w:val="24"/>
        </w:rPr>
        <w:t xml:space="preserve"> </w:t>
      </w:r>
      <w:r w:rsidRPr="00A74200">
        <w:rPr>
          <w:sz w:val="24"/>
        </w:rPr>
        <w:t>ТО</w:t>
      </w:r>
      <w:r w:rsidRPr="00A74200">
        <w:rPr>
          <w:spacing w:val="1"/>
          <w:sz w:val="24"/>
        </w:rPr>
        <w:t xml:space="preserve"> </w:t>
      </w:r>
      <w:r w:rsidRPr="00A74200">
        <w:rPr>
          <w:sz w:val="24"/>
        </w:rPr>
        <w:t>и</w:t>
      </w:r>
      <w:r w:rsidRPr="00A74200">
        <w:rPr>
          <w:spacing w:val="1"/>
          <w:sz w:val="24"/>
        </w:rPr>
        <w:t xml:space="preserve"> </w:t>
      </w:r>
      <w:r w:rsidRPr="00A74200">
        <w:rPr>
          <w:sz w:val="24"/>
        </w:rPr>
        <w:t>ТР,</w:t>
      </w:r>
      <w:r w:rsidRPr="00A74200">
        <w:rPr>
          <w:spacing w:val="9"/>
          <w:sz w:val="24"/>
        </w:rPr>
        <w:t xml:space="preserve"> </w:t>
      </w:r>
      <w:r w:rsidRPr="00A74200">
        <w:rPr>
          <w:sz w:val="24"/>
        </w:rPr>
        <w:t>отдельных</w:t>
      </w:r>
      <w:r w:rsidRPr="00A74200">
        <w:rPr>
          <w:spacing w:val="-16"/>
          <w:sz w:val="24"/>
        </w:rPr>
        <w:t xml:space="preserve"> </w:t>
      </w:r>
      <w:r w:rsidRPr="00A74200">
        <w:rPr>
          <w:sz w:val="24"/>
        </w:rPr>
        <w:t>узлов</w:t>
      </w:r>
      <w:r w:rsidRPr="00A74200">
        <w:rPr>
          <w:spacing w:val="14"/>
          <w:sz w:val="24"/>
        </w:rPr>
        <w:t xml:space="preserve"> </w:t>
      </w:r>
      <w:r w:rsidRPr="00A74200">
        <w:rPr>
          <w:sz w:val="24"/>
        </w:rPr>
        <w:t>агрегатов</w:t>
      </w:r>
      <w:r w:rsidRPr="00A74200">
        <w:rPr>
          <w:spacing w:val="15"/>
          <w:sz w:val="24"/>
        </w:rPr>
        <w:t xml:space="preserve"> </w:t>
      </w:r>
      <w:r w:rsidRPr="00A74200">
        <w:rPr>
          <w:sz w:val="24"/>
        </w:rPr>
        <w:t>и</w:t>
      </w:r>
      <w:r w:rsidRPr="00A74200">
        <w:rPr>
          <w:spacing w:val="2"/>
          <w:sz w:val="24"/>
        </w:rPr>
        <w:t xml:space="preserve"> </w:t>
      </w:r>
      <w:r w:rsidRPr="00A74200">
        <w:rPr>
          <w:spacing w:val="-2"/>
          <w:sz w:val="24"/>
        </w:rPr>
        <w:t>систем;</w:t>
      </w:r>
    </w:p>
    <w:p w14:paraId="1519107B" w14:textId="77777777" w:rsidR="00A74200" w:rsidRPr="00A74200" w:rsidRDefault="00A74200" w:rsidP="00A74200">
      <w:pPr>
        <w:numPr>
          <w:ilvl w:val="0"/>
          <w:numId w:val="172"/>
        </w:numPr>
        <w:tabs>
          <w:tab w:val="left" w:pos="699"/>
        </w:tabs>
        <w:spacing w:before="36"/>
        <w:ind w:left="699" w:hanging="359"/>
        <w:jc w:val="both"/>
        <w:rPr>
          <w:sz w:val="24"/>
        </w:rPr>
      </w:pPr>
      <w:r w:rsidRPr="00A74200">
        <w:rPr>
          <w:sz w:val="24"/>
        </w:rPr>
        <w:t>зон</w:t>
      </w:r>
      <w:r w:rsidRPr="00A74200">
        <w:rPr>
          <w:spacing w:val="-3"/>
          <w:sz w:val="24"/>
        </w:rPr>
        <w:t xml:space="preserve"> </w:t>
      </w:r>
      <w:r w:rsidRPr="00A74200">
        <w:rPr>
          <w:sz w:val="24"/>
        </w:rPr>
        <w:t>ЕО,</w:t>
      </w:r>
      <w:r w:rsidRPr="00A74200">
        <w:rPr>
          <w:spacing w:val="-5"/>
          <w:sz w:val="24"/>
        </w:rPr>
        <w:t xml:space="preserve"> </w:t>
      </w:r>
      <w:r w:rsidRPr="00A74200">
        <w:rPr>
          <w:sz w:val="24"/>
        </w:rPr>
        <w:t>ТО</w:t>
      </w:r>
      <w:r w:rsidRPr="00A74200">
        <w:rPr>
          <w:spacing w:val="17"/>
          <w:sz w:val="24"/>
        </w:rPr>
        <w:t xml:space="preserve"> </w:t>
      </w:r>
      <w:r w:rsidRPr="00A74200">
        <w:rPr>
          <w:spacing w:val="10"/>
          <w:sz w:val="24"/>
        </w:rPr>
        <w:t>-</w:t>
      </w:r>
      <w:r w:rsidRPr="00A74200">
        <w:rPr>
          <w:sz w:val="24"/>
        </w:rPr>
        <w:t>1,</w:t>
      </w:r>
      <w:r w:rsidRPr="00A74200">
        <w:rPr>
          <w:spacing w:val="-16"/>
          <w:sz w:val="24"/>
        </w:rPr>
        <w:t xml:space="preserve"> </w:t>
      </w:r>
      <w:r w:rsidRPr="00A74200">
        <w:rPr>
          <w:sz w:val="24"/>
        </w:rPr>
        <w:t>ТО</w:t>
      </w:r>
      <w:r w:rsidRPr="00A74200">
        <w:rPr>
          <w:spacing w:val="1"/>
          <w:sz w:val="24"/>
        </w:rPr>
        <w:t xml:space="preserve"> </w:t>
      </w:r>
      <w:r w:rsidRPr="00A74200">
        <w:rPr>
          <w:sz w:val="24"/>
        </w:rPr>
        <w:t>–</w:t>
      </w:r>
      <w:r w:rsidRPr="00A74200">
        <w:rPr>
          <w:spacing w:val="-5"/>
          <w:sz w:val="24"/>
        </w:rPr>
        <w:t xml:space="preserve"> </w:t>
      </w:r>
      <w:r w:rsidRPr="00A74200">
        <w:rPr>
          <w:sz w:val="24"/>
        </w:rPr>
        <w:t>2,</w:t>
      </w:r>
      <w:r w:rsidRPr="00A74200">
        <w:rPr>
          <w:spacing w:val="-4"/>
          <w:sz w:val="24"/>
        </w:rPr>
        <w:t xml:space="preserve"> </w:t>
      </w:r>
      <w:r w:rsidRPr="00A74200">
        <w:rPr>
          <w:spacing w:val="-5"/>
          <w:sz w:val="24"/>
        </w:rPr>
        <w:t>ТР;</w:t>
      </w:r>
    </w:p>
    <w:p w14:paraId="7D99F514" w14:textId="77777777" w:rsidR="00A74200" w:rsidRPr="00A74200" w:rsidRDefault="00A74200" w:rsidP="00A74200">
      <w:pPr>
        <w:numPr>
          <w:ilvl w:val="0"/>
          <w:numId w:val="172"/>
        </w:numPr>
        <w:tabs>
          <w:tab w:val="left" w:pos="699"/>
        </w:tabs>
        <w:spacing w:before="36"/>
        <w:ind w:left="699" w:hanging="359"/>
        <w:jc w:val="both"/>
        <w:rPr>
          <w:sz w:val="24"/>
        </w:rPr>
      </w:pPr>
      <w:r w:rsidRPr="00A74200">
        <w:rPr>
          <w:sz w:val="24"/>
        </w:rPr>
        <w:t>постов</w:t>
      </w:r>
      <w:r w:rsidRPr="00A74200">
        <w:rPr>
          <w:spacing w:val="-11"/>
          <w:sz w:val="24"/>
        </w:rPr>
        <w:t xml:space="preserve"> </w:t>
      </w:r>
      <w:r w:rsidRPr="00A74200">
        <w:rPr>
          <w:sz w:val="24"/>
        </w:rPr>
        <w:t>и</w:t>
      </w:r>
      <w:r w:rsidRPr="00A74200">
        <w:rPr>
          <w:spacing w:val="6"/>
          <w:sz w:val="24"/>
        </w:rPr>
        <w:t xml:space="preserve"> </w:t>
      </w:r>
      <w:r w:rsidRPr="00A74200">
        <w:rPr>
          <w:sz w:val="24"/>
        </w:rPr>
        <w:t>линий</w:t>
      </w:r>
      <w:r w:rsidRPr="00A74200">
        <w:rPr>
          <w:spacing w:val="-9"/>
          <w:sz w:val="24"/>
        </w:rPr>
        <w:t xml:space="preserve"> </w:t>
      </w:r>
      <w:r w:rsidRPr="00A74200">
        <w:rPr>
          <w:sz w:val="24"/>
        </w:rPr>
        <w:t>диагностирования,</w:t>
      </w:r>
      <w:r w:rsidRPr="00A74200">
        <w:rPr>
          <w:spacing w:val="-16"/>
          <w:sz w:val="24"/>
        </w:rPr>
        <w:t xml:space="preserve"> </w:t>
      </w:r>
      <w:r w:rsidRPr="00A74200">
        <w:rPr>
          <w:sz w:val="24"/>
        </w:rPr>
        <w:t>как</w:t>
      </w:r>
      <w:r w:rsidRPr="00A74200">
        <w:rPr>
          <w:spacing w:val="3"/>
          <w:sz w:val="24"/>
        </w:rPr>
        <w:t xml:space="preserve"> </w:t>
      </w:r>
      <w:r w:rsidRPr="00A74200">
        <w:rPr>
          <w:sz w:val="24"/>
        </w:rPr>
        <w:t>всего</w:t>
      </w:r>
      <w:r w:rsidRPr="00A74200">
        <w:rPr>
          <w:spacing w:val="1"/>
          <w:sz w:val="24"/>
        </w:rPr>
        <w:t xml:space="preserve"> </w:t>
      </w:r>
      <w:r w:rsidRPr="00A74200">
        <w:rPr>
          <w:sz w:val="24"/>
        </w:rPr>
        <w:t>автомобиля, так</w:t>
      </w:r>
      <w:r w:rsidRPr="00A74200">
        <w:rPr>
          <w:spacing w:val="3"/>
          <w:sz w:val="24"/>
        </w:rPr>
        <w:t xml:space="preserve"> </w:t>
      </w:r>
      <w:r w:rsidRPr="00A74200">
        <w:rPr>
          <w:sz w:val="24"/>
        </w:rPr>
        <w:t>и</w:t>
      </w:r>
      <w:r w:rsidRPr="00A74200">
        <w:rPr>
          <w:spacing w:val="-9"/>
          <w:sz w:val="24"/>
        </w:rPr>
        <w:t xml:space="preserve"> </w:t>
      </w:r>
      <w:r w:rsidRPr="00A74200">
        <w:rPr>
          <w:sz w:val="24"/>
        </w:rPr>
        <w:t xml:space="preserve">отдельных </w:t>
      </w:r>
      <w:r w:rsidRPr="00A74200">
        <w:rPr>
          <w:spacing w:val="-2"/>
          <w:sz w:val="24"/>
        </w:rPr>
        <w:t>агрегатов;</w:t>
      </w:r>
    </w:p>
    <w:p w14:paraId="165BFB87" w14:textId="77777777" w:rsidR="00A74200" w:rsidRPr="00A74200" w:rsidRDefault="00A74200" w:rsidP="00A74200">
      <w:pPr>
        <w:numPr>
          <w:ilvl w:val="0"/>
          <w:numId w:val="172"/>
        </w:numPr>
        <w:tabs>
          <w:tab w:val="left" w:pos="698"/>
          <w:tab w:val="left" w:pos="700"/>
        </w:tabs>
        <w:spacing w:before="80" w:line="273" w:lineRule="auto"/>
        <w:ind w:right="172"/>
        <w:jc w:val="both"/>
        <w:rPr>
          <w:sz w:val="24"/>
        </w:rPr>
      </w:pPr>
      <w:r w:rsidRPr="00A74200">
        <w:rPr>
          <w:sz w:val="24"/>
        </w:rPr>
        <w:t xml:space="preserve">специализированных участков и отдельных мастерских ремонта и окраски кузовов, антикоррозионной обработки автомобилей, предпродажной подготовки, тюнинговой доводки, шиномонтажа и </w:t>
      </w:r>
      <w:proofErr w:type="spellStart"/>
      <w:r w:rsidRPr="00A74200">
        <w:rPr>
          <w:sz w:val="24"/>
        </w:rPr>
        <w:t>шиноремонта</w:t>
      </w:r>
      <w:proofErr w:type="spellEnd"/>
      <w:r w:rsidRPr="00A74200">
        <w:rPr>
          <w:spacing w:val="40"/>
          <w:sz w:val="24"/>
        </w:rPr>
        <w:t xml:space="preserve"> </w:t>
      </w:r>
      <w:r w:rsidRPr="00A74200">
        <w:rPr>
          <w:sz w:val="24"/>
        </w:rPr>
        <w:t>и т.п.</w:t>
      </w:r>
    </w:p>
    <w:p w14:paraId="61CD15E0" w14:textId="77777777" w:rsidR="00A74200" w:rsidRPr="00A74200" w:rsidRDefault="00A74200" w:rsidP="00A74200">
      <w:pPr>
        <w:spacing w:before="52"/>
        <w:rPr>
          <w:sz w:val="24"/>
          <w:szCs w:val="24"/>
        </w:rPr>
      </w:pPr>
    </w:p>
    <w:p w14:paraId="13CD162F" w14:textId="77777777" w:rsidR="00A74200" w:rsidRPr="00A74200" w:rsidRDefault="00A74200" w:rsidP="00A74200">
      <w:pPr>
        <w:spacing w:before="1"/>
        <w:ind w:right="245"/>
        <w:jc w:val="center"/>
        <w:outlineLvl w:val="1"/>
        <w:rPr>
          <w:b/>
          <w:bCs/>
          <w:sz w:val="24"/>
          <w:szCs w:val="24"/>
        </w:rPr>
      </w:pPr>
      <w:r w:rsidRPr="00A74200">
        <w:rPr>
          <w:b/>
          <w:bCs/>
          <w:sz w:val="24"/>
          <w:szCs w:val="24"/>
        </w:rPr>
        <w:t>Перечень</w:t>
      </w:r>
      <w:r w:rsidRPr="00A74200">
        <w:rPr>
          <w:b/>
          <w:bCs/>
          <w:spacing w:val="-19"/>
          <w:sz w:val="24"/>
          <w:szCs w:val="24"/>
        </w:rPr>
        <w:t xml:space="preserve"> </w:t>
      </w:r>
      <w:r w:rsidRPr="00A74200">
        <w:rPr>
          <w:b/>
          <w:bCs/>
          <w:sz w:val="24"/>
          <w:szCs w:val="24"/>
        </w:rPr>
        <w:t>тем</w:t>
      </w:r>
      <w:r w:rsidRPr="00A74200">
        <w:rPr>
          <w:b/>
          <w:bCs/>
          <w:spacing w:val="-10"/>
          <w:sz w:val="24"/>
          <w:szCs w:val="24"/>
        </w:rPr>
        <w:t xml:space="preserve"> </w:t>
      </w:r>
      <w:r w:rsidRPr="00A74200">
        <w:rPr>
          <w:b/>
          <w:bCs/>
          <w:sz w:val="24"/>
          <w:szCs w:val="24"/>
        </w:rPr>
        <w:t>дипломных</w:t>
      </w:r>
      <w:r w:rsidRPr="00A74200">
        <w:rPr>
          <w:b/>
          <w:bCs/>
          <w:spacing w:val="-12"/>
          <w:sz w:val="24"/>
          <w:szCs w:val="24"/>
        </w:rPr>
        <w:t xml:space="preserve"> </w:t>
      </w:r>
      <w:r w:rsidRPr="00A74200">
        <w:rPr>
          <w:b/>
          <w:bCs/>
          <w:sz w:val="24"/>
          <w:szCs w:val="24"/>
        </w:rPr>
        <w:t>проектов</w:t>
      </w:r>
      <w:r w:rsidRPr="00A74200">
        <w:rPr>
          <w:b/>
          <w:bCs/>
          <w:spacing w:val="11"/>
          <w:sz w:val="24"/>
          <w:szCs w:val="24"/>
        </w:rPr>
        <w:t xml:space="preserve"> </w:t>
      </w:r>
      <w:r w:rsidRPr="00A74200">
        <w:rPr>
          <w:b/>
          <w:bCs/>
          <w:spacing w:val="-2"/>
          <w:sz w:val="24"/>
          <w:szCs w:val="24"/>
        </w:rPr>
        <w:t>(работ)</w:t>
      </w:r>
    </w:p>
    <w:p w14:paraId="3DD8BA74" w14:textId="77777777" w:rsidR="00A74200" w:rsidRPr="00A74200" w:rsidRDefault="00A74200" w:rsidP="00A74200">
      <w:pPr>
        <w:spacing w:before="78"/>
        <w:rPr>
          <w:b/>
          <w:sz w:val="24"/>
          <w:szCs w:val="24"/>
        </w:rPr>
      </w:pPr>
    </w:p>
    <w:p w14:paraId="3E75C284" w14:textId="77777777" w:rsidR="00A74200" w:rsidRPr="00A74200" w:rsidRDefault="00A74200" w:rsidP="00A74200">
      <w:pPr>
        <w:spacing w:after="50"/>
        <w:rPr>
          <w:sz w:val="24"/>
          <w:szCs w:val="24"/>
        </w:rPr>
      </w:pPr>
      <w:r w:rsidRPr="00A74200">
        <w:rPr>
          <w:sz w:val="24"/>
          <w:szCs w:val="24"/>
        </w:rPr>
        <w:t>Примерная</w:t>
      </w:r>
      <w:r w:rsidRPr="00A74200">
        <w:rPr>
          <w:spacing w:val="-8"/>
          <w:sz w:val="24"/>
          <w:szCs w:val="24"/>
        </w:rPr>
        <w:t xml:space="preserve"> </w:t>
      </w:r>
      <w:r w:rsidRPr="00A74200">
        <w:rPr>
          <w:sz w:val="24"/>
          <w:szCs w:val="24"/>
        </w:rPr>
        <w:t>тематика</w:t>
      </w:r>
      <w:r w:rsidRPr="00A74200">
        <w:rPr>
          <w:spacing w:val="13"/>
          <w:sz w:val="24"/>
          <w:szCs w:val="24"/>
        </w:rPr>
        <w:t xml:space="preserve"> </w:t>
      </w:r>
      <w:r w:rsidRPr="00A74200">
        <w:rPr>
          <w:sz w:val="24"/>
          <w:szCs w:val="24"/>
        </w:rPr>
        <w:t>дипломных</w:t>
      </w:r>
      <w:r w:rsidRPr="00A74200">
        <w:rPr>
          <w:spacing w:val="-16"/>
          <w:sz w:val="24"/>
          <w:szCs w:val="24"/>
        </w:rPr>
        <w:t xml:space="preserve"> </w:t>
      </w:r>
      <w:r w:rsidRPr="00A74200">
        <w:rPr>
          <w:spacing w:val="-2"/>
          <w:sz w:val="24"/>
          <w:szCs w:val="24"/>
        </w:rPr>
        <w:t>проектов:</w:t>
      </w:r>
    </w:p>
    <w:tbl>
      <w:tblPr>
        <w:tblStyle w:val="TableNormal14"/>
        <w:tblW w:w="0" w:type="auto"/>
        <w:tblInd w:w="237" w:type="dxa"/>
        <w:tblLayout w:type="fixed"/>
        <w:tblLook w:val="01E0" w:firstRow="1" w:lastRow="1" w:firstColumn="1" w:lastColumn="1" w:noHBand="0" w:noVBand="0"/>
      </w:tblPr>
      <w:tblGrid>
        <w:gridCol w:w="441"/>
        <w:gridCol w:w="9215"/>
        <w:gridCol w:w="9"/>
      </w:tblGrid>
      <w:tr w:rsidR="00A74200" w:rsidRPr="00A74200" w14:paraId="5320BE29" w14:textId="77777777" w:rsidTr="00CC3F3F">
        <w:trPr>
          <w:gridAfter w:val="1"/>
          <w:wAfter w:w="9" w:type="dxa"/>
          <w:trHeight w:val="613"/>
        </w:trPr>
        <w:tc>
          <w:tcPr>
            <w:tcW w:w="441" w:type="dxa"/>
          </w:tcPr>
          <w:p w14:paraId="46B41BA4" w14:textId="77777777" w:rsidR="00A74200" w:rsidRPr="00A74200" w:rsidRDefault="00A74200" w:rsidP="00A74200">
            <w:pPr>
              <w:spacing w:line="266" w:lineRule="exact"/>
              <w:rPr>
                <w:sz w:val="24"/>
              </w:rPr>
            </w:pPr>
            <w:r w:rsidRPr="00A74200">
              <w:rPr>
                <w:spacing w:val="-10"/>
                <w:sz w:val="24"/>
              </w:rPr>
              <w:t>1</w:t>
            </w:r>
          </w:p>
        </w:tc>
        <w:tc>
          <w:tcPr>
            <w:tcW w:w="9215" w:type="dxa"/>
          </w:tcPr>
          <w:p w14:paraId="06954CAE" w14:textId="77777777" w:rsidR="00A74200" w:rsidRPr="00A74200" w:rsidRDefault="00A74200" w:rsidP="00A74200">
            <w:pPr>
              <w:tabs>
                <w:tab w:val="left" w:pos="3462"/>
              </w:tabs>
              <w:spacing w:line="266" w:lineRule="exact"/>
              <w:rPr>
                <w:sz w:val="24"/>
              </w:rPr>
            </w:pPr>
            <w:r w:rsidRPr="00A74200">
              <w:rPr>
                <w:sz w:val="24"/>
              </w:rPr>
              <w:t>Разработка</w:t>
            </w:r>
            <w:r w:rsidRPr="00A74200">
              <w:rPr>
                <w:spacing w:val="50"/>
                <w:sz w:val="24"/>
              </w:rPr>
              <w:t xml:space="preserve"> </w:t>
            </w:r>
            <w:r w:rsidRPr="00A74200">
              <w:rPr>
                <w:spacing w:val="-2"/>
                <w:sz w:val="24"/>
              </w:rPr>
              <w:t>технологического</w:t>
            </w:r>
            <w:r w:rsidRPr="00A74200">
              <w:rPr>
                <w:sz w:val="24"/>
              </w:rPr>
              <w:tab/>
              <w:t>проект</w:t>
            </w:r>
            <w:r w:rsidRPr="00A74200">
              <w:rPr>
                <w:spacing w:val="70"/>
                <w:sz w:val="24"/>
              </w:rPr>
              <w:t xml:space="preserve"> </w:t>
            </w:r>
            <w:r w:rsidRPr="00A74200">
              <w:rPr>
                <w:sz w:val="24"/>
              </w:rPr>
              <w:t>участка</w:t>
            </w:r>
            <w:r w:rsidRPr="00A74200">
              <w:rPr>
                <w:spacing w:val="71"/>
                <w:sz w:val="24"/>
              </w:rPr>
              <w:t xml:space="preserve"> </w:t>
            </w:r>
            <w:r w:rsidRPr="00A74200">
              <w:rPr>
                <w:sz w:val="24"/>
              </w:rPr>
              <w:t>по</w:t>
            </w:r>
            <w:r w:rsidRPr="00A74200">
              <w:rPr>
                <w:spacing w:val="73"/>
                <w:sz w:val="24"/>
              </w:rPr>
              <w:t xml:space="preserve"> </w:t>
            </w:r>
            <w:r w:rsidRPr="00A74200">
              <w:rPr>
                <w:sz w:val="24"/>
              </w:rPr>
              <w:t>ремонту</w:t>
            </w:r>
            <w:r w:rsidRPr="00A74200">
              <w:rPr>
                <w:spacing w:val="70"/>
                <w:sz w:val="24"/>
              </w:rPr>
              <w:t xml:space="preserve"> </w:t>
            </w:r>
            <w:r w:rsidRPr="00A74200">
              <w:rPr>
                <w:sz w:val="24"/>
              </w:rPr>
              <w:t>привода</w:t>
            </w:r>
            <w:r w:rsidRPr="00A74200">
              <w:rPr>
                <w:spacing w:val="57"/>
                <w:sz w:val="24"/>
              </w:rPr>
              <w:t xml:space="preserve"> </w:t>
            </w:r>
            <w:r w:rsidRPr="00A74200">
              <w:rPr>
                <w:sz w:val="24"/>
              </w:rPr>
              <w:t>передних</w:t>
            </w:r>
            <w:r w:rsidRPr="00A74200">
              <w:rPr>
                <w:spacing w:val="43"/>
                <w:sz w:val="24"/>
              </w:rPr>
              <w:t xml:space="preserve"> </w:t>
            </w:r>
            <w:r w:rsidRPr="00A74200">
              <w:rPr>
                <w:spacing w:val="-2"/>
                <w:sz w:val="24"/>
              </w:rPr>
              <w:t>колес</w:t>
            </w:r>
          </w:p>
          <w:p w14:paraId="28AB6A7B" w14:textId="77777777" w:rsidR="00A74200" w:rsidRPr="00A74200" w:rsidRDefault="00A74200" w:rsidP="00A74200">
            <w:pPr>
              <w:spacing w:before="39"/>
              <w:rPr>
                <w:sz w:val="24"/>
              </w:rPr>
            </w:pPr>
            <w:r w:rsidRPr="00A74200">
              <w:rPr>
                <w:sz w:val="24"/>
              </w:rPr>
              <w:t>автомобиля</w:t>
            </w:r>
            <w:r w:rsidRPr="00A74200">
              <w:rPr>
                <w:spacing w:val="-15"/>
                <w:sz w:val="24"/>
              </w:rPr>
              <w:t xml:space="preserve"> </w:t>
            </w:r>
            <w:r w:rsidRPr="00A74200">
              <w:rPr>
                <w:sz w:val="24"/>
              </w:rPr>
              <w:t xml:space="preserve">легкового </w:t>
            </w:r>
            <w:r w:rsidRPr="00A74200">
              <w:rPr>
                <w:spacing w:val="-5"/>
                <w:sz w:val="24"/>
              </w:rPr>
              <w:t>АТП</w:t>
            </w:r>
          </w:p>
        </w:tc>
      </w:tr>
      <w:tr w:rsidR="00A74200" w:rsidRPr="00A74200" w14:paraId="284C2EC3" w14:textId="77777777" w:rsidTr="00CC3F3F">
        <w:trPr>
          <w:gridAfter w:val="1"/>
          <w:wAfter w:w="9" w:type="dxa"/>
          <w:trHeight w:val="322"/>
        </w:trPr>
        <w:tc>
          <w:tcPr>
            <w:tcW w:w="441" w:type="dxa"/>
          </w:tcPr>
          <w:p w14:paraId="2A2BFDB1" w14:textId="77777777" w:rsidR="00A74200" w:rsidRPr="00A74200" w:rsidRDefault="00A74200" w:rsidP="00A74200">
            <w:pPr>
              <w:spacing w:before="22"/>
              <w:rPr>
                <w:sz w:val="24"/>
              </w:rPr>
            </w:pPr>
            <w:r w:rsidRPr="00A74200">
              <w:rPr>
                <w:spacing w:val="-10"/>
                <w:sz w:val="24"/>
              </w:rPr>
              <w:t>2</w:t>
            </w:r>
          </w:p>
        </w:tc>
        <w:tc>
          <w:tcPr>
            <w:tcW w:w="9215" w:type="dxa"/>
          </w:tcPr>
          <w:p w14:paraId="74B03E1F" w14:textId="77777777" w:rsidR="00A74200" w:rsidRPr="00A74200" w:rsidRDefault="00A74200" w:rsidP="00A74200">
            <w:pPr>
              <w:spacing w:before="22"/>
              <w:rPr>
                <w:sz w:val="24"/>
              </w:rPr>
            </w:pPr>
            <w:r w:rsidRPr="00A74200">
              <w:rPr>
                <w:sz w:val="24"/>
              </w:rPr>
              <w:t>Разработка</w:t>
            </w:r>
            <w:r w:rsidRPr="00A74200">
              <w:rPr>
                <w:spacing w:val="-2"/>
                <w:sz w:val="24"/>
              </w:rPr>
              <w:t xml:space="preserve"> </w:t>
            </w:r>
            <w:r w:rsidRPr="00A74200">
              <w:rPr>
                <w:sz w:val="24"/>
              </w:rPr>
              <w:t>технологического</w:t>
            </w:r>
            <w:r w:rsidRPr="00A74200">
              <w:rPr>
                <w:spacing w:val="27"/>
                <w:sz w:val="24"/>
              </w:rPr>
              <w:t xml:space="preserve"> </w:t>
            </w:r>
            <w:r w:rsidRPr="00A74200">
              <w:rPr>
                <w:sz w:val="24"/>
              </w:rPr>
              <w:t>проекта</w:t>
            </w:r>
            <w:r w:rsidRPr="00A74200">
              <w:rPr>
                <w:spacing w:val="39"/>
                <w:sz w:val="24"/>
              </w:rPr>
              <w:t xml:space="preserve"> </w:t>
            </w:r>
            <w:r w:rsidRPr="00A74200">
              <w:rPr>
                <w:sz w:val="24"/>
              </w:rPr>
              <w:t>зоны</w:t>
            </w:r>
            <w:r w:rsidRPr="00A74200">
              <w:rPr>
                <w:spacing w:val="-8"/>
                <w:sz w:val="24"/>
              </w:rPr>
              <w:t xml:space="preserve"> </w:t>
            </w:r>
            <w:r w:rsidRPr="00A74200">
              <w:rPr>
                <w:sz w:val="24"/>
              </w:rPr>
              <w:t>ТО-1</w:t>
            </w:r>
            <w:r w:rsidRPr="00A74200">
              <w:rPr>
                <w:spacing w:val="41"/>
                <w:sz w:val="24"/>
              </w:rPr>
              <w:t xml:space="preserve"> </w:t>
            </w:r>
            <w:r w:rsidRPr="00A74200">
              <w:rPr>
                <w:sz w:val="24"/>
              </w:rPr>
              <w:t>легкового</w:t>
            </w:r>
            <w:r w:rsidRPr="00A74200">
              <w:rPr>
                <w:spacing w:val="2"/>
                <w:sz w:val="24"/>
              </w:rPr>
              <w:t xml:space="preserve"> </w:t>
            </w:r>
            <w:r w:rsidRPr="00A74200">
              <w:rPr>
                <w:spacing w:val="-5"/>
                <w:sz w:val="24"/>
              </w:rPr>
              <w:t>АТП</w:t>
            </w:r>
          </w:p>
        </w:tc>
      </w:tr>
      <w:tr w:rsidR="00A74200" w:rsidRPr="00A74200" w14:paraId="08183FBE" w14:textId="77777777" w:rsidTr="00CC3F3F">
        <w:trPr>
          <w:gridAfter w:val="1"/>
          <w:wAfter w:w="9" w:type="dxa"/>
          <w:trHeight w:val="315"/>
        </w:trPr>
        <w:tc>
          <w:tcPr>
            <w:tcW w:w="441" w:type="dxa"/>
          </w:tcPr>
          <w:p w14:paraId="0DAAC04A" w14:textId="77777777" w:rsidR="00A74200" w:rsidRPr="00A74200" w:rsidRDefault="00A74200" w:rsidP="00A74200">
            <w:pPr>
              <w:spacing w:before="14"/>
              <w:rPr>
                <w:sz w:val="24"/>
              </w:rPr>
            </w:pPr>
            <w:r w:rsidRPr="00A74200">
              <w:rPr>
                <w:spacing w:val="-10"/>
                <w:sz w:val="24"/>
              </w:rPr>
              <w:t>3</w:t>
            </w:r>
          </w:p>
        </w:tc>
        <w:tc>
          <w:tcPr>
            <w:tcW w:w="9215" w:type="dxa"/>
          </w:tcPr>
          <w:p w14:paraId="6A9F9B5D" w14:textId="77777777" w:rsidR="00A74200" w:rsidRPr="00A74200" w:rsidRDefault="00A74200" w:rsidP="00A74200">
            <w:pPr>
              <w:spacing w:before="14"/>
              <w:rPr>
                <w:sz w:val="24"/>
              </w:rPr>
            </w:pPr>
            <w:r w:rsidRPr="00A74200">
              <w:rPr>
                <w:sz w:val="24"/>
              </w:rPr>
              <w:t>Разработка технологического</w:t>
            </w:r>
            <w:r w:rsidRPr="00A74200">
              <w:rPr>
                <w:spacing w:val="30"/>
                <w:sz w:val="24"/>
              </w:rPr>
              <w:t xml:space="preserve"> </w:t>
            </w:r>
            <w:r w:rsidRPr="00A74200">
              <w:rPr>
                <w:sz w:val="24"/>
              </w:rPr>
              <w:t>проекта</w:t>
            </w:r>
            <w:r w:rsidRPr="00A74200">
              <w:rPr>
                <w:spacing w:val="41"/>
                <w:sz w:val="24"/>
              </w:rPr>
              <w:t xml:space="preserve"> </w:t>
            </w:r>
            <w:r w:rsidRPr="00A74200">
              <w:rPr>
                <w:sz w:val="24"/>
              </w:rPr>
              <w:t>зоны</w:t>
            </w:r>
            <w:r w:rsidRPr="00A74200">
              <w:rPr>
                <w:spacing w:val="-6"/>
                <w:sz w:val="24"/>
              </w:rPr>
              <w:t xml:space="preserve"> </w:t>
            </w:r>
            <w:r w:rsidRPr="00A74200">
              <w:rPr>
                <w:sz w:val="24"/>
              </w:rPr>
              <w:t>ТО</w:t>
            </w:r>
            <w:r w:rsidRPr="00A74200">
              <w:rPr>
                <w:spacing w:val="-3"/>
                <w:sz w:val="24"/>
              </w:rPr>
              <w:t xml:space="preserve"> </w:t>
            </w:r>
            <w:r w:rsidRPr="00A74200">
              <w:rPr>
                <w:sz w:val="24"/>
              </w:rPr>
              <w:t>на</w:t>
            </w:r>
            <w:r w:rsidRPr="00A74200">
              <w:rPr>
                <w:spacing w:val="-10"/>
                <w:sz w:val="24"/>
              </w:rPr>
              <w:t xml:space="preserve"> </w:t>
            </w:r>
            <w:r w:rsidRPr="00A74200">
              <w:rPr>
                <w:sz w:val="24"/>
              </w:rPr>
              <w:t>СТО</w:t>
            </w:r>
            <w:r w:rsidRPr="00A74200">
              <w:rPr>
                <w:spacing w:val="-4"/>
                <w:sz w:val="24"/>
              </w:rPr>
              <w:t xml:space="preserve"> </w:t>
            </w:r>
            <w:r w:rsidRPr="00A74200">
              <w:rPr>
                <w:sz w:val="24"/>
              </w:rPr>
              <w:t>на</w:t>
            </w:r>
            <w:r w:rsidRPr="00A74200">
              <w:rPr>
                <w:spacing w:val="-10"/>
                <w:sz w:val="24"/>
              </w:rPr>
              <w:t xml:space="preserve"> </w:t>
            </w:r>
            <w:r w:rsidRPr="00A74200">
              <w:rPr>
                <w:sz w:val="24"/>
              </w:rPr>
              <w:t>примере</w:t>
            </w:r>
            <w:r w:rsidRPr="00A74200">
              <w:rPr>
                <w:spacing w:val="-11"/>
                <w:sz w:val="24"/>
              </w:rPr>
              <w:t xml:space="preserve"> </w:t>
            </w:r>
            <w:r w:rsidRPr="00A74200">
              <w:rPr>
                <w:sz w:val="24"/>
              </w:rPr>
              <w:t>LADA</w:t>
            </w:r>
            <w:r w:rsidRPr="00A74200">
              <w:rPr>
                <w:spacing w:val="25"/>
                <w:sz w:val="24"/>
              </w:rPr>
              <w:t xml:space="preserve"> </w:t>
            </w:r>
            <w:proofErr w:type="spellStart"/>
            <w:r w:rsidRPr="00A74200">
              <w:rPr>
                <w:spacing w:val="-2"/>
                <w:sz w:val="24"/>
              </w:rPr>
              <w:t>Priora</w:t>
            </w:r>
            <w:proofErr w:type="spellEnd"/>
          </w:p>
        </w:tc>
      </w:tr>
      <w:tr w:rsidR="00A74200" w:rsidRPr="00A74200" w14:paraId="55DFEFF0" w14:textId="77777777" w:rsidTr="00CC3F3F">
        <w:trPr>
          <w:gridAfter w:val="1"/>
          <w:wAfter w:w="9" w:type="dxa"/>
          <w:trHeight w:val="630"/>
        </w:trPr>
        <w:tc>
          <w:tcPr>
            <w:tcW w:w="441" w:type="dxa"/>
          </w:tcPr>
          <w:p w14:paraId="2552004A" w14:textId="77777777" w:rsidR="00A74200" w:rsidRPr="00A74200" w:rsidRDefault="00A74200" w:rsidP="00A74200">
            <w:pPr>
              <w:spacing w:before="14"/>
              <w:rPr>
                <w:sz w:val="24"/>
              </w:rPr>
            </w:pPr>
            <w:r w:rsidRPr="00A74200">
              <w:rPr>
                <w:spacing w:val="-10"/>
                <w:sz w:val="24"/>
              </w:rPr>
              <w:t>4</w:t>
            </w:r>
          </w:p>
        </w:tc>
        <w:tc>
          <w:tcPr>
            <w:tcW w:w="9215" w:type="dxa"/>
          </w:tcPr>
          <w:p w14:paraId="55E1ED6D" w14:textId="77777777" w:rsidR="00A74200" w:rsidRPr="00A74200" w:rsidRDefault="00A74200" w:rsidP="00A74200">
            <w:pPr>
              <w:tabs>
                <w:tab w:val="left" w:pos="1604"/>
                <w:tab w:val="left" w:pos="3748"/>
                <w:tab w:val="left" w:pos="4888"/>
                <w:tab w:val="left" w:pos="5968"/>
                <w:tab w:val="left" w:pos="8109"/>
              </w:tabs>
              <w:spacing w:before="14"/>
              <w:rPr>
                <w:sz w:val="24"/>
              </w:rPr>
            </w:pPr>
            <w:r w:rsidRPr="00A74200">
              <w:rPr>
                <w:spacing w:val="-2"/>
                <w:sz w:val="24"/>
              </w:rPr>
              <w:t>Разработка</w:t>
            </w:r>
            <w:r w:rsidRPr="00A74200">
              <w:rPr>
                <w:sz w:val="24"/>
              </w:rPr>
              <w:tab/>
            </w:r>
            <w:r w:rsidRPr="00A74200">
              <w:rPr>
                <w:spacing w:val="-2"/>
                <w:sz w:val="24"/>
              </w:rPr>
              <w:t>технологического</w:t>
            </w:r>
            <w:r w:rsidRPr="00A74200">
              <w:rPr>
                <w:sz w:val="24"/>
              </w:rPr>
              <w:tab/>
            </w:r>
            <w:r w:rsidRPr="00A74200">
              <w:rPr>
                <w:spacing w:val="-2"/>
                <w:sz w:val="24"/>
              </w:rPr>
              <w:t>проекта</w:t>
            </w:r>
            <w:r w:rsidRPr="00A74200">
              <w:rPr>
                <w:sz w:val="24"/>
              </w:rPr>
              <w:tab/>
            </w:r>
            <w:r w:rsidRPr="00A74200">
              <w:rPr>
                <w:spacing w:val="-2"/>
                <w:sz w:val="24"/>
              </w:rPr>
              <w:t>участка</w:t>
            </w:r>
            <w:r w:rsidRPr="00A74200">
              <w:rPr>
                <w:sz w:val="24"/>
              </w:rPr>
              <w:tab/>
            </w:r>
            <w:r w:rsidRPr="00A74200">
              <w:rPr>
                <w:spacing w:val="-2"/>
                <w:sz w:val="24"/>
              </w:rPr>
              <w:t>шиномонтажного</w:t>
            </w:r>
            <w:r w:rsidRPr="00A74200">
              <w:rPr>
                <w:sz w:val="24"/>
              </w:rPr>
              <w:tab/>
            </w:r>
            <w:r w:rsidRPr="00A74200">
              <w:rPr>
                <w:spacing w:val="-2"/>
                <w:sz w:val="24"/>
              </w:rPr>
              <w:t>отделения</w:t>
            </w:r>
          </w:p>
          <w:p w14:paraId="575E4091" w14:textId="77777777" w:rsidR="00A74200" w:rsidRPr="00A74200" w:rsidRDefault="00A74200" w:rsidP="00A74200">
            <w:pPr>
              <w:spacing w:before="40"/>
              <w:rPr>
                <w:sz w:val="24"/>
              </w:rPr>
            </w:pPr>
            <w:r w:rsidRPr="00A74200">
              <w:rPr>
                <w:sz w:val="24"/>
              </w:rPr>
              <w:t>пассажирского</w:t>
            </w:r>
            <w:r w:rsidRPr="00A74200">
              <w:rPr>
                <w:spacing w:val="-9"/>
                <w:sz w:val="24"/>
              </w:rPr>
              <w:t xml:space="preserve"> </w:t>
            </w:r>
            <w:r w:rsidRPr="00A74200">
              <w:rPr>
                <w:spacing w:val="-5"/>
                <w:sz w:val="24"/>
              </w:rPr>
              <w:t>АТП</w:t>
            </w:r>
          </w:p>
        </w:tc>
      </w:tr>
      <w:tr w:rsidR="00A74200" w:rsidRPr="00A74200" w14:paraId="717A2C63" w14:textId="77777777" w:rsidTr="00CC3F3F">
        <w:trPr>
          <w:gridAfter w:val="1"/>
          <w:wAfter w:w="9" w:type="dxa"/>
          <w:trHeight w:val="315"/>
        </w:trPr>
        <w:tc>
          <w:tcPr>
            <w:tcW w:w="441" w:type="dxa"/>
          </w:tcPr>
          <w:p w14:paraId="0B04AE4C" w14:textId="77777777" w:rsidR="00A74200" w:rsidRPr="00A74200" w:rsidRDefault="00A74200" w:rsidP="00A74200">
            <w:pPr>
              <w:spacing w:before="14"/>
              <w:rPr>
                <w:sz w:val="24"/>
              </w:rPr>
            </w:pPr>
            <w:r w:rsidRPr="00A74200">
              <w:rPr>
                <w:spacing w:val="-10"/>
                <w:sz w:val="24"/>
              </w:rPr>
              <w:t>5</w:t>
            </w:r>
          </w:p>
        </w:tc>
        <w:tc>
          <w:tcPr>
            <w:tcW w:w="9215" w:type="dxa"/>
          </w:tcPr>
          <w:p w14:paraId="4D9F407F" w14:textId="77777777" w:rsidR="00A74200" w:rsidRPr="00A74200" w:rsidRDefault="00A74200" w:rsidP="00A74200">
            <w:pPr>
              <w:spacing w:before="14"/>
              <w:rPr>
                <w:sz w:val="24"/>
              </w:rPr>
            </w:pPr>
            <w:r w:rsidRPr="00A74200">
              <w:rPr>
                <w:sz w:val="24"/>
              </w:rPr>
              <w:t>Разработка</w:t>
            </w:r>
            <w:r w:rsidRPr="00A74200">
              <w:rPr>
                <w:spacing w:val="-15"/>
                <w:sz w:val="24"/>
              </w:rPr>
              <w:t xml:space="preserve"> </w:t>
            </w:r>
            <w:r w:rsidRPr="00A74200">
              <w:rPr>
                <w:sz w:val="24"/>
              </w:rPr>
              <w:t>технологического</w:t>
            </w:r>
            <w:r w:rsidRPr="00A74200">
              <w:rPr>
                <w:spacing w:val="8"/>
                <w:sz w:val="24"/>
              </w:rPr>
              <w:t xml:space="preserve"> </w:t>
            </w:r>
            <w:r w:rsidRPr="00A74200">
              <w:rPr>
                <w:sz w:val="24"/>
              </w:rPr>
              <w:t>проекта</w:t>
            </w:r>
            <w:r w:rsidRPr="00A74200">
              <w:rPr>
                <w:spacing w:val="-15"/>
                <w:sz w:val="24"/>
              </w:rPr>
              <w:t xml:space="preserve"> </w:t>
            </w:r>
            <w:r w:rsidRPr="00A74200">
              <w:rPr>
                <w:sz w:val="24"/>
              </w:rPr>
              <w:t>участка</w:t>
            </w:r>
            <w:r w:rsidRPr="00A74200">
              <w:rPr>
                <w:spacing w:val="11"/>
                <w:sz w:val="24"/>
              </w:rPr>
              <w:t xml:space="preserve"> </w:t>
            </w:r>
            <w:r w:rsidRPr="00A74200">
              <w:rPr>
                <w:sz w:val="24"/>
              </w:rPr>
              <w:t>кузовного</w:t>
            </w:r>
            <w:r w:rsidRPr="00A74200">
              <w:rPr>
                <w:spacing w:val="-8"/>
                <w:sz w:val="24"/>
              </w:rPr>
              <w:t xml:space="preserve"> </w:t>
            </w:r>
            <w:r w:rsidRPr="00A74200">
              <w:rPr>
                <w:sz w:val="24"/>
              </w:rPr>
              <w:t>ремонта</w:t>
            </w:r>
            <w:r w:rsidRPr="00A74200">
              <w:rPr>
                <w:spacing w:val="-15"/>
                <w:sz w:val="24"/>
              </w:rPr>
              <w:t xml:space="preserve"> </w:t>
            </w:r>
            <w:r w:rsidRPr="00A74200">
              <w:rPr>
                <w:sz w:val="24"/>
              </w:rPr>
              <w:t>легкового</w:t>
            </w:r>
            <w:r w:rsidRPr="00A74200">
              <w:rPr>
                <w:spacing w:val="3"/>
                <w:sz w:val="24"/>
              </w:rPr>
              <w:t xml:space="preserve"> </w:t>
            </w:r>
            <w:r w:rsidRPr="00A74200">
              <w:rPr>
                <w:spacing w:val="-5"/>
                <w:sz w:val="24"/>
              </w:rPr>
              <w:t>АТП</w:t>
            </w:r>
          </w:p>
        </w:tc>
      </w:tr>
      <w:tr w:rsidR="00A74200" w:rsidRPr="00A74200" w14:paraId="1C93DBDB" w14:textId="77777777" w:rsidTr="00CC3F3F">
        <w:trPr>
          <w:gridAfter w:val="1"/>
          <w:wAfter w:w="9" w:type="dxa"/>
          <w:trHeight w:val="645"/>
        </w:trPr>
        <w:tc>
          <w:tcPr>
            <w:tcW w:w="441" w:type="dxa"/>
          </w:tcPr>
          <w:p w14:paraId="7705D383" w14:textId="77777777" w:rsidR="00A74200" w:rsidRPr="00A74200" w:rsidRDefault="00A74200" w:rsidP="00A74200">
            <w:pPr>
              <w:spacing w:before="14"/>
              <w:rPr>
                <w:sz w:val="24"/>
              </w:rPr>
            </w:pPr>
            <w:r w:rsidRPr="00A74200">
              <w:rPr>
                <w:spacing w:val="-10"/>
                <w:sz w:val="24"/>
              </w:rPr>
              <w:t>6</w:t>
            </w:r>
          </w:p>
        </w:tc>
        <w:tc>
          <w:tcPr>
            <w:tcW w:w="9215" w:type="dxa"/>
          </w:tcPr>
          <w:p w14:paraId="35904B0A" w14:textId="77777777" w:rsidR="00A74200" w:rsidRPr="00A74200" w:rsidRDefault="00A74200" w:rsidP="00A74200">
            <w:pPr>
              <w:spacing w:before="14"/>
              <w:rPr>
                <w:sz w:val="24"/>
              </w:rPr>
            </w:pPr>
            <w:r w:rsidRPr="00A74200">
              <w:rPr>
                <w:sz w:val="24"/>
              </w:rPr>
              <w:t>Разработка</w:t>
            </w:r>
            <w:r w:rsidRPr="00A74200">
              <w:rPr>
                <w:spacing w:val="38"/>
                <w:sz w:val="24"/>
              </w:rPr>
              <w:t xml:space="preserve"> </w:t>
            </w:r>
            <w:r w:rsidRPr="00A74200">
              <w:rPr>
                <w:sz w:val="24"/>
              </w:rPr>
              <w:t>технологического</w:t>
            </w:r>
            <w:r w:rsidRPr="00A74200">
              <w:rPr>
                <w:spacing w:val="28"/>
                <w:sz w:val="24"/>
              </w:rPr>
              <w:t xml:space="preserve"> </w:t>
            </w:r>
            <w:r w:rsidRPr="00A74200">
              <w:rPr>
                <w:sz w:val="24"/>
              </w:rPr>
              <w:t>проекта</w:t>
            </w:r>
            <w:r w:rsidRPr="00A74200">
              <w:rPr>
                <w:spacing w:val="28"/>
                <w:sz w:val="24"/>
              </w:rPr>
              <w:t xml:space="preserve"> </w:t>
            </w:r>
            <w:r w:rsidRPr="00A74200">
              <w:rPr>
                <w:sz w:val="24"/>
              </w:rPr>
              <w:t>участка</w:t>
            </w:r>
            <w:r w:rsidRPr="00A74200">
              <w:rPr>
                <w:spacing w:val="28"/>
                <w:sz w:val="24"/>
              </w:rPr>
              <w:t xml:space="preserve"> </w:t>
            </w:r>
            <w:r w:rsidRPr="00A74200">
              <w:rPr>
                <w:sz w:val="24"/>
              </w:rPr>
              <w:t>ремонта</w:t>
            </w:r>
            <w:r w:rsidRPr="00A74200">
              <w:rPr>
                <w:spacing w:val="27"/>
                <w:sz w:val="24"/>
              </w:rPr>
              <w:t xml:space="preserve"> </w:t>
            </w:r>
            <w:r w:rsidRPr="00A74200">
              <w:rPr>
                <w:sz w:val="24"/>
              </w:rPr>
              <w:t>тормозной</w:t>
            </w:r>
            <w:r w:rsidRPr="00A74200">
              <w:rPr>
                <w:spacing w:val="35"/>
                <w:sz w:val="24"/>
              </w:rPr>
              <w:t xml:space="preserve"> </w:t>
            </w:r>
            <w:r w:rsidRPr="00A74200">
              <w:rPr>
                <w:sz w:val="24"/>
              </w:rPr>
              <w:t>системы</w:t>
            </w:r>
            <w:r w:rsidRPr="00A74200">
              <w:rPr>
                <w:spacing w:val="32"/>
                <w:sz w:val="24"/>
              </w:rPr>
              <w:t xml:space="preserve"> </w:t>
            </w:r>
            <w:r w:rsidRPr="00A74200">
              <w:rPr>
                <w:spacing w:val="-2"/>
                <w:sz w:val="24"/>
              </w:rPr>
              <w:t>легкового</w:t>
            </w:r>
          </w:p>
          <w:p w14:paraId="7B9BA19C" w14:textId="77777777" w:rsidR="00A74200" w:rsidRPr="00A74200" w:rsidRDefault="00A74200" w:rsidP="00A74200">
            <w:pPr>
              <w:spacing w:before="54"/>
              <w:rPr>
                <w:sz w:val="24"/>
              </w:rPr>
            </w:pPr>
            <w:r w:rsidRPr="00A74200">
              <w:rPr>
                <w:sz w:val="24"/>
              </w:rPr>
              <w:t>АТП,</w:t>
            </w:r>
            <w:r w:rsidRPr="00A74200">
              <w:rPr>
                <w:spacing w:val="20"/>
                <w:sz w:val="24"/>
              </w:rPr>
              <w:t xml:space="preserve"> </w:t>
            </w:r>
            <w:r w:rsidRPr="00A74200">
              <w:rPr>
                <w:sz w:val="24"/>
              </w:rPr>
              <w:t>на</w:t>
            </w:r>
            <w:r w:rsidRPr="00A74200">
              <w:rPr>
                <w:spacing w:val="-7"/>
                <w:sz w:val="24"/>
              </w:rPr>
              <w:t xml:space="preserve"> </w:t>
            </w:r>
            <w:r w:rsidRPr="00A74200">
              <w:rPr>
                <w:sz w:val="24"/>
              </w:rPr>
              <w:t>примере</w:t>
            </w:r>
            <w:r w:rsidRPr="00A74200">
              <w:rPr>
                <w:spacing w:val="33"/>
                <w:sz w:val="24"/>
              </w:rPr>
              <w:t xml:space="preserve"> </w:t>
            </w:r>
            <w:r w:rsidRPr="00A74200">
              <w:rPr>
                <w:sz w:val="24"/>
              </w:rPr>
              <w:t>автомобиля</w:t>
            </w:r>
            <w:r w:rsidRPr="00A74200">
              <w:rPr>
                <w:spacing w:val="50"/>
                <w:sz w:val="24"/>
              </w:rPr>
              <w:t xml:space="preserve"> </w:t>
            </w:r>
            <w:r w:rsidRPr="00A74200">
              <w:rPr>
                <w:sz w:val="24"/>
              </w:rPr>
              <w:t>LADA</w:t>
            </w:r>
            <w:r w:rsidRPr="00A74200">
              <w:rPr>
                <w:spacing w:val="16"/>
                <w:sz w:val="24"/>
              </w:rPr>
              <w:t xml:space="preserve"> </w:t>
            </w:r>
            <w:proofErr w:type="spellStart"/>
            <w:r w:rsidRPr="00A74200">
              <w:rPr>
                <w:spacing w:val="-2"/>
                <w:sz w:val="24"/>
              </w:rPr>
              <w:t>Kalina</w:t>
            </w:r>
            <w:proofErr w:type="spellEnd"/>
          </w:p>
        </w:tc>
      </w:tr>
      <w:tr w:rsidR="00A74200" w:rsidRPr="00A74200" w14:paraId="70FB1BA6" w14:textId="77777777" w:rsidTr="00CC3F3F">
        <w:trPr>
          <w:gridAfter w:val="1"/>
          <w:wAfter w:w="9" w:type="dxa"/>
          <w:trHeight w:val="315"/>
        </w:trPr>
        <w:tc>
          <w:tcPr>
            <w:tcW w:w="441" w:type="dxa"/>
          </w:tcPr>
          <w:p w14:paraId="6F660F89" w14:textId="77777777" w:rsidR="00A74200" w:rsidRPr="00A74200" w:rsidRDefault="00A74200" w:rsidP="00A74200">
            <w:pPr>
              <w:spacing w:before="14"/>
              <w:rPr>
                <w:sz w:val="24"/>
              </w:rPr>
            </w:pPr>
            <w:r w:rsidRPr="00A74200">
              <w:rPr>
                <w:spacing w:val="-10"/>
                <w:sz w:val="24"/>
              </w:rPr>
              <w:t>7</w:t>
            </w:r>
          </w:p>
        </w:tc>
        <w:tc>
          <w:tcPr>
            <w:tcW w:w="9215" w:type="dxa"/>
          </w:tcPr>
          <w:p w14:paraId="396EF6B4" w14:textId="77777777" w:rsidR="00A74200" w:rsidRPr="00A74200" w:rsidRDefault="00A74200" w:rsidP="00A74200">
            <w:pPr>
              <w:spacing w:before="14"/>
              <w:rPr>
                <w:sz w:val="24"/>
              </w:rPr>
            </w:pPr>
            <w:r w:rsidRPr="00A74200">
              <w:rPr>
                <w:sz w:val="24"/>
              </w:rPr>
              <w:t>Разработка</w:t>
            </w:r>
            <w:r w:rsidRPr="00A74200">
              <w:rPr>
                <w:spacing w:val="-10"/>
                <w:sz w:val="24"/>
              </w:rPr>
              <w:t xml:space="preserve"> </w:t>
            </w:r>
            <w:r w:rsidRPr="00A74200">
              <w:rPr>
                <w:sz w:val="24"/>
              </w:rPr>
              <w:t>технологического</w:t>
            </w:r>
            <w:r w:rsidRPr="00A74200">
              <w:rPr>
                <w:spacing w:val="73"/>
                <w:sz w:val="24"/>
              </w:rPr>
              <w:t xml:space="preserve"> </w:t>
            </w:r>
            <w:r w:rsidRPr="00A74200">
              <w:rPr>
                <w:sz w:val="24"/>
              </w:rPr>
              <w:t>проекта</w:t>
            </w:r>
            <w:r w:rsidRPr="00A74200">
              <w:rPr>
                <w:spacing w:val="35"/>
                <w:sz w:val="24"/>
              </w:rPr>
              <w:t xml:space="preserve"> </w:t>
            </w:r>
            <w:r w:rsidRPr="00A74200">
              <w:rPr>
                <w:sz w:val="24"/>
              </w:rPr>
              <w:t>участка</w:t>
            </w:r>
            <w:r w:rsidRPr="00A74200">
              <w:rPr>
                <w:spacing w:val="23"/>
                <w:sz w:val="24"/>
              </w:rPr>
              <w:t xml:space="preserve"> </w:t>
            </w:r>
            <w:r w:rsidRPr="00A74200">
              <w:rPr>
                <w:sz w:val="24"/>
              </w:rPr>
              <w:t>зоны</w:t>
            </w:r>
            <w:r w:rsidRPr="00A74200">
              <w:rPr>
                <w:spacing w:val="-15"/>
                <w:sz w:val="24"/>
              </w:rPr>
              <w:t xml:space="preserve"> </w:t>
            </w:r>
            <w:r w:rsidRPr="00A74200">
              <w:rPr>
                <w:sz w:val="24"/>
              </w:rPr>
              <w:t>ТО-2</w:t>
            </w:r>
            <w:r w:rsidRPr="00A74200">
              <w:rPr>
                <w:spacing w:val="-11"/>
                <w:sz w:val="24"/>
              </w:rPr>
              <w:t xml:space="preserve"> </w:t>
            </w:r>
            <w:r w:rsidRPr="00A74200">
              <w:rPr>
                <w:sz w:val="24"/>
              </w:rPr>
              <w:t xml:space="preserve">легкового </w:t>
            </w:r>
            <w:r w:rsidRPr="00A74200">
              <w:rPr>
                <w:spacing w:val="-5"/>
                <w:sz w:val="24"/>
              </w:rPr>
              <w:t>АТП</w:t>
            </w:r>
          </w:p>
        </w:tc>
      </w:tr>
      <w:tr w:rsidR="00A74200" w:rsidRPr="00A74200" w14:paraId="22B3A640" w14:textId="77777777" w:rsidTr="00CC3F3F">
        <w:trPr>
          <w:gridAfter w:val="1"/>
          <w:wAfter w:w="9" w:type="dxa"/>
          <w:trHeight w:val="630"/>
        </w:trPr>
        <w:tc>
          <w:tcPr>
            <w:tcW w:w="441" w:type="dxa"/>
          </w:tcPr>
          <w:p w14:paraId="6C609B59" w14:textId="77777777" w:rsidR="00A74200" w:rsidRPr="00A74200" w:rsidRDefault="00A74200" w:rsidP="00A74200">
            <w:pPr>
              <w:spacing w:before="14"/>
              <w:rPr>
                <w:sz w:val="24"/>
              </w:rPr>
            </w:pPr>
            <w:r w:rsidRPr="00A74200">
              <w:rPr>
                <w:spacing w:val="-10"/>
                <w:sz w:val="24"/>
              </w:rPr>
              <w:t>8</w:t>
            </w:r>
          </w:p>
        </w:tc>
        <w:tc>
          <w:tcPr>
            <w:tcW w:w="9215" w:type="dxa"/>
          </w:tcPr>
          <w:p w14:paraId="5134A2D6" w14:textId="77777777" w:rsidR="00A74200" w:rsidRPr="00A74200" w:rsidRDefault="00A74200" w:rsidP="00A74200">
            <w:pPr>
              <w:tabs>
                <w:tab w:val="left" w:pos="3372"/>
              </w:tabs>
              <w:spacing w:before="14"/>
              <w:rPr>
                <w:sz w:val="24"/>
              </w:rPr>
            </w:pPr>
            <w:r w:rsidRPr="00A74200">
              <w:rPr>
                <w:sz w:val="24"/>
              </w:rPr>
              <w:t>Разработка</w:t>
            </w:r>
            <w:r w:rsidRPr="00A74200">
              <w:rPr>
                <w:spacing w:val="20"/>
                <w:sz w:val="24"/>
              </w:rPr>
              <w:t xml:space="preserve"> </w:t>
            </w:r>
            <w:r w:rsidRPr="00A74200">
              <w:rPr>
                <w:spacing w:val="-2"/>
                <w:sz w:val="24"/>
              </w:rPr>
              <w:t>технологического</w:t>
            </w:r>
            <w:r w:rsidRPr="00A74200">
              <w:rPr>
                <w:sz w:val="24"/>
              </w:rPr>
              <w:tab/>
              <w:t>проекта</w:t>
            </w:r>
            <w:r w:rsidRPr="00A74200">
              <w:rPr>
                <w:spacing w:val="31"/>
                <w:sz w:val="24"/>
              </w:rPr>
              <w:t xml:space="preserve"> </w:t>
            </w:r>
            <w:r w:rsidRPr="00A74200">
              <w:rPr>
                <w:sz w:val="24"/>
              </w:rPr>
              <w:t>участка</w:t>
            </w:r>
            <w:r w:rsidRPr="00A74200">
              <w:rPr>
                <w:spacing w:val="31"/>
                <w:sz w:val="24"/>
              </w:rPr>
              <w:t xml:space="preserve"> </w:t>
            </w:r>
            <w:r w:rsidRPr="00A74200">
              <w:rPr>
                <w:sz w:val="24"/>
              </w:rPr>
              <w:t>по</w:t>
            </w:r>
            <w:r w:rsidRPr="00A74200">
              <w:rPr>
                <w:spacing w:val="33"/>
                <w:sz w:val="24"/>
              </w:rPr>
              <w:t xml:space="preserve"> </w:t>
            </w:r>
            <w:r w:rsidRPr="00A74200">
              <w:rPr>
                <w:sz w:val="24"/>
              </w:rPr>
              <w:t>ремонту</w:t>
            </w:r>
            <w:r w:rsidRPr="00A74200">
              <w:rPr>
                <w:spacing w:val="20"/>
                <w:sz w:val="24"/>
              </w:rPr>
              <w:t xml:space="preserve"> </w:t>
            </w:r>
            <w:r w:rsidRPr="00A74200">
              <w:rPr>
                <w:sz w:val="24"/>
              </w:rPr>
              <w:t>двигателя</w:t>
            </w:r>
            <w:r w:rsidRPr="00A74200">
              <w:rPr>
                <w:spacing w:val="27"/>
                <w:sz w:val="24"/>
              </w:rPr>
              <w:t xml:space="preserve"> </w:t>
            </w:r>
            <w:r w:rsidRPr="00A74200">
              <w:rPr>
                <w:sz w:val="24"/>
              </w:rPr>
              <w:t>легкового</w:t>
            </w:r>
            <w:r w:rsidRPr="00A74200">
              <w:rPr>
                <w:spacing w:val="20"/>
                <w:sz w:val="24"/>
              </w:rPr>
              <w:t xml:space="preserve"> </w:t>
            </w:r>
            <w:r w:rsidRPr="00A74200">
              <w:rPr>
                <w:spacing w:val="-4"/>
                <w:sz w:val="24"/>
              </w:rPr>
              <w:t>АТП,</w:t>
            </w:r>
          </w:p>
          <w:p w14:paraId="6B57CF2B" w14:textId="77777777" w:rsidR="00A74200" w:rsidRPr="00A74200" w:rsidRDefault="00A74200" w:rsidP="00A74200">
            <w:pPr>
              <w:spacing w:before="40"/>
              <w:rPr>
                <w:sz w:val="24"/>
              </w:rPr>
            </w:pPr>
            <w:r w:rsidRPr="00A74200">
              <w:rPr>
                <w:sz w:val="24"/>
              </w:rPr>
              <w:t>на</w:t>
            </w:r>
            <w:r w:rsidRPr="00A74200">
              <w:rPr>
                <w:spacing w:val="-3"/>
                <w:sz w:val="24"/>
              </w:rPr>
              <w:t xml:space="preserve"> </w:t>
            </w:r>
            <w:r w:rsidRPr="00A74200">
              <w:rPr>
                <w:sz w:val="24"/>
              </w:rPr>
              <w:t>примере</w:t>
            </w:r>
            <w:r w:rsidRPr="00A74200">
              <w:rPr>
                <w:spacing w:val="72"/>
                <w:w w:val="150"/>
                <w:sz w:val="24"/>
              </w:rPr>
              <w:t xml:space="preserve"> </w:t>
            </w:r>
            <w:r w:rsidRPr="00A74200">
              <w:rPr>
                <w:sz w:val="24"/>
              </w:rPr>
              <w:t>автомобиля</w:t>
            </w:r>
            <w:r w:rsidRPr="00A74200">
              <w:rPr>
                <w:spacing w:val="54"/>
                <w:sz w:val="24"/>
              </w:rPr>
              <w:t xml:space="preserve"> </w:t>
            </w:r>
            <w:r w:rsidRPr="00A74200">
              <w:rPr>
                <w:sz w:val="24"/>
              </w:rPr>
              <w:t>ВАЗ</w:t>
            </w:r>
            <w:r w:rsidRPr="00A74200">
              <w:rPr>
                <w:spacing w:val="14"/>
                <w:sz w:val="24"/>
              </w:rPr>
              <w:t xml:space="preserve"> </w:t>
            </w:r>
            <w:r w:rsidRPr="00A74200">
              <w:rPr>
                <w:spacing w:val="-4"/>
                <w:sz w:val="24"/>
              </w:rPr>
              <w:t>2121</w:t>
            </w:r>
          </w:p>
        </w:tc>
      </w:tr>
      <w:tr w:rsidR="00A74200" w:rsidRPr="00A74200" w14:paraId="0CB76074" w14:textId="77777777" w:rsidTr="00CC3F3F">
        <w:trPr>
          <w:gridAfter w:val="1"/>
          <w:wAfter w:w="9" w:type="dxa"/>
          <w:trHeight w:val="630"/>
        </w:trPr>
        <w:tc>
          <w:tcPr>
            <w:tcW w:w="441" w:type="dxa"/>
          </w:tcPr>
          <w:p w14:paraId="60FDA204" w14:textId="77777777" w:rsidR="00A74200" w:rsidRPr="00A74200" w:rsidRDefault="00A74200" w:rsidP="00A74200">
            <w:pPr>
              <w:spacing w:before="14"/>
              <w:rPr>
                <w:sz w:val="24"/>
              </w:rPr>
            </w:pPr>
            <w:r w:rsidRPr="00A74200">
              <w:rPr>
                <w:spacing w:val="-10"/>
                <w:sz w:val="24"/>
              </w:rPr>
              <w:t>9</w:t>
            </w:r>
          </w:p>
        </w:tc>
        <w:tc>
          <w:tcPr>
            <w:tcW w:w="9215" w:type="dxa"/>
          </w:tcPr>
          <w:p w14:paraId="7D3D5934" w14:textId="77777777" w:rsidR="00A74200" w:rsidRPr="00A74200" w:rsidRDefault="00A74200" w:rsidP="00A74200">
            <w:pPr>
              <w:spacing w:before="14"/>
              <w:rPr>
                <w:sz w:val="24"/>
              </w:rPr>
            </w:pPr>
            <w:proofErr w:type="gramStart"/>
            <w:r w:rsidRPr="00A74200">
              <w:rPr>
                <w:sz w:val="24"/>
              </w:rPr>
              <w:t>Разработка</w:t>
            </w:r>
            <w:r w:rsidRPr="00A74200">
              <w:rPr>
                <w:spacing w:val="23"/>
                <w:sz w:val="24"/>
              </w:rPr>
              <w:t xml:space="preserve">  </w:t>
            </w:r>
            <w:r w:rsidRPr="00A74200">
              <w:rPr>
                <w:sz w:val="24"/>
              </w:rPr>
              <w:t>технологического</w:t>
            </w:r>
            <w:proofErr w:type="gramEnd"/>
            <w:r w:rsidRPr="00A74200">
              <w:rPr>
                <w:spacing w:val="27"/>
                <w:sz w:val="24"/>
              </w:rPr>
              <w:t xml:space="preserve">  </w:t>
            </w:r>
            <w:r w:rsidRPr="00A74200">
              <w:rPr>
                <w:sz w:val="24"/>
              </w:rPr>
              <w:t>проекта</w:t>
            </w:r>
            <w:r w:rsidRPr="00A74200">
              <w:rPr>
                <w:spacing w:val="26"/>
                <w:sz w:val="24"/>
              </w:rPr>
              <w:t xml:space="preserve">  </w:t>
            </w:r>
            <w:r w:rsidRPr="00A74200">
              <w:rPr>
                <w:sz w:val="24"/>
              </w:rPr>
              <w:t>участка</w:t>
            </w:r>
            <w:r w:rsidRPr="00A74200">
              <w:rPr>
                <w:spacing w:val="25"/>
                <w:sz w:val="24"/>
              </w:rPr>
              <w:t xml:space="preserve">  </w:t>
            </w:r>
            <w:r w:rsidRPr="00A74200">
              <w:rPr>
                <w:sz w:val="24"/>
              </w:rPr>
              <w:t>ремонта</w:t>
            </w:r>
            <w:r w:rsidRPr="00A74200">
              <w:rPr>
                <w:spacing w:val="26"/>
                <w:sz w:val="24"/>
              </w:rPr>
              <w:t xml:space="preserve">  </w:t>
            </w:r>
            <w:r w:rsidRPr="00A74200">
              <w:rPr>
                <w:sz w:val="24"/>
              </w:rPr>
              <w:t>агрегатов</w:t>
            </w:r>
            <w:r w:rsidRPr="00A74200">
              <w:rPr>
                <w:spacing w:val="76"/>
                <w:w w:val="150"/>
                <w:sz w:val="24"/>
              </w:rPr>
              <w:t xml:space="preserve"> </w:t>
            </w:r>
            <w:r w:rsidRPr="00A74200">
              <w:rPr>
                <w:sz w:val="24"/>
              </w:rPr>
              <w:t>ходовой</w:t>
            </w:r>
            <w:r w:rsidRPr="00A74200">
              <w:rPr>
                <w:spacing w:val="75"/>
                <w:w w:val="150"/>
                <w:sz w:val="24"/>
              </w:rPr>
              <w:t xml:space="preserve"> </w:t>
            </w:r>
            <w:r w:rsidRPr="00A74200">
              <w:rPr>
                <w:spacing w:val="-2"/>
                <w:sz w:val="24"/>
              </w:rPr>
              <w:t>части</w:t>
            </w:r>
          </w:p>
          <w:p w14:paraId="3594135B" w14:textId="77777777" w:rsidR="00A74200" w:rsidRPr="00A74200" w:rsidRDefault="00A74200" w:rsidP="00A74200">
            <w:pPr>
              <w:spacing w:before="39"/>
              <w:rPr>
                <w:sz w:val="24"/>
              </w:rPr>
            </w:pPr>
            <w:r w:rsidRPr="00A74200">
              <w:rPr>
                <w:spacing w:val="-2"/>
                <w:sz w:val="24"/>
              </w:rPr>
              <w:t>грузового</w:t>
            </w:r>
            <w:r w:rsidRPr="00A74200">
              <w:rPr>
                <w:spacing w:val="12"/>
                <w:sz w:val="24"/>
              </w:rPr>
              <w:t xml:space="preserve"> </w:t>
            </w:r>
            <w:r w:rsidRPr="00A74200">
              <w:rPr>
                <w:spacing w:val="-5"/>
                <w:sz w:val="24"/>
              </w:rPr>
              <w:t>АТП</w:t>
            </w:r>
          </w:p>
        </w:tc>
      </w:tr>
      <w:tr w:rsidR="00A74200" w:rsidRPr="00A74200" w14:paraId="1A1A9472" w14:textId="77777777" w:rsidTr="00CC3F3F">
        <w:trPr>
          <w:gridAfter w:val="1"/>
          <w:wAfter w:w="9" w:type="dxa"/>
          <w:trHeight w:val="645"/>
        </w:trPr>
        <w:tc>
          <w:tcPr>
            <w:tcW w:w="441" w:type="dxa"/>
          </w:tcPr>
          <w:p w14:paraId="71FC062C" w14:textId="77777777" w:rsidR="00A74200" w:rsidRPr="00A74200" w:rsidRDefault="00A74200" w:rsidP="00A74200">
            <w:pPr>
              <w:spacing w:before="14"/>
              <w:rPr>
                <w:sz w:val="24"/>
              </w:rPr>
            </w:pPr>
            <w:r w:rsidRPr="00A74200">
              <w:rPr>
                <w:spacing w:val="-5"/>
                <w:sz w:val="24"/>
              </w:rPr>
              <w:t>10</w:t>
            </w:r>
          </w:p>
        </w:tc>
        <w:tc>
          <w:tcPr>
            <w:tcW w:w="9215" w:type="dxa"/>
          </w:tcPr>
          <w:p w14:paraId="6C85C37D" w14:textId="77777777" w:rsidR="00A74200" w:rsidRPr="00A74200" w:rsidRDefault="00A74200" w:rsidP="00A74200">
            <w:pPr>
              <w:tabs>
                <w:tab w:val="left" w:pos="1499"/>
                <w:tab w:val="left" w:pos="3538"/>
                <w:tab w:val="left" w:pos="4813"/>
                <w:tab w:val="left" w:pos="5788"/>
                <w:tab w:val="left" w:pos="6268"/>
                <w:tab w:val="left" w:pos="7333"/>
                <w:tab w:val="left" w:pos="8218"/>
              </w:tabs>
              <w:spacing w:before="14"/>
              <w:rPr>
                <w:sz w:val="24"/>
              </w:rPr>
            </w:pPr>
            <w:r w:rsidRPr="00A74200">
              <w:rPr>
                <w:spacing w:val="-2"/>
                <w:sz w:val="24"/>
              </w:rPr>
              <w:t>Разработка</w:t>
            </w:r>
            <w:r w:rsidRPr="00A74200">
              <w:rPr>
                <w:sz w:val="24"/>
              </w:rPr>
              <w:tab/>
            </w:r>
            <w:r w:rsidRPr="00A74200">
              <w:rPr>
                <w:spacing w:val="-2"/>
                <w:sz w:val="24"/>
              </w:rPr>
              <w:t>технологического</w:t>
            </w:r>
            <w:r w:rsidRPr="00A74200">
              <w:rPr>
                <w:sz w:val="24"/>
              </w:rPr>
              <w:tab/>
            </w:r>
            <w:r w:rsidRPr="00A74200">
              <w:rPr>
                <w:spacing w:val="-2"/>
                <w:sz w:val="24"/>
              </w:rPr>
              <w:t>проекта</w:t>
            </w:r>
            <w:r w:rsidRPr="00A74200">
              <w:rPr>
                <w:sz w:val="24"/>
              </w:rPr>
              <w:tab/>
            </w:r>
            <w:r w:rsidRPr="00A74200">
              <w:rPr>
                <w:spacing w:val="-2"/>
                <w:sz w:val="24"/>
              </w:rPr>
              <w:t>участка</w:t>
            </w:r>
            <w:r w:rsidRPr="00A74200">
              <w:rPr>
                <w:sz w:val="24"/>
              </w:rPr>
              <w:tab/>
            </w:r>
            <w:r w:rsidRPr="00A74200">
              <w:rPr>
                <w:spacing w:val="-5"/>
                <w:sz w:val="24"/>
              </w:rPr>
              <w:t>по</w:t>
            </w:r>
            <w:r w:rsidRPr="00A74200">
              <w:rPr>
                <w:sz w:val="24"/>
              </w:rPr>
              <w:tab/>
            </w:r>
            <w:r w:rsidRPr="00A74200">
              <w:rPr>
                <w:spacing w:val="-2"/>
                <w:sz w:val="24"/>
              </w:rPr>
              <w:t>ремонту</w:t>
            </w:r>
            <w:r w:rsidRPr="00A74200">
              <w:rPr>
                <w:sz w:val="24"/>
              </w:rPr>
              <w:tab/>
            </w:r>
            <w:r w:rsidRPr="00A74200">
              <w:rPr>
                <w:spacing w:val="-4"/>
                <w:sz w:val="24"/>
              </w:rPr>
              <w:t>АКПП</w:t>
            </w:r>
            <w:r w:rsidRPr="00A74200">
              <w:rPr>
                <w:sz w:val="24"/>
              </w:rPr>
              <w:tab/>
            </w:r>
            <w:r w:rsidRPr="00A74200">
              <w:rPr>
                <w:spacing w:val="-2"/>
                <w:sz w:val="24"/>
              </w:rPr>
              <w:t>легковых</w:t>
            </w:r>
          </w:p>
          <w:p w14:paraId="62A975D7" w14:textId="77777777" w:rsidR="00A74200" w:rsidRPr="00A74200" w:rsidRDefault="00A74200" w:rsidP="00A74200">
            <w:pPr>
              <w:spacing w:before="54"/>
              <w:rPr>
                <w:sz w:val="24"/>
              </w:rPr>
            </w:pPr>
            <w:r w:rsidRPr="00A74200">
              <w:rPr>
                <w:sz w:val="24"/>
              </w:rPr>
              <w:t>автомобилей</w:t>
            </w:r>
            <w:r w:rsidRPr="00A74200">
              <w:rPr>
                <w:spacing w:val="-5"/>
                <w:sz w:val="24"/>
              </w:rPr>
              <w:t xml:space="preserve"> </w:t>
            </w:r>
            <w:r w:rsidRPr="00A74200">
              <w:rPr>
                <w:sz w:val="24"/>
              </w:rPr>
              <w:t>на</w:t>
            </w:r>
            <w:r w:rsidRPr="00A74200">
              <w:rPr>
                <w:spacing w:val="3"/>
                <w:sz w:val="24"/>
              </w:rPr>
              <w:t xml:space="preserve"> </w:t>
            </w:r>
            <w:r w:rsidRPr="00A74200">
              <w:rPr>
                <w:spacing w:val="-5"/>
                <w:sz w:val="24"/>
              </w:rPr>
              <w:t>СТО</w:t>
            </w:r>
          </w:p>
        </w:tc>
      </w:tr>
      <w:tr w:rsidR="00A74200" w:rsidRPr="00A74200" w14:paraId="52EB6E62" w14:textId="77777777" w:rsidTr="00CC3F3F">
        <w:trPr>
          <w:gridAfter w:val="1"/>
          <w:wAfter w:w="9" w:type="dxa"/>
          <w:trHeight w:val="315"/>
        </w:trPr>
        <w:tc>
          <w:tcPr>
            <w:tcW w:w="441" w:type="dxa"/>
          </w:tcPr>
          <w:p w14:paraId="08BD9D01" w14:textId="77777777" w:rsidR="00A74200" w:rsidRPr="00A74200" w:rsidRDefault="00A74200" w:rsidP="00A74200">
            <w:pPr>
              <w:spacing w:before="14"/>
              <w:rPr>
                <w:sz w:val="24"/>
              </w:rPr>
            </w:pPr>
            <w:r w:rsidRPr="00A74200">
              <w:rPr>
                <w:spacing w:val="-5"/>
                <w:sz w:val="24"/>
              </w:rPr>
              <w:t>11</w:t>
            </w:r>
          </w:p>
        </w:tc>
        <w:tc>
          <w:tcPr>
            <w:tcW w:w="9215" w:type="dxa"/>
          </w:tcPr>
          <w:p w14:paraId="6D3CDCB1" w14:textId="77777777" w:rsidR="00A74200" w:rsidRPr="00A74200" w:rsidRDefault="00A74200" w:rsidP="00A74200">
            <w:pPr>
              <w:spacing w:before="14"/>
              <w:rPr>
                <w:sz w:val="24"/>
              </w:rPr>
            </w:pPr>
            <w:r w:rsidRPr="00A74200">
              <w:rPr>
                <w:sz w:val="24"/>
              </w:rPr>
              <w:t>Разработка</w:t>
            </w:r>
            <w:r w:rsidRPr="00A74200">
              <w:rPr>
                <w:spacing w:val="-9"/>
                <w:sz w:val="24"/>
              </w:rPr>
              <w:t xml:space="preserve"> </w:t>
            </w:r>
            <w:r w:rsidRPr="00A74200">
              <w:rPr>
                <w:sz w:val="24"/>
              </w:rPr>
              <w:t>технологического</w:t>
            </w:r>
            <w:r w:rsidRPr="00A74200">
              <w:rPr>
                <w:spacing w:val="25"/>
                <w:sz w:val="24"/>
              </w:rPr>
              <w:t xml:space="preserve"> </w:t>
            </w:r>
            <w:r w:rsidRPr="00A74200">
              <w:rPr>
                <w:sz w:val="24"/>
              </w:rPr>
              <w:t>проекта</w:t>
            </w:r>
            <w:r w:rsidRPr="00A74200">
              <w:rPr>
                <w:spacing w:val="37"/>
                <w:sz w:val="24"/>
              </w:rPr>
              <w:t xml:space="preserve"> </w:t>
            </w:r>
            <w:r w:rsidRPr="00A74200">
              <w:rPr>
                <w:sz w:val="24"/>
              </w:rPr>
              <w:t>участка</w:t>
            </w:r>
            <w:r w:rsidRPr="00A74200">
              <w:rPr>
                <w:spacing w:val="25"/>
                <w:sz w:val="24"/>
              </w:rPr>
              <w:t xml:space="preserve"> </w:t>
            </w:r>
            <w:r w:rsidRPr="00A74200">
              <w:rPr>
                <w:sz w:val="24"/>
              </w:rPr>
              <w:t>по</w:t>
            </w:r>
            <w:r w:rsidRPr="00A74200">
              <w:rPr>
                <w:spacing w:val="-16"/>
                <w:sz w:val="24"/>
              </w:rPr>
              <w:t xml:space="preserve"> </w:t>
            </w:r>
            <w:r w:rsidRPr="00A74200">
              <w:rPr>
                <w:sz w:val="24"/>
              </w:rPr>
              <w:t>ремонту</w:t>
            </w:r>
            <w:r w:rsidRPr="00A74200">
              <w:rPr>
                <w:spacing w:val="-11"/>
                <w:sz w:val="24"/>
              </w:rPr>
              <w:t xml:space="preserve"> </w:t>
            </w:r>
            <w:r w:rsidRPr="00A74200">
              <w:rPr>
                <w:sz w:val="24"/>
              </w:rPr>
              <w:t>двигателя</w:t>
            </w:r>
            <w:r w:rsidRPr="00A74200">
              <w:rPr>
                <w:spacing w:val="-15"/>
                <w:sz w:val="24"/>
              </w:rPr>
              <w:t xml:space="preserve"> </w:t>
            </w:r>
            <w:r w:rsidRPr="00A74200">
              <w:rPr>
                <w:sz w:val="24"/>
              </w:rPr>
              <w:t>на</w:t>
            </w:r>
            <w:r w:rsidRPr="00A74200">
              <w:rPr>
                <w:spacing w:val="-12"/>
                <w:sz w:val="24"/>
              </w:rPr>
              <w:t xml:space="preserve"> </w:t>
            </w:r>
            <w:r w:rsidRPr="00A74200">
              <w:rPr>
                <w:sz w:val="24"/>
              </w:rPr>
              <w:t>грузовом</w:t>
            </w:r>
            <w:r w:rsidRPr="00A74200">
              <w:rPr>
                <w:spacing w:val="12"/>
                <w:sz w:val="24"/>
              </w:rPr>
              <w:t xml:space="preserve"> </w:t>
            </w:r>
            <w:r w:rsidRPr="00A74200">
              <w:rPr>
                <w:spacing w:val="-5"/>
                <w:sz w:val="24"/>
              </w:rPr>
              <w:t>АТП</w:t>
            </w:r>
          </w:p>
        </w:tc>
      </w:tr>
      <w:tr w:rsidR="00A74200" w:rsidRPr="00A74200" w14:paraId="49B06BB8" w14:textId="77777777" w:rsidTr="00CC3F3F">
        <w:trPr>
          <w:gridAfter w:val="1"/>
          <w:wAfter w:w="9" w:type="dxa"/>
          <w:trHeight w:val="630"/>
        </w:trPr>
        <w:tc>
          <w:tcPr>
            <w:tcW w:w="441" w:type="dxa"/>
          </w:tcPr>
          <w:p w14:paraId="2CF677A6" w14:textId="77777777" w:rsidR="00A74200" w:rsidRPr="00A74200" w:rsidRDefault="00A74200" w:rsidP="00A74200">
            <w:pPr>
              <w:spacing w:before="14"/>
              <w:rPr>
                <w:sz w:val="24"/>
              </w:rPr>
            </w:pPr>
            <w:r w:rsidRPr="00A74200">
              <w:rPr>
                <w:spacing w:val="-5"/>
                <w:sz w:val="24"/>
              </w:rPr>
              <w:t>12</w:t>
            </w:r>
          </w:p>
        </w:tc>
        <w:tc>
          <w:tcPr>
            <w:tcW w:w="9215" w:type="dxa"/>
          </w:tcPr>
          <w:p w14:paraId="0658F12D" w14:textId="77777777" w:rsidR="00A74200" w:rsidRPr="00A74200" w:rsidRDefault="00A74200" w:rsidP="00A74200">
            <w:pPr>
              <w:tabs>
                <w:tab w:val="left" w:pos="1484"/>
                <w:tab w:val="left" w:pos="3508"/>
                <w:tab w:val="left" w:pos="4754"/>
                <w:tab w:val="left" w:pos="5713"/>
                <w:tab w:val="left" w:pos="6178"/>
                <w:tab w:val="left" w:pos="8319"/>
              </w:tabs>
              <w:spacing w:before="14"/>
              <w:rPr>
                <w:sz w:val="24"/>
              </w:rPr>
            </w:pPr>
            <w:r w:rsidRPr="00A74200">
              <w:rPr>
                <w:spacing w:val="-2"/>
                <w:sz w:val="24"/>
              </w:rPr>
              <w:t>Разработка</w:t>
            </w:r>
            <w:r w:rsidRPr="00A74200">
              <w:rPr>
                <w:sz w:val="24"/>
              </w:rPr>
              <w:tab/>
            </w:r>
            <w:r w:rsidRPr="00A74200">
              <w:rPr>
                <w:spacing w:val="-2"/>
                <w:sz w:val="24"/>
              </w:rPr>
              <w:t>технологического</w:t>
            </w:r>
            <w:r w:rsidRPr="00A74200">
              <w:rPr>
                <w:sz w:val="24"/>
              </w:rPr>
              <w:tab/>
            </w:r>
            <w:r w:rsidRPr="00A74200">
              <w:rPr>
                <w:spacing w:val="-2"/>
                <w:sz w:val="24"/>
              </w:rPr>
              <w:t>проекта</w:t>
            </w:r>
            <w:r w:rsidRPr="00A74200">
              <w:rPr>
                <w:sz w:val="24"/>
              </w:rPr>
              <w:tab/>
            </w:r>
            <w:r w:rsidRPr="00A74200">
              <w:rPr>
                <w:spacing w:val="-2"/>
                <w:sz w:val="24"/>
              </w:rPr>
              <w:t>участка</w:t>
            </w:r>
            <w:r w:rsidRPr="00A74200">
              <w:rPr>
                <w:sz w:val="24"/>
              </w:rPr>
              <w:tab/>
            </w:r>
            <w:r w:rsidRPr="00A74200">
              <w:rPr>
                <w:spacing w:val="-5"/>
                <w:sz w:val="24"/>
              </w:rPr>
              <w:t>по</w:t>
            </w:r>
            <w:r w:rsidRPr="00A74200">
              <w:rPr>
                <w:sz w:val="24"/>
              </w:rPr>
              <w:tab/>
            </w:r>
            <w:proofErr w:type="gramStart"/>
            <w:r w:rsidRPr="00A74200">
              <w:rPr>
                <w:sz w:val="24"/>
              </w:rPr>
              <w:t>ремонту</w:t>
            </w:r>
            <w:r w:rsidRPr="00A74200">
              <w:rPr>
                <w:spacing w:val="36"/>
                <w:sz w:val="24"/>
              </w:rPr>
              <w:t xml:space="preserve">  </w:t>
            </w:r>
            <w:r w:rsidRPr="00A74200">
              <w:rPr>
                <w:spacing w:val="-2"/>
                <w:sz w:val="24"/>
              </w:rPr>
              <w:t>системы</w:t>
            </w:r>
            <w:proofErr w:type="gramEnd"/>
            <w:r w:rsidRPr="00A74200">
              <w:rPr>
                <w:sz w:val="24"/>
              </w:rPr>
              <w:tab/>
            </w:r>
            <w:r w:rsidRPr="00A74200">
              <w:rPr>
                <w:spacing w:val="-2"/>
                <w:sz w:val="24"/>
              </w:rPr>
              <w:t>выпуска</w:t>
            </w:r>
          </w:p>
          <w:p w14:paraId="1D2904F8" w14:textId="77777777" w:rsidR="00A74200" w:rsidRPr="00A74200" w:rsidRDefault="00A74200" w:rsidP="00A74200">
            <w:pPr>
              <w:spacing w:before="40"/>
              <w:rPr>
                <w:sz w:val="24"/>
              </w:rPr>
            </w:pPr>
            <w:r w:rsidRPr="00A74200">
              <w:rPr>
                <w:sz w:val="24"/>
              </w:rPr>
              <w:t>отработавших</w:t>
            </w:r>
            <w:r w:rsidRPr="00A74200">
              <w:rPr>
                <w:spacing w:val="-2"/>
                <w:sz w:val="24"/>
              </w:rPr>
              <w:t xml:space="preserve"> </w:t>
            </w:r>
            <w:r w:rsidRPr="00A74200">
              <w:rPr>
                <w:sz w:val="24"/>
              </w:rPr>
              <w:t>газов</w:t>
            </w:r>
            <w:r w:rsidRPr="00A74200">
              <w:rPr>
                <w:spacing w:val="40"/>
                <w:sz w:val="24"/>
              </w:rPr>
              <w:t xml:space="preserve"> </w:t>
            </w:r>
            <w:r w:rsidRPr="00A74200">
              <w:rPr>
                <w:sz w:val="24"/>
              </w:rPr>
              <w:t>легкового</w:t>
            </w:r>
            <w:r w:rsidRPr="00A74200">
              <w:rPr>
                <w:spacing w:val="11"/>
                <w:sz w:val="24"/>
              </w:rPr>
              <w:t xml:space="preserve"> </w:t>
            </w:r>
            <w:r w:rsidRPr="00A74200">
              <w:rPr>
                <w:spacing w:val="-2"/>
                <w:sz w:val="24"/>
              </w:rPr>
              <w:t>автомобиля</w:t>
            </w:r>
          </w:p>
        </w:tc>
      </w:tr>
      <w:tr w:rsidR="00A74200" w:rsidRPr="00A74200" w14:paraId="18B83A38" w14:textId="77777777" w:rsidTr="00CC3F3F">
        <w:trPr>
          <w:gridAfter w:val="1"/>
          <w:wAfter w:w="9" w:type="dxa"/>
          <w:trHeight w:val="315"/>
        </w:trPr>
        <w:tc>
          <w:tcPr>
            <w:tcW w:w="441" w:type="dxa"/>
          </w:tcPr>
          <w:p w14:paraId="10215294" w14:textId="77777777" w:rsidR="00A74200" w:rsidRPr="00A74200" w:rsidRDefault="00A74200" w:rsidP="00A74200">
            <w:pPr>
              <w:spacing w:before="14"/>
              <w:rPr>
                <w:sz w:val="24"/>
              </w:rPr>
            </w:pPr>
            <w:r w:rsidRPr="00A74200">
              <w:rPr>
                <w:spacing w:val="-5"/>
                <w:sz w:val="24"/>
              </w:rPr>
              <w:t>13</w:t>
            </w:r>
          </w:p>
        </w:tc>
        <w:tc>
          <w:tcPr>
            <w:tcW w:w="9215" w:type="dxa"/>
          </w:tcPr>
          <w:p w14:paraId="6969BE59" w14:textId="77777777" w:rsidR="00A74200" w:rsidRPr="00A74200" w:rsidRDefault="00A74200" w:rsidP="00A74200">
            <w:pPr>
              <w:spacing w:before="14"/>
              <w:rPr>
                <w:sz w:val="24"/>
              </w:rPr>
            </w:pPr>
            <w:r w:rsidRPr="00A74200">
              <w:rPr>
                <w:sz w:val="24"/>
              </w:rPr>
              <w:t>Разработка</w:t>
            </w:r>
            <w:r w:rsidRPr="00A74200">
              <w:rPr>
                <w:spacing w:val="2"/>
                <w:sz w:val="24"/>
              </w:rPr>
              <w:t xml:space="preserve"> </w:t>
            </w:r>
            <w:r w:rsidRPr="00A74200">
              <w:rPr>
                <w:sz w:val="24"/>
              </w:rPr>
              <w:t>технологического</w:t>
            </w:r>
            <w:r w:rsidRPr="00A74200">
              <w:rPr>
                <w:spacing w:val="30"/>
                <w:sz w:val="24"/>
              </w:rPr>
              <w:t xml:space="preserve"> </w:t>
            </w:r>
            <w:r w:rsidRPr="00A74200">
              <w:rPr>
                <w:sz w:val="24"/>
              </w:rPr>
              <w:t>проекта</w:t>
            </w:r>
            <w:r w:rsidRPr="00A74200">
              <w:rPr>
                <w:spacing w:val="41"/>
                <w:sz w:val="24"/>
              </w:rPr>
              <w:t xml:space="preserve"> </w:t>
            </w:r>
            <w:r w:rsidRPr="00A74200">
              <w:rPr>
                <w:sz w:val="24"/>
              </w:rPr>
              <w:t>участка</w:t>
            </w:r>
            <w:r w:rsidRPr="00A74200">
              <w:rPr>
                <w:spacing w:val="50"/>
                <w:w w:val="150"/>
                <w:sz w:val="24"/>
              </w:rPr>
              <w:t xml:space="preserve"> </w:t>
            </w:r>
            <w:r w:rsidRPr="00A74200">
              <w:rPr>
                <w:sz w:val="24"/>
              </w:rPr>
              <w:t>ТР</w:t>
            </w:r>
            <w:r w:rsidRPr="00A74200">
              <w:rPr>
                <w:spacing w:val="44"/>
                <w:sz w:val="24"/>
              </w:rPr>
              <w:t xml:space="preserve"> </w:t>
            </w:r>
            <w:r w:rsidRPr="00A74200">
              <w:rPr>
                <w:sz w:val="24"/>
              </w:rPr>
              <w:t>рулевого</w:t>
            </w:r>
            <w:r w:rsidRPr="00A74200">
              <w:rPr>
                <w:spacing w:val="16"/>
                <w:sz w:val="24"/>
              </w:rPr>
              <w:t xml:space="preserve"> </w:t>
            </w:r>
            <w:r w:rsidRPr="00A74200">
              <w:rPr>
                <w:sz w:val="24"/>
              </w:rPr>
              <w:t>управления</w:t>
            </w:r>
            <w:r w:rsidRPr="00A74200">
              <w:rPr>
                <w:spacing w:val="26"/>
                <w:sz w:val="24"/>
              </w:rPr>
              <w:t xml:space="preserve"> </w:t>
            </w:r>
            <w:r w:rsidRPr="00A74200">
              <w:rPr>
                <w:sz w:val="24"/>
              </w:rPr>
              <w:t>на</w:t>
            </w:r>
            <w:r w:rsidRPr="00A74200">
              <w:rPr>
                <w:spacing w:val="63"/>
                <w:w w:val="150"/>
                <w:sz w:val="24"/>
              </w:rPr>
              <w:t xml:space="preserve"> </w:t>
            </w:r>
            <w:r w:rsidRPr="00A74200">
              <w:rPr>
                <w:spacing w:val="-5"/>
                <w:sz w:val="24"/>
              </w:rPr>
              <w:t>АТП</w:t>
            </w:r>
          </w:p>
        </w:tc>
      </w:tr>
      <w:tr w:rsidR="00A74200" w:rsidRPr="00A74200" w14:paraId="4DF48A6A" w14:textId="77777777" w:rsidTr="00CC3F3F">
        <w:trPr>
          <w:gridAfter w:val="1"/>
          <w:wAfter w:w="9" w:type="dxa"/>
          <w:trHeight w:val="630"/>
        </w:trPr>
        <w:tc>
          <w:tcPr>
            <w:tcW w:w="441" w:type="dxa"/>
          </w:tcPr>
          <w:p w14:paraId="6E9E40AC" w14:textId="77777777" w:rsidR="00A74200" w:rsidRPr="00A74200" w:rsidRDefault="00A74200" w:rsidP="00A74200">
            <w:pPr>
              <w:spacing w:before="14"/>
              <w:rPr>
                <w:sz w:val="24"/>
              </w:rPr>
            </w:pPr>
            <w:r w:rsidRPr="00A74200">
              <w:rPr>
                <w:spacing w:val="-5"/>
                <w:sz w:val="24"/>
              </w:rPr>
              <w:t>14</w:t>
            </w:r>
          </w:p>
        </w:tc>
        <w:tc>
          <w:tcPr>
            <w:tcW w:w="9215" w:type="dxa"/>
          </w:tcPr>
          <w:p w14:paraId="4823E784" w14:textId="77777777" w:rsidR="00A74200" w:rsidRPr="00A74200" w:rsidRDefault="00A74200" w:rsidP="00A74200">
            <w:pPr>
              <w:tabs>
                <w:tab w:val="left" w:pos="4331"/>
                <w:tab w:val="left" w:pos="5291"/>
              </w:tabs>
              <w:spacing w:before="14"/>
              <w:rPr>
                <w:sz w:val="24"/>
              </w:rPr>
            </w:pPr>
            <w:r w:rsidRPr="00A74200">
              <w:rPr>
                <w:sz w:val="24"/>
              </w:rPr>
              <w:t>Разработка</w:t>
            </w:r>
            <w:r w:rsidRPr="00A74200">
              <w:rPr>
                <w:spacing w:val="24"/>
                <w:sz w:val="24"/>
              </w:rPr>
              <w:t xml:space="preserve"> </w:t>
            </w:r>
            <w:r w:rsidRPr="00A74200">
              <w:rPr>
                <w:sz w:val="24"/>
              </w:rPr>
              <w:t>технологического</w:t>
            </w:r>
            <w:r w:rsidRPr="00A74200">
              <w:rPr>
                <w:spacing w:val="25"/>
                <w:sz w:val="24"/>
              </w:rPr>
              <w:t xml:space="preserve"> </w:t>
            </w:r>
            <w:r w:rsidRPr="00A74200">
              <w:rPr>
                <w:spacing w:val="-2"/>
                <w:sz w:val="24"/>
              </w:rPr>
              <w:t>проекта</w:t>
            </w:r>
            <w:r w:rsidRPr="00A74200">
              <w:rPr>
                <w:sz w:val="24"/>
              </w:rPr>
              <w:tab/>
            </w:r>
            <w:r w:rsidRPr="00A74200">
              <w:rPr>
                <w:spacing w:val="-2"/>
                <w:sz w:val="24"/>
              </w:rPr>
              <w:t>участка</w:t>
            </w:r>
            <w:r w:rsidRPr="00A74200">
              <w:rPr>
                <w:sz w:val="24"/>
              </w:rPr>
              <w:tab/>
              <w:t>ТР</w:t>
            </w:r>
            <w:r w:rsidRPr="00A74200">
              <w:rPr>
                <w:spacing w:val="47"/>
                <w:sz w:val="24"/>
              </w:rPr>
              <w:t xml:space="preserve"> </w:t>
            </w:r>
            <w:r w:rsidRPr="00A74200">
              <w:rPr>
                <w:sz w:val="24"/>
              </w:rPr>
              <w:t>по</w:t>
            </w:r>
            <w:r w:rsidRPr="00A74200">
              <w:rPr>
                <w:spacing w:val="47"/>
                <w:sz w:val="24"/>
              </w:rPr>
              <w:t xml:space="preserve"> </w:t>
            </w:r>
            <w:r w:rsidRPr="00A74200">
              <w:rPr>
                <w:sz w:val="24"/>
              </w:rPr>
              <w:t>ремонту</w:t>
            </w:r>
            <w:r w:rsidRPr="00A74200">
              <w:rPr>
                <w:spacing w:val="33"/>
                <w:sz w:val="24"/>
              </w:rPr>
              <w:t xml:space="preserve"> </w:t>
            </w:r>
            <w:r w:rsidRPr="00A74200">
              <w:rPr>
                <w:sz w:val="24"/>
              </w:rPr>
              <w:t>сцепления</w:t>
            </w:r>
            <w:r w:rsidRPr="00A74200">
              <w:rPr>
                <w:spacing w:val="43"/>
                <w:sz w:val="24"/>
              </w:rPr>
              <w:t xml:space="preserve"> </w:t>
            </w:r>
            <w:r w:rsidRPr="00A74200">
              <w:rPr>
                <w:spacing w:val="-2"/>
                <w:sz w:val="24"/>
              </w:rPr>
              <w:t>легкового</w:t>
            </w:r>
          </w:p>
          <w:p w14:paraId="2475957C" w14:textId="77777777" w:rsidR="00A74200" w:rsidRPr="00A74200" w:rsidRDefault="00A74200" w:rsidP="00A74200">
            <w:pPr>
              <w:spacing w:before="40"/>
              <w:rPr>
                <w:sz w:val="24"/>
              </w:rPr>
            </w:pPr>
            <w:r w:rsidRPr="00A74200">
              <w:rPr>
                <w:spacing w:val="-5"/>
                <w:sz w:val="24"/>
              </w:rPr>
              <w:t>АТП</w:t>
            </w:r>
          </w:p>
        </w:tc>
      </w:tr>
      <w:tr w:rsidR="00A74200" w:rsidRPr="00A74200" w14:paraId="37B3843C" w14:textId="77777777" w:rsidTr="00CC3F3F">
        <w:trPr>
          <w:gridAfter w:val="1"/>
          <w:wAfter w:w="9" w:type="dxa"/>
          <w:trHeight w:val="315"/>
        </w:trPr>
        <w:tc>
          <w:tcPr>
            <w:tcW w:w="441" w:type="dxa"/>
          </w:tcPr>
          <w:p w14:paraId="396EF294" w14:textId="77777777" w:rsidR="00A74200" w:rsidRPr="00A74200" w:rsidRDefault="00A74200" w:rsidP="00A74200">
            <w:pPr>
              <w:spacing w:before="14"/>
              <w:rPr>
                <w:sz w:val="24"/>
              </w:rPr>
            </w:pPr>
            <w:r w:rsidRPr="00A74200">
              <w:rPr>
                <w:spacing w:val="-5"/>
                <w:sz w:val="24"/>
              </w:rPr>
              <w:lastRenderedPageBreak/>
              <w:t>15</w:t>
            </w:r>
          </w:p>
        </w:tc>
        <w:tc>
          <w:tcPr>
            <w:tcW w:w="9215" w:type="dxa"/>
          </w:tcPr>
          <w:p w14:paraId="705CEB15" w14:textId="77777777" w:rsidR="00A74200" w:rsidRPr="00A74200" w:rsidRDefault="00A74200" w:rsidP="00A74200">
            <w:pPr>
              <w:spacing w:before="14"/>
              <w:rPr>
                <w:sz w:val="24"/>
              </w:rPr>
            </w:pPr>
            <w:r w:rsidRPr="00A74200">
              <w:rPr>
                <w:sz w:val="24"/>
              </w:rPr>
              <w:t>Разработка</w:t>
            </w:r>
            <w:r w:rsidRPr="00A74200">
              <w:rPr>
                <w:spacing w:val="-6"/>
                <w:sz w:val="24"/>
              </w:rPr>
              <w:t xml:space="preserve"> </w:t>
            </w:r>
            <w:r w:rsidRPr="00A74200">
              <w:rPr>
                <w:sz w:val="24"/>
              </w:rPr>
              <w:t>технологического</w:t>
            </w:r>
            <w:r w:rsidRPr="00A74200">
              <w:rPr>
                <w:spacing w:val="22"/>
                <w:sz w:val="24"/>
              </w:rPr>
              <w:t xml:space="preserve"> </w:t>
            </w:r>
            <w:r w:rsidRPr="00A74200">
              <w:rPr>
                <w:sz w:val="24"/>
              </w:rPr>
              <w:t>проекта</w:t>
            </w:r>
            <w:r w:rsidRPr="00A74200">
              <w:rPr>
                <w:spacing w:val="32"/>
                <w:sz w:val="24"/>
              </w:rPr>
              <w:t xml:space="preserve"> </w:t>
            </w:r>
            <w:r w:rsidRPr="00A74200">
              <w:rPr>
                <w:sz w:val="24"/>
              </w:rPr>
              <w:t>зоны</w:t>
            </w:r>
            <w:r w:rsidRPr="00A74200">
              <w:rPr>
                <w:spacing w:val="-10"/>
                <w:sz w:val="24"/>
              </w:rPr>
              <w:t xml:space="preserve"> </w:t>
            </w:r>
            <w:r w:rsidRPr="00A74200">
              <w:rPr>
                <w:sz w:val="24"/>
              </w:rPr>
              <w:t>технического</w:t>
            </w:r>
            <w:r w:rsidRPr="00A74200">
              <w:rPr>
                <w:spacing w:val="10"/>
                <w:sz w:val="24"/>
              </w:rPr>
              <w:t xml:space="preserve"> </w:t>
            </w:r>
            <w:r w:rsidRPr="00A74200">
              <w:rPr>
                <w:sz w:val="24"/>
              </w:rPr>
              <w:t>обслуживания</w:t>
            </w:r>
            <w:r w:rsidRPr="00A74200">
              <w:rPr>
                <w:spacing w:val="-15"/>
                <w:sz w:val="24"/>
              </w:rPr>
              <w:t xml:space="preserve"> </w:t>
            </w:r>
            <w:r w:rsidRPr="00A74200">
              <w:rPr>
                <w:spacing w:val="-5"/>
                <w:sz w:val="24"/>
              </w:rPr>
              <w:t>АКБ</w:t>
            </w:r>
          </w:p>
        </w:tc>
      </w:tr>
      <w:tr w:rsidR="00A74200" w:rsidRPr="00A74200" w14:paraId="1FC0C8A9" w14:textId="77777777" w:rsidTr="00CC3F3F">
        <w:trPr>
          <w:gridAfter w:val="1"/>
          <w:wAfter w:w="9" w:type="dxa"/>
          <w:trHeight w:val="638"/>
        </w:trPr>
        <w:tc>
          <w:tcPr>
            <w:tcW w:w="441" w:type="dxa"/>
          </w:tcPr>
          <w:p w14:paraId="7CE4B228" w14:textId="77777777" w:rsidR="00A74200" w:rsidRPr="00A74200" w:rsidRDefault="00A74200" w:rsidP="00A74200">
            <w:pPr>
              <w:spacing w:before="14"/>
              <w:rPr>
                <w:sz w:val="24"/>
              </w:rPr>
            </w:pPr>
            <w:r w:rsidRPr="00A74200">
              <w:rPr>
                <w:spacing w:val="-5"/>
                <w:sz w:val="24"/>
              </w:rPr>
              <w:t>16</w:t>
            </w:r>
          </w:p>
        </w:tc>
        <w:tc>
          <w:tcPr>
            <w:tcW w:w="9215" w:type="dxa"/>
          </w:tcPr>
          <w:p w14:paraId="6C93A9DB" w14:textId="77777777" w:rsidR="00A74200" w:rsidRPr="00A74200" w:rsidRDefault="00A74200" w:rsidP="00A74200">
            <w:pPr>
              <w:tabs>
                <w:tab w:val="left" w:pos="4391"/>
                <w:tab w:val="left" w:pos="5740"/>
              </w:tabs>
              <w:spacing w:before="14"/>
              <w:rPr>
                <w:sz w:val="24"/>
              </w:rPr>
            </w:pPr>
            <w:r w:rsidRPr="00A74200">
              <w:rPr>
                <w:sz w:val="24"/>
              </w:rPr>
              <w:t>Разработка</w:t>
            </w:r>
            <w:r w:rsidRPr="00A74200">
              <w:rPr>
                <w:spacing w:val="24"/>
                <w:sz w:val="24"/>
              </w:rPr>
              <w:t xml:space="preserve"> </w:t>
            </w:r>
            <w:r w:rsidRPr="00A74200">
              <w:rPr>
                <w:sz w:val="24"/>
              </w:rPr>
              <w:t>технологического</w:t>
            </w:r>
            <w:r w:rsidRPr="00A74200">
              <w:rPr>
                <w:spacing w:val="25"/>
                <w:sz w:val="24"/>
              </w:rPr>
              <w:t xml:space="preserve"> </w:t>
            </w:r>
            <w:r w:rsidRPr="00A74200">
              <w:rPr>
                <w:spacing w:val="-2"/>
                <w:sz w:val="24"/>
              </w:rPr>
              <w:t>проекта</w:t>
            </w:r>
            <w:r w:rsidRPr="00A74200">
              <w:rPr>
                <w:sz w:val="24"/>
              </w:rPr>
              <w:tab/>
              <w:t>участка</w:t>
            </w:r>
            <w:r w:rsidRPr="00A74200">
              <w:rPr>
                <w:spacing w:val="23"/>
                <w:sz w:val="24"/>
              </w:rPr>
              <w:t xml:space="preserve"> </w:t>
            </w:r>
            <w:r w:rsidRPr="00A74200">
              <w:rPr>
                <w:spacing w:val="-5"/>
                <w:sz w:val="24"/>
              </w:rPr>
              <w:t>ТР</w:t>
            </w:r>
            <w:r w:rsidRPr="00A74200">
              <w:rPr>
                <w:sz w:val="24"/>
              </w:rPr>
              <w:tab/>
              <w:t>по</w:t>
            </w:r>
            <w:r w:rsidRPr="00A74200">
              <w:rPr>
                <w:spacing w:val="43"/>
                <w:sz w:val="24"/>
              </w:rPr>
              <w:t xml:space="preserve"> </w:t>
            </w:r>
            <w:r w:rsidRPr="00A74200">
              <w:rPr>
                <w:sz w:val="24"/>
              </w:rPr>
              <w:t>ремонту</w:t>
            </w:r>
            <w:r w:rsidRPr="00A74200">
              <w:rPr>
                <w:spacing w:val="30"/>
                <w:sz w:val="24"/>
              </w:rPr>
              <w:t xml:space="preserve"> </w:t>
            </w:r>
            <w:r w:rsidRPr="00A74200">
              <w:rPr>
                <w:sz w:val="24"/>
              </w:rPr>
              <w:t>двигателя</w:t>
            </w:r>
            <w:r w:rsidRPr="00A74200">
              <w:rPr>
                <w:spacing w:val="41"/>
                <w:sz w:val="24"/>
              </w:rPr>
              <w:t xml:space="preserve"> </w:t>
            </w:r>
            <w:r w:rsidRPr="00A74200">
              <w:rPr>
                <w:spacing w:val="-2"/>
                <w:sz w:val="24"/>
              </w:rPr>
              <w:t>легкового</w:t>
            </w:r>
          </w:p>
          <w:p w14:paraId="77E8242D" w14:textId="77777777" w:rsidR="00A74200" w:rsidRPr="00A74200" w:rsidRDefault="00A74200" w:rsidP="00A74200">
            <w:pPr>
              <w:spacing w:before="39"/>
              <w:rPr>
                <w:sz w:val="24"/>
              </w:rPr>
            </w:pPr>
            <w:r w:rsidRPr="00A74200">
              <w:rPr>
                <w:sz w:val="24"/>
              </w:rPr>
              <w:t>автомобиля</w:t>
            </w:r>
            <w:r w:rsidRPr="00A74200">
              <w:rPr>
                <w:spacing w:val="-9"/>
                <w:sz w:val="24"/>
              </w:rPr>
              <w:t xml:space="preserve"> </w:t>
            </w:r>
            <w:r w:rsidRPr="00A74200">
              <w:rPr>
                <w:sz w:val="24"/>
              </w:rPr>
              <w:t>на</w:t>
            </w:r>
            <w:r w:rsidRPr="00A74200">
              <w:rPr>
                <w:spacing w:val="54"/>
                <w:sz w:val="24"/>
              </w:rPr>
              <w:t xml:space="preserve"> </w:t>
            </w:r>
            <w:r w:rsidRPr="00A74200">
              <w:rPr>
                <w:sz w:val="24"/>
              </w:rPr>
              <w:t>СТО</w:t>
            </w:r>
            <w:r w:rsidRPr="00A74200">
              <w:rPr>
                <w:spacing w:val="63"/>
                <w:sz w:val="24"/>
              </w:rPr>
              <w:t xml:space="preserve"> </w:t>
            </w:r>
            <w:r w:rsidRPr="00A74200">
              <w:rPr>
                <w:sz w:val="24"/>
              </w:rPr>
              <w:t>на</w:t>
            </w:r>
            <w:r w:rsidRPr="00A74200">
              <w:rPr>
                <w:spacing w:val="-17"/>
                <w:sz w:val="24"/>
              </w:rPr>
              <w:t xml:space="preserve"> </w:t>
            </w:r>
            <w:r w:rsidRPr="00A74200">
              <w:rPr>
                <w:sz w:val="24"/>
              </w:rPr>
              <w:t>примере</w:t>
            </w:r>
            <w:r w:rsidRPr="00A74200">
              <w:rPr>
                <w:spacing w:val="3"/>
                <w:sz w:val="24"/>
              </w:rPr>
              <w:t xml:space="preserve"> </w:t>
            </w:r>
            <w:r w:rsidRPr="00A74200">
              <w:rPr>
                <w:sz w:val="24"/>
              </w:rPr>
              <w:t>LADA</w:t>
            </w:r>
            <w:r w:rsidRPr="00A74200">
              <w:rPr>
                <w:spacing w:val="21"/>
                <w:sz w:val="24"/>
              </w:rPr>
              <w:t xml:space="preserve"> </w:t>
            </w:r>
            <w:proofErr w:type="spellStart"/>
            <w:r w:rsidRPr="00A74200">
              <w:rPr>
                <w:spacing w:val="-2"/>
                <w:sz w:val="24"/>
              </w:rPr>
              <w:t>Priora</w:t>
            </w:r>
            <w:proofErr w:type="spellEnd"/>
          </w:p>
        </w:tc>
      </w:tr>
      <w:tr w:rsidR="00A74200" w:rsidRPr="00A74200" w14:paraId="09F4324F" w14:textId="77777777" w:rsidTr="00CC3F3F">
        <w:trPr>
          <w:gridAfter w:val="1"/>
          <w:wAfter w:w="9" w:type="dxa"/>
          <w:trHeight w:val="638"/>
        </w:trPr>
        <w:tc>
          <w:tcPr>
            <w:tcW w:w="441" w:type="dxa"/>
          </w:tcPr>
          <w:p w14:paraId="41DECE0A" w14:textId="77777777" w:rsidR="00A74200" w:rsidRPr="00A74200" w:rsidRDefault="00A74200" w:rsidP="00A74200">
            <w:pPr>
              <w:spacing w:before="22"/>
              <w:rPr>
                <w:sz w:val="24"/>
              </w:rPr>
            </w:pPr>
            <w:r w:rsidRPr="00A74200">
              <w:rPr>
                <w:spacing w:val="-5"/>
                <w:sz w:val="24"/>
              </w:rPr>
              <w:t>18</w:t>
            </w:r>
          </w:p>
        </w:tc>
        <w:tc>
          <w:tcPr>
            <w:tcW w:w="9215" w:type="dxa"/>
          </w:tcPr>
          <w:p w14:paraId="1B933CE3" w14:textId="77777777" w:rsidR="00A74200" w:rsidRPr="00A74200" w:rsidRDefault="00A74200" w:rsidP="00A74200">
            <w:pPr>
              <w:tabs>
                <w:tab w:val="left" w:pos="1529"/>
                <w:tab w:val="left" w:pos="3538"/>
                <w:tab w:val="left" w:pos="4753"/>
                <w:tab w:val="left" w:pos="5713"/>
                <w:tab w:val="left" w:pos="6403"/>
                <w:tab w:val="left" w:pos="7453"/>
                <w:tab w:val="left" w:pos="8158"/>
              </w:tabs>
              <w:spacing w:before="22"/>
              <w:rPr>
                <w:sz w:val="24"/>
              </w:rPr>
            </w:pPr>
            <w:r w:rsidRPr="00A74200">
              <w:rPr>
                <w:spacing w:val="-2"/>
                <w:sz w:val="24"/>
              </w:rPr>
              <w:t>Разработка</w:t>
            </w:r>
            <w:r w:rsidRPr="00A74200">
              <w:rPr>
                <w:sz w:val="24"/>
              </w:rPr>
              <w:tab/>
            </w:r>
            <w:r w:rsidRPr="00A74200">
              <w:rPr>
                <w:spacing w:val="-2"/>
                <w:sz w:val="24"/>
              </w:rPr>
              <w:t>технологического</w:t>
            </w:r>
            <w:r w:rsidRPr="00A74200">
              <w:rPr>
                <w:sz w:val="24"/>
              </w:rPr>
              <w:tab/>
            </w:r>
            <w:r w:rsidRPr="00A74200">
              <w:rPr>
                <w:spacing w:val="-2"/>
                <w:sz w:val="24"/>
              </w:rPr>
              <w:t>проекта</w:t>
            </w:r>
            <w:r w:rsidRPr="00A74200">
              <w:rPr>
                <w:sz w:val="24"/>
              </w:rPr>
              <w:tab/>
            </w:r>
            <w:r w:rsidRPr="00A74200">
              <w:rPr>
                <w:spacing w:val="-2"/>
                <w:sz w:val="24"/>
              </w:rPr>
              <w:t>участка</w:t>
            </w:r>
            <w:r w:rsidRPr="00A74200">
              <w:rPr>
                <w:sz w:val="24"/>
              </w:rPr>
              <w:tab/>
            </w:r>
            <w:r w:rsidRPr="00A74200">
              <w:rPr>
                <w:spacing w:val="-5"/>
                <w:sz w:val="24"/>
              </w:rPr>
              <w:t>ТР</w:t>
            </w:r>
            <w:r w:rsidRPr="00A74200">
              <w:rPr>
                <w:sz w:val="24"/>
              </w:rPr>
              <w:tab/>
            </w:r>
            <w:r w:rsidRPr="00A74200">
              <w:rPr>
                <w:spacing w:val="-2"/>
                <w:sz w:val="24"/>
              </w:rPr>
              <w:t>ремонта</w:t>
            </w:r>
            <w:r w:rsidRPr="00A74200">
              <w:rPr>
                <w:sz w:val="24"/>
              </w:rPr>
              <w:tab/>
            </w:r>
            <w:r w:rsidRPr="00A74200">
              <w:rPr>
                <w:spacing w:val="-5"/>
                <w:sz w:val="24"/>
              </w:rPr>
              <w:t>КПП</w:t>
            </w:r>
            <w:r w:rsidRPr="00A74200">
              <w:rPr>
                <w:sz w:val="24"/>
              </w:rPr>
              <w:tab/>
            </w:r>
            <w:r w:rsidRPr="00A74200">
              <w:rPr>
                <w:spacing w:val="-2"/>
                <w:sz w:val="24"/>
              </w:rPr>
              <w:t>легкового</w:t>
            </w:r>
          </w:p>
          <w:p w14:paraId="7A938F7A" w14:textId="77777777" w:rsidR="00A74200" w:rsidRPr="00A74200" w:rsidRDefault="00A74200" w:rsidP="00A74200">
            <w:pPr>
              <w:spacing w:before="39"/>
              <w:rPr>
                <w:sz w:val="24"/>
              </w:rPr>
            </w:pPr>
            <w:r w:rsidRPr="00A74200">
              <w:rPr>
                <w:sz w:val="24"/>
              </w:rPr>
              <w:t>автомобиля</w:t>
            </w:r>
            <w:r w:rsidRPr="00A74200">
              <w:rPr>
                <w:spacing w:val="59"/>
                <w:sz w:val="24"/>
              </w:rPr>
              <w:t xml:space="preserve"> </w:t>
            </w:r>
            <w:r w:rsidRPr="00A74200">
              <w:rPr>
                <w:sz w:val="24"/>
              </w:rPr>
              <w:t>на</w:t>
            </w:r>
            <w:r w:rsidRPr="00A74200">
              <w:rPr>
                <w:spacing w:val="64"/>
                <w:sz w:val="24"/>
              </w:rPr>
              <w:t xml:space="preserve"> </w:t>
            </w:r>
            <w:r w:rsidRPr="00A74200">
              <w:rPr>
                <w:spacing w:val="-5"/>
                <w:sz w:val="24"/>
              </w:rPr>
              <w:t>СТО</w:t>
            </w:r>
          </w:p>
        </w:tc>
      </w:tr>
      <w:tr w:rsidR="00A74200" w:rsidRPr="00A74200" w14:paraId="192A1675" w14:textId="77777777" w:rsidTr="00CC3F3F">
        <w:trPr>
          <w:gridAfter w:val="1"/>
          <w:wAfter w:w="9" w:type="dxa"/>
          <w:trHeight w:val="630"/>
        </w:trPr>
        <w:tc>
          <w:tcPr>
            <w:tcW w:w="441" w:type="dxa"/>
          </w:tcPr>
          <w:p w14:paraId="783AC541" w14:textId="77777777" w:rsidR="00A74200" w:rsidRPr="00A74200" w:rsidRDefault="00A74200" w:rsidP="00A74200">
            <w:pPr>
              <w:spacing w:before="14"/>
              <w:rPr>
                <w:sz w:val="24"/>
              </w:rPr>
            </w:pPr>
            <w:r w:rsidRPr="00A74200">
              <w:rPr>
                <w:spacing w:val="-5"/>
                <w:sz w:val="24"/>
              </w:rPr>
              <w:t>19</w:t>
            </w:r>
          </w:p>
        </w:tc>
        <w:tc>
          <w:tcPr>
            <w:tcW w:w="9215" w:type="dxa"/>
          </w:tcPr>
          <w:p w14:paraId="01AE568A" w14:textId="77777777" w:rsidR="00A74200" w:rsidRPr="00A74200" w:rsidRDefault="00A74200" w:rsidP="00A74200">
            <w:pPr>
              <w:spacing w:before="14"/>
              <w:rPr>
                <w:sz w:val="24"/>
              </w:rPr>
            </w:pPr>
            <w:r w:rsidRPr="00A74200">
              <w:rPr>
                <w:sz w:val="24"/>
              </w:rPr>
              <w:t>Разработка</w:t>
            </w:r>
            <w:r w:rsidRPr="00A74200">
              <w:rPr>
                <w:spacing w:val="11"/>
                <w:sz w:val="24"/>
              </w:rPr>
              <w:t xml:space="preserve"> </w:t>
            </w:r>
            <w:r w:rsidRPr="00A74200">
              <w:rPr>
                <w:sz w:val="24"/>
              </w:rPr>
              <w:t>технологического</w:t>
            </w:r>
            <w:r w:rsidRPr="00A74200">
              <w:rPr>
                <w:spacing w:val="14"/>
                <w:sz w:val="24"/>
              </w:rPr>
              <w:t xml:space="preserve"> </w:t>
            </w:r>
            <w:r w:rsidRPr="00A74200">
              <w:rPr>
                <w:sz w:val="24"/>
              </w:rPr>
              <w:t>проекта</w:t>
            </w:r>
            <w:r w:rsidRPr="00A74200">
              <w:rPr>
                <w:spacing w:val="63"/>
                <w:sz w:val="24"/>
              </w:rPr>
              <w:t xml:space="preserve"> </w:t>
            </w:r>
            <w:r w:rsidRPr="00A74200">
              <w:rPr>
                <w:sz w:val="24"/>
              </w:rPr>
              <w:t>участка</w:t>
            </w:r>
            <w:r w:rsidRPr="00A74200">
              <w:rPr>
                <w:spacing w:val="1"/>
                <w:sz w:val="24"/>
              </w:rPr>
              <w:t xml:space="preserve"> </w:t>
            </w:r>
            <w:r w:rsidRPr="00A74200">
              <w:rPr>
                <w:sz w:val="24"/>
              </w:rPr>
              <w:t>ТР</w:t>
            </w:r>
            <w:r w:rsidRPr="00A74200">
              <w:rPr>
                <w:spacing w:val="4"/>
                <w:sz w:val="24"/>
              </w:rPr>
              <w:t xml:space="preserve"> </w:t>
            </w:r>
            <w:r w:rsidRPr="00A74200">
              <w:rPr>
                <w:sz w:val="24"/>
              </w:rPr>
              <w:t>по</w:t>
            </w:r>
            <w:r w:rsidRPr="00A74200">
              <w:rPr>
                <w:spacing w:val="1"/>
                <w:sz w:val="24"/>
              </w:rPr>
              <w:t xml:space="preserve"> </w:t>
            </w:r>
            <w:r w:rsidRPr="00A74200">
              <w:rPr>
                <w:sz w:val="24"/>
              </w:rPr>
              <w:t>ремонту</w:t>
            </w:r>
            <w:r w:rsidRPr="00A74200">
              <w:rPr>
                <w:spacing w:val="-10"/>
                <w:sz w:val="24"/>
              </w:rPr>
              <w:t xml:space="preserve"> </w:t>
            </w:r>
            <w:r w:rsidRPr="00A74200">
              <w:rPr>
                <w:sz w:val="24"/>
              </w:rPr>
              <w:t>ходовой</w:t>
            </w:r>
            <w:r w:rsidRPr="00A74200">
              <w:rPr>
                <w:spacing w:val="8"/>
                <w:sz w:val="24"/>
              </w:rPr>
              <w:t xml:space="preserve"> </w:t>
            </w:r>
            <w:r w:rsidRPr="00A74200">
              <w:rPr>
                <w:sz w:val="24"/>
              </w:rPr>
              <w:t>части</w:t>
            </w:r>
            <w:r w:rsidRPr="00A74200">
              <w:rPr>
                <w:spacing w:val="8"/>
                <w:sz w:val="24"/>
              </w:rPr>
              <w:t xml:space="preserve"> </w:t>
            </w:r>
            <w:r w:rsidRPr="00A74200">
              <w:rPr>
                <w:spacing w:val="-2"/>
                <w:sz w:val="24"/>
              </w:rPr>
              <w:t>легкового</w:t>
            </w:r>
          </w:p>
          <w:p w14:paraId="183A8C6E" w14:textId="77777777" w:rsidR="00A74200" w:rsidRPr="00A74200" w:rsidRDefault="00A74200" w:rsidP="00A74200">
            <w:pPr>
              <w:spacing w:before="40"/>
              <w:rPr>
                <w:sz w:val="24"/>
              </w:rPr>
            </w:pPr>
            <w:r w:rsidRPr="00A74200">
              <w:rPr>
                <w:sz w:val="24"/>
              </w:rPr>
              <w:t>автомобиля</w:t>
            </w:r>
            <w:r w:rsidRPr="00A74200">
              <w:rPr>
                <w:spacing w:val="59"/>
                <w:sz w:val="24"/>
              </w:rPr>
              <w:t xml:space="preserve"> </w:t>
            </w:r>
            <w:r w:rsidRPr="00A74200">
              <w:rPr>
                <w:sz w:val="24"/>
              </w:rPr>
              <w:t>на</w:t>
            </w:r>
            <w:r w:rsidRPr="00A74200">
              <w:rPr>
                <w:spacing w:val="64"/>
                <w:sz w:val="24"/>
              </w:rPr>
              <w:t xml:space="preserve"> </w:t>
            </w:r>
            <w:r w:rsidRPr="00A74200">
              <w:rPr>
                <w:spacing w:val="-5"/>
                <w:sz w:val="24"/>
              </w:rPr>
              <w:t>СТО</w:t>
            </w:r>
          </w:p>
        </w:tc>
      </w:tr>
      <w:tr w:rsidR="00A74200" w:rsidRPr="00A74200" w14:paraId="7F246E7E" w14:textId="77777777" w:rsidTr="00CC3F3F">
        <w:trPr>
          <w:gridAfter w:val="1"/>
          <w:wAfter w:w="9" w:type="dxa"/>
          <w:trHeight w:val="630"/>
        </w:trPr>
        <w:tc>
          <w:tcPr>
            <w:tcW w:w="441" w:type="dxa"/>
          </w:tcPr>
          <w:p w14:paraId="7EAC3D59" w14:textId="77777777" w:rsidR="00A74200" w:rsidRPr="00A74200" w:rsidRDefault="00A74200" w:rsidP="00A74200">
            <w:pPr>
              <w:spacing w:before="14"/>
              <w:rPr>
                <w:sz w:val="24"/>
              </w:rPr>
            </w:pPr>
            <w:r w:rsidRPr="00A74200">
              <w:rPr>
                <w:spacing w:val="-5"/>
                <w:sz w:val="24"/>
              </w:rPr>
              <w:t>20</w:t>
            </w:r>
          </w:p>
        </w:tc>
        <w:tc>
          <w:tcPr>
            <w:tcW w:w="9215" w:type="dxa"/>
          </w:tcPr>
          <w:p w14:paraId="30BA7E09" w14:textId="77777777" w:rsidR="00A74200" w:rsidRPr="00A74200" w:rsidRDefault="00A74200" w:rsidP="00A74200">
            <w:pPr>
              <w:tabs>
                <w:tab w:val="left" w:pos="1469"/>
                <w:tab w:val="left" w:pos="4649"/>
                <w:tab w:val="left" w:pos="8578"/>
              </w:tabs>
              <w:spacing w:before="14"/>
              <w:rPr>
                <w:sz w:val="24"/>
              </w:rPr>
            </w:pPr>
            <w:r w:rsidRPr="00A74200">
              <w:rPr>
                <w:spacing w:val="-2"/>
                <w:sz w:val="24"/>
              </w:rPr>
              <w:t>Разработка</w:t>
            </w:r>
            <w:r w:rsidRPr="00A74200">
              <w:rPr>
                <w:sz w:val="24"/>
              </w:rPr>
              <w:tab/>
              <w:t>технологического</w:t>
            </w:r>
            <w:r w:rsidRPr="00A74200">
              <w:rPr>
                <w:spacing w:val="60"/>
                <w:w w:val="150"/>
                <w:sz w:val="24"/>
              </w:rPr>
              <w:t xml:space="preserve"> </w:t>
            </w:r>
            <w:r w:rsidRPr="00A74200">
              <w:rPr>
                <w:spacing w:val="-2"/>
                <w:sz w:val="24"/>
              </w:rPr>
              <w:t>проекта</w:t>
            </w:r>
            <w:r w:rsidRPr="00A74200">
              <w:rPr>
                <w:sz w:val="24"/>
              </w:rPr>
              <w:tab/>
            </w:r>
            <w:proofErr w:type="gramStart"/>
            <w:r w:rsidRPr="00A74200">
              <w:rPr>
                <w:sz w:val="24"/>
              </w:rPr>
              <w:t>участка</w:t>
            </w:r>
            <w:r w:rsidRPr="00A74200">
              <w:rPr>
                <w:spacing w:val="29"/>
                <w:sz w:val="24"/>
              </w:rPr>
              <w:t xml:space="preserve">  </w:t>
            </w:r>
            <w:r w:rsidRPr="00A74200">
              <w:rPr>
                <w:sz w:val="24"/>
              </w:rPr>
              <w:t>ТР</w:t>
            </w:r>
            <w:proofErr w:type="gramEnd"/>
            <w:r w:rsidRPr="00A74200">
              <w:rPr>
                <w:spacing w:val="33"/>
                <w:sz w:val="24"/>
              </w:rPr>
              <w:t xml:space="preserve">  </w:t>
            </w:r>
            <w:r w:rsidRPr="00A74200">
              <w:rPr>
                <w:sz w:val="24"/>
              </w:rPr>
              <w:t>по</w:t>
            </w:r>
            <w:r w:rsidRPr="00A74200">
              <w:rPr>
                <w:spacing w:val="33"/>
                <w:sz w:val="24"/>
              </w:rPr>
              <w:t xml:space="preserve">  </w:t>
            </w:r>
            <w:r w:rsidRPr="00A74200">
              <w:rPr>
                <w:sz w:val="24"/>
              </w:rPr>
              <w:t>ремонту</w:t>
            </w:r>
            <w:r w:rsidRPr="00A74200">
              <w:rPr>
                <w:spacing w:val="26"/>
                <w:sz w:val="24"/>
              </w:rPr>
              <w:t xml:space="preserve">  </w:t>
            </w:r>
            <w:r w:rsidRPr="00A74200">
              <w:rPr>
                <w:spacing w:val="-2"/>
                <w:sz w:val="24"/>
              </w:rPr>
              <w:t>ходовой</w:t>
            </w:r>
            <w:r w:rsidRPr="00A74200">
              <w:rPr>
                <w:sz w:val="24"/>
              </w:rPr>
              <w:tab/>
            </w:r>
            <w:r w:rsidRPr="00A74200">
              <w:rPr>
                <w:spacing w:val="-2"/>
                <w:sz w:val="24"/>
              </w:rPr>
              <w:t>части</w:t>
            </w:r>
          </w:p>
          <w:p w14:paraId="7D81FF19" w14:textId="77777777" w:rsidR="00A74200" w:rsidRPr="00A74200" w:rsidRDefault="00A74200" w:rsidP="00A74200">
            <w:pPr>
              <w:spacing w:before="40"/>
              <w:rPr>
                <w:sz w:val="24"/>
              </w:rPr>
            </w:pPr>
            <w:r w:rsidRPr="00A74200">
              <w:rPr>
                <w:sz w:val="24"/>
              </w:rPr>
              <w:t>автомобиля</w:t>
            </w:r>
            <w:r w:rsidRPr="00A74200">
              <w:rPr>
                <w:spacing w:val="56"/>
                <w:sz w:val="24"/>
              </w:rPr>
              <w:t xml:space="preserve"> </w:t>
            </w:r>
            <w:r w:rsidRPr="00A74200">
              <w:rPr>
                <w:sz w:val="24"/>
              </w:rPr>
              <w:t>КИА</w:t>
            </w:r>
            <w:r w:rsidRPr="00A74200">
              <w:rPr>
                <w:spacing w:val="68"/>
                <w:sz w:val="24"/>
              </w:rPr>
              <w:t xml:space="preserve"> </w:t>
            </w:r>
            <w:r w:rsidRPr="00A74200">
              <w:rPr>
                <w:sz w:val="24"/>
              </w:rPr>
              <w:t>на</w:t>
            </w:r>
            <w:r w:rsidRPr="00A74200">
              <w:rPr>
                <w:spacing w:val="45"/>
                <w:sz w:val="24"/>
              </w:rPr>
              <w:t xml:space="preserve"> </w:t>
            </w:r>
            <w:r w:rsidRPr="00A74200">
              <w:rPr>
                <w:spacing w:val="-4"/>
                <w:sz w:val="24"/>
              </w:rPr>
              <w:t>АТП.</w:t>
            </w:r>
          </w:p>
        </w:tc>
      </w:tr>
      <w:tr w:rsidR="00A74200" w:rsidRPr="00A74200" w14:paraId="22FDF3BB" w14:textId="77777777" w:rsidTr="00CC3F3F">
        <w:trPr>
          <w:gridAfter w:val="1"/>
          <w:wAfter w:w="9" w:type="dxa"/>
          <w:trHeight w:val="322"/>
        </w:trPr>
        <w:tc>
          <w:tcPr>
            <w:tcW w:w="441" w:type="dxa"/>
          </w:tcPr>
          <w:p w14:paraId="33AFE743" w14:textId="77777777" w:rsidR="00A74200" w:rsidRPr="00A74200" w:rsidRDefault="00A74200" w:rsidP="00A74200">
            <w:pPr>
              <w:spacing w:before="14"/>
              <w:rPr>
                <w:sz w:val="24"/>
              </w:rPr>
            </w:pPr>
            <w:r w:rsidRPr="00A74200">
              <w:rPr>
                <w:spacing w:val="-5"/>
                <w:sz w:val="24"/>
              </w:rPr>
              <w:t>21</w:t>
            </w:r>
          </w:p>
        </w:tc>
        <w:tc>
          <w:tcPr>
            <w:tcW w:w="9215" w:type="dxa"/>
          </w:tcPr>
          <w:p w14:paraId="7E47C92E" w14:textId="77777777" w:rsidR="00A74200" w:rsidRPr="00A74200" w:rsidRDefault="00A74200" w:rsidP="00A74200">
            <w:pPr>
              <w:spacing w:before="14"/>
              <w:rPr>
                <w:sz w:val="24"/>
              </w:rPr>
            </w:pPr>
            <w:r w:rsidRPr="00A74200">
              <w:rPr>
                <w:sz w:val="24"/>
              </w:rPr>
              <w:t>Разработка</w:t>
            </w:r>
            <w:r w:rsidRPr="00A74200">
              <w:rPr>
                <w:spacing w:val="3"/>
                <w:sz w:val="24"/>
              </w:rPr>
              <w:t xml:space="preserve"> </w:t>
            </w:r>
            <w:r w:rsidRPr="00A74200">
              <w:rPr>
                <w:sz w:val="24"/>
              </w:rPr>
              <w:t>технологического</w:t>
            </w:r>
            <w:r w:rsidRPr="00A74200">
              <w:rPr>
                <w:spacing w:val="30"/>
                <w:sz w:val="24"/>
              </w:rPr>
              <w:t xml:space="preserve"> </w:t>
            </w:r>
            <w:r w:rsidRPr="00A74200">
              <w:rPr>
                <w:sz w:val="24"/>
              </w:rPr>
              <w:t>проекта</w:t>
            </w:r>
            <w:r w:rsidRPr="00A74200">
              <w:rPr>
                <w:spacing w:val="42"/>
                <w:sz w:val="24"/>
              </w:rPr>
              <w:t xml:space="preserve"> </w:t>
            </w:r>
            <w:r w:rsidRPr="00A74200">
              <w:rPr>
                <w:sz w:val="24"/>
              </w:rPr>
              <w:t>покрасочного</w:t>
            </w:r>
            <w:r w:rsidRPr="00A74200">
              <w:rPr>
                <w:spacing w:val="4"/>
                <w:sz w:val="24"/>
              </w:rPr>
              <w:t xml:space="preserve"> </w:t>
            </w:r>
            <w:r w:rsidRPr="00A74200">
              <w:rPr>
                <w:sz w:val="24"/>
              </w:rPr>
              <w:t>отделения</w:t>
            </w:r>
            <w:r w:rsidRPr="00A74200">
              <w:rPr>
                <w:spacing w:val="39"/>
                <w:sz w:val="24"/>
              </w:rPr>
              <w:t xml:space="preserve"> </w:t>
            </w:r>
            <w:r w:rsidRPr="00A74200">
              <w:rPr>
                <w:sz w:val="24"/>
              </w:rPr>
              <w:t>на</w:t>
            </w:r>
            <w:r w:rsidRPr="00A74200">
              <w:rPr>
                <w:spacing w:val="43"/>
                <w:sz w:val="24"/>
              </w:rPr>
              <w:t xml:space="preserve"> </w:t>
            </w:r>
            <w:r w:rsidRPr="00A74200">
              <w:rPr>
                <w:spacing w:val="-4"/>
                <w:sz w:val="24"/>
              </w:rPr>
              <w:t>АТП.</w:t>
            </w:r>
          </w:p>
        </w:tc>
      </w:tr>
      <w:tr w:rsidR="00A74200" w:rsidRPr="00A74200" w14:paraId="34597B84" w14:textId="77777777" w:rsidTr="00CC3F3F">
        <w:trPr>
          <w:gridAfter w:val="1"/>
          <w:wAfter w:w="9" w:type="dxa"/>
          <w:trHeight w:val="322"/>
        </w:trPr>
        <w:tc>
          <w:tcPr>
            <w:tcW w:w="441" w:type="dxa"/>
          </w:tcPr>
          <w:p w14:paraId="037C16E4" w14:textId="77777777" w:rsidR="00A74200" w:rsidRPr="00A74200" w:rsidRDefault="00A74200" w:rsidP="00A74200">
            <w:pPr>
              <w:spacing w:before="22"/>
              <w:rPr>
                <w:sz w:val="24"/>
              </w:rPr>
            </w:pPr>
            <w:r w:rsidRPr="00A74200">
              <w:rPr>
                <w:spacing w:val="-5"/>
                <w:sz w:val="24"/>
              </w:rPr>
              <w:t>22</w:t>
            </w:r>
          </w:p>
        </w:tc>
        <w:tc>
          <w:tcPr>
            <w:tcW w:w="9215" w:type="dxa"/>
          </w:tcPr>
          <w:p w14:paraId="4A86E705" w14:textId="77777777" w:rsidR="00A74200" w:rsidRPr="00A74200" w:rsidRDefault="00A74200" w:rsidP="00A74200">
            <w:pPr>
              <w:spacing w:before="22"/>
              <w:rPr>
                <w:sz w:val="24"/>
              </w:rPr>
            </w:pPr>
            <w:r w:rsidRPr="00A74200">
              <w:rPr>
                <w:sz w:val="24"/>
              </w:rPr>
              <w:t>Разработка</w:t>
            </w:r>
            <w:r w:rsidRPr="00A74200">
              <w:rPr>
                <w:spacing w:val="-12"/>
                <w:sz w:val="24"/>
              </w:rPr>
              <w:t xml:space="preserve"> </w:t>
            </w:r>
            <w:r w:rsidRPr="00A74200">
              <w:rPr>
                <w:sz w:val="24"/>
              </w:rPr>
              <w:t>технологического</w:t>
            </w:r>
            <w:r w:rsidRPr="00A74200">
              <w:rPr>
                <w:spacing w:val="22"/>
                <w:sz w:val="24"/>
              </w:rPr>
              <w:t xml:space="preserve"> </w:t>
            </w:r>
            <w:r w:rsidRPr="00A74200">
              <w:rPr>
                <w:sz w:val="24"/>
              </w:rPr>
              <w:t>проекта</w:t>
            </w:r>
            <w:r w:rsidRPr="00A74200">
              <w:rPr>
                <w:spacing w:val="34"/>
                <w:sz w:val="24"/>
              </w:rPr>
              <w:t xml:space="preserve"> </w:t>
            </w:r>
            <w:r w:rsidRPr="00A74200">
              <w:rPr>
                <w:sz w:val="24"/>
              </w:rPr>
              <w:t>участка</w:t>
            </w:r>
            <w:r w:rsidRPr="00A74200">
              <w:rPr>
                <w:spacing w:val="21"/>
                <w:sz w:val="24"/>
              </w:rPr>
              <w:t xml:space="preserve"> </w:t>
            </w:r>
            <w:r w:rsidRPr="00A74200">
              <w:rPr>
                <w:sz w:val="24"/>
              </w:rPr>
              <w:t>по</w:t>
            </w:r>
            <w:r w:rsidRPr="00A74200">
              <w:rPr>
                <w:spacing w:val="-16"/>
                <w:sz w:val="24"/>
              </w:rPr>
              <w:t xml:space="preserve"> </w:t>
            </w:r>
            <w:r w:rsidRPr="00A74200">
              <w:rPr>
                <w:sz w:val="24"/>
              </w:rPr>
              <w:t>ремонту</w:t>
            </w:r>
            <w:r w:rsidRPr="00A74200">
              <w:rPr>
                <w:spacing w:val="-12"/>
                <w:sz w:val="24"/>
              </w:rPr>
              <w:t xml:space="preserve"> </w:t>
            </w:r>
            <w:r w:rsidRPr="00A74200">
              <w:rPr>
                <w:sz w:val="24"/>
              </w:rPr>
              <w:t>ГБЦ</w:t>
            </w:r>
            <w:r w:rsidRPr="00A74200">
              <w:rPr>
                <w:spacing w:val="-8"/>
                <w:sz w:val="24"/>
              </w:rPr>
              <w:t xml:space="preserve"> </w:t>
            </w:r>
            <w:r w:rsidRPr="00A74200">
              <w:rPr>
                <w:sz w:val="24"/>
              </w:rPr>
              <w:t>легкового</w:t>
            </w:r>
            <w:r w:rsidRPr="00A74200">
              <w:rPr>
                <w:spacing w:val="11"/>
                <w:sz w:val="24"/>
              </w:rPr>
              <w:t xml:space="preserve"> </w:t>
            </w:r>
            <w:r w:rsidRPr="00A74200">
              <w:rPr>
                <w:spacing w:val="-5"/>
                <w:sz w:val="24"/>
              </w:rPr>
              <w:t>АТП</w:t>
            </w:r>
          </w:p>
        </w:tc>
      </w:tr>
      <w:tr w:rsidR="00A74200" w:rsidRPr="00A74200" w14:paraId="622290D6" w14:textId="77777777" w:rsidTr="00CC3F3F">
        <w:trPr>
          <w:gridAfter w:val="1"/>
          <w:wAfter w:w="9" w:type="dxa"/>
          <w:trHeight w:val="630"/>
        </w:trPr>
        <w:tc>
          <w:tcPr>
            <w:tcW w:w="441" w:type="dxa"/>
          </w:tcPr>
          <w:p w14:paraId="67E4427B" w14:textId="77777777" w:rsidR="00A74200" w:rsidRPr="00A74200" w:rsidRDefault="00A74200" w:rsidP="00A74200">
            <w:pPr>
              <w:spacing w:before="14"/>
              <w:rPr>
                <w:sz w:val="24"/>
              </w:rPr>
            </w:pPr>
            <w:r w:rsidRPr="00A74200">
              <w:rPr>
                <w:spacing w:val="-5"/>
                <w:sz w:val="24"/>
              </w:rPr>
              <w:t>23</w:t>
            </w:r>
          </w:p>
        </w:tc>
        <w:tc>
          <w:tcPr>
            <w:tcW w:w="9215" w:type="dxa"/>
          </w:tcPr>
          <w:p w14:paraId="3AD7461F" w14:textId="77777777" w:rsidR="00A74200" w:rsidRPr="00A74200" w:rsidRDefault="00A74200" w:rsidP="00A74200">
            <w:pPr>
              <w:tabs>
                <w:tab w:val="left" w:pos="1529"/>
                <w:tab w:val="left" w:pos="3538"/>
                <w:tab w:val="left" w:pos="4753"/>
                <w:tab w:val="left" w:pos="5713"/>
                <w:tab w:val="left" w:pos="6763"/>
                <w:tab w:val="left" w:pos="7513"/>
              </w:tabs>
              <w:spacing w:before="14"/>
              <w:rPr>
                <w:sz w:val="24"/>
              </w:rPr>
            </w:pPr>
            <w:r w:rsidRPr="00A74200">
              <w:rPr>
                <w:spacing w:val="-2"/>
                <w:sz w:val="24"/>
              </w:rPr>
              <w:t>Разработка</w:t>
            </w:r>
            <w:r w:rsidRPr="00A74200">
              <w:rPr>
                <w:sz w:val="24"/>
              </w:rPr>
              <w:tab/>
            </w:r>
            <w:r w:rsidRPr="00A74200">
              <w:rPr>
                <w:spacing w:val="-2"/>
                <w:sz w:val="24"/>
              </w:rPr>
              <w:t>технологического</w:t>
            </w:r>
            <w:r w:rsidRPr="00A74200">
              <w:rPr>
                <w:sz w:val="24"/>
              </w:rPr>
              <w:tab/>
            </w:r>
            <w:r w:rsidRPr="00A74200">
              <w:rPr>
                <w:spacing w:val="-2"/>
                <w:sz w:val="24"/>
              </w:rPr>
              <w:t>проекта</w:t>
            </w:r>
            <w:r w:rsidRPr="00A74200">
              <w:rPr>
                <w:sz w:val="24"/>
              </w:rPr>
              <w:tab/>
            </w:r>
            <w:r w:rsidRPr="00A74200">
              <w:rPr>
                <w:spacing w:val="-2"/>
                <w:sz w:val="24"/>
              </w:rPr>
              <w:t>участка</w:t>
            </w:r>
            <w:r w:rsidRPr="00A74200">
              <w:rPr>
                <w:sz w:val="24"/>
              </w:rPr>
              <w:tab/>
            </w:r>
            <w:r w:rsidRPr="00A74200">
              <w:rPr>
                <w:spacing w:val="-2"/>
                <w:sz w:val="24"/>
              </w:rPr>
              <w:t>ремонта</w:t>
            </w:r>
            <w:r w:rsidRPr="00A74200">
              <w:rPr>
                <w:sz w:val="24"/>
              </w:rPr>
              <w:tab/>
            </w:r>
            <w:r w:rsidRPr="00A74200">
              <w:rPr>
                <w:spacing w:val="-4"/>
                <w:sz w:val="24"/>
              </w:rPr>
              <w:t>ДВС,</w:t>
            </w:r>
            <w:r w:rsidRPr="00A74200">
              <w:rPr>
                <w:sz w:val="24"/>
              </w:rPr>
              <w:tab/>
            </w:r>
            <w:r w:rsidRPr="00A74200">
              <w:rPr>
                <w:spacing w:val="-2"/>
                <w:sz w:val="24"/>
              </w:rPr>
              <w:t>восстановление</w:t>
            </w:r>
          </w:p>
          <w:p w14:paraId="6FA9DA24" w14:textId="77777777" w:rsidR="00A74200" w:rsidRPr="00A74200" w:rsidRDefault="00A74200" w:rsidP="00A74200">
            <w:pPr>
              <w:spacing w:before="40"/>
              <w:rPr>
                <w:sz w:val="24"/>
              </w:rPr>
            </w:pPr>
            <w:r w:rsidRPr="00A74200">
              <w:rPr>
                <w:sz w:val="24"/>
              </w:rPr>
              <w:t>распределительного</w:t>
            </w:r>
            <w:r w:rsidRPr="00A74200">
              <w:rPr>
                <w:spacing w:val="-11"/>
                <w:sz w:val="24"/>
              </w:rPr>
              <w:t xml:space="preserve"> </w:t>
            </w:r>
            <w:r w:rsidRPr="00A74200">
              <w:rPr>
                <w:sz w:val="24"/>
              </w:rPr>
              <w:t>вала</w:t>
            </w:r>
            <w:r w:rsidRPr="00A74200">
              <w:rPr>
                <w:spacing w:val="-12"/>
                <w:sz w:val="24"/>
              </w:rPr>
              <w:t xml:space="preserve"> </w:t>
            </w:r>
            <w:r w:rsidRPr="00A74200">
              <w:rPr>
                <w:sz w:val="24"/>
              </w:rPr>
              <w:t>легкового</w:t>
            </w:r>
            <w:r w:rsidRPr="00A74200">
              <w:rPr>
                <w:spacing w:val="14"/>
                <w:sz w:val="24"/>
              </w:rPr>
              <w:t xml:space="preserve"> </w:t>
            </w:r>
            <w:r w:rsidRPr="00A74200">
              <w:rPr>
                <w:spacing w:val="-5"/>
                <w:sz w:val="24"/>
              </w:rPr>
              <w:t>АТП</w:t>
            </w:r>
          </w:p>
        </w:tc>
      </w:tr>
      <w:tr w:rsidR="00A74200" w:rsidRPr="00A74200" w14:paraId="3FB3BEF3" w14:textId="77777777" w:rsidTr="00CC3F3F">
        <w:trPr>
          <w:gridAfter w:val="1"/>
          <w:wAfter w:w="9" w:type="dxa"/>
          <w:trHeight w:val="726"/>
        </w:trPr>
        <w:tc>
          <w:tcPr>
            <w:tcW w:w="441" w:type="dxa"/>
          </w:tcPr>
          <w:p w14:paraId="631B4206" w14:textId="77777777" w:rsidR="00A74200" w:rsidRPr="00A74200" w:rsidRDefault="00A74200" w:rsidP="00A74200">
            <w:pPr>
              <w:spacing w:before="14"/>
              <w:rPr>
                <w:sz w:val="24"/>
              </w:rPr>
            </w:pPr>
            <w:r w:rsidRPr="00A74200">
              <w:rPr>
                <w:spacing w:val="-5"/>
                <w:sz w:val="24"/>
              </w:rPr>
              <w:t>24</w:t>
            </w:r>
          </w:p>
        </w:tc>
        <w:tc>
          <w:tcPr>
            <w:tcW w:w="9215" w:type="dxa"/>
          </w:tcPr>
          <w:p w14:paraId="27C0C9AE" w14:textId="77777777" w:rsidR="00A74200" w:rsidRPr="00A74200" w:rsidRDefault="00A74200" w:rsidP="00A74200">
            <w:pPr>
              <w:spacing w:before="14"/>
              <w:rPr>
                <w:sz w:val="24"/>
              </w:rPr>
            </w:pPr>
            <w:r w:rsidRPr="00A74200">
              <w:rPr>
                <w:sz w:val="24"/>
              </w:rPr>
              <w:t>Разработка</w:t>
            </w:r>
            <w:r w:rsidRPr="00A74200">
              <w:rPr>
                <w:spacing w:val="19"/>
                <w:sz w:val="24"/>
              </w:rPr>
              <w:t xml:space="preserve"> </w:t>
            </w:r>
            <w:r w:rsidRPr="00A74200">
              <w:rPr>
                <w:sz w:val="24"/>
              </w:rPr>
              <w:t>технологического</w:t>
            </w:r>
            <w:r w:rsidRPr="00A74200">
              <w:rPr>
                <w:spacing w:val="23"/>
                <w:sz w:val="24"/>
              </w:rPr>
              <w:t xml:space="preserve"> </w:t>
            </w:r>
            <w:r w:rsidRPr="00A74200">
              <w:rPr>
                <w:sz w:val="24"/>
              </w:rPr>
              <w:t>проекта</w:t>
            </w:r>
            <w:r w:rsidRPr="00A74200">
              <w:rPr>
                <w:spacing w:val="22"/>
                <w:sz w:val="24"/>
              </w:rPr>
              <w:t xml:space="preserve"> </w:t>
            </w:r>
            <w:r w:rsidRPr="00A74200">
              <w:rPr>
                <w:sz w:val="24"/>
              </w:rPr>
              <w:t>слесарного</w:t>
            </w:r>
            <w:r w:rsidRPr="00A74200">
              <w:rPr>
                <w:spacing w:val="22"/>
                <w:sz w:val="24"/>
              </w:rPr>
              <w:t xml:space="preserve"> </w:t>
            </w:r>
            <w:r w:rsidRPr="00A74200">
              <w:rPr>
                <w:sz w:val="24"/>
              </w:rPr>
              <w:t>участка</w:t>
            </w:r>
            <w:r w:rsidRPr="00A74200">
              <w:rPr>
                <w:spacing w:val="22"/>
                <w:sz w:val="24"/>
              </w:rPr>
              <w:t xml:space="preserve"> </w:t>
            </w:r>
            <w:r w:rsidRPr="00A74200">
              <w:rPr>
                <w:sz w:val="24"/>
              </w:rPr>
              <w:t>легкового</w:t>
            </w:r>
            <w:r w:rsidRPr="00A74200">
              <w:rPr>
                <w:spacing w:val="11"/>
                <w:sz w:val="24"/>
              </w:rPr>
              <w:t xml:space="preserve"> </w:t>
            </w:r>
            <w:r w:rsidRPr="00A74200">
              <w:rPr>
                <w:sz w:val="24"/>
              </w:rPr>
              <w:t>АТП,</w:t>
            </w:r>
            <w:r w:rsidRPr="00A74200">
              <w:rPr>
                <w:spacing w:val="11"/>
                <w:sz w:val="24"/>
              </w:rPr>
              <w:t xml:space="preserve"> </w:t>
            </w:r>
            <w:r w:rsidRPr="00A74200">
              <w:rPr>
                <w:sz w:val="24"/>
              </w:rPr>
              <w:t>на</w:t>
            </w:r>
            <w:r w:rsidRPr="00A74200">
              <w:rPr>
                <w:spacing w:val="10"/>
                <w:sz w:val="24"/>
              </w:rPr>
              <w:t xml:space="preserve"> </w:t>
            </w:r>
            <w:r w:rsidRPr="00A74200">
              <w:rPr>
                <w:spacing w:val="-2"/>
                <w:sz w:val="24"/>
              </w:rPr>
              <w:t>примере</w:t>
            </w:r>
          </w:p>
          <w:p w14:paraId="2A05E876" w14:textId="77777777" w:rsidR="00A74200" w:rsidRPr="00A74200" w:rsidRDefault="00A74200" w:rsidP="00A74200">
            <w:pPr>
              <w:spacing w:before="39" w:line="256" w:lineRule="exact"/>
              <w:rPr>
                <w:spacing w:val="-5"/>
                <w:sz w:val="24"/>
              </w:rPr>
            </w:pPr>
            <w:r w:rsidRPr="00A74200">
              <w:rPr>
                <w:sz w:val="24"/>
              </w:rPr>
              <w:t>автомобиля</w:t>
            </w:r>
            <w:r w:rsidRPr="00A74200">
              <w:rPr>
                <w:spacing w:val="-12"/>
                <w:sz w:val="24"/>
              </w:rPr>
              <w:t xml:space="preserve"> </w:t>
            </w:r>
            <w:r w:rsidRPr="00A74200">
              <w:rPr>
                <w:sz w:val="24"/>
              </w:rPr>
              <w:t>класса</w:t>
            </w:r>
            <w:r w:rsidRPr="00A74200">
              <w:rPr>
                <w:spacing w:val="6"/>
                <w:sz w:val="24"/>
              </w:rPr>
              <w:t xml:space="preserve"> </w:t>
            </w:r>
            <w:r w:rsidRPr="00A74200">
              <w:rPr>
                <w:spacing w:val="-5"/>
                <w:sz w:val="24"/>
              </w:rPr>
              <w:t>С.</w:t>
            </w:r>
          </w:p>
        </w:tc>
      </w:tr>
      <w:tr w:rsidR="00A74200" w:rsidRPr="00A74200" w14:paraId="41532304" w14:textId="77777777" w:rsidTr="00CC3F3F">
        <w:trPr>
          <w:trHeight w:val="605"/>
        </w:trPr>
        <w:tc>
          <w:tcPr>
            <w:tcW w:w="441" w:type="dxa"/>
          </w:tcPr>
          <w:p w14:paraId="6DB14013" w14:textId="77777777" w:rsidR="00A74200" w:rsidRPr="00A74200" w:rsidRDefault="00A74200" w:rsidP="00A74200">
            <w:pPr>
              <w:spacing w:line="266" w:lineRule="exact"/>
              <w:rPr>
                <w:sz w:val="24"/>
              </w:rPr>
            </w:pPr>
            <w:r w:rsidRPr="00A74200">
              <w:rPr>
                <w:spacing w:val="-5"/>
                <w:sz w:val="24"/>
              </w:rPr>
              <w:t>25</w:t>
            </w:r>
          </w:p>
        </w:tc>
        <w:tc>
          <w:tcPr>
            <w:tcW w:w="9224" w:type="dxa"/>
            <w:gridSpan w:val="2"/>
          </w:tcPr>
          <w:p w14:paraId="43F403E6" w14:textId="77777777" w:rsidR="00A74200" w:rsidRPr="00A74200" w:rsidRDefault="00A74200" w:rsidP="00A74200">
            <w:pPr>
              <w:tabs>
                <w:tab w:val="left" w:pos="4422"/>
              </w:tabs>
              <w:spacing w:line="266" w:lineRule="exact"/>
              <w:rPr>
                <w:sz w:val="24"/>
              </w:rPr>
            </w:pPr>
            <w:r w:rsidRPr="00A74200">
              <w:rPr>
                <w:sz w:val="24"/>
              </w:rPr>
              <w:t>Разработка</w:t>
            </w:r>
            <w:r w:rsidRPr="00A74200">
              <w:rPr>
                <w:spacing w:val="54"/>
                <w:sz w:val="24"/>
              </w:rPr>
              <w:t xml:space="preserve"> </w:t>
            </w:r>
            <w:r w:rsidRPr="00A74200">
              <w:rPr>
                <w:sz w:val="24"/>
              </w:rPr>
              <w:t>технологического</w:t>
            </w:r>
            <w:r w:rsidRPr="00A74200">
              <w:rPr>
                <w:spacing w:val="55"/>
                <w:sz w:val="24"/>
              </w:rPr>
              <w:t xml:space="preserve"> </w:t>
            </w:r>
            <w:r w:rsidRPr="00A74200">
              <w:rPr>
                <w:spacing w:val="-2"/>
                <w:sz w:val="24"/>
              </w:rPr>
              <w:t>проекта</w:t>
            </w:r>
            <w:r w:rsidRPr="00A74200">
              <w:rPr>
                <w:sz w:val="24"/>
              </w:rPr>
              <w:tab/>
              <w:t>покрасочного</w:t>
            </w:r>
            <w:r w:rsidRPr="00A74200">
              <w:rPr>
                <w:spacing w:val="47"/>
                <w:sz w:val="24"/>
              </w:rPr>
              <w:t xml:space="preserve"> </w:t>
            </w:r>
            <w:r w:rsidRPr="00A74200">
              <w:rPr>
                <w:sz w:val="24"/>
              </w:rPr>
              <w:t>участка</w:t>
            </w:r>
            <w:r w:rsidRPr="00A74200">
              <w:rPr>
                <w:spacing w:val="48"/>
                <w:sz w:val="24"/>
              </w:rPr>
              <w:t xml:space="preserve"> </w:t>
            </w:r>
            <w:r w:rsidRPr="00A74200">
              <w:rPr>
                <w:sz w:val="24"/>
              </w:rPr>
              <w:t>легкового</w:t>
            </w:r>
            <w:r w:rsidRPr="00A74200">
              <w:rPr>
                <w:spacing w:val="50"/>
                <w:sz w:val="24"/>
              </w:rPr>
              <w:t xml:space="preserve"> </w:t>
            </w:r>
            <w:r w:rsidRPr="00A74200">
              <w:rPr>
                <w:sz w:val="24"/>
              </w:rPr>
              <w:t>АТП</w:t>
            </w:r>
            <w:r w:rsidRPr="00A74200">
              <w:rPr>
                <w:spacing w:val="43"/>
                <w:sz w:val="24"/>
              </w:rPr>
              <w:t xml:space="preserve"> </w:t>
            </w:r>
            <w:r w:rsidRPr="00A74200">
              <w:rPr>
                <w:spacing w:val="-2"/>
                <w:sz w:val="24"/>
              </w:rPr>
              <w:t>Лада-</w:t>
            </w:r>
          </w:p>
          <w:p w14:paraId="03467715" w14:textId="77777777" w:rsidR="00A74200" w:rsidRPr="00A74200" w:rsidRDefault="00A74200" w:rsidP="00A74200">
            <w:pPr>
              <w:spacing w:before="39"/>
              <w:rPr>
                <w:sz w:val="24"/>
              </w:rPr>
            </w:pPr>
            <w:r w:rsidRPr="00A74200">
              <w:rPr>
                <w:spacing w:val="-2"/>
                <w:sz w:val="24"/>
              </w:rPr>
              <w:t>Гранта.</w:t>
            </w:r>
          </w:p>
        </w:tc>
      </w:tr>
      <w:tr w:rsidR="00A74200" w:rsidRPr="00A74200" w14:paraId="6E8788C6" w14:textId="77777777" w:rsidTr="00CC3F3F">
        <w:trPr>
          <w:trHeight w:val="315"/>
        </w:trPr>
        <w:tc>
          <w:tcPr>
            <w:tcW w:w="441" w:type="dxa"/>
          </w:tcPr>
          <w:p w14:paraId="2D7327C0" w14:textId="77777777" w:rsidR="00A74200" w:rsidRPr="00A74200" w:rsidRDefault="00A74200" w:rsidP="00A74200">
            <w:pPr>
              <w:spacing w:before="14"/>
              <w:rPr>
                <w:sz w:val="24"/>
              </w:rPr>
            </w:pPr>
            <w:r w:rsidRPr="00A74200">
              <w:rPr>
                <w:spacing w:val="-5"/>
                <w:sz w:val="24"/>
              </w:rPr>
              <w:t>26</w:t>
            </w:r>
          </w:p>
        </w:tc>
        <w:tc>
          <w:tcPr>
            <w:tcW w:w="9224" w:type="dxa"/>
            <w:gridSpan w:val="2"/>
          </w:tcPr>
          <w:p w14:paraId="35C8AC52" w14:textId="77777777" w:rsidR="00A74200" w:rsidRPr="00A74200" w:rsidRDefault="00A74200" w:rsidP="00A74200">
            <w:pPr>
              <w:spacing w:before="14"/>
              <w:rPr>
                <w:sz w:val="24"/>
              </w:rPr>
            </w:pPr>
            <w:r w:rsidRPr="00A74200">
              <w:rPr>
                <w:sz w:val="24"/>
              </w:rPr>
              <w:t>Разработка</w:t>
            </w:r>
            <w:r w:rsidRPr="00A74200">
              <w:rPr>
                <w:spacing w:val="-8"/>
                <w:sz w:val="24"/>
              </w:rPr>
              <w:t xml:space="preserve"> </w:t>
            </w:r>
            <w:r w:rsidRPr="00A74200">
              <w:rPr>
                <w:sz w:val="24"/>
              </w:rPr>
              <w:t>технологического</w:t>
            </w:r>
            <w:r w:rsidRPr="00A74200">
              <w:rPr>
                <w:spacing w:val="19"/>
                <w:sz w:val="24"/>
              </w:rPr>
              <w:t xml:space="preserve"> </w:t>
            </w:r>
            <w:r w:rsidRPr="00A74200">
              <w:rPr>
                <w:sz w:val="24"/>
              </w:rPr>
              <w:t>проекта</w:t>
            </w:r>
            <w:r w:rsidRPr="00A74200">
              <w:rPr>
                <w:spacing w:val="-15"/>
                <w:sz w:val="24"/>
              </w:rPr>
              <w:t xml:space="preserve"> </w:t>
            </w:r>
            <w:r w:rsidRPr="00A74200">
              <w:rPr>
                <w:sz w:val="24"/>
              </w:rPr>
              <w:t>шиномонтажного</w:t>
            </w:r>
            <w:r w:rsidRPr="00A74200">
              <w:rPr>
                <w:spacing w:val="-4"/>
                <w:sz w:val="24"/>
              </w:rPr>
              <w:t xml:space="preserve"> </w:t>
            </w:r>
            <w:r w:rsidRPr="00A74200">
              <w:rPr>
                <w:sz w:val="24"/>
              </w:rPr>
              <w:t>участка</w:t>
            </w:r>
            <w:r w:rsidRPr="00A74200">
              <w:rPr>
                <w:spacing w:val="7"/>
                <w:sz w:val="24"/>
              </w:rPr>
              <w:t xml:space="preserve"> </w:t>
            </w:r>
            <w:r w:rsidRPr="00A74200">
              <w:rPr>
                <w:sz w:val="24"/>
              </w:rPr>
              <w:t>пассажирского</w:t>
            </w:r>
            <w:r w:rsidRPr="00A74200">
              <w:rPr>
                <w:spacing w:val="58"/>
                <w:w w:val="150"/>
                <w:sz w:val="24"/>
              </w:rPr>
              <w:t xml:space="preserve"> </w:t>
            </w:r>
            <w:r w:rsidRPr="00A74200">
              <w:rPr>
                <w:spacing w:val="-5"/>
                <w:sz w:val="24"/>
              </w:rPr>
              <w:t>АТП</w:t>
            </w:r>
          </w:p>
        </w:tc>
      </w:tr>
      <w:tr w:rsidR="00A74200" w:rsidRPr="00A74200" w14:paraId="235373C6" w14:textId="77777777" w:rsidTr="00CC3F3F">
        <w:trPr>
          <w:trHeight w:val="322"/>
        </w:trPr>
        <w:tc>
          <w:tcPr>
            <w:tcW w:w="441" w:type="dxa"/>
          </w:tcPr>
          <w:p w14:paraId="6096FC9A" w14:textId="77777777" w:rsidR="00A74200" w:rsidRPr="00A74200" w:rsidRDefault="00A74200" w:rsidP="00A74200">
            <w:pPr>
              <w:spacing w:before="14"/>
              <w:rPr>
                <w:sz w:val="24"/>
              </w:rPr>
            </w:pPr>
            <w:r w:rsidRPr="00A74200">
              <w:rPr>
                <w:spacing w:val="-5"/>
                <w:sz w:val="24"/>
              </w:rPr>
              <w:t>27</w:t>
            </w:r>
          </w:p>
        </w:tc>
        <w:tc>
          <w:tcPr>
            <w:tcW w:w="9224" w:type="dxa"/>
            <w:gridSpan w:val="2"/>
          </w:tcPr>
          <w:p w14:paraId="1B6596B6" w14:textId="77777777" w:rsidR="00A74200" w:rsidRPr="00A74200" w:rsidRDefault="00A74200" w:rsidP="00A74200">
            <w:pPr>
              <w:spacing w:before="14"/>
              <w:rPr>
                <w:sz w:val="24"/>
              </w:rPr>
            </w:pPr>
            <w:r w:rsidRPr="00A74200">
              <w:rPr>
                <w:sz w:val="24"/>
              </w:rPr>
              <w:t>Разработка</w:t>
            </w:r>
            <w:r w:rsidRPr="00A74200">
              <w:rPr>
                <w:spacing w:val="-6"/>
                <w:sz w:val="24"/>
              </w:rPr>
              <w:t xml:space="preserve"> </w:t>
            </w:r>
            <w:r w:rsidRPr="00A74200">
              <w:rPr>
                <w:sz w:val="24"/>
              </w:rPr>
              <w:t>технологического</w:t>
            </w:r>
            <w:r w:rsidRPr="00A74200">
              <w:rPr>
                <w:spacing w:val="20"/>
                <w:sz w:val="24"/>
              </w:rPr>
              <w:t xml:space="preserve"> </w:t>
            </w:r>
            <w:r w:rsidRPr="00A74200">
              <w:rPr>
                <w:sz w:val="24"/>
              </w:rPr>
              <w:t>проекта</w:t>
            </w:r>
            <w:r w:rsidRPr="00A74200">
              <w:rPr>
                <w:spacing w:val="-9"/>
                <w:sz w:val="24"/>
              </w:rPr>
              <w:t xml:space="preserve"> </w:t>
            </w:r>
            <w:r w:rsidRPr="00A74200">
              <w:rPr>
                <w:sz w:val="24"/>
              </w:rPr>
              <w:t>зоны</w:t>
            </w:r>
            <w:r w:rsidRPr="00A74200">
              <w:rPr>
                <w:spacing w:val="-12"/>
                <w:sz w:val="24"/>
              </w:rPr>
              <w:t xml:space="preserve"> </w:t>
            </w:r>
            <w:r w:rsidRPr="00A74200">
              <w:rPr>
                <w:sz w:val="24"/>
              </w:rPr>
              <w:t>ТО-2</w:t>
            </w:r>
            <w:r w:rsidRPr="00A74200">
              <w:rPr>
                <w:spacing w:val="-14"/>
                <w:sz w:val="24"/>
              </w:rPr>
              <w:t xml:space="preserve"> </w:t>
            </w:r>
            <w:r w:rsidRPr="00A74200">
              <w:rPr>
                <w:sz w:val="24"/>
              </w:rPr>
              <w:t>грузового</w:t>
            </w:r>
            <w:r w:rsidRPr="00A74200">
              <w:rPr>
                <w:spacing w:val="11"/>
                <w:sz w:val="24"/>
              </w:rPr>
              <w:t xml:space="preserve"> </w:t>
            </w:r>
            <w:r w:rsidRPr="00A74200">
              <w:rPr>
                <w:spacing w:val="-5"/>
                <w:sz w:val="24"/>
              </w:rPr>
              <w:t>АТП</w:t>
            </w:r>
          </w:p>
        </w:tc>
      </w:tr>
      <w:tr w:rsidR="00A74200" w:rsidRPr="00A74200" w14:paraId="398C320C" w14:textId="77777777" w:rsidTr="00CC3F3F">
        <w:trPr>
          <w:trHeight w:val="638"/>
        </w:trPr>
        <w:tc>
          <w:tcPr>
            <w:tcW w:w="441" w:type="dxa"/>
          </w:tcPr>
          <w:p w14:paraId="538D3A7C" w14:textId="77777777" w:rsidR="00A74200" w:rsidRPr="00A74200" w:rsidRDefault="00A74200" w:rsidP="00A74200">
            <w:pPr>
              <w:spacing w:before="22"/>
              <w:rPr>
                <w:sz w:val="24"/>
              </w:rPr>
            </w:pPr>
            <w:r w:rsidRPr="00A74200">
              <w:rPr>
                <w:spacing w:val="-5"/>
                <w:sz w:val="24"/>
              </w:rPr>
              <w:t>28</w:t>
            </w:r>
          </w:p>
        </w:tc>
        <w:tc>
          <w:tcPr>
            <w:tcW w:w="9224" w:type="dxa"/>
            <w:gridSpan w:val="2"/>
          </w:tcPr>
          <w:p w14:paraId="6C0992CB" w14:textId="77777777" w:rsidR="00A74200" w:rsidRPr="00A74200" w:rsidRDefault="00A74200" w:rsidP="00A74200">
            <w:pPr>
              <w:tabs>
                <w:tab w:val="left" w:pos="1499"/>
                <w:tab w:val="left" w:pos="3538"/>
                <w:tab w:val="left" w:pos="4573"/>
                <w:tab w:val="left" w:pos="5563"/>
                <w:tab w:val="left" w:pos="6337"/>
                <w:tab w:val="left" w:pos="7416"/>
                <w:tab w:val="left" w:pos="8226"/>
              </w:tabs>
              <w:spacing w:before="22"/>
              <w:rPr>
                <w:sz w:val="24"/>
              </w:rPr>
            </w:pPr>
            <w:r w:rsidRPr="00A74200">
              <w:rPr>
                <w:spacing w:val="-2"/>
                <w:sz w:val="24"/>
              </w:rPr>
              <w:t>Разработка</w:t>
            </w:r>
            <w:r w:rsidRPr="00A74200">
              <w:rPr>
                <w:sz w:val="24"/>
              </w:rPr>
              <w:tab/>
            </w:r>
            <w:r w:rsidRPr="00A74200">
              <w:rPr>
                <w:spacing w:val="-2"/>
                <w:sz w:val="24"/>
              </w:rPr>
              <w:t>технологического</w:t>
            </w:r>
            <w:r w:rsidRPr="00A74200">
              <w:rPr>
                <w:sz w:val="24"/>
              </w:rPr>
              <w:tab/>
            </w:r>
            <w:r w:rsidRPr="00A74200">
              <w:rPr>
                <w:spacing w:val="-2"/>
                <w:sz w:val="24"/>
              </w:rPr>
              <w:t>проекта</w:t>
            </w:r>
            <w:r w:rsidRPr="00A74200">
              <w:rPr>
                <w:sz w:val="24"/>
              </w:rPr>
              <w:tab/>
            </w:r>
            <w:r w:rsidRPr="00A74200">
              <w:rPr>
                <w:spacing w:val="-2"/>
                <w:sz w:val="24"/>
              </w:rPr>
              <w:t>участка</w:t>
            </w:r>
            <w:r w:rsidRPr="00A74200">
              <w:rPr>
                <w:sz w:val="24"/>
              </w:rPr>
              <w:tab/>
              <w:t>ТО-</w:t>
            </w:r>
            <w:r w:rsidRPr="00A74200">
              <w:rPr>
                <w:spacing w:val="-10"/>
                <w:sz w:val="24"/>
              </w:rPr>
              <w:t>1</w:t>
            </w:r>
            <w:r w:rsidRPr="00A74200">
              <w:rPr>
                <w:sz w:val="24"/>
              </w:rPr>
              <w:tab/>
            </w:r>
            <w:r w:rsidRPr="00A74200">
              <w:rPr>
                <w:spacing w:val="-2"/>
                <w:sz w:val="24"/>
              </w:rPr>
              <w:t>ходовой</w:t>
            </w:r>
            <w:r w:rsidRPr="00A74200">
              <w:rPr>
                <w:sz w:val="24"/>
              </w:rPr>
              <w:tab/>
            </w:r>
            <w:r w:rsidRPr="00A74200">
              <w:rPr>
                <w:spacing w:val="-2"/>
                <w:sz w:val="24"/>
              </w:rPr>
              <w:t>части</w:t>
            </w:r>
            <w:r w:rsidRPr="00A74200">
              <w:rPr>
                <w:sz w:val="24"/>
              </w:rPr>
              <w:tab/>
            </w:r>
            <w:r w:rsidRPr="00A74200">
              <w:rPr>
                <w:spacing w:val="-2"/>
                <w:sz w:val="24"/>
              </w:rPr>
              <w:t>легковых</w:t>
            </w:r>
          </w:p>
          <w:p w14:paraId="4651573A" w14:textId="77777777" w:rsidR="00A74200" w:rsidRPr="00A74200" w:rsidRDefault="00A74200" w:rsidP="00A74200">
            <w:pPr>
              <w:spacing w:before="39"/>
              <w:rPr>
                <w:sz w:val="24"/>
              </w:rPr>
            </w:pPr>
            <w:r w:rsidRPr="00A74200">
              <w:rPr>
                <w:sz w:val="24"/>
              </w:rPr>
              <w:t>автомобилей</w:t>
            </w:r>
            <w:r w:rsidRPr="00A74200">
              <w:rPr>
                <w:spacing w:val="-5"/>
                <w:sz w:val="24"/>
              </w:rPr>
              <w:t xml:space="preserve"> </w:t>
            </w:r>
            <w:r w:rsidRPr="00A74200">
              <w:rPr>
                <w:sz w:val="24"/>
              </w:rPr>
              <w:t>на</w:t>
            </w:r>
            <w:r w:rsidRPr="00A74200">
              <w:rPr>
                <w:spacing w:val="3"/>
                <w:sz w:val="24"/>
              </w:rPr>
              <w:t xml:space="preserve"> </w:t>
            </w:r>
            <w:r w:rsidRPr="00A74200">
              <w:rPr>
                <w:spacing w:val="-5"/>
                <w:sz w:val="24"/>
              </w:rPr>
              <w:t>АТП</w:t>
            </w:r>
          </w:p>
        </w:tc>
      </w:tr>
      <w:tr w:rsidR="00A74200" w:rsidRPr="00A74200" w14:paraId="34DDC200" w14:textId="77777777" w:rsidTr="00CC3F3F">
        <w:trPr>
          <w:trHeight w:val="315"/>
        </w:trPr>
        <w:tc>
          <w:tcPr>
            <w:tcW w:w="441" w:type="dxa"/>
          </w:tcPr>
          <w:p w14:paraId="5268D85D" w14:textId="77777777" w:rsidR="00A74200" w:rsidRPr="00A74200" w:rsidRDefault="00A74200" w:rsidP="00A74200">
            <w:pPr>
              <w:spacing w:before="14"/>
              <w:rPr>
                <w:sz w:val="24"/>
              </w:rPr>
            </w:pPr>
            <w:r w:rsidRPr="00A74200">
              <w:rPr>
                <w:spacing w:val="-5"/>
                <w:sz w:val="24"/>
              </w:rPr>
              <w:t>29</w:t>
            </w:r>
          </w:p>
        </w:tc>
        <w:tc>
          <w:tcPr>
            <w:tcW w:w="9224" w:type="dxa"/>
            <w:gridSpan w:val="2"/>
          </w:tcPr>
          <w:p w14:paraId="1B41581B" w14:textId="77777777" w:rsidR="00A74200" w:rsidRPr="00A74200" w:rsidRDefault="00A74200" w:rsidP="00A74200">
            <w:pPr>
              <w:spacing w:before="14"/>
              <w:rPr>
                <w:sz w:val="24"/>
              </w:rPr>
            </w:pPr>
            <w:r w:rsidRPr="00A74200">
              <w:rPr>
                <w:sz w:val="24"/>
              </w:rPr>
              <w:t>Разработка</w:t>
            </w:r>
            <w:r w:rsidRPr="00A74200">
              <w:rPr>
                <w:spacing w:val="-4"/>
                <w:sz w:val="24"/>
              </w:rPr>
              <w:t xml:space="preserve"> </w:t>
            </w:r>
            <w:r w:rsidRPr="00A74200">
              <w:rPr>
                <w:sz w:val="24"/>
              </w:rPr>
              <w:t>технологического</w:t>
            </w:r>
            <w:r w:rsidRPr="00A74200">
              <w:rPr>
                <w:spacing w:val="23"/>
                <w:sz w:val="24"/>
              </w:rPr>
              <w:t xml:space="preserve"> </w:t>
            </w:r>
            <w:r w:rsidRPr="00A74200">
              <w:rPr>
                <w:sz w:val="24"/>
              </w:rPr>
              <w:t>проекта</w:t>
            </w:r>
            <w:r w:rsidRPr="00A74200">
              <w:rPr>
                <w:spacing w:val="-13"/>
                <w:sz w:val="24"/>
              </w:rPr>
              <w:t xml:space="preserve"> </w:t>
            </w:r>
            <w:r w:rsidRPr="00A74200">
              <w:rPr>
                <w:sz w:val="24"/>
              </w:rPr>
              <w:t>зоны</w:t>
            </w:r>
            <w:r w:rsidRPr="00A74200">
              <w:rPr>
                <w:spacing w:val="-10"/>
                <w:sz w:val="24"/>
              </w:rPr>
              <w:t xml:space="preserve"> </w:t>
            </w:r>
            <w:r w:rsidRPr="00A74200">
              <w:rPr>
                <w:sz w:val="24"/>
              </w:rPr>
              <w:t>ТО</w:t>
            </w:r>
            <w:r w:rsidRPr="00A74200">
              <w:rPr>
                <w:spacing w:val="41"/>
                <w:sz w:val="24"/>
              </w:rPr>
              <w:t xml:space="preserve"> </w:t>
            </w:r>
            <w:r w:rsidRPr="00A74200">
              <w:rPr>
                <w:sz w:val="24"/>
              </w:rPr>
              <w:t>таксомоторного</w:t>
            </w:r>
            <w:r w:rsidRPr="00A74200">
              <w:rPr>
                <w:spacing w:val="60"/>
                <w:sz w:val="24"/>
              </w:rPr>
              <w:t xml:space="preserve"> </w:t>
            </w:r>
            <w:r w:rsidRPr="00A74200">
              <w:rPr>
                <w:spacing w:val="-5"/>
                <w:sz w:val="24"/>
              </w:rPr>
              <w:t>АТП</w:t>
            </w:r>
          </w:p>
        </w:tc>
      </w:tr>
      <w:tr w:rsidR="00A74200" w:rsidRPr="00A74200" w14:paraId="178D9E11" w14:textId="77777777" w:rsidTr="00CC3F3F">
        <w:trPr>
          <w:trHeight w:val="630"/>
        </w:trPr>
        <w:tc>
          <w:tcPr>
            <w:tcW w:w="441" w:type="dxa"/>
          </w:tcPr>
          <w:p w14:paraId="3A684AB3" w14:textId="77777777" w:rsidR="00A74200" w:rsidRPr="00A74200" w:rsidRDefault="00A74200" w:rsidP="00A74200">
            <w:pPr>
              <w:spacing w:before="14"/>
              <w:rPr>
                <w:sz w:val="24"/>
              </w:rPr>
            </w:pPr>
            <w:r w:rsidRPr="00A74200">
              <w:rPr>
                <w:spacing w:val="-5"/>
                <w:sz w:val="24"/>
              </w:rPr>
              <w:t>30</w:t>
            </w:r>
          </w:p>
        </w:tc>
        <w:tc>
          <w:tcPr>
            <w:tcW w:w="9224" w:type="dxa"/>
            <w:gridSpan w:val="2"/>
          </w:tcPr>
          <w:p w14:paraId="4E06808E" w14:textId="77777777" w:rsidR="00A74200" w:rsidRPr="00A74200" w:rsidRDefault="00A74200" w:rsidP="00A74200">
            <w:pPr>
              <w:tabs>
                <w:tab w:val="left" w:pos="4587"/>
              </w:tabs>
              <w:spacing w:before="14"/>
              <w:rPr>
                <w:sz w:val="24"/>
              </w:rPr>
            </w:pPr>
            <w:r w:rsidRPr="00A74200">
              <w:rPr>
                <w:sz w:val="24"/>
              </w:rPr>
              <w:t>Разработка</w:t>
            </w:r>
            <w:r w:rsidRPr="00A74200">
              <w:rPr>
                <w:spacing w:val="67"/>
                <w:w w:val="150"/>
                <w:sz w:val="24"/>
              </w:rPr>
              <w:t xml:space="preserve"> </w:t>
            </w:r>
            <w:r w:rsidRPr="00A74200">
              <w:rPr>
                <w:sz w:val="24"/>
              </w:rPr>
              <w:t>технологического</w:t>
            </w:r>
            <w:r w:rsidRPr="00A74200">
              <w:rPr>
                <w:spacing w:val="57"/>
                <w:w w:val="150"/>
                <w:sz w:val="24"/>
              </w:rPr>
              <w:t xml:space="preserve"> </w:t>
            </w:r>
            <w:r w:rsidRPr="00A74200">
              <w:rPr>
                <w:spacing w:val="-2"/>
                <w:sz w:val="24"/>
              </w:rPr>
              <w:t>проекта</w:t>
            </w:r>
            <w:r w:rsidRPr="00A74200">
              <w:rPr>
                <w:sz w:val="24"/>
              </w:rPr>
              <w:tab/>
            </w:r>
            <w:proofErr w:type="gramStart"/>
            <w:r w:rsidRPr="00A74200">
              <w:rPr>
                <w:sz w:val="24"/>
              </w:rPr>
              <w:t>поста</w:t>
            </w:r>
            <w:r w:rsidRPr="00A74200">
              <w:rPr>
                <w:spacing w:val="30"/>
                <w:sz w:val="24"/>
              </w:rPr>
              <w:t xml:space="preserve">  </w:t>
            </w:r>
            <w:r w:rsidRPr="00A74200">
              <w:rPr>
                <w:sz w:val="24"/>
              </w:rPr>
              <w:t>уборочно</w:t>
            </w:r>
            <w:proofErr w:type="gramEnd"/>
            <w:r w:rsidRPr="00A74200">
              <w:rPr>
                <w:sz w:val="24"/>
              </w:rPr>
              <w:t>-моечных</w:t>
            </w:r>
            <w:r w:rsidRPr="00A74200">
              <w:rPr>
                <w:spacing w:val="25"/>
                <w:sz w:val="24"/>
              </w:rPr>
              <w:t xml:space="preserve">  </w:t>
            </w:r>
            <w:r w:rsidRPr="00A74200">
              <w:rPr>
                <w:sz w:val="24"/>
              </w:rPr>
              <w:t>работ</w:t>
            </w:r>
            <w:r w:rsidRPr="00A74200">
              <w:rPr>
                <w:spacing w:val="31"/>
                <w:sz w:val="24"/>
              </w:rPr>
              <w:t xml:space="preserve">  </w:t>
            </w:r>
            <w:r w:rsidRPr="00A74200">
              <w:rPr>
                <w:spacing w:val="-2"/>
                <w:sz w:val="24"/>
              </w:rPr>
              <w:t>легковых</w:t>
            </w:r>
          </w:p>
          <w:p w14:paraId="6A7EA505" w14:textId="77777777" w:rsidR="00A74200" w:rsidRPr="00A74200" w:rsidRDefault="00A74200" w:rsidP="00A74200">
            <w:pPr>
              <w:spacing w:before="39"/>
              <w:rPr>
                <w:sz w:val="24"/>
              </w:rPr>
            </w:pPr>
            <w:r w:rsidRPr="00A74200">
              <w:rPr>
                <w:sz w:val="24"/>
              </w:rPr>
              <w:t>автомобилей</w:t>
            </w:r>
            <w:r w:rsidRPr="00A74200">
              <w:rPr>
                <w:spacing w:val="53"/>
                <w:sz w:val="24"/>
              </w:rPr>
              <w:t xml:space="preserve"> </w:t>
            </w:r>
            <w:r w:rsidRPr="00A74200">
              <w:rPr>
                <w:sz w:val="24"/>
              </w:rPr>
              <w:t>на</w:t>
            </w:r>
            <w:r w:rsidRPr="00A74200">
              <w:rPr>
                <w:spacing w:val="63"/>
                <w:sz w:val="24"/>
              </w:rPr>
              <w:t xml:space="preserve"> </w:t>
            </w:r>
            <w:r w:rsidRPr="00A74200">
              <w:rPr>
                <w:spacing w:val="-4"/>
                <w:sz w:val="24"/>
              </w:rPr>
              <w:t>АЗС.</w:t>
            </w:r>
          </w:p>
        </w:tc>
      </w:tr>
      <w:tr w:rsidR="00A74200" w:rsidRPr="00A74200" w14:paraId="6B65FE6C" w14:textId="77777777" w:rsidTr="00CC3F3F">
        <w:trPr>
          <w:trHeight w:val="645"/>
        </w:trPr>
        <w:tc>
          <w:tcPr>
            <w:tcW w:w="441" w:type="dxa"/>
          </w:tcPr>
          <w:p w14:paraId="2EF59F36" w14:textId="77777777" w:rsidR="00A74200" w:rsidRPr="00A74200" w:rsidRDefault="00A74200" w:rsidP="00A74200">
            <w:pPr>
              <w:spacing w:before="14"/>
              <w:rPr>
                <w:sz w:val="24"/>
              </w:rPr>
            </w:pPr>
            <w:r w:rsidRPr="00A74200">
              <w:rPr>
                <w:spacing w:val="-5"/>
                <w:sz w:val="24"/>
              </w:rPr>
              <w:t>31</w:t>
            </w:r>
          </w:p>
        </w:tc>
        <w:tc>
          <w:tcPr>
            <w:tcW w:w="9224" w:type="dxa"/>
            <w:gridSpan w:val="2"/>
          </w:tcPr>
          <w:p w14:paraId="1FE99477" w14:textId="77777777" w:rsidR="00A74200" w:rsidRPr="00A74200" w:rsidRDefault="00A74200" w:rsidP="00A74200">
            <w:pPr>
              <w:tabs>
                <w:tab w:val="left" w:pos="4497"/>
              </w:tabs>
              <w:spacing w:before="14"/>
              <w:rPr>
                <w:sz w:val="24"/>
              </w:rPr>
            </w:pPr>
            <w:r w:rsidRPr="00A74200">
              <w:rPr>
                <w:sz w:val="24"/>
              </w:rPr>
              <w:t>Разработка</w:t>
            </w:r>
            <w:r w:rsidRPr="00A74200">
              <w:rPr>
                <w:spacing w:val="69"/>
                <w:sz w:val="24"/>
              </w:rPr>
              <w:t xml:space="preserve"> </w:t>
            </w:r>
            <w:r w:rsidRPr="00A74200">
              <w:rPr>
                <w:sz w:val="24"/>
              </w:rPr>
              <w:t>технологического</w:t>
            </w:r>
            <w:r w:rsidRPr="00A74200">
              <w:rPr>
                <w:spacing w:val="70"/>
                <w:sz w:val="24"/>
              </w:rPr>
              <w:t xml:space="preserve"> </w:t>
            </w:r>
            <w:r w:rsidRPr="00A74200">
              <w:rPr>
                <w:spacing w:val="-2"/>
                <w:sz w:val="24"/>
              </w:rPr>
              <w:t>проекта</w:t>
            </w:r>
            <w:r w:rsidRPr="00A74200">
              <w:rPr>
                <w:sz w:val="24"/>
              </w:rPr>
              <w:tab/>
              <w:t>поста</w:t>
            </w:r>
            <w:r w:rsidRPr="00A74200">
              <w:rPr>
                <w:spacing w:val="53"/>
                <w:w w:val="150"/>
                <w:sz w:val="24"/>
              </w:rPr>
              <w:t xml:space="preserve"> </w:t>
            </w:r>
            <w:r w:rsidRPr="00A74200">
              <w:rPr>
                <w:sz w:val="24"/>
              </w:rPr>
              <w:t>антикоррозионной</w:t>
            </w:r>
            <w:r w:rsidRPr="00A74200">
              <w:rPr>
                <w:spacing w:val="62"/>
                <w:w w:val="150"/>
                <w:sz w:val="24"/>
              </w:rPr>
              <w:t xml:space="preserve"> </w:t>
            </w:r>
            <w:r w:rsidRPr="00A74200">
              <w:rPr>
                <w:sz w:val="24"/>
              </w:rPr>
              <w:t>обработки</w:t>
            </w:r>
            <w:r w:rsidRPr="00A74200">
              <w:rPr>
                <w:spacing w:val="63"/>
                <w:w w:val="150"/>
                <w:sz w:val="24"/>
              </w:rPr>
              <w:t xml:space="preserve"> </w:t>
            </w:r>
            <w:r w:rsidRPr="00A74200">
              <w:rPr>
                <w:spacing w:val="-2"/>
                <w:sz w:val="24"/>
              </w:rPr>
              <w:t>кузова</w:t>
            </w:r>
          </w:p>
          <w:p w14:paraId="5EF15565" w14:textId="77777777" w:rsidR="00A74200" w:rsidRPr="00A74200" w:rsidRDefault="00A74200" w:rsidP="00A74200">
            <w:pPr>
              <w:spacing w:before="54"/>
              <w:rPr>
                <w:sz w:val="24"/>
              </w:rPr>
            </w:pPr>
            <w:r w:rsidRPr="00A74200">
              <w:rPr>
                <w:sz w:val="24"/>
              </w:rPr>
              <w:t>легковых</w:t>
            </w:r>
            <w:r w:rsidRPr="00A74200">
              <w:rPr>
                <w:spacing w:val="12"/>
                <w:sz w:val="24"/>
              </w:rPr>
              <w:t xml:space="preserve"> </w:t>
            </w:r>
            <w:r w:rsidRPr="00A74200">
              <w:rPr>
                <w:sz w:val="24"/>
              </w:rPr>
              <w:t>автомобилей</w:t>
            </w:r>
            <w:r w:rsidRPr="00A74200">
              <w:rPr>
                <w:spacing w:val="48"/>
                <w:sz w:val="24"/>
              </w:rPr>
              <w:t xml:space="preserve"> </w:t>
            </w:r>
            <w:r w:rsidRPr="00A74200">
              <w:rPr>
                <w:sz w:val="24"/>
              </w:rPr>
              <w:t>на</w:t>
            </w:r>
            <w:r w:rsidRPr="00A74200">
              <w:rPr>
                <w:spacing w:val="-3"/>
                <w:sz w:val="24"/>
              </w:rPr>
              <w:t xml:space="preserve"> </w:t>
            </w:r>
            <w:r w:rsidRPr="00A74200">
              <w:rPr>
                <w:spacing w:val="-5"/>
                <w:sz w:val="24"/>
              </w:rPr>
              <w:t>АТП</w:t>
            </w:r>
          </w:p>
        </w:tc>
      </w:tr>
      <w:tr w:rsidR="00A74200" w:rsidRPr="00A74200" w14:paraId="23353825" w14:textId="77777777" w:rsidTr="00CC3F3F">
        <w:trPr>
          <w:trHeight w:val="315"/>
        </w:trPr>
        <w:tc>
          <w:tcPr>
            <w:tcW w:w="441" w:type="dxa"/>
          </w:tcPr>
          <w:p w14:paraId="42DE634E" w14:textId="77777777" w:rsidR="00A74200" w:rsidRPr="00A74200" w:rsidRDefault="00A74200" w:rsidP="00A74200">
            <w:pPr>
              <w:spacing w:before="14"/>
              <w:rPr>
                <w:sz w:val="24"/>
              </w:rPr>
            </w:pPr>
            <w:r w:rsidRPr="00A74200">
              <w:rPr>
                <w:spacing w:val="-5"/>
                <w:sz w:val="24"/>
              </w:rPr>
              <w:t>32</w:t>
            </w:r>
          </w:p>
        </w:tc>
        <w:tc>
          <w:tcPr>
            <w:tcW w:w="9224" w:type="dxa"/>
            <w:gridSpan w:val="2"/>
          </w:tcPr>
          <w:p w14:paraId="68947ABB" w14:textId="77777777" w:rsidR="00A74200" w:rsidRPr="00A74200" w:rsidRDefault="00A74200" w:rsidP="00A74200">
            <w:pPr>
              <w:spacing w:before="14"/>
              <w:rPr>
                <w:sz w:val="24"/>
              </w:rPr>
            </w:pPr>
            <w:r w:rsidRPr="00A74200">
              <w:rPr>
                <w:sz w:val="24"/>
              </w:rPr>
              <w:t>Разработка</w:t>
            </w:r>
            <w:r w:rsidRPr="00A74200">
              <w:rPr>
                <w:spacing w:val="-2"/>
                <w:sz w:val="24"/>
              </w:rPr>
              <w:t xml:space="preserve"> </w:t>
            </w:r>
            <w:r w:rsidRPr="00A74200">
              <w:rPr>
                <w:sz w:val="24"/>
              </w:rPr>
              <w:t>технологического</w:t>
            </w:r>
            <w:r w:rsidRPr="00A74200">
              <w:rPr>
                <w:spacing w:val="28"/>
                <w:sz w:val="24"/>
              </w:rPr>
              <w:t xml:space="preserve"> </w:t>
            </w:r>
            <w:r w:rsidRPr="00A74200">
              <w:rPr>
                <w:sz w:val="24"/>
              </w:rPr>
              <w:t>проекта</w:t>
            </w:r>
            <w:r w:rsidRPr="00A74200">
              <w:rPr>
                <w:spacing w:val="34"/>
                <w:sz w:val="24"/>
              </w:rPr>
              <w:t xml:space="preserve"> </w:t>
            </w:r>
            <w:r w:rsidRPr="00A74200">
              <w:rPr>
                <w:sz w:val="24"/>
              </w:rPr>
              <w:t>зоны</w:t>
            </w:r>
            <w:r w:rsidRPr="00A74200">
              <w:rPr>
                <w:spacing w:val="-10"/>
                <w:sz w:val="24"/>
              </w:rPr>
              <w:t xml:space="preserve"> </w:t>
            </w:r>
            <w:r w:rsidRPr="00A74200">
              <w:rPr>
                <w:sz w:val="24"/>
              </w:rPr>
              <w:t>ТО-2</w:t>
            </w:r>
            <w:r w:rsidRPr="00A74200">
              <w:rPr>
                <w:spacing w:val="-12"/>
                <w:sz w:val="24"/>
              </w:rPr>
              <w:t xml:space="preserve"> </w:t>
            </w:r>
            <w:r w:rsidRPr="00A74200">
              <w:rPr>
                <w:sz w:val="24"/>
              </w:rPr>
              <w:t>грузового</w:t>
            </w:r>
            <w:r w:rsidRPr="00A74200">
              <w:rPr>
                <w:spacing w:val="12"/>
                <w:sz w:val="24"/>
              </w:rPr>
              <w:t xml:space="preserve"> </w:t>
            </w:r>
            <w:r w:rsidRPr="00A74200">
              <w:rPr>
                <w:spacing w:val="-5"/>
                <w:sz w:val="24"/>
              </w:rPr>
              <w:t>АТП</w:t>
            </w:r>
          </w:p>
        </w:tc>
      </w:tr>
      <w:tr w:rsidR="00A74200" w:rsidRPr="00A74200" w14:paraId="24F01DB6" w14:textId="77777777" w:rsidTr="00CC3F3F">
        <w:trPr>
          <w:trHeight w:val="630"/>
        </w:trPr>
        <w:tc>
          <w:tcPr>
            <w:tcW w:w="441" w:type="dxa"/>
          </w:tcPr>
          <w:p w14:paraId="4BB79F9C" w14:textId="77777777" w:rsidR="00A74200" w:rsidRPr="00A74200" w:rsidRDefault="00A74200" w:rsidP="00A74200">
            <w:pPr>
              <w:spacing w:before="14"/>
              <w:rPr>
                <w:sz w:val="24"/>
              </w:rPr>
            </w:pPr>
            <w:r w:rsidRPr="00A74200">
              <w:rPr>
                <w:spacing w:val="-5"/>
                <w:sz w:val="24"/>
              </w:rPr>
              <w:t>33</w:t>
            </w:r>
          </w:p>
        </w:tc>
        <w:tc>
          <w:tcPr>
            <w:tcW w:w="9224" w:type="dxa"/>
            <w:gridSpan w:val="2"/>
          </w:tcPr>
          <w:p w14:paraId="5E72F80A" w14:textId="77777777" w:rsidR="00A74200" w:rsidRPr="00A74200" w:rsidRDefault="00A74200" w:rsidP="00A74200">
            <w:pPr>
              <w:spacing w:before="14"/>
              <w:rPr>
                <w:sz w:val="24"/>
              </w:rPr>
            </w:pPr>
            <w:r w:rsidRPr="00A74200">
              <w:rPr>
                <w:sz w:val="24"/>
              </w:rPr>
              <w:t>Разработка</w:t>
            </w:r>
            <w:r w:rsidRPr="00A74200">
              <w:rPr>
                <w:spacing w:val="58"/>
                <w:sz w:val="24"/>
              </w:rPr>
              <w:t xml:space="preserve"> </w:t>
            </w:r>
            <w:r w:rsidRPr="00A74200">
              <w:rPr>
                <w:sz w:val="24"/>
              </w:rPr>
              <w:t>технологического</w:t>
            </w:r>
            <w:r w:rsidRPr="00A74200">
              <w:rPr>
                <w:spacing w:val="62"/>
                <w:sz w:val="24"/>
              </w:rPr>
              <w:t xml:space="preserve"> </w:t>
            </w:r>
            <w:r w:rsidRPr="00A74200">
              <w:rPr>
                <w:sz w:val="24"/>
              </w:rPr>
              <w:t>проекта</w:t>
            </w:r>
            <w:r w:rsidRPr="00A74200">
              <w:rPr>
                <w:spacing w:val="47"/>
                <w:sz w:val="24"/>
              </w:rPr>
              <w:t xml:space="preserve"> </w:t>
            </w:r>
            <w:r w:rsidRPr="00A74200">
              <w:rPr>
                <w:sz w:val="24"/>
              </w:rPr>
              <w:t>зоны</w:t>
            </w:r>
            <w:r w:rsidRPr="00A74200">
              <w:rPr>
                <w:spacing w:val="52"/>
                <w:sz w:val="24"/>
              </w:rPr>
              <w:t xml:space="preserve"> </w:t>
            </w:r>
            <w:r w:rsidRPr="00A74200">
              <w:rPr>
                <w:sz w:val="24"/>
              </w:rPr>
              <w:t>ТО</w:t>
            </w:r>
            <w:r w:rsidRPr="00A74200">
              <w:rPr>
                <w:spacing w:val="54"/>
                <w:sz w:val="24"/>
              </w:rPr>
              <w:t xml:space="preserve"> </w:t>
            </w:r>
            <w:r w:rsidRPr="00A74200">
              <w:rPr>
                <w:sz w:val="24"/>
              </w:rPr>
              <w:t>и</w:t>
            </w:r>
            <w:r w:rsidRPr="00A74200">
              <w:rPr>
                <w:spacing w:val="54"/>
                <w:sz w:val="24"/>
              </w:rPr>
              <w:t xml:space="preserve"> </w:t>
            </w:r>
            <w:r w:rsidRPr="00A74200">
              <w:rPr>
                <w:sz w:val="24"/>
              </w:rPr>
              <w:t>ТР</w:t>
            </w:r>
            <w:r w:rsidRPr="00A74200">
              <w:rPr>
                <w:spacing w:val="49"/>
                <w:sz w:val="24"/>
              </w:rPr>
              <w:t xml:space="preserve"> </w:t>
            </w:r>
            <w:r w:rsidRPr="00A74200">
              <w:rPr>
                <w:sz w:val="24"/>
              </w:rPr>
              <w:t>тормозной</w:t>
            </w:r>
            <w:r w:rsidRPr="00A74200">
              <w:rPr>
                <w:spacing w:val="54"/>
                <w:sz w:val="24"/>
              </w:rPr>
              <w:t xml:space="preserve"> </w:t>
            </w:r>
            <w:r w:rsidRPr="00A74200">
              <w:rPr>
                <w:sz w:val="24"/>
              </w:rPr>
              <w:t>системы</w:t>
            </w:r>
            <w:r w:rsidRPr="00A74200">
              <w:rPr>
                <w:spacing w:val="52"/>
                <w:sz w:val="24"/>
              </w:rPr>
              <w:t xml:space="preserve"> </w:t>
            </w:r>
            <w:r w:rsidRPr="00A74200">
              <w:rPr>
                <w:spacing w:val="-2"/>
                <w:sz w:val="24"/>
              </w:rPr>
              <w:t>легкового</w:t>
            </w:r>
          </w:p>
          <w:p w14:paraId="7BA285B3" w14:textId="77777777" w:rsidR="00A74200" w:rsidRPr="00A74200" w:rsidRDefault="00A74200" w:rsidP="00A74200">
            <w:pPr>
              <w:spacing w:before="40"/>
              <w:rPr>
                <w:sz w:val="24"/>
              </w:rPr>
            </w:pPr>
            <w:r w:rsidRPr="00A74200">
              <w:rPr>
                <w:sz w:val="24"/>
              </w:rPr>
              <w:t>автомобиля</w:t>
            </w:r>
            <w:r w:rsidRPr="00A74200">
              <w:rPr>
                <w:spacing w:val="59"/>
                <w:sz w:val="24"/>
              </w:rPr>
              <w:t xml:space="preserve"> </w:t>
            </w:r>
            <w:r w:rsidRPr="00A74200">
              <w:rPr>
                <w:sz w:val="24"/>
              </w:rPr>
              <w:t>на</w:t>
            </w:r>
            <w:r w:rsidRPr="00A74200">
              <w:rPr>
                <w:spacing w:val="64"/>
                <w:sz w:val="24"/>
              </w:rPr>
              <w:t xml:space="preserve"> </w:t>
            </w:r>
            <w:r w:rsidRPr="00A74200">
              <w:rPr>
                <w:spacing w:val="-5"/>
                <w:sz w:val="24"/>
              </w:rPr>
              <w:t>АТП</w:t>
            </w:r>
          </w:p>
        </w:tc>
      </w:tr>
      <w:tr w:rsidR="00A74200" w:rsidRPr="00A74200" w14:paraId="532C6EC3" w14:textId="77777777" w:rsidTr="00CC3F3F">
        <w:trPr>
          <w:trHeight w:val="645"/>
        </w:trPr>
        <w:tc>
          <w:tcPr>
            <w:tcW w:w="441" w:type="dxa"/>
          </w:tcPr>
          <w:p w14:paraId="2AB0A85C" w14:textId="77777777" w:rsidR="00A74200" w:rsidRPr="00A74200" w:rsidRDefault="00A74200" w:rsidP="00A74200">
            <w:pPr>
              <w:spacing w:before="14"/>
              <w:rPr>
                <w:sz w:val="24"/>
              </w:rPr>
            </w:pPr>
            <w:r w:rsidRPr="00A74200">
              <w:rPr>
                <w:spacing w:val="-5"/>
                <w:sz w:val="24"/>
              </w:rPr>
              <w:t>34</w:t>
            </w:r>
          </w:p>
        </w:tc>
        <w:tc>
          <w:tcPr>
            <w:tcW w:w="9224" w:type="dxa"/>
            <w:gridSpan w:val="2"/>
          </w:tcPr>
          <w:p w14:paraId="563791B6" w14:textId="77777777" w:rsidR="00A74200" w:rsidRPr="00A74200" w:rsidRDefault="00A74200" w:rsidP="00A74200">
            <w:pPr>
              <w:tabs>
                <w:tab w:val="left" w:pos="8152"/>
              </w:tabs>
              <w:spacing w:before="14"/>
              <w:rPr>
                <w:sz w:val="24"/>
              </w:rPr>
            </w:pPr>
            <w:r w:rsidRPr="00A74200">
              <w:rPr>
                <w:sz w:val="24"/>
              </w:rPr>
              <w:t>Разработка</w:t>
            </w:r>
            <w:r w:rsidRPr="00A74200">
              <w:rPr>
                <w:spacing w:val="62"/>
                <w:sz w:val="24"/>
              </w:rPr>
              <w:t xml:space="preserve"> </w:t>
            </w:r>
            <w:r w:rsidRPr="00A74200">
              <w:rPr>
                <w:sz w:val="24"/>
              </w:rPr>
              <w:t>технологического</w:t>
            </w:r>
            <w:r w:rsidRPr="00A74200">
              <w:rPr>
                <w:spacing w:val="65"/>
                <w:sz w:val="24"/>
              </w:rPr>
              <w:t xml:space="preserve"> </w:t>
            </w:r>
            <w:r w:rsidRPr="00A74200">
              <w:rPr>
                <w:sz w:val="24"/>
              </w:rPr>
              <w:t>проекта</w:t>
            </w:r>
            <w:r w:rsidRPr="00A74200">
              <w:rPr>
                <w:spacing w:val="64"/>
                <w:sz w:val="24"/>
              </w:rPr>
              <w:t xml:space="preserve"> </w:t>
            </w:r>
            <w:r w:rsidRPr="00A74200">
              <w:rPr>
                <w:sz w:val="24"/>
              </w:rPr>
              <w:t>участка</w:t>
            </w:r>
            <w:r w:rsidRPr="00A74200">
              <w:rPr>
                <w:spacing w:val="65"/>
                <w:sz w:val="24"/>
              </w:rPr>
              <w:t xml:space="preserve"> </w:t>
            </w:r>
            <w:r w:rsidRPr="00A74200">
              <w:rPr>
                <w:sz w:val="24"/>
              </w:rPr>
              <w:t>ТР</w:t>
            </w:r>
            <w:r w:rsidRPr="00A74200">
              <w:rPr>
                <w:spacing w:val="66"/>
                <w:sz w:val="24"/>
              </w:rPr>
              <w:t xml:space="preserve"> </w:t>
            </w:r>
            <w:r w:rsidRPr="00A74200">
              <w:rPr>
                <w:sz w:val="24"/>
              </w:rPr>
              <w:t>рулевого</w:t>
            </w:r>
            <w:r w:rsidRPr="00A74200">
              <w:rPr>
                <w:spacing w:val="66"/>
                <w:sz w:val="24"/>
              </w:rPr>
              <w:t xml:space="preserve"> </w:t>
            </w:r>
            <w:r w:rsidRPr="00A74200">
              <w:rPr>
                <w:spacing w:val="-2"/>
                <w:sz w:val="24"/>
              </w:rPr>
              <w:t>управления</w:t>
            </w:r>
            <w:r w:rsidRPr="00A74200">
              <w:rPr>
                <w:sz w:val="24"/>
              </w:rPr>
              <w:tab/>
            </w:r>
            <w:r w:rsidRPr="00A74200">
              <w:rPr>
                <w:spacing w:val="-2"/>
                <w:sz w:val="24"/>
              </w:rPr>
              <w:t>легкового</w:t>
            </w:r>
          </w:p>
          <w:p w14:paraId="2CDDC71D" w14:textId="77777777" w:rsidR="00A74200" w:rsidRPr="00A74200" w:rsidRDefault="00A74200" w:rsidP="00A74200">
            <w:pPr>
              <w:spacing w:before="55"/>
              <w:rPr>
                <w:sz w:val="24"/>
              </w:rPr>
            </w:pPr>
            <w:r w:rsidRPr="00A74200">
              <w:rPr>
                <w:sz w:val="24"/>
              </w:rPr>
              <w:t>автомобиля</w:t>
            </w:r>
            <w:r w:rsidRPr="00A74200">
              <w:rPr>
                <w:spacing w:val="61"/>
                <w:sz w:val="24"/>
              </w:rPr>
              <w:t xml:space="preserve"> </w:t>
            </w:r>
            <w:r w:rsidRPr="00A74200">
              <w:rPr>
                <w:sz w:val="24"/>
              </w:rPr>
              <w:t>на</w:t>
            </w:r>
            <w:r w:rsidRPr="00A74200">
              <w:rPr>
                <w:spacing w:val="2"/>
                <w:sz w:val="24"/>
              </w:rPr>
              <w:t xml:space="preserve"> </w:t>
            </w:r>
            <w:r w:rsidRPr="00A74200">
              <w:rPr>
                <w:spacing w:val="-5"/>
                <w:sz w:val="24"/>
              </w:rPr>
              <w:t>АТП</w:t>
            </w:r>
          </w:p>
        </w:tc>
      </w:tr>
      <w:tr w:rsidR="00A74200" w:rsidRPr="00A74200" w14:paraId="0AFD96F0" w14:textId="77777777" w:rsidTr="00CC3F3F">
        <w:trPr>
          <w:trHeight w:val="315"/>
        </w:trPr>
        <w:tc>
          <w:tcPr>
            <w:tcW w:w="441" w:type="dxa"/>
          </w:tcPr>
          <w:p w14:paraId="6AA216C3" w14:textId="77777777" w:rsidR="00A74200" w:rsidRPr="00A74200" w:rsidRDefault="00A74200" w:rsidP="00A74200">
            <w:pPr>
              <w:spacing w:before="14"/>
              <w:rPr>
                <w:sz w:val="24"/>
              </w:rPr>
            </w:pPr>
            <w:r w:rsidRPr="00A74200">
              <w:rPr>
                <w:spacing w:val="-5"/>
                <w:sz w:val="24"/>
              </w:rPr>
              <w:t>35</w:t>
            </w:r>
          </w:p>
        </w:tc>
        <w:tc>
          <w:tcPr>
            <w:tcW w:w="9224" w:type="dxa"/>
            <w:gridSpan w:val="2"/>
          </w:tcPr>
          <w:p w14:paraId="67503491" w14:textId="77777777" w:rsidR="00A74200" w:rsidRPr="00A74200" w:rsidRDefault="00A74200" w:rsidP="00A74200">
            <w:pPr>
              <w:spacing w:before="14"/>
              <w:rPr>
                <w:sz w:val="24"/>
              </w:rPr>
            </w:pPr>
            <w:r w:rsidRPr="00A74200">
              <w:rPr>
                <w:sz w:val="24"/>
              </w:rPr>
              <w:t>Разработка</w:t>
            </w:r>
            <w:r w:rsidRPr="00A74200">
              <w:rPr>
                <w:spacing w:val="-5"/>
                <w:sz w:val="24"/>
              </w:rPr>
              <w:t xml:space="preserve"> </w:t>
            </w:r>
            <w:r w:rsidRPr="00A74200">
              <w:rPr>
                <w:sz w:val="24"/>
              </w:rPr>
              <w:t>технологического</w:t>
            </w:r>
            <w:r w:rsidRPr="00A74200">
              <w:rPr>
                <w:spacing w:val="20"/>
                <w:sz w:val="24"/>
              </w:rPr>
              <w:t xml:space="preserve"> </w:t>
            </w:r>
            <w:r w:rsidRPr="00A74200">
              <w:rPr>
                <w:sz w:val="24"/>
              </w:rPr>
              <w:t>проекта</w:t>
            </w:r>
            <w:r w:rsidRPr="00A74200">
              <w:rPr>
                <w:spacing w:val="-15"/>
                <w:sz w:val="24"/>
              </w:rPr>
              <w:t xml:space="preserve"> </w:t>
            </w:r>
            <w:r w:rsidRPr="00A74200">
              <w:rPr>
                <w:sz w:val="24"/>
              </w:rPr>
              <w:t>зоны</w:t>
            </w:r>
            <w:r w:rsidRPr="00A74200">
              <w:rPr>
                <w:spacing w:val="-12"/>
                <w:sz w:val="24"/>
              </w:rPr>
              <w:t xml:space="preserve"> </w:t>
            </w:r>
            <w:r w:rsidRPr="00A74200">
              <w:rPr>
                <w:sz w:val="24"/>
              </w:rPr>
              <w:t>ТО-1грузовой</w:t>
            </w:r>
            <w:r w:rsidRPr="00A74200">
              <w:rPr>
                <w:spacing w:val="3"/>
                <w:sz w:val="24"/>
              </w:rPr>
              <w:t xml:space="preserve"> </w:t>
            </w:r>
            <w:r w:rsidRPr="00A74200">
              <w:rPr>
                <w:spacing w:val="-5"/>
                <w:sz w:val="24"/>
              </w:rPr>
              <w:t>СТО</w:t>
            </w:r>
          </w:p>
        </w:tc>
      </w:tr>
      <w:tr w:rsidR="00A74200" w:rsidRPr="00A74200" w14:paraId="531AE880" w14:textId="77777777" w:rsidTr="00CC3F3F">
        <w:trPr>
          <w:trHeight w:val="315"/>
        </w:trPr>
        <w:tc>
          <w:tcPr>
            <w:tcW w:w="441" w:type="dxa"/>
          </w:tcPr>
          <w:p w14:paraId="3D943D1E" w14:textId="77777777" w:rsidR="00A74200" w:rsidRPr="00A74200" w:rsidRDefault="00A74200" w:rsidP="00A74200">
            <w:pPr>
              <w:spacing w:before="14"/>
              <w:rPr>
                <w:sz w:val="24"/>
              </w:rPr>
            </w:pPr>
            <w:r w:rsidRPr="00A74200">
              <w:rPr>
                <w:spacing w:val="-5"/>
                <w:sz w:val="24"/>
              </w:rPr>
              <w:t>36</w:t>
            </w:r>
          </w:p>
        </w:tc>
        <w:tc>
          <w:tcPr>
            <w:tcW w:w="9224" w:type="dxa"/>
            <w:gridSpan w:val="2"/>
          </w:tcPr>
          <w:p w14:paraId="7AF9901F" w14:textId="77777777" w:rsidR="00A74200" w:rsidRPr="00A74200" w:rsidRDefault="00A74200" w:rsidP="00A74200">
            <w:pPr>
              <w:spacing w:before="14"/>
              <w:rPr>
                <w:sz w:val="24"/>
              </w:rPr>
            </w:pPr>
            <w:r w:rsidRPr="00A74200">
              <w:rPr>
                <w:sz w:val="24"/>
              </w:rPr>
              <w:t>Разработка</w:t>
            </w:r>
            <w:r w:rsidRPr="00A74200">
              <w:rPr>
                <w:spacing w:val="1"/>
                <w:sz w:val="24"/>
              </w:rPr>
              <w:t xml:space="preserve"> </w:t>
            </w:r>
            <w:r w:rsidRPr="00A74200">
              <w:rPr>
                <w:sz w:val="24"/>
              </w:rPr>
              <w:t>технологического</w:t>
            </w:r>
            <w:r w:rsidRPr="00A74200">
              <w:rPr>
                <w:spacing w:val="28"/>
                <w:sz w:val="24"/>
              </w:rPr>
              <w:t xml:space="preserve"> </w:t>
            </w:r>
            <w:r w:rsidRPr="00A74200">
              <w:rPr>
                <w:sz w:val="24"/>
              </w:rPr>
              <w:t>проекта</w:t>
            </w:r>
            <w:r w:rsidRPr="00A74200">
              <w:rPr>
                <w:spacing w:val="-11"/>
                <w:sz w:val="24"/>
              </w:rPr>
              <w:t xml:space="preserve"> </w:t>
            </w:r>
            <w:r w:rsidRPr="00A74200">
              <w:rPr>
                <w:sz w:val="24"/>
              </w:rPr>
              <w:t>шиномонтажного</w:t>
            </w:r>
            <w:r w:rsidRPr="00A74200">
              <w:rPr>
                <w:spacing w:val="3"/>
                <w:sz w:val="24"/>
              </w:rPr>
              <w:t xml:space="preserve"> </w:t>
            </w:r>
            <w:r w:rsidRPr="00A74200">
              <w:rPr>
                <w:sz w:val="24"/>
              </w:rPr>
              <w:t>отделения</w:t>
            </w:r>
            <w:r w:rsidRPr="00A74200">
              <w:rPr>
                <w:spacing w:val="37"/>
                <w:sz w:val="24"/>
              </w:rPr>
              <w:t xml:space="preserve"> </w:t>
            </w:r>
            <w:r w:rsidRPr="00A74200">
              <w:rPr>
                <w:sz w:val="24"/>
              </w:rPr>
              <w:t>дорожной</w:t>
            </w:r>
            <w:r w:rsidRPr="00A74200">
              <w:rPr>
                <w:spacing w:val="34"/>
                <w:sz w:val="24"/>
              </w:rPr>
              <w:t xml:space="preserve"> </w:t>
            </w:r>
            <w:r w:rsidRPr="00A74200">
              <w:rPr>
                <w:spacing w:val="-5"/>
                <w:sz w:val="24"/>
              </w:rPr>
              <w:t>СТО</w:t>
            </w:r>
          </w:p>
        </w:tc>
      </w:tr>
      <w:tr w:rsidR="00A74200" w:rsidRPr="00A74200" w14:paraId="0C889FA1" w14:textId="77777777" w:rsidTr="00CC3F3F">
        <w:trPr>
          <w:trHeight w:val="315"/>
        </w:trPr>
        <w:tc>
          <w:tcPr>
            <w:tcW w:w="441" w:type="dxa"/>
          </w:tcPr>
          <w:p w14:paraId="4A565E6D" w14:textId="77777777" w:rsidR="00A74200" w:rsidRPr="00A74200" w:rsidRDefault="00A74200" w:rsidP="00A74200">
            <w:pPr>
              <w:spacing w:before="14"/>
              <w:rPr>
                <w:sz w:val="24"/>
              </w:rPr>
            </w:pPr>
            <w:r w:rsidRPr="00A74200">
              <w:rPr>
                <w:spacing w:val="-5"/>
                <w:sz w:val="24"/>
              </w:rPr>
              <w:t>37</w:t>
            </w:r>
          </w:p>
        </w:tc>
        <w:tc>
          <w:tcPr>
            <w:tcW w:w="9224" w:type="dxa"/>
            <w:gridSpan w:val="2"/>
          </w:tcPr>
          <w:p w14:paraId="6E7152F6" w14:textId="77777777" w:rsidR="00A74200" w:rsidRPr="00A74200" w:rsidRDefault="00A74200" w:rsidP="00A74200">
            <w:pPr>
              <w:spacing w:before="14"/>
              <w:rPr>
                <w:sz w:val="24"/>
              </w:rPr>
            </w:pPr>
            <w:r w:rsidRPr="00A74200">
              <w:rPr>
                <w:sz w:val="24"/>
              </w:rPr>
              <w:t>Разработка</w:t>
            </w:r>
            <w:r w:rsidRPr="00A74200">
              <w:rPr>
                <w:spacing w:val="-3"/>
                <w:sz w:val="24"/>
              </w:rPr>
              <w:t xml:space="preserve"> </w:t>
            </w:r>
            <w:r w:rsidRPr="00A74200">
              <w:rPr>
                <w:sz w:val="24"/>
              </w:rPr>
              <w:t>технологического</w:t>
            </w:r>
            <w:r w:rsidRPr="00A74200">
              <w:rPr>
                <w:spacing w:val="23"/>
                <w:sz w:val="24"/>
              </w:rPr>
              <w:t xml:space="preserve"> </w:t>
            </w:r>
            <w:r w:rsidRPr="00A74200">
              <w:rPr>
                <w:sz w:val="24"/>
              </w:rPr>
              <w:t>проекта</w:t>
            </w:r>
            <w:r w:rsidRPr="00A74200">
              <w:rPr>
                <w:spacing w:val="34"/>
                <w:sz w:val="24"/>
              </w:rPr>
              <w:t xml:space="preserve"> </w:t>
            </w:r>
            <w:r w:rsidRPr="00A74200">
              <w:rPr>
                <w:sz w:val="24"/>
              </w:rPr>
              <w:t>участка</w:t>
            </w:r>
            <w:r w:rsidRPr="00A74200">
              <w:rPr>
                <w:spacing w:val="69"/>
                <w:sz w:val="24"/>
              </w:rPr>
              <w:t xml:space="preserve"> </w:t>
            </w:r>
            <w:r w:rsidRPr="00A74200">
              <w:rPr>
                <w:sz w:val="24"/>
              </w:rPr>
              <w:t>кузовного</w:t>
            </w:r>
            <w:r w:rsidRPr="00A74200">
              <w:rPr>
                <w:spacing w:val="-2"/>
                <w:sz w:val="24"/>
              </w:rPr>
              <w:t xml:space="preserve"> </w:t>
            </w:r>
            <w:r w:rsidRPr="00A74200">
              <w:rPr>
                <w:sz w:val="24"/>
              </w:rPr>
              <w:t>ремонта</w:t>
            </w:r>
            <w:r w:rsidRPr="00A74200">
              <w:rPr>
                <w:spacing w:val="-13"/>
                <w:sz w:val="24"/>
              </w:rPr>
              <w:t xml:space="preserve"> </w:t>
            </w:r>
            <w:r w:rsidRPr="00A74200">
              <w:rPr>
                <w:sz w:val="24"/>
              </w:rPr>
              <w:t>на</w:t>
            </w:r>
            <w:r w:rsidRPr="00A74200">
              <w:rPr>
                <w:spacing w:val="-14"/>
                <w:sz w:val="24"/>
              </w:rPr>
              <w:t xml:space="preserve"> </w:t>
            </w:r>
            <w:r w:rsidRPr="00A74200">
              <w:rPr>
                <w:spacing w:val="-5"/>
                <w:sz w:val="24"/>
              </w:rPr>
              <w:t>АТП</w:t>
            </w:r>
          </w:p>
        </w:tc>
      </w:tr>
      <w:tr w:rsidR="00A74200" w:rsidRPr="00A74200" w14:paraId="5DC5C5D9" w14:textId="77777777" w:rsidTr="00CC3F3F">
        <w:trPr>
          <w:trHeight w:val="315"/>
        </w:trPr>
        <w:tc>
          <w:tcPr>
            <w:tcW w:w="441" w:type="dxa"/>
          </w:tcPr>
          <w:p w14:paraId="7060AB7E" w14:textId="77777777" w:rsidR="00A74200" w:rsidRPr="00A74200" w:rsidRDefault="00A74200" w:rsidP="00A74200">
            <w:pPr>
              <w:spacing w:before="14"/>
              <w:rPr>
                <w:sz w:val="24"/>
              </w:rPr>
            </w:pPr>
            <w:r w:rsidRPr="00A74200">
              <w:rPr>
                <w:sz w:val="24"/>
              </w:rPr>
              <w:t>38</w:t>
            </w:r>
          </w:p>
        </w:tc>
        <w:tc>
          <w:tcPr>
            <w:tcW w:w="9224" w:type="dxa"/>
            <w:gridSpan w:val="2"/>
          </w:tcPr>
          <w:p w14:paraId="479FEFF8" w14:textId="77777777" w:rsidR="00A74200" w:rsidRPr="00A74200" w:rsidRDefault="00A74200" w:rsidP="00A74200">
            <w:pPr>
              <w:spacing w:before="14"/>
              <w:rPr>
                <w:sz w:val="24"/>
              </w:rPr>
            </w:pPr>
            <w:r w:rsidRPr="00A74200">
              <w:rPr>
                <w:sz w:val="24"/>
              </w:rPr>
              <w:t>Разработка</w:t>
            </w:r>
            <w:r w:rsidRPr="00A74200">
              <w:rPr>
                <w:spacing w:val="-2"/>
                <w:sz w:val="24"/>
              </w:rPr>
              <w:t xml:space="preserve"> </w:t>
            </w:r>
            <w:r w:rsidRPr="00A74200">
              <w:rPr>
                <w:sz w:val="24"/>
              </w:rPr>
              <w:t>технологического</w:t>
            </w:r>
            <w:r w:rsidRPr="00A74200">
              <w:rPr>
                <w:spacing w:val="25"/>
                <w:sz w:val="24"/>
              </w:rPr>
              <w:t xml:space="preserve"> </w:t>
            </w:r>
            <w:r w:rsidRPr="00A74200">
              <w:rPr>
                <w:sz w:val="24"/>
              </w:rPr>
              <w:t>проекта</w:t>
            </w:r>
            <w:r w:rsidRPr="00A74200">
              <w:rPr>
                <w:spacing w:val="-12"/>
                <w:sz w:val="24"/>
              </w:rPr>
              <w:t xml:space="preserve"> </w:t>
            </w:r>
            <w:r w:rsidRPr="00A74200">
              <w:rPr>
                <w:sz w:val="24"/>
              </w:rPr>
              <w:t>работы</w:t>
            </w:r>
            <w:r w:rsidRPr="00A74200">
              <w:rPr>
                <w:spacing w:val="-8"/>
                <w:sz w:val="24"/>
              </w:rPr>
              <w:t xml:space="preserve"> </w:t>
            </w:r>
            <w:r w:rsidRPr="00A74200">
              <w:rPr>
                <w:sz w:val="24"/>
              </w:rPr>
              <w:t>зоны</w:t>
            </w:r>
            <w:r w:rsidRPr="00A74200">
              <w:rPr>
                <w:spacing w:val="-9"/>
                <w:sz w:val="24"/>
              </w:rPr>
              <w:t xml:space="preserve"> </w:t>
            </w:r>
            <w:r w:rsidRPr="00A74200">
              <w:rPr>
                <w:sz w:val="24"/>
              </w:rPr>
              <w:t>ТО-1</w:t>
            </w:r>
            <w:r w:rsidRPr="00A74200">
              <w:rPr>
                <w:spacing w:val="-10"/>
                <w:sz w:val="24"/>
              </w:rPr>
              <w:t xml:space="preserve"> </w:t>
            </w:r>
            <w:r w:rsidRPr="00A74200">
              <w:rPr>
                <w:sz w:val="24"/>
              </w:rPr>
              <w:t>пассажирского</w:t>
            </w:r>
            <w:r w:rsidRPr="00A74200">
              <w:rPr>
                <w:spacing w:val="1"/>
                <w:sz w:val="24"/>
              </w:rPr>
              <w:t xml:space="preserve"> </w:t>
            </w:r>
            <w:r w:rsidRPr="00A74200">
              <w:rPr>
                <w:spacing w:val="-5"/>
                <w:sz w:val="24"/>
              </w:rPr>
              <w:t>АТП</w:t>
            </w:r>
          </w:p>
        </w:tc>
      </w:tr>
      <w:tr w:rsidR="00A74200" w:rsidRPr="00A74200" w14:paraId="25FAB80A" w14:textId="77777777" w:rsidTr="00CC3F3F">
        <w:trPr>
          <w:trHeight w:val="322"/>
        </w:trPr>
        <w:tc>
          <w:tcPr>
            <w:tcW w:w="441" w:type="dxa"/>
          </w:tcPr>
          <w:p w14:paraId="0743FDFC" w14:textId="77777777" w:rsidR="00A74200" w:rsidRPr="00A74200" w:rsidRDefault="00A74200" w:rsidP="00A74200">
            <w:pPr>
              <w:spacing w:before="14"/>
              <w:rPr>
                <w:sz w:val="24"/>
              </w:rPr>
            </w:pPr>
            <w:r w:rsidRPr="00A74200">
              <w:rPr>
                <w:spacing w:val="-5"/>
                <w:sz w:val="24"/>
              </w:rPr>
              <w:t>39</w:t>
            </w:r>
          </w:p>
        </w:tc>
        <w:tc>
          <w:tcPr>
            <w:tcW w:w="9224" w:type="dxa"/>
            <w:gridSpan w:val="2"/>
          </w:tcPr>
          <w:p w14:paraId="56737274" w14:textId="77777777" w:rsidR="00A74200" w:rsidRPr="00A74200" w:rsidRDefault="00A74200" w:rsidP="00A74200">
            <w:pPr>
              <w:spacing w:before="14"/>
              <w:rPr>
                <w:sz w:val="24"/>
              </w:rPr>
            </w:pPr>
            <w:r w:rsidRPr="00A74200">
              <w:rPr>
                <w:sz w:val="24"/>
              </w:rPr>
              <w:t>Разработка</w:t>
            </w:r>
            <w:r w:rsidRPr="00A74200">
              <w:rPr>
                <w:spacing w:val="-9"/>
                <w:sz w:val="24"/>
              </w:rPr>
              <w:t xml:space="preserve"> </w:t>
            </w:r>
            <w:r w:rsidRPr="00A74200">
              <w:rPr>
                <w:sz w:val="24"/>
              </w:rPr>
              <w:t>технологического</w:t>
            </w:r>
            <w:r w:rsidRPr="00A74200">
              <w:rPr>
                <w:spacing w:val="20"/>
                <w:sz w:val="24"/>
              </w:rPr>
              <w:t xml:space="preserve"> </w:t>
            </w:r>
            <w:r w:rsidRPr="00A74200">
              <w:rPr>
                <w:sz w:val="24"/>
              </w:rPr>
              <w:t>проекта</w:t>
            </w:r>
            <w:r w:rsidRPr="00A74200">
              <w:rPr>
                <w:spacing w:val="-15"/>
                <w:sz w:val="24"/>
              </w:rPr>
              <w:t xml:space="preserve"> </w:t>
            </w:r>
            <w:r w:rsidRPr="00A74200">
              <w:rPr>
                <w:sz w:val="24"/>
              </w:rPr>
              <w:t>моторного</w:t>
            </w:r>
            <w:r w:rsidRPr="00A74200">
              <w:rPr>
                <w:spacing w:val="-3"/>
                <w:sz w:val="24"/>
              </w:rPr>
              <w:t xml:space="preserve"> </w:t>
            </w:r>
            <w:r w:rsidRPr="00A74200">
              <w:rPr>
                <w:sz w:val="24"/>
              </w:rPr>
              <w:t>отделения</w:t>
            </w:r>
            <w:r w:rsidRPr="00A74200">
              <w:rPr>
                <w:spacing w:val="-15"/>
                <w:sz w:val="24"/>
              </w:rPr>
              <w:t xml:space="preserve"> </w:t>
            </w:r>
            <w:r w:rsidRPr="00A74200">
              <w:rPr>
                <w:sz w:val="24"/>
              </w:rPr>
              <w:t>пассажирского</w:t>
            </w:r>
            <w:r w:rsidRPr="00A74200">
              <w:rPr>
                <w:spacing w:val="-3"/>
                <w:sz w:val="24"/>
              </w:rPr>
              <w:t xml:space="preserve"> </w:t>
            </w:r>
            <w:r w:rsidRPr="00A74200">
              <w:rPr>
                <w:spacing w:val="-5"/>
                <w:sz w:val="24"/>
              </w:rPr>
              <w:t>АТП</w:t>
            </w:r>
          </w:p>
        </w:tc>
      </w:tr>
      <w:tr w:rsidR="00A74200" w:rsidRPr="00A74200" w14:paraId="7D088D8A" w14:textId="77777777" w:rsidTr="00CC3F3F">
        <w:trPr>
          <w:trHeight w:val="645"/>
        </w:trPr>
        <w:tc>
          <w:tcPr>
            <w:tcW w:w="441" w:type="dxa"/>
          </w:tcPr>
          <w:p w14:paraId="1E7320B1" w14:textId="77777777" w:rsidR="00A74200" w:rsidRPr="00A74200" w:rsidRDefault="00A74200" w:rsidP="00A74200">
            <w:pPr>
              <w:spacing w:before="14"/>
              <w:rPr>
                <w:sz w:val="24"/>
              </w:rPr>
            </w:pPr>
            <w:r w:rsidRPr="00A74200">
              <w:rPr>
                <w:spacing w:val="-5"/>
                <w:sz w:val="24"/>
              </w:rPr>
              <w:t>40</w:t>
            </w:r>
          </w:p>
        </w:tc>
        <w:tc>
          <w:tcPr>
            <w:tcW w:w="9224" w:type="dxa"/>
            <w:gridSpan w:val="2"/>
          </w:tcPr>
          <w:p w14:paraId="41B9DD99" w14:textId="77777777" w:rsidR="00A74200" w:rsidRPr="00A74200" w:rsidRDefault="00A74200" w:rsidP="00A74200">
            <w:pPr>
              <w:spacing w:before="14"/>
              <w:rPr>
                <w:sz w:val="24"/>
              </w:rPr>
            </w:pPr>
            <w:r w:rsidRPr="00A74200">
              <w:rPr>
                <w:sz w:val="24"/>
              </w:rPr>
              <w:t>Разработка</w:t>
            </w:r>
            <w:r w:rsidRPr="00A74200">
              <w:rPr>
                <w:spacing w:val="52"/>
                <w:w w:val="150"/>
                <w:sz w:val="24"/>
              </w:rPr>
              <w:t xml:space="preserve"> </w:t>
            </w:r>
            <w:r w:rsidRPr="00A74200">
              <w:rPr>
                <w:sz w:val="24"/>
              </w:rPr>
              <w:t>технологического</w:t>
            </w:r>
            <w:r w:rsidRPr="00A74200">
              <w:rPr>
                <w:spacing w:val="62"/>
                <w:w w:val="150"/>
                <w:sz w:val="24"/>
              </w:rPr>
              <w:t xml:space="preserve"> </w:t>
            </w:r>
            <w:r w:rsidRPr="00A74200">
              <w:rPr>
                <w:sz w:val="24"/>
              </w:rPr>
              <w:t>проекта</w:t>
            </w:r>
            <w:r w:rsidRPr="00A74200">
              <w:rPr>
                <w:spacing w:val="56"/>
                <w:w w:val="150"/>
                <w:sz w:val="24"/>
              </w:rPr>
              <w:t xml:space="preserve"> </w:t>
            </w:r>
            <w:r w:rsidRPr="00A74200">
              <w:rPr>
                <w:sz w:val="24"/>
              </w:rPr>
              <w:t>участка</w:t>
            </w:r>
            <w:r w:rsidRPr="00A74200">
              <w:rPr>
                <w:spacing w:val="55"/>
                <w:w w:val="150"/>
                <w:sz w:val="24"/>
              </w:rPr>
              <w:t xml:space="preserve"> </w:t>
            </w:r>
            <w:r w:rsidRPr="00A74200">
              <w:rPr>
                <w:sz w:val="24"/>
              </w:rPr>
              <w:t>ТР</w:t>
            </w:r>
            <w:r w:rsidRPr="00A74200">
              <w:rPr>
                <w:spacing w:val="77"/>
                <w:sz w:val="24"/>
              </w:rPr>
              <w:t xml:space="preserve"> </w:t>
            </w:r>
            <w:r w:rsidRPr="00A74200">
              <w:rPr>
                <w:sz w:val="24"/>
              </w:rPr>
              <w:t>тормозной</w:t>
            </w:r>
            <w:r w:rsidRPr="00A74200">
              <w:rPr>
                <w:spacing w:val="50"/>
                <w:w w:val="150"/>
                <w:sz w:val="24"/>
              </w:rPr>
              <w:t xml:space="preserve"> </w:t>
            </w:r>
            <w:r w:rsidRPr="00A74200">
              <w:rPr>
                <w:sz w:val="24"/>
              </w:rPr>
              <w:t>системы</w:t>
            </w:r>
            <w:r w:rsidRPr="00A74200">
              <w:rPr>
                <w:spacing w:val="77"/>
                <w:sz w:val="24"/>
              </w:rPr>
              <w:t xml:space="preserve"> </w:t>
            </w:r>
            <w:r w:rsidRPr="00A74200">
              <w:rPr>
                <w:spacing w:val="-2"/>
                <w:sz w:val="24"/>
              </w:rPr>
              <w:t>автомобиля</w:t>
            </w:r>
          </w:p>
          <w:p w14:paraId="1277125F" w14:textId="77777777" w:rsidR="00A74200" w:rsidRPr="00A74200" w:rsidRDefault="00A74200" w:rsidP="00A74200">
            <w:pPr>
              <w:spacing w:before="54"/>
              <w:rPr>
                <w:sz w:val="24"/>
              </w:rPr>
            </w:pPr>
            <w:r w:rsidRPr="00A74200">
              <w:rPr>
                <w:spacing w:val="-2"/>
                <w:sz w:val="24"/>
              </w:rPr>
              <w:t>МАЗДА.</w:t>
            </w:r>
          </w:p>
        </w:tc>
      </w:tr>
    </w:tbl>
    <w:p w14:paraId="4C2AEED4" w14:textId="77777777" w:rsidR="00A74200" w:rsidRPr="00A74200" w:rsidRDefault="00A74200" w:rsidP="00A74200">
      <w:pPr>
        <w:spacing w:before="86"/>
        <w:rPr>
          <w:sz w:val="24"/>
          <w:szCs w:val="24"/>
        </w:rPr>
      </w:pPr>
    </w:p>
    <w:p w14:paraId="2619130F" w14:textId="77777777" w:rsidR="00A74200" w:rsidRPr="00A74200" w:rsidRDefault="00A74200" w:rsidP="00A74200">
      <w:pPr>
        <w:numPr>
          <w:ilvl w:val="1"/>
          <w:numId w:val="173"/>
        </w:numPr>
        <w:tabs>
          <w:tab w:val="left" w:pos="1586"/>
        </w:tabs>
        <w:ind w:left="1586" w:hanging="360"/>
        <w:outlineLvl w:val="1"/>
        <w:rPr>
          <w:b/>
          <w:bCs/>
          <w:szCs w:val="24"/>
        </w:rPr>
      </w:pPr>
      <w:r w:rsidRPr="00A74200">
        <w:rPr>
          <w:b/>
          <w:bCs/>
          <w:sz w:val="24"/>
          <w:szCs w:val="24"/>
        </w:rPr>
        <w:t>Структура</w:t>
      </w:r>
      <w:r w:rsidRPr="00A74200">
        <w:rPr>
          <w:b/>
          <w:bCs/>
          <w:spacing w:val="8"/>
          <w:sz w:val="24"/>
          <w:szCs w:val="24"/>
        </w:rPr>
        <w:t xml:space="preserve"> </w:t>
      </w:r>
      <w:r w:rsidRPr="00A74200">
        <w:rPr>
          <w:b/>
          <w:bCs/>
          <w:sz w:val="24"/>
          <w:szCs w:val="24"/>
        </w:rPr>
        <w:t>и</w:t>
      </w:r>
      <w:r w:rsidRPr="00A74200">
        <w:rPr>
          <w:b/>
          <w:bCs/>
          <w:spacing w:val="-15"/>
          <w:sz w:val="24"/>
          <w:szCs w:val="24"/>
        </w:rPr>
        <w:t xml:space="preserve"> </w:t>
      </w:r>
      <w:r w:rsidRPr="00A74200">
        <w:rPr>
          <w:b/>
          <w:bCs/>
          <w:sz w:val="24"/>
          <w:szCs w:val="24"/>
        </w:rPr>
        <w:t>содержание</w:t>
      </w:r>
      <w:r w:rsidRPr="00A74200">
        <w:rPr>
          <w:b/>
          <w:bCs/>
          <w:spacing w:val="-13"/>
          <w:sz w:val="24"/>
          <w:szCs w:val="24"/>
        </w:rPr>
        <w:t xml:space="preserve"> </w:t>
      </w:r>
      <w:r w:rsidRPr="00A74200">
        <w:rPr>
          <w:b/>
          <w:bCs/>
          <w:sz w:val="24"/>
          <w:szCs w:val="24"/>
        </w:rPr>
        <w:t>дипломного</w:t>
      </w:r>
      <w:r w:rsidRPr="00A74200">
        <w:rPr>
          <w:b/>
          <w:bCs/>
          <w:spacing w:val="-2"/>
          <w:sz w:val="24"/>
          <w:szCs w:val="24"/>
        </w:rPr>
        <w:t xml:space="preserve"> </w:t>
      </w:r>
      <w:r w:rsidRPr="00A74200">
        <w:rPr>
          <w:b/>
          <w:bCs/>
          <w:sz w:val="24"/>
          <w:szCs w:val="24"/>
        </w:rPr>
        <w:t>проекта</w:t>
      </w:r>
      <w:r w:rsidRPr="00A74200">
        <w:rPr>
          <w:b/>
          <w:bCs/>
          <w:spacing w:val="-12"/>
          <w:sz w:val="24"/>
          <w:szCs w:val="24"/>
        </w:rPr>
        <w:t xml:space="preserve"> </w:t>
      </w:r>
      <w:r w:rsidRPr="00A74200">
        <w:rPr>
          <w:b/>
          <w:bCs/>
          <w:spacing w:val="-2"/>
          <w:sz w:val="24"/>
          <w:szCs w:val="24"/>
        </w:rPr>
        <w:t>(работы)</w:t>
      </w:r>
    </w:p>
    <w:p w14:paraId="2AFCEA56" w14:textId="77777777" w:rsidR="00A74200" w:rsidRPr="00A74200" w:rsidRDefault="00A74200" w:rsidP="00A74200">
      <w:pPr>
        <w:spacing w:before="40"/>
        <w:rPr>
          <w:sz w:val="24"/>
          <w:szCs w:val="24"/>
        </w:rPr>
      </w:pPr>
      <w:r w:rsidRPr="00A74200">
        <w:rPr>
          <w:sz w:val="24"/>
          <w:szCs w:val="24"/>
        </w:rPr>
        <w:t>Критерием</w:t>
      </w:r>
      <w:r w:rsidRPr="00A74200">
        <w:rPr>
          <w:spacing w:val="-19"/>
          <w:sz w:val="24"/>
          <w:szCs w:val="24"/>
        </w:rPr>
        <w:t xml:space="preserve"> </w:t>
      </w:r>
      <w:r w:rsidRPr="00A74200">
        <w:rPr>
          <w:sz w:val="24"/>
          <w:szCs w:val="24"/>
        </w:rPr>
        <w:t>оценки</w:t>
      </w:r>
      <w:r w:rsidRPr="00A74200">
        <w:rPr>
          <w:spacing w:val="2"/>
          <w:sz w:val="24"/>
          <w:szCs w:val="24"/>
        </w:rPr>
        <w:t xml:space="preserve"> </w:t>
      </w:r>
      <w:r w:rsidRPr="00A74200">
        <w:rPr>
          <w:sz w:val="24"/>
          <w:szCs w:val="24"/>
        </w:rPr>
        <w:t>уровня</w:t>
      </w:r>
      <w:r w:rsidRPr="00A74200">
        <w:rPr>
          <w:spacing w:val="-8"/>
          <w:sz w:val="24"/>
          <w:szCs w:val="24"/>
        </w:rPr>
        <w:t xml:space="preserve"> </w:t>
      </w:r>
      <w:r w:rsidRPr="00A74200">
        <w:rPr>
          <w:sz w:val="24"/>
          <w:szCs w:val="24"/>
        </w:rPr>
        <w:t>подготовки</w:t>
      </w:r>
      <w:r w:rsidRPr="00A74200">
        <w:rPr>
          <w:spacing w:val="3"/>
          <w:sz w:val="24"/>
          <w:szCs w:val="24"/>
        </w:rPr>
        <w:t xml:space="preserve"> </w:t>
      </w:r>
      <w:r w:rsidRPr="00A74200">
        <w:rPr>
          <w:sz w:val="24"/>
          <w:szCs w:val="24"/>
        </w:rPr>
        <w:t>студента</w:t>
      </w:r>
      <w:r w:rsidRPr="00A74200">
        <w:rPr>
          <w:spacing w:val="11"/>
          <w:sz w:val="24"/>
          <w:szCs w:val="24"/>
        </w:rPr>
        <w:t xml:space="preserve"> </w:t>
      </w:r>
      <w:r w:rsidRPr="00A74200">
        <w:rPr>
          <w:sz w:val="24"/>
          <w:szCs w:val="24"/>
        </w:rPr>
        <w:t>по</w:t>
      </w:r>
      <w:r w:rsidRPr="00A74200">
        <w:rPr>
          <w:spacing w:val="-3"/>
          <w:sz w:val="24"/>
          <w:szCs w:val="24"/>
        </w:rPr>
        <w:t xml:space="preserve"> </w:t>
      </w:r>
      <w:r w:rsidRPr="00A74200">
        <w:rPr>
          <w:sz w:val="24"/>
          <w:szCs w:val="24"/>
        </w:rPr>
        <w:t>специальности</w:t>
      </w:r>
      <w:r w:rsidRPr="00A74200">
        <w:rPr>
          <w:spacing w:val="-10"/>
          <w:sz w:val="24"/>
          <w:szCs w:val="24"/>
        </w:rPr>
        <w:t xml:space="preserve"> </w:t>
      </w:r>
      <w:r w:rsidRPr="00A74200">
        <w:rPr>
          <w:spacing w:val="-2"/>
          <w:sz w:val="24"/>
          <w:szCs w:val="24"/>
        </w:rPr>
        <w:t>является:</w:t>
      </w:r>
    </w:p>
    <w:p w14:paraId="43B6AE72" w14:textId="77777777" w:rsidR="00A74200" w:rsidRPr="00A74200" w:rsidRDefault="00A74200" w:rsidP="00A74200">
      <w:pPr>
        <w:numPr>
          <w:ilvl w:val="0"/>
          <w:numId w:val="172"/>
        </w:numPr>
        <w:tabs>
          <w:tab w:val="left" w:pos="700"/>
        </w:tabs>
        <w:spacing w:before="36" w:line="283" w:lineRule="auto"/>
        <w:ind w:right="171"/>
        <w:rPr>
          <w:sz w:val="24"/>
        </w:rPr>
      </w:pPr>
      <w:r w:rsidRPr="00A74200">
        <w:rPr>
          <w:sz w:val="24"/>
        </w:rPr>
        <w:t>уровень</w:t>
      </w:r>
      <w:r w:rsidRPr="00A74200">
        <w:rPr>
          <w:spacing w:val="25"/>
          <w:sz w:val="24"/>
        </w:rPr>
        <w:t xml:space="preserve"> </w:t>
      </w:r>
      <w:r w:rsidRPr="00A74200">
        <w:rPr>
          <w:sz w:val="24"/>
        </w:rPr>
        <w:t>освоения</w:t>
      </w:r>
      <w:r w:rsidRPr="00A74200">
        <w:rPr>
          <w:spacing w:val="29"/>
          <w:sz w:val="24"/>
        </w:rPr>
        <w:t xml:space="preserve"> </w:t>
      </w:r>
      <w:r w:rsidRPr="00A74200">
        <w:rPr>
          <w:sz w:val="24"/>
        </w:rPr>
        <w:t>студентом</w:t>
      </w:r>
      <w:r w:rsidRPr="00A74200">
        <w:rPr>
          <w:spacing w:val="28"/>
          <w:sz w:val="24"/>
        </w:rPr>
        <w:t xml:space="preserve"> </w:t>
      </w:r>
      <w:r w:rsidRPr="00A74200">
        <w:rPr>
          <w:sz w:val="24"/>
        </w:rPr>
        <w:t>теоретического</w:t>
      </w:r>
      <w:r w:rsidRPr="00A74200">
        <w:rPr>
          <w:spacing w:val="29"/>
          <w:sz w:val="24"/>
        </w:rPr>
        <w:t xml:space="preserve"> </w:t>
      </w:r>
      <w:r w:rsidRPr="00A74200">
        <w:rPr>
          <w:sz w:val="24"/>
        </w:rPr>
        <w:t>материала, предусмотренного программами дисциплин и профессиональных модулей;</w:t>
      </w:r>
    </w:p>
    <w:p w14:paraId="524F3703" w14:textId="77777777" w:rsidR="00A74200" w:rsidRPr="00A74200" w:rsidRDefault="00A74200" w:rsidP="00A74200">
      <w:pPr>
        <w:numPr>
          <w:ilvl w:val="0"/>
          <w:numId w:val="172"/>
        </w:numPr>
        <w:tabs>
          <w:tab w:val="left" w:pos="700"/>
          <w:tab w:val="left" w:pos="1824"/>
          <w:tab w:val="left" w:pos="3503"/>
          <w:tab w:val="left" w:pos="4627"/>
          <w:tab w:val="left" w:pos="7399"/>
          <w:tab w:val="left" w:pos="9197"/>
        </w:tabs>
        <w:spacing w:line="271" w:lineRule="auto"/>
        <w:ind w:right="165"/>
        <w:rPr>
          <w:sz w:val="24"/>
        </w:rPr>
      </w:pPr>
      <w:r w:rsidRPr="00A74200">
        <w:rPr>
          <w:spacing w:val="-2"/>
          <w:sz w:val="24"/>
        </w:rPr>
        <w:t>уровень</w:t>
      </w:r>
      <w:r w:rsidRPr="00A74200">
        <w:rPr>
          <w:sz w:val="24"/>
        </w:rPr>
        <w:tab/>
      </w:r>
      <w:r w:rsidRPr="00A74200">
        <w:rPr>
          <w:spacing w:val="-2"/>
          <w:sz w:val="24"/>
        </w:rPr>
        <w:t>практических</w:t>
      </w:r>
      <w:r w:rsidRPr="00A74200">
        <w:rPr>
          <w:sz w:val="24"/>
        </w:rPr>
        <w:tab/>
      </w:r>
      <w:r w:rsidRPr="00A74200">
        <w:rPr>
          <w:spacing w:val="-2"/>
          <w:sz w:val="24"/>
        </w:rPr>
        <w:t>умений,</w:t>
      </w:r>
      <w:r w:rsidRPr="00A74200">
        <w:rPr>
          <w:sz w:val="24"/>
        </w:rPr>
        <w:tab/>
      </w:r>
      <w:r w:rsidRPr="00A74200">
        <w:rPr>
          <w:spacing w:val="-2"/>
          <w:sz w:val="24"/>
        </w:rPr>
        <w:t>продемонстрированных</w:t>
      </w:r>
      <w:r w:rsidRPr="00A74200">
        <w:rPr>
          <w:sz w:val="24"/>
        </w:rPr>
        <w:tab/>
      </w:r>
      <w:r w:rsidRPr="00A74200">
        <w:rPr>
          <w:spacing w:val="-2"/>
          <w:sz w:val="24"/>
        </w:rPr>
        <w:t>выпускниками</w:t>
      </w:r>
      <w:r w:rsidRPr="00A74200">
        <w:rPr>
          <w:sz w:val="24"/>
        </w:rPr>
        <w:tab/>
      </w:r>
      <w:r w:rsidRPr="00A74200">
        <w:rPr>
          <w:spacing w:val="-2"/>
          <w:sz w:val="24"/>
        </w:rPr>
        <w:t xml:space="preserve">вовремя </w:t>
      </w:r>
      <w:r w:rsidRPr="00A74200">
        <w:rPr>
          <w:sz w:val="24"/>
        </w:rPr>
        <w:t>выполнения практического задания;</w:t>
      </w:r>
    </w:p>
    <w:p w14:paraId="43FE41A3" w14:textId="77777777" w:rsidR="00A74200" w:rsidRPr="00A74200" w:rsidRDefault="00A74200" w:rsidP="00A74200">
      <w:pPr>
        <w:numPr>
          <w:ilvl w:val="0"/>
          <w:numId w:val="172"/>
        </w:numPr>
        <w:tabs>
          <w:tab w:val="left" w:pos="700"/>
        </w:tabs>
        <w:ind w:hanging="360"/>
        <w:rPr>
          <w:sz w:val="24"/>
        </w:rPr>
      </w:pPr>
      <w:r w:rsidRPr="00A74200">
        <w:rPr>
          <w:sz w:val="24"/>
        </w:rPr>
        <w:lastRenderedPageBreak/>
        <w:t>обоснованность,</w:t>
      </w:r>
      <w:r w:rsidRPr="00A74200">
        <w:rPr>
          <w:spacing w:val="-16"/>
          <w:sz w:val="24"/>
        </w:rPr>
        <w:t xml:space="preserve"> </w:t>
      </w:r>
      <w:r w:rsidRPr="00A74200">
        <w:rPr>
          <w:sz w:val="24"/>
        </w:rPr>
        <w:t>логичность,</w:t>
      </w:r>
      <w:r w:rsidRPr="00A74200">
        <w:rPr>
          <w:spacing w:val="-1"/>
          <w:sz w:val="24"/>
        </w:rPr>
        <w:t xml:space="preserve"> </w:t>
      </w:r>
      <w:r w:rsidRPr="00A74200">
        <w:rPr>
          <w:sz w:val="24"/>
        </w:rPr>
        <w:t>лаконичность</w:t>
      </w:r>
      <w:r w:rsidRPr="00A74200">
        <w:rPr>
          <w:spacing w:val="-5"/>
          <w:sz w:val="24"/>
        </w:rPr>
        <w:t xml:space="preserve"> </w:t>
      </w:r>
      <w:r w:rsidRPr="00A74200">
        <w:rPr>
          <w:spacing w:val="-2"/>
          <w:sz w:val="24"/>
        </w:rPr>
        <w:t>ответов;</w:t>
      </w:r>
    </w:p>
    <w:p w14:paraId="0C28D200" w14:textId="77777777" w:rsidR="00A74200" w:rsidRPr="00A74200" w:rsidRDefault="00A74200" w:rsidP="00A74200">
      <w:pPr>
        <w:numPr>
          <w:ilvl w:val="0"/>
          <w:numId w:val="172"/>
        </w:numPr>
        <w:tabs>
          <w:tab w:val="left" w:pos="700"/>
        </w:tabs>
        <w:spacing w:before="41"/>
        <w:ind w:hanging="360"/>
        <w:rPr>
          <w:sz w:val="24"/>
        </w:rPr>
      </w:pPr>
      <w:r w:rsidRPr="00A74200">
        <w:rPr>
          <w:sz w:val="24"/>
        </w:rPr>
        <w:t>соответствие</w:t>
      </w:r>
      <w:r w:rsidRPr="00A74200">
        <w:rPr>
          <w:spacing w:val="-13"/>
          <w:sz w:val="24"/>
        </w:rPr>
        <w:t xml:space="preserve"> </w:t>
      </w:r>
      <w:r w:rsidRPr="00A74200">
        <w:rPr>
          <w:sz w:val="24"/>
        </w:rPr>
        <w:t>дипломного</w:t>
      </w:r>
      <w:r w:rsidRPr="00A74200">
        <w:rPr>
          <w:spacing w:val="2"/>
          <w:sz w:val="24"/>
        </w:rPr>
        <w:t xml:space="preserve"> </w:t>
      </w:r>
      <w:r w:rsidRPr="00A74200">
        <w:rPr>
          <w:sz w:val="24"/>
        </w:rPr>
        <w:t>проекта заданию</w:t>
      </w:r>
      <w:r w:rsidRPr="00A74200">
        <w:rPr>
          <w:spacing w:val="2"/>
          <w:sz w:val="24"/>
        </w:rPr>
        <w:t xml:space="preserve"> </w:t>
      </w:r>
      <w:r w:rsidRPr="00A74200">
        <w:rPr>
          <w:sz w:val="24"/>
        </w:rPr>
        <w:t xml:space="preserve">на </w:t>
      </w:r>
      <w:r w:rsidRPr="00A74200">
        <w:rPr>
          <w:spacing w:val="-2"/>
          <w:sz w:val="24"/>
        </w:rPr>
        <w:t>него;</w:t>
      </w:r>
    </w:p>
    <w:p w14:paraId="150CFDEE" w14:textId="77777777" w:rsidR="00A74200" w:rsidRPr="00A74200" w:rsidRDefault="00A74200" w:rsidP="00A74200">
      <w:pPr>
        <w:numPr>
          <w:ilvl w:val="0"/>
          <w:numId w:val="172"/>
        </w:numPr>
        <w:tabs>
          <w:tab w:val="left" w:pos="700"/>
        </w:tabs>
        <w:spacing w:before="37"/>
        <w:ind w:hanging="360"/>
        <w:rPr>
          <w:sz w:val="24"/>
        </w:rPr>
      </w:pPr>
      <w:r w:rsidRPr="00A74200">
        <w:rPr>
          <w:sz w:val="24"/>
        </w:rPr>
        <w:t>качество</w:t>
      </w:r>
      <w:r w:rsidRPr="00A74200">
        <w:rPr>
          <w:spacing w:val="4"/>
          <w:sz w:val="24"/>
        </w:rPr>
        <w:t xml:space="preserve"> </w:t>
      </w:r>
      <w:r w:rsidRPr="00A74200">
        <w:rPr>
          <w:sz w:val="24"/>
        </w:rPr>
        <w:t>выполнения</w:t>
      </w:r>
      <w:r w:rsidRPr="00A74200">
        <w:rPr>
          <w:spacing w:val="-21"/>
          <w:sz w:val="24"/>
        </w:rPr>
        <w:t xml:space="preserve"> </w:t>
      </w:r>
      <w:r w:rsidRPr="00A74200">
        <w:rPr>
          <w:sz w:val="24"/>
        </w:rPr>
        <w:t>каждого</w:t>
      </w:r>
      <w:r w:rsidRPr="00A74200">
        <w:rPr>
          <w:spacing w:val="-5"/>
          <w:sz w:val="24"/>
        </w:rPr>
        <w:t xml:space="preserve"> </w:t>
      </w:r>
      <w:r w:rsidRPr="00A74200">
        <w:rPr>
          <w:sz w:val="24"/>
        </w:rPr>
        <w:t>раздела</w:t>
      </w:r>
      <w:r w:rsidRPr="00A74200">
        <w:rPr>
          <w:spacing w:val="17"/>
          <w:sz w:val="24"/>
        </w:rPr>
        <w:t xml:space="preserve"> </w:t>
      </w:r>
      <w:r w:rsidRPr="00A74200">
        <w:rPr>
          <w:sz w:val="24"/>
        </w:rPr>
        <w:t>дипломного</w:t>
      </w:r>
      <w:r w:rsidRPr="00A74200">
        <w:rPr>
          <w:spacing w:val="-4"/>
          <w:sz w:val="24"/>
        </w:rPr>
        <w:t xml:space="preserve"> </w:t>
      </w:r>
      <w:r w:rsidRPr="00A74200">
        <w:rPr>
          <w:spacing w:val="-2"/>
          <w:sz w:val="24"/>
        </w:rPr>
        <w:t>проекта;</w:t>
      </w:r>
    </w:p>
    <w:p w14:paraId="2E764238" w14:textId="77777777" w:rsidR="00A74200" w:rsidRPr="00A74200" w:rsidRDefault="00A74200" w:rsidP="00A74200">
      <w:pPr>
        <w:numPr>
          <w:ilvl w:val="0"/>
          <w:numId w:val="172"/>
        </w:numPr>
        <w:tabs>
          <w:tab w:val="left" w:pos="700"/>
        </w:tabs>
        <w:spacing w:before="36"/>
        <w:ind w:hanging="360"/>
        <w:rPr>
          <w:sz w:val="24"/>
        </w:rPr>
      </w:pPr>
      <w:r w:rsidRPr="00A74200">
        <w:rPr>
          <w:sz w:val="24"/>
        </w:rPr>
        <w:t>степень</w:t>
      </w:r>
      <w:r w:rsidRPr="00A74200">
        <w:rPr>
          <w:spacing w:val="-7"/>
          <w:sz w:val="24"/>
        </w:rPr>
        <w:t xml:space="preserve"> </w:t>
      </w:r>
      <w:r w:rsidRPr="00A74200">
        <w:rPr>
          <w:sz w:val="24"/>
        </w:rPr>
        <w:t>разработки</w:t>
      </w:r>
      <w:r w:rsidRPr="00A74200">
        <w:rPr>
          <w:spacing w:val="21"/>
          <w:sz w:val="24"/>
        </w:rPr>
        <w:t xml:space="preserve"> </w:t>
      </w:r>
      <w:r w:rsidRPr="00A74200">
        <w:rPr>
          <w:sz w:val="24"/>
        </w:rPr>
        <w:t>новых</w:t>
      </w:r>
      <w:r w:rsidRPr="00A74200">
        <w:rPr>
          <w:spacing w:val="-16"/>
          <w:sz w:val="24"/>
        </w:rPr>
        <w:t xml:space="preserve"> </w:t>
      </w:r>
      <w:r w:rsidRPr="00A74200">
        <w:rPr>
          <w:sz w:val="24"/>
        </w:rPr>
        <w:t>вопросов,</w:t>
      </w:r>
      <w:r w:rsidRPr="00A74200">
        <w:rPr>
          <w:spacing w:val="-16"/>
          <w:sz w:val="24"/>
        </w:rPr>
        <w:t xml:space="preserve"> </w:t>
      </w:r>
      <w:r w:rsidRPr="00A74200">
        <w:rPr>
          <w:sz w:val="24"/>
        </w:rPr>
        <w:t>оригинальность</w:t>
      </w:r>
      <w:r w:rsidRPr="00A74200">
        <w:rPr>
          <w:spacing w:val="-20"/>
          <w:sz w:val="24"/>
        </w:rPr>
        <w:t xml:space="preserve"> </w:t>
      </w:r>
      <w:r w:rsidRPr="00A74200">
        <w:rPr>
          <w:sz w:val="24"/>
        </w:rPr>
        <w:t>решений</w:t>
      </w:r>
      <w:r w:rsidRPr="00A74200">
        <w:rPr>
          <w:spacing w:val="6"/>
          <w:sz w:val="24"/>
        </w:rPr>
        <w:t xml:space="preserve"> </w:t>
      </w:r>
      <w:r w:rsidRPr="00A74200">
        <w:rPr>
          <w:spacing w:val="-2"/>
          <w:sz w:val="24"/>
        </w:rPr>
        <w:t>(предложений),</w:t>
      </w:r>
    </w:p>
    <w:p w14:paraId="09D71F03" w14:textId="77777777" w:rsidR="00A74200" w:rsidRPr="00A74200" w:rsidRDefault="00A74200" w:rsidP="00A74200">
      <w:pPr>
        <w:numPr>
          <w:ilvl w:val="0"/>
          <w:numId w:val="172"/>
        </w:numPr>
        <w:tabs>
          <w:tab w:val="left" w:pos="700"/>
        </w:tabs>
        <w:spacing w:before="36"/>
        <w:ind w:hanging="360"/>
        <w:rPr>
          <w:sz w:val="24"/>
        </w:rPr>
      </w:pPr>
      <w:r w:rsidRPr="00A74200">
        <w:rPr>
          <w:sz w:val="24"/>
        </w:rPr>
        <w:t>теоретическая</w:t>
      </w:r>
      <w:r w:rsidRPr="00A74200">
        <w:rPr>
          <w:spacing w:val="-5"/>
          <w:sz w:val="24"/>
        </w:rPr>
        <w:t xml:space="preserve"> </w:t>
      </w:r>
      <w:r w:rsidRPr="00A74200">
        <w:rPr>
          <w:sz w:val="24"/>
        </w:rPr>
        <w:t>и</w:t>
      </w:r>
      <w:r w:rsidRPr="00A74200">
        <w:rPr>
          <w:spacing w:val="-7"/>
          <w:sz w:val="24"/>
        </w:rPr>
        <w:t xml:space="preserve"> </w:t>
      </w:r>
      <w:r w:rsidRPr="00A74200">
        <w:rPr>
          <w:sz w:val="24"/>
        </w:rPr>
        <w:t>практическая</w:t>
      </w:r>
      <w:r w:rsidRPr="00A74200">
        <w:rPr>
          <w:spacing w:val="-4"/>
          <w:sz w:val="24"/>
        </w:rPr>
        <w:t xml:space="preserve"> </w:t>
      </w:r>
      <w:r w:rsidRPr="00A74200">
        <w:rPr>
          <w:spacing w:val="-2"/>
          <w:sz w:val="24"/>
        </w:rPr>
        <w:t>значимость;</w:t>
      </w:r>
    </w:p>
    <w:p w14:paraId="1CCD6034" w14:textId="77777777" w:rsidR="00A74200" w:rsidRPr="00A74200" w:rsidRDefault="00A74200" w:rsidP="00A74200">
      <w:pPr>
        <w:numPr>
          <w:ilvl w:val="0"/>
          <w:numId w:val="172"/>
        </w:numPr>
        <w:tabs>
          <w:tab w:val="left" w:pos="700"/>
        </w:tabs>
        <w:spacing w:before="52"/>
        <w:ind w:hanging="360"/>
        <w:rPr>
          <w:sz w:val="24"/>
        </w:rPr>
      </w:pPr>
      <w:r w:rsidRPr="00A74200">
        <w:rPr>
          <w:sz w:val="24"/>
        </w:rPr>
        <w:t>оценка</w:t>
      </w:r>
      <w:r w:rsidRPr="00A74200">
        <w:rPr>
          <w:spacing w:val="-8"/>
          <w:sz w:val="24"/>
        </w:rPr>
        <w:t xml:space="preserve"> </w:t>
      </w:r>
      <w:r w:rsidRPr="00A74200">
        <w:rPr>
          <w:sz w:val="24"/>
        </w:rPr>
        <w:t>дипломного</w:t>
      </w:r>
      <w:r w:rsidRPr="00A74200">
        <w:rPr>
          <w:spacing w:val="-6"/>
          <w:sz w:val="24"/>
        </w:rPr>
        <w:t xml:space="preserve"> </w:t>
      </w:r>
      <w:r w:rsidRPr="00A74200">
        <w:rPr>
          <w:sz w:val="24"/>
        </w:rPr>
        <w:t>проекта</w:t>
      </w:r>
      <w:r w:rsidRPr="00A74200">
        <w:rPr>
          <w:spacing w:val="-3"/>
          <w:sz w:val="24"/>
        </w:rPr>
        <w:t xml:space="preserve"> </w:t>
      </w:r>
      <w:r w:rsidRPr="00A74200">
        <w:rPr>
          <w:sz w:val="24"/>
        </w:rPr>
        <w:t>руководителем</w:t>
      </w:r>
      <w:r w:rsidRPr="00A74200">
        <w:rPr>
          <w:spacing w:val="18"/>
          <w:sz w:val="24"/>
        </w:rPr>
        <w:t xml:space="preserve"> </w:t>
      </w:r>
      <w:r w:rsidRPr="00A74200">
        <w:rPr>
          <w:sz w:val="24"/>
        </w:rPr>
        <w:t>и</w:t>
      </w:r>
      <w:r w:rsidRPr="00A74200">
        <w:rPr>
          <w:spacing w:val="-13"/>
          <w:sz w:val="24"/>
        </w:rPr>
        <w:t xml:space="preserve"> </w:t>
      </w:r>
      <w:r w:rsidRPr="00A74200">
        <w:rPr>
          <w:spacing w:val="-2"/>
          <w:sz w:val="24"/>
        </w:rPr>
        <w:t>рецензентом.</w:t>
      </w:r>
    </w:p>
    <w:p w14:paraId="0DF06184" w14:textId="77777777" w:rsidR="00A74200" w:rsidRPr="00A74200" w:rsidRDefault="00A74200" w:rsidP="00A74200">
      <w:pPr>
        <w:spacing w:before="38"/>
        <w:rPr>
          <w:sz w:val="24"/>
          <w:szCs w:val="24"/>
        </w:rPr>
      </w:pPr>
      <w:r w:rsidRPr="00A74200">
        <w:rPr>
          <w:sz w:val="24"/>
          <w:szCs w:val="24"/>
        </w:rPr>
        <w:t>Ответ</w:t>
      </w:r>
      <w:r w:rsidRPr="00A74200">
        <w:rPr>
          <w:spacing w:val="11"/>
          <w:sz w:val="24"/>
          <w:szCs w:val="24"/>
        </w:rPr>
        <w:t xml:space="preserve"> </w:t>
      </w:r>
      <w:r w:rsidRPr="00A74200">
        <w:rPr>
          <w:sz w:val="24"/>
          <w:szCs w:val="24"/>
        </w:rPr>
        <w:t>при</w:t>
      </w:r>
      <w:r w:rsidRPr="00A74200">
        <w:rPr>
          <w:spacing w:val="21"/>
          <w:sz w:val="24"/>
          <w:szCs w:val="24"/>
        </w:rPr>
        <w:t xml:space="preserve"> </w:t>
      </w:r>
      <w:r w:rsidRPr="00A74200">
        <w:rPr>
          <w:sz w:val="24"/>
          <w:szCs w:val="24"/>
        </w:rPr>
        <w:t>защите</w:t>
      </w:r>
      <w:r w:rsidRPr="00A74200">
        <w:rPr>
          <w:spacing w:val="17"/>
          <w:sz w:val="24"/>
          <w:szCs w:val="24"/>
        </w:rPr>
        <w:t xml:space="preserve"> </w:t>
      </w:r>
      <w:r w:rsidRPr="00A74200">
        <w:rPr>
          <w:sz w:val="24"/>
          <w:szCs w:val="24"/>
        </w:rPr>
        <w:t>дипломного</w:t>
      </w:r>
      <w:r w:rsidRPr="00A74200">
        <w:rPr>
          <w:spacing w:val="14"/>
          <w:sz w:val="24"/>
          <w:szCs w:val="24"/>
        </w:rPr>
        <w:t xml:space="preserve"> </w:t>
      </w:r>
      <w:r w:rsidRPr="00A74200">
        <w:rPr>
          <w:sz w:val="24"/>
          <w:szCs w:val="24"/>
        </w:rPr>
        <w:t>проекта</w:t>
      </w:r>
      <w:r w:rsidRPr="00A74200">
        <w:rPr>
          <w:spacing w:val="17"/>
          <w:sz w:val="24"/>
          <w:szCs w:val="24"/>
        </w:rPr>
        <w:t xml:space="preserve"> </w:t>
      </w:r>
      <w:r w:rsidRPr="00A74200">
        <w:rPr>
          <w:sz w:val="24"/>
          <w:szCs w:val="24"/>
        </w:rPr>
        <w:t>оценивается</w:t>
      </w:r>
      <w:r w:rsidRPr="00A74200">
        <w:rPr>
          <w:spacing w:val="9"/>
          <w:sz w:val="24"/>
          <w:szCs w:val="24"/>
        </w:rPr>
        <w:t xml:space="preserve"> </w:t>
      </w:r>
      <w:r w:rsidRPr="00A74200">
        <w:rPr>
          <w:sz w:val="24"/>
          <w:szCs w:val="24"/>
        </w:rPr>
        <w:t>баллами:</w:t>
      </w:r>
      <w:r w:rsidRPr="00A74200">
        <w:rPr>
          <w:spacing w:val="-7"/>
          <w:sz w:val="24"/>
          <w:szCs w:val="24"/>
        </w:rPr>
        <w:t xml:space="preserve"> </w:t>
      </w:r>
      <w:r w:rsidRPr="00A74200">
        <w:rPr>
          <w:sz w:val="24"/>
          <w:szCs w:val="24"/>
        </w:rPr>
        <w:t>5</w:t>
      </w:r>
      <w:r w:rsidRPr="00A74200">
        <w:rPr>
          <w:spacing w:val="13"/>
          <w:sz w:val="24"/>
          <w:szCs w:val="24"/>
        </w:rPr>
        <w:t xml:space="preserve"> </w:t>
      </w:r>
      <w:r w:rsidRPr="00A74200">
        <w:rPr>
          <w:sz w:val="24"/>
          <w:szCs w:val="24"/>
        </w:rPr>
        <w:t>(отлично);</w:t>
      </w:r>
      <w:r w:rsidRPr="00A74200">
        <w:rPr>
          <w:spacing w:val="-7"/>
          <w:sz w:val="24"/>
          <w:szCs w:val="24"/>
        </w:rPr>
        <w:t xml:space="preserve"> </w:t>
      </w:r>
      <w:r w:rsidRPr="00A74200">
        <w:rPr>
          <w:sz w:val="24"/>
          <w:szCs w:val="24"/>
        </w:rPr>
        <w:t xml:space="preserve">4 </w:t>
      </w:r>
      <w:r w:rsidRPr="00A74200">
        <w:rPr>
          <w:spacing w:val="-2"/>
          <w:sz w:val="24"/>
          <w:szCs w:val="24"/>
        </w:rPr>
        <w:t>(хорошо);</w:t>
      </w:r>
    </w:p>
    <w:p w14:paraId="59D9C863" w14:textId="77777777" w:rsidR="00A74200" w:rsidRPr="00A74200" w:rsidRDefault="00A74200" w:rsidP="00A74200">
      <w:pPr>
        <w:rPr>
          <w:sz w:val="24"/>
          <w:szCs w:val="24"/>
        </w:rPr>
      </w:pPr>
    </w:p>
    <w:p w14:paraId="12E96A17" w14:textId="77777777" w:rsidR="00A74200" w:rsidRPr="00A74200" w:rsidRDefault="00A74200" w:rsidP="00A74200">
      <w:pPr>
        <w:spacing w:before="62"/>
        <w:rPr>
          <w:sz w:val="24"/>
          <w:szCs w:val="24"/>
        </w:rPr>
      </w:pPr>
      <w:r w:rsidRPr="00A74200">
        <w:rPr>
          <w:sz w:val="24"/>
          <w:szCs w:val="24"/>
        </w:rPr>
        <w:t>3</w:t>
      </w:r>
      <w:r w:rsidRPr="00A74200">
        <w:rPr>
          <w:spacing w:val="-7"/>
          <w:sz w:val="24"/>
          <w:szCs w:val="24"/>
        </w:rPr>
        <w:t xml:space="preserve"> </w:t>
      </w:r>
      <w:r w:rsidRPr="00A74200">
        <w:rPr>
          <w:sz w:val="24"/>
          <w:szCs w:val="24"/>
        </w:rPr>
        <w:t>(удовлетворительно);</w:t>
      </w:r>
      <w:r w:rsidRPr="00A74200">
        <w:rPr>
          <w:spacing w:val="1"/>
          <w:sz w:val="24"/>
          <w:szCs w:val="24"/>
        </w:rPr>
        <w:t xml:space="preserve"> </w:t>
      </w:r>
      <w:r w:rsidRPr="00A74200">
        <w:rPr>
          <w:sz w:val="24"/>
          <w:szCs w:val="24"/>
        </w:rPr>
        <w:t>2</w:t>
      </w:r>
      <w:r w:rsidRPr="00A74200">
        <w:rPr>
          <w:spacing w:val="-6"/>
          <w:sz w:val="24"/>
          <w:szCs w:val="24"/>
        </w:rPr>
        <w:t xml:space="preserve"> </w:t>
      </w:r>
      <w:r w:rsidRPr="00A74200">
        <w:rPr>
          <w:spacing w:val="-2"/>
          <w:sz w:val="24"/>
          <w:szCs w:val="24"/>
        </w:rPr>
        <w:t>(неудовлетворительно).</w:t>
      </w:r>
    </w:p>
    <w:p w14:paraId="1F97ABF4" w14:textId="77777777" w:rsidR="00A74200" w:rsidRPr="00A74200" w:rsidRDefault="00A74200" w:rsidP="00A74200">
      <w:pPr>
        <w:tabs>
          <w:tab w:val="left" w:pos="1498"/>
          <w:tab w:val="left" w:pos="2457"/>
          <w:tab w:val="left" w:pos="3372"/>
          <w:tab w:val="left" w:pos="4751"/>
          <w:tab w:val="left" w:pos="5845"/>
          <w:tab w:val="left" w:pos="6310"/>
          <w:tab w:val="left" w:pos="8080"/>
        </w:tabs>
        <w:spacing w:before="39"/>
        <w:ind w:right="151"/>
        <w:jc w:val="right"/>
        <w:rPr>
          <w:sz w:val="24"/>
          <w:szCs w:val="24"/>
        </w:rPr>
      </w:pPr>
      <w:r w:rsidRPr="00A74200">
        <w:rPr>
          <w:spacing w:val="-2"/>
          <w:sz w:val="24"/>
          <w:szCs w:val="24"/>
        </w:rPr>
        <w:t>Критериями</w:t>
      </w:r>
      <w:r w:rsidRPr="00A74200">
        <w:rPr>
          <w:sz w:val="24"/>
          <w:szCs w:val="24"/>
        </w:rPr>
        <w:tab/>
      </w:r>
      <w:r w:rsidRPr="00A74200">
        <w:rPr>
          <w:spacing w:val="-2"/>
          <w:sz w:val="24"/>
          <w:szCs w:val="24"/>
        </w:rPr>
        <w:t>оценки</w:t>
      </w:r>
      <w:r w:rsidRPr="00A74200">
        <w:rPr>
          <w:sz w:val="24"/>
          <w:szCs w:val="24"/>
        </w:rPr>
        <w:tab/>
      </w:r>
      <w:r w:rsidRPr="00A74200">
        <w:rPr>
          <w:spacing w:val="-2"/>
          <w:sz w:val="24"/>
          <w:szCs w:val="24"/>
        </w:rPr>
        <w:t>уровня</w:t>
      </w:r>
      <w:r w:rsidRPr="00A74200">
        <w:rPr>
          <w:sz w:val="24"/>
          <w:szCs w:val="24"/>
        </w:rPr>
        <w:tab/>
      </w:r>
      <w:r w:rsidRPr="00A74200">
        <w:rPr>
          <w:spacing w:val="-2"/>
          <w:sz w:val="24"/>
          <w:szCs w:val="24"/>
        </w:rPr>
        <w:t>подготовки</w:t>
      </w:r>
      <w:r w:rsidRPr="00A74200">
        <w:rPr>
          <w:sz w:val="24"/>
          <w:szCs w:val="24"/>
        </w:rPr>
        <w:tab/>
      </w:r>
      <w:r w:rsidRPr="00A74200">
        <w:rPr>
          <w:spacing w:val="-2"/>
          <w:sz w:val="24"/>
          <w:szCs w:val="24"/>
        </w:rPr>
        <w:t>студента</w:t>
      </w:r>
      <w:r w:rsidRPr="00A74200">
        <w:rPr>
          <w:sz w:val="24"/>
          <w:szCs w:val="24"/>
        </w:rPr>
        <w:tab/>
      </w:r>
      <w:r w:rsidRPr="00A74200">
        <w:rPr>
          <w:spacing w:val="-5"/>
          <w:sz w:val="24"/>
          <w:szCs w:val="24"/>
        </w:rPr>
        <w:t>по</w:t>
      </w:r>
      <w:r w:rsidRPr="00A74200">
        <w:rPr>
          <w:sz w:val="24"/>
          <w:szCs w:val="24"/>
        </w:rPr>
        <w:tab/>
      </w:r>
      <w:r w:rsidRPr="00A74200">
        <w:rPr>
          <w:spacing w:val="-2"/>
          <w:sz w:val="24"/>
          <w:szCs w:val="24"/>
        </w:rPr>
        <w:t>специальности</w:t>
      </w:r>
      <w:r w:rsidRPr="00A74200">
        <w:rPr>
          <w:sz w:val="24"/>
          <w:szCs w:val="24"/>
        </w:rPr>
        <w:tab/>
      </w:r>
      <w:r w:rsidRPr="00A74200">
        <w:rPr>
          <w:spacing w:val="-2"/>
          <w:sz w:val="24"/>
          <w:szCs w:val="24"/>
        </w:rPr>
        <w:t>23.02.07</w:t>
      </w:r>
    </w:p>
    <w:p w14:paraId="18AC80F1" w14:textId="77777777" w:rsidR="00A74200" w:rsidRPr="00A74200" w:rsidRDefault="00A74200" w:rsidP="00A74200">
      <w:pPr>
        <w:spacing w:before="40"/>
        <w:ind w:right="160"/>
        <w:jc w:val="right"/>
        <w:rPr>
          <w:sz w:val="24"/>
          <w:szCs w:val="24"/>
        </w:rPr>
      </w:pPr>
      <w:r w:rsidRPr="00A74200">
        <w:rPr>
          <w:sz w:val="24"/>
          <w:szCs w:val="24"/>
        </w:rPr>
        <w:t>«Техническое</w:t>
      </w:r>
      <w:r w:rsidRPr="00A74200">
        <w:rPr>
          <w:spacing w:val="24"/>
          <w:sz w:val="24"/>
          <w:szCs w:val="24"/>
        </w:rPr>
        <w:t xml:space="preserve"> </w:t>
      </w:r>
      <w:r w:rsidRPr="00A74200">
        <w:rPr>
          <w:sz w:val="24"/>
          <w:szCs w:val="24"/>
        </w:rPr>
        <w:t>обслуживание</w:t>
      </w:r>
      <w:r w:rsidRPr="00A74200">
        <w:rPr>
          <w:spacing w:val="-2"/>
          <w:sz w:val="24"/>
          <w:szCs w:val="24"/>
        </w:rPr>
        <w:t xml:space="preserve"> </w:t>
      </w:r>
      <w:r w:rsidRPr="00A74200">
        <w:rPr>
          <w:sz w:val="24"/>
          <w:szCs w:val="24"/>
        </w:rPr>
        <w:t>и</w:t>
      </w:r>
      <w:r w:rsidRPr="00A74200">
        <w:rPr>
          <w:spacing w:val="-1"/>
          <w:sz w:val="24"/>
          <w:szCs w:val="24"/>
        </w:rPr>
        <w:t xml:space="preserve"> </w:t>
      </w:r>
      <w:r w:rsidRPr="00A74200">
        <w:rPr>
          <w:sz w:val="24"/>
          <w:szCs w:val="24"/>
        </w:rPr>
        <w:t>ремонт</w:t>
      </w:r>
      <w:r w:rsidRPr="00A74200">
        <w:rPr>
          <w:spacing w:val="-15"/>
          <w:sz w:val="24"/>
          <w:szCs w:val="24"/>
        </w:rPr>
        <w:t xml:space="preserve"> </w:t>
      </w:r>
      <w:r w:rsidRPr="00A74200">
        <w:rPr>
          <w:sz w:val="24"/>
          <w:szCs w:val="24"/>
        </w:rPr>
        <w:t>двигателей,</w:t>
      </w:r>
      <w:r w:rsidRPr="00A74200">
        <w:rPr>
          <w:spacing w:val="-7"/>
          <w:sz w:val="24"/>
          <w:szCs w:val="24"/>
        </w:rPr>
        <w:t xml:space="preserve"> </w:t>
      </w:r>
      <w:r w:rsidRPr="00A74200">
        <w:rPr>
          <w:sz w:val="24"/>
          <w:szCs w:val="24"/>
        </w:rPr>
        <w:t>систем</w:t>
      </w:r>
      <w:r w:rsidRPr="00A74200">
        <w:rPr>
          <w:spacing w:val="-8"/>
          <w:sz w:val="24"/>
          <w:szCs w:val="24"/>
        </w:rPr>
        <w:t xml:space="preserve"> </w:t>
      </w:r>
      <w:r w:rsidRPr="00A74200">
        <w:rPr>
          <w:sz w:val="24"/>
          <w:szCs w:val="24"/>
        </w:rPr>
        <w:t>и</w:t>
      </w:r>
      <w:r w:rsidRPr="00A74200">
        <w:rPr>
          <w:spacing w:val="-1"/>
          <w:sz w:val="24"/>
          <w:szCs w:val="24"/>
        </w:rPr>
        <w:t xml:space="preserve"> </w:t>
      </w:r>
      <w:r w:rsidRPr="00A74200">
        <w:rPr>
          <w:sz w:val="24"/>
          <w:szCs w:val="24"/>
        </w:rPr>
        <w:t>агрегатов</w:t>
      </w:r>
      <w:r w:rsidRPr="00A74200">
        <w:rPr>
          <w:spacing w:val="12"/>
          <w:sz w:val="24"/>
          <w:szCs w:val="24"/>
        </w:rPr>
        <w:t xml:space="preserve"> </w:t>
      </w:r>
      <w:r w:rsidRPr="00A74200">
        <w:rPr>
          <w:sz w:val="24"/>
          <w:szCs w:val="24"/>
        </w:rPr>
        <w:t>автомобилей»</w:t>
      </w:r>
      <w:r w:rsidRPr="00A74200">
        <w:rPr>
          <w:spacing w:val="-10"/>
          <w:sz w:val="24"/>
          <w:szCs w:val="24"/>
        </w:rPr>
        <w:t xml:space="preserve"> </w:t>
      </w:r>
      <w:r w:rsidRPr="00A74200">
        <w:rPr>
          <w:spacing w:val="-2"/>
          <w:sz w:val="24"/>
          <w:szCs w:val="24"/>
        </w:rPr>
        <w:t>являются:</w:t>
      </w:r>
    </w:p>
    <w:p w14:paraId="2CDB541A" w14:textId="77777777" w:rsidR="00A74200" w:rsidRPr="00A74200" w:rsidRDefault="00A74200" w:rsidP="00A74200">
      <w:pPr>
        <w:numPr>
          <w:ilvl w:val="0"/>
          <w:numId w:val="172"/>
        </w:numPr>
        <w:tabs>
          <w:tab w:val="left" w:pos="563"/>
          <w:tab w:val="left" w:pos="565"/>
        </w:tabs>
        <w:spacing w:before="37" w:line="278" w:lineRule="auto"/>
        <w:ind w:left="565" w:right="153" w:hanging="286"/>
        <w:jc w:val="both"/>
        <w:rPr>
          <w:sz w:val="24"/>
        </w:rPr>
      </w:pPr>
      <w:r w:rsidRPr="00A74200">
        <w:rPr>
          <w:sz w:val="24"/>
        </w:rPr>
        <w:t>уровень освоения студентом теоретического материала, предусмотренного программой подготовки специалистов среднего звена по специальности 23.02.07 «Техническое обслуживание и ремонт двигателей, систем и агрегатов</w:t>
      </w:r>
      <w:r w:rsidRPr="00A74200">
        <w:rPr>
          <w:spacing w:val="40"/>
          <w:sz w:val="24"/>
        </w:rPr>
        <w:t xml:space="preserve"> </w:t>
      </w:r>
      <w:r w:rsidRPr="00A74200">
        <w:rPr>
          <w:sz w:val="24"/>
        </w:rPr>
        <w:t>автомобилей»;</w:t>
      </w:r>
    </w:p>
    <w:p w14:paraId="753625E9" w14:textId="77777777" w:rsidR="00A74200" w:rsidRPr="00A74200" w:rsidRDefault="00A74200" w:rsidP="00A74200">
      <w:pPr>
        <w:numPr>
          <w:ilvl w:val="0"/>
          <w:numId w:val="172"/>
        </w:numPr>
        <w:tabs>
          <w:tab w:val="left" w:pos="563"/>
          <w:tab w:val="left" w:pos="565"/>
        </w:tabs>
        <w:spacing w:line="278" w:lineRule="auto"/>
        <w:ind w:left="565" w:right="160"/>
        <w:jc w:val="both"/>
        <w:rPr>
          <w:sz w:val="24"/>
        </w:rPr>
      </w:pPr>
      <w:r w:rsidRPr="00A74200">
        <w:rPr>
          <w:sz w:val="24"/>
        </w:rPr>
        <w:t>уровень практических умений, предусмотренных программой подготовки специалистов среднего звена по специальности 23.02.07 «Техническое обслуживание и ремонт двигателей, систем и агрегатов</w:t>
      </w:r>
      <w:r w:rsidRPr="00A74200">
        <w:rPr>
          <w:spacing w:val="40"/>
          <w:sz w:val="24"/>
        </w:rPr>
        <w:t xml:space="preserve"> </w:t>
      </w:r>
      <w:r w:rsidRPr="00A74200">
        <w:rPr>
          <w:sz w:val="24"/>
        </w:rPr>
        <w:t>автомобилей»;</w:t>
      </w:r>
    </w:p>
    <w:p w14:paraId="39594BE3" w14:textId="77777777" w:rsidR="00A74200" w:rsidRPr="00A74200" w:rsidRDefault="00A74200" w:rsidP="00A74200">
      <w:pPr>
        <w:numPr>
          <w:ilvl w:val="0"/>
          <w:numId w:val="172"/>
        </w:numPr>
        <w:tabs>
          <w:tab w:val="left" w:pos="624"/>
        </w:tabs>
        <w:spacing w:line="289" w:lineRule="exact"/>
        <w:ind w:left="624" w:hanging="419"/>
        <w:jc w:val="both"/>
        <w:rPr>
          <w:sz w:val="24"/>
        </w:rPr>
      </w:pPr>
      <w:r w:rsidRPr="00A74200">
        <w:rPr>
          <w:sz w:val="24"/>
        </w:rPr>
        <w:t>обоснованность,</w:t>
      </w:r>
      <w:r w:rsidRPr="00A74200">
        <w:rPr>
          <w:spacing w:val="-11"/>
          <w:sz w:val="24"/>
        </w:rPr>
        <w:t xml:space="preserve"> </w:t>
      </w:r>
      <w:r w:rsidRPr="00A74200">
        <w:rPr>
          <w:sz w:val="24"/>
        </w:rPr>
        <w:t>логичность, лаконичность</w:t>
      </w:r>
      <w:r w:rsidRPr="00A74200">
        <w:rPr>
          <w:spacing w:val="-4"/>
          <w:sz w:val="24"/>
        </w:rPr>
        <w:t xml:space="preserve"> </w:t>
      </w:r>
      <w:r w:rsidRPr="00A74200">
        <w:rPr>
          <w:spacing w:val="-2"/>
          <w:sz w:val="24"/>
        </w:rPr>
        <w:t>ответов.</w:t>
      </w:r>
    </w:p>
    <w:p w14:paraId="31C12134" w14:textId="77777777" w:rsidR="00A74200" w:rsidRPr="00A74200" w:rsidRDefault="00A74200" w:rsidP="00A74200">
      <w:pPr>
        <w:spacing w:before="132"/>
        <w:rPr>
          <w:sz w:val="24"/>
          <w:szCs w:val="24"/>
        </w:rPr>
      </w:pPr>
    </w:p>
    <w:p w14:paraId="59238448" w14:textId="77777777" w:rsidR="00A74200" w:rsidRPr="00A74200" w:rsidRDefault="00A74200" w:rsidP="00A74200">
      <w:pPr>
        <w:numPr>
          <w:ilvl w:val="1"/>
          <w:numId w:val="173"/>
        </w:numPr>
        <w:tabs>
          <w:tab w:val="left" w:pos="1584"/>
        </w:tabs>
        <w:ind w:left="1584" w:hanging="358"/>
        <w:outlineLvl w:val="1"/>
        <w:rPr>
          <w:b/>
          <w:bCs/>
          <w:szCs w:val="24"/>
        </w:rPr>
      </w:pPr>
      <w:r w:rsidRPr="00A74200">
        <w:rPr>
          <w:b/>
          <w:bCs/>
          <w:sz w:val="24"/>
          <w:szCs w:val="24"/>
        </w:rPr>
        <w:t>Методика</w:t>
      </w:r>
      <w:r w:rsidRPr="00A74200">
        <w:rPr>
          <w:b/>
          <w:bCs/>
          <w:spacing w:val="-15"/>
          <w:sz w:val="24"/>
          <w:szCs w:val="24"/>
        </w:rPr>
        <w:t xml:space="preserve"> </w:t>
      </w:r>
      <w:r w:rsidRPr="00A74200">
        <w:rPr>
          <w:b/>
          <w:bCs/>
          <w:sz w:val="24"/>
          <w:szCs w:val="24"/>
        </w:rPr>
        <w:t>оценивания</w:t>
      </w:r>
      <w:r w:rsidRPr="00A74200">
        <w:rPr>
          <w:b/>
          <w:bCs/>
          <w:spacing w:val="-15"/>
          <w:sz w:val="24"/>
          <w:szCs w:val="24"/>
        </w:rPr>
        <w:t xml:space="preserve"> </w:t>
      </w:r>
      <w:r w:rsidRPr="00A74200">
        <w:rPr>
          <w:b/>
          <w:bCs/>
          <w:sz w:val="24"/>
          <w:szCs w:val="24"/>
        </w:rPr>
        <w:t>дипломного</w:t>
      </w:r>
      <w:r w:rsidRPr="00A74200">
        <w:rPr>
          <w:b/>
          <w:bCs/>
          <w:spacing w:val="-3"/>
          <w:sz w:val="24"/>
          <w:szCs w:val="24"/>
        </w:rPr>
        <w:t xml:space="preserve"> </w:t>
      </w:r>
      <w:r w:rsidRPr="00A74200">
        <w:rPr>
          <w:b/>
          <w:bCs/>
          <w:sz w:val="24"/>
          <w:szCs w:val="24"/>
        </w:rPr>
        <w:t>проекта</w:t>
      </w:r>
      <w:r w:rsidRPr="00A74200">
        <w:rPr>
          <w:b/>
          <w:bCs/>
          <w:spacing w:val="-3"/>
          <w:sz w:val="24"/>
          <w:szCs w:val="24"/>
        </w:rPr>
        <w:t xml:space="preserve"> </w:t>
      </w:r>
      <w:r w:rsidRPr="00A74200">
        <w:rPr>
          <w:b/>
          <w:bCs/>
          <w:spacing w:val="-2"/>
          <w:sz w:val="24"/>
          <w:szCs w:val="24"/>
        </w:rPr>
        <w:t>(работы)</w:t>
      </w:r>
    </w:p>
    <w:p w14:paraId="4296A76E" w14:textId="77777777" w:rsidR="00A74200" w:rsidRPr="00A74200" w:rsidRDefault="00A74200" w:rsidP="00A74200">
      <w:pPr>
        <w:spacing w:before="138"/>
        <w:rPr>
          <w:b/>
          <w:sz w:val="20"/>
          <w:szCs w:val="24"/>
        </w:rPr>
      </w:pPr>
    </w:p>
    <w:tbl>
      <w:tblPr>
        <w:tblStyle w:val="TableNormal14"/>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38"/>
        <w:gridCol w:w="4986"/>
        <w:gridCol w:w="2523"/>
      </w:tblGrid>
      <w:tr w:rsidR="00A74200" w:rsidRPr="00A74200" w14:paraId="513B4D0B" w14:textId="77777777" w:rsidTr="00CC3F3F">
        <w:trPr>
          <w:trHeight w:val="510"/>
        </w:trPr>
        <w:tc>
          <w:tcPr>
            <w:tcW w:w="2238" w:type="dxa"/>
          </w:tcPr>
          <w:p w14:paraId="28A208AB" w14:textId="77777777" w:rsidR="00A74200" w:rsidRPr="00A74200" w:rsidRDefault="00A74200" w:rsidP="00A74200">
            <w:pPr>
              <w:spacing w:before="4"/>
              <w:rPr>
                <w:b/>
              </w:rPr>
            </w:pPr>
            <w:r w:rsidRPr="00A74200">
              <w:rPr>
                <w:b/>
              </w:rPr>
              <w:t>Объекты</w:t>
            </w:r>
            <w:r w:rsidRPr="00A74200">
              <w:rPr>
                <w:b/>
                <w:spacing w:val="29"/>
              </w:rPr>
              <w:t xml:space="preserve"> </w:t>
            </w:r>
            <w:r w:rsidRPr="00A74200">
              <w:rPr>
                <w:b/>
                <w:spacing w:val="-2"/>
              </w:rPr>
              <w:t>оценки</w:t>
            </w:r>
          </w:p>
        </w:tc>
        <w:tc>
          <w:tcPr>
            <w:tcW w:w="4986" w:type="dxa"/>
          </w:tcPr>
          <w:p w14:paraId="6B335C90" w14:textId="77777777" w:rsidR="00A74200" w:rsidRPr="00A74200" w:rsidRDefault="00A74200" w:rsidP="00A74200">
            <w:pPr>
              <w:spacing w:before="4"/>
              <w:rPr>
                <w:b/>
              </w:rPr>
            </w:pPr>
            <w:r w:rsidRPr="00A74200">
              <w:rPr>
                <w:b/>
              </w:rPr>
              <w:t>Основные</w:t>
            </w:r>
            <w:r w:rsidRPr="00A74200">
              <w:rPr>
                <w:b/>
                <w:spacing w:val="9"/>
              </w:rPr>
              <w:t xml:space="preserve"> </w:t>
            </w:r>
            <w:r w:rsidRPr="00A74200">
              <w:rPr>
                <w:b/>
              </w:rPr>
              <w:t>показатели</w:t>
            </w:r>
            <w:r w:rsidRPr="00A74200">
              <w:rPr>
                <w:b/>
                <w:spacing w:val="11"/>
              </w:rPr>
              <w:t xml:space="preserve"> </w:t>
            </w:r>
            <w:r w:rsidRPr="00A74200">
              <w:rPr>
                <w:b/>
              </w:rPr>
              <w:t>оценки</w:t>
            </w:r>
            <w:r w:rsidRPr="00A74200">
              <w:rPr>
                <w:b/>
                <w:spacing w:val="-9"/>
              </w:rPr>
              <w:t xml:space="preserve"> </w:t>
            </w:r>
            <w:r w:rsidRPr="00A74200">
              <w:rPr>
                <w:b/>
                <w:spacing w:val="-2"/>
              </w:rPr>
              <w:t>результата</w:t>
            </w:r>
          </w:p>
        </w:tc>
        <w:tc>
          <w:tcPr>
            <w:tcW w:w="2523" w:type="dxa"/>
          </w:tcPr>
          <w:p w14:paraId="2C72F55A" w14:textId="77777777" w:rsidR="00A74200" w:rsidRPr="00A74200" w:rsidRDefault="00A74200" w:rsidP="00A74200">
            <w:pPr>
              <w:spacing w:line="250" w:lineRule="atLeast"/>
              <w:rPr>
                <w:b/>
              </w:rPr>
            </w:pPr>
            <w:r w:rsidRPr="00A74200">
              <w:rPr>
                <w:b/>
              </w:rPr>
              <w:t>Форма</w:t>
            </w:r>
            <w:r w:rsidRPr="00A74200">
              <w:rPr>
                <w:b/>
                <w:spacing w:val="-11"/>
              </w:rPr>
              <w:t xml:space="preserve"> </w:t>
            </w:r>
            <w:r w:rsidRPr="00A74200">
              <w:rPr>
                <w:b/>
              </w:rPr>
              <w:t xml:space="preserve">и условия </w:t>
            </w:r>
            <w:r w:rsidRPr="00A74200">
              <w:rPr>
                <w:b/>
                <w:spacing w:val="-2"/>
              </w:rPr>
              <w:t>аттестации</w:t>
            </w:r>
          </w:p>
        </w:tc>
      </w:tr>
      <w:tr w:rsidR="00A74200" w:rsidRPr="00A74200" w14:paraId="45643D17" w14:textId="77777777" w:rsidTr="00CC3F3F">
        <w:trPr>
          <w:trHeight w:val="1516"/>
        </w:trPr>
        <w:tc>
          <w:tcPr>
            <w:tcW w:w="2238" w:type="dxa"/>
          </w:tcPr>
          <w:p w14:paraId="6B07868B" w14:textId="77777777" w:rsidR="00A74200" w:rsidRPr="00A74200" w:rsidRDefault="00A74200" w:rsidP="00A74200">
            <w:pPr>
              <w:spacing w:line="228" w:lineRule="exact"/>
            </w:pPr>
            <w:r w:rsidRPr="00A74200">
              <w:rPr>
                <w:spacing w:val="-2"/>
              </w:rPr>
              <w:t>Качество</w:t>
            </w:r>
          </w:p>
          <w:p w14:paraId="1AC183C0" w14:textId="77777777" w:rsidR="00A74200" w:rsidRPr="00A74200" w:rsidRDefault="00A74200" w:rsidP="00A74200">
            <w:pPr>
              <w:spacing w:before="2" w:line="242" w:lineRule="auto"/>
            </w:pPr>
            <w:r w:rsidRPr="00A74200">
              <w:rPr>
                <w:spacing w:val="-2"/>
              </w:rPr>
              <w:t>выполнения дипломного проекта</w:t>
            </w:r>
          </w:p>
        </w:tc>
        <w:tc>
          <w:tcPr>
            <w:tcW w:w="4986" w:type="dxa"/>
          </w:tcPr>
          <w:p w14:paraId="0CE81CF8" w14:textId="77777777" w:rsidR="00A74200" w:rsidRPr="00A74200" w:rsidRDefault="00A74200" w:rsidP="00A74200">
            <w:pPr>
              <w:spacing w:line="228" w:lineRule="exact"/>
            </w:pPr>
            <w:r w:rsidRPr="00A74200">
              <w:t>-актуальность,</w:t>
            </w:r>
            <w:r w:rsidRPr="00A74200">
              <w:rPr>
                <w:spacing w:val="-15"/>
              </w:rPr>
              <w:t xml:space="preserve"> </w:t>
            </w:r>
            <w:r w:rsidRPr="00A74200">
              <w:t>практическая</w:t>
            </w:r>
            <w:r w:rsidRPr="00A74200">
              <w:rPr>
                <w:spacing w:val="1"/>
              </w:rPr>
              <w:t xml:space="preserve"> </w:t>
            </w:r>
            <w:r w:rsidRPr="00A74200">
              <w:t>значимость,</w:t>
            </w:r>
            <w:r w:rsidRPr="00A74200">
              <w:rPr>
                <w:spacing w:val="-14"/>
              </w:rPr>
              <w:t xml:space="preserve"> </w:t>
            </w:r>
            <w:r w:rsidRPr="00A74200">
              <w:rPr>
                <w:spacing w:val="-2"/>
              </w:rPr>
              <w:t>новизна</w:t>
            </w:r>
          </w:p>
          <w:p w14:paraId="3FABFCC2" w14:textId="77777777" w:rsidR="00A74200" w:rsidRPr="00A74200" w:rsidRDefault="00A74200" w:rsidP="00A74200">
            <w:pPr>
              <w:spacing w:before="2"/>
            </w:pPr>
            <w:r w:rsidRPr="00A74200">
              <w:t>темы</w:t>
            </w:r>
            <w:r w:rsidRPr="00A74200">
              <w:rPr>
                <w:spacing w:val="-14"/>
              </w:rPr>
              <w:t xml:space="preserve"> </w:t>
            </w:r>
            <w:r w:rsidRPr="00A74200">
              <w:t xml:space="preserve">дипломного </w:t>
            </w:r>
            <w:r w:rsidRPr="00A74200">
              <w:rPr>
                <w:spacing w:val="-2"/>
              </w:rPr>
              <w:t>проекта;</w:t>
            </w:r>
          </w:p>
          <w:p w14:paraId="440C6DD3" w14:textId="77777777" w:rsidR="00A74200" w:rsidRPr="00A74200" w:rsidRDefault="00A74200" w:rsidP="00A74200">
            <w:pPr>
              <w:spacing w:before="2" w:line="242" w:lineRule="auto"/>
              <w:ind w:right="154"/>
            </w:pPr>
            <w:r w:rsidRPr="00A74200">
              <w:t>-соответствие</w:t>
            </w:r>
            <w:r w:rsidRPr="00A74200">
              <w:rPr>
                <w:spacing w:val="-14"/>
              </w:rPr>
              <w:t xml:space="preserve"> </w:t>
            </w:r>
            <w:r w:rsidRPr="00A74200">
              <w:t>темы</w:t>
            </w:r>
            <w:r w:rsidRPr="00A74200">
              <w:rPr>
                <w:spacing w:val="-14"/>
              </w:rPr>
              <w:t xml:space="preserve"> </w:t>
            </w:r>
            <w:r w:rsidRPr="00A74200">
              <w:t>дипломного</w:t>
            </w:r>
            <w:r w:rsidRPr="00A74200">
              <w:rPr>
                <w:spacing w:val="-12"/>
              </w:rPr>
              <w:t xml:space="preserve"> </w:t>
            </w:r>
            <w:r w:rsidRPr="00A74200">
              <w:t>проекта одному или нескольким профессиональным</w:t>
            </w:r>
            <w:r w:rsidRPr="00A74200">
              <w:rPr>
                <w:spacing w:val="40"/>
              </w:rPr>
              <w:t xml:space="preserve"> </w:t>
            </w:r>
            <w:r w:rsidRPr="00A74200">
              <w:t>модулям;</w:t>
            </w:r>
          </w:p>
          <w:p w14:paraId="2BDE1F34" w14:textId="77777777" w:rsidR="00A74200" w:rsidRPr="00A74200" w:rsidRDefault="00A74200" w:rsidP="00A74200">
            <w:pPr>
              <w:spacing w:line="254" w:lineRule="exact"/>
            </w:pPr>
            <w:r w:rsidRPr="00A74200">
              <w:t>-освоение</w:t>
            </w:r>
            <w:r w:rsidRPr="00A74200">
              <w:rPr>
                <w:spacing w:val="-16"/>
              </w:rPr>
              <w:t xml:space="preserve"> </w:t>
            </w:r>
            <w:r w:rsidRPr="00A74200">
              <w:t>профессиональных</w:t>
            </w:r>
            <w:r w:rsidRPr="00A74200">
              <w:rPr>
                <w:spacing w:val="8"/>
              </w:rPr>
              <w:t xml:space="preserve"> </w:t>
            </w:r>
            <w:r w:rsidRPr="00A74200">
              <w:t>компетенций</w:t>
            </w:r>
            <w:r w:rsidRPr="00A74200">
              <w:rPr>
                <w:spacing w:val="-7"/>
              </w:rPr>
              <w:t xml:space="preserve"> </w:t>
            </w:r>
            <w:r w:rsidRPr="00A74200">
              <w:t>в</w:t>
            </w:r>
            <w:r w:rsidRPr="00A74200">
              <w:rPr>
                <w:spacing w:val="-13"/>
              </w:rPr>
              <w:t xml:space="preserve"> </w:t>
            </w:r>
            <w:r w:rsidRPr="00A74200">
              <w:t>ходе выполнения</w:t>
            </w:r>
            <w:r w:rsidRPr="00A74200">
              <w:rPr>
                <w:spacing w:val="40"/>
              </w:rPr>
              <w:t xml:space="preserve"> </w:t>
            </w:r>
            <w:r w:rsidRPr="00A74200">
              <w:t>дипломного проекта.</w:t>
            </w:r>
          </w:p>
        </w:tc>
        <w:tc>
          <w:tcPr>
            <w:tcW w:w="2523" w:type="dxa"/>
          </w:tcPr>
          <w:p w14:paraId="035FE8C8" w14:textId="77777777" w:rsidR="00A74200" w:rsidRPr="00A74200" w:rsidRDefault="00A74200" w:rsidP="00A74200">
            <w:pPr>
              <w:spacing w:line="228" w:lineRule="exact"/>
            </w:pPr>
            <w:r w:rsidRPr="00A74200">
              <w:rPr>
                <w:spacing w:val="-2"/>
              </w:rPr>
              <w:t>экспертное</w:t>
            </w:r>
            <w:r w:rsidRPr="00A74200">
              <w:rPr>
                <w:spacing w:val="3"/>
              </w:rPr>
              <w:t xml:space="preserve"> </w:t>
            </w:r>
            <w:r w:rsidRPr="00A74200">
              <w:rPr>
                <w:spacing w:val="-2"/>
              </w:rPr>
              <w:t>наблюдение</w:t>
            </w:r>
          </w:p>
          <w:p w14:paraId="117200CC" w14:textId="77777777" w:rsidR="00A74200" w:rsidRPr="00A74200" w:rsidRDefault="00A74200" w:rsidP="00A74200">
            <w:pPr>
              <w:spacing w:before="2" w:line="242" w:lineRule="auto"/>
            </w:pPr>
            <w:r w:rsidRPr="00A74200">
              <w:t xml:space="preserve">и оценка решения выпускниками задач в </w:t>
            </w:r>
            <w:r w:rsidRPr="00A74200">
              <w:rPr>
                <w:spacing w:val="-2"/>
              </w:rPr>
              <w:t>процессе</w:t>
            </w:r>
            <w:r w:rsidRPr="00A74200">
              <w:rPr>
                <w:spacing w:val="-10"/>
              </w:rPr>
              <w:t xml:space="preserve"> </w:t>
            </w:r>
            <w:r w:rsidRPr="00A74200">
              <w:rPr>
                <w:spacing w:val="-2"/>
              </w:rPr>
              <w:t>выполнения</w:t>
            </w:r>
            <w:r w:rsidRPr="00A74200">
              <w:rPr>
                <w:spacing w:val="17"/>
              </w:rPr>
              <w:t xml:space="preserve"> </w:t>
            </w:r>
            <w:r w:rsidRPr="00A74200">
              <w:rPr>
                <w:spacing w:val="-2"/>
              </w:rPr>
              <w:t>и</w:t>
            </w:r>
          </w:p>
          <w:p w14:paraId="5D95582A" w14:textId="77777777" w:rsidR="00A74200" w:rsidRPr="00A74200" w:rsidRDefault="00A74200" w:rsidP="00A74200">
            <w:pPr>
              <w:spacing w:line="254" w:lineRule="exact"/>
            </w:pPr>
            <w:r w:rsidRPr="00A74200">
              <w:rPr>
                <w:spacing w:val="-4"/>
              </w:rPr>
              <w:t>защиты</w:t>
            </w:r>
            <w:r w:rsidRPr="00A74200">
              <w:rPr>
                <w:spacing w:val="-10"/>
              </w:rPr>
              <w:t xml:space="preserve"> </w:t>
            </w:r>
            <w:r w:rsidRPr="00A74200">
              <w:rPr>
                <w:spacing w:val="-4"/>
              </w:rPr>
              <w:t xml:space="preserve">дипломного </w:t>
            </w:r>
            <w:r w:rsidRPr="00A74200">
              <w:rPr>
                <w:spacing w:val="-2"/>
              </w:rPr>
              <w:t>проекта.</w:t>
            </w:r>
          </w:p>
        </w:tc>
      </w:tr>
      <w:tr w:rsidR="00A74200" w:rsidRPr="00A74200" w14:paraId="21406726" w14:textId="77777777" w:rsidTr="00CC3F3F">
        <w:trPr>
          <w:trHeight w:val="1500"/>
        </w:trPr>
        <w:tc>
          <w:tcPr>
            <w:tcW w:w="2238" w:type="dxa"/>
          </w:tcPr>
          <w:p w14:paraId="31888288" w14:textId="77777777" w:rsidR="00A74200" w:rsidRPr="00A74200" w:rsidRDefault="00A74200" w:rsidP="00A74200">
            <w:pPr>
              <w:spacing w:line="228" w:lineRule="exact"/>
            </w:pPr>
            <w:r w:rsidRPr="00A74200">
              <w:t>Знания</w:t>
            </w:r>
            <w:r w:rsidRPr="00A74200">
              <w:rPr>
                <w:spacing w:val="-4"/>
              </w:rPr>
              <w:t xml:space="preserve"> </w:t>
            </w:r>
            <w:r w:rsidRPr="00A74200">
              <w:rPr>
                <w:spacing w:val="-5"/>
              </w:rPr>
              <w:t>по</w:t>
            </w:r>
          </w:p>
          <w:p w14:paraId="5D0479D0" w14:textId="77777777" w:rsidR="00A74200" w:rsidRPr="00A74200" w:rsidRDefault="00A74200" w:rsidP="00A74200">
            <w:pPr>
              <w:spacing w:before="2" w:line="242" w:lineRule="auto"/>
            </w:pPr>
            <w:r w:rsidRPr="00A74200">
              <w:t xml:space="preserve">специальности при </w:t>
            </w:r>
            <w:r w:rsidRPr="00A74200">
              <w:rPr>
                <w:spacing w:val="-2"/>
              </w:rPr>
              <w:t>решении</w:t>
            </w:r>
            <w:r w:rsidRPr="00A74200">
              <w:rPr>
                <w:spacing w:val="-7"/>
              </w:rPr>
              <w:t xml:space="preserve"> </w:t>
            </w:r>
            <w:r w:rsidRPr="00A74200">
              <w:rPr>
                <w:spacing w:val="-2"/>
              </w:rPr>
              <w:t>конкретных профессиональных задач</w:t>
            </w:r>
          </w:p>
        </w:tc>
        <w:tc>
          <w:tcPr>
            <w:tcW w:w="4986" w:type="dxa"/>
          </w:tcPr>
          <w:p w14:paraId="0FC21BAC" w14:textId="77777777" w:rsidR="00A74200" w:rsidRPr="00A74200" w:rsidRDefault="00A74200" w:rsidP="00A74200">
            <w:pPr>
              <w:spacing w:line="228" w:lineRule="exact"/>
            </w:pPr>
            <w:r w:rsidRPr="00A74200">
              <w:t>-качество</w:t>
            </w:r>
            <w:r w:rsidRPr="00A74200">
              <w:rPr>
                <w:spacing w:val="-18"/>
              </w:rPr>
              <w:t xml:space="preserve"> </w:t>
            </w:r>
            <w:r w:rsidRPr="00A74200">
              <w:t>содержания</w:t>
            </w:r>
            <w:r w:rsidRPr="00A74200">
              <w:rPr>
                <w:spacing w:val="-14"/>
              </w:rPr>
              <w:t xml:space="preserve"> </w:t>
            </w:r>
            <w:r w:rsidRPr="00A74200">
              <w:t>доклада</w:t>
            </w:r>
            <w:r w:rsidRPr="00A74200">
              <w:rPr>
                <w:spacing w:val="-12"/>
              </w:rPr>
              <w:t xml:space="preserve"> </w:t>
            </w:r>
            <w:r w:rsidRPr="00A74200">
              <w:t>выпускника</w:t>
            </w:r>
            <w:r w:rsidRPr="00A74200">
              <w:rPr>
                <w:spacing w:val="4"/>
              </w:rPr>
              <w:t xml:space="preserve"> </w:t>
            </w:r>
            <w:r w:rsidRPr="00A74200">
              <w:rPr>
                <w:spacing w:val="-5"/>
              </w:rPr>
              <w:t>по</w:t>
            </w:r>
          </w:p>
          <w:p w14:paraId="24AC59AC" w14:textId="77777777" w:rsidR="00A74200" w:rsidRPr="00A74200" w:rsidRDefault="00A74200" w:rsidP="00A74200">
            <w:pPr>
              <w:spacing w:before="2"/>
            </w:pPr>
            <w:r w:rsidRPr="00A74200">
              <w:t>каждому</w:t>
            </w:r>
            <w:r w:rsidRPr="00A74200">
              <w:rPr>
                <w:spacing w:val="-18"/>
              </w:rPr>
              <w:t xml:space="preserve"> </w:t>
            </w:r>
            <w:r w:rsidRPr="00A74200">
              <w:t>разделу</w:t>
            </w:r>
            <w:r w:rsidRPr="00A74200">
              <w:rPr>
                <w:spacing w:val="-18"/>
              </w:rPr>
              <w:t xml:space="preserve"> </w:t>
            </w:r>
            <w:r w:rsidRPr="00A74200">
              <w:t>дипломного</w:t>
            </w:r>
            <w:r w:rsidRPr="00A74200">
              <w:rPr>
                <w:spacing w:val="11"/>
              </w:rPr>
              <w:t xml:space="preserve"> </w:t>
            </w:r>
            <w:r w:rsidRPr="00A74200">
              <w:rPr>
                <w:spacing w:val="-2"/>
              </w:rPr>
              <w:t>проекта;</w:t>
            </w:r>
          </w:p>
          <w:p w14:paraId="02F8DA34" w14:textId="77777777" w:rsidR="00A74200" w:rsidRPr="00A74200" w:rsidRDefault="00A74200" w:rsidP="00A74200">
            <w:pPr>
              <w:spacing w:before="2"/>
            </w:pPr>
            <w:r w:rsidRPr="00A74200">
              <w:rPr>
                <w:spacing w:val="-2"/>
              </w:rPr>
              <w:t>-полнота</w:t>
            </w:r>
            <w:r w:rsidRPr="00A74200">
              <w:rPr>
                <w:spacing w:val="19"/>
              </w:rPr>
              <w:t xml:space="preserve"> </w:t>
            </w:r>
            <w:r w:rsidRPr="00A74200">
              <w:rPr>
                <w:spacing w:val="-2"/>
              </w:rPr>
              <w:t>ответа</w:t>
            </w:r>
            <w:r w:rsidRPr="00A74200">
              <w:rPr>
                <w:spacing w:val="-9"/>
              </w:rPr>
              <w:t xml:space="preserve"> </w:t>
            </w:r>
            <w:r w:rsidRPr="00A74200">
              <w:rPr>
                <w:spacing w:val="-2"/>
              </w:rPr>
              <w:t>на</w:t>
            </w:r>
            <w:r w:rsidRPr="00A74200">
              <w:rPr>
                <w:spacing w:val="-9"/>
              </w:rPr>
              <w:t xml:space="preserve"> </w:t>
            </w:r>
            <w:r w:rsidRPr="00A74200">
              <w:rPr>
                <w:spacing w:val="-2"/>
              </w:rPr>
              <w:t>дополнительные</w:t>
            </w:r>
            <w:r w:rsidRPr="00A74200">
              <w:rPr>
                <w:spacing w:val="33"/>
              </w:rPr>
              <w:t xml:space="preserve"> </w:t>
            </w:r>
            <w:r w:rsidRPr="00A74200">
              <w:rPr>
                <w:spacing w:val="-2"/>
              </w:rPr>
              <w:t>вопросы;</w:t>
            </w:r>
          </w:p>
          <w:p w14:paraId="1FD7B1A4" w14:textId="77777777" w:rsidR="00A74200" w:rsidRPr="00A74200" w:rsidRDefault="00A74200" w:rsidP="00A74200">
            <w:pPr>
              <w:spacing w:before="2" w:line="242" w:lineRule="auto"/>
              <w:ind w:right="154"/>
            </w:pPr>
            <w:r w:rsidRPr="00A74200">
              <w:t>-качество</w:t>
            </w:r>
            <w:r w:rsidRPr="00A74200">
              <w:rPr>
                <w:spacing w:val="-12"/>
              </w:rPr>
              <w:t xml:space="preserve"> </w:t>
            </w:r>
            <w:r w:rsidRPr="00A74200">
              <w:t>практической</w:t>
            </w:r>
            <w:r w:rsidRPr="00A74200">
              <w:rPr>
                <w:spacing w:val="-22"/>
              </w:rPr>
              <w:t xml:space="preserve"> </w:t>
            </w:r>
            <w:r w:rsidRPr="00A74200">
              <w:t>части</w:t>
            </w:r>
            <w:r w:rsidRPr="00A74200">
              <w:rPr>
                <w:spacing w:val="-22"/>
              </w:rPr>
              <w:t xml:space="preserve"> </w:t>
            </w:r>
            <w:r w:rsidRPr="00A74200">
              <w:t xml:space="preserve">дипломного </w:t>
            </w:r>
            <w:r w:rsidRPr="00A74200">
              <w:rPr>
                <w:spacing w:val="-2"/>
              </w:rPr>
              <w:t>проекта;</w:t>
            </w:r>
          </w:p>
          <w:p w14:paraId="30C6B5A0" w14:textId="77777777" w:rsidR="00A74200" w:rsidRPr="00A74200" w:rsidRDefault="00A74200" w:rsidP="00A74200">
            <w:pPr>
              <w:spacing w:line="230" w:lineRule="exact"/>
            </w:pPr>
            <w:r w:rsidRPr="00A74200">
              <w:t>-отзыв</w:t>
            </w:r>
            <w:r w:rsidRPr="00A74200">
              <w:rPr>
                <w:spacing w:val="-14"/>
              </w:rPr>
              <w:t xml:space="preserve"> </w:t>
            </w:r>
            <w:r w:rsidRPr="00A74200">
              <w:t>руководителя</w:t>
            </w:r>
            <w:r w:rsidRPr="00A74200">
              <w:rPr>
                <w:spacing w:val="-14"/>
              </w:rPr>
              <w:t xml:space="preserve"> </w:t>
            </w:r>
            <w:r w:rsidRPr="00A74200">
              <w:t>дипломного</w:t>
            </w:r>
            <w:r w:rsidRPr="00A74200">
              <w:rPr>
                <w:spacing w:val="9"/>
              </w:rPr>
              <w:t xml:space="preserve"> </w:t>
            </w:r>
            <w:r w:rsidRPr="00A74200">
              <w:rPr>
                <w:spacing w:val="-2"/>
              </w:rPr>
              <w:t>проекта</w:t>
            </w:r>
          </w:p>
        </w:tc>
        <w:tc>
          <w:tcPr>
            <w:tcW w:w="2523" w:type="dxa"/>
          </w:tcPr>
          <w:p w14:paraId="52328BD2" w14:textId="77777777" w:rsidR="00A74200" w:rsidRPr="00A74200" w:rsidRDefault="00A74200" w:rsidP="00A74200">
            <w:pPr>
              <w:spacing w:line="228" w:lineRule="exact"/>
            </w:pPr>
            <w:r w:rsidRPr="00A74200">
              <w:rPr>
                <w:spacing w:val="-2"/>
              </w:rPr>
              <w:t>экспертное</w:t>
            </w:r>
            <w:r w:rsidRPr="00A74200">
              <w:rPr>
                <w:spacing w:val="3"/>
              </w:rPr>
              <w:t xml:space="preserve"> </w:t>
            </w:r>
            <w:r w:rsidRPr="00A74200">
              <w:rPr>
                <w:spacing w:val="-2"/>
              </w:rPr>
              <w:t>наблюдение</w:t>
            </w:r>
          </w:p>
          <w:p w14:paraId="782AE92D" w14:textId="77777777" w:rsidR="00A74200" w:rsidRPr="00A74200" w:rsidRDefault="00A74200" w:rsidP="00A74200">
            <w:pPr>
              <w:spacing w:before="2" w:line="242" w:lineRule="auto"/>
            </w:pPr>
            <w:r w:rsidRPr="00A74200">
              <w:t>и оценка решения выпускниками задач</w:t>
            </w:r>
            <w:r w:rsidRPr="00A74200">
              <w:rPr>
                <w:spacing w:val="-13"/>
              </w:rPr>
              <w:t xml:space="preserve"> </w:t>
            </w:r>
            <w:r w:rsidRPr="00A74200">
              <w:t>в процессе защиты дипломного проекта.</w:t>
            </w:r>
          </w:p>
        </w:tc>
      </w:tr>
      <w:tr w:rsidR="00A74200" w:rsidRPr="00A74200" w14:paraId="1D79448C" w14:textId="77777777" w:rsidTr="00CC3F3F">
        <w:trPr>
          <w:trHeight w:val="2537"/>
        </w:trPr>
        <w:tc>
          <w:tcPr>
            <w:tcW w:w="2238" w:type="dxa"/>
          </w:tcPr>
          <w:p w14:paraId="3EC1E3C3" w14:textId="77777777" w:rsidR="00A74200" w:rsidRPr="00A74200" w:rsidRDefault="00A74200" w:rsidP="00A74200">
            <w:pPr>
              <w:spacing w:line="242" w:lineRule="auto"/>
              <w:ind w:right="180"/>
            </w:pPr>
            <w:r w:rsidRPr="00A74200">
              <w:t>Уровень</w:t>
            </w:r>
            <w:r w:rsidRPr="00A74200">
              <w:rPr>
                <w:spacing w:val="-14"/>
              </w:rPr>
              <w:t xml:space="preserve"> </w:t>
            </w:r>
            <w:r w:rsidRPr="00A74200">
              <w:t>подготовки выпускника</w:t>
            </w:r>
            <w:r w:rsidRPr="00A74200">
              <w:rPr>
                <w:spacing w:val="40"/>
              </w:rPr>
              <w:t xml:space="preserve"> </w:t>
            </w:r>
            <w:r w:rsidRPr="00A74200">
              <w:t xml:space="preserve">к </w:t>
            </w:r>
            <w:r w:rsidRPr="00A74200">
              <w:rPr>
                <w:spacing w:val="-2"/>
              </w:rPr>
              <w:t>самостоятельной работе</w:t>
            </w:r>
          </w:p>
        </w:tc>
        <w:tc>
          <w:tcPr>
            <w:tcW w:w="4986" w:type="dxa"/>
          </w:tcPr>
          <w:p w14:paraId="2F4B8A34" w14:textId="77777777" w:rsidR="00A74200" w:rsidRPr="00A74200" w:rsidRDefault="00A74200" w:rsidP="00A74200">
            <w:pPr>
              <w:spacing w:line="242" w:lineRule="auto"/>
              <w:ind w:right="154"/>
            </w:pPr>
            <w:r w:rsidRPr="00A74200">
              <w:t>-самостоятельный</w:t>
            </w:r>
            <w:r w:rsidRPr="00A74200">
              <w:rPr>
                <w:spacing w:val="-11"/>
              </w:rPr>
              <w:t xml:space="preserve"> </w:t>
            </w:r>
            <w:r w:rsidRPr="00A74200">
              <w:t>поиск информации</w:t>
            </w:r>
            <w:r w:rsidRPr="00A74200">
              <w:rPr>
                <w:spacing w:val="40"/>
              </w:rPr>
              <w:t xml:space="preserve"> </w:t>
            </w:r>
            <w:r w:rsidRPr="00A74200">
              <w:t>и материалов</w:t>
            </w:r>
            <w:r w:rsidRPr="00A74200">
              <w:rPr>
                <w:spacing w:val="-14"/>
              </w:rPr>
              <w:t xml:space="preserve"> </w:t>
            </w:r>
            <w:r w:rsidRPr="00A74200">
              <w:t>для</w:t>
            </w:r>
            <w:r w:rsidRPr="00A74200">
              <w:rPr>
                <w:spacing w:val="-14"/>
              </w:rPr>
              <w:t xml:space="preserve"> </w:t>
            </w:r>
            <w:r w:rsidRPr="00A74200">
              <w:t>написания</w:t>
            </w:r>
            <w:r w:rsidRPr="00A74200">
              <w:rPr>
                <w:spacing w:val="4"/>
              </w:rPr>
              <w:t xml:space="preserve"> </w:t>
            </w:r>
            <w:r w:rsidRPr="00A74200">
              <w:t>дипломного</w:t>
            </w:r>
            <w:r w:rsidRPr="00A74200">
              <w:rPr>
                <w:spacing w:val="-2"/>
              </w:rPr>
              <w:t xml:space="preserve"> </w:t>
            </w:r>
            <w:r w:rsidRPr="00A74200">
              <w:t>проекта;</w:t>
            </w:r>
          </w:p>
          <w:p w14:paraId="0001C8FB" w14:textId="77777777" w:rsidR="00A74200" w:rsidRPr="00A74200" w:rsidRDefault="00A74200" w:rsidP="00A74200">
            <w:pPr>
              <w:spacing w:line="242" w:lineRule="auto"/>
            </w:pPr>
            <w:r w:rsidRPr="00A74200">
              <w:t>-грамотный</w:t>
            </w:r>
            <w:r w:rsidRPr="00A74200">
              <w:rPr>
                <w:spacing w:val="-14"/>
              </w:rPr>
              <w:t xml:space="preserve"> </w:t>
            </w:r>
            <w:r w:rsidRPr="00A74200">
              <w:t>отбор</w:t>
            </w:r>
            <w:r w:rsidRPr="00A74200">
              <w:rPr>
                <w:spacing w:val="-14"/>
              </w:rPr>
              <w:t xml:space="preserve"> </w:t>
            </w:r>
            <w:r w:rsidRPr="00A74200">
              <w:t>материалов</w:t>
            </w:r>
            <w:r w:rsidRPr="00A74200">
              <w:rPr>
                <w:spacing w:val="-14"/>
              </w:rPr>
              <w:t xml:space="preserve"> </w:t>
            </w:r>
            <w:r w:rsidRPr="00A74200">
              <w:t>для</w:t>
            </w:r>
            <w:r w:rsidRPr="00A74200">
              <w:rPr>
                <w:spacing w:val="-13"/>
              </w:rPr>
              <w:t xml:space="preserve"> </w:t>
            </w:r>
            <w:r w:rsidRPr="00A74200">
              <w:t xml:space="preserve">дипломного </w:t>
            </w:r>
            <w:r w:rsidRPr="00A74200">
              <w:rPr>
                <w:spacing w:val="-2"/>
              </w:rPr>
              <w:t>проекта;</w:t>
            </w:r>
          </w:p>
          <w:p w14:paraId="5F8801B9" w14:textId="77777777" w:rsidR="00A74200" w:rsidRPr="00A74200" w:rsidRDefault="00A74200" w:rsidP="00A74200">
            <w:pPr>
              <w:spacing w:line="237" w:lineRule="exact"/>
            </w:pPr>
            <w:r w:rsidRPr="00A74200">
              <w:rPr>
                <w:spacing w:val="-2"/>
              </w:rPr>
              <w:t>-качество</w:t>
            </w:r>
            <w:r w:rsidRPr="00A74200">
              <w:rPr>
                <w:spacing w:val="-18"/>
              </w:rPr>
              <w:t xml:space="preserve"> </w:t>
            </w:r>
            <w:r w:rsidRPr="00A74200">
              <w:rPr>
                <w:spacing w:val="-2"/>
              </w:rPr>
              <w:t>выполнения</w:t>
            </w:r>
            <w:r w:rsidRPr="00A74200">
              <w:rPr>
                <w:spacing w:val="13"/>
              </w:rPr>
              <w:t xml:space="preserve"> </w:t>
            </w:r>
            <w:r w:rsidRPr="00A74200">
              <w:rPr>
                <w:spacing w:val="-2"/>
              </w:rPr>
              <w:t>индивидуального</w:t>
            </w:r>
            <w:r w:rsidRPr="00A74200">
              <w:rPr>
                <w:spacing w:val="35"/>
              </w:rPr>
              <w:t xml:space="preserve"> </w:t>
            </w:r>
            <w:r w:rsidRPr="00A74200">
              <w:rPr>
                <w:spacing w:val="-2"/>
              </w:rPr>
              <w:t>задания</w:t>
            </w:r>
          </w:p>
          <w:p w14:paraId="7FB70D6A" w14:textId="77777777" w:rsidR="00A74200" w:rsidRPr="00A74200" w:rsidRDefault="00A74200" w:rsidP="00A74200">
            <w:r w:rsidRPr="00A74200">
              <w:rPr>
                <w:spacing w:val="-2"/>
              </w:rPr>
              <w:t>во</w:t>
            </w:r>
            <w:r w:rsidRPr="00A74200">
              <w:rPr>
                <w:spacing w:val="-8"/>
              </w:rPr>
              <w:t xml:space="preserve"> </w:t>
            </w:r>
            <w:r w:rsidRPr="00A74200">
              <w:rPr>
                <w:spacing w:val="-2"/>
              </w:rPr>
              <w:t>время</w:t>
            </w:r>
            <w:r w:rsidRPr="00A74200">
              <w:rPr>
                <w:spacing w:val="-12"/>
              </w:rPr>
              <w:t xml:space="preserve"> </w:t>
            </w:r>
            <w:r w:rsidRPr="00A74200">
              <w:rPr>
                <w:spacing w:val="-2"/>
              </w:rPr>
              <w:t>прохождения</w:t>
            </w:r>
            <w:r w:rsidRPr="00A74200">
              <w:rPr>
                <w:spacing w:val="29"/>
              </w:rPr>
              <w:t xml:space="preserve"> </w:t>
            </w:r>
            <w:r w:rsidRPr="00A74200">
              <w:rPr>
                <w:spacing w:val="-2"/>
              </w:rPr>
              <w:t>преддипломной</w:t>
            </w:r>
            <w:r w:rsidRPr="00A74200">
              <w:rPr>
                <w:spacing w:val="28"/>
              </w:rPr>
              <w:t xml:space="preserve"> </w:t>
            </w:r>
            <w:r w:rsidRPr="00A74200">
              <w:rPr>
                <w:spacing w:val="-2"/>
              </w:rPr>
              <w:t>практики;</w:t>
            </w:r>
          </w:p>
          <w:p w14:paraId="2C8AA933" w14:textId="77777777" w:rsidR="00A74200" w:rsidRPr="00A74200" w:rsidRDefault="00A74200" w:rsidP="00A74200">
            <w:pPr>
              <w:numPr>
                <w:ilvl w:val="0"/>
                <w:numId w:val="171"/>
              </w:numPr>
              <w:tabs>
                <w:tab w:val="left" w:pos="246"/>
              </w:tabs>
              <w:spacing w:line="242" w:lineRule="auto"/>
              <w:ind w:right="425" w:firstLine="0"/>
            </w:pPr>
            <w:r w:rsidRPr="00A74200">
              <w:rPr>
                <w:spacing w:val="-2"/>
              </w:rPr>
              <w:t>соблюдение</w:t>
            </w:r>
            <w:r w:rsidRPr="00A74200">
              <w:rPr>
                <w:spacing w:val="-12"/>
              </w:rPr>
              <w:t xml:space="preserve"> </w:t>
            </w:r>
            <w:r w:rsidRPr="00A74200">
              <w:rPr>
                <w:spacing w:val="-2"/>
              </w:rPr>
              <w:t>графика</w:t>
            </w:r>
            <w:r w:rsidRPr="00A74200">
              <w:rPr>
                <w:spacing w:val="-4"/>
              </w:rPr>
              <w:t xml:space="preserve"> </w:t>
            </w:r>
            <w:r w:rsidRPr="00A74200">
              <w:rPr>
                <w:spacing w:val="-2"/>
              </w:rPr>
              <w:t>выполнения</w:t>
            </w:r>
            <w:r w:rsidRPr="00A74200">
              <w:rPr>
                <w:spacing w:val="10"/>
              </w:rPr>
              <w:t xml:space="preserve"> </w:t>
            </w:r>
            <w:r w:rsidRPr="00A74200">
              <w:rPr>
                <w:spacing w:val="-2"/>
              </w:rPr>
              <w:t>дипломного проекта;</w:t>
            </w:r>
          </w:p>
          <w:p w14:paraId="5E89CF95" w14:textId="77777777" w:rsidR="00A74200" w:rsidRPr="00A74200" w:rsidRDefault="00A74200" w:rsidP="00A74200">
            <w:pPr>
              <w:numPr>
                <w:ilvl w:val="0"/>
                <w:numId w:val="171"/>
              </w:numPr>
              <w:tabs>
                <w:tab w:val="left" w:pos="246"/>
              </w:tabs>
              <w:spacing w:line="256" w:lineRule="exact"/>
              <w:ind w:right="641" w:firstLine="0"/>
            </w:pPr>
            <w:r w:rsidRPr="00A74200">
              <w:rPr>
                <w:spacing w:val="-2"/>
              </w:rPr>
              <w:t>проявление</w:t>
            </w:r>
            <w:r w:rsidRPr="00A74200">
              <w:rPr>
                <w:spacing w:val="-3"/>
              </w:rPr>
              <w:t xml:space="preserve"> </w:t>
            </w:r>
            <w:r w:rsidRPr="00A74200">
              <w:rPr>
                <w:spacing w:val="-2"/>
              </w:rPr>
              <w:t>инициативы</w:t>
            </w:r>
            <w:r w:rsidRPr="00A74200">
              <w:rPr>
                <w:spacing w:val="22"/>
              </w:rPr>
              <w:t xml:space="preserve"> </w:t>
            </w:r>
            <w:r w:rsidRPr="00A74200">
              <w:rPr>
                <w:spacing w:val="-2"/>
              </w:rPr>
              <w:t>в</w:t>
            </w:r>
            <w:r w:rsidRPr="00A74200">
              <w:rPr>
                <w:spacing w:val="-12"/>
              </w:rPr>
              <w:t xml:space="preserve"> </w:t>
            </w:r>
            <w:r w:rsidRPr="00A74200">
              <w:rPr>
                <w:spacing w:val="-2"/>
              </w:rPr>
              <w:t>ходе</w:t>
            </w:r>
            <w:r w:rsidRPr="00A74200">
              <w:rPr>
                <w:spacing w:val="-12"/>
              </w:rPr>
              <w:t xml:space="preserve"> </w:t>
            </w:r>
            <w:r w:rsidRPr="00A74200">
              <w:rPr>
                <w:spacing w:val="-2"/>
              </w:rPr>
              <w:t xml:space="preserve">выполнения </w:t>
            </w:r>
            <w:r w:rsidRPr="00A74200">
              <w:t>разделов дипломного</w:t>
            </w:r>
            <w:r w:rsidRPr="00A74200">
              <w:rPr>
                <w:spacing w:val="40"/>
              </w:rPr>
              <w:t xml:space="preserve"> </w:t>
            </w:r>
            <w:r w:rsidRPr="00A74200">
              <w:t>проекта.</w:t>
            </w:r>
          </w:p>
        </w:tc>
        <w:tc>
          <w:tcPr>
            <w:tcW w:w="2523" w:type="dxa"/>
          </w:tcPr>
          <w:p w14:paraId="67ED80F6" w14:textId="77777777" w:rsidR="00A74200" w:rsidRPr="00A74200" w:rsidRDefault="00A74200" w:rsidP="00A74200">
            <w:pPr>
              <w:ind w:right="145"/>
            </w:pPr>
            <w:r w:rsidRPr="00A74200">
              <w:rPr>
                <w:spacing w:val="-2"/>
              </w:rPr>
              <w:t>экспертное</w:t>
            </w:r>
            <w:r w:rsidRPr="00A74200">
              <w:rPr>
                <w:spacing w:val="-12"/>
              </w:rPr>
              <w:t xml:space="preserve"> </w:t>
            </w:r>
            <w:r w:rsidRPr="00A74200">
              <w:rPr>
                <w:spacing w:val="-2"/>
              </w:rPr>
              <w:t xml:space="preserve">наблюдение </w:t>
            </w:r>
            <w:r w:rsidRPr="00A74200">
              <w:t>и оценка решения выпускниками задач в процессе</w:t>
            </w:r>
            <w:r w:rsidRPr="00A74200">
              <w:rPr>
                <w:spacing w:val="-14"/>
              </w:rPr>
              <w:t xml:space="preserve"> </w:t>
            </w:r>
            <w:r w:rsidRPr="00A74200">
              <w:t>выполнения</w:t>
            </w:r>
            <w:r w:rsidRPr="00A74200">
              <w:rPr>
                <w:spacing w:val="14"/>
              </w:rPr>
              <w:t xml:space="preserve"> </w:t>
            </w:r>
            <w:r w:rsidRPr="00A74200">
              <w:t>и защиты</w:t>
            </w:r>
            <w:r w:rsidRPr="00A74200">
              <w:rPr>
                <w:spacing w:val="-6"/>
              </w:rPr>
              <w:t xml:space="preserve"> </w:t>
            </w:r>
            <w:r w:rsidRPr="00A74200">
              <w:t xml:space="preserve">дипломного </w:t>
            </w:r>
            <w:r w:rsidRPr="00A74200">
              <w:rPr>
                <w:spacing w:val="-2"/>
              </w:rPr>
              <w:t>проекта.</w:t>
            </w:r>
          </w:p>
        </w:tc>
      </w:tr>
      <w:tr w:rsidR="00A74200" w:rsidRPr="00A74200" w14:paraId="7C375837" w14:textId="77777777" w:rsidTr="00CC3F3F">
        <w:trPr>
          <w:trHeight w:val="1006"/>
        </w:trPr>
        <w:tc>
          <w:tcPr>
            <w:tcW w:w="2238" w:type="dxa"/>
          </w:tcPr>
          <w:p w14:paraId="504766E8" w14:textId="77777777" w:rsidR="00A74200" w:rsidRPr="00A74200" w:rsidRDefault="00A74200" w:rsidP="00A74200">
            <w:pPr>
              <w:spacing w:line="228" w:lineRule="exact"/>
            </w:pPr>
            <w:r w:rsidRPr="00A74200">
              <w:rPr>
                <w:spacing w:val="-2"/>
              </w:rPr>
              <w:t>Качество</w:t>
            </w:r>
          </w:p>
          <w:p w14:paraId="5E43A706" w14:textId="77777777" w:rsidR="00A74200" w:rsidRPr="00A74200" w:rsidRDefault="00A74200" w:rsidP="00A74200">
            <w:pPr>
              <w:spacing w:before="2" w:line="242" w:lineRule="auto"/>
            </w:pPr>
            <w:r w:rsidRPr="00A74200">
              <w:rPr>
                <w:spacing w:val="-2"/>
              </w:rPr>
              <w:t>оформления дипломного проекта</w:t>
            </w:r>
          </w:p>
        </w:tc>
        <w:tc>
          <w:tcPr>
            <w:tcW w:w="4986" w:type="dxa"/>
          </w:tcPr>
          <w:p w14:paraId="646B7BBA" w14:textId="77777777" w:rsidR="00A74200" w:rsidRPr="00A74200" w:rsidRDefault="00A74200" w:rsidP="00A74200">
            <w:pPr>
              <w:spacing w:line="228" w:lineRule="exact"/>
            </w:pPr>
            <w:r w:rsidRPr="00A74200">
              <w:t>замечания</w:t>
            </w:r>
            <w:r w:rsidRPr="00A74200">
              <w:rPr>
                <w:spacing w:val="3"/>
              </w:rPr>
              <w:t xml:space="preserve"> </w:t>
            </w:r>
            <w:proofErr w:type="spellStart"/>
            <w:r w:rsidRPr="00A74200">
              <w:rPr>
                <w:spacing w:val="-2"/>
              </w:rPr>
              <w:t>нормоконтролера</w:t>
            </w:r>
            <w:proofErr w:type="spellEnd"/>
            <w:r w:rsidRPr="00A74200">
              <w:rPr>
                <w:spacing w:val="-2"/>
              </w:rPr>
              <w:t>:</w:t>
            </w:r>
          </w:p>
          <w:p w14:paraId="0A7673A7" w14:textId="77777777" w:rsidR="00A74200" w:rsidRPr="00A74200" w:rsidRDefault="00A74200" w:rsidP="00A74200">
            <w:pPr>
              <w:spacing w:before="2"/>
            </w:pPr>
            <w:r w:rsidRPr="00A74200">
              <w:t>до</w:t>
            </w:r>
            <w:r w:rsidRPr="00A74200">
              <w:rPr>
                <w:spacing w:val="-16"/>
              </w:rPr>
              <w:t xml:space="preserve"> </w:t>
            </w:r>
            <w:r w:rsidRPr="00A74200">
              <w:t>25</w:t>
            </w:r>
            <w:r w:rsidRPr="00A74200">
              <w:rPr>
                <w:spacing w:val="15"/>
              </w:rPr>
              <w:t xml:space="preserve"> </w:t>
            </w:r>
            <w:r w:rsidRPr="00A74200">
              <w:rPr>
                <w:spacing w:val="-10"/>
              </w:rPr>
              <w:t>%</w:t>
            </w:r>
          </w:p>
          <w:p w14:paraId="7D3F826A" w14:textId="77777777" w:rsidR="00A74200" w:rsidRPr="00A74200" w:rsidRDefault="00A74200" w:rsidP="00A74200">
            <w:pPr>
              <w:spacing w:before="2"/>
            </w:pPr>
            <w:r w:rsidRPr="00A74200">
              <w:rPr>
                <w:spacing w:val="-5"/>
              </w:rPr>
              <w:t>25-40%</w:t>
            </w:r>
          </w:p>
          <w:p w14:paraId="087B17EB" w14:textId="77777777" w:rsidR="00A74200" w:rsidRPr="00A74200" w:rsidRDefault="00A74200" w:rsidP="00A74200">
            <w:pPr>
              <w:spacing w:before="2" w:line="246" w:lineRule="exact"/>
            </w:pPr>
            <w:r w:rsidRPr="00A74200">
              <w:rPr>
                <w:spacing w:val="-5"/>
              </w:rPr>
              <w:t>40-70%</w:t>
            </w:r>
          </w:p>
        </w:tc>
        <w:tc>
          <w:tcPr>
            <w:tcW w:w="2523" w:type="dxa"/>
          </w:tcPr>
          <w:p w14:paraId="75514C23" w14:textId="77777777" w:rsidR="00A74200" w:rsidRPr="00A74200" w:rsidRDefault="00A74200" w:rsidP="00A74200">
            <w:pPr>
              <w:spacing w:line="228" w:lineRule="exact"/>
            </w:pPr>
            <w:r w:rsidRPr="00A74200">
              <w:t>оценка</w:t>
            </w:r>
            <w:r w:rsidRPr="00A74200">
              <w:rPr>
                <w:spacing w:val="1"/>
              </w:rPr>
              <w:t xml:space="preserve"> </w:t>
            </w:r>
            <w:r w:rsidRPr="00A74200">
              <w:t>и</w:t>
            </w:r>
            <w:r w:rsidRPr="00A74200">
              <w:rPr>
                <w:spacing w:val="-14"/>
              </w:rPr>
              <w:t xml:space="preserve"> </w:t>
            </w:r>
            <w:r w:rsidRPr="00A74200">
              <w:rPr>
                <w:spacing w:val="-2"/>
              </w:rPr>
              <w:t>качества</w:t>
            </w:r>
          </w:p>
          <w:p w14:paraId="4AE2DCA4" w14:textId="77777777" w:rsidR="00A74200" w:rsidRPr="00A74200" w:rsidRDefault="00A74200" w:rsidP="00A74200">
            <w:pPr>
              <w:spacing w:before="2" w:line="242" w:lineRule="auto"/>
              <w:ind w:right="150"/>
            </w:pPr>
            <w:r w:rsidRPr="00A74200">
              <w:rPr>
                <w:spacing w:val="-2"/>
              </w:rPr>
              <w:t>оформления дипломного проекта</w:t>
            </w:r>
          </w:p>
        </w:tc>
      </w:tr>
    </w:tbl>
    <w:p w14:paraId="7240319C" w14:textId="77777777" w:rsidR="00A74200" w:rsidRPr="00A74200" w:rsidRDefault="00A74200" w:rsidP="00A74200">
      <w:pPr>
        <w:spacing w:before="72"/>
        <w:rPr>
          <w:b/>
          <w:sz w:val="24"/>
          <w:szCs w:val="24"/>
        </w:rPr>
      </w:pPr>
    </w:p>
    <w:p w14:paraId="23BC22C9" w14:textId="77777777" w:rsidR="00A74200" w:rsidRPr="00A74200" w:rsidRDefault="00A74200" w:rsidP="00A74200">
      <w:pPr>
        <w:spacing w:before="1" w:line="278" w:lineRule="auto"/>
        <w:ind w:right="145"/>
        <w:jc w:val="both"/>
        <w:rPr>
          <w:sz w:val="24"/>
          <w:szCs w:val="24"/>
        </w:rPr>
      </w:pPr>
      <w:r w:rsidRPr="00A74200">
        <w:rPr>
          <w:sz w:val="24"/>
          <w:szCs w:val="24"/>
        </w:rPr>
        <w:t>Для оценки качества выполнения и защиты дипломного проекта, а также оценки</w:t>
      </w:r>
      <w:r w:rsidRPr="00A74200">
        <w:rPr>
          <w:spacing w:val="80"/>
          <w:sz w:val="24"/>
          <w:szCs w:val="24"/>
        </w:rPr>
        <w:t xml:space="preserve"> </w:t>
      </w:r>
      <w:r w:rsidRPr="00A74200">
        <w:rPr>
          <w:sz w:val="24"/>
          <w:szCs w:val="24"/>
        </w:rPr>
        <w:t>уровня подготовки выпускника к самостоятельной работе применяется высокий уровень оценивания знаний и умений по специальности при решении конкретных</w:t>
      </w:r>
      <w:r w:rsidRPr="00A74200">
        <w:rPr>
          <w:spacing w:val="-15"/>
          <w:sz w:val="24"/>
          <w:szCs w:val="24"/>
        </w:rPr>
        <w:t xml:space="preserve"> </w:t>
      </w:r>
      <w:r w:rsidRPr="00A74200">
        <w:rPr>
          <w:sz w:val="24"/>
          <w:szCs w:val="24"/>
        </w:rPr>
        <w:t xml:space="preserve">профессиональных </w:t>
      </w:r>
      <w:r w:rsidRPr="00A74200">
        <w:rPr>
          <w:spacing w:val="-2"/>
          <w:sz w:val="24"/>
          <w:szCs w:val="24"/>
        </w:rPr>
        <w:t>задач:</w:t>
      </w:r>
    </w:p>
    <w:p w14:paraId="038F4F44" w14:textId="77777777" w:rsidR="00A74200" w:rsidRPr="00A74200" w:rsidRDefault="00A74200" w:rsidP="00A74200">
      <w:pPr>
        <w:numPr>
          <w:ilvl w:val="0"/>
          <w:numId w:val="172"/>
        </w:numPr>
        <w:tabs>
          <w:tab w:val="left" w:pos="563"/>
          <w:tab w:val="left" w:pos="565"/>
        </w:tabs>
        <w:spacing w:line="273" w:lineRule="auto"/>
        <w:ind w:left="565" w:right="168"/>
        <w:jc w:val="both"/>
        <w:rPr>
          <w:sz w:val="24"/>
        </w:rPr>
      </w:pPr>
      <w:r w:rsidRPr="00A74200">
        <w:rPr>
          <w:b/>
          <w:sz w:val="24"/>
        </w:rPr>
        <w:t xml:space="preserve">оценка «5» (отлично) </w:t>
      </w:r>
      <w:r w:rsidRPr="00A74200">
        <w:rPr>
          <w:sz w:val="24"/>
        </w:rPr>
        <w:t xml:space="preserve">- высокий уровень качества выполнения и оформления дипломного проекта (замечания </w:t>
      </w:r>
      <w:proofErr w:type="spellStart"/>
      <w:r w:rsidRPr="00A74200">
        <w:rPr>
          <w:sz w:val="24"/>
        </w:rPr>
        <w:t>нормоконтролера</w:t>
      </w:r>
      <w:proofErr w:type="spellEnd"/>
      <w:r w:rsidRPr="00A74200">
        <w:rPr>
          <w:sz w:val="24"/>
        </w:rPr>
        <w:t xml:space="preserve"> до 25%), четкий и обоснованный доклад по всем разделам дипломного проекта, правильные и содержательные ответы на дополнительные вопросы:</w:t>
      </w:r>
      <w:r w:rsidRPr="00A74200">
        <w:rPr>
          <w:spacing w:val="80"/>
          <w:sz w:val="24"/>
        </w:rPr>
        <w:t xml:space="preserve"> </w:t>
      </w:r>
      <w:r w:rsidRPr="00A74200">
        <w:rPr>
          <w:sz w:val="24"/>
        </w:rPr>
        <w:t>владеет</w:t>
      </w:r>
      <w:r w:rsidRPr="00A74200">
        <w:rPr>
          <w:spacing w:val="80"/>
          <w:sz w:val="24"/>
        </w:rPr>
        <w:t xml:space="preserve"> </w:t>
      </w:r>
      <w:r w:rsidRPr="00A74200">
        <w:rPr>
          <w:sz w:val="24"/>
        </w:rPr>
        <w:t>теоретическим</w:t>
      </w:r>
      <w:r w:rsidRPr="00A74200">
        <w:rPr>
          <w:spacing w:val="79"/>
          <w:w w:val="150"/>
          <w:sz w:val="24"/>
        </w:rPr>
        <w:t xml:space="preserve"> </w:t>
      </w:r>
      <w:r w:rsidRPr="00A74200">
        <w:rPr>
          <w:sz w:val="24"/>
        </w:rPr>
        <w:t>материалом,</w:t>
      </w:r>
      <w:r w:rsidRPr="00A74200">
        <w:rPr>
          <w:spacing w:val="80"/>
          <w:sz w:val="24"/>
        </w:rPr>
        <w:t xml:space="preserve"> </w:t>
      </w:r>
      <w:r w:rsidRPr="00A74200">
        <w:rPr>
          <w:sz w:val="24"/>
        </w:rPr>
        <w:t>видит</w:t>
      </w:r>
      <w:r w:rsidRPr="00A74200">
        <w:rPr>
          <w:spacing w:val="80"/>
          <w:sz w:val="24"/>
        </w:rPr>
        <w:t xml:space="preserve"> </w:t>
      </w:r>
      <w:r w:rsidRPr="00A74200">
        <w:rPr>
          <w:sz w:val="24"/>
        </w:rPr>
        <w:t>межпредметные</w:t>
      </w:r>
      <w:r w:rsidRPr="00A74200">
        <w:rPr>
          <w:spacing w:val="80"/>
          <w:sz w:val="24"/>
        </w:rPr>
        <w:t xml:space="preserve"> </w:t>
      </w:r>
      <w:r w:rsidRPr="00A74200">
        <w:rPr>
          <w:sz w:val="24"/>
        </w:rPr>
        <w:t>связи,</w:t>
      </w:r>
      <w:r w:rsidRPr="00A74200">
        <w:rPr>
          <w:spacing w:val="80"/>
          <w:sz w:val="24"/>
        </w:rPr>
        <w:t xml:space="preserve"> </w:t>
      </w:r>
      <w:r w:rsidRPr="00A74200">
        <w:rPr>
          <w:sz w:val="24"/>
        </w:rPr>
        <w:t>способен</w:t>
      </w:r>
    </w:p>
    <w:p w14:paraId="2BE099CE" w14:textId="77777777" w:rsidR="00A74200" w:rsidRPr="00A74200" w:rsidRDefault="00A74200" w:rsidP="00A74200">
      <w:pPr>
        <w:spacing w:before="62" w:line="273" w:lineRule="auto"/>
        <w:ind w:right="163"/>
        <w:jc w:val="both"/>
        <w:rPr>
          <w:sz w:val="24"/>
          <w:szCs w:val="24"/>
        </w:rPr>
      </w:pPr>
      <w:r w:rsidRPr="00A74200">
        <w:rPr>
          <w:sz w:val="24"/>
          <w:szCs w:val="24"/>
        </w:rPr>
        <w:t>привести практические примеры, обосновывать свои суждения, ответ отличается профессиональной культурой,</w:t>
      </w:r>
      <w:r w:rsidRPr="00A74200">
        <w:rPr>
          <w:spacing w:val="40"/>
          <w:sz w:val="24"/>
          <w:szCs w:val="24"/>
        </w:rPr>
        <w:t xml:space="preserve"> </w:t>
      </w:r>
      <w:r w:rsidRPr="00A74200">
        <w:rPr>
          <w:sz w:val="24"/>
          <w:szCs w:val="24"/>
        </w:rPr>
        <w:t>положительный отзыв руководителя.</w:t>
      </w:r>
    </w:p>
    <w:p w14:paraId="62792CDB" w14:textId="77777777" w:rsidR="00A74200" w:rsidRPr="00A74200" w:rsidRDefault="00A74200" w:rsidP="00A74200">
      <w:pPr>
        <w:numPr>
          <w:ilvl w:val="0"/>
          <w:numId w:val="172"/>
        </w:numPr>
        <w:tabs>
          <w:tab w:val="left" w:pos="563"/>
          <w:tab w:val="left" w:pos="565"/>
        </w:tabs>
        <w:spacing w:line="276" w:lineRule="auto"/>
        <w:ind w:left="565" w:right="153"/>
        <w:jc w:val="both"/>
        <w:rPr>
          <w:sz w:val="24"/>
        </w:rPr>
      </w:pPr>
      <w:r w:rsidRPr="00A74200">
        <w:rPr>
          <w:b/>
          <w:sz w:val="24"/>
        </w:rPr>
        <w:t xml:space="preserve">оценка «4» (хорошо) </w:t>
      </w:r>
      <w:r w:rsidRPr="00A74200">
        <w:rPr>
          <w:sz w:val="24"/>
        </w:rPr>
        <w:t xml:space="preserve">- хороший уровень качества выполнения и оформления дипломного проекта, (замечания </w:t>
      </w:r>
      <w:proofErr w:type="spellStart"/>
      <w:r w:rsidRPr="00A74200">
        <w:rPr>
          <w:sz w:val="24"/>
        </w:rPr>
        <w:t>нормоконтролера</w:t>
      </w:r>
      <w:proofErr w:type="spellEnd"/>
      <w:r w:rsidRPr="00A74200">
        <w:rPr>
          <w:sz w:val="24"/>
        </w:rPr>
        <w:t xml:space="preserve"> 25-40%), четкий и обоснованный доклад по всем разделам дипломного проекта, правильные ответы на большинство дополнительных вопросов: владеет теоретическим материалом, осознанно применяет знания для решения практических задач, ответ логичен, но содержание ответа имеет отдельные неточности, положительный отзыв руководителя.</w:t>
      </w:r>
    </w:p>
    <w:p w14:paraId="5DBAB02A" w14:textId="77777777" w:rsidR="00A74200" w:rsidRPr="00A74200" w:rsidRDefault="00A74200" w:rsidP="00A74200">
      <w:pPr>
        <w:numPr>
          <w:ilvl w:val="0"/>
          <w:numId w:val="172"/>
        </w:numPr>
        <w:tabs>
          <w:tab w:val="left" w:pos="563"/>
          <w:tab w:val="left" w:pos="565"/>
        </w:tabs>
        <w:spacing w:line="278" w:lineRule="auto"/>
        <w:ind w:left="565" w:right="155"/>
        <w:jc w:val="both"/>
        <w:rPr>
          <w:sz w:val="24"/>
        </w:rPr>
      </w:pPr>
      <w:r w:rsidRPr="00A74200">
        <w:rPr>
          <w:b/>
          <w:sz w:val="24"/>
        </w:rPr>
        <w:t xml:space="preserve">оценка «3» (удовлетворительно) </w:t>
      </w:r>
      <w:r w:rsidRPr="00A74200">
        <w:rPr>
          <w:sz w:val="24"/>
        </w:rPr>
        <w:t xml:space="preserve">- удовлетворительный уровень качества выполнения и оформления дипломного проекта (замечания </w:t>
      </w:r>
      <w:proofErr w:type="spellStart"/>
      <w:r w:rsidRPr="00A74200">
        <w:rPr>
          <w:sz w:val="24"/>
        </w:rPr>
        <w:t>нормоконтролера</w:t>
      </w:r>
      <w:proofErr w:type="spellEnd"/>
      <w:r w:rsidRPr="00A74200">
        <w:rPr>
          <w:sz w:val="24"/>
        </w:rPr>
        <w:t xml:space="preserve"> 40- 70%), нечеткий или неполный доклад</w:t>
      </w:r>
      <w:r w:rsidRPr="00A74200">
        <w:rPr>
          <w:spacing w:val="-8"/>
          <w:sz w:val="24"/>
        </w:rPr>
        <w:t xml:space="preserve"> </w:t>
      </w:r>
      <w:r w:rsidRPr="00A74200">
        <w:rPr>
          <w:sz w:val="24"/>
        </w:rPr>
        <w:t>по</w:t>
      </w:r>
      <w:r w:rsidRPr="00A74200">
        <w:rPr>
          <w:spacing w:val="-5"/>
          <w:sz w:val="24"/>
        </w:rPr>
        <w:t xml:space="preserve"> </w:t>
      </w:r>
      <w:r w:rsidRPr="00A74200">
        <w:rPr>
          <w:sz w:val="24"/>
        </w:rPr>
        <w:t>всем</w:t>
      </w:r>
      <w:r w:rsidRPr="00A74200">
        <w:rPr>
          <w:spacing w:val="-7"/>
          <w:sz w:val="24"/>
        </w:rPr>
        <w:t xml:space="preserve"> </w:t>
      </w:r>
      <w:r w:rsidRPr="00A74200">
        <w:rPr>
          <w:sz w:val="24"/>
        </w:rPr>
        <w:t>разделам</w:t>
      </w:r>
      <w:r w:rsidRPr="00A74200">
        <w:rPr>
          <w:spacing w:val="-7"/>
          <w:sz w:val="24"/>
        </w:rPr>
        <w:t xml:space="preserve"> </w:t>
      </w:r>
      <w:r w:rsidRPr="00A74200">
        <w:rPr>
          <w:sz w:val="24"/>
        </w:rPr>
        <w:t>дипломного</w:t>
      </w:r>
      <w:r w:rsidRPr="00A74200">
        <w:rPr>
          <w:spacing w:val="-5"/>
          <w:sz w:val="24"/>
        </w:rPr>
        <w:t xml:space="preserve"> </w:t>
      </w:r>
      <w:r w:rsidRPr="00A74200">
        <w:rPr>
          <w:sz w:val="24"/>
        </w:rPr>
        <w:t>проекта,</w:t>
      </w:r>
      <w:r w:rsidRPr="00A74200">
        <w:rPr>
          <w:spacing w:val="-5"/>
          <w:sz w:val="24"/>
        </w:rPr>
        <w:t xml:space="preserve"> </w:t>
      </w:r>
      <w:r w:rsidRPr="00A74200">
        <w:rPr>
          <w:sz w:val="24"/>
        </w:rPr>
        <w:t>ошибки или затруднения</w:t>
      </w:r>
      <w:r w:rsidRPr="00A74200">
        <w:rPr>
          <w:spacing w:val="-11"/>
          <w:sz w:val="24"/>
        </w:rPr>
        <w:t xml:space="preserve"> </w:t>
      </w:r>
      <w:r w:rsidRPr="00A74200">
        <w:rPr>
          <w:sz w:val="24"/>
        </w:rPr>
        <w:t>в ответах на дополнительные вопросы:</w:t>
      </w:r>
      <w:r w:rsidRPr="00A74200">
        <w:rPr>
          <w:spacing w:val="-6"/>
          <w:sz w:val="24"/>
        </w:rPr>
        <w:t xml:space="preserve"> </w:t>
      </w:r>
      <w:r w:rsidRPr="00A74200">
        <w:rPr>
          <w:sz w:val="24"/>
        </w:rPr>
        <w:t>владеет теоретическим материалом, но излагает его неполно, непоследовательно, допускает неточности в определении понятий, в применении знаний для решения практических задач, не умеет доказательно обосновывать свои суждения, положительный отзыв руководителя,</w:t>
      </w:r>
      <w:r w:rsidRPr="00A74200">
        <w:rPr>
          <w:spacing w:val="40"/>
          <w:sz w:val="24"/>
        </w:rPr>
        <w:t xml:space="preserve"> </w:t>
      </w:r>
      <w:r w:rsidRPr="00A74200">
        <w:rPr>
          <w:sz w:val="24"/>
        </w:rPr>
        <w:t>с указанием незначительных</w:t>
      </w:r>
      <w:r w:rsidRPr="00A74200">
        <w:rPr>
          <w:spacing w:val="-1"/>
          <w:sz w:val="24"/>
        </w:rPr>
        <w:t xml:space="preserve"> </w:t>
      </w:r>
      <w:r w:rsidRPr="00A74200">
        <w:rPr>
          <w:sz w:val="24"/>
        </w:rPr>
        <w:t>неточностей.</w:t>
      </w:r>
    </w:p>
    <w:p w14:paraId="5E051698" w14:textId="77777777" w:rsidR="00A74200" w:rsidRPr="00A74200" w:rsidRDefault="00A74200" w:rsidP="00A74200">
      <w:pPr>
        <w:numPr>
          <w:ilvl w:val="0"/>
          <w:numId w:val="172"/>
        </w:numPr>
        <w:tabs>
          <w:tab w:val="left" w:pos="563"/>
          <w:tab w:val="left" w:pos="565"/>
        </w:tabs>
        <w:spacing w:line="276" w:lineRule="auto"/>
        <w:ind w:left="565" w:right="159"/>
        <w:jc w:val="both"/>
        <w:rPr>
          <w:sz w:val="24"/>
        </w:rPr>
      </w:pPr>
      <w:r w:rsidRPr="00A74200">
        <w:rPr>
          <w:b/>
          <w:sz w:val="24"/>
        </w:rPr>
        <w:t xml:space="preserve">оценка «2» (неудовлетворительно) </w:t>
      </w:r>
      <w:r w:rsidRPr="00A74200">
        <w:rPr>
          <w:sz w:val="24"/>
        </w:rPr>
        <w:t xml:space="preserve">- некачественное выполнение и оформление дипломного проекта (замечания </w:t>
      </w:r>
      <w:proofErr w:type="spellStart"/>
      <w:r w:rsidRPr="00A74200">
        <w:rPr>
          <w:sz w:val="24"/>
        </w:rPr>
        <w:t>нормоконтролера</w:t>
      </w:r>
      <w:proofErr w:type="spellEnd"/>
      <w:r w:rsidRPr="00A74200">
        <w:rPr>
          <w:sz w:val="24"/>
        </w:rPr>
        <w:t xml:space="preserve"> больше 70%), доклад студента не отражает существа темы и содержания дипломного проекта, отсутствие ответов или неправильные ответы на дополнительные вопросы: студент имеет разрозненные бессистемные знания, не умеет выделять главное и второстепенное, допускает ошибки в определении понятий, искажающие их смысл, беспорядочно и неуверенно излагает материал, не может применить</w:t>
      </w:r>
      <w:r w:rsidRPr="00A74200">
        <w:rPr>
          <w:spacing w:val="-8"/>
          <w:sz w:val="24"/>
        </w:rPr>
        <w:t xml:space="preserve"> </w:t>
      </w:r>
      <w:r w:rsidRPr="00A74200">
        <w:rPr>
          <w:sz w:val="24"/>
        </w:rPr>
        <w:t>знания</w:t>
      </w:r>
      <w:r w:rsidRPr="00A74200">
        <w:rPr>
          <w:spacing w:val="-9"/>
          <w:sz w:val="24"/>
        </w:rPr>
        <w:t xml:space="preserve"> </w:t>
      </w:r>
      <w:r w:rsidRPr="00A74200">
        <w:rPr>
          <w:sz w:val="24"/>
        </w:rPr>
        <w:t>для решения практических задач.</w:t>
      </w:r>
    </w:p>
    <w:p w14:paraId="0440AF2C" w14:textId="77777777" w:rsidR="00A74200" w:rsidRPr="00A74200" w:rsidRDefault="00A74200" w:rsidP="00A74200">
      <w:pPr>
        <w:spacing w:line="273" w:lineRule="auto"/>
        <w:ind w:right="152"/>
        <w:jc w:val="both"/>
        <w:rPr>
          <w:sz w:val="24"/>
          <w:szCs w:val="24"/>
        </w:rPr>
      </w:pPr>
      <w:r w:rsidRPr="00A74200">
        <w:rPr>
          <w:sz w:val="24"/>
          <w:szCs w:val="24"/>
        </w:rPr>
        <w:t>Выпускник не допускается до защиты дипломного проекта, при наличии одного из следующих условий:</w:t>
      </w:r>
    </w:p>
    <w:p w14:paraId="408CD851" w14:textId="77777777" w:rsidR="00A74200" w:rsidRPr="00A74200" w:rsidRDefault="00A74200" w:rsidP="00A74200">
      <w:pPr>
        <w:numPr>
          <w:ilvl w:val="1"/>
          <w:numId w:val="172"/>
        </w:numPr>
        <w:tabs>
          <w:tab w:val="left" w:pos="1225"/>
        </w:tabs>
        <w:spacing w:line="273" w:lineRule="auto"/>
        <w:ind w:right="171" w:firstLine="706"/>
        <w:rPr>
          <w:sz w:val="24"/>
        </w:rPr>
      </w:pPr>
      <w:r w:rsidRPr="00A74200">
        <w:rPr>
          <w:sz w:val="24"/>
        </w:rPr>
        <w:t>неполная</w:t>
      </w:r>
      <w:r w:rsidRPr="00A74200">
        <w:rPr>
          <w:spacing w:val="80"/>
          <w:sz w:val="24"/>
        </w:rPr>
        <w:t xml:space="preserve"> </w:t>
      </w:r>
      <w:r w:rsidRPr="00A74200">
        <w:rPr>
          <w:sz w:val="24"/>
        </w:rPr>
        <w:t>комплектность</w:t>
      </w:r>
      <w:r w:rsidRPr="00A74200">
        <w:rPr>
          <w:spacing w:val="80"/>
          <w:sz w:val="24"/>
        </w:rPr>
        <w:t xml:space="preserve"> </w:t>
      </w:r>
      <w:r w:rsidRPr="00A74200">
        <w:rPr>
          <w:sz w:val="24"/>
        </w:rPr>
        <w:t>пояснительной</w:t>
      </w:r>
      <w:r w:rsidRPr="00A74200">
        <w:rPr>
          <w:spacing w:val="80"/>
          <w:sz w:val="24"/>
        </w:rPr>
        <w:t xml:space="preserve"> </w:t>
      </w:r>
      <w:r w:rsidRPr="00A74200">
        <w:rPr>
          <w:sz w:val="24"/>
        </w:rPr>
        <w:t>записки</w:t>
      </w:r>
      <w:r w:rsidRPr="00A74200">
        <w:rPr>
          <w:spacing w:val="80"/>
          <w:sz w:val="24"/>
        </w:rPr>
        <w:t xml:space="preserve"> </w:t>
      </w:r>
      <w:r w:rsidRPr="00A74200">
        <w:rPr>
          <w:sz w:val="24"/>
        </w:rPr>
        <w:t>в</w:t>
      </w:r>
      <w:r w:rsidRPr="00A74200">
        <w:rPr>
          <w:spacing w:val="80"/>
          <w:sz w:val="24"/>
        </w:rPr>
        <w:t xml:space="preserve"> </w:t>
      </w:r>
      <w:r w:rsidRPr="00A74200">
        <w:rPr>
          <w:sz w:val="24"/>
        </w:rPr>
        <w:t>соответствии</w:t>
      </w:r>
      <w:r w:rsidRPr="00A74200">
        <w:rPr>
          <w:spacing w:val="80"/>
          <w:sz w:val="24"/>
        </w:rPr>
        <w:t xml:space="preserve"> </w:t>
      </w:r>
      <w:r w:rsidRPr="00A74200">
        <w:rPr>
          <w:sz w:val="24"/>
        </w:rPr>
        <w:t>с</w:t>
      </w:r>
      <w:r w:rsidRPr="00A74200">
        <w:rPr>
          <w:spacing w:val="80"/>
          <w:sz w:val="24"/>
        </w:rPr>
        <w:t xml:space="preserve"> </w:t>
      </w:r>
      <w:r w:rsidRPr="00A74200">
        <w:rPr>
          <w:sz w:val="24"/>
        </w:rPr>
        <w:t>заданием</w:t>
      </w:r>
      <w:r w:rsidRPr="00A74200">
        <w:rPr>
          <w:spacing w:val="40"/>
          <w:sz w:val="24"/>
        </w:rPr>
        <w:t xml:space="preserve"> </w:t>
      </w:r>
      <w:r w:rsidRPr="00A74200">
        <w:rPr>
          <w:sz w:val="24"/>
        </w:rPr>
        <w:t xml:space="preserve">на </w:t>
      </w:r>
      <w:r w:rsidRPr="00A74200">
        <w:rPr>
          <w:spacing w:val="-2"/>
          <w:sz w:val="24"/>
        </w:rPr>
        <w:t>проектирование;</w:t>
      </w:r>
    </w:p>
    <w:p w14:paraId="76537124" w14:textId="77777777" w:rsidR="00A74200" w:rsidRPr="00A74200" w:rsidRDefault="00A74200" w:rsidP="00A74200">
      <w:pPr>
        <w:numPr>
          <w:ilvl w:val="1"/>
          <w:numId w:val="172"/>
        </w:numPr>
        <w:tabs>
          <w:tab w:val="left" w:pos="1120"/>
        </w:tabs>
        <w:spacing w:before="1"/>
        <w:ind w:left="1120" w:hanging="134"/>
        <w:rPr>
          <w:sz w:val="24"/>
        </w:rPr>
      </w:pPr>
      <w:r w:rsidRPr="00A74200">
        <w:rPr>
          <w:sz w:val="24"/>
        </w:rPr>
        <w:t>отсутствие</w:t>
      </w:r>
      <w:r w:rsidRPr="00A74200">
        <w:rPr>
          <w:spacing w:val="1"/>
          <w:sz w:val="24"/>
        </w:rPr>
        <w:t xml:space="preserve"> </w:t>
      </w:r>
      <w:r w:rsidRPr="00A74200">
        <w:rPr>
          <w:sz w:val="24"/>
        </w:rPr>
        <w:t>необходимых</w:t>
      </w:r>
      <w:r w:rsidRPr="00A74200">
        <w:rPr>
          <w:spacing w:val="-9"/>
          <w:sz w:val="24"/>
        </w:rPr>
        <w:t xml:space="preserve"> </w:t>
      </w:r>
      <w:r w:rsidRPr="00A74200">
        <w:rPr>
          <w:spacing w:val="-2"/>
          <w:sz w:val="24"/>
        </w:rPr>
        <w:t>подписей;</w:t>
      </w:r>
    </w:p>
    <w:p w14:paraId="7A286A7C" w14:textId="77777777" w:rsidR="00A74200" w:rsidRPr="00A74200" w:rsidRDefault="00A74200" w:rsidP="00A74200">
      <w:pPr>
        <w:numPr>
          <w:ilvl w:val="1"/>
          <w:numId w:val="172"/>
        </w:numPr>
        <w:tabs>
          <w:tab w:val="left" w:pos="1195"/>
        </w:tabs>
        <w:spacing w:before="39" w:line="273" w:lineRule="auto"/>
        <w:ind w:right="177" w:firstLine="706"/>
        <w:rPr>
          <w:sz w:val="24"/>
        </w:rPr>
      </w:pPr>
      <w:r w:rsidRPr="00A74200">
        <w:rPr>
          <w:sz w:val="24"/>
        </w:rPr>
        <w:t>несоответствие</w:t>
      </w:r>
      <w:r w:rsidRPr="00A74200">
        <w:rPr>
          <w:spacing w:val="40"/>
          <w:sz w:val="24"/>
        </w:rPr>
        <w:t xml:space="preserve"> </w:t>
      </w:r>
      <w:r w:rsidRPr="00A74200">
        <w:rPr>
          <w:sz w:val="24"/>
        </w:rPr>
        <w:t>«содержания»</w:t>
      </w:r>
      <w:r w:rsidRPr="00A74200">
        <w:rPr>
          <w:spacing w:val="40"/>
          <w:sz w:val="24"/>
        </w:rPr>
        <w:t xml:space="preserve"> </w:t>
      </w:r>
      <w:r w:rsidRPr="00A74200">
        <w:rPr>
          <w:sz w:val="24"/>
        </w:rPr>
        <w:t>названиям</w:t>
      </w:r>
      <w:r w:rsidRPr="00A74200">
        <w:rPr>
          <w:spacing w:val="39"/>
          <w:sz w:val="24"/>
        </w:rPr>
        <w:t xml:space="preserve"> </w:t>
      </w:r>
      <w:r w:rsidRPr="00A74200">
        <w:rPr>
          <w:sz w:val="24"/>
        </w:rPr>
        <w:t>разделов</w:t>
      </w:r>
      <w:r w:rsidRPr="00A74200">
        <w:rPr>
          <w:spacing w:val="40"/>
          <w:sz w:val="24"/>
        </w:rPr>
        <w:t xml:space="preserve"> </w:t>
      </w:r>
      <w:r w:rsidRPr="00A74200">
        <w:rPr>
          <w:sz w:val="24"/>
        </w:rPr>
        <w:t>и</w:t>
      </w:r>
      <w:r w:rsidRPr="00A74200">
        <w:rPr>
          <w:spacing w:val="40"/>
          <w:sz w:val="24"/>
        </w:rPr>
        <w:t xml:space="preserve"> </w:t>
      </w:r>
      <w:r w:rsidRPr="00A74200">
        <w:rPr>
          <w:sz w:val="24"/>
        </w:rPr>
        <w:t>подразделов</w:t>
      </w:r>
      <w:r w:rsidRPr="00A74200">
        <w:rPr>
          <w:spacing w:val="40"/>
          <w:sz w:val="24"/>
        </w:rPr>
        <w:t xml:space="preserve"> </w:t>
      </w:r>
      <w:r w:rsidRPr="00A74200">
        <w:rPr>
          <w:sz w:val="24"/>
        </w:rPr>
        <w:t>в</w:t>
      </w:r>
      <w:r w:rsidRPr="00A74200">
        <w:rPr>
          <w:spacing w:val="40"/>
          <w:sz w:val="24"/>
        </w:rPr>
        <w:t xml:space="preserve"> </w:t>
      </w:r>
      <w:r w:rsidRPr="00A74200">
        <w:rPr>
          <w:sz w:val="24"/>
        </w:rPr>
        <w:t xml:space="preserve">пояснительной </w:t>
      </w:r>
      <w:r w:rsidRPr="00A74200">
        <w:rPr>
          <w:spacing w:val="-2"/>
          <w:sz w:val="24"/>
        </w:rPr>
        <w:t>записке;</w:t>
      </w:r>
    </w:p>
    <w:p w14:paraId="7B8A1359" w14:textId="77777777" w:rsidR="00A74200" w:rsidRPr="00A74200" w:rsidRDefault="00A74200" w:rsidP="00A74200">
      <w:pPr>
        <w:spacing w:before="1"/>
        <w:rPr>
          <w:sz w:val="24"/>
          <w:szCs w:val="24"/>
        </w:rPr>
      </w:pPr>
      <w:r w:rsidRPr="00A74200">
        <w:rPr>
          <w:spacing w:val="10"/>
          <w:sz w:val="24"/>
          <w:szCs w:val="24"/>
        </w:rPr>
        <w:t>-</w:t>
      </w:r>
      <w:r w:rsidRPr="00A74200">
        <w:rPr>
          <w:sz w:val="24"/>
          <w:szCs w:val="24"/>
        </w:rPr>
        <w:t>замечания</w:t>
      </w:r>
      <w:r w:rsidRPr="00A74200">
        <w:rPr>
          <w:spacing w:val="-10"/>
          <w:sz w:val="24"/>
          <w:szCs w:val="24"/>
        </w:rPr>
        <w:t xml:space="preserve"> </w:t>
      </w:r>
      <w:proofErr w:type="spellStart"/>
      <w:r w:rsidRPr="00A74200">
        <w:rPr>
          <w:sz w:val="24"/>
          <w:szCs w:val="24"/>
        </w:rPr>
        <w:t>нормоконтролера</w:t>
      </w:r>
      <w:proofErr w:type="spellEnd"/>
      <w:r w:rsidRPr="00A74200">
        <w:rPr>
          <w:spacing w:val="-6"/>
          <w:sz w:val="24"/>
          <w:szCs w:val="24"/>
        </w:rPr>
        <w:t xml:space="preserve"> </w:t>
      </w:r>
      <w:r w:rsidRPr="00A74200">
        <w:rPr>
          <w:sz w:val="24"/>
          <w:szCs w:val="24"/>
        </w:rPr>
        <w:t>более</w:t>
      </w:r>
      <w:r w:rsidRPr="00A74200">
        <w:rPr>
          <w:spacing w:val="-6"/>
          <w:sz w:val="24"/>
          <w:szCs w:val="24"/>
        </w:rPr>
        <w:t xml:space="preserve"> </w:t>
      </w:r>
      <w:r w:rsidRPr="00A74200">
        <w:rPr>
          <w:spacing w:val="-4"/>
          <w:sz w:val="24"/>
          <w:szCs w:val="24"/>
        </w:rPr>
        <w:t>70%.</w:t>
      </w:r>
    </w:p>
    <w:p w14:paraId="49AFCF2E" w14:textId="78ABE75B" w:rsidR="00A74200" w:rsidRDefault="00A74200" w:rsidP="00F6682F">
      <w:pPr>
        <w:pStyle w:val="a5"/>
        <w:tabs>
          <w:tab w:val="left" w:pos="1217"/>
        </w:tabs>
        <w:spacing w:line="276" w:lineRule="auto"/>
        <w:ind w:left="809" w:right="105" w:firstLine="0"/>
        <w:jc w:val="right"/>
        <w:rPr>
          <w:bCs/>
          <w:sz w:val="24"/>
        </w:rPr>
      </w:pPr>
    </w:p>
    <w:p w14:paraId="75D7917B" w14:textId="77777777" w:rsidR="00A74200" w:rsidRPr="00C97520" w:rsidRDefault="00A74200" w:rsidP="00F6682F">
      <w:pPr>
        <w:pStyle w:val="a5"/>
        <w:tabs>
          <w:tab w:val="left" w:pos="1217"/>
        </w:tabs>
        <w:spacing w:line="276" w:lineRule="auto"/>
        <w:ind w:left="809" w:right="105" w:firstLine="0"/>
        <w:jc w:val="right"/>
        <w:rPr>
          <w:bCs/>
          <w:sz w:val="24"/>
        </w:rPr>
      </w:pPr>
    </w:p>
    <w:sectPr w:rsidR="00A74200" w:rsidRPr="00C97520">
      <w:pgSz w:w="11910" w:h="16840"/>
      <w:pgMar w:top="1040" w:right="460" w:bottom="1200" w:left="1600" w:header="0"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25B967" w14:textId="77777777" w:rsidR="003C26EC" w:rsidRDefault="003C26EC">
      <w:r>
        <w:separator/>
      </w:r>
    </w:p>
  </w:endnote>
  <w:endnote w:type="continuationSeparator" w:id="0">
    <w:p w14:paraId="0C0D3427" w14:textId="77777777" w:rsidR="003C26EC" w:rsidRDefault="003C2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C2362" w14:textId="77777777" w:rsidR="00CC3F3F" w:rsidRDefault="00CC3F3F">
    <w:pPr>
      <w:pStyle w:val="a3"/>
      <w:spacing w:line="14" w:lineRule="auto"/>
      <w:ind w:left="0"/>
      <w:rPr>
        <w:sz w:val="20"/>
      </w:rPr>
    </w:pPr>
    <w:r>
      <w:rPr>
        <w:noProof/>
      </w:rPr>
      <mc:AlternateContent>
        <mc:Choice Requires="wps">
          <w:drawing>
            <wp:anchor distT="0" distB="0" distL="0" distR="0" simplePos="0" relativeHeight="486427136" behindDoc="1" locked="0" layoutInCell="1" allowOverlap="1" wp14:anchorId="389215E5" wp14:editId="575EBEFE">
              <wp:simplePos x="0" y="0"/>
              <wp:positionH relativeFrom="page">
                <wp:posOffset>7022592</wp:posOffset>
              </wp:positionH>
              <wp:positionV relativeFrom="page">
                <wp:posOffset>9916159</wp:posOffset>
              </wp:positionV>
              <wp:extent cx="23241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296E6D5" w14:textId="77777777" w:rsidR="00CC3F3F" w:rsidRDefault="00CC3F3F">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10</w:t>
                          </w:r>
                          <w:r>
                            <w:rPr>
                              <w:rFonts w:ascii="Carlito"/>
                              <w:spacing w:val="-5"/>
                            </w:rPr>
                            <w:fldChar w:fldCharType="end"/>
                          </w:r>
                        </w:p>
                      </w:txbxContent>
                    </wps:txbx>
                    <wps:bodyPr wrap="square" lIns="0" tIns="0" rIns="0" bIns="0" rtlCol="0">
                      <a:noAutofit/>
                    </wps:bodyPr>
                  </wps:wsp>
                </a:graphicData>
              </a:graphic>
            </wp:anchor>
          </w:drawing>
        </mc:Choice>
        <mc:Fallback>
          <w:pict>
            <v:shapetype w14:anchorId="389215E5" id="_x0000_t202" coordsize="21600,21600" o:spt="202" path="m,l,21600r21600,l21600,xe">
              <v:stroke joinstyle="miter"/>
              <v:path gradientshapeok="t" o:connecttype="rect"/>
            </v:shapetype>
            <v:shape id="_x0000_s1030" type="#_x0000_t202" style="position:absolute;margin-left:552.95pt;margin-top:780.8pt;width:18.3pt;height:13.05pt;z-index:-1688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" filled="f" stroked="f">
              <v:textbox inset="0,0,0,0">
                <w:txbxContent>
                  <w:p w14:paraId="4296E6D5" w14:textId="77777777" w:rsidR="00CC3F3F" w:rsidRDefault="00CC3F3F">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10</w:t>
                    </w:r>
                    <w:r>
                      <w:rPr>
                        <w:rFonts w:ascii="Carlito"/>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EABB8" w14:textId="77777777" w:rsidR="00CC3F3F" w:rsidRDefault="00CC3F3F">
    <w:pPr>
      <w:pStyle w:val="a3"/>
      <w:spacing w:line="14" w:lineRule="auto"/>
      <w:ind w:left="0"/>
      <w:rPr>
        <w:sz w:val="20"/>
      </w:rPr>
    </w:pPr>
    <w:r>
      <w:rPr>
        <w:noProof/>
      </w:rPr>
      <mc:AlternateContent>
        <mc:Choice Requires="wps">
          <w:drawing>
            <wp:anchor distT="0" distB="0" distL="0" distR="0" simplePos="0" relativeHeight="486427648" behindDoc="1" locked="0" layoutInCell="1" allowOverlap="1" wp14:anchorId="68D1F714" wp14:editId="5A00AE2E">
              <wp:simplePos x="0" y="0"/>
              <wp:positionH relativeFrom="page">
                <wp:posOffset>9792969</wp:posOffset>
              </wp:positionH>
              <wp:positionV relativeFrom="page">
                <wp:posOffset>6784340</wp:posOffset>
              </wp:positionV>
              <wp:extent cx="23241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78C57C9" w14:textId="77777777" w:rsidR="00CC3F3F" w:rsidRDefault="00CC3F3F">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11</w:t>
                          </w:r>
                          <w:r>
                            <w:rPr>
                              <w:rFonts w:ascii="Carlito"/>
                              <w:spacing w:val="-5"/>
                            </w:rPr>
                            <w:fldChar w:fldCharType="end"/>
                          </w:r>
                        </w:p>
                      </w:txbxContent>
                    </wps:txbx>
                    <wps:bodyPr wrap="square" lIns="0" tIns="0" rIns="0" bIns="0" rtlCol="0">
                      <a:noAutofit/>
                    </wps:bodyPr>
                  </wps:wsp>
                </a:graphicData>
              </a:graphic>
            </wp:anchor>
          </w:drawing>
        </mc:Choice>
        <mc:Fallback>
          <w:pict>
            <v:shapetype w14:anchorId="68D1F714" id="_x0000_t202" coordsize="21600,21600" o:spt="202" path="m,l,21600r21600,l21600,xe">
              <v:stroke joinstyle="miter"/>
              <v:path gradientshapeok="t" o:connecttype="rect"/>
            </v:shapetype>
            <v:shape id="_x0000_s1031" type="#_x0000_t202" style="position:absolute;margin-left:771.1pt;margin-top:534.2pt;width:18.3pt;height:13.05pt;z-index:-1688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" filled="f" stroked="f">
              <v:textbox inset="0,0,0,0">
                <w:txbxContent>
                  <w:p w14:paraId="678C57C9" w14:textId="77777777" w:rsidR="00CC3F3F" w:rsidRDefault="00CC3F3F">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11</w:t>
                    </w:r>
                    <w:r>
                      <w:rPr>
                        <w:rFonts w:ascii="Carlito"/>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12492" w14:textId="77777777" w:rsidR="00CC3F3F" w:rsidRDefault="00CC3F3F">
    <w:pPr>
      <w:pStyle w:val="a3"/>
      <w:spacing w:line="14" w:lineRule="auto"/>
      <w:ind w:left="0"/>
      <w:rPr>
        <w:sz w:val="20"/>
      </w:rPr>
    </w:pPr>
    <w:r>
      <w:rPr>
        <w:noProof/>
      </w:rPr>
      <mc:AlternateContent>
        <mc:Choice Requires="wps">
          <w:drawing>
            <wp:anchor distT="0" distB="0" distL="0" distR="0" simplePos="0" relativeHeight="486428160" behindDoc="1" locked="0" layoutInCell="1" allowOverlap="1" wp14:anchorId="6726F479" wp14:editId="5C7DB706">
              <wp:simplePos x="0" y="0"/>
              <wp:positionH relativeFrom="page">
                <wp:posOffset>7022592</wp:posOffset>
              </wp:positionH>
              <wp:positionV relativeFrom="page">
                <wp:posOffset>9916159</wp:posOffset>
              </wp:positionV>
              <wp:extent cx="23241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E4FC1B9" w14:textId="77777777" w:rsidR="00CC3F3F" w:rsidRDefault="00CC3F3F">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13</w:t>
                          </w:r>
                          <w:r>
                            <w:rPr>
                              <w:rFonts w:ascii="Carlito"/>
                              <w:spacing w:val="-5"/>
                            </w:rPr>
                            <w:fldChar w:fldCharType="end"/>
                          </w:r>
                        </w:p>
                      </w:txbxContent>
                    </wps:txbx>
                    <wps:bodyPr wrap="square" lIns="0" tIns="0" rIns="0" bIns="0" rtlCol="0">
                      <a:noAutofit/>
                    </wps:bodyPr>
                  </wps:wsp>
                </a:graphicData>
              </a:graphic>
            </wp:anchor>
          </w:drawing>
        </mc:Choice>
        <mc:Fallback>
          <w:pict>
            <v:shapetype w14:anchorId="6726F479" id="_x0000_t202" coordsize="21600,21600" o:spt="202" path="m,l,21600r21600,l21600,xe">
              <v:stroke joinstyle="miter"/>
              <v:path gradientshapeok="t" o:connecttype="rect"/>
            </v:shapetype>
            <v:shape id="Textbox 12" o:spid="_x0000_s1032" type="#_x0000_t202" style="position:absolute;margin-left:552.95pt;margin-top:780.8pt;width:18.3pt;height:13.05pt;z-index:-1688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" filled="f" stroked="f">
              <v:textbox inset="0,0,0,0">
                <w:txbxContent>
                  <w:p w14:paraId="2E4FC1B9" w14:textId="77777777" w:rsidR="00CC3F3F" w:rsidRDefault="00CC3F3F">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13</w:t>
                    </w:r>
                    <w:r>
                      <w:rPr>
                        <w:rFonts w:ascii="Carlito"/>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FFB7E" w14:textId="77777777" w:rsidR="00CC3F3F" w:rsidRDefault="00CC3F3F">
    <w:pPr>
      <w:pStyle w:val="a3"/>
      <w:spacing w:line="14" w:lineRule="auto"/>
      <w:rPr>
        <w:sz w:val="19"/>
      </w:rPr>
    </w:pPr>
    <w:r>
      <w:rPr>
        <w:noProof/>
      </w:rPr>
      <mc:AlternateContent>
        <mc:Choice Requires="wps">
          <w:drawing>
            <wp:anchor distT="0" distB="0" distL="0" distR="0" simplePos="0" relativeHeight="486430208" behindDoc="1" locked="0" layoutInCell="1" allowOverlap="1" wp14:anchorId="0D64F61B" wp14:editId="75421BA3">
              <wp:simplePos x="0" y="0"/>
              <wp:positionH relativeFrom="page">
                <wp:posOffset>6824218</wp:posOffset>
              </wp:positionH>
              <wp:positionV relativeFrom="page">
                <wp:posOffset>9915855</wp:posOffset>
              </wp:positionV>
              <wp:extent cx="16002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677122ED" w14:textId="77777777" w:rsidR="00CC3F3F" w:rsidRDefault="00CC3F3F">
                          <w:pPr>
                            <w:spacing w:line="233" w:lineRule="exact"/>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0D64F61B" id="_x0000_t202" coordsize="21600,21600" o:spt="202" path="m,l,21600r21600,l21600,xe">
              <v:stroke joinstyle="miter"/>
              <v:path gradientshapeok="t" o:connecttype="rect"/>
            </v:shapetype>
            <v:shape id="Textbox 2" o:spid="_x0000_s1033" type="#_x0000_t202" style="position:absolute;left:0;text-align:left;margin-left:537.35pt;margin-top:780.8pt;width:12.6pt;height:13.05pt;z-index:-1688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" filled="f" stroked="f">
              <v:textbox inset="0,0,0,0">
                <w:txbxContent>
                  <w:p w14:paraId="677122ED" w14:textId="77777777" w:rsidR="00CC3F3F" w:rsidRDefault="00CC3F3F">
                    <w:pPr>
                      <w:spacing w:line="233" w:lineRule="exact"/>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F3011" w14:textId="77777777" w:rsidR="00CC3F3F" w:rsidRDefault="00CC3F3F">
    <w:pPr>
      <w:pStyle w:val="a3"/>
      <w:spacing w:line="14" w:lineRule="auto"/>
      <w:rPr>
        <w:sz w:val="20"/>
      </w:rPr>
    </w:pPr>
    <w:r>
      <w:rPr>
        <w:noProof/>
      </w:rPr>
      <mc:AlternateContent>
        <mc:Choice Requires="wps">
          <w:drawing>
            <wp:anchor distT="0" distB="0" distL="0" distR="0" simplePos="0" relativeHeight="486431232" behindDoc="1" locked="0" layoutInCell="1" allowOverlap="1" wp14:anchorId="042B250B" wp14:editId="0638CEF9">
              <wp:simplePos x="0" y="0"/>
              <wp:positionH relativeFrom="page">
                <wp:posOffset>9792969</wp:posOffset>
              </wp:positionH>
              <wp:positionV relativeFrom="page">
                <wp:posOffset>6784035</wp:posOffset>
              </wp:positionV>
              <wp:extent cx="23241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658BA08" w14:textId="77777777" w:rsidR="00CC3F3F" w:rsidRDefault="00CC3F3F">
                          <w:pPr>
                            <w:spacing w:line="233"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42B250B" id="_x0000_t202" coordsize="21600,21600" o:spt="202" path="m,l,21600r21600,l21600,xe">
              <v:stroke joinstyle="miter"/>
              <v:path gradientshapeok="t" o:connecttype="rect"/>
            </v:shapetype>
            <v:shape id="Textbox 4" o:spid="_x0000_s1034" type="#_x0000_t202" style="position:absolute;left:0;text-align:left;margin-left:771.1pt;margin-top:534.2pt;width:18.3pt;height:13.05pt;z-index:-1688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" filled="f" stroked="f">
              <v:textbox inset="0,0,0,0">
                <w:txbxContent>
                  <w:p w14:paraId="4658BA08" w14:textId="77777777" w:rsidR="00CC3F3F" w:rsidRDefault="00CC3F3F">
                    <w:pPr>
                      <w:spacing w:line="233"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FB2D7" w14:textId="77777777" w:rsidR="00CC3F3F" w:rsidRDefault="00CC3F3F">
    <w:pPr>
      <w:pStyle w:val="a3"/>
      <w:spacing w:line="14" w:lineRule="auto"/>
      <w:rPr>
        <w:sz w:val="20"/>
      </w:rPr>
    </w:pPr>
    <w:r>
      <w:rPr>
        <w:noProof/>
      </w:rPr>
      <mc:AlternateContent>
        <mc:Choice Requires="wps">
          <w:drawing>
            <wp:anchor distT="0" distB="0" distL="0" distR="0" simplePos="0" relativeHeight="486432256" behindDoc="1" locked="0" layoutInCell="1" allowOverlap="1" wp14:anchorId="4C68CDDE" wp14:editId="6BAEAC51">
              <wp:simplePos x="0" y="0"/>
              <wp:positionH relativeFrom="page">
                <wp:posOffset>6752590</wp:posOffset>
              </wp:positionH>
              <wp:positionV relativeFrom="page">
                <wp:posOffset>9915855</wp:posOffset>
              </wp:positionV>
              <wp:extent cx="23241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70AE271" w14:textId="77777777" w:rsidR="00CC3F3F" w:rsidRDefault="00CC3F3F">
                          <w:pPr>
                            <w:spacing w:line="233" w:lineRule="exact"/>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type w14:anchorId="4C68CDDE" id="_x0000_t202" coordsize="21600,21600" o:spt="202" path="m,l,21600r21600,l21600,xe">
              <v:stroke joinstyle="miter"/>
              <v:path gradientshapeok="t" o:connecttype="rect"/>
            </v:shapetype>
            <v:shape id="_x0000_s1035" type="#_x0000_t202" style="position:absolute;left:0;text-align:left;margin-left:531.7pt;margin-top:780.8pt;width:18.3pt;height:13.05pt;z-index:-1688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" filled="f" stroked="f">
              <v:textbox inset="0,0,0,0">
                <w:txbxContent>
                  <w:p w14:paraId="070AE271" w14:textId="77777777" w:rsidR="00CC3F3F" w:rsidRDefault="00CC3F3F">
                    <w:pPr>
                      <w:spacing w:line="233" w:lineRule="exact"/>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9E05E" w14:textId="77777777" w:rsidR="00CC3F3F" w:rsidRDefault="00CC3F3F">
    <w:pPr>
      <w:pStyle w:val="a3"/>
      <w:spacing w:line="14" w:lineRule="auto"/>
      <w:ind w:left="0"/>
      <w:rPr>
        <w:sz w:val="19"/>
      </w:rPr>
    </w:pPr>
    <w:r>
      <w:rPr>
        <w:noProof/>
        <w:sz w:val="19"/>
      </w:rPr>
      <mc:AlternateContent>
        <mc:Choice Requires="wps">
          <w:drawing>
            <wp:anchor distT="0" distB="0" distL="0" distR="0" simplePos="0" relativeHeight="486434304" behindDoc="1" locked="0" layoutInCell="1" allowOverlap="1" wp14:anchorId="7AA225E0" wp14:editId="3993EF52">
              <wp:simplePos x="0" y="0"/>
              <wp:positionH relativeFrom="page">
                <wp:posOffset>7139940</wp:posOffset>
              </wp:positionH>
              <wp:positionV relativeFrom="page">
                <wp:posOffset>10232389</wp:posOffset>
              </wp:positionV>
              <wp:extent cx="196850" cy="184150"/>
              <wp:effectExtent l="0" t="0" r="0" b="0"/>
              <wp:wrapNone/>
              <wp:docPr id="8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84150"/>
                      </a:xfrm>
                      <a:prstGeom prst="rect">
                        <a:avLst/>
                      </a:prstGeom>
                    </wps:spPr>
                    <wps:txbx>
                      <w:txbxContent>
                        <w:p w14:paraId="76375573" w14:textId="77777777" w:rsidR="00CC3F3F" w:rsidRDefault="00CC3F3F">
                          <w:pPr>
                            <w:spacing w:before="15"/>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type w14:anchorId="7AA225E0" id="_x0000_t202" coordsize="21600,21600" o:spt="202" path="m,l,21600r21600,l21600,xe">
              <v:stroke joinstyle="miter"/>
              <v:path gradientshapeok="t" o:connecttype="rect"/>
            </v:shapetype>
            <v:shape id="Textbox 1" o:spid="_x0000_s1036" type="#_x0000_t202" style="position:absolute;margin-left:562.2pt;margin-top:805.7pt;width:15.5pt;height:14.5pt;z-index:-1688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" filled="f" stroked="f">
              <v:textbox inset="0,0,0,0">
                <w:txbxContent>
                  <w:p w14:paraId="76375573" w14:textId="77777777" w:rsidR="00CC3F3F" w:rsidRDefault="00CC3F3F">
                    <w:pPr>
                      <w:spacing w:before="15"/>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F737C" w14:textId="77777777" w:rsidR="003C26EC" w:rsidRDefault="003C26EC">
      <w:r>
        <w:separator/>
      </w:r>
    </w:p>
  </w:footnote>
  <w:footnote w:type="continuationSeparator" w:id="0">
    <w:p w14:paraId="1CF53330" w14:textId="77777777" w:rsidR="003C26EC" w:rsidRDefault="003C26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8593A"/>
    <w:multiLevelType w:val="hybridMultilevel"/>
    <w:tmpl w:val="B7F836F4"/>
    <w:lvl w:ilvl="0" w:tplc="7D4C28B8">
      <w:start w:val="1"/>
      <w:numFmt w:val="decimal"/>
      <w:lvlText w:val="%1."/>
      <w:lvlJc w:val="left"/>
      <w:pPr>
        <w:ind w:left="291"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90941102">
      <w:numFmt w:val="bullet"/>
      <w:lvlText w:val="•"/>
      <w:lvlJc w:val="left"/>
      <w:pPr>
        <w:ind w:left="1028" w:hanging="182"/>
      </w:pPr>
      <w:rPr>
        <w:lang w:val="ru-RU" w:eastAsia="en-US" w:bidi="ar-SA"/>
      </w:rPr>
    </w:lvl>
    <w:lvl w:ilvl="2" w:tplc="F5B00834">
      <w:numFmt w:val="bullet"/>
      <w:lvlText w:val="•"/>
      <w:lvlJc w:val="left"/>
      <w:pPr>
        <w:ind w:left="1757" w:hanging="182"/>
      </w:pPr>
      <w:rPr>
        <w:lang w:val="ru-RU" w:eastAsia="en-US" w:bidi="ar-SA"/>
      </w:rPr>
    </w:lvl>
    <w:lvl w:ilvl="3" w:tplc="16681A62">
      <w:numFmt w:val="bullet"/>
      <w:lvlText w:val="•"/>
      <w:lvlJc w:val="left"/>
      <w:pPr>
        <w:ind w:left="2486" w:hanging="182"/>
      </w:pPr>
      <w:rPr>
        <w:lang w:val="ru-RU" w:eastAsia="en-US" w:bidi="ar-SA"/>
      </w:rPr>
    </w:lvl>
    <w:lvl w:ilvl="4" w:tplc="850ECB4A">
      <w:numFmt w:val="bullet"/>
      <w:lvlText w:val="•"/>
      <w:lvlJc w:val="left"/>
      <w:pPr>
        <w:ind w:left="3214" w:hanging="182"/>
      </w:pPr>
      <w:rPr>
        <w:lang w:val="ru-RU" w:eastAsia="en-US" w:bidi="ar-SA"/>
      </w:rPr>
    </w:lvl>
    <w:lvl w:ilvl="5" w:tplc="57F6F84E">
      <w:numFmt w:val="bullet"/>
      <w:lvlText w:val="•"/>
      <w:lvlJc w:val="left"/>
      <w:pPr>
        <w:ind w:left="3943" w:hanging="182"/>
      </w:pPr>
      <w:rPr>
        <w:lang w:val="ru-RU" w:eastAsia="en-US" w:bidi="ar-SA"/>
      </w:rPr>
    </w:lvl>
    <w:lvl w:ilvl="6" w:tplc="56763FD0">
      <w:numFmt w:val="bullet"/>
      <w:lvlText w:val="•"/>
      <w:lvlJc w:val="left"/>
      <w:pPr>
        <w:ind w:left="4672" w:hanging="182"/>
      </w:pPr>
      <w:rPr>
        <w:lang w:val="ru-RU" w:eastAsia="en-US" w:bidi="ar-SA"/>
      </w:rPr>
    </w:lvl>
    <w:lvl w:ilvl="7" w:tplc="6544780E">
      <w:numFmt w:val="bullet"/>
      <w:lvlText w:val="•"/>
      <w:lvlJc w:val="left"/>
      <w:pPr>
        <w:ind w:left="5400" w:hanging="182"/>
      </w:pPr>
      <w:rPr>
        <w:lang w:val="ru-RU" w:eastAsia="en-US" w:bidi="ar-SA"/>
      </w:rPr>
    </w:lvl>
    <w:lvl w:ilvl="8" w:tplc="46A220EA">
      <w:numFmt w:val="bullet"/>
      <w:lvlText w:val="•"/>
      <w:lvlJc w:val="left"/>
      <w:pPr>
        <w:ind w:left="6129" w:hanging="182"/>
      </w:pPr>
      <w:rPr>
        <w:lang w:val="ru-RU" w:eastAsia="en-US" w:bidi="ar-SA"/>
      </w:rPr>
    </w:lvl>
  </w:abstractNum>
  <w:abstractNum w:abstractNumId="1" w15:restartNumberingAfterBreak="0">
    <w:nsid w:val="00EF0FCB"/>
    <w:multiLevelType w:val="hybridMultilevel"/>
    <w:tmpl w:val="3EF6F0F4"/>
    <w:lvl w:ilvl="0" w:tplc="6136F11A">
      <w:start w:val="1"/>
      <w:numFmt w:val="decimal"/>
      <w:lvlText w:val="%1."/>
      <w:lvlJc w:val="left"/>
      <w:pPr>
        <w:ind w:left="110"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25D4C27C">
      <w:numFmt w:val="bullet"/>
      <w:lvlText w:val="•"/>
      <w:lvlJc w:val="left"/>
      <w:pPr>
        <w:ind w:left="866" w:hanging="181"/>
      </w:pPr>
      <w:rPr>
        <w:lang w:val="ru-RU" w:eastAsia="en-US" w:bidi="ar-SA"/>
      </w:rPr>
    </w:lvl>
    <w:lvl w:ilvl="2" w:tplc="CA36354C">
      <w:numFmt w:val="bullet"/>
      <w:lvlText w:val="•"/>
      <w:lvlJc w:val="left"/>
      <w:pPr>
        <w:ind w:left="1613" w:hanging="181"/>
      </w:pPr>
      <w:rPr>
        <w:lang w:val="ru-RU" w:eastAsia="en-US" w:bidi="ar-SA"/>
      </w:rPr>
    </w:lvl>
    <w:lvl w:ilvl="3" w:tplc="2D9E5D7A">
      <w:numFmt w:val="bullet"/>
      <w:lvlText w:val="•"/>
      <w:lvlJc w:val="left"/>
      <w:pPr>
        <w:ind w:left="2360" w:hanging="181"/>
      </w:pPr>
      <w:rPr>
        <w:lang w:val="ru-RU" w:eastAsia="en-US" w:bidi="ar-SA"/>
      </w:rPr>
    </w:lvl>
    <w:lvl w:ilvl="4" w:tplc="92E26A14">
      <w:numFmt w:val="bullet"/>
      <w:lvlText w:val="•"/>
      <w:lvlJc w:val="left"/>
      <w:pPr>
        <w:ind w:left="3106" w:hanging="181"/>
      </w:pPr>
      <w:rPr>
        <w:lang w:val="ru-RU" w:eastAsia="en-US" w:bidi="ar-SA"/>
      </w:rPr>
    </w:lvl>
    <w:lvl w:ilvl="5" w:tplc="E8A00914">
      <w:numFmt w:val="bullet"/>
      <w:lvlText w:val="•"/>
      <w:lvlJc w:val="left"/>
      <w:pPr>
        <w:ind w:left="3853" w:hanging="181"/>
      </w:pPr>
      <w:rPr>
        <w:lang w:val="ru-RU" w:eastAsia="en-US" w:bidi="ar-SA"/>
      </w:rPr>
    </w:lvl>
    <w:lvl w:ilvl="6" w:tplc="B9F22260">
      <w:numFmt w:val="bullet"/>
      <w:lvlText w:val="•"/>
      <w:lvlJc w:val="left"/>
      <w:pPr>
        <w:ind w:left="4600" w:hanging="181"/>
      </w:pPr>
      <w:rPr>
        <w:lang w:val="ru-RU" w:eastAsia="en-US" w:bidi="ar-SA"/>
      </w:rPr>
    </w:lvl>
    <w:lvl w:ilvl="7" w:tplc="0F32784A">
      <w:numFmt w:val="bullet"/>
      <w:lvlText w:val="•"/>
      <w:lvlJc w:val="left"/>
      <w:pPr>
        <w:ind w:left="5346" w:hanging="181"/>
      </w:pPr>
      <w:rPr>
        <w:lang w:val="ru-RU" w:eastAsia="en-US" w:bidi="ar-SA"/>
      </w:rPr>
    </w:lvl>
    <w:lvl w:ilvl="8" w:tplc="1E24C692">
      <w:numFmt w:val="bullet"/>
      <w:lvlText w:val="•"/>
      <w:lvlJc w:val="left"/>
      <w:pPr>
        <w:ind w:left="6093" w:hanging="181"/>
      </w:pPr>
      <w:rPr>
        <w:lang w:val="ru-RU" w:eastAsia="en-US" w:bidi="ar-SA"/>
      </w:rPr>
    </w:lvl>
  </w:abstractNum>
  <w:abstractNum w:abstractNumId="2" w15:restartNumberingAfterBreak="0">
    <w:nsid w:val="02B758F3"/>
    <w:multiLevelType w:val="hybridMultilevel"/>
    <w:tmpl w:val="64AEF472"/>
    <w:lvl w:ilvl="0" w:tplc="4698CB74">
      <w:start w:val="1"/>
      <w:numFmt w:val="decimal"/>
      <w:lvlText w:val="%1."/>
      <w:lvlJc w:val="left"/>
      <w:pPr>
        <w:ind w:left="1418" w:hanging="850"/>
      </w:pPr>
      <w:rPr>
        <w:rFonts w:ascii="Times New Roman" w:eastAsia="Times New Roman" w:hAnsi="Times New Roman" w:cs="Times New Roman" w:hint="default"/>
        <w:b w:val="0"/>
        <w:bCs w:val="0"/>
        <w:i w:val="0"/>
        <w:iCs w:val="0"/>
        <w:spacing w:val="0"/>
        <w:w w:val="100"/>
        <w:sz w:val="24"/>
        <w:szCs w:val="24"/>
        <w:lang w:val="ru-RU" w:eastAsia="en-US" w:bidi="ar-SA"/>
      </w:rPr>
    </w:lvl>
    <w:lvl w:ilvl="1" w:tplc="B7A6F6CC">
      <w:numFmt w:val="bullet"/>
      <w:lvlText w:val="•"/>
      <w:lvlJc w:val="left"/>
      <w:pPr>
        <w:ind w:left="2227" w:hanging="850"/>
      </w:pPr>
      <w:rPr>
        <w:lang w:val="ru-RU" w:eastAsia="en-US" w:bidi="ar-SA"/>
      </w:rPr>
    </w:lvl>
    <w:lvl w:ilvl="2" w:tplc="93827362">
      <w:numFmt w:val="bullet"/>
      <w:lvlText w:val="•"/>
      <w:lvlJc w:val="left"/>
      <w:pPr>
        <w:ind w:left="3035" w:hanging="850"/>
      </w:pPr>
      <w:rPr>
        <w:lang w:val="ru-RU" w:eastAsia="en-US" w:bidi="ar-SA"/>
      </w:rPr>
    </w:lvl>
    <w:lvl w:ilvl="3" w:tplc="D440576E">
      <w:numFmt w:val="bullet"/>
      <w:lvlText w:val="•"/>
      <w:lvlJc w:val="left"/>
      <w:pPr>
        <w:ind w:left="3843" w:hanging="850"/>
      </w:pPr>
      <w:rPr>
        <w:lang w:val="ru-RU" w:eastAsia="en-US" w:bidi="ar-SA"/>
      </w:rPr>
    </w:lvl>
    <w:lvl w:ilvl="4" w:tplc="855222A4">
      <w:numFmt w:val="bullet"/>
      <w:lvlText w:val="•"/>
      <w:lvlJc w:val="left"/>
      <w:pPr>
        <w:ind w:left="4651" w:hanging="850"/>
      </w:pPr>
      <w:rPr>
        <w:lang w:val="ru-RU" w:eastAsia="en-US" w:bidi="ar-SA"/>
      </w:rPr>
    </w:lvl>
    <w:lvl w:ilvl="5" w:tplc="5DB8B7B4">
      <w:numFmt w:val="bullet"/>
      <w:lvlText w:val="•"/>
      <w:lvlJc w:val="left"/>
      <w:pPr>
        <w:ind w:left="5459" w:hanging="850"/>
      </w:pPr>
      <w:rPr>
        <w:lang w:val="ru-RU" w:eastAsia="en-US" w:bidi="ar-SA"/>
      </w:rPr>
    </w:lvl>
    <w:lvl w:ilvl="6" w:tplc="F4D681D2">
      <w:numFmt w:val="bullet"/>
      <w:lvlText w:val="•"/>
      <w:lvlJc w:val="left"/>
      <w:pPr>
        <w:ind w:left="6267" w:hanging="850"/>
      </w:pPr>
      <w:rPr>
        <w:lang w:val="ru-RU" w:eastAsia="en-US" w:bidi="ar-SA"/>
      </w:rPr>
    </w:lvl>
    <w:lvl w:ilvl="7" w:tplc="DB5E4542">
      <w:numFmt w:val="bullet"/>
      <w:lvlText w:val="•"/>
      <w:lvlJc w:val="left"/>
      <w:pPr>
        <w:ind w:left="7074" w:hanging="850"/>
      </w:pPr>
      <w:rPr>
        <w:lang w:val="ru-RU" w:eastAsia="en-US" w:bidi="ar-SA"/>
      </w:rPr>
    </w:lvl>
    <w:lvl w:ilvl="8" w:tplc="88360B18">
      <w:numFmt w:val="bullet"/>
      <w:lvlText w:val="•"/>
      <w:lvlJc w:val="left"/>
      <w:pPr>
        <w:ind w:left="7882" w:hanging="850"/>
      </w:pPr>
      <w:rPr>
        <w:lang w:val="ru-RU" w:eastAsia="en-US" w:bidi="ar-SA"/>
      </w:rPr>
    </w:lvl>
  </w:abstractNum>
  <w:abstractNum w:abstractNumId="3" w15:restartNumberingAfterBreak="0">
    <w:nsid w:val="037C4B97"/>
    <w:multiLevelType w:val="hybridMultilevel"/>
    <w:tmpl w:val="23C823D4"/>
    <w:lvl w:ilvl="0" w:tplc="E89656EE">
      <w:start w:val="1"/>
      <w:numFmt w:val="decimal"/>
      <w:lvlText w:val="%1."/>
      <w:lvlJc w:val="left"/>
      <w:pPr>
        <w:ind w:left="107" w:hanging="181"/>
      </w:pPr>
      <w:rPr>
        <w:rFonts w:ascii="Times New Roman" w:eastAsia="Times New Roman" w:hAnsi="Times New Roman" w:cs="Times New Roman" w:hint="default"/>
        <w:b w:val="0"/>
        <w:bCs w:val="0"/>
        <w:i w:val="0"/>
        <w:iCs w:val="0"/>
        <w:spacing w:val="0"/>
        <w:w w:val="95"/>
        <w:sz w:val="22"/>
        <w:szCs w:val="22"/>
        <w:lang w:val="ru-RU" w:eastAsia="en-US" w:bidi="ar-SA"/>
      </w:rPr>
    </w:lvl>
    <w:lvl w:ilvl="1" w:tplc="5FE0674C">
      <w:numFmt w:val="bullet"/>
      <w:lvlText w:val="•"/>
      <w:lvlJc w:val="left"/>
      <w:pPr>
        <w:ind w:left="838" w:hanging="181"/>
      </w:pPr>
      <w:rPr>
        <w:lang w:val="ru-RU" w:eastAsia="en-US" w:bidi="ar-SA"/>
      </w:rPr>
    </w:lvl>
    <w:lvl w:ilvl="2" w:tplc="5C72E30C">
      <w:numFmt w:val="bullet"/>
      <w:lvlText w:val="•"/>
      <w:lvlJc w:val="left"/>
      <w:pPr>
        <w:ind w:left="1577" w:hanging="181"/>
      </w:pPr>
      <w:rPr>
        <w:lang w:val="ru-RU" w:eastAsia="en-US" w:bidi="ar-SA"/>
      </w:rPr>
    </w:lvl>
    <w:lvl w:ilvl="3" w:tplc="C2CE0912">
      <w:numFmt w:val="bullet"/>
      <w:lvlText w:val="•"/>
      <w:lvlJc w:val="left"/>
      <w:pPr>
        <w:ind w:left="2316" w:hanging="181"/>
      </w:pPr>
      <w:rPr>
        <w:lang w:val="ru-RU" w:eastAsia="en-US" w:bidi="ar-SA"/>
      </w:rPr>
    </w:lvl>
    <w:lvl w:ilvl="4" w:tplc="3EA6AF3C">
      <w:numFmt w:val="bullet"/>
      <w:lvlText w:val="•"/>
      <w:lvlJc w:val="left"/>
      <w:pPr>
        <w:ind w:left="3054" w:hanging="181"/>
      </w:pPr>
      <w:rPr>
        <w:lang w:val="ru-RU" w:eastAsia="en-US" w:bidi="ar-SA"/>
      </w:rPr>
    </w:lvl>
    <w:lvl w:ilvl="5" w:tplc="05FE5458">
      <w:numFmt w:val="bullet"/>
      <w:lvlText w:val="•"/>
      <w:lvlJc w:val="left"/>
      <w:pPr>
        <w:ind w:left="3793" w:hanging="181"/>
      </w:pPr>
      <w:rPr>
        <w:lang w:val="ru-RU" w:eastAsia="en-US" w:bidi="ar-SA"/>
      </w:rPr>
    </w:lvl>
    <w:lvl w:ilvl="6" w:tplc="351CBD02">
      <w:numFmt w:val="bullet"/>
      <w:lvlText w:val="•"/>
      <w:lvlJc w:val="left"/>
      <w:pPr>
        <w:ind w:left="4532" w:hanging="181"/>
      </w:pPr>
      <w:rPr>
        <w:lang w:val="ru-RU" w:eastAsia="en-US" w:bidi="ar-SA"/>
      </w:rPr>
    </w:lvl>
    <w:lvl w:ilvl="7" w:tplc="AE242CA4">
      <w:numFmt w:val="bullet"/>
      <w:lvlText w:val="•"/>
      <w:lvlJc w:val="left"/>
      <w:pPr>
        <w:ind w:left="5270" w:hanging="181"/>
      </w:pPr>
      <w:rPr>
        <w:lang w:val="ru-RU" w:eastAsia="en-US" w:bidi="ar-SA"/>
      </w:rPr>
    </w:lvl>
    <w:lvl w:ilvl="8" w:tplc="E876B18C">
      <w:numFmt w:val="bullet"/>
      <w:lvlText w:val="•"/>
      <w:lvlJc w:val="left"/>
      <w:pPr>
        <w:ind w:left="6009" w:hanging="181"/>
      </w:pPr>
      <w:rPr>
        <w:lang w:val="ru-RU" w:eastAsia="en-US" w:bidi="ar-SA"/>
      </w:rPr>
    </w:lvl>
  </w:abstractNum>
  <w:abstractNum w:abstractNumId="4" w15:restartNumberingAfterBreak="0">
    <w:nsid w:val="039C21ED"/>
    <w:multiLevelType w:val="hybridMultilevel"/>
    <w:tmpl w:val="57BC2A08"/>
    <w:lvl w:ilvl="0" w:tplc="FDC03C54">
      <w:start w:val="3"/>
      <w:numFmt w:val="decimal"/>
      <w:lvlText w:val="%1."/>
      <w:lvlJc w:val="left"/>
      <w:pPr>
        <w:ind w:left="286" w:hanging="181"/>
      </w:pPr>
      <w:rPr>
        <w:rFonts w:ascii="Times New Roman" w:eastAsia="Times New Roman" w:hAnsi="Times New Roman" w:cs="Times New Roman" w:hint="default"/>
        <w:b w:val="0"/>
        <w:bCs w:val="0"/>
        <w:i w:val="0"/>
        <w:iCs w:val="0"/>
        <w:spacing w:val="0"/>
        <w:w w:val="95"/>
        <w:sz w:val="22"/>
        <w:szCs w:val="22"/>
        <w:lang w:val="ru-RU" w:eastAsia="en-US" w:bidi="ar-SA"/>
      </w:rPr>
    </w:lvl>
    <w:lvl w:ilvl="1" w:tplc="AC12ADF8">
      <w:numFmt w:val="bullet"/>
      <w:lvlText w:val="•"/>
      <w:lvlJc w:val="left"/>
      <w:pPr>
        <w:ind w:left="1027" w:hanging="181"/>
      </w:pPr>
      <w:rPr>
        <w:lang w:val="ru-RU" w:eastAsia="en-US" w:bidi="ar-SA"/>
      </w:rPr>
    </w:lvl>
    <w:lvl w:ilvl="2" w:tplc="AB1CBF84">
      <w:numFmt w:val="bullet"/>
      <w:lvlText w:val="•"/>
      <w:lvlJc w:val="left"/>
      <w:pPr>
        <w:ind w:left="1775" w:hanging="181"/>
      </w:pPr>
      <w:rPr>
        <w:lang w:val="ru-RU" w:eastAsia="en-US" w:bidi="ar-SA"/>
      </w:rPr>
    </w:lvl>
    <w:lvl w:ilvl="3" w:tplc="DC8EB7E2">
      <w:numFmt w:val="bullet"/>
      <w:lvlText w:val="•"/>
      <w:lvlJc w:val="left"/>
      <w:pPr>
        <w:ind w:left="2522" w:hanging="181"/>
      </w:pPr>
      <w:rPr>
        <w:lang w:val="ru-RU" w:eastAsia="en-US" w:bidi="ar-SA"/>
      </w:rPr>
    </w:lvl>
    <w:lvl w:ilvl="4" w:tplc="E144A2BC">
      <w:numFmt w:val="bullet"/>
      <w:lvlText w:val="•"/>
      <w:lvlJc w:val="left"/>
      <w:pPr>
        <w:ind w:left="3270" w:hanging="181"/>
      </w:pPr>
      <w:rPr>
        <w:lang w:val="ru-RU" w:eastAsia="en-US" w:bidi="ar-SA"/>
      </w:rPr>
    </w:lvl>
    <w:lvl w:ilvl="5" w:tplc="A8009056">
      <w:numFmt w:val="bullet"/>
      <w:lvlText w:val="•"/>
      <w:lvlJc w:val="left"/>
      <w:pPr>
        <w:ind w:left="4017" w:hanging="181"/>
      </w:pPr>
      <w:rPr>
        <w:lang w:val="ru-RU" w:eastAsia="en-US" w:bidi="ar-SA"/>
      </w:rPr>
    </w:lvl>
    <w:lvl w:ilvl="6" w:tplc="99A02AE0">
      <w:numFmt w:val="bullet"/>
      <w:lvlText w:val="•"/>
      <w:lvlJc w:val="left"/>
      <w:pPr>
        <w:ind w:left="4765" w:hanging="181"/>
      </w:pPr>
      <w:rPr>
        <w:lang w:val="ru-RU" w:eastAsia="en-US" w:bidi="ar-SA"/>
      </w:rPr>
    </w:lvl>
    <w:lvl w:ilvl="7" w:tplc="2A182A10">
      <w:numFmt w:val="bullet"/>
      <w:lvlText w:val="•"/>
      <w:lvlJc w:val="left"/>
      <w:pPr>
        <w:ind w:left="5512" w:hanging="181"/>
      </w:pPr>
      <w:rPr>
        <w:lang w:val="ru-RU" w:eastAsia="en-US" w:bidi="ar-SA"/>
      </w:rPr>
    </w:lvl>
    <w:lvl w:ilvl="8" w:tplc="05640FA0">
      <w:numFmt w:val="bullet"/>
      <w:lvlText w:val="•"/>
      <w:lvlJc w:val="left"/>
      <w:pPr>
        <w:ind w:left="6260" w:hanging="181"/>
      </w:pPr>
      <w:rPr>
        <w:lang w:val="ru-RU" w:eastAsia="en-US" w:bidi="ar-SA"/>
      </w:rPr>
    </w:lvl>
  </w:abstractNum>
  <w:abstractNum w:abstractNumId="5" w15:restartNumberingAfterBreak="0">
    <w:nsid w:val="04166784"/>
    <w:multiLevelType w:val="hybridMultilevel"/>
    <w:tmpl w:val="F278B080"/>
    <w:lvl w:ilvl="0" w:tplc="AEC0B28C">
      <w:start w:val="1"/>
      <w:numFmt w:val="decimal"/>
      <w:lvlText w:val="%1."/>
      <w:lvlJc w:val="left"/>
      <w:pPr>
        <w:ind w:left="291"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4ACCC8FC">
      <w:numFmt w:val="bullet"/>
      <w:lvlText w:val="•"/>
      <w:lvlJc w:val="left"/>
      <w:pPr>
        <w:ind w:left="1045" w:hanging="181"/>
      </w:pPr>
      <w:rPr>
        <w:lang w:val="ru-RU" w:eastAsia="en-US" w:bidi="ar-SA"/>
      </w:rPr>
    </w:lvl>
    <w:lvl w:ilvl="2" w:tplc="F202DEB6">
      <w:numFmt w:val="bullet"/>
      <w:lvlText w:val="•"/>
      <w:lvlJc w:val="left"/>
      <w:pPr>
        <w:ind w:left="1791" w:hanging="181"/>
      </w:pPr>
      <w:rPr>
        <w:lang w:val="ru-RU" w:eastAsia="en-US" w:bidi="ar-SA"/>
      </w:rPr>
    </w:lvl>
    <w:lvl w:ilvl="3" w:tplc="6C1AB6E0">
      <w:numFmt w:val="bullet"/>
      <w:lvlText w:val="•"/>
      <w:lvlJc w:val="left"/>
      <w:pPr>
        <w:ind w:left="2536" w:hanging="181"/>
      </w:pPr>
      <w:rPr>
        <w:lang w:val="ru-RU" w:eastAsia="en-US" w:bidi="ar-SA"/>
      </w:rPr>
    </w:lvl>
    <w:lvl w:ilvl="4" w:tplc="1D8E1A5C">
      <w:numFmt w:val="bullet"/>
      <w:lvlText w:val="•"/>
      <w:lvlJc w:val="left"/>
      <w:pPr>
        <w:ind w:left="3282" w:hanging="181"/>
      </w:pPr>
      <w:rPr>
        <w:lang w:val="ru-RU" w:eastAsia="en-US" w:bidi="ar-SA"/>
      </w:rPr>
    </w:lvl>
    <w:lvl w:ilvl="5" w:tplc="C5FA837C">
      <w:numFmt w:val="bullet"/>
      <w:lvlText w:val="•"/>
      <w:lvlJc w:val="left"/>
      <w:pPr>
        <w:ind w:left="4027" w:hanging="181"/>
      </w:pPr>
      <w:rPr>
        <w:lang w:val="ru-RU" w:eastAsia="en-US" w:bidi="ar-SA"/>
      </w:rPr>
    </w:lvl>
    <w:lvl w:ilvl="6" w:tplc="A83C7744">
      <w:numFmt w:val="bullet"/>
      <w:lvlText w:val="•"/>
      <w:lvlJc w:val="left"/>
      <w:pPr>
        <w:ind w:left="4773" w:hanging="181"/>
      </w:pPr>
      <w:rPr>
        <w:lang w:val="ru-RU" w:eastAsia="en-US" w:bidi="ar-SA"/>
      </w:rPr>
    </w:lvl>
    <w:lvl w:ilvl="7" w:tplc="EE62E5EA">
      <w:numFmt w:val="bullet"/>
      <w:lvlText w:val="•"/>
      <w:lvlJc w:val="left"/>
      <w:pPr>
        <w:ind w:left="5518" w:hanging="181"/>
      </w:pPr>
      <w:rPr>
        <w:lang w:val="ru-RU" w:eastAsia="en-US" w:bidi="ar-SA"/>
      </w:rPr>
    </w:lvl>
    <w:lvl w:ilvl="8" w:tplc="F86AAEB4">
      <w:numFmt w:val="bullet"/>
      <w:lvlText w:val="•"/>
      <w:lvlJc w:val="left"/>
      <w:pPr>
        <w:ind w:left="6264" w:hanging="181"/>
      </w:pPr>
      <w:rPr>
        <w:lang w:val="ru-RU" w:eastAsia="en-US" w:bidi="ar-SA"/>
      </w:rPr>
    </w:lvl>
  </w:abstractNum>
  <w:abstractNum w:abstractNumId="6" w15:restartNumberingAfterBreak="0">
    <w:nsid w:val="04571B5D"/>
    <w:multiLevelType w:val="hybridMultilevel"/>
    <w:tmpl w:val="FEE8A48A"/>
    <w:lvl w:ilvl="0" w:tplc="D0700AFE">
      <w:start w:val="1"/>
      <w:numFmt w:val="decimal"/>
      <w:lvlText w:val="%1."/>
      <w:lvlJc w:val="left"/>
      <w:pPr>
        <w:ind w:left="112" w:hanging="165"/>
        <w:jc w:val="left"/>
      </w:pPr>
      <w:rPr>
        <w:rFonts w:ascii="Times New Roman" w:eastAsia="Times New Roman" w:hAnsi="Times New Roman" w:cs="Times New Roman" w:hint="default"/>
        <w:b w:val="0"/>
        <w:bCs w:val="0"/>
        <w:i w:val="0"/>
        <w:iCs w:val="0"/>
        <w:spacing w:val="-8"/>
        <w:w w:val="102"/>
        <w:sz w:val="20"/>
        <w:szCs w:val="20"/>
        <w:lang w:val="ru-RU" w:eastAsia="en-US" w:bidi="ar-SA"/>
      </w:rPr>
    </w:lvl>
    <w:lvl w:ilvl="1" w:tplc="EEA48A58">
      <w:numFmt w:val="bullet"/>
      <w:lvlText w:val="-"/>
      <w:lvlJc w:val="left"/>
      <w:pPr>
        <w:ind w:left="292" w:hanging="180"/>
      </w:pPr>
      <w:rPr>
        <w:rFonts w:ascii="Times New Roman" w:eastAsia="Times New Roman" w:hAnsi="Times New Roman" w:cs="Times New Roman" w:hint="default"/>
        <w:b w:val="0"/>
        <w:bCs w:val="0"/>
        <w:i w:val="0"/>
        <w:iCs w:val="0"/>
        <w:spacing w:val="0"/>
        <w:w w:val="102"/>
        <w:sz w:val="22"/>
        <w:szCs w:val="22"/>
        <w:lang w:val="ru-RU" w:eastAsia="en-US" w:bidi="ar-SA"/>
      </w:rPr>
    </w:lvl>
    <w:lvl w:ilvl="2" w:tplc="E2F8E23E">
      <w:numFmt w:val="bullet"/>
      <w:lvlText w:val="•"/>
      <w:lvlJc w:val="left"/>
      <w:pPr>
        <w:ind w:left="802" w:hanging="180"/>
      </w:pPr>
      <w:rPr>
        <w:rFonts w:hint="default"/>
        <w:lang w:val="ru-RU" w:eastAsia="en-US" w:bidi="ar-SA"/>
      </w:rPr>
    </w:lvl>
    <w:lvl w:ilvl="3" w:tplc="FFA278FC">
      <w:numFmt w:val="bullet"/>
      <w:lvlText w:val="•"/>
      <w:lvlJc w:val="left"/>
      <w:pPr>
        <w:ind w:left="1304" w:hanging="180"/>
      </w:pPr>
      <w:rPr>
        <w:rFonts w:hint="default"/>
        <w:lang w:val="ru-RU" w:eastAsia="en-US" w:bidi="ar-SA"/>
      </w:rPr>
    </w:lvl>
    <w:lvl w:ilvl="4" w:tplc="C8A4B948">
      <w:numFmt w:val="bullet"/>
      <w:lvlText w:val="•"/>
      <w:lvlJc w:val="left"/>
      <w:pPr>
        <w:ind w:left="1807" w:hanging="180"/>
      </w:pPr>
      <w:rPr>
        <w:rFonts w:hint="default"/>
        <w:lang w:val="ru-RU" w:eastAsia="en-US" w:bidi="ar-SA"/>
      </w:rPr>
    </w:lvl>
    <w:lvl w:ilvl="5" w:tplc="92EE2E58">
      <w:numFmt w:val="bullet"/>
      <w:lvlText w:val="•"/>
      <w:lvlJc w:val="left"/>
      <w:pPr>
        <w:ind w:left="2309" w:hanging="180"/>
      </w:pPr>
      <w:rPr>
        <w:rFonts w:hint="default"/>
        <w:lang w:val="ru-RU" w:eastAsia="en-US" w:bidi="ar-SA"/>
      </w:rPr>
    </w:lvl>
    <w:lvl w:ilvl="6" w:tplc="4E429FE8">
      <w:numFmt w:val="bullet"/>
      <w:lvlText w:val="•"/>
      <w:lvlJc w:val="left"/>
      <w:pPr>
        <w:ind w:left="2811" w:hanging="180"/>
      </w:pPr>
      <w:rPr>
        <w:rFonts w:hint="default"/>
        <w:lang w:val="ru-RU" w:eastAsia="en-US" w:bidi="ar-SA"/>
      </w:rPr>
    </w:lvl>
    <w:lvl w:ilvl="7" w:tplc="F6606354">
      <w:numFmt w:val="bullet"/>
      <w:lvlText w:val="•"/>
      <w:lvlJc w:val="left"/>
      <w:pPr>
        <w:ind w:left="3314" w:hanging="180"/>
      </w:pPr>
      <w:rPr>
        <w:rFonts w:hint="default"/>
        <w:lang w:val="ru-RU" w:eastAsia="en-US" w:bidi="ar-SA"/>
      </w:rPr>
    </w:lvl>
    <w:lvl w:ilvl="8" w:tplc="0030A49E">
      <w:numFmt w:val="bullet"/>
      <w:lvlText w:val="•"/>
      <w:lvlJc w:val="left"/>
      <w:pPr>
        <w:ind w:left="3816" w:hanging="180"/>
      </w:pPr>
      <w:rPr>
        <w:rFonts w:hint="default"/>
        <w:lang w:val="ru-RU" w:eastAsia="en-US" w:bidi="ar-SA"/>
      </w:rPr>
    </w:lvl>
  </w:abstractNum>
  <w:abstractNum w:abstractNumId="7" w15:restartNumberingAfterBreak="0">
    <w:nsid w:val="04E02E1F"/>
    <w:multiLevelType w:val="hybridMultilevel"/>
    <w:tmpl w:val="4CC6D334"/>
    <w:lvl w:ilvl="0" w:tplc="1ADE37C2">
      <w:start w:val="1"/>
      <w:numFmt w:val="decimal"/>
      <w:lvlText w:val="%1."/>
      <w:lvlJc w:val="left"/>
      <w:pPr>
        <w:ind w:left="251"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57F0E4F6">
      <w:numFmt w:val="bullet"/>
      <w:lvlText w:val="•"/>
      <w:lvlJc w:val="left"/>
      <w:pPr>
        <w:ind w:left="999" w:hanging="181"/>
      </w:pPr>
      <w:rPr>
        <w:lang w:val="ru-RU" w:eastAsia="en-US" w:bidi="ar-SA"/>
      </w:rPr>
    </w:lvl>
    <w:lvl w:ilvl="2" w:tplc="3F9EEB18">
      <w:numFmt w:val="bullet"/>
      <w:lvlText w:val="•"/>
      <w:lvlJc w:val="left"/>
      <w:pPr>
        <w:ind w:left="1738" w:hanging="181"/>
      </w:pPr>
      <w:rPr>
        <w:lang w:val="ru-RU" w:eastAsia="en-US" w:bidi="ar-SA"/>
      </w:rPr>
    </w:lvl>
    <w:lvl w:ilvl="3" w:tplc="8E70D816">
      <w:numFmt w:val="bullet"/>
      <w:lvlText w:val="•"/>
      <w:lvlJc w:val="left"/>
      <w:pPr>
        <w:ind w:left="2477" w:hanging="181"/>
      </w:pPr>
      <w:rPr>
        <w:lang w:val="ru-RU" w:eastAsia="en-US" w:bidi="ar-SA"/>
      </w:rPr>
    </w:lvl>
    <w:lvl w:ilvl="4" w:tplc="60ECC660">
      <w:numFmt w:val="bullet"/>
      <w:lvlText w:val="•"/>
      <w:lvlJc w:val="left"/>
      <w:pPr>
        <w:ind w:left="3217" w:hanging="181"/>
      </w:pPr>
      <w:rPr>
        <w:lang w:val="ru-RU" w:eastAsia="en-US" w:bidi="ar-SA"/>
      </w:rPr>
    </w:lvl>
    <w:lvl w:ilvl="5" w:tplc="ED1A8EAE">
      <w:numFmt w:val="bullet"/>
      <w:lvlText w:val="•"/>
      <w:lvlJc w:val="left"/>
      <w:pPr>
        <w:ind w:left="3956" w:hanging="181"/>
      </w:pPr>
      <w:rPr>
        <w:lang w:val="ru-RU" w:eastAsia="en-US" w:bidi="ar-SA"/>
      </w:rPr>
    </w:lvl>
    <w:lvl w:ilvl="6" w:tplc="2BFCD858">
      <w:numFmt w:val="bullet"/>
      <w:lvlText w:val="•"/>
      <w:lvlJc w:val="left"/>
      <w:pPr>
        <w:ind w:left="4695" w:hanging="181"/>
      </w:pPr>
      <w:rPr>
        <w:lang w:val="ru-RU" w:eastAsia="en-US" w:bidi="ar-SA"/>
      </w:rPr>
    </w:lvl>
    <w:lvl w:ilvl="7" w:tplc="520E598A">
      <w:numFmt w:val="bullet"/>
      <w:lvlText w:val="•"/>
      <w:lvlJc w:val="left"/>
      <w:pPr>
        <w:ind w:left="5434" w:hanging="181"/>
      </w:pPr>
      <w:rPr>
        <w:lang w:val="ru-RU" w:eastAsia="en-US" w:bidi="ar-SA"/>
      </w:rPr>
    </w:lvl>
    <w:lvl w:ilvl="8" w:tplc="88F0F8BC">
      <w:numFmt w:val="bullet"/>
      <w:lvlText w:val="•"/>
      <w:lvlJc w:val="left"/>
      <w:pPr>
        <w:ind w:left="6174" w:hanging="181"/>
      </w:pPr>
      <w:rPr>
        <w:lang w:val="ru-RU" w:eastAsia="en-US" w:bidi="ar-SA"/>
      </w:rPr>
    </w:lvl>
  </w:abstractNum>
  <w:abstractNum w:abstractNumId="8" w15:restartNumberingAfterBreak="0">
    <w:nsid w:val="059022D5"/>
    <w:multiLevelType w:val="hybridMultilevel"/>
    <w:tmpl w:val="DDC8BD24"/>
    <w:lvl w:ilvl="0" w:tplc="C4160658">
      <w:start w:val="1"/>
      <w:numFmt w:val="decimal"/>
      <w:lvlText w:val="%1."/>
      <w:lvlJc w:val="left"/>
      <w:pPr>
        <w:ind w:left="290"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D2604F52">
      <w:numFmt w:val="bullet"/>
      <w:lvlText w:val="•"/>
      <w:lvlJc w:val="left"/>
      <w:pPr>
        <w:ind w:left="1028" w:hanging="181"/>
      </w:pPr>
      <w:rPr>
        <w:lang w:val="ru-RU" w:eastAsia="en-US" w:bidi="ar-SA"/>
      </w:rPr>
    </w:lvl>
    <w:lvl w:ilvl="2" w:tplc="88441FAC">
      <w:numFmt w:val="bullet"/>
      <w:lvlText w:val="•"/>
      <w:lvlJc w:val="left"/>
      <w:pPr>
        <w:ind w:left="1757" w:hanging="181"/>
      </w:pPr>
      <w:rPr>
        <w:lang w:val="ru-RU" w:eastAsia="en-US" w:bidi="ar-SA"/>
      </w:rPr>
    </w:lvl>
    <w:lvl w:ilvl="3" w:tplc="5224986A">
      <w:numFmt w:val="bullet"/>
      <w:lvlText w:val="•"/>
      <w:lvlJc w:val="left"/>
      <w:pPr>
        <w:ind w:left="2486" w:hanging="181"/>
      </w:pPr>
      <w:rPr>
        <w:lang w:val="ru-RU" w:eastAsia="en-US" w:bidi="ar-SA"/>
      </w:rPr>
    </w:lvl>
    <w:lvl w:ilvl="4" w:tplc="A4B68E4E">
      <w:numFmt w:val="bullet"/>
      <w:lvlText w:val="•"/>
      <w:lvlJc w:val="left"/>
      <w:pPr>
        <w:ind w:left="3214" w:hanging="181"/>
      </w:pPr>
      <w:rPr>
        <w:lang w:val="ru-RU" w:eastAsia="en-US" w:bidi="ar-SA"/>
      </w:rPr>
    </w:lvl>
    <w:lvl w:ilvl="5" w:tplc="CDE45BBC">
      <w:numFmt w:val="bullet"/>
      <w:lvlText w:val="•"/>
      <w:lvlJc w:val="left"/>
      <w:pPr>
        <w:ind w:left="3943" w:hanging="181"/>
      </w:pPr>
      <w:rPr>
        <w:lang w:val="ru-RU" w:eastAsia="en-US" w:bidi="ar-SA"/>
      </w:rPr>
    </w:lvl>
    <w:lvl w:ilvl="6" w:tplc="B1E2C118">
      <w:numFmt w:val="bullet"/>
      <w:lvlText w:val="•"/>
      <w:lvlJc w:val="left"/>
      <w:pPr>
        <w:ind w:left="4672" w:hanging="181"/>
      </w:pPr>
      <w:rPr>
        <w:lang w:val="ru-RU" w:eastAsia="en-US" w:bidi="ar-SA"/>
      </w:rPr>
    </w:lvl>
    <w:lvl w:ilvl="7" w:tplc="490E1926">
      <w:numFmt w:val="bullet"/>
      <w:lvlText w:val="•"/>
      <w:lvlJc w:val="left"/>
      <w:pPr>
        <w:ind w:left="5400" w:hanging="181"/>
      </w:pPr>
      <w:rPr>
        <w:lang w:val="ru-RU" w:eastAsia="en-US" w:bidi="ar-SA"/>
      </w:rPr>
    </w:lvl>
    <w:lvl w:ilvl="8" w:tplc="42982BD6">
      <w:numFmt w:val="bullet"/>
      <w:lvlText w:val="•"/>
      <w:lvlJc w:val="left"/>
      <w:pPr>
        <w:ind w:left="6129" w:hanging="181"/>
      </w:pPr>
      <w:rPr>
        <w:lang w:val="ru-RU" w:eastAsia="en-US" w:bidi="ar-SA"/>
      </w:rPr>
    </w:lvl>
  </w:abstractNum>
  <w:abstractNum w:abstractNumId="9" w15:restartNumberingAfterBreak="0">
    <w:nsid w:val="05CB7F9F"/>
    <w:multiLevelType w:val="multilevel"/>
    <w:tmpl w:val="9C3086E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05F23F23"/>
    <w:multiLevelType w:val="hybridMultilevel"/>
    <w:tmpl w:val="A7223872"/>
    <w:lvl w:ilvl="0" w:tplc="FE802690">
      <w:start w:val="1"/>
      <w:numFmt w:val="decimal"/>
      <w:lvlText w:val="%1."/>
      <w:lvlJc w:val="left"/>
      <w:pPr>
        <w:ind w:left="290"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AC304750">
      <w:numFmt w:val="bullet"/>
      <w:lvlText w:val="•"/>
      <w:lvlJc w:val="left"/>
      <w:pPr>
        <w:ind w:left="1045" w:hanging="181"/>
      </w:pPr>
      <w:rPr>
        <w:lang w:val="ru-RU" w:eastAsia="en-US" w:bidi="ar-SA"/>
      </w:rPr>
    </w:lvl>
    <w:lvl w:ilvl="2" w:tplc="413AD42E">
      <w:numFmt w:val="bullet"/>
      <w:lvlText w:val="•"/>
      <w:lvlJc w:val="left"/>
      <w:pPr>
        <w:ind w:left="1791" w:hanging="181"/>
      </w:pPr>
      <w:rPr>
        <w:lang w:val="ru-RU" w:eastAsia="en-US" w:bidi="ar-SA"/>
      </w:rPr>
    </w:lvl>
    <w:lvl w:ilvl="3" w:tplc="9B06CD22">
      <w:numFmt w:val="bullet"/>
      <w:lvlText w:val="•"/>
      <w:lvlJc w:val="left"/>
      <w:pPr>
        <w:ind w:left="2536" w:hanging="181"/>
      </w:pPr>
      <w:rPr>
        <w:lang w:val="ru-RU" w:eastAsia="en-US" w:bidi="ar-SA"/>
      </w:rPr>
    </w:lvl>
    <w:lvl w:ilvl="4" w:tplc="2C1C8196">
      <w:numFmt w:val="bullet"/>
      <w:lvlText w:val="•"/>
      <w:lvlJc w:val="left"/>
      <w:pPr>
        <w:ind w:left="3282" w:hanging="181"/>
      </w:pPr>
      <w:rPr>
        <w:lang w:val="ru-RU" w:eastAsia="en-US" w:bidi="ar-SA"/>
      </w:rPr>
    </w:lvl>
    <w:lvl w:ilvl="5" w:tplc="FF1C57F8">
      <w:numFmt w:val="bullet"/>
      <w:lvlText w:val="•"/>
      <w:lvlJc w:val="left"/>
      <w:pPr>
        <w:ind w:left="4027" w:hanging="181"/>
      </w:pPr>
      <w:rPr>
        <w:lang w:val="ru-RU" w:eastAsia="en-US" w:bidi="ar-SA"/>
      </w:rPr>
    </w:lvl>
    <w:lvl w:ilvl="6" w:tplc="5560CF6A">
      <w:numFmt w:val="bullet"/>
      <w:lvlText w:val="•"/>
      <w:lvlJc w:val="left"/>
      <w:pPr>
        <w:ind w:left="4773" w:hanging="181"/>
      </w:pPr>
      <w:rPr>
        <w:lang w:val="ru-RU" w:eastAsia="en-US" w:bidi="ar-SA"/>
      </w:rPr>
    </w:lvl>
    <w:lvl w:ilvl="7" w:tplc="9A624950">
      <w:numFmt w:val="bullet"/>
      <w:lvlText w:val="•"/>
      <w:lvlJc w:val="left"/>
      <w:pPr>
        <w:ind w:left="5518" w:hanging="181"/>
      </w:pPr>
      <w:rPr>
        <w:lang w:val="ru-RU" w:eastAsia="en-US" w:bidi="ar-SA"/>
      </w:rPr>
    </w:lvl>
    <w:lvl w:ilvl="8" w:tplc="0C461CB8">
      <w:numFmt w:val="bullet"/>
      <w:lvlText w:val="•"/>
      <w:lvlJc w:val="left"/>
      <w:pPr>
        <w:ind w:left="6264" w:hanging="181"/>
      </w:pPr>
      <w:rPr>
        <w:lang w:val="ru-RU" w:eastAsia="en-US" w:bidi="ar-SA"/>
      </w:rPr>
    </w:lvl>
  </w:abstractNum>
  <w:abstractNum w:abstractNumId="11" w15:restartNumberingAfterBreak="0">
    <w:nsid w:val="093578EC"/>
    <w:multiLevelType w:val="hybridMultilevel"/>
    <w:tmpl w:val="7206DD3A"/>
    <w:lvl w:ilvl="0" w:tplc="BEAAF3A6">
      <w:start w:val="1"/>
      <w:numFmt w:val="decimal"/>
      <w:lvlText w:val="%1."/>
      <w:lvlJc w:val="left"/>
      <w:pPr>
        <w:ind w:left="1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A52695A">
      <w:numFmt w:val="bullet"/>
      <w:lvlText w:val="•"/>
      <w:lvlJc w:val="left"/>
      <w:pPr>
        <w:ind w:left="866" w:hanging="240"/>
      </w:pPr>
      <w:rPr>
        <w:lang w:val="ru-RU" w:eastAsia="en-US" w:bidi="ar-SA"/>
      </w:rPr>
    </w:lvl>
    <w:lvl w:ilvl="2" w:tplc="0518CADC">
      <w:numFmt w:val="bullet"/>
      <w:lvlText w:val="•"/>
      <w:lvlJc w:val="left"/>
      <w:pPr>
        <w:ind w:left="1613" w:hanging="240"/>
      </w:pPr>
      <w:rPr>
        <w:lang w:val="ru-RU" w:eastAsia="en-US" w:bidi="ar-SA"/>
      </w:rPr>
    </w:lvl>
    <w:lvl w:ilvl="3" w:tplc="D8CEEA52">
      <w:numFmt w:val="bullet"/>
      <w:lvlText w:val="•"/>
      <w:lvlJc w:val="left"/>
      <w:pPr>
        <w:ind w:left="2360" w:hanging="240"/>
      </w:pPr>
      <w:rPr>
        <w:lang w:val="ru-RU" w:eastAsia="en-US" w:bidi="ar-SA"/>
      </w:rPr>
    </w:lvl>
    <w:lvl w:ilvl="4" w:tplc="FCFCDDA8">
      <w:numFmt w:val="bullet"/>
      <w:lvlText w:val="•"/>
      <w:lvlJc w:val="left"/>
      <w:pPr>
        <w:ind w:left="3106" w:hanging="240"/>
      </w:pPr>
      <w:rPr>
        <w:lang w:val="ru-RU" w:eastAsia="en-US" w:bidi="ar-SA"/>
      </w:rPr>
    </w:lvl>
    <w:lvl w:ilvl="5" w:tplc="3A24D9C6">
      <w:numFmt w:val="bullet"/>
      <w:lvlText w:val="•"/>
      <w:lvlJc w:val="left"/>
      <w:pPr>
        <w:ind w:left="3853" w:hanging="240"/>
      </w:pPr>
      <w:rPr>
        <w:lang w:val="ru-RU" w:eastAsia="en-US" w:bidi="ar-SA"/>
      </w:rPr>
    </w:lvl>
    <w:lvl w:ilvl="6" w:tplc="129059FA">
      <w:numFmt w:val="bullet"/>
      <w:lvlText w:val="•"/>
      <w:lvlJc w:val="left"/>
      <w:pPr>
        <w:ind w:left="4600" w:hanging="240"/>
      </w:pPr>
      <w:rPr>
        <w:lang w:val="ru-RU" w:eastAsia="en-US" w:bidi="ar-SA"/>
      </w:rPr>
    </w:lvl>
    <w:lvl w:ilvl="7" w:tplc="434A02A0">
      <w:numFmt w:val="bullet"/>
      <w:lvlText w:val="•"/>
      <w:lvlJc w:val="left"/>
      <w:pPr>
        <w:ind w:left="5346" w:hanging="240"/>
      </w:pPr>
      <w:rPr>
        <w:lang w:val="ru-RU" w:eastAsia="en-US" w:bidi="ar-SA"/>
      </w:rPr>
    </w:lvl>
    <w:lvl w:ilvl="8" w:tplc="2064F3F4">
      <w:numFmt w:val="bullet"/>
      <w:lvlText w:val="•"/>
      <w:lvlJc w:val="left"/>
      <w:pPr>
        <w:ind w:left="6093" w:hanging="240"/>
      </w:pPr>
      <w:rPr>
        <w:lang w:val="ru-RU" w:eastAsia="en-US" w:bidi="ar-SA"/>
      </w:rPr>
    </w:lvl>
  </w:abstractNum>
  <w:abstractNum w:abstractNumId="12" w15:restartNumberingAfterBreak="0">
    <w:nsid w:val="09F52CAF"/>
    <w:multiLevelType w:val="hybridMultilevel"/>
    <w:tmpl w:val="CE30A83C"/>
    <w:lvl w:ilvl="0" w:tplc="8B7EF902">
      <w:start w:val="1"/>
      <w:numFmt w:val="decimal"/>
      <w:lvlText w:val="%1."/>
      <w:lvlJc w:val="left"/>
      <w:pPr>
        <w:ind w:left="291"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68366118">
      <w:numFmt w:val="bullet"/>
      <w:lvlText w:val="•"/>
      <w:lvlJc w:val="left"/>
      <w:pPr>
        <w:ind w:left="1028" w:hanging="182"/>
      </w:pPr>
      <w:rPr>
        <w:lang w:val="ru-RU" w:eastAsia="en-US" w:bidi="ar-SA"/>
      </w:rPr>
    </w:lvl>
    <w:lvl w:ilvl="2" w:tplc="436E3F74">
      <w:numFmt w:val="bullet"/>
      <w:lvlText w:val="•"/>
      <w:lvlJc w:val="left"/>
      <w:pPr>
        <w:ind w:left="1757" w:hanging="182"/>
      </w:pPr>
      <w:rPr>
        <w:lang w:val="ru-RU" w:eastAsia="en-US" w:bidi="ar-SA"/>
      </w:rPr>
    </w:lvl>
    <w:lvl w:ilvl="3" w:tplc="D1E4D6CC">
      <w:numFmt w:val="bullet"/>
      <w:lvlText w:val="•"/>
      <w:lvlJc w:val="left"/>
      <w:pPr>
        <w:ind w:left="2486" w:hanging="182"/>
      </w:pPr>
      <w:rPr>
        <w:lang w:val="ru-RU" w:eastAsia="en-US" w:bidi="ar-SA"/>
      </w:rPr>
    </w:lvl>
    <w:lvl w:ilvl="4" w:tplc="04660B1C">
      <w:numFmt w:val="bullet"/>
      <w:lvlText w:val="•"/>
      <w:lvlJc w:val="left"/>
      <w:pPr>
        <w:ind w:left="3214" w:hanging="182"/>
      </w:pPr>
      <w:rPr>
        <w:lang w:val="ru-RU" w:eastAsia="en-US" w:bidi="ar-SA"/>
      </w:rPr>
    </w:lvl>
    <w:lvl w:ilvl="5" w:tplc="9ADEE3B2">
      <w:numFmt w:val="bullet"/>
      <w:lvlText w:val="•"/>
      <w:lvlJc w:val="left"/>
      <w:pPr>
        <w:ind w:left="3943" w:hanging="182"/>
      </w:pPr>
      <w:rPr>
        <w:lang w:val="ru-RU" w:eastAsia="en-US" w:bidi="ar-SA"/>
      </w:rPr>
    </w:lvl>
    <w:lvl w:ilvl="6" w:tplc="B4327D2C">
      <w:numFmt w:val="bullet"/>
      <w:lvlText w:val="•"/>
      <w:lvlJc w:val="left"/>
      <w:pPr>
        <w:ind w:left="4672" w:hanging="182"/>
      </w:pPr>
      <w:rPr>
        <w:lang w:val="ru-RU" w:eastAsia="en-US" w:bidi="ar-SA"/>
      </w:rPr>
    </w:lvl>
    <w:lvl w:ilvl="7" w:tplc="7FC4E060">
      <w:numFmt w:val="bullet"/>
      <w:lvlText w:val="•"/>
      <w:lvlJc w:val="left"/>
      <w:pPr>
        <w:ind w:left="5400" w:hanging="182"/>
      </w:pPr>
      <w:rPr>
        <w:lang w:val="ru-RU" w:eastAsia="en-US" w:bidi="ar-SA"/>
      </w:rPr>
    </w:lvl>
    <w:lvl w:ilvl="8" w:tplc="3E2C87F6">
      <w:numFmt w:val="bullet"/>
      <w:lvlText w:val="•"/>
      <w:lvlJc w:val="left"/>
      <w:pPr>
        <w:ind w:left="6129" w:hanging="182"/>
      </w:pPr>
      <w:rPr>
        <w:lang w:val="ru-RU" w:eastAsia="en-US" w:bidi="ar-SA"/>
      </w:rPr>
    </w:lvl>
  </w:abstractNum>
  <w:abstractNum w:abstractNumId="13" w15:restartNumberingAfterBreak="0">
    <w:nsid w:val="0A1F6A56"/>
    <w:multiLevelType w:val="hybridMultilevel"/>
    <w:tmpl w:val="86A29694"/>
    <w:lvl w:ilvl="0" w:tplc="3D16F7C0">
      <w:start w:val="1"/>
      <w:numFmt w:val="decimal"/>
      <w:lvlText w:val="%1."/>
      <w:lvlJc w:val="left"/>
      <w:pPr>
        <w:ind w:left="110"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2D268C84">
      <w:numFmt w:val="bullet"/>
      <w:lvlText w:val="•"/>
      <w:lvlJc w:val="left"/>
      <w:pPr>
        <w:ind w:left="866" w:hanging="181"/>
      </w:pPr>
      <w:rPr>
        <w:lang w:val="ru-RU" w:eastAsia="en-US" w:bidi="ar-SA"/>
      </w:rPr>
    </w:lvl>
    <w:lvl w:ilvl="2" w:tplc="280824DE">
      <w:numFmt w:val="bullet"/>
      <w:lvlText w:val="•"/>
      <w:lvlJc w:val="left"/>
      <w:pPr>
        <w:ind w:left="1613" w:hanging="181"/>
      </w:pPr>
      <w:rPr>
        <w:lang w:val="ru-RU" w:eastAsia="en-US" w:bidi="ar-SA"/>
      </w:rPr>
    </w:lvl>
    <w:lvl w:ilvl="3" w:tplc="D4B4B0B4">
      <w:numFmt w:val="bullet"/>
      <w:lvlText w:val="•"/>
      <w:lvlJc w:val="left"/>
      <w:pPr>
        <w:ind w:left="2360" w:hanging="181"/>
      </w:pPr>
      <w:rPr>
        <w:lang w:val="ru-RU" w:eastAsia="en-US" w:bidi="ar-SA"/>
      </w:rPr>
    </w:lvl>
    <w:lvl w:ilvl="4" w:tplc="9AEE10A2">
      <w:numFmt w:val="bullet"/>
      <w:lvlText w:val="•"/>
      <w:lvlJc w:val="left"/>
      <w:pPr>
        <w:ind w:left="3106" w:hanging="181"/>
      </w:pPr>
      <w:rPr>
        <w:lang w:val="ru-RU" w:eastAsia="en-US" w:bidi="ar-SA"/>
      </w:rPr>
    </w:lvl>
    <w:lvl w:ilvl="5" w:tplc="7C2C14FE">
      <w:numFmt w:val="bullet"/>
      <w:lvlText w:val="•"/>
      <w:lvlJc w:val="left"/>
      <w:pPr>
        <w:ind w:left="3853" w:hanging="181"/>
      </w:pPr>
      <w:rPr>
        <w:lang w:val="ru-RU" w:eastAsia="en-US" w:bidi="ar-SA"/>
      </w:rPr>
    </w:lvl>
    <w:lvl w:ilvl="6" w:tplc="9D52E38E">
      <w:numFmt w:val="bullet"/>
      <w:lvlText w:val="•"/>
      <w:lvlJc w:val="left"/>
      <w:pPr>
        <w:ind w:left="4600" w:hanging="181"/>
      </w:pPr>
      <w:rPr>
        <w:lang w:val="ru-RU" w:eastAsia="en-US" w:bidi="ar-SA"/>
      </w:rPr>
    </w:lvl>
    <w:lvl w:ilvl="7" w:tplc="7400BF9C">
      <w:numFmt w:val="bullet"/>
      <w:lvlText w:val="•"/>
      <w:lvlJc w:val="left"/>
      <w:pPr>
        <w:ind w:left="5346" w:hanging="181"/>
      </w:pPr>
      <w:rPr>
        <w:lang w:val="ru-RU" w:eastAsia="en-US" w:bidi="ar-SA"/>
      </w:rPr>
    </w:lvl>
    <w:lvl w:ilvl="8" w:tplc="3DA42A9A">
      <w:numFmt w:val="bullet"/>
      <w:lvlText w:val="•"/>
      <w:lvlJc w:val="left"/>
      <w:pPr>
        <w:ind w:left="6093" w:hanging="181"/>
      </w:pPr>
      <w:rPr>
        <w:lang w:val="ru-RU" w:eastAsia="en-US" w:bidi="ar-SA"/>
      </w:rPr>
    </w:lvl>
  </w:abstractNum>
  <w:abstractNum w:abstractNumId="14" w15:restartNumberingAfterBreak="0">
    <w:nsid w:val="0BFF62EC"/>
    <w:multiLevelType w:val="hybridMultilevel"/>
    <w:tmpl w:val="8348DEE0"/>
    <w:lvl w:ilvl="0" w:tplc="C89A6442">
      <w:start w:val="8"/>
      <w:numFmt w:val="decimal"/>
      <w:lvlText w:val="%1."/>
      <w:lvlJc w:val="left"/>
      <w:pPr>
        <w:ind w:left="291"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D09EB272">
      <w:numFmt w:val="bullet"/>
      <w:lvlText w:val="•"/>
      <w:lvlJc w:val="left"/>
      <w:pPr>
        <w:ind w:left="1028" w:hanging="182"/>
      </w:pPr>
      <w:rPr>
        <w:lang w:val="ru-RU" w:eastAsia="en-US" w:bidi="ar-SA"/>
      </w:rPr>
    </w:lvl>
    <w:lvl w:ilvl="2" w:tplc="6FB61D72">
      <w:numFmt w:val="bullet"/>
      <w:lvlText w:val="•"/>
      <w:lvlJc w:val="left"/>
      <w:pPr>
        <w:ind w:left="1757" w:hanging="182"/>
      </w:pPr>
      <w:rPr>
        <w:lang w:val="ru-RU" w:eastAsia="en-US" w:bidi="ar-SA"/>
      </w:rPr>
    </w:lvl>
    <w:lvl w:ilvl="3" w:tplc="091829FC">
      <w:numFmt w:val="bullet"/>
      <w:lvlText w:val="•"/>
      <w:lvlJc w:val="left"/>
      <w:pPr>
        <w:ind w:left="2486" w:hanging="182"/>
      </w:pPr>
      <w:rPr>
        <w:lang w:val="ru-RU" w:eastAsia="en-US" w:bidi="ar-SA"/>
      </w:rPr>
    </w:lvl>
    <w:lvl w:ilvl="4" w:tplc="2E7CDAC2">
      <w:numFmt w:val="bullet"/>
      <w:lvlText w:val="•"/>
      <w:lvlJc w:val="left"/>
      <w:pPr>
        <w:ind w:left="3214" w:hanging="182"/>
      </w:pPr>
      <w:rPr>
        <w:lang w:val="ru-RU" w:eastAsia="en-US" w:bidi="ar-SA"/>
      </w:rPr>
    </w:lvl>
    <w:lvl w:ilvl="5" w:tplc="DC74D08E">
      <w:numFmt w:val="bullet"/>
      <w:lvlText w:val="•"/>
      <w:lvlJc w:val="left"/>
      <w:pPr>
        <w:ind w:left="3943" w:hanging="182"/>
      </w:pPr>
      <w:rPr>
        <w:lang w:val="ru-RU" w:eastAsia="en-US" w:bidi="ar-SA"/>
      </w:rPr>
    </w:lvl>
    <w:lvl w:ilvl="6" w:tplc="5A8AD85C">
      <w:numFmt w:val="bullet"/>
      <w:lvlText w:val="•"/>
      <w:lvlJc w:val="left"/>
      <w:pPr>
        <w:ind w:left="4672" w:hanging="182"/>
      </w:pPr>
      <w:rPr>
        <w:lang w:val="ru-RU" w:eastAsia="en-US" w:bidi="ar-SA"/>
      </w:rPr>
    </w:lvl>
    <w:lvl w:ilvl="7" w:tplc="EB4ED034">
      <w:numFmt w:val="bullet"/>
      <w:lvlText w:val="•"/>
      <w:lvlJc w:val="left"/>
      <w:pPr>
        <w:ind w:left="5400" w:hanging="182"/>
      </w:pPr>
      <w:rPr>
        <w:lang w:val="ru-RU" w:eastAsia="en-US" w:bidi="ar-SA"/>
      </w:rPr>
    </w:lvl>
    <w:lvl w:ilvl="8" w:tplc="DD021A68">
      <w:numFmt w:val="bullet"/>
      <w:lvlText w:val="•"/>
      <w:lvlJc w:val="left"/>
      <w:pPr>
        <w:ind w:left="6129" w:hanging="182"/>
      </w:pPr>
      <w:rPr>
        <w:lang w:val="ru-RU" w:eastAsia="en-US" w:bidi="ar-SA"/>
      </w:rPr>
    </w:lvl>
  </w:abstractNum>
  <w:abstractNum w:abstractNumId="15" w15:restartNumberingAfterBreak="0">
    <w:nsid w:val="0C4E3660"/>
    <w:multiLevelType w:val="hybridMultilevel"/>
    <w:tmpl w:val="63702E6E"/>
    <w:lvl w:ilvl="0" w:tplc="85A8FF62">
      <w:start w:val="1"/>
      <w:numFmt w:val="decimal"/>
      <w:lvlText w:val="%1."/>
      <w:lvlJc w:val="left"/>
      <w:pPr>
        <w:ind w:left="1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0328784">
      <w:numFmt w:val="bullet"/>
      <w:lvlText w:val="•"/>
      <w:lvlJc w:val="left"/>
      <w:pPr>
        <w:ind w:left="866" w:hanging="240"/>
      </w:pPr>
      <w:rPr>
        <w:lang w:val="ru-RU" w:eastAsia="en-US" w:bidi="ar-SA"/>
      </w:rPr>
    </w:lvl>
    <w:lvl w:ilvl="2" w:tplc="33FE231E">
      <w:numFmt w:val="bullet"/>
      <w:lvlText w:val="•"/>
      <w:lvlJc w:val="left"/>
      <w:pPr>
        <w:ind w:left="1613" w:hanging="240"/>
      </w:pPr>
      <w:rPr>
        <w:lang w:val="ru-RU" w:eastAsia="en-US" w:bidi="ar-SA"/>
      </w:rPr>
    </w:lvl>
    <w:lvl w:ilvl="3" w:tplc="7E50518E">
      <w:numFmt w:val="bullet"/>
      <w:lvlText w:val="•"/>
      <w:lvlJc w:val="left"/>
      <w:pPr>
        <w:ind w:left="2360" w:hanging="240"/>
      </w:pPr>
      <w:rPr>
        <w:lang w:val="ru-RU" w:eastAsia="en-US" w:bidi="ar-SA"/>
      </w:rPr>
    </w:lvl>
    <w:lvl w:ilvl="4" w:tplc="4BD6D4D0">
      <w:numFmt w:val="bullet"/>
      <w:lvlText w:val="•"/>
      <w:lvlJc w:val="left"/>
      <w:pPr>
        <w:ind w:left="3106" w:hanging="240"/>
      </w:pPr>
      <w:rPr>
        <w:lang w:val="ru-RU" w:eastAsia="en-US" w:bidi="ar-SA"/>
      </w:rPr>
    </w:lvl>
    <w:lvl w:ilvl="5" w:tplc="C42EB2CC">
      <w:numFmt w:val="bullet"/>
      <w:lvlText w:val="•"/>
      <w:lvlJc w:val="left"/>
      <w:pPr>
        <w:ind w:left="3853" w:hanging="240"/>
      </w:pPr>
      <w:rPr>
        <w:lang w:val="ru-RU" w:eastAsia="en-US" w:bidi="ar-SA"/>
      </w:rPr>
    </w:lvl>
    <w:lvl w:ilvl="6" w:tplc="CA3863A0">
      <w:numFmt w:val="bullet"/>
      <w:lvlText w:val="•"/>
      <w:lvlJc w:val="left"/>
      <w:pPr>
        <w:ind w:left="4600" w:hanging="240"/>
      </w:pPr>
      <w:rPr>
        <w:lang w:val="ru-RU" w:eastAsia="en-US" w:bidi="ar-SA"/>
      </w:rPr>
    </w:lvl>
    <w:lvl w:ilvl="7" w:tplc="53AEC7F8">
      <w:numFmt w:val="bullet"/>
      <w:lvlText w:val="•"/>
      <w:lvlJc w:val="left"/>
      <w:pPr>
        <w:ind w:left="5346" w:hanging="240"/>
      </w:pPr>
      <w:rPr>
        <w:lang w:val="ru-RU" w:eastAsia="en-US" w:bidi="ar-SA"/>
      </w:rPr>
    </w:lvl>
    <w:lvl w:ilvl="8" w:tplc="FFC6FB60">
      <w:numFmt w:val="bullet"/>
      <w:lvlText w:val="•"/>
      <w:lvlJc w:val="left"/>
      <w:pPr>
        <w:ind w:left="6093" w:hanging="240"/>
      </w:pPr>
      <w:rPr>
        <w:lang w:val="ru-RU" w:eastAsia="en-US" w:bidi="ar-SA"/>
      </w:rPr>
    </w:lvl>
  </w:abstractNum>
  <w:abstractNum w:abstractNumId="16" w15:restartNumberingAfterBreak="0">
    <w:nsid w:val="0DB33819"/>
    <w:multiLevelType w:val="hybridMultilevel"/>
    <w:tmpl w:val="D130D278"/>
    <w:lvl w:ilvl="0" w:tplc="EFFC1D74">
      <w:start w:val="1"/>
      <w:numFmt w:val="decimal"/>
      <w:lvlText w:val="%1"/>
      <w:lvlJc w:val="left"/>
      <w:pPr>
        <w:ind w:left="851" w:hanging="49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2D05EEA">
      <w:numFmt w:val="bullet"/>
      <w:lvlText w:val="•"/>
      <w:lvlJc w:val="left"/>
      <w:pPr>
        <w:ind w:left="1795" w:hanging="496"/>
      </w:pPr>
      <w:rPr>
        <w:rFonts w:hint="default"/>
        <w:lang w:val="ru-RU" w:eastAsia="en-US" w:bidi="ar-SA"/>
      </w:rPr>
    </w:lvl>
    <w:lvl w:ilvl="2" w:tplc="C19ACA34">
      <w:numFmt w:val="bullet"/>
      <w:lvlText w:val="•"/>
      <w:lvlJc w:val="left"/>
      <w:pPr>
        <w:ind w:left="2730" w:hanging="496"/>
      </w:pPr>
      <w:rPr>
        <w:rFonts w:hint="default"/>
        <w:lang w:val="ru-RU" w:eastAsia="en-US" w:bidi="ar-SA"/>
      </w:rPr>
    </w:lvl>
    <w:lvl w:ilvl="3" w:tplc="D584B1D4">
      <w:numFmt w:val="bullet"/>
      <w:lvlText w:val="•"/>
      <w:lvlJc w:val="left"/>
      <w:pPr>
        <w:ind w:left="3665" w:hanging="496"/>
      </w:pPr>
      <w:rPr>
        <w:rFonts w:hint="default"/>
        <w:lang w:val="ru-RU" w:eastAsia="en-US" w:bidi="ar-SA"/>
      </w:rPr>
    </w:lvl>
    <w:lvl w:ilvl="4" w:tplc="8C0AF4A6">
      <w:numFmt w:val="bullet"/>
      <w:lvlText w:val="•"/>
      <w:lvlJc w:val="left"/>
      <w:pPr>
        <w:ind w:left="4600" w:hanging="496"/>
      </w:pPr>
      <w:rPr>
        <w:rFonts w:hint="default"/>
        <w:lang w:val="ru-RU" w:eastAsia="en-US" w:bidi="ar-SA"/>
      </w:rPr>
    </w:lvl>
    <w:lvl w:ilvl="5" w:tplc="47223F76">
      <w:numFmt w:val="bullet"/>
      <w:lvlText w:val="•"/>
      <w:lvlJc w:val="left"/>
      <w:pPr>
        <w:ind w:left="5535" w:hanging="496"/>
      </w:pPr>
      <w:rPr>
        <w:rFonts w:hint="default"/>
        <w:lang w:val="ru-RU" w:eastAsia="en-US" w:bidi="ar-SA"/>
      </w:rPr>
    </w:lvl>
    <w:lvl w:ilvl="6" w:tplc="E6FE4370">
      <w:numFmt w:val="bullet"/>
      <w:lvlText w:val="•"/>
      <w:lvlJc w:val="left"/>
      <w:pPr>
        <w:ind w:left="6470" w:hanging="496"/>
      </w:pPr>
      <w:rPr>
        <w:rFonts w:hint="default"/>
        <w:lang w:val="ru-RU" w:eastAsia="en-US" w:bidi="ar-SA"/>
      </w:rPr>
    </w:lvl>
    <w:lvl w:ilvl="7" w:tplc="6DBADACC">
      <w:numFmt w:val="bullet"/>
      <w:lvlText w:val="•"/>
      <w:lvlJc w:val="left"/>
      <w:pPr>
        <w:ind w:left="7405" w:hanging="496"/>
      </w:pPr>
      <w:rPr>
        <w:rFonts w:hint="default"/>
        <w:lang w:val="ru-RU" w:eastAsia="en-US" w:bidi="ar-SA"/>
      </w:rPr>
    </w:lvl>
    <w:lvl w:ilvl="8" w:tplc="40D4861E">
      <w:numFmt w:val="bullet"/>
      <w:lvlText w:val="•"/>
      <w:lvlJc w:val="left"/>
      <w:pPr>
        <w:ind w:left="8340" w:hanging="496"/>
      </w:pPr>
      <w:rPr>
        <w:rFonts w:hint="default"/>
        <w:lang w:val="ru-RU" w:eastAsia="en-US" w:bidi="ar-SA"/>
      </w:rPr>
    </w:lvl>
  </w:abstractNum>
  <w:abstractNum w:abstractNumId="17" w15:restartNumberingAfterBreak="0">
    <w:nsid w:val="0EA63407"/>
    <w:multiLevelType w:val="hybridMultilevel"/>
    <w:tmpl w:val="67325914"/>
    <w:lvl w:ilvl="0" w:tplc="A89CFA3A">
      <w:start w:val="1"/>
      <w:numFmt w:val="decimal"/>
      <w:lvlText w:val="%1."/>
      <w:lvlJc w:val="left"/>
      <w:pPr>
        <w:ind w:left="110"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042C7F6A">
      <w:numFmt w:val="bullet"/>
      <w:lvlText w:val="•"/>
      <w:lvlJc w:val="left"/>
      <w:pPr>
        <w:ind w:left="866" w:hanging="182"/>
      </w:pPr>
      <w:rPr>
        <w:lang w:val="ru-RU" w:eastAsia="en-US" w:bidi="ar-SA"/>
      </w:rPr>
    </w:lvl>
    <w:lvl w:ilvl="2" w:tplc="96027520">
      <w:numFmt w:val="bullet"/>
      <w:lvlText w:val="•"/>
      <w:lvlJc w:val="left"/>
      <w:pPr>
        <w:ind w:left="1613" w:hanging="182"/>
      </w:pPr>
      <w:rPr>
        <w:lang w:val="ru-RU" w:eastAsia="en-US" w:bidi="ar-SA"/>
      </w:rPr>
    </w:lvl>
    <w:lvl w:ilvl="3" w:tplc="E04A30B0">
      <w:numFmt w:val="bullet"/>
      <w:lvlText w:val="•"/>
      <w:lvlJc w:val="left"/>
      <w:pPr>
        <w:ind w:left="2360" w:hanging="182"/>
      </w:pPr>
      <w:rPr>
        <w:lang w:val="ru-RU" w:eastAsia="en-US" w:bidi="ar-SA"/>
      </w:rPr>
    </w:lvl>
    <w:lvl w:ilvl="4" w:tplc="3662C2BE">
      <w:numFmt w:val="bullet"/>
      <w:lvlText w:val="•"/>
      <w:lvlJc w:val="left"/>
      <w:pPr>
        <w:ind w:left="3106" w:hanging="182"/>
      </w:pPr>
      <w:rPr>
        <w:lang w:val="ru-RU" w:eastAsia="en-US" w:bidi="ar-SA"/>
      </w:rPr>
    </w:lvl>
    <w:lvl w:ilvl="5" w:tplc="AE46448A">
      <w:numFmt w:val="bullet"/>
      <w:lvlText w:val="•"/>
      <w:lvlJc w:val="left"/>
      <w:pPr>
        <w:ind w:left="3853" w:hanging="182"/>
      </w:pPr>
      <w:rPr>
        <w:lang w:val="ru-RU" w:eastAsia="en-US" w:bidi="ar-SA"/>
      </w:rPr>
    </w:lvl>
    <w:lvl w:ilvl="6" w:tplc="F28CA7DC">
      <w:numFmt w:val="bullet"/>
      <w:lvlText w:val="•"/>
      <w:lvlJc w:val="left"/>
      <w:pPr>
        <w:ind w:left="4600" w:hanging="182"/>
      </w:pPr>
      <w:rPr>
        <w:lang w:val="ru-RU" w:eastAsia="en-US" w:bidi="ar-SA"/>
      </w:rPr>
    </w:lvl>
    <w:lvl w:ilvl="7" w:tplc="474A5F82">
      <w:numFmt w:val="bullet"/>
      <w:lvlText w:val="•"/>
      <w:lvlJc w:val="left"/>
      <w:pPr>
        <w:ind w:left="5346" w:hanging="182"/>
      </w:pPr>
      <w:rPr>
        <w:lang w:val="ru-RU" w:eastAsia="en-US" w:bidi="ar-SA"/>
      </w:rPr>
    </w:lvl>
    <w:lvl w:ilvl="8" w:tplc="98825C2C">
      <w:numFmt w:val="bullet"/>
      <w:lvlText w:val="•"/>
      <w:lvlJc w:val="left"/>
      <w:pPr>
        <w:ind w:left="6093" w:hanging="182"/>
      </w:pPr>
      <w:rPr>
        <w:lang w:val="ru-RU" w:eastAsia="en-US" w:bidi="ar-SA"/>
      </w:rPr>
    </w:lvl>
  </w:abstractNum>
  <w:abstractNum w:abstractNumId="18" w15:restartNumberingAfterBreak="0">
    <w:nsid w:val="0F362DEB"/>
    <w:multiLevelType w:val="hybridMultilevel"/>
    <w:tmpl w:val="8602A3E0"/>
    <w:lvl w:ilvl="0" w:tplc="504264D8">
      <w:start w:val="1"/>
      <w:numFmt w:val="decimal"/>
      <w:lvlText w:val="%1."/>
      <w:lvlJc w:val="left"/>
      <w:pPr>
        <w:ind w:left="110" w:hanging="182"/>
      </w:pPr>
      <w:rPr>
        <w:rFonts w:ascii="Times New Roman" w:eastAsia="Times New Roman" w:hAnsi="Times New Roman" w:cs="Times New Roman" w:hint="default"/>
        <w:b w:val="0"/>
        <w:bCs w:val="0"/>
        <w:i w:val="0"/>
        <w:iCs w:val="0"/>
        <w:spacing w:val="0"/>
        <w:w w:val="95"/>
        <w:sz w:val="22"/>
        <w:szCs w:val="22"/>
        <w:lang w:val="ru-RU" w:eastAsia="en-US" w:bidi="ar-SA"/>
      </w:rPr>
    </w:lvl>
    <w:lvl w:ilvl="1" w:tplc="44640216">
      <w:numFmt w:val="bullet"/>
      <w:lvlText w:val="•"/>
      <w:lvlJc w:val="left"/>
      <w:pPr>
        <w:ind w:left="866" w:hanging="182"/>
      </w:pPr>
      <w:rPr>
        <w:lang w:val="ru-RU" w:eastAsia="en-US" w:bidi="ar-SA"/>
      </w:rPr>
    </w:lvl>
    <w:lvl w:ilvl="2" w:tplc="7512A79A">
      <w:numFmt w:val="bullet"/>
      <w:lvlText w:val="•"/>
      <w:lvlJc w:val="left"/>
      <w:pPr>
        <w:ind w:left="1613" w:hanging="182"/>
      </w:pPr>
      <w:rPr>
        <w:lang w:val="ru-RU" w:eastAsia="en-US" w:bidi="ar-SA"/>
      </w:rPr>
    </w:lvl>
    <w:lvl w:ilvl="3" w:tplc="27B0060C">
      <w:numFmt w:val="bullet"/>
      <w:lvlText w:val="•"/>
      <w:lvlJc w:val="left"/>
      <w:pPr>
        <w:ind w:left="2360" w:hanging="182"/>
      </w:pPr>
      <w:rPr>
        <w:lang w:val="ru-RU" w:eastAsia="en-US" w:bidi="ar-SA"/>
      </w:rPr>
    </w:lvl>
    <w:lvl w:ilvl="4" w:tplc="762E2EBA">
      <w:numFmt w:val="bullet"/>
      <w:lvlText w:val="•"/>
      <w:lvlJc w:val="left"/>
      <w:pPr>
        <w:ind w:left="3106" w:hanging="182"/>
      </w:pPr>
      <w:rPr>
        <w:lang w:val="ru-RU" w:eastAsia="en-US" w:bidi="ar-SA"/>
      </w:rPr>
    </w:lvl>
    <w:lvl w:ilvl="5" w:tplc="216CA016">
      <w:numFmt w:val="bullet"/>
      <w:lvlText w:val="•"/>
      <w:lvlJc w:val="left"/>
      <w:pPr>
        <w:ind w:left="3853" w:hanging="182"/>
      </w:pPr>
      <w:rPr>
        <w:lang w:val="ru-RU" w:eastAsia="en-US" w:bidi="ar-SA"/>
      </w:rPr>
    </w:lvl>
    <w:lvl w:ilvl="6" w:tplc="1ADA8392">
      <w:numFmt w:val="bullet"/>
      <w:lvlText w:val="•"/>
      <w:lvlJc w:val="left"/>
      <w:pPr>
        <w:ind w:left="4600" w:hanging="182"/>
      </w:pPr>
      <w:rPr>
        <w:lang w:val="ru-RU" w:eastAsia="en-US" w:bidi="ar-SA"/>
      </w:rPr>
    </w:lvl>
    <w:lvl w:ilvl="7" w:tplc="1CC8A38C">
      <w:numFmt w:val="bullet"/>
      <w:lvlText w:val="•"/>
      <w:lvlJc w:val="left"/>
      <w:pPr>
        <w:ind w:left="5346" w:hanging="182"/>
      </w:pPr>
      <w:rPr>
        <w:lang w:val="ru-RU" w:eastAsia="en-US" w:bidi="ar-SA"/>
      </w:rPr>
    </w:lvl>
    <w:lvl w:ilvl="8" w:tplc="A5B003C4">
      <w:numFmt w:val="bullet"/>
      <w:lvlText w:val="•"/>
      <w:lvlJc w:val="left"/>
      <w:pPr>
        <w:ind w:left="6093" w:hanging="182"/>
      </w:pPr>
      <w:rPr>
        <w:lang w:val="ru-RU" w:eastAsia="en-US" w:bidi="ar-SA"/>
      </w:rPr>
    </w:lvl>
  </w:abstractNum>
  <w:abstractNum w:abstractNumId="19" w15:restartNumberingAfterBreak="0">
    <w:nsid w:val="0F5A2822"/>
    <w:multiLevelType w:val="hybridMultilevel"/>
    <w:tmpl w:val="99BEB09A"/>
    <w:lvl w:ilvl="0" w:tplc="A52E45F4">
      <w:numFmt w:val="bullet"/>
      <w:lvlText w:val="–"/>
      <w:lvlJc w:val="left"/>
      <w:pPr>
        <w:ind w:left="1122"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F30E2746">
      <w:numFmt w:val="bullet"/>
      <w:lvlText w:val="•"/>
      <w:lvlJc w:val="left"/>
      <w:pPr>
        <w:ind w:left="2094" w:hanging="303"/>
      </w:pPr>
      <w:rPr>
        <w:lang w:val="ru-RU" w:eastAsia="en-US" w:bidi="ar-SA"/>
      </w:rPr>
    </w:lvl>
    <w:lvl w:ilvl="2" w:tplc="0FF8FCC4">
      <w:numFmt w:val="bullet"/>
      <w:lvlText w:val="•"/>
      <w:lvlJc w:val="left"/>
      <w:pPr>
        <w:ind w:left="3069" w:hanging="303"/>
      </w:pPr>
      <w:rPr>
        <w:lang w:val="ru-RU" w:eastAsia="en-US" w:bidi="ar-SA"/>
      </w:rPr>
    </w:lvl>
    <w:lvl w:ilvl="3" w:tplc="9A74FCA6">
      <w:numFmt w:val="bullet"/>
      <w:lvlText w:val="•"/>
      <w:lvlJc w:val="left"/>
      <w:pPr>
        <w:ind w:left="4043" w:hanging="303"/>
      </w:pPr>
      <w:rPr>
        <w:lang w:val="ru-RU" w:eastAsia="en-US" w:bidi="ar-SA"/>
      </w:rPr>
    </w:lvl>
    <w:lvl w:ilvl="4" w:tplc="2AF8BA62">
      <w:numFmt w:val="bullet"/>
      <w:lvlText w:val="•"/>
      <w:lvlJc w:val="left"/>
      <w:pPr>
        <w:ind w:left="5018" w:hanging="303"/>
      </w:pPr>
      <w:rPr>
        <w:lang w:val="ru-RU" w:eastAsia="en-US" w:bidi="ar-SA"/>
      </w:rPr>
    </w:lvl>
    <w:lvl w:ilvl="5" w:tplc="EE443DCA">
      <w:numFmt w:val="bullet"/>
      <w:lvlText w:val="•"/>
      <w:lvlJc w:val="left"/>
      <w:pPr>
        <w:ind w:left="5993" w:hanging="303"/>
      </w:pPr>
      <w:rPr>
        <w:lang w:val="ru-RU" w:eastAsia="en-US" w:bidi="ar-SA"/>
      </w:rPr>
    </w:lvl>
    <w:lvl w:ilvl="6" w:tplc="BF6C2854">
      <w:numFmt w:val="bullet"/>
      <w:lvlText w:val="•"/>
      <w:lvlJc w:val="left"/>
      <w:pPr>
        <w:ind w:left="6967" w:hanging="303"/>
      </w:pPr>
      <w:rPr>
        <w:lang w:val="ru-RU" w:eastAsia="en-US" w:bidi="ar-SA"/>
      </w:rPr>
    </w:lvl>
    <w:lvl w:ilvl="7" w:tplc="78CA7C8E">
      <w:numFmt w:val="bullet"/>
      <w:lvlText w:val="•"/>
      <w:lvlJc w:val="left"/>
      <w:pPr>
        <w:ind w:left="7942" w:hanging="303"/>
      </w:pPr>
      <w:rPr>
        <w:lang w:val="ru-RU" w:eastAsia="en-US" w:bidi="ar-SA"/>
      </w:rPr>
    </w:lvl>
    <w:lvl w:ilvl="8" w:tplc="CE067B90">
      <w:numFmt w:val="bullet"/>
      <w:lvlText w:val="•"/>
      <w:lvlJc w:val="left"/>
      <w:pPr>
        <w:ind w:left="8917" w:hanging="303"/>
      </w:pPr>
      <w:rPr>
        <w:lang w:val="ru-RU" w:eastAsia="en-US" w:bidi="ar-SA"/>
      </w:rPr>
    </w:lvl>
  </w:abstractNum>
  <w:abstractNum w:abstractNumId="20" w15:restartNumberingAfterBreak="0">
    <w:nsid w:val="0F6262DA"/>
    <w:multiLevelType w:val="hybridMultilevel"/>
    <w:tmpl w:val="1596A1C6"/>
    <w:lvl w:ilvl="0" w:tplc="A38CAF6C">
      <w:start w:val="30"/>
      <w:numFmt w:val="decimal"/>
      <w:lvlText w:val="%1."/>
      <w:lvlJc w:val="left"/>
      <w:pPr>
        <w:ind w:left="107" w:hanging="475"/>
      </w:pPr>
      <w:rPr>
        <w:rFonts w:ascii="Times New Roman" w:eastAsia="Times New Roman" w:hAnsi="Times New Roman" w:cs="Times New Roman" w:hint="default"/>
        <w:b w:val="0"/>
        <w:bCs w:val="0"/>
        <w:i w:val="0"/>
        <w:iCs w:val="0"/>
        <w:spacing w:val="0"/>
        <w:w w:val="100"/>
        <w:sz w:val="24"/>
        <w:szCs w:val="24"/>
        <w:lang w:val="ru-RU" w:eastAsia="en-US" w:bidi="ar-SA"/>
      </w:rPr>
    </w:lvl>
    <w:lvl w:ilvl="1" w:tplc="63D68CBC">
      <w:numFmt w:val="bullet"/>
      <w:lvlText w:val="•"/>
      <w:lvlJc w:val="left"/>
      <w:pPr>
        <w:ind w:left="1053" w:hanging="475"/>
      </w:pPr>
      <w:rPr>
        <w:lang w:val="ru-RU" w:eastAsia="en-US" w:bidi="ar-SA"/>
      </w:rPr>
    </w:lvl>
    <w:lvl w:ilvl="2" w:tplc="A15CECC6">
      <w:numFmt w:val="bullet"/>
      <w:lvlText w:val="•"/>
      <w:lvlJc w:val="left"/>
      <w:pPr>
        <w:ind w:left="2006" w:hanging="475"/>
      </w:pPr>
      <w:rPr>
        <w:lang w:val="ru-RU" w:eastAsia="en-US" w:bidi="ar-SA"/>
      </w:rPr>
    </w:lvl>
    <w:lvl w:ilvl="3" w:tplc="2696A05E">
      <w:numFmt w:val="bullet"/>
      <w:lvlText w:val="•"/>
      <w:lvlJc w:val="left"/>
      <w:pPr>
        <w:ind w:left="2959" w:hanging="475"/>
      </w:pPr>
      <w:rPr>
        <w:lang w:val="ru-RU" w:eastAsia="en-US" w:bidi="ar-SA"/>
      </w:rPr>
    </w:lvl>
    <w:lvl w:ilvl="4" w:tplc="AA1ED660">
      <w:numFmt w:val="bullet"/>
      <w:lvlText w:val="•"/>
      <w:lvlJc w:val="left"/>
      <w:pPr>
        <w:ind w:left="3912" w:hanging="475"/>
      </w:pPr>
      <w:rPr>
        <w:lang w:val="ru-RU" w:eastAsia="en-US" w:bidi="ar-SA"/>
      </w:rPr>
    </w:lvl>
    <w:lvl w:ilvl="5" w:tplc="C516812E">
      <w:numFmt w:val="bullet"/>
      <w:lvlText w:val="•"/>
      <w:lvlJc w:val="left"/>
      <w:pPr>
        <w:ind w:left="4865" w:hanging="475"/>
      </w:pPr>
      <w:rPr>
        <w:lang w:val="ru-RU" w:eastAsia="en-US" w:bidi="ar-SA"/>
      </w:rPr>
    </w:lvl>
    <w:lvl w:ilvl="6" w:tplc="37BE043E">
      <w:numFmt w:val="bullet"/>
      <w:lvlText w:val="•"/>
      <w:lvlJc w:val="left"/>
      <w:pPr>
        <w:ind w:left="5818" w:hanging="475"/>
      </w:pPr>
      <w:rPr>
        <w:lang w:val="ru-RU" w:eastAsia="en-US" w:bidi="ar-SA"/>
      </w:rPr>
    </w:lvl>
    <w:lvl w:ilvl="7" w:tplc="129E86FA">
      <w:numFmt w:val="bullet"/>
      <w:lvlText w:val="•"/>
      <w:lvlJc w:val="left"/>
      <w:pPr>
        <w:ind w:left="6771" w:hanging="475"/>
      </w:pPr>
      <w:rPr>
        <w:lang w:val="ru-RU" w:eastAsia="en-US" w:bidi="ar-SA"/>
      </w:rPr>
    </w:lvl>
    <w:lvl w:ilvl="8" w:tplc="C0146516">
      <w:numFmt w:val="bullet"/>
      <w:lvlText w:val="•"/>
      <w:lvlJc w:val="left"/>
      <w:pPr>
        <w:ind w:left="7724" w:hanging="475"/>
      </w:pPr>
      <w:rPr>
        <w:lang w:val="ru-RU" w:eastAsia="en-US" w:bidi="ar-SA"/>
      </w:rPr>
    </w:lvl>
  </w:abstractNum>
  <w:abstractNum w:abstractNumId="21" w15:restartNumberingAfterBreak="0">
    <w:nsid w:val="106B0624"/>
    <w:multiLevelType w:val="hybridMultilevel"/>
    <w:tmpl w:val="62B653A0"/>
    <w:lvl w:ilvl="0" w:tplc="A87C4CDE">
      <w:start w:val="23"/>
      <w:numFmt w:val="decimal"/>
      <w:lvlText w:val="%1."/>
      <w:lvlJc w:val="left"/>
      <w:pPr>
        <w:ind w:left="110" w:hanging="301"/>
      </w:pPr>
      <w:rPr>
        <w:rFonts w:ascii="Times New Roman" w:eastAsia="Times New Roman" w:hAnsi="Times New Roman" w:cs="Times New Roman" w:hint="default"/>
        <w:b w:val="0"/>
        <w:bCs w:val="0"/>
        <w:i w:val="0"/>
        <w:iCs w:val="0"/>
        <w:spacing w:val="-1"/>
        <w:w w:val="100"/>
        <w:sz w:val="22"/>
        <w:szCs w:val="22"/>
        <w:lang w:val="ru-RU" w:eastAsia="en-US" w:bidi="ar-SA"/>
      </w:rPr>
    </w:lvl>
    <w:lvl w:ilvl="1" w:tplc="671ABA30">
      <w:numFmt w:val="bullet"/>
      <w:lvlText w:val="•"/>
      <w:lvlJc w:val="left"/>
      <w:pPr>
        <w:ind w:left="866" w:hanging="301"/>
      </w:pPr>
      <w:rPr>
        <w:lang w:val="ru-RU" w:eastAsia="en-US" w:bidi="ar-SA"/>
      </w:rPr>
    </w:lvl>
    <w:lvl w:ilvl="2" w:tplc="7376DF10">
      <w:numFmt w:val="bullet"/>
      <w:lvlText w:val="•"/>
      <w:lvlJc w:val="left"/>
      <w:pPr>
        <w:ind w:left="1613" w:hanging="301"/>
      </w:pPr>
      <w:rPr>
        <w:lang w:val="ru-RU" w:eastAsia="en-US" w:bidi="ar-SA"/>
      </w:rPr>
    </w:lvl>
    <w:lvl w:ilvl="3" w:tplc="04FCA1FE">
      <w:numFmt w:val="bullet"/>
      <w:lvlText w:val="•"/>
      <w:lvlJc w:val="left"/>
      <w:pPr>
        <w:ind w:left="2360" w:hanging="301"/>
      </w:pPr>
      <w:rPr>
        <w:lang w:val="ru-RU" w:eastAsia="en-US" w:bidi="ar-SA"/>
      </w:rPr>
    </w:lvl>
    <w:lvl w:ilvl="4" w:tplc="01461482">
      <w:numFmt w:val="bullet"/>
      <w:lvlText w:val="•"/>
      <w:lvlJc w:val="left"/>
      <w:pPr>
        <w:ind w:left="3106" w:hanging="301"/>
      </w:pPr>
      <w:rPr>
        <w:lang w:val="ru-RU" w:eastAsia="en-US" w:bidi="ar-SA"/>
      </w:rPr>
    </w:lvl>
    <w:lvl w:ilvl="5" w:tplc="02F0F2CC">
      <w:numFmt w:val="bullet"/>
      <w:lvlText w:val="•"/>
      <w:lvlJc w:val="left"/>
      <w:pPr>
        <w:ind w:left="3853" w:hanging="301"/>
      </w:pPr>
      <w:rPr>
        <w:lang w:val="ru-RU" w:eastAsia="en-US" w:bidi="ar-SA"/>
      </w:rPr>
    </w:lvl>
    <w:lvl w:ilvl="6" w:tplc="0F6C037C">
      <w:numFmt w:val="bullet"/>
      <w:lvlText w:val="•"/>
      <w:lvlJc w:val="left"/>
      <w:pPr>
        <w:ind w:left="4600" w:hanging="301"/>
      </w:pPr>
      <w:rPr>
        <w:lang w:val="ru-RU" w:eastAsia="en-US" w:bidi="ar-SA"/>
      </w:rPr>
    </w:lvl>
    <w:lvl w:ilvl="7" w:tplc="ED9C30E0">
      <w:numFmt w:val="bullet"/>
      <w:lvlText w:val="•"/>
      <w:lvlJc w:val="left"/>
      <w:pPr>
        <w:ind w:left="5346" w:hanging="301"/>
      </w:pPr>
      <w:rPr>
        <w:lang w:val="ru-RU" w:eastAsia="en-US" w:bidi="ar-SA"/>
      </w:rPr>
    </w:lvl>
    <w:lvl w:ilvl="8" w:tplc="4E603156">
      <w:numFmt w:val="bullet"/>
      <w:lvlText w:val="•"/>
      <w:lvlJc w:val="left"/>
      <w:pPr>
        <w:ind w:left="6093" w:hanging="301"/>
      </w:pPr>
      <w:rPr>
        <w:lang w:val="ru-RU" w:eastAsia="en-US" w:bidi="ar-SA"/>
      </w:rPr>
    </w:lvl>
  </w:abstractNum>
  <w:abstractNum w:abstractNumId="22" w15:restartNumberingAfterBreak="0">
    <w:nsid w:val="11644C26"/>
    <w:multiLevelType w:val="multilevel"/>
    <w:tmpl w:val="FA0C529C"/>
    <w:lvl w:ilvl="0">
      <w:start w:val="1"/>
      <w:numFmt w:val="decimal"/>
      <w:lvlText w:val="%1"/>
      <w:lvlJc w:val="left"/>
      <w:pPr>
        <w:ind w:left="1511" w:hanging="285"/>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647" w:hanging="421"/>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932" w:hanging="706"/>
        <w:jc w:val="right"/>
      </w:pPr>
      <w:rPr>
        <w:rFonts w:hint="default"/>
        <w:spacing w:val="0"/>
        <w:w w:val="100"/>
        <w:lang w:val="ru-RU" w:eastAsia="en-US" w:bidi="ar-SA"/>
      </w:rPr>
    </w:lvl>
    <w:lvl w:ilvl="3">
      <w:numFmt w:val="bullet"/>
      <w:lvlText w:val="•"/>
      <w:lvlJc w:val="left"/>
      <w:pPr>
        <w:ind w:left="2973" w:hanging="706"/>
      </w:pPr>
      <w:rPr>
        <w:rFonts w:hint="default"/>
        <w:lang w:val="ru-RU" w:eastAsia="en-US" w:bidi="ar-SA"/>
      </w:rPr>
    </w:lvl>
    <w:lvl w:ilvl="4">
      <w:numFmt w:val="bullet"/>
      <w:lvlText w:val="•"/>
      <w:lvlJc w:val="left"/>
      <w:pPr>
        <w:ind w:left="4007" w:hanging="706"/>
      </w:pPr>
      <w:rPr>
        <w:rFonts w:hint="default"/>
        <w:lang w:val="ru-RU" w:eastAsia="en-US" w:bidi="ar-SA"/>
      </w:rPr>
    </w:lvl>
    <w:lvl w:ilvl="5">
      <w:numFmt w:val="bullet"/>
      <w:lvlText w:val="•"/>
      <w:lvlJc w:val="left"/>
      <w:pPr>
        <w:ind w:left="5041" w:hanging="706"/>
      </w:pPr>
      <w:rPr>
        <w:rFonts w:hint="default"/>
        <w:lang w:val="ru-RU" w:eastAsia="en-US" w:bidi="ar-SA"/>
      </w:rPr>
    </w:lvl>
    <w:lvl w:ilvl="6">
      <w:numFmt w:val="bullet"/>
      <w:lvlText w:val="•"/>
      <w:lvlJc w:val="left"/>
      <w:pPr>
        <w:ind w:left="6075" w:hanging="706"/>
      </w:pPr>
      <w:rPr>
        <w:rFonts w:hint="default"/>
        <w:lang w:val="ru-RU" w:eastAsia="en-US" w:bidi="ar-SA"/>
      </w:rPr>
    </w:lvl>
    <w:lvl w:ilvl="7">
      <w:numFmt w:val="bullet"/>
      <w:lvlText w:val="•"/>
      <w:lvlJc w:val="left"/>
      <w:pPr>
        <w:ind w:left="7108" w:hanging="706"/>
      </w:pPr>
      <w:rPr>
        <w:rFonts w:hint="default"/>
        <w:lang w:val="ru-RU" w:eastAsia="en-US" w:bidi="ar-SA"/>
      </w:rPr>
    </w:lvl>
    <w:lvl w:ilvl="8">
      <w:numFmt w:val="bullet"/>
      <w:lvlText w:val="•"/>
      <w:lvlJc w:val="left"/>
      <w:pPr>
        <w:ind w:left="8142" w:hanging="706"/>
      </w:pPr>
      <w:rPr>
        <w:rFonts w:hint="default"/>
        <w:lang w:val="ru-RU" w:eastAsia="en-US" w:bidi="ar-SA"/>
      </w:rPr>
    </w:lvl>
  </w:abstractNum>
  <w:abstractNum w:abstractNumId="23" w15:restartNumberingAfterBreak="0">
    <w:nsid w:val="11797F4D"/>
    <w:multiLevelType w:val="multilevel"/>
    <w:tmpl w:val="DC540416"/>
    <w:lvl w:ilvl="0">
      <w:start w:val="2"/>
      <w:numFmt w:val="decimal"/>
      <w:lvlText w:val="%1."/>
      <w:lvlJc w:val="left"/>
      <w:pPr>
        <w:ind w:left="29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1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364" w:hanging="360"/>
      </w:pPr>
      <w:rPr>
        <w:rFonts w:hint="default"/>
        <w:lang w:val="ru-RU" w:eastAsia="en-US" w:bidi="ar-SA"/>
      </w:rPr>
    </w:lvl>
    <w:lvl w:ilvl="3">
      <w:numFmt w:val="bullet"/>
      <w:lvlText w:val="•"/>
      <w:lvlJc w:val="left"/>
      <w:pPr>
        <w:ind w:left="2309" w:hanging="360"/>
      </w:pPr>
      <w:rPr>
        <w:rFonts w:hint="default"/>
        <w:lang w:val="ru-RU" w:eastAsia="en-US" w:bidi="ar-SA"/>
      </w:rPr>
    </w:lvl>
    <w:lvl w:ilvl="4">
      <w:numFmt w:val="bullet"/>
      <w:lvlText w:val="•"/>
      <w:lvlJc w:val="left"/>
      <w:pPr>
        <w:ind w:left="3254" w:hanging="360"/>
      </w:pPr>
      <w:rPr>
        <w:rFonts w:hint="default"/>
        <w:lang w:val="ru-RU" w:eastAsia="en-US" w:bidi="ar-SA"/>
      </w:rPr>
    </w:lvl>
    <w:lvl w:ilvl="5">
      <w:numFmt w:val="bullet"/>
      <w:lvlText w:val="•"/>
      <w:lvlJc w:val="left"/>
      <w:pPr>
        <w:ind w:left="4199" w:hanging="360"/>
      </w:pPr>
      <w:rPr>
        <w:rFonts w:hint="default"/>
        <w:lang w:val="ru-RU" w:eastAsia="en-US" w:bidi="ar-SA"/>
      </w:rPr>
    </w:lvl>
    <w:lvl w:ilvl="6">
      <w:numFmt w:val="bullet"/>
      <w:lvlText w:val="•"/>
      <w:lvlJc w:val="left"/>
      <w:pPr>
        <w:ind w:left="5143" w:hanging="360"/>
      </w:pPr>
      <w:rPr>
        <w:rFonts w:hint="default"/>
        <w:lang w:val="ru-RU" w:eastAsia="en-US" w:bidi="ar-SA"/>
      </w:rPr>
    </w:lvl>
    <w:lvl w:ilvl="7">
      <w:numFmt w:val="bullet"/>
      <w:lvlText w:val="•"/>
      <w:lvlJc w:val="left"/>
      <w:pPr>
        <w:ind w:left="6088" w:hanging="360"/>
      </w:pPr>
      <w:rPr>
        <w:rFonts w:hint="default"/>
        <w:lang w:val="ru-RU" w:eastAsia="en-US" w:bidi="ar-SA"/>
      </w:rPr>
    </w:lvl>
    <w:lvl w:ilvl="8">
      <w:numFmt w:val="bullet"/>
      <w:lvlText w:val="•"/>
      <w:lvlJc w:val="left"/>
      <w:pPr>
        <w:ind w:left="7033" w:hanging="360"/>
      </w:pPr>
      <w:rPr>
        <w:rFonts w:hint="default"/>
        <w:lang w:val="ru-RU" w:eastAsia="en-US" w:bidi="ar-SA"/>
      </w:rPr>
    </w:lvl>
  </w:abstractNum>
  <w:abstractNum w:abstractNumId="24" w15:restartNumberingAfterBreak="0">
    <w:nsid w:val="14D60A3F"/>
    <w:multiLevelType w:val="multilevel"/>
    <w:tmpl w:val="2AD44B72"/>
    <w:lvl w:ilvl="0">
      <w:start w:val="3"/>
      <w:numFmt w:val="decimal"/>
      <w:lvlText w:val="%1."/>
      <w:lvlJc w:val="left"/>
      <w:pPr>
        <w:ind w:left="29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70"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418" w:hanging="420"/>
      </w:pPr>
      <w:rPr>
        <w:rFonts w:hint="default"/>
        <w:lang w:val="ru-RU" w:eastAsia="en-US" w:bidi="ar-SA"/>
      </w:rPr>
    </w:lvl>
    <w:lvl w:ilvl="3">
      <w:numFmt w:val="bullet"/>
      <w:lvlText w:val="•"/>
      <w:lvlJc w:val="left"/>
      <w:pPr>
        <w:ind w:left="2356" w:hanging="420"/>
      </w:pPr>
      <w:rPr>
        <w:rFonts w:hint="default"/>
        <w:lang w:val="ru-RU" w:eastAsia="en-US" w:bidi="ar-SA"/>
      </w:rPr>
    </w:lvl>
    <w:lvl w:ilvl="4">
      <w:numFmt w:val="bullet"/>
      <w:lvlText w:val="•"/>
      <w:lvlJc w:val="left"/>
      <w:pPr>
        <w:ind w:left="3294" w:hanging="420"/>
      </w:pPr>
      <w:rPr>
        <w:rFonts w:hint="default"/>
        <w:lang w:val="ru-RU" w:eastAsia="en-US" w:bidi="ar-SA"/>
      </w:rPr>
    </w:lvl>
    <w:lvl w:ilvl="5">
      <w:numFmt w:val="bullet"/>
      <w:lvlText w:val="•"/>
      <w:lvlJc w:val="left"/>
      <w:pPr>
        <w:ind w:left="4232" w:hanging="420"/>
      </w:pPr>
      <w:rPr>
        <w:rFonts w:hint="default"/>
        <w:lang w:val="ru-RU" w:eastAsia="en-US" w:bidi="ar-SA"/>
      </w:rPr>
    </w:lvl>
    <w:lvl w:ilvl="6">
      <w:numFmt w:val="bullet"/>
      <w:lvlText w:val="•"/>
      <w:lvlJc w:val="left"/>
      <w:pPr>
        <w:ind w:left="5170" w:hanging="420"/>
      </w:pPr>
      <w:rPr>
        <w:rFonts w:hint="default"/>
        <w:lang w:val="ru-RU" w:eastAsia="en-US" w:bidi="ar-SA"/>
      </w:rPr>
    </w:lvl>
    <w:lvl w:ilvl="7">
      <w:numFmt w:val="bullet"/>
      <w:lvlText w:val="•"/>
      <w:lvlJc w:val="left"/>
      <w:pPr>
        <w:ind w:left="6108" w:hanging="420"/>
      </w:pPr>
      <w:rPr>
        <w:rFonts w:hint="default"/>
        <w:lang w:val="ru-RU" w:eastAsia="en-US" w:bidi="ar-SA"/>
      </w:rPr>
    </w:lvl>
    <w:lvl w:ilvl="8">
      <w:numFmt w:val="bullet"/>
      <w:lvlText w:val="•"/>
      <w:lvlJc w:val="left"/>
      <w:pPr>
        <w:ind w:left="7046" w:hanging="420"/>
      </w:pPr>
      <w:rPr>
        <w:rFonts w:hint="default"/>
        <w:lang w:val="ru-RU" w:eastAsia="en-US" w:bidi="ar-SA"/>
      </w:rPr>
    </w:lvl>
  </w:abstractNum>
  <w:abstractNum w:abstractNumId="25" w15:restartNumberingAfterBreak="0">
    <w:nsid w:val="15080356"/>
    <w:multiLevelType w:val="hybridMultilevel"/>
    <w:tmpl w:val="FDA8DEEC"/>
    <w:lvl w:ilvl="0" w:tplc="EAECE150">
      <w:start w:val="3"/>
      <w:numFmt w:val="decimal"/>
      <w:lvlText w:val="%1."/>
      <w:lvlJc w:val="left"/>
      <w:pPr>
        <w:ind w:left="459" w:hanging="360"/>
      </w:pPr>
      <w:rPr>
        <w:rFonts w:hint="default"/>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26" w15:restartNumberingAfterBreak="0">
    <w:nsid w:val="15354125"/>
    <w:multiLevelType w:val="hybridMultilevel"/>
    <w:tmpl w:val="F90CC882"/>
    <w:lvl w:ilvl="0" w:tplc="E03025D8">
      <w:start w:val="1"/>
      <w:numFmt w:val="decimal"/>
      <w:lvlText w:val="%1."/>
      <w:lvlJc w:val="left"/>
      <w:pPr>
        <w:ind w:left="362" w:hanging="428"/>
      </w:pPr>
      <w:rPr>
        <w:spacing w:val="0"/>
        <w:w w:val="100"/>
        <w:lang w:val="ru-RU" w:eastAsia="en-US" w:bidi="ar-SA"/>
      </w:rPr>
    </w:lvl>
    <w:lvl w:ilvl="1" w:tplc="21345478">
      <w:numFmt w:val="bullet"/>
      <w:lvlText w:val="•"/>
      <w:lvlJc w:val="left"/>
      <w:pPr>
        <w:ind w:left="1302" w:hanging="428"/>
      </w:pPr>
      <w:rPr>
        <w:lang w:val="ru-RU" w:eastAsia="en-US" w:bidi="ar-SA"/>
      </w:rPr>
    </w:lvl>
    <w:lvl w:ilvl="2" w:tplc="1B1EA3C4">
      <w:numFmt w:val="bullet"/>
      <w:lvlText w:val="•"/>
      <w:lvlJc w:val="left"/>
      <w:pPr>
        <w:ind w:left="2244" w:hanging="428"/>
      </w:pPr>
      <w:rPr>
        <w:lang w:val="ru-RU" w:eastAsia="en-US" w:bidi="ar-SA"/>
      </w:rPr>
    </w:lvl>
    <w:lvl w:ilvl="3" w:tplc="2E468738">
      <w:numFmt w:val="bullet"/>
      <w:lvlText w:val="•"/>
      <w:lvlJc w:val="left"/>
      <w:pPr>
        <w:ind w:left="3186" w:hanging="428"/>
      </w:pPr>
      <w:rPr>
        <w:lang w:val="ru-RU" w:eastAsia="en-US" w:bidi="ar-SA"/>
      </w:rPr>
    </w:lvl>
    <w:lvl w:ilvl="4" w:tplc="EF5EA8C6">
      <w:numFmt w:val="bullet"/>
      <w:lvlText w:val="•"/>
      <w:lvlJc w:val="left"/>
      <w:pPr>
        <w:ind w:left="4128" w:hanging="428"/>
      </w:pPr>
      <w:rPr>
        <w:lang w:val="ru-RU" w:eastAsia="en-US" w:bidi="ar-SA"/>
      </w:rPr>
    </w:lvl>
    <w:lvl w:ilvl="5" w:tplc="2F30B30A">
      <w:numFmt w:val="bullet"/>
      <w:lvlText w:val="•"/>
      <w:lvlJc w:val="left"/>
      <w:pPr>
        <w:ind w:left="5070" w:hanging="428"/>
      </w:pPr>
      <w:rPr>
        <w:lang w:val="ru-RU" w:eastAsia="en-US" w:bidi="ar-SA"/>
      </w:rPr>
    </w:lvl>
    <w:lvl w:ilvl="6" w:tplc="22DCD7FC">
      <w:numFmt w:val="bullet"/>
      <w:lvlText w:val="•"/>
      <w:lvlJc w:val="left"/>
      <w:pPr>
        <w:ind w:left="6012" w:hanging="428"/>
      </w:pPr>
      <w:rPr>
        <w:lang w:val="ru-RU" w:eastAsia="en-US" w:bidi="ar-SA"/>
      </w:rPr>
    </w:lvl>
    <w:lvl w:ilvl="7" w:tplc="561CC908">
      <w:numFmt w:val="bullet"/>
      <w:lvlText w:val="•"/>
      <w:lvlJc w:val="left"/>
      <w:pPr>
        <w:ind w:left="6954" w:hanging="428"/>
      </w:pPr>
      <w:rPr>
        <w:lang w:val="ru-RU" w:eastAsia="en-US" w:bidi="ar-SA"/>
      </w:rPr>
    </w:lvl>
    <w:lvl w:ilvl="8" w:tplc="F1AE3230">
      <w:numFmt w:val="bullet"/>
      <w:lvlText w:val="•"/>
      <w:lvlJc w:val="left"/>
      <w:pPr>
        <w:ind w:left="7897" w:hanging="428"/>
      </w:pPr>
      <w:rPr>
        <w:lang w:val="ru-RU" w:eastAsia="en-US" w:bidi="ar-SA"/>
      </w:rPr>
    </w:lvl>
  </w:abstractNum>
  <w:abstractNum w:abstractNumId="27" w15:restartNumberingAfterBreak="0">
    <w:nsid w:val="154C43AF"/>
    <w:multiLevelType w:val="hybridMultilevel"/>
    <w:tmpl w:val="941C5B72"/>
    <w:lvl w:ilvl="0" w:tplc="B482776C">
      <w:start w:val="1"/>
      <w:numFmt w:val="decimal"/>
      <w:lvlText w:val="%1."/>
      <w:lvlJc w:val="left"/>
      <w:pPr>
        <w:ind w:left="143"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C9D8EC90">
      <w:numFmt w:val="bullet"/>
      <w:lvlText w:val="•"/>
      <w:lvlJc w:val="left"/>
      <w:pPr>
        <w:ind w:left="1089" w:hanging="281"/>
      </w:pPr>
      <w:rPr>
        <w:lang w:val="ru-RU" w:eastAsia="en-US" w:bidi="ar-SA"/>
      </w:rPr>
    </w:lvl>
    <w:lvl w:ilvl="2" w:tplc="DF3A3FD6">
      <w:numFmt w:val="bullet"/>
      <w:lvlText w:val="•"/>
      <w:lvlJc w:val="left"/>
      <w:pPr>
        <w:ind w:left="2039" w:hanging="281"/>
      </w:pPr>
      <w:rPr>
        <w:lang w:val="ru-RU" w:eastAsia="en-US" w:bidi="ar-SA"/>
      </w:rPr>
    </w:lvl>
    <w:lvl w:ilvl="3" w:tplc="736A27E0">
      <w:numFmt w:val="bullet"/>
      <w:lvlText w:val="•"/>
      <w:lvlJc w:val="left"/>
      <w:pPr>
        <w:ind w:left="2989" w:hanging="281"/>
      </w:pPr>
      <w:rPr>
        <w:lang w:val="ru-RU" w:eastAsia="en-US" w:bidi="ar-SA"/>
      </w:rPr>
    </w:lvl>
    <w:lvl w:ilvl="4" w:tplc="031A51C8">
      <w:numFmt w:val="bullet"/>
      <w:lvlText w:val="•"/>
      <w:lvlJc w:val="left"/>
      <w:pPr>
        <w:ind w:left="3939" w:hanging="281"/>
      </w:pPr>
      <w:rPr>
        <w:lang w:val="ru-RU" w:eastAsia="en-US" w:bidi="ar-SA"/>
      </w:rPr>
    </w:lvl>
    <w:lvl w:ilvl="5" w:tplc="D4B0F464">
      <w:numFmt w:val="bullet"/>
      <w:lvlText w:val="•"/>
      <w:lvlJc w:val="left"/>
      <w:pPr>
        <w:ind w:left="4889" w:hanging="281"/>
      </w:pPr>
      <w:rPr>
        <w:lang w:val="ru-RU" w:eastAsia="en-US" w:bidi="ar-SA"/>
      </w:rPr>
    </w:lvl>
    <w:lvl w:ilvl="6" w:tplc="60505180">
      <w:numFmt w:val="bullet"/>
      <w:lvlText w:val="•"/>
      <w:lvlJc w:val="left"/>
      <w:pPr>
        <w:ind w:left="5839" w:hanging="281"/>
      </w:pPr>
      <w:rPr>
        <w:lang w:val="ru-RU" w:eastAsia="en-US" w:bidi="ar-SA"/>
      </w:rPr>
    </w:lvl>
    <w:lvl w:ilvl="7" w:tplc="1DE05E50">
      <w:numFmt w:val="bullet"/>
      <w:lvlText w:val="•"/>
      <w:lvlJc w:val="left"/>
      <w:pPr>
        <w:ind w:left="6789" w:hanging="281"/>
      </w:pPr>
      <w:rPr>
        <w:lang w:val="ru-RU" w:eastAsia="en-US" w:bidi="ar-SA"/>
      </w:rPr>
    </w:lvl>
    <w:lvl w:ilvl="8" w:tplc="A882F9C8">
      <w:numFmt w:val="bullet"/>
      <w:lvlText w:val="•"/>
      <w:lvlJc w:val="left"/>
      <w:pPr>
        <w:ind w:left="7739" w:hanging="281"/>
      </w:pPr>
      <w:rPr>
        <w:lang w:val="ru-RU" w:eastAsia="en-US" w:bidi="ar-SA"/>
      </w:rPr>
    </w:lvl>
  </w:abstractNum>
  <w:abstractNum w:abstractNumId="28" w15:restartNumberingAfterBreak="0">
    <w:nsid w:val="16AB4204"/>
    <w:multiLevelType w:val="multilevel"/>
    <w:tmpl w:val="BD4ED400"/>
    <w:lvl w:ilvl="0">
      <w:start w:val="1"/>
      <w:numFmt w:val="decimal"/>
      <w:lvlText w:val="%1."/>
      <w:lvlJc w:val="left"/>
      <w:pPr>
        <w:ind w:left="175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10"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760" w:hanging="600"/>
      </w:pPr>
      <w:rPr>
        <w:lang w:val="ru-RU" w:eastAsia="en-US" w:bidi="ar-SA"/>
      </w:rPr>
    </w:lvl>
    <w:lvl w:ilvl="4">
      <w:numFmt w:val="bullet"/>
      <w:lvlText w:val="•"/>
      <w:lvlJc w:val="left"/>
      <w:pPr>
        <w:ind w:left="2905" w:hanging="600"/>
      </w:pPr>
      <w:rPr>
        <w:lang w:val="ru-RU" w:eastAsia="en-US" w:bidi="ar-SA"/>
      </w:rPr>
    </w:lvl>
    <w:lvl w:ilvl="5">
      <w:numFmt w:val="bullet"/>
      <w:lvlText w:val="•"/>
      <w:lvlJc w:val="left"/>
      <w:pPr>
        <w:ind w:left="4051" w:hanging="600"/>
      </w:pPr>
      <w:rPr>
        <w:lang w:val="ru-RU" w:eastAsia="en-US" w:bidi="ar-SA"/>
      </w:rPr>
    </w:lvl>
    <w:lvl w:ilvl="6">
      <w:numFmt w:val="bullet"/>
      <w:lvlText w:val="•"/>
      <w:lvlJc w:val="left"/>
      <w:pPr>
        <w:ind w:left="5197" w:hanging="600"/>
      </w:pPr>
      <w:rPr>
        <w:lang w:val="ru-RU" w:eastAsia="en-US" w:bidi="ar-SA"/>
      </w:rPr>
    </w:lvl>
    <w:lvl w:ilvl="7">
      <w:numFmt w:val="bullet"/>
      <w:lvlText w:val="•"/>
      <w:lvlJc w:val="left"/>
      <w:pPr>
        <w:ind w:left="6343" w:hanging="600"/>
      </w:pPr>
      <w:rPr>
        <w:lang w:val="ru-RU" w:eastAsia="en-US" w:bidi="ar-SA"/>
      </w:rPr>
    </w:lvl>
    <w:lvl w:ilvl="8">
      <w:numFmt w:val="bullet"/>
      <w:lvlText w:val="•"/>
      <w:lvlJc w:val="left"/>
      <w:pPr>
        <w:ind w:left="7489" w:hanging="600"/>
      </w:pPr>
      <w:rPr>
        <w:lang w:val="ru-RU" w:eastAsia="en-US" w:bidi="ar-SA"/>
      </w:rPr>
    </w:lvl>
  </w:abstractNum>
  <w:abstractNum w:abstractNumId="29" w15:restartNumberingAfterBreak="0">
    <w:nsid w:val="18BE7498"/>
    <w:multiLevelType w:val="hybridMultilevel"/>
    <w:tmpl w:val="67E426B6"/>
    <w:lvl w:ilvl="0" w:tplc="978663C8">
      <w:start w:val="1"/>
      <w:numFmt w:val="decimal"/>
      <w:lvlText w:val="%1."/>
      <w:lvlJc w:val="left"/>
      <w:pPr>
        <w:ind w:left="362" w:hanging="428"/>
      </w:pPr>
      <w:rPr>
        <w:spacing w:val="0"/>
        <w:w w:val="100"/>
        <w:lang w:val="ru-RU" w:eastAsia="en-US" w:bidi="ar-SA"/>
      </w:rPr>
    </w:lvl>
    <w:lvl w:ilvl="1" w:tplc="7BA27376">
      <w:numFmt w:val="bullet"/>
      <w:lvlText w:val="•"/>
      <w:lvlJc w:val="left"/>
      <w:pPr>
        <w:ind w:left="1302" w:hanging="428"/>
      </w:pPr>
      <w:rPr>
        <w:lang w:val="ru-RU" w:eastAsia="en-US" w:bidi="ar-SA"/>
      </w:rPr>
    </w:lvl>
    <w:lvl w:ilvl="2" w:tplc="0AFE307E">
      <w:numFmt w:val="bullet"/>
      <w:lvlText w:val="•"/>
      <w:lvlJc w:val="left"/>
      <w:pPr>
        <w:ind w:left="2244" w:hanging="428"/>
      </w:pPr>
      <w:rPr>
        <w:lang w:val="ru-RU" w:eastAsia="en-US" w:bidi="ar-SA"/>
      </w:rPr>
    </w:lvl>
    <w:lvl w:ilvl="3" w:tplc="C7E2E63A">
      <w:numFmt w:val="bullet"/>
      <w:lvlText w:val="•"/>
      <w:lvlJc w:val="left"/>
      <w:pPr>
        <w:ind w:left="3186" w:hanging="428"/>
      </w:pPr>
      <w:rPr>
        <w:lang w:val="ru-RU" w:eastAsia="en-US" w:bidi="ar-SA"/>
      </w:rPr>
    </w:lvl>
    <w:lvl w:ilvl="4" w:tplc="DE54B560">
      <w:numFmt w:val="bullet"/>
      <w:lvlText w:val="•"/>
      <w:lvlJc w:val="left"/>
      <w:pPr>
        <w:ind w:left="4128" w:hanging="428"/>
      </w:pPr>
      <w:rPr>
        <w:lang w:val="ru-RU" w:eastAsia="en-US" w:bidi="ar-SA"/>
      </w:rPr>
    </w:lvl>
    <w:lvl w:ilvl="5" w:tplc="9A6473C2">
      <w:numFmt w:val="bullet"/>
      <w:lvlText w:val="•"/>
      <w:lvlJc w:val="left"/>
      <w:pPr>
        <w:ind w:left="5070" w:hanging="428"/>
      </w:pPr>
      <w:rPr>
        <w:lang w:val="ru-RU" w:eastAsia="en-US" w:bidi="ar-SA"/>
      </w:rPr>
    </w:lvl>
    <w:lvl w:ilvl="6" w:tplc="5C0EF590">
      <w:numFmt w:val="bullet"/>
      <w:lvlText w:val="•"/>
      <w:lvlJc w:val="left"/>
      <w:pPr>
        <w:ind w:left="6012" w:hanging="428"/>
      </w:pPr>
      <w:rPr>
        <w:lang w:val="ru-RU" w:eastAsia="en-US" w:bidi="ar-SA"/>
      </w:rPr>
    </w:lvl>
    <w:lvl w:ilvl="7" w:tplc="2DB8795A">
      <w:numFmt w:val="bullet"/>
      <w:lvlText w:val="•"/>
      <w:lvlJc w:val="left"/>
      <w:pPr>
        <w:ind w:left="6954" w:hanging="428"/>
      </w:pPr>
      <w:rPr>
        <w:lang w:val="ru-RU" w:eastAsia="en-US" w:bidi="ar-SA"/>
      </w:rPr>
    </w:lvl>
    <w:lvl w:ilvl="8" w:tplc="F0800AE0">
      <w:numFmt w:val="bullet"/>
      <w:lvlText w:val="•"/>
      <w:lvlJc w:val="left"/>
      <w:pPr>
        <w:ind w:left="7897" w:hanging="428"/>
      </w:pPr>
      <w:rPr>
        <w:lang w:val="ru-RU" w:eastAsia="en-US" w:bidi="ar-SA"/>
      </w:rPr>
    </w:lvl>
  </w:abstractNum>
  <w:abstractNum w:abstractNumId="30" w15:restartNumberingAfterBreak="0">
    <w:nsid w:val="19520FAA"/>
    <w:multiLevelType w:val="hybridMultilevel"/>
    <w:tmpl w:val="357C4F48"/>
    <w:lvl w:ilvl="0" w:tplc="05FCDFAC">
      <w:start w:val="1"/>
      <w:numFmt w:val="decimal"/>
      <w:lvlText w:val="%1."/>
      <w:lvlJc w:val="left"/>
      <w:pPr>
        <w:ind w:left="107"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5BAE893C">
      <w:numFmt w:val="bullet"/>
      <w:lvlText w:val="•"/>
      <w:lvlJc w:val="left"/>
      <w:pPr>
        <w:ind w:left="838" w:hanging="182"/>
      </w:pPr>
      <w:rPr>
        <w:lang w:val="ru-RU" w:eastAsia="en-US" w:bidi="ar-SA"/>
      </w:rPr>
    </w:lvl>
    <w:lvl w:ilvl="2" w:tplc="415E269E">
      <w:numFmt w:val="bullet"/>
      <w:lvlText w:val="•"/>
      <w:lvlJc w:val="left"/>
      <w:pPr>
        <w:ind w:left="1577" w:hanging="182"/>
      </w:pPr>
      <w:rPr>
        <w:lang w:val="ru-RU" w:eastAsia="en-US" w:bidi="ar-SA"/>
      </w:rPr>
    </w:lvl>
    <w:lvl w:ilvl="3" w:tplc="D9C05830">
      <w:numFmt w:val="bullet"/>
      <w:lvlText w:val="•"/>
      <w:lvlJc w:val="left"/>
      <w:pPr>
        <w:ind w:left="2316" w:hanging="182"/>
      </w:pPr>
      <w:rPr>
        <w:lang w:val="ru-RU" w:eastAsia="en-US" w:bidi="ar-SA"/>
      </w:rPr>
    </w:lvl>
    <w:lvl w:ilvl="4" w:tplc="8EC20F38">
      <w:numFmt w:val="bullet"/>
      <w:lvlText w:val="•"/>
      <w:lvlJc w:val="left"/>
      <w:pPr>
        <w:ind w:left="3054" w:hanging="182"/>
      </w:pPr>
      <w:rPr>
        <w:lang w:val="ru-RU" w:eastAsia="en-US" w:bidi="ar-SA"/>
      </w:rPr>
    </w:lvl>
    <w:lvl w:ilvl="5" w:tplc="3BB2AA06">
      <w:numFmt w:val="bullet"/>
      <w:lvlText w:val="•"/>
      <w:lvlJc w:val="left"/>
      <w:pPr>
        <w:ind w:left="3793" w:hanging="182"/>
      </w:pPr>
      <w:rPr>
        <w:lang w:val="ru-RU" w:eastAsia="en-US" w:bidi="ar-SA"/>
      </w:rPr>
    </w:lvl>
    <w:lvl w:ilvl="6" w:tplc="50369F5E">
      <w:numFmt w:val="bullet"/>
      <w:lvlText w:val="•"/>
      <w:lvlJc w:val="left"/>
      <w:pPr>
        <w:ind w:left="4532" w:hanging="182"/>
      </w:pPr>
      <w:rPr>
        <w:lang w:val="ru-RU" w:eastAsia="en-US" w:bidi="ar-SA"/>
      </w:rPr>
    </w:lvl>
    <w:lvl w:ilvl="7" w:tplc="7E34FCF0">
      <w:numFmt w:val="bullet"/>
      <w:lvlText w:val="•"/>
      <w:lvlJc w:val="left"/>
      <w:pPr>
        <w:ind w:left="5270" w:hanging="182"/>
      </w:pPr>
      <w:rPr>
        <w:lang w:val="ru-RU" w:eastAsia="en-US" w:bidi="ar-SA"/>
      </w:rPr>
    </w:lvl>
    <w:lvl w:ilvl="8" w:tplc="0AE681DA">
      <w:numFmt w:val="bullet"/>
      <w:lvlText w:val="•"/>
      <w:lvlJc w:val="left"/>
      <w:pPr>
        <w:ind w:left="6009" w:hanging="182"/>
      </w:pPr>
      <w:rPr>
        <w:lang w:val="ru-RU" w:eastAsia="en-US" w:bidi="ar-SA"/>
      </w:rPr>
    </w:lvl>
  </w:abstractNum>
  <w:abstractNum w:abstractNumId="31" w15:restartNumberingAfterBreak="0">
    <w:nsid w:val="1B6A6455"/>
    <w:multiLevelType w:val="hybridMultilevel"/>
    <w:tmpl w:val="C05867A6"/>
    <w:lvl w:ilvl="0" w:tplc="E53A6D86">
      <w:start w:val="1"/>
      <w:numFmt w:val="decimal"/>
      <w:lvlText w:val="%1."/>
      <w:lvlJc w:val="left"/>
      <w:pPr>
        <w:ind w:left="291" w:hanging="181"/>
      </w:pPr>
      <w:rPr>
        <w:rFonts w:ascii="Times New Roman" w:eastAsia="Times New Roman" w:hAnsi="Times New Roman" w:cs="Times New Roman" w:hint="default"/>
        <w:b w:val="0"/>
        <w:bCs w:val="0"/>
        <w:i w:val="0"/>
        <w:iCs w:val="0"/>
        <w:spacing w:val="0"/>
        <w:w w:val="95"/>
        <w:sz w:val="22"/>
        <w:szCs w:val="22"/>
        <w:lang w:val="ru-RU" w:eastAsia="en-US" w:bidi="ar-SA"/>
      </w:rPr>
    </w:lvl>
    <w:lvl w:ilvl="1" w:tplc="32764FBE">
      <w:numFmt w:val="bullet"/>
      <w:lvlText w:val="•"/>
      <w:lvlJc w:val="left"/>
      <w:pPr>
        <w:ind w:left="1028" w:hanging="181"/>
      </w:pPr>
      <w:rPr>
        <w:lang w:val="ru-RU" w:eastAsia="en-US" w:bidi="ar-SA"/>
      </w:rPr>
    </w:lvl>
    <w:lvl w:ilvl="2" w:tplc="94840558">
      <w:numFmt w:val="bullet"/>
      <w:lvlText w:val="•"/>
      <w:lvlJc w:val="left"/>
      <w:pPr>
        <w:ind w:left="1757" w:hanging="181"/>
      </w:pPr>
      <w:rPr>
        <w:lang w:val="ru-RU" w:eastAsia="en-US" w:bidi="ar-SA"/>
      </w:rPr>
    </w:lvl>
    <w:lvl w:ilvl="3" w:tplc="44D4E354">
      <w:numFmt w:val="bullet"/>
      <w:lvlText w:val="•"/>
      <w:lvlJc w:val="left"/>
      <w:pPr>
        <w:ind w:left="2486" w:hanging="181"/>
      </w:pPr>
      <w:rPr>
        <w:lang w:val="ru-RU" w:eastAsia="en-US" w:bidi="ar-SA"/>
      </w:rPr>
    </w:lvl>
    <w:lvl w:ilvl="4" w:tplc="B3A8DBB6">
      <w:numFmt w:val="bullet"/>
      <w:lvlText w:val="•"/>
      <w:lvlJc w:val="left"/>
      <w:pPr>
        <w:ind w:left="3214" w:hanging="181"/>
      </w:pPr>
      <w:rPr>
        <w:lang w:val="ru-RU" w:eastAsia="en-US" w:bidi="ar-SA"/>
      </w:rPr>
    </w:lvl>
    <w:lvl w:ilvl="5" w:tplc="793A0B9A">
      <w:numFmt w:val="bullet"/>
      <w:lvlText w:val="•"/>
      <w:lvlJc w:val="left"/>
      <w:pPr>
        <w:ind w:left="3943" w:hanging="181"/>
      </w:pPr>
      <w:rPr>
        <w:lang w:val="ru-RU" w:eastAsia="en-US" w:bidi="ar-SA"/>
      </w:rPr>
    </w:lvl>
    <w:lvl w:ilvl="6" w:tplc="6A245E72">
      <w:numFmt w:val="bullet"/>
      <w:lvlText w:val="•"/>
      <w:lvlJc w:val="left"/>
      <w:pPr>
        <w:ind w:left="4672" w:hanging="181"/>
      </w:pPr>
      <w:rPr>
        <w:lang w:val="ru-RU" w:eastAsia="en-US" w:bidi="ar-SA"/>
      </w:rPr>
    </w:lvl>
    <w:lvl w:ilvl="7" w:tplc="BAA8553A">
      <w:numFmt w:val="bullet"/>
      <w:lvlText w:val="•"/>
      <w:lvlJc w:val="left"/>
      <w:pPr>
        <w:ind w:left="5400" w:hanging="181"/>
      </w:pPr>
      <w:rPr>
        <w:lang w:val="ru-RU" w:eastAsia="en-US" w:bidi="ar-SA"/>
      </w:rPr>
    </w:lvl>
    <w:lvl w:ilvl="8" w:tplc="F2F8DC8A">
      <w:numFmt w:val="bullet"/>
      <w:lvlText w:val="•"/>
      <w:lvlJc w:val="left"/>
      <w:pPr>
        <w:ind w:left="6129" w:hanging="181"/>
      </w:pPr>
      <w:rPr>
        <w:lang w:val="ru-RU" w:eastAsia="en-US" w:bidi="ar-SA"/>
      </w:rPr>
    </w:lvl>
  </w:abstractNum>
  <w:abstractNum w:abstractNumId="32" w15:restartNumberingAfterBreak="0">
    <w:nsid w:val="1B9E3D2A"/>
    <w:multiLevelType w:val="hybridMultilevel"/>
    <w:tmpl w:val="59743E22"/>
    <w:lvl w:ilvl="0" w:tplc="3050D07E">
      <w:start w:val="1"/>
      <w:numFmt w:val="decimal"/>
      <w:lvlText w:val="%1."/>
      <w:lvlJc w:val="left"/>
      <w:pPr>
        <w:ind w:left="1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1EA4510">
      <w:numFmt w:val="bullet"/>
      <w:lvlText w:val="•"/>
      <w:lvlJc w:val="left"/>
      <w:pPr>
        <w:ind w:left="866" w:hanging="240"/>
      </w:pPr>
      <w:rPr>
        <w:lang w:val="ru-RU" w:eastAsia="en-US" w:bidi="ar-SA"/>
      </w:rPr>
    </w:lvl>
    <w:lvl w:ilvl="2" w:tplc="0826FF80">
      <w:numFmt w:val="bullet"/>
      <w:lvlText w:val="•"/>
      <w:lvlJc w:val="left"/>
      <w:pPr>
        <w:ind w:left="1613" w:hanging="240"/>
      </w:pPr>
      <w:rPr>
        <w:lang w:val="ru-RU" w:eastAsia="en-US" w:bidi="ar-SA"/>
      </w:rPr>
    </w:lvl>
    <w:lvl w:ilvl="3" w:tplc="709C9C16">
      <w:numFmt w:val="bullet"/>
      <w:lvlText w:val="•"/>
      <w:lvlJc w:val="left"/>
      <w:pPr>
        <w:ind w:left="2360" w:hanging="240"/>
      </w:pPr>
      <w:rPr>
        <w:lang w:val="ru-RU" w:eastAsia="en-US" w:bidi="ar-SA"/>
      </w:rPr>
    </w:lvl>
    <w:lvl w:ilvl="4" w:tplc="94F60BA2">
      <w:numFmt w:val="bullet"/>
      <w:lvlText w:val="•"/>
      <w:lvlJc w:val="left"/>
      <w:pPr>
        <w:ind w:left="3106" w:hanging="240"/>
      </w:pPr>
      <w:rPr>
        <w:lang w:val="ru-RU" w:eastAsia="en-US" w:bidi="ar-SA"/>
      </w:rPr>
    </w:lvl>
    <w:lvl w:ilvl="5" w:tplc="863C27C6">
      <w:numFmt w:val="bullet"/>
      <w:lvlText w:val="•"/>
      <w:lvlJc w:val="left"/>
      <w:pPr>
        <w:ind w:left="3853" w:hanging="240"/>
      </w:pPr>
      <w:rPr>
        <w:lang w:val="ru-RU" w:eastAsia="en-US" w:bidi="ar-SA"/>
      </w:rPr>
    </w:lvl>
    <w:lvl w:ilvl="6" w:tplc="20AE18C6">
      <w:numFmt w:val="bullet"/>
      <w:lvlText w:val="•"/>
      <w:lvlJc w:val="left"/>
      <w:pPr>
        <w:ind w:left="4600" w:hanging="240"/>
      </w:pPr>
      <w:rPr>
        <w:lang w:val="ru-RU" w:eastAsia="en-US" w:bidi="ar-SA"/>
      </w:rPr>
    </w:lvl>
    <w:lvl w:ilvl="7" w:tplc="E9F4FCFC">
      <w:numFmt w:val="bullet"/>
      <w:lvlText w:val="•"/>
      <w:lvlJc w:val="left"/>
      <w:pPr>
        <w:ind w:left="5346" w:hanging="240"/>
      </w:pPr>
      <w:rPr>
        <w:lang w:val="ru-RU" w:eastAsia="en-US" w:bidi="ar-SA"/>
      </w:rPr>
    </w:lvl>
    <w:lvl w:ilvl="8" w:tplc="FBAA3D2C">
      <w:numFmt w:val="bullet"/>
      <w:lvlText w:val="•"/>
      <w:lvlJc w:val="left"/>
      <w:pPr>
        <w:ind w:left="6093" w:hanging="240"/>
      </w:pPr>
      <w:rPr>
        <w:lang w:val="ru-RU" w:eastAsia="en-US" w:bidi="ar-SA"/>
      </w:rPr>
    </w:lvl>
  </w:abstractNum>
  <w:abstractNum w:abstractNumId="33" w15:restartNumberingAfterBreak="0">
    <w:nsid w:val="1C03510F"/>
    <w:multiLevelType w:val="hybridMultilevel"/>
    <w:tmpl w:val="F10035B2"/>
    <w:lvl w:ilvl="0" w:tplc="38D81222">
      <w:start w:val="1"/>
      <w:numFmt w:val="decimal"/>
      <w:lvlText w:val="%1."/>
      <w:lvlJc w:val="left"/>
      <w:pPr>
        <w:ind w:left="1733" w:hanging="420"/>
      </w:pPr>
      <w:rPr>
        <w:rFonts w:ascii="Times New Roman" w:eastAsia="Times New Roman" w:hAnsi="Times New Roman" w:cs="Times New Roman" w:hint="default"/>
        <w:b/>
        <w:bCs/>
        <w:i w:val="0"/>
        <w:iCs w:val="0"/>
        <w:spacing w:val="0"/>
        <w:w w:val="100"/>
        <w:sz w:val="24"/>
        <w:szCs w:val="24"/>
        <w:lang w:val="ru-RU" w:eastAsia="en-US" w:bidi="ar-SA"/>
      </w:rPr>
    </w:lvl>
    <w:lvl w:ilvl="1" w:tplc="147A1322">
      <w:numFmt w:val="bullet"/>
      <w:lvlText w:val="•"/>
      <w:lvlJc w:val="left"/>
      <w:pPr>
        <w:ind w:left="2648" w:hanging="420"/>
      </w:pPr>
      <w:rPr>
        <w:lang w:val="ru-RU" w:eastAsia="en-US" w:bidi="ar-SA"/>
      </w:rPr>
    </w:lvl>
    <w:lvl w:ilvl="2" w:tplc="59E88206">
      <w:numFmt w:val="bullet"/>
      <w:lvlText w:val="•"/>
      <w:lvlJc w:val="left"/>
      <w:pPr>
        <w:ind w:left="3557" w:hanging="420"/>
      </w:pPr>
      <w:rPr>
        <w:lang w:val="ru-RU" w:eastAsia="en-US" w:bidi="ar-SA"/>
      </w:rPr>
    </w:lvl>
    <w:lvl w:ilvl="3" w:tplc="B498D1AC">
      <w:numFmt w:val="bullet"/>
      <w:lvlText w:val="•"/>
      <w:lvlJc w:val="left"/>
      <w:pPr>
        <w:ind w:left="4465" w:hanging="420"/>
      </w:pPr>
      <w:rPr>
        <w:lang w:val="ru-RU" w:eastAsia="en-US" w:bidi="ar-SA"/>
      </w:rPr>
    </w:lvl>
    <w:lvl w:ilvl="4" w:tplc="2C54D7CA">
      <w:numFmt w:val="bullet"/>
      <w:lvlText w:val="•"/>
      <w:lvlJc w:val="left"/>
      <w:pPr>
        <w:ind w:left="5374" w:hanging="420"/>
      </w:pPr>
      <w:rPr>
        <w:lang w:val="ru-RU" w:eastAsia="en-US" w:bidi="ar-SA"/>
      </w:rPr>
    </w:lvl>
    <w:lvl w:ilvl="5" w:tplc="D7300112">
      <w:numFmt w:val="bullet"/>
      <w:lvlText w:val="•"/>
      <w:lvlJc w:val="left"/>
      <w:pPr>
        <w:ind w:left="6283" w:hanging="420"/>
      </w:pPr>
      <w:rPr>
        <w:lang w:val="ru-RU" w:eastAsia="en-US" w:bidi="ar-SA"/>
      </w:rPr>
    </w:lvl>
    <w:lvl w:ilvl="6" w:tplc="71A2F59A">
      <w:numFmt w:val="bullet"/>
      <w:lvlText w:val="•"/>
      <w:lvlJc w:val="left"/>
      <w:pPr>
        <w:ind w:left="7191" w:hanging="420"/>
      </w:pPr>
      <w:rPr>
        <w:lang w:val="ru-RU" w:eastAsia="en-US" w:bidi="ar-SA"/>
      </w:rPr>
    </w:lvl>
    <w:lvl w:ilvl="7" w:tplc="C6AC5E96">
      <w:numFmt w:val="bullet"/>
      <w:lvlText w:val="•"/>
      <w:lvlJc w:val="left"/>
      <w:pPr>
        <w:ind w:left="8100" w:hanging="420"/>
      </w:pPr>
      <w:rPr>
        <w:lang w:val="ru-RU" w:eastAsia="en-US" w:bidi="ar-SA"/>
      </w:rPr>
    </w:lvl>
    <w:lvl w:ilvl="8" w:tplc="21B446F0">
      <w:numFmt w:val="bullet"/>
      <w:lvlText w:val="•"/>
      <w:lvlJc w:val="left"/>
      <w:pPr>
        <w:ind w:left="9009" w:hanging="420"/>
      </w:pPr>
      <w:rPr>
        <w:lang w:val="ru-RU" w:eastAsia="en-US" w:bidi="ar-SA"/>
      </w:rPr>
    </w:lvl>
  </w:abstractNum>
  <w:abstractNum w:abstractNumId="34" w15:restartNumberingAfterBreak="0">
    <w:nsid w:val="1C052869"/>
    <w:multiLevelType w:val="hybridMultilevel"/>
    <w:tmpl w:val="F6D88030"/>
    <w:lvl w:ilvl="0" w:tplc="3E9A1606">
      <w:start w:val="5"/>
      <w:numFmt w:val="decimal"/>
      <w:lvlText w:val="%1."/>
      <w:lvlJc w:val="left"/>
      <w:pPr>
        <w:ind w:left="105"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6A968DFA">
      <w:numFmt w:val="bullet"/>
      <w:lvlText w:val="•"/>
      <w:lvlJc w:val="left"/>
      <w:pPr>
        <w:ind w:left="865" w:hanging="181"/>
      </w:pPr>
      <w:rPr>
        <w:lang w:val="ru-RU" w:eastAsia="en-US" w:bidi="ar-SA"/>
      </w:rPr>
    </w:lvl>
    <w:lvl w:ilvl="2" w:tplc="49BE95F0">
      <w:numFmt w:val="bullet"/>
      <w:lvlText w:val="•"/>
      <w:lvlJc w:val="left"/>
      <w:pPr>
        <w:ind w:left="1631" w:hanging="181"/>
      </w:pPr>
      <w:rPr>
        <w:lang w:val="ru-RU" w:eastAsia="en-US" w:bidi="ar-SA"/>
      </w:rPr>
    </w:lvl>
    <w:lvl w:ilvl="3" w:tplc="B768B32E">
      <w:numFmt w:val="bullet"/>
      <w:lvlText w:val="•"/>
      <w:lvlJc w:val="left"/>
      <w:pPr>
        <w:ind w:left="2396" w:hanging="181"/>
      </w:pPr>
      <w:rPr>
        <w:lang w:val="ru-RU" w:eastAsia="en-US" w:bidi="ar-SA"/>
      </w:rPr>
    </w:lvl>
    <w:lvl w:ilvl="4" w:tplc="A120E858">
      <w:numFmt w:val="bullet"/>
      <w:lvlText w:val="•"/>
      <w:lvlJc w:val="left"/>
      <w:pPr>
        <w:ind w:left="3162" w:hanging="181"/>
      </w:pPr>
      <w:rPr>
        <w:lang w:val="ru-RU" w:eastAsia="en-US" w:bidi="ar-SA"/>
      </w:rPr>
    </w:lvl>
    <w:lvl w:ilvl="5" w:tplc="F46EC354">
      <w:numFmt w:val="bullet"/>
      <w:lvlText w:val="•"/>
      <w:lvlJc w:val="left"/>
      <w:pPr>
        <w:ind w:left="3927" w:hanging="181"/>
      </w:pPr>
      <w:rPr>
        <w:lang w:val="ru-RU" w:eastAsia="en-US" w:bidi="ar-SA"/>
      </w:rPr>
    </w:lvl>
    <w:lvl w:ilvl="6" w:tplc="F7540AC2">
      <w:numFmt w:val="bullet"/>
      <w:lvlText w:val="•"/>
      <w:lvlJc w:val="left"/>
      <w:pPr>
        <w:ind w:left="4693" w:hanging="181"/>
      </w:pPr>
      <w:rPr>
        <w:lang w:val="ru-RU" w:eastAsia="en-US" w:bidi="ar-SA"/>
      </w:rPr>
    </w:lvl>
    <w:lvl w:ilvl="7" w:tplc="2D8CAA7A">
      <w:numFmt w:val="bullet"/>
      <w:lvlText w:val="•"/>
      <w:lvlJc w:val="left"/>
      <w:pPr>
        <w:ind w:left="5458" w:hanging="181"/>
      </w:pPr>
      <w:rPr>
        <w:lang w:val="ru-RU" w:eastAsia="en-US" w:bidi="ar-SA"/>
      </w:rPr>
    </w:lvl>
    <w:lvl w:ilvl="8" w:tplc="BEF656BE">
      <w:numFmt w:val="bullet"/>
      <w:lvlText w:val="•"/>
      <w:lvlJc w:val="left"/>
      <w:pPr>
        <w:ind w:left="6224" w:hanging="181"/>
      </w:pPr>
      <w:rPr>
        <w:lang w:val="ru-RU" w:eastAsia="en-US" w:bidi="ar-SA"/>
      </w:rPr>
    </w:lvl>
  </w:abstractNum>
  <w:abstractNum w:abstractNumId="35" w15:restartNumberingAfterBreak="0">
    <w:nsid w:val="1E63059D"/>
    <w:multiLevelType w:val="hybridMultilevel"/>
    <w:tmpl w:val="0C14B6B8"/>
    <w:lvl w:ilvl="0" w:tplc="598000BC">
      <w:start w:val="1"/>
      <w:numFmt w:val="decimal"/>
      <w:lvlText w:val="%1."/>
      <w:lvlJc w:val="left"/>
      <w:pPr>
        <w:ind w:left="286"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9B6CEF3A">
      <w:numFmt w:val="bullet"/>
      <w:lvlText w:val="•"/>
      <w:lvlJc w:val="left"/>
      <w:pPr>
        <w:ind w:left="1027" w:hanging="181"/>
      </w:pPr>
      <w:rPr>
        <w:lang w:val="ru-RU" w:eastAsia="en-US" w:bidi="ar-SA"/>
      </w:rPr>
    </w:lvl>
    <w:lvl w:ilvl="2" w:tplc="06C064D2">
      <w:numFmt w:val="bullet"/>
      <w:lvlText w:val="•"/>
      <w:lvlJc w:val="left"/>
      <w:pPr>
        <w:ind w:left="1775" w:hanging="181"/>
      </w:pPr>
      <w:rPr>
        <w:lang w:val="ru-RU" w:eastAsia="en-US" w:bidi="ar-SA"/>
      </w:rPr>
    </w:lvl>
    <w:lvl w:ilvl="3" w:tplc="2EEC8716">
      <w:numFmt w:val="bullet"/>
      <w:lvlText w:val="•"/>
      <w:lvlJc w:val="left"/>
      <w:pPr>
        <w:ind w:left="2522" w:hanging="181"/>
      </w:pPr>
      <w:rPr>
        <w:lang w:val="ru-RU" w:eastAsia="en-US" w:bidi="ar-SA"/>
      </w:rPr>
    </w:lvl>
    <w:lvl w:ilvl="4" w:tplc="C1C41BC2">
      <w:numFmt w:val="bullet"/>
      <w:lvlText w:val="•"/>
      <w:lvlJc w:val="left"/>
      <w:pPr>
        <w:ind w:left="3270" w:hanging="181"/>
      </w:pPr>
      <w:rPr>
        <w:lang w:val="ru-RU" w:eastAsia="en-US" w:bidi="ar-SA"/>
      </w:rPr>
    </w:lvl>
    <w:lvl w:ilvl="5" w:tplc="60DA0C74">
      <w:numFmt w:val="bullet"/>
      <w:lvlText w:val="•"/>
      <w:lvlJc w:val="left"/>
      <w:pPr>
        <w:ind w:left="4017" w:hanging="181"/>
      </w:pPr>
      <w:rPr>
        <w:lang w:val="ru-RU" w:eastAsia="en-US" w:bidi="ar-SA"/>
      </w:rPr>
    </w:lvl>
    <w:lvl w:ilvl="6" w:tplc="3C20278C">
      <w:numFmt w:val="bullet"/>
      <w:lvlText w:val="•"/>
      <w:lvlJc w:val="left"/>
      <w:pPr>
        <w:ind w:left="4765" w:hanging="181"/>
      </w:pPr>
      <w:rPr>
        <w:lang w:val="ru-RU" w:eastAsia="en-US" w:bidi="ar-SA"/>
      </w:rPr>
    </w:lvl>
    <w:lvl w:ilvl="7" w:tplc="88CA23A2">
      <w:numFmt w:val="bullet"/>
      <w:lvlText w:val="•"/>
      <w:lvlJc w:val="left"/>
      <w:pPr>
        <w:ind w:left="5512" w:hanging="181"/>
      </w:pPr>
      <w:rPr>
        <w:lang w:val="ru-RU" w:eastAsia="en-US" w:bidi="ar-SA"/>
      </w:rPr>
    </w:lvl>
    <w:lvl w:ilvl="8" w:tplc="833E8572">
      <w:numFmt w:val="bullet"/>
      <w:lvlText w:val="•"/>
      <w:lvlJc w:val="left"/>
      <w:pPr>
        <w:ind w:left="6260" w:hanging="181"/>
      </w:pPr>
      <w:rPr>
        <w:lang w:val="ru-RU" w:eastAsia="en-US" w:bidi="ar-SA"/>
      </w:rPr>
    </w:lvl>
  </w:abstractNum>
  <w:abstractNum w:abstractNumId="36" w15:restartNumberingAfterBreak="0">
    <w:nsid w:val="1EE32942"/>
    <w:multiLevelType w:val="hybridMultilevel"/>
    <w:tmpl w:val="FF9210F8"/>
    <w:lvl w:ilvl="0" w:tplc="558C3362">
      <w:start w:val="1"/>
      <w:numFmt w:val="decimal"/>
      <w:lvlText w:val="%1."/>
      <w:lvlJc w:val="left"/>
      <w:pPr>
        <w:ind w:left="110"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89A63D80">
      <w:numFmt w:val="bullet"/>
      <w:lvlText w:val="•"/>
      <w:lvlJc w:val="left"/>
      <w:pPr>
        <w:ind w:left="866" w:hanging="182"/>
      </w:pPr>
      <w:rPr>
        <w:lang w:val="ru-RU" w:eastAsia="en-US" w:bidi="ar-SA"/>
      </w:rPr>
    </w:lvl>
    <w:lvl w:ilvl="2" w:tplc="CE4E2A88">
      <w:numFmt w:val="bullet"/>
      <w:lvlText w:val="•"/>
      <w:lvlJc w:val="left"/>
      <w:pPr>
        <w:ind w:left="1613" w:hanging="182"/>
      </w:pPr>
      <w:rPr>
        <w:lang w:val="ru-RU" w:eastAsia="en-US" w:bidi="ar-SA"/>
      </w:rPr>
    </w:lvl>
    <w:lvl w:ilvl="3" w:tplc="FB7C8034">
      <w:numFmt w:val="bullet"/>
      <w:lvlText w:val="•"/>
      <w:lvlJc w:val="left"/>
      <w:pPr>
        <w:ind w:left="2360" w:hanging="182"/>
      </w:pPr>
      <w:rPr>
        <w:lang w:val="ru-RU" w:eastAsia="en-US" w:bidi="ar-SA"/>
      </w:rPr>
    </w:lvl>
    <w:lvl w:ilvl="4" w:tplc="CD360D44">
      <w:numFmt w:val="bullet"/>
      <w:lvlText w:val="•"/>
      <w:lvlJc w:val="left"/>
      <w:pPr>
        <w:ind w:left="3106" w:hanging="182"/>
      </w:pPr>
      <w:rPr>
        <w:lang w:val="ru-RU" w:eastAsia="en-US" w:bidi="ar-SA"/>
      </w:rPr>
    </w:lvl>
    <w:lvl w:ilvl="5" w:tplc="56B25B7A">
      <w:numFmt w:val="bullet"/>
      <w:lvlText w:val="•"/>
      <w:lvlJc w:val="left"/>
      <w:pPr>
        <w:ind w:left="3853" w:hanging="182"/>
      </w:pPr>
      <w:rPr>
        <w:lang w:val="ru-RU" w:eastAsia="en-US" w:bidi="ar-SA"/>
      </w:rPr>
    </w:lvl>
    <w:lvl w:ilvl="6" w:tplc="C30AFA30">
      <w:numFmt w:val="bullet"/>
      <w:lvlText w:val="•"/>
      <w:lvlJc w:val="left"/>
      <w:pPr>
        <w:ind w:left="4600" w:hanging="182"/>
      </w:pPr>
      <w:rPr>
        <w:lang w:val="ru-RU" w:eastAsia="en-US" w:bidi="ar-SA"/>
      </w:rPr>
    </w:lvl>
    <w:lvl w:ilvl="7" w:tplc="B7B653AC">
      <w:numFmt w:val="bullet"/>
      <w:lvlText w:val="•"/>
      <w:lvlJc w:val="left"/>
      <w:pPr>
        <w:ind w:left="5346" w:hanging="182"/>
      </w:pPr>
      <w:rPr>
        <w:lang w:val="ru-RU" w:eastAsia="en-US" w:bidi="ar-SA"/>
      </w:rPr>
    </w:lvl>
    <w:lvl w:ilvl="8" w:tplc="46CC6778">
      <w:numFmt w:val="bullet"/>
      <w:lvlText w:val="•"/>
      <w:lvlJc w:val="left"/>
      <w:pPr>
        <w:ind w:left="6093" w:hanging="182"/>
      </w:pPr>
      <w:rPr>
        <w:lang w:val="ru-RU" w:eastAsia="en-US" w:bidi="ar-SA"/>
      </w:rPr>
    </w:lvl>
  </w:abstractNum>
  <w:abstractNum w:abstractNumId="37" w15:restartNumberingAfterBreak="0">
    <w:nsid w:val="1EEE47FE"/>
    <w:multiLevelType w:val="hybridMultilevel"/>
    <w:tmpl w:val="2F82079A"/>
    <w:lvl w:ilvl="0" w:tplc="076AD816">
      <w:start w:val="1"/>
      <w:numFmt w:val="decimal"/>
      <w:lvlText w:val="%1."/>
      <w:lvlJc w:val="left"/>
      <w:pPr>
        <w:ind w:left="25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F026C06">
      <w:numFmt w:val="bullet"/>
      <w:lvlText w:val="•"/>
      <w:lvlJc w:val="left"/>
      <w:pPr>
        <w:ind w:left="999" w:hanging="240"/>
      </w:pPr>
      <w:rPr>
        <w:lang w:val="ru-RU" w:eastAsia="en-US" w:bidi="ar-SA"/>
      </w:rPr>
    </w:lvl>
    <w:lvl w:ilvl="2" w:tplc="926CE704">
      <w:numFmt w:val="bullet"/>
      <w:lvlText w:val="•"/>
      <w:lvlJc w:val="left"/>
      <w:pPr>
        <w:ind w:left="1738" w:hanging="240"/>
      </w:pPr>
      <w:rPr>
        <w:lang w:val="ru-RU" w:eastAsia="en-US" w:bidi="ar-SA"/>
      </w:rPr>
    </w:lvl>
    <w:lvl w:ilvl="3" w:tplc="3C144878">
      <w:numFmt w:val="bullet"/>
      <w:lvlText w:val="•"/>
      <w:lvlJc w:val="left"/>
      <w:pPr>
        <w:ind w:left="2477" w:hanging="240"/>
      </w:pPr>
      <w:rPr>
        <w:lang w:val="ru-RU" w:eastAsia="en-US" w:bidi="ar-SA"/>
      </w:rPr>
    </w:lvl>
    <w:lvl w:ilvl="4" w:tplc="AF000EF2">
      <w:numFmt w:val="bullet"/>
      <w:lvlText w:val="•"/>
      <w:lvlJc w:val="left"/>
      <w:pPr>
        <w:ind w:left="3217" w:hanging="240"/>
      </w:pPr>
      <w:rPr>
        <w:lang w:val="ru-RU" w:eastAsia="en-US" w:bidi="ar-SA"/>
      </w:rPr>
    </w:lvl>
    <w:lvl w:ilvl="5" w:tplc="DE8C593A">
      <w:numFmt w:val="bullet"/>
      <w:lvlText w:val="•"/>
      <w:lvlJc w:val="left"/>
      <w:pPr>
        <w:ind w:left="3956" w:hanging="240"/>
      </w:pPr>
      <w:rPr>
        <w:lang w:val="ru-RU" w:eastAsia="en-US" w:bidi="ar-SA"/>
      </w:rPr>
    </w:lvl>
    <w:lvl w:ilvl="6" w:tplc="7D92C4E0">
      <w:numFmt w:val="bullet"/>
      <w:lvlText w:val="•"/>
      <w:lvlJc w:val="left"/>
      <w:pPr>
        <w:ind w:left="4695" w:hanging="240"/>
      </w:pPr>
      <w:rPr>
        <w:lang w:val="ru-RU" w:eastAsia="en-US" w:bidi="ar-SA"/>
      </w:rPr>
    </w:lvl>
    <w:lvl w:ilvl="7" w:tplc="5C1E816E">
      <w:numFmt w:val="bullet"/>
      <w:lvlText w:val="•"/>
      <w:lvlJc w:val="left"/>
      <w:pPr>
        <w:ind w:left="5434" w:hanging="240"/>
      </w:pPr>
      <w:rPr>
        <w:lang w:val="ru-RU" w:eastAsia="en-US" w:bidi="ar-SA"/>
      </w:rPr>
    </w:lvl>
    <w:lvl w:ilvl="8" w:tplc="E5DCD7DA">
      <w:numFmt w:val="bullet"/>
      <w:lvlText w:val="•"/>
      <w:lvlJc w:val="left"/>
      <w:pPr>
        <w:ind w:left="6174" w:hanging="240"/>
      </w:pPr>
      <w:rPr>
        <w:lang w:val="ru-RU" w:eastAsia="en-US" w:bidi="ar-SA"/>
      </w:rPr>
    </w:lvl>
  </w:abstractNum>
  <w:abstractNum w:abstractNumId="38" w15:restartNumberingAfterBreak="0">
    <w:nsid w:val="1F4307E4"/>
    <w:multiLevelType w:val="multilevel"/>
    <w:tmpl w:val="C994D6D8"/>
    <w:lvl w:ilvl="0">
      <w:start w:val="6"/>
      <w:numFmt w:val="decimal"/>
      <w:lvlText w:val="%1"/>
      <w:lvlJc w:val="left"/>
      <w:pPr>
        <w:ind w:left="102" w:hanging="629"/>
      </w:pPr>
      <w:rPr>
        <w:rFonts w:hint="default"/>
        <w:lang w:val="ru-RU" w:eastAsia="en-US" w:bidi="ar-SA"/>
      </w:rPr>
    </w:lvl>
    <w:lvl w:ilvl="1">
      <w:start w:val="5"/>
      <w:numFmt w:val="decimal"/>
      <w:lvlText w:val="%1.%2"/>
      <w:lvlJc w:val="left"/>
      <w:pPr>
        <w:ind w:left="102" w:hanging="629"/>
      </w:pPr>
      <w:rPr>
        <w:rFonts w:hint="default"/>
        <w:lang w:val="ru-RU" w:eastAsia="en-US" w:bidi="ar-SA"/>
      </w:rPr>
    </w:lvl>
    <w:lvl w:ilvl="2">
      <w:start w:val="1"/>
      <w:numFmt w:val="decimal"/>
      <w:lvlText w:val="%1.%2.%3."/>
      <w:lvlJc w:val="left"/>
      <w:pPr>
        <w:ind w:left="102" w:hanging="629"/>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023" w:hanging="629"/>
      </w:pPr>
      <w:rPr>
        <w:rFonts w:hint="default"/>
        <w:lang w:val="ru-RU" w:eastAsia="en-US" w:bidi="ar-SA"/>
      </w:rPr>
    </w:lvl>
    <w:lvl w:ilvl="4">
      <w:numFmt w:val="bullet"/>
      <w:lvlText w:val="•"/>
      <w:lvlJc w:val="left"/>
      <w:pPr>
        <w:ind w:left="3998" w:hanging="629"/>
      </w:pPr>
      <w:rPr>
        <w:rFonts w:hint="default"/>
        <w:lang w:val="ru-RU" w:eastAsia="en-US" w:bidi="ar-SA"/>
      </w:rPr>
    </w:lvl>
    <w:lvl w:ilvl="5">
      <w:numFmt w:val="bullet"/>
      <w:lvlText w:val="•"/>
      <w:lvlJc w:val="left"/>
      <w:pPr>
        <w:ind w:left="4973" w:hanging="629"/>
      </w:pPr>
      <w:rPr>
        <w:rFonts w:hint="default"/>
        <w:lang w:val="ru-RU" w:eastAsia="en-US" w:bidi="ar-SA"/>
      </w:rPr>
    </w:lvl>
    <w:lvl w:ilvl="6">
      <w:numFmt w:val="bullet"/>
      <w:lvlText w:val="•"/>
      <w:lvlJc w:val="left"/>
      <w:pPr>
        <w:ind w:left="5947" w:hanging="629"/>
      </w:pPr>
      <w:rPr>
        <w:rFonts w:hint="default"/>
        <w:lang w:val="ru-RU" w:eastAsia="en-US" w:bidi="ar-SA"/>
      </w:rPr>
    </w:lvl>
    <w:lvl w:ilvl="7">
      <w:numFmt w:val="bullet"/>
      <w:lvlText w:val="•"/>
      <w:lvlJc w:val="left"/>
      <w:pPr>
        <w:ind w:left="6922" w:hanging="629"/>
      </w:pPr>
      <w:rPr>
        <w:rFonts w:hint="default"/>
        <w:lang w:val="ru-RU" w:eastAsia="en-US" w:bidi="ar-SA"/>
      </w:rPr>
    </w:lvl>
    <w:lvl w:ilvl="8">
      <w:numFmt w:val="bullet"/>
      <w:lvlText w:val="•"/>
      <w:lvlJc w:val="left"/>
      <w:pPr>
        <w:ind w:left="7897" w:hanging="629"/>
      </w:pPr>
      <w:rPr>
        <w:rFonts w:hint="default"/>
        <w:lang w:val="ru-RU" w:eastAsia="en-US" w:bidi="ar-SA"/>
      </w:rPr>
    </w:lvl>
  </w:abstractNum>
  <w:abstractNum w:abstractNumId="39" w15:restartNumberingAfterBreak="0">
    <w:nsid w:val="1F4549EB"/>
    <w:multiLevelType w:val="multilevel"/>
    <w:tmpl w:val="26C60590"/>
    <w:lvl w:ilvl="0">
      <w:start w:val="6"/>
      <w:numFmt w:val="decimal"/>
      <w:lvlText w:val="%1"/>
      <w:lvlJc w:val="left"/>
      <w:pPr>
        <w:ind w:left="360" w:hanging="360"/>
      </w:pPr>
      <w:rPr>
        <w:rFonts w:hint="default"/>
      </w:rPr>
    </w:lvl>
    <w:lvl w:ilvl="1">
      <w:start w:val="1"/>
      <w:numFmt w:val="decimal"/>
      <w:lvlText w:val="%1.%2"/>
      <w:lvlJc w:val="left"/>
      <w:pPr>
        <w:ind w:left="1028" w:hanging="360"/>
      </w:pPr>
      <w:rPr>
        <w:rFonts w:hint="default"/>
      </w:rPr>
    </w:lvl>
    <w:lvl w:ilvl="2">
      <w:start w:val="1"/>
      <w:numFmt w:val="decimal"/>
      <w:lvlText w:val="%1.%2.%3"/>
      <w:lvlJc w:val="left"/>
      <w:pPr>
        <w:ind w:left="2056" w:hanging="720"/>
      </w:pPr>
      <w:rPr>
        <w:rFonts w:hint="default"/>
      </w:rPr>
    </w:lvl>
    <w:lvl w:ilvl="3">
      <w:start w:val="1"/>
      <w:numFmt w:val="decimal"/>
      <w:lvlText w:val="%1.%2.%3.%4"/>
      <w:lvlJc w:val="left"/>
      <w:pPr>
        <w:ind w:left="2724" w:hanging="720"/>
      </w:pPr>
      <w:rPr>
        <w:rFonts w:hint="default"/>
      </w:rPr>
    </w:lvl>
    <w:lvl w:ilvl="4">
      <w:start w:val="1"/>
      <w:numFmt w:val="decimal"/>
      <w:lvlText w:val="%1.%2.%3.%4.%5"/>
      <w:lvlJc w:val="left"/>
      <w:pPr>
        <w:ind w:left="3752" w:hanging="1080"/>
      </w:pPr>
      <w:rPr>
        <w:rFonts w:hint="default"/>
      </w:rPr>
    </w:lvl>
    <w:lvl w:ilvl="5">
      <w:start w:val="1"/>
      <w:numFmt w:val="decimal"/>
      <w:lvlText w:val="%1.%2.%3.%4.%5.%6"/>
      <w:lvlJc w:val="left"/>
      <w:pPr>
        <w:ind w:left="4420" w:hanging="1080"/>
      </w:pPr>
      <w:rPr>
        <w:rFonts w:hint="default"/>
      </w:rPr>
    </w:lvl>
    <w:lvl w:ilvl="6">
      <w:start w:val="1"/>
      <w:numFmt w:val="decimal"/>
      <w:lvlText w:val="%1.%2.%3.%4.%5.%6.%7"/>
      <w:lvlJc w:val="left"/>
      <w:pPr>
        <w:ind w:left="5448" w:hanging="1440"/>
      </w:pPr>
      <w:rPr>
        <w:rFonts w:hint="default"/>
      </w:rPr>
    </w:lvl>
    <w:lvl w:ilvl="7">
      <w:start w:val="1"/>
      <w:numFmt w:val="decimal"/>
      <w:lvlText w:val="%1.%2.%3.%4.%5.%6.%7.%8"/>
      <w:lvlJc w:val="left"/>
      <w:pPr>
        <w:ind w:left="6116" w:hanging="1440"/>
      </w:pPr>
      <w:rPr>
        <w:rFonts w:hint="default"/>
      </w:rPr>
    </w:lvl>
    <w:lvl w:ilvl="8">
      <w:start w:val="1"/>
      <w:numFmt w:val="decimal"/>
      <w:lvlText w:val="%1.%2.%3.%4.%5.%6.%7.%8.%9"/>
      <w:lvlJc w:val="left"/>
      <w:pPr>
        <w:ind w:left="7144" w:hanging="1800"/>
      </w:pPr>
      <w:rPr>
        <w:rFonts w:hint="default"/>
      </w:rPr>
    </w:lvl>
  </w:abstractNum>
  <w:abstractNum w:abstractNumId="40" w15:restartNumberingAfterBreak="0">
    <w:nsid w:val="20CD1D8A"/>
    <w:multiLevelType w:val="hybridMultilevel"/>
    <w:tmpl w:val="CDA4A2DA"/>
    <w:lvl w:ilvl="0" w:tplc="2F9AB2E6">
      <w:start w:val="1"/>
      <w:numFmt w:val="decimal"/>
      <w:lvlText w:val="%1."/>
      <w:lvlJc w:val="left"/>
      <w:pPr>
        <w:ind w:left="110"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A762C8D6">
      <w:numFmt w:val="bullet"/>
      <w:lvlText w:val="•"/>
      <w:lvlJc w:val="left"/>
      <w:pPr>
        <w:ind w:left="866" w:hanging="182"/>
      </w:pPr>
      <w:rPr>
        <w:lang w:val="ru-RU" w:eastAsia="en-US" w:bidi="ar-SA"/>
      </w:rPr>
    </w:lvl>
    <w:lvl w:ilvl="2" w:tplc="681EDD56">
      <w:numFmt w:val="bullet"/>
      <w:lvlText w:val="•"/>
      <w:lvlJc w:val="left"/>
      <w:pPr>
        <w:ind w:left="1613" w:hanging="182"/>
      </w:pPr>
      <w:rPr>
        <w:lang w:val="ru-RU" w:eastAsia="en-US" w:bidi="ar-SA"/>
      </w:rPr>
    </w:lvl>
    <w:lvl w:ilvl="3" w:tplc="D53E3A38">
      <w:numFmt w:val="bullet"/>
      <w:lvlText w:val="•"/>
      <w:lvlJc w:val="left"/>
      <w:pPr>
        <w:ind w:left="2360" w:hanging="182"/>
      </w:pPr>
      <w:rPr>
        <w:lang w:val="ru-RU" w:eastAsia="en-US" w:bidi="ar-SA"/>
      </w:rPr>
    </w:lvl>
    <w:lvl w:ilvl="4" w:tplc="F20666FE">
      <w:numFmt w:val="bullet"/>
      <w:lvlText w:val="•"/>
      <w:lvlJc w:val="left"/>
      <w:pPr>
        <w:ind w:left="3106" w:hanging="182"/>
      </w:pPr>
      <w:rPr>
        <w:lang w:val="ru-RU" w:eastAsia="en-US" w:bidi="ar-SA"/>
      </w:rPr>
    </w:lvl>
    <w:lvl w:ilvl="5" w:tplc="BBC865F0">
      <w:numFmt w:val="bullet"/>
      <w:lvlText w:val="•"/>
      <w:lvlJc w:val="left"/>
      <w:pPr>
        <w:ind w:left="3853" w:hanging="182"/>
      </w:pPr>
      <w:rPr>
        <w:lang w:val="ru-RU" w:eastAsia="en-US" w:bidi="ar-SA"/>
      </w:rPr>
    </w:lvl>
    <w:lvl w:ilvl="6" w:tplc="28546F96">
      <w:numFmt w:val="bullet"/>
      <w:lvlText w:val="•"/>
      <w:lvlJc w:val="left"/>
      <w:pPr>
        <w:ind w:left="4600" w:hanging="182"/>
      </w:pPr>
      <w:rPr>
        <w:lang w:val="ru-RU" w:eastAsia="en-US" w:bidi="ar-SA"/>
      </w:rPr>
    </w:lvl>
    <w:lvl w:ilvl="7" w:tplc="3D0436B6">
      <w:numFmt w:val="bullet"/>
      <w:lvlText w:val="•"/>
      <w:lvlJc w:val="left"/>
      <w:pPr>
        <w:ind w:left="5346" w:hanging="182"/>
      </w:pPr>
      <w:rPr>
        <w:lang w:val="ru-RU" w:eastAsia="en-US" w:bidi="ar-SA"/>
      </w:rPr>
    </w:lvl>
    <w:lvl w:ilvl="8" w:tplc="5F300A94">
      <w:numFmt w:val="bullet"/>
      <w:lvlText w:val="•"/>
      <w:lvlJc w:val="left"/>
      <w:pPr>
        <w:ind w:left="6093" w:hanging="182"/>
      </w:pPr>
      <w:rPr>
        <w:lang w:val="ru-RU" w:eastAsia="en-US" w:bidi="ar-SA"/>
      </w:rPr>
    </w:lvl>
  </w:abstractNum>
  <w:abstractNum w:abstractNumId="41" w15:restartNumberingAfterBreak="0">
    <w:nsid w:val="212A7A4F"/>
    <w:multiLevelType w:val="hybridMultilevel"/>
    <w:tmpl w:val="E3C245FC"/>
    <w:lvl w:ilvl="0" w:tplc="2280E908">
      <w:start w:val="1"/>
      <w:numFmt w:val="decimal"/>
      <w:lvlText w:val="%1."/>
      <w:lvlJc w:val="left"/>
      <w:pPr>
        <w:ind w:left="339" w:hanging="182"/>
      </w:pPr>
      <w:rPr>
        <w:rFonts w:ascii="Times New Roman" w:eastAsia="Times New Roman" w:hAnsi="Times New Roman" w:cs="Times New Roman" w:hint="default"/>
        <w:b w:val="0"/>
        <w:bCs w:val="0"/>
        <w:i w:val="0"/>
        <w:iCs w:val="0"/>
        <w:spacing w:val="0"/>
        <w:w w:val="95"/>
        <w:sz w:val="22"/>
        <w:szCs w:val="22"/>
        <w:lang w:val="ru-RU" w:eastAsia="en-US" w:bidi="ar-SA"/>
      </w:rPr>
    </w:lvl>
    <w:lvl w:ilvl="1" w:tplc="69A69ECE">
      <w:numFmt w:val="bullet"/>
      <w:lvlText w:val="•"/>
      <w:lvlJc w:val="left"/>
      <w:pPr>
        <w:ind w:left="1064" w:hanging="182"/>
      </w:pPr>
      <w:rPr>
        <w:lang w:val="ru-RU" w:eastAsia="en-US" w:bidi="ar-SA"/>
      </w:rPr>
    </w:lvl>
    <w:lvl w:ilvl="2" w:tplc="D7264BCA">
      <w:numFmt w:val="bullet"/>
      <w:lvlText w:val="•"/>
      <w:lvlJc w:val="left"/>
      <w:pPr>
        <w:ind w:left="1789" w:hanging="182"/>
      </w:pPr>
      <w:rPr>
        <w:lang w:val="ru-RU" w:eastAsia="en-US" w:bidi="ar-SA"/>
      </w:rPr>
    </w:lvl>
    <w:lvl w:ilvl="3" w:tplc="017E84A2">
      <w:numFmt w:val="bullet"/>
      <w:lvlText w:val="•"/>
      <w:lvlJc w:val="left"/>
      <w:pPr>
        <w:ind w:left="2514" w:hanging="182"/>
      </w:pPr>
      <w:rPr>
        <w:lang w:val="ru-RU" w:eastAsia="en-US" w:bidi="ar-SA"/>
      </w:rPr>
    </w:lvl>
    <w:lvl w:ilvl="4" w:tplc="CC00BA36">
      <w:numFmt w:val="bullet"/>
      <w:lvlText w:val="•"/>
      <w:lvlJc w:val="left"/>
      <w:pPr>
        <w:ind w:left="3238" w:hanging="182"/>
      </w:pPr>
      <w:rPr>
        <w:lang w:val="ru-RU" w:eastAsia="en-US" w:bidi="ar-SA"/>
      </w:rPr>
    </w:lvl>
    <w:lvl w:ilvl="5" w:tplc="1E56197A">
      <w:numFmt w:val="bullet"/>
      <w:lvlText w:val="•"/>
      <w:lvlJc w:val="left"/>
      <w:pPr>
        <w:ind w:left="3963" w:hanging="182"/>
      </w:pPr>
      <w:rPr>
        <w:lang w:val="ru-RU" w:eastAsia="en-US" w:bidi="ar-SA"/>
      </w:rPr>
    </w:lvl>
    <w:lvl w:ilvl="6" w:tplc="BD6A4516">
      <w:numFmt w:val="bullet"/>
      <w:lvlText w:val="•"/>
      <w:lvlJc w:val="left"/>
      <w:pPr>
        <w:ind w:left="4688" w:hanging="182"/>
      </w:pPr>
      <w:rPr>
        <w:lang w:val="ru-RU" w:eastAsia="en-US" w:bidi="ar-SA"/>
      </w:rPr>
    </w:lvl>
    <w:lvl w:ilvl="7" w:tplc="BDB2E264">
      <w:numFmt w:val="bullet"/>
      <w:lvlText w:val="•"/>
      <w:lvlJc w:val="left"/>
      <w:pPr>
        <w:ind w:left="5412" w:hanging="182"/>
      </w:pPr>
      <w:rPr>
        <w:lang w:val="ru-RU" w:eastAsia="en-US" w:bidi="ar-SA"/>
      </w:rPr>
    </w:lvl>
    <w:lvl w:ilvl="8" w:tplc="CDD269D4">
      <w:numFmt w:val="bullet"/>
      <w:lvlText w:val="•"/>
      <w:lvlJc w:val="left"/>
      <w:pPr>
        <w:ind w:left="6137" w:hanging="182"/>
      </w:pPr>
      <w:rPr>
        <w:lang w:val="ru-RU" w:eastAsia="en-US" w:bidi="ar-SA"/>
      </w:rPr>
    </w:lvl>
  </w:abstractNum>
  <w:abstractNum w:abstractNumId="42" w15:restartNumberingAfterBreak="0">
    <w:nsid w:val="216E4329"/>
    <w:multiLevelType w:val="hybridMultilevel"/>
    <w:tmpl w:val="880E2620"/>
    <w:lvl w:ilvl="0" w:tplc="DBA285A8">
      <w:start w:val="1"/>
      <w:numFmt w:val="decimal"/>
      <w:lvlText w:val="%1."/>
      <w:lvlJc w:val="left"/>
      <w:pPr>
        <w:ind w:left="34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DA2DB50">
      <w:numFmt w:val="bullet"/>
      <w:lvlText w:val="•"/>
      <w:lvlJc w:val="left"/>
      <w:pPr>
        <w:ind w:left="1269" w:hanging="240"/>
      </w:pPr>
      <w:rPr>
        <w:lang w:val="ru-RU" w:eastAsia="en-US" w:bidi="ar-SA"/>
      </w:rPr>
    </w:lvl>
    <w:lvl w:ilvl="2" w:tplc="4CEC8D12">
      <w:numFmt w:val="bullet"/>
      <w:lvlText w:val="•"/>
      <w:lvlJc w:val="left"/>
      <w:pPr>
        <w:ind w:left="2198" w:hanging="240"/>
      </w:pPr>
      <w:rPr>
        <w:lang w:val="ru-RU" w:eastAsia="en-US" w:bidi="ar-SA"/>
      </w:rPr>
    </w:lvl>
    <w:lvl w:ilvl="3" w:tplc="50AAE846">
      <w:numFmt w:val="bullet"/>
      <w:lvlText w:val="•"/>
      <w:lvlJc w:val="left"/>
      <w:pPr>
        <w:ind w:left="3127" w:hanging="240"/>
      </w:pPr>
      <w:rPr>
        <w:lang w:val="ru-RU" w:eastAsia="en-US" w:bidi="ar-SA"/>
      </w:rPr>
    </w:lvl>
    <w:lvl w:ilvl="4" w:tplc="736C801C">
      <w:numFmt w:val="bullet"/>
      <w:lvlText w:val="•"/>
      <w:lvlJc w:val="left"/>
      <w:pPr>
        <w:ind w:left="4056" w:hanging="240"/>
      </w:pPr>
      <w:rPr>
        <w:lang w:val="ru-RU" w:eastAsia="en-US" w:bidi="ar-SA"/>
      </w:rPr>
    </w:lvl>
    <w:lvl w:ilvl="5" w:tplc="3364E58E">
      <w:numFmt w:val="bullet"/>
      <w:lvlText w:val="•"/>
      <w:lvlJc w:val="left"/>
      <w:pPr>
        <w:ind w:left="4985" w:hanging="240"/>
      </w:pPr>
      <w:rPr>
        <w:lang w:val="ru-RU" w:eastAsia="en-US" w:bidi="ar-SA"/>
      </w:rPr>
    </w:lvl>
    <w:lvl w:ilvl="6" w:tplc="127097EE">
      <w:numFmt w:val="bullet"/>
      <w:lvlText w:val="•"/>
      <w:lvlJc w:val="left"/>
      <w:pPr>
        <w:ind w:left="5914" w:hanging="240"/>
      </w:pPr>
      <w:rPr>
        <w:lang w:val="ru-RU" w:eastAsia="en-US" w:bidi="ar-SA"/>
      </w:rPr>
    </w:lvl>
    <w:lvl w:ilvl="7" w:tplc="EC949556">
      <w:numFmt w:val="bullet"/>
      <w:lvlText w:val="•"/>
      <w:lvlJc w:val="left"/>
      <w:pPr>
        <w:ind w:left="6843" w:hanging="240"/>
      </w:pPr>
      <w:rPr>
        <w:lang w:val="ru-RU" w:eastAsia="en-US" w:bidi="ar-SA"/>
      </w:rPr>
    </w:lvl>
    <w:lvl w:ilvl="8" w:tplc="7018D250">
      <w:numFmt w:val="bullet"/>
      <w:lvlText w:val="•"/>
      <w:lvlJc w:val="left"/>
      <w:pPr>
        <w:ind w:left="7772" w:hanging="240"/>
      </w:pPr>
      <w:rPr>
        <w:lang w:val="ru-RU" w:eastAsia="en-US" w:bidi="ar-SA"/>
      </w:rPr>
    </w:lvl>
  </w:abstractNum>
  <w:abstractNum w:abstractNumId="43" w15:restartNumberingAfterBreak="0">
    <w:nsid w:val="21E21278"/>
    <w:multiLevelType w:val="hybridMultilevel"/>
    <w:tmpl w:val="9760C562"/>
    <w:lvl w:ilvl="0" w:tplc="D9983D1C">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C5E15FC">
      <w:numFmt w:val="bullet"/>
      <w:lvlText w:val="•"/>
      <w:lvlJc w:val="left"/>
      <w:pPr>
        <w:ind w:left="670" w:hanging="140"/>
      </w:pPr>
      <w:rPr>
        <w:rFonts w:hint="default"/>
        <w:lang w:val="ru-RU" w:eastAsia="en-US" w:bidi="ar-SA"/>
      </w:rPr>
    </w:lvl>
    <w:lvl w:ilvl="2" w:tplc="CFE649DA">
      <w:numFmt w:val="bullet"/>
      <w:lvlText w:val="•"/>
      <w:lvlJc w:val="left"/>
      <w:pPr>
        <w:ind w:left="1240" w:hanging="140"/>
      </w:pPr>
      <w:rPr>
        <w:rFonts w:hint="default"/>
        <w:lang w:val="ru-RU" w:eastAsia="en-US" w:bidi="ar-SA"/>
      </w:rPr>
    </w:lvl>
    <w:lvl w:ilvl="3" w:tplc="BBA06F1E">
      <w:numFmt w:val="bullet"/>
      <w:lvlText w:val="•"/>
      <w:lvlJc w:val="left"/>
      <w:pPr>
        <w:ind w:left="1811" w:hanging="140"/>
      </w:pPr>
      <w:rPr>
        <w:rFonts w:hint="default"/>
        <w:lang w:val="ru-RU" w:eastAsia="en-US" w:bidi="ar-SA"/>
      </w:rPr>
    </w:lvl>
    <w:lvl w:ilvl="4" w:tplc="2DF687C2">
      <w:numFmt w:val="bullet"/>
      <w:lvlText w:val="•"/>
      <w:lvlJc w:val="left"/>
      <w:pPr>
        <w:ind w:left="2381" w:hanging="140"/>
      </w:pPr>
      <w:rPr>
        <w:rFonts w:hint="default"/>
        <w:lang w:val="ru-RU" w:eastAsia="en-US" w:bidi="ar-SA"/>
      </w:rPr>
    </w:lvl>
    <w:lvl w:ilvl="5" w:tplc="AADAF970">
      <w:numFmt w:val="bullet"/>
      <w:lvlText w:val="•"/>
      <w:lvlJc w:val="left"/>
      <w:pPr>
        <w:ind w:left="2952" w:hanging="140"/>
      </w:pPr>
      <w:rPr>
        <w:rFonts w:hint="default"/>
        <w:lang w:val="ru-RU" w:eastAsia="en-US" w:bidi="ar-SA"/>
      </w:rPr>
    </w:lvl>
    <w:lvl w:ilvl="6" w:tplc="C6BEED78">
      <w:numFmt w:val="bullet"/>
      <w:lvlText w:val="•"/>
      <w:lvlJc w:val="left"/>
      <w:pPr>
        <w:ind w:left="3522" w:hanging="140"/>
      </w:pPr>
      <w:rPr>
        <w:rFonts w:hint="default"/>
        <w:lang w:val="ru-RU" w:eastAsia="en-US" w:bidi="ar-SA"/>
      </w:rPr>
    </w:lvl>
    <w:lvl w:ilvl="7" w:tplc="B8F87172">
      <w:numFmt w:val="bullet"/>
      <w:lvlText w:val="•"/>
      <w:lvlJc w:val="left"/>
      <w:pPr>
        <w:ind w:left="4092" w:hanging="140"/>
      </w:pPr>
      <w:rPr>
        <w:rFonts w:hint="default"/>
        <w:lang w:val="ru-RU" w:eastAsia="en-US" w:bidi="ar-SA"/>
      </w:rPr>
    </w:lvl>
    <w:lvl w:ilvl="8" w:tplc="BA689C8E">
      <w:numFmt w:val="bullet"/>
      <w:lvlText w:val="•"/>
      <w:lvlJc w:val="left"/>
      <w:pPr>
        <w:ind w:left="4663" w:hanging="140"/>
      </w:pPr>
      <w:rPr>
        <w:rFonts w:hint="default"/>
        <w:lang w:val="ru-RU" w:eastAsia="en-US" w:bidi="ar-SA"/>
      </w:rPr>
    </w:lvl>
  </w:abstractNum>
  <w:abstractNum w:abstractNumId="44" w15:restartNumberingAfterBreak="0">
    <w:nsid w:val="22141D11"/>
    <w:multiLevelType w:val="multilevel"/>
    <w:tmpl w:val="B4BC185E"/>
    <w:lvl w:ilvl="0">
      <w:start w:val="1"/>
      <w:numFmt w:val="decimal"/>
      <w:lvlText w:val="%1."/>
      <w:lvlJc w:val="left"/>
      <w:pPr>
        <w:ind w:left="29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70"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418" w:hanging="420"/>
      </w:pPr>
      <w:rPr>
        <w:rFonts w:hint="default"/>
        <w:lang w:val="ru-RU" w:eastAsia="en-US" w:bidi="ar-SA"/>
      </w:rPr>
    </w:lvl>
    <w:lvl w:ilvl="3">
      <w:numFmt w:val="bullet"/>
      <w:lvlText w:val="•"/>
      <w:lvlJc w:val="left"/>
      <w:pPr>
        <w:ind w:left="2356" w:hanging="420"/>
      </w:pPr>
      <w:rPr>
        <w:rFonts w:hint="default"/>
        <w:lang w:val="ru-RU" w:eastAsia="en-US" w:bidi="ar-SA"/>
      </w:rPr>
    </w:lvl>
    <w:lvl w:ilvl="4">
      <w:numFmt w:val="bullet"/>
      <w:lvlText w:val="•"/>
      <w:lvlJc w:val="left"/>
      <w:pPr>
        <w:ind w:left="3294" w:hanging="420"/>
      </w:pPr>
      <w:rPr>
        <w:rFonts w:hint="default"/>
        <w:lang w:val="ru-RU" w:eastAsia="en-US" w:bidi="ar-SA"/>
      </w:rPr>
    </w:lvl>
    <w:lvl w:ilvl="5">
      <w:numFmt w:val="bullet"/>
      <w:lvlText w:val="•"/>
      <w:lvlJc w:val="left"/>
      <w:pPr>
        <w:ind w:left="4232" w:hanging="420"/>
      </w:pPr>
      <w:rPr>
        <w:rFonts w:hint="default"/>
        <w:lang w:val="ru-RU" w:eastAsia="en-US" w:bidi="ar-SA"/>
      </w:rPr>
    </w:lvl>
    <w:lvl w:ilvl="6">
      <w:numFmt w:val="bullet"/>
      <w:lvlText w:val="•"/>
      <w:lvlJc w:val="left"/>
      <w:pPr>
        <w:ind w:left="5170" w:hanging="420"/>
      </w:pPr>
      <w:rPr>
        <w:rFonts w:hint="default"/>
        <w:lang w:val="ru-RU" w:eastAsia="en-US" w:bidi="ar-SA"/>
      </w:rPr>
    </w:lvl>
    <w:lvl w:ilvl="7">
      <w:numFmt w:val="bullet"/>
      <w:lvlText w:val="•"/>
      <w:lvlJc w:val="left"/>
      <w:pPr>
        <w:ind w:left="6108" w:hanging="420"/>
      </w:pPr>
      <w:rPr>
        <w:rFonts w:hint="default"/>
        <w:lang w:val="ru-RU" w:eastAsia="en-US" w:bidi="ar-SA"/>
      </w:rPr>
    </w:lvl>
    <w:lvl w:ilvl="8">
      <w:numFmt w:val="bullet"/>
      <w:lvlText w:val="•"/>
      <w:lvlJc w:val="left"/>
      <w:pPr>
        <w:ind w:left="7046" w:hanging="420"/>
      </w:pPr>
      <w:rPr>
        <w:rFonts w:hint="default"/>
        <w:lang w:val="ru-RU" w:eastAsia="en-US" w:bidi="ar-SA"/>
      </w:rPr>
    </w:lvl>
  </w:abstractNum>
  <w:abstractNum w:abstractNumId="45" w15:restartNumberingAfterBreak="0">
    <w:nsid w:val="22BE1029"/>
    <w:multiLevelType w:val="hybridMultilevel"/>
    <w:tmpl w:val="59602A2A"/>
    <w:lvl w:ilvl="0" w:tplc="EA80F974">
      <w:start w:val="1"/>
      <w:numFmt w:val="decimal"/>
      <w:lvlText w:val="%1."/>
      <w:lvlJc w:val="left"/>
      <w:pPr>
        <w:ind w:left="1873" w:hanging="420"/>
      </w:pPr>
      <w:rPr>
        <w:rFonts w:ascii="Times New Roman" w:eastAsia="Times New Roman" w:hAnsi="Times New Roman" w:cs="Times New Roman" w:hint="default"/>
        <w:b/>
        <w:bCs/>
        <w:i w:val="0"/>
        <w:iCs w:val="0"/>
        <w:spacing w:val="0"/>
        <w:w w:val="100"/>
        <w:sz w:val="24"/>
        <w:szCs w:val="24"/>
        <w:lang w:val="ru-RU" w:eastAsia="en-US" w:bidi="ar-SA"/>
      </w:rPr>
    </w:lvl>
    <w:lvl w:ilvl="1" w:tplc="A2AAC0EC">
      <w:numFmt w:val="bullet"/>
      <w:lvlText w:val="•"/>
      <w:lvlJc w:val="left"/>
      <w:pPr>
        <w:ind w:left="2744" w:hanging="420"/>
      </w:pPr>
      <w:rPr>
        <w:rFonts w:hint="default"/>
        <w:lang w:val="ru-RU" w:eastAsia="en-US" w:bidi="ar-SA"/>
      </w:rPr>
    </w:lvl>
    <w:lvl w:ilvl="2" w:tplc="C5FCE900">
      <w:numFmt w:val="bullet"/>
      <w:lvlText w:val="•"/>
      <w:lvlJc w:val="left"/>
      <w:pPr>
        <w:ind w:left="3609" w:hanging="420"/>
      </w:pPr>
      <w:rPr>
        <w:rFonts w:hint="default"/>
        <w:lang w:val="ru-RU" w:eastAsia="en-US" w:bidi="ar-SA"/>
      </w:rPr>
    </w:lvl>
    <w:lvl w:ilvl="3" w:tplc="55AC17E6">
      <w:numFmt w:val="bullet"/>
      <w:lvlText w:val="•"/>
      <w:lvlJc w:val="left"/>
      <w:pPr>
        <w:ind w:left="4473" w:hanging="420"/>
      </w:pPr>
      <w:rPr>
        <w:rFonts w:hint="default"/>
        <w:lang w:val="ru-RU" w:eastAsia="en-US" w:bidi="ar-SA"/>
      </w:rPr>
    </w:lvl>
    <w:lvl w:ilvl="4" w:tplc="31BE97B4">
      <w:numFmt w:val="bullet"/>
      <w:lvlText w:val="•"/>
      <w:lvlJc w:val="left"/>
      <w:pPr>
        <w:ind w:left="5338" w:hanging="420"/>
      </w:pPr>
      <w:rPr>
        <w:rFonts w:hint="default"/>
        <w:lang w:val="ru-RU" w:eastAsia="en-US" w:bidi="ar-SA"/>
      </w:rPr>
    </w:lvl>
    <w:lvl w:ilvl="5" w:tplc="5F7EF5F2">
      <w:numFmt w:val="bullet"/>
      <w:lvlText w:val="•"/>
      <w:lvlJc w:val="left"/>
      <w:pPr>
        <w:ind w:left="6203" w:hanging="420"/>
      </w:pPr>
      <w:rPr>
        <w:rFonts w:hint="default"/>
        <w:lang w:val="ru-RU" w:eastAsia="en-US" w:bidi="ar-SA"/>
      </w:rPr>
    </w:lvl>
    <w:lvl w:ilvl="6" w:tplc="F6863B14">
      <w:numFmt w:val="bullet"/>
      <w:lvlText w:val="•"/>
      <w:lvlJc w:val="left"/>
      <w:pPr>
        <w:ind w:left="7067" w:hanging="420"/>
      </w:pPr>
      <w:rPr>
        <w:rFonts w:hint="default"/>
        <w:lang w:val="ru-RU" w:eastAsia="en-US" w:bidi="ar-SA"/>
      </w:rPr>
    </w:lvl>
    <w:lvl w:ilvl="7" w:tplc="D91A388C">
      <w:numFmt w:val="bullet"/>
      <w:lvlText w:val="•"/>
      <w:lvlJc w:val="left"/>
      <w:pPr>
        <w:ind w:left="7932" w:hanging="420"/>
      </w:pPr>
      <w:rPr>
        <w:rFonts w:hint="default"/>
        <w:lang w:val="ru-RU" w:eastAsia="en-US" w:bidi="ar-SA"/>
      </w:rPr>
    </w:lvl>
    <w:lvl w:ilvl="8" w:tplc="B1361268">
      <w:numFmt w:val="bullet"/>
      <w:lvlText w:val="•"/>
      <w:lvlJc w:val="left"/>
      <w:pPr>
        <w:ind w:left="8797" w:hanging="420"/>
      </w:pPr>
      <w:rPr>
        <w:rFonts w:hint="default"/>
        <w:lang w:val="ru-RU" w:eastAsia="en-US" w:bidi="ar-SA"/>
      </w:rPr>
    </w:lvl>
  </w:abstractNum>
  <w:abstractNum w:abstractNumId="46" w15:restartNumberingAfterBreak="0">
    <w:nsid w:val="22F558A7"/>
    <w:multiLevelType w:val="hybridMultilevel"/>
    <w:tmpl w:val="80165490"/>
    <w:lvl w:ilvl="0" w:tplc="9C7A6D90">
      <w:start w:val="1"/>
      <w:numFmt w:val="decimal"/>
      <w:lvlText w:val="%1."/>
      <w:lvlJc w:val="left"/>
      <w:pPr>
        <w:ind w:left="753" w:hanging="360"/>
      </w:pPr>
      <w:rPr>
        <w:rFonts w:ascii="Times New Roman" w:eastAsia="Times New Roman" w:hAnsi="Times New Roman" w:cs="Times New Roman" w:hint="default"/>
        <w:b/>
        <w:bCs/>
        <w:i w:val="0"/>
        <w:iCs w:val="0"/>
        <w:spacing w:val="0"/>
        <w:w w:val="100"/>
        <w:sz w:val="24"/>
        <w:szCs w:val="24"/>
        <w:lang w:val="ru-RU" w:eastAsia="en-US" w:bidi="ar-SA"/>
      </w:rPr>
    </w:lvl>
    <w:lvl w:ilvl="1" w:tplc="99AABCD0">
      <w:numFmt w:val="bullet"/>
      <w:lvlText w:val="•"/>
      <w:lvlJc w:val="left"/>
      <w:pPr>
        <w:ind w:left="1676" w:hanging="360"/>
      </w:pPr>
      <w:rPr>
        <w:lang w:val="ru-RU" w:eastAsia="en-US" w:bidi="ar-SA"/>
      </w:rPr>
    </w:lvl>
    <w:lvl w:ilvl="2" w:tplc="0246B2C2">
      <w:numFmt w:val="bullet"/>
      <w:lvlText w:val="•"/>
      <w:lvlJc w:val="left"/>
      <w:pPr>
        <w:ind w:left="2592" w:hanging="360"/>
      </w:pPr>
      <w:rPr>
        <w:lang w:val="ru-RU" w:eastAsia="en-US" w:bidi="ar-SA"/>
      </w:rPr>
    </w:lvl>
    <w:lvl w:ilvl="3" w:tplc="2E200C68">
      <w:numFmt w:val="bullet"/>
      <w:lvlText w:val="•"/>
      <w:lvlJc w:val="left"/>
      <w:pPr>
        <w:ind w:left="3509" w:hanging="360"/>
      </w:pPr>
      <w:rPr>
        <w:lang w:val="ru-RU" w:eastAsia="en-US" w:bidi="ar-SA"/>
      </w:rPr>
    </w:lvl>
    <w:lvl w:ilvl="4" w:tplc="387C5704">
      <w:numFmt w:val="bullet"/>
      <w:lvlText w:val="•"/>
      <w:lvlJc w:val="left"/>
      <w:pPr>
        <w:ind w:left="4425" w:hanging="360"/>
      </w:pPr>
      <w:rPr>
        <w:lang w:val="ru-RU" w:eastAsia="en-US" w:bidi="ar-SA"/>
      </w:rPr>
    </w:lvl>
    <w:lvl w:ilvl="5" w:tplc="AA4CD24E">
      <w:numFmt w:val="bullet"/>
      <w:lvlText w:val="•"/>
      <w:lvlJc w:val="left"/>
      <w:pPr>
        <w:ind w:left="5341" w:hanging="360"/>
      </w:pPr>
      <w:rPr>
        <w:lang w:val="ru-RU" w:eastAsia="en-US" w:bidi="ar-SA"/>
      </w:rPr>
    </w:lvl>
    <w:lvl w:ilvl="6" w:tplc="9DB015AA">
      <w:numFmt w:val="bullet"/>
      <w:lvlText w:val="•"/>
      <w:lvlJc w:val="left"/>
      <w:pPr>
        <w:ind w:left="6258" w:hanging="360"/>
      </w:pPr>
      <w:rPr>
        <w:lang w:val="ru-RU" w:eastAsia="en-US" w:bidi="ar-SA"/>
      </w:rPr>
    </w:lvl>
    <w:lvl w:ilvl="7" w:tplc="641A8F8A">
      <w:numFmt w:val="bullet"/>
      <w:lvlText w:val="•"/>
      <w:lvlJc w:val="left"/>
      <w:pPr>
        <w:ind w:left="7174" w:hanging="360"/>
      </w:pPr>
      <w:rPr>
        <w:lang w:val="ru-RU" w:eastAsia="en-US" w:bidi="ar-SA"/>
      </w:rPr>
    </w:lvl>
    <w:lvl w:ilvl="8" w:tplc="2ED27318">
      <w:numFmt w:val="bullet"/>
      <w:lvlText w:val="•"/>
      <w:lvlJc w:val="left"/>
      <w:pPr>
        <w:ind w:left="8090" w:hanging="360"/>
      </w:pPr>
      <w:rPr>
        <w:lang w:val="ru-RU" w:eastAsia="en-US" w:bidi="ar-SA"/>
      </w:rPr>
    </w:lvl>
  </w:abstractNum>
  <w:abstractNum w:abstractNumId="47" w15:restartNumberingAfterBreak="0">
    <w:nsid w:val="2378683C"/>
    <w:multiLevelType w:val="hybridMultilevel"/>
    <w:tmpl w:val="324AC226"/>
    <w:lvl w:ilvl="0" w:tplc="C1FC6EEA">
      <w:numFmt w:val="bullet"/>
      <w:lvlText w:val="-"/>
      <w:lvlJc w:val="left"/>
      <w:pPr>
        <w:ind w:left="112" w:hanging="135"/>
      </w:pPr>
      <w:rPr>
        <w:rFonts w:ascii="Times New Roman" w:eastAsia="Times New Roman" w:hAnsi="Times New Roman" w:cs="Times New Roman" w:hint="default"/>
        <w:b w:val="0"/>
        <w:bCs w:val="0"/>
        <w:i w:val="0"/>
        <w:iCs w:val="0"/>
        <w:spacing w:val="0"/>
        <w:w w:val="102"/>
        <w:sz w:val="22"/>
        <w:szCs w:val="22"/>
        <w:lang w:val="ru-RU" w:eastAsia="en-US" w:bidi="ar-SA"/>
      </w:rPr>
    </w:lvl>
    <w:lvl w:ilvl="1" w:tplc="608AFF5A">
      <w:numFmt w:val="bullet"/>
      <w:lvlText w:val="•"/>
      <w:lvlJc w:val="left"/>
      <w:pPr>
        <w:ind w:left="605" w:hanging="135"/>
      </w:pPr>
      <w:rPr>
        <w:rFonts w:hint="default"/>
        <w:lang w:val="ru-RU" w:eastAsia="en-US" w:bidi="ar-SA"/>
      </w:rPr>
    </w:lvl>
    <w:lvl w:ilvl="2" w:tplc="DD84902E">
      <w:numFmt w:val="bullet"/>
      <w:lvlText w:val="•"/>
      <w:lvlJc w:val="left"/>
      <w:pPr>
        <w:ind w:left="1090" w:hanging="135"/>
      </w:pPr>
      <w:rPr>
        <w:rFonts w:hint="default"/>
        <w:lang w:val="ru-RU" w:eastAsia="en-US" w:bidi="ar-SA"/>
      </w:rPr>
    </w:lvl>
    <w:lvl w:ilvl="3" w:tplc="990E1E3E">
      <w:numFmt w:val="bullet"/>
      <w:lvlText w:val="•"/>
      <w:lvlJc w:val="left"/>
      <w:pPr>
        <w:ind w:left="1575" w:hanging="135"/>
      </w:pPr>
      <w:rPr>
        <w:rFonts w:hint="default"/>
        <w:lang w:val="ru-RU" w:eastAsia="en-US" w:bidi="ar-SA"/>
      </w:rPr>
    </w:lvl>
    <w:lvl w:ilvl="4" w:tplc="71682F1E">
      <w:numFmt w:val="bullet"/>
      <w:lvlText w:val="•"/>
      <w:lvlJc w:val="left"/>
      <w:pPr>
        <w:ind w:left="2060" w:hanging="135"/>
      </w:pPr>
      <w:rPr>
        <w:rFonts w:hint="default"/>
        <w:lang w:val="ru-RU" w:eastAsia="en-US" w:bidi="ar-SA"/>
      </w:rPr>
    </w:lvl>
    <w:lvl w:ilvl="5" w:tplc="F224F884">
      <w:numFmt w:val="bullet"/>
      <w:lvlText w:val="•"/>
      <w:lvlJc w:val="left"/>
      <w:pPr>
        <w:ind w:left="2545" w:hanging="135"/>
      </w:pPr>
      <w:rPr>
        <w:rFonts w:hint="default"/>
        <w:lang w:val="ru-RU" w:eastAsia="en-US" w:bidi="ar-SA"/>
      </w:rPr>
    </w:lvl>
    <w:lvl w:ilvl="6" w:tplc="8916A96E">
      <w:numFmt w:val="bullet"/>
      <w:lvlText w:val="•"/>
      <w:lvlJc w:val="left"/>
      <w:pPr>
        <w:ind w:left="3030" w:hanging="135"/>
      </w:pPr>
      <w:rPr>
        <w:rFonts w:hint="default"/>
        <w:lang w:val="ru-RU" w:eastAsia="en-US" w:bidi="ar-SA"/>
      </w:rPr>
    </w:lvl>
    <w:lvl w:ilvl="7" w:tplc="57F6D8A6">
      <w:numFmt w:val="bullet"/>
      <w:lvlText w:val="•"/>
      <w:lvlJc w:val="left"/>
      <w:pPr>
        <w:ind w:left="3515" w:hanging="135"/>
      </w:pPr>
      <w:rPr>
        <w:rFonts w:hint="default"/>
        <w:lang w:val="ru-RU" w:eastAsia="en-US" w:bidi="ar-SA"/>
      </w:rPr>
    </w:lvl>
    <w:lvl w:ilvl="8" w:tplc="D6F64AD4">
      <w:numFmt w:val="bullet"/>
      <w:lvlText w:val="•"/>
      <w:lvlJc w:val="left"/>
      <w:pPr>
        <w:ind w:left="4000" w:hanging="135"/>
      </w:pPr>
      <w:rPr>
        <w:rFonts w:hint="default"/>
        <w:lang w:val="ru-RU" w:eastAsia="en-US" w:bidi="ar-SA"/>
      </w:rPr>
    </w:lvl>
  </w:abstractNum>
  <w:abstractNum w:abstractNumId="48" w15:restartNumberingAfterBreak="0">
    <w:nsid w:val="23953C65"/>
    <w:multiLevelType w:val="hybridMultilevel"/>
    <w:tmpl w:val="5EFE8D46"/>
    <w:lvl w:ilvl="0" w:tplc="397A6A52">
      <w:start w:val="7"/>
      <w:numFmt w:val="decimal"/>
      <w:lvlText w:val="%1."/>
      <w:lvlJc w:val="left"/>
      <w:pPr>
        <w:ind w:left="290"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35AC6DD4">
      <w:numFmt w:val="bullet"/>
      <w:lvlText w:val="•"/>
      <w:lvlJc w:val="left"/>
      <w:pPr>
        <w:ind w:left="1028" w:hanging="181"/>
      </w:pPr>
      <w:rPr>
        <w:lang w:val="ru-RU" w:eastAsia="en-US" w:bidi="ar-SA"/>
      </w:rPr>
    </w:lvl>
    <w:lvl w:ilvl="2" w:tplc="E1423F22">
      <w:numFmt w:val="bullet"/>
      <w:lvlText w:val="•"/>
      <w:lvlJc w:val="left"/>
      <w:pPr>
        <w:ind w:left="1757" w:hanging="181"/>
      </w:pPr>
      <w:rPr>
        <w:lang w:val="ru-RU" w:eastAsia="en-US" w:bidi="ar-SA"/>
      </w:rPr>
    </w:lvl>
    <w:lvl w:ilvl="3" w:tplc="77FA2114">
      <w:numFmt w:val="bullet"/>
      <w:lvlText w:val="•"/>
      <w:lvlJc w:val="left"/>
      <w:pPr>
        <w:ind w:left="2486" w:hanging="181"/>
      </w:pPr>
      <w:rPr>
        <w:lang w:val="ru-RU" w:eastAsia="en-US" w:bidi="ar-SA"/>
      </w:rPr>
    </w:lvl>
    <w:lvl w:ilvl="4" w:tplc="5A0E37E8">
      <w:numFmt w:val="bullet"/>
      <w:lvlText w:val="•"/>
      <w:lvlJc w:val="left"/>
      <w:pPr>
        <w:ind w:left="3214" w:hanging="181"/>
      </w:pPr>
      <w:rPr>
        <w:lang w:val="ru-RU" w:eastAsia="en-US" w:bidi="ar-SA"/>
      </w:rPr>
    </w:lvl>
    <w:lvl w:ilvl="5" w:tplc="34BA1B8E">
      <w:numFmt w:val="bullet"/>
      <w:lvlText w:val="•"/>
      <w:lvlJc w:val="left"/>
      <w:pPr>
        <w:ind w:left="3943" w:hanging="181"/>
      </w:pPr>
      <w:rPr>
        <w:lang w:val="ru-RU" w:eastAsia="en-US" w:bidi="ar-SA"/>
      </w:rPr>
    </w:lvl>
    <w:lvl w:ilvl="6" w:tplc="84BC834C">
      <w:numFmt w:val="bullet"/>
      <w:lvlText w:val="•"/>
      <w:lvlJc w:val="left"/>
      <w:pPr>
        <w:ind w:left="4672" w:hanging="181"/>
      </w:pPr>
      <w:rPr>
        <w:lang w:val="ru-RU" w:eastAsia="en-US" w:bidi="ar-SA"/>
      </w:rPr>
    </w:lvl>
    <w:lvl w:ilvl="7" w:tplc="9564876E">
      <w:numFmt w:val="bullet"/>
      <w:lvlText w:val="•"/>
      <w:lvlJc w:val="left"/>
      <w:pPr>
        <w:ind w:left="5400" w:hanging="181"/>
      </w:pPr>
      <w:rPr>
        <w:lang w:val="ru-RU" w:eastAsia="en-US" w:bidi="ar-SA"/>
      </w:rPr>
    </w:lvl>
    <w:lvl w:ilvl="8" w:tplc="20221772">
      <w:numFmt w:val="bullet"/>
      <w:lvlText w:val="•"/>
      <w:lvlJc w:val="left"/>
      <w:pPr>
        <w:ind w:left="6129" w:hanging="181"/>
      </w:pPr>
      <w:rPr>
        <w:lang w:val="ru-RU" w:eastAsia="en-US" w:bidi="ar-SA"/>
      </w:rPr>
    </w:lvl>
  </w:abstractNum>
  <w:abstractNum w:abstractNumId="49" w15:restartNumberingAfterBreak="0">
    <w:nsid w:val="25097626"/>
    <w:multiLevelType w:val="hybridMultilevel"/>
    <w:tmpl w:val="9E8A97D8"/>
    <w:lvl w:ilvl="0" w:tplc="B3C2B2A6">
      <w:start w:val="5"/>
      <w:numFmt w:val="decimal"/>
      <w:lvlText w:val="%1."/>
      <w:lvlJc w:val="left"/>
      <w:pPr>
        <w:ind w:left="110"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FBA0F396">
      <w:numFmt w:val="bullet"/>
      <w:lvlText w:val="•"/>
      <w:lvlJc w:val="left"/>
      <w:pPr>
        <w:ind w:left="866" w:hanging="181"/>
      </w:pPr>
      <w:rPr>
        <w:lang w:val="ru-RU" w:eastAsia="en-US" w:bidi="ar-SA"/>
      </w:rPr>
    </w:lvl>
    <w:lvl w:ilvl="2" w:tplc="85F6D842">
      <w:numFmt w:val="bullet"/>
      <w:lvlText w:val="•"/>
      <w:lvlJc w:val="left"/>
      <w:pPr>
        <w:ind w:left="1613" w:hanging="181"/>
      </w:pPr>
      <w:rPr>
        <w:lang w:val="ru-RU" w:eastAsia="en-US" w:bidi="ar-SA"/>
      </w:rPr>
    </w:lvl>
    <w:lvl w:ilvl="3" w:tplc="00FC3E06">
      <w:numFmt w:val="bullet"/>
      <w:lvlText w:val="•"/>
      <w:lvlJc w:val="left"/>
      <w:pPr>
        <w:ind w:left="2360" w:hanging="181"/>
      </w:pPr>
      <w:rPr>
        <w:lang w:val="ru-RU" w:eastAsia="en-US" w:bidi="ar-SA"/>
      </w:rPr>
    </w:lvl>
    <w:lvl w:ilvl="4" w:tplc="FFE20B4C">
      <w:numFmt w:val="bullet"/>
      <w:lvlText w:val="•"/>
      <w:lvlJc w:val="left"/>
      <w:pPr>
        <w:ind w:left="3106" w:hanging="181"/>
      </w:pPr>
      <w:rPr>
        <w:lang w:val="ru-RU" w:eastAsia="en-US" w:bidi="ar-SA"/>
      </w:rPr>
    </w:lvl>
    <w:lvl w:ilvl="5" w:tplc="D19019DC">
      <w:numFmt w:val="bullet"/>
      <w:lvlText w:val="•"/>
      <w:lvlJc w:val="left"/>
      <w:pPr>
        <w:ind w:left="3853" w:hanging="181"/>
      </w:pPr>
      <w:rPr>
        <w:lang w:val="ru-RU" w:eastAsia="en-US" w:bidi="ar-SA"/>
      </w:rPr>
    </w:lvl>
    <w:lvl w:ilvl="6" w:tplc="6F8A94C8">
      <w:numFmt w:val="bullet"/>
      <w:lvlText w:val="•"/>
      <w:lvlJc w:val="left"/>
      <w:pPr>
        <w:ind w:left="4600" w:hanging="181"/>
      </w:pPr>
      <w:rPr>
        <w:lang w:val="ru-RU" w:eastAsia="en-US" w:bidi="ar-SA"/>
      </w:rPr>
    </w:lvl>
    <w:lvl w:ilvl="7" w:tplc="2F24EC6E">
      <w:numFmt w:val="bullet"/>
      <w:lvlText w:val="•"/>
      <w:lvlJc w:val="left"/>
      <w:pPr>
        <w:ind w:left="5346" w:hanging="181"/>
      </w:pPr>
      <w:rPr>
        <w:lang w:val="ru-RU" w:eastAsia="en-US" w:bidi="ar-SA"/>
      </w:rPr>
    </w:lvl>
    <w:lvl w:ilvl="8" w:tplc="F3E65446">
      <w:numFmt w:val="bullet"/>
      <w:lvlText w:val="•"/>
      <w:lvlJc w:val="left"/>
      <w:pPr>
        <w:ind w:left="6093" w:hanging="181"/>
      </w:pPr>
      <w:rPr>
        <w:lang w:val="ru-RU" w:eastAsia="en-US" w:bidi="ar-SA"/>
      </w:rPr>
    </w:lvl>
  </w:abstractNum>
  <w:abstractNum w:abstractNumId="50" w15:restartNumberingAfterBreak="0">
    <w:nsid w:val="25833FBB"/>
    <w:multiLevelType w:val="hybridMultilevel"/>
    <w:tmpl w:val="5FF6C096"/>
    <w:lvl w:ilvl="0" w:tplc="DC6225E2">
      <w:start w:val="1"/>
      <w:numFmt w:val="decimal"/>
      <w:lvlText w:val="%1."/>
      <w:lvlJc w:val="left"/>
      <w:pPr>
        <w:ind w:left="34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AE6048C0">
      <w:numFmt w:val="bullet"/>
      <w:lvlText w:val="•"/>
      <w:lvlJc w:val="left"/>
      <w:pPr>
        <w:ind w:left="1269" w:hanging="240"/>
      </w:pPr>
      <w:rPr>
        <w:lang w:val="ru-RU" w:eastAsia="en-US" w:bidi="ar-SA"/>
      </w:rPr>
    </w:lvl>
    <w:lvl w:ilvl="2" w:tplc="67383608">
      <w:numFmt w:val="bullet"/>
      <w:lvlText w:val="•"/>
      <w:lvlJc w:val="left"/>
      <w:pPr>
        <w:ind w:left="2198" w:hanging="240"/>
      </w:pPr>
      <w:rPr>
        <w:lang w:val="ru-RU" w:eastAsia="en-US" w:bidi="ar-SA"/>
      </w:rPr>
    </w:lvl>
    <w:lvl w:ilvl="3" w:tplc="54A84908">
      <w:numFmt w:val="bullet"/>
      <w:lvlText w:val="•"/>
      <w:lvlJc w:val="left"/>
      <w:pPr>
        <w:ind w:left="3127" w:hanging="240"/>
      </w:pPr>
      <w:rPr>
        <w:lang w:val="ru-RU" w:eastAsia="en-US" w:bidi="ar-SA"/>
      </w:rPr>
    </w:lvl>
    <w:lvl w:ilvl="4" w:tplc="4D5E9D1C">
      <w:numFmt w:val="bullet"/>
      <w:lvlText w:val="•"/>
      <w:lvlJc w:val="left"/>
      <w:pPr>
        <w:ind w:left="4056" w:hanging="240"/>
      </w:pPr>
      <w:rPr>
        <w:lang w:val="ru-RU" w:eastAsia="en-US" w:bidi="ar-SA"/>
      </w:rPr>
    </w:lvl>
    <w:lvl w:ilvl="5" w:tplc="DBB68222">
      <w:numFmt w:val="bullet"/>
      <w:lvlText w:val="•"/>
      <w:lvlJc w:val="left"/>
      <w:pPr>
        <w:ind w:left="4985" w:hanging="240"/>
      </w:pPr>
      <w:rPr>
        <w:lang w:val="ru-RU" w:eastAsia="en-US" w:bidi="ar-SA"/>
      </w:rPr>
    </w:lvl>
    <w:lvl w:ilvl="6" w:tplc="D3724CC8">
      <w:numFmt w:val="bullet"/>
      <w:lvlText w:val="•"/>
      <w:lvlJc w:val="left"/>
      <w:pPr>
        <w:ind w:left="5914" w:hanging="240"/>
      </w:pPr>
      <w:rPr>
        <w:lang w:val="ru-RU" w:eastAsia="en-US" w:bidi="ar-SA"/>
      </w:rPr>
    </w:lvl>
    <w:lvl w:ilvl="7" w:tplc="2AE61046">
      <w:numFmt w:val="bullet"/>
      <w:lvlText w:val="•"/>
      <w:lvlJc w:val="left"/>
      <w:pPr>
        <w:ind w:left="6843" w:hanging="240"/>
      </w:pPr>
      <w:rPr>
        <w:lang w:val="ru-RU" w:eastAsia="en-US" w:bidi="ar-SA"/>
      </w:rPr>
    </w:lvl>
    <w:lvl w:ilvl="8" w:tplc="D298C81A">
      <w:numFmt w:val="bullet"/>
      <w:lvlText w:val="•"/>
      <w:lvlJc w:val="left"/>
      <w:pPr>
        <w:ind w:left="7772" w:hanging="240"/>
      </w:pPr>
      <w:rPr>
        <w:lang w:val="ru-RU" w:eastAsia="en-US" w:bidi="ar-SA"/>
      </w:rPr>
    </w:lvl>
  </w:abstractNum>
  <w:abstractNum w:abstractNumId="51" w15:restartNumberingAfterBreak="0">
    <w:nsid w:val="25A5738E"/>
    <w:multiLevelType w:val="hybridMultilevel"/>
    <w:tmpl w:val="F24AB428"/>
    <w:lvl w:ilvl="0" w:tplc="74CE8F46">
      <w:start w:val="1"/>
      <w:numFmt w:val="bullet"/>
      <w:lvlText w:val="-"/>
      <w:lvlJc w:val="left"/>
      <w:pPr>
        <w:ind w:left="64"/>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6704C78">
      <w:start w:val="1"/>
      <w:numFmt w:val="bullet"/>
      <w:lvlText w:val="o"/>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6AA19E">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09804">
      <w:start w:val="1"/>
      <w:numFmt w:val="bullet"/>
      <w:lvlText w:val="•"/>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2E0B8">
      <w:start w:val="1"/>
      <w:numFmt w:val="bullet"/>
      <w:lvlText w:val="o"/>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08E52">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84BD9A">
      <w:start w:val="1"/>
      <w:numFmt w:val="bullet"/>
      <w:lvlText w:val="•"/>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23038">
      <w:start w:val="1"/>
      <w:numFmt w:val="bullet"/>
      <w:lvlText w:val="o"/>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A824E">
      <w:start w:val="1"/>
      <w:numFmt w:val="bullet"/>
      <w:lvlText w:val="▪"/>
      <w:lvlJc w:val="left"/>
      <w:pPr>
        <w:ind w:left="6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60836C0"/>
    <w:multiLevelType w:val="hybridMultilevel"/>
    <w:tmpl w:val="51849ADE"/>
    <w:lvl w:ilvl="0" w:tplc="A6048F56">
      <w:start w:val="2"/>
      <w:numFmt w:val="decimal"/>
      <w:lvlText w:val="%1."/>
      <w:lvlJc w:val="left"/>
      <w:pPr>
        <w:ind w:left="410" w:hanging="360"/>
      </w:pPr>
      <w:rPr>
        <w:rFonts w:ascii="Times New Roman" w:eastAsia="Times New Roman" w:hAnsi="Times New Roman" w:cs="Times New Roman" w:hint="default"/>
        <w:b/>
        <w:bCs/>
        <w:i w:val="0"/>
        <w:iCs w:val="0"/>
        <w:spacing w:val="0"/>
        <w:w w:val="100"/>
        <w:sz w:val="24"/>
        <w:szCs w:val="24"/>
        <w:lang w:val="ru-RU" w:eastAsia="en-US" w:bidi="ar-SA"/>
      </w:rPr>
    </w:lvl>
    <w:lvl w:ilvl="1" w:tplc="7668E9A2">
      <w:numFmt w:val="bullet"/>
      <w:lvlText w:val="•"/>
      <w:lvlJc w:val="left"/>
      <w:pPr>
        <w:ind w:left="1112" w:hanging="360"/>
      </w:pPr>
      <w:rPr>
        <w:lang w:val="ru-RU" w:eastAsia="en-US" w:bidi="ar-SA"/>
      </w:rPr>
    </w:lvl>
    <w:lvl w:ilvl="2" w:tplc="A3B27F36">
      <w:numFmt w:val="bullet"/>
      <w:lvlText w:val="•"/>
      <w:lvlJc w:val="left"/>
      <w:pPr>
        <w:ind w:left="1804" w:hanging="360"/>
      </w:pPr>
      <w:rPr>
        <w:lang w:val="ru-RU" w:eastAsia="en-US" w:bidi="ar-SA"/>
      </w:rPr>
    </w:lvl>
    <w:lvl w:ilvl="3" w:tplc="C53884A4">
      <w:numFmt w:val="bullet"/>
      <w:lvlText w:val="•"/>
      <w:lvlJc w:val="left"/>
      <w:pPr>
        <w:ind w:left="2496" w:hanging="360"/>
      </w:pPr>
      <w:rPr>
        <w:lang w:val="ru-RU" w:eastAsia="en-US" w:bidi="ar-SA"/>
      </w:rPr>
    </w:lvl>
    <w:lvl w:ilvl="4" w:tplc="26783E60">
      <w:numFmt w:val="bullet"/>
      <w:lvlText w:val="•"/>
      <w:lvlJc w:val="left"/>
      <w:pPr>
        <w:ind w:left="3189" w:hanging="360"/>
      </w:pPr>
      <w:rPr>
        <w:lang w:val="ru-RU" w:eastAsia="en-US" w:bidi="ar-SA"/>
      </w:rPr>
    </w:lvl>
    <w:lvl w:ilvl="5" w:tplc="36327342">
      <w:numFmt w:val="bullet"/>
      <w:lvlText w:val="•"/>
      <w:lvlJc w:val="left"/>
      <w:pPr>
        <w:ind w:left="3881" w:hanging="360"/>
      </w:pPr>
      <w:rPr>
        <w:lang w:val="ru-RU" w:eastAsia="en-US" w:bidi="ar-SA"/>
      </w:rPr>
    </w:lvl>
    <w:lvl w:ilvl="6" w:tplc="21541958">
      <w:numFmt w:val="bullet"/>
      <w:lvlText w:val="•"/>
      <w:lvlJc w:val="left"/>
      <w:pPr>
        <w:ind w:left="4573" w:hanging="360"/>
      </w:pPr>
      <w:rPr>
        <w:lang w:val="ru-RU" w:eastAsia="en-US" w:bidi="ar-SA"/>
      </w:rPr>
    </w:lvl>
    <w:lvl w:ilvl="7" w:tplc="A9C6A938">
      <w:numFmt w:val="bullet"/>
      <w:lvlText w:val="•"/>
      <w:lvlJc w:val="left"/>
      <w:pPr>
        <w:ind w:left="5266" w:hanging="360"/>
      </w:pPr>
      <w:rPr>
        <w:lang w:val="ru-RU" w:eastAsia="en-US" w:bidi="ar-SA"/>
      </w:rPr>
    </w:lvl>
    <w:lvl w:ilvl="8" w:tplc="74BE1952">
      <w:numFmt w:val="bullet"/>
      <w:lvlText w:val="•"/>
      <w:lvlJc w:val="left"/>
      <w:pPr>
        <w:ind w:left="5958" w:hanging="360"/>
      </w:pPr>
      <w:rPr>
        <w:lang w:val="ru-RU" w:eastAsia="en-US" w:bidi="ar-SA"/>
      </w:rPr>
    </w:lvl>
  </w:abstractNum>
  <w:abstractNum w:abstractNumId="53" w15:restartNumberingAfterBreak="0">
    <w:nsid w:val="26344ECB"/>
    <w:multiLevelType w:val="hybridMultilevel"/>
    <w:tmpl w:val="04E8A24E"/>
    <w:lvl w:ilvl="0" w:tplc="F80C85A0">
      <w:start w:val="2"/>
      <w:numFmt w:val="decimal"/>
      <w:lvlText w:val="%1."/>
      <w:lvlJc w:val="left"/>
      <w:pPr>
        <w:ind w:left="410" w:hanging="360"/>
      </w:pPr>
      <w:rPr>
        <w:rFonts w:ascii="Times New Roman" w:eastAsia="Times New Roman" w:hAnsi="Times New Roman" w:cs="Times New Roman" w:hint="default"/>
        <w:b/>
        <w:bCs/>
        <w:i w:val="0"/>
        <w:iCs w:val="0"/>
        <w:spacing w:val="0"/>
        <w:w w:val="100"/>
        <w:sz w:val="24"/>
        <w:szCs w:val="24"/>
        <w:lang w:val="ru-RU" w:eastAsia="en-US" w:bidi="ar-SA"/>
      </w:rPr>
    </w:lvl>
    <w:lvl w:ilvl="1" w:tplc="E398D7D6">
      <w:numFmt w:val="bullet"/>
      <w:lvlText w:val="•"/>
      <w:lvlJc w:val="left"/>
      <w:pPr>
        <w:ind w:left="1112" w:hanging="360"/>
      </w:pPr>
      <w:rPr>
        <w:lang w:val="ru-RU" w:eastAsia="en-US" w:bidi="ar-SA"/>
      </w:rPr>
    </w:lvl>
    <w:lvl w:ilvl="2" w:tplc="A55C64A6">
      <w:numFmt w:val="bullet"/>
      <w:lvlText w:val="•"/>
      <w:lvlJc w:val="left"/>
      <w:pPr>
        <w:ind w:left="1804" w:hanging="360"/>
      </w:pPr>
      <w:rPr>
        <w:lang w:val="ru-RU" w:eastAsia="en-US" w:bidi="ar-SA"/>
      </w:rPr>
    </w:lvl>
    <w:lvl w:ilvl="3" w:tplc="ADA8A7F6">
      <w:numFmt w:val="bullet"/>
      <w:lvlText w:val="•"/>
      <w:lvlJc w:val="left"/>
      <w:pPr>
        <w:ind w:left="2496" w:hanging="360"/>
      </w:pPr>
      <w:rPr>
        <w:lang w:val="ru-RU" w:eastAsia="en-US" w:bidi="ar-SA"/>
      </w:rPr>
    </w:lvl>
    <w:lvl w:ilvl="4" w:tplc="06EE120C">
      <w:numFmt w:val="bullet"/>
      <w:lvlText w:val="•"/>
      <w:lvlJc w:val="left"/>
      <w:pPr>
        <w:ind w:left="3189" w:hanging="360"/>
      </w:pPr>
      <w:rPr>
        <w:lang w:val="ru-RU" w:eastAsia="en-US" w:bidi="ar-SA"/>
      </w:rPr>
    </w:lvl>
    <w:lvl w:ilvl="5" w:tplc="CA0CD26C">
      <w:numFmt w:val="bullet"/>
      <w:lvlText w:val="•"/>
      <w:lvlJc w:val="left"/>
      <w:pPr>
        <w:ind w:left="3881" w:hanging="360"/>
      </w:pPr>
      <w:rPr>
        <w:lang w:val="ru-RU" w:eastAsia="en-US" w:bidi="ar-SA"/>
      </w:rPr>
    </w:lvl>
    <w:lvl w:ilvl="6" w:tplc="350EDAA6">
      <w:numFmt w:val="bullet"/>
      <w:lvlText w:val="•"/>
      <w:lvlJc w:val="left"/>
      <w:pPr>
        <w:ind w:left="4573" w:hanging="360"/>
      </w:pPr>
      <w:rPr>
        <w:lang w:val="ru-RU" w:eastAsia="en-US" w:bidi="ar-SA"/>
      </w:rPr>
    </w:lvl>
    <w:lvl w:ilvl="7" w:tplc="A2B0EC5A">
      <w:numFmt w:val="bullet"/>
      <w:lvlText w:val="•"/>
      <w:lvlJc w:val="left"/>
      <w:pPr>
        <w:ind w:left="5266" w:hanging="360"/>
      </w:pPr>
      <w:rPr>
        <w:lang w:val="ru-RU" w:eastAsia="en-US" w:bidi="ar-SA"/>
      </w:rPr>
    </w:lvl>
    <w:lvl w:ilvl="8" w:tplc="D598BF32">
      <w:numFmt w:val="bullet"/>
      <w:lvlText w:val="•"/>
      <w:lvlJc w:val="left"/>
      <w:pPr>
        <w:ind w:left="5958" w:hanging="360"/>
      </w:pPr>
      <w:rPr>
        <w:lang w:val="ru-RU" w:eastAsia="en-US" w:bidi="ar-SA"/>
      </w:rPr>
    </w:lvl>
  </w:abstractNum>
  <w:abstractNum w:abstractNumId="54" w15:restartNumberingAfterBreak="0">
    <w:nsid w:val="26571262"/>
    <w:multiLevelType w:val="hybridMultilevel"/>
    <w:tmpl w:val="C4E8A7D0"/>
    <w:lvl w:ilvl="0" w:tplc="67EEAE7C">
      <w:start w:val="1"/>
      <w:numFmt w:val="decimal"/>
      <w:lvlText w:val="%1."/>
      <w:lvlJc w:val="left"/>
      <w:pPr>
        <w:ind w:left="107"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65AA8162">
      <w:numFmt w:val="bullet"/>
      <w:lvlText w:val="•"/>
      <w:lvlJc w:val="left"/>
      <w:pPr>
        <w:ind w:left="838" w:hanging="181"/>
      </w:pPr>
      <w:rPr>
        <w:lang w:val="ru-RU" w:eastAsia="en-US" w:bidi="ar-SA"/>
      </w:rPr>
    </w:lvl>
    <w:lvl w:ilvl="2" w:tplc="0D889C26">
      <w:numFmt w:val="bullet"/>
      <w:lvlText w:val="•"/>
      <w:lvlJc w:val="left"/>
      <w:pPr>
        <w:ind w:left="1577" w:hanging="181"/>
      </w:pPr>
      <w:rPr>
        <w:lang w:val="ru-RU" w:eastAsia="en-US" w:bidi="ar-SA"/>
      </w:rPr>
    </w:lvl>
    <w:lvl w:ilvl="3" w:tplc="D36EB6D0">
      <w:numFmt w:val="bullet"/>
      <w:lvlText w:val="•"/>
      <w:lvlJc w:val="left"/>
      <w:pPr>
        <w:ind w:left="2316" w:hanging="181"/>
      </w:pPr>
      <w:rPr>
        <w:lang w:val="ru-RU" w:eastAsia="en-US" w:bidi="ar-SA"/>
      </w:rPr>
    </w:lvl>
    <w:lvl w:ilvl="4" w:tplc="0100C3C6">
      <w:numFmt w:val="bullet"/>
      <w:lvlText w:val="•"/>
      <w:lvlJc w:val="left"/>
      <w:pPr>
        <w:ind w:left="3054" w:hanging="181"/>
      </w:pPr>
      <w:rPr>
        <w:lang w:val="ru-RU" w:eastAsia="en-US" w:bidi="ar-SA"/>
      </w:rPr>
    </w:lvl>
    <w:lvl w:ilvl="5" w:tplc="38CC3FE2">
      <w:numFmt w:val="bullet"/>
      <w:lvlText w:val="•"/>
      <w:lvlJc w:val="left"/>
      <w:pPr>
        <w:ind w:left="3793" w:hanging="181"/>
      </w:pPr>
      <w:rPr>
        <w:lang w:val="ru-RU" w:eastAsia="en-US" w:bidi="ar-SA"/>
      </w:rPr>
    </w:lvl>
    <w:lvl w:ilvl="6" w:tplc="321A609E">
      <w:numFmt w:val="bullet"/>
      <w:lvlText w:val="•"/>
      <w:lvlJc w:val="left"/>
      <w:pPr>
        <w:ind w:left="4532" w:hanging="181"/>
      </w:pPr>
      <w:rPr>
        <w:lang w:val="ru-RU" w:eastAsia="en-US" w:bidi="ar-SA"/>
      </w:rPr>
    </w:lvl>
    <w:lvl w:ilvl="7" w:tplc="F18ABE34">
      <w:numFmt w:val="bullet"/>
      <w:lvlText w:val="•"/>
      <w:lvlJc w:val="left"/>
      <w:pPr>
        <w:ind w:left="5270" w:hanging="181"/>
      </w:pPr>
      <w:rPr>
        <w:lang w:val="ru-RU" w:eastAsia="en-US" w:bidi="ar-SA"/>
      </w:rPr>
    </w:lvl>
    <w:lvl w:ilvl="8" w:tplc="644641BE">
      <w:numFmt w:val="bullet"/>
      <w:lvlText w:val="•"/>
      <w:lvlJc w:val="left"/>
      <w:pPr>
        <w:ind w:left="6009" w:hanging="181"/>
      </w:pPr>
      <w:rPr>
        <w:lang w:val="ru-RU" w:eastAsia="en-US" w:bidi="ar-SA"/>
      </w:rPr>
    </w:lvl>
  </w:abstractNum>
  <w:abstractNum w:abstractNumId="55" w15:restartNumberingAfterBreak="0">
    <w:nsid w:val="26FE0BE4"/>
    <w:multiLevelType w:val="multilevel"/>
    <w:tmpl w:val="3ECEF35C"/>
    <w:lvl w:ilvl="0">
      <w:start w:val="6"/>
      <w:numFmt w:val="decimal"/>
      <w:lvlText w:val="%1"/>
      <w:lvlJc w:val="left"/>
      <w:pPr>
        <w:ind w:left="102" w:hanging="730"/>
      </w:pPr>
      <w:rPr>
        <w:rFonts w:hint="default"/>
        <w:lang w:val="ru-RU" w:eastAsia="en-US" w:bidi="ar-SA"/>
      </w:rPr>
    </w:lvl>
    <w:lvl w:ilvl="1">
      <w:start w:val="6"/>
      <w:numFmt w:val="decimal"/>
      <w:lvlText w:val="%1.%2"/>
      <w:lvlJc w:val="left"/>
      <w:pPr>
        <w:ind w:left="102" w:hanging="730"/>
      </w:pPr>
      <w:rPr>
        <w:rFonts w:hint="default"/>
        <w:lang w:val="ru-RU" w:eastAsia="en-US" w:bidi="ar-SA"/>
      </w:rPr>
    </w:lvl>
    <w:lvl w:ilvl="2">
      <w:start w:val="1"/>
      <w:numFmt w:val="decimal"/>
      <w:lvlText w:val="%1.%2.%3."/>
      <w:lvlJc w:val="left"/>
      <w:pPr>
        <w:ind w:left="102"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023" w:hanging="730"/>
      </w:pPr>
      <w:rPr>
        <w:rFonts w:hint="default"/>
        <w:lang w:val="ru-RU" w:eastAsia="en-US" w:bidi="ar-SA"/>
      </w:rPr>
    </w:lvl>
    <w:lvl w:ilvl="4">
      <w:numFmt w:val="bullet"/>
      <w:lvlText w:val="•"/>
      <w:lvlJc w:val="left"/>
      <w:pPr>
        <w:ind w:left="3998" w:hanging="730"/>
      </w:pPr>
      <w:rPr>
        <w:rFonts w:hint="default"/>
        <w:lang w:val="ru-RU" w:eastAsia="en-US" w:bidi="ar-SA"/>
      </w:rPr>
    </w:lvl>
    <w:lvl w:ilvl="5">
      <w:numFmt w:val="bullet"/>
      <w:lvlText w:val="•"/>
      <w:lvlJc w:val="left"/>
      <w:pPr>
        <w:ind w:left="4973" w:hanging="730"/>
      </w:pPr>
      <w:rPr>
        <w:rFonts w:hint="default"/>
        <w:lang w:val="ru-RU" w:eastAsia="en-US" w:bidi="ar-SA"/>
      </w:rPr>
    </w:lvl>
    <w:lvl w:ilvl="6">
      <w:numFmt w:val="bullet"/>
      <w:lvlText w:val="•"/>
      <w:lvlJc w:val="left"/>
      <w:pPr>
        <w:ind w:left="5947" w:hanging="730"/>
      </w:pPr>
      <w:rPr>
        <w:rFonts w:hint="default"/>
        <w:lang w:val="ru-RU" w:eastAsia="en-US" w:bidi="ar-SA"/>
      </w:rPr>
    </w:lvl>
    <w:lvl w:ilvl="7">
      <w:numFmt w:val="bullet"/>
      <w:lvlText w:val="•"/>
      <w:lvlJc w:val="left"/>
      <w:pPr>
        <w:ind w:left="6922" w:hanging="730"/>
      </w:pPr>
      <w:rPr>
        <w:rFonts w:hint="default"/>
        <w:lang w:val="ru-RU" w:eastAsia="en-US" w:bidi="ar-SA"/>
      </w:rPr>
    </w:lvl>
    <w:lvl w:ilvl="8">
      <w:numFmt w:val="bullet"/>
      <w:lvlText w:val="•"/>
      <w:lvlJc w:val="left"/>
      <w:pPr>
        <w:ind w:left="7897" w:hanging="730"/>
      </w:pPr>
      <w:rPr>
        <w:rFonts w:hint="default"/>
        <w:lang w:val="ru-RU" w:eastAsia="en-US" w:bidi="ar-SA"/>
      </w:rPr>
    </w:lvl>
  </w:abstractNum>
  <w:abstractNum w:abstractNumId="56" w15:restartNumberingAfterBreak="0">
    <w:nsid w:val="27A76106"/>
    <w:multiLevelType w:val="hybridMultilevel"/>
    <w:tmpl w:val="F75C1A60"/>
    <w:lvl w:ilvl="0" w:tplc="5D6419EA">
      <w:start w:val="1"/>
      <w:numFmt w:val="decimal"/>
      <w:lvlText w:val="%1."/>
      <w:lvlJc w:val="left"/>
      <w:pPr>
        <w:ind w:left="290"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7AFC8214">
      <w:numFmt w:val="bullet"/>
      <w:lvlText w:val="•"/>
      <w:lvlJc w:val="left"/>
      <w:pPr>
        <w:ind w:left="1028" w:hanging="181"/>
      </w:pPr>
      <w:rPr>
        <w:lang w:val="ru-RU" w:eastAsia="en-US" w:bidi="ar-SA"/>
      </w:rPr>
    </w:lvl>
    <w:lvl w:ilvl="2" w:tplc="BC7443B4">
      <w:numFmt w:val="bullet"/>
      <w:lvlText w:val="•"/>
      <w:lvlJc w:val="left"/>
      <w:pPr>
        <w:ind w:left="1757" w:hanging="181"/>
      </w:pPr>
      <w:rPr>
        <w:lang w:val="ru-RU" w:eastAsia="en-US" w:bidi="ar-SA"/>
      </w:rPr>
    </w:lvl>
    <w:lvl w:ilvl="3" w:tplc="B230504C">
      <w:numFmt w:val="bullet"/>
      <w:lvlText w:val="•"/>
      <w:lvlJc w:val="left"/>
      <w:pPr>
        <w:ind w:left="2486" w:hanging="181"/>
      </w:pPr>
      <w:rPr>
        <w:lang w:val="ru-RU" w:eastAsia="en-US" w:bidi="ar-SA"/>
      </w:rPr>
    </w:lvl>
    <w:lvl w:ilvl="4" w:tplc="F34A26AE">
      <w:numFmt w:val="bullet"/>
      <w:lvlText w:val="•"/>
      <w:lvlJc w:val="left"/>
      <w:pPr>
        <w:ind w:left="3214" w:hanging="181"/>
      </w:pPr>
      <w:rPr>
        <w:lang w:val="ru-RU" w:eastAsia="en-US" w:bidi="ar-SA"/>
      </w:rPr>
    </w:lvl>
    <w:lvl w:ilvl="5" w:tplc="5B82F546">
      <w:numFmt w:val="bullet"/>
      <w:lvlText w:val="•"/>
      <w:lvlJc w:val="left"/>
      <w:pPr>
        <w:ind w:left="3943" w:hanging="181"/>
      </w:pPr>
      <w:rPr>
        <w:lang w:val="ru-RU" w:eastAsia="en-US" w:bidi="ar-SA"/>
      </w:rPr>
    </w:lvl>
    <w:lvl w:ilvl="6" w:tplc="379CC8EC">
      <w:numFmt w:val="bullet"/>
      <w:lvlText w:val="•"/>
      <w:lvlJc w:val="left"/>
      <w:pPr>
        <w:ind w:left="4672" w:hanging="181"/>
      </w:pPr>
      <w:rPr>
        <w:lang w:val="ru-RU" w:eastAsia="en-US" w:bidi="ar-SA"/>
      </w:rPr>
    </w:lvl>
    <w:lvl w:ilvl="7" w:tplc="7ED0789C">
      <w:numFmt w:val="bullet"/>
      <w:lvlText w:val="•"/>
      <w:lvlJc w:val="left"/>
      <w:pPr>
        <w:ind w:left="5400" w:hanging="181"/>
      </w:pPr>
      <w:rPr>
        <w:lang w:val="ru-RU" w:eastAsia="en-US" w:bidi="ar-SA"/>
      </w:rPr>
    </w:lvl>
    <w:lvl w:ilvl="8" w:tplc="8B8615A4">
      <w:numFmt w:val="bullet"/>
      <w:lvlText w:val="•"/>
      <w:lvlJc w:val="left"/>
      <w:pPr>
        <w:ind w:left="6129" w:hanging="181"/>
      </w:pPr>
      <w:rPr>
        <w:lang w:val="ru-RU" w:eastAsia="en-US" w:bidi="ar-SA"/>
      </w:rPr>
    </w:lvl>
  </w:abstractNum>
  <w:abstractNum w:abstractNumId="57" w15:restartNumberingAfterBreak="0">
    <w:nsid w:val="27AB0346"/>
    <w:multiLevelType w:val="hybridMultilevel"/>
    <w:tmpl w:val="9FD439E4"/>
    <w:lvl w:ilvl="0" w:tplc="6D56E58E">
      <w:start w:val="1"/>
      <w:numFmt w:val="decimal"/>
      <w:lvlText w:val="%1."/>
      <w:lvlJc w:val="left"/>
      <w:pPr>
        <w:ind w:left="36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D48887E">
      <w:numFmt w:val="bullet"/>
      <w:lvlText w:val="•"/>
      <w:lvlJc w:val="left"/>
      <w:pPr>
        <w:ind w:left="1302" w:hanging="360"/>
      </w:pPr>
      <w:rPr>
        <w:lang w:val="ru-RU" w:eastAsia="en-US" w:bidi="ar-SA"/>
      </w:rPr>
    </w:lvl>
    <w:lvl w:ilvl="2" w:tplc="C4B27296">
      <w:numFmt w:val="bullet"/>
      <w:lvlText w:val="•"/>
      <w:lvlJc w:val="left"/>
      <w:pPr>
        <w:ind w:left="2244" w:hanging="360"/>
      </w:pPr>
      <w:rPr>
        <w:lang w:val="ru-RU" w:eastAsia="en-US" w:bidi="ar-SA"/>
      </w:rPr>
    </w:lvl>
    <w:lvl w:ilvl="3" w:tplc="846C9B40">
      <w:numFmt w:val="bullet"/>
      <w:lvlText w:val="•"/>
      <w:lvlJc w:val="left"/>
      <w:pPr>
        <w:ind w:left="3186" w:hanging="360"/>
      </w:pPr>
      <w:rPr>
        <w:lang w:val="ru-RU" w:eastAsia="en-US" w:bidi="ar-SA"/>
      </w:rPr>
    </w:lvl>
    <w:lvl w:ilvl="4" w:tplc="4FF03EA4">
      <w:numFmt w:val="bullet"/>
      <w:lvlText w:val="•"/>
      <w:lvlJc w:val="left"/>
      <w:pPr>
        <w:ind w:left="4128" w:hanging="360"/>
      </w:pPr>
      <w:rPr>
        <w:lang w:val="ru-RU" w:eastAsia="en-US" w:bidi="ar-SA"/>
      </w:rPr>
    </w:lvl>
    <w:lvl w:ilvl="5" w:tplc="6BEE0338">
      <w:numFmt w:val="bullet"/>
      <w:lvlText w:val="•"/>
      <w:lvlJc w:val="left"/>
      <w:pPr>
        <w:ind w:left="5070" w:hanging="360"/>
      </w:pPr>
      <w:rPr>
        <w:lang w:val="ru-RU" w:eastAsia="en-US" w:bidi="ar-SA"/>
      </w:rPr>
    </w:lvl>
    <w:lvl w:ilvl="6" w:tplc="C5E800FE">
      <w:numFmt w:val="bullet"/>
      <w:lvlText w:val="•"/>
      <w:lvlJc w:val="left"/>
      <w:pPr>
        <w:ind w:left="6012" w:hanging="360"/>
      </w:pPr>
      <w:rPr>
        <w:lang w:val="ru-RU" w:eastAsia="en-US" w:bidi="ar-SA"/>
      </w:rPr>
    </w:lvl>
    <w:lvl w:ilvl="7" w:tplc="7CE0FD84">
      <w:numFmt w:val="bullet"/>
      <w:lvlText w:val="•"/>
      <w:lvlJc w:val="left"/>
      <w:pPr>
        <w:ind w:left="6954" w:hanging="360"/>
      </w:pPr>
      <w:rPr>
        <w:lang w:val="ru-RU" w:eastAsia="en-US" w:bidi="ar-SA"/>
      </w:rPr>
    </w:lvl>
    <w:lvl w:ilvl="8" w:tplc="76CC03AC">
      <w:numFmt w:val="bullet"/>
      <w:lvlText w:val="•"/>
      <w:lvlJc w:val="left"/>
      <w:pPr>
        <w:ind w:left="7897" w:hanging="360"/>
      </w:pPr>
      <w:rPr>
        <w:lang w:val="ru-RU" w:eastAsia="en-US" w:bidi="ar-SA"/>
      </w:rPr>
    </w:lvl>
  </w:abstractNum>
  <w:abstractNum w:abstractNumId="58" w15:restartNumberingAfterBreak="0">
    <w:nsid w:val="27D55C5E"/>
    <w:multiLevelType w:val="hybridMultilevel"/>
    <w:tmpl w:val="8DA8CA1C"/>
    <w:lvl w:ilvl="0" w:tplc="2BD0354E">
      <w:start w:val="1"/>
      <w:numFmt w:val="decimal"/>
      <w:lvlText w:val="%1."/>
      <w:lvlJc w:val="left"/>
      <w:pPr>
        <w:ind w:left="35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122DCA6">
      <w:numFmt w:val="bullet"/>
      <w:lvlText w:val="•"/>
      <w:lvlJc w:val="left"/>
      <w:pPr>
        <w:ind w:left="1099" w:hanging="240"/>
      </w:pPr>
      <w:rPr>
        <w:lang w:val="ru-RU" w:eastAsia="en-US" w:bidi="ar-SA"/>
      </w:rPr>
    </w:lvl>
    <w:lvl w:ilvl="2" w:tplc="708E8346">
      <w:numFmt w:val="bullet"/>
      <w:lvlText w:val="•"/>
      <w:lvlJc w:val="left"/>
      <w:pPr>
        <w:ind w:left="1839" w:hanging="240"/>
      </w:pPr>
      <w:rPr>
        <w:lang w:val="ru-RU" w:eastAsia="en-US" w:bidi="ar-SA"/>
      </w:rPr>
    </w:lvl>
    <w:lvl w:ilvl="3" w:tplc="846A5BC8">
      <w:numFmt w:val="bullet"/>
      <w:lvlText w:val="•"/>
      <w:lvlJc w:val="left"/>
      <w:pPr>
        <w:ind w:left="2578" w:hanging="240"/>
      </w:pPr>
      <w:rPr>
        <w:lang w:val="ru-RU" w:eastAsia="en-US" w:bidi="ar-SA"/>
      </w:rPr>
    </w:lvl>
    <w:lvl w:ilvl="4" w:tplc="68866C18">
      <w:numFmt w:val="bullet"/>
      <w:lvlText w:val="•"/>
      <w:lvlJc w:val="left"/>
      <w:pPr>
        <w:ind w:left="3318" w:hanging="240"/>
      </w:pPr>
      <w:rPr>
        <w:lang w:val="ru-RU" w:eastAsia="en-US" w:bidi="ar-SA"/>
      </w:rPr>
    </w:lvl>
    <w:lvl w:ilvl="5" w:tplc="4E5A56AE">
      <w:numFmt w:val="bullet"/>
      <w:lvlText w:val="•"/>
      <w:lvlJc w:val="left"/>
      <w:pPr>
        <w:ind w:left="4057" w:hanging="240"/>
      </w:pPr>
      <w:rPr>
        <w:lang w:val="ru-RU" w:eastAsia="en-US" w:bidi="ar-SA"/>
      </w:rPr>
    </w:lvl>
    <w:lvl w:ilvl="6" w:tplc="AC4EDBE6">
      <w:numFmt w:val="bullet"/>
      <w:lvlText w:val="•"/>
      <w:lvlJc w:val="left"/>
      <w:pPr>
        <w:ind w:left="4797" w:hanging="240"/>
      </w:pPr>
      <w:rPr>
        <w:lang w:val="ru-RU" w:eastAsia="en-US" w:bidi="ar-SA"/>
      </w:rPr>
    </w:lvl>
    <w:lvl w:ilvl="7" w:tplc="963ADBFA">
      <w:numFmt w:val="bullet"/>
      <w:lvlText w:val="•"/>
      <w:lvlJc w:val="left"/>
      <w:pPr>
        <w:ind w:left="5536" w:hanging="240"/>
      </w:pPr>
      <w:rPr>
        <w:lang w:val="ru-RU" w:eastAsia="en-US" w:bidi="ar-SA"/>
      </w:rPr>
    </w:lvl>
    <w:lvl w:ilvl="8" w:tplc="8AE625FE">
      <w:numFmt w:val="bullet"/>
      <w:lvlText w:val="•"/>
      <w:lvlJc w:val="left"/>
      <w:pPr>
        <w:ind w:left="6276" w:hanging="240"/>
      </w:pPr>
      <w:rPr>
        <w:lang w:val="ru-RU" w:eastAsia="en-US" w:bidi="ar-SA"/>
      </w:rPr>
    </w:lvl>
  </w:abstractNum>
  <w:abstractNum w:abstractNumId="59" w15:restartNumberingAfterBreak="0">
    <w:nsid w:val="290F4BCF"/>
    <w:multiLevelType w:val="multilevel"/>
    <w:tmpl w:val="7F3CB934"/>
    <w:lvl w:ilvl="0">
      <w:start w:val="4"/>
      <w:numFmt w:val="decimal"/>
      <w:lvlText w:val="%1"/>
      <w:lvlJc w:val="left"/>
      <w:pPr>
        <w:ind w:left="1647" w:hanging="421"/>
        <w:jc w:val="left"/>
      </w:pPr>
      <w:rPr>
        <w:rFonts w:hint="default"/>
        <w:lang w:val="ru-RU" w:eastAsia="en-US" w:bidi="ar-SA"/>
      </w:rPr>
    </w:lvl>
    <w:lvl w:ilvl="1">
      <w:start w:val="3"/>
      <w:numFmt w:val="decimal"/>
      <w:lvlText w:val="%1.%2."/>
      <w:lvlJc w:val="left"/>
      <w:pPr>
        <w:ind w:left="1647" w:hanging="421"/>
        <w:jc w:val="left"/>
      </w:pPr>
      <w:rPr>
        <w:rFonts w:hint="default"/>
        <w:spacing w:val="0"/>
        <w:w w:val="94"/>
        <w:lang w:val="ru-RU" w:eastAsia="en-US" w:bidi="ar-SA"/>
      </w:rPr>
    </w:lvl>
    <w:lvl w:ilvl="2">
      <w:numFmt w:val="bullet"/>
      <w:lvlText w:val="•"/>
      <w:lvlJc w:val="left"/>
      <w:pPr>
        <w:ind w:left="3354" w:hanging="421"/>
      </w:pPr>
      <w:rPr>
        <w:rFonts w:hint="default"/>
        <w:lang w:val="ru-RU" w:eastAsia="en-US" w:bidi="ar-SA"/>
      </w:rPr>
    </w:lvl>
    <w:lvl w:ilvl="3">
      <w:numFmt w:val="bullet"/>
      <w:lvlText w:val="•"/>
      <w:lvlJc w:val="left"/>
      <w:pPr>
        <w:ind w:left="4211" w:hanging="421"/>
      </w:pPr>
      <w:rPr>
        <w:rFonts w:hint="default"/>
        <w:lang w:val="ru-RU" w:eastAsia="en-US" w:bidi="ar-SA"/>
      </w:rPr>
    </w:lvl>
    <w:lvl w:ilvl="4">
      <w:numFmt w:val="bullet"/>
      <w:lvlText w:val="•"/>
      <w:lvlJc w:val="left"/>
      <w:pPr>
        <w:ind w:left="5068" w:hanging="421"/>
      </w:pPr>
      <w:rPr>
        <w:rFonts w:hint="default"/>
        <w:lang w:val="ru-RU" w:eastAsia="en-US" w:bidi="ar-SA"/>
      </w:rPr>
    </w:lvl>
    <w:lvl w:ilvl="5">
      <w:numFmt w:val="bullet"/>
      <w:lvlText w:val="•"/>
      <w:lvlJc w:val="left"/>
      <w:pPr>
        <w:ind w:left="5925" w:hanging="421"/>
      </w:pPr>
      <w:rPr>
        <w:rFonts w:hint="default"/>
        <w:lang w:val="ru-RU" w:eastAsia="en-US" w:bidi="ar-SA"/>
      </w:rPr>
    </w:lvl>
    <w:lvl w:ilvl="6">
      <w:numFmt w:val="bullet"/>
      <w:lvlText w:val="•"/>
      <w:lvlJc w:val="left"/>
      <w:pPr>
        <w:ind w:left="6782" w:hanging="421"/>
      </w:pPr>
      <w:rPr>
        <w:rFonts w:hint="default"/>
        <w:lang w:val="ru-RU" w:eastAsia="en-US" w:bidi="ar-SA"/>
      </w:rPr>
    </w:lvl>
    <w:lvl w:ilvl="7">
      <w:numFmt w:val="bullet"/>
      <w:lvlText w:val="•"/>
      <w:lvlJc w:val="left"/>
      <w:pPr>
        <w:ind w:left="7639" w:hanging="421"/>
      </w:pPr>
      <w:rPr>
        <w:rFonts w:hint="default"/>
        <w:lang w:val="ru-RU" w:eastAsia="en-US" w:bidi="ar-SA"/>
      </w:rPr>
    </w:lvl>
    <w:lvl w:ilvl="8">
      <w:numFmt w:val="bullet"/>
      <w:lvlText w:val="•"/>
      <w:lvlJc w:val="left"/>
      <w:pPr>
        <w:ind w:left="8496" w:hanging="421"/>
      </w:pPr>
      <w:rPr>
        <w:rFonts w:hint="default"/>
        <w:lang w:val="ru-RU" w:eastAsia="en-US" w:bidi="ar-SA"/>
      </w:rPr>
    </w:lvl>
  </w:abstractNum>
  <w:abstractNum w:abstractNumId="60" w15:restartNumberingAfterBreak="0">
    <w:nsid w:val="2AFF3CC7"/>
    <w:multiLevelType w:val="hybridMultilevel"/>
    <w:tmpl w:val="D946F6A4"/>
    <w:lvl w:ilvl="0" w:tplc="7B668874">
      <w:start w:val="1"/>
      <w:numFmt w:val="decimal"/>
      <w:lvlText w:val="%1."/>
      <w:lvlJc w:val="left"/>
      <w:pPr>
        <w:ind w:left="262" w:hanging="286"/>
      </w:pPr>
      <w:rPr>
        <w:spacing w:val="0"/>
        <w:w w:val="100"/>
        <w:lang w:val="ru-RU" w:eastAsia="en-US" w:bidi="ar-SA"/>
      </w:rPr>
    </w:lvl>
    <w:lvl w:ilvl="1" w:tplc="6532C810">
      <w:numFmt w:val="bullet"/>
      <w:lvlText w:val="•"/>
      <w:lvlJc w:val="left"/>
      <w:pPr>
        <w:ind w:left="1206" w:hanging="286"/>
      </w:pPr>
      <w:rPr>
        <w:lang w:val="ru-RU" w:eastAsia="en-US" w:bidi="ar-SA"/>
      </w:rPr>
    </w:lvl>
    <w:lvl w:ilvl="2" w:tplc="C69E437C">
      <w:numFmt w:val="bullet"/>
      <w:lvlText w:val="•"/>
      <w:lvlJc w:val="left"/>
      <w:pPr>
        <w:ind w:left="2153" w:hanging="286"/>
      </w:pPr>
      <w:rPr>
        <w:lang w:val="ru-RU" w:eastAsia="en-US" w:bidi="ar-SA"/>
      </w:rPr>
    </w:lvl>
    <w:lvl w:ilvl="3" w:tplc="4A32DE64">
      <w:numFmt w:val="bullet"/>
      <w:lvlText w:val="•"/>
      <w:lvlJc w:val="left"/>
      <w:pPr>
        <w:ind w:left="3099" w:hanging="286"/>
      </w:pPr>
      <w:rPr>
        <w:lang w:val="ru-RU" w:eastAsia="en-US" w:bidi="ar-SA"/>
      </w:rPr>
    </w:lvl>
    <w:lvl w:ilvl="4" w:tplc="58088F50">
      <w:numFmt w:val="bullet"/>
      <w:lvlText w:val="•"/>
      <w:lvlJc w:val="left"/>
      <w:pPr>
        <w:ind w:left="4046" w:hanging="286"/>
      </w:pPr>
      <w:rPr>
        <w:lang w:val="ru-RU" w:eastAsia="en-US" w:bidi="ar-SA"/>
      </w:rPr>
    </w:lvl>
    <w:lvl w:ilvl="5" w:tplc="60D2F394">
      <w:numFmt w:val="bullet"/>
      <w:lvlText w:val="•"/>
      <w:lvlJc w:val="left"/>
      <w:pPr>
        <w:ind w:left="4993" w:hanging="286"/>
      </w:pPr>
      <w:rPr>
        <w:lang w:val="ru-RU" w:eastAsia="en-US" w:bidi="ar-SA"/>
      </w:rPr>
    </w:lvl>
    <w:lvl w:ilvl="6" w:tplc="0610DACA">
      <w:numFmt w:val="bullet"/>
      <w:lvlText w:val="•"/>
      <w:lvlJc w:val="left"/>
      <w:pPr>
        <w:ind w:left="5939" w:hanging="286"/>
      </w:pPr>
      <w:rPr>
        <w:lang w:val="ru-RU" w:eastAsia="en-US" w:bidi="ar-SA"/>
      </w:rPr>
    </w:lvl>
    <w:lvl w:ilvl="7" w:tplc="FF2CC76A">
      <w:numFmt w:val="bullet"/>
      <w:lvlText w:val="•"/>
      <w:lvlJc w:val="left"/>
      <w:pPr>
        <w:ind w:left="6886" w:hanging="286"/>
      </w:pPr>
      <w:rPr>
        <w:lang w:val="ru-RU" w:eastAsia="en-US" w:bidi="ar-SA"/>
      </w:rPr>
    </w:lvl>
    <w:lvl w:ilvl="8" w:tplc="A7088E9C">
      <w:numFmt w:val="bullet"/>
      <w:lvlText w:val="•"/>
      <w:lvlJc w:val="left"/>
      <w:pPr>
        <w:ind w:left="7833" w:hanging="286"/>
      </w:pPr>
      <w:rPr>
        <w:lang w:val="ru-RU" w:eastAsia="en-US" w:bidi="ar-SA"/>
      </w:rPr>
    </w:lvl>
  </w:abstractNum>
  <w:abstractNum w:abstractNumId="61" w15:restartNumberingAfterBreak="0">
    <w:nsid w:val="2CD7773E"/>
    <w:multiLevelType w:val="hybridMultilevel"/>
    <w:tmpl w:val="BD8C4566"/>
    <w:lvl w:ilvl="0" w:tplc="BA2828DC">
      <w:start w:val="1"/>
      <w:numFmt w:val="decimal"/>
      <w:lvlText w:val="%1."/>
      <w:lvlJc w:val="left"/>
      <w:pPr>
        <w:ind w:left="110"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E250944E">
      <w:numFmt w:val="bullet"/>
      <w:lvlText w:val="•"/>
      <w:lvlJc w:val="left"/>
      <w:pPr>
        <w:ind w:left="866" w:hanging="181"/>
      </w:pPr>
      <w:rPr>
        <w:lang w:val="ru-RU" w:eastAsia="en-US" w:bidi="ar-SA"/>
      </w:rPr>
    </w:lvl>
    <w:lvl w:ilvl="2" w:tplc="08087E9A">
      <w:numFmt w:val="bullet"/>
      <w:lvlText w:val="•"/>
      <w:lvlJc w:val="left"/>
      <w:pPr>
        <w:ind w:left="1613" w:hanging="181"/>
      </w:pPr>
      <w:rPr>
        <w:lang w:val="ru-RU" w:eastAsia="en-US" w:bidi="ar-SA"/>
      </w:rPr>
    </w:lvl>
    <w:lvl w:ilvl="3" w:tplc="42EE0F14">
      <w:numFmt w:val="bullet"/>
      <w:lvlText w:val="•"/>
      <w:lvlJc w:val="left"/>
      <w:pPr>
        <w:ind w:left="2360" w:hanging="181"/>
      </w:pPr>
      <w:rPr>
        <w:lang w:val="ru-RU" w:eastAsia="en-US" w:bidi="ar-SA"/>
      </w:rPr>
    </w:lvl>
    <w:lvl w:ilvl="4" w:tplc="BD62D1CA">
      <w:numFmt w:val="bullet"/>
      <w:lvlText w:val="•"/>
      <w:lvlJc w:val="left"/>
      <w:pPr>
        <w:ind w:left="3106" w:hanging="181"/>
      </w:pPr>
      <w:rPr>
        <w:lang w:val="ru-RU" w:eastAsia="en-US" w:bidi="ar-SA"/>
      </w:rPr>
    </w:lvl>
    <w:lvl w:ilvl="5" w:tplc="C2B89644">
      <w:numFmt w:val="bullet"/>
      <w:lvlText w:val="•"/>
      <w:lvlJc w:val="left"/>
      <w:pPr>
        <w:ind w:left="3853" w:hanging="181"/>
      </w:pPr>
      <w:rPr>
        <w:lang w:val="ru-RU" w:eastAsia="en-US" w:bidi="ar-SA"/>
      </w:rPr>
    </w:lvl>
    <w:lvl w:ilvl="6" w:tplc="44200A62">
      <w:numFmt w:val="bullet"/>
      <w:lvlText w:val="•"/>
      <w:lvlJc w:val="left"/>
      <w:pPr>
        <w:ind w:left="4600" w:hanging="181"/>
      </w:pPr>
      <w:rPr>
        <w:lang w:val="ru-RU" w:eastAsia="en-US" w:bidi="ar-SA"/>
      </w:rPr>
    </w:lvl>
    <w:lvl w:ilvl="7" w:tplc="A1C0DA04">
      <w:numFmt w:val="bullet"/>
      <w:lvlText w:val="•"/>
      <w:lvlJc w:val="left"/>
      <w:pPr>
        <w:ind w:left="5346" w:hanging="181"/>
      </w:pPr>
      <w:rPr>
        <w:lang w:val="ru-RU" w:eastAsia="en-US" w:bidi="ar-SA"/>
      </w:rPr>
    </w:lvl>
    <w:lvl w:ilvl="8" w:tplc="5E463576">
      <w:numFmt w:val="bullet"/>
      <w:lvlText w:val="•"/>
      <w:lvlJc w:val="left"/>
      <w:pPr>
        <w:ind w:left="6093" w:hanging="181"/>
      </w:pPr>
      <w:rPr>
        <w:lang w:val="ru-RU" w:eastAsia="en-US" w:bidi="ar-SA"/>
      </w:rPr>
    </w:lvl>
  </w:abstractNum>
  <w:abstractNum w:abstractNumId="62" w15:restartNumberingAfterBreak="0">
    <w:nsid w:val="2E93711F"/>
    <w:multiLevelType w:val="hybridMultilevel"/>
    <w:tmpl w:val="05C6DC9C"/>
    <w:lvl w:ilvl="0" w:tplc="E4C275AE">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F88FEE">
      <w:start w:val="1"/>
      <w:numFmt w:val="bullet"/>
      <w:lvlText w:val="o"/>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643EB0">
      <w:start w:val="1"/>
      <w:numFmt w:val="bullet"/>
      <w:lvlText w:val="▪"/>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943566">
      <w:start w:val="1"/>
      <w:numFmt w:val="bullet"/>
      <w:lvlText w:val="•"/>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F6D66A">
      <w:start w:val="1"/>
      <w:numFmt w:val="bullet"/>
      <w:lvlText w:val="o"/>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08D860">
      <w:start w:val="1"/>
      <w:numFmt w:val="bullet"/>
      <w:lvlText w:val="▪"/>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46D78E">
      <w:start w:val="1"/>
      <w:numFmt w:val="bullet"/>
      <w:lvlText w:val="•"/>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B08702">
      <w:start w:val="1"/>
      <w:numFmt w:val="bullet"/>
      <w:lvlText w:val="o"/>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301D2A">
      <w:start w:val="1"/>
      <w:numFmt w:val="bullet"/>
      <w:lvlText w:val="▪"/>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2F1B5A88"/>
    <w:multiLevelType w:val="hybridMultilevel"/>
    <w:tmpl w:val="AE02F740"/>
    <w:lvl w:ilvl="0" w:tplc="E8689A16">
      <w:start w:val="1"/>
      <w:numFmt w:val="decimal"/>
      <w:lvlText w:val="%1."/>
      <w:lvlJc w:val="left"/>
      <w:pPr>
        <w:ind w:left="158" w:hanging="182"/>
      </w:pPr>
      <w:rPr>
        <w:rFonts w:ascii="Times New Roman" w:eastAsia="Times New Roman" w:hAnsi="Times New Roman" w:cs="Times New Roman" w:hint="default"/>
        <w:b w:val="0"/>
        <w:bCs w:val="0"/>
        <w:i w:val="0"/>
        <w:iCs w:val="0"/>
        <w:spacing w:val="0"/>
        <w:w w:val="95"/>
        <w:sz w:val="22"/>
        <w:szCs w:val="22"/>
        <w:lang w:val="ru-RU" w:eastAsia="en-US" w:bidi="ar-SA"/>
      </w:rPr>
    </w:lvl>
    <w:lvl w:ilvl="1" w:tplc="C9042582">
      <w:numFmt w:val="bullet"/>
      <w:lvlText w:val="•"/>
      <w:lvlJc w:val="left"/>
      <w:pPr>
        <w:ind w:left="902" w:hanging="182"/>
      </w:pPr>
      <w:rPr>
        <w:lang w:val="ru-RU" w:eastAsia="en-US" w:bidi="ar-SA"/>
      </w:rPr>
    </w:lvl>
    <w:lvl w:ilvl="2" w:tplc="3368A682">
      <w:numFmt w:val="bullet"/>
      <w:lvlText w:val="•"/>
      <w:lvlJc w:val="left"/>
      <w:pPr>
        <w:ind w:left="1645" w:hanging="182"/>
      </w:pPr>
      <w:rPr>
        <w:lang w:val="ru-RU" w:eastAsia="en-US" w:bidi="ar-SA"/>
      </w:rPr>
    </w:lvl>
    <w:lvl w:ilvl="3" w:tplc="6F0242E4">
      <w:numFmt w:val="bullet"/>
      <w:lvlText w:val="•"/>
      <w:lvlJc w:val="left"/>
      <w:pPr>
        <w:ind w:left="2388" w:hanging="182"/>
      </w:pPr>
      <w:rPr>
        <w:lang w:val="ru-RU" w:eastAsia="en-US" w:bidi="ar-SA"/>
      </w:rPr>
    </w:lvl>
    <w:lvl w:ilvl="4" w:tplc="859C2B86">
      <w:numFmt w:val="bullet"/>
      <w:lvlText w:val="•"/>
      <w:lvlJc w:val="left"/>
      <w:pPr>
        <w:ind w:left="3130" w:hanging="182"/>
      </w:pPr>
      <w:rPr>
        <w:lang w:val="ru-RU" w:eastAsia="en-US" w:bidi="ar-SA"/>
      </w:rPr>
    </w:lvl>
    <w:lvl w:ilvl="5" w:tplc="FB242B4C">
      <w:numFmt w:val="bullet"/>
      <w:lvlText w:val="•"/>
      <w:lvlJc w:val="left"/>
      <w:pPr>
        <w:ind w:left="3873" w:hanging="182"/>
      </w:pPr>
      <w:rPr>
        <w:lang w:val="ru-RU" w:eastAsia="en-US" w:bidi="ar-SA"/>
      </w:rPr>
    </w:lvl>
    <w:lvl w:ilvl="6" w:tplc="4D287508">
      <w:numFmt w:val="bullet"/>
      <w:lvlText w:val="•"/>
      <w:lvlJc w:val="left"/>
      <w:pPr>
        <w:ind w:left="4616" w:hanging="182"/>
      </w:pPr>
      <w:rPr>
        <w:lang w:val="ru-RU" w:eastAsia="en-US" w:bidi="ar-SA"/>
      </w:rPr>
    </w:lvl>
    <w:lvl w:ilvl="7" w:tplc="1644A79E">
      <w:numFmt w:val="bullet"/>
      <w:lvlText w:val="•"/>
      <w:lvlJc w:val="left"/>
      <w:pPr>
        <w:ind w:left="5358" w:hanging="182"/>
      </w:pPr>
      <w:rPr>
        <w:lang w:val="ru-RU" w:eastAsia="en-US" w:bidi="ar-SA"/>
      </w:rPr>
    </w:lvl>
    <w:lvl w:ilvl="8" w:tplc="08F649CC">
      <w:numFmt w:val="bullet"/>
      <w:lvlText w:val="•"/>
      <w:lvlJc w:val="left"/>
      <w:pPr>
        <w:ind w:left="6101" w:hanging="182"/>
      </w:pPr>
      <w:rPr>
        <w:lang w:val="ru-RU" w:eastAsia="en-US" w:bidi="ar-SA"/>
      </w:rPr>
    </w:lvl>
  </w:abstractNum>
  <w:abstractNum w:abstractNumId="64" w15:restartNumberingAfterBreak="0">
    <w:nsid w:val="31CD4201"/>
    <w:multiLevelType w:val="hybridMultilevel"/>
    <w:tmpl w:val="C9B0F0CC"/>
    <w:lvl w:ilvl="0" w:tplc="808E4446">
      <w:start w:val="1"/>
      <w:numFmt w:val="decimal"/>
      <w:lvlText w:val="%1."/>
      <w:lvlJc w:val="left"/>
      <w:pPr>
        <w:ind w:left="102"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9D9C01DC">
      <w:numFmt w:val="bullet"/>
      <w:lvlText w:val="•"/>
      <w:lvlJc w:val="left"/>
      <w:pPr>
        <w:ind w:left="1046" w:hanging="274"/>
      </w:pPr>
      <w:rPr>
        <w:lang w:val="ru-RU" w:eastAsia="en-US" w:bidi="ar-SA"/>
      </w:rPr>
    </w:lvl>
    <w:lvl w:ilvl="2" w:tplc="D3446374">
      <w:numFmt w:val="bullet"/>
      <w:lvlText w:val="•"/>
      <w:lvlJc w:val="left"/>
      <w:pPr>
        <w:ind w:left="1993" w:hanging="274"/>
      </w:pPr>
      <w:rPr>
        <w:lang w:val="ru-RU" w:eastAsia="en-US" w:bidi="ar-SA"/>
      </w:rPr>
    </w:lvl>
    <w:lvl w:ilvl="3" w:tplc="DE701AE2">
      <w:numFmt w:val="bullet"/>
      <w:lvlText w:val="•"/>
      <w:lvlJc w:val="left"/>
      <w:pPr>
        <w:ind w:left="2939" w:hanging="274"/>
      </w:pPr>
      <w:rPr>
        <w:lang w:val="ru-RU" w:eastAsia="en-US" w:bidi="ar-SA"/>
      </w:rPr>
    </w:lvl>
    <w:lvl w:ilvl="4" w:tplc="C2F0F230">
      <w:numFmt w:val="bullet"/>
      <w:lvlText w:val="•"/>
      <w:lvlJc w:val="left"/>
      <w:pPr>
        <w:ind w:left="3886" w:hanging="274"/>
      </w:pPr>
      <w:rPr>
        <w:lang w:val="ru-RU" w:eastAsia="en-US" w:bidi="ar-SA"/>
      </w:rPr>
    </w:lvl>
    <w:lvl w:ilvl="5" w:tplc="A15848C0">
      <w:numFmt w:val="bullet"/>
      <w:lvlText w:val="•"/>
      <w:lvlJc w:val="left"/>
      <w:pPr>
        <w:ind w:left="4833" w:hanging="274"/>
      </w:pPr>
      <w:rPr>
        <w:lang w:val="ru-RU" w:eastAsia="en-US" w:bidi="ar-SA"/>
      </w:rPr>
    </w:lvl>
    <w:lvl w:ilvl="6" w:tplc="7324C214">
      <w:numFmt w:val="bullet"/>
      <w:lvlText w:val="•"/>
      <w:lvlJc w:val="left"/>
      <w:pPr>
        <w:ind w:left="5779" w:hanging="274"/>
      </w:pPr>
      <w:rPr>
        <w:lang w:val="ru-RU" w:eastAsia="en-US" w:bidi="ar-SA"/>
      </w:rPr>
    </w:lvl>
    <w:lvl w:ilvl="7" w:tplc="0BBCA9B2">
      <w:numFmt w:val="bullet"/>
      <w:lvlText w:val="•"/>
      <w:lvlJc w:val="left"/>
      <w:pPr>
        <w:ind w:left="6726" w:hanging="274"/>
      </w:pPr>
      <w:rPr>
        <w:lang w:val="ru-RU" w:eastAsia="en-US" w:bidi="ar-SA"/>
      </w:rPr>
    </w:lvl>
    <w:lvl w:ilvl="8" w:tplc="A16E7AA2">
      <w:numFmt w:val="bullet"/>
      <w:lvlText w:val="•"/>
      <w:lvlJc w:val="left"/>
      <w:pPr>
        <w:ind w:left="7673" w:hanging="274"/>
      </w:pPr>
      <w:rPr>
        <w:lang w:val="ru-RU" w:eastAsia="en-US" w:bidi="ar-SA"/>
      </w:rPr>
    </w:lvl>
  </w:abstractNum>
  <w:abstractNum w:abstractNumId="65" w15:restartNumberingAfterBreak="0">
    <w:nsid w:val="322D1514"/>
    <w:multiLevelType w:val="hybridMultilevel"/>
    <w:tmpl w:val="A6941F86"/>
    <w:lvl w:ilvl="0" w:tplc="E13AFD92">
      <w:start w:val="1"/>
      <w:numFmt w:val="decimal"/>
      <w:lvlText w:val="%1."/>
      <w:lvlJc w:val="left"/>
      <w:pPr>
        <w:ind w:left="362" w:hanging="360"/>
      </w:pPr>
      <w:rPr>
        <w:spacing w:val="0"/>
        <w:w w:val="100"/>
        <w:lang w:val="ru-RU" w:eastAsia="en-US" w:bidi="ar-SA"/>
      </w:rPr>
    </w:lvl>
    <w:lvl w:ilvl="1" w:tplc="694C064C">
      <w:numFmt w:val="bullet"/>
      <w:lvlText w:val="•"/>
      <w:lvlJc w:val="left"/>
      <w:pPr>
        <w:ind w:left="1302" w:hanging="360"/>
      </w:pPr>
      <w:rPr>
        <w:lang w:val="ru-RU" w:eastAsia="en-US" w:bidi="ar-SA"/>
      </w:rPr>
    </w:lvl>
    <w:lvl w:ilvl="2" w:tplc="095E9836">
      <w:numFmt w:val="bullet"/>
      <w:lvlText w:val="•"/>
      <w:lvlJc w:val="left"/>
      <w:pPr>
        <w:ind w:left="2244" w:hanging="360"/>
      </w:pPr>
      <w:rPr>
        <w:lang w:val="ru-RU" w:eastAsia="en-US" w:bidi="ar-SA"/>
      </w:rPr>
    </w:lvl>
    <w:lvl w:ilvl="3" w:tplc="D78A4BF8">
      <w:numFmt w:val="bullet"/>
      <w:lvlText w:val="•"/>
      <w:lvlJc w:val="left"/>
      <w:pPr>
        <w:ind w:left="3186" w:hanging="360"/>
      </w:pPr>
      <w:rPr>
        <w:lang w:val="ru-RU" w:eastAsia="en-US" w:bidi="ar-SA"/>
      </w:rPr>
    </w:lvl>
    <w:lvl w:ilvl="4" w:tplc="C00AEA90">
      <w:numFmt w:val="bullet"/>
      <w:lvlText w:val="•"/>
      <w:lvlJc w:val="left"/>
      <w:pPr>
        <w:ind w:left="4128" w:hanging="360"/>
      </w:pPr>
      <w:rPr>
        <w:lang w:val="ru-RU" w:eastAsia="en-US" w:bidi="ar-SA"/>
      </w:rPr>
    </w:lvl>
    <w:lvl w:ilvl="5" w:tplc="37D8CBF4">
      <w:numFmt w:val="bullet"/>
      <w:lvlText w:val="•"/>
      <w:lvlJc w:val="left"/>
      <w:pPr>
        <w:ind w:left="5070" w:hanging="360"/>
      </w:pPr>
      <w:rPr>
        <w:lang w:val="ru-RU" w:eastAsia="en-US" w:bidi="ar-SA"/>
      </w:rPr>
    </w:lvl>
    <w:lvl w:ilvl="6" w:tplc="ECC62A36">
      <w:numFmt w:val="bullet"/>
      <w:lvlText w:val="•"/>
      <w:lvlJc w:val="left"/>
      <w:pPr>
        <w:ind w:left="6012" w:hanging="360"/>
      </w:pPr>
      <w:rPr>
        <w:lang w:val="ru-RU" w:eastAsia="en-US" w:bidi="ar-SA"/>
      </w:rPr>
    </w:lvl>
    <w:lvl w:ilvl="7" w:tplc="AF083F1E">
      <w:numFmt w:val="bullet"/>
      <w:lvlText w:val="•"/>
      <w:lvlJc w:val="left"/>
      <w:pPr>
        <w:ind w:left="6954" w:hanging="360"/>
      </w:pPr>
      <w:rPr>
        <w:lang w:val="ru-RU" w:eastAsia="en-US" w:bidi="ar-SA"/>
      </w:rPr>
    </w:lvl>
    <w:lvl w:ilvl="8" w:tplc="B014907C">
      <w:numFmt w:val="bullet"/>
      <w:lvlText w:val="•"/>
      <w:lvlJc w:val="left"/>
      <w:pPr>
        <w:ind w:left="7897" w:hanging="360"/>
      </w:pPr>
      <w:rPr>
        <w:lang w:val="ru-RU" w:eastAsia="en-US" w:bidi="ar-SA"/>
      </w:rPr>
    </w:lvl>
  </w:abstractNum>
  <w:abstractNum w:abstractNumId="66" w15:restartNumberingAfterBreak="0">
    <w:nsid w:val="32896B4E"/>
    <w:multiLevelType w:val="hybridMultilevel"/>
    <w:tmpl w:val="B3A2F224"/>
    <w:lvl w:ilvl="0" w:tplc="130CFB5E">
      <w:start w:val="1"/>
      <w:numFmt w:val="decimal"/>
      <w:lvlText w:val="%1."/>
      <w:lvlJc w:val="left"/>
      <w:pPr>
        <w:ind w:left="1870" w:hanging="485"/>
      </w:pPr>
      <w:rPr>
        <w:rFonts w:ascii="Times New Roman" w:eastAsia="Times New Roman" w:hAnsi="Times New Roman" w:cs="Times New Roman" w:hint="default"/>
        <w:b/>
        <w:bCs/>
        <w:i w:val="0"/>
        <w:iCs w:val="0"/>
        <w:spacing w:val="0"/>
        <w:w w:val="100"/>
        <w:sz w:val="24"/>
        <w:szCs w:val="24"/>
        <w:lang w:val="ru-RU" w:eastAsia="en-US" w:bidi="ar-SA"/>
      </w:rPr>
    </w:lvl>
    <w:lvl w:ilvl="1" w:tplc="006EE2D2">
      <w:numFmt w:val="bullet"/>
      <w:lvlText w:val="•"/>
      <w:lvlJc w:val="left"/>
      <w:pPr>
        <w:ind w:left="2726" w:hanging="485"/>
      </w:pPr>
      <w:rPr>
        <w:lang w:val="ru-RU" w:eastAsia="en-US" w:bidi="ar-SA"/>
      </w:rPr>
    </w:lvl>
    <w:lvl w:ilvl="2" w:tplc="1CBCA3C6">
      <w:numFmt w:val="bullet"/>
      <w:lvlText w:val="•"/>
      <w:lvlJc w:val="left"/>
      <w:pPr>
        <w:ind w:left="3573" w:hanging="485"/>
      </w:pPr>
      <w:rPr>
        <w:lang w:val="ru-RU" w:eastAsia="en-US" w:bidi="ar-SA"/>
      </w:rPr>
    </w:lvl>
    <w:lvl w:ilvl="3" w:tplc="89A04276">
      <w:numFmt w:val="bullet"/>
      <w:lvlText w:val="•"/>
      <w:lvlJc w:val="left"/>
      <w:pPr>
        <w:ind w:left="4420" w:hanging="485"/>
      </w:pPr>
      <w:rPr>
        <w:lang w:val="ru-RU" w:eastAsia="en-US" w:bidi="ar-SA"/>
      </w:rPr>
    </w:lvl>
    <w:lvl w:ilvl="4" w:tplc="1520B270">
      <w:numFmt w:val="bullet"/>
      <w:lvlText w:val="•"/>
      <w:lvlJc w:val="left"/>
      <w:pPr>
        <w:ind w:left="5267" w:hanging="485"/>
      </w:pPr>
      <w:rPr>
        <w:lang w:val="ru-RU" w:eastAsia="en-US" w:bidi="ar-SA"/>
      </w:rPr>
    </w:lvl>
    <w:lvl w:ilvl="5" w:tplc="0B5C0B7A">
      <w:numFmt w:val="bullet"/>
      <w:lvlText w:val="•"/>
      <w:lvlJc w:val="left"/>
      <w:pPr>
        <w:ind w:left="6114" w:hanging="485"/>
      </w:pPr>
      <w:rPr>
        <w:lang w:val="ru-RU" w:eastAsia="en-US" w:bidi="ar-SA"/>
      </w:rPr>
    </w:lvl>
    <w:lvl w:ilvl="6" w:tplc="BBD43780">
      <w:numFmt w:val="bullet"/>
      <w:lvlText w:val="•"/>
      <w:lvlJc w:val="left"/>
      <w:pPr>
        <w:ind w:left="6961" w:hanging="485"/>
      </w:pPr>
      <w:rPr>
        <w:lang w:val="ru-RU" w:eastAsia="en-US" w:bidi="ar-SA"/>
      </w:rPr>
    </w:lvl>
    <w:lvl w:ilvl="7" w:tplc="98DCE016">
      <w:numFmt w:val="bullet"/>
      <w:lvlText w:val="•"/>
      <w:lvlJc w:val="left"/>
      <w:pPr>
        <w:ind w:left="7807" w:hanging="485"/>
      </w:pPr>
      <w:rPr>
        <w:lang w:val="ru-RU" w:eastAsia="en-US" w:bidi="ar-SA"/>
      </w:rPr>
    </w:lvl>
    <w:lvl w:ilvl="8" w:tplc="28D86EB0">
      <w:numFmt w:val="bullet"/>
      <w:lvlText w:val="•"/>
      <w:lvlJc w:val="left"/>
      <w:pPr>
        <w:ind w:left="8654" w:hanging="485"/>
      </w:pPr>
      <w:rPr>
        <w:lang w:val="ru-RU" w:eastAsia="en-US" w:bidi="ar-SA"/>
      </w:rPr>
    </w:lvl>
  </w:abstractNum>
  <w:abstractNum w:abstractNumId="67" w15:restartNumberingAfterBreak="0">
    <w:nsid w:val="32983934"/>
    <w:multiLevelType w:val="hybridMultilevel"/>
    <w:tmpl w:val="6A9A1338"/>
    <w:lvl w:ilvl="0" w:tplc="BAA00610">
      <w:start w:val="6"/>
      <w:numFmt w:val="decimal"/>
      <w:lvlText w:val="%1."/>
      <w:lvlJc w:val="left"/>
      <w:pPr>
        <w:ind w:left="388"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CBFE4866">
      <w:numFmt w:val="bullet"/>
      <w:lvlText w:val="•"/>
      <w:lvlJc w:val="left"/>
      <w:pPr>
        <w:ind w:left="1100" w:hanging="279"/>
      </w:pPr>
      <w:rPr>
        <w:lang w:val="ru-RU" w:eastAsia="en-US" w:bidi="ar-SA"/>
      </w:rPr>
    </w:lvl>
    <w:lvl w:ilvl="2" w:tplc="06506A9E">
      <w:numFmt w:val="bullet"/>
      <w:lvlText w:val="•"/>
      <w:lvlJc w:val="left"/>
      <w:pPr>
        <w:ind w:left="1821" w:hanging="279"/>
      </w:pPr>
      <w:rPr>
        <w:lang w:val="ru-RU" w:eastAsia="en-US" w:bidi="ar-SA"/>
      </w:rPr>
    </w:lvl>
    <w:lvl w:ilvl="3" w:tplc="D110FB20">
      <w:numFmt w:val="bullet"/>
      <w:lvlText w:val="•"/>
      <w:lvlJc w:val="left"/>
      <w:pPr>
        <w:ind w:left="2542" w:hanging="279"/>
      </w:pPr>
      <w:rPr>
        <w:lang w:val="ru-RU" w:eastAsia="en-US" w:bidi="ar-SA"/>
      </w:rPr>
    </w:lvl>
    <w:lvl w:ilvl="4" w:tplc="7DD24B68">
      <w:numFmt w:val="bullet"/>
      <w:lvlText w:val="•"/>
      <w:lvlJc w:val="left"/>
      <w:pPr>
        <w:ind w:left="3262" w:hanging="279"/>
      </w:pPr>
      <w:rPr>
        <w:lang w:val="ru-RU" w:eastAsia="en-US" w:bidi="ar-SA"/>
      </w:rPr>
    </w:lvl>
    <w:lvl w:ilvl="5" w:tplc="36B40336">
      <w:numFmt w:val="bullet"/>
      <w:lvlText w:val="•"/>
      <w:lvlJc w:val="left"/>
      <w:pPr>
        <w:ind w:left="3983" w:hanging="279"/>
      </w:pPr>
      <w:rPr>
        <w:lang w:val="ru-RU" w:eastAsia="en-US" w:bidi="ar-SA"/>
      </w:rPr>
    </w:lvl>
    <w:lvl w:ilvl="6" w:tplc="983E061C">
      <w:numFmt w:val="bullet"/>
      <w:lvlText w:val="•"/>
      <w:lvlJc w:val="left"/>
      <w:pPr>
        <w:ind w:left="4704" w:hanging="279"/>
      </w:pPr>
      <w:rPr>
        <w:lang w:val="ru-RU" w:eastAsia="en-US" w:bidi="ar-SA"/>
      </w:rPr>
    </w:lvl>
    <w:lvl w:ilvl="7" w:tplc="9A8A40E0">
      <w:numFmt w:val="bullet"/>
      <w:lvlText w:val="•"/>
      <w:lvlJc w:val="left"/>
      <w:pPr>
        <w:ind w:left="5424" w:hanging="279"/>
      </w:pPr>
      <w:rPr>
        <w:lang w:val="ru-RU" w:eastAsia="en-US" w:bidi="ar-SA"/>
      </w:rPr>
    </w:lvl>
    <w:lvl w:ilvl="8" w:tplc="333E1B5A">
      <w:numFmt w:val="bullet"/>
      <w:lvlText w:val="•"/>
      <w:lvlJc w:val="left"/>
      <w:pPr>
        <w:ind w:left="6145" w:hanging="279"/>
      </w:pPr>
      <w:rPr>
        <w:lang w:val="ru-RU" w:eastAsia="en-US" w:bidi="ar-SA"/>
      </w:rPr>
    </w:lvl>
  </w:abstractNum>
  <w:abstractNum w:abstractNumId="68" w15:restartNumberingAfterBreak="0">
    <w:nsid w:val="32C87051"/>
    <w:multiLevelType w:val="hybridMultilevel"/>
    <w:tmpl w:val="58065568"/>
    <w:lvl w:ilvl="0" w:tplc="0694A110">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785496E8">
      <w:start w:val="1"/>
      <w:numFmt w:val="bullet"/>
      <w:lvlText w:val="o"/>
      <w:lvlJc w:val="left"/>
      <w:pPr>
        <w:ind w:left="18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AC834C6">
      <w:start w:val="1"/>
      <w:numFmt w:val="bullet"/>
      <w:lvlText w:val="▪"/>
      <w:lvlJc w:val="left"/>
      <w:pPr>
        <w:ind w:left="25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DD46598">
      <w:start w:val="1"/>
      <w:numFmt w:val="bullet"/>
      <w:lvlText w:val="•"/>
      <w:lvlJc w:val="left"/>
      <w:pPr>
        <w:ind w:left="32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FF9EF9E8">
      <w:start w:val="1"/>
      <w:numFmt w:val="bullet"/>
      <w:lvlText w:val="o"/>
      <w:lvlJc w:val="left"/>
      <w:pPr>
        <w:ind w:left="399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D3D41B06">
      <w:start w:val="1"/>
      <w:numFmt w:val="bullet"/>
      <w:lvlText w:val="▪"/>
      <w:lvlJc w:val="left"/>
      <w:pPr>
        <w:ind w:left="471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001C996E">
      <w:start w:val="1"/>
      <w:numFmt w:val="bullet"/>
      <w:lvlText w:val="•"/>
      <w:lvlJc w:val="left"/>
      <w:pPr>
        <w:ind w:left="54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77465378">
      <w:start w:val="1"/>
      <w:numFmt w:val="bullet"/>
      <w:lvlText w:val="o"/>
      <w:lvlJc w:val="left"/>
      <w:pPr>
        <w:ind w:left="61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8AD0ED36">
      <w:start w:val="1"/>
      <w:numFmt w:val="bullet"/>
      <w:lvlText w:val="▪"/>
      <w:lvlJc w:val="left"/>
      <w:pPr>
        <w:ind w:left="68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69" w15:restartNumberingAfterBreak="0">
    <w:nsid w:val="32ED6D28"/>
    <w:multiLevelType w:val="multilevel"/>
    <w:tmpl w:val="F222C5E8"/>
    <w:lvl w:ilvl="0">
      <w:start w:val="1"/>
      <w:numFmt w:val="decimal"/>
      <w:lvlText w:val="%1."/>
      <w:lvlJc w:val="left"/>
      <w:pPr>
        <w:ind w:left="1044" w:hanging="708"/>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908"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268"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900" w:hanging="600"/>
      </w:pPr>
      <w:rPr>
        <w:lang w:val="ru-RU" w:eastAsia="en-US" w:bidi="ar-SA"/>
      </w:rPr>
    </w:lvl>
    <w:lvl w:ilvl="4">
      <w:numFmt w:val="bullet"/>
      <w:lvlText w:val="•"/>
      <w:lvlJc w:val="left"/>
      <w:pPr>
        <w:ind w:left="2060" w:hanging="600"/>
      </w:pPr>
      <w:rPr>
        <w:lang w:val="ru-RU" w:eastAsia="en-US" w:bidi="ar-SA"/>
      </w:rPr>
    </w:lvl>
    <w:lvl w:ilvl="5">
      <w:numFmt w:val="bullet"/>
      <w:lvlText w:val="•"/>
      <w:lvlJc w:val="left"/>
      <w:pPr>
        <w:ind w:left="3384" w:hanging="600"/>
      </w:pPr>
      <w:rPr>
        <w:lang w:val="ru-RU" w:eastAsia="en-US" w:bidi="ar-SA"/>
      </w:rPr>
    </w:lvl>
    <w:lvl w:ilvl="6">
      <w:numFmt w:val="bullet"/>
      <w:lvlText w:val="•"/>
      <w:lvlJc w:val="left"/>
      <w:pPr>
        <w:ind w:left="4708" w:hanging="600"/>
      </w:pPr>
      <w:rPr>
        <w:lang w:val="ru-RU" w:eastAsia="en-US" w:bidi="ar-SA"/>
      </w:rPr>
    </w:lvl>
    <w:lvl w:ilvl="7">
      <w:numFmt w:val="bullet"/>
      <w:lvlText w:val="•"/>
      <w:lvlJc w:val="left"/>
      <w:pPr>
        <w:ind w:left="6033" w:hanging="600"/>
      </w:pPr>
      <w:rPr>
        <w:lang w:val="ru-RU" w:eastAsia="en-US" w:bidi="ar-SA"/>
      </w:rPr>
    </w:lvl>
    <w:lvl w:ilvl="8">
      <w:numFmt w:val="bullet"/>
      <w:lvlText w:val="•"/>
      <w:lvlJc w:val="left"/>
      <w:pPr>
        <w:ind w:left="7357" w:hanging="600"/>
      </w:pPr>
      <w:rPr>
        <w:lang w:val="ru-RU" w:eastAsia="en-US" w:bidi="ar-SA"/>
      </w:rPr>
    </w:lvl>
  </w:abstractNum>
  <w:abstractNum w:abstractNumId="70" w15:restartNumberingAfterBreak="0">
    <w:nsid w:val="33992113"/>
    <w:multiLevelType w:val="multilevel"/>
    <w:tmpl w:val="D9564DDE"/>
    <w:lvl w:ilvl="0">
      <w:start w:val="6"/>
      <w:numFmt w:val="decimal"/>
      <w:lvlText w:val="%1"/>
      <w:lvlJc w:val="left"/>
      <w:pPr>
        <w:ind w:left="102" w:hanging="648"/>
      </w:pPr>
      <w:rPr>
        <w:rFonts w:hint="default"/>
        <w:lang w:val="ru-RU" w:eastAsia="en-US" w:bidi="ar-SA"/>
      </w:rPr>
    </w:lvl>
    <w:lvl w:ilvl="1">
      <w:start w:val="8"/>
      <w:numFmt w:val="decimal"/>
      <w:lvlText w:val="%1.%2"/>
      <w:lvlJc w:val="left"/>
      <w:pPr>
        <w:ind w:left="102" w:hanging="648"/>
      </w:pPr>
      <w:rPr>
        <w:rFonts w:hint="default"/>
        <w:lang w:val="ru-RU" w:eastAsia="en-US" w:bidi="ar-SA"/>
      </w:rPr>
    </w:lvl>
    <w:lvl w:ilvl="2">
      <w:start w:val="1"/>
      <w:numFmt w:val="decimal"/>
      <w:lvlText w:val="%1.%2.%3."/>
      <w:lvlJc w:val="left"/>
      <w:pPr>
        <w:ind w:left="102" w:hanging="648"/>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023" w:hanging="648"/>
      </w:pPr>
      <w:rPr>
        <w:rFonts w:hint="default"/>
        <w:lang w:val="ru-RU" w:eastAsia="en-US" w:bidi="ar-SA"/>
      </w:rPr>
    </w:lvl>
    <w:lvl w:ilvl="4">
      <w:numFmt w:val="bullet"/>
      <w:lvlText w:val="•"/>
      <w:lvlJc w:val="left"/>
      <w:pPr>
        <w:ind w:left="3998" w:hanging="648"/>
      </w:pPr>
      <w:rPr>
        <w:rFonts w:hint="default"/>
        <w:lang w:val="ru-RU" w:eastAsia="en-US" w:bidi="ar-SA"/>
      </w:rPr>
    </w:lvl>
    <w:lvl w:ilvl="5">
      <w:numFmt w:val="bullet"/>
      <w:lvlText w:val="•"/>
      <w:lvlJc w:val="left"/>
      <w:pPr>
        <w:ind w:left="4973" w:hanging="648"/>
      </w:pPr>
      <w:rPr>
        <w:rFonts w:hint="default"/>
        <w:lang w:val="ru-RU" w:eastAsia="en-US" w:bidi="ar-SA"/>
      </w:rPr>
    </w:lvl>
    <w:lvl w:ilvl="6">
      <w:numFmt w:val="bullet"/>
      <w:lvlText w:val="•"/>
      <w:lvlJc w:val="left"/>
      <w:pPr>
        <w:ind w:left="5947" w:hanging="648"/>
      </w:pPr>
      <w:rPr>
        <w:rFonts w:hint="default"/>
        <w:lang w:val="ru-RU" w:eastAsia="en-US" w:bidi="ar-SA"/>
      </w:rPr>
    </w:lvl>
    <w:lvl w:ilvl="7">
      <w:numFmt w:val="bullet"/>
      <w:lvlText w:val="•"/>
      <w:lvlJc w:val="left"/>
      <w:pPr>
        <w:ind w:left="6922" w:hanging="648"/>
      </w:pPr>
      <w:rPr>
        <w:rFonts w:hint="default"/>
        <w:lang w:val="ru-RU" w:eastAsia="en-US" w:bidi="ar-SA"/>
      </w:rPr>
    </w:lvl>
    <w:lvl w:ilvl="8">
      <w:numFmt w:val="bullet"/>
      <w:lvlText w:val="•"/>
      <w:lvlJc w:val="left"/>
      <w:pPr>
        <w:ind w:left="7897" w:hanging="648"/>
      </w:pPr>
      <w:rPr>
        <w:rFonts w:hint="default"/>
        <w:lang w:val="ru-RU" w:eastAsia="en-US" w:bidi="ar-SA"/>
      </w:rPr>
    </w:lvl>
  </w:abstractNum>
  <w:abstractNum w:abstractNumId="71" w15:restartNumberingAfterBreak="0">
    <w:nsid w:val="33A573D1"/>
    <w:multiLevelType w:val="hybridMultilevel"/>
    <w:tmpl w:val="BBC86164"/>
    <w:lvl w:ilvl="0" w:tplc="ABD20BC0">
      <w:start w:val="1"/>
      <w:numFmt w:val="decimal"/>
      <w:lvlText w:val="%1."/>
      <w:lvlJc w:val="left"/>
      <w:pPr>
        <w:ind w:left="10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8DE493A">
      <w:numFmt w:val="bullet"/>
      <w:lvlText w:val="•"/>
      <w:lvlJc w:val="left"/>
      <w:pPr>
        <w:ind w:left="1053" w:hanging="240"/>
      </w:pPr>
      <w:rPr>
        <w:lang w:val="ru-RU" w:eastAsia="en-US" w:bidi="ar-SA"/>
      </w:rPr>
    </w:lvl>
    <w:lvl w:ilvl="2" w:tplc="A2807476">
      <w:numFmt w:val="bullet"/>
      <w:lvlText w:val="•"/>
      <w:lvlJc w:val="left"/>
      <w:pPr>
        <w:ind w:left="2006" w:hanging="240"/>
      </w:pPr>
      <w:rPr>
        <w:lang w:val="ru-RU" w:eastAsia="en-US" w:bidi="ar-SA"/>
      </w:rPr>
    </w:lvl>
    <w:lvl w:ilvl="3" w:tplc="7892EF9E">
      <w:numFmt w:val="bullet"/>
      <w:lvlText w:val="•"/>
      <w:lvlJc w:val="left"/>
      <w:pPr>
        <w:ind w:left="2959" w:hanging="240"/>
      </w:pPr>
      <w:rPr>
        <w:lang w:val="ru-RU" w:eastAsia="en-US" w:bidi="ar-SA"/>
      </w:rPr>
    </w:lvl>
    <w:lvl w:ilvl="4" w:tplc="387A0096">
      <w:numFmt w:val="bullet"/>
      <w:lvlText w:val="•"/>
      <w:lvlJc w:val="left"/>
      <w:pPr>
        <w:ind w:left="3912" w:hanging="240"/>
      </w:pPr>
      <w:rPr>
        <w:lang w:val="ru-RU" w:eastAsia="en-US" w:bidi="ar-SA"/>
      </w:rPr>
    </w:lvl>
    <w:lvl w:ilvl="5" w:tplc="CFB87F94">
      <w:numFmt w:val="bullet"/>
      <w:lvlText w:val="•"/>
      <w:lvlJc w:val="left"/>
      <w:pPr>
        <w:ind w:left="4865" w:hanging="240"/>
      </w:pPr>
      <w:rPr>
        <w:lang w:val="ru-RU" w:eastAsia="en-US" w:bidi="ar-SA"/>
      </w:rPr>
    </w:lvl>
    <w:lvl w:ilvl="6" w:tplc="CCC6750A">
      <w:numFmt w:val="bullet"/>
      <w:lvlText w:val="•"/>
      <w:lvlJc w:val="left"/>
      <w:pPr>
        <w:ind w:left="5818" w:hanging="240"/>
      </w:pPr>
      <w:rPr>
        <w:lang w:val="ru-RU" w:eastAsia="en-US" w:bidi="ar-SA"/>
      </w:rPr>
    </w:lvl>
    <w:lvl w:ilvl="7" w:tplc="8B78069E">
      <w:numFmt w:val="bullet"/>
      <w:lvlText w:val="•"/>
      <w:lvlJc w:val="left"/>
      <w:pPr>
        <w:ind w:left="6771" w:hanging="240"/>
      </w:pPr>
      <w:rPr>
        <w:lang w:val="ru-RU" w:eastAsia="en-US" w:bidi="ar-SA"/>
      </w:rPr>
    </w:lvl>
    <w:lvl w:ilvl="8" w:tplc="441C7A76">
      <w:numFmt w:val="bullet"/>
      <w:lvlText w:val="•"/>
      <w:lvlJc w:val="left"/>
      <w:pPr>
        <w:ind w:left="7724" w:hanging="240"/>
      </w:pPr>
      <w:rPr>
        <w:lang w:val="ru-RU" w:eastAsia="en-US" w:bidi="ar-SA"/>
      </w:rPr>
    </w:lvl>
  </w:abstractNum>
  <w:abstractNum w:abstractNumId="72" w15:restartNumberingAfterBreak="0">
    <w:nsid w:val="33BD1FC7"/>
    <w:multiLevelType w:val="multilevel"/>
    <w:tmpl w:val="801AF648"/>
    <w:lvl w:ilvl="0">
      <w:start w:val="1"/>
      <w:numFmt w:val="decimal"/>
      <w:lvlText w:val="%1."/>
      <w:lvlJc w:val="left"/>
      <w:pPr>
        <w:ind w:left="1930" w:hanging="708"/>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208"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428"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200" w:hanging="600"/>
      </w:pPr>
      <w:rPr>
        <w:lang w:val="ru-RU" w:eastAsia="en-US" w:bidi="ar-SA"/>
      </w:rPr>
    </w:lvl>
    <w:lvl w:ilvl="4">
      <w:numFmt w:val="bullet"/>
      <w:lvlText w:val="•"/>
      <w:lvlJc w:val="left"/>
      <w:pPr>
        <w:ind w:left="2360" w:hanging="600"/>
      </w:pPr>
      <w:rPr>
        <w:lang w:val="ru-RU" w:eastAsia="en-US" w:bidi="ar-SA"/>
      </w:rPr>
    </w:lvl>
    <w:lvl w:ilvl="5">
      <w:numFmt w:val="bullet"/>
      <w:lvlText w:val="•"/>
      <w:lvlJc w:val="left"/>
      <w:pPr>
        <w:ind w:left="3587" w:hanging="600"/>
      </w:pPr>
      <w:rPr>
        <w:lang w:val="ru-RU" w:eastAsia="en-US" w:bidi="ar-SA"/>
      </w:rPr>
    </w:lvl>
    <w:lvl w:ilvl="6">
      <w:numFmt w:val="bullet"/>
      <w:lvlText w:val="•"/>
      <w:lvlJc w:val="left"/>
      <w:pPr>
        <w:ind w:left="4815" w:hanging="600"/>
      </w:pPr>
      <w:rPr>
        <w:lang w:val="ru-RU" w:eastAsia="en-US" w:bidi="ar-SA"/>
      </w:rPr>
    </w:lvl>
    <w:lvl w:ilvl="7">
      <w:numFmt w:val="bullet"/>
      <w:lvlText w:val="•"/>
      <w:lvlJc w:val="left"/>
      <w:pPr>
        <w:ind w:left="6043" w:hanging="600"/>
      </w:pPr>
      <w:rPr>
        <w:lang w:val="ru-RU" w:eastAsia="en-US" w:bidi="ar-SA"/>
      </w:rPr>
    </w:lvl>
    <w:lvl w:ilvl="8">
      <w:numFmt w:val="bullet"/>
      <w:lvlText w:val="•"/>
      <w:lvlJc w:val="left"/>
      <w:pPr>
        <w:ind w:left="7270" w:hanging="600"/>
      </w:pPr>
      <w:rPr>
        <w:lang w:val="ru-RU" w:eastAsia="en-US" w:bidi="ar-SA"/>
      </w:rPr>
    </w:lvl>
  </w:abstractNum>
  <w:abstractNum w:abstractNumId="73" w15:restartNumberingAfterBreak="0">
    <w:nsid w:val="34346A08"/>
    <w:multiLevelType w:val="multilevel"/>
    <w:tmpl w:val="C33EA6FA"/>
    <w:lvl w:ilvl="0">
      <w:start w:val="1"/>
      <w:numFmt w:val="decimal"/>
      <w:lvlText w:val="%1."/>
      <w:lvlJc w:val="left"/>
      <w:pPr>
        <w:ind w:left="2151"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250"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268"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260" w:hanging="600"/>
      </w:pPr>
      <w:rPr>
        <w:lang w:val="ru-RU" w:eastAsia="en-US" w:bidi="ar-SA"/>
      </w:rPr>
    </w:lvl>
    <w:lvl w:ilvl="4">
      <w:numFmt w:val="bullet"/>
      <w:lvlText w:val="•"/>
      <w:lvlJc w:val="left"/>
      <w:pPr>
        <w:ind w:left="3303" w:hanging="600"/>
      </w:pPr>
      <w:rPr>
        <w:lang w:val="ru-RU" w:eastAsia="en-US" w:bidi="ar-SA"/>
      </w:rPr>
    </w:lvl>
    <w:lvl w:ilvl="5">
      <w:numFmt w:val="bullet"/>
      <w:lvlText w:val="•"/>
      <w:lvlJc w:val="left"/>
      <w:pPr>
        <w:ind w:left="4347" w:hanging="600"/>
      </w:pPr>
      <w:rPr>
        <w:lang w:val="ru-RU" w:eastAsia="en-US" w:bidi="ar-SA"/>
      </w:rPr>
    </w:lvl>
    <w:lvl w:ilvl="6">
      <w:numFmt w:val="bullet"/>
      <w:lvlText w:val="•"/>
      <w:lvlJc w:val="left"/>
      <w:pPr>
        <w:ind w:left="5391" w:hanging="600"/>
      </w:pPr>
      <w:rPr>
        <w:lang w:val="ru-RU" w:eastAsia="en-US" w:bidi="ar-SA"/>
      </w:rPr>
    </w:lvl>
    <w:lvl w:ilvl="7">
      <w:numFmt w:val="bullet"/>
      <w:lvlText w:val="•"/>
      <w:lvlJc w:val="left"/>
      <w:pPr>
        <w:ind w:left="6435" w:hanging="600"/>
      </w:pPr>
      <w:rPr>
        <w:lang w:val="ru-RU" w:eastAsia="en-US" w:bidi="ar-SA"/>
      </w:rPr>
    </w:lvl>
    <w:lvl w:ilvl="8">
      <w:numFmt w:val="bullet"/>
      <w:lvlText w:val="•"/>
      <w:lvlJc w:val="left"/>
      <w:pPr>
        <w:ind w:left="7478" w:hanging="600"/>
      </w:pPr>
      <w:rPr>
        <w:lang w:val="ru-RU" w:eastAsia="en-US" w:bidi="ar-SA"/>
      </w:rPr>
    </w:lvl>
  </w:abstractNum>
  <w:abstractNum w:abstractNumId="74" w15:restartNumberingAfterBreak="0">
    <w:nsid w:val="34B12433"/>
    <w:multiLevelType w:val="hybridMultilevel"/>
    <w:tmpl w:val="F9FCC9E6"/>
    <w:lvl w:ilvl="0" w:tplc="16FCFFBE">
      <w:start w:val="1"/>
      <w:numFmt w:val="decimal"/>
      <w:lvlText w:val="%1."/>
      <w:lvlJc w:val="left"/>
      <w:pPr>
        <w:ind w:left="432"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D472D002">
      <w:numFmt w:val="bullet"/>
      <w:lvlText w:val="•"/>
      <w:lvlJc w:val="left"/>
      <w:pPr>
        <w:ind w:left="1169" w:hanging="181"/>
      </w:pPr>
      <w:rPr>
        <w:lang w:val="ru-RU" w:eastAsia="en-US" w:bidi="ar-SA"/>
      </w:rPr>
    </w:lvl>
    <w:lvl w:ilvl="2" w:tplc="910035EC">
      <w:numFmt w:val="bullet"/>
      <w:lvlText w:val="•"/>
      <w:lvlJc w:val="left"/>
      <w:pPr>
        <w:ind w:left="1899" w:hanging="181"/>
      </w:pPr>
      <w:rPr>
        <w:lang w:val="ru-RU" w:eastAsia="en-US" w:bidi="ar-SA"/>
      </w:rPr>
    </w:lvl>
    <w:lvl w:ilvl="3" w:tplc="EBE08B98">
      <w:numFmt w:val="bullet"/>
      <w:lvlText w:val="•"/>
      <w:lvlJc w:val="left"/>
      <w:pPr>
        <w:ind w:left="2628" w:hanging="181"/>
      </w:pPr>
      <w:rPr>
        <w:lang w:val="ru-RU" w:eastAsia="en-US" w:bidi="ar-SA"/>
      </w:rPr>
    </w:lvl>
    <w:lvl w:ilvl="4" w:tplc="EF9CED1E">
      <w:numFmt w:val="bullet"/>
      <w:lvlText w:val="•"/>
      <w:lvlJc w:val="left"/>
      <w:pPr>
        <w:ind w:left="3358" w:hanging="181"/>
      </w:pPr>
      <w:rPr>
        <w:lang w:val="ru-RU" w:eastAsia="en-US" w:bidi="ar-SA"/>
      </w:rPr>
    </w:lvl>
    <w:lvl w:ilvl="5" w:tplc="5F6417EE">
      <w:numFmt w:val="bullet"/>
      <w:lvlText w:val="•"/>
      <w:lvlJc w:val="left"/>
      <w:pPr>
        <w:ind w:left="4087" w:hanging="181"/>
      </w:pPr>
      <w:rPr>
        <w:lang w:val="ru-RU" w:eastAsia="en-US" w:bidi="ar-SA"/>
      </w:rPr>
    </w:lvl>
    <w:lvl w:ilvl="6" w:tplc="451CC9C0">
      <w:numFmt w:val="bullet"/>
      <w:lvlText w:val="•"/>
      <w:lvlJc w:val="left"/>
      <w:pPr>
        <w:ind w:left="4817" w:hanging="181"/>
      </w:pPr>
      <w:rPr>
        <w:lang w:val="ru-RU" w:eastAsia="en-US" w:bidi="ar-SA"/>
      </w:rPr>
    </w:lvl>
    <w:lvl w:ilvl="7" w:tplc="619ABD68">
      <w:numFmt w:val="bullet"/>
      <w:lvlText w:val="•"/>
      <w:lvlJc w:val="left"/>
      <w:pPr>
        <w:ind w:left="5546" w:hanging="181"/>
      </w:pPr>
      <w:rPr>
        <w:lang w:val="ru-RU" w:eastAsia="en-US" w:bidi="ar-SA"/>
      </w:rPr>
    </w:lvl>
    <w:lvl w:ilvl="8" w:tplc="C4962560">
      <w:numFmt w:val="bullet"/>
      <w:lvlText w:val="•"/>
      <w:lvlJc w:val="left"/>
      <w:pPr>
        <w:ind w:left="6275" w:hanging="181"/>
      </w:pPr>
      <w:rPr>
        <w:lang w:val="ru-RU" w:eastAsia="en-US" w:bidi="ar-SA"/>
      </w:rPr>
    </w:lvl>
  </w:abstractNum>
  <w:abstractNum w:abstractNumId="75" w15:restartNumberingAfterBreak="0">
    <w:nsid w:val="35385BA6"/>
    <w:multiLevelType w:val="hybridMultilevel"/>
    <w:tmpl w:val="6AF007CE"/>
    <w:lvl w:ilvl="0" w:tplc="AE3A7E2C">
      <w:start w:val="1"/>
      <w:numFmt w:val="decimal"/>
      <w:lvlText w:val="%1."/>
      <w:lvlJc w:val="left"/>
      <w:pPr>
        <w:ind w:left="158"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CA92F9F6">
      <w:numFmt w:val="bullet"/>
      <w:lvlText w:val="•"/>
      <w:lvlJc w:val="left"/>
      <w:pPr>
        <w:ind w:left="902" w:hanging="181"/>
      </w:pPr>
      <w:rPr>
        <w:lang w:val="ru-RU" w:eastAsia="en-US" w:bidi="ar-SA"/>
      </w:rPr>
    </w:lvl>
    <w:lvl w:ilvl="2" w:tplc="FB6E34AE">
      <w:numFmt w:val="bullet"/>
      <w:lvlText w:val="•"/>
      <w:lvlJc w:val="left"/>
      <w:pPr>
        <w:ind w:left="1645" w:hanging="181"/>
      </w:pPr>
      <w:rPr>
        <w:lang w:val="ru-RU" w:eastAsia="en-US" w:bidi="ar-SA"/>
      </w:rPr>
    </w:lvl>
    <w:lvl w:ilvl="3" w:tplc="471C8FB4">
      <w:numFmt w:val="bullet"/>
      <w:lvlText w:val="•"/>
      <w:lvlJc w:val="left"/>
      <w:pPr>
        <w:ind w:left="2388" w:hanging="181"/>
      </w:pPr>
      <w:rPr>
        <w:lang w:val="ru-RU" w:eastAsia="en-US" w:bidi="ar-SA"/>
      </w:rPr>
    </w:lvl>
    <w:lvl w:ilvl="4" w:tplc="85FED0D2">
      <w:numFmt w:val="bullet"/>
      <w:lvlText w:val="•"/>
      <w:lvlJc w:val="left"/>
      <w:pPr>
        <w:ind w:left="3130" w:hanging="181"/>
      </w:pPr>
      <w:rPr>
        <w:lang w:val="ru-RU" w:eastAsia="en-US" w:bidi="ar-SA"/>
      </w:rPr>
    </w:lvl>
    <w:lvl w:ilvl="5" w:tplc="C80642B8">
      <w:numFmt w:val="bullet"/>
      <w:lvlText w:val="•"/>
      <w:lvlJc w:val="left"/>
      <w:pPr>
        <w:ind w:left="3873" w:hanging="181"/>
      </w:pPr>
      <w:rPr>
        <w:lang w:val="ru-RU" w:eastAsia="en-US" w:bidi="ar-SA"/>
      </w:rPr>
    </w:lvl>
    <w:lvl w:ilvl="6" w:tplc="E2520ECA">
      <w:numFmt w:val="bullet"/>
      <w:lvlText w:val="•"/>
      <w:lvlJc w:val="left"/>
      <w:pPr>
        <w:ind w:left="4616" w:hanging="181"/>
      </w:pPr>
      <w:rPr>
        <w:lang w:val="ru-RU" w:eastAsia="en-US" w:bidi="ar-SA"/>
      </w:rPr>
    </w:lvl>
    <w:lvl w:ilvl="7" w:tplc="C2444642">
      <w:numFmt w:val="bullet"/>
      <w:lvlText w:val="•"/>
      <w:lvlJc w:val="left"/>
      <w:pPr>
        <w:ind w:left="5358" w:hanging="181"/>
      </w:pPr>
      <w:rPr>
        <w:lang w:val="ru-RU" w:eastAsia="en-US" w:bidi="ar-SA"/>
      </w:rPr>
    </w:lvl>
    <w:lvl w:ilvl="8" w:tplc="E558FFC0">
      <w:numFmt w:val="bullet"/>
      <w:lvlText w:val="•"/>
      <w:lvlJc w:val="left"/>
      <w:pPr>
        <w:ind w:left="6101" w:hanging="181"/>
      </w:pPr>
      <w:rPr>
        <w:lang w:val="ru-RU" w:eastAsia="en-US" w:bidi="ar-SA"/>
      </w:rPr>
    </w:lvl>
  </w:abstractNum>
  <w:abstractNum w:abstractNumId="76" w15:restartNumberingAfterBreak="0">
    <w:nsid w:val="35DF728E"/>
    <w:multiLevelType w:val="hybridMultilevel"/>
    <w:tmpl w:val="DF6E05D4"/>
    <w:lvl w:ilvl="0" w:tplc="DDFED238">
      <w:start w:val="1"/>
      <w:numFmt w:val="decimal"/>
      <w:lvlText w:val="%1"/>
      <w:lvlJc w:val="left"/>
      <w:pPr>
        <w:ind w:left="280" w:hanging="2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9F69414">
      <w:numFmt w:val="bullet"/>
      <w:lvlText w:val="•"/>
      <w:lvlJc w:val="left"/>
      <w:pPr>
        <w:ind w:left="1273" w:hanging="225"/>
      </w:pPr>
      <w:rPr>
        <w:rFonts w:hint="default"/>
        <w:lang w:val="ru-RU" w:eastAsia="en-US" w:bidi="ar-SA"/>
      </w:rPr>
    </w:lvl>
    <w:lvl w:ilvl="2" w:tplc="4308FF48">
      <w:numFmt w:val="bullet"/>
      <w:lvlText w:val="•"/>
      <w:lvlJc w:val="left"/>
      <w:pPr>
        <w:ind w:left="2266" w:hanging="225"/>
      </w:pPr>
      <w:rPr>
        <w:rFonts w:hint="default"/>
        <w:lang w:val="ru-RU" w:eastAsia="en-US" w:bidi="ar-SA"/>
      </w:rPr>
    </w:lvl>
    <w:lvl w:ilvl="3" w:tplc="056C6B8A">
      <w:numFmt w:val="bullet"/>
      <w:lvlText w:val="•"/>
      <w:lvlJc w:val="left"/>
      <w:pPr>
        <w:ind w:left="3259" w:hanging="225"/>
      </w:pPr>
      <w:rPr>
        <w:rFonts w:hint="default"/>
        <w:lang w:val="ru-RU" w:eastAsia="en-US" w:bidi="ar-SA"/>
      </w:rPr>
    </w:lvl>
    <w:lvl w:ilvl="4" w:tplc="EC482888">
      <w:numFmt w:val="bullet"/>
      <w:lvlText w:val="•"/>
      <w:lvlJc w:val="left"/>
      <w:pPr>
        <w:ind w:left="4252" w:hanging="225"/>
      </w:pPr>
      <w:rPr>
        <w:rFonts w:hint="default"/>
        <w:lang w:val="ru-RU" w:eastAsia="en-US" w:bidi="ar-SA"/>
      </w:rPr>
    </w:lvl>
    <w:lvl w:ilvl="5" w:tplc="33A82110">
      <w:numFmt w:val="bullet"/>
      <w:lvlText w:val="•"/>
      <w:lvlJc w:val="left"/>
      <w:pPr>
        <w:ind w:left="5245" w:hanging="225"/>
      </w:pPr>
      <w:rPr>
        <w:rFonts w:hint="default"/>
        <w:lang w:val="ru-RU" w:eastAsia="en-US" w:bidi="ar-SA"/>
      </w:rPr>
    </w:lvl>
    <w:lvl w:ilvl="6" w:tplc="E8545FAA">
      <w:numFmt w:val="bullet"/>
      <w:lvlText w:val="•"/>
      <w:lvlJc w:val="left"/>
      <w:pPr>
        <w:ind w:left="6238" w:hanging="225"/>
      </w:pPr>
      <w:rPr>
        <w:rFonts w:hint="default"/>
        <w:lang w:val="ru-RU" w:eastAsia="en-US" w:bidi="ar-SA"/>
      </w:rPr>
    </w:lvl>
    <w:lvl w:ilvl="7" w:tplc="7A5E0EE2">
      <w:numFmt w:val="bullet"/>
      <w:lvlText w:val="•"/>
      <w:lvlJc w:val="left"/>
      <w:pPr>
        <w:ind w:left="7231" w:hanging="225"/>
      </w:pPr>
      <w:rPr>
        <w:rFonts w:hint="default"/>
        <w:lang w:val="ru-RU" w:eastAsia="en-US" w:bidi="ar-SA"/>
      </w:rPr>
    </w:lvl>
    <w:lvl w:ilvl="8" w:tplc="53EE5DD8">
      <w:numFmt w:val="bullet"/>
      <w:lvlText w:val="•"/>
      <w:lvlJc w:val="left"/>
      <w:pPr>
        <w:ind w:left="8224" w:hanging="225"/>
      </w:pPr>
      <w:rPr>
        <w:rFonts w:hint="default"/>
        <w:lang w:val="ru-RU" w:eastAsia="en-US" w:bidi="ar-SA"/>
      </w:rPr>
    </w:lvl>
  </w:abstractNum>
  <w:abstractNum w:abstractNumId="77" w15:restartNumberingAfterBreak="0">
    <w:nsid w:val="3600564D"/>
    <w:multiLevelType w:val="hybridMultilevel"/>
    <w:tmpl w:val="33082282"/>
    <w:lvl w:ilvl="0" w:tplc="1BFC0E08">
      <w:start w:val="1"/>
      <w:numFmt w:val="decimal"/>
      <w:lvlText w:val="%1"/>
      <w:lvlJc w:val="left"/>
      <w:pPr>
        <w:ind w:left="280" w:hanging="28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A3EA73A">
      <w:numFmt w:val="bullet"/>
      <w:lvlText w:val="•"/>
      <w:lvlJc w:val="left"/>
      <w:pPr>
        <w:ind w:left="1273" w:hanging="285"/>
      </w:pPr>
      <w:rPr>
        <w:rFonts w:hint="default"/>
        <w:lang w:val="ru-RU" w:eastAsia="en-US" w:bidi="ar-SA"/>
      </w:rPr>
    </w:lvl>
    <w:lvl w:ilvl="2" w:tplc="0414F03E">
      <w:numFmt w:val="bullet"/>
      <w:lvlText w:val="•"/>
      <w:lvlJc w:val="left"/>
      <w:pPr>
        <w:ind w:left="2266" w:hanging="285"/>
      </w:pPr>
      <w:rPr>
        <w:rFonts w:hint="default"/>
        <w:lang w:val="ru-RU" w:eastAsia="en-US" w:bidi="ar-SA"/>
      </w:rPr>
    </w:lvl>
    <w:lvl w:ilvl="3" w:tplc="2DCE8648">
      <w:numFmt w:val="bullet"/>
      <w:lvlText w:val="•"/>
      <w:lvlJc w:val="left"/>
      <w:pPr>
        <w:ind w:left="3259" w:hanging="285"/>
      </w:pPr>
      <w:rPr>
        <w:rFonts w:hint="default"/>
        <w:lang w:val="ru-RU" w:eastAsia="en-US" w:bidi="ar-SA"/>
      </w:rPr>
    </w:lvl>
    <w:lvl w:ilvl="4" w:tplc="F3DC029E">
      <w:numFmt w:val="bullet"/>
      <w:lvlText w:val="•"/>
      <w:lvlJc w:val="left"/>
      <w:pPr>
        <w:ind w:left="4252" w:hanging="285"/>
      </w:pPr>
      <w:rPr>
        <w:rFonts w:hint="default"/>
        <w:lang w:val="ru-RU" w:eastAsia="en-US" w:bidi="ar-SA"/>
      </w:rPr>
    </w:lvl>
    <w:lvl w:ilvl="5" w:tplc="A9CC853A">
      <w:numFmt w:val="bullet"/>
      <w:lvlText w:val="•"/>
      <w:lvlJc w:val="left"/>
      <w:pPr>
        <w:ind w:left="5245" w:hanging="285"/>
      </w:pPr>
      <w:rPr>
        <w:rFonts w:hint="default"/>
        <w:lang w:val="ru-RU" w:eastAsia="en-US" w:bidi="ar-SA"/>
      </w:rPr>
    </w:lvl>
    <w:lvl w:ilvl="6" w:tplc="91A299B8">
      <w:numFmt w:val="bullet"/>
      <w:lvlText w:val="•"/>
      <w:lvlJc w:val="left"/>
      <w:pPr>
        <w:ind w:left="6238" w:hanging="285"/>
      </w:pPr>
      <w:rPr>
        <w:rFonts w:hint="default"/>
        <w:lang w:val="ru-RU" w:eastAsia="en-US" w:bidi="ar-SA"/>
      </w:rPr>
    </w:lvl>
    <w:lvl w:ilvl="7" w:tplc="8C10E9F0">
      <w:numFmt w:val="bullet"/>
      <w:lvlText w:val="•"/>
      <w:lvlJc w:val="left"/>
      <w:pPr>
        <w:ind w:left="7231" w:hanging="285"/>
      </w:pPr>
      <w:rPr>
        <w:rFonts w:hint="default"/>
        <w:lang w:val="ru-RU" w:eastAsia="en-US" w:bidi="ar-SA"/>
      </w:rPr>
    </w:lvl>
    <w:lvl w:ilvl="8" w:tplc="28662F5C">
      <w:numFmt w:val="bullet"/>
      <w:lvlText w:val="•"/>
      <w:lvlJc w:val="left"/>
      <w:pPr>
        <w:ind w:left="8224" w:hanging="285"/>
      </w:pPr>
      <w:rPr>
        <w:rFonts w:hint="default"/>
        <w:lang w:val="ru-RU" w:eastAsia="en-US" w:bidi="ar-SA"/>
      </w:rPr>
    </w:lvl>
  </w:abstractNum>
  <w:abstractNum w:abstractNumId="78" w15:restartNumberingAfterBreak="0">
    <w:nsid w:val="373B14CB"/>
    <w:multiLevelType w:val="hybridMultilevel"/>
    <w:tmpl w:val="CE46EB1A"/>
    <w:lvl w:ilvl="0" w:tplc="CCC658C0">
      <w:start w:val="5"/>
      <w:numFmt w:val="decimal"/>
      <w:lvlText w:val="%1."/>
      <w:lvlJc w:val="left"/>
      <w:pPr>
        <w:ind w:left="110" w:hanging="181"/>
      </w:pPr>
      <w:rPr>
        <w:rFonts w:ascii="Times New Roman" w:eastAsia="Times New Roman" w:hAnsi="Times New Roman" w:cs="Times New Roman" w:hint="default"/>
        <w:b w:val="0"/>
        <w:bCs w:val="0"/>
        <w:i w:val="0"/>
        <w:iCs w:val="0"/>
        <w:spacing w:val="0"/>
        <w:w w:val="95"/>
        <w:sz w:val="22"/>
        <w:szCs w:val="22"/>
        <w:lang w:val="ru-RU" w:eastAsia="en-US" w:bidi="ar-SA"/>
      </w:rPr>
    </w:lvl>
    <w:lvl w:ilvl="1" w:tplc="3E64EC78">
      <w:numFmt w:val="bullet"/>
      <w:lvlText w:val="•"/>
      <w:lvlJc w:val="left"/>
      <w:pPr>
        <w:ind w:left="866" w:hanging="181"/>
      </w:pPr>
      <w:rPr>
        <w:lang w:val="ru-RU" w:eastAsia="en-US" w:bidi="ar-SA"/>
      </w:rPr>
    </w:lvl>
    <w:lvl w:ilvl="2" w:tplc="54F00C3C">
      <w:numFmt w:val="bullet"/>
      <w:lvlText w:val="•"/>
      <w:lvlJc w:val="left"/>
      <w:pPr>
        <w:ind w:left="1613" w:hanging="181"/>
      </w:pPr>
      <w:rPr>
        <w:lang w:val="ru-RU" w:eastAsia="en-US" w:bidi="ar-SA"/>
      </w:rPr>
    </w:lvl>
    <w:lvl w:ilvl="3" w:tplc="D6005206">
      <w:numFmt w:val="bullet"/>
      <w:lvlText w:val="•"/>
      <w:lvlJc w:val="left"/>
      <w:pPr>
        <w:ind w:left="2360" w:hanging="181"/>
      </w:pPr>
      <w:rPr>
        <w:lang w:val="ru-RU" w:eastAsia="en-US" w:bidi="ar-SA"/>
      </w:rPr>
    </w:lvl>
    <w:lvl w:ilvl="4" w:tplc="47A2820E">
      <w:numFmt w:val="bullet"/>
      <w:lvlText w:val="•"/>
      <w:lvlJc w:val="left"/>
      <w:pPr>
        <w:ind w:left="3106" w:hanging="181"/>
      </w:pPr>
      <w:rPr>
        <w:lang w:val="ru-RU" w:eastAsia="en-US" w:bidi="ar-SA"/>
      </w:rPr>
    </w:lvl>
    <w:lvl w:ilvl="5" w:tplc="F6BE708E">
      <w:numFmt w:val="bullet"/>
      <w:lvlText w:val="•"/>
      <w:lvlJc w:val="left"/>
      <w:pPr>
        <w:ind w:left="3853" w:hanging="181"/>
      </w:pPr>
      <w:rPr>
        <w:lang w:val="ru-RU" w:eastAsia="en-US" w:bidi="ar-SA"/>
      </w:rPr>
    </w:lvl>
    <w:lvl w:ilvl="6" w:tplc="8D1A95B8">
      <w:numFmt w:val="bullet"/>
      <w:lvlText w:val="•"/>
      <w:lvlJc w:val="left"/>
      <w:pPr>
        <w:ind w:left="4600" w:hanging="181"/>
      </w:pPr>
      <w:rPr>
        <w:lang w:val="ru-RU" w:eastAsia="en-US" w:bidi="ar-SA"/>
      </w:rPr>
    </w:lvl>
    <w:lvl w:ilvl="7" w:tplc="6212E508">
      <w:numFmt w:val="bullet"/>
      <w:lvlText w:val="•"/>
      <w:lvlJc w:val="left"/>
      <w:pPr>
        <w:ind w:left="5346" w:hanging="181"/>
      </w:pPr>
      <w:rPr>
        <w:lang w:val="ru-RU" w:eastAsia="en-US" w:bidi="ar-SA"/>
      </w:rPr>
    </w:lvl>
    <w:lvl w:ilvl="8" w:tplc="F98C24D0">
      <w:numFmt w:val="bullet"/>
      <w:lvlText w:val="•"/>
      <w:lvlJc w:val="left"/>
      <w:pPr>
        <w:ind w:left="6093" w:hanging="181"/>
      </w:pPr>
      <w:rPr>
        <w:lang w:val="ru-RU" w:eastAsia="en-US" w:bidi="ar-SA"/>
      </w:rPr>
    </w:lvl>
  </w:abstractNum>
  <w:abstractNum w:abstractNumId="79" w15:restartNumberingAfterBreak="0">
    <w:nsid w:val="3772506B"/>
    <w:multiLevelType w:val="hybridMultilevel"/>
    <w:tmpl w:val="C178A94A"/>
    <w:lvl w:ilvl="0" w:tplc="04F6A2AA">
      <w:numFmt w:val="bullet"/>
      <w:lvlText w:val=""/>
      <w:lvlJc w:val="left"/>
      <w:pPr>
        <w:ind w:left="1136" w:hanging="285"/>
      </w:pPr>
      <w:rPr>
        <w:rFonts w:ascii="Symbol" w:eastAsia="Symbol" w:hAnsi="Symbol" w:cs="Symbol" w:hint="default"/>
        <w:b w:val="0"/>
        <w:bCs w:val="0"/>
        <w:i w:val="0"/>
        <w:iCs w:val="0"/>
        <w:spacing w:val="0"/>
        <w:w w:val="100"/>
        <w:sz w:val="24"/>
        <w:szCs w:val="24"/>
        <w:lang w:val="ru-RU" w:eastAsia="en-US" w:bidi="ar-SA"/>
      </w:rPr>
    </w:lvl>
    <w:lvl w:ilvl="1" w:tplc="DCB0F9B2">
      <w:numFmt w:val="bullet"/>
      <w:lvlText w:val="•"/>
      <w:lvlJc w:val="left"/>
      <w:pPr>
        <w:ind w:left="2047" w:hanging="285"/>
      </w:pPr>
      <w:rPr>
        <w:rFonts w:hint="default"/>
        <w:lang w:val="ru-RU" w:eastAsia="en-US" w:bidi="ar-SA"/>
      </w:rPr>
    </w:lvl>
    <w:lvl w:ilvl="2" w:tplc="D5142256">
      <w:numFmt w:val="bullet"/>
      <w:lvlText w:val="•"/>
      <w:lvlJc w:val="left"/>
      <w:pPr>
        <w:ind w:left="2954" w:hanging="285"/>
      </w:pPr>
      <w:rPr>
        <w:rFonts w:hint="default"/>
        <w:lang w:val="ru-RU" w:eastAsia="en-US" w:bidi="ar-SA"/>
      </w:rPr>
    </w:lvl>
    <w:lvl w:ilvl="3" w:tplc="C006259A">
      <w:numFmt w:val="bullet"/>
      <w:lvlText w:val="•"/>
      <w:lvlJc w:val="left"/>
      <w:pPr>
        <w:ind w:left="3861" w:hanging="285"/>
      </w:pPr>
      <w:rPr>
        <w:rFonts w:hint="default"/>
        <w:lang w:val="ru-RU" w:eastAsia="en-US" w:bidi="ar-SA"/>
      </w:rPr>
    </w:lvl>
    <w:lvl w:ilvl="4" w:tplc="03809014">
      <w:numFmt w:val="bullet"/>
      <w:lvlText w:val="•"/>
      <w:lvlJc w:val="left"/>
      <w:pPr>
        <w:ind w:left="4768" w:hanging="285"/>
      </w:pPr>
      <w:rPr>
        <w:rFonts w:hint="default"/>
        <w:lang w:val="ru-RU" w:eastAsia="en-US" w:bidi="ar-SA"/>
      </w:rPr>
    </w:lvl>
    <w:lvl w:ilvl="5" w:tplc="B6F8D76E">
      <w:numFmt w:val="bullet"/>
      <w:lvlText w:val="•"/>
      <w:lvlJc w:val="left"/>
      <w:pPr>
        <w:ind w:left="5675" w:hanging="285"/>
      </w:pPr>
      <w:rPr>
        <w:rFonts w:hint="default"/>
        <w:lang w:val="ru-RU" w:eastAsia="en-US" w:bidi="ar-SA"/>
      </w:rPr>
    </w:lvl>
    <w:lvl w:ilvl="6" w:tplc="3E4C4F6E">
      <w:numFmt w:val="bullet"/>
      <w:lvlText w:val="•"/>
      <w:lvlJc w:val="left"/>
      <w:pPr>
        <w:ind w:left="6582" w:hanging="285"/>
      </w:pPr>
      <w:rPr>
        <w:rFonts w:hint="default"/>
        <w:lang w:val="ru-RU" w:eastAsia="en-US" w:bidi="ar-SA"/>
      </w:rPr>
    </w:lvl>
    <w:lvl w:ilvl="7" w:tplc="AEFA3510">
      <w:numFmt w:val="bullet"/>
      <w:lvlText w:val="•"/>
      <w:lvlJc w:val="left"/>
      <w:pPr>
        <w:ind w:left="7489" w:hanging="285"/>
      </w:pPr>
      <w:rPr>
        <w:rFonts w:hint="default"/>
        <w:lang w:val="ru-RU" w:eastAsia="en-US" w:bidi="ar-SA"/>
      </w:rPr>
    </w:lvl>
    <w:lvl w:ilvl="8" w:tplc="EFF64BB2">
      <w:numFmt w:val="bullet"/>
      <w:lvlText w:val="•"/>
      <w:lvlJc w:val="left"/>
      <w:pPr>
        <w:ind w:left="8396" w:hanging="285"/>
      </w:pPr>
      <w:rPr>
        <w:rFonts w:hint="default"/>
        <w:lang w:val="ru-RU" w:eastAsia="en-US" w:bidi="ar-SA"/>
      </w:rPr>
    </w:lvl>
  </w:abstractNum>
  <w:abstractNum w:abstractNumId="80" w15:restartNumberingAfterBreak="0">
    <w:nsid w:val="384901BF"/>
    <w:multiLevelType w:val="hybridMultilevel"/>
    <w:tmpl w:val="550C0ED4"/>
    <w:lvl w:ilvl="0" w:tplc="44D61BA0">
      <w:start w:val="1"/>
      <w:numFmt w:val="decimal"/>
      <w:lvlText w:val="%1."/>
      <w:lvlJc w:val="left"/>
      <w:pPr>
        <w:ind w:left="291" w:hanging="181"/>
      </w:pPr>
      <w:rPr>
        <w:rFonts w:ascii="Times New Roman" w:eastAsia="Times New Roman" w:hAnsi="Times New Roman" w:cs="Times New Roman" w:hint="default"/>
        <w:b w:val="0"/>
        <w:bCs w:val="0"/>
        <w:i w:val="0"/>
        <w:iCs w:val="0"/>
        <w:spacing w:val="0"/>
        <w:w w:val="95"/>
        <w:sz w:val="22"/>
        <w:szCs w:val="22"/>
        <w:lang w:val="ru-RU" w:eastAsia="en-US" w:bidi="ar-SA"/>
      </w:rPr>
    </w:lvl>
    <w:lvl w:ilvl="1" w:tplc="2084B262">
      <w:numFmt w:val="bullet"/>
      <w:lvlText w:val="•"/>
      <w:lvlJc w:val="left"/>
      <w:pPr>
        <w:ind w:left="1028" w:hanging="181"/>
      </w:pPr>
      <w:rPr>
        <w:lang w:val="ru-RU" w:eastAsia="en-US" w:bidi="ar-SA"/>
      </w:rPr>
    </w:lvl>
    <w:lvl w:ilvl="2" w:tplc="E15C1B5A">
      <w:numFmt w:val="bullet"/>
      <w:lvlText w:val="•"/>
      <w:lvlJc w:val="left"/>
      <w:pPr>
        <w:ind w:left="1757" w:hanging="181"/>
      </w:pPr>
      <w:rPr>
        <w:lang w:val="ru-RU" w:eastAsia="en-US" w:bidi="ar-SA"/>
      </w:rPr>
    </w:lvl>
    <w:lvl w:ilvl="3" w:tplc="A846FDFE">
      <w:numFmt w:val="bullet"/>
      <w:lvlText w:val="•"/>
      <w:lvlJc w:val="left"/>
      <w:pPr>
        <w:ind w:left="2486" w:hanging="181"/>
      </w:pPr>
      <w:rPr>
        <w:lang w:val="ru-RU" w:eastAsia="en-US" w:bidi="ar-SA"/>
      </w:rPr>
    </w:lvl>
    <w:lvl w:ilvl="4" w:tplc="963CE25C">
      <w:numFmt w:val="bullet"/>
      <w:lvlText w:val="•"/>
      <w:lvlJc w:val="left"/>
      <w:pPr>
        <w:ind w:left="3214" w:hanging="181"/>
      </w:pPr>
      <w:rPr>
        <w:lang w:val="ru-RU" w:eastAsia="en-US" w:bidi="ar-SA"/>
      </w:rPr>
    </w:lvl>
    <w:lvl w:ilvl="5" w:tplc="91DA05BE">
      <w:numFmt w:val="bullet"/>
      <w:lvlText w:val="•"/>
      <w:lvlJc w:val="left"/>
      <w:pPr>
        <w:ind w:left="3943" w:hanging="181"/>
      </w:pPr>
      <w:rPr>
        <w:lang w:val="ru-RU" w:eastAsia="en-US" w:bidi="ar-SA"/>
      </w:rPr>
    </w:lvl>
    <w:lvl w:ilvl="6" w:tplc="BB5071DE">
      <w:numFmt w:val="bullet"/>
      <w:lvlText w:val="•"/>
      <w:lvlJc w:val="left"/>
      <w:pPr>
        <w:ind w:left="4672" w:hanging="181"/>
      </w:pPr>
      <w:rPr>
        <w:lang w:val="ru-RU" w:eastAsia="en-US" w:bidi="ar-SA"/>
      </w:rPr>
    </w:lvl>
    <w:lvl w:ilvl="7" w:tplc="C57472EC">
      <w:numFmt w:val="bullet"/>
      <w:lvlText w:val="•"/>
      <w:lvlJc w:val="left"/>
      <w:pPr>
        <w:ind w:left="5400" w:hanging="181"/>
      </w:pPr>
      <w:rPr>
        <w:lang w:val="ru-RU" w:eastAsia="en-US" w:bidi="ar-SA"/>
      </w:rPr>
    </w:lvl>
    <w:lvl w:ilvl="8" w:tplc="2798702C">
      <w:numFmt w:val="bullet"/>
      <w:lvlText w:val="•"/>
      <w:lvlJc w:val="left"/>
      <w:pPr>
        <w:ind w:left="6129" w:hanging="181"/>
      </w:pPr>
      <w:rPr>
        <w:lang w:val="ru-RU" w:eastAsia="en-US" w:bidi="ar-SA"/>
      </w:rPr>
    </w:lvl>
  </w:abstractNum>
  <w:abstractNum w:abstractNumId="81" w15:restartNumberingAfterBreak="0">
    <w:nsid w:val="38960AFA"/>
    <w:multiLevelType w:val="hybridMultilevel"/>
    <w:tmpl w:val="ACB4E02C"/>
    <w:lvl w:ilvl="0" w:tplc="AFE444F8">
      <w:start w:val="1"/>
      <w:numFmt w:val="decimal"/>
      <w:lvlText w:val="%1."/>
      <w:lvlJc w:val="left"/>
      <w:pPr>
        <w:ind w:left="102" w:hanging="428"/>
      </w:pPr>
      <w:rPr>
        <w:spacing w:val="0"/>
        <w:w w:val="100"/>
        <w:lang w:val="ru-RU" w:eastAsia="en-US" w:bidi="ar-SA"/>
      </w:rPr>
    </w:lvl>
    <w:lvl w:ilvl="1" w:tplc="4DEE2B3C">
      <w:numFmt w:val="bullet"/>
      <w:lvlText w:val="•"/>
      <w:lvlJc w:val="left"/>
      <w:pPr>
        <w:ind w:left="1104" w:hanging="428"/>
      </w:pPr>
      <w:rPr>
        <w:lang w:val="ru-RU" w:eastAsia="en-US" w:bidi="ar-SA"/>
      </w:rPr>
    </w:lvl>
    <w:lvl w:ilvl="2" w:tplc="0FE6686C">
      <w:numFmt w:val="bullet"/>
      <w:lvlText w:val="•"/>
      <w:lvlJc w:val="left"/>
      <w:pPr>
        <w:ind w:left="2109" w:hanging="428"/>
      </w:pPr>
      <w:rPr>
        <w:lang w:val="ru-RU" w:eastAsia="en-US" w:bidi="ar-SA"/>
      </w:rPr>
    </w:lvl>
    <w:lvl w:ilvl="3" w:tplc="9136640E">
      <w:numFmt w:val="bullet"/>
      <w:lvlText w:val="•"/>
      <w:lvlJc w:val="left"/>
      <w:pPr>
        <w:ind w:left="3113" w:hanging="428"/>
      </w:pPr>
      <w:rPr>
        <w:lang w:val="ru-RU" w:eastAsia="en-US" w:bidi="ar-SA"/>
      </w:rPr>
    </w:lvl>
    <w:lvl w:ilvl="4" w:tplc="DC44C4A4">
      <w:numFmt w:val="bullet"/>
      <w:lvlText w:val="•"/>
      <w:lvlJc w:val="left"/>
      <w:pPr>
        <w:ind w:left="4118" w:hanging="428"/>
      </w:pPr>
      <w:rPr>
        <w:lang w:val="ru-RU" w:eastAsia="en-US" w:bidi="ar-SA"/>
      </w:rPr>
    </w:lvl>
    <w:lvl w:ilvl="5" w:tplc="61D0BC08">
      <w:numFmt w:val="bullet"/>
      <w:lvlText w:val="•"/>
      <w:lvlJc w:val="left"/>
      <w:pPr>
        <w:ind w:left="5123" w:hanging="428"/>
      </w:pPr>
      <w:rPr>
        <w:lang w:val="ru-RU" w:eastAsia="en-US" w:bidi="ar-SA"/>
      </w:rPr>
    </w:lvl>
    <w:lvl w:ilvl="6" w:tplc="F7C28782">
      <w:numFmt w:val="bullet"/>
      <w:lvlText w:val="•"/>
      <w:lvlJc w:val="left"/>
      <w:pPr>
        <w:ind w:left="6127" w:hanging="428"/>
      </w:pPr>
      <w:rPr>
        <w:lang w:val="ru-RU" w:eastAsia="en-US" w:bidi="ar-SA"/>
      </w:rPr>
    </w:lvl>
    <w:lvl w:ilvl="7" w:tplc="2EB65B04">
      <w:numFmt w:val="bullet"/>
      <w:lvlText w:val="•"/>
      <w:lvlJc w:val="left"/>
      <w:pPr>
        <w:ind w:left="7132" w:hanging="428"/>
      </w:pPr>
      <w:rPr>
        <w:lang w:val="ru-RU" w:eastAsia="en-US" w:bidi="ar-SA"/>
      </w:rPr>
    </w:lvl>
    <w:lvl w:ilvl="8" w:tplc="236A1F7E">
      <w:numFmt w:val="bullet"/>
      <w:lvlText w:val="•"/>
      <w:lvlJc w:val="left"/>
      <w:pPr>
        <w:ind w:left="8137" w:hanging="428"/>
      </w:pPr>
      <w:rPr>
        <w:lang w:val="ru-RU" w:eastAsia="en-US" w:bidi="ar-SA"/>
      </w:rPr>
    </w:lvl>
  </w:abstractNum>
  <w:abstractNum w:abstractNumId="82" w15:restartNumberingAfterBreak="0">
    <w:nsid w:val="38D16F55"/>
    <w:multiLevelType w:val="multilevel"/>
    <w:tmpl w:val="BB7AA754"/>
    <w:lvl w:ilvl="0">
      <w:start w:val="6"/>
      <w:numFmt w:val="decimal"/>
      <w:lvlText w:val="%1"/>
      <w:lvlJc w:val="left"/>
      <w:pPr>
        <w:ind w:left="102" w:hanging="874"/>
      </w:pPr>
      <w:rPr>
        <w:rFonts w:hint="default"/>
        <w:lang w:val="ru-RU" w:eastAsia="en-US" w:bidi="ar-SA"/>
      </w:rPr>
    </w:lvl>
    <w:lvl w:ilvl="1">
      <w:start w:val="1"/>
      <w:numFmt w:val="decimal"/>
      <w:lvlText w:val="%1.%2."/>
      <w:lvlJc w:val="left"/>
      <w:pPr>
        <w:ind w:left="102" w:hanging="874"/>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02" w:hanging="787"/>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518" w:hanging="130"/>
      </w:pPr>
      <w:rPr>
        <w:rFonts w:ascii="Carlito" w:eastAsia="Carlito" w:hAnsi="Carlito" w:cs="Carlito" w:hint="default"/>
        <w:b w:val="0"/>
        <w:bCs w:val="0"/>
        <w:i w:val="0"/>
        <w:iCs w:val="0"/>
        <w:spacing w:val="0"/>
        <w:w w:val="99"/>
        <w:sz w:val="24"/>
        <w:szCs w:val="24"/>
        <w:lang w:val="ru-RU" w:eastAsia="en-US" w:bidi="ar-SA"/>
      </w:rPr>
    </w:lvl>
    <w:lvl w:ilvl="4">
      <w:numFmt w:val="bullet"/>
      <w:lvlText w:val="•"/>
      <w:lvlJc w:val="left"/>
      <w:pPr>
        <w:ind w:left="4295" w:hanging="130"/>
      </w:pPr>
      <w:rPr>
        <w:rFonts w:hint="default"/>
        <w:lang w:val="ru-RU" w:eastAsia="en-US" w:bidi="ar-SA"/>
      </w:rPr>
    </w:lvl>
    <w:lvl w:ilvl="5">
      <w:numFmt w:val="bullet"/>
      <w:lvlText w:val="•"/>
      <w:lvlJc w:val="left"/>
      <w:pPr>
        <w:ind w:left="5220" w:hanging="130"/>
      </w:pPr>
      <w:rPr>
        <w:rFonts w:hint="default"/>
        <w:lang w:val="ru-RU" w:eastAsia="en-US" w:bidi="ar-SA"/>
      </w:rPr>
    </w:lvl>
    <w:lvl w:ilvl="6">
      <w:numFmt w:val="bullet"/>
      <w:lvlText w:val="•"/>
      <w:lvlJc w:val="left"/>
      <w:pPr>
        <w:ind w:left="6145" w:hanging="130"/>
      </w:pPr>
      <w:rPr>
        <w:rFonts w:hint="default"/>
        <w:lang w:val="ru-RU" w:eastAsia="en-US" w:bidi="ar-SA"/>
      </w:rPr>
    </w:lvl>
    <w:lvl w:ilvl="7">
      <w:numFmt w:val="bullet"/>
      <w:lvlText w:val="•"/>
      <w:lvlJc w:val="left"/>
      <w:pPr>
        <w:ind w:left="7070" w:hanging="130"/>
      </w:pPr>
      <w:rPr>
        <w:rFonts w:hint="default"/>
        <w:lang w:val="ru-RU" w:eastAsia="en-US" w:bidi="ar-SA"/>
      </w:rPr>
    </w:lvl>
    <w:lvl w:ilvl="8">
      <w:numFmt w:val="bullet"/>
      <w:lvlText w:val="•"/>
      <w:lvlJc w:val="left"/>
      <w:pPr>
        <w:ind w:left="7996" w:hanging="130"/>
      </w:pPr>
      <w:rPr>
        <w:rFonts w:hint="default"/>
        <w:lang w:val="ru-RU" w:eastAsia="en-US" w:bidi="ar-SA"/>
      </w:rPr>
    </w:lvl>
  </w:abstractNum>
  <w:abstractNum w:abstractNumId="83" w15:restartNumberingAfterBreak="0">
    <w:nsid w:val="39C627BA"/>
    <w:multiLevelType w:val="hybridMultilevel"/>
    <w:tmpl w:val="83860BFE"/>
    <w:lvl w:ilvl="0" w:tplc="5FB059BA">
      <w:start w:val="1"/>
      <w:numFmt w:val="decimal"/>
      <w:lvlText w:val="%1."/>
      <w:lvlJc w:val="left"/>
      <w:pPr>
        <w:ind w:left="291" w:hanging="182"/>
      </w:pPr>
      <w:rPr>
        <w:rFonts w:ascii="Times New Roman" w:eastAsia="Times New Roman" w:hAnsi="Times New Roman" w:cs="Times New Roman" w:hint="default"/>
        <w:b w:val="0"/>
        <w:bCs w:val="0"/>
        <w:i w:val="0"/>
        <w:iCs w:val="0"/>
        <w:spacing w:val="0"/>
        <w:w w:val="95"/>
        <w:sz w:val="22"/>
        <w:szCs w:val="22"/>
        <w:lang w:val="ru-RU" w:eastAsia="en-US" w:bidi="ar-SA"/>
      </w:rPr>
    </w:lvl>
    <w:lvl w:ilvl="1" w:tplc="9172286A">
      <w:numFmt w:val="bullet"/>
      <w:lvlText w:val="•"/>
      <w:lvlJc w:val="left"/>
      <w:pPr>
        <w:ind w:left="1028" w:hanging="182"/>
      </w:pPr>
      <w:rPr>
        <w:lang w:val="ru-RU" w:eastAsia="en-US" w:bidi="ar-SA"/>
      </w:rPr>
    </w:lvl>
    <w:lvl w:ilvl="2" w:tplc="D40C669E">
      <w:numFmt w:val="bullet"/>
      <w:lvlText w:val="•"/>
      <w:lvlJc w:val="left"/>
      <w:pPr>
        <w:ind w:left="1757" w:hanging="182"/>
      </w:pPr>
      <w:rPr>
        <w:lang w:val="ru-RU" w:eastAsia="en-US" w:bidi="ar-SA"/>
      </w:rPr>
    </w:lvl>
    <w:lvl w:ilvl="3" w:tplc="17989808">
      <w:numFmt w:val="bullet"/>
      <w:lvlText w:val="•"/>
      <w:lvlJc w:val="left"/>
      <w:pPr>
        <w:ind w:left="2486" w:hanging="182"/>
      </w:pPr>
      <w:rPr>
        <w:lang w:val="ru-RU" w:eastAsia="en-US" w:bidi="ar-SA"/>
      </w:rPr>
    </w:lvl>
    <w:lvl w:ilvl="4" w:tplc="EBE8E450">
      <w:numFmt w:val="bullet"/>
      <w:lvlText w:val="•"/>
      <w:lvlJc w:val="left"/>
      <w:pPr>
        <w:ind w:left="3214" w:hanging="182"/>
      </w:pPr>
      <w:rPr>
        <w:lang w:val="ru-RU" w:eastAsia="en-US" w:bidi="ar-SA"/>
      </w:rPr>
    </w:lvl>
    <w:lvl w:ilvl="5" w:tplc="96A6EB8C">
      <w:numFmt w:val="bullet"/>
      <w:lvlText w:val="•"/>
      <w:lvlJc w:val="left"/>
      <w:pPr>
        <w:ind w:left="3943" w:hanging="182"/>
      </w:pPr>
      <w:rPr>
        <w:lang w:val="ru-RU" w:eastAsia="en-US" w:bidi="ar-SA"/>
      </w:rPr>
    </w:lvl>
    <w:lvl w:ilvl="6" w:tplc="DE6C85C6">
      <w:numFmt w:val="bullet"/>
      <w:lvlText w:val="•"/>
      <w:lvlJc w:val="left"/>
      <w:pPr>
        <w:ind w:left="4672" w:hanging="182"/>
      </w:pPr>
      <w:rPr>
        <w:lang w:val="ru-RU" w:eastAsia="en-US" w:bidi="ar-SA"/>
      </w:rPr>
    </w:lvl>
    <w:lvl w:ilvl="7" w:tplc="71684528">
      <w:numFmt w:val="bullet"/>
      <w:lvlText w:val="•"/>
      <w:lvlJc w:val="left"/>
      <w:pPr>
        <w:ind w:left="5400" w:hanging="182"/>
      </w:pPr>
      <w:rPr>
        <w:lang w:val="ru-RU" w:eastAsia="en-US" w:bidi="ar-SA"/>
      </w:rPr>
    </w:lvl>
    <w:lvl w:ilvl="8" w:tplc="5EFE9A44">
      <w:numFmt w:val="bullet"/>
      <w:lvlText w:val="•"/>
      <w:lvlJc w:val="left"/>
      <w:pPr>
        <w:ind w:left="6129" w:hanging="182"/>
      </w:pPr>
      <w:rPr>
        <w:lang w:val="ru-RU" w:eastAsia="en-US" w:bidi="ar-SA"/>
      </w:rPr>
    </w:lvl>
  </w:abstractNum>
  <w:abstractNum w:abstractNumId="84" w15:restartNumberingAfterBreak="0">
    <w:nsid w:val="3A157BBC"/>
    <w:multiLevelType w:val="hybridMultilevel"/>
    <w:tmpl w:val="6CB82D00"/>
    <w:lvl w:ilvl="0" w:tplc="B1C8D456">
      <w:start w:val="1"/>
      <w:numFmt w:val="decimal"/>
      <w:lvlText w:val="%1."/>
      <w:lvlJc w:val="left"/>
      <w:pPr>
        <w:ind w:left="110" w:hanging="182"/>
      </w:pPr>
      <w:rPr>
        <w:rFonts w:ascii="Times New Roman" w:eastAsia="Times New Roman" w:hAnsi="Times New Roman" w:cs="Times New Roman" w:hint="default"/>
        <w:b w:val="0"/>
        <w:bCs w:val="0"/>
        <w:i w:val="0"/>
        <w:iCs w:val="0"/>
        <w:spacing w:val="0"/>
        <w:w w:val="95"/>
        <w:sz w:val="22"/>
        <w:szCs w:val="22"/>
        <w:lang w:val="ru-RU" w:eastAsia="en-US" w:bidi="ar-SA"/>
      </w:rPr>
    </w:lvl>
    <w:lvl w:ilvl="1" w:tplc="6E0C2F1E">
      <w:numFmt w:val="bullet"/>
      <w:lvlText w:val="•"/>
      <w:lvlJc w:val="left"/>
      <w:pPr>
        <w:ind w:left="883" w:hanging="182"/>
      </w:pPr>
      <w:rPr>
        <w:lang w:val="ru-RU" w:eastAsia="en-US" w:bidi="ar-SA"/>
      </w:rPr>
    </w:lvl>
    <w:lvl w:ilvl="2" w:tplc="FFBEB584">
      <w:numFmt w:val="bullet"/>
      <w:lvlText w:val="•"/>
      <w:lvlJc w:val="left"/>
      <w:pPr>
        <w:ind w:left="1647" w:hanging="182"/>
      </w:pPr>
      <w:rPr>
        <w:lang w:val="ru-RU" w:eastAsia="en-US" w:bidi="ar-SA"/>
      </w:rPr>
    </w:lvl>
    <w:lvl w:ilvl="3" w:tplc="0DB8A6DA">
      <w:numFmt w:val="bullet"/>
      <w:lvlText w:val="•"/>
      <w:lvlJc w:val="left"/>
      <w:pPr>
        <w:ind w:left="2410" w:hanging="182"/>
      </w:pPr>
      <w:rPr>
        <w:lang w:val="ru-RU" w:eastAsia="en-US" w:bidi="ar-SA"/>
      </w:rPr>
    </w:lvl>
    <w:lvl w:ilvl="4" w:tplc="7AEAF400">
      <w:numFmt w:val="bullet"/>
      <w:lvlText w:val="•"/>
      <w:lvlJc w:val="left"/>
      <w:pPr>
        <w:ind w:left="3174" w:hanging="182"/>
      </w:pPr>
      <w:rPr>
        <w:lang w:val="ru-RU" w:eastAsia="en-US" w:bidi="ar-SA"/>
      </w:rPr>
    </w:lvl>
    <w:lvl w:ilvl="5" w:tplc="596878AE">
      <w:numFmt w:val="bullet"/>
      <w:lvlText w:val="•"/>
      <w:lvlJc w:val="left"/>
      <w:pPr>
        <w:ind w:left="3937" w:hanging="182"/>
      </w:pPr>
      <w:rPr>
        <w:lang w:val="ru-RU" w:eastAsia="en-US" w:bidi="ar-SA"/>
      </w:rPr>
    </w:lvl>
    <w:lvl w:ilvl="6" w:tplc="449C8F54">
      <w:numFmt w:val="bullet"/>
      <w:lvlText w:val="•"/>
      <w:lvlJc w:val="left"/>
      <w:pPr>
        <w:ind w:left="4701" w:hanging="182"/>
      </w:pPr>
      <w:rPr>
        <w:lang w:val="ru-RU" w:eastAsia="en-US" w:bidi="ar-SA"/>
      </w:rPr>
    </w:lvl>
    <w:lvl w:ilvl="7" w:tplc="3628EC82">
      <w:numFmt w:val="bullet"/>
      <w:lvlText w:val="•"/>
      <w:lvlJc w:val="left"/>
      <w:pPr>
        <w:ind w:left="5464" w:hanging="182"/>
      </w:pPr>
      <w:rPr>
        <w:lang w:val="ru-RU" w:eastAsia="en-US" w:bidi="ar-SA"/>
      </w:rPr>
    </w:lvl>
    <w:lvl w:ilvl="8" w:tplc="C3ECB148">
      <w:numFmt w:val="bullet"/>
      <w:lvlText w:val="•"/>
      <w:lvlJc w:val="left"/>
      <w:pPr>
        <w:ind w:left="6228" w:hanging="182"/>
      </w:pPr>
      <w:rPr>
        <w:lang w:val="ru-RU" w:eastAsia="en-US" w:bidi="ar-SA"/>
      </w:rPr>
    </w:lvl>
  </w:abstractNum>
  <w:abstractNum w:abstractNumId="85" w15:restartNumberingAfterBreak="0">
    <w:nsid w:val="3BDB7617"/>
    <w:multiLevelType w:val="hybridMultilevel"/>
    <w:tmpl w:val="5144ED92"/>
    <w:lvl w:ilvl="0" w:tplc="9C2A94F0">
      <w:start w:val="1"/>
      <w:numFmt w:val="decimal"/>
      <w:lvlText w:val="%1."/>
      <w:lvlJc w:val="left"/>
      <w:pPr>
        <w:ind w:left="2012" w:hanging="485"/>
      </w:pPr>
      <w:rPr>
        <w:rFonts w:ascii="Times New Roman" w:eastAsia="Times New Roman" w:hAnsi="Times New Roman" w:cs="Times New Roman" w:hint="default"/>
        <w:b/>
        <w:bCs/>
        <w:i w:val="0"/>
        <w:iCs w:val="0"/>
        <w:spacing w:val="0"/>
        <w:w w:val="100"/>
        <w:sz w:val="24"/>
        <w:szCs w:val="24"/>
        <w:lang w:val="ru-RU" w:eastAsia="en-US" w:bidi="ar-SA"/>
      </w:rPr>
    </w:lvl>
    <w:lvl w:ilvl="1" w:tplc="437663BC">
      <w:numFmt w:val="bullet"/>
      <w:lvlText w:val="•"/>
      <w:lvlJc w:val="left"/>
      <w:pPr>
        <w:ind w:left="2923" w:hanging="485"/>
      </w:pPr>
      <w:rPr>
        <w:lang w:val="ru-RU" w:eastAsia="en-US" w:bidi="ar-SA"/>
      </w:rPr>
    </w:lvl>
    <w:lvl w:ilvl="2" w:tplc="BF022034">
      <w:numFmt w:val="bullet"/>
      <w:lvlText w:val="•"/>
      <w:lvlJc w:val="left"/>
      <w:pPr>
        <w:ind w:left="3827" w:hanging="485"/>
      </w:pPr>
      <w:rPr>
        <w:lang w:val="ru-RU" w:eastAsia="en-US" w:bidi="ar-SA"/>
      </w:rPr>
    </w:lvl>
    <w:lvl w:ilvl="3" w:tplc="BE1CAD3C">
      <w:numFmt w:val="bullet"/>
      <w:lvlText w:val="•"/>
      <w:lvlJc w:val="left"/>
      <w:pPr>
        <w:ind w:left="4731" w:hanging="485"/>
      </w:pPr>
      <w:rPr>
        <w:lang w:val="ru-RU" w:eastAsia="en-US" w:bidi="ar-SA"/>
      </w:rPr>
    </w:lvl>
    <w:lvl w:ilvl="4" w:tplc="82CC6EB6">
      <w:numFmt w:val="bullet"/>
      <w:lvlText w:val="•"/>
      <w:lvlJc w:val="left"/>
      <w:pPr>
        <w:ind w:left="5634" w:hanging="485"/>
      </w:pPr>
      <w:rPr>
        <w:lang w:val="ru-RU" w:eastAsia="en-US" w:bidi="ar-SA"/>
      </w:rPr>
    </w:lvl>
    <w:lvl w:ilvl="5" w:tplc="C2E681CA">
      <w:numFmt w:val="bullet"/>
      <w:lvlText w:val="•"/>
      <w:lvlJc w:val="left"/>
      <w:pPr>
        <w:ind w:left="6538" w:hanging="485"/>
      </w:pPr>
      <w:rPr>
        <w:lang w:val="ru-RU" w:eastAsia="en-US" w:bidi="ar-SA"/>
      </w:rPr>
    </w:lvl>
    <w:lvl w:ilvl="6" w:tplc="9A32F8DA">
      <w:numFmt w:val="bullet"/>
      <w:lvlText w:val="•"/>
      <w:lvlJc w:val="left"/>
      <w:pPr>
        <w:ind w:left="7442" w:hanging="485"/>
      </w:pPr>
      <w:rPr>
        <w:lang w:val="ru-RU" w:eastAsia="en-US" w:bidi="ar-SA"/>
      </w:rPr>
    </w:lvl>
    <w:lvl w:ilvl="7" w:tplc="821CCB98">
      <w:numFmt w:val="bullet"/>
      <w:lvlText w:val="•"/>
      <w:lvlJc w:val="left"/>
      <w:pPr>
        <w:ind w:left="8346" w:hanging="485"/>
      </w:pPr>
      <w:rPr>
        <w:lang w:val="ru-RU" w:eastAsia="en-US" w:bidi="ar-SA"/>
      </w:rPr>
    </w:lvl>
    <w:lvl w:ilvl="8" w:tplc="16C2831E">
      <w:numFmt w:val="bullet"/>
      <w:lvlText w:val="•"/>
      <w:lvlJc w:val="left"/>
      <w:pPr>
        <w:ind w:left="9249" w:hanging="485"/>
      </w:pPr>
      <w:rPr>
        <w:lang w:val="ru-RU" w:eastAsia="en-US" w:bidi="ar-SA"/>
      </w:rPr>
    </w:lvl>
  </w:abstractNum>
  <w:abstractNum w:abstractNumId="86" w15:restartNumberingAfterBreak="0">
    <w:nsid w:val="3C6D6047"/>
    <w:multiLevelType w:val="multilevel"/>
    <w:tmpl w:val="EF646890"/>
    <w:lvl w:ilvl="0">
      <w:start w:val="1"/>
      <w:numFmt w:val="decimal"/>
      <w:lvlText w:val="%1."/>
      <w:lvlJc w:val="left"/>
      <w:pPr>
        <w:ind w:left="1863"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190"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268"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200" w:hanging="600"/>
      </w:pPr>
      <w:rPr>
        <w:rFonts w:hint="default"/>
        <w:lang w:val="ru-RU" w:eastAsia="en-US" w:bidi="ar-SA"/>
      </w:rPr>
    </w:lvl>
    <w:lvl w:ilvl="4">
      <w:numFmt w:val="bullet"/>
      <w:lvlText w:val="•"/>
      <w:lvlJc w:val="left"/>
      <w:pPr>
        <w:ind w:left="2620" w:hanging="600"/>
      </w:pPr>
      <w:rPr>
        <w:rFonts w:hint="default"/>
        <w:lang w:val="ru-RU" w:eastAsia="en-US" w:bidi="ar-SA"/>
      </w:rPr>
    </w:lvl>
    <w:lvl w:ilvl="5">
      <w:numFmt w:val="bullet"/>
      <w:lvlText w:val="•"/>
      <w:lvlJc w:val="left"/>
      <w:pPr>
        <w:ind w:left="3777" w:hanging="600"/>
      </w:pPr>
      <w:rPr>
        <w:rFonts w:hint="default"/>
        <w:lang w:val="ru-RU" w:eastAsia="en-US" w:bidi="ar-SA"/>
      </w:rPr>
    </w:lvl>
    <w:lvl w:ilvl="6">
      <w:numFmt w:val="bullet"/>
      <w:lvlText w:val="•"/>
      <w:lvlJc w:val="left"/>
      <w:pPr>
        <w:ind w:left="4935" w:hanging="600"/>
      </w:pPr>
      <w:rPr>
        <w:rFonts w:hint="default"/>
        <w:lang w:val="ru-RU" w:eastAsia="en-US" w:bidi="ar-SA"/>
      </w:rPr>
    </w:lvl>
    <w:lvl w:ilvl="7">
      <w:numFmt w:val="bullet"/>
      <w:lvlText w:val="•"/>
      <w:lvlJc w:val="left"/>
      <w:pPr>
        <w:ind w:left="6093" w:hanging="600"/>
      </w:pPr>
      <w:rPr>
        <w:rFonts w:hint="default"/>
        <w:lang w:val="ru-RU" w:eastAsia="en-US" w:bidi="ar-SA"/>
      </w:rPr>
    </w:lvl>
    <w:lvl w:ilvl="8">
      <w:numFmt w:val="bullet"/>
      <w:lvlText w:val="•"/>
      <w:lvlJc w:val="left"/>
      <w:pPr>
        <w:ind w:left="7250" w:hanging="600"/>
      </w:pPr>
      <w:rPr>
        <w:rFonts w:hint="default"/>
        <w:lang w:val="ru-RU" w:eastAsia="en-US" w:bidi="ar-SA"/>
      </w:rPr>
    </w:lvl>
  </w:abstractNum>
  <w:abstractNum w:abstractNumId="87" w15:restartNumberingAfterBreak="0">
    <w:nsid w:val="3C82075F"/>
    <w:multiLevelType w:val="hybridMultilevel"/>
    <w:tmpl w:val="DAD85266"/>
    <w:lvl w:ilvl="0" w:tplc="754A2E5A">
      <w:start w:val="1"/>
      <w:numFmt w:val="decimal"/>
      <w:lvlText w:val="%1."/>
      <w:lvlJc w:val="left"/>
      <w:pPr>
        <w:ind w:left="291"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7F9E3266">
      <w:numFmt w:val="bullet"/>
      <w:lvlText w:val="•"/>
      <w:lvlJc w:val="left"/>
      <w:pPr>
        <w:ind w:left="1028" w:hanging="181"/>
      </w:pPr>
      <w:rPr>
        <w:lang w:val="ru-RU" w:eastAsia="en-US" w:bidi="ar-SA"/>
      </w:rPr>
    </w:lvl>
    <w:lvl w:ilvl="2" w:tplc="E226688E">
      <w:numFmt w:val="bullet"/>
      <w:lvlText w:val="•"/>
      <w:lvlJc w:val="left"/>
      <w:pPr>
        <w:ind w:left="1757" w:hanging="181"/>
      </w:pPr>
      <w:rPr>
        <w:lang w:val="ru-RU" w:eastAsia="en-US" w:bidi="ar-SA"/>
      </w:rPr>
    </w:lvl>
    <w:lvl w:ilvl="3" w:tplc="78EC6418">
      <w:numFmt w:val="bullet"/>
      <w:lvlText w:val="•"/>
      <w:lvlJc w:val="left"/>
      <w:pPr>
        <w:ind w:left="2486" w:hanging="181"/>
      </w:pPr>
      <w:rPr>
        <w:lang w:val="ru-RU" w:eastAsia="en-US" w:bidi="ar-SA"/>
      </w:rPr>
    </w:lvl>
    <w:lvl w:ilvl="4" w:tplc="843ECD26">
      <w:numFmt w:val="bullet"/>
      <w:lvlText w:val="•"/>
      <w:lvlJc w:val="left"/>
      <w:pPr>
        <w:ind w:left="3214" w:hanging="181"/>
      </w:pPr>
      <w:rPr>
        <w:lang w:val="ru-RU" w:eastAsia="en-US" w:bidi="ar-SA"/>
      </w:rPr>
    </w:lvl>
    <w:lvl w:ilvl="5" w:tplc="BDB6A394">
      <w:numFmt w:val="bullet"/>
      <w:lvlText w:val="•"/>
      <w:lvlJc w:val="left"/>
      <w:pPr>
        <w:ind w:left="3943" w:hanging="181"/>
      </w:pPr>
      <w:rPr>
        <w:lang w:val="ru-RU" w:eastAsia="en-US" w:bidi="ar-SA"/>
      </w:rPr>
    </w:lvl>
    <w:lvl w:ilvl="6" w:tplc="F4C4A9DC">
      <w:numFmt w:val="bullet"/>
      <w:lvlText w:val="•"/>
      <w:lvlJc w:val="left"/>
      <w:pPr>
        <w:ind w:left="4672" w:hanging="181"/>
      </w:pPr>
      <w:rPr>
        <w:lang w:val="ru-RU" w:eastAsia="en-US" w:bidi="ar-SA"/>
      </w:rPr>
    </w:lvl>
    <w:lvl w:ilvl="7" w:tplc="F6F4B0C4">
      <w:numFmt w:val="bullet"/>
      <w:lvlText w:val="•"/>
      <w:lvlJc w:val="left"/>
      <w:pPr>
        <w:ind w:left="5400" w:hanging="181"/>
      </w:pPr>
      <w:rPr>
        <w:lang w:val="ru-RU" w:eastAsia="en-US" w:bidi="ar-SA"/>
      </w:rPr>
    </w:lvl>
    <w:lvl w:ilvl="8" w:tplc="E5B84AEA">
      <w:numFmt w:val="bullet"/>
      <w:lvlText w:val="•"/>
      <w:lvlJc w:val="left"/>
      <w:pPr>
        <w:ind w:left="6129" w:hanging="181"/>
      </w:pPr>
      <w:rPr>
        <w:lang w:val="ru-RU" w:eastAsia="en-US" w:bidi="ar-SA"/>
      </w:rPr>
    </w:lvl>
  </w:abstractNum>
  <w:abstractNum w:abstractNumId="88" w15:restartNumberingAfterBreak="0">
    <w:nsid w:val="3C8C0C48"/>
    <w:multiLevelType w:val="hybridMultilevel"/>
    <w:tmpl w:val="D26AAADE"/>
    <w:lvl w:ilvl="0" w:tplc="A9B4EF1A">
      <w:start w:val="1"/>
      <w:numFmt w:val="decimal"/>
      <w:lvlText w:val="%1."/>
      <w:lvlJc w:val="left"/>
      <w:pPr>
        <w:ind w:left="143"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4C0CE4B6">
      <w:numFmt w:val="bullet"/>
      <w:lvlText w:val="•"/>
      <w:lvlJc w:val="left"/>
      <w:pPr>
        <w:ind w:left="1089" w:hanging="281"/>
      </w:pPr>
      <w:rPr>
        <w:lang w:val="ru-RU" w:eastAsia="en-US" w:bidi="ar-SA"/>
      </w:rPr>
    </w:lvl>
    <w:lvl w:ilvl="2" w:tplc="BF28E1D6">
      <w:numFmt w:val="bullet"/>
      <w:lvlText w:val="•"/>
      <w:lvlJc w:val="left"/>
      <w:pPr>
        <w:ind w:left="2039" w:hanging="281"/>
      </w:pPr>
      <w:rPr>
        <w:lang w:val="ru-RU" w:eastAsia="en-US" w:bidi="ar-SA"/>
      </w:rPr>
    </w:lvl>
    <w:lvl w:ilvl="3" w:tplc="72FA6DC0">
      <w:numFmt w:val="bullet"/>
      <w:lvlText w:val="•"/>
      <w:lvlJc w:val="left"/>
      <w:pPr>
        <w:ind w:left="2989" w:hanging="281"/>
      </w:pPr>
      <w:rPr>
        <w:lang w:val="ru-RU" w:eastAsia="en-US" w:bidi="ar-SA"/>
      </w:rPr>
    </w:lvl>
    <w:lvl w:ilvl="4" w:tplc="B5C6FC08">
      <w:numFmt w:val="bullet"/>
      <w:lvlText w:val="•"/>
      <w:lvlJc w:val="left"/>
      <w:pPr>
        <w:ind w:left="3939" w:hanging="281"/>
      </w:pPr>
      <w:rPr>
        <w:lang w:val="ru-RU" w:eastAsia="en-US" w:bidi="ar-SA"/>
      </w:rPr>
    </w:lvl>
    <w:lvl w:ilvl="5" w:tplc="861C413C">
      <w:numFmt w:val="bullet"/>
      <w:lvlText w:val="•"/>
      <w:lvlJc w:val="left"/>
      <w:pPr>
        <w:ind w:left="4889" w:hanging="281"/>
      </w:pPr>
      <w:rPr>
        <w:lang w:val="ru-RU" w:eastAsia="en-US" w:bidi="ar-SA"/>
      </w:rPr>
    </w:lvl>
    <w:lvl w:ilvl="6" w:tplc="26144C20">
      <w:numFmt w:val="bullet"/>
      <w:lvlText w:val="•"/>
      <w:lvlJc w:val="left"/>
      <w:pPr>
        <w:ind w:left="5839" w:hanging="281"/>
      </w:pPr>
      <w:rPr>
        <w:lang w:val="ru-RU" w:eastAsia="en-US" w:bidi="ar-SA"/>
      </w:rPr>
    </w:lvl>
    <w:lvl w:ilvl="7" w:tplc="C9C41B04">
      <w:numFmt w:val="bullet"/>
      <w:lvlText w:val="•"/>
      <w:lvlJc w:val="left"/>
      <w:pPr>
        <w:ind w:left="6789" w:hanging="281"/>
      </w:pPr>
      <w:rPr>
        <w:lang w:val="ru-RU" w:eastAsia="en-US" w:bidi="ar-SA"/>
      </w:rPr>
    </w:lvl>
    <w:lvl w:ilvl="8" w:tplc="AA949E44">
      <w:numFmt w:val="bullet"/>
      <w:lvlText w:val="•"/>
      <w:lvlJc w:val="left"/>
      <w:pPr>
        <w:ind w:left="7739" w:hanging="281"/>
      </w:pPr>
      <w:rPr>
        <w:lang w:val="ru-RU" w:eastAsia="en-US" w:bidi="ar-SA"/>
      </w:rPr>
    </w:lvl>
  </w:abstractNum>
  <w:abstractNum w:abstractNumId="89" w15:restartNumberingAfterBreak="0">
    <w:nsid w:val="3D6175D4"/>
    <w:multiLevelType w:val="hybridMultilevel"/>
    <w:tmpl w:val="1C740D40"/>
    <w:lvl w:ilvl="0" w:tplc="8F100144">
      <w:start w:val="5"/>
      <w:numFmt w:val="decimal"/>
      <w:lvlText w:val="%1."/>
      <w:lvlJc w:val="left"/>
      <w:pPr>
        <w:ind w:left="291"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F8044AE4">
      <w:numFmt w:val="bullet"/>
      <w:lvlText w:val="•"/>
      <w:lvlJc w:val="left"/>
      <w:pPr>
        <w:ind w:left="1045" w:hanging="182"/>
      </w:pPr>
      <w:rPr>
        <w:lang w:val="ru-RU" w:eastAsia="en-US" w:bidi="ar-SA"/>
      </w:rPr>
    </w:lvl>
    <w:lvl w:ilvl="2" w:tplc="63A651D0">
      <w:numFmt w:val="bullet"/>
      <w:lvlText w:val="•"/>
      <w:lvlJc w:val="left"/>
      <w:pPr>
        <w:ind w:left="1791" w:hanging="182"/>
      </w:pPr>
      <w:rPr>
        <w:lang w:val="ru-RU" w:eastAsia="en-US" w:bidi="ar-SA"/>
      </w:rPr>
    </w:lvl>
    <w:lvl w:ilvl="3" w:tplc="104EC57C">
      <w:numFmt w:val="bullet"/>
      <w:lvlText w:val="•"/>
      <w:lvlJc w:val="left"/>
      <w:pPr>
        <w:ind w:left="2536" w:hanging="182"/>
      </w:pPr>
      <w:rPr>
        <w:lang w:val="ru-RU" w:eastAsia="en-US" w:bidi="ar-SA"/>
      </w:rPr>
    </w:lvl>
    <w:lvl w:ilvl="4" w:tplc="CC463EA8">
      <w:numFmt w:val="bullet"/>
      <w:lvlText w:val="•"/>
      <w:lvlJc w:val="left"/>
      <w:pPr>
        <w:ind w:left="3282" w:hanging="182"/>
      </w:pPr>
      <w:rPr>
        <w:lang w:val="ru-RU" w:eastAsia="en-US" w:bidi="ar-SA"/>
      </w:rPr>
    </w:lvl>
    <w:lvl w:ilvl="5" w:tplc="06265192">
      <w:numFmt w:val="bullet"/>
      <w:lvlText w:val="•"/>
      <w:lvlJc w:val="left"/>
      <w:pPr>
        <w:ind w:left="4027" w:hanging="182"/>
      </w:pPr>
      <w:rPr>
        <w:lang w:val="ru-RU" w:eastAsia="en-US" w:bidi="ar-SA"/>
      </w:rPr>
    </w:lvl>
    <w:lvl w:ilvl="6" w:tplc="A4AABD10">
      <w:numFmt w:val="bullet"/>
      <w:lvlText w:val="•"/>
      <w:lvlJc w:val="left"/>
      <w:pPr>
        <w:ind w:left="4773" w:hanging="182"/>
      </w:pPr>
      <w:rPr>
        <w:lang w:val="ru-RU" w:eastAsia="en-US" w:bidi="ar-SA"/>
      </w:rPr>
    </w:lvl>
    <w:lvl w:ilvl="7" w:tplc="8A8A75DE">
      <w:numFmt w:val="bullet"/>
      <w:lvlText w:val="•"/>
      <w:lvlJc w:val="left"/>
      <w:pPr>
        <w:ind w:left="5518" w:hanging="182"/>
      </w:pPr>
      <w:rPr>
        <w:lang w:val="ru-RU" w:eastAsia="en-US" w:bidi="ar-SA"/>
      </w:rPr>
    </w:lvl>
    <w:lvl w:ilvl="8" w:tplc="54747230">
      <w:numFmt w:val="bullet"/>
      <w:lvlText w:val="•"/>
      <w:lvlJc w:val="left"/>
      <w:pPr>
        <w:ind w:left="6264" w:hanging="182"/>
      </w:pPr>
      <w:rPr>
        <w:lang w:val="ru-RU" w:eastAsia="en-US" w:bidi="ar-SA"/>
      </w:rPr>
    </w:lvl>
  </w:abstractNum>
  <w:abstractNum w:abstractNumId="90" w15:restartNumberingAfterBreak="0">
    <w:nsid w:val="3D650ABB"/>
    <w:multiLevelType w:val="hybridMultilevel"/>
    <w:tmpl w:val="C1208364"/>
    <w:lvl w:ilvl="0" w:tplc="0B8C33DC">
      <w:start w:val="1"/>
      <w:numFmt w:val="decimal"/>
      <w:lvlText w:val="%1."/>
      <w:lvlJc w:val="left"/>
      <w:pPr>
        <w:ind w:left="112" w:hanging="165"/>
        <w:jc w:val="left"/>
      </w:pPr>
      <w:rPr>
        <w:rFonts w:ascii="Times New Roman" w:eastAsia="Times New Roman" w:hAnsi="Times New Roman" w:cs="Times New Roman" w:hint="default"/>
        <w:b w:val="0"/>
        <w:bCs w:val="0"/>
        <w:i w:val="0"/>
        <w:iCs w:val="0"/>
        <w:spacing w:val="-8"/>
        <w:w w:val="102"/>
        <w:sz w:val="20"/>
        <w:szCs w:val="20"/>
        <w:lang w:val="ru-RU" w:eastAsia="en-US" w:bidi="ar-SA"/>
      </w:rPr>
    </w:lvl>
    <w:lvl w:ilvl="1" w:tplc="FC1C8380">
      <w:numFmt w:val="bullet"/>
      <w:lvlText w:val="-"/>
      <w:lvlJc w:val="left"/>
      <w:pPr>
        <w:ind w:left="292" w:hanging="180"/>
      </w:pPr>
      <w:rPr>
        <w:rFonts w:ascii="Times New Roman" w:eastAsia="Times New Roman" w:hAnsi="Times New Roman" w:cs="Times New Roman" w:hint="default"/>
        <w:b w:val="0"/>
        <w:bCs w:val="0"/>
        <w:i w:val="0"/>
        <w:iCs w:val="0"/>
        <w:spacing w:val="0"/>
        <w:w w:val="102"/>
        <w:sz w:val="22"/>
        <w:szCs w:val="22"/>
        <w:lang w:val="ru-RU" w:eastAsia="en-US" w:bidi="ar-SA"/>
      </w:rPr>
    </w:lvl>
    <w:lvl w:ilvl="2" w:tplc="39B4049C">
      <w:numFmt w:val="bullet"/>
      <w:lvlText w:val="•"/>
      <w:lvlJc w:val="left"/>
      <w:pPr>
        <w:ind w:left="802" w:hanging="180"/>
      </w:pPr>
      <w:rPr>
        <w:rFonts w:hint="default"/>
        <w:lang w:val="ru-RU" w:eastAsia="en-US" w:bidi="ar-SA"/>
      </w:rPr>
    </w:lvl>
    <w:lvl w:ilvl="3" w:tplc="53EC0984">
      <w:numFmt w:val="bullet"/>
      <w:lvlText w:val="•"/>
      <w:lvlJc w:val="left"/>
      <w:pPr>
        <w:ind w:left="1304" w:hanging="180"/>
      </w:pPr>
      <w:rPr>
        <w:rFonts w:hint="default"/>
        <w:lang w:val="ru-RU" w:eastAsia="en-US" w:bidi="ar-SA"/>
      </w:rPr>
    </w:lvl>
    <w:lvl w:ilvl="4" w:tplc="4AA27E48">
      <w:numFmt w:val="bullet"/>
      <w:lvlText w:val="•"/>
      <w:lvlJc w:val="left"/>
      <w:pPr>
        <w:ind w:left="1807" w:hanging="180"/>
      </w:pPr>
      <w:rPr>
        <w:rFonts w:hint="default"/>
        <w:lang w:val="ru-RU" w:eastAsia="en-US" w:bidi="ar-SA"/>
      </w:rPr>
    </w:lvl>
    <w:lvl w:ilvl="5" w:tplc="04FC7DCC">
      <w:numFmt w:val="bullet"/>
      <w:lvlText w:val="•"/>
      <w:lvlJc w:val="left"/>
      <w:pPr>
        <w:ind w:left="2309" w:hanging="180"/>
      </w:pPr>
      <w:rPr>
        <w:rFonts w:hint="default"/>
        <w:lang w:val="ru-RU" w:eastAsia="en-US" w:bidi="ar-SA"/>
      </w:rPr>
    </w:lvl>
    <w:lvl w:ilvl="6" w:tplc="86389A64">
      <w:numFmt w:val="bullet"/>
      <w:lvlText w:val="•"/>
      <w:lvlJc w:val="left"/>
      <w:pPr>
        <w:ind w:left="2811" w:hanging="180"/>
      </w:pPr>
      <w:rPr>
        <w:rFonts w:hint="default"/>
        <w:lang w:val="ru-RU" w:eastAsia="en-US" w:bidi="ar-SA"/>
      </w:rPr>
    </w:lvl>
    <w:lvl w:ilvl="7" w:tplc="6BB6C81A">
      <w:numFmt w:val="bullet"/>
      <w:lvlText w:val="•"/>
      <w:lvlJc w:val="left"/>
      <w:pPr>
        <w:ind w:left="3314" w:hanging="180"/>
      </w:pPr>
      <w:rPr>
        <w:rFonts w:hint="default"/>
        <w:lang w:val="ru-RU" w:eastAsia="en-US" w:bidi="ar-SA"/>
      </w:rPr>
    </w:lvl>
    <w:lvl w:ilvl="8" w:tplc="4498E244">
      <w:numFmt w:val="bullet"/>
      <w:lvlText w:val="•"/>
      <w:lvlJc w:val="left"/>
      <w:pPr>
        <w:ind w:left="3816" w:hanging="180"/>
      </w:pPr>
      <w:rPr>
        <w:rFonts w:hint="default"/>
        <w:lang w:val="ru-RU" w:eastAsia="en-US" w:bidi="ar-SA"/>
      </w:rPr>
    </w:lvl>
  </w:abstractNum>
  <w:abstractNum w:abstractNumId="91" w15:restartNumberingAfterBreak="0">
    <w:nsid w:val="3D9A7A03"/>
    <w:multiLevelType w:val="hybridMultilevel"/>
    <w:tmpl w:val="31120AAC"/>
    <w:lvl w:ilvl="0" w:tplc="A8A676E4">
      <w:start w:val="3"/>
      <w:numFmt w:val="decimal"/>
      <w:lvlText w:val="%1."/>
      <w:lvlJc w:val="left"/>
      <w:pPr>
        <w:ind w:left="350" w:hanging="240"/>
      </w:pPr>
      <w:rPr>
        <w:rFonts w:ascii="Times New Roman" w:eastAsia="Times New Roman" w:hAnsi="Times New Roman" w:cs="Times New Roman" w:hint="default"/>
        <w:b w:val="0"/>
        <w:bCs w:val="0"/>
        <w:i w:val="0"/>
        <w:iCs w:val="0"/>
        <w:spacing w:val="0"/>
        <w:w w:val="87"/>
        <w:sz w:val="24"/>
        <w:szCs w:val="24"/>
        <w:lang w:val="ru-RU" w:eastAsia="en-US" w:bidi="ar-SA"/>
      </w:rPr>
    </w:lvl>
    <w:lvl w:ilvl="1" w:tplc="71F8C0F0">
      <w:numFmt w:val="bullet"/>
      <w:lvlText w:val="•"/>
      <w:lvlJc w:val="left"/>
      <w:pPr>
        <w:ind w:left="1099" w:hanging="240"/>
      </w:pPr>
      <w:rPr>
        <w:lang w:val="ru-RU" w:eastAsia="en-US" w:bidi="ar-SA"/>
      </w:rPr>
    </w:lvl>
    <w:lvl w:ilvl="2" w:tplc="6DE8CEE4">
      <w:numFmt w:val="bullet"/>
      <w:lvlText w:val="•"/>
      <w:lvlJc w:val="left"/>
      <w:pPr>
        <w:ind w:left="1839" w:hanging="240"/>
      </w:pPr>
      <w:rPr>
        <w:lang w:val="ru-RU" w:eastAsia="en-US" w:bidi="ar-SA"/>
      </w:rPr>
    </w:lvl>
    <w:lvl w:ilvl="3" w:tplc="773CBC5E">
      <w:numFmt w:val="bullet"/>
      <w:lvlText w:val="•"/>
      <w:lvlJc w:val="left"/>
      <w:pPr>
        <w:ind w:left="2578" w:hanging="240"/>
      </w:pPr>
      <w:rPr>
        <w:lang w:val="ru-RU" w:eastAsia="en-US" w:bidi="ar-SA"/>
      </w:rPr>
    </w:lvl>
    <w:lvl w:ilvl="4" w:tplc="11484D86">
      <w:numFmt w:val="bullet"/>
      <w:lvlText w:val="•"/>
      <w:lvlJc w:val="left"/>
      <w:pPr>
        <w:ind w:left="3318" w:hanging="240"/>
      </w:pPr>
      <w:rPr>
        <w:lang w:val="ru-RU" w:eastAsia="en-US" w:bidi="ar-SA"/>
      </w:rPr>
    </w:lvl>
    <w:lvl w:ilvl="5" w:tplc="88407F24">
      <w:numFmt w:val="bullet"/>
      <w:lvlText w:val="•"/>
      <w:lvlJc w:val="left"/>
      <w:pPr>
        <w:ind w:left="4057" w:hanging="240"/>
      </w:pPr>
      <w:rPr>
        <w:lang w:val="ru-RU" w:eastAsia="en-US" w:bidi="ar-SA"/>
      </w:rPr>
    </w:lvl>
    <w:lvl w:ilvl="6" w:tplc="1A9E7C70">
      <w:numFmt w:val="bullet"/>
      <w:lvlText w:val="•"/>
      <w:lvlJc w:val="left"/>
      <w:pPr>
        <w:ind w:left="4797" w:hanging="240"/>
      </w:pPr>
      <w:rPr>
        <w:lang w:val="ru-RU" w:eastAsia="en-US" w:bidi="ar-SA"/>
      </w:rPr>
    </w:lvl>
    <w:lvl w:ilvl="7" w:tplc="75104BD2">
      <w:numFmt w:val="bullet"/>
      <w:lvlText w:val="•"/>
      <w:lvlJc w:val="left"/>
      <w:pPr>
        <w:ind w:left="5536" w:hanging="240"/>
      </w:pPr>
      <w:rPr>
        <w:lang w:val="ru-RU" w:eastAsia="en-US" w:bidi="ar-SA"/>
      </w:rPr>
    </w:lvl>
    <w:lvl w:ilvl="8" w:tplc="4ADA1A54">
      <w:numFmt w:val="bullet"/>
      <w:lvlText w:val="•"/>
      <w:lvlJc w:val="left"/>
      <w:pPr>
        <w:ind w:left="6276" w:hanging="240"/>
      </w:pPr>
      <w:rPr>
        <w:lang w:val="ru-RU" w:eastAsia="en-US" w:bidi="ar-SA"/>
      </w:rPr>
    </w:lvl>
  </w:abstractNum>
  <w:abstractNum w:abstractNumId="92" w15:restartNumberingAfterBreak="0">
    <w:nsid w:val="3F04506F"/>
    <w:multiLevelType w:val="multilevel"/>
    <w:tmpl w:val="C046E89A"/>
    <w:lvl w:ilvl="0">
      <w:start w:val="6"/>
      <w:numFmt w:val="decimal"/>
      <w:lvlText w:val="%1."/>
      <w:lvlJc w:val="left"/>
      <w:pPr>
        <w:ind w:left="29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0"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258" w:hanging="420"/>
      </w:pPr>
      <w:rPr>
        <w:rFonts w:hint="default"/>
        <w:lang w:val="ru-RU" w:eastAsia="en-US" w:bidi="ar-SA"/>
      </w:rPr>
    </w:lvl>
    <w:lvl w:ilvl="3">
      <w:numFmt w:val="bullet"/>
      <w:lvlText w:val="•"/>
      <w:lvlJc w:val="left"/>
      <w:pPr>
        <w:ind w:left="2216" w:hanging="420"/>
      </w:pPr>
      <w:rPr>
        <w:rFonts w:hint="default"/>
        <w:lang w:val="ru-RU" w:eastAsia="en-US" w:bidi="ar-SA"/>
      </w:rPr>
    </w:lvl>
    <w:lvl w:ilvl="4">
      <w:numFmt w:val="bullet"/>
      <w:lvlText w:val="•"/>
      <w:lvlJc w:val="left"/>
      <w:pPr>
        <w:ind w:left="3174" w:hanging="420"/>
      </w:pPr>
      <w:rPr>
        <w:rFonts w:hint="default"/>
        <w:lang w:val="ru-RU" w:eastAsia="en-US" w:bidi="ar-SA"/>
      </w:rPr>
    </w:lvl>
    <w:lvl w:ilvl="5">
      <w:numFmt w:val="bullet"/>
      <w:lvlText w:val="•"/>
      <w:lvlJc w:val="left"/>
      <w:pPr>
        <w:ind w:left="4132" w:hanging="420"/>
      </w:pPr>
      <w:rPr>
        <w:rFonts w:hint="default"/>
        <w:lang w:val="ru-RU" w:eastAsia="en-US" w:bidi="ar-SA"/>
      </w:rPr>
    </w:lvl>
    <w:lvl w:ilvl="6">
      <w:numFmt w:val="bullet"/>
      <w:lvlText w:val="•"/>
      <w:lvlJc w:val="left"/>
      <w:pPr>
        <w:ind w:left="5090" w:hanging="420"/>
      </w:pPr>
      <w:rPr>
        <w:rFonts w:hint="default"/>
        <w:lang w:val="ru-RU" w:eastAsia="en-US" w:bidi="ar-SA"/>
      </w:rPr>
    </w:lvl>
    <w:lvl w:ilvl="7">
      <w:numFmt w:val="bullet"/>
      <w:lvlText w:val="•"/>
      <w:lvlJc w:val="left"/>
      <w:pPr>
        <w:ind w:left="6048" w:hanging="420"/>
      </w:pPr>
      <w:rPr>
        <w:rFonts w:hint="default"/>
        <w:lang w:val="ru-RU" w:eastAsia="en-US" w:bidi="ar-SA"/>
      </w:rPr>
    </w:lvl>
    <w:lvl w:ilvl="8">
      <w:numFmt w:val="bullet"/>
      <w:lvlText w:val="•"/>
      <w:lvlJc w:val="left"/>
      <w:pPr>
        <w:ind w:left="7006" w:hanging="420"/>
      </w:pPr>
      <w:rPr>
        <w:rFonts w:hint="default"/>
        <w:lang w:val="ru-RU" w:eastAsia="en-US" w:bidi="ar-SA"/>
      </w:rPr>
    </w:lvl>
  </w:abstractNum>
  <w:abstractNum w:abstractNumId="93" w15:restartNumberingAfterBreak="0">
    <w:nsid w:val="3FAF4C5B"/>
    <w:multiLevelType w:val="hybridMultilevel"/>
    <w:tmpl w:val="E652946A"/>
    <w:lvl w:ilvl="0" w:tplc="2B862718">
      <w:start w:val="1"/>
      <w:numFmt w:val="decimal"/>
      <w:lvlText w:val="%1."/>
      <w:lvlJc w:val="left"/>
      <w:pPr>
        <w:ind w:left="110"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43128ABA">
      <w:numFmt w:val="bullet"/>
      <w:lvlText w:val="•"/>
      <w:lvlJc w:val="left"/>
      <w:pPr>
        <w:ind w:left="866" w:hanging="182"/>
      </w:pPr>
      <w:rPr>
        <w:lang w:val="ru-RU" w:eastAsia="en-US" w:bidi="ar-SA"/>
      </w:rPr>
    </w:lvl>
    <w:lvl w:ilvl="2" w:tplc="7090D3F0">
      <w:numFmt w:val="bullet"/>
      <w:lvlText w:val="•"/>
      <w:lvlJc w:val="left"/>
      <w:pPr>
        <w:ind w:left="1613" w:hanging="182"/>
      </w:pPr>
      <w:rPr>
        <w:lang w:val="ru-RU" w:eastAsia="en-US" w:bidi="ar-SA"/>
      </w:rPr>
    </w:lvl>
    <w:lvl w:ilvl="3" w:tplc="3FC4CFBC">
      <w:numFmt w:val="bullet"/>
      <w:lvlText w:val="•"/>
      <w:lvlJc w:val="left"/>
      <w:pPr>
        <w:ind w:left="2360" w:hanging="182"/>
      </w:pPr>
      <w:rPr>
        <w:lang w:val="ru-RU" w:eastAsia="en-US" w:bidi="ar-SA"/>
      </w:rPr>
    </w:lvl>
    <w:lvl w:ilvl="4" w:tplc="FF24B0E6">
      <w:numFmt w:val="bullet"/>
      <w:lvlText w:val="•"/>
      <w:lvlJc w:val="left"/>
      <w:pPr>
        <w:ind w:left="3106" w:hanging="182"/>
      </w:pPr>
      <w:rPr>
        <w:lang w:val="ru-RU" w:eastAsia="en-US" w:bidi="ar-SA"/>
      </w:rPr>
    </w:lvl>
    <w:lvl w:ilvl="5" w:tplc="1EF637F2">
      <w:numFmt w:val="bullet"/>
      <w:lvlText w:val="•"/>
      <w:lvlJc w:val="left"/>
      <w:pPr>
        <w:ind w:left="3853" w:hanging="182"/>
      </w:pPr>
      <w:rPr>
        <w:lang w:val="ru-RU" w:eastAsia="en-US" w:bidi="ar-SA"/>
      </w:rPr>
    </w:lvl>
    <w:lvl w:ilvl="6" w:tplc="AF3AF844">
      <w:numFmt w:val="bullet"/>
      <w:lvlText w:val="•"/>
      <w:lvlJc w:val="left"/>
      <w:pPr>
        <w:ind w:left="4600" w:hanging="182"/>
      </w:pPr>
      <w:rPr>
        <w:lang w:val="ru-RU" w:eastAsia="en-US" w:bidi="ar-SA"/>
      </w:rPr>
    </w:lvl>
    <w:lvl w:ilvl="7" w:tplc="FC3E6122">
      <w:numFmt w:val="bullet"/>
      <w:lvlText w:val="•"/>
      <w:lvlJc w:val="left"/>
      <w:pPr>
        <w:ind w:left="5346" w:hanging="182"/>
      </w:pPr>
      <w:rPr>
        <w:lang w:val="ru-RU" w:eastAsia="en-US" w:bidi="ar-SA"/>
      </w:rPr>
    </w:lvl>
    <w:lvl w:ilvl="8" w:tplc="E23C9FF2">
      <w:numFmt w:val="bullet"/>
      <w:lvlText w:val="•"/>
      <w:lvlJc w:val="left"/>
      <w:pPr>
        <w:ind w:left="6093" w:hanging="182"/>
      </w:pPr>
      <w:rPr>
        <w:lang w:val="ru-RU" w:eastAsia="en-US" w:bidi="ar-SA"/>
      </w:rPr>
    </w:lvl>
  </w:abstractNum>
  <w:abstractNum w:abstractNumId="94" w15:restartNumberingAfterBreak="0">
    <w:nsid w:val="40385CA0"/>
    <w:multiLevelType w:val="multilevel"/>
    <w:tmpl w:val="958CBC88"/>
    <w:lvl w:ilvl="0">
      <w:start w:val="4"/>
      <w:numFmt w:val="decimal"/>
      <w:lvlText w:val="%1."/>
      <w:lvlJc w:val="left"/>
      <w:pPr>
        <w:ind w:left="565" w:hanging="466"/>
        <w:jc w:val="right"/>
      </w:pPr>
      <w:rPr>
        <w:rFonts w:hint="default"/>
        <w:spacing w:val="0"/>
        <w:w w:val="100"/>
        <w:lang w:val="ru-RU" w:eastAsia="en-US" w:bidi="ar-SA"/>
      </w:rPr>
    </w:lvl>
    <w:lvl w:ilvl="1">
      <w:start w:val="1"/>
      <w:numFmt w:val="decimal"/>
      <w:lvlText w:val="%1.%2."/>
      <w:lvlJc w:val="left"/>
      <w:pPr>
        <w:ind w:left="280" w:hanging="736"/>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632" w:hanging="736"/>
      </w:pPr>
      <w:rPr>
        <w:rFonts w:hint="default"/>
        <w:lang w:val="ru-RU" w:eastAsia="en-US" w:bidi="ar-SA"/>
      </w:rPr>
    </w:lvl>
    <w:lvl w:ilvl="3">
      <w:numFmt w:val="bullet"/>
      <w:lvlText w:val="•"/>
      <w:lvlJc w:val="left"/>
      <w:pPr>
        <w:ind w:left="2704" w:hanging="736"/>
      </w:pPr>
      <w:rPr>
        <w:rFonts w:hint="default"/>
        <w:lang w:val="ru-RU" w:eastAsia="en-US" w:bidi="ar-SA"/>
      </w:rPr>
    </w:lvl>
    <w:lvl w:ilvl="4">
      <w:numFmt w:val="bullet"/>
      <w:lvlText w:val="•"/>
      <w:lvlJc w:val="left"/>
      <w:pPr>
        <w:ind w:left="3776" w:hanging="736"/>
      </w:pPr>
      <w:rPr>
        <w:rFonts w:hint="default"/>
        <w:lang w:val="ru-RU" w:eastAsia="en-US" w:bidi="ar-SA"/>
      </w:rPr>
    </w:lvl>
    <w:lvl w:ilvl="5">
      <w:numFmt w:val="bullet"/>
      <w:lvlText w:val="•"/>
      <w:lvlJc w:val="left"/>
      <w:pPr>
        <w:ind w:left="4848" w:hanging="736"/>
      </w:pPr>
      <w:rPr>
        <w:rFonts w:hint="default"/>
        <w:lang w:val="ru-RU" w:eastAsia="en-US" w:bidi="ar-SA"/>
      </w:rPr>
    </w:lvl>
    <w:lvl w:ilvl="6">
      <w:numFmt w:val="bullet"/>
      <w:lvlText w:val="•"/>
      <w:lvlJc w:val="left"/>
      <w:pPr>
        <w:ind w:left="5921" w:hanging="736"/>
      </w:pPr>
      <w:rPr>
        <w:rFonts w:hint="default"/>
        <w:lang w:val="ru-RU" w:eastAsia="en-US" w:bidi="ar-SA"/>
      </w:rPr>
    </w:lvl>
    <w:lvl w:ilvl="7">
      <w:numFmt w:val="bullet"/>
      <w:lvlText w:val="•"/>
      <w:lvlJc w:val="left"/>
      <w:pPr>
        <w:ind w:left="6993" w:hanging="736"/>
      </w:pPr>
      <w:rPr>
        <w:rFonts w:hint="default"/>
        <w:lang w:val="ru-RU" w:eastAsia="en-US" w:bidi="ar-SA"/>
      </w:rPr>
    </w:lvl>
    <w:lvl w:ilvl="8">
      <w:numFmt w:val="bullet"/>
      <w:lvlText w:val="•"/>
      <w:lvlJc w:val="left"/>
      <w:pPr>
        <w:ind w:left="8065" w:hanging="736"/>
      </w:pPr>
      <w:rPr>
        <w:rFonts w:hint="default"/>
        <w:lang w:val="ru-RU" w:eastAsia="en-US" w:bidi="ar-SA"/>
      </w:rPr>
    </w:lvl>
  </w:abstractNum>
  <w:abstractNum w:abstractNumId="95" w15:restartNumberingAfterBreak="0">
    <w:nsid w:val="41581886"/>
    <w:multiLevelType w:val="multilevel"/>
    <w:tmpl w:val="DCAC49F4"/>
    <w:lvl w:ilvl="0">
      <w:start w:val="4"/>
      <w:numFmt w:val="decimal"/>
      <w:lvlText w:val="%1."/>
      <w:lvlJc w:val="left"/>
      <w:pPr>
        <w:ind w:left="29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70"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418" w:hanging="420"/>
      </w:pPr>
      <w:rPr>
        <w:rFonts w:hint="default"/>
        <w:lang w:val="ru-RU" w:eastAsia="en-US" w:bidi="ar-SA"/>
      </w:rPr>
    </w:lvl>
    <w:lvl w:ilvl="3">
      <w:numFmt w:val="bullet"/>
      <w:lvlText w:val="•"/>
      <w:lvlJc w:val="left"/>
      <w:pPr>
        <w:ind w:left="2356" w:hanging="420"/>
      </w:pPr>
      <w:rPr>
        <w:rFonts w:hint="default"/>
        <w:lang w:val="ru-RU" w:eastAsia="en-US" w:bidi="ar-SA"/>
      </w:rPr>
    </w:lvl>
    <w:lvl w:ilvl="4">
      <w:numFmt w:val="bullet"/>
      <w:lvlText w:val="•"/>
      <w:lvlJc w:val="left"/>
      <w:pPr>
        <w:ind w:left="3294" w:hanging="420"/>
      </w:pPr>
      <w:rPr>
        <w:rFonts w:hint="default"/>
        <w:lang w:val="ru-RU" w:eastAsia="en-US" w:bidi="ar-SA"/>
      </w:rPr>
    </w:lvl>
    <w:lvl w:ilvl="5">
      <w:numFmt w:val="bullet"/>
      <w:lvlText w:val="•"/>
      <w:lvlJc w:val="left"/>
      <w:pPr>
        <w:ind w:left="4232" w:hanging="420"/>
      </w:pPr>
      <w:rPr>
        <w:rFonts w:hint="default"/>
        <w:lang w:val="ru-RU" w:eastAsia="en-US" w:bidi="ar-SA"/>
      </w:rPr>
    </w:lvl>
    <w:lvl w:ilvl="6">
      <w:numFmt w:val="bullet"/>
      <w:lvlText w:val="•"/>
      <w:lvlJc w:val="left"/>
      <w:pPr>
        <w:ind w:left="5170" w:hanging="420"/>
      </w:pPr>
      <w:rPr>
        <w:rFonts w:hint="default"/>
        <w:lang w:val="ru-RU" w:eastAsia="en-US" w:bidi="ar-SA"/>
      </w:rPr>
    </w:lvl>
    <w:lvl w:ilvl="7">
      <w:numFmt w:val="bullet"/>
      <w:lvlText w:val="•"/>
      <w:lvlJc w:val="left"/>
      <w:pPr>
        <w:ind w:left="6108" w:hanging="420"/>
      </w:pPr>
      <w:rPr>
        <w:rFonts w:hint="default"/>
        <w:lang w:val="ru-RU" w:eastAsia="en-US" w:bidi="ar-SA"/>
      </w:rPr>
    </w:lvl>
    <w:lvl w:ilvl="8">
      <w:numFmt w:val="bullet"/>
      <w:lvlText w:val="•"/>
      <w:lvlJc w:val="left"/>
      <w:pPr>
        <w:ind w:left="7046" w:hanging="420"/>
      </w:pPr>
      <w:rPr>
        <w:rFonts w:hint="default"/>
        <w:lang w:val="ru-RU" w:eastAsia="en-US" w:bidi="ar-SA"/>
      </w:rPr>
    </w:lvl>
  </w:abstractNum>
  <w:abstractNum w:abstractNumId="96" w15:restartNumberingAfterBreak="0">
    <w:nsid w:val="4282426A"/>
    <w:multiLevelType w:val="hybridMultilevel"/>
    <w:tmpl w:val="5AE8059E"/>
    <w:lvl w:ilvl="0" w:tplc="CB5C3D7E">
      <w:start w:val="1"/>
      <w:numFmt w:val="decimal"/>
      <w:lvlText w:val="%1."/>
      <w:lvlJc w:val="left"/>
      <w:pPr>
        <w:ind w:left="1933" w:hanging="420"/>
      </w:pPr>
      <w:rPr>
        <w:rFonts w:ascii="Times New Roman" w:eastAsia="Times New Roman" w:hAnsi="Times New Roman" w:cs="Times New Roman" w:hint="default"/>
        <w:b/>
        <w:bCs/>
        <w:i w:val="0"/>
        <w:iCs w:val="0"/>
        <w:spacing w:val="0"/>
        <w:w w:val="100"/>
        <w:sz w:val="24"/>
        <w:szCs w:val="24"/>
        <w:lang w:val="ru-RU" w:eastAsia="en-US" w:bidi="ar-SA"/>
      </w:rPr>
    </w:lvl>
    <w:lvl w:ilvl="1" w:tplc="66CC0424">
      <w:numFmt w:val="bullet"/>
      <w:lvlText w:val="•"/>
      <w:lvlJc w:val="left"/>
      <w:pPr>
        <w:ind w:left="2832" w:hanging="420"/>
      </w:pPr>
      <w:rPr>
        <w:lang w:val="ru-RU" w:eastAsia="en-US" w:bidi="ar-SA"/>
      </w:rPr>
    </w:lvl>
    <w:lvl w:ilvl="2" w:tplc="59D84DD0">
      <w:numFmt w:val="bullet"/>
      <w:lvlText w:val="•"/>
      <w:lvlJc w:val="left"/>
      <w:pPr>
        <w:ind w:left="3725" w:hanging="420"/>
      </w:pPr>
      <w:rPr>
        <w:lang w:val="ru-RU" w:eastAsia="en-US" w:bidi="ar-SA"/>
      </w:rPr>
    </w:lvl>
    <w:lvl w:ilvl="3" w:tplc="B28C12F4">
      <w:numFmt w:val="bullet"/>
      <w:lvlText w:val="•"/>
      <w:lvlJc w:val="left"/>
      <w:pPr>
        <w:ind w:left="4617" w:hanging="420"/>
      </w:pPr>
      <w:rPr>
        <w:lang w:val="ru-RU" w:eastAsia="en-US" w:bidi="ar-SA"/>
      </w:rPr>
    </w:lvl>
    <w:lvl w:ilvl="4" w:tplc="5ADC43E4">
      <w:numFmt w:val="bullet"/>
      <w:lvlText w:val="•"/>
      <w:lvlJc w:val="left"/>
      <w:pPr>
        <w:ind w:left="5510" w:hanging="420"/>
      </w:pPr>
      <w:rPr>
        <w:lang w:val="ru-RU" w:eastAsia="en-US" w:bidi="ar-SA"/>
      </w:rPr>
    </w:lvl>
    <w:lvl w:ilvl="5" w:tplc="DAA0C6A8">
      <w:numFmt w:val="bullet"/>
      <w:lvlText w:val="•"/>
      <w:lvlJc w:val="left"/>
      <w:pPr>
        <w:ind w:left="6403" w:hanging="420"/>
      </w:pPr>
      <w:rPr>
        <w:lang w:val="ru-RU" w:eastAsia="en-US" w:bidi="ar-SA"/>
      </w:rPr>
    </w:lvl>
    <w:lvl w:ilvl="6" w:tplc="ADD445EA">
      <w:numFmt w:val="bullet"/>
      <w:lvlText w:val="•"/>
      <w:lvlJc w:val="left"/>
      <w:pPr>
        <w:ind w:left="7295" w:hanging="420"/>
      </w:pPr>
      <w:rPr>
        <w:lang w:val="ru-RU" w:eastAsia="en-US" w:bidi="ar-SA"/>
      </w:rPr>
    </w:lvl>
    <w:lvl w:ilvl="7" w:tplc="878EC7CC">
      <w:numFmt w:val="bullet"/>
      <w:lvlText w:val="•"/>
      <w:lvlJc w:val="left"/>
      <w:pPr>
        <w:ind w:left="8188" w:hanging="420"/>
      </w:pPr>
      <w:rPr>
        <w:lang w:val="ru-RU" w:eastAsia="en-US" w:bidi="ar-SA"/>
      </w:rPr>
    </w:lvl>
    <w:lvl w:ilvl="8" w:tplc="84402948">
      <w:numFmt w:val="bullet"/>
      <w:lvlText w:val="•"/>
      <w:lvlJc w:val="left"/>
      <w:pPr>
        <w:ind w:left="9081" w:hanging="420"/>
      </w:pPr>
      <w:rPr>
        <w:lang w:val="ru-RU" w:eastAsia="en-US" w:bidi="ar-SA"/>
      </w:rPr>
    </w:lvl>
  </w:abstractNum>
  <w:abstractNum w:abstractNumId="97" w15:restartNumberingAfterBreak="0">
    <w:nsid w:val="42A15E67"/>
    <w:multiLevelType w:val="hybridMultilevel"/>
    <w:tmpl w:val="A810DD82"/>
    <w:lvl w:ilvl="0" w:tplc="62561BBA">
      <w:start w:val="1"/>
      <w:numFmt w:val="decimal"/>
      <w:lvlText w:val="%1."/>
      <w:lvlJc w:val="left"/>
      <w:pPr>
        <w:ind w:left="110" w:hanging="182"/>
      </w:pPr>
      <w:rPr>
        <w:rFonts w:ascii="Times New Roman" w:eastAsia="Times New Roman" w:hAnsi="Times New Roman" w:cs="Times New Roman" w:hint="default"/>
        <w:b w:val="0"/>
        <w:bCs w:val="0"/>
        <w:i w:val="0"/>
        <w:iCs w:val="0"/>
        <w:spacing w:val="0"/>
        <w:w w:val="95"/>
        <w:sz w:val="22"/>
        <w:szCs w:val="22"/>
        <w:lang w:val="ru-RU" w:eastAsia="en-US" w:bidi="ar-SA"/>
      </w:rPr>
    </w:lvl>
    <w:lvl w:ilvl="1" w:tplc="FEB2AF50">
      <w:numFmt w:val="bullet"/>
      <w:lvlText w:val="•"/>
      <w:lvlJc w:val="left"/>
      <w:pPr>
        <w:ind w:left="866" w:hanging="182"/>
      </w:pPr>
      <w:rPr>
        <w:lang w:val="ru-RU" w:eastAsia="en-US" w:bidi="ar-SA"/>
      </w:rPr>
    </w:lvl>
    <w:lvl w:ilvl="2" w:tplc="465491F8">
      <w:numFmt w:val="bullet"/>
      <w:lvlText w:val="•"/>
      <w:lvlJc w:val="left"/>
      <w:pPr>
        <w:ind w:left="1613" w:hanging="182"/>
      </w:pPr>
      <w:rPr>
        <w:lang w:val="ru-RU" w:eastAsia="en-US" w:bidi="ar-SA"/>
      </w:rPr>
    </w:lvl>
    <w:lvl w:ilvl="3" w:tplc="427CF9BA">
      <w:numFmt w:val="bullet"/>
      <w:lvlText w:val="•"/>
      <w:lvlJc w:val="left"/>
      <w:pPr>
        <w:ind w:left="2360" w:hanging="182"/>
      </w:pPr>
      <w:rPr>
        <w:lang w:val="ru-RU" w:eastAsia="en-US" w:bidi="ar-SA"/>
      </w:rPr>
    </w:lvl>
    <w:lvl w:ilvl="4" w:tplc="E41ED7CC">
      <w:numFmt w:val="bullet"/>
      <w:lvlText w:val="•"/>
      <w:lvlJc w:val="left"/>
      <w:pPr>
        <w:ind w:left="3106" w:hanging="182"/>
      </w:pPr>
      <w:rPr>
        <w:lang w:val="ru-RU" w:eastAsia="en-US" w:bidi="ar-SA"/>
      </w:rPr>
    </w:lvl>
    <w:lvl w:ilvl="5" w:tplc="50287FFA">
      <w:numFmt w:val="bullet"/>
      <w:lvlText w:val="•"/>
      <w:lvlJc w:val="left"/>
      <w:pPr>
        <w:ind w:left="3853" w:hanging="182"/>
      </w:pPr>
      <w:rPr>
        <w:lang w:val="ru-RU" w:eastAsia="en-US" w:bidi="ar-SA"/>
      </w:rPr>
    </w:lvl>
    <w:lvl w:ilvl="6" w:tplc="0B424874">
      <w:numFmt w:val="bullet"/>
      <w:lvlText w:val="•"/>
      <w:lvlJc w:val="left"/>
      <w:pPr>
        <w:ind w:left="4600" w:hanging="182"/>
      </w:pPr>
      <w:rPr>
        <w:lang w:val="ru-RU" w:eastAsia="en-US" w:bidi="ar-SA"/>
      </w:rPr>
    </w:lvl>
    <w:lvl w:ilvl="7" w:tplc="1F30E73E">
      <w:numFmt w:val="bullet"/>
      <w:lvlText w:val="•"/>
      <w:lvlJc w:val="left"/>
      <w:pPr>
        <w:ind w:left="5346" w:hanging="182"/>
      </w:pPr>
      <w:rPr>
        <w:lang w:val="ru-RU" w:eastAsia="en-US" w:bidi="ar-SA"/>
      </w:rPr>
    </w:lvl>
    <w:lvl w:ilvl="8" w:tplc="E6748F0A">
      <w:numFmt w:val="bullet"/>
      <w:lvlText w:val="•"/>
      <w:lvlJc w:val="left"/>
      <w:pPr>
        <w:ind w:left="6093" w:hanging="182"/>
      </w:pPr>
      <w:rPr>
        <w:lang w:val="ru-RU" w:eastAsia="en-US" w:bidi="ar-SA"/>
      </w:rPr>
    </w:lvl>
  </w:abstractNum>
  <w:abstractNum w:abstractNumId="98" w15:restartNumberingAfterBreak="0">
    <w:nsid w:val="44693A22"/>
    <w:multiLevelType w:val="hybridMultilevel"/>
    <w:tmpl w:val="BE44BB16"/>
    <w:lvl w:ilvl="0" w:tplc="BB8ED376">
      <w:start w:val="1"/>
      <w:numFmt w:val="decimal"/>
      <w:lvlText w:val="%1."/>
      <w:lvlJc w:val="left"/>
      <w:pPr>
        <w:ind w:left="291"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CC5ECD90">
      <w:numFmt w:val="bullet"/>
      <w:lvlText w:val="•"/>
      <w:lvlJc w:val="left"/>
      <w:pPr>
        <w:ind w:left="1028" w:hanging="181"/>
      </w:pPr>
      <w:rPr>
        <w:lang w:val="ru-RU" w:eastAsia="en-US" w:bidi="ar-SA"/>
      </w:rPr>
    </w:lvl>
    <w:lvl w:ilvl="2" w:tplc="C6288962">
      <w:numFmt w:val="bullet"/>
      <w:lvlText w:val="•"/>
      <w:lvlJc w:val="left"/>
      <w:pPr>
        <w:ind w:left="1757" w:hanging="181"/>
      </w:pPr>
      <w:rPr>
        <w:lang w:val="ru-RU" w:eastAsia="en-US" w:bidi="ar-SA"/>
      </w:rPr>
    </w:lvl>
    <w:lvl w:ilvl="3" w:tplc="0C1E24A4">
      <w:numFmt w:val="bullet"/>
      <w:lvlText w:val="•"/>
      <w:lvlJc w:val="left"/>
      <w:pPr>
        <w:ind w:left="2486" w:hanging="181"/>
      </w:pPr>
      <w:rPr>
        <w:lang w:val="ru-RU" w:eastAsia="en-US" w:bidi="ar-SA"/>
      </w:rPr>
    </w:lvl>
    <w:lvl w:ilvl="4" w:tplc="2946C93E">
      <w:numFmt w:val="bullet"/>
      <w:lvlText w:val="•"/>
      <w:lvlJc w:val="left"/>
      <w:pPr>
        <w:ind w:left="3214" w:hanging="181"/>
      </w:pPr>
      <w:rPr>
        <w:lang w:val="ru-RU" w:eastAsia="en-US" w:bidi="ar-SA"/>
      </w:rPr>
    </w:lvl>
    <w:lvl w:ilvl="5" w:tplc="0EAAF1E8">
      <w:numFmt w:val="bullet"/>
      <w:lvlText w:val="•"/>
      <w:lvlJc w:val="left"/>
      <w:pPr>
        <w:ind w:left="3943" w:hanging="181"/>
      </w:pPr>
      <w:rPr>
        <w:lang w:val="ru-RU" w:eastAsia="en-US" w:bidi="ar-SA"/>
      </w:rPr>
    </w:lvl>
    <w:lvl w:ilvl="6" w:tplc="08E24240">
      <w:numFmt w:val="bullet"/>
      <w:lvlText w:val="•"/>
      <w:lvlJc w:val="left"/>
      <w:pPr>
        <w:ind w:left="4672" w:hanging="181"/>
      </w:pPr>
      <w:rPr>
        <w:lang w:val="ru-RU" w:eastAsia="en-US" w:bidi="ar-SA"/>
      </w:rPr>
    </w:lvl>
    <w:lvl w:ilvl="7" w:tplc="E9063A98">
      <w:numFmt w:val="bullet"/>
      <w:lvlText w:val="•"/>
      <w:lvlJc w:val="left"/>
      <w:pPr>
        <w:ind w:left="5400" w:hanging="181"/>
      </w:pPr>
      <w:rPr>
        <w:lang w:val="ru-RU" w:eastAsia="en-US" w:bidi="ar-SA"/>
      </w:rPr>
    </w:lvl>
    <w:lvl w:ilvl="8" w:tplc="334E8452">
      <w:numFmt w:val="bullet"/>
      <w:lvlText w:val="•"/>
      <w:lvlJc w:val="left"/>
      <w:pPr>
        <w:ind w:left="6129" w:hanging="181"/>
      </w:pPr>
      <w:rPr>
        <w:lang w:val="ru-RU" w:eastAsia="en-US" w:bidi="ar-SA"/>
      </w:rPr>
    </w:lvl>
  </w:abstractNum>
  <w:abstractNum w:abstractNumId="99" w15:restartNumberingAfterBreak="0">
    <w:nsid w:val="446F0E54"/>
    <w:multiLevelType w:val="hybridMultilevel"/>
    <w:tmpl w:val="A71A42EC"/>
    <w:lvl w:ilvl="0" w:tplc="EAC29B48">
      <w:start w:val="1"/>
      <w:numFmt w:val="decimal"/>
      <w:lvlText w:val="%1."/>
      <w:lvlJc w:val="left"/>
      <w:pPr>
        <w:ind w:left="1418" w:hanging="850"/>
      </w:pPr>
      <w:rPr>
        <w:spacing w:val="0"/>
        <w:w w:val="100"/>
        <w:lang w:val="ru-RU" w:eastAsia="en-US" w:bidi="ar-SA"/>
      </w:rPr>
    </w:lvl>
    <w:lvl w:ilvl="1" w:tplc="B3AE9904">
      <w:numFmt w:val="bullet"/>
      <w:lvlText w:val="•"/>
      <w:lvlJc w:val="left"/>
      <w:pPr>
        <w:ind w:left="2242" w:hanging="850"/>
      </w:pPr>
      <w:rPr>
        <w:lang w:val="ru-RU" w:eastAsia="en-US" w:bidi="ar-SA"/>
      </w:rPr>
    </w:lvl>
    <w:lvl w:ilvl="2" w:tplc="B3D6B5C8">
      <w:numFmt w:val="bullet"/>
      <w:lvlText w:val="•"/>
      <w:lvlJc w:val="left"/>
      <w:pPr>
        <w:ind w:left="3064" w:hanging="850"/>
      </w:pPr>
      <w:rPr>
        <w:lang w:val="ru-RU" w:eastAsia="en-US" w:bidi="ar-SA"/>
      </w:rPr>
    </w:lvl>
    <w:lvl w:ilvl="3" w:tplc="6E169936">
      <w:numFmt w:val="bullet"/>
      <w:lvlText w:val="•"/>
      <w:lvlJc w:val="left"/>
      <w:pPr>
        <w:ind w:left="3886" w:hanging="850"/>
      </w:pPr>
      <w:rPr>
        <w:lang w:val="ru-RU" w:eastAsia="en-US" w:bidi="ar-SA"/>
      </w:rPr>
    </w:lvl>
    <w:lvl w:ilvl="4" w:tplc="313E723C">
      <w:numFmt w:val="bullet"/>
      <w:lvlText w:val="•"/>
      <w:lvlJc w:val="left"/>
      <w:pPr>
        <w:ind w:left="4708" w:hanging="850"/>
      </w:pPr>
      <w:rPr>
        <w:lang w:val="ru-RU" w:eastAsia="en-US" w:bidi="ar-SA"/>
      </w:rPr>
    </w:lvl>
    <w:lvl w:ilvl="5" w:tplc="EF3C8504">
      <w:numFmt w:val="bullet"/>
      <w:lvlText w:val="•"/>
      <w:lvlJc w:val="left"/>
      <w:pPr>
        <w:ind w:left="5530" w:hanging="850"/>
      </w:pPr>
      <w:rPr>
        <w:lang w:val="ru-RU" w:eastAsia="en-US" w:bidi="ar-SA"/>
      </w:rPr>
    </w:lvl>
    <w:lvl w:ilvl="6" w:tplc="8EE8DE22">
      <w:numFmt w:val="bullet"/>
      <w:lvlText w:val="•"/>
      <w:lvlJc w:val="left"/>
      <w:pPr>
        <w:ind w:left="6352" w:hanging="850"/>
      </w:pPr>
      <w:rPr>
        <w:lang w:val="ru-RU" w:eastAsia="en-US" w:bidi="ar-SA"/>
      </w:rPr>
    </w:lvl>
    <w:lvl w:ilvl="7" w:tplc="755485E0">
      <w:numFmt w:val="bullet"/>
      <w:lvlText w:val="•"/>
      <w:lvlJc w:val="left"/>
      <w:pPr>
        <w:ind w:left="7174" w:hanging="850"/>
      </w:pPr>
      <w:rPr>
        <w:lang w:val="ru-RU" w:eastAsia="en-US" w:bidi="ar-SA"/>
      </w:rPr>
    </w:lvl>
    <w:lvl w:ilvl="8" w:tplc="44E2EC60">
      <w:numFmt w:val="bullet"/>
      <w:lvlText w:val="•"/>
      <w:lvlJc w:val="left"/>
      <w:pPr>
        <w:ind w:left="7996" w:hanging="850"/>
      </w:pPr>
      <w:rPr>
        <w:lang w:val="ru-RU" w:eastAsia="en-US" w:bidi="ar-SA"/>
      </w:rPr>
    </w:lvl>
  </w:abstractNum>
  <w:abstractNum w:abstractNumId="100" w15:restartNumberingAfterBreak="0">
    <w:nsid w:val="44A37188"/>
    <w:multiLevelType w:val="hybridMultilevel"/>
    <w:tmpl w:val="664036B8"/>
    <w:lvl w:ilvl="0" w:tplc="962ED508">
      <w:start w:val="1"/>
      <w:numFmt w:val="decimal"/>
      <w:lvlText w:val="%1."/>
      <w:lvlJc w:val="left"/>
      <w:pPr>
        <w:ind w:left="362" w:hanging="360"/>
      </w:pPr>
      <w:rPr>
        <w:spacing w:val="0"/>
        <w:w w:val="100"/>
        <w:lang w:val="ru-RU" w:eastAsia="en-US" w:bidi="ar-SA"/>
      </w:rPr>
    </w:lvl>
    <w:lvl w:ilvl="1" w:tplc="2B166A84">
      <w:numFmt w:val="bullet"/>
      <w:lvlText w:val="•"/>
      <w:lvlJc w:val="left"/>
      <w:pPr>
        <w:ind w:left="1302" w:hanging="360"/>
      </w:pPr>
      <w:rPr>
        <w:lang w:val="ru-RU" w:eastAsia="en-US" w:bidi="ar-SA"/>
      </w:rPr>
    </w:lvl>
    <w:lvl w:ilvl="2" w:tplc="C2AA99E4">
      <w:numFmt w:val="bullet"/>
      <w:lvlText w:val="•"/>
      <w:lvlJc w:val="left"/>
      <w:pPr>
        <w:ind w:left="2244" w:hanging="360"/>
      </w:pPr>
      <w:rPr>
        <w:lang w:val="ru-RU" w:eastAsia="en-US" w:bidi="ar-SA"/>
      </w:rPr>
    </w:lvl>
    <w:lvl w:ilvl="3" w:tplc="4CBC4276">
      <w:numFmt w:val="bullet"/>
      <w:lvlText w:val="•"/>
      <w:lvlJc w:val="left"/>
      <w:pPr>
        <w:ind w:left="3186" w:hanging="360"/>
      </w:pPr>
      <w:rPr>
        <w:lang w:val="ru-RU" w:eastAsia="en-US" w:bidi="ar-SA"/>
      </w:rPr>
    </w:lvl>
    <w:lvl w:ilvl="4" w:tplc="38F0A92A">
      <w:numFmt w:val="bullet"/>
      <w:lvlText w:val="•"/>
      <w:lvlJc w:val="left"/>
      <w:pPr>
        <w:ind w:left="4128" w:hanging="360"/>
      </w:pPr>
      <w:rPr>
        <w:lang w:val="ru-RU" w:eastAsia="en-US" w:bidi="ar-SA"/>
      </w:rPr>
    </w:lvl>
    <w:lvl w:ilvl="5" w:tplc="628AA856">
      <w:numFmt w:val="bullet"/>
      <w:lvlText w:val="•"/>
      <w:lvlJc w:val="left"/>
      <w:pPr>
        <w:ind w:left="5070" w:hanging="360"/>
      </w:pPr>
      <w:rPr>
        <w:lang w:val="ru-RU" w:eastAsia="en-US" w:bidi="ar-SA"/>
      </w:rPr>
    </w:lvl>
    <w:lvl w:ilvl="6" w:tplc="755CAD54">
      <w:numFmt w:val="bullet"/>
      <w:lvlText w:val="•"/>
      <w:lvlJc w:val="left"/>
      <w:pPr>
        <w:ind w:left="6012" w:hanging="360"/>
      </w:pPr>
      <w:rPr>
        <w:lang w:val="ru-RU" w:eastAsia="en-US" w:bidi="ar-SA"/>
      </w:rPr>
    </w:lvl>
    <w:lvl w:ilvl="7" w:tplc="FC04AEDE">
      <w:numFmt w:val="bullet"/>
      <w:lvlText w:val="•"/>
      <w:lvlJc w:val="left"/>
      <w:pPr>
        <w:ind w:left="6954" w:hanging="360"/>
      </w:pPr>
      <w:rPr>
        <w:lang w:val="ru-RU" w:eastAsia="en-US" w:bidi="ar-SA"/>
      </w:rPr>
    </w:lvl>
    <w:lvl w:ilvl="8" w:tplc="2A125A32">
      <w:numFmt w:val="bullet"/>
      <w:lvlText w:val="•"/>
      <w:lvlJc w:val="left"/>
      <w:pPr>
        <w:ind w:left="7897" w:hanging="360"/>
      </w:pPr>
      <w:rPr>
        <w:lang w:val="ru-RU" w:eastAsia="en-US" w:bidi="ar-SA"/>
      </w:rPr>
    </w:lvl>
  </w:abstractNum>
  <w:abstractNum w:abstractNumId="101" w15:restartNumberingAfterBreak="0">
    <w:nsid w:val="46915F43"/>
    <w:multiLevelType w:val="hybridMultilevel"/>
    <w:tmpl w:val="AB68308E"/>
    <w:lvl w:ilvl="0" w:tplc="1408F5CE">
      <w:start w:val="7"/>
      <w:numFmt w:val="decimal"/>
      <w:lvlText w:val="%1."/>
      <w:lvlJc w:val="left"/>
      <w:pPr>
        <w:ind w:left="34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C16D198">
      <w:numFmt w:val="bullet"/>
      <w:lvlText w:val="•"/>
      <w:lvlJc w:val="left"/>
      <w:pPr>
        <w:ind w:left="1269" w:hanging="240"/>
      </w:pPr>
      <w:rPr>
        <w:lang w:val="ru-RU" w:eastAsia="en-US" w:bidi="ar-SA"/>
      </w:rPr>
    </w:lvl>
    <w:lvl w:ilvl="2" w:tplc="4D1A766E">
      <w:numFmt w:val="bullet"/>
      <w:lvlText w:val="•"/>
      <w:lvlJc w:val="left"/>
      <w:pPr>
        <w:ind w:left="2198" w:hanging="240"/>
      </w:pPr>
      <w:rPr>
        <w:lang w:val="ru-RU" w:eastAsia="en-US" w:bidi="ar-SA"/>
      </w:rPr>
    </w:lvl>
    <w:lvl w:ilvl="3" w:tplc="BA561804">
      <w:numFmt w:val="bullet"/>
      <w:lvlText w:val="•"/>
      <w:lvlJc w:val="left"/>
      <w:pPr>
        <w:ind w:left="3127" w:hanging="240"/>
      </w:pPr>
      <w:rPr>
        <w:lang w:val="ru-RU" w:eastAsia="en-US" w:bidi="ar-SA"/>
      </w:rPr>
    </w:lvl>
    <w:lvl w:ilvl="4" w:tplc="958EFAF8">
      <w:numFmt w:val="bullet"/>
      <w:lvlText w:val="•"/>
      <w:lvlJc w:val="left"/>
      <w:pPr>
        <w:ind w:left="4056" w:hanging="240"/>
      </w:pPr>
      <w:rPr>
        <w:lang w:val="ru-RU" w:eastAsia="en-US" w:bidi="ar-SA"/>
      </w:rPr>
    </w:lvl>
    <w:lvl w:ilvl="5" w:tplc="B2F04B20">
      <w:numFmt w:val="bullet"/>
      <w:lvlText w:val="•"/>
      <w:lvlJc w:val="left"/>
      <w:pPr>
        <w:ind w:left="4985" w:hanging="240"/>
      </w:pPr>
      <w:rPr>
        <w:lang w:val="ru-RU" w:eastAsia="en-US" w:bidi="ar-SA"/>
      </w:rPr>
    </w:lvl>
    <w:lvl w:ilvl="6" w:tplc="9D2E7FE8">
      <w:numFmt w:val="bullet"/>
      <w:lvlText w:val="•"/>
      <w:lvlJc w:val="left"/>
      <w:pPr>
        <w:ind w:left="5914" w:hanging="240"/>
      </w:pPr>
      <w:rPr>
        <w:lang w:val="ru-RU" w:eastAsia="en-US" w:bidi="ar-SA"/>
      </w:rPr>
    </w:lvl>
    <w:lvl w:ilvl="7" w:tplc="55F64594">
      <w:numFmt w:val="bullet"/>
      <w:lvlText w:val="•"/>
      <w:lvlJc w:val="left"/>
      <w:pPr>
        <w:ind w:left="6843" w:hanging="240"/>
      </w:pPr>
      <w:rPr>
        <w:lang w:val="ru-RU" w:eastAsia="en-US" w:bidi="ar-SA"/>
      </w:rPr>
    </w:lvl>
    <w:lvl w:ilvl="8" w:tplc="9B9E7BF8">
      <w:numFmt w:val="bullet"/>
      <w:lvlText w:val="•"/>
      <w:lvlJc w:val="left"/>
      <w:pPr>
        <w:ind w:left="7772" w:hanging="240"/>
      </w:pPr>
      <w:rPr>
        <w:lang w:val="ru-RU" w:eastAsia="en-US" w:bidi="ar-SA"/>
      </w:rPr>
    </w:lvl>
  </w:abstractNum>
  <w:abstractNum w:abstractNumId="102" w15:restartNumberingAfterBreak="0">
    <w:nsid w:val="4823244B"/>
    <w:multiLevelType w:val="hybridMultilevel"/>
    <w:tmpl w:val="1B00256E"/>
    <w:lvl w:ilvl="0" w:tplc="43B279D4">
      <w:start w:val="4"/>
      <w:numFmt w:val="decimal"/>
      <w:lvlText w:val="%1."/>
      <w:lvlJc w:val="left"/>
      <w:pPr>
        <w:ind w:left="339"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382C5C32">
      <w:numFmt w:val="bullet"/>
      <w:lvlText w:val="•"/>
      <w:lvlJc w:val="left"/>
      <w:pPr>
        <w:ind w:left="1064" w:hanging="181"/>
      </w:pPr>
      <w:rPr>
        <w:lang w:val="ru-RU" w:eastAsia="en-US" w:bidi="ar-SA"/>
      </w:rPr>
    </w:lvl>
    <w:lvl w:ilvl="2" w:tplc="49C0D23E">
      <w:numFmt w:val="bullet"/>
      <w:lvlText w:val="•"/>
      <w:lvlJc w:val="left"/>
      <w:pPr>
        <w:ind w:left="1789" w:hanging="181"/>
      </w:pPr>
      <w:rPr>
        <w:lang w:val="ru-RU" w:eastAsia="en-US" w:bidi="ar-SA"/>
      </w:rPr>
    </w:lvl>
    <w:lvl w:ilvl="3" w:tplc="3D72C020">
      <w:numFmt w:val="bullet"/>
      <w:lvlText w:val="•"/>
      <w:lvlJc w:val="left"/>
      <w:pPr>
        <w:ind w:left="2514" w:hanging="181"/>
      </w:pPr>
      <w:rPr>
        <w:lang w:val="ru-RU" w:eastAsia="en-US" w:bidi="ar-SA"/>
      </w:rPr>
    </w:lvl>
    <w:lvl w:ilvl="4" w:tplc="31A29990">
      <w:numFmt w:val="bullet"/>
      <w:lvlText w:val="•"/>
      <w:lvlJc w:val="left"/>
      <w:pPr>
        <w:ind w:left="3238" w:hanging="181"/>
      </w:pPr>
      <w:rPr>
        <w:lang w:val="ru-RU" w:eastAsia="en-US" w:bidi="ar-SA"/>
      </w:rPr>
    </w:lvl>
    <w:lvl w:ilvl="5" w:tplc="A59CD5BE">
      <w:numFmt w:val="bullet"/>
      <w:lvlText w:val="•"/>
      <w:lvlJc w:val="left"/>
      <w:pPr>
        <w:ind w:left="3963" w:hanging="181"/>
      </w:pPr>
      <w:rPr>
        <w:lang w:val="ru-RU" w:eastAsia="en-US" w:bidi="ar-SA"/>
      </w:rPr>
    </w:lvl>
    <w:lvl w:ilvl="6" w:tplc="9984C9D0">
      <w:numFmt w:val="bullet"/>
      <w:lvlText w:val="•"/>
      <w:lvlJc w:val="left"/>
      <w:pPr>
        <w:ind w:left="4688" w:hanging="181"/>
      </w:pPr>
      <w:rPr>
        <w:lang w:val="ru-RU" w:eastAsia="en-US" w:bidi="ar-SA"/>
      </w:rPr>
    </w:lvl>
    <w:lvl w:ilvl="7" w:tplc="EF089F46">
      <w:numFmt w:val="bullet"/>
      <w:lvlText w:val="•"/>
      <w:lvlJc w:val="left"/>
      <w:pPr>
        <w:ind w:left="5412" w:hanging="181"/>
      </w:pPr>
      <w:rPr>
        <w:lang w:val="ru-RU" w:eastAsia="en-US" w:bidi="ar-SA"/>
      </w:rPr>
    </w:lvl>
    <w:lvl w:ilvl="8" w:tplc="C3BEEFF6">
      <w:numFmt w:val="bullet"/>
      <w:lvlText w:val="•"/>
      <w:lvlJc w:val="left"/>
      <w:pPr>
        <w:ind w:left="6137" w:hanging="181"/>
      </w:pPr>
      <w:rPr>
        <w:lang w:val="ru-RU" w:eastAsia="en-US" w:bidi="ar-SA"/>
      </w:rPr>
    </w:lvl>
  </w:abstractNum>
  <w:abstractNum w:abstractNumId="103" w15:restartNumberingAfterBreak="0">
    <w:nsid w:val="48802258"/>
    <w:multiLevelType w:val="hybridMultilevel"/>
    <w:tmpl w:val="9CAAC32A"/>
    <w:lvl w:ilvl="0" w:tplc="94C4B2E4">
      <w:start w:val="1"/>
      <w:numFmt w:val="decimal"/>
      <w:lvlText w:val="%1."/>
      <w:lvlJc w:val="left"/>
      <w:pPr>
        <w:ind w:left="291"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83E216E2">
      <w:numFmt w:val="bullet"/>
      <w:lvlText w:val="•"/>
      <w:lvlJc w:val="left"/>
      <w:pPr>
        <w:ind w:left="1028" w:hanging="181"/>
      </w:pPr>
      <w:rPr>
        <w:lang w:val="ru-RU" w:eastAsia="en-US" w:bidi="ar-SA"/>
      </w:rPr>
    </w:lvl>
    <w:lvl w:ilvl="2" w:tplc="3530DCE2">
      <w:numFmt w:val="bullet"/>
      <w:lvlText w:val="•"/>
      <w:lvlJc w:val="left"/>
      <w:pPr>
        <w:ind w:left="1757" w:hanging="181"/>
      </w:pPr>
      <w:rPr>
        <w:lang w:val="ru-RU" w:eastAsia="en-US" w:bidi="ar-SA"/>
      </w:rPr>
    </w:lvl>
    <w:lvl w:ilvl="3" w:tplc="642ECA7E">
      <w:numFmt w:val="bullet"/>
      <w:lvlText w:val="•"/>
      <w:lvlJc w:val="left"/>
      <w:pPr>
        <w:ind w:left="2486" w:hanging="181"/>
      </w:pPr>
      <w:rPr>
        <w:lang w:val="ru-RU" w:eastAsia="en-US" w:bidi="ar-SA"/>
      </w:rPr>
    </w:lvl>
    <w:lvl w:ilvl="4" w:tplc="F5AED24E">
      <w:numFmt w:val="bullet"/>
      <w:lvlText w:val="•"/>
      <w:lvlJc w:val="left"/>
      <w:pPr>
        <w:ind w:left="3214" w:hanging="181"/>
      </w:pPr>
      <w:rPr>
        <w:lang w:val="ru-RU" w:eastAsia="en-US" w:bidi="ar-SA"/>
      </w:rPr>
    </w:lvl>
    <w:lvl w:ilvl="5" w:tplc="702CCD04">
      <w:numFmt w:val="bullet"/>
      <w:lvlText w:val="•"/>
      <w:lvlJc w:val="left"/>
      <w:pPr>
        <w:ind w:left="3943" w:hanging="181"/>
      </w:pPr>
      <w:rPr>
        <w:lang w:val="ru-RU" w:eastAsia="en-US" w:bidi="ar-SA"/>
      </w:rPr>
    </w:lvl>
    <w:lvl w:ilvl="6" w:tplc="8EF0F6FA">
      <w:numFmt w:val="bullet"/>
      <w:lvlText w:val="•"/>
      <w:lvlJc w:val="left"/>
      <w:pPr>
        <w:ind w:left="4672" w:hanging="181"/>
      </w:pPr>
      <w:rPr>
        <w:lang w:val="ru-RU" w:eastAsia="en-US" w:bidi="ar-SA"/>
      </w:rPr>
    </w:lvl>
    <w:lvl w:ilvl="7" w:tplc="7ACA1CFC">
      <w:numFmt w:val="bullet"/>
      <w:lvlText w:val="•"/>
      <w:lvlJc w:val="left"/>
      <w:pPr>
        <w:ind w:left="5400" w:hanging="181"/>
      </w:pPr>
      <w:rPr>
        <w:lang w:val="ru-RU" w:eastAsia="en-US" w:bidi="ar-SA"/>
      </w:rPr>
    </w:lvl>
    <w:lvl w:ilvl="8" w:tplc="4FACE472">
      <w:numFmt w:val="bullet"/>
      <w:lvlText w:val="•"/>
      <w:lvlJc w:val="left"/>
      <w:pPr>
        <w:ind w:left="6129" w:hanging="181"/>
      </w:pPr>
      <w:rPr>
        <w:lang w:val="ru-RU" w:eastAsia="en-US" w:bidi="ar-SA"/>
      </w:rPr>
    </w:lvl>
  </w:abstractNum>
  <w:abstractNum w:abstractNumId="104" w15:restartNumberingAfterBreak="0">
    <w:nsid w:val="48B32DBD"/>
    <w:multiLevelType w:val="multilevel"/>
    <w:tmpl w:val="A8FC6FCE"/>
    <w:lvl w:ilvl="0">
      <w:start w:val="1"/>
      <w:numFmt w:val="decimal"/>
      <w:lvlText w:val="%1."/>
      <w:lvlJc w:val="left"/>
      <w:pPr>
        <w:ind w:left="1630"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02" w:hanging="459"/>
      </w:pPr>
      <w:rPr>
        <w:rFonts w:hint="default"/>
        <w:spacing w:val="0"/>
        <w:w w:val="100"/>
        <w:lang w:val="ru-RU" w:eastAsia="en-US" w:bidi="ar-SA"/>
      </w:rPr>
    </w:lvl>
    <w:lvl w:ilvl="2">
      <w:numFmt w:val="bullet"/>
      <w:lvlText w:val="•"/>
      <w:lvlJc w:val="left"/>
      <w:pPr>
        <w:ind w:left="1640" w:hanging="459"/>
      </w:pPr>
      <w:rPr>
        <w:rFonts w:hint="default"/>
        <w:lang w:val="ru-RU" w:eastAsia="en-US" w:bidi="ar-SA"/>
      </w:rPr>
    </w:lvl>
    <w:lvl w:ilvl="3">
      <w:numFmt w:val="bullet"/>
      <w:lvlText w:val="•"/>
      <w:lvlJc w:val="left"/>
      <w:pPr>
        <w:ind w:left="1660" w:hanging="459"/>
      </w:pPr>
      <w:rPr>
        <w:rFonts w:hint="default"/>
        <w:lang w:val="ru-RU" w:eastAsia="en-US" w:bidi="ar-SA"/>
      </w:rPr>
    </w:lvl>
    <w:lvl w:ilvl="4">
      <w:numFmt w:val="bullet"/>
      <w:lvlText w:val="•"/>
      <w:lvlJc w:val="left"/>
      <w:pPr>
        <w:ind w:left="1820" w:hanging="459"/>
      </w:pPr>
      <w:rPr>
        <w:rFonts w:hint="default"/>
        <w:lang w:val="ru-RU" w:eastAsia="en-US" w:bidi="ar-SA"/>
      </w:rPr>
    </w:lvl>
    <w:lvl w:ilvl="5">
      <w:numFmt w:val="bullet"/>
      <w:lvlText w:val="•"/>
      <w:lvlJc w:val="left"/>
      <w:pPr>
        <w:ind w:left="3157" w:hanging="459"/>
      </w:pPr>
      <w:rPr>
        <w:rFonts w:hint="default"/>
        <w:lang w:val="ru-RU" w:eastAsia="en-US" w:bidi="ar-SA"/>
      </w:rPr>
    </w:lvl>
    <w:lvl w:ilvl="6">
      <w:numFmt w:val="bullet"/>
      <w:lvlText w:val="•"/>
      <w:lvlJc w:val="left"/>
      <w:pPr>
        <w:ind w:left="4495" w:hanging="459"/>
      </w:pPr>
      <w:rPr>
        <w:rFonts w:hint="default"/>
        <w:lang w:val="ru-RU" w:eastAsia="en-US" w:bidi="ar-SA"/>
      </w:rPr>
    </w:lvl>
    <w:lvl w:ilvl="7">
      <w:numFmt w:val="bullet"/>
      <w:lvlText w:val="•"/>
      <w:lvlJc w:val="left"/>
      <w:pPr>
        <w:ind w:left="5833" w:hanging="459"/>
      </w:pPr>
      <w:rPr>
        <w:rFonts w:hint="default"/>
        <w:lang w:val="ru-RU" w:eastAsia="en-US" w:bidi="ar-SA"/>
      </w:rPr>
    </w:lvl>
    <w:lvl w:ilvl="8">
      <w:numFmt w:val="bullet"/>
      <w:lvlText w:val="•"/>
      <w:lvlJc w:val="left"/>
      <w:pPr>
        <w:ind w:left="7170" w:hanging="459"/>
      </w:pPr>
      <w:rPr>
        <w:rFonts w:hint="default"/>
        <w:lang w:val="ru-RU" w:eastAsia="en-US" w:bidi="ar-SA"/>
      </w:rPr>
    </w:lvl>
  </w:abstractNum>
  <w:abstractNum w:abstractNumId="105" w15:restartNumberingAfterBreak="0">
    <w:nsid w:val="498F3FFA"/>
    <w:multiLevelType w:val="hybridMultilevel"/>
    <w:tmpl w:val="587E3544"/>
    <w:lvl w:ilvl="0" w:tplc="C954577E">
      <w:start w:val="1"/>
      <w:numFmt w:val="decimal"/>
      <w:lvlText w:val="%1."/>
      <w:lvlJc w:val="left"/>
      <w:pPr>
        <w:ind w:left="102" w:hanging="404"/>
      </w:pPr>
      <w:rPr>
        <w:rFonts w:ascii="Times New Roman" w:eastAsia="Times New Roman" w:hAnsi="Times New Roman" w:cs="Times New Roman" w:hint="default"/>
        <w:b w:val="0"/>
        <w:bCs w:val="0"/>
        <w:i w:val="0"/>
        <w:iCs w:val="0"/>
        <w:spacing w:val="0"/>
        <w:w w:val="100"/>
        <w:sz w:val="24"/>
        <w:szCs w:val="24"/>
        <w:lang w:val="ru-RU" w:eastAsia="en-US" w:bidi="ar-SA"/>
      </w:rPr>
    </w:lvl>
    <w:lvl w:ilvl="1" w:tplc="D7B84DAE">
      <w:numFmt w:val="bullet"/>
      <w:lvlText w:val="•"/>
      <w:lvlJc w:val="left"/>
      <w:pPr>
        <w:ind w:left="1046" w:hanging="404"/>
      </w:pPr>
      <w:rPr>
        <w:lang w:val="ru-RU" w:eastAsia="en-US" w:bidi="ar-SA"/>
      </w:rPr>
    </w:lvl>
    <w:lvl w:ilvl="2" w:tplc="5A8285B6">
      <w:numFmt w:val="bullet"/>
      <w:lvlText w:val="•"/>
      <w:lvlJc w:val="left"/>
      <w:pPr>
        <w:ind w:left="1993" w:hanging="404"/>
      </w:pPr>
      <w:rPr>
        <w:lang w:val="ru-RU" w:eastAsia="en-US" w:bidi="ar-SA"/>
      </w:rPr>
    </w:lvl>
    <w:lvl w:ilvl="3" w:tplc="14B4C212">
      <w:numFmt w:val="bullet"/>
      <w:lvlText w:val="•"/>
      <w:lvlJc w:val="left"/>
      <w:pPr>
        <w:ind w:left="2939" w:hanging="404"/>
      </w:pPr>
      <w:rPr>
        <w:lang w:val="ru-RU" w:eastAsia="en-US" w:bidi="ar-SA"/>
      </w:rPr>
    </w:lvl>
    <w:lvl w:ilvl="4" w:tplc="C19C16C8">
      <w:numFmt w:val="bullet"/>
      <w:lvlText w:val="•"/>
      <w:lvlJc w:val="left"/>
      <w:pPr>
        <w:ind w:left="3886" w:hanging="404"/>
      </w:pPr>
      <w:rPr>
        <w:lang w:val="ru-RU" w:eastAsia="en-US" w:bidi="ar-SA"/>
      </w:rPr>
    </w:lvl>
    <w:lvl w:ilvl="5" w:tplc="3B127494">
      <w:numFmt w:val="bullet"/>
      <w:lvlText w:val="•"/>
      <w:lvlJc w:val="left"/>
      <w:pPr>
        <w:ind w:left="4833" w:hanging="404"/>
      </w:pPr>
      <w:rPr>
        <w:lang w:val="ru-RU" w:eastAsia="en-US" w:bidi="ar-SA"/>
      </w:rPr>
    </w:lvl>
    <w:lvl w:ilvl="6" w:tplc="BCACCC04">
      <w:numFmt w:val="bullet"/>
      <w:lvlText w:val="•"/>
      <w:lvlJc w:val="left"/>
      <w:pPr>
        <w:ind w:left="5779" w:hanging="404"/>
      </w:pPr>
      <w:rPr>
        <w:lang w:val="ru-RU" w:eastAsia="en-US" w:bidi="ar-SA"/>
      </w:rPr>
    </w:lvl>
    <w:lvl w:ilvl="7" w:tplc="4414027A">
      <w:numFmt w:val="bullet"/>
      <w:lvlText w:val="•"/>
      <w:lvlJc w:val="left"/>
      <w:pPr>
        <w:ind w:left="6726" w:hanging="404"/>
      </w:pPr>
      <w:rPr>
        <w:lang w:val="ru-RU" w:eastAsia="en-US" w:bidi="ar-SA"/>
      </w:rPr>
    </w:lvl>
    <w:lvl w:ilvl="8" w:tplc="3BE087E2">
      <w:numFmt w:val="bullet"/>
      <w:lvlText w:val="•"/>
      <w:lvlJc w:val="left"/>
      <w:pPr>
        <w:ind w:left="7673" w:hanging="404"/>
      </w:pPr>
      <w:rPr>
        <w:lang w:val="ru-RU" w:eastAsia="en-US" w:bidi="ar-SA"/>
      </w:rPr>
    </w:lvl>
  </w:abstractNum>
  <w:abstractNum w:abstractNumId="106" w15:restartNumberingAfterBreak="0">
    <w:nsid w:val="4AD471FE"/>
    <w:multiLevelType w:val="multilevel"/>
    <w:tmpl w:val="C1743BA4"/>
    <w:lvl w:ilvl="0">
      <w:start w:val="1"/>
      <w:numFmt w:val="decimal"/>
      <w:lvlText w:val="%1."/>
      <w:lvlJc w:val="left"/>
      <w:pPr>
        <w:ind w:left="1952"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264"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10"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260" w:hanging="600"/>
      </w:pPr>
      <w:rPr>
        <w:lang w:val="ru-RU" w:eastAsia="en-US" w:bidi="ar-SA"/>
      </w:rPr>
    </w:lvl>
    <w:lvl w:ilvl="4">
      <w:numFmt w:val="bullet"/>
      <w:lvlText w:val="•"/>
      <w:lvlJc w:val="left"/>
      <w:pPr>
        <w:ind w:left="3294" w:hanging="600"/>
      </w:pPr>
      <w:rPr>
        <w:lang w:val="ru-RU" w:eastAsia="en-US" w:bidi="ar-SA"/>
      </w:rPr>
    </w:lvl>
    <w:lvl w:ilvl="5">
      <w:numFmt w:val="bullet"/>
      <w:lvlText w:val="•"/>
      <w:lvlJc w:val="left"/>
      <w:pPr>
        <w:ind w:left="4328" w:hanging="600"/>
      </w:pPr>
      <w:rPr>
        <w:lang w:val="ru-RU" w:eastAsia="en-US" w:bidi="ar-SA"/>
      </w:rPr>
    </w:lvl>
    <w:lvl w:ilvl="6">
      <w:numFmt w:val="bullet"/>
      <w:lvlText w:val="•"/>
      <w:lvlJc w:val="left"/>
      <w:pPr>
        <w:ind w:left="5362" w:hanging="600"/>
      </w:pPr>
      <w:rPr>
        <w:lang w:val="ru-RU" w:eastAsia="en-US" w:bidi="ar-SA"/>
      </w:rPr>
    </w:lvl>
    <w:lvl w:ilvl="7">
      <w:numFmt w:val="bullet"/>
      <w:lvlText w:val="•"/>
      <w:lvlJc w:val="left"/>
      <w:pPr>
        <w:ind w:left="6396" w:hanging="600"/>
      </w:pPr>
      <w:rPr>
        <w:lang w:val="ru-RU" w:eastAsia="en-US" w:bidi="ar-SA"/>
      </w:rPr>
    </w:lvl>
    <w:lvl w:ilvl="8">
      <w:numFmt w:val="bullet"/>
      <w:lvlText w:val="•"/>
      <w:lvlJc w:val="left"/>
      <w:pPr>
        <w:ind w:left="7430" w:hanging="600"/>
      </w:pPr>
      <w:rPr>
        <w:lang w:val="ru-RU" w:eastAsia="en-US" w:bidi="ar-SA"/>
      </w:rPr>
    </w:lvl>
  </w:abstractNum>
  <w:abstractNum w:abstractNumId="107" w15:restartNumberingAfterBreak="0">
    <w:nsid w:val="4B303BE2"/>
    <w:multiLevelType w:val="multilevel"/>
    <w:tmpl w:val="FE9A0AE0"/>
    <w:lvl w:ilvl="0">
      <w:start w:val="1"/>
      <w:numFmt w:val="decimal"/>
      <w:lvlText w:val="%1."/>
      <w:lvlJc w:val="left"/>
      <w:pPr>
        <w:ind w:left="175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10"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760" w:hanging="600"/>
      </w:pPr>
      <w:rPr>
        <w:lang w:val="ru-RU" w:eastAsia="en-US" w:bidi="ar-SA"/>
      </w:rPr>
    </w:lvl>
    <w:lvl w:ilvl="4">
      <w:numFmt w:val="bullet"/>
      <w:lvlText w:val="•"/>
      <w:lvlJc w:val="left"/>
      <w:pPr>
        <w:ind w:left="2905" w:hanging="600"/>
      </w:pPr>
      <w:rPr>
        <w:lang w:val="ru-RU" w:eastAsia="en-US" w:bidi="ar-SA"/>
      </w:rPr>
    </w:lvl>
    <w:lvl w:ilvl="5">
      <w:numFmt w:val="bullet"/>
      <w:lvlText w:val="•"/>
      <w:lvlJc w:val="left"/>
      <w:pPr>
        <w:ind w:left="4051" w:hanging="600"/>
      </w:pPr>
      <w:rPr>
        <w:lang w:val="ru-RU" w:eastAsia="en-US" w:bidi="ar-SA"/>
      </w:rPr>
    </w:lvl>
    <w:lvl w:ilvl="6">
      <w:numFmt w:val="bullet"/>
      <w:lvlText w:val="•"/>
      <w:lvlJc w:val="left"/>
      <w:pPr>
        <w:ind w:left="5197" w:hanging="600"/>
      </w:pPr>
      <w:rPr>
        <w:lang w:val="ru-RU" w:eastAsia="en-US" w:bidi="ar-SA"/>
      </w:rPr>
    </w:lvl>
    <w:lvl w:ilvl="7">
      <w:numFmt w:val="bullet"/>
      <w:lvlText w:val="•"/>
      <w:lvlJc w:val="left"/>
      <w:pPr>
        <w:ind w:left="6343" w:hanging="600"/>
      </w:pPr>
      <w:rPr>
        <w:lang w:val="ru-RU" w:eastAsia="en-US" w:bidi="ar-SA"/>
      </w:rPr>
    </w:lvl>
    <w:lvl w:ilvl="8">
      <w:numFmt w:val="bullet"/>
      <w:lvlText w:val="•"/>
      <w:lvlJc w:val="left"/>
      <w:pPr>
        <w:ind w:left="7489" w:hanging="600"/>
      </w:pPr>
      <w:rPr>
        <w:lang w:val="ru-RU" w:eastAsia="en-US" w:bidi="ar-SA"/>
      </w:rPr>
    </w:lvl>
  </w:abstractNum>
  <w:abstractNum w:abstractNumId="108"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4B845BCB"/>
    <w:multiLevelType w:val="hybridMultilevel"/>
    <w:tmpl w:val="7E80772A"/>
    <w:lvl w:ilvl="0" w:tplc="261691B6">
      <w:start w:val="12"/>
      <w:numFmt w:val="decimal"/>
      <w:lvlText w:val="%1."/>
      <w:lvlJc w:val="left"/>
      <w:pPr>
        <w:ind w:left="107"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1" w:tplc="6226C100">
      <w:numFmt w:val="bullet"/>
      <w:lvlText w:val="•"/>
      <w:lvlJc w:val="left"/>
      <w:pPr>
        <w:ind w:left="1053" w:hanging="413"/>
      </w:pPr>
      <w:rPr>
        <w:lang w:val="ru-RU" w:eastAsia="en-US" w:bidi="ar-SA"/>
      </w:rPr>
    </w:lvl>
    <w:lvl w:ilvl="2" w:tplc="A8AEBE96">
      <w:numFmt w:val="bullet"/>
      <w:lvlText w:val="•"/>
      <w:lvlJc w:val="left"/>
      <w:pPr>
        <w:ind w:left="2006" w:hanging="413"/>
      </w:pPr>
      <w:rPr>
        <w:lang w:val="ru-RU" w:eastAsia="en-US" w:bidi="ar-SA"/>
      </w:rPr>
    </w:lvl>
    <w:lvl w:ilvl="3" w:tplc="317CE314">
      <w:numFmt w:val="bullet"/>
      <w:lvlText w:val="•"/>
      <w:lvlJc w:val="left"/>
      <w:pPr>
        <w:ind w:left="2959" w:hanging="413"/>
      </w:pPr>
      <w:rPr>
        <w:lang w:val="ru-RU" w:eastAsia="en-US" w:bidi="ar-SA"/>
      </w:rPr>
    </w:lvl>
    <w:lvl w:ilvl="4" w:tplc="3438C44E">
      <w:numFmt w:val="bullet"/>
      <w:lvlText w:val="•"/>
      <w:lvlJc w:val="left"/>
      <w:pPr>
        <w:ind w:left="3912" w:hanging="413"/>
      </w:pPr>
      <w:rPr>
        <w:lang w:val="ru-RU" w:eastAsia="en-US" w:bidi="ar-SA"/>
      </w:rPr>
    </w:lvl>
    <w:lvl w:ilvl="5" w:tplc="7730D66A">
      <w:numFmt w:val="bullet"/>
      <w:lvlText w:val="•"/>
      <w:lvlJc w:val="left"/>
      <w:pPr>
        <w:ind w:left="4865" w:hanging="413"/>
      </w:pPr>
      <w:rPr>
        <w:lang w:val="ru-RU" w:eastAsia="en-US" w:bidi="ar-SA"/>
      </w:rPr>
    </w:lvl>
    <w:lvl w:ilvl="6" w:tplc="2780D744">
      <w:numFmt w:val="bullet"/>
      <w:lvlText w:val="•"/>
      <w:lvlJc w:val="left"/>
      <w:pPr>
        <w:ind w:left="5818" w:hanging="413"/>
      </w:pPr>
      <w:rPr>
        <w:lang w:val="ru-RU" w:eastAsia="en-US" w:bidi="ar-SA"/>
      </w:rPr>
    </w:lvl>
    <w:lvl w:ilvl="7" w:tplc="EEC0C6C6">
      <w:numFmt w:val="bullet"/>
      <w:lvlText w:val="•"/>
      <w:lvlJc w:val="left"/>
      <w:pPr>
        <w:ind w:left="6771" w:hanging="413"/>
      </w:pPr>
      <w:rPr>
        <w:lang w:val="ru-RU" w:eastAsia="en-US" w:bidi="ar-SA"/>
      </w:rPr>
    </w:lvl>
    <w:lvl w:ilvl="8" w:tplc="0F325712">
      <w:numFmt w:val="bullet"/>
      <w:lvlText w:val="•"/>
      <w:lvlJc w:val="left"/>
      <w:pPr>
        <w:ind w:left="7724" w:hanging="413"/>
      </w:pPr>
      <w:rPr>
        <w:lang w:val="ru-RU" w:eastAsia="en-US" w:bidi="ar-SA"/>
      </w:rPr>
    </w:lvl>
  </w:abstractNum>
  <w:abstractNum w:abstractNumId="110" w15:restartNumberingAfterBreak="0">
    <w:nsid w:val="4BE72E36"/>
    <w:multiLevelType w:val="hybridMultilevel"/>
    <w:tmpl w:val="1D6636A2"/>
    <w:lvl w:ilvl="0" w:tplc="303262B2">
      <w:start w:val="1"/>
      <w:numFmt w:val="decimal"/>
      <w:lvlText w:val="%1."/>
      <w:lvlJc w:val="left"/>
      <w:pPr>
        <w:ind w:left="2012" w:hanging="485"/>
      </w:pPr>
      <w:rPr>
        <w:rFonts w:ascii="Times New Roman" w:eastAsia="Times New Roman" w:hAnsi="Times New Roman" w:cs="Times New Roman" w:hint="default"/>
        <w:b/>
        <w:bCs/>
        <w:i w:val="0"/>
        <w:iCs w:val="0"/>
        <w:spacing w:val="0"/>
        <w:w w:val="100"/>
        <w:sz w:val="24"/>
        <w:szCs w:val="24"/>
        <w:lang w:val="ru-RU" w:eastAsia="en-US" w:bidi="ar-SA"/>
      </w:rPr>
    </w:lvl>
    <w:lvl w:ilvl="1" w:tplc="C7BAA3A4">
      <w:numFmt w:val="bullet"/>
      <w:lvlText w:val="•"/>
      <w:lvlJc w:val="left"/>
      <w:pPr>
        <w:ind w:left="2881" w:hanging="485"/>
      </w:pPr>
      <w:rPr>
        <w:lang w:val="ru-RU" w:eastAsia="en-US" w:bidi="ar-SA"/>
      </w:rPr>
    </w:lvl>
    <w:lvl w:ilvl="2" w:tplc="34F27758">
      <w:numFmt w:val="bullet"/>
      <w:lvlText w:val="•"/>
      <w:lvlJc w:val="left"/>
      <w:pPr>
        <w:ind w:left="3742" w:hanging="485"/>
      </w:pPr>
      <w:rPr>
        <w:lang w:val="ru-RU" w:eastAsia="en-US" w:bidi="ar-SA"/>
      </w:rPr>
    </w:lvl>
    <w:lvl w:ilvl="3" w:tplc="0B46D2E4">
      <w:numFmt w:val="bullet"/>
      <w:lvlText w:val="•"/>
      <w:lvlJc w:val="left"/>
      <w:pPr>
        <w:ind w:left="4603" w:hanging="485"/>
      </w:pPr>
      <w:rPr>
        <w:lang w:val="ru-RU" w:eastAsia="en-US" w:bidi="ar-SA"/>
      </w:rPr>
    </w:lvl>
    <w:lvl w:ilvl="4" w:tplc="2DB24CEA">
      <w:numFmt w:val="bullet"/>
      <w:lvlText w:val="•"/>
      <w:lvlJc w:val="left"/>
      <w:pPr>
        <w:ind w:left="5464" w:hanging="485"/>
      </w:pPr>
      <w:rPr>
        <w:lang w:val="ru-RU" w:eastAsia="en-US" w:bidi="ar-SA"/>
      </w:rPr>
    </w:lvl>
    <w:lvl w:ilvl="5" w:tplc="44562C8A">
      <w:numFmt w:val="bullet"/>
      <w:lvlText w:val="•"/>
      <w:lvlJc w:val="left"/>
      <w:pPr>
        <w:ind w:left="6326" w:hanging="485"/>
      </w:pPr>
      <w:rPr>
        <w:lang w:val="ru-RU" w:eastAsia="en-US" w:bidi="ar-SA"/>
      </w:rPr>
    </w:lvl>
    <w:lvl w:ilvl="6" w:tplc="29DA05E2">
      <w:numFmt w:val="bullet"/>
      <w:lvlText w:val="•"/>
      <w:lvlJc w:val="left"/>
      <w:pPr>
        <w:ind w:left="7187" w:hanging="485"/>
      </w:pPr>
      <w:rPr>
        <w:lang w:val="ru-RU" w:eastAsia="en-US" w:bidi="ar-SA"/>
      </w:rPr>
    </w:lvl>
    <w:lvl w:ilvl="7" w:tplc="023E842A">
      <w:numFmt w:val="bullet"/>
      <w:lvlText w:val="•"/>
      <w:lvlJc w:val="left"/>
      <w:pPr>
        <w:ind w:left="8048" w:hanging="485"/>
      </w:pPr>
      <w:rPr>
        <w:lang w:val="ru-RU" w:eastAsia="en-US" w:bidi="ar-SA"/>
      </w:rPr>
    </w:lvl>
    <w:lvl w:ilvl="8" w:tplc="E35CC7C8">
      <w:numFmt w:val="bullet"/>
      <w:lvlText w:val="•"/>
      <w:lvlJc w:val="left"/>
      <w:pPr>
        <w:ind w:left="8909" w:hanging="485"/>
      </w:pPr>
      <w:rPr>
        <w:lang w:val="ru-RU" w:eastAsia="en-US" w:bidi="ar-SA"/>
      </w:rPr>
    </w:lvl>
  </w:abstractNum>
  <w:abstractNum w:abstractNumId="111" w15:restartNumberingAfterBreak="0">
    <w:nsid w:val="4C6C1B1A"/>
    <w:multiLevelType w:val="hybridMultilevel"/>
    <w:tmpl w:val="D88C133E"/>
    <w:lvl w:ilvl="0" w:tplc="9C84F576">
      <w:start w:val="1"/>
      <w:numFmt w:val="decimal"/>
      <w:lvlText w:val="%1."/>
      <w:lvlJc w:val="left"/>
      <w:pPr>
        <w:ind w:left="12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538808A4">
      <w:numFmt w:val="bullet"/>
      <w:lvlText w:val="•"/>
      <w:lvlJc w:val="left"/>
      <w:pPr>
        <w:ind w:left="1124" w:hanging="286"/>
      </w:pPr>
      <w:rPr>
        <w:lang w:val="ru-RU" w:eastAsia="en-US" w:bidi="ar-SA"/>
      </w:rPr>
    </w:lvl>
    <w:lvl w:ilvl="2" w:tplc="F1E6836E">
      <w:numFmt w:val="bullet"/>
      <w:lvlText w:val="•"/>
      <w:lvlJc w:val="left"/>
      <w:pPr>
        <w:ind w:left="2129" w:hanging="286"/>
      </w:pPr>
      <w:rPr>
        <w:lang w:val="ru-RU" w:eastAsia="en-US" w:bidi="ar-SA"/>
      </w:rPr>
    </w:lvl>
    <w:lvl w:ilvl="3" w:tplc="7C66EFCA">
      <w:numFmt w:val="bullet"/>
      <w:lvlText w:val="•"/>
      <w:lvlJc w:val="left"/>
      <w:pPr>
        <w:ind w:left="3133" w:hanging="286"/>
      </w:pPr>
      <w:rPr>
        <w:lang w:val="ru-RU" w:eastAsia="en-US" w:bidi="ar-SA"/>
      </w:rPr>
    </w:lvl>
    <w:lvl w:ilvl="4" w:tplc="DB2838D4">
      <w:numFmt w:val="bullet"/>
      <w:lvlText w:val="•"/>
      <w:lvlJc w:val="left"/>
      <w:pPr>
        <w:ind w:left="4138" w:hanging="286"/>
      </w:pPr>
      <w:rPr>
        <w:lang w:val="ru-RU" w:eastAsia="en-US" w:bidi="ar-SA"/>
      </w:rPr>
    </w:lvl>
    <w:lvl w:ilvl="5" w:tplc="76066760">
      <w:numFmt w:val="bullet"/>
      <w:lvlText w:val="•"/>
      <w:lvlJc w:val="left"/>
      <w:pPr>
        <w:ind w:left="5143" w:hanging="286"/>
      </w:pPr>
      <w:rPr>
        <w:lang w:val="ru-RU" w:eastAsia="en-US" w:bidi="ar-SA"/>
      </w:rPr>
    </w:lvl>
    <w:lvl w:ilvl="6" w:tplc="5D16A5F8">
      <w:numFmt w:val="bullet"/>
      <w:lvlText w:val="•"/>
      <w:lvlJc w:val="left"/>
      <w:pPr>
        <w:ind w:left="6147" w:hanging="286"/>
      </w:pPr>
      <w:rPr>
        <w:lang w:val="ru-RU" w:eastAsia="en-US" w:bidi="ar-SA"/>
      </w:rPr>
    </w:lvl>
    <w:lvl w:ilvl="7" w:tplc="B9FA5CE8">
      <w:numFmt w:val="bullet"/>
      <w:lvlText w:val="•"/>
      <w:lvlJc w:val="left"/>
      <w:pPr>
        <w:ind w:left="7152" w:hanging="286"/>
      </w:pPr>
      <w:rPr>
        <w:lang w:val="ru-RU" w:eastAsia="en-US" w:bidi="ar-SA"/>
      </w:rPr>
    </w:lvl>
    <w:lvl w:ilvl="8" w:tplc="B6B49F04">
      <w:numFmt w:val="bullet"/>
      <w:lvlText w:val="•"/>
      <w:lvlJc w:val="left"/>
      <w:pPr>
        <w:ind w:left="8157" w:hanging="286"/>
      </w:pPr>
      <w:rPr>
        <w:lang w:val="ru-RU" w:eastAsia="en-US" w:bidi="ar-SA"/>
      </w:rPr>
    </w:lvl>
  </w:abstractNum>
  <w:abstractNum w:abstractNumId="112" w15:restartNumberingAfterBreak="0">
    <w:nsid w:val="4CF93098"/>
    <w:multiLevelType w:val="hybridMultilevel"/>
    <w:tmpl w:val="D7381B66"/>
    <w:lvl w:ilvl="0" w:tplc="8A9603B4">
      <w:start w:val="5"/>
      <w:numFmt w:val="decimal"/>
      <w:lvlText w:val="%1."/>
      <w:lvlJc w:val="left"/>
      <w:pPr>
        <w:ind w:left="107" w:hanging="247"/>
      </w:pPr>
      <w:rPr>
        <w:rFonts w:ascii="Times New Roman" w:eastAsia="Times New Roman" w:hAnsi="Times New Roman" w:cs="Times New Roman" w:hint="default"/>
        <w:b w:val="0"/>
        <w:bCs w:val="0"/>
        <w:i w:val="0"/>
        <w:iCs w:val="0"/>
        <w:spacing w:val="0"/>
        <w:w w:val="100"/>
        <w:sz w:val="24"/>
        <w:szCs w:val="24"/>
        <w:lang w:val="ru-RU" w:eastAsia="en-US" w:bidi="ar-SA"/>
      </w:rPr>
    </w:lvl>
    <w:lvl w:ilvl="1" w:tplc="67CEE9F0">
      <w:numFmt w:val="bullet"/>
      <w:lvlText w:val="•"/>
      <w:lvlJc w:val="left"/>
      <w:pPr>
        <w:ind w:left="1053" w:hanging="247"/>
      </w:pPr>
      <w:rPr>
        <w:lang w:val="ru-RU" w:eastAsia="en-US" w:bidi="ar-SA"/>
      </w:rPr>
    </w:lvl>
    <w:lvl w:ilvl="2" w:tplc="5F000E18">
      <w:numFmt w:val="bullet"/>
      <w:lvlText w:val="•"/>
      <w:lvlJc w:val="left"/>
      <w:pPr>
        <w:ind w:left="2006" w:hanging="247"/>
      </w:pPr>
      <w:rPr>
        <w:lang w:val="ru-RU" w:eastAsia="en-US" w:bidi="ar-SA"/>
      </w:rPr>
    </w:lvl>
    <w:lvl w:ilvl="3" w:tplc="056AFED2">
      <w:numFmt w:val="bullet"/>
      <w:lvlText w:val="•"/>
      <w:lvlJc w:val="left"/>
      <w:pPr>
        <w:ind w:left="2959" w:hanging="247"/>
      </w:pPr>
      <w:rPr>
        <w:lang w:val="ru-RU" w:eastAsia="en-US" w:bidi="ar-SA"/>
      </w:rPr>
    </w:lvl>
    <w:lvl w:ilvl="4" w:tplc="606A6098">
      <w:numFmt w:val="bullet"/>
      <w:lvlText w:val="•"/>
      <w:lvlJc w:val="left"/>
      <w:pPr>
        <w:ind w:left="3912" w:hanging="247"/>
      </w:pPr>
      <w:rPr>
        <w:lang w:val="ru-RU" w:eastAsia="en-US" w:bidi="ar-SA"/>
      </w:rPr>
    </w:lvl>
    <w:lvl w:ilvl="5" w:tplc="227C500E">
      <w:numFmt w:val="bullet"/>
      <w:lvlText w:val="•"/>
      <w:lvlJc w:val="left"/>
      <w:pPr>
        <w:ind w:left="4865" w:hanging="247"/>
      </w:pPr>
      <w:rPr>
        <w:lang w:val="ru-RU" w:eastAsia="en-US" w:bidi="ar-SA"/>
      </w:rPr>
    </w:lvl>
    <w:lvl w:ilvl="6" w:tplc="8850D656">
      <w:numFmt w:val="bullet"/>
      <w:lvlText w:val="•"/>
      <w:lvlJc w:val="left"/>
      <w:pPr>
        <w:ind w:left="5818" w:hanging="247"/>
      </w:pPr>
      <w:rPr>
        <w:lang w:val="ru-RU" w:eastAsia="en-US" w:bidi="ar-SA"/>
      </w:rPr>
    </w:lvl>
    <w:lvl w:ilvl="7" w:tplc="4BC0524E">
      <w:numFmt w:val="bullet"/>
      <w:lvlText w:val="•"/>
      <w:lvlJc w:val="left"/>
      <w:pPr>
        <w:ind w:left="6771" w:hanging="247"/>
      </w:pPr>
      <w:rPr>
        <w:lang w:val="ru-RU" w:eastAsia="en-US" w:bidi="ar-SA"/>
      </w:rPr>
    </w:lvl>
    <w:lvl w:ilvl="8" w:tplc="CDA2440E">
      <w:numFmt w:val="bullet"/>
      <w:lvlText w:val="•"/>
      <w:lvlJc w:val="left"/>
      <w:pPr>
        <w:ind w:left="7724" w:hanging="247"/>
      </w:pPr>
      <w:rPr>
        <w:lang w:val="ru-RU" w:eastAsia="en-US" w:bidi="ar-SA"/>
      </w:rPr>
    </w:lvl>
  </w:abstractNum>
  <w:abstractNum w:abstractNumId="113" w15:restartNumberingAfterBreak="0">
    <w:nsid w:val="4ECB1858"/>
    <w:multiLevelType w:val="hybridMultilevel"/>
    <w:tmpl w:val="5F860968"/>
    <w:lvl w:ilvl="0" w:tplc="3E9EA5EE">
      <w:start w:val="5"/>
      <w:numFmt w:val="decimal"/>
      <w:lvlText w:val="%1."/>
      <w:lvlJc w:val="left"/>
      <w:pPr>
        <w:ind w:left="828"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16C00BB4">
      <w:numFmt w:val="bullet"/>
      <w:lvlText w:val="•"/>
      <w:lvlJc w:val="left"/>
      <w:pPr>
        <w:ind w:left="1701" w:hanging="361"/>
      </w:pPr>
      <w:rPr>
        <w:lang w:val="ru-RU" w:eastAsia="en-US" w:bidi="ar-SA"/>
      </w:rPr>
    </w:lvl>
    <w:lvl w:ilvl="2" w:tplc="3BAA6538">
      <w:numFmt w:val="bullet"/>
      <w:lvlText w:val="•"/>
      <w:lvlJc w:val="left"/>
      <w:pPr>
        <w:ind w:left="2582" w:hanging="361"/>
      </w:pPr>
      <w:rPr>
        <w:lang w:val="ru-RU" w:eastAsia="en-US" w:bidi="ar-SA"/>
      </w:rPr>
    </w:lvl>
    <w:lvl w:ilvl="3" w:tplc="A1E45902">
      <w:numFmt w:val="bullet"/>
      <w:lvlText w:val="•"/>
      <w:lvlJc w:val="left"/>
      <w:pPr>
        <w:ind w:left="3463" w:hanging="361"/>
      </w:pPr>
      <w:rPr>
        <w:lang w:val="ru-RU" w:eastAsia="en-US" w:bidi="ar-SA"/>
      </w:rPr>
    </w:lvl>
    <w:lvl w:ilvl="4" w:tplc="046608A2">
      <w:numFmt w:val="bullet"/>
      <w:lvlText w:val="•"/>
      <w:lvlJc w:val="left"/>
      <w:pPr>
        <w:ind w:left="4344" w:hanging="361"/>
      </w:pPr>
      <w:rPr>
        <w:lang w:val="ru-RU" w:eastAsia="en-US" w:bidi="ar-SA"/>
      </w:rPr>
    </w:lvl>
    <w:lvl w:ilvl="5" w:tplc="ADF04FEC">
      <w:numFmt w:val="bullet"/>
      <w:lvlText w:val="•"/>
      <w:lvlJc w:val="left"/>
      <w:pPr>
        <w:ind w:left="5225" w:hanging="361"/>
      </w:pPr>
      <w:rPr>
        <w:lang w:val="ru-RU" w:eastAsia="en-US" w:bidi="ar-SA"/>
      </w:rPr>
    </w:lvl>
    <w:lvl w:ilvl="6" w:tplc="A0D20F76">
      <w:numFmt w:val="bullet"/>
      <w:lvlText w:val="•"/>
      <w:lvlJc w:val="left"/>
      <w:pPr>
        <w:ind w:left="6106" w:hanging="361"/>
      </w:pPr>
      <w:rPr>
        <w:lang w:val="ru-RU" w:eastAsia="en-US" w:bidi="ar-SA"/>
      </w:rPr>
    </w:lvl>
    <w:lvl w:ilvl="7" w:tplc="9BDCAE8C">
      <w:numFmt w:val="bullet"/>
      <w:lvlText w:val="•"/>
      <w:lvlJc w:val="left"/>
      <w:pPr>
        <w:ind w:left="6987" w:hanging="361"/>
      </w:pPr>
      <w:rPr>
        <w:lang w:val="ru-RU" w:eastAsia="en-US" w:bidi="ar-SA"/>
      </w:rPr>
    </w:lvl>
    <w:lvl w:ilvl="8" w:tplc="BB4E0F72">
      <w:numFmt w:val="bullet"/>
      <w:lvlText w:val="•"/>
      <w:lvlJc w:val="left"/>
      <w:pPr>
        <w:ind w:left="7868" w:hanging="361"/>
      </w:pPr>
      <w:rPr>
        <w:lang w:val="ru-RU" w:eastAsia="en-US" w:bidi="ar-SA"/>
      </w:rPr>
    </w:lvl>
  </w:abstractNum>
  <w:abstractNum w:abstractNumId="114" w15:restartNumberingAfterBreak="0">
    <w:nsid w:val="4FB93703"/>
    <w:multiLevelType w:val="hybridMultilevel"/>
    <w:tmpl w:val="61602F6A"/>
    <w:lvl w:ilvl="0" w:tplc="4852FFEC">
      <w:start w:val="1"/>
      <w:numFmt w:val="decimal"/>
      <w:lvlText w:val="%1."/>
      <w:lvlJc w:val="left"/>
      <w:pPr>
        <w:ind w:left="110"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8B3298E6">
      <w:numFmt w:val="bullet"/>
      <w:lvlText w:val="•"/>
      <w:lvlJc w:val="left"/>
      <w:pPr>
        <w:ind w:left="883" w:hanging="182"/>
      </w:pPr>
      <w:rPr>
        <w:lang w:val="ru-RU" w:eastAsia="en-US" w:bidi="ar-SA"/>
      </w:rPr>
    </w:lvl>
    <w:lvl w:ilvl="2" w:tplc="47CE1440">
      <w:numFmt w:val="bullet"/>
      <w:lvlText w:val="•"/>
      <w:lvlJc w:val="left"/>
      <w:pPr>
        <w:ind w:left="1647" w:hanging="182"/>
      </w:pPr>
      <w:rPr>
        <w:lang w:val="ru-RU" w:eastAsia="en-US" w:bidi="ar-SA"/>
      </w:rPr>
    </w:lvl>
    <w:lvl w:ilvl="3" w:tplc="1B78304E">
      <w:numFmt w:val="bullet"/>
      <w:lvlText w:val="•"/>
      <w:lvlJc w:val="left"/>
      <w:pPr>
        <w:ind w:left="2410" w:hanging="182"/>
      </w:pPr>
      <w:rPr>
        <w:lang w:val="ru-RU" w:eastAsia="en-US" w:bidi="ar-SA"/>
      </w:rPr>
    </w:lvl>
    <w:lvl w:ilvl="4" w:tplc="7D04745A">
      <w:numFmt w:val="bullet"/>
      <w:lvlText w:val="•"/>
      <w:lvlJc w:val="left"/>
      <w:pPr>
        <w:ind w:left="3174" w:hanging="182"/>
      </w:pPr>
      <w:rPr>
        <w:lang w:val="ru-RU" w:eastAsia="en-US" w:bidi="ar-SA"/>
      </w:rPr>
    </w:lvl>
    <w:lvl w:ilvl="5" w:tplc="3126F334">
      <w:numFmt w:val="bullet"/>
      <w:lvlText w:val="•"/>
      <w:lvlJc w:val="left"/>
      <w:pPr>
        <w:ind w:left="3937" w:hanging="182"/>
      </w:pPr>
      <w:rPr>
        <w:lang w:val="ru-RU" w:eastAsia="en-US" w:bidi="ar-SA"/>
      </w:rPr>
    </w:lvl>
    <w:lvl w:ilvl="6" w:tplc="CA72146E">
      <w:numFmt w:val="bullet"/>
      <w:lvlText w:val="•"/>
      <w:lvlJc w:val="left"/>
      <w:pPr>
        <w:ind w:left="4701" w:hanging="182"/>
      </w:pPr>
      <w:rPr>
        <w:lang w:val="ru-RU" w:eastAsia="en-US" w:bidi="ar-SA"/>
      </w:rPr>
    </w:lvl>
    <w:lvl w:ilvl="7" w:tplc="4300CDFA">
      <w:numFmt w:val="bullet"/>
      <w:lvlText w:val="•"/>
      <w:lvlJc w:val="left"/>
      <w:pPr>
        <w:ind w:left="5464" w:hanging="182"/>
      </w:pPr>
      <w:rPr>
        <w:lang w:val="ru-RU" w:eastAsia="en-US" w:bidi="ar-SA"/>
      </w:rPr>
    </w:lvl>
    <w:lvl w:ilvl="8" w:tplc="A6884996">
      <w:numFmt w:val="bullet"/>
      <w:lvlText w:val="•"/>
      <w:lvlJc w:val="left"/>
      <w:pPr>
        <w:ind w:left="6228" w:hanging="182"/>
      </w:pPr>
      <w:rPr>
        <w:lang w:val="ru-RU" w:eastAsia="en-US" w:bidi="ar-SA"/>
      </w:rPr>
    </w:lvl>
  </w:abstractNum>
  <w:abstractNum w:abstractNumId="115" w15:restartNumberingAfterBreak="0">
    <w:nsid w:val="4FCF7F3C"/>
    <w:multiLevelType w:val="hybridMultilevel"/>
    <w:tmpl w:val="F388346A"/>
    <w:lvl w:ilvl="0" w:tplc="271E3556">
      <w:start w:val="3"/>
      <w:numFmt w:val="decimal"/>
      <w:lvlText w:val="%1."/>
      <w:lvlJc w:val="left"/>
      <w:pPr>
        <w:ind w:left="291"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84BCB552">
      <w:numFmt w:val="bullet"/>
      <w:lvlText w:val="•"/>
      <w:lvlJc w:val="left"/>
      <w:pPr>
        <w:ind w:left="1028" w:hanging="182"/>
      </w:pPr>
      <w:rPr>
        <w:lang w:val="ru-RU" w:eastAsia="en-US" w:bidi="ar-SA"/>
      </w:rPr>
    </w:lvl>
    <w:lvl w:ilvl="2" w:tplc="8BD4EA08">
      <w:numFmt w:val="bullet"/>
      <w:lvlText w:val="•"/>
      <w:lvlJc w:val="left"/>
      <w:pPr>
        <w:ind w:left="1757" w:hanging="182"/>
      </w:pPr>
      <w:rPr>
        <w:lang w:val="ru-RU" w:eastAsia="en-US" w:bidi="ar-SA"/>
      </w:rPr>
    </w:lvl>
    <w:lvl w:ilvl="3" w:tplc="F8C8C688">
      <w:numFmt w:val="bullet"/>
      <w:lvlText w:val="•"/>
      <w:lvlJc w:val="left"/>
      <w:pPr>
        <w:ind w:left="2486" w:hanging="182"/>
      </w:pPr>
      <w:rPr>
        <w:lang w:val="ru-RU" w:eastAsia="en-US" w:bidi="ar-SA"/>
      </w:rPr>
    </w:lvl>
    <w:lvl w:ilvl="4" w:tplc="ED3483A0">
      <w:numFmt w:val="bullet"/>
      <w:lvlText w:val="•"/>
      <w:lvlJc w:val="left"/>
      <w:pPr>
        <w:ind w:left="3214" w:hanging="182"/>
      </w:pPr>
      <w:rPr>
        <w:lang w:val="ru-RU" w:eastAsia="en-US" w:bidi="ar-SA"/>
      </w:rPr>
    </w:lvl>
    <w:lvl w:ilvl="5" w:tplc="2ED8954E">
      <w:numFmt w:val="bullet"/>
      <w:lvlText w:val="•"/>
      <w:lvlJc w:val="left"/>
      <w:pPr>
        <w:ind w:left="3943" w:hanging="182"/>
      </w:pPr>
      <w:rPr>
        <w:lang w:val="ru-RU" w:eastAsia="en-US" w:bidi="ar-SA"/>
      </w:rPr>
    </w:lvl>
    <w:lvl w:ilvl="6" w:tplc="586ED3D8">
      <w:numFmt w:val="bullet"/>
      <w:lvlText w:val="•"/>
      <w:lvlJc w:val="left"/>
      <w:pPr>
        <w:ind w:left="4672" w:hanging="182"/>
      </w:pPr>
      <w:rPr>
        <w:lang w:val="ru-RU" w:eastAsia="en-US" w:bidi="ar-SA"/>
      </w:rPr>
    </w:lvl>
    <w:lvl w:ilvl="7" w:tplc="8A8C8016">
      <w:numFmt w:val="bullet"/>
      <w:lvlText w:val="•"/>
      <w:lvlJc w:val="left"/>
      <w:pPr>
        <w:ind w:left="5400" w:hanging="182"/>
      </w:pPr>
      <w:rPr>
        <w:lang w:val="ru-RU" w:eastAsia="en-US" w:bidi="ar-SA"/>
      </w:rPr>
    </w:lvl>
    <w:lvl w:ilvl="8" w:tplc="4FA8478A">
      <w:numFmt w:val="bullet"/>
      <w:lvlText w:val="•"/>
      <w:lvlJc w:val="left"/>
      <w:pPr>
        <w:ind w:left="6129" w:hanging="182"/>
      </w:pPr>
      <w:rPr>
        <w:lang w:val="ru-RU" w:eastAsia="en-US" w:bidi="ar-SA"/>
      </w:rPr>
    </w:lvl>
  </w:abstractNum>
  <w:abstractNum w:abstractNumId="116" w15:restartNumberingAfterBreak="0">
    <w:nsid w:val="4FD555E4"/>
    <w:multiLevelType w:val="hybridMultilevel"/>
    <w:tmpl w:val="BC00EDF4"/>
    <w:lvl w:ilvl="0" w:tplc="5F9A1978">
      <w:start w:val="1"/>
      <w:numFmt w:val="decimal"/>
      <w:lvlText w:val="%1."/>
      <w:lvlJc w:val="left"/>
      <w:pPr>
        <w:ind w:left="107" w:hanging="343"/>
      </w:pPr>
      <w:rPr>
        <w:rFonts w:ascii="Times New Roman" w:eastAsia="Times New Roman" w:hAnsi="Times New Roman" w:cs="Times New Roman" w:hint="default"/>
        <w:b w:val="0"/>
        <w:bCs w:val="0"/>
        <w:i w:val="0"/>
        <w:iCs w:val="0"/>
        <w:spacing w:val="0"/>
        <w:w w:val="100"/>
        <w:sz w:val="24"/>
        <w:szCs w:val="24"/>
        <w:lang w:val="ru-RU" w:eastAsia="en-US" w:bidi="ar-SA"/>
      </w:rPr>
    </w:lvl>
    <w:lvl w:ilvl="1" w:tplc="93C21E48">
      <w:numFmt w:val="bullet"/>
      <w:lvlText w:val="•"/>
      <w:lvlJc w:val="left"/>
      <w:pPr>
        <w:ind w:left="1053" w:hanging="343"/>
      </w:pPr>
      <w:rPr>
        <w:lang w:val="ru-RU" w:eastAsia="en-US" w:bidi="ar-SA"/>
      </w:rPr>
    </w:lvl>
    <w:lvl w:ilvl="2" w:tplc="221288BA">
      <w:numFmt w:val="bullet"/>
      <w:lvlText w:val="•"/>
      <w:lvlJc w:val="left"/>
      <w:pPr>
        <w:ind w:left="2006" w:hanging="343"/>
      </w:pPr>
      <w:rPr>
        <w:lang w:val="ru-RU" w:eastAsia="en-US" w:bidi="ar-SA"/>
      </w:rPr>
    </w:lvl>
    <w:lvl w:ilvl="3" w:tplc="EC38A102">
      <w:numFmt w:val="bullet"/>
      <w:lvlText w:val="•"/>
      <w:lvlJc w:val="left"/>
      <w:pPr>
        <w:ind w:left="2959" w:hanging="343"/>
      </w:pPr>
      <w:rPr>
        <w:lang w:val="ru-RU" w:eastAsia="en-US" w:bidi="ar-SA"/>
      </w:rPr>
    </w:lvl>
    <w:lvl w:ilvl="4" w:tplc="711EF508">
      <w:numFmt w:val="bullet"/>
      <w:lvlText w:val="•"/>
      <w:lvlJc w:val="left"/>
      <w:pPr>
        <w:ind w:left="3912" w:hanging="343"/>
      </w:pPr>
      <w:rPr>
        <w:lang w:val="ru-RU" w:eastAsia="en-US" w:bidi="ar-SA"/>
      </w:rPr>
    </w:lvl>
    <w:lvl w:ilvl="5" w:tplc="F49A813C">
      <w:numFmt w:val="bullet"/>
      <w:lvlText w:val="•"/>
      <w:lvlJc w:val="left"/>
      <w:pPr>
        <w:ind w:left="4865" w:hanging="343"/>
      </w:pPr>
      <w:rPr>
        <w:lang w:val="ru-RU" w:eastAsia="en-US" w:bidi="ar-SA"/>
      </w:rPr>
    </w:lvl>
    <w:lvl w:ilvl="6" w:tplc="5592239A">
      <w:numFmt w:val="bullet"/>
      <w:lvlText w:val="•"/>
      <w:lvlJc w:val="left"/>
      <w:pPr>
        <w:ind w:left="5818" w:hanging="343"/>
      </w:pPr>
      <w:rPr>
        <w:lang w:val="ru-RU" w:eastAsia="en-US" w:bidi="ar-SA"/>
      </w:rPr>
    </w:lvl>
    <w:lvl w:ilvl="7" w:tplc="450AFFFC">
      <w:numFmt w:val="bullet"/>
      <w:lvlText w:val="•"/>
      <w:lvlJc w:val="left"/>
      <w:pPr>
        <w:ind w:left="6771" w:hanging="343"/>
      </w:pPr>
      <w:rPr>
        <w:lang w:val="ru-RU" w:eastAsia="en-US" w:bidi="ar-SA"/>
      </w:rPr>
    </w:lvl>
    <w:lvl w:ilvl="8" w:tplc="0EC84AA4">
      <w:numFmt w:val="bullet"/>
      <w:lvlText w:val="•"/>
      <w:lvlJc w:val="left"/>
      <w:pPr>
        <w:ind w:left="7724" w:hanging="343"/>
      </w:pPr>
      <w:rPr>
        <w:lang w:val="ru-RU" w:eastAsia="en-US" w:bidi="ar-SA"/>
      </w:rPr>
    </w:lvl>
  </w:abstractNum>
  <w:abstractNum w:abstractNumId="117" w15:restartNumberingAfterBreak="0">
    <w:nsid w:val="500F289A"/>
    <w:multiLevelType w:val="hybridMultilevel"/>
    <w:tmpl w:val="BB5641D6"/>
    <w:lvl w:ilvl="0" w:tplc="FEFCD356">
      <w:start w:val="1"/>
      <w:numFmt w:val="decimal"/>
      <w:lvlText w:val="%1."/>
      <w:lvlJc w:val="left"/>
      <w:pPr>
        <w:ind w:left="1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F1A8622">
      <w:numFmt w:val="bullet"/>
      <w:lvlText w:val="•"/>
      <w:lvlJc w:val="left"/>
      <w:pPr>
        <w:ind w:left="866" w:hanging="240"/>
      </w:pPr>
      <w:rPr>
        <w:lang w:val="ru-RU" w:eastAsia="en-US" w:bidi="ar-SA"/>
      </w:rPr>
    </w:lvl>
    <w:lvl w:ilvl="2" w:tplc="3F96D584">
      <w:numFmt w:val="bullet"/>
      <w:lvlText w:val="•"/>
      <w:lvlJc w:val="left"/>
      <w:pPr>
        <w:ind w:left="1613" w:hanging="240"/>
      </w:pPr>
      <w:rPr>
        <w:lang w:val="ru-RU" w:eastAsia="en-US" w:bidi="ar-SA"/>
      </w:rPr>
    </w:lvl>
    <w:lvl w:ilvl="3" w:tplc="B770B73E">
      <w:numFmt w:val="bullet"/>
      <w:lvlText w:val="•"/>
      <w:lvlJc w:val="left"/>
      <w:pPr>
        <w:ind w:left="2360" w:hanging="240"/>
      </w:pPr>
      <w:rPr>
        <w:lang w:val="ru-RU" w:eastAsia="en-US" w:bidi="ar-SA"/>
      </w:rPr>
    </w:lvl>
    <w:lvl w:ilvl="4" w:tplc="5F00E512">
      <w:numFmt w:val="bullet"/>
      <w:lvlText w:val="•"/>
      <w:lvlJc w:val="left"/>
      <w:pPr>
        <w:ind w:left="3106" w:hanging="240"/>
      </w:pPr>
      <w:rPr>
        <w:lang w:val="ru-RU" w:eastAsia="en-US" w:bidi="ar-SA"/>
      </w:rPr>
    </w:lvl>
    <w:lvl w:ilvl="5" w:tplc="638A0EEC">
      <w:numFmt w:val="bullet"/>
      <w:lvlText w:val="•"/>
      <w:lvlJc w:val="left"/>
      <w:pPr>
        <w:ind w:left="3853" w:hanging="240"/>
      </w:pPr>
      <w:rPr>
        <w:lang w:val="ru-RU" w:eastAsia="en-US" w:bidi="ar-SA"/>
      </w:rPr>
    </w:lvl>
    <w:lvl w:ilvl="6" w:tplc="F75C4EE0">
      <w:numFmt w:val="bullet"/>
      <w:lvlText w:val="•"/>
      <w:lvlJc w:val="left"/>
      <w:pPr>
        <w:ind w:left="4600" w:hanging="240"/>
      </w:pPr>
      <w:rPr>
        <w:lang w:val="ru-RU" w:eastAsia="en-US" w:bidi="ar-SA"/>
      </w:rPr>
    </w:lvl>
    <w:lvl w:ilvl="7" w:tplc="71CAC532">
      <w:numFmt w:val="bullet"/>
      <w:lvlText w:val="•"/>
      <w:lvlJc w:val="left"/>
      <w:pPr>
        <w:ind w:left="5346" w:hanging="240"/>
      </w:pPr>
      <w:rPr>
        <w:lang w:val="ru-RU" w:eastAsia="en-US" w:bidi="ar-SA"/>
      </w:rPr>
    </w:lvl>
    <w:lvl w:ilvl="8" w:tplc="8312B092">
      <w:numFmt w:val="bullet"/>
      <w:lvlText w:val="•"/>
      <w:lvlJc w:val="left"/>
      <w:pPr>
        <w:ind w:left="6093" w:hanging="240"/>
      </w:pPr>
      <w:rPr>
        <w:lang w:val="ru-RU" w:eastAsia="en-US" w:bidi="ar-SA"/>
      </w:rPr>
    </w:lvl>
  </w:abstractNum>
  <w:abstractNum w:abstractNumId="118" w15:restartNumberingAfterBreak="0">
    <w:nsid w:val="5016134C"/>
    <w:multiLevelType w:val="hybridMultilevel"/>
    <w:tmpl w:val="E54C5336"/>
    <w:lvl w:ilvl="0" w:tplc="A356CB0C">
      <w:start w:val="1"/>
      <w:numFmt w:val="decimal"/>
      <w:lvlText w:val="%1."/>
      <w:lvlJc w:val="left"/>
      <w:pPr>
        <w:ind w:left="34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8246BB8">
      <w:numFmt w:val="bullet"/>
      <w:lvlText w:val="•"/>
      <w:lvlJc w:val="left"/>
      <w:pPr>
        <w:ind w:left="1269" w:hanging="240"/>
      </w:pPr>
      <w:rPr>
        <w:lang w:val="ru-RU" w:eastAsia="en-US" w:bidi="ar-SA"/>
      </w:rPr>
    </w:lvl>
    <w:lvl w:ilvl="2" w:tplc="CC5A0C5A">
      <w:numFmt w:val="bullet"/>
      <w:lvlText w:val="•"/>
      <w:lvlJc w:val="left"/>
      <w:pPr>
        <w:ind w:left="2198" w:hanging="240"/>
      </w:pPr>
      <w:rPr>
        <w:lang w:val="ru-RU" w:eastAsia="en-US" w:bidi="ar-SA"/>
      </w:rPr>
    </w:lvl>
    <w:lvl w:ilvl="3" w:tplc="15B2CDD4">
      <w:numFmt w:val="bullet"/>
      <w:lvlText w:val="•"/>
      <w:lvlJc w:val="left"/>
      <w:pPr>
        <w:ind w:left="3127" w:hanging="240"/>
      </w:pPr>
      <w:rPr>
        <w:lang w:val="ru-RU" w:eastAsia="en-US" w:bidi="ar-SA"/>
      </w:rPr>
    </w:lvl>
    <w:lvl w:ilvl="4" w:tplc="F22408EC">
      <w:numFmt w:val="bullet"/>
      <w:lvlText w:val="•"/>
      <w:lvlJc w:val="left"/>
      <w:pPr>
        <w:ind w:left="4056" w:hanging="240"/>
      </w:pPr>
      <w:rPr>
        <w:lang w:val="ru-RU" w:eastAsia="en-US" w:bidi="ar-SA"/>
      </w:rPr>
    </w:lvl>
    <w:lvl w:ilvl="5" w:tplc="84F2C070">
      <w:numFmt w:val="bullet"/>
      <w:lvlText w:val="•"/>
      <w:lvlJc w:val="left"/>
      <w:pPr>
        <w:ind w:left="4985" w:hanging="240"/>
      </w:pPr>
      <w:rPr>
        <w:lang w:val="ru-RU" w:eastAsia="en-US" w:bidi="ar-SA"/>
      </w:rPr>
    </w:lvl>
    <w:lvl w:ilvl="6" w:tplc="1E8A0A2A">
      <w:numFmt w:val="bullet"/>
      <w:lvlText w:val="•"/>
      <w:lvlJc w:val="left"/>
      <w:pPr>
        <w:ind w:left="5914" w:hanging="240"/>
      </w:pPr>
      <w:rPr>
        <w:lang w:val="ru-RU" w:eastAsia="en-US" w:bidi="ar-SA"/>
      </w:rPr>
    </w:lvl>
    <w:lvl w:ilvl="7" w:tplc="2D080AEE">
      <w:numFmt w:val="bullet"/>
      <w:lvlText w:val="•"/>
      <w:lvlJc w:val="left"/>
      <w:pPr>
        <w:ind w:left="6843" w:hanging="240"/>
      </w:pPr>
      <w:rPr>
        <w:lang w:val="ru-RU" w:eastAsia="en-US" w:bidi="ar-SA"/>
      </w:rPr>
    </w:lvl>
    <w:lvl w:ilvl="8" w:tplc="B7828136">
      <w:numFmt w:val="bullet"/>
      <w:lvlText w:val="•"/>
      <w:lvlJc w:val="left"/>
      <w:pPr>
        <w:ind w:left="7772" w:hanging="240"/>
      </w:pPr>
      <w:rPr>
        <w:lang w:val="ru-RU" w:eastAsia="en-US" w:bidi="ar-SA"/>
      </w:rPr>
    </w:lvl>
  </w:abstractNum>
  <w:abstractNum w:abstractNumId="119" w15:restartNumberingAfterBreak="0">
    <w:nsid w:val="507E47F7"/>
    <w:multiLevelType w:val="hybridMultilevel"/>
    <w:tmpl w:val="3C7CD52A"/>
    <w:lvl w:ilvl="0" w:tplc="49F841BC">
      <w:start w:val="2"/>
      <w:numFmt w:val="decimal"/>
      <w:lvlText w:val="%1."/>
      <w:lvlJc w:val="left"/>
      <w:pPr>
        <w:ind w:left="291"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1CA64F16">
      <w:numFmt w:val="bullet"/>
      <w:lvlText w:val="•"/>
      <w:lvlJc w:val="left"/>
      <w:pPr>
        <w:ind w:left="1028" w:hanging="181"/>
      </w:pPr>
      <w:rPr>
        <w:lang w:val="ru-RU" w:eastAsia="en-US" w:bidi="ar-SA"/>
      </w:rPr>
    </w:lvl>
    <w:lvl w:ilvl="2" w:tplc="7E0E6634">
      <w:numFmt w:val="bullet"/>
      <w:lvlText w:val="•"/>
      <w:lvlJc w:val="left"/>
      <w:pPr>
        <w:ind w:left="1757" w:hanging="181"/>
      </w:pPr>
      <w:rPr>
        <w:lang w:val="ru-RU" w:eastAsia="en-US" w:bidi="ar-SA"/>
      </w:rPr>
    </w:lvl>
    <w:lvl w:ilvl="3" w:tplc="6C963DFC">
      <w:numFmt w:val="bullet"/>
      <w:lvlText w:val="•"/>
      <w:lvlJc w:val="left"/>
      <w:pPr>
        <w:ind w:left="2486" w:hanging="181"/>
      </w:pPr>
      <w:rPr>
        <w:lang w:val="ru-RU" w:eastAsia="en-US" w:bidi="ar-SA"/>
      </w:rPr>
    </w:lvl>
    <w:lvl w:ilvl="4" w:tplc="514A0830">
      <w:numFmt w:val="bullet"/>
      <w:lvlText w:val="•"/>
      <w:lvlJc w:val="left"/>
      <w:pPr>
        <w:ind w:left="3214" w:hanging="181"/>
      </w:pPr>
      <w:rPr>
        <w:lang w:val="ru-RU" w:eastAsia="en-US" w:bidi="ar-SA"/>
      </w:rPr>
    </w:lvl>
    <w:lvl w:ilvl="5" w:tplc="824ACAB8">
      <w:numFmt w:val="bullet"/>
      <w:lvlText w:val="•"/>
      <w:lvlJc w:val="left"/>
      <w:pPr>
        <w:ind w:left="3943" w:hanging="181"/>
      </w:pPr>
      <w:rPr>
        <w:lang w:val="ru-RU" w:eastAsia="en-US" w:bidi="ar-SA"/>
      </w:rPr>
    </w:lvl>
    <w:lvl w:ilvl="6" w:tplc="B2FE6720">
      <w:numFmt w:val="bullet"/>
      <w:lvlText w:val="•"/>
      <w:lvlJc w:val="left"/>
      <w:pPr>
        <w:ind w:left="4672" w:hanging="181"/>
      </w:pPr>
      <w:rPr>
        <w:lang w:val="ru-RU" w:eastAsia="en-US" w:bidi="ar-SA"/>
      </w:rPr>
    </w:lvl>
    <w:lvl w:ilvl="7" w:tplc="B64C00E6">
      <w:numFmt w:val="bullet"/>
      <w:lvlText w:val="•"/>
      <w:lvlJc w:val="left"/>
      <w:pPr>
        <w:ind w:left="5400" w:hanging="181"/>
      </w:pPr>
      <w:rPr>
        <w:lang w:val="ru-RU" w:eastAsia="en-US" w:bidi="ar-SA"/>
      </w:rPr>
    </w:lvl>
    <w:lvl w:ilvl="8" w:tplc="D56E83C0">
      <w:numFmt w:val="bullet"/>
      <w:lvlText w:val="•"/>
      <w:lvlJc w:val="left"/>
      <w:pPr>
        <w:ind w:left="6129" w:hanging="181"/>
      </w:pPr>
      <w:rPr>
        <w:lang w:val="ru-RU" w:eastAsia="en-US" w:bidi="ar-SA"/>
      </w:rPr>
    </w:lvl>
  </w:abstractNum>
  <w:abstractNum w:abstractNumId="120" w15:restartNumberingAfterBreak="0">
    <w:nsid w:val="51532793"/>
    <w:multiLevelType w:val="hybridMultilevel"/>
    <w:tmpl w:val="E564D022"/>
    <w:lvl w:ilvl="0" w:tplc="4082070E">
      <w:start w:val="8"/>
      <w:numFmt w:val="decimal"/>
      <w:lvlText w:val="%1."/>
      <w:lvlJc w:val="left"/>
      <w:pPr>
        <w:ind w:left="290"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0C94EEC2">
      <w:numFmt w:val="bullet"/>
      <w:lvlText w:val="•"/>
      <w:lvlJc w:val="left"/>
      <w:pPr>
        <w:ind w:left="1028" w:hanging="181"/>
      </w:pPr>
      <w:rPr>
        <w:lang w:val="ru-RU" w:eastAsia="en-US" w:bidi="ar-SA"/>
      </w:rPr>
    </w:lvl>
    <w:lvl w:ilvl="2" w:tplc="15E6564C">
      <w:numFmt w:val="bullet"/>
      <w:lvlText w:val="•"/>
      <w:lvlJc w:val="left"/>
      <w:pPr>
        <w:ind w:left="1757" w:hanging="181"/>
      </w:pPr>
      <w:rPr>
        <w:lang w:val="ru-RU" w:eastAsia="en-US" w:bidi="ar-SA"/>
      </w:rPr>
    </w:lvl>
    <w:lvl w:ilvl="3" w:tplc="23C802C6">
      <w:numFmt w:val="bullet"/>
      <w:lvlText w:val="•"/>
      <w:lvlJc w:val="left"/>
      <w:pPr>
        <w:ind w:left="2486" w:hanging="181"/>
      </w:pPr>
      <w:rPr>
        <w:lang w:val="ru-RU" w:eastAsia="en-US" w:bidi="ar-SA"/>
      </w:rPr>
    </w:lvl>
    <w:lvl w:ilvl="4" w:tplc="A14C81F0">
      <w:numFmt w:val="bullet"/>
      <w:lvlText w:val="•"/>
      <w:lvlJc w:val="left"/>
      <w:pPr>
        <w:ind w:left="3214" w:hanging="181"/>
      </w:pPr>
      <w:rPr>
        <w:lang w:val="ru-RU" w:eastAsia="en-US" w:bidi="ar-SA"/>
      </w:rPr>
    </w:lvl>
    <w:lvl w:ilvl="5" w:tplc="4432BA4A">
      <w:numFmt w:val="bullet"/>
      <w:lvlText w:val="•"/>
      <w:lvlJc w:val="left"/>
      <w:pPr>
        <w:ind w:left="3943" w:hanging="181"/>
      </w:pPr>
      <w:rPr>
        <w:lang w:val="ru-RU" w:eastAsia="en-US" w:bidi="ar-SA"/>
      </w:rPr>
    </w:lvl>
    <w:lvl w:ilvl="6" w:tplc="3A4E1BA0">
      <w:numFmt w:val="bullet"/>
      <w:lvlText w:val="•"/>
      <w:lvlJc w:val="left"/>
      <w:pPr>
        <w:ind w:left="4672" w:hanging="181"/>
      </w:pPr>
      <w:rPr>
        <w:lang w:val="ru-RU" w:eastAsia="en-US" w:bidi="ar-SA"/>
      </w:rPr>
    </w:lvl>
    <w:lvl w:ilvl="7" w:tplc="4530C7A2">
      <w:numFmt w:val="bullet"/>
      <w:lvlText w:val="•"/>
      <w:lvlJc w:val="left"/>
      <w:pPr>
        <w:ind w:left="5400" w:hanging="181"/>
      </w:pPr>
      <w:rPr>
        <w:lang w:val="ru-RU" w:eastAsia="en-US" w:bidi="ar-SA"/>
      </w:rPr>
    </w:lvl>
    <w:lvl w:ilvl="8" w:tplc="3E84B1A0">
      <w:numFmt w:val="bullet"/>
      <w:lvlText w:val="•"/>
      <w:lvlJc w:val="left"/>
      <w:pPr>
        <w:ind w:left="6129" w:hanging="181"/>
      </w:pPr>
      <w:rPr>
        <w:lang w:val="ru-RU" w:eastAsia="en-US" w:bidi="ar-SA"/>
      </w:rPr>
    </w:lvl>
  </w:abstractNum>
  <w:abstractNum w:abstractNumId="121" w15:restartNumberingAfterBreak="0">
    <w:nsid w:val="524560B0"/>
    <w:multiLevelType w:val="hybridMultilevel"/>
    <w:tmpl w:val="0734BD46"/>
    <w:lvl w:ilvl="0" w:tplc="AF7254FA">
      <w:start w:val="1"/>
      <w:numFmt w:val="decimal"/>
      <w:lvlText w:val="%1."/>
      <w:lvlJc w:val="left"/>
      <w:pPr>
        <w:ind w:left="72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4301F84">
      <w:numFmt w:val="bullet"/>
      <w:lvlText w:val="•"/>
      <w:lvlJc w:val="left"/>
      <w:pPr>
        <w:ind w:left="1626" w:hanging="360"/>
      </w:pPr>
      <w:rPr>
        <w:lang w:val="ru-RU" w:eastAsia="en-US" w:bidi="ar-SA"/>
      </w:rPr>
    </w:lvl>
    <w:lvl w:ilvl="2" w:tplc="6B4EEB10">
      <w:numFmt w:val="bullet"/>
      <w:lvlText w:val="•"/>
      <w:lvlJc w:val="left"/>
      <w:pPr>
        <w:ind w:left="2532" w:hanging="360"/>
      </w:pPr>
      <w:rPr>
        <w:lang w:val="ru-RU" w:eastAsia="en-US" w:bidi="ar-SA"/>
      </w:rPr>
    </w:lvl>
    <w:lvl w:ilvl="3" w:tplc="74684524">
      <w:numFmt w:val="bullet"/>
      <w:lvlText w:val="•"/>
      <w:lvlJc w:val="left"/>
      <w:pPr>
        <w:ind w:left="3438" w:hanging="360"/>
      </w:pPr>
      <w:rPr>
        <w:lang w:val="ru-RU" w:eastAsia="en-US" w:bidi="ar-SA"/>
      </w:rPr>
    </w:lvl>
    <w:lvl w:ilvl="4" w:tplc="D1ECDEF4">
      <w:numFmt w:val="bullet"/>
      <w:lvlText w:val="•"/>
      <w:lvlJc w:val="left"/>
      <w:pPr>
        <w:ind w:left="4344" w:hanging="360"/>
      </w:pPr>
      <w:rPr>
        <w:lang w:val="ru-RU" w:eastAsia="en-US" w:bidi="ar-SA"/>
      </w:rPr>
    </w:lvl>
    <w:lvl w:ilvl="5" w:tplc="C024DB60">
      <w:numFmt w:val="bullet"/>
      <w:lvlText w:val="•"/>
      <w:lvlJc w:val="left"/>
      <w:pPr>
        <w:ind w:left="5250" w:hanging="360"/>
      </w:pPr>
      <w:rPr>
        <w:lang w:val="ru-RU" w:eastAsia="en-US" w:bidi="ar-SA"/>
      </w:rPr>
    </w:lvl>
    <w:lvl w:ilvl="6" w:tplc="8FE49A5C">
      <w:numFmt w:val="bullet"/>
      <w:lvlText w:val="•"/>
      <w:lvlJc w:val="left"/>
      <w:pPr>
        <w:ind w:left="6156" w:hanging="360"/>
      </w:pPr>
      <w:rPr>
        <w:lang w:val="ru-RU" w:eastAsia="en-US" w:bidi="ar-SA"/>
      </w:rPr>
    </w:lvl>
    <w:lvl w:ilvl="7" w:tplc="267CC526">
      <w:numFmt w:val="bullet"/>
      <w:lvlText w:val="•"/>
      <w:lvlJc w:val="left"/>
      <w:pPr>
        <w:ind w:left="7062" w:hanging="360"/>
      </w:pPr>
      <w:rPr>
        <w:lang w:val="ru-RU" w:eastAsia="en-US" w:bidi="ar-SA"/>
      </w:rPr>
    </w:lvl>
    <w:lvl w:ilvl="8" w:tplc="FD4AAF20">
      <w:numFmt w:val="bullet"/>
      <w:lvlText w:val="•"/>
      <w:lvlJc w:val="left"/>
      <w:pPr>
        <w:ind w:left="7969" w:hanging="360"/>
      </w:pPr>
      <w:rPr>
        <w:lang w:val="ru-RU" w:eastAsia="en-US" w:bidi="ar-SA"/>
      </w:rPr>
    </w:lvl>
  </w:abstractNum>
  <w:abstractNum w:abstractNumId="122" w15:restartNumberingAfterBreak="0">
    <w:nsid w:val="52780CFB"/>
    <w:multiLevelType w:val="multilevel"/>
    <w:tmpl w:val="AB80B812"/>
    <w:lvl w:ilvl="0">
      <w:start w:val="1"/>
      <w:numFmt w:val="decimal"/>
      <w:lvlText w:val="%1"/>
      <w:lvlJc w:val="left"/>
      <w:pPr>
        <w:ind w:left="1810" w:hanging="420"/>
      </w:pPr>
      <w:rPr>
        <w:rFonts w:hint="default"/>
        <w:lang w:val="ru-RU" w:eastAsia="en-US" w:bidi="ar-SA"/>
      </w:rPr>
    </w:lvl>
    <w:lvl w:ilvl="1">
      <w:start w:val="1"/>
      <w:numFmt w:val="decimal"/>
      <w:lvlText w:val="%1.%2."/>
      <w:lvlJc w:val="left"/>
      <w:pPr>
        <w:ind w:left="1810" w:hanging="420"/>
      </w:pPr>
      <w:rPr>
        <w:rFonts w:hint="default"/>
        <w:spacing w:val="0"/>
        <w:w w:val="100"/>
        <w:lang w:val="ru-RU" w:eastAsia="en-US" w:bidi="ar-SA"/>
      </w:rPr>
    </w:lvl>
    <w:lvl w:ilvl="2">
      <w:numFmt w:val="bullet"/>
      <w:lvlText w:val="•"/>
      <w:lvlJc w:val="left"/>
      <w:pPr>
        <w:ind w:left="3553" w:hanging="420"/>
      </w:pPr>
      <w:rPr>
        <w:rFonts w:hint="default"/>
        <w:lang w:val="ru-RU" w:eastAsia="en-US" w:bidi="ar-SA"/>
      </w:rPr>
    </w:lvl>
    <w:lvl w:ilvl="3">
      <w:numFmt w:val="bullet"/>
      <w:lvlText w:val="•"/>
      <w:lvlJc w:val="left"/>
      <w:pPr>
        <w:ind w:left="4419" w:hanging="420"/>
      </w:pPr>
      <w:rPr>
        <w:rFonts w:hint="default"/>
        <w:lang w:val="ru-RU" w:eastAsia="en-US" w:bidi="ar-SA"/>
      </w:rPr>
    </w:lvl>
    <w:lvl w:ilvl="4">
      <w:numFmt w:val="bullet"/>
      <w:lvlText w:val="•"/>
      <w:lvlJc w:val="left"/>
      <w:pPr>
        <w:ind w:left="5286" w:hanging="420"/>
      </w:pPr>
      <w:rPr>
        <w:rFonts w:hint="default"/>
        <w:lang w:val="ru-RU" w:eastAsia="en-US" w:bidi="ar-SA"/>
      </w:rPr>
    </w:lvl>
    <w:lvl w:ilvl="5">
      <w:numFmt w:val="bullet"/>
      <w:lvlText w:val="•"/>
      <w:lvlJc w:val="left"/>
      <w:pPr>
        <w:ind w:left="6153" w:hanging="420"/>
      </w:pPr>
      <w:rPr>
        <w:rFonts w:hint="default"/>
        <w:lang w:val="ru-RU" w:eastAsia="en-US" w:bidi="ar-SA"/>
      </w:rPr>
    </w:lvl>
    <w:lvl w:ilvl="6">
      <w:numFmt w:val="bullet"/>
      <w:lvlText w:val="•"/>
      <w:lvlJc w:val="left"/>
      <w:pPr>
        <w:ind w:left="7019" w:hanging="420"/>
      </w:pPr>
      <w:rPr>
        <w:rFonts w:hint="default"/>
        <w:lang w:val="ru-RU" w:eastAsia="en-US" w:bidi="ar-SA"/>
      </w:rPr>
    </w:lvl>
    <w:lvl w:ilvl="7">
      <w:numFmt w:val="bullet"/>
      <w:lvlText w:val="•"/>
      <w:lvlJc w:val="left"/>
      <w:pPr>
        <w:ind w:left="7886" w:hanging="420"/>
      </w:pPr>
      <w:rPr>
        <w:rFonts w:hint="default"/>
        <w:lang w:val="ru-RU" w:eastAsia="en-US" w:bidi="ar-SA"/>
      </w:rPr>
    </w:lvl>
    <w:lvl w:ilvl="8">
      <w:numFmt w:val="bullet"/>
      <w:lvlText w:val="•"/>
      <w:lvlJc w:val="left"/>
      <w:pPr>
        <w:ind w:left="8753" w:hanging="420"/>
      </w:pPr>
      <w:rPr>
        <w:rFonts w:hint="default"/>
        <w:lang w:val="ru-RU" w:eastAsia="en-US" w:bidi="ar-SA"/>
      </w:rPr>
    </w:lvl>
  </w:abstractNum>
  <w:abstractNum w:abstractNumId="123" w15:restartNumberingAfterBreak="0">
    <w:nsid w:val="52E97914"/>
    <w:multiLevelType w:val="hybridMultilevel"/>
    <w:tmpl w:val="9946AB12"/>
    <w:lvl w:ilvl="0" w:tplc="788E7CC6">
      <w:start w:val="7"/>
      <w:numFmt w:val="decimal"/>
      <w:lvlText w:val="%1."/>
      <w:lvlJc w:val="left"/>
      <w:pPr>
        <w:ind w:left="107" w:hanging="181"/>
      </w:pPr>
      <w:rPr>
        <w:rFonts w:ascii="Times New Roman" w:eastAsia="Times New Roman" w:hAnsi="Times New Roman" w:cs="Times New Roman" w:hint="default"/>
        <w:b w:val="0"/>
        <w:bCs w:val="0"/>
        <w:i w:val="0"/>
        <w:iCs w:val="0"/>
        <w:spacing w:val="0"/>
        <w:w w:val="95"/>
        <w:sz w:val="22"/>
        <w:szCs w:val="22"/>
        <w:lang w:val="ru-RU" w:eastAsia="en-US" w:bidi="ar-SA"/>
      </w:rPr>
    </w:lvl>
    <w:lvl w:ilvl="1" w:tplc="564045AA">
      <w:numFmt w:val="bullet"/>
      <w:lvlText w:val="•"/>
      <w:lvlJc w:val="left"/>
      <w:pPr>
        <w:ind w:left="838" w:hanging="181"/>
      </w:pPr>
      <w:rPr>
        <w:lang w:val="ru-RU" w:eastAsia="en-US" w:bidi="ar-SA"/>
      </w:rPr>
    </w:lvl>
    <w:lvl w:ilvl="2" w:tplc="18F84286">
      <w:numFmt w:val="bullet"/>
      <w:lvlText w:val="•"/>
      <w:lvlJc w:val="left"/>
      <w:pPr>
        <w:ind w:left="1577" w:hanging="181"/>
      </w:pPr>
      <w:rPr>
        <w:lang w:val="ru-RU" w:eastAsia="en-US" w:bidi="ar-SA"/>
      </w:rPr>
    </w:lvl>
    <w:lvl w:ilvl="3" w:tplc="58C29E3A">
      <w:numFmt w:val="bullet"/>
      <w:lvlText w:val="•"/>
      <w:lvlJc w:val="left"/>
      <w:pPr>
        <w:ind w:left="2316" w:hanging="181"/>
      </w:pPr>
      <w:rPr>
        <w:lang w:val="ru-RU" w:eastAsia="en-US" w:bidi="ar-SA"/>
      </w:rPr>
    </w:lvl>
    <w:lvl w:ilvl="4" w:tplc="ADEA7AAE">
      <w:numFmt w:val="bullet"/>
      <w:lvlText w:val="•"/>
      <w:lvlJc w:val="left"/>
      <w:pPr>
        <w:ind w:left="3054" w:hanging="181"/>
      </w:pPr>
      <w:rPr>
        <w:lang w:val="ru-RU" w:eastAsia="en-US" w:bidi="ar-SA"/>
      </w:rPr>
    </w:lvl>
    <w:lvl w:ilvl="5" w:tplc="0A943770">
      <w:numFmt w:val="bullet"/>
      <w:lvlText w:val="•"/>
      <w:lvlJc w:val="left"/>
      <w:pPr>
        <w:ind w:left="3793" w:hanging="181"/>
      </w:pPr>
      <w:rPr>
        <w:lang w:val="ru-RU" w:eastAsia="en-US" w:bidi="ar-SA"/>
      </w:rPr>
    </w:lvl>
    <w:lvl w:ilvl="6" w:tplc="1FF20EA8">
      <w:numFmt w:val="bullet"/>
      <w:lvlText w:val="•"/>
      <w:lvlJc w:val="left"/>
      <w:pPr>
        <w:ind w:left="4532" w:hanging="181"/>
      </w:pPr>
      <w:rPr>
        <w:lang w:val="ru-RU" w:eastAsia="en-US" w:bidi="ar-SA"/>
      </w:rPr>
    </w:lvl>
    <w:lvl w:ilvl="7" w:tplc="9710B366">
      <w:numFmt w:val="bullet"/>
      <w:lvlText w:val="•"/>
      <w:lvlJc w:val="left"/>
      <w:pPr>
        <w:ind w:left="5270" w:hanging="181"/>
      </w:pPr>
      <w:rPr>
        <w:lang w:val="ru-RU" w:eastAsia="en-US" w:bidi="ar-SA"/>
      </w:rPr>
    </w:lvl>
    <w:lvl w:ilvl="8" w:tplc="D9B46A56">
      <w:numFmt w:val="bullet"/>
      <w:lvlText w:val="•"/>
      <w:lvlJc w:val="left"/>
      <w:pPr>
        <w:ind w:left="6009" w:hanging="181"/>
      </w:pPr>
      <w:rPr>
        <w:lang w:val="ru-RU" w:eastAsia="en-US" w:bidi="ar-SA"/>
      </w:rPr>
    </w:lvl>
  </w:abstractNum>
  <w:abstractNum w:abstractNumId="124"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 w15:restartNumberingAfterBreak="0">
    <w:nsid w:val="54A21B9F"/>
    <w:multiLevelType w:val="hybridMultilevel"/>
    <w:tmpl w:val="93024F6A"/>
    <w:lvl w:ilvl="0" w:tplc="FF48FFF2">
      <w:start w:val="1"/>
      <w:numFmt w:val="decimal"/>
      <w:lvlText w:val="%1."/>
      <w:lvlJc w:val="left"/>
      <w:pPr>
        <w:ind w:left="110" w:hanging="351"/>
      </w:pPr>
      <w:rPr>
        <w:rFonts w:ascii="Times New Roman" w:eastAsia="Times New Roman" w:hAnsi="Times New Roman" w:cs="Times New Roman" w:hint="default"/>
        <w:b w:val="0"/>
        <w:bCs w:val="0"/>
        <w:i w:val="0"/>
        <w:iCs w:val="0"/>
        <w:spacing w:val="0"/>
        <w:w w:val="87"/>
        <w:sz w:val="24"/>
        <w:szCs w:val="24"/>
        <w:lang w:val="ru-RU" w:eastAsia="en-US" w:bidi="ar-SA"/>
      </w:rPr>
    </w:lvl>
    <w:lvl w:ilvl="1" w:tplc="A6B27852">
      <w:numFmt w:val="bullet"/>
      <w:lvlText w:val="•"/>
      <w:lvlJc w:val="left"/>
      <w:pPr>
        <w:ind w:left="866" w:hanging="351"/>
      </w:pPr>
      <w:rPr>
        <w:lang w:val="ru-RU" w:eastAsia="en-US" w:bidi="ar-SA"/>
      </w:rPr>
    </w:lvl>
    <w:lvl w:ilvl="2" w:tplc="7AB28168">
      <w:numFmt w:val="bullet"/>
      <w:lvlText w:val="•"/>
      <w:lvlJc w:val="left"/>
      <w:pPr>
        <w:ind w:left="1613" w:hanging="351"/>
      </w:pPr>
      <w:rPr>
        <w:lang w:val="ru-RU" w:eastAsia="en-US" w:bidi="ar-SA"/>
      </w:rPr>
    </w:lvl>
    <w:lvl w:ilvl="3" w:tplc="EA28C6E2">
      <w:numFmt w:val="bullet"/>
      <w:lvlText w:val="•"/>
      <w:lvlJc w:val="left"/>
      <w:pPr>
        <w:ind w:left="2360" w:hanging="351"/>
      </w:pPr>
      <w:rPr>
        <w:lang w:val="ru-RU" w:eastAsia="en-US" w:bidi="ar-SA"/>
      </w:rPr>
    </w:lvl>
    <w:lvl w:ilvl="4" w:tplc="52E8EC48">
      <w:numFmt w:val="bullet"/>
      <w:lvlText w:val="•"/>
      <w:lvlJc w:val="left"/>
      <w:pPr>
        <w:ind w:left="3106" w:hanging="351"/>
      </w:pPr>
      <w:rPr>
        <w:lang w:val="ru-RU" w:eastAsia="en-US" w:bidi="ar-SA"/>
      </w:rPr>
    </w:lvl>
    <w:lvl w:ilvl="5" w:tplc="1710201E">
      <w:numFmt w:val="bullet"/>
      <w:lvlText w:val="•"/>
      <w:lvlJc w:val="left"/>
      <w:pPr>
        <w:ind w:left="3853" w:hanging="351"/>
      </w:pPr>
      <w:rPr>
        <w:lang w:val="ru-RU" w:eastAsia="en-US" w:bidi="ar-SA"/>
      </w:rPr>
    </w:lvl>
    <w:lvl w:ilvl="6" w:tplc="63C8562A">
      <w:numFmt w:val="bullet"/>
      <w:lvlText w:val="•"/>
      <w:lvlJc w:val="left"/>
      <w:pPr>
        <w:ind w:left="4600" w:hanging="351"/>
      </w:pPr>
      <w:rPr>
        <w:lang w:val="ru-RU" w:eastAsia="en-US" w:bidi="ar-SA"/>
      </w:rPr>
    </w:lvl>
    <w:lvl w:ilvl="7" w:tplc="FDEE5E42">
      <w:numFmt w:val="bullet"/>
      <w:lvlText w:val="•"/>
      <w:lvlJc w:val="left"/>
      <w:pPr>
        <w:ind w:left="5346" w:hanging="351"/>
      </w:pPr>
      <w:rPr>
        <w:lang w:val="ru-RU" w:eastAsia="en-US" w:bidi="ar-SA"/>
      </w:rPr>
    </w:lvl>
    <w:lvl w:ilvl="8" w:tplc="5E7C2F4E">
      <w:numFmt w:val="bullet"/>
      <w:lvlText w:val="•"/>
      <w:lvlJc w:val="left"/>
      <w:pPr>
        <w:ind w:left="6093" w:hanging="351"/>
      </w:pPr>
      <w:rPr>
        <w:lang w:val="ru-RU" w:eastAsia="en-US" w:bidi="ar-SA"/>
      </w:rPr>
    </w:lvl>
  </w:abstractNum>
  <w:abstractNum w:abstractNumId="126" w15:restartNumberingAfterBreak="0">
    <w:nsid w:val="54B03008"/>
    <w:multiLevelType w:val="hybridMultilevel"/>
    <w:tmpl w:val="A022DBE8"/>
    <w:lvl w:ilvl="0" w:tplc="0128DC5A">
      <w:numFmt w:val="bullet"/>
      <w:lvlText w:val="-"/>
      <w:lvlJc w:val="left"/>
      <w:pPr>
        <w:ind w:left="369"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17741806">
      <w:numFmt w:val="bullet"/>
      <w:lvlText w:val="•"/>
      <w:lvlJc w:val="left"/>
      <w:pPr>
        <w:ind w:left="702" w:hanging="142"/>
      </w:pPr>
      <w:rPr>
        <w:rFonts w:hint="default"/>
        <w:lang w:val="ru-RU" w:eastAsia="en-US" w:bidi="ar-SA"/>
      </w:rPr>
    </w:lvl>
    <w:lvl w:ilvl="2" w:tplc="E2603DD0">
      <w:numFmt w:val="bullet"/>
      <w:lvlText w:val="•"/>
      <w:lvlJc w:val="left"/>
      <w:pPr>
        <w:ind w:left="1045" w:hanging="142"/>
      </w:pPr>
      <w:rPr>
        <w:rFonts w:hint="default"/>
        <w:lang w:val="ru-RU" w:eastAsia="en-US" w:bidi="ar-SA"/>
      </w:rPr>
    </w:lvl>
    <w:lvl w:ilvl="3" w:tplc="D12AEA34">
      <w:numFmt w:val="bullet"/>
      <w:lvlText w:val="•"/>
      <w:lvlJc w:val="left"/>
      <w:pPr>
        <w:ind w:left="1387" w:hanging="142"/>
      </w:pPr>
      <w:rPr>
        <w:rFonts w:hint="default"/>
        <w:lang w:val="ru-RU" w:eastAsia="en-US" w:bidi="ar-SA"/>
      </w:rPr>
    </w:lvl>
    <w:lvl w:ilvl="4" w:tplc="5EAE91A4">
      <w:numFmt w:val="bullet"/>
      <w:lvlText w:val="•"/>
      <w:lvlJc w:val="left"/>
      <w:pPr>
        <w:ind w:left="1730" w:hanging="142"/>
      </w:pPr>
      <w:rPr>
        <w:rFonts w:hint="default"/>
        <w:lang w:val="ru-RU" w:eastAsia="en-US" w:bidi="ar-SA"/>
      </w:rPr>
    </w:lvl>
    <w:lvl w:ilvl="5" w:tplc="C7FA7EFA">
      <w:numFmt w:val="bullet"/>
      <w:lvlText w:val="•"/>
      <w:lvlJc w:val="left"/>
      <w:pPr>
        <w:ind w:left="2072" w:hanging="142"/>
      </w:pPr>
      <w:rPr>
        <w:rFonts w:hint="default"/>
        <w:lang w:val="ru-RU" w:eastAsia="en-US" w:bidi="ar-SA"/>
      </w:rPr>
    </w:lvl>
    <w:lvl w:ilvl="6" w:tplc="E5687072">
      <w:numFmt w:val="bullet"/>
      <w:lvlText w:val="•"/>
      <w:lvlJc w:val="left"/>
      <w:pPr>
        <w:ind w:left="2415" w:hanging="142"/>
      </w:pPr>
      <w:rPr>
        <w:rFonts w:hint="default"/>
        <w:lang w:val="ru-RU" w:eastAsia="en-US" w:bidi="ar-SA"/>
      </w:rPr>
    </w:lvl>
    <w:lvl w:ilvl="7" w:tplc="2D98A7EE">
      <w:numFmt w:val="bullet"/>
      <w:lvlText w:val="•"/>
      <w:lvlJc w:val="left"/>
      <w:pPr>
        <w:ind w:left="2757" w:hanging="142"/>
      </w:pPr>
      <w:rPr>
        <w:rFonts w:hint="default"/>
        <w:lang w:val="ru-RU" w:eastAsia="en-US" w:bidi="ar-SA"/>
      </w:rPr>
    </w:lvl>
    <w:lvl w:ilvl="8" w:tplc="E38C1BEA">
      <w:numFmt w:val="bullet"/>
      <w:lvlText w:val="•"/>
      <w:lvlJc w:val="left"/>
      <w:pPr>
        <w:ind w:left="3100" w:hanging="142"/>
      </w:pPr>
      <w:rPr>
        <w:rFonts w:hint="default"/>
        <w:lang w:val="ru-RU" w:eastAsia="en-US" w:bidi="ar-SA"/>
      </w:rPr>
    </w:lvl>
  </w:abstractNum>
  <w:abstractNum w:abstractNumId="127" w15:restartNumberingAfterBreak="0">
    <w:nsid w:val="56C21107"/>
    <w:multiLevelType w:val="multilevel"/>
    <w:tmpl w:val="75222024"/>
    <w:lvl w:ilvl="0">
      <w:start w:val="1"/>
      <w:numFmt w:val="decimal"/>
      <w:lvlText w:val="%1."/>
      <w:lvlJc w:val="left"/>
      <w:pPr>
        <w:ind w:left="244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122"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170"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440" w:hanging="600"/>
      </w:pPr>
      <w:rPr>
        <w:lang w:val="ru-RU" w:eastAsia="en-US" w:bidi="ar-SA"/>
      </w:rPr>
    </w:lvl>
    <w:lvl w:ilvl="4">
      <w:numFmt w:val="bullet"/>
      <w:lvlText w:val="•"/>
      <w:lvlJc w:val="left"/>
      <w:pPr>
        <w:ind w:left="3448" w:hanging="600"/>
      </w:pPr>
      <w:rPr>
        <w:lang w:val="ru-RU" w:eastAsia="en-US" w:bidi="ar-SA"/>
      </w:rPr>
    </w:lvl>
    <w:lvl w:ilvl="5">
      <w:numFmt w:val="bullet"/>
      <w:lvlText w:val="•"/>
      <w:lvlJc w:val="left"/>
      <w:pPr>
        <w:ind w:left="4456" w:hanging="600"/>
      </w:pPr>
      <w:rPr>
        <w:lang w:val="ru-RU" w:eastAsia="en-US" w:bidi="ar-SA"/>
      </w:rPr>
    </w:lvl>
    <w:lvl w:ilvl="6">
      <w:numFmt w:val="bullet"/>
      <w:lvlText w:val="•"/>
      <w:lvlJc w:val="left"/>
      <w:pPr>
        <w:ind w:left="5464" w:hanging="600"/>
      </w:pPr>
      <w:rPr>
        <w:lang w:val="ru-RU" w:eastAsia="en-US" w:bidi="ar-SA"/>
      </w:rPr>
    </w:lvl>
    <w:lvl w:ilvl="7">
      <w:numFmt w:val="bullet"/>
      <w:lvlText w:val="•"/>
      <w:lvlJc w:val="left"/>
      <w:pPr>
        <w:ind w:left="6472" w:hanging="600"/>
      </w:pPr>
      <w:rPr>
        <w:lang w:val="ru-RU" w:eastAsia="en-US" w:bidi="ar-SA"/>
      </w:rPr>
    </w:lvl>
    <w:lvl w:ilvl="8">
      <w:numFmt w:val="bullet"/>
      <w:lvlText w:val="•"/>
      <w:lvlJc w:val="left"/>
      <w:pPr>
        <w:ind w:left="7481" w:hanging="600"/>
      </w:pPr>
      <w:rPr>
        <w:lang w:val="ru-RU" w:eastAsia="en-US" w:bidi="ar-SA"/>
      </w:rPr>
    </w:lvl>
  </w:abstractNum>
  <w:abstractNum w:abstractNumId="128" w15:restartNumberingAfterBreak="0">
    <w:nsid w:val="5896338B"/>
    <w:multiLevelType w:val="hybridMultilevel"/>
    <w:tmpl w:val="23BC6820"/>
    <w:lvl w:ilvl="0" w:tplc="EE96B0F8">
      <w:start w:val="1"/>
      <w:numFmt w:val="decimal"/>
      <w:lvlText w:val="%1."/>
      <w:lvlJc w:val="left"/>
      <w:pPr>
        <w:ind w:left="107"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B066CEAE">
      <w:numFmt w:val="bullet"/>
      <w:lvlText w:val="•"/>
      <w:lvlJc w:val="left"/>
      <w:pPr>
        <w:ind w:left="838" w:hanging="182"/>
      </w:pPr>
      <w:rPr>
        <w:lang w:val="ru-RU" w:eastAsia="en-US" w:bidi="ar-SA"/>
      </w:rPr>
    </w:lvl>
    <w:lvl w:ilvl="2" w:tplc="7072551E">
      <w:numFmt w:val="bullet"/>
      <w:lvlText w:val="•"/>
      <w:lvlJc w:val="left"/>
      <w:pPr>
        <w:ind w:left="1577" w:hanging="182"/>
      </w:pPr>
      <w:rPr>
        <w:lang w:val="ru-RU" w:eastAsia="en-US" w:bidi="ar-SA"/>
      </w:rPr>
    </w:lvl>
    <w:lvl w:ilvl="3" w:tplc="B3986E52">
      <w:numFmt w:val="bullet"/>
      <w:lvlText w:val="•"/>
      <w:lvlJc w:val="left"/>
      <w:pPr>
        <w:ind w:left="2316" w:hanging="182"/>
      </w:pPr>
      <w:rPr>
        <w:lang w:val="ru-RU" w:eastAsia="en-US" w:bidi="ar-SA"/>
      </w:rPr>
    </w:lvl>
    <w:lvl w:ilvl="4" w:tplc="CEBA3366">
      <w:numFmt w:val="bullet"/>
      <w:lvlText w:val="•"/>
      <w:lvlJc w:val="left"/>
      <w:pPr>
        <w:ind w:left="3054" w:hanging="182"/>
      </w:pPr>
      <w:rPr>
        <w:lang w:val="ru-RU" w:eastAsia="en-US" w:bidi="ar-SA"/>
      </w:rPr>
    </w:lvl>
    <w:lvl w:ilvl="5" w:tplc="292E4004">
      <w:numFmt w:val="bullet"/>
      <w:lvlText w:val="•"/>
      <w:lvlJc w:val="left"/>
      <w:pPr>
        <w:ind w:left="3793" w:hanging="182"/>
      </w:pPr>
      <w:rPr>
        <w:lang w:val="ru-RU" w:eastAsia="en-US" w:bidi="ar-SA"/>
      </w:rPr>
    </w:lvl>
    <w:lvl w:ilvl="6" w:tplc="5EB0F3E6">
      <w:numFmt w:val="bullet"/>
      <w:lvlText w:val="•"/>
      <w:lvlJc w:val="left"/>
      <w:pPr>
        <w:ind w:left="4532" w:hanging="182"/>
      </w:pPr>
      <w:rPr>
        <w:lang w:val="ru-RU" w:eastAsia="en-US" w:bidi="ar-SA"/>
      </w:rPr>
    </w:lvl>
    <w:lvl w:ilvl="7" w:tplc="415847D2">
      <w:numFmt w:val="bullet"/>
      <w:lvlText w:val="•"/>
      <w:lvlJc w:val="left"/>
      <w:pPr>
        <w:ind w:left="5270" w:hanging="182"/>
      </w:pPr>
      <w:rPr>
        <w:lang w:val="ru-RU" w:eastAsia="en-US" w:bidi="ar-SA"/>
      </w:rPr>
    </w:lvl>
    <w:lvl w:ilvl="8" w:tplc="AED23CC6">
      <w:numFmt w:val="bullet"/>
      <w:lvlText w:val="•"/>
      <w:lvlJc w:val="left"/>
      <w:pPr>
        <w:ind w:left="6009" w:hanging="182"/>
      </w:pPr>
      <w:rPr>
        <w:lang w:val="ru-RU" w:eastAsia="en-US" w:bidi="ar-SA"/>
      </w:rPr>
    </w:lvl>
  </w:abstractNum>
  <w:abstractNum w:abstractNumId="129" w15:restartNumberingAfterBreak="0">
    <w:nsid w:val="58CF3BBC"/>
    <w:multiLevelType w:val="hybridMultilevel"/>
    <w:tmpl w:val="BEBA5B0A"/>
    <w:lvl w:ilvl="0" w:tplc="06D44248">
      <w:start w:val="1"/>
      <w:numFmt w:val="decimal"/>
      <w:lvlText w:val="%1."/>
      <w:lvlJc w:val="left"/>
      <w:pPr>
        <w:ind w:left="110" w:hanging="182"/>
      </w:pPr>
      <w:rPr>
        <w:rFonts w:ascii="Times New Roman" w:eastAsia="Times New Roman" w:hAnsi="Times New Roman" w:cs="Times New Roman" w:hint="default"/>
        <w:b w:val="0"/>
        <w:bCs w:val="0"/>
        <w:i w:val="0"/>
        <w:iCs w:val="0"/>
        <w:spacing w:val="0"/>
        <w:w w:val="95"/>
        <w:sz w:val="22"/>
        <w:szCs w:val="22"/>
        <w:lang w:val="ru-RU" w:eastAsia="en-US" w:bidi="ar-SA"/>
      </w:rPr>
    </w:lvl>
    <w:lvl w:ilvl="1" w:tplc="20B8A798">
      <w:numFmt w:val="bullet"/>
      <w:lvlText w:val="•"/>
      <w:lvlJc w:val="left"/>
      <w:pPr>
        <w:ind w:left="866" w:hanging="182"/>
      </w:pPr>
      <w:rPr>
        <w:lang w:val="ru-RU" w:eastAsia="en-US" w:bidi="ar-SA"/>
      </w:rPr>
    </w:lvl>
    <w:lvl w:ilvl="2" w:tplc="087CFB7E">
      <w:numFmt w:val="bullet"/>
      <w:lvlText w:val="•"/>
      <w:lvlJc w:val="left"/>
      <w:pPr>
        <w:ind w:left="1613" w:hanging="182"/>
      </w:pPr>
      <w:rPr>
        <w:lang w:val="ru-RU" w:eastAsia="en-US" w:bidi="ar-SA"/>
      </w:rPr>
    </w:lvl>
    <w:lvl w:ilvl="3" w:tplc="C0644B9E">
      <w:numFmt w:val="bullet"/>
      <w:lvlText w:val="•"/>
      <w:lvlJc w:val="left"/>
      <w:pPr>
        <w:ind w:left="2360" w:hanging="182"/>
      </w:pPr>
      <w:rPr>
        <w:lang w:val="ru-RU" w:eastAsia="en-US" w:bidi="ar-SA"/>
      </w:rPr>
    </w:lvl>
    <w:lvl w:ilvl="4" w:tplc="76F404AC">
      <w:numFmt w:val="bullet"/>
      <w:lvlText w:val="•"/>
      <w:lvlJc w:val="left"/>
      <w:pPr>
        <w:ind w:left="3106" w:hanging="182"/>
      </w:pPr>
      <w:rPr>
        <w:lang w:val="ru-RU" w:eastAsia="en-US" w:bidi="ar-SA"/>
      </w:rPr>
    </w:lvl>
    <w:lvl w:ilvl="5" w:tplc="9C587C16">
      <w:numFmt w:val="bullet"/>
      <w:lvlText w:val="•"/>
      <w:lvlJc w:val="left"/>
      <w:pPr>
        <w:ind w:left="3853" w:hanging="182"/>
      </w:pPr>
      <w:rPr>
        <w:lang w:val="ru-RU" w:eastAsia="en-US" w:bidi="ar-SA"/>
      </w:rPr>
    </w:lvl>
    <w:lvl w:ilvl="6" w:tplc="CBB46630">
      <w:numFmt w:val="bullet"/>
      <w:lvlText w:val="•"/>
      <w:lvlJc w:val="left"/>
      <w:pPr>
        <w:ind w:left="4600" w:hanging="182"/>
      </w:pPr>
      <w:rPr>
        <w:lang w:val="ru-RU" w:eastAsia="en-US" w:bidi="ar-SA"/>
      </w:rPr>
    </w:lvl>
    <w:lvl w:ilvl="7" w:tplc="C00AB5FE">
      <w:numFmt w:val="bullet"/>
      <w:lvlText w:val="•"/>
      <w:lvlJc w:val="left"/>
      <w:pPr>
        <w:ind w:left="5346" w:hanging="182"/>
      </w:pPr>
      <w:rPr>
        <w:lang w:val="ru-RU" w:eastAsia="en-US" w:bidi="ar-SA"/>
      </w:rPr>
    </w:lvl>
    <w:lvl w:ilvl="8" w:tplc="59EAEE28">
      <w:numFmt w:val="bullet"/>
      <w:lvlText w:val="•"/>
      <w:lvlJc w:val="left"/>
      <w:pPr>
        <w:ind w:left="6093" w:hanging="182"/>
      </w:pPr>
      <w:rPr>
        <w:lang w:val="ru-RU" w:eastAsia="en-US" w:bidi="ar-SA"/>
      </w:rPr>
    </w:lvl>
  </w:abstractNum>
  <w:abstractNum w:abstractNumId="130" w15:restartNumberingAfterBreak="0">
    <w:nsid w:val="5BB86555"/>
    <w:multiLevelType w:val="hybridMultilevel"/>
    <w:tmpl w:val="9020964C"/>
    <w:lvl w:ilvl="0" w:tplc="7A36D644">
      <w:start w:val="1"/>
      <w:numFmt w:val="decimal"/>
      <w:lvlText w:val="%1."/>
      <w:lvlJc w:val="left"/>
      <w:pPr>
        <w:ind w:left="107" w:hanging="181"/>
      </w:pPr>
      <w:rPr>
        <w:rFonts w:ascii="Times New Roman" w:eastAsia="Times New Roman" w:hAnsi="Times New Roman" w:cs="Times New Roman" w:hint="default"/>
        <w:b w:val="0"/>
        <w:bCs w:val="0"/>
        <w:i w:val="0"/>
        <w:iCs w:val="0"/>
        <w:spacing w:val="0"/>
        <w:w w:val="95"/>
        <w:sz w:val="22"/>
        <w:szCs w:val="22"/>
        <w:lang w:val="ru-RU" w:eastAsia="en-US" w:bidi="ar-SA"/>
      </w:rPr>
    </w:lvl>
    <w:lvl w:ilvl="1" w:tplc="9AB22FCA">
      <w:numFmt w:val="bullet"/>
      <w:lvlText w:val="•"/>
      <w:lvlJc w:val="left"/>
      <w:pPr>
        <w:ind w:left="838" w:hanging="181"/>
      </w:pPr>
      <w:rPr>
        <w:lang w:val="ru-RU" w:eastAsia="en-US" w:bidi="ar-SA"/>
      </w:rPr>
    </w:lvl>
    <w:lvl w:ilvl="2" w:tplc="B862FED2">
      <w:numFmt w:val="bullet"/>
      <w:lvlText w:val="•"/>
      <w:lvlJc w:val="left"/>
      <w:pPr>
        <w:ind w:left="1577" w:hanging="181"/>
      </w:pPr>
      <w:rPr>
        <w:lang w:val="ru-RU" w:eastAsia="en-US" w:bidi="ar-SA"/>
      </w:rPr>
    </w:lvl>
    <w:lvl w:ilvl="3" w:tplc="41E0C070">
      <w:numFmt w:val="bullet"/>
      <w:lvlText w:val="•"/>
      <w:lvlJc w:val="left"/>
      <w:pPr>
        <w:ind w:left="2316" w:hanging="181"/>
      </w:pPr>
      <w:rPr>
        <w:lang w:val="ru-RU" w:eastAsia="en-US" w:bidi="ar-SA"/>
      </w:rPr>
    </w:lvl>
    <w:lvl w:ilvl="4" w:tplc="1E8A0528">
      <w:numFmt w:val="bullet"/>
      <w:lvlText w:val="•"/>
      <w:lvlJc w:val="left"/>
      <w:pPr>
        <w:ind w:left="3054" w:hanging="181"/>
      </w:pPr>
      <w:rPr>
        <w:lang w:val="ru-RU" w:eastAsia="en-US" w:bidi="ar-SA"/>
      </w:rPr>
    </w:lvl>
    <w:lvl w:ilvl="5" w:tplc="0E5C4BFA">
      <w:numFmt w:val="bullet"/>
      <w:lvlText w:val="•"/>
      <w:lvlJc w:val="left"/>
      <w:pPr>
        <w:ind w:left="3793" w:hanging="181"/>
      </w:pPr>
      <w:rPr>
        <w:lang w:val="ru-RU" w:eastAsia="en-US" w:bidi="ar-SA"/>
      </w:rPr>
    </w:lvl>
    <w:lvl w:ilvl="6" w:tplc="2B4C65F2">
      <w:numFmt w:val="bullet"/>
      <w:lvlText w:val="•"/>
      <w:lvlJc w:val="left"/>
      <w:pPr>
        <w:ind w:left="4532" w:hanging="181"/>
      </w:pPr>
      <w:rPr>
        <w:lang w:val="ru-RU" w:eastAsia="en-US" w:bidi="ar-SA"/>
      </w:rPr>
    </w:lvl>
    <w:lvl w:ilvl="7" w:tplc="61A0C80C">
      <w:numFmt w:val="bullet"/>
      <w:lvlText w:val="•"/>
      <w:lvlJc w:val="left"/>
      <w:pPr>
        <w:ind w:left="5270" w:hanging="181"/>
      </w:pPr>
      <w:rPr>
        <w:lang w:val="ru-RU" w:eastAsia="en-US" w:bidi="ar-SA"/>
      </w:rPr>
    </w:lvl>
    <w:lvl w:ilvl="8" w:tplc="215E86FE">
      <w:numFmt w:val="bullet"/>
      <w:lvlText w:val="•"/>
      <w:lvlJc w:val="left"/>
      <w:pPr>
        <w:ind w:left="6009" w:hanging="181"/>
      </w:pPr>
      <w:rPr>
        <w:lang w:val="ru-RU" w:eastAsia="en-US" w:bidi="ar-SA"/>
      </w:rPr>
    </w:lvl>
  </w:abstractNum>
  <w:abstractNum w:abstractNumId="131" w15:restartNumberingAfterBreak="0">
    <w:nsid w:val="5BF93577"/>
    <w:multiLevelType w:val="hybridMultilevel"/>
    <w:tmpl w:val="A98E34A8"/>
    <w:lvl w:ilvl="0" w:tplc="828A8860">
      <w:start w:val="3"/>
      <w:numFmt w:val="decimal"/>
      <w:lvlText w:val="%1."/>
      <w:lvlJc w:val="left"/>
      <w:pPr>
        <w:ind w:left="291" w:hanging="181"/>
      </w:pPr>
      <w:rPr>
        <w:rFonts w:ascii="Times New Roman" w:eastAsia="Times New Roman" w:hAnsi="Times New Roman" w:cs="Times New Roman" w:hint="default"/>
        <w:b w:val="0"/>
        <w:bCs w:val="0"/>
        <w:i w:val="0"/>
        <w:iCs w:val="0"/>
        <w:spacing w:val="0"/>
        <w:w w:val="95"/>
        <w:sz w:val="22"/>
        <w:szCs w:val="22"/>
        <w:lang w:val="ru-RU" w:eastAsia="en-US" w:bidi="ar-SA"/>
      </w:rPr>
    </w:lvl>
    <w:lvl w:ilvl="1" w:tplc="31702408">
      <w:numFmt w:val="bullet"/>
      <w:lvlText w:val="•"/>
      <w:lvlJc w:val="left"/>
      <w:pPr>
        <w:ind w:left="1028" w:hanging="181"/>
      </w:pPr>
      <w:rPr>
        <w:lang w:val="ru-RU" w:eastAsia="en-US" w:bidi="ar-SA"/>
      </w:rPr>
    </w:lvl>
    <w:lvl w:ilvl="2" w:tplc="C25614B2">
      <w:numFmt w:val="bullet"/>
      <w:lvlText w:val="•"/>
      <w:lvlJc w:val="left"/>
      <w:pPr>
        <w:ind w:left="1757" w:hanging="181"/>
      </w:pPr>
      <w:rPr>
        <w:lang w:val="ru-RU" w:eastAsia="en-US" w:bidi="ar-SA"/>
      </w:rPr>
    </w:lvl>
    <w:lvl w:ilvl="3" w:tplc="54745820">
      <w:numFmt w:val="bullet"/>
      <w:lvlText w:val="•"/>
      <w:lvlJc w:val="left"/>
      <w:pPr>
        <w:ind w:left="2486" w:hanging="181"/>
      </w:pPr>
      <w:rPr>
        <w:lang w:val="ru-RU" w:eastAsia="en-US" w:bidi="ar-SA"/>
      </w:rPr>
    </w:lvl>
    <w:lvl w:ilvl="4" w:tplc="34CE34C0">
      <w:numFmt w:val="bullet"/>
      <w:lvlText w:val="•"/>
      <w:lvlJc w:val="left"/>
      <w:pPr>
        <w:ind w:left="3214" w:hanging="181"/>
      </w:pPr>
      <w:rPr>
        <w:lang w:val="ru-RU" w:eastAsia="en-US" w:bidi="ar-SA"/>
      </w:rPr>
    </w:lvl>
    <w:lvl w:ilvl="5" w:tplc="3948D27A">
      <w:numFmt w:val="bullet"/>
      <w:lvlText w:val="•"/>
      <w:lvlJc w:val="left"/>
      <w:pPr>
        <w:ind w:left="3943" w:hanging="181"/>
      </w:pPr>
      <w:rPr>
        <w:lang w:val="ru-RU" w:eastAsia="en-US" w:bidi="ar-SA"/>
      </w:rPr>
    </w:lvl>
    <w:lvl w:ilvl="6" w:tplc="1DBE4914">
      <w:numFmt w:val="bullet"/>
      <w:lvlText w:val="•"/>
      <w:lvlJc w:val="left"/>
      <w:pPr>
        <w:ind w:left="4672" w:hanging="181"/>
      </w:pPr>
      <w:rPr>
        <w:lang w:val="ru-RU" w:eastAsia="en-US" w:bidi="ar-SA"/>
      </w:rPr>
    </w:lvl>
    <w:lvl w:ilvl="7" w:tplc="07F834A2">
      <w:numFmt w:val="bullet"/>
      <w:lvlText w:val="•"/>
      <w:lvlJc w:val="left"/>
      <w:pPr>
        <w:ind w:left="5400" w:hanging="181"/>
      </w:pPr>
      <w:rPr>
        <w:lang w:val="ru-RU" w:eastAsia="en-US" w:bidi="ar-SA"/>
      </w:rPr>
    </w:lvl>
    <w:lvl w:ilvl="8" w:tplc="9C5AB89A">
      <w:numFmt w:val="bullet"/>
      <w:lvlText w:val="•"/>
      <w:lvlJc w:val="left"/>
      <w:pPr>
        <w:ind w:left="6129" w:hanging="181"/>
      </w:pPr>
      <w:rPr>
        <w:lang w:val="ru-RU" w:eastAsia="en-US" w:bidi="ar-SA"/>
      </w:rPr>
    </w:lvl>
  </w:abstractNum>
  <w:abstractNum w:abstractNumId="132" w15:restartNumberingAfterBreak="0">
    <w:nsid w:val="5C4478D8"/>
    <w:multiLevelType w:val="hybridMultilevel"/>
    <w:tmpl w:val="70FCD7A2"/>
    <w:lvl w:ilvl="0" w:tplc="E0BAD6E4">
      <w:start w:val="1"/>
      <w:numFmt w:val="decimal"/>
      <w:lvlText w:val="%1."/>
      <w:lvlJc w:val="left"/>
      <w:pPr>
        <w:ind w:left="291" w:hanging="181"/>
      </w:pPr>
      <w:rPr>
        <w:rFonts w:ascii="Times New Roman" w:eastAsia="Times New Roman" w:hAnsi="Times New Roman" w:cs="Times New Roman" w:hint="default"/>
        <w:b w:val="0"/>
        <w:bCs w:val="0"/>
        <w:i w:val="0"/>
        <w:iCs w:val="0"/>
        <w:spacing w:val="0"/>
        <w:w w:val="95"/>
        <w:sz w:val="22"/>
        <w:szCs w:val="22"/>
        <w:lang w:val="ru-RU" w:eastAsia="en-US" w:bidi="ar-SA"/>
      </w:rPr>
    </w:lvl>
    <w:lvl w:ilvl="1" w:tplc="645C8E40">
      <w:numFmt w:val="bullet"/>
      <w:lvlText w:val="•"/>
      <w:lvlJc w:val="left"/>
      <w:pPr>
        <w:ind w:left="1028" w:hanging="181"/>
      </w:pPr>
      <w:rPr>
        <w:lang w:val="ru-RU" w:eastAsia="en-US" w:bidi="ar-SA"/>
      </w:rPr>
    </w:lvl>
    <w:lvl w:ilvl="2" w:tplc="A63825F4">
      <w:numFmt w:val="bullet"/>
      <w:lvlText w:val="•"/>
      <w:lvlJc w:val="left"/>
      <w:pPr>
        <w:ind w:left="1757" w:hanging="181"/>
      </w:pPr>
      <w:rPr>
        <w:lang w:val="ru-RU" w:eastAsia="en-US" w:bidi="ar-SA"/>
      </w:rPr>
    </w:lvl>
    <w:lvl w:ilvl="3" w:tplc="89143598">
      <w:numFmt w:val="bullet"/>
      <w:lvlText w:val="•"/>
      <w:lvlJc w:val="left"/>
      <w:pPr>
        <w:ind w:left="2486" w:hanging="181"/>
      </w:pPr>
      <w:rPr>
        <w:lang w:val="ru-RU" w:eastAsia="en-US" w:bidi="ar-SA"/>
      </w:rPr>
    </w:lvl>
    <w:lvl w:ilvl="4" w:tplc="56BCDD3C">
      <w:numFmt w:val="bullet"/>
      <w:lvlText w:val="•"/>
      <w:lvlJc w:val="left"/>
      <w:pPr>
        <w:ind w:left="3214" w:hanging="181"/>
      </w:pPr>
      <w:rPr>
        <w:lang w:val="ru-RU" w:eastAsia="en-US" w:bidi="ar-SA"/>
      </w:rPr>
    </w:lvl>
    <w:lvl w:ilvl="5" w:tplc="FA3C89AC">
      <w:numFmt w:val="bullet"/>
      <w:lvlText w:val="•"/>
      <w:lvlJc w:val="left"/>
      <w:pPr>
        <w:ind w:left="3943" w:hanging="181"/>
      </w:pPr>
      <w:rPr>
        <w:lang w:val="ru-RU" w:eastAsia="en-US" w:bidi="ar-SA"/>
      </w:rPr>
    </w:lvl>
    <w:lvl w:ilvl="6" w:tplc="2B804628">
      <w:numFmt w:val="bullet"/>
      <w:lvlText w:val="•"/>
      <w:lvlJc w:val="left"/>
      <w:pPr>
        <w:ind w:left="4672" w:hanging="181"/>
      </w:pPr>
      <w:rPr>
        <w:lang w:val="ru-RU" w:eastAsia="en-US" w:bidi="ar-SA"/>
      </w:rPr>
    </w:lvl>
    <w:lvl w:ilvl="7" w:tplc="B96C0B30">
      <w:numFmt w:val="bullet"/>
      <w:lvlText w:val="•"/>
      <w:lvlJc w:val="left"/>
      <w:pPr>
        <w:ind w:left="5400" w:hanging="181"/>
      </w:pPr>
      <w:rPr>
        <w:lang w:val="ru-RU" w:eastAsia="en-US" w:bidi="ar-SA"/>
      </w:rPr>
    </w:lvl>
    <w:lvl w:ilvl="8" w:tplc="943EB46C">
      <w:numFmt w:val="bullet"/>
      <w:lvlText w:val="•"/>
      <w:lvlJc w:val="left"/>
      <w:pPr>
        <w:ind w:left="6129" w:hanging="181"/>
      </w:pPr>
      <w:rPr>
        <w:lang w:val="ru-RU" w:eastAsia="en-US" w:bidi="ar-SA"/>
      </w:rPr>
    </w:lvl>
  </w:abstractNum>
  <w:abstractNum w:abstractNumId="133" w15:restartNumberingAfterBreak="0">
    <w:nsid w:val="5C560A50"/>
    <w:multiLevelType w:val="hybridMultilevel"/>
    <w:tmpl w:val="9954CE84"/>
    <w:lvl w:ilvl="0" w:tplc="2D265A98">
      <w:start w:val="1"/>
      <w:numFmt w:val="decimal"/>
      <w:lvlText w:val="%1."/>
      <w:lvlJc w:val="left"/>
      <w:pPr>
        <w:ind w:left="110"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11DA30B8">
      <w:numFmt w:val="bullet"/>
      <w:lvlText w:val="•"/>
      <w:lvlJc w:val="left"/>
      <w:pPr>
        <w:ind w:left="866" w:hanging="181"/>
      </w:pPr>
      <w:rPr>
        <w:lang w:val="ru-RU" w:eastAsia="en-US" w:bidi="ar-SA"/>
      </w:rPr>
    </w:lvl>
    <w:lvl w:ilvl="2" w:tplc="790A0F48">
      <w:numFmt w:val="bullet"/>
      <w:lvlText w:val="•"/>
      <w:lvlJc w:val="left"/>
      <w:pPr>
        <w:ind w:left="1613" w:hanging="181"/>
      </w:pPr>
      <w:rPr>
        <w:lang w:val="ru-RU" w:eastAsia="en-US" w:bidi="ar-SA"/>
      </w:rPr>
    </w:lvl>
    <w:lvl w:ilvl="3" w:tplc="892607DE">
      <w:numFmt w:val="bullet"/>
      <w:lvlText w:val="•"/>
      <w:lvlJc w:val="left"/>
      <w:pPr>
        <w:ind w:left="2360" w:hanging="181"/>
      </w:pPr>
      <w:rPr>
        <w:lang w:val="ru-RU" w:eastAsia="en-US" w:bidi="ar-SA"/>
      </w:rPr>
    </w:lvl>
    <w:lvl w:ilvl="4" w:tplc="0BB8CEDA">
      <w:numFmt w:val="bullet"/>
      <w:lvlText w:val="•"/>
      <w:lvlJc w:val="left"/>
      <w:pPr>
        <w:ind w:left="3106" w:hanging="181"/>
      </w:pPr>
      <w:rPr>
        <w:lang w:val="ru-RU" w:eastAsia="en-US" w:bidi="ar-SA"/>
      </w:rPr>
    </w:lvl>
    <w:lvl w:ilvl="5" w:tplc="1ACC716A">
      <w:numFmt w:val="bullet"/>
      <w:lvlText w:val="•"/>
      <w:lvlJc w:val="left"/>
      <w:pPr>
        <w:ind w:left="3853" w:hanging="181"/>
      </w:pPr>
      <w:rPr>
        <w:lang w:val="ru-RU" w:eastAsia="en-US" w:bidi="ar-SA"/>
      </w:rPr>
    </w:lvl>
    <w:lvl w:ilvl="6" w:tplc="8CC2871E">
      <w:numFmt w:val="bullet"/>
      <w:lvlText w:val="•"/>
      <w:lvlJc w:val="left"/>
      <w:pPr>
        <w:ind w:left="4600" w:hanging="181"/>
      </w:pPr>
      <w:rPr>
        <w:lang w:val="ru-RU" w:eastAsia="en-US" w:bidi="ar-SA"/>
      </w:rPr>
    </w:lvl>
    <w:lvl w:ilvl="7" w:tplc="12DA899A">
      <w:numFmt w:val="bullet"/>
      <w:lvlText w:val="•"/>
      <w:lvlJc w:val="left"/>
      <w:pPr>
        <w:ind w:left="5346" w:hanging="181"/>
      </w:pPr>
      <w:rPr>
        <w:lang w:val="ru-RU" w:eastAsia="en-US" w:bidi="ar-SA"/>
      </w:rPr>
    </w:lvl>
    <w:lvl w:ilvl="8" w:tplc="822C68EA">
      <w:numFmt w:val="bullet"/>
      <w:lvlText w:val="•"/>
      <w:lvlJc w:val="left"/>
      <w:pPr>
        <w:ind w:left="6093" w:hanging="181"/>
      </w:pPr>
      <w:rPr>
        <w:lang w:val="ru-RU" w:eastAsia="en-US" w:bidi="ar-SA"/>
      </w:rPr>
    </w:lvl>
  </w:abstractNum>
  <w:abstractNum w:abstractNumId="134" w15:restartNumberingAfterBreak="0">
    <w:nsid w:val="5DC92E40"/>
    <w:multiLevelType w:val="hybridMultilevel"/>
    <w:tmpl w:val="23FE0D76"/>
    <w:lvl w:ilvl="0" w:tplc="D5BC0922">
      <w:start w:val="1"/>
      <w:numFmt w:val="decimal"/>
      <w:lvlText w:val="%1."/>
      <w:lvlJc w:val="left"/>
      <w:pPr>
        <w:ind w:left="291"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B156A62A">
      <w:numFmt w:val="bullet"/>
      <w:lvlText w:val="•"/>
      <w:lvlJc w:val="left"/>
      <w:pPr>
        <w:ind w:left="1028" w:hanging="181"/>
      </w:pPr>
      <w:rPr>
        <w:lang w:val="ru-RU" w:eastAsia="en-US" w:bidi="ar-SA"/>
      </w:rPr>
    </w:lvl>
    <w:lvl w:ilvl="2" w:tplc="2EE09EB8">
      <w:numFmt w:val="bullet"/>
      <w:lvlText w:val="•"/>
      <w:lvlJc w:val="left"/>
      <w:pPr>
        <w:ind w:left="1757" w:hanging="181"/>
      </w:pPr>
      <w:rPr>
        <w:lang w:val="ru-RU" w:eastAsia="en-US" w:bidi="ar-SA"/>
      </w:rPr>
    </w:lvl>
    <w:lvl w:ilvl="3" w:tplc="A9663A50">
      <w:numFmt w:val="bullet"/>
      <w:lvlText w:val="•"/>
      <w:lvlJc w:val="left"/>
      <w:pPr>
        <w:ind w:left="2486" w:hanging="181"/>
      </w:pPr>
      <w:rPr>
        <w:lang w:val="ru-RU" w:eastAsia="en-US" w:bidi="ar-SA"/>
      </w:rPr>
    </w:lvl>
    <w:lvl w:ilvl="4" w:tplc="8C0E6DAE">
      <w:numFmt w:val="bullet"/>
      <w:lvlText w:val="•"/>
      <w:lvlJc w:val="left"/>
      <w:pPr>
        <w:ind w:left="3214" w:hanging="181"/>
      </w:pPr>
      <w:rPr>
        <w:lang w:val="ru-RU" w:eastAsia="en-US" w:bidi="ar-SA"/>
      </w:rPr>
    </w:lvl>
    <w:lvl w:ilvl="5" w:tplc="16E813E4">
      <w:numFmt w:val="bullet"/>
      <w:lvlText w:val="•"/>
      <w:lvlJc w:val="left"/>
      <w:pPr>
        <w:ind w:left="3943" w:hanging="181"/>
      </w:pPr>
      <w:rPr>
        <w:lang w:val="ru-RU" w:eastAsia="en-US" w:bidi="ar-SA"/>
      </w:rPr>
    </w:lvl>
    <w:lvl w:ilvl="6" w:tplc="7576B174">
      <w:numFmt w:val="bullet"/>
      <w:lvlText w:val="•"/>
      <w:lvlJc w:val="left"/>
      <w:pPr>
        <w:ind w:left="4672" w:hanging="181"/>
      </w:pPr>
      <w:rPr>
        <w:lang w:val="ru-RU" w:eastAsia="en-US" w:bidi="ar-SA"/>
      </w:rPr>
    </w:lvl>
    <w:lvl w:ilvl="7" w:tplc="5D3AE78E">
      <w:numFmt w:val="bullet"/>
      <w:lvlText w:val="•"/>
      <w:lvlJc w:val="left"/>
      <w:pPr>
        <w:ind w:left="5400" w:hanging="181"/>
      </w:pPr>
      <w:rPr>
        <w:lang w:val="ru-RU" w:eastAsia="en-US" w:bidi="ar-SA"/>
      </w:rPr>
    </w:lvl>
    <w:lvl w:ilvl="8" w:tplc="B7C47A06">
      <w:numFmt w:val="bullet"/>
      <w:lvlText w:val="•"/>
      <w:lvlJc w:val="left"/>
      <w:pPr>
        <w:ind w:left="6129" w:hanging="181"/>
      </w:pPr>
      <w:rPr>
        <w:lang w:val="ru-RU" w:eastAsia="en-US" w:bidi="ar-SA"/>
      </w:rPr>
    </w:lvl>
  </w:abstractNum>
  <w:abstractNum w:abstractNumId="135" w15:restartNumberingAfterBreak="0">
    <w:nsid w:val="5E2C7673"/>
    <w:multiLevelType w:val="hybridMultilevel"/>
    <w:tmpl w:val="B8CA93C4"/>
    <w:lvl w:ilvl="0" w:tplc="440C03E8">
      <w:start w:val="1"/>
      <w:numFmt w:val="decimal"/>
      <w:lvlText w:val="%1."/>
      <w:lvlJc w:val="left"/>
      <w:pPr>
        <w:ind w:left="12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1F3EFDE2">
      <w:numFmt w:val="bullet"/>
      <w:lvlText w:val="•"/>
      <w:lvlJc w:val="left"/>
      <w:pPr>
        <w:ind w:left="1124" w:hanging="286"/>
      </w:pPr>
      <w:rPr>
        <w:lang w:val="ru-RU" w:eastAsia="en-US" w:bidi="ar-SA"/>
      </w:rPr>
    </w:lvl>
    <w:lvl w:ilvl="2" w:tplc="5DFCFE5C">
      <w:numFmt w:val="bullet"/>
      <w:lvlText w:val="•"/>
      <w:lvlJc w:val="left"/>
      <w:pPr>
        <w:ind w:left="2129" w:hanging="286"/>
      </w:pPr>
      <w:rPr>
        <w:lang w:val="ru-RU" w:eastAsia="en-US" w:bidi="ar-SA"/>
      </w:rPr>
    </w:lvl>
    <w:lvl w:ilvl="3" w:tplc="D68087CE">
      <w:numFmt w:val="bullet"/>
      <w:lvlText w:val="•"/>
      <w:lvlJc w:val="left"/>
      <w:pPr>
        <w:ind w:left="3133" w:hanging="286"/>
      </w:pPr>
      <w:rPr>
        <w:lang w:val="ru-RU" w:eastAsia="en-US" w:bidi="ar-SA"/>
      </w:rPr>
    </w:lvl>
    <w:lvl w:ilvl="4" w:tplc="8C924986">
      <w:numFmt w:val="bullet"/>
      <w:lvlText w:val="•"/>
      <w:lvlJc w:val="left"/>
      <w:pPr>
        <w:ind w:left="4138" w:hanging="286"/>
      </w:pPr>
      <w:rPr>
        <w:lang w:val="ru-RU" w:eastAsia="en-US" w:bidi="ar-SA"/>
      </w:rPr>
    </w:lvl>
    <w:lvl w:ilvl="5" w:tplc="05D89A9C">
      <w:numFmt w:val="bullet"/>
      <w:lvlText w:val="•"/>
      <w:lvlJc w:val="left"/>
      <w:pPr>
        <w:ind w:left="5143" w:hanging="286"/>
      </w:pPr>
      <w:rPr>
        <w:lang w:val="ru-RU" w:eastAsia="en-US" w:bidi="ar-SA"/>
      </w:rPr>
    </w:lvl>
    <w:lvl w:ilvl="6" w:tplc="EB20ACEA">
      <w:numFmt w:val="bullet"/>
      <w:lvlText w:val="•"/>
      <w:lvlJc w:val="left"/>
      <w:pPr>
        <w:ind w:left="6147" w:hanging="286"/>
      </w:pPr>
      <w:rPr>
        <w:lang w:val="ru-RU" w:eastAsia="en-US" w:bidi="ar-SA"/>
      </w:rPr>
    </w:lvl>
    <w:lvl w:ilvl="7" w:tplc="0ABE91FA">
      <w:numFmt w:val="bullet"/>
      <w:lvlText w:val="•"/>
      <w:lvlJc w:val="left"/>
      <w:pPr>
        <w:ind w:left="7152" w:hanging="286"/>
      </w:pPr>
      <w:rPr>
        <w:lang w:val="ru-RU" w:eastAsia="en-US" w:bidi="ar-SA"/>
      </w:rPr>
    </w:lvl>
    <w:lvl w:ilvl="8" w:tplc="93AEE61E">
      <w:numFmt w:val="bullet"/>
      <w:lvlText w:val="•"/>
      <w:lvlJc w:val="left"/>
      <w:pPr>
        <w:ind w:left="8157" w:hanging="286"/>
      </w:pPr>
      <w:rPr>
        <w:lang w:val="ru-RU" w:eastAsia="en-US" w:bidi="ar-SA"/>
      </w:rPr>
    </w:lvl>
  </w:abstractNum>
  <w:abstractNum w:abstractNumId="136" w15:restartNumberingAfterBreak="0">
    <w:nsid w:val="5E2F7D6F"/>
    <w:multiLevelType w:val="hybridMultilevel"/>
    <w:tmpl w:val="A176AC40"/>
    <w:lvl w:ilvl="0" w:tplc="9DC04DCA">
      <w:start w:val="1"/>
      <w:numFmt w:val="decimal"/>
      <w:lvlText w:val="%1."/>
      <w:lvlJc w:val="left"/>
      <w:pPr>
        <w:ind w:left="2" w:hanging="850"/>
      </w:pPr>
      <w:rPr>
        <w:rFonts w:ascii="Times New Roman" w:eastAsia="Times New Roman" w:hAnsi="Times New Roman" w:cs="Times New Roman" w:hint="default"/>
        <w:b w:val="0"/>
        <w:bCs w:val="0"/>
        <w:i w:val="0"/>
        <w:iCs w:val="0"/>
        <w:spacing w:val="0"/>
        <w:w w:val="100"/>
        <w:sz w:val="24"/>
        <w:szCs w:val="24"/>
        <w:lang w:val="ru-RU" w:eastAsia="en-US" w:bidi="ar-SA"/>
      </w:rPr>
    </w:lvl>
    <w:lvl w:ilvl="1" w:tplc="A7DAF12C">
      <w:numFmt w:val="bullet"/>
      <w:lvlText w:val="•"/>
      <w:lvlJc w:val="left"/>
      <w:pPr>
        <w:ind w:left="949" w:hanging="850"/>
      </w:pPr>
      <w:rPr>
        <w:lang w:val="ru-RU" w:eastAsia="en-US" w:bidi="ar-SA"/>
      </w:rPr>
    </w:lvl>
    <w:lvl w:ilvl="2" w:tplc="BEC4DA20">
      <w:numFmt w:val="bullet"/>
      <w:lvlText w:val="•"/>
      <w:lvlJc w:val="left"/>
      <w:pPr>
        <w:ind w:left="1899" w:hanging="850"/>
      </w:pPr>
      <w:rPr>
        <w:lang w:val="ru-RU" w:eastAsia="en-US" w:bidi="ar-SA"/>
      </w:rPr>
    </w:lvl>
    <w:lvl w:ilvl="3" w:tplc="9B5CC5AC">
      <w:numFmt w:val="bullet"/>
      <w:lvlText w:val="•"/>
      <w:lvlJc w:val="left"/>
      <w:pPr>
        <w:ind w:left="2849" w:hanging="850"/>
      </w:pPr>
      <w:rPr>
        <w:lang w:val="ru-RU" w:eastAsia="en-US" w:bidi="ar-SA"/>
      </w:rPr>
    </w:lvl>
    <w:lvl w:ilvl="4" w:tplc="EBF4B28A">
      <w:numFmt w:val="bullet"/>
      <w:lvlText w:val="•"/>
      <w:lvlJc w:val="left"/>
      <w:pPr>
        <w:ind w:left="3799" w:hanging="850"/>
      </w:pPr>
      <w:rPr>
        <w:lang w:val="ru-RU" w:eastAsia="en-US" w:bidi="ar-SA"/>
      </w:rPr>
    </w:lvl>
    <w:lvl w:ilvl="5" w:tplc="EFE4BC60">
      <w:numFmt w:val="bullet"/>
      <w:lvlText w:val="•"/>
      <w:lvlJc w:val="left"/>
      <w:pPr>
        <w:ind w:left="4749" w:hanging="850"/>
      </w:pPr>
      <w:rPr>
        <w:lang w:val="ru-RU" w:eastAsia="en-US" w:bidi="ar-SA"/>
      </w:rPr>
    </w:lvl>
    <w:lvl w:ilvl="6" w:tplc="4CB08A00">
      <w:numFmt w:val="bullet"/>
      <w:lvlText w:val="•"/>
      <w:lvlJc w:val="left"/>
      <w:pPr>
        <w:ind w:left="5699" w:hanging="850"/>
      </w:pPr>
      <w:rPr>
        <w:lang w:val="ru-RU" w:eastAsia="en-US" w:bidi="ar-SA"/>
      </w:rPr>
    </w:lvl>
    <w:lvl w:ilvl="7" w:tplc="8202FB42">
      <w:numFmt w:val="bullet"/>
      <w:lvlText w:val="•"/>
      <w:lvlJc w:val="left"/>
      <w:pPr>
        <w:ind w:left="6648" w:hanging="850"/>
      </w:pPr>
      <w:rPr>
        <w:lang w:val="ru-RU" w:eastAsia="en-US" w:bidi="ar-SA"/>
      </w:rPr>
    </w:lvl>
    <w:lvl w:ilvl="8" w:tplc="A6A21432">
      <w:numFmt w:val="bullet"/>
      <w:lvlText w:val="•"/>
      <w:lvlJc w:val="left"/>
      <w:pPr>
        <w:ind w:left="7598" w:hanging="850"/>
      </w:pPr>
      <w:rPr>
        <w:lang w:val="ru-RU" w:eastAsia="en-US" w:bidi="ar-SA"/>
      </w:rPr>
    </w:lvl>
  </w:abstractNum>
  <w:abstractNum w:abstractNumId="137" w15:restartNumberingAfterBreak="0">
    <w:nsid w:val="5E890525"/>
    <w:multiLevelType w:val="hybridMultilevel"/>
    <w:tmpl w:val="FF7E169C"/>
    <w:lvl w:ilvl="0" w:tplc="C6565C96">
      <w:start w:val="5"/>
      <w:numFmt w:val="decimal"/>
      <w:lvlText w:val="%1."/>
      <w:lvlJc w:val="left"/>
      <w:pPr>
        <w:ind w:left="110"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54AC9E9C">
      <w:numFmt w:val="bullet"/>
      <w:lvlText w:val="•"/>
      <w:lvlJc w:val="left"/>
      <w:pPr>
        <w:ind w:left="883" w:hanging="182"/>
      </w:pPr>
      <w:rPr>
        <w:lang w:val="ru-RU" w:eastAsia="en-US" w:bidi="ar-SA"/>
      </w:rPr>
    </w:lvl>
    <w:lvl w:ilvl="2" w:tplc="5C22E7EA">
      <w:numFmt w:val="bullet"/>
      <w:lvlText w:val="•"/>
      <w:lvlJc w:val="left"/>
      <w:pPr>
        <w:ind w:left="1647" w:hanging="182"/>
      </w:pPr>
      <w:rPr>
        <w:lang w:val="ru-RU" w:eastAsia="en-US" w:bidi="ar-SA"/>
      </w:rPr>
    </w:lvl>
    <w:lvl w:ilvl="3" w:tplc="99024658">
      <w:numFmt w:val="bullet"/>
      <w:lvlText w:val="•"/>
      <w:lvlJc w:val="left"/>
      <w:pPr>
        <w:ind w:left="2410" w:hanging="182"/>
      </w:pPr>
      <w:rPr>
        <w:lang w:val="ru-RU" w:eastAsia="en-US" w:bidi="ar-SA"/>
      </w:rPr>
    </w:lvl>
    <w:lvl w:ilvl="4" w:tplc="F912E062">
      <w:numFmt w:val="bullet"/>
      <w:lvlText w:val="•"/>
      <w:lvlJc w:val="left"/>
      <w:pPr>
        <w:ind w:left="3174" w:hanging="182"/>
      </w:pPr>
      <w:rPr>
        <w:lang w:val="ru-RU" w:eastAsia="en-US" w:bidi="ar-SA"/>
      </w:rPr>
    </w:lvl>
    <w:lvl w:ilvl="5" w:tplc="B7769B3A">
      <w:numFmt w:val="bullet"/>
      <w:lvlText w:val="•"/>
      <w:lvlJc w:val="left"/>
      <w:pPr>
        <w:ind w:left="3937" w:hanging="182"/>
      </w:pPr>
      <w:rPr>
        <w:lang w:val="ru-RU" w:eastAsia="en-US" w:bidi="ar-SA"/>
      </w:rPr>
    </w:lvl>
    <w:lvl w:ilvl="6" w:tplc="747C2B7E">
      <w:numFmt w:val="bullet"/>
      <w:lvlText w:val="•"/>
      <w:lvlJc w:val="left"/>
      <w:pPr>
        <w:ind w:left="4701" w:hanging="182"/>
      </w:pPr>
      <w:rPr>
        <w:lang w:val="ru-RU" w:eastAsia="en-US" w:bidi="ar-SA"/>
      </w:rPr>
    </w:lvl>
    <w:lvl w:ilvl="7" w:tplc="E44487D0">
      <w:numFmt w:val="bullet"/>
      <w:lvlText w:val="•"/>
      <w:lvlJc w:val="left"/>
      <w:pPr>
        <w:ind w:left="5464" w:hanging="182"/>
      </w:pPr>
      <w:rPr>
        <w:lang w:val="ru-RU" w:eastAsia="en-US" w:bidi="ar-SA"/>
      </w:rPr>
    </w:lvl>
    <w:lvl w:ilvl="8" w:tplc="DDA2474A">
      <w:numFmt w:val="bullet"/>
      <w:lvlText w:val="•"/>
      <w:lvlJc w:val="left"/>
      <w:pPr>
        <w:ind w:left="6228" w:hanging="182"/>
      </w:pPr>
      <w:rPr>
        <w:lang w:val="ru-RU" w:eastAsia="en-US" w:bidi="ar-SA"/>
      </w:rPr>
    </w:lvl>
  </w:abstractNum>
  <w:abstractNum w:abstractNumId="138" w15:restartNumberingAfterBreak="0">
    <w:nsid w:val="5EAA65EF"/>
    <w:multiLevelType w:val="hybridMultilevel"/>
    <w:tmpl w:val="B76E7D68"/>
    <w:lvl w:ilvl="0" w:tplc="6270BB7A">
      <w:start w:val="1"/>
      <w:numFmt w:val="decimal"/>
      <w:lvlText w:val="%1."/>
      <w:lvlJc w:val="left"/>
      <w:pPr>
        <w:ind w:left="2033" w:hanging="420"/>
      </w:pPr>
      <w:rPr>
        <w:rFonts w:ascii="Times New Roman" w:eastAsia="Times New Roman" w:hAnsi="Times New Roman" w:cs="Times New Roman" w:hint="default"/>
        <w:b/>
        <w:bCs/>
        <w:i w:val="0"/>
        <w:iCs w:val="0"/>
        <w:spacing w:val="0"/>
        <w:w w:val="100"/>
        <w:sz w:val="24"/>
        <w:szCs w:val="24"/>
        <w:lang w:val="ru-RU" w:eastAsia="en-US" w:bidi="ar-SA"/>
      </w:rPr>
    </w:lvl>
    <w:lvl w:ilvl="1" w:tplc="C7DA720E">
      <w:numFmt w:val="bullet"/>
      <w:lvlText w:val="•"/>
      <w:lvlJc w:val="left"/>
      <w:pPr>
        <w:ind w:left="2948" w:hanging="420"/>
      </w:pPr>
      <w:rPr>
        <w:lang w:val="ru-RU" w:eastAsia="en-US" w:bidi="ar-SA"/>
      </w:rPr>
    </w:lvl>
    <w:lvl w:ilvl="2" w:tplc="07A6E92E">
      <w:numFmt w:val="bullet"/>
      <w:lvlText w:val="•"/>
      <w:lvlJc w:val="left"/>
      <w:pPr>
        <w:ind w:left="3857" w:hanging="420"/>
      </w:pPr>
      <w:rPr>
        <w:lang w:val="ru-RU" w:eastAsia="en-US" w:bidi="ar-SA"/>
      </w:rPr>
    </w:lvl>
    <w:lvl w:ilvl="3" w:tplc="08DE8924">
      <w:numFmt w:val="bullet"/>
      <w:lvlText w:val="•"/>
      <w:lvlJc w:val="left"/>
      <w:pPr>
        <w:ind w:left="4765" w:hanging="420"/>
      </w:pPr>
      <w:rPr>
        <w:lang w:val="ru-RU" w:eastAsia="en-US" w:bidi="ar-SA"/>
      </w:rPr>
    </w:lvl>
    <w:lvl w:ilvl="4" w:tplc="A0C43180">
      <w:numFmt w:val="bullet"/>
      <w:lvlText w:val="•"/>
      <w:lvlJc w:val="left"/>
      <w:pPr>
        <w:ind w:left="5674" w:hanging="420"/>
      </w:pPr>
      <w:rPr>
        <w:lang w:val="ru-RU" w:eastAsia="en-US" w:bidi="ar-SA"/>
      </w:rPr>
    </w:lvl>
    <w:lvl w:ilvl="5" w:tplc="62C0EAF8">
      <w:numFmt w:val="bullet"/>
      <w:lvlText w:val="•"/>
      <w:lvlJc w:val="left"/>
      <w:pPr>
        <w:ind w:left="6583" w:hanging="420"/>
      </w:pPr>
      <w:rPr>
        <w:lang w:val="ru-RU" w:eastAsia="en-US" w:bidi="ar-SA"/>
      </w:rPr>
    </w:lvl>
    <w:lvl w:ilvl="6" w:tplc="EF146650">
      <w:numFmt w:val="bullet"/>
      <w:lvlText w:val="•"/>
      <w:lvlJc w:val="left"/>
      <w:pPr>
        <w:ind w:left="7491" w:hanging="420"/>
      </w:pPr>
      <w:rPr>
        <w:lang w:val="ru-RU" w:eastAsia="en-US" w:bidi="ar-SA"/>
      </w:rPr>
    </w:lvl>
    <w:lvl w:ilvl="7" w:tplc="7AD01174">
      <w:numFmt w:val="bullet"/>
      <w:lvlText w:val="•"/>
      <w:lvlJc w:val="left"/>
      <w:pPr>
        <w:ind w:left="8400" w:hanging="420"/>
      </w:pPr>
      <w:rPr>
        <w:lang w:val="ru-RU" w:eastAsia="en-US" w:bidi="ar-SA"/>
      </w:rPr>
    </w:lvl>
    <w:lvl w:ilvl="8" w:tplc="09069252">
      <w:numFmt w:val="bullet"/>
      <w:lvlText w:val="•"/>
      <w:lvlJc w:val="left"/>
      <w:pPr>
        <w:ind w:left="9309" w:hanging="420"/>
      </w:pPr>
      <w:rPr>
        <w:lang w:val="ru-RU" w:eastAsia="en-US" w:bidi="ar-SA"/>
      </w:rPr>
    </w:lvl>
  </w:abstractNum>
  <w:abstractNum w:abstractNumId="139" w15:restartNumberingAfterBreak="0">
    <w:nsid w:val="5F0D41A9"/>
    <w:multiLevelType w:val="hybridMultilevel"/>
    <w:tmpl w:val="77B4ABF8"/>
    <w:lvl w:ilvl="0" w:tplc="F0CC6A8E">
      <w:start w:val="1"/>
      <w:numFmt w:val="decimal"/>
      <w:lvlText w:val="%1."/>
      <w:lvlJc w:val="left"/>
      <w:pPr>
        <w:ind w:left="110"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49EC6786">
      <w:numFmt w:val="bullet"/>
      <w:lvlText w:val="•"/>
      <w:lvlJc w:val="left"/>
      <w:pPr>
        <w:ind w:left="883" w:hanging="181"/>
      </w:pPr>
      <w:rPr>
        <w:lang w:val="ru-RU" w:eastAsia="en-US" w:bidi="ar-SA"/>
      </w:rPr>
    </w:lvl>
    <w:lvl w:ilvl="2" w:tplc="EA58BAF6">
      <w:numFmt w:val="bullet"/>
      <w:lvlText w:val="•"/>
      <w:lvlJc w:val="left"/>
      <w:pPr>
        <w:ind w:left="1647" w:hanging="181"/>
      </w:pPr>
      <w:rPr>
        <w:lang w:val="ru-RU" w:eastAsia="en-US" w:bidi="ar-SA"/>
      </w:rPr>
    </w:lvl>
    <w:lvl w:ilvl="3" w:tplc="057EFD6E">
      <w:numFmt w:val="bullet"/>
      <w:lvlText w:val="•"/>
      <w:lvlJc w:val="left"/>
      <w:pPr>
        <w:ind w:left="2410" w:hanging="181"/>
      </w:pPr>
      <w:rPr>
        <w:lang w:val="ru-RU" w:eastAsia="en-US" w:bidi="ar-SA"/>
      </w:rPr>
    </w:lvl>
    <w:lvl w:ilvl="4" w:tplc="09B0E6F8">
      <w:numFmt w:val="bullet"/>
      <w:lvlText w:val="•"/>
      <w:lvlJc w:val="left"/>
      <w:pPr>
        <w:ind w:left="3174" w:hanging="181"/>
      </w:pPr>
      <w:rPr>
        <w:lang w:val="ru-RU" w:eastAsia="en-US" w:bidi="ar-SA"/>
      </w:rPr>
    </w:lvl>
    <w:lvl w:ilvl="5" w:tplc="68389DBE">
      <w:numFmt w:val="bullet"/>
      <w:lvlText w:val="•"/>
      <w:lvlJc w:val="left"/>
      <w:pPr>
        <w:ind w:left="3937" w:hanging="181"/>
      </w:pPr>
      <w:rPr>
        <w:lang w:val="ru-RU" w:eastAsia="en-US" w:bidi="ar-SA"/>
      </w:rPr>
    </w:lvl>
    <w:lvl w:ilvl="6" w:tplc="0B423AB2">
      <w:numFmt w:val="bullet"/>
      <w:lvlText w:val="•"/>
      <w:lvlJc w:val="left"/>
      <w:pPr>
        <w:ind w:left="4701" w:hanging="181"/>
      </w:pPr>
      <w:rPr>
        <w:lang w:val="ru-RU" w:eastAsia="en-US" w:bidi="ar-SA"/>
      </w:rPr>
    </w:lvl>
    <w:lvl w:ilvl="7" w:tplc="4E2C424A">
      <w:numFmt w:val="bullet"/>
      <w:lvlText w:val="•"/>
      <w:lvlJc w:val="left"/>
      <w:pPr>
        <w:ind w:left="5464" w:hanging="181"/>
      </w:pPr>
      <w:rPr>
        <w:lang w:val="ru-RU" w:eastAsia="en-US" w:bidi="ar-SA"/>
      </w:rPr>
    </w:lvl>
    <w:lvl w:ilvl="8" w:tplc="951488DC">
      <w:numFmt w:val="bullet"/>
      <w:lvlText w:val="•"/>
      <w:lvlJc w:val="left"/>
      <w:pPr>
        <w:ind w:left="6228" w:hanging="181"/>
      </w:pPr>
      <w:rPr>
        <w:lang w:val="ru-RU" w:eastAsia="en-US" w:bidi="ar-SA"/>
      </w:rPr>
    </w:lvl>
  </w:abstractNum>
  <w:abstractNum w:abstractNumId="140" w15:restartNumberingAfterBreak="0">
    <w:nsid w:val="5F1D27CF"/>
    <w:multiLevelType w:val="hybridMultilevel"/>
    <w:tmpl w:val="B8B6939A"/>
    <w:lvl w:ilvl="0" w:tplc="F846190E">
      <w:start w:val="1"/>
      <w:numFmt w:val="decimal"/>
      <w:lvlText w:val="%1."/>
      <w:lvlJc w:val="left"/>
      <w:pPr>
        <w:ind w:left="102"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91CCD7D4">
      <w:numFmt w:val="bullet"/>
      <w:lvlText w:val="•"/>
      <w:lvlJc w:val="left"/>
      <w:pPr>
        <w:ind w:left="1046" w:hanging="236"/>
      </w:pPr>
      <w:rPr>
        <w:rFonts w:hint="default"/>
        <w:lang w:val="ru-RU" w:eastAsia="en-US" w:bidi="ar-SA"/>
      </w:rPr>
    </w:lvl>
    <w:lvl w:ilvl="2" w:tplc="7898E49C">
      <w:numFmt w:val="bullet"/>
      <w:lvlText w:val="•"/>
      <w:lvlJc w:val="left"/>
      <w:pPr>
        <w:ind w:left="1993" w:hanging="236"/>
      </w:pPr>
      <w:rPr>
        <w:rFonts w:hint="default"/>
        <w:lang w:val="ru-RU" w:eastAsia="en-US" w:bidi="ar-SA"/>
      </w:rPr>
    </w:lvl>
    <w:lvl w:ilvl="3" w:tplc="EA008E5A">
      <w:numFmt w:val="bullet"/>
      <w:lvlText w:val="•"/>
      <w:lvlJc w:val="left"/>
      <w:pPr>
        <w:ind w:left="2939" w:hanging="236"/>
      </w:pPr>
      <w:rPr>
        <w:rFonts w:hint="default"/>
        <w:lang w:val="ru-RU" w:eastAsia="en-US" w:bidi="ar-SA"/>
      </w:rPr>
    </w:lvl>
    <w:lvl w:ilvl="4" w:tplc="92C88270">
      <w:numFmt w:val="bullet"/>
      <w:lvlText w:val="•"/>
      <w:lvlJc w:val="left"/>
      <w:pPr>
        <w:ind w:left="3886" w:hanging="236"/>
      </w:pPr>
      <w:rPr>
        <w:rFonts w:hint="default"/>
        <w:lang w:val="ru-RU" w:eastAsia="en-US" w:bidi="ar-SA"/>
      </w:rPr>
    </w:lvl>
    <w:lvl w:ilvl="5" w:tplc="9AF638AE">
      <w:numFmt w:val="bullet"/>
      <w:lvlText w:val="•"/>
      <w:lvlJc w:val="left"/>
      <w:pPr>
        <w:ind w:left="4833" w:hanging="236"/>
      </w:pPr>
      <w:rPr>
        <w:rFonts w:hint="default"/>
        <w:lang w:val="ru-RU" w:eastAsia="en-US" w:bidi="ar-SA"/>
      </w:rPr>
    </w:lvl>
    <w:lvl w:ilvl="6" w:tplc="E2CC37C8">
      <w:numFmt w:val="bullet"/>
      <w:lvlText w:val="•"/>
      <w:lvlJc w:val="left"/>
      <w:pPr>
        <w:ind w:left="5779" w:hanging="236"/>
      </w:pPr>
      <w:rPr>
        <w:rFonts w:hint="default"/>
        <w:lang w:val="ru-RU" w:eastAsia="en-US" w:bidi="ar-SA"/>
      </w:rPr>
    </w:lvl>
    <w:lvl w:ilvl="7" w:tplc="481248A0">
      <w:numFmt w:val="bullet"/>
      <w:lvlText w:val="•"/>
      <w:lvlJc w:val="left"/>
      <w:pPr>
        <w:ind w:left="6726" w:hanging="236"/>
      </w:pPr>
      <w:rPr>
        <w:rFonts w:hint="default"/>
        <w:lang w:val="ru-RU" w:eastAsia="en-US" w:bidi="ar-SA"/>
      </w:rPr>
    </w:lvl>
    <w:lvl w:ilvl="8" w:tplc="A44A5774">
      <w:numFmt w:val="bullet"/>
      <w:lvlText w:val="•"/>
      <w:lvlJc w:val="left"/>
      <w:pPr>
        <w:ind w:left="7673" w:hanging="236"/>
      </w:pPr>
      <w:rPr>
        <w:rFonts w:hint="default"/>
        <w:lang w:val="ru-RU" w:eastAsia="en-US" w:bidi="ar-SA"/>
      </w:rPr>
    </w:lvl>
  </w:abstractNum>
  <w:abstractNum w:abstractNumId="141" w15:restartNumberingAfterBreak="0">
    <w:nsid w:val="603757C2"/>
    <w:multiLevelType w:val="hybridMultilevel"/>
    <w:tmpl w:val="FCAAAFEC"/>
    <w:lvl w:ilvl="0" w:tplc="61B6EB40">
      <w:start w:val="1"/>
      <w:numFmt w:val="decimal"/>
      <w:lvlText w:val="%1."/>
      <w:lvlJc w:val="left"/>
      <w:pPr>
        <w:ind w:left="105"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A9E67D40">
      <w:numFmt w:val="bullet"/>
      <w:lvlText w:val="•"/>
      <w:lvlJc w:val="left"/>
      <w:pPr>
        <w:ind w:left="865" w:hanging="181"/>
      </w:pPr>
      <w:rPr>
        <w:lang w:val="ru-RU" w:eastAsia="en-US" w:bidi="ar-SA"/>
      </w:rPr>
    </w:lvl>
    <w:lvl w:ilvl="2" w:tplc="A72833A4">
      <w:numFmt w:val="bullet"/>
      <w:lvlText w:val="•"/>
      <w:lvlJc w:val="left"/>
      <w:pPr>
        <w:ind w:left="1631" w:hanging="181"/>
      </w:pPr>
      <w:rPr>
        <w:lang w:val="ru-RU" w:eastAsia="en-US" w:bidi="ar-SA"/>
      </w:rPr>
    </w:lvl>
    <w:lvl w:ilvl="3" w:tplc="ACDC0322">
      <w:numFmt w:val="bullet"/>
      <w:lvlText w:val="•"/>
      <w:lvlJc w:val="left"/>
      <w:pPr>
        <w:ind w:left="2396" w:hanging="181"/>
      </w:pPr>
      <w:rPr>
        <w:lang w:val="ru-RU" w:eastAsia="en-US" w:bidi="ar-SA"/>
      </w:rPr>
    </w:lvl>
    <w:lvl w:ilvl="4" w:tplc="89169C24">
      <w:numFmt w:val="bullet"/>
      <w:lvlText w:val="•"/>
      <w:lvlJc w:val="left"/>
      <w:pPr>
        <w:ind w:left="3162" w:hanging="181"/>
      </w:pPr>
      <w:rPr>
        <w:lang w:val="ru-RU" w:eastAsia="en-US" w:bidi="ar-SA"/>
      </w:rPr>
    </w:lvl>
    <w:lvl w:ilvl="5" w:tplc="987EBAC4">
      <w:numFmt w:val="bullet"/>
      <w:lvlText w:val="•"/>
      <w:lvlJc w:val="left"/>
      <w:pPr>
        <w:ind w:left="3927" w:hanging="181"/>
      </w:pPr>
      <w:rPr>
        <w:lang w:val="ru-RU" w:eastAsia="en-US" w:bidi="ar-SA"/>
      </w:rPr>
    </w:lvl>
    <w:lvl w:ilvl="6" w:tplc="8AF44322">
      <w:numFmt w:val="bullet"/>
      <w:lvlText w:val="•"/>
      <w:lvlJc w:val="left"/>
      <w:pPr>
        <w:ind w:left="4693" w:hanging="181"/>
      </w:pPr>
      <w:rPr>
        <w:lang w:val="ru-RU" w:eastAsia="en-US" w:bidi="ar-SA"/>
      </w:rPr>
    </w:lvl>
    <w:lvl w:ilvl="7" w:tplc="CC824792">
      <w:numFmt w:val="bullet"/>
      <w:lvlText w:val="•"/>
      <w:lvlJc w:val="left"/>
      <w:pPr>
        <w:ind w:left="5458" w:hanging="181"/>
      </w:pPr>
      <w:rPr>
        <w:lang w:val="ru-RU" w:eastAsia="en-US" w:bidi="ar-SA"/>
      </w:rPr>
    </w:lvl>
    <w:lvl w:ilvl="8" w:tplc="FDEE4D0C">
      <w:numFmt w:val="bullet"/>
      <w:lvlText w:val="•"/>
      <w:lvlJc w:val="left"/>
      <w:pPr>
        <w:ind w:left="6224" w:hanging="181"/>
      </w:pPr>
      <w:rPr>
        <w:lang w:val="ru-RU" w:eastAsia="en-US" w:bidi="ar-SA"/>
      </w:rPr>
    </w:lvl>
  </w:abstractNum>
  <w:abstractNum w:abstractNumId="142" w15:restartNumberingAfterBreak="0">
    <w:nsid w:val="608920DE"/>
    <w:multiLevelType w:val="multilevel"/>
    <w:tmpl w:val="227418D4"/>
    <w:lvl w:ilvl="0">
      <w:start w:val="5"/>
      <w:numFmt w:val="decimal"/>
      <w:lvlText w:val="%1."/>
      <w:lvlJc w:val="left"/>
      <w:pPr>
        <w:ind w:left="28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69"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400" w:hanging="420"/>
      </w:pPr>
      <w:rPr>
        <w:rFonts w:hint="default"/>
        <w:lang w:val="ru-RU" w:eastAsia="en-US" w:bidi="ar-SA"/>
      </w:rPr>
    </w:lvl>
    <w:lvl w:ilvl="3">
      <w:numFmt w:val="bullet"/>
      <w:lvlText w:val="•"/>
      <w:lvlJc w:val="left"/>
      <w:pPr>
        <w:ind w:left="2340" w:hanging="420"/>
      </w:pPr>
      <w:rPr>
        <w:rFonts w:hint="default"/>
        <w:lang w:val="ru-RU" w:eastAsia="en-US" w:bidi="ar-SA"/>
      </w:rPr>
    </w:lvl>
    <w:lvl w:ilvl="4">
      <w:numFmt w:val="bullet"/>
      <w:lvlText w:val="•"/>
      <w:lvlJc w:val="left"/>
      <w:pPr>
        <w:ind w:left="3281" w:hanging="420"/>
      </w:pPr>
      <w:rPr>
        <w:rFonts w:hint="default"/>
        <w:lang w:val="ru-RU" w:eastAsia="en-US" w:bidi="ar-SA"/>
      </w:rPr>
    </w:lvl>
    <w:lvl w:ilvl="5">
      <w:numFmt w:val="bullet"/>
      <w:lvlText w:val="•"/>
      <w:lvlJc w:val="left"/>
      <w:pPr>
        <w:ind w:left="4221" w:hanging="420"/>
      </w:pPr>
      <w:rPr>
        <w:rFonts w:hint="default"/>
        <w:lang w:val="ru-RU" w:eastAsia="en-US" w:bidi="ar-SA"/>
      </w:rPr>
    </w:lvl>
    <w:lvl w:ilvl="6">
      <w:numFmt w:val="bullet"/>
      <w:lvlText w:val="•"/>
      <w:lvlJc w:val="left"/>
      <w:pPr>
        <w:ind w:left="5161" w:hanging="420"/>
      </w:pPr>
      <w:rPr>
        <w:rFonts w:hint="default"/>
        <w:lang w:val="ru-RU" w:eastAsia="en-US" w:bidi="ar-SA"/>
      </w:rPr>
    </w:lvl>
    <w:lvl w:ilvl="7">
      <w:numFmt w:val="bullet"/>
      <w:lvlText w:val="•"/>
      <w:lvlJc w:val="left"/>
      <w:pPr>
        <w:ind w:left="6102" w:hanging="420"/>
      </w:pPr>
      <w:rPr>
        <w:rFonts w:hint="default"/>
        <w:lang w:val="ru-RU" w:eastAsia="en-US" w:bidi="ar-SA"/>
      </w:rPr>
    </w:lvl>
    <w:lvl w:ilvl="8">
      <w:numFmt w:val="bullet"/>
      <w:lvlText w:val="•"/>
      <w:lvlJc w:val="left"/>
      <w:pPr>
        <w:ind w:left="7042" w:hanging="420"/>
      </w:pPr>
      <w:rPr>
        <w:rFonts w:hint="default"/>
        <w:lang w:val="ru-RU" w:eastAsia="en-US" w:bidi="ar-SA"/>
      </w:rPr>
    </w:lvl>
  </w:abstractNum>
  <w:abstractNum w:abstractNumId="143" w15:restartNumberingAfterBreak="0">
    <w:nsid w:val="618E42F9"/>
    <w:multiLevelType w:val="hybridMultilevel"/>
    <w:tmpl w:val="1EDE6A2E"/>
    <w:lvl w:ilvl="0" w:tplc="D00C13A4">
      <w:start w:val="1"/>
      <w:numFmt w:val="decimal"/>
      <w:lvlText w:val="%1."/>
      <w:lvlJc w:val="left"/>
      <w:pPr>
        <w:ind w:left="102"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EA902AA2">
      <w:numFmt w:val="bullet"/>
      <w:lvlText w:val="•"/>
      <w:lvlJc w:val="left"/>
      <w:pPr>
        <w:ind w:left="1104" w:hanging="428"/>
      </w:pPr>
      <w:rPr>
        <w:lang w:val="ru-RU" w:eastAsia="en-US" w:bidi="ar-SA"/>
      </w:rPr>
    </w:lvl>
    <w:lvl w:ilvl="2" w:tplc="E2EE5E50">
      <w:numFmt w:val="bullet"/>
      <w:lvlText w:val="•"/>
      <w:lvlJc w:val="left"/>
      <w:pPr>
        <w:ind w:left="2109" w:hanging="428"/>
      </w:pPr>
      <w:rPr>
        <w:lang w:val="ru-RU" w:eastAsia="en-US" w:bidi="ar-SA"/>
      </w:rPr>
    </w:lvl>
    <w:lvl w:ilvl="3" w:tplc="8BD4CDC4">
      <w:numFmt w:val="bullet"/>
      <w:lvlText w:val="•"/>
      <w:lvlJc w:val="left"/>
      <w:pPr>
        <w:ind w:left="3113" w:hanging="428"/>
      </w:pPr>
      <w:rPr>
        <w:lang w:val="ru-RU" w:eastAsia="en-US" w:bidi="ar-SA"/>
      </w:rPr>
    </w:lvl>
    <w:lvl w:ilvl="4" w:tplc="8CFE7B10">
      <w:numFmt w:val="bullet"/>
      <w:lvlText w:val="•"/>
      <w:lvlJc w:val="left"/>
      <w:pPr>
        <w:ind w:left="4118" w:hanging="428"/>
      </w:pPr>
      <w:rPr>
        <w:lang w:val="ru-RU" w:eastAsia="en-US" w:bidi="ar-SA"/>
      </w:rPr>
    </w:lvl>
    <w:lvl w:ilvl="5" w:tplc="7B10B6C2">
      <w:numFmt w:val="bullet"/>
      <w:lvlText w:val="•"/>
      <w:lvlJc w:val="left"/>
      <w:pPr>
        <w:ind w:left="5123" w:hanging="428"/>
      </w:pPr>
      <w:rPr>
        <w:lang w:val="ru-RU" w:eastAsia="en-US" w:bidi="ar-SA"/>
      </w:rPr>
    </w:lvl>
    <w:lvl w:ilvl="6" w:tplc="D0422E1E">
      <w:numFmt w:val="bullet"/>
      <w:lvlText w:val="•"/>
      <w:lvlJc w:val="left"/>
      <w:pPr>
        <w:ind w:left="6127" w:hanging="428"/>
      </w:pPr>
      <w:rPr>
        <w:lang w:val="ru-RU" w:eastAsia="en-US" w:bidi="ar-SA"/>
      </w:rPr>
    </w:lvl>
    <w:lvl w:ilvl="7" w:tplc="8626D598">
      <w:numFmt w:val="bullet"/>
      <w:lvlText w:val="•"/>
      <w:lvlJc w:val="left"/>
      <w:pPr>
        <w:ind w:left="7132" w:hanging="428"/>
      </w:pPr>
      <w:rPr>
        <w:lang w:val="ru-RU" w:eastAsia="en-US" w:bidi="ar-SA"/>
      </w:rPr>
    </w:lvl>
    <w:lvl w:ilvl="8" w:tplc="C59A55D6">
      <w:numFmt w:val="bullet"/>
      <w:lvlText w:val="•"/>
      <w:lvlJc w:val="left"/>
      <w:pPr>
        <w:ind w:left="8137" w:hanging="428"/>
      </w:pPr>
      <w:rPr>
        <w:lang w:val="ru-RU" w:eastAsia="en-US" w:bidi="ar-SA"/>
      </w:rPr>
    </w:lvl>
  </w:abstractNum>
  <w:abstractNum w:abstractNumId="144" w15:restartNumberingAfterBreak="0">
    <w:nsid w:val="62D1308A"/>
    <w:multiLevelType w:val="hybridMultilevel"/>
    <w:tmpl w:val="938C0376"/>
    <w:lvl w:ilvl="0" w:tplc="06E60592">
      <w:start w:val="1"/>
      <w:numFmt w:val="decimal"/>
      <w:lvlText w:val="%1."/>
      <w:lvlJc w:val="left"/>
      <w:pPr>
        <w:ind w:left="107"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350C7400">
      <w:numFmt w:val="bullet"/>
      <w:lvlText w:val="•"/>
      <w:lvlJc w:val="left"/>
      <w:pPr>
        <w:ind w:left="838" w:hanging="181"/>
      </w:pPr>
      <w:rPr>
        <w:lang w:val="ru-RU" w:eastAsia="en-US" w:bidi="ar-SA"/>
      </w:rPr>
    </w:lvl>
    <w:lvl w:ilvl="2" w:tplc="9A702860">
      <w:numFmt w:val="bullet"/>
      <w:lvlText w:val="•"/>
      <w:lvlJc w:val="left"/>
      <w:pPr>
        <w:ind w:left="1577" w:hanging="181"/>
      </w:pPr>
      <w:rPr>
        <w:lang w:val="ru-RU" w:eastAsia="en-US" w:bidi="ar-SA"/>
      </w:rPr>
    </w:lvl>
    <w:lvl w:ilvl="3" w:tplc="69A459D0">
      <w:numFmt w:val="bullet"/>
      <w:lvlText w:val="•"/>
      <w:lvlJc w:val="left"/>
      <w:pPr>
        <w:ind w:left="2316" w:hanging="181"/>
      </w:pPr>
      <w:rPr>
        <w:lang w:val="ru-RU" w:eastAsia="en-US" w:bidi="ar-SA"/>
      </w:rPr>
    </w:lvl>
    <w:lvl w:ilvl="4" w:tplc="EDEC19D8">
      <w:numFmt w:val="bullet"/>
      <w:lvlText w:val="•"/>
      <w:lvlJc w:val="left"/>
      <w:pPr>
        <w:ind w:left="3054" w:hanging="181"/>
      </w:pPr>
      <w:rPr>
        <w:lang w:val="ru-RU" w:eastAsia="en-US" w:bidi="ar-SA"/>
      </w:rPr>
    </w:lvl>
    <w:lvl w:ilvl="5" w:tplc="F21E1562">
      <w:numFmt w:val="bullet"/>
      <w:lvlText w:val="•"/>
      <w:lvlJc w:val="left"/>
      <w:pPr>
        <w:ind w:left="3793" w:hanging="181"/>
      </w:pPr>
      <w:rPr>
        <w:lang w:val="ru-RU" w:eastAsia="en-US" w:bidi="ar-SA"/>
      </w:rPr>
    </w:lvl>
    <w:lvl w:ilvl="6" w:tplc="C876ED04">
      <w:numFmt w:val="bullet"/>
      <w:lvlText w:val="•"/>
      <w:lvlJc w:val="left"/>
      <w:pPr>
        <w:ind w:left="4532" w:hanging="181"/>
      </w:pPr>
      <w:rPr>
        <w:lang w:val="ru-RU" w:eastAsia="en-US" w:bidi="ar-SA"/>
      </w:rPr>
    </w:lvl>
    <w:lvl w:ilvl="7" w:tplc="6EC617DE">
      <w:numFmt w:val="bullet"/>
      <w:lvlText w:val="•"/>
      <w:lvlJc w:val="left"/>
      <w:pPr>
        <w:ind w:left="5270" w:hanging="181"/>
      </w:pPr>
      <w:rPr>
        <w:lang w:val="ru-RU" w:eastAsia="en-US" w:bidi="ar-SA"/>
      </w:rPr>
    </w:lvl>
    <w:lvl w:ilvl="8" w:tplc="EEE098C2">
      <w:numFmt w:val="bullet"/>
      <w:lvlText w:val="•"/>
      <w:lvlJc w:val="left"/>
      <w:pPr>
        <w:ind w:left="6009" w:hanging="181"/>
      </w:pPr>
      <w:rPr>
        <w:lang w:val="ru-RU" w:eastAsia="en-US" w:bidi="ar-SA"/>
      </w:rPr>
    </w:lvl>
  </w:abstractNum>
  <w:abstractNum w:abstractNumId="145" w15:restartNumberingAfterBreak="0">
    <w:nsid w:val="631E32AE"/>
    <w:multiLevelType w:val="hybridMultilevel"/>
    <w:tmpl w:val="EA9AB298"/>
    <w:lvl w:ilvl="0" w:tplc="EAF682F0">
      <w:start w:val="1"/>
      <w:numFmt w:val="decimal"/>
      <w:lvlText w:val="%1."/>
      <w:lvlJc w:val="left"/>
      <w:pPr>
        <w:ind w:left="110"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9F80A092">
      <w:numFmt w:val="bullet"/>
      <w:lvlText w:val="•"/>
      <w:lvlJc w:val="left"/>
      <w:pPr>
        <w:ind w:left="866" w:hanging="182"/>
      </w:pPr>
      <w:rPr>
        <w:lang w:val="ru-RU" w:eastAsia="en-US" w:bidi="ar-SA"/>
      </w:rPr>
    </w:lvl>
    <w:lvl w:ilvl="2" w:tplc="9F1A5858">
      <w:numFmt w:val="bullet"/>
      <w:lvlText w:val="•"/>
      <w:lvlJc w:val="left"/>
      <w:pPr>
        <w:ind w:left="1613" w:hanging="182"/>
      </w:pPr>
      <w:rPr>
        <w:lang w:val="ru-RU" w:eastAsia="en-US" w:bidi="ar-SA"/>
      </w:rPr>
    </w:lvl>
    <w:lvl w:ilvl="3" w:tplc="9BB04B6E">
      <w:numFmt w:val="bullet"/>
      <w:lvlText w:val="•"/>
      <w:lvlJc w:val="left"/>
      <w:pPr>
        <w:ind w:left="2360" w:hanging="182"/>
      </w:pPr>
      <w:rPr>
        <w:lang w:val="ru-RU" w:eastAsia="en-US" w:bidi="ar-SA"/>
      </w:rPr>
    </w:lvl>
    <w:lvl w:ilvl="4" w:tplc="34EA436A">
      <w:numFmt w:val="bullet"/>
      <w:lvlText w:val="•"/>
      <w:lvlJc w:val="left"/>
      <w:pPr>
        <w:ind w:left="3106" w:hanging="182"/>
      </w:pPr>
      <w:rPr>
        <w:lang w:val="ru-RU" w:eastAsia="en-US" w:bidi="ar-SA"/>
      </w:rPr>
    </w:lvl>
    <w:lvl w:ilvl="5" w:tplc="BFE8B28A">
      <w:numFmt w:val="bullet"/>
      <w:lvlText w:val="•"/>
      <w:lvlJc w:val="left"/>
      <w:pPr>
        <w:ind w:left="3853" w:hanging="182"/>
      </w:pPr>
      <w:rPr>
        <w:lang w:val="ru-RU" w:eastAsia="en-US" w:bidi="ar-SA"/>
      </w:rPr>
    </w:lvl>
    <w:lvl w:ilvl="6" w:tplc="D49AB23A">
      <w:numFmt w:val="bullet"/>
      <w:lvlText w:val="•"/>
      <w:lvlJc w:val="left"/>
      <w:pPr>
        <w:ind w:left="4600" w:hanging="182"/>
      </w:pPr>
      <w:rPr>
        <w:lang w:val="ru-RU" w:eastAsia="en-US" w:bidi="ar-SA"/>
      </w:rPr>
    </w:lvl>
    <w:lvl w:ilvl="7" w:tplc="E334FAC0">
      <w:numFmt w:val="bullet"/>
      <w:lvlText w:val="•"/>
      <w:lvlJc w:val="left"/>
      <w:pPr>
        <w:ind w:left="5346" w:hanging="182"/>
      </w:pPr>
      <w:rPr>
        <w:lang w:val="ru-RU" w:eastAsia="en-US" w:bidi="ar-SA"/>
      </w:rPr>
    </w:lvl>
    <w:lvl w:ilvl="8" w:tplc="2B7C9BE4">
      <w:numFmt w:val="bullet"/>
      <w:lvlText w:val="•"/>
      <w:lvlJc w:val="left"/>
      <w:pPr>
        <w:ind w:left="6093" w:hanging="182"/>
      </w:pPr>
      <w:rPr>
        <w:lang w:val="ru-RU" w:eastAsia="en-US" w:bidi="ar-SA"/>
      </w:rPr>
    </w:lvl>
  </w:abstractNum>
  <w:abstractNum w:abstractNumId="146" w15:restartNumberingAfterBreak="0">
    <w:nsid w:val="63991E0E"/>
    <w:multiLevelType w:val="hybridMultilevel"/>
    <w:tmpl w:val="47FC23FE"/>
    <w:lvl w:ilvl="0" w:tplc="4C88662A">
      <w:start w:val="1"/>
      <w:numFmt w:val="decimal"/>
      <w:lvlText w:val="%1."/>
      <w:lvlJc w:val="left"/>
      <w:pPr>
        <w:ind w:left="110"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C4301DA2">
      <w:numFmt w:val="bullet"/>
      <w:lvlText w:val="•"/>
      <w:lvlJc w:val="left"/>
      <w:pPr>
        <w:ind w:left="866" w:hanging="181"/>
      </w:pPr>
      <w:rPr>
        <w:lang w:val="ru-RU" w:eastAsia="en-US" w:bidi="ar-SA"/>
      </w:rPr>
    </w:lvl>
    <w:lvl w:ilvl="2" w:tplc="19982730">
      <w:numFmt w:val="bullet"/>
      <w:lvlText w:val="•"/>
      <w:lvlJc w:val="left"/>
      <w:pPr>
        <w:ind w:left="1613" w:hanging="181"/>
      </w:pPr>
      <w:rPr>
        <w:lang w:val="ru-RU" w:eastAsia="en-US" w:bidi="ar-SA"/>
      </w:rPr>
    </w:lvl>
    <w:lvl w:ilvl="3" w:tplc="B838AC7E">
      <w:numFmt w:val="bullet"/>
      <w:lvlText w:val="•"/>
      <w:lvlJc w:val="left"/>
      <w:pPr>
        <w:ind w:left="2360" w:hanging="181"/>
      </w:pPr>
      <w:rPr>
        <w:lang w:val="ru-RU" w:eastAsia="en-US" w:bidi="ar-SA"/>
      </w:rPr>
    </w:lvl>
    <w:lvl w:ilvl="4" w:tplc="E6D893D0">
      <w:numFmt w:val="bullet"/>
      <w:lvlText w:val="•"/>
      <w:lvlJc w:val="left"/>
      <w:pPr>
        <w:ind w:left="3106" w:hanging="181"/>
      </w:pPr>
      <w:rPr>
        <w:lang w:val="ru-RU" w:eastAsia="en-US" w:bidi="ar-SA"/>
      </w:rPr>
    </w:lvl>
    <w:lvl w:ilvl="5" w:tplc="150234A0">
      <w:numFmt w:val="bullet"/>
      <w:lvlText w:val="•"/>
      <w:lvlJc w:val="left"/>
      <w:pPr>
        <w:ind w:left="3853" w:hanging="181"/>
      </w:pPr>
      <w:rPr>
        <w:lang w:val="ru-RU" w:eastAsia="en-US" w:bidi="ar-SA"/>
      </w:rPr>
    </w:lvl>
    <w:lvl w:ilvl="6" w:tplc="2BEAFE46">
      <w:numFmt w:val="bullet"/>
      <w:lvlText w:val="•"/>
      <w:lvlJc w:val="left"/>
      <w:pPr>
        <w:ind w:left="4600" w:hanging="181"/>
      </w:pPr>
      <w:rPr>
        <w:lang w:val="ru-RU" w:eastAsia="en-US" w:bidi="ar-SA"/>
      </w:rPr>
    </w:lvl>
    <w:lvl w:ilvl="7" w:tplc="4E06C568">
      <w:numFmt w:val="bullet"/>
      <w:lvlText w:val="•"/>
      <w:lvlJc w:val="left"/>
      <w:pPr>
        <w:ind w:left="5346" w:hanging="181"/>
      </w:pPr>
      <w:rPr>
        <w:lang w:val="ru-RU" w:eastAsia="en-US" w:bidi="ar-SA"/>
      </w:rPr>
    </w:lvl>
    <w:lvl w:ilvl="8" w:tplc="B18E46CE">
      <w:numFmt w:val="bullet"/>
      <w:lvlText w:val="•"/>
      <w:lvlJc w:val="left"/>
      <w:pPr>
        <w:ind w:left="6093" w:hanging="181"/>
      </w:pPr>
      <w:rPr>
        <w:lang w:val="ru-RU" w:eastAsia="en-US" w:bidi="ar-SA"/>
      </w:rPr>
    </w:lvl>
  </w:abstractNum>
  <w:abstractNum w:abstractNumId="147" w15:restartNumberingAfterBreak="0">
    <w:nsid w:val="639C19A7"/>
    <w:multiLevelType w:val="hybridMultilevel"/>
    <w:tmpl w:val="82EAB984"/>
    <w:lvl w:ilvl="0" w:tplc="AC7A3958">
      <w:start w:val="1"/>
      <w:numFmt w:val="decimal"/>
      <w:lvlText w:val="%1."/>
      <w:lvlJc w:val="left"/>
      <w:pPr>
        <w:ind w:left="2"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43964D6A">
      <w:numFmt w:val="bullet"/>
      <w:lvlText w:val="•"/>
      <w:lvlJc w:val="left"/>
      <w:pPr>
        <w:ind w:left="978" w:hanging="259"/>
      </w:pPr>
      <w:rPr>
        <w:lang w:val="ru-RU" w:eastAsia="en-US" w:bidi="ar-SA"/>
      </w:rPr>
    </w:lvl>
    <w:lvl w:ilvl="2" w:tplc="3A4E26A2">
      <w:numFmt w:val="bullet"/>
      <w:lvlText w:val="•"/>
      <w:lvlJc w:val="left"/>
      <w:pPr>
        <w:ind w:left="1956" w:hanging="259"/>
      </w:pPr>
      <w:rPr>
        <w:lang w:val="ru-RU" w:eastAsia="en-US" w:bidi="ar-SA"/>
      </w:rPr>
    </w:lvl>
    <w:lvl w:ilvl="3" w:tplc="A06A7288">
      <w:numFmt w:val="bullet"/>
      <w:lvlText w:val="•"/>
      <w:lvlJc w:val="left"/>
      <w:pPr>
        <w:ind w:left="2934" w:hanging="259"/>
      </w:pPr>
      <w:rPr>
        <w:lang w:val="ru-RU" w:eastAsia="en-US" w:bidi="ar-SA"/>
      </w:rPr>
    </w:lvl>
    <w:lvl w:ilvl="4" w:tplc="33269C4E">
      <w:numFmt w:val="bullet"/>
      <w:lvlText w:val="•"/>
      <w:lvlJc w:val="left"/>
      <w:pPr>
        <w:ind w:left="3912" w:hanging="259"/>
      </w:pPr>
      <w:rPr>
        <w:lang w:val="ru-RU" w:eastAsia="en-US" w:bidi="ar-SA"/>
      </w:rPr>
    </w:lvl>
    <w:lvl w:ilvl="5" w:tplc="FB523E52">
      <w:numFmt w:val="bullet"/>
      <w:lvlText w:val="•"/>
      <w:lvlJc w:val="left"/>
      <w:pPr>
        <w:ind w:left="4890" w:hanging="259"/>
      </w:pPr>
      <w:rPr>
        <w:lang w:val="ru-RU" w:eastAsia="en-US" w:bidi="ar-SA"/>
      </w:rPr>
    </w:lvl>
    <w:lvl w:ilvl="6" w:tplc="24843886">
      <w:numFmt w:val="bullet"/>
      <w:lvlText w:val="•"/>
      <w:lvlJc w:val="left"/>
      <w:pPr>
        <w:ind w:left="5868" w:hanging="259"/>
      </w:pPr>
      <w:rPr>
        <w:lang w:val="ru-RU" w:eastAsia="en-US" w:bidi="ar-SA"/>
      </w:rPr>
    </w:lvl>
    <w:lvl w:ilvl="7" w:tplc="E3AA71D4">
      <w:numFmt w:val="bullet"/>
      <w:lvlText w:val="•"/>
      <w:lvlJc w:val="left"/>
      <w:pPr>
        <w:ind w:left="6846" w:hanging="259"/>
      </w:pPr>
      <w:rPr>
        <w:lang w:val="ru-RU" w:eastAsia="en-US" w:bidi="ar-SA"/>
      </w:rPr>
    </w:lvl>
    <w:lvl w:ilvl="8" w:tplc="6AB6540C">
      <w:numFmt w:val="bullet"/>
      <w:lvlText w:val="•"/>
      <w:lvlJc w:val="left"/>
      <w:pPr>
        <w:ind w:left="7825" w:hanging="259"/>
      </w:pPr>
      <w:rPr>
        <w:lang w:val="ru-RU" w:eastAsia="en-US" w:bidi="ar-SA"/>
      </w:rPr>
    </w:lvl>
  </w:abstractNum>
  <w:abstractNum w:abstractNumId="148" w15:restartNumberingAfterBreak="0">
    <w:nsid w:val="65621D0E"/>
    <w:multiLevelType w:val="multilevel"/>
    <w:tmpl w:val="07CA4204"/>
    <w:lvl w:ilvl="0">
      <w:start w:val="1"/>
      <w:numFmt w:val="decimal"/>
      <w:lvlText w:val="%1."/>
      <w:lvlJc w:val="left"/>
      <w:pPr>
        <w:ind w:left="1758" w:hanging="240"/>
      </w:pPr>
      <w:rPr>
        <w:spacing w:val="0"/>
        <w:w w:val="100"/>
        <w:lang w:val="ru-RU" w:eastAsia="en-US" w:bidi="ar-SA"/>
      </w:rPr>
    </w:lvl>
    <w:lvl w:ilvl="1">
      <w:start w:val="1"/>
      <w:numFmt w:val="decimal"/>
      <w:lvlText w:val="%1.%2."/>
      <w:lvlJc w:val="left"/>
      <w:pPr>
        <w:ind w:left="2"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10"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760" w:hanging="600"/>
      </w:pPr>
      <w:rPr>
        <w:lang w:val="ru-RU" w:eastAsia="en-US" w:bidi="ar-SA"/>
      </w:rPr>
    </w:lvl>
    <w:lvl w:ilvl="4">
      <w:numFmt w:val="bullet"/>
      <w:lvlText w:val="•"/>
      <w:lvlJc w:val="left"/>
      <w:pPr>
        <w:ind w:left="2905" w:hanging="600"/>
      </w:pPr>
      <w:rPr>
        <w:lang w:val="ru-RU" w:eastAsia="en-US" w:bidi="ar-SA"/>
      </w:rPr>
    </w:lvl>
    <w:lvl w:ilvl="5">
      <w:numFmt w:val="bullet"/>
      <w:lvlText w:val="•"/>
      <w:lvlJc w:val="left"/>
      <w:pPr>
        <w:ind w:left="4051" w:hanging="600"/>
      </w:pPr>
      <w:rPr>
        <w:lang w:val="ru-RU" w:eastAsia="en-US" w:bidi="ar-SA"/>
      </w:rPr>
    </w:lvl>
    <w:lvl w:ilvl="6">
      <w:numFmt w:val="bullet"/>
      <w:lvlText w:val="•"/>
      <w:lvlJc w:val="left"/>
      <w:pPr>
        <w:ind w:left="5197" w:hanging="600"/>
      </w:pPr>
      <w:rPr>
        <w:lang w:val="ru-RU" w:eastAsia="en-US" w:bidi="ar-SA"/>
      </w:rPr>
    </w:lvl>
    <w:lvl w:ilvl="7">
      <w:numFmt w:val="bullet"/>
      <w:lvlText w:val="•"/>
      <w:lvlJc w:val="left"/>
      <w:pPr>
        <w:ind w:left="6343" w:hanging="600"/>
      </w:pPr>
      <w:rPr>
        <w:lang w:val="ru-RU" w:eastAsia="en-US" w:bidi="ar-SA"/>
      </w:rPr>
    </w:lvl>
    <w:lvl w:ilvl="8">
      <w:numFmt w:val="bullet"/>
      <w:lvlText w:val="•"/>
      <w:lvlJc w:val="left"/>
      <w:pPr>
        <w:ind w:left="7489" w:hanging="600"/>
      </w:pPr>
      <w:rPr>
        <w:lang w:val="ru-RU" w:eastAsia="en-US" w:bidi="ar-SA"/>
      </w:rPr>
    </w:lvl>
  </w:abstractNum>
  <w:abstractNum w:abstractNumId="149" w15:restartNumberingAfterBreak="0">
    <w:nsid w:val="65D55E4A"/>
    <w:multiLevelType w:val="hybridMultilevel"/>
    <w:tmpl w:val="FE20CFF6"/>
    <w:lvl w:ilvl="0" w:tplc="B9C662CC">
      <w:start w:val="1"/>
      <w:numFmt w:val="decimal"/>
      <w:lvlText w:val="%1."/>
      <w:lvlJc w:val="left"/>
      <w:pPr>
        <w:ind w:left="112" w:hanging="165"/>
        <w:jc w:val="left"/>
      </w:pPr>
      <w:rPr>
        <w:rFonts w:ascii="Times New Roman" w:eastAsia="Times New Roman" w:hAnsi="Times New Roman" w:cs="Times New Roman" w:hint="default"/>
        <w:b w:val="0"/>
        <w:bCs w:val="0"/>
        <w:i w:val="0"/>
        <w:iCs w:val="0"/>
        <w:spacing w:val="-8"/>
        <w:w w:val="102"/>
        <w:sz w:val="20"/>
        <w:szCs w:val="20"/>
        <w:lang w:val="ru-RU" w:eastAsia="en-US" w:bidi="ar-SA"/>
      </w:rPr>
    </w:lvl>
    <w:lvl w:ilvl="1" w:tplc="AA9804E6">
      <w:numFmt w:val="bullet"/>
      <w:lvlText w:val="-"/>
      <w:lvlJc w:val="left"/>
      <w:pPr>
        <w:ind w:left="292" w:hanging="180"/>
      </w:pPr>
      <w:rPr>
        <w:rFonts w:ascii="Times New Roman" w:eastAsia="Times New Roman" w:hAnsi="Times New Roman" w:cs="Times New Roman" w:hint="default"/>
        <w:b w:val="0"/>
        <w:bCs w:val="0"/>
        <w:i w:val="0"/>
        <w:iCs w:val="0"/>
        <w:spacing w:val="0"/>
        <w:w w:val="102"/>
        <w:sz w:val="22"/>
        <w:szCs w:val="22"/>
        <w:lang w:val="ru-RU" w:eastAsia="en-US" w:bidi="ar-SA"/>
      </w:rPr>
    </w:lvl>
    <w:lvl w:ilvl="2" w:tplc="4442F40E">
      <w:numFmt w:val="bullet"/>
      <w:lvlText w:val="•"/>
      <w:lvlJc w:val="left"/>
      <w:pPr>
        <w:ind w:left="802" w:hanging="180"/>
      </w:pPr>
      <w:rPr>
        <w:rFonts w:hint="default"/>
        <w:lang w:val="ru-RU" w:eastAsia="en-US" w:bidi="ar-SA"/>
      </w:rPr>
    </w:lvl>
    <w:lvl w:ilvl="3" w:tplc="7F369FDC">
      <w:numFmt w:val="bullet"/>
      <w:lvlText w:val="•"/>
      <w:lvlJc w:val="left"/>
      <w:pPr>
        <w:ind w:left="1304" w:hanging="180"/>
      </w:pPr>
      <w:rPr>
        <w:rFonts w:hint="default"/>
        <w:lang w:val="ru-RU" w:eastAsia="en-US" w:bidi="ar-SA"/>
      </w:rPr>
    </w:lvl>
    <w:lvl w:ilvl="4" w:tplc="5D723C42">
      <w:numFmt w:val="bullet"/>
      <w:lvlText w:val="•"/>
      <w:lvlJc w:val="left"/>
      <w:pPr>
        <w:ind w:left="1807" w:hanging="180"/>
      </w:pPr>
      <w:rPr>
        <w:rFonts w:hint="default"/>
        <w:lang w:val="ru-RU" w:eastAsia="en-US" w:bidi="ar-SA"/>
      </w:rPr>
    </w:lvl>
    <w:lvl w:ilvl="5" w:tplc="315275B4">
      <w:numFmt w:val="bullet"/>
      <w:lvlText w:val="•"/>
      <w:lvlJc w:val="left"/>
      <w:pPr>
        <w:ind w:left="2309" w:hanging="180"/>
      </w:pPr>
      <w:rPr>
        <w:rFonts w:hint="default"/>
        <w:lang w:val="ru-RU" w:eastAsia="en-US" w:bidi="ar-SA"/>
      </w:rPr>
    </w:lvl>
    <w:lvl w:ilvl="6" w:tplc="FDE03874">
      <w:numFmt w:val="bullet"/>
      <w:lvlText w:val="•"/>
      <w:lvlJc w:val="left"/>
      <w:pPr>
        <w:ind w:left="2811" w:hanging="180"/>
      </w:pPr>
      <w:rPr>
        <w:rFonts w:hint="default"/>
        <w:lang w:val="ru-RU" w:eastAsia="en-US" w:bidi="ar-SA"/>
      </w:rPr>
    </w:lvl>
    <w:lvl w:ilvl="7" w:tplc="2596586A">
      <w:numFmt w:val="bullet"/>
      <w:lvlText w:val="•"/>
      <w:lvlJc w:val="left"/>
      <w:pPr>
        <w:ind w:left="3314" w:hanging="180"/>
      </w:pPr>
      <w:rPr>
        <w:rFonts w:hint="default"/>
        <w:lang w:val="ru-RU" w:eastAsia="en-US" w:bidi="ar-SA"/>
      </w:rPr>
    </w:lvl>
    <w:lvl w:ilvl="8" w:tplc="5FE67550">
      <w:numFmt w:val="bullet"/>
      <w:lvlText w:val="•"/>
      <w:lvlJc w:val="left"/>
      <w:pPr>
        <w:ind w:left="3816" w:hanging="180"/>
      </w:pPr>
      <w:rPr>
        <w:rFonts w:hint="default"/>
        <w:lang w:val="ru-RU" w:eastAsia="en-US" w:bidi="ar-SA"/>
      </w:rPr>
    </w:lvl>
  </w:abstractNum>
  <w:abstractNum w:abstractNumId="150" w15:restartNumberingAfterBreak="0">
    <w:nsid w:val="65E96D7A"/>
    <w:multiLevelType w:val="hybridMultilevel"/>
    <w:tmpl w:val="453C7770"/>
    <w:lvl w:ilvl="0" w:tplc="609CC576">
      <w:start w:val="1"/>
      <w:numFmt w:val="decimal"/>
      <w:lvlText w:val="%1."/>
      <w:lvlJc w:val="left"/>
      <w:pPr>
        <w:ind w:left="102"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FBFA6BA4">
      <w:numFmt w:val="bullet"/>
      <w:lvlText w:val="•"/>
      <w:lvlJc w:val="left"/>
      <w:pPr>
        <w:ind w:left="1046" w:hanging="269"/>
      </w:pPr>
      <w:rPr>
        <w:rFonts w:hint="default"/>
        <w:lang w:val="ru-RU" w:eastAsia="en-US" w:bidi="ar-SA"/>
      </w:rPr>
    </w:lvl>
    <w:lvl w:ilvl="2" w:tplc="CF940FF0">
      <w:numFmt w:val="bullet"/>
      <w:lvlText w:val="•"/>
      <w:lvlJc w:val="left"/>
      <w:pPr>
        <w:ind w:left="1993" w:hanging="269"/>
      </w:pPr>
      <w:rPr>
        <w:rFonts w:hint="default"/>
        <w:lang w:val="ru-RU" w:eastAsia="en-US" w:bidi="ar-SA"/>
      </w:rPr>
    </w:lvl>
    <w:lvl w:ilvl="3" w:tplc="E5FCAACC">
      <w:numFmt w:val="bullet"/>
      <w:lvlText w:val="•"/>
      <w:lvlJc w:val="left"/>
      <w:pPr>
        <w:ind w:left="2939" w:hanging="269"/>
      </w:pPr>
      <w:rPr>
        <w:rFonts w:hint="default"/>
        <w:lang w:val="ru-RU" w:eastAsia="en-US" w:bidi="ar-SA"/>
      </w:rPr>
    </w:lvl>
    <w:lvl w:ilvl="4" w:tplc="06F07C62">
      <w:numFmt w:val="bullet"/>
      <w:lvlText w:val="•"/>
      <w:lvlJc w:val="left"/>
      <w:pPr>
        <w:ind w:left="3886" w:hanging="269"/>
      </w:pPr>
      <w:rPr>
        <w:rFonts w:hint="default"/>
        <w:lang w:val="ru-RU" w:eastAsia="en-US" w:bidi="ar-SA"/>
      </w:rPr>
    </w:lvl>
    <w:lvl w:ilvl="5" w:tplc="59823352">
      <w:numFmt w:val="bullet"/>
      <w:lvlText w:val="•"/>
      <w:lvlJc w:val="left"/>
      <w:pPr>
        <w:ind w:left="4833" w:hanging="269"/>
      </w:pPr>
      <w:rPr>
        <w:rFonts w:hint="default"/>
        <w:lang w:val="ru-RU" w:eastAsia="en-US" w:bidi="ar-SA"/>
      </w:rPr>
    </w:lvl>
    <w:lvl w:ilvl="6" w:tplc="5782A5DE">
      <w:numFmt w:val="bullet"/>
      <w:lvlText w:val="•"/>
      <w:lvlJc w:val="left"/>
      <w:pPr>
        <w:ind w:left="5779" w:hanging="269"/>
      </w:pPr>
      <w:rPr>
        <w:rFonts w:hint="default"/>
        <w:lang w:val="ru-RU" w:eastAsia="en-US" w:bidi="ar-SA"/>
      </w:rPr>
    </w:lvl>
    <w:lvl w:ilvl="7" w:tplc="E2E04EDA">
      <w:numFmt w:val="bullet"/>
      <w:lvlText w:val="•"/>
      <w:lvlJc w:val="left"/>
      <w:pPr>
        <w:ind w:left="6726" w:hanging="269"/>
      </w:pPr>
      <w:rPr>
        <w:rFonts w:hint="default"/>
        <w:lang w:val="ru-RU" w:eastAsia="en-US" w:bidi="ar-SA"/>
      </w:rPr>
    </w:lvl>
    <w:lvl w:ilvl="8" w:tplc="57F6ED42">
      <w:numFmt w:val="bullet"/>
      <w:lvlText w:val="•"/>
      <w:lvlJc w:val="left"/>
      <w:pPr>
        <w:ind w:left="7673" w:hanging="269"/>
      </w:pPr>
      <w:rPr>
        <w:rFonts w:hint="default"/>
        <w:lang w:val="ru-RU" w:eastAsia="en-US" w:bidi="ar-SA"/>
      </w:rPr>
    </w:lvl>
  </w:abstractNum>
  <w:abstractNum w:abstractNumId="151" w15:restartNumberingAfterBreak="0">
    <w:nsid w:val="6880368C"/>
    <w:multiLevelType w:val="hybridMultilevel"/>
    <w:tmpl w:val="ACBAEABE"/>
    <w:lvl w:ilvl="0" w:tplc="FA6A688A">
      <w:start w:val="1"/>
      <w:numFmt w:val="decimal"/>
      <w:lvlText w:val="%1."/>
      <w:lvlJc w:val="left"/>
      <w:pPr>
        <w:ind w:left="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D9B6D91E">
      <w:numFmt w:val="bullet"/>
      <w:lvlText w:val="•"/>
      <w:lvlJc w:val="left"/>
      <w:pPr>
        <w:ind w:left="964" w:hanging="708"/>
      </w:pPr>
      <w:rPr>
        <w:lang w:val="ru-RU" w:eastAsia="en-US" w:bidi="ar-SA"/>
      </w:rPr>
    </w:lvl>
    <w:lvl w:ilvl="2" w:tplc="FFE6E23A">
      <w:numFmt w:val="bullet"/>
      <w:lvlText w:val="•"/>
      <w:lvlJc w:val="left"/>
      <w:pPr>
        <w:ind w:left="1928" w:hanging="708"/>
      </w:pPr>
      <w:rPr>
        <w:lang w:val="ru-RU" w:eastAsia="en-US" w:bidi="ar-SA"/>
      </w:rPr>
    </w:lvl>
    <w:lvl w:ilvl="3" w:tplc="8E90AA30">
      <w:numFmt w:val="bullet"/>
      <w:lvlText w:val="•"/>
      <w:lvlJc w:val="left"/>
      <w:pPr>
        <w:ind w:left="2892" w:hanging="708"/>
      </w:pPr>
      <w:rPr>
        <w:lang w:val="ru-RU" w:eastAsia="en-US" w:bidi="ar-SA"/>
      </w:rPr>
    </w:lvl>
    <w:lvl w:ilvl="4" w:tplc="9432A958">
      <w:numFmt w:val="bullet"/>
      <w:lvlText w:val="•"/>
      <w:lvlJc w:val="left"/>
      <w:pPr>
        <w:ind w:left="3856" w:hanging="708"/>
      </w:pPr>
      <w:rPr>
        <w:lang w:val="ru-RU" w:eastAsia="en-US" w:bidi="ar-SA"/>
      </w:rPr>
    </w:lvl>
    <w:lvl w:ilvl="5" w:tplc="0BF4D522">
      <w:numFmt w:val="bullet"/>
      <w:lvlText w:val="•"/>
      <w:lvlJc w:val="left"/>
      <w:pPr>
        <w:ind w:left="4820" w:hanging="708"/>
      </w:pPr>
      <w:rPr>
        <w:lang w:val="ru-RU" w:eastAsia="en-US" w:bidi="ar-SA"/>
      </w:rPr>
    </w:lvl>
    <w:lvl w:ilvl="6" w:tplc="0F6291C8">
      <w:numFmt w:val="bullet"/>
      <w:lvlText w:val="•"/>
      <w:lvlJc w:val="left"/>
      <w:pPr>
        <w:ind w:left="5784" w:hanging="708"/>
      </w:pPr>
      <w:rPr>
        <w:lang w:val="ru-RU" w:eastAsia="en-US" w:bidi="ar-SA"/>
      </w:rPr>
    </w:lvl>
    <w:lvl w:ilvl="7" w:tplc="253278CE">
      <w:numFmt w:val="bullet"/>
      <w:lvlText w:val="•"/>
      <w:lvlJc w:val="left"/>
      <w:pPr>
        <w:ind w:left="6748" w:hanging="708"/>
      </w:pPr>
      <w:rPr>
        <w:lang w:val="ru-RU" w:eastAsia="en-US" w:bidi="ar-SA"/>
      </w:rPr>
    </w:lvl>
    <w:lvl w:ilvl="8" w:tplc="0D083F68">
      <w:numFmt w:val="bullet"/>
      <w:lvlText w:val="•"/>
      <w:lvlJc w:val="left"/>
      <w:pPr>
        <w:ind w:left="7712" w:hanging="708"/>
      </w:pPr>
      <w:rPr>
        <w:lang w:val="ru-RU" w:eastAsia="en-US" w:bidi="ar-SA"/>
      </w:rPr>
    </w:lvl>
  </w:abstractNum>
  <w:abstractNum w:abstractNumId="152" w15:restartNumberingAfterBreak="0">
    <w:nsid w:val="68C51145"/>
    <w:multiLevelType w:val="multilevel"/>
    <w:tmpl w:val="F59E3CF6"/>
    <w:lvl w:ilvl="0">
      <w:start w:val="1"/>
      <w:numFmt w:val="decimal"/>
      <w:lvlText w:val="%1."/>
      <w:lvlJc w:val="left"/>
      <w:pPr>
        <w:ind w:left="1367"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270"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430"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280" w:hanging="600"/>
      </w:pPr>
      <w:rPr>
        <w:lang w:val="ru-RU" w:eastAsia="en-US" w:bidi="ar-SA"/>
      </w:rPr>
    </w:lvl>
    <w:lvl w:ilvl="4">
      <w:numFmt w:val="bullet"/>
      <w:lvlText w:val="•"/>
      <w:lvlJc w:val="left"/>
      <w:pPr>
        <w:ind w:left="3386" w:hanging="600"/>
      </w:pPr>
      <w:rPr>
        <w:lang w:val="ru-RU" w:eastAsia="en-US" w:bidi="ar-SA"/>
      </w:rPr>
    </w:lvl>
    <w:lvl w:ilvl="5">
      <w:numFmt w:val="bullet"/>
      <w:lvlText w:val="•"/>
      <w:lvlJc w:val="left"/>
      <w:pPr>
        <w:ind w:left="4493" w:hanging="600"/>
      </w:pPr>
      <w:rPr>
        <w:lang w:val="ru-RU" w:eastAsia="en-US" w:bidi="ar-SA"/>
      </w:rPr>
    </w:lvl>
    <w:lvl w:ilvl="6">
      <w:numFmt w:val="bullet"/>
      <w:lvlText w:val="•"/>
      <w:lvlJc w:val="left"/>
      <w:pPr>
        <w:ind w:left="5599" w:hanging="600"/>
      </w:pPr>
      <w:rPr>
        <w:lang w:val="ru-RU" w:eastAsia="en-US" w:bidi="ar-SA"/>
      </w:rPr>
    </w:lvl>
    <w:lvl w:ilvl="7">
      <w:numFmt w:val="bullet"/>
      <w:lvlText w:val="•"/>
      <w:lvlJc w:val="left"/>
      <w:pPr>
        <w:ind w:left="6706" w:hanging="600"/>
      </w:pPr>
      <w:rPr>
        <w:lang w:val="ru-RU" w:eastAsia="en-US" w:bidi="ar-SA"/>
      </w:rPr>
    </w:lvl>
    <w:lvl w:ilvl="8">
      <w:numFmt w:val="bullet"/>
      <w:lvlText w:val="•"/>
      <w:lvlJc w:val="left"/>
      <w:pPr>
        <w:ind w:left="7813" w:hanging="600"/>
      </w:pPr>
      <w:rPr>
        <w:lang w:val="ru-RU" w:eastAsia="en-US" w:bidi="ar-SA"/>
      </w:rPr>
    </w:lvl>
  </w:abstractNum>
  <w:abstractNum w:abstractNumId="153" w15:restartNumberingAfterBreak="0">
    <w:nsid w:val="68DC1924"/>
    <w:multiLevelType w:val="hybridMultilevel"/>
    <w:tmpl w:val="58F672C8"/>
    <w:lvl w:ilvl="0" w:tplc="DEDAE530">
      <w:start w:val="1"/>
      <w:numFmt w:val="decimal"/>
      <w:lvlText w:val="%1."/>
      <w:lvlJc w:val="left"/>
      <w:pPr>
        <w:ind w:left="110" w:hanging="181"/>
      </w:pPr>
      <w:rPr>
        <w:rFonts w:ascii="Times New Roman" w:eastAsia="Times New Roman" w:hAnsi="Times New Roman" w:cs="Times New Roman" w:hint="default"/>
        <w:b w:val="0"/>
        <w:bCs w:val="0"/>
        <w:i w:val="0"/>
        <w:iCs w:val="0"/>
        <w:spacing w:val="0"/>
        <w:w w:val="95"/>
        <w:sz w:val="22"/>
        <w:szCs w:val="22"/>
        <w:lang w:val="ru-RU" w:eastAsia="en-US" w:bidi="ar-SA"/>
      </w:rPr>
    </w:lvl>
    <w:lvl w:ilvl="1" w:tplc="F8187C8E">
      <w:numFmt w:val="bullet"/>
      <w:lvlText w:val="•"/>
      <w:lvlJc w:val="left"/>
      <w:pPr>
        <w:ind w:left="866" w:hanging="181"/>
      </w:pPr>
      <w:rPr>
        <w:lang w:val="ru-RU" w:eastAsia="en-US" w:bidi="ar-SA"/>
      </w:rPr>
    </w:lvl>
    <w:lvl w:ilvl="2" w:tplc="B768C61A">
      <w:numFmt w:val="bullet"/>
      <w:lvlText w:val="•"/>
      <w:lvlJc w:val="left"/>
      <w:pPr>
        <w:ind w:left="1613" w:hanging="181"/>
      </w:pPr>
      <w:rPr>
        <w:lang w:val="ru-RU" w:eastAsia="en-US" w:bidi="ar-SA"/>
      </w:rPr>
    </w:lvl>
    <w:lvl w:ilvl="3" w:tplc="67A0E8FE">
      <w:numFmt w:val="bullet"/>
      <w:lvlText w:val="•"/>
      <w:lvlJc w:val="left"/>
      <w:pPr>
        <w:ind w:left="2360" w:hanging="181"/>
      </w:pPr>
      <w:rPr>
        <w:lang w:val="ru-RU" w:eastAsia="en-US" w:bidi="ar-SA"/>
      </w:rPr>
    </w:lvl>
    <w:lvl w:ilvl="4" w:tplc="E8BAC8E8">
      <w:numFmt w:val="bullet"/>
      <w:lvlText w:val="•"/>
      <w:lvlJc w:val="left"/>
      <w:pPr>
        <w:ind w:left="3106" w:hanging="181"/>
      </w:pPr>
      <w:rPr>
        <w:lang w:val="ru-RU" w:eastAsia="en-US" w:bidi="ar-SA"/>
      </w:rPr>
    </w:lvl>
    <w:lvl w:ilvl="5" w:tplc="1A70B5E2">
      <w:numFmt w:val="bullet"/>
      <w:lvlText w:val="•"/>
      <w:lvlJc w:val="left"/>
      <w:pPr>
        <w:ind w:left="3853" w:hanging="181"/>
      </w:pPr>
      <w:rPr>
        <w:lang w:val="ru-RU" w:eastAsia="en-US" w:bidi="ar-SA"/>
      </w:rPr>
    </w:lvl>
    <w:lvl w:ilvl="6" w:tplc="3060547C">
      <w:numFmt w:val="bullet"/>
      <w:lvlText w:val="•"/>
      <w:lvlJc w:val="left"/>
      <w:pPr>
        <w:ind w:left="4600" w:hanging="181"/>
      </w:pPr>
      <w:rPr>
        <w:lang w:val="ru-RU" w:eastAsia="en-US" w:bidi="ar-SA"/>
      </w:rPr>
    </w:lvl>
    <w:lvl w:ilvl="7" w:tplc="8C6EF6BC">
      <w:numFmt w:val="bullet"/>
      <w:lvlText w:val="•"/>
      <w:lvlJc w:val="left"/>
      <w:pPr>
        <w:ind w:left="5346" w:hanging="181"/>
      </w:pPr>
      <w:rPr>
        <w:lang w:val="ru-RU" w:eastAsia="en-US" w:bidi="ar-SA"/>
      </w:rPr>
    </w:lvl>
    <w:lvl w:ilvl="8" w:tplc="3760C7D8">
      <w:numFmt w:val="bullet"/>
      <w:lvlText w:val="•"/>
      <w:lvlJc w:val="left"/>
      <w:pPr>
        <w:ind w:left="6093" w:hanging="181"/>
      </w:pPr>
      <w:rPr>
        <w:lang w:val="ru-RU" w:eastAsia="en-US" w:bidi="ar-SA"/>
      </w:rPr>
    </w:lvl>
  </w:abstractNum>
  <w:abstractNum w:abstractNumId="154" w15:restartNumberingAfterBreak="0">
    <w:nsid w:val="6A0A5FD8"/>
    <w:multiLevelType w:val="hybridMultilevel"/>
    <w:tmpl w:val="5BAEC05C"/>
    <w:lvl w:ilvl="0" w:tplc="31169C00">
      <w:start w:val="1"/>
      <w:numFmt w:val="decimal"/>
      <w:lvlText w:val="%1."/>
      <w:lvlJc w:val="left"/>
      <w:pPr>
        <w:ind w:left="753" w:hanging="360"/>
      </w:pPr>
      <w:rPr>
        <w:rFonts w:ascii="Times New Roman" w:eastAsia="Times New Roman" w:hAnsi="Times New Roman" w:cs="Times New Roman" w:hint="default"/>
        <w:b/>
        <w:bCs/>
        <w:i w:val="0"/>
        <w:iCs w:val="0"/>
        <w:spacing w:val="0"/>
        <w:w w:val="100"/>
        <w:sz w:val="24"/>
        <w:szCs w:val="24"/>
        <w:lang w:val="ru-RU" w:eastAsia="en-US" w:bidi="ar-SA"/>
      </w:rPr>
    </w:lvl>
    <w:lvl w:ilvl="1" w:tplc="3D622A70">
      <w:numFmt w:val="bullet"/>
      <w:lvlText w:val="•"/>
      <w:lvlJc w:val="left"/>
      <w:pPr>
        <w:ind w:left="1676" w:hanging="360"/>
      </w:pPr>
      <w:rPr>
        <w:lang w:val="ru-RU" w:eastAsia="en-US" w:bidi="ar-SA"/>
      </w:rPr>
    </w:lvl>
    <w:lvl w:ilvl="2" w:tplc="6DA48E72">
      <w:numFmt w:val="bullet"/>
      <w:lvlText w:val="•"/>
      <w:lvlJc w:val="left"/>
      <w:pPr>
        <w:ind w:left="2592" w:hanging="360"/>
      </w:pPr>
      <w:rPr>
        <w:lang w:val="ru-RU" w:eastAsia="en-US" w:bidi="ar-SA"/>
      </w:rPr>
    </w:lvl>
    <w:lvl w:ilvl="3" w:tplc="0CCC5344">
      <w:numFmt w:val="bullet"/>
      <w:lvlText w:val="•"/>
      <w:lvlJc w:val="left"/>
      <w:pPr>
        <w:ind w:left="3509" w:hanging="360"/>
      </w:pPr>
      <w:rPr>
        <w:lang w:val="ru-RU" w:eastAsia="en-US" w:bidi="ar-SA"/>
      </w:rPr>
    </w:lvl>
    <w:lvl w:ilvl="4" w:tplc="E730D398">
      <w:numFmt w:val="bullet"/>
      <w:lvlText w:val="•"/>
      <w:lvlJc w:val="left"/>
      <w:pPr>
        <w:ind w:left="4425" w:hanging="360"/>
      </w:pPr>
      <w:rPr>
        <w:lang w:val="ru-RU" w:eastAsia="en-US" w:bidi="ar-SA"/>
      </w:rPr>
    </w:lvl>
    <w:lvl w:ilvl="5" w:tplc="EEE6A782">
      <w:numFmt w:val="bullet"/>
      <w:lvlText w:val="•"/>
      <w:lvlJc w:val="left"/>
      <w:pPr>
        <w:ind w:left="5341" w:hanging="360"/>
      </w:pPr>
      <w:rPr>
        <w:lang w:val="ru-RU" w:eastAsia="en-US" w:bidi="ar-SA"/>
      </w:rPr>
    </w:lvl>
    <w:lvl w:ilvl="6" w:tplc="BFB4FC5A">
      <w:numFmt w:val="bullet"/>
      <w:lvlText w:val="•"/>
      <w:lvlJc w:val="left"/>
      <w:pPr>
        <w:ind w:left="6258" w:hanging="360"/>
      </w:pPr>
      <w:rPr>
        <w:lang w:val="ru-RU" w:eastAsia="en-US" w:bidi="ar-SA"/>
      </w:rPr>
    </w:lvl>
    <w:lvl w:ilvl="7" w:tplc="90F6958E">
      <w:numFmt w:val="bullet"/>
      <w:lvlText w:val="•"/>
      <w:lvlJc w:val="left"/>
      <w:pPr>
        <w:ind w:left="7174" w:hanging="360"/>
      </w:pPr>
      <w:rPr>
        <w:lang w:val="ru-RU" w:eastAsia="en-US" w:bidi="ar-SA"/>
      </w:rPr>
    </w:lvl>
    <w:lvl w:ilvl="8" w:tplc="0D70DF54">
      <w:numFmt w:val="bullet"/>
      <w:lvlText w:val="•"/>
      <w:lvlJc w:val="left"/>
      <w:pPr>
        <w:ind w:left="8090" w:hanging="360"/>
      </w:pPr>
      <w:rPr>
        <w:lang w:val="ru-RU" w:eastAsia="en-US" w:bidi="ar-SA"/>
      </w:rPr>
    </w:lvl>
  </w:abstractNum>
  <w:abstractNum w:abstractNumId="155" w15:restartNumberingAfterBreak="0">
    <w:nsid w:val="6A2F6DB6"/>
    <w:multiLevelType w:val="hybridMultilevel"/>
    <w:tmpl w:val="3B18788C"/>
    <w:lvl w:ilvl="0" w:tplc="FED841AA">
      <w:start w:val="5"/>
      <w:numFmt w:val="decimal"/>
      <w:lvlText w:val="%1."/>
      <w:lvlJc w:val="left"/>
      <w:pPr>
        <w:ind w:left="291" w:hanging="182"/>
      </w:pPr>
      <w:rPr>
        <w:rFonts w:ascii="Times New Roman" w:eastAsia="Times New Roman" w:hAnsi="Times New Roman" w:cs="Times New Roman" w:hint="default"/>
        <w:b w:val="0"/>
        <w:bCs w:val="0"/>
        <w:i w:val="0"/>
        <w:iCs w:val="0"/>
        <w:spacing w:val="0"/>
        <w:w w:val="95"/>
        <w:sz w:val="22"/>
        <w:szCs w:val="22"/>
        <w:lang w:val="ru-RU" w:eastAsia="en-US" w:bidi="ar-SA"/>
      </w:rPr>
    </w:lvl>
    <w:lvl w:ilvl="1" w:tplc="97F6235C">
      <w:numFmt w:val="bullet"/>
      <w:lvlText w:val="•"/>
      <w:lvlJc w:val="left"/>
      <w:pPr>
        <w:ind w:left="1028" w:hanging="182"/>
      </w:pPr>
      <w:rPr>
        <w:lang w:val="ru-RU" w:eastAsia="en-US" w:bidi="ar-SA"/>
      </w:rPr>
    </w:lvl>
    <w:lvl w:ilvl="2" w:tplc="FDDEBB8E">
      <w:numFmt w:val="bullet"/>
      <w:lvlText w:val="•"/>
      <w:lvlJc w:val="left"/>
      <w:pPr>
        <w:ind w:left="1757" w:hanging="182"/>
      </w:pPr>
      <w:rPr>
        <w:lang w:val="ru-RU" w:eastAsia="en-US" w:bidi="ar-SA"/>
      </w:rPr>
    </w:lvl>
    <w:lvl w:ilvl="3" w:tplc="C0F290C8">
      <w:numFmt w:val="bullet"/>
      <w:lvlText w:val="•"/>
      <w:lvlJc w:val="left"/>
      <w:pPr>
        <w:ind w:left="2486" w:hanging="182"/>
      </w:pPr>
      <w:rPr>
        <w:lang w:val="ru-RU" w:eastAsia="en-US" w:bidi="ar-SA"/>
      </w:rPr>
    </w:lvl>
    <w:lvl w:ilvl="4" w:tplc="BC3E1590">
      <w:numFmt w:val="bullet"/>
      <w:lvlText w:val="•"/>
      <w:lvlJc w:val="left"/>
      <w:pPr>
        <w:ind w:left="3214" w:hanging="182"/>
      </w:pPr>
      <w:rPr>
        <w:lang w:val="ru-RU" w:eastAsia="en-US" w:bidi="ar-SA"/>
      </w:rPr>
    </w:lvl>
    <w:lvl w:ilvl="5" w:tplc="7612084C">
      <w:numFmt w:val="bullet"/>
      <w:lvlText w:val="•"/>
      <w:lvlJc w:val="left"/>
      <w:pPr>
        <w:ind w:left="3943" w:hanging="182"/>
      </w:pPr>
      <w:rPr>
        <w:lang w:val="ru-RU" w:eastAsia="en-US" w:bidi="ar-SA"/>
      </w:rPr>
    </w:lvl>
    <w:lvl w:ilvl="6" w:tplc="9EBABA9C">
      <w:numFmt w:val="bullet"/>
      <w:lvlText w:val="•"/>
      <w:lvlJc w:val="left"/>
      <w:pPr>
        <w:ind w:left="4672" w:hanging="182"/>
      </w:pPr>
      <w:rPr>
        <w:lang w:val="ru-RU" w:eastAsia="en-US" w:bidi="ar-SA"/>
      </w:rPr>
    </w:lvl>
    <w:lvl w:ilvl="7" w:tplc="7D301B00">
      <w:numFmt w:val="bullet"/>
      <w:lvlText w:val="•"/>
      <w:lvlJc w:val="left"/>
      <w:pPr>
        <w:ind w:left="5400" w:hanging="182"/>
      </w:pPr>
      <w:rPr>
        <w:lang w:val="ru-RU" w:eastAsia="en-US" w:bidi="ar-SA"/>
      </w:rPr>
    </w:lvl>
    <w:lvl w:ilvl="8" w:tplc="2FF07EA4">
      <w:numFmt w:val="bullet"/>
      <w:lvlText w:val="•"/>
      <w:lvlJc w:val="left"/>
      <w:pPr>
        <w:ind w:left="6129" w:hanging="182"/>
      </w:pPr>
      <w:rPr>
        <w:lang w:val="ru-RU" w:eastAsia="en-US" w:bidi="ar-SA"/>
      </w:rPr>
    </w:lvl>
  </w:abstractNum>
  <w:abstractNum w:abstractNumId="156" w15:restartNumberingAfterBreak="0">
    <w:nsid w:val="6E3A01CF"/>
    <w:multiLevelType w:val="hybridMultilevel"/>
    <w:tmpl w:val="06462BFE"/>
    <w:lvl w:ilvl="0" w:tplc="1464A148">
      <w:start w:val="8"/>
      <w:numFmt w:val="decimal"/>
      <w:lvlText w:val="%1."/>
      <w:lvlJc w:val="left"/>
      <w:pPr>
        <w:ind w:left="110"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F47E33F0">
      <w:numFmt w:val="bullet"/>
      <w:lvlText w:val="•"/>
      <w:lvlJc w:val="left"/>
      <w:pPr>
        <w:ind w:left="866" w:hanging="181"/>
      </w:pPr>
      <w:rPr>
        <w:lang w:val="ru-RU" w:eastAsia="en-US" w:bidi="ar-SA"/>
      </w:rPr>
    </w:lvl>
    <w:lvl w:ilvl="2" w:tplc="C6B49874">
      <w:numFmt w:val="bullet"/>
      <w:lvlText w:val="•"/>
      <w:lvlJc w:val="left"/>
      <w:pPr>
        <w:ind w:left="1613" w:hanging="181"/>
      </w:pPr>
      <w:rPr>
        <w:lang w:val="ru-RU" w:eastAsia="en-US" w:bidi="ar-SA"/>
      </w:rPr>
    </w:lvl>
    <w:lvl w:ilvl="3" w:tplc="04162686">
      <w:numFmt w:val="bullet"/>
      <w:lvlText w:val="•"/>
      <w:lvlJc w:val="left"/>
      <w:pPr>
        <w:ind w:left="2360" w:hanging="181"/>
      </w:pPr>
      <w:rPr>
        <w:lang w:val="ru-RU" w:eastAsia="en-US" w:bidi="ar-SA"/>
      </w:rPr>
    </w:lvl>
    <w:lvl w:ilvl="4" w:tplc="44641188">
      <w:numFmt w:val="bullet"/>
      <w:lvlText w:val="•"/>
      <w:lvlJc w:val="left"/>
      <w:pPr>
        <w:ind w:left="3106" w:hanging="181"/>
      </w:pPr>
      <w:rPr>
        <w:lang w:val="ru-RU" w:eastAsia="en-US" w:bidi="ar-SA"/>
      </w:rPr>
    </w:lvl>
    <w:lvl w:ilvl="5" w:tplc="FC4A6270">
      <w:numFmt w:val="bullet"/>
      <w:lvlText w:val="•"/>
      <w:lvlJc w:val="left"/>
      <w:pPr>
        <w:ind w:left="3853" w:hanging="181"/>
      </w:pPr>
      <w:rPr>
        <w:lang w:val="ru-RU" w:eastAsia="en-US" w:bidi="ar-SA"/>
      </w:rPr>
    </w:lvl>
    <w:lvl w:ilvl="6" w:tplc="FBAEFCC8">
      <w:numFmt w:val="bullet"/>
      <w:lvlText w:val="•"/>
      <w:lvlJc w:val="left"/>
      <w:pPr>
        <w:ind w:left="4600" w:hanging="181"/>
      </w:pPr>
      <w:rPr>
        <w:lang w:val="ru-RU" w:eastAsia="en-US" w:bidi="ar-SA"/>
      </w:rPr>
    </w:lvl>
    <w:lvl w:ilvl="7" w:tplc="52F86A76">
      <w:numFmt w:val="bullet"/>
      <w:lvlText w:val="•"/>
      <w:lvlJc w:val="left"/>
      <w:pPr>
        <w:ind w:left="5346" w:hanging="181"/>
      </w:pPr>
      <w:rPr>
        <w:lang w:val="ru-RU" w:eastAsia="en-US" w:bidi="ar-SA"/>
      </w:rPr>
    </w:lvl>
    <w:lvl w:ilvl="8" w:tplc="BB66EEBA">
      <w:numFmt w:val="bullet"/>
      <w:lvlText w:val="•"/>
      <w:lvlJc w:val="left"/>
      <w:pPr>
        <w:ind w:left="6093" w:hanging="181"/>
      </w:pPr>
      <w:rPr>
        <w:lang w:val="ru-RU" w:eastAsia="en-US" w:bidi="ar-SA"/>
      </w:rPr>
    </w:lvl>
  </w:abstractNum>
  <w:abstractNum w:abstractNumId="157" w15:restartNumberingAfterBreak="0">
    <w:nsid w:val="6E3C35EA"/>
    <w:multiLevelType w:val="hybridMultilevel"/>
    <w:tmpl w:val="09E4DE3C"/>
    <w:lvl w:ilvl="0" w:tplc="1DC8DB3C">
      <w:start w:val="1"/>
      <w:numFmt w:val="decimal"/>
      <w:lvlText w:val="%1."/>
      <w:lvlJc w:val="left"/>
      <w:pPr>
        <w:ind w:left="2"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2DAA3FD0">
      <w:numFmt w:val="bullet"/>
      <w:lvlText w:val="•"/>
      <w:lvlJc w:val="left"/>
      <w:pPr>
        <w:ind w:left="978" w:hanging="348"/>
      </w:pPr>
      <w:rPr>
        <w:lang w:val="ru-RU" w:eastAsia="en-US" w:bidi="ar-SA"/>
      </w:rPr>
    </w:lvl>
    <w:lvl w:ilvl="2" w:tplc="8202E974">
      <w:numFmt w:val="bullet"/>
      <w:lvlText w:val="•"/>
      <w:lvlJc w:val="left"/>
      <w:pPr>
        <w:ind w:left="1956" w:hanging="348"/>
      </w:pPr>
      <w:rPr>
        <w:lang w:val="ru-RU" w:eastAsia="en-US" w:bidi="ar-SA"/>
      </w:rPr>
    </w:lvl>
    <w:lvl w:ilvl="3" w:tplc="C1161310">
      <w:numFmt w:val="bullet"/>
      <w:lvlText w:val="•"/>
      <w:lvlJc w:val="left"/>
      <w:pPr>
        <w:ind w:left="2934" w:hanging="348"/>
      </w:pPr>
      <w:rPr>
        <w:lang w:val="ru-RU" w:eastAsia="en-US" w:bidi="ar-SA"/>
      </w:rPr>
    </w:lvl>
    <w:lvl w:ilvl="4" w:tplc="A7E4872C">
      <w:numFmt w:val="bullet"/>
      <w:lvlText w:val="•"/>
      <w:lvlJc w:val="left"/>
      <w:pPr>
        <w:ind w:left="3912" w:hanging="348"/>
      </w:pPr>
      <w:rPr>
        <w:lang w:val="ru-RU" w:eastAsia="en-US" w:bidi="ar-SA"/>
      </w:rPr>
    </w:lvl>
    <w:lvl w:ilvl="5" w:tplc="18BA0F44">
      <w:numFmt w:val="bullet"/>
      <w:lvlText w:val="•"/>
      <w:lvlJc w:val="left"/>
      <w:pPr>
        <w:ind w:left="4890" w:hanging="348"/>
      </w:pPr>
      <w:rPr>
        <w:lang w:val="ru-RU" w:eastAsia="en-US" w:bidi="ar-SA"/>
      </w:rPr>
    </w:lvl>
    <w:lvl w:ilvl="6" w:tplc="2AB23E94">
      <w:numFmt w:val="bullet"/>
      <w:lvlText w:val="•"/>
      <w:lvlJc w:val="left"/>
      <w:pPr>
        <w:ind w:left="5868" w:hanging="348"/>
      </w:pPr>
      <w:rPr>
        <w:lang w:val="ru-RU" w:eastAsia="en-US" w:bidi="ar-SA"/>
      </w:rPr>
    </w:lvl>
    <w:lvl w:ilvl="7" w:tplc="1FB24950">
      <w:numFmt w:val="bullet"/>
      <w:lvlText w:val="•"/>
      <w:lvlJc w:val="left"/>
      <w:pPr>
        <w:ind w:left="6846" w:hanging="348"/>
      </w:pPr>
      <w:rPr>
        <w:lang w:val="ru-RU" w:eastAsia="en-US" w:bidi="ar-SA"/>
      </w:rPr>
    </w:lvl>
    <w:lvl w:ilvl="8" w:tplc="0B0C4BD8">
      <w:numFmt w:val="bullet"/>
      <w:lvlText w:val="•"/>
      <w:lvlJc w:val="left"/>
      <w:pPr>
        <w:ind w:left="7825" w:hanging="348"/>
      </w:pPr>
      <w:rPr>
        <w:lang w:val="ru-RU" w:eastAsia="en-US" w:bidi="ar-SA"/>
      </w:rPr>
    </w:lvl>
  </w:abstractNum>
  <w:abstractNum w:abstractNumId="158" w15:restartNumberingAfterBreak="0">
    <w:nsid w:val="6E852A5C"/>
    <w:multiLevelType w:val="hybridMultilevel"/>
    <w:tmpl w:val="6F64DE58"/>
    <w:lvl w:ilvl="0" w:tplc="68120638">
      <w:start w:val="1"/>
      <w:numFmt w:val="decimal"/>
      <w:lvlText w:val="%1."/>
      <w:lvlJc w:val="left"/>
      <w:pPr>
        <w:ind w:left="36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7C86FA4">
      <w:numFmt w:val="bullet"/>
      <w:lvlText w:val="•"/>
      <w:lvlJc w:val="left"/>
      <w:pPr>
        <w:ind w:left="1302" w:hanging="360"/>
      </w:pPr>
      <w:rPr>
        <w:lang w:val="ru-RU" w:eastAsia="en-US" w:bidi="ar-SA"/>
      </w:rPr>
    </w:lvl>
    <w:lvl w:ilvl="2" w:tplc="76784D26">
      <w:numFmt w:val="bullet"/>
      <w:lvlText w:val="•"/>
      <w:lvlJc w:val="left"/>
      <w:pPr>
        <w:ind w:left="2244" w:hanging="360"/>
      </w:pPr>
      <w:rPr>
        <w:lang w:val="ru-RU" w:eastAsia="en-US" w:bidi="ar-SA"/>
      </w:rPr>
    </w:lvl>
    <w:lvl w:ilvl="3" w:tplc="368A9F90">
      <w:numFmt w:val="bullet"/>
      <w:lvlText w:val="•"/>
      <w:lvlJc w:val="left"/>
      <w:pPr>
        <w:ind w:left="3186" w:hanging="360"/>
      </w:pPr>
      <w:rPr>
        <w:lang w:val="ru-RU" w:eastAsia="en-US" w:bidi="ar-SA"/>
      </w:rPr>
    </w:lvl>
    <w:lvl w:ilvl="4" w:tplc="CC321850">
      <w:numFmt w:val="bullet"/>
      <w:lvlText w:val="•"/>
      <w:lvlJc w:val="left"/>
      <w:pPr>
        <w:ind w:left="4128" w:hanging="360"/>
      </w:pPr>
      <w:rPr>
        <w:lang w:val="ru-RU" w:eastAsia="en-US" w:bidi="ar-SA"/>
      </w:rPr>
    </w:lvl>
    <w:lvl w:ilvl="5" w:tplc="F6301AC6">
      <w:numFmt w:val="bullet"/>
      <w:lvlText w:val="•"/>
      <w:lvlJc w:val="left"/>
      <w:pPr>
        <w:ind w:left="5070" w:hanging="360"/>
      </w:pPr>
      <w:rPr>
        <w:lang w:val="ru-RU" w:eastAsia="en-US" w:bidi="ar-SA"/>
      </w:rPr>
    </w:lvl>
    <w:lvl w:ilvl="6" w:tplc="6C4642B4">
      <w:numFmt w:val="bullet"/>
      <w:lvlText w:val="•"/>
      <w:lvlJc w:val="left"/>
      <w:pPr>
        <w:ind w:left="6012" w:hanging="360"/>
      </w:pPr>
      <w:rPr>
        <w:lang w:val="ru-RU" w:eastAsia="en-US" w:bidi="ar-SA"/>
      </w:rPr>
    </w:lvl>
    <w:lvl w:ilvl="7" w:tplc="4E3007AA">
      <w:numFmt w:val="bullet"/>
      <w:lvlText w:val="•"/>
      <w:lvlJc w:val="left"/>
      <w:pPr>
        <w:ind w:left="6954" w:hanging="360"/>
      </w:pPr>
      <w:rPr>
        <w:lang w:val="ru-RU" w:eastAsia="en-US" w:bidi="ar-SA"/>
      </w:rPr>
    </w:lvl>
    <w:lvl w:ilvl="8" w:tplc="49D85F2A">
      <w:numFmt w:val="bullet"/>
      <w:lvlText w:val="•"/>
      <w:lvlJc w:val="left"/>
      <w:pPr>
        <w:ind w:left="7897" w:hanging="360"/>
      </w:pPr>
      <w:rPr>
        <w:lang w:val="ru-RU" w:eastAsia="en-US" w:bidi="ar-SA"/>
      </w:rPr>
    </w:lvl>
  </w:abstractNum>
  <w:abstractNum w:abstractNumId="159" w15:restartNumberingAfterBreak="0">
    <w:nsid w:val="6F5A25D6"/>
    <w:multiLevelType w:val="hybridMultilevel"/>
    <w:tmpl w:val="7D185ED0"/>
    <w:lvl w:ilvl="0" w:tplc="E8B2A676">
      <w:start w:val="7"/>
      <w:numFmt w:val="decimal"/>
      <w:lvlText w:val="%1."/>
      <w:lvlJc w:val="left"/>
      <w:pPr>
        <w:ind w:left="107"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6A140904">
      <w:numFmt w:val="bullet"/>
      <w:lvlText w:val="•"/>
      <w:lvlJc w:val="left"/>
      <w:pPr>
        <w:ind w:left="1053" w:hanging="231"/>
      </w:pPr>
      <w:rPr>
        <w:lang w:val="ru-RU" w:eastAsia="en-US" w:bidi="ar-SA"/>
      </w:rPr>
    </w:lvl>
    <w:lvl w:ilvl="2" w:tplc="1CA069FA">
      <w:numFmt w:val="bullet"/>
      <w:lvlText w:val="•"/>
      <w:lvlJc w:val="left"/>
      <w:pPr>
        <w:ind w:left="2006" w:hanging="231"/>
      </w:pPr>
      <w:rPr>
        <w:lang w:val="ru-RU" w:eastAsia="en-US" w:bidi="ar-SA"/>
      </w:rPr>
    </w:lvl>
    <w:lvl w:ilvl="3" w:tplc="FFF885A0">
      <w:numFmt w:val="bullet"/>
      <w:lvlText w:val="•"/>
      <w:lvlJc w:val="left"/>
      <w:pPr>
        <w:ind w:left="2959" w:hanging="231"/>
      </w:pPr>
      <w:rPr>
        <w:lang w:val="ru-RU" w:eastAsia="en-US" w:bidi="ar-SA"/>
      </w:rPr>
    </w:lvl>
    <w:lvl w:ilvl="4" w:tplc="B4084808">
      <w:numFmt w:val="bullet"/>
      <w:lvlText w:val="•"/>
      <w:lvlJc w:val="left"/>
      <w:pPr>
        <w:ind w:left="3912" w:hanging="231"/>
      </w:pPr>
      <w:rPr>
        <w:lang w:val="ru-RU" w:eastAsia="en-US" w:bidi="ar-SA"/>
      </w:rPr>
    </w:lvl>
    <w:lvl w:ilvl="5" w:tplc="ECE48A10">
      <w:numFmt w:val="bullet"/>
      <w:lvlText w:val="•"/>
      <w:lvlJc w:val="left"/>
      <w:pPr>
        <w:ind w:left="4865" w:hanging="231"/>
      </w:pPr>
      <w:rPr>
        <w:lang w:val="ru-RU" w:eastAsia="en-US" w:bidi="ar-SA"/>
      </w:rPr>
    </w:lvl>
    <w:lvl w:ilvl="6" w:tplc="08DC32AA">
      <w:numFmt w:val="bullet"/>
      <w:lvlText w:val="•"/>
      <w:lvlJc w:val="left"/>
      <w:pPr>
        <w:ind w:left="5818" w:hanging="231"/>
      </w:pPr>
      <w:rPr>
        <w:lang w:val="ru-RU" w:eastAsia="en-US" w:bidi="ar-SA"/>
      </w:rPr>
    </w:lvl>
    <w:lvl w:ilvl="7" w:tplc="FFDC6190">
      <w:numFmt w:val="bullet"/>
      <w:lvlText w:val="•"/>
      <w:lvlJc w:val="left"/>
      <w:pPr>
        <w:ind w:left="6771" w:hanging="231"/>
      </w:pPr>
      <w:rPr>
        <w:lang w:val="ru-RU" w:eastAsia="en-US" w:bidi="ar-SA"/>
      </w:rPr>
    </w:lvl>
    <w:lvl w:ilvl="8" w:tplc="4A2AA454">
      <w:numFmt w:val="bullet"/>
      <w:lvlText w:val="•"/>
      <w:lvlJc w:val="left"/>
      <w:pPr>
        <w:ind w:left="7724" w:hanging="231"/>
      </w:pPr>
      <w:rPr>
        <w:lang w:val="ru-RU" w:eastAsia="en-US" w:bidi="ar-SA"/>
      </w:rPr>
    </w:lvl>
  </w:abstractNum>
  <w:abstractNum w:abstractNumId="160" w15:restartNumberingAfterBreak="0">
    <w:nsid w:val="702A53FE"/>
    <w:multiLevelType w:val="hybridMultilevel"/>
    <w:tmpl w:val="F3187824"/>
    <w:lvl w:ilvl="0" w:tplc="8DDCB760">
      <w:start w:val="1"/>
      <w:numFmt w:val="decimal"/>
      <w:lvlText w:val="%1."/>
      <w:lvlJc w:val="left"/>
      <w:pPr>
        <w:ind w:left="110"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6E509040">
      <w:numFmt w:val="bullet"/>
      <w:lvlText w:val="•"/>
      <w:lvlJc w:val="left"/>
      <w:pPr>
        <w:ind w:left="866" w:hanging="182"/>
      </w:pPr>
      <w:rPr>
        <w:lang w:val="ru-RU" w:eastAsia="en-US" w:bidi="ar-SA"/>
      </w:rPr>
    </w:lvl>
    <w:lvl w:ilvl="2" w:tplc="85AEF134">
      <w:numFmt w:val="bullet"/>
      <w:lvlText w:val="•"/>
      <w:lvlJc w:val="left"/>
      <w:pPr>
        <w:ind w:left="1613" w:hanging="182"/>
      </w:pPr>
      <w:rPr>
        <w:lang w:val="ru-RU" w:eastAsia="en-US" w:bidi="ar-SA"/>
      </w:rPr>
    </w:lvl>
    <w:lvl w:ilvl="3" w:tplc="EB548166">
      <w:numFmt w:val="bullet"/>
      <w:lvlText w:val="•"/>
      <w:lvlJc w:val="left"/>
      <w:pPr>
        <w:ind w:left="2360" w:hanging="182"/>
      </w:pPr>
      <w:rPr>
        <w:lang w:val="ru-RU" w:eastAsia="en-US" w:bidi="ar-SA"/>
      </w:rPr>
    </w:lvl>
    <w:lvl w:ilvl="4" w:tplc="CCB85086">
      <w:numFmt w:val="bullet"/>
      <w:lvlText w:val="•"/>
      <w:lvlJc w:val="left"/>
      <w:pPr>
        <w:ind w:left="3106" w:hanging="182"/>
      </w:pPr>
      <w:rPr>
        <w:lang w:val="ru-RU" w:eastAsia="en-US" w:bidi="ar-SA"/>
      </w:rPr>
    </w:lvl>
    <w:lvl w:ilvl="5" w:tplc="BEAEB1E4">
      <w:numFmt w:val="bullet"/>
      <w:lvlText w:val="•"/>
      <w:lvlJc w:val="left"/>
      <w:pPr>
        <w:ind w:left="3853" w:hanging="182"/>
      </w:pPr>
      <w:rPr>
        <w:lang w:val="ru-RU" w:eastAsia="en-US" w:bidi="ar-SA"/>
      </w:rPr>
    </w:lvl>
    <w:lvl w:ilvl="6" w:tplc="01CA1172">
      <w:numFmt w:val="bullet"/>
      <w:lvlText w:val="•"/>
      <w:lvlJc w:val="left"/>
      <w:pPr>
        <w:ind w:left="4600" w:hanging="182"/>
      </w:pPr>
      <w:rPr>
        <w:lang w:val="ru-RU" w:eastAsia="en-US" w:bidi="ar-SA"/>
      </w:rPr>
    </w:lvl>
    <w:lvl w:ilvl="7" w:tplc="8B84E2F8">
      <w:numFmt w:val="bullet"/>
      <w:lvlText w:val="•"/>
      <w:lvlJc w:val="left"/>
      <w:pPr>
        <w:ind w:left="5346" w:hanging="182"/>
      </w:pPr>
      <w:rPr>
        <w:lang w:val="ru-RU" w:eastAsia="en-US" w:bidi="ar-SA"/>
      </w:rPr>
    </w:lvl>
    <w:lvl w:ilvl="8" w:tplc="D9AAE818">
      <w:numFmt w:val="bullet"/>
      <w:lvlText w:val="•"/>
      <w:lvlJc w:val="left"/>
      <w:pPr>
        <w:ind w:left="6093" w:hanging="182"/>
      </w:pPr>
      <w:rPr>
        <w:lang w:val="ru-RU" w:eastAsia="en-US" w:bidi="ar-SA"/>
      </w:rPr>
    </w:lvl>
  </w:abstractNum>
  <w:abstractNum w:abstractNumId="161" w15:restartNumberingAfterBreak="0">
    <w:nsid w:val="709F5956"/>
    <w:multiLevelType w:val="hybridMultilevel"/>
    <w:tmpl w:val="EFE23BC6"/>
    <w:lvl w:ilvl="0" w:tplc="97C86976">
      <w:start w:val="1"/>
      <w:numFmt w:val="decimal"/>
      <w:lvlText w:val="%1."/>
      <w:lvlJc w:val="left"/>
      <w:pPr>
        <w:ind w:left="288"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4AE6A952">
      <w:numFmt w:val="bullet"/>
      <w:lvlText w:val="•"/>
      <w:lvlJc w:val="left"/>
      <w:pPr>
        <w:ind w:left="1000" w:hanging="181"/>
      </w:pPr>
      <w:rPr>
        <w:lang w:val="ru-RU" w:eastAsia="en-US" w:bidi="ar-SA"/>
      </w:rPr>
    </w:lvl>
    <w:lvl w:ilvl="2" w:tplc="348E78CA">
      <w:numFmt w:val="bullet"/>
      <w:lvlText w:val="•"/>
      <w:lvlJc w:val="left"/>
      <w:pPr>
        <w:ind w:left="1721" w:hanging="181"/>
      </w:pPr>
      <w:rPr>
        <w:lang w:val="ru-RU" w:eastAsia="en-US" w:bidi="ar-SA"/>
      </w:rPr>
    </w:lvl>
    <w:lvl w:ilvl="3" w:tplc="42F652A4">
      <w:numFmt w:val="bullet"/>
      <w:lvlText w:val="•"/>
      <w:lvlJc w:val="left"/>
      <w:pPr>
        <w:ind w:left="2442" w:hanging="181"/>
      </w:pPr>
      <w:rPr>
        <w:lang w:val="ru-RU" w:eastAsia="en-US" w:bidi="ar-SA"/>
      </w:rPr>
    </w:lvl>
    <w:lvl w:ilvl="4" w:tplc="B4EAE6C2">
      <w:numFmt w:val="bullet"/>
      <w:lvlText w:val="•"/>
      <w:lvlJc w:val="left"/>
      <w:pPr>
        <w:ind w:left="3162" w:hanging="181"/>
      </w:pPr>
      <w:rPr>
        <w:lang w:val="ru-RU" w:eastAsia="en-US" w:bidi="ar-SA"/>
      </w:rPr>
    </w:lvl>
    <w:lvl w:ilvl="5" w:tplc="675484E4">
      <w:numFmt w:val="bullet"/>
      <w:lvlText w:val="•"/>
      <w:lvlJc w:val="left"/>
      <w:pPr>
        <w:ind w:left="3883" w:hanging="181"/>
      </w:pPr>
      <w:rPr>
        <w:lang w:val="ru-RU" w:eastAsia="en-US" w:bidi="ar-SA"/>
      </w:rPr>
    </w:lvl>
    <w:lvl w:ilvl="6" w:tplc="BF107DEC">
      <w:numFmt w:val="bullet"/>
      <w:lvlText w:val="•"/>
      <w:lvlJc w:val="left"/>
      <w:pPr>
        <w:ind w:left="4604" w:hanging="181"/>
      </w:pPr>
      <w:rPr>
        <w:lang w:val="ru-RU" w:eastAsia="en-US" w:bidi="ar-SA"/>
      </w:rPr>
    </w:lvl>
    <w:lvl w:ilvl="7" w:tplc="485AFA1C">
      <w:numFmt w:val="bullet"/>
      <w:lvlText w:val="•"/>
      <w:lvlJc w:val="left"/>
      <w:pPr>
        <w:ind w:left="5324" w:hanging="181"/>
      </w:pPr>
      <w:rPr>
        <w:lang w:val="ru-RU" w:eastAsia="en-US" w:bidi="ar-SA"/>
      </w:rPr>
    </w:lvl>
    <w:lvl w:ilvl="8" w:tplc="8BCC7FF4">
      <w:numFmt w:val="bullet"/>
      <w:lvlText w:val="•"/>
      <w:lvlJc w:val="left"/>
      <w:pPr>
        <w:ind w:left="6045" w:hanging="181"/>
      </w:pPr>
      <w:rPr>
        <w:lang w:val="ru-RU" w:eastAsia="en-US" w:bidi="ar-SA"/>
      </w:rPr>
    </w:lvl>
  </w:abstractNum>
  <w:abstractNum w:abstractNumId="162" w15:restartNumberingAfterBreak="0">
    <w:nsid w:val="71261C8F"/>
    <w:multiLevelType w:val="hybridMultilevel"/>
    <w:tmpl w:val="974A87BE"/>
    <w:lvl w:ilvl="0" w:tplc="0F92DA00">
      <w:start w:val="1"/>
      <w:numFmt w:val="decimal"/>
      <w:lvlText w:val="%1."/>
      <w:lvlJc w:val="left"/>
      <w:pPr>
        <w:ind w:left="291"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E34444D6">
      <w:numFmt w:val="bullet"/>
      <w:lvlText w:val="•"/>
      <w:lvlJc w:val="left"/>
      <w:pPr>
        <w:ind w:left="1028" w:hanging="182"/>
      </w:pPr>
      <w:rPr>
        <w:lang w:val="ru-RU" w:eastAsia="en-US" w:bidi="ar-SA"/>
      </w:rPr>
    </w:lvl>
    <w:lvl w:ilvl="2" w:tplc="33C8102C">
      <w:numFmt w:val="bullet"/>
      <w:lvlText w:val="•"/>
      <w:lvlJc w:val="left"/>
      <w:pPr>
        <w:ind w:left="1757" w:hanging="182"/>
      </w:pPr>
      <w:rPr>
        <w:lang w:val="ru-RU" w:eastAsia="en-US" w:bidi="ar-SA"/>
      </w:rPr>
    </w:lvl>
    <w:lvl w:ilvl="3" w:tplc="AD9EF1C8">
      <w:numFmt w:val="bullet"/>
      <w:lvlText w:val="•"/>
      <w:lvlJc w:val="left"/>
      <w:pPr>
        <w:ind w:left="2486" w:hanging="182"/>
      </w:pPr>
      <w:rPr>
        <w:lang w:val="ru-RU" w:eastAsia="en-US" w:bidi="ar-SA"/>
      </w:rPr>
    </w:lvl>
    <w:lvl w:ilvl="4" w:tplc="393ACC4A">
      <w:numFmt w:val="bullet"/>
      <w:lvlText w:val="•"/>
      <w:lvlJc w:val="left"/>
      <w:pPr>
        <w:ind w:left="3214" w:hanging="182"/>
      </w:pPr>
      <w:rPr>
        <w:lang w:val="ru-RU" w:eastAsia="en-US" w:bidi="ar-SA"/>
      </w:rPr>
    </w:lvl>
    <w:lvl w:ilvl="5" w:tplc="CC64D27C">
      <w:numFmt w:val="bullet"/>
      <w:lvlText w:val="•"/>
      <w:lvlJc w:val="left"/>
      <w:pPr>
        <w:ind w:left="3943" w:hanging="182"/>
      </w:pPr>
      <w:rPr>
        <w:lang w:val="ru-RU" w:eastAsia="en-US" w:bidi="ar-SA"/>
      </w:rPr>
    </w:lvl>
    <w:lvl w:ilvl="6" w:tplc="8498463E">
      <w:numFmt w:val="bullet"/>
      <w:lvlText w:val="•"/>
      <w:lvlJc w:val="left"/>
      <w:pPr>
        <w:ind w:left="4672" w:hanging="182"/>
      </w:pPr>
      <w:rPr>
        <w:lang w:val="ru-RU" w:eastAsia="en-US" w:bidi="ar-SA"/>
      </w:rPr>
    </w:lvl>
    <w:lvl w:ilvl="7" w:tplc="1550F4A4">
      <w:numFmt w:val="bullet"/>
      <w:lvlText w:val="•"/>
      <w:lvlJc w:val="left"/>
      <w:pPr>
        <w:ind w:left="5400" w:hanging="182"/>
      </w:pPr>
      <w:rPr>
        <w:lang w:val="ru-RU" w:eastAsia="en-US" w:bidi="ar-SA"/>
      </w:rPr>
    </w:lvl>
    <w:lvl w:ilvl="8" w:tplc="EA988C7E">
      <w:numFmt w:val="bullet"/>
      <w:lvlText w:val="•"/>
      <w:lvlJc w:val="left"/>
      <w:pPr>
        <w:ind w:left="6129" w:hanging="182"/>
      </w:pPr>
      <w:rPr>
        <w:lang w:val="ru-RU" w:eastAsia="en-US" w:bidi="ar-SA"/>
      </w:rPr>
    </w:lvl>
  </w:abstractNum>
  <w:abstractNum w:abstractNumId="163" w15:restartNumberingAfterBreak="0">
    <w:nsid w:val="72EC1FB8"/>
    <w:multiLevelType w:val="hybridMultilevel"/>
    <w:tmpl w:val="311AFDDE"/>
    <w:lvl w:ilvl="0" w:tplc="DCDC6870">
      <w:start w:val="1"/>
      <w:numFmt w:val="decimal"/>
      <w:lvlText w:val="%1."/>
      <w:lvlJc w:val="left"/>
      <w:pPr>
        <w:ind w:left="1953" w:hanging="420"/>
      </w:pPr>
      <w:rPr>
        <w:rFonts w:ascii="Times New Roman" w:eastAsia="Times New Roman" w:hAnsi="Times New Roman" w:cs="Times New Roman" w:hint="default"/>
        <w:b/>
        <w:bCs/>
        <w:i w:val="0"/>
        <w:iCs w:val="0"/>
        <w:spacing w:val="0"/>
        <w:w w:val="100"/>
        <w:sz w:val="24"/>
        <w:szCs w:val="24"/>
        <w:lang w:val="ru-RU" w:eastAsia="en-US" w:bidi="ar-SA"/>
      </w:rPr>
    </w:lvl>
    <w:lvl w:ilvl="1" w:tplc="11309E16">
      <w:numFmt w:val="bullet"/>
      <w:lvlText w:val="•"/>
      <w:lvlJc w:val="left"/>
      <w:pPr>
        <w:ind w:left="2868" w:hanging="420"/>
      </w:pPr>
      <w:rPr>
        <w:lang w:val="ru-RU" w:eastAsia="en-US" w:bidi="ar-SA"/>
      </w:rPr>
    </w:lvl>
    <w:lvl w:ilvl="2" w:tplc="47944F5C">
      <w:numFmt w:val="bullet"/>
      <w:lvlText w:val="•"/>
      <w:lvlJc w:val="left"/>
      <w:pPr>
        <w:ind w:left="3777" w:hanging="420"/>
      </w:pPr>
      <w:rPr>
        <w:lang w:val="ru-RU" w:eastAsia="en-US" w:bidi="ar-SA"/>
      </w:rPr>
    </w:lvl>
    <w:lvl w:ilvl="3" w:tplc="008E9614">
      <w:numFmt w:val="bullet"/>
      <w:lvlText w:val="•"/>
      <w:lvlJc w:val="left"/>
      <w:pPr>
        <w:ind w:left="4685" w:hanging="420"/>
      </w:pPr>
      <w:rPr>
        <w:lang w:val="ru-RU" w:eastAsia="en-US" w:bidi="ar-SA"/>
      </w:rPr>
    </w:lvl>
    <w:lvl w:ilvl="4" w:tplc="F27E6290">
      <w:numFmt w:val="bullet"/>
      <w:lvlText w:val="•"/>
      <w:lvlJc w:val="left"/>
      <w:pPr>
        <w:ind w:left="5594" w:hanging="420"/>
      </w:pPr>
      <w:rPr>
        <w:lang w:val="ru-RU" w:eastAsia="en-US" w:bidi="ar-SA"/>
      </w:rPr>
    </w:lvl>
    <w:lvl w:ilvl="5" w:tplc="C09CA32A">
      <w:numFmt w:val="bullet"/>
      <w:lvlText w:val="•"/>
      <w:lvlJc w:val="left"/>
      <w:pPr>
        <w:ind w:left="6503" w:hanging="420"/>
      </w:pPr>
      <w:rPr>
        <w:lang w:val="ru-RU" w:eastAsia="en-US" w:bidi="ar-SA"/>
      </w:rPr>
    </w:lvl>
    <w:lvl w:ilvl="6" w:tplc="FF365930">
      <w:numFmt w:val="bullet"/>
      <w:lvlText w:val="•"/>
      <w:lvlJc w:val="left"/>
      <w:pPr>
        <w:ind w:left="7411" w:hanging="420"/>
      </w:pPr>
      <w:rPr>
        <w:lang w:val="ru-RU" w:eastAsia="en-US" w:bidi="ar-SA"/>
      </w:rPr>
    </w:lvl>
    <w:lvl w:ilvl="7" w:tplc="DFEACB30">
      <w:numFmt w:val="bullet"/>
      <w:lvlText w:val="•"/>
      <w:lvlJc w:val="left"/>
      <w:pPr>
        <w:ind w:left="8320" w:hanging="420"/>
      </w:pPr>
      <w:rPr>
        <w:lang w:val="ru-RU" w:eastAsia="en-US" w:bidi="ar-SA"/>
      </w:rPr>
    </w:lvl>
    <w:lvl w:ilvl="8" w:tplc="921E05DE">
      <w:numFmt w:val="bullet"/>
      <w:lvlText w:val="•"/>
      <w:lvlJc w:val="left"/>
      <w:pPr>
        <w:ind w:left="9229" w:hanging="420"/>
      </w:pPr>
      <w:rPr>
        <w:lang w:val="ru-RU" w:eastAsia="en-US" w:bidi="ar-SA"/>
      </w:rPr>
    </w:lvl>
  </w:abstractNum>
  <w:abstractNum w:abstractNumId="164" w15:restartNumberingAfterBreak="0">
    <w:nsid w:val="73A24EA3"/>
    <w:multiLevelType w:val="hybridMultilevel"/>
    <w:tmpl w:val="1224477E"/>
    <w:lvl w:ilvl="0" w:tplc="005CFFC2">
      <w:start w:val="1"/>
      <w:numFmt w:val="decimal"/>
      <w:lvlText w:val="%1."/>
      <w:lvlJc w:val="left"/>
      <w:pPr>
        <w:ind w:left="290"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5AE8E25A">
      <w:numFmt w:val="bullet"/>
      <w:lvlText w:val="•"/>
      <w:lvlJc w:val="left"/>
      <w:pPr>
        <w:ind w:left="1028" w:hanging="181"/>
      </w:pPr>
      <w:rPr>
        <w:lang w:val="ru-RU" w:eastAsia="en-US" w:bidi="ar-SA"/>
      </w:rPr>
    </w:lvl>
    <w:lvl w:ilvl="2" w:tplc="418E58E0">
      <w:numFmt w:val="bullet"/>
      <w:lvlText w:val="•"/>
      <w:lvlJc w:val="left"/>
      <w:pPr>
        <w:ind w:left="1757" w:hanging="181"/>
      </w:pPr>
      <w:rPr>
        <w:lang w:val="ru-RU" w:eastAsia="en-US" w:bidi="ar-SA"/>
      </w:rPr>
    </w:lvl>
    <w:lvl w:ilvl="3" w:tplc="FFDEA35A">
      <w:numFmt w:val="bullet"/>
      <w:lvlText w:val="•"/>
      <w:lvlJc w:val="left"/>
      <w:pPr>
        <w:ind w:left="2486" w:hanging="181"/>
      </w:pPr>
      <w:rPr>
        <w:lang w:val="ru-RU" w:eastAsia="en-US" w:bidi="ar-SA"/>
      </w:rPr>
    </w:lvl>
    <w:lvl w:ilvl="4" w:tplc="3C921D14">
      <w:numFmt w:val="bullet"/>
      <w:lvlText w:val="•"/>
      <w:lvlJc w:val="left"/>
      <w:pPr>
        <w:ind w:left="3214" w:hanging="181"/>
      </w:pPr>
      <w:rPr>
        <w:lang w:val="ru-RU" w:eastAsia="en-US" w:bidi="ar-SA"/>
      </w:rPr>
    </w:lvl>
    <w:lvl w:ilvl="5" w:tplc="C908F588">
      <w:numFmt w:val="bullet"/>
      <w:lvlText w:val="•"/>
      <w:lvlJc w:val="left"/>
      <w:pPr>
        <w:ind w:left="3943" w:hanging="181"/>
      </w:pPr>
      <w:rPr>
        <w:lang w:val="ru-RU" w:eastAsia="en-US" w:bidi="ar-SA"/>
      </w:rPr>
    </w:lvl>
    <w:lvl w:ilvl="6" w:tplc="EB662D5C">
      <w:numFmt w:val="bullet"/>
      <w:lvlText w:val="•"/>
      <w:lvlJc w:val="left"/>
      <w:pPr>
        <w:ind w:left="4672" w:hanging="181"/>
      </w:pPr>
      <w:rPr>
        <w:lang w:val="ru-RU" w:eastAsia="en-US" w:bidi="ar-SA"/>
      </w:rPr>
    </w:lvl>
    <w:lvl w:ilvl="7" w:tplc="6D5252CA">
      <w:numFmt w:val="bullet"/>
      <w:lvlText w:val="•"/>
      <w:lvlJc w:val="left"/>
      <w:pPr>
        <w:ind w:left="5400" w:hanging="181"/>
      </w:pPr>
      <w:rPr>
        <w:lang w:val="ru-RU" w:eastAsia="en-US" w:bidi="ar-SA"/>
      </w:rPr>
    </w:lvl>
    <w:lvl w:ilvl="8" w:tplc="8F30CBF6">
      <w:numFmt w:val="bullet"/>
      <w:lvlText w:val="•"/>
      <w:lvlJc w:val="left"/>
      <w:pPr>
        <w:ind w:left="6129" w:hanging="181"/>
      </w:pPr>
      <w:rPr>
        <w:lang w:val="ru-RU" w:eastAsia="en-US" w:bidi="ar-SA"/>
      </w:rPr>
    </w:lvl>
  </w:abstractNum>
  <w:abstractNum w:abstractNumId="165" w15:restartNumberingAfterBreak="0">
    <w:nsid w:val="73BB214C"/>
    <w:multiLevelType w:val="hybridMultilevel"/>
    <w:tmpl w:val="52F86D34"/>
    <w:lvl w:ilvl="0" w:tplc="BCD85AB2">
      <w:start w:val="1"/>
      <w:numFmt w:val="decimal"/>
      <w:lvlText w:val="%1."/>
      <w:lvlJc w:val="left"/>
      <w:pPr>
        <w:ind w:left="110"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DDACBF7A">
      <w:numFmt w:val="bullet"/>
      <w:lvlText w:val="•"/>
      <w:lvlJc w:val="left"/>
      <w:pPr>
        <w:ind w:left="866" w:hanging="182"/>
      </w:pPr>
      <w:rPr>
        <w:lang w:val="ru-RU" w:eastAsia="en-US" w:bidi="ar-SA"/>
      </w:rPr>
    </w:lvl>
    <w:lvl w:ilvl="2" w:tplc="4B7C26CE">
      <w:numFmt w:val="bullet"/>
      <w:lvlText w:val="•"/>
      <w:lvlJc w:val="left"/>
      <w:pPr>
        <w:ind w:left="1613" w:hanging="182"/>
      </w:pPr>
      <w:rPr>
        <w:lang w:val="ru-RU" w:eastAsia="en-US" w:bidi="ar-SA"/>
      </w:rPr>
    </w:lvl>
    <w:lvl w:ilvl="3" w:tplc="249602C0">
      <w:numFmt w:val="bullet"/>
      <w:lvlText w:val="•"/>
      <w:lvlJc w:val="left"/>
      <w:pPr>
        <w:ind w:left="2360" w:hanging="182"/>
      </w:pPr>
      <w:rPr>
        <w:lang w:val="ru-RU" w:eastAsia="en-US" w:bidi="ar-SA"/>
      </w:rPr>
    </w:lvl>
    <w:lvl w:ilvl="4" w:tplc="D6866774">
      <w:numFmt w:val="bullet"/>
      <w:lvlText w:val="•"/>
      <w:lvlJc w:val="left"/>
      <w:pPr>
        <w:ind w:left="3106" w:hanging="182"/>
      </w:pPr>
      <w:rPr>
        <w:lang w:val="ru-RU" w:eastAsia="en-US" w:bidi="ar-SA"/>
      </w:rPr>
    </w:lvl>
    <w:lvl w:ilvl="5" w:tplc="460A570E">
      <w:numFmt w:val="bullet"/>
      <w:lvlText w:val="•"/>
      <w:lvlJc w:val="left"/>
      <w:pPr>
        <w:ind w:left="3853" w:hanging="182"/>
      </w:pPr>
      <w:rPr>
        <w:lang w:val="ru-RU" w:eastAsia="en-US" w:bidi="ar-SA"/>
      </w:rPr>
    </w:lvl>
    <w:lvl w:ilvl="6" w:tplc="461E77E4">
      <w:numFmt w:val="bullet"/>
      <w:lvlText w:val="•"/>
      <w:lvlJc w:val="left"/>
      <w:pPr>
        <w:ind w:left="4600" w:hanging="182"/>
      </w:pPr>
      <w:rPr>
        <w:lang w:val="ru-RU" w:eastAsia="en-US" w:bidi="ar-SA"/>
      </w:rPr>
    </w:lvl>
    <w:lvl w:ilvl="7" w:tplc="CF0A42B8">
      <w:numFmt w:val="bullet"/>
      <w:lvlText w:val="•"/>
      <w:lvlJc w:val="left"/>
      <w:pPr>
        <w:ind w:left="5346" w:hanging="182"/>
      </w:pPr>
      <w:rPr>
        <w:lang w:val="ru-RU" w:eastAsia="en-US" w:bidi="ar-SA"/>
      </w:rPr>
    </w:lvl>
    <w:lvl w:ilvl="8" w:tplc="F30E141E">
      <w:numFmt w:val="bullet"/>
      <w:lvlText w:val="•"/>
      <w:lvlJc w:val="left"/>
      <w:pPr>
        <w:ind w:left="6093" w:hanging="182"/>
      </w:pPr>
      <w:rPr>
        <w:lang w:val="ru-RU" w:eastAsia="en-US" w:bidi="ar-SA"/>
      </w:rPr>
    </w:lvl>
  </w:abstractNum>
  <w:abstractNum w:abstractNumId="166" w15:restartNumberingAfterBreak="0">
    <w:nsid w:val="767C56B4"/>
    <w:multiLevelType w:val="multilevel"/>
    <w:tmpl w:val="165E6350"/>
    <w:lvl w:ilvl="0">
      <w:start w:val="1"/>
      <w:numFmt w:val="decimal"/>
      <w:lvlText w:val="%1."/>
      <w:lvlJc w:val="left"/>
      <w:pPr>
        <w:ind w:left="1758" w:hanging="240"/>
      </w:pPr>
      <w:rPr>
        <w:spacing w:val="0"/>
        <w:w w:val="100"/>
        <w:lang w:val="ru-RU" w:eastAsia="en-US" w:bidi="ar-SA"/>
      </w:rPr>
    </w:lvl>
    <w:lvl w:ilvl="1">
      <w:start w:val="1"/>
      <w:numFmt w:val="decimal"/>
      <w:lvlText w:val="%1.%2."/>
      <w:lvlJc w:val="left"/>
      <w:pPr>
        <w:ind w:left="2"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10"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760" w:hanging="600"/>
      </w:pPr>
      <w:rPr>
        <w:lang w:val="ru-RU" w:eastAsia="en-US" w:bidi="ar-SA"/>
      </w:rPr>
    </w:lvl>
    <w:lvl w:ilvl="4">
      <w:numFmt w:val="bullet"/>
      <w:lvlText w:val="•"/>
      <w:lvlJc w:val="left"/>
      <w:pPr>
        <w:ind w:left="2905" w:hanging="600"/>
      </w:pPr>
      <w:rPr>
        <w:lang w:val="ru-RU" w:eastAsia="en-US" w:bidi="ar-SA"/>
      </w:rPr>
    </w:lvl>
    <w:lvl w:ilvl="5">
      <w:numFmt w:val="bullet"/>
      <w:lvlText w:val="•"/>
      <w:lvlJc w:val="left"/>
      <w:pPr>
        <w:ind w:left="4051" w:hanging="600"/>
      </w:pPr>
      <w:rPr>
        <w:lang w:val="ru-RU" w:eastAsia="en-US" w:bidi="ar-SA"/>
      </w:rPr>
    </w:lvl>
    <w:lvl w:ilvl="6">
      <w:numFmt w:val="bullet"/>
      <w:lvlText w:val="•"/>
      <w:lvlJc w:val="left"/>
      <w:pPr>
        <w:ind w:left="5197" w:hanging="600"/>
      </w:pPr>
      <w:rPr>
        <w:lang w:val="ru-RU" w:eastAsia="en-US" w:bidi="ar-SA"/>
      </w:rPr>
    </w:lvl>
    <w:lvl w:ilvl="7">
      <w:numFmt w:val="bullet"/>
      <w:lvlText w:val="•"/>
      <w:lvlJc w:val="left"/>
      <w:pPr>
        <w:ind w:left="6343" w:hanging="600"/>
      </w:pPr>
      <w:rPr>
        <w:lang w:val="ru-RU" w:eastAsia="en-US" w:bidi="ar-SA"/>
      </w:rPr>
    </w:lvl>
    <w:lvl w:ilvl="8">
      <w:numFmt w:val="bullet"/>
      <w:lvlText w:val="•"/>
      <w:lvlJc w:val="left"/>
      <w:pPr>
        <w:ind w:left="7489" w:hanging="600"/>
      </w:pPr>
      <w:rPr>
        <w:lang w:val="ru-RU" w:eastAsia="en-US" w:bidi="ar-SA"/>
      </w:rPr>
    </w:lvl>
  </w:abstractNum>
  <w:abstractNum w:abstractNumId="167" w15:restartNumberingAfterBreak="0">
    <w:nsid w:val="76E74D36"/>
    <w:multiLevelType w:val="hybridMultilevel"/>
    <w:tmpl w:val="93CA2254"/>
    <w:lvl w:ilvl="0" w:tplc="5A6409FA">
      <w:start w:val="1"/>
      <w:numFmt w:val="decimal"/>
      <w:lvlText w:val="%1."/>
      <w:lvlJc w:val="left"/>
      <w:pPr>
        <w:ind w:left="110" w:hanging="182"/>
      </w:pPr>
      <w:rPr>
        <w:rFonts w:ascii="Times New Roman" w:eastAsia="Times New Roman" w:hAnsi="Times New Roman" w:cs="Times New Roman" w:hint="default"/>
        <w:b w:val="0"/>
        <w:bCs w:val="0"/>
        <w:i w:val="0"/>
        <w:iCs w:val="0"/>
        <w:spacing w:val="0"/>
        <w:w w:val="95"/>
        <w:sz w:val="22"/>
        <w:szCs w:val="22"/>
        <w:lang w:val="ru-RU" w:eastAsia="en-US" w:bidi="ar-SA"/>
      </w:rPr>
    </w:lvl>
    <w:lvl w:ilvl="1" w:tplc="1FBCF7C4">
      <w:numFmt w:val="bullet"/>
      <w:lvlText w:val="•"/>
      <w:lvlJc w:val="left"/>
      <w:pPr>
        <w:ind w:left="883" w:hanging="182"/>
      </w:pPr>
      <w:rPr>
        <w:lang w:val="ru-RU" w:eastAsia="en-US" w:bidi="ar-SA"/>
      </w:rPr>
    </w:lvl>
    <w:lvl w:ilvl="2" w:tplc="B1FCC310">
      <w:numFmt w:val="bullet"/>
      <w:lvlText w:val="•"/>
      <w:lvlJc w:val="left"/>
      <w:pPr>
        <w:ind w:left="1647" w:hanging="182"/>
      </w:pPr>
      <w:rPr>
        <w:lang w:val="ru-RU" w:eastAsia="en-US" w:bidi="ar-SA"/>
      </w:rPr>
    </w:lvl>
    <w:lvl w:ilvl="3" w:tplc="CE948C5C">
      <w:numFmt w:val="bullet"/>
      <w:lvlText w:val="•"/>
      <w:lvlJc w:val="left"/>
      <w:pPr>
        <w:ind w:left="2410" w:hanging="182"/>
      </w:pPr>
      <w:rPr>
        <w:lang w:val="ru-RU" w:eastAsia="en-US" w:bidi="ar-SA"/>
      </w:rPr>
    </w:lvl>
    <w:lvl w:ilvl="4" w:tplc="3DA65BDC">
      <w:numFmt w:val="bullet"/>
      <w:lvlText w:val="•"/>
      <w:lvlJc w:val="left"/>
      <w:pPr>
        <w:ind w:left="3174" w:hanging="182"/>
      </w:pPr>
      <w:rPr>
        <w:lang w:val="ru-RU" w:eastAsia="en-US" w:bidi="ar-SA"/>
      </w:rPr>
    </w:lvl>
    <w:lvl w:ilvl="5" w:tplc="7DF8F572">
      <w:numFmt w:val="bullet"/>
      <w:lvlText w:val="•"/>
      <w:lvlJc w:val="left"/>
      <w:pPr>
        <w:ind w:left="3937" w:hanging="182"/>
      </w:pPr>
      <w:rPr>
        <w:lang w:val="ru-RU" w:eastAsia="en-US" w:bidi="ar-SA"/>
      </w:rPr>
    </w:lvl>
    <w:lvl w:ilvl="6" w:tplc="C2E8CD86">
      <w:numFmt w:val="bullet"/>
      <w:lvlText w:val="•"/>
      <w:lvlJc w:val="left"/>
      <w:pPr>
        <w:ind w:left="4701" w:hanging="182"/>
      </w:pPr>
      <w:rPr>
        <w:lang w:val="ru-RU" w:eastAsia="en-US" w:bidi="ar-SA"/>
      </w:rPr>
    </w:lvl>
    <w:lvl w:ilvl="7" w:tplc="49FE171A">
      <w:numFmt w:val="bullet"/>
      <w:lvlText w:val="•"/>
      <w:lvlJc w:val="left"/>
      <w:pPr>
        <w:ind w:left="5464" w:hanging="182"/>
      </w:pPr>
      <w:rPr>
        <w:lang w:val="ru-RU" w:eastAsia="en-US" w:bidi="ar-SA"/>
      </w:rPr>
    </w:lvl>
    <w:lvl w:ilvl="8" w:tplc="A93CF11C">
      <w:numFmt w:val="bullet"/>
      <w:lvlText w:val="•"/>
      <w:lvlJc w:val="left"/>
      <w:pPr>
        <w:ind w:left="6228" w:hanging="182"/>
      </w:pPr>
      <w:rPr>
        <w:lang w:val="ru-RU" w:eastAsia="en-US" w:bidi="ar-SA"/>
      </w:rPr>
    </w:lvl>
  </w:abstractNum>
  <w:abstractNum w:abstractNumId="168" w15:restartNumberingAfterBreak="0">
    <w:nsid w:val="776F1EDA"/>
    <w:multiLevelType w:val="multilevel"/>
    <w:tmpl w:val="370C1F1E"/>
    <w:lvl w:ilvl="0">
      <w:start w:val="1"/>
      <w:numFmt w:val="decimal"/>
      <w:lvlText w:val="%1."/>
      <w:lvlJc w:val="left"/>
      <w:pPr>
        <w:ind w:left="1270"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264"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10"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260" w:hanging="600"/>
      </w:pPr>
      <w:rPr>
        <w:lang w:val="ru-RU" w:eastAsia="en-US" w:bidi="ar-SA"/>
      </w:rPr>
    </w:lvl>
    <w:lvl w:ilvl="4">
      <w:numFmt w:val="bullet"/>
      <w:lvlText w:val="•"/>
      <w:lvlJc w:val="left"/>
      <w:pPr>
        <w:ind w:left="3314" w:hanging="600"/>
      </w:pPr>
      <w:rPr>
        <w:lang w:val="ru-RU" w:eastAsia="en-US" w:bidi="ar-SA"/>
      </w:rPr>
    </w:lvl>
    <w:lvl w:ilvl="5">
      <w:numFmt w:val="bullet"/>
      <w:lvlText w:val="•"/>
      <w:lvlJc w:val="left"/>
      <w:pPr>
        <w:ind w:left="4368" w:hanging="600"/>
      </w:pPr>
      <w:rPr>
        <w:lang w:val="ru-RU" w:eastAsia="en-US" w:bidi="ar-SA"/>
      </w:rPr>
    </w:lvl>
    <w:lvl w:ilvl="6">
      <w:numFmt w:val="bullet"/>
      <w:lvlText w:val="•"/>
      <w:lvlJc w:val="left"/>
      <w:pPr>
        <w:ind w:left="5423" w:hanging="600"/>
      </w:pPr>
      <w:rPr>
        <w:lang w:val="ru-RU" w:eastAsia="en-US" w:bidi="ar-SA"/>
      </w:rPr>
    </w:lvl>
    <w:lvl w:ilvl="7">
      <w:numFmt w:val="bullet"/>
      <w:lvlText w:val="•"/>
      <w:lvlJc w:val="left"/>
      <w:pPr>
        <w:ind w:left="6477" w:hanging="600"/>
      </w:pPr>
      <w:rPr>
        <w:lang w:val="ru-RU" w:eastAsia="en-US" w:bidi="ar-SA"/>
      </w:rPr>
    </w:lvl>
    <w:lvl w:ilvl="8">
      <w:numFmt w:val="bullet"/>
      <w:lvlText w:val="•"/>
      <w:lvlJc w:val="left"/>
      <w:pPr>
        <w:ind w:left="7531" w:hanging="600"/>
      </w:pPr>
      <w:rPr>
        <w:lang w:val="ru-RU" w:eastAsia="en-US" w:bidi="ar-SA"/>
      </w:rPr>
    </w:lvl>
  </w:abstractNum>
  <w:abstractNum w:abstractNumId="169" w15:restartNumberingAfterBreak="0">
    <w:nsid w:val="7A41741D"/>
    <w:multiLevelType w:val="hybridMultilevel"/>
    <w:tmpl w:val="758E2FC6"/>
    <w:lvl w:ilvl="0" w:tplc="430EED74">
      <w:start w:val="1"/>
      <w:numFmt w:val="decimal"/>
      <w:lvlText w:val="%1."/>
      <w:lvlJc w:val="left"/>
      <w:pPr>
        <w:ind w:left="291"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2D7A00C2">
      <w:numFmt w:val="bullet"/>
      <w:lvlText w:val="•"/>
      <w:lvlJc w:val="left"/>
      <w:pPr>
        <w:ind w:left="1028" w:hanging="181"/>
      </w:pPr>
      <w:rPr>
        <w:lang w:val="ru-RU" w:eastAsia="en-US" w:bidi="ar-SA"/>
      </w:rPr>
    </w:lvl>
    <w:lvl w:ilvl="2" w:tplc="84728E22">
      <w:numFmt w:val="bullet"/>
      <w:lvlText w:val="•"/>
      <w:lvlJc w:val="left"/>
      <w:pPr>
        <w:ind w:left="1757" w:hanging="181"/>
      </w:pPr>
      <w:rPr>
        <w:lang w:val="ru-RU" w:eastAsia="en-US" w:bidi="ar-SA"/>
      </w:rPr>
    </w:lvl>
    <w:lvl w:ilvl="3" w:tplc="3DFEA624">
      <w:numFmt w:val="bullet"/>
      <w:lvlText w:val="•"/>
      <w:lvlJc w:val="left"/>
      <w:pPr>
        <w:ind w:left="2486" w:hanging="181"/>
      </w:pPr>
      <w:rPr>
        <w:lang w:val="ru-RU" w:eastAsia="en-US" w:bidi="ar-SA"/>
      </w:rPr>
    </w:lvl>
    <w:lvl w:ilvl="4" w:tplc="3F5E77E2">
      <w:numFmt w:val="bullet"/>
      <w:lvlText w:val="•"/>
      <w:lvlJc w:val="left"/>
      <w:pPr>
        <w:ind w:left="3214" w:hanging="181"/>
      </w:pPr>
      <w:rPr>
        <w:lang w:val="ru-RU" w:eastAsia="en-US" w:bidi="ar-SA"/>
      </w:rPr>
    </w:lvl>
    <w:lvl w:ilvl="5" w:tplc="960E022A">
      <w:numFmt w:val="bullet"/>
      <w:lvlText w:val="•"/>
      <w:lvlJc w:val="left"/>
      <w:pPr>
        <w:ind w:left="3943" w:hanging="181"/>
      </w:pPr>
      <w:rPr>
        <w:lang w:val="ru-RU" w:eastAsia="en-US" w:bidi="ar-SA"/>
      </w:rPr>
    </w:lvl>
    <w:lvl w:ilvl="6" w:tplc="4E1E6854">
      <w:numFmt w:val="bullet"/>
      <w:lvlText w:val="•"/>
      <w:lvlJc w:val="left"/>
      <w:pPr>
        <w:ind w:left="4672" w:hanging="181"/>
      </w:pPr>
      <w:rPr>
        <w:lang w:val="ru-RU" w:eastAsia="en-US" w:bidi="ar-SA"/>
      </w:rPr>
    </w:lvl>
    <w:lvl w:ilvl="7" w:tplc="E3245752">
      <w:numFmt w:val="bullet"/>
      <w:lvlText w:val="•"/>
      <w:lvlJc w:val="left"/>
      <w:pPr>
        <w:ind w:left="5400" w:hanging="181"/>
      </w:pPr>
      <w:rPr>
        <w:lang w:val="ru-RU" w:eastAsia="en-US" w:bidi="ar-SA"/>
      </w:rPr>
    </w:lvl>
    <w:lvl w:ilvl="8" w:tplc="55A88124">
      <w:numFmt w:val="bullet"/>
      <w:lvlText w:val="•"/>
      <w:lvlJc w:val="left"/>
      <w:pPr>
        <w:ind w:left="6129" w:hanging="181"/>
      </w:pPr>
      <w:rPr>
        <w:lang w:val="ru-RU" w:eastAsia="en-US" w:bidi="ar-SA"/>
      </w:rPr>
    </w:lvl>
  </w:abstractNum>
  <w:abstractNum w:abstractNumId="170" w15:restartNumberingAfterBreak="0">
    <w:nsid w:val="7A95040C"/>
    <w:multiLevelType w:val="hybridMultilevel"/>
    <w:tmpl w:val="CB504D6C"/>
    <w:lvl w:ilvl="0" w:tplc="99BAFB42">
      <w:start w:val="1"/>
      <w:numFmt w:val="decimal"/>
      <w:lvlText w:val="%1."/>
      <w:lvlJc w:val="left"/>
      <w:pPr>
        <w:ind w:left="828"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985ED5C0">
      <w:numFmt w:val="bullet"/>
      <w:lvlText w:val="•"/>
      <w:lvlJc w:val="left"/>
      <w:pPr>
        <w:ind w:left="1701" w:hanging="361"/>
      </w:pPr>
      <w:rPr>
        <w:lang w:val="ru-RU" w:eastAsia="en-US" w:bidi="ar-SA"/>
      </w:rPr>
    </w:lvl>
    <w:lvl w:ilvl="2" w:tplc="DBAC0C38">
      <w:numFmt w:val="bullet"/>
      <w:lvlText w:val="•"/>
      <w:lvlJc w:val="left"/>
      <w:pPr>
        <w:ind w:left="2582" w:hanging="361"/>
      </w:pPr>
      <w:rPr>
        <w:lang w:val="ru-RU" w:eastAsia="en-US" w:bidi="ar-SA"/>
      </w:rPr>
    </w:lvl>
    <w:lvl w:ilvl="3" w:tplc="30F6BF9A">
      <w:numFmt w:val="bullet"/>
      <w:lvlText w:val="•"/>
      <w:lvlJc w:val="left"/>
      <w:pPr>
        <w:ind w:left="3463" w:hanging="361"/>
      </w:pPr>
      <w:rPr>
        <w:lang w:val="ru-RU" w:eastAsia="en-US" w:bidi="ar-SA"/>
      </w:rPr>
    </w:lvl>
    <w:lvl w:ilvl="4" w:tplc="FDFC76CA">
      <w:numFmt w:val="bullet"/>
      <w:lvlText w:val="•"/>
      <w:lvlJc w:val="left"/>
      <w:pPr>
        <w:ind w:left="4344" w:hanging="361"/>
      </w:pPr>
      <w:rPr>
        <w:lang w:val="ru-RU" w:eastAsia="en-US" w:bidi="ar-SA"/>
      </w:rPr>
    </w:lvl>
    <w:lvl w:ilvl="5" w:tplc="B6FC6910">
      <w:numFmt w:val="bullet"/>
      <w:lvlText w:val="•"/>
      <w:lvlJc w:val="left"/>
      <w:pPr>
        <w:ind w:left="5225" w:hanging="361"/>
      </w:pPr>
      <w:rPr>
        <w:lang w:val="ru-RU" w:eastAsia="en-US" w:bidi="ar-SA"/>
      </w:rPr>
    </w:lvl>
    <w:lvl w:ilvl="6" w:tplc="12F48DBC">
      <w:numFmt w:val="bullet"/>
      <w:lvlText w:val="•"/>
      <w:lvlJc w:val="left"/>
      <w:pPr>
        <w:ind w:left="6106" w:hanging="361"/>
      </w:pPr>
      <w:rPr>
        <w:lang w:val="ru-RU" w:eastAsia="en-US" w:bidi="ar-SA"/>
      </w:rPr>
    </w:lvl>
    <w:lvl w:ilvl="7" w:tplc="0032F760">
      <w:numFmt w:val="bullet"/>
      <w:lvlText w:val="•"/>
      <w:lvlJc w:val="left"/>
      <w:pPr>
        <w:ind w:left="6987" w:hanging="361"/>
      </w:pPr>
      <w:rPr>
        <w:lang w:val="ru-RU" w:eastAsia="en-US" w:bidi="ar-SA"/>
      </w:rPr>
    </w:lvl>
    <w:lvl w:ilvl="8" w:tplc="DEF284A8">
      <w:numFmt w:val="bullet"/>
      <w:lvlText w:val="•"/>
      <w:lvlJc w:val="left"/>
      <w:pPr>
        <w:ind w:left="7868" w:hanging="361"/>
      </w:pPr>
      <w:rPr>
        <w:lang w:val="ru-RU" w:eastAsia="en-US" w:bidi="ar-SA"/>
      </w:rPr>
    </w:lvl>
  </w:abstractNum>
  <w:abstractNum w:abstractNumId="171" w15:restartNumberingAfterBreak="0">
    <w:nsid w:val="7AC52D38"/>
    <w:multiLevelType w:val="hybridMultilevel"/>
    <w:tmpl w:val="F99C8F9C"/>
    <w:lvl w:ilvl="0" w:tplc="BB3C6C24">
      <w:start w:val="1"/>
      <w:numFmt w:val="decimal"/>
      <w:lvlText w:val="%1."/>
      <w:lvlJc w:val="left"/>
      <w:pPr>
        <w:ind w:left="291"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32623488">
      <w:numFmt w:val="bullet"/>
      <w:lvlText w:val="•"/>
      <w:lvlJc w:val="left"/>
      <w:pPr>
        <w:ind w:left="1028" w:hanging="181"/>
      </w:pPr>
      <w:rPr>
        <w:lang w:val="ru-RU" w:eastAsia="en-US" w:bidi="ar-SA"/>
      </w:rPr>
    </w:lvl>
    <w:lvl w:ilvl="2" w:tplc="B632119C">
      <w:numFmt w:val="bullet"/>
      <w:lvlText w:val="•"/>
      <w:lvlJc w:val="left"/>
      <w:pPr>
        <w:ind w:left="1757" w:hanging="181"/>
      </w:pPr>
      <w:rPr>
        <w:lang w:val="ru-RU" w:eastAsia="en-US" w:bidi="ar-SA"/>
      </w:rPr>
    </w:lvl>
    <w:lvl w:ilvl="3" w:tplc="EAFAFA8C">
      <w:numFmt w:val="bullet"/>
      <w:lvlText w:val="•"/>
      <w:lvlJc w:val="left"/>
      <w:pPr>
        <w:ind w:left="2486" w:hanging="181"/>
      </w:pPr>
      <w:rPr>
        <w:lang w:val="ru-RU" w:eastAsia="en-US" w:bidi="ar-SA"/>
      </w:rPr>
    </w:lvl>
    <w:lvl w:ilvl="4" w:tplc="7F041DB4">
      <w:numFmt w:val="bullet"/>
      <w:lvlText w:val="•"/>
      <w:lvlJc w:val="left"/>
      <w:pPr>
        <w:ind w:left="3214" w:hanging="181"/>
      </w:pPr>
      <w:rPr>
        <w:lang w:val="ru-RU" w:eastAsia="en-US" w:bidi="ar-SA"/>
      </w:rPr>
    </w:lvl>
    <w:lvl w:ilvl="5" w:tplc="0A08132C">
      <w:numFmt w:val="bullet"/>
      <w:lvlText w:val="•"/>
      <w:lvlJc w:val="left"/>
      <w:pPr>
        <w:ind w:left="3943" w:hanging="181"/>
      </w:pPr>
      <w:rPr>
        <w:lang w:val="ru-RU" w:eastAsia="en-US" w:bidi="ar-SA"/>
      </w:rPr>
    </w:lvl>
    <w:lvl w:ilvl="6" w:tplc="F59AAAA8">
      <w:numFmt w:val="bullet"/>
      <w:lvlText w:val="•"/>
      <w:lvlJc w:val="left"/>
      <w:pPr>
        <w:ind w:left="4672" w:hanging="181"/>
      </w:pPr>
      <w:rPr>
        <w:lang w:val="ru-RU" w:eastAsia="en-US" w:bidi="ar-SA"/>
      </w:rPr>
    </w:lvl>
    <w:lvl w:ilvl="7" w:tplc="9D66BC16">
      <w:numFmt w:val="bullet"/>
      <w:lvlText w:val="•"/>
      <w:lvlJc w:val="left"/>
      <w:pPr>
        <w:ind w:left="5400" w:hanging="181"/>
      </w:pPr>
      <w:rPr>
        <w:lang w:val="ru-RU" w:eastAsia="en-US" w:bidi="ar-SA"/>
      </w:rPr>
    </w:lvl>
    <w:lvl w:ilvl="8" w:tplc="3F1218C6">
      <w:numFmt w:val="bullet"/>
      <w:lvlText w:val="•"/>
      <w:lvlJc w:val="left"/>
      <w:pPr>
        <w:ind w:left="6129" w:hanging="181"/>
      </w:pPr>
      <w:rPr>
        <w:lang w:val="ru-RU" w:eastAsia="en-US" w:bidi="ar-SA"/>
      </w:rPr>
    </w:lvl>
  </w:abstractNum>
  <w:abstractNum w:abstractNumId="172" w15:restartNumberingAfterBreak="0">
    <w:nsid w:val="7B274B6D"/>
    <w:multiLevelType w:val="hybridMultilevel"/>
    <w:tmpl w:val="C8501C7C"/>
    <w:lvl w:ilvl="0" w:tplc="0F440B8E">
      <w:numFmt w:val="bullet"/>
      <w:lvlText w:val=""/>
      <w:lvlJc w:val="left"/>
      <w:pPr>
        <w:ind w:left="1001" w:hanging="361"/>
      </w:pPr>
      <w:rPr>
        <w:rFonts w:ascii="Symbol" w:eastAsia="Symbol" w:hAnsi="Symbol" w:cs="Symbol" w:hint="default"/>
        <w:b w:val="0"/>
        <w:bCs w:val="0"/>
        <w:i w:val="0"/>
        <w:iCs w:val="0"/>
        <w:spacing w:val="0"/>
        <w:w w:val="100"/>
        <w:sz w:val="24"/>
        <w:szCs w:val="24"/>
        <w:lang w:val="ru-RU" w:eastAsia="en-US" w:bidi="ar-SA"/>
      </w:rPr>
    </w:lvl>
    <w:lvl w:ilvl="1" w:tplc="8410C45C">
      <w:numFmt w:val="bullet"/>
      <w:lvlText w:val="•"/>
      <w:lvlJc w:val="left"/>
      <w:pPr>
        <w:ind w:left="1921" w:hanging="361"/>
      </w:pPr>
      <w:rPr>
        <w:rFonts w:hint="default"/>
        <w:lang w:val="ru-RU" w:eastAsia="en-US" w:bidi="ar-SA"/>
      </w:rPr>
    </w:lvl>
    <w:lvl w:ilvl="2" w:tplc="ADC28B90">
      <w:numFmt w:val="bullet"/>
      <w:lvlText w:val="•"/>
      <w:lvlJc w:val="left"/>
      <w:pPr>
        <w:ind w:left="2842" w:hanging="361"/>
      </w:pPr>
      <w:rPr>
        <w:rFonts w:hint="default"/>
        <w:lang w:val="ru-RU" w:eastAsia="en-US" w:bidi="ar-SA"/>
      </w:rPr>
    </w:lvl>
    <w:lvl w:ilvl="3" w:tplc="7410F3C4">
      <w:numFmt w:val="bullet"/>
      <w:lvlText w:val="•"/>
      <w:lvlJc w:val="left"/>
      <w:pPr>
        <w:ind w:left="3763" w:hanging="361"/>
      </w:pPr>
      <w:rPr>
        <w:rFonts w:hint="default"/>
        <w:lang w:val="ru-RU" w:eastAsia="en-US" w:bidi="ar-SA"/>
      </w:rPr>
    </w:lvl>
    <w:lvl w:ilvl="4" w:tplc="3B4655F8">
      <w:numFmt w:val="bullet"/>
      <w:lvlText w:val="•"/>
      <w:lvlJc w:val="left"/>
      <w:pPr>
        <w:ind w:left="4684" w:hanging="361"/>
      </w:pPr>
      <w:rPr>
        <w:rFonts w:hint="default"/>
        <w:lang w:val="ru-RU" w:eastAsia="en-US" w:bidi="ar-SA"/>
      </w:rPr>
    </w:lvl>
    <w:lvl w:ilvl="5" w:tplc="8E70EEB2">
      <w:numFmt w:val="bullet"/>
      <w:lvlText w:val="•"/>
      <w:lvlJc w:val="left"/>
      <w:pPr>
        <w:ind w:left="5605" w:hanging="361"/>
      </w:pPr>
      <w:rPr>
        <w:rFonts w:hint="default"/>
        <w:lang w:val="ru-RU" w:eastAsia="en-US" w:bidi="ar-SA"/>
      </w:rPr>
    </w:lvl>
    <w:lvl w:ilvl="6" w:tplc="CFA4578E">
      <w:numFmt w:val="bullet"/>
      <w:lvlText w:val="•"/>
      <w:lvlJc w:val="left"/>
      <w:pPr>
        <w:ind w:left="6526" w:hanging="361"/>
      </w:pPr>
      <w:rPr>
        <w:rFonts w:hint="default"/>
        <w:lang w:val="ru-RU" w:eastAsia="en-US" w:bidi="ar-SA"/>
      </w:rPr>
    </w:lvl>
    <w:lvl w:ilvl="7" w:tplc="3B2A1B4C">
      <w:numFmt w:val="bullet"/>
      <w:lvlText w:val="•"/>
      <w:lvlJc w:val="left"/>
      <w:pPr>
        <w:ind w:left="7447" w:hanging="361"/>
      </w:pPr>
      <w:rPr>
        <w:rFonts w:hint="default"/>
        <w:lang w:val="ru-RU" w:eastAsia="en-US" w:bidi="ar-SA"/>
      </w:rPr>
    </w:lvl>
    <w:lvl w:ilvl="8" w:tplc="B1F0D224">
      <w:numFmt w:val="bullet"/>
      <w:lvlText w:val="•"/>
      <w:lvlJc w:val="left"/>
      <w:pPr>
        <w:ind w:left="8368" w:hanging="361"/>
      </w:pPr>
      <w:rPr>
        <w:rFonts w:hint="default"/>
        <w:lang w:val="ru-RU" w:eastAsia="en-US" w:bidi="ar-SA"/>
      </w:rPr>
    </w:lvl>
  </w:abstractNum>
  <w:abstractNum w:abstractNumId="173" w15:restartNumberingAfterBreak="0">
    <w:nsid w:val="7B2760EB"/>
    <w:multiLevelType w:val="hybridMultilevel"/>
    <w:tmpl w:val="BA06177E"/>
    <w:lvl w:ilvl="0" w:tplc="83AE4A3E">
      <w:start w:val="1"/>
      <w:numFmt w:val="decimal"/>
      <w:lvlText w:val="%1."/>
      <w:lvlJc w:val="left"/>
      <w:pPr>
        <w:ind w:left="828"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A4E69FBE">
      <w:numFmt w:val="bullet"/>
      <w:lvlText w:val="•"/>
      <w:lvlJc w:val="left"/>
      <w:pPr>
        <w:ind w:left="1701" w:hanging="361"/>
      </w:pPr>
      <w:rPr>
        <w:lang w:val="ru-RU" w:eastAsia="en-US" w:bidi="ar-SA"/>
      </w:rPr>
    </w:lvl>
    <w:lvl w:ilvl="2" w:tplc="B57AB72E">
      <w:numFmt w:val="bullet"/>
      <w:lvlText w:val="•"/>
      <w:lvlJc w:val="left"/>
      <w:pPr>
        <w:ind w:left="2582" w:hanging="361"/>
      </w:pPr>
      <w:rPr>
        <w:lang w:val="ru-RU" w:eastAsia="en-US" w:bidi="ar-SA"/>
      </w:rPr>
    </w:lvl>
    <w:lvl w:ilvl="3" w:tplc="D80617F0">
      <w:numFmt w:val="bullet"/>
      <w:lvlText w:val="•"/>
      <w:lvlJc w:val="left"/>
      <w:pPr>
        <w:ind w:left="3463" w:hanging="361"/>
      </w:pPr>
      <w:rPr>
        <w:lang w:val="ru-RU" w:eastAsia="en-US" w:bidi="ar-SA"/>
      </w:rPr>
    </w:lvl>
    <w:lvl w:ilvl="4" w:tplc="A2700CBC">
      <w:numFmt w:val="bullet"/>
      <w:lvlText w:val="•"/>
      <w:lvlJc w:val="left"/>
      <w:pPr>
        <w:ind w:left="4344" w:hanging="361"/>
      </w:pPr>
      <w:rPr>
        <w:lang w:val="ru-RU" w:eastAsia="en-US" w:bidi="ar-SA"/>
      </w:rPr>
    </w:lvl>
    <w:lvl w:ilvl="5" w:tplc="E7AAF45A">
      <w:numFmt w:val="bullet"/>
      <w:lvlText w:val="•"/>
      <w:lvlJc w:val="left"/>
      <w:pPr>
        <w:ind w:left="5225" w:hanging="361"/>
      </w:pPr>
      <w:rPr>
        <w:lang w:val="ru-RU" w:eastAsia="en-US" w:bidi="ar-SA"/>
      </w:rPr>
    </w:lvl>
    <w:lvl w:ilvl="6" w:tplc="D4CAC2C6">
      <w:numFmt w:val="bullet"/>
      <w:lvlText w:val="•"/>
      <w:lvlJc w:val="left"/>
      <w:pPr>
        <w:ind w:left="6106" w:hanging="361"/>
      </w:pPr>
      <w:rPr>
        <w:lang w:val="ru-RU" w:eastAsia="en-US" w:bidi="ar-SA"/>
      </w:rPr>
    </w:lvl>
    <w:lvl w:ilvl="7" w:tplc="CD06E79E">
      <w:numFmt w:val="bullet"/>
      <w:lvlText w:val="•"/>
      <w:lvlJc w:val="left"/>
      <w:pPr>
        <w:ind w:left="6987" w:hanging="361"/>
      </w:pPr>
      <w:rPr>
        <w:lang w:val="ru-RU" w:eastAsia="en-US" w:bidi="ar-SA"/>
      </w:rPr>
    </w:lvl>
    <w:lvl w:ilvl="8" w:tplc="3368926C">
      <w:numFmt w:val="bullet"/>
      <w:lvlText w:val="•"/>
      <w:lvlJc w:val="left"/>
      <w:pPr>
        <w:ind w:left="7868" w:hanging="361"/>
      </w:pPr>
      <w:rPr>
        <w:lang w:val="ru-RU" w:eastAsia="en-US" w:bidi="ar-SA"/>
      </w:rPr>
    </w:lvl>
  </w:abstractNum>
  <w:abstractNum w:abstractNumId="174" w15:restartNumberingAfterBreak="0">
    <w:nsid w:val="7B6938E1"/>
    <w:multiLevelType w:val="hybridMultilevel"/>
    <w:tmpl w:val="993073AC"/>
    <w:lvl w:ilvl="0" w:tplc="0A1E8C98">
      <w:start w:val="1"/>
      <w:numFmt w:val="decimal"/>
      <w:lvlText w:val="%1."/>
      <w:lvlJc w:val="left"/>
      <w:pPr>
        <w:ind w:left="107"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090094FA">
      <w:numFmt w:val="bullet"/>
      <w:lvlText w:val="•"/>
      <w:lvlJc w:val="left"/>
      <w:pPr>
        <w:ind w:left="838" w:hanging="181"/>
      </w:pPr>
      <w:rPr>
        <w:lang w:val="ru-RU" w:eastAsia="en-US" w:bidi="ar-SA"/>
      </w:rPr>
    </w:lvl>
    <w:lvl w:ilvl="2" w:tplc="E66427E8">
      <w:numFmt w:val="bullet"/>
      <w:lvlText w:val="•"/>
      <w:lvlJc w:val="left"/>
      <w:pPr>
        <w:ind w:left="1577" w:hanging="181"/>
      </w:pPr>
      <w:rPr>
        <w:lang w:val="ru-RU" w:eastAsia="en-US" w:bidi="ar-SA"/>
      </w:rPr>
    </w:lvl>
    <w:lvl w:ilvl="3" w:tplc="36388920">
      <w:numFmt w:val="bullet"/>
      <w:lvlText w:val="•"/>
      <w:lvlJc w:val="left"/>
      <w:pPr>
        <w:ind w:left="2316" w:hanging="181"/>
      </w:pPr>
      <w:rPr>
        <w:lang w:val="ru-RU" w:eastAsia="en-US" w:bidi="ar-SA"/>
      </w:rPr>
    </w:lvl>
    <w:lvl w:ilvl="4" w:tplc="026AD5CA">
      <w:numFmt w:val="bullet"/>
      <w:lvlText w:val="•"/>
      <w:lvlJc w:val="left"/>
      <w:pPr>
        <w:ind w:left="3054" w:hanging="181"/>
      </w:pPr>
      <w:rPr>
        <w:lang w:val="ru-RU" w:eastAsia="en-US" w:bidi="ar-SA"/>
      </w:rPr>
    </w:lvl>
    <w:lvl w:ilvl="5" w:tplc="378C758C">
      <w:numFmt w:val="bullet"/>
      <w:lvlText w:val="•"/>
      <w:lvlJc w:val="left"/>
      <w:pPr>
        <w:ind w:left="3793" w:hanging="181"/>
      </w:pPr>
      <w:rPr>
        <w:lang w:val="ru-RU" w:eastAsia="en-US" w:bidi="ar-SA"/>
      </w:rPr>
    </w:lvl>
    <w:lvl w:ilvl="6" w:tplc="EF7037D2">
      <w:numFmt w:val="bullet"/>
      <w:lvlText w:val="•"/>
      <w:lvlJc w:val="left"/>
      <w:pPr>
        <w:ind w:left="4532" w:hanging="181"/>
      </w:pPr>
      <w:rPr>
        <w:lang w:val="ru-RU" w:eastAsia="en-US" w:bidi="ar-SA"/>
      </w:rPr>
    </w:lvl>
    <w:lvl w:ilvl="7" w:tplc="C31E01CC">
      <w:numFmt w:val="bullet"/>
      <w:lvlText w:val="•"/>
      <w:lvlJc w:val="left"/>
      <w:pPr>
        <w:ind w:left="5270" w:hanging="181"/>
      </w:pPr>
      <w:rPr>
        <w:lang w:val="ru-RU" w:eastAsia="en-US" w:bidi="ar-SA"/>
      </w:rPr>
    </w:lvl>
    <w:lvl w:ilvl="8" w:tplc="5F8AA9D8">
      <w:numFmt w:val="bullet"/>
      <w:lvlText w:val="•"/>
      <w:lvlJc w:val="left"/>
      <w:pPr>
        <w:ind w:left="6009" w:hanging="181"/>
      </w:pPr>
      <w:rPr>
        <w:lang w:val="ru-RU" w:eastAsia="en-US" w:bidi="ar-SA"/>
      </w:rPr>
    </w:lvl>
  </w:abstractNum>
  <w:abstractNum w:abstractNumId="175" w15:restartNumberingAfterBreak="0">
    <w:nsid w:val="7BE83DEB"/>
    <w:multiLevelType w:val="hybridMultilevel"/>
    <w:tmpl w:val="3B9C21DA"/>
    <w:lvl w:ilvl="0" w:tplc="F30A4CD4">
      <w:start w:val="16"/>
      <w:numFmt w:val="decimal"/>
      <w:lvlText w:val="%1."/>
      <w:lvlJc w:val="left"/>
      <w:pPr>
        <w:ind w:left="411" w:hanging="301"/>
      </w:pPr>
      <w:rPr>
        <w:rFonts w:ascii="Times New Roman" w:eastAsia="Times New Roman" w:hAnsi="Times New Roman" w:cs="Times New Roman" w:hint="default"/>
        <w:b w:val="0"/>
        <w:bCs w:val="0"/>
        <w:i w:val="0"/>
        <w:iCs w:val="0"/>
        <w:spacing w:val="0"/>
        <w:w w:val="100"/>
        <w:sz w:val="22"/>
        <w:szCs w:val="22"/>
        <w:lang w:val="ru-RU" w:eastAsia="en-US" w:bidi="ar-SA"/>
      </w:rPr>
    </w:lvl>
    <w:lvl w:ilvl="1" w:tplc="C0CE5336">
      <w:numFmt w:val="bullet"/>
      <w:lvlText w:val="•"/>
      <w:lvlJc w:val="left"/>
      <w:pPr>
        <w:ind w:left="1136" w:hanging="301"/>
      </w:pPr>
      <w:rPr>
        <w:lang w:val="ru-RU" w:eastAsia="en-US" w:bidi="ar-SA"/>
      </w:rPr>
    </w:lvl>
    <w:lvl w:ilvl="2" w:tplc="B6C8BF04">
      <w:numFmt w:val="bullet"/>
      <w:lvlText w:val="•"/>
      <w:lvlJc w:val="left"/>
      <w:pPr>
        <w:ind w:left="1853" w:hanging="301"/>
      </w:pPr>
      <w:rPr>
        <w:lang w:val="ru-RU" w:eastAsia="en-US" w:bidi="ar-SA"/>
      </w:rPr>
    </w:lvl>
    <w:lvl w:ilvl="3" w:tplc="6E180F00">
      <w:numFmt w:val="bullet"/>
      <w:lvlText w:val="•"/>
      <w:lvlJc w:val="left"/>
      <w:pPr>
        <w:ind w:left="2570" w:hanging="301"/>
      </w:pPr>
      <w:rPr>
        <w:lang w:val="ru-RU" w:eastAsia="en-US" w:bidi="ar-SA"/>
      </w:rPr>
    </w:lvl>
    <w:lvl w:ilvl="4" w:tplc="D9B8031A">
      <w:numFmt w:val="bullet"/>
      <w:lvlText w:val="•"/>
      <w:lvlJc w:val="left"/>
      <w:pPr>
        <w:ind w:left="3286" w:hanging="301"/>
      </w:pPr>
      <w:rPr>
        <w:lang w:val="ru-RU" w:eastAsia="en-US" w:bidi="ar-SA"/>
      </w:rPr>
    </w:lvl>
    <w:lvl w:ilvl="5" w:tplc="69A8D980">
      <w:numFmt w:val="bullet"/>
      <w:lvlText w:val="•"/>
      <w:lvlJc w:val="left"/>
      <w:pPr>
        <w:ind w:left="4003" w:hanging="301"/>
      </w:pPr>
      <w:rPr>
        <w:lang w:val="ru-RU" w:eastAsia="en-US" w:bidi="ar-SA"/>
      </w:rPr>
    </w:lvl>
    <w:lvl w:ilvl="6" w:tplc="B538BC28">
      <w:numFmt w:val="bullet"/>
      <w:lvlText w:val="•"/>
      <w:lvlJc w:val="left"/>
      <w:pPr>
        <w:ind w:left="4720" w:hanging="301"/>
      </w:pPr>
      <w:rPr>
        <w:lang w:val="ru-RU" w:eastAsia="en-US" w:bidi="ar-SA"/>
      </w:rPr>
    </w:lvl>
    <w:lvl w:ilvl="7" w:tplc="D332C764">
      <w:numFmt w:val="bullet"/>
      <w:lvlText w:val="•"/>
      <w:lvlJc w:val="left"/>
      <w:pPr>
        <w:ind w:left="5436" w:hanging="301"/>
      </w:pPr>
      <w:rPr>
        <w:lang w:val="ru-RU" w:eastAsia="en-US" w:bidi="ar-SA"/>
      </w:rPr>
    </w:lvl>
    <w:lvl w:ilvl="8" w:tplc="DC52C82C">
      <w:numFmt w:val="bullet"/>
      <w:lvlText w:val="•"/>
      <w:lvlJc w:val="left"/>
      <w:pPr>
        <w:ind w:left="6153" w:hanging="301"/>
      </w:pPr>
      <w:rPr>
        <w:lang w:val="ru-RU" w:eastAsia="en-US" w:bidi="ar-SA"/>
      </w:rPr>
    </w:lvl>
  </w:abstractNum>
  <w:abstractNum w:abstractNumId="176" w15:restartNumberingAfterBreak="0">
    <w:nsid w:val="7C2F7500"/>
    <w:multiLevelType w:val="hybridMultilevel"/>
    <w:tmpl w:val="B5DE9B30"/>
    <w:lvl w:ilvl="0" w:tplc="21729154">
      <w:start w:val="1"/>
      <w:numFmt w:val="decimal"/>
      <w:lvlText w:val="%1."/>
      <w:lvlJc w:val="left"/>
      <w:pPr>
        <w:ind w:left="622" w:hanging="360"/>
      </w:pPr>
      <w:rPr>
        <w:spacing w:val="0"/>
        <w:w w:val="100"/>
        <w:lang w:val="ru-RU" w:eastAsia="en-US" w:bidi="ar-SA"/>
      </w:rPr>
    </w:lvl>
    <w:lvl w:ilvl="1" w:tplc="A61AE332">
      <w:numFmt w:val="bullet"/>
      <w:lvlText w:val="•"/>
      <w:lvlJc w:val="left"/>
      <w:pPr>
        <w:ind w:left="1530" w:hanging="360"/>
      </w:pPr>
      <w:rPr>
        <w:lang w:val="ru-RU" w:eastAsia="en-US" w:bidi="ar-SA"/>
      </w:rPr>
    </w:lvl>
    <w:lvl w:ilvl="2" w:tplc="72EAD99C">
      <w:numFmt w:val="bullet"/>
      <w:lvlText w:val="•"/>
      <w:lvlJc w:val="left"/>
      <w:pPr>
        <w:ind w:left="2441" w:hanging="360"/>
      </w:pPr>
      <w:rPr>
        <w:lang w:val="ru-RU" w:eastAsia="en-US" w:bidi="ar-SA"/>
      </w:rPr>
    </w:lvl>
    <w:lvl w:ilvl="3" w:tplc="C9B0098C">
      <w:numFmt w:val="bullet"/>
      <w:lvlText w:val="•"/>
      <w:lvlJc w:val="left"/>
      <w:pPr>
        <w:ind w:left="3351" w:hanging="360"/>
      </w:pPr>
      <w:rPr>
        <w:lang w:val="ru-RU" w:eastAsia="en-US" w:bidi="ar-SA"/>
      </w:rPr>
    </w:lvl>
    <w:lvl w:ilvl="4" w:tplc="7AC697D2">
      <w:numFmt w:val="bullet"/>
      <w:lvlText w:val="•"/>
      <w:lvlJc w:val="left"/>
      <w:pPr>
        <w:ind w:left="4262" w:hanging="360"/>
      </w:pPr>
      <w:rPr>
        <w:lang w:val="ru-RU" w:eastAsia="en-US" w:bidi="ar-SA"/>
      </w:rPr>
    </w:lvl>
    <w:lvl w:ilvl="5" w:tplc="C5386EDC">
      <w:numFmt w:val="bullet"/>
      <w:lvlText w:val="•"/>
      <w:lvlJc w:val="left"/>
      <w:pPr>
        <w:ind w:left="5173" w:hanging="360"/>
      </w:pPr>
      <w:rPr>
        <w:lang w:val="ru-RU" w:eastAsia="en-US" w:bidi="ar-SA"/>
      </w:rPr>
    </w:lvl>
    <w:lvl w:ilvl="6" w:tplc="61545F8C">
      <w:numFmt w:val="bullet"/>
      <w:lvlText w:val="•"/>
      <w:lvlJc w:val="left"/>
      <w:pPr>
        <w:ind w:left="6083" w:hanging="360"/>
      </w:pPr>
      <w:rPr>
        <w:lang w:val="ru-RU" w:eastAsia="en-US" w:bidi="ar-SA"/>
      </w:rPr>
    </w:lvl>
    <w:lvl w:ilvl="7" w:tplc="FA80876C">
      <w:numFmt w:val="bullet"/>
      <w:lvlText w:val="•"/>
      <w:lvlJc w:val="left"/>
      <w:pPr>
        <w:ind w:left="6994" w:hanging="360"/>
      </w:pPr>
      <w:rPr>
        <w:lang w:val="ru-RU" w:eastAsia="en-US" w:bidi="ar-SA"/>
      </w:rPr>
    </w:lvl>
    <w:lvl w:ilvl="8" w:tplc="A2D08CAE">
      <w:numFmt w:val="bullet"/>
      <w:lvlText w:val="•"/>
      <w:lvlJc w:val="left"/>
      <w:pPr>
        <w:ind w:left="7905" w:hanging="360"/>
      </w:pPr>
      <w:rPr>
        <w:lang w:val="ru-RU" w:eastAsia="en-US" w:bidi="ar-SA"/>
      </w:rPr>
    </w:lvl>
  </w:abstractNum>
  <w:abstractNum w:abstractNumId="177" w15:restartNumberingAfterBreak="0">
    <w:nsid w:val="7D1F604C"/>
    <w:multiLevelType w:val="hybridMultilevel"/>
    <w:tmpl w:val="0660D8F4"/>
    <w:lvl w:ilvl="0" w:tplc="85CC4918">
      <w:start w:val="12"/>
      <w:numFmt w:val="decimal"/>
      <w:lvlText w:val="%1."/>
      <w:lvlJc w:val="left"/>
      <w:pPr>
        <w:ind w:left="411" w:hanging="302"/>
      </w:pPr>
      <w:rPr>
        <w:rFonts w:ascii="Times New Roman" w:eastAsia="Times New Roman" w:hAnsi="Times New Roman" w:cs="Times New Roman" w:hint="default"/>
        <w:b w:val="0"/>
        <w:bCs w:val="0"/>
        <w:i w:val="0"/>
        <w:iCs w:val="0"/>
        <w:spacing w:val="0"/>
        <w:w w:val="100"/>
        <w:sz w:val="22"/>
        <w:szCs w:val="22"/>
        <w:lang w:val="ru-RU" w:eastAsia="en-US" w:bidi="ar-SA"/>
      </w:rPr>
    </w:lvl>
    <w:lvl w:ilvl="1" w:tplc="9C8E6AFE">
      <w:numFmt w:val="bullet"/>
      <w:lvlText w:val="•"/>
      <w:lvlJc w:val="left"/>
      <w:pPr>
        <w:ind w:left="1136" w:hanging="302"/>
      </w:pPr>
      <w:rPr>
        <w:lang w:val="ru-RU" w:eastAsia="en-US" w:bidi="ar-SA"/>
      </w:rPr>
    </w:lvl>
    <w:lvl w:ilvl="2" w:tplc="2872286C">
      <w:numFmt w:val="bullet"/>
      <w:lvlText w:val="•"/>
      <w:lvlJc w:val="left"/>
      <w:pPr>
        <w:ind w:left="1853" w:hanging="302"/>
      </w:pPr>
      <w:rPr>
        <w:lang w:val="ru-RU" w:eastAsia="en-US" w:bidi="ar-SA"/>
      </w:rPr>
    </w:lvl>
    <w:lvl w:ilvl="3" w:tplc="3B14DDA8">
      <w:numFmt w:val="bullet"/>
      <w:lvlText w:val="•"/>
      <w:lvlJc w:val="left"/>
      <w:pPr>
        <w:ind w:left="2570" w:hanging="302"/>
      </w:pPr>
      <w:rPr>
        <w:lang w:val="ru-RU" w:eastAsia="en-US" w:bidi="ar-SA"/>
      </w:rPr>
    </w:lvl>
    <w:lvl w:ilvl="4" w:tplc="248C8C56">
      <w:numFmt w:val="bullet"/>
      <w:lvlText w:val="•"/>
      <w:lvlJc w:val="left"/>
      <w:pPr>
        <w:ind w:left="3286" w:hanging="302"/>
      </w:pPr>
      <w:rPr>
        <w:lang w:val="ru-RU" w:eastAsia="en-US" w:bidi="ar-SA"/>
      </w:rPr>
    </w:lvl>
    <w:lvl w:ilvl="5" w:tplc="24A2AC40">
      <w:numFmt w:val="bullet"/>
      <w:lvlText w:val="•"/>
      <w:lvlJc w:val="left"/>
      <w:pPr>
        <w:ind w:left="4003" w:hanging="302"/>
      </w:pPr>
      <w:rPr>
        <w:lang w:val="ru-RU" w:eastAsia="en-US" w:bidi="ar-SA"/>
      </w:rPr>
    </w:lvl>
    <w:lvl w:ilvl="6" w:tplc="7D105724">
      <w:numFmt w:val="bullet"/>
      <w:lvlText w:val="•"/>
      <w:lvlJc w:val="left"/>
      <w:pPr>
        <w:ind w:left="4720" w:hanging="302"/>
      </w:pPr>
      <w:rPr>
        <w:lang w:val="ru-RU" w:eastAsia="en-US" w:bidi="ar-SA"/>
      </w:rPr>
    </w:lvl>
    <w:lvl w:ilvl="7" w:tplc="97FE8600">
      <w:numFmt w:val="bullet"/>
      <w:lvlText w:val="•"/>
      <w:lvlJc w:val="left"/>
      <w:pPr>
        <w:ind w:left="5436" w:hanging="302"/>
      </w:pPr>
      <w:rPr>
        <w:lang w:val="ru-RU" w:eastAsia="en-US" w:bidi="ar-SA"/>
      </w:rPr>
    </w:lvl>
    <w:lvl w:ilvl="8" w:tplc="5828742A">
      <w:numFmt w:val="bullet"/>
      <w:lvlText w:val="•"/>
      <w:lvlJc w:val="left"/>
      <w:pPr>
        <w:ind w:left="6153" w:hanging="302"/>
      </w:pPr>
      <w:rPr>
        <w:lang w:val="ru-RU" w:eastAsia="en-US" w:bidi="ar-SA"/>
      </w:rPr>
    </w:lvl>
  </w:abstractNum>
  <w:abstractNum w:abstractNumId="178" w15:restartNumberingAfterBreak="0">
    <w:nsid w:val="7D3D5F6D"/>
    <w:multiLevelType w:val="hybridMultilevel"/>
    <w:tmpl w:val="58320C8A"/>
    <w:lvl w:ilvl="0" w:tplc="470CFEE2">
      <w:start w:val="1"/>
      <w:numFmt w:val="decimal"/>
      <w:lvlText w:val="%1."/>
      <w:lvlJc w:val="left"/>
      <w:pPr>
        <w:ind w:left="291" w:hanging="181"/>
      </w:pPr>
      <w:rPr>
        <w:rFonts w:ascii="Times New Roman" w:eastAsia="Times New Roman" w:hAnsi="Times New Roman" w:cs="Times New Roman" w:hint="default"/>
        <w:b w:val="0"/>
        <w:bCs w:val="0"/>
        <w:i w:val="0"/>
        <w:iCs w:val="0"/>
        <w:spacing w:val="0"/>
        <w:w w:val="95"/>
        <w:sz w:val="22"/>
        <w:szCs w:val="22"/>
        <w:lang w:val="ru-RU" w:eastAsia="en-US" w:bidi="ar-SA"/>
      </w:rPr>
    </w:lvl>
    <w:lvl w:ilvl="1" w:tplc="B4F6DB2E">
      <w:numFmt w:val="bullet"/>
      <w:lvlText w:val="•"/>
      <w:lvlJc w:val="left"/>
      <w:pPr>
        <w:ind w:left="1028" w:hanging="181"/>
      </w:pPr>
      <w:rPr>
        <w:lang w:val="ru-RU" w:eastAsia="en-US" w:bidi="ar-SA"/>
      </w:rPr>
    </w:lvl>
    <w:lvl w:ilvl="2" w:tplc="F52E6B88">
      <w:numFmt w:val="bullet"/>
      <w:lvlText w:val="•"/>
      <w:lvlJc w:val="left"/>
      <w:pPr>
        <w:ind w:left="1757" w:hanging="181"/>
      </w:pPr>
      <w:rPr>
        <w:lang w:val="ru-RU" w:eastAsia="en-US" w:bidi="ar-SA"/>
      </w:rPr>
    </w:lvl>
    <w:lvl w:ilvl="3" w:tplc="B172D098">
      <w:numFmt w:val="bullet"/>
      <w:lvlText w:val="•"/>
      <w:lvlJc w:val="left"/>
      <w:pPr>
        <w:ind w:left="2486" w:hanging="181"/>
      </w:pPr>
      <w:rPr>
        <w:lang w:val="ru-RU" w:eastAsia="en-US" w:bidi="ar-SA"/>
      </w:rPr>
    </w:lvl>
    <w:lvl w:ilvl="4" w:tplc="FBFC9FDC">
      <w:numFmt w:val="bullet"/>
      <w:lvlText w:val="•"/>
      <w:lvlJc w:val="left"/>
      <w:pPr>
        <w:ind w:left="3214" w:hanging="181"/>
      </w:pPr>
      <w:rPr>
        <w:lang w:val="ru-RU" w:eastAsia="en-US" w:bidi="ar-SA"/>
      </w:rPr>
    </w:lvl>
    <w:lvl w:ilvl="5" w:tplc="3A7AAD06">
      <w:numFmt w:val="bullet"/>
      <w:lvlText w:val="•"/>
      <w:lvlJc w:val="left"/>
      <w:pPr>
        <w:ind w:left="3943" w:hanging="181"/>
      </w:pPr>
      <w:rPr>
        <w:lang w:val="ru-RU" w:eastAsia="en-US" w:bidi="ar-SA"/>
      </w:rPr>
    </w:lvl>
    <w:lvl w:ilvl="6" w:tplc="74BCD340">
      <w:numFmt w:val="bullet"/>
      <w:lvlText w:val="•"/>
      <w:lvlJc w:val="left"/>
      <w:pPr>
        <w:ind w:left="4672" w:hanging="181"/>
      </w:pPr>
      <w:rPr>
        <w:lang w:val="ru-RU" w:eastAsia="en-US" w:bidi="ar-SA"/>
      </w:rPr>
    </w:lvl>
    <w:lvl w:ilvl="7" w:tplc="D3F63E80">
      <w:numFmt w:val="bullet"/>
      <w:lvlText w:val="•"/>
      <w:lvlJc w:val="left"/>
      <w:pPr>
        <w:ind w:left="5400" w:hanging="181"/>
      </w:pPr>
      <w:rPr>
        <w:lang w:val="ru-RU" w:eastAsia="en-US" w:bidi="ar-SA"/>
      </w:rPr>
    </w:lvl>
    <w:lvl w:ilvl="8" w:tplc="3092A174">
      <w:numFmt w:val="bullet"/>
      <w:lvlText w:val="•"/>
      <w:lvlJc w:val="left"/>
      <w:pPr>
        <w:ind w:left="6129" w:hanging="181"/>
      </w:pPr>
      <w:rPr>
        <w:lang w:val="ru-RU" w:eastAsia="en-US" w:bidi="ar-SA"/>
      </w:rPr>
    </w:lvl>
  </w:abstractNum>
  <w:abstractNum w:abstractNumId="179" w15:restartNumberingAfterBreak="0">
    <w:nsid w:val="7D7B243F"/>
    <w:multiLevelType w:val="hybridMultilevel"/>
    <w:tmpl w:val="5FFCDE72"/>
    <w:lvl w:ilvl="0" w:tplc="43C2E2F4">
      <w:start w:val="1"/>
      <w:numFmt w:val="decimal"/>
      <w:lvlText w:val="%1."/>
      <w:lvlJc w:val="left"/>
      <w:pPr>
        <w:ind w:left="1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A6C49B0">
      <w:numFmt w:val="bullet"/>
      <w:lvlText w:val="•"/>
      <w:lvlJc w:val="left"/>
      <w:pPr>
        <w:ind w:left="883" w:hanging="240"/>
      </w:pPr>
      <w:rPr>
        <w:lang w:val="ru-RU" w:eastAsia="en-US" w:bidi="ar-SA"/>
      </w:rPr>
    </w:lvl>
    <w:lvl w:ilvl="2" w:tplc="45FE84C0">
      <w:numFmt w:val="bullet"/>
      <w:lvlText w:val="•"/>
      <w:lvlJc w:val="left"/>
      <w:pPr>
        <w:ind w:left="1647" w:hanging="240"/>
      </w:pPr>
      <w:rPr>
        <w:lang w:val="ru-RU" w:eastAsia="en-US" w:bidi="ar-SA"/>
      </w:rPr>
    </w:lvl>
    <w:lvl w:ilvl="3" w:tplc="4B824DEE">
      <w:numFmt w:val="bullet"/>
      <w:lvlText w:val="•"/>
      <w:lvlJc w:val="left"/>
      <w:pPr>
        <w:ind w:left="2410" w:hanging="240"/>
      </w:pPr>
      <w:rPr>
        <w:lang w:val="ru-RU" w:eastAsia="en-US" w:bidi="ar-SA"/>
      </w:rPr>
    </w:lvl>
    <w:lvl w:ilvl="4" w:tplc="26AC0276">
      <w:numFmt w:val="bullet"/>
      <w:lvlText w:val="•"/>
      <w:lvlJc w:val="left"/>
      <w:pPr>
        <w:ind w:left="3174" w:hanging="240"/>
      </w:pPr>
      <w:rPr>
        <w:lang w:val="ru-RU" w:eastAsia="en-US" w:bidi="ar-SA"/>
      </w:rPr>
    </w:lvl>
    <w:lvl w:ilvl="5" w:tplc="BE322134">
      <w:numFmt w:val="bullet"/>
      <w:lvlText w:val="•"/>
      <w:lvlJc w:val="left"/>
      <w:pPr>
        <w:ind w:left="3937" w:hanging="240"/>
      </w:pPr>
      <w:rPr>
        <w:lang w:val="ru-RU" w:eastAsia="en-US" w:bidi="ar-SA"/>
      </w:rPr>
    </w:lvl>
    <w:lvl w:ilvl="6" w:tplc="40A69ED0">
      <w:numFmt w:val="bullet"/>
      <w:lvlText w:val="•"/>
      <w:lvlJc w:val="left"/>
      <w:pPr>
        <w:ind w:left="4701" w:hanging="240"/>
      </w:pPr>
      <w:rPr>
        <w:lang w:val="ru-RU" w:eastAsia="en-US" w:bidi="ar-SA"/>
      </w:rPr>
    </w:lvl>
    <w:lvl w:ilvl="7" w:tplc="046CF3E8">
      <w:numFmt w:val="bullet"/>
      <w:lvlText w:val="•"/>
      <w:lvlJc w:val="left"/>
      <w:pPr>
        <w:ind w:left="5464" w:hanging="240"/>
      </w:pPr>
      <w:rPr>
        <w:lang w:val="ru-RU" w:eastAsia="en-US" w:bidi="ar-SA"/>
      </w:rPr>
    </w:lvl>
    <w:lvl w:ilvl="8" w:tplc="C3C26810">
      <w:numFmt w:val="bullet"/>
      <w:lvlText w:val="•"/>
      <w:lvlJc w:val="left"/>
      <w:pPr>
        <w:ind w:left="6228" w:hanging="240"/>
      </w:pPr>
      <w:rPr>
        <w:lang w:val="ru-RU" w:eastAsia="en-US" w:bidi="ar-SA"/>
      </w:rPr>
    </w:lvl>
  </w:abstractNum>
  <w:abstractNum w:abstractNumId="180" w15:restartNumberingAfterBreak="0">
    <w:nsid w:val="7E012E9D"/>
    <w:multiLevelType w:val="hybridMultilevel"/>
    <w:tmpl w:val="FE06CBA4"/>
    <w:lvl w:ilvl="0" w:tplc="0B0C2A58">
      <w:start w:val="1"/>
      <w:numFmt w:val="decimal"/>
      <w:lvlText w:val="%1."/>
      <w:lvlJc w:val="left"/>
      <w:pPr>
        <w:ind w:left="2" w:hanging="850"/>
      </w:pPr>
      <w:rPr>
        <w:rFonts w:ascii="Times New Roman" w:eastAsia="Times New Roman" w:hAnsi="Times New Roman" w:cs="Times New Roman" w:hint="default"/>
        <w:b w:val="0"/>
        <w:bCs w:val="0"/>
        <w:i w:val="0"/>
        <w:iCs w:val="0"/>
        <w:spacing w:val="0"/>
        <w:w w:val="100"/>
        <w:sz w:val="22"/>
        <w:szCs w:val="22"/>
        <w:lang w:val="ru-RU" w:eastAsia="en-US" w:bidi="ar-SA"/>
      </w:rPr>
    </w:lvl>
    <w:lvl w:ilvl="1" w:tplc="CF2205D4">
      <w:numFmt w:val="bullet"/>
      <w:lvlText w:val="•"/>
      <w:lvlJc w:val="left"/>
      <w:pPr>
        <w:ind w:left="949" w:hanging="850"/>
      </w:pPr>
      <w:rPr>
        <w:lang w:val="ru-RU" w:eastAsia="en-US" w:bidi="ar-SA"/>
      </w:rPr>
    </w:lvl>
    <w:lvl w:ilvl="2" w:tplc="11CE743A">
      <w:numFmt w:val="bullet"/>
      <w:lvlText w:val="•"/>
      <w:lvlJc w:val="left"/>
      <w:pPr>
        <w:ind w:left="1899" w:hanging="850"/>
      </w:pPr>
      <w:rPr>
        <w:lang w:val="ru-RU" w:eastAsia="en-US" w:bidi="ar-SA"/>
      </w:rPr>
    </w:lvl>
    <w:lvl w:ilvl="3" w:tplc="39749E26">
      <w:numFmt w:val="bullet"/>
      <w:lvlText w:val="•"/>
      <w:lvlJc w:val="left"/>
      <w:pPr>
        <w:ind w:left="2849" w:hanging="850"/>
      </w:pPr>
      <w:rPr>
        <w:lang w:val="ru-RU" w:eastAsia="en-US" w:bidi="ar-SA"/>
      </w:rPr>
    </w:lvl>
    <w:lvl w:ilvl="4" w:tplc="9B8AA326">
      <w:numFmt w:val="bullet"/>
      <w:lvlText w:val="•"/>
      <w:lvlJc w:val="left"/>
      <w:pPr>
        <w:ind w:left="3799" w:hanging="850"/>
      </w:pPr>
      <w:rPr>
        <w:lang w:val="ru-RU" w:eastAsia="en-US" w:bidi="ar-SA"/>
      </w:rPr>
    </w:lvl>
    <w:lvl w:ilvl="5" w:tplc="9258B3D0">
      <w:numFmt w:val="bullet"/>
      <w:lvlText w:val="•"/>
      <w:lvlJc w:val="left"/>
      <w:pPr>
        <w:ind w:left="4749" w:hanging="850"/>
      </w:pPr>
      <w:rPr>
        <w:lang w:val="ru-RU" w:eastAsia="en-US" w:bidi="ar-SA"/>
      </w:rPr>
    </w:lvl>
    <w:lvl w:ilvl="6" w:tplc="C16E1C98">
      <w:numFmt w:val="bullet"/>
      <w:lvlText w:val="•"/>
      <w:lvlJc w:val="left"/>
      <w:pPr>
        <w:ind w:left="5699" w:hanging="850"/>
      </w:pPr>
      <w:rPr>
        <w:lang w:val="ru-RU" w:eastAsia="en-US" w:bidi="ar-SA"/>
      </w:rPr>
    </w:lvl>
    <w:lvl w:ilvl="7" w:tplc="3B58093A">
      <w:numFmt w:val="bullet"/>
      <w:lvlText w:val="•"/>
      <w:lvlJc w:val="left"/>
      <w:pPr>
        <w:ind w:left="6648" w:hanging="850"/>
      </w:pPr>
      <w:rPr>
        <w:lang w:val="ru-RU" w:eastAsia="en-US" w:bidi="ar-SA"/>
      </w:rPr>
    </w:lvl>
    <w:lvl w:ilvl="8" w:tplc="4E2EC56E">
      <w:numFmt w:val="bullet"/>
      <w:lvlText w:val="•"/>
      <w:lvlJc w:val="left"/>
      <w:pPr>
        <w:ind w:left="7598" w:hanging="850"/>
      </w:pPr>
      <w:rPr>
        <w:lang w:val="ru-RU" w:eastAsia="en-US" w:bidi="ar-SA"/>
      </w:rPr>
    </w:lvl>
  </w:abstractNum>
  <w:abstractNum w:abstractNumId="181" w15:restartNumberingAfterBreak="0">
    <w:nsid w:val="7F68038B"/>
    <w:multiLevelType w:val="hybridMultilevel"/>
    <w:tmpl w:val="468276C8"/>
    <w:lvl w:ilvl="0" w:tplc="70F038C8">
      <w:numFmt w:val="bullet"/>
      <w:lvlText w:val=""/>
      <w:lvlJc w:val="left"/>
      <w:pPr>
        <w:ind w:left="700" w:hanging="361"/>
      </w:pPr>
      <w:rPr>
        <w:rFonts w:ascii="Symbol" w:eastAsia="Symbol" w:hAnsi="Symbol" w:cs="Symbol" w:hint="default"/>
        <w:b w:val="0"/>
        <w:bCs w:val="0"/>
        <w:i w:val="0"/>
        <w:iCs w:val="0"/>
        <w:spacing w:val="0"/>
        <w:w w:val="100"/>
        <w:sz w:val="24"/>
        <w:szCs w:val="24"/>
        <w:lang w:val="ru-RU" w:eastAsia="en-US" w:bidi="ar-SA"/>
      </w:rPr>
    </w:lvl>
    <w:lvl w:ilvl="1" w:tplc="C93EEE08">
      <w:numFmt w:val="bullet"/>
      <w:lvlText w:val="-"/>
      <w:lvlJc w:val="left"/>
      <w:pPr>
        <w:ind w:left="280" w:hanging="241"/>
      </w:pPr>
      <w:rPr>
        <w:rFonts w:ascii="Times New Roman" w:eastAsia="Times New Roman" w:hAnsi="Times New Roman" w:cs="Times New Roman" w:hint="default"/>
        <w:b w:val="0"/>
        <w:bCs w:val="0"/>
        <w:i w:val="0"/>
        <w:iCs w:val="0"/>
        <w:spacing w:val="0"/>
        <w:w w:val="100"/>
        <w:sz w:val="24"/>
        <w:szCs w:val="24"/>
        <w:lang w:val="ru-RU" w:eastAsia="en-US" w:bidi="ar-SA"/>
      </w:rPr>
    </w:lvl>
    <w:lvl w:ilvl="2" w:tplc="5574BC20">
      <w:numFmt w:val="bullet"/>
      <w:lvlText w:val="•"/>
      <w:lvlJc w:val="left"/>
      <w:pPr>
        <w:ind w:left="1756" w:hanging="241"/>
      </w:pPr>
      <w:rPr>
        <w:rFonts w:hint="default"/>
        <w:lang w:val="ru-RU" w:eastAsia="en-US" w:bidi="ar-SA"/>
      </w:rPr>
    </w:lvl>
    <w:lvl w:ilvl="3" w:tplc="C422F1F0">
      <w:numFmt w:val="bullet"/>
      <w:lvlText w:val="•"/>
      <w:lvlJc w:val="left"/>
      <w:pPr>
        <w:ind w:left="2813" w:hanging="241"/>
      </w:pPr>
      <w:rPr>
        <w:rFonts w:hint="default"/>
        <w:lang w:val="ru-RU" w:eastAsia="en-US" w:bidi="ar-SA"/>
      </w:rPr>
    </w:lvl>
    <w:lvl w:ilvl="4" w:tplc="1DA00032">
      <w:numFmt w:val="bullet"/>
      <w:lvlText w:val="•"/>
      <w:lvlJc w:val="left"/>
      <w:pPr>
        <w:ind w:left="3870" w:hanging="241"/>
      </w:pPr>
      <w:rPr>
        <w:rFonts w:hint="default"/>
        <w:lang w:val="ru-RU" w:eastAsia="en-US" w:bidi="ar-SA"/>
      </w:rPr>
    </w:lvl>
    <w:lvl w:ilvl="5" w:tplc="BCD01F22">
      <w:numFmt w:val="bullet"/>
      <w:lvlText w:val="•"/>
      <w:lvlJc w:val="left"/>
      <w:pPr>
        <w:ind w:left="4926" w:hanging="241"/>
      </w:pPr>
      <w:rPr>
        <w:rFonts w:hint="default"/>
        <w:lang w:val="ru-RU" w:eastAsia="en-US" w:bidi="ar-SA"/>
      </w:rPr>
    </w:lvl>
    <w:lvl w:ilvl="6" w:tplc="B3B24CB6">
      <w:numFmt w:val="bullet"/>
      <w:lvlText w:val="•"/>
      <w:lvlJc w:val="left"/>
      <w:pPr>
        <w:ind w:left="5983" w:hanging="241"/>
      </w:pPr>
      <w:rPr>
        <w:rFonts w:hint="default"/>
        <w:lang w:val="ru-RU" w:eastAsia="en-US" w:bidi="ar-SA"/>
      </w:rPr>
    </w:lvl>
    <w:lvl w:ilvl="7" w:tplc="62FA8FD4">
      <w:numFmt w:val="bullet"/>
      <w:lvlText w:val="•"/>
      <w:lvlJc w:val="left"/>
      <w:pPr>
        <w:ind w:left="7040" w:hanging="241"/>
      </w:pPr>
      <w:rPr>
        <w:rFonts w:hint="default"/>
        <w:lang w:val="ru-RU" w:eastAsia="en-US" w:bidi="ar-SA"/>
      </w:rPr>
    </w:lvl>
    <w:lvl w:ilvl="8" w:tplc="51BC132E">
      <w:numFmt w:val="bullet"/>
      <w:lvlText w:val="•"/>
      <w:lvlJc w:val="left"/>
      <w:pPr>
        <w:ind w:left="8096" w:hanging="241"/>
      </w:pPr>
      <w:rPr>
        <w:rFonts w:hint="default"/>
        <w:lang w:val="ru-RU" w:eastAsia="en-US" w:bidi="ar-SA"/>
      </w:rPr>
    </w:lvl>
  </w:abstractNum>
  <w:abstractNum w:abstractNumId="182" w15:restartNumberingAfterBreak="0">
    <w:nsid w:val="7FEA7723"/>
    <w:multiLevelType w:val="hybridMultilevel"/>
    <w:tmpl w:val="7CDEAF22"/>
    <w:lvl w:ilvl="0" w:tplc="557E38C0">
      <w:start w:val="1"/>
      <w:numFmt w:val="decimal"/>
      <w:lvlText w:val="%1."/>
      <w:lvlJc w:val="left"/>
      <w:pPr>
        <w:ind w:left="110"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A7A86D40">
      <w:numFmt w:val="bullet"/>
      <w:lvlText w:val="•"/>
      <w:lvlJc w:val="left"/>
      <w:pPr>
        <w:ind w:left="866" w:hanging="181"/>
      </w:pPr>
      <w:rPr>
        <w:lang w:val="ru-RU" w:eastAsia="en-US" w:bidi="ar-SA"/>
      </w:rPr>
    </w:lvl>
    <w:lvl w:ilvl="2" w:tplc="941A0CDC">
      <w:numFmt w:val="bullet"/>
      <w:lvlText w:val="•"/>
      <w:lvlJc w:val="left"/>
      <w:pPr>
        <w:ind w:left="1613" w:hanging="181"/>
      </w:pPr>
      <w:rPr>
        <w:lang w:val="ru-RU" w:eastAsia="en-US" w:bidi="ar-SA"/>
      </w:rPr>
    </w:lvl>
    <w:lvl w:ilvl="3" w:tplc="C69E2F9E">
      <w:numFmt w:val="bullet"/>
      <w:lvlText w:val="•"/>
      <w:lvlJc w:val="left"/>
      <w:pPr>
        <w:ind w:left="2360" w:hanging="181"/>
      </w:pPr>
      <w:rPr>
        <w:lang w:val="ru-RU" w:eastAsia="en-US" w:bidi="ar-SA"/>
      </w:rPr>
    </w:lvl>
    <w:lvl w:ilvl="4" w:tplc="471EDEA4">
      <w:numFmt w:val="bullet"/>
      <w:lvlText w:val="•"/>
      <w:lvlJc w:val="left"/>
      <w:pPr>
        <w:ind w:left="3106" w:hanging="181"/>
      </w:pPr>
      <w:rPr>
        <w:lang w:val="ru-RU" w:eastAsia="en-US" w:bidi="ar-SA"/>
      </w:rPr>
    </w:lvl>
    <w:lvl w:ilvl="5" w:tplc="C13CB63A">
      <w:numFmt w:val="bullet"/>
      <w:lvlText w:val="•"/>
      <w:lvlJc w:val="left"/>
      <w:pPr>
        <w:ind w:left="3853" w:hanging="181"/>
      </w:pPr>
      <w:rPr>
        <w:lang w:val="ru-RU" w:eastAsia="en-US" w:bidi="ar-SA"/>
      </w:rPr>
    </w:lvl>
    <w:lvl w:ilvl="6" w:tplc="7B90B60A">
      <w:numFmt w:val="bullet"/>
      <w:lvlText w:val="•"/>
      <w:lvlJc w:val="left"/>
      <w:pPr>
        <w:ind w:left="4600" w:hanging="181"/>
      </w:pPr>
      <w:rPr>
        <w:lang w:val="ru-RU" w:eastAsia="en-US" w:bidi="ar-SA"/>
      </w:rPr>
    </w:lvl>
    <w:lvl w:ilvl="7" w:tplc="2B443936">
      <w:numFmt w:val="bullet"/>
      <w:lvlText w:val="•"/>
      <w:lvlJc w:val="left"/>
      <w:pPr>
        <w:ind w:left="5346" w:hanging="181"/>
      </w:pPr>
      <w:rPr>
        <w:lang w:val="ru-RU" w:eastAsia="en-US" w:bidi="ar-SA"/>
      </w:rPr>
    </w:lvl>
    <w:lvl w:ilvl="8" w:tplc="3E8CEE04">
      <w:numFmt w:val="bullet"/>
      <w:lvlText w:val="•"/>
      <w:lvlJc w:val="left"/>
      <w:pPr>
        <w:ind w:left="6093" w:hanging="181"/>
      </w:pPr>
      <w:rPr>
        <w:lang w:val="ru-RU" w:eastAsia="en-US" w:bidi="ar-SA"/>
      </w:rPr>
    </w:lvl>
  </w:abstractNum>
  <w:abstractNum w:abstractNumId="183" w15:restartNumberingAfterBreak="0">
    <w:nsid w:val="7FEB3E2E"/>
    <w:multiLevelType w:val="hybridMultilevel"/>
    <w:tmpl w:val="427617A0"/>
    <w:lvl w:ilvl="0" w:tplc="A9162BFE">
      <w:start w:val="1"/>
      <w:numFmt w:val="decimal"/>
      <w:lvlText w:val="%1."/>
      <w:lvlJc w:val="left"/>
      <w:pPr>
        <w:ind w:left="110"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FD10DD4E">
      <w:numFmt w:val="bullet"/>
      <w:lvlText w:val="•"/>
      <w:lvlJc w:val="left"/>
      <w:pPr>
        <w:ind w:left="883" w:hanging="182"/>
      </w:pPr>
      <w:rPr>
        <w:lang w:val="ru-RU" w:eastAsia="en-US" w:bidi="ar-SA"/>
      </w:rPr>
    </w:lvl>
    <w:lvl w:ilvl="2" w:tplc="882A3C46">
      <w:numFmt w:val="bullet"/>
      <w:lvlText w:val="•"/>
      <w:lvlJc w:val="left"/>
      <w:pPr>
        <w:ind w:left="1647" w:hanging="182"/>
      </w:pPr>
      <w:rPr>
        <w:lang w:val="ru-RU" w:eastAsia="en-US" w:bidi="ar-SA"/>
      </w:rPr>
    </w:lvl>
    <w:lvl w:ilvl="3" w:tplc="D5607BE2">
      <w:numFmt w:val="bullet"/>
      <w:lvlText w:val="•"/>
      <w:lvlJc w:val="left"/>
      <w:pPr>
        <w:ind w:left="2410" w:hanging="182"/>
      </w:pPr>
      <w:rPr>
        <w:lang w:val="ru-RU" w:eastAsia="en-US" w:bidi="ar-SA"/>
      </w:rPr>
    </w:lvl>
    <w:lvl w:ilvl="4" w:tplc="15FA7FD6">
      <w:numFmt w:val="bullet"/>
      <w:lvlText w:val="•"/>
      <w:lvlJc w:val="left"/>
      <w:pPr>
        <w:ind w:left="3174" w:hanging="182"/>
      </w:pPr>
      <w:rPr>
        <w:lang w:val="ru-RU" w:eastAsia="en-US" w:bidi="ar-SA"/>
      </w:rPr>
    </w:lvl>
    <w:lvl w:ilvl="5" w:tplc="B34E41B8">
      <w:numFmt w:val="bullet"/>
      <w:lvlText w:val="•"/>
      <w:lvlJc w:val="left"/>
      <w:pPr>
        <w:ind w:left="3937" w:hanging="182"/>
      </w:pPr>
      <w:rPr>
        <w:lang w:val="ru-RU" w:eastAsia="en-US" w:bidi="ar-SA"/>
      </w:rPr>
    </w:lvl>
    <w:lvl w:ilvl="6" w:tplc="C4B4E56C">
      <w:numFmt w:val="bullet"/>
      <w:lvlText w:val="•"/>
      <w:lvlJc w:val="left"/>
      <w:pPr>
        <w:ind w:left="4701" w:hanging="182"/>
      </w:pPr>
      <w:rPr>
        <w:lang w:val="ru-RU" w:eastAsia="en-US" w:bidi="ar-SA"/>
      </w:rPr>
    </w:lvl>
    <w:lvl w:ilvl="7" w:tplc="E0940A08">
      <w:numFmt w:val="bullet"/>
      <w:lvlText w:val="•"/>
      <w:lvlJc w:val="left"/>
      <w:pPr>
        <w:ind w:left="5464" w:hanging="182"/>
      </w:pPr>
      <w:rPr>
        <w:lang w:val="ru-RU" w:eastAsia="en-US" w:bidi="ar-SA"/>
      </w:rPr>
    </w:lvl>
    <w:lvl w:ilvl="8" w:tplc="336655FC">
      <w:numFmt w:val="bullet"/>
      <w:lvlText w:val="•"/>
      <w:lvlJc w:val="left"/>
      <w:pPr>
        <w:ind w:left="6228" w:hanging="182"/>
      </w:pPr>
      <w:rPr>
        <w:lang w:val="ru-RU" w:eastAsia="en-US" w:bidi="ar-SA"/>
      </w:rPr>
    </w:lvl>
  </w:abstractNum>
  <w:num w:numId="1">
    <w:abstractNumId w:val="70"/>
  </w:num>
  <w:num w:numId="2">
    <w:abstractNumId w:val="55"/>
  </w:num>
  <w:num w:numId="3">
    <w:abstractNumId w:val="38"/>
  </w:num>
  <w:num w:numId="4">
    <w:abstractNumId w:val="82"/>
  </w:num>
  <w:num w:numId="5">
    <w:abstractNumId w:val="126"/>
  </w:num>
  <w:num w:numId="6">
    <w:abstractNumId w:val="43"/>
  </w:num>
  <w:num w:numId="7">
    <w:abstractNumId w:val="122"/>
  </w:num>
  <w:num w:numId="8">
    <w:abstractNumId w:val="104"/>
  </w:num>
  <w:num w:numId="9">
    <w:abstractNumId w:val="92"/>
  </w:num>
  <w:num w:numId="10">
    <w:abstractNumId w:val="142"/>
  </w:num>
  <w:num w:numId="11">
    <w:abstractNumId w:val="95"/>
  </w:num>
  <w:num w:numId="12">
    <w:abstractNumId w:val="24"/>
  </w:num>
  <w:num w:numId="13">
    <w:abstractNumId w:val="23"/>
  </w:num>
  <w:num w:numId="14">
    <w:abstractNumId w:val="44"/>
  </w:num>
  <w:num w:numId="15">
    <w:abstractNumId w:val="39"/>
  </w:num>
  <w:num w:numId="16">
    <w:abstractNumId w:val="150"/>
  </w:num>
  <w:num w:numId="17">
    <w:abstractNumId w:val="140"/>
  </w:num>
  <w:num w:numId="18">
    <w:abstractNumId w:val="86"/>
  </w:num>
  <w:num w:numId="19">
    <w:abstractNumId w:val="45"/>
  </w:num>
  <w:num w:numId="20">
    <w:abstractNumId w:val="138"/>
    <w:lvlOverride w:ilvl="0">
      <w:startOverride w:val="1"/>
    </w:lvlOverride>
    <w:lvlOverride w:ilvl="1"/>
    <w:lvlOverride w:ilvl="2"/>
    <w:lvlOverride w:ilvl="3"/>
    <w:lvlOverride w:ilvl="4"/>
    <w:lvlOverride w:ilvl="5"/>
    <w:lvlOverride w:ilvl="6"/>
    <w:lvlOverride w:ilvl="7"/>
    <w:lvlOverride w:ilvl="8"/>
  </w:num>
  <w:num w:numId="21">
    <w:abstractNumId w:val="7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2">
    <w:abstractNumId w:val="60"/>
    <w:lvlOverride w:ilvl="0">
      <w:startOverride w:val="1"/>
    </w:lvlOverride>
    <w:lvlOverride w:ilvl="1"/>
    <w:lvlOverride w:ilvl="2"/>
    <w:lvlOverride w:ilvl="3"/>
    <w:lvlOverride w:ilvl="4"/>
    <w:lvlOverride w:ilvl="5"/>
    <w:lvlOverride w:ilvl="6"/>
    <w:lvlOverride w:ilvl="7"/>
    <w:lvlOverride w:ilvl="8"/>
  </w:num>
  <w:num w:numId="23">
    <w:abstractNumId w:val="176"/>
    <w:lvlOverride w:ilvl="0">
      <w:startOverride w:val="1"/>
    </w:lvlOverride>
    <w:lvlOverride w:ilvl="1"/>
    <w:lvlOverride w:ilvl="2"/>
    <w:lvlOverride w:ilvl="3"/>
    <w:lvlOverride w:ilvl="4"/>
    <w:lvlOverride w:ilvl="5"/>
    <w:lvlOverride w:ilvl="6"/>
    <w:lvlOverride w:ilvl="7"/>
    <w:lvlOverride w:ilvl="8"/>
  </w:num>
  <w:num w:numId="24">
    <w:abstractNumId w:val="33"/>
    <w:lvlOverride w:ilvl="0">
      <w:startOverride w:val="1"/>
    </w:lvlOverride>
    <w:lvlOverride w:ilvl="1"/>
    <w:lvlOverride w:ilvl="2"/>
    <w:lvlOverride w:ilvl="3"/>
    <w:lvlOverride w:ilvl="4"/>
    <w:lvlOverride w:ilvl="5"/>
    <w:lvlOverride w:ilvl="6"/>
    <w:lvlOverride w:ilvl="7"/>
    <w:lvlOverride w:ilvl="8"/>
  </w:num>
  <w:num w:numId="25">
    <w:abstractNumId w:val="6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6">
    <w:abstractNumId w:val="81"/>
    <w:lvlOverride w:ilvl="0">
      <w:startOverride w:val="1"/>
    </w:lvlOverride>
    <w:lvlOverride w:ilvl="1"/>
    <w:lvlOverride w:ilvl="2"/>
    <w:lvlOverride w:ilvl="3"/>
    <w:lvlOverride w:ilvl="4"/>
    <w:lvlOverride w:ilvl="5"/>
    <w:lvlOverride w:ilvl="6"/>
    <w:lvlOverride w:ilvl="7"/>
    <w:lvlOverride w:ilvl="8"/>
  </w:num>
  <w:num w:numId="27">
    <w:abstractNumId w:val="143"/>
    <w:lvlOverride w:ilvl="0">
      <w:startOverride w:val="1"/>
    </w:lvlOverride>
    <w:lvlOverride w:ilvl="1"/>
    <w:lvlOverride w:ilvl="2"/>
    <w:lvlOverride w:ilvl="3"/>
    <w:lvlOverride w:ilvl="4"/>
    <w:lvlOverride w:ilvl="5"/>
    <w:lvlOverride w:ilvl="6"/>
    <w:lvlOverride w:ilvl="7"/>
    <w:lvlOverride w:ilvl="8"/>
  </w:num>
  <w:num w:numId="28">
    <w:abstractNumId w:val="96"/>
    <w:lvlOverride w:ilvl="0">
      <w:startOverride w:val="1"/>
    </w:lvlOverride>
    <w:lvlOverride w:ilvl="1"/>
    <w:lvlOverride w:ilvl="2"/>
    <w:lvlOverride w:ilvl="3"/>
    <w:lvlOverride w:ilvl="4"/>
    <w:lvlOverride w:ilvl="5"/>
    <w:lvlOverride w:ilvl="6"/>
    <w:lvlOverride w:ilvl="7"/>
    <w:lvlOverride w:ilvl="8"/>
  </w:num>
  <w:num w:numId="29">
    <w:abstractNumId w:val="7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0">
    <w:abstractNumId w:val="19"/>
  </w:num>
  <w:num w:numId="31">
    <w:abstractNumId w:val="130"/>
    <w:lvlOverride w:ilvl="0">
      <w:startOverride w:val="1"/>
    </w:lvlOverride>
    <w:lvlOverride w:ilvl="1"/>
    <w:lvlOverride w:ilvl="2"/>
    <w:lvlOverride w:ilvl="3"/>
    <w:lvlOverride w:ilvl="4"/>
    <w:lvlOverride w:ilvl="5"/>
    <w:lvlOverride w:ilvl="6"/>
    <w:lvlOverride w:ilvl="7"/>
    <w:lvlOverride w:ilvl="8"/>
  </w:num>
  <w:num w:numId="32">
    <w:abstractNumId w:val="3"/>
    <w:lvlOverride w:ilvl="0">
      <w:startOverride w:val="1"/>
    </w:lvlOverride>
    <w:lvlOverride w:ilvl="1"/>
    <w:lvlOverride w:ilvl="2"/>
    <w:lvlOverride w:ilvl="3"/>
    <w:lvlOverride w:ilvl="4"/>
    <w:lvlOverride w:ilvl="5"/>
    <w:lvlOverride w:ilvl="6"/>
    <w:lvlOverride w:ilvl="7"/>
    <w:lvlOverride w:ilvl="8"/>
  </w:num>
  <w:num w:numId="33">
    <w:abstractNumId w:val="123"/>
    <w:lvlOverride w:ilvl="0">
      <w:startOverride w:val="7"/>
    </w:lvlOverride>
    <w:lvlOverride w:ilvl="1"/>
    <w:lvlOverride w:ilvl="2"/>
    <w:lvlOverride w:ilvl="3"/>
    <w:lvlOverride w:ilvl="4"/>
    <w:lvlOverride w:ilvl="5"/>
    <w:lvlOverride w:ilvl="6"/>
    <w:lvlOverride w:ilvl="7"/>
    <w:lvlOverride w:ilvl="8"/>
  </w:num>
  <w:num w:numId="34">
    <w:abstractNumId w:val="54"/>
    <w:lvlOverride w:ilvl="0">
      <w:startOverride w:val="1"/>
    </w:lvlOverride>
    <w:lvlOverride w:ilvl="1"/>
    <w:lvlOverride w:ilvl="2"/>
    <w:lvlOverride w:ilvl="3"/>
    <w:lvlOverride w:ilvl="4"/>
    <w:lvlOverride w:ilvl="5"/>
    <w:lvlOverride w:ilvl="6"/>
    <w:lvlOverride w:ilvl="7"/>
    <w:lvlOverride w:ilvl="8"/>
  </w:num>
  <w:num w:numId="35">
    <w:abstractNumId w:val="174"/>
    <w:lvlOverride w:ilvl="0">
      <w:startOverride w:val="1"/>
    </w:lvlOverride>
    <w:lvlOverride w:ilvl="1"/>
    <w:lvlOverride w:ilvl="2"/>
    <w:lvlOverride w:ilvl="3"/>
    <w:lvlOverride w:ilvl="4"/>
    <w:lvlOverride w:ilvl="5"/>
    <w:lvlOverride w:ilvl="6"/>
    <w:lvlOverride w:ilvl="7"/>
    <w:lvlOverride w:ilvl="8"/>
  </w:num>
  <w:num w:numId="36">
    <w:abstractNumId w:val="30"/>
    <w:lvlOverride w:ilvl="0">
      <w:startOverride w:val="1"/>
    </w:lvlOverride>
    <w:lvlOverride w:ilvl="1"/>
    <w:lvlOverride w:ilvl="2"/>
    <w:lvlOverride w:ilvl="3"/>
    <w:lvlOverride w:ilvl="4"/>
    <w:lvlOverride w:ilvl="5"/>
    <w:lvlOverride w:ilvl="6"/>
    <w:lvlOverride w:ilvl="7"/>
    <w:lvlOverride w:ilvl="8"/>
  </w:num>
  <w:num w:numId="37">
    <w:abstractNumId w:val="161"/>
    <w:lvlOverride w:ilvl="0">
      <w:startOverride w:val="1"/>
    </w:lvlOverride>
    <w:lvlOverride w:ilvl="1"/>
    <w:lvlOverride w:ilvl="2"/>
    <w:lvlOverride w:ilvl="3"/>
    <w:lvlOverride w:ilvl="4"/>
    <w:lvlOverride w:ilvl="5"/>
    <w:lvlOverride w:ilvl="6"/>
    <w:lvlOverride w:ilvl="7"/>
    <w:lvlOverride w:ilvl="8"/>
  </w:num>
  <w:num w:numId="38">
    <w:abstractNumId w:val="128"/>
    <w:lvlOverride w:ilvl="0">
      <w:startOverride w:val="1"/>
    </w:lvlOverride>
    <w:lvlOverride w:ilvl="1"/>
    <w:lvlOverride w:ilvl="2"/>
    <w:lvlOverride w:ilvl="3"/>
    <w:lvlOverride w:ilvl="4"/>
    <w:lvlOverride w:ilvl="5"/>
    <w:lvlOverride w:ilvl="6"/>
    <w:lvlOverride w:ilvl="7"/>
    <w:lvlOverride w:ilvl="8"/>
  </w:num>
  <w:num w:numId="39">
    <w:abstractNumId w:val="144"/>
    <w:lvlOverride w:ilvl="0">
      <w:startOverride w:val="1"/>
    </w:lvlOverride>
    <w:lvlOverride w:ilvl="1"/>
    <w:lvlOverride w:ilvl="2"/>
    <w:lvlOverride w:ilvl="3"/>
    <w:lvlOverride w:ilvl="4"/>
    <w:lvlOverride w:ilvl="5"/>
    <w:lvlOverride w:ilvl="6"/>
    <w:lvlOverride w:ilvl="7"/>
    <w:lvlOverride w:ilvl="8"/>
  </w:num>
  <w:num w:numId="40">
    <w:abstractNumId w:val="64"/>
    <w:lvlOverride w:ilvl="0">
      <w:startOverride w:val="1"/>
    </w:lvlOverride>
    <w:lvlOverride w:ilvl="1"/>
    <w:lvlOverride w:ilvl="2"/>
    <w:lvlOverride w:ilvl="3"/>
    <w:lvlOverride w:ilvl="4"/>
    <w:lvlOverride w:ilvl="5"/>
    <w:lvlOverride w:ilvl="6"/>
    <w:lvlOverride w:ilvl="7"/>
    <w:lvlOverride w:ilvl="8"/>
  </w:num>
  <w:num w:numId="41">
    <w:abstractNumId w:val="105"/>
    <w:lvlOverride w:ilvl="0">
      <w:startOverride w:val="1"/>
    </w:lvlOverride>
    <w:lvlOverride w:ilvl="1"/>
    <w:lvlOverride w:ilvl="2"/>
    <w:lvlOverride w:ilvl="3"/>
    <w:lvlOverride w:ilvl="4"/>
    <w:lvlOverride w:ilvl="5"/>
    <w:lvlOverride w:ilvl="6"/>
    <w:lvlOverride w:ilvl="7"/>
    <w:lvlOverride w:ilvl="8"/>
  </w:num>
  <w:num w:numId="42">
    <w:abstractNumId w:val="163"/>
    <w:lvlOverride w:ilvl="0">
      <w:startOverride w:val="1"/>
    </w:lvlOverride>
    <w:lvlOverride w:ilvl="1"/>
    <w:lvlOverride w:ilvl="2"/>
    <w:lvlOverride w:ilvl="3"/>
    <w:lvlOverride w:ilvl="4"/>
    <w:lvlOverride w:ilvl="5"/>
    <w:lvlOverride w:ilvl="6"/>
    <w:lvlOverride w:ilvl="7"/>
    <w:lvlOverride w:ilvl="8"/>
  </w:num>
  <w:num w:numId="43">
    <w:abstractNumId w:val="15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4">
    <w:abstractNumId w:val="111"/>
    <w:lvlOverride w:ilvl="0">
      <w:startOverride w:val="1"/>
    </w:lvlOverride>
    <w:lvlOverride w:ilvl="1"/>
    <w:lvlOverride w:ilvl="2"/>
    <w:lvlOverride w:ilvl="3"/>
    <w:lvlOverride w:ilvl="4"/>
    <w:lvlOverride w:ilvl="5"/>
    <w:lvlOverride w:ilvl="6"/>
    <w:lvlOverride w:ilvl="7"/>
    <w:lvlOverride w:ilvl="8"/>
  </w:num>
  <w:num w:numId="45">
    <w:abstractNumId w:val="135"/>
    <w:lvlOverride w:ilvl="0">
      <w:startOverride w:val="1"/>
    </w:lvlOverride>
    <w:lvlOverride w:ilvl="1"/>
    <w:lvlOverride w:ilvl="2"/>
    <w:lvlOverride w:ilvl="3"/>
    <w:lvlOverride w:ilvl="4"/>
    <w:lvlOverride w:ilvl="5"/>
    <w:lvlOverride w:ilvl="6"/>
    <w:lvlOverride w:ilvl="7"/>
    <w:lvlOverride w:ilvl="8"/>
  </w:num>
  <w:num w:numId="46">
    <w:abstractNumId w:val="85"/>
    <w:lvlOverride w:ilvl="0">
      <w:startOverride w:val="1"/>
    </w:lvlOverride>
    <w:lvlOverride w:ilvl="1"/>
    <w:lvlOverride w:ilvl="2"/>
    <w:lvlOverride w:ilvl="3"/>
    <w:lvlOverride w:ilvl="4"/>
    <w:lvlOverride w:ilvl="5"/>
    <w:lvlOverride w:ilvl="6"/>
    <w:lvlOverride w:ilvl="7"/>
    <w:lvlOverride w:ilvl="8"/>
  </w:num>
  <w:num w:numId="47">
    <w:abstractNumId w:val="16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8">
    <w:abstractNumId w:val="151"/>
    <w:lvlOverride w:ilvl="0">
      <w:startOverride w:val="1"/>
    </w:lvlOverride>
    <w:lvlOverride w:ilvl="1"/>
    <w:lvlOverride w:ilvl="2"/>
    <w:lvlOverride w:ilvl="3"/>
    <w:lvlOverride w:ilvl="4"/>
    <w:lvlOverride w:ilvl="5"/>
    <w:lvlOverride w:ilvl="6"/>
    <w:lvlOverride w:ilvl="7"/>
    <w:lvlOverride w:ilvl="8"/>
  </w:num>
  <w:num w:numId="49">
    <w:abstractNumId w:val="99"/>
    <w:lvlOverride w:ilvl="0">
      <w:startOverride w:val="1"/>
    </w:lvlOverride>
    <w:lvlOverride w:ilvl="1"/>
    <w:lvlOverride w:ilvl="2"/>
    <w:lvlOverride w:ilvl="3"/>
    <w:lvlOverride w:ilvl="4"/>
    <w:lvlOverride w:ilvl="5"/>
    <w:lvlOverride w:ilvl="6"/>
    <w:lvlOverride w:ilvl="7"/>
    <w:lvlOverride w:ilvl="8"/>
  </w:num>
  <w:num w:numId="50">
    <w:abstractNumId w:val="110"/>
    <w:lvlOverride w:ilvl="0">
      <w:startOverride w:val="1"/>
    </w:lvlOverride>
    <w:lvlOverride w:ilvl="1"/>
    <w:lvlOverride w:ilvl="2"/>
    <w:lvlOverride w:ilvl="3"/>
    <w:lvlOverride w:ilvl="4"/>
    <w:lvlOverride w:ilvl="5"/>
    <w:lvlOverride w:ilvl="6"/>
    <w:lvlOverride w:ilvl="7"/>
    <w:lvlOverride w:ilvl="8"/>
  </w:num>
  <w:num w:numId="51">
    <w:abstractNumId w:val="10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2">
    <w:abstractNumId w:val="180"/>
    <w:lvlOverride w:ilvl="0">
      <w:startOverride w:val="1"/>
    </w:lvlOverride>
    <w:lvlOverride w:ilvl="1"/>
    <w:lvlOverride w:ilvl="2"/>
    <w:lvlOverride w:ilvl="3"/>
    <w:lvlOverride w:ilvl="4"/>
    <w:lvlOverride w:ilvl="5"/>
    <w:lvlOverride w:ilvl="6"/>
    <w:lvlOverride w:ilvl="7"/>
    <w:lvlOverride w:ilvl="8"/>
  </w:num>
  <w:num w:numId="53">
    <w:abstractNumId w:val="2"/>
    <w:lvlOverride w:ilvl="0">
      <w:startOverride w:val="1"/>
    </w:lvlOverride>
    <w:lvlOverride w:ilvl="1"/>
    <w:lvlOverride w:ilvl="2"/>
    <w:lvlOverride w:ilvl="3"/>
    <w:lvlOverride w:ilvl="4"/>
    <w:lvlOverride w:ilvl="5"/>
    <w:lvlOverride w:ilvl="6"/>
    <w:lvlOverride w:ilvl="7"/>
    <w:lvlOverride w:ilvl="8"/>
  </w:num>
  <w:num w:numId="54">
    <w:abstractNumId w:val="136"/>
    <w:lvlOverride w:ilvl="0">
      <w:startOverride w:val="1"/>
    </w:lvlOverride>
    <w:lvlOverride w:ilvl="1"/>
    <w:lvlOverride w:ilvl="2"/>
    <w:lvlOverride w:ilvl="3"/>
    <w:lvlOverride w:ilvl="4"/>
    <w:lvlOverride w:ilvl="5"/>
    <w:lvlOverride w:ilvl="6"/>
    <w:lvlOverride w:ilvl="7"/>
    <w:lvlOverride w:ilvl="8"/>
  </w:num>
  <w:num w:numId="55">
    <w:abstractNumId w:val="66"/>
    <w:lvlOverride w:ilvl="0">
      <w:startOverride w:val="1"/>
    </w:lvlOverride>
    <w:lvlOverride w:ilvl="1"/>
    <w:lvlOverride w:ilvl="2"/>
    <w:lvlOverride w:ilvl="3"/>
    <w:lvlOverride w:ilvl="4"/>
    <w:lvlOverride w:ilvl="5"/>
    <w:lvlOverride w:ilvl="6"/>
    <w:lvlOverride w:ilvl="7"/>
    <w:lvlOverride w:ilvl="8"/>
  </w:num>
  <w:num w:numId="56">
    <w:abstractNumId w:val="12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7">
    <w:abstractNumId w:val="4"/>
    <w:lvlOverride w:ilvl="0">
      <w:startOverride w:val="3"/>
    </w:lvlOverride>
    <w:lvlOverride w:ilvl="1"/>
    <w:lvlOverride w:ilvl="2"/>
    <w:lvlOverride w:ilvl="3"/>
    <w:lvlOverride w:ilvl="4"/>
    <w:lvlOverride w:ilvl="5"/>
    <w:lvlOverride w:ilvl="6"/>
    <w:lvlOverride w:ilvl="7"/>
    <w:lvlOverride w:ilvl="8"/>
  </w:num>
  <w:num w:numId="58">
    <w:abstractNumId w:val="35"/>
    <w:lvlOverride w:ilvl="0">
      <w:startOverride w:val="1"/>
    </w:lvlOverride>
    <w:lvlOverride w:ilvl="1"/>
    <w:lvlOverride w:ilvl="2"/>
    <w:lvlOverride w:ilvl="3"/>
    <w:lvlOverride w:ilvl="4"/>
    <w:lvlOverride w:ilvl="5"/>
    <w:lvlOverride w:ilvl="6"/>
    <w:lvlOverride w:ilvl="7"/>
    <w:lvlOverride w:ilvl="8"/>
  </w:num>
  <w:num w:numId="59">
    <w:abstractNumId w:val="34"/>
    <w:lvlOverride w:ilvl="0">
      <w:startOverride w:val="5"/>
    </w:lvlOverride>
    <w:lvlOverride w:ilvl="1"/>
    <w:lvlOverride w:ilvl="2"/>
    <w:lvlOverride w:ilvl="3"/>
    <w:lvlOverride w:ilvl="4"/>
    <w:lvlOverride w:ilvl="5"/>
    <w:lvlOverride w:ilvl="6"/>
    <w:lvlOverride w:ilvl="7"/>
    <w:lvlOverride w:ilvl="8"/>
  </w:num>
  <w:num w:numId="60">
    <w:abstractNumId w:val="141"/>
    <w:lvlOverride w:ilvl="0">
      <w:startOverride w:val="1"/>
    </w:lvlOverride>
    <w:lvlOverride w:ilvl="1"/>
    <w:lvlOverride w:ilvl="2"/>
    <w:lvlOverride w:ilvl="3"/>
    <w:lvlOverride w:ilvl="4"/>
    <w:lvlOverride w:ilvl="5"/>
    <w:lvlOverride w:ilvl="6"/>
    <w:lvlOverride w:ilvl="7"/>
    <w:lvlOverride w:ilvl="8"/>
  </w:num>
  <w:num w:numId="61">
    <w:abstractNumId w:val="139"/>
    <w:lvlOverride w:ilvl="0">
      <w:startOverride w:val="1"/>
    </w:lvlOverride>
    <w:lvlOverride w:ilvl="1"/>
    <w:lvlOverride w:ilvl="2"/>
    <w:lvlOverride w:ilvl="3"/>
    <w:lvlOverride w:ilvl="4"/>
    <w:lvlOverride w:ilvl="5"/>
    <w:lvlOverride w:ilvl="6"/>
    <w:lvlOverride w:ilvl="7"/>
    <w:lvlOverride w:ilvl="8"/>
  </w:num>
  <w:num w:numId="62">
    <w:abstractNumId w:val="84"/>
    <w:lvlOverride w:ilvl="0">
      <w:startOverride w:val="1"/>
    </w:lvlOverride>
    <w:lvlOverride w:ilvl="1"/>
    <w:lvlOverride w:ilvl="2"/>
    <w:lvlOverride w:ilvl="3"/>
    <w:lvlOverride w:ilvl="4"/>
    <w:lvlOverride w:ilvl="5"/>
    <w:lvlOverride w:ilvl="6"/>
    <w:lvlOverride w:ilvl="7"/>
    <w:lvlOverride w:ilvl="8"/>
  </w:num>
  <w:num w:numId="63">
    <w:abstractNumId w:val="91"/>
    <w:lvlOverride w:ilvl="0">
      <w:startOverride w:val="3"/>
    </w:lvlOverride>
    <w:lvlOverride w:ilvl="1"/>
    <w:lvlOverride w:ilvl="2"/>
    <w:lvlOverride w:ilvl="3"/>
    <w:lvlOverride w:ilvl="4"/>
    <w:lvlOverride w:ilvl="5"/>
    <w:lvlOverride w:ilvl="6"/>
    <w:lvlOverride w:ilvl="7"/>
    <w:lvlOverride w:ilvl="8"/>
  </w:num>
  <w:num w:numId="64">
    <w:abstractNumId w:val="167"/>
    <w:lvlOverride w:ilvl="0">
      <w:startOverride w:val="1"/>
    </w:lvlOverride>
    <w:lvlOverride w:ilvl="1"/>
    <w:lvlOverride w:ilvl="2"/>
    <w:lvlOverride w:ilvl="3"/>
    <w:lvlOverride w:ilvl="4"/>
    <w:lvlOverride w:ilvl="5"/>
    <w:lvlOverride w:ilvl="6"/>
    <w:lvlOverride w:ilvl="7"/>
    <w:lvlOverride w:ilvl="8"/>
  </w:num>
  <w:num w:numId="65">
    <w:abstractNumId w:val="58"/>
    <w:lvlOverride w:ilvl="0">
      <w:startOverride w:val="1"/>
    </w:lvlOverride>
    <w:lvlOverride w:ilvl="1"/>
    <w:lvlOverride w:ilvl="2"/>
    <w:lvlOverride w:ilvl="3"/>
    <w:lvlOverride w:ilvl="4"/>
    <w:lvlOverride w:ilvl="5"/>
    <w:lvlOverride w:ilvl="6"/>
    <w:lvlOverride w:ilvl="7"/>
    <w:lvlOverride w:ilvl="8"/>
  </w:num>
  <w:num w:numId="66">
    <w:abstractNumId w:val="7"/>
    <w:lvlOverride w:ilvl="0">
      <w:startOverride w:val="1"/>
    </w:lvlOverride>
    <w:lvlOverride w:ilvl="1"/>
    <w:lvlOverride w:ilvl="2"/>
    <w:lvlOverride w:ilvl="3"/>
    <w:lvlOverride w:ilvl="4"/>
    <w:lvlOverride w:ilvl="5"/>
    <w:lvlOverride w:ilvl="6"/>
    <w:lvlOverride w:ilvl="7"/>
    <w:lvlOverride w:ilvl="8"/>
  </w:num>
  <w:num w:numId="67">
    <w:abstractNumId w:val="37"/>
    <w:lvlOverride w:ilvl="0">
      <w:startOverride w:val="1"/>
    </w:lvlOverride>
    <w:lvlOverride w:ilvl="1"/>
    <w:lvlOverride w:ilvl="2"/>
    <w:lvlOverride w:ilvl="3"/>
    <w:lvlOverride w:ilvl="4"/>
    <w:lvlOverride w:ilvl="5"/>
    <w:lvlOverride w:ilvl="6"/>
    <w:lvlOverride w:ilvl="7"/>
    <w:lvlOverride w:ilvl="8"/>
  </w:num>
  <w:num w:numId="68">
    <w:abstractNumId w:val="74"/>
    <w:lvlOverride w:ilvl="0">
      <w:startOverride w:val="1"/>
    </w:lvlOverride>
    <w:lvlOverride w:ilvl="1"/>
    <w:lvlOverride w:ilvl="2"/>
    <w:lvlOverride w:ilvl="3"/>
    <w:lvlOverride w:ilvl="4"/>
    <w:lvlOverride w:ilvl="5"/>
    <w:lvlOverride w:ilvl="6"/>
    <w:lvlOverride w:ilvl="7"/>
    <w:lvlOverride w:ilvl="8"/>
  </w:num>
  <w:num w:numId="69">
    <w:abstractNumId w:val="137"/>
    <w:lvlOverride w:ilvl="0">
      <w:startOverride w:val="5"/>
    </w:lvlOverride>
    <w:lvlOverride w:ilvl="1"/>
    <w:lvlOverride w:ilvl="2"/>
    <w:lvlOverride w:ilvl="3"/>
    <w:lvlOverride w:ilvl="4"/>
    <w:lvlOverride w:ilvl="5"/>
    <w:lvlOverride w:ilvl="6"/>
    <w:lvlOverride w:ilvl="7"/>
    <w:lvlOverride w:ilvl="8"/>
  </w:num>
  <w:num w:numId="70">
    <w:abstractNumId w:val="179"/>
    <w:lvlOverride w:ilvl="0">
      <w:startOverride w:val="1"/>
    </w:lvlOverride>
    <w:lvlOverride w:ilvl="1"/>
    <w:lvlOverride w:ilvl="2"/>
    <w:lvlOverride w:ilvl="3"/>
    <w:lvlOverride w:ilvl="4"/>
    <w:lvlOverride w:ilvl="5"/>
    <w:lvlOverride w:ilvl="6"/>
    <w:lvlOverride w:ilvl="7"/>
    <w:lvlOverride w:ilvl="8"/>
  </w:num>
  <w:num w:numId="71">
    <w:abstractNumId w:val="183"/>
    <w:lvlOverride w:ilvl="0">
      <w:startOverride w:val="1"/>
    </w:lvlOverride>
    <w:lvlOverride w:ilvl="1"/>
    <w:lvlOverride w:ilvl="2"/>
    <w:lvlOverride w:ilvl="3"/>
    <w:lvlOverride w:ilvl="4"/>
    <w:lvlOverride w:ilvl="5"/>
    <w:lvlOverride w:ilvl="6"/>
    <w:lvlOverride w:ilvl="7"/>
    <w:lvlOverride w:ilvl="8"/>
  </w:num>
  <w:num w:numId="72">
    <w:abstractNumId w:val="89"/>
    <w:lvlOverride w:ilvl="0">
      <w:startOverride w:val="5"/>
    </w:lvlOverride>
    <w:lvlOverride w:ilvl="1"/>
    <w:lvlOverride w:ilvl="2"/>
    <w:lvlOverride w:ilvl="3"/>
    <w:lvlOverride w:ilvl="4"/>
    <w:lvlOverride w:ilvl="5"/>
    <w:lvlOverride w:ilvl="6"/>
    <w:lvlOverride w:ilvl="7"/>
    <w:lvlOverride w:ilvl="8"/>
  </w:num>
  <w:num w:numId="73">
    <w:abstractNumId w:val="114"/>
    <w:lvlOverride w:ilvl="0">
      <w:startOverride w:val="1"/>
    </w:lvlOverride>
    <w:lvlOverride w:ilvl="1"/>
    <w:lvlOverride w:ilvl="2"/>
    <w:lvlOverride w:ilvl="3"/>
    <w:lvlOverride w:ilvl="4"/>
    <w:lvlOverride w:ilvl="5"/>
    <w:lvlOverride w:ilvl="6"/>
    <w:lvlOverride w:ilvl="7"/>
    <w:lvlOverride w:ilvl="8"/>
  </w:num>
  <w:num w:numId="74">
    <w:abstractNumId w:val="5"/>
    <w:lvlOverride w:ilvl="0">
      <w:startOverride w:val="1"/>
    </w:lvlOverride>
    <w:lvlOverride w:ilvl="1"/>
    <w:lvlOverride w:ilvl="2"/>
    <w:lvlOverride w:ilvl="3"/>
    <w:lvlOverride w:ilvl="4"/>
    <w:lvlOverride w:ilvl="5"/>
    <w:lvlOverride w:ilvl="6"/>
    <w:lvlOverride w:ilvl="7"/>
    <w:lvlOverride w:ilvl="8"/>
  </w:num>
  <w:num w:numId="75">
    <w:abstractNumId w:val="10"/>
    <w:lvlOverride w:ilvl="0">
      <w:startOverride w:val="1"/>
    </w:lvlOverride>
    <w:lvlOverride w:ilvl="1"/>
    <w:lvlOverride w:ilvl="2"/>
    <w:lvlOverride w:ilvl="3"/>
    <w:lvlOverride w:ilvl="4"/>
    <w:lvlOverride w:ilvl="5"/>
    <w:lvlOverride w:ilvl="6"/>
    <w:lvlOverride w:ilvl="7"/>
    <w:lvlOverride w:ilvl="8"/>
  </w:num>
  <w:num w:numId="76">
    <w:abstractNumId w:val="27"/>
    <w:lvlOverride w:ilvl="0">
      <w:startOverride w:val="1"/>
    </w:lvlOverride>
    <w:lvlOverride w:ilvl="1"/>
    <w:lvlOverride w:ilvl="2"/>
    <w:lvlOverride w:ilvl="3"/>
    <w:lvlOverride w:ilvl="4"/>
    <w:lvlOverride w:ilvl="5"/>
    <w:lvlOverride w:ilvl="6"/>
    <w:lvlOverride w:ilvl="7"/>
    <w:lvlOverride w:ilvl="8"/>
  </w:num>
  <w:num w:numId="77">
    <w:abstractNumId w:val="88"/>
    <w:lvlOverride w:ilvl="0">
      <w:startOverride w:val="1"/>
    </w:lvlOverride>
    <w:lvlOverride w:ilvl="1"/>
    <w:lvlOverride w:ilvl="2"/>
    <w:lvlOverride w:ilvl="3"/>
    <w:lvlOverride w:ilvl="4"/>
    <w:lvlOverride w:ilvl="5"/>
    <w:lvlOverride w:ilvl="6"/>
    <w:lvlOverride w:ilvl="7"/>
    <w:lvlOverride w:ilvl="8"/>
  </w:num>
  <w:num w:numId="78">
    <w:abstractNumId w:val="154"/>
    <w:lvlOverride w:ilvl="0">
      <w:startOverride w:val="1"/>
    </w:lvlOverride>
    <w:lvlOverride w:ilvl="1"/>
    <w:lvlOverride w:ilvl="2"/>
    <w:lvlOverride w:ilvl="3"/>
    <w:lvlOverride w:ilvl="4"/>
    <w:lvlOverride w:ilvl="5"/>
    <w:lvlOverride w:ilvl="6"/>
    <w:lvlOverride w:ilvl="7"/>
    <w:lvlOverride w:ilvl="8"/>
  </w:num>
  <w:num w:numId="79">
    <w:abstractNumId w:val="10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0">
    <w:abstractNumId w:val="67"/>
    <w:lvlOverride w:ilvl="0">
      <w:startOverride w:val="6"/>
    </w:lvlOverride>
    <w:lvlOverride w:ilvl="1"/>
    <w:lvlOverride w:ilvl="2"/>
    <w:lvlOverride w:ilvl="3"/>
    <w:lvlOverride w:ilvl="4"/>
    <w:lvlOverride w:ilvl="5"/>
    <w:lvlOverride w:ilvl="6"/>
    <w:lvlOverride w:ilvl="7"/>
    <w:lvlOverride w:ilvl="8"/>
  </w:num>
  <w:num w:numId="81">
    <w:abstractNumId w:val="87"/>
    <w:lvlOverride w:ilvl="0">
      <w:startOverride w:val="1"/>
    </w:lvlOverride>
    <w:lvlOverride w:ilvl="1"/>
    <w:lvlOverride w:ilvl="2"/>
    <w:lvlOverride w:ilvl="3"/>
    <w:lvlOverride w:ilvl="4"/>
    <w:lvlOverride w:ilvl="5"/>
    <w:lvlOverride w:ilvl="6"/>
    <w:lvlOverride w:ilvl="7"/>
    <w:lvlOverride w:ilvl="8"/>
  </w:num>
  <w:num w:numId="82">
    <w:abstractNumId w:val="12"/>
    <w:lvlOverride w:ilvl="0">
      <w:startOverride w:val="1"/>
    </w:lvlOverride>
    <w:lvlOverride w:ilvl="1"/>
    <w:lvlOverride w:ilvl="2"/>
    <w:lvlOverride w:ilvl="3"/>
    <w:lvlOverride w:ilvl="4"/>
    <w:lvlOverride w:ilvl="5"/>
    <w:lvlOverride w:ilvl="6"/>
    <w:lvlOverride w:ilvl="7"/>
    <w:lvlOverride w:ilvl="8"/>
  </w:num>
  <w:num w:numId="83">
    <w:abstractNumId w:val="165"/>
    <w:lvlOverride w:ilvl="0">
      <w:startOverride w:val="1"/>
    </w:lvlOverride>
    <w:lvlOverride w:ilvl="1"/>
    <w:lvlOverride w:ilvl="2"/>
    <w:lvlOverride w:ilvl="3"/>
    <w:lvlOverride w:ilvl="4"/>
    <w:lvlOverride w:ilvl="5"/>
    <w:lvlOverride w:ilvl="6"/>
    <w:lvlOverride w:ilvl="7"/>
    <w:lvlOverride w:ilvl="8"/>
  </w:num>
  <w:num w:numId="84">
    <w:abstractNumId w:val="171"/>
    <w:lvlOverride w:ilvl="0">
      <w:startOverride w:val="1"/>
    </w:lvlOverride>
    <w:lvlOverride w:ilvl="1"/>
    <w:lvlOverride w:ilvl="2"/>
    <w:lvlOverride w:ilvl="3"/>
    <w:lvlOverride w:ilvl="4"/>
    <w:lvlOverride w:ilvl="5"/>
    <w:lvlOverride w:ilvl="6"/>
    <w:lvlOverride w:ilvl="7"/>
    <w:lvlOverride w:ilvl="8"/>
  </w:num>
  <w:num w:numId="85">
    <w:abstractNumId w:val="155"/>
    <w:lvlOverride w:ilvl="0">
      <w:startOverride w:val="5"/>
    </w:lvlOverride>
    <w:lvlOverride w:ilvl="1"/>
    <w:lvlOverride w:ilvl="2"/>
    <w:lvlOverride w:ilvl="3"/>
    <w:lvlOverride w:ilvl="4"/>
    <w:lvlOverride w:ilvl="5"/>
    <w:lvlOverride w:ilvl="6"/>
    <w:lvlOverride w:ilvl="7"/>
    <w:lvlOverride w:ilvl="8"/>
  </w:num>
  <w:num w:numId="86">
    <w:abstractNumId w:val="42"/>
    <w:lvlOverride w:ilvl="0">
      <w:startOverride w:val="1"/>
    </w:lvlOverride>
    <w:lvlOverride w:ilvl="1"/>
    <w:lvlOverride w:ilvl="2"/>
    <w:lvlOverride w:ilvl="3"/>
    <w:lvlOverride w:ilvl="4"/>
    <w:lvlOverride w:ilvl="5"/>
    <w:lvlOverride w:ilvl="6"/>
    <w:lvlOverride w:ilvl="7"/>
    <w:lvlOverride w:ilvl="8"/>
  </w:num>
  <w:num w:numId="87">
    <w:abstractNumId w:val="75"/>
    <w:lvlOverride w:ilvl="0">
      <w:startOverride w:val="1"/>
    </w:lvlOverride>
    <w:lvlOverride w:ilvl="1"/>
    <w:lvlOverride w:ilvl="2"/>
    <w:lvlOverride w:ilvl="3"/>
    <w:lvlOverride w:ilvl="4"/>
    <w:lvlOverride w:ilvl="5"/>
    <w:lvlOverride w:ilvl="6"/>
    <w:lvlOverride w:ilvl="7"/>
    <w:lvlOverride w:ilvl="8"/>
  </w:num>
  <w:num w:numId="88">
    <w:abstractNumId w:val="102"/>
    <w:lvlOverride w:ilvl="0">
      <w:startOverride w:val="4"/>
    </w:lvlOverride>
    <w:lvlOverride w:ilvl="1"/>
    <w:lvlOverride w:ilvl="2"/>
    <w:lvlOverride w:ilvl="3"/>
    <w:lvlOverride w:ilvl="4"/>
    <w:lvlOverride w:ilvl="5"/>
    <w:lvlOverride w:ilvl="6"/>
    <w:lvlOverride w:ilvl="7"/>
    <w:lvlOverride w:ilvl="8"/>
  </w:num>
  <w:num w:numId="89">
    <w:abstractNumId w:val="63"/>
    <w:lvlOverride w:ilvl="0">
      <w:startOverride w:val="1"/>
    </w:lvlOverride>
    <w:lvlOverride w:ilvl="1"/>
    <w:lvlOverride w:ilvl="2"/>
    <w:lvlOverride w:ilvl="3"/>
    <w:lvlOverride w:ilvl="4"/>
    <w:lvlOverride w:ilvl="5"/>
    <w:lvlOverride w:ilvl="6"/>
    <w:lvlOverride w:ilvl="7"/>
    <w:lvlOverride w:ilvl="8"/>
  </w:num>
  <w:num w:numId="90">
    <w:abstractNumId w:val="41"/>
    <w:lvlOverride w:ilvl="0">
      <w:startOverride w:val="1"/>
    </w:lvlOverride>
    <w:lvlOverride w:ilvl="1"/>
    <w:lvlOverride w:ilvl="2"/>
    <w:lvlOverride w:ilvl="3"/>
    <w:lvlOverride w:ilvl="4"/>
    <w:lvlOverride w:ilvl="5"/>
    <w:lvlOverride w:ilvl="6"/>
    <w:lvlOverride w:ilvl="7"/>
    <w:lvlOverride w:ilvl="8"/>
  </w:num>
  <w:num w:numId="91">
    <w:abstractNumId w:val="133"/>
    <w:lvlOverride w:ilvl="0">
      <w:startOverride w:val="1"/>
    </w:lvlOverride>
    <w:lvlOverride w:ilvl="1"/>
    <w:lvlOverride w:ilvl="2"/>
    <w:lvlOverride w:ilvl="3"/>
    <w:lvlOverride w:ilvl="4"/>
    <w:lvlOverride w:ilvl="5"/>
    <w:lvlOverride w:ilvl="6"/>
    <w:lvlOverride w:ilvl="7"/>
    <w:lvlOverride w:ilvl="8"/>
  </w:num>
  <w:num w:numId="92">
    <w:abstractNumId w:val="83"/>
    <w:lvlOverride w:ilvl="0">
      <w:startOverride w:val="1"/>
    </w:lvlOverride>
    <w:lvlOverride w:ilvl="1"/>
    <w:lvlOverride w:ilvl="2"/>
    <w:lvlOverride w:ilvl="3"/>
    <w:lvlOverride w:ilvl="4"/>
    <w:lvlOverride w:ilvl="5"/>
    <w:lvlOverride w:ilvl="6"/>
    <w:lvlOverride w:ilvl="7"/>
    <w:lvlOverride w:ilvl="8"/>
  </w:num>
  <w:num w:numId="93">
    <w:abstractNumId w:val="117"/>
    <w:lvlOverride w:ilvl="0">
      <w:startOverride w:val="1"/>
    </w:lvlOverride>
    <w:lvlOverride w:ilvl="1"/>
    <w:lvlOverride w:ilvl="2"/>
    <w:lvlOverride w:ilvl="3"/>
    <w:lvlOverride w:ilvl="4"/>
    <w:lvlOverride w:ilvl="5"/>
    <w:lvlOverride w:ilvl="6"/>
    <w:lvlOverride w:ilvl="7"/>
    <w:lvlOverride w:ilvl="8"/>
  </w:num>
  <w:num w:numId="94">
    <w:abstractNumId w:val="11"/>
    <w:lvlOverride w:ilvl="0">
      <w:startOverride w:val="1"/>
    </w:lvlOverride>
    <w:lvlOverride w:ilvl="1"/>
    <w:lvlOverride w:ilvl="2"/>
    <w:lvlOverride w:ilvl="3"/>
    <w:lvlOverride w:ilvl="4"/>
    <w:lvlOverride w:ilvl="5"/>
    <w:lvlOverride w:ilvl="6"/>
    <w:lvlOverride w:ilvl="7"/>
    <w:lvlOverride w:ilvl="8"/>
  </w:num>
  <w:num w:numId="95">
    <w:abstractNumId w:val="32"/>
    <w:lvlOverride w:ilvl="0">
      <w:startOverride w:val="1"/>
    </w:lvlOverride>
    <w:lvlOverride w:ilvl="1"/>
    <w:lvlOverride w:ilvl="2"/>
    <w:lvlOverride w:ilvl="3"/>
    <w:lvlOverride w:ilvl="4"/>
    <w:lvlOverride w:ilvl="5"/>
    <w:lvlOverride w:ilvl="6"/>
    <w:lvlOverride w:ilvl="7"/>
    <w:lvlOverride w:ilvl="8"/>
  </w:num>
  <w:num w:numId="96">
    <w:abstractNumId w:val="15"/>
    <w:lvlOverride w:ilvl="0">
      <w:startOverride w:val="1"/>
    </w:lvlOverride>
    <w:lvlOverride w:ilvl="1"/>
    <w:lvlOverride w:ilvl="2"/>
    <w:lvlOverride w:ilvl="3"/>
    <w:lvlOverride w:ilvl="4"/>
    <w:lvlOverride w:ilvl="5"/>
    <w:lvlOverride w:ilvl="6"/>
    <w:lvlOverride w:ilvl="7"/>
    <w:lvlOverride w:ilvl="8"/>
  </w:num>
  <w:num w:numId="97">
    <w:abstractNumId w:val="31"/>
    <w:lvlOverride w:ilvl="0">
      <w:startOverride w:val="1"/>
    </w:lvlOverride>
    <w:lvlOverride w:ilvl="1"/>
    <w:lvlOverride w:ilvl="2"/>
    <w:lvlOverride w:ilvl="3"/>
    <w:lvlOverride w:ilvl="4"/>
    <w:lvlOverride w:ilvl="5"/>
    <w:lvlOverride w:ilvl="6"/>
    <w:lvlOverride w:ilvl="7"/>
    <w:lvlOverride w:ilvl="8"/>
  </w:num>
  <w:num w:numId="98">
    <w:abstractNumId w:val="0"/>
    <w:lvlOverride w:ilvl="0">
      <w:startOverride w:val="1"/>
    </w:lvlOverride>
    <w:lvlOverride w:ilvl="1"/>
    <w:lvlOverride w:ilvl="2"/>
    <w:lvlOverride w:ilvl="3"/>
    <w:lvlOverride w:ilvl="4"/>
    <w:lvlOverride w:ilvl="5"/>
    <w:lvlOverride w:ilvl="6"/>
    <w:lvlOverride w:ilvl="7"/>
    <w:lvlOverride w:ilvl="8"/>
  </w:num>
  <w:num w:numId="99">
    <w:abstractNumId w:val="115"/>
    <w:lvlOverride w:ilvl="0">
      <w:startOverride w:val="3"/>
    </w:lvlOverride>
    <w:lvlOverride w:ilvl="1"/>
    <w:lvlOverride w:ilvl="2"/>
    <w:lvlOverride w:ilvl="3"/>
    <w:lvlOverride w:ilvl="4"/>
    <w:lvlOverride w:ilvl="5"/>
    <w:lvlOverride w:ilvl="6"/>
    <w:lvlOverride w:ilvl="7"/>
    <w:lvlOverride w:ilvl="8"/>
  </w:num>
  <w:num w:numId="100">
    <w:abstractNumId w:val="103"/>
    <w:lvlOverride w:ilvl="0">
      <w:startOverride w:val="1"/>
    </w:lvlOverride>
    <w:lvlOverride w:ilvl="1"/>
    <w:lvlOverride w:ilvl="2"/>
    <w:lvlOverride w:ilvl="3"/>
    <w:lvlOverride w:ilvl="4"/>
    <w:lvlOverride w:ilvl="5"/>
    <w:lvlOverride w:ilvl="6"/>
    <w:lvlOverride w:ilvl="7"/>
    <w:lvlOverride w:ilvl="8"/>
  </w:num>
  <w:num w:numId="101">
    <w:abstractNumId w:val="160"/>
    <w:lvlOverride w:ilvl="0">
      <w:startOverride w:val="1"/>
    </w:lvlOverride>
    <w:lvlOverride w:ilvl="1"/>
    <w:lvlOverride w:ilvl="2"/>
    <w:lvlOverride w:ilvl="3"/>
    <w:lvlOverride w:ilvl="4"/>
    <w:lvlOverride w:ilvl="5"/>
    <w:lvlOverride w:ilvl="6"/>
    <w:lvlOverride w:ilvl="7"/>
    <w:lvlOverride w:ilvl="8"/>
  </w:num>
  <w:num w:numId="102">
    <w:abstractNumId w:val="98"/>
    <w:lvlOverride w:ilvl="0">
      <w:startOverride w:val="1"/>
    </w:lvlOverride>
    <w:lvlOverride w:ilvl="1"/>
    <w:lvlOverride w:ilvl="2"/>
    <w:lvlOverride w:ilvl="3"/>
    <w:lvlOverride w:ilvl="4"/>
    <w:lvlOverride w:ilvl="5"/>
    <w:lvlOverride w:ilvl="6"/>
    <w:lvlOverride w:ilvl="7"/>
    <w:lvlOverride w:ilvl="8"/>
  </w:num>
  <w:num w:numId="103">
    <w:abstractNumId w:val="170"/>
    <w:lvlOverride w:ilvl="0">
      <w:startOverride w:val="1"/>
    </w:lvlOverride>
    <w:lvlOverride w:ilvl="1"/>
    <w:lvlOverride w:ilvl="2"/>
    <w:lvlOverride w:ilvl="3"/>
    <w:lvlOverride w:ilvl="4"/>
    <w:lvlOverride w:ilvl="5"/>
    <w:lvlOverride w:ilvl="6"/>
    <w:lvlOverride w:ilvl="7"/>
    <w:lvlOverride w:ilvl="8"/>
  </w:num>
  <w:num w:numId="104">
    <w:abstractNumId w:val="113"/>
    <w:lvlOverride w:ilvl="0">
      <w:startOverride w:val="5"/>
    </w:lvlOverride>
    <w:lvlOverride w:ilvl="1"/>
    <w:lvlOverride w:ilvl="2"/>
    <w:lvlOverride w:ilvl="3"/>
    <w:lvlOverride w:ilvl="4"/>
    <w:lvlOverride w:ilvl="5"/>
    <w:lvlOverride w:ilvl="6"/>
    <w:lvlOverride w:ilvl="7"/>
    <w:lvlOverride w:ilvl="8"/>
  </w:num>
  <w:num w:numId="105">
    <w:abstractNumId w:val="173"/>
    <w:lvlOverride w:ilvl="0">
      <w:startOverride w:val="1"/>
    </w:lvlOverride>
    <w:lvlOverride w:ilvl="1"/>
    <w:lvlOverride w:ilvl="2"/>
    <w:lvlOverride w:ilvl="3"/>
    <w:lvlOverride w:ilvl="4"/>
    <w:lvlOverride w:ilvl="5"/>
    <w:lvlOverride w:ilvl="6"/>
    <w:lvlOverride w:ilvl="7"/>
    <w:lvlOverride w:ilvl="8"/>
  </w:num>
  <w:num w:numId="106">
    <w:abstractNumId w:val="121"/>
    <w:lvlOverride w:ilvl="0">
      <w:startOverride w:val="1"/>
    </w:lvlOverride>
    <w:lvlOverride w:ilvl="1"/>
    <w:lvlOverride w:ilvl="2"/>
    <w:lvlOverride w:ilvl="3"/>
    <w:lvlOverride w:ilvl="4"/>
    <w:lvlOverride w:ilvl="5"/>
    <w:lvlOverride w:ilvl="6"/>
    <w:lvlOverride w:ilvl="7"/>
    <w:lvlOverride w:ilvl="8"/>
  </w:num>
  <w:num w:numId="107">
    <w:abstractNumId w:val="100"/>
    <w:lvlOverride w:ilvl="0">
      <w:startOverride w:val="1"/>
    </w:lvlOverride>
    <w:lvlOverride w:ilvl="1"/>
    <w:lvlOverride w:ilvl="2"/>
    <w:lvlOverride w:ilvl="3"/>
    <w:lvlOverride w:ilvl="4"/>
    <w:lvlOverride w:ilvl="5"/>
    <w:lvlOverride w:ilvl="6"/>
    <w:lvlOverride w:ilvl="7"/>
    <w:lvlOverride w:ilvl="8"/>
  </w:num>
  <w:num w:numId="108">
    <w:abstractNumId w:val="65"/>
    <w:lvlOverride w:ilvl="0">
      <w:startOverride w:val="1"/>
    </w:lvlOverride>
    <w:lvlOverride w:ilvl="1"/>
    <w:lvlOverride w:ilvl="2"/>
    <w:lvlOverride w:ilvl="3"/>
    <w:lvlOverride w:ilvl="4"/>
    <w:lvlOverride w:ilvl="5"/>
    <w:lvlOverride w:ilvl="6"/>
    <w:lvlOverride w:ilvl="7"/>
    <w:lvlOverride w:ilvl="8"/>
  </w:num>
  <w:num w:numId="109">
    <w:abstractNumId w:val="46"/>
    <w:lvlOverride w:ilvl="0">
      <w:startOverride w:val="1"/>
    </w:lvlOverride>
    <w:lvlOverride w:ilvl="1"/>
    <w:lvlOverride w:ilvl="2"/>
    <w:lvlOverride w:ilvl="3"/>
    <w:lvlOverride w:ilvl="4"/>
    <w:lvlOverride w:ilvl="5"/>
    <w:lvlOverride w:ilvl="6"/>
    <w:lvlOverride w:ilvl="7"/>
    <w:lvlOverride w:ilvl="8"/>
  </w:num>
  <w:num w:numId="110">
    <w:abstractNumId w:val="2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11">
    <w:abstractNumId w:val="153"/>
    <w:lvlOverride w:ilvl="0">
      <w:startOverride w:val="1"/>
    </w:lvlOverride>
    <w:lvlOverride w:ilvl="1"/>
    <w:lvlOverride w:ilvl="2"/>
    <w:lvlOverride w:ilvl="3"/>
    <w:lvlOverride w:ilvl="4"/>
    <w:lvlOverride w:ilvl="5"/>
    <w:lvlOverride w:ilvl="6"/>
    <w:lvlOverride w:ilvl="7"/>
    <w:lvlOverride w:ilvl="8"/>
  </w:num>
  <w:num w:numId="112">
    <w:abstractNumId w:val="182"/>
    <w:lvlOverride w:ilvl="0">
      <w:startOverride w:val="1"/>
    </w:lvlOverride>
    <w:lvlOverride w:ilvl="1"/>
    <w:lvlOverride w:ilvl="2"/>
    <w:lvlOverride w:ilvl="3"/>
    <w:lvlOverride w:ilvl="4"/>
    <w:lvlOverride w:ilvl="5"/>
    <w:lvlOverride w:ilvl="6"/>
    <w:lvlOverride w:ilvl="7"/>
    <w:lvlOverride w:ilvl="8"/>
  </w:num>
  <w:num w:numId="113">
    <w:abstractNumId w:val="156"/>
    <w:lvlOverride w:ilvl="0">
      <w:startOverride w:val="8"/>
    </w:lvlOverride>
    <w:lvlOverride w:ilvl="1"/>
    <w:lvlOverride w:ilvl="2"/>
    <w:lvlOverride w:ilvl="3"/>
    <w:lvlOverride w:ilvl="4"/>
    <w:lvlOverride w:ilvl="5"/>
    <w:lvlOverride w:ilvl="6"/>
    <w:lvlOverride w:ilvl="7"/>
    <w:lvlOverride w:ilvl="8"/>
  </w:num>
  <w:num w:numId="114">
    <w:abstractNumId w:val="177"/>
    <w:lvlOverride w:ilvl="0">
      <w:startOverride w:val="12"/>
    </w:lvlOverride>
    <w:lvlOverride w:ilvl="1"/>
    <w:lvlOverride w:ilvl="2"/>
    <w:lvlOverride w:ilvl="3"/>
    <w:lvlOverride w:ilvl="4"/>
    <w:lvlOverride w:ilvl="5"/>
    <w:lvlOverride w:ilvl="6"/>
    <w:lvlOverride w:ilvl="7"/>
    <w:lvlOverride w:ilvl="8"/>
  </w:num>
  <w:num w:numId="115">
    <w:abstractNumId w:val="175"/>
    <w:lvlOverride w:ilvl="0">
      <w:startOverride w:val="16"/>
    </w:lvlOverride>
    <w:lvlOverride w:ilvl="1"/>
    <w:lvlOverride w:ilvl="2"/>
    <w:lvlOverride w:ilvl="3"/>
    <w:lvlOverride w:ilvl="4"/>
    <w:lvlOverride w:ilvl="5"/>
    <w:lvlOverride w:ilvl="6"/>
    <w:lvlOverride w:ilvl="7"/>
    <w:lvlOverride w:ilvl="8"/>
  </w:num>
  <w:num w:numId="116">
    <w:abstractNumId w:val="21"/>
    <w:lvlOverride w:ilvl="0">
      <w:startOverride w:val="23"/>
    </w:lvlOverride>
    <w:lvlOverride w:ilvl="1"/>
    <w:lvlOverride w:ilvl="2"/>
    <w:lvlOverride w:ilvl="3"/>
    <w:lvlOverride w:ilvl="4"/>
    <w:lvlOverride w:ilvl="5"/>
    <w:lvlOverride w:ilvl="6"/>
    <w:lvlOverride w:ilvl="7"/>
    <w:lvlOverride w:ilvl="8"/>
  </w:num>
  <w:num w:numId="117">
    <w:abstractNumId w:val="164"/>
    <w:lvlOverride w:ilvl="0">
      <w:startOverride w:val="1"/>
    </w:lvlOverride>
    <w:lvlOverride w:ilvl="1"/>
    <w:lvlOverride w:ilvl="2"/>
    <w:lvlOverride w:ilvl="3"/>
    <w:lvlOverride w:ilvl="4"/>
    <w:lvlOverride w:ilvl="5"/>
    <w:lvlOverride w:ilvl="6"/>
    <w:lvlOverride w:ilvl="7"/>
    <w:lvlOverride w:ilvl="8"/>
  </w:num>
  <w:num w:numId="118">
    <w:abstractNumId w:val="48"/>
    <w:lvlOverride w:ilvl="0">
      <w:startOverride w:val="7"/>
    </w:lvlOverride>
    <w:lvlOverride w:ilvl="1"/>
    <w:lvlOverride w:ilvl="2"/>
    <w:lvlOverride w:ilvl="3"/>
    <w:lvlOverride w:ilvl="4"/>
    <w:lvlOverride w:ilvl="5"/>
    <w:lvlOverride w:ilvl="6"/>
    <w:lvlOverride w:ilvl="7"/>
    <w:lvlOverride w:ilvl="8"/>
  </w:num>
  <w:num w:numId="119">
    <w:abstractNumId w:val="61"/>
    <w:lvlOverride w:ilvl="0">
      <w:startOverride w:val="1"/>
    </w:lvlOverride>
    <w:lvlOverride w:ilvl="1"/>
    <w:lvlOverride w:ilvl="2"/>
    <w:lvlOverride w:ilvl="3"/>
    <w:lvlOverride w:ilvl="4"/>
    <w:lvlOverride w:ilvl="5"/>
    <w:lvlOverride w:ilvl="6"/>
    <w:lvlOverride w:ilvl="7"/>
    <w:lvlOverride w:ilvl="8"/>
  </w:num>
  <w:num w:numId="120">
    <w:abstractNumId w:val="131"/>
    <w:lvlOverride w:ilvl="0">
      <w:startOverride w:val="3"/>
    </w:lvlOverride>
    <w:lvlOverride w:ilvl="1"/>
    <w:lvlOverride w:ilvl="2"/>
    <w:lvlOverride w:ilvl="3"/>
    <w:lvlOverride w:ilvl="4"/>
    <w:lvlOverride w:ilvl="5"/>
    <w:lvlOverride w:ilvl="6"/>
    <w:lvlOverride w:ilvl="7"/>
    <w:lvlOverride w:ilvl="8"/>
  </w:num>
  <w:num w:numId="121">
    <w:abstractNumId w:val="134"/>
    <w:lvlOverride w:ilvl="0">
      <w:startOverride w:val="1"/>
    </w:lvlOverride>
    <w:lvlOverride w:ilvl="1"/>
    <w:lvlOverride w:ilvl="2"/>
    <w:lvlOverride w:ilvl="3"/>
    <w:lvlOverride w:ilvl="4"/>
    <w:lvlOverride w:ilvl="5"/>
    <w:lvlOverride w:ilvl="6"/>
    <w:lvlOverride w:ilvl="7"/>
    <w:lvlOverride w:ilvl="8"/>
  </w:num>
  <w:num w:numId="122">
    <w:abstractNumId w:val="80"/>
    <w:lvlOverride w:ilvl="0">
      <w:startOverride w:val="1"/>
    </w:lvlOverride>
    <w:lvlOverride w:ilvl="1"/>
    <w:lvlOverride w:ilvl="2"/>
    <w:lvlOverride w:ilvl="3"/>
    <w:lvlOverride w:ilvl="4"/>
    <w:lvlOverride w:ilvl="5"/>
    <w:lvlOverride w:ilvl="6"/>
    <w:lvlOverride w:ilvl="7"/>
    <w:lvlOverride w:ilvl="8"/>
  </w:num>
  <w:num w:numId="123">
    <w:abstractNumId w:val="14"/>
    <w:lvlOverride w:ilvl="0">
      <w:startOverride w:val="8"/>
    </w:lvlOverride>
    <w:lvlOverride w:ilvl="1"/>
    <w:lvlOverride w:ilvl="2"/>
    <w:lvlOverride w:ilvl="3"/>
    <w:lvlOverride w:ilvl="4"/>
    <w:lvlOverride w:ilvl="5"/>
    <w:lvlOverride w:ilvl="6"/>
    <w:lvlOverride w:ilvl="7"/>
    <w:lvlOverride w:ilvl="8"/>
  </w:num>
  <w:num w:numId="124">
    <w:abstractNumId w:val="132"/>
    <w:lvlOverride w:ilvl="0">
      <w:startOverride w:val="1"/>
    </w:lvlOverride>
    <w:lvlOverride w:ilvl="1"/>
    <w:lvlOverride w:ilvl="2"/>
    <w:lvlOverride w:ilvl="3"/>
    <w:lvlOverride w:ilvl="4"/>
    <w:lvlOverride w:ilvl="5"/>
    <w:lvlOverride w:ilvl="6"/>
    <w:lvlOverride w:ilvl="7"/>
    <w:lvlOverride w:ilvl="8"/>
  </w:num>
  <w:num w:numId="125">
    <w:abstractNumId w:val="56"/>
    <w:lvlOverride w:ilvl="0">
      <w:startOverride w:val="1"/>
    </w:lvlOverride>
    <w:lvlOverride w:ilvl="1"/>
    <w:lvlOverride w:ilvl="2"/>
    <w:lvlOverride w:ilvl="3"/>
    <w:lvlOverride w:ilvl="4"/>
    <w:lvlOverride w:ilvl="5"/>
    <w:lvlOverride w:ilvl="6"/>
    <w:lvlOverride w:ilvl="7"/>
    <w:lvlOverride w:ilvl="8"/>
  </w:num>
  <w:num w:numId="126">
    <w:abstractNumId w:val="178"/>
    <w:lvlOverride w:ilvl="0">
      <w:startOverride w:val="1"/>
    </w:lvlOverride>
    <w:lvlOverride w:ilvl="1"/>
    <w:lvlOverride w:ilvl="2"/>
    <w:lvlOverride w:ilvl="3"/>
    <w:lvlOverride w:ilvl="4"/>
    <w:lvlOverride w:ilvl="5"/>
    <w:lvlOverride w:ilvl="6"/>
    <w:lvlOverride w:ilvl="7"/>
    <w:lvlOverride w:ilvl="8"/>
  </w:num>
  <w:num w:numId="127">
    <w:abstractNumId w:val="120"/>
    <w:lvlOverride w:ilvl="0">
      <w:startOverride w:val="8"/>
    </w:lvlOverride>
    <w:lvlOverride w:ilvl="1"/>
    <w:lvlOverride w:ilvl="2"/>
    <w:lvlOverride w:ilvl="3"/>
    <w:lvlOverride w:ilvl="4"/>
    <w:lvlOverride w:ilvl="5"/>
    <w:lvlOverride w:ilvl="6"/>
    <w:lvlOverride w:ilvl="7"/>
    <w:lvlOverride w:ilvl="8"/>
  </w:num>
  <w:num w:numId="128">
    <w:abstractNumId w:val="169"/>
    <w:lvlOverride w:ilvl="0">
      <w:startOverride w:val="1"/>
    </w:lvlOverride>
    <w:lvlOverride w:ilvl="1"/>
    <w:lvlOverride w:ilvl="2"/>
    <w:lvlOverride w:ilvl="3"/>
    <w:lvlOverride w:ilvl="4"/>
    <w:lvlOverride w:ilvl="5"/>
    <w:lvlOverride w:ilvl="6"/>
    <w:lvlOverride w:ilvl="7"/>
    <w:lvlOverride w:ilvl="8"/>
  </w:num>
  <w:num w:numId="129">
    <w:abstractNumId w:val="8"/>
    <w:lvlOverride w:ilvl="0">
      <w:startOverride w:val="1"/>
    </w:lvlOverride>
    <w:lvlOverride w:ilvl="1"/>
    <w:lvlOverride w:ilvl="2"/>
    <w:lvlOverride w:ilvl="3"/>
    <w:lvlOverride w:ilvl="4"/>
    <w:lvlOverride w:ilvl="5"/>
    <w:lvlOverride w:ilvl="6"/>
    <w:lvlOverride w:ilvl="7"/>
    <w:lvlOverride w:ilvl="8"/>
  </w:num>
  <w:num w:numId="130">
    <w:abstractNumId w:val="97"/>
    <w:lvlOverride w:ilvl="0">
      <w:startOverride w:val="1"/>
    </w:lvlOverride>
    <w:lvlOverride w:ilvl="1"/>
    <w:lvlOverride w:ilvl="2"/>
    <w:lvlOverride w:ilvl="3"/>
    <w:lvlOverride w:ilvl="4"/>
    <w:lvlOverride w:ilvl="5"/>
    <w:lvlOverride w:ilvl="6"/>
    <w:lvlOverride w:ilvl="7"/>
    <w:lvlOverride w:ilvl="8"/>
  </w:num>
  <w:num w:numId="131">
    <w:abstractNumId w:val="1"/>
    <w:lvlOverride w:ilvl="0">
      <w:startOverride w:val="1"/>
    </w:lvlOverride>
    <w:lvlOverride w:ilvl="1"/>
    <w:lvlOverride w:ilvl="2"/>
    <w:lvlOverride w:ilvl="3"/>
    <w:lvlOverride w:ilvl="4"/>
    <w:lvlOverride w:ilvl="5"/>
    <w:lvlOverride w:ilvl="6"/>
    <w:lvlOverride w:ilvl="7"/>
    <w:lvlOverride w:ilvl="8"/>
  </w:num>
  <w:num w:numId="132">
    <w:abstractNumId w:val="36"/>
    <w:lvlOverride w:ilvl="0">
      <w:startOverride w:val="1"/>
    </w:lvlOverride>
    <w:lvlOverride w:ilvl="1"/>
    <w:lvlOverride w:ilvl="2"/>
    <w:lvlOverride w:ilvl="3"/>
    <w:lvlOverride w:ilvl="4"/>
    <w:lvlOverride w:ilvl="5"/>
    <w:lvlOverride w:ilvl="6"/>
    <w:lvlOverride w:ilvl="7"/>
    <w:lvlOverride w:ilvl="8"/>
  </w:num>
  <w:num w:numId="133">
    <w:abstractNumId w:val="125"/>
    <w:lvlOverride w:ilvl="0">
      <w:startOverride w:val="1"/>
    </w:lvlOverride>
    <w:lvlOverride w:ilvl="1"/>
    <w:lvlOverride w:ilvl="2"/>
    <w:lvlOverride w:ilvl="3"/>
    <w:lvlOverride w:ilvl="4"/>
    <w:lvlOverride w:ilvl="5"/>
    <w:lvlOverride w:ilvl="6"/>
    <w:lvlOverride w:ilvl="7"/>
    <w:lvlOverride w:ilvl="8"/>
  </w:num>
  <w:num w:numId="134">
    <w:abstractNumId w:val="93"/>
    <w:lvlOverride w:ilvl="0">
      <w:startOverride w:val="1"/>
    </w:lvlOverride>
    <w:lvlOverride w:ilvl="1"/>
    <w:lvlOverride w:ilvl="2"/>
    <w:lvlOverride w:ilvl="3"/>
    <w:lvlOverride w:ilvl="4"/>
    <w:lvlOverride w:ilvl="5"/>
    <w:lvlOverride w:ilvl="6"/>
    <w:lvlOverride w:ilvl="7"/>
    <w:lvlOverride w:ilvl="8"/>
  </w:num>
  <w:num w:numId="135">
    <w:abstractNumId w:val="49"/>
    <w:lvlOverride w:ilvl="0">
      <w:startOverride w:val="5"/>
    </w:lvlOverride>
    <w:lvlOverride w:ilvl="1"/>
    <w:lvlOverride w:ilvl="2"/>
    <w:lvlOverride w:ilvl="3"/>
    <w:lvlOverride w:ilvl="4"/>
    <w:lvlOverride w:ilvl="5"/>
    <w:lvlOverride w:ilvl="6"/>
    <w:lvlOverride w:ilvl="7"/>
    <w:lvlOverride w:ilvl="8"/>
  </w:num>
  <w:num w:numId="136">
    <w:abstractNumId w:val="162"/>
    <w:lvlOverride w:ilvl="0">
      <w:startOverride w:val="1"/>
    </w:lvlOverride>
    <w:lvlOverride w:ilvl="1"/>
    <w:lvlOverride w:ilvl="2"/>
    <w:lvlOverride w:ilvl="3"/>
    <w:lvlOverride w:ilvl="4"/>
    <w:lvlOverride w:ilvl="5"/>
    <w:lvlOverride w:ilvl="6"/>
    <w:lvlOverride w:ilvl="7"/>
    <w:lvlOverride w:ilvl="8"/>
  </w:num>
  <w:num w:numId="137">
    <w:abstractNumId w:val="119"/>
    <w:lvlOverride w:ilvl="0">
      <w:startOverride w:val="2"/>
    </w:lvlOverride>
    <w:lvlOverride w:ilvl="1"/>
    <w:lvlOverride w:ilvl="2"/>
    <w:lvlOverride w:ilvl="3"/>
    <w:lvlOverride w:ilvl="4"/>
    <w:lvlOverride w:ilvl="5"/>
    <w:lvlOverride w:ilvl="6"/>
    <w:lvlOverride w:ilvl="7"/>
    <w:lvlOverride w:ilvl="8"/>
  </w:num>
  <w:num w:numId="138">
    <w:abstractNumId w:val="17"/>
    <w:lvlOverride w:ilvl="0">
      <w:startOverride w:val="1"/>
    </w:lvlOverride>
    <w:lvlOverride w:ilvl="1"/>
    <w:lvlOverride w:ilvl="2"/>
    <w:lvlOverride w:ilvl="3"/>
    <w:lvlOverride w:ilvl="4"/>
    <w:lvlOverride w:ilvl="5"/>
    <w:lvlOverride w:ilvl="6"/>
    <w:lvlOverride w:ilvl="7"/>
    <w:lvlOverride w:ilvl="8"/>
  </w:num>
  <w:num w:numId="139">
    <w:abstractNumId w:val="40"/>
    <w:lvlOverride w:ilvl="0">
      <w:startOverride w:val="1"/>
    </w:lvlOverride>
    <w:lvlOverride w:ilvl="1"/>
    <w:lvlOverride w:ilvl="2"/>
    <w:lvlOverride w:ilvl="3"/>
    <w:lvlOverride w:ilvl="4"/>
    <w:lvlOverride w:ilvl="5"/>
    <w:lvlOverride w:ilvl="6"/>
    <w:lvlOverride w:ilvl="7"/>
    <w:lvlOverride w:ilvl="8"/>
  </w:num>
  <w:num w:numId="140">
    <w:abstractNumId w:val="50"/>
    <w:lvlOverride w:ilvl="0">
      <w:startOverride w:val="1"/>
    </w:lvlOverride>
    <w:lvlOverride w:ilvl="1"/>
    <w:lvlOverride w:ilvl="2"/>
    <w:lvlOverride w:ilvl="3"/>
    <w:lvlOverride w:ilvl="4"/>
    <w:lvlOverride w:ilvl="5"/>
    <w:lvlOverride w:ilvl="6"/>
    <w:lvlOverride w:ilvl="7"/>
    <w:lvlOverride w:ilvl="8"/>
  </w:num>
  <w:num w:numId="141">
    <w:abstractNumId w:val="112"/>
    <w:lvlOverride w:ilvl="0">
      <w:startOverride w:val="5"/>
    </w:lvlOverride>
    <w:lvlOverride w:ilvl="1"/>
    <w:lvlOverride w:ilvl="2"/>
    <w:lvlOverride w:ilvl="3"/>
    <w:lvlOverride w:ilvl="4"/>
    <w:lvlOverride w:ilvl="5"/>
    <w:lvlOverride w:ilvl="6"/>
    <w:lvlOverride w:ilvl="7"/>
    <w:lvlOverride w:ilvl="8"/>
  </w:num>
  <w:num w:numId="142">
    <w:abstractNumId w:val="159"/>
    <w:lvlOverride w:ilvl="0">
      <w:startOverride w:val="7"/>
    </w:lvlOverride>
    <w:lvlOverride w:ilvl="1"/>
    <w:lvlOverride w:ilvl="2"/>
    <w:lvlOverride w:ilvl="3"/>
    <w:lvlOverride w:ilvl="4"/>
    <w:lvlOverride w:ilvl="5"/>
    <w:lvlOverride w:ilvl="6"/>
    <w:lvlOverride w:ilvl="7"/>
    <w:lvlOverride w:ilvl="8"/>
  </w:num>
  <w:num w:numId="143">
    <w:abstractNumId w:val="116"/>
    <w:lvlOverride w:ilvl="0">
      <w:startOverride w:val="1"/>
    </w:lvlOverride>
    <w:lvlOverride w:ilvl="1"/>
    <w:lvlOverride w:ilvl="2"/>
    <w:lvlOverride w:ilvl="3"/>
    <w:lvlOverride w:ilvl="4"/>
    <w:lvlOverride w:ilvl="5"/>
    <w:lvlOverride w:ilvl="6"/>
    <w:lvlOverride w:ilvl="7"/>
    <w:lvlOverride w:ilvl="8"/>
  </w:num>
  <w:num w:numId="144">
    <w:abstractNumId w:val="109"/>
    <w:lvlOverride w:ilvl="0">
      <w:startOverride w:val="12"/>
    </w:lvlOverride>
    <w:lvlOverride w:ilvl="1"/>
    <w:lvlOverride w:ilvl="2"/>
    <w:lvlOverride w:ilvl="3"/>
    <w:lvlOverride w:ilvl="4"/>
    <w:lvlOverride w:ilvl="5"/>
    <w:lvlOverride w:ilvl="6"/>
    <w:lvlOverride w:ilvl="7"/>
    <w:lvlOverride w:ilvl="8"/>
  </w:num>
  <w:num w:numId="145">
    <w:abstractNumId w:val="20"/>
    <w:lvlOverride w:ilvl="0">
      <w:startOverride w:val="30"/>
    </w:lvlOverride>
    <w:lvlOverride w:ilvl="1"/>
    <w:lvlOverride w:ilvl="2"/>
    <w:lvlOverride w:ilvl="3"/>
    <w:lvlOverride w:ilvl="4"/>
    <w:lvlOverride w:ilvl="5"/>
    <w:lvlOverride w:ilvl="6"/>
    <w:lvlOverride w:ilvl="7"/>
    <w:lvlOverride w:ilvl="8"/>
  </w:num>
  <w:num w:numId="146">
    <w:abstractNumId w:val="157"/>
    <w:lvlOverride w:ilvl="0">
      <w:startOverride w:val="1"/>
    </w:lvlOverride>
    <w:lvlOverride w:ilvl="1"/>
    <w:lvlOverride w:ilvl="2"/>
    <w:lvlOverride w:ilvl="3"/>
    <w:lvlOverride w:ilvl="4"/>
    <w:lvlOverride w:ilvl="5"/>
    <w:lvlOverride w:ilvl="6"/>
    <w:lvlOverride w:ilvl="7"/>
    <w:lvlOverride w:ilvl="8"/>
  </w:num>
  <w:num w:numId="147">
    <w:abstractNumId w:val="147"/>
    <w:lvlOverride w:ilvl="0">
      <w:startOverride w:val="1"/>
    </w:lvlOverride>
    <w:lvlOverride w:ilvl="1"/>
    <w:lvlOverride w:ilvl="2"/>
    <w:lvlOverride w:ilvl="3"/>
    <w:lvlOverride w:ilvl="4"/>
    <w:lvlOverride w:ilvl="5"/>
    <w:lvlOverride w:ilvl="6"/>
    <w:lvlOverride w:ilvl="7"/>
    <w:lvlOverride w:ilvl="8"/>
  </w:num>
  <w:num w:numId="148">
    <w:abstractNumId w:val="52"/>
    <w:lvlOverride w:ilvl="0">
      <w:startOverride w:val="2"/>
    </w:lvlOverride>
    <w:lvlOverride w:ilvl="1"/>
    <w:lvlOverride w:ilvl="2"/>
    <w:lvlOverride w:ilvl="3"/>
    <w:lvlOverride w:ilvl="4"/>
    <w:lvlOverride w:ilvl="5"/>
    <w:lvlOverride w:ilvl="6"/>
    <w:lvlOverride w:ilvl="7"/>
    <w:lvlOverride w:ilvl="8"/>
  </w:num>
  <w:num w:numId="149">
    <w:abstractNumId w:val="16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0">
    <w:abstractNumId w:val="18"/>
    <w:lvlOverride w:ilvl="0">
      <w:startOverride w:val="1"/>
    </w:lvlOverride>
    <w:lvlOverride w:ilvl="1"/>
    <w:lvlOverride w:ilvl="2"/>
    <w:lvlOverride w:ilvl="3"/>
    <w:lvlOverride w:ilvl="4"/>
    <w:lvlOverride w:ilvl="5"/>
    <w:lvlOverride w:ilvl="6"/>
    <w:lvlOverride w:ilvl="7"/>
    <w:lvlOverride w:ilvl="8"/>
  </w:num>
  <w:num w:numId="151">
    <w:abstractNumId w:val="145"/>
    <w:lvlOverride w:ilvl="0">
      <w:startOverride w:val="1"/>
    </w:lvlOverride>
    <w:lvlOverride w:ilvl="1"/>
    <w:lvlOverride w:ilvl="2"/>
    <w:lvlOverride w:ilvl="3"/>
    <w:lvlOverride w:ilvl="4"/>
    <w:lvlOverride w:ilvl="5"/>
    <w:lvlOverride w:ilvl="6"/>
    <w:lvlOverride w:ilvl="7"/>
    <w:lvlOverride w:ilvl="8"/>
  </w:num>
  <w:num w:numId="152">
    <w:abstractNumId w:val="13"/>
    <w:lvlOverride w:ilvl="0">
      <w:startOverride w:val="1"/>
    </w:lvlOverride>
    <w:lvlOverride w:ilvl="1"/>
    <w:lvlOverride w:ilvl="2"/>
    <w:lvlOverride w:ilvl="3"/>
    <w:lvlOverride w:ilvl="4"/>
    <w:lvlOverride w:ilvl="5"/>
    <w:lvlOverride w:ilvl="6"/>
    <w:lvlOverride w:ilvl="7"/>
    <w:lvlOverride w:ilvl="8"/>
  </w:num>
  <w:num w:numId="153">
    <w:abstractNumId w:val="129"/>
    <w:lvlOverride w:ilvl="0">
      <w:startOverride w:val="1"/>
    </w:lvlOverride>
    <w:lvlOverride w:ilvl="1"/>
    <w:lvlOverride w:ilvl="2"/>
    <w:lvlOverride w:ilvl="3"/>
    <w:lvlOverride w:ilvl="4"/>
    <w:lvlOverride w:ilvl="5"/>
    <w:lvlOverride w:ilvl="6"/>
    <w:lvlOverride w:ilvl="7"/>
    <w:lvlOverride w:ilvl="8"/>
  </w:num>
  <w:num w:numId="154">
    <w:abstractNumId w:val="146"/>
    <w:lvlOverride w:ilvl="0">
      <w:startOverride w:val="1"/>
    </w:lvlOverride>
    <w:lvlOverride w:ilvl="1"/>
    <w:lvlOverride w:ilvl="2"/>
    <w:lvlOverride w:ilvl="3"/>
    <w:lvlOverride w:ilvl="4"/>
    <w:lvlOverride w:ilvl="5"/>
    <w:lvlOverride w:ilvl="6"/>
    <w:lvlOverride w:ilvl="7"/>
    <w:lvlOverride w:ilvl="8"/>
  </w:num>
  <w:num w:numId="155">
    <w:abstractNumId w:val="78"/>
    <w:lvlOverride w:ilvl="0">
      <w:startOverride w:val="5"/>
    </w:lvlOverride>
    <w:lvlOverride w:ilvl="1"/>
    <w:lvlOverride w:ilvl="2"/>
    <w:lvlOverride w:ilvl="3"/>
    <w:lvlOverride w:ilvl="4"/>
    <w:lvlOverride w:ilvl="5"/>
    <w:lvlOverride w:ilvl="6"/>
    <w:lvlOverride w:ilvl="7"/>
    <w:lvlOverride w:ilvl="8"/>
  </w:num>
  <w:num w:numId="156">
    <w:abstractNumId w:val="118"/>
    <w:lvlOverride w:ilvl="0">
      <w:startOverride w:val="1"/>
    </w:lvlOverride>
    <w:lvlOverride w:ilvl="1"/>
    <w:lvlOverride w:ilvl="2"/>
    <w:lvlOverride w:ilvl="3"/>
    <w:lvlOverride w:ilvl="4"/>
    <w:lvlOverride w:ilvl="5"/>
    <w:lvlOverride w:ilvl="6"/>
    <w:lvlOverride w:ilvl="7"/>
    <w:lvlOverride w:ilvl="8"/>
  </w:num>
  <w:num w:numId="157">
    <w:abstractNumId w:val="71"/>
    <w:lvlOverride w:ilvl="0">
      <w:startOverride w:val="1"/>
    </w:lvlOverride>
    <w:lvlOverride w:ilvl="1"/>
    <w:lvlOverride w:ilvl="2"/>
    <w:lvlOverride w:ilvl="3"/>
    <w:lvlOverride w:ilvl="4"/>
    <w:lvlOverride w:ilvl="5"/>
    <w:lvlOverride w:ilvl="6"/>
    <w:lvlOverride w:ilvl="7"/>
    <w:lvlOverride w:ilvl="8"/>
  </w:num>
  <w:num w:numId="158">
    <w:abstractNumId w:val="101"/>
    <w:lvlOverride w:ilvl="0">
      <w:startOverride w:val="7"/>
    </w:lvlOverride>
    <w:lvlOverride w:ilvl="1"/>
    <w:lvlOverride w:ilvl="2"/>
    <w:lvlOverride w:ilvl="3"/>
    <w:lvlOverride w:ilvl="4"/>
    <w:lvlOverride w:ilvl="5"/>
    <w:lvlOverride w:ilvl="6"/>
    <w:lvlOverride w:ilvl="7"/>
    <w:lvlOverride w:ilvl="8"/>
  </w:num>
  <w:num w:numId="159">
    <w:abstractNumId w:val="29"/>
    <w:lvlOverride w:ilvl="0">
      <w:startOverride w:val="1"/>
    </w:lvlOverride>
    <w:lvlOverride w:ilvl="1"/>
    <w:lvlOverride w:ilvl="2"/>
    <w:lvlOverride w:ilvl="3"/>
    <w:lvlOverride w:ilvl="4"/>
    <w:lvlOverride w:ilvl="5"/>
    <w:lvlOverride w:ilvl="6"/>
    <w:lvlOverride w:ilvl="7"/>
    <w:lvlOverride w:ilvl="8"/>
  </w:num>
  <w:num w:numId="160">
    <w:abstractNumId w:val="158"/>
    <w:lvlOverride w:ilvl="0">
      <w:startOverride w:val="1"/>
    </w:lvlOverride>
    <w:lvlOverride w:ilvl="1"/>
    <w:lvlOverride w:ilvl="2"/>
    <w:lvlOverride w:ilvl="3"/>
    <w:lvlOverride w:ilvl="4"/>
    <w:lvlOverride w:ilvl="5"/>
    <w:lvlOverride w:ilvl="6"/>
    <w:lvlOverride w:ilvl="7"/>
    <w:lvlOverride w:ilvl="8"/>
  </w:num>
  <w:num w:numId="161">
    <w:abstractNumId w:val="53"/>
    <w:lvlOverride w:ilvl="0">
      <w:startOverride w:val="2"/>
    </w:lvlOverride>
    <w:lvlOverride w:ilvl="1"/>
    <w:lvlOverride w:ilvl="2"/>
    <w:lvlOverride w:ilvl="3"/>
    <w:lvlOverride w:ilvl="4"/>
    <w:lvlOverride w:ilvl="5"/>
    <w:lvlOverride w:ilvl="6"/>
    <w:lvlOverride w:ilvl="7"/>
    <w:lvlOverride w:ilvl="8"/>
  </w:num>
  <w:num w:numId="162">
    <w:abstractNumId w:val="14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63">
    <w:abstractNumId w:val="26"/>
    <w:lvlOverride w:ilvl="0">
      <w:startOverride w:val="1"/>
    </w:lvlOverride>
    <w:lvlOverride w:ilvl="1"/>
    <w:lvlOverride w:ilvl="2"/>
    <w:lvlOverride w:ilvl="3"/>
    <w:lvlOverride w:ilvl="4"/>
    <w:lvlOverride w:ilvl="5"/>
    <w:lvlOverride w:ilvl="6"/>
    <w:lvlOverride w:ilvl="7"/>
    <w:lvlOverride w:ilvl="8"/>
  </w:num>
  <w:num w:numId="164">
    <w:abstractNumId w:val="57"/>
    <w:lvlOverride w:ilvl="0">
      <w:startOverride w:val="1"/>
    </w:lvlOverride>
    <w:lvlOverride w:ilvl="1"/>
    <w:lvlOverride w:ilvl="2"/>
    <w:lvlOverride w:ilvl="3"/>
    <w:lvlOverride w:ilvl="4"/>
    <w:lvlOverride w:ilvl="5"/>
    <w:lvlOverride w:ilvl="6"/>
    <w:lvlOverride w:ilvl="7"/>
    <w:lvlOverride w:ilvl="8"/>
  </w:num>
  <w:num w:numId="165">
    <w:abstractNumId w:val="108"/>
  </w:num>
  <w:num w:numId="166">
    <w:abstractNumId w:val="124"/>
  </w:num>
  <w:num w:numId="167">
    <w:abstractNumId w:val="62"/>
  </w:num>
  <w:num w:numId="168">
    <w:abstractNumId w:val="51"/>
  </w:num>
  <w:num w:numId="169">
    <w:abstractNumId w:val="68"/>
  </w:num>
  <w:num w:numId="170">
    <w:abstractNumId w:val="9"/>
  </w:num>
  <w:num w:numId="171">
    <w:abstractNumId w:val="47"/>
  </w:num>
  <w:num w:numId="172">
    <w:abstractNumId w:val="181"/>
  </w:num>
  <w:num w:numId="173">
    <w:abstractNumId w:val="59"/>
  </w:num>
  <w:num w:numId="174">
    <w:abstractNumId w:val="79"/>
  </w:num>
  <w:num w:numId="175">
    <w:abstractNumId w:val="94"/>
  </w:num>
  <w:num w:numId="176">
    <w:abstractNumId w:val="172"/>
  </w:num>
  <w:num w:numId="177">
    <w:abstractNumId w:val="77"/>
  </w:num>
  <w:num w:numId="178">
    <w:abstractNumId w:val="76"/>
  </w:num>
  <w:num w:numId="179">
    <w:abstractNumId w:val="90"/>
  </w:num>
  <w:num w:numId="180">
    <w:abstractNumId w:val="6"/>
  </w:num>
  <w:num w:numId="181">
    <w:abstractNumId w:val="149"/>
  </w:num>
  <w:num w:numId="182">
    <w:abstractNumId w:val="22"/>
  </w:num>
  <w:num w:numId="183">
    <w:abstractNumId w:val="16"/>
  </w:num>
  <w:num w:numId="184">
    <w:abstractNumId w:val="25"/>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72C"/>
    <w:rsid w:val="000015B5"/>
    <w:rsid w:val="00001733"/>
    <w:rsid w:val="00035220"/>
    <w:rsid w:val="0007155B"/>
    <w:rsid w:val="0007469E"/>
    <w:rsid w:val="000A1157"/>
    <w:rsid w:val="0018042B"/>
    <w:rsid w:val="001850C4"/>
    <w:rsid w:val="001A2B94"/>
    <w:rsid w:val="001B309E"/>
    <w:rsid w:val="001B6EE8"/>
    <w:rsid w:val="001C4FC7"/>
    <w:rsid w:val="001D366F"/>
    <w:rsid w:val="00203E6F"/>
    <w:rsid w:val="00265CCA"/>
    <w:rsid w:val="00292818"/>
    <w:rsid w:val="002F62BD"/>
    <w:rsid w:val="003019C2"/>
    <w:rsid w:val="003108C8"/>
    <w:rsid w:val="00324DF1"/>
    <w:rsid w:val="003337DE"/>
    <w:rsid w:val="0033516B"/>
    <w:rsid w:val="00356187"/>
    <w:rsid w:val="003750D2"/>
    <w:rsid w:val="003B0752"/>
    <w:rsid w:val="003C26EC"/>
    <w:rsid w:val="003C2F43"/>
    <w:rsid w:val="003D4A6F"/>
    <w:rsid w:val="003E6CF7"/>
    <w:rsid w:val="004340FA"/>
    <w:rsid w:val="0044085C"/>
    <w:rsid w:val="004C05AF"/>
    <w:rsid w:val="004E4ABD"/>
    <w:rsid w:val="005262DD"/>
    <w:rsid w:val="00536259"/>
    <w:rsid w:val="00537345"/>
    <w:rsid w:val="00541D14"/>
    <w:rsid w:val="0054753A"/>
    <w:rsid w:val="005835B6"/>
    <w:rsid w:val="005930EA"/>
    <w:rsid w:val="005D391A"/>
    <w:rsid w:val="005F5EA6"/>
    <w:rsid w:val="0062072C"/>
    <w:rsid w:val="006462CA"/>
    <w:rsid w:val="00646824"/>
    <w:rsid w:val="006845BA"/>
    <w:rsid w:val="006B3517"/>
    <w:rsid w:val="006C63BC"/>
    <w:rsid w:val="006E1396"/>
    <w:rsid w:val="006E3165"/>
    <w:rsid w:val="006F2D5A"/>
    <w:rsid w:val="00745D25"/>
    <w:rsid w:val="00775D91"/>
    <w:rsid w:val="00826644"/>
    <w:rsid w:val="0084021F"/>
    <w:rsid w:val="0084476A"/>
    <w:rsid w:val="00890010"/>
    <w:rsid w:val="008D0DA9"/>
    <w:rsid w:val="00904176"/>
    <w:rsid w:val="0093256A"/>
    <w:rsid w:val="009B5EF9"/>
    <w:rsid w:val="009B6D3E"/>
    <w:rsid w:val="009C0B57"/>
    <w:rsid w:val="009C451F"/>
    <w:rsid w:val="009E313F"/>
    <w:rsid w:val="009F112F"/>
    <w:rsid w:val="00A05CE9"/>
    <w:rsid w:val="00A74200"/>
    <w:rsid w:val="00AD682A"/>
    <w:rsid w:val="00AF0A32"/>
    <w:rsid w:val="00B0063B"/>
    <w:rsid w:val="00B243E2"/>
    <w:rsid w:val="00B765E8"/>
    <w:rsid w:val="00B97773"/>
    <w:rsid w:val="00BA4385"/>
    <w:rsid w:val="00BA4606"/>
    <w:rsid w:val="00BB43F5"/>
    <w:rsid w:val="00BD02A7"/>
    <w:rsid w:val="00C127D2"/>
    <w:rsid w:val="00C4731A"/>
    <w:rsid w:val="00C908A8"/>
    <w:rsid w:val="00C92FA8"/>
    <w:rsid w:val="00C97520"/>
    <w:rsid w:val="00CB1CD5"/>
    <w:rsid w:val="00CC3F3F"/>
    <w:rsid w:val="00CD3509"/>
    <w:rsid w:val="00CD4A10"/>
    <w:rsid w:val="00D03298"/>
    <w:rsid w:val="00D44D11"/>
    <w:rsid w:val="00D55023"/>
    <w:rsid w:val="00D94524"/>
    <w:rsid w:val="00DB19E6"/>
    <w:rsid w:val="00DC3B34"/>
    <w:rsid w:val="00DC6791"/>
    <w:rsid w:val="00DE1062"/>
    <w:rsid w:val="00DE13DD"/>
    <w:rsid w:val="00E01EB8"/>
    <w:rsid w:val="00E10F02"/>
    <w:rsid w:val="00E43CFA"/>
    <w:rsid w:val="00E4627B"/>
    <w:rsid w:val="00E53499"/>
    <w:rsid w:val="00E75DAB"/>
    <w:rsid w:val="00E7779C"/>
    <w:rsid w:val="00EA583B"/>
    <w:rsid w:val="00EF232F"/>
    <w:rsid w:val="00EF4E54"/>
    <w:rsid w:val="00F0538D"/>
    <w:rsid w:val="00F33C65"/>
    <w:rsid w:val="00F35B00"/>
    <w:rsid w:val="00F41285"/>
    <w:rsid w:val="00F44FFE"/>
    <w:rsid w:val="00F6682F"/>
    <w:rsid w:val="00F80702"/>
    <w:rsid w:val="00FC2D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275EA"/>
  <w15:docId w15:val="{163DADAC-7489-4E16-BB33-FF82F5066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rsid w:val="00E43CFA"/>
    <w:pPr>
      <w:spacing w:before="64"/>
      <w:ind w:left="824" w:hanging="240"/>
      <w:outlineLvl w:val="0"/>
    </w:pPr>
    <w:rPr>
      <w:b/>
      <w:bCs/>
      <w:sz w:val="24"/>
      <w:szCs w:val="24"/>
    </w:rPr>
  </w:style>
  <w:style w:type="paragraph" w:styleId="2">
    <w:name w:val="heading 2"/>
    <w:basedOn w:val="a"/>
    <w:link w:val="20"/>
    <w:uiPriority w:val="9"/>
    <w:unhideWhenUsed/>
    <w:qFormat/>
    <w:rsid w:val="00E43CFA"/>
    <w:pPr>
      <w:ind w:left="1088" w:hanging="420"/>
      <w:outlineLvl w:val="1"/>
    </w:pPr>
    <w:rPr>
      <w:b/>
      <w:bCs/>
      <w:sz w:val="24"/>
      <w:szCs w:val="24"/>
    </w:rPr>
  </w:style>
  <w:style w:type="paragraph" w:styleId="3">
    <w:name w:val="heading 3"/>
    <w:basedOn w:val="a"/>
    <w:next w:val="a"/>
    <w:link w:val="30"/>
    <w:uiPriority w:val="99"/>
    <w:qFormat/>
    <w:rsid w:val="005835B6"/>
    <w:pPr>
      <w:keepNext/>
      <w:widowControl/>
      <w:autoSpaceDE/>
      <w:autoSpaceDN/>
      <w:spacing w:before="240" w:after="60"/>
      <w:outlineLvl w:val="2"/>
    </w:pPr>
    <w:rPr>
      <w:rFonts w:ascii="Arial" w:hAnsi="Arial"/>
      <w:b/>
      <w:bCs/>
      <w:sz w:val="26"/>
      <w:szCs w:val="26"/>
      <w:lang w:eastAsia="ru-RU"/>
    </w:rPr>
  </w:style>
  <w:style w:type="paragraph" w:styleId="4">
    <w:name w:val="heading 4"/>
    <w:basedOn w:val="3"/>
    <w:next w:val="a"/>
    <w:link w:val="40"/>
    <w:uiPriority w:val="99"/>
    <w:qFormat/>
    <w:rsid w:val="005835B6"/>
    <w:pPr>
      <w:keepLines/>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5835B6"/>
    <w:pPr>
      <w:keepNext/>
      <w:keepLines/>
      <w:widowControl/>
      <w:autoSpaceDE/>
      <w:autoSpaceDN/>
      <w:spacing w:before="320" w:after="200" w:line="276" w:lineRule="auto"/>
      <w:outlineLvl w:val="4"/>
    </w:pPr>
    <w:rPr>
      <w:rFonts w:ascii="Arial" w:eastAsia="Arial" w:hAnsi="Arial" w:cs="Arial"/>
      <w:b/>
      <w:bCs/>
      <w:sz w:val="24"/>
      <w:szCs w:val="24"/>
      <w:lang w:eastAsia="ru-RU"/>
    </w:rPr>
  </w:style>
  <w:style w:type="paragraph" w:styleId="6">
    <w:name w:val="heading 6"/>
    <w:basedOn w:val="a"/>
    <w:next w:val="a"/>
    <w:link w:val="60"/>
    <w:uiPriority w:val="9"/>
    <w:unhideWhenUsed/>
    <w:qFormat/>
    <w:rsid w:val="005835B6"/>
    <w:pPr>
      <w:keepNext/>
      <w:keepLines/>
      <w:widowControl/>
      <w:autoSpaceDE/>
      <w:autoSpaceDN/>
      <w:spacing w:before="320" w:after="200" w:line="276" w:lineRule="auto"/>
      <w:outlineLvl w:val="5"/>
    </w:pPr>
    <w:rPr>
      <w:rFonts w:ascii="Arial" w:eastAsia="Arial" w:hAnsi="Arial" w:cs="Arial"/>
      <w:b/>
      <w:bCs/>
      <w:lang w:eastAsia="ru-RU"/>
    </w:rPr>
  </w:style>
  <w:style w:type="paragraph" w:styleId="7">
    <w:name w:val="heading 7"/>
    <w:basedOn w:val="a"/>
    <w:next w:val="a"/>
    <w:link w:val="70"/>
    <w:uiPriority w:val="9"/>
    <w:unhideWhenUsed/>
    <w:qFormat/>
    <w:rsid w:val="005835B6"/>
    <w:pPr>
      <w:keepNext/>
      <w:keepLines/>
      <w:widowControl/>
      <w:autoSpaceDE/>
      <w:autoSpaceDN/>
      <w:spacing w:before="320" w:after="200" w:line="276" w:lineRule="auto"/>
      <w:outlineLvl w:val="6"/>
    </w:pPr>
    <w:rPr>
      <w:rFonts w:ascii="Arial" w:eastAsia="Arial" w:hAnsi="Arial" w:cs="Arial"/>
      <w:b/>
      <w:bCs/>
      <w:i/>
      <w:iCs/>
      <w:lang w:eastAsia="ru-RU"/>
    </w:rPr>
  </w:style>
  <w:style w:type="paragraph" w:styleId="8">
    <w:name w:val="heading 8"/>
    <w:basedOn w:val="a"/>
    <w:next w:val="a"/>
    <w:link w:val="80"/>
    <w:uiPriority w:val="9"/>
    <w:unhideWhenUsed/>
    <w:qFormat/>
    <w:rsid w:val="005835B6"/>
    <w:pPr>
      <w:keepNext/>
      <w:keepLines/>
      <w:widowControl/>
      <w:autoSpaceDE/>
      <w:autoSpaceDN/>
      <w:spacing w:before="320" w:after="200" w:line="276" w:lineRule="auto"/>
      <w:outlineLvl w:val="7"/>
    </w:pPr>
    <w:rPr>
      <w:rFonts w:ascii="Arial" w:eastAsia="Arial" w:hAnsi="Arial" w:cs="Arial"/>
      <w:i/>
      <w:iCs/>
      <w:lang w:eastAsia="ru-RU"/>
    </w:rPr>
  </w:style>
  <w:style w:type="paragraph" w:styleId="9">
    <w:name w:val="heading 9"/>
    <w:basedOn w:val="a"/>
    <w:next w:val="a"/>
    <w:link w:val="90"/>
    <w:uiPriority w:val="9"/>
    <w:unhideWhenUsed/>
    <w:qFormat/>
    <w:rsid w:val="005835B6"/>
    <w:pPr>
      <w:keepNext/>
      <w:keepLines/>
      <w:widowControl/>
      <w:autoSpaceDE/>
      <w:autoSpaceDN/>
      <w:spacing w:before="320" w:after="200" w:line="276" w:lineRule="auto"/>
      <w:outlineLvl w:val="8"/>
    </w:pPr>
    <w:rPr>
      <w:rFonts w:ascii="Arial" w:eastAsia="Arial" w:hAnsi="Arial" w:cs="Arial"/>
      <w:i/>
      <w:iCs/>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02"/>
    </w:pPr>
    <w:rPr>
      <w:sz w:val="24"/>
      <w:szCs w:val="24"/>
    </w:rPr>
  </w:style>
  <w:style w:type="paragraph" w:styleId="a5">
    <w:name w:val="List Paragraph"/>
    <w:aliases w:val="Содержание. 2 уровень"/>
    <w:basedOn w:val="a"/>
    <w:link w:val="a6"/>
    <w:uiPriority w:val="1"/>
    <w:qFormat/>
    <w:pPr>
      <w:ind w:left="102" w:firstLine="707"/>
      <w:jc w:val="both"/>
    </w:pPr>
  </w:style>
  <w:style w:type="paragraph" w:customStyle="1" w:styleId="TableParagraph">
    <w:name w:val="Table Paragraph"/>
    <w:basedOn w:val="a"/>
    <w:uiPriority w:val="1"/>
    <w:qFormat/>
  </w:style>
  <w:style w:type="table" w:styleId="a7">
    <w:name w:val="Table Grid"/>
    <w:basedOn w:val="a1"/>
    <w:uiPriority w:val="39"/>
    <w:rsid w:val="006E13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E43CFA"/>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9"/>
    <w:rsid w:val="00E43CF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E43CFA"/>
    <w:rPr>
      <w:rFonts w:ascii="Times New Roman" w:eastAsia="Times New Roman" w:hAnsi="Times New Roman" w:cs="Times New Roman"/>
      <w:sz w:val="24"/>
      <w:szCs w:val="24"/>
      <w:lang w:val="ru-RU"/>
    </w:rPr>
  </w:style>
  <w:style w:type="paragraph" w:customStyle="1" w:styleId="msonormal0">
    <w:name w:val="msonormal"/>
    <w:basedOn w:val="a"/>
    <w:rsid w:val="005F5EA6"/>
    <w:pPr>
      <w:widowControl/>
      <w:autoSpaceDE/>
      <w:autoSpaceDN/>
      <w:spacing w:before="100" w:beforeAutospacing="1" w:after="100" w:afterAutospacing="1"/>
    </w:pPr>
    <w:rPr>
      <w:sz w:val="24"/>
      <w:szCs w:val="24"/>
      <w:lang w:eastAsia="ru-RU"/>
    </w:rPr>
  </w:style>
  <w:style w:type="table" w:customStyle="1" w:styleId="11">
    <w:name w:val="Сетка таблицы1"/>
    <w:basedOn w:val="a1"/>
    <w:next w:val="a7"/>
    <w:uiPriority w:val="39"/>
    <w:rsid w:val="005F5EA6"/>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5F5EA6"/>
    <w:rPr>
      <w:rFonts w:ascii="Calibri" w:eastAsia="Calibri" w:hAnsi="Calibri" w:cs="Times New Roman"/>
    </w:rPr>
    <w:tblPr>
      <w:tblCellMar>
        <w:top w:w="0" w:type="dxa"/>
        <w:left w:w="0" w:type="dxa"/>
        <w:bottom w:w="0" w:type="dxa"/>
        <w:right w:w="0" w:type="dxa"/>
      </w:tblCellMar>
    </w:tblPr>
  </w:style>
  <w:style w:type="table" w:customStyle="1" w:styleId="21">
    <w:name w:val="Сетка таблицы2"/>
    <w:basedOn w:val="a1"/>
    <w:next w:val="a7"/>
    <w:uiPriority w:val="39"/>
    <w:rsid w:val="0044085C"/>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44085C"/>
    <w:rPr>
      <w:rFonts w:ascii="Calibri" w:eastAsia="Calibri" w:hAnsi="Calibri" w:cs="Times New Roman"/>
    </w:rPr>
    <w:tblPr>
      <w:tblCellMar>
        <w:top w:w="0" w:type="dxa"/>
        <w:left w:w="0" w:type="dxa"/>
        <w:bottom w:w="0" w:type="dxa"/>
        <w:right w:w="0" w:type="dxa"/>
      </w:tblCellMar>
    </w:tblPr>
  </w:style>
  <w:style w:type="character" w:styleId="a8">
    <w:name w:val="Hyperlink"/>
    <w:basedOn w:val="a0"/>
    <w:uiPriority w:val="99"/>
    <w:unhideWhenUsed/>
    <w:rsid w:val="0044085C"/>
    <w:rPr>
      <w:color w:val="0000FF"/>
      <w:u w:val="single"/>
    </w:rPr>
  </w:style>
  <w:style w:type="character" w:styleId="a9">
    <w:name w:val="FollowedHyperlink"/>
    <w:basedOn w:val="a0"/>
    <w:uiPriority w:val="99"/>
    <w:unhideWhenUsed/>
    <w:rsid w:val="0044085C"/>
    <w:rPr>
      <w:color w:val="800080"/>
      <w:u w:val="single"/>
    </w:rPr>
  </w:style>
  <w:style w:type="table" w:customStyle="1" w:styleId="31">
    <w:name w:val="Сетка таблицы3"/>
    <w:basedOn w:val="a1"/>
    <w:next w:val="a7"/>
    <w:uiPriority w:val="39"/>
    <w:rsid w:val="0044085C"/>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44085C"/>
    <w:rPr>
      <w:rFonts w:ascii="Calibri" w:eastAsia="Calibri" w:hAnsi="Calibri" w:cs="Times New Roman"/>
    </w:rPr>
    <w:tblPr>
      <w:tblCellMar>
        <w:top w:w="0" w:type="dxa"/>
        <w:left w:w="0" w:type="dxa"/>
        <w:bottom w:w="0" w:type="dxa"/>
        <w:right w:w="0" w:type="dxa"/>
      </w:tblCellMar>
    </w:tblPr>
  </w:style>
  <w:style w:type="table" w:customStyle="1" w:styleId="41">
    <w:name w:val="Сетка таблицы4"/>
    <w:basedOn w:val="a1"/>
    <w:next w:val="a7"/>
    <w:uiPriority w:val="39"/>
    <w:rsid w:val="00C97520"/>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C97520"/>
    <w:rPr>
      <w:rFonts w:ascii="Calibri" w:eastAsia="Calibri" w:hAnsi="Calibri" w:cs="Times New Roman"/>
    </w:rPr>
    <w:tblPr>
      <w:tblCellMar>
        <w:top w:w="0" w:type="dxa"/>
        <w:left w:w="0" w:type="dxa"/>
        <w:bottom w:w="0" w:type="dxa"/>
        <w:right w:w="0" w:type="dxa"/>
      </w:tblCellMar>
    </w:tblPr>
  </w:style>
  <w:style w:type="table" w:customStyle="1" w:styleId="51">
    <w:name w:val="Сетка таблицы5"/>
    <w:basedOn w:val="a1"/>
    <w:next w:val="a7"/>
    <w:uiPriority w:val="39"/>
    <w:rsid w:val="00E01EB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qFormat/>
    <w:rsid w:val="00E01EB8"/>
    <w:rPr>
      <w:rFonts w:ascii="Calibri" w:eastAsia="Calibri" w:hAnsi="Calibri" w:cs="Times New Roman"/>
    </w:rPr>
    <w:tblPr>
      <w:tblCellMar>
        <w:top w:w="0" w:type="dxa"/>
        <w:left w:w="0" w:type="dxa"/>
        <w:bottom w:w="0" w:type="dxa"/>
        <w:right w:w="0" w:type="dxa"/>
      </w:tblCellMar>
    </w:tblPr>
  </w:style>
  <w:style w:type="table" w:customStyle="1" w:styleId="61">
    <w:name w:val="Сетка таблицы6"/>
    <w:basedOn w:val="a1"/>
    <w:next w:val="a7"/>
    <w:uiPriority w:val="39"/>
    <w:rsid w:val="001A2B94"/>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qFormat/>
    <w:rsid w:val="001A2B94"/>
    <w:rPr>
      <w:rFonts w:ascii="Calibri" w:eastAsia="Calibri" w:hAnsi="Calibri" w:cs="Times New Roman"/>
    </w:rPr>
    <w:tblPr>
      <w:tblCellMar>
        <w:top w:w="0" w:type="dxa"/>
        <w:left w:w="0" w:type="dxa"/>
        <w:bottom w:w="0" w:type="dxa"/>
        <w:right w:w="0" w:type="dxa"/>
      </w:tblCellMar>
    </w:tblPr>
  </w:style>
  <w:style w:type="table" w:customStyle="1" w:styleId="71">
    <w:name w:val="Сетка таблицы7"/>
    <w:basedOn w:val="a1"/>
    <w:next w:val="a7"/>
    <w:uiPriority w:val="39"/>
    <w:rsid w:val="001A2B94"/>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1A2B94"/>
    <w:rPr>
      <w:rFonts w:ascii="Calibri" w:eastAsia="Calibri" w:hAnsi="Calibri" w:cs="Times New Roman"/>
    </w:rPr>
    <w:tblPr>
      <w:tblCellMar>
        <w:top w:w="0" w:type="dxa"/>
        <w:left w:w="0" w:type="dxa"/>
        <w:bottom w:w="0" w:type="dxa"/>
        <w:right w:w="0" w:type="dxa"/>
      </w:tblCellMar>
    </w:tblPr>
  </w:style>
  <w:style w:type="paragraph" w:styleId="12">
    <w:name w:val="toc 1"/>
    <w:basedOn w:val="a"/>
    <w:autoRedefine/>
    <w:uiPriority w:val="1"/>
    <w:unhideWhenUsed/>
    <w:qFormat/>
    <w:rsid w:val="001A2B94"/>
    <w:pPr>
      <w:spacing w:line="230" w:lineRule="exact"/>
      <w:ind w:right="1426"/>
      <w:jc w:val="right"/>
    </w:pPr>
    <w:rPr>
      <w:b/>
      <w:bCs/>
      <w:sz w:val="24"/>
      <w:szCs w:val="24"/>
    </w:rPr>
  </w:style>
  <w:style w:type="paragraph" w:styleId="22">
    <w:name w:val="toc 2"/>
    <w:basedOn w:val="a"/>
    <w:autoRedefine/>
    <w:uiPriority w:val="1"/>
    <w:unhideWhenUsed/>
    <w:qFormat/>
    <w:rsid w:val="001A2B94"/>
    <w:pPr>
      <w:ind w:left="753" w:hanging="360"/>
    </w:pPr>
    <w:rPr>
      <w:b/>
      <w:bCs/>
      <w:sz w:val="24"/>
      <w:szCs w:val="24"/>
    </w:rPr>
  </w:style>
  <w:style w:type="paragraph" w:styleId="32">
    <w:name w:val="toc 3"/>
    <w:basedOn w:val="a"/>
    <w:autoRedefine/>
    <w:uiPriority w:val="1"/>
    <w:unhideWhenUsed/>
    <w:qFormat/>
    <w:rsid w:val="001A2B94"/>
    <w:pPr>
      <w:spacing w:before="19"/>
      <w:ind w:left="753"/>
    </w:pPr>
    <w:rPr>
      <w:b/>
      <w:bCs/>
      <w:sz w:val="24"/>
      <w:szCs w:val="24"/>
    </w:rPr>
  </w:style>
  <w:style w:type="table" w:customStyle="1" w:styleId="81">
    <w:name w:val="Сетка таблицы8"/>
    <w:basedOn w:val="a1"/>
    <w:next w:val="a7"/>
    <w:uiPriority w:val="39"/>
    <w:rsid w:val="001A2B94"/>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qFormat/>
    <w:rsid w:val="001A2B94"/>
    <w:rPr>
      <w:rFonts w:ascii="Calibri" w:eastAsia="Calibri" w:hAnsi="Calibri" w:cs="Times New Roman"/>
    </w:rPr>
    <w:tblPr>
      <w:tblCellMar>
        <w:top w:w="0" w:type="dxa"/>
        <w:left w:w="0" w:type="dxa"/>
        <w:bottom w:w="0" w:type="dxa"/>
        <w:right w:w="0" w:type="dxa"/>
      </w:tblCellMar>
    </w:tblPr>
  </w:style>
  <w:style w:type="table" w:customStyle="1" w:styleId="91">
    <w:name w:val="Сетка таблицы9"/>
    <w:basedOn w:val="a1"/>
    <w:next w:val="a7"/>
    <w:uiPriority w:val="39"/>
    <w:rsid w:val="00B243E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qFormat/>
    <w:rsid w:val="00B243E2"/>
    <w:rPr>
      <w:rFonts w:ascii="Calibri" w:eastAsia="Calibri" w:hAnsi="Calibri" w:cs="Times New Roman"/>
    </w:rPr>
    <w:tblPr>
      <w:tblCellMar>
        <w:top w:w="0" w:type="dxa"/>
        <w:left w:w="0" w:type="dxa"/>
        <w:bottom w:w="0" w:type="dxa"/>
        <w:right w:w="0" w:type="dxa"/>
      </w:tblCellMar>
    </w:tblPr>
  </w:style>
  <w:style w:type="table" w:customStyle="1" w:styleId="100">
    <w:name w:val="Сетка таблицы10"/>
    <w:basedOn w:val="a1"/>
    <w:next w:val="a7"/>
    <w:uiPriority w:val="39"/>
    <w:rsid w:val="00F6682F"/>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qFormat/>
    <w:rsid w:val="00F6682F"/>
    <w:rPr>
      <w:rFonts w:ascii="Calibri" w:eastAsia="Calibri" w:hAnsi="Calibri" w:cs="Times New Roman"/>
    </w:rPr>
    <w:tblPr>
      <w:tblCellMar>
        <w:top w:w="0" w:type="dxa"/>
        <w:left w:w="0" w:type="dxa"/>
        <w:bottom w:w="0" w:type="dxa"/>
        <w:right w:w="0" w:type="dxa"/>
      </w:tblCellMar>
    </w:tblPr>
  </w:style>
  <w:style w:type="table" w:customStyle="1" w:styleId="110">
    <w:name w:val="Сетка таблицы11"/>
    <w:basedOn w:val="a1"/>
    <w:next w:val="a7"/>
    <w:uiPriority w:val="39"/>
    <w:rsid w:val="00C92FA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C92FA8"/>
    <w:rPr>
      <w:rFonts w:ascii="Calibri" w:eastAsia="Calibri" w:hAnsi="Calibri" w:cs="Times New Roman"/>
    </w:rPr>
    <w:tblPr>
      <w:tblCellMar>
        <w:top w:w="0" w:type="dxa"/>
        <w:left w:w="0" w:type="dxa"/>
        <w:bottom w:w="0" w:type="dxa"/>
        <w:right w:w="0" w:type="dxa"/>
      </w:tblCellMar>
    </w:tblPr>
  </w:style>
  <w:style w:type="character" w:customStyle="1" w:styleId="30">
    <w:name w:val="Заголовок 3 Знак"/>
    <w:basedOn w:val="a0"/>
    <w:link w:val="3"/>
    <w:uiPriority w:val="99"/>
    <w:rsid w:val="005835B6"/>
    <w:rPr>
      <w:rFonts w:ascii="Arial" w:eastAsia="Times New Roman" w:hAnsi="Arial" w:cs="Times New Roman"/>
      <w:b/>
      <w:bCs/>
      <w:sz w:val="26"/>
      <w:szCs w:val="26"/>
      <w:lang w:val="ru-RU" w:eastAsia="ru-RU"/>
    </w:rPr>
  </w:style>
  <w:style w:type="character" w:customStyle="1" w:styleId="40">
    <w:name w:val="Заголовок 4 Знак"/>
    <w:basedOn w:val="a0"/>
    <w:link w:val="4"/>
    <w:uiPriority w:val="99"/>
    <w:rsid w:val="005835B6"/>
    <w:rPr>
      <w:rFonts w:ascii="Times New Roman" w:eastAsia="Times New Roman" w:hAnsi="Times New Roman" w:cs="Times New Roman"/>
      <w:b/>
      <w:bCs/>
      <w:sz w:val="24"/>
      <w:szCs w:val="24"/>
      <w:lang w:val="ru-RU" w:eastAsia="ru-RU"/>
    </w:rPr>
  </w:style>
  <w:style w:type="character" w:customStyle="1" w:styleId="50">
    <w:name w:val="Заголовок 5 Знак"/>
    <w:basedOn w:val="a0"/>
    <w:link w:val="5"/>
    <w:uiPriority w:val="9"/>
    <w:rsid w:val="005835B6"/>
    <w:rPr>
      <w:rFonts w:ascii="Arial" w:eastAsia="Arial" w:hAnsi="Arial" w:cs="Arial"/>
      <w:b/>
      <w:bCs/>
      <w:sz w:val="24"/>
      <w:szCs w:val="24"/>
      <w:lang w:val="ru-RU" w:eastAsia="ru-RU"/>
    </w:rPr>
  </w:style>
  <w:style w:type="character" w:customStyle="1" w:styleId="60">
    <w:name w:val="Заголовок 6 Знак"/>
    <w:basedOn w:val="a0"/>
    <w:link w:val="6"/>
    <w:uiPriority w:val="9"/>
    <w:rsid w:val="005835B6"/>
    <w:rPr>
      <w:rFonts w:ascii="Arial" w:eastAsia="Arial" w:hAnsi="Arial" w:cs="Arial"/>
      <w:b/>
      <w:bCs/>
      <w:lang w:val="ru-RU" w:eastAsia="ru-RU"/>
    </w:rPr>
  </w:style>
  <w:style w:type="character" w:customStyle="1" w:styleId="70">
    <w:name w:val="Заголовок 7 Знак"/>
    <w:basedOn w:val="a0"/>
    <w:link w:val="7"/>
    <w:uiPriority w:val="9"/>
    <w:rsid w:val="005835B6"/>
    <w:rPr>
      <w:rFonts w:ascii="Arial" w:eastAsia="Arial" w:hAnsi="Arial" w:cs="Arial"/>
      <w:b/>
      <w:bCs/>
      <w:i/>
      <w:iCs/>
      <w:lang w:val="ru-RU" w:eastAsia="ru-RU"/>
    </w:rPr>
  </w:style>
  <w:style w:type="character" w:customStyle="1" w:styleId="80">
    <w:name w:val="Заголовок 8 Знак"/>
    <w:basedOn w:val="a0"/>
    <w:link w:val="8"/>
    <w:uiPriority w:val="9"/>
    <w:rsid w:val="005835B6"/>
    <w:rPr>
      <w:rFonts w:ascii="Arial" w:eastAsia="Arial" w:hAnsi="Arial" w:cs="Arial"/>
      <w:i/>
      <w:iCs/>
      <w:lang w:val="ru-RU" w:eastAsia="ru-RU"/>
    </w:rPr>
  </w:style>
  <w:style w:type="character" w:customStyle="1" w:styleId="90">
    <w:name w:val="Заголовок 9 Знак"/>
    <w:basedOn w:val="a0"/>
    <w:link w:val="9"/>
    <w:uiPriority w:val="9"/>
    <w:rsid w:val="005835B6"/>
    <w:rPr>
      <w:rFonts w:ascii="Arial" w:eastAsia="Arial" w:hAnsi="Arial" w:cs="Arial"/>
      <w:i/>
      <w:iCs/>
      <w:sz w:val="21"/>
      <w:szCs w:val="21"/>
      <w:lang w:val="ru-RU" w:eastAsia="ru-RU"/>
    </w:rPr>
  </w:style>
  <w:style w:type="numbering" w:customStyle="1" w:styleId="13">
    <w:name w:val="Нет списка1"/>
    <w:next w:val="a2"/>
    <w:uiPriority w:val="99"/>
    <w:semiHidden/>
    <w:unhideWhenUsed/>
    <w:rsid w:val="005835B6"/>
  </w:style>
  <w:style w:type="character" w:customStyle="1" w:styleId="Heading1Char">
    <w:name w:val="Heading 1 Char"/>
    <w:basedOn w:val="a0"/>
    <w:uiPriority w:val="9"/>
    <w:rsid w:val="005835B6"/>
    <w:rPr>
      <w:rFonts w:ascii="Arial" w:eastAsia="Arial" w:hAnsi="Arial" w:cs="Arial"/>
      <w:sz w:val="40"/>
      <w:szCs w:val="40"/>
    </w:rPr>
  </w:style>
  <w:style w:type="character" w:customStyle="1" w:styleId="Heading2Char">
    <w:name w:val="Heading 2 Char"/>
    <w:basedOn w:val="a0"/>
    <w:uiPriority w:val="9"/>
    <w:rsid w:val="005835B6"/>
    <w:rPr>
      <w:rFonts w:ascii="Arial" w:eastAsia="Arial" w:hAnsi="Arial" w:cs="Arial"/>
      <w:sz w:val="34"/>
    </w:rPr>
  </w:style>
  <w:style w:type="character" w:customStyle="1" w:styleId="Heading3Char">
    <w:name w:val="Heading 3 Char"/>
    <w:basedOn w:val="a0"/>
    <w:uiPriority w:val="9"/>
    <w:rsid w:val="005835B6"/>
    <w:rPr>
      <w:rFonts w:ascii="Arial" w:eastAsia="Arial" w:hAnsi="Arial" w:cs="Arial"/>
      <w:sz w:val="30"/>
      <w:szCs w:val="30"/>
    </w:rPr>
  </w:style>
  <w:style w:type="character" w:customStyle="1" w:styleId="Heading4Char">
    <w:name w:val="Heading 4 Char"/>
    <w:basedOn w:val="a0"/>
    <w:uiPriority w:val="9"/>
    <w:rsid w:val="005835B6"/>
    <w:rPr>
      <w:rFonts w:ascii="Arial" w:eastAsia="Arial" w:hAnsi="Arial" w:cs="Arial"/>
      <w:b/>
      <w:bCs/>
      <w:sz w:val="26"/>
      <w:szCs w:val="26"/>
    </w:rPr>
  </w:style>
  <w:style w:type="paragraph" w:styleId="aa">
    <w:name w:val="Title"/>
    <w:basedOn w:val="a"/>
    <w:next w:val="a"/>
    <w:link w:val="ab"/>
    <w:uiPriority w:val="10"/>
    <w:qFormat/>
    <w:rsid w:val="005835B6"/>
    <w:pPr>
      <w:widowControl/>
      <w:autoSpaceDE/>
      <w:autoSpaceDN/>
      <w:spacing w:before="300" w:after="200" w:line="276" w:lineRule="auto"/>
      <w:contextualSpacing/>
    </w:pPr>
    <w:rPr>
      <w:rFonts w:ascii="Calibri" w:hAnsi="Calibri"/>
      <w:sz w:val="48"/>
      <w:szCs w:val="48"/>
      <w:lang w:eastAsia="ru-RU"/>
    </w:rPr>
  </w:style>
  <w:style w:type="character" w:customStyle="1" w:styleId="ab">
    <w:name w:val="Заголовок Знак"/>
    <w:basedOn w:val="a0"/>
    <w:link w:val="aa"/>
    <w:uiPriority w:val="10"/>
    <w:rsid w:val="005835B6"/>
    <w:rPr>
      <w:rFonts w:ascii="Calibri" w:eastAsia="Times New Roman" w:hAnsi="Calibri" w:cs="Times New Roman"/>
      <w:sz w:val="48"/>
      <w:szCs w:val="48"/>
      <w:lang w:val="ru-RU" w:eastAsia="ru-RU"/>
    </w:rPr>
  </w:style>
  <w:style w:type="paragraph" w:styleId="ac">
    <w:name w:val="Subtitle"/>
    <w:basedOn w:val="a"/>
    <w:next w:val="a"/>
    <w:link w:val="ad"/>
    <w:uiPriority w:val="11"/>
    <w:qFormat/>
    <w:rsid w:val="005835B6"/>
    <w:pPr>
      <w:widowControl/>
      <w:autoSpaceDE/>
      <w:autoSpaceDN/>
      <w:spacing w:before="200" w:after="200" w:line="276" w:lineRule="auto"/>
    </w:pPr>
    <w:rPr>
      <w:rFonts w:ascii="Calibri" w:hAnsi="Calibri"/>
      <w:sz w:val="24"/>
      <w:szCs w:val="24"/>
      <w:lang w:eastAsia="ru-RU"/>
    </w:rPr>
  </w:style>
  <w:style w:type="character" w:customStyle="1" w:styleId="ad">
    <w:name w:val="Подзаголовок Знак"/>
    <w:basedOn w:val="a0"/>
    <w:link w:val="ac"/>
    <w:uiPriority w:val="11"/>
    <w:rsid w:val="005835B6"/>
    <w:rPr>
      <w:rFonts w:ascii="Calibri" w:eastAsia="Times New Roman" w:hAnsi="Calibri" w:cs="Times New Roman"/>
      <w:sz w:val="24"/>
      <w:szCs w:val="24"/>
      <w:lang w:val="ru-RU" w:eastAsia="ru-RU"/>
    </w:rPr>
  </w:style>
  <w:style w:type="paragraph" w:styleId="23">
    <w:name w:val="Quote"/>
    <w:basedOn w:val="a"/>
    <w:next w:val="a"/>
    <w:link w:val="24"/>
    <w:uiPriority w:val="29"/>
    <w:qFormat/>
    <w:rsid w:val="005835B6"/>
    <w:pPr>
      <w:widowControl/>
      <w:autoSpaceDE/>
      <w:autoSpaceDN/>
      <w:spacing w:after="200" w:line="276" w:lineRule="auto"/>
      <w:ind w:left="720" w:right="720"/>
    </w:pPr>
    <w:rPr>
      <w:rFonts w:ascii="Calibri" w:hAnsi="Calibri"/>
      <w:i/>
      <w:lang w:eastAsia="ru-RU"/>
    </w:rPr>
  </w:style>
  <w:style w:type="character" w:customStyle="1" w:styleId="24">
    <w:name w:val="Цитата 2 Знак"/>
    <w:basedOn w:val="a0"/>
    <w:link w:val="23"/>
    <w:uiPriority w:val="29"/>
    <w:rsid w:val="005835B6"/>
    <w:rPr>
      <w:rFonts w:ascii="Calibri" w:eastAsia="Times New Roman" w:hAnsi="Calibri" w:cs="Times New Roman"/>
      <w:i/>
      <w:lang w:val="ru-RU" w:eastAsia="ru-RU"/>
    </w:rPr>
  </w:style>
  <w:style w:type="paragraph" w:styleId="ae">
    <w:name w:val="Intense Quote"/>
    <w:basedOn w:val="a"/>
    <w:next w:val="a"/>
    <w:link w:val="af"/>
    <w:uiPriority w:val="30"/>
    <w:qFormat/>
    <w:rsid w:val="005835B6"/>
    <w:pPr>
      <w:widowControl/>
      <w:pBdr>
        <w:top w:val="single" w:sz="4" w:space="5" w:color="FFFFFF"/>
        <w:left w:val="single" w:sz="4" w:space="10" w:color="FFFFFF"/>
        <w:bottom w:val="single" w:sz="4" w:space="5" w:color="FFFFFF"/>
        <w:right w:val="single" w:sz="4" w:space="10" w:color="FFFFFF"/>
      </w:pBdr>
      <w:shd w:val="clear" w:color="auto" w:fill="F2F2F2"/>
      <w:autoSpaceDE/>
      <w:autoSpaceDN/>
      <w:spacing w:after="200" w:line="276" w:lineRule="auto"/>
      <w:ind w:left="720" w:right="720"/>
    </w:pPr>
    <w:rPr>
      <w:rFonts w:ascii="Calibri" w:hAnsi="Calibri"/>
      <w:i/>
      <w:lang w:eastAsia="ru-RU"/>
    </w:rPr>
  </w:style>
  <w:style w:type="character" w:customStyle="1" w:styleId="af">
    <w:name w:val="Выделенная цитата Знак"/>
    <w:basedOn w:val="a0"/>
    <w:link w:val="ae"/>
    <w:uiPriority w:val="30"/>
    <w:rsid w:val="005835B6"/>
    <w:rPr>
      <w:rFonts w:ascii="Calibri" w:eastAsia="Times New Roman" w:hAnsi="Calibri" w:cs="Times New Roman"/>
      <w:i/>
      <w:shd w:val="clear" w:color="auto" w:fill="F2F2F2"/>
      <w:lang w:val="ru-RU" w:eastAsia="ru-RU"/>
    </w:rPr>
  </w:style>
  <w:style w:type="character" w:customStyle="1" w:styleId="HeaderChar">
    <w:name w:val="Header Char"/>
    <w:basedOn w:val="a0"/>
    <w:uiPriority w:val="99"/>
    <w:rsid w:val="005835B6"/>
  </w:style>
  <w:style w:type="character" w:customStyle="1" w:styleId="FooterChar">
    <w:name w:val="Footer Char"/>
    <w:basedOn w:val="a0"/>
    <w:uiPriority w:val="99"/>
    <w:rsid w:val="005835B6"/>
  </w:style>
  <w:style w:type="paragraph" w:customStyle="1" w:styleId="14">
    <w:name w:val="Название объекта1"/>
    <w:basedOn w:val="a"/>
    <w:next w:val="a"/>
    <w:uiPriority w:val="35"/>
    <w:semiHidden/>
    <w:unhideWhenUsed/>
    <w:qFormat/>
    <w:rsid w:val="005835B6"/>
    <w:pPr>
      <w:widowControl/>
      <w:autoSpaceDE/>
      <w:autoSpaceDN/>
      <w:spacing w:after="200" w:line="276" w:lineRule="auto"/>
    </w:pPr>
    <w:rPr>
      <w:rFonts w:ascii="Calibri" w:hAnsi="Calibri"/>
      <w:b/>
      <w:bCs/>
      <w:color w:val="4472C4"/>
      <w:sz w:val="18"/>
      <w:szCs w:val="18"/>
      <w:lang w:eastAsia="ru-RU"/>
    </w:rPr>
  </w:style>
  <w:style w:type="character" w:customStyle="1" w:styleId="CaptionChar">
    <w:name w:val="Caption Char"/>
    <w:uiPriority w:val="99"/>
    <w:rsid w:val="005835B6"/>
  </w:style>
  <w:style w:type="table" w:customStyle="1" w:styleId="TableGridLight">
    <w:name w:val="Table Grid Light"/>
    <w:basedOn w:val="a1"/>
    <w:uiPriority w:val="59"/>
    <w:rsid w:val="005835B6"/>
    <w:pPr>
      <w:widowControl/>
      <w:autoSpaceDE/>
      <w:autoSpaceDN/>
    </w:pPr>
    <w:rPr>
      <w:rFonts w:ascii="Calibri" w:eastAsia="Times New Roman" w:hAnsi="Calibri" w:cs="Times New Roman"/>
      <w:sz w:val="20"/>
      <w:szCs w:val="20"/>
      <w:lang w:val="ru-RU"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1"/>
    <w:next w:val="15"/>
    <w:uiPriority w:val="59"/>
    <w:rsid w:val="005835B6"/>
    <w:pPr>
      <w:widowControl/>
      <w:autoSpaceDE/>
      <w:autoSpaceDN/>
    </w:pPr>
    <w:rPr>
      <w:rFonts w:ascii="Calibri" w:eastAsia="Times New Roman" w:hAnsi="Calibri" w:cs="Times New Roman"/>
      <w:sz w:val="20"/>
      <w:szCs w:val="20"/>
      <w:lang w:val="ru-RU"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next w:val="25"/>
    <w:uiPriority w:val="59"/>
    <w:rsid w:val="005835B6"/>
    <w:pPr>
      <w:widowControl/>
      <w:autoSpaceDE/>
      <w:autoSpaceDN/>
    </w:pPr>
    <w:rPr>
      <w:rFonts w:ascii="Calibri" w:eastAsia="Times New Roman" w:hAnsi="Calibri" w:cs="Times New Roman"/>
      <w:sz w:val="20"/>
      <w:szCs w:val="20"/>
      <w:lang w:val="ru-RU"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0">
    <w:name w:val="Таблица простая 31"/>
    <w:basedOn w:val="a1"/>
    <w:next w:val="33"/>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next w:val="52"/>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next w:val="-2"/>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1"/>
    <w:next w:val="-3"/>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1"/>
    <w:next w:val="-4"/>
    <w:uiPriority w:val="5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a1"/>
    <w:uiPriority w:val="5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a1"/>
    <w:uiPriority w:val="5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1"/>
    <w:next w:val="-5"/>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1"/>
    <w:next w:val="-6"/>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
    <w:name w:val="Grid Table 6 Colorful - Accent 2"/>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
    <w:name w:val="Grid Table 6 Colorful - Accent 6"/>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
    <w:name w:val="Таблица-сетка 7 цветная1"/>
    <w:basedOn w:val="a1"/>
    <w:next w:val="-7"/>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
    <w:name w:val="Grid Table 7 Colorful - Accent 2"/>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
    <w:name w:val="Grid Table 7 Colorful - Accent 6"/>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1"/>
    <w:next w:val="-10"/>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1"/>
    <w:next w:val="-20"/>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1"/>
    <w:next w:val="-30"/>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
    <w:name w:val="List Table 3 - Accent 2"/>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
    <w:name w:val="List Table 3 - Accent 6"/>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1"/>
    <w:next w:val="-40"/>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1"/>
    <w:next w:val="-50"/>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
    <w:name w:val="List Table 5 Dark - Accent 2"/>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
    <w:name w:val="List Table 5 Dark - Accent 6"/>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1"/>
    <w:next w:val="-60"/>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
    <w:name w:val="List Table 6 Colorful - Accent 2"/>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
    <w:name w:val="List Table 6 Colorful - Accent 6"/>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1"/>
    <w:next w:val="-70"/>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
    <w:name w:val="List Table 7 Colorful - Accent 2"/>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
    <w:name w:val="List Table 7 Colorful - Accent 6"/>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5835B6"/>
    <w:pPr>
      <w:widowControl/>
      <w:autoSpaceDE/>
      <w:autoSpaceDN/>
    </w:pPr>
    <w:rPr>
      <w:rFonts w:ascii="Calibri" w:eastAsia="Times New Roman"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5835B6"/>
    <w:pPr>
      <w:widowControl/>
      <w:autoSpaceDE/>
      <w:autoSpaceDN/>
    </w:pPr>
    <w:rPr>
      <w:rFonts w:ascii="Calibri" w:eastAsia="Times New Roman"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a1"/>
    <w:uiPriority w:val="99"/>
    <w:rsid w:val="005835B6"/>
    <w:pPr>
      <w:widowControl/>
      <w:autoSpaceDE/>
      <w:autoSpaceDN/>
    </w:pPr>
    <w:rPr>
      <w:rFonts w:ascii="Calibri" w:eastAsia="Times New Roman"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5835B6"/>
    <w:pPr>
      <w:widowControl/>
      <w:autoSpaceDE/>
      <w:autoSpaceDN/>
    </w:pPr>
    <w:rPr>
      <w:rFonts w:ascii="Calibri" w:eastAsia="Times New Roman"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5835B6"/>
    <w:pPr>
      <w:widowControl/>
      <w:autoSpaceDE/>
      <w:autoSpaceDN/>
    </w:pPr>
    <w:rPr>
      <w:rFonts w:ascii="Calibri" w:eastAsia="Times New Roman"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5835B6"/>
    <w:pPr>
      <w:widowControl/>
      <w:autoSpaceDE/>
      <w:autoSpaceDN/>
    </w:pPr>
    <w:rPr>
      <w:rFonts w:ascii="Calibri" w:eastAsia="Times New Roman"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a1"/>
    <w:uiPriority w:val="99"/>
    <w:rsid w:val="005835B6"/>
    <w:pPr>
      <w:widowControl/>
      <w:autoSpaceDE/>
      <w:autoSpaceDN/>
    </w:pPr>
    <w:rPr>
      <w:rFonts w:ascii="Calibri" w:eastAsia="Times New Roman" w:hAnsi="Calibri" w:cs="Times New Roman"/>
      <w:color w:val="404040"/>
      <w:sz w:val="20"/>
      <w:szCs w:val="20"/>
      <w:lang w:val="ru-RU"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5835B6"/>
    <w:pPr>
      <w:widowControl/>
      <w:autoSpaceDE/>
      <w:autoSpaceDN/>
    </w:pPr>
    <w:rPr>
      <w:rFonts w:ascii="Calibri" w:eastAsia="Times New Roman" w:hAnsi="Calibri" w:cs="Times New Roman"/>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5835B6"/>
    <w:pPr>
      <w:widowControl/>
      <w:autoSpaceDE/>
      <w:autoSpaceDN/>
    </w:pPr>
    <w:rPr>
      <w:rFonts w:ascii="Calibri" w:eastAsia="Times New Roman" w:hAnsi="Calibri" w:cs="Times New Roman"/>
      <w:color w:val="404040"/>
      <w:sz w:val="20"/>
      <w:szCs w:val="20"/>
      <w:lang w:val="ru-RU"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a1"/>
    <w:uiPriority w:val="99"/>
    <w:rsid w:val="005835B6"/>
    <w:pPr>
      <w:widowControl/>
      <w:autoSpaceDE/>
      <w:autoSpaceDN/>
    </w:pPr>
    <w:rPr>
      <w:rFonts w:ascii="Calibri" w:eastAsia="Times New Roman" w:hAnsi="Calibri" w:cs="Times New Roman"/>
      <w:color w:val="404040"/>
      <w:sz w:val="20"/>
      <w:szCs w:val="20"/>
      <w:lang w:val="ru-RU"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5835B6"/>
    <w:pPr>
      <w:widowControl/>
      <w:autoSpaceDE/>
      <w:autoSpaceDN/>
    </w:pPr>
    <w:rPr>
      <w:rFonts w:ascii="Calibri" w:eastAsia="Times New Roman" w:hAnsi="Calibri" w:cs="Times New Roman"/>
      <w:color w:val="404040"/>
      <w:sz w:val="20"/>
      <w:szCs w:val="20"/>
      <w:lang w:val="ru-RU"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5835B6"/>
    <w:pPr>
      <w:widowControl/>
      <w:autoSpaceDE/>
      <w:autoSpaceDN/>
    </w:pPr>
    <w:rPr>
      <w:rFonts w:ascii="Calibri" w:eastAsia="Times New Roman" w:hAnsi="Calibri" w:cs="Times New Roman"/>
      <w:color w:val="404040"/>
      <w:sz w:val="20"/>
      <w:szCs w:val="20"/>
      <w:lang w:val="ru-RU"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5835B6"/>
    <w:pPr>
      <w:widowControl/>
      <w:autoSpaceDE/>
      <w:autoSpaceDN/>
    </w:pPr>
    <w:rPr>
      <w:rFonts w:ascii="Calibri" w:eastAsia="Times New Roman" w:hAnsi="Calibri" w:cs="Times New Roman"/>
      <w:color w:val="404040"/>
      <w:sz w:val="20"/>
      <w:szCs w:val="20"/>
      <w:lang w:val="ru-RU"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a1"/>
    <w:uiPriority w:val="99"/>
    <w:rsid w:val="005835B6"/>
    <w:pPr>
      <w:widowControl/>
      <w:autoSpaceDE/>
      <w:autoSpaceDN/>
    </w:pPr>
    <w:rPr>
      <w:rFonts w:ascii="Calibri" w:eastAsia="Times New Roman" w:hAnsi="Calibri" w:cs="Times New Roman"/>
      <w:color w:val="404040"/>
      <w:sz w:val="20"/>
      <w:szCs w:val="20"/>
      <w:lang w:val="ru-RU"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1"/>
    <w:uiPriority w:val="99"/>
    <w:rsid w:val="005835B6"/>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5835B6"/>
    <w:rPr>
      <w:sz w:val="20"/>
    </w:rPr>
  </w:style>
  <w:style w:type="paragraph" w:styleId="af0">
    <w:name w:val="table of figures"/>
    <w:basedOn w:val="a"/>
    <w:next w:val="a"/>
    <w:uiPriority w:val="99"/>
    <w:unhideWhenUsed/>
    <w:rsid w:val="005835B6"/>
    <w:pPr>
      <w:widowControl/>
      <w:autoSpaceDE/>
      <w:autoSpaceDN/>
      <w:spacing w:line="276" w:lineRule="auto"/>
    </w:pPr>
    <w:rPr>
      <w:rFonts w:ascii="Calibri" w:hAnsi="Calibri"/>
      <w:lang w:eastAsia="ru-RU"/>
    </w:rPr>
  </w:style>
  <w:style w:type="paragraph" w:styleId="26">
    <w:name w:val="Body Text 2"/>
    <w:basedOn w:val="a"/>
    <w:link w:val="27"/>
    <w:rsid w:val="005835B6"/>
    <w:pPr>
      <w:widowControl/>
      <w:autoSpaceDE/>
      <w:autoSpaceDN/>
      <w:ind w:right="-57"/>
      <w:jc w:val="both"/>
    </w:pPr>
    <w:rPr>
      <w:sz w:val="24"/>
      <w:szCs w:val="24"/>
      <w:lang w:eastAsia="ru-RU"/>
    </w:rPr>
  </w:style>
  <w:style w:type="character" w:customStyle="1" w:styleId="27">
    <w:name w:val="Основной текст 2 Знак"/>
    <w:basedOn w:val="a0"/>
    <w:link w:val="26"/>
    <w:rsid w:val="005835B6"/>
    <w:rPr>
      <w:rFonts w:ascii="Times New Roman" w:eastAsia="Times New Roman" w:hAnsi="Times New Roman" w:cs="Times New Roman"/>
      <w:sz w:val="24"/>
      <w:szCs w:val="24"/>
      <w:lang w:val="ru-RU" w:eastAsia="ru-RU"/>
    </w:rPr>
  </w:style>
  <w:style w:type="character" w:customStyle="1" w:styleId="blk">
    <w:name w:val="blk"/>
    <w:rsid w:val="005835B6"/>
  </w:style>
  <w:style w:type="paragraph" w:styleId="af1">
    <w:name w:val="footer"/>
    <w:aliases w:val="Нижний колонтитул Знак Знак Знак,Нижний колонтитул1,Нижний колонтитул Знак Знак"/>
    <w:basedOn w:val="a"/>
    <w:link w:val="af2"/>
    <w:uiPriority w:val="99"/>
    <w:rsid w:val="005835B6"/>
    <w:pPr>
      <w:widowControl/>
      <w:tabs>
        <w:tab w:val="center" w:pos="4677"/>
        <w:tab w:val="right" w:pos="9355"/>
      </w:tabs>
      <w:autoSpaceDE/>
      <w:autoSpaceDN/>
      <w:spacing w:before="120" w:after="120"/>
    </w:pPr>
    <w:rPr>
      <w:sz w:val="24"/>
      <w:szCs w:val="24"/>
      <w:lang w:eastAsia="ru-RU"/>
    </w:rPr>
  </w:style>
  <w:style w:type="character" w:customStyle="1" w:styleId="af2">
    <w:name w:val="Нижний колонтитул Знак"/>
    <w:aliases w:val="Нижний колонтитул Знак Знак Знак Знак,Нижний колонтитул1 Знак,Нижний колонтитул Знак Знак Знак1"/>
    <w:basedOn w:val="a0"/>
    <w:link w:val="af1"/>
    <w:uiPriority w:val="99"/>
    <w:rsid w:val="005835B6"/>
    <w:rPr>
      <w:rFonts w:ascii="Times New Roman" w:eastAsia="Times New Roman" w:hAnsi="Times New Roman" w:cs="Times New Roman"/>
      <w:sz w:val="24"/>
      <w:szCs w:val="24"/>
      <w:lang w:val="ru-RU" w:eastAsia="ru-RU"/>
    </w:rPr>
  </w:style>
  <w:style w:type="character" w:styleId="af3">
    <w:name w:val="page number"/>
    <w:rsid w:val="005835B6"/>
    <w:rPr>
      <w:rFonts w:cs="Times New Roman"/>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5"/>
    <w:uiPriority w:val="99"/>
    <w:qFormat/>
    <w:rsid w:val="005835B6"/>
    <w:pPr>
      <w:autoSpaceDE/>
      <w:autoSpaceDN/>
    </w:pPr>
    <w:rPr>
      <w:sz w:val="24"/>
      <w:szCs w:val="24"/>
      <w:lang w:val="en-US" w:eastAsia="nl-NL"/>
    </w:rPr>
  </w:style>
  <w:style w:type="paragraph" w:styleId="af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7"/>
    <w:uiPriority w:val="99"/>
    <w:rsid w:val="005835B6"/>
    <w:pPr>
      <w:widowControl/>
      <w:autoSpaceDE/>
      <w:autoSpaceDN/>
    </w:pPr>
    <w:rPr>
      <w:sz w:val="20"/>
      <w:szCs w:val="20"/>
      <w:lang w:val="en-US" w:eastAsia="ru-RU"/>
    </w:rPr>
  </w:style>
  <w:style w:type="character" w:customStyle="1" w:styleId="af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6"/>
    <w:uiPriority w:val="99"/>
    <w:rsid w:val="005835B6"/>
    <w:rPr>
      <w:rFonts w:ascii="Times New Roman" w:eastAsia="Times New Roman" w:hAnsi="Times New Roman" w:cs="Times New Roman"/>
      <w:sz w:val="20"/>
      <w:szCs w:val="20"/>
      <w:lang w:eastAsia="ru-RU"/>
    </w:rPr>
  </w:style>
  <w:style w:type="character" w:styleId="af8">
    <w:name w:val="footnote reference"/>
    <w:link w:val="16"/>
    <w:rsid w:val="005835B6"/>
    <w:rPr>
      <w:rFonts w:cs="Times New Roman"/>
      <w:vertAlign w:val="superscript"/>
    </w:rPr>
  </w:style>
  <w:style w:type="paragraph" w:styleId="28">
    <w:name w:val="List 2"/>
    <w:basedOn w:val="a"/>
    <w:rsid w:val="005835B6"/>
    <w:pPr>
      <w:widowControl/>
      <w:autoSpaceDE/>
      <w:autoSpaceDN/>
      <w:spacing w:before="120" w:after="120"/>
      <w:ind w:left="720" w:hanging="360"/>
      <w:jc w:val="both"/>
    </w:pPr>
    <w:rPr>
      <w:rFonts w:ascii="Arial" w:eastAsia="Batang" w:hAnsi="Arial"/>
      <w:sz w:val="20"/>
      <w:szCs w:val="24"/>
      <w:lang w:eastAsia="ko-KR"/>
    </w:rPr>
  </w:style>
  <w:style w:type="character" w:customStyle="1" w:styleId="FootnoteTextChar">
    <w:name w:val="Footnote Text Char"/>
    <w:rsid w:val="005835B6"/>
    <w:rPr>
      <w:rFonts w:ascii="Times New Roman" w:hAnsi="Times New Roman"/>
      <w:sz w:val="20"/>
      <w:lang w:eastAsia="ru-RU"/>
    </w:rPr>
  </w:style>
  <w:style w:type="character" w:styleId="af9">
    <w:name w:val="Emphasis"/>
    <w:qFormat/>
    <w:rsid w:val="005835B6"/>
    <w:rPr>
      <w:rFonts w:cs="Times New Roman"/>
      <w:i/>
    </w:rPr>
  </w:style>
  <w:style w:type="paragraph" w:styleId="afa">
    <w:name w:val="Balloon Text"/>
    <w:basedOn w:val="a"/>
    <w:link w:val="afb"/>
    <w:uiPriority w:val="99"/>
    <w:rsid w:val="005835B6"/>
    <w:pPr>
      <w:widowControl/>
      <w:autoSpaceDE/>
      <w:autoSpaceDN/>
    </w:pPr>
    <w:rPr>
      <w:rFonts w:ascii="Segoe UI" w:hAnsi="Segoe UI"/>
      <w:sz w:val="18"/>
      <w:szCs w:val="18"/>
      <w:lang w:eastAsia="ru-RU"/>
    </w:rPr>
  </w:style>
  <w:style w:type="character" w:customStyle="1" w:styleId="afb">
    <w:name w:val="Текст выноски Знак"/>
    <w:basedOn w:val="a0"/>
    <w:link w:val="afa"/>
    <w:uiPriority w:val="99"/>
    <w:rsid w:val="005835B6"/>
    <w:rPr>
      <w:rFonts w:ascii="Segoe UI" w:eastAsia="Times New Roman" w:hAnsi="Segoe UI" w:cs="Times New Roman"/>
      <w:sz w:val="18"/>
      <w:szCs w:val="18"/>
      <w:lang w:val="ru-RU" w:eastAsia="ru-RU"/>
    </w:rPr>
  </w:style>
  <w:style w:type="paragraph" w:customStyle="1" w:styleId="ConsPlusNormal">
    <w:name w:val="ConsPlusNormal"/>
    <w:rsid w:val="005835B6"/>
    <w:pPr>
      <w:autoSpaceDE/>
      <w:autoSpaceDN/>
    </w:pPr>
    <w:rPr>
      <w:rFonts w:ascii="Arial" w:eastAsia="Times New Roman" w:hAnsi="Arial" w:cs="Arial"/>
      <w:sz w:val="20"/>
      <w:szCs w:val="20"/>
      <w:lang w:val="ru-RU" w:eastAsia="ru-RU"/>
    </w:rPr>
  </w:style>
  <w:style w:type="paragraph" w:styleId="afc">
    <w:name w:val="header"/>
    <w:basedOn w:val="a"/>
    <w:link w:val="afd"/>
    <w:uiPriority w:val="99"/>
    <w:unhideWhenUsed/>
    <w:rsid w:val="005835B6"/>
    <w:pPr>
      <w:widowControl/>
      <w:tabs>
        <w:tab w:val="center" w:pos="4677"/>
        <w:tab w:val="right" w:pos="9355"/>
      </w:tabs>
      <w:autoSpaceDE/>
      <w:autoSpaceDN/>
    </w:pPr>
    <w:rPr>
      <w:sz w:val="24"/>
      <w:szCs w:val="24"/>
      <w:lang w:eastAsia="ru-RU"/>
    </w:rPr>
  </w:style>
  <w:style w:type="character" w:customStyle="1" w:styleId="afd">
    <w:name w:val="Верхний колонтитул Знак"/>
    <w:basedOn w:val="a0"/>
    <w:link w:val="afc"/>
    <w:uiPriority w:val="99"/>
    <w:rsid w:val="005835B6"/>
    <w:rPr>
      <w:rFonts w:ascii="Times New Roman" w:eastAsia="Times New Roman" w:hAnsi="Times New Roman" w:cs="Times New Roman"/>
      <w:sz w:val="24"/>
      <w:szCs w:val="24"/>
      <w:lang w:val="ru-RU" w:eastAsia="ru-RU"/>
    </w:rPr>
  </w:style>
  <w:style w:type="character" w:customStyle="1" w:styleId="112">
    <w:name w:val="Текст примечания Знак11"/>
    <w:uiPriority w:val="99"/>
    <w:rsid w:val="005835B6"/>
    <w:rPr>
      <w:rFonts w:cs="Times New Roman"/>
      <w:sz w:val="20"/>
      <w:szCs w:val="20"/>
    </w:rPr>
  </w:style>
  <w:style w:type="paragraph" w:styleId="afe">
    <w:name w:val="annotation text"/>
    <w:basedOn w:val="a"/>
    <w:link w:val="aff"/>
    <w:uiPriority w:val="99"/>
    <w:unhideWhenUsed/>
    <w:rsid w:val="005835B6"/>
    <w:pPr>
      <w:widowControl/>
      <w:autoSpaceDE/>
      <w:autoSpaceDN/>
    </w:pPr>
    <w:rPr>
      <w:rFonts w:ascii="Calibri" w:hAnsi="Calibri"/>
      <w:sz w:val="20"/>
      <w:szCs w:val="20"/>
      <w:lang w:eastAsia="ru-RU"/>
    </w:rPr>
  </w:style>
  <w:style w:type="character" w:customStyle="1" w:styleId="aff">
    <w:name w:val="Текст примечания Знак"/>
    <w:basedOn w:val="a0"/>
    <w:link w:val="afe"/>
    <w:uiPriority w:val="99"/>
    <w:rsid w:val="005835B6"/>
    <w:rPr>
      <w:rFonts w:ascii="Calibri" w:eastAsia="Times New Roman" w:hAnsi="Calibri" w:cs="Times New Roman"/>
      <w:sz w:val="20"/>
      <w:szCs w:val="20"/>
      <w:lang w:val="ru-RU" w:eastAsia="ru-RU"/>
    </w:rPr>
  </w:style>
  <w:style w:type="character" w:customStyle="1" w:styleId="17">
    <w:name w:val="Текст примечания Знак1"/>
    <w:uiPriority w:val="99"/>
    <w:rsid w:val="005835B6"/>
    <w:rPr>
      <w:rFonts w:cs="Times New Roman"/>
      <w:sz w:val="20"/>
      <w:szCs w:val="20"/>
    </w:rPr>
  </w:style>
  <w:style w:type="character" w:customStyle="1" w:styleId="113">
    <w:name w:val="Тема примечания Знак11"/>
    <w:uiPriority w:val="99"/>
    <w:rsid w:val="005835B6"/>
    <w:rPr>
      <w:rFonts w:cs="Times New Roman"/>
      <w:b/>
      <w:bCs/>
      <w:sz w:val="20"/>
      <w:szCs w:val="20"/>
    </w:rPr>
  </w:style>
  <w:style w:type="paragraph" w:styleId="aff0">
    <w:name w:val="annotation subject"/>
    <w:basedOn w:val="afe"/>
    <w:next w:val="afe"/>
    <w:link w:val="aff1"/>
    <w:uiPriority w:val="99"/>
    <w:unhideWhenUsed/>
    <w:rsid w:val="005835B6"/>
    <w:rPr>
      <w:rFonts w:ascii="Times New Roman" w:hAnsi="Times New Roman"/>
      <w:b/>
      <w:bCs/>
    </w:rPr>
  </w:style>
  <w:style w:type="character" w:customStyle="1" w:styleId="aff1">
    <w:name w:val="Тема примечания Знак"/>
    <w:basedOn w:val="aff"/>
    <w:link w:val="aff0"/>
    <w:uiPriority w:val="99"/>
    <w:rsid w:val="005835B6"/>
    <w:rPr>
      <w:rFonts w:ascii="Times New Roman" w:eastAsia="Times New Roman" w:hAnsi="Times New Roman" w:cs="Times New Roman"/>
      <w:b/>
      <w:bCs/>
      <w:sz w:val="20"/>
      <w:szCs w:val="20"/>
      <w:lang w:val="ru-RU" w:eastAsia="ru-RU"/>
    </w:rPr>
  </w:style>
  <w:style w:type="character" w:customStyle="1" w:styleId="18">
    <w:name w:val="Тема примечания Знак1"/>
    <w:uiPriority w:val="99"/>
    <w:rsid w:val="005835B6"/>
    <w:rPr>
      <w:rFonts w:cs="Times New Roman"/>
      <w:b/>
      <w:bCs/>
      <w:sz w:val="20"/>
      <w:szCs w:val="20"/>
    </w:rPr>
  </w:style>
  <w:style w:type="paragraph" w:styleId="29">
    <w:name w:val="Body Text Indent 2"/>
    <w:basedOn w:val="a"/>
    <w:link w:val="2a"/>
    <w:rsid w:val="005835B6"/>
    <w:pPr>
      <w:widowControl/>
      <w:autoSpaceDE/>
      <w:autoSpaceDN/>
      <w:spacing w:after="120" w:line="480" w:lineRule="auto"/>
      <w:ind w:left="283"/>
    </w:pPr>
    <w:rPr>
      <w:sz w:val="24"/>
      <w:szCs w:val="24"/>
      <w:lang w:eastAsia="ru-RU"/>
    </w:rPr>
  </w:style>
  <w:style w:type="character" w:customStyle="1" w:styleId="2a">
    <w:name w:val="Основной текст с отступом 2 Знак"/>
    <w:basedOn w:val="a0"/>
    <w:link w:val="29"/>
    <w:rsid w:val="005835B6"/>
    <w:rPr>
      <w:rFonts w:ascii="Times New Roman" w:eastAsia="Times New Roman" w:hAnsi="Times New Roman" w:cs="Times New Roman"/>
      <w:sz w:val="24"/>
      <w:szCs w:val="24"/>
      <w:lang w:val="ru-RU" w:eastAsia="ru-RU"/>
    </w:rPr>
  </w:style>
  <w:style w:type="character" w:customStyle="1" w:styleId="apple-converted-space">
    <w:name w:val="apple-converted-space"/>
    <w:rsid w:val="005835B6"/>
  </w:style>
  <w:style w:type="character" w:customStyle="1" w:styleId="aff2">
    <w:name w:val="Цветовое выделение"/>
    <w:uiPriority w:val="99"/>
    <w:rsid w:val="005835B6"/>
    <w:rPr>
      <w:b/>
      <w:color w:val="26282F"/>
    </w:rPr>
  </w:style>
  <w:style w:type="character" w:customStyle="1" w:styleId="aff3">
    <w:name w:val="Гипертекстовая ссылка"/>
    <w:uiPriority w:val="99"/>
    <w:rsid w:val="005835B6"/>
    <w:rPr>
      <w:b/>
      <w:color w:val="106BBE"/>
    </w:rPr>
  </w:style>
  <w:style w:type="character" w:customStyle="1" w:styleId="aff4">
    <w:name w:val="Активная гипертекстовая ссылка"/>
    <w:uiPriority w:val="99"/>
    <w:rsid w:val="005835B6"/>
    <w:rPr>
      <w:b/>
      <w:color w:val="106BBE"/>
      <w:u w:val="single"/>
    </w:rPr>
  </w:style>
  <w:style w:type="paragraph" w:customStyle="1" w:styleId="aff5">
    <w:name w:val="Внимание"/>
    <w:basedOn w:val="a"/>
    <w:next w:val="a"/>
    <w:uiPriority w:val="99"/>
    <w:rsid w:val="005835B6"/>
    <w:pPr>
      <w:autoSpaceDE/>
      <w:autoSpaceDN/>
      <w:spacing w:before="240" w:after="240" w:line="360" w:lineRule="auto"/>
      <w:ind w:left="420" w:right="420" w:firstLine="300"/>
      <w:jc w:val="both"/>
    </w:pPr>
    <w:rPr>
      <w:sz w:val="24"/>
      <w:szCs w:val="24"/>
      <w:shd w:val="clear" w:color="auto" w:fill="F5F3DA"/>
      <w:lang w:eastAsia="ru-RU"/>
    </w:rPr>
  </w:style>
  <w:style w:type="paragraph" w:customStyle="1" w:styleId="aff6">
    <w:name w:val="Внимание: криминал!!"/>
    <w:basedOn w:val="aff5"/>
    <w:next w:val="a"/>
    <w:uiPriority w:val="99"/>
    <w:rsid w:val="005835B6"/>
  </w:style>
  <w:style w:type="paragraph" w:customStyle="1" w:styleId="aff7">
    <w:name w:val="Внимание: недобросовестность!"/>
    <w:basedOn w:val="aff5"/>
    <w:next w:val="a"/>
    <w:uiPriority w:val="99"/>
    <w:rsid w:val="005835B6"/>
  </w:style>
  <w:style w:type="character" w:customStyle="1" w:styleId="aff8">
    <w:name w:val="Выделение для Базового Поиска"/>
    <w:uiPriority w:val="99"/>
    <w:rsid w:val="005835B6"/>
    <w:rPr>
      <w:b/>
      <w:color w:val="0058A9"/>
    </w:rPr>
  </w:style>
  <w:style w:type="character" w:customStyle="1" w:styleId="aff9">
    <w:name w:val="Выделение для Базового Поиска (курсив)"/>
    <w:uiPriority w:val="99"/>
    <w:rsid w:val="005835B6"/>
    <w:rPr>
      <w:b/>
      <w:i/>
      <w:color w:val="0058A9"/>
    </w:rPr>
  </w:style>
  <w:style w:type="paragraph" w:customStyle="1" w:styleId="affa">
    <w:name w:val="Дочерний элемент списка"/>
    <w:basedOn w:val="a"/>
    <w:next w:val="a"/>
    <w:uiPriority w:val="99"/>
    <w:rsid w:val="005835B6"/>
    <w:pPr>
      <w:autoSpaceDE/>
      <w:autoSpaceDN/>
      <w:spacing w:line="360" w:lineRule="auto"/>
      <w:jc w:val="both"/>
    </w:pPr>
    <w:rPr>
      <w:color w:val="868381"/>
      <w:sz w:val="20"/>
      <w:szCs w:val="20"/>
      <w:lang w:eastAsia="ru-RU"/>
    </w:rPr>
  </w:style>
  <w:style w:type="paragraph" w:customStyle="1" w:styleId="affb">
    <w:name w:val="Основное меню (преемственное)"/>
    <w:basedOn w:val="a"/>
    <w:next w:val="a"/>
    <w:uiPriority w:val="99"/>
    <w:rsid w:val="005835B6"/>
    <w:pPr>
      <w:autoSpaceDE/>
      <w:autoSpaceDN/>
      <w:spacing w:line="360" w:lineRule="auto"/>
      <w:ind w:firstLine="720"/>
      <w:jc w:val="both"/>
    </w:pPr>
    <w:rPr>
      <w:rFonts w:ascii="Verdana" w:hAnsi="Verdana" w:cs="Verdana"/>
      <w:lang w:eastAsia="ru-RU"/>
    </w:rPr>
  </w:style>
  <w:style w:type="paragraph" w:customStyle="1" w:styleId="19">
    <w:name w:val="Заголовок1"/>
    <w:basedOn w:val="affb"/>
    <w:next w:val="a"/>
    <w:uiPriority w:val="99"/>
    <w:rsid w:val="005835B6"/>
    <w:rPr>
      <w:b/>
      <w:bCs/>
      <w:color w:val="0058A9"/>
      <w:shd w:val="clear" w:color="auto" w:fill="ECE9D8"/>
    </w:rPr>
  </w:style>
  <w:style w:type="paragraph" w:customStyle="1" w:styleId="affc">
    <w:name w:val="Заголовок группы контролов"/>
    <w:basedOn w:val="a"/>
    <w:next w:val="a"/>
    <w:uiPriority w:val="99"/>
    <w:rsid w:val="005835B6"/>
    <w:pPr>
      <w:autoSpaceDE/>
      <w:autoSpaceDN/>
      <w:spacing w:line="360" w:lineRule="auto"/>
      <w:ind w:firstLine="720"/>
      <w:jc w:val="both"/>
    </w:pPr>
    <w:rPr>
      <w:b/>
      <w:bCs/>
      <w:color w:val="000000"/>
      <w:sz w:val="24"/>
      <w:szCs w:val="24"/>
      <w:lang w:eastAsia="ru-RU"/>
    </w:rPr>
  </w:style>
  <w:style w:type="paragraph" w:customStyle="1" w:styleId="affd">
    <w:name w:val="Заголовок для информации об изменениях"/>
    <w:basedOn w:val="1"/>
    <w:next w:val="a"/>
    <w:uiPriority w:val="99"/>
    <w:rsid w:val="005835B6"/>
    <w:pPr>
      <w:keepNext/>
      <w:keepLines/>
      <w:widowControl/>
      <w:autoSpaceDE/>
      <w:autoSpaceDN/>
      <w:spacing w:before="0" w:after="240" w:line="360" w:lineRule="auto"/>
      <w:ind w:left="0" w:firstLine="0"/>
      <w:jc w:val="center"/>
      <w:outlineLvl w:val="9"/>
    </w:pPr>
    <w:rPr>
      <w:b w:val="0"/>
      <w:bCs w:val="0"/>
      <w:sz w:val="18"/>
      <w:szCs w:val="18"/>
      <w:shd w:val="clear" w:color="auto" w:fill="FFFFFF"/>
      <w:lang w:eastAsia="ru-RU"/>
    </w:rPr>
  </w:style>
  <w:style w:type="paragraph" w:customStyle="1" w:styleId="affe">
    <w:name w:val="Заголовок распахивающейся части диалога"/>
    <w:basedOn w:val="a"/>
    <w:next w:val="a"/>
    <w:uiPriority w:val="99"/>
    <w:rsid w:val="005835B6"/>
    <w:pPr>
      <w:autoSpaceDE/>
      <w:autoSpaceDN/>
      <w:spacing w:line="360" w:lineRule="auto"/>
      <w:ind w:firstLine="720"/>
      <w:jc w:val="both"/>
    </w:pPr>
    <w:rPr>
      <w:i/>
      <w:iCs/>
      <w:color w:val="000080"/>
      <w:lang w:eastAsia="ru-RU"/>
    </w:rPr>
  </w:style>
  <w:style w:type="character" w:customStyle="1" w:styleId="afff">
    <w:name w:val="Заголовок своего сообщения"/>
    <w:uiPriority w:val="99"/>
    <w:rsid w:val="005835B6"/>
    <w:rPr>
      <w:b/>
      <w:color w:val="26282F"/>
    </w:rPr>
  </w:style>
  <w:style w:type="paragraph" w:customStyle="1" w:styleId="afff0">
    <w:name w:val="Заголовок статьи"/>
    <w:basedOn w:val="a"/>
    <w:next w:val="a"/>
    <w:uiPriority w:val="99"/>
    <w:rsid w:val="005835B6"/>
    <w:pPr>
      <w:autoSpaceDE/>
      <w:autoSpaceDN/>
      <w:spacing w:line="360" w:lineRule="auto"/>
      <w:ind w:left="1612" w:hanging="892"/>
      <w:jc w:val="both"/>
    </w:pPr>
    <w:rPr>
      <w:sz w:val="24"/>
      <w:szCs w:val="24"/>
      <w:lang w:eastAsia="ru-RU"/>
    </w:rPr>
  </w:style>
  <w:style w:type="character" w:customStyle="1" w:styleId="afff1">
    <w:name w:val="Заголовок чужого сообщения"/>
    <w:uiPriority w:val="99"/>
    <w:rsid w:val="005835B6"/>
    <w:rPr>
      <w:b/>
      <w:color w:val="FF0000"/>
    </w:rPr>
  </w:style>
  <w:style w:type="paragraph" w:customStyle="1" w:styleId="afff2">
    <w:name w:val="Заголовок ЭР (левое окно)"/>
    <w:basedOn w:val="a"/>
    <w:next w:val="a"/>
    <w:uiPriority w:val="99"/>
    <w:rsid w:val="005835B6"/>
    <w:pPr>
      <w:autoSpaceDE/>
      <w:autoSpaceDN/>
      <w:spacing w:before="300" w:after="250" w:line="360" w:lineRule="auto"/>
      <w:jc w:val="center"/>
    </w:pPr>
    <w:rPr>
      <w:b/>
      <w:bCs/>
      <w:color w:val="26282F"/>
      <w:sz w:val="26"/>
      <w:szCs w:val="26"/>
      <w:lang w:eastAsia="ru-RU"/>
    </w:rPr>
  </w:style>
  <w:style w:type="paragraph" w:customStyle="1" w:styleId="afff3">
    <w:name w:val="Заголовок ЭР (правое окно)"/>
    <w:basedOn w:val="afff2"/>
    <w:next w:val="a"/>
    <w:uiPriority w:val="99"/>
    <w:rsid w:val="005835B6"/>
    <w:pPr>
      <w:spacing w:after="0"/>
      <w:jc w:val="left"/>
    </w:pPr>
  </w:style>
  <w:style w:type="paragraph" w:customStyle="1" w:styleId="afff4">
    <w:name w:val="Интерактивный заголовок"/>
    <w:basedOn w:val="19"/>
    <w:next w:val="a"/>
    <w:uiPriority w:val="99"/>
    <w:rsid w:val="005835B6"/>
    <w:rPr>
      <w:u w:val="single"/>
    </w:rPr>
  </w:style>
  <w:style w:type="paragraph" w:customStyle="1" w:styleId="afff5">
    <w:name w:val="Текст информации об изменениях"/>
    <w:basedOn w:val="a"/>
    <w:next w:val="a"/>
    <w:uiPriority w:val="99"/>
    <w:rsid w:val="005835B6"/>
    <w:pPr>
      <w:autoSpaceDE/>
      <w:autoSpaceDN/>
      <w:spacing w:line="360" w:lineRule="auto"/>
      <w:ind w:firstLine="720"/>
      <w:jc w:val="both"/>
    </w:pPr>
    <w:rPr>
      <w:color w:val="353842"/>
      <w:sz w:val="18"/>
      <w:szCs w:val="18"/>
      <w:lang w:eastAsia="ru-RU"/>
    </w:rPr>
  </w:style>
  <w:style w:type="paragraph" w:customStyle="1" w:styleId="afff6">
    <w:name w:val="Информация об изменениях"/>
    <w:basedOn w:val="afff5"/>
    <w:next w:val="a"/>
    <w:uiPriority w:val="99"/>
    <w:rsid w:val="005835B6"/>
    <w:pPr>
      <w:spacing w:before="180"/>
      <w:ind w:left="360" w:right="360" w:firstLine="0"/>
    </w:pPr>
    <w:rPr>
      <w:shd w:val="clear" w:color="auto" w:fill="EAEFED"/>
    </w:rPr>
  </w:style>
  <w:style w:type="paragraph" w:customStyle="1" w:styleId="afff7">
    <w:name w:val="Текст (справка)"/>
    <w:basedOn w:val="a"/>
    <w:next w:val="a"/>
    <w:uiPriority w:val="99"/>
    <w:rsid w:val="005835B6"/>
    <w:pPr>
      <w:autoSpaceDE/>
      <w:autoSpaceDN/>
      <w:spacing w:line="360" w:lineRule="auto"/>
      <w:ind w:left="170" w:right="170"/>
    </w:pPr>
    <w:rPr>
      <w:sz w:val="24"/>
      <w:szCs w:val="24"/>
      <w:lang w:eastAsia="ru-RU"/>
    </w:rPr>
  </w:style>
  <w:style w:type="paragraph" w:customStyle="1" w:styleId="afff8">
    <w:name w:val="Комментарий"/>
    <w:basedOn w:val="afff7"/>
    <w:next w:val="a"/>
    <w:uiPriority w:val="99"/>
    <w:rsid w:val="005835B6"/>
    <w:pPr>
      <w:spacing w:before="75"/>
      <w:ind w:right="0"/>
      <w:jc w:val="both"/>
    </w:pPr>
    <w:rPr>
      <w:color w:val="353842"/>
      <w:shd w:val="clear" w:color="auto" w:fill="F0F0F0"/>
    </w:rPr>
  </w:style>
  <w:style w:type="paragraph" w:customStyle="1" w:styleId="afff9">
    <w:name w:val="Информация об изменениях документа"/>
    <w:basedOn w:val="afff8"/>
    <w:next w:val="a"/>
    <w:uiPriority w:val="99"/>
    <w:rsid w:val="005835B6"/>
    <w:rPr>
      <w:i/>
      <w:iCs/>
    </w:rPr>
  </w:style>
  <w:style w:type="paragraph" w:customStyle="1" w:styleId="afffa">
    <w:name w:val="Текст (лев. подпись)"/>
    <w:basedOn w:val="a"/>
    <w:next w:val="a"/>
    <w:uiPriority w:val="99"/>
    <w:rsid w:val="005835B6"/>
    <w:pPr>
      <w:autoSpaceDE/>
      <w:autoSpaceDN/>
      <w:spacing w:line="360" w:lineRule="auto"/>
    </w:pPr>
    <w:rPr>
      <w:sz w:val="24"/>
      <w:szCs w:val="24"/>
      <w:lang w:eastAsia="ru-RU"/>
    </w:rPr>
  </w:style>
  <w:style w:type="paragraph" w:customStyle="1" w:styleId="afffb">
    <w:name w:val="Колонтитул (левый)"/>
    <w:basedOn w:val="afffa"/>
    <w:next w:val="a"/>
    <w:uiPriority w:val="99"/>
    <w:rsid w:val="005835B6"/>
    <w:rPr>
      <w:sz w:val="14"/>
      <w:szCs w:val="14"/>
    </w:rPr>
  </w:style>
  <w:style w:type="paragraph" w:customStyle="1" w:styleId="afffc">
    <w:name w:val="Текст (прав. подпись)"/>
    <w:basedOn w:val="a"/>
    <w:next w:val="a"/>
    <w:uiPriority w:val="99"/>
    <w:rsid w:val="005835B6"/>
    <w:pPr>
      <w:autoSpaceDE/>
      <w:autoSpaceDN/>
      <w:spacing w:line="360" w:lineRule="auto"/>
      <w:jc w:val="right"/>
    </w:pPr>
    <w:rPr>
      <w:sz w:val="24"/>
      <w:szCs w:val="24"/>
      <w:lang w:eastAsia="ru-RU"/>
    </w:rPr>
  </w:style>
  <w:style w:type="paragraph" w:customStyle="1" w:styleId="afffd">
    <w:name w:val="Колонтитул (правый)"/>
    <w:basedOn w:val="afffc"/>
    <w:next w:val="a"/>
    <w:uiPriority w:val="99"/>
    <w:rsid w:val="005835B6"/>
    <w:rPr>
      <w:sz w:val="14"/>
      <w:szCs w:val="14"/>
    </w:rPr>
  </w:style>
  <w:style w:type="paragraph" w:customStyle="1" w:styleId="afffe">
    <w:name w:val="Комментарий пользователя"/>
    <w:basedOn w:val="afff8"/>
    <w:next w:val="a"/>
    <w:uiPriority w:val="99"/>
    <w:rsid w:val="005835B6"/>
    <w:pPr>
      <w:jc w:val="left"/>
    </w:pPr>
    <w:rPr>
      <w:shd w:val="clear" w:color="auto" w:fill="FFDFE0"/>
    </w:rPr>
  </w:style>
  <w:style w:type="paragraph" w:customStyle="1" w:styleId="affff">
    <w:name w:val="Куда обратиться?"/>
    <w:basedOn w:val="aff5"/>
    <w:next w:val="a"/>
    <w:uiPriority w:val="99"/>
    <w:rsid w:val="005835B6"/>
  </w:style>
  <w:style w:type="paragraph" w:customStyle="1" w:styleId="affff0">
    <w:name w:val="Моноширинный"/>
    <w:basedOn w:val="a"/>
    <w:next w:val="a"/>
    <w:uiPriority w:val="99"/>
    <w:rsid w:val="005835B6"/>
    <w:pPr>
      <w:autoSpaceDE/>
      <w:autoSpaceDN/>
      <w:spacing w:line="360" w:lineRule="auto"/>
    </w:pPr>
    <w:rPr>
      <w:rFonts w:ascii="Courier New" w:hAnsi="Courier New" w:cs="Courier New"/>
      <w:sz w:val="24"/>
      <w:szCs w:val="24"/>
      <w:lang w:eastAsia="ru-RU"/>
    </w:rPr>
  </w:style>
  <w:style w:type="character" w:customStyle="1" w:styleId="affff1">
    <w:name w:val="Найденные слова"/>
    <w:uiPriority w:val="99"/>
    <w:rsid w:val="005835B6"/>
    <w:rPr>
      <w:b/>
      <w:color w:val="26282F"/>
      <w:shd w:val="clear" w:color="auto" w:fill="FFF580"/>
    </w:rPr>
  </w:style>
  <w:style w:type="paragraph" w:customStyle="1" w:styleId="affff2">
    <w:name w:val="Напишите нам"/>
    <w:basedOn w:val="a"/>
    <w:next w:val="a"/>
    <w:uiPriority w:val="99"/>
    <w:rsid w:val="005835B6"/>
    <w:pPr>
      <w:autoSpaceDE/>
      <w:autoSpaceDN/>
      <w:spacing w:before="90" w:after="90" w:line="360" w:lineRule="auto"/>
      <w:ind w:left="180" w:right="180"/>
      <w:jc w:val="both"/>
    </w:pPr>
    <w:rPr>
      <w:sz w:val="20"/>
      <w:szCs w:val="20"/>
      <w:shd w:val="clear" w:color="auto" w:fill="EFFFAD"/>
      <w:lang w:eastAsia="ru-RU"/>
    </w:rPr>
  </w:style>
  <w:style w:type="character" w:customStyle="1" w:styleId="affff3">
    <w:name w:val="Не вступил в силу"/>
    <w:uiPriority w:val="99"/>
    <w:rsid w:val="005835B6"/>
    <w:rPr>
      <w:b/>
      <w:color w:val="000000"/>
      <w:shd w:val="clear" w:color="auto" w:fill="D8EDE8"/>
    </w:rPr>
  </w:style>
  <w:style w:type="paragraph" w:customStyle="1" w:styleId="affff4">
    <w:name w:val="Необходимые документы"/>
    <w:basedOn w:val="aff5"/>
    <w:next w:val="a"/>
    <w:uiPriority w:val="99"/>
    <w:rsid w:val="005835B6"/>
    <w:pPr>
      <w:ind w:firstLine="118"/>
    </w:pPr>
  </w:style>
  <w:style w:type="paragraph" w:customStyle="1" w:styleId="affff5">
    <w:name w:val="Нормальный (таблица)"/>
    <w:basedOn w:val="a"/>
    <w:next w:val="a"/>
    <w:uiPriority w:val="99"/>
    <w:rsid w:val="005835B6"/>
    <w:pPr>
      <w:autoSpaceDE/>
      <w:autoSpaceDN/>
      <w:spacing w:line="360" w:lineRule="auto"/>
      <w:jc w:val="both"/>
    </w:pPr>
    <w:rPr>
      <w:sz w:val="24"/>
      <w:szCs w:val="24"/>
      <w:lang w:eastAsia="ru-RU"/>
    </w:rPr>
  </w:style>
  <w:style w:type="paragraph" w:customStyle="1" w:styleId="affff6">
    <w:name w:val="Таблицы (моноширинный)"/>
    <w:basedOn w:val="a"/>
    <w:next w:val="a"/>
    <w:uiPriority w:val="99"/>
    <w:rsid w:val="005835B6"/>
    <w:pPr>
      <w:autoSpaceDE/>
      <w:autoSpaceDN/>
      <w:spacing w:line="360" w:lineRule="auto"/>
    </w:pPr>
    <w:rPr>
      <w:rFonts w:ascii="Courier New" w:hAnsi="Courier New" w:cs="Courier New"/>
      <w:sz w:val="24"/>
      <w:szCs w:val="24"/>
      <w:lang w:eastAsia="ru-RU"/>
    </w:rPr>
  </w:style>
  <w:style w:type="paragraph" w:customStyle="1" w:styleId="affff7">
    <w:name w:val="Оглавление"/>
    <w:basedOn w:val="affff6"/>
    <w:next w:val="a"/>
    <w:uiPriority w:val="99"/>
    <w:rsid w:val="005835B6"/>
    <w:pPr>
      <w:ind w:left="140"/>
    </w:pPr>
  </w:style>
  <w:style w:type="character" w:customStyle="1" w:styleId="affff8">
    <w:name w:val="Опечатки"/>
    <w:uiPriority w:val="99"/>
    <w:rsid w:val="005835B6"/>
    <w:rPr>
      <w:color w:val="FF0000"/>
    </w:rPr>
  </w:style>
  <w:style w:type="paragraph" w:customStyle="1" w:styleId="affff9">
    <w:name w:val="Переменная часть"/>
    <w:basedOn w:val="affb"/>
    <w:next w:val="a"/>
    <w:uiPriority w:val="99"/>
    <w:rsid w:val="005835B6"/>
    <w:rPr>
      <w:sz w:val="18"/>
      <w:szCs w:val="18"/>
    </w:rPr>
  </w:style>
  <w:style w:type="paragraph" w:customStyle="1" w:styleId="affffa">
    <w:name w:val="Подвал для информации об изменениях"/>
    <w:basedOn w:val="1"/>
    <w:next w:val="a"/>
    <w:uiPriority w:val="99"/>
    <w:rsid w:val="005835B6"/>
    <w:pPr>
      <w:keepNext/>
      <w:keepLines/>
      <w:widowControl/>
      <w:autoSpaceDE/>
      <w:autoSpaceDN/>
      <w:spacing w:before="480" w:after="240" w:line="360" w:lineRule="auto"/>
      <w:ind w:left="0" w:firstLine="0"/>
      <w:jc w:val="center"/>
      <w:outlineLvl w:val="9"/>
    </w:pPr>
    <w:rPr>
      <w:b w:val="0"/>
      <w:bCs w:val="0"/>
      <w:sz w:val="18"/>
      <w:szCs w:val="18"/>
      <w:lang w:eastAsia="ru-RU"/>
    </w:rPr>
  </w:style>
  <w:style w:type="paragraph" w:customStyle="1" w:styleId="affffb">
    <w:name w:val="Подзаголовок для информации об изменениях"/>
    <w:basedOn w:val="afff5"/>
    <w:next w:val="a"/>
    <w:uiPriority w:val="99"/>
    <w:rsid w:val="005835B6"/>
    <w:rPr>
      <w:b/>
      <w:bCs/>
    </w:rPr>
  </w:style>
  <w:style w:type="paragraph" w:customStyle="1" w:styleId="affffc">
    <w:name w:val="Подчёркнуный текст"/>
    <w:basedOn w:val="a"/>
    <w:next w:val="a"/>
    <w:uiPriority w:val="99"/>
    <w:rsid w:val="005835B6"/>
    <w:pPr>
      <w:pBdr>
        <w:bottom w:val="single" w:sz="4" w:space="0" w:color="000000"/>
      </w:pBdr>
      <w:autoSpaceDE/>
      <w:autoSpaceDN/>
      <w:spacing w:line="360" w:lineRule="auto"/>
      <w:ind w:firstLine="720"/>
      <w:jc w:val="both"/>
    </w:pPr>
    <w:rPr>
      <w:sz w:val="24"/>
      <w:szCs w:val="24"/>
      <w:lang w:eastAsia="ru-RU"/>
    </w:rPr>
  </w:style>
  <w:style w:type="paragraph" w:customStyle="1" w:styleId="affffd">
    <w:name w:val="Постоянная часть"/>
    <w:basedOn w:val="affb"/>
    <w:next w:val="a"/>
    <w:uiPriority w:val="99"/>
    <w:rsid w:val="005835B6"/>
    <w:rPr>
      <w:sz w:val="20"/>
      <w:szCs w:val="20"/>
    </w:rPr>
  </w:style>
  <w:style w:type="paragraph" w:customStyle="1" w:styleId="affffe">
    <w:name w:val="Прижатый влево"/>
    <w:basedOn w:val="a"/>
    <w:next w:val="a"/>
    <w:uiPriority w:val="99"/>
    <w:rsid w:val="005835B6"/>
    <w:pPr>
      <w:autoSpaceDE/>
      <w:autoSpaceDN/>
      <w:spacing w:line="360" w:lineRule="auto"/>
    </w:pPr>
    <w:rPr>
      <w:sz w:val="24"/>
      <w:szCs w:val="24"/>
      <w:lang w:eastAsia="ru-RU"/>
    </w:rPr>
  </w:style>
  <w:style w:type="paragraph" w:customStyle="1" w:styleId="afffff">
    <w:name w:val="Пример."/>
    <w:basedOn w:val="aff5"/>
    <w:next w:val="a"/>
    <w:uiPriority w:val="99"/>
    <w:rsid w:val="005835B6"/>
  </w:style>
  <w:style w:type="paragraph" w:customStyle="1" w:styleId="afffff0">
    <w:name w:val="Примечание."/>
    <w:basedOn w:val="aff5"/>
    <w:next w:val="a"/>
    <w:uiPriority w:val="99"/>
    <w:rsid w:val="005835B6"/>
  </w:style>
  <w:style w:type="character" w:customStyle="1" w:styleId="afffff1">
    <w:name w:val="Продолжение ссылки"/>
    <w:uiPriority w:val="99"/>
    <w:rsid w:val="005835B6"/>
  </w:style>
  <w:style w:type="paragraph" w:customStyle="1" w:styleId="afffff2">
    <w:name w:val="Словарная статья"/>
    <w:basedOn w:val="a"/>
    <w:next w:val="a"/>
    <w:uiPriority w:val="99"/>
    <w:rsid w:val="005835B6"/>
    <w:pPr>
      <w:autoSpaceDE/>
      <w:autoSpaceDN/>
      <w:spacing w:line="360" w:lineRule="auto"/>
      <w:ind w:right="118"/>
      <w:jc w:val="both"/>
    </w:pPr>
    <w:rPr>
      <w:sz w:val="24"/>
      <w:szCs w:val="24"/>
      <w:lang w:eastAsia="ru-RU"/>
    </w:rPr>
  </w:style>
  <w:style w:type="character" w:customStyle="1" w:styleId="afffff3">
    <w:name w:val="Сравнение редакций"/>
    <w:uiPriority w:val="99"/>
    <w:rsid w:val="005835B6"/>
    <w:rPr>
      <w:b/>
      <w:color w:val="26282F"/>
    </w:rPr>
  </w:style>
  <w:style w:type="character" w:customStyle="1" w:styleId="afffff4">
    <w:name w:val="Сравнение редакций. Добавленный фрагмент"/>
    <w:uiPriority w:val="99"/>
    <w:rsid w:val="005835B6"/>
    <w:rPr>
      <w:color w:val="000000"/>
      <w:shd w:val="clear" w:color="auto" w:fill="C1D7FF"/>
    </w:rPr>
  </w:style>
  <w:style w:type="character" w:customStyle="1" w:styleId="afffff5">
    <w:name w:val="Сравнение редакций. Удаленный фрагмент"/>
    <w:uiPriority w:val="99"/>
    <w:rsid w:val="005835B6"/>
    <w:rPr>
      <w:color w:val="000000"/>
      <w:shd w:val="clear" w:color="auto" w:fill="C4C413"/>
    </w:rPr>
  </w:style>
  <w:style w:type="paragraph" w:customStyle="1" w:styleId="afffff6">
    <w:name w:val="Ссылка на официальную публикацию"/>
    <w:basedOn w:val="a"/>
    <w:next w:val="a"/>
    <w:uiPriority w:val="99"/>
    <w:rsid w:val="005835B6"/>
    <w:pPr>
      <w:autoSpaceDE/>
      <w:autoSpaceDN/>
      <w:spacing w:line="360" w:lineRule="auto"/>
      <w:ind w:firstLine="720"/>
      <w:jc w:val="both"/>
    </w:pPr>
    <w:rPr>
      <w:sz w:val="24"/>
      <w:szCs w:val="24"/>
      <w:lang w:eastAsia="ru-RU"/>
    </w:rPr>
  </w:style>
  <w:style w:type="character" w:customStyle="1" w:styleId="afffff7">
    <w:name w:val="Ссылка на утративший силу документ"/>
    <w:uiPriority w:val="99"/>
    <w:rsid w:val="005835B6"/>
    <w:rPr>
      <w:b/>
      <w:color w:val="749232"/>
    </w:rPr>
  </w:style>
  <w:style w:type="paragraph" w:customStyle="1" w:styleId="afffff8">
    <w:name w:val="Текст в таблице"/>
    <w:basedOn w:val="affff5"/>
    <w:next w:val="a"/>
    <w:uiPriority w:val="99"/>
    <w:rsid w:val="005835B6"/>
    <w:pPr>
      <w:ind w:firstLine="500"/>
    </w:pPr>
  </w:style>
  <w:style w:type="paragraph" w:customStyle="1" w:styleId="afffff9">
    <w:name w:val="Текст ЭР (см. также)"/>
    <w:basedOn w:val="a"/>
    <w:next w:val="a"/>
    <w:uiPriority w:val="99"/>
    <w:rsid w:val="005835B6"/>
    <w:pPr>
      <w:autoSpaceDE/>
      <w:autoSpaceDN/>
      <w:spacing w:before="200" w:line="360" w:lineRule="auto"/>
    </w:pPr>
    <w:rPr>
      <w:sz w:val="20"/>
      <w:szCs w:val="20"/>
      <w:lang w:eastAsia="ru-RU"/>
    </w:rPr>
  </w:style>
  <w:style w:type="paragraph" w:customStyle="1" w:styleId="afffffa">
    <w:name w:val="Технический комментарий"/>
    <w:basedOn w:val="a"/>
    <w:next w:val="a"/>
    <w:uiPriority w:val="99"/>
    <w:rsid w:val="005835B6"/>
    <w:pPr>
      <w:autoSpaceDE/>
      <w:autoSpaceDN/>
      <w:spacing w:line="360" w:lineRule="auto"/>
    </w:pPr>
    <w:rPr>
      <w:color w:val="463F31"/>
      <w:sz w:val="24"/>
      <w:szCs w:val="24"/>
      <w:shd w:val="clear" w:color="auto" w:fill="FFFFA6"/>
      <w:lang w:eastAsia="ru-RU"/>
    </w:rPr>
  </w:style>
  <w:style w:type="character" w:customStyle="1" w:styleId="afffffb">
    <w:name w:val="Утратил силу"/>
    <w:uiPriority w:val="99"/>
    <w:rsid w:val="005835B6"/>
    <w:rPr>
      <w:b/>
      <w:strike/>
      <w:color w:val="666600"/>
    </w:rPr>
  </w:style>
  <w:style w:type="paragraph" w:customStyle="1" w:styleId="afffffc">
    <w:name w:val="Формула"/>
    <w:basedOn w:val="a"/>
    <w:next w:val="a"/>
    <w:uiPriority w:val="99"/>
    <w:rsid w:val="005835B6"/>
    <w:pPr>
      <w:autoSpaceDE/>
      <w:autoSpaceDN/>
      <w:spacing w:before="240" w:after="240" w:line="360" w:lineRule="auto"/>
      <w:ind w:left="420" w:right="420" w:firstLine="300"/>
      <w:jc w:val="both"/>
    </w:pPr>
    <w:rPr>
      <w:sz w:val="24"/>
      <w:szCs w:val="24"/>
      <w:shd w:val="clear" w:color="auto" w:fill="F5F3DA"/>
      <w:lang w:eastAsia="ru-RU"/>
    </w:rPr>
  </w:style>
  <w:style w:type="paragraph" w:customStyle="1" w:styleId="afffffd">
    <w:name w:val="Центрированный (таблица)"/>
    <w:basedOn w:val="affff5"/>
    <w:next w:val="a"/>
    <w:uiPriority w:val="99"/>
    <w:rsid w:val="005835B6"/>
    <w:pPr>
      <w:jc w:val="center"/>
    </w:pPr>
  </w:style>
  <w:style w:type="paragraph" w:customStyle="1" w:styleId="-">
    <w:name w:val="ЭР-содержание (правое окно)"/>
    <w:basedOn w:val="a"/>
    <w:next w:val="a"/>
    <w:uiPriority w:val="99"/>
    <w:rsid w:val="005835B6"/>
    <w:pPr>
      <w:autoSpaceDE/>
      <w:autoSpaceDN/>
      <w:spacing w:before="300" w:line="360" w:lineRule="auto"/>
    </w:pPr>
    <w:rPr>
      <w:sz w:val="24"/>
      <w:szCs w:val="24"/>
      <w:lang w:eastAsia="ru-RU"/>
    </w:rPr>
  </w:style>
  <w:style w:type="paragraph" w:customStyle="1" w:styleId="Default">
    <w:name w:val="Default"/>
    <w:rsid w:val="005835B6"/>
    <w:pPr>
      <w:widowControl/>
      <w:autoSpaceDE/>
      <w:autoSpaceDN/>
    </w:pPr>
    <w:rPr>
      <w:rFonts w:ascii="Times New Roman" w:eastAsia="Times New Roman" w:hAnsi="Times New Roman" w:cs="Times New Roman"/>
      <w:color w:val="000000"/>
      <w:sz w:val="24"/>
      <w:szCs w:val="24"/>
      <w:lang w:val="ru-RU"/>
    </w:rPr>
  </w:style>
  <w:style w:type="character" w:styleId="afffffe">
    <w:name w:val="annotation reference"/>
    <w:uiPriority w:val="99"/>
    <w:unhideWhenUsed/>
    <w:rsid w:val="005835B6"/>
    <w:rPr>
      <w:rFonts w:cs="Times New Roman"/>
      <w:sz w:val="16"/>
    </w:rPr>
  </w:style>
  <w:style w:type="paragraph" w:styleId="43">
    <w:name w:val="toc 4"/>
    <w:basedOn w:val="a"/>
    <w:next w:val="a"/>
    <w:rsid w:val="005835B6"/>
    <w:pPr>
      <w:widowControl/>
      <w:autoSpaceDE/>
      <w:autoSpaceDN/>
      <w:ind w:left="720"/>
    </w:pPr>
    <w:rPr>
      <w:rFonts w:ascii="Calibri" w:hAnsi="Calibri" w:cs="Calibri"/>
      <w:sz w:val="20"/>
      <w:szCs w:val="20"/>
      <w:lang w:eastAsia="ru-RU"/>
    </w:rPr>
  </w:style>
  <w:style w:type="paragraph" w:styleId="53">
    <w:name w:val="toc 5"/>
    <w:basedOn w:val="a"/>
    <w:next w:val="a"/>
    <w:rsid w:val="005835B6"/>
    <w:pPr>
      <w:widowControl/>
      <w:autoSpaceDE/>
      <w:autoSpaceDN/>
      <w:ind w:left="960"/>
    </w:pPr>
    <w:rPr>
      <w:rFonts w:ascii="Calibri" w:hAnsi="Calibri" w:cs="Calibri"/>
      <w:sz w:val="20"/>
      <w:szCs w:val="20"/>
      <w:lang w:eastAsia="ru-RU"/>
    </w:rPr>
  </w:style>
  <w:style w:type="paragraph" w:styleId="62">
    <w:name w:val="toc 6"/>
    <w:basedOn w:val="a"/>
    <w:next w:val="a"/>
    <w:rsid w:val="005835B6"/>
    <w:pPr>
      <w:widowControl/>
      <w:autoSpaceDE/>
      <w:autoSpaceDN/>
      <w:ind w:left="1200"/>
    </w:pPr>
    <w:rPr>
      <w:rFonts w:ascii="Calibri" w:hAnsi="Calibri" w:cs="Calibri"/>
      <w:sz w:val="20"/>
      <w:szCs w:val="20"/>
      <w:lang w:eastAsia="ru-RU"/>
    </w:rPr>
  </w:style>
  <w:style w:type="paragraph" w:styleId="72">
    <w:name w:val="toc 7"/>
    <w:basedOn w:val="a"/>
    <w:next w:val="a"/>
    <w:rsid w:val="005835B6"/>
    <w:pPr>
      <w:widowControl/>
      <w:autoSpaceDE/>
      <w:autoSpaceDN/>
      <w:ind w:left="1440"/>
    </w:pPr>
    <w:rPr>
      <w:rFonts w:ascii="Calibri" w:hAnsi="Calibri" w:cs="Calibri"/>
      <w:sz w:val="20"/>
      <w:szCs w:val="20"/>
      <w:lang w:eastAsia="ru-RU"/>
    </w:rPr>
  </w:style>
  <w:style w:type="paragraph" w:styleId="82">
    <w:name w:val="toc 8"/>
    <w:basedOn w:val="a"/>
    <w:next w:val="a"/>
    <w:rsid w:val="005835B6"/>
    <w:pPr>
      <w:widowControl/>
      <w:autoSpaceDE/>
      <w:autoSpaceDN/>
      <w:ind w:left="1680"/>
    </w:pPr>
    <w:rPr>
      <w:rFonts w:ascii="Calibri" w:hAnsi="Calibri" w:cs="Calibri"/>
      <w:sz w:val="20"/>
      <w:szCs w:val="20"/>
      <w:lang w:eastAsia="ru-RU"/>
    </w:rPr>
  </w:style>
  <w:style w:type="paragraph" w:styleId="92">
    <w:name w:val="toc 9"/>
    <w:basedOn w:val="a"/>
    <w:next w:val="a"/>
    <w:rsid w:val="005835B6"/>
    <w:pPr>
      <w:widowControl/>
      <w:autoSpaceDE/>
      <w:autoSpaceDN/>
      <w:ind w:left="1920"/>
    </w:pPr>
    <w:rPr>
      <w:rFonts w:ascii="Calibri" w:hAnsi="Calibri" w:cs="Calibri"/>
      <w:sz w:val="20"/>
      <w:szCs w:val="20"/>
      <w:lang w:eastAsia="ru-RU"/>
    </w:rPr>
  </w:style>
  <w:style w:type="paragraph" w:customStyle="1" w:styleId="s1">
    <w:name w:val="s_1"/>
    <w:basedOn w:val="a"/>
    <w:rsid w:val="005835B6"/>
    <w:pPr>
      <w:widowControl/>
      <w:autoSpaceDE/>
      <w:autoSpaceDN/>
      <w:spacing w:before="100" w:beforeAutospacing="1" w:after="100" w:afterAutospacing="1"/>
    </w:pPr>
    <w:rPr>
      <w:sz w:val="24"/>
      <w:szCs w:val="24"/>
      <w:lang w:eastAsia="ru-RU"/>
    </w:rPr>
  </w:style>
  <w:style w:type="table" w:customStyle="1" w:styleId="120">
    <w:name w:val="Сетка таблицы12"/>
    <w:basedOn w:val="a1"/>
    <w:next w:val="a7"/>
    <w:rsid w:val="005835B6"/>
    <w:pPr>
      <w:widowControl/>
      <w:autoSpaceDE/>
      <w:autoSpaceDN/>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f">
    <w:name w:val="endnote text"/>
    <w:basedOn w:val="a"/>
    <w:link w:val="affffff0"/>
    <w:uiPriority w:val="99"/>
    <w:semiHidden/>
    <w:unhideWhenUsed/>
    <w:rsid w:val="005835B6"/>
    <w:pPr>
      <w:widowControl/>
      <w:autoSpaceDE/>
      <w:autoSpaceDN/>
    </w:pPr>
    <w:rPr>
      <w:rFonts w:ascii="Calibri" w:hAnsi="Calibri"/>
      <w:sz w:val="20"/>
      <w:szCs w:val="20"/>
      <w:lang w:eastAsia="ru-RU"/>
    </w:rPr>
  </w:style>
  <w:style w:type="character" w:customStyle="1" w:styleId="affffff0">
    <w:name w:val="Текст концевой сноски Знак"/>
    <w:basedOn w:val="a0"/>
    <w:link w:val="affffff"/>
    <w:uiPriority w:val="99"/>
    <w:semiHidden/>
    <w:rsid w:val="005835B6"/>
    <w:rPr>
      <w:rFonts w:ascii="Calibri" w:eastAsia="Times New Roman" w:hAnsi="Calibri" w:cs="Times New Roman"/>
      <w:sz w:val="20"/>
      <w:szCs w:val="20"/>
      <w:lang w:val="ru-RU" w:eastAsia="ru-RU"/>
    </w:rPr>
  </w:style>
  <w:style w:type="character" w:styleId="affffff1">
    <w:name w:val="endnote reference"/>
    <w:uiPriority w:val="99"/>
    <w:semiHidden/>
    <w:unhideWhenUsed/>
    <w:rsid w:val="005835B6"/>
    <w:rPr>
      <w:rFonts w:cs="Times New Roman"/>
      <w:vertAlign w:val="superscript"/>
    </w:rPr>
  </w:style>
  <w:style w:type="character" w:customStyle="1" w:styleId="a6">
    <w:name w:val="Абзац списка Знак"/>
    <w:aliases w:val="Содержание. 2 уровень Знак"/>
    <w:link w:val="a5"/>
    <w:uiPriority w:val="1"/>
    <w:qFormat/>
    <w:rsid w:val="005835B6"/>
    <w:rPr>
      <w:rFonts w:ascii="Times New Roman" w:eastAsia="Times New Roman" w:hAnsi="Times New Roman" w:cs="Times New Roman"/>
      <w:lang w:val="ru-RU"/>
    </w:rPr>
  </w:style>
  <w:style w:type="character" w:customStyle="1" w:styleId="af5">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4"/>
    <w:uiPriority w:val="99"/>
    <w:rsid w:val="005835B6"/>
    <w:rPr>
      <w:rFonts w:ascii="Times New Roman" w:eastAsia="Times New Roman" w:hAnsi="Times New Roman" w:cs="Times New Roman"/>
      <w:sz w:val="24"/>
      <w:szCs w:val="24"/>
      <w:lang w:eastAsia="nl-NL"/>
    </w:rPr>
  </w:style>
  <w:style w:type="character" w:styleId="affffff2">
    <w:name w:val="Strong"/>
    <w:uiPriority w:val="22"/>
    <w:qFormat/>
    <w:rsid w:val="005835B6"/>
    <w:rPr>
      <w:b/>
      <w:bCs/>
    </w:rPr>
  </w:style>
  <w:style w:type="table" w:customStyle="1" w:styleId="TableNormal12">
    <w:name w:val="Table Normal12"/>
    <w:uiPriority w:val="2"/>
    <w:semiHidden/>
    <w:unhideWhenUsed/>
    <w:qFormat/>
    <w:rsid w:val="005835B6"/>
    <w:pPr>
      <w:autoSpaceDE/>
      <w:autoSpaceDN/>
    </w:pPr>
    <w:rPr>
      <w:rFonts w:ascii="Calibri" w:eastAsia="Calibri" w:hAnsi="Calibri" w:cs="Times New Roman"/>
    </w:rPr>
    <w:tblPr>
      <w:tblInd w:w="0" w:type="dxa"/>
      <w:tblCellMar>
        <w:top w:w="0" w:type="dxa"/>
        <w:left w:w="0" w:type="dxa"/>
        <w:bottom w:w="0" w:type="dxa"/>
        <w:right w:w="0" w:type="dxa"/>
      </w:tblCellMar>
    </w:tblPr>
  </w:style>
  <w:style w:type="paragraph" w:customStyle="1" w:styleId="16">
    <w:name w:val="Знак сноски1"/>
    <w:link w:val="af8"/>
    <w:rsid w:val="005835B6"/>
    <w:pPr>
      <w:widowControl/>
      <w:autoSpaceDE/>
      <w:autoSpaceDN/>
    </w:pPr>
    <w:rPr>
      <w:rFonts w:cs="Times New Roman"/>
      <w:vertAlign w:val="superscript"/>
    </w:rPr>
  </w:style>
  <w:style w:type="paragraph" w:styleId="affffff3">
    <w:name w:val="No Spacing"/>
    <w:uiPriority w:val="1"/>
    <w:qFormat/>
    <w:rsid w:val="005835B6"/>
    <w:pPr>
      <w:widowControl/>
      <w:autoSpaceDE/>
      <w:autoSpaceDN/>
    </w:pPr>
    <w:rPr>
      <w:rFonts w:ascii="Calibri" w:eastAsia="Times New Roman" w:hAnsi="Calibri" w:cs="Times New Roman"/>
      <w:lang w:val="ru-RU" w:eastAsia="ru-RU"/>
    </w:rPr>
  </w:style>
  <w:style w:type="paragraph" w:customStyle="1" w:styleId="s16">
    <w:name w:val="s_16"/>
    <w:basedOn w:val="a"/>
    <w:rsid w:val="005835B6"/>
    <w:pPr>
      <w:widowControl/>
      <w:autoSpaceDE/>
      <w:autoSpaceDN/>
      <w:spacing w:before="100" w:beforeAutospacing="1" w:after="100" w:afterAutospacing="1"/>
    </w:pPr>
    <w:rPr>
      <w:sz w:val="24"/>
      <w:szCs w:val="24"/>
      <w:lang w:eastAsia="ru-RU"/>
    </w:rPr>
  </w:style>
  <w:style w:type="character" w:styleId="affffff4">
    <w:name w:val="Unresolved Mention"/>
    <w:uiPriority w:val="99"/>
    <w:semiHidden/>
    <w:unhideWhenUsed/>
    <w:rsid w:val="005835B6"/>
    <w:rPr>
      <w:color w:val="605E5C"/>
      <w:shd w:val="clear" w:color="auto" w:fill="E1DFDD"/>
    </w:rPr>
  </w:style>
  <w:style w:type="numbering" w:customStyle="1" w:styleId="114">
    <w:name w:val="Нет списка11"/>
    <w:next w:val="a2"/>
    <w:uiPriority w:val="99"/>
    <w:semiHidden/>
    <w:unhideWhenUsed/>
    <w:rsid w:val="005835B6"/>
  </w:style>
  <w:style w:type="table" w:customStyle="1" w:styleId="130">
    <w:name w:val="Сетка таблицы13"/>
    <w:rsid w:val="005835B6"/>
    <w:pPr>
      <w:widowControl/>
      <w:autoSpaceDE/>
      <w:autoSpaceDN/>
    </w:pPr>
    <w:rPr>
      <w:rFonts w:ascii="Calibri" w:eastAsia="Times New Roman" w:hAnsi="Calibri" w:cs="Times New Roman"/>
    </w:rPr>
    <w:tblPr>
      <w:tblCellMar>
        <w:top w:w="0" w:type="dxa"/>
        <w:left w:w="0" w:type="dxa"/>
        <w:bottom w:w="0" w:type="dxa"/>
        <w:right w:w="0" w:type="dxa"/>
      </w:tblCellMar>
    </w:tblPr>
  </w:style>
  <w:style w:type="paragraph" w:styleId="affffff5">
    <w:name w:val="TOC Heading"/>
    <w:basedOn w:val="1"/>
    <w:next w:val="a"/>
    <w:uiPriority w:val="39"/>
    <w:unhideWhenUsed/>
    <w:qFormat/>
    <w:rsid w:val="005835B6"/>
    <w:pPr>
      <w:keepNext/>
      <w:keepLines/>
      <w:widowControl/>
      <w:autoSpaceDE/>
      <w:autoSpaceDN/>
      <w:spacing w:before="240" w:line="259" w:lineRule="auto"/>
      <w:ind w:left="0" w:firstLine="0"/>
      <w:outlineLvl w:val="9"/>
    </w:pPr>
    <w:rPr>
      <w:rFonts w:ascii="Calibri Light" w:hAnsi="Calibri Light"/>
      <w:b w:val="0"/>
      <w:bCs w:val="0"/>
      <w:color w:val="2F5496"/>
      <w:sz w:val="32"/>
      <w:szCs w:val="32"/>
      <w:lang w:eastAsia="ru-RU"/>
    </w:rPr>
  </w:style>
  <w:style w:type="numbering" w:customStyle="1" w:styleId="1110">
    <w:name w:val="Нет списка111"/>
    <w:next w:val="a2"/>
    <w:uiPriority w:val="99"/>
    <w:semiHidden/>
    <w:unhideWhenUsed/>
    <w:rsid w:val="005835B6"/>
  </w:style>
  <w:style w:type="table" w:customStyle="1" w:styleId="140">
    <w:name w:val="Сетка таблицы14"/>
    <w:basedOn w:val="a1"/>
    <w:next w:val="a7"/>
    <w:rsid w:val="005835B6"/>
    <w:pPr>
      <w:widowControl/>
      <w:autoSpaceDE/>
      <w:autoSpaceDN/>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
    <w:name w:val="Table Normal13"/>
    <w:uiPriority w:val="2"/>
    <w:semiHidden/>
    <w:unhideWhenUsed/>
    <w:qFormat/>
    <w:rsid w:val="005835B6"/>
    <w:pPr>
      <w:autoSpaceDE/>
      <w:autoSpaceDN/>
    </w:pPr>
    <w:rPr>
      <w:rFonts w:ascii="Calibri" w:eastAsia="Calibri" w:hAnsi="Calibri" w:cs="Times New Roman"/>
    </w:rPr>
    <w:tblPr>
      <w:tblInd w:w="0" w:type="dxa"/>
      <w:tblCellMar>
        <w:top w:w="0" w:type="dxa"/>
        <w:left w:w="0" w:type="dxa"/>
        <w:bottom w:w="0" w:type="dxa"/>
        <w:right w:w="0" w:type="dxa"/>
      </w:tblCellMar>
    </w:tblPr>
  </w:style>
  <w:style w:type="character" w:customStyle="1" w:styleId="1a">
    <w:name w:val="Неразрешенное упоминание1"/>
    <w:uiPriority w:val="99"/>
    <w:semiHidden/>
    <w:unhideWhenUsed/>
    <w:rsid w:val="005835B6"/>
    <w:rPr>
      <w:color w:val="605E5C"/>
      <w:shd w:val="clear" w:color="auto" w:fill="E1DFDD"/>
    </w:rPr>
  </w:style>
  <w:style w:type="table" w:customStyle="1" w:styleId="TableGrid">
    <w:name w:val="TableGrid"/>
    <w:rsid w:val="005835B6"/>
    <w:pPr>
      <w:widowControl/>
      <w:autoSpaceDE/>
      <w:autoSpaceDN/>
    </w:pPr>
    <w:rPr>
      <w:rFonts w:ascii="Calibri" w:eastAsia="Times New Roman" w:hAnsi="Calibri" w:cs="Times New Roman"/>
    </w:rPr>
    <w:tblPr>
      <w:tblCellMar>
        <w:top w:w="0" w:type="dxa"/>
        <w:left w:w="0" w:type="dxa"/>
        <w:bottom w:w="0" w:type="dxa"/>
        <w:right w:w="0" w:type="dxa"/>
      </w:tblCellMar>
    </w:tblPr>
  </w:style>
  <w:style w:type="table" w:styleId="15">
    <w:name w:val="Plain Table 1"/>
    <w:basedOn w:val="a1"/>
    <w:uiPriority w:val="41"/>
    <w:rsid w:val="005835B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5">
    <w:name w:val="Plain Table 2"/>
    <w:basedOn w:val="a1"/>
    <w:uiPriority w:val="42"/>
    <w:rsid w:val="005835B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3">
    <w:name w:val="Plain Table 3"/>
    <w:basedOn w:val="a1"/>
    <w:uiPriority w:val="43"/>
    <w:rsid w:val="005835B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2">
    <w:name w:val="Plain Table 4"/>
    <w:basedOn w:val="a1"/>
    <w:uiPriority w:val="44"/>
    <w:rsid w:val="005835B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2">
    <w:name w:val="Plain Table 5"/>
    <w:basedOn w:val="a1"/>
    <w:uiPriority w:val="45"/>
    <w:rsid w:val="005835B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6"/>
    <w:rsid w:val="005835B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2">
    <w:name w:val="Grid Table 2"/>
    <w:basedOn w:val="a1"/>
    <w:uiPriority w:val="47"/>
    <w:rsid w:val="005835B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
    <w:name w:val="Grid Table 3"/>
    <w:basedOn w:val="a1"/>
    <w:uiPriority w:val="48"/>
    <w:rsid w:val="005835B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4">
    <w:name w:val="Grid Table 4"/>
    <w:basedOn w:val="a1"/>
    <w:uiPriority w:val="49"/>
    <w:rsid w:val="005835B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
    <w:name w:val="Grid Table 5 Dark"/>
    <w:basedOn w:val="a1"/>
    <w:uiPriority w:val="50"/>
    <w:rsid w:val="005835B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6">
    <w:name w:val="Grid Table 6 Colorful"/>
    <w:basedOn w:val="a1"/>
    <w:uiPriority w:val="51"/>
    <w:rsid w:val="005835B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
    <w:name w:val="Grid Table 7 Colorful"/>
    <w:basedOn w:val="a1"/>
    <w:uiPriority w:val="52"/>
    <w:rsid w:val="005835B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10">
    <w:name w:val="List Table 1 Light"/>
    <w:basedOn w:val="a1"/>
    <w:uiPriority w:val="46"/>
    <w:rsid w:val="005835B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0">
    <w:name w:val="List Table 2"/>
    <w:basedOn w:val="a1"/>
    <w:uiPriority w:val="47"/>
    <w:rsid w:val="005835B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0">
    <w:name w:val="List Table 3"/>
    <w:basedOn w:val="a1"/>
    <w:uiPriority w:val="48"/>
    <w:rsid w:val="005835B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40">
    <w:name w:val="List Table 4"/>
    <w:basedOn w:val="a1"/>
    <w:uiPriority w:val="49"/>
    <w:rsid w:val="005835B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0">
    <w:name w:val="List Table 5 Dark"/>
    <w:basedOn w:val="a1"/>
    <w:uiPriority w:val="50"/>
    <w:rsid w:val="005835B6"/>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0">
    <w:name w:val="List Table 6 Colorful"/>
    <w:basedOn w:val="a1"/>
    <w:uiPriority w:val="51"/>
    <w:rsid w:val="005835B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0">
    <w:name w:val="List Table 7 Colorful"/>
    <w:basedOn w:val="a1"/>
    <w:uiPriority w:val="52"/>
    <w:rsid w:val="005835B6"/>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Gen11">
    <w:name w:val="StGen11"/>
    <w:basedOn w:val="a1"/>
    <w:semiHidden/>
    <w:unhideWhenUsed/>
    <w:rsid w:val="00203E6F"/>
    <w:pPr>
      <w:widowControl/>
      <w:autoSpaceDE/>
      <w:autoSpaceDN/>
      <w:spacing w:after="160" w:line="264" w:lineRule="auto"/>
    </w:pPr>
    <w:rPr>
      <w:rFonts w:ascii="Calibri" w:eastAsia="Times New Roman" w:hAnsi="Calibri" w:cs="Times New Roman"/>
      <w:color w:val="000000"/>
      <w:szCs w:val="20"/>
      <w:lang w:val="ru-RU" w:eastAsia="ru-RU"/>
    </w:rPr>
    <w:tblPr>
      <w:tblInd w:w="0" w:type="nil"/>
      <w:tblCellMar>
        <w:left w:w="115" w:type="dxa"/>
        <w:right w:w="115" w:type="dxa"/>
      </w:tblCellMar>
    </w:tblPr>
  </w:style>
  <w:style w:type="numbering" w:customStyle="1" w:styleId="2b">
    <w:name w:val="Нет списка2"/>
    <w:next w:val="a2"/>
    <w:uiPriority w:val="99"/>
    <w:semiHidden/>
    <w:unhideWhenUsed/>
    <w:rsid w:val="00A74200"/>
  </w:style>
  <w:style w:type="table" w:customStyle="1" w:styleId="TableNormal14">
    <w:name w:val="Table Normal14"/>
    <w:uiPriority w:val="2"/>
    <w:semiHidden/>
    <w:unhideWhenUsed/>
    <w:qFormat/>
    <w:rsid w:val="00A74200"/>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21488">
      <w:bodyDiv w:val="1"/>
      <w:marLeft w:val="0"/>
      <w:marRight w:val="0"/>
      <w:marTop w:val="0"/>
      <w:marBottom w:val="0"/>
      <w:divBdr>
        <w:top w:val="none" w:sz="0" w:space="0" w:color="auto"/>
        <w:left w:val="none" w:sz="0" w:space="0" w:color="auto"/>
        <w:bottom w:val="none" w:sz="0" w:space="0" w:color="auto"/>
        <w:right w:val="none" w:sz="0" w:space="0" w:color="auto"/>
      </w:divBdr>
    </w:div>
    <w:div w:id="210045308">
      <w:bodyDiv w:val="1"/>
      <w:marLeft w:val="0"/>
      <w:marRight w:val="0"/>
      <w:marTop w:val="0"/>
      <w:marBottom w:val="0"/>
      <w:divBdr>
        <w:top w:val="none" w:sz="0" w:space="0" w:color="auto"/>
        <w:left w:val="none" w:sz="0" w:space="0" w:color="auto"/>
        <w:bottom w:val="none" w:sz="0" w:space="0" w:color="auto"/>
        <w:right w:val="none" w:sz="0" w:space="0" w:color="auto"/>
      </w:divBdr>
    </w:div>
    <w:div w:id="279460265">
      <w:bodyDiv w:val="1"/>
      <w:marLeft w:val="0"/>
      <w:marRight w:val="0"/>
      <w:marTop w:val="0"/>
      <w:marBottom w:val="0"/>
      <w:divBdr>
        <w:top w:val="none" w:sz="0" w:space="0" w:color="auto"/>
        <w:left w:val="none" w:sz="0" w:space="0" w:color="auto"/>
        <w:bottom w:val="none" w:sz="0" w:space="0" w:color="auto"/>
        <w:right w:val="none" w:sz="0" w:space="0" w:color="auto"/>
      </w:divBdr>
    </w:div>
    <w:div w:id="604187953">
      <w:bodyDiv w:val="1"/>
      <w:marLeft w:val="0"/>
      <w:marRight w:val="0"/>
      <w:marTop w:val="0"/>
      <w:marBottom w:val="0"/>
      <w:divBdr>
        <w:top w:val="none" w:sz="0" w:space="0" w:color="auto"/>
        <w:left w:val="none" w:sz="0" w:space="0" w:color="auto"/>
        <w:bottom w:val="none" w:sz="0" w:space="0" w:color="auto"/>
        <w:right w:val="none" w:sz="0" w:space="0" w:color="auto"/>
      </w:divBdr>
    </w:div>
    <w:div w:id="696856718">
      <w:bodyDiv w:val="1"/>
      <w:marLeft w:val="0"/>
      <w:marRight w:val="0"/>
      <w:marTop w:val="0"/>
      <w:marBottom w:val="0"/>
      <w:divBdr>
        <w:top w:val="none" w:sz="0" w:space="0" w:color="auto"/>
        <w:left w:val="none" w:sz="0" w:space="0" w:color="auto"/>
        <w:bottom w:val="none" w:sz="0" w:space="0" w:color="auto"/>
        <w:right w:val="none" w:sz="0" w:space="0" w:color="auto"/>
      </w:divBdr>
    </w:div>
    <w:div w:id="747189771">
      <w:bodyDiv w:val="1"/>
      <w:marLeft w:val="0"/>
      <w:marRight w:val="0"/>
      <w:marTop w:val="0"/>
      <w:marBottom w:val="0"/>
      <w:divBdr>
        <w:top w:val="none" w:sz="0" w:space="0" w:color="auto"/>
        <w:left w:val="none" w:sz="0" w:space="0" w:color="auto"/>
        <w:bottom w:val="none" w:sz="0" w:space="0" w:color="auto"/>
        <w:right w:val="none" w:sz="0" w:space="0" w:color="auto"/>
      </w:divBdr>
    </w:div>
    <w:div w:id="875124613">
      <w:bodyDiv w:val="1"/>
      <w:marLeft w:val="0"/>
      <w:marRight w:val="0"/>
      <w:marTop w:val="0"/>
      <w:marBottom w:val="0"/>
      <w:divBdr>
        <w:top w:val="none" w:sz="0" w:space="0" w:color="auto"/>
        <w:left w:val="none" w:sz="0" w:space="0" w:color="auto"/>
        <w:bottom w:val="none" w:sz="0" w:space="0" w:color="auto"/>
        <w:right w:val="none" w:sz="0" w:space="0" w:color="auto"/>
      </w:divBdr>
    </w:div>
    <w:div w:id="878055589">
      <w:bodyDiv w:val="1"/>
      <w:marLeft w:val="0"/>
      <w:marRight w:val="0"/>
      <w:marTop w:val="0"/>
      <w:marBottom w:val="0"/>
      <w:divBdr>
        <w:top w:val="none" w:sz="0" w:space="0" w:color="auto"/>
        <w:left w:val="none" w:sz="0" w:space="0" w:color="auto"/>
        <w:bottom w:val="none" w:sz="0" w:space="0" w:color="auto"/>
        <w:right w:val="none" w:sz="0" w:space="0" w:color="auto"/>
      </w:divBdr>
    </w:div>
    <w:div w:id="911962237">
      <w:bodyDiv w:val="1"/>
      <w:marLeft w:val="0"/>
      <w:marRight w:val="0"/>
      <w:marTop w:val="0"/>
      <w:marBottom w:val="0"/>
      <w:divBdr>
        <w:top w:val="none" w:sz="0" w:space="0" w:color="auto"/>
        <w:left w:val="none" w:sz="0" w:space="0" w:color="auto"/>
        <w:bottom w:val="none" w:sz="0" w:space="0" w:color="auto"/>
        <w:right w:val="none" w:sz="0" w:space="0" w:color="auto"/>
      </w:divBdr>
    </w:div>
    <w:div w:id="1016538150">
      <w:bodyDiv w:val="1"/>
      <w:marLeft w:val="0"/>
      <w:marRight w:val="0"/>
      <w:marTop w:val="0"/>
      <w:marBottom w:val="0"/>
      <w:divBdr>
        <w:top w:val="none" w:sz="0" w:space="0" w:color="auto"/>
        <w:left w:val="none" w:sz="0" w:space="0" w:color="auto"/>
        <w:bottom w:val="none" w:sz="0" w:space="0" w:color="auto"/>
        <w:right w:val="none" w:sz="0" w:space="0" w:color="auto"/>
      </w:divBdr>
    </w:div>
    <w:div w:id="1065689569">
      <w:bodyDiv w:val="1"/>
      <w:marLeft w:val="0"/>
      <w:marRight w:val="0"/>
      <w:marTop w:val="0"/>
      <w:marBottom w:val="0"/>
      <w:divBdr>
        <w:top w:val="none" w:sz="0" w:space="0" w:color="auto"/>
        <w:left w:val="none" w:sz="0" w:space="0" w:color="auto"/>
        <w:bottom w:val="none" w:sz="0" w:space="0" w:color="auto"/>
        <w:right w:val="none" w:sz="0" w:space="0" w:color="auto"/>
      </w:divBdr>
    </w:div>
    <w:div w:id="1071540925">
      <w:bodyDiv w:val="1"/>
      <w:marLeft w:val="0"/>
      <w:marRight w:val="0"/>
      <w:marTop w:val="0"/>
      <w:marBottom w:val="0"/>
      <w:divBdr>
        <w:top w:val="none" w:sz="0" w:space="0" w:color="auto"/>
        <w:left w:val="none" w:sz="0" w:space="0" w:color="auto"/>
        <w:bottom w:val="none" w:sz="0" w:space="0" w:color="auto"/>
        <w:right w:val="none" w:sz="0" w:space="0" w:color="auto"/>
      </w:divBdr>
    </w:div>
    <w:div w:id="1137841744">
      <w:bodyDiv w:val="1"/>
      <w:marLeft w:val="0"/>
      <w:marRight w:val="0"/>
      <w:marTop w:val="0"/>
      <w:marBottom w:val="0"/>
      <w:divBdr>
        <w:top w:val="none" w:sz="0" w:space="0" w:color="auto"/>
        <w:left w:val="none" w:sz="0" w:space="0" w:color="auto"/>
        <w:bottom w:val="none" w:sz="0" w:space="0" w:color="auto"/>
        <w:right w:val="none" w:sz="0" w:space="0" w:color="auto"/>
      </w:divBdr>
    </w:div>
    <w:div w:id="1145664526">
      <w:bodyDiv w:val="1"/>
      <w:marLeft w:val="0"/>
      <w:marRight w:val="0"/>
      <w:marTop w:val="0"/>
      <w:marBottom w:val="0"/>
      <w:divBdr>
        <w:top w:val="none" w:sz="0" w:space="0" w:color="auto"/>
        <w:left w:val="none" w:sz="0" w:space="0" w:color="auto"/>
        <w:bottom w:val="none" w:sz="0" w:space="0" w:color="auto"/>
        <w:right w:val="none" w:sz="0" w:space="0" w:color="auto"/>
      </w:divBdr>
    </w:div>
    <w:div w:id="1291671111">
      <w:bodyDiv w:val="1"/>
      <w:marLeft w:val="0"/>
      <w:marRight w:val="0"/>
      <w:marTop w:val="0"/>
      <w:marBottom w:val="0"/>
      <w:divBdr>
        <w:top w:val="none" w:sz="0" w:space="0" w:color="auto"/>
        <w:left w:val="none" w:sz="0" w:space="0" w:color="auto"/>
        <w:bottom w:val="none" w:sz="0" w:space="0" w:color="auto"/>
        <w:right w:val="none" w:sz="0" w:space="0" w:color="auto"/>
      </w:divBdr>
    </w:div>
    <w:div w:id="1729721148">
      <w:bodyDiv w:val="1"/>
      <w:marLeft w:val="0"/>
      <w:marRight w:val="0"/>
      <w:marTop w:val="0"/>
      <w:marBottom w:val="0"/>
      <w:divBdr>
        <w:top w:val="none" w:sz="0" w:space="0" w:color="auto"/>
        <w:left w:val="none" w:sz="0" w:space="0" w:color="auto"/>
        <w:bottom w:val="none" w:sz="0" w:space="0" w:color="auto"/>
        <w:right w:val="none" w:sz="0" w:space="0" w:color="auto"/>
      </w:divBdr>
    </w:div>
    <w:div w:id="1742167422">
      <w:bodyDiv w:val="1"/>
      <w:marLeft w:val="0"/>
      <w:marRight w:val="0"/>
      <w:marTop w:val="0"/>
      <w:marBottom w:val="0"/>
      <w:divBdr>
        <w:top w:val="none" w:sz="0" w:space="0" w:color="auto"/>
        <w:left w:val="none" w:sz="0" w:space="0" w:color="auto"/>
        <w:bottom w:val="none" w:sz="0" w:space="0" w:color="auto"/>
        <w:right w:val="none" w:sz="0" w:space="0" w:color="auto"/>
      </w:divBdr>
    </w:div>
    <w:div w:id="1818066139">
      <w:bodyDiv w:val="1"/>
      <w:marLeft w:val="0"/>
      <w:marRight w:val="0"/>
      <w:marTop w:val="0"/>
      <w:marBottom w:val="0"/>
      <w:divBdr>
        <w:top w:val="none" w:sz="0" w:space="0" w:color="auto"/>
        <w:left w:val="none" w:sz="0" w:space="0" w:color="auto"/>
        <w:bottom w:val="none" w:sz="0" w:space="0" w:color="auto"/>
        <w:right w:val="none" w:sz="0" w:space="0" w:color="auto"/>
      </w:divBdr>
    </w:div>
    <w:div w:id="1958363627">
      <w:bodyDiv w:val="1"/>
      <w:marLeft w:val="0"/>
      <w:marRight w:val="0"/>
      <w:marTop w:val="0"/>
      <w:marBottom w:val="0"/>
      <w:divBdr>
        <w:top w:val="none" w:sz="0" w:space="0" w:color="auto"/>
        <w:left w:val="none" w:sz="0" w:space="0" w:color="auto"/>
        <w:bottom w:val="none" w:sz="0" w:space="0" w:color="auto"/>
        <w:right w:val="none" w:sz="0" w:space="0" w:color="auto"/>
      </w:divBdr>
    </w:div>
    <w:div w:id="2129275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bok.ru/pages.php?block=en_mag" TargetMode="External"/><Relationship Id="rId21" Type="http://schemas.openxmlformats.org/officeDocument/2006/relationships/hyperlink" Target="https://urait.ru/bcode/428028" TargetMode="External"/><Relationship Id="rId42" Type="http://schemas.openxmlformats.org/officeDocument/2006/relationships/hyperlink" Target="https://znanium.com/catalog/document?id=398070" TargetMode="External"/><Relationship Id="rId47" Type="http://schemas.openxmlformats.org/officeDocument/2006/relationships/hyperlink" Target="http://www.consultant.ru/" TargetMode="External"/><Relationship Id="rId63" Type="http://schemas.openxmlformats.org/officeDocument/2006/relationships/hyperlink" Target="http://znanium.com/catalog/product/1010660" TargetMode="External"/><Relationship Id="rId68" Type="http://schemas.openxmlformats.org/officeDocument/2006/relationships/image" Target="media/image2.jpeg"/><Relationship Id="rId84" Type="http://schemas.openxmlformats.org/officeDocument/2006/relationships/image" Target="media/image18.jpeg"/><Relationship Id="rId89" Type="http://schemas.openxmlformats.org/officeDocument/2006/relationships/image" Target="media/image23.jpeg"/><Relationship Id="rId16" Type="http://schemas.openxmlformats.org/officeDocument/2006/relationships/hyperlink" Target="http://www.cb-online.ru/tex-discipliny/nachertatelnaya-geometriya-i-inzhenernaya-grafika/bogolyubov-s-k-chtenie-i-detalirovanie-sborochnyx-chertezhej/" TargetMode="External"/><Relationship Id="rId11" Type="http://schemas.openxmlformats.org/officeDocument/2006/relationships/footer" Target="footer4.xml"/><Relationship Id="rId32" Type="http://schemas.openxmlformats.org/officeDocument/2006/relationships/hyperlink" Target="https://urait.ru/bcode/449403" TargetMode="External"/><Relationship Id="rId37" Type="http://schemas.openxmlformats.org/officeDocument/2006/relationships/hyperlink" Target="https://znanium.com/catalog/product/1248675" TargetMode="External"/><Relationship Id="rId53" Type="http://schemas.openxmlformats.org/officeDocument/2006/relationships/hyperlink" Target="https://znanium.com/catalog/document?id=421522" TargetMode="External"/><Relationship Id="rId58" Type="http://schemas.openxmlformats.org/officeDocument/2006/relationships/hyperlink" Target="https://znanium.com/catalog/document?id=362125" TargetMode="External"/><Relationship Id="rId74" Type="http://schemas.openxmlformats.org/officeDocument/2006/relationships/image" Target="media/image8.jpeg"/><Relationship Id="rId79" Type="http://schemas.openxmlformats.org/officeDocument/2006/relationships/image" Target="media/image13.jpeg"/><Relationship Id="rId5" Type="http://schemas.openxmlformats.org/officeDocument/2006/relationships/webSettings" Target="webSettings.xml"/><Relationship Id="rId90" Type="http://schemas.openxmlformats.org/officeDocument/2006/relationships/image" Target="media/image24.jpeg"/><Relationship Id="rId95" Type="http://schemas.openxmlformats.org/officeDocument/2006/relationships/image" Target="media/image29.jpeg"/><Relationship Id="rId22" Type="http://schemas.openxmlformats.org/officeDocument/2006/relationships/hyperlink" Target="https://urait.ru/bcode/514050" TargetMode="External"/><Relationship Id="rId27" Type="http://schemas.openxmlformats.org/officeDocument/2006/relationships/hyperlink" Target="http://www.ascon.ru/" TargetMode="External"/><Relationship Id="rId43" Type="http://schemas.openxmlformats.org/officeDocument/2006/relationships/hyperlink" Target="file:///C:\Users\&#1045;&#1083;&#1077;&#1085;&#1072;%20&#1040;&#1085;&#1072;&#1090;&#1086;&#1083;&#1100;&#1077;&#1074;&#1085;&#1072;\Desktop\&#1054;&#1055;&#1054;&#1055;%2023.02.07%20&#1063;&#1057;&#1050;\&#1055;&#1052;.02%20&#1056;&#1091;&#1082;&#1086;&#1074;&#1086;&#1076;&#1089;&#1090;&#1074;&#1086;%20&#1074;&#1099;&#1087;&#1086;&#1083;&#1085;&#1077;&#1085;&#1080;&#1077;&#1084;%20&#1088;&#1072;&#1073;&#1086;&#1090;%20&#1087;&#1086;%20&#1090;&#1077;&#1093;&#1085;&#1080;&#1095;&#1077;&#1089;&#1082;&#1086;&#1084;&#1091;%20&#1086;&#1073;&#1089;&#1083;&#1091;&#1078;&#1080;&#1074;&#1072;&#1085;&#1080;&#1102;%20&#1080;%20&#1088;&#1077;&#1084;&#1086;&#1085;&#1090;&#1091;%20&#1072;&#1074;&#1090;&#1086;&#1090;&#1088;&#1072;&#1085;&#1089;&#1087;&#1086;&#1088;&#1090;&#1085;&#1099;&#1093;%20&#1089;&#1088;&#1077;&#1076;&#1089;&#1090;&#1074;%20&#1080;%20&#1080;&#1093;%20&#1082;&#1086;&#1084;&#1087;&#1086;&#1085;&#1077;&#1085;&#1090;&#1086;&#1074;%20(1).docx" TargetMode="External"/><Relationship Id="rId48" Type="http://schemas.openxmlformats.org/officeDocument/2006/relationships/hyperlink" Target="http://hoster.bmstu.ru/~spir/TD.pdf" TargetMode="External"/><Relationship Id="rId64" Type="http://schemas.openxmlformats.org/officeDocument/2006/relationships/hyperlink" Target="https://znanium.com/catalog/document?id=415766" TargetMode="External"/><Relationship Id="rId69" Type="http://schemas.openxmlformats.org/officeDocument/2006/relationships/image" Target="media/image3.jpeg"/><Relationship Id="rId80" Type="http://schemas.openxmlformats.org/officeDocument/2006/relationships/image" Target="media/image14.jpeg"/><Relationship Id="rId85"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hyperlink" Target="http://www.cb-online.ru/tex-discipliny/nachertatelnaya-geometriya-i-inzhenernaya-grafika/bogolyubov-s-k-chtenie-i-detalirovanie-sborochnyx-chertezhej/" TargetMode="External"/><Relationship Id="rId25" Type="http://schemas.openxmlformats.org/officeDocument/2006/relationships/hyperlink" Target="https://electricalschool.info/electronica/" TargetMode="External"/><Relationship Id="rId33" Type="http://schemas.openxmlformats.org/officeDocument/2006/relationships/hyperlink" Target="https://urait.ru/bcode/452129" TargetMode="External"/><Relationship Id="rId38" Type="http://schemas.openxmlformats.org/officeDocument/2006/relationships/hyperlink" Target="https://znanium.com/catalog/document?id=159691" TargetMode="External"/><Relationship Id="rId46" Type="http://schemas.openxmlformats.org/officeDocument/2006/relationships/hyperlink" Target="https://znanium.com/catalog/product/982135" TargetMode="External"/><Relationship Id="rId59" Type="http://schemas.openxmlformats.org/officeDocument/2006/relationships/hyperlink" Target="https://znanium.com/catalog/document?id=398070" TargetMode="External"/><Relationship Id="rId67" Type="http://schemas.openxmlformats.org/officeDocument/2006/relationships/image" Target="media/image1.jpeg"/><Relationship Id="rId20" Type="http://schemas.openxmlformats.org/officeDocument/2006/relationships/footer" Target="footer6.xml"/><Relationship Id="rId41" Type="http://schemas.openxmlformats.org/officeDocument/2006/relationships/hyperlink" Target="https://znanium.com/catalog/document?id=362125" TargetMode="External"/><Relationship Id="rId54" Type="http://schemas.openxmlformats.org/officeDocument/2006/relationships/hyperlink" Target="https://znanium.com/catalog/product/1248675" TargetMode="External"/><Relationship Id="rId62" Type="http://schemas.openxmlformats.org/officeDocument/2006/relationships/hyperlink" Target="https://znanium.com/catalog/document?id=159691" TargetMode="External"/><Relationship Id="rId70" Type="http://schemas.openxmlformats.org/officeDocument/2006/relationships/image" Target="media/image4.jpeg"/><Relationship Id="rId75" Type="http://schemas.openxmlformats.org/officeDocument/2006/relationships/image" Target="media/image9.jpeg"/><Relationship Id="rId83" Type="http://schemas.openxmlformats.org/officeDocument/2006/relationships/image" Target="media/image17.jpeg"/><Relationship Id="rId88" Type="http://schemas.openxmlformats.org/officeDocument/2006/relationships/image" Target="media/image22.jpeg"/><Relationship Id="rId91" Type="http://schemas.openxmlformats.org/officeDocument/2006/relationships/image" Target="media/image25.jpeg"/><Relationship Id="rId96"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rait.ru/bcode/469993" TargetMode="External"/><Relationship Id="rId23" Type="http://schemas.openxmlformats.org/officeDocument/2006/relationships/hyperlink" Target="https://urait.ru/bcode/514051" TargetMode="External"/><Relationship Id="rId28" Type="http://schemas.openxmlformats.org/officeDocument/2006/relationships/hyperlink" Target="http://www.kors-soft.ru/" TargetMode="External"/><Relationship Id="rId36" Type="http://schemas.openxmlformats.org/officeDocument/2006/relationships/hyperlink" Target="https://znanium.com/catalog/document?id=421522" TargetMode="External"/><Relationship Id="rId49" Type="http://schemas.openxmlformats.org/officeDocument/2006/relationships/hyperlink" Target="http://www.robot.bmstu.ru/files/GOST/gost-eskd.html" TargetMode="External"/><Relationship Id="rId57" Type="http://schemas.openxmlformats.org/officeDocument/2006/relationships/hyperlink" Target="https://znanium.com/catalog/document?id=415766" TargetMode="External"/><Relationship Id="rId10" Type="http://schemas.openxmlformats.org/officeDocument/2006/relationships/footer" Target="footer3.xml"/><Relationship Id="rId31" Type="http://schemas.openxmlformats.org/officeDocument/2006/relationships/hyperlink" Target="https://znanium.com/catalog/product/1003313" TargetMode="External"/><Relationship Id="rId44" Type="http://schemas.openxmlformats.org/officeDocument/2006/relationships/hyperlink" Target="https://academia-moscow.ru/catalogue/4935/346268/" TargetMode="External"/><Relationship Id="rId52" Type="http://schemas.openxmlformats.org/officeDocument/2006/relationships/hyperlink" Target="http://www.normacs.ru/Doclist/doc/TJF.html" TargetMode="External"/><Relationship Id="rId60" Type="http://schemas.openxmlformats.org/officeDocument/2006/relationships/hyperlink" Target="https://znanium.com/catalog/document?id=421522" TargetMode="External"/><Relationship Id="rId65" Type="http://schemas.openxmlformats.org/officeDocument/2006/relationships/hyperlink" Target="https://znanium.com/catalog/document?id=362125" TargetMode="External"/><Relationship Id="rId73" Type="http://schemas.openxmlformats.org/officeDocument/2006/relationships/image" Target="media/image7.jpeg"/><Relationship Id="rId78" Type="http://schemas.openxmlformats.org/officeDocument/2006/relationships/image" Target="media/image12.jpeg"/><Relationship Id="rId81" Type="http://schemas.openxmlformats.org/officeDocument/2006/relationships/image" Target="media/image15.jpeg"/><Relationship Id="rId86" Type="http://schemas.openxmlformats.org/officeDocument/2006/relationships/image" Target="media/image20.jpeg"/><Relationship Id="rId94" Type="http://schemas.openxmlformats.org/officeDocument/2006/relationships/image" Target="media/image28.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znanium.com/catalog/product/1006040" TargetMode="External"/><Relationship Id="rId18" Type="http://schemas.openxmlformats.org/officeDocument/2006/relationships/hyperlink" Target="http://www.cb-online.ru/tex-discipliny/nachertatelnaya-geometriya-i-inzhenernaya-grafika/bogolyubov-s-k-chtenie-i-detalirovanie-sborochnyx-chertezhej/" TargetMode="External"/><Relationship Id="rId39" Type="http://schemas.openxmlformats.org/officeDocument/2006/relationships/hyperlink" Target="http://znanium.com/catalog/product/1010660" TargetMode="External"/><Relationship Id="rId34" Type="http://schemas.openxmlformats.org/officeDocument/2006/relationships/hyperlink" Target="https://docs.cntd.ru/document/1200064252" TargetMode="External"/><Relationship Id="rId50" Type="http://schemas.openxmlformats.org/officeDocument/2006/relationships/hyperlink" Target="http://www.i-mash.ru/sm/sistemy-dokumentacii/edinaja-sistema-tekhnologicheskojj-dokumentacii" TargetMode="External"/><Relationship Id="rId55" Type="http://schemas.openxmlformats.org/officeDocument/2006/relationships/hyperlink" Target="https://znanium.com/catalog/document?id=159691" TargetMode="External"/><Relationship Id="rId76" Type="http://schemas.openxmlformats.org/officeDocument/2006/relationships/image" Target="media/image10.jpeg"/><Relationship Id="rId97"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5.jpeg"/><Relationship Id="rId92" Type="http://schemas.openxmlformats.org/officeDocument/2006/relationships/image" Target="media/image26.jpeg"/><Relationship Id="rId2" Type="http://schemas.openxmlformats.org/officeDocument/2006/relationships/numbering" Target="numbering.xml"/><Relationship Id="rId29" Type="http://schemas.openxmlformats.org/officeDocument/2006/relationships/hyperlink" Target="https://urait.ru/bcode/512723" TargetMode="External"/><Relationship Id="rId24" Type="http://schemas.openxmlformats.org/officeDocument/2006/relationships/hyperlink" Target="https://urait.ru/bcode/514060" TargetMode="External"/><Relationship Id="rId40" Type="http://schemas.openxmlformats.org/officeDocument/2006/relationships/hyperlink" Target="https://znanium.com/catalog/document?id=415766" TargetMode="External"/><Relationship Id="rId45" Type="http://schemas.openxmlformats.org/officeDocument/2006/relationships/hyperlink" Target="https://academia-moscow.ru/catalogue/4935/346268/" TargetMode="External"/><Relationship Id="rId66" Type="http://schemas.openxmlformats.org/officeDocument/2006/relationships/hyperlink" Target="https://znanium.com/catalog/document?id=398070" TargetMode="External"/><Relationship Id="rId87" Type="http://schemas.openxmlformats.org/officeDocument/2006/relationships/image" Target="media/image21.jpeg"/><Relationship Id="rId61" Type="http://schemas.openxmlformats.org/officeDocument/2006/relationships/hyperlink" Target="https://znanium.com/catalog/product/1248675" TargetMode="External"/><Relationship Id="rId82" Type="http://schemas.openxmlformats.org/officeDocument/2006/relationships/image" Target="media/image16.jpeg"/><Relationship Id="rId19" Type="http://schemas.openxmlformats.org/officeDocument/2006/relationships/hyperlink" Target="https://urait.ru/bcode/519779" TargetMode="External"/><Relationship Id="rId14" Type="http://schemas.openxmlformats.org/officeDocument/2006/relationships/hyperlink" Target="https://urait.ru/bcode/469544" TargetMode="External"/><Relationship Id="rId30" Type="http://schemas.openxmlformats.org/officeDocument/2006/relationships/hyperlink" Target="https://urait.ru/bcode/532843" TargetMode="External"/><Relationship Id="rId35" Type="http://schemas.openxmlformats.org/officeDocument/2006/relationships/hyperlink" Target="file:///C:\Users\&#1045;&#1083;&#1077;&#1085;&#1072;%20&#1040;&#1085;&#1072;&#1090;&#1086;&#1083;&#1100;&#1077;&#1074;&#1085;&#1072;\Desktop\&#1054;&#1055;&#1054;&#1055;%2023.02.07%20&#1063;&#1057;&#1050;\&#1055;&#1052;.01%20&#1044;&#1080;&#1072;&#1075;&#1085;&#1086;&#1089;&#1090;&#1080;&#1082;&#1072;,%20&#1058;&#1054;%20&#1080;%20&#1088;&#1077;&#1084;&#1086;&#1085;&#1090;%20&#1072;&#1074;&#1090;&#1086;&#1090;&#1088;&#1072;&#1085;&#1089;&#1087;&#1086;&#1088;&#1090;&#1085;&#1099;&#1093;%20&#1089;&#1088;&#1077;&#1076;&#1089;&#1090;&#1074;%20&#1080;%20&#1080;&#1093;%20&#1082;&#1086;&#1084;&#1087;&#1086;&#1085;&#1077;&#1085;&#1090;&#1086;&#1074;.docx" TargetMode="External"/><Relationship Id="rId56" Type="http://schemas.openxmlformats.org/officeDocument/2006/relationships/hyperlink" Target="http://znanium.com/catalog/product/1010660" TargetMode="External"/><Relationship Id="rId77" Type="http://schemas.openxmlformats.org/officeDocument/2006/relationships/image" Target="media/image11.jpeg"/><Relationship Id="rId8" Type="http://schemas.openxmlformats.org/officeDocument/2006/relationships/footer" Target="footer1.xml"/><Relationship Id="rId51" Type="http://schemas.openxmlformats.org/officeDocument/2006/relationships/hyperlink" Target="http://www.i-mash.ru/sm/sistemy-dokumentacii/edinaja-sistema-tekhnologicheskojj-dokumentacii" TargetMode="External"/><Relationship Id="rId72" Type="http://schemas.openxmlformats.org/officeDocument/2006/relationships/image" Target="media/image6.jpeg"/><Relationship Id="rId93" Type="http://schemas.openxmlformats.org/officeDocument/2006/relationships/image" Target="media/image27.jpe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4A8CB-1B17-49AC-A78B-2B4F77507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1</Pages>
  <Words>73213</Words>
  <Characters>417317</Characters>
  <Application>Microsoft Office Word</Application>
  <DocSecurity>0</DocSecurity>
  <Lines>3477</Lines>
  <Paragraphs>979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Тимонина</dc:creator>
  <cp:lastModifiedBy>User1</cp:lastModifiedBy>
  <cp:revision>74</cp:revision>
  <cp:lastPrinted>2025-08-26T06:17:00Z</cp:lastPrinted>
  <dcterms:created xsi:type="dcterms:W3CDTF">2025-02-18T01:04:00Z</dcterms:created>
  <dcterms:modified xsi:type="dcterms:W3CDTF">2025-08-26T06:22:00Z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2024-11-07T00:00:00Z</vt:filetime>
  </property>
  <property fmtid="{D5CDD505-2E9C-101B-9397-08002B2CF9AE}" pid="3" name="Creator">
    <vt:lpwstr>Microsoft® Word 2013</vt:lpwstr>
  </property>
  <property fmtid="{D5CDD505-2E9C-101B-9397-08002B2CF9AE}" pid="4" name="LastSaved">
    <vt:filetime>2025-02-18T00:00:00Z</vt:filetime>
  </property>
  <property fmtid="{D5CDD505-2E9C-101B-9397-08002B2CF9AE}" pid="5" name="Producer">
    <vt:lpwstr>3-Heights(TM) PDF Security Shell 4.8.25.2 (http://www.pdf-tools.com)</vt:lpwstr>
  </property>
</Properties>
</file>